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555" w:rsidRPr="00C1296C" w:rsidRDefault="00AD698E" w:rsidP="00C1296C">
      <w:pPr>
        <w:pStyle w:val="a3"/>
        <w:ind w:left="0" w:firstLine="0"/>
        <w:jc w:val="left"/>
        <w:rPr>
          <w:sz w:val="20"/>
        </w:rPr>
      </w:pPr>
      <w:bookmarkStart w:id="0" w:name="_GoBack"/>
      <w:bookmarkEnd w:id="0"/>
      <w:r>
        <w:rPr>
          <w:noProof/>
          <w:sz w:val="20"/>
          <w:lang w:eastAsia="ru-RU"/>
        </w:rPr>
        <mc:AlternateContent>
          <mc:Choice Requires="wps">
            <w:drawing>
              <wp:anchor distT="0" distB="0" distL="114300" distR="114300" simplePos="0" relativeHeight="251684352" behindDoc="0" locked="0" layoutInCell="1" allowOverlap="1">
                <wp:simplePos x="0" y="0"/>
                <wp:positionH relativeFrom="column">
                  <wp:posOffset>6480175</wp:posOffset>
                </wp:positionH>
                <wp:positionV relativeFrom="paragraph">
                  <wp:posOffset>9131300</wp:posOffset>
                </wp:positionV>
                <wp:extent cx="438150" cy="47625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438150" cy="476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3619E" id="Прямоугольник 1" o:spid="_x0000_s1026" style="position:absolute;margin-left:510.25pt;margin-top:719pt;width:34.5pt;height:3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" fillcolor="white [3212]" strokecolor="white [3212]" strokeweight="2pt"/>
            </w:pict>
          </mc:Fallback>
        </mc:AlternateContent>
      </w:r>
      <w:r w:rsidR="00C1296C">
        <w:rPr>
          <w:noProof/>
          <w:sz w:val="20"/>
          <w:lang w:eastAsia="ru-RU"/>
        </w:rPr>
        <w:drawing>
          <wp:inline distT="0" distB="0" distL="0" distR="0">
            <wp:extent cx="6743700" cy="9541950"/>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45714" cy="9544799"/>
                    </a:xfrm>
                    <a:prstGeom prst="rect">
                      <a:avLst/>
                    </a:prstGeom>
                  </pic:spPr>
                </pic:pic>
              </a:graphicData>
            </a:graphic>
          </wp:inline>
        </w:drawing>
      </w:r>
      <w:r w:rsidR="00857D33">
        <w:t>1</w:t>
      </w:r>
    </w:p>
    <w:p w:rsidR="00003555" w:rsidRDefault="00003555">
      <w:pPr>
        <w:jc w:val="center"/>
        <w:sectPr w:rsidR="00003555">
          <w:type w:val="continuous"/>
          <w:pgSz w:w="11910" w:h="16840"/>
          <w:pgMar w:top="1580" w:right="20" w:bottom="280" w:left="880" w:header="720" w:footer="720" w:gutter="0"/>
          <w:cols w:space="720"/>
        </w:sectPr>
      </w:pPr>
    </w:p>
    <w:p w:rsidR="00003555" w:rsidRDefault="00857D33">
      <w:pPr>
        <w:pStyle w:val="a3"/>
        <w:spacing w:before="75"/>
        <w:ind w:left="846" w:right="1139" w:firstLine="0"/>
        <w:jc w:val="center"/>
      </w:pPr>
      <w:r>
        <w:lastRenderedPageBreak/>
        <w:t>Содержание</w:t>
      </w:r>
    </w:p>
    <w:p w:rsidR="00003555" w:rsidRDefault="002C1F7B" w:rsidP="003F7C5A">
      <w:pPr>
        <w:pStyle w:val="2"/>
        <w:numPr>
          <w:ilvl w:val="0"/>
          <w:numId w:val="81"/>
        </w:numPr>
        <w:tabs>
          <w:tab w:val="left" w:pos="705"/>
        </w:tabs>
        <w:spacing w:before="240"/>
        <w:ind w:right="974" w:firstLine="0"/>
        <w:jc w:val="left"/>
      </w:pPr>
      <w:hyperlink w:anchor="_bookmark0" w:history="1">
        <w:r w:rsidR="00857D33">
          <w:t>Целевой раздел основной образовательной программы основного общего</w:t>
        </w:r>
      </w:hyperlink>
      <w:r w:rsidR="00857D33">
        <w:rPr>
          <w:spacing w:val="-67"/>
        </w:rPr>
        <w:t xml:space="preserve"> </w:t>
      </w:r>
      <w:hyperlink w:anchor="_bookmark0" w:history="1">
        <w:r w:rsidR="00857D33">
          <w:t>образованияМАОУ</w:t>
        </w:r>
        <w:r w:rsidR="00857D33">
          <w:rPr>
            <w:spacing w:val="-1"/>
          </w:rPr>
          <w:t xml:space="preserve"> </w:t>
        </w:r>
        <w:r w:rsidR="00857D33">
          <w:t>"Средняя</w:t>
        </w:r>
        <w:r w:rsidR="00857D33">
          <w:rPr>
            <w:spacing w:val="-3"/>
          </w:rPr>
          <w:t xml:space="preserve"> </w:t>
        </w:r>
        <w:r w:rsidR="00857D33">
          <w:t>общеобразовательная</w:t>
        </w:r>
        <w:r w:rsidR="00857D33">
          <w:rPr>
            <w:spacing w:val="-1"/>
          </w:rPr>
          <w:t xml:space="preserve"> </w:t>
        </w:r>
        <w:r w:rsidR="00857D33">
          <w:t>школа №</w:t>
        </w:r>
        <w:r w:rsidR="00857D33">
          <w:rPr>
            <w:spacing w:val="-4"/>
          </w:rPr>
          <w:t xml:space="preserve"> </w:t>
        </w:r>
        <w:r w:rsidR="00857D33">
          <w:t>141 с</w:t>
        </w:r>
      </w:hyperlink>
    </w:p>
    <w:p w:rsidR="00003555" w:rsidRDefault="00003555">
      <w:pPr>
        <w:sectPr w:rsidR="00003555" w:rsidSect="00141711">
          <w:footerReference w:type="default" r:id="rId9"/>
          <w:pgSz w:w="11910" w:h="16840"/>
          <w:pgMar w:top="284" w:right="20" w:bottom="1499" w:left="880" w:header="0" w:footer="930" w:gutter="0"/>
          <w:pgNumType w:start="2"/>
          <w:cols w:space="720"/>
        </w:sectPr>
      </w:pPr>
    </w:p>
    <w:sdt>
      <w:sdtPr>
        <w:rPr>
          <w:b w:val="0"/>
          <w:bCs w:val="0"/>
        </w:rPr>
        <w:id w:val="-1399117696"/>
        <w:docPartObj>
          <w:docPartGallery w:val="Table of Contents"/>
          <w:docPartUnique/>
        </w:docPartObj>
      </w:sdtPr>
      <w:sdtEndPr/>
      <w:sdtContent>
        <w:p w:rsidR="00003555" w:rsidRDefault="002C1F7B">
          <w:pPr>
            <w:pStyle w:val="10"/>
            <w:tabs>
              <w:tab w:val="left" w:leader="dot" w:pos="9744"/>
            </w:tabs>
            <w:spacing w:line="321" w:lineRule="exact"/>
          </w:pPr>
          <w:hyperlink w:anchor="_bookmark0" w:history="1">
            <w:r w:rsidR="00857D33">
              <w:t>углубленным</w:t>
            </w:r>
            <w:r w:rsidR="00857D33">
              <w:rPr>
                <w:spacing w:val="-4"/>
              </w:rPr>
              <w:t xml:space="preserve"> </w:t>
            </w:r>
            <w:r w:rsidR="00857D33">
              <w:t>изучением</w:t>
            </w:r>
            <w:r w:rsidR="00857D33">
              <w:rPr>
                <w:spacing w:val="-3"/>
              </w:rPr>
              <w:t xml:space="preserve"> </w:t>
            </w:r>
            <w:r w:rsidR="00857D33">
              <w:t>отдельных</w:t>
            </w:r>
            <w:r w:rsidR="00857D33">
              <w:rPr>
                <w:spacing w:val="-3"/>
              </w:rPr>
              <w:t xml:space="preserve"> </w:t>
            </w:r>
            <w:r w:rsidR="00857D33">
              <w:t>предметов"</w:t>
            </w:r>
            <w:r w:rsidR="00857D33">
              <w:tab/>
              <w:t>4</w:t>
            </w:r>
          </w:hyperlink>
        </w:p>
        <w:p w:rsidR="00003555" w:rsidRDefault="002C1F7B" w:rsidP="003F7C5A">
          <w:pPr>
            <w:pStyle w:val="30"/>
            <w:numPr>
              <w:ilvl w:val="1"/>
              <w:numId w:val="81"/>
            </w:numPr>
            <w:tabs>
              <w:tab w:val="left" w:pos="1029"/>
              <w:tab w:val="left" w:leader="dot" w:pos="9744"/>
            </w:tabs>
            <w:spacing w:line="240" w:lineRule="auto"/>
          </w:pPr>
          <w:hyperlink w:anchor="_bookmark1" w:history="1">
            <w:r w:rsidR="00857D33">
              <w:t>Пояснительная</w:t>
            </w:r>
            <w:r w:rsidR="00857D33">
              <w:rPr>
                <w:spacing w:val="66"/>
              </w:rPr>
              <w:t xml:space="preserve"> </w:t>
            </w:r>
            <w:r w:rsidR="00857D33">
              <w:t>записка</w:t>
            </w:r>
            <w:r w:rsidR="00857D33">
              <w:tab/>
              <w:t>4</w:t>
            </w:r>
          </w:hyperlink>
        </w:p>
        <w:p w:rsidR="00003555" w:rsidRDefault="002C1F7B" w:rsidP="003F7C5A">
          <w:pPr>
            <w:pStyle w:val="30"/>
            <w:numPr>
              <w:ilvl w:val="1"/>
              <w:numId w:val="81"/>
            </w:numPr>
            <w:tabs>
              <w:tab w:val="left" w:pos="1029"/>
              <w:tab w:val="left" w:leader="dot" w:pos="9744"/>
            </w:tabs>
            <w:spacing w:before="2" w:line="240" w:lineRule="auto"/>
            <w:ind w:left="252" w:right="570" w:firstLine="283"/>
          </w:pPr>
          <w:hyperlink w:anchor="_bookmark2" w:history="1">
            <w:r w:rsidR="00857D33">
              <w:t>Планируемые</w:t>
            </w:r>
            <w:r w:rsidR="00857D33">
              <w:rPr>
                <w:spacing w:val="-8"/>
              </w:rPr>
              <w:t xml:space="preserve"> </w:t>
            </w:r>
            <w:r w:rsidR="00857D33">
              <w:t>результаты</w:t>
            </w:r>
            <w:r w:rsidR="00857D33">
              <w:rPr>
                <w:spacing w:val="-5"/>
              </w:rPr>
              <w:t xml:space="preserve"> </w:t>
            </w:r>
            <w:r w:rsidR="00857D33">
              <w:t>освоения</w:t>
            </w:r>
            <w:r w:rsidR="00857D33">
              <w:rPr>
                <w:spacing w:val="-8"/>
              </w:rPr>
              <w:t xml:space="preserve"> </w:t>
            </w:r>
            <w:r w:rsidR="00857D33">
              <w:t>обучающимися</w:t>
            </w:r>
            <w:r w:rsidR="00857D33">
              <w:rPr>
                <w:spacing w:val="-7"/>
              </w:rPr>
              <w:t xml:space="preserve"> </w:t>
            </w:r>
            <w:r w:rsidR="00857D33">
              <w:t>основной</w:t>
            </w:r>
            <w:r w:rsidR="00857D33">
              <w:rPr>
                <w:spacing w:val="-8"/>
              </w:rPr>
              <w:t xml:space="preserve"> </w:t>
            </w:r>
            <w:r w:rsidR="00857D33">
              <w:t>образовательной</w:t>
            </w:r>
          </w:hyperlink>
          <w:r w:rsidR="00857D33">
            <w:rPr>
              <w:spacing w:val="-67"/>
            </w:rPr>
            <w:t xml:space="preserve"> </w:t>
          </w:r>
          <w:hyperlink w:anchor="_bookmark2" w:history="1">
            <w:r w:rsidR="00857D33">
              <w:t>программы</w:t>
            </w:r>
            <w:r w:rsidR="00857D33">
              <w:rPr>
                <w:spacing w:val="-2"/>
              </w:rPr>
              <w:t xml:space="preserve"> </w:t>
            </w:r>
            <w:r w:rsidR="00857D33">
              <w:t>основного</w:t>
            </w:r>
            <w:r w:rsidR="00857D33">
              <w:rPr>
                <w:spacing w:val="-1"/>
              </w:rPr>
              <w:t xml:space="preserve"> </w:t>
            </w:r>
            <w:r w:rsidR="00857D33">
              <w:t>общего</w:t>
            </w:r>
            <w:r w:rsidR="00857D33">
              <w:rPr>
                <w:spacing w:val="-5"/>
              </w:rPr>
              <w:t xml:space="preserve"> </w:t>
            </w:r>
            <w:r w:rsidR="00857D33">
              <w:t>образования</w:t>
            </w:r>
            <w:r w:rsidR="00857D33">
              <w:rPr>
                <w:spacing w:val="-4"/>
              </w:rPr>
              <w:t xml:space="preserve"> </w:t>
            </w:r>
            <w:r w:rsidR="00857D33">
              <w:t>МАОУ</w:t>
            </w:r>
            <w:r w:rsidR="00857D33">
              <w:rPr>
                <w:spacing w:val="-2"/>
              </w:rPr>
              <w:t xml:space="preserve"> </w:t>
            </w:r>
            <w:r w:rsidR="00857D33">
              <w:t>«Школа</w:t>
            </w:r>
            <w:r w:rsidR="00857D33">
              <w:rPr>
                <w:spacing w:val="-5"/>
              </w:rPr>
              <w:t xml:space="preserve"> </w:t>
            </w:r>
            <w:r w:rsidR="00857D33">
              <w:t>№</w:t>
            </w:r>
            <w:r w:rsidR="00857D33">
              <w:rPr>
                <w:spacing w:val="-2"/>
              </w:rPr>
              <w:t xml:space="preserve"> </w:t>
            </w:r>
            <w:r w:rsidR="00857D33">
              <w:t>141»</w:t>
            </w:r>
            <w:r w:rsidR="00857D33">
              <w:tab/>
              <w:t>7</w:t>
            </w:r>
          </w:hyperlink>
        </w:p>
        <w:p w:rsidR="00003555" w:rsidRDefault="002C1F7B" w:rsidP="003F7C5A">
          <w:pPr>
            <w:pStyle w:val="6"/>
            <w:numPr>
              <w:ilvl w:val="2"/>
              <w:numId w:val="81"/>
            </w:numPr>
            <w:tabs>
              <w:tab w:val="left" w:pos="1588"/>
              <w:tab w:val="left" w:leader="dot" w:pos="9965"/>
            </w:tabs>
            <w:spacing w:line="321" w:lineRule="exact"/>
            <w:ind w:hanging="1020"/>
            <w:jc w:val="left"/>
          </w:pPr>
          <w:hyperlink w:anchor="_bookmark3" w:history="1">
            <w:r w:rsidR="00857D33">
              <w:t>Общие</w:t>
            </w:r>
            <w:r w:rsidR="00857D33">
              <w:rPr>
                <w:spacing w:val="-2"/>
              </w:rPr>
              <w:t xml:space="preserve"> </w:t>
            </w:r>
            <w:r w:rsidR="00857D33">
              <w:t>положения</w:t>
            </w:r>
            <w:r w:rsidR="00857D33">
              <w:tab/>
              <w:t>7</w:t>
            </w:r>
          </w:hyperlink>
        </w:p>
        <w:p w:rsidR="00003555" w:rsidRDefault="002C1F7B" w:rsidP="003F7C5A">
          <w:pPr>
            <w:pStyle w:val="6"/>
            <w:numPr>
              <w:ilvl w:val="2"/>
              <w:numId w:val="81"/>
            </w:numPr>
            <w:tabs>
              <w:tab w:val="left" w:pos="1588"/>
              <w:tab w:val="left" w:leader="dot" w:pos="9965"/>
            </w:tabs>
            <w:ind w:hanging="1020"/>
            <w:jc w:val="left"/>
          </w:pPr>
          <w:hyperlink w:anchor="_bookmark4" w:history="1">
            <w:r w:rsidR="00857D33">
              <w:t>Структура</w:t>
            </w:r>
            <w:r w:rsidR="00857D33">
              <w:rPr>
                <w:spacing w:val="-3"/>
              </w:rPr>
              <w:t xml:space="preserve"> </w:t>
            </w:r>
            <w:r w:rsidR="00857D33">
              <w:t>планируемых</w:t>
            </w:r>
            <w:r w:rsidR="00857D33">
              <w:rPr>
                <w:spacing w:val="-5"/>
              </w:rPr>
              <w:t xml:space="preserve"> </w:t>
            </w:r>
            <w:r w:rsidR="00857D33">
              <w:t>результатов</w:t>
            </w:r>
            <w:r w:rsidR="00857D33">
              <w:tab/>
              <w:t>8</w:t>
            </w:r>
          </w:hyperlink>
        </w:p>
        <w:p w:rsidR="00003555" w:rsidRDefault="002C1F7B" w:rsidP="003F7C5A">
          <w:pPr>
            <w:pStyle w:val="30"/>
            <w:numPr>
              <w:ilvl w:val="2"/>
              <w:numId w:val="81"/>
            </w:numPr>
            <w:tabs>
              <w:tab w:val="left" w:pos="1237"/>
              <w:tab w:val="left" w:leader="dot" w:pos="9602"/>
            </w:tabs>
            <w:spacing w:line="240" w:lineRule="auto"/>
            <w:ind w:left="536" w:right="554" w:firstLine="0"/>
            <w:jc w:val="left"/>
          </w:pPr>
          <w:hyperlink w:anchor="_bookmark5" w:history="1">
            <w:r w:rsidR="00857D33">
              <w:t>Личностные</w:t>
            </w:r>
            <w:r w:rsidR="00857D33">
              <w:rPr>
                <w:spacing w:val="-4"/>
              </w:rPr>
              <w:t xml:space="preserve"> </w:t>
            </w:r>
            <w:r w:rsidR="00857D33">
              <w:t>результаты</w:t>
            </w:r>
            <w:r w:rsidR="00857D33">
              <w:rPr>
                <w:spacing w:val="-3"/>
              </w:rPr>
              <w:t xml:space="preserve"> </w:t>
            </w:r>
            <w:r w:rsidR="00857D33">
              <w:t>освоения</w:t>
            </w:r>
            <w:r w:rsidR="00857D33">
              <w:rPr>
                <w:spacing w:val="-6"/>
              </w:rPr>
              <w:t xml:space="preserve"> </w:t>
            </w:r>
            <w:r w:rsidR="00857D33">
              <w:t>основной</w:t>
            </w:r>
            <w:r w:rsidR="00857D33">
              <w:rPr>
                <w:spacing w:val="-3"/>
              </w:rPr>
              <w:t xml:space="preserve"> </w:t>
            </w:r>
            <w:r w:rsidR="00857D33">
              <w:t>образовательной</w:t>
            </w:r>
            <w:r w:rsidR="00857D33">
              <w:rPr>
                <w:spacing w:val="-4"/>
              </w:rPr>
              <w:t xml:space="preserve"> </w:t>
            </w:r>
            <w:r w:rsidR="00857D33">
              <w:t>программы:</w:t>
            </w:r>
            <w:r w:rsidR="00857D33">
              <w:rPr>
                <w:spacing w:val="39"/>
              </w:rPr>
              <w:t xml:space="preserve"> </w:t>
            </w:r>
            <w:r w:rsidR="00857D33">
              <w:t>10</w:t>
            </w:r>
          </w:hyperlink>
          <w:r w:rsidR="00857D33">
            <w:rPr>
              <w:spacing w:val="-67"/>
            </w:rPr>
            <w:t xml:space="preserve"> </w:t>
          </w:r>
          <w:hyperlink w:anchor="_bookmark6" w:history="1">
            <w:r w:rsidR="00857D33">
              <w:t>1.2.4.</w:t>
            </w:r>
            <w:r w:rsidR="00857D33">
              <w:rPr>
                <w:spacing w:val="-4"/>
              </w:rPr>
              <w:t xml:space="preserve"> </w:t>
            </w:r>
            <w:r w:rsidR="00857D33">
              <w:t>Метапредметные</w:t>
            </w:r>
            <w:r w:rsidR="00857D33">
              <w:rPr>
                <w:spacing w:val="-2"/>
              </w:rPr>
              <w:t xml:space="preserve"> </w:t>
            </w:r>
            <w:r w:rsidR="00857D33">
              <w:t>результаты</w:t>
            </w:r>
            <w:r w:rsidR="00857D33">
              <w:rPr>
                <w:spacing w:val="-2"/>
              </w:rPr>
              <w:t xml:space="preserve"> </w:t>
            </w:r>
            <w:r w:rsidR="00857D33">
              <w:t>освоения</w:t>
            </w:r>
            <w:r w:rsidR="00857D33">
              <w:rPr>
                <w:spacing w:val="-3"/>
              </w:rPr>
              <w:t xml:space="preserve"> </w:t>
            </w:r>
            <w:r w:rsidR="00857D33">
              <w:t>ООП</w:t>
            </w:r>
            <w:r w:rsidR="00857D33">
              <w:tab/>
              <w:t>12</w:t>
            </w:r>
          </w:hyperlink>
        </w:p>
        <w:p w:rsidR="00003555" w:rsidRDefault="002C1F7B" w:rsidP="003F7C5A">
          <w:pPr>
            <w:pStyle w:val="30"/>
            <w:numPr>
              <w:ilvl w:val="2"/>
              <w:numId w:val="80"/>
            </w:numPr>
            <w:tabs>
              <w:tab w:val="left" w:pos="1237"/>
              <w:tab w:val="left" w:leader="dot" w:pos="9602"/>
            </w:tabs>
            <w:spacing w:line="321" w:lineRule="exact"/>
          </w:pPr>
          <w:hyperlink w:anchor="_bookmark7" w:history="1">
            <w:r w:rsidR="00857D33">
              <w:t>Предметные</w:t>
            </w:r>
            <w:r w:rsidR="00857D33">
              <w:rPr>
                <w:spacing w:val="-5"/>
              </w:rPr>
              <w:t xml:space="preserve"> </w:t>
            </w:r>
            <w:r w:rsidR="00857D33">
              <w:t>результаты</w:t>
            </w:r>
            <w:r w:rsidR="00857D33">
              <w:tab/>
              <w:t>19</w:t>
            </w:r>
          </w:hyperlink>
        </w:p>
        <w:p w:rsidR="00003555" w:rsidRDefault="002C1F7B" w:rsidP="0070567B">
          <w:pPr>
            <w:pStyle w:val="6"/>
            <w:numPr>
              <w:ilvl w:val="3"/>
              <w:numId w:val="80"/>
            </w:numPr>
            <w:tabs>
              <w:tab w:val="left" w:pos="1799"/>
              <w:tab w:val="left" w:leader="dot" w:pos="9602"/>
              <w:tab w:val="left" w:leader="dot" w:pos="9823"/>
            </w:tabs>
            <w:spacing w:before="2"/>
            <w:ind w:left="567" w:hanging="32"/>
            <w:jc w:val="left"/>
          </w:pPr>
          <w:hyperlink w:anchor="_bookmark8" w:history="1">
            <w:r w:rsidR="00857D33">
              <w:t>Русский</w:t>
            </w:r>
            <w:r w:rsidR="00857D33" w:rsidRPr="0070567B">
              <w:rPr>
                <w:spacing w:val="-2"/>
              </w:rPr>
              <w:t xml:space="preserve"> </w:t>
            </w:r>
            <w:r w:rsidR="00857D33">
              <w:t>язык</w:t>
            </w:r>
            <w:r w:rsidR="00857D33">
              <w:tab/>
            </w:r>
            <w:r w:rsidR="0070567B">
              <w:t>20</w:t>
            </w:r>
          </w:hyperlink>
          <w:r w:rsidR="003C0F5E">
            <w:t xml:space="preserve">   </w:t>
          </w:r>
          <w:r w:rsidR="0070567B">
            <w:t>1.2.5.2.</w:t>
          </w:r>
          <w:hyperlink w:anchor="_bookmark9" w:history="1">
            <w:r w:rsidR="00857D33">
              <w:t>Литература</w:t>
            </w:r>
            <w:r w:rsidR="00857D33">
              <w:tab/>
            </w:r>
            <w:r w:rsidR="0070567B">
              <w:t>22</w:t>
            </w:r>
          </w:hyperlink>
        </w:p>
        <w:p w:rsidR="00003555" w:rsidRDefault="0070567B" w:rsidP="0070567B">
          <w:pPr>
            <w:pStyle w:val="30"/>
            <w:tabs>
              <w:tab w:val="left" w:pos="1446"/>
              <w:tab w:val="left" w:leader="dot" w:pos="9602"/>
            </w:tabs>
            <w:ind w:left="1445" w:hanging="878"/>
          </w:pPr>
          <w:r>
            <w:t>1.2.5.3.</w:t>
          </w:r>
          <w:r w:rsidR="003C0F5E">
            <w:t xml:space="preserve">  </w:t>
          </w:r>
          <w:hyperlink w:anchor="_bookmark10" w:history="1">
            <w:r w:rsidR="00857D33">
              <w:t>Иностранный</w:t>
            </w:r>
            <w:r w:rsidR="00857D33">
              <w:rPr>
                <w:spacing w:val="-5"/>
              </w:rPr>
              <w:t xml:space="preserve"> </w:t>
            </w:r>
            <w:r w:rsidR="00857D33">
              <w:t>язык(английский</w:t>
            </w:r>
            <w:r w:rsidR="00857D33">
              <w:rPr>
                <w:spacing w:val="-4"/>
              </w:rPr>
              <w:t xml:space="preserve"> </w:t>
            </w:r>
            <w:r w:rsidR="00857D33">
              <w:t>язык)</w:t>
            </w:r>
            <w:r w:rsidR="00857D33">
              <w:tab/>
            </w:r>
            <w:r w:rsidR="005C5128">
              <w:t>26</w:t>
            </w:r>
          </w:hyperlink>
        </w:p>
        <w:p w:rsidR="003C0F5E" w:rsidRDefault="0070567B" w:rsidP="0070567B">
          <w:pPr>
            <w:pStyle w:val="30"/>
            <w:tabs>
              <w:tab w:val="left" w:leader="dot" w:pos="9602"/>
            </w:tabs>
            <w:ind w:left="567" w:firstLine="0"/>
          </w:pPr>
          <w:r>
            <w:t>1.2.5.4.</w:t>
          </w:r>
          <w:r w:rsidR="003C0F5E">
            <w:t xml:space="preserve">  Второй иностранный язык (французский язык)</w:t>
          </w:r>
          <w:r>
            <w:t>……………………...</w:t>
          </w:r>
          <w:r w:rsidR="005C5128">
            <w:t>32</w:t>
          </w:r>
        </w:p>
        <w:p w:rsidR="00003555" w:rsidRDefault="003C0F5E" w:rsidP="003F7C5A">
          <w:pPr>
            <w:pStyle w:val="30"/>
            <w:numPr>
              <w:ilvl w:val="3"/>
              <w:numId w:val="79"/>
            </w:numPr>
            <w:tabs>
              <w:tab w:val="left" w:pos="1377"/>
              <w:tab w:val="left" w:leader="dot" w:pos="9602"/>
            </w:tabs>
            <w:ind w:left="1418"/>
            <w:jc w:val="left"/>
          </w:pPr>
          <w:r>
            <w:t xml:space="preserve">   </w:t>
          </w:r>
          <w:hyperlink w:anchor="_bookmark11" w:history="1">
            <w:r w:rsidR="00857D33">
              <w:t>История</w:t>
            </w:r>
            <w:r w:rsidR="00857D33">
              <w:rPr>
                <w:spacing w:val="-3"/>
              </w:rPr>
              <w:t xml:space="preserve"> </w:t>
            </w:r>
            <w:r w:rsidR="00857D33">
              <w:t>России.</w:t>
            </w:r>
            <w:r w:rsidR="00857D33">
              <w:rPr>
                <w:spacing w:val="-3"/>
              </w:rPr>
              <w:t xml:space="preserve"> </w:t>
            </w:r>
            <w:r w:rsidR="00857D33">
              <w:t>Всеобщая</w:t>
            </w:r>
            <w:r w:rsidR="00857D33">
              <w:rPr>
                <w:spacing w:val="-6"/>
              </w:rPr>
              <w:t xml:space="preserve"> </w:t>
            </w:r>
            <w:r w:rsidR="00857D33">
              <w:t>история.</w:t>
            </w:r>
            <w:r w:rsidR="00857D33">
              <w:tab/>
            </w:r>
            <w:r w:rsidR="005C5128">
              <w:t>41</w:t>
            </w:r>
          </w:hyperlink>
        </w:p>
        <w:p w:rsidR="00003555" w:rsidRDefault="003C0F5E" w:rsidP="003F7C5A">
          <w:pPr>
            <w:pStyle w:val="30"/>
            <w:numPr>
              <w:ilvl w:val="3"/>
              <w:numId w:val="79"/>
            </w:numPr>
            <w:tabs>
              <w:tab w:val="left" w:pos="1377"/>
              <w:tab w:val="left" w:leader="dot" w:pos="9602"/>
            </w:tabs>
            <w:ind w:hanging="1556"/>
            <w:jc w:val="left"/>
          </w:pPr>
          <w:r>
            <w:t xml:space="preserve">   </w:t>
          </w:r>
          <w:hyperlink w:anchor="_bookmark12" w:history="1">
            <w:r w:rsidR="00857D33">
              <w:t>Обществознание</w:t>
            </w:r>
            <w:r w:rsidR="00857D33">
              <w:tab/>
            </w:r>
            <w:r w:rsidR="005C5128">
              <w:t>45</w:t>
            </w:r>
          </w:hyperlink>
        </w:p>
        <w:p w:rsidR="00003555" w:rsidRDefault="002C1F7B" w:rsidP="005C5128">
          <w:pPr>
            <w:pStyle w:val="6"/>
            <w:numPr>
              <w:ilvl w:val="3"/>
              <w:numId w:val="79"/>
            </w:numPr>
            <w:tabs>
              <w:tab w:val="left" w:pos="1560"/>
              <w:tab w:val="left" w:leader="dot" w:pos="9639"/>
            </w:tabs>
            <w:spacing w:line="240" w:lineRule="auto"/>
            <w:ind w:left="1795" w:hanging="1228"/>
            <w:jc w:val="left"/>
          </w:pPr>
          <w:hyperlink w:anchor="_bookmark13" w:history="1">
            <w:r w:rsidR="00857D33">
              <w:t>География</w:t>
            </w:r>
            <w:r w:rsidR="00857D33">
              <w:tab/>
            </w:r>
          </w:hyperlink>
          <w:r w:rsidR="005C5128">
            <w:t>49</w:t>
          </w:r>
        </w:p>
        <w:p w:rsidR="00003555" w:rsidRDefault="003C0F5E" w:rsidP="003F7C5A">
          <w:pPr>
            <w:pStyle w:val="30"/>
            <w:numPr>
              <w:ilvl w:val="3"/>
              <w:numId w:val="79"/>
            </w:numPr>
            <w:tabs>
              <w:tab w:val="left" w:pos="1446"/>
              <w:tab w:val="left" w:leader="dot" w:pos="9602"/>
            </w:tabs>
            <w:spacing w:before="2"/>
            <w:ind w:left="1445" w:hanging="915"/>
            <w:jc w:val="left"/>
          </w:pPr>
          <w:r>
            <w:t xml:space="preserve">  </w:t>
          </w:r>
          <w:hyperlink w:anchor="_bookmark14" w:history="1">
            <w:r w:rsidR="00857D33">
              <w:t>Математика</w:t>
            </w:r>
            <w:r w:rsidR="00857D33">
              <w:tab/>
            </w:r>
            <w:r w:rsidR="005C5128">
              <w:t>53</w:t>
            </w:r>
          </w:hyperlink>
        </w:p>
        <w:p w:rsidR="00003555" w:rsidRDefault="003C0F5E" w:rsidP="003F7C5A">
          <w:pPr>
            <w:pStyle w:val="30"/>
            <w:numPr>
              <w:ilvl w:val="3"/>
              <w:numId w:val="79"/>
            </w:numPr>
            <w:tabs>
              <w:tab w:val="left" w:pos="1446"/>
              <w:tab w:val="left" w:leader="dot" w:pos="9602"/>
            </w:tabs>
            <w:ind w:left="1445" w:hanging="915"/>
            <w:jc w:val="left"/>
          </w:pPr>
          <w:r>
            <w:t xml:space="preserve">  </w:t>
          </w:r>
          <w:hyperlink w:anchor="_bookmark15" w:history="1">
            <w:r w:rsidR="00857D33">
              <w:t>Информатика</w:t>
            </w:r>
            <w:r w:rsidR="00857D33">
              <w:tab/>
            </w:r>
            <w:r w:rsidR="0018553E">
              <w:t>76</w:t>
            </w:r>
          </w:hyperlink>
        </w:p>
        <w:p w:rsidR="00003555" w:rsidRDefault="002C1F7B" w:rsidP="003F7C5A">
          <w:pPr>
            <w:pStyle w:val="30"/>
            <w:numPr>
              <w:ilvl w:val="3"/>
              <w:numId w:val="79"/>
            </w:numPr>
            <w:tabs>
              <w:tab w:val="left" w:pos="1585"/>
              <w:tab w:val="left" w:leader="dot" w:pos="9602"/>
            </w:tabs>
            <w:ind w:left="1584" w:hanging="1054"/>
            <w:jc w:val="left"/>
          </w:pPr>
          <w:hyperlink w:anchor="_bookmark16" w:history="1">
            <w:r w:rsidR="00857D33">
              <w:t>Физика</w:t>
            </w:r>
            <w:r w:rsidR="00857D33">
              <w:tab/>
            </w:r>
            <w:r w:rsidR="0018553E">
              <w:t>80</w:t>
            </w:r>
          </w:hyperlink>
        </w:p>
        <w:p w:rsidR="00003555" w:rsidRDefault="002C1F7B" w:rsidP="003F7C5A">
          <w:pPr>
            <w:pStyle w:val="30"/>
            <w:numPr>
              <w:ilvl w:val="3"/>
              <w:numId w:val="79"/>
            </w:numPr>
            <w:tabs>
              <w:tab w:val="left" w:pos="1585"/>
              <w:tab w:val="left" w:leader="dot" w:pos="9602"/>
            </w:tabs>
            <w:ind w:left="1584" w:hanging="1054"/>
            <w:jc w:val="left"/>
          </w:pPr>
          <w:hyperlink w:anchor="_bookmark17" w:history="1">
            <w:r w:rsidR="00857D33">
              <w:t>Биология</w:t>
            </w:r>
            <w:r w:rsidR="00857D33">
              <w:tab/>
            </w:r>
            <w:r w:rsidR="0018553E">
              <w:t>86</w:t>
            </w:r>
          </w:hyperlink>
        </w:p>
        <w:p w:rsidR="00003555" w:rsidRDefault="002C1F7B" w:rsidP="003F7C5A">
          <w:pPr>
            <w:pStyle w:val="30"/>
            <w:numPr>
              <w:ilvl w:val="3"/>
              <w:numId w:val="79"/>
            </w:numPr>
            <w:tabs>
              <w:tab w:val="left" w:pos="1585"/>
              <w:tab w:val="left" w:leader="dot" w:pos="9602"/>
            </w:tabs>
            <w:spacing w:line="240" w:lineRule="auto"/>
            <w:ind w:left="1584" w:hanging="1054"/>
            <w:jc w:val="left"/>
          </w:pPr>
          <w:hyperlink w:anchor="_bookmark18" w:history="1">
            <w:r w:rsidR="00857D33">
              <w:t>Химия</w:t>
            </w:r>
            <w:r w:rsidR="00857D33">
              <w:tab/>
            </w:r>
            <w:r w:rsidR="0018553E">
              <w:t>91</w:t>
            </w:r>
          </w:hyperlink>
        </w:p>
        <w:p w:rsidR="00003555" w:rsidRDefault="002C1F7B" w:rsidP="003F7C5A">
          <w:pPr>
            <w:pStyle w:val="30"/>
            <w:numPr>
              <w:ilvl w:val="3"/>
              <w:numId w:val="79"/>
            </w:numPr>
            <w:tabs>
              <w:tab w:val="left" w:pos="1585"/>
              <w:tab w:val="left" w:leader="dot" w:pos="9602"/>
            </w:tabs>
            <w:ind w:left="1584" w:hanging="1054"/>
            <w:jc w:val="left"/>
          </w:pPr>
          <w:hyperlink w:anchor="_bookmark19" w:history="1">
            <w:r w:rsidR="00857D33">
              <w:t>Изобразительное</w:t>
            </w:r>
            <w:r w:rsidR="00857D33">
              <w:rPr>
                <w:spacing w:val="-5"/>
              </w:rPr>
              <w:t xml:space="preserve"> </w:t>
            </w:r>
            <w:r w:rsidR="00857D33">
              <w:t>искусство</w:t>
            </w:r>
            <w:r w:rsidR="00857D33">
              <w:tab/>
            </w:r>
            <w:r w:rsidR="0018553E">
              <w:t>94</w:t>
            </w:r>
          </w:hyperlink>
        </w:p>
        <w:p w:rsidR="00003555" w:rsidRDefault="002C1F7B" w:rsidP="003F7C5A">
          <w:pPr>
            <w:pStyle w:val="30"/>
            <w:numPr>
              <w:ilvl w:val="3"/>
              <w:numId w:val="79"/>
            </w:numPr>
            <w:tabs>
              <w:tab w:val="left" w:pos="1585"/>
              <w:tab w:val="left" w:leader="dot" w:pos="9602"/>
            </w:tabs>
            <w:spacing w:line="240" w:lineRule="auto"/>
            <w:ind w:left="1584" w:hanging="1054"/>
            <w:jc w:val="left"/>
          </w:pPr>
          <w:hyperlink w:anchor="_bookmark20" w:history="1">
            <w:r w:rsidR="00857D33">
              <w:t>Музыка</w:t>
            </w:r>
            <w:r w:rsidR="00857D33">
              <w:tab/>
            </w:r>
            <w:r w:rsidR="0018553E">
              <w:t>99</w:t>
            </w:r>
          </w:hyperlink>
        </w:p>
        <w:p w:rsidR="00003555" w:rsidRDefault="002C1F7B" w:rsidP="003F7C5A">
          <w:pPr>
            <w:pStyle w:val="30"/>
            <w:numPr>
              <w:ilvl w:val="3"/>
              <w:numId w:val="79"/>
            </w:numPr>
            <w:tabs>
              <w:tab w:val="left" w:pos="1517"/>
              <w:tab w:val="left" w:leader="dot" w:pos="9602"/>
            </w:tabs>
            <w:spacing w:before="2"/>
            <w:ind w:left="1516" w:hanging="986"/>
            <w:jc w:val="left"/>
          </w:pPr>
          <w:hyperlink w:anchor="_bookmark21" w:history="1">
            <w:r w:rsidR="00857D33">
              <w:t>Технология</w:t>
            </w:r>
            <w:r w:rsidR="00857D33">
              <w:tab/>
            </w:r>
            <w:r w:rsidR="0018553E">
              <w:t>102</w:t>
            </w:r>
          </w:hyperlink>
        </w:p>
        <w:p w:rsidR="00003555" w:rsidRDefault="002C1F7B" w:rsidP="003F7C5A">
          <w:pPr>
            <w:pStyle w:val="30"/>
            <w:numPr>
              <w:ilvl w:val="3"/>
              <w:numId w:val="79"/>
            </w:numPr>
            <w:tabs>
              <w:tab w:val="left" w:pos="1585"/>
              <w:tab w:val="left" w:leader="dot" w:pos="9463"/>
            </w:tabs>
            <w:ind w:left="1584" w:hanging="1054"/>
            <w:jc w:val="left"/>
          </w:pPr>
          <w:hyperlink w:anchor="_bookmark22" w:history="1">
            <w:r w:rsidR="00857D33">
              <w:t>Физическая</w:t>
            </w:r>
            <w:r w:rsidR="00857D33">
              <w:rPr>
                <w:spacing w:val="-3"/>
              </w:rPr>
              <w:t xml:space="preserve"> </w:t>
            </w:r>
            <w:r w:rsidR="00857D33">
              <w:t>культура</w:t>
            </w:r>
            <w:r w:rsidR="00857D33">
              <w:tab/>
            </w:r>
            <w:r w:rsidR="0018553E">
              <w:t>.110</w:t>
            </w:r>
          </w:hyperlink>
        </w:p>
        <w:p w:rsidR="00003555" w:rsidRDefault="002C1F7B" w:rsidP="003F7C5A">
          <w:pPr>
            <w:pStyle w:val="30"/>
            <w:numPr>
              <w:ilvl w:val="3"/>
              <w:numId w:val="79"/>
            </w:numPr>
            <w:tabs>
              <w:tab w:val="left" w:pos="1585"/>
              <w:tab w:val="left" w:leader="dot" w:pos="9463"/>
            </w:tabs>
            <w:ind w:left="1584" w:hanging="1054"/>
            <w:jc w:val="left"/>
          </w:pPr>
          <w:hyperlink w:anchor="_bookmark23" w:history="1">
            <w:r w:rsidR="00857D33">
              <w:t>Основы</w:t>
            </w:r>
            <w:r w:rsidR="00857D33">
              <w:rPr>
                <w:spacing w:val="-6"/>
              </w:rPr>
              <w:t xml:space="preserve"> </w:t>
            </w:r>
            <w:r w:rsidR="00857D33">
              <w:t>безопасности</w:t>
            </w:r>
            <w:r w:rsidR="00857D33">
              <w:rPr>
                <w:spacing w:val="-4"/>
              </w:rPr>
              <w:t xml:space="preserve"> </w:t>
            </w:r>
            <w:r w:rsidR="00857D33">
              <w:t>жизнедеятельности</w:t>
            </w:r>
            <w:r w:rsidR="00857D33">
              <w:tab/>
            </w:r>
            <w:r w:rsidR="0018553E">
              <w:t>120</w:t>
            </w:r>
          </w:hyperlink>
        </w:p>
        <w:p w:rsidR="00FF0820" w:rsidRDefault="002C1F7B" w:rsidP="003F7C5A">
          <w:pPr>
            <w:pStyle w:val="30"/>
            <w:numPr>
              <w:ilvl w:val="3"/>
              <w:numId w:val="79"/>
            </w:numPr>
            <w:tabs>
              <w:tab w:val="left" w:pos="1585"/>
              <w:tab w:val="left" w:leader="dot" w:pos="9463"/>
            </w:tabs>
            <w:ind w:left="1584" w:hanging="1054"/>
            <w:jc w:val="left"/>
          </w:pPr>
          <w:hyperlink w:anchor="_bookmark24" w:history="1">
            <w:r w:rsidR="00FF0820">
              <w:t>Родной</w:t>
            </w:r>
            <w:r w:rsidR="00FF0820">
              <w:rPr>
                <w:spacing w:val="-3"/>
              </w:rPr>
              <w:t xml:space="preserve"> </w:t>
            </w:r>
            <w:r w:rsidR="00FF0820">
              <w:t>язык</w:t>
            </w:r>
            <w:r w:rsidR="00FF0820">
              <w:rPr>
                <w:spacing w:val="-2"/>
              </w:rPr>
              <w:t xml:space="preserve"> </w:t>
            </w:r>
            <w:r w:rsidR="00FF0820">
              <w:t>(татарский)   1.</w:t>
            </w:r>
            <w:r w:rsidR="00FF0820">
              <w:tab/>
            </w:r>
            <w:r w:rsidR="0018553E">
              <w:t>123</w:t>
            </w:r>
          </w:hyperlink>
        </w:p>
        <w:p w:rsidR="00FF0820" w:rsidRDefault="002C1F7B" w:rsidP="003F7C5A">
          <w:pPr>
            <w:pStyle w:val="30"/>
            <w:numPr>
              <w:ilvl w:val="3"/>
              <w:numId w:val="79"/>
            </w:numPr>
            <w:tabs>
              <w:tab w:val="left" w:pos="1585"/>
              <w:tab w:val="left" w:leader="dot" w:pos="9463"/>
            </w:tabs>
            <w:ind w:left="1414"/>
            <w:jc w:val="left"/>
          </w:pPr>
          <w:hyperlink w:anchor="_bookmark24" w:history="1">
            <w:r w:rsidR="00FF0820">
              <w:t>Родной</w:t>
            </w:r>
            <w:r w:rsidR="00FF0820">
              <w:rPr>
                <w:spacing w:val="-3"/>
              </w:rPr>
              <w:t xml:space="preserve"> </w:t>
            </w:r>
            <w:r w:rsidR="00FF0820">
              <w:t>язык</w:t>
            </w:r>
            <w:r w:rsidR="00FF0820">
              <w:rPr>
                <w:spacing w:val="-2"/>
              </w:rPr>
              <w:t xml:space="preserve"> </w:t>
            </w:r>
            <w:r w:rsidR="00FF0820">
              <w:t xml:space="preserve">(татарский)   </w:t>
            </w:r>
            <w:r w:rsidR="00FF0820">
              <w:rPr>
                <w:lang w:val="en-US"/>
              </w:rPr>
              <w:t>II</w:t>
            </w:r>
            <w:r w:rsidR="00FF0820">
              <w:t>.</w:t>
            </w:r>
            <w:r w:rsidR="00FF0820">
              <w:tab/>
            </w:r>
            <w:r w:rsidR="0018553E">
              <w:t>125</w:t>
            </w:r>
          </w:hyperlink>
        </w:p>
        <w:p w:rsidR="00FF0820" w:rsidRDefault="002C1F7B" w:rsidP="003F7C5A">
          <w:pPr>
            <w:pStyle w:val="30"/>
            <w:numPr>
              <w:ilvl w:val="3"/>
              <w:numId w:val="79"/>
            </w:numPr>
            <w:tabs>
              <w:tab w:val="left" w:pos="1585"/>
              <w:tab w:val="left" w:leader="dot" w:pos="9463"/>
            </w:tabs>
            <w:ind w:left="1584" w:hanging="1054"/>
            <w:jc w:val="left"/>
          </w:pPr>
          <w:hyperlink w:anchor="_bookmark24" w:history="1">
            <w:r w:rsidR="00FF0820">
              <w:t>Родная</w:t>
            </w:r>
            <w:r w:rsidR="00FF0820">
              <w:rPr>
                <w:spacing w:val="-2"/>
              </w:rPr>
              <w:t xml:space="preserve"> </w:t>
            </w:r>
            <w:r w:rsidR="00FF0820">
              <w:t>литература</w:t>
            </w:r>
            <w:r w:rsidR="00FF0820">
              <w:rPr>
                <w:spacing w:val="-2"/>
              </w:rPr>
              <w:t xml:space="preserve"> </w:t>
            </w:r>
            <w:r w:rsidR="00FF0820">
              <w:t>(татарская) 1.</w:t>
            </w:r>
            <w:r w:rsidR="00FF0820">
              <w:tab/>
            </w:r>
            <w:r w:rsidR="0018553E">
              <w:t>130</w:t>
            </w:r>
          </w:hyperlink>
        </w:p>
        <w:p w:rsidR="00FF0820" w:rsidRDefault="002C1F7B" w:rsidP="003F7C5A">
          <w:pPr>
            <w:pStyle w:val="30"/>
            <w:numPr>
              <w:ilvl w:val="3"/>
              <w:numId w:val="79"/>
            </w:numPr>
            <w:tabs>
              <w:tab w:val="left" w:pos="1585"/>
              <w:tab w:val="left" w:leader="dot" w:pos="9463"/>
            </w:tabs>
            <w:ind w:left="1376"/>
            <w:jc w:val="left"/>
          </w:pPr>
          <w:hyperlink w:anchor="_bookmark24" w:history="1">
            <w:r w:rsidR="00FF0820">
              <w:t>Родная</w:t>
            </w:r>
            <w:r w:rsidR="00FF0820">
              <w:rPr>
                <w:spacing w:val="-2"/>
              </w:rPr>
              <w:t xml:space="preserve"> </w:t>
            </w:r>
            <w:r w:rsidR="00FF0820">
              <w:t>литература</w:t>
            </w:r>
            <w:r w:rsidR="00FF0820">
              <w:rPr>
                <w:spacing w:val="-2"/>
              </w:rPr>
              <w:t xml:space="preserve"> </w:t>
            </w:r>
            <w:r w:rsidR="00FF0820">
              <w:t>(татарская) 1</w:t>
            </w:r>
            <w:r w:rsidR="00FF0820">
              <w:rPr>
                <w:lang w:val="en-US"/>
              </w:rPr>
              <w:t>I</w:t>
            </w:r>
            <w:r w:rsidR="00FF0820">
              <w:t>.</w:t>
            </w:r>
            <w:r w:rsidR="00FF0820">
              <w:tab/>
            </w:r>
            <w:r w:rsidR="0018553E">
              <w:t>132</w:t>
            </w:r>
          </w:hyperlink>
        </w:p>
        <w:p w:rsidR="00FF0820" w:rsidRDefault="002C1F7B" w:rsidP="003F7C5A">
          <w:pPr>
            <w:pStyle w:val="30"/>
            <w:numPr>
              <w:ilvl w:val="3"/>
              <w:numId w:val="79"/>
            </w:numPr>
            <w:tabs>
              <w:tab w:val="left" w:pos="1585"/>
              <w:tab w:val="left" w:leader="dot" w:pos="9463"/>
            </w:tabs>
            <w:spacing w:before="2"/>
            <w:ind w:left="1584" w:hanging="1054"/>
            <w:jc w:val="left"/>
          </w:pPr>
          <w:hyperlink w:anchor="_bookmark24" w:history="1">
            <w:r w:rsidR="00FF0820">
              <w:t>Родной</w:t>
            </w:r>
            <w:r w:rsidR="00FF0820">
              <w:rPr>
                <w:spacing w:val="-3"/>
              </w:rPr>
              <w:t xml:space="preserve"> </w:t>
            </w:r>
            <w:r w:rsidR="00FF0820">
              <w:t>(русский)</w:t>
            </w:r>
            <w:r w:rsidR="00FF0820">
              <w:rPr>
                <w:spacing w:val="-2"/>
              </w:rPr>
              <w:t xml:space="preserve"> </w:t>
            </w:r>
            <w:r w:rsidR="00FF0820">
              <w:t>язык.</w:t>
            </w:r>
            <w:r w:rsidR="00FF0820">
              <w:rPr>
                <w:spacing w:val="-4"/>
              </w:rPr>
              <w:t xml:space="preserve"> </w:t>
            </w:r>
            <w:r w:rsidR="00FF0820">
              <w:tab/>
            </w:r>
            <w:r w:rsidR="0018553E">
              <w:t>136</w:t>
            </w:r>
          </w:hyperlink>
        </w:p>
        <w:p w:rsidR="00FF0820" w:rsidRDefault="002C1F7B" w:rsidP="003F7C5A">
          <w:pPr>
            <w:pStyle w:val="30"/>
            <w:numPr>
              <w:ilvl w:val="3"/>
              <w:numId w:val="79"/>
            </w:numPr>
            <w:tabs>
              <w:tab w:val="left" w:pos="993"/>
              <w:tab w:val="left" w:leader="dot" w:pos="9309"/>
            </w:tabs>
            <w:ind w:left="1585" w:hanging="1055"/>
            <w:jc w:val="left"/>
          </w:pPr>
          <w:hyperlink w:anchor="_bookmark24" w:history="1">
            <w:r w:rsidR="00FF0820">
              <w:t>Родная</w:t>
            </w:r>
            <w:r w:rsidR="00FF0820">
              <w:rPr>
                <w:spacing w:val="-2"/>
              </w:rPr>
              <w:t xml:space="preserve"> </w:t>
            </w:r>
            <w:r w:rsidR="00FF0820">
              <w:t>(русская)</w:t>
            </w:r>
            <w:r w:rsidR="00FF0820">
              <w:rPr>
                <w:spacing w:val="-4"/>
              </w:rPr>
              <w:t xml:space="preserve"> </w:t>
            </w:r>
            <w:r w:rsidR="00FF0820">
              <w:t>литература</w:t>
            </w:r>
            <w:r w:rsidR="00FF0820">
              <w:tab/>
            </w:r>
            <w:r w:rsidR="0018553E">
              <w:t>..144</w:t>
            </w:r>
          </w:hyperlink>
        </w:p>
        <w:p w:rsidR="00003555" w:rsidRDefault="00857D33" w:rsidP="003F7C5A">
          <w:pPr>
            <w:pStyle w:val="30"/>
            <w:numPr>
              <w:ilvl w:val="3"/>
              <w:numId w:val="79"/>
            </w:numPr>
            <w:tabs>
              <w:tab w:val="left" w:pos="993"/>
              <w:tab w:val="left" w:leader="dot" w:pos="9309"/>
            </w:tabs>
            <w:ind w:left="1585" w:hanging="1055"/>
            <w:jc w:val="left"/>
          </w:pPr>
          <w:r>
            <w:t>Основы</w:t>
          </w:r>
          <w:r w:rsidR="00FF0820">
            <w:rPr>
              <w:spacing w:val="-7"/>
            </w:rPr>
            <w:t xml:space="preserve">  </w:t>
          </w:r>
          <w:r>
            <w:t>духовно-нравственной</w:t>
          </w:r>
          <w:r>
            <w:rPr>
              <w:spacing w:val="-4"/>
            </w:rPr>
            <w:t xml:space="preserve"> </w:t>
          </w:r>
          <w:r>
            <w:t>культуры</w:t>
          </w:r>
          <w:r>
            <w:rPr>
              <w:spacing w:val="-3"/>
            </w:rPr>
            <w:t xml:space="preserve"> </w:t>
          </w:r>
          <w:r>
            <w:t>народов</w:t>
          </w:r>
          <w:r>
            <w:rPr>
              <w:spacing w:val="-6"/>
            </w:rPr>
            <w:t xml:space="preserve"> </w:t>
          </w:r>
          <w:r>
            <w:t>России</w:t>
          </w:r>
          <w:r>
            <w:tab/>
          </w:r>
          <w:r w:rsidR="0018553E">
            <w:t>..147</w:t>
          </w:r>
        </w:p>
        <w:p w:rsidR="00003555" w:rsidRDefault="002C1F7B" w:rsidP="003F7C5A">
          <w:pPr>
            <w:pStyle w:val="30"/>
            <w:numPr>
              <w:ilvl w:val="1"/>
              <w:numId w:val="81"/>
            </w:numPr>
            <w:tabs>
              <w:tab w:val="left" w:pos="1029"/>
              <w:tab w:val="left" w:leader="dot" w:pos="9463"/>
            </w:tabs>
            <w:spacing w:line="240" w:lineRule="auto"/>
            <w:ind w:left="252" w:right="1009" w:firstLine="283"/>
          </w:pPr>
          <w:hyperlink w:anchor="_bookmark25" w:history="1">
            <w:r w:rsidR="00857D33">
              <w:t>Система оценки достижения планируемых результатов освоения основной</w:t>
            </w:r>
          </w:hyperlink>
          <w:r w:rsidR="00857D33">
            <w:rPr>
              <w:spacing w:val="-67"/>
            </w:rPr>
            <w:t xml:space="preserve"> </w:t>
          </w:r>
          <w:hyperlink w:anchor="_bookmark25" w:history="1">
            <w:r w:rsidR="00857D33">
              <w:t>образовательной</w:t>
            </w:r>
            <w:r w:rsidR="00857D33">
              <w:rPr>
                <w:spacing w:val="-7"/>
              </w:rPr>
              <w:t xml:space="preserve"> </w:t>
            </w:r>
            <w:r w:rsidR="00857D33">
              <w:t>программы</w:t>
            </w:r>
            <w:r w:rsidR="00857D33">
              <w:rPr>
                <w:spacing w:val="-4"/>
              </w:rPr>
              <w:t xml:space="preserve"> </w:t>
            </w:r>
            <w:r w:rsidR="00857D33">
              <w:t>основного</w:t>
            </w:r>
            <w:r w:rsidR="00857D33">
              <w:rPr>
                <w:spacing w:val="-6"/>
              </w:rPr>
              <w:t xml:space="preserve"> </w:t>
            </w:r>
            <w:r w:rsidR="00857D33">
              <w:t>общего образования</w:t>
            </w:r>
            <w:r w:rsidR="00857D33">
              <w:tab/>
            </w:r>
            <w:r w:rsidR="0018553E">
              <w:t>150</w:t>
            </w:r>
          </w:hyperlink>
        </w:p>
        <w:p w:rsidR="00003555" w:rsidRDefault="002C1F7B" w:rsidP="003F7C5A">
          <w:pPr>
            <w:pStyle w:val="10"/>
            <w:numPr>
              <w:ilvl w:val="0"/>
              <w:numId w:val="81"/>
            </w:numPr>
            <w:tabs>
              <w:tab w:val="left" w:pos="705"/>
              <w:tab w:val="left" w:leader="dot" w:pos="9463"/>
            </w:tabs>
            <w:spacing w:before="239"/>
            <w:ind w:right="810" w:firstLine="0"/>
            <w:jc w:val="left"/>
          </w:pPr>
          <w:hyperlink w:anchor="_bookmark26" w:history="1">
            <w:r w:rsidR="00857D33">
              <w:t>Содержательный раздел основной образовательной программы основного</w:t>
            </w:r>
          </w:hyperlink>
          <w:r w:rsidR="00857D33">
            <w:rPr>
              <w:spacing w:val="-67"/>
            </w:rPr>
            <w:t xml:space="preserve"> </w:t>
          </w:r>
          <w:hyperlink w:anchor="_bookmark26" w:history="1">
            <w:r w:rsidR="00857D33">
              <w:t>общего</w:t>
            </w:r>
            <w:r w:rsidR="00857D33">
              <w:rPr>
                <w:spacing w:val="-2"/>
              </w:rPr>
              <w:t xml:space="preserve"> </w:t>
            </w:r>
            <w:r w:rsidR="00857D33">
              <w:t>образования</w:t>
            </w:r>
            <w:r w:rsidR="00857D33">
              <w:rPr>
                <w:spacing w:val="-4"/>
              </w:rPr>
              <w:t xml:space="preserve"> </w:t>
            </w:r>
            <w:r w:rsidR="00857D33">
              <w:t>МАОУ</w:t>
            </w:r>
            <w:r w:rsidR="00857D33">
              <w:rPr>
                <w:spacing w:val="-2"/>
              </w:rPr>
              <w:t xml:space="preserve"> </w:t>
            </w:r>
            <w:r w:rsidR="00857D33">
              <w:t>"Школа</w:t>
            </w:r>
            <w:r w:rsidR="00857D33">
              <w:rPr>
                <w:spacing w:val="-2"/>
              </w:rPr>
              <w:t xml:space="preserve"> </w:t>
            </w:r>
            <w:r w:rsidR="00857D33">
              <w:t>№141"</w:t>
            </w:r>
            <w:r w:rsidR="00857D33">
              <w:tab/>
            </w:r>
            <w:r w:rsidR="0018553E">
              <w:t>160</w:t>
            </w:r>
          </w:hyperlink>
        </w:p>
        <w:p w:rsidR="00003555" w:rsidRDefault="002C1F7B" w:rsidP="003F7C5A">
          <w:pPr>
            <w:pStyle w:val="30"/>
            <w:numPr>
              <w:ilvl w:val="1"/>
              <w:numId w:val="81"/>
            </w:numPr>
            <w:tabs>
              <w:tab w:val="left" w:pos="1029"/>
              <w:tab w:val="left" w:leader="dot" w:pos="9463"/>
            </w:tabs>
            <w:spacing w:line="240" w:lineRule="auto"/>
            <w:ind w:left="252" w:right="1119" w:firstLine="283"/>
          </w:pPr>
          <w:hyperlink w:anchor="_bookmark27" w:history="1">
            <w:r w:rsidR="00857D33">
              <w:t>Программа развития универсальных учебных действий, включающая</w:t>
            </w:r>
          </w:hyperlink>
          <w:r w:rsidR="00857D33">
            <w:rPr>
              <w:spacing w:val="1"/>
            </w:rPr>
            <w:t xml:space="preserve"> </w:t>
          </w:r>
          <w:hyperlink w:anchor="_bookmark27" w:history="1">
            <w:r w:rsidR="00857D33">
              <w:t>формирование компетенций обучающихся в области использования</w:t>
            </w:r>
          </w:hyperlink>
          <w:r w:rsidR="00857D33">
            <w:rPr>
              <w:spacing w:val="1"/>
            </w:rPr>
            <w:t xml:space="preserve"> </w:t>
          </w:r>
          <w:hyperlink w:anchor="_bookmark27" w:history="1">
            <w:r w:rsidR="00857D33">
              <w:t>информационно-коммуникационных технологий, учебно-исследовательской и</w:t>
            </w:r>
          </w:hyperlink>
          <w:r w:rsidR="00857D33">
            <w:rPr>
              <w:spacing w:val="1"/>
            </w:rPr>
            <w:t xml:space="preserve"> </w:t>
          </w:r>
          <w:hyperlink w:anchor="_bookmark27" w:history="1">
            <w:r w:rsidR="00857D33">
              <w:t>проектной</w:t>
            </w:r>
            <w:r w:rsidR="00857D33">
              <w:rPr>
                <w:spacing w:val="-4"/>
              </w:rPr>
              <w:t xml:space="preserve"> </w:t>
            </w:r>
            <w:r w:rsidR="00857D33">
              <w:t>деятельности</w:t>
            </w:r>
            <w:r w:rsidR="00857D33">
              <w:rPr>
                <w:spacing w:val="-2"/>
              </w:rPr>
              <w:t xml:space="preserve"> </w:t>
            </w:r>
            <w:r w:rsidR="00857D33">
              <w:t>в</w:t>
            </w:r>
            <w:r w:rsidR="00857D33">
              <w:rPr>
                <w:spacing w:val="-3"/>
              </w:rPr>
              <w:t xml:space="preserve"> </w:t>
            </w:r>
            <w:r w:rsidR="00857D33">
              <w:t>МАОУ</w:t>
            </w:r>
            <w:r w:rsidR="00857D33">
              <w:rPr>
                <w:spacing w:val="-2"/>
              </w:rPr>
              <w:t xml:space="preserve"> </w:t>
            </w:r>
            <w:r w:rsidR="00857D33">
              <w:t>"Школа</w:t>
            </w:r>
            <w:r w:rsidR="00857D33">
              <w:rPr>
                <w:spacing w:val="-2"/>
              </w:rPr>
              <w:t xml:space="preserve"> </w:t>
            </w:r>
            <w:r w:rsidR="00857D33">
              <w:t>№141"</w:t>
            </w:r>
            <w:r w:rsidR="00857D33">
              <w:tab/>
            </w:r>
            <w:r w:rsidR="00074250">
              <w:t>160</w:t>
            </w:r>
          </w:hyperlink>
        </w:p>
        <w:p w:rsidR="00003555" w:rsidRDefault="002C1F7B" w:rsidP="003F7C5A">
          <w:pPr>
            <w:pStyle w:val="30"/>
            <w:numPr>
              <w:ilvl w:val="1"/>
              <w:numId w:val="81"/>
            </w:numPr>
            <w:tabs>
              <w:tab w:val="left" w:pos="1029"/>
              <w:tab w:val="left" w:leader="dot" w:pos="9463"/>
            </w:tabs>
            <w:spacing w:before="1"/>
          </w:pPr>
          <w:hyperlink w:anchor="_bookmark28" w:history="1">
            <w:r w:rsidR="00857D33">
              <w:t>Примерные</w:t>
            </w:r>
            <w:r w:rsidR="00857D33">
              <w:rPr>
                <w:spacing w:val="-6"/>
              </w:rPr>
              <w:t xml:space="preserve"> </w:t>
            </w:r>
            <w:r w:rsidR="00857D33">
              <w:t>программы</w:t>
            </w:r>
            <w:r w:rsidR="00857D33">
              <w:rPr>
                <w:spacing w:val="-3"/>
              </w:rPr>
              <w:t xml:space="preserve"> </w:t>
            </w:r>
            <w:r w:rsidR="00857D33">
              <w:t>учебных</w:t>
            </w:r>
            <w:r w:rsidR="00857D33">
              <w:rPr>
                <w:spacing w:val="-5"/>
              </w:rPr>
              <w:t xml:space="preserve"> </w:t>
            </w:r>
            <w:r w:rsidR="00857D33">
              <w:t>предметов,</w:t>
            </w:r>
            <w:r w:rsidR="00857D33">
              <w:rPr>
                <w:spacing w:val="-4"/>
              </w:rPr>
              <w:t xml:space="preserve"> </w:t>
            </w:r>
            <w:r w:rsidR="00857D33">
              <w:t>курсов</w:t>
            </w:r>
            <w:r w:rsidR="00857D33">
              <w:tab/>
            </w:r>
            <w:r w:rsidR="00074250">
              <w:t>160</w:t>
            </w:r>
          </w:hyperlink>
        </w:p>
        <w:p w:rsidR="00003555" w:rsidRDefault="002C1F7B">
          <w:pPr>
            <w:pStyle w:val="30"/>
            <w:tabs>
              <w:tab w:val="left" w:leader="dot" w:pos="9463"/>
            </w:tabs>
            <w:spacing w:after="20" w:line="240" w:lineRule="auto"/>
            <w:ind w:left="536" w:firstLine="0"/>
          </w:pPr>
          <w:hyperlink w:anchor="_bookmark29" w:history="1">
            <w:r w:rsidR="00857D33">
              <w:t>2.2.1</w:t>
            </w:r>
            <w:r w:rsidR="00857D33">
              <w:rPr>
                <w:spacing w:val="-1"/>
              </w:rPr>
              <w:t xml:space="preserve"> </w:t>
            </w:r>
            <w:r w:rsidR="00857D33">
              <w:t>Общие</w:t>
            </w:r>
            <w:r w:rsidR="00857D33">
              <w:rPr>
                <w:spacing w:val="-2"/>
              </w:rPr>
              <w:t xml:space="preserve"> </w:t>
            </w:r>
            <w:r w:rsidR="00857D33">
              <w:t>положения</w:t>
            </w:r>
            <w:r w:rsidR="00857D33">
              <w:tab/>
            </w:r>
            <w:r w:rsidR="00074250">
              <w:t>168</w:t>
            </w:r>
          </w:hyperlink>
        </w:p>
        <w:p w:rsidR="00003555" w:rsidRDefault="002C1F7B" w:rsidP="003F7C5A">
          <w:pPr>
            <w:pStyle w:val="30"/>
            <w:numPr>
              <w:ilvl w:val="2"/>
              <w:numId w:val="78"/>
            </w:numPr>
            <w:tabs>
              <w:tab w:val="left" w:pos="1237"/>
              <w:tab w:val="left" w:leader="dot" w:pos="9463"/>
            </w:tabs>
            <w:spacing w:before="75" w:line="240" w:lineRule="auto"/>
            <w:ind w:right="1119" w:firstLine="283"/>
          </w:pPr>
          <w:hyperlink w:anchor="_bookmark30" w:history="1">
            <w:r w:rsidR="00857D33">
              <w:t>Основное содержание учебных предметов на уровне основного общего</w:t>
            </w:r>
          </w:hyperlink>
          <w:r w:rsidR="00857D33">
            <w:rPr>
              <w:spacing w:val="1"/>
            </w:rPr>
            <w:t xml:space="preserve"> </w:t>
          </w:r>
          <w:hyperlink w:anchor="_bookmark30" w:history="1">
            <w:r w:rsidR="00857D33">
              <w:t>образования</w:t>
            </w:r>
            <w:r w:rsidR="00857D33">
              <w:tab/>
            </w:r>
            <w:r w:rsidR="00074250">
              <w:t>168</w:t>
            </w:r>
          </w:hyperlink>
        </w:p>
        <w:p w:rsidR="00003555" w:rsidRDefault="002C1F7B" w:rsidP="00CF47B6">
          <w:pPr>
            <w:pStyle w:val="30"/>
            <w:numPr>
              <w:ilvl w:val="3"/>
              <w:numId w:val="78"/>
            </w:numPr>
            <w:tabs>
              <w:tab w:val="left" w:pos="993"/>
              <w:tab w:val="left" w:leader="dot" w:pos="9463"/>
            </w:tabs>
            <w:spacing w:line="321" w:lineRule="exact"/>
            <w:ind w:left="2127" w:hanging="1560"/>
            <w:jc w:val="left"/>
          </w:pPr>
          <w:hyperlink w:anchor="_bookmark31" w:history="1">
            <w:r w:rsidR="00857D33">
              <w:t>Русский</w:t>
            </w:r>
            <w:r w:rsidR="00857D33">
              <w:rPr>
                <w:spacing w:val="-2"/>
              </w:rPr>
              <w:t xml:space="preserve"> </w:t>
            </w:r>
            <w:r w:rsidR="00857D33">
              <w:t>язык</w:t>
            </w:r>
            <w:r w:rsidR="00857D33">
              <w:tab/>
            </w:r>
            <w:r w:rsidR="00074250">
              <w:t>168</w:t>
            </w:r>
          </w:hyperlink>
        </w:p>
        <w:p w:rsidR="00003555" w:rsidRDefault="002C1F7B" w:rsidP="00074250">
          <w:pPr>
            <w:pStyle w:val="6"/>
            <w:numPr>
              <w:ilvl w:val="3"/>
              <w:numId w:val="78"/>
            </w:numPr>
            <w:tabs>
              <w:tab w:val="left" w:pos="1418"/>
              <w:tab w:val="left" w:leader="dot" w:pos="9498"/>
            </w:tabs>
            <w:ind w:left="1798" w:hanging="1231"/>
            <w:jc w:val="left"/>
          </w:pPr>
          <w:hyperlink w:anchor="_bookmark32" w:history="1">
            <w:r w:rsidR="00857D33">
              <w:t>Литература</w:t>
            </w:r>
            <w:r w:rsidR="00857D33">
              <w:tab/>
            </w:r>
            <w:r w:rsidR="00074250">
              <w:t>174</w:t>
            </w:r>
          </w:hyperlink>
        </w:p>
        <w:p w:rsidR="00003555" w:rsidRDefault="002C1F7B" w:rsidP="00CF47B6">
          <w:pPr>
            <w:pStyle w:val="30"/>
            <w:numPr>
              <w:ilvl w:val="3"/>
              <w:numId w:val="78"/>
            </w:numPr>
            <w:tabs>
              <w:tab w:val="left" w:pos="1446"/>
              <w:tab w:val="left" w:leader="dot" w:pos="9463"/>
            </w:tabs>
            <w:spacing w:line="240" w:lineRule="auto"/>
            <w:ind w:hanging="774"/>
            <w:jc w:val="left"/>
          </w:pPr>
          <w:hyperlink w:anchor="_bookmark33" w:history="1">
            <w:r w:rsidR="00857D33">
              <w:t>Иностранный</w:t>
            </w:r>
            <w:r w:rsidR="00857D33">
              <w:rPr>
                <w:spacing w:val="-4"/>
              </w:rPr>
              <w:t xml:space="preserve"> </w:t>
            </w:r>
            <w:r w:rsidR="00857D33">
              <w:t>язык</w:t>
            </w:r>
            <w:r w:rsidR="00857D33">
              <w:rPr>
                <w:spacing w:val="-3"/>
              </w:rPr>
              <w:t xml:space="preserve"> </w:t>
            </w:r>
            <w:r w:rsidR="00857D33">
              <w:t>(английский)</w:t>
            </w:r>
            <w:r w:rsidR="00857D33">
              <w:tab/>
            </w:r>
            <w:r w:rsidR="00CA13E2">
              <w:t>206</w:t>
            </w:r>
          </w:hyperlink>
        </w:p>
        <w:p w:rsidR="00CA13E2" w:rsidRDefault="00CA13E2" w:rsidP="00CF47B6">
          <w:pPr>
            <w:pStyle w:val="30"/>
            <w:numPr>
              <w:ilvl w:val="3"/>
              <w:numId w:val="78"/>
            </w:numPr>
            <w:tabs>
              <w:tab w:val="left" w:pos="1446"/>
              <w:tab w:val="left" w:leader="dot" w:pos="9463"/>
            </w:tabs>
            <w:spacing w:line="240" w:lineRule="auto"/>
            <w:ind w:hanging="774"/>
            <w:jc w:val="left"/>
          </w:pPr>
          <w:r>
            <w:t>Второй иностранный язык (французский)…………………………...212</w:t>
          </w:r>
        </w:p>
        <w:p w:rsidR="00003555" w:rsidRDefault="002C1F7B" w:rsidP="003F7C5A">
          <w:pPr>
            <w:pStyle w:val="30"/>
            <w:numPr>
              <w:ilvl w:val="3"/>
              <w:numId w:val="78"/>
            </w:numPr>
            <w:tabs>
              <w:tab w:val="left" w:pos="1447"/>
              <w:tab w:val="left" w:leader="dot" w:pos="9463"/>
            </w:tabs>
            <w:spacing w:before="2"/>
            <w:ind w:left="1446" w:hanging="916"/>
            <w:jc w:val="left"/>
          </w:pPr>
          <w:hyperlink w:anchor="_bookmark34" w:history="1">
            <w:r w:rsidR="00857D33">
              <w:t>История</w:t>
            </w:r>
            <w:r w:rsidR="00857D33">
              <w:rPr>
                <w:spacing w:val="-3"/>
              </w:rPr>
              <w:t xml:space="preserve"> </w:t>
            </w:r>
            <w:r w:rsidR="00857D33">
              <w:t>России.</w:t>
            </w:r>
            <w:r w:rsidR="00857D33">
              <w:rPr>
                <w:spacing w:val="-4"/>
              </w:rPr>
              <w:t xml:space="preserve"> </w:t>
            </w:r>
            <w:r w:rsidR="00857D33">
              <w:t>Всеобщая</w:t>
            </w:r>
            <w:r w:rsidR="00857D33">
              <w:rPr>
                <w:spacing w:val="-5"/>
              </w:rPr>
              <w:t xml:space="preserve"> </w:t>
            </w:r>
            <w:r w:rsidR="00857D33">
              <w:t>история</w:t>
            </w:r>
            <w:r w:rsidR="00857D33">
              <w:tab/>
            </w:r>
            <w:r w:rsidR="00CA13E2">
              <w:t>216</w:t>
            </w:r>
          </w:hyperlink>
        </w:p>
        <w:p w:rsidR="00003555" w:rsidRDefault="002C1F7B" w:rsidP="00CF47B6">
          <w:pPr>
            <w:pStyle w:val="30"/>
            <w:numPr>
              <w:ilvl w:val="3"/>
              <w:numId w:val="78"/>
            </w:numPr>
            <w:tabs>
              <w:tab w:val="left" w:pos="1446"/>
              <w:tab w:val="left" w:leader="dot" w:pos="9463"/>
            </w:tabs>
            <w:ind w:hanging="774"/>
            <w:jc w:val="left"/>
          </w:pPr>
          <w:hyperlink w:anchor="_bookmark35" w:history="1">
            <w:r w:rsidR="00857D33">
              <w:t>Обществознание</w:t>
            </w:r>
            <w:r w:rsidR="00857D33">
              <w:tab/>
            </w:r>
            <w:r w:rsidR="00CA13E2">
              <w:t>244</w:t>
            </w:r>
          </w:hyperlink>
        </w:p>
        <w:p w:rsidR="00003555" w:rsidRDefault="002C1F7B" w:rsidP="003F7C5A">
          <w:pPr>
            <w:pStyle w:val="30"/>
            <w:numPr>
              <w:ilvl w:val="3"/>
              <w:numId w:val="78"/>
            </w:numPr>
            <w:tabs>
              <w:tab w:val="left" w:pos="1443"/>
              <w:tab w:val="left" w:leader="dot" w:pos="9463"/>
            </w:tabs>
            <w:ind w:left="1442" w:hanging="912"/>
            <w:jc w:val="left"/>
          </w:pPr>
          <w:hyperlink w:anchor="_bookmark36" w:history="1">
            <w:r w:rsidR="00857D33">
              <w:t>География</w:t>
            </w:r>
            <w:r w:rsidR="00857D33">
              <w:tab/>
            </w:r>
            <w:r w:rsidR="00CA13E2">
              <w:t>248</w:t>
            </w:r>
          </w:hyperlink>
        </w:p>
        <w:p w:rsidR="00003555" w:rsidRDefault="002C1F7B" w:rsidP="00CF47B6">
          <w:pPr>
            <w:pStyle w:val="30"/>
            <w:numPr>
              <w:ilvl w:val="3"/>
              <w:numId w:val="78"/>
            </w:numPr>
            <w:tabs>
              <w:tab w:val="left" w:pos="1446"/>
            </w:tabs>
            <w:ind w:left="284" w:firstLine="283"/>
            <w:jc w:val="left"/>
          </w:pPr>
          <w:hyperlink w:anchor="_bookmark37" w:history="1">
            <w:r w:rsidR="00CF47B6">
              <w:t>Математика</w:t>
            </w:r>
          </w:hyperlink>
          <w:r w:rsidR="00CF47B6">
            <w:t>……………………………………………………………..248</w:t>
          </w:r>
        </w:p>
        <w:p w:rsidR="00003555" w:rsidRDefault="002C1F7B" w:rsidP="00CF47B6">
          <w:pPr>
            <w:pStyle w:val="6"/>
            <w:numPr>
              <w:ilvl w:val="3"/>
              <w:numId w:val="78"/>
            </w:numPr>
            <w:tabs>
              <w:tab w:val="left" w:pos="1799"/>
              <w:tab w:val="left" w:leader="dot" w:pos="9498"/>
            </w:tabs>
            <w:ind w:left="1798" w:hanging="1231"/>
            <w:jc w:val="left"/>
          </w:pPr>
          <w:hyperlink w:anchor="_bookmark38" w:history="1">
            <w:r w:rsidR="00857D33">
              <w:t>Информатика</w:t>
            </w:r>
            <w:r w:rsidR="00857D33">
              <w:tab/>
            </w:r>
            <w:r w:rsidR="00CF47B6">
              <w:t>281</w:t>
            </w:r>
          </w:hyperlink>
        </w:p>
        <w:p w:rsidR="00CF47B6" w:rsidRDefault="00CF47B6" w:rsidP="00CF47B6">
          <w:pPr>
            <w:pStyle w:val="30"/>
            <w:numPr>
              <w:ilvl w:val="3"/>
              <w:numId w:val="156"/>
            </w:numPr>
            <w:tabs>
              <w:tab w:val="left" w:pos="1446"/>
              <w:tab w:val="left" w:leader="dot" w:pos="9463"/>
            </w:tabs>
            <w:ind w:left="1843" w:hanging="1276"/>
          </w:pPr>
          <w:r>
            <w:t>Физика……………………………………………………………….288</w:t>
          </w:r>
        </w:p>
        <w:p w:rsidR="00003555" w:rsidRDefault="00CF47B6" w:rsidP="00CF47B6">
          <w:pPr>
            <w:pStyle w:val="30"/>
            <w:numPr>
              <w:ilvl w:val="3"/>
              <w:numId w:val="156"/>
            </w:numPr>
            <w:tabs>
              <w:tab w:val="left" w:pos="1446"/>
              <w:tab w:val="left" w:leader="dot" w:pos="9463"/>
            </w:tabs>
            <w:ind w:left="1843" w:hanging="1276"/>
          </w:pPr>
          <w:r>
            <w:t xml:space="preserve">Биология……………………………………………………………..294 </w:t>
          </w:r>
        </w:p>
        <w:p w:rsidR="00003555" w:rsidRDefault="002C1F7B" w:rsidP="00CF47B6">
          <w:pPr>
            <w:pStyle w:val="30"/>
            <w:numPr>
              <w:ilvl w:val="3"/>
              <w:numId w:val="156"/>
            </w:numPr>
            <w:tabs>
              <w:tab w:val="left" w:pos="1585"/>
              <w:tab w:val="left" w:leader="dot" w:pos="9463"/>
            </w:tabs>
            <w:spacing w:before="2" w:line="240" w:lineRule="auto"/>
            <w:ind w:left="1584" w:hanging="1054"/>
          </w:pPr>
          <w:hyperlink w:anchor="_bookmark41" w:history="1">
            <w:r w:rsidR="00857D33">
              <w:t>Химия</w:t>
            </w:r>
            <w:r w:rsidR="00857D33">
              <w:tab/>
            </w:r>
            <w:r w:rsidR="00CF47B6">
              <w:t>303</w:t>
            </w:r>
          </w:hyperlink>
        </w:p>
        <w:p w:rsidR="00003555" w:rsidRDefault="002C1F7B" w:rsidP="00CF47B6">
          <w:pPr>
            <w:pStyle w:val="30"/>
            <w:numPr>
              <w:ilvl w:val="3"/>
              <w:numId w:val="156"/>
            </w:numPr>
            <w:tabs>
              <w:tab w:val="left" w:pos="1585"/>
              <w:tab w:val="left" w:leader="dot" w:pos="9463"/>
            </w:tabs>
            <w:ind w:left="1584" w:hanging="1054"/>
          </w:pPr>
          <w:hyperlink w:anchor="_bookmark42" w:history="1">
            <w:r w:rsidR="00857D33">
              <w:t>Изобразительное</w:t>
            </w:r>
            <w:r w:rsidR="00857D33">
              <w:rPr>
                <w:spacing w:val="-5"/>
              </w:rPr>
              <w:t xml:space="preserve"> </w:t>
            </w:r>
            <w:r w:rsidR="00857D33">
              <w:t>искусство</w:t>
            </w:r>
            <w:r w:rsidR="00857D33">
              <w:tab/>
            </w:r>
            <w:r w:rsidR="00CF47B6">
              <w:t>307</w:t>
            </w:r>
          </w:hyperlink>
        </w:p>
        <w:p w:rsidR="00003555" w:rsidRDefault="002C1F7B" w:rsidP="00CF47B6">
          <w:pPr>
            <w:pStyle w:val="30"/>
            <w:numPr>
              <w:ilvl w:val="3"/>
              <w:numId w:val="156"/>
            </w:numPr>
            <w:tabs>
              <w:tab w:val="left" w:pos="1585"/>
              <w:tab w:val="left" w:leader="dot" w:pos="9463"/>
            </w:tabs>
            <w:ind w:left="1584" w:hanging="1054"/>
          </w:pPr>
          <w:hyperlink w:anchor="_bookmark43" w:history="1">
            <w:r w:rsidR="00857D33">
              <w:t>Музыка</w:t>
            </w:r>
            <w:r w:rsidR="00857D33">
              <w:tab/>
            </w:r>
            <w:r w:rsidR="00CF47B6">
              <w:t>311</w:t>
            </w:r>
          </w:hyperlink>
        </w:p>
        <w:p w:rsidR="00003555" w:rsidRDefault="002C1F7B" w:rsidP="00CF47B6">
          <w:pPr>
            <w:pStyle w:val="30"/>
            <w:numPr>
              <w:ilvl w:val="3"/>
              <w:numId w:val="156"/>
            </w:numPr>
            <w:tabs>
              <w:tab w:val="left" w:pos="1585"/>
              <w:tab w:val="left" w:leader="dot" w:pos="9463"/>
            </w:tabs>
            <w:ind w:left="1584" w:hanging="1054"/>
          </w:pPr>
          <w:hyperlink w:anchor="_bookmark44" w:history="1">
            <w:r w:rsidR="00857D33">
              <w:t>Технология</w:t>
            </w:r>
            <w:r w:rsidR="00857D33">
              <w:tab/>
            </w:r>
            <w:r w:rsidR="00CF47B6">
              <w:t>319</w:t>
            </w:r>
          </w:hyperlink>
        </w:p>
        <w:p w:rsidR="00003555" w:rsidRDefault="002C1F7B" w:rsidP="00CF47B6">
          <w:pPr>
            <w:pStyle w:val="30"/>
            <w:numPr>
              <w:ilvl w:val="3"/>
              <w:numId w:val="156"/>
            </w:numPr>
            <w:tabs>
              <w:tab w:val="left" w:pos="1585"/>
              <w:tab w:val="left" w:leader="dot" w:pos="9463"/>
            </w:tabs>
            <w:ind w:left="1584" w:hanging="1054"/>
          </w:pPr>
          <w:hyperlink w:anchor="_bookmark45" w:history="1">
            <w:r w:rsidR="00857D33">
              <w:t>Физическая</w:t>
            </w:r>
            <w:r w:rsidR="00857D33">
              <w:rPr>
                <w:spacing w:val="-3"/>
              </w:rPr>
              <w:t xml:space="preserve"> </w:t>
            </w:r>
            <w:r w:rsidR="00857D33">
              <w:t>культура</w:t>
            </w:r>
            <w:r w:rsidR="00857D33">
              <w:tab/>
            </w:r>
            <w:r w:rsidR="00CF47B6">
              <w:t>326</w:t>
            </w:r>
          </w:hyperlink>
        </w:p>
        <w:p w:rsidR="00003555" w:rsidRDefault="002C1F7B" w:rsidP="00CF47B6">
          <w:pPr>
            <w:pStyle w:val="30"/>
            <w:numPr>
              <w:ilvl w:val="3"/>
              <w:numId w:val="156"/>
            </w:numPr>
            <w:tabs>
              <w:tab w:val="left" w:pos="1585"/>
              <w:tab w:val="left" w:leader="dot" w:pos="9463"/>
            </w:tabs>
            <w:spacing w:line="240" w:lineRule="auto"/>
            <w:ind w:left="1584" w:hanging="1054"/>
          </w:pPr>
          <w:hyperlink w:anchor="_bookmark46" w:history="1">
            <w:r w:rsidR="00857D33">
              <w:t>Основы</w:t>
            </w:r>
            <w:r w:rsidR="00857D33">
              <w:rPr>
                <w:spacing w:val="-6"/>
              </w:rPr>
              <w:t xml:space="preserve"> </w:t>
            </w:r>
            <w:r w:rsidR="00857D33">
              <w:t>безопасности</w:t>
            </w:r>
            <w:r w:rsidR="00857D33">
              <w:rPr>
                <w:spacing w:val="-4"/>
              </w:rPr>
              <w:t xml:space="preserve"> </w:t>
            </w:r>
            <w:r w:rsidR="00857D33">
              <w:t>жизнедеятельности</w:t>
            </w:r>
            <w:r w:rsidR="00857D33">
              <w:tab/>
            </w:r>
            <w:r w:rsidR="00C92178">
              <w:t>329</w:t>
            </w:r>
          </w:hyperlink>
        </w:p>
        <w:p w:rsidR="00FF0820" w:rsidRDefault="002C1F7B" w:rsidP="00CF47B6">
          <w:pPr>
            <w:pStyle w:val="30"/>
            <w:numPr>
              <w:ilvl w:val="3"/>
              <w:numId w:val="156"/>
            </w:numPr>
            <w:tabs>
              <w:tab w:val="left" w:pos="1585"/>
              <w:tab w:val="left" w:leader="dot" w:pos="9463"/>
            </w:tabs>
          </w:pPr>
          <w:hyperlink w:anchor="_bookmark24" w:history="1">
            <w:r w:rsidR="00FF0820">
              <w:t>Родной</w:t>
            </w:r>
            <w:r w:rsidR="00FF0820">
              <w:rPr>
                <w:spacing w:val="-3"/>
              </w:rPr>
              <w:t xml:space="preserve"> </w:t>
            </w:r>
            <w:r w:rsidR="00FF0820">
              <w:t>язык</w:t>
            </w:r>
            <w:r w:rsidR="00FF0820">
              <w:rPr>
                <w:spacing w:val="-2"/>
              </w:rPr>
              <w:t xml:space="preserve"> </w:t>
            </w:r>
            <w:r w:rsidR="00FF0820">
              <w:t>(татарский)   1.</w:t>
            </w:r>
            <w:r w:rsidR="00FF0820">
              <w:tab/>
            </w:r>
            <w:r w:rsidR="00CF47B6">
              <w:t>332</w:t>
            </w:r>
          </w:hyperlink>
        </w:p>
        <w:p w:rsidR="00FF0820" w:rsidRDefault="002C1F7B" w:rsidP="00CF47B6">
          <w:pPr>
            <w:pStyle w:val="30"/>
            <w:numPr>
              <w:ilvl w:val="3"/>
              <w:numId w:val="156"/>
            </w:numPr>
            <w:tabs>
              <w:tab w:val="left" w:pos="1585"/>
              <w:tab w:val="left" w:leader="dot" w:pos="9463"/>
            </w:tabs>
          </w:pPr>
          <w:hyperlink w:anchor="_bookmark24" w:history="1">
            <w:r w:rsidR="00FF0820">
              <w:t>Родной</w:t>
            </w:r>
            <w:r w:rsidR="00FF0820" w:rsidRPr="00FF0820">
              <w:rPr>
                <w:spacing w:val="-3"/>
              </w:rPr>
              <w:t xml:space="preserve"> </w:t>
            </w:r>
            <w:r w:rsidR="00FF0820">
              <w:t>язык</w:t>
            </w:r>
            <w:r w:rsidR="00FF0820" w:rsidRPr="00FF0820">
              <w:rPr>
                <w:spacing w:val="-2"/>
              </w:rPr>
              <w:t xml:space="preserve"> </w:t>
            </w:r>
            <w:r w:rsidR="00FF0820">
              <w:t xml:space="preserve">(татарский)   </w:t>
            </w:r>
            <w:r w:rsidR="00FF0820" w:rsidRPr="00FF0820">
              <w:rPr>
                <w:lang w:val="en-US"/>
              </w:rPr>
              <w:t>II</w:t>
            </w:r>
            <w:r w:rsidR="00FF0820">
              <w:t>.</w:t>
            </w:r>
            <w:r w:rsidR="00FF0820">
              <w:tab/>
            </w:r>
            <w:r w:rsidR="00C92178">
              <w:t>336</w:t>
            </w:r>
          </w:hyperlink>
        </w:p>
        <w:p w:rsidR="00FF0820" w:rsidRDefault="00FF0820" w:rsidP="00C92178">
          <w:pPr>
            <w:pStyle w:val="30"/>
            <w:numPr>
              <w:ilvl w:val="3"/>
              <w:numId w:val="156"/>
            </w:numPr>
            <w:tabs>
              <w:tab w:val="left" w:leader="dot" w:pos="9463"/>
            </w:tabs>
          </w:pPr>
          <w:r>
            <w:t xml:space="preserve">  </w:t>
          </w:r>
          <w:hyperlink w:anchor="_bookmark24" w:history="1">
            <w:r>
              <w:t>Родная</w:t>
            </w:r>
            <w:r>
              <w:rPr>
                <w:spacing w:val="-2"/>
              </w:rPr>
              <w:t xml:space="preserve"> </w:t>
            </w:r>
            <w:r>
              <w:t>литература</w:t>
            </w:r>
            <w:r>
              <w:rPr>
                <w:spacing w:val="-2"/>
              </w:rPr>
              <w:t xml:space="preserve"> </w:t>
            </w:r>
            <w:r>
              <w:t>(татарская) 1.</w:t>
            </w:r>
            <w:r>
              <w:tab/>
            </w:r>
            <w:r w:rsidR="00C92178">
              <w:t>338</w:t>
            </w:r>
          </w:hyperlink>
        </w:p>
        <w:p w:rsidR="00FF0820" w:rsidRDefault="002C1F7B" w:rsidP="00CF47B6">
          <w:pPr>
            <w:pStyle w:val="30"/>
            <w:numPr>
              <w:ilvl w:val="3"/>
              <w:numId w:val="156"/>
            </w:numPr>
            <w:tabs>
              <w:tab w:val="left" w:pos="1585"/>
              <w:tab w:val="left" w:leader="dot" w:pos="9463"/>
            </w:tabs>
          </w:pPr>
          <w:hyperlink w:anchor="_bookmark24" w:history="1">
            <w:r w:rsidR="00FF0820">
              <w:t>Родная</w:t>
            </w:r>
            <w:r w:rsidR="00FF0820">
              <w:rPr>
                <w:spacing w:val="-2"/>
              </w:rPr>
              <w:t xml:space="preserve"> </w:t>
            </w:r>
            <w:r w:rsidR="00FF0820">
              <w:t>литература</w:t>
            </w:r>
            <w:r w:rsidR="00FF0820">
              <w:rPr>
                <w:spacing w:val="-2"/>
              </w:rPr>
              <w:t xml:space="preserve"> </w:t>
            </w:r>
            <w:r w:rsidR="00FF0820">
              <w:t>(татарская) 1</w:t>
            </w:r>
            <w:r w:rsidR="00FF0820">
              <w:rPr>
                <w:lang w:val="en-US"/>
              </w:rPr>
              <w:t>I</w:t>
            </w:r>
            <w:r w:rsidR="00C92178">
              <w:t>.</w:t>
            </w:r>
            <w:r w:rsidR="00C92178">
              <w:tab/>
              <w:t>349</w:t>
            </w:r>
          </w:hyperlink>
        </w:p>
        <w:p w:rsidR="00FF0820" w:rsidRDefault="002C1F7B" w:rsidP="00CF47B6">
          <w:pPr>
            <w:pStyle w:val="30"/>
            <w:numPr>
              <w:ilvl w:val="3"/>
              <w:numId w:val="156"/>
            </w:numPr>
            <w:tabs>
              <w:tab w:val="left" w:pos="1585"/>
              <w:tab w:val="left" w:leader="dot" w:pos="9463"/>
            </w:tabs>
            <w:spacing w:before="2"/>
          </w:pPr>
          <w:hyperlink w:anchor="_bookmark24" w:history="1">
            <w:r w:rsidR="00FF0820">
              <w:t>Родной</w:t>
            </w:r>
            <w:r w:rsidR="00FF0820">
              <w:rPr>
                <w:spacing w:val="-3"/>
              </w:rPr>
              <w:t xml:space="preserve"> </w:t>
            </w:r>
            <w:r w:rsidR="00FF0820">
              <w:t>(русский)</w:t>
            </w:r>
            <w:r w:rsidR="00FF0820">
              <w:rPr>
                <w:spacing w:val="-2"/>
              </w:rPr>
              <w:t xml:space="preserve"> </w:t>
            </w:r>
            <w:r w:rsidR="00FF0820">
              <w:t>язык.</w:t>
            </w:r>
            <w:r w:rsidR="00FF0820">
              <w:rPr>
                <w:spacing w:val="-4"/>
              </w:rPr>
              <w:t xml:space="preserve"> </w:t>
            </w:r>
            <w:r w:rsidR="00FF0820">
              <w:tab/>
            </w:r>
            <w:r w:rsidR="00C92178">
              <w:t>360</w:t>
            </w:r>
          </w:hyperlink>
        </w:p>
        <w:p w:rsidR="00FF0820" w:rsidRDefault="002C1F7B" w:rsidP="00CF47B6">
          <w:pPr>
            <w:pStyle w:val="30"/>
            <w:numPr>
              <w:ilvl w:val="3"/>
              <w:numId w:val="156"/>
            </w:numPr>
            <w:tabs>
              <w:tab w:val="left" w:pos="1585"/>
              <w:tab w:val="left" w:leader="dot" w:pos="9463"/>
            </w:tabs>
            <w:spacing w:line="240" w:lineRule="auto"/>
          </w:pPr>
          <w:hyperlink w:anchor="_bookmark24" w:history="1">
            <w:r w:rsidR="00FF0820">
              <w:t>Родная</w:t>
            </w:r>
            <w:r w:rsidR="00FF0820">
              <w:rPr>
                <w:spacing w:val="-2"/>
              </w:rPr>
              <w:t xml:space="preserve"> </w:t>
            </w:r>
            <w:r w:rsidR="00FF0820">
              <w:t>(русская)</w:t>
            </w:r>
            <w:r w:rsidR="00FF0820">
              <w:rPr>
                <w:spacing w:val="-4"/>
              </w:rPr>
              <w:t xml:space="preserve"> </w:t>
            </w:r>
            <w:r w:rsidR="00FF0820">
              <w:t>литература</w:t>
            </w:r>
            <w:r w:rsidR="00FF0820">
              <w:tab/>
            </w:r>
            <w:r w:rsidR="00C92178">
              <w:t>372</w:t>
            </w:r>
          </w:hyperlink>
        </w:p>
        <w:p w:rsidR="00003555" w:rsidRDefault="00857D33" w:rsidP="00755D57">
          <w:pPr>
            <w:pStyle w:val="30"/>
            <w:numPr>
              <w:ilvl w:val="3"/>
              <w:numId w:val="156"/>
            </w:numPr>
            <w:tabs>
              <w:tab w:val="left" w:pos="1585"/>
              <w:tab w:val="left" w:leader="dot" w:pos="9498"/>
            </w:tabs>
            <w:ind w:left="1584" w:hanging="1123"/>
          </w:pPr>
          <w:r>
            <w:t>Основы</w:t>
          </w:r>
          <w:r>
            <w:rPr>
              <w:spacing w:val="-7"/>
            </w:rPr>
            <w:t xml:space="preserve"> </w:t>
          </w:r>
          <w:r>
            <w:t>духовно-нравственной</w:t>
          </w:r>
          <w:r>
            <w:rPr>
              <w:spacing w:val="-3"/>
            </w:rPr>
            <w:t xml:space="preserve"> </w:t>
          </w:r>
          <w:r>
            <w:t>культуры</w:t>
          </w:r>
          <w:r>
            <w:rPr>
              <w:spacing w:val="-3"/>
            </w:rPr>
            <w:t xml:space="preserve"> </w:t>
          </w:r>
          <w:r>
            <w:t>народов</w:t>
          </w:r>
          <w:r>
            <w:rPr>
              <w:spacing w:val="-5"/>
            </w:rPr>
            <w:t xml:space="preserve"> </w:t>
          </w:r>
          <w:r>
            <w:t>России</w:t>
          </w:r>
          <w:r>
            <w:tab/>
          </w:r>
          <w:r w:rsidR="00C92178">
            <w:t>376</w:t>
          </w:r>
        </w:p>
        <w:p w:rsidR="00003555" w:rsidRDefault="003C0F5E" w:rsidP="00C1296C">
          <w:pPr>
            <w:pStyle w:val="30"/>
            <w:numPr>
              <w:ilvl w:val="1"/>
              <w:numId w:val="81"/>
            </w:numPr>
            <w:tabs>
              <w:tab w:val="left" w:pos="1093"/>
              <w:tab w:val="left" w:leader="dot" w:pos="9498"/>
            </w:tabs>
            <w:spacing w:line="240" w:lineRule="auto"/>
            <w:ind w:left="1093" w:hanging="667"/>
          </w:pPr>
          <w:r>
            <w:t xml:space="preserve">       </w:t>
          </w:r>
          <w:r w:rsidR="00857D33">
            <w:t>Программа</w:t>
          </w:r>
          <w:r w:rsidR="00857D33">
            <w:rPr>
              <w:spacing w:val="-3"/>
            </w:rPr>
            <w:t xml:space="preserve"> </w:t>
          </w:r>
          <w:r w:rsidR="00857D33">
            <w:t>воспитания</w:t>
          </w:r>
          <w:r w:rsidR="00857D33">
            <w:rPr>
              <w:spacing w:val="-3"/>
            </w:rPr>
            <w:t xml:space="preserve"> </w:t>
          </w:r>
          <w:r w:rsidR="00857D33">
            <w:t>…</w:t>
          </w:r>
          <w:r w:rsidR="00857D33">
            <w:tab/>
          </w:r>
          <w:r w:rsidR="00C92178">
            <w:t>377</w:t>
          </w:r>
        </w:p>
        <w:p w:rsidR="00003555" w:rsidRDefault="003C0F5E" w:rsidP="00C1296C">
          <w:pPr>
            <w:pStyle w:val="30"/>
            <w:numPr>
              <w:ilvl w:val="1"/>
              <w:numId w:val="81"/>
            </w:numPr>
            <w:tabs>
              <w:tab w:val="left" w:pos="1029"/>
              <w:tab w:val="left" w:leader="dot" w:pos="9463"/>
            </w:tabs>
            <w:spacing w:line="240" w:lineRule="auto"/>
            <w:ind w:hanging="602"/>
          </w:pPr>
          <w:r>
            <w:t xml:space="preserve">        </w:t>
          </w:r>
          <w:hyperlink w:anchor="_bookmark47" w:history="1">
            <w:r w:rsidR="00857D33">
              <w:t>Программа</w:t>
            </w:r>
            <w:r w:rsidR="00857D33">
              <w:rPr>
                <w:spacing w:val="-6"/>
              </w:rPr>
              <w:t xml:space="preserve"> </w:t>
            </w:r>
            <w:r w:rsidR="00857D33">
              <w:t>коррекционной</w:t>
            </w:r>
            <w:r w:rsidR="00857D33">
              <w:rPr>
                <w:spacing w:val="-2"/>
              </w:rPr>
              <w:t xml:space="preserve"> </w:t>
            </w:r>
            <w:r w:rsidR="00857D33">
              <w:t>работы в</w:t>
            </w:r>
            <w:r w:rsidR="00857D33">
              <w:rPr>
                <w:spacing w:val="-5"/>
              </w:rPr>
              <w:t xml:space="preserve"> </w:t>
            </w:r>
            <w:r w:rsidR="00857D33">
              <w:t>МАОУ</w:t>
            </w:r>
            <w:r w:rsidR="00857D33">
              <w:rPr>
                <w:spacing w:val="-2"/>
              </w:rPr>
              <w:t xml:space="preserve"> </w:t>
            </w:r>
            <w:r w:rsidR="00857D33">
              <w:t>"Школа</w:t>
            </w:r>
            <w:r w:rsidR="00857D33">
              <w:rPr>
                <w:spacing w:val="-5"/>
              </w:rPr>
              <w:t xml:space="preserve"> </w:t>
            </w:r>
            <w:r w:rsidR="00857D33">
              <w:t>№141"</w:t>
            </w:r>
            <w:r w:rsidR="00857D33">
              <w:tab/>
            </w:r>
            <w:r w:rsidR="00C92178">
              <w:t>406</w:t>
            </w:r>
          </w:hyperlink>
        </w:p>
        <w:p w:rsidR="00003555" w:rsidRDefault="00857D33" w:rsidP="003F7C5A">
          <w:pPr>
            <w:pStyle w:val="20"/>
            <w:numPr>
              <w:ilvl w:val="0"/>
              <w:numId w:val="81"/>
            </w:numPr>
            <w:tabs>
              <w:tab w:val="left" w:pos="750"/>
              <w:tab w:val="left" w:leader="dot" w:pos="1582"/>
            </w:tabs>
            <w:ind w:left="749" w:hanging="214"/>
            <w:jc w:val="left"/>
          </w:pPr>
          <w:r>
            <w:t>Организационный</w:t>
          </w:r>
          <w:r>
            <w:rPr>
              <w:spacing w:val="-6"/>
            </w:rPr>
            <w:t xml:space="preserve"> </w:t>
          </w:r>
          <w:r>
            <w:t>раздел</w:t>
          </w:r>
          <w:r>
            <w:rPr>
              <w:spacing w:val="-5"/>
            </w:rPr>
            <w:t xml:space="preserve"> </w:t>
          </w:r>
          <w:r>
            <w:t>основной</w:t>
          </w:r>
          <w:r>
            <w:rPr>
              <w:spacing w:val="-6"/>
            </w:rPr>
            <w:t xml:space="preserve"> </w:t>
          </w:r>
          <w:r>
            <w:t>образовательной</w:t>
          </w:r>
          <w:r>
            <w:rPr>
              <w:spacing w:val="-5"/>
            </w:rPr>
            <w:t xml:space="preserve"> </w:t>
          </w:r>
          <w:r>
            <w:t>программы</w:t>
          </w:r>
        </w:p>
        <w:p w:rsidR="00003555" w:rsidRDefault="00857D33" w:rsidP="00C1296C">
          <w:pPr>
            <w:pStyle w:val="30"/>
            <w:numPr>
              <w:ilvl w:val="1"/>
              <w:numId w:val="81"/>
            </w:numPr>
            <w:tabs>
              <w:tab w:val="left" w:pos="1167"/>
              <w:tab w:val="left" w:pos="1168"/>
              <w:tab w:val="left" w:leader="dot" w:pos="9149"/>
            </w:tabs>
            <w:ind w:left="1168" w:hanging="742"/>
          </w:pPr>
          <w:r>
            <w:t>Модель</w:t>
          </w:r>
          <w:r>
            <w:rPr>
              <w:spacing w:val="-5"/>
            </w:rPr>
            <w:t xml:space="preserve"> </w:t>
          </w:r>
          <w:r>
            <w:t>внеурочной</w:t>
          </w:r>
          <w:r>
            <w:rPr>
              <w:spacing w:val="-5"/>
            </w:rPr>
            <w:t xml:space="preserve"> </w:t>
          </w:r>
          <w:r w:rsidR="00C92178">
            <w:t>деятельности………………………………………435</w:t>
          </w:r>
        </w:p>
        <w:p w:rsidR="00003555" w:rsidRDefault="002C1F7B" w:rsidP="00C1296C">
          <w:pPr>
            <w:pStyle w:val="30"/>
            <w:numPr>
              <w:ilvl w:val="2"/>
              <w:numId w:val="81"/>
            </w:numPr>
            <w:tabs>
              <w:tab w:val="left" w:leader="dot" w:pos="0"/>
            </w:tabs>
            <w:ind w:left="426" w:firstLine="0"/>
            <w:jc w:val="left"/>
          </w:pPr>
          <w:hyperlink w:anchor="_bookmark48" w:history="1">
            <w:r w:rsidR="00857D33">
              <w:t>Система</w:t>
            </w:r>
            <w:r w:rsidR="00857D33">
              <w:rPr>
                <w:spacing w:val="-4"/>
              </w:rPr>
              <w:t xml:space="preserve"> </w:t>
            </w:r>
            <w:r w:rsidR="00857D33">
              <w:t>условий</w:t>
            </w:r>
            <w:r w:rsidR="00857D33">
              <w:rPr>
                <w:spacing w:val="-2"/>
              </w:rPr>
              <w:t xml:space="preserve"> </w:t>
            </w:r>
            <w:r w:rsidR="00857D33">
              <w:t>реализации</w:t>
            </w:r>
            <w:r w:rsidR="00857D33">
              <w:rPr>
                <w:spacing w:val="-7"/>
              </w:rPr>
              <w:t xml:space="preserve"> </w:t>
            </w:r>
            <w:r w:rsidR="00857D33">
              <w:t>основной</w:t>
            </w:r>
            <w:r w:rsidR="00857D33">
              <w:rPr>
                <w:spacing w:val="-6"/>
              </w:rPr>
              <w:t xml:space="preserve"> </w:t>
            </w:r>
            <w:r w:rsidR="00857D33">
              <w:t>образовательной</w:t>
            </w:r>
            <w:r w:rsidR="00857D33">
              <w:rPr>
                <w:spacing w:val="-6"/>
              </w:rPr>
              <w:t xml:space="preserve"> </w:t>
            </w:r>
            <w:r w:rsidR="00857D33">
              <w:t>программы</w:t>
            </w:r>
            <w:r w:rsidR="00857D33">
              <w:rPr>
                <w:spacing w:val="3"/>
              </w:rPr>
              <w:t xml:space="preserve"> </w:t>
            </w:r>
            <w:r w:rsidR="00755D57">
              <w:t>…446</w:t>
            </w:r>
          </w:hyperlink>
        </w:p>
        <w:p w:rsidR="00003555" w:rsidRDefault="002C1F7B" w:rsidP="00C1296C">
          <w:pPr>
            <w:pStyle w:val="30"/>
            <w:numPr>
              <w:ilvl w:val="2"/>
              <w:numId w:val="81"/>
            </w:numPr>
            <w:tabs>
              <w:tab w:val="left" w:pos="1238"/>
              <w:tab w:val="left" w:leader="dot" w:pos="9463"/>
            </w:tabs>
            <w:spacing w:line="240" w:lineRule="auto"/>
            <w:ind w:left="252" w:right="1119" w:firstLine="174"/>
            <w:jc w:val="left"/>
          </w:pPr>
          <w:hyperlink w:anchor="_bookmark49" w:history="1">
            <w:r w:rsidR="00857D33">
              <w:t>Описание кадровых условий реализации основной образовательной</w:t>
            </w:r>
          </w:hyperlink>
          <w:r w:rsidR="00857D33">
            <w:rPr>
              <w:spacing w:val="1"/>
            </w:rPr>
            <w:t xml:space="preserve"> </w:t>
          </w:r>
          <w:hyperlink w:anchor="_bookmark49" w:history="1">
            <w:r w:rsidR="00857D33">
              <w:t>программы</w:t>
            </w:r>
            <w:r w:rsidR="00857D33">
              <w:rPr>
                <w:spacing w:val="-3"/>
              </w:rPr>
              <w:t xml:space="preserve"> </w:t>
            </w:r>
            <w:r w:rsidR="00857D33">
              <w:t>основного</w:t>
            </w:r>
            <w:r w:rsidR="00857D33">
              <w:rPr>
                <w:spacing w:val="-2"/>
              </w:rPr>
              <w:t xml:space="preserve"> </w:t>
            </w:r>
            <w:r w:rsidR="00857D33">
              <w:t>общего</w:t>
            </w:r>
            <w:r w:rsidR="00857D33">
              <w:rPr>
                <w:spacing w:val="-6"/>
              </w:rPr>
              <w:t xml:space="preserve"> </w:t>
            </w:r>
            <w:r w:rsidR="00857D33">
              <w:t>образования</w:t>
            </w:r>
            <w:r w:rsidR="00857D33">
              <w:rPr>
                <w:spacing w:val="-3"/>
              </w:rPr>
              <w:t xml:space="preserve"> </w:t>
            </w:r>
            <w:r w:rsidR="00857D33">
              <w:t>в</w:t>
            </w:r>
            <w:r w:rsidR="00857D33">
              <w:rPr>
                <w:spacing w:val="-5"/>
              </w:rPr>
              <w:t xml:space="preserve"> </w:t>
            </w:r>
            <w:r w:rsidR="00857D33">
              <w:t>МАОУ</w:t>
            </w:r>
            <w:r w:rsidR="00857D33">
              <w:rPr>
                <w:spacing w:val="-3"/>
              </w:rPr>
              <w:t xml:space="preserve"> </w:t>
            </w:r>
            <w:r w:rsidR="00857D33">
              <w:t>"Школа</w:t>
            </w:r>
            <w:r w:rsidR="00857D33">
              <w:rPr>
                <w:spacing w:val="-3"/>
              </w:rPr>
              <w:t xml:space="preserve"> </w:t>
            </w:r>
            <w:r w:rsidR="00857D33">
              <w:t>№141"</w:t>
            </w:r>
            <w:r w:rsidR="00857D33">
              <w:tab/>
            </w:r>
          </w:hyperlink>
        </w:p>
        <w:p w:rsidR="00003555" w:rsidRDefault="002C1F7B" w:rsidP="00331387">
          <w:pPr>
            <w:pStyle w:val="5"/>
            <w:numPr>
              <w:ilvl w:val="2"/>
              <w:numId w:val="81"/>
            </w:numPr>
            <w:tabs>
              <w:tab w:val="left" w:pos="1358"/>
            </w:tabs>
            <w:ind w:left="774" w:hanging="348"/>
            <w:jc w:val="left"/>
          </w:pPr>
          <w:hyperlink w:anchor="_bookmark50" w:history="1">
            <w:r w:rsidR="00857D33">
              <w:t>Психолого-педагогические условия реализации основной образовательной</w:t>
            </w:r>
          </w:hyperlink>
          <w:r w:rsidR="00857D33">
            <w:rPr>
              <w:spacing w:val="-67"/>
            </w:rPr>
            <w:t xml:space="preserve"> </w:t>
          </w:r>
          <w:hyperlink w:anchor="_bookmark50" w:history="1">
            <w:r w:rsidR="00857D33">
              <w:t>программы</w:t>
            </w:r>
            <w:r w:rsidR="00857D33">
              <w:rPr>
                <w:spacing w:val="-2"/>
              </w:rPr>
              <w:t xml:space="preserve"> </w:t>
            </w:r>
            <w:r w:rsidR="00857D33">
              <w:t>основного</w:t>
            </w:r>
            <w:r w:rsidR="00857D33">
              <w:rPr>
                <w:spacing w:val="-1"/>
              </w:rPr>
              <w:t xml:space="preserve"> </w:t>
            </w:r>
            <w:r w:rsidR="00857D33">
              <w:t>общего</w:t>
            </w:r>
            <w:r w:rsidR="00857D33">
              <w:rPr>
                <w:spacing w:val="-2"/>
              </w:rPr>
              <w:t xml:space="preserve"> </w:t>
            </w:r>
            <w:r w:rsidR="00857D33">
              <w:t>образования</w:t>
            </w:r>
            <w:r w:rsidR="00857D33">
              <w:rPr>
                <w:spacing w:val="67"/>
              </w:rPr>
              <w:t xml:space="preserve"> </w:t>
            </w:r>
            <w:r w:rsidR="00857D33">
              <w:t>в</w:t>
            </w:r>
            <w:r w:rsidR="00857D33">
              <w:rPr>
                <w:spacing w:val="-4"/>
              </w:rPr>
              <w:t xml:space="preserve"> </w:t>
            </w:r>
            <w:r w:rsidR="00857D33">
              <w:t>МАОУ</w:t>
            </w:r>
            <w:r w:rsidR="00857D33">
              <w:rPr>
                <w:spacing w:val="-1"/>
              </w:rPr>
              <w:t xml:space="preserve"> </w:t>
            </w:r>
            <w:r w:rsidR="00857D33">
              <w:t>"Школа</w:t>
            </w:r>
            <w:r w:rsidR="00857D33">
              <w:rPr>
                <w:spacing w:val="-2"/>
              </w:rPr>
              <w:t xml:space="preserve"> </w:t>
            </w:r>
            <w:r w:rsidR="00857D33">
              <w:t>№141»</w:t>
            </w:r>
            <w:r w:rsidR="00857D33">
              <w:rPr>
                <w:spacing w:val="-3"/>
              </w:rPr>
              <w:t xml:space="preserve"> </w:t>
            </w:r>
            <w:r w:rsidR="00857D33">
              <w:t>………</w:t>
            </w:r>
          </w:hyperlink>
        </w:p>
        <w:p w:rsidR="00003555" w:rsidRDefault="002C1F7B" w:rsidP="00331387">
          <w:pPr>
            <w:pStyle w:val="4"/>
            <w:numPr>
              <w:ilvl w:val="2"/>
              <w:numId w:val="81"/>
            </w:numPr>
            <w:tabs>
              <w:tab w:val="left" w:pos="1250"/>
              <w:tab w:val="left" w:leader="dot" w:pos="9684"/>
            </w:tabs>
            <w:ind w:left="606" w:hanging="180"/>
            <w:jc w:val="left"/>
          </w:pPr>
          <w:hyperlink w:anchor="_bookmark51" w:history="1">
            <w:r w:rsidR="00857D33">
              <w:t>Финансово-экономические условия реализации образовательной программы</w:t>
            </w:r>
          </w:hyperlink>
          <w:r w:rsidR="00857D33">
            <w:rPr>
              <w:spacing w:val="-67"/>
            </w:rPr>
            <w:t xml:space="preserve"> </w:t>
          </w:r>
          <w:hyperlink w:anchor="_bookmark51" w:history="1">
            <w:r w:rsidR="00857D33">
              <w:t>основного</w:t>
            </w:r>
            <w:r w:rsidR="00857D33">
              <w:rPr>
                <w:spacing w:val="-5"/>
              </w:rPr>
              <w:t xml:space="preserve"> </w:t>
            </w:r>
            <w:r w:rsidR="00857D33">
              <w:t>общего</w:t>
            </w:r>
            <w:r w:rsidR="00857D33">
              <w:rPr>
                <w:spacing w:val="-4"/>
              </w:rPr>
              <w:t xml:space="preserve"> </w:t>
            </w:r>
            <w:r w:rsidR="00857D33">
              <w:t>образования</w:t>
            </w:r>
            <w:r w:rsidR="00857D33">
              <w:rPr>
                <w:spacing w:val="-3"/>
              </w:rPr>
              <w:t xml:space="preserve"> </w:t>
            </w:r>
            <w:r w:rsidR="00857D33">
              <w:t>в</w:t>
            </w:r>
            <w:r w:rsidR="00857D33">
              <w:rPr>
                <w:spacing w:val="-4"/>
              </w:rPr>
              <w:t xml:space="preserve"> </w:t>
            </w:r>
            <w:r w:rsidR="00857D33">
              <w:t>МАОУ</w:t>
            </w:r>
            <w:r w:rsidR="00857D33">
              <w:rPr>
                <w:spacing w:val="-2"/>
              </w:rPr>
              <w:t xml:space="preserve"> </w:t>
            </w:r>
            <w:r w:rsidR="00857D33">
              <w:t>"Школа</w:t>
            </w:r>
            <w:r w:rsidR="00857D33">
              <w:rPr>
                <w:spacing w:val="-2"/>
              </w:rPr>
              <w:t xml:space="preserve"> </w:t>
            </w:r>
            <w:r w:rsidR="00857D33">
              <w:t>№141"</w:t>
            </w:r>
            <w:r w:rsidR="00857D33">
              <w:tab/>
            </w:r>
          </w:hyperlink>
        </w:p>
        <w:p w:rsidR="00003555" w:rsidRDefault="002C1F7B" w:rsidP="00331387">
          <w:pPr>
            <w:pStyle w:val="5"/>
            <w:numPr>
              <w:ilvl w:val="2"/>
              <w:numId w:val="81"/>
            </w:numPr>
            <w:tabs>
              <w:tab w:val="left" w:pos="1398"/>
              <w:tab w:val="left" w:leader="dot" w:pos="9684"/>
            </w:tabs>
            <w:ind w:left="606" w:right="699" w:hanging="180"/>
            <w:jc w:val="left"/>
          </w:pPr>
          <w:hyperlink w:anchor="_bookmark52" w:history="1">
            <w:r w:rsidR="00857D33">
              <w:t>Материально-технические условия реализации основной образовательной</w:t>
            </w:r>
          </w:hyperlink>
          <w:r w:rsidR="00857D33">
            <w:rPr>
              <w:spacing w:val="-67"/>
            </w:rPr>
            <w:t xml:space="preserve"> </w:t>
          </w:r>
          <w:hyperlink w:anchor="_bookmark52" w:history="1">
            <w:r w:rsidR="00857D33">
              <w:t>программы</w:t>
            </w:r>
            <w:r w:rsidR="00857D33">
              <w:rPr>
                <w:spacing w:val="-2"/>
              </w:rPr>
              <w:t xml:space="preserve"> </w:t>
            </w:r>
            <w:r w:rsidR="00857D33">
              <w:t>в</w:t>
            </w:r>
            <w:r w:rsidR="00857D33">
              <w:rPr>
                <w:spacing w:val="64"/>
              </w:rPr>
              <w:t xml:space="preserve"> </w:t>
            </w:r>
            <w:r w:rsidR="00857D33">
              <w:t>МАОУ</w:t>
            </w:r>
            <w:r w:rsidR="00857D33">
              <w:rPr>
                <w:spacing w:val="-1"/>
              </w:rPr>
              <w:t xml:space="preserve"> </w:t>
            </w:r>
            <w:r w:rsidR="00857D33">
              <w:t>"Школа</w:t>
            </w:r>
            <w:r w:rsidR="00857D33">
              <w:rPr>
                <w:spacing w:val="-2"/>
              </w:rPr>
              <w:t xml:space="preserve"> </w:t>
            </w:r>
            <w:r w:rsidR="00857D33">
              <w:t>№141"</w:t>
            </w:r>
            <w:r w:rsidR="00857D33">
              <w:tab/>
            </w:r>
          </w:hyperlink>
        </w:p>
        <w:p w:rsidR="00003555" w:rsidRDefault="002C1F7B" w:rsidP="00AA351F">
          <w:pPr>
            <w:pStyle w:val="8"/>
            <w:numPr>
              <w:ilvl w:val="2"/>
              <w:numId w:val="81"/>
            </w:numPr>
            <w:tabs>
              <w:tab w:val="left" w:pos="993"/>
            </w:tabs>
            <w:spacing w:line="242" w:lineRule="auto"/>
            <w:ind w:left="673" w:hanging="106"/>
            <w:jc w:val="left"/>
          </w:pPr>
          <w:hyperlink w:anchor="_bookmark53" w:history="1">
            <w:r w:rsidR="00857D33">
              <w:t>Информационно-методические условия реализации основной</w:t>
            </w:r>
          </w:hyperlink>
          <w:r w:rsidR="00857D33">
            <w:rPr>
              <w:spacing w:val="1"/>
            </w:rPr>
            <w:t xml:space="preserve"> </w:t>
          </w:r>
          <w:hyperlink w:anchor="_bookmark53" w:history="1">
            <w:r w:rsidR="00857D33">
              <w:t>образо</w:t>
            </w:r>
            <w:r w:rsidR="00331387" w:rsidRPr="00331387">
              <w:t>-</w:t>
            </w:r>
            <w:r w:rsidR="00857D33">
              <w:t>вательной</w:t>
            </w:r>
            <w:r w:rsidR="00857D33">
              <w:rPr>
                <w:spacing w:val="-7"/>
              </w:rPr>
              <w:t xml:space="preserve"> </w:t>
            </w:r>
            <w:r w:rsidR="00857D33">
              <w:t>программы</w:t>
            </w:r>
            <w:r w:rsidR="00857D33">
              <w:rPr>
                <w:spacing w:val="-4"/>
              </w:rPr>
              <w:t xml:space="preserve"> </w:t>
            </w:r>
            <w:r w:rsidR="00857D33">
              <w:t>основного</w:t>
            </w:r>
            <w:r w:rsidR="00857D33">
              <w:rPr>
                <w:spacing w:val="-5"/>
              </w:rPr>
              <w:t xml:space="preserve"> </w:t>
            </w:r>
            <w:r w:rsidR="00857D33">
              <w:t>общего</w:t>
            </w:r>
            <w:r w:rsidR="00857D33">
              <w:rPr>
                <w:spacing w:val="-6"/>
              </w:rPr>
              <w:t xml:space="preserve"> </w:t>
            </w:r>
            <w:r w:rsidR="00857D33">
              <w:t>образования</w:t>
            </w:r>
            <w:r w:rsidR="00857D33">
              <w:rPr>
                <w:spacing w:val="-6"/>
              </w:rPr>
              <w:t xml:space="preserve"> </w:t>
            </w:r>
            <w:r w:rsidR="00857D33">
              <w:t>в</w:t>
            </w:r>
            <w:r w:rsidR="00857D33">
              <w:rPr>
                <w:spacing w:val="-4"/>
              </w:rPr>
              <w:t xml:space="preserve"> </w:t>
            </w:r>
            <w:r w:rsidR="00857D33">
              <w:t>МАОУ</w:t>
            </w:r>
            <w:r w:rsidR="00857D33">
              <w:rPr>
                <w:spacing w:val="-4"/>
              </w:rPr>
              <w:t xml:space="preserve"> </w:t>
            </w:r>
            <w:r w:rsidR="00857D33">
              <w:t>"Школа</w:t>
            </w:r>
          </w:hyperlink>
        </w:p>
        <w:p w:rsidR="00003555" w:rsidRDefault="002C1F7B">
          <w:pPr>
            <w:pStyle w:val="7"/>
          </w:pPr>
          <w:hyperlink w:anchor="_bookmark53" w:history="1">
            <w:r w:rsidR="00857D33">
              <w:t>№141"</w:t>
            </w:r>
            <w:r w:rsidR="00857D33">
              <w:rPr>
                <w:spacing w:val="46"/>
              </w:rPr>
              <w:t xml:space="preserve"> </w:t>
            </w:r>
            <w:r w:rsidR="00857D33">
              <w:t>………………………………………………………………….</w:t>
            </w:r>
          </w:hyperlink>
        </w:p>
        <w:p w:rsidR="00003555" w:rsidRDefault="002C1F7B" w:rsidP="003F7C5A">
          <w:pPr>
            <w:pStyle w:val="6"/>
            <w:numPr>
              <w:ilvl w:val="2"/>
              <w:numId w:val="81"/>
            </w:numPr>
            <w:tabs>
              <w:tab w:val="left" w:pos="1600"/>
              <w:tab w:val="left" w:leader="dot" w:pos="9684"/>
            </w:tabs>
            <w:spacing w:line="240" w:lineRule="auto"/>
            <w:ind w:left="1599" w:hanging="716"/>
            <w:jc w:val="left"/>
          </w:pPr>
          <w:hyperlink w:anchor="_bookmark54" w:history="1">
            <w:r w:rsidR="00857D33">
              <w:t>Механизмы</w:t>
            </w:r>
            <w:r w:rsidR="00857D33">
              <w:rPr>
                <w:spacing w:val="-4"/>
              </w:rPr>
              <w:t xml:space="preserve"> </w:t>
            </w:r>
            <w:r w:rsidR="00857D33">
              <w:t>достижения</w:t>
            </w:r>
            <w:r w:rsidR="00857D33">
              <w:rPr>
                <w:spacing w:val="-2"/>
              </w:rPr>
              <w:t xml:space="preserve"> </w:t>
            </w:r>
            <w:r w:rsidR="00857D33">
              <w:t>целевых</w:t>
            </w:r>
            <w:r w:rsidR="00857D33">
              <w:rPr>
                <w:spacing w:val="-5"/>
              </w:rPr>
              <w:t xml:space="preserve"> </w:t>
            </w:r>
            <w:r w:rsidR="00857D33">
              <w:t>ориентиров</w:t>
            </w:r>
            <w:r w:rsidR="00857D33">
              <w:rPr>
                <w:spacing w:val="-2"/>
              </w:rPr>
              <w:t xml:space="preserve"> </w:t>
            </w:r>
            <w:r w:rsidR="00857D33">
              <w:t>в</w:t>
            </w:r>
            <w:r w:rsidR="00857D33">
              <w:rPr>
                <w:spacing w:val="-3"/>
              </w:rPr>
              <w:t xml:space="preserve"> </w:t>
            </w:r>
            <w:r w:rsidR="00857D33">
              <w:t>системе</w:t>
            </w:r>
            <w:r w:rsidR="00857D33">
              <w:rPr>
                <w:spacing w:val="-1"/>
              </w:rPr>
              <w:t xml:space="preserve"> </w:t>
            </w:r>
            <w:r w:rsidR="00857D33">
              <w:t>условий</w:t>
            </w:r>
            <w:r w:rsidR="00857D33">
              <w:tab/>
            </w:r>
          </w:hyperlink>
        </w:p>
      </w:sdtContent>
    </w:sdt>
    <w:p w:rsidR="00003555" w:rsidRDefault="00003555">
      <w:pPr>
        <w:sectPr w:rsidR="00003555" w:rsidSect="00331387">
          <w:type w:val="continuous"/>
          <w:pgSz w:w="11910" w:h="16840"/>
          <w:pgMar w:top="851" w:right="20" w:bottom="1276" w:left="880" w:header="720" w:footer="720" w:gutter="0"/>
          <w:cols w:space="720"/>
        </w:sectPr>
      </w:pPr>
    </w:p>
    <w:p w:rsidR="00003555" w:rsidRDefault="00857D33" w:rsidP="003F7C5A">
      <w:pPr>
        <w:pStyle w:val="TableParagraph"/>
        <w:numPr>
          <w:ilvl w:val="3"/>
          <w:numId w:val="81"/>
        </w:numPr>
        <w:tabs>
          <w:tab w:val="left" w:pos="1334"/>
        </w:tabs>
        <w:spacing w:before="75"/>
        <w:ind w:right="789"/>
        <w:rPr>
          <w:b/>
          <w:sz w:val="28"/>
        </w:rPr>
      </w:pPr>
      <w:bookmarkStart w:id="1" w:name="_bookmark0"/>
      <w:bookmarkEnd w:id="1"/>
      <w:r>
        <w:rPr>
          <w:b/>
          <w:sz w:val="28"/>
        </w:rPr>
        <w:lastRenderedPageBreak/>
        <w:t>Целевой раздел основной образовательной программы основного</w:t>
      </w:r>
      <w:r>
        <w:rPr>
          <w:b/>
          <w:spacing w:val="1"/>
          <w:sz w:val="28"/>
        </w:rPr>
        <w:t xml:space="preserve"> </w:t>
      </w:r>
      <w:r>
        <w:rPr>
          <w:b/>
          <w:sz w:val="28"/>
        </w:rPr>
        <w:t>общего образованияМАОУ "Средняя общеобразовательная школа №</w:t>
      </w:r>
      <w:r>
        <w:rPr>
          <w:b/>
          <w:spacing w:val="-67"/>
          <w:sz w:val="28"/>
        </w:rPr>
        <w:t xml:space="preserve"> </w:t>
      </w:r>
      <w:r>
        <w:rPr>
          <w:b/>
          <w:sz w:val="28"/>
        </w:rPr>
        <w:t>141 с</w:t>
      </w:r>
      <w:r>
        <w:rPr>
          <w:b/>
          <w:spacing w:val="-4"/>
          <w:sz w:val="28"/>
        </w:rPr>
        <w:t xml:space="preserve"> </w:t>
      </w:r>
      <w:r>
        <w:rPr>
          <w:b/>
          <w:sz w:val="28"/>
        </w:rPr>
        <w:t>углубленным</w:t>
      </w:r>
      <w:r>
        <w:rPr>
          <w:b/>
          <w:spacing w:val="-2"/>
          <w:sz w:val="28"/>
        </w:rPr>
        <w:t xml:space="preserve"> </w:t>
      </w:r>
      <w:r>
        <w:rPr>
          <w:b/>
          <w:sz w:val="28"/>
        </w:rPr>
        <w:t>изучением</w:t>
      </w:r>
      <w:r>
        <w:rPr>
          <w:b/>
          <w:spacing w:val="-3"/>
          <w:sz w:val="28"/>
        </w:rPr>
        <w:t xml:space="preserve"> </w:t>
      </w:r>
      <w:r>
        <w:rPr>
          <w:b/>
          <w:sz w:val="28"/>
        </w:rPr>
        <w:t>отдельных предметов"</w:t>
      </w:r>
    </w:p>
    <w:p w:rsidR="00003555" w:rsidRDefault="00003555">
      <w:pPr>
        <w:pStyle w:val="a3"/>
        <w:spacing w:before="10"/>
        <w:ind w:left="0" w:firstLine="0"/>
        <w:jc w:val="left"/>
        <w:rPr>
          <w:b/>
          <w:sz w:val="27"/>
        </w:rPr>
      </w:pPr>
    </w:p>
    <w:p w:rsidR="00003555" w:rsidRDefault="00857D33" w:rsidP="003F7C5A">
      <w:pPr>
        <w:pStyle w:val="2"/>
        <w:numPr>
          <w:ilvl w:val="4"/>
          <w:numId w:val="81"/>
        </w:numPr>
        <w:tabs>
          <w:tab w:val="left" w:pos="1454"/>
        </w:tabs>
        <w:spacing w:before="1"/>
      </w:pPr>
      <w:bookmarkStart w:id="2" w:name="_bookmark1"/>
      <w:bookmarkEnd w:id="2"/>
      <w:r>
        <w:t>Пояснительная</w:t>
      </w:r>
      <w:r>
        <w:rPr>
          <w:spacing w:val="59"/>
        </w:rPr>
        <w:t xml:space="preserve"> </w:t>
      </w:r>
      <w:r>
        <w:t>записка</w:t>
      </w:r>
    </w:p>
    <w:p w:rsidR="00003555" w:rsidRDefault="00003555">
      <w:pPr>
        <w:pStyle w:val="a3"/>
        <w:spacing w:before="1"/>
        <w:ind w:left="0" w:firstLine="0"/>
        <w:jc w:val="left"/>
        <w:rPr>
          <w:b/>
        </w:rPr>
      </w:pPr>
    </w:p>
    <w:p w:rsidR="00003555" w:rsidRDefault="00857D33" w:rsidP="003F7C5A">
      <w:pPr>
        <w:pStyle w:val="TableParagraph"/>
        <w:numPr>
          <w:ilvl w:val="5"/>
          <w:numId w:val="81"/>
        </w:numPr>
        <w:tabs>
          <w:tab w:val="left" w:pos="1698"/>
        </w:tabs>
        <w:ind w:right="546" w:firstLine="679"/>
        <w:jc w:val="both"/>
        <w:rPr>
          <w:b/>
          <w:sz w:val="28"/>
        </w:rPr>
      </w:pPr>
      <w:r>
        <w:rPr>
          <w:b/>
          <w:sz w:val="28"/>
        </w:rPr>
        <w:t>Цели и задачи реализации основной образовательной программы</w:t>
      </w:r>
      <w:r>
        <w:rPr>
          <w:b/>
          <w:spacing w:val="1"/>
          <w:sz w:val="28"/>
        </w:rPr>
        <w:t xml:space="preserve"> </w:t>
      </w:r>
      <w:r>
        <w:rPr>
          <w:b/>
          <w:sz w:val="28"/>
        </w:rPr>
        <w:t>основного</w:t>
      </w:r>
      <w:r>
        <w:rPr>
          <w:b/>
          <w:spacing w:val="10"/>
          <w:sz w:val="28"/>
        </w:rPr>
        <w:t xml:space="preserve"> </w:t>
      </w:r>
      <w:r>
        <w:rPr>
          <w:b/>
          <w:sz w:val="28"/>
        </w:rPr>
        <w:t>общего</w:t>
      </w:r>
      <w:r>
        <w:rPr>
          <w:b/>
          <w:spacing w:val="11"/>
          <w:sz w:val="28"/>
        </w:rPr>
        <w:t xml:space="preserve"> </w:t>
      </w:r>
      <w:r>
        <w:rPr>
          <w:b/>
          <w:sz w:val="28"/>
        </w:rPr>
        <w:t>образования</w:t>
      </w:r>
      <w:r>
        <w:rPr>
          <w:b/>
          <w:spacing w:val="17"/>
          <w:sz w:val="28"/>
        </w:rPr>
        <w:t xml:space="preserve"> </w:t>
      </w:r>
      <w:r>
        <w:rPr>
          <w:b/>
          <w:sz w:val="28"/>
        </w:rPr>
        <w:t>в</w:t>
      </w:r>
      <w:r>
        <w:rPr>
          <w:b/>
          <w:spacing w:val="12"/>
          <w:sz w:val="28"/>
        </w:rPr>
        <w:t xml:space="preserve"> </w:t>
      </w:r>
      <w:r>
        <w:rPr>
          <w:b/>
          <w:sz w:val="28"/>
        </w:rPr>
        <w:t>МАОУ"Средняя</w:t>
      </w:r>
      <w:r>
        <w:rPr>
          <w:b/>
          <w:spacing w:val="11"/>
          <w:sz w:val="28"/>
        </w:rPr>
        <w:t xml:space="preserve"> </w:t>
      </w:r>
      <w:r>
        <w:rPr>
          <w:b/>
          <w:sz w:val="28"/>
        </w:rPr>
        <w:t>общеобразовательная</w:t>
      </w:r>
      <w:r>
        <w:rPr>
          <w:b/>
          <w:spacing w:val="10"/>
          <w:sz w:val="28"/>
        </w:rPr>
        <w:t xml:space="preserve"> </w:t>
      </w:r>
      <w:r>
        <w:rPr>
          <w:b/>
          <w:sz w:val="28"/>
        </w:rPr>
        <w:t>школа</w:t>
      </w:r>
    </w:p>
    <w:p w:rsidR="00003555" w:rsidRDefault="00857D33">
      <w:pPr>
        <w:pStyle w:val="2"/>
        <w:spacing w:line="321" w:lineRule="exact"/>
        <w:ind w:left="252"/>
      </w:pPr>
      <w:r>
        <w:t>№</w:t>
      </w:r>
      <w:r>
        <w:rPr>
          <w:spacing w:val="-2"/>
        </w:rPr>
        <w:t xml:space="preserve"> </w:t>
      </w:r>
      <w:r>
        <w:t>141</w:t>
      </w:r>
      <w:r>
        <w:rPr>
          <w:spacing w:val="-1"/>
        </w:rPr>
        <w:t xml:space="preserve"> </w:t>
      </w:r>
      <w:r>
        <w:t>с</w:t>
      </w:r>
      <w:r>
        <w:rPr>
          <w:spacing w:val="-3"/>
        </w:rPr>
        <w:t xml:space="preserve"> </w:t>
      </w:r>
      <w:r>
        <w:t>углубленным</w:t>
      </w:r>
      <w:r>
        <w:rPr>
          <w:spacing w:val="-3"/>
        </w:rPr>
        <w:t xml:space="preserve"> </w:t>
      </w:r>
      <w:r>
        <w:t>изучением</w:t>
      </w:r>
      <w:r>
        <w:rPr>
          <w:spacing w:val="-2"/>
        </w:rPr>
        <w:t xml:space="preserve"> </w:t>
      </w:r>
      <w:r>
        <w:t>отдельных</w:t>
      </w:r>
      <w:r>
        <w:rPr>
          <w:spacing w:val="-1"/>
        </w:rPr>
        <w:t xml:space="preserve"> </w:t>
      </w:r>
      <w:r>
        <w:t>предметов"</w:t>
      </w:r>
    </w:p>
    <w:p w:rsidR="00003555" w:rsidRDefault="00857D33">
      <w:pPr>
        <w:pStyle w:val="a3"/>
        <w:ind w:left="252" w:right="542" w:firstLine="679"/>
      </w:pPr>
      <w:r>
        <w:t>Основная образовательная программа основного общего образования МАОУ</w:t>
      </w:r>
      <w:r>
        <w:rPr>
          <w:spacing w:val="1"/>
        </w:rPr>
        <w:t xml:space="preserve"> </w:t>
      </w:r>
      <w:r>
        <w:t>"Средняя общеобразовательная школа № 141 с углубленным изучением отдельных</w:t>
      </w:r>
      <w:r>
        <w:rPr>
          <w:spacing w:val="1"/>
        </w:rPr>
        <w:t xml:space="preserve"> </w:t>
      </w:r>
      <w:r>
        <w:t>предметов"</w:t>
      </w:r>
      <w:r>
        <w:rPr>
          <w:spacing w:val="1"/>
        </w:rPr>
        <w:t xml:space="preserve"> </w:t>
      </w:r>
      <w:r>
        <w:t>(далее</w:t>
      </w:r>
      <w:r>
        <w:rPr>
          <w:spacing w:val="1"/>
        </w:rPr>
        <w:t xml:space="preserve"> </w:t>
      </w:r>
      <w:r>
        <w:t>МАОУ</w:t>
      </w:r>
      <w:r>
        <w:rPr>
          <w:spacing w:val="1"/>
        </w:rPr>
        <w:t xml:space="preserve"> </w:t>
      </w:r>
      <w:r>
        <w:t>«Школа</w:t>
      </w:r>
      <w:r>
        <w:rPr>
          <w:spacing w:val="1"/>
        </w:rPr>
        <w:t xml:space="preserve"> </w:t>
      </w:r>
      <w:r>
        <w:t>№141»)</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Примерной</w:t>
      </w:r>
      <w:r>
        <w:rPr>
          <w:spacing w:val="1"/>
        </w:rPr>
        <w:t xml:space="preserve"> </w:t>
      </w:r>
      <w:r>
        <w:t>основной образовательной программы основного общего образования, одобренной</w:t>
      </w:r>
      <w:r>
        <w:rPr>
          <w:spacing w:val="1"/>
        </w:rPr>
        <w:t xml:space="preserve"> </w:t>
      </w:r>
      <w:r>
        <w:t>решением</w:t>
      </w:r>
      <w:r>
        <w:rPr>
          <w:spacing w:val="1"/>
        </w:rPr>
        <w:t xml:space="preserve"> </w:t>
      </w:r>
      <w:r>
        <w:t>федерального</w:t>
      </w:r>
      <w:r>
        <w:rPr>
          <w:spacing w:val="1"/>
        </w:rPr>
        <w:t xml:space="preserve"> </w:t>
      </w:r>
      <w:r>
        <w:t>учебно-методического</w:t>
      </w:r>
      <w:r>
        <w:rPr>
          <w:spacing w:val="1"/>
        </w:rPr>
        <w:t xml:space="preserve"> </w:t>
      </w:r>
      <w:r>
        <w:t>объединения</w:t>
      </w:r>
      <w:r>
        <w:rPr>
          <w:spacing w:val="1"/>
        </w:rPr>
        <w:t xml:space="preserve"> </w:t>
      </w:r>
      <w:r>
        <w:t>по</w:t>
      </w:r>
      <w:r>
        <w:rPr>
          <w:spacing w:val="1"/>
        </w:rPr>
        <w:t xml:space="preserve"> </w:t>
      </w:r>
      <w:r>
        <w:t>общему</w:t>
      </w:r>
      <w:r>
        <w:rPr>
          <w:spacing w:val="1"/>
        </w:rPr>
        <w:t xml:space="preserve"> </w:t>
      </w:r>
      <w:r>
        <w:t>образованию</w:t>
      </w:r>
      <w:r>
        <w:rPr>
          <w:spacing w:val="-2"/>
        </w:rPr>
        <w:t xml:space="preserve"> </w:t>
      </w:r>
      <w:r>
        <w:t>(протокол</w:t>
      </w:r>
      <w:r>
        <w:rPr>
          <w:spacing w:val="-1"/>
        </w:rPr>
        <w:t xml:space="preserve"> </w:t>
      </w:r>
      <w:r>
        <w:t>от</w:t>
      </w:r>
      <w:r>
        <w:rPr>
          <w:spacing w:val="-3"/>
        </w:rPr>
        <w:t xml:space="preserve"> </w:t>
      </w:r>
      <w:r>
        <w:t>8</w:t>
      </w:r>
      <w:r>
        <w:rPr>
          <w:spacing w:val="1"/>
        </w:rPr>
        <w:t xml:space="preserve"> </w:t>
      </w:r>
      <w:r>
        <w:t>апреля</w:t>
      </w:r>
      <w:r>
        <w:rPr>
          <w:spacing w:val="-4"/>
        </w:rPr>
        <w:t xml:space="preserve"> </w:t>
      </w:r>
      <w:r>
        <w:t>2015</w:t>
      </w:r>
      <w:r>
        <w:rPr>
          <w:spacing w:val="1"/>
        </w:rPr>
        <w:t xml:space="preserve"> </w:t>
      </w:r>
      <w:r>
        <w:t>г.</w:t>
      </w:r>
      <w:r>
        <w:rPr>
          <w:spacing w:val="-1"/>
        </w:rPr>
        <w:t xml:space="preserve"> </w:t>
      </w:r>
      <w:r>
        <w:t>№ 1/15).</w:t>
      </w:r>
    </w:p>
    <w:p w:rsidR="00003555" w:rsidRDefault="00857D33">
      <w:pPr>
        <w:pStyle w:val="a3"/>
        <w:spacing w:before="1"/>
        <w:ind w:left="252" w:right="546" w:firstLine="708"/>
      </w:pPr>
      <w:r>
        <w:rPr>
          <w:b/>
        </w:rPr>
        <w:t xml:space="preserve">Целями реализации </w:t>
      </w:r>
      <w:r>
        <w:t>основной образовательной программы основного общего</w:t>
      </w:r>
      <w:r>
        <w:rPr>
          <w:spacing w:val="-67"/>
        </w:rPr>
        <w:t xml:space="preserve"> </w:t>
      </w:r>
      <w:r>
        <w:t>образования</w:t>
      </w:r>
      <w:r>
        <w:rPr>
          <w:spacing w:val="-1"/>
        </w:rPr>
        <w:t xml:space="preserve"> </w:t>
      </w:r>
      <w:r>
        <w:t>являются:</w:t>
      </w:r>
    </w:p>
    <w:p w:rsidR="00003555" w:rsidRDefault="00857D33" w:rsidP="003F7C5A">
      <w:pPr>
        <w:pStyle w:val="TableParagraph"/>
        <w:numPr>
          <w:ilvl w:val="0"/>
          <w:numId w:val="77"/>
        </w:numPr>
        <w:tabs>
          <w:tab w:val="left" w:pos="1247"/>
        </w:tabs>
        <w:ind w:right="545" w:firstLine="708"/>
        <w:rPr>
          <w:sz w:val="28"/>
        </w:rPr>
      </w:pPr>
      <w:r>
        <w:rPr>
          <w:sz w:val="28"/>
        </w:rPr>
        <w:t>Достижениевыпускниками</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знаний,</w:t>
      </w:r>
      <w:r>
        <w:rPr>
          <w:spacing w:val="1"/>
          <w:sz w:val="28"/>
        </w:rPr>
        <w:t xml:space="preserve"> </w:t>
      </w:r>
      <w:r>
        <w:rPr>
          <w:sz w:val="28"/>
        </w:rPr>
        <w:t>умений,</w:t>
      </w:r>
      <w:r>
        <w:rPr>
          <w:spacing w:val="1"/>
          <w:sz w:val="28"/>
        </w:rPr>
        <w:t xml:space="preserve"> </w:t>
      </w:r>
      <w:r>
        <w:rPr>
          <w:sz w:val="28"/>
        </w:rPr>
        <w:t>навыков, компетенций и компетентностей, определяемых личностными, семейными,</w:t>
      </w:r>
      <w:r>
        <w:rPr>
          <w:spacing w:val="-67"/>
          <w:sz w:val="28"/>
        </w:rPr>
        <w:t xml:space="preserve"> </w:t>
      </w:r>
      <w:r>
        <w:rPr>
          <w:sz w:val="28"/>
        </w:rPr>
        <w:t>общественными, государственными потребностями и возможностями обучающегося</w:t>
      </w:r>
      <w:r>
        <w:rPr>
          <w:spacing w:val="-67"/>
          <w:sz w:val="28"/>
        </w:rPr>
        <w:t xml:space="preserve"> </w:t>
      </w:r>
      <w:r>
        <w:rPr>
          <w:sz w:val="28"/>
        </w:rPr>
        <w:t>среднего</w:t>
      </w:r>
      <w:r>
        <w:rPr>
          <w:spacing w:val="1"/>
          <w:sz w:val="28"/>
        </w:rPr>
        <w:t xml:space="preserve"> </w:t>
      </w:r>
      <w:r>
        <w:rPr>
          <w:sz w:val="28"/>
        </w:rPr>
        <w:t>школьного</w:t>
      </w:r>
      <w:r>
        <w:rPr>
          <w:spacing w:val="1"/>
          <w:sz w:val="28"/>
        </w:rPr>
        <w:t xml:space="preserve"> </w:t>
      </w:r>
      <w:r>
        <w:rPr>
          <w:sz w:val="28"/>
        </w:rPr>
        <w:t>возраста,</w:t>
      </w:r>
      <w:r>
        <w:rPr>
          <w:spacing w:val="1"/>
          <w:sz w:val="28"/>
        </w:rPr>
        <w:t xml:space="preserve"> </w:t>
      </w:r>
      <w:r>
        <w:rPr>
          <w:sz w:val="28"/>
        </w:rPr>
        <w:t>индивидуальными</w:t>
      </w:r>
      <w:r>
        <w:rPr>
          <w:spacing w:val="1"/>
          <w:sz w:val="28"/>
        </w:rPr>
        <w:t xml:space="preserve"> </w:t>
      </w:r>
      <w:r>
        <w:rPr>
          <w:sz w:val="28"/>
        </w:rPr>
        <w:t>особенностями</w:t>
      </w:r>
      <w:r>
        <w:rPr>
          <w:spacing w:val="1"/>
          <w:sz w:val="28"/>
        </w:rPr>
        <w:t xml:space="preserve"> </w:t>
      </w:r>
      <w:r>
        <w:rPr>
          <w:sz w:val="28"/>
        </w:rPr>
        <w:t>его</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состояния</w:t>
      </w:r>
      <w:r>
        <w:rPr>
          <w:spacing w:val="-1"/>
          <w:sz w:val="28"/>
        </w:rPr>
        <w:t xml:space="preserve"> </w:t>
      </w:r>
      <w:r>
        <w:rPr>
          <w:sz w:val="28"/>
        </w:rPr>
        <w:t>здоровья;</w:t>
      </w:r>
    </w:p>
    <w:p w:rsidR="00003555" w:rsidRDefault="00857D33" w:rsidP="003F7C5A">
      <w:pPr>
        <w:pStyle w:val="TableParagraph"/>
        <w:numPr>
          <w:ilvl w:val="0"/>
          <w:numId w:val="77"/>
        </w:numPr>
        <w:tabs>
          <w:tab w:val="left" w:pos="1247"/>
        </w:tabs>
        <w:ind w:right="549" w:firstLine="708"/>
        <w:rPr>
          <w:sz w:val="28"/>
        </w:rPr>
      </w:pPr>
      <w:r>
        <w:rPr>
          <w:sz w:val="28"/>
        </w:rPr>
        <w:t>становление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личности</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ее</w:t>
      </w:r>
      <w:r>
        <w:rPr>
          <w:spacing w:val="1"/>
          <w:sz w:val="28"/>
        </w:rPr>
        <w:t xml:space="preserve"> </w:t>
      </w:r>
      <w:r>
        <w:rPr>
          <w:sz w:val="28"/>
        </w:rPr>
        <w:t>самобытности,</w:t>
      </w:r>
      <w:r>
        <w:rPr>
          <w:spacing w:val="-67"/>
          <w:sz w:val="28"/>
        </w:rPr>
        <w:t xml:space="preserve"> </w:t>
      </w:r>
      <w:r>
        <w:rPr>
          <w:sz w:val="28"/>
        </w:rPr>
        <w:t>уникальности,</w:t>
      </w:r>
      <w:r>
        <w:rPr>
          <w:spacing w:val="-2"/>
          <w:sz w:val="28"/>
        </w:rPr>
        <w:t xml:space="preserve"> </w:t>
      </w:r>
      <w:r>
        <w:rPr>
          <w:sz w:val="28"/>
        </w:rPr>
        <w:t>неповторимости.</w:t>
      </w:r>
    </w:p>
    <w:p w:rsidR="00003555" w:rsidRDefault="00857D33">
      <w:pPr>
        <w:ind w:left="252" w:right="548" w:firstLine="708"/>
        <w:jc w:val="both"/>
        <w:rPr>
          <w:sz w:val="28"/>
        </w:rPr>
      </w:pPr>
      <w:r>
        <w:rPr>
          <w:b/>
          <w:sz w:val="28"/>
        </w:rPr>
        <w:t>Достижение</w:t>
      </w:r>
      <w:r>
        <w:rPr>
          <w:b/>
          <w:spacing w:val="1"/>
          <w:sz w:val="28"/>
        </w:rPr>
        <w:t xml:space="preserve"> </w:t>
      </w:r>
      <w:r>
        <w:rPr>
          <w:b/>
          <w:sz w:val="28"/>
        </w:rPr>
        <w:t>поставленных</w:t>
      </w:r>
      <w:r>
        <w:rPr>
          <w:b/>
          <w:spacing w:val="1"/>
          <w:sz w:val="28"/>
        </w:rPr>
        <w:t xml:space="preserve"> </w:t>
      </w:r>
      <w:r>
        <w:rPr>
          <w:b/>
          <w:sz w:val="28"/>
        </w:rPr>
        <w:t>целей</w:t>
      </w:r>
      <w:r>
        <w:rPr>
          <w:b/>
          <w:spacing w:val="1"/>
          <w:sz w:val="28"/>
        </w:rPr>
        <w:t xml:space="preserve"> </w:t>
      </w:r>
      <w:r>
        <w:rPr>
          <w:sz w:val="28"/>
        </w:rPr>
        <w:t>приразработке</w:t>
      </w:r>
      <w:r>
        <w:rPr>
          <w:spacing w:val="1"/>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образовательной</w:t>
      </w:r>
      <w:r>
        <w:rPr>
          <w:spacing w:val="1"/>
          <w:sz w:val="28"/>
        </w:rPr>
        <w:t xml:space="preserve"> </w:t>
      </w:r>
      <w:r>
        <w:rPr>
          <w:sz w:val="28"/>
        </w:rPr>
        <w:t>организацией</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основного</w:t>
      </w:r>
      <w:r>
        <w:rPr>
          <w:spacing w:val="1"/>
          <w:sz w:val="28"/>
        </w:rPr>
        <w:t xml:space="preserve"> </w:t>
      </w:r>
      <w:r>
        <w:rPr>
          <w:sz w:val="28"/>
        </w:rPr>
        <w:t>общего</w:t>
      </w:r>
      <w:r>
        <w:rPr>
          <w:spacing w:val="-4"/>
          <w:sz w:val="28"/>
        </w:rPr>
        <w:t xml:space="preserve"> </w:t>
      </w:r>
      <w:r>
        <w:rPr>
          <w:sz w:val="28"/>
        </w:rPr>
        <w:t>образования</w:t>
      </w:r>
      <w:r>
        <w:rPr>
          <w:spacing w:val="-1"/>
          <w:sz w:val="28"/>
        </w:rPr>
        <w:t xml:space="preserve"> </w:t>
      </w:r>
      <w:r>
        <w:rPr>
          <w:b/>
          <w:sz w:val="28"/>
        </w:rPr>
        <w:t>предусматривает</w:t>
      </w:r>
      <w:r>
        <w:rPr>
          <w:b/>
          <w:spacing w:val="-4"/>
          <w:sz w:val="28"/>
        </w:rPr>
        <w:t xml:space="preserve"> </w:t>
      </w:r>
      <w:r>
        <w:rPr>
          <w:b/>
          <w:sz w:val="28"/>
        </w:rPr>
        <w:t>решение</w:t>
      </w:r>
      <w:r>
        <w:rPr>
          <w:b/>
          <w:spacing w:val="-1"/>
          <w:sz w:val="28"/>
        </w:rPr>
        <w:t xml:space="preserve"> </w:t>
      </w:r>
      <w:r>
        <w:rPr>
          <w:b/>
          <w:sz w:val="28"/>
        </w:rPr>
        <w:t>следующих</w:t>
      </w:r>
      <w:r>
        <w:rPr>
          <w:b/>
          <w:spacing w:val="-1"/>
          <w:sz w:val="28"/>
        </w:rPr>
        <w:t xml:space="preserve"> </w:t>
      </w:r>
      <w:r>
        <w:rPr>
          <w:b/>
          <w:sz w:val="28"/>
        </w:rPr>
        <w:t>основных</w:t>
      </w:r>
      <w:r>
        <w:rPr>
          <w:b/>
          <w:spacing w:val="-1"/>
          <w:sz w:val="28"/>
        </w:rPr>
        <w:t xml:space="preserve"> </w:t>
      </w:r>
      <w:r>
        <w:rPr>
          <w:b/>
          <w:sz w:val="28"/>
        </w:rPr>
        <w:t>задач</w:t>
      </w:r>
      <w:r>
        <w:rPr>
          <w:sz w:val="28"/>
        </w:rPr>
        <w:t>:</w:t>
      </w:r>
    </w:p>
    <w:p w:rsidR="00003555" w:rsidRDefault="00857D33" w:rsidP="003F7C5A">
      <w:pPr>
        <w:pStyle w:val="TableParagraph"/>
        <w:numPr>
          <w:ilvl w:val="0"/>
          <w:numId w:val="77"/>
        </w:numPr>
        <w:tabs>
          <w:tab w:val="left" w:pos="1247"/>
        </w:tabs>
        <w:ind w:right="550" w:firstLine="708"/>
        <w:rPr>
          <w:sz w:val="28"/>
        </w:rPr>
      </w:pPr>
      <w:r>
        <w:rPr>
          <w:sz w:val="28"/>
        </w:rPr>
        <w:t>обеспечение</w:t>
      </w:r>
      <w:r>
        <w:rPr>
          <w:spacing w:val="1"/>
          <w:sz w:val="28"/>
        </w:rPr>
        <w:t xml:space="preserve"> </w:t>
      </w:r>
      <w:r>
        <w:rPr>
          <w:sz w:val="28"/>
        </w:rPr>
        <w:t>соответствия</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требованиям</w:t>
      </w:r>
      <w:r>
        <w:rPr>
          <w:spacing w:val="1"/>
          <w:sz w:val="28"/>
        </w:rPr>
        <w:t xml:space="preserve"> </w:t>
      </w:r>
      <w:r>
        <w:rPr>
          <w:sz w:val="28"/>
        </w:rPr>
        <w:t>Федерального</w:t>
      </w:r>
      <w:r>
        <w:rPr>
          <w:spacing w:val="1"/>
          <w:sz w:val="28"/>
        </w:rPr>
        <w:t xml:space="preserve"> </w:t>
      </w:r>
      <w:r>
        <w:rPr>
          <w:sz w:val="28"/>
        </w:rPr>
        <w:t>государственного</w:t>
      </w:r>
      <w:r>
        <w:rPr>
          <w:spacing w:val="1"/>
          <w:sz w:val="28"/>
        </w:rPr>
        <w:t xml:space="preserve"> </w:t>
      </w:r>
      <w:r>
        <w:rPr>
          <w:sz w:val="28"/>
        </w:rPr>
        <w:t>образовательного</w:t>
      </w:r>
      <w:r>
        <w:rPr>
          <w:spacing w:val="71"/>
          <w:sz w:val="28"/>
        </w:rPr>
        <w:t xml:space="preserve"> </w:t>
      </w:r>
      <w:r>
        <w:rPr>
          <w:sz w:val="28"/>
        </w:rPr>
        <w:t>стандарта</w:t>
      </w:r>
      <w:r>
        <w:rPr>
          <w:spacing w:val="1"/>
          <w:sz w:val="28"/>
        </w:rPr>
        <w:t xml:space="preserve"> </w:t>
      </w:r>
      <w:r>
        <w:rPr>
          <w:sz w:val="28"/>
        </w:rPr>
        <w:t>основного</w:t>
      </w:r>
      <w:r>
        <w:rPr>
          <w:spacing w:val="-4"/>
          <w:sz w:val="28"/>
        </w:rPr>
        <w:t xml:space="preserve"> </w:t>
      </w:r>
      <w:r>
        <w:rPr>
          <w:sz w:val="28"/>
        </w:rPr>
        <w:t>общего</w:t>
      </w:r>
      <w:r>
        <w:rPr>
          <w:spacing w:val="-2"/>
          <w:sz w:val="28"/>
        </w:rPr>
        <w:t xml:space="preserve"> </w:t>
      </w:r>
      <w:r>
        <w:rPr>
          <w:sz w:val="28"/>
        </w:rPr>
        <w:t>образования (ФГОС</w:t>
      </w:r>
      <w:r>
        <w:rPr>
          <w:spacing w:val="-3"/>
          <w:sz w:val="28"/>
        </w:rPr>
        <w:t xml:space="preserve"> </w:t>
      </w:r>
      <w:r>
        <w:rPr>
          <w:sz w:val="28"/>
        </w:rPr>
        <w:t>ООО);</w:t>
      </w:r>
    </w:p>
    <w:p w:rsidR="00003555" w:rsidRDefault="00857D33" w:rsidP="003F7C5A">
      <w:pPr>
        <w:pStyle w:val="TableParagraph"/>
        <w:numPr>
          <w:ilvl w:val="0"/>
          <w:numId w:val="77"/>
        </w:numPr>
        <w:tabs>
          <w:tab w:val="left" w:pos="1247"/>
        </w:tabs>
        <w:ind w:right="550" w:firstLine="708"/>
        <w:rPr>
          <w:sz w:val="28"/>
        </w:rPr>
      </w:pPr>
      <w:r>
        <w:rPr>
          <w:sz w:val="28"/>
        </w:rPr>
        <w:t>обеспечение</w:t>
      </w:r>
      <w:r>
        <w:rPr>
          <w:spacing w:val="1"/>
          <w:sz w:val="28"/>
        </w:rPr>
        <w:t xml:space="preserve"> </w:t>
      </w:r>
      <w:r>
        <w:rPr>
          <w:sz w:val="28"/>
        </w:rPr>
        <w:t>преемственности</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среднего</w:t>
      </w:r>
      <w:r>
        <w:rPr>
          <w:spacing w:val="-3"/>
          <w:sz w:val="28"/>
        </w:rPr>
        <w:t xml:space="preserve"> </w:t>
      </w:r>
      <w:r>
        <w:rPr>
          <w:sz w:val="28"/>
        </w:rPr>
        <w:t>общего</w:t>
      </w:r>
      <w:r>
        <w:rPr>
          <w:spacing w:val="1"/>
          <w:sz w:val="28"/>
        </w:rPr>
        <w:t xml:space="preserve"> </w:t>
      </w:r>
      <w:r>
        <w:rPr>
          <w:sz w:val="28"/>
        </w:rPr>
        <w:t>образования;</w:t>
      </w:r>
    </w:p>
    <w:p w:rsidR="00003555" w:rsidRDefault="00857D33" w:rsidP="003F7C5A">
      <w:pPr>
        <w:pStyle w:val="TableParagraph"/>
        <w:numPr>
          <w:ilvl w:val="0"/>
          <w:numId w:val="77"/>
        </w:numPr>
        <w:tabs>
          <w:tab w:val="left" w:pos="1247"/>
        </w:tabs>
        <w:ind w:right="546" w:firstLine="708"/>
        <w:rPr>
          <w:sz w:val="28"/>
        </w:rPr>
      </w:pPr>
      <w:r>
        <w:rPr>
          <w:sz w:val="28"/>
        </w:rPr>
        <w:t>обеспечение</w:t>
      </w:r>
      <w:r>
        <w:rPr>
          <w:spacing w:val="1"/>
          <w:sz w:val="28"/>
        </w:rPr>
        <w:t xml:space="preserve"> </w:t>
      </w:r>
      <w:r>
        <w:rPr>
          <w:sz w:val="28"/>
        </w:rPr>
        <w:t>доступности</w:t>
      </w:r>
      <w:r>
        <w:rPr>
          <w:spacing w:val="1"/>
          <w:sz w:val="28"/>
        </w:rPr>
        <w:t xml:space="preserve"> </w:t>
      </w:r>
      <w:r>
        <w:rPr>
          <w:sz w:val="28"/>
        </w:rPr>
        <w:t>получения</w:t>
      </w:r>
      <w:r>
        <w:rPr>
          <w:spacing w:val="1"/>
          <w:sz w:val="28"/>
        </w:rPr>
        <w:t xml:space="preserve"> </w:t>
      </w:r>
      <w:r>
        <w:rPr>
          <w:sz w:val="28"/>
        </w:rPr>
        <w:t>качественного</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достижение</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основной</w:t>
      </w:r>
      <w:r>
        <w:rPr>
          <w:spacing w:val="1"/>
          <w:sz w:val="28"/>
        </w:rPr>
        <w:t xml:space="preserve"> </w:t>
      </w:r>
      <w:r>
        <w:rPr>
          <w:sz w:val="28"/>
        </w:rPr>
        <w:t>образовательной программы основного общего образования всеми обучающимися, в</w:t>
      </w:r>
      <w:r>
        <w:rPr>
          <w:spacing w:val="-67"/>
          <w:sz w:val="28"/>
        </w:rPr>
        <w:t xml:space="preserve"> </w:t>
      </w:r>
      <w:r>
        <w:rPr>
          <w:sz w:val="28"/>
        </w:rPr>
        <w:t>том</w:t>
      </w:r>
      <w:r>
        <w:rPr>
          <w:spacing w:val="-1"/>
          <w:sz w:val="28"/>
        </w:rPr>
        <w:t xml:space="preserve"> </w:t>
      </w:r>
      <w:r>
        <w:rPr>
          <w:sz w:val="28"/>
        </w:rPr>
        <w:t>числе</w:t>
      </w:r>
      <w:r>
        <w:rPr>
          <w:spacing w:val="-2"/>
          <w:sz w:val="28"/>
        </w:rPr>
        <w:t xml:space="preserve"> </w:t>
      </w:r>
      <w:r>
        <w:rPr>
          <w:sz w:val="28"/>
        </w:rPr>
        <w:t>детьми-инвалидами и детьми</w:t>
      </w:r>
      <w:r>
        <w:rPr>
          <w:spacing w:val="-2"/>
          <w:sz w:val="28"/>
        </w:rPr>
        <w:t xml:space="preserve"> </w:t>
      </w:r>
      <w:r>
        <w:rPr>
          <w:sz w:val="28"/>
        </w:rPr>
        <w:t>с</w:t>
      </w:r>
      <w:r>
        <w:rPr>
          <w:spacing w:val="1"/>
          <w:sz w:val="28"/>
        </w:rPr>
        <w:t xml:space="preserve"> </w:t>
      </w:r>
      <w:r>
        <w:rPr>
          <w:sz w:val="28"/>
        </w:rPr>
        <w:t>ОВЗ;</w:t>
      </w:r>
    </w:p>
    <w:p w:rsidR="00003555" w:rsidRDefault="00857D33" w:rsidP="003F7C5A">
      <w:pPr>
        <w:pStyle w:val="TableParagraph"/>
        <w:numPr>
          <w:ilvl w:val="0"/>
          <w:numId w:val="77"/>
        </w:numPr>
        <w:tabs>
          <w:tab w:val="left" w:pos="1247"/>
        </w:tabs>
        <w:ind w:right="540" w:firstLine="708"/>
        <w:rPr>
          <w:sz w:val="28"/>
        </w:rPr>
      </w:pPr>
      <w:r>
        <w:rPr>
          <w:sz w:val="28"/>
        </w:rPr>
        <w:t>установление требований к воспитанию и социализации обучающихся как</w:t>
      </w:r>
      <w:r>
        <w:rPr>
          <w:spacing w:val="1"/>
          <w:sz w:val="28"/>
        </w:rPr>
        <w:t xml:space="preserve"> </w:t>
      </w:r>
      <w:r>
        <w:rPr>
          <w:sz w:val="28"/>
        </w:rPr>
        <w:t>части образовательной программы и соответствующему усилению воспитательного</w:t>
      </w:r>
      <w:r>
        <w:rPr>
          <w:spacing w:val="1"/>
          <w:sz w:val="28"/>
        </w:rPr>
        <w:t xml:space="preserve"> </w:t>
      </w:r>
      <w:r>
        <w:rPr>
          <w:sz w:val="28"/>
        </w:rPr>
        <w:t>потенциала</w:t>
      </w:r>
      <w:r>
        <w:rPr>
          <w:spacing w:val="1"/>
          <w:sz w:val="28"/>
        </w:rPr>
        <w:t xml:space="preserve"> </w:t>
      </w:r>
      <w:r>
        <w:rPr>
          <w:sz w:val="28"/>
        </w:rPr>
        <w:t>школы,</w:t>
      </w:r>
      <w:r>
        <w:rPr>
          <w:spacing w:val="1"/>
          <w:sz w:val="28"/>
        </w:rPr>
        <w:t xml:space="preserve"> </w:t>
      </w:r>
      <w:r>
        <w:rPr>
          <w:sz w:val="28"/>
        </w:rPr>
        <w:t>обеспечению</w:t>
      </w:r>
      <w:r>
        <w:rPr>
          <w:spacing w:val="1"/>
          <w:sz w:val="28"/>
        </w:rPr>
        <w:t xml:space="preserve"> </w:t>
      </w:r>
      <w:r>
        <w:rPr>
          <w:sz w:val="28"/>
        </w:rPr>
        <w:t>индивидуализированного</w:t>
      </w:r>
      <w:r>
        <w:rPr>
          <w:spacing w:val="1"/>
          <w:sz w:val="28"/>
        </w:rPr>
        <w:t xml:space="preserve"> </w:t>
      </w:r>
      <w:r>
        <w:rPr>
          <w:sz w:val="28"/>
        </w:rPr>
        <w:t>психолого-</w:t>
      </w:r>
      <w:r>
        <w:rPr>
          <w:spacing w:val="-67"/>
          <w:sz w:val="28"/>
        </w:rPr>
        <w:t xml:space="preserve"> </w:t>
      </w:r>
      <w:r>
        <w:rPr>
          <w:sz w:val="28"/>
        </w:rPr>
        <w:t>педагогического</w:t>
      </w:r>
      <w:r>
        <w:rPr>
          <w:spacing w:val="1"/>
          <w:sz w:val="28"/>
        </w:rPr>
        <w:t xml:space="preserve"> </w:t>
      </w:r>
      <w:r>
        <w:rPr>
          <w:sz w:val="28"/>
        </w:rPr>
        <w:t>сопровождения</w:t>
      </w:r>
      <w:r>
        <w:rPr>
          <w:spacing w:val="1"/>
          <w:sz w:val="28"/>
        </w:rPr>
        <w:t xml:space="preserve"> </w:t>
      </w:r>
      <w:r>
        <w:rPr>
          <w:sz w:val="28"/>
        </w:rPr>
        <w:t>каждого</w:t>
      </w:r>
      <w:r>
        <w:rPr>
          <w:spacing w:val="1"/>
          <w:sz w:val="28"/>
        </w:rPr>
        <w:t xml:space="preserve"> </w:t>
      </w:r>
      <w:r>
        <w:rPr>
          <w:sz w:val="28"/>
        </w:rPr>
        <w:t>обучающегося,</w:t>
      </w:r>
      <w:r>
        <w:rPr>
          <w:spacing w:val="1"/>
          <w:sz w:val="28"/>
        </w:rPr>
        <w:t xml:space="preserve"> </w:t>
      </w:r>
      <w:r>
        <w:rPr>
          <w:sz w:val="28"/>
        </w:rPr>
        <w:t>формированию</w:t>
      </w:r>
      <w:r>
        <w:rPr>
          <w:spacing w:val="-67"/>
          <w:sz w:val="28"/>
        </w:rPr>
        <w:t xml:space="preserve"> </w:t>
      </w:r>
      <w:r>
        <w:rPr>
          <w:sz w:val="28"/>
        </w:rPr>
        <w:t>образовательного</w:t>
      </w:r>
      <w:r>
        <w:rPr>
          <w:spacing w:val="1"/>
          <w:sz w:val="28"/>
        </w:rPr>
        <w:t xml:space="preserve"> </w:t>
      </w:r>
      <w:r>
        <w:rPr>
          <w:sz w:val="28"/>
        </w:rPr>
        <w:t>базиса,</w:t>
      </w:r>
      <w:r>
        <w:rPr>
          <w:spacing w:val="1"/>
          <w:sz w:val="28"/>
        </w:rPr>
        <w:t xml:space="preserve"> </w:t>
      </w:r>
      <w:r>
        <w:rPr>
          <w:sz w:val="28"/>
        </w:rPr>
        <w:t>основанного</w:t>
      </w:r>
      <w:r>
        <w:rPr>
          <w:spacing w:val="1"/>
          <w:sz w:val="28"/>
        </w:rPr>
        <w:t xml:space="preserve"> </w:t>
      </w:r>
      <w:r>
        <w:rPr>
          <w:sz w:val="28"/>
        </w:rPr>
        <w:t>не</w:t>
      </w:r>
      <w:r>
        <w:rPr>
          <w:spacing w:val="1"/>
          <w:sz w:val="28"/>
        </w:rPr>
        <w:t xml:space="preserve"> </w:t>
      </w:r>
      <w:r>
        <w:rPr>
          <w:sz w:val="28"/>
        </w:rPr>
        <w:t>только</w:t>
      </w:r>
      <w:r>
        <w:rPr>
          <w:spacing w:val="1"/>
          <w:sz w:val="28"/>
        </w:rPr>
        <w:t xml:space="preserve"> </w:t>
      </w:r>
      <w:r>
        <w:rPr>
          <w:sz w:val="28"/>
        </w:rPr>
        <w:t>на</w:t>
      </w:r>
      <w:r>
        <w:rPr>
          <w:spacing w:val="1"/>
          <w:sz w:val="28"/>
        </w:rPr>
        <w:t xml:space="preserve"> </w:t>
      </w:r>
      <w:r>
        <w:rPr>
          <w:sz w:val="28"/>
        </w:rPr>
        <w:t>знаниях,</w:t>
      </w:r>
      <w:r>
        <w:rPr>
          <w:spacing w:val="1"/>
          <w:sz w:val="28"/>
        </w:rPr>
        <w:t xml:space="preserve"> </w:t>
      </w:r>
      <w:r>
        <w:rPr>
          <w:sz w:val="28"/>
        </w:rPr>
        <w:t>но</w:t>
      </w:r>
      <w:r>
        <w:rPr>
          <w:spacing w:val="1"/>
          <w:sz w:val="28"/>
        </w:rPr>
        <w:t xml:space="preserve"> </w:t>
      </w:r>
      <w:r>
        <w:rPr>
          <w:sz w:val="28"/>
        </w:rPr>
        <w:t>и</w:t>
      </w:r>
      <w:r>
        <w:rPr>
          <w:spacing w:val="1"/>
          <w:sz w:val="28"/>
        </w:rPr>
        <w:t xml:space="preserve"> </w:t>
      </w:r>
      <w:r>
        <w:rPr>
          <w:sz w:val="28"/>
        </w:rPr>
        <w:t>на</w:t>
      </w:r>
      <w:r>
        <w:rPr>
          <w:spacing w:val="1"/>
          <w:sz w:val="28"/>
        </w:rPr>
        <w:t xml:space="preserve"> </w:t>
      </w:r>
      <w:r>
        <w:rPr>
          <w:sz w:val="28"/>
        </w:rPr>
        <w:t>соответствующем культурном уровне развития личности, созданию необходимых</w:t>
      </w:r>
      <w:r>
        <w:rPr>
          <w:spacing w:val="1"/>
          <w:sz w:val="28"/>
        </w:rPr>
        <w:t xml:space="preserve"> </w:t>
      </w:r>
      <w:r>
        <w:rPr>
          <w:sz w:val="28"/>
        </w:rPr>
        <w:t>условий для ее</w:t>
      </w:r>
      <w:r>
        <w:rPr>
          <w:spacing w:val="-1"/>
          <w:sz w:val="28"/>
        </w:rPr>
        <w:t xml:space="preserve"> </w:t>
      </w:r>
      <w:r>
        <w:rPr>
          <w:sz w:val="28"/>
        </w:rPr>
        <w:t>самореализации;</w:t>
      </w:r>
    </w:p>
    <w:p w:rsidR="00003555" w:rsidRDefault="00857D33" w:rsidP="003F7C5A">
      <w:pPr>
        <w:pStyle w:val="TableParagraph"/>
        <w:numPr>
          <w:ilvl w:val="0"/>
          <w:numId w:val="77"/>
        </w:numPr>
        <w:tabs>
          <w:tab w:val="left" w:pos="1247"/>
        </w:tabs>
        <w:ind w:right="550" w:firstLine="708"/>
        <w:rPr>
          <w:sz w:val="28"/>
        </w:rPr>
      </w:pPr>
      <w:r>
        <w:rPr>
          <w:sz w:val="28"/>
        </w:rPr>
        <w:t>обеспечение</w:t>
      </w:r>
      <w:r>
        <w:rPr>
          <w:spacing w:val="1"/>
          <w:sz w:val="28"/>
        </w:rPr>
        <w:t xml:space="preserve"> </w:t>
      </w:r>
      <w:r>
        <w:rPr>
          <w:sz w:val="28"/>
        </w:rPr>
        <w:t>эффективного</w:t>
      </w:r>
      <w:r>
        <w:rPr>
          <w:spacing w:val="1"/>
          <w:sz w:val="28"/>
        </w:rPr>
        <w:t xml:space="preserve"> </w:t>
      </w:r>
      <w:r>
        <w:rPr>
          <w:sz w:val="28"/>
        </w:rPr>
        <w:t>сочетания</w:t>
      </w:r>
      <w:r>
        <w:rPr>
          <w:spacing w:val="1"/>
          <w:sz w:val="28"/>
        </w:rPr>
        <w:t xml:space="preserve"> </w:t>
      </w:r>
      <w:r>
        <w:rPr>
          <w:sz w:val="28"/>
        </w:rPr>
        <w:t>урочных</w:t>
      </w:r>
      <w:r>
        <w:rPr>
          <w:spacing w:val="1"/>
          <w:sz w:val="28"/>
        </w:rPr>
        <w:t xml:space="preserve"> </w:t>
      </w:r>
      <w:r>
        <w:rPr>
          <w:sz w:val="28"/>
        </w:rPr>
        <w:t>и</w:t>
      </w:r>
      <w:r>
        <w:rPr>
          <w:spacing w:val="1"/>
          <w:sz w:val="28"/>
        </w:rPr>
        <w:t xml:space="preserve"> </w:t>
      </w:r>
      <w:r>
        <w:rPr>
          <w:sz w:val="28"/>
        </w:rPr>
        <w:t>внеурочных</w:t>
      </w:r>
      <w:r>
        <w:rPr>
          <w:spacing w:val="1"/>
          <w:sz w:val="28"/>
        </w:rPr>
        <w:t xml:space="preserve"> </w:t>
      </w:r>
      <w:r>
        <w:rPr>
          <w:sz w:val="28"/>
        </w:rPr>
        <w:t>форм</w:t>
      </w:r>
      <w:r>
        <w:rPr>
          <w:spacing w:val="1"/>
          <w:sz w:val="28"/>
        </w:rPr>
        <w:t xml:space="preserve"> </w:t>
      </w:r>
      <w:r>
        <w:rPr>
          <w:sz w:val="28"/>
        </w:rPr>
        <w:t>организации</w:t>
      </w:r>
      <w:r>
        <w:rPr>
          <w:spacing w:val="63"/>
          <w:sz w:val="28"/>
        </w:rPr>
        <w:t xml:space="preserve"> </w:t>
      </w:r>
      <w:r>
        <w:rPr>
          <w:sz w:val="28"/>
        </w:rPr>
        <w:t>учебных</w:t>
      </w:r>
      <w:r>
        <w:rPr>
          <w:spacing w:val="64"/>
          <w:sz w:val="28"/>
        </w:rPr>
        <w:t xml:space="preserve"> </w:t>
      </w:r>
      <w:r>
        <w:rPr>
          <w:sz w:val="28"/>
        </w:rPr>
        <w:t>занятий,</w:t>
      </w:r>
      <w:r>
        <w:rPr>
          <w:spacing w:val="63"/>
          <w:sz w:val="28"/>
        </w:rPr>
        <w:t xml:space="preserve"> </w:t>
      </w:r>
      <w:r>
        <w:rPr>
          <w:sz w:val="28"/>
        </w:rPr>
        <w:t>взаимодействия</w:t>
      </w:r>
      <w:r>
        <w:rPr>
          <w:spacing w:val="63"/>
          <w:sz w:val="28"/>
        </w:rPr>
        <w:t xml:space="preserve"> </w:t>
      </w:r>
      <w:r>
        <w:rPr>
          <w:sz w:val="28"/>
        </w:rPr>
        <w:t>всех</w:t>
      </w:r>
      <w:r>
        <w:rPr>
          <w:spacing w:val="65"/>
          <w:sz w:val="28"/>
        </w:rPr>
        <w:t xml:space="preserve"> </w:t>
      </w:r>
      <w:r>
        <w:rPr>
          <w:sz w:val="28"/>
        </w:rPr>
        <w:t>участников</w:t>
      </w:r>
      <w:r>
        <w:rPr>
          <w:spacing w:val="60"/>
          <w:sz w:val="28"/>
        </w:rPr>
        <w:t xml:space="preserve"> </w:t>
      </w:r>
      <w:r>
        <w:rPr>
          <w:sz w:val="28"/>
        </w:rPr>
        <w:t>образовательных</w:t>
      </w:r>
    </w:p>
    <w:p w:rsidR="00003555" w:rsidRDefault="00003555">
      <w:pPr>
        <w:jc w:val="both"/>
        <w:rPr>
          <w:sz w:val="28"/>
        </w:rPr>
        <w:sectPr w:rsidR="00003555">
          <w:pgSz w:w="11910" w:h="16840"/>
          <w:pgMar w:top="900" w:right="20" w:bottom="1120" w:left="880" w:header="0" w:footer="930" w:gutter="0"/>
          <w:cols w:space="720"/>
        </w:sectPr>
      </w:pPr>
    </w:p>
    <w:p w:rsidR="00003555" w:rsidRDefault="00857D33">
      <w:pPr>
        <w:pStyle w:val="a3"/>
        <w:spacing w:before="75" w:line="321" w:lineRule="exact"/>
        <w:ind w:left="252" w:firstLine="0"/>
        <w:jc w:val="left"/>
      </w:pPr>
      <w:r>
        <w:lastRenderedPageBreak/>
        <w:t>отношений;</w:t>
      </w:r>
    </w:p>
    <w:p w:rsidR="00003555" w:rsidRDefault="00857D33" w:rsidP="003F7C5A">
      <w:pPr>
        <w:pStyle w:val="TableParagraph"/>
        <w:numPr>
          <w:ilvl w:val="0"/>
          <w:numId w:val="77"/>
        </w:numPr>
        <w:tabs>
          <w:tab w:val="left" w:pos="1247"/>
        </w:tabs>
        <w:ind w:right="543" w:firstLine="708"/>
        <w:rPr>
          <w:sz w:val="28"/>
        </w:rPr>
      </w:pPr>
      <w:r>
        <w:rPr>
          <w:sz w:val="28"/>
        </w:rPr>
        <w:t>взаимодействие</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при</w:t>
      </w:r>
      <w:r>
        <w:rPr>
          <w:spacing w:val="1"/>
          <w:sz w:val="28"/>
        </w:rPr>
        <w:t xml:space="preserve"> </w:t>
      </w:r>
      <w:r>
        <w:rPr>
          <w:sz w:val="28"/>
        </w:rPr>
        <w:t>реализации</w:t>
      </w:r>
      <w:r>
        <w:rPr>
          <w:spacing w:val="1"/>
          <w:sz w:val="28"/>
        </w:rPr>
        <w:t xml:space="preserve"> </w:t>
      </w:r>
      <w:r>
        <w:rPr>
          <w:sz w:val="28"/>
        </w:rPr>
        <w:t>основной</w:t>
      </w:r>
      <w:r>
        <w:rPr>
          <w:spacing w:val="1"/>
          <w:sz w:val="28"/>
        </w:rPr>
        <w:t xml:space="preserve"> </w:t>
      </w:r>
      <w:r>
        <w:rPr>
          <w:sz w:val="28"/>
        </w:rPr>
        <w:t>образовательной</w:t>
      </w:r>
      <w:r>
        <w:rPr>
          <w:spacing w:val="-4"/>
          <w:sz w:val="28"/>
        </w:rPr>
        <w:t xml:space="preserve"> </w:t>
      </w:r>
      <w:r>
        <w:rPr>
          <w:sz w:val="28"/>
        </w:rPr>
        <w:t>программы с</w:t>
      </w:r>
      <w:r>
        <w:rPr>
          <w:spacing w:val="-2"/>
          <w:sz w:val="28"/>
        </w:rPr>
        <w:t xml:space="preserve"> </w:t>
      </w:r>
      <w:r>
        <w:rPr>
          <w:sz w:val="28"/>
        </w:rPr>
        <w:t>социальными</w:t>
      </w:r>
      <w:r>
        <w:rPr>
          <w:spacing w:val="-2"/>
          <w:sz w:val="28"/>
        </w:rPr>
        <w:t xml:space="preserve"> </w:t>
      </w:r>
      <w:r>
        <w:rPr>
          <w:sz w:val="28"/>
        </w:rPr>
        <w:t>партнерами;</w:t>
      </w:r>
    </w:p>
    <w:p w:rsidR="00003555" w:rsidRDefault="00857D33" w:rsidP="003F7C5A">
      <w:pPr>
        <w:pStyle w:val="TableParagraph"/>
        <w:numPr>
          <w:ilvl w:val="0"/>
          <w:numId w:val="77"/>
        </w:numPr>
        <w:tabs>
          <w:tab w:val="left" w:pos="1247"/>
        </w:tabs>
        <w:ind w:right="541" w:firstLine="708"/>
        <w:rPr>
          <w:sz w:val="28"/>
        </w:rPr>
      </w:pPr>
      <w:r>
        <w:rPr>
          <w:sz w:val="28"/>
        </w:rPr>
        <w:t>выявление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способностей</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детей,</w:t>
      </w:r>
      <w:r>
        <w:rPr>
          <w:spacing w:val="1"/>
          <w:sz w:val="28"/>
        </w:rPr>
        <w:t xml:space="preserve"> </w:t>
      </w:r>
      <w:r>
        <w:rPr>
          <w:sz w:val="28"/>
        </w:rPr>
        <w:t>проявивших</w:t>
      </w:r>
      <w:r>
        <w:rPr>
          <w:spacing w:val="1"/>
          <w:sz w:val="28"/>
        </w:rPr>
        <w:t xml:space="preserve"> </w:t>
      </w:r>
      <w:r>
        <w:rPr>
          <w:sz w:val="28"/>
        </w:rPr>
        <w:t>выдающиеся</w:t>
      </w:r>
      <w:r>
        <w:rPr>
          <w:spacing w:val="1"/>
          <w:sz w:val="28"/>
        </w:rPr>
        <w:t xml:space="preserve"> </w:t>
      </w:r>
      <w:r>
        <w:rPr>
          <w:sz w:val="28"/>
        </w:rPr>
        <w:t>способности,</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и</w:t>
      </w:r>
      <w:r>
        <w:rPr>
          <w:spacing w:val="1"/>
          <w:sz w:val="28"/>
        </w:rPr>
        <w:t xml:space="preserve"> </w:t>
      </w:r>
      <w:r>
        <w:rPr>
          <w:sz w:val="28"/>
        </w:rPr>
        <w:t>инвалидов,</w:t>
      </w:r>
      <w:r>
        <w:rPr>
          <w:spacing w:val="1"/>
          <w:sz w:val="28"/>
        </w:rPr>
        <w:t xml:space="preserve"> </w:t>
      </w:r>
      <w:r>
        <w:rPr>
          <w:sz w:val="28"/>
        </w:rPr>
        <w:t>их</w:t>
      </w:r>
      <w:r>
        <w:rPr>
          <w:spacing w:val="70"/>
          <w:sz w:val="28"/>
        </w:rPr>
        <w:t xml:space="preserve"> </w:t>
      </w:r>
      <w:r>
        <w:rPr>
          <w:sz w:val="28"/>
        </w:rPr>
        <w:t>интересов</w:t>
      </w:r>
      <w:r>
        <w:rPr>
          <w:spacing w:val="-67"/>
          <w:sz w:val="28"/>
        </w:rPr>
        <w:t xml:space="preserve"> </w:t>
      </w:r>
      <w:r>
        <w:rPr>
          <w:sz w:val="28"/>
        </w:rPr>
        <w:t>через</w:t>
      </w:r>
      <w:r>
        <w:rPr>
          <w:spacing w:val="1"/>
          <w:sz w:val="28"/>
        </w:rPr>
        <w:t xml:space="preserve"> </w:t>
      </w:r>
      <w:r>
        <w:rPr>
          <w:sz w:val="28"/>
        </w:rPr>
        <w:t>систему</w:t>
      </w:r>
      <w:r>
        <w:rPr>
          <w:spacing w:val="1"/>
          <w:sz w:val="28"/>
        </w:rPr>
        <w:t xml:space="preserve"> </w:t>
      </w:r>
      <w:r>
        <w:rPr>
          <w:sz w:val="28"/>
        </w:rPr>
        <w:t>клубов,</w:t>
      </w:r>
      <w:r>
        <w:rPr>
          <w:spacing w:val="1"/>
          <w:sz w:val="28"/>
        </w:rPr>
        <w:t xml:space="preserve"> </w:t>
      </w:r>
      <w:r>
        <w:rPr>
          <w:sz w:val="28"/>
        </w:rPr>
        <w:t>секций,</w:t>
      </w:r>
      <w:r>
        <w:rPr>
          <w:spacing w:val="1"/>
          <w:sz w:val="28"/>
        </w:rPr>
        <w:t xml:space="preserve"> </w:t>
      </w:r>
      <w:r>
        <w:rPr>
          <w:sz w:val="28"/>
        </w:rPr>
        <w:t>студий</w:t>
      </w:r>
      <w:r>
        <w:rPr>
          <w:spacing w:val="1"/>
          <w:sz w:val="28"/>
        </w:rPr>
        <w:t xml:space="preserve"> </w:t>
      </w:r>
      <w:r>
        <w:rPr>
          <w:sz w:val="28"/>
        </w:rPr>
        <w:t>и</w:t>
      </w:r>
      <w:r>
        <w:rPr>
          <w:spacing w:val="1"/>
          <w:sz w:val="28"/>
        </w:rPr>
        <w:t xml:space="preserve"> </w:t>
      </w:r>
      <w:r>
        <w:rPr>
          <w:sz w:val="28"/>
        </w:rPr>
        <w:t>кружков,</w:t>
      </w:r>
      <w:r>
        <w:rPr>
          <w:spacing w:val="1"/>
          <w:sz w:val="28"/>
        </w:rPr>
        <w:t xml:space="preserve"> </w:t>
      </w:r>
      <w:r>
        <w:rPr>
          <w:sz w:val="28"/>
        </w:rPr>
        <w:t>общественно</w:t>
      </w:r>
      <w:r>
        <w:rPr>
          <w:spacing w:val="1"/>
          <w:sz w:val="28"/>
        </w:rPr>
        <w:t xml:space="preserve"> </w:t>
      </w:r>
      <w:r>
        <w:rPr>
          <w:sz w:val="28"/>
        </w:rPr>
        <w:t>полезную</w:t>
      </w:r>
      <w:r>
        <w:rPr>
          <w:spacing w:val="1"/>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возможностей</w:t>
      </w:r>
      <w:r>
        <w:rPr>
          <w:spacing w:val="1"/>
          <w:sz w:val="28"/>
        </w:rPr>
        <w:t xml:space="preserve"> </w:t>
      </w:r>
      <w:r>
        <w:rPr>
          <w:sz w:val="28"/>
        </w:rPr>
        <w:t>образовательных</w:t>
      </w:r>
      <w:r>
        <w:rPr>
          <w:spacing w:val="-67"/>
          <w:sz w:val="28"/>
        </w:rPr>
        <w:t xml:space="preserve"> </w:t>
      </w:r>
      <w:r>
        <w:rPr>
          <w:sz w:val="28"/>
        </w:rPr>
        <w:t>организаций</w:t>
      </w:r>
      <w:r>
        <w:rPr>
          <w:spacing w:val="-1"/>
          <w:sz w:val="28"/>
        </w:rPr>
        <w:t xml:space="preserve"> </w:t>
      </w:r>
      <w:r>
        <w:rPr>
          <w:sz w:val="28"/>
        </w:rPr>
        <w:t>дополнительного</w:t>
      </w:r>
      <w:r>
        <w:rPr>
          <w:spacing w:val="-2"/>
          <w:sz w:val="28"/>
        </w:rPr>
        <w:t xml:space="preserve"> </w:t>
      </w:r>
      <w:r>
        <w:rPr>
          <w:sz w:val="28"/>
        </w:rPr>
        <w:t>образования;</w:t>
      </w:r>
    </w:p>
    <w:p w:rsidR="00003555" w:rsidRDefault="00857D33" w:rsidP="003F7C5A">
      <w:pPr>
        <w:pStyle w:val="TableParagraph"/>
        <w:numPr>
          <w:ilvl w:val="0"/>
          <w:numId w:val="77"/>
        </w:numPr>
        <w:tabs>
          <w:tab w:val="left" w:pos="1247"/>
        </w:tabs>
        <w:ind w:right="542" w:firstLine="708"/>
        <w:rPr>
          <w:sz w:val="28"/>
        </w:rPr>
      </w:pPr>
      <w:r>
        <w:rPr>
          <w:sz w:val="28"/>
        </w:rPr>
        <w:t>организацию</w:t>
      </w:r>
      <w:r>
        <w:rPr>
          <w:spacing w:val="1"/>
          <w:sz w:val="28"/>
        </w:rPr>
        <w:t xml:space="preserve"> </w:t>
      </w:r>
      <w:r>
        <w:rPr>
          <w:sz w:val="28"/>
        </w:rPr>
        <w:t>интеллектуальных</w:t>
      </w:r>
      <w:r>
        <w:rPr>
          <w:spacing w:val="1"/>
          <w:sz w:val="28"/>
        </w:rPr>
        <w:t xml:space="preserve"> </w:t>
      </w:r>
      <w:r>
        <w:rPr>
          <w:sz w:val="28"/>
        </w:rPr>
        <w:t>и</w:t>
      </w:r>
      <w:r>
        <w:rPr>
          <w:spacing w:val="1"/>
          <w:sz w:val="28"/>
        </w:rPr>
        <w:t xml:space="preserve"> </w:t>
      </w:r>
      <w:r>
        <w:rPr>
          <w:sz w:val="28"/>
        </w:rPr>
        <w:t>творческих</w:t>
      </w:r>
      <w:r>
        <w:rPr>
          <w:spacing w:val="1"/>
          <w:sz w:val="28"/>
        </w:rPr>
        <w:t xml:space="preserve"> </w:t>
      </w:r>
      <w:r>
        <w:rPr>
          <w:sz w:val="28"/>
        </w:rPr>
        <w:t>соревнований,</w:t>
      </w:r>
      <w:r>
        <w:rPr>
          <w:spacing w:val="1"/>
          <w:sz w:val="28"/>
        </w:rPr>
        <w:t xml:space="preserve"> </w:t>
      </w:r>
      <w:r>
        <w:rPr>
          <w:sz w:val="28"/>
        </w:rPr>
        <w:t>научно-</w:t>
      </w:r>
      <w:r>
        <w:rPr>
          <w:spacing w:val="1"/>
          <w:sz w:val="28"/>
        </w:rPr>
        <w:t xml:space="preserve"> </w:t>
      </w:r>
      <w:r>
        <w:rPr>
          <w:sz w:val="28"/>
        </w:rPr>
        <w:t>технического</w:t>
      </w:r>
      <w:r>
        <w:rPr>
          <w:spacing w:val="-1"/>
          <w:sz w:val="28"/>
        </w:rPr>
        <w:t xml:space="preserve"> </w:t>
      </w:r>
      <w:r>
        <w:rPr>
          <w:sz w:val="28"/>
        </w:rPr>
        <w:t>творчества,</w:t>
      </w:r>
      <w:r>
        <w:rPr>
          <w:spacing w:val="-2"/>
          <w:sz w:val="28"/>
        </w:rPr>
        <w:t xml:space="preserve"> </w:t>
      </w:r>
      <w:r>
        <w:rPr>
          <w:sz w:val="28"/>
        </w:rPr>
        <w:t>проектной</w:t>
      </w:r>
      <w:r>
        <w:rPr>
          <w:spacing w:val="-4"/>
          <w:sz w:val="28"/>
        </w:rPr>
        <w:t xml:space="preserve"> </w:t>
      </w:r>
      <w:r>
        <w:rPr>
          <w:sz w:val="28"/>
        </w:rPr>
        <w:t>и</w:t>
      </w:r>
      <w:r>
        <w:rPr>
          <w:spacing w:val="-1"/>
          <w:sz w:val="28"/>
        </w:rPr>
        <w:t xml:space="preserve"> </w:t>
      </w:r>
      <w:r>
        <w:rPr>
          <w:sz w:val="28"/>
        </w:rPr>
        <w:t>учебно-исследовательской</w:t>
      </w:r>
      <w:r>
        <w:rPr>
          <w:spacing w:val="-1"/>
          <w:sz w:val="28"/>
        </w:rPr>
        <w:t xml:space="preserve"> </w:t>
      </w:r>
      <w:r>
        <w:rPr>
          <w:sz w:val="28"/>
        </w:rPr>
        <w:t>деятельности;</w:t>
      </w:r>
    </w:p>
    <w:p w:rsidR="00003555" w:rsidRDefault="00857D33" w:rsidP="003F7C5A">
      <w:pPr>
        <w:pStyle w:val="TableParagraph"/>
        <w:numPr>
          <w:ilvl w:val="0"/>
          <w:numId w:val="77"/>
        </w:numPr>
        <w:tabs>
          <w:tab w:val="left" w:pos="1247"/>
        </w:tabs>
        <w:ind w:right="548" w:firstLine="708"/>
        <w:rPr>
          <w:sz w:val="28"/>
        </w:rPr>
      </w:pPr>
      <w:r>
        <w:rPr>
          <w:sz w:val="28"/>
        </w:rPr>
        <w:t>участие</w:t>
      </w:r>
      <w:r>
        <w:rPr>
          <w:spacing w:val="1"/>
          <w:sz w:val="28"/>
        </w:rPr>
        <w:t xml:space="preserve"> </w:t>
      </w:r>
      <w:r>
        <w:rPr>
          <w:sz w:val="28"/>
        </w:rPr>
        <w:t>обучающихся,</w:t>
      </w:r>
      <w:r>
        <w:rPr>
          <w:spacing w:val="1"/>
          <w:sz w:val="28"/>
        </w:rPr>
        <w:t xml:space="preserve"> </w:t>
      </w:r>
      <w:r>
        <w:rPr>
          <w:sz w:val="28"/>
        </w:rPr>
        <w:t>их</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67"/>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и</w:t>
      </w:r>
      <w:r>
        <w:rPr>
          <w:spacing w:val="1"/>
          <w:sz w:val="28"/>
        </w:rPr>
        <w:t xml:space="preserve"> </w:t>
      </w:r>
      <w:r>
        <w:rPr>
          <w:sz w:val="28"/>
        </w:rPr>
        <w:t>общественности</w:t>
      </w:r>
      <w:r>
        <w:rPr>
          <w:spacing w:val="1"/>
          <w:sz w:val="28"/>
        </w:rPr>
        <w:t xml:space="preserve"> </w:t>
      </w:r>
      <w:r>
        <w:rPr>
          <w:sz w:val="28"/>
        </w:rPr>
        <w:t>в</w:t>
      </w:r>
      <w:r>
        <w:rPr>
          <w:spacing w:val="1"/>
          <w:sz w:val="28"/>
        </w:rPr>
        <w:t xml:space="preserve"> </w:t>
      </w:r>
      <w:r>
        <w:rPr>
          <w:sz w:val="28"/>
        </w:rPr>
        <w:t>проектировании</w:t>
      </w:r>
      <w:r>
        <w:rPr>
          <w:spacing w:val="1"/>
          <w:sz w:val="28"/>
        </w:rPr>
        <w:t xml:space="preserve"> </w:t>
      </w:r>
      <w:r>
        <w:rPr>
          <w:sz w:val="28"/>
        </w:rPr>
        <w:t>и</w:t>
      </w:r>
      <w:r>
        <w:rPr>
          <w:spacing w:val="1"/>
          <w:sz w:val="28"/>
        </w:rPr>
        <w:t xml:space="preserve"> </w:t>
      </w:r>
      <w:r>
        <w:rPr>
          <w:sz w:val="28"/>
        </w:rPr>
        <w:t>развитии</w:t>
      </w:r>
      <w:r>
        <w:rPr>
          <w:spacing w:val="-67"/>
          <w:sz w:val="28"/>
        </w:rPr>
        <w:t xml:space="preserve"> </w:t>
      </w:r>
      <w:r>
        <w:rPr>
          <w:sz w:val="28"/>
        </w:rPr>
        <w:t>внутришкольной</w:t>
      </w:r>
      <w:r>
        <w:rPr>
          <w:spacing w:val="-1"/>
          <w:sz w:val="28"/>
        </w:rPr>
        <w:t xml:space="preserve"> </w:t>
      </w:r>
      <w:r>
        <w:rPr>
          <w:sz w:val="28"/>
        </w:rPr>
        <w:t>социальной среды,</w:t>
      </w:r>
      <w:r>
        <w:rPr>
          <w:spacing w:val="-2"/>
          <w:sz w:val="28"/>
        </w:rPr>
        <w:t xml:space="preserve"> </w:t>
      </w:r>
      <w:r>
        <w:rPr>
          <w:sz w:val="28"/>
        </w:rPr>
        <w:t>школьного</w:t>
      </w:r>
      <w:r>
        <w:rPr>
          <w:spacing w:val="1"/>
          <w:sz w:val="28"/>
        </w:rPr>
        <w:t xml:space="preserve"> </w:t>
      </w:r>
      <w:r>
        <w:rPr>
          <w:sz w:val="28"/>
        </w:rPr>
        <w:t>уклада;</w:t>
      </w:r>
    </w:p>
    <w:p w:rsidR="00003555" w:rsidRDefault="00857D33" w:rsidP="003F7C5A">
      <w:pPr>
        <w:pStyle w:val="TableParagraph"/>
        <w:numPr>
          <w:ilvl w:val="0"/>
          <w:numId w:val="77"/>
        </w:numPr>
        <w:tabs>
          <w:tab w:val="left" w:pos="1247"/>
        </w:tabs>
        <w:ind w:right="550" w:firstLine="708"/>
        <w:rPr>
          <w:sz w:val="28"/>
        </w:rPr>
      </w:pPr>
      <w:r>
        <w:rPr>
          <w:sz w:val="28"/>
        </w:rPr>
        <w:t>включение</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процессы</w:t>
      </w:r>
      <w:r>
        <w:rPr>
          <w:spacing w:val="1"/>
          <w:sz w:val="28"/>
        </w:rPr>
        <w:t xml:space="preserve"> </w:t>
      </w:r>
      <w:r>
        <w:rPr>
          <w:sz w:val="28"/>
        </w:rPr>
        <w:t>познания</w:t>
      </w:r>
      <w:r>
        <w:rPr>
          <w:spacing w:val="1"/>
          <w:sz w:val="28"/>
        </w:rPr>
        <w:t xml:space="preserve"> </w:t>
      </w:r>
      <w:r>
        <w:rPr>
          <w:sz w:val="28"/>
        </w:rPr>
        <w:t>и</w:t>
      </w:r>
      <w:r>
        <w:rPr>
          <w:spacing w:val="1"/>
          <w:sz w:val="28"/>
        </w:rPr>
        <w:t xml:space="preserve"> </w:t>
      </w:r>
      <w:r>
        <w:rPr>
          <w:sz w:val="28"/>
        </w:rPr>
        <w:t>преобразования</w:t>
      </w:r>
      <w:r>
        <w:rPr>
          <w:spacing w:val="1"/>
          <w:sz w:val="28"/>
        </w:rPr>
        <w:t xml:space="preserve"> </w:t>
      </w:r>
      <w:r>
        <w:rPr>
          <w:sz w:val="28"/>
        </w:rPr>
        <w:t>внешкольной</w:t>
      </w:r>
      <w:r>
        <w:rPr>
          <w:spacing w:val="1"/>
          <w:sz w:val="28"/>
        </w:rPr>
        <w:t xml:space="preserve"> </w:t>
      </w:r>
      <w:r>
        <w:rPr>
          <w:sz w:val="28"/>
        </w:rPr>
        <w:t>социальной</w:t>
      </w:r>
      <w:r>
        <w:rPr>
          <w:spacing w:val="1"/>
          <w:sz w:val="28"/>
        </w:rPr>
        <w:t xml:space="preserve"> </w:t>
      </w:r>
      <w:r>
        <w:rPr>
          <w:sz w:val="28"/>
        </w:rPr>
        <w:t>среды</w:t>
      </w:r>
      <w:r>
        <w:rPr>
          <w:spacing w:val="1"/>
          <w:sz w:val="28"/>
        </w:rPr>
        <w:t xml:space="preserve"> </w:t>
      </w:r>
      <w:r>
        <w:rPr>
          <w:sz w:val="28"/>
        </w:rPr>
        <w:t>(населенного</w:t>
      </w:r>
      <w:r>
        <w:rPr>
          <w:spacing w:val="1"/>
          <w:sz w:val="28"/>
        </w:rPr>
        <w:t xml:space="preserve"> </w:t>
      </w:r>
      <w:r>
        <w:rPr>
          <w:sz w:val="28"/>
        </w:rPr>
        <w:t>пункта,</w:t>
      </w:r>
      <w:r>
        <w:rPr>
          <w:spacing w:val="1"/>
          <w:sz w:val="28"/>
        </w:rPr>
        <w:t xml:space="preserve"> </w:t>
      </w:r>
      <w:r>
        <w:rPr>
          <w:sz w:val="28"/>
        </w:rPr>
        <w:t>района,</w:t>
      </w:r>
      <w:r>
        <w:rPr>
          <w:spacing w:val="1"/>
          <w:sz w:val="28"/>
        </w:rPr>
        <w:t xml:space="preserve"> </w:t>
      </w:r>
      <w:r>
        <w:rPr>
          <w:sz w:val="28"/>
        </w:rPr>
        <w:t>города)</w:t>
      </w:r>
      <w:r>
        <w:rPr>
          <w:spacing w:val="1"/>
          <w:sz w:val="28"/>
        </w:rPr>
        <w:t xml:space="preserve"> </w:t>
      </w:r>
      <w:r>
        <w:rPr>
          <w:sz w:val="28"/>
        </w:rPr>
        <w:t>для</w:t>
      </w:r>
      <w:r>
        <w:rPr>
          <w:spacing w:val="1"/>
          <w:sz w:val="28"/>
        </w:rPr>
        <w:t xml:space="preserve"> </w:t>
      </w:r>
      <w:r>
        <w:rPr>
          <w:sz w:val="28"/>
        </w:rPr>
        <w:t>приобретения</w:t>
      </w:r>
      <w:r>
        <w:rPr>
          <w:spacing w:val="-1"/>
          <w:sz w:val="28"/>
        </w:rPr>
        <w:t xml:space="preserve"> </w:t>
      </w:r>
      <w:r>
        <w:rPr>
          <w:sz w:val="28"/>
        </w:rPr>
        <w:t>опыта</w:t>
      </w:r>
      <w:r>
        <w:rPr>
          <w:spacing w:val="-2"/>
          <w:sz w:val="28"/>
        </w:rPr>
        <w:t xml:space="preserve"> </w:t>
      </w:r>
      <w:r>
        <w:rPr>
          <w:sz w:val="28"/>
        </w:rPr>
        <w:t>реального управления и</w:t>
      </w:r>
      <w:r>
        <w:rPr>
          <w:spacing w:val="-3"/>
          <w:sz w:val="28"/>
        </w:rPr>
        <w:t xml:space="preserve"> </w:t>
      </w:r>
      <w:r>
        <w:rPr>
          <w:sz w:val="28"/>
        </w:rPr>
        <w:t>действия;</w:t>
      </w:r>
    </w:p>
    <w:p w:rsidR="00003555" w:rsidRDefault="00857D33" w:rsidP="003F7C5A">
      <w:pPr>
        <w:pStyle w:val="TableParagraph"/>
        <w:numPr>
          <w:ilvl w:val="0"/>
          <w:numId w:val="77"/>
        </w:numPr>
        <w:tabs>
          <w:tab w:val="left" w:pos="1247"/>
        </w:tabs>
        <w:ind w:right="547" w:firstLine="708"/>
        <w:rPr>
          <w:sz w:val="28"/>
        </w:rPr>
      </w:pPr>
      <w:r>
        <w:rPr>
          <w:sz w:val="28"/>
        </w:rPr>
        <w:t>социальное и учебно-исследовательское проектирование, профессиональная</w:t>
      </w:r>
      <w:r>
        <w:rPr>
          <w:spacing w:val="-67"/>
          <w:sz w:val="28"/>
        </w:rPr>
        <w:t xml:space="preserve"> </w:t>
      </w:r>
      <w:r>
        <w:rPr>
          <w:sz w:val="28"/>
        </w:rPr>
        <w:t>ориентация</w:t>
      </w:r>
      <w:r>
        <w:rPr>
          <w:spacing w:val="1"/>
          <w:sz w:val="28"/>
        </w:rPr>
        <w:t xml:space="preserve"> </w:t>
      </w:r>
      <w:r>
        <w:rPr>
          <w:sz w:val="28"/>
        </w:rPr>
        <w:t>обучающихся</w:t>
      </w:r>
      <w:r>
        <w:rPr>
          <w:spacing w:val="1"/>
          <w:sz w:val="28"/>
        </w:rPr>
        <w:t xml:space="preserve"> </w:t>
      </w:r>
      <w:r>
        <w:rPr>
          <w:sz w:val="28"/>
        </w:rPr>
        <w:t>при</w:t>
      </w:r>
      <w:r>
        <w:rPr>
          <w:spacing w:val="1"/>
          <w:sz w:val="28"/>
        </w:rPr>
        <w:t xml:space="preserve"> </w:t>
      </w:r>
      <w:r>
        <w:rPr>
          <w:sz w:val="28"/>
        </w:rPr>
        <w:t>поддержке</w:t>
      </w:r>
      <w:r>
        <w:rPr>
          <w:spacing w:val="1"/>
          <w:sz w:val="28"/>
        </w:rPr>
        <w:t xml:space="preserve"> </w:t>
      </w:r>
      <w:r>
        <w:rPr>
          <w:sz w:val="28"/>
        </w:rPr>
        <w:t>педагогов,</w:t>
      </w:r>
      <w:r>
        <w:rPr>
          <w:spacing w:val="1"/>
          <w:sz w:val="28"/>
        </w:rPr>
        <w:t xml:space="preserve"> </w:t>
      </w:r>
      <w:r>
        <w:rPr>
          <w:sz w:val="28"/>
        </w:rPr>
        <w:t>психологов,</w:t>
      </w:r>
      <w:r>
        <w:rPr>
          <w:spacing w:val="1"/>
          <w:sz w:val="28"/>
        </w:rPr>
        <w:t xml:space="preserve"> </w:t>
      </w:r>
      <w:r>
        <w:rPr>
          <w:sz w:val="28"/>
        </w:rPr>
        <w:t>социальных</w:t>
      </w:r>
      <w:r>
        <w:rPr>
          <w:spacing w:val="-67"/>
          <w:sz w:val="28"/>
        </w:rPr>
        <w:t xml:space="preserve"> </w:t>
      </w:r>
      <w:r>
        <w:rPr>
          <w:sz w:val="28"/>
        </w:rPr>
        <w:t>педагогов,</w:t>
      </w:r>
      <w:r>
        <w:rPr>
          <w:spacing w:val="1"/>
          <w:sz w:val="28"/>
        </w:rPr>
        <w:t xml:space="preserve"> </w:t>
      </w:r>
      <w:r>
        <w:rPr>
          <w:sz w:val="28"/>
        </w:rPr>
        <w:t>сотрудничество</w:t>
      </w:r>
      <w:r>
        <w:rPr>
          <w:spacing w:val="1"/>
          <w:sz w:val="28"/>
        </w:rPr>
        <w:t xml:space="preserve"> </w:t>
      </w:r>
      <w:r>
        <w:rPr>
          <w:sz w:val="28"/>
        </w:rPr>
        <w:t>с</w:t>
      </w:r>
      <w:r>
        <w:rPr>
          <w:spacing w:val="1"/>
          <w:sz w:val="28"/>
        </w:rPr>
        <w:t xml:space="preserve"> </w:t>
      </w:r>
      <w:r>
        <w:rPr>
          <w:sz w:val="28"/>
        </w:rPr>
        <w:t>базовыми</w:t>
      </w:r>
      <w:r>
        <w:rPr>
          <w:spacing w:val="1"/>
          <w:sz w:val="28"/>
        </w:rPr>
        <w:t xml:space="preserve"> </w:t>
      </w:r>
      <w:r>
        <w:rPr>
          <w:sz w:val="28"/>
        </w:rPr>
        <w:t>предприятиями,</w:t>
      </w:r>
      <w:r>
        <w:rPr>
          <w:spacing w:val="1"/>
          <w:sz w:val="28"/>
        </w:rPr>
        <w:t xml:space="preserve"> </w:t>
      </w:r>
      <w:r>
        <w:rPr>
          <w:sz w:val="28"/>
        </w:rPr>
        <w:t>учреждениями</w:t>
      </w:r>
      <w:r>
        <w:rPr>
          <w:spacing w:val="1"/>
          <w:sz w:val="28"/>
        </w:rPr>
        <w:t xml:space="preserve"> </w:t>
      </w:r>
      <w:r>
        <w:rPr>
          <w:sz w:val="28"/>
        </w:rPr>
        <w:t>профессионального образования,</w:t>
      </w:r>
      <w:r>
        <w:rPr>
          <w:spacing w:val="-4"/>
          <w:sz w:val="28"/>
        </w:rPr>
        <w:t xml:space="preserve"> </w:t>
      </w:r>
      <w:r>
        <w:rPr>
          <w:sz w:val="28"/>
        </w:rPr>
        <w:t>центрами</w:t>
      </w:r>
      <w:r>
        <w:rPr>
          <w:spacing w:val="-1"/>
          <w:sz w:val="28"/>
        </w:rPr>
        <w:t xml:space="preserve"> </w:t>
      </w:r>
      <w:r>
        <w:rPr>
          <w:sz w:val="28"/>
        </w:rPr>
        <w:t>профессиональной</w:t>
      </w:r>
      <w:r>
        <w:rPr>
          <w:spacing w:val="-4"/>
          <w:sz w:val="28"/>
        </w:rPr>
        <w:t xml:space="preserve"> </w:t>
      </w:r>
      <w:r>
        <w:rPr>
          <w:sz w:val="28"/>
        </w:rPr>
        <w:t>работы;</w:t>
      </w:r>
    </w:p>
    <w:p w:rsidR="00003555" w:rsidRDefault="00857D33" w:rsidP="003F7C5A">
      <w:pPr>
        <w:pStyle w:val="TableParagraph"/>
        <w:numPr>
          <w:ilvl w:val="0"/>
          <w:numId w:val="77"/>
        </w:numPr>
        <w:tabs>
          <w:tab w:val="left" w:pos="1247"/>
        </w:tabs>
        <w:ind w:right="554" w:firstLine="708"/>
        <w:rPr>
          <w:sz w:val="28"/>
        </w:rPr>
      </w:pPr>
      <w:r>
        <w:rPr>
          <w:sz w:val="28"/>
        </w:rPr>
        <w:t>сохранение</w:t>
      </w:r>
      <w:r>
        <w:rPr>
          <w:spacing w:val="1"/>
          <w:sz w:val="28"/>
        </w:rPr>
        <w:t xml:space="preserve"> </w:t>
      </w:r>
      <w:r>
        <w:rPr>
          <w:sz w:val="28"/>
        </w:rPr>
        <w:t>и</w:t>
      </w:r>
      <w:r>
        <w:rPr>
          <w:spacing w:val="1"/>
          <w:sz w:val="28"/>
        </w:rPr>
        <w:t xml:space="preserve"> </w:t>
      </w:r>
      <w:r>
        <w:rPr>
          <w:sz w:val="28"/>
        </w:rPr>
        <w:t>укрепление</w:t>
      </w:r>
      <w:r>
        <w:rPr>
          <w:spacing w:val="1"/>
          <w:sz w:val="28"/>
        </w:rPr>
        <w:t xml:space="preserve"> </w:t>
      </w:r>
      <w:r>
        <w:rPr>
          <w:sz w:val="28"/>
        </w:rPr>
        <w:t>физического,</w:t>
      </w:r>
      <w:r>
        <w:rPr>
          <w:spacing w:val="1"/>
          <w:sz w:val="28"/>
        </w:rPr>
        <w:t xml:space="preserve"> </w:t>
      </w:r>
      <w:r>
        <w:rPr>
          <w:sz w:val="28"/>
        </w:rPr>
        <w:t>психологического</w:t>
      </w:r>
      <w:r>
        <w:rPr>
          <w:spacing w:val="1"/>
          <w:sz w:val="28"/>
        </w:rPr>
        <w:t xml:space="preserve"> </w:t>
      </w:r>
      <w:r>
        <w:rPr>
          <w:sz w:val="28"/>
        </w:rPr>
        <w:t>и</w:t>
      </w:r>
      <w:r>
        <w:rPr>
          <w:spacing w:val="1"/>
          <w:sz w:val="28"/>
        </w:rPr>
        <w:t xml:space="preserve"> </w:t>
      </w:r>
      <w:r>
        <w:rPr>
          <w:sz w:val="28"/>
        </w:rPr>
        <w:t>социального</w:t>
      </w:r>
      <w:r>
        <w:rPr>
          <w:spacing w:val="1"/>
          <w:sz w:val="28"/>
        </w:rPr>
        <w:t xml:space="preserve"> </w:t>
      </w:r>
      <w:r>
        <w:rPr>
          <w:sz w:val="28"/>
        </w:rPr>
        <w:t>здоровья</w:t>
      </w:r>
      <w:r>
        <w:rPr>
          <w:spacing w:val="-1"/>
          <w:sz w:val="28"/>
        </w:rPr>
        <w:t xml:space="preserve"> </w:t>
      </w:r>
      <w:r>
        <w:rPr>
          <w:sz w:val="28"/>
        </w:rPr>
        <w:t>обучающихся,</w:t>
      </w:r>
      <w:r>
        <w:rPr>
          <w:spacing w:val="-4"/>
          <w:sz w:val="28"/>
        </w:rPr>
        <w:t xml:space="preserve"> </w:t>
      </w:r>
      <w:r>
        <w:rPr>
          <w:sz w:val="28"/>
        </w:rPr>
        <w:t>обеспечение</w:t>
      </w:r>
      <w:r>
        <w:rPr>
          <w:spacing w:val="-3"/>
          <w:sz w:val="28"/>
        </w:rPr>
        <w:t xml:space="preserve"> </w:t>
      </w:r>
      <w:r>
        <w:rPr>
          <w:sz w:val="28"/>
        </w:rPr>
        <w:t>их</w:t>
      </w:r>
      <w:r>
        <w:rPr>
          <w:spacing w:val="-1"/>
          <w:sz w:val="28"/>
        </w:rPr>
        <w:t xml:space="preserve"> </w:t>
      </w:r>
      <w:r>
        <w:rPr>
          <w:sz w:val="28"/>
        </w:rPr>
        <w:t>безопасности.</w:t>
      </w:r>
    </w:p>
    <w:p w:rsidR="00003555" w:rsidRDefault="00857D33" w:rsidP="003F7C5A">
      <w:pPr>
        <w:pStyle w:val="2"/>
        <w:numPr>
          <w:ilvl w:val="5"/>
          <w:numId w:val="81"/>
        </w:numPr>
        <w:tabs>
          <w:tab w:val="left" w:pos="1636"/>
        </w:tabs>
        <w:ind w:left="3393" w:right="550" w:hanging="2459"/>
      </w:pPr>
      <w:r>
        <w:t>Принципы и подходы к формированию образовательной программы</w:t>
      </w:r>
      <w:r>
        <w:rPr>
          <w:spacing w:val="-67"/>
        </w:rPr>
        <w:t xml:space="preserve"> </w:t>
      </w:r>
      <w:r>
        <w:t>основного</w:t>
      </w:r>
      <w:r>
        <w:rPr>
          <w:spacing w:val="-4"/>
        </w:rPr>
        <w:t xml:space="preserve"> </w:t>
      </w:r>
      <w:r>
        <w:t>общего</w:t>
      </w:r>
      <w:r>
        <w:rPr>
          <w:spacing w:val="-2"/>
        </w:rPr>
        <w:t xml:space="preserve"> </w:t>
      </w:r>
      <w:r>
        <w:t>образования</w:t>
      </w:r>
    </w:p>
    <w:p w:rsidR="00003555" w:rsidRDefault="00857D33">
      <w:pPr>
        <w:ind w:left="252" w:right="541" w:firstLine="708"/>
        <w:jc w:val="both"/>
        <w:rPr>
          <w:sz w:val="28"/>
        </w:rPr>
      </w:pPr>
      <w:r>
        <w:rPr>
          <w:b/>
          <w:sz w:val="28"/>
        </w:rPr>
        <w:t>Методологической</w:t>
      </w:r>
      <w:r>
        <w:rPr>
          <w:b/>
          <w:spacing w:val="1"/>
          <w:sz w:val="28"/>
        </w:rPr>
        <w:t xml:space="preserve"> </w:t>
      </w:r>
      <w:r>
        <w:rPr>
          <w:b/>
          <w:sz w:val="28"/>
        </w:rPr>
        <w:t>основой</w:t>
      </w:r>
      <w:r>
        <w:rPr>
          <w:b/>
          <w:spacing w:val="1"/>
          <w:sz w:val="28"/>
        </w:rPr>
        <w:t xml:space="preserve"> </w:t>
      </w:r>
      <w:r>
        <w:rPr>
          <w:b/>
          <w:sz w:val="28"/>
        </w:rPr>
        <w:t>ФГОС</w:t>
      </w:r>
      <w:r>
        <w:rPr>
          <w:b/>
          <w:spacing w:val="1"/>
          <w:sz w:val="28"/>
        </w:rPr>
        <w:t xml:space="preserve"> </w:t>
      </w:r>
      <w:r>
        <w:rPr>
          <w:b/>
          <w:sz w:val="28"/>
        </w:rPr>
        <w:t>является</w:t>
      </w:r>
      <w:r>
        <w:rPr>
          <w:b/>
          <w:spacing w:val="1"/>
          <w:sz w:val="28"/>
        </w:rPr>
        <w:t xml:space="preserve"> </w:t>
      </w:r>
      <w:r>
        <w:rPr>
          <w:b/>
          <w:sz w:val="28"/>
        </w:rPr>
        <w:t>системно-деятельностный</w:t>
      </w:r>
      <w:r>
        <w:rPr>
          <w:b/>
          <w:spacing w:val="1"/>
          <w:sz w:val="28"/>
        </w:rPr>
        <w:t xml:space="preserve"> </w:t>
      </w:r>
      <w:r>
        <w:rPr>
          <w:b/>
          <w:sz w:val="28"/>
        </w:rPr>
        <w:t>подход</w:t>
      </w:r>
      <w:r>
        <w:rPr>
          <w:sz w:val="28"/>
        </w:rPr>
        <w:t>,</w:t>
      </w:r>
      <w:r>
        <w:rPr>
          <w:spacing w:val="-2"/>
          <w:sz w:val="28"/>
        </w:rPr>
        <w:t xml:space="preserve"> </w:t>
      </w:r>
      <w:r>
        <w:rPr>
          <w:sz w:val="28"/>
        </w:rPr>
        <w:t>который предполагает:</w:t>
      </w:r>
    </w:p>
    <w:p w:rsidR="00003555" w:rsidRDefault="00857D33" w:rsidP="003F7C5A">
      <w:pPr>
        <w:pStyle w:val="TableParagraph"/>
        <w:numPr>
          <w:ilvl w:val="0"/>
          <w:numId w:val="77"/>
        </w:numPr>
        <w:tabs>
          <w:tab w:val="left" w:pos="1247"/>
        </w:tabs>
        <w:ind w:right="549" w:firstLine="708"/>
        <w:rPr>
          <w:sz w:val="28"/>
        </w:rPr>
      </w:pPr>
      <w:r>
        <w:rPr>
          <w:sz w:val="28"/>
        </w:rPr>
        <w:t>воспитание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качеств</w:t>
      </w:r>
      <w:r>
        <w:rPr>
          <w:spacing w:val="1"/>
          <w:sz w:val="28"/>
        </w:rPr>
        <w:t xml:space="preserve"> </w:t>
      </w:r>
      <w:r>
        <w:rPr>
          <w:sz w:val="28"/>
        </w:rPr>
        <w:t>личности,</w:t>
      </w:r>
      <w:r>
        <w:rPr>
          <w:spacing w:val="1"/>
          <w:sz w:val="28"/>
        </w:rPr>
        <w:t xml:space="preserve"> </w:t>
      </w:r>
      <w:r>
        <w:rPr>
          <w:sz w:val="28"/>
        </w:rPr>
        <w:t>отвечающих</w:t>
      </w:r>
      <w:r>
        <w:rPr>
          <w:spacing w:val="1"/>
          <w:sz w:val="28"/>
        </w:rPr>
        <w:t xml:space="preserve"> </w:t>
      </w:r>
      <w:r>
        <w:rPr>
          <w:sz w:val="28"/>
        </w:rPr>
        <w:t>требованиям</w:t>
      </w:r>
      <w:r>
        <w:rPr>
          <w:spacing w:val="1"/>
          <w:sz w:val="28"/>
        </w:rPr>
        <w:t xml:space="preserve"> </w:t>
      </w:r>
      <w:r>
        <w:rPr>
          <w:sz w:val="28"/>
        </w:rPr>
        <w:t>информационного</w:t>
      </w:r>
      <w:r>
        <w:rPr>
          <w:spacing w:val="1"/>
          <w:sz w:val="28"/>
        </w:rPr>
        <w:t xml:space="preserve"> </w:t>
      </w:r>
      <w:r>
        <w:rPr>
          <w:sz w:val="28"/>
        </w:rPr>
        <w:t>общества,</w:t>
      </w:r>
      <w:r>
        <w:rPr>
          <w:spacing w:val="1"/>
          <w:sz w:val="28"/>
        </w:rPr>
        <w:t xml:space="preserve"> </w:t>
      </w:r>
      <w:r>
        <w:rPr>
          <w:sz w:val="28"/>
        </w:rPr>
        <w:t>инновационной</w:t>
      </w:r>
      <w:r>
        <w:rPr>
          <w:spacing w:val="1"/>
          <w:sz w:val="28"/>
        </w:rPr>
        <w:t xml:space="preserve"> </w:t>
      </w:r>
      <w:r>
        <w:rPr>
          <w:sz w:val="28"/>
        </w:rPr>
        <w:t>экономики,</w:t>
      </w:r>
      <w:r>
        <w:rPr>
          <w:spacing w:val="1"/>
          <w:sz w:val="28"/>
        </w:rPr>
        <w:t xml:space="preserve"> </w:t>
      </w:r>
      <w:r>
        <w:rPr>
          <w:sz w:val="28"/>
        </w:rPr>
        <w:t>задачам</w:t>
      </w:r>
      <w:r>
        <w:rPr>
          <w:spacing w:val="1"/>
          <w:sz w:val="28"/>
        </w:rPr>
        <w:t xml:space="preserve"> </w:t>
      </w:r>
      <w:r>
        <w:rPr>
          <w:sz w:val="28"/>
        </w:rPr>
        <w:t>построения</w:t>
      </w:r>
      <w:r>
        <w:rPr>
          <w:spacing w:val="1"/>
          <w:sz w:val="28"/>
        </w:rPr>
        <w:t xml:space="preserve"> </w:t>
      </w:r>
      <w:r>
        <w:rPr>
          <w:sz w:val="28"/>
        </w:rPr>
        <w:t>российского гражданского общества на основе принципов толерантности, диалога</w:t>
      </w:r>
      <w:r>
        <w:rPr>
          <w:spacing w:val="1"/>
          <w:sz w:val="28"/>
        </w:rPr>
        <w:t xml:space="preserve"> </w:t>
      </w:r>
      <w:r>
        <w:rPr>
          <w:sz w:val="28"/>
        </w:rPr>
        <w:t>культур</w:t>
      </w:r>
      <w:r>
        <w:rPr>
          <w:spacing w:val="1"/>
          <w:sz w:val="28"/>
        </w:rPr>
        <w:t xml:space="preserve"> </w:t>
      </w:r>
      <w:r>
        <w:rPr>
          <w:sz w:val="28"/>
        </w:rPr>
        <w:t>и</w:t>
      </w:r>
      <w:r>
        <w:rPr>
          <w:spacing w:val="1"/>
          <w:sz w:val="28"/>
        </w:rPr>
        <w:t xml:space="preserve"> </w:t>
      </w:r>
      <w:r>
        <w:rPr>
          <w:sz w:val="28"/>
        </w:rPr>
        <w:t>уважения</w:t>
      </w:r>
      <w:r>
        <w:rPr>
          <w:spacing w:val="1"/>
          <w:sz w:val="28"/>
        </w:rPr>
        <w:t xml:space="preserve"> </w:t>
      </w:r>
      <w:r>
        <w:rPr>
          <w:sz w:val="28"/>
        </w:rPr>
        <w:t>многонационального,</w:t>
      </w:r>
      <w:r>
        <w:rPr>
          <w:spacing w:val="1"/>
          <w:sz w:val="28"/>
        </w:rPr>
        <w:t xml:space="preserve"> </w:t>
      </w:r>
      <w:r>
        <w:rPr>
          <w:sz w:val="28"/>
        </w:rPr>
        <w:t>поликультурного</w:t>
      </w:r>
      <w:r>
        <w:rPr>
          <w:spacing w:val="1"/>
          <w:sz w:val="28"/>
        </w:rPr>
        <w:t xml:space="preserve"> </w:t>
      </w:r>
      <w:r>
        <w:rPr>
          <w:sz w:val="28"/>
        </w:rPr>
        <w:t>и</w:t>
      </w:r>
      <w:r>
        <w:rPr>
          <w:spacing w:val="1"/>
          <w:sz w:val="28"/>
        </w:rPr>
        <w:t xml:space="preserve"> </w:t>
      </w:r>
      <w:r>
        <w:rPr>
          <w:sz w:val="28"/>
        </w:rPr>
        <w:t>поликонфессионального состава;</w:t>
      </w:r>
    </w:p>
    <w:p w:rsidR="00003555" w:rsidRDefault="00857D33" w:rsidP="003F7C5A">
      <w:pPr>
        <w:pStyle w:val="TableParagraph"/>
        <w:numPr>
          <w:ilvl w:val="0"/>
          <w:numId w:val="77"/>
        </w:numPr>
        <w:tabs>
          <w:tab w:val="left" w:pos="1247"/>
        </w:tabs>
        <w:ind w:right="546" w:firstLine="708"/>
        <w:rPr>
          <w:sz w:val="28"/>
        </w:rPr>
      </w:pPr>
      <w:r>
        <w:rPr>
          <w:sz w:val="28"/>
        </w:rPr>
        <w:t>формирование</w:t>
      </w:r>
      <w:r>
        <w:rPr>
          <w:spacing w:val="1"/>
          <w:sz w:val="28"/>
        </w:rPr>
        <w:t xml:space="preserve"> </w:t>
      </w:r>
      <w:r>
        <w:rPr>
          <w:sz w:val="28"/>
        </w:rPr>
        <w:t>соответствующей</w:t>
      </w:r>
      <w:r>
        <w:rPr>
          <w:spacing w:val="1"/>
          <w:sz w:val="28"/>
        </w:rPr>
        <w:t xml:space="preserve"> </w:t>
      </w:r>
      <w:r>
        <w:rPr>
          <w:sz w:val="28"/>
        </w:rPr>
        <w:t>целям</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социальной</w:t>
      </w:r>
      <w:r>
        <w:rPr>
          <w:spacing w:val="1"/>
          <w:sz w:val="28"/>
        </w:rPr>
        <w:t xml:space="preserve"> </w:t>
      </w:r>
      <w:r>
        <w:rPr>
          <w:sz w:val="28"/>
        </w:rPr>
        <w:t>среды</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системе</w:t>
      </w:r>
      <w:r>
        <w:rPr>
          <w:spacing w:val="1"/>
          <w:sz w:val="28"/>
        </w:rPr>
        <w:t xml:space="preserve"> </w:t>
      </w:r>
      <w:r>
        <w:rPr>
          <w:sz w:val="28"/>
        </w:rPr>
        <w:t>образования,</w:t>
      </w:r>
      <w:r>
        <w:rPr>
          <w:spacing w:val="1"/>
          <w:sz w:val="28"/>
        </w:rPr>
        <w:t xml:space="preserve"> </w:t>
      </w:r>
      <w:r>
        <w:rPr>
          <w:sz w:val="28"/>
        </w:rPr>
        <w:t>переход</w:t>
      </w:r>
      <w:r>
        <w:rPr>
          <w:spacing w:val="1"/>
          <w:sz w:val="28"/>
        </w:rPr>
        <w:t xml:space="preserve"> </w:t>
      </w:r>
      <w:r>
        <w:rPr>
          <w:sz w:val="28"/>
        </w:rPr>
        <w:t>к</w:t>
      </w:r>
      <w:r>
        <w:rPr>
          <w:spacing w:val="1"/>
          <w:sz w:val="28"/>
        </w:rPr>
        <w:t xml:space="preserve"> </w:t>
      </w:r>
      <w:r>
        <w:rPr>
          <w:sz w:val="28"/>
        </w:rPr>
        <w:t>стратегии</w:t>
      </w:r>
      <w:r>
        <w:rPr>
          <w:spacing w:val="1"/>
          <w:sz w:val="28"/>
        </w:rPr>
        <w:t xml:space="preserve"> </w:t>
      </w:r>
      <w:r>
        <w:rPr>
          <w:sz w:val="28"/>
        </w:rPr>
        <w:t>социального проектирования и конструирования на основе разработки содержания и</w:t>
      </w:r>
      <w:r>
        <w:rPr>
          <w:spacing w:val="-67"/>
          <w:sz w:val="28"/>
        </w:rPr>
        <w:t xml:space="preserve"> </w:t>
      </w:r>
      <w:r>
        <w:rPr>
          <w:sz w:val="28"/>
        </w:rPr>
        <w:t>технологий</w:t>
      </w:r>
      <w:r>
        <w:rPr>
          <w:spacing w:val="1"/>
          <w:sz w:val="28"/>
        </w:rPr>
        <w:t xml:space="preserve"> </w:t>
      </w:r>
      <w:r>
        <w:rPr>
          <w:sz w:val="28"/>
        </w:rPr>
        <w:t>образования,</w:t>
      </w:r>
      <w:r>
        <w:rPr>
          <w:spacing w:val="1"/>
          <w:sz w:val="28"/>
        </w:rPr>
        <w:t xml:space="preserve"> </w:t>
      </w:r>
      <w:r>
        <w:rPr>
          <w:sz w:val="28"/>
        </w:rPr>
        <w:t>определяющих</w:t>
      </w:r>
      <w:r>
        <w:rPr>
          <w:spacing w:val="1"/>
          <w:sz w:val="28"/>
        </w:rPr>
        <w:t xml:space="preserve"> </w:t>
      </w:r>
      <w:r>
        <w:rPr>
          <w:sz w:val="28"/>
        </w:rPr>
        <w:t>пути</w:t>
      </w:r>
      <w:r>
        <w:rPr>
          <w:spacing w:val="1"/>
          <w:sz w:val="28"/>
        </w:rPr>
        <w:t xml:space="preserve"> </w:t>
      </w:r>
      <w:r>
        <w:rPr>
          <w:sz w:val="28"/>
        </w:rPr>
        <w:t>и</w:t>
      </w:r>
      <w:r>
        <w:rPr>
          <w:spacing w:val="1"/>
          <w:sz w:val="28"/>
        </w:rPr>
        <w:t xml:space="preserve"> </w:t>
      </w:r>
      <w:r>
        <w:rPr>
          <w:sz w:val="28"/>
        </w:rPr>
        <w:t>способы</w:t>
      </w:r>
      <w:r>
        <w:rPr>
          <w:spacing w:val="1"/>
          <w:sz w:val="28"/>
        </w:rPr>
        <w:t xml:space="preserve"> </w:t>
      </w:r>
      <w:r>
        <w:rPr>
          <w:sz w:val="28"/>
        </w:rPr>
        <w:t>достижения</w:t>
      </w:r>
      <w:r>
        <w:rPr>
          <w:spacing w:val="1"/>
          <w:sz w:val="28"/>
        </w:rPr>
        <w:t xml:space="preserve"> </w:t>
      </w:r>
      <w:r>
        <w:rPr>
          <w:sz w:val="28"/>
        </w:rPr>
        <w:t>желаемого</w:t>
      </w:r>
      <w:r>
        <w:rPr>
          <w:spacing w:val="1"/>
          <w:sz w:val="28"/>
        </w:rPr>
        <w:t xml:space="preserve"> </w:t>
      </w:r>
      <w:r>
        <w:rPr>
          <w:sz w:val="28"/>
        </w:rPr>
        <w:t>уровня</w:t>
      </w:r>
      <w:r>
        <w:rPr>
          <w:spacing w:val="-1"/>
          <w:sz w:val="28"/>
        </w:rPr>
        <w:t xml:space="preserve"> </w:t>
      </w:r>
      <w:r>
        <w:rPr>
          <w:sz w:val="28"/>
        </w:rPr>
        <w:t>(результата) личностного</w:t>
      </w:r>
      <w:r>
        <w:rPr>
          <w:spacing w:val="-4"/>
          <w:sz w:val="28"/>
        </w:rPr>
        <w:t xml:space="preserve"> </w:t>
      </w:r>
      <w:r>
        <w:rPr>
          <w:sz w:val="28"/>
        </w:rPr>
        <w:t>и</w:t>
      </w:r>
      <w:r>
        <w:rPr>
          <w:spacing w:val="-1"/>
          <w:sz w:val="28"/>
        </w:rPr>
        <w:t xml:space="preserve"> </w:t>
      </w:r>
      <w:r>
        <w:rPr>
          <w:sz w:val="28"/>
        </w:rPr>
        <w:t>познавательного</w:t>
      </w:r>
      <w:r>
        <w:rPr>
          <w:spacing w:val="-4"/>
          <w:sz w:val="28"/>
        </w:rPr>
        <w:t xml:space="preserve"> </w:t>
      </w:r>
      <w:r>
        <w:rPr>
          <w:sz w:val="28"/>
        </w:rPr>
        <w:t>развития</w:t>
      </w:r>
      <w:r>
        <w:rPr>
          <w:spacing w:val="-1"/>
          <w:sz w:val="28"/>
        </w:rPr>
        <w:t xml:space="preserve"> </w:t>
      </w:r>
      <w:r>
        <w:rPr>
          <w:sz w:val="28"/>
        </w:rPr>
        <w:t>обучающихся;</w:t>
      </w:r>
    </w:p>
    <w:p w:rsidR="00003555" w:rsidRDefault="00857D33" w:rsidP="003F7C5A">
      <w:pPr>
        <w:pStyle w:val="TableParagraph"/>
        <w:numPr>
          <w:ilvl w:val="0"/>
          <w:numId w:val="77"/>
        </w:numPr>
        <w:tabs>
          <w:tab w:val="left" w:pos="1247"/>
        </w:tabs>
        <w:ind w:right="543" w:firstLine="708"/>
        <w:rPr>
          <w:sz w:val="28"/>
        </w:rPr>
      </w:pPr>
      <w:r>
        <w:rPr>
          <w:sz w:val="28"/>
        </w:rPr>
        <w:t>ориентацию на достижение основного результата образования – развитие на</w:t>
      </w:r>
      <w:r>
        <w:rPr>
          <w:spacing w:val="-67"/>
          <w:sz w:val="28"/>
        </w:rPr>
        <w:t xml:space="preserve"> </w:t>
      </w:r>
      <w:r>
        <w:rPr>
          <w:sz w:val="28"/>
        </w:rPr>
        <w:t>основе</w:t>
      </w:r>
      <w:r>
        <w:rPr>
          <w:spacing w:val="1"/>
          <w:sz w:val="28"/>
        </w:rPr>
        <w:t xml:space="preserve"> </w:t>
      </w:r>
      <w:r>
        <w:rPr>
          <w:sz w:val="28"/>
        </w:rPr>
        <w:t>освоения</w:t>
      </w:r>
      <w:r>
        <w:rPr>
          <w:spacing w:val="1"/>
          <w:sz w:val="28"/>
        </w:rPr>
        <w:t xml:space="preserve"> </w:t>
      </w:r>
      <w:r>
        <w:rPr>
          <w:sz w:val="28"/>
        </w:rPr>
        <w:t>универсальных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познания</w:t>
      </w:r>
      <w:r>
        <w:rPr>
          <w:spacing w:val="1"/>
          <w:sz w:val="28"/>
        </w:rPr>
        <w:t xml:space="preserve"> </w:t>
      </w:r>
      <w:r>
        <w:rPr>
          <w:sz w:val="28"/>
        </w:rPr>
        <w:t>и</w:t>
      </w:r>
      <w:r>
        <w:rPr>
          <w:spacing w:val="1"/>
          <w:sz w:val="28"/>
        </w:rPr>
        <w:t xml:space="preserve"> </w:t>
      </w:r>
      <w:r>
        <w:rPr>
          <w:sz w:val="28"/>
        </w:rPr>
        <w:t>освоения</w:t>
      </w:r>
      <w:r>
        <w:rPr>
          <w:spacing w:val="1"/>
          <w:sz w:val="28"/>
        </w:rPr>
        <w:t xml:space="preserve"> </w:t>
      </w:r>
      <w:r>
        <w:rPr>
          <w:sz w:val="28"/>
        </w:rPr>
        <w:t>мира</w:t>
      </w:r>
      <w:r>
        <w:rPr>
          <w:spacing w:val="1"/>
          <w:sz w:val="28"/>
        </w:rPr>
        <w:t xml:space="preserve"> </w:t>
      </w:r>
      <w:r>
        <w:rPr>
          <w:sz w:val="28"/>
        </w:rPr>
        <w:t>личности</w:t>
      </w:r>
      <w:r>
        <w:rPr>
          <w:spacing w:val="1"/>
          <w:sz w:val="28"/>
        </w:rPr>
        <w:t xml:space="preserve"> </w:t>
      </w:r>
      <w:r>
        <w:rPr>
          <w:sz w:val="28"/>
        </w:rPr>
        <w:t>обучающегося,</w:t>
      </w:r>
      <w:r>
        <w:rPr>
          <w:spacing w:val="1"/>
          <w:sz w:val="28"/>
        </w:rPr>
        <w:t xml:space="preserve"> </w:t>
      </w:r>
      <w:r>
        <w:rPr>
          <w:sz w:val="28"/>
        </w:rPr>
        <w:t>его</w:t>
      </w:r>
      <w:r>
        <w:rPr>
          <w:spacing w:val="1"/>
          <w:sz w:val="28"/>
        </w:rPr>
        <w:t xml:space="preserve"> </w:t>
      </w:r>
      <w:r>
        <w:rPr>
          <w:sz w:val="28"/>
        </w:rPr>
        <w:t>активной</w:t>
      </w:r>
      <w:r>
        <w:rPr>
          <w:spacing w:val="1"/>
          <w:sz w:val="28"/>
        </w:rPr>
        <w:t xml:space="preserve"> </w:t>
      </w:r>
      <w:r>
        <w:rPr>
          <w:sz w:val="28"/>
        </w:rPr>
        <w:t>учебно-познавательной</w:t>
      </w:r>
      <w:r>
        <w:rPr>
          <w:spacing w:val="1"/>
          <w:sz w:val="28"/>
        </w:rPr>
        <w:t xml:space="preserve"> </w:t>
      </w:r>
      <w:r>
        <w:rPr>
          <w:sz w:val="28"/>
        </w:rPr>
        <w:t>деятельности,</w:t>
      </w:r>
      <w:r>
        <w:rPr>
          <w:spacing w:val="1"/>
          <w:sz w:val="28"/>
        </w:rPr>
        <w:t xml:space="preserve"> </w:t>
      </w:r>
      <w:r>
        <w:rPr>
          <w:sz w:val="28"/>
        </w:rPr>
        <w:t>формирование</w:t>
      </w:r>
      <w:r>
        <w:rPr>
          <w:spacing w:val="-2"/>
          <w:sz w:val="28"/>
        </w:rPr>
        <w:t xml:space="preserve"> </w:t>
      </w:r>
      <w:r>
        <w:rPr>
          <w:sz w:val="28"/>
        </w:rPr>
        <w:t>его готовности</w:t>
      </w:r>
      <w:r>
        <w:rPr>
          <w:spacing w:val="-2"/>
          <w:sz w:val="28"/>
        </w:rPr>
        <w:t xml:space="preserve"> </w:t>
      </w:r>
      <w:r>
        <w:rPr>
          <w:sz w:val="28"/>
        </w:rPr>
        <w:t>к</w:t>
      </w:r>
      <w:r>
        <w:rPr>
          <w:spacing w:val="-1"/>
          <w:sz w:val="28"/>
        </w:rPr>
        <w:t xml:space="preserve"> </w:t>
      </w:r>
      <w:r>
        <w:rPr>
          <w:sz w:val="28"/>
        </w:rPr>
        <w:t>саморазвитию</w:t>
      </w:r>
      <w:r>
        <w:rPr>
          <w:spacing w:val="-2"/>
          <w:sz w:val="28"/>
        </w:rPr>
        <w:t xml:space="preserve"> </w:t>
      </w:r>
      <w:r>
        <w:rPr>
          <w:sz w:val="28"/>
        </w:rPr>
        <w:t>и</w:t>
      </w:r>
      <w:r>
        <w:rPr>
          <w:spacing w:val="-4"/>
          <w:sz w:val="28"/>
        </w:rPr>
        <w:t xml:space="preserve"> </w:t>
      </w:r>
      <w:r>
        <w:rPr>
          <w:sz w:val="28"/>
        </w:rPr>
        <w:t>непрерывному</w:t>
      </w:r>
      <w:r>
        <w:rPr>
          <w:spacing w:val="-6"/>
          <w:sz w:val="28"/>
        </w:rPr>
        <w:t xml:space="preserve"> </w:t>
      </w:r>
      <w:r>
        <w:rPr>
          <w:sz w:val="28"/>
        </w:rPr>
        <w:t>образованию;</w:t>
      </w:r>
    </w:p>
    <w:p w:rsidR="00003555" w:rsidRDefault="00857D33" w:rsidP="003F7C5A">
      <w:pPr>
        <w:pStyle w:val="TableParagraph"/>
        <w:numPr>
          <w:ilvl w:val="0"/>
          <w:numId w:val="77"/>
        </w:numPr>
        <w:tabs>
          <w:tab w:val="left" w:pos="1247"/>
        </w:tabs>
        <w:ind w:right="551" w:firstLine="708"/>
        <w:rPr>
          <w:sz w:val="28"/>
        </w:rPr>
      </w:pPr>
      <w:r>
        <w:rPr>
          <w:sz w:val="28"/>
        </w:rPr>
        <w:t>признание решающей роли содержания образования, способов организации</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учебного</w:t>
      </w:r>
      <w:r>
        <w:rPr>
          <w:spacing w:val="1"/>
          <w:sz w:val="28"/>
        </w:rPr>
        <w:t xml:space="preserve"> </w:t>
      </w:r>
      <w:r>
        <w:rPr>
          <w:sz w:val="28"/>
        </w:rPr>
        <w:t>сотрудничества</w:t>
      </w:r>
      <w:r>
        <w:rPr>
          <w:spacing w:val="1"/>
          <w:sz w:val="28"/>
        </w:rPr>
        <w:t xml:space="preserve"> </w:t>
      </w:r>
      <w:r>
        <w:rPr>
          <w:sz w:val="28"/>
        </w:rPr>
        <w:t>в</w:t>
      </w:r>
      <w:r>
        <w:rPr>
          <w:spacing w:val="1"/>
          <w:sz w:val="28"/>
        </w:rPr>
        <w:t xml:space="preserve"> </w:t>
      </w:r>
      <w:r>
        <w:rPr>
          <w:sz w:val="28"/>
        </w:rPr>
        <w:t>достижении</w:t>
      </w:r>
      <w:r>
        <w:rPr>
          <w:spacing w:val="1"/>
          <w:sz w:val="28"/>
        </w:rPr>
        <w:t xml:space="preserve"> </w:t>
      </w:r>
      <w:r>
        <w:rPr>
          <w:sz w:val="28"/>
        </w:rPr>
        <w:t>целей</w:t>
      </w:r>
      <w:r>
        <w:rPr>
          <w:spacing w:val="1"/>
          <w:sz w:val="28"/>
        </w:rPr>
        <w:t xml:space="preserve"> </w:t>
      </w:r>
      <w:r>
        <w:rPr>
          <w:sz w:val="28"/>
        </w:rPr>
        <w:t>личностного</w:t>
      </w:r>
      <w:r>
        <w:rPr>
          <w:spacing w:val="-4"/>
          <w:sz w:val="28"/>
        </w:rPr>
        <w:t xml:space="preserve"> </w:t>
      </w:r>
      <w:r>
        <w:rPr>
          <w:sz w:val="28"/>
        </w:rPr>
        <w:t>и</w:t>
      </w:r>
      <w:r>
        <w:rPr>
          <w:spacing w:val="2"/>
          <w:sz w:val="28"/>
        </w:rPr>
        <w:t xml:space="preserve"> </w:t>
      </w:r>
      <w:r>
        <w:rPr>
          <w:sz w:val="28"/>
        </w:rPr>
        <w:t>социального</w:t>
      </w:r>
      <w:r>
        <w:rPr>
          <w:spacing w:val="1"/>
          <w:sz w:val="28"/>
        </w:rPr>
        <w:t xml:space="preserve"> </w:t>
      </w:r>
      <w:r>
        <w:rPr>
          <w:sz w:val="28"/>
        </w:rPr>
        <w:t>развития обучающихся;</w:t>
      </w:r>
    </w:p>
    <w:p w:rsidR="00003555" w:rsidRDefault="00857D33" w:rsidP="003F7C5A">
      <w:pPr>
        <w:pStyle w:val="TableParagraph"/>
        <w:numPr>
          <w:ilvl w:val="0"/>
          <w:numId w:val="77"/>
        </w:numPr>
        <w:tabs>
          <w:tab w:val="left" w:pos="1247"/>
        </w:tabs>
        <w:spacing w:line="342" w:lineRule="exact"/>
        <w:ind w:left="1246"/>
        <w:rPr>
          <w:sz w:val="28"/>
        </w:rPr>
      </w:pPr>
      <w:r>
        <w:rPr>
          <w:sz w:val="28"/>
        </w:rPr>
        <w:t>учет</w:t>
      </w:r>
      <w:r>
        <w:rPr>
          <w:spacing w:val="39"/>
          <w:sz w:val="28"/>
        </w:rPr>
        <w:t xml:space="preserve"> </w:t>
      </w:r>
      <w:r>
        <w:rPr>
          <w:sz w:val="28"/>
        </w:rPr>
        <w:t>индивидуальных</w:t>
      </w:r>
      <w:r>
        <w:rPr>
          <w:spacing w:val="108"/>
          <w:sz w:val="28"/>
        </w:rPr>
        <w:t xml:space="preserve"> </w:t>
      </w:r>
      <w:r>
        <w:rPr>
          <w:sz w:val="28"/>
        </w:rPr>
        <w:t>возрастных,</w:t>
      </w:r>
      <w:r>
        <w:rPr>
          <w:spacing w:val="106"/>
          <w:sz w:val="28"/>
        </w:rPr>
        <w:t xml:space="preserve"> </w:t>
      </w:r>
      <w:r>
        <w:rPr>
          <w:sz w:val="28"/>
        </w:rPr>
        <w:t>психологических</w:t>
      </w:r>
      <w:r>
        <w:rPr>
          <w:spacing w:val="105"/>
          <w:sz w:val="28"/>
        </w:rPr>
        <w:t xml:space="preserve"> </w:t>
      </w:r>
      <w:r>
        <w:rPr>
          <w:sz w:val="28"/>
        </w:rPr>
        <w:t>и</w:t>
      </w:r>
      <w:r>
        <w:rPr>
          <w:spacing w:val="105"/>
          <w:sz w:val="28"/>
        </w:rPr>
        <w:t xml:space="preserve"> </w:t>
      </w:r>
      <w:r>
        <w:rPr>
          <w:sz w:val="28"/>
        </w:rPr>
        <w:t>физиологических</w:t>
      </w:r>
    </w:p>
    <w:p w:rsidR="00003555" w:rsidRDefault="00003555">
      <w:pPr>
        <w:spacing w:line="342" w:lineRule="exact"/>
        <w:jc w:val="both"/>
        <w:rPr>
          <w:sz w:val="28"/>
        </w:rPr>
        <w:sectPr w:rsidR="00003555">
          <w:pgSz w:w="11910" w:h="16840"/>
          <w:pgMar w:top="900" w:right="20" w:bottom="1180" w:left="880" w:header="0" w:footer="930" w:gutter="0"/>
          <w:cols w:space="720"/>
        </w:sectPr>
      </w:pPr>
    </w:p>
    <w:p w:rsidR="00003555" w:rsidRDefault="00857D33">
      <w:pPr>
        <w:pStyle w:val="a3"/>
        <w:spacing w:before="75"/>
        <w:ind w:left="252" w:right="540" w:firstLine="0"/>
      </w:pPr>
      <w:r>
        <w:lastRenderedPageBreak/>
        <w:t>особенностей обучающихся,</w:t>
      </w:r>
      <w:r>
        <w:rPr>
          <w:spacing w:val="1"/>
        </w:rPr>
        <w:t xml:space="preserve"> </w:t>
      </w:r>
      <w:r>
        <w:t>роли, значения</w:t>
      </w:r>
      <w:r>
        <w:rPr>
          <w:spacing w:val="1"/>
        </w:rPr>
        <w:t xml:space="preserve"> </w:t>
      </w:r>
      <w:r>
        <w:t>видов деятельности и</w:t>
      </w:r>
      <w:r>
        <w:rPr>
          <w:spacing w:val="70"/>
        </w:rPr>
        <w:t xml:space="preserve"> </w:t>
      </w:r>
      <w:r>
        <w:t>форм общения</w:t>
      </w:r>
      <w:r>
        <w:rPr>
          <w:spacing w:val="1"/>
        </w:rPr>
        <w:t xml:space="preserve"> </w:t>
      </w:r>
      <w:r>
        <w:t>при</w:t>
      </w:r>
      <w:r>
        <w:rPr>
          <w:spacing w:val="1"/>
        </w:rPr>
        <w:t xml:space="preserve"> </w:t>
      </w:r>
      <w:r>
        <w:t>построении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определении</w:t>
      </w:r>
      <w:r>
        <w:rPr>
          <w:spacing w:val="1"/>
        </w:rPr>
        <w:t xml:space="preserve"> </w:t>
      </w:r>
      <w:r>
        <w:t>образовательно-</w:t>
      </w:r>
      <w:r>
        <w:rPr>
          <w:spacing w:val="1"/>
        </w:rPr>
        <w:t xml:space="preserve"> </w:t>
      </w:r>
      <w:r>
        <w:t>воспитательных целей</w:t>
      </w:r>
      <w:r>
        <w:rPr>
          <w:spacing w:val="1"/>
        </w:rPr>
        <w:t xml:space="preserve"> </w:t>
      </w:r>
      <w:r>
        <w:t>и</w:t>
      </w:r>
      <w:r>
        <w:rPr>
          <w:spacing w:val="-3"/>
        </w:rPr>
        <w:t xml:space="preserve"> </w:t>
      </w:r>
      <w:r>
        <w:t>путей их</w:t>
      </w:r>
      <w:r>
        <w:rPr>
          <w:spacing w:val="-4"/>
        </w:rPr>
        <w:t xml:space="preserve"> </w:t>
      </w:r>
      <w:r>
        <w:t>достижения;</w:t>
      </w:r>
    </w:p>
    <w:p w:rsidR="00003555" w:rsidRDefault="00857D33" w:rsidP="003F7C5A">
      <w:pPr>
        <w:pStyle w:val="TableParagraph"/>
        <w:numPr>
          <w:ilvl w:val="0"/>
          <w:numId w:val="77"/>
        </w:numPr>
        <w:tabs>
          <w:tab w:val="left" w:pos="1247"/>
        </w:tabs>
        <w:spacing w:before="1"/>
        <w:ind w:right="544" w:firstLine="708"/>
        <w:rPr>
          <w:sz w:val="28"/>
        </w:rPr>
      </w:pPr>
      <w:r>
        <w:rPr>
          <w:sz w:val="28"/>
        </w:rPr>
        <w:t>разнообразие</w:t>
      </w:r>
      <w:r>
        <w:rPr>
          <w:spacing w:val="1"/>
          <w:sz w:val="28"/>
        </w:rPr>
        <w:t xml:space="preserve"> </w:t>
      </w:r>
      <w:r>
        <w:rPr>
          <w:sz w:val="28"/>
        </w:rPr>
        <w:t>индивидуальных</w:t>
      </w:r>
      <w:r>
        <w:rPr>
          <w:spacing w:val="1"/>
          <w:sz w:val="28"/>
        </w:rPr>
        <w:t xml:space="preserve"> </w:t>
      </w:r>
      <w:r>
        <w:rPr>
          <w:sz w:val="28"/>
        </w:rPr>
        <w:t>образовательных</w:t>
      </w:r>
      <w:r>
        <w:rPr>
          <w:spacing w:val="1"/>
          <w:sz w:val="28"/>
        </w:rPr>
        <w:t xml:space="preserve"> </w:t>
      </w:r>
      <w:r>
        <w:rPr>
          <w:sz w:val="28"/>
        </w:rPr>
        <w:t>траекторий</w:t>
      </w:r>
      <w:r>
        <w:rPr>
          <w:spacing w:val="1"/>
          <w:sz w:val="28"/>
        </w:rPr>
        <w:t xml:space="preserve"> </w:t>
      </w:r>
      <w:r>
        <w:rPr>
          <w:sz w:val="28"/>
        </w:rPr>
        <w:t>и</w:t>
      </w:r>
      <w:r>
        <w:rPr>
          <w:spacing w:val="1"/>
          <w:sz w:val="28"/>
        </w:rPr>
        <w:t xml:space="preserve"> </w:t>
      </w:r>
      <w:r>
        <w:rPr>
          <w:sz w:val="28"/>
        </w:rPr>
        <w:t>индивидуального развития каждого обучающегося, в том числе детей, проявивших</w:t>
      </w:r>
      <w:r>
        <w:rPr>
          <w:spacing w:val="1"/>
          <w:sz w:val="28"/>
        </w:rPr>
        <w:t xml:space="preserve"> </w:t>
      </w:r>
      <w:r>
        <w:rPr>
          <w:sz w:val="28"/>
        </w:rPr>
        <w:t>выдающиеся</w:t>
      </w:r>
      <w:r>
        <w:rPr>
          <w:spacing w:val="-1"/>
          <w:sz w:val="28"/>
        </w:rPr>
        <w:t xml:space="preserve"> </w:t>
      </w:r>
      <w:r>
        <w:rPr>
          <w:sz w:val="28"/>
        </w:rPr>
        <w:t>способности,</w:t>
      </w:r>
      <w:r>
        <w:rPr>
          <w:spacing w:val="-1"/>
          <w:sz w:val="28"/>
        </w:rPr>
        <w:t xml:space="preserve"> </w:t>
      </w:r>
      <w:r>
        <w:rPr>
          <w:sz w:val="28"/>
        </w:rPr>
        <w:t>детей-инвалидов</w:t>
      </w:r>
      <w:r>
        <w:rPr>
          <w:spacing w:val="-4"/>
          <w:sz w:val="28"/>
        </w:rPr>
        <w:t xml:space="preserve"> </w:t>
      </w:r>
      <w:r>
        <w:rPr>
          <w:sz w:val="28"/>
        </w:rPr>
        <w:t>и детей с</w:t>
      </w:r>
      <w:r>
        <w:rPr>
          <w:spacing w:val="1"/>
          <w:sz w:val="28"/>
        </w:rPr>
        <w:t xml:space="preserve"> </w:t>
      </w:r>
      <w:r>
        <w:rPr>
          <w:sz w:val="28"/>
        </w:rPr>
        <w:t>ОВЗ.</w:t>
      </w:r>
    </w:p>
    <w:p w:rsidR="00003555" w:rsidRDefault="00857D33">
      <w:pPr>
        <w:pStyle w:val="2"/>
        <w:ind w:left="252" w:right="542" w:firstLine="708"/>
      </w:pPr>
      <w:r>
        <w:t>Основная образовательная программа формируется с учетом психолого-</w:t>
      </w:r>
      <w:r>
        <w:rPr>
          <w:spacing w:val="1"/>
        </w:rPr>
        <w:t xml:space="preserve"> </w:t>
      </w:r>
      <w:r>
        <w:t>педагогических особенностей</w:t>
      </w:r>
      <w:r>
        <w:rPr>
          <w:spacing w:val="-2"/>
        </w:rPr>
        <w:t xml:space="preserve"> </w:t>
      </w:r>
      <w:r>
        <w:t>развития</w:t>
      </w:r>
      <w:r>
        <w:rPr>
          <w:spacing w:val="-3"/>
        </w:rPr>
        <w:t xml:space="preserve"> </w:t>
      </w:r>
      <w:r>
        <w:t>детей</w:t>
      </w:r>
      <w:r>
        <w:rPr>
          <w:spacing w:val="-2"/>
        </w:rPr>
        <w:t xml:space="preserve"> </w:t>
      </w:r>
      <w:r>
        <w:t>11–15</w:t>
      </w:r>
      <w:r>
        <w:rPr>
          <w:spacing w:val="-3"/>
        </w:rPr>
        <w:t xml:space="preserve"> </w:t>
      </w:r>
      <w:r>
        <w:t>лет,</w:t>
      </w:r>
      <w:r>
        <w:rPr>
          <w:spacing w:val="-4"/>
        </w:rPr>
        <w:t xml:space="preserve"> </w:t>
      </w:r>
      <w:r>
        <w:t>связанных:</w:t>
      </w:r>
    </w:p>
    <w:p w:rsidR="00003555" w:rsidRDefault="00857D33" w:rsidP="003F7C5A">
      <w:pPr>
        <w:pStyle w:val="TableParagraph"/>
        <w:numPr>
          <w:ilvl w:val="0"/>
          <w:numId w:val="77"/>
        </w:numPr>
        <w:tabs>
          <w:tab w:val="left" w:pos="1247"/>
        </w:tabs>
        <w:ind w:right="540" w:firstLine="708"/>
        <w:rPr>
          <w:sz w:val="28"/>
        </w:rPr>
      </w:pPr>
      <w:r>
        <w:rPr>
          <w:sz w:val="28"/>
        </w:rPr>
        <w:t>с переходом от учебных действий, характерных для начальной школы и</w:t>
      </w:r>
      <w:r>
        <w:rPr>
          <w:spacing w:val="1"/>
          <w:sz w:val="28"/>
        </w:rPr>
        <w:t xml:space="preserve"> </w:t>
      </w:r>
      <w:r>
        <w:rPr>
          <w:sz w:val="28"/>
        </w:rPr>
        <w:t>осуществляемых</w:t>
      </w:r>
      <w:r>
        <w:rPr>
          <w:spacing w:val="1"/>
          <w:sz w:val="28"/>
        </w:rPr>
        <w:t xml:space="preserve"> </w:t>
      </w:r>
      <w:r>
        <w:rPr>
          <w:sz w:val="28"/>
        </w:rPr>
        <w:t>только</w:t>
      </w:r>
      <w:r>
        <w:rPr>
          <w:spacing w:val="1"/>
          <w:sz w:val="28"/>
        </w:rPr>
        <w:t xml:space="preserve"> </w:t>
      </w:r>
      <w:r>
        <w:rPr>
          <w:sz w:val="28"/>
        </w:rPr>
        <w:t>совместно</w:t>
      </w:r>
      <w:r>
        <w:rPr>
          <w:spacing w:val="1"/>
          <w:sz w:val="28"/>
        </w:rPr>
        <w:t xml:space="preserve"> </w:t>
      </w:r>
      <w:r>
        <w:rPr>
          <w:sz w:val="28"/>
        </w:rPr>
        <w:t>с</w:t>
      </w:r>
      <w:r>
        <w:rPr>
          <w:spacing w:val="1"/>
          <w:sz w:val="28"/>
        </w:rPr>
        <w:t xml:space="preserve"> </w:t>
      </w:r>
      <w:r>
        <w:rPr>
          <w:sz w:val="28"/>
        </w:rPr>
        <w:t>классом</w:t>
      </w:r>
      <w:r>
        <w:rPr>
          <w:spacing w:val="1"/>
          <w:sz w:val="28"/>
        </w:rPr>
        <w:t xml:space="preserve"> </w:t>
      </w:r>
      <w:r>
        <w:rPr>
          <w:sz w:val="28"/>
        </w:rPr>
        <w:t>как</w:t>
      </w:r>
      <w:r>
        <w:rPr>
          <w:spacing w:val="1"/>
          <w:sz w:val="28"/>
        </w:rPr>
        <w:t xml:space="preserve"> </w:t>
      </w:r>
      <w:r>
        <w:rPr>
          <w:sz w:val="28"/>
        </w:rPr>
        <w:t>учебной</w:t>
      </w:r>
      <w:r>
        <w:rPr>
          <w:spacing w:val="1"/>
          <w:sz w:val="28"/>
        </w:rPr>
        <w:t xml:space="preserve"> </w:t>
      </w:r>
      <w:r>
        <w:rPr>
          <w:sz w:val="28"/>
        </w:rPr>
        <w:t>общностью</w:t>
      </w:r>
      <w:r>
        <w:rPr>
          <w:spacing w:val="1"/>
          <w:sz w:val="28"/>
        </w:rPr>
        <w:t xml:space="preserve"> </w:t>
      </w:r>
      <w:r>
        <w:rPr>
          <w:sz w:val="28"/>
        </w:rPr>
        <w:t>и</w:t>
      </w:r>
      <w:r>
        <w:rPr>
          <w:spacing w:val="1"/>
          <w:sz w:val="28"/>
        </w:rPr>
        <w:t xml:space="preserve"> </w:t>
      </w:r>
      <w:r>
        <w:rPr>
          <w:sz w:val="28"/>
        </w:rPr>
        <w:t>под</w:t>
      </w:r>
      <w:r>
        <w:rPr>
          <w:spacing w:val="1"/>
          <w:sz w:val="28"/>
        </w:rPr>
        <w:t xml:space="preserve"> </w:t>
      </w:r>
      <w:r>
        <w:rPr>
          <w:sz w:val="28"/>
        </w:rPr>
        <w:t>руководством</w:t>
      </w:r>
      <w:r>
        <w:rPr>
          <w:spacing w:val="1"/>
          <w:sz w:val="28"/>
        </w:rPr>
        <w:t xml:space="preserve"> </w:t>
      </w:r>
      <w:r>
        <w:rPr>
          <w:sz w:val="28"/>
        </w:rPr>
        <w:t>учителя,</w:t>
      </w:r>
      <w:r>
        <w:rPr>
          <w:spacing w:val="1"/>
          <w:sz w:val="28"/>
        </w:rPr>
        <w:t xml:space="preserve"> </w:t>
      </w:r>
      <w:r>
        <w:rPr>
          <w:sz w:val="28"/>
        </w:rPr>
        <w:t>от</w:t>
      </w:r>
      <w:r>
        <w:rPr>
          <w:spacing w:val="1"/>
          <w:sz w:val="28"/>
        </w:rPr>
        <w:t xml:space="preserve"> </w:t>
      </w:r>
      <w:r>
        <w:rPr>
          <w:sz w:val="28"/>
        </w:rPr>
        <w:t>способности</w:t>
      </w:r>
      <w:r>
        <w:rPr>
          <w:spacing w:val="1"/>
          <w:sz w:val="28"/>
        </w:rPr>
        <w:t xml:space="preserve"> </w:t>
      </w:r>
      <w:r>
        <w:rPr>
          <w:sz w:val="28"/>
        </w:rPr>
        <w:t>только</w:t>
      </w:r>
      <w:r>
        <w:rPr>
          <w:spacing w:val="1"/>
          <w:sz w:val="28"/>
        </w:rPr>
        <w:t xml:space="preserve"> </w:t>
      </w:r>
      <w:r>
        <w:rPr>
          <w:sz w:val="28"/>
        </w:rPr>
        <w:t>осуществлять</w:t>
      </w:r>
      <w:r>
        <w:rPr>
          <w:spacing w:val="1"/>
          <w:sz w:val="28"/>
        </w:rPr>
        <w:t xml:space="preserve"> </w:t>
      </w:r>
      <w:r>
        <w:rPr>
          <w:sz w:val="28"/>
        </w:rPr>
        <w:t>принятие</w:t>
      </w:r>
      <w:r>
        <w:rPr>
          <w:spacing w:val="1"/>
          <w:sz w:val="28"/>
        </w:rPr>
        <w:t xml:space="preserve"> </w:t>
      </w:r>
      <w:r>
        <w:rPr>
          <w:sz w:val="28"/>
        </w:rPr>
        <w:t>заданной</w:t>
      </w:r>
      <w:r>
        <w:rPr>
          <w:spacing w:val="1"/>
          <w:sz w:val="28"/>
        </w:rPr>
        <w:t xml:space="preserve"> </w:t>
      </w:r>
      <w:r>
        <w:rPr>
          <w:sz w:val="28"/>
        </w:rPr>
        <w:t>педагогом и осмысленной цели к овладению этой учебной деятельностьюна уровне</w:t>
      </w:r>
      <w:r>
        <w:rPr>
          <w:spacing w:val="1"/>
          <w:sz w:val="28"/>
        </w:rPr>
        <w:t xml:space="preserve"> </w:t>
      </w:r>
      <w:r>
        <w:rPr>
          <w:sz w:val="28"/>
        </w:rPr>
        <w:t>основной</w:t>
      </w:r>
      <w:r>
        <w:rPr>
          <w:spacing w:val="1"/>
          <w:sz w:val="28"/>
        </w:rPr>
        <w:t xml:space="preserve"> </w:t>
      </w:r>
      <w:r>
        <w:rPr>
          <w:sz w:val="28"/>
        </w:rPr>
        <w:t>школы</w:t>
      </w:r>
      <w:r>
        <w:rPr>
          <w:spacing w:val="1"/>
          <w:sz w:val="28"/>
        </w:rPr>
        <w:t xml:space="preserve"> </w:t>
      </w:r>
      <w:r>
        <w:rPr>
          <w:sz w:val="28"/>
        </w:rPr>
        <w:t>в</w:t>
      </w:r>
      <w:r>
        <w:rPr>
          <w:spacing w:val="1"/>
          <w:sz w:val="28"/>
        </w:rPr>
        <w:t xml:space="preserve"> </w:t>
      </w:r>
      <w:r>
        <w:rPr>
          <w:sz w:val="28"/>
        </w:rPr>
        <w:t>единстве</w:t>
      </w:r>
      <w:r>
        <w:rPr>
          <w:spacing w:val="1"/>
          <w:sz w:val="28"/>
        </w:rPr>
        <w:t xml:space="preserve"> </w:t>
      </w:r>
      <w:r>
        <w:rPr>
          <w:sz w:val="28"/>
        </w:rPr>
        <w:t>мотивационно-смыслового</w:t>
      </w:r>
      <w:r>
        <w:rPr>
          <w:spacing w:val="1"/>
          <w:sz w:val="28"/>
        </w:rPr>
        <w:t xml:space="preserve"> </w:t>
      </w:r>
      <w:r>
        <w:rPr>
          <w:sz w:val="28"/>
        </w:rPr>
        <w:t>и</w:t>
      </w:r>
      <w:r>
        <w:rPr>
          <w:spacing w:val="71"/>
          <w:sz w:val="28"/>
        </w:rPr>
        <w:t xml:space="preserve"> </w:t>
      </w:r>
      <w:r>
        <w:rPr>
          <w:sz w:val="28"/>
        </w:rPr>
        <w:t>операционно-</w:t>
      </w:r>
      <w:r>
        <w:rPr>
          <w:spacing w:val="1"/>
          <w:sz w:val="28"/>
        </w:rPr>
        <w:t xml:space="preserve"> </w:t>
      </w:r>
      <w:r>
        <w:rPr>
          <w:sz w:val="28"/>
        </w:rPr>
        <w:t>технического компонентов, становление которой осуществляется в форме учебного</w:t>
      </w:r>
      <w:r>
        <w:rPr>
          <w:spacing w:val="1"/>
          <w:sz w:val="28"/>
        </w:rPr>
        <w:t xml:space="preserve"> </w:t>
      </w:r>
      <w:r>
        <w:rPr>
          <w:sz w:val="28"/>
        </w:rPr>
        <w:t>исследования,</w:t>
      </w:r>
      <w:r>
        <w:rPr>
          <w:spacing w:val="1"/>
          <w:sz w:val="28"/>
        </w:rPr>
        <w:t xml:space="preserve"> </w:t>
      </w:r>
      <w:r>
        <w:rPr>
          <w:sz w:val="28"/>
        </w:rPr>
        <w:t>к</w:t>
      </w:r>
      <w:r>
        <w:rPr>
          <w:spacing w:val="1"/>
          <w:sz w:val="28"/>
        </w:rPr>
        <w:t xml:space="preserve"> </w:t>
      </w:r>
      <w:r>
        <w:rPr>
          <w:sz w:val="28"/>
        </w:rPr>
        <w:t>новой</w:t>
      </w:r>
      <w:r>
        <w:rPr>
          <w:spacing w:val="1"/>
          <w:sz w:val="28"/>
        </w:rPr>
        <w:t xml:space="preserve"> </w:t>
      </w:r>
      <w:r>
        <w:rPr>
          <w:sz w:val="28"/>
        </w:rPr>
        <w:t>внутренней</w:t>
      </w:r>
      <w:r>
        <w:rPr>
          <w:spacing w:val="1"/>
          <w:sz w:val="28"/>
        </w:rPr>
        <w:t xml:space="preserve"> </w:t>
      </w:r>
      <w:r>
        <w:rPr>
          <w:sz w:val="28"/>
        </w:rPr>
        <w:t>позиции</w:t>
      </w:r>
      <w:r>
        <w:rPr>
          <w:spacing w:val="1"/>
          <w:sz w:val="28"/>
        </w:rPr>
        <w:t xml:space="preserve"> </w:t>
      </w:r>
      <w:r>
        <w:rPr>
          <w:sz w:val="28"/>
        </w:rPr>
        <w:t>обучающегося</w:t>
      </w:r>
      <w:r>
        <w:rPr>
          <w:spacing w:val="1"/>
          <w:sz w:val="28"/>
        </w:rPr>
        <w:t xml:space="preserve"> </w:t>
      </w:r>
      <w:r>
        <w:rPr>
          <w:sz w:val="28"/>
        </w:rPr>
        <w:t>–</w:t>
      </w:r>
      <w:r>
        <w:rPr>
          <w:spacing w:val="1"/>
          <w:sz w:val="28"/>
        </w:rPr>
        <w:t xml:space="preserve"> </w:t>
      </w:r>
      <w:r>
        <w:rPr>
          <w:sz w:val="28"/>
        </w:rPr>
        <w:t>направленности</w:t>
      </w:r>
      <w:r>
        <w:rPr>
          <w:spacing w:val="1"/>
          <w:sz w:val="28"/>
        </w:rPr>
        <w:t xml:space="preserve"> </w:t>
      </w:r>
      <w:r>
        <w:rPr>
          <w:sz w:val="28"/>
        </w:rPr>
        <w:t>на</w:t>
      </w:r>
      <w:r>
        <w:rPr>
          <w:spacing w:val="1"/>
          <w:sz w:val="28"/>
        </w:rPr>
        <w:t xml:space="preserve"> </w:t>
      </w:r>
      <w:r>
        <w:rPr>
          <w:sz w:val="28"/>
        </w:rPr>
        <w:t>самостоятельный</w:t>
      </w:r>
      <w:r>
        <w:rPr>
          <w:spacing w:val="1"/>
          <w:sz w:val="28"/>
        </w:rPr>
        <w:t xml:space="preserve"> </w:t>
      </w:r>
      <w:r>
        <w:rPr>
          <w:sz w:val="28"/>
        </w:rPr>
        <w:t>познавательный</w:t>
      </w:r>
      <w:r>
        <w:rPr>
          <w:spacing w:val="1"/>
          <w:sz w:val="28"/>
        </w:rPr>
        <w:t xml:space="preserve"> </w:t>
      </w:r>
      <w:r>
        <w:rPr>
          <w:sz w:val="28"/>
        </w:rPr>
        <w:t>поиск,</w:t>
      </w:r>
      <w:r>
        <w:rPr>
          <w:spacing w:val="1"/>
          <w:sz w:val="28"/>
        </w:rPr>
        <w:t xml:space="preserve"> </w:t>
      </w:r>
      <w:r>
        <w:rPr>
          <w:sz w:val="28"/>
        </w:rPr>
        <w:t>постановку</w:t>
      </w:r>
      <w:r>
        <w:rPr>
          <w:spacing w:val="1"/>
          <w:sz w:val="28"/>
        </w:rPr>
        <w:t xml:space="preserve"> </w:t>
      </w:r>
      <w:r>
        <w:rPr>
          <w:sz w:val="28"/>
        </w:rPr>
        <w:t>учебных</w:t>
      </w:r>
      <w:r>
        <w:rPr>
          <w:spacing w:val="1"/>
          <w:sz w:val="28"/>
        </w:rPr>
        <w:t xml:space="preserve"> </w:t>
      </w:r>
      <w:r>
        <w:rPr>
          <w:sz w:val="28"/>
        </w:rPr>
        <w:t>целей,</w:t>
      </w:r>
      <w:r>
        <w:rPr>
          <w:spacing w:val="1"/>
          <w:sz w:val="28"/>
        </w:rPr>
        <w:t xml:space="preserve"> </w:t>
      </w:r>
      <w:r>
        <w:rPr>
          <w:sz w:val="28"/>
        </w:rPr>
        <w:t>освоение</w:t>
      </w:r>
      <w:r>
        <w:rPr>
          <w:spacing w:val="1"/>
          <w:sz w:val="28"/>
        </w:rPr>
        <w:t xml:space="preserve"> </w:t>
      </w:r>
      <w:r>
        <w:rPr>
          <w:sz w:val="28"/>
        </w:rPr>
        <w:t>и</w:t>
      </w:r>
      <w:r>
        <w:rPr>
          <w:spacing w:val="1"/>
          <w:sz w:val="28"/>
        </w:rPr>
        <w:t xml:space="preserve"> </w:t>
      </w:r>
      <w:r>
        <w:rPr>
          <w:sz w:val="28"/>
        </w:rPr>
        <w:t>самостоятельное осуществление контрольных и оценочных действий, инициативу в</w:t>
      </w:r>
      <w:r>
        <w:rPr>
          <w:spacing w:val="1"/>
          <w:sz w:val="28"/>
        </w:rPr>
        <w:t xml:space="preserve"> </w:t>
      </w:r>
      <w:r>
        <w:rPr>
          <w:sz w:val="28"/>
        </w:rPr>
        <w:t>организации</w:t>
      </w:r>
      <w:r>
        <w:rPr>
          <w:spacing w:val="-1"/>
          <w:sz w:val="28"/>
        </w:rPr>
        <w:t xml:space="preserve"> </w:t>
      </w:r>
      <w:r>
        <w:rPr>
          <w:sz w:val="28"/>
        </w:rPr>
        <w:t>учебного</w:t>
      </w:r>
      <w:r>
        <w:rPr>
          <w:spacing w:val="1"/>
          <w:sz w:val="28"/>
        </w:rPr>
        <w:t xml:space="preserve"> </w:t>
      </w:r>
      <w:r>
        <w:rPr>
          <w:sz w:val="28"/>
        </w:rPr>
        <w:t>сотрудничества;</w:t>
      </w:r>
    </w:p>
    <w:p w:rsidR="00003555" w:rsidRDefault="00857D33" w:rsidP="003F7C5A">
      <w:pPr>
        <w:pStyle w:val="TableParagraph"/>
        <w:numPr>
          <w:ilvl w:val="0"/>
          <w:numId w:val="77"/>
        </w:numPr>
        <w:tabs>
          <w:tab w:val="left" w:pos="1247"/>
        </w:tabs>
        <w:ind w:right="542" w:firstLine="708"/>
        <w:rPr>
          <w:sz w:val="28"/>
        </w:rPr>
      </w:pPr>
      <w:r>
        <w:rPr>
          <w:sz w:val="28"/>
        </w:rPr>
        <w:t>с</w:t>
      </w:r>
      <w:r>
        <w:rPr>
          <w:spacing w:val="1"/>
          <w:sz w:val="28"/>
        </w:rPr>
        <w:t xml:space="preserve"> </w:t>
      </w:r>
      <w:r>
        <w:rPr>
          <w:sz w:val="28"/>
        </w:rPr>
        <w:t>осуществлением</w:t>
      </w:r>
      <w:r>
        <w:rPr>
          <w:spacing w:val="1"/>
          <w:sz w:val="28"/>
        </w:rPr>
        <w:t xml:space="preserve"> </w:t>
      </w:r>
      <w:r>
        <w:rPr>
          <w:sz w:val="28"/>
        </w:rPr>
        <w:t>на</w:t>
      </w:r>
      <w:r>
        <w:rPr>
          <w:spacing w:val="1"/>
          <w:sz w:val="28"/>
        </w:rPr>
        <w:t xml:space="preserve"> </w:t>
      </w:r>
      <w:r>
        <w:rPr>
          <w:sz w:val="28"/>
        </w:rPr>
        <w:t>каждом</w:t>
      </w:r>
      <w:r>
        <w:rPr>
          <w:spacing w:val="1"/>
          <w:sz w:val="28"/>
        </w:rPr>
        <w:t xml:space="preserve"> </w:t>
      </w:r>
      <w:r>
        <w:rPr>
          <w:sz w:val="28"/>
        </w:rPr>
        <w:t>возрастном</w:t>
      </w:r>
      <w:r>
        <w:rPr>
          <w:spacing w:val="1"/>
          <w:sz w:val="28"/>
        </w:rPr>
        <w:t xml:space="preserve"> </w:t>
      </w:r>
      <w:r>
        <w:rPr>
          <w:sz w:val="28"/>
        </w:rPr>
        <w:t>уровне</w:t>
      </w:r>
      <w:r>
        <w:rPr>
          <w:spacing w:val="1"/>
          <w:sz w:val="28"/>
        </w:rPr>
        <w:t xml:space="preserve"> </w:t>
      </w:r>
      <w:r>
        <w:rPr>
          <w:sz w:val="28"/>
        </w:rPr>
        <w:t>(11–13</w:t>
      </w:r>
      <w:r>
        <w:rPr>
          <w:spacing w:val="1"/>
          <w:sz w:val="28"/>
        </w:rPr>
        <w:t xml:space="preserve"> </w:t>
      </w:r>
      <w:r>
        <w:rPr>
          <w:sz w:val="28"/>
        </w:rPr>
        <w:t>и</w:t>
      </w:r>
      <w:r>
        <w:rPr>
          <w:spacing w:val="1"/>
          <w:sz w:val="28"/>
        </w:rPr>
        <w:t xml:space="preserve"> </w:t>
      </w:r>
      <w:r>
        <w:rPr>
          <w:sz w:val="28"/>
        </w:rPr>
        <w:t>13–15</w:t>
      </w:r>
      <w:r>
        <w:rPr>
          <w:spacing w:val="1"/>
          <w:sz w:val="28"/>
        </w:rPr>
        <w:t xml:space="preserve"> </w:t>
      </w:r>
      <w:r>
        <w:rPr>
          <w:sz w:val="28"/>
        </w:rPr>
        <w:t>лет),</w:t>
      </w:r>
      <w:r>
        <w:rPr>
          <w:spacing w:val="1"/>
          <w:sz w:val="28"/>
        </w:rPr>
        <w:t xml:space="preserve"> </w:t>
      </w:r>
      <w:r>
        <w:rPr>
          <w:sz w:val="28"/>
        </w:rPr>
        <w:t>благодаря</w:t>
      </w:r>
      <w:r>
        <w:rPr>
          <w:spacing w:val="1"/>
          <w:sz w:val="28"/>
        </w:rPr>
        <w:t xml:space="preserve"> </w:t>
      </w:r>
      <w:r>
        <w:rPr>
          <w:sz w:val="28"/>
        </w:rPr>
        <w:t>развитию</w:t>
      </w:r>
      <w:r>
        <w:rPr>
          <w:spacing w:val="1"/>
          <w:sz w:val="28"/>
        </w:rPr>
        <w:t xml:space="preserve"> </w:t>
      </w:r>
      <w:r>
        <w:rPr>
          <w:sz w:val="28"/>
        </w:rPr>
        <w:t>рефлексии</w:t>
      </w:r>
      <w:r>
        <w:rPr>
          <w:spacing w:val="1"/>
          <w:sz w:val="28"/>
        </w:rPr>
        <w:t xml:space="preserve"> </w:t>
      </w:r>
      <w:r>
        <w:rPr>
          <w:sz w:val="28"/>
        </w:rPr>
        <w:t>общих</w:t>
      </w:r>
      <w:r>
        <w:rPr>
          <w:spacing w:val="1"/>
          <w:sz w:val="28"/>
        </w:rPr>
        <w:t xml:space="preserve"> </w:t>
      </w:r>
      <w:r>
        <w:rPr>
          <w:sz w:val="28"/>
        </w:rPr>
        <w:t>способов</w:t>
      </w:r>
      <w:r>
        <w:rPr>
          <w:spacing w:val="1"/>
          <w:sz w:val="28"/>
        </w:rPr>
        <w:t xml:space="preserve"> </w:t>
      </w:r>
      <w:r>
        <w:rPr>
          <w:sz w:val="28"/>
        </w:rPr>
        <w:t>действий</w:t>
      </w:r>
      <w:r>
        <w:rPr>
          <w:spacing w:val="1"/>
          <w:sz w:val="28"/>
        </w:rPr>
        <w:t xml:space="preserve"> </w:t>
      </w:r>
      <w:r>
        <w:rPr>
          <w:sz w:val="28"/>
        </w:rPr>
        <w:t>и</w:t>
      </w:r>
      <w:r>
        <w:rPr>
          <w:spacing w:val="1"/>
          <w:sz w:val="28"/>
        </w:rPr>
        <w:t xml:space="preserve"> </w:t>
      </w:r>
      <w:r>
        <w:rPr>
          <w:sz w:val="28"/>
        </w:rPr>
        <w:t>возможностей</w:t>
      </w:r>
      <w:r>
        <w:rPr>
          <w:spacing w:val="1"/>
          <w:sz w:val="28"/>
        </w:rPr>
        <w:t xml:space="preserve"> </w:t>
      </w:r>
      <w:r>
        <w:rPr>
          <w:sz w:val="28"/>
        </w:rPr>
        <w:t>их</w:t>
      </w:r>
      <w:r>
        <w:rPr>
          <w:spacing w:val="1"/>
          <w:sz w:val="28"/>
        </w:rPr>
        <w:t xml:space="preserve"> </w:t>
      </w:r>
      <w:r>
        <w:rPr>
          <w:sz w:val="28"/>
        </w:rPr>
        <w:t>переноса в различные учебно-предметные области, качественного преобразования</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моделирования,</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оценки</w:t>
      </w:r>
      <w:r>
        <w:rPr>
          <w:spacing w:val="1"/>
          <w:sz w:val="28"/>
        </w:rPr>
        <w:t xml:space="preserve"> </w:t>
      </w:r>
      <w:r>
        <w:rPr>
          <w:sz w:val="28"/>
        </w:rPr>
        <w:t>и</w:t>
      </w:r>
      <w:r>
        <w:rPr>
          <w:spacing w:val="1"/>
          <w:sz w:val="28"/>
        </w:rPr>
        <w:t xml:space="preserve"> </w:t>
      </w:r>
      <w:r>
        <w:rPr>
          <w:sz w:val="28"/>
        </w:rPr>
        <w:t>переходаот</w:t>
      </w:r>
      <w:r>
        <w:rPr>
          <w:spacing w:val="-67"/>
          <w:sz w:val="28"/>
        </w:rPr>
        <w:t xml:space="preserve"> </w:t>
      </w:r>
      <w:r>
        <w:rPr>
          <w:sz w:val="28"/>
        </w:rPr>
        <w:t>самостоятельной</w:t>
      </w:r>
      <w:r>
        <w:rPr>
          <w:spacing w:val="1"/>
          <w:sz w:val="28"/>
        </w:rPr>
        <w:t xml:space="preserve"> </w:t>
      </w:r>
      <w:r>
        <w:rPr>
          <w:sz w:val="28"/>
        </w:rPr>
        <w:t>постановки</w:t>
      </w:r>
      <w:r>
        <w:rPr>
          <w:spacing w:val="1"/>
          <w:sz w:val="28"/>
        </w:rPr>
        <w:t xml:space="preserve"> </w:t>
      </w:r>
      <w:r>
        <w:rPr>
          <w:sz w:val="28"/>
        </w:rPr>
        <w:t>обучающимися</w:t>
      </w:r>
      <w:r>
        <w:rPr>
          <w:spacing w:val="1"/>
          <w:sz w:val="28"/>
        </w:rPr>
        <w:t xml:space="preserve"> </w:t>
      </w:r>
      <w:r>
        <w:rPr>
          <w:sz w:val="28"/>
        </w:rPr>
        <w:t>новых</w:t>
      </w:r>
      <w:r>
        <w:rPr>
          <w:spacing w:val="1"/>
          <w:sz w:val="28"/>
        </w:rPr>
        <w:t xml:space="preserve"> </w:t>
      </w:r>
      <w:r>
        <w:rPr>
          <w:sz w:val="28"/>
        </w:rPr>
        <w:t>учебных</w:t>
      </w:r>
      <w:r>
        <w:rPr>
          <w:spacing w:val="1"/>
          <w:sz w:val="28"/>
        </w:rPr>
        <w:t xml:space="preserve"> </w:t>
      </w:r>
      <w:r>
        <w:rPr>
          <w:sz w:val="28"/>
        </w:rPr>
        <w:t>задач</w:t>
      </w:r>
      <w:r>
        <w:rPr>
          <w:spacing w:val="1"/>
          <w:sz w:val="28"/>
        </w:rPr>
        <w:t xml:space="preserve"> </w:t>
      </w:r>
      <w:r>
        <w:rPr>
          <w:i/>
          <w:sz w:val="28"/>
        </w:rPr>
        <w:t>к</w:t>
      </w:r>
      <w:r>
        <w:rPr>
          <w:i/>
          <w:spacing w:val="1"/>
          <w:sz w:val="28"/>
        </w:rPr>
        <w:t xml:space="preserve"> </w:t>
      </w:r>
      <w:r>
        <w:rPr>
          <w:sz w:val="28"/>
        </w:rPr>
        <w:t>развитию</w:t>
      </w:r>
      <w:r>
        <w:rPr>
          <w:spacing w:val="1"/>
          <w:sz w:val="28"/>
        </w:rPr>
        <w:t xml:space="preserve"> </w:t>
      </w:r>
      <w:r>
        <w:rPr>
          <w:sz w:val="28"/>
        </w:rPr>
        <w:t>способности</w:t>
      </w:r>
      <w:r>
        <w:rPr>
          <w:spacing w:val="1"/>
          <w:sz w:val="28"/>
        </w:rPr>
        <w:t xml:space="preserve"> </w:t>
      </w:r>
      <w:r>
        <w:rPr>
          <w:sz w:val="28"/>
        </w:rPr>
        <w:t>проектирования</w:t>
      </w:r>
      <w:r>
        <w:rPr>
          <w:spacing w:val="1"/>
          <w:sz w:val="28"/>
        </w:rPr>
        <w:t xml:space="preserve"> </w:t>
      </w:r>
      <w:r>
        <w:rPr>
          <w:sz w:val="28"/>
        </w:rPr>
        <w:t>собственной</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построению</w:t>
      </w:r>
      <w:r>
        <w:rPr>
          <w:spacing w:val="1"/>
          <w:sz w:val="28"/>
        </w:rPr>
        <w:t xml:space="preserve"> </w:t>
      </w:r>
      <w:r>
        <w:rPr>
          <w:sz w:val="28"/>
        </w:rPr>
        <w:t>жизненных планов</w:t>
      </w:r>
      <w:r>
        <w:rPr>
          <w:spacing w:val="-2"/>
          <w:sz w:val="28"/>
        </w:rPr>
        <w:t xml:space="preserve"> </w:t>
      </w:r>
      <w:r>
        <w:rPr>
          <w:sz w:val="28"/>
        </w:rPr>
        <w:t>во временнóй перспективе;</w:t>
      </w:r>
    </w:p>
    <w:p w:rsidR="00003555" w:rsidRDefault="00857D33" w:rsidP="003F7C5A">
      <w:pPr>
        <w:pStyle w:val="TableParagraph"/>
        <w:numPr>
          <w:ilvl w:val="0"/>
          <w:numId w:val="77"/>
        </w:numPr>
        <w:tabs>
          <w:tab w:val="left" w:pos="1247"/>
        </w:tabs>
        <w:ind w:right="546" w:firstLine="708"/>
        <w:rPr>
          <w:sz w:val="28"/>
        </w:rPr>
      </w:pPr>
      <w:r>
        <w:rPr>
          <w:sz w:val="28"/>
        </w:rPr>
        <w:t>с</w:t>
      </w:r>
      <w:r>
        <w:rPr>
          <w:spacing w:val="1"/>
          <w:sz w:val="28"/>
        </w:rPr>
        <w:t xml:space="preserve"> </w:t>
      </w:r>
      <w:r>
        <w:rPr>
          <w:sz w:val="28"/>
        </w:rPr>
        <w:t>формированием</w:t>
      </w:r>
      <w:r>
        <w:rPr>
          <w:spacing w:val="1"/>
          <w:sz w:val="28"/>
        </w:rPr>
        <w:t xml:space="preserve"> </w:t>
      </w:r>
      <w:r>
        <w:rPr>
          <w:sz w:val="28"/>
        </w:rPr>
        <w:t>у</w:t>
      </w:r>
      <w:r>
        <w:rPr>
          <w:spacing w:val="1"/>
          <w:sz w:val="28"/>
        </w:rPr>
        <w:t xml:space="preserve"> </w:t>
      </w:r>
      <w:r>
        <w:rPr>
          <w:sz w:val="28"/>
        </w:rPr>
        <w:t>обучающегося</w:t>
      </w:r>
      <w:r>
        <w:rPr>
          <w:spacing w:val="1"/>
          <w:sz w:val="28"/>
        </w:rPr>
        <w:t xml:space="preserve"> </w:t>
      </w:r>
      <w:r>
        <w:rPr>
          <w:sz w:val="28"/>
        </w:rPr>
        <w:t>научного</w:t>
      </w:r>
      <w:r>
        <w:rPr>
          <w:spacing w:val="1"/>
          <w:sz w:val="28"/>
        </w:rPr>
        <w:t xml:space="preserve"> </w:t>
      </w:r>
      <w:r>
        <w:rPr>
          <w:sz w:val="28"/>
        </w:rPr>
        <w:t>типа</w:t>
      </w:r>
      <w:r>
        <w:rPr>
          <w:spacing w:val="1"/>
          <w:sz w:val="28"/>
        </w:rPr>
        <w:t xml:space="preserve"> </w:t>
      </w:r>
      <w:r>
        <w:rPr>
          <w:sz w:val="28"/>
        </w:rPr>
        <w:t>мышления,</w:t>
      </w:r>
      <w:r>
        <w:rPr>
          <w:spacing w:val="1"/>
          <w:sz w:val="28"/>
        </w:rPr>
        <w:t xml:space="preserve"> </w:t>
      </w:r>
      <w:r>
        <w:rPr>
          <w:sz w:val="28"/>
        </w:rPr>
        <w:t>который</w:t>
      </w:r>
      <w:r>
        <w:rPr>
          <w:spacing w:val="1"/>
          <w:sz w:val="28"/>
        </w:rPr>
        <w:t xml:space="preserve"> </w:t>
      </w:r>
      <w:r>
        <w:rPr>
          <w:sz w:val="28"/>
        </w:rPr>
        <w:t>ориентирует его на общекультурные образцы, нормы, эталоны и закономерности</w:t>
      </w:r>
      <w:r>
        <w:rPr>
          <w:spacing w:val="1"/>
          <w:sz w:val="28"/>
        </w:rPr>
        <w:t xml:space="preserve"> </w:t>
      </w:r>
      <w:r>
        <w:rPr>
          <w:sz w:val="28"/>
        </w:rPr>
        <w:t>взаимодействия</w:t>
      </w:r>
      <w:r>
        <w:rPr>
          <w:spacing w:val="-1"/>
          <w:sz w:val="28"/>
        </w:rPr>
        <w:t xml:space="preserve"> </w:t>
      </w:r>
      <w:r>
        <w:rPr>
          <w:sz w:val="28"/>
        </w:rPr>
        <w:t>с окружающим миром;</w:t>
      </w:r>
    </w:p>
    <w:p w:rsidR="00003555" w:rsidRDefault="00857D33" w:rsidP="003F7C5A">
      <w:pPr>
        <w:pStyle w:val="TableParagraph"/>
        <w:numPr>
          <w:ilvl w:val="0"/>
          <w:numId w:val="77"/>
        </w:numPr>
        <w:tabs>
          <w:tab w:val="left" w:pos="1247"/>
        </w:tabs>
        <w:ind w:right="545" w:firstLine="708"/>
        <w:rPr>
          <w:sz w:val="28"/>
        </w:rPr>
      </w:pPr>
      <w:r>
        <w:rPr>
          <w:sz w:val="28"/>
        </w:rPr>
        <w:t>с</w:t>
      </w:r>
      <w:r>
        <w:rPr>
          <w:spacing w:val="1"/>
          <w:sz w:val="28"/>
        </w:rPr>
        <w:t xml:space="preserve"> </w:t>
      </w:r>
      <w:r>
        <w:rPr>
          <w:sz w:val="28"/>
        </w:rPr>
        <w:t>овладением</w:t>
      </w:r>
      <w:r>
        <w:rPr>
          <w:spacing w:val="1"/>
          <w:sz w:val="28"/>
        </w:rPr>
        <w:t xml:space="preserve"> </w:t>
      </w:r>
      <w:r>
        <w:rPr>
          <w:sz w:val="28"/>
        </w:rPr>
        <w:t>коммуникативными</w:t>
      </w:r>
      <w:r>
        <w:rPr>
          <w:spacing w:val="1"/>
          <w:sz w:val="28"/>
        </w:rPr>
        <w:t xml:space="preserve"> </w:t>
      </w:r>
      <w:r>
        <w:rPr>
          <w:sz w:val="28"/>
        </w:rPr>
        <w:t>средствами</w:t>
      </w:r>
      <w:r>
        <w:rPr>
          <w:spacing w:val="1"/>
          <w:sz w:val="28"/>
        </w:rPr>
        <w:t xml:space="preserve"> </w:t>
      </w:r>
      <w:r>
        <w:rPr>
          <w:sz w:val="28"/>
        </w:rPr>
        <w:t>и</w:t>
      </w:r>
      <w:r>
        <w:rPr>
          <w:spacing w:val="1"/>
          <w:sz w:val="28"/>
        </w:rPr>
        <w:t xml:space="preserve"> </w:t>
      </w:r>
      <w:r>
        <w:rPr>
          <w:sz w:val="28"/>
        </w:rPr>
        <w:t>способами</w:t>
      </w:r>
      <w:r>
        <w:rPr>
          <w:spacing w:val="1"/>
          <w:sz w:val="28"/>
        </w:rPr>
        <w:t xml:space="preserve"> </w:t>
      </w:r>
      <w:r>
        <w:rPr>
          <w:sz w:val="28"/>
        </w:rPr>
        <w:t>организации</w:t>
      </w:r>
      <w:r>
        <w:rPr>
          <w:spacing w:val="1"/>
          <w:sz w:val="28"/>
        </w:rPr>
        <w:t xml:space="preserve"> </w:t>
      </w:r>
      <w:r>
        <w:rPr>
          <w:sz w:val="28"/>
        </w:rPr>
        <w:t>кооперации и сотрудничества, развитием учебного сотрудничества, реализуемого в</w:t>
      </w:r>
      <w:r>
        <w:rPr>
          <w:spacing w:val="1"/>
          <w:sz w:val="28"/>
        </w:rPr>
        <w:t xml:space="preserve"> </w:t>
      </w:r>
      <w:r>
        <w:rPr>
          <w:sz w:val="28"/>
        </w:rPr>
        <w:t>отношениях</w:t>
      </w:r>
      <w:r>
        <w:rPr>
          <w:spacing w:val="-3"/>
          <w:sz w:val="28"/>
        </w:rPr>
        <w:t xml:space="preserve"> </w:t>
      </w:r>
      <w:r>
        <w:rPr>
          <w:sz w:val="28"/>
        </w:rPr>
        <w:t>обучающихся с учителем и</w:t>
      </w:r>
      <w:r>
        <w:rPr>
          <w:spacing w:val="-3"/>
          <w:sz w:val="28"/>
        </w:rPr>
        <w:t xml:space="preserve"> </w:t>
      </w:r>
      <w:r>
        <w:rPr>
          <w:sz w:val="28"/>
        </w:rPr>
        <w:t>сверстниками;</w:t>
      </w:r>
    </w:p>
    <w:p w:rsidR="00003555" w:rsidRDefault="00857D33" w:rsidP="003F7C5A">
      <w:pPr>
        <w:pStyle w:val="TableParagraph"/>
        <w:numPr>
          <w:ilvl w:val="0"/>
          <w:numId w:val="77"/>
        </w:numPr>
        <w:tabs>
          <w:tab w:val="left" w:pos="1247"/>
        </w:tabs>
        <w:ind w:right="542" w:firstLine="708"/>
        <w:rPr>
          <w:sz w:val="28"/>
        </w:rPr>
      </w:pPr>
      <w:r>
        <w:rPr>
          <w:sz w:val="28"/>
        </w:rPr>
        <w:t>с</w:t>
      </w:r>
      <w:r>
        <w:rPr>
          <w:spacing w:val="1"/>
          <w:sz w:val="28"/>
        </w:rPr>
        <w:t xml:space="preserve"> </w:t>
      </w:r>
      <w:r>
        <w:rPr>
          <w:sz w:val="28"/>
        </w:rPr>
        <w:t>изменением</w:t>
      </w:r>
      <w:r>
        <w:rPr>
          <w:spacing w:val="1"/>
          <w:sz w:val="28"/>
        </w:rPr>
        <w:t xml:space="preserve"> </w:t>
      </w:r>
      <w:r>
        <w:rPr>
          <w:sz w:val="28"/>
        </w:rPr>
        <w:t>формы</w:t>
      </w:r>
      <w:r>
        <w:rPr>
          <w:spacing w:val="1"/>
          <w:sz w:val="28"/>
        </w:rPr>
        <w:t xml:space="preserve"> </w:t>
      </w:r>
      <w:r>
        <w:rPr>
          <w:sz w:val="28"/>
        </w:rPr>
        <w:t>организации</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учебного</w:t>
      </w:r>
      <w:r>
        <w:rPr>
          <w:spacing w:val="-67"/>
          <w:sz w:val="28"/>
        </w:rPr>
        <w:t xml:space="preserve"> </w:t>
      </w:r>
      <w:r>
        <w:rPr>
          <w:sz w:val="28"/>
        </w:rPr>
        <w:t>сотрудничества</w:t>
      </w:r>
      <w:r>
        <w:rPr>
          <w:spacing w:val="1"/>
          <w:sz w:val="28"/>
        </w:rPr>
        <w:t xml:space="preserve"> </w:t>
      </w:r>
      <w:r>
        <w:rPr>
          <w:sz w:val="28"/>
        </w:rPr>
        <w:t>от</w:t>
      </w:r>
      <w:r>
        <w:rPr>
          <w:spacing w:val="1"/>
          <w:sz w:val="28"/>
        </w:rPr>
        <w:t xml:space="preserve"> </w:t>
      </w:r>
      <w:r>
        <w:rPr>
          <w:sz w:val="28"/>
        </w:rPr>
        <w:t>классно-урочной</w:t>
      </w:r>
      <w:r>
        <w:rPr>
          <w:spacing w:val="1"/>
          <w:sz w:val="28"/>
        </w:rPr>
        <w:t xml:space="preserve"> </w:t>
      </w:r>
      <w:r>
        <w:rPr>
          <w:sz w:val="28"/>
        </w:rPr>
        <w:t>к</w:t>
      </w:r>
      <w:r>
        <w:rPr>
          <w:spacing w:val="1"/>
          <w:sz w:val="28"/>
        </w:rPr>
        <w:t xml:space="preserve"> </w:t>
      </w:r>
      <w:r>
        <w:rPr>
          <w:sz w:val="28"/>
        </w:rPr>
        <w:t>лабораторно-семинарской</w:t>
      </w:r>
      <w:r>
        <w:rPr>
          <w:spacing w:val="1"/>
          <w:sz w:val="28"/>
        </w:rPr>
        <w:t xml:space="preserve"> </w:t>
      </w:r>
      <w:r>
        <w:rPr>
          <w:sz w:val="28"/>
        </w:rPr>
        <w:t>и</w:t>
      </w:r>
      <w:r>
        <w:rPr>
          <w:spacing w:val="1"/>
          <w:sz w:val="28"/>
        </w:rPr>
        <w:t xml:space="preserve"> </w:t>
      </w:r>
      <w:r>
        <w:rPr>
          <w:sz w:val="28"/>
        </w:rPr>
        <w:t>лекционно-</w:t>
      </w:r>
      <w:r>
        <w:rPr>
          <w:spacing w:val="1"/>
          <w:sz w:val="28"/>
        </w:rPr>
        <w:t xml:space="preserve"> </w:t>
      </w:r>
      <w:r>
        <w:rPr>
          <w:sz w:val="28"/>
        </w:rPr>
        <w:t>лабораторной</w:t>
      </w:r>
      <w:r>
        <w:rPr>
          <w:spacing w:val="-4"/>
          <w:sz w:val="28"/>
        </w:rPr>
        <w:t xml:space="preserve"> </w:t>
      </w:r>
      <w:r>
        <w:rPr>
          <w:sz w:val="28"/>
        </w:rPr>
        <w:t>исследовательской.</w:t>
      </w:r>
    </w:p>
    <w:p w:rsidR="00003555" w:rsidRDefault="00857D33">
      <w:pPr>
        <w:pStyle w:val="a3"/>
        <w:ind w:left="252" w:right="543" w:firstLine="708"/>
      </w:pPr>
      <w:r>
        <w:t>Переход</w:t>
      </w:r>
      <w:r>
        <w:rPr>
          <w:spacing w:val="1"/>
        </w:rPr>
        <w:t xml:space="preserve"> </w:t>
      </w:r>
      <w:r>
        <w:t>обучающегося</w:t>
      </w:r>
      <w:r>
        <w:rPr>
          <w:spacing w:val="1"/>
        </w:rPr>
        <w:t xml:space="preserve"> </w:t>
      </w:r>
      <w:r>
        <w:t>в</w:t>
      </w:r>
      <w:r>
        <w:rPr>
          <w:spacing w:val="1"/>
        </w:rPr>
        <w:t xml:space="preserve"> </w:t>
      </w:r>
      <w:r>
        <w:t>основную</w:t>
      </w:r>
      <w:r>
        <w:rPr>
          <w:spacing w:val="1"/>
        </w:rPr>
        <w:t xml:space="preserve"> </w:t>
      </w:r>
      <w:r>
        <w:t>школу</w:t>
      </w:r>
      <w:r>
        <w:rPr>
          <w:spacing w:val="1"/>
        </w:rPr>
        <w:t xml:space="preserve"> </w:t>
      </w:r>
      <w:r>
        <w:t>совпадает</w:t>
      </w:r>
      <w:r>
        <w:rPr>
          <w:spacing w:val="1"/>
        </w:rPr>
        <w:t xml:space="preserve"> </w:t>
      </w:r>
      <w:r>
        <w:rPr>
          <w:b/>
          <w:i/>
        </w:rPr>
        <w:t>с</w:t>
      </w:r>
      <w:r>
        <w:t>первым</w:t>
      </w:r>
      <w:r>
        <w:rPr>
          <w:spacing w:val="1"/>
        </w:rPr>
        <w:t xml:space="preserve"> </w:t>
      </w:r>
      <w:r>
        <w:t>этапом</w:t>
      </w:r>
      <w:r>
        <w:rPr>
          <w:spacing w:val="1"/>
        </w:rPr>
        <w:t xml:space="preserve"> </w:t>
      </w:r>
      <w:r>
        <w:t xml:space="preserve">подросткового развития </w:t>
      </w:r>
      <w:r>
        <w:rPr>
          <w:b/>
          <w:i/>
        </w:rPr>
        <w:t xml:space="preserve">- </w:t>
      </w:r>
      <w:r>
        <w:t>переходом к кризису младшего подросткового возраста</w:t>
      </w:r>
      <w:r>
        <w:rPr>
          <w:spacing w:val="1"/>
        </w:rPr>
        <w:t xml:space="preserve"> </w:t>
      </w:r>
      <w:r>
        <w:t>(11–13</w:t>
      </w:r>
      <w:r>
        <w:rPr>
          <w:spacing w:val="1"/>
        </w:rPr>
        <w:t xml:space="preserve"> </w:t>
      </w:r>
      <w:r>
        <w:t>лет,</w:t>
      </w:r>
      <w:r>
        <w:rPr>
          <w:spacing w:val="1"/>
        </w:rPr>
        <w:t xml:space="preserve"> </w:t>
      </w:r>
      <w:r>
        <w:t>5–7</w:t>
      </w:r>
      <w:r>
        <w:rPr>
          <w:spacing w:val="1"/>
        </w:rPr>
        <w:t xml:space="preserve"> </w:t>
      </w:r>
      <w:r>
        <w:t>классы),</w:t>
      </w:r>
      <w:r>
        <w:rPr>
          <w:spacing w:val="1"/>
        </w:rPr>
        <w:t xml:space="preserve"> </w:t>
      </w:r>
      <w:r>
        <w:t>характеризующимся</w:t>
      </w:r>
      <w:r>
        <w:rPr>
          <w:spacing w:val="1"/>
        </w:rPr>
        <w:t xml:space="preserve"> </w:t>
      </w:r>
      <w:r>
        <w:t>началом</w:t>
      </w:r>
      <w:r>
        <w:rPr>
          <w:spacing w:val="1"/>
        </w:rPr>
        <w:t xml:space="preserve"> </w:t>
      </w:r>
      <w:r>
        <w:t>перехода</w:t>
      </w:r>
      <w:r>
        <w:rPr>
          <w:spacing w:val="1"/>
        </w:rPr>
        <w:t xml:space="preserve"> </w:t>
      </w:r>
      <w:r>
        <w:t>от</w:t>
      </w:r>
      <w:r>
        <w:rPr>
          <w:spacing w:val="1"/>
        </w:rPr>
        <w:t xml:space="preserve"> </w:t>
      </w:r>
      <w:r>
        <w:t>детства</w:t>
      </w:r>
      <w:r>
        <w:rPr>
          <w:spacing w:val="1"/>
        </w:rPr>
        <w:t xml:space="preserve"> </w:t>
      </w:r>
      <w:r>
        <w:t>к</w:t>
      </w:r>
      <w:r>
        <w:rPr>
          <w:spacing w:val="1"/>
        </w:rPr>
        <w:t xml:space="preserve"> </w:t>
      </w:r>
      <w:r>
        <w:t>взрослости,</w:t>
      </w:r>
      <w:r>
        <w:rPr>
          <w:spacing w:val="1"/>
        </w:rPr>
        <w:t xml:space="preserve"> </w:t>
      </w:r>
      <w:r>
        <w:t>при</w:t>
      </w:r>
      <w:r>
        <w:rPr>
          <w:spacing w:val="1"/>
        </w:rPr>
        <w:t xml:space="preserve"> </w:t>
      </w:r>
      <w:r>
        <w:t>котором</w:t>
      </w:r>
      <w:r>
        <w:rPr>
          <w:spacing w:val="1"/>
        </w:rPr>
        <w:t xml:space="preserve"> </w:t>
      </w:r>
      <w:r>
        <w:t>центральным</w:t>
      </w:r>
      <w:r>
        <w:rPr>
          <w:spacing w:val="1"/>
        </w:rPr>
        <w:t xml:space="preserve"> </w:t>
      </w:r>
      <w:r>
        <w:t>и</w:t>
      </w:r>
      <w:r>
        <w:rPr>
          <w:spacing w:val="1"/>
        </w:rPr>
        <w:t xml:space="preserve"> </w:t>
      </w:r>
      <w:r>
        <w:t>специфическим</w:t>
      </w:r>
      <w:r>
        <w:rPr>
          <w:spacing w:val="1"/>
        </w:rPr>
        <w:t xml:space="preserve"> </w:t>
      </w:r>
      <w:r>
        <w:t>новообразованием</w:t>
      </w:r>
      <w:r>
        <w:rPr>
          <w:spacing w:val="1"/>
        </w:rPr>
        <w:t xml:space="preserve"> </w:t>
      </w:r>
      <w:r>
        <w:t>в</w:t>
      </w:r>
      <w:r>
        <w:rPr>
          <w:spacing w:val="1"/>
        </w:rPr>
        <w:t xml:space="preserve"> </w:t>
      </w:r>
      <w:r>
        <w:t>личности</w:t>
      </w:r>
      <w:r>
        <w:rPr>
          <w:spacing w:val="1"/>
        </w:rPr>
        <w:t xml:space="preserve"> </w:t>
      </w:r>
      <w:r>
        <w:t>подростка</w:t>
      </w:r>
      <w:r>
        <w:rPr>
          <w:spacing w:val="1"/>
        </w:rPr>
        <w:t xml:space="preserve"> </w:t>
      </w:r>
      <w:r>
        <w:t>является</w:t>
      </w:r>
      <w:r>
        <w:rPr>
          <w:spacing w:val="1"/>
        </w:rPr>
        <w:t xml:space="preserve"> </w:t>
      </w:r>
      <w:r>
        <w:t>возникновение</w:t>
      </w:r>
      <w:r>
        <w:rPr>
          <w:spacing w:val="1"/>
        </w:rPr>
        <w:t xml:space="preserve"> </w:t>
      </w:r>
      <w:r>
        <w:t>и</w:t>
      </w:r>
      <w:r>
        <w:rPr>
          <w:spacing w:val="1"/>
        </w:rPr>
        <w:t xml:space="preserve"> </w:t>
      </w:r>
      <w:r>
        <w:t>развитие</w:t>
      </w:r>
      <w:r>
        <w:rPr>
          <w:spacing w:val="1"/>
        </w:rPr>
        <w:t xml:space="preserve"> </w:t>
      </w:r>
      <w:r>
        <w:t>самосознания</w:t>
      </w:r>
      <w:r>
        <w:rPr>
          <w:spacing w:val="1"/>
        </w:rPr>
        <w:t xml:space="preserve"> </w:t>
      </w:r>
      <w:r>
        <w:t>–</w:t>
      </w:r>
      <w:r>
        <w:rPr>
          <w:spacing w:val="1"/>
        </w:rPr>
        <w:t xml:space="preserve"> </w:t>
      </w:r>
      <w:r>
        <w:t>представления</w:t>
      </w:r>
      <w:r>
        <w:rPr>
          <w:spacing w:val="1"/>
        </w:rPr>
        <w:t xml:space="preserve"> </w:t>
      </w:r>
      <w:r>
        <w:t>о</w:t>
      </w:r>
      <w:r>
        <w:rPr>
          <w:spacing w:val="1"/>
        </w:rPr>
        <w:t xml:space="preserve"> </w:t>
      </w:r>
      <w:r>
        <w:t>том,</w:t>
      </w:r>
      <w:r>
        <w:rPr>
          <w:spacing w:val="1"/>
        </w:rPr>
        <w:t xml:space="preserve"> </w:t>
      </w:r>
      <w:r>
        <w:t>что</w:t>
      </w:r>
      <w:r>
        <w:rPr>
          <w:spacing w:val="1"/>
        </w:rPr>
        <w:t xml:space="preserve"> </w:t>
      </w:r>
      <w:r>
        <w:t>он</w:t>
      </w:r>
      <w:r>
        <w:rPr>
          <w:spacing w:val="1"/>
        </w:rPr>
        <w:t xml:space="preserve"> </w:t>
      </w:r>
      <w:r>
        <w:t>уже</w:t>
      </w:r>
      <w:r>
        <w:rPr>
          <w:spacing w:val="1"/>
        </w:rPr>
        <w:t xml:space="preserve"> </w:t>
      </w:r>
      <w:r>
        <w:t>не</w:t>
      </w:r>
      <w:r>
        <w:rPr>
          <w:spacing w:val="1"/>
        </w:rPr>
        <w:t xml:space="preserve"> </w:t>
      </w:r>
      <w:r>
        <w:t>ребенок,</w:t>
      </w:r>
      <w:r>
        <w:rPr>
          <w:spacing w:val="1"/>
        </w:rPr>
        <w:t xml:space="preserve"> </w:t>
      </w:r>
      <w:r>
        <w:t>т. е.</w:t>
      </w:r>
      <w:r>
        <w:rPr>
          <w:spacing w:val="1"/>
        </w:rPr>
        <w:t xml:space="preserve"> </w:t>
      </w:r>
      <w:r>
        <w:t>чувства</w:t>
      </w:r>
      <w:r>
        <w:rPr>
          <w:spacing w:val="1"/>
        </w:rPr>
        <w:t xml:space="preserve"> </w:t>
      </w:r>
      <w:r>
        <w:t>взрослости,</w:t>
      </w:r>
      <w:r>
        <w:rPr>
          <w:spacing w:val="1"/>
        </w:rPr>
        <w:t xml:space="preserve"> </w:t>
      </w:r>
      <w:r>
        <w:t>а</w:t>
      </w:r>
      <w:r>
        <w:rPr>
          <w:spacing w:val="1"/>
        </w:rPr>
        <w:t xml:space="preserve"> </w:t>
      </w:r>
      <w:r>
        <w:t>также</w:t>
      </w:r>
      <w:r>
        <w:rPr>
          <w:spacing w:val="1"/>
        </w:rPr>
        <w:t xml:space="preserve"> </w:t>
      </w:r>
      <w:r>
        <w:t>внутренней</w:t>
      </w:r>
      <w:r>
        <w:rPr>
          <w:spacing w:val="1"/>
        </w:rPr>
        <w:t xml:space="preserve"> </w:t>
      </w:r>
      <w:r>
        <w:t>переориентацией</w:t>
      </w:r>
      <w:r>
        <w:rPr>
          <w:spacing w:val="1"/>
        </w:rPr>
        <w:t xml:space="preserve"> </w:t>
      </w:r>
      <w:r>
        <w:t>подростка</w:t>
      </w:r>
      <w:r>
        <w:rPr>
          <w:spacing w:val="1"/>
        </w:rPr>
        <w:t xml:space="preserve"> </w:t>
      </w:r>
      <w:r>
        <w:t>с</w:t>
      </w:r>
      <w:r>
        <w:rPr>
          <w:spacing w:val="1"/>
        </w:rPr>
        <w:t xml:space="preserve"> </w:t>
      </w:r>
      <w:r>
        <w:t>правил</w:t>
      </w:r>
      <w:r>
        <w:rPr>
          <w:spacing w:val="1"/>
        </w:rPr>
        <w:t xml:space="preserve"> </w:t>
      </w:r>
      <w:r>
        <w:t>и</w:t>
      </w:r>
      <w:r>
        <w:rPr>
          <w:spacing w:val="1"/>
        </w:rPr>
        <w:t xml:space="preserve"> </w:t>
      </w:r>
      <w:r>
        <w:t>ограничений,</w:t>
      </w:r>
      <w:r>
        <w:rPr>
          <w:spacing w:val="1"/>
        </w:rPr>
        <w:t xml:space="preserve"> </w:t>
      </w:r>
      <w:r>
        <w:t>связанных</w:t>
      </w:r>
      <w:r>
        <w:rPr>
          <w:spacing w:val="1"/>
        </w:rPr>
        <w:t xml:space="preserve"> </w:t>
      </w:r>
      <w:r>
        <w:t>с</w:t>
      </w:r>
      <w:r>
        <w:rPr>
          <w:spacing w:val="1"/>
        </w:rPr>
        <w:t xml:space="preserve"> </w:t>
      </w:r>
      <w:r>
        <w:t>моралью</w:t>
      </w:r>
      <w:r>
        <w:rPr>
          <w:spacing w:val="-2"/>
        </w:rPr>
        <w:t xml:space="preserve"> </w:t>
      </w:r>
      <w:r>
        <w:t>послушания, на</w:t>
      </w:r>
      <w:r>
        <w:rPr>
          <w:spacing w:val="-3"/>
        </w:rPr>
        <w:t xml:space="preserve"> </w:t>
      </w:r>
      <w:r>
        <w:t>нормы</w:t>
      </w:r>
      <w:r>
        <w:rPr>
          <w:spacing w:val="-1"/>
        </w:rPr>
        <w:t xml:space="preserve"> </w:t>
      </w:r>
      <w:r>
        <w:t>поведения взрослых.</w:t>
      </w:r>
    </w:p>
    <w:p w:rsidR="00003555" w:rsidRDefault="00857D33">
      <w:pPr>
        <w:pStyle w:val="a3"/>
        <w:spacing w:line="321" w:lineRule="exact"/>
        <w:ind w:left="961" w:firstLine="0"/>
      </w:pPr>
      <w:r>
        <w:t>Второй</w:t>
      </w:r>
      <w:r>
        <w:rPr>
          <w:spacing w:val="-3"/>
        </w:rPr>
        <w:t xml:space="preserve"> </w:t>
      </w:r>
      <w:r>
        <w:t>этап</w:t>
      </w:r>
      <w:r>
        <w:rPr>
          <w:spacing w:val="-6"/>
        </w:rPr>
        <w:t xml:space="preserve"> </w:t>
      </w:r>
      <w:r>
        <w:t>подросткового</w:t>
      </w:r>
      <w:r>
        <w:rPr>
          <w:spacing w:val="-4"/>
        </w:rPr>
        <w:t xml:space="preserve"> </w:t>
      </w:r>
      <w:r>
        <w:t>развития</w:t>
      </w:r>
      <w:r>
        <w:rPr>
          <w:spacing w:val="-3"/>
        </w:rPr>
        <w:t xml:space="preserve"> </w:t>
      </w:r>
      <w:r>
        <w:t>(14–15</w:t>
      </w:r>
      <w:r>
        <w:rPr>
          <w:spacing w:val="-2"/>
        </w:rPr>
        <w:t xml:space="preserve"> </w:t>
      </w:r>
      <w:r>
        <w:t>лет,</w:t>
      </w:r>
      <w:r>
        <w:rPr>
          <w:spacing w:val="-4"/>
        </w:rPr>
        <w:t xml:space="preserve"> </w:t>
      </w:r>
      <w:r>
        <w:t>8–9</w:t>
      </w:r>
      <w:r>
        <w:rPr>
          <w:spacing w:val="-2"/>
        </w:rPr>
        <w:t xml:space="preserve"> </w:t>
      </w:r>
      <w:r>
        <w:t>классы),</w:t>
      </w:r>
      <w:r>
        <w:rPr>
          <w:spacing w:val="-3"/>
        </w:rPr>
        <w:t xml:space="preserve"> </w:t>
      </w:r>
      <w:r>
        <w:t>характеризуется:</w:t>
      </w:r>
    </w:p>
    <w:p w:rsidR="00003555" w:rsidRDefault="00857D33" w:rsidP="003F7C5A">
      <w:pPr>
        <w:pStyle w:val="TableParagraph"/>
        <w:numPr>
          <w:ilvl w:val="0"/>
          <w:numId w:val="77"/>
        </w:numPr>
        <w:tabs>
          <w:tab w:val="left" w:pos="1247"/>
        </w:tabs>
        <w:ind w:right="543" w:firstLine="708"/>
        <w:rPr>
          <w:sz w:val="28"/>
        </w:rPr>
      </w:pPr>
      <w:r>
        <w:rPr>
          <w:sz w:val="28"/>
        </w:rPr>
        <w:t>бурным,</w:t>
      </w:r>
      <w:r>
        <w:rPr>
          <w:spacing w:val="1"/>
          <w:sz w:val="28"/>
        </w:rPr>
        <w:t xml:space="preserve"> </w:t>
      </w:r>
      <w:r>
        <w:rPr>
          <w:sz w:val="28"/>
        </w:rPr>
        <w:t>скачкообразным</w:t>
      </w:r>
      <w:r>
        <w:rPr>
          <w:spacing w:val="1"/>
          <w:sz w:val="28"/>
        </w:rPr>
        <w:t xml:space="preserve"> </w:t>
      </w:r>
      <w:r>
        <w:rPr>
          <w:sz w:val="28"/>
        </w:rPr>
        <w:t>характером</w:t>
      </w:r>
      <w:r>
        <w:rPr>
          <w:spacing w:val="1"/>
          <w:sz w:val="28"/>
        </w:rPr>
        <w:t xml:space="preserve"> </w:t>
      </w:r>
      <w:r>
        <w:rPr>
          <w:sz w:val="28"/>
        </w:rPr>
        <w:t>развития,</w:t>
      </w:r>
      <w:r>
        <w:rPr>
          <w:spacing w:val="1"/>
          <w:sz w:val="28"/>
        </w:rPr>
        <w:t xml:space="preserve"> </w:t>
      </w:r>
      <w:r>
        <w:rPr>
          <w:sz w:val="28"/>
        </w:rPr>
        <w:t>т. е.</w:t>
      </w:r>
      <w:r>
        <w:rPr>
          <w:spacing w:val="1"/>
          <w:sz w:val="28"/>
        </w:rPr>
        <w:t xml:space="preserve"> </w:t>
      </w:r>
      <w:r>
        <w:rPr>
          <w:sz w:val="28"/>
        </w:rPr>
        <w:t>происходящими</w:t>
      </w:r>
      <w:r>
        <w:rPr>
          <w:spacing w:val="1"/>
          <w:sz w:val="28"/>
        </w:rPr>
        <w:t xml:space="preserve"> </w:t>
      </w:r>
      <w:r>
        <w:rPr>
          <w:sz w:val="28"/>
        </w:rPr>
        <w:t>за</w:t>
      </w:r>
      <w:r>
        <w:rPr>
          <w:spacing w:val="1"/>
          <w:sz w:val="28"/>
        </w:rPr>
        <w:t xml:space="preserve"> </w:t>
      </w:r>
      <w:r>
        <w:rPr>
          <w:sz w:val="28"/>
        </w:rPr>
        <w:t>сравнительно</w:t>
      </w:r>
      <w:r>
        <w:rPr>
          <w:spacing w:val="39"/>
          <w:sz w:val="28"/>
        </w:rPr>
        <w:t xml:space="preserve"> </w:t>
      </w:r>
      <w:r>
        <w:rPr>
          <w:sz w:val="28"/>
        </w:rPr>
        <w:t>короткий</w:t>
      </w:r>
      <w:r>
        <w:rPr>
          <w:spacing w:val="39"/>
          <w:sz w:val="28"/>
        </w:rPr>
        <w:t xml:space="preserve"> </w:t>
      </w:r>
      <w:r>
        <w:rPr>
          <w:sz w:val="28"/>
        </w:rPr>
        <w:t>срок</w:t>
      </w:r>
      <w:r>
        <w:rPr>
          <w:spacing w:val="39"/>
          <w:sz w:val="28"/>
        </w:rPr>
        <w:t xml:space="preserve"> </w:t>
      </w:r>
      <w:r>
        <w:rPr>
          <w:sz w:val="28"/>
        </w:rPr>
        <w:t>многочисленными</w:t>
      </w:r>
      <w:r>
        <w:rPr>
          <w:spacing w:val="39"/>
          <w:sz w:val="28"/>
        </w:rPr>
        <w:t xml:space="preserve"> </w:t>
      </w:r>
      <w:r>
        <w:rPr>
          <w:sz w:val="28"/>
        </w:rPr>
        <w:t>качественными</w:t>
      </w:r>
      <w:r>
        <w:rPr>
          <w:spacing w:val="39"/>
          <w:sz w:val="28"/>
        </w:rPr>
        <w:t xml:space="preserve"> </w:t>
      </w:r>
      <w:r>
        <w:rPr>
          <w:sz w:val="28"/>
        </w:rPr>
        <w:t>изменениями</w:t>
      </w:r>
    </w:p>
    <w:p w:rsidR="00003555" w:rsidRDefault="00003555">
      <w:pPr>
        <w:jc w:val="both"/>
        <w:rPr>
          <w:sz w:val="28"/>
        </w:rPr>
        <w:sectPr w:rsidR="00003555">
          <w:pgSz w:w="11910" w:h="16840"/>
          <w:pgMar w:top="900" w:right="20" w:bottom="1120" w:left="880" w:header="0" w:footer="930" w:gutter="0"/>
          <w:cols w:space="720"/>
        </w:sectPr>
      </w:pPr>
    </w:p>
    <w:p w:rsidR="00003555" w:rsidRDefault="00857D33">
      <w:pPr>
        <w:pStyle w:val="a3"/>
        <w:spacing w:before="75"/>
        <w:ind w:left="252" w:right="555" w:firstLine="0"/>
      </w:pPr>
      <w:r>
        <w:lastRenderedPageBreak/>
        <w:t>прежних особенностей, интересов и отношений ребенка, появлением у подростка</w:t>
      </w:r>
      <w:r>
        <w:rPr>
          <w:spacing w:val="1"/>
        </w:rPr>
        <w:t xml:space="preserve"> </w:t>
      </w:r>
      <w:r>
        <w:t>значительных субъективных</w:t>
      </w:r>
      <w:r>
        <w:rPr>
          <w:spacing w:val="1"/>
        </w:rPr>
        <w:t xml:space="preserve"> </w:t>
      </w:r>
      <w:r>
        <w:t>трудностей</w:t>
      </w:r>
      <w:r>
        <w:rPr>
          <w:spacing w:val="-3"/>
        </w:rPr>
        <w:t xml:space="preserve"> </w:t>
      </w:r>
      <w:r>
        <w:t>и переживаний;</w:t>
      </w:r>
    </w:p>
    <w:p w:rsidR="00003555" w:rsidRDefault="00857D33" w:rsidP="003F7C5A">
      <w:pPr>
        <w:pStyle w:val="TableParagraph"/>
        <w:numPr>
          <w:ilvl w:val="0"/>
          <w:numId w:val="77"/>
        </w:numPr>
        <w:tabs>
          <w:tab w:val="left" w:pos="1247"/>
        </w:tabs>
        <w:spacing w:before="1"/>
        <w:ind w:right="550" w:firstLine="708"/>
        <w:rPr>
          <w:sz w:val="28"/>
        </w:rPr>
      </w:pPr>
      <w:r>
        <w:rPr>
          <w:sz w:val="28"/>
        </w:rPr>
        <w:t>стремлением</w:t>
      </w:r>
      <w:r>
        <w:rPr>
          <w:spacing w:val="1"/>
          <w:sz w:val="28"/>
        </w:rPr>
        <w:t xml:space="preserve"> </w:t>
      </w:r>
      <w:r>
        <w:rPr>
          <w:sz w:val="28"/>
        </w:rPr>
        <w:t>подростка</w:t>
      </w:r>
      <w:r>
        <w:rPr>
          <w:spacing w:val="1"/>
          <w:sz w:val="28"/>
        </w:rPr>
        <w:t xml:space="preserve"> </w:t>
      </w:r>
      <w:r>
        <w:rPr>
          <w:sz w:val="28"/>
        </w:rPr>
        <w:t>к</w:t>
      </w:r>
      <w:r>
        <w:rPr>
          <w:spacing w:val="1"/>
          <w:sz w:val="28"/>
        </w:rPr>
        <w:t xml:space="preserve"> </w:t>
      </w:r>
      <w:r>
        <w:rPr>
          <w:sz w:val="28"/>
        </w:rPr>
        <w:t>общению</w:t>
      </w:r>
      <w:r>
        <w:rPr>
          <w:spacing w:val="1"/>
          <w:sz w:val="28"/>
        </w:rPr>
        <w:t xml:space="preserve"> </w:t>
      </w:r>
      <w:r>
        <w:rPr>
          <w:sz w:val="28"/>
        </w:rPr>
        <w:t>и</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со</w:t>
      </w:r>
      <w:r>
        <w:rPr>
          <w:spacing w:val="1"/>
          <w:sz w:val="28"/>
        </w:rPr>
        <w:t xml:space="preserve"> </w:t>
      </w:r>
      <w:r>
        <w:rPr>
          <w:sz w:val="28"/>
        </w:rPr>
        <w:t>сверстниками;</w:t>
      </w:r>
    </w:p>
    <w:p w:rsidR="00003555" w:rsidRDefault="00857D33" w:rsidP="003F7C5A">
      <w:pPr>
        <w:pStyle w:val="TableParagraph"/>
        <w:numPr>
          <w:ilvl w:val="0"/>
          <w:numId w:val="77"/>
        </w:numPr>
        <w:tabs>
          <w:tab w:val="left" w:pos="1247"/>
        </w:tabs>
        <w:ind w:right="542" w:firstLine="708"/>
        <w:rPr>
          <w:sz w:val="28"/>
        </w:rPr>
      </w:pPr>
      <w:r>
        <w:rPr>
          <w:sz w:val="28"/>
        </w:rPr>
        <w:t>особой чувствительностью к морально-этическому «кодексу товарищества»,</w:t>
      </w:r>
      <w:r>
        <w:rPr>
          <w:spacing w:val="-67"/>
          <w:sz w:val="28"/>
        </w:rPr>
        <w:t xml:space="preserve"> </w:t>
      </w:r>
      <w:r>
        <w:rPr>
          <w:sz w:val="28"/>
        </w:rPr>
        <w:t>в</w:t>
      </w:r>
      <w:r>
        <w:rPr>
          <w:spacing w:val="-4"/>
          <w:sz w:val="28"/>
        </w:rPr>
        <w:t xml:space="preserve"> </w:t>
      </w:r>
      <w:r>
        <w:rPr>
          <w:sz w:val="28"/>
        </w:rPr>
        <w:t>котором</w:t>
      </w:r>
      <w:r>
        <w:rPr>
          <w:spacing w:val="-1"/>
          <w:sz w:val="28"/>
        </w:rPr>
        <w:t xml:space="preserve"> </w:t>
      </w:r>
      <w:r>
        <w:rPr>
          <w:sz w:val="28"/>
        </w:rPr>
        <w:t>заданы</w:t>
      </w:r>
      <w:r>
        <w:rPr>
          <w:spacing w:val="-2"/>
          <w:sz w:val="28"/>
        </w:rPr>
        <w:t xml:space="preserve"> </w:t>
      </w:r>
      <w:r>
        <w:rPr>
          <w:sz w:val="28"/>
        </w:rPr>
        <w:t>важнейшие</w:t>
      </w:r>
      <w:r>
        <w:rPr>
          <w:spacing w:val="-1"/>
          <w:sz w:val="28"/>
        </w:rPr>
        <w:t xml:space="preserve"> </w:t>
      </w:r>
      <w:r>
        <w:rPr>
          <w:sz w:val="28"/>
        </w:rPr>
        <w:t>нормы</w:t>
      </w:r>
      <w:r>
        <w:rPr>
          <w:spacing w:val="-2"/>
          <w:sz w:val="28"/>
        </w:rPr>
        <w:t xml:space="preserve"> </w:t>
      </w:r>
      <w:r>
        <w:rPr>
          <w:sz w:val="28"/>
        </w:rPr>
        <w:t>социального</w:t>
      </w:r>
      <w:r>
        <w:rPr>
          <w:spacing w:val="-1"/>
          <w:sz w:val="28"/>
        </w:rPr>
        <w:t xml:space="preserve"> </w:t>
      </w:r>
      <w:r>
        <w:rPr>
          <w:sz w:val="28"/>
        </w:rPr>
        <w:t>поведения</w:t>
      </w:r>
      <w:r>
        <w:rPr>
          <w:spacing w:val="-1"/>
          <w:sz w:val="28"/>
        </w:rPr>
        <w:t xml:space="preserve"> </w:t>
      </w:r>
      <w:r>
        <w:rPr>
          <w:sz w:val="28"/>
        </w:rPr>
        <w:t>взрослого</w:t>
      </w:r>
      <w:r>
        <w:rPr>
          <w:spacing w:val="-1"/>
          <w:sz w:val="28"/>
        </w:rPr>
        <w:t xml:space="preserve"> </w:t>
      </w:r>
      <w:r>
        <w:rPr>
          <w:sz w:val="28"/>
        </w:rPr>
        <w:t>мира;</w:t>
      </w:r>
    </w:p>
    <w:p w:rsidR="00003555" w:rsidRDefault="00857D33" w:rsidP="003F7C5A">
      <w:pPr>
        <w:pStyle w:val="TableParagraph"/>
        <w:numPr>
          <w:ilvl w:val="0"/>
          <w:numId w:val="77"/>
        </w:numPr>
        <w:tabs>
          <w:tab w:val="left" w:pos="1247"/>
        </w:tabs>
        <w:ind w:right="542" w:firstLine="708"/>
        <w:rPr>
          <w:sz w:val="28"/>
        </w:rPr>
      </w:pPr>
      <w:r>
        <w:rPr>
          <w:sz w:val="28"/>
        </w:rPr>
        <w:t>обостренной,</w:t>
      </w:r>
      <w:r>
        <w:rPr>
          <w:spacing w:val="1"/>
          <w:sz w:val="28"/>
        </w:rPr>
        <w:t xml:space="preserve"> </w:t>
      </w:r>
      <w:r>
        <w:rPr>
          <w:sz w:val="28"/>
        </w:rPr>
        <w:t>в</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возникновением</w:t>
      </w:r>
      <w:r>
        <w:rPr>
          <w:spacing w:val="1"/>
          <w:sz w:val="28"/>
        </w:rPr>
        <w:t xml:space="preserve"> </w:t>
      </w:r>
      <w:r>
        <w:rPr>
          <w:sz w:val="28"/>
        </w:rPr>
        <w:t>чувства</w:t>
      </w:r>
      <w:r>
        <w:rPr>
          <w:spacing w:val="1"/>
          <w:sz w:val="28"/>
        </w:rPr>
        <w:t xml:space="preserve"> </w:t>
      </w:r>
      <w:r>
        <w:rPr>
          <w:sz w:val="28"/>
        </w:rPr>
        <w:t>взрослости,</w:t>
      </w:r>
      <w:r>
        <w:rPr>
          <w:spacing w:val="1"/>
          <w:sz w:val="28"/>
        </w:rPr>
        <w:t xml:space="preserve"> </w:t>
      </w:r>
      <w:r>
        <w:rPr>
          <w:sz w:val="28"/>
        </w:rPr>
        <w:t>восприимчивостью к</w:t>
      </w:r>
      <w:r>
        <w:rPr>
          <w:spacing w:val="1"/>
          <w:sz w:val="28"/>
        </w:rPr>
        <w:t xml:space="preserve"> </w:t>
      </w:r>
      <w:r>
        <w:rPr>
          <w:sz w:val="28"/>
        </w:rPr>
        <w:t>усвоению</w:t>
      </w:r>
      <w:r>
        <w:rPr>
          <w:spacing w:val="1"/>
          <w:sz w:val="28"/>
        </w:rPr>
        <w:t xml:space="preserve"> </w:t>
      </w:r>
      <w:r>
        <w:rPr>
          <w:sz w:val="28"/>
        </w:rPr>
        <w:t>норм, ценностей</w:t>
      </w:r>
      <w:r>
        <w:rPr>
          <w:spacing w:val="1"/>
          <w:sz w:val="28"/>
        </w:rPr>
        <w:t xml:space="preserve"> </w:t>
      </w:r>
      <w:r>
        <w:rPr>
          <w:sz w:val="28"/>
        </w:rPr>
        <w:t>и</w:t>
      </w:r>
      <w:r>
        <w:rPr>
          <w:spacing w:val="1"/>
          <w:sz w:val="28"/>
        </w:rPr>
        <w:t xml:space="preserve"> </w:t>
      </w:r>
      <w:r>
        <w:rPr>
          <w:sz w:val="28"/>
        </w:rPr>
        <w:t>способов поведения,</w:t>
      </w:r>
      <w:r>
        <w:rPr>
          <w:spacing w:val="1"/>
          <w:sz w:val="28"/>
        </w:rPr>
        <w:t xml:space="preserve"> </w:t>
      </w:r>
      <w:r>
        <w:rPr>
          <w:sz w:val="28"/>
        </w:rPr>
        <w:t>которые</w:t>
      </w:r>
      <w:r>
        <w:rPr>
          <w:spacing w:val="1"/>
          <w:sz w:val="28"/>
        </w:rPr>
        <w:t xml:space="preserve"> </w:t>
      </w:r>
      <w:r>
        <w:rPr>
          <w:sz w:val="28"/>
        </w:rPr>
        <w:t>существуют</w:t>
      </w:r>
      <w:r>
        <w:rPr>
          <w:spacing w:val="1"/>
          <w:sz w:val="28"/>
        </w:rPr>
        <w:t xml:space="preserve"> </w:t>
      </w:r>
      <w:r>
        <w:rPr>
          <w:sz w:val="28"/>
        </w:rPr>
        <w:t>в</w:t>
      </w:r>
      <w:r>
        <w:rPr>
          <w:spacing w:val="1"/>
          <w:sz w:val="28"/>
        </w:rPr>
        <w:t xml:space="preserve"> </w:t>
      </w:r>
      <w:r>
        <w:rPr>
          <w:sz w:val="28"/>
        </w:rPr>
        <w:t>мире</w:t>
      </w:r>
      <w:r>
        <w:rPr>
          <w:spacing w:val="1"/>
          <w:sz w:val="28"/>
        </w:rPr>
        <w:t xml:space="preserve"> </w:t>
      </w:r>
      <w:r>
        <w:rPr>
          <w:sz w:val="28"/>
        </w:rPr>
        <w:t>взрослых</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их</w:t>
      </w:r>
      <w:r>
        <w:rPr>
          <w:spacing w:val="1"/>
          <w:sz w:val="28"/>
        </w:rPr>
        <w:t xml:space="preserve"> </w:t>
      </w:r>
      <w:r>
        <w:rPr>
          <w:sz w:val="28"/>
        </w:rPr>
        <w:t>отношениях,</w:t>
      </w:r>
      <w:r>
        <w:rPr>
          <w:spacing w:val="1"/>
          <w:sz w:val="28"/>
        </w:rPr>
        <w:t xml:space="preserve"> </w:t>
      </w:r>
      <w:r>
        <w:rPr>
          <w:sz w:val="28"/>
        </w:rPr>
        <w:t>порождающей</w:t>
      </w:r>
      <w:r>
        <w:rPr>
          <w:spacing w:val="1"/>
          <w:sz w:val="28"/>
        </w:rPr>
        <w:t xml:space="preserve"> </w:t>
      </w:r>
      <w:r>
        <w:rPr>
          <w:sz w:val="28"/>
        </w:rPr>
        <w:t>интенсивное</w:t>
      </w:r>
      <w:r>
        <w:rPr>
          <w:spacing w:val="1"/>
          <w:sz w:val="28"/>
        </w:rPr>
        <w:t xml:space="preserve"> </w:t>
      </w:r>
      <w:r>
        <w:rPr>
          <w:sz w:val="28"/>
        </w:rPr>
        <w:t>формирование</w:t>
      </w:r>
      <w:r>
        <w:rPr>
          <w:spacing w:val="1"/>
          <w:sz w:val="28"/>
        </w:rPr>
        <w:t xml:space="preserve"> </w:t>
      </w:r>
      <w:r>
        <w:rPr>
          <w:sz w:val="28"/>
        </w:rPr>
        <w:t>нравственных</w:t>
      </w:r>
      <w:r>
        <w:rPr>
          <w:spacing w:val="1"/>
          <w:sz w:val="28"/>
        </w:rPr>
        <w:t xml:space="preserve"> </w:t>
      </w:r>
      <w:r>
        <w:rPr>
          <w:sz w:val="28"/>
        </w:rPr>
        <w:t>понятий</w:t>
      </w:r>
      <w:r>
        <w:rPr>
          <w:spacing w:val="1"/>
          <w:sz w:val="28"/>
        </w:rPr>
        <w:t xml:space="preserve"> </w:t>
      </w:r>
      <w:r>
        <w:rPr>
          <w:sz w:val="28"/>
        </w:rPr>
        <w:t>и</w:t>
      </w:r>
      <w:r w:rsidR="004E58A4">
        <w:rPr>
          <w:sz w:val="28"/>
        </w:rPr>
        <w:t xml:space="preserve"> </w:t>
      </w:r>
      <w:r>
        <w:rPr>
          <w:sz w:val="28"/>
        </w:rPr>
        <w:t>убеждений,</w:t>
      </w:r>
      <w:r>
        <w:rPr>
          <w:spacing w:val="1"/>
          <w:sz w:val="28"/>
        </w:rPr>
        <w:t xml:space="preserve"> </w:t>
      </w:r>
      <w:r>
        <w:rPr>
          <w:sz w:val="28"/>
        </w:rPr>
        <w:t>выработку</w:t>
      </w:r>
      <w:r>
        <w:rPr>
          <w:spacing w:val="71"/>
          <w:sz w:val="28"/>
        </w:rPr>
        <w:t xml:space="preserve"> </w:t>
      </w:r>
      <w:r>
        <w:rPr>
          <w:sz w:val="28"/>
        </w:rPr>
        <w:t>принципов,</w:t>
      </w:r>
      <w:r>
        <w:rPr>
          <w:spacing w:val="1"/>
          <w:sz w:val="28"/>
        </w:rPr>
        <w:t xml:space="preserve"> </w:t>
      </w:r>
      <w:r>
        <w:rPr>
          <w:sz w:val="28"/>
        </w:rPr>
        <w:t>моральное</w:t>
      </w:r>
      <w:r>
        <w:rPr>
          <w:spacing w:val="-1"/>
          <w:sz w:val="28"/>
        </w:rPr>
        <w:t xml:space="preserve"> </w:t>
      </w:r>
      <w:r>
        <w:rPr>
          <w:sz w:val="28"/>
        </w:rPr>
        <w:t>развитие</w:t>
      </w:r>
      <w:r>
        <w:rPr>
          <w:spacing w:val="-2"/>
          <w:sz w:val="28"/>
        </w:rPr>
        <w:t xml:space="preserve"> </w:t>
      </w:r>
      <w:r>
        <w:rPr>
          <w:sz w:val="28"/>
        </w:rPr>
        <w:t>личности;</w:t>
      </w:r>
      <w:r w:rsidR="004E58A4">
        <w:rPr>
          <w:sz w:val="28"/>
        </w:rPr>
        <w:t xml:space="preserve"> </w:t>
      </w:r>
      <w:r>
        <w:rPr>
          <w:sz w:val="28"/>
        </w:rPr>
        <w:t>т.е.</w:t>
      </w:r>
      <w:r>
        <w:rPr>
          <w:spacing w:val="-2"/>
          <w:sz w:val="28"/>
        </w:rPr>
        <w:t xml:space="preserve"> </w:t>
      </w:r>
      <w:r>
        <w:rPr>
          <w:sz w:val="28"/>
        </w:rPr>
        <w:t>моральным</w:t>
      </w:r>
      <w:r>
        <w:rPr>
          <w:spacing w:val="-3"/>
          <w:sz w:val="28"/>
        </w:rPr>
        <w:t xml:space="preserve"> </w:t>
      </w:r>
      <w:r>
        <w:rPr>
          <w:sz w:val="28"/>
        </w:rPr>
        <w:t>развитием</w:t>
      </w:r>
      <w:r>
        <w:rPr>
          <w:spacing w:val="-1"/>
          <w:sz w:val="28"/>
        </w:rPr>
        <w:t xml:space="preserve"> </w:t>
      </w:r>
      <w:r>
        <w:rPr>
          <w:sz w:val="28"/>
        </w:rPr>
        <w:t>личности;</w:t>
      </w:r>
    </w:p>
    <w:p w:rsidR="00003555" w:rsidRDefault="00857D33" w:rsidP="003F7C5A">
      <w:pPr>
        <w:pStyle w:val="TableParagraph"/>
        <w:numPr>
          <w:ilvl w:val="0"/>
          <w:numId w:val="77"/>
        </w:numPr>
        <w:tabs>
          <w:tab w:val="left" w:pos="1247"/>
        </w:tabs>
        <w:ind w:right="543" w:firstLine="708"/>
        <w:rPr>
          <w:sz w:val="28"/>
        </w:rPr>
      </w:pPr>
      <w:r>
        <w:rPr>
          <w:sz w:val="28"/>
        </w:rPr>
        <w:t>сложными</w:t>
      </w:r>
      <w:r>
        <w:rPr>
          <w:spacing w:val="1"/>
          <w:sz w:val="28"/>
        </w:rPr>
        <w:t xml:space="preserve"> </w:t>
      </w:r>
      <w:r>
        <w:rPr>
          <w:sz w:val="28"/>
        </w:rPr>
        <w:t>поведенческими</w:t>
      </w:r>
      <w:r>
        <w:rPr>
          <w:spacing w:val="1"/>
          <w:sz w:val="28"/>
        </w:rPr>
        <w:t xml:space="preserve"> </w:t>
      </w:r>
      <w:r>
        <w:rPr>
          <w:sz w:val="28"/>
        </w:rPr>
        <w:t>проявлениями,</w:t>
      </w:r>
      <w:r>
        <w:rPr>
          <w:spacing w:val="1"/>
          <w:sz w:val="28"/>
        </w:rPr>
        <w:t xml:space="preserve"> </w:t>
      </w:r>
      <w:r>
        <w:rPr>
          <w:sz w:val="28"/>
        </w:rPr>
        <w:t>вызванными</w:t>
      </w:r>
      <w:r>
        <w:rPr>
          <w:spacing w:val="1"/>
          <w:sz w:val="28"/>
        </w:rPr>
        <w:t xml:space="preserve"> </w:t>
      </w:r>
      <w:r>
        <w:rPr>
          <w:sz w:val="28"/>
        </w:rPr>
        <w:t>противоречием</w:t>
      </w:r>
      <w:r>
        <w:rPr>
          <w:spacing w:val="-67"/>
          <w:sz w:val="28"/>
        </w:rPr>
        <w:t xml:space="preserve"> </w:t>
      </w:r>
      <w:r>
        <w:rPr>
          <w:sz w:val="28"/>
        </w:rPr>
        <w:t>между</w:t>
      </w:r>
      <w:r>
        <w:rPr>
          <w:spacing w:val="1"/>
          <w:sz w:val="28"/>
        </w:rPr>
        <w:t xml:space="preserve"> </w:t>
      </w:r>
      <w:r>
        <w:rPr>
          <w:sz w:val="28"/>
        </w:rPr>
        <w:t>потребностью</w:t>
      </w:r>
      <w:r>
        <w:rPr>
          <w:spacing w:val="1"/>
          <w:sz w:val="28"/>
        </w:rPr>
        <w:t xml:space="preserve"> </w:t>
      </w:r>
      <w:r>
        <w:rPr>
          <w:sz w:val="28"/>
        </w:rPr>
        <w:t>подростков</w:t>
      </w:r>
      <w:r>
        <w:rPr>
          <w:spacing w:val="1"/>
          <w:sz w:val="28"/>
        </w:rPr>
        <w:t xml:space="preserve"> </w:t>
      </w:r>
      <w:r>
        <w:rPr>
          <w:sz w:val="28"/>
        </w:rPr>
        <w:t>в</w:t>
      </w:r>
      <w:r>
        <w:rPr>
          <w:spacing w:val="1"/>
          <w:sz w:val="28"/>
        </w:rPr>
        <w:t xml:space="preserve"> </w:t>
      </w:r>
      <w:r>
        <w:rPr>
          <w:sz w:val="28"/>
        </w:rPr>
        <w:t>признании</w:t>
      </w:r>
      <w:r>
        <w:rPr>
          <w:spacing w:val="1"/>
          <w:sz w:val="28"/>
        </w:rPr>
        <w:t xml:space="preserve"> </w:t>
      </w:r>
      <w:r>
        <w:rPr>
          <w:sz w:val="28"/>
        </w:rPr>
        <w:t>их</w:t>
      </w:r>
      <w:r>
        <w:rPr>
          <w:spacing w:val="1"/>
          <w:sz w:val="28"/>
        </w:rPr>
        <w:t xml:space="preserve"> </w:t>
      </w:r>
      <w:r>
        <w:rPr>
          <w:sz w:val="28"/>
        </w:rPr>
        <w:t>взрослыми</w:t>
      </w:r>
      <w:r>
        <w:rPr>
          <w:spacing w:val="1"/>
          <w:sz w:val="28"/>
        </w:rPr>
        <w:t xml:space="preserve"> </w:t>
      </w:r>
      <w:r>
        <w:rPr>
          <w:sz w:val="28"/>
        </w:rPr>
        <w:t>со</w:t>
      </w:r>
      <w:r>
        <w:rPr>
          <w:spacing w:val="1"/>
          <w:sz w:val="28"/>
        </w:rPr>
        <w:t xml:space="preserve"> </w:t>
      </w:r>
      <w:r>
        <w:rPr>
          <w:sz w:val="28"/>
        </w:rPr>
        <w:t>стороны</w:t>
      </w:r>
      <w:r>
        <w:rPr>
          <w:spacing w:val="1"/>
          <w:sz w:val="28"/>
        </w:rPr>
        <w:t xml:space="preserve"> </w:t>
      </w:r>
      <w:r>
        <w:rPr>
          <w:sz w:val="28"/>
        </w:rPr>
        <w:t>окружающих</w:t>
      </w:r>
      <w:r>
        <w:rPr>
          <w:spacing w:val="1"/>
          <w:sz w:val="28"/>
        </w:rPr>
        <w:t xml:space="preserve"> </w:t>
      </w:r>
      <w:r>
        <w:rPr>
          <w:sz w:val="28"/>
        </w:rPr>
        <w:t>и</w:t>
      </w:r>
      <w:r>
        <w:rPr>
          <w:spacing w:val="1"/>
          <w:sz w:val="28"/>
        </w:rPr>
        <w:t xml:space="preserve"> </w:t>
      </w:r>
      <w:r>
        <w:rPr>
          <w:sz w:val="28"/>
        </w:rPr>
        <w:t>собственной</w:t>
      </w:r>
      <w:r>
        <w:rPr>
          <w:spacing w:val="1"/>
          <w:sz w:val="28"/>
        </w:rPr>
        <w:t xml:space="preserve"> </w:t>
      </w:r>
      <w:r>
        <w:rPr>
          <w:sz w:val="28"/>
        </w:rPr>
        <w:t>неуверенностью</w:t>
      </w:r>
      <w:r>
        <w:rPr>
          <w:spacing w:val="1"/>
          <w:sz w:val="28"/>
        </w:rPr>
        <w:t xml:space="preserve"> </w:t>
      </w:r>
      <w:r>
        <w:rPr>
          <w:sz w:val="28"/>
        </w:rPr>
        <w:t>в</w:t>
      </w:r>
      <w:r>
        <w:rPr>
          <w:spacing w:val="1"/>
          <w:sz w:val="28"/>
        </w:rPr>
        <w:t xml:space="preserve"> </w:t>
      </w:r>
      <w:r>
        <w:rPr>
          <w:sz w:val="28"/>
        </w:rPr>
        <w:t>этом,</w:t>
      </w:r>
      <w:r>
        <w:rPr>
          <w:spacing w:val="1"/>
          <w:sz w:val="28"/>
        </w:rPr>
        <w:t xml:space="preserve"> </w:t>
      </w:r>
      <w:r>
        <w:rPr>
          <w:sz w:val="28"/>
        </w:rPr>
        <w:t>проявляющимися</w:t>
      </w:r>
      <w:r>
        <w:rPr>
          <w:spacing w:val="1"/>
          <w:sz w:val="28"/>
        </w:rPr>
        <w:t xml:space="preserve"> </w:t>
      </w:r>
      <w:r>
        <w:rPr>
          <w:sz w:val="28"/>
        </w:rPr>
        <w:t>в</w:t>
      </w:r>
      <w:r>
        <w:rPr>
          <w:spacing w:val="1"/>
          <w:sz w:val="28"/>
        </w:rPr>
        <w:t xml:space="preserve"> </w:t>
      </w:r>
      <w:r>
        <w:rPr>
          <w:sz w:val="28"/>
        </w:rPr>
        <w:t>разных</w:t>
      </w:r>
      <w:r>
        <w:rPr>
          <w:spacing w:val="-67"/>
          <w:sz w:val="28"/>
        </w:rPr>
        <w:t xml:space="preserve"> </w:t>
      </w:r>
      <w:r>
        <w:rPr>
          <w:sz w:val="28"/>
        </w:rPr>
        <w:t>формах непослушания, сопротивления</w:t>
      </w:r>
      <w:r>
        <w:rPr>
          <w:spacing w:val="-3"/>
          <w:sz w:val="28"/>
        </w:rPr>
        <w:t xml:space="preserve"> </w:t>
      </w:r>
      <w:r>
        <w:rPr>
          <w:sz w:val="28"/>
        </w:rPr>
        <w:t>и</w:t>
      </w:r>
      <w:r>
        <w:rPr>
          <w:spacing w:val="-3"/>
          <w:sz w:val="28"/>
        </w:rPr>
        <w:t xml:space="preserve"> </w:t>
      </w:r>
      <w:r>
        <w:rPr>
          <w:sz w:val="28"/>
        </w:rPr>
        <w:t>протеста;</w:t>
      </w:r>
    </w:p>
    <w:p w:rsidR="00003555" w:rsidRDefault="00857D33" w:rsidP="003F7C5A">
      <w:pPr>
        <w:pStyle w:val="TableParagraph"/>
        <w:numPr>
          <w:ilvl w:val="0"/>
          <w:numId w:val="77"/>
        </w:numPr>
        <w:tabs>
          <w:tab w:val="left" w:pos="1247"/>
        </w:tabs>
        <w:ind w:right="546" w:firstLine="708"/>
        <w:rPr>
          <w:sz w:val="28"/>
        </w:rPr>
      </w:pPr>
      <w:r>
        <w:rPr>
          <w:sz w:val="28"/>
        </w:rPr>
        <w:t>изменением</w:t>
      </w:r>
      <w:r>
        <w:rPr>
          <w:spacing w:val="1"/>
          <w:sz w:val="28"/>
        </w:rPr>
        <w:t xml:space="preserve"> </w:t>
      </w:r>
      <w:r>
        <w:rPr>
          <w:sz w:val="28"/>
        </w:rPr>
        <w:t>социальной</w:t>
      </w:r>
      <w:r>
        <w:rPr>
          <w:spacing w:val="1"/>
          <w:sz w:val="28"/>
        </w:rPr>
        <w:t xml:space="preserve"> </w:t>
      </w:r>
      <w:r>
        <w:rPr>
          <w:sz w:val="28"/>
        </w:rPr>
        <w:t>ситуации</w:t>
      </w:r>
      <w:r>
        <w:rPr>
          <w:spacing w:val="1"/>
          <w:sz w:val="28"/>
        </w:rPr>
        <w:t xml:space="preserve"> </w:t>
      </w:r>
      <w:r>
        <w:rPr>
          <w:sz w:val="28"/>
        </w:rPr>
        <w:t>развития:</w:t>
      </w:r>
      <w:r w:rsidR="004E58A4">
        <w:rPr>
          <w:sz w:val="28"/>
        </w:rPr>
        <w:t xml:space="preserve"> </w:t>
      </w:r>
      <w:r>
        <w:rPr>
          <w:sz w:val="28"/>
        </w:rPr>
        <w:t>ростом</w:t>
      </w:r>
      <w:r>
        <w:rPr>
          <w:spacing w:val="1"/>
          <w:sz w:val="28"/>
        </w:rPr>
        <w:t xml:space="preserve"> </w:t>
      </w:r>
      <w:r>
        <w:rPr>
          <w:sz w:val="28"/>
        </w:rPr>
        <w:t>информационных</w:t>
      </w:r>
      <w:r>
        <w:rPr>
          <w:spacing w:val="-67"/>
          <w:sz w:val="28"/>
        </w:rPr>
        <w:t xml:space="preserve"> </w:t>
      </w:r>
      <w:r>
        <w:rPr>
          <w:sz w:val="28"/>
        </w:rPr>
        <w:t>перегрузок,</w:t>
      </w:r>
      <w:r>
        <w:rPr>
          <w:spacing w:val="1"/>
          <w:sz w:val="28"/>
        </w:rPr>
        <w:t xml:space="preserve"> </w:t>
      </w:r>
      <w:r>
        <w:rPr>
          <w:sz w:val="28"/>
        </w:rPr>
        <w:t>характером</w:t>
      </w:r>
      <w:r>
        <w:rPr>
          <w:spacing w:val="1"/>
          <w:sz w:val="28"/>
        </w:rPr>
        <w:t xml:space="preserve"> </w:t>
      </w:r>
      <w:r>
        <w:rPr>
          <w:sz w:val="28"/>
        </w:rPr>
        <w:t>социальных</w:t>
      </w:r>
      <w:r>
        <w:rPr>
          <w:spacing w:val="1"/>
          <w:sz w:val="28"/>
        </w:rPr>
        <w:t xml:space="preserve"> </w:t>
      </w:r>
      <w:r>
        <w:rPr>
          <w:sz w:val="28"/>
        </w:rPr>
        <w:t>взаимодействий,</w:t>
      </w:r>
      <w:r>
        <w:rPr>
          <w:spacing w:val="1"/>
          <w:sz w:val="28"/>
        </w:rPr>
        <w:t xml:space="preserve"> </w:t>
      </w:r>
      <w:r>
        <w:rPr>
          <w:sz w:val="28"/>
        </w:rPr>
        <w:t>способами</w:t>
      </w:r>
      <w:r>
        <w:rPr>
          <w:spacing w:val="1"/>
          <w:sz w:val="28"/>
        </w:rPr>
        <w:t xml:space="preserve"> </w:t>
      </w:r>
      <w:r>
        <w:rPr>
          <w:sz w:val="28"/>
        </w:rPr>
        <w:t>получения</w:t>
      </w:r>
      <w:r>
        <w:rPr>
          <w:spacing w:val="1"/>
          <w:sz w:val="28"/>
        </w:rPr>
        <w:t xml:space="preserve"> </w:t>
      </w:r>
      <w:r>
        <w:rPr>
          <w:sz w:val="28"/>
        </w:rPr>
        <w:t>информации</w:t>
      </w:r>
      <w:r>
        <w:rPr>
          <w:spacing w:val="-1"/>
          <w:sz w:val="28"/>
        </w:rPr>
        <w:t xml:space="preserve"> </w:t>
      </w:r>
      <w:r>
        <w:rPr>
          <w:sz w:val="28"/>
        </w:rPr>
        <w:t>(СМИ,</w:t>
      </w:r>
      <w:r>
        <w:rPr>
          <w:spacing w:val="-4"/>
          <w:sz w:val="28"/>
        </w:rPr>
        <w:t xml:space="preserve"> </w:t>
      </w:r>
      <w:r>
        <w:rPr>
          <w:sz w:val="28"/>
        </w:rPr>
        <w:t>телевидение,</w:t>
      </w:r>
      <w:r>
        <w:rPr>
          <w:spacing w:val="-1"/>
          <w:sz w:val="28"/>
        </w:rPr>
        <w:t xml:space="preserve"> </w:t>
      </w:r>
      <w:r>
        <w:rPr>
          <w:sz w:val="28"/>
        </w:rPr>
        <w:t>Интернет).</w:t>
      </w:r>
    </w:p>
    <w:p w:rsidR="00003555" w:rsidRDefault="00857D33">
      <w:pPr>
        <w:pStyle w:val="a3"/>
        <w:ind w:left="252" w:right="546" w:firstLine="708"/>
      </w:pPr>
      <w:r>
        <w:t>Учет особенностей подросткового возраста, успешность и своевременность</w:t>
      </w:r>
      <w:r>
        <w:rPr>
          <w:spacing w:val="1"/>
        </w:rPr>
        <w:t xml:space="preserve"> </w:t>
      </w:r>
      <w:r>
        <w:t>формирования новообразований познавательной сферы, качеств и свойств личности</w:t>
      </w:r>
      <w:r>
        <w:rPr>
          <w:spacing w:val="1"/>
        </w:rPr>
        <w:t xml:space="preserve"> </w:t>
      </w:r>
      <w:r>
        <w:t>связывается</w:t>
      </w:r>
      <w:r>
        <w:rPr>
          <w:spacing w:val="1"/>
        </w:rPr>
        <w:t xml:space="preserve"> </w:t>
      </w:r>
      <w:r>
        <w:t>с</w:t>
      </w:r>
      <w:r>
        <w:rPr>
          <w:spacing w:val="1"/>
        </w:rPr>
        <w:t xml:space="preserve"> </w:t>
      </w:r>
      <w:r>
        <w:t>активной</w:t>
      </w:r>
      <w:r>
        <w:rPr>
          <w:spacing w:val="1"/>
        </w:rPr>
        <w:t xml:space="preserve"> </w:t>
      </w:r>
      <w:r>
        <w:t>позицией</w:t>
      </w:r>
      <w:r>
        <w:rPr>
          <w:spacing w:val="1"/>
        </w:rPr>
        <w:t xml:space="preserve"> </w:t>
      </w:r>
      <w:r>
        <w:t>учителя,</w:t>
      </w:r>
      <w:r>
        <w:rPr>
          <w:spacing w:val="1"/>
        </w:rPr>
        <w:t xml:space="preserve"> </w:t>
      </w:r>
      <w:r>
        <w:t>а</w:t>
      </w:r>
      <w:r>
        <w:rPr>
          <w:spacing w:val="1"/>
        </w:rPr>
        <w:t xml:space="preserve"> </w:t>
      </w:r>
      <w:r>
        <w:t>также</w:t>
      </w:r>
      <w:r>
        <w:rPr>
          <w:spacing w:val="1"/>
        </w:rPr>
        <w:t xml:space="preserve"> </w:t>
      </w:r>
      <w:r>
        <w:t>с</w:t>
      </w:r>
      <w:r>
        <w:rPr>
          <w:spacing w:val="1"/>
        </w:rPr>
        <w:t xml:space="preserve"> </w:t>
      </w:r>
      <w:r>
        <w:t>адекватностью</w:t>
      </w:r>
      <w:r>
        <w:rPr>
          <w:spacing w:val="1"/>
        </w:rPr>
        <w:t xml:space="preserve"> </w:t>
      </w:r>
      <w:r>
        <w:t>построения</w:t>
      </w:r>
      <w:r>
        <w:rPr>
          <w:spacing w:val="-67"/>
        </w:rPr>
        <w:t xml:space="preserve"> </w:t>
      </w:r>
      <w:r>
        <w:t>образовательного процесса</w:t>
      </w:r>
      <w:r>
        <w:rPr>
          <w:spacing w:val="-1"/>
        </w:rPr>
        <w:t xml:space="preserve"> </w:t>
      </w:r>
      <w:r>
        <w:t>и</w:t>
      </w:r>
      <w:r>
        <w:rPr>
          <w:spacing w:val="2"/>
        </w:rPr>
        <w:t xml:space="preserve"> </w:t>
      </w:r>
      <w:r>
        <w:t>выбором</w:t>
      </w:r>
      <w:r>
        <w:rPr>
          <w:spacing w:val="-3"/>
        </w:rPr>
        <w:t xml:space="preserve"> </w:t>
      </w:r>
      <w:r>
        <w:t>условий и</w:t>
      </w:r>
      <w:r>
        <w:rPr>
          <w:spacing w:val="-1"/>
        </w:rPr>
        <w:t xml:space="preserve"> </w:t>
      </w:r>
      <w:r>
        <w:t>методик</w:t>
      </w:r>
      <w:r>
        <w:rPr>
          <w:spacing w:val="-3"/>
        </w:rPr>
        <w:t xml:space="preserve"> </w:t>
      </w:r>
      <w:r>
        <w:t>обучения.</w:t>
      </w:r>
    </w:p>
    <w:p w:rsidR="00003555" w:rsidRDefault="00857D33">
      <w:pPr>
        <w:pStyle w:val="a3"/>
        <w:ind w:left="252" w:right="547" w:firstLine="708"/>
      </w:pPr>
      <w:r>
        <w:t>Объективно</w:t>
      </w:r>
      <w:r>
        <w:rPr>
          <w:spacing w:val="1"/>
        </w:rPr>
        <w:t xml:space="preserve"> </w:t>
      </w:r>
      <w:r>
        <w:t>необходимое</w:t>
      </w:r>
      <w:r>
        <w:rPr>
          <w:spacing w:val="1"/>
        </w:rPr>
        <w:t xml:space="preserve"> </w:t>
      </w:r>
      <w:r>
        <w:t>для</w:t>
      </w:r>
      <w:r>
        <w:rPr>
          <w:spacing w:val="1"/>
        </w:rPr>
        <w:t xml:space="preserve"> </w:t>
      </w:r>
      <w:r>
        <w:t>подготовки</w:t>
      </w:r>
      <w:r>
        <w:rPr>
          <w:spacing w:val="1"/>
        </w:rPr>
        <w:t xml:space="preserve"> </w:t>
      </w:r>
      <w:r>
        <w:t>к</w:t>
      </w:r>
      <w:r>
        <w:rPr>
          <w:spacing w:val="1"/>
        </w:rPr>
        <w:t xml:space="preserve"> </w:t>
      </w:r>
      <w:r>
        <w:t>будущей</w:t>
      </w:r>
      <w:r>
        <w:rPr>
          <w:spacing w:val="1"/>
        </w:rPr>
        <w:t xml:space="preserve"> </w:t>
      </w:r>
      <w:r>
        <w:t>жизни</w:t>
      </w:r>
      <w:r>
        <w:rPr>
          <w:spacing w:val="1"/>
        </w:rPr>
        <w:t xml:space="preserve"> </w:t>
      </w:r>
      <w:r>
        <w:t>развитие</w:t>
      </w:r>
      <w:r>
        <w:rPr>
          <w:spacing w:val="1"/>
        </w:rPr>
        <w:t xml:space="preserve"> </w:t>
      </w:r>
      <w:r>
        <w:t>социальной</w:t>
      </w:r>
      <w:r>
        <w:rPr>
          <w:spacing w:val="1"/>
        </w:rPr>
        <w:t xml:space="preserve"> </w:t>
      </w:r>
      <w:r>
        <w:t>взрослости</w:t>
      </w:r>
      <w:r>
        <w:rPr>
          <w:spacing w:val="1"/>
        </w:rPr>
        <w:t xml:space="preserve"> </w:t>
      </w:r>
      <w:r>
        <w:t>подростка</w:t>
      </w:r>
      <w:r>
        <w:rPr>
          <w:spacing w:val="1"/>
        </w:rPr>
        <w:t xml:space="preserve"> </w:t>
      </w:r>
      <w:r>
        <w:t>требует</w:t>
      </w:r>
      <w:r>
        <w:rPr>
          <w:spacing w:val="1"/>
        </w:rPr>
        <w:t xml:space="preserve"> </w:t>
      </w:r>
      <w:r>
        <w:t>и</w:t>
      </w:r>
      <w:r>
        <w:rPr>
          <w:spacing w:val="1"/>
        </w:rPr>
        <w:t xml:space="preserve"> </w:t>
      </w:r>
      <w:r>
        <w:t>от</w:t>
      </w:r>
      <w:r>
        <w:rPr>
          <w:spacing w:val="1"/>
        </w:rPr>
        <w:t xml:space="preserve"> </w:t>
      </w:r>
      <w:r>
        <w:t>родителей</w:t>
      </w:r>
      <w:r>
        <w:rPr>
          <w:spacing w:val="71"/>
        </w:rPr>
        <w:t xml:space="preserve"> </w:t>
      </w:r>
      <w:r>
        <w:t>(законных</w:t>
      </w:r>
      <w:r>
        <w:rPr>
          <w:spacing w:val="-67"/>
        </w:rPr>
        <w:t xml:space="preserve"> </w:t>
      </w:r>
      <w:r>
        <w:t>представителей) решения соответствующей задачи воспитания подростка в семье,</w:t>
      </w:r>
      <w:r>
        <w:rPr>
          <w:spacing w:val="1"/>
        </w:rPr>
        <w:t xml:space="preserve"> </w:t>
      </w:r>
      <w:r>
        <w:t>смены</w:t>
      </w:r>
      <w:r>
        <w:rPr>
          <w:spacing w:val="-1"/>
        </w:rPr>
        <w:t xml:space="preserve"> </w:t>
      </w:r>
      <w:r>
        <w:t>прежнего</w:t>
      </w:r>
      <w:r>
        <w:rPr>
          <w:spacing w:val="1"/>
        </w:rPr>
        <w:t xml:space="preserve"> </w:t>
      </w:r>
      <w:r>
        <w:t>типа отношений на</w:t>
      </w:r>
      <w:r>
        <w:rPr>
          <w:spacing w:val="-3"/>
        </w:rPr>
        <w:t xml:space="preserve"> </w:t>
      </w:r>
      <w:r>
        <w:t>новый.</w:t>
      </w:r>
    </w:p>
    <w:p w:rsidR="00003555" w:rsidRDefault="00003555">
      <w:pPr>
        <w:pStyle w:val="a3"/>
        <w:spacing w:before="7"/>
        <w:ind w:left="0" w:firstLine="0"/>
        <w:jc w:val="left"/>
        <w:rPr>
          <w:sz w:val="27"/>
        </w:rPr>
      </w:pPr>
    </w:p>
    <w:p w:rsidR="00003555" w:rsidRDefault="00857D33" w:rsidP="003F7C5A">
      <w:pPr>
        <w:pStyle w:val="2"/>
        <w:numPr>
          <w:ilvl w:val="4"/>
          <w:numId w:val="81"/>
        </w:numPr>
        <w:tabs>
          <w:tab w:val="left" w:pos="1689"/>
        </w:tabs>
        <w:ind w:left="252" w:right="544" w:firstLine="708"/>
      </w:pPr>
      <w:bookmarkStart w:id="3" w:name="_bookmark2"/>
      <w:bookmarkEnd w:id="3"/>
      <w:r>
        <w:t>Планируемые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 программы основного общего образования МАОУ «Школа №</w:t>
      </w:r>
      <w:r>
        <w:rPr>
          <w:spacing w:val="1"/>
        </w:rPr>
        <w:t xml:space="preserve"> </w:t>
      </w:r>
      <w:r>
        <w:t>141»</w:t>
      </w:r>
    </w:p>
    <w:p w:rsidR="00003555" w:rsidRDefault="00003555">
      <w:pPr>
        <w:pStyle w:val="a3"/>
        <w:spacing w:before="10"/>
        <w:ind w:left="0" w:firstLine="0"/>
        <w:jc w:val="left"/>
        <w:rPr>
          <w:b/>
          <w:sz w:val="27"/>
        </w:rPr>
      </w:pPr>
    </w:p>
    <w:p w:rsidR="00003555" w:rsidRDefault="00857D33" w:rsidP="003F7C5A">
      <w:pPr>
        <w:pStyle w:val="2"/>
        <w:numPr>
          <w:ilvl w:val="2"/>
          <w:numId w:val="76"/>
        </w:numPr>
        <w:tabs>
          <w:tab w:val="left" w:pos="953"/>
        </w:tabs>
        <w:jc w:val="both"/>
      </w:pPr>
      <w:bookmarkStart w:id="4" w:name="_bookmark3"/>
      <w:bookmarkEnd w:id="4"/>
      <w:r>
        <w:t>Общие</w:t>
      </w:r>
      <w:r>
        <w:rPr>
          <w:spacing w:val="-8"/>
        </w:rPr>
        <w:t xml:space="preserve"> </w:t>
      </w:r>
      <w:r>
        <w:t>положения</w:t>
      </w:r>
    </w:p>
    <w:p w:rsidR="00003555" w:rsidRDefault="00857D33">
      <w:pPr>
        <w:pStyle w:val="a3"/>
        <w:spacing w:before="2"/>
        <w:ind w:left="252" w:right="543" w:firstLine="708"/>
      </w:pPr>
      <w:r>
        <w:t>Планируемые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 общего образования (ООП ООО)</w:t>
      </w:r>
      <w:r w:rsidR="004E58A4">
        <w:t xml:space="preserve"> </w:t>
      </w:r>
      <w:r>
        <w:t>представляют собой систему ведущих</w:t>
      </w:r>
      <w:r>
        <w:rPr>
          <w:spacing w:val="1"/>
        </w:rPr>
        <w:t xml:space="preserve"> </w:t>
      </w:r>
      <w:r>
        <w:t>целевых</w:t>
      </w:r>
      <w:r>
        <w:rPr>
          <w:spacing w:val="1"/>
        </w:rPr>
        <w:t xml:space="preserve"> </w:t>
      </w:r>
      <w:r>
        <w:t>установок</w:t>
      </w:r>
      <w:r>
        <w:rPr>
          <w:spacing w:val="1"/>
        </w:rPr>
        <w:t xml:space="preserve"> </w:t>
      </w:r>
      <w:r>
        <w:t>и</w:t>
      </w:r>
      <w:r>
        <w:rPr>
          <w:spacing w:val="1"/>
        </w:rPr>
        <w:t xml:space="preserve"> </w:t>
      </w:r>
      <w:r>
        <w:t>ожидаемых</w:t>
      </w:r>
      <w:r>
        <w:rPr>
          <w:spacing w:val="1"/>
        </w:rPr>
        <w:t xml:space="preserve"> </w:t>
      </w:r>
      <w:r>
        <w:t>результатов</w:t>
      </w:r>
      <w:r>
        <w:rPr>
          <w:spacing w:val="1"/>
        </w:rPr>
        <w:t xml:space="preserve"> </w:t>
      </w:r>
      <w:r>
        <w:t>освоения</w:t>
      </w:r>
      <w:r>
        <w:rPr>
          <w:spacing w:val="1"/>
        </w:rPr>
        <w:t xml:space="preserve"> </w:t>
      </w:r>
      <w:r>
        <w:t>всех</w:t>
      </w:r>
      <w:r>
        <w:rPr>
          <w:spacing w:val="1"/>
        </w:rPr>
        <w:t xml:space="preserve"> </w:t>
      </w:r>
      <w:r>
        <w:t>компонентов,</w:t>
      </w:r>
      <w:r>
        <w:rPr>
          <w:spacing w:val="1"/>
        </w:rPr>
        <w:t xml:space="preserve"> </w:t>
      </w:r>
      <w:r>
        <w:t>составляющих</w:t>
      </w:r>
      <w:r>
        <w:rPr>
          <w:spacing w:val="1"/>
        </w:rPr>
        <w:t xml:space="preserve"> </w:t>
      </w:r>
      <w:r>
        <w:t>содержательную</w:t>
      </w:r>
      <w:r>
        <w:rPr>
          <w:spacing w:val="1"/>
        </w:rPr>
        <w:t xml:space="preserve"> </w:t>
      </w:r>
      <w:r>
        <w:t>основу</w:t>
      </w:r>
      <w:r>
        <w:rPr>
          <w:spacing w:val="1"/>
        </w:rPr>
        <w:t xml:space="preserve"> </w:t>
      </w:r>
      <w:r>
        <w:t>образовательной</w:t>
      </w:r>
      <w:r>
        <w:rPr>
          <w:spacing w:val="1"/>
        </w:rPr>
        <w:t xml:space="preserve"> </w:t>
      </w:r>
      <w:r>
        <w:t>программы.</w:t>
      </w:r>
      <w:r>
        <w:rPr>
          <w:spacing w:val="1"/>
        </w:rPr>
        <w:t xml:space="preserve"> </w:t>
      </w:r>
      <w:r>
        <w:t>Они</w:t>
      </w:r>
      <w:r>
        <w:rPr>
          <w:spacing w:val="1"/>
        </w:rPr>
        <w:t xml:space="preserve"> </w:t>
      </w:r>
      <w:r>
        <w:t>обеспечивают связь между требованиями ФГОС</w:t>
      </w:r>
      <w:r>
        <w:rPr>
          <w:spacing w:val="70"/>
        </w:rPr>
        <w:t xml:space="preserve"> </w:t>
      </w:r>
      <w:r>
        <w:t>ООО, образовательным процессом</w:t>
      </w:r>
      <w:r>
        <w:rPr>
          <w:spacing w:val="1"/>
        </w:rPr>
        <w:t xml:space="preserve"> </w:t>
      </w:r>
      <w:r>
        <w:t>и системой оценки результатов освоения ООП ООО, выступая содержательной и</w:t>
      </w:r>
      <w:r>
        <w:rPr>
          <w:spacing w:val="1"/>
        </w:rPr>
        <w:t xml:space="preserve"> </w:t>
      </w:r>
      <w:r>
        <w:t>критериальной</w:t>
      </w:r>
      <w:r>
        <w:rPr>
          <w:spacing w:val="1"/>
        </w:rPr>
        <w:t xml:space="preserve"> </w:t>
      </w:r>
      <w:r>
        <w:t>основой</w:t>
      </w:r>
      <w:r>
        <w:rPr>
          <w:spacing w:val="1"/>
        </w:rPr>
        <w:t xml:space="preserve"> </w:t>
      </w:r>
      <w:r>
        <w:t>для</w:t>
      </w:r>
      <w:r>
        <w:rPr>
          <w:spacing w:val="1"/>
        </w:rPr>
        <w:t xml:space="preserve"> </w:t>
      </w:r>
      <w:r>
        <w:t>разработки</w:t>
      </w:r>
      <w:r>
        <w:rPr>
          <w:spacing w:val="1"/>
        </w:rPr>
        <w:t xml:space="preserve"> </w:t>
      </w:r>
      <w:r>
        <w:t>программ</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учебно-методической литературы, программ воспитания и социализации,</w:t>
      </w:r>
      <w:r>
        <w:rPr>
          <w:spacing w:val="1"/>
        </w:rPr>
        <w:t xml:space="preserve"> </w:t>
      </w:r>
      <w:r>
        <w:t>с одной</w:t>
      </w:r>
      <w:r>
        <w:rPr>
          <w:spacing w:val="1"/>
        </w:rPr>
        <w:t xml:space="preserve"> </w:t>
      </w:r>
      <w:r>
        <w:t>стороны,</w:t>
      </w:r>
      <w:r>
        <w:rPr>
          <w:spacing w:val="-5"/>
        </w:rPr>
        <w:t xml:space="preserve"> </w:t>
      </w:r>
      <w:r>
        <w:t>и системы</w:t>
      </w:r>
      <w:r>
        <w:rPr>
          <w:spacing w:val="-3"/>
        </w:rPr>
        <w:t xml:space="preserve"> </w:t>
      </w:r>
      <w:r>
        <w:t>оценки</w:t>
      </w:r>
      <w:r>
        <w:rPr>
          <w:spacing w:val="4"/>
        </w:rPr>
        <w:t xml:space="preserve"> </w:t>
      </w:r>
      <w:r>
        <w:t>результатов</w:t>
      </w:r>
      <w:r>
        <w:rPr>
          <w:spacing w:val="1"/>
        </w:rPr>
        <w:t xml:space="preserve"> </w:t>
      </w:r>
      <w:r>
        <w:t>– с другой.</w:t>
      </w:r>
    </w:p>
    <w:p w:rsidR="00003555" w:rsidRDefault="00857D33">
      <w:pPr>
        <w:pStyle w:val="a3"/>
        <w:ind w:left="252" w:right="544" w:firstLine="708"/>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система</w:t>
      </w:r>
      <w:r>
        <w:rPr>
          <w:spacing w:val="71"/>
        </w:rPr>
        <w:t xml:space="preserve"> </w:t>
      </w:r>
      <w:r>
        <w:t>планируемых</w:t>
      </w:r>
      <w:r>
        <w:rPr>
          <w:spacing w:val="-67"/>
        </w:rPr>
        <w:t xml:space="preserve"> </w:t>
      </w:r>
      <w:r>
        <w:t>результатов –</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w:t>
      </w:r>
      <w:r>
        <w:rPr>
          <w:spacing w:val="1"/>
        </w:rPr>
        <w:t xml:space="preserve"> </w:t>
      </w:r>
      <w:r>
        <w:t>устанавливает</w:t>
      </w:r>
      <w:r>
        <w:rPr>
          <w:spacing w:val="1"/>
        </w:rPr>
        <w:t xml:space="preserve"> </w:t>
      </w:r>
      <w:r>
        <w:t>и</w:t>
      </w:r>
      <w:r>
        <w:rPr>
          <w:spacing w:val="1"/>
        </w:rPr>
        <w:t xml:space="preserve"> </w:t>
      </w:r>
      <w:r>
        <w:t>описывает классы 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 которые</w:t>
      </w:r>
      <w:r>
        <w:rPr>
          <w:spacing w:val="1"/>
        </w:rPr>
        <w:t xml:space="preserve"> </w:t>
      </w:r>
      <w:r>
        <w:t>осваивают</w:t>
      </w:r>
      <w:r>
        <w:rPr>
          <w:spacing w:val="40"/>
        </w:rPr>
        <w:t xml:space="preserve"> </w:t>
      </w:r>
      <w:r>
        <w:t>учащиеся</w:t>
      </w:r>
      <w:r>
        <w:rPr>
          <w:spacing w:val="41"/>
        </w:rPr>
        <w:t xml:space="preserve"> </w:t>
      </w:r>
      <w:r>
        <w:t>в</w:t>
      </w:r>
      <w:r>
        <w:rPr>
          <w:spacing w:val="40"/>
        </w:rPr>
        <w:t xml:space="preserve"> </w:t>
      </w:r>
      <w:r>
        <w:t>ходе</w:t>
      </w:r>
      <w:r>
        <w:rPr>
          <w:spacing w:val="41"/>
        </w:rPr>
        <w:t xml:space="preserve"> </w:t>
      </w:r>
      <w:r>
        <w:t>обучения,</w:t>
      </w:r>
      <w:r>
        <w:rPr>
          <w:spacing w:val="40"/>
        </w:rPr>
        <w:t xml:space="preserve"> </w:t>
      </w:r>
      <w:r>
        <w:t>особо</w:t>
      </w:r>
      <w:r>
        <w:rPr>
          <w:spacing w:val="42"/>
        </w:rPr>
        <w:t xml:space="preserve"> </w:t>
      </w:r>
      <w:r>
        <w:t>выделяя</w:t>
      </w:r>
      <w:r>
        <w:rPr>
          <w:spacing w:val="39"/>
        </w:rPr>
        <w:t xml:space="preserve"> </w:t>
      </w:r>
      <w:r>
        <w:t>среди</w:t>
      </w:r>
      <w:r>
        <w:rPr>
          <w:spacing w:val="41"/>
        </w:rPr>
        <w:t xml:space="preserve"> </w:t>
      </w:r>
      <w:r>
        <w:t>них</w:t>
      </w:r>
      <w:r>
        <w:rPr>
          <w:spacing w:val="42"/>
        </w:rPr>
        <w:t xml:space="preserve"> </w:t>
      </w:r>
      <w:r>
        <w:t>те,</w:t>
      </w:r>
      <w:r>
        <w:rPr>
          <w:spacing w:val="40"/>
        </w:rPr>
        <w:t xml:space="preserve"> </w:t>
      </w:r>
      <w:r>
        <w:t>которые</w:t>
      </w:r>
    </w:p>
    <w:p w:rsidR="00003555" w:rsidRDefault="00003555">
      <w:pPr>
        <w:sectPr w:rsidR="00003555">
          <w:pgSz w:w="11910" w:h="16840"/>
          <w:pgMar w:top="900" w:right="20" w:bottom="1160" w:left="880" w:header="0" w:footer="930" w:gutter="0"/>
          <w:cols w:space="720"/>
        </w:sectPr>
      </w:pPr>
    </w:p>
    <w:p w:rsidR="00003555" w:rsidRDefault="00857D33">
      <w:pPr>
        <w:pStyle w:val="a3"/>
        <w:spacing w:before="75"/>
        <w:ind w:left="252" w:right="544" w:firstLine="0"/>
      </w:pPr>
      <w:r>
        <w:lastRenderedPageBreak/>
        <w:t>выносятся на итоговую оценку, в том числе государственную итоговую аттестацию</w:t>
      </w:r>
      <w:r>
        <w:rPr>
          <w:spacing w:val="1"/>
        </w:rPr>
        <w:t xml:space="preserve"> </w:t>
      </w:r>
      <w:r>
        <w:t>выпускников.</w:t>
      </w:r>
      <w:r>
        <w:rPr>
          <w:spacing w:val="1"/>
        </w:rPr>
        <w:t xml:space="preserve"> </w:t>
      </w:r>
      <w:r>
        <w:t>Успешное</w:t>
      </w:r>
      <w:r>
        <w:rPr>
          <w:spacing w:val="1"/>
        </w:rPr>
        <w:t xml:space="preserve"> </w:t>
      </w:r>
      <w:r>
        <w:t>выполнение</w:t>
      </w:r>
      <w:r>
        <w:rPr>
          <w:spacing w:val="1"/>
        </w:rPr>
        <w:t xml:space="preserve"> </w:t>
      </w:r>
      <w:r>
        <w:t>этих</w:t>
      </w:r>
      <w:r>
        <w:rPr>
          <w:spacing w:val="1"/>
        </w:rPr>
        <w:t xml:space="preserve"> </w:t>
      </w:r>
      <w:r>
        <w:t>задач</w:t>
      </w:r>
      <w:r>
        <w:rPr>
          <w:spacing w:val="1"/>
        </w:rPr>
        <w:t xml:space="preserve"> </w:t>
      </w:r>
      <w:r>
        <w:t>требует</w:t>
      </w:r>
      <w:r>
        <w:rPr>
          <w:spacing w:val="1"/>
        </w:rPr>
        <w:t xml:space="preserve"> </w:t>
      </w:r>
      <w:r>
        <w:t>от</w:t>
      </w:r>
      <w:r>
        <w:rPr>
          <w:spacing w:val="1"/>
        </w:rPr>
        <w:t xml:space="preserve"> </w:t>
      </w:r>
      <w:r>
        <w:t>учащихся</w:t>
      </w:r>
      <w:r>
        <w:rPr>
          <w:spacing w:val="1"/>
        </w:rPr>
        <w:t xml:space="preserve"> </w:t>
      </w:r>
      <w:r>
        <w:t>овладения</w:t>
      </w:r>
      <w:r>
        <w:rPr>
          <w:spacing w:val="-67"/>
        </w:rPr>
        <w:t xml:space="preserve"> </w:t>
      </w:r>
      <w:r>
        <w:t>системой учебных действий (универсальных и специфических для каждого учебного</w:t>
      </w:r>
      <w:r>
        <w:rPr>
          <w:spacing w:val="-67"/>
        </w:rPr>
        <w:t xml:space="preserve"> </w:t>
      </w:r>
      <w:r>
        <w:t>предмета:</w:t>
      </w:r>
      <w:r>
        <w:rPr>
          <w:spacing w:val="1"/>
        </w:rPr>
        <w:t xml:space="preserve"> </w:t>
      </w:r>
      <w:r>
        <w:t>регулятивных,</w:t>
      </w:r>
      <w:r>
        <w:rPr>
          <w:spacing w:val="1"/>
        </w:rPr>
        <w:t xml:space="preserve"> </w:t>
      </w:r>
      <w:r>
        <w:t>коммуникативных,</w:t>
      </w:r>
      <w:r>
        <w:rPr>
          <w:spacing w:val="1"/>
        </w:rPr>
        <w:t xml:space="preserve"> </w:t>
      </w:r>
      <w:r>
        <w:t>познавательных)</w:t>
      </w:r>
      <w:r>
        <w:rPr>
          <w:spacing w:val="1"/>
        </w:rPr>
        <w:t xml:space="preserve"> </w:t>
      </w:r>
      <w:r>
        <w:t>с</w:t>
      </w:r>
      <w:r>
        <w:rPr>
          <w:spacing w:val="71"/>
        </w:rPr>
        <w:t xml:space="preserve"> </w:t>
      </w:r>
      <w:r>
        <w:t>учебным</w:t>
      </w:r>
      <w:r>
        <w:rPr>
          <w:spacing w:val="-67"/>
        </w:rPr>
        <w:t xml:space="preserve"> </w:t>
      </w:r>
      <w:r>
        <w:t>материалом и, прежде всего, с опорным учебным материалом, служащим основой</w:t>
      </w:r>
      <w:r>
        <w:rPr>
          <w:spacing w:val="1"/>
        </w:rPr>
        <w:t xml:space="preserve"> </w:t>
      </w:r>
      <w:r>
        <w:t>для</w:t>
      </w:r>
      <w:r>
        <w:rPr>
          <w:spacing w:val="-1"/>
        </w:rPr>
        <w:t xml:space="preserve"> </w:t>
      </w:r>
      <w:r>
        <w:t>последующего</w:t>
      </w:r>
      <w:r>
        <w:rPr>
          <w:spacing w:val="1"/>
        </w:rPr>
        <w:t xml:space="preserve"> </w:t>
      </w:r>
      <w:r>
        <w:t>обучения.</w:t>
      </w:r>
    </w:p>
    <w:p w:rsidR="00003555" w:rsidRDefault="00857D33">
      <w:pPr>
        <w:pStyle w:val="a3"/>
        <w:spacing w:before="1"/>
        <w:ind w:left="252" w:right="543" w:firstLine="708"/>
      </w:pPr>
      <w:r>
        <w:t>В</w:t>
      </w:r>
      <w:r>
        <w:rPr>
          <w:spacing w:val="1"/>
        </w:rPr>
        <w:t xml:space="preserve"> </w:t>
      </w:r>
      <w:r>
        <w:t>соответствии</w:t>
      </w:r>
      <w:r>
        <w:rPr>
          <w:spacing w:val="1"/>
        </w:rPr>
        <w:t xml:space="preserve"> </w:t>
      </w:r>
      <w:r>
        <w:t>с</w:t>
      </w:r>
      <w:r>
        <w:rPr>
          <w:spacing w:val="1"/>
        </w:rPr>
        <w:t xml:space="preserve"> </w:t>
      </w:r>
      <w:r>
        <w:t>реализуемой</w:t>
      </w:r>
      <w:r>
        <w:rPr>
          <w:spacing w:val="1"/>
        </w:rPr>
        <w:t xml:space="preserve"> </w:t>
      </w:r>
      <w:r>
        <w:t>ФГОС</w:t>
      </w:r>
      <w:r>
        <w:rPr>
          <w:spacing w:val="1"/>
        </w:rPr>
        <w:t xml:space="preserve"> </w:t>
      </w:r>
      <w:r>
        <w:t>ООО</w:t>
      </w:r>
      <w:r>
        <w:rPr>
          <w:spacing w:val="1"/>
        </w:rPr>
        <w:t xml:space="preserve"> </w:t>
      </w:r>
      <w:r>
        <w:t>деятельностной</w:t>
      </w:r>
      <w:r>
        <w:rPr>
          <w:spacing w:val="1"/>
        </w:rPr>
        <w:t xml:space="preserve"> </w:t>
      </w:r>
      <w:r>
        <w:t>парадигмой</w:t>
      </w:r>
      <w:r>
        <w:rPr>
          <w:spacing w:val="1"/>
        </w:rPr>
        <w:t xml:space="preserve"> </w:t>
      </w:r>
      <w:r>
        <w:t>образования</w:t>
      </w:r>
      <w:r>
        <w:rPr>
          <w:spacing w:val="1"/>
        </w:rPr>
        <w:t xml:space="preserve"> </w:t>
      </w:r>
      <w:r>
        <w:t>система</w:t>
      </w:r>
      <w:r>
        <w:rPr>
          <w:spacing w:val="1"/>
        </w:rPr>
        <w:t xml:space="preserve"> </w:t>
      </w:r>
      <w:r>
        <w:t>планируемых</w:t>
      </w:r>
      <w:r>
        <w:rPr>
          <w:spacing w:val="1"/>
        </w:rPr>
        <w:t xml:space="preserve"> </w:t>
      </w:r>
      <w:r>
        <w:t>результатов</w:t>
      </w:r>
      <w:r>
        <w:rPr>
          <w:spacing w:val="1"/>
        </w:rPr>
        <w:t xml:space="preserve"> </w:t>
      </w:r>
      <w:r>
        <w:t>строится</w:t>
      </w:r>
      <w:r>
        <w:rPr>
          <w:spacing w:val="1"/>
        </w:rPr>
        <w:t xml:space="preserve"> </w:t>
      </w:r>
      <w:r>
        <w:t>на</w:t>
      </w:r>
      <w:r>
        <w:rPr>
          <w:spacing w:val="1"/>
        </w:rPr>
        <w:t xml:space="preserve"> </w:t>
      </w:r>
      <w:r>
        <w:t>основе</w:t>
      </w:r>
      <w:r>
        <w:rPr>
          <w:spacing w:val="1"/>
        </w:rPr>
        <w:t xml:space="preserve"> </w:t>
      </w:r>
      <w:r>
        <w:rPr>
          <w:b/>
        </w:rPr>
        <w:t>уровневого</w:t>
      </w:r>
      <w:r>
        <w:rPr>
          <w:b/>
          <w:spacing w:val="1"/>
        </w:rPr>
        <w:t xml:space="preserve"> </w:t>
      </w:r>
      <w:r>
        <w:rPr>
          <w:b/>
        </w:rPr>
        <w:t>подхода</w:t>
      </w:r>
      <w:r>
        <w:t>:</w:t>
      </w:r>
      <w:r>
        <w:rPr>
          <w:spacing w:val="1"/>
        </w:rPr>
        <w:t xml:space="preserve"> </w:t>
      </w:r>
      <w:r>
        <w:t>выделения</w:t>
      </w:r>
      <w:r>
        <w:rPr>
          <w:spacing w:val="1"/>
        </w:rPr>
        <w:t xml:space="preserve"> </w:t>
      </w:r>
      <w:r>
        <w:t>ожидаемого</w:t>
      </w:r>
      <w:r>
        <w:rPr>
          <w:spacing w:val="1"/>
        </w:rPr>
        <w:t xml:space="preserve"> </w:t>
      </w:r>
      <w:r>
        <w:t>уровня</w:t>
      </w:r>
      <w:r>
        <w:rPr>
          <w:spacing w:val="1"/>
        </w:rPr>
        <w:t xml:space="preserve"> </w:t>
      </w:r>
      <w:r>
        <w:t>актуального</w:t>
      </w:r>
      <w:r>
        <w:rPr>
          <w:spacing w:val="1"/>
        </w:rPr>
        <w:t xml:space="preserve"> </w:t>
      </w:r>
      <w:r>
        <w:t>развития</w:t>
      </w:r>
      <w:r>
        <w:rPr>
          <w:spacing w:val="1"/>
        </w:rPr>
        <w:t xml:space="preserve"> </w:t>
      </w:r>
      <w:r>
        <w:t>большинства</w:t>
      </w:r>
      <w:r>
        <w:rPr>
          <w:spacing w:val="1"/>
        </w:rPr>
        <w:t xml:space="preserve"> </w:t>
      </w:r>
      <w:r>
        <w:t>обучающихся</w:t>
      </w:r>
      <w:r>
        <w:rPr>
          <w:spacing w:val="1"/>
        </w:rPr>
        <w:t xml:space="preserve"> </w:t>
      </w:r>
      <w:r>
        <w:t>и</w:t>
      </w:r>
      <w:r>
        <w:rPr>
          <w:spacing w:val="1"/>
        </w:rPr>
        <w:t xml:space="preserve"> </w:t>
      </w:r>
      <w:r>
        <w:t>ближайшей</w:t>
      </w:r>
      <w:r>
        <w:rPr>
          <w:spacing w:val="1"/>
        </w:rPr>
        <w:t xml:space="preserve"> </w:t>
      </w:r>
      <w:r>
        <w:t>перспективы</w:t>
      </w:r>
      <w:r>
        <w:rPr>
          <w:spacing w:val="1"/>
        </w:rPr>
        <w:t xml:space="preserve"> </w:t>
      </w:r>
      <w:r>
        <w:t>их</w:t>
      </w:r>
      <w:r>
        <w:rPr>
          <w:spacing w:val="1"/>
        </w:rPr>
        <w:t xml:space="preserve"> </w:t>
      </w:r>
      <w:r>
        <w:t>развития.</w:t>
      </w:r>
      <w:r>
        <w:rPr>
          <w:spacing w:val="1"/>
        </w:rPr>
        <w:t xml:space="preserve"> </w:t>
      </w:r>
      <w:r>
        <w:t>Такой</w:t>
      </w:r>
      <w:r>
        <w:rPr>
          <w:spacing w:val="1"/>
        </w:rPr>
        <w:t xml:space="preserve"> </w:t>
      </w:r>
      <w:r>
        <w:t>подход</w:t>
      </w:r>
      <w:r>
        <w:rPr>
          <w:spacing w:val="1"/>
        </w:rPr>
        <w:t xml:space="preserve"> </w:t>
      </w:r>
      <w:r>
        <w:t>позволяет</w:t>
      </w:r>
      <w:r>
        <w:rPr>
          <w:spacing w:val="1"/>
        </w:rPr>
        <w:t xml:space="preserve"> </w:t>
      </w:r>
      <w:r>
        <w:t>определять динамическую картину развития обучающихся, поощрять продвижение</w:t>
      </w:r>
      <w:r>
        <w:rPr>
          <w:spacing w:val="1"/>
        </w:rPr>
        <w:t xml:space="preserve"> </w:t>
      </w:r>
      <w:r>
        <w:t>обучающихся, выстраивать индивидуальные траектории</w:t>
      </w:r>
      <w:r>
        <w:rPr>
          <w:spacing w:val="1"/>
        </w:rPr>
        <w:t xml:space="preserve"> </w:t>
      </w:r>
      <w:r>
        <w:t>обучения с учетом зоны</w:t>
      </w:r>
      <w:r>
        <w:rPr>
          <w:spacing w:val="1"/>
        </w:rPr>
        <w:t xml:space="preserve"> </w:t>
      </w:r>
      <w:r>
        <w:t>ближайшего</w:t>
      </w:r>
      <w:r>
        <w:rPr>
          <w:spacing w:val="-3"/>
        </w:rPr>
        <w:t xml:space="preserve"> </w:t>
      </w:r>
      <w:r>
        <w:t>развития ребенка.</w:t>
      </w:r>
    </w:p>
    <w:p w:rsidR="00003555" w:rsidRDefault="00003555">
      <w:pPr>
        <w:pStyle w:val="a3"/>
        <w:spacing w:before="5"/>
        <w:ind w:left="0" w:firstLine="0"/>
        <w:jc w:val="left"/>
        <w:rPr>
          <w:sz w:val="24"/>
        </w:rPr>
      </w:pPr>
    </w:p>
    <w:p w:rsidR="00003555" w:rsidRDefault="00857D33" w:rsidP="003F7C5A">
      <w:pPr>
        <w:pStyle w:val="2"/>
        <w:numPr>
          <w:ilvl w:val="2"/>
          <w:numId w:val="76"/>
        </w:numPr>
        <w:tabs>
          <w:tab w:val="left" w:pos="955"/>
        </w:tabs>
        <w:ind w:left="954" w:hanging="703"/>
        <w:jc w:val="left"/>
      </w:pPr>
      <w:bookmarkStart w:id="5" w:name="_bookmark4"/>
      <w:bookmarkEnd w:id="5"/>
      <w:r>
        <w:t>Структура</w:t>
      </w:r>
      <w:r>
        <w:rPr>
          <w:spacing w:val="-7"/>
        </w:rPr>
        <w:t xml:space="preserve"> </w:t>
      </w:r>
      <w:r>
        <w:t>планируемых</w:t>
      </w:r>
      <w:r>
        <w:rPr>
          <w:spacing w:val="-6"/>
        </w:rPr>
        <w:t xml:space="preserve"> </w:t>
      </w:r>
      <w:r>
        <w:t>результатов</w:t>
      </w:r>
    </w:p>
    <w:p w:rsidR="00003555" w:rsidRDefault="00003555">
      <w:pPr>
        <w:pStyle w:val="a3"/>
        <w:spacing w:before="2"/>
        <w:ind w:left="0" w:firstLine="0"/>
        <w:jc w:val="left"/>
        <w:rPr>
          <w:b/>
          <w:sz w:val="24"/>
        </w:rPr>
      </w:pPr>
    </w:p>
    <w:p w:rsidR="00003555" w:rsidRDefault="00857D33">
      <w:pPr>
        <w:pStyle w:val="a3"/>
        <w:ind w:left="252" w:right="543" w:firstLine="708"/>
      </w:pPr>
      <w:r>
        <w:t>Планируемые</w:t>
      </w:r>
      <w:r>
        <w:rPr>
          <w:spacing w:val="1"/>
        </w:rPr>
        <w:t xml:space="preserve"> </w:t>
      </w:r>
      <w:r>
        <w:t>результаты</w:t>
      </w:r>
      <w:r>
        <w:rPr>
          <w:spacing w:val="1"/>
        </w:rPr>
        <w:t xml:space="preserve"> </w:t>
      </w:r>
      <w:r>
        <w:t>опираются</w:t>
      </w:r>
      <w:r>
        <w:rPr>
          <w:spacing w:val="1"/>
        </w:rPr>
        <w:t xml:space="preserve"> </w:t>
      </w:r>
      <w:r>
        <w:t>на</w:t>
      </w:r>
      <w:r>
        <w:rPr>
          <w:spacing w:val="1"/>
        </w:rPr>
        <w:t xml:space="preserve"> </w:t>
      </w:r>
      <w:r>
        <w:rPr>
          <w:b/>
        </w:rPr>
        <w:t>ведущие</w:t>
      </w:r>
      <w:r>
        <w:rPr>
          <w:b/>
          <w:spacing w:val="1"/>
        </w:rPr>
        <w:t xml:space="preserve"> </w:t>
      </w:r>
      <w:r>
        <w:rPr>
          <w:b/>
        </w:rPr>
        <w:t>целевые</w:t>
      </w:r>
      <w:r>
        <w:rPr>
          <w:b/>
          <w:spacing w:val="1"/>
        </w:rPr>
        <w:t xml:space="preserve"> </w:t>
      </w:r>
      <w:r>
        <w:rPr>
          <w:b/>
        </w:rPr>
        <w:t>установки,</w:t>
      </w:r>
      <w:r>
        <w:rPr>
          <w:b/>
          <w:spacing w:val="1"/>
        </w:rPr>
        <w:t xml:space="preserve"> </w:t>
      </w:r>
      <w:r>
        <w:t>отражающиеосновной, сущностный вклад каждой изучаемой программы в развитие</w:t>
      </w:r>
      <w:r>
        <w:rPr>
          <w:spacing w:val="1"/>
        </w:rPr>
        <w:t xml:space="preserve"> </w:t>
      </w:r>
      <w:r>
        <w:t>личности</w:t>
      </w:r>
      <w:r>
        <w:rPr>
          <w:spacing w:val="-1"/>
        </w:rPr>
        <w:t xml:space="preserve"> </w:t>
      </w:r>
      <w:r>
        <w:t>обучающихся, их</w:t>
      </w:r>
      <w:r>
        <w:rPr>
          <w:spacing w:val="1"/>
        </w:rPr>
        <w:t xml:space="preserve"> </w:t>
      </w:r>
      <w:r>
        <w:t>способностей.</w:t>
      </w:r>
    </w:p>
    <w:p w:rsidR="00003555" w:rsidRDefault="00857D33">
      <w:pPr>
        <w:spacing w:before="1" w:line="322" w:lineRule="exact"/>
        <w:ind w:left="961"/>
        <w:jc w:val="both"/>
        <w:rPr>
          <w:b/>
          <w:sz w:val="28"/>
        </w:rPr>
      </w:pPr>
      <w:r>
        <w:rPr>
          <w:sz w:val="28"/>
        </w:rPr>
        <w:t>В</w:t>
      </w:r>
      <w:r>
        <w:rPr>
          <w:spacing w:val="-4"/>
          <w:sz w:val="28"/>
        </w:rPr>
        <w:t xml:space="preserve"> </w:t>
      </w:r>
      <w:r>
        <w:rPr>
          <w:sz w:val="28"/>
        </w:rPr>
        <w:t>структуре</w:t>
      </w:r>
      <w:r>
        <w:rPr>
          <w:spacing w:val="-3"/>
          <w:sz w:val="28"/>
        </w:rPr>
        <w:t xml:space="preserve"> </w:t>
      </w:r>
      <w:r>
        <w:rPr>
          <w:sz w:val="28"/>
        </w:rPr>
        <w:t>планируемых</w:t>
      </w:r>
      <w:r>
        <w:rPr>
          <w:spacing w:val="-2"/>
          <w:sz w:val="28"/>
        </w:rPr>
        <w:t xml:space="preserve"> </w:t>
      </w:r>
      <w:r>
        <w:rPr>
          <w:sz w:val="28"/>
        </w:rPr>
        <w:t>результатов</w:t>
      </w:r>
      <w:r>
        <w:rPr>
          <w:spacing w:val="-4"/>
          <w:sz w:val="28"/>
        </w:rPr>
        <w:t xml:space="preserve"> </w:t>
      </w:r>
      <w:r>
        <w:rPr>
          <w:sz w:val="28"/>
        </w:rPr>
        <w:t>выделяется</w:t>
      </w:r>
      <w:r>
        <w:rPr>
          <w:spacing w:val="-1"/>
          <w:sz w:val="28"/>
        </w:rPr>
        <w:t xml:space="preserve"> </w:t>
      </w:r>
      <w:r>
        <w:rPr>
          <w:b/>
          <w:sz w:val="28"/>
        </w:rPr>
        <w:t>следующие</w:t>
      </w:r>
      <w:r>
        <w:rPr>
          <w:b/>
          <w:spacing w:val="-3"/>
          <w:sz w:val="28"/>
        </w:rPr>
        <w:t xml:space="preserve"> </w:t>
      </w:r>
      <w:r>
        <w:rPr>
          <w:b/>
          <w:sz w:val="28"/>
        </w:rPr>
        <w:t>группы:</w:t>
      </w:r>
    </w:p>
    <w:p w:rsidR="00003555" w:rsidRDefault="00857D33" w:rsidP="003F7C5A">
      <w:pPr>
        <w:pStyle w:val="TableParagraph"/>
        <w:numPr>
          <w:ilvl w:val="3"/>
          <w:numId w:val="76"/>
        </w:numPr>
        <w:tabs>
          <w:tab w:val="left" w:pos="1242"/>
        </w:tabs>
        <w:ind w:right="543" w:firstLine="708"/>
        <w:jc w:val="both"/>
        <w:rPr>
          <w:sz w:val="28"/>
        </w:rPr>
      </w:pPr>
      <w:r>
        <w:rPr>
          <w:b/>
          <w:sz w:val="28"/>
        </w:rPr>
        <w:t>Личностные</w:t>
      </w:r>
      <w:r>
        <w:rPr>
          <w:b/>
          <w:spacing w:val="1"/>
          <w:sz w:val="28"/>
        </w:rPr>
        <w:t xml:space="preserve"> </w:t>
      </w:r>
      <w:r>
        <w:rPr>
          <w:b/>
          <w:sz w:val="28"/>
        </w:rPr>
        <w:t>результаты</w:t>
      </w:r>
      <w:r>
        <w:rPr>
          <w:b/>
          <w:spacing w:val="1"/>
          <w:sz w:val="28"/>
        </w:rPr>
        <w:t xml:space="preserve"> </w:t>
      </w:r>
      <w:r>
        <w:rPr>
          <w:b/>
          <w:sz w:val="28"/>
        </w:rPr>
        <w:t>освоения</w:t>
      </w:r>
      <w:r>
        <w:rPr>
          <w:b/>
          <w:spacing w:val="1"/>
          <w:sz w:val="28"/>
        </w:rPr>
        <w:t xml:space="preserve"> </w:t>
      </w:r>
      <w:r>
        <w:rPr>
          <w:b/>
          <w:sz w:val="28"/>
        </w:rPr>
        <w:t>основной</w:t>
      </w:r>
      <w:r>
        <w:rPr>
          <w:b/>
          <w:spacing w:val="1"/>
          <w:sz w:val="28"/>
        </w:rPr>
        <w:t xml:space="preserve"> </w:t>
      </w:r>
      <w:r>
        <w:rPr>
          <w:b/>
          <w:sz w:val="28"/>
        </w:rPr>
        <w:t>образовательной</w:t>
      </w:r>
      <w:r>
        <w:rPr>
          <w:b/>
          <w:spacing w:val="1"/>
          <w:sz w:val="28"/>
        </w:rPr>
        <w:t xml:space="preserve"> </w:t>
      </w:r>
      <w:r>
        <w:rPr>
          <w:b/>
          <w:sz w:val="28"/>
        </w:rPr>
        <w:t>программы</w:t>
      </w:r>
      <w:r>
        <w:rPr>
          <w:b/>
          <w:spacing w:val="1"/>
          <w:sz w:val="28"/>
        </w:rPr>
        <w:t xml:space="preserve"> </w:t>
      </w:r>
      <w:r>
        <w:rPr>
          <w:sz w:val="28"/>
        </w:rPr>
        <w:t>представлены</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группой</w:t>
      </w:r>
      <w:r>
        <w:rPr>
          <w:spacing w:val="1"/>
          <w:sz w:val="28"/>
        </w:rPr>
        <w:t xml:space="preserve"> </w:t>
      </w:r>
      <w:r>
        <w:rPr>
          <w:sz w:val="28"/>
        </w:rPr>
        <w:t>личностных</w:t>
      </w:r>
      <w:r>
        <w:rPr>
          <w:spacing w:val="1"/>
          <w:sz w:val="28"/>
        </w:rPr>
        <w:t xml:space="preserve"> </w:t>
      </w:r>
      <w:r>
        <w:rPr>
          <w:sz w:val="28"/>
        </w:rPr>
        <w:t>результатов</w:t>
      </w:r>
      <w:r>
        <w:rPr>
          <w:spacing w:val="1"/>
          <w:sz w:val="28"/>
        </w:rPr>
        <w:t xml:space="preserve"> </w:t>
      </w:r>
      <w:r>
        <w:rPr>
          <w:sz w:val="28"/>
        </w:rPr>
        <w:t>и</w:t>
      </w:r>
      <w:r>
        <w:rPr>
          <w:spacing w:val="1"/>
          <w:sz w:val="28"/>
        </w:rPr>
        <w:t xml:space="preserve"> </w:t>
      </w:r>
      <w:r>
        <w:rPr>
          <w:sz w:val="28"/>
        </w:rPr>
        <w:t>раскрывают и детализируют основные направленности</w:t>
      </w:r>
      <w:r>
        <w:rPr>
          <w:spacing w:val="1"/>
          <w:sz w:val="28"/>
        </w:rPr>
        <w:t xml:space="preserve"> </w:t>
      </w:r>
      <w:r>
        <w:rPr>
          <w:sz w:val="28"/>
        </w:rPr>
        <w:t>этих</w:t>
      </w:r>
      <w:r>
        <w:rPr>
          <w:spacing w:val="1"/>
          <w:sz w:val="28"/>
        </w:rPr>
        <w:t xml:space="preserve"> </w:t>
      </w:r>
      <w:r>
        <w:rPr>
          <w:sz w:val="28"/>
        </w:rPr>
        <w:t>результатов.Оценка</w:t>
      </w:r>
      <w:r>
        <w:rPr>
          <w:spacing w:val="1"/>
          <w:sz w:val="28"/>
        </w:rPr>
        <w:t xml:space="preserve"> </w:t>
      </w:r>
      <w:r>
        <w:rPr>
          <w:sz w:val="28"/>
        </w:rPr>
        <w:t>достижения</w:t>
      </w:r>
      <w:r>
        <w:rPr>
          <w:spacing w:val="1"/>
          <w:sz w:val="28"/>
        </w:rPr>
        <w:t xml:space="preserve"> </w:t>
      </w:r>
      <w:r>
        <w:rPr>
          <w:sz w:val="28"/>
        </w:rPr>
        <w:t>этой</w:t>
      </w:r>
      <w:r>
        <w:rPr>
          <w:spacing w:val="1"/>
          <w:sz w:val="28"/>
        </w:rPr>
        <w:t xml:space="preserve"> </w:t>
      </w:r>
      <w:r>
        <w:rPr>
          <w:sz w:val="28"/>
        </w:rPr>
        <w:t>группы</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ведется</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процедур,</w:t>
      </w:r>
      <w:r>
        <w:rPr>
          <w:spacing w:val="1"/>
          <w:sz w:val="28"/>
        </w:rPr>
        <w:t xml:space="preserve"> </w:t>
      </w:r>
      <w:r>
        <w:rPr>
          <w:sz w:val="28"/>
        </w:rPr>
        <w:t>допускающих</w:t>
      </w:r>
      <w:r>
        <w:rPr>
          <w:spacing w:val="1"/>
          <w:sz w:val="28"/>
        </w:rPr>
        <w:t xml:space="preserve"> </w:t>
      </w:r>
      <w:r>
        <w:rPr>
          <w:sz w:val="28"/>
        </w:rPr>
        <w:t>предоставление</w:t>
      </w:r>
      <w:r>
        <w:rPr>
          <w:spacing w:val="1"/>
          <w:sz w:val="28"/>
        </w:rPr>
        <w:t xml:space="preserve"> </w:t>
      </w:r>
      <w:r>
        <w:rPr>
          <w:sz w:val="28"/>
        </w:rPr>
        <w:t>и</w:t>
      </w:r>
      <w:r>
        <w:rPr>
          <w:spacing w:val="1"/>
          <w:sz w:val="28"/>
        </w:rPr>
        <w:t xml:space="preserve"> </w:t>
      </w:r>
      <w:r>
        <w:rPr>
          <w:sz w:val="28"/>
        </w:rPr>
        <w:t>использование</w:t>
      </w:r>
      <w:r>
        <w:rPr>
          <w:spacing w:val="1"/>
          <w:sz w:val="28"/>
        </w:rPr>
        <w:t xml:space="preserve"> </w:t>
      </w:r>
      <w:r>
        <w:rPr>
          <w:b/>
          <w:sz w:val="28"/>
        </w:rPr>
        <w:t>исключительно</w:t>
      </w:r>
      <w:r>
        <w:rPr>
          <w:b/>
          <w:spacing w:val="1"/>
          <w:sz w:val="28"/>
        </w:rPr>
        <w:t xml:space="preserve"> </w:t>
      </w:r>
      <w:r>
        <w:rPr>
          <w:b/>
          <w:sz w:val="28"/>
        </w:rPr>
        <w:t>неперсонифицированной</w:t>
      </w:r>
      <w:r>
        <w:rPr>
          <w:b/>
          <w:spacing w:val="-2"/>
          <w:sz w:val="28"/>
        </w:rPr>
        <w:t xml:space="preserve"> </w:t>
      </w:r>
      <w:r>
        <w:rPr>
          <w:sz w:val="28"/>
        </w:rPr>
        <w:t>информации.</w:t>
      </w:r>
    </w:p>
    <w:p w:rsidR="00003555" w:rsidRDefault="00003555">
      <w:pPr>
        <w:pStyle w:val="a3"/>
        <w:ind w:left="0" w:firstLine="0"/>
        <w:jc w:val="left"/>
      </w:pPr>
    </w:p>
    <w:p w:rsidR="00003555" w:rsidRDefault="00857D33" w:rsidP="003F7C5A">
      <w:pPr>
        <w:pStyle w:val="TableParagraph"/>
        <w:numPr>
          <w:ilvl w:val="3"/>
          <w:numId w:val="76"/>
        </w:numPr>
        <w:tabs>
          <w:tab w:val="left" w:pos="1175"/>
        </w:tabs>
        <w:ind w:right="545" w:firstLine="708"/>
        <w:jc w:val="both"/>
        <w:rPr>
          <w:sz w:val="28"/>
        </w:rPr>
      </w:pPr>
      <w:r>
        <w:rPr>
          <w:b/>
          <w:sz w:val="28"/>
        </w:rPr>
        <w:t>Метапредметные</w:t>
      </w:r>
      <w:r>
        <w:rPr>
          <w:b/>
          <w:spacing w:val="1"/>
          <w:sz w:val="28"/>
        </w:rPr>
        <w:t xml:space="preserve"> </w:t>
      </w:r>
      <w:r>
        <w:rPr>
          <w:b/>
          <w:sz w:val="28"/>
        </w:rPr>
        <w:t>результаты</w:t>
      </w:r>
      <w:r>
        <w:rPr>
          <w:b/>
          <w:spacing w:val="1"/>
          <w:sz w:val="28"/>
        </w:rPr>
        <w:t xml:space="preserve"> </w:t>
      </w:r>
      <w:r>
        <w:rPr>
          <w:b/>
          <w:sz w:val="28"/>
        </w:rPr>
        <w:t>освоения</w:t>
      </w:r>
      <w:r>
        <w:rPr>
          <w:b/>
          <w:spacing w:val="1"/>
          <w:sz w:val="28"/>
        </w:rPr>
        <w:t xml:space="preserve"> </w:t>
      </w:r>
      <w:r>
        <w:rPr>
          <w:b/>
          <w:sz w:val="28"/>
        </w:rPr>
        <w:t>основной</w:t>
      </w:r>
      <w:r>
        <w:rPr>
          <w:b/>
          <w:spacing w:val="1"/>
          <w:sz w:val="28"/>
        </w:rPr>
        <w:t xml:space="preserve"> </w:t>
      </w:r>
      <w:r>
        <w:rPr>
          <w:b/>
          <w:sz w:val="28"/>
        </w:rPr>
        <w:t>образовательной</w:t>
      </w:r>
      <w:r>
        <w:rPr>
          <w:b/>
          <w:spacing w:val="1"/>
          <w:sz w:val="28"/>
        </w:rPr>
        <w:t xml:space="preserve"> </w:t>
      </w:r>
      <w:r>
        <w:rPr>
          <w:b/>
          <w:sz w:val="28"/>
        </w:rPr>
        <w:t xml:space="preserve">программы </w:t>
      </w:r>
      <w:r>
        <w:rPr>
          <w:sz w:val="28"/>
        </w:rPr>
        <w:t>представлены в соответствии с подгруппами универсальных учебных</w:t>
      </w:r>
      <w:r>
        <w:rPr>
          <w:spacing w:val="1"/>
          <w:sz w:val="28"/>
        </w:rPr>
        <w:t xml:space="preserve"> </w:t>
      </w:r>
      <w:r>
        <w:rPr>
          <w:sz w:val="28"/>
        </w:rPr>
        <w:t>действий,</w:t>
      </w:r>
      <w:r>
        <w:rPr>
          <w:spacing w:val="1"/>
          <w:sz w:val="28"/>
        </w:rPr>
        <w:t xml:space="preserve"> </w:t>
      </w:r>
      <w:r>
        <w:rPr>
          <w:sz w:val="28"/>
        </w:rPr>
        <w:t>раскрывают и детализируют основные направленности метапредметных</w:t>
      </w:r>
      <w:r>
        <w:rPr>
          <w:spacing w:val="1"/>
          <w:sz w:val="28"/>
        </w:rPr>
        <w:t xml:space="preserve"> </w:t>
      </w:r>
      <w:r>
        <w:rPr>
          <w:sz w:val="28"/>
        </w:rPr>
        <w:t>результатов.</w:t>
      </w:r>
    </w:p>
    <w:p w:rsidR="00003555" w:rsidRDefault="00003555">
      <w:pPr>
        <w:pStyle w:val="a3"/>
        <w:spacing w:before="1"/>
        <w:ind w:left="0" w:firstLine="0"/>
        <w:jc w:val="left"/>
      </w:pPr>
    </w:p>
    <w:p w:rsidR="00003555" w:rsidRDefault="00857D33" w:rsidP="003F7C5A">
      <w:pPr>
        <w:pStyle w:val="TableParagraph"/>
        <w:numPr>
          <w:ilvl w:val="3"/>
          <w:numId w:val="76"/>
        </w:numPr>
        <w:tabs>
          <w:tab w:val="left" w:pos="1175"/>
        </w:tabs>
        <w:ind w:right="544" w:firstLine="708"/>
        <w:jc w:val="both"/>
        <w:rPr>
          <w:sz w:val="28"/>
        </w:rPr>
      </w:pPr>
      <w:r>
        <w:rPr>
          <w:b/>
          <w:sz w:val="28"/>
        </w:rPr>
        <w:t>Предметные</w:t>
      </w:r>
      <w:r>
        <w:rPr>
          <w:b/>
          <w:spacing w:val="1"/>
          <w:sz w:val="28"/>
        </w:rPr>
        <w:t xml:space="preserve"> </w:t>
      </w:r>
      <w:r>
        <w:rPr>
          <w:b/>
          <w:sz w:val="28"/>
        </w:rPr>
        <w:t>результаты</w:t>
      </w:r>
      <w:r>
        <w:rPr>
          <w:b/>
          <w:spacing w:val="1"/>
          <w:sz w:val="28"/>
        </w:rPr>
        <w:t xml:space="preserve"> </w:t>
      </w:r>
      <w:r>
        <w:rPr>
          <w:b/>
          <w:sz w:val="28"/>
        </w:rPr>
        <w:t>освоения</w:t>
      </w:r>
      <w:r>
        <w:rPr>
          <w:b/>
          <w:spacing w:val="1"/>
          <w:sz w:val="28"/>
        </w:rPr>
        <w:t xml:space="preserve"> </w:t>
      </w:r>
      <w:r>
        <w:rPr>
          <w:b/>
          <w:sz w:val="28"/>
        </w:rPr>
        <w:t>основной</w:t>
      </w:r>
      <w:r>
        <w:rPr>
          <w:b/>
          <w:spacing w:val="1"/>
          <w:sz w:val="28"/>
        </w:rPr>
        <w:t xml:space="preserve"> </w:t>
      </w:r>
      <w:r>
        <w:rPr>
          <w:b/>
          <w:sz w:val="28"/>
        </w:rPr>
        <w:t>образовательной</w:t>
      </w:r>
      <w:r>
        <w:rPr>
          <w:b/>
          <w:spacing w:val="-67"/>
          <w:sz w:val="28"/>
        </w:rPr>
        <w:t xml:space="preserve"> </w:t>
      </w:r>
      <w:r>
        <w:rPr>
          <w:b/>
          <w:sz w:val="28"/>
        </w:rPr>
        <w:t>программы</w:t>
      </w:r>
      <w:r>
        <w:rPr>
          <w:b/>
          <w:spacing w:val="1"/>
          <w:sz w:val="28"/>
        </w:rPr>
        <w:t xml:space="preserve"> </w:t>
      </w:r>
      <w:r>
        <w:rPr>
          <w:sz w:val="28"/>
        </w:rPr>
        <w:t>представлены</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группами</w:t>
      </w:r>
      <w:r>
        <w:rPr>
          <w:spacing w:val="1"/>
          <w:sz w:val="28"/>
        </w:rPr>
        <w:t xml:space="preserve"> </w:t>
      </w:r>
      <w:r>
        <w:rPr>
          <w:sz w:val="28"/>
        </w:rPr>
        <w:t>результатов</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раскрывают</w:t>
      </w:r>
      <w:r>
        <w:rPr>
          <w:spacing w:val="-1"/>
          <w:sz w:val="28"/>
        </w:rPr>
        <w:t xml:space="preserve"> </w:t>
      </w:r>
      <w:r>
        <w:rPr>
          <w:sz w:val="28"/>
        </w:rPr>
        <w:t>и детализируют</w:t>
      </w:r>
      <w:r>
        <w:rPr>
          <w:spacing w:val="3"/>
          <w:sz w:val="28"/>
        </w:rPr>
        <w:t xml:space="preserve"> </w:t>
      </w:r>
      <w:r>
        <w:rPr>
          <w:sz w:val="28"/>
        </w:rPr>
        <w:t>их.</w:t>
      </w:r>
    </w:p>
    <w:p w:rsidR="00003555" w:rsidRDefault="00857D33">
      <w:pPr>
        <w:pStyle w:val="a3"/>
        <w:spacing w:line="321" w:lineRule="exact"/>
        <w:ind w:left="961" w:firstLine="0"/>
      </w:pPr>
      <w:r>
        <w:t>Предметные</w:t>
      </w:r>
      <w:r>
        <w:rPr>
          <w:spacing w:val="136"/>
        </w:rPr>
        <w:t xml:space="preserve"> </w:t>
      </w:r>
      <w:r>
        <w:t>результаты</w:t>
      </w:r>
      <w:r>
        <w:rPr>
          <w:spacing w:val="140"/>
        </w:rPr>
        <w:t xml:space="preserve"> </w:t>
      </w:r>
      <w:r>
        <w:t>приводятся</w:t>
      </w:r>
      <w:r>
        <w:rPr>
          <w:spacing w:val="137"/>
        </w:rPr>
        <w:t xml:space="preserve"> </w:t>
      </w:r>
      <w:r>
        <w:t>в</w:t>
      </w:r>
      <w:r>
        <w:rPr>
          <w:spacing w:val="138"/>
        </w:rPr>
        <w:t xml:space="preserve"> </w:t>
      </w:r>
      <w:r>
        <w:t xml:space="preserve">блоках  </w:t>
      </w:r>
      <w:r>
        <w:rPr>
          <w:spacing w:val="2"/>
        </w:rPr>
        <w:t xml:space="preserve"> </w:t>
      </w:r>
      <w:r>
        <w:rPr>
          <w:b/>
        </w:rPr>
        <w:t>«</w:t>
      </w:r>
      <w:r>
        <w:t>Выпускник</w:t>
      </w:r>
      <w:r>
        <w:rPr>
          <w:spacing w:val="138"/>
        </w:rPr>
        <w:t xml:space="preserve"> </w:t>
      </w:r>
      <w:r>
        <w:t>научится»</w:t>
      </w:r>
      <w:r>
        <w:rPr>
          <w:spacing w:val="135"/>
        </w:rPr>
        <w:t xml:space="preserve"> </w:t>
      </w:r>
      <w:r>
        <w:t>и</w:t>
      </w:r>
    </w:p>
    <w:p w:rsidR="00003555" w:rsidRDefault="00857D33">
      <w:pPr>
        <w:pStyle w:val="a3"/>
        <w:spacing w:line="242" w:lineRule="auto"/>
        <w:ind w:left="252" w:right="542" w:firstLine="0"/>
      </w:pPr>
      <w:r>
        <w:t xml:space="preserve">«Выпускник получит возможность научиться», </w:t>
      </w:r>
      <w:r>
        <w:rPr>
          <w:b/>
        </w:rPr>
        <w:t xml:space="preserve">относящихся </w:t>
      </w:r>
      <w:r>
        <w:t>ккаждому учебному</w:t>
      </w:r>
      <w:r>
        <w:rPr>
          <w:spacing w:val="1"/>
        </w:rPr>
        <w:t xml:space="preserve"> </w:t>
      </w:r>
      <w:r>
        <w:t>предмету:</w:t>
      </w:r>
      <w:r>
        <w:rPr>
          <w:spacing w:val="23"/>
        </w:rPr>
        <w:t xml:space="preserve"> </w:t>
      </w:r>
      <w:r>
        <w:t>«Русский</w:t>
      </w:r>
      <w:r>
        <w:rPr>
          <w:spacing w:val="22"/>
        </w:rPr>
        <w:t xml:space="preserve"> </w:t>
      </w:r>
      <w:r>
        <w:t>язык»,</w:t>
      </w:r>
      <w:r>
        <w:rPr>
          <w:spacing w:val="23"/>
        </w:rPr>
        <w:t xml:space="preserve"> </w:t>
      </w:r>
      <w:r>
        <w:t>«Литература»,</w:t>
      </w:r>
      <w:r>
        <w:rPr>
          <w:spacing w:val="23"/>
        </w:rPr>
        <w:t xml:space="preserve"> </w:t>
      </w:r>
      <w:r>
        <w:t>«Иностранный</w:t>
      </w:r>
      <w:r>
        <w:rPr>
          <w:spacing w:val="20"/>
        </w:rPr>
        <w:t xml:space="preserve"> </w:t>
      </w:r>
      <w:r>
        <w:t>язык»,</w:t>
      </w:r>
      <w:r>
        <w:rPr>
          <w:spacing w:val="23"/>
        </w:rPr>
        <w:t xml:space="preserve"> </w:t>
      </w:r>
      <w:r>
        <w:t>«Татарский</w:t>
      </w:r>
      <w:r>
        <w:rPr>
          <w:spacing w:val="25"/>
        </w:rPr>
        <w:t xml:space="preserve"> </w:t>
      </w:r>
      <w:r>
        <w:t>язык»,</w:t>
      </w:r>
    </w:p>
    <w:p w:rsidR="00003555" w:rsidRDefault="00857D33">
      <w:pPr>
        <w:pStyle w:val="a3"/>
        <w:tabs>
          <w:tab w:val="left" w:pos="2254"/>
          <w:tab w:val="left" w:pos="5814"/>
          <w:tab w:val="left" w:pos="8844"/>
        </w:tabs>
        <w:spacing w:line="317" w:lineRule="exact"/>
        <w:ind w:left="252" w:firstLine="0"/>
        <w:jc w:val="left"/>
      </w:pPr>
      <w:r>
        <w:t>«Татарская</w:t>
      </w:r>
      <w:r>
        <w:tab/>
        <w:t>литература»,«История»,</w:t>
      </w:r>
      <w:r>
        <w:tab/>
        <w:t>«Обществознание»,</w:t>
      </w:r>
      <w:r>
        <w:tab/>
        <w:t>«География»,</w:t>
      </w:r>
    </w:p>
    <w:p w:rsidR="00003555" w:rsidRDefault="00857D33">
      <w:pPr>
        <w:pStyle w:val="a3"/>
        <w:tabs>
          <w:tab w:val="left" w:pos="2688"/>
          <w:tab w:val="left" w:pos="5315"/>
          <w:tab w:val="left" w:pos="7188"/>
          <w:tab w:val="left" w:pos="9294"/>
        </w:tabs>
        <w:spacing w:line="322" w:lineRule="exact"/>
        <w:ind w:left="252" w:firstLine="0"/>
        <w:jc w:val="left"/>
      </w:pPr>
      <w:r>
        <w:t>«Математика»,</w:t>
      </w:r>
      <w:r>
        <w:tab/>
        <w:t>«Информатика»,</w:t>
      </w:r>
      <w:r>
        <w:tab/>
        <w:t>«Физика»,</w:t>
      </w:r>
      <w:r>
        <w:tab/>
        <w:t>«Биология»,</w:t>
      </w:r>
      <w:r>
        <w:tab/>
        <w:t>«Химия»,</w:t>
      </w:r>
    </w:p>
    <w:p w:rsidR="00003555" w:rsidRDefault="00857D33">
      <w:pPr>
        <w:pStyle w:val="a3"/>
        <w:spacing w:line="322" w:lineRule="exact"/>
        <w:ind w:left="252" w:firstLine="0"/>
        <w:jc w:val="left"/>
      </w:pPr>
      <w:r>
        <w:t>«Изобразительное</w:t>
      </w:r>
      <w:r>
        <w:rPr>
          <w:spacing w:val="34"/>
        </w:rPr>
        <w:t xml:space="preserve"> </w:t>
      </w:r>
      <w:r>
        <w:t>искусство»,</w:t>
      </w:r>
      <w:r>
        <w:rPr>
          <w:spacing w:val="33"/>
        </w:rPr>
        <w:t xml:space="preserve"> </w:t>
      </w:r>
      <w:r>
        <w:t>«Музыка»,</w:t>
      </w:r>
      <w:r>
        <w:rPr>
          <w:spacing w:val="34"/>
        </w:rPr>
        <w:t xml:space="preserve"> </w:t>
      </w:r>
      <w:r>
        <w:t>«Технология»,</w:t>
      </w:r>
      <w:r>
        <w:rPr>
          <w:spacing w:val="33"/>
        </w:rPr>
        <w:t xml:space="preserve"> </w:t>
      </w:r>
      <w:r>
        <w:t>«Физическая</w:t>
      </w:r>
      <w:r>
        <w:rPr>
          <w:spacing w:val="35"/>
        </w:rPr>
        <w:t xml:space="preserve"> </w:t>
      </w:r>
      <w:r>
        <w:t>культура»</w:t>
      </w:r>
      <w:r>
        <w:rPr>
          <w:spacing w:val="34"/>
        </w:rPr>
        <w:t xml:space="preserve"> </w:t>
      </w:r>
      <w:r>
        <w:t>и</w:t>
      </w:r>
    </w:p>
    <w:p w:rsidR="00003555" w:rsidRDefault="00857D33">
      <w:pPr>
        <w:pStyle w:val="a3"/>
        <w:spacing w:line="322" w:lineRule="exact"/>
        <w:ind w:left="252" w:firstLine="0"/>
        <w:jc w:val="left"/>
      </w:pPr>
      <w:r>
        <w:t>«Основы</w:t>
      </w:r>
      <w:r>
        <w:rPr>
          <w:spacing w:val="-7"/>
        </w:rPr>
        <w:t xml:space="preserve"> </w:t>
      </w:r>
      <w:r>
        <w:t>безопасности</w:t>
      </w:r>
      <w:r>
        <w:rPr>
          <w:spacing w:val="-3"/>
        </w:rPr>
        <w:t xml:space="preserve"> </w:t>
      </w:r>
      <w:r>
        <w:t>жизнедеятельности».</w:t>
      </w:r>
    </w:p>
    <w:p w:rsidR="00003555" w:rsidRDefault="00857D33">
      <w:pPr>
        <w:pStyle w:val="a3"/>
        <w:ind w:left="252" w:firstLine="708"/>
        <w:jc w:val="left"/>
      </w:pPr>
      <w:r>
        <w:t>Планируемые</w:t>
      </w:r>
      <w:r>
        <w:rPr>
          <w:spacing w:val="39"/>
        </w:rPr>
        <w:t xml:space="preserve"> </w:t>
      </w:r>
      <w:r>
        <w:t>предметные</w:t>
      </w:r>
      <w:r>
        <w:rPr>
          <w:spacing w:val="40"/>
        </w:rPr>
        <w:t xml:space="preserve"> </w:t>
      </w:r>
      <w:r>
        <w:t>результаты</w:t>
      </w:r>
      <w:r>
        <w:rPr>
          <w:spacing w:val="38"/>
        </w:rPr>
        <w:t xml:space="preserve"> </w:t>
      </w:r>
      <w:r>
        <w:t>освоения</w:t>
      </w:r>
      <w:r>
        <w:rPr>
          <w:spacing w:val="39"/>
        </w:rPr>
        <w:t xml:space="preserve"> </w:t>
      </w:r>
      <w:r>
        <w:t>татрского</w:t>
      </w:r>
      <w:r>
        <w:rPr>
          <w:spacing w:val="36"/>
        </w:rPr>
        <w:t xml:space="preserve"> </w:t>
      </w:r>
      <w:r>
        <w:t>языка</w:t>
      </w:r>
      <w:r>
        <w:rPr>
          <w:spacing w:val="39"/>
        </w:rPr>
        <w:t xml:space="preserve"> </w:t>
      </w:r>
      <w:r>
        <w:t>и</w:t>
      </w:r>
      <w:r>
        <w:rPr>
          <w:spacing w:val="38"/>
        </w:rPr>
        <w:t xml:space="preserve"> </w:t>
      </w:r>
      <w:r>
        <w:t>татарской</w:t>
      </w:r>
      <w:r>
        <w:rPr>
          <w:spacing w:val="-67"/>
        </w:rPr>
        <w:t xml:space="preserve"> </w:t>
      </w:r>
      <w:r>
        <w:t>литературы</w:t>
      </w:r>
      <w:r>
        <w:rPr>
          <w:spacing w:val="49"/>
        </w:rPr>
        <w:t xml:space="preserve"> </w:t>
      </w:r>
      <w:r>
        <w:t>разрабатываются</w:t>
      </w:r>
      <w:r>
        <w:rPr>
          <w:spacing w:val="51"/>
        </w:rPr>
        <w:t xml:space="preserve"> </w:t>
      </w:r>
      <w:r>
        <w:t>в</w:t>
      </w:r>
      <w:r>
        <w:rPr>
          <w:spacing w:val="50"/>
        </w:rPr>
        <w:t xml:space="preserve"> </w:t>
      </w:r>
      <w:r>
        <w:t>соответствии</w:t>
      </w:r>
      <w:r>
        <w:rPr>
          <w:spacing w:val="52"/>
        </w:rPr>
        <w:t xml:space="preserve"> </w:t>
      </w:r>
      <w:r>
        <w:t>с</w:t>
      </w:r>
      <w:r>
        <w:rPr>
          <w:spacing w:val="48"/>
        </w:rPr>
        <w:t xml:space="preserve"> </w:t>
      </w:r>
      <w:r>
        <w:t>содержанием</w:t>
      </w:r>
      <w:r>
        <w:rPr>
          <w:spacing w:val="51"/>
        </w:rPr>
        <w:t xml:space="preserve"> </w:t>
      </w:r>
      <w:r>
        <w:t>и</w:t>
      </w:r>
      <w:r>
        <w:rPr>
          <w:spacing w:val="49"/>
        </w:rPr>
        <w:t xml:space="preserve"> </w:t>
      </w:r>
      <w:r>
        <w:t>особенностями</w:t>
      </w:r>
    </w:p>
    <w:p w:rsidR="00003555" w:rsidRDefault="00003555">
      <w:pPr>
        <w:sectPr w:rsidR="00003555">
          <w:pgSz w:w="11910" w:h="16840"/>
          <w:pgMar w:top="900" w:right="20" w:bottom="1180" w:left="880" w:header="0" w:footer="930" w:gutter="0"/>
          <w:cols w:space="720"/>
        </w:sectPr>
      </w:pPr>
    </w:p>
    <w:p w:rsidR="00003555" w:rsidRDefault="00857D33">
      <w:pPr>
        <w:pStyle w:val="a3"/>
        <w:spacing w:before="75"/>
        <w:ind w:left="252" w:right="545" w:firstLine="0"/>
      </w:pPr>
      <w:r>
        <w:lastRenderedPageBreak/>
        <w:t>изучения</w:t>
      </w:r>
      <w:r>
        <w:rPr>
          <w:spacing w:val="1"/>
        </w:rPr>
        <w:t xml:space="preserve"> </w:t>
      </w:r>
      <w:r>
        <w:t>этих</w:t>
      </w:r>
      <w:r>
        <w:rPr>
          <w:spacing w:val="1"/>
        </w:rPr>
        <w:t xml:space="preserve"> </w:t>
      </w:r>
      <w:r>
        <w:t>курсов</w:t>
      </w:r>
      <w:r>
        <w:rPr>
          <w:spacing w:val="1"/>
        </w:rPr>
        <w:t xml:space="preserve"> </w:t>
      </w:r>
      <w:r>
        <w:t>учебно-методическими</w:t>
      </w:r>
      <w:r>
        <w:rPr>
          <w:spacing w:val="1"/>
        </w:rPr>
        <w:t xml:space="preserve"> </w:t>
      </w:r>
      <w:r>
        <w:t>объединениями</w:t>
      </w:r>
      <w:r>
        <w:rPr>
          <w:spacing w:val="1"/>
        </w:rPr>
        <w:t xml:space="preserve"> </w:t>
      </w:r>
      <w:r>
        <w:t>(УМО)</w:t>
      </w:r>
      <w:r>
        <w:rPr>
          <w:spacing w:val="1"/>
        </w:rPr>
        <w:t xml:space="preserve"> </w:t>
      </w:r>
      <w:r>
        <w:t>субъектов</w:t>
      </w:r>
      <w:r>
        <w:rPr>
          <w:spacing w:val="1"/>
        </w:rPr>
        <w:t xml:space="preserve"> </w:t>
      </w:r>
      <w:r>
        <w:t>Российской</w:t>
      </w:r>
      <w:r>
        <w:rPr>
          <w:spacing w:val="-1"/>
        </w:rPr>
        <w:t xml:space="preserve"> </w:t>
      </w:r>
      <w:r>
        <w:t>Федерации.</w:t>
      </w:r>
    </w:p>
    <w:p w:rsidR="00003555" w:rsidRDefault="00857D33">
      <w:pPr>
        <w:pStyle w:val="a3"/>
        <w:ind w:left="252" w:right="541" w:firstLine="708"/>
      </w:pPr>
      <w:r>
        <w:t>Планируемые</w:t>
      </w:r>
      <w:r>
        <w:rPr>
          <w:spacing w:val="1"/>
        </w:rPr>
        <w:t xml:space="preserve"> </w:t>
      </w:r>
      <w:r>
        <w:t>результаты,</w:t>
      </w:r>
      <w:r>
        <w:rPr>
          <w:spacing w:val="1"/>
        </w:rPr>
        <w:t xml:space="preserve"> </w:t>
      </w:r>
      <w:r>
        <w:t>отнесенные</w:t>
      </w:r>
      <w:r>
        <w:rPr>
          <w:spacing w:val="1"/>
        </w:rPr>
        <w:t xml:space="preserve"> </w:t>
      </w:r>
      <w:r>
        <w:t>к</w:t>
      </w:r>
      <w:r>
        <w:rPr>
          <w:spacing w:val="1"/>
        </w:rPr>
        <w:t xml:space="preserve"> </w:t>
      </w:r>
      <w:r>
        <w:t>блоку</w:t>
      </w:r>
      <w:r>
        <w:rPr>
          <w:spacing w:val="1"/>
        </w:rPr>
        <w:t xml:space="preserve"> </w:t>
      </w:r>
      <w:r>
        <w:t>«Выпускник</w:t>
      </w:r>
      <w:r>
        <w:rPr>
          <w:spacing w:val="1"/>
        </w:rPr>
        <w:t xml:space="preserve"> </w:t>
      </w:r>
      <w:r>
        <w:t>научится»,</w:t>
      </w:r>
      <w:r>
        <w:rPr>
          <w:spacing w:val="1"/>
        </w:rPr>
        <w:t xml:space="preserve"> </w:t>
      </w:r>
      <w:r>
        <w:t>ориентируют</w:t>
      </w:r>
      <w:r>
        <w:rPr>
          <w:spacing w:val="1"/>
        </w:rPr>
        <w:t xml:space="preserve"> </w:t>
      </w:r>
      <w:r>
        <w:t>пользователя</w:t>
      </w:r>
      <w:r>
        <w:rPr>
          <w:spacing w:val="1"/>
        </w:rPr>
        <w:t xml:space="preserve"> </w:t>
      </w:r>
      <w:r>
        <w:t>в</w:t>
      </w:r>
      <w:r>
        <w:rPr>
          <w:spacing w:val="1"/>
        </w:rPr>
        <w:t xml:space="preserve"> </w:t>
      </w:r>
      <w:r>
        <w:t>том,</w:t>
      </w:r>
      <w:r>
        <w:rPr>
          <w:spacing w:val="1"/>
        </w:rPr>
        <w:t xml:space="preserve"> </w:t>
      </w:r>
      <w:r>
        <w:t>достижение</w:t>
      </w:r>
      <w:r>
        <w:rPr>
          <w:spacing w:val="1"/>
        </w:rPr>
        <w:t xml:space="preserve"> </w:t>
      </w:r>
      <w:r>
        <w:t>какого</w:t>
      </w:r>
      <w:r>
        <w:rPr>
          <w:spacing w:val="1"/>
        </w:rPr>
        <w:t xml:space="preserve"> </w:t>
      </w:r>
      <w:r>
        <w:t>уровня</w:t>
      </w:r>
      <w:r>
        <w:rPr>
          <w:spacing w:val="1"/>
        </w:rPr>
        <w:t xml:space="preserve"> </w:t>
      </w:r>
      <w:r>
        <w:t>освоения</w:t>
      </w:r>
      <w:r>
        <w:rPr>
          <w:spacing w:val="1"/>
        </w:rPr>
        <w:t xml:space="preserve"> </w:t>
      </w:r>
      <w:r>
        <w:t>учебных</w:t>
      </w:r>
      <w:r>
        <w:rPr>
          <w:spacing w:val="1"/>
        </w:rPr>
        <w:t xml:space="preserve"> </w:t>
      </w:r>
      <w:r>
        <w:t>действий с изучаемым опорным учебным материалом ожидается от выпускника.</w:t>
      </w:r>
      <w:r>
        <w:rPr>
          <w:spacing w:val="1"/>
        </w:rPr>
        <w:t xml:space="preserve"> </w:t>
      </w:r>
      <w:r>
        <w:t>Критериями отбора результатов служат их значимость для решения основных задач</w:t>
      </w:r>
      <w:r>
        <w:rPr>
          <w:spacing w:val="1"/>
        </w:rPr>
        <w:t xml:space="preserve"> </w:t>
      </w:r>
      <w:r>
        <w:t>образования</w:t>
      </w:r>
      <w:r>
        <w:rPr>
          <w:spacing w:val="1"/>
        </w:rPr>
        <w:t xml:space="preserve"> </w:t>
      </w:r>
      <w:r>
        <w:t>на</w:t>
      </w:r>
      <w:r>
        <w:rPr>
          <w:spacing w:val="1"/>
        </w:rPr>
        <w:t xml:space="preserve"> </w:t>
      </w:r>
      <w:r>
        <w:t>данномуровне</w:t>
      </w:r>
      <w:r>
        <w:rPr>
          <w:spacing w:val="1"/>
        </w:rPr>
        <w:t xml:space="preserve"> </w:t>
      </w:r>
      <w:r>
        <w:t>и</w:t>
      </w:r>
      <w:r>
        <w:rPr>
          <w:spacing w:val="1"/>
        </w:rPr>
        <w:t xml:space="preserve"> </w:t>
      </w:r>
      <w:r>
        <w:t>необходимость</w:t>
      </w:r>
      <w:r>
        <w:rPr>
          <w:spacing w:val="1"/>
        </w:rPr>
        <w:t xml:space="preserve"> </w:t>
      </w:r>
      <w:r>
        <w:t>для</w:t>
      </w:r>
      <w:r>
        <w:rPr>
          <w:spacing w:val="1"/>
        </w:rPr>
        <w:t xml:space="preserve"> </w:t>
      </w:r>
      <w:r>
        <w:t>последующего</w:t>
      </w:r>
      <w:r>
        <w:rPr>
          <w:spacing w:val="1"/>
        </w:rPr>
        <w:t xml:space="preserve"> </w:t>
      </w:r>
      <w:r>
        <w:t>обучения,</w:t>
      </w:r>
      <w:r>
        <w:rPr>
          <w:spacing w:val="70"/>
        </w:rPr>
        <w:t xml:space="preserve"> </w:t>
      </w:r>
      <w:r>
        <w:t>а</w:t>
      </w:r>
      <w:r>
        <w:rPr>
          <w:spacing w:val="1"/>
        </w:rPr>
        <w:t xml:space="preserve"> </w:t>
      </w:r>
      <w:r>
        <w:t>также</w:t>
      </w:r>
      <w:r>
        <w:rPr>
          <w:spacing w:val="1"/>
        </w:rPr>
        <w:t xml:space="preserve"> </w:t>
      </w:r>
      <w:r>
        <w:t>потенциальная</w:t>
      </w:r>
      <w:r>
        <w:rPr>
          <w:spacing w:val="1"/>
        </w:rPr>
        <w:t xml:space="preserve"> </w:t>
      </w:r>
      <w:r>
        <w:t>возможность</w:t>
      </w:r>
      <w:r>
        <w:rPr>
          <w:spacing w:val="1"/>
        </w:rPr>
        <w:t xml:space="preserve"> </w:t>
      </w:r>
      <w:r>
        <w:t>их</w:t>
      </w:r>
      <w:r>
        <w:rPr>
          <w:spacing w:val="1"/>
        </w:rPr>
        <w:t xml:space="preserve"> </w:t>
      </w:r>
      <w:r>
        <w:t>достижения</w:t>
      </w:r>
      <w:r>
        <w:rPr>
          <w:spacing w:val="1"/>
        </w:rPr>
        <w:t xml:space="preserve"> </w:t>
      </w:r>
      <w:r>
        <w:t>большинством</w:t>
      </w:r>
      <w:r>
        <w:rPr>
          <w:spacing w:val="1"/>
        </w:rPr>
        <w:t xml:space="preserve"> </w:t>
      </w:r>
      <w:r>
        <w:t>обучающихся.</w:t>
      </w:r>
      <w:r>
        <w:rPr>
          <w:spacing w:val="1"/>
        </w:rPr>
        <w:t xml:space="preserve"> </w:t>
      </w:r>
      <w:r>
        <w:t>Иными словами, в этот блок включается такой круг учебных задач, построенных на</w:t>
      </w:r>
      <w:r>
        <w:rPr>
          <w:spacing w:val="1"/>
        </w:rPr>
        <w:t xml:space="preserve"> </w:t>
      </w:r>
      <w:r>
        <w:t>опорном учебном материале, овладение которыми принципиально необходимо для</w:t>
      </w:r>
      <w:r>
        <w:rPr>
          <w:spacing w:val="1"/>
        </w:rPr>
        <w:t xml:space="preserve"> </w:t>
      </w:r>
      <w:r>
        <w:t>успешного</w:t>
      </w:r>
      <w:r>
        <w:rPr>
          <w:spacing w:val="1"/>
        </w:rPr>
        <w:t xml:space="preserve"> </w:t>
      </w:r>
      <w:r>
        <w:t>обучения</w:t>
      </w:r>
      <w:r>
        <w:rPr>
          <w:spacing w:val="1"/>
        </w:rPr>
        <w:t xml:space="preserve"> </w:t>
      </w:r>
      <w:r>
        <w:t>и</w:t>
      </w:r>
      <w:r>
        <w:rPr>
          <w:spacing w:val="1"/>
        </w:rPr>
        <w:t xml:space="preserve"> </w:t>
      </w:r>
      <w:r>
        <w:t>социализации</w:t>
      </w:r>
      <w:r>
        <w:rPr>
          <w:spacing w:val="1"/>
        </w:rPr>
        <w:t xml:space="preserve"> </w:t>
      </w:r>
      <w:r>
        <w:t>и</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освоены</w:t>
      </w:r>
      <w:r>
        <w:rPr>
          <w:spacing w:val="1"/>
        </w:rPr>
        <w:t xml:space="preserve"> </w:t>
      </w:r>
      <w:r>
        <w:t>всеми</w:t>
      </w:r>
      <w:r>
        <w:rPr>
          <w:spacing w:val="1"/>
        </w:rPr>
        <w:t xml:space="preserve"> </w:t>
      </w:r>
      <w:r>
        <w:t>обучающихся.</w:t>
      </w:r>
    </w:p>
    <w:p w:rsidR="00003555" w:rsidRDefault="00857D33">
      <w:pPr>
        <w:pStyle w:val="a3"/>
        <w:spacing w:before="1"/>
        <w:ind w:left="252" w:right="541" w:firstLine="0"/>
      </w:pPr>
      <w:r>
        <w:t>Достижение планируемых результатов, отнесенных к блоку «Выпускник научится»,</w:t>
      </w:r>
      <w:r>
        <w:rPr>
          <w:spacing w:val="1"/>
        </w:rPr>
        <w:t xml:space="preserve"> </w:t>
      </w:r>
      <w:r>
        <w:t>выносится</w:t>
      </w:r>
      <w:r>
        <w:rPr>
          <w:spacing w:val="1"/>
        </w:rPr>
        <w:t xml:space="preserve"> </w:t>
      </w:r>
      <w:r>
        <w:t>на</w:t>
      </w:r>
      <w:r>
        <w:rPr>
          <w:spacing w:val="1"/>
        </w:rPr>
        <w:t xml:space="preserve"> </w:t>
      </w:r>
      <w:r>
        <w:t>итоговое</w:t>
      </w:r>
      <w:r>
        <w:rPr>
          <w:spacing w:val="1"/>
        </w:rPr>
        <w:t xml:space="preserve"> </w:t>
      </w:r>
      <w:r>
        <w:t>оценивание,</w:t>
      </w:r>
      <w:r>
        <w:rPr>
          <w:spacing w:val="1"/>
        </w:rPr>
        <w:t xml:space="preserve"> </w:t>
      </w:r>
      <w:r>
        <w:t>которое</w:t>
      </w:r>
      <w:r>
        <w:rPr>
          <w:spacing w:val="1"/>
        </w:rPr>
        <w:t xml:space="preserve"> </w:t>
      </w:r>
      <w:r>
        <w:t>может</w:t>
      </w:r>
      <w:r>
        <w:rPr>
          <w:spacing w:val="1"/>
        </w:rPr>
        <w:t xml:space="preserve"> </w:t>
      </w:r>
      <w:r>
        <w:t>осуществляться</w:t>
      </w:r>
      <w:r>
        <w:rPr>
          <w:spacing w:val="1"/>
        </w:rPr>
        <w:t xml:space="preserve"> </w:t>
      </w:r>
      <w:r>
        <w:t>как</w:t>
      </w:r>
      <w:r>
        <w:rPr>
          <w:spacing w:val="1"/>
        </w:rPr>
        <w:t xml:space="preserve"> </w:t>
      </w:r>
      <w:r>
        <w:t>в</w:t>
      </w:r>
      <w:r>
        <w:rPr>
          <w:spacing w:val="1"/>
        </w:rPr>
        <w:t xml:space="preserve"> </w:t>
      </w:r>
      <w:r>
        <w:t>ходе</w:t>
      </w:r>
      <w:r>
        <w:rPr>
          <w:spacing w:val="1"/>
        </w:rPr>
        <w:t xml:space="preserve"> </w:t>
      </w:r>
      <w:r>
        <w:t>обучения</w:t>
      </w:r>
      <w:r>
        <w:rPr>
          <w:spacing w:val="1"/>
        </w:rPr>
        <w:t xml:space="preserve"> </w:t>
      </w:r>
      <w:r>
        <w:t>(с</w:t>
      </w:r>
      <w:r>
        <w:rPr>
          <w:spacing w:val="1"/>
        </w:rPr>
        <w:t xml:space="preserve"> </w:t>
      </w:r>
      <w:r>
        <w:t>помощью</w:t>
      </w:r>
      <w:r>
        <w:rPr>
          <w:spacing w:val="1"/>
        </w:rPr>
        <w:t xml:space="preserve"> </w:t>
      </w:r>
      <w:r>
        <w:t>накопленной</w:t>
      </w:r>
      <w:r>
        <w:rPr>
          <w:spacing w:val="1"/>
        </w:rPr>
        <w:t xml:space="preserve"> </w:t>
      </w:r>
      <w:r>
        <w:t>оценки</w:t>
      </w:r>
      <w:r>
        <w:rPr>
          <w:spacing w:val="1"/>
        </w:rPr>
        <w:t xml:space="preserve"> </w:t>
      </w:r>
      <w:r>
        <w:t>или</w:t>
      </w:r>
      <w:r>
        <w:rPr>
          <w:spacing w:val="1"/>
        </w:rPr>
        <w:t xml:space="preserve"> </w:t>
      </w:r>
      <w:r>
        <w:t>портфеля</w:t>
      </w:r>
      <w:r>
        <w:rPr>
          <w:spacing w:val="1"/>
        </w:rPr>
        <w:t xml:space="preserve"> </w:t>
      </w:r>
      <w:r>
        <w:t>индивидуальных</w:t>
      </w:r>
      <w:r>
        <w:rPr>
          <w:spacing w:val="1"/>
        </w:rPr>
        <w:t xml:space="preserve"> </w:t>
      </w:r>
      <w:r>
        <w:t>достижений),</w:t>
      </w:r>
      <w:r>
        <w:rPr>
          <w:spacing w:val="1"/>
        </w:rPr>
        <w:t xml:space="preserve"> </w:t>
      </w:r>
      <w:r>
        <w:t>так</w:t>
      </w:r>
      <w:r>
        <w:rPr>
          <w:spacing w:val="1"/>
        </w:rPr>
        <w:t xml:space="preserve"> </w:t>
      </w:r>
      <w:r>
        <w:t>и</w:t>
      </w:r>
      <w:r>
        <w:rPr>
          <w:spacing w:val="1"/>
        </w:rPr>
        <w:t xml:space="preserve"> </w:t>
      </w:r>
      <w:r>
        <w:t>в</w:t>
      </w:r>
      <w:r>
        <w:rPr>
          <w:spacing w:val="1"/>
        </w:rPr>
        <w:t xml:space="preserve"> </w:t>
      </w:r>
      <w:r>
        <w:t>конце</w:t>
      </w:r>
      <w:r>
        <w:rPr>
          <w:spacing w:val="1"/>
        </w:rPr>
        <w:t xml:space="preserve"> </w:t>
      </w:r>
      <w:r>
        <w:t>обучения,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форме</w:t>
      </w:r>
      <w:r>
        <w:rPr>
          <w:spacing w:val="70"/>
        </w:rPr>
        <w:t xml:space="preserve"> </w:t>
      </w:r>
      <w:r>
        <w:t>государственной</w:t>
      </w:r>
      <w:r>
        <w:rPr>
          <w:spacing w:val="1"/>
        </w:rPr>
        <w:t xml:space="preserve"> </w:t>
      </w:r>
      <w:r>
        <w:t>итоговой аттестации. Оценка достижения планируемых результатов этого блока на</w:t>
      </w:r>
      <w:r>
        <w:rPr>
          <w:spacing w:val="1"/>
        </w:rPr>
        <w:t xml:space="preserve"> </w:t>
      </w:r>
      <w:r>
        <w:t>базовом уровне ведется с помощью заданий базового уровня, а на уровне действий,</w:t>
      </w:r>
      <w:r>
        <w:rPr>
          <w:spacing w:val="1"/>
        </w:rPr>
        <w:t xml:space="preserve"> </w:t>
      </w:r>
      <w:r>
        <w:t>составляющих зону ближайшего развития большинства обучающихся, – с помощью</w:t>
      </w:r>
      <w:r>
        <w:rPr>
          <w:spacing w:val="1"/>
        </w:rPr>
        <w:t xml:space="preserve"> </w:t>
      </w:r>
      <w:r>
        <w:t>заданий</w:t>
      </w:r>
      <w:r>
        <w:rPr>
          <w:spacing w:val="1"/>
        </w:rPr>
        <w:t xml:space="preserve"> </w:t>
      </w:r>
      <w:r>
        <w:t>повышенного</w:t>
      </w:r>
      <w:r>
        <w:rPr>
          <w:spacing w:val="1"/>
        </w:rPr>
        <w:t xml:space="preserve"> </w:t>
      </w:r>
      <w:r>
        <w:t>уровня.</w:t>
      </w:r>
      <w:r>
        <w:rPr>
          <w:spacing w:val="1"/>
        </w:rPr>
        <w:t xml:space="preserve"> </w:t>
      </w:r>
      <w:r>
        <w:t>Успешное</w:t>
      </w:r>
      <w:r>
        <w:rPr>
          <w:spacing w:val="1"/>
        </w:rPr>
        <w:t xml:space="preserve"> </w:t>
      </w:r>
      <w:r>
        <w:t>выполнение</w:t>
      </w:r>
      <w:r>
        <w:rPr>
          <w:spacing w:val="1"/>
        </w:rPr>
        <w:t xml:space="preserve"> </w:t>
      </w:r>
      <w:r>
        <w:t>обучающимися</w:t>
      </w:r>
      <w:r>
        <w:rPr>
          <w:spacing w:val="1"/>
        </w:rPr>
        <w:t xml:space="preserve"> </w:t>
      </w:r>
      <w:r>
        <w:t>заданий</w:t>
      </w:r>
      <w:r>
        <w:rPr>
          <w:spacing w:val="1"/>
        </w:rPr>
        <w:t xml:space="preserve"> </w:t>
      </w:r>
      <w:r>
        <w:t>базового уровня служит единственным основанием для положительного решения</w:t>
      </w:r>
      <w:r>
        <w:rPr>
          <w:spacing w:val="1"/>
        </w:rPr>
        <w:t xml:space="preserve"> </w:t>
      </w:r>
      <w:r>
        <w:t>вопроса</w:t>
      </w:r>
      <w:r>
        <w:rPr>
          <w:spacing w:val="-3"/>
        </w:rPr>
        <w:t xml:space="preserve"> </w:t>
      </w:r>
      <w:r>
        <w:t>о возможности перехода</w:t>
      </w:r>
      <w:r>
        <w:rPr>
          <w:spacing w:val="-4"/>
        </w:rPr>
        <w:t xml:space="preserve"> </w:t>
      </w:r>
      <w:r>
        <w:t>на</w:t>
      </w:r>
      <w:r>
        <w:rPr>
          <w:spacing w:val="-1"/>
        </w:rPr>
        <w:t xml:space="preserve"> </w:t>
      </w:r>
      <w:r>
        <w:t>следующийуровень</w:t>
      </w:r>
      <w:r>
        <w:rPr>
          <w:spacing w:val="1"/>
        </w:rPr>
        <w:t xml:space="preserve"> </w:t>
      </w:r>
      <w:r>
        <w:t>обучения.</w:t>
      </w:r>
    </w:p>
    <w:p w:rsidR="00003555" w:rsidRDefault="00857D33">
      <w:pPr>
        <w:pStyle w:val="a3"/>
        <w:ind w:left="252" w:right="542" w:firstLine="708"/>
      </w:pPr>
      <w:r>
        <w:t>В</w:t>
      </w:r>
      <w:r>
        <w:rPr>
          <w:spacing w:val="1"/>
        </w:rPr>
        <w:t xml:space="preserve"> </w:t>
      </w:r>
      <w:r>
        <w:t>блоке</w:t>
      </w:r>
      <w:r>
        <w:rPr>
          <w:spacing w:val="1"/>
        </w:rPr>
        <w:t xml:space="preserve"> </w:t>
      </w: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приводятся</w:t>
      </w:r>
      <w:r>
        <w:rPr>
          <w:spacing w:val="1"/>
        </w:rPr>
        <w:t xml:space="preserve"> </w:t>
      </w:r>
      <w:r>
        <w:t>планируемые</w:t>
      </w:r>
      <w:r>
        <w:rPr>
          <w:spacing w:val="1"/>
        </w:rPr>
        <w:t xml:space="preserve"> </w:t>
      </w:r>
      <w:r>
        <w:t>результаты,</w:t>
      </w:r>
      <w:r>
        <w:rPr>
          <w:spacing w:val="1"/>
        </w:rPr>
        <w:t xml:space="preserve"> </w:t>
      </w:r>
      <w:r>
        <w:t>характеризующие</w:t>
      </w:r>
      <w:r>
        <w:rPr>
          <w:spacing w:val="1"/>
        </w:rPr>
        <w:t xml:space="preserve"> </w:t>
      </w:r>
      <w:r>
        <w:t>систему</w:t>
      </w:r>
      <w:r>
        <w:rPr>
          <w:spacing w:val="1"/>
        </w:rPr>
        <w:t xml:space="preserve"> </w:t>
      </w:r>
      <w:r>
        <w:t>учебных</w:t>
      </w:r>
      <w:r>
        <w:rPr>
          <w:spacing w:val="71"/>
        </w:rPr>
        <w:t xml:space="preserve"> </w:t>
      </w:r>
      <w:r>
        <w:t>действий</w:t>
      </w:r>
      <w:r>
        <w:rPr>
          <w:spacing w:val="71"/>
        </w:rPr>
        <w:t xml:space="preserve"> </w:t>
      </w:r>
      <w:r>
        <w:t>в</w:t>
      </w:r>
      <w:r>
        <w:rPr>
          <w:spacing w:val="1"/>
        </w:rPr>
        <w:t xml:space="preserve"> </w:t>
      </w:r>
      <w:r>
        <w:t>отношении</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расширяющих</w:t>
      </w:r>
      <w:r>
        <w:rPr>
          <w:spacing w:val="1"/>
        </w:rPr>
        <w:t xml:space="preserve"> </w:t>
      </w:r>
      <w:r>
        <w:t>и</w:t>
      </w:r>
      <w:r>
        <w:rPr>
          <w:spacing w:val="1"/>
        </w:rPr>
        <w:t xml:space="preserve"> </w:t>
      </w:r>
      <w:r>
        <w:t>углубляющих</w:t>
      </w:r>
      <w:r>
        <w:rPr>
          <w:spacing w:val="1"/>
        </w:rPr>
        <w:t xml:space="preserve"> </w:t>
      </w:r>
      <w:r>
        <w:t>понимание</w:t>
      </w:r>
      <w:r>
        <w:rPr>
          <w:spacing w:val="1"/>
        </w:rPr>
        <w:t xml:space="preserve"> </w:t>
      </w:r>
      <w:r>
        <w:t>опорного учебного материала или выступающих как пропедевтика для дальнейшего</w:t>
      </w:r>
      <w:r>
        <w:rPr>
          <w:spacing w:val="1"/>
        </w:rPr>
        <w:t xml:space="preserve"> </w:t>
      </w:r>
      <w:r>
        <w:t>изучения данного предмета. Уровень достижений, соответствующий планируемым</w:t>
      </w:r>
      <w:r>
        <w:rPr>
          <w:spacing w:val="1"/>
        </w:rPr>
        <w:t xml:space="preserve"> </w:t>
      </w:r>
      <w:r>
        <w:t>результатам этого блока, могут продемонстрировать отдельные мотивированные и</w:t>
      </w:r>
      <w:r>
        <w:rPr>
          <w:spacing w:val="1"/>
        </w:rPr>
        <w:t xml:space="preserve"> </w:t>
      </w:r>
      <w:r>
        <w:t>способные</w:t>
      </w:r>
      <w:r>
        <w:rPr>
          <w:spacing w:val="1"/>
        </w:rPr>
        <w:t xml:space="preserve"> </w:t>
      </w:r>
      <w:r>
        <w:t>обучающиеся.</w:t>
      </w:r>
      <w:r>
        <w:rPr>
          <w:spacing w:val="1"/>
        </w:rPr>
        <w:t xml:space="preserve"> </w:t>
      </w:r>
      <w:r>
        <w:t>В</w:t>
      </w:r>
      <w:r>
        <w:rPr>
          <w:spacing w:val="1"/>
        </w:rPr>
        <w:t xml:space="preserve"> </w:t>
      </w:r>
      <w:r>
        <w:t>повседневной</w:t>
      </w:r>
      <w:r>
        <w:rPr>
          <w:spacing w:val="1"/>
        </w:rPr>
        <w:t xml:space="preserve"> </w:t>
      </w:r>
      <w:r>
        <w:t>практике</w:t>
      </w:r>
      <w:r>
        <w:rPr>
          <w:spacing w:val="1"/>
        </w:rPr>
        <w:t xml:space="preserve"> </w:t>
      </w:r>
      <w:r>
        <w:t>преподавания</w:t>
      </w:r>
      <w:r>
        <w:rPr>
          <w:spacing w:val="1"/>
        </w:rPr>
        <w:t xml:space="preserve"> </w:t>
      </w:r>
      <w:r>
        <w:t>цели</w:t>
      </w:r>
      <w:r>
        <w:rPr>
          <w:spacing w:val="1"/>
        </w:rPr>
        <w:t xml:space="preserve"> </w:t>
      </w:r>
      <w:r>
        <w:t>данного</w:t>
      </w:r>
      <w:r>
        <w:rPr>
          <w:spacing w:val="1"/>
        </w:rPr>
        <w:t xml:space="preserve"> </w:t>
      </w:r>
      <w:r>
        <w:t>блока</w:t>
      </w:r>
      <w:r>
        <w:rPr>
          <w:spacing w:val="1"/>
        </w:rPr>
        <w:t xml:space="preserve"> </w:t>
      </w:r>
      <w:r>
        <w:t>не</w:t>
      </w:r>
      <w:r>
        <w:rPr>
          <w:spacing w:val="1"/>
        </w:rPr>
        <w:t xml:space="preserve"> </w:t>
      </w:r>
      <w:r>
        <w:t>отрабатываются</w:t>
      </w:r>
      <w:r>
        <w:rPr>
          <w:spacing w:val="1"/>
        </w:rPr>
        <w:t xml:space="preserve"> </w:t>
      </w:r>
      <w:r>
        <w:t>со</w:t>
      </w:r>
      <w:r>
        <w:rPr>
          <w:spacing w:val="1"/>
        </w:rPr>
        <w:t xml:space="preserve"> </w:t>
      </w:r>
      <w:r>
        <w:t>всеми</w:t>
      </w:r>
      <w:r>
        <w:rPr>
          <w:spacing w:val="1"/>
        </w:rPr>
        <w:t xml:space="preserve"> </w:t>
      </w:r>
      <w:r>
        <w:t>без</w:t>
      </w:r>
      <w:r>
        <w:rPr>
          <w:spacing w:val="1"/>
        </w:rPr>
        <w:t xml:space="preserve"> </w:t>
      </w:r>
      <w:r>
        <w:t>исключения</w:t>
      </w:r>
      <w:r>
        <w:rPr>
          <w:spacing w:val="1"/>
        </w:rPr>
        <w:t xml:space="preserve"> </w:t>
      </w:r>
      <w:r>
        <w:t>обучающимися</w:t>
      </w:r>
      <w:r>
        <w:rPr>
          <w:spacing w:val="1"/>
        </w:rPr>
        <w:t xml:space="preserve"> </w:t>
      </w:r>
      <w:r>
        <w:t>как</w:t>
      </w:r>
      <w:r>
        <w:rPr>
          <w:spacing w:val="1"/>
        </w:rPr>
        <w:t xml:space="preserve"> </w:t>
      </w:r>
      <w:r>
        <w:t>в</w:t>
      </w:r>
      <w:r>
        <w:rPr>
          <w:spacing w:val="1"/>
        </w:rPr>
        <w:t xml:space="preserve"> </w:t>
      </w:r>
      <w:r>
        <w:t>силу</w:t>
      </w:r>
      <w:r>
        <w:rPr>
          <w:spacing w:val="-67"/>
        </w:rPr>
        <w:t xml:space="preserve"> </w:t>
      </w:r>
      <w:r>
        <w:t>повышенной сложности учебных действий, так и в силу повышенной сложности</w:t>
      </w:r>
      <w:r>
        <w:rPr>
          <w:spacing w:val="1"/>
        </w:rPr>
        <w:t xml:space="preserve"> </w:t>
      </w:r>
      <w:r>
        <w:t>учебного</w:t>
      </w:r>
      <w:r>
        <w:rPr>
          <w:spacing w:val="1"/>
        </w:rPr>
        <w:t xml:space="preserve"> </w:t>
      </w:r>
      <w:r>
        <w:t>материала</w:t>
      </w:r>
      <w:r>
        <w:rPr>
          <w:spacing w:val="1"/>
        </w:rPr>
        <w:t xml:space="preserve"> </w:t>
      </w:r>
      <w:r>
        <w:t>и/или</w:t>
      </w:r>
      <w:r>
        <w:rPr>
          <w:spacing w:val="1"/>
        </w:rPr>
        <w:t xml:space="preserve"> </w:t>
      </w:r>
      <w:r>
        <w:t>его</w:t>
      </w:r>
      <w:r>
        <w:rPr>
          <w:spacing w:val="1"/>
        </w:rPr>
        <w:t xml:space="preserve"> </w:t>
      </w:r>
      <w:r>
        <w:t>пропедевтического</w:t>
      </w:r>
      <w:r>
        <w:rPr>
          <w:spacing w:val="1"/>
        </w:rPr>
        <w:t xml:space="preserve"> </w:t>
      </w:r>
      <w:r>
        <w:t>характера</w:t>
      </w:r>
      <w:r>
        <w:rPr>
          <w:spacing w:val="1"/>
        </w:rPr>
        <w:t xml:space="preserve"> </w:t>
      </w:r>
      <w:r>
        <w:t>на</w:t>
      </w:r>
      <w:r>
        <w:rPr>
          <w:spacing w:val="1"/>
        </w:rPr>
        <w:t xml:space="preserve"> </w:t>
      </w:r>
      <w:r>
        <w:t>данномуровне</w:t>
      </w:r>
      <w:r>
        <w:rPr>
          <w:spacing w:val="1"/>
        </w:rPr>
        <w:t xml:space="preserve"> </w:t>
      </w:r>
      <w:r>
        <w:t>обучения. Оценка достижения планируемых результатов</w:t>
      </w:r>
      <w:r>
        <w:rPr>
          <w:spacing w:val="70"/>
        </w:rPr>
        <w:t xml:space="preserve"> </w:t>
      </w:r>
      <w:r>
        <w:t>ведется преимущественно</w:t>
      </w:r>
      <w:r>
        <w:rPr>
          <w:spacing w:val="1"/>
        </w:rPr>
        <w:t xml:space="preserve"> </w:t>
      </w:r>
      <w:r>
        <w:t>в</w:t>
      </w:r>
      <w:r>
        <w:rPr>
          <w:spacing w:val="1"/>
        </w:rPr>
        <w:t xml:space="preserve"> </w:t>
      </w:r>
      <w:r>
        <w:t>ходе</w:t>
      </w:r>
      <w:r>
        <w:rPr>
          <w:spacing w:val="1"/>
        </w:rPr>
        <w:t xml:space="preserve"> </w:t>
      </w:r>
      <w:r>
        <w:t>процедур,</w:t>
      </w:r>
      <w:r>
        <w:rPr>
          <w:spacing w:val="1"/>
        </w:rPr>
        <w:t xml:space="preserve"> </w:t>
      </w:r>
      <w:r>
        <w:t>допускающих</w:t>
      </w:r>
      <w:r>
        <w:rPr>
          <w:spacing w:val="1"/>
        </w:rPr>
        <w:t xml:space="preserve"> </w:t>
      </w:r>
      <w:r>
        <w:t>предоставление</w:t>
      </w:r>
      <w:r>
        <w:rPr>
          <w:spacing w:val="1"/>
        </w:rPr>
        <w:t xml:space="preserve"> </w:t>
      </w:r>
      <w:r>
        <w:t>и</w:t>
      </w:r>
      <w:r>
        <w:rPr>
          <w:spacing w:val="1"/>
        </w:rPr>
        <w:t xml:space="preserve"> </w:t>
      </w:r>
      <w:r>
        <w:t>использование</w:t>
      </w:r>
      <w:r>
        <w:rPr>
          <w:spacing w:val="1"/>
        </w:rPr>
        <w:t xml:space="preserve"> </w:t>
      </w:r>
      <w:r>
        <w:t>исключительно</w:t>
      </w:r>
      <w:r>
        <w:rPr>
          <w:spacing w:val="-67"/>
        </w:rPr>
        <w:t xml:space="preserve"> </w:t>
      </w:r>
      <w:r>
        <w:t>неперсонифицированной</w:t>
      </w:r>
      <w:r>
        <w:rPr>
          <w:spacing w:val="1"/>
        </w:rPr>
        <w:t xml:space="preserve"> </w:t>
      </w:r>
      <w:r>
        <w:t>информации.</w:t>
      </w:r>
      <w:r>
        <w:rPr>
          <w:spacing w:val="1"/>
        </w:rPr>
        <w:t xml:space="preserve"> </w:t>
      </w:r>
      <w:r>
        <w:t>Соответствующая</w:t>
      </w:r>
      <w:r>
        <w:rPr>
          <w:spacing w:val="1"/>
        </w:rPr>
        <w:t xml:space="preserve"> </w:t>
      </w:r>
      <w:r>
        <w:t>группа</w:t>
      </w:r>
      <w:r>
        <w:rPr>
          <w:spacing w:val="1"/>
        </w:rPr>
        <w:t xml:space="preserve"> </w:t>
      </w:r>
      <w:r>
        <w:t>результатов</w:t>
      </w:r>
      <w:r>
        <w:rPr>
          <w:spacing w:val="1"/>
        </w:rPr>
        <w:t xml:space="preserve"> </w:t>
      </w:r>
      <w:r>
        <w:t>в</w:t>
      </w:r>
      <w:r>
        <w:rPr>
          <w:spacing w:val="-67"/>
        </w:rPr>
        <w:t xml:space="preserve"> </w:t>
      </w:r>
      <w:r>
        <w:t>тексте</w:t>
      </w:r>
      <w:r>
        <w:rPr>
          <w:spacing w:val="-1"/>
        </w:rPr>
        <w:t xml:space="preserve"> </w:t>
      </w:r>
      <w:r>
        <w:t>выделена курсивом.</w:t>
      </w:r>
    </w:p>
    <w:p w:rsidR="00003555" w:rsidRDefault="00857D33">
      <w:pPr>
        <w:pStyle w:val="a3"/>
        <w:ind w:left="252" w:right="543" w:firstLine="708"/>
      </w:pPr>
      <w:r>
        <w:t>Задания, ориентированные на оценку достижения планируемых результатов из</w:t>
      </w:r>
      <w:r>
        <w:rPr>
          <w:spacing w:val="-67"/>
        </w:rPr>
        <w:t xml:space="preserve"> </w:t>
      </w:r>
      <w:r>
        <w:t>блока «Выпускник получит возможность научиться», могут включаться в материалы</w:t>
      </w:r>
      <w:r>
        <w:rPr>
          <w:spacing w:val="-67"/>
        </w:rPr>
        <w:t xml:space="preserve"> </w:t>
      </w:r>
      <w:r>
        <w:t>итогового</w:t>
      </w:r>
      <w:r>
        <w:rPr>
          <w:spacing w:val="1"/>
        </w:rPr>
        <w:t xml:space="preserve"> </w:t>
      </w:r>
      <w:r>
        <w:t>контроля</w:t>
      </w:r>
      <w:r>
        <w:rPr>
          <w:spacing w:val="1"/>
        </w:rPr>
        <w:t xml:space="preserve"> </w:t>
      </w:r>
      <w:r>
        <w:t>блока</w:t>
      </w:r>
      <w:r>
        <w:rPr>
          <w:spacing w:val="1"/>
        </w:rPr>
        <w:t xml:space="preserve"> </w:t>
      </w:r>
      <w:r>
        <w:t>«Выпускник</w:t>
      </w:r>
      <w:r>
        <w:rPr>
          <w:spacing w:val="1"/>
        </w:rPr>
        <w:t xml:space="preserve"> </w:t>
      </w:r>
      <w:r>
        <w:t>научится».</w:t>
      </w:r>
      <w:r>
        <w:rPr>
          <w:spacing w:val="1"/>
        </w:rPr>
        <w:t xml:space="preserve"> </w:t>
      </w:r>
      <w:r>
        <w:t>Основные</w:t>
      </w:r>
      <w:r>
        <w:rPr>
          <w:spacing w:val="71"/>
        </w:rPr>
        <w:t xml:space="preserve"> </w:t>
      </w:r>
      <w:r>
        <w:t>цели</w:t>
      </w:r>
      <w:r>
        <w:rPr>
          <w:spacing w:val="71"/>
        </w:rPr>
        <w:t xml:space="preserve"> </w:t>
      </w:r>
      <w:r>
        <w:t>такого</w:t>
      </w:r>
      <w:r>
        <w:rPr>
          <w:spacing w:val="1"/>
        </w:rPr>
        <w:t xml:space="preserve"> </w:t>
      </w:r>
      <w:r>
        <w:t>включения –</w:t>
      </w:r>
      <w:r>
        <w:rPr>
          <w:spacing w:val="1"/>
        </w:rPr>
        <w:t xml:space="preserve"> </w:t>
      </w:r>
      <w:r>
        <w:t>предоставить</w:t>
      </w:r>
      <w:r>
        <w:rPr>
          <w:spacing w:val="1"/>
        </w:rPr>
        <w:t xml:space="preserve"> </w:t>
      </w:r>
      <w:r>
        <w:t>возможность</w:t>
      </w:r>
      <w:r>
        <w:rPr>
          <w:spacing w:val="1"/>
        </w:rPr>
        <w:t xml:space="preserve"> </w:t>
      </w:r>
      <w:r>
        <w:t>обучающимся</w:t>
      </w:r>
      <w:r>
        <w:rPr>
          <w:spacing w:val="1"/>
        </w:rPr>
        <w:t xml:space="preserve"> </w:t>
      </w:r>
      <w:r>
        <w:t>продемонстрировать</w:t>
      </w:r>
      <w:r>
        <w:rPr>
          <w:spacing w:val="1"/>
        </w:rPr>
        <w:t xml:space="preserve"> </w:t>
      </w:r>
      <w:r>
        <w:t>овладение более высоким (по сравнению с базовым) уровнем достижений и выявить</w:t>
      </w:r>
      <w:r>
        <w:rPr>
          <w:spacing w:val="-67"/>
        </w:rPr>
        <w:t xml:space="preserve"> </w:t>
      </w:r>
      <w:r>
        <w:t>динамику</w:t>
      </w:r>
      <w:r>
        <w:rPr>
          <w:spacing w:val="1"/>
        </w:rPr>
        <w:t xml:space="preserve"> </w:t>
      </w:r>
      <w:r>
        <w:t>роста</w:t>
      </w:r>
      <w:r>
        <w:rPr>
          <w:spacing w:val="1"/>
        </w:rPr>
        <w:t xml:space="preserve"> </w:t>
      </w:r>
      <w:r>
        <w:t>численности</w:t>
      </w:r>
      <w:r>
        <w:rPr>
          <w:spacing w:val="1"/>
        </w:rPr>
        <w:t xml:space="preserve"> </w:t>
      </w:r>
      <w:r>
        <w:t>наиболее</w:t>
      </w:r>
      <w:r>
        <w:rPr>
          <w:spacing w:val="1"/>
        </w:rPr>
        <w:t xml:space="preserve"> </w:t>
      </w:r>
      <w:r>
        <w:t>подготовленных</w:t>
      </w:r>
      <w:r>
        <w:rPr>
          <w:spacing w:val="1"/>
        </w:rPr>
        <w:t xml:space="preserve"> </w:t>
      </w:r>
      <w:r>
        <w:t>обучающихся.</w:t>
      </w:r>
      <w:r>
        <w:rPr>
          <w:spacing w:val="1"/>
        </w:rPr>
        <w:t xml:space="preserve"> </w:t>
      </w:r>
      <w:r>
        <w:t>При</w:t>
      </w:r>
      <w:r>
        <w:rPr>
          <w:spacing w:val="1"/>
        </w:rPr>
        <w:t xml:space="preserve"> </w:t>
      </w:r>
      <w:r>
        <w:t>этом</w:t>
      </w:r>
      <w:r>
        <w:rPr>
          <w:spacing w:val="-67"/>
        </w:rPr>
        <w:t xml:space="preserve"> </w:t>
      </w:r>
      <w:r>
        <w:t>невыполнение</w:t>
      </w:r>
      <w:r>
        <w:rPr>
          <w:spacing w:val="1"/>
        </w:rPr>
        <w:t xml:space="preserve"> </w:t>
      </w:r>
      <w:r>
        <w:t>обучающимися</w:t>
      </w:r>
      <w:r>
        <w:rPr>
          <w:spacing w:val="1"/>
        </w:rPr>
        <w:t xml:space="preserve"> </w:t>
      </w:r>
      <w:r>
        <w:t>заданий,</w:t>
      </w:r>
      <w:r>
        <w:rPr>
          <w:spacing w:val="1"/>
        </w:rPr>
        <w:t xml:space="preserve"> </w:t>
      </w:r>
      <w:r>
        <w:t>с</w:t>
      </w:r>
      <w:r>
        <w:rPr>
          <w:spacing w:val="1"/>
        </w:rPr>
        <w:t xml:space="preserve"> </w:t>
      </w:r>
      <w:r>
        <w:t>помощью</w:t>
      </w:r>
      <w:r>
        <w:rPr>
          <w:spacing w:val="1"/>
        </w:rPr>
        <w:t xml:space="preserve"> </w:t>
      </w:r>
      <w:r>
        <w:t>которых</w:t>
      </w:r>
      <w:r>
        <w:rPr>
          <w:spacing w:val="1"/>
        </w:rPr>
        <w:t xml:space="preserve"> </w:t>
      </w:r>
      <w:r>
        <w:t>ведется</w:t>
      </w:r>
      <w:r>
        <w:rPr>
          <w:spacing w:val="1"/>
        </w:rPr>
        <w:t xml:space="preserve"> </w:t>
      </w:r>
      <w:r>
        <w:t>оценка</w:t>
      </w:r>
      <w:r>
        <w:rPr>
          <w:spacing w:val="1"/>
        </w:rPr>
        <w:t xml:space="preserve"> </w:t>
      </w:r>
      <w:r>
        <w:t>достижения планируемых результатов данного блока, не является препятствием для</w:t>
      </w:r>
      <w:r>
        <w:rPr>
          <w:spacing w:val="1"/>
        </w:rPr>
        <w:t xml:space="preserve"> </w:t>
      </w:r>
      <w:r>
        <w:t>перехода</w:t>
      </w:r>
      <w:r>
        <w:rPr>
          <w:spacing w:val="3"/>
        </w:rPr>
        <w:t xml:space="preserve"> </w:t>
      </w:r>
      <w:r>
        <w:t>на</w:t>
      </w:r>
      <w:r>
        <w:rPr>
          <w:spacing w:val="4"/>
        </w:rPr>
        <w:t xml:space="preserve"> </w:t>
      </w:r>
      <w:r>
        <w:t>следующийуровень</w:t>
      </w:r>
      <w:r>
        <w:rPr>
          <w:spacing w:val="5"/>
        </w:rPr>
        <w:t xml:space="preserve"> </w:t>
      </w:r>
      <w:r>
        <w:t>обучения.</w:t>
      </w:r>
      <w:r>
        <w:rPr>
          <w:spacing w:val="4"/>
        </w:rPr>
        <w:t xml:space="preserve"> </w:t>
      </w:r>
      <w:r>
        <w:t>В</w:t>
      </w:r>
      <w:r>
        <w:rPr>
          <w:spacing w:val="3"/>
        </w:rPr>
        <w:t xml:space="preserve"> </w:t>
      </w:r>
      <w:r>
        <w:t>ряде</w:t>
      </w:r>
      <w:r>
        <w:rPr>
          <w:spacing w:val="4"/>
        </w:rPr>
        <w:t xml:space="preserve"> </w:t>
      </w:r>
      <w:r>
        <w:t>случаев</w:t>
      </w:r>
      <w:r>
        <w:rPr>
          <w:spacing w:val="4"/>
        </w:rPr>
        <w:t xml:space="preserve"> </w:t>
      </w:r>
      <w:r>
        <w:t>достижение</w:t>
      </w:r>
      <w:r>
        <w:rPr>
          <w:spacing w:val="1"/>
        </w:rPr>
        <w:t xml:space="preserve"> </w:t>
      </w:r>
      <w:r>
        <w:t>планируемых</w:t>
      </w:r>
    </w:p>
    <w:p w:rsidR="00003555" w:rsidRDefault="00003555">
      <w:pPr>
        <w:sectPr w:rsidR="00003555">
          <w:pgSz w:w="11910" w:h="16840"/>
          <w:pgMar w:top="900" w:right="20" w:bottom="1180" w:left="880" w:header="0" w:footer="930" w:gutter="0"/>
          <w:cols w:space="720"/>
        </w:sectPr>
      </w:pPr>
    </w:p>
    <w:p w:rsidR="00003555" w:rsidRDefault="00857D33">
      <w:pPr>
        <w:pStyle w:val="a3"/>
        <w:spacing w:before="75"/>
        <w:ind w:left="252" w:right="546" w:firstLine="0"/>
      </w:pPr>
      <w:r>
        <w:lastRenderedPageBreak/>
        <w:t>результатов этого блока целесообразно вести в ходе текущего и промежуточного</w:t>
      </w:r>
      <w:r>
        <w:rPr>
          <w:spacing w:val="1"/>
        </w:rPr>
        <w:t xml:space="preserve"> </w:t>
      </w:r>
      <w:r>
        <w:t>оценивания,</w:t>
      </w:r>
      <w:r>
        <w:rPr>
          <w:spacing w:val="1"/>
        </w:rPr>
        <w:t xml:space="preserve"> </w:t>
      </w:r>
      <w:r>
        <w:t>а</w:t>
      </w:r>
      <w:r>
        <w:rPr>
          <w:spacing w:val="1"/>
        </w:rPr>
        <w:t xml:space="preserve"> </w:t>
      </w:r>
      <w:r>
        <w:t>полученные</w:t>
      </w:r>
      <w:r>
        <w:rPr>
          <w:spacing w:val="1"/>
        </w:rPr>
        <w:t xml:space="preserve"> </w:t>
      </w:r>
      <w:r>
        <w:t>результаты</w:t>
      </w:r>
      <w:r>
        <w:rPr>
          <w:spacing w:val="1"/>
        </w:rPr>
        <w:t xml:space="preserve"> </w:t>
      </w:r>
      <w:r>
        <w:t>фиксировать</w:t>
      </w:r>
      <w:r>
        <w:rPr>
          <w:spacing w:val="1"/>
        </w:rPr>
        <w:t xml:space="preserve"> </w:t>
      </w:r>
      <w:r>
        <w:t>в</w:t>
      </w:r>
      <w:r>
        <w:rPr>
          <w:spacing w:val="1"/>
        </w:rPr>
        <w:t xml:space="preserve"> </w:t>
      </w:r>
      <w:r>
        <w:t>виде</w:t>
      </w:r>
      <w:r>
        <w:rPr>
          <w:spacing w:val="1"/>
        </w:rPr>
        <w:t xml:space="preserve"> </w:t>
      </w:r>
      <w:r>
        <w:t>накопленной</w:t>
      </w:r>
      <w:r>
        <w:rPr>
          <w:spacing w:val="1"/>
        </w:rPr>
        <w:t xml:space="preserve"> </w:t>
      </w:r>
      <w:r>
        <w:t>оценки</w:t>
      </w:r>
      <w:r>
        <w:rPr>
          <w:spacing w:val="1"/>
        </w:rPr>
        <w:t xml:space="preserve"> </w:t>
      </w:r>
      <w:r>
        <w:t>(например, в форме портфеля достижений) и учитывать при определении итоговой</w:t>
      </w:r>
      <w:r>
        <w:rPr>
          <w:spacing w:val="1"/>
        </w:rPr>
        <w:t xml:space="preserve"> </w:t>
      </w:r>
      <w:r>
        <w:t>оценки.</w:t>
      </w:r>
    </w:p>
    <w:p w:rsidR="00003555" w:rsidRDefault="00857D33">
      <w:pPr>
        <w:pStyle w:val="a3"/>
        <w:ind w:left="252" w:right="549" w:firstLine="708"/>
      </w:pPr>
      <w:r>
        <w:t>Подобная</w:t>
      </w:r>
      <w:r>
        <w:rPr>
          <w:spacing w:val="1"/>
        </w:rPr>
        <w:t xml:space="preserve"> </w:t>
      </w:r>
      <w:r>
        <w:t>структура</w:t>
      </w:r>
      <w:r>
        <w:rPr>
          <w:spacing w:val="1"/>
        </w:rPr>
        <w:t xml:space="preserve"> </w:t>
      </w:r>
      <w:r>
        <w:t>представления</w:t>
      </w:r>
      <w:r>
        <w:rPr>
          <w:spacing w:val="1"/>
        </w:rPr>
        <w:t xml:space="preserve"> </w:t>
      </w:r>
      <w:r>
        <w:t>планируемых результатов</w:t>
      </w:r>
      <w:r>
        <w:rPr>
          <w:spacing w:val="1"/>
        </w:rPr>
        <w:t xml:space="preserve"> </w:t>
      </w:r>
      <w:r>
        <w:t>подчеркивает</w:t>
      </w:r>
      <w:r>
        <w:rPr>
          <w:spacing w:val="1"/>
        </w:rPr>
        <w:t xml:space="preserve"> </w:t>
      </w:r>
      <w:r>
        <w:t>тот</w:t>
      </w:r>
      <w:r>
        <w:rPr>
          <w:spacing w:val="1"/>
        </w:rPr>
        <w:t xml:space="preserve"> </w:t>
      </w:r>
      <w:r>
        <w:t>факт,</w:t>
      </w:r>
      <w:r>
        <w:rPr>
          <w:spacing w:val="1"/>
        </w:rPr>
        <w:t xml:space="preserve"> </w:t>
      </w:r>
      <w:r>
        <w:t>что</w:t>
      </w:r>
      <w:r>
        <w:rPr>
          <w:spacing w:val="1"/>
        </w:rPr>
        <w:t xml:space="preserve"> </w:t>
      </w:r>
      <w:r>
        <w:t>при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направленного</w:t>
      </w:r>
      <w:r>
        <w:rPr>
          <w:spacing w:val="1"/>
        </w:rPr>
        <w:t xml:space="preserve"> </w:t>
      </w:r>
      <w:r>
        <w:t>на</w:t>
      </w:r>
      <w:r>
        <w:rPr>
          <w:spacing w:val="1"/>
        </w:rPr>
        <w:t xml:space="preserve"> </w:t>
      </w:r>
      <w:r>
        <w:t>реализацию</w:t>
      </w:r>
      <w:r>
        <w:rPr>
          <w:spacing w:val="1"/>
        </w:rPr>
        <w:t xml:space="preserve"> </w:t>
      </w:r>
      <w:r>
        <w:t>и</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от</w:t>
      </w:r>
      <w:r>
        <w:rPr>
          <w:spacing w:val="1"/>
        </w:rPr>
        <w:t xml:space="preserve"> </w:t>
      </w:r>
      <w:r>
        <w:t>учителя</w:t>
      </w:r>
      <w:r>
        <w:rPr>
          <w:spacing w:val="1"/>
        </w:rPr>
        <w:t xml:space="preserve"> </w:t>
      </w:r>
      <w:r>
        <w:t>требуется</w:t>
      </w:r>
      <w:r>
        <w:rPr>
          <w:spacing w:val="1"/>
        </w:rPr>
        <w:t xml:space="preserve"> </w:t>
      </w:r>
      <w:r>
        <w:t>использование</w:t>
      </w:r>
      <w:r>
        <w:rPr>
          <w:spacing w:val="1"/>
        </w:rPr>
        <w:t xml:space="preserve"> </w:t>
      </w:r>
      <w:r>
        <w:t>таких</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основаны</w:t>
      </w:r>
      <w:r>
        <w:rPr>
          <w:spacing w:val="1"/>
        </w:rPr>
        <w:t xml:space="preserve"> </w:t>
      </w:r>
      <w:r>
        <w:t>на</w:t>
      </w:r>
      <w:r>
        <w:rPr>
          <w:spacing w:val="1"/>
        </w:rPr>
        <w:t xml:space="preserve"> </w:t>
      </w:r>
      <w:r>
        <w:t>дифференциации</w:t>
      </w:r>
      <w:r>
        <w:rPr>
          <w:spacing w:val="-1"/>
        </w:rPr>
        <w:t xml:space="preserve"> </w:t>
      </w:r>
      <w:r>
        <w:t>требований</w:t>
      </w:r>
      <w:r>
        <w:rPr>
          <w:spacing w:val="3"/>
        </w:rPr>
        <w:t xml:space="preserve"> </w:t>
      </w:r>
      <w:r>
        <w:t>к</w:t>
      </w:r>
      <w:r>
        <w:rPr>
          <w:spacing w:val="-3"/>
        </w:rPr>
        <w:t xml:space="preserve"> </w:t>
      </w:r>
      <w:r>
        <w:t>подготовке</w:t>
      </w:r>
      <w:r>
        <w:rPr>
          <w:spacing w:val="-1"/>
        </w:rPr>
        <w:t xml:space="preserve"> </w:t>
      </w:r>
      <w:r>
        <w:t>обучающихся.</w:t>
      </w:r>
    </w:p>
    <w:p w:rsidR="00003555" w:rsidRDefault="00003555">
      <w:pPr>
        <w:pStyle w:val="a3"/>
        <w:spacing w:before="10"/>
        <w:ind w:left="0" w:firstLine="0"/>
        <w:jc w:val="left"/>
        <w:rPr>
          <w:sz w:val="27"/>
        </w:rPr>
      </w:pPr>
    </w:p>
    <w:p w:rsidR="00003555" w:rsidRDefault="00857D33" w:rsidP="003F7C5A">
      <w:pPr>
        <w:pStyle w:val="2"/>
        <w:numPr>
          <w:ilvl w:val="2"/>
          <w:numId w:val="76"/>
        </w:numPr>
        <w:tabs>
          <w:tab w:val="left" w:pos="1856"/>
        </w:tabs>
        <w:spacing w:before="1"/>
        <w:ind w:left="252" w:right="544" w:firstLine="708"/>
        <w:jc w:val="both"/>
      </w:pPr>
      <w:bookmarkStart w:id="6" w:name="_bookmark5"/>
      <w:bookmarkEnd w:id="6"/>
      <w:r>
        <w:t>Личностные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p>
    <w:p w:rsidR="00003555" w:rsidRDefault="00857D33" w:rsidP="003F7C5A">
      <w:pPr>
        <w:pStyle w:val="TableParagraph"/>
        <w:numPr>
          <w:ilvl w:val="0"/>
          <w:numId w:val="75"/>
        </w:numPr>
        <w:tabs>
          <w:tab w:val="left" w:pos="1266"/>
        </w:tabs>
        <w:spacing w:before="1"/>
        <w:ind w:right="546" w:firstLine="708"/>
        <w:jc w:val="both"/>
        <w:rPr>
          <w:sz w:val="28"/>
        </w:rPr>
      </w:pPr>
      <w:r>
        <w:rPr>
          <w:sz w:val="28"/>
        </w:rPr>
        <w:t>Российская</w:t>
      </w:r>
      <w:r>
        <w:rPr>
          <w:spacing w:val="18"/>
          <w:sz w:val="28"/>
        </w:rPr>
        <w:t xml:space="preserve"> </w:t>
      </w:r>
      <w:r>
        <w:rPr>
          <w:sz w:val="28"/>
        </w:rPr>
        <w:t>гражданская</w:t>
      </w:r>
      <w:r>
        <w:rPr>
          <w:spacing w:val="17"/>
          <w:sz w:val="28"/>
        </w:rPr>
        <w:t xml:space="preserve"> </w:t>
      </w:r>
      <w:r>
        <w:rPr>
          <w:sz w:val="28"/>
        </w:rPr>
        <w:t>идентичность</w:t>
      </w:r>
      <w:r>
        <w:rPr>
          <w:spacing w:val="18"/>
          <w:sz w:val="28"/>
        </w:rPr>
        <w:t xml:space="preserve"> </w:t>
      </w:r>
      <w:r>
        <w:rPr>
          <w:sz w:val="28"/>
        </w:rPr>
        <w:t>(патриотизм,</w:t>
      </w:r>
      <w:r>
        <w:rPr>
          <w:spacing w:val="18"/>
          <w:sz w:val="28"/>
        </w:rPr>
        <w:t xml:space="preserve"> </w:t>
      </w:r>
      <w:r>
        <w:rPr>
          <w:sz w:val="28"/>
        </w:rPr>
        <w:t>уважение</w:t>
      </w:r>
      <w:r>
        <w:rPr>
          <w:spacing w:val="19"/>
          <w:sz w:val="28"/>
        </w:rPr>
        <w:t xml:space="preserve"> </w:t>
      </w:r>
      <w:r>
        <w:rPr>
          <w:sz w:val="28"/>
        </w:rPr>
        <w:t>к</w:t>
      </w:r>
      <w:r>
        <w:rPr>
          <w:spacing w:val="19"/>
          <w:sz w:val="28"/>
        </w:rPr>
        <w:t xml:space="preserve"> </w:t>
      </w:r>
      <w:r>
        <w:rPr>
          <w:sz w:val="28"/>
        </w:rPr>
        <w:t>Отечеству,</w:t>
      </w:r>
      <w:r>
        <w:rPr>
          <w:spacing w:val="-68"/>
          <w:sz w:val="28"/>
        </w:rPr>
        <w:t xml:space="preserve"> </w:t>
      </w:r>
      <w:r>
        <w:rPr>
          <w:sz w:val="28"/>
        </w:rPr>
        <w:t>к</w:t>
      </w:r>
      <w:r>
        <w:rPr>
          <w:spacing w:val="1"/>
          <w:sz w:val="28"/>
        </w:rPr>
        <w:t xml:space="preserve"> </w:t>
      </w:r>
      <w:r>
        <w:rPr>
          <w:sz w:val="28"/>
        </w:rPr>
        <w:t>прошлому</w:t>
      </w:r>
      <w:r>
        <w:rPr>
          <w:spacing w:val="1"/>
          <w:sz w:val="28"/>
        </w:rPr>
        <w:t xml:space="preserve"> </w:t>
      </w:r>
      <w:r>
        <w:rPr>
          <w:sz w:val="28"/>
        </w:rPr>
        <w:t>и</w:t>
      </w:r>
      <w:r>
        <w:rPr>
          <w:spacing w:val="1"/>
          <w:sz w:val="28"/>
        </w:rPr>
        <w:t xml:space="preserve"> </w:t>
      </w:r>
      <w:r>
        <w:rPr>
          <w:sz w:val="28"/>
        </w:rPr>
        <w:t>настоящему</w:t>
      </w:r>
      <w:r>
        <w:rPr>
          <w:spacing w:val="1"/>
          <w:sz w:val="28"/>
        </w:rPr>
        <w:t xml:space="preserve"> </w:t>
      </w:r>
      <w:r>
        <w:rPr>
          <w:sz w:val="28"/>
        </w:rPr>
        <w:t>многонационального</w:t>
      </w:r>
      <w:r>
        <w:rPr>
          <w:spacing w:val="1"/>
          <w:sz w:val="28"/>
        </w:rPr>
        <w:t xml:space="preserve"> </w:t>
      </w:r>
      <w:r>
        <w:rPr>
          <w:sz w:val="28"/>
        </w:rPr>
        <w:t>народа</w:t>
      </w:r>
      <w:r>
        <w:rPr>
          <w:spacing w:val="1"/>
          <w:sz w:val="28"/>
        </w:rPr>
        <w:t xml:space="preserve"> </w:t>
      </w:r>
      <w:r>
        <w:rPr>
          <w:sz w:val="28"/>
        </w:rPr>
        <w:t>России,</w:t>
      </w:r>
      <w:r>
        <w:rPr>
          <w:spacing w:val="1"/>
          <w:sz w:val="28"/>
        </w:rPr>
        <w:t xml:space="preserve"> </w:t>
      </w:r>
      <w:r>
        <w:rPr>
          <w:sz w:val="28"/>
        </w:rPr>
        <w:t>чувство</w:t>
      </w:r>
      <w:r>
        <w:rPr>
          <w:spacing w:val="1"/>
          <w:sz w:val="28"/>
        </w:rPr>
        <w:t xml:space="preserve"> </w:t>
      </w:r>
      <w:r>
        <w:rPr>
          <w:sz w:val="28"/>
        </w:rPr>
        <w:t>ответственности и долга перед Родиной, идентификация себя в качестве гражданина</w:t>
      </w:r>
      <w:r>
        <w:rPr>
          <w:spacing w:val="-67"/>
          <w:sz w:val="28"/>
        </w:rPr>
        <w:t xml:space="preserve"> </w:t>
      </w:r>
      <w:r>
        <w:rPr>
          <w:sz w:val="28"/>
        </w:rPr>
        <w:t>России, субъективная значимость использования русского языка и языков народов</w:t>
      </w:r>
      <w:r>
        <w:rPr>
          <w:spacing w:val="1"/>
          <w:sz w:val="28"/>
        </w:rPr>
        <w:t xml:space="preserve"> </w:t>
      </w:r>
      <w:r>
        <w:rPr>
          <w:sz w:val="28"/>
        </w:rPr>
        <w:t>России,</w:t>
      </w:r>
      <w:r>
        <w:rPr>
          <w:spacing w:val="1"/>
          <w:sz w:val="28"/>
        </w:rPr>
        <w:t xml:space="preserve"> </w:t>
      </w:r>
      <w:r>
        <w:rPr>
          <w:sz w:val="28"/>
        </w:rPr>
        <w:t>осознание</w:t>
      </w:r>
      <w:r>
        <w:rPr>
          <w:spacing w:val="1"/>
          <w:sz w:val="28"/>
        </w:rPr>
        <w:t xml:space="preserve"> </w:t>
      </w:r>
      <w:r>
        <w:rPr>
          <w:sz w:val="28"/>
        </w:rPr>
        <w:t>и</w:t>
      </w:r>
      <w:r>
        <w:rPr>
          <w:spacing w:val="1"/>
          <w:sz w:val="28"/>
        </w:rPr>
        <w:t xml:space="preserve"> </w:t>
      </w:r>
      <w:r>
        <w:rPr>
          <w:sz w:val="28"/>
        </w:rPr>
        <w:t>ощущение</w:t>
      </w:r>
      <w:r>
        <w:rPr>
          <w:spacing w:val="1"/>
          <w:sz w:val="28"/>
        </w:rPr>
        <w:t xml:space="preserve"> </w:t>
      </w:r>
      <w:r>
        <w:rPr>
          <w:sz w:val="28"/>
        </w:rPr>
        <w:t>личностной</w:t>
      </w:r>
      <w:r>
        <w:rPr>
          <w:spacing w:val="1"/>
          <w:sz w:val="28"/>
        </w:rPr>
        <w:t xml:space="preserve"> </w:t>
      </w:r>
      <w:r>
        <w:rPr>
          <w:sz w:val="28"/>
        </w:rPr>
        <w:t>сопричастности</w:t>
      </w:r>
      <w:r>
        <w:rPr>
          <w:spacing w:val="1"/>
          <w:sz w:val="28"/>
        </w:rPr>
        <w:t xml:space="preserve"> </w:t>
      </w:r>
      <w:r>
        <w:rPr>
          <w:sz w:val="28"/>
        </w:rPr>
        <w:t>судьбе</w:t>
      </w:r>
      <w:r>
        <w:rPr>
          <w:spacing w:val="1"/>
          <w:sz w:val="28"/>
        </w:rPr>
        <w:t xml:space="preserve"> </w:t>
      </w:r>
      <w:r>
        <w:rPr>
          <w:sz w:val="28"/>
        </w:rPr>
        <w:t>российского</w:t>
      </w:r>
      <w:r>
        <w:rPr>
          <w:spacing w:val="1"/>
          <w:sz w:val="28"/>
        </w:rPr>
        <w:t xml:space="preserve"> </w:t>
      </w:r>
      <w:r>
        <w:rPr>
          <w:sz w:val="28"/>
        </w:rPr>
        <w:t>народа). Осознание этнической принадлежности, знание истории, языка, культуры</w:t>
      </w:r>
      <w:r>
        <w:rPr>
          <w:spacing w:val="1"/>
          <w:sz w:val="28"/>
        </w:rPr>
        <w:t xml:space="preserve"> </w:t>
      </w:r>
      <w:r>
        <w:rPr>
          <w:sz w:val="28"/>
        </w:rPr>
        <w:t>своего</w:t>
      </w:r>
      <w:r>
        <w:rPr>
          <w:spacing w:val="1"/>
          <w:sz w:val="28"/>
        </w:rPr>
        <w:t xml:space="preserve"> </w:t>
      </w:r>
      <w:r>
        <w:rPr>
          <w:sz w:val="28"/>
        </w:rPr>
        <w:t>народа,</w:t>
      </w:r>
      <w:r>
        <w:rPr>
          <w:spacing w:val="1"/>
          <w:sz w:val="28"/>
        </w:rPr>
        <w:t xml:space="preserve"> </w:t>
      </w:r>
      <w:r>
        <w:rPr>
          <w:sz w:val="28"/>
        </w:rPr>
        <w:t>своего</w:t>
      </w:r>
      <w:r>
        <w:rPr>
          <w:spacing w:val="1"/>
          <w:sz w:val="28"/>
        </w:rPr>
        <w:t xml:space="preserve"> </w:t>
      </w:r>
      <w:r>
        <w:rPr>
          <w:sz w:val="28"/>
        </w:rPr>
        <w:t>края,</w:t>
      </w:r>
      <w:r>
        <w:rPr>
          <w:spacing w:val="1"/>
          <w:sz w:val="28"/>
        </w:rPr>
        <w:t xml:space="preserve"> </w:t>
      </w:r>
      <w:r>
        <w:rPr>
          <w:sz w:val="28"/>
        </w:rPr>
        <w:t>основ</w:t>
      </w:r>
      <w:r>
        <w:rPr>
          <w:spacing w:val="1"/>
          <w:sz w:val="28"/>
        </w:rPr>
        <w:t xml:space="preserve"> </w:t>
      </w:r>
      <w:r>
        <w:rPr>
          <w:sz w:val="28"/>
        </w:rPr>
        <w:t>культурного</w:t>
      </w:r>
      <w:r>
        <w:rPr>
          <w:spacing w:val="1"/>
          <w:sz w:val="28"/>
        </w:rPr>
        <w:t xml:space="preserve"> </w:t>
      </w:r>
      <w:r>
        <w:rPr>
          <w:sz w:val="28"/>
        </w:rPr>
        <w:t>наследия</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и</w:t>
      </w:r>
      <w:r>
        <w:rPr>
          <w:spacing w:val="-67"/>
          <w:sz w:val="28"/>
        </w:rPr>
        <w:t xml:space="preserve"> </w:t>
      </w:r>
      <w:r>
        <w:rPr>
          <w:sz w:val="28"/>
        </w:rPr>
        <w:t>человечества (идентичность человека с российской многонациональной культурой,</w:t>
      </w:r>
      <w:r>
        <w:rPr>
          <w:spacing w:val="1"/>
          <w:sz w:val="28"/>
        </w:rPr>
        <w:t xml:space="preserve"> </w:t>
      </w:r>
      <w:r>
        <w:rPr>
          <w:sz w:val="28"/>
        </w:rPr>
        <w:t>сопричастность</w:t>
      </w:r>
      <w:r>
        <w:rPr>
          <w:spacing w:val="1"/>
          <w:sz w:val="28"/>
        </w:rPr>
        <w:t xml:space="preserve"> </w:t>
      </w:r>
      <w:r>
        <w:rPr>
          <w:sz w:val="28"/>
        </w:rPr>
        <w:t>истории</w:t>
      </w:r>
      <w:r>
        <w:rPr>
          <w:spacing w:val="1"/>
          <w:sz w:val="28"/>
        </w:rPr>
        <w:t xml:space="preserve"> </w:t>
      </w:r>
      <w:r>
        <w:rPr>
          <w:sz w:val="28"/>
        </w:rPr>
        <w:t>народов</w:t>
      </w:r>
      <w:r>
        <w:rPr>
          <w:spacing w:val="1"/>
          <w:sz w:val="28"/>
        </w:rPr>
        <w:t xml:space="preserve"> </w:t>
      </w:r>
      <w:r>
        <w:rPr>
          <w:sz w:val="28"/>
        </w:rPr>
        <w:t>и</w:t>
      </w:r>
      <w:r>
        <w:rPr>
          <w:spacing w:val="1"/>
          <w:sz w:val="28"/>
        </w:rPr>
        <w:t xml:space="preserve"> </w:t>
      </w:r>
      <w:r>
        <w:rPr>
          <w:sz w:val="28"/>
        </w:rPr>
        <w:t>государств,</w:t>
      </w:r>
      <w:r>
        <w:rPr>
          <w:spacing w:val="1"/>
          <w:sz w:val="28"/>
        </w:rPr>
        <w:t xml:space="preserve"> </w:t>
      </w:r>
      <w:r>
        <w:rPr>
          <w:sz w:val="28"/>
        </w:rPr>
        <w:t>находившихся</w:t>
      </w:r>
      <w:r>
        <w:rPr>
          <w:spacing w:val="1"/>
          <w:sz w:val="28"/>
        </w:rPr>
        <w:t xml:space="preserve"> </w:t>
      </w:r>
      <w:r>
        <w:rPr>
          <w:sz w:val="28"/>
        </w:rPr>
        <w:t>на</w:t>
      </w:r>
      <w:r>
        <w:rPr>
          <w:spacing w:val="1"/>
          <w:sz w:val="28"/>
        </w:rPr>
        <w:t xml:space="preserve"> </w:t>
      </w:r>
      <w:r>
        <w:rPr>
          <w:sz w:val="28"/>
        </w:rPr>
        <w:t>территории</w:t>
      </w:r>
      <w:r>
        <w:rPr>
          <w:spacing w:val="1"/>
          <w:sz w:val="28"/>
        </w:rPr>
        <w:t xml:space="preserve"> </w:t>
      </w:r>
      <w:r>
        <w:rPr>
          <w:sz w:val="28"/>
        </w:rPr>
        <w:t>современной</w:t>
      </w:r>
      <w:r>
        <w:rPr>
          <w:spacing w:val="1"/>
          <w:sz w:val="28"/>
        </w:rPr>
        <w:t xml:space="preserve"> </w:t>
      </w:r>
      <w:r>
        <w:rPr>
          <w:sz w:val="28"/>
        </w:rPr>
        <w:t>России);</w:t>
      </w:r>
      <w:r>
        <w:rPr>
          <w:spacing w:val="1"/>
          <w:sz w:val="28"/>
        </w:rPr>
        <w:t xml:space="preserve"> </w:t>
      </w:r>
      <w:r>
        <w:rPr>
          <w:sz w:val="28"/>
        </w:rPr>
        <w:t>интериоризация</w:t>
      </w:r>
      <w:r>
        <w:rPr>
          <w:spacing w:val="1"/>
          <w:sz w:val="28"/>
        </w:rPr>
        <w:t xml:space="preserve"> </w:t>
      </w:r>
      <w:r>
        <w:rPr>
          <w:sz w:val="28"/>
        </w:rPr>
        <w:t>гуманистических,</w:t>
      </w:r>
      <w:r>
        <w:rPr>
          <w:spacing w:val="1"/>
          <w:sz w:val="28"/>
        </w:rPr>
        <w:t xml:space="preserve"> </w:t>
      </w:r>
      <w:r>
        <w:rPr>
          <w:sz w:val="28"/>
        </w:rPr>
        <w:t>демократических</w:t>
      </w:r>
      <w:r>
        <w:rPr>
          <w:spacing w:val="1"/>
          <w:sz w:val="28"/>
        </w:rPr>
        <w:t xml:space="preserve"> </w:t>
      </w:r>
      <w:r>
        <w:rPr>
          <w:sz w:val="28"/>
        </w:rPr>
        <w:t>и</w:t>
      </w:r>
      <w:r>
        <w:rPr>
          <w:spacing w:val="1"/>
          <w:sz w:val="28"/>
        </w:rPr>
        <w:t xml:space="preserve"> </w:t>
      </w:r>
      <w:r>
        <w:rPr>
          <w:sz w:val="28"/>
        </w:rPr>
        <w:t>традиционных ценностей многонационального российского общества. Осознанное,</w:t>
      </w:r>
      <w:r>
        <w:rPr>
          <w:spacing w:val="1"/>
          <w:sz w:val="28"/>
        </w:rPr>
        <w:t xml:space="preserve"> </w:t>
      </w:r>
      <w:r>
        <w:rPr>
          <w:sz w:val="28"/>
        </w:rPr>
        <w:t>уважительное</w:t>
      </w:r>
      <w:r>
        <w:rPr>
          <w:spacing w:val="1"/>
          <w:sz w:val="28"/>
        </w:rPr>
        <w:t xml:space="preserve"> </w:t>
      </w:r>
      <w:r>
        <w:rPr>
          <w:sz w:val="28"/>
        </w:rPr>
        <w:t>и</w:t>
      </w:r>
      <w:r>
        <w:rPr>
          <w:spacing w:val="1"/>
          <w:sz w:val="28"/>
        </w:rPr>
        <w:t xml:space="preserve"> </w:t>
      </w:r>
      <w:r>
        <w:rPr>
          <w:sz w:val="28"/>
        </w:rPr>
        <w:t>доброжелательное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истории,</w:t>
      </w:r>
      <w:r>
        <w:rPr>
          <w:spacing w:val="1"/>
          <w:sz w:val="28"/>
        </w:rPr>
        <w:t xml:space="preserve"> </w:t>
      </w:r>
      <w:r>
        <w:rPr>
          <w:sz w:val="28"/>
        </w:rPr>
        <w:t>культуре,</w:t>
      </w:r>
      <w:r>
        <w:rPr>
          <w:spacing w:val="1"/>
          <w:sz w:val="28"/>
        </w:rPr>
        <w:t xml:space="preserve"> </w:t>
      </w:r>
      <w:r>
        <w:rPr>
          <w:sz w:val="28"/>
        </w:rPr>
        <w:t>религии,</w:t>
      </w:r>
      <w:r>
        <w:rPr>
          <w:spacing w:val="-67"/>
          <w:sz w:val="28"/>
        </w:rPr>
        <w:t xml:space="preserve"> </w:t>
      </w:r>
      <w:r>
        <w:rPr>
          <w:sz w:val="28"/>
        </w:rPr>
        <w:t>традициям,</w:t>
      </w:r>
      <w:r>
        <w:rPr>
          <w:spacing w:val="-2"/>
          <w:sz w:val="28"/>
        </w:rPr>
        <w:t xml:space="preserve"> </w:t>
      </w:r>
      <w:r>
        <w:rPr>
          <w:sz w:val="28"/>
        </w:rPr>
        <w:t>языкам,</w:t>
      </w:r>
      <w:r>
        <w:rPr>
          <w:spacing w:val="-4"/>
          <w:sz w:val="28"/>
        </w:rPr>
        <w:t xml:space="preserve"> </w:t>
      </w:r>
      <w:r>
        <w:rPr>
          <w:sz w:val="28"/>
        </w:rPr>
        <w:t>ценностям</w:t>
      </w:r>
      <w:r>
        <w:rPr>
          <w:spacing w:val="-3"/>
          <w:sz w:val="28"/>
        </w:rPr>
        <w:t xml:space="preserve"> </w:t>
      </w:r>
      <w:r>
        <w:rPr>
          <w:sz w:val="28"/>
        </w:rPr>
        <w:t>народов</w:t>
      </w:r>
      <w:r>
        <w:rPr>
          <w:spacing w:val="-3"/>
          <w:sz w:val="28"/>
        </w:rPr>
        <w:t xml:space="preserve"> </w:t>
      </w:r>
      <w:r>
        <w:rPr>
          <w:sz w:val="28"/>
        </w:rPr>
        <w:t>России</w:t>
      </w:r>
      <w:r>
        <w:rPr>
          <w:spacing w:val="-3"/>
          <w:sz w:val="28"/>
        </w:rPr>
        <w:t xml:space="preserve"> </w:t>
      </w:r>
      <w:r>
        <w:rPr>
          <w:sz w:val="28"/>
        </w:rPr>
        <w:t>и народов</w:t>
      </w:r>
      <w:r>
        <w:rPr>
          <w:spacing w:val="-3"/>
          <w:sz w:val="28"/>
        </w:rPr>
        <w:t xml:space="preserve"> </w:t>
      </w:r>
      <w:r>
        <w:rPr>
          <w:sz w:val="28"/>
        </w:rPr>
        <w:t>мира.</w:t>
      </w:r>
    </w:p>
    <w:p w:rsidR="00003555" w:rsidRDefault="00857D33" w:rsidP="003F7C5A">
      <w:pPr>
        <w:pStyle w:val="TableParagraph"/>
        <w:numPr>
          <w:ilvl w:val="0"/>
          <w:numId w:val="75"/>
        </w:numPr>
        <w:tabs>
          <w:tab w:val="left" w:pos="1549"/>
        </w:tabs>
        <w:spacing w:before="1"/>
        <w:ind w:right="553" w:firstLine="708"/>
        <w:jc w:val="both"/>
        <w:rPr>
          <w:sz w:val="28"/>
        </w:rPr>
      </w:pPr>
      <w:r>
        <w:rPr>
          <w:sz w:val="28"/>
        </w:rPr>
        <w:t>Готовность</w:t>
      </w:r>
      <w:r>
        <w:rPr>
          <w:spacing w:val="1"/>
          <w:sz w:val="28"/>
        </w:rPr>
        <w:t xml:space="preserve"> </w:t>
      </w:r>
      <w:r>
        <w:rPr>
          <w:sz w:val="28"/>
        </w:rPr>
        <w:t>и</w:t>
      </w:r>
      <w:r>
        <w:rPr>
          <w:spacing w:val="1"/>
          <w:sz w:val="28"/>
        </w:rPr>
        <w:t xml:space="preserve"> </w:t>
      </w:r>
      <w:r>
        <w:rPr>
          <w:sz w:val="28"/>
        </w:rPr>
        <w:t>способность</w:t>
      </w:r>
      <w:r>
        <w:rPr>
          <w:spacing w:val="1"/>
          <w:sz w:val="28"/>
        </w:rPr>
        <w:t xml:space="preserve"> </w:t>
      </w:r>
      <w:r>
        <w:rPr>
          <w:sz w:val="28"/>
        </w:rPr>
        <w:t>обучающихся</w:t>
      </w:r>
      <w:r>
        <w:rPr>
          <w:spacing w:val="1"/>
          <w:sz w:val="28"/>
        </w:rPr>
        <w:t xml:space="preserve"> </w:t>
      </w:r>
      <w:r>
        <w:rPr>
          <w:sz w:val="28"/>
        </w:rPr>
        <w:t>к</w:t>
      </w:r>
      <w:r>
        <w:rPr>
          <w:spacing w:val="1"/>
          <w:sz w:val="28"/>
        </w:rPr>
        <w:t xml:space="preserve"> </w:t>
      </w:r>
      <w:r>
        <w:rPr>
          <w:sz w:val="28"/>
        </w:rPr>
        <w:t>саморазвитию</w:t>
      </w:r>
      <w:r>
        <w:rPr>
          <w:spacing w:val="1"/>
          <w:sz w:val="28"/>
        </w:rPr>
        <w:t xml:space="preserve"> </w:t>
      </w:r>
      <w:r>
        <w:rPr>
          <w:sz w:val="28"/>
        </w:rPr>
        <w:t>и</w:t>
      </w:r>
      <w:r>
        <w:rPr>
          <w:spacing w:val="1"/>
          <w:sz w:val="28"/>
        </w:rPr>
        <w:t xml:space="preserve"> </w:t>
      </w:r>
      <w:r>
        <w:rPr>
          <w:sz w:val="28"/>
        </w:rPr>
        <w:t>самообразованию</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мотивации</w:t>
      </w:r>
      <w:r>
        <w:rPr>
          <w:spacing w:val="1"/>
          <w:sz w:val="28"/>
        </w:rPr>
        <w:t xml:space="preserve"> </w:t>
      </w:r>
      <w:r>
        <w:rPr>
          <w:sz w:val="28"/>
        </w:rPr>
        <w:t>к</w:t>
      </w:r>
      <w:r>
        <w:rPr>
          <w:spacing w:val="1"/>
          <w:sz w:val="28"/>
        </w:rPr>
        <w:t xml:space="preserve"> </w:t>
      </w:r>
      <w:r>
        <w:rPr>
          <w:sz w:val="28"/>
        </w:rPr>
        <w:t>обучению</w:t>
      </w:r>
      <w:r>
        <w:rPr>
          <w:spacing w:val="1"/>
          <w:sz w:val="28"/>
        </w:rPr>
        <w:t xml:space="preserve"> </w:t>
      </w:r>
      <w:r>
        <w:rPr>
          <w:sz w:val="28"/>
        </w:rPr>
        <w:t>и</w:t>
      </w:r>
      <w:r>
        <w:rPr>
          <w:spacing w:val="1"/>
          <w:sz w:val="28"/>
        </w:rPr>
        <w:t xml:space="preserve"> </w:t>
      </w:r>
      <w:r>
        <w:rPr>
          <w:sz w:val="28"/>
        </w:rPr>
        <w:t>познанию;</w:t>
      </w:r>
      <w:r>
        <w:rPr>
          <w:spacing w:val="1"/>
          <w:sz w:val="28"/>
        </w:rPr>
        <w:t xml:space="preserve"> </w:t>
      </w:r>
      <w:r>
        <w:rPr>
          <w:sz w:val="28"/>
        </w:rPr>
        <w:t>готовность</w:t>
      </w:r>
      <w:r>
        <w:rPr>
          <w:spacing w:val="1"/>
          <w:sz w:val="28"/>
        </w:rPr>
        <w:t xml:space="preserve"> </w:t>
      </w:r>
      <w:r>
        <w:rPr>
          <w:sz w:val="28"/>
        </w:rPr>
        <w:t>и</w:t>
      </w:r>
      <w:r>
        <w:rPr>
          <w:spacing w:val="1"/>
          <w:sz w:val="28"/>
        </w:rPr>
        <w:t xml:space="preserve"> </w:t>
      </w:r>
      <w:r>
        <w:rPr>
          <w:sz w:val="28"/>
        </w:rPr>
        <w:t>способность</w:t>
      </w:r>
      <w:r>
        <w:rPr>
          <w:spacing w:val="1"/>
          <w:sz w:val="28"/>
        </w:rPr>
        <w:t xml:space="preserve"> </w:t>
      </w:r>
      <w:r>
        <w:rPr>
          <w:sz w:val="28"/>
        </w:rPr>
        <w:t>к</w:t>
      </w:r>
      <w:r>
        <w:rPr>
          <w:spacing w:val="1"/>
          <w:sz w:val="28"/>
        </w:rPr>
        <w:t xml:space="preserve"> </w:t>
      </w:r>
      <w:r>
        <w:rPr>
          <w:sz w:val="28"/>
        </w:rPr>
        <w:t>осознанному</w:t>
      </w:r>
      <w:r>
        <w:rPr>
          <w:spacing w:val="1"/>
          <w:sz w:val="28"/>
        </w:rPr>
        <w:t xml:space="preserve"> </w:t>
      </w:r>
      <w:r>
        <w:rPr>
          <w:sz w:val="28"/>
        </w:rPr>
        <w:t>выбору</w:t>
      </w:r>
      <w:r>
        <w:rPr>
          <w:spacing w:val="1"/>
          <w:sz w:val="28"/>
        </w:rPr>
        <w:t xml:space="preserve"> </w:t>
      </w:r>
      <w:r>
        <w:rPr>
          <w:sz w:val="28"/>
        </w:rPr>
        <w:t>и</w:t>
      </w:r>
      <w:r>
        <w:rPr>
          <w:spacing w:val="1"/>
          <w:sz w:val="28"/>
        </w:rPr>
        <w:t xml:space="preserve"> </w:t>
      </w:r>
      <w:r>
        <w:rPr>
          <w:sz w:val="28"/>
        </w:rPr>
        <w:t>построению</w:t>
      </w:r>
      <w:r>
        <w:rPr>
          <w:spacing w:val="1"/>
          <w:sz w:val="28"/>
        </w:rPr>
        <w:t xml:space="preserve"> </w:t>
      </w:r>
      <w:r>
        <w:rPr>
          <w:sz w:val="28"/>
        </w:rPr>
        <w:t>дальнейшей</w:t>
      </w:r>
      <w:r>
        <w:rPr>
          <w:spacing w:val="1"/>
          <w:sz w:val="28"/>
        </w:rPr>
        <w:t xml:space="preserve"> </w:t>
      </w:r>
      <w:r>
        <w:rPr>
          <w:sz w:val="28"/>
        </w:rPr>
        <w:t>индивидуальной</w:t>
      </w:r>
      <w:r>
        <w:rPr>
          <w:spacing w:val="1"/>
          <w:sz w:val="28"/>
        </w:rPr>
        <w:t xml:space="preserve"> </w:t>
      </w:r>
      <w:r>
        <w:rPr>
          <w:sz w:val="28"/>
        </w:rPr>
        <w:t>траектории</w:t>
      </w:r>
      <w:r>
        <w:rPr>
          <w:spacing w:val="1"/>
          <w:sz w:val="28"/>
        </w:rPr>
        <w:t xml:space="preserve"> </w:t>
      </w:r>
      <w:r>
        <w:rPr>
          <w:sz w:val="28"/>
        </w:rPr>
        <w:t>образования</w:t>
      </w:r>
      <w:r>
        <w:rPr>
          <w:spacing w:val="1"/>
          <w:sz w:val="28"/>
        </w:rPr>
        <w:t xml:space="preserve"> </w:t>
      </w:r>
      <w:r>
        <w:rPr>
          <w:sz w:val="28"/>
        </w:rPr>
        <w:t>на</w:t>
      </w:r>
      <w:r>
        <w:rPr>
          <w:spacing w:val="1"/>
          <w:sz w:val="28"/>
        </w:rPr>
        <w:t xml:space="preserve"> </w:t>
      </w:r>
      <w:r>
        <w:rPr>
          <w:sz w:val="28"/>
        </w:rPr>
        <w:t>базе</w:t>
      </w:r>
      <w:r>
        <w:rPr>
          <w:spacing w:val="1"/>
          <w:sz w:val="28"/>
        </w:rPr>
        <w:t xml:space="preserve"> </w:t>
      </w:r>
      <w:r>
        <w:rPr>
          <w:sz w:val="28"/>
        </w:rPr>
        <w:t>ориентировки</w:t>
      </w:r>
      <w:r>
        <w:rPr>
          <w:spacing w:val="1"/>
          <w:sz w:val="28"/>
        </w:rPr>
        <w:t xml:space="preserve"> </w:t>
      </w:r>
      <w:r>
        <w:rPr>
          <w:sz w:val="28"/>
        </w:rPr>
        <w:t>в</w:t>
      </w:r>
      <w:r>
        <w:rPr>
          <w:spacing w:val="1"/>
          <w:sz w:val="28"/>
        </w:rPr>
        <w:t xml:space="preserve"> </w:t>
      </w:r>
      <w:r>
        <w:rPr>
          <w:sz w:val="28"/>
        </w:rPr>
        <w:t>мире</w:t>
      </w:r>
      <w:r>
        <w:rPr>
          <w:spacing w:val="1"/>
          <w:sz w:val="28"/>
        </w:rPr>
        <w:t xml:space="preserve"> </w:t>
      </w:r>
      <w:r>
        <w:rPr>
          <w:sz w:val="28"/>
        </w:rPr>
        <w:t>профессий</w:t>
      </w:r>
      <w:r>
        <w:rPr>
          <w:spacing w:val="1"/>
          <w:sz w:val="28"/>
        </w:rPr>
        <w:t xml:space="preserve"> </w:t>
      </w:r>
      <w:r>
        <w:rPr>
          <w:sz w:val="28"/>
        </w:rPr>
        <w:t>и</w:t>
      </w:r>
      <w:r>
        <w:rPr>
          <w:spacing w:val="1"/>
          <w:sz w:val="28"/>
        </w:rPr>
        <w:t xml:space="preserve"> </w:t>
      </w:r>
      <w:r>
        <w:rPr>
          <w:sz w:val="28"/>
        </w:rPr>
        <w:t>профессиональных</w:t>
      </w:r>
      <w:r>
        <w:rPr>
          <w:spacing w:val="-7"/>
          <w:sz w:val="28"/>
        </w:rPr>
        <w:t xml:space="preserve"> </w:t>
      </w:r>
      <w:r>
        <w:rPr>
          <w:sz w:val="28"/>
        </w:rPr>
        <w:t>предпочтений,</w:t>
      </w:r>
      <w:r>
        <w:rPr>
          <w:spacing w:val="-4"/>
          <w:sz w:val="28"/>
        </w:rPr>
        <w:t xml:space="preserve"> </w:t>
      </w:r>
      <w:r>
        <w:rPr>
          <w:sz w:val="28"/>
        </w:rPr>
        <w:t>с</w:t>
      </w:r>
      <w:r>
        <w:rPr>
          <w:spacing w:val="-3"/>
          <w:sz w:val="28"/>
        </w:rPr>
        <w:t xml:space="preserve"> </w:t>
      </w:r>
      <w:r>
        <w:rPr>
          <w:sz w:val="28"/>
        </w:rPr>
        <w:t>учетом</w:t>
      </w:r>
      <w:r>
        <w:rPr>
          <w:spacing w:val="-4"/>
          <w:sz w:val="28"/>
        </w:rPr>
        <w:t xml:space="preserve"> </w:t>
      </w:r>
      <w:r>
        <w:rPr>
          <w:sz w:val="28"/>
        </w:rPr>
        <w:t>устойчивых</w:t>
      </w:r>
      <w:r>
        <w:rPr>
          <w:spacing w:val="-2"/>
          <w:sz w:val="28"/>
        </w:rPr>
        <w:t xml:space="preserve"> </w:t>
      </w:r>
      <w:r>
        <w:rPr>
          <w:sz w:val="28"/>
        </w:rPr>
        <w:t>познавательных</w:t>
      </w:r>
      <w:r>
        <w:rPr>
          <w:spacing w:val="-3"/>
          <w:sz w:val="28"/>
        </w:rPr>
        <w:t xml:space="preserve"> </w:t>
      </w:r>
      <w:r>
        <w:rPr>
          <w:sz w:val="28"/>
        </w:rPr>
        <w:t>интересов.</w:t>
      </w:r>
    </w:p>
    <w:p w:rsidR="00003555" w:rsidRDefault="00857D33" w:rsidP="003F7C5A">
      <w:pPr>
        <w:pStyle w:val="TableParagraph"/>
        <w:numPr>
          <w:ilvl w:val="0"/>
          <w:numId w:val="75"/>
        </w:numPr>
        <w:tabs>
          <w:tab w:val="left" w:pos="1336"/>
        </w:tabs>
        <w:ind w:right="544" w:firstLine="708"/>
        <w:jc w:val="both"/>
        <w:rPr>
          <w:sz w:val="28"/>
        </w:rPr>
      </w:pPr>
      <w:r>
        <w:rPr>
          <w:sz w:val="28"/>
        </w:rPr>
        <w:t>Развитое</w:t>
      </w:r>
      <w:r>
        <w:rPr>
          <w:spacing w:val="1"/>
          <w:sz w:val="28"/>
        </w:rPr>
        <w:t xml:space="preserve"> </w:t>
      </w:r>
      <w:r>
        <w:rPr>
          <w:sz w:val="28"/>
        </w:rPr>
        <w:t>моральное</w:t>
      </w:r>
      <w:r>
        <w:rPr>
          <w:spacing w:val="1"/>
          <w:sz w:val="28"/>
        </w:rPr>
        <w:t xml:space="preserve"> </w:t>
      </w:r>
      <w:r>
        <w:rPr>
          <w:sz w:val="28"/>
        </w:rPr>
        <w:t>сознание</w:t>
      </w:r>
      <w:r>
        <w:rPr>
          <w:spacing w:val="1"/>
          <w:sz w:val="28"/>
        </w:rPr>
        <w:t xml:space="preserve"> </w:t>
      </w:r>
      <w:r>
        <w:rPr>
          <w:sz w:val="28"/>
        </w:rPr>
        <w:t>и</w:t>
      </w:r>
      <w:r>
        <w:rPr>
          <w:spacing w:val="1"/>
          <w:sz w:val="28"/>
        </w:rPr>
        <w:t xml:space="preserve"> </w:t>
      </w:r>
      <w:r>
        <w:rPr>
          <w:sz w:val="28"/>
        </w:rPr>
        <w:t>компетентность</w:t>
      </w:r>
      <w:r>
        <w:rPr>
          <w:spacing w:val="1"/>
          <w:sz w:val="28"/>
        </w:rPr>
        <w:t xml:space="preserve"> </w:t>
      </w:r>
      <w:r>
        <w:rPr>
          <w:sz w:val="28"/>
        </w:rPr>
        <w:t>в</w:t>
      </w:r>
      <w:r>
        <w:rPr>
          <w:spacing w:val="1"/>
          <w:sz w:val="28"/>
        </w:rPr>
        <w:t xml:space="preserve"> </w:t>
      </w:r>
      <w:r>
        <w:rPr>
          <w:sz w:val="28"/>
        </w:rPr>
        <w:t>решении</w:t>
      </w:r>
      <w:r>
        <w:rPr>
          <w:spacing w:val="1"/>
          <w:sz w:val="28"/>
        </w:rPr>
        <w:t xml:space="preserve"> </w:t>
      </w:r>
      <w:r>
        <w:rPr>
          <w:sz w:val="28"/>
        </w:rPr>
        <w:t>моральных</w:t>
      </w:r>
      <w:r>
        <w:rPr>
          <w:spacing w:val="1"/>
          <w:sz w:val="28"/>
        </w:rPr>
        <w:t xml:space="preserve"> </w:t>
      </w:r>
      <w:r>
        <w:rPr>
          <w:sz w:val="28"/>
        </w:rPr>
        <w:t>проблем</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личностного</w:t>
      </w:r>
      <w:r>
        <w:rPr>
          <w:spacing w:val="1"/>
          <w:sz w:val="28"/>
        </w:rPr>
        <w:t xml:space="preserve"> </w:t>
      </w:r>
      <w:r>
        <w:rPr>
          <w:sz w:val="28"/>
        </w:rPr>
        <w:t>выбора,</w:t>
      </w:r>
      <w:r>
        <w:rPr>
          <w:spacing w:val="1"/>
          <w:sz w:val="28"/>
        </w:rPr>
        <w:t xml:space="preserve"> </w:t>
      </w:r>
      <w:r>
        <w:rPr>
          <w:sz w:val="28"/>
        </w:rPr>
        <w:t>формирование</w:t>
      </w:r>
      <w:r>
        <w:rPr>
          <w:spacing w:val="1"/>
          <w:sz w:val="28"/>
        </w:rPr>
        <w:t xml:space="preserve"> </w:t>
      </w:r>
      <w:r>
        <w:rPr>
          <w:sz w:val="28"/>
        </w:rPr>
        <w:t>нравственных</w:t>
      </w:r>
      <w:r>
        <w:rPr>
          <w:spacing w:val="1"/>
          <w:sz w:val="28"/>
        </w:rPr>
        <w:t xml:space="preserve"> </w:t>
      </w:r>
      <w:r>
        <w:rPr>
          <w:sz w:val="28"/>
        </w:rPr>
        <w:t>чувств</w:t>
      </w:r>
      <w:r>
        <w:rPr>
          <w:spacing w:val="1"/>
          <w:sz w:val="28"/>
        </w:rPr>
        <w:t xml:space="preserve"> </w:t>
      </w:r>
      <w:r>
        <w:rPr>
          <w:sz w:val="28"/>
        </w:rPr>
        <w:t>и</w:t>
      </w:r>
      <w:r>
        <w:rPr>
          <w:spacing w:val="1"/>
          <w:sz w:val="28"/>
        </w:rPr>
        <w:t xml:space="preserve"> </w:t>
      </w:r>
      <w:r>
        <w:rPr>
          <w:sz w:val="28"/>
        </w:rPr>
        <w:t>нравственного поведения, осознанного и ответственного отношения к собственным</w:t>
      </w:r>
      <w:r>
        <w:rPr>
          <w:spacing w:val="1"/>
          <w:sz w:val="28"/>
        </w:rPr>
        <w:t xml:space="preserve"> </w:t>
      </w:r>
      <w:r>
        <w:rPr>
          <w:sz w:val="28"/>
        </w:rPr>
        <w:t>поступкам (способность к нравственному самосовершенствованию; веротерпимость,</w:t>
      </w:r>
      <w:r>
        <w:rPr>
          <w:spacing w:val="-67"/>
          <w:sz w:val="28"/>
        </w:rPr>
        <w:t xml:space="preserve"> </w:t>
      </w:r>
      <w:r>
        <w:rPr>
          <w:sz w:val="28"/>
        </w:rPr>
        <w:t>уважительное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религиозным</w:t>
      </w:r>
      <w:r>
        <w:rPr>
          <w:spacing w:val="1"/>
          <w:sz w:val="28"/>
        </w:rPr>
        <w:t xml:space="preserve"> </w:t>
      </w:r>
      <w:r>
        <w:rPr>
          <w:sz w:val="28"/>
        </w:rPr>
        <w:t>чувствам,</w:t>
      </w:r>
      <w:r>
        <w:rPr>
          <w:spacing w:val="1"/>
          <w:sz w:val="28"/>
        </w:rPr>
        <w:t xml:space="preserve"> </w:t>
      </w:r>
      <w:r>
        <w:rPr>
          <w:sz w:val="28"/>
        </w:rPr>
        <w:t>взглядам</w:t>
      </w:r>
      <w:r>
        <w:rPr>
          <w:spacing w:val="1"/>
          <w:sz w:val="28"/>
        </w:rPr>
        <w:t xml:space="preserve"> </w:t>
      </w:r>
      <w:r>
        <w:rPr>
          <w:sz w:val="28"/>
        </w:rPr>
        <w:t>людей</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отсутствию;</w:t>
      </w:r>
      <w:r>
        <w:rPr>
          <w:spacing w:val="1"/>
          <w:sz w:val="28"/>
        </w:rPr>
        <w:t xml:space="preserve"> </w:t>
      </w:r>
      <w:r>
        <w:rPr>
          <w:sz w:val="28"/>
        </w:rPr>
        <w:t>знание</w:t>
      </w:r>
      <w:r>
        <w:rPr>
          <w:spacing w:val="1"/>
          <w:sz w:val="28"/>
        </w:rPr>
        <w:t xml:space="preserve"> </w:t>
      </w:r>
      <w:r>
        <w:rPr>
          <w:sz w:val="28"/>
        </w:rPr>
        <w:t>основных</w:t>
      </w:r>
      <w:r>
        <w:rPr>
          <w:spacing w:val="1"/>
          <w:sz w:val="28"/>
        </w:rPr>
        <w:t xml:space="preserve"> </w:t>
      </w:r>
      <w:r>
        <w:rPr>
          <w:sz w:val="28"/>
        </w:rPr>
        <w:t>норм</w:t>
      </w:r>
      <w:r>
        <w:rPr>
          <w:spacing w:val="1"/>
          <w:sz w:val="28"/>
        </w:rPr>
        <w:t xml:space="preserve"> </w:t>
      </w:r>
      <w:r>
        <w:rPr>
          <w:sz w:val="28"/>
        </w:rPr>
        <w:t>морали,</w:t>
      </w:r>
      <w:r>
        <w:rPr>
          <w:spacing w:val="1"/>
          <w:sz w:val="28"/>
        </w:rPr>
        <w:t xml:space="preserve"> </w:t>
      </w:r>
      <w:r>
        <w:rPr>
          <w:sz w:val="28"/>
        </w:rPr>
        <w:t>нравственных,</w:t>
      </w:r>
      <w:r>
        <w:rPr>
          <w:spacing w:val="1"/>
          <w:sz w:val="28"/>
        </w:rPr>
        <w:t xml:space="preserve"> </w:t>
      </w:r>
      <w:r>
        <w:rPr>
          <w:sz w:val="28"/>
        </w:rPr>
        <w:t>духовных</w:t>
      </w:r>
      <w:r>
        <w:rPr>
          <w:spacing w:val="1"/>
          <w:sz w:val="28"/>
        </w:rPr>
        <w:t xml:space="preserve"> </w:t>
      </w:r>
      <w:r>
        <w:rPr>
          <w:sz w:val="28"/>
        </w:rPr>
        <w:t>идеалов,</w:t>
      </w:r>
      <w:r>
        <w:rPr>
          <w:spacing w:val="1"/>
          <w:sz w:val="28"/>
        </w:rPr>
        <w:t xml:space="preserve"> </w:t>
      </w:r>
      <w:r>
        <w:rPr>
          <w:sz w:val="28"/>
        </w:rPr>
        <w:t>хранимых</w:t>
      </w:r>
      <w:r>
        <w:rPr>
          <w:spacing w:val="1"/>
          <w:sz w:val="28"/>
        </w:rPr>
        <w:t xml:space="preserve"> </w:t>
      </w:r>
      <w:r>
        <w:rPr>
          <w:sz w:val="28"/>
        </w:rPr>
        <w:t>в</w:t>
      </w:r>
      <w:r>
        <w:rPr>
          <w:spacing w:val="1"/>
          <w:sz w:val="28"/>
        </w:rPr>
        <w:t xml:space="preserve"> </w:t>
      </w:r>
      <w:r>
        <w:rPr>
          <w:sz w:val="28"/>
        </w:rPr>
        <w:t>культурных</w:t>
      </w:r>
      <w:r>
        <w:rPr>
          <w:spacing w:val="1"/>
          <w:sz w:val="28"/>
        </w:rPr>
        <w:t xml:space="preserve"> </w:t>
      </w:r>
      <w:r>
        <w:rPr>
          <w:sz w:val="28"/>
        </w:rPr>
        <w:t>традициях</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готовность</w:t>
      </w:r>
      <w:r>
        <w:rPr>
          <w:spacing w:val="1"/>
          <w:sz w:val="28"/>
        </w:rPr>
        <w:t xml:space="preserve"> </w:t>
      </w:r>
      <w:r>
        <w:rPr>
          <w:sz w:val="28"/>
        </w:rPr>
        <w:t>на</w:t>
      </w:r>
      <w:r>
        <w:rPr>
          <w:spacing w:val="1"/>
          <w:sz w:val="28"/>
        </w:rPr>
        <w:t xml:space="preserve"> </w:t>
      </w:r>
      <w:r>
        <w:rPr>
          <w:sz w:val="28"/>
        </w:rPr>
        <w:t>их</w:t>
      </w:r>
      <w:r>
        <w:rPr>
          <w:spacing w:val="1"/>
          <w:sz w:val="28"/>
        </w:rPr>
        <w:t xml:space="preserve"> </w:t>
      </w:r>
      <w:r>
        <w:rPr>
          <w:sz w:val="28"/>
        </w:rPr>
        <w:t>основе</w:t>
      </w:r>
      <w:r>
        <w:rPr>
          <w:spacing w:val="1"/>
          <w:sz w:val="28"/>
        </w:rPr>
        <w:t xml:space="preserve"> </w:t>
      </w:r>
      <w:r>
        <w:rPr>
          <w:sz w:val="28"/>
        </w:rPr>
        <w:t>к</w:t>
      </w:r>
      <w:r>
        <w:rPr>
          <w:spacing w:val="1"/>
          <w:sz w:val="28"/>
        </w:rPr>
        <w:t xml:space="preserve"> </w:t>
      </w:r>
      <w:r>
        <w:rPr>
          <w:sz w:val="28"/>
        </w:rPr>
        <w:t>сознательному</w:t>
      </w:r>
      <w:r>
        <w:rPr>
          <w:spacing w:val="1"/>
          <w:sz w:val="28"/>
        </w:rPr>
        <w:t xml:space="preserve"> </w:t>
      </w:r>
      <w:r>
        <w:rPr>
          <w:sz w:val="28"/>
        </w:rPr>
        <w:t>самоограничению</w:t>
      </w:r>
      <w:r>
        <w:rPr>
          <w:spacing w:val="1"/>
          <w:sz w:val="28"/>
        </w:rPr>
        <w:t xml:space="preserve"> </w:t>
      </w:r>
      <w:r>
        <w:rPr>
          <w:sz w:val="28"/>
        </w:rPr>
        <w:t>в</w:t>
      </w:r>
      <w:r>
        <w:rPr>
          <w:spacing w:val="1"/>
          <w:sz w:val="28"/>
        </w:rPr>
        <w:t xml:space="preserve"> </w:t>
      </w:r>
      <w:r>
        <w:rPr>
          <w:sz w:val="28"/>
        </w:rPr>
        <w:t>поступках,</w:t>
      </w:r>
      <w:r>
        <w:rPr>
          <w:spacing w:val="1"/>
          <w:sz w:val="28"/>
        </w:rPr>
        <w:t xml:space="preserve"> </w:t>
      </w:r>
      <w:r>
        <w:rPr>
          <w:sz w:val="28"/>
        </w:rPr>
        <w:t>поведении,</w:t>
      </w:r>
      <w:r>
        <w:rPr>
          <w:spacing w:val="1"/>
          <w:sz w:val="28"/>
        </w:rPr>
        <w:t xml:space="preserve"> </w:t>
      </w:r>
      <w:r>
        <w:rPr>
          <w:sz w:val="28"/>
        </w:rPr>
        <w:t>расточительном</w:t>
      </w:r>
      <w:r>
        <w:rPr>
          <w:spacing w:val="1"/>
          <w:sz w:val="28"/>
        </w:rPr>
        <w:t xml:space="preserve"> </w:t>
      </w:r>
      <w:r>
        <w:rPr>
          <w:sz w:val="28"/>
        </w:rPr>
        <w:t>потребительстве;</w:t>
      </w:r>
      <w:r>
        <w:rPr>
          <w:spacing w:val="1"/>
          <w:sz w:val="28"/>
        </w:rPr>
        <w:t xml:space="preserve"> </w:t>
      </w: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об</w:t>
      </w:r>
      <w:r>
        <w:rPr>
          <w:spacing w:val="1"/>
          <w:sz w:val="28"/>
        </w:rPr>
        <w:t xml:space="preserve"> </w:t>
      </w:r>
      <w:r>
        <w:rPr>
          <w:sz w:val="28"/>
        </w:rPr>
        <w:t>основах</w:t>
      </w:r>
      <w:r>
        <w:rPr>
          <w:spacing w:val="1"/>
          <w:sz w:val="28"/>
        </w:rPr>
        <w:t xml:space="preserve"> </w:t>
      </w:r>
      <w:r>
        <w:rPr>
          <w:sz w:val="28"/>
        </w:rPr>
        <w:t>светской</w:t>
      </w:r>
      <w:r>
        <w:rPr>
          <w:spacing w:val="1"/>
          <w:sz w:val="28"/>
        </w:rPr>
        <w:t xml:space="preserve"> </w:t>
      </w:r>
      <w:r>
        <w:rPr>
          <w:sz w:val="28"/>
        </w:rPr>
        <w:t>этики,</w:t>
      </w:r>
      <w:r>
        <w:rPr>
          <w:spacing w:val="1"/>
          <w:sz w:val="28"/>
        </w:rPr>
        <w:t xml:space="preserve"> </w:t>
      </w:r>
      <w:r>
        <w:rPr>
          <w:sz w:val="28"/>
        </w:rPr>
        <w:t>культуры традиционных религий, их роли в развитии культуры и истории России и</w:t>
      </w:r>
      <w:r>
        <w:rPr>
          <w:spacing w:val="1"/>
          <w:sz w:val="28"/>
        </w:rPr>
        <w:t xml:space="preserve"> </w:t>
      </w:r>
      <w:r>
        <w:rPr>
          <w:sz w:val="28"/>
        </w:rPr>
        <w:t>человечества,</w:t>
      </w:r>
      <w:r>
        <w:rPr>
          <w:spacing w:val="1"/>
          <w:sz w:val="28"/>
        </w:rPr>
        <w:t xml:space="preserve"> </w:t>
      </w:r>
      <w:r>
        <w:rPr>
          <w:sz w:val="28"/>
        </w:rPr>
        <w:t>в</w:t>
      </w:r>
      <w:r>
        <w:rPr>
          <w:spacing w:val="1"/>
          <w:sz w:val="28"/>
        </w:rPr>
        <w:t xml:space="preserve"> </w:t>
      </w:r>
      <w:r>
        <w:rPr>
          <w:sz w:val="28"/>
        </w:rPr>
        <w:t>становлении</w:t>
      </w:r>
      <w:r>
        <w:rPr>
          <w:spacing w:val="1"/>
          <w:sz w:val="28"/>
        </w:rPr>
        <w:t xml:space="preserve"> </w:t>
      </w:r>
      <w:r>
        <w:rPr>
          <w:sz w:val="28"/>
        </w:rPr>
        <w:t>гражданского</w:t>
      </w:r>
      <w:r>
        <w:rPr>
          <w:spacing w:val="1"/>
          <w:sz w:val="28"/>
        </w:rPr>
        <w:t xml:space="preserve"> </w:t>
      </w:r>
      <w:r>
        <w:rPr>
          <w:sz w:val="28"/>
        </w:rPr>
        <w:t>общества</w:t>
      </w:r>
      <w:r>
        <w:rPr>
          <w:spacing w:val="1"/>
          <w:sz w:val="28"/>
        </w:rPr>
        <w:t xml:space="preserve"> </w:t>
      </w:r>
      <w:r>
        <w:rPr>
          <w:sz w:val="28"/>
        </w:rPr>
        <w:t>и</w:t>
      </w:r>
      <w:r>
        <w:rPr>
          <w:spacing w:val="1"/>
          <w:sz w:val="28"/>
        </w:rPr>
        <w:t xml:space="preserve"> </w:t>
      </w:r>
      <w:r>
        <w:rPr>
          <w:sz w:val="28"/>
        </w:rPr>
        <w:t>российской</w:t>
      </w:r>
      <w:r>
        <w:rPr>
          <w:spacing w:val="1"/>
          <w:sz w:val="28"/>
        </w:rPr>
        <w:t xml:space="preserve"> </w:t>
      </w:r>
      <w:r>
        <w:rPr>
          <w:sz w:val="28"/>
        </w:rPr>
        <w:t>государственности; понимание значения нравственности, веры и религии в жизни</w:t>
      </w:r>
      <w:r>
        <w:rPr>
          <w:spacing w:val="1"/>
          <w:sz w:val="28"/>
        </w:rPr>
        <w:t xml:space="preserve"> </w:t>
      </w:r>
      <w:r>
        <w:rPr>
          <w:sz w:val="28"/>
        </w:rPr>
        <w:t>человека,</w:t>
      </w:r>
      <w:r>
        <w:rPr>
          <w:spacing w:val="1"/>
          <w:sz w:val="28"/>
        </w:rPr>
        <w:t xml:space="preserve"> </w:t>
      </w:r>
      <w:r>
        <w:rPr>
          <w:sz w:val="28"/>
        </w:rPr>
        <w:t>семьи</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Сформированность</w:t>
      </w:r>
      <w:r>
        <w:rPr>
          <w:spacing w:val="1"/>
          <w:sz w:val="28"/>
        </w:rPr>
        <w:t xml:space="preserve"> </w:t>
      </w:r>
      <w:r>
        <w:rPr>
          <w:sz w:val="28"/>
        </w:rPr>
        <w:t>ответственного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учению; уважительного отношения к труду, наличие опыта</w:t>
      </w:r>
      <w:r>
        <w:rPr>
          <w:spacing w:val="1"/>
          <w:sz w:val="28"/>
        </w:rPr>
        <w:t xml:space="preserve"> </w:t>
      </w:r>
      <w:r>
        <w:rPr>
          <w:sz w:val="28"/>
        </w:rPr>
        <w:t>участия в социально</w:t>
      </w:r>
      <w:r>
        <w:rPr>
          <w:spacing w:val="1"/>
          <w:sz w:val="28"/>
        </w:rPr>
        <w:t xml:space="preserve"> </w:t>
      </w:r>
      <w:r>
        <w:rPr>
          <w:sz w:val="28"/>
        </w:rPr>
        <w:t>значимом</w:t>
      </w:r>
      <w:r>
        <w:rPr>
          <w:spacing w:val="10"/>
          <w:sz w:val="28"/>
        </w:rPr>
        <w:t xml:space="preserve"> </w:t>
      </w:r>
      <w:r>
        <w:rPr>
          <w:sz w:val="28"/>
        </w:rPr>
        <w:t>труде.</w:t>
      </w:r>
      <w:r>
        <w:rPr>
          <w:spacing w:val="10"/>
          <w:sz w:val="28"/>
        </w:rPr>
        <w:t xml:space="preserve"> </w:t>
      </w:r>
      <w:r>
        <w:rPr>
          <w:sz w:val="28"/>
        </w:rPr>
        <w:t>Осознание</w:t>
      </w:r>
      <w:r>
        <w:rPr>
          <w:spacing w:val="10"/>
          <w:sz w:val="28"/>
        </w:rPr>
        <w:t xml:space="preserve"> </w:t>
      </w:r>
      <w:r>
        <w:rPr>
          <w:sz w:val="28"/>
        </w:rPr>
        <w:t>значения</w:t>
      </w:r>
      <w:r>
        <w:rPr>
          <w:spacing w:val="11"/>
          <w:sz w:val="28"/>
        </w:rPr>
        <w:t xml:space="preserve"> </w:t>
      </w:r>
      <w:r>
        <w:rPr>
          <w:sz w:val="28"/>
        </w:rPr>
        <w:t>семьи</w:t>
      </w:r>
      <w:r>
        <w:rPr>
          <w:spacing w:val="11"/>
          <w:sz w:val="28"/>
        </w:rPr>
        <w:t xml:space="preserve"> </w:t>
      </w:r>
      <w:r>
        <w:rPr>
          <w:sz w:val="28"/>
        </w:rPr>
        <w:t>в</w:t>
      </w:r>
      <w:r>
        <w:rPr>
          <w:spacing w:val="9"/>
          <w:sz w:val="28"/>
        </w:rPr>
        <w:t xml:space="preserve"> </w:t>
      </w:r>
      <w:r>
        <w:rPr>
          <w:sz w:val="28"/>
        </w:rPr>
        <w:t>жизни</w:t>
      </w:r>
      <w:r>
        <w:rPr>
          <w:spacing w:val="12"/>
          <w:sz w:val="28"/>
        </w:rPr>
        <w:t xml:space="preserve"> </w:t>
      </w:r>
      <w:r>
        <w:rPr>
          <w:sz w:val="28"/>
        </w:rPr>
        <w:t>человека</w:t>
      </w:r>
      <w:r>
        <w:rPr>
          <w:spacing w:val="10"/>
          <w:sz w:val="28"/>
        </w:rPr>
        <w:t xml:space="preserve"> </w:t>
      </w:r>
      <w:r>
        <w:rPr>
          <w:sz w:val="28"/>
        </w:rPr>
        <w:t>и</w:t>
      </w:r>
      <w:r>
        <w:rPr>
          <w:spacing w:val="11"/>
          <w:sz w:val="28"/>
        </w:rPr>
        <w:t xml:space="preserve"> </w:t>
      </w:r>
      <w:r>
        <w:rPr>
          <w:sz w:val="28"/>
        </w:rPr>
        <w:t>общества,</w:t>
      </w:r>
      <w:r>
        <w:rPr>
          <w:spacing w:val="10"/>
          <w:sz w:val="28"/>
        </w:rPr>
        <w:t xml:space="preserve"> </w:t>
      </w:r>
      <w:r>
        <w:rPr>
          <w:sz w:val="28"/>
        </w:rPr>
        <w:t>принятие</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pPr>
        <w:pStyle w:val="a3"/>
        <w:spacing w:before="75"/>
        <w:ind w:left="252" w:right="553" w:firstLine="0"/>
      </w:pPr>
      <w:r>
        <w:lastRenderedPageBreak/>
        <w:t>ценности семейной жизни, уважительное и заботливое отношение к членам своей</w:t>
      </w:r>
      <w:r>
        <w:rPr>
          <w:spacing w:val="1"/>
        </w:rPr>
        <w:t xml:space="preserve"> </w:t>
      </w:r>
      <w:r>
        <w:t>семьи.</w:t>
      </w:r>
    </w:p>
    <w:p w:rsidR="00003555" w:rsidRDefault="00857D33" w:rsidP="003F7C5A">
      <w:pPr>
        <w:pStyle w:val="TableParagraph"/>
        <w:numPr>
          <w:ilvl w:val="0"/>
          <w:numId w:val="75"/>
        </w:numPr>
        <w:tabs>
          <w:tab w:val="left" w:pos="1554"/>
        </w:tabs>
        <w:ind w:right="549" w:firstLine="708"/>
        <w:jc w:val="both"/>
        <w:rPr>
          <w:sz w:val="28"/>
        </w:rPr>
      </w:pPr>
      <w:r>
        <w:rPr>
          <w:sz w:val="28"/>
        </w:rPr>
        <w:t>Сформированность</w:t>
      </w:r>
      <w:r>
        <w:rPr>
          <w:spacing w:val="1"/>
          <w:sz w:val="28"/>
        </w:rPr>
        <w:t xml:space="preserve"> </w:t>
      </w:r>
      <w:r>
        <w:rPr>
          <w:sz w:val="28"/>
        </w:rPr>
        <w:t>целостного</w:t>
      </w:r>
      <w:r>
        <w:rPr>
          <w:spacing w:val="1"/>
          <w:sz w:val="28"/>
        </w:rPr>
        <w:t xml:space="preserve"> </w:t>
      </w:r>
      <w:r>
        <w:rPr>
          <w:sz w:val="28"/>
        </w:rPr>
        <w:t>мировоззрения,</w:t>
      </w:r>
      <w:r>
        <w:rPr>
          <w:spacing w:val="1"/>
          <w:sz w:val="28"/>
        </w:rPr>
        <w:t xml:space="preserve"> </w:t>
      </w:r>
      <w:r>
        <w:rPr>
          <w:sz w:val="28"/>
        </w:rPr>
        <w:t>соответствующего</w:t>
      </w:r>
      <w:r>
        <w:rPr>
          <w:spacing w:val="1"/>
          <w:sz w:val="28"/>
        </w:rPr>
        <w:t xml:space="preserve"> </w:t>
      </w:r>
      <w:r>
        <w:rPr>
          <w:sz w:val="28"/>
        </w:rPr>
        <w:t>современному уровню развития</w:t>
      </w:r>
      <w:r>
        <w:rPr>
          <w:spacing w:val="1"/>
          <w:sz w:val="28"/>
        </w:rPr>
        <w:t xml:space="preserve"> </w:t>
      </w:r>
      <w:r>
        <w:rPr>
          <w:sz w:val="28"/>
        </w:rPr>
        <w:t>науки</w:t>
      </w:r>
      <w:r>
        <w:rPr>
          <w:spacing w:val="1"/>
          <w:sz w:val="28"/>
        </w:rPr>
        <w:t xml:space="preserve"> </w:t>
      </w:r>
      <w:r>
        <w:rPr>
          <w:sz w:val="28"/>
        </w:rPr>
        <w:t>и</w:t>
      </w:r>
      <w:r>
        <w:rPr>
          <w:spacing w:val="1"/>
          <w:sz w:val="28"/>
        </w:rPr>
        <w:t xml:space="preserve"> </w:t>
      </w:r>
      <w:r>
        <w:rPr>
          <w:sz w:val="28"/>
        </w:rPr>
        <w:t>общественной практики, учитывающего</w:t>
      </w:r>
      <w:r>
        <w:rPr>
          <w:spacing w:val="1"/>
          <w:sz w:val="28"/>
        </w:rPr>
        <w:t xml:space="preserve"> </w:t>
      </w:r>
      <w:r>
        <w:rPr>
          <w:sz w:val="28"/>
        </w:rPr>
        <w:t>социальное,</w:t>
      </w:r>
      <w:r>
        <w:rPr>
          <w:spacing w:val="-3"/>
          <w:sz w:val="28"/>
        </w:rPr>
        <w:t xml:space="preserve"> </w:t>
      </w:r>
      <w:r>
        <w:rPr>
          <w:sz w:val="28"/>
        </w:rPr>
        <w:t>культурное,</w:t>
      </w:r>
      <w:r>
        <w:rPr>
          <w:spacing w:val="-3"/>
          <w:sz w:val="28"/>
        </w:rPr>
        <w:t xml:space="preserve"> </w:t>
      </w:r>
      <w:r>
        <w:rPr>
          <w:sz w:val="28"/>
        </w:rPr>
        <w:t>языковое,</w:t>
      </w:r>
      <w:r>
        <w:rPr>
          <w:spacing w:val="-3"/>
          <w:sz w:val="28"/>
        </w:rPr>
        <w:t xml:space="preserve"> </w:t>
      </w:r>
      <w:r>
        <w:rPr>
          <w:sz w:val="28"/>
        </w:rPr>
        <w:t>духовное</w:t>
      </w:r>
      <w:r>
        <w:rPr>
          <w:spacing w:val="-2"/>
          <w:sz w:val="28"/>
        </w:rPr>
        <w:t xml:space="preserve"> </w:t>
      </w:r>
      <w:r>
        <w:rPr>
          <w:sz w:val="28"/>
        </w:rPr>
        <w:t>многообразие</w:t>
      </w:r>
      <w:r>
        <w:rPr>
          <w:spacing w:val="-3"/>
          <w:sz w:val="28"/>
        </w:rPr>
        <w:t xml:space="preserve"> </w:t>
      </w:r>
      <w:r>
        <w:rPr>
          <w:sz w:val="28"/>
        </w:rPr>
        <w:t>современного</w:t>
      </w:r>
      <w:r>
        <w:rPr>
          <w:spacing w:val="-1"/>
          <w:sz w:val="28"/>
        </w:rPr>
        <w:t xml:space="preserve"> </w:t>
      </w:r>
      <w:r>
        <w:rPr>
          <w:sz w:val="28"/>
        </w:rPr>
        <w:t>мира.</w:t>
      </w:r>
    </w:p>
    <w:p w:rsidR="00003555" w:rsidRDefault="00857D33" w:rsidP="003F7C5A">
      <w:pPr>
        <w:pStyle w:val="TableParagraph"/>
        <w:numPr>
          <w:ilvl w:val="0"/>
          <w:numId w:val="75"/>
        </w:numPr>
        <w:tabs>
          <w:tab w:val="left" w:pos="1362"/>
        </w:tabs>
        <w:spacing w:before="1"/>
        <w:ind w:right="546" w:firstLine="708"/>
        <w:jc w:val="both"/>
        <w:rPr>
          <w:sz w:val="28"/>
        </w:rPr>
      </w:pPr>
      <w:r>
        <w:rPr>
          <w:sz w:val="28"/>
        </w:rPr>
        <w:t>Осознанное,</w:t>
      </w:r>
      <w:r>
        <w:rPr>
          <w:spacing w:val="1"/>
          <w:sz w:val="28"/>
        </w:rPr>
        <w:t xml:space="preserve"> </w:t>
      </w:r>
      <w:r>
        <w:rPr>
          <w:sz w:val="28"/>
        </w:rPr>
        <w:t>уважительное</w:t>
      </w:r>
      <w:r>
        <w:rPr>
          <w:spacing w:val="1"/>
          <w:sz w:val="28"/>
        </w:rPr>
        <w:t xml:space="preserve"> </w:t>
      </w:r>
      <w:r>
        <w:rPr>
          <w:sz w:val="28"/>
        </w:rPr>
        <w:t>и</w:t>
      </w:r>
      <w:r>
        <w:rPr>
          <w:spacing w:val="1"/>
          <w:sz w:val="28"/>
        </w:rPr>
        <w:t xml:space="preserve"> </w:t>
      </w:r>
      <w:r>
        <w:rPr>
          <w:sz w:val="28"/>
        </w:rPr>
        <w:t>доброжелательное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другому</w:t>
      </w:r>
      <w:r>
        <w:rPr>
          <w:spacing w:val="1"/>
          <w:sz w:val="28"/>
        </w:rPr>
        <w:t xml:space="preserve"> </w:t>
      </w:r>
      <w:r>
        <w:rPr>
          <w:sz w:val="28"/>
        </w:rPr>
        <w:t>человеку, его мнению, мировоззрению, культуре, языку, вере, гражданской позиции.</w:t>
      </w:r>
      <w:r>
        <w:rPr>
          <w:spacing w:val="-67"/>
          <w:sz w:val="28"/>
        </w:rPr>
        <w:t xml:space="preserve"> </w:t>
      </w:r>
      <w:r>
        <w:rPr>
          <w:sz w:val="28"/>
        </w:rPr>
        <w:t>Готовность</w:t>
      </w:r>
      <w:r>
        <w:rPr>
          <w:spacing w:val="1"/>
          <w:sz w:val="28"/>
        </w:rPr>
        <w:t xml:space="preserve"> </w:t>
      </w:r>
      <w:r>
        <w:rPr>
          <w:sz w:val="28"/>
        </w:rPr>
        <w:t>и</w:t>
      </w:r>
      <w:r>
        <w:rPr>
          <w:spacing w:val="1"/>
          <w:sz w:val="28"/>
        </w:rPr>
        <w:t xml:space="preserve"> </w:t>
      </w:r>
      <w:r>
        <w:rPr>
          <w:sz w:val="28"/>
        </w:rPr>
        <w:t>способность</w:t>
      </w:r>
      <w:r>
        <w:rPr>
          <w:spacing w:val="1"/>
          <w:sz w:val="28"/>
        </w:rPr>
        <w:t xml:space="preserve"> </w:t>
      </w:r>
      <w:r>
        <w:rPr>
          <w:sz w:val="28"/>
        </w:rPr>
        <w:t>вести</w:t>
      </w:r>
      <w:r>
        <w:rPr>
          <w:spacing w:val="1"/>
          <w:sz w:val="28"/>
        </w:rPr>
        <w:t xml:space="preserve"> </w:t>
      </w:r>
      <w:r>
        <w:rPr>
          <w:sz w:val="28"/>
        </w:rPr>
        <w:t>диалог</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людьми</w:t>
      </w:r>
      <w:r>
        <w:rPr>
          <w:spacing w:val="1"/>
          <w:sz w:val="28"/>
        </w:rPr>
        <w:t xml:space="preserve"> </w:t>
      </w:r>
      <w:r>
        <w:rPr>
          <w:sz w:val="28"/>
        </w:rPr>
        <w:t>и</w:t>
      </w:r>
      <w:r>
        <w:rPr>
          <w:spacing w:val="1"/>
          <w:sz w:val="28"/>
        </w:rPr>
        <w:t xml:space="preserve"> </w:t>
      </w:r>
      <w:r>
        <w:rPr>
          <w:sz w:val="28"/>
        </w:rPr>
        <w:t>достигать</w:t>
      </w:r>
      <w:r>
        <w:rPr>
          <w:spacing w:val="1"/>
          <w:sz w:val="28"/>
        </w:rPr>
        <w:t xml:space="preserve"> </w:t>
      </w:r>
      <w:r>
        <w:rPr>
          <w:sz w:val="28"/>
        </w:rPr>
        <w:t>в</w:t>
      </w:r>
      <w:r>
        <w:rPr>
          <w:spacing w:val="1"/>
          <w:sz w:val="28"/>
        </w:rPr>
        <w:t xml:space="preserve"> </w:t>
      </w:r>
      <w:r>
        <w:rPr>
          <w:sz w:val="28"/>
        </w:rPr>
        <w:t>нем</w:t>
      </w:r>
      <w:r>
        <w:rPr>
          <w:spacing w:val="1"/>
          <w:sz w:val="28"/>
        </w:rPr>
        <w:t xml:space="preserve"> </w:t>
      </w:r>
      <w:r>
        <w:rPr>
          <w:sz w:val="28"/>
        </w:rPr>
        <w:t>взаимопонимания</w:t>
      </w:r>
      <w:r>
        <w:rPr>
          <w:spacing w:val="1"/>
          <w:sz w:val="28"/>
        </w:rPr>
        <w:t xml:space="preserve"> </w:t>
      </w:r>
      <w:r>
        <w:rPr>
          <w:sz w:val="28"/>
        </w:rPr>
        <w:t>(идентификация</w:t>
      </w:r>
      <w:r>
        <w:rPr>
          <w:spacing w:val="1"/>
          <w:sz w:val="28"/>
        </w:rPr>
        <w:t xml:space="preserve"> </w:t>
      </w:r>
      <w:r>
        <w:rPr>
          <w:sz w:val="28"/>
        </w:rPr>
        <w:t>себя</w:t>
      </w:r>
      <w:r>
        <w:rPr>
          <w:spacing w:val="1"/>
          <w:sz w:val="28"/>
        </w:rPr>
        <w:t xml:space="preserve"> </w:t>
      </w:r>
      <w:r>
        <w:rPr>
          <w:sz w:val="28"/>
        </w:rPr>
        <w:t>как</w:t>
      </w:r>
      <w:r>
        <w:rPr>
          <w:spacing w:val="1"/>
          <w:sz w:val="28"/>
        </w:rPr>
        <w:t xml:space="preserve"> </w:t>
      </w:r>
      <w:r>
        <w:rPr>
          <w:sz w:val="28"/>
        </w:rPr>
        <w:t>полноправного</w:t>
      </w:r>
      <w:r>
        <w:rPr>
          <w:spacing w:val="1"/>
          <w:sz w:val="28"/>
        </w:rPr>
        <w:t xml:space="preserve"> </w:t>
      </w:r>
      <w:r>
        <w:rPr>
          <w:sz w:val="28"/>
        </w:rPr>
        <w:t>субъекта</w:t>
      </w:r>
      <w:r>
        <w:rPr>
          <w:spacing w:val="1"/>
          <w:sz w:val="28"/>
        </w:rPr>
        <w:t xml:space="preserve"> </w:t>
      </w:r>
      <w:r>
        <w:rPr>
          <w:sz w:val="28"/>
        </w:rPr>
        <w:t>общения,</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конструированию</w:t>
      </w:r>
      <w:r>
        <w:rPr>
          <w:spacing w:val="1"/>
          <w:sz w:val="28"/>
        </w:rPr>
        <w:t xml:space="preserve"> </w:t>
      </w:r>
      <w:r>
        <w:rPr>
          <w:sz w:val="28"/>
        </w:rPr>
        <w:t>образа</w:t>
      </w:r>
      <w:r>
        <w:rPr>
          <w:spacing w:val="1"/>
          <w:sz w:val="28"/>
        </w:rPr>
        <w:t xml:space="preserve"> </w:t>
      </w:r>
      <w:r>
        <w:rPr>
          <w:sz w:val="28"/>
        </w:rPr>
        <w:t>партнера</w:t>
      </w:r>
      <w:r>
        <w:rPr>
          <w:spacing w:val="1"/>
          <w:sz w:val="28"/>
        </w:rPr>
        <w:t xml:space="preserve"> </w:t>
      </w:r>
      <w:r>
        <w:rPr>
          <w:sz w:val="28"/>
        </w:rPr>
        <w:t>по</w:t>
      </w:r>
      <w:r>
        <w:rPr>
          <w:spacing w:val="1"/>
          <w:sz w:val="28"/>
        </w:rPr>
        <w:t xml:space="preserve"> </w:t>
      </w:r>
      <w:r>
        <w:rPr>
          <w:sz w:val="28"/>
        </w:rPr>
        <w:t>диалогу,</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конструированию</w:t>
      </w:r>
      <w:r>
        <w:rPr>
          <w:spacing w:val="1"/>
          <w:sz w:val="28"/>
        </w:rPr>
        <w:t xml:space="preserve"> </w:t>
      </w:r>
      <w:r>
        <w:rPr>
          <w:sz w:val="28"/>
        </w:rPr>
        <w:t>образа</w:t>
      </w:r>
      <w:r>
        <w:rPr>
          <w:spacing w:val="1"/>
          <w:sz w:val="28"/>
        </w:rPr>
        <w:t xml:space="preserve"> </w:t>
      </w:r>
      <w:r>
        <w:rPr>
          <w:sz w:val="28"/>
        </w:rPr>
        <w:t>допустимых</w:t>
      </w:r>
      <w:r>
        <w:rPr>
          <w:spacing w:val="1"/>
          <w:sz w:val="28"/>
        </w:rPr>
        <w:t xml:space="preserve"> </w:t>
      </w:r>
      <w:r>
        <w:rPr>
          <w:sz w:val="28"/>
        </w:rPr>
        <w:t>способов</w:t>
      </w:r>
      <w:r>
        <w:rPr>
          <w:spacing w:val="1"/>
          <w:sz w:val="28"/>
        </w:rPr>
        <w:t xml:space="preserve"> </w:t>
      </w:r>
      <w:r>
        <w:rPr>
          <w:sz w:val="28"/>
        </w:rPr>
        <w:t>диалога,</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конструированию процесса диалога как конвенционирования интересов, процедур,</w:t>
      </w:r>
      <w:r>
        <w:rPr>
          <w:spacing w:val="1"/>
          <w:sz w:val="28"/>
        </w:rPr>
        <w:t xml:space="preserve"> </w:t>
      </w:r>
      <w:r>
        <w:rPr>
          <w:sz w:val="28"/>
        </w:rPr>
        <w:t>готовность</w:t>
      </w:r>
      <w:r>
        <w:rPr>
          <w:spacing w:val="-2"/>
          <w:sz w:val="28"/>
        </w:rPr>
        <w:t xml:space="preserve"> </w:t>
      </w:r>
      <w:r>
        <w:rPr>
          <w:sz w:val="28"/>
        </w:rPr>
        <w:t>и способность</w:t>
      </w:r>
      <w:r>
        <w:rPr>
          <w:spacing w:val="-1"/>
          <w:sz w:val="28"/>
        </w:rPr>
        <w:t xml:space="preserve"> </w:t>
      </w:r>
      <w:r>
        <w:rPr>
          <w:sz w:val="28"/>
        </w:rPr>
        <w:t>к</w:t>
      </w:r>
      <w:r>
        <w:rPr>
          <w:spacing w:val="-2"/>
          <w:sz w:val="28"/>
        </w:rPr>
        <w:t xml:space="preserve"> </w:t>
      </w:r>
      <w:r>
        <w:rPr>
          <w:sz w:val="28"/>
        </w:rPr>
        <w:t>ведению</w:t>
      </w:r>
      <w:r>
        <w:rPr>
          <w:spacing w:val="-4"/>
          <w:sz w:val="28"/>
        </w:rPr>
        <w:t xml:space="preserve"> </w:t>
      </w:r>
      <w:r>
        <w:rPr>
          <w:sz w:val="28"/>
        </w:rPr>
        <w:t>переговоров).</w:t>
      </w:r>
    </w:p>
    <w:p w:rsidR="00003555" w:rsidRDefault="00857D33" w:rsidP="003F7C5A">
      <w:pPr>
        <w:pStyle w:val="TableParagraph"/>
        <w:numPr>
          <w:ilvl w:val="0"/>
          <w:numId w:val="75"/>
        </w:numPr>
        <w:tabs>
          <w:tab w:val="left" w:pos="1422"/>
        </w:tabs>
        <w:ind w:right="543" w:firstLine="708"/>
        <w:jc w:val="both"/>
        <w:rPr>
          <w:sz w:val="28"/>
        </w:rPr>
      </w:pPr>
      <w:r>
        <w:rPr>
          <w:sz w:val="28"/>
        </w:rPr>
        <w:t>Освоенность</w:t>
      </w:r>
      <w:r>
        <w:rPr>
          <w:spacing w:val="1"/>
          <w:sz w:val="28"/>
        </w:rPr>
        <w:t xml:space="preserve"> </w:t>
      </w:r>
      <w:r>
        <w:rPr>
          <w:sz w:val="28"/>
        </w:rPr>
        <w:t>социальных</w:t>
      </w:r>
      <w:r>
        <w:rPr>
          <w:spacing w:val="1"/>
          <w:sz w:val="28"/>
        </w:rPr>
        <w:t xml:space="preserve"> </w:t>
      </w:r>
      <w:r>
        <w:rPr>
          <w:sz w:val="28"/>
        </w:rPr>
        <w:t>норм,</w:t>
      </w:r>
      <w:r>
        <w:rPr>
          <w:spacing w:val="1"/>
          <w:sz w:val="28"/>
        </w:rPr>
        <w:t xml:space="preserve"> </w:t>
      </w:r>
      <w:r>
        <w:rPr>
          <w:sz w:val="28"/>
        </w:rPr>
        <w:t>правил</w:t>
      </w:r>
      <w:r>
        <w:rPr>
          <w:spacing w:val="1"/>
          <w:sz w:val="28"/>
        </w:rPr>
        <w:t xml:space="preserve"> </w:t>
      </w:r>
      <w:r>
        <w:rPr>
          <w:sz w:val="28"/>
        </w:rPr>
        <w:t>поведения,</w:t>
      </w:r>
      <w:r>
        <w:rPr>
          <w:spacing w:val="1"/>
          <w:sz w:val="28"/>
        </w:rPr>
        <w:t xml:space="preserve"> </w:t>
      </w:r>
      <w:r>
        <w:rPr>
          <w:sz w:val="28"/>
        </w:rPr>
        <w:t>ролей</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социальной жизни в группах и сообществах. Участие в школьном самоуправлении и</w:t>
      </w:r>
      <w:r>
        <w:rPr>
          <w:spacing w:val="-67"/>
          <w:sz w:val="28"/>
        </w:rPr>
        <w:t xml:space="preserve"> </w:t>
      </w:r>
      <w:r>
        <w:rPr>
          <w:sz w:val="28"/>
        </w:rPr>
        <w:t>общественной жизни в пределах возрастных компетенций с учетом региональных,</w:t>
      </w:r>
      <w:r>
        <w:rPr>
          <w:spacing w:val="1"/>
          <w:sz w:val="28"/>
        </w:rPr>
        <w:t xml:space="preserve"> </w:t>
      </w:r>
      <w:r>
        <w:rPr>
          <w:sz w:val="28"/>
        </w:rPr>
        <w:t>этнокультурных,</w:t>
      </w:r>
      <w:r>
        <w:rPr>
          <w:spacing w:val="1"/>
          <w:sz w:val="28"/>
        </w:rPr>
        <w:t xml:space="preserve"> </w:t>
      </w:r>
      <w:r>
        <w:rPr>
          <w:sz w:val="28"/>
        </w:rPr>
        <w:t>социальных</w:t>
      </w:r>
      <w:r>
        <w:rPr>
          <w:spacing w:val="1"/>
          <w:sz w:val="28"/>
        </w:rPr>
        <w:t xml:space="preserve"> </w:t>
      </w:r>
      <w:r>
        <w:rPr>
          <w:sz w:val="28"/>
        </w:rPr>
        <w:t>и</w:t>
      </w:r>
      <w:r>
        <w:rPr>
          <w:spacing w:val="1"/>
          <w:sz w:val="28"/>
        </w:rPr>
        <w:t xml:space="preserve"> </w:t>
      </w:r>
      <w:r>
        <w:rPr>
          <w:sz w:val="28"/>
        </w:rPr>
        <w:t>экономических</w:t>
      </w:r>
      <w:r>
        <w:rPr>
          <w:spacing w:val="1"/>
          <w:sz w:val="28"/>
        </w:rPr>
        <w:t xml:space="preserve"> </w:t>
      </w:r>
      <w:r>
        <w:rPr>
          <w:sz w:val="28"/>
        </w:rPr>
        <w:t>особенностей</w:t>
      </w:r>
      <w:r>
        <w:rPr>
          <w:spacing w:val="1"/>
          <w:sz w:val="28"/>
        </w:rPr>
        <w:t xml:space="preserve"> </w:t>
      </w:r>
      <w:r>
        <w:rPr>
          <w:sz w:val="28"/>
        </w:rPr>
        <w:t>(формирование</w:t>
      </w:r>
      <w:r>
        <w:rPr>
          <w:spacing w:val="1"/>
          <w:sz w:val="28"/>
        </w:rPr>
        <w:t xml:space="preserve"> </w:t>
      </w:r>
      <w:r>
        <w:rPr>
          <w:sz w:val="28"/>
        </w:rPr>
        <w:t>готовности к участию в процессе упорядочения социальных связей и отношений, в</w:t>
      </w:r>
      <w:r>
        <w:rPr>
          <w:spacing w:val="1"/>
          <w:sz w:val="28"/>
        </w:rPr>
        <w:t xml:space="preserve"> </w:t>
      </w:r>
      <w:r>
        <w:rPr>
          <w:sz w:val="28"/>
        </w:rPr>
        <w:t>которые</w:t>
      </w:r>
      <w:r>
        <w:rPr>
          <w:spacing w:val="1"/>
          <w:sz w:val="28"/>
        </w:rPr>
        <w:t xml:space="preserve"> </w:t>
      </w:r>
      <w:r>
        <w:rPr>
          <w:sz w:val="28"/>
        </w:rPr>
        <w:t>включены</w:t>
      </w:r>
      <w:r>
        <w:rPr>
          <w:spacing w:val="1"/>
          <w:sz w:val="28"/>
        </w:rPr>
        <w:t xml:space="preserve"> </w:t>
      </w:r>
      <w:r>
        <w:rPr>
          <w:sz w:val="28"/>
        </w:rPr>
        <w:t>и</w:t>
      </w:r>
      <w:r>
        <w:rPr>
          <w:spacing w:val="1"/>
          <w:sz w:val="28"/>
        </w:rPr>
        <w:t xml:space="preserve"> </w:t>
      </w:r>
      <w:r>
        <w:rPr>
          <w:sz w:val="28"/>
        </w:rPr>
        <w:t>которые</w:t>
      </w:r>
      <w:r>
        <w:rPr>
          <w:spacing w:val="1"/>
          <w:sz w:val="28"/>
        </w:rPr>
        <w:t xml:space="preserve"> </w:t>
      </w:r>
      <w:r>
        <w:rPr>
          <w:sz w:val="28"/>
        </w:rPr>
        <w:t>формируют</w:t>
      </w:r>
      <w:r>
        <w:rPr>
          <w:spacing w:val="1"/>
          <w:sz w:val="28"/>
        </w:rPr>
        <w:t xml:space="preserve"> </w:t>
      </w:r>
      <w:r>
        <w:rPr>
          <w:sz w:val="28"/>
        </w:rPr>
        <w:t>сами</w:t>
      </w:r>
      <w:r>
        <w:rPr>
          <w:spacing w:val="1"/>
          <w:sz w:val="28"/>
        </w:rPr>
        <w:t xml:space="preserve"> </w:t>
      </w:r>
      <w:r>
        <w:rPr>
          <w:sz w:val="28"/>
        </w:rPr>
        <w:t>учащиеся;</w:t>
      </w:r>
      <w:r>
        <w:rPr>
          <w:spacing w:val="1"/>
          <w:sz w:val="28"/>
        </w:rPr>
        <w:t xml:space="preserve"> </w:t>
      </w:r>
      <w:r>
        <w:rPr>
          <w:sz w:val="28"/>
        </w:rPr>
        <w:t>включенность</w:t>
      </w:r>
      <w:r>
        <w:rPr>
          <w:spacing w:val="1"/>
          <w:sz w:val="28"/>
        </w:rPr>
        <w:t xml:space="preserve"> </w:t>
      </w:r>
      <w:r>
        <w:rPr>
          <w:sz w:val="28"/>
        </w:rPr>
        <w:t>в</w:t>
      </w:r>
      <w:r>
        <w:rPr>
          <w:spacing w:val="1"/>
          <w:sz w:val="28"/>
        </w:rPr>
        <w:t xml:space="preserve"> </w:t>
      </w:r>
      <w:r>
        <w:rPr>
          <w:sz w:val="28"/>
        </w:rPr>
        <w:t>непосредственное</w:t>
      </w:r>
      <w:r>
        <w:rPr>
          <w:spacing w:val="1"/>
          <w:sz w:val="28"/>
        </w:rPr>
        <w:t xml:space="preserve"> </w:t>
      </w:r>
      <w:r>
        <w:rPr>
          <w:sz w:val="28"/>
        </w:rPr>
        <w:t>гражданское</w:t>
      </w:r>
      <w:r>
        <w:rPr>
          <w:spacing w:val="1"/>
          <w:sz w:val="28"/>
        </w:rPr>
        <w:t xml:space="preserve"> </w:t>
      </w:r>
      <w:r>
        <w:rPr>
          <w:sz w:val="28"/>
        </w:rPr>
        <w:t>участие,</w:t>
      </w:r>
      <w:r>
        <w:rPr>
          <w:spacing w:val="1"/>
          <w:sz w:val="28"/>
        </w:rPr>
        <w:t xml:space="preserve"> </w:t>
      </w:r>
      <w:r>
        <w:rPr>
          <w:sz w:val="28"/>
        </w:rPr>
        <w:t>готовность</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жизнедеятельности</w:t>
      </w:r>
      <w:r>
        <w:rPr>
          <w:spacing w:val="1"/>
          <w:sz w:val="28"/>
        </w:rPr>
        <w:t xml:space="preserve"> </w:t>
      </w:r>
      <w:r>
        <w:rPr>
          <w:sz w:val="28"/>
        </w:rPr>
        <w:t>подросткового</w:t>
      </w:r>
      <w:r>
        <w:rPr>
          <w:spacing w:val="1"/>
          <w:sz w:val="28"/>
        </w:rPr>
        <w:t xml:space="preserve"> </w:t>
      </w:r>
      <w:r>
        <w:rPr>
          <w:sz w:val="28"/>
        </w:rPr>
        <w:t>общественного</w:t>
      </w:r>
      <w:r>
        <w:rPr>
          <w:spacing w:val="1"/>
          <w:sz w:val="28"/>
        </w:rPr>
        <w:t xml:space="preserve"> </w:t>
      </w:r>
      <w:r>
        <w:rPr>
          <w:sz w:val="28"/>
        </w:rPr>
        <w:t>объединения,</w:t>
      </w:r>
      <w:r>
        <w:rPr>
          <w:spacing w:val="1"/>
          <w:sz w:val="28"/>
        </w:rPr>
        <w:t xml:space="preserve"> </w:t>
      </w:r>
      <w:r>
        <w:rPr>
          <w:sz w:val="28"/>
        </w:rPr>
        <w:t>продуктивно</w:t>
      </w:r>
      <w:r>
        <w:rPr>
          <w:spacing w:val="1"/>
          <w:sz w:val="28"/>
        </w:rPr>
        <w:t xml:space="preserve"> </w:t>
      </w:r>
      <w:r>
        <w:rPr>
          <w:sz w:val="28"/>
        </w:rPr>
        <w:t>взаимодействующего</w:t>
      </w:r>
      <w:r>
        <w:rPr>
          <w:spacing w:val="1"/>
          <w:sz w:val="28"/>
        </w:rPr>
        <w:t xml:space="preserve"> </w:t>
      </w:r>
      <w:r>
        <w:rPr>
          <w:sz w:val="28"/>
        </w:rPr>
        <w:t>с</w:t>
      </w:r>
      <w:r>
        <w:rPr>
          <w:spacing w:val="1"/>
          <w:sz w:val="28"/>
        </w:rPr>
        <w:t xml:space="preserve"> </w:t>
      </w:r>
      <w:r>
        <w:rPr>
          <w:sz w:val="28"/>
        </w:rPr>
        <w:t>социальной</w:t>
      </w:r>
      <w:r>
        <w:rPr>
          <w:spacing w:val="1"/>
          <w:sz w:val="28"/>
        </w:rPr>
        <w:t xml:space="preserve"> </w:t>
      </w:r>
      <w:r>
        <w:rPr>
          <w:sz w:val="28"/>
        </w:rPr>
        <w:t>средой</w:t>
      </w:r>
      <w:r>
        <w:rPr>
          <w:spacing w:val="1"/>
          <w:sz w:val="28"/>
        </w:rPr>
        <w:t xml:space="preserve"> </w:t>
      </w:r>
      <w:r>
        <w:rPr>
          <w:sz w:val="28"/>
        </w:rPr>
        <w:t>и</w:t>
      </w:r>
      <w:r>
        <w:rPr>
          <w:spacing w:val="1"/>
          <w:sz w:val="28"/>
        </w:rPr>
        <w:t xml:space="preserve"> </w:t>
      </w:r>
      <w:r>
        <w:rPr>
          <w:sz w:val="28"/>
        </w:rPr>
        <w:t>социальными</w:t>
      </w:r>
      <w:r>
        <w:rPr>
          <w:spacing w:val="1"/>
          <w:sz w:val="28"/>
        </w:rPr>
        <w:t xml:space="preserve"> </w:t>
      </w:r>
      <w:r>
        <w:rPr>
          <w:sz w:val="28"/>
        </w:rPr>
        <w:t>институтами;</w:t>
      </w:r>
      <w:r>
        <w:rPr>
          <w:spacing w:val="1"/>
          <w:sz w:val="28"/>
        </w:rPr>
        <w:t xml:space="preserve"> </w:t>
      </w:r>
      <w:r>
        <w:rPr>
          <w:sz w:val="28"/>
        </w:rPr>
        <w:t>идентификация</w:t>
      </w:r>
      <w:r>
        <w:rPr>
          <w:spacing w:val="1"/>
          <w:sz w:val="28"/>
        </w:rPr>
        <w:t xml:space="preserve"> </w:t>
      </w:r>
      <w:r>
        <w:rPr>
          <w:sz w:val="28"/>
        </w:rPr>
        <w:t>себя</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субъекта</w:t>
      </w:r>
      <w:r>
        <w:rPr>
          <w:spacing w:val="1"/>
          <w:sz w:val="28"/>
        </w:rPr>
        <w:t xml:space="preserve"> </w:t>
      </w:r>
      <w:r>
        <w:rPr>
          <w:sz w:val="28"/>
        </w:rPr>
        <w:t>социальных</w:t>
      </w:r>
      <w:r>
        <w:rPr>
          <w:spacing w:val="1"/>
          <w:sz w:val="28"/>
        </w:rPr>
        <w:t xml:space="preserve"> </w:t>
      </w:r>
      <w:r>
        <w:rPr>
          <w:sz w:val="28"/>
        </w:rPr>
        <w:t>преобразований,</w:t>
      </w:r>
      <w:r>
        <w:rPr>
          <w:spacing w:val="1"/>
          <w:sz w:val="28"/>
        </w:rPr>
        <w:t xml:space="preserve"> </w:t>
      </w:r>
      <w:r>
        <w:rPr>
          <w:sz w:val="28"/>
        </w:rPr>
        <w:t>освоение</w:t>
      </w:r>
      <w:r>
        <w:rPr>
          <w:spacing w:val="1"/>
          <w:sz w:val="28"/>
        </w:rPr>
        <w:t xml:space="preserve"> </w:t>
      </w:r>
      <w:r>
        <w:rPr>
          <w:sz w:val="28"/>
        </w:rPr>
        <w:t>компетентностей в сфере организаторской деятельности; интериоризация ценностей</w:t>
      </w:r>
      <w:r>
        <w:rPr>
          <w:spacing w:val="-67"/>
          <w:sz w:val="28"/>
        </w:rPr>
        <w:t xml:space="preserve"> </w:t>
      </w:r>
      <w:r>
        <w:rPr>
          <w:sz w:val="28"/>
        </w:rPr>
        <w:t>созидательного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окружающей</w:t>
      </w:r>
      <w:r>
        <w:rPr>
          <w:spacing w:val="1"/>
          <w:sz w:val="28"/>
        </w:rPr>
        <w:t xml:space="preserve"> </w:t>
      </w:r>
      <w:r>
        <w:rPr>
          <w:sz w:val="28"/>
        </w:rPr>
        <w:t>действительности,</w:t>
      </w:r>
      <w:r>
        <w:rPr>
          <w:spacing w:val="71"/>
          <w:sz w:val="28"/>
        </w:rPr>
        <w:t xml:space="preserve"> </w:t>
      </w:r>
      <w:r>
        <w:rPr>
          <w:sz w:val="28"/>
        </w:rPr>
        <w:t>ценностей</w:t>
      </w:r>
      <w:r>
        <w:rPr>
          <w:spacing w:val="1"/>
          <w:sz w:val="28"/>
        </w:rPr>
        <w:t xml:space="preserve"> </w:t>
      </w:r>
      <w:r>
        <w:rPr>
          <w:sz w:val="28"/>
        </w:rPr>
        <w:t>социального</w:t>
      </w:r>
      <w:r>
        <w:rPr>
          <w:spacing w:val="1"/>
          <w:sz w:val="28"/>
        </w:rPr>
        <w:t xml:space="preserve"> </w:t>
      </w:r>
      <w:r>
        <w:rPr>
          <w:sz w:val="28"/>
        </w:rPr>
        <w:t>творчества,</w:t>
      </w:r>
      <w:r>
        <w:rPr>
          <w:spacing w:val="1"/>
          <w:sz w:val="28"/>
        </w:rPr>
        <w:t xml:space="preserve"> </w:t>
      </w:r>
      <w:r>
        <w:rPr>
          <w:sz w:val="28"/>
        </w:rPr>
        <w:t>ценности</w:t>
      </w:r>
      <w:r>
        <w:rPr>
          <w:spacing w:val="1"/>
          <w:sz w:val="28"/>
        </w:rPr>
        <w:t xml:space="preserve"> </w:t>
      </w:r>
      <w:r>
        <w:rPr>
          <w:sz w:val="28"/>
        </w:rPr>
        <w:t>продуктивной</w:t>
      </w:r>
      <w:r>
        <w:rPr>
          <w:spacing w:val="1"/>
          <w:sz w:val="28"/>
        </w:rPr>
        <w:t xml:space="preserve"> </w:t>
      </w:r>
      <w:r>
        <w:rPr>
          <w:sz w:val="28"/>
        </w:rPr>
        <w:t>организации</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самореализации</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ценности</w:t>
      </w:r>
      <w:r>
        <w:rPr>
          <w:spacing w:val="1"/>
          <w:sz w:val="28"/>
        </w:rPr>
        <w:t xml:space="preserve"> </w:t>
      </w:r>
      <w:r>
        <w:rPr>
          <w:sz w:val="28"/>
        </w:rPr>
        <w:t>«другого»</w:t>
      </w:r>
      <w:r>
        <w:rPr>
          <w:spacing w:val="1"/>
          <w:sz w:val="28"/>
        </w:rPr>
        <w:t xml:space="preserve"> </w:t>
      </w:r>
      <w:r>
        <w:rPr>
          <w:sz w:val="28"/>
        </w:rPr>
        <w:t>как</w:t>
      </w:r>
      <w:r>
        <w:rPr>
          <w:spacing w:val="1"/>
          <w:sz w:val="28"/>
        </w:rPr>
        <w:t xml:space="preserve"> </w:t>
      </w:r>
      <w:r>
        <w:rPr>
          <w:sz w:val="28"/>
        </w:rPr>
        <w:t>равноправного</w:t>
      </w:r>
      <w:r>
        <w:rPr>
          <w:spacing w:val="1"/>
          <w:sz w:val="28"/>
        </w:rPr>
        <w:t xml:space="preserve"> </w:t>
      </w:r>
      <w:r>
        <w:rPr>
          <w:sz w:val="28"/>
        </w:rPr>
        <w:t>партнера,</w:t>
      </w:r>
      <w:r>
        <w:rPr>
          <w:spacing w:val="1"/>
          <w:sz w:val="28"/>
        </w:rPr>
        <w:t xml:space="preserve"> </w:t>
      </w:r>
      <w:r>
        <w:rPr>
          <w:sz w:val="28"/>
        </w:rPr>
        <w:t>формирование</w:t>
      </w:r>
      <w:r>
        <w:rPr>
          <w:spacing w:val="1"/>
          <w:sz w:val="28"/>
        </w:rPr>
        <w:t xml:space="preserve"> </w:t>
      </w:r>
      <w:r>
        <w:rPr>
          <w:sz w:val="28"/>
        </w:rPr>
        <w:t>компетенций</w:t>
      </w:r>
      <w:r>
        <w:rPr>
          <w:spacing w:val="1"/>
          <w:sz w:val="28"/>
        </w:rPr>
        <w:t xml:space="preserve"> </w:t>
      </w:r>
      <w:r>
        <w:rPr>
          <w:sz w:val="28"/>
        </w:rPr>
        <w:t>анализа,</w:t>
      </w:r>
      <w:r>
        <w:rPr>
          <w:spacing w:val="1"/>
          <w:sz w:val="28"/>
        </w:rPr>
        <w:t xml:space="preserve"> </w:t>
      </w:r>
      <w:r>
        <w:rPr>
          <w:sz w:val="28"/>
        </w:rPr>
        <w:t>проектирования,</w:t>
      </w:r>
      <w:r>
        <w:rPr>
          <w:spacing w:val="1"/>
          <w:sz w:val="28"/>
        </w:rPr>
        <w:t xml:space="preserve"> </w:t>
      </w:r>
      <w:r>
        <w:rPr>
          <w:sz w:val="28"/>
        </w:rPr>
        <w:t>организации</w:t>
      </w:r>
      <w:r>
        <w:rPr>
          <w:spacing w:val="1"/>
          <w:sz w:val="28"/>
        </w:rPr>
        <w:t xml:space="preserve"> </w:t>
      </w:r>
      <w:r>
        <w:rPr>
          <w:sz w:val="28"/>
        </w:rPr>
        <w:t>деятельности,</w:t>
      </w:r>
      <w:r>
        <w:rPr>
          <w:spacing w:val="1"/>
          <w:sz w:val="28"/>
        </w:rPr>
        <w:t xml:space="preserve"> </w:t>
      </w:r>
      <w:r>
        <w:rPr>
          <w:sz w:val="28"/>
        </w:rPr>
        <w:t>рефлексии</w:t>
      </w:r>
      <w:r>
        <w:rPr>
          <w:spacing w:val="1"/>
          <w:sz w:val="28"/>
        </w:rPr>
        <w:t xml:space="preserve"> </w:t>
      </w:r>
      <w:r>
        <w:rPr>
          <w:sz w:val="28"/>
        </w:rPr>
        <w:t>изменений,</w:t>
      </w:r>
      <w:r>
        <w:rPr>
          <w:spacing w:val="1"/>
          <w:sz w:val="28"/>
        </w:rPr>
        <w:t xml:space="preserve"> </w:t>
      </w:r>
      <w:r>
        <w:rPr>
          <w:sz w:val="28"/>
        </w:rPr>
        <w:t>способов</w:t>
      </w:r>
      <w:r>
        <w:rPr>
          <w:spacing w:val="1"/>
          <w:sz w:val="28"/>
        </w:rPr>
        <w:t xml:space="preserve"> </w:t>
      </w:r>
      <w:r>
        <w:rPr>
          <w:sz w:val="28"/>
        </w:rPr>
        <w:t>взаимовыгодного</w:t>
      </w:r>
      <w:r>
        <w:rPr>
          <w:spacing w:val="1"/>
          <w:sz w:val="28"/>
        </w:rPr>
        <w:t xml:space="preserve"> </w:t>
      </w:r>
      <w:r>
        <w:rPr>
          <w:sz w:val="28"/>
        </w:rPr>
        <w:t>сотрудничества,</w:t>
      </w:r>
      <w:r>
        <w:rPr>
          <w:spacing w:val="-3"/>
          <w:sz w:val="28"/>
        </w:rPr>
        <w:t xml:space="preserve"> </w:t>
      </w:r>
      <w:r>
        <w:rPr>
          <w:sz w:val="28"/>
        </w:rPr>
        <w:t>способов</w:t>
      </w:r>
      <w:r>
        <w:rPr>
          <w:spacing w:val="-5"/>
          <w:sz w:val="28"/>
        </w:rPr>
        <w:t xml:space="preserve"> </w:t>
      </w:r>
      <w:r>
        <w:rPr>
          <w:sz w:val="28"/>
        </w:rPr>
        <w:t>реализации</w:t>
      </w:r>
      <w:r>
        <w:rPr>
          <w:spacing w:val="-1"/>
          <w:sz w:val="28"/>
        </w:rPr>
        <w:t xml:space="preserve"> </w:t>
      </w:r>
      <w:r>
        <w:rPr>
          <w:sz w:val="28"/>
        </w:rPr>
        <w:t>собственного лидерского</w:t>
      </w:r>
      <w:r>
        <w:rPr>
          <w:spacing w:val="-3"/>
          <w:sz w:val="28"/>
        </w:rPr>
        <w:t xml:space="preserve"> </w:t>
      </w:r>
      <w:r>
        <w:rPr>
          <w:sz w:val="28"/>
        </w:rPr>
        <w:t>потенциала).</w:t>
      </w:r>
    </w:p>
    <w:p w:rsidR="00003555" w:rsidRDefault="00857D33" w:rsidP="003F7C5A">
      <w:pPr>
        <w:pStyle w:val="TableParagraph"/>
        <w:numPr>
          <w:ilvl w:val="0"/>
          <w:numId w:val="75"/>
        </w:numPr>
        <w:tabs>
          <w:tab w:val="left" w:pos="1377"/>
        </w:tabs>
        <w:ind w:right="542" w:firstLine="708"/>
        <w:jc w:val="both"/>
        <w:rPr>
          <w:sz w:val="28"/>
        </w:rPr>
      </w:pPr>
      <w:r>
        <w:rPr>
          <w:sz w:val="28"/>
        </w:rPr>
        <w:t>Сформированность</w:t>
      </w:r>
      <w:r>
        <w:rPr>
          <w:spacing w:val="1"/>
          <w:sz w:val="28"/>
        </w:rPr>
        <w:t xml:space="preserve"> </w:t>
      </w:r>
      <w:r>
        <w:rPr>
          <w:sz w:val="28"/>
        </w:rPr>
        <w:t>ценности</w:t>
      </w:r>
      <w:r>
        <w:rPr>
          <w:spacing w:val="1"/>
          <w:sz w:val="28"/>
        </w:rPr>
        <w:t xml:space="preserve"> </w:t>
      </w:r>
      <w:r>
        <w:rPr>
          <w:sz w:val="28"/>
        </w:rPr>
        <w:t>здорового</w:t>
      </w:r>
      <w:r>
        <w:rPr>
          <w:spacing w:val="1"/>
          <w:sz w:val="28"/>
        </w:rPr>
        <w:t xml:space="preserve"> </w:t>
      </w:r>
      <w:r>
        <w:rPr>
          <w:sz w:val="28"/>
        </w:rPr>
        <w:t>и</w:t>
      </w:r>
      <w:r>
        <w:rPr>
          <w:spacing w:val="1"/>
          <w:sz w:val="28"/>
        </w:rPr>
        <w:t xml:space="preserve"> </w:t>
      </w:r>
      <w:r>
        <w:rPr>
          <w:sz w:val="28"/>
        </w:rPr>
        <w:t>безопасного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интериоризация правил индивидуального и коллективного безопасного поведения в</w:t>
      </w:r>
      <w:r>
        <w:rPr>
          <w:spacing w:val="1"/>
          <w:sz w:val="28"/>
        </w:rPr>
        <w:t xml:space="preserve"> </w:t>
      </w:r>
      <w:r>
        <w:rPr>
          <w:sz w:val="28"/>
        </w:rPr>
        <w:t>чрезвычайных ситуациях, угрожающих жизни и здоровью людей, правил поведения</w:t>
      </w:r>
      <w:r>
        <w:rPr>
          <w:spacing w:val="1"/>
          <w:sz w:val="28"/>
        </w:rPr>
        <w:t xml:space="preserve"> </w:t>
      </w:r>
      <w:r>
        <w:rPr>
          <w:sz w:val="28"/>
        </w:rPr>
        <w:t>на</w:t>
      </w:r>
      <w:r>
        <w:rPr>
          <w:spacing w:val="-1"/>
          <w:sz w:val="28"/>
        </w:rPr>
        <w:t xml:space="preserve"> </w:t>
      </w:r>
      <w:r>
        <w:rPr>
          <w:sz w:val="28"/>
        </w:rPr>
        <w:t>транспорте</w:t>
      </w:r>
      <w:r>
        <w:rPr>
          <w:spacing w:val="-3"/>
          <w:sz w:val="28"/>
        </w:rPr>
        <w:t xml:space="preserve"> </w:t>
      </w:r>
      <w:r>
        <w:rPr>
          <w:sz w:val="28"/>
        </w:rPr>
        <w:t>и на</w:t>
      </w:r>
      <w:r>
        <w:rPr>
          <w:spacing w:val="-3"/>
          <w:sz w:val="28"/>
        </w:rPr>
        <w:t xml:space="preserve"> </w:t>
      </w:r>
      <w:r>
        <w:rPr>
          <w:sz w:val="28"/>
        </w:rPr>
        <w:t>дорогах.</w:t>
      </w:r>
    </w:p>
    <w:p w:rsidR="00003555" w:rsidRDefault="00857D33" w:rsidP="003F7C5A">
      <w:pPr>
        <w:pStyle w:val="TableParagraph"/>
        <w:numPr>
          <w:ilvl w:val="0"/>
          <w:numId w:val="75"/>
        </w:numPr>
        <w:tabs>
          <w:tab w:val="left" w:pos="1408"/>
        </w:tabs>
        <w:ind w:right="542" w:firstLine="708"/>
        <w:jc w:val="both"/>
        <w:rPr>
          <w:sz w:val="28"/>
        </w:rPr>
      </w:pPr>
      <w:r>
        <w:rPr>
          <w:sz w:val="28"/>
        </w:rPr>
        <w:t>Развитость</w:t>
      </w:r>
      <w:r>
        <w:rPr>
          <w:spacing w:val="1"/>
          <w:sz w:val="28"/>
        </w:rPr>
        <w:t xml:space="preserve"> </w:t>
      </w:r>
      <w:r>
        <w:rPr>
          <w:sz w:val="28"/>
        </w:rPr>
        <w:t>эстетического</w:t>
      </w:r>
      <w:r>
        <w:rPr>
          <w:spacing w:val="1"/>
          <w:sz w:val="28"/>
        </w:rPr>
        <w:t xml:space="preserve"> </w:t>
      </w:r>
      <w:r>
        <w:rPr>
          <w:sz w:val="28"/>
        </w:rPr>
        <w:t>сознания</w:t>
      </w:r>
      <w:r>
        <w:rPr>
          <w:spacing w:val="1"/>
          <w:sz w:val="28"/>
        </w:rPr>
        <w:t xml:space="preserve"> </w:t>
      </w:r>
      <w:r>
        <w:rPr>
          <w:sz w:val="28"/>
        </w:rPr>
        <w:t>через</w:t>
      </w:r>
      <w:r>
        <w:rPr>
          <w:spacing w:val="1"/>
          <w:sz w:val="28"/>
        </w:rPr>
        <w:t xml:space="preserve"> </w:t>
      </w:r>
      <w:r>
        <w:rPr>
          <w:sz w:val="28"/>
        </w:rPr>
        <w:t>освоение</w:t>
      </w:r>
      <w:r>
        <w:rPr>
          <w:spacing w:val="1"/>
          <w:sz w:val="28"/>
        </w:rPr>
        <w:t xml:space="preserve"> </w:t>
      </w:r>
      <w:r>
        <w:rPr>
          <w:sz w:val="28"/>
        </w:rPr>
        <w:t>художественного</w:t>
      </w:r>
      <w:r>
        <w:rPr>
          <w:spacing w:val="1"/>
          <w:sz w:val="28"/>
        </w:rPr>
        <w:t xml:space="preserve"> </w:t>
      </w:r>
      <w:r>
        <w:rPr>
          <w:sz w:val="28"/>
        </w:rPr>
        <w:t>наследия народов России и мира, творческой деятельности эстетического характера</w:t>
      </w:r>
      <w:r>
        <w:rPr>
          <w:spacing w:val="1"/>
          <w:sz w:val="28"/>
        </w:rPr>
        <w:t xml:space="preserve"> </w:t>
      </w:r>
      <w:r>
        <w:rPr>
          <w:sz w:val="28"/>
        </w:rPr>
        <w:t>(способность</w:t>
      </w:r>
      <w:r>
        <w:rPr>
          <w:spacing w:val="1"/>
          <w:sz w:val="28"/>
        </w:rPr>
        <w:t xml:space="preserve"> </w:t>
      </w:r>
      <w:r>
        <w:rPr>
          <w:sz w:val="28"/>
        </w:rPr>
        <w:t>понимать</w:t>
      </w:r>
      <w:r>
        <w:rPr>
          <w:spacing w:val="1"/>
          <w:sz w:val="28"/>
        </w:rPr>
        <w:t xml:space="preserve"> </w:t>
      </w:r>
      <w:r>
        <w:rPr>
          <w:sz w:val="28"/>
        </w:rPr>
        <w:t>художественные</w:t>
      </w:r>
      <w:r>
        <w:rPr>
          <w:spacing w:val="1"/>
          <w:sz w:val="28"/>
        </w:rPr>
        <w:t xml:space="preserve"> </w:t>
      </w:r>
      <w:r>
        <w:rPr>
          <w:sz w:val="28"/>
        </w:rPr>
        <w:t>произведения,</w:t>
      </w:r>
      <w:r>
        <w:rPr>
          <w:spacing w:val="1"/>
          <w:sz w:val="28"/>
        </w:rPr>
        <w:t xml:space="preserve"> </w:t>
      </w:r>
      <w:r>
        <w:rPr>
          <w:sz w:val="28"/>
        </w:rPr>
        <w:t>отражающие</w:t>
      </w:r>
      <w:r>
        <w:rPr>
          <w:spacing w:val="1"/>
          <w:sz w:val="28"/>
        </w:rPr>
        <w:t xml:space="preserve"> </w:t>
      </w:r>
      <w:r>
        <w:rPr>
          <w:sz w:val="28"/>
        </w:rPr>
        <w:t>разные</w:t>
      </w:r>
      <w:r>
        <w:rPr>
          <w:spacing w:val="1"/>
          <w:sz w:val="28"/>
        </w:rPr>
        <w:t xml:space="preserve"> </w:t>
      </w:r>
      <w:r>
        <w:rPr>
          <w:sz w:val="28"/>
        </w:rPr>
        <w:t>этнокультурные</w:t>
      </w:r>
      <w:r>
        <w:rPr>
          <w:spacing w:val="1"/>
          <w:sz w:val="28"/>
        </w:rPr>
        <w:t xml:space="preserve"> </w:t>
      </w:r>
      <w:r>
        <w:rPr>
          <w:sz w:val="28"/>
        </w:rPr>
        <w:t>традиции;</w:t>
      </w:r>
      <w:r>
        <w:rPr>
          <w:spacing w:val="1"/>
          <w:sz w:val="28"/>
        </w:rPr>
        <w:t xml:space="preserve"> </w:t>
      </w:r>
      <w:r>
        <w:rPr>
          <w:sz w:val="28"/>
        </w:rPr>
        <w:t>сформированность</w:t>
      </w:r>
      <w:r>
        <w:rPr>
          <w:spacing w:val="1"/>
          <w:sz w:val="28"/>
        </w:rPr>
        <w:t xml:space="preserve"> </w:t>
      </w:r>
      <w:r>
        <w:rPr>
          <w:sz w:val="28"/>
        </w:rPr>
        <w:t>основ</w:t>
      </w:r>
      <w:r>
        <w:rPr>
          <w:spacing w:val="1"/>
          <w:sz w:val="28"/>
        </w:rPr>
        <w:t xml:space="preserve"> </w:t>
      </w:r>
      <w:r>
        <w:rPr>
          <w:sz w:val="28"/>
        </w:rPr>
        <w:t>художественной</w:t>
      </w:r>
      <w:r>
        <w:rPr>
          <w:spacing w:val="1"/>
          <w:sz w:val="28"/>
        </w:rPr>
        <w:t xml:space="preserve"> </w:t>
      </w:r>
      <w:r>
        <w:rPr>
          <w:sz w:val="28"/>
        </w:rPr>
        <w:t>культуры</w:t>
      </w:r>
      <w:r>
        <w:rPr>
          <w:spacing w:val="1"/>
          <w:sz w:val="28"/>
        </w:rPr>
        <w:t xml:space="preserve"> </w:t>
      </w:r>
      <w:r>
        <w:rPr>
          <w:sz w:val="28"/>
        </w:rPr>
        <w:t>обучающихся как части их общей духовной культуры, как особого способа познания</w:t>
      </w:r>
      <w:r>
        <w:rPr>
          <w:spacing w:val="-67"/>
          <w:sz w:val="28"/>
        </w:rPr>
        <w:t xml:space="preserve"> </w:t>
      </w:r>
      <w:r>
        <w:rPr>
          <w:sz w:val="28"/>
        </w:rPr>
        <w:t>жизни</w:t>
      </w:r>
      <w:r>
        <w:rPr>
          <w:spacing w:val="1"/>
          <w:sz w:val="28"/>
        </w:rPr>
        <w:t xml:space="preserve"> </w:t>
      </w:r>
      <w:r>
        <w:rPr>
          <w:sz w:val="28"/>
        </w:rPr>
        <w:t>и средства организации</w:t>
      </w:r>
      <w:r>
        <w:rPr>
          <w:spacing w:val="1"/>
          <w:sz w:val="28"/>
        </w:rPr>
        <w:t xml:space="preserve"> </w:t>
      </w:r>
      <w:r>
        <w:rPr>
          <w:sz w:val="28"/>
        </w:rPr>
        <w:t>общения;</w:t>
      </w:r>
      <w:r>
        <w:rPr>
          <w:spacing w:val="1"/>
          <w:sz w:val="28"/>
        </w:rPr>
        <w:t xml:space="preserve"> </w:t>
      </w:r>
      <w:r>
        <w:rPr>
          <w:sz w:val="28"/>
        </w:rPr>
        <w:t>эстетическое,</w:t>
      </w:r>
      <w:r>
        <w:rPr>
          <w:spacing w:val="1"/>
          <w:sz w:val="28"/>
        </w:rPr>
        <w:t xml:space="preserve"> </w:t>
      </w:r>
      <w:r>
        <w:rPr>
          <w:sz w:val="28"/>
        </w:rPr>
        <w:t>эмоционально-ценностное</w:t>
      </w:r>
      <w:r>
        <w:rPr>
          <w:spacing w:val="1"/>
          <w:sz w:val="28"/>
        </w:rPr>
        <w:t xml:space="preserve"> </w:t>
      </w:r>
      <w:r>
        <w:rPr>
          <w:sz w:val="28"/>
        </w:rPr>
        <w:t>видение окружающего мира; способность к эмоционально-ценностному освоению</w:t>
      </w:r>
      <w:r>
        <w:rPr>
          <w:spacing w:val="1"/>
          <w:sz w:val="28"/>
        </w:rPr>
        <w:t xml:space="preserve"> </w:t>
      </w:r>
      <w:r>
        <w:rPr>
          <w:sz w:val="28"/>
        </w:rPr>
        <w:t>мира,</w:t>
      </w:r>
      <w:r>
        <w:rPr>
          <w:spacing w:val="1"/>
          <w:sz w:val="28"/>
        </w:rPr>
        <w:t xml:space="preserve"> </w:t>
      </w:r>
      <w:r>
        <w:rPr>
          <w:sz w:val="28"/>
        </w:rPr>
        <w:t>самовыражению</w:t>
      </w:r>
      <w:r>
        <w:rPr>
          <w:spacing w:val="1"/>
          <w:sz w:val="28"/>
        </w:rPr>
        <w:t xml:space="preserve"> </w:t>
      </w:r>
      <w:r>
        <w:rPr>
          <w:sz w:val="28"/>
        </w:rPr>
        <w:t>и</w:t>
      </w:r>
      <w:r>
        <w:rPr>
          <w:spacing w:val="1"/>
          <w:sz w:val="28"/>
        </w:rPr>
        <w:t xml:space="preserve"> </w:t>
      </w:r>
      <w:r>
        <w:rPr>
          <w:sz w:val="28"/>
        </w:rPr>
        <w:t>ориентации</w:t>
      </w:r>
      <w:r>
        <w:rPr>
          <w:spacing w:val="1"/>
          <w:sz w:val="28"/>
        </w:rPr>
        <w:t xml:space="preserve"> </w:t>
      </w:r>
      <w:r>
        <w:rPr>
          <w:sz w:val="28"/>
        </w:rPr>
        <w:t>в</w:t>
      </w:r>
      <w:r>
        <w:rPr>
          <w:spacing w:val="1"/>
          <w:sz w:val="28"/>
        </w:rPr>
        <w:t xml:space="preserve"> </w:t>
      </w:r>
      <w:r>
        <w:rPr>
          <w:sz w:val="28"/>
        </w:rPr>
        <w:t>художественном</w:t>
      </w:r>
      <w:r>
        <w:rPr>
          <w:spacing w:val="1"/>
          <w:sz w:val="28"/>
        </w:rPr>
        <w:t xml:space="preserve"> </w:t>
      </w:r>
      <w:r>
        <w:rPr>
          <w:sz w:val="28"/>
        </w:rPr>
        <w:t>и</w:t>
      </w:r>
      <w:r>
        <w:rPr>
          <w:spacing w:val="1"/>
          <w:sz w:val="28"/>
        </w:rPr>
        <w:t xml:space="preserve"> </w:t>
      </w:r>
      <w:r>
        <w:rPr>
          <w:sz w:val="28"/>
        </w:rPr>
        <w:t>нравственном</w:t>
      </w:r>
      <w:r>
        <w:rPr>
          <w:spacing w:val="1"/>
          <w:sz w:val="28"/>
        </w:rPr>
        <w:t xml:space="preserve"> </w:t>
      </w:r>
      <w:r>
        <w:rPr>
          <w:sz w:val="28"/>
        </w:rPr>
        <w:t>пространстве</w:t>
      </w:r>
      <w:r>
        <w:rPr>
          <w:spacing w:val="1"/>
          <w:sz w:val="28"/>
        </w:rPr>
        <w:t xml:space="preserve"> </w:t>
      </w:r>
      <w:r>
        <w:rPr>
          <w:sz w:val="28"/>
        </w:rPr>
        <w:t>культуры;</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истории</w:t>
      </w:r>
      <w:r>
        <w:rPr>
          <w:spacing w:val="1"/>
          <w:sz w:val="28"/>
        </w:rPr>
        <w:t xml:space="preserve"> </w:t>
      </w:r>
      <w:r>
        <w:rPr>
          <w:sz w:val="28"/>
        </w:rPr>
        <w:t>культуры</w:t>
      </w:r>
      <w:r>
        <w:rPr>
          <w:spacing w:val="1"/>
          <w:sz w:val="28"/>
        </w:rPr>
        <w:t xml:space="preserve"> </w:t>
      </w:r>
      <w:r>
        <w:rPr>
          <w:sz w:val="28"/>
        </w:rPr>
        <w:t>своего</w:t>
      </w:r>
      <w:r>
        <w:rPr>
          <w:spacing w:val="1"/>
          <w:sz w:val="28"/>
        </w:rPr>
        <w:t xml:space="preserve"> </w:t>
      </w:r>
      <w:r>
        <w:rPr>
          <w:sz w:val="28"/>
        </w:rPr>
        <w:t>Отечества,</w:t>
      </w:r>
      <w:r>
        <w:rPr>
          <w:spacing w:val="1"/>
          <w:sz w:val="28"/>
        </w:rPr>
        <w:t xml:space="preserve"> </w:t>
      </w:r>
      <w:r>
        <w:rPr>
          <w:sz w:val="28"/>
        </w:rPr>
        <w:t>выраженной в том числе в понимании красоты человека; потребность в общении с</w:t>
      </w:r>
      <w:r>
        <w:rPr>
          <w:spacing w:val="1"/>
          <w:sz w:val="28"/>
        </w:rPr>
        <w:t xml:space="preserve"> </w:t>
      </w:r>
      <w:r>
        <w:rPr>
          <w:sz w:val="28"/>
        </w:rPr>
        <w:t>художественными</w:t>
      </w:r>
      <w:r>
        <w:rPr>
          <w:spacing w:val="62"/>
          <w:sz w:val="28"/>
        </w:rPr>
        <w:t xml:space="preserve"> </w:t>
      </w:r>
      <w:r>
        <w:rPr>
          <w:sz w:val="28"/>
        </w:rPr>
        <w:t>произведениями,</w:t>
      </w:r>
      <w:r>
        <w:rPr>
          <w:spacing w:val="61"/>
          <w:sz w:val="28"/>
        </w:rPr>
        <w:t xml:space="preserve"> </w:t>
      </w:r>
      <w:r>
        <w:rPr>
          <w:sz w:val="28"/>
        </w:rPr>
        <w:t>сформированность</w:t>
      </w:r>
      <w:r>
        <w:rPr>
          <w:spacing w:val="61"/>
          <w:sz w:val="28"/>
        </w:rPr>
        <w:t xml:space="preserve"> </w:t>
      </w:r>
      <w:r>
        <w:rPr>
          <w:sz w:val="28"/>
        </w:rPr>
        <w:t>активного</w:t>
      </w:r>
      <w:r>
        <w:rPr>
          <w:spacing w:val="62"/>
          <w:sz w:val="28"/>
        </w:rPr>
        <w:t xml:space="preserve"> </w:t>
      </w:r>
      <w:r>
        <w:rPr>
          <w:sz w:val="28"/>
        </w:rPr>
        <w:t>отношения</w:t>
      </w:r>
      <w:r>
        <w:rPr>
          <w:spacing w:val="60"/>
          <w:sz w:val="28"/>
        </w:rPr>
        <w:t xml:space="preserve"> </w:t>
      </w:r>
      <w:r>
        <w:rPr>
          <w:sz w:val="28"/>
        </w:rPr>
        <w:t>к</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pPr>
        <w:pStyle w:val="a3"/>
        <w:spacing w:before="75"/>
        <w:ind w:left="252" w:right="540" w:firstLine="0"/>
      </w:pPr>
      <w:r>
        <w:lastRenderedPageBreak/>
        <w:t>традициям художественной культуры как смысловой, эстетической и личностно-</w:t>
      </w:r>
      <w:r>
        <w:rPr>
          <w:spacing w:val="1"/>
        </w:rPr>
        <w:t xml:space="preserve"> </w:t>
      </w:r>
      <w:r>
        <w:t>значимой</w:t>
      </w:r>
      <w:r>
        <w:rPr>
          <w:spacing w:val="-1"/>
        </w:rPr>
        <w:t xml:space="preserve"> </w:t>
      </w:r>
      <w:r>
        <w:t>ценности).</w:t>
      </w:r>
    </w:p>
    <w:p w:rsidR="00003555" w:rsidRDefault="00857D33" w:rsidP="003F7C5A">
      <w:pPr>
        <w:pStyle w:val="TableParagraph"/>
        <w:numPr>
          <w:ilvl w:val="0"/>
          <w:numId w:val="75"/>
        </w:numPr>
        <w:tabs>
          <w:tab w:val="left" w:pos="1410"/>
        </w:tabs>
        <w:ind w:right="542" w:firstLine="708"/>
        <w:jc w:val="both"/>
        <w:rPr>
          <w:sz w:val="28"/>
        </w:rPr>
      </w:pPr>
      <w:r>
        <w:rPr>
          <w:sz w:val="28"/>
        </w:rPr>
        <w:t>Сформированность</w:t>
      </w:r>
      <w:r>
        <w:rPr>
          <w:spacing w:val="1"/>
          <w:sz w:val="28"/>
        </w:rPr>
        <w:t xml:space="preserve"> </w:t>
      </w:r>
      <w:r>
        <w:rPr>
          <w:sz w:val="28"/>
        </w:rPr>
        <w:t>основ</w:t>
      </w:r>
      <w:r>
        <w:rPr>
          <w:spacing w:val="1"/>
          <w:sz w:val="28"/>
        </w:rPr>
        <w:t xml:space="preserve"> </w:t>
      </w:r>
      <w:r>
        <w:rPr>
          <w:sz w:val="28"/>
        </w:rPr>
        <w:t>экологической</w:t>
      </w:r>
      <w:r>
        <w:rPr>
          <w:spacing w:val="1"/>
          <w:sz w:val="28"/>
        </w:rPr>
        <w:t xml:space="preserve"> </w:t>
      </w:r>
      <w:r>
        <w:rPr>
          <w:sz w:val="28"/>
        </w:rPr>
        <w:t>культуры,</w:t>
      </w:r>
      <w:r>
        <w:rPr>
          <w:spacing w:val="1"/>
          <w:sz w:val="28"/>
        </w:rPr>
        <w:t xml:space="preserve"> </w:t>
      </w:r>
      <w:r>
        <w:rPr>
          <w:sz w:val="28"/>
        </w:rPr>
        <w:t>соответствующей</w:t>
      </w:r>
      <w:r>
        <w:rPr>
          <w:spacing w:val="1"/>
          <w:sz w:val="28"/>
        </w:rPr>
        <w:t xml:space="preserve"> </w:t>
      </w:r>
      <w:r>
        <w:rPr>
          <w:sz w:val="28"/>
        </w:rPr>
        <w:t>современному</w:t>
      </w:r>
      <w:r>
        <w:rPr>
          <w:spacing w:val="1"/>
          <w:sz w:val="28"/>
        </w:rPr>
        <w:t xml:space="preserve"> </w:t>
      </w:r>
      <w:r>
        <w:rPr>
          <w:sz w:val="28"/>
        </w:rPr>
        <w:t>уровню</w:t>
      </w:r>
      <w:r>
        <w:rPr>
          <w:spacing w:val="1"/>
          <w:sz w:val="28"/>
        </w:rPr>
        <w:t xml:space="preserve"> </w:t>
      </w:r>
      <w:r>
        <w:rPr>
          <w:sz w:val="28"/>
        </w:rPr>
        <w:t>экологического</w:t>
      </w:r>
      <w:r>
        <w:rPr>
          <w:spacing w:val="1"/>
          <w:sz w:val="28"/>
        </w:rPr>
        <w:t xml:space="preserve"> </w:t>
      </w:r>
      <w:r>
        <w:rPr>
          <w:sz w:val="28"/>
        </w:rPr>
        <w:t>мышления,</w:t>
      </w:r>
      <w:r>
        <w:rPr>
          <w:spacing w:val="1"/>
          <w:sz w:val="28"/>
        </w:rPr>
        <w:t xml:space="preserve"> </w:t>
      </w:r>
      <w:r>
        <w:rPr>
          <w:sz w:val="28"/>
        </w:rPr>
        <w:t>наличие</w:t>
      </w:r>
      <w:r>
        <w:rPr>
          <w:spacing w:val="1"/>
          <w:sz w:val="28"/>
        </w:rPr>
        <w:t xml:space="preserve"> </w:t>
      </w:r>
      <w:r>
        <w:rPr>
          <w:sz w:val="28"/>
        </w:rPr>
        <w:t>опыта</w:t>
      </w:r>
      <w:r>
        <w:rPr>
          <w:spacing w:val="1"/>
          <w:sz w:val="28"/>
        </w:rPr>
        <w:t xml:space="preserve"> </w:t>
      </w:r>
      <w:r>
        <w:rPr>
          <w:sz w:val="28"/>
        </w:rPr>
        <w:t>экологически</w:t>
      </w:r>
      <w:r>
        <w:rPr>
          <w:spacing w:val="1"/>
          <w:sz w:val="28"/>
        </w:rPr>
        <w:t xml:space="preserve"> </w:t>
      </w:r>
      <w:r>
        <w:rPr>
          <w:sz w:val="28"/>
        </w:rPr>
        <w:t>ориентированной</w:t>
      </w:r>
      <w:r>
        <w:rPr>
          <w:spacing w:val="1"/>
          <w:sz w:val="28"/>
        </w:rPr>
        <w:t xml:space="preserve"> </w:t>
      </w:r>
      <w:r>
        <w:rPr>
          <w:sz w:val="28"/>
        </w:rPr>
        <w:t>рефлексивно-оценочной</w:t>
      </w:r>
      <w:r>
        <w:rPr>
          <w:spacing w:val="1"/>
          <w:sz w:val="28"/>
        </w:rPr>
        <w:t xml:space="preserve"> </w:t>
      </w:r>
      <w:r>
        <w:rPr>
          <w:sz w:val="28"/>
        </w:rPr>
        <w:t>и</w:t>
      </w:r>
      <w:r>
        <w:rPr>
          <w:spacing w:val="1"/>
          <w:sz w:val="28"/>
        </w:rPr>
        <w:t xml:space="preserve"> </w:t>
      </w:r>
      <w:r>
        <w:rPr>
          <w:sz w:val="28"/>
        </w:rPr>
        <w:t>практической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жизненных</w:t>
      </w:r>
      <w:r>
        <w:rPr>
          <w:spacing w:val="1"/>
          <w:sz w:val="28"/>
        </w:rPr>
        <w:t xml:space="preserve"> </w:t>
      </w:r>
      <w:r>
        <w:rPr>
          <w:sz w:val="28"/>
        </w:rPr>
        <w:t>ситуациях</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исследованию</w:t>
      </w:r>
      <w:r>
        <w:rPr>
          <w:spacing w:val="1"/>
          <w:sz w:val="28"/>
        </w:rPr>
        <w:t xml:space="preserve"> </w:t>
      </w:r>
      <w:r>
        <w:rPr>
          <w:sz w:val="28"/>
        </w:rPr>
        <w:t>природы,</w:t>
      </w:r>
      <w:r>
        <w:rPr>
          <w:spacing w:val="1"/>
          <w:sz w:val="28"/>
        </w:rPr>
        <w:t xml:space="preserve"> </w:t>
      </w:r>
      <w:r>
        <w:rPr>
          <w:sz w:val="28"/>
        </w:rPr>
        <w:t>к</w:t>
      </w:r>
      <w:r>
        <w:rPr>
          <w:spacing w:val="1"/>
          <w:sz w:val="28"/>
        </w:rPr>
        <w:t xml:space="preserve"> </w:t>
      </w:r>
      <w:r>
        <w:rPr>
          <w:sz w:val="28"/>
        </w:rPr>
        <w:t>занятиям</w:t>
      </w:r>
      <w:r>
        <w:rPr>
          <w:spacing w:val="-67"/>
          <w:sz w:val="28"/>
        </w:rPr>
        <w:t xml:space="preserve"> </w:t>
      </w:r>
      <w:r>
        <w:rPr>
          <w:sz w:val="28"/>
        </w:rPr>
        <w:t>сельскохозяйственным</w:t>
      </w:r>
      <w:r>
        <w:rPr>
          <w:spacing w:val="1"/>
          <w:sz w:val="28"/>
        </w:rPr>
        <w:t xml:space="preserve"> </w:t>
      </w:r>
      <w:r>
        <w:rPr>
          <w:sz w:val="28"/>
        </w:rPr>
        <w:t>трудом,</w:t>
      </w:r>
      <w:r>
        <w:rPr>
          <w:spacing w:val="1"/>
          <w:sz w:val="28"/>
        </w:rPr>
        <w:t xml:space="preserve"> </w:t>
      </w:r>
      <w:r>
        <w:rPr>
          <w:sz w:val="28"/>
        </w:rPr>
        <w:t>к</w:t>
      </w:r>
      <w:r>
        <w:rPr>
          <w:spacing w:val="1"/>
          <w:sz w:val="28"/>
        </w:rPr>
        <w:t xml:space="preserve"> </w:t>
      </w:r>
      <w:r>
        <w:rPr>
          <w:sz w:val="28"/>
        </w:rPr>
        <w:t>художественно-эстетическому</w:t>
      </w:r>
      <w:r>
        <w:rPr>
          <w:spacing w:val="1"/>
          <w:sz w:val="28"/>
        </w:rPr>
        <w:t xml:space="preserve"> </w:t>
      </w:r>
      <w:r>
        <w:rPr>
          <w:sz w:val="28"/>
        </w:rPr>
        <w:t>отражению</w:t>
      </w:r>
      <w:r>
        <w:rPr>
          <w:spacing w:val="1"/>
          <w:sz w:val="28"/>
        </w:rPr>
        <w:t xml:space="preserve"> </w:t>
      </w:r>
      <w:r>
        <w:rPr>
          <w:sz w:val="28"/>
        </w:rPr>
        <w:t>природы,</w:t>
      </w:r>
      <w:r>
        <w:rPr>
          <w:spacing w:val="1"/>
          <w:sz w:val="28"/>
        </w:rPr>
        <w:t xml:space="preserve"> </w:t>
      </w:r>
      <w:r>
        <w:rPr>
          <w:sz w:val="28"/>
        </w:rPr>
        <w:t>к</w:t>
      </w:r>
      <w:r>
        <w:rPr>
          <w:spacing w:val="1"/>
          <w:sz w:val="28"/>
        </w:rPr>
        <w:t xml:space="preserve"> </w:t>
      </w:r>
      <w:r>
        <w:rPr>
          <w:sz w:val="28"/>
        </w:rPr>
        <w:t>занятиям</w:t>
      </w:r>
      <w:r>
        <w:rPr>
          <w:spacing w:val="1"/>
          <w:sz w:val="28"/>
        </w:rPr>
        <w:t xml:space="preserve"> </w:t>
      </w:r>
      <w:r>
        <w:rPr>
          <w:sz w:val="28"/>
        </w:rPr>
        <w:t>туризмом,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экотуризмом,</w:t>
      </w:r>
      <w:r>
        <w:rPr>
          <w:spacing w:val="1"/>
          <w:sz w:val="28"/>
        </w:rPr>
        <w:t xml:space="preserve"> </w:t>
      </w:r>
      <w:r>
        <w:rPr>
          <w:sz w:val="28"/>
        </w:rPr>
        <w:t>к</w:t>
      </w:r>
      <w:r>
        <w:rPr>
          <w:spacing w:val="1"/>
          <w:sz w:val="28"/>
        </w:rPr>
        <w:t xml:space="preserve"> </w:t>
      </w:r>
      <w:r>
        <w:rPr>
          <w:sz w:val="28"/>
        </w:rPr>
        <w:t>осуществлению</w:t>
      </w:r>
      <w:r>
        <w:rPr>
          <w:spacing w:val="1"/>
          <w:sz w:val="28"/>
        </w:rPr>
        <w:t xml:space="preserve"> </w:t>
      </w:r>
      <w:r>
        <w:rPr>
          <w:sz w:val="28"/>
        </w:rPr>
        <w:t>природоохранной</w:t>
      </w:r>
      <w:r>
        <w:rPr>
          <w:spacing w:val="-1"/>
          <w:sz w:val="28"/>
        </w:rPr>
        <w:t xml:space="preserve"> </w:t>
      </w:r>
      <w:r>
        <w:rPr>
          <w:sz w:val="28"/>
        </w:rPr>
        <w:t>деятельности).</w:t>
      </w:r>
    </w:p>
    <w:p w:rsidR="00003555" w:rsidRDefault="00003555">
      <w:pPr>
        <w:pStyle w:val="a3"/>
        <w:spacing w:before="10"/>
        <w:ind w:left="0" w:firstLine="0"/>
        <w:jc w:val="left"/>
        <w:rPr>
          <w:sz w:val="27"/>
        </w:rPr>
      </w:pPr>
    </w:p>
    <w:p w:rsidR="00003555" w:rsidRDefault="00857D33" w:rsidP="003F7C5A">
      <w:pPr>
        <w:pStyle w:val="2"/>
        <w:numPr>
          <w:ilvl w:val="2"/>
          <w:numId w:val="76"/>
        </w:numPr>
        <w:tabs>
          <w:tab w:val="left" w:pos="1662"/>
        </w:tabs>
        <w:spacing w:before="1" w:line="322" w:lineRule="exact"/>
        <w:ind w:left="1662"/>
        <w:jc w:val="both"/>
      </w:pPr>
      <w:bookmarkStart w:id="7" w:name="_bookmark6"/>
      <w:bookmarkEnd w:id="7"/>
      <w:r>
        <w:t>Метапредметные</w:t>
      </w:r>
      <w:r>
        <w:rPr>
          <w:spacing w:val="-4"/>
        </w:rPr>
        <w:t xml:space="preserve"> </w:t>
      </w:r>
      <w:r>
        <w:t>результаты</w:t>
      </w:r>
      <w:r>
        <w:rPr>
          <w:spacing w:val="-4"/>
        </w:rPr>
        <w:t xml:space="preserve"> </w:t>
      </w:r>
      <w:r>
        <w:t>освоения</w:t>
      </w:r>
      <w:r>
        <w:rPr>
          <w:spacing w:val="-5"/>
        </w:rPr>
        <w:t xml:space="preserve"> </w:t>
      </w:r>
      <w:r>
        <w:t>ООП</w:t>
      </w:r>
    </w:p>
    <w:p w:rsidR="00003555" w:rsidRDefault="00857D33">
      <w:pPr>
        <w:pStyle w:val="a3"/>
        <w:ind w:left="252" w:right="542" w:firstLine="708"/>
      </w:pPr>
      <w:r>
        <w:t>Метапредметные</w:t>
      </w:r>
      <w:r>
        <w:rPr>
          <w:spacing w:val="1"/>
        </w:rPr>
        <w:t xml:space="preserve"> </w:t>
      </w:r>
      <w:r>
        <w:t>результаты,</w:t>
      </w:r>
      <w:r>
        <w:rPr>
          <w:spacing w:val="1"/>
        </w:rPr>
        <w:t xml:space="preserve"> </w:t>
      </w:r>
      <w:r>
        <w:t>включают</w:t>
      </w:r>
      <w:r>
        <w:rPr>
          <w:spacing w:val="1"/>
        </w:rPr>
        <w:t xml:space="preserve"> </w:t>
      </w:r>
      <w:r>
        <w:t>освоенные</w:t>
      </w:r>
      <w:r>
        <w:rPr>
          <w:spacing w:val="1"/>
        </w:rPr>
        <w:t xml:space="preserve"> </w:t>
      </w:r>
      <w:r>
        <w:t>обучающимися</w:t>
      </w:r>
      <w:r>
        <w:rPr>
          <w:spacing w:val="-67"/>
        </w:rPr>
        <w:t xml:space="preserve"> </w:t>
      </w:r>
      <w:r>
        <w:t>межпредметные</w:t>
      </w:r>
      <w:r>
        <w:rPr>
          <w:spacing w:val="1"/>
        </w:rPr>
        <w:t xml:space="preserve"> </w:t>
      </w:r>
      <w:r>
        <w:t>понятия</w:t>
      </w:r>
      <w:r>
        <w:rPr>
          <w:spacing w:val="1"/>
        </w:rPr>
        <w:t xml:space="preserve"> </w:t>
      </w:r>
      <w:r>
        <w:t>и</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познавательные,</w:t>
      </w:r>
      <w:r>
        <w:rPr>
          <w:spacing w:val="5"/>
        </w:rPr>
        <w:t xml:space="preserve"> </w:t>
      </w:r>
      <w:r>
        <w:t>коммуникативные).</w:t>
      </w:r>
    </w:p>
    <w:p w:rsidR="00003555" w:rsidRDefault="00857D33">
      <w:pPr>
        <w:pStyle w:val="2"/>
        <w:spacing w:before="1" w:line="322" w:lineRule="exact"/>
        <w:ind w:left="961"/>
      </w:pPr>
      <w:r>
        <w:t>Межпредметные</w:t>
      </w:r>
      <w:r>
        <w:rPr>
          <w:spacing w:val="-3"/>
        </w:rPr>
        <w:t xml:space="preserve"> </w:t>
      </w:r>
      <w:r>
        <w:t>понятия</w:t>
      </w:r>
    </w:p>
    <w:p w:rsidR="00003555" w:rsidRDefault="00857D33">
      <w:pPr>
        <w:pStyle w:val="a3"/>
        <w:ind w:left="252" w:right="542" w:firstLine="0"/>
      </w:pPr>
      <w:r>
        <w:t>Условием формирования межпредметных понятий, например, таких как система,</w:t>
      </w:r>
      <w:r>
        <w:rPr>
          <w:spacing w:val="1"/>
        </w:rPr>
        <w:t xml:space="preserve"> </w:t>
      </w:r>
      <w:r>
        <w:t>факт, закономерность, феномен, анализ, синтезявляется овладение обучающимися</w:t>
      </w:r>
      <w:r>
        <w:rPr>
          <w:spacing w:val="1"/>
        </w:rPr>
        <w:t xml:space="preserve"> </w:t>
      </w:r>
      <w:r>
        <w:t>основами</w:t>
      </w:r>
      <w:r>
        <w:rPr>
          <w:spacing w:val="1"/>
        </w:rPr>
        <w:t xml:space="preserve"> </w:t>
      </w:r>
      <w:r>
        <w:t>читательской</w:t>
      </w:r>
      <w:r>
        <w:rPr>
          <w:spacing w:val="1"/>
        </w:rPr>
        <w:t xml:space="preserve"> </w:t>
      </w:r>
      <w:r>
        <w:t>компетенции,</w:t>
      </w:r>
      <w:r>
        <w:rPr>
          <w:spacing w:val="1"/>
        </w:rPr>
        <w:t xml:space="preserve"> </w:t>
      </w:r>
      <w:r>
        <w:t>приобретение</w:t>
      </w:r>
      <w:r>
        <w:rPr>
          <w:spacing w:val="1"/>
        </w:rPr>
        <w:t xml:space="preserve"> </w:t>
      </w:r>
      <w:r>
        <w:t>навыков</w:t>
      </w:r>
      <w:r>
        <w:rPr>
          <w:spacing w:val="1"/>
        </w:rPr>
        <w:t xml:space="preserve"> </w:t>
      </w:r>
      <w:r>
        <w:t>работы</w:t>
      </w:r>
      <w:r>
        <w:rPr>
          <w:spacing w:val="71"/>
        </w:rPr>
        <w:t xml:space="preserve"> </w:t>
      </w:r>
      <w:r>
        <w:t>с</w:t>
      </w:r>
      <w:r>
        <w:rPr>
          <w:spacing w:val="1"/>
        </w:rPr>
        <w:t xml:space="preserve"> </w:t>
      </w:r>
      <w:r>
        <w:t>информацией,</w:t>
      </w:r>
      <w:r>
        <w:rPr>
          <w:spacing w:val="1"/>
        </w:rPr>
        <w:t xml:space="preserve"> </w:t>
      </w:r>
      <w:r>
        <w:t>участие</w:t>
      </w:r>
      <w:r>
        <w:rPr>
          <w:spacing w:val="1"/>
        </w:rPr>
        <w:t xml:space="preserve"> </w:t>
      </w:r>
      <w:r>
        <w:t>в</w:t>
      </w:r>
      <w:r>
        <w:rPr>
          <w:spacing w:val="1"/>
        </w:rPr>
        <w:t xml:space="preserve"> </w:t>
      </w:r>
      <w:r>
        <w:t>проектной</w:t>
      </w:r>
      <w:r>
        <w:rPr>
          <w:spacing w:val="1"/>
        </w:rPr>
        <w:t xml:space="preserve"> </w:t>
      </w:r>
      <w:r>
        <w:t>деятельности.</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на</w:t>
      </w:r>
      <w:r>
        <w:rPr>
          <w:spacing w:val="1"/>
        </w:rPr>
        <w:t xml:space="preserve"> </w:t>
      </w:r>
      <w:r>
        <w:t>всех</w:t>
      </w:r>
      <w:r>
        <w:rPr>
          <w:spacing w:val="1"/>
        </w:rPr>
        <w:t xml:space="preserve"> </w:t>
      </w:r>
      <w:r>
        <w:t>предметах</w:t>
      </w:r>
      <w:r>
        <w:rPr>
          <w:spacing w:val="1"/>
        </w:rPr>
        <w:t xml:space="preserve"> </w:t>
      </w:r>
      <w:r>
        <w:t>будет</w:t>
      </w:r>
      <w:r>
        <w:rPr>
          <w:spacing w:val="1"/>
        </w:rPr>
        <w:t xml:space="preserve"> </w:t>
      </w:r>
      <w:r>
        <w:t>продолжена</w:t>
      </w:r>
      <w:r>
        <w:rPr>
          <w:spacing w:val="1"/>
        </w:rPr>
        <w:t xml:space="preserve"> </w:t>
      </w:r>
      <w:r>
        <w:t>работа</w:t>
      </w:r>
      <w:r>
        <w:rPr>
          <w:spacing w:val="1"/>
        </w:rPr>
        <w:t xml:space="preserve"> </w:t>
      </w:r>
      <w:r>
        <w:t>по</w:t>
      </w:r>
      <w:r>
        <w:rPr>
          <w:spacing w:val="1"/>
        </w:rPr>
        <w:t xml:space="preserve"> </w:t>
      </w:r>
      <w:r>
        <w:t>формированию</w:t>
      </w:r>
      <w:r>
        <w:rPr>
          <w:spacing w:val="1"/>
        </w:rPr>
        <w:t xml:space="preserve"> </w:t>
      </w:r>
      <w:r>
        <w:t>и</w:t>
      </w:r>
      <w:r>
        <w:rPr>
          <w:spacing w:val="1"/>
        </w:rPr>
        <w:t xml:space="preserve"> </w:t>
      </w:r>
      <w:r>
        <w:t>развитию</w:t>
      </w:r>
      <w:r>
        <w:rPr>
          <w:spacing w:val="1"/>
        </w:rPr>
        <w:t xml:space="preserve"> </w:t>
      </w:r>
      <w:r>
        <w:rPr>
          <w:b/>
        </w:rPr>
        <w:t>основ</w:t>
      </w:r>
      <w:r>
        <w:rPr>
          <w:b/>
          <w:spacing w:val="1"/>
        </w:rPr>
        <w:t xml:space="preserve"> </w:t>
      </w:r>
      <w:r>
        <w:rPr>
          <w:b/>
        </w:rPr>
        <w:t>читательской</w:t>
      </w:r>
      <w:r>
        <w:rPr>
          <w:b/>
          <w:spacing w:val="1"/>
        </w:rPr>
        <w:t xml:space="preserve"> </w:t>
      </w:r>
      <w:r>
        <w:rPr>
          <w:b/>
        </w:rPr>
        <w:t>компетенции</w:t>
      </w:r>
      <w:r>
        <w:t>.</w:t>
      </w:r>
      <w:r>
        <w:rPr>
          <w:spacing w:val="1"/>
        </w:rPr>
        <w:t xml:space="preserve"> </w:t>
      </w:r>
      <w:r>
        <w:t>Обучающиеся</w:t>
      </w:r>
      <w:r>
        <w:rPr>
          <w:spacing w:val="1"/>
        </w:rPr>
        <w:t xml:space="preserve"> </w:t>
      </w:r>
      <w:r>
        <w:t>овладеют</w:t>
      </w:r>
      <w:r>
        <w:rPr>
          <w:spacing w:val="1"/>
        </w:rPr>
        <w:t xml:space="preserve"> </w:t>
      </w:r>
      <w:r>
        <w:t>чтением</w:t>
      </w:r>
      <w:r>
        <w:rPr>
          <w:spacing w:val="1"/>
        </w:rPr>
        <w:t xml:space="preserve"> </w:t>
      </w:r>
      <w:r>
        <w:t>как</w:t>
      </w:r>
      <w:r>
        <w:rPr>
          <w:spacing w:val="1"/>
        </w:rPr>
        <w:t xml:space="preserve"> </w:t>
      </w:r>
      <w:r>
        <w:t>средством</w:t>
      </w:r>
      <w:r>
        <w:rPr>
          <w:spacing w:val="1"/>
        </w:rPr>
        <w:t xml:space="preserve"> </w:t>
      </w:r>
      <w:r>
        <w:t>осуществления</w:t>
      </w:r>
      <w:r>
        <w:rPr>
          <w:spacing w:val="1"/>
        </w:rPr>
        <w:t xml:space="preserve"> </w:t>
      </w:r>
      <w:r>
        <w:t>своих</w:t>
      </w:r>
      <w:r>
        <w:rPr>
          <w:spacing w:val="1"/>
        </w:rPr>
        <w:t xml:space="preserve"> </w:t>
      </w:r>
      <w:r>
        <w:t>дальнейших</w:t>
      </w:r>
      <w:r>
        <w:rPr>
          <w:spacing w:val="1"/>
        </w:rPr>
        <w:t xml:space="preserve"> </w:t>
      </w:r>
      <w:r>
        <w:t>планов:</w:t>
      </w:r>
      <w:r>
        <w:rPr>
          <w:spacing w:val="1"/>
        </w:rPr>
        <w:t xml:space="preserve"> </w:t>
      </w:r>
      <w:r>
        <w:t>продолжения</w:t>
      </w:r>
      <w:r>
        <w:rPr>
          <w:spacing w:val="1"/>
        </w:rPr>
        <w:t xml:space="preserve"> </w:t>
      </w:r>
      <w:r>
        <w:t>образования</w:t>
      </w:r>
      <w:r>
        <w:rPr>
          <w:spacing w:val="1"/>
        </w:rPr>
        <w:t xml:space="preserve"> </w:t>
      </w:r>
      <w:r>
        <w:t>и</w:t>
      </w:r>
      <w:r>
        <w:rPr>
          <w:spacing w:val="1"/>
        </w:rPr>
        <w:t xml:space="preserve"> </w:t>
      </w:r>
      <w:r>
        <w:t>самообразования, осознанного планирования своего актуального и перспективного</w:t>
      </w:r>
      <w:r>
        <w:rPr>
          <w:spacing w:val="1"/>
        </w:rPr>
        <w:t xml:space="preserve"> </w:t>
      </w:r>
      <w:r>
        <w:t>круга</w:t>
      </w:r>
      <w:r>
        <w:rPr>
          <w:spacing w:val="1"/>
        </w:rPr>
        <w:t xml:space="preserve"> </w:t>
      </w:r>
      <w:r>
        <w:t>чтения,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досугового,</w:t>
      </w:r>
      <w:r>
        <w:rPr>
          <w:spacing w:val="1"/>
        </w:rPr>
        <w:t xml:space="preserve"> </w:t>
      </w:r>
      <w:r>
        <w:t>подготовки</w:t>
      </w:r>
      <w:r>
        <w:rPr>
          <w:spacing w:val="1"/>
        </w:rPr>
        <w:t xml:space="preserve"> </w:t>
      </w:r>
      <w:r>
        <w:t>к</w:t>
      </w:r>
      <w:r>
        <w:rPr>
          <w:spacing w:val="1"/>
        </w:rPr>
        <w:t xml:space="preserve"> </w:t>
      </w:r>
      <w:r>
        <w:t>трудовой</w:t>
      </w:r>
      <w:r>
        <w:rPr>
          <w:spacing w:val="1"/>
        </w:rPr>
        <w:t xml:space="preserve"> </w:t>
      </w:r>
      <w:r>
        <w:t>и</w:t>
      </w:r>
      <w:r>
        <w:rPr>
          <w:spacing w:val="1"/>
        </w:rPr>
        <w:t xml:space="preserve"> </w:t>
      </w:r>
      <w:r>
        <w:t>социальной</w:t>
      </w:r>
      <w:r>
        <w:rPr>
          <w:spacing w:val="1"/>
        </w:rPr>
        <w:t xml:space="preserve"> </w:t>
      </w:r>
      <w:r>
        <w:t>деятельности. У выпускников будет сформирована потребность в систематическом</w:t>
      </w:r>
      <w:r>
        <w:rPr>
          <w:spacing w:val="1"/>
        </w:rPr>
        <w:t xml:space="preserve"> </w:t>
      </w:r>
      <w:r>
        <w:t>чтении как средстве познания мира и себя в этом мире, гармонизации отношений</w:t>
      </w:r>
      <w:r>
        <w:rPr>
          <w:spacing w:val="1"/>
        </w:rPr>
        <w:t xml:space="preserve"> </w:t>
      </w:r>
      <w:r>
        <w:t>человека</w:t>
      </w:r>
      <w:r>
        <w:rPr>
          <w:spacing w:val="-1"/>
        </w:rPr>
        <w:t xml:space="preserve"> </w:t>
      </w:r>
      <w:r>
        <w:t>и</w:t>
      </w:r>
      <w:r>
        <w:rPr>
          <w:spacing w:val="-3"/>
        </w:rPr>
        <w:t xml:space="preserve"> </w:t>
      </w:r>
      <w:r>
        <w:t>общества,</w:t>
      </w:r>
      <w:r>
        <w:rPr>
          <w:spacing w:val="-2"/>
        </w:rPr>
        <w:t xml:space="preserve"> </w:t>
      </w:r>
      <w:r>
        <w:t>создании</w:t>
      </w:r>
      <w:r>
        <w:rPr>
          <w:spacing w:val="-3"/>
        </w:rPr>
        <w:t xml:space="preserve"> </w:t>
      </w:r>
      <w:r>
        <w:t>образа</w:t>
      </w:r>
      <w:r>
        <w:rPr>
          <w:spacing w:val="-2"/>
        </w:rPr>
        <w:t xml:space="preserve"> </w:t>
      </w:r>
      <w:r>
        <w:t>«потребного</w:t>
      </w:r>
      <w:r>
        <w:rPr>
          <w:spacing w:val="1"/>
        </w:rPr>
        <w:t xml:space="preserve"> </w:t>
      </w:r>
      <w:r>
        <w:t>будущего».</w:t>
      </w:r>
    </w:p>
    <w:p w:rsidR="00003555" w:rsidRDefault="00857D33">
      <w:pPr>
        <w:pStyle w:val="a3"/>
        <w:spacing w:before="200"/>
        <w:ind w:left="252" w:right="544" w:firstLine="708"/>
      </w:pPr>
      <w:r>
        <w:t>При</w:t>
      </w:r>
      <w:r>
        <w:rPr>
          <w:spacing w:val="1"/>
        </w:rPr>
        <w:t xml:space="preserve"> </w:t>
      </w:r>
      <w:r>
        <w:t>изучении</w:t>
      </w:r>
      <w:r>
        <w:rPr>
          <w:spacing w:val="1"/>
        </w:rPr>
        <w:t xml:space="preserve"> </w:t>
      </w:r>
      <w:r>
        <w:t>учебных</w:t>
      </w:r>
      <w:r>
        <w:rPr>
          <w:spacing w:val="1"/>
        </w:rPr>
        <w:t xml:space="preserve"> </w:t>
      </w:r>
      <w:r>
        <w:t>предметов</w:t>
      </w:r>
      <w:r>
        <w:rPr>
          <w:spacing w:val="1"/>
        </w:rPr>
        <w:t xml:space="preserve"> </w:t>
      </w:r>
      <w:r>
        <w:t>обучающиеся</w:t>
      </w:r>
      <w:r>
        <w:rPr>
          <w:spacing w:val="1"/>
        </w:rPr>
        <w:t xml:space="preserve"> </w:t>
      </w:r>
      <w:r>
        <w:t>усовершенствуют</w:t>
      </w:r>
      <w:r>
        <w:rPr>
          <w:spacing w:val="1"/>
        </w:rPr>
        <w:t xml:space="preserve"> </w:t>
      </w:r>
      <w:r>
        <w:t xml:space="preserve">приобретённые на первомуровне </w:t>
      </w:r>
      <w:r>
        <w:rPr>
          <w:b/>
        </w:rPr>
        <w:t xml:space="preserve">навыки работы с информацией </w:t>
      </w:r>
      <w:r>
        <w:t>и пополнят их.</w:t>
      </w:r>
      <w:r>
        <w:rPr>
          <w:spacing w:val="1"/>
        </w:rPr>
        <w:t xml:space="preserve"> </w:t>
      </w:r>
      <w:r>
        <w:t>Они</w:t>
      </w:r>
      <w:r>
        <w:rPr>
          <w:spacing w:val="1"/>
        </w:rPr>
        <w:t xml:space="preserve"> </w:t>
      </w:r>
      <w:r>
        <w:t>смогут</w:t>
      </w:r>
      <w:r>
        <w:rPr>
          <w:spacing w:val="1"/>
        </w:rPr>
        <w:t xml:space="preserve"> </w:t>
      </w:r>
      <w:r>
        <w:t>работать</w:t>
      </w:r>
      <w:r>
        <w:rPr>
          <w:spacing w:val="1"/>
        </w:rPr>
        <w:t xml:space="preserve"> </w:t>
      </w:r>
      <w:r>
        <w:t>с</w:t>
      </w:r>
      <w:r>
        <w:rPr>
          <w:spacing w:val="1"/>
        </w:rPr>
        <w:t xml:space="preserve"> </w:t>
      </w:r>
      <w:r>
        <w:t>текстами,</w:t>
      </w:r>
      <w:r>
        <w:rPr>
          <w:spacing w:val="1"/>
        </w:rPr>
        <w:t xml:space="preserve"> </w:t>
      </w:r>
      <w:r>
        <w:t>преобразовывать</w:t>
      </w:r>
      <w:r>
        <w:rPr>
          <w:spacing w:val="1"/>
        </w:rPr>
        <w:t xml:space="preserve"> </w:t>
      </w:r>
      <w:r>
        <w:t>и</w:t>
      </w:r>
      <w:r>
        <w:rPr>
          <w:spacing w:val="1"/>
        </w:rPr>
        <w:t xml:space="preserve"> </w:t>
      </w:r>
      <w:r>
        <w:t>интерпретировать</w:t>
      </w:r>
      <w:r>
        <w:rPr>
          <w:spacing w:val="1"/>
        </w:rPr>
        <w:t xml:space="preserve"> </w:t>
      </w:r>
      <w:r>
        <w:t>содержащуюся</w:t>
      </w:r>
      <w:r>
        <w:rPr>
          <w:spacing w:val="-1"/>
        </w:rPr>
        <w:t xml:space="preserve"> </w:t>
      </w:r>
      <w:r>
        <w:t>в</w:t>
      </w:r>
      <w:r>
        <w:rPr>
          <w:spacing w:val="-2"/>
        </w:rPr>
        <w:t xml:space="preserve"> </w:t>
      </w:r>
      <w:r>
        <w:t>них</w:t>
      </w:r>
      <w:r>
        <w:rPr>
          <w:spacing w:val="1"/>
        </w:rPr>
        <w:t xml:space="preserve"> </w:t>
      </w:r>
      <w:r>
        <w:t>информацию,</w:t>
      </w:r>
      <w:r>
        <w:rPr>
          <w:spacing w:val="-1"/>
        </w:rPr>
        <w:t xml:space="preserve"> </w:t>
      </w:r>
      <w:r>
        <w:t>в</w:t>
      </w:r>
      <w:r>
        <w:rPr>
          <w:spacing w:val="-2"/>
        </w:rPr>
        <w:t xml:space="preserve"> </w:t>
      </w:r>
      <w:r>
        <w:t>том числе:</w:t>
      </w:r>
    </w:p>
    <w:p w:rsidR="00003555" w:rsidRDefault="00857D33" w:rsidP="003F7C5A">
      <w:pPr>
        <w:pStyle w:val="TableParagraph"/>
        <w:numPr>
          <w:ilvl w:val="0"/>
          <w:numId w:val="74"/>
        </w:numPr>
        <w:tabs>
          <w:tab w:val="left" w:pos="1130"/>
        </w:tabs>
        <w:spacing w:before="1"/>
        <w:ind w:right="546" w:firstLine="708"/>
        <w:rPr>
          <w:sz w:val="28"/>
        </w:rPr>
      </w:pPr>
      <w:r>
        <w:rPr>
          <w:sz w:val="28"/>
        </w:rPr>
        <w:t>систематизировать,</w:t>
      </w:r>
      <w:r>
        <w:rPr>
          <w:spacing w:val="1"/>
          <w:sz w:val="28"/>
        </w:rPr>
        <w:t xml:space="preserve"> </w:t>
      </w:r>
      <w:r>
        <w:rPr>
          <w:sz w:val="28"/>
        </w:rPr>
        <w:t>сопоставлять,</w:t>
      </w:r>
      <w:r>
        <w:rPr>
          <w:spacing w:val="1"/>
          <w:sz w:val="28"/>
        </w:rPr>
        <w:t xml:space="preserve"> </w:t>
      </w:r>
      <w:r>
        <w:rPr>
          <w:sz w:val="28"/>
        </w:rPr>
        <w:t>анализировать,</w:t>
      </w:r>
      <w:r>
        <w:rPr>
          <w:spacing w:val="1"/>
          <w:sz w:val="28"/>
        </w:rPr>
        <w:t xml:space="preserve"> </w:t>
      </w:r>
      <w:r>
        <w:rPr>
          <w:sz w:val="28"/>
        </w:rPr>
        <w:t>обобщать</w:t>
      </w:r>
      <w:r>
        <w:rPr>
          <w:spacing w:val="1"/>
          <w:sz w:val="28"/>
        </w:rPr>
        <w:t xml:space="preserve"> </w:t>
      </w:r>
      <w:r>
        <w:rPr>
          <w:sz w:val="28"/>
        </w:rPr>
        <w:t>и</w:t>
      </w:r>
      <w:r>
        <w:rPr>
          <w:spacing w:val="1"/>
          <w:sz w:val="28"/>
        </w:rPr>
        <w:t xml:space="preserve"> </w:t>
      </w:r>
      <w:r>
        <w:rPr>
          <w:sz w:val="28"/>
        </w:rPr>
        <w:t>интерпретировать</w:t>
      </w:r>
      <w:r>
        <w:rPr>
          <w:spacing w:val="1"/>
          <w:sz w:val="28"/>
        </w:rPr>
        <w:t xml:space="preserve"> </w:t>
      </w:r>
      <w:r>
        <w:rPr>
          <w:sz w:val="28"/>
        </w:rPr>
        <w:t>информацию,</w:t>
      </w:r>
      <w:r>
        <w:rPr>
          <w:spacing w:val="1"/>
          <w:sz w:val="28"/>
        </w:rPr>
        <w:t xml:space="preserve"> </w:t>
      </w:r>
      <w:r>
        <w:rPr>
          <w:sz w:val="28"/>
        </w:rPr>
        <w:t>содержащуюся</w:t>
      </w:r>
      <w:r>
        <w:rPr>
          <w:spacing w:val="1"/>
          <w:sz w:val="28"/>
        </w:rPr>
        <w:t xml:space="preserve"> </w:t>
      </w:r>
      <w:r>
        <w:rPr>
          <w:sz w:val="28"/>
        </w:rPr>
        <w:t>в</w:t>
      </w:r>
      <w:r>
        <w:rPr>
          <w:spacing w:val="1"/>
          <w:sz w:val="28"/>
        </w:rPr>
        <w:t xml:space="preserve"> </w:t>
      </w:r>
      <w:r>
        <w:rPr>
          <w:sz w:val="28"/>
        </w:rPr>
        <w:t>готовых</w:t>
      </w:r>
      <w:r>
        <w:rPr>
          <w:spacing w:val="1"/>
          <w:sz w:val="28"/>
        </w:rPr>
        <w:t xml:space="preserve"> </w:t>
      </w:r>
      <w:r>
        <w:rPr>
          <w:sz w:val="28"/>
        </w:rPr>
        <w:t>информационных</w:t>
      </w:r>
      <w:r>
        <w:rPr>
          <w:spacing w:val="1"/>
          <w:sz w:val="28"/>
        </w:rPr>
        <w:t xml:space="preserve"> </w:t>
      </w:r>
      <w:r>
        <w:rPr>
          <w:sz w:val="28"/>
        </w:rPr>
        <w:t>объектах;</w:t>
      </w:r>
    </w:p>
    <w:p w:rsidR="00003555" w:rsidRDefault="00857D33" w:rsidP="003F7C5A">
      <w:pPr>
        <w:pStyle w:val="TableParagraph"/>
        <w:numPr>
          <w:ilvl w:val="0"/>
          <w:numId w:val="74"/>
        </w:numPr>
        <w:tabs>
          <w:tab w:val="left" w:pos="1130"/>
        </w:tabs>
        <w:ind w:right="544" w:firstLine="708"/>
        <w:rPr>
          <w:sz w:val="28"/>
        </w:rPr>
      </w:pPr>
      <w:r>
        <w:rPr>
          <w:sz w:val="28"/>
        </w:rPr>
        <w:t>выделять</w:t>
      </w:r>
      <w:r>
        <w:rPr>
          <w:spacing w:val="1"/>
          <w:sz w:val="28"/>
        </w:rPr>
        <w:t xml:space="preserve"> </w:t>
      </w:r>
      <w:r>
        <w:rPr>
          <w:sz w:val="28"/>
        </w:rPr>
        <w:t>главную</w:t>
      </w:r>
      <w:r>
        <w:rPr>
          <w:spacing w:val="1"/>
          <w:sz w:val="28"/>
        </w:rPr>
        <w:t xml:space="preserve"> </w:t>
      </w:r>
      <w:r>
        <w:rPr>
          <w:sz w:val="28"/>
        </w:rPr>
        <w:t>и</w:t>
      </w:r>
      <w:r>
        <w:rPr>
          <w:spacing w:val="1"/>
          <w:sz w:val="28"/>
        </w:rPr>
        <w:t xml:space="preserve"> </w:t>
      </w:r>
      <w:r>
        <w:rPr>
          <w:sz w:val="28"/>
        </w:rPr>
        <w:t>избыточную</w:t>
      </w:r>
      <w:r>
        <w:rPr>
          <w:spacing w:val="1"/>
          <w:sz w:val="28"/>
        </w:rPr>
        <w:t xml:space="preserve"> </w:t>
      </w:r>
      <w:r>
        <w:rPr>
          <w:sz w:val="28"/>
        </w:rPr>
        <w:t>информацию,</w:t>
      </w:r>
      <w:r>
        <w:rPr>
          <w:spacing w:val="1"/>
          <w:sz w:val="28"/>
        </w:rPr>
        <w:t xml:space="preserve"> </w:t>
      </w:r>
      <w:r>
        <w:rPr>
          <w:sz w:val="28"/>
        </w:rPr>
        <w:t>выполнять</w:t>
      </w:r>
      <w:r>
        <w:rPr>
          <w:spacing w:val="1"/>
          <w:sz w:val="28"/>
        </w:rPr>
        <w:t xml:space="preserve"> </w:t>
      </w:r>
      <w:r>
        <w:rPr>
          <w:sz w:val="28"/>
        </w:rPr>
        <w:t>смысловое</w:t>
      </w:r>
      <w:r>
        <w:rPr>
          <w:spacing w:val="1"/>
          <w:sz w:val="28"/>
        </w:rPr>
        <w:t xml:space="preserve"> </w:t>
      </w:r>
      <w:r>
        <w:rPr>
          <w:sz w:val="28"/>
        </w:rPr>
        <w:t>свёртывание</w:t>
      </w:r>
      <w:r>
        <w:rPr>
          <w:spacing w:val="1"/>
          <w:sz w:val="28"/>
        </w:rPr>
        <w:t xml:space="preserve"> </w:t>
      </w:r>
      <w:r>
        <w:rPr>
          <w:sz w:val="28"/>
        </w:rPr>
        <w:t>выделенных</w:t>
      </w:r>
      <w:r>
        <w:rPr>
          <w:spacing w:val="1"/>
          <w:sz w:val="28"/>
        </w:rPr>
        <w:t xml:space="preserve"> </w:t>
      </w:r>
      <w:r>
        <w:rPr>
          <w:sz w:val="28"/>
        </w:rPr>
        <w:t>фактов,</w:t>
      </w:r>
      <w:r>
        <w:rPr>
          <w:spacing w:val="1"/>
          <w:sz w:val="28"/>
        </w:rPr>
        <w:t xml:space="preserve"> </w:t>
      </w:r>
      <w:r>
        <w:rPr>
          <w:sz w:val="28"/>
        </w:rPr>
        <w:t>мыслей;</w:t>
      </w:r>
      <w:r>
        <w:rPr>
          <w:spacing w:val="1"/>
          <w:sz w:val="28"/>
        </w:rPr>
        <w:t xml:space="preserve"> </w:t>
      </w:r>
      <w:r>
        <w:rPr>
          <w:sz w:val="28"/>
        </w:rPr>
        <w:t>представлять</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сжатой</w:t>
      </w:r>
      <w:r>
        <w:rPr>
          <w:spacing w:val="1"/>
          <w:sz w:val="28"/>
        </w:rPr>
        <w:t xml:space="preserve"> </w:t>
      </w:r>
      <w:r>
        <w:rPr>
          <w:sz w:val="28"/>
        </w:rPr>
        <w:t>словесной форме (в виде плана или тезисов) и в наглядно-символической форме (в</w:t>
      </w:r>
      <w:r>
        <w:rPr>
          <w:spacing w:val="1"/>
          <w:sz w:val="28"/>
        </w:rPr>
        <w:t xml:space="preserve"> </w:t>
      </w:r>
      <w:r>
        <w:rPr>
          <w:sz w:val="28"/>
        </w:rPr>
        <w:t>виде</w:t>
      </w:r>
      <w:r>
        <w:rPr>
          <w:spacing w:val="1"/>
          <w:sz w:val="28"/>
        </w:rPr>
        <w:t xml:space="preserve"> </w:t>
      </w:r>
      <w:r>
        <w:rPr>
          <w:sz w:val="28"/>
        </w:rPr>
        <w:t>таблиц,</w:t>
      </w:r>
      <w:r>
        <w:rPr>
          <w:spacing w:val="1"/>
          <w:sz w:val="28"/>
        </w:rPr>
        <w:t xml:space="preserve"> </w:t>
      </w:r>
      <w:r>
        <w:rPr>
          <w:sz w:val="28"/>
        </w:rPr>
        <w:t>графических</w:t>
      </w:r>
      <w:r>
        <w:rPr>
          <w:spacing w:val="1"/>
          <w:sz w:val="28"/>
        </w:rPr>
        <w:t xml:space="preserve"> </w:t>
      </w:r>
      <w:r>
        <w:rPr>
          <w:sz w:val="28"/>
        </w:rPr>
        <w:t>схем</w:t>
      </w:r>
      <w:r>
        <w:rPr>
          <w:spacing w:val="1"/>
          <w:sz w:val="28"/>
        </w:rPr>
        <w:t xml:space="preserve"> </w:t>
      </w:r>
      <w:r>
        <w:rPr>
          <w:sz w:val="28"/>
        </w:rPr>
        <w:t>и</w:t>
      </w:r>
      <w:r>
        <w:rPr>
          <w:spacing w:val="1"/>
          <w:sz w:val="28"/>
        </w:rPr>
        <w:t xml:space="preserve"> </w:t>
      </w:r>
      <w:r>
        <w:rPr>
          <w:sz w:val="28"/>
        </w:rPr>
        <w:t>диаграмм,</w:t>
      </w:r>
      <w:r>
        <w:rPr>
          <w:spacing w:val="1"/>
          <w:sz w:val="28"/>
        </w:rPr>
        <w:t xml:space="preserve"> </w:t>
      </w:r>
      <w:r>
        <w:rPr>
          <w:sz w:val="28"/>
        </w:rPr>
        <w:t>карт</w:t>
      </w:r>
      <w:r>
        <w:rPr>
          <w:spacing w:val="1"/>
          <w:sz w:val="28"/>
        </w:rPr>
        <w:t xml:space="preserve"> </w:t>
      </w:r>
      <w:r>
        <w:rPr>
          <w:sz w:val="28"/>
        </w:rPr>
        <w:t>понятий</w:t>
      </w:r>
      <w:r>
        <w:rPr>
          <w:spacing w:val="1"/>
          <w:sz w:val="28"/>
        </w:rPr>
        <w:t xml:space="preserve"> </w:t>
      </w:r>
      <w:r>
        <w:rPr>
          <w:sz w:val="28"/>
        </w:rPr>
        <w:t>—</w:t>
      </w:r>
      <w:r>
        <w:rPr>
          <w:spacing w:val="1"/>
          <w:sz w:val="28"/>
        </w:rPr>
        <w:t xml:space="preserve"> </w:t>
      </w:r>
      <w:r>
        <w:rPr>
          <w:sz w:val="28"/>
        </w:rPr>
        <w:t>концептуальных</w:t>
      </w:r>
      <w:r>
        <w:rPr>
          <w:spacing w:val="1"/>
          <w:sz w:val="28"/>
        </w:rPr>
        <w:t xml:space="preserve"> </w:t>
      </w:r>
      <w:r>
        <w:rPr>
          <w:sz w:val="28"/>
        </w:rPr>
        <w:t>диаграмм,</w:t>
      </w:r>
      <w:r>
        <w:rPr>
          <w:spacing w:val="-2"/>
          <w:sz w:val="28"/>
        </w:rPr>
        <w:t xml:space="preserve"> </w:t>
      </w:r>
      <w:r>
        <w:rPr>
          <w:sz w:val="28"/>
        </w:rPr>
        <w:t>опорных</w:t>
      </w:r>
      <w:r>
        <w:rPr>
          <w:spacing w:val="-3"/>
          <w:sz w:val="28"/>
        </w:rPr>
        <w:t xml:space="preserve"> </w:t>
      </w:r>
      <w:r>
        <w:rPr>
          <w:sz w:val="28"/>
        </w:rPr>
        <w:t>конспектов);</w:t>
      </w:r>
    </w:p>
    <w:p w:rsidR="00003555" w:rsidRDefault="00857D33" w:rsidP="003F7C5A">
      <w:pPr>
        <w:pStyle w:val="TableParagraph"/>
        <w:numPr>
          <w:ilvl w:val="0"/>
          <w:numId w:val="74"/>
        </w:numPr>
        <w:tabs>
          <w:tab w:val="left" w:pos="1130"/>
        </w:tabs>
        <w:spacing w:line="322" w:lineRule="exact"/>
        <w:ind w:left="1129" w:hanging="169"/>
        <w:rPr>
          <w:sz w:val="28"/>
        </w:rPr>
      </w:pPr>
      <w:r>
        <w:rPr>
          <w:sz w:val="28"/>
        </w:rPr>
        <w:t>заполнять</w:t>
      </w:r>
      <w:r>
        <w:rPr>
          <w:spacing w:val="-4"/>
          <w:sz w:val="28"/>
        </w:rPr>
        <w:t xml:space="preserve"> </w:t>
      </w:r>
      <w:r>
        <w:rPr>
          <w:sz w:val="28"/>
        </w:rPr>
        <w:t>и</w:t>
      </w:r>
      <w:r>
        <w:rPr>
          <w:spacing w:val="-4"/>
          <w:sz w:val="28"/>
        </w:rPr>
        <w:t xml:space="preserve"> </w:t>
      </w:r>
      <w:r>
        <w:rPr>
          <w:sz w:val="28"/>
        </w:rPr>
        <w:t>дополнять</w:t>
      </w:r>
      <w:r>
        <w:rPr>
          <w:spacing w:val="-3"/>
          <w:sz w:val="28"/>
        </w:rPr>
        <w:t xml:space="preserve"> </w:t>
      </w:r>
      <w:r>
        <w:rPr>
          <w:sz w:val="28"/>
        </w:rPr>
        <w:t>таблицы,</w:t>
      </w:r>
      <w:r>
        <w:rPr>
          <w:spacing w:val="-3"/>
          <w:sz w:val="28"/>
        </w:rPr>
        <w:t xml:space="preserve"> </w:t>
      </w:r>
      <w:r>
        <w:rPr>
          <w:sz w:val="28"/>
        </w:rPr>
        <w:t>схемы,</w:t>
      </w:r>
      <w:r>
        <w:rPr>
          <w:spacing w:val="-2"/>
          <w:sz w:val="28"/>
        </w:rPr>
        <w:t xml:space="preserve"> </w:t>
      </w:r>
      <w:r>
        <w:rPr>
          <w:sz w:val="28"/>
        </w:rPr>
        <w:t>диаграммы,</w:t>
      </w:r>
      <w:r>
        <w:rPr>
          <w:spacing w:val="-2"/>
          <w:sz w:val="28"/>
        </w:rPr>
        <w:t xml:space="preserve"> </w:t>
      </w:r>
      <w:r>
        <w:rPr>
          <w:sz w:val="28"/>
        </w:rPr>
        <w:t>тексты.</w:t>
      </w:r>
    </w:p>
    <w:p w:rsidR="00003555" w:rsidRDefault="00857D33">
      <w:pPr>
        <w:pStyle w:val="a3"/>
        <w:ind w:left="252" w:right="545" w:firstLine="708"/>
      </w:pPr>
      <w:r>
        <w:t>В</w:t>
      </w:r>
      <w:r>
        <w:rPr>
          <w:spacing w:val="1"/>
        </w:rPr>
        <w:t xml:space="preserve"> </w:t>
      </w:r>
      <w:r>
        <w:t>ходе</w:t>
      </w:r>
      <w:r>
        <w:rPr>
          <w:spacing w:val="1"/>
        </w:rPr>
        <w:t xml:space="preserve"> </w:t>
      </w:r>
      <w:r>
        <w:t>изучения</w:t>
      </w:r>
      <w:r>
        <w:rPr>
          <w:spacing w:val="1"/>
        </w:rPr>
        <w:t xml:space="preserve"> </w:t>
      </w:r>
      <w:r>
        <w:t>всех</w:t>
      </w:r>
      <w:r>
        <w:rPr>
          <w:spacing w:val="1"/>
        </w:rPr>
        <w:t xml:space="preserve"> </w:t>
      </w:r>
      <w:r>
        <w:t>учебных</w:t>
      </w:r>
      <w:r>
        <w:rPr>
          <w:spacing w:val="1"/>
        </w:rPr>
        <w:t xml:space="preserve"> </w:t>
      </w:r>
      <w:r>
        <w:t>предметов</w:t>
      </w:r>
      <w:r>
        <w:rPr>
          <w:spacing w:val="1"/>
        </w:rPr>
        <w:t xml:space="preserve"> </w:t>
      </w:r>
      <w:r>
        <w:t>обучающиеся</w:t>
      </w:r>
      <w:r>
        <w:rPr>
          <w:spacing w:val="1"/>
        </w:rPr>
        <w:t xml:space="preserve"> </w:t>
      </w:r>
      <w:r>
        <w:rPr>
          <w:b/>
        </w:rPr>
        <w:t>приобретут</w:t>
      </w:r>
      <w:r>
        <w:rPr>
          <w:b/>
          <w:spacing w:val="1"/>
        </w:rPr>
        <w:t xml:space="preserve"> </w:t>
      </w:r>
      <w:r>
        <w:rPr>
          <w:b/>
        </w:rPr>
        <w:t>опыт</w:t>
      </w:r>
      <w:r>
        <w:rPr>
          <w:b/>
          <w:spacing w:val="-67"/>
        </w:rPr>
        <w:t xml:space="preserve"> </w:t>
      </w:r>
      <w:r>
        <w:rPr>
          <w:b/>
        </w:rPr>
        <w:t>проектной</w:t>
      </w:r>
      <w:r>
        <w:rPr>
          <w:b/>
          <w:spacing w:val="1"/>
        </w:rPr>
        <w:t xml:space="preserve"> </w:t>
      </w:r>
      <w:r>
        <w:rPr>
          <w:b/>
        </w:rPr>
        <w:t>деятельности</w:t>
      </w:r>
      <w:r>
        <w:rPr>
          <w:b/>
          <w:spacing w:val="1"/>
        </w:rPr>
        <w:t xml:space="preserve"> </w:t>
      </w:r>
      <w:r>
        <w:t>как</w:t>
      </w:r>
      <w:r>
        <w:rPr>
          <w:spacing w:val="1"/>
        </w:rPr>
        <w:t xml:space="preserve"> </w:t>
      </w:r>
      <w:r>
        <w:t>особой</w:t>
      </w:r>
      <w:r>
        <w:rPr>
          <w:spacing w:val="1"/>
        </w:rPr>
        <w:t xml:space="preserve"> </w:t>
      </w:r>
      <w:r>
        <w:t>формы</w:t>
      </w:r>
      <w:r>
        <w:rPr>
          <w:spacing w:val="1"/>
        </w:rPr>
        <w:t xml:space="preserve"> </w:t>
      </w:r>
      <w:r>
        <w:t>учебной</w:t>
      </w:r>
      <w:r>
        <w:rPr>
          <w:spacing w:val="1"/>
        </w:rPr>
        <w:t xml:space="preserve"> </w:t>
      </w:r>
      <w:r>
        <w:t>работы,</w:t>
      </w:r>
      <w:r>
        <w:rPr>
          <w:spacing w:val="1"/>
        </w:rPr>
        <w:t xml:space="preserve"> </w:t>
      </w:r>
      <w:r>
        <w:t>способствующей</w:t>
      </w:r>
      <w:r>
        <w:rPr>
          <w:spacing w:val="1"/>
        </w:rPr>
        <w:t xml:space="preserve"> </w:t>
      </w:r>
      <w:r>
        <w:t>воспитанию</w:t>
      </w:r>
      <w:r>
        <w:rPr>
          <w:spacing w:val="1"/>
        </w:rPr>
        <w:t xml:space="preserve"> </w:t>
      </w:r>
      <w:r>
        <w:t>самостоятельности,</w:t>
      </w:r>
      <w:r>
        <w:rPr>
          <w:spacing w:val="1"/>
        </w:rPr>
        <w:t xml:space="preserve"> </w:t>
      </w:r>
      <w:r>
        <w:t>инициативности,</w:t>
      </w:r>
      <w:r>
        <w:rPr>
          <w:spacing w:val="1"/>
        </w:rPr>
        <w:t xml:space="preserve"> </w:t>
      </w:r>
      <w:r>
        <w:t>ответственности,</w:t>
      </w:r>
      <w:r>
        <w:rPr>
          <w:spacing w:val="1"/>
        </w:rPr>
        <w:t xml:space="preserve"> </w:t>
      </w:r>
      <w:r>
        <w:t>повышению</w:t>
      </w:r>
      <w:r>
        <w:rPr>
          <w:spacing w:val="-67"/>
        </w:rPr>
        <w:t xml:space="preserve"> </w:t>
      </w:r>
      <w:r>
        <w:t>мотивации</w:t>
      </w:r>
      <w:r>
        <w:rPr>
          <w:spacing w:val="46"/>
        </w:rPr>
        <w:t xml:space="preserve"> </w:t>
      </w:r>
      <w:r>
        <w:t>и</w:t>
      </w:r>
      <w:r>
        <w:rPr>
          <w:spacing w:val="49"/>
        </w:rPr>
        <w:t xml:space="preserve"> </w:t>
      </w:r>
      <w:r>
        <w:t>эффективности</w:t>
      </w:r>
      <w:r>
        <w:rPr>
          <w:spacing w:val="50"/>
        </w:rPr>
        <w:t xml:space="preserve"> </w:t>
      </w:r>
      <w:r>
        <w:t>учебной</w:t>
      </w:r>
      <w:r>
        <w:rPr>
          <w:spacing w:val="47"/>
        </w:rPr>
        <w:t xml:space="preserve"> </w:t>
      </w:r>
      <w:r>
        <w:t>деятельности;</w:t>
      </w:r>
      <w:r>
        <w:rPr>
          <w:spacing w:val="50"/>
        </w:rPr>
        <w:t xml:space="preserve"> </w:t>
      </w:r>
      <w:r>
        <w:t>в</w:t>
      </w:r>
      <w:r>
        <w:rPr>
          <w:spacing w:val="47"/>
        </w:rPr>
        <w:t xml:space="preserve"> </w:t>
      </w:r>
      <w:r>
        <w:t>ходе</w:t>
      </w:r>
      <w:r>
        <w:rPr>
          <w:spacing w:val="49"/>
        </w:rPr>
        <w:t xml:space="preserve"> </w:t>
      </w:r>
      <w:r>
        <w:t>реализации</w:t>
      </w:r>
      <w:r>
        <w:rPr>
          <w:spacing w:val="49"/>
        </w:rPr>
        <w:t xml:space="preserve"> </w:t>
      </w:r>
      <w:r>
        <w:t>исходного</w:t>
      </w:r>
    </w:p>
    <w:p w:rsidR="00003555" w:rsidRDefault="00003555">
      <w:pPr>
        <w:sectPr w:rsidR="00003555">
          <w:pgSz w:w="11910" w:h="16840"/>
          <w:pgMar w:top="900" w:right="20" w:bottom="1180" w:left="880" w:header="0" w:footer="930" w:gutter="0"/>
          <w:cols w:space="720"/>
        </w:sectPr>
      </w:pPr>
    </w:p>
    <w:p w:rsidR="00003555" w:rsidRDefault="00857D33">
      <w:pPr>
        <w:pStyle w:val="a3"/>
        <w:spacing w:before="75"/>
        <w:ind w:left="252" w:right="549" w:firstLine="0"/>
      </w:pPr>
      <w:r>
        <w:lastRenderedPageBreak/>
        <w:t>замысла на практическом уровне овладеют умением выбирать адекватные стоящей</w:t>
      </w:r>
      <w:r>
        <w:rPr>
          <w:spacing w:val="1"/>
        </w:rPr>
        <w:t xml:space="preserve"> </w:t>
      </w:r>
      <w:r>
        <w:t>задаче средства, принимать решения, в том числе и в ситуациях неопределённости.</w:t>
      </w:r>
      <w:r>
        <w:rPr>
          <w:spacing w:val="1"/>
        </w:rPr>
        <w:t xml:space="preserve"> </w:t>
      </w:r>
      <w:r>
        <w:t>Они получат возможность развить способность к разработке нескольких вариантов</w:t>
      </w:r>
      <w:r>
        <w:rPr>
          <w:spacing w:val="1"/>
        </w:rPr>
        <w:t xml:space="preserve"> </w:t>
      </w:r>
      <w:r>
        <w:t>решений,</w:t>
      </w:r>
      <w:r>
        <w:rPr>
          <w:spacing w:val="1"/>
        </w:rPr>
        <w:t xml:space="preserve"> </w:t>
      </w:r>
      <w:r>
        <w:t>к</w:t>
      </w:r>
      <w:r>
        <w:rPr>
          <w:spacing w:val="1"/>
        </w:rPr>
        <w:t xml:space="preserve"> </w:t>
      </w:r>
      <w:r>
        <w:t>поиску</w:t>
      </w:r>
      <w:r>
        <w:rPr>
          <w:spacing w:val="1"/>
        </w:rPr>
        <w:t xml:space="preserve"> </w:t>
      </w:r>
      <w:r>
        <w:t>нестандартных</w:t>
      </w:r>
      <w:r>
        <w:rPr>
          <w:spacing w:val="1"/>
        </w:rPr>
        <w:t xml:space="preserve"> </w:t>
      </w:r>
      <w:r>
        <w:t>решений,</w:t>
      </w:r>
      <w:r>
        <w:rPr>
          <w:spacing w:val="1"/>
        </w:rPr>
        <w:t xml:space="preserve"> </w:t>
      </w:r>
      <w:r>
        <w:t>поиску</w:t>
      </w:r>
      <w:r>
        <w:rPr>
          <w:spacing w:val="1"/>
        </w:rPr>
        <w:t xml:space="preserve"> </w:t>
      </w:r>
      <w:r>
        <w:t>и</w:t>
      </w:r>
      <w:r>
        <w:rPr>
          <w:spacing w:val="1"/>
        </w:rPr>
        <w:t xml:space="preserve"> </w:t>
      </w:r>
      <w:r>
        <w:t>осуществлению</w:t>
      </w:r>
      <w:r>
        <w:rPr>
          <w:spacing w:val="1"/>
        </w:rPr>
        <w:t xml:space="preserve"> </w:t>
      </w:r>
      <w:r>
        <w:t>наиболее</w:t>
      </w:r>
      <w:r>
        <w:rPr>
          <w:spacing w:val="1"/>
        </w:rPr>
        <w:t xml:space="preserve"> </w:t>
      </w:r>
      <w:r>
        <w:t>приемлемого решения.</w:t>
      </w:r>
    </w:p>
    <w:p w:rsidR="00003555" w:rsidRDefault="00857D33">
      <w:pPr>
        <w:pStyle w:val="a3"/>
        <w:spacing w:before="1"/>
        <w:ind w:left="252" w:right="543" w:firstLine="708"/>
      </w:pPr>
      <w:r>
        <w:t>Перечень ключевых межпредметных понятий определяется в ходе разработки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67"/>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материально-технического</w:t>
      </w:r>
      <w:r>
        <w:rPr>
          <w:spacing w:val="1"/>
        </w:rPr>
        <w:t xml:space="preserve"> </w:t>
      </w:r>
      <w:r>
        <w:t>оснащения,</w:t>
      </w:r>
      <w:r>
        <w:rPr>
          <w:spacing w:val="1"/>
        </w:rPr>
        <w:t xml:space="preserve"> </w:t>
      </w:r>
      <w:r>
        <w:t>кадрового</w:t>
      </w:r>
      <w:r>
        <w:rPr>
          <w:spacing w:val="1"/>
        </w:rPr>
        <w:t xml:space="preserve"> </w:t>
      </w:r>
      <w:r>
        <w:t>потенциала,</w:t>
      </w:r>
      <w:r>
        <w:rPr>
          <w:spacing w:val="1"/>
        </w:rPr>
        <w:t xml:space="preserve"> </w:t>
      </w:r>
      <w:r>
        <w:t>используемых</w:t>
      </w:r>
      <w:r>
        <w:rPr>
          <w:spacing w:val="1"/>
        </w:rPr>
        <w:t xml:space="preserve"> </w:t>
      </w:r>
      <w:r>
        <w:t>методов</w:t>
      </w:r>
      <w:r>
        <w:rPr>
          <w:spacing w:val="1"/>
        </w:rPr>
        <w:t xml:space="preserve"> </w:t>
      </w:r>
      <w:r>
        <w:t>работы</w:t>
      </w:r>
      <w:r>
        <w:rPr>
          <w:spacing w:val="71"/>
        </w:rPr>
        <w:t xml:space="preserve"> </w:t>
      </w:r>
      <w:r>
        <w:t>и</w:t>
      </w:r>
      <w:r>
        <w:rPr>
          <w:spacing w:val="1"/>
        </w:rPr>
        <w:t xml:space="preserve"> </w:t>
      </w:r>
      <w:r>
        <w:t>образовательных технологий.</w:t>
      </w:r>
    </w:p>
    <w:p w:rsidR="00003555" w:rsidRDefault="00857D33">
      <w:pPr>
        <w:pStyle w:val="a3"/>
        <w:ind w:left="252" w:right="555" w:firstLine="708"/>
      </w:pPr>
      <w:r>
        <w:t>В соответствии ФГОС ООО выделяются три группы универсальных учебных</w:t>
      </w:r>
      <w:r>
        <w:rPr>
          <w:spacing w:val="1"/>
        </w:rPr>
        <w:t xml:space="preserve"> </w:t>
      </w:r>
      <w:r>
        <w:t>действий:</w:t>
      </w:r>
      <w:r>
        <w:rPr>
          <w:spacing w:val="-3"/>
        </w:rPr>
        <w:t xml:space="preserve"> </w:t>
      </w:r>
      <w:r>
        <w:t>регулятивные,</w:t>
      </w:r>
      <w:r>
        <w:rPr>
          <w:spacing w:val="-4"/>
        </w:rPr>
        <w:t xml:space="preserve"> </w:t>
      </w:r>
      <w:r>
        <w:t>познавательные,</w:t>
      </w:r>
      <w:r>
        <w:rPr>
          <w:spacing w:val="-1"/>
        </w:rPr>
        <w:t xml:space="preserve"> </w:t>
      </w:r>
      <w:r>
        <w:t>коммуникативные.</w:t>
      </w:r>
    </w:p>
    <w:p w:rsidR="00003555" w:rsidRDefault="00003555">
      <w:pPr>
        <w:pStyle w:val="a3"/>
        <w:ind w:left="0" w:firstLine="0"/>
        <w:jc w:val="left"/>
      </w:pPr>
    </w:p>
    <w:p w:rsidR="00003555" w:rsidRDefault="00857D33">
      <w:pPr>
        <w:pStyle w:val="2"/>
        <w:spacing w:line="322" w:lineRule="exact"/>
        <w:ind w:left="961"/>
      </w:pPr>
      <w:r>
        <w:t>Регулятивные</w:t>
      </w:r>
      <w:r>
        <w:rPr>
          <w:spacing w:val="-3"/>
        </w:rPr>
        <w:t xml:space="preserve"> </w:t>
      </w:r>
      <w:r>
        <w:t>УУД</w:t>
      </w:r>
    </w:p>
    <w:p w:rsidR="00003555" w:rsidRDefault="00857D33" w:rsidP="003F7C5A">
      <w:pPr>
        <w:pStyle w:val="TableParagraph"/>
        <w:numPr>
          <w:ilvl w:val="0"/>
          <w:numId w:val="73"/>
        </w:numPr>
        <w:tabs>
          <w:tab w:val="left" w:pos="1386"/>
        </w:tabs>
        <w:ind w:right="548" w:firstLine="708"/>
        <w:jc w:val="both"/>
        <w:rPr>
          <w:sz w:val="28"/>
        </w:rPr>
      </w:pPr>
      <w:r>
        <w:rPr>
          <w:sz w:val="28"/>
        </w:rPr>
        <w:t>Умение</w:t>
      </w:r>
      <w:r>
        <w:rPr>
          <w:spacing w:val="1"/>
          <w:sz w:val="28"/>
        </w:rPr>
        <w:t xml:space="preserve"> </w:t>
      </w:r>
      <w:r>
        <w:rPr>
          <w:sz w:val="28"/>
        </w:rPr>
        <w:t>самостоятельно</w:t>
      </w:r>
      <w:r>
        <w:rPr>
          <w:spacing w:val="1"/>
          <w:sz w:val="28"/>
        </w:rPr>
        <w:t xml:space="preserve"> </w:t>
      </w:r>
      <w:r>
        <w:rPr>
          <w:sz w:val="28"/>
        </w:rPr>
        <w:t>определять</w:t>
      </w:r>
      <w:r>
        <w:rPr>
          <w:spacing w:val="1"/>
          <w:sz w:val="28"/>
        </w:rPr>
        <w:t xml:space="preserve"> </w:t>
      </w:r>
      <w:r>
        <w:rPr>
          <w:sz w:val="28"/>
        </w:rPr>
        <w:t>цели</w:t>
      </w:r>
      <w:r>
        <w:rPr>
          <w:spacing w:val="1"/>
          <w:sz w:val="28"/>
        </w:rPr>
        <w:t xml:space="preserve"> </w:t>
      </w:r>
      <w:r>
        <w:rPr>
          <w:sz w:val="28"/>
        </w:rPr>
        <w:t>обучения,</w:t>
      </w:r>
      <w:r>
        <w:rPr>
          <w:spacing w:val="1"/>
          <w:sz w:val="28"/>
        </w:rPr>
        <w:t xml:space="preserve"> </w:t>
      </w:r>
      <w:r>
        <w:rPr>
          <w:sz w:val="28"/>
        </w:rPr>
        <w:t>ставить</w:t>
      </w:r>
      <w:r>
        <w:rPr>
          <w:spacing w:val="1"/>
          <w:sz w:val="28"/>
        </w:rPr>
        <w:t xml:space="preserve"> </w:t>
      </w:r>
      <w:r>
        <w:rPr>
          <w:sz w:val="28"/>
        </w:rPr>
        <w:t>и</w:t>
      </w:r>
      <w:r>
        <w:rPr>
          <w:spacing w:val="-67"/>
          <w:sz w:val="28"/>
        </w:rPr>
        <w:t xml:space="preserve"> </w:t>
      </w:r>
      <w:r>
        <w:rPr>
          <w:sz w:val="28"/>
        </w:rPr>
        <w:t>формулировать</w:t>
      </w:r>
      <w:r>
        <w:rPr>
          <w:spacing w:val="1"/>
          <w:sz w:val="28"/>
        </w:rPr>
        <w:t xml:space="preserve"> </w:t>
      </w:r>
      <w:r>
        <w:rPr>
          <w:sz w:val="28"/>
        </w:rPr>
        <w:t>новые</w:t>
      </w:r>
      <w:r>
        <w:rPr>
          <w:spacing w:val="1"/>
          <w:sz w:val="28"/>
        </w:rPr>
        <w:t xml:space="preserve"> </w:t>
      </w:r>
      <w:r>
        <w:rPr>
          <w:sz w:val="28"/>
        </w:rPr>
        <w:t>задачи</w:t>
      </w:r>
      <w:r>
        <w:rPr>
          <w:spacing w:val="1"/>
          <w:sz w:val="28"/>
        </w:rPr>
        <w:t xml:space="preserve"> </w:t>
      </w:r>
      <w:r>
        <w:rPr>
          <w:sz w:val="28"/>
        </w:rPr>
        <w:t>в</w:t>
      </w:r>
      <w:r>
        <w:rPr>
          <w:spacing w:val="1"/>
          <w:sz w:val="28"/>
        </w:rPr>
        <w:t xml:space="preserve"> </w:t>
      </w:r>
      <w:r>
        <w:rPr>
          <w:sz w:val="28"/>
        </w:rPr>
        <w:t>учебе</w:t>
      </w:r>
      <w:r>
        <w:rPr>
          <w:spacing w:val="1"/>
          <w:sz w:val="28"/>
        </w:rPr>
        <w:t xml:space="preserve"> </w:t>
      </w:r>
      <w:r>
        <w:rPr>
          <w:sz w:val="28"/>
        </w:rPr>
        <w:t>и</w:t>
      </w:r>
      <w:r>
        <w:rPr>
          <w:spacing w:val="1"/>
          <w:sz w:val="28"/>
        </w:rPr>
        <w:t xml:space="preserve"> </w:t>
      </w:r>
      <w:r>
        <w:rPr>
          <w:sz w:val="28"/>
        </w:rPr>
        <w:t>познавательной</w:t>
      </w:r>
      <w:r>
        <w:rPr>
          <w:spacing w:val="1"/>
          <w:sz w:val="28"/>
        </w:rPr>
        <w:t xml:space="preserve"> </w:t>
      </w:r>
      <w:r>
        <w:rPr>
          <w:sz w:val="28"/>
        </w:rPr>
        <w:t>деятельности,</w:t>
      </w:r>
      <w:r>
        <w:rPr>
          <w:spacing w:val="1"/>
          <w:sz w:val="28"/>
        </w:rPr>
        <w:t xml:space="preserve"> </w:t>
      </w:r>
      <w:r>
        <w:rPr>
          <w:sz w:val="28"/>
        </w:rPr>
        <w:t>развивать</w:t>
      </w:r>
      <w:r>
        <w:rPr>
          <w:spacing w:val="-67"/>
          <w:sz w:val="28"/>
        </w:rPr>
        <w:t xml:space="preserve"> </w:t>
      </w:r>
      <w:r>
        <w:rPr>
          <w:sz w:val="28"/>
        </w:rPr>
        <w:t>мотивы</w:t>
      </w:r>
      <w:r>
        <w:rPr>
          <w:spacing w:val="-1"/>
          <w:sz w:val="28"/>
        </w:rPr>
        <w:t xml:space="preserve"> </w:t>
      </w:r>
      <w:r>
        <w:rPr>
          <w:sz w:val="28"/>
        </w:rPr>
        <w:t>и</w:t>
      </w:r>
      <w:r>
        <w:rPr>
          <w:spacing w:val="-4"/>
          <w:sz w:val="28"/>
        </w:rPr>
        <w:t xml:space="preserve"> </w:t>
      </w:r>
      <w:r>
        <w:rPr>
          <w:sz w:val="28"/>
        </w:rPr>
        <w:t>интересы</w:t>
      </w:r>
      <w:r>
        <w:rPr>
          <w:spacing w:val="-3"/>
          <w:sz w:val="28"/>
        </w:rPr>
        <w:t xml:space="preserve"> </w:t>
      </w:r>
      <w:r>
        <w:rPr>
          <w:sz w:val="28"/>
        </w:rPr>
        <w:t>своей</w:t>
      </w:r>
      <w:r>
        <w:rPr>
          <w:spacing w:val="-1"/>
          <w:sz w:val="28"/>
        </w:rPr>
        <w:t xml:space="preserve"> </w:t>
      </w:r>
      <w:r>
        <w:rPr>
          <w:sz w:val="28"/>
        </w:rPr>
        <w:t>познавательной</w:t>
      </w:r>
      <w:r>
        <w:rPr>
          <w:spacing w:val="-4"/>
          <w:sz w:val="28"/>
        </w:rPr>
        <w:t xml:space="preserve"> </w:t>
      </w:r>
      <w:r>
        <w:rPr>
          <w:sz w:val="28"/>
        </w:rPr>
        <w:t>деятельности.</w:t>
      </w:r>
      <w:r>
        <w:rPr>
          <w:spacing w:val="3"/>
          <w:sz w:val="28"/>
        </w:rPr>
        <w:t xml:space="preserve"> </w:t>
      </w:r>
      <w:r>
        <w:rPr>
          <w:sz w:val="28"/>
        </w:rPr>
        <w:t>Обучающийся</w:t>
      </w:r>
      <w:r>
        <w:rPr>
          <w:spacing w:val="-1"/>
          <w:sz w:val="28"/>
        </w:rPr>
        <w:t xml:space="preserve"> </w:t>
      </w:r>
      <w:r>
        <w:rPr>
          <w:sz w:val="28"/>
        </w:rPr>
        <w:t>сможет:</w:t>
      </w:r>
    </w:p>
    <w:p w:rsidR="00003555" w:rsidRDefault="00857D33" w:rsidP="003F7C5A">
      <w:pPr>
        <w:pStyle w:val="TableParagraph"/>
        <w:numPr>
          <w:ilvl w:val="0"/>
          <w:numId w:val="72"/>
        </w:numPr>
        <w:tabs>
          <w:tab w:val="left" w:pos="1247"/>
        </w:tabs>
        <w:ind w:right="542" w:firstLine="708"/>
        <w:rPr>
          <w:sz w:val="28"/>
        </w:rPr>
      </w:pPr>
      <w:r>
        <w:rPr>
          <w:sz w:val="28"/>
        </w:rPr>
        <w:t>анализировать</w:t>
      </w:r>
      <w:r>
        <w:rPr>
          <w:spacing w:val="1"/>
          <w:sz w:val="28"/>
        </w:rPr>
        <w:t xml:space="preserve"> </w:t>
      </w:r>
      <w:r>
        <w:rPr>
          <w:sz w:val="28"/>
        </w:rPr>
        <w:t>существующие</w:t>
      </w:r>
      <w:r>
        <w:rPr>
          <w:spacing w:val="1"/>
          <w:sz w:val="28"/>
        </w:rPr>
        <w:t xml:space="preserve"> </w:t>
      </w:r>
      <w:r>
        <w:rPr>
          <w:sz w:val="28"/>
        </w:rPr>
        <w:t>и</w:t>
      </w:r>
      <w:r>
        <w:rPr>
          <w:spacing w:val="1"/>
          <w:sz w:val="28"/>
        </w:rPr>
        <w:t xml:space="preserve"> </w:t>
      </w:r>
      <w:r>
        <w:rPr>
          <w:sz w:val="28"/>
        </w:rPr>
        <w:t>планировать</w:t>
      </w:r>
      <w:r>
        <w:rPr>
          <w:spacing w:val="1"/>
          <w:sz w:val="28"/>
        </w:rPr>
        <w:t xml:space="preserve"> </w:t>
      </w:r>
      <w:r>
        <w:rPr>
          <w:sz w:val="28"/>
        </w:rPr>
        <w:t>будущие</w:t>
      </w:r>
      <w:r>
        <w:rPr>
          <w:spacing w:val="1"/>
          <w:sz w:val="28"/>
        </w:rPr>
        <w:t xml:space="preserve"> </w:t>
      </w:r>
      <w:r>
        <w:rPr>
          <w:sz w:val="28"/>
        </w:rPr>
        <w:t>образовательные</w:t>
      </w:r>
      <w:r>
        <w:rPr>
          <w:spacing w:val="1"/>
          <w:sz w:val="28"/>
        </w:rPr>
        <w:t xml:space="preserve"> </w:t>
      </w:r>
      <w:r>
        <w:rPr>
          <w:sz w:val="28"/>
        </w:rPr>
        <w:t>результаты;</w:t>
      </w:r>
    </w:p>
    <w:p w:rsidR="00003555" w:rsidRDefault="00857D33" w:rsidP="003F7C5A">
      <w:pPr>
        <w:pStyle w:val="TableParagraph"/>
        <w:numPr>
          <w:ilvl w:val="0"/>
          <w:numId w:val="72"/>
        </w:numPr>
        <w:tabs>
          <w:tab w:val="left" w:pos="1247"/>
        </w:tabs>
        <w:spacing w:line="342" w:lineRule="exact"/>
        <w:ind w:left="1246"/>
        <w:rPr>
          <w:sz w:val="28"/>
        </w:rPr>
      </w:pPr>
      <w:r>
        <w:rPr>
          <w:sz w:val="28"/>
        </w:rPr>
        <w:t>идентифицировать</w:t>
      </w:r>
      <w:r>
        <w:rPr>
          <w:spacing w:val="-6"/>
          <w:sz w:val="28"/>
        </w:rPr>
        <w:t xml:space="preserve"> </w:t>
      </w:r>
      <w:r>
        <w:rPr>
          <w:sz w:val="28"/>
        </w:rPr>
        <w:t>собственные</w:t>
      </w:r>
      <w:r>
        <w:rPr>
          <w:spacing w:val="-4"/>
          <w:sz w:val="28"/>
        </w:rPr>
        <w:t xml:space="preserve"> </w:t>
      </w:r>
      <w:r>
        <w:rPr>
          <w:sz w:val="28"/>
        </w:rPr>
        <w:t>проблемы</w:t>
      </w:r>
      <w:r>
        <w:rPr>
          <w:spacing w:val="-4"/>
          <w:sz w:val="28"/>
        </w:rPr>
        <w:t xml:space="preserve"> </w:t>
      </w:r>
      <w:r>
        <w:rPr>
          <w:sz w:val="28"/>
        </w:rPr>
        <w:t>и</w:t>
      </w:r>
      <w:r>
        <w:rPr>
          <w:spacing w:val="-7"/>
          <w:sz w:val="28"/>
        </w:rPr>
        <w:t xml:space="preserve"> </w:t>
      </w:r>
      <w:r>
        <w:rPr>
          <w:sz w:val="28"/>
        </w:rPr>
        <w:t>определять</w:t>
      </w:r>
      <w:r>
        <w:rPr>
          <w:spacing w:val="-6"/>
          <w:sz w:val="28"/>
        </w:rPr>
        <w:t xml:space="preserve"> </w:t>
      </w:r>
      <w:r>
        <w:rPr>
          <w:sz w:val="28"/>
        </w:rPr>
        <w:t>главную</w:t>
      </w:r>
      <w:r>
        <w:rPr>
          <w:spacing w:val="-5"/>
          <w:sz w:val="28"/>
        </w:rPr>
        <w:t xml:space="preserve"> </w:t>
      </w:r>
      <w:r>
        <w:rPr>
          <w:sz w:val="28"/>
        </w:rPr>
        <w:t>проблему;</w:t>
      </w:r>
    </w:p>
    <w:p w:rsidR="00003555" w:rsidRDefault="00857D33" w:rsidP="003F7C5A">
      <w:pPr>
        <w:pStyle w:val="TableParagraph"/>
        <w:numPr>
          <w:ilvl w:val="0"/>
          <w:numId w:val="72"/>
        </w:numPr>
        <w:tabs>
          <w:tab w:val="left" w:pos="1247"/>
          <w:tab w:val="left" w:pos="2846"/>
          <w:tab w:val="left" w:pos="4029"/>
          <w:tab w:val="left" w:pos="5429"/>
          <w:tab w:val="left" w:pos="7065"/>
          <w:tab w:val="left" w:pos="9284"/>
        </w:tabs>
        <w:ind w:right="549" w:firstLine="708"/>
        <w:rPr>
          <w:sz w:val="28"/>
        </w:rPr>
      </w:pPr>
      <w:r>
        <w:rPr>
          <w:sz w:val="28"/>
        </w:rPr>
        <w:t>выдвигать</w:t>
      </w:r>
      <w:r>
        <w:rPr>
          <w:sz w:val="28"/>
        </w:rPr>
        <w:tab/>
        <w:t>версии</w:t>
      </w:r>
      <w:r>
        <w:rPr>
          <w:sz w:val="28"/>
        </w:rPr>
        <w:tab/>
        <w:t>решения</w:t>
      </w:r>
      <w:r>
        <w:rPr>
          <w:sz w:val="28"/>
        </w:rPr>
        <w:tab/>
        <w:t>проблемы,</w:t>
      </w:r>
      <w:r>
        <w:rPr>
          <w:sz w:val="28"/>
        </w:rPr>
        <w:tab/>
        <w:t>формулировать</w:t>
      </w:r>
      <w:r>
        <w:rPr>
          <w:sz w:val="28"/>
        </w:rPr>
        <w:tab/>
      </w:r>
      <w:r>
        <w:rPr>
          <w:spacing w:val="-1"/>
          <w:sz w:val="28"/>
        </w:rPr>
        <w:t>гипотезы,</w:t>
      </w:r>
      <w:r>
        <w:rPr>
          <w:spacing w:val="-67"/>
          <w:sz w:val="28"/>
        </w:rPr>
        <w:t xml:space="preserve"> </w:t>
      </w:r>
      <w:r>
        <w:rPr>
          <w:sz w:val="28"/>
        </w:rPr>
        <w:t>предвосхищать</w:t>
      </w:r>
      <w:r>
        <w:rPr>
          <w:spacing w:val="-2"/>
          <w:sz w:val="28"/>
        </w:rPr>
        <w:t xml:space="preserve"> </w:t>
      </w:r>
      <w:r>
        <w:rPr>
          <w:sz w:val="28"/>
        </w:rPr>
        <w:t>конечный</w:t>
      </w:r>
      <w:r>
        <w:rPr>
          <w:spacing w:val="-3"/>
          <w:sz w:val="28"/>
        </w:rPr>
        <w:t xml:space="preserve"> </w:t>
      </w:r>
      <w:r>
        <w:rPr>
          <w:sz w:val="28"/>
        </w:rPr>
        <w:t>результат;</w:t>
      </w:r>
    </w:p>
    <w:p w:rsidR="00003555" w:rsidRDefault="00857D33" w:rsidP="003F7C5A">
      <w:pPr>
        <w:pStyle w:val="TableParagraph"/>
        <w:numPr>
          <w:ilvl w:val="0"/>
          <w:numId w:val="72"/>
        </w:numPr>
        <w:tabs>
          <w:tab w:val="left" w:pos="1247"/>
          <w:tab w:val="left" w:pos="2444"/>
          <w:tab w:val="left" w:pos="3281"/>
          <w:tab w:val="left" w:pos="5168"/>
          <w:tab w:val="left" w:pos="5736"/>
          <w:tab w:val="left" w:pos="6841"/>
          <w:tab w:val="left" w:pos="8811"/>
          <w:tab w:val="left" w:pos="10303"/>
        </w:tabs>
        <w:ind w:right="550" w:firstLine="708"/>
        <w:rPr>
          <w:sz w:val="28"/>
        </w:rPr>
      </w:pPr>
      <w:r>
        <w:rPr>
          <w:sz w:val="28"/>
        </w:rPr>
        <w:t>ставить</w:t>
      </w:r>
      <w:r>
        <w:rPr>
          <w:sz w:val="28"/>
        </w:rPr>
        <w:tab/>
        <w:t>цель</w:t>
      </w:r>
      <w:r>
        <w:rPr>
          <w:sz w:val="28"/>
        </w:rPr>
        <w:tab/>
        <w:t>деятельности</w:t>
      </w:r>
      <w:r>
        <w:rPr>
          <w:sz w:val="28"/>
        </w:rPr>
        <w:tab/>
        <w:t>на</w:t>
      </w:r>
      <w:r>
        <w:rPr>
          <w:sz w:val="28"/>
        </w:rPr>
        <w:tab/>
        <w:t>основе</w:t>
      </w:r>
      <w:r>
        <w:rPr>
          <w:sz w:val="28"/>
        </w:rPr>
        <w:tab/>
        <w:t>определенной</w:t>
      </w:r>
      <w:r>
        <w:rPr>
          <w:sz w:val="28"/>
        </w:rPr>
        <w:tab/>
        <w:t>проблемы</w:t>
      </w:r>
      <w:r>
        <w:rPr>
          <w:sz w:val="28"/>
        </w:rPr>
        <w:tab/>
      </w:r>
      <w:r>
        <w:rPr>
          <w:spacing w:val="-1"/>
          <w:sz w:val="28"/>
        </w:rPr>
        <w:t>и</w:t>
      </w:r>
      <w:r>
        <w:rPr>
          <w:spacing w:val="-67"/>
          <w:sz w:val="28"/>
        </w:rPr>
        <w:t xml:space="preserve"> </w:t>
      </w:r>
      <w:r>
        <w:rPr>
          <w:sz w:val="28"/>
        </w:rPr>
        <w:t>существующих возможностей;</w:t>
      </w:r>
    </w:p>
    <w:p w:rsidR="00003555" w:rsidRDefault="00857D33" w:rsidP="003F7C5A">
      <w:pPr>
        <w:pStyle w:val="TableParagraph"/>
        <w:numPr>
          <w:ilvl w:val="0"/>
          <w:numId w:val="72"/>
        </w:numPr>
        <w:tabs>
          <w:tab w:val="left" w:pos="1247"/>
        </w:tabs>
        <w:ind w:right="549" w:firstLine="708"/>
        <w:rPr>
          <w:sz w:val="28"/>
        </w:rPr>
      </w:pPr>
      <w:r>
        <w:rPr>
          <w:sz w:val="28"/>
        </w:rPr>
        <w:t>формулировать</w:t>
      </w:r>
      <w:r>
        <w:rPr>
          <w:spacing w:val="56"/>
          <w:sz w:val="28"/>
        </w:rPr>
        <w:t xml:space="preserve"> </w:t>
      </w:r>
      <w:r>
        <w:rPr>
          <w:sz w:val="28"/>
        </w:rPr>
        <w:t>учебные</w:t>
      </w:r>
      <w:r>
        <w:rPr>
          <w:spacing w:val="60"/>
          <w:sz w:val="28"/>
        </w:rPr>
        <w:t xml:space="preserve"> </w:t>
      </w:r>
      <w:r>
        <w:rPr>
          <w:sz w:val="28"/>
        </w:rPr>
        <w:t>задачи</w:t>
      </w:r>
      <w:r>
        <w:rPr>
          <w:spacing w:val="58"/>
          <w:sz w:val="28"/>
        </w:rPr>
        <w:t xml:space="preserve"> </w:t>
      </w:r>
      <w:r>
        <w:rPr>
          <w:sz w:val="28"/>
        </w:rPr>
        <w:t>как</w:t>
      </w:r>
      <w:r>
        <w:rPr>
          <w:spacing w:val="57"/>
          <w:sz w:val="28"/>
        </w:rPr>
        <w:t xml:space="preserve"> </w:t>
      </w:r>
      <w:r>
        <w:rPr>
          <w:sz w:val="28"/>
        </w:rPr>
        <w:t>шаги</w:t>
      </w:r>
      <w:r>
        <w:rPr>
          <w:spacing w:val="58"/>
          <w:sz w:val="28"/>
        </w:rPr>
        <w:t xml:space="preserve"> </w:t>
      </w:r>
      <w:r>
        <w:rPr>
          <w:sz w:val="28"/>
        </w:rPr>
        <w:t>достижения</w:t>
      </w:r>
      <w:r>
        <w:rPr>
          <w:spacing w:val="57"/>
          <w:sz w:val="28"/>
        </w:rPr>
        <w:t xml:space="preserve"> </w:t>
      </w:r>
      <w:r>
        <w:rPr>
          <w:sz w:val="28"/>
        </w:rPr>
        <w:t>поставленной</w:t>
      </w:r>
      <w:r>
        <w:rPr>
          <w:spacing w:val="57"/>
          <w:sz w:val="28"/>
        </w:rPr>
        <w:t xml:space="preserve"> </w:t>
      </w:r>
      <w:r>
        <w:rPr>
          <w:sz w:val="28"/>
        </w:rPr>
        <w:t>цели</w:t>
      </w:r>
      <w:r>
        <w:rPr>
          <w:spacing w:val="-67"/>
          <w:sz w:val="28"/>
        </w:rPr>
        <w:t xml:space="preserve"> </w:t>
      </w:r>
      <w:r>
        <w:rPr>
          <w:sz w:val="28"/>
        </w:rPr>
        <w:t>деятельности;</w:t>
      </w:r>
    </w:p>
    <w:p w:rsidR="00003555" w:rsidRDefault="00857D33" w:rsidP="003F7C5A">
      <w:pPr>
        <w:pStyle w:val="TableParagraph"/>
        <w:numPr>
          <w:ilvl w:val="0"/>
          <w:numId w:val="72"/>
        </w:numPr>
        <w:tabs>
          <w:tab w:val="left" w:pos="1247"/>
        </w:tabs>
        <w:ind w:right="553" w:firstLine="708"/>
        <w:rPr>
          <w:sz w:val="28"/>
        </w:rPr>
      </w:pPr>
      <w:r>
        <w:rPr>
          <w:sz w:val="28"/>
        </w:rPr>
        <w:t>обосновывать</w:t>
      </w:r>
      <w:r>
        <w:rPr>
          <w:spacing w:val="1"/>
          <w:sz w:val="28"/>
        </w:rPr>
        <w:t xml:space="preserve"> </w:t>
      </w:r>
      <w:r>
        <w:rPr>
          <w:sz w:val="28"/>
        </w:rPr>
        <w:t>целевые</w:t>
      </w:r>
      <w:r>
        <w:rPr>
          <w:spacing w:val="1"/>
          <w:sz w:val="28"/>
        </w:rPr>
        <w:t xml:space="preserve"> </w:t>
      </w:r>
      <w:r>
        <w:rPr>
          <w:sz w:val="28"/>
        </w:rPr>
        <w:t>ориентиры</w:t>
      </w:r>
      <w:r>
        <w:rPr>
          <w:spacing w:val="1"/>
          <w:sz w:val="28"/>
        </w:rPr>
        <w:t xml:space="preserve"> </w:t>
      </w:r>
      <w:r>
        <w:rPr>
          <w:sz w:val="28"/>
        </w:rPr>
        <w:t>и</w:t>
      </w:r>
      <w:r>
        <w:rPr>
          <w:spacing w:val="1"/>
          <w:sz w:val="28"/>
        </w:rPr>
        <w:t xml:space="preserve"> </w:t>
      </w:r>
      <w:r>
        <w:rPr>
          <w:sz w:val="28"/>
        </w:rPr>
        <w:t>приоритеты</w:t>
      </w:r>
      <w:r>
        <w:rPr>
          <w:spacing w:val="1"/>
          <w:sz w:val="28"/>
        </w:rPr>
        <w:t xml:space="preserve"> </w:t>
      </w:r>
      <w:r>
        <w:rPr>
          <w:sz w:val="28"/>
        </w:rPr>
        <w:t>ссылками</w:t>
      </w:r>
      <w:r>
        <w:rPr>
          <w:spacing w:val="1"/>
          <w:sz w:val="28"/>
        </w:rPr>
        <w:t xml:space="preserve"> </w:t>
      </w:r>
      <w:r>
        <w:rPr>
          <w:sz w:val="28"/>
        </w:rPr>
        <w:t>на</w:t>
      </w:r>
      <w:r>
        <w:rPr>
          <w:spacing w:val="1"/>
          <w:sz w:val="28"/>
        </w:rPr>
        <w:t xml:space="preserve"> </w:t>
      </w:r>
      <w:r>
        <w:rPr>
          <w:sz w:val="28"/>
        </w:rPr>
        <w:t>ценности,</w:t>
      </w:r>
      <w:r>
        <w:rPr>
          <w:spacing w:val="1"/>
          <w:sz w:val="28"/>
        </w:rPr>
        <w:t xml:space="preserve"> </w:t>
      </w:r>
      <w:r>
        <w:rPr>
          <w:sz w:val="28"/>
        </w:rPr>
        <w:t>указывая</w:t>
      </w:r>
      <w:r>
        <w:rPr>
          <w:spacing w:val="-1"/>
          <w:sz w:val="28"/>
        </w:rPr>
        <w:t xml:space="preserve"> </w:t>
      </w:r>
      <w:r>
        <w:rPr>
          <w:sz w:val="28"/>
        </w:rPr>
        <w:t>и</w:t>
      </w:r>
      <w:r>
        <w:rPr>
          <w:spacing w:val="-1"/>
          <w:sz w:val="28"/>
        </w:rPr>
        <w:t xml:space="preserve"> </w:t>
      </w:r>
      <w:r>
        <w:rPr>
          <w:sz w:val="28"/>
        </w:rPr>
        <w:t>обосновывая</w:t>
      </w:r>
      <w:r>
        <w:rPr>
          <w:spacing w:val="-1"/>
          <w:sz w:val="28"/>
        </w:rPr>
        <w:t xml:space="preserve"> </w:t>
      </w:r>
      <w:r>
        <w:rPr>
          <w:sz w:val="28"/>
        </w:rPr>
        <w:t>логическую</w:t>
      </w:r>
      <w:r>
        <w:rPr>
          <w:spacing w:val="-1"/>
          <w:sz w:val="28"/>
        </w:rPr>
        <w:t xml:space="preserve"> </w:t>
      </w:r>
      <w:r>
        <w:rPr>
          <w:sz w:val="28"/>
        </w:rPr>
        <w:t>последовательность</w:t>
      </w:r>
      <w:r>
        <w:rPr>
          <w:spacing w:val="-2"/>
          <w:sz w:val="28"/>
        </w:rPr>
        <w:t xml:space="preserve"> </w:t>
      </w:r>
      <w:r>
        <w:rPr>
          <w:sz w:val="28"/>
        </w:rPr>
        <w:t>шагов.</w:t>
      </w:r>
    </w:p>
    <w:p w:rsidR="00003555" w:rsidRDefault="00857D33" w:rsidP="003F7C5A">
      <w:pPr>
        <w:pStyle w:val="TableParagraph"/>
        <w:numPr>
          <w:ilvl w:val="0"/>
          <w:numId w:val="73"/>
        </w:numPr>
        <w:tabs>
          <w:tab w:val="left" w:pos="1386"/>
        </w:tabs>
        <w:ind w:right="545" w:firstLine="708"/>
        <w:jc w:val="both"/>
        <w:rPr>
          <w:sz w:val="28"/>
        </w:rPr>
      </w:pPr>
      <w:r>
        <w:rPr>
          <w:sz w:val="28"/>
        </w:rPr>
        <w:t>Умение самостоятельно планировать пути достижения целей, в том числе</w:t>
      </w:r>
      <w:r>
        <w:rPr>
          <w:spacing w:val="1"/>
          <w:sz w:val="28"/>
        </w:rPr>
        <w:t xml:space="preserve"> </w:t>
      </w:r>
      <w:r>
        <w:rPr>
          <w:sz w:val="28"/>
        </w:rPr>
        <w:t>альтернативные,</w:t>
      </w:r>
      <w:r>
        <w:rPr>
          <w:spacing w:val="1"/>
          <w:sz w:val="28"/>
        </w:rPr>
        <w:t xml:space="preserve"> </w:t>
      </w:r>
      <w:r>
        <w:rPr>
          <w:sz w:val="28"/>
        </w:rPr>
        <w:t>осознанно</w:t>
      </w:r>
      <w:r>
        <w:rPr>
          <w:spacing w:val="1"/>
          <w:sz w:val="28"/>
        </w:rPr>
        <w:t xml:space="preserve"> </w:t>
      </w:r>
      <w:r>
        <w:rPr>
          <w:sz w:val="28"/>
        </w:rPr>
        <w:t>выбирать</w:t>
      </w:r>
      <w:r>
        <w:rPr>
          <w:spacing w:val="1"/>
          <w:sz w:val="28"/>
        </w:rPr>
        <w:t xml:space="preserve"> </w:t>
      </w:r>
      <w:r>
        <w:rPr>
          <w:sz w:val="28"/>
        </w:rPr>
        <w:t>наиболее</w:t>
      </w:r>
      <w:r>
        <w:rPr>
          <w:spacing w:val="1"/>
          <w:sz w:val="28"/>
        </w:rPr>
        <w:t xml:space="preserve"> </w:t>
      </w:r>
      <w:r>
        <w:rPr>
          <w:sz w:val="28"/>
        </w:rPr>
        <w:t>эффективные</w:t>
      </w:r>
      <w:r>
        <w:rPr>
          <w:spacing w:val="1"/>
          <w:sz w:val="28"/>
        </w:rPr>
        <w:t xml:space="preserve"> </w:t>
      </w:r>
      <w:r>
        <w:rPr>
          <w:sz w:val="28"/>
        </w:rPr>
        <w:t>способы</w:t>
      </w:r>
      <w:r>
        <w:rPr>
          <w:spacing w:val="1"/>
          <w:sz w:val="28"/>
        </w:rPr>
        <w:t xml:space="preserve"> </w:t>
      </w:r>
      <w:r>
        <w:rPr>
          <w:sz w:val="28"/>
        </w:rPr>
        <w:t>решения</w:t>
      </w:r>
      <w:r>
        <w:rPr>
          <w:spacing w:val="1"/>
          <w:sz w:val="28"/>
        </w:rPr>
        <w:t xml:space="preserve"> </w:t>
      </w:r>
      <w:r>
        <w:rPr>
          <w:sz w:val="28"/>
        </w:rPr>
        <w:t>учебных и познавательных задач.</w:t>
      </w:r>
      <w:r>
        <w:rPr>
          <w:spacing w:val="2"/>
          <w:sz w:val="28"/>
        </w:rPr>
        <w:t xml:space="preserve"> </w:t>
      </w:r>
      <w:r>
        <w:rPr>
          <w:sz w:val="28"/>
        </w:rPr>
        <w:t>Обучающийся сможет:</w:t>
      </w:r>
    </w:p>
    <w:p w:rsidR="00003555" w:rsidRDefault="00857D33" w:rsidP="003F7C5A">
      <w:pPr>
        <w:pStyle w:val="TableParagraph"/>
        <w:numPr>
          <w:ilvl w:val="0"/>
          <w:numId w:val="72"/>
        </w:numPr>
        <w:tabs>
          <w:tab w:val="left" w:pos="1247"/>
          <w:tab w:val="left" w:pos="2857"/>
          <w:tab w:val="left" w:pos="4746"/>
          <w:tab w:val="left" w:pos="6396"/>
          <w:tab w:val="left" w:pos="6797"/>
          <w:tab w:val="left" w:pos="8651"/>
          <w:tab w:val="left" w:pos="9047"/>
          <w:tab w:val="left" w:pos="10303"/>
        </w:tabs>
        <w:ind w:right="550" w:firstLine="708"/>
        <w:rPr>
          <w:sz w:val="28"/>
        </w:rPr>
      </w:pPr>
      <w:r>
        <w:rPr>
          <w:sz w:val="28"/>
        </w:rPr>
        <w:t>определять</w:t>
      </w:r>
      <w:r>
        <w:rPr>
          <w:sz w:val="28"/>
        </w:rPr>
        <w:tab/>
        <w:t>необходимые</w:t>
      </w:r>
      <w:r>
        <w:rPr>
          <w:sz w:val="28"/>
        </w:rPr>
        <w:tab/>
        <w:t>действие(я)</w:t>
      </w:r>
      <w:r>
        <w:rPr>
          <w:sz w:val="28"/>
        </w:rPr>
        <w:tab/>
        <w:t>в</w:t>
      </w:r>
      <w:r>
        <w:rPr>
          <w:sz w:val="28"/>
        </w:rPr>
        <w:tab/>
        <w:t>соответствии</w:t>
      </w:r>
      <w:r>
        <w:rPr>
          <w:sz w:val="28"/>
        </w:rPr>
        <w:tab/>
        <w:t>с</w:t>
      </w:r>
      <w:r>
        <w:rPr>
          <w:sz w:val="28"/>
        </w:rPr>
        <w:tab/>
        <w:t>учебной</w:t>
      </w:r>
      <w:r>
        <w:rPr>
          <w:sz w:val="28"/>
        </w:rPr>
        <w:tab/>
      </w:r>
      <w:r>
        <w:rPr>
          <w:spacing w:val="-1"/>
          <w:sz w:val="28"/>
        </w:rPr>
        <w:t>и</w:t>
      </w:r>
      <w:r>
        <w:rPr>
          <w:spacing w:val="-67"/>
          <w:sz w:val="28"/>
        </w:rPr>
        <w:t xml:space="preserve"> </w:t>
      </w:r>
      <w:r>
        <w:rPr>
          <w:sz w:val="28"/>
        </w:rPr>
        <w:t>познавательной</w:t>
      </w:r>
      <w:r>
        <w:rPr>
          <w:spacing w:val="-1"/>
          <w:sz w:val="28"/>
        </w:rPr>
        <w:t xml:space="preserve"> </w:t>
      </w:r>
      <w:r>
        <w:rPr>
          <w:sz w:val="28"/>
        </w:rPr>
        <w:t>задачей и составлять</w:t>
      </w:r>
      <w:r>
        <w:rPr>
          <w:spacing w:val="-2"/>
          <w:sz w:val="28"/>
        </w:rPr>
        <w:t xml:space="preserve"> </w:t>
      </w:r>
      <w:r>
        <w:rPr>
          <w:sz w:val="28"/>
        </w:rPr>
        <w:t>алгоритм</w:t>
      </w:r>
      <w:r>
        <w:rPr>
          <w:spacing w:val="-3"/>
          <w:sz w:val="28"/>
        </w:rPr>
        <w:t xml:space="preserve"> </w:t>
      </w:r>
      <w:r>
        <w:rPr>
          <w:sz w:val="28"/>
        </w:rPr>
        <w:t>их</w:t>
      </w:r>
      <w:r>
        <w:rPr>
          <w:spacing w:val="1"/>
          <w:sz w:val="28"/>
        </w:rPr>
        <w:t xml:space="preserve"> </w:t>
      </w:r>
      <w:r>
        <w:rPr>
          <w:sz w:val="28"/>
        </w:rPr>
        <w:t>выполнения;</w:t>
      </w:r>
    </w:p>
    <w:p w:rsidR="00003555" w:rsidRDefault="00857D33" w:rsidP="003F7C5A">
      <w:pPr>
        <w:pStyle w:val="TableParagraph"/>
        <w:numPr>
          <w:ilvl w:val="0"/>
          <w:numId w:val="72"/>
        </w:numPr>
        <w:tabs>
          <w:tab w:val="left" w:pos="1247"/>
        </w:tabs>
        <w:ind w:right="551" w:firstLine="708"/>
        <w:rPr>
          <w:sz w:val="28"/>
        </w:rPr>
      </w:pPr>
      <w:r>
        <w:rPr>
          <w:sz w:val="28"/>
        </w:rPr>
        <w:t>обосновывать</w:t>
      </w:r>
      <w:r>
        <w:rPr>
          <w:spacing w:val="54"/>
          <w:sz w:val="28"/>
        </w:rPr>
        <w:t xml:space="preserve"> </w:t>
      </w:r>
      <w:r>
        <w:rPr>
          <w:sz w:val="28"/>
        </w:rPr>
        <w:t>и</w:t>
      </w:r>
      <w:r>
        <w:rPr>
          <w:spacing w:val="56"/>
          <w:sz w:val="28"/>
        </w:rPr>
        <w:t xml:space="preserve"> </w:t>
      </w:r>
      <w:r>
        <w:rPr>
          <w:sz w:val="28"/>
        </w:rPr>
        <w:t>осуществлять</w:t>
      </w:r>
      <w:r>
        <w:rPr>
          <w:spacing w:val="55"/>
          <w:sz w:val="28"/>
        </w:rPr>
        <w:t xml:space="preserve"> </w:t>
      </w:r>
      <w:r>
        <w:rPr>
          <w:sz w:val="28"/>
        </w:rPr>
        <w:t>выбор</w:t>
      </w:r>
      <w:r>
        <w:rPr>
          <w:spacing w:val="54"/>
          <w:sz w:val="28"/>
        </w:rPr>
        <w:t xml:space="preserve"> </w:t>
      </w:r>
      <w:r>
        <w:rPr>
          <w:sz w:val="28"/>
        </w:rPr>
        <w:t>наиболее</w:t>
      </w:r>
      <w:r>
        <w:rPr>
          <w:spacing w:val="56"/>
          <w:sz w:val="28"/>
        </w:rPr>
        <w:t xml:space="preserve"> </w:t>
      </w:r>
      <w:r>
        <w:rPr>
          <w:sz w:val="28"/>
        </w:rPr>
        <w:t>эффективных</w:t>
      </w:r>
      <w:r>
        <w:rPr>
          <w:spacing w:val="56"/>
          <w:sz w:val="28"/>
        </w:rPr>
        <w:t xml:space="preserve"> </w:t>
      </w:r>
      <w:r>
        <w:rPr>
          <w:sz w:val="28"/>
        </w:rPr>
        <w:t>способов</w:t>
      </w:r>
      <w:r>
        <w:rPr>
          <w:spacing w:val="-67"/>
          <w:sz w:val="28"/>
        </w:rPr>
        <w:t xml:space="preserve"> </w:t>
      </w:r>
      <w:r>
        <w:rPr>
          <w:sz w:val="28"/>
        </w:rPr>
        <w:t>решения</w:t>
      </w:r>
      <w:r>
        <w:rPr>
          <w:spacing w:val="-1"/>
          <w:sz w:val="28"/>
        </w:rPr>
        <w:t xml:space="preserve"> </w:t>
      </w:r>
      <w:r>
        <w:rPr>
          <w:sz w:val="28"/>
        </w:rPr>
        <w:t>учебных</w:t>
      </w:r>
      <w:r>
        <w:rPr>
          <w:spacing w:val="-3"/>
          <w:sz w:val="28"/>
        </w:rPr>
        <w:t xml:space="preserve"> </w:t>
      </w:r>
      <w:r>
        <w:rPr>
          <w:sz w:val="28"/>
        </w:rPr>
        <w:t>и познавательных</w:t>
      </w:r>
      <w:r>
        <w:rPr>
          <w:spacing w:val="1"/>
          <w:sz w:val="28"/>
        </w:rPr>
        <w:t xml:space="preserve"> </w:t>
      </w:r>
      <w:r>
        <w:rPr>
          <w:sz w:val="28"/>
        </w:rPr>
        <w:t>задач;</w:t>
      </w:r>
    </w:p>
    <w:p w:rsidR="00003555" w:rsidRDefault="00857D33" w:rsidP="003F7C5A">
      <w:pPr>
        <w:pStyle w:val="TableParagraph"/>
        <w:numPr>
          <w:ilvl w:val="0"/>
          <w:numId w:val="72"/>
        </w:numPr>
        <w:tabs>
          <w:tab w:val="left" w:pos="1247"/>
        </w:tabs>
        <w:ind w:right="551" w:firstLine="708"/>
        <w:rPr>
          <w:sz w:val="28"/>
        </w:rPr>
      </w:pPr>
      <w:r>
        <w:rPr>
          <w:sz w:val="28"/>
        </w:rPr>
        <w:t>определять/находить,</w:t>
      </w:r>
      <w:r>
        <w:rPr>
          <w:spacing w:val="10"/>
          <w:sz w:val="28"/>
        </w:rPr>
        <w:t xml:space="preserve"> </w:t>
      </w:r>
      <w:r>
        <w:rPr>
          <w:sz w:val="28"/>
        </w:rPr>
        <w:t>в</w:t>
      </w:r>
      <w:r>
        <w:rPr>
          <w:spacing w:val="13"/>
          <w:sz w:val="28"/>
        </w:rPr>
        <w:t xml:space="preserve"> </w:t>
      </w:r>
      <w:r>
        <w:rPr>
          <w:sz w:val="28"/>
        </w:rPr>
        <w:t>том</w:t>
      </w:r>
      <w:r>
        <w:rPr>
          <w:spacing w:val="11"/>
          <w:sz w:val="28"/>
        </w:rPr>
        <w:t xml:space="preserve"> </w:t>
      </w:r>
      <w:r>
        <w:rPr>
          <w:sz w:val="28"/>
        </w:rPr>
        <w:t>числе</w:t>
      </w:r>
      <w:r>
        <w:rPr>
          <w:spacing w:val="11"/>
          <w:sz w:val="28"/>
        </w:rPr>
        <w:t xml:space="preserve"> </w:t>
      </w:r>
      <w:r>
        <w:rPr>
          <w:sz w:val="28"/>
        </w:rPr>
        <w:t>из</w:t>
      </w:r>
      <w:r>
        <w:rPr>
          <w:spacing w:val="11"/>
          <w:sz w:val="28"/>
        </w:rPr>
        <w:t xml:space="preserve"> </w:t>
      </w:r>
      <w:r>
        <w:rPr>
          <w:sz w:val="28"/>
        </w:rPr>
        <w:t>предложенных</w:t>
      </w:r>
      <w:r>
        <w:rPr>
          <w:spacing w:val="12"/>
          <w:sz w:val="28"/>
        </w:rPr>
        <w:t xml:space="preserve"> </w:t>
      </w:r>
      <w:r>
        <w:rPr>
          <w:sz w:val="28"/>
        </w:rPr>
        <w:t>вариантов,</w:t>
      </w:r>
      <w:r>
        <w:rPr>
          <w:spacing w:val="13"/>
          <w:sz w:val="28"/>
        </w:rPr>
        <w:t xml:space="preserve"> </w:t>
      </w:r>
      <w:r>
        <w:rPr>
          <w:sz w:val="28"/>
        </w:rPr>
        <w:t>условия</w:t>
      </w:r>
      <w:r>
        <w:rPr>
          <w:spacing w:val="12"/>
          <w:sz w:val="28"/>
        </w:rPr>
        <w:t xml:space="preserve"> </w:t>
      </w:r>
      <w:r>
        <w:rPr>
          <w:sz w:val="28"/>
        </w:rPr>
        <w:t>для</w:t>
      </w:r>
      <w:r>
        <w:rPr>
          <w:spacing w:val="-67"/>
          <w:sz w:val="28"/>
        </w:rPr>
        <w:t xml:space="preserve"> </w:t>
      </w:r>
      <w:r>
        <w:rPr>
          <w:sz w:val="28"/>
        </w:rPr>
        <w:t>выполнения</w:t>
      </w:r>
      <w:r>
        <w:rPr>
          <w:spacing w:val="-1"/>
          <w:sz w:val="28"/>
        </w:rPr>
        <w:t xml:space="preserve"> </w:t>
      </w:r>
      <w:r>
        <w:rPr>
          <w:sz w:val="28"/>
        </w:rPr>
        <w:t>учебной и познавательной</w:t>
      </w:r>
      <w:r>
        <w:rPr>
          <w:spacing w:val="-3"/>
          <w:sz w:val="28"/>
        </w:rPr>
        <w:t xml:space="preserve"> </w:t>
      </w:r>
      <w:r>
        <w:rPr>
          <w:sz w:val="28"/>
        </w:rPr>
        <w:t>задачи;</w:t>
      </w:r>
    </w:p>
    <w:p w:rsidR="00003555" w:rsidRDefault="00857D33" w:rsidP="003F7C5A">
      <w:pPr>
        <w:pStyle w:val="TableParagraph"/>
        <w:numPr>
          <w:ilvl w:val="0"/>
          <w:numId w:val="72"/>
        </w:numPr>
        <w:tabs>
          <w:tab w:val="left" w:pos="1247"/>
        </w:tabs>
        <w:ind w:right="551" w:firstLine="708"/>
        <w:rPr>
          <w:sz w:val="28"/>
        </w:rPr>
      </w:pPr>
      <w:r>
        <w:rPr>
          <w:sz w:val="28"/>
        </w:rPr>
        <w:t>выстраивать</w:t>
      </w:r>
      <w:r>
        <w:rPr>
          <w:spacing w:val="1"/>
          <w:sz w:val="28"/>
        </w:rPr>
        <w:t xml:space="preserve"> </w:t>
      </w:r>
      <w:r>
        <w:rPr>
          <w:sz w:val="28"/>
        </w:rPr>
        <w:t>жизненные</w:t>
      </w:r>
      <w:r>
        <w:rPr>
          <w:spacing w:val="1"/>
          <w:sz w:val="28"/>
        </w:rPr>
        <w:t xml:space="preserve"> </w:t>
      </w:r>
      <w:r>
        <w:rPr>
          <w:sz w:val="28"/>
        </w:rPr>
        <w:t>планы</w:t>
      </w:r>
      <w:r>
        <w:rPr>
          <w:spacing w:val="1"/>
          <w:sz w:val="28"/>
        </w:rPr>
        <w:t xml:space="preserve"> </w:t>
      </w:r>
      <w:r>
        <w:rPr>
          <w:sz w:val="28"/>
        </w:rPr>
        <w:t>на</w:t>
      </w:r>
      <w:r>
        <w:rPr>
          <w:spacing w:val="1"/>
          <w:sz w:val="28"/>
        </w:rPr>
        <w:t xml:space="preserve"> </w:t>
      </w:r>
      <w:r>
        <w:rPr>
          <w:sz w:val="28"/>
        </w:rPr>
        <w:t>краткосрочное</w:t>
      </w:r>
      <w:r>
        <w:rPr>
          <w:spacing w:val="1"/>
          <w:sz w:val="28"/>
        </w:rPr>
        <w:t xml:space="preserve"> </w:t>
      </w:r>
      <w:r>
        <w:rPr>
          <w:sz w:val="28"/>
        </w:rPr>
        <w:t>будущее</w:t>
      </w:r>
      <w:r>
        <w:rPr>
          <w:spacing w:val="71"/>
          <w:sz w:val="28"/>
        </w:rPr>
        <w:t xml:space="preserve"> </w:t>
      </w:r>
      <w:r>
        <w:rPr>
          <w:sz w:val="28"/>
        </w:rPr>
        <w:t>(заявлять</w:t>
      </w:r>
      <w:r>
        <w:rPr>
          <w:spacing w:val="1"/>
          <w:sz w:val="28"/>
        </w:rPr>
        <w:t xml:space="preserve"> </w:t>
      </w:r>
      <w:r>
        <w:rPr>
          <w:sz w:val="28"/>
        </w:rPr>
        <w:t>целевые ориентиры, ставить адекватные им задачи и предлагать действия, указывая</w:t>
      </w:r>
      <w:r>
        <w:rPr>
          <w:spacing w:val="1"/>
          <w:sz w:val="28"/>
        </w:rPr>
        <w:t xml:space="preserve"> </w:t>
      </w:r>
      <w:r>
        <w:rPr>
          <w:sz w:val="28"/>
        </w:rPr>
        <w:t>и</w:t>
      </w:r>
      <w:r>
        <w:rPr>
          <w:spacing w:val="-1"/>
          <w:sz w:val="28"/>
        </w:rPr>
        <w:t xml:space="preserve"> </w:t>
      </w:r>
      <w:r>
        <w:rPr>
          <w:sz w:val="28"/>
        </w:rPr>
        <w:t>обосновывая логическую</w:t>
      </w:r>
      <w:r>
        <w:rPr>
          <w:spacing w:val="-2"/>
          <w:sz w:val="28"/>
        </w:rPr>
        <w:t xml:space="preserve"> </w:t>
      </w:r>
      <w:r>
        <w:rPr>
          <w:sz w:val="28"/>
        </w:rPr>
        <w:t>последовательность</w:t>
      </w:r>
      <w:r>
        <w:rPr>
          <w:spacing w:val="-1"/>
          <w:sz w:val="28"/>
        </w:rPr>
        <w:t xml:space="preserve"> </w:t>
      </w:r>
      <w:r>
        <w:rPr>
          <w:sz w:val="28"/>
        </w:rPr>
        <w:t>шагов);</w:t>
      </w:r>
    </w:p>
    <w:p w:rsidR="00003555" w:rsidRDefault="00857D33" w:rsidP="003F7C5A">
      <w:pPr>
        <w:pStyle w:val="TableParagraph"/>
        <w:numPr>
          <w:ilvl w:val="0"/>
          <w:numId w:val="72"/>
        </w:numPr>
        <w:tabs>
          <w:tab w:val="left" w:pos="1247"/>
        </w:tabs>
        <w:ind w:right="543" w:firstLine="708"/>
        <w:rPr>
          <w:sz w:val="28"/>
        </w:rPr>
      </w:pPr>
      <w:r>
        <w:rPr>
          <w:sz w:val="28"/>
        </w:rPr>
        <w:t>выбирать</w:t>
      </w:r>
      <w:r>
        <w:rPr>
          <w:spacing w:val="1"/>
          <w:sz w:val="28"/>
        </w:rPr>
        <w:t xml:space="preserve"> </w:t>
      </w:r>
      <w:r>
        <w:rPr>
          <w:sz w:val="28"/>
        </w:rPr>
        <w:t>из</w:t>
      </w:r>
      <w:r>
        <w:rPr>
          <w:spacing w:val="1"/>
          <w:sz w:val="28"/>
        </w:rPr>
        <w:t xml:space="preserve"> </w:t>
      </w:r>
      <w:r>
        <w:rPr>
          <w:sz w:val="28"/>
        </w:rPr>
        <w:t>предложенных</w:t>
      </w:r>
      <w:r>
        <w:rPr>
          <w:spacing w:val="1"/>
          <w:sz w:val="28"/>
        </w:rPr>
        <w:t xml:space="preserve"> </w:t>
      </w:r>
      <w:r>
        <w:rPr>
          <w:sz w:val="28"/>
        </w:rPr>
        <w:t>вариантов</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искать</w:t>
      </w:r>
      <w:r>
        <w:rPr>
          <w:spacing w:val="1"/>
          <w:sz w:val="28"/>
        </w:rPr>
        <w:t xml:space="preserve"> </w:t>
      </w:r>
      <w:r>
        <w:rPr>
          <w:sz w:val="28"/>
        </w:rPr>
        <w:t>средства/ресурсы для решения</w:t>
      </w:r>
      <w:r>
        <w:rPr>
          <w:spacing w:val="-1"/>
          <w:sz w:val="28"/>
        </w:rPr>
        <w:t xml:space="preserve"> </w:t>
      </w:r>
      <w:r>
        <w:rPr>
          <w:sz w:val="28"/>
        </w:rPr>
        <w:t>задачи/достижения цели;</w:t>
      </w:r>
    </w:p>
    <w:p w:rsidR="00003555" w:rsidRDefault="00857D33" w:rsidP="003F7C5A">
      <w:pPr>
        <w:pStyle w:val="TableParagraph"/>
        <w:numPr>
          <w:ilvl w:val="0"/>
          <w:numId w:val="72"/>
        </w:numPr>
        <w:tabs>
          <w:tab w:val="left" w:pos="1247"/>
        </w:tabs>
        <w:ind w:right="548" w:firstLine="708"/>
        <w:rPr>
          <w:sz w:val="28"/>
        </w:rPr>
      </w:pPr>
      <w:r>
        <w:rPr>
          <w:sz w:val="28"/>
        </w:rPr>
        <w:t>составлять</w:t>
      </w:r>
      <w:r>
        <w:rPr>
          <w:spacing w:val="1"/>
          <w:sz w:val="28"/>
        </w:rPr>
        <w:t xml:space="preserve"> </w:t>
      </w:r>
      <w:r>
        <w:rPr>
          <w:sz w:val="28"/>
        </w:rPr>
        <w:t>план</w:t>
      </w:r>
      <w:r>
        <w:rPr>
          <w:spacing w:val="1"/>
          <w:sz w:val="28"/>
        </w:rPr>
        <w:t xml:space="preserve"> </w:t>
      </w:r>
      <w:r>
        <w:rPr>
          <w:sz w:val="28"/>
        </w:rPr>
        <w:t>решения</w:t>
      </w:r>
      <w:r>
        <w:rPr>
          <w:spacing w:val="1"/>
          <w:sz w:val="28"/>
        </w:rPr>
        <w:t xml:space="preserve"> </w:t>
      </w:r>
      <w:r>
        <w:rPr>
          <w:sz w:val="28"/>
        </w:rPr>
        <w:t>проблемы</w:t>
      </w:r>
      <w:r>
        <w:rPr>
          <w:spacing w:val="1"/>
          <w:sz w:val="28"/>
        </w:rPr>
        <w:t xml:space="preserve"> </w:t>
      </w:r>
      <w:r>
        <w:rPr>
          <w:sz w:val="28"/>
        </w:rPr>
        <w:t>(выполнения</w:t>
      </w:r>
      <w:r>
        <w:rPr>
          <w:spacing w:val="1"/>
          <w:sz w:val="28"/>
        </w:rPr>
        <w:t xml:space="preserve"> </w:t>
      </w:r>
      <w:r>
        <w:rPr>
          <w:sz w:val="28"/>
        </w:rPr>
        <w:t>проекта,</w:t>
      </w:r>
      <w:r>
        <w:rPr>
          <w:spacing w:val="1"/>
          <w:sz w:val="28"/>
        </w:rPr>
        <w:t xml:space="preserve"> </w:t>
      </w:r>
      <w:r>
        <w:rPr>
          <w:sz w:val="28"/>
        </w:rPr>
        <w:t>проведения</w:t>
      </w:r>
      <w:r>
        <w:rPr>
          <w:spacing w:val="1"/>
          <w:sz w:val="28"/>
        </w:rPr>
        <w:t xml:space="preserve"> </w:t>
      </w:r>
      <w:r>
        <w:rPr>
          <w:sz w:val="28"/>
        </w:rPr>
        <w:t>исследования);</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0"/>
          <w:numId w:val="72"/>
        </w:numPr>
        <w:tabs>
          <w:tab w:val="left" w:pos="1247"/>
        </w:tabs>
        <w:spacing w:before="74"/>
        <w:ind w:right="554" w:firstLine="708"/>
        <w:rPr>
          <w:sz w:val="28"/>
        </w:rPr>
      </w:pPr>
      <w:r>
        <w:rPr>
          <w:sz w:val="28"/>
        </w:rPr>
        <w:lastRenderedPageBreak/>
        <w:t>определять</w:t>
      </w:r>
      <w:r>
        <w:rPr>
          <w:spacing w:val="1"/>
          <w:sz w:val="28"/>
        </w:rPr>
        <w:t xml:space="preserve"> </w:t>
      </w:r>
      <w:r>
        <w:rPr>
          <w:sz w:val="28"/>
        </w:rPr>
        <w:t>потенциальные</w:t>
      </w:r>
      <w:r>
        <w:rPr>
          <w:spacing w:val="1"/>
          <w:sz w:val="28"/>
        </w:rPr>
        <w:t xml:space="preserve"> </w:t>
      </w:r>
      <w:r>
        <w:rPr>
          <w:sz w:val="28"/>
        </w:rPr>
        <w:t>затруднения</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познавательной</w:t>
      </w:r>
      <w:r>
        <w:rPr>
          <w:spacing w:val="-1"/>
          <w:sz w:val="28"/>
        </w:rPr>
        <w:t xml:space="preserve"> </w:t>
      </w:r>
      <w:r>
        <w:rPr>
          <w:sz w:val="28"/>
        </w:rPr>
        <w:t>задачи</w:t>
      </w:r>
      <w:r>
        <w:rPr>
          <w:spacing w:val="1"/>
          <w:sz w:val="28"/>
        </w:rPr>
        <w:t xml:space="preserve"> </w:t>
      </w:r>
      <w:r>
        <w:rPr>
          <w:sz w:val="28"/>
        </w:rPr>
        <w:t>и</w:t>
      </w:r>
      <w:r>
        <w:rPr>
          <w:spacing w:val="-4"/>
          <w:sz w:val="28"/>
        </w:rPr>
        <w:t xml:space="preserve"> </w:t>
      </w:r>
      <w:r>
        <w:rPr>
          <w:sz w:val="28"/>
        </w:rPr>
        <w:t>находить</w:t>
      </w:r>
      <w:r>
        <w:rPr>
          <w:spacing w:val="-1"/>
          <w:sz w:val="28"/>
        </w:rPr>
        <w:t xml:space="preserve"> </w:t>
      </w:r>
      <w:r>
        <w:rPr>
          <w:sz w:val="28"/>
        </w:rPr>
        <w:t>средства</w:t>
      </w:r>
      <w:r>
        <w:rPr>
          <w:spacing w:val="-1"/>
          <w:sz w:val="28"/>
        </w:rPr>
        <w:t xml:space="preserve"> </w:t>
      </w:r>
      <w:r>
        <w:rPr>
          <w:sz w:val="28"/>
        </w:rPr>
        <w:t>для</w:t>
      </w:r>
      <w:r>
        <w:rPr>
          <w:spacing w:val="-1"/>
          <w:sz w:val="28"/>
        </w:rPr>
        <w:t xml:space="preserve"> </w:t>
      </w:r>
      <w:r>
        <w:rPr>
          <w:sz w:val="28"/>
        </w:rPr>
        <w:t>их</w:t>
      </w:r>
      <w:r>
        <w:rPr>
          <w:spacing w:val="1"/>
          <w:sz w:val="28"/>
        </w:rPr>
        <w:t xml:space="preserve"> </w:t>
      </w:r>
      <w:r>
        <w:rPr>
          <w:sz w:val="28"/>
        </w:rPr>
        <w:t>устранения;</w:t>
      </w:r>
    </w:p>
    <w:p w:rsidR="00003555" w:rsidRDefault="00857D33" w:rsidP="003F7C5A">
      <w:pPr>
        <w:pStyle w:val="TableParagraph"/>
        <w:numPr>
          <w:ilvl w:val="0"/>
          <w:numId w:val="72"/>
        </w:numPr>
        <w:tabs>
          <w:tab w:val="left" w:pos="1247"/>
        </w:tabs>
        <w:ind w:right="550" w:firstLine="708"/>
        <w:rPr>
          <w:sz w:val="28"/>
        </w:rPr>
      </w:pPr>
      <w:r>
        <w:rPr>
          <w:sz w:val="28"/>
        </w:rPr>
        <w:t>описывать свой опыт, оформляя его для передачи другим людям в виде</w:t>
      </w:r>
      <w:r>
        <w:rPr>
          <w:spacing w:val="1"/>
          <w:sz w:val="28"/>
        </w:rPr>
        <w:t xml:space="preserve"> </w:t>
      </w:r>
      <w:r>
        <w:rPr>
          <w:sz w:val="28"/>
        </w:rPr>
        <w:t>технологии</w:t>
      </w:r>
      <w:r>
        <w:rPr>
          <w:spacing w:val="-1"/>
          <w:sz w:val="28"/>
        </w:rPr>
        <w:t xml:space="preserve"> </w:t>
      </w:r>
      <w:r>
        <w:rPr>
          <w:sz w:val="28"/>
        </w:rPr>
        <w:t>решения</w:t>
      </w:r>
      <w:r>
        <w:rPr>
          <w:spacing w:val="-1"/>
          <w:sz w:val="28"/>
        </w:rPr>
        <w:t xml:space="preserve"> </w:t>
      </w:r>
      <w:r>
        <w:rPr>
          <w:sz w:val="28"/>
        </w:rPr>
        <w:t>практических задач определенного класса;</w:t>
      </w:r>
    </w:p>
    <w:p w:rsidR="00003555" w:rsidRDefault="00857D33" w:rsidP="003F7C5A">
      <w:pPr>
        <w:pStyle w:val="TableParagraph"/>
        <w:numPr>
          <w:ilvl w:val="0"/>
          <w:numId w:val="72"/>
        </w:numPr>
        <w:tabs>
          <w:tab w:val="left" w:pos="1247"/>
        </w:tabs>
        <w:ind w:right="552" w:firstLine="708"/>
        <w:rPr>
          <w:sz w:val="28"/>
        </w:rPr>
      </w:pPr>
      <w:r>
        <w:rPr>
          <w:sz w:val="28"/>
        </w:rPr>
        <w:t>планировать</w:t>
      </w:r>
      <w:r>
        <w:rPr>
          <w:spacing w:val="1"/>
          <w:sz w:val="28"/>
        </w:rPr>
        <w:t xml:space="preserve"> </w:t>
      </w:r>
      <w:r>
        <w:rPr>
          <w:sz w:val="28"/>
        </w:rPr>
        <w:t>и</w:t>
      </w:r>
      <w:r>
        <w:rPr>
          <w:spacing w:val="1"/>
          <w:sz w:val="28"/>
        </w:rPr>
        <w:t xml:space="preserve"> </w:t>
      </w:r>
      <w:r>
        <w:rPr>
          <w:sz w:val="28"/>
        </w:rPr>
        <w:t>корректировать</w:t>
      </w:r>
      <w:r>
        <w:rPr>
          <w:spacing w:val="1"/>
          <w:sz w:val="28"/>
        </w:rPr>
        <w:t xml:space="preserve"> </w:t>
      </w:r>
      <w:r>
        <w:rPr>
          <w:sz w:val="28"/>
        </w:rPr>
        <w:t>свою</w:t>
      </w:r>
      <w:r>
        <w:rPr>
          <w:spacing w:val="1"/>
          <w:sz w:val="28"/>
        </w:rPr>
        <w:t xml:space="preserve"> </w:t>
      </w:r>
      <w:r>
        <w:rPr>
          <w:sz w:val="28"/>
        </w:rPr>
        <w:t>индивидуальную</w:t>
      </w:r>
      <w:r>
        <w:rPr>
          <w:spacing w:val="1"/>
          <w:sz w:val="28"/>
        </w:rPr>
        <w:t xml:space="preserve"> </w:t>
      </w:r>
      <w:r>
        <w:rPr>
          <w:sz w:val="28"/>
        </w:rPr>
        <w:t>образовательную</w:t>
      </w:r>
      <w:r>
        <w:rPr>
          <w:spacing w:val="1"/>
          <w:sz w:val="28"/>
        </w:rPr>
        <w:t xml:space="preserve"> </w:t>
      </w:r>
      <w:r>
        <w:rPr>
          <w:sz w:val="28"/>
        </w:rPr>
        <w:t>траекторию.</w:t>
      </w:r>
    </w:p>
    <w:p w:rsidR="00003555" w:rsidRDefault="00857D33" w:rsidP="003F7C5A">
      <w:pPr>
        <w:pStyle w:val="TableParagraph"/>
        <w:numPr>
          <w:ilvl w:val="0"/>
          <w:numId w:val="73"/>
        </w:numPr>
        <w:tabs>
          <w:tab w:val="left" w:pos="1386"/>
        </w:tabs>
        <w:ind w:right="542" w:firstLine="708"/>
        <w:jc w:val="both"/>
        <w:rPr>
          <w:sz w:val="28"/>
        </w:rPr>
      </w:pPr>
      <w:r>
        <w:rPr>
          <w:sz w:val="28"/>
        </w:rPr>
        <w:t>Умение</w:t>
      </w:r>
      <w:r>
        <w:rPr>
          <w:spacing w:val="1"/>
          <w:sz w:val="28"/>
        </w:rPr>
        <w:t xml:space="preserve"> </w:t>
      </w:r>
      <w:r>
        <w:rPr>
          <w:sz w:val="28"/>
        </w:rPr>
        <w:t>соотносить</w:t>
      </w:r>
      <w:r>
        <w:rPr>
          <w:spacing w:val="1"/>
          <w:sz w:val="28"/>
        </w:rPr>
        <w:t xml:space="preserve"> </w:t>
      </w:r>
      <w:r>
        <w:rPr>
          <w:sz w:val="28"/>
        </w:rPr>
        <w:t>свои</w:t>
      </w:r>
      <w:r>
        <w:rPr>
          <w:spacing w:val="1"/>
          <w:sz w:val="28"/>
        </w:rPr>
        <w:t xml:space="preserve"> </w:t>
      </w:r>
      <w:r>
        <w:rPr>
          <w:sz w:val="28"/>
        </w:rPr>
        <w:t>действия</w:t>
      </w:r>
      <w:r>
        <w:rPr>
          <w:spacing w:val="1"/>
          <w:sz w:val="28"/>
        </w:rPr>
        <w:t xml:space="preserve"> </w:t>
      </w:r>
      <w:r>
        <w:rPr>
          <w:sz w:val="28"/>
        </w:rPr>
        <w:t>с</w:t>
      </w:r>
      <w:r>
        <w:rPr>
          <w:spacing w:val="1"/>
          <w:sz w:val="28"/>
        </w:rPr>
        <w:t xml:space="preserve"> </w:t>
      </w:r>
      <w:r>
        <w:rPr>
          <w:sz w:val="28"/>
        </w:rPr>
        <w:t>планируемыми</w:t>
      </w:r>
      <w:r>
        <w:rPr>
          <w:spacing w:val="1"/>
          <w:sz w:val="28"/>
        </w:rPr>
        <w:t xml:space="preserve"> </w:t>
      </w:r>
      <w:r>
        <w:rPr>
          <w:sz w:val="28"/>
        </w:rPr>
        <w:t>результатами,</w:t>
      </w:r>
      <w:r>
        <w:rPr>
          <w:spacing w:val="1"/>
          <w:sz w:val="28"/>
        </w:rPr>
        <w:t xml:space="preserve"> </w:t>
      </w:r>
      <w:r>
        <w:rPr>
          <w:sz w:val="28"/>
        </w:rPr>
        <w:t>осуществлять</w:t>
      </w:r>
      <w:r>
        <w:rPr>
          <w:spacing w:val="1"/>
          <w:sz w:val="28"/>
        </w:rPr>
        <w:t xml:space="preserve"> </w:t>
      </w:r>
      <w:r>
        <w:rPr>
          <w:sz w:val="28"/>
        </w:rPr>
        <w:t>контроль</w:t>
      </w:r>
      <w:r>
        <w:rPr>
          <w:spacing w:val="1"/>
          <w:sz w:val="28"/>
        </w:rPr>
        <w:t xml:space="preserve"> </w:t>
      </w:r>
      <w:r>
        <w:rPr>
          <w:sz w:val="28"/>
        </w:rPr>
        <w:t>своей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достижения</w:t>
      </w:r>
      <w:r>
        <w:rPr>
          <w:spacing w:val="1"/>
          <w:sz w:val="28"/>
        </w:rPr>
        <w:t xml:space="preserve"> </w:t>
      </w:r>
      <w:r>
        <w:rPr>
          <w:sz w:val="28"/>
        </w:rPr>
        <w:t>результата,</w:t>
      </w:r>
      <w:r>
        <w:rPr>
          <w:spacing w:val="1"/>
          <w:sz w:val="28"/>
        </w:rPr>
        <w:t xml:space="preserve"> </w:t>
      </w:r>
      <w:r>
        <w:rPr>
          <w:sz w:val="28"/>
        </w:rPr>
        <w:t>определять</w:t>
      </w:r>
      <w:r>
        <w:rPr>
          <w:spacing w:val="1"/>
          <w:sz w:val="28"/>
        </w:rPr>
        <w:t xml:space="preserve"> </w:t>
      </w:r>
      <w:r>
        <w:rPr>
          <w:sz w:val="28"/>
        </w:rPr>
        <w:t>способы</w:t>
      </w:r>
      <w:r>
        <w:rPr>
          <w:spacing w:val="1"/>
          <w:sz w:val="28"/>
        </w:rPr>
        <w:t xml:space="preserve"> </w:t>
      </w:r>
      <w:r>
        <w:rPr>
          <w:sz w:val="28"/>
        </w:rPr>
        <w:t>действий</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предложенных</w:t>
      </w:r>
      <w:r>
        <w:rPr>
          <w:spacing w:val="1"/>
          <w:sz w:val="28"/>
        </w:rPr>
        <w:t xml:space="preserve"> </w:t>
      </w:r>
      <w:r>
        <w:rPr>
          <w:sz w:val="28"/>
        </w:rPr>
        <w:t>условий</w:t>
      </w:r>
      <w:r>
        <w:rPr>
          <w:spacing w:val="1"/>
          <w:sz w:val="28"/>
        </w:rPr>
        <w:t xml:space="preserve"> </w:t>
      </w:r>
      <w:r>
        <w:rPr>
          <w:sz w:val="28"/>
        </w:rPr>
        <w:t>и</w:t>
      </w:r>
      <w:r>
        <w:rPr>
          <w:spacing w:val="1"/>
          <w:sz w:val="28"/>
        </w:rPr>
        <w:t xml:space="preserve"> </w:t>
      </w:r>
      <w:r>
        <w:rPr>
          <w:sz w:val="28"/>
        </w:rPr>
        <w:t>требований,</w:t>
      </w:r>
      <w:r>
        <w:rPr>
          <w:spacing w:val="1"/>
          <w:sz w:val="28"/>
        </w:rPr>
        <w:t xml:space="preserve"> </w:t>
      </w:r>
      <w:r>
        <w:rPr>
          <w:sz w:val="28"/>
        </w:rPr>
        <w:t>корректировать</w:t>
      </w:r>
      <w:r>
        <w:rPr>
          <w:spacing w:val="1"/>
          <w:sz w:val="28"/>
        </w:rPr>
        <w:t xml:space="preserve"> </w:t>
      </w:r>
      <w:r>
        <w:rPr>
          <w:sz w:val="28"/>
        </w:rPr>
        <w:t>свои</w:t>
      </w:r>
      <w:r>
        <w:rPr>
          <w:spacing w:val="1"/>
          <w:sz w:val="28"/>
        </w:rPr>
        <w:t xml:space="preserve"> </w:t>
      </w:r>
      <w:r>
        <w:rPr>
          <w:sz w:val="28"/>
        </w:rPr>
        <w:t>действия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изменяющейся</w:t>
      </w:r>
      <w:r>
        <w:rPr>
          <w:spacing w:val="1"/>
          <w:sz w:val="28"/>
        </w:rPr>
        <w:t xml:space="preserve"> </w:t>
      </w:r>
      <w:r>
        <w:rPr>
          <w:sz w:val="28"/>
        </w:rPr>
        <w:t>ситуацией.</w:t>
      </w:r>
      <w:r>
        <w:rPr>
          <w:spacing w:val="1"/>
          <w:sz w:val="28"/>
        </w:rPr>
        <w:t xml:space="preserve"> </w:t>
      </w:r>
      <w:r>
        <w:rPr>
          <w:sz w:val="28"/>
        </w:rPr>
        <w:t>Обучающийся</w:t>
      </w:r>
      <w:r>
        <w:rPr>
          <w:spacing w:val="-1"/>
          <w:sz w:val="28"/>
        </w:rPr>
        <w:t xml:space="preserve"> </w:t>
      </w:r>
      <w:r>
        <w:rPr>
          <w:sz w:val="28"/>
        </w:rPr>
        <w:t>сможет:</w:t>
      </w:r>
    </w:p>
    <w:p w:rsidR="00003555" w:rsidRDefault="00857D33" w:rsidP="003F7C5A">
      <w:pPr>
        <w:pStyle w:val="TableParagraph"/>
        <w:numPr>
          <w:ilvl w:val="0"/>
          <w:numId w:val="72"/>
        </w:numPr>
        <w:tabs>
          <w:tab w:val="left" w:pos="1247"/>
        </w:tabs>
        <w:ind w:right="551" w:firstLine="708"/>
        <w:rPr>
          <w:sz w:val="28"/>
        </w:rPr>
      </w:pPr>
      <w:r>
        <w:rPr>
          <w:sz w:val="28"/>
        </w:rPr>
        <w:t>определять совместно с педагогом и сверстниками критерии планируемых</w:t>
      </w:r>
      <w:r>
        <w:rPr>
          <w:spacing w:val="1"/>
          <w:sz w:val="28"/>
        </w:rPr>
        <w:t xml:space="preserve"> </w:t>
      </w:r>
      <w:r>
        <w:rPr>
          <w:sz w:val="28"/>
        </w:rPr>
        <w:t>результатов</w:t>
      </w:r>
      <w:r>
        <w:rPr>
          <w:spacing w:val="-1"/>
          <w:sz w:val="28"/>
        </w:rPr>
        <w:t xml:space="preserve"> </w:t>
      </w:r>
      <w:r>
        <w:rPr>
          <w:sz w:val="28"/>
        </w:rPr>
        <w:t>и критерии оценки</w:t>
      </w:r>
      <w:r>
        <w:rPr>
          <w:spacing w:val="-3"/>
          <w:sz w:val="28"/>
        </w:rPr>
        <w:t xml:space="preserve"> </w:t>
      </w:r>
      <w:r>
        <w:rPr>
          <w:sz w:val="28"/>
        </w:rPr>
        <w:t>своей учебной деятельности;</w:t>
      </w:r>
    </w:p>
    <w:p w:rsidR="00003555" w:rsidRDefault="00857D33" w:rsidP="003F7C5A">
      <w:pPr>
        <w:pStyle w:val="TableParagraph"/>
        <w:numPr>
          <w:ilvl w:val="0"/>
          <w:numId w:val="72"/>
        </w:numPr>
        <w:tabs>
          <w:tab w:val="left" w:pos="1247"/>
        </w:tabs>
        <w:ind w:right="549" w:firstLine="708"/>
        <w:rPr>
          <w:sz w:val="28"/>
        </w:rPr>
      </w:pPr>
      <w:r>
        <w:rPr>
          <w:sz w:val="28"/>
        </w:rPr>
        <w:t>систематизировать</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выбирать</w:t>
      </w:r>
      <w:r>
        <w:rPr>
          <w:spacing w:val="1"/>
          <w:sz w:val="28"/>
        </w:rPr>
        <w:t xml:space="preserve"> </w:t>
      </w:r>
      <w:r>
        <w:rPr>
          <w:sz w:val="28"/>
        </w:rPr>
        <w:t>приоритетные)</w:t>
      </w:r>
      <w:r>
        <w:rPr>
          <w:spacing w:val="1"/>
          <w:sz w:val="28"/>
        </w:rPr>
        <w:t xml:space="preserve"> </w:t>
      </w:r>
      <w:r>
        <w:rPr>
          <w:sz w:val="28"/>
        </w:rPr>
        <w:t>критерии</w:t>
      </w:r>
      <w:r>
        <w:rPr>
          <w:spacing w:val="1"/>
          <w:sz w:val="28"/>
        </w:rPr>
        <w:t xml:space="preserve"> </w:t>
      </w:r>
      <w:r>
        <w:rPr>
          <w:sz w:val="28"/>
        </w:rPr>
        <w:t>планируемых результатов и оценки</w:t>
      </w:r>
      <w:r>
        <w:rPr>
          <w:spacing w:val="-1"/>
          <w:sz w:val="28"/>
        </w:rPr>
        <w:t xml:space="preserve"> </w:t>
      </w:r>
      <w:r>
        <w:rPr>
          <w:sz w:val="28"/>
        </w:rPr>
        <w:t>своей</w:t>
      </w:r>
      <w:r>
        <w:rPr>
          <w:spacing w:val="1"/>
          <w:sz w:val="28"/>
        </w:rPr>
        <w:t xml:space="preserve"> </w:t>
      </w:r>
      <w:r>
        <w:rPr>
          <w:sz w:val="28"/>
        </w:rPr>
        <w:t>деятельности;</w:t>
      </w:r>
    </w:p>
    <w:p w:rsidR="00003555" w:rsidRDefault="00857D33" w:rsidP="003F7C5A">
      <w:pPr>
        <w:pStyle w:val="TableParagraph"/>
        <w:numPr>
          <w:ilvl w:val="0"/>
          <w:numId w:val="72"/>
        </w:numPr>
        <w:tabs>
          <w:tab w:val="left" w:pos="1247"/>
        </w:tabs>
        <w:ind w:right="544" w:firstLine="708"/>
        <w:rPr>
          <w:sz w:val="28"/>
        </w:rPr>
      </w:pPr>
      <w:r>
        <w:rPr>
          <w:sz w:val="28"/>
        </w:rPr>
        <w:t>отбирать инструменты для оценивания своей деятельности, осуществлять</w:t>
      </w:r>
      <w:r>
        <w:rPr>
          <w:spacing w:val="1"/>
          <w:sz w:val="28"/>
        </w:rPr>
        <w:t xml:space="preserve"> </w:t>
      </w:r>
      <w:r>
        <w:rPr>
          <w:sz w:val="28"/>
        </w:rPr>
        <w:t>самоконтроль</w:t>
      </w:r>
      <w:r>
        <w:rPr>
          <w:spacing w:val="-3"/>
          <w:sz w:val="28"/>
        </w:rPr>
        <w:t xml:space="preserve"> </w:t>
      </w:r>
      <w:r>
        <w:rPr>
          <w:sz w:val="28"/>
        </w:rPr>
        <w:t>своей</w:t>
      </w:r>
      <w:r>
        <w:rPr>
          <w:spacing w:val="-4"/>
          <w:sz w:val="28"/>
        </w:rPr>
        <w:t xml:space="preserve"> </w:t>
      </w:r>
      <w:r>
        <w:rPr>
          <w:sz w:val="28"/>
        </w:rPr>
        <w:t>деятельности</w:t>
      </w:r>
      <w:r>
        <w:rPr>
          <w:spacing w:val="-1"/>
          <w:sz w:val="28"/>
        </w:rPr>
        <w:t xml:space="preserve"> </w:t>
      </w:r>
      <w:r>
        <w:rPr>
          <w:sz w:val="28"/>
        </w:rPr>
        <w:t>в</w:t>
      </w:r>
      <w:r>
        <w:rPr>
          <w:spacing w:val="-3"/>
          <w:sz w:val="28"/>
        </w:rPr>
        <w:t xml:space="preserve"> </w:t>
      </w:r>
      <w:r>
        <w:rPr>
          <w:sz w:val="28"/>
        </w:rPr>
        <w:t>рамках</w:t>
      </w:r>
      <w:r>
        <w:rPr>
          <w:spacing w:val="-3"/>
          <w:sz w:val="28"/>
        </w:rPr>
        <w:t xml:space="preserve"> </w:t>
      </w:r>
      <w:r>
        <w:rPr>
          <w:sz w:val="28"/>
        </w:rPr>
        <w:t>предложенных</w:t>
      </w:r>
      <w:r>
        <w:rPr>
          <w:spacing w:val="-1"/>
          <w:sz w:val="28"/>
        </w:rPr>
        <w:t xml:space="preserve"> </w:t>
      </w:r>
      <w:r>
        <w:rPr>
          <w:sz w:val="28"/>
        </w:rPr>
        <w:t>условий</w:t>
      </w:r>
      <w:r>
        <w:rPr>
          <w:spacing w:val="-1"/>
          <w:sz w:val="28"/>
        </w:rPr>
        <w:t xml:space="preserve"> </w:t>
      </w:r>
      <w:r>
        <w:rPr>
          <w:sz w:val="28"/>
        </w:rPr>
        <w:t>и</w:t>
      </w:r>
      <w:r>
        <w:rPr>
          <w:spacing w:val="-1"/>
          <w:sz w:val="28"/>
        </w:rPr>
        <w:t xml:space="preserve"> </w:t>
      </w:r>
      <w:r>
        <w:rPr>
          <w:sz w:val="28"/>
        </w:rPr>
        <w:t>требований;</w:t>
      </w:r>
    </w:p>
    <w:p w:rsidR="00003555" w:rsidRDefault="00857D33" w:rsidP="003F7C5A">
      <w:pPr>
        <w:pStyle w:val="TableParagraph"/>
        <w:numPr>
          <w:ilvl w:val="0"/>
          <w:numId w:val="72"/>
        </w:numPr>
        <w:tabs>
          <w:tab w:val="left" w:pos="1247"/>
        </w:tabs>
        <w:ind w:right="551" w:firstLine="708"/>
        <w:rPr>
          <w:sz w:val="28"/>
        </w:rPr>
      </w:pPr>
      <w:r>
        <w:rPr>
          <w:sz w:val="28"/>
        </w:rPr>
        <w:t>оценивать</w:t>
      </w:r>
      <w:r>
        <w:rPr>
          <w:spacing w:val="1"/>
          <w:sz w:val="28"/>
        </w:rPr>
        <w:t xml:space="preserve"> </w:t>
      </w:r>
      <w:r>
        <w:rPr>
          <w:sz w:val="28"/>
        </w:rPr>
        <w:t>свою</w:t>
      </w:r>
      <w:r>
        <w:rPr>
          <w:spacing w:val="1"/>
          <w:sz w:val="28"/>
        </w:rPr>
        <w:t xml:space="preserve"> </w:t>
      </w:r>
      <w:r>
        <w:rPr>
          <w:sz w:val="28"/>
        </w:rPr>
        <w:t>деятельность,</w:t>
      </w:r>
      <w:r>
        <w:rPr>
          <w:spacing w:val="1"/>
          <w:sz w:val="28"/>
        </w:rPr>
        <w:t xml:space="preserve"> </w:t>
      </w:r>
      <w:r>
        <w:rPr>
          <w:sz w:val="28"/>
        </w:rPr>
        <w:t>аргументируя</w:t>
      </w:r>
      <w:r>
        <w:rPr>
          <w:spacing w:val="1"/>
          <w:sz w:val="28"/>
        </w:rPr>
        <w:t xml:space="preserve"> </w:t>
      </w:r>
      <w:r>
        <w:rPr>
          <w:sz w:val="28"/>
        </w:rPr>
        <w:t>причины</w:t>
      </w:r>
      <w:r>
        <w:rPr>
          <w:spacing w:val="1"/>
          <w:sz w:val="28"/>
        </w:rPr>
        <w:t xml:space="preserve"> </w:t>
      </w:r>
      <w:r>
        <w:rPr>
          <w:sz w:val="28"/>
        </w:rPr>
        <w:t>достижения</w:t>
      </w:r>
      <w:r>
        <w:rPr>
          <w:spacing w:val="1"/>
          <w:sz w:val="28"/>
        </w:rPr>
        <w:t xml:space="preserve"> </w:t>
      </w:r>
      <w:r>
        <w:rPr>
          <w:sz w:val="28"/>
        </w:rPr>
        <w:t>или</w:t>
      </w:r>
      <w:r>
        <w:rPr>
          <w:spacing w:val="1"/>
          <w:sz w:val="28"/>
        </w:rPr>
        <w:t xml:space="preserve"> </w:t>
      </w:r>
      <w:r>
        <w:rPr>
          <w:sz w:val="28"/>
        </w:rPr>
        <w:t>отсутствия</w:t>
      </w:r>
      <w:r>
        <w:rPr>
          <w:spacing w:val="-1"/>
          <w:sz w:val="28"/>
        </w:rPr>
        <w:t xml:space="preserve"> </w:t>
      </w:r>
      <w:r>
        <w:rPr>
          <w:sz w:val="28"/>
        </w:rPr>
        <w:t>планируемого</w:t>
      </w:r>
      <w:r>
        <w:rPr>
          <w:spacing w:val="1"/>
          <w:sz w:val="28"/>
        </w:rPr>
        <w:t xml:space="preserve"> </w:t>
      </w:r>
      <w:r>
        <w:rPr>
          <w:sz w:val="28"/>
        </w:rPr>
        <w:t>результата;</w:t>
      </w:r>
    </w:p>
    <w:p w:rsidR="00003555" w:rsidRDefault="00857D33" w:rsidP="003F7C5A">
      <w:pPr>
        <w:pStyle w:val="TableParagraph"/>
        <w:numPr>
          <w:ilvl w:val="0"/>
          <w:numId w:val="72"/>
        </w:numPr>
        <w:tabs>
          <w:tab w:val="left" w:pos="1247"/>
        </w:tabs>
        <w:ind w:right="544" w:firstLine="708"/>
        <w:rPr>
          <w:sz w:val="28"/>
        </w:rPr>
      </w:pPr>
      <w:r>
        <w:rPr>
          <w:sz w:val="28"/>
        </w:rPr>
        <w:t>находить</w:t>
      </w:r>
      <w:r>
        <w:rPr>
          <w:spacing w:val="1"/>
          <w:sz w:val="28"/>
        </w:rPr>
        <w:t xml:space="preserve"> </w:t>
      </w:r>
      <w:r>
        <w:rPr>
          <w:sz w:val="28"/>
        </w:rPr>
        <w:t>достаточные</w:t>
      </w:r>
      <w:r>
        <w:rPr>
          <w:spacing w:val="1"/>
          <w:sz w:val="28"/>
        </w:rPr>
        <w:t xml:space="preserve"> </w:t>
      </w:r>
      <w:r>
        <w:rPr>
          <w:sz w:val="28"/>
        </w:rPr>
        <w:t>средства</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в</w:t>
      </w:r>
      <w:r>
        <w:rPr>
          <w:spacing w:val="1"/>
          <w:sz w:val="28"/>
        </w:rPr>
        <w:t xml:space="preserve"> </w:t>
      </w:r>
      <w:r>
        <w:rPr>
          <w:sz w:val="28"/>
        </w:rPr>
        <w:t>изменяющейся</w:t>
      </w:r>
      <w:r>
        <w:rPr>
          <w:spacing w:val="-1"/>
          <w:sz w:val="28"/>
        </w:rPr>
        <w:t xml:space="preserve"> </w:t>
      </w:r>
      <w:r>
        <w:rPr>
          <w:sz w:val="28"/>
        </w:rPr>
        <w:t>ситуации</w:t>
      </w:r>
      <w:r>
        <w:rPr>
          <w:spacing w:val="-1"/>
          <w:sz w:val="28"/>
        </w:rPr>
        <w:t xml:space="preserve"> </w:t>
      </w:r>
      <w:r>
        <w:rPr>
          <w:sz w:val="28"/>
        </w:rPr>
        <w:t>и/или</w:t>
      </w:r>
      <w:r>
        <w:rPr>
          <w:spacing w:val="-1"/>
          <w:sz w:val="28"/>
        </w:rPr>
        <w:t xml:space="preserve"> </w:t>
      </w:r>
      <w:r>
        <w:rPr>
          <w:sz w:val="28"/>
        </w:rPr>
        <w:t>при</w:t>
      </w:r>
      <w:r>
        <w:rPr>
          <w:spacing w:val="-3"/>
          <w:sz w:val="28"/>
        </w:rPr>
        <w:t xml:space="preserve"> </w:t>
      </w:r>
      <w:r>
        <w:rPr>
          <w:sz w:val="28"/>
        </w:rPr>
        <w:t>отсутствии</w:t>
      </w:r>
      <w:r>
        <w:rPr>
          <w:spacing w:val="-4"/>
          <w:sz w:val="28"/>
        </w:rPr>
        <w:t xml:space="preserve"> </w:t>
      </w:r>
      <w:r>
        <w:rPr>
          <w:sz w:val="28"/>
        </w:rPr>
        <w:t>планируемого результата;</w:t>
      </w:r>
    </w:p>
    <w:p w:rsidR="00003555" w:rsidRDefault="00857D33" w:rsidP="003F7C5A">
      <w:pPr>
        <w:pStyle w:val="TableParagraph"/>
        <w:numPr>
          <w:ilvl w:val="0"/>
          <w:numId w:val="72"/>
        </w:numPr>
        <w:tabs>
          <w:tab w:val="left" w:pos="1247"/>
        </w:tabs>
        <w:ind w:right="552" w:firstLine="708"/>
        <w:rPr>
          <w:sz w:val="28"/>
        </w:rPr>
      </w:pPr>
      <w:r>
        <w:rPr>
          <w:sz w:val="28"/>
        </w:rPr>
        <w:t>работая по своему плану, вносить коррективы в текущую деятельность на</w:t>
      </w:r>
      <w:r>
        <w:rPr>
          <w:spacing w:val="1"/>
          <w:sz w:val="28"/>
        </w:rPr>
        <w:t xml:space="preserve"> </w:t>
      </w:r>
      <w:r>
        <w:rPr>
          <w:sz w:val="28"/>
        </w:rPr>
        <w:t>основе анализа изменений ситуации для получения запланированных характеристик</w:t>
      </w:r>
      <w:r>
        <w:rPr>
          <w:spacing w:val="-67"/>
          <w:sz w:val="28"/>
        </w:rPr>
        <w:t xml:space="preserve"> </w:t>
      </w:r>
      <w:r>
        <w:rPr>
          <w:sz w:val="28"/>
        </w:rPr>
        <w:t>продукта/результата;</w:t>
      </w:r>
    </w:p>
    <w:p w:rsidR="00003555" w:rsidRDefault="00857D33" w:rsidP="003F7C5A">
      <w:pPr>
        <w:pStyle w:val="TableParagraph"/>
        <w:numPr>
          <w:ilvl w:val="0"/>
          <w:numId w:val="72"/>
        </w:numPr>
        <w:tabs>
          <w:tab w:val="left" w:pos="1247"/>
        </w:tabs>
        <w:ind w:right="547" w:firstLine="708"/>
        <w:rPr>
          <w:sz w:val="28"/>
        </w:rPr>
      </w:pPr>
      <w:r>
        <w:rPr>
          <w:sz w:val="28"/>
        </w:rPr>
        <w:t>устанавливать</w:t>
      </w:r>
      <w:r>
        <w:rPr>
          <w:spacing w:val="1"/>
          <w:sz w:val="28"/>
        </w:rPr>
        <w:t xml:space="preserve"> </w:t>
      </w:r>
      <w:r>
        <w:rPr>
          <w:sz w:val="28"/>
        </w:rPr>
        <w:t>связь</w:t>
      </w:r>
      <w:r>
        <w:rPr>
          <w:spacing w:val="1"/>
          <w:sz w:val="28"/>
        </w:rPr>
        <w:t xml:space="preserve"> </w:t>
      </w:r>
      <w:r>
        <w:rPr>
          <w:sz w:val="28"/>
        </w:rPr>
        <w:t>между</w:t>
      </w:r>
      <w:r>
        <w:rPr>
          <w:spacing w:val="1"/>
          <w:sz w:val="28"/>
        </w:rPr>
        <w:t xml:space="preserve"> </w:t>
      </w:r>
      <w:r>
        <w:rPr>
          <w:sz w:val="28"/>
        </w:rPr>
        <w:t>полученными</w:t>
      </w:r>
      <w:r>
        <w:rPr>
          <w:spacing w:val="1"/>
          <w:sz w:val="28"/>
        </w:rPr>
        <w:t xml:space="preserve"> </w:t>
      </w:r>
      <w:r>
        <w:rPr>
          <w:sz w:val="28"/>
        </w:rPr>
        <w:t>характеристиками</w:t>
      </w:r>
      <w:r>
        <w:rPr>
          <w:spacing w:val="1"/>
          <w:sz w:val="28"/>
        </w:rPr>
        <w:t xml:space="preserve"> </w:t>
      </w:r>
      <w:r>
        <w:rPr>
          <w:sz w:val="28"/>
        </w:rPr>
        <w:t>продукта</w:t>
      </w:r>
      <w:r>
        <w:rPr>
          <w:spacing w:val="1"/>
          <w:sz w:val="28"/>
        </w:rPr>
        <w:t xml:space="preserve"> </w:t>
      </w:r>
      <w:r>
        <w:rPr>
          <w:sz w:val="28"/>
        </w:rPr>
        <w:t>и</w:t>
      </w:r>
      <w:r>
        <w:rPr>
          <w:spacing w:val="1"/>
          <w:sz w:val="28"/>
        </w:rPr>
        <w:t xml:space="preserve"> </w:t>
      </w:r>
      <w:r>
        <w:rPr>
          <w:sz w:val="28"/>
        </w:rPr>
        <w:t>характеристиками процесса деятельности и по завершении деятельности предлагать</w:t>
      </w:r>
      <w:r>
        <w:rPr>
          <w:spacing w:val="1"/>
          <w:sz w:val="28"/>
        </w:rPr>
        <w:t xml:space="preserve"> </w:t>
      </w:r>
      <w:r>
        <w:rPr>
          <w:sz w:val="28"/>
        </w:rPr>
        <w:t>изменение</w:t>
      </w:r>
      <w:r>
        <w:rPr>
          <w:spacing w:val="1"/>
          <w:sz w:val="28"/>
        </w:rPr>
        <w:t xml:space="preserve"> </w:t>
      </w:r>
      <w:r>
        <w:rPr>
          <w:sz w:val="28"/>
        </w:rPr>
        <w:t>характеристик</w:t>
      </w:r>
      <w:r>
        <w:rPr>
          <w:spacing w:val="1"/>
          <w:sz w:val="28"/>
        </w:rPr>
        <w:t xml:space="preserve"> </w:t>
      </w:r>
      <w:r>
        <w:rPr>
          <w:sz w:val="28"/>
        </w:rPr>
        <w:t>процесса</w:t>
      </w:r>
      <w:r>
        <w:rPr>
          <w:spacing w:val="1"/>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улучшенных</w:t>
      </w:r>
      <w:r>
        <w:rPr>
          <w:spacing w:val="1"/>
          <w:sz w:val="28"/>
        </w:rPr>
        <w:t xml:space="preserve"> </w:t>
      </w:r>
      <w:r>
        <w:rPr>
          <w:sz w:val="28"/>
        </w:rPr>
        <w:t>характеристик</w:t>
      </w:r>
      <w:r>
        <w:rPr>
          <w:spacing w:val="1"/>
          <w:sz w:val="28"/>
        </w:rPr>
        <w:t xml:space="preserve"> </w:t>
      </w:r>
      <w:r>
        <w:rPr>
          <w:sz w:val="28"/>
        </w:rPr>
        <w:t>продукта;</w:t>
      </w:r>
    </w:p>
    <w:p w:rsidR="00003555" w:rsidRDefault="00857D33" w:rsidP="003F7C5A">
      <w:pPr>
        <w:pStyle w:val="TableParagraph"/>
        <w:numPr>
          <w:ilvl w:val="0"/>
          <w:numId w:val="72"/>
        </w:numPr>
        <w:tabs>
          <w:tab w:val="left" w:pos="1247"/>
        </w:tabs>
        <w:ind w:right="548" w:firstLine="708"/>
        <w:rPr>
          <w:sz w:val="28"/>
        </w:rPr>
      </w:pPr>
      <w:r>
        <w:rPr>
          <w:sz w:val="28"/>
        </w:rPr>
        <w:t>сверять</w:t>
      </w:r>
      <w:r>
        <w:rPr>
          <w:spacing w:val="35"/>
          <w:sz w:val="28"/>
        </w:rPr>
        <w:t xml:space="preserve"> </w:t>
      </w:r>
      <w:r>
        <w:rPr>
          <w:sz w:val="28"/>
        </w:rPr>
        <w:t>свои</w:t>
      </w:r>
      <w:r>
        <w:rPr>
          <w:spacing w:val="34"/>
          <w:sz w:val="28"/>
        </w:rPr>
        <w:t xml:space="preserve"> </w:t>
      </w:r>
      <w:r>
        <w:rPr>
          <w:sz w:val="28"/>
        </w:rPr>
        <w:t>действия</w:t>
      </w:r>
      <w:r>
        <w:rPr>
          <w:spacing w:val="37"/>
          <w:sz w:val="28"/>
        </w:rPr>
        <w:t xml:space="preserve"> </w:t>
      </w:r>
      <w:r>
        <w:rPr>
          <w:sz w:val="28"/>
        </w:rPr>
        <w:t>с</w:t>
      </w:r>
      <w:r>
        <w:rPr>
          <w:spacing w:val="34"/>
          <w:sz w:val="28"/>
        </w:rPr>
        <w:t xml:space="preserve"> </w:t>
      </w:r>
      <w:r>
        <w:rPr>
          <w:sz w:val="28"/>
        </w:rPr>
        <w:t>целью</w:t>
      </w:r>
      <w:r>
        <w:rPr>
          <w:spacing w:val="35"/>
          <w:sz w:val="28"/>
        </w:rPr>
        <w:t xml:space="preserve"> </w:t>
      </w:r>
      <w:r>
        <w:rPr>
          <w:sz w:val="28"/>
        </w:rPr>
        <w:t>и,</w:t>
      </w:r>
      <w:r>
        <w:rPr>
          <w:spacing w:val="35"/>
          <w:sz w:val="28"/>
        </w:rPr>
        <w:t xml:space="preserve"> </w:t>
      </w:r>
      <w:r>
        <w:rPr>
          <w:sz w:val="28"/>
        </w:rPr>
        <w:t>при</w:t>
      </w:r>
      <w:r>
        <w:rPr>
          <w:spacing w:val="35"/>
          <w:sz w:val="28"/>
        </w:rPr>
        <w:t xml:space="preserve"> </w:t>
      </w:r>
      <w:r>
        <w:rPr>
          <w:sz w:val="28"/>
        </w:rPr>
        <w:t>необходимости,</w:t>
      </w:r>
      <w:r>
        <w:rPr>
          <w:spacing w:val="34"/>
          <w:sz w:val="28"/>
        </w:rPr>
        <w:t xml:space="preserve"> </w:t>
      </w:r>
      <w:r>
        <w:rPr>
          <w:sz w:val="28"/>
        </w:rPr>
        <w:t>исправлять</w:t>
      </w:r>
      <w:r>
        <w:rPr>
          <w:spacing w:val="33"/>
          <w:sz w:val="28"/>
        </w:rPr>
        <w:t xml:space="preserve"> </w:t>
      </w:r>
      <w:r>
        <w:rPr>
          <w:sz w:val="28"/>
        </w:rPr>
        <w:t>ошибки</w:t>
      </w:r>
      <w:r>
        <w:rPr>
          <w:spacing w:val="-67"/>
          <w:sz w:val="28"/>
        </w:rPr>
        <w:t xml:space="preserve"> </w:t>
      </w:r>
      <w:r>
        <w:rPr>
          <w:sz w:val="28"/>
        </w:rPr>
        <w:t>самостоятельно.</w:t>
      </w:r>
    </w:p>
    <w:p w:rsidR="00003555" w:rsidRDefault="00857D33" w:rsidP="003F7C5A">
      <w:pPr>
        <w:pStyle w:val="TableParagraph"/>
        <w:numPr>
          <w:ilvl w:val="0"/>
          <w:numId w:val="73"/>
        </w:numPr>
        <w:tabs>
          <w:tab w:val="left" w:pos="1385"/>
          <w:tab w:val="left" w:pos="1386"/>
        </w:tabs>
        <w:ind w:right="553" w:firstLine="708"/>
        <w:rPr>
          <w:sz w:val="28"/>
        </w:rPr>
      </w:pPr>
      <w:r>
        <w:rPr>
          <w:sz w:val="28"/>
        </w:rPr>
        <w:t>Умение</w:t>
      </w:r>
      <w:r>
        <w:rPr>
          <w:spacing w:val="2"/>
          <w:sz w:val="28"/>
        </w:rPr>
        <w:t xml:space="preserve"> </w:t>
      </w:r>
      <w:r>
        <w:rPr>
          <w:sz w:val="28"/>
        </w:rPr>
        <w:t>оценивать</w:t>
      </w:r>
      <w:r>
        <w:rPr>
          <w:spacing w:val="3"/>
          <w:sz w:val="28"/>
        </w:rPr>
        <w:t xml:space="preserve"> </w:t>
      </w:r>
      <w:r>
        <w:rPr>
          <w:sz w:val="28"/>
        </w:rPr>
        <w:t>правильность</w:t>
      </w:r>
      <w:r>
        <w:rPr>
          <w:spacing w:val="3"/>
          <w:sz w:val="28"/>
        </w:rPr>
        <w:t xml:space="preserve"> </w:t>
      </w:r>
      <w:r>
        <w:rPr>
          <w:sz w:val="28"/>
        </w:rPr>
        <w:t>выполнения</w:t>
      </w:r>
      <w:r>
        <w:rPr>
          <w:spacing w:val="5"/>
          <w:sz w:val="28"/>
        </w:rPr>
        <w:t xml:space="preserve"> </w:t>
      </w:r>
      <w:r>
        <w:rPr>
          <w:sz w:val="28"/>
        </w:rPr>
        <w:t>учебной</w:t>
      </w:r>
      <w:r>
        <w:rPr>
          <w:spacing w:val="6"/>
          <w:sz w:val="28"/>
        </w:rPr>
        <w:t xml:space="preserve"> </w:t>
      </w:r>
      <w:r>
        <w:rPr>
          <w:sz w:val="28"/>
        </w:rPr>
        <w:t>задачи,</w:t>
      </w:r>
      <w:r>
        <w:rPr>
          <w:spacing w:val="4"/>
          <w:sz w:val="28"/>
        </w:rPr>
        <w:t xml:space="preserve"> </w:t>
      </w:r>
      <w:r>
        <w:rPr>
          <w:sz w:val="28"/>
        </w:rPr>
        <w:t>собственные</w:t>
      </w:r>
      <w:r>
        <w:rPr>
          <w:spacing w:val="-67"/>
          <w:sz w:val="28"/>
        </w:rPr>
        <w:t xml:space="preserve"> </w:t>
      </w:r>
      <w:r>
        <w:rPr>
          <w:sz w:val="28"/>
        </w:rPr>
        <w:t>возможности</w:t>
      </w:r>
      <w:r>
        <w:rPr>
          <w:spacing w:val="-1"/>
          <w:sz w:val="28"/>
        </w:rPr>
        <w:t xml:space="preserve"> </w:t>
      </w:r>
      <w:r>
        <w:rPr>
          <w:sz w:val="28"/>
        </w:rPr>
        <w:t>ее</w:t>
      </w:r>
      <w:r>
        <w:rPr>
          <w:spacing w:val="-1"/>
          <w:sz w:val="28"/>
        </w:rPr>
        <w:t xml:space="preserve"> </w:t>
      </w:r>
      <w:r>
        <w:rPr>
          <w:sz w:val="28"/>
        </w:rPr>
        <w:t>решения. Обучающийся</w:t>
      </w:r>
      <w:r>
        <w:rPr>
          <w:spacing w:val="-2"/>
          <w:sz w:val="28"/>
        </w:rPr>
        <w:t xml:space="preserve"> </w:t>
      </w:r>
      <w:r>
        <w:rPr>
          <w:sz w:val="28"/>
        </w:rPr>
        <w:t>сможет:</w:t>
      </w:r>
    </w:p>
    <w:p w:rsidR="00003555" w:rsidRDefault="00857D33" w:rsidP="003F7C5A">
      <w:pPr>
        <w:pStyle w:val="TableParagraph"/>
        <w:numPr>
          <w:ilvl w:val="0"/>
          <w:numId w:val="72"/>
        </w:numPr>
        <w:tabs>
          <w:tab w:val="left" w:pos="1247"/>
        </w:tabs>
        <w:ind w:right="551" w:firstLine="708"/>
        <w:rPr>
          <w:sz w:val="28"/>
        </w:rPr>
      </w:pPr>
      <w:r>
        <w:rPr>
          <w:sz w:val="28"/>
        </w:rPr>
        <w:t>определять</w:t>
      </w:r>
      <w:r>
        <w:rPr>
          <w:spacing w:val="24"/>
          <w:sz w:val="28"/>
        </w:rPr>
        <w:t xml:space="preserve"> </w:t>
      </w:r>
      <w:r>
        <w:rPr>
          <w:sz w:val="28"/>
        </w:rPr>
        <w:t>критерии</w:t>
      </w:r>
      <w:r>
        <w:rPr>
          <w:spacing w:val="26"/>
          <w:sz w:val="28"/>
        </w:rPr>
        <w:t xml:space="preserve"> </w:t>
      </w:r>
      <w:r>
        <w:rPr>
          <w:sz w:val="28"/>
        </w:rPr>
        <w:t>правильности</w:t>
      </w:r>
      <w:r>
        <w:rPr>
          <w:spacing w:val="26"/>
          <w:sz w:val="28"/>
        </w:rPr>
        <w:t xml:space="preserve"> </w:t>
      </w:r>
      <w:r>
        <w:rPr>
          <w:sz w:val="28"/>
        </w:rPr>
        <w:t>(корректности)</w:t>
      </w:r>
      <w:r>
        <w:rPr>
          <w:spacing w:val="26"/>
          <w:sz w:val="28"/>
        </w:rPr>
        <w:t xml:space="preserve"> </w:t>
      </w:r>
      <w:r>
        <w:rPr>
          <w:sz w:val="28"/>
        </w:rPr>
        <w:t>выполнения</w:t>
      </w:r>
      <w:r>
        <w:rPr>
          <w:spacing w:val="26"/>
          <w:sz w:val="28"/>
        </w:rPr>
        <w:t xml:space="preserve"> </w:t>
      </w:r>
      <w:r>
        <w:rPr>
          <w:sz w:val="28"/>
        </w:rPr>
        <w:t>учебной</w:t>
      </w:r>
      <w:r>
        <w:rPr>
          <w:spacing w:val="-67"/>
          <w:sz w:val="28"/>
        </w:rPr>
        <w:t xml:space="preserve"> </w:t>
      </w:r>
      <w:r>
        <w:rPr>
          <w:sz w:val="28"/>
        </w:rPr>
        <w:t>задачи;</w:t>
      </w:r>
    </w:p>
    <w:p w:rsidR="00003555" w:rsidRDefault="00857D33" w:rsidP="003F7C5A">
      <w:pPr>
        <w:pStyle w:val="TableParagraph"/>
        <w:numPr>
          <w:ilvl w:val="0"/>
          <w:numId w:val="72"/>
        </w:numPr>
        <w:tabs>
          <w:tab w:val="left" w:pos="1247"/>
          <w:tab w:val="left" w:pos="3481"/>
          <w:tab w:val="left" w:pos="4129"/>
          <w:tab w:val="left" w:pos="6289"/>
          <w:tab w:val="left" w:pos="8226"/>
        </w:tabs>
        <w:ind w:right="549" w:firstLine="708"/>
        <w:rPr>
          <w:sz w:val="28"/>
        </w:rPr>
      </w:pPr>
      <w:r>
        <w:rPr>
          <w:sz w:val="28"/>
        </w:rPr>
        <w:t>анализировать</w:t>
      </w:r>
      <w:r>
        <w:rPr>
          <w:sz w:val="28"/>
        </w:rPr>
        <w:tab/>
        <w:t>и</w:t>
      </w:r>
      <w:r>
        <w:rPr>
          <w:sz w:val="28"/>
        </w:rPr>
        <w:tab/>
        <w:t>обосновывать</w:t>
      </w:r>
      <w:r>
        <w:rPr>
          <w:sz w:val="28"/>
        </w:rPr>
        <w:tab/>
        <w:t>применение</w:t>
      </w:r>
      <w:r>
        <w:rPr>
          <w:sz w:val="28"/>
        </w:rPr>
        <w:tab/>
      </w:r>
      <w:r>
        <w:rPr>
          <w:spacing w:val="-1"/>
          <w:sz w:val="28"/>
        </w:rPr>
        <w:t>соответствующего</w:t>
      </w:r>
      <w:r>
        <w:rPr>
          <w:spacing w:val="-67"/>
          <w:sz w:val="28"/>
        </w:rPr>
        <w:t xml:space="preserve"> </w:t>
      </w:r>
      <w:r>
        <w:rPr>
          <w:sz w:val="28"/>
        </w:rPr>
        <w:t>инструментария</w:t>
      </w:r>
      <w:r>
        <w:rPr>
          <w:spacing w:val="-4"/>
          <w:sz w:val="28"/>
        </w:rPr>
        <w:t xml:space="preserve"> </w:t>
      </w:r>
      <w:r>
        <w:rPr>
          <w:sz w:val="28"/>
        </w:rPr>
        <w:t>для</w:t>
      </w:r>
      <w:r>
        <w:rPr>
          <w:spacing w:val="-2"/>
          <w:sz w:val="28"/>
        </w:rPr>
        <w:t xml:space="preserve"> </w:t>
      </w:r>
      <w:r>
        <w:rPr>
          <w:sz w:val="28"/>
        </w:rPr>
        <w:t>выполнения учебной задачи;</w:t>
      </w:r>
    </w:p>
    <w:p w:rsidR="00003555" w:rsidRDefault="00857D33" w:rsidP="003F7C5A">
      <w:pPr>
        <w:pStyle w:val="TableParagraph"/>
        <w:numPr>
          <w:ilvl w:val="0"/>
          <w:numId w:val="72"/>
        </w:numPr>
        <w:tabs>
          <w:tab w:val="left" w:pos="1247"/>
        </w:tabs>
        <w:ind w:right="550" w:firstLine="708"/>
        <w:rPr>
          <w:sz w:val="28"/>
        </w:rPr>
      </w:pPr>
      <w:r>
        <w:rPr>
          <w:sz w:val="28"/>
        </w:rPr>
        <w:t>свободно</w:t>
      </w:r>
      <w:r>
        <w:rPr>
          <w:spacing w:val="40"/>
          <w:sz w:val="28"/>
        </w:rPr>
        <w:t xml:space="preserve"> </w:t>
      </w:r>
      <w:r>
        <w:rPr>
          <w:sz w:val="28"/>
        </w:rPr>
        <w:t>пользоваться</w:t>
      </w:r>
      <w:r>
        <w:rPr>
          <w:spacing w:val="43"/>
          <w:sz w:val="28"/>
        </w:rPr>
        <w:t xml:space="preserve"> </w:t>
      </w:r>
      <w:r>
        <w:rPr>
          <w:sz w:val="28"/>
        </w:rPr>
        <w:t>выработанными</w:t>
      </w:r>
      <w:r>
        <w:rPr>
          <w:spacing w:val="40"/>
          <w:sz w:val="28"/>
        </w:rPr>
        <w:t xml:space="preserve"> </w:t>
      </w:r>
      <w:r>
        <w:rPr>
          <w:sz w:val="28"/>
        </w:rPr>
        <w:t>критериями</w:t>
      </w:r>
      <w:r>
        <w:rPr>
          <w:spacing w:val="42"/>
          <w:sz w:val="28"/>
        </w:rPr>
        <w:t xml:space="preserve"> </w:t>
      </w:r>
      <w:r>
        <w:rPr>
          <w:sz w:val="28"/>
        </w:rPr>
        <w:t>оценки</w:t>
      </w:r>
      <w:r>
        <w:rPr>
          <w:spacing w:val="42"/>
          <w:sz w:val="28"/>
        </w:rPr>
        <w:t xml:space="preserve"> </w:t>
      </w:r>
      <w:r>
        <w:rPr>
          <w:sz w:val="28"/>
        </w:rPr>
        <w:t>и</w:t>
      </w:r>
      <w:r>
        <w:rPr>
          <w:spacing w:val="40"/>
          <w:sz w:val="28"/>
        </w:rPr>
        <w:t xml:space="preserve"> </w:t>
      </w:r>
      <w:r>
        <w:rPr>
          <w:sz w:val="28"/>
        </w:rPr>
        <w:t>самооценки,</w:t>
      </w:r>
      <w:r>
        <w:rPr>
          <w:spacing w:val="-67"/>
          <w:sz w:val="28"/>
        </w:rPr>
        <w:t xml:space="preserve"> </w:t>
      </w:r>
      <w:r>
        <w:rPr>
          <w:sz w:val="28"/>
        </w:rPr>
        <w:t>исходя</w:t>
      </w:r>
      <w:r>
        <w:rPr>
          <w:spacing w:val="-1"/>
          <w:sz w:val="28"/>
        </w:rPr>
        <w:t xml:space="preserve"> </w:t>
      </w:r>
      <w:r>
        <w:rPr>
          <w:sz w:val="28"/>
        </w:rPr>
        <w:t>из</w:t>
      </w:r>
      <w:r>
        <w:rPr>
          <w:spacing w:val="-4"/>
          <w:sz w:val="28"/>
        </w:rPr>
        <w:t xml:space="preserve"> </w:t>
      </w:r>
      <w:r>
        <w:rPr>
          <w:sz w:val="28"/>
        </w:rPr>
        <w:t>цели</w:t>
      </w:r>
      <w:r>
        <w:rPr>
          <w:spacing w:val="-4"/>
          <w:sz w:val="28"/>
        </w:rPr>
        <w:t xml:space="preserve"> </w:t>
      </w:r>
      <w:r>
        <w:rPr>
          <w:sz w:val="28"/>
        </w:rPr>
        <w:t>и имеющихся</w:t>
      </w:r>
      <w:r>
        <w:rPr>
          <w:spacing w:val="1"/>
          <w:sz w:val="28"/>
        </w:rPr>
        <w:t xml:space="preserve"> </w:t>
      </w:r>
      <w:r>
        <w:rPr>
          <w:sz w:val="28"/>
        </w:rPr>
        <w:t>средств,</w:t>
      </w:r>
      <w:r>
        <w:rPr>
          <w:spacing w:val="-2"/>
          <w:sz w:val="28"/>
        </w:rPr>
        <w:t xml:space="preserve"> </w:t>
      </w:r>
      <w:r>
        <w:rPr>
          <w:sz w:val="28"/>
        </w:rPr>
        <w:t>различая</w:t>
      </w:r>
      <w:r>
        <w:rPr>
          <w:spacing w:val="-4"/>
          <w:sz w:val="28"/>
        </w:rPr>
        <w:t xml:space="preserve"> </w:t>
      </w:r>
      <w:r>
        <w:rPr>
          <w:sz w:val="28"/>
        </w:rPr>
        <w:t>результат</w:t>
      </w:r>
      <w:r>
        <w:rPr>
          <w:spacing w:val="-1"/>
          <w:sz w:val="28"/>
        </w:rPr>
        <w:t xml:space="preserve"> </w:t>
      </w:r>
      <w:r>
        <w:rPr>
          <w:sz w:val="28"/>
        </w:rPr>
        <w:t>и</w:t>
      </w:r>
      <w:r>
        <w:rPr>
          <w:spacing w:val="-1"/>
          <w:sz w:val="28"/>
        </w:rPr>
        <w:t xml:space="preserve"> </w:t>
      </w:r>
      <w:r>
        <w:rPr>
          <w:sz w:val="28"/>
        </w:rPr>
        <w:t>способы</w:t>
      </w:r>
      <w:r>
        <w:rPr>
          <w:spacing w:val="-1"/>
          <w:sz w:val="28"/>
        </w:rPr>
        <w:t xml:space="preserve"> </w:t>
      </w:r>
      <w:r>
        <w:rPr>
          <w:sz w:val="28"/>
        </w:rPr>
        <w:t>действий;</w:t>
      </w:r>
    </w:p>
    <w:p w:rsidR="00003555" w:rsidRDefault="00857D33" w:rsidP="003F7C5A">
      <w:pPr>
        <w:pStyle w:val="TableParagraph"/>
        <w:numPr>
          <w:ilvl w:val="0"/>
          <w:numId w:val="72"/>
        </w:numPr>
        <w:tabs>
          <w:tab w:val="left" w:pos="1247"/>
        </w:tabs>
        <w:ind w:right="548" w:firstLine="708"/>
        <w:rPr>
          <w:sz w:val="28"/>
        </w:rPr>
      </w:pPr>
      <w:r>
        <w:rPr>
          <w:sz w:val="28"/>
        </w:rPr>
        <w:t>оценивать</w:t>
      </w:r>
      <w:r>
        <w:rPr>
          <w:spacing w:val="30"/>
          <w:sz w:val="28"/>
        </w:rPr>
        <w:t xml:space="preserve"> </w:t>
      </w:r>
      <w:r>
        <w:rPr>
          <w:sz w:val="28"/>
        </w:rPr>
        <w:t>продукт</w:t>
      </w:r>
      <w:r>
        <w:rPr>
          <w:spacing w:val="35"/>
          <w:sz w:val="28"/>
        </w:rPr>
        <w:t xml:space="preserve"> </w:t>
      </w:r>
      <w:r>
        <w:rPr>
          <w:sz w:val="28"/>
        </w:rPr>
        <w:t>своей</w:t>
      </w:r>
      <w:r>
        <w:rPr>
          <w:spacing w:val="36"/>
          <w:sz w:val="28"/>
        </w:rPr>
        <w:t xml:space="preserve"> </w:t>
      </w:r>
      <w:r>
        <w:rPr>
          <w:sz w:val="28"/>
        </w:rPr>
        <w:t>деятельности</w:t>
      </w:r>
      <w:r>
        <w:rPr>
          <w:spacing w:val="31"/>
          <w:sz w:val="28"/>
        </w:rPr>
        <w:t xml:space="preserve"> </w:t>
      </w:r>
      <w:r>
        <w:rPr>
          <w:sz w:val="28"/>
        </w:rPr>
        <w:t>по</w:t>
      </w:r>
      <w:r>
        <w:rPr>
          <w:spacing w:val="33"/>
          <w:sz w:val="28"/>
        </w:rPr>
        <w:t xml:space="preserve"> </w:t>
      </w:r>
      <w:r>
        <w:rPr>
          <w:sz w:val="28"/>
        </w:rPr>
        <w:t>заданным</w:t>
      </w:r>
      <w:r>
        <w:rPr>
          <w:spacing w:val="33"/>
          <w:sz w:val="28"/>
        </w:rPr>
        <w:t xml:space="preserve"> </w:t>
      </w:r>
      <w:r>
        <w:rPr>
          <w:sz w:val="28"/>
        </w:rPr>
        <w:t>и/или</w:t>
      </w:r>
      <w:r>
        <w:rPr>
          <w:spacing w:val="30"/>
          <w:sz w:val="28"/>
        </w:rPr>
        <w:t xml:space="preserve"> </w:t>
      </w:r>
      <w:r>
        <w:rPr>
          <w:sz w:val="28"/>
        </w:rPr>
        <w:t>самостоятельно</w:t>
      </w:r>
      <w:r>
        <w:rPr>
          <w:spacing w:val="-67"/>
          <w:sz w:val="28"/>
        </w:rPr>
        <w:t xml:space="preserve"> </w:t>
      </w:r>
      <w:r>
        <w:rPr>
          <w:sz w:val="28"/>
        </w:rPr>
        <w:t>определенным</w:t>
      </w:r>
      <w:r>
        <w:rPr>
          <w:spacing w:val="-1"/>
          <w:sz w:val="28"/>
        </w:rPr>
        <w:t xml:space="preserve"> </w:t>
      </w:r>
      <w:r>
        <w:rPr>
          <w:sz w:val="28"/>
        </w:rPr>
        <w:t>критериям 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деятельности;</w:t>
      </w:r>
    </w:p>
    <w:p w:rsidR="00003555" w:rsidRDefault="00857D33" w:rsidP="003F7C5A">
      <w:pPr>
        <w:pStyle w:val="TableParagraph"/>
        <w:numPr>
          <w:ilvl w:val="0"/>
          <w:numId w:val="72"/>
        </w:numPr>
        <w:tabs>
          <w:tab w:val="left" w:pos="1247"/>
        </w:tabs>
        <w:ind w:right="552" w:firstLine="708"/>
        <w:rPr>
          <w:sz w:val="28"/>
        </w:rPr>
      </w:pPr>
      <w:r>
        <w:rPr>
          <w:sz w:val="28"/>
        </w:rPr>
        <w:t>обосновывать</w:t>
      </w:r>
      <w:r>
        <w:rPr>
          <w:spacing w:val="39"/>
          <w:sz w:val="28"/>
        </w:rPr>
        <w:t xml:space="preserve"> </w:t>
      </w:r>
      <w:r>
        <w:rPr>
          <w:sz w:val="28"/>
        </w:rPr>
        <w:t>достижимость</w:t>
      </w:r>
      <w:r>
        <w:rPr>
          <w:spacing w:val="39"/>
          <w:sz w:val="28"/>
        </w:rPr>
        <w:t xml:space="preserve"> </w:t>
      </w:r>
      <w:r>
        <w:rPr>
          <w:sz w:val="28"/>
        </w:rPr>
        <w:t>цели</w:t>
      </w:r>
      <w:r>
        <w:rPr>
          <w:spacing w:val="41"/>
          <w:sz w:val="28"/>
        </w:rPr>
        <w:t xml:space="preserve"> </w:t>
      </w:r>
      <w:r>
        <w:rPr>
          <w:sz w:val="28"/>
        </w:rPr>
        <w:t>выбранным</w:t>
      </w:r>
      <w:r>
        <w:rPr>
          <w:spacing w:val="40"/>
          <w:sz w:val="28"/>
        </w:rPr>
        <w:t xml:space="preserve"> </w:t>
      </w:r>
      <w:r>
        <w:rPr>
          <w:sz w:val="28"/>
        </w:rPr>
        <w:t>способом</w:t>
      </w:r>
      <w:r>
        <w:rPr>
          <w:spacing w:val="40"/>
          <w:sz w:val="28"/>
        </w:rPr>
        <w:t xml:space="preserve"> </w:t>
      </w:r>
      <w:r>
        <w:rPr>
          <w:sz w:val="28"/>
        </w:rPr>
        <w:t>на</w:t>
      </w:r>
      <w:r>
        <w:rPr>
          <w:spacing w:val="41"/>
          <w:sz w:val="28"/>
        </w:rPr>
        <w:t xml:space="preserve"> </w:t>
      </w:r>
      <w:r>
        <w:rPr>
          <w:sz w:val="28"/>
        </w:rPr>
        <w:t>основе</w:t>
      </w:r>
      <w:r>
        <w:rPr>
          <w:spacing w:val="37"/>
          <w:sz w:val="28"/>
        </w:rPr>
        <w:t xml:space="preserve"> </w:t>
      </w:r>
      <w:r>
        <w:rPr>
          <w:sz w:val="28"/>
        </w:rPr>
        <w:t>оценки</w:t>
      </w:r>
      <w:r>
        <w:rPr>
          <w:spacing w:val="-67"/>
          <w:sz w:val="28"/>
        </w:rPr>
        <w:t xml:space="preserve"> </w:t>
      </w:r>
      <w:r>
        <w:rPr>
          <w:sz w:val="28"/>
        </w:rPr>
        <w:t>своих</w:t>
      </w:r>
      <w:r>
        <w:rPr>
          <w:spacing w:val="-1"/>
          <w:sz w:val="28"/>
        </w:rPr>
        <w:t xml:space="preserve"> </w:t>
      </w:r>
      <w:r>
        <w:rPr>
          <w:sz w:val="28"/>
        </w:rPr>
        <w:t>внутренних</w:t>
      </w:r>
      <w:r>
        <w:rPr>
          <w:spacing w:val="-3"/>
          <w:sz w:val="28"/>
        </w:rPr>
        <w:t xml:space="preserve"> </w:t>
      </w:r>
      <w:r>
        <w:rPr>
          <w:sz w:val="28"/>
        </w:rPr>
        <w:t>ресурсов</w:t>
      </w:r>
      <w:r>
        <w:rPr>
          <w:spacing w:val="-3"/>
          <w:sz w:val="28"/>
        </w:rPr>
        <w:t xml:space="preserve"> </w:t>
      </w:r>
      <w:r>
        <w:rPr>
          <w:sz w:val="28"/>
        </w:rPr>
        <w:t>и доступных</w:t>
      </w:r>
      <w:r>
        <w:rPr>
          <w:spacing w:val="1"/>
          <w:sz w:val="28"/>
        </w:rPr>
        <w:t xml:space="preserve"> </w:t>
      </w:r>
      <w:r>
        <w:rPr>
          <w:sz w:val="28"/>
        </w:rPr>
        <w:t>внешних</w:t>
      </w:r>
      <w:r>
        <w:rPr>
          <w:spacing w:val="-4"/>
          <w:sz w:val="28"/>
        </w:rPr>
        <w:t xml:space="preserve"> </w:t>
      </w:r>
      <w:r>
        <w:rPr>
          <w:sz w:val="28"/>
        </w:rPr>
        <w:t>ресурсов;</w:t>
      </w:r>
    </w:p>
    <w:p w:rsidR="00003555" w:rsidRDefault="00857D33" w:rsidP="003F7C5A">
      <w:pPr>
        <w:pStyle w:val="TableParagraph"/>
        <w:numPr>
          <w:ilvl w:val="0"/>
          <w:numId w:val="72"/>
        </w:numPr>
        <w:tabs>
          <w:tab w:val="left" w:pos="1247"/>
          <w:tab w:val="left" w:pos="2983"/>
          <w:tab w:val="left" w:pos="3342"/>
          <w:tab w:val="left" w:pos="5288"/>
          <w:tab w:val="left" w:pos="6664"/>
          <w:tab w:val="left" w:pos="8413"/>
        </w:tabs>
        <w:ind w:right="548" w:firstLine="708"/>
        <w:rPr>
          <w:sz w:val="28"/>
        </w:rPr>
      </w:pPr>
      <w:r>
        <w:rPr>
          <w:sz w:val="28"/>
        </w:rPr>
        <w:t>фиксировать</w:t>
      </w:r>
      <w:r>
        <w:rPr>
          <w:sz w:val="28"/>
        </w:rPr>
        <w:tab/>
        <w:t>и</w:t>
      </w:r>
      <w:r>
        <w:rPr>
          <w:sz w:val="28"/>
        </w:rPr>
        <w:tab/>
        <w:t>анализировать</w:t>
      </w:r>
      <w:r>
        <w:rPr>
          <w:sz w:val="28"/>
        </w:rPr>
        <w:tab/>
        <w:t>динамику</w:t>
      </w:r>
      <w:r>
        <w:rPr>
          <w:sz w:val="28"/>
        </w:rPr>
        <w:tab/>
        <w:t>собственных</w:t>
      </w:r>
      <w:r>
        <w:rPr>
          <w:sz w:val="28"/>
        </w:rPr>
        <w:tab/>
      </w:r>
      <w:r>
        <w:rPr>
          <w:spacing w:val="-1"/>
          <w:sz w:val="28"/>
        </w:rPr>
        <w:t>образовательных</w:t>
      </w:r>
      <w:r>
        <w:rPr>
          <w:spacing w:val="-67"/>
          <w:sz w:val="28"/>
        </w:rPr>
        <w:t xml:space="preserve"> </w:t>
      </w:r>
      <w:r>
        <w:rPr>
          <w:sz w:val="28"/>
        </w:rPr>
        <w:t>результатов.</w:t>
      </w:r>
    </w:p>
    <w:p w:rsidR="00003555" w:rsidRDefault="00003555">
      <w:pPr>
        <w:rPr>
          <w:sz w:val="28"/>
        </w:rPr>
        <w:sectPr w:rsidR="00003555">
          <w:pgSz w:w="11910" w:h="16840"/>
          <w:pgMar w:top="900" w:right="20" w:bottom="1180" w:left="880" w:header="0" w:footer="930" w:gutter="0"/>
          <w:cols w:space="720"/>
        </w:sectPr>
      </w:pPr>
    </w:p>
    <w:p w:rsidR="00003555" w:rsidRDefault="00857D33" w:rsidP="003F7C5A">
      <w:pPr>
        <w:pStyle w:val="TableParagraph"/>
        <w:numPr>
          <w:ilvl w:val="0"/>
          <w:numId w:val="73"/>
        </w:numPr>
        <w:tabs>
          <w:tab w:val="left" w:pos="1386"/>
        </w:tabs>
        <w:spacing w:before="75"/>
        <w:ind w:right="551" w:firstLine="708"/>
        <w:jc w:val="both"/>
        <w:rPr>
          <w:sz w:val="28"/>
        </w:rPr>
      </w:pPr>
      <w:r>
        <w:rPr>
          <w:sz w:val="28"/>
        </w:rPr>
        <w:lastRenderedPageBreak/>
        <w:t>Владение</w:t>
      </w:r>
      <w:r>
        <w:rPr>
          <w:spacing w:val="1"/>
          <w:sz w:val="28"/>
        </w:rPr>
        <w:t xml:space="preserve"> </w:t>
      </w:r>
      <w:r>
        <w:rPr>
          <w:sz w:val="28"/>
        </w:rPr>
        <w:t>основами</w:t>
      </w:r>
      <w:r>
        <w:rPr>
          <w:spacing w:val="1"/>
          <w:sz w:val="28"/>
        </w:rPr>
        <w:t xml:space="preserve"> </w:t>
      </w:r>
      <w:r>
        <w:rPr>
          <w:sz w:val="28"/>
        </w:rPr>
        <w:t>самоконтроля,</w:t>
      </w:r>
      <w:r>
        <w:rPr>
          <w:spacing w:val="1"/>
          <w:sz w:val="28"/>
        </w:rPr>
        <w:t xml:space="preserve"> </w:t>
      </w:r>
      <w:r>
        <w:rPr>
          <w:sz w:val="28"/>
        </w:rPr>
        <w:t>самооценки,</w:t>
      </w:r>
      <w:r>
        <w:rPr>
          <w:spacing w:val="1"/>
          <w:sz w:val="28"/>
        </w:rPr>
        <w:t xml:space="preserve"> </w:t>
      </w:r>
      <w:r>
        <w:rPr>
          <w:sz w:val="28"/>
        </w:rPr>
        <w:t>принятия</w:t>
      </w:r>
      <w:r>
        <w:rPr>
          <w:spacing w:val="1"/>
          <w:sz w:val="28"/>
        </w:rPr>
        <w:t xml:space="preserve"> </w:t>
      </w:r>
      <w:r>
        <w:rPr>
          <w:sz w:val="28"/>
        </w:rPr>
        <w:t>решений</w:t>
      </w:r>
      <w:r>
        <w:rPr>
          <w:spacing w:val="1"/>
          <w:sz w:val="28"/>
        </w:rPr>
        <w:t xml:space="preserve"> </w:t>
      </w:r>
      <w:r>
        <w:rPr>
          <w:sz w:val="28"/>
        </w:rPr>
        <w:t>и</w:t>
      </w:r>
      <w:r>
        <w:rPr>
          <w:spacing w:val="1"/>
          <w:sz w:val="28"/>
        </w:rPr>
        <w:t xml:space="preserve"> </w:t>
      </w:r>
      <w:r>
        <w:rPr>
          <w:sz w:val="28"/>
        </w:rPr>
        <w:t>осуществления</w:t>
      </w:r>
      <w:r>
        <w:rPr>
          <w:spacing w:val="1"/>
          <w:sz w:val="28"/>
        </w:rPr>
        <w:t xml:space="preserve"> </w:t>
      </w:r>
      <w:r>
        <w:rPr>
          <w:sz w:val="28"/>
        </w:rPr>
        <w:t>осознанного</w:t>
      </w:r>
      <w:r>
        <w:rPr>
          <w:spacing w:val="1"/>
          <w:sz w:val="28"/>
        </w:rPr>
        <w:t xml:space="preserve"> </w:t>
      </w:r>
      <w:r>
        <w:rPr>
          <w:sz w:val="28"/>
        </w:rPr>
        <w:t>выбора</w:t>
      </w:r>
      <w:r>
        <w:rPr>
          <w:spacing w:val="1"/>
          <w:sz w:val="28"/>
        </w:rPr>
        <w:t xml:space="preserve"> </w:t>
      </w:r>
      <w:r>
        <w:rPr>
          <w:sz w:val="28"/>
        </w:rPr>
        <w:t>в</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познавательной.</w:t>
      </w:r>
      <w:r>
        <w:rPr>
          <w:spacing w:val="1"/>
          <w:sz w:val="28"/>
        </w:rPr>
        <w:t xml:space="preserve"> </w:t>
      </w:r>
      <w:r>
        <w:rPr>
          <w:sz w:val="28"/>
        </w:rPr>
        <w:t>Обучающийся</w:t>
      </w:r>
      <w:r>
        <w:rPr>
          <w:spacing w:val="1"/>
          <w:sz w:val="28"/>
        </w:rPr>
        <w:t xml:space="preserve"> </w:t>
      </w:r>
      <w:r>
        <w:rPr>
          <w:sz w:val="28"/>
        </w:rPr>
        <w:t>сможет:</w:t>
      </w:r>
    </w:p>
    <w:p w:rsidR="00003555" w:rsidRDefault="00857D33" w:rsidP="003F7C5A">
      <w:pPr>
        <w:pStyle w:val="TableParagraph"/>
        <w:numPr>
          <w:ilvl w:val="0"/>
          <w:numId w:val="72"/>
        </w:numPr>
        <w:tabs>
          <w:tab w:val="left" w:pos="1247"/>
        </w:tabs>
        <w:spacing w:before="1"/>
        <w:ind w:right="543" w:firstLine="708"/>
        <w:rPr>
          <w:sz w:val="28"/>
        </w:rPr>
      </w:pPr>
      <w:r>
        <w:rPr>
          <w:sz w:val="28"/>
        </w:rPr>
        <w:t>наблюдать</w:t>
      </w:r>
      <w:r>
        <w:rPr>
          <w:spacing w:val="1"/>
          <w:sz w:val="28"/>
        </w:rPr>
        <w:t xml:space="preserve"> </w:t>
      </w:r>
      <w:r>
        <w:rPr>
          <w:sz w:val="28"/>
        </w:rPr>
        <w:t>и</w:t>
      </w:r>
      <w:r>
        <w:rPr>
          <w:spacing w:val="1"/>
          <w:sz w:val="28"/>
        </w:rPr>
        <w:t xml:space="preserve"> </w:t>
      </w:r>
      <w:r>
        <w:rPr>
          <w:sz w:val="28"/>
        </w:rPr>
        <w:t>анализировать</w:t>
      </w:r>
      <w:r>
        <w:rPr>
          <w:spacing w:val="1"/>
          <w:sz w:val="28"/>
        </w:rPr>
        <w:t xml:space="preserve"> </w:t>
      </w:r>
      <w:r>
        <w:rPr>
          <w:sz w:val="28"/>
        </w:rPr>
        <w:t>собственную</w:t>
      </w:r>
      <w:r>
        <w:rPr>
          <w:spacing w:val="1"/>
          <w:sz w:val="28"/>
        </w:rPr>
        <w:t xml:space="preserve"> </w:t>
      </w:r>
      <w:r>
        <w:rPr>
          <w:sz w:val="28"/>
        </w:rPr>
        <w:t>учебную</w:t>
      </w:r>
      <w:r>
        <w:rPr>
          <w:spacing w:val="1"/>
          <w:sz w:val="28"/>
        </w:rPr>
        <w:t xml:space="preserve"> </w:t>
      </w:r>
      <w:r>
        <w:rPr>
          <w:sz w:val="28"/>
        </w:rPr>
        <w:t>и</w:t>
      </w:r>
      <w:r>
        <w:rPr>
          <w:spacing w:val="1"/>
          <w:sz w:val="28"/>
        </w:rPr>
        <w:t xml:space="preserve"> </w:t>
      </w:r>
      <w:r>
        <w:rPr>
          <w:sz w:val="28"/>
        </w:rPr>
        <w:t>познавательную</w:t>
      </w:r>
      <w:r>
        <w:rPr>
          <w:spacing w:val="1"/>
          <w:sz w:val="28"/>
        </w:rPr>
        <w:t xml:space="preserve"> </w:t>
      </w:r>
      <w:r>
        <w:rPr>
          <w:sz w:val="28"/>
        </w:rPr>
        <w:t>деятельность</w:t>
      </w:r>
      <w:r>
        <w:rPr>
          <w:spacing w:val="-6"/>
          <w:sz w:val="28"/>
        </w:rPr>
        <w:t xml:space="preserve"> </w:t>
      </w:r>
      <w:r>
        <w:rPr>
          <w:sz w:val="28"/>
        </w:rPr>
        <w:t>и</w:t>
      </w:r>
      <w:r>
        <w:rPr>
          <w:spacing w:val="-1"/>
          <w:sz w:val="28"/>
        </w:rPr>
        <w:t xml:space="preserve"> </w:t>
      </w:r>
      <w:r>
        <w:rPr>
          <w:sz w:val="28"/>
        </w:rPr>
        <w:t>деятельность</w:t>
      </w:r>
      <w:r>
        <w:rPr>
          <w:spacing w:val="-2"/>
          <w:sz w:val="28"/>
        </w:rPr>
        <w:t xml:space="preserve"> </w:t>
      </w:r>
      <w:r>
        <w:rPr>
          <w:sz w:val="28"/>
        </w:rPr>
        <w:t>других</w:t>
      </w:r>
      <w:r>
        <w:rPr>
          <w:spacing w:val="-4"/>
          <w:sz w:val="28"/>
        </w:rPr>
        <w:t xml:space="preserve"> </w:t>
      </w:r>
      <w:r>
        <w:rPr>
          <w:sz w:val="28"/>
        </w:rPr>
        <w:t>обучающихся</w:t>
      </w:r>
      <w:r>
        <w:rPr>
          <w:spacing w:val="-1"/>
          <w:sz w:val="28"/>
        </w:rPr>
        <w:t xml:space="preserve"> </w:t>
      </w:r>
      <w:r>
        <w:rPr>
          <w:sz w:val="28"/>
        </w:rPr>
        <w:t>в</w:t>
      </w:r>
      <w:r>
        <w:rPr>
          <w:spacing w:val="-4"/>
          <w:sz w:val="28"/>
        </w:rPr>
        <w:t xml:space="preserve"> </w:t>
      </w:r>
      <w:r>
        <w:rPr>
          <w:sz w:val="28"/>
        </w:rPr>
        <w:t>процессе</w:t>
      </w:r>
      <w:r>
        <w:rPr>
          <w:spacing w:val="-1"/>
          <w:sz w:val="28"/>
        </w:rPr>
        <w:t xml:space="preserve"> </w:t>
      </w:r>
      <w:r>
        <w:rPr>
          <w:sz w:val="28"/>
        </w:rPr>
        <w:t>взаимопроверки;</w:t>
      </w:r>
    </w:p>
    <w:p w:rsidR="00003555" w:rsidRDefault="00857D33" w:rsidP="003F7C5A">
      <w:pPr>
        <w:pStyle w:val="TableParagraph"/>
        <w:numPr>
          <w:ilvl w:val="0"/>
          <w:numId w:val="72"/>
        </w:numPr>
        <w:tabs>
          <w:tab w:val="left" w:pos="1247"/>
        </w:tabs>
        <w:ind w:right="552" w:firstLine="708"/>
        <w:rPr>
          <w:sz w:val="28"/>
        </w:rPr>
      </w:pPr>
      <w:r>
        <w:rPr>
          <w:sz w:val="28"/>
        </w:rPr>
        <w:t>соотносить</w:t>
      </w:r>
      <w:r>
        <w:rPr>
          <w:spacing w:val="1"/>
          <w:sz w:val="28"/>
        </w:rPr>
        <w:t xml:space="preserve"> </w:t>
      </w:r>
      <w:r>
        <w:rPr>
          <w:sz w:val="28"/>
        </w:rPr>
        <w:t>реальные</w:t>
      </w:r>
      <w:r>
        <w:rPr>
          <w:spacing w:val="1"/>
          <w:sz w:val="28"/>
        </w:rPr>
        <w:t xml:space="preserve"> </w:t>
      </w:r>
      <w:r>
        <w:rPr>
          <w:sz w:val="28"/>
        </w:rPr>
        <w:t>и</w:t>
      </w:r>
      <w:r>
        <w:rPr>
          <w:spacing w:val="1"/>
          <w:sz w:val="28"/>
        </w:rPr>
        <w:t xml:space="preserve"> </w:t>
      </w:r>
      <w:r>
        <w:rPr>
          <w:sz w:val="28"/>
        </w:rPr>
        <w:t>планируемые</w:t>
      </w:r>
      <w:r>
        <w:rPr>
          <w:spacing w:val="1"/>
          <w:sz w:val="28"/>
        </w:rPr>
        <w:t xml:space="preserve"> </w:t>
      </w:r>
      <w:r>
        <w:rPr>
          <w:sz w:val="28"/>
        </w:rPr>
        <w:t>результаты</w:t>
      </w:r>
      <w:r>
        <w:rPr>
          <w:spacing w:val="1"/>
          <w:sz w:val="28"/>
        </w:rPr>
        <w:t xml:space="preserve"> </w:t>
      </w:r>
      <w:r>
        <w:rPr>
          <w:sz w:val="28"/>
        </w:rPr>
        <w:t>индивидуальной</w:t>
      </w:r>
      <w:r>
        <w:rPr>
          <w:spacing w:val="1"/>
          <w:sz w:val="28"/>
        </w:rPr>
        <w:t xml:space="preserve"> </w:t>
      </w:r>
      <w:r>
        <w:rPr>
          <w:sz w:val="28"/>
        </w:rPr>
        <w:t>образовательной</w:t>
      </w:r>
      <w:r>
        <w:rPr>
          <w:spacing w:val="-4"/>
          <w:sz w:val="28"/>
        </w:rPr>
        <w:t xml:space="preserve"> </w:t>
      </w:r>
      <w:r>
        <w:rPr>
          <w:sz w:val="28"/>
        </w:rPr>
        <w:t>деятельности</w:t>
      </w:r>
      <w:r>
        <w:rPr>
          <w:spacing w:val="-2"/>
          <w:sz w:val="28"/>
        </w:rPr>
        <w:t xml:space="preserve"> </w:t>
      </w:r>
      <w:r>
        <w:rPr>
          <w:sz w:val="28"/>
        </w:rPr>
        <w:t>и делать</w:t>
      </w:r>
      <w:r>
        <w:rPr>
          <w:spacing w:val="-4"/>
          <w:sz w:val="28"/>
        </w:rPr>
        <w:t xml:space="preserve"> </w:t>
      </w:r>
      <w:r>
        <w:rPr>
          <w:sz w:val="28"/>
        </w:rPr>
        <w:t>выводы;</w:t>
      </w:r>
    </w:p>
    <w:p w:rsidR="00003555" w:rsidRDefault="00857D33" w:rsidP="003F7C5A">
      <w:pPr>
        <w:pStyle w:val="TableParagraph"/>
        <w:numPr>
          <w:ilvl w:val="0"/>
          <w:numId w:val="72"/>
        </w:numPr>
        <w:tabs>
          <w:tab w:val="left" w:pos="1247"/>
        </w:tabs>
        <w:spacing w:line="343" w:lineRule="exact"/>
        <w:ind w:left="1246"/>
        <w:rPr>
          <w:sz w:val="28"/>
        </w:rPr>
      </w:pPr>
      <w:r>
        <w:rPr>
          <w:sz w:val="28"/>
        </w:rPr>
        <w:t>принимать</w:t>
      </w:r>
      <w:r>
        <w:rPr>
          <w:spacing w:val="-6"/>
          <w:sz w:val="28"/>
        </w:rPr>
        <w:t xml:space="preserve"> </w:t>
      </w:r>
      <w:r>
        <w:rPr>
          <w:sz w:val="28"/>
        </w:rPr>
        <w:t>решение</w:t>
      </w:r>
      <w:r>
        <w:rPr>
          <w:spacing w:val="-4"/>
          <w:sz w:val="28"/>
        </w:rPr>
        <w:t xml:space="preserve"> </w:t>
      </w:r>
      <w:r>
        <w:rPr>
          <w:sz w:val="28"/>
        </w:rPr>
        <w:t>в</w:t>
      </w:r>
      <w:r>
        <w:rPr>
          <w:spacing w:val="-2"/>
          <w:sz w:val="28"/>
        </w:rPr>
        <w:t xml:space="preserve"> </w:t>
      </w:r>
      <w:r>
        <w:rPr>
          <w:sz w:val="28"/>
        </w:rPr>
        <w:t>учебной</w:t>
      </w:r>
      <w:r>
        <w:rPr>
          <w:spacing w:val="-1"/>
          <w:sz w:val="28"/>
        </w:rPr>
        <w:t xml:space="preserve"> </w:t>
      </w:r>
      <w:r>
        <w:rPr>
          <w:sz w:val="28"/>
        </w:rPr>
        <w:t>ситуации</w:t>
      </w:r>
      <w:r>
        <w:rPr>
          <w:spacing w:val="-4"/>
          <w:sz w:val="28"/>
        </w:rPr>
        <w:t xml:space="preserve"> </w:t>
      </w:r>
      <w:r>
        <w:rPr>
          <w:sz w:val="28"/>
        </w:rPr>
        <w:t>и</w:t>
      </w:r>
      <w:r>
        <w:rPr>
          <w:spacing w:val="-2"/>
          <w:sz w:val="28"/>
        </w:rPr>
        <w:t xml:space="preserve"> </w:t>
      </w:r>
      <w:r>
        <w:rPr>
          <w:sz w:val="28"/>
        </w:rPr>
        <w:t>нести</w:t>
      </w:r>
      <w:r>
        <w:rPr>
          <w:spacing w:val="-1"/>
          <w:sz w:val="28"/>
        </w:rPr>
        <w:t xml:space="preserve"> </w:t>
      </w:r>
      <w:r>
        <w:rPr>
          <w:sz w:val="28"/>
        </w:rPr>
        <w:t>за</w:t>
      </w:r>
      <w:r>
        <w:rPr>
          <w:spacing w:val="-2"/>
          <w:sz w:val="28"/>
        </w:rPr>
        <w:t xml:space="preserve"> </w:t>
      </w:r>
      <w:r>
        <w:rPr>
          <w:sz w:val="28"/>
        </w:rPr>
        <w:t>него</w:t>
      </w:r>
      <w:r>
        <w:rPr>
          <w:spacing w:val="-5"/>
          <w:sz w:val="28"/>
        </w:rPr>
        <w:t xml:space="preserve"> </w:t>
      </w:r>
      <w:r>
        <w:rPr>
          <w:sz w:val="28"/>
        </w:rPr>
        <w:t>ответственность;</w:t>
      </w:r>
    </w:p>
    <w:p w:rsidR="00003555" w:rsidRDefault="00857D33" w:rsidP="003F7C5A">
      <w:pPr>
        <w:pStyle w:val="TableParagraph"/>
        <w:numPr>
          <w:ilvl w:val="0"/>
          <w:numId w:val="72"/>
        </w:numPr>
        <w:tabs>
          <w:tab w:val="left" w:pos="1247"/>
        </w:tabs>
        <w:ind w:right="550" w:firstLine="708"/>
        <w:rPr>
          <w:sz w:val="28"/>
        </w:rPr>
      </w:pPr>
      <w:r>
        <w:rPr>
          <w:sz w:val="28"/>
        </w:rPr>
        <w:t>самостоятельно определять причины своего успеха или неуспеха и находить</w:t>
      </w:r>
      <w:r>
        <w:rPr>
          <w:spacing w:val="-67"/>
          <w:sz w:val="28"/>
        </w:rPr>
        <w:t xml:space="preserve"> </w:t>
      </w:r>
      <w:r>
        <w:rPr>
          <w:sz w:val="28"/>
        </w:rPr>
        <w:t>способы</w:t>
      </w:r>
      <w:r>
        <w:rPr>
          <w:spacing w:val="-1"/>
          <w:sz w:val="28"/>
        </w:rPr>
        <w:t xml:space="preserve"> </w:t>
      </w:r>
      <w:r>
        <w:rPr>
          <w:sz w:val="28"/>
        </w:rPr>
        <w:t>выхода из</w:t>
      </w:r>
      <w:r>
        <w:rPr>
          <w:spacing w:val="-3"/>
          <w:sz w:val="28"/>
        </w:rPr>
        <w:t xml:space="preserve"> </w:t>
      </w:r>
      <w:r>
        <w:rPr>
          <w:sz w:val="28"/>
        </w:rPr>
        <w:t>ситуации</w:t>
      </w:r>
      <w:r>
        <w:rPr>
          <w:spacing w:val="-3"/>
          <w:sz w:val="28"/>
        </w:rPr>
        <w:t xml:space="preserve"> </w:t>
      </w:r>
      <w:r>
        <w:rPr>
          <w:sz w:val="28"/>
        </w:rPr>
        <w:t>неуспеха;</w:t>
      </w:r>
    </w:p>
    <w:p w:rsidR="00003555" w:rsidRDefault="00857D33" w:rsidP="003F7C5A">
      <w:pPr>
        <w:pStyle w:val="TableParagraph"/>
        <w:numPr>
          <w:ilvl w:val="0"/>
          <w:numId w:val="72"/>
        </w:numPr>
        <w:tabs>
          <w:tab w:val="left" w:pos="1247"/>
        </w:tabs>
        <w:ind w:right="552" w:firstLine="708"/>
        <w:rPr>
          <w:sz w:val="28"/>
        </w:rPr>
      </w:pPr>
      <w:r>
        <w:rPr>
          <w:sz w:val="28"/>
        </w:rPr>
        <w:t>ретроспективно определять, какие</w:t>
      </w:r>
      <w:r>
        <w:rPr>
          <w:spacing w:val="1"/>
          <w:sz w:val="28"/>
        </w:rPr>
        <w:t xml:space="preserve"> </w:t>
      </w:r>
      <w:r>
        <w:rPr>
          <w:sz w:val="28"/>
        </w:rPr>
        <w:t>действия</w:t>
      </w:r>
      <w:r>
        <w:rPr>
          <w:spacing w:val="1"/>
          <w:sz w:val="28"/>
        </w:rPr>
        <w:t xml:space="preserve"> </w:t>
      </w:r>
      <w:r>
        <w:rPr>
          <w:sz w:val="28"/>
        </w:rPr>
        <w:t>по решению</w:t>
      </w:r>
      <w:r>
        <w:rPr>
          <w:spacing w:val="1"/>
          <w:sz w:val="28"/>
        </w:rPr>
        <w:t xml:space="preserve"> </w:t>
      </w:r>
      <w:r>
        <w:rPr>
          <w:sz w:val="28"/>
        </w:rPr>
        <w:t>учебной</w:t>
      </w:r>
      <w:r>
        <w:rPr>
          <w:spacing w:val="70"/>
          <w:sz w:val="28"/>
        </w:rPr>
        <w:t xml:space="preserve"> </w:t>
      </w:r>
      <w:r>
        <w:rPr>
          <w:sz w:val="28"/>
        </w:rPr>
        <w:t>задачи</w:t>
      </w:r>
      <w:r>
        <w:rPr>
          <w:spacing w:val="1"/>
          <w:sz w:val="28"/>
        </w:rPr>
        <w:t xml:space="preserve"> </w:t>
      </w:r>
      <w:r>
        <w:rPr>
          <w:sz w:val="28"/>
        </w:rPr>
        <w:t>или параметры этих действий привели к получению имеющегося продукта учебной</w:t>
      </w:r>
      <w:r>
        <w:rPr>
          <w:spacing w:val="1"/>
          <w:sz w:val="28"/>
        </w:rPr>
        <w:t xml:space="preserve"> </w:t>
      </w:r>
      <w:r>
        <w:rPr>
          <w:sz w:val="28"/>
        </w:rPr>
        <w:t>деятельности;</w:t>
      </w:r>
    </w:p>
    <w:p w:rsidR="00003555" w:rsidRDefault="00857D33" w:rsidP="003F7C5A">
      <w:pPr>
        <w:pStyle w:val="TableParagraph"/>
        <w:numPr>
          <w:ilvl w:val="0"/>
          <w:numId w:val="72"/>
        </w:numPr>
        <w:tabs>
          <w:tab w:val="left" w:pos="1247"/>
        </w:tabs>
        <w:ind w:right="546" w:firstLine="708"/>
        <w:rPr>
          <w:sz w:val="28"/>
        </w:rPr>
      </w:pPr>
      <w:r>
        <w:rPr>
          <w:sz w:val="28"/>
        </w:rPr>
        <w:t>демонстрировать</w:t>
      </w:r>
      <w:r>
        <w:rPr>
          <w:spacing w:val="1"/>
          <w:sz w:val="28"/>
        </w:rPr>
        <w:t xml:space="preserve"> </w:t>
      </w:r>
      <w:r>
        <w:rPr>
          <w:sz w:val="28"/>
        </w:rPr>
        <w:t>приемы</w:t>
      </w:r>
      <w:r>
        <w:rPr>
          <w:spacing w:val="1"/>
          <w:sz w:val="28"/>
        </w:rPr>
        <w:t xml:space="preserve"> </w:t>
      </w:r>
      <w:r>
        <w:rPr>
          <w:sz w:val="28"/>
        </w:rPr>
        <w:t>регуляции</w:t>
      </w:r>
      <w:r>
        <w:rPr>
          <w:spacing w:val="71"/>
          <w:sz w:val="28"/>
        </w:rPr>
        <w:t xml:space="preserve"> </w:t>
      </w:r>
      <w:r>
        <w:rPr>
          <w:sz w:val="28"/>
        </w:rPr>
        <w:t>психофизиологических/</w:t>
      </w:r>
      <w:r>
        <w:rPr>
          <w:spacing w:val="1"/>
          <w:sz w:val="28"/>
        </w:rPr>
        <w:t xml:space="preserve"> </w:t>
      </w:r>
      <w:r>
        <w:rPr>
          <w:sz w:val="28"/>
        </w:rPr>
        <w:t>эмоциональных</w:t>
      </w:r>
      <w:r>
        <w:rPr>
          <w:spacing w:val="1"/>
          <w:sz w:val="28"/>
        </w:rPr>
        <w:t xml:space="preserve"> </w:t>
      </w:r>
      <w:r>
        <w:rPr>
          <w:sz w:val="28"/>
        </w:rPr>
        <w:t>состояний</w:t>
      </w:r>
      <w:r>
        <w:rPr>
          <w:spacing w:val="1"/>
          <w:sz w:val="28"/>
        </w:rPr>
        <w:t xml:space="preserve"> </w:t>
      </w:r>
      <w:r>
        <w:rPr>
          <w:sz w:val="28"/>
        </w:rPr>
        <w:t>для</w:t>
      </w:r>
      <w:r>
        <w:rPr>
          <w:spacing w:val="1"/>
          <w:sz w:val="28"/>
        </w:rPr>
        <w:t xml:space="preserve"> </w:t>
      </w:r>
      <w:r>
        <w:rPr>
          <w:sz w:val="28"/>
        </w:rPr>
        <w:t>достижения</w:t>
      </w:r>
      <w:r>
        <w:rPr>
          <w:spacing w:val="1"/>
          <w:sz w:val="28"/>
        </w:rPr>
        <w:t xml:space="preserve"> </w:t>
      </w:r>
      <w:r>
        <w:rPr>
          <w:sz w:val="28"/>
        </w:rPr>
        <w:t>эффекта</w:t>
      </w:r>
      <w:r>
        <w:rPr>
          <w:spacing w:val="1"/>
          <w:sz w:val="28"/>
        </w:rPr>
        <w:t xml:space="preserve"> </w:t>
      </w:r>
      <w:r>
        <w:rPr>
          <w:sz w:val="28"/>
        </w:rPr>
        <w:t>успокоения</w:t>
      </w:r>
      <w:r>
        <w:rPr>
          <w:spacing w:val="1"/>
          <w:sz w:val="28"/>
        </w:rPr>
        <w:t xml:space="preserve"> </w:t>
      </w:r>
      <w:r>
        <w:rPr>
          <w:sz w:val="28"/>
        </w:rPr>
        <w:t>(устранения</w:t>
      </w:r>
      <w:r>
        <w:rPr>
          <w:spacing w:val="1"/>
          <w:sz w:val="28"/>
        </w:rPr>
        <w:t xml:space="preserve"> </w:t>
      </w:r>
      <w:r>
        <w:rPr>
          <w:sz w:val="28"/>
        </w:rPr>
        <w:t>эмоциональной напряженности), эффекта восстановления (ослабления проявлений</w:t>
      </w:r>
      <w:r>
        <w:rPr>
          <w:spacing w:val="1"/>
          <w:sz w:val="28"/>
        </w:rPr>
        <w:t xml:space="preserve"> </w:t>
      </w:r>
      <w:r>
        <w:rPr>
          <w:sz w:val="28"/>
        </w:rPr>
        <w:t>утомления),</w:t>
      </w:r>
      <w:r>
        <w:rPr>
          <w:spacing w:val="1"/>
          <w:sz w:val="28"/>
        </w:rPr>
        <w:t xml:space="preserve"> </w:t>
      </w:r>
      <w:r>
        <w:rPr>
          <w:sz w:val="28"/>
        </w:rPr>
        <w:t>эффекта</w:t>
      </w:r>
      <w:r>
        <w:rPr>
          <w:spacing w:val="1"/>
          <w:sz w:val="28"/>
        </w:rPr>
        <w:t xml:space="preserve"> </w:t>
      </w:r>
      <w:r>
        <w:rPr>
          <w:sz w:val="28"/>
        </w:rPr>
        <w:t>активизации</w:t>
      </w:r>
      <w:r>
        <w:rPr>
          <w:spacing w:val="1"/>
          <w:sz w:val="28"/>
        </w:rPr>
        <w:t xml:space="preserve"> </w:t>
      </w:r>
      <w:r>
        <w:rPr>
          <w:sz w:val="28"/>
        </w:rPr>
        <w:t>(повышения</w:t>
      </w:r>
      <w:r>
        <w:rPr>
          <w:spacing w:val="1"/>
          <w:sz w:val="28"/>
        </w:rPr>
        <w:t xml:space="preserve"> </w:t>
      </w:r>
      <w:r>
        <w:rPr>
          <w:sz w:val="28"/>
        </w:rPr>
        <w:t>психофизиологической</w:t>
      </w:r>
      <w:r>
        <w:rPr>
          <w:spacing w:val="-67"/>
          <w:sz w:val="28"/>
        </w:rPr>
        <w:t xml:space="preserve"> </w:t>
      </w:r>
      <w:r>
        <w:rPr>
          <w:sz w:val="28"/>
        </w:rPr>
        <w:t>реактивности).</w:t>
      </w:r>
    </w:p>
    <w:p w:rsidR="00003555" w:rsidRDefault="00857D33">
      <w:pPr>
        <w:pStyle w:val="2"/>
        <w:spacing w:line="321" w:lineRule="exact"/>
        <w:ind w:left="961"/>
      </w:pPr>
      <w:r>
        <w:t>Познавательные</w:t>
      </w:r>
      <w:r>
        <w:rPr>
          <w:spacing w:val="-3"/>
        </w:rPr>
        <w:t xml:space="preserve"> </w:t>
      </w:r>
      <w:r>
        <w:t>УУД</w:t>
      </w:r>
    </w:p>
    <w:p w:rsidR="00003555" w:rsidRDefault="00857D33" w:rsidP="003F7C5A">
      <w:pPr>
        <w:pStyle w:val="TableParagraph"/>
        <w:numPr>
          <w:ilvl w:val="0"/>
          <w:numId w:val="73"/>
        </w:numPr>
        <w:tabs>
          <w:tab w:val="left" w:pos="1386"/>
        </w:tabs>
        <w:ind w:right="542" w:firstLine="708"/>
        <w:jc w:val="both"/>
        <w:rPr>
          <w:sz w:val="28"/>
        </w:rPr>
      </w:pPr>
      <w:r>
        <w:rPr>
          <w:sz w:val="28"/>
        </w:rPr>
        <w:t>Умение</w:t>
      </w:r>
      <w:r>
        <w:rPr>
          <w:spacing w:val="1"/>
          <w:sz w:val="28"/>
        </w:rPr>
        <w:t xml:space="preserve"> </w:t>
      </w:r>
      <w:r>
        <w:rPr>
          <w:sz w:val="28"/>
        </w:rPr>
        <w:t>определять</w:t>
      </w:r>
      <w:r>
        <w:rPr>
          <w:spacing w:val="1"/>
          <w:sz w:val="28"/>
        </w:rPr>
        <w:t xml:space="preserve"> </w:t>
      </w:r>
      <w:r>
        <w:rPr>
          <w:sz w:val="28"/>
        </w:rPr>
        <w:t>понятия,</w:t>
      </w:r>
      <w:r>
        <w:rPr>
          <w:spacing w:val="1"/>
          <w:sz w:val="28"/>
        </w:rPr>
        <w:t xml:space="preserve"> </w:t>
      </w:r>
      <w:r>
        <w:rPr>
          <w:sz w:val="28"/>
        </w:rPr>
        <w:t>создавать</w:t>
      </w:r>
      <w:r>
        <w:rPr>
          <w:spacing w:val="1"/>
          <w:sz w:val="28"/>
        </w:rPr>
        <w:t xml:space="preserve"> </w:t>
      </w:r>
      <w:r>
        <w:rPr>
          <w:sz w:val="28"/>
        </w:rPr>
        <w:t>обобщения,</w:t>
      </w:r>
      <w:r>
        <w:rPr>
          <w:spacing w:val="71"/>
          <w:sz w:val="28"/>
        </w:rPr>
        <w:t xml:space="preserve"> </w:t>
      </w:r>
      <w:r>
        <w:rPr>
          <w:sz w:val="28"/>
        </w:rPr>
        <w:t>устанавливать</w:t>
      </w:r>
      <w:r>
        <w:rPr>
          <w:spacing w:val="1"/>
          <w:sz w:val="28"/>
        </w:rPr>
        <w:t xml:space="preserve"> </w:t>
      </w:r>
      <w:r>
        <w:rPr>
          <w:sz w:val="28"/>
        </w:rPr>
        <w:t>аналогии, классифицировать, самостоятельно выбирать основания и критерии для</w:t>
      </w:r>
      <w:r>
        <w:rPr>
          <w:spacing w:val="1"/>
          <w:sz w:val="28"/>
        </w:rPr>
        <w:t xml:space="preserve"> </w:t>
      </w:r>
      <w:r>
        <w:rPr>
          <w:sz w:val="28"/>
        </w:rPr>
        <w:t>классификации,</w:t>
      </w:r>
      <w:r>
        <w:rPr>
          <w:spacing w:val="1"/>
          <w:sz w:val="28"/>
        </w:rPr>
        <w:t xml:space="preserve"> </w:t>
      </w:r>
      <w:r>
        <w:rPr>
          <w:sz w:val="28"/>
        </w:rPr>
        <w:t>устанавливать причинно-следственные связи,</w:t>
      </w:r>
      <w:r>
        <w:rPr>
          <w:spacing w:val="1"/>
          <w:sz w:val="28"/>
        </w:rPr>
        <w:t xml:space="preserve"> </w:t>
      </w:r>
      <w:r>
        <w:rPr>
          <w:sz w:val="28"/>
        </w:rPr>
        <w:t>строить</w:t>
      </w:r>
      <w:r>
        <w:rPr>
          <w:spacing w:val="1"/>
          <w:sz w:val="28"/>
        </w:rPr>
        <w:t xml:space="preserve"> </w:t>
      </w:r>
      <w:r>
        <w:rPr>
          <w:sz w:val="28"/>
        </w:rPr>
        <w:t>логическое</w:t>
      </w:r>
      <w:r>
        <w:rPr>
          <w:spacing w:val="1"/>
          <w:sz w:val="28"/>
        </w:rPr>
        <w:t xml:space="preserve"> </w:t>
      </w:r>
      <w:r>
        <w:rPr>
          <w:sz w:val="28"/>
        </w:rPr>
        <w:t>рассуждение,</w:t>
      </w:r>
      <w:r>
        <w:rPr>
          <w:spacing w:val="1"/>
          <w:sz w:val="28"/>
        </w:rPr>
        <w:t xml:space="preserve"> </w:t>
      </w:r>
      <w:r>
        <w:rPr>
          <w:sz w:val="28"/>
        </w:rPr>
        <w:t>умозаключение</w:t>
      </w:r>
      <w:r>
        <w:rPr>
          <w:spacing w:val="1"/>
          <w:sz w:val="28"/>
        </w:rPr>
        <w:t xml:space="preserve"> </w:t>
      </w:r>
      <w:r>
        <w:rPr>
          <w:sz w:val="28"/>
        </w:rPr>
        <w:t>(индуктивное,</w:t>
      </w:r>
      <w:r>
        <w:rPr>
          <w:spacing w:val="1"/>
          <w:sz w:val="28"/>
        </w:rPr>
        <w:t xml:space="preserve"> </w:t>
      </w:r>
      <w:r>
        <w:rPr>
          <w:sz w:val="28"/>
        </w:rPr>
        <w:t>дедуктивное,</w:t>
      </w:r>
      <w:r>
        <w:rPr>
          <w:spacing w:val="1"/>
          <w:sz w:val="28"/>
        </w:rPr>
        <w:t xml:space="preserve"> </w:t>
      </w:r>
      <w:r>
        <w:rPr>
          <w:sz w:val="28"/>
        </w:rPr>
        <w:t>по</w:t>
      </w:r>
      <w:r>
        <w:rPr>
          <w:spacing w:val="1"/>
          <w:sz w:val="28"/>
        </w:rPr>
        <w:t xml:space="preserve"> </w:t>
      </w:r>
      <w:r>
        <w:rPr>
          <w:sz w:val="28"/>
        </w:rPr>
        <w:t>аналогии)</w:t>
      </w:r>
      <w:r>
        <w:rPr>
          <w:spacing w:val="1"/>
          <w:sz w:val="28"/>
        </w:rPr>
        <w:t xml:space="preserve"> </w:t>
      </w:r>
      <w:r>
        <w:rPr>
          <w:sz w:val="28"/>
        </w:rPr>
        <w:t>и</w:t>
      </w:r>
      <w:r>
        <w:rPr>
          <w:spacing w:val="1"/>
          <w:sz w:val="28"/>
        </w:rPr>
        <w:t xml:space="preserve"> </w:t>
      </w:r>
      <w:r>
        <w:rPr>
          <w:sz w:val="28"/>
        </w:rPr>
        <w:t>делать</w:t>
      </w:r>
      <w:r>
        <w:rPr>
          <w:spacing w:val="1"/>
          <w:sz w:val="28"/>
        </w:rPr>
        <w:t xml:space="preserve"> </w:t>
      </w:r>
      <w:r>
        <w:rPr>
          <w:sz w:val="28"/>
        </w:rPr>
        <w:t>выводы.</w:t>
      </w:r>
      <w:r>
        <w:rPr>
          <w:spacing w:val="-2"/>
          <w:sz w:val="28"/>
        </w:rPr>
        <w:t xml:space="preserve"> </w:t>
      </w:r>
      <w:r>
        <w:rPr>
          <w:sz w:val="28"/>
        </w:rPr>
        <w:t>Обучающийся сможет:</w:t>
      </w:r>
    </w:p>
    <w:p w:rsidR="00003555" w:rsidRDefault="00857D33" w:rsidP="003F7C5A">
      <w:pPr>
        <w:pStyle w:val="TableParagraph"/>
        <w:numPr>
          <w:ilvl w:val="0"/>
          <w:numId w:val="72"/>
        </w:numPr>
        <w:tabs>
          <w:tab w:val="left" w:pos="1247"/>
        </w:tabs>
        <w:ind w:right="550" w:firstLine="708"/>
        <w:rPr>
          <w:sz w:val="28"/>
        </w:rPr>
      </w:pPr>
      <w:r>
        <w:rPr>
          <w:sz w:val="28"/>
        </w:rPr>
        <w:t>подбирать</w:t>
      </w:r>
      <w:r>
        <w:rPr>
          <w:spacing w:val="42"/>
          <w:sz w:val="28"/>
        </w:rPr>
        <w:t xml:space="preserve"> </w:t>
      </w:r>
      <w:r>
        <w:rPr>
          <w:sz w:val="28"/>
        </w:rPr>
        <w:t>слова,</w:t>
      </w:r>
      <w:r>
        <w:rPr>
          <w:spacing w:val="43"/>
          <w:sz w:val="28"/>
        </w:rPr>
        <w:t xml:space="preserve"> </w:t>
      </w:r>
      <w:r>
        <w:rPr>
          <w:sz w:val="28"/>
        </w:rPr>
        <w:t>соподчиненные</w:t>
      </w:r>
      <w:r>
        <w:rPr>
          <w:spacing w:val="43"/>
          <w:sz w:val="28"/>
        </w:rPr>
        <w:t xml:space="preserve"> </w:t>
      </w:r>
      <w:r>
        <w:rPr>
          <w:sz w:val="28"/>
        </w:rPr>
        <w:t>ключевому</w:t>
      </w:r>
      <w:r>
        <w:rPr>
          <w:spacing w:val="39"/>
          <w:sz w:val="28"/>
        </w:rPr>
        <w:t xml:space="preserve"> </w:t>
      </w:r>
      <w:r>
        <w:rPr>
          <w:sz w:val="28"/>
        </w:rPr>
        <w:t>слову,</w:t>
      </w:r>
      <w:r>
        <w:rPr>
          <w:spacing w:val="42"/>
          <w:sz w:val="28"/>
        </w:rPr>
        <w:t xml:space="preserve"> </w:t>
      </w:r>
      <w:r>
        <w:rPr>
          <w:sz w:val="28"/>
        </w:rPr>
        <w:t>определяющие</w:t>
      </w:r>
      <w:r>
        <w:rPr>
          <w:spacing w:val="43"/>
          <w:sz w:val="28"/>
        </w:rPr>
        <w:t xml:space="preserve"> </w:t>
      </w:r>
      <w:r>
        <w:rPr>
          <w:sz w:val="28"/>
        </w:rPr>
        <w:t>его</w:t>
      </w:r>
      <w:r>
        <w:rPr>
          <w:spacing w:val="-67"/>
          <w:sz w:val="28"/>
        </w:rPr>
        <w:t xml:space="preserve"> </w:t>
      </w:r>
      <w:r>
        <w:rPr>
          <w:sz w:val="28"/>
        </w:rPr>
        <w:t>признаки</w:t>
      </w:r>
      <w:r>
        <w:rPr>
          <w:spacing w:val="-3"/>
          <w:sz w:val="28"/>
        </w:rPr>
        <w:t xml:space="preserve"> </w:t>
      </w:r>
      <w:r>
        <w:rPr>
          <w:sz w:val="28"/>
        </w:rPr>
        <w:t>и свойства;</w:t>
      </w:r>
    </w:p>
    <w:p w:rsidR="00003555" w:rsidRDefault="00857D33" w:rsidP="003F7C5A">
      <w:pPr>
        <w:pStyle w:val="TableParagraph"/>
        <w:numPr>
          <w:ilvl w:val="0"/>
          <w:numId w:val="72"/>
        </w:numPr>
        <w:tabs>
          <w:tab w:val="left" w:pos="1247"/>
          <w:tab w:val="left" w:pos="2959"/>
          <w:tab w:val="left" w:pos="4597"/>
          <w:tab w:val="left" w:pos="5871"/>
          <w:tab w:val="left" w:pos="7438"/>
          <w:tab w:val="left" w:pos="7925"/>
          <w:tab w:val="left" w:pos="9427"/>
          <w:tab w:val="left" w:pos="10309"/>
        </w:tabs>
        <w:ind w:right="544" w:firstLine="708"/>
        <w:rPr>
          <w:sz w:val="28"/>
        </w:rPr>
      </w:pPr>
      <w:r>
        <w:rPr>
          <w:sz w:val="28"/>
        </w:rPr>
        <w:t>выстраивать</w:t>
      </w:r>
      <w:r>
        <w:rPr>
          <w:sz w:val="28"/>
        </w:rPr>
        <w:tab/>
        <w:t>логическую</w:t>
      </w:r>
      <w:r>
        <w:rPr>
          <w:sz w:val="28"/>
        </w:rPr>
        <w:tab/>
        <w:t>цепочку,</w:t>
      </w:r>
      <w:r>
        <w:rPr>
          <w:sz w:val="28"/>
        </w:rPr>
        <w:tab/>
        <w:t>состоящую</w:t>
      </w:r>
      <w:r>
        <w:rPr>
          <w:sz w:val="28"/>
        </w:rPr>
        <w:tab/>
        <w:t>из</w:t>
      </w:r>
      <w:r>
        <w:rPr>
          <w:sz w:val="28"/>
        </w:rPr>
        <w:tab/>
        <w:t>ключевого</w:t>
      </w:r>
      <w:r>
        <w:rPr>
          <w:sz w:val="28"/>
        </w:rPr>
        <w:tab/>
        <w:t>слова</w:t>
      </w:r>
      <w:r>
        <w:rPr>
          <w:sz w:val="28"/>
        </w:rPr>
        <w:tab/>
      </w:r>
      <w:r>
        <w:rPr>
          <w:spacing w:val="-1"/>
          <w:sz w:val="28"/>
        </w:rPr>
        <w:t>и</w:t>
      </w:r>
      <w:r>
        <w:rPr>
          <w:spacing w:val="-67"/>
          <w:sz w:val="28"/>
        </w:rPr>
        <w:t xml:space="preserve"> </w:t>
      </w:r>
      <w:r>
        <w:rPr>
          <w:sz w:val="28"/>
        </w:rPr>
        <w:t>соподчиненных ему</w:t>
      </w:r>
      <w:r>
        <w:rPr>
          <w:spacing w:val="-4"/>
          <w:sz w:val="28"/>
        </w:rPr>
        <w:t xml:space="preserve"> </w:t>
      </w:r>
      <w:r>
        <w:rPr>
          <w:sz w:val="28"/>
        </w:rPr>
        <w:t>слов;</w:t>
      </w:r>
    </w:p>
    <w:p w:rsidR="00003555" w:rsidRDefault="00857D33" w:rsidP="003F7C5A">
      <w:pPr>
        <w:pStyle w:val="TableParagraph"/>
        <w:numPr>
          <w:ilvl w:val="0"/>
          <w:numId w:val="72"/>
        </w:numPr>
        <w:tabs>
          <w:tab w:val="left" w:pos="1247"/>
        </w:tabs>
        <w:ind w:right="550" w:firstLine="708"/>
        <w:rPr>
          <w:sz w:val="28"/>
        </w:rPr>
      </w:pPr>
      <w:r>
        <w:rPr>
          <w:sz w:val="28"/>
        </w:rPr>
        <w:t>выделять</w:t>
      </w:r>
      <w:r>
        <w:rPr>
          <w:spacing w:val="54"/>
          <w:sz w:val="28"/>
        </w:rPr>
        <w:t xml:space="preserve"> </w:t>
      </w:r>
      <w:r>
        <w:rPr>
          <w:sz w:val="28"/>
        </w:rPr>
        <w:t>общий</w:t>
      </w:r>
      <w:r>
        <w:rPr>
          <w:spacing w:val="59"/>
          <w:sz w:val="28"/>
        </w:rPr>
        <w:t xml:space="preserve"> </w:t>
      </w:r>
      <w:r>
        <w:rPr>
          <w:sz w:val="28"/>
        </w:rPr>
        <w:t>признак</w:t>
      </w:r>
      <w:r>
        <w:rPr>
          <w:spacing w:val="57"/>
          <w:sz w:val="28"/>
        </w:rPr>
        <w:t xml:space="preserve"> </w:t>
      </w:r>
      <w:r>
        <w:rPr>
          <w:sz w:val="28"/>
        </w:rPr>
        <w:t>двух</w:t>
      </w:r>
      <w:r>
        <w:rPr>
          <w:spacing w:val="59"/>
          <w:sz w:val="28"/>
        </w:rPr>
        <w:t xml:space="preserve"> </w:t>
      </w:r>
      <w:r>
        <w:rPr>
          <w:sz w:val="28"/>
        </w:rPr>
        <w:t>или</w:t>
      </w:r>
      <w:r>
        <w:rPr>
          <w:spacing w:val="57"/>
          <w:sz w:val="28"/>
        </w:rPr>
        <w:t xml:space="preserve"> </w:t>
      </w:r>
      <w:r>
        <w:rPr>
          <w:sz w:val="28"/>
        </w:rPr>
        <w:t>нескольких</w:t>
      </w:r>
      <w:r>
        <w:rPr>
          <w:spacing w:val="58"/>
          <w:sz w:val="28"/>
        </w:rPr>
        <w:t xml:space="preserve"> </w:t>
      </w:r>
      <w:r>
        <w:rPr>
          <w:sz w:val="28"/>
        </w:rPr>
        <w:t>предметов</w:t>
      </w:r>
      <w:r>
        <w:rPr>
          <w:spacing w:val="54"/>
          <w:sz w:val="28"/>
        </w:rPr>
        <w:t xml:space="preserve"> </w:t>
      </w:r>
      <w:r>
        <w:rPr>
          <w:sz w:val="28"/>
        </w:rPr>
        <w:t>или</w:t>
      </w:r>
      <w:r>
        <w:rPr>
          <w:spacing w:val="58"/>
          <w:sz w:val="28"/>
        </w:rPr>
        <w:t xml:space="preserve"> </w:t>
      </w:r>
      <w:r>
        <w:rPr>
          <w:sz w:val="28"/>
        </w:rPr>
        <w:t>явлений</w:t>
      </w:r>
      <w:r>
        <w:rPr>
          <w:spacing w:val="55"/>
          <w:sz w:val="28"/>
        </w:rPr>
        <w:t xml:space="preserve"> </w:t>
      </w:r>
      <w:r>
        <w:rPr>
          <w:sz w:val="28"/>
        </w:rPr>
        <w:t>и</w:t>
      </w:r>
      <w:r>
        <w:rPr>
          <w:spacing w:val="-67"/>
          <w:sz w:val="28"/>
        </w:rPr>
        <w:t xml:space="preserve"> </w:t>
      </w:r>
      <w:r>
        <w:rPr>
          <w:sz w:val="28"/>
        </w:rPr>
        <w:t>объяснять</w:t>
      </w:r>
      <w:r>
        <w:rPr>
          <w:spacing w:val="-5"/>
          <w:sz w:val="28"/>
        </w:rPr>
        <w:t xml:space="preserve"> </w:t>
      </w:r>
      <w:r>
        <w:rPr>
          <w:sz w:val="28"/>
        </w:rPr>
        <w:t>их</w:t>
      </w:r>
      <w:r>
        <w:rPr>
          <w:spacing w:val="1"/>
          <w:sz w:val="28"/>
        </w:rPr>
        <w:t xml:space="preserve"> </w:t>
      </w:r>
      <w:r>
        <w:rPr>
          <w:sz w:val="28"/>
        </w:rPr>
        <w:t>сходство;</w:t>
      </w:r>
    </w:p>
    <w:p w:rsidR="00003555" w:rsidRDefault="00857D33" w:rsidP="003F7C5A">
      <w:pPr>
        <w:pStyle w:val="TableParagraph"/>
        <w:numPr>
          <w:ilvl w:val="0"/>
          <w:numId w:val="72"/>
        </w:numPr>
        <w:tabs>
          <w:tab w:val="left" w:pos="1247"/>
        </w:tabs>
        <w:ind w:right="551" w:firstLine="708"/>
        <w:rPr>
          <w:sz w:val="28"/>
        </w:rPr>
      </w:pPr>
      <w:r>
        <w:rPr>
          <w:sz w:val="28"/>
        </w:rPr>
        <w:t>объединять</w:t>
      </w:r>
      <w:r>
        <w:rPr>
          <w:spacing w:val="4"/>
          <w:sz w:val="28"/>
        </w:rPr>
        <w:t xml:space="preserve"> </w:t>
      </w:r>
      <w:r>
        <w:rPr>
          <w:sz w:val="28"/>
        </w:rPr>
        <w:t>предметы</w:t>
      </w:r>
      <w:r>
        <w:rPr>
          <w:spacing w:val="5"/>
          <w:sz w:val="28"/>
        </w:rPr>
        <w:t xml:space="preserve"> </w:t>
      </w:r>
      <w:r>
        <w:rPr>
          <w:sz w:val="28"/>
        </w:rPr>
        <w:t>и</w:t>
      </w:r>
      <w:r>
        <w:rPr>
          <w:spacing w:val="5"/>
          <w:sz w:val="28"/>
        </w:rPr>
        <w:t xml:space="preserve"> </w:t>
      </w:r>
      <w:r>
        <w:rPr>
          <w:sz w:val="28"/>
        </w:rPr>
        <w:t>явления</w:t>
      </w:r>
      <w:r>
        <w:rPr>
          <w:spacing w:val="5"/>
          <w:sz w:val="28"/>
        </w:rPr>
        <w:t xml:space="preserve"> </w:t>
      </w:r>
      <w:r>
        <w:rPr>
          <w:sz w:val="28"/>
        </w:rPr>
        <w:t>в</w:t>
      </w:r>
      <w:r>
        <w:rPr>
          <w:spacing w:val="4"/>
          <w:sz w:val="28"/>
        </w:rPr>
        <w:t xml:space="preserve"> </w:t>
      </w:r>
      <w:r>
        <w:rPr>
          <w:sz w:val="28"/>
        </w:rPr>
        <w:t>группы</w:t>
      </w:r>
      <w:r>
        <w:rPr>
          <w:spacing w:val="5"/>
          <w:sz w:val="28"/>
        </w:rPr>
        <w:t xml:space="preserve"> </w:t>
      </w:r>
      <w:r>
        <w:rPr>
          <w:sz w:val="28"/>
        </w:rPr>
        <w:t>по</w:t>
      </w:r>
      <w:r>
        <w:rPr>
          <w:spacing w:val="5"/>
          <w:sz w:val="28"/>
        </w:rPr>
        <w:t xml:space="preserve"> </w:t>
      </w:r>
      <w:r>
        <w:rPr>
          <w:sz w:val="28"/>
        </w:rPr>
        <w:t>определенным</w:t>
      </w:r>
      <w:r>
        <w:rPr>
          <w:spacing w:val="5"/>
          <w:sz w:val="28"/>
        </w:rPr>
        <w:t xml:space="preserve"> </w:t>
      </w:r>
      <w:r>
        <w:rPr>
          <w:sz w:val="28"/>
        </w:rPr>
        <w:t>признакам,</w:t>
      </w:r>
      <w:r>
        <w:rPr>
          <w:spacing w:val="-67"/>
          <w:sz w:val="28"/>
        </w:rPr>
        <w:t xml:space="preserve"> </w:t>
      </w:r>
      <w:r>
        <w:rPr>
          <w:sz w:val="28"/>
        </w:rPr>
        <w:t>сравнивать,</w:t>
      </w:r>
      <w:r>
        <w:rPr>
          <w:spacing w:val="-2"/>
          <w:sz w:val="28"/>
        </w:rPr>
        <w:t xml:space="preserve"> </w:t>
      </w:r>
      <w:r>
        <w:rPr>
          <w:sz w:val="28"/>
        </w:rPr>
        <w:t>классифицировать</w:t>
      </w:r>
      <w:r>
        <w:rPr>
          <w:spacing w:val="-2"/>
          <w:sz w:val="28"/>
        </w:rPr>
        <w:t xml:space="preserve"> </w:t>
      </w:r>
      <w:r>
        <w:rPr>
          <w:sz w:val="28"/>
        </w:rPr>
        <w:t>и</w:t>
      </w:r>
      <w:r>
        <w:rPr>
          <w:spacing w:val="-3"/>
          <w:sz w:val="28"/>
        </w:rPr>
        <w:t xml:space="preserve"> </w:t>
      </w:r>
      <w:r>
        <w:rPr>
          <w:sz w:val="28"/>
        </w:rPr>
        <w:t>обобщать</w:t>
      </w:r>
      <w:r>
        <w:rPr>
          <w:spacing w:val="-1"/>
          <w:sz w:val="28"/>
        </w:rPr>
        <w:t xml:space="preserve"> </w:t>
      </w:r>
      <w:r>
        <w:rPr>
          <w:sz w:val="28"/>
        </w:rPr>
        <w:t>факты</w:t>
      </w:r>
      <w:r>
        <w:rPr>
          <w:spacing w:val="-4"/>
          <w:sz w:val="28"/>
        </w:rPr>
        <w:t xml:space="preserve"> </w:t>
      </w:r>
      <w:r>
        <w:rPr>
          <w:sz w:val="28"/>
        </w:rPr>
        <w:t>и явления;</w:t>
      </w:r>
    </w:p>
    <w:p w:rsidR="00003555" w:rsidRDefault="00857D33" w:rsidP="003F7C5A">
      <w:pPr>
        <w:pStyle w:val="TableParagraph"/>
        <w:numPr>
          <w:ilvl w:val="0"/>
          <w:numId w:val="72"/>
        </w:numPr>
        <w:tabs>
          <w:tab w:val="left" w:pos="1247"/>
        </w:tabs>
        <w:ind w:left="1246"/>
        <w:rPr>
          <w:sz w:val="28"/>
        </w:rPr>
      </w:pPr>
      <w:r>
        <w:rPr>
          <w:sz w:val="28"/>
        </w:rPr>
        <w:t>выделять</w:t>
      </w:r>
      <w:r>
        <w:rPr>
          <w:spacing w:val="-4"/>
          <w:sz w:val="28"/>
        </w:rPr>
        <w:t xml:space="preserve"> </w:t>
      </w:r>
      <w:r>
        <w:rPr>
          <w:sz w:val="28"/>
        </w:rPr>
        <w:t>явление</w:t>
      </w:r>
      <w:r>
        <w:rPr>
          <w:spacing w:val="-1"/>
          <w:sz w:val="28"/>
        </w:rPr>
        <w:t xml:space="preserve"> </w:t>
      </w:r>
      <w:r>
        <w:rPr>
          <w:sz w:val="28"/>
        </w:rPr>
        <w:t>из</w:t>
      </w:r>
      <w:r>
        <w:rPr>
          <w:spacing w:val="-4"/>
          <w:sz w:val="28"/>
        </w:rPr>
        <w:t xml:space="preserve"> </w:t>
      </w:r>
      <w:r>
        <w:rPr>
          <w:sz w:val="28"/>
        </w:rPr>
        <w:t>общего</w:t>
      </w:r>
      <w:r>
        <w:rPr>
          <w:spacing w:val="-3"/>
          <w:sz w:val="28"/>
        </w:rPr>
        <w:t xml:space="preserve"> </w:t>
      </w:r>
      <w:r>
        <w:rPr>
          <w:sz w:val="28"/>
        </w:rPr>
        <w:t>ряда</w:t>
      </w:r>
      <w:r>
        <w:rPr>
          <w:spacing w:val="-1"/>
          <w:sz w:val="28"/>
        </w:rPr>
        <w:t xml:space="preserve"> </w:t>
      </w:r>
      <w:r>
        <w:rPr>
          <w:sz w:val="28"/>
        </w:rPr>
        <w:t>других</w:t>
      </w:r>
      <w:r>
        <w:rPr>
          <w:spacing w:val="-2"/>
          <w:sz w:val="28"/>
        </w:rPr>
        <w:t xml:space="preserve"> </w:t>
      </w:r>
      <w:r>
        <w:rPr>
          <w:sz w:val="28"/>
        </w:rPr>
        <w:t>явлений;</w:t>
      </w:r>
    </w:p>
    <w:p w:rsidR="00003555" w:rsidRDefault="00857D33" w:rsidP="003F7C5A">
      <w:pPr>
        <w:pStyle w:val="TableParagraph"/>
        <w:numPr>
          <w:ilvl w:val="0"/>
          <w:numId w:val="72"/>
        </w:numPr>
        <w:tabs>
          <w:tab w:val="left" w:pos="1247"/>
        </w:tabs>
        <w:ind w:right="551" w:firstLine="708"/>
        <w:rPr>
          <w:sz w:val="28"/>
        </w:rPr>
      </w:pPr>
      <w:r>
        <w:rPr>
          <w:sz w:val="28"/>
        </w:rPr>
        <w:t>определять обстоятельства, которые предшествовали возникновению связи</w:t>
      </w:r>
      <w:r>
        <w:rPr>
          <w:spacing w:val="1"/>
          <w:sz w:val="28"/>
        </w:rPr>
        <w:t xml:space="preserve"> </w:t>
      </w:r>
      <w:r>
        <w:rPr>
          <w:sz w:val="28"/>
        </w:rPr>
        <w:t>между явлениями, из этих обстоятельств выделять определяющие, способные быть</w:t>
      </w:r>
      <w:r>
        <w:rPr>
          <w:spacing w:val="1"/>
          <w:sz w:val="28"/>
        </w:rPr>
        <w:t xml:space="preserve"> </w:t>
      </w:r>
      <w:r>
        <w:rPr>
          <w:sz w:val="28"/>
        </w:rPr>
        <w:t>причиной</w:t>
      </w:r>
      <w:r>
        <w:rPr>
          <w:spacing w:val="-4"/>
          <w:sz w:val="28"/>
        </w:rPr>
        <w:t xml:space="preserve"> </w:t>
      </w:r>
      <w:r>
        <w:rPr>
          <w:sz w:val="28"/>
        </w:rPr>
        <w:t>данного явления,</w:t>
      </w:r>
      <w:r>
        <w:rPr>
          <w:spacing w:val="-1"/>
          <w:sz w:val="28"/>
        </w:rPr>
        <w:t xml:space="preserve"> </w:t>
      </w:r>
      <w:r>
        <w:rPr>
          <w:sz w:val="28"/>
        </w:rPr>
        <w:t>выявлять</w:t>
      </w:r>
      <w:r>
        <w:rPr>
          <w:spacing w:val="-3"/>
          <w:sz w:val="28"/>
        </w:rPr>
        <w:t xml:space="preserve"> </w:t>
      </w:r>
      <w:r>
        <w:rPr>
          <w:sz w:val="28"/>
        </w:rPr>
        <w:t>причины и</w:t>
      </w:r>
      <w:r>
        <w:rPr>
          <w:spacing w:val="-1"/>
          <w:sz w:val="28"/>
        </w:rPr>
        <w:t xml:space="preserve"> </w:t>
      </w:r>
      <w:r>
        <w:rPr>
          <w:sz w:val="28"/>
        </w:rPr>
        <w:t>следствия</w:t>
      </w:r>
      <w:r>
        <w:rPr>
          <w:spacing w:val="-1"/>
          <w:sz w:val="28"/>
        </w:rPr>
        <w:t xml:space="preserve"> </w:t>
      </w:r>
      <w:r>
        <w:rPr>
          <w:sz w:val="28"/>
        </w:rPr>
        <w:t>явлений;</w:t>
      </w:r>
    </w:p>
    <w:p w:rsidR="00003555" w:rsidRDefault="00857D33" w:rsidP="003F7C5A">
      <w:pPr>
        <w:pStyle w:val="TableParagraph"/>
        <w:numPr>
          <w:ilvl w:val="0"/>
          <w:numId w:val="72"/>
        </w:numPr>
        <w:tabs>
          <w:tab w:val="left" w:pos="1247"/>
        </w:tabs>
        <w:ind w:right="549" w:firstLine="708"/>
        <w:rPr>
          <w:sz w:val="28"/>
        </w:rPr>
      </w:pPr>
      <w:r>
        <w:rPr>
          <w:sz w:val="28"/>
        </w:rPr>
        <w:t>строить рассуждение от общих закономерностей к частным явлениям и от</w:t>
      </w:r>
      <w:r>
        <w:rPr>
          <w:spacing w:val="1"/>
          <w:sz w:val="28"/>
        </w:rPr>
        <w:t xml:space="preserve"> </w:t>
      </w:r>
      <w:r>
        <w:rPr>
          <w:sz w:val="28"/>
        </w:rPr>
        <w:t>частных явлений к</w:t>
      </w:r>
      <w:r>
        <w:rPr>
          <w:spacing w:val="-4"/>
          <w:sz w:val="28"/>
        </w:rPr>
        <w:t xml:space="preserve"> </w:t>
      </w:r>
      <w:r>
        <w:rPr>
          <w:sz w:val="28"/>
        </w:rPr>
        <w:t>общим закономерностям;</w:t>
      </w:r>
    </w:p>
    <w:p w:rsidR="00003555" w:rsidRDefault="00857D33" w:rsidP="003F7C5A">
      <w:pPr>
        <w:pStyle w:val="TableParagraph"/>
        <w:numPr>
          <w:ilvl w:val="0"/>
          <w:numId w:val="72"/>
        </w:numPr>
        <w:tabs>
          <w:tab w:val="left" w:pos="1247"/>
        </w:tabs>
        <w:ind w:right="551" w:firstLine="708"/>
        <w:rPr>
          <w:sz w:val="28"/>
        </w:rPr>
      </w:pPr>
      <w:r>
        <w:rPr>
          <w:sz w:val="28"/>
        </w:rPr>
        <w:t>строить</w:t>
      </w:r>
      <w:r>
        <w:rPr>
          <w:spacing w:val="51"/>
          <w:sz w:val="28"/>
        </w:rPr>
        <w:t xml:space="preserve"> </w:t>
      </w:r>
      <w:r>
        <w:rPr>
          <w:sz w:val="28"/>
        </w:rPr>
        <w:t>рассуждение</w:t>
      </w:r>
      <w:r>
        <w:rPr>
          <w:spacing w:val="53"/>
          <w:sz w:val="28"/>
        </w:rPr>
        <w:t xml:space="preserve"> </w:t>
      </w:r>
      <w:r>
        <w:rPr>
          <w:sz w:val="28"/>
        </w:rPr>
        <w:t>на</w:t>
      </w:r>
      <w:r>
        <w:rPr>
          <w:spacing w:val="53"/>
          <w:sz w:val="28"/>
        </w:rPr>
        <w:t xml:space="preserve"> </w:t>
      </w:r>
      <w:r>
        <w:rPr>
          <w:sz w:val="28"/>
        </w:rPr>
        <w:t>основе</w:t>
      </w:r>
      <w:r>
        <w:rPr>
          <w:spacing w:val="52"/>
          <w:sz w:val="28"/>
        </w:rPr>
        <w:t xml:space="preserve"> </w:t>
      </w:r>
      <w:r>
        <w:rPr>
          <w:sz w:val="28"/>
        </w:rPr>
        <w:t>сравнения</w:t>
      </w:r>
      <w:r>
        <w:rPr>
          <w:spacing w:val="53"/>
          <w:sz w:val="28"/>
        </w:rPr>
        <w:t xml:space="preserve"> </w:t>
      </w:r>
      <w:r>
        <w:rPr>
          <w:sz w:val="28"/>
        </w:rPr>
        <w:t>предметов</w:t>
      </w:r>
      <w:r>
        <w:rPr>
          <w:spacing w:val="53"/>
          <w:sz w:val="28"/>
        </w:rPr>
        <w:t xml:space="preserve"> </w:t>
      </w:r>
      <w:r>
        <w:rPr>
          <w:sz w:val="28"/>
        </w:rPr>
        <w:t>и</w:t>
      </w:r>
      <w:r>
        <w:rPr>
          <w:spacing w:val="51"/>
          <w:sz w:val="28"/>
        </w:rPr>
        <w:t xml:space="preserve"> </w:t>
      </w:r>
      <w:r>
        <w:rPr>
          <w:sz w:val="28"/>
        </w:rPr>
        <w:t>явлений,</w:t>
      </w:r>
      <w:r>
        <w:rPr>
          <w:spacing w:val="51"/>
          <w:sz w:val="28"/>
        </w:rPr>
        <w:t xml:space="preserve"> </w:t>
      </w:r>
      <w:r>
        <w:rPr>
          <w:sz w:val="28"/>
        </w:rPr>
        <w:t>выделяя</w:t>
      </w:r>
      <w:r>
        <w:rPr>
          <w:spacing w:val="-67"/>
          <w:sz w:val="28"/>
        </w:rPr>
        <w:t xml:space="preserve"> </w:t>
      </w:r>
      <w:r>
        <w:rPr>
          <w:sz w:val="28"/>
        </w:rPr>
        <w:t>при</w:t>
      </w:r>
      <w:r>
        <w:rPr>
          <w:spacing w:val="-1"/>
          <w:sz w:val="28"/>
        </w:rPr>
        <w:t xml:space="preserve"> </w:t>
      </w:r>
      <w:r>
        <w:rPr>
          <w:sz w:val="28"/>
        </w:rPr>
        <w:t>этом</w:t>
      </w:r>
      <w:r>
        <w:rPr>
          <w:spacing w:val="-3"/>
          <w:sz w:val="28"/>
        </w:rPr>
        <w:t xml:space="preserve"> </w:t>
      </w:r>
      <w:r>
        <w:rPr>
          <w:sz w:val="28"/>
        </w:rPr>
        <w:t>общие</w:t>
      </w:r>
      <w:r>
        <w:rPr>
          <w:spacing w:val="-3"/>
          <w:sz w:val="28"/>
        </w:rPr>
        <w:t xml:space="preserve"> </w:t>
      </w:r>
      <w:r>
        <w:rPr>
          <w:sz w:val="28"/>
        </w:rPr>
        <w:t>признаки;</w:t>
      </w:r>
    </w:p>
    <w:p w:rsidR="00003555" w:rsidRDefault="00857D33" w:rsidP="003F7C5A">
      <w:pPr>
        <w:pStyle w:val="TableParagraph"/>
        <w:numPr>
          <w:ilvl w:val="0"/>
          <w:numId w:val="72"/>
        </w:numPr>
        <w:tabs>
          <w:tab w:val="left" w:pos="1247"/>
        </w:tabs>
        <w:ind w:right="543" w:firstLine="708"/>
        <w:rPr>
          <w:sz w:val="28"/>
        </w:rPr>
      </w:pPr>
      <w:r>
        <w:rPr>
          <w:sz w:val="28"/>
        </w:rPr>
        <w:t>излагать</w:t>
      </w:r>
      <w:r>
        <w:rPr>
          <w:spacing w:val="2"/>
          <w:sz w:val="28"/>
        </w:rPr>
        <w:t xml:space="preserve"> </w:t>
      </w:r>
      <w:r>
        <w:rPr>
          <w:sz w:val="28"/>
        </w:rPr>
        <w:t>полученную</w:t>
      </w:r>
      <w:r>
        <w:rPr>
          <w:spacing w:val="3"/>
          <w:sz w:val="28"/>
        </w:rPr>
        <w:t xml:space="preserve"> </w:t>
      </w:r>
      <w:r>
        <w:rPr>
          <w:sz w:val="28"/>
        </w:rPr>
        <w:t>информацию,</w:t>
      </w:r>
      <w:r>
        <w:rPr>
          <w:spacing w:val="1"/>
          <w:sz w:val="28"/>
        </w:rPr>
        <w:t xml:space="preserve"> </w:t>
      </w:r>
      <w:r>
        <w:rPr>
          <w:sz w:val="28"/>
        </w:rPr>
        <w:t>интерпретируя</w:t>
      </w:r>
      <w:r>
        <w:rPr>
          <w:spacing w:val="4"/>
          <w:sz w:val="28"/>
        </w:rPr>
        <w:t xml:space="preserve"> </w:t>
      </w:r>
      <w:r>
        <w:rPr>
          <w:sz w:val="28"/>
        </w:rPr>
        <w:t>ее</w:t>
      </w:r>
      <w:r>
        <w:rPr>
          <w:spacing w:val="4"/>
          <w:sz w:val="28"/>
        </w:rPr>
        <w:t xml:space="preserve"> </w:t>
      </w:r>
      <w:r>
        <w:rPr>
          <w:sz w:val="28"/>
        </w:rPr>
        <w:t>в</w:t>
      </w:r>
      <w:r>
        <w:rPr>
          <w:spacing w:val="4"/>
          <w:sz w:val="28"/>
        </w:rPr>
        <w:t xml:space="preserve"> </w:t>
      </w:r>
      <w:r>
        <w:rPr>
          <w:sz w:val="28"/>
        </w:rPr>
        <w:t>контексте</w:t>
      </w:r>
      <w:r>
        <w:rPr>
          <w:spacing w:val="9"/>
          <w:sz w:val="28"/>
        </w:rPr>
        <w:t xml:space="preserve"> </w:t>
      </w:r>
      <w:r>
        <w:rPr>
          <w:sz w:val="28"/>
        </w:rPr>
        <w:t>решаемой</w:t>
      </w:r>
      <w:r>
        <w:rPr>
          <w:spacing w:val="-67"/>
          <w:sz w:val="28"/>
        </w:rPr>
        <w:t xml:space="preserve"> </w:t>
      </w:r>
      <w:r>
        <w:rPr>
          <w:sz w:val="28"/>
        </w:rPr>
        <w:t>задачи;</w:t>
      </w:r>
    </w:p>
    <w:p w:rsidR="00003555" w:rsidRDefault="00857D33" w:rsidP="003F7C5A">
      <w:pPr>
        <w:pStyle w:val="TableParagraph"/>
        <w:numPr>
          <w:ilvl w:val="0"/>
          <w:numId w:val="72"/>
        </w:numPr>
        <w:tabs>
          <w:tab w:val="left" w:pos="1247"/>
        </w:tabs>
        <w:ind w:right="545" w:firstLine="708"/>
        <w:rPr>
          <w:sz w:val="28"/>
        </w:rPr>
      </w:pPr>
      <w:r>
        <w:rPr>
          <w:sz w:val="28"/>
        </w:rPr>
        <w:t>самостоятельно</w:t>
      </w:r>
      <w:r>
        <w:rPr>
          <w:spacing w:val="48"/>
          <w:sz w:val="28"/>
        </w:rPr>
        <w:t xml:space="preserve"> </w:t>
      </w:r>
      <w:r>
        <w:rPr>
          <w:sz w:val="28"/>
        </w:rPr>
        <w:t>указывать</w:t>
      </w:r>
      <w:r>
        <w:rPr>
          <w:spacing w:val="48"/>
          <w:sz w:val="28"/>
        </w:rPr>
        <w:t xml:space="preserve"> </w:t>
      </w:r>
      <w:r>
        <w:rPr>
          <w:sz w:val="28"/>
        </w:rPr>
        <w:t>на</w:t>
      </w:r>
      <w:r>
        <w:rPr>
          <w:spacing w:val="45"/>
          <w:sz w:val="28"/>
        </w:rPr>
        <w:t xml:space="preserve"> </w:t>
      </w:r>
      <w:r>
        <w:rPr>
          <w:sz w:val="28"/>
        </w:rPr>
        <w:t>информацию,</w:t>
      </w:r>
      <w:r>
        <w:rPr>
          <w:spacing w:val="46"/>
          <w:sz w:val="28"/>
        </w:rPr>
        <w:t xml:space="preserve"> </w:t>
      </w:r>
      <w:r>
        <w:rPr>
          <w:sz w:val="28"/>
        </w:rPr>
        <w:t>нуждающуюся</w:t>
      </w:r>
      <w:r>
        <w:rPr>
          <w:spacing w:val="47"/>
          <w:sz w:val="28"/>
        </w:rPr>
        <w:t xml:space="preserve"> </w:t>
      </w:r>
      <w:r>
        <w:rPr>
          <w:sz w:val="28"/>
        </w:rPr>
        <w:t>в</w:t>
      </w:r>
      <w:r>
        <w:rPr>
          <w:spacing w:val="46"/>
          <w:sz w:val="28"/>
        </w:rPr>
        <w:t xml:space="preserve"> </w:t>
      </w:r>
      <w:r>
        <w:rPr>
          <w:sz w:val="28"/>
        </w:rPr>
        <w:t>проверке,</w:t>
      </w:r>
      <w:r>
        <w:rPr>
          <w:spacing w:val="-67"/>
          <w:sz w:val="28"/>
        </w:rPr>
        <w:t xml:space="preserve"> </w:t>
      </w:r>
      <w:r>
        <w:rPr>
          <w:sz w:val="28"/>
        </w:rPr>
        <w:t>предлагать</w:t>
      </w:r>
      <w:r>
        <w:rPr>
          <w:spacing w:val="-5"/>
          <w:sz w:val="28"/>
        </w:rPr>
        <w:t xml:space="preserve"> </w:t>
      </w:r>
      <w:r>
        <w:rPr>
          <w:sz w:val="28"/>
        </w:rPr>
        <w:t>и</w:t>
      </w:r>
      <w:r>
        <w:rPr>
          <w:spacing w:val="-1"/>
          <w:sz w:val="28"/>
        </w:rPr>
        <w:t xml:space="preserve"> </w:t>
      </w:r>
      <w:r>
        <w:rPr>
          <w:sz w:val="28"/>
        </w:rPr>
        <w:t>применять</w:t>
      </w:r>
      <w:r>
        <w:rPr>
          <w:spacing w:val="-2"/>
          <w:sz w:val="28"/>
        </w:rPr>
        <w:t xml:space="preserve"> </w:t>
      </w:r>
      <w:r>
        <w:rPr>
          <w:sz w:val="28"/>
        </w:rPr>
        <w:t>способ</w:t>
      </w:r>
      <w:r>
        <w:rPr>
          <w:spacing w:val="-3"/>
          <w:sz w:val="28"/>
        </w:rPr>
        <w:t xml:space="preserve"> </w:t>
      </w:r>
      <w:r>
        <w:rPr>
          <w:sz w:val="28"/>
        </w:rPr>
        <w:t>проверки достоверности</w:t>
      </w:r>
      <w:r>
        <w:rPr>
          <w:spacing w:val="-3"/>
          <w:sz w:val="28"/>
        </w:rPr>
        <w:t xml:space="preserve"> </w:t>
      </w:r>
      <w:r>
        <w:rPr>
          <w:sz w:val="28"/>
        </w:rPr>
        <w:t>информации;</w:t>
      </w:r>
    </w:p>
    <w:p w:rsidR="00003555" w:rsidRDefault="00003555">
      <w:pPr>
        <w:rPr>
          <w:sz w:val="28"/>
        </w:rPr>
        <w:sectPr w:rsidR="00003555">
          <w:pgSz w:w="11910" w:h="16840"/>
          <w:pgMar w:top="900" w:right="20" w:bottom="1180" w:left="880" w:header="0" w:footer="930" w:gutter="0"/>
          <w:cols w:space="720"/>
        </w:sectPr>
      </w:pPr>
    </w:p>
    <w:p w:rsidR="00003555" w:rsidRDefault="00857D33" w:rsidP="003F7C5A">
      <w:pPr>
        <w:pStyle w:val="TableParagraph"/>
        <w:numPr>
          <w:ilvl w:val="0"/>
          <w:numId w:val="72"/>
        </w:numPr>
        <w:tabs>
          <w:tab w:val="left" w:pos="1247"/>
        </w:tabs>
        <w:spacing w:before="74"/>
        <w:ind w:left="1246"/>
        <w:rPr>
          <w:sz w:val="28"/>
        </w:rPr>
      </w:pPr>
      <w:r>
        <w:rPr>
          <w:sz w:val="28"/>
        </w:rPr>
        <w:lastRenderedPageBreak/>
        <w:t>вербализовать</w:t>
      </w:r>
      <w:r>
        <w:rPr>
          <w:spacing w:val="-6"/>
          <w:sz w:val="28"/>
        </w:rPr>
        <w:t xml:space="preserve"> </w:t>
      </w:r>
      <w:r>
        <w:rPr>
          <w:sz w:val="28"/>
        </w:rPr>
        <w:t>эмоциональное</w:t>
      </w:r>
      <w:r>
        <w:rPr>
          <w:spacing w:val="-5"/>
          <w:sz w:val="28"/>
        </w:rPr>
        <w:t xml:space="preserve"> </w:t>
      </w:r>
      <w:r>
        <w:rPr>
          <w:sz w:val="28"/>
        </w:rPr>
        <w:t>впечатление,</w:t>
      </w:r>
      <w:r>
        <w:rPr>
          <w:spacing w:val="-7"/>
          <w:sz w:val="28"/>
        </w:rPr>
        <w:t xml:space="preserve"> </w:t>
      </w:r>
      <w:r>
        <w:rPr>
          <w:sz w:val="28"/>
        </w:rPr>
        <w:t>оказанное</w:t>
      </w:r>
      <w:r>
        <w:rPr>
          <w:spacing w:val="-7"/>
          <w:sz w:val="28"/>
        </w:rPr>
        <w:t xml:space="preserve"> </w:t>
      </w:r>
      <w:r>
        <w:rPr>
          <w:sz w:val="28"/>
        </w:rPr>
        <w:t>на</w:t>
      </w:r>
      <w:r>
        <w:rPr>
          <w:spacing w:val="-4"/>
          <w:sz w:val="28"/>
        </w:rPr>
        <w:t xml:space="preserve"> </w:t>
      </w:r>
      <w:r>
        <w:rPr>
          <w:sz w:val="28"/>
        </w:rPr>
        <w:t>него</w:t>
      </w:r>
      <w:r>
        <w:rPr>
          <w:spacing w:val="-3"/>
          <w:sz w:val="28"/>
        </w:rPr>
        <w:t xml:space="preserve"> </w:t>
      </w:r>
      <w:r>
        <w:rPr>
          <w:sz w:val="28"/>
        </w:rPr>
        <w:t>источником;</w:t>
      </w:r>
    </w:p>
    <w:p w:rsidR="00003555" w:rsidRDefault="00857D33" w:rsidP="003F7C5A">
      <w:pPr>
        <w:pStyle w:val="TableParagraph"/>
        <w:numPr>
          <w:ilvl w:val="0"/>
          <w:numId w:val="72"/>
        </w:numPr>
        <w:tabs>
          <w:tab w:val="left" w:pos="1247"/>
        </w:tabs>
        <w:ind w:right="545" w:firstLine="708"/>
        <w:rPr>
          <w:sz w:val="28"/>
        </w:rPr>
      </w:pPr>
      <w:r>
        <w:rPr>
          <w:sz w:val="28"/>
        </w:rPr>
        <w:t>объяснять</w:t>
      </w:r>
      <w:r>
        <w:rPr>
          <w:spacing w:val="1"/>
          <w:sz w:val="28"/>
        </w:rPr>
        <w:t xml:space="preserve"> </w:t>
      </w:r>
      <w:r>
        <w:rPr>
          <w:sz w:val="28"/>
        </w:rPr>
        <w:t>явления,</w:t>
      </w:r>
      <w:r>
        <w:rPr>
          <w:spacing w:val="1"/>
          <w:sz w:val="28"/>
        </w:rPr>
        <w:t xml:space="preserve"> </w:t>
      </w:r>
      <w:r>
        <w:rPr>
          <w:sz w:val="28"/>
        </w:rPr>
        <w:t>процессы,</w:t>
      </w:r>
      <w:r>
        <w:rPr>
          <w:spacing w:val="1"/>
          <w:sz w:val="28"/>
        </w:rPr>
        <w:t xml:space="preserve"> </w:t>
      </w:r>
      <w:r>
        <w:rPr>
          <w:sz w:val="28"/>
        </w:rPr>
        <w:t>связи</w:t>
      </w:r>
      <w:r>
        <w:rPr>
          <w:spacing w:val="1"/>
          <w:sz w:val="28"/>
        </w:rPr>
        <w:t xml:space="preserve"> </w:t>
      </w:r>
      <w:r>
        <w:rPr>
          <w:sz w:val="28"/>
        </w:rPr>
        <w:t>и</w:t>
      </w:r>
      <w:r>
        <w:rPr>
          <w:spacing w:val="1"/>
          <w:sz w:val="28"/>
        </w:rPr>
        <w:t xml:space="preserve"> </w:t>
      </w:r>
      <w:r>
        <w:rPr>
          <w:sz w:val="28"/>
        </w:rPr>
        <w:t>отношения,</w:t>
      </w:r>
      <w:r>
        <w:rPr>
          <w:spacing w:val="1"/>
          <w:sz w:val="28"/>
        </w:rPr>
        <w:t xml:space="preserve"> </w:t>
      </w:r>
      <w:r>
        <w:rPr>
          <w:sz w:val="28"/>
        </w:rPr>
        <w:t>выявляемые</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познавательной</w:t>
      </w:r>
      <w:r>
        <w:rPr>
          <w:spacing w:val="1"/>
          <w:sz w:val="28"/>
        </w:rPr>
        <w:t xml:space="preserve"> </w:t>
      </w:r>
      <w:r>
        <w:rPr>
          <w:sz w:val="28"/>
        </w:rPr>
        <w:t>и</w:t>
      </w:r>
      <w:r>
        <w:rPr>
          <w:spacing w:val="1"/>
          <w:sz w:val="28"/>
        </w:rPr>
        <w:t xml:space="preserve"> </w:t>
      </w:r>
      <w:r>
        <w:rPr>
          <w:sz w:val="28"/>
        </w:rPr>
        <w:t>исследовательской</w:t>
      </w:r>
      <w:r>
        <w:rPr>
          <w:spacing w:val="1"/>
          <w:sz w:val="28"/>
        </w:rPr>
        <w:t xml:space="preserve"> </w:t>
      </w:r>
      <w:r>
        <w:rPr>
          <w:sz w:val="28"/>
        </w:rPr>
        <w:t>деятельности</w:t>
      </w:r>
      <w:r>
        <w:rPr>
          <w:spacing w:val="1"/>
          <w:sz w:val="28"/>
        </w:rPr>
        <w:t xml:space="preserve"> </w:t>
      </w:r>
      <w:r>
        <w:rPr>
          <w:sz w:val="28"/>
        </w:rPr>
        <w:t>(приводить</w:t>
      </w:r>
      <w:r>
        <w:rPr>
          <w:spacing w:val="1"/>
          <w:sz w:val="28"/>
        </w:rPr>
        <w:t xml:space="preserve"> </w:t>
      </w:r>
      <w:r>
        <w:rPr>
          <w:sz w:val="28"/>
        </w:rPr>
        <w:t>объяснение</w:t>
      </w:r>
      <w:r>
        <w:rPr>
          <w:spacing w:val="1"/>
          <w:sz w:val="28"/>
        </w:rPr>
        <w:t xml:space="preserve"> </w:t>
      </w:r>
      <w:r>
        <w:rPr>
          <w:sz w:val="28"/>
        </w:rPr>
        <w:t>с</w:t>
      </w:r>
      <w:r>
        <w:rPr>
          <w:spacing w:val="1"/>
          <w:sz w:val="28"/>
        </w:rPr>
        <w:t xml:space="preserve"> </w:t>
      </w:r>
      <w:r>
        <w:rPr>
          <w:sz w:val="28"/>
        </w:rPr>
        <w:t>изменением формы представления; объяснять, детализируя или обобщая; объяснять</w:t>
      </w:r>
      <w:r>
        <w:rPr>
          <w:spacing w:val="1"/>
          <w:sz w:val="28"/>
        </w:rPr>
        <w:t xml:space="preserve"> </w:t>
      </w:r>
      <w:r>
        <w:rPr>
          <w:sz w:val="28"/>
        </w:rPr>
        <w:t>с</w:t>
      </w:r>
      <w:r>
        <w:rPr>
          <w:spacing w:val="-1"/>
          <w:sz w:val="28"/>
        </w:rPr>
        <w:t xml:space="preserve"> </w:t>
      </w:r>
      <w:r>
        <w:rPr>
          <w:sz w:val="28"/>
        </w:rPr>
        <w:t>заданной точки</w:t>
      </w:r>
      <w:r>
        <w:rPr>
          <w:spacing w:val="1"/>
          <w:sz w:val="28"/>
        </w:rPr>
        <w:t xml:space="preserve"> </w:t>
      </w:r>
      <w:r>
        <w:rPr>
          <w:sz w:val="28"/>
        </w:rPr>
        <w:t>зрения);</w:t>
      </w:r>
    </w:p>
    <w:p w:rsidR="00003555" w:rsidRDefault="00857D33" w:rsidP="003F7C5A">
      <w:pPr>
        <w:pStyle w:val="TableParagraph"/>
        <w:numPr>
          <w:ilvl w:val="0"/>
          <w:numId w:val="72"/>
        </w:numPr>
        <w:tabs>
          <w:tab w:val="left" w:pos="1247"/>
        </w:tabs>
        <w:spacing w:line="342" w:lineRule="exact"/>
        <w:ind w:left="1246"/>
        <w:rPr>
          <w:sz w:val="28"/>
        </w:rPr>
      </w:pPr>
      <w:r>
        <w:rPr>
          <w:sz w:val="28"/>
        </w:rPr>
        <w:t>выявлять</w:t>
      </w:r>
      <w:r>
        <w:rPr>
          <w:spacing w:val="49"/>
          <w:sz w:val="28"/>
        </w:rPr>
        <w:t xml:space="preserve"> </w:t>
      </w:r>
      <w:r>
        <w:rPr>
          <w:sz w:val="28"/>
        </w:rPr>
        <w:t>и</w:t>
      </w:r>
      <w:r>
        <w:rPr>
          <w:spacing w:val="48"/>
          <w:sz w:val="28"/>
        </w:rPr>
        <w:t xml:space="preserve"> </w:t>
      </w:r>
      <w:r>
        <w:rPr>
          <w:sz w:val="28"/>
        </w:rPr>
        <w:t>называть</w:t>
      </w:r>
      <w:r>
        <w:rPr>
          <w:spacing w:val="50"/>
          <w:sz w:val="28"/>
        </w:rPr>
        <w:t xml:space="preserve"> </w:t>
      </w:r>
      <w:r>
        <w:rPr>
          <w:sz w:val="28"/>
        </w:rPr>
        <w:t>причины</w:t>
      </w:r>
      <w:r>
        <w:rPr>
          <w:spacing w:val="52"/>
          <w:sz w:val="28"/>
        </w:rPr>
        <w:t xml:space="preserve"> </w:t>
      </w:r>
      <w:r>
        <w:rPr>
          <w:sz w:val="28"/>
        </w:rPr>
        <w:t>события,</w:t>
      </w:r>
      <w:r>
        <w:rPr>
          <w:spacing w:val="50"/>
          <w:sz w:val="28"/>
        </w:rPr>
        <w:t xml:space="preserve"> </w:t>
      </w:r>
      <w:r>
        <w:rPr>
          <w:sz w:val="28"/>
        </w:rPr>
        <w:t>явления,</w:t>
      </w:r>
      <w:r>
        <w:rPr>
          <w:spacing w:val="51"/>
          <w:sz w:val="28"/>
        </w:rPr>
        <w:t xml:space="preserve"> </w:t>
      </w:r>
      <w:r>
        <w:rPr>
          <w:sz w:val="28"/>
        </w:rPr>
        <w:t>в</w:t>
      </w:r>
      <w:r>
        <w:rPr>
          <w:spacing w:val="51"/>
          <w:sz w:val="28"/>
        </w:rPr>
        <w:t xml:space="preserve"> </w:t>
      </w:r>
      <w:r>
        <w:rPr>
          <w:sz w:val="28"/>
        </w:rPr>
        <w:t>том</w:t>
      </w:r>
      <w:r>
        <w:rPr>
          <w:spacing w:val="59"/>
          <w:sz w:val="28"/>
        </w:rPr>
        <w:t xml:space="preserve"> </w:t>
      </w:r>
      <w:r>
        <w:rPr>
          <w:sz w:val="28"/>
        </w:rPr>
        <w:t>числе</w:t>
      </w:r>
      <w:r>
        <w:rPr>
          <w:spacing w:val="50"/>
          <w:sz w:val="28"/>
        </w:rPr>
        <w:t xml:space="preserve"> </w:t>
      </w:r>
      <w:r>
        <w:rPr>
          <w:sz w:val="28"/>
        </w:rPr>
        <w:t>возможные</w:t>
      </w:r>
    </w:p>
    <w:p w:rsidR="00003555" w:rsidRDefault="00857D33">
      <w:pPr>
        <w:pStyle w:val="a3"/>
        <w:ind w:left="252" w:right="551" w:firstLine="0"/>
      </w:pPr>
      <w:r>
        <w:t>/наиболее</w:t>
      </w:r>
      <w:r>
        <w:rPr>
          <w:spacing w:val="1"/>
        </w:rPr>
        <w:t xml:space="preserve"> </w:t>
      </w:r>
      <w:r>
        <w:t>вероятные</w:t>
      </w:r>
      <w:r>
        <w:rPr>
          <w:spacing w:val="1"/>
        </w:rPr>
        <w:t xml:space="preserve"> </w:t>
      </w:r>
      <w:r>
        <w:t>причины,</w:t>
      </w:r>
      <w:r>
        <w:rPr>
          <w:spacing w:val="1"/>
        </w:rPr>
        <w:t xml:space="preserve"> </w:t>
      </w:r>
      <w:r>
        <w:t>возможные</w:t>
      </w:r>
      <w:r>
        <w:rPr>
          <w:spacing w:val="1"/>
        </w:rPr>
        <w:t xml:space="preserve"> </w:t>
      </w:r>
      <w:r>
        <w:t>последствия</w:t>
      </w:r>
      <w:r>
        <w:rPr>
          <w:spacing w:val="1"/>
        </w:rPr>
        <w:t xml:space="preserve"> </w:t>
      </w:r>
      <w:r>
        <w:t>заданной</w:t>
      </w:r>
      <w:r>
        <w:rPr>
          <w:spacing w:val="1"/>
        </w:rPr>
        <w:t xml:space="preserve"> </w:t>
      </w:r>
      <w:r>
        <w:t>причины,</w:t>
      </w:r>
      <w:r>
        <w:rPr>
          <w:spacing w:val="1"/>
        </w:rPr>
        <w:t xml:space="preserve"> </w:t>
      </w:r>
      <w:r>
        <w:t>самостоятельно</w:t>
      </w:r>
      <w:r>
        <w:rPr>
          <w:spacing w:val="-4"/>
        </w:rPr>
        <w:t xml:space="preserve"> </w:t>
      </w:r>
      <w:r>
        <w:t>осуществляя причинно-следственный</w:t>
      </w:r>
      <w:r>
        <w:rPr>
          <w:spacing w:val="-3"/>
        </w:rPr>
        <w:t xml:space="preserve"> </w:t>
      </w:r>
      <w:r>
        <w:t>анализ;</w:t>
      </w:r>
    </w:p>
    <w:p w:rsidR="00003555" w:rsidRDefault="00857D33" w:rsidP="003F7C5A">
      <w:pPr>
        <w:pStyle w:val="TableParagraph"/>
        <w:numPr>
          <w:ilvl w:val="0"/>
          <w:numId w:val="72"/>
        </w:numPr>
        <w:tabs>
          <w:tab w:val="left" w:pos="1247"/>
        </w:tabs>
        <w:ind w:right="546" w:firstLine="708"/>
        <w:rPr>
          <w:sz w:val="28"/>
        </w:rPr>
      </w:pPr>
      <w:r>
        <w:rPr>
          <w:sz w:val="28"/>
        </w:rPr>
        <w:t>делать</w:t>
      </w:r>
      <w:r>
        <w:rPr>
          <w:spacing w:val="1"/>
          <w:sz w:val="28"/>
        </w:rPr>
        <w:t xml:space="preserve"> </w:t>
      </w:r>
      <w:r>
        <w:rPr>
          <w:sz w:val="28"/>
        </w:rPr>
        <w:t>вывод</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критического</w:t>
      </w:r>
      <w:r>
        <w:rPr>
          <w:spacing w:val="1"/>
          <w:sz w:val="28"/>
        </w:rPr>
        <w:t xml:space="preserve"> </w:t>
      </w:r>
      <w:r>
        <w:rPr>
          <w:sz w:val="28"/>
        </w:rPr>
        <w:t>анализа</w:t>
      </w:r>
      <w:r>
        <w:rPr>
          <w:spacing w:val="1"/>
          <w:sz w:val="28"/>
        </w:rPr>
        <w:t xml:space="preserve"> </w:t>
      </w:r>
      <w:r>
        <w:rPr>
          <w:sz w:val="28"/>
        </w:rPr>
        <w:t>разных</w:t>
      </w:r>
      <w:r>
        <w:rPr>
          <w:spacing w:val="1"/>
          <w:sz w:val="28"/>
        </w:rPr>
        <w:t xml:space="preserve"> </w:t>
      </w:r>
      <w:r>
        <w:rPr>
          <w:sz w:val="28"/>
        </w:rPr>
        <w:t>точек</w:t>
      </w:r>
      <w:r>
        <w:rPr>
          <w:spacing w:val="1"/>
          <w:sz w:val="28"/>
        </w:rPr>
        <w:t xml:space="preserve"> </w:t>
      </w:r>
      <w:r>
        <w:rPr>
          <w:sz w:val="28"/>
        </w:rPr>
        <w:t>зрения,</w:t>
      </w:r>
      <w:r>
        <w:rPr>
          <w:spacing w:val="1"/>
          <w:sz w:val="28"/>
        </w:rPr>
        <w:t xml:space="preserve"> </w:t>
      </w:r>
      <w:r>
        <w:rPr>
          <w:sz w:val="28"/>
        </w:rPr>
        <w:t>подтверждать вывод собственной аргументацией или самостоятельно полученными</w:t>
      </w:r>
      <w:r>
        <w:rPr>
          <w:spacing w:val="1"/>
          <w:sz w:val="28"/>
        </w:rPr>
        <w:t xml:space="preserve"> </w:t>
      </w:r>
      <w:r>
        <w:rPr>
          <w:sz w:val="28"/>
        </w:rPr>
        <w:t>данными.</w:t>
      </w:r>
    </w:p>
    <w:p w:rsidR="00003555" w:rsidRDefault="00857D33" w:rsidP="003F7C5A">
      <w:pPr>
        <w:pStyle w:val="TableParagraph"/>
        <w:numPr>
          <w:ilvl w:val="0"/>
          <w:numId w:val="73"/>
        </w:numPr>
        <w:tabs>
          <w:tab w:val="left" w:pos="1386"/>
        </w:tabs>
        <w:ind w:right="550" w:firstLine="708"/>
        <w:jc w:val="both"/>
        <w:rPr>
          <w:sz w:val="28"/>
        </w:rPr>
      </w:pPr>
      <w:r>
        <w:rPr>
          <w:sz w:val="28"/>
        </w:rPr>
        <w:t>Умение создавать, применять и преобразовывать знаки и символы, модели</w:t>
      </w:r>
      <w:r>
        <w:rPr>
          <w:spacing w:val="1"/>
          <w:sz w:val="28"/>
        </w:rPr>
        <w:t xml:space="preserve"> </w:t>
      </w:r>
      <w:r>
        <w:rPr>
          <w:sz w:val="28"/>
        </w:rPr>
        <w:t>и</w:t>
      </w:r>
      <w:r>
        <w:rPr>
          <w:spacing w:val="-1"/>
          <w:sz w:val="28"/>
        </w:rPr>
        <w:t xml:space="preserve"> </w:t>
      </w:r>
      <w:r>
        <w:rPr>
          <w:sz w:val="28"/>
        </w:rPr>
        <w:t>схемы</w:t>
      </w:r>
      <w:r>
        <w:rPr>
          <w:spacing w:val="-3"/>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учебных и</w:t>
      </w:r>
      <w:r>
        <w:rPr>
          <w:spacing w:val="-4"/>
          <w:sz w:val="28"/>
        </w:rPr>
        <w:t xml:space="preserve"> </w:t>
      </w:r>
      <w:r>
        <w:rPr>
          <w:sz w:val="28"/>
        </w:rPr>
        <w:t>познавательных задач.</w:t>
      </w:r>
      <w:r>
        <w:rPr>
          <w:spacing w:val="-1"/>
          <w:sz w:val="28"/>
        </w:rPr>
        <w:t xml:space="preserve"> </w:t>
      </w:r>
      <w:r>
        <w:rPr>
          <w:sz w:val="28"/>
        </w:rPr>
        <w:t>Обучающийся</w:t>
      </w:r>
      <w:r>
        <w:rPr>
          <w:spacing w:val="-1"/>
          <w:sz w:val="28"/>
        </w:rPr>
        <w:t xml:space="preserve"> </w:t>
      </w:r>
      <w:r>
        <w:rPr>
          <w:sz w:val="28"/>
        </w:rPr>
        <w:t>сможет:</w:t>
      </w:r>
    </w:p>
    <w:p w:rsidR="00003555" w:rsidRDefault="00857D33" w:rsidP="003F7C5A">
      <w:pPr>
        <w:pStyle w:val="TableParagraph"/>
        <w:numPr>
          <w:ilvl w:val="0"/>
          <w:numId w:val="72"/>
        </w:numPr>
        <w:tabs>
          <w:tab w:val="left" w:pos="1247"/>
        </w:tabs>
        <w:spacing w:line="342" w:lineRule="exact"/>
        <w:ind w:left="1246"/>
        <w:rPr>
          <w:sz w:val="28"/>
        </w:rPr>
      </w:pPr>
      <w:r>
        <w:rPr>
          <w:sz w:val="28"/>
        </w:rPr>
        <w:t>обозначать</w:t>
      </w:r>
      <w:r>
        <w:rPr>
          <w:spacing w:val="-3"/>
          <w:sz w:val="28"/>
        </w:rPr>
        <w:t xml:space="preserve"> </w:t>
      </w:r>
      <w:r>
        <w:rPr>
          <w:sz w:val="28"/>
        </w:rPr>
        <w:t>символом</w:t>
      </w:r>
      <w:r>
        <w:rPr>
          <w:spacing w:val="-2"/>
          <w:sz w:val="28"/>
        </w:rPr>
        <w:t xml:space="preserve"> </w:t>
      </w:r>
      <w:r>
        <w:rPr>
          <w:sz w:val="28"/>
        </w:rPr>
        <w:t>и</w:t>
      </w:r>
      <w:r>
        <w:rPr>
          <w:spacing w:val="-2"/>
          <w:sz w:val="28"/>
        </w:rPr>
        <w:t xml:space="preserve"> </w:t>
      </w:r>
      <w:r>
        <w:rPr>
          <w:sz w:val="28"/>
        </w:rPr>
        <w:t>знаком</w:t>
      </w:r>
      <w:r>
        <w:rPr>
          <w:spacing w:val="-5"/>
          <w:sz w:val="28"/>
        </w:rPr>
        <w:t xml:space="preserve"> </w:t>
      </w:r>
      <w:r>
        <w:rPr>
          <w:sz w:val="28"/>
        </w:rPr>
        <w:t>предмет</w:t>
      </w:r>
      <w:r>
        <w:rPr>
          <w:spacing w:val="-3"/>
          <w:sz w:val="28"/>
        </w:rPr>
        <w:t xml:space="preserve"> </w:t>
      </w:r>
      <w:r>
        <w:rPr>
          <w:sz w:val="28"/>
        </w:rPr>
        <w:t>и/или</w:t>
      </w:r>
      <w:r>
        <w:rPr>
          <w:spacing w:val="-2"/>
          <w:sz w:val="28"/>
        </w:rPr>
        <w:t xml:space="preserve"> </w:t>
      </w:r>
      <w:r>
        <w:rPr>
          <w:sz w:val="28"/>
        </w:rPr>
        <w:t>явление;</w:t>
      </w:r>
    </w:p>
    <w:p w:rsidR="00003555" w:rsidRDefault="00857D33" w:rsidP="003F7C5A">
      <w:pPr>
        <w:pStyle w:val="TableParagraph"/>
        <w:numPr>
          <w:ilvl w:val="0"/>
          <w:numId w:val="72"/>
        </w:numPr>
        <w:tabs>
          <w:tab w:val="left" w:pos="1247"/>
        </w:tabs>
        <w:ind w:right="547" w:firstLine="708"/>
        <w:rPr>
          <w:sz w:val="28"/>
        </w:rPr>
      </w:pPr>
      <w:r>
        <w:rPr>
          <w:sz w:val="28"/>
        </w:rPr>
        <w:t>определять</w:t>
      </w:r>
      <w:r>
        <w:rPr>
          <w:spacing w:val="1"/>
          <w:sz w:val="28"/>
        </w:rPr>
        <w:t xml:space="preserve"> </w:t>
      </w:r>
      <w:r>
        <w:rPr>
          <w:sz w:val="28"/>
        </w:rPr>
        <w:t>логические</w:t>
      </w:r>
      <w:r>
        <w:rPr>
          <w:spacing w:val="1"/>
          <w:sz w:val="28"/>
        </w:rPr>
        <w:t xml:space="preserve"> </w:t>
      </w:r>
      <w:r>
        <w:rPr>
          <w:sz w:val="28"/>
        </w:rPr>
        <w:t>связи</w:t>
      </w:r>
      <w:r>
        <w:rPr>
          <w:spacing w:val="1"/>
          <w:sz w:val="28"/>
        </w:rPr>
        <w:t xml:space="preserve"> </w:t>
      </w:r>
      <w:r>
        <w:rPr>
          <w:sz w:val="28"/>
        </w:rPr>
        <w:t>между</w:t>
      </w:r>
      <w:r>
        <w:rPr>
          <w:spacing w:val="1"/>
          <w:sz w:val="28"/>
        </w:rPr>
        <w:t xml:space="preserve"> </w:t>
      </w:r>
      <w:r>
        <w:rPr>
          <w:sz w:val="28"/>
        </w:rPr>
        <w:t>предметами</w:t>
      </w:r>
      <w:r>
        <w:rPr>
          <w:spacing w:val="1"/>
          <w:sz w:val="28"/>
        </w:rPr>
        <w:t xml:space="preserve"> </w:t>
      </w:r>
      <w:r>
        <w:rPr>
          <w:sz w:val="28"/>
        </w:rPr>
        <w:t>и/или</w:t>
      </w:r>
      <w:r>
        <w:rPr>
          <w:spacing w:val="1"/>
          <w:sz w:val="28"/>
        </w:rPr>
        <w:t xml:space="preserve"> </w:t>
      </w:r>
      <w:r>
        <w:rPr>
          <w:sz w:val="28"/>
        </w:rPr>
        <w:t>явлениями,</w:t>
      </w:r>
      <w:r>
        <w:rPr>
          <w:spacing w:val="1"/>
          <w:sz w:val="28"/>
        </w:rPr>
        <w:t xml:space="preserve"> </w:t>
      </w:r>
      <w:r>
        <w:rPr>
          <w:sz w:val="28"/>
        </w:rPr>
        <w:t>обозначать</w:t>
      </w:r>
      <w:r>
        <w:rPr>
          <w:spacing w:val="-2"/>
          <w:sz w:val="28"/>
        </w:rPr>
        <w:t xml:space="preserve"> </w:t>
      </w:r>
      <w:r>
        <w:rPr>
          <w:sz w:val="28"/>
        </w:rPr>
        <w:t>данные логические</w:t>
      </w:r>
      <w:r>
        <w:rPr>
          <w:spacing w:val="-1"/>
          <w:sz w:val="28"/>
        </w:rPr>
        <w:t xml:space="preserve"> </w:t>
      </w:r>
      <w:r>
        <w:rPr>
          <w:sz w:val="28"/>
        </w:rPr>
        <w:t>связи с</w:t>
      </w:r>
      <w:r>
        <w:rPr>
          <w:spacing w:val="-4"/>
          <w:sz w:val="28"/>
        </w:rPr>
        <w:t xml:space="preserve"> </w:t>
      </w:r>
      <w:r>
        <w:rPr>
          <w:sz w:val="28"/>
        </w:rPr>
        <w:t>помощью</w:t>
      </w:r>
      <w:r>
        <w:rPr>
          <w:spacing w:val="-2"/>
          <w:sz w:val="28"/>
        </w:rPr>
        <w:t xml:space="preserve"> </w:t>
      </w:r>
      <w:r>
        <w:rPr>
          <w:sz w:val="28"/>
        </w:rPr>
        <w:t>знаков</w:t>
      </w:r>
      <w:r>
        <w:rPr>
          <w:spacing w:val="-2"/>
          <w:sz w:val="28"/>
        </w:rPr>
        <w:t xml:space="preserve"> </w:t>
      </w:r>
      <w:r>
        <w:rPr>
          <w:sz w:val="28"/>
        </w:rPr>
        <w:t>в</w:t>
      </w:r>
      <w:r>
        <w:rPr>
          <w:spacing w:val="-2"/>
          <w:sz w:val="28"/>
        </w:rPr>
        <w:t xml:space="preserve"> </w:t>
      </w:r>
      <w:r>
        <w:rPr>
          <w:sz w:val="28"/>
        </w:rPr>
        <w:t>схеме;</w:t>
      </w:r>
    </w:p>
    <w:p w:rsidR="00003555" w:rsidRDefault="00857D33" w:rsidP="003F7C5A">
      <w:pPr>
        <w:pStyle w:val="TableParagraph"/>
        <w:numPr>
          <w:ilvl w:val="0"/>
          <w:numId w:val="72"/>
        </w:numPr>
        <w:tabs>
          <w:tab w:val="left" w:pos="1247"/>
        </w:tabs>
        <w:spacing w:line="343" w:lineRule="exact"/>
        <w:ind w:left="1246"/>
        <w:rPr>
          <w:sz w:val="28"/>
        </w:rPr>
      </w:pPr>
      <w:r>
        <w:rPr>
          <w:sz w:val="28"/>
        </w:rPr>
        <w:t>создавать</w:t>
      </w:r>
      <w:r>
        <w:rPr>
          <w:spacing w:val="-3"/>
          <w:sz w:val="28"/>
        </w:rPr>
        <w:t xml:space="preserve"> </w:t>
      </w:r>
      <w:r>
        <w:rPr>
          <w:sz w:val="28"/>
        </w:rPr>
        <w:t>абстрактный</w:t>
      </w:r>
      <w:r>
        <w:rPr>
          <w:spacing w:val="-4"/>
          <w:sz w:val="28"/>
        </w:rPr>
        <w:t xml:space="preserve"> </w:t>
      </w:r>
      <w:r>
        <w:rPr>
          <w:sz w:val="28"/>
        </w:rPr>
        <w:t>или</w:t>
      </w:r>
      <w:r>
        <w:rPr>
          <w:spacing w:val="-1"/>
          <w:sz w:val="28"/>
        </w:rPr>
        <w:t xml:space="preserve"> </w:t>
      </w:r>
      <w:r>
        <w:rPr>
          <w:sz w:val="28"/>
        </w:rPr>
        <w:t>реальный</w:t>
      </w:r>
      <w:r>
        <w:rPr>
          <w:spacing w:val="-4"/>
          <w:sz w:val="28"/>
        </w:rPr>
        <w:t xml:space="preserve"> </w:t>
      </w:r>
      <w:r>
        <w:rPr>
          <w:sz w:val="28"/>
        </w:rPr>
        <w:t>образ</w:t>
      </w:r>
      <w:r>
        <w:rPr>
          <w:spacing w:val="-2"/>
          <w:sz w:val="28"/>
        </w:rPr>
        <w:t xml:space="preserve"> </w:t>
      </w:r>
      <w:r>
        <w:rPr>
          <w:sz w:val="28"/>
        </w:rPr>
        <w:t>предмета</w:t>
      </w:r>
      <w:r>
        <w:rPr>
          <w:spacing w:val="-3"/>
          <w:sz w:val="28"/>
        </w:rPr>
        <w:t xml:space="preserve"> </w:t>
      </w:r>
      <w:r>
        <w:rPr>
          <w:sz w:val="28"/>
        </w:rPr>
        <w:t>и/или</w:t>
      </w:r>
      <w:r>
        <w:rPr>
          <w:spacing w:val="-4"/>
          <w:sz w:val="28"/>
        </w:rPr>
        <w:t xml:space="preserve"> </w:t>
      </w:r>
      <w:r>
        <w:rPr>
          <w:sz w:val="28"/>
        </w:rPr>
        <w:t>явления;</w:t>
      </w:r>
    </w:p>
    <w:p w:rsidR="00003555" w:rsidRDefault="00857D33" w:rsidP="003F7C5A">
      <w:pPr>
        <w:pStyle w:val="TableParagraph"/>
        <w:numPr>
          <w:ilvl w:val="0"/>
          <w:numId w:val="72"/>
        </w:numPr>
        <w:tabs>
          <w:tab w:val="left" w:pos="1247"/>
        </w:tabs>
        <w:spacing w:line="342" w:lineRule="exact"/>
        <w:ind w:left="1246"/>
        <w:rPr>
          <w:sz w:val="28"/>
        </w:rPr>
      </w:pPr>
      <w:r>
        <w:rPr>
          <w:sz w:val="28"/>
        </w:rPr>
        <w:t>строить</w:t>
      </w:r>
      <w:r>
        <w:rPr>
          <w:spacing w:val="-4"/>
          <w:sz w:val="28"/>
        </w:rPr>
        <w:t xml:space="preserve"> </w:t>
      </w:r>
      <w:r>
        <w:rPr>
          <w:sz w:val="28"/>
        </w:rPr>
        <w:t>модель/схему</w:t>
      </w:r>
      <w:r>
        <w:rPr>
          <w:spacing w:val="-6"/>
          <w:sz w:val="28"/>
        </w:rPr>
        <w:t xml:space="preserve"> </w:t>
      </w:r>
      <w:r>
        <w:rPr>
          <w:sz w:val="28"/>
        </w:rPr>
        <w:t>на</w:t>
      </w:r>
      <w:r>
        <w:rPr>
          <w:spacing w:val="-2"/>
          <w:sz w:val="28"/>
        </w:rPr>
        <w:t xml:space="preserve"> </w:t>
      </w:r>
      <w:r>
        <w:rPr>
          <w:sz w:val="28"/>
        </w:rPr>
        <w:t>основе</w:t>
      </w:r>
      <w:r>
        <w:rPr>
          <w:spacing w:val="-5"/>
          <w:sz w:val="28"/>
        </w:rPr>
        <w:t xml:space="preserve"> </w:t>
      </w:r>
      <w:r>
        <w:rPr>
          <w:sz w:val="28"/>
        </w:rPr>
        <w:t>условий</w:t>
      </w:r>
      <w:r>
        <w:rPr>
          <w:spacing w:val="-2"/>
          <w:sz w:val="28"/>
        </w:rPr>
        <w:t xml:space="preserve"> </w:t>
      </w:r>
      <w:r>
        <w:rPr>
          <w:sz w:val="28"/>
        </w:rPr>
        <w:t>задачи</w:t>
      </w:r>
      <w:r>
        <w:rPr>
          <w:spacing w:val="-4"/>
          <w:sz w:val="28"/>
        </w:rPr>
        <w:t xml:space="preserve"> </w:t>
      </w:r>
      <w:r>
        <w:rPr>
          <w:sz w:val="28"/>
        </w:rPr>
        <w:t>и/или</w:t>
      </w:r>
      <w:r>
        <w:rPr>
          <w:spacing w:val="-3"/>
          <w:sz w:val="28"/>
        </w:rPr>
        <w:t xml:space="preserve"> </w:t>
      </w:r>
      <w:r>
        <w:rPr>
          <w:sz w:val="28"/>
        </w:rPr>
        <w:t>способа</w:t>
      </w:r>
      <w:r>
        <w:rPr>
          <w:spacing w:val="4"/>
          <w:sz w:val="28"/>
        </w:rPr>
        <w:t xml:space="preserve"> </w:t>
      </w:r>
      <w:r>
        <w:rPr>
          <w:sz w:val="28"/>
        </w:rPr>
        <w:t>ее</w:t>
      </w:r>
      <w:r>
        <w:rPr>
          <w:spacing w:val="-3"/>
          <w:sz w:val="28"/>
        </w:rPr>
        <w:t xml:space="preserve"> </w:t>
      </w:r>
      <w:r>
        <w:rPr>
          <w:sz w:val="28"/>
        </w:rPr>
        <w:t>решения;</w:t>
      </w:r>
    </w:p>
    <w:p w:rsidR="00003555" w:rsidRDefault="00857D33" w:rsidP="003F7C5A">
      <w:pPr>
        <w:pStyle w:val="TableParagraph"/>
        <w:numPr>
          <w:ilvl w:val="0"/>
          <w:numId w:val="72"/>
        </w:numPr>
        <w:tabs>
          <w:tab w:val="left" w:pos="1247"/>
        </w:tabs>
        <w:ind w:right="547" w:firstLine="708"/>
        <w:rPr>
          <w:sz w:val="28"/>
        </w:rPr>
      </w:pPr>
      <w:r>
        <w:rPr>
          <w:sz w:val="28"/>
        </w:rPr>
        <w:t>создавать</w:t>
      </w:r>
      <w:r>
        <w:rPr>
          <w:spacing w:val="1"/>
          <w:sz w:val="28"/>
        </w:rPr>
        <w:t xml:space="preserve"> </w:t>
      </w:r>
      <w:r>
        <w:rPr>
          <w:sz w:val="28"/>
        </w:rPr>
        <w:t>вербальные,</w:t>
      </w:r>
      <w:r>
        <w:rPr>
          <w:spacing w:val="1"/>
          <w:sz w:val="28"/>
        </w:rPr>
        <w:t xml:space="preserve"> </w:t>
      </w:r>
      <w:r>
        <w:rPr>
          <w:sz w:val="28"/>
        </w:rPr>
        <w:t>вещественные</w:t>
      </w:r>
      <w:r>
        <w:rPr>
          <w:spacing w:val="1"/>
          <w:sz w:val="28"/>
        </w:rPr>
        <w:t xml:space="preserve"> </w:t>
      </w:r>
      <w:r>
        <w:rPr>
          <w:sz w:val="28"/>
        </w:rPr>
        <w:t>и</w:t>
      </w:r>
      <w:r>
        <w:rPr>
          <w:spacing w:val="1"/>
          <w:sz w:val="28"/>
        </w:rPr>
        <w:t xml:space="preserve"> </w:t>
      </w:r>
      <w:r>
        <w:rPr>
          <w:sz w:val="28"/>
        </w:rPr>
        <w:t>информационные</w:t>
      </w:r>
      <w:r>
        <w:rPr>
          <w:spacing w:val="1"/>
          <w:sz w:val="28"/>
        </w:rPr>
        <w:t xml:space="preserve"> </w:t>
      </w:r>
      <w:r>
        <w:rPr>
          <w:sz w:val="28"/>
        </w:rPr>
        <w:t>модели</w:t>
      </w:r>
      <w:r>
        <w:rPr>
          <w:spacing w:val="1"/>
          <w:sz w:val="28"/>
        </w:rPr>
        <w:t xml:space="preserve"> </w:t>
      </w:r>
      <w:r>
        <w:rPr>
          <w:sz w:val="28"/>
        </w:rPr>
        <w:t>с</w:t>
      </w:r>
      <w:r>
        <w:rPr>
          <w:spacing w:val="1"/>
          <w:sz w:val="28"/>
        </w:rPr>
        <w:t xml:space="preserve"> </w:t>
      </w:r>
      <w:r>
        <w:rPr>
          <w:sz w:val="28"/>
        </w:rPr>
        <w:t>выделением</w:t>
      </w:r>
      <w:r>
        <w:rPr>
          <w:spacing w:val="1"/>
          <w:sz w:val="28"/>
        </w:rPr>
        <w:t xml:space="preserve"> </w:t>
      </w:r>
      <w:r>
        <w:rPr>
          <w:sz w:val="28"/>
        </w:rPr>
        <w:t>существенных</w:t>
      </w:r>
      <w:r>
        <w:rPr>
          <w:spacing w:val="1"/>
          <w:sz w:val="28"/>
        </w:rPr>
        <w:t xml:space="preserve"> </w:t>
      </w:r>
      <w:r>
        <w:rPr>
          <w:sz w:val="28"/>
        </w:rPr>
        <w:t>характеристик</w:t>
      </w:r>
      <w:r>
        <w:rPr>
          <w:spacing w:val="1"/>
          <w:sz w:val="28"/>
        </w:rPr>
        <w:t xml:space="preserve"> </w:t>
      </w:r>
      <w:r>
        <w:rPr>
          <w:sz w:val="28"/>
        </w:rPr>
        <w:t>объекта</w:t>
      </w:r>
      <w:r>
        <w:rPr>
          <w:spacing w:val="1"/>
          <w:sz w:val="28"/>
        </w:rPr>
        <w:t xml:space="preserve"> </w:t>
      </w:r>
      <w:r>
        <w:rPr>
          <w:sz w:val="28"/>
        </w:rPr>
        <w:t>для</w:t>
      </w:r>
      <w:r>
        <w:rPr>
          <w:spacing w:val="1"/>
          <w:sz w:val="28"/>
        </w:rPr>
        <w:t xml:space="preserve"> </w:t>
      </w:r>
      <w:r>
        <w:rPr>
          <w:sz w:val="28"/>
        </w:rPr>
        <w:t>определения</w:t>
      </w:r>
      <w:r>
        <w:rPr>
          <w:spacing w:val="71"/>
          <w:sz w:val="28"/>
        </w:rPr>
        <w:t xml:space="preserve"> </w:t>
      </w:r>
      <w:r>
        <w:rPr>
          <w:sz w:val="28"/>
        </w:rPr>
        <w:t>способа</w:t>
      </w:r>
      <w:r>
        <w:rPr>
          <w:spacing w:val="1"/>
          <w:sz w:val="28"/>
        </w:rPr>
        <w:t xml:space="preserve"> </w:t>
      </w:r>
      <w:r>
        <w:rPr>
          <w:sz w:val="28"/>
        </w:rPr>
        <w:t>решения</w:t>
      </w:r>
      <w:r>
        <w:rPr>
          <w:spacing w:val="-1"/>
          <w:sz w:val="28"/>
        </w:rPr>
        <w:t xml:space="preserve"> </w:t>
      </w:r>
      <w:r>
        <w:rPr>
          <w:sz w:val="28"/>
        </w:rPr>
        <w:t>задачи</w:t>
      </w:r>
      <w:r>
        <w:rPr>
          <w:spacing w:val="1"/>
          <w:sz w:val="28"/>
        </w:rPr>
        <w:t xml:space="preserve"> </w:t>
      </w:r>
      <w:r>
        <w:rPr>
          <w:sz w:val="28"/>
        </w:rPr>
        <w:t>в</w:t>
      </w:r>
      <w:r>
        <w:rPr>
          <w:spacing w:val="-1"/>
          <w:sz w:val="28"/>
        </w:rPr>
        <w:t xml:space="preserve"> </w:t>
      </w:r>
      <w:r>
        <w:rPr>
          <w:sz w:val="28"/>
        </w:rPr>
        <w:t>соответствии с</w:t>
      </w:r>
      <w:r>
        <w:rPr>
          <w:spacing w:val="-1"/>
          <w:sz w:val="28"/>
        </w:rPr>
        <w:t xml:space="preserve"> </w:t>
      </w:r>
      <w:r>
        <w:rPr>
          <w:sz w:val="28"/>
        </w:rPr>
        <w:t>ситуацией;</w:t>
      </w:r>
    </w:p>
    <w:p w:rsidR="00003555" w:rsidRDefault="00857D33" w:rsidP="003F7C5A">
      <w:pPr>
        <w:pStyle w:val="TableParagraph"/>
        <w:numPr>
          <w:ilvl w:val="0"/>
          <w:numId w:val="72"/>
        </w:numPr>
        <w:tabs>
          <w:tab w:val="left" w:pos="1247"/>
        </w:tabs>
        <w:ind w:right="550" w:firstLine="708"/>
        <w:rPr>
          <w:sz w:val="28"/>
        </w:rPr>
      </w:pPr>
      <w:r>
        <w:rPr>
          <w:sz w:val="28"/>
        </w:rPr>
        <w:t>преобразовывать модели с целью выявления общих законов, определяющих</w:t>
      </w:r>
      <w:r>
        <w:rPr>
          <w:spacing w:val="-67"/>
          <w:sz w:val="28"/>
        </w:rPr>
        <w:t xml:space="preserve"> </w:t>
      </w:r>
      <w:r>
        <w:rPr>
          <w:sz w:val="28"/>
        </w:rPr>
        <w:t>данную</w:t>
      </w:r>
      <w:r>
        <w:rPr>
          <w:spacing w:val="-2"/>
          <w:sz w:val="28"/>
        </w:rPr>
        <w:t xml:space="preserve"> </w:t>
      </w:r>
      <w:r>
        <w:rPr>
          <w:sz w:val="28"/>
        </w:rPr>
        <w:t>предметную</w:t>
      </w:r>
      <w:r>
        <w:rPr>
          <w:spacing w:val="-1"/>
          <w:sz w:val="28"/>
        </w:rPr>
        <w:t xml:space="preserve"> </w:t>
      </w:r>
      <w:r>
        <w:rPr>
          <w:sz w:val="28"/>
        </w:rPr>
        <w:t>область;</w:t>
      </w:r>
    </w:p>
    <w:p w:rsidR="00003555" w:rsidRDefault="00857D33" w:rsidP="003F7C5A">
      <w:pPr>
        <w:pStyle w:val="TableParagraph"/>
        <w:numPr>
          <w:ilvl w:val="0"/>
          <w:numId w:val="72"/>
        </w:numPr>
        <w:tabs>
          <w:tab w:val="left" w:pos="1247"/>
        </w:tabs>
        <w:ind w:right="547" w:firstLine="708"/>
        <w:rPr>
          <w:sz w:val="28"/>
        </w:rPr>
      </w:pPr>
      <w:r>
        <w:rPr>
          <w:sz w:val="28"/>
        </w:rPr>
        <w:t>переводить</w:t>
      </w:r>
      <w:r>
        <w:rPr>
          <w:spacing w:val="1"/>
          <w:sz w:val="28"/>
        </w:rPr>
        <w:t xml:space="preserve"> </w:t>
      </w:r>
      <w:r>
        <w:rPr>
          <w:sz w:val="28"/>
        </w:rPr>
        <w:t>сложную</w:t>
      </w:r>
      <w:r>
        <w:rPr>
          <w:spacing w:val="1"/>
          <w:sz w:val="28"/>
        </w:rPr>
        <w:t xml:space="preserve"> </w:t>
      </w:r>
      <w:r>
        <w:rPr>
          <w:sz w:val="28"/>
        </w:rPr>
        <w:t>по</w:t>
      </w:r>
      <w:r>
        <w:rPr>
          <w:spacing w:val="1"/>
          <w:sz w:val="28"/>
        </w:rPr>
        <w:t xml:space="preserve"> </w:t>
      </w:r>
      <w:r>
        <w:rPr>
          <w:sz w:val="28"/>
        </w:rPr>
        <w:t>составу</w:t>
      </w:r>
      <w:r>
        <w:rPr>
          <w:spacing w:val="1"/>
          <w:sz w:val="28"/>
        </w:rPr>
        <w:t xml:space="preserve"> </w:t>
      </w:r>
      <w:r>
        <w:rPr>
          <w:sz w:val="28"/>
        </w:rPr>
        <w:t>(многоаспектную)</w:t>
      </w:r>
      <w:r>
        <w:rPr>
          <w:spacing w:val="1"/>
          <w:sz w:val="28"/>
        </w:rPr>
        <w:t xml:space="preserve"> </w:t>
      </w:r>
      <w:r>
        <w:rPr>
          <w:sz w:val="28"/>
        </w:rPr>
        <w:t>информацию</w:t>
      </w:r>
      <w:r>
        <w:rPr>
          <w:spacing w:val="1"/>
          <w:sz w:val="28"/>
        </w:rPr>
        <w:t xml:space="preserve"> </w:t>
      </w:r>
      <w:r>
        <w:rPr>
          <w:sz w:val="28"/>
        </w:rPr>
        <w:t>из</w:t>
      </w:r>
      <w:r>
        <w:rPr>
          <w:spacing w:val="1"/>
          <w:sz w:val="28"/>
        </w:rPr>
        <w:t xml:space="preserve"> </w:t>
      </w:r>
      <w:r>
        <w:rPr>
          <w:sz w:val="28"/>
        </w:rPr>
        <w:t>графического или формализованного (символьного) представления в текстовое, и</w:t>
      </w:r>
      <w:r>
        <w:rPr>
          <w:spacing w:val="1"/>
          <w:sz w:val="28"/>
        </w:rPr>
        <w:t xml:space="preserve"> </w:t>
      </w:r>
      <w:r>
        <w:rPr>
          <w:sz w:val="28"/>
        </w:rPr>
        <w:t>наоборот;</w:t>
      </w:r>
    </w:p>
    <w:p w:rsidR="00003555" w:rsidRDefault="00857D33" w:rsidP="003F7C5A">
      <w:pPr>
        <w:pStyle w:val="TableParagraph"/>
        <w:numPr>
          <w:ilvl w:val="0"/>
          <w:numId w:val="72"/>
        </w:numPr>
        <w:tabs>
          <w:tab w:val="left" w:pos="1247"/>
        </w:tabs>
        <w:ind w:right="546" w:firstLine="708"/>
        <w:rPr>
          <w:sz w:val="28"/>
        </w:rPr>
      </w:pPr>
      <w:r>
        <w:rPr>
          <w:sz w:val="28"/>
        </w:rPr>
        <w:t>строить</w:t>
      </w:r>
      <w:r>
        <w:rPr>
          <w:spacing w:val="1"/>
          <w:sz w:val="28"/>
        </w:rPr>
        <w:t xml:space="preserve"> </w:t>
      </w:r>
      <w:r>
        <w:rPr>
          <w:sz w:val="28"/>
        </w:rPr>
        <w:t>схему,</w:t>
      </w:r>
      <w:r>
        <w:rPr>
          <w:spacing w:val="1"/>
          <w:sz w:val="28"/>
        </w:rPr>
        <w:t xml:space="preserve"> </w:t>
      </w:r>
      <w:r>
        <w:rPr>
          <w:sz w:val="28"/>
        </w:rPr>
        <w:t>алгоритм</w:t>
      </w:r>
      <w:r>
        <w:rPr>
          <w:spacing w:val="1"/>
          <w:sz w:val="28"/>
        </w:rPr>
        <w:t xml:space="preserve"> </w:t>
      </w:r>
      <w:r>
        <w:rPr>
          <w:sz w:val="28"/>
        </w:rPr>
        <w:t>действия,</w:t>
      </w:r>
      <w:r>
        <w:rPr>
          <w:spacing w:val="1"/>
          <w:sz w:val="28"/>
        </w:rPr>
        <w:t xml:space="preserve"> </w:t>
      </w:r>
      <w:r>
        <w:rPr>
          <w:sz w:val="28"/>
        </w:rPr>
        <w:t>исправлять</w:t>
      </w:r>
      <w:r>
        <w:rPr>
          <w:spacing w:val="1"/>
          <w:sz w:val="28"/>
        </w:rPr>
        <w:t xml:space="preserve"> </w:t>
      </w:r>
      <w:r>
        <w:rPr>
          <w:sz w:val="28"/>
        </w:rPr>
        <w:t>или</w:t>
      </w:r>
      <w:r>
        <w:rPr>
          <w:spacing w:val="1"/>
          <w:sz w:val="28"/>
        </w:rPr>
        <w:t xml:space="preserve"> </w:t>
      </w:r>
      <w:r>
        <w:rPr>
          <w:sz w:val="28"/>
        </w:rPr>
        <w:t>восстанавливать</w:t>
      </w:r>
      <w:r>
        <w:rPr>
          <w:spacing w:val="1"/>
          <w:sz w:val="28"/>
        </w:rPr>
        <w:t xml:space="preserve"> </w:t>
      </w:r>
      <w:r>
        <w:rPr>
          <w:sz w:val="28"/>
        </w:rPr>
        <w:t>неизвестный ранее алгоритм на основе имеющегося знания об объекте, к которому</w:t>
      </w:r>
      <w:r>
        <w:rPr>
          <w:spacing w:val="1"/>
          <w:sz w:val="28"/>
        </w:rPr>
        <w:t xml:space="preserve"> </w:t>
      </w:r>
      <w:r>
        <w:rPr>
          <w:sz w:val="28"/>
        </w:rPr>
        <w:t>применяется</w:t>
      </w:r>
      <w:r>
        <w:rPr>
          <w:spacing w:val="-1"/>
          <w:sz w:val="28"/>
        </w:rPr>
        <w:t xml:space="preserve"> </w:t>
      </w:r>
      <w:r>
        <w:rPr>
          <w:sz w:val="28"/>
        </w:rPr>
        <w:t>алгоритм;</w:t>
      </w:r>
    </w:p>
    <w:p w:rsidR="00003555" w:rsidRDefault="00857D33" w:rsidP="003F7C5A">
      <w:pPr>
        <w:pStyle w:val="TableParagraph"/>
        <w:numPr>
          <w:ilvl w:val="0"/>
          <w:numId w:val="72"/>
        </w:numPr>
        <w:tabs>
          <w:tab w:val="left" w:pos="1247"/>
        </w:tabs>
        <w:spacing w:line="342" w:lineRule="exact"/>
        <w:ind w:left="1246"/>
        <w:rPr>
          <w:sz w:val="28"/>
        </w:rPr>
      </w:pPr>
      <w:r>
        <w:rPr>
          <w:sz w:val="28"/>
        </w:rPr>
        <w:t>строить</w:t>
      </w:r>
      <w:r>
        <w:rPr>
          <w:spacing w:val="-4"/>
          <w:sz w:val="28"/>
        </w:rPr>
        <w:t xml:space="preserve"> </w:t>
      </w:r>
      <w:r>
        <w:rPr>
          <w:sz w:val="28"/>
        </w:rPr>
        <w:t>доказательство:</w:t>
      </w:r>
      <w:r>
        <w:rPr>
          <w:spacing w:val="-4"/>
          <w:sz w:val="28"/>
        </w:rPr>
        <w:t xml:space="preserve"> </w:t>
      </w:r>
      <w:r>
        <w:rPr>
          <w:sz w:val="28"/>
        </w:rPr>
        <w:t>прямое,</w:t>
      </w:r>
      <w:r>
        <w:rPr>
          <w:spacing w:val="-3"/>
          <w:sz w:val="28"/>
        </w:rPr>
        <w:t xml:space="preserve"> </w:t>
      </w:r>
      <w:r>
        <w:rPr>
          <w:sz w:val="28"/>
        </w:rPr>
        <w:t>косвенное,</w:t>
      </w:r>
      <w:r>
        <w:rPr>
          <w:spacing w:val="-6"/>
          <w:sz w:val="28"/>
        </w:rPr>
        <w:t xml:space="preserve"> </w:t>
      </w:r>
      <w:r>
        <w:rPr>
          <w:sz w:val="28"/>
        </w:rPr>
        <w:t>от</w:t>
      </w:r>
      <w:r>
        <w:rPr>
          <w:spacing w:val="-3"/>
          <w:sz w:val="28"/>
        </w:rPr>
        <w:t xml:space="preserve"> </w:t>
      </w:r>
      <w:r>
        <w:rPr>
          <w:sz w:val="28"/>
        </w:rPr>
        <w:t>противного;</w:t>
      </w:r>
    </w:p>
    <w:p w:rsidR="00003555" w:rsidRDefault="00857D33" w:rsidP="003F7C5A">
      <w:pPr>
        <w:pStyle w:val="TableParagraph"/>
        <w:numPr>
          <w:ilvl w:val="0"/>
          <w:numId w:val="72"/>
        </w:numPr>
        <w:tabs>
          <w:tab w:val="left" w:pos="1247"/>
        </w:tabs>
        <w:ind w:right="550" w:firstLine="708"/>
        <w:rPr>
          <w:sz w:val="28"/>
        </w:rPr>
      </w:pPr>
      <w:r>
        <w:rPr>
          <w:sz w:val="28"/>
        </w:rPr>
        <w:t>анализировать/рефлексировать</w:t>
      </w:r>
      <w:r>
        <w:rPr>
          <w:spacing w:val="1"/>
          <w:sz w:val="28"/>
        </w:rPr>
        <w:t xml:space="preserve"> </w:t>
      </w:r>
      <w:r>
        <w:rPr>
          <w:sz w:val="28"/>
        </w:rPr>
        <w:t>опыт</w:t>
      </w:r>
      <w:r>
        <w:rPr>
          <w:spacing w:val="1"/>
          <w:sz w:val="28"/>
        </w:rPr>
        <w:t xml:space="preserve"> </w:t>
      </w:r>
      <w:r>
        <w:rPr>
          <w:sz w:val="28"/>
        </w:rPr>
        <w:t>разработки</w:t>
      </w:r>
      <w:r>
        <w:rPr>
          <w:spacing w:val="1"/>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учебного</w:t>
      </w:r>
      <w:r>
        <w:rPr>
          <w:spacing w:val="1"/>
          <w:sz w:val="28"/>
        </w:rPr>
        <w:t xml:space="preserve"> </w:t>
      </w:r>
      <w:r>
        <w:rPr>
          <w:sz w:val="28"/>
        </w:rPr>
        <w:t>проекта, исследования (теоретического, эмпирического) на основе предложенной</w:t>
      </w:r>
      <w:r>
        <w:rPr>
          <w:spacing w:val="1"/>
          <w:sz w:val="28"/>
        </w:rPr>
        <w:t xml:space="preserve"> </w:t>
      </w:r>
      <w:r>
        <w:rPr>
          <w:sz w:val="28"/>
        </w:rPr>
        <w:t>проблемной</w:t>
      </w:r>
      <w:r>
        <w:rPr>
          <w:spacing w:val="1"/>
          <w:sz w:val="28"/>
        </w:rPr>
        <w:t xml:space="preserve"> </w:t>
      </w:r>
      <w:r>
        <w:rPr>
          <w:sz w:val="28"/>
        </w:rPr>
        <w:t>ситуации,</w:t>
      </w:r>
      <w:r>
        <w:rPr>
          <w:spacing w:val="1"/>
          <w:sz w:val="28"/>
        </w:rPr>
        <w:t xml:space="preserve"> </w:t>
      </w:r>
      <w:r>
        <w:rPr>
          <w:sz w:val="28"/>
        </w:rPr>
        <w:t>поставленной</w:t>
      </w:r>
      <w:r>
        <w:rPr>
          <w:spacing w:val="1"/>
          <w:sz w:val="28"/>
        </w:rPr>
        <w:t xml:space="preserve"> </w:t>
      </w:r>
      <w:r>
        <w:rPr>
          <w:sz w:val="28"/>
        </w:rPr>
        <w:t>цели</w:t>
      </w:r>
      <w:r>
        <w:rPr>
          <w:spacing w:val="1"/>
          <w:sz w:val="28"/>
        </w:rPr>
        <w:t xml:space="preserve"> </w:t>
      </w:r>
      <w:r>
        <w:rPr>
          <w:sz w:val="28"/>
        </w:rPr>
        <w:t>и/или</w:t>
      </w:r>
      <w:r>
        <w:rPr>
          <w:spacing w:val="1"/>
          <w:sz w:val="28"/>
        </w:rPr>
        <w:t xml:space="preserve"> </w:t>
      </w:r>
      <w:r>
        <w:rPr>
          <w:sz w:val="28"/>
        </w:rPr>
        <w:t>заданных</w:t>
      </w:r>
      <w:r>
        <w:rPr>
          <w:spacing w:val="1"/>
          <w:sz w:val="28"/>
        </w:rPr>
        <w:t xml:space="preserve"> </w:t>
      </w:r>
      <w:r>
        <w:rPr>
          <w:sz w:val="28"/>
        </w:rPr>
        <w:t>критериев</w:t>
      </w:r>
      <w:r>
        <w:rPr>
          <w:spacing w:val="1"/>
          <w:sz w:val="28"/>
        </w:rPr>
        <w:t xml:space="preserve"> </w:t>
      </w:r>
      <w:r>
        <w:rPr>
          <w:sz w:val="28"/>
        </w:rPr>
        <w:t>оценки</w:t>
      </w:r>
      <w:r>
        <w:rPr>
          <w:spacing w:val="-67"/>
          <w:sz w:val="28"/>
        </w:rPr>
        <w:t xml:space="preserve"> </w:t>
      </w:r>
      <w:r>
        <w:rPr>
          <w:sz w:val="28"/>
        </w:rPr>
        <w:t>продукта/результата.</w:t>
      </w:r>
    </w:p>
    <w:p w:rsidR="00003555" w:rsidRDefault="00857D33" w:rsidP="003F7C5A">
      <w:pPr>
        <w:pStyle w:val="TableParagraph"/>
        <w:numPr>
          <w:ilvl w:val="0"/>
          <w:numId w:val="73"/>
        </w:numPr>
        <w:tabs>
          <w:tab w:val="left" w:pos="1386"/>
        </w:tabs>
        <w:spacing w:line="320" w:lineRule="exact"/>
        <w:ind w:left="1386"/>
        <w:jc w:val="both"/>
        <w:rPr>
          <w:sz w:val="28"/>
        </w:rPr>
      </w:pPr>
      <w:r>
        <w:rPr>
          <w:sz w:val="28"/>
        </w:rPr>
        <w:t>Смысловое</w:t>
      </w:r>
      <w:r>
        <w:rPr>
          <w:spacing w:val="-4"/>
          <w:sz w:val="28"/>
        </w:rPr>
        <w:t xml:space="preserve"> </w:t>
      </w:r>
      <w:r>
        <w:rPr>
          <w:sz w:val="28"/>
        </w:rPr>
        <w:t>чтение.</w:t>
      </w:r>
      <w:r>
        <w:rPr>
          <w:spacing w:val="-5"/>
          <w:sz w:val="28"/>
        </w:rPr>
        <w:t xml:space="preserve"> </w:t>
      </w:r>
      <w:r>
        <w:rPr>
          <w:sz w:val="28"/>
        </w:rPr>
        <w:t>Обучающийся</w:t>
      </w:r>
      <w:r>
        <w:rPr>
          <w:spacing w:val="-1"/>
          <w:sz w:val="28"/>
        </w:rPr>
        <w:t xml:space="preserve"> </w:t>
      </w:r>
      <w:r>
        <w:rPr>
          <w:sz w:val="28"/>
        </w:rPr>
        <w:t>сможет:</w:t>
      </w:r>
    </w:p>
    <w:p w:rsidR="00003555" w:rsidRDefault="00857D33" w:rsidP="003F7C5A">
      <w:pPr>
        <w:pStyle w:val="TableParagraph"/>
        <w:numPr>
          <w:ilvl w:val="0"/>
          <w:numId w:val="72"/>
        </w:numPr>
        <w:tabs>
          <w:tab w:val="left" w:pos="1247"/>
        </w:tabs>
        <w:ind w:right="551" w:firstLine="708"/>
        <w:rPr>
          <w:sz w:val="28"/>
        </w:rPr>
      </w:pPr>
      <w:r>
        <w:rPr>
          <w:sz w:val="28"/>
        </w:rPr>
        <w:t>находить в тексте требуемую информацию (в соответствии с целями своей</w:t>
      </w:r>
      <w:r>
        <w:rPr>
          <w:spacing w:val="1"/>
          <w:sz w:val="28"/>
        </w:rPr>
        <w:t xml:space="preserve"> </w:t>
      </w:r>
      <w:r>
        <w:rPr>
          <w:sz w:val="28"/>
        </w:rPr>
        <w:t>деятельности);</w:t>
      </w:r>
    </w:p>
    <w:p w:rsidR="00003555" w:rsidRDefault="00857D33" w:rsidP="003F7C5A">
      <w:pPr>
        <w:pStyle w:val="TableParagraph"/>
        <w:numPr>
          <w:ilvl w:val="0"/>
          <w:numId w:val="72"/>
        </w:numPr>
        <w:tabs>
          <w:tab w:val="left" w:pos="1247"/>
        </w:tabs>
        <w:ind w:right="543" w:firstLine="708"/>
        <w:rPr>
          <w:sz w:val="28"/>
        </w:rPr>
      </w:pPr>
      <w:r>
        <w:rPr>
          <w:sz w:val="28"/>
        </w:rPr>
        <w:t>ориентироваться в содержании текста, понимать целостный смысл текста,</w:t>
      </w:r>
      <w:r>
        <w:rPr>
          <w:spacing w:val="1"/>
          <w:sz w:val="28"/>
        </w:rPr>
        <w:t xml:space="preserve"> </w:t>
      </w:r>
      <w:r>
        <w:rPr>
          <w:sz w:val="28"/>
        </w:rPr>
        <w:t>структурировать</w:t>
      </w:r>
      <w:r>
        <w:rPr>
          <w:spacing w:val="-3"/>
          <w:sz w:val="28"/>
        </w:rPr>
        <w:t xml:space="preserve"> </w:t>
      </w:r>
      <w:r>
        <w:rPr>
          <w:sz w:val="28"/>
        </w:rPr>
        <w:t>текст;</w:t>
      </w:r>
    </w:p>
    <w:p w:rsidR="00003555" w:rsidRDefault="00857D33" w:rsidP="003F7C5A">
      <w:pPr>
        <w:pStyle w:val="TableParagraph"/>
        <w:numPr>
          <w:ilvl w:val="0"/>
          <w:numId w:val="72"/>
        </w:numPr>
        <w:tabs>
          <w:tab w:val="left" w:pos="1247"/>
        </w:tabs>
        <w:ind w:right="549" w:firstLine="708"/>
        <w:rPr>
          <w:sz w:val="28"/>
        </w:rPr>
      </w:pPr>
      <w:r>
        <w:rPr>
          <w:sz w:val="28"/>
        </w:rPr>
        <w:t>устанавливать</w:t>
      </w:r>
      <w:r>
        <w:rPr>
          <w:spacing w:val="1"/>
          <w:sz w:val="28"/>
        </w:rPr>
        <w:t xml:space="preserve"> </w:t>
      </w:r>
      <w:r>
        <w:rPr>
          <w:sz w:val="28"/>
        </w:rPr>
        <w:t>взаимосвязь</w:t>
      </w:r>
      <w:r>
        <w:rPr>
          <w:spacing w:val="1"/>
          <w:sz w:val="28"/>
        </w:rPr>
        <w:t xml:space="preserve"> </w:t>
      </w:r>
      <w:r>
        <w:rPr>
          <w:sz w:val="28"/>
        </w:rPr>
        <w:t>описанных</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событий,</w:t>
      </w:r>
      <w:r>
        <w:rPr>
          <w:spacing w:val="1"/>
          <w:sz w:val="28"/>
        </w:rPr>
        <w:t xml:space="preserve"> </w:t>
      </w:r>
      <w:r>
        <w:rPr>
          <w:sz w:val="28"/>
        </w:rPr>
        <w:t>явлений,</w:t>
      </w:r>
      <w:r>
        <w:rPr>
          <w:spacing w:val="-67"/>
          <w:sz w:val="28"/>
        </w:rPr>
        <w:t xml:space="preserve"> </w:t>
      </w:r>
      <w:r>
        <w:rPr>
          <w:sz w:val="28"/>
        </w:rPr>
        <w:t>процессов;</w:t>
      </w:r>
    </w:p>
    <w:p w:rsidR="00003555" w:rsidRDefault="00857D33" w:rsidP="003F7C5A">
      <w:pPr>
        <w:pStyle w:val="TableParagraph"/>
        <w:numPr>
          <w:ilvl w:val="0"/>
          <w:numId w:val="72"/>
        </w:numPr>
        <w:tabs>
          <w:tab w:val="left" w:pos="1247"/>
        </w:tabs>
        <w:spacing w:line="343" w:lineRule="exact"/>
        <w:ind w:left="1246"/>
        <w:rPr>
          <w:sz w:val="28"/>
        </w:rPr>
      </w:pPr>
      <w:r>
        <w:rPr>
          <w:sz w:val="28"/>
        </w:rPr>
        <w:t>резюмировать</w:t>
      </w:r>
      <w:r>
        <w:rPr>
          <w:spacing w:val="-4"/>
          <w:sz w:val="28"/>
        </w:rPr>
        <w:t xml:space="preserve"> </w:t>
      </w:r>
      <w:r>
        <w:rPr>
          <w:sz w:val="28"/>
        </w:rPr>
        <w:t>главную</w:t>
      </w:r>
      <w:r>
        <w:rPr>
          <w:spacing w:val="-3"/>
          <w:sz w:val="28"/>
        </w:rPr>
        <w:t xml:space="preserve"> </w:t>
      </w:r>
      <w:r>
        <w:rPr>
          <w:sz w:val="28"/>
        </w:rPr>
        <w:t>идею</w:t>
      </w:r>
      <w:r>
        <w:rPr>
          <w:spacing w:val="-3"/>
          <w:sz w:val="28"/>
        </w:rPr>
        <w:t xml:space="preserve"> </w:t>
      </w:r>
      <w:r>
        <w:rPr>
          <w:sz w:val="28"/>
        </w:rPr>
        <w:t>текста;</w:t>
      </w:r>
    </w:p>
    <w:p w:rsidR="00003555" w:rsidRDefault="00857D33" w:rsidP="003F7C5A">
      <w:pPr>
        <w:pStyle w:val="TableParagraph"/>
        <w:numPr>
          <w:ilvl w:val="0"/>
          <w:numId w:val="72"/>
        </w:numPr>
        <w:tabs>
          <w:tab w:val="left" w:pos="1247"/>
        </w:tabs>
        <w:ind w:right="542" w:firstLine="708"/>
        <w:rPr>
          <w:sz w:val="28"/>
        </w:rPr>
      </w:pPr>
      <w:r>
        <w:rPr>
          <w:sz w:val="28"/>
        </w:rPr>
        <w:t>преобразовывать</w:t>
      </w:r>
      <w:r>
        <w:rPr>
          <w:spacing w:val="1"/>
          <w:sz w:val="28"/>
        </w:rPr>
        <w:t xml:space="preserve"> </w:t>
      </w:r>
      <w:r>
        <w:rPr>
          <w:sz w:val="28"/>
        </w:rPr>
        <w:t>текст,</w:t>
      </w:r>
      <w:r>
        <w:rPr>
          <w:spacing w:val="1"/>
          <w:sz w:val="28"/>
        </w:rPr>
        <w:t xml:space="preserve"> </w:t>
      </w:r>
      <w:r>
        <w:rPr>
          <w:sz w:val="28"/>
        </w:rPr>
        <w:t>«переводя»</w:t>
      </w:r>
      <w:r>
        <w:rPr>
          <w:spacing w:val="1"/>
          <w:sz w:val="28"/>
        </w:rPr>
        <w:t xml:space="preserve"> </w:t>
      </w:r>
      <w:r>
        <w:rPr>
          <w:sz w:val="28"/>
        </w:rPr>
        <w:t>его</w:t>
      </w:r>
      <w:r>
        <w:rPr>
          <w:spacing w:val="1"/>
          <w:sz w:val="28"/>
        </w:rPr>
        <w:t xml:space="preserve"> </w:t>
      </w:r>
      <w:r>
        <w:rPr>
          <w:sz w:val="28"/>
        </w:rPr>
        <w:t>в</w:t>
      </w:r>
      <w:r>
        <w:rPr>
          <w:spacing w:val="1"/>
          <w:sz w:val="28"/>
        </w:rPr>
        <w:t xml:space="preserve"> </w:t>
      </w:r>
      <w:r>
        <w:rPr>
          <w:sz w:val="28"/>
        </w:rPr>
        <w:t>другую</w:t>
      </w:r>
      <w:r>
        <w:rPr>
          <w:spacing w:val="1"/>
          <w:sz w:val="28"/>
        </w:rPr>
        <w:t xml:space="preserve"> </w:t>
      </w:r>
      <w:r>
        <w:rPr>
          <w:sz w:val="28"/>
        </w:rPr>
        <w:t>модальность,</w:t>
      </w:r>
      <w:r>
        <w:rPr>
          <w:spacing w:val="-67"/>
          <w:sz w:val="28"/>
        </w:rPr>
        <w:t xml:space="preserve"> </w:t>
      </w:r>
      <w:r>
        <w:rPr>
          <w:sz w:val="28"/>
        </w:rPr>
        <w:t>интерпретировать</w:t>
      </w:r>
      <w:r>
        <w:rPr>
          <w:spacing w:val="21"/>
          <w:sz w:val="28"/>
        </w:rPr>
        <w:t xml:space="preserve"> </w:t>
      </w:r>
      <w:r>
        <w:rPr>
          <w:sz w:val="28"/>
        </w:rPr>
        <w:t>текст</w:t>
      </w:r>
      <w:r>
        <w:rPr>
          <w:spacing w:val="23"/>
          <w:sz w:val="28"/>
        </w:rPr>
        <w:t xml:space="preserve"> </w:t>
      </w:r>
      <w:r>
        <w:rPr>
          <w:sz w:val="28"/>
        </w:rPr>
        <w:t>(художественный</w:t>
      </w:r>
      <w:r>
        <w:rPr>
          <w:spacing w:val="20"/>
          <w:sz w:val="28"/>
        </w:rPr>
        <w:t xml:space="preserve"> </w:t>
      </w:r>
      <w:r>
        <w:rPr>
          <w:sz w:val="28"/>
        </w:rPr>
        <w:t>и</w:t>
      </w:r>
      <w:r>
        <w:rPr>
          <w:spacing w:val="29"/>
          <w:sz w:val="28"/>
        </w:rPr>
        <w:t xml:space="preserve"> </w:t>
      </w:r>
      <w:r>
        <w:rPr>
          <w:sz w:val="28"/>
        </w:rPr>
        <w:t>нехудожественный</w:t>
      </w:r>
      <w:r>
        <w:rPr>
          <w:spacing w:val="24"/>
          <w:sz w:val="28"/>
        </w:rPr>
        <w:t xml:space="preserve"> </w:t>
      </w:r>
      <w:r>
        <w:rPr>
          <w:sz w:val="28"/>
        </w:rPr>
        <w:t>–</w:t>
      </w:r>
      <w:r>
        <w:rPr>
          <w:spacing w:val="24"/>
          <w:sz w:val="28"/>
        </w:rPr>
        <w:t xml:space="preserve"> </w:t>
      </w:r>
      <w:r>
        <w:rPr>
          <w:sz w:val="28"/>
        </w:rPr>
        <w:t>учебный,</w:t>
      </w:r>
      <w:r>
        <w:rPr>
          <w:spacing w:val="19"/>
          <w:sz w:val="28"/>
        </w:rPr>
        <w:t xml:space="preserve"> </w:t>
      </w:r>
      <w:r>
        <w:rPr>
          <w:sz w:val="28"/>
        </w:rPr>
        <w:t>научно-</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pPr>
        <w:pStyle w:val="a3"/>
        <w:spacing w:before="75" w:line="321" w:lineRule="exact"/>
        <w:ind w:left="252" w:firstLine="0"/>
      </w:pPr>
      <w:r>
        <w:lastRenderedPageBreak/>
        <w:t>популярный,</w:t>
      </w:r>
      <w:r>
        <w:rPr>
          <w:spacing w:val="-5"/>
        </w:rPr>
        <w:t xml:space="preserve"> </w:t>
      </w:r>
      <w:r>
        <w:t>информационный,</w:t>
      </w:r>
      <w:r>
        <w:rPr>
          <w:spacing w:val="-5"/>
        </w:rPr>
        <w:t xml:space="preserve"> </w:t>
      </w:r>
      <w:r>
        <w:t>текст</w:t>
      </w:r>
      <w:r>
        <w:rPr>
          <w:spacing w:val="-3"/>
        </w:rPr>
        <w:t xml:space="preserve"> </w:t>
      </w:r>
      <w:r>
        <w:t>non-fiction);</w:t>
      </w:r>
    </w:p>
    <w:p w:rsidR="00003555" w:rsidRDefault="00857D33" w:rsidP="003F7C5A">
      <w:pPr>
        <w:pStyle w:val="TableParagraph"/>
        <w:numPr>
          <w:ilvl w:val="0"/>
          <w:numId w:val="72"/>
        </w:numPr>
        <w:tabs>
          <w:tab w:val="left" w:pos="1247"/>
        </w:tabs>
        <w:spacing w:line="342" w:lineRule="exact"/>
        <w:ind w:left="1246"/>
        <w:rPr>
          <w:sz w:val="28"/>
        </w:rPr>
      </w:pPr>
      <w:r>
        <w:rPr>
          <w:sz w:val="28"/>
        </w:rPr>
        <w:t>критически</w:t>
      </w:r>
      <w:r>
        <w:rPr>
          <w:spacing w:val="-1"/>
          <w:sz w:val="28"/>
        </w:rPr>
        <w:t xml:space="preserve"> </w:t>
      </w:r>
      <w:r>
        <w:rPr>
          <w:sz w:val="28"/>
        </w:rPr>
        <w:t>оценивать</w:t>
      </w:r>
      <w:r>
        <w:rPr>
          <w:spacing w:val="-2"/>
          <w:sz w:val="28"/>
        </w:rPr>
        <w:t xml:space="preserve"> </w:t>
      </w:r>
      <w:r>
        <w:rPr>
          <w:sz w:val="28"/>
        </w:rPr>
        <w:t>содержание</w:t>
      </w:r>
      <w:r>
        <w:rPr>
          <w:spacing w:val="-1"/>
          <w:sz w:val="28"/>
        </w:rPr>
        <w:t xml:space="preserve"> </w:t>
      </w:r>
      <w:r>
        <w:rPr>
          <w:sz w:val="28"/>
        </w:rPr>
        <w:t>и</w:t>
      </w:r>
      <w:r>
        <w:rPr>
          <w:spacing w:val="-3"/>
          <w:sz w:val="28"/>
        </w:rPr>
        <w:t xml:space="preserve"> </w:t>
      </w:r>
      <w:r>
        <w:rPr>
          <w:sz w:val="28"/>
        </w:rPr>
        <w:t>форму</w:t>
      </w:r>
      <w:r>
        <w:rPr>
          <w:spacing w:val="-5"/>
          <w:sz w:val="28"/>
        </w:rPr>
        <w:t xml:space="preserve"> </w:t>
      </w:r>
      <w:r>
        <w:rPr>
          <w:sz w:val="28"/>
        </w:rPr>
        <w:t>текста.</w:t>
      </w:r>
    </w:p>
    <w:p w:rsidR="00003555" w:rsidRDefault="00857D33" w:rsidP="003F7C5A">
      <w:pPr>
        <w:pStyle w:val="TableParagraph"/>
        <w:numPr>
          <w:ilvl w:val="0"/>
          <w:numId w:val="73"/>
        </w:numPr>
        <w:tabs>
          <w:tab w:val="left" w:pos="1386"/>
        </w:tabs>
        <w:ind w:right="544" w:firstLine="708"/>
        <w:jc w:val="both"/>
        <w:rPr>
          <w:sz w:val="28"/>
        </w:rPr>
      </w:pPr>
      <w:r>
        <w:rPr>
          <w:sz w:val="28"/>
        </w:rPr>
        <w:t>Формирование и развитие экологического мышления, умение применять</w:t>
      </w:r>
      <w:r>
        <w:rPr>
          <w:spacing w:val="1"/>
          <w:sz w:val="28"/>
        </w:rPr>
        <w:t xml:space="preserve"> </w:t>
      </w:r>
      <w:r>
        <w:rPr>
          <w:sz w:val="28"/>
        </w:rPr>
        <w:t>его в познавательной, коммуникативной, социальной практике и профессиональной</w:t>
      </w:r>
      <w:r>
        <w:rPr>
          <w:spacing w:val="1"/>
          <w:sz w:val="28"/>
        </w:rPr>
        <w:t xml:space="preserve"> </w:t>
      </w:r>
      <w:r>
        <w:rPr>
          <w:sz w:val="28"/>
        </w:rPr>
        <w:t>ориентации.</w:t>
      </w:r>
      <w:r>
        <w:rPr>
          <w:spacing w:val="-2"/>
          <w:sz w:val="28"/>
        </w:rPr>
        <w:t xml:space="preserve"> </w:t>
      </w:r>
      <w:r>
        <w:rPr>
          <w:sz w:val="28"/>
        </w:rPr>
        <w:t>Обучающийся сможет:</w:t>
      </w:r>
    </w:p>
    <w:p w:rsidR="00003555" w:rsidRDefault="00857D33" w:rsidP="003F7C5A">
      <w:pPr>
        <w:pStyle w:val="TableParagraph"/>
        <w:numPr>
          <w:ilvl w:val="0"/>
          <w:numId w:val="72"/>
        </w:numPr>
        <w:tabs>
          <w:tab w:val="left" w:pos="1247"/>
        </w:tabs>
        <w:ind w:left="1246"/>
        <w:rPr>
          <w:sz w:val="28"/>
        </w:rPr>
      </w:pPr>
      <w:r>
        <w:rPr>
          <w:sz w:val="28"/>
        </w:rPr>
        <w:t>определять</w:t>
      </w:r>
      <w:r>
        <w:rPr>
          <w:spacing w:val="-5"/>
          <w:sz w:val="28"/>
        </w:rPr>
        <w:t xml:space="preserve"> </w:t>
      </w:r>
      <w:r>
        <w:rPr>
          <w:sz w:val="28"/>
        </w:rPr>
        <w:t>свое</w:t>
      </w:r>
      <w:r>
        <w:rPr>
          <w:spacing w:val="-2"/>
          <w:sz w:val="28"/>
        </w:rPr>
        <w:t xml:space="preserve"> </w:t>
      </w:r>
      <w:r>
        <w:rPr>
          <w:sz w:val="28"/>
        </w:rPr>
        <w:t>отношение</w:t>
      </w:r>
      <w:r>
        <w:rPr>
          <w:spacing w:val="-6"/>
          <w:sz w:val="28"/>
        </w:rPr>
        <w:t xml:space="preserve"> </w:t>
      </w:r>
      <w:r>
        <w:rPr>
          <w:sz w:val="28"/>
        </w:rPr>
        <w:t>к</w:t>
      </w:r>
      <w:r>
        <w:rPr>
          <w:spacing w:val="-2"/>
          <w:sz w:val="28"/>
        </w:rPr>
        <w:t xml:space="preserve"> </w:t>
      </w:r>
      <w:r>
        <w:rPr>
          <w:sz w:val="28"/>
        </w:rPr>
        <w:t>природной</w:t>
      </w:r>
      <w:r>
        <w:rPr>
          <w:spacing w:val="-3"/>
          <w:sz w:val="28"/>
        </w:rPr>
        <w:t xml:space="preserve"> </w:t>
      </w:r>
      <w:r>
        <w:rPr>
          <w:sz w:val="28"/>
        </w:rPr>
        <w:t>среде;</w:t>
      </w:r>
    </w:p>
    <w:p w:rsidR="00003555" w:rsidRDefault="00857D33" w:rsidP="003F7C5A">
      <w:pPr>
        <w:pStyle w:val="TableParagraph"/>
        <w:numPr>
          <w:ilvl w:val="0"/>
          <w:numId w:val="72"/>
        </w:numPr>
        <w:tabs>
          <w:tab w:val="left" w:pos="1247"/>
        </w:tabs>
        <w:ind w:right="552" w:firstLine="708"/>
        <w:rPr>
          <w:sz w:val="28"/>
        </w:rPr>
      </w:pPr>
      <w:r>
        <w:rPr>
          <w:sz w:val="28"/>
        </w:rPr>
        <w:t>анализировать влияние экологических факторов на среду обитания живых</w:t>
      </w:r>
      <w:r>
        <w:rPr>
          <w:spacing w:val="1"/>
          <w:sz w:val="28"/>
        </w:rPr>
        <w:t xml:space="preserve"> </w:t>
      </w:r>
      <w:r>
        <w:rPr>
          <w:sz w:val="28"/>
        </w:rPr>
        <w:t>организмов;</w:t>
      </w:r>
    </w:p>
    <w:p w:rsidR="00003555" w:rsidRDefault="00857D33" w:rsidP="003F7C5A">
      <w:pPr>
        <w:pStyle w:val="TableParagraph"/>
        <w:numPr>
          <w:ilvl w:val="0"/>
          <w:numId w:val="72"/>
        </w:numPr>
        <w:tabs>
          <w:tab w:val="left" w:pos="1247"/>
        </w:tabs>
        <w:spacing w:line="342" w:lineRule="exact"/>
        <w:ind w:left="1246"/>
        <w:rPr>
          <w:sz w:val="28"/>
        </w:rPr>
      </w:pPr>
      <w:r>
        <w:rPr>
          <w:sz w:val="28"/>
        </w:rPr>
        <w:t>проводить</w:t>
      </w:r>
      <w:r>
        <w:rPr>
          <w:spacing w:val="-5"/>
          <w:sz w:val="28"/>
        </w:rPr>
        <w:t xml:space="preserve"> </w:t>
      </w:r>
      <w:r>
        <w:rPr>
          <w:sz w:val="28"/>
        </w:rPr>
        <w:t>причинный</w:t>
      </w:r>
      <w:r>
        <w:rPr>
          <w:spacing w:val="-7"/>
          <w:sz w:val="28"/>
        </w:rPr>
        <w:t xml:space="preserve"> </w:t>
      </w:r>
      <w:r>
        <w:rPr>
          <w:sz w:val="28"/>
        </w:rPr>
        <w:t>и</w:t>
      </w:r>
      <w:r>
        <w:rPr>
          <w:spacing w:val="-4"/>
          <w:sz w:val="28"/>
        </w:rPr>
        <w:t xml:space="preserve"> </w:t>
      </w:r>
      <w:r>
        <w:rPr>
          <w:sz w:val="28"/>
        </w:rPr>
        <w:t>вероятностный</w:t>
      </w:r>
      <w:r>
        <w:rPr>
          <w:spacing w:val="-5"/>
          <w:sz w:val="28"/>
        </w:rPr>
        <w:t xml:space="preserve"> </w:t>
      </w:r>
      <w:r>
        <w:rPr>
          <w:sz w:val="28"/>
        </w:rPr>
        <w:t>анализ</w:t>
      </w:r>
      <w:r>
        <w:rPr>
          <w:spacing w:val="-4"/>
          <w:sz w:val="28"/>
        </w:rPr>
        <w:t xml:space="preserve"> </w:t>
      </w:r>
      <w:r>
        <w:rPr>
          <w:sz w:val="28"/>
        </w:rPr>
        <w:t>экологических</w:t>
      </w:r>
      <w:r>
        <w:rPr>
          <w:spacing w:val="-3"/>
          <w:sz w:val="28"/>
        </w:rPr>
        <w:t xml:space="preserve"> </w:t>
      </w:r>
      <w:r>
        <w:rPr>
          <w:sz w:val="28"/>
        </w:rPr>
        <w:t>ситуаций;</w:t>
      </w:r>
    </w:p>
    <w:p w:rsidR="00003555" w:rsidRDefault="00857D33" w:rsidP="003F7C5A">
      <w:pPr>
        <w:pStyle w:val="TableParagraph"/>
        <w:numPr>
          <w:ilvl w:val="0"/>
          <w:numId w:val="72"/>
        </w:numPr>
        <w:tabs>
          <w:tab w:val="left" w:pos="1247"/>
        </w:tabs>
        <w:ind w:right="549" w:firstLine="708"/>
        <w:rPr>
          <w:sz w:val="28"/>
        </w:rPr>
      </w:pPr>
      <w:r>
        <w:rPr>
          <w:sz w:val="28"/>
        </w:rPr>
        <w:t>прогнозировать</w:t>
      </w:r>
      <w:r>
        <w:rPr>
          <w:spacing w:val="7"/>
          <w:sz w:val="28"/>
        </w:rPr>
        <w:t xml:space="preserve"> </w:t>
      </w:r>
      <w:r>
        <w:rPr>
          <w:sz w:val="28"/>
        </w:rPr>
        <w:t>изменения</w:t>
      </w:r>
      <w:r>
        <w:rPr>
          <w:spacing w:val="9"/>
          <w:sz w:val="28"/>
        </w:rPr>
        <w:t xml:space="preserve"> </w:t>
      </w:r>
      <w:r>
        <w:rPr>
          <w:sz w:val="28"/>
        </w:rPr>
        <w:t>ситуации</w:t>
      </w:r>
      <w:r>
        <w:rPr>
          <w:spacing w:val="12"/>
          <w:sz w:val="28"/>
        </w:rPr>
        <w:t xml:space="preserve"> </w:t>
      </w:r>
      <w:r>
        <w:rPr>
          <w:sz w:val="28"/>
        </w:rPr>
        <w:t>при</w:t>
      </w:r>
      <w:r>
        <w:rPr>
          <w:spacing w:val="12"/>
          <w:sz w:val="28"/>
        </w:rPr>
        <w:t xml:space="preserve"> </w:t>
      </w:r>
      <w:r>
        <w:rPr>
          <w:sz w:val="28"/>
        </w:rPr>
        <w:t>смене</w:t>
      </w:r>
      <w:r>
        <w:rPr>
          <w:spacing w:val="9"/>
          <w:sz w:val="28"/>
        </w:rPr>
        <w:t xml:space="preserve"> </w:t>
      </w:r>
      <w:r>
        <w:rPr>
          <w:sz w:val="28"/>
        </w:rPr>
        <w:t>действия</w:t>
      </w:r>
      <w:r>
        <w:rPr>
          <w:spacing w:val="10"/>
          <w:sz w:val="28"/>
        </w:rPr>
        <w:t xml:space="preserve"> </w:t>
      </w:r>
      <w:r>
        <w:rPr>
          <w:sz w:val="28"/>
        </w:rPr>
        <w:t>одного</w:t>
      </w:r>
      <w:r>
        <w:rPr>
          <w:spacing w:val="12"/>
          <w:sz w:val="28"/>
        </w:rPr>
        <w:t xml:space="preserve"> </w:t>
      </w:r>
      <w:r>
        <w:rPr>
          <w:sz w:val="28"/>
        </w:rPr>
        <w:t>фактора</w:t>
      </w:r>
      <w:r>
        <w:rPr>
          <w:spacing w:val="9"/>
          <w:sz w:val="28"/>
        </w:rPr>
        <w:t xml:space="preserve"> </w:t>
      </w:r>
      <w:r>
        <w:rPr>
          <w:sz w:val="28"/>
        </w:rPr>
        <w:t>на</w:t>
      </w:r>
      <w:r>
        <w:rPr>
          <w:spacing w:val="-67"/>
          <w:sz w:val="28"/>
        </w:rPr>
        <w:t xml:space="preserve"> </w:t>
      </w:r>
      <w:r>
        <w:rPr>
          <w:sz w:val="28"/>
        </w:rPr>
        <w:t>действие</w:t>
      </w:r>
      <w:r>
        <w:rPr>
          <w:spacing w:val="-4"/>
          <w:sz w:val="28"/>
        </w:rPr>
        <w:t xml:space="preserve"> </w:t>
      </w:r>
      <w:r>
        <w:rPr>
          <w:sz w:val="28"/>
        </w:rPr>
        <w:t>другого</w:t>
      </w:r>
      <w:r>
        <w:rPr>
          <w:spacing w:val="1"/>
          <w:sz w:val="28"/>
        </w:rPr>
        <w:t xml:space="preserve"> </w:t>
      </w:r>
      <w:r>
        <w:rPr>
          <w:sz w:val="28"/>
        </w:rPr>
        <w:t>фактора;</w:t>
      </w:r>
    </w:p>
    <w:p w:rsidR="00003555" w:rsidRDefault="00857D33" w:rsidP="003F7C5A">
      <w:pPr>
        <w:pStyle w:val="TableParagraph"/>
        <w:numPr>
          <w:ilvl w:val="0"/>
          <w:numId w:val="72"/>
        </w:numPr>
        <w:tabs>
          <w:tab w:val="left" w:pos="1247"/>
        </w:tabs>
        <w:ind w:right="552" w:firstLine="708"/>
        <w:rPr>
          <w:sz w:val="28"/>
        </w:rPr>
      </w:pPr>
      <w:r>
        <w:rPr>
          <w:sz w:val="28"/>
        </w:rPr>
        <w:t>распространять</w:t>
      </w:r>
      <w:r>
        <w:rPr>
          <w:spacing w:val="36"/>
          <w:sz w:val="28"/>
        </w:rPr>
        <w:t xml:space="preserve"> </w:t>
      </w:r>
      <w:r>
        <w:rPr>
          <w:sz w:val="28"/>
        </w:rPr>
        <w:t>экологические</w:t>
      </w:r>
      <w:r>
        <w:rPr>
          <w:spacing w:val="37"/>
          <w:sz w:val="28"/>
        </w:rPr>
        <w:t xml:space="preserve"> </w:t>
      </w:r>
      <w:r>
        <w:rPr>
          <w:sz w:val="28"/>
        </w:rPr>
        <w:t>знания</w:t>
      </w:r>
      <w:r>
        <w:rPr>
          <w:spacing w:val="38"/>
          <w:sz w:val="28"/>
        </w:rPr>
        <w:t xml:space="preserve"> </w:t>
      </w:r>
      <w:r>
        <w:rPr>
          <w:sz w:val="28"/>
        </w:rPr>
        <w:t>и</w:t>
      </w:r>
      <w:r>
        <w:rPr>
          <w:spacing w:val="37"/>
          <w:sz w:val="28"/>
        </w:rPr>
        <w:t xml:space="preserve"> </w:t>
      </w:r>
      <w:r>
        <w:rPr>
          <w:sz w:val="28"/>
        </w:rPr>
        <w:t>участвовать</w:t>
      </w:r>
      <w:r>
        <w:rPr>
          <w:spacing w:val="36"/>
          <w:sz w:val="28"/>
        </w:rPr>
        <w:t xml:space="preserve"> </w:t>
      </w:r>
      <w:r>
        <w:rPr>
          <w:sz w:val="28"/>
        </w:rPr>
        <w:t>в</w:t>
      </w:r>
      <w:r>
        <w:rPr>
          <w:spacing w:val="36"/>
          <w:sz w:val="28"/>
        </w:rPr>
        <w:t xml:space="preserve"> </w:t>
      </w:r>
      <w:r>
        <w:rPr>
          <w:sz w:val="28"/>
        </w:rPr>
        <w:t>практических</w:t>
      </w:r>
      <w:r>
        <w:rPr>
          <w:spacing w:val="35"/>
          <w:sz w:val="28"/>
        </w:rPr>
        <w:t xml:space="preserve"> </w:t>
      </w:r>
      <w:r>
        <w:rPr>
          <w:sz w:val="28"/>
        </w:rPr>
        <w:t>делах</w:t>
      </w:r>
      <w:r>
        <w:rPr>
          <w:spacing w:val="-67"/>
          <w:sz w:val="28"/>
        </w:rPr>
        <w:t xml:space="preserve"> </w:t>
      </w:r>
      <w:r>
        <w:rPr>
          <w:sz w:val="28"/>
        </w:rPr>
        <w:t>по защите</w:t>
      </w:r>
      <w:r>
        <w:rPr>
          <w:spacing w:val="-3"/>
          <w:sz w:val="28"/>
        </w:rPr>
        <w:t xml:space="preserve"> </w:t>
      </w:r>
      <w:r>
        <w:rPr>
          <w:sz w:val="28"/>
        </w:rPr>
        <w:t>окружающей среды;</w:t>
      </w:r>
    </w:p>
    <w:p w:rsidR="00003555" w:rsidRDefault="00857D33" w:rsidP="003F7C5A">
      <w:pPr>
        <w:pStyle w:val="TableParagraph"/>
        <w:numPr>
          <w:ilvl w:val="0"/>
          <w:numId w:val="72"/>
        </w:numPr>
        <w:tabs>
          <w:tab w:val="left" w:pos="1247"/>
        </w:tabs>
        <w:ind w:right="551" w:firstLine="708"/>
        <w:rPr>
          <w:sz w:val="28"/>
        </w:rPr>
      </w:pPr>
      <w:r>
        <w:rPr>
          <w:sz w:val="28"/>
        </w:rPr>
        <w:t>выражать</w:t>
      </w:r>
      <w:r>
        <w:rPr>
          <w:spacing w:val="1"/>
          <w:sz w:val="28"/>
        </w:rPr>
        <w:t xml:space="preserve"> </w:t>
      </w:r>
      <w:r>
        <w:rPr>
          <w:sz w:val="28"/>
        </w:rPr>
        <w:t>свое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природе</w:t>
      </w:r>
      <w:r>
        <w:rPr>
          <w:spacing w:val="1"/>
          <w:sz w:val="28"/>
        </w:rPr>
        <w:t xml:space="preserve"> </w:t>
      </w:r>
      <w:r>
        <w:rPr>
          <w:sz w:val="28"/>
        </w:rPr>
        <w:t>через</w:t>
      </w:r>
      <w:r>
        <w:rPr>
          <w:spacing w:val="1"/>
          <w:sz w:val="28"/>
        </w:rPr>
        <w:t xml:space="preserve"> </w:t>
      </w:r>
      <w:r>
        <w:rPr>
          <w:sz w:val="28"/>
        </w:rPr>
        <w:t>рисунки,</w:t>
      </w:r>
      <w:r>
        <w:rPr>
          <w:spacing w:val="1"/>
          <w:sz w:val="28"/>
        </w:rPr>
        <w:t xml:space="preserve"> </w:t>
      </w:r>
      <w:r>
        <w:rPr>
          <w:sz w:val="28"/>
        </w:rPr>
        <w:t>сочинения,</w:t>
      </w:r>
      <w:r>
        <w:rPr>
          <w:spacing w:val="1"/>
          <w:sz w:val="28"/>
        </w:rPr>
        <w:t xml:space="preserve"> </w:t>
      </w:r>
      <w:r>
        <w:rPr>
          <w:sz w:val="28"/>
        </w:rPr>
        <w:t>модели,</w:t>
      </w:r>
      <w:r>
        <w:rPr>
          <w:spacing w:val="-67"/>
          <w:sz w:val="28"/>
        </w:rPr>
        <w:t xml:space="preserve"> </w:t>
      </w:r>
      <w:r>
        <w:rPr>
          <w:sz w:val="28"/>
        </w:rPr>
        <w:t>проектные</w:t>
      </w:r>
      <w:r>
        <w:rPr>
          <w:spacing w:val="-1"/>
          <w:sz w:val="28"/>
        </w:rPr>
        <w:t xml:space="preserve"> </w:t>
      </w:r>
      <w:r>
        <w:rPr>
          <w:sz w:val="28"/>
        </w:rPr>
        <w:t>работы.</w:t>
      </w:r>
    </w:p>
    <w:p w:rsidR="00003555" w:rsidRDefault="00857D33" w:rsidP="003F7C5A">
      <w:pPr>
        <w:pStyle w:val="TableParagraph"/>
        <w:numPr>
          <w:ilvl w:val="0"/>
          <w:numId w:val="73"/>
        </w:numPr>
        <w:tabs>
          <w:tab w:val="left" w:pos="1472"/>
        </w:tabs>
        <w:ind w:right="555" w:firstLine="708"/>
        <w:rPr>
          <w:sz w:val="28"/>
        </w:rPr>
      </w:pPr>
      <w:r>
        <w:rPr>
          <w:sz w:val="28"/>
        </w:rPr>
        <w:t>Развитие</w:t>
      </w:r>
      <w:r>
        <w:rPr>
          <w:spacing w:val="15"/>
          <w:sz w:val="28"/>
        </w:rPr>
        <w:t xml:space="preserve"> </w:t>
      </w:r>
      <w:r>
        <w:rPr>
          <w:sz w:val="28"/>
        </w:rPr>
        <w:t>мотивации</w:t>
      </w:r>
      <w:r>
        <w:rPr>
          <w:spacing w:val="16"/>
          <w:sz w:val="28"/>
        </w:rPr>
        <w:t xml:space="preserve"> </w:t>
      </w:r>
      <w:r>
        <w:rPr>
          <w:sz w:val="28"/>
        </w:rPr>
        <w:t>к</w:t>
      </w:r>
      <w:r>
        <w:rPr>
          <w:spacing w:val="13"/>
          <w:sz w:val="28"/>
        </w:rPr>
        <w:t xml:space="preserve"> </w:t>
      </w:r>
      <w:r>
        <w:rPr>
          <w:sz w:val="28"/>
        </w:rPr>
        <w:t>овладению</w:t>
      </w:r>
      <w:r>
        <w:rPr>
          <w:spacing w:val="14"/>
          <w:sz w:val="28"/>
        </w:rPr>
        <w:t xml:space="preserve"> </w:t>
      </w:r>
      <w:r>
        <w:rPr>
          <w:sz w:val="28"/>
        </w:rPr>
        <w:t>культурой</w:t>
      </w:r>
      <w:r>
        <w:rPr>
          <w:spacing w:val="16"/>
          <w:sz w:val="28"/>
        </w:rPr>
        <w:t xml:space="preserve"> </w:t>
      </w:r>
      <w:r>
        <w:rPr>
          <w:sz w:val="28"/>
        </w:rPr>
        <w:t>активного</w:t>
      </w:r>
      <w:r>
        <w:rPr>
          <w:spacing w:val="13"/>
          <w:sz w:val="28"/>
        </w:rPr>
        <w:t xml:space="preserve"> </w:t>
      </w:r>
      <w:r>
        <w:rPr>
          <w:sz w:val="28"/>
        </w:rPr>
        <w:t>использования</w:t>
      </w:r>
      <w:r>
        <w:rPr>
          <w:spacing w:val="-67"/>
          <w:sz w:val="28"/>
        </w:rPr>
        <w:t xml:space="preserve"> </w:t>
      </w:r>
      <w:r>
        <w:rPr>
          <w:sz w:val="28"/>
        </w:rPr>
        <w:t>словарей</w:t>
      </w:r>
      <w:r>
        <w:rPr>
          <w:spacing w:val="-3"/>
          <w:sz w:val="28"/>
        </w:rPr>
        <w:t xml:space="preserve"> </w:t>
      </w:r>
      <w:r>
        <w:rPr>
          <w:sz w:val="28"/>
        </w:rPr>
        <w:t>и других</w:t>
      </w:r>
      <w:r>
        <w:rPr>
          <w:spacing w:val="1"/>
          <w:sz w:val="28"/>
        </w:rPr>
        <w:t xml:space="preserve"> </w:t>
      </w:r>
      <w:r>
        <w:rPr>
          <w:sz w:val="28"/>
        </w:rPr>
        <w:t>поисковых</w:t>
      </w:r>
      <w:r>
        <w:rPr>
          <w:spacing w:val="1"/>
          <w:sz w:val="28"/>
        </w:rPr>
        <w:t xml:space="preserve"> </w:t>
      </w:r>
      <w:r>
        <w:rPr>
          <w:sz w:val="28"/>
        </w:rPr>
        <w:t>систем.</w:t>
      </w:r>
      <w:r>
        <w:rPr>
          <w:spacing w:val="-2"/>
          <w:sz w:val="28"/>
        </w:rPr>
        <w:t xml:space="preserve"> </w:t>
      </w:r>
      <w:r>
        <w:rPr>
          <w:sz w:val="28"/>
        </w:rPr>
        <w:t>Обучающийся</w:t>
      </w:r>
      <w:r>
        <w:rPr>
          <w:spacing w:val="-3"/>
          <w:sz w:val="28"/>
        </w:rPr>
        <w:t xml:space="preserve"> </w:t>
      </w:r>
      <w:r>
        <w:rPr>
          <w:sz w:val="28"/>
        </w:rPr>
        <w:t>сможет:</w:t>
      </w:r>
    </w:p>
    <w:p w:rsidR="00003555" w:rsidRDefault="00857D33" w:rsidP="003F7C5A">
      <w:pPr>
        <w:pStyle w:val="TableParagraph"/>
        <w:numPr>
          <w:ilvl w:val="1"/>
          <w:numId w:val="73"/>
        </w:numPr>
        <w:tabs>
          <w:tab w:val="left" w:pos="1669"/>
          <w:tab w:val="left" w:pos="1670"/>
        </w:tabs>
        <w:spacing w:line="342" w:lineRule="exact"/>
        <w:ind w:left="1669" w:hanging="349"/>
        <w:rPr>
          <w:sz w:val="28"/>
        </w:rPr>
      </w:pPr>
      <w:r>
        <w:rPr>
          <w:sz w:val="28"/>
        </w:rPr>
        <w:t>определять</w:t>
      </w:r>
      <w:r>
        <w:rPr>
          <w:spacing w:val="-5"/>
          <w:sz w:val="28"/>
        </w:rPr>
        <w:t xml:space="preserve"> </w:t>
      </w:r>
      <w:r>
        <w:rPr>
          <w:sz w:val="28"/>
        </w:rPr>
        <w:t>необходимые</w:t>
      </w:r>
      <w:r>
        <w:rPr>
          <w:spacing w:val="-3"/>
          <w:sz w:val="28"/>
        </w:rPr>
        <w:t xml:space="preserve"> </w:t>
      </w:r>
      <w:r>
        <w:rPr>
          <w:sz w:val="28"/>
        </w:rPr>
        <w:t>ключевые</w:t>
      </w:r>
      <w:r>
        <w:rPr>
          <w:spacing w:val="-2"/>
          <w:sz w:val="28"/>
        </w:rPr>
        <w:t xml:space="preserve"> </w:t>
      </w:r>
      <w:r>
        <w:rPr>
          <w:sz w:val="28"/>
        </w:rPr>
        <w:t>поисковые</w:t>
      </w:r>
      <w:r>
        <w:rPr>
          <w:spacing w:val="-3"/>
          <w:sz w:val="28"/>
        </w:rPr>
        <w:t xml:space="preserve"> </w:t>
      </w:r>
      <w:r>
        <w:rPr>
          <w:sz w:val="28"/>
        </w:rPr>
        <w:t>слова</w:t>
      </w:r>
      <w:r>
        <w:rPr>
          <w:spacing w:val="-2"/>
          <w:sz w:val="28"/>
        </w:rPr>
        <w:t xml:space="preserve"> </w:t>
      </w:r>
      <w:r>
        <w:rPr>
          <w:sz w:val="28"/>
        </w:rPr>
        <w:t>и</w:t>
      </w:r>
      <w:r>
        <w:rPr>
          <w:spacing w:val="-3"/>
          <w:sz w:val="28"/>
        </w:rPr>
        <w:t xml:space="preserve"> </w:t>
      </w:r>
      <w:r>
        <w:rPr>
          <w:sz w:val="28"/>
        </w:rPr>
        <w:t>запросы;</w:t>
      </w:r>
    </w:p>
    <w:p w:rsidR="00003555" w:rsidRDefault="00857D33" w:rsidP="003F7C5A">
      <w:pPr>
        <w:pStyle w:val="TableParagraph"/>
        <w:numPr>
          <w:ilvl w:val="1"/>
          <w:numId w:val="73"/>
        </w:numPr>
        <w:tabs>
          <w:tab w:val="left" w:pos="1669"/>
          <w:tab w:val="left" w:pos="1670"/>
        </w:tabs>
        <w:ind w:right="542" w:hanging="360"/>
        <w:rPr>
          <w:sz w:val="28"/>
        </w:rPr>
      </w:pPr>
      <w:r>
        <w:rPr>
          <w:sz w:val="28"/>
        </w:rPr>
        <w:t>осуществлять</w:t>
      </w:r>
      <w:r>
        <w:rPr>
          <w:spacing w:val="35"/>
          <w:sz w:val="28"/>
        </w:rPr>
        <w:t xml:space="preserve"> </w:t>
      </w:r>
      <w:r>
        <w:rPr>
          <w:sz w:val="28"/>
        </w:rPr>
        <w:t>взаимодействие</w:t>
      </w:r>
      <w:r>
        <w:rPr>
          <w:spacing w:val="37"/>
          <w:sz w:val="28"/>
        </w:rPr>
        <w:t xml:space="preserve"> </w:t>
      </w:r>
      <w:r>
        <w:rPr>
          <w:sz w:val="28"/>
        </w:rPr>
        <w:t>с</w:t>
      </w:r>
      <w:r>
        <w:rPr>
          <w:spacing w:val="37"/>
          <w:sz w:val="28"/>
        </w:rPr>
        <w:t xml:space="preserve"> </w:t>
      </w:r>
      <w:r>
        <w:rPr>
          <w:sz w:val="28"/>
        </w:rPr>
        <w:t>электронными</w:t>
      </w:r>
      <w:r>
        <w:rPr>
          <w:spacing w:val="35"/>
          <w:sz w:val="28"/>
        </w:rPr>
        <w:t xml:space="preserve"> </w:t>
      </w:r>
      <w:r>
        <w:rPr>
          <w:sz w:val="28"/>
        </w:rPr>
        <w:t>поисковыми</w:t>
      </w:r>
      <w:r>
        <w:rPr>
          <w:spacing w:val="37"/>
          <w:sz w:val="28"/>
        </w:rPr>
        <w:t xml:space="preserve"> </w:t>
      </w:r>
      <w:r>
        <w:rPr>
          <w:sz w:val="28"/>
        </w:rPr>
        <w:t>системами,</w:t>
      </w:r>
      <w:r>
        <w:rPr>
          <w:spacing w:val="-67"/>
          <w:sz w:val="28"/>
        </w:rPr>
        <w:t xml:space="preserve"> </w:t>
      </w:r>
      <w:r>
        <w:rPr>
          <w:sz w:val="28"/>
        </w:rPr>
        <w:t>словарями;</w:t>
      </w:r>
    </w:p>
    <w:p w:rsidR="00003555" w:rsidRDefault="00857D33" w:rsidP="003F7C5A">
      <w:pPr>
        <w:pStyle w:val="TableParagraph"/>
        <w:numPr>
          <w:ilvl w:val="1"/>
          <w:numId w:val="73"/>
        </w:numPr>
        <w:tabs>
          <w:tab w:val="left" w:pos="1669"/>
          <w:tab w:val="left" w:pos="1670"/>
        </w:tabs>
        <w:ind w:right="551" w:hanging="360"/>
        <w:rPr>
          <w:sz w:val="28"/>
        </w:rPr>
      </w:pPr>
      <w:r>
        <w:rPr>
          <w:sz w:val="28"/>
        </w:rPr>
        <w:t>формировать</w:t>
      </w:r>
      <w:r>
        <w:rPr>
          <w:spacing w:val="5"/>
          <w:sz w:val="28"/>
        </w:rPr>
        <w:t xml:space="preserve"> </w:t>
      </w:r>
      <w:r>
        <w:rPr>
          <w:sz w:val="28"/>
        </w:rPr>
        <w:t>множественную</w:t>
      </w:r>
      <w:r>
        <w:rPr>
          <w:spacing w:val="8"/>
          <w:sz w:val="28"/>
        </w:rPr>
        <w:t xml:space="preserve"> </w:t>
      </w:r>
      <w:r>
        <w:rPr>
          <w:sz w:val="28"/>
        </w:rPr>
        <w:t>выборку</w:t>
      </w:r>
      <w:r>
        <w:rPr>
          <w:spacing w:val="4"/>
          <w:sz w:val="28"/>
        </w:rPr>
        <w:t xml:space="preserve"> </w:t>
      </w:r>
      <w:r>
        <w:rPr>
          <w:sz w:val="28"/>
        </w:rPr>
        <w:t>из</w:t>
      </w:r>
      <w:r>
        <w:rPr>
          <w:spacing w:val="6"/>
          <w:sz w:val="28"/>
        </w:rPr>
        <w:t xml:space="preserve"> </w:t>
      </w:r>
      <w:r>
        <w:rPr>
          <w:sz w:val="28"/>
        </w:rPr>
        <w:t>поисковых</w:t>
      </w:r>
      <w:r>
        <w:rPr>
          <w:spacing w:val="8"/>
          <w:sz w:val="28"/>
        </w:rPr>
        <w:t xml:space="preserve"> </w:t>
      </w:r>
      <w:r>
        <w:rPr>
          <w:sz w:val="28"/>
        </w:rPr>
        <w:t>источников</w:t>
      </w:r>
      <w:r>
        <w:rPr>
          <w:spacing w:val="6"/>
          <w:sz w:val="28"/>
        </w:rPr>
        <w:t xml:space="preserve"> </w:t>
      </w:r>
      <w:r>
        <w:rPr>
          <w:sz w:val="28"/>
        </w:rPr>
        <w:t>для</w:t>
      </w:r>
      <w:r>
        <w:rPr>
          <w:spacing w:val="-67"/>
          <w:sz w:val="28"/>
        </w:rPr>
        <w:t xml:space="preserve"> </w:t>
      </w:r>
      <w:r>
        <w:rPr>
          <w:sz w:val="28"/>
        </w:rPr>
        <w:t>объективизации</w:t>
      </w:r>
      <w:r>
        <w:rPr>
          <w:spacing w:val="-4"/>
          <w:sz w:val="28"/>
        </w:rPr>
        <w:t xml:space="preserve"> </w:t>
      </w:r>
      <w:r>
        <w:rPr>
          <w:sz w:val="28"/>
        </w:rPr>
        <w:t>результатов поиска;</w:t>
      </w:r>
    </w:p>
    <w:p w:rsidR="00003555" w:rsidRDefault="00857D33" w:rsidP="003F7C5A">
      <w:pPr>
        <w:pStyle w:val="TableParagraph"/>
        <w:numPr>
          <w:ilvl w:val="0"/>
          <w:numId w:val="72"/>
        </w:numPr>
        <w:tabs>
          <w:tab w:val="left" w:pos="1247"/>
        </w:tabs>
        <w:spacing w:line="340" w:lineRule="exact"/>
        <w:ind w:left="1246"/>
        <w:rPr>
          <w:sz w:val="28"/>
        </w:rPr>
      </w:pPr>
      <w:r>
        <w:rPr>
          <w:sz w:val="28"/>
        </w:rPr>
        <w:t>соотносить</w:t>
      </w:r>
      <w:r>
        <w:rPr>
          <w:spacing w:val="-4"/>
          <w:sz w:val="28"/>
        </w:rPr>
        <w:t xml:space="preserve"> </w:t>
      </w:r>
      <w:r>
        <w:rPr>
          <w:sz w:val="28"/>
        </w:rPr>
        <w:t>полученные</w:t>
      </w:r>
      <w:r>
        <w:rPr>
          <w:spacing w:val="-5"/>
          <w:sz w:val="28"/>
        </w:rPr>
        <w:t xml:space="preserve"> </w:t>
      </w:r>
      <w:r>
        <w:rPr>
          <w:sz w:val="28"/>
        </w:rPr>
        <w:t>результаты</w:t>
      </w:r>
      <w:r>
        <w:rPr>
          <w:spacing w:val="-2"/>
          <w:sz w:val="28"/>
        </w:rPr>
        <w:t xml:space="preserve"> </w:t>
      </w:r>
      <w:r>
        <w:rPr>
          <w:sz w:val="28"/>
        </w:rPr>
        <w:t>поиска</w:t>
      </w:r>
      <w:r>
        <w:rPr>
          <w:spacing w:val="-3"/>
          <w:sz w:val="28"/>
        </w:rPr>
        <w:t xml:space="preserve"> </w:t>
      </w:r>
      <w:r>
        <w:rPr>
          <w:sz w:val="28"/>
        </w:rPr>
        <w:t>со</w:t>
      </w:r>
      <w:r>
        <w:rPr>
          <w:spacing w:val="-1"/>
          <w:sz w:val="28"/>
        </w:rPr>
        <w:t xml:space="preserve"> </w:t>
      </w:r>
      <w:r>
        <w:rPr>
          <w:sz w:val="28"/>
        </w:rPr>
        <w:t>своей</w:t>
      </w:r>
      <w:r>
        <w:rPr>
          <w:spacing w:val="-2"/>
          <w:sz w:val="28"/>
        </w:rPr>
        <w:t xml:space="preserve"> </w:t>
      </w:r>
      <w:r>
        <w:rPr>
          <w:sz w:val="28"/>
        </w:rPr>
        <w:t>деятельностью.</w:t>
      </w:r>
    </w:p>
    <w:p w:rsidR="00003555" w:rsidRDefault="00857D33">
      <w:pPr>
        <w:pStyle w:val="2"/>
        <w:spacing w:line="322" w:lineRule="exact"/>
        <w:ind w:left="961"/>
        <w:jc w:val="left"/>
      </w:pPr>
      <w:r>
        <w:t>Коммуникативные</w:t>
      </w:r>
      <w:r>
        <w:rPr>
          <w:spacing w:val="-4"/>
        </w:rPr>
        <w:t xml:space="preserve"> </w:t>
      </w:r>
      <w:r>
        <w:t>УУД</w:t>
      </w:r>
    </w:p>
    <w:p w:rsidR="00003555" w:rsidRDefault="00857D33" w:rsidP="003F7C5A">
      <w:pPr>
        <w:pStyle w:val="TableParagraph"/>
        <w:numPr>
          <w:ilvl w:val="0"/>
          <w:numId w:val="73"/>
        </w:numPr>
        <w:tabs>
          <w:tab w:val="left" w:pos="1670"/>
        </w:tabs>
        <w:ind w:right="551" w:firstLine="708"/>
        <w:jc w:val="both"/>
        <w:rPr>
          <w:sz w:val="28"/>
        </w:rPr>
      </w:pPr>
      <w:r>
        <w:rPr>
          <w:sz w:val="28"/>
        </w:rPr>
        <w:t>Умение</w:t>
      </w:r>
      <w:r>
        <w:rPr>
          <w:spacing w:val="1"/>
          <w:sz w:val="28"/>
        </w:rPr>
        <w:t xml:space="preserve"> </w:t>
      </w:r>
      <w:r>
        <w:rPr>
          <w:sz w:val="28"/>
        </w:rPr>
        <w:t>организовывать</w:t>
      </w:r>
      <w:r>
        <w:rPr>
          <w:spacing w:val="1"/>
          <w:sz w:val="28"/>
        </w:rPr>
        <w:t xml:space="preserve"> </w:t>
      </w:r>
      <w:r>
        <w:rPr>
          <w:sz w:val="28"/>
        </w:rPr>
        <w:t>учебное</w:t>
      </w:r>
      <w:r>
        <w:rPr>
          <w:spacing w:val="1"/>
          <w:sz w:val="28"/>
        </w:rPr>
        <w:t xml:space="preserve"> </w:t>
      </w:r>
      <w:r>
        <w:rPr>
          <w:sz w:val="28"/>
        </w:rPr>
        <w:t>сотрудничество</w:t>
      </w:r>
      <w:r>
        <w:rPr>
          <w:spacing w:val="1"/>
          <w:sz w:val="28"/>
        </w:rPr>
        <w:t xml:space="preserve"> </w:t>
      </w:r>
      <w:r>
        <w:rPr>
          <w:sz w:val="28"/>
        </w:rPr>
        <w:t>и</w:t>
      </w:r>
      <w:r>
        <w:rPr>
          <w:spacing w:val="1"/>
          <w:sz w:val="28"/>
        </w:rPr>
        <w:t xml:space="preserve"> </w:t>
      </w:r>
      <w:r>
        <w:rPr>
          <w:sz w:val="28"/>
        </w:rPr>
        <w:t>совместную</w:t>
      </w:r>
      <w:r>
        <w:rPr>
          <w:spacing w:val="1"/>
          <w:sz w:val="28"/>
        </w:rPr>
        <w:t xml:space="preserve"> </w:t>
      </w:r>
      <w:r>
        <w:rPr>
          <w:sz w:val="28"/>
        </w:rPr>
        <w:t>деятельность</w:t>
      </w:r>
      <w:r>
        <w:rPr>
          <w:spacing w:val="1"/>
          <w:sz w:val="28"/>
        </w:rPr>
        <w:t xml:space="preserve"> </w:t>
      </w:r>
      <w:r>
        <w:rPr>
          <w:sz w:val="28"/>
        </w:rPr>
        <w:t>с</w:t>
      </w:r>
      <w:r>
        <w:rPr>
          <w:spacing w:val="1"/>
          <w:sz w:val="28"/>
        </w:rPr>
        <w:t xml:space="preserve"> </w:t>
      </w:r>
      <w:r>
        <w:rPr>
          <w:sz w:val="28"/>
        </w:rPr>
        <w:t>учителем</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работать</w:t>
      </w:r>
      <w:r>
        <w:rPr>
          <w:spacing w:val="1"/>
          <w:sz w:val="28"/>
        </w:rPr>
        <w:t xml:space="preserve"> </w:t>
      </w:r>
      <w:r>
        <w:rPr>
          <w:sz w:val="28"/>
        </w:rPr>
        <w:t>индивидуально</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находить общее решение и разрешать конфликты на основе согласования позиций и</w:t>
      </w:r>
      <w:r>
        <w:rPr>
          <w:spacing w:val="1"/>
          <w:sz w:val="28"/>
        </w:rPr>
        <w:t xml:space="preserve"> </w:t>
      </w:r>
      <w:r>
        <w:rPr>
          <w:sz w:val="28"/>
        </w:rPr>
        <w:t>учета</w:t>
      </w:r>
      <w:r>
        <w:rPr>
          <w:spacing w:val="1"/>
          <w:sz w:val="28"/>
        </w:rPr>
        <w:t xml:space="preserve"> </w:t>
      </w:r>
      <w:r>
        <w:rPr>
          <w:sz w:val="28"/>
        </w:rPr>
        <w:t>интересов;</w:t>
      </w:r>
      <w:r>
        <w:rPr>
          <w:spacing w:val="1"/>
          <w:sz w:val="28"/>
        </w:rPr>
        <w:t xml:space="preserve"> </w:t>
      </w:r>
      <w:r>
        <w:rPr>
          <w:sz w:val="28"/>
        </w:rPr>
        <w:t>формулировать,</w:t>
      </w:r>
      <w:r>
        <w:rPr>
          <w:spacing w:val="1"/>
          <w:sz w:val="28"/>
        </w:rPr>
        <w:t xml:space="preserve"> </w:t>
      </w:r>
      <w:r>
        <w:rPr>
          <w:sz w:val="28"/>
        </w:rPr>
        <w:t>аргументировать</w:t>
      </w:r>
      <w:r>
        <w:rPr>
          <w:spacing w:val="1"/>
          <w:sz w:val="28"/>
        </w:rPr>
        <w:t xml:space="preserve"> </w:t>
      </w:r>
      <w:r>
        <w:rPr>
          <w:sz w:val="28"/>
        </w:rPr>
        <w:t>и</w:t>
      </w:r>
      <w:r>
        <w:rPr>
          <w:spacing w:val="1"/>
          <w:sz w:val="28"/>
        </w:rPr>
        <w:t xml:space="preserve"> </w:t>
      </w:r>
      <w:r>
        <w:rPr>
          <w:sz w:val="28"/>
        </w:rPr>
        <w:t>отстаивать</w:t>
      </w:r>
      <w:r>
        <w:rPr>
          <w:spacing w:val="1"/>
          <w:sz w:val="28"/>
        </w:rPr>
        <w:t xml:space="preserve"> </w:t>
      </w:r>
      <w:r>
        <w:rPr>
          <w:sz w:val="28"/>
        </w:rPr>
        <w:t>свое</w:t>
      </w:r>
      <w:r>
        <w:rPr>
          <w:spacing w:val="1"/>
          <w:sz w:val="28"/>
        </w:rPr>
        <w:t xml:space="preserve"> </w:t>
      </w:r>
      <w:r>
        <w:rPr>
          <w:sz w:val="28"/>
        </w:rPr>
        <w:t>мнение.</w:t>
      </w:r>
      <w:r>
        <w:rPr>
          <w:spacing w:val="1"/>
          <w:sz w:val="28"/>
        </w:rPr>
        <w:t xml:space="preserve"> </w:t>
      </w:r>
      <w:r>
        <w:rPr>
          <w:sz w:val="28"/>
        </w:rPr>
        <w:t>Обучающийся</w:t>
      </w:r>
      <w:r>
        <w:rPr>
          <w:spacing w:val="-1"/>
          <w:sz w:val="28"/>
        </w:rPr>
        <w:t xml:space="preserve"> </w:t>
      </w:r>
      <w:r>
        <w:rPr>
          <w:sz w:val="28"/>
        </w:rPr>
        <w:t>сможет:</w:t>
      </w:r>
    </w:p>
    <w:p w:rsidR="00003555" w:rsidRDefault="00857D33" w:rsidP="003F7C5A">
      <w:pPr>
        <w:pStyle w:val="TableParagraph"/>
        <w:numPr>
          <w:ilvl w:val="0"/>
          <w:numId w:val="71"/>
        </w:numPr>
        <w:tabs>
          <w:tab w:val="left" w:pos="1247"/>
        </w:tabs>
        <w:spacing w:line="342" w:lineRule="exact"/>
        <w:ind w:left="1246"/>
        <w:rPr>
          <w:sz w:val="28"/>
        </w:rPr>
      </w:pPr>
      <w:r>
        <w:rPr>
          <w:sz w:val="28"/>
        </w:rPr>
        <w:t>определять</w:t>
      </w:r>
      <w:r>
        <w:rPr>
          <w:spacing w:val="-5"/>
          <w:sz w:val="28"/>
        </w:rPr>
        <w:t xml:space="preserve"> </w:t>
      </w:r>
      <w:r>
        <w:rPr>
          <w:sz w:val="28"/>
        </w:rPr>
        <w:t>возможные</w:t>
      </w:r>
      <w:r>
        <w:rPr>
          <w:spacing w:val="-3"/>
          <w:sz w:val="28"/>
        </w:rPr>
        <w:t xml:space="preserve"> </w:t>
      </w:r>
      <w:r>
        <w:rPr>
          <w:sz w:val="28"/>
        </w:rPr>
        <w:t>роли</w:t>
      </w:r>
      <w:r>
        <w:rPr>
          <w:spacing w:val="-4"/>
          <w:sz w:val="28"/>
        </w:rPr>
        <w:t xml:space="preserve"> </w:t>
      </w:r>
      <w:r>
        <w:rPr>
          <w:sz w:val="28"/>
        </w:rPr>
        <w:t>в</w:t>
      </w:r>
      <w:r>
        <w:rPr>
          <w:spacing w:val="-4"/>
          <w:sz w:val="28"/>
        </w:rPr>
        <w:t xml:space="preserve"> </w:t>
      </w:r>
      <w:r>
        <w:rPr>
          <w:sz w:val="28"/>
        </w:rPr>
        <w:t>совместной</w:t>
      </w:r>
      <w:r>
        <w:rPr>
          <w:spacing w:val="-6"/>
          <w:sz w:val="28"/>
        </w:rPr>
        <w:t xml:space="preserve"> </w:t>
      </w:r>
      <w:r>
        <w:rPr>
          <w:sz w:val="28"/>
        </w:rPr>
        <w:t>деятельности;</w:t>
      </w:r>
    </w:p>
    <w:p w:rsidR="00003555" w:rsidRDefault="00857D33" w:rsidP="003F7C5A">
      <w:pPr>
        <w:pStyle w:val="TableParagraph"/>
        <w:numPr>
          <w:ilvl w:val="0"/>
          <w:numId w:val="71"/>
        </w:numPr>
        <w:tabs>
          <w:tab w:val="left" w:pos="1247"/>
        </w:tabs>
        <w:spacing w:line="342" w:lineRule="exact"/>
        <w:ind w:left="1246"/>
        <w:rPr>
          <w:sz w:val="28"/>
        </w:rPr>
      </w:pPr>
      <w:r>
        <w:rPr>
          <w:sz w:val="28"/>
        </w:rPr>
        <w:t>играть</w:t>
      </w:r>
      <w:r>
        <w:rPr>
          <w:spacing w:val="-3"/>
          <w:sz w:val="28"/>
        </w:rPr>
        <w:t xml:space="preserve"> </w:t>
      </w:r>
      <w:r>
        <w:rPr>
          <w:sz w:val="28"/>
        </w:rPr>
        <w:t>определенную</w:t>
      </w:r>
      <w:r>
        <w:rPr>
          <w:spacing w:val="-3"/>
          <w:sz w:val="28"/>
        </w:rPr>
        <w:t xml:space="preserve"> </w:t>
      </w:r>
      <w:r>
        <w:rPr>
          <w:sz w:val="28"/>
        </w:rPr>
        <w:t>роль</w:t>
      </w:r>
      <w:r>
        <w:rPr>
          <w:spacing w:val="-2"/>
          <w:sz w:val="28"/>
        </w:rPr>
        <w:t xml:space="preserve"> </w:t>
      </w:r>
      <w:r>
        <w:rPr>
          <w:sz w:val="28"/>
        </w:rPr>
        <w:t>в</w:t>
      </w:r>
      <w:r>
        <w:rPr>
          <w:spacing w:val="-3"/>
          <w:sz w:val="28"/>
        </w:rPr>
        <w:t xml:space="preserve"> </w:t>
      </w:r>
      <w:r>
        <w:rPr>
          <w:sz w:val="28"/>
        </w:rPr>
        <w:t>совместной</w:t>
      </w:r>
      <w:r>
        <w:rPr>
          <w:spacing w:val="-1"/>
          <w:sz w:val="28"/>
        </w:rPr>
        <w:t xml:space="preserve"> </w:t>
      </w:r>
      <w:r>
        <w:rPr>
          <w:sz w:val="28"/>
        </w:rPr>
        <w:t>деятельности;</w:t>
      </w:r>
    </w:p>
    <w:p w:rsidR="00003555" w:rsidRDefault="00857D33" w:rsidP="003F7C5A">
      <w:pPr>
        <w:pStyle w:val="TableParagraph"/>
        <w:numPr>
          <w:ilvl w:val="0"/>
          <w:numId w:val="71"/>
        </w:numPr>
        <w:tabs>
          <w:tab w:val="left" w:pos="1247"/>
        </w:tabs>
        <w:ind w:right="550" w:firstLine="708"/>
        <w:rPr>
          <w:sz w:val="28"/>
        </w:rPr>
      </w:pPr>
      <w:r>
        <w:rPr>
          <w:sz w:val="28"/>
        </w:rPr>
        <w:t>принимать</w:t>
      </w:r>
      <w:r>
        <w:rPr>
          <w:spacing w:val="56"/>
          <w:sz w:val="28"/>
        </w:rPr>
        <w:t xml:space="preserve"> </w:t>
      </w:r>
      <w:r>
        <w:rPr>
          <w:sz w:val="28"/>
        </w:rPr>
        <w:t>позицию</w:t>
      </w:r>
      <w:r>
        <w:rPr>
          <w:spacing w:val="56"/>
          <w:sz w:val="28"/>
        </w:rPr>
        <w:t xml:space="preserve"> </w:t>
      </w:r>
      <w:r>
        <w:rPr>
          <w:sz w:val="28"/>
        </w:rPr>
        <w:t>собеседника,</w:t>
      </w:r>
      <w:r>
        <w:rPr>
          <w:spacing w:val="57"/>
          <w:sz w:val="28"/>
        </w:rPr>
        <w:t xml:space="preserve"> </w:t>
      </w:r>
      <w:r>
        <w:rPr>
          <w:sz w:val="28"/>
        </w:rPr>
        <w:t>понимая</w:t>
      </w:r>
      <w:r>
        <w:rPr>
          <w:spacing w:val="58"/>
          <w:sz w:val="28"/>
        </w:rPr>
        <w:t xml:space="preserve"> </w:t>
      </w:r>
      <w:r>
        <w:rPr>
          <w:sz w:val="28"/>
        </w:rPr>
        <w:t>позицию</w:t>
      </w:r>
      <w:r>
        <w:rPr>
          <w:spacing w:val="57"/>
          <w:sz w:val="28"/>
        </w:rPr>
        <w:t xml:space="preserve"> </w:t>
      </w:r>
      <w:r>
        <w:rPr>
          <w:sz w:val="28"/>
        </w:rPr>
        <w:t>другого,</w:t>
      </w:r>
      <w:r>
        <w:rPr>
          <w:spacing w:val="56"/>
          <w:sz w:val="28"/>
        </w:rPr>
        <w:t xml:space="preserve"> </w:t>
      </w:r>
      <w:r>
        <w:rPr>
          <w:sz w:val="28"/>
        </w:rPr>
        <w:t>различать</w:t>
      </w:r>
      <w:r>
        <w:rPr>
          <w:spacing w:val="57"/>
          <w:sz w:val="28"/>
        </w:rPr>
        <w:t xml:space="preserve"> </w:t>
      </w:r>
      <w:r>
        <w:rPr>
          <w:sz w:val="28"/>
        </w:rPr>
        <w:t>в</w:t>
      </w:r>
      <w:r>
        <w:rPr>
          <w:spacing w:val="-68"/>
          <w:sz w:val="28"/>
        </w:rPr>
        <w:t xml:space="preserve"> </w:t>
      </w:r>
      <w:r>
        <w:rPr>
          <w:sz w:val="28"/>
        </w:rPr>
        <w:t>его</w:t>
      </w:r>
      <w:r>
        <w:rPr>
          <w:spacing w:val="1"/>
          <w:sz w:val="28"/>
        </w:rPr>
        <w:t xml:space="preserve"> </w:t>
      </w:r>
      <w:r>
        <w:rPr>
          <w:sz w:val="28"/>
        </w:rPr>
        <w:t>речи:</w:t>
      </w:r>
      <w:r>
        <w:rPr>
          <w:spacing w:val="1"/>
          <w:sz w:val="28"/>
        </w:rPr>
        <w:t xml:space="preserve"> </w:t>
      </w:r>
      <w:r>
        <w:rPr>
          <w:sz w:val="28"/>
        </w:rPr>
        <w:t>мнение</w:t>
      </w:r>
      <w:r>
        <w:rPr>
          <w:spacing w:val="1"/>
          <w:sz w:val="28"/>
        </w:rPr>
        <w:t xml:space="preserve"> </w:t>
      </w:r>
      <w:r>
        <w:rPr>
          <w:sz w:val="28"/>
        </w:rPr>
        <w:t>(точку</w:t>
      </w:r>
      <w:r>
        <w:rPr>
          <w:spacing w:val="1"/>
          <w:sz w:val="28"/>
        </w:rPr>
        <w:t xml:space="preserve"> </w:t>
      </w:r>
      <w:r>
        <w:rPr>
          <w:sz w:val="28"/>
        </w:rPr>
        <w:t>зрения),</w:t>
      </w:r>
      <w:r>
        <w:rPr>
          <w:spacing w:val="1"/>
          <w:sz w:val="28"/>
        </w:rPr>
        <w:t xml:space="preserve"> </w:t>
      </w:r>
      <w:r>
        <w:rPr>
          <w:sz w:val="28"/>
        </w:rPr>
        <w:t>доказательство</w:t>
      </w:r>
      <w:r>
        <w:rPr>
          <w:spacing w:val="1"/>
          <w:sz w:val="28"/>
        </w:rPr>
        <w:t xml:space="preserve"> </w:t>
      </w:r>
      <w:r>
        <w:rPr>
          <w:sz w:val="28"/>
        </w:rPr>
        <w:t>(аргументы),</w:t>
      </w:r>
      <w:r>
        <w:rPr>
          <w:spacing w:val="1"/>
          <w:sz w:val="28"/>
        </w:rPr>
        <w:t xml:space="preserve"> </w:t>
      </w:r>
      <w:r>
        <w:rPr>
          <w:sz w:val="28"/>
        </w:rPr>
        <w:t>факты;</w:t>
      </w:r>
      <w:r>
        <w:rPr>
          <w:spacing w:val="1"/>
          <w:sz w:val="28"/>
        </w:rPr>
        <w:t xml:space="preserve"> </w:t>
      </w:r>
      <w:r>
        <w:rPr>
          <w:sz w:val="28"/>
        </w:rPr>
        <w:t>гипотезы,</w:t>
      </w:r>
      <w:r>
        <w:rPr>
          <w:spacing w:val="1"/>
          <w:sz w:val="28"/>
        </w:rPr>
        <w:t xml:space="preserve"> </w:t>
      </w:r>
      <w:r>
        <w:rPr>
          <w:sz w:val="28"/>
        </w:rPr>
        <w:t>аксиомы,</w:t>
      </w:r>
      <w:r>
        <w:rPr>
          <w:spacing w:val="-2"/>
          <w:sz w:val="28"/>
        </w:rPr>
        <w:t xml:space="preserve"> </w:t>
      </w:r>
      <w:r>
        <w:rPr>
          <w:sz w:val="28"/>
        </w:rPr>
        <w:t>теории;</w:t>
      </w:r>
    </w:p>
    <w:p w:rsidR="00003555" w:rsidRDefault="00857D33" w:rsidP="003F7C5A">
      <w:pPr>
        <w:pStyle w:val="TableParagraph"/>
        <w:numPr>
          <w:ilvl w:val="0"/>
          <w:numId w:val="71"/>
        </w:numPr>
        <w:tabs>
          <w:tab w:val="left" w:pos="1247"/>
        </w:tabs>
        <w:ind w:right="546" w:firstLine="708"/>
        <w:rPr>
          <w:sz w:val="28"/>
        </w:rPr>
      </w:pPr>
      <w:r>
        <w:rPr>
          <w:sz w:val="28"/>
        </w:rPr>
        <w:t>определять свои действия и действия партнера, которые способствовали или</w:t>
      </w:r>
      <w:r>
        <w:rPr>
          <w:spacing w:val="-67"/>
          <w:sz w:val="28"/>
        </w:rPr>
        <w:t xml:space="preserve"> </w:t>
      </w:r>
      <w:r>
        <w:rPr>
          <w:sz w:val="28"/>
        </w:rPr>
        <w:t>препятствовали</w:t>
      </w:r>
      <w:r>
        <w:rPr>
          <w:spacing w:val="-1"/>
          <w:sz w:val="28"/>
        </w:rPr>
        <w:t xml:space="preserve"> </w:t>
      </w:r>
      <w:r>
        <w:rPr>
          <w:sz w:val="28"/>
        </w:rPr>
        <w:t>продуктивной коммуникации;</w:t>
      </w:r>
    </w:p>
    <w:p w:rsidR="00003555" w:rsidRDefault="00857D33" w:rsidP="003F7C5A">
      <w:pPr>
        <w:pStyle w:val="TableParagraph"/>
        <w:numPr>
          <w:ilvl w:val="0"/>
          <w:numId w:val="71"/>
        </w:numPr>
        <w:tabs>
          <w:tab w:val="left" w:pos="1247"/>
        </w:tabs>
        <w:ind w:right="551" w:firstLine="708"/>
        <w:rPr>
          <w:sz w:val="28"/>
        </w:rPr>
      </w:pPr>
      <w:r>
        <w:rPr>
          <w:sz w:val="28"/>
        </w:rPr>
        <w:t>строить</w:t>
      </w:r>
      <w:r>
        <w:rPr>
          <w:spacing w:val="1"/>
          <w:sz w:val="28"/>
        </w:rPr>
        <w:t xml:space="preserve"> </w:t>
      </w:r>
      <w:r>
        <w:rPr>
          <w:sz w:val="28"/>
        </w:rPr>
        <w:t>позитивные</w:t>
      </w:r>
      <w:r>
        <w:rPr>
          <w:spacing w:val="1"/>
          <w:sz w:val="28"/>
        </w:rPr>
        <w:t xml:space="preserve"> </w:t>
      </w:r>
      <w:r>
        <w:rPr>
          <w:sz w:val="28"/>
        </w:rPr>
        <w:t>отношения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познавательной</w:t>
      </w:r>
      <w:r>
        <w:rPr>
          <w:spacing w:val="1"/>
          <w:sz w:val="28"/>
        </w:rPr>
        <w:t xml:space="preserve"> </w:t>
      </w:r>
      <w:r>
        <w:rPr>
          <w:sz w:val="28"/>
        </w:rPr>
        <w:t>деятельности;</w:t>
      </w:r>
    </w:p>
    <w:p w:rsidR="00003555" w:rsidRDefault="00857D33" w:rsidP="003F7C5A">
      <w:pPr>
        <w:pStyle w:val="TableParagraph"/>
        <w:numPr>
          <w:ilvl w:val="0"/>
          <w:numId w:val="71"/>
        </w:numPr>
        <w:tabs>
          <w:tab w:val="left" w:pos="1247"/>
        </w:tabs>
        <w:ind w:right="543" w:firstLine="708"/>
        <w:rPr>
          <w:sz w:val="28"/>
        </w:rPr>
      </w:pPr>
      <w:r>
        <w:rPr>
          <w:sz w:val="28"/>
        </w:rPr>
        <w:t>корректно и аргументированно отстаивать свою точку зрения, в дискуссии</w:t>
      </w:r>
      <w:r>
        <w:rPr>
          <w:spacing w:val="1"/>
          <w:sz w:val="28"/>
        </w:rPr>
        <w:t xml:space="preserve"> </w:t>
      </w:r>
      <w:r>
        <w:rPr>
          <w:sz w:val="28"/>
        </w:rPr>
        <w:t>уметь</w:t>
      </w:r>
      <w:r>
        <w:rPr>
          <w:spacing w:val="1"/>
          <w:sz w:val="28"/>
        </w:rPr>
        <w:t xml:space="preserve"> </w:t>
      </w:r>
      <w:r>
        <w:rPr>
          <w:sz w:val="28"/>
        </w:rPr>
        <w:t>выдвигать</w:t>
      </w:r>
      <w:r>
        <w:rPr>
          <w:spacing w:val="1"/>
          <w:sz w:val="28"/>
        </w:rPr>
        <w:t xml:space="preserve"> </w:t>
      </w:r>
      <w:r>
        <w:rPr>
          <w:sz w:val="28"/>
        </w:rPr>
        <w:t>контраргументы,</w:t>
      </w:r>
      <w:r>
        <w:rPr>
          <w:spacing w:val="1"/>
          <w:sz w:val="28"/>
        </w:rPr>
        <w:t xml:space="preserve"> </w:t>
      </w:r>
      <w:r>
        <w:rPr>
          <w:sz w:val="28"/>
        </w:rPr>
        <w:t>перефразировать</w:t>
      </w:r>
      <w:r>
        <w:rPr>
          <w:spacing w:val="1"/>
          <w:sz w:val="28"/>
        </w:rPr>
        <w:t xml:space="preserve"> </w:t>
      </w:r>
      <w:r>
        <w:rPr>
          <w:sz w:val="28"/>
        </w:rPr>
        <w:t>свою</w:t>
      </w:r>
      <w:r>
        <w:rPr>
          <w:spacing w:val="1"/>
          <w:sz w:val="28"/>
        </w:rPr>
        <w:t xml:space="preserve"> </w:t>
      </w:r>
      <w:r>
        <w:rPr>
          <w:sz w:val="28"/>
        </w:rPr>
        <w:t>мысль</w:t>
      </w:r>
      <w:r>
        <w:rPr>
          <w:spacing w:val="1"/>
          <w:sz w:val="28"/>
        </w:rPr>
        <w:t xml:space="preserve"> </w:t>
      </w:r>
      <w:r>
        <w:rPr>
          <w:sz w:val="28"/>
        </w:rPr>
        <w:t>(владение</w:t>
      </w:r>
      <w:r>
        <w:rPr>
          <w:spacing w:val="1"/>
          <w:sz w:val="28"/>
        </w:rPr>
        <w:t xml:space="preserve"> </w:t>
      </w:r>
      <w:r>
        <w:rPr>
          <w:sz w:val="28"/>
        </w:rPr>
        <w:t>механизмом</w:t>
      </w:r>
      <w:r>
        <w:rPr>
          <w:spacing w:val="-1"/>
          <w:sz w:val="28"/>
        </w:rPr>
        <w:t xml:space="preserve"> </w:t>
      </w:r>
      <w:r>
        <w:rPr>
          <w:sz w:val="28"/>
        </w:rPr>
        <w:t>эквивалентных</w:t>
      </w:r>
      <w:r>
        <w:rPr>
          <w:spacing w:val="1"/>
          <w:sz w:val="28"/>
        </w:rPr>
        <w:t xml:space="preserve"> </w:t>
      </w:r>
      <w:r>
        <w:rPr>
          <w:sz w:val="28"/>
        </w:rPr>
        <w:t>замен);</w:t>
      </w:r>
    </w:p>
    <w:p w:rsidR="00003555" w:rsidRDefault="00857D33" w:rsidP="003F7C5A">
      <w:pPr>
        <w:pStyle w:val="TableParagraph"/>
        <w:numPr>
          <w:ilvl w:val="0"/>
          <w:numId w:val="71"/>
        </w:numPr>
        <w:tabs>
          <w:tab w:val="left" w:pos="1247"/>
        </w:tabs>
        <w:ind w:right="545" w:firstLine="708"/>
        <w:rPr>
          <w:sz w:val="28"/>
        </w:rPr>
      </w:pPr>
      <w:r>
        <w:rPr>
          <w:sz w:val="28"/>
        </w:rPr>
        <w:t>критически относиться к собственному мнению, с достоинством признавать</w:t>
      </w:r>
      <w:r>
        <w:rPr>
          <w:spacing w:val="1"/>
          <w:sz w:val="28"/>
        </w:rPr>
        <w:t xml:space="preserve"> </w:t>
      </w:r>
      <w:r>
        <w:rPr>
          <w:sz w:val="28"/>
        </w:rPr>
        <w:t>ошибочность</w:t>
      </w:r>
      <w:r>
        <w:rPr>
          <w:spacing w:val="-1"/>
          <w:sz w:val="28"/>
        </w:rPr>
        <w:t xml:space="preserve"> </w:t>
      </w:r>
      <w:r>
        <w:rPr>
          <w:sz w:val="28"/>
        </w:rPr>
        <w:t>своего</w:t>
      </w:r>
      <w:r>
        <w:rPr>
          <w:spacing w:val="-3"/>
          <w:sz w:val="28"/>
        </w:rPr>
        <w:t xml:space="preserve"> </w:t>
      </w:r>
      <w:r>
        <w:rPr>
          <w:sz w:val="28"/>
        </w:rPr>
        <w:t>мнения (если</w:t>
      </w:r>
      <w:r>
        <w:rPr>
          <w:spacing w:val="-1"/>
          <w:sz w:val="28"/>
        </w:rPr>
        <w:t xml:space="preserve"> </w:t>
      </w:r>
      <w:r>
        <w:rPr>
          <w:sz w:val="28"/>
        </w:rPr>
        <w:t>оно</w:t>
      </w:r>
      <w:r>
        <w:rPr>
          <w:spacing w:val="1"/>
          <w:sz w:val="28"/>
        </w:rPr>
        <w:t xml:space="preserve"> </w:t>
      </w:r>
      <w:r>
        <w:rPr>
          <w:sz w:val="28"/>
        </w:rPr>
        <w:t>таково)</w:t>
      </w:r>
      <w:r>
        <w:rPr>
          <w:spacing w:val="-1"/>
          <w:sz w:val="28"/>
        </w:rPr>
        <w:t xml:space="preserve"> </w:t>
      </w:r>
      <w:r>
        <w:rPr>
          <w:sz w:val="28"/>
        </w:rPr>
        <w:t>и</w:t>
      </w:r>
      <w:r>
        <w:rPr>
          <w:spacing w:val="-1"/>
          <w:sz w:val="28"/>
        </w:rPr>
        <w:t xml:space="preserve"> </w:t>
      </w:r>
      <w:r>
        <w:rPr>
          <w:sz w:val="28"/>
        </w:rPr>
        <w:t>корректировать</w:t>
      </w:r>
      <w:r>
        <w:rPr>
          <w:spacing w:val="-2"/>
          <w:sz w:val="28"/>
        </w:rPr>
        <w:t xml:space="preserve"> </w:t>
      </w:r>
      <w:r>
        <w:rPr>
          <w:sz w:val="28"/>
        </w:rPr>
        <w:t>его;</w:t>
      </w:r>
    </w:p>
    <w:p w:rsidR="00003555" w:rsidRDefault="00857D33" w:rsidP="003F7C5A">
      <w:pPr>
        <w:pStyle w:val="TableParagraph"/>
        <w:numPr>
          <w:ilvl w:val="0"/>
          <w:numId w:val="71"/>
        </w:numPr>
        <w:tabs>
          <w:tab w:val="left" w:pos="1247"/>
        </w:tabs>
        <w:spacing w:line="343" w:lineRule="exact"/>
        <w:ind w:left="1246"/>
        <w:rPr>
          <w:sz w:val="28"/>
        </w:rPr>
      </w:pPr>
      <w:r>
        <w:rPr>
          <w:sz w:val="28"/>
        </w:rPr>
        <w:t>предлагать</w:t>
      </w:r>
      <w:r>
        <w:rPr>
          <w:spacing w:val="-5"/>
          <w:sz w:val="28"/>
        </w:rPr>
        <w:t xml:space="preserve"> </w:t>
      </w:r>
      <w:r>
        <w:rPr>
          <w:sz w:val="28"/>
        </w:rPr>
        <w:t>альтернативное</w:t>
      </w:r>
      <w:r>
        <w:rPr>
          <w:spacing w:val="-2"/>
          <w:sz w:val="28"/>
        </w:rPr>
        <w:t xml:space="preserve"> </w:t>
      </w:r>
      <w:r>
        <w:rPr>
          <w:sz w:val="28"/>
        </w:rPr>
        <w:t>решение</w:t>
      </w:r>
      <w:r>
        <w:rPr>
          <w:spacing w:val="-3"/>
          <w:sz w:val="28"/>
        </w:rPr>
        <w:t xml:space="preserve"> </w:t>
      </w:r>
      <w:r>
        <w:rPr>
          <w:sz w:val="28"/>
        </w:rPr>
        <w:t>в</w:t>
      </w:r>
      <w:r>
        <w:rPr>
          <w:spacing w:val="-3"/>
          <w:sz w:val="28"/>
        </w:rPr>
        <w:t xml:space="preserve"> </w:t>
      </w:r>
      <w:r>
        <w:rPr>
          <w:sz w:val="28"/>
        </w:rPr>
        <w:t>конфликтной</w:t>
      </w:r>
      <w:r>
        <w:rPr>
          <w:spacing w:val="-3"/>
          <w:sz w:val="28"/>
        </w:rPr>
        <w:t xml:space="preserve"> </w:t>
      </w:r>
      <w:r>
        <w:rPr>
          <w:sz w:val="28"/>
        </w:rPr>
        <w:t>ситуации;</w:t>
      </w:r>
    </w:p>
    <w:p w:rsidR="00003555" w:rsidRDefault="00003555">
      <w:pPr>
        <w:spacing w:line="343" w:lineRule="exact"/>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0"/>
          <w:numId w:val="71"/>
        </w:numPr>
        <w:tabs>
          <w:tab w:val="left" w:pos="1247"/>
        </w:tabs>
        <w:spacing w:before="74"/>
        <w:ind w:left="1246"/>
        <w:rPr>
          <w:sz w:val="28"/>
        </w:rPr>
      </w:pPr>
      <w:r>
        <w:rPr>
          <w:sz w:val="28"/>
        </w:rPr>
        <w:lastRenderedPageBreak/>
        <w:t>выделять</w:t>
      </w:r>
      <w:r>
        <w:rPr>
          <w:spacing w:val="-6"/>
          <w:sz w:val="28"/>
        </w:rPr>
        <w:t xml:space="preserve"> </w:t>
      </w:r>
      <w:r>
        <w:rPr>
          <w:sz w:val="28"/>
        </w:rPr>
        <w:t>общую</w:t>
      </w:r>
      <w:r>
        <w:rPr>
          <w:spacing w:val="-2"/>
          <w:sz w:val="28"/>
        </w:rPr>
        <w:t xml:space="preserve"> </w:t>
      </w:r>
      <w:r>
        <w:rPr>
          <w:sz w:val="28"/>
        </w:rPr>
        <w:t>точку</w:t>
      </w:r>
      <w:r>
        <w:rPr>
          <w:spacing w:val="-4"/>
          <w:sz w:val="28"/>
        </w:rPr>
        <w:t xml:space="preserve"> </w:t>
      </w:r>
      <w:r>
        <w:rPr>
          <w:sz w:val="28"/>
        </w:rPr>
        <w:t>зрения</w:t>
      </w:r>
      <w:r>
        <w:rPr>
          <w:spacing w:val="-1"/>
          <w:sz w:val="28"/>
        </w:rPr>
        <w:t xml:space="preserve"> </w:t>
      </w:r>
      <w:r>
        <w:rPr>
          <w:sz w:val="28"/>
        </w:rPr>
        <w:t>в</w:t>
      </w:r>
      <w:r>
        <w:rPr>
          <w:spacing w:val="-4"/>
          <w:sz w:val="28"/>
        </w:rPr>
        <w:t xml:space="preserve"> </w:t>
      </w:r>
      <w:r>
        <w:rPr>
          <w:sz w:val="28"/>
        </w:rPr>
        <w:t>дискуссии;</w:t>
      </w:r>
    </w:p>
    <w:p w:rsidR="00003555" w:rsidRDefault="00857D33" w:rsidP="003F7C5A">
      <w:pPr>
        <w:pStyle w:val="TableParagraph"/>
        <w:numPr>
          <w:ilvl w:val="0"/>
          <w:numId w:val="71"/>
        </w:numPr>
        <w:tabs>
          <w:tab w:val="left" w:pos="1247"/>
        </w:tabs>
        <w:ind w:right="552" w:firstLine="708"/>
        <w:rPr>
          <w:sz w:val="28"/>
        </w:rPr>
      </w:pPr>
      <w:r>
        <w:rPr>
          <w:sz w:val="28"/>
        </w:rPr>
        <w:t>договариваться о правилах и вопросах для обсуждения в соответствии с</w:t>
      </w:r>
      <w:r>
        <w:rPr>
          <w:spacing w:val="1"/>
          <w:sz w:val="28"/>
        </w:rPr>
        <w:t xml:space="preserve"> </w:t>
      </w:r>
      <w:r>
        <w:rPr>
          <w:sz w:val="28"/>
        </w:rPr>
        <w:t>поставленной</w:t>
      </w:r>
      <w:r>
        <w:rPr>
          <w:spacing w:val="-1"/>
          <w:sz w:val="28"/>
        </w:rPr>
        <w:t xml:space="preserve"> </w:t>
      </w:r>
      <w:r>
        <w:rPr>
          <w:sz w:val="28"/>
        </w:rPr>
        <w:t>перед</w:t>
      </w:r>
      <w:r>
        <w:rPr>
          <w:spacing w:val="-2"/>
          <w:sz w:val="28"/>
        </w:rPr>
        <w:t xml:space="preserve"> </w:t>
      </w:r>
      <w:r>
        <w:rPr>
          <w:sz w:val="28"/>
        </w:rPr>
        <w:t>группой задачей;</w:t>
      </w:r>
    </w:p>
    <w:p w:rsidR="00003555" w:rsidRDefault="00857D33" w:rsidP="003F7C5A">
      <w:pPr>
        <w:pStyle w:val="TableParagraph"/>
        <w:numPr>
          <w:ilvl w:val="0"/>
          <w:numId w:val="71"/>
        </w:numPr>
        <w:tabs>
          <w:tab w:val="left" w:pos="1247"/>
        </w:tabs>
        <w:ind w:right="543" w:firstLine="708"/>
        <w:rPr>
          <w:sz w:val="28"/>
        </w:rPr>
      </w:pPr>
      <w:r>
        <w:rPr>
          <w:sz w:val="28"/>
        </w:rPr>
        <w:t>организовывать учебное взаимодействие в группе (определять общие цели,</w:t>
      </w:r>
      <w:r>
        <w:rPr>
          <w:spacing w:val="1"/>
          <w:sz w:val="28"/>
        </w:rPr>
        <w:t xml:space="preserve"> </w:t>
      </w:r>
      <w:r>
        <w:rPr>
          <w:sz w:val="28"/>
        </w:rPr>
        <w:t>распределять</w:t>
      </w:r>
      <w:r>
        <w:rPr>
          <w:spacing w:val="-6"/>
          <w:sz w:val="28"/>
        </w:rPr>
        <w:t xml:space="preserve"> </w:t>
      </w:r>
      <w:r>
        <w:rPr>
          <w:sz w:val="28"/>
        </w:rPr>
        <w:t>роли,</w:t>
      </w:r>
      <w:r>
        <w:rPr>
          <w:spacing w:val="-1"/>
          <w:sz w:val="28"/>
        </w:rPr>
        <w:t xml:space="preserve"> </w:t>
      </w:r>
      <w:r>
        <w:rPr>
          <w:sz w:val="28"/>
        </w:rPr>
        <w:t>договариваться друг</w:t>
      </w:r>
      <w:r>
        <w:rPr>
          <w:spacing w:val="-1"/>
          <w:sz w:val="28"/>
        </w:rPr>
        <w:t xml:space="preserve"> </w:t>
      </w:r>
      <w:r>
        <w:rPr>
          <w:sz w:val="28"/>
        </w:rPr>
        <w:t>с</w:t>
      </w:r>
      <w:r>
        <w:rPr>
          <w:spacing w:val="-1"/>
          <w:sz w:val="28"/>
        </w:rPr>
        <w:t xml:space="preserve"> </w:t>
      </w:r>
      <w:r>
        <w:rPr>
          <w:sz w:val="28"/>
        </w:rPr>
        <w:t>другом и т.</w:t>
      </w:r>
      <w:r>
        <w:rPr>
          <w:spacing w:val="-3"/>
          <w:sz w:val="28"/>
        </w:rPr>
        <w:t xml:space="preserve"> </w:t>
      </w:r>
      <w:r>
        <w:rPr>
          <w:sz w:val="28"/>
        </w:rPr>
        <w:t>д.);</w:t>
      </w:r>
    </w:p>
    <w:p w:rsidR="00003555" w:rsidRDefault="00857D33" w:rsidP="003F7C5A">
      <w:pPr>
        <w:pStyle w:val="TableParagraph"/>
        <w:numPr>
          <w:ilvl w:val="0"/>
          <w:numId w:val="71"/>
        </w:numPr>
        <w:tabs>
          <w:tab w:val="left" w:pos="1247"/>
        </w:tabs>
        <w:ind w:right="550" w:firstLine="708"/>
        <w:rPr>
          <w:sz w:val="28"/>
        </w:rPr>
      </w:pPr>
      <w:r>
        <w:rPr>
          <w:sz w:val="28"/>
        </w:rPr>
        <w:t>устранять</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диалога</w:t>
      </w:r>
      <w:r>
        <w:rPr>
          <w:spacing w:val="1"/>
          <w:sz w:val="28"/>
        </w:rPr>
        <w:t xml:space="preserve"> </w:t>
      </w:r>
      <w:r>
        <w:rPr>
          <w:sz w:val="28"/>
        </w:rPr>
        <w:t>разрывы</w:t>
      </w:r>
      <w:r>
        <w:rPr>
          <w:spacing w:val="1"/>
          <w:sz w:val="28"/>
        </w:rPr>
        <w:t xml:space="preserve"> </w:t>
      </w:r>
      <w:r>
        <w:rPr>
          <w:sz w:val="28"/>
        </w:rPr>
        <w:t>в</w:t>
      </w:r>
      <w:r>
        <w:rPr>
          <w:spacing w:val="1"/>
          <w:sz w:val="28"/>
        </w:rPr>
        <w:t xml:space="preserve"> </w:t>
      </w:r>
      <w:r>
        <w:rPr>
          <w:sz w:val="28"/>
        </w:rPr>
        <w:t>коммуникации,</w:t>
      </w:r>
      <w:r>
        <w:rPr>
          <w:spacing w:val="1"/>
          <w:sz w:val="28"/>
        </w:rPr>
        <w:t xml:space="preserve"> </w:t>
      </w:r>
      <w:r>
        <w:rPr>
          <w:sz w:val="28"/>
        </w:rPr>
        <w:t>обусловленные</w:t>
      </w:r>
      <w:r>
        <w:rPr>
          <w:spacing w:val="1"/>
          <w:sz w:val="28"/>
        </w:rPr>
        <w:t xml:space="preserve"> </w:t>
      </w:r>
      <w:r>
        <w:rPr>
          <w:sz w:val="28"/>
        </w:rPr>
        <w:t>непониманием/неприятием со стороны собеседника задачи, формы или содержания</w:t>
      </w:r>
      <w:r>
        <w:rPr>
          <w:spacing w:val="1"/>
          <w:sz w:val="28"/>
        </w:rPr>
        <w:t xml:space="preserve"> </w:t>
      </w:r>
      <w:r>
        <w:rPr>
          <w:sz w:val="28"/>
        </w:rPr>
        <w:t>диалога.</w:t>
      </w:r>
    </w:p>
    <w:p w:rsidR="00003555" w:rsidRDefault="00857D33" w:rsidP="003F7C5A">
      <w:pPr>
        <w:pStyle w:val="TableParagraph"/>
        <w:numPr>
          <w:ilvl w:val="0"/>
          <w:numId w:val="73"/>
        </w:numPr>
        <w:tabs>
          <w:tab w:val="left" w:pos="1670"/>
        </w:tabs>
        <w:ind w:right="544" w:firstLine="708"/>
        <w:jc w:val="both"/>
        <w:rPr>
          <w:sz w:val="28"/>
        </w:rPr>
      </w:pPr>
      <w:r>
        <w:rPr>
          <w:sz w:val="28"/>
        </w:rPr>
        <w:t>Умение</w:t>
      </w:r>
      <w:r>
        <w:rPr>
          <w:spacing w:val="1"/>
          <w:sz w:val="28"/>
        </w:rPr>
        <w:t xml:space="preserve"> </w:t>
      </w:r>
      <w:r>
        <w:rPr>
          <w:sz w:val="28"/>
        </w:rPr>
        <w:t>осознанно</w:t>
      </w:r>
      <w:r>
        <w:rPr>
          <w:spacing w:val="1"/>
          <w:sz w:val="28"/>
        </w:rPr>
        <w:t xml:space="preserve"> </w:t>
      </w:r>
      <w:r>
        <w:rPr>
          <w:sz w:val="28"/>
        </w:rPr>
        <w:t>использовать</w:t>
      </w:r>
      <w:r>
        <w:rPr>
          <w:spacing w:val="1"/>
          <w:sz w:val="28"/>
        </w:rPr>
        <w:t xml:space="preserve"> </w:t>
      </w:r>
      <w:r>
        <w:rPr>
          <w:sz w:val="28"/>
        </w:rPr>
        <w:t>речевые</w:t>
      </w:r>
      <w:r>
        <w:rPr>
          <w:spacing w:val="1"/>
          <w:sz w:val="28"/>
        </w:rPr>
        <w:t xml:space="preserve"> </w:t>
      </w:r>
      <w:r>
        <w:rPr>
          <w:sz w:val="28"/>
        </w:rPr>
        <w:t>средства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задачей коммуникации для выражения своих чувств, мыслей и потребностей для</w:t>
      </w:r>
      <w:r>
        <w:rPr>
          <w:spacing w:val="1"/>
          <w:sz w:val="28"/>
        </w:rPr>
        <w:t xml:space="preserve"> </w:t>
      </w:r>
      <w:r>
        <w:rPr>
          <w:sz w:val="28"/>
        </w:rPr>
        <w:t>планирования</w:t>
      </w:r>
      <w:r>
        <w:rPr>
          <w:spacing w:val="1"/>
          <w:sz w:val="28"/>
        </w:rPr>
        <w:t xml:space="preserve"> </w:t>
      </w:r>
      <w:r>
        <w:rPr>
          <w:sz w:val="28"/>
        </w:rPr>
        <w:t>и</w:t>
      </w:r>
      <w:r>
        <w:rPr>
          <w:spacing w:val="1"/>
          <w:sz w:val="28"/>
        </w:rPr>
        <w:t xml:space="preserve"> </w:t>
      </w:r>
      <w:r>
        <w:rPr>
          <w:sz w:val="28"/>
        </w:rPr>
        <w:t>регуляции</w:t>
      </w:r>
      <w:r>
        <w:rPr>
          <w:spacing w:val="1"/>
          <w:sz w:val="28"/>
        </w:rPr>
        <w:t xml:space="preserve"> </w:t>
      </w:r>
      <w:r>
        <w:rPr>
          <w:sz w:val="28"/>
        </w:rPr>
        <w:t>своей</w:t>
      </w:r>
      <w:r>
        <w:rPr>
          <w:spacing w:val="1"/>
          <w:sz w:val="28"/>
        </w:rPr>
        <w:t xml:space="preserve"> </w:t>
      </w:r>
      <w:r>
        <w:rPr>
          <w:sz w:val="28"/>
        </w:rPr>
        <w:t>деятельности;</w:t>
      </w:r>
      <w:r>
        <w:rPr>
          <w:spacing w:val="1"/>
          <w:sz w:val="28"/>
        </w:rPr>
        <w:t xml:space="preserve"> </w:t>
      </w:r>
      <w:r>
        <w:rPr>
          <w:sz w:val="28"/>
        </w:rPr>
        <w:t>владение</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речью,</w:t>
      </w:r>
      <w:r>
        <w:rPr>
          <w:spacing w:val="-2"/>
          <w:sz w:val="28"/>
        </w:rPr>
        <w:t xml:space="preserve"> </w:t>
      </w:r>
      <w:r>
        <w:rPr>
          <w:sz w:val="28"/>
        </w:rPr>
        <w:t>монологической контекстной</w:t>
      </w:r>
      <w:r>
        <w:rPr>
          <w:spacing w:val="-3"/>
          <w:sz w:val="28"/>
        </w:rPr>
        <w:t xml:space="preserve"> </w:t>
      </w:r>
      <w:r>
        <w:rPr>
          <w:sz w:val="28"/>
        </w:rPr>
        <w:t>речью.</w:t>
      </w:r>
      <w:r>
        <w:rPr>
          <w:spacing w:val="-2"/>
          <w:sz w:val="28"/>
        </w:rPr>
        <w:t xml:space="preserve"> </w:t>
      </w:r>
      <w:r>
        <w:rPr>
          <w:sz w:val="28"/>
        </w:rPr>
        <w:t>Обучающийся</w:t>
      </w:r>
      <w:r>
        <w:rPr>
          <w:spacing w:val="-3"/>
          <w:sz w:val="28"/>
        </w:rPr>
        <w:t xml:space="preserve"> </w:t>
      </w:r>
      <w:r>
        <w:rPr>
          <w:sz w:val="28"/>
        </w:rPr>
        <w:t>сможет:</w:t>
      </w:r>
    </w:p>
    <w:p w:rsidR="00003555" w:rsidRDefault="00857D33" w:rsidP="003F7C5A">
      <w:pPr>
        <w:pStyle w:val="TableParagraph"/>
        <w:numPr>
          <w:ilvl w:val="0"/>
          <w:numId w:val="72"/>
        </w:numPr>
        <w:tabs>
          <w:tab w:val="left" w:pos="1247"/>
        </w:tabs>
        <w:ind w:right="550" w:firstLine="708"/>
        <w:rPr>
          <w:sz w:val="28"/>
        </w:rPr>
      </w:pPr>
      <w:r>
        <w:rPr>
          <w:sz w:val="28"/>
        </w:rPr>
        <w:t>определять</w:t>
      </w:r>
      <w:r>
        <w:rPr>
          <w:spacing w:val="20"/>
          <w:sz w:val="28"/>
        </w:rPr>
        <w:t xml:space="preserve"> </w:t>
      </w:r>
      <w:r>
        <w:rPr>
          <w:sz w:val="28"/>
        </w:rPr>
        <w:t>задачу</w:t>
      </w:r>
      <w:r>
        <w:rPr>
          <w:spacing w:val="19"/>
          <w:sz w:val="28"/>
        </w:rPr>
        <w:t xml:space="preserve"> </w:t>
      </w:r>
      <w:r>
        <w:rPr>
          <w:sz w:val="28"/>
        </w:rPr>
        <w:t>коммуникации</w:t>
      </w:r>
      <w:r>
        <w:rPr>
          <w:spacing w:val="23"/>
          <w:sz w:val="28"/>
        </w:rPr>
        <w:t xml:space="preserve"> </w:t>
      </w:r>
      <w:r>
        <w:rPr>
          <w:sz w:val="28"/>
        </w:rPr>
        <w:t>и</w:t>
      </w:r>
      <w:r>
        <w:rPr>
          <w:spacing w:val="23"/>
          <w:sz w:val="28"/>
        </w:rPr>
        <w:t xml:space="preserve"> </w:t>
      </w:r>
      <w:r>
        <w:rPr>
          <w:sz w:val="28"/>
        </w:rPr>
        <w:t>в</w:t>
      </w:r>
      <w:r>
        <w:rPr>
          <w:spacing w:val="21"/>
          <w:sz w:val="28"/>
        </w:rPr>
        <w:t xml:space="preserve"> </w:t>
      </w:r>
      <w:r>
        <w:rPr>
          <w:sz w:val="28"/>
        </w:rPr>
        <w:t>соответствии</w:t>
      </w:r>
      <w:r>
        <w:rPr>
          <w:spacing w:val="23"/>
          <w:sz w:val="28"/>
        </w:rPr>
        <w:t xml:space="preserve"> </w:t>
      </w:r>
      <w:r>
        <w:rPr>
          <w:sz w:val="28"/>
        </w:rPr>
        <w:t>с</w:t>
      </w:r>
      <w:r>
        <w:rPr>
          <w:spacing w:val="23"/>
          <w:sz w:val="28"/>
        </w:rPr>
        <w:t xml:space="preserve"> </w:t>
      </w:r>
      <w:r>
        <w:rPr>
          <w:sz w:val="28"/>
        </w:rPr>
        <w:t>ней</w:t>
      </w:r>
      <w:r>
        <w:rPr>
          <w:spacing w:val="24"/>
          <w:sz w:val="28"/>
        </w:rPr>
        <w:t xml:space="preserve"> </w:t>
      </w:r>
      <w:r>
        <w:rPr>
          <w:sz w:val="28"/>
        </w:rPr>
        <w:t>отбирать</w:t>
      </w:r>
      <w:r>
        <w:rPr>
          <w:spacing w:val="21"/>
          <w:sz w:val="28"/>
        </w:rPr>
        <w:t xml:space="preserve"> </w:t>
      </w:r>
      <w:r>
        <w:rPr>
          <w:sz w:val="28"/>
        </w:rPr>
        <w:t>речевые</w:t>
      </w:r>
      <w:r>
        <w:rPr>
          <w:spacing w:val="-67"/>
          <w:sz w:val="28"/>
        </w:rPr>
        <w:t xml:space="preserve"> </w:t>
      </w:r>
      <w:r>
        <w:rPr>
          <w:sz w:val="28"/>
        </w:rPr>
        <w:t>средства;</w:t>
      </w:r>
    </w:p>
    <w:p w:rsidR="00003555" w:rsidRDefault="00857D33" w:rsidP="003F7C5A">
      <w:pPr>
        <w:pStyle w:val="TableParagraph"/>
        <w:numPr>
          <w:ilvl w:val="0"/>
          <w:numId w:val="72"/>
        </w:numPr>
        <w:tabs>
          <w:tab w:val="left" w:pos="1247"/>
        </w:tabs>
        <w:ind w:right="551" w:firstLine="708"/>
        <w:rPr>
          <w:sz w:val="28"/>
        </w:rPr>
      </w:pPr>
      <w:r>
        <w:rPr>
          <w:sz w:val="28"/>
        </w:rPr>
        <w:t>отбирать</w:t>
      </w:r>
      <w:r>
        <w:rPr>
          <w:spacing w:val="18"/>
          <w:sz w:val="28"/>
        </w:rPr>
        <w:t xml:space="preserve"> </w:t>
      </w:r>
      <w:r>
        <w:rPr>
          <w:sz w:val="28"/>
        </w:rPr>
        <w:t>и</w:t>
      </w:r>
      <w:r>
        <w:rPr>
          <w:spacing w:val="17"/>
          <w:sz w:val="28"/>
        </w:rPr>
        <w:t xml:space="preserve"> </w:t>
      </w:r>
      <w:r>
        <w:rPr>
          <w:sz w:val="28"/>
        </w:rPr>
        <w:t>использовать</w:t>
      </w:r>
      <w:r>
        <w:rPr>
          <w:spacing w:val="18"/>
          <w:sz w:val="28"/>
        </w:rPr>
        <w:t xml:space="preserve"> </w:t>
      </w:r>
      <w:r>
        <w:rPr>
          <w:sz w:val="28"/>
        </w:rPr>
        <w:t>речевые</w:t>
      </w:r>
      <w:r>
        <w:rPr>
          <w:spacing w:val="19"/>
          <w:sz w:val="28"/>
        </w:rPr>
        <w:t xml:space="preserve"> </w:t>
      </w:r>
      <w:r>
        <w:rPr>
          <w:sz w:val="28"/>
        </w:rPr>
        <w:t>средства</w:t>
      </w:r>
      <w:r>
        <w:rPr>
          <w:spacing w:val="19"/>
          <w:sz w:val="28"/>
        </w:rPr>
        <w:t xml:space="preserve"> </w:t>
      </w:r>
      <w:r>
        <w:rPr>
          <w:sz w:val="28"/>
        </w:rPr>
        <w:t>в</w:t>
      </w:r>
      <w:r>
        <w:rPr>
          <w:spacing w:val="16"/>
          <w:sz w:val="28"/>
        </w:rPr>
        <w:t xml:space="preserve"> </w:t>
      </w:r>
      <w:r>
        <w:rPr>
          <w:sz w:val="28"/>
        </w:rPr>
        <w:t>процессе</w:t>
      </w:r>
      <w:r>
        <w:rPr>
          <w:spacing w:val="17"/>
          <w:sz w:val="28"/>
        </w:rPr>
        <w:t xml:space="preserve"> </w:t>
      </w:r>
      <w:r>
        <w:rPr>
          <w:sz w:val="28"/>
        </w:rPr>
        <w:t>коммуникации</w:t>
      </w:r>
      <w:r>
        <w:rPr>
          <w:spacing w:val="17"/>
          <w:sz w:val="28"/>
        </w:rPr>
        <w:t xml:space="preserve"> </w:t>
      </w:r>
      <w:r>
        <w:rPr>
          <w:sz w:val="28"/>
        </w:rPr>
        <w:t>с</w:t>
      </w:r>
      <w:r>
        <w:rPr>
          <w:spacing w:val="-67"/>
          <w:sz w:val="28"/>
        </w:rPr>
        <w:t xml:space="preserve"> </w:t>
      </w:r>
      <w:r>
        <w:rPr>
          <w:sz w:val="28"/>
        </w:rPr>
        <w:t>другими</w:t>
      </w:r>
      <w:r>
        <w:rPr>
          <w:spacing w:val="-1"/>
          <w:sz w:val="28"/>
        </w:rPr>
        <w:t xml:space="preserve"> </w:t>
      </w:r>
      <w:r>
        <w:rPr>
          <w:sz w:val="28"/>
        </w:rPr>
        <w:t>людьми (диалог в</w:t>
      </w:r>
      <w:r>
        <w:rPr>
          <w:spacing w:val="-2"/>
          <w:sz w:val="28"/>
        </w:rPr>
        <w:t xml:space="preserve"> </w:t>
      </w:r>
      <w:r>
        <w:rPr>
          <w:sz w:val="28"/>
        </w:rPr>
        <w:t>паре,</w:t>
      </w:r>
      <w:r>
        <w:rPr>
          <w:spacing w:val="-1"/>
          <w:sz w:val="28"/>
        </w:rPr>
        <w:t xml:space="preserve"> </w:t>
      </w:r>
      <w:r>
        <w:rPr>
          <w:sz w:val="28"/>
        </w:rPr>
        <w:t>в</w:t>
      </w:r>
      <w:r>
        <w:rPr>
          <w:spacing w:val="-3"/>
          <w:sz w:val="28"/>
        </w:rPr>
        <w:t xml:space="preserve"> </w:t>
      </w:r>
      <w:r>
        <w:rPr>
          <w:sz w:val="28"/>
        </w:rPr>
        <w:t>малой группе</w:t>
      </w:r>
      <w:r>
        <w:rPr>
          <w:spacing w:val="-3"/>
          <w:sz w:val="28"/>
        </w:rPr>
        <w:t xml:space="preserve"> </w:t>
      </w:r>
      <w:r>
        <w:rPr>
          <w:sz w:val="28"/>
        </w:rPr>
        <w:t>и т.</w:t>
      </w:r>
      <w:r>
        <w:rPr>
          <w:spacing w:val="-1"/>
          <w:sz w:val="28"/>
        </w:rPr>
        <w:t xml:space="preserve"> </w:t>
      </w:r>
      <w:r>
        <w:rPr>
          <w:sz w:val="28"/>
        </w:rPr>
        <w:t>д.);</w:t>
      </w:r>
    </w:p>
    <w:p w:rsidR="00003555" w:rsidRDefault="00857D33" w:rsidP="003F7C5A">
      <w:pPr>
        <w:pStyle w:val="TableParagraph"/>
        <w:numPr>
          <w:ilvl w:val="0"/>
          <w:numId w:val="72"/>
        </w:numPr>
        <w:tabs>
          <w:tab w:val="left" w:pos="1247"/>
          <w:tab w:val="left" w:pos="3103"/>
          <w:tab w:val="left" w:pos="3513"/>
          <w:tab w:val="left" w:pos="4617"/>
          <w:tab w:val="left" w:pos="5334"/>
          <w:tab w:val="left" w:pos="7053"/>
          <w:tab w:val="left" w:pos="8092"/>
          <w:tab w:val="left" w:pos="9891"/>
        </w:tabs>
        <w:ind w:right="550" w:firstLine="708"/>
        <w:rPr>
          <w:sz w:val="28"/>
        </w:rPr>
      </w:pPr>
      <w:r>
        <w:rPr>
          <w:sz w:val="28"/>
        </w:rPr>
        <w:t>представлять</w:t>
      </w:r>
      <w:r>
        <w:rPr>
          <w:sz w:val="28"/>
        </w:rPr>
        <w:tab/>
        <w:t>в</w:t>
      </w:r>
      <w:r>
        <w:rPr>
          <w:sz w:val="28"/>
        </w:rPr>
        <w:tab/>
        <w:t>устной</w:t>
      </w:r>
      <w:r>
        <w:rPr>
          <w:sz w:val="28"/>
        </w:rPr>
        <w:tab/>
        <w:t>или</w:t>
      </w:r>
      <w:r>
        <w:rPr>
          <w:sz w:val="28"/>
        </w:rPr>
        <w:tab/>
        <w:t>письменной</w:t>
      </w:r>
      <w:r>
        <w:rPr>
          <w:sz w:val="28"/>
        </w:rPr>
        <w:tab/>
        <w:t>форме</w:t>
      </w:r>
      <w:r>
        <w:rPr>
          <w:sz w:val="28"/>
        </w:rPr>
        <w:tab/>
        <w:t>развернутый</w:t>
      </w:r>
      <w:r>
        <w:rPr>
          <w:sz w:val="28"/>
        </w:rPr>
        <w:tab/>
      </w:r>
      <w:r>
        <w:rPr>
          <w:spacing w:val="-1"/>
          <w:sz w:val="28"/>
        </w:rPr>
        <w:t>план</w:t>
      </w:r>
      <w:r>
        <w:rPr>
          <w:spacing w:val="-67"/>
          <w:sz w:val="28"/>
        </w:rPr>
        <w:t xml:space="preserve"> </w:t>
      </w:r>
      <w:r>
        <w:rPr>
          <w:sz w:val="28"/>
        </w:rPr>
        <w:t>собственной</w:t>
      </w:r>
      <w:r>
        <w:rPr>
          <w:spacing w:val="-4"/>
          <w:sz w:val="28"/>
        </w:rPr>
        <w:t xml:space="preserve"> </w:t>
      </w:r>
      <w:r>
        <w:rPr>
          <w:sz w:val="28"/>
        </w:rPr>
        <w:t>деятельности;</w:t>
      </w:r>
    </w:p>
    <w:p w:rsidR="00003555" w:rsidRDefault="00857D33" w:rsidP="003F7C5A">
      <w:pPr>
        <w:pStyle w:val="TableParagraph"/>
        <w:numPr>
          <w:ilvl w:val="0"/>
          <w:numId w:val="72"/>
        </w:numPr>
        <w:tabs>
          <w:tab w:val="left" w:pos="1247"/>
        </w:tabs>
        <w:ind w:right="548" w:firstLine="708"/>
        <w:rPr>
          <w:sz w:val="28"/>
        </w:rPr>
      </w:pPr>
      <w:r>
        <w:rPr>
          <w:sz w:val="28"/>
        </w:rPr>
        <w:t>соблюдать</w:t>
      </w:r>
      <w:r>
        <w:rPr>
          <w:spacing w:val="62"/>
          <w:sz w:val="28"/>
        </w:rPr>
        <w:t xml:space="preserve"> </w:t>
      </w:r>
      <w:r>
        <w:rPr>
          <w:sz w:val="28"/>
        </w:rPr>
        <w:t>нормы</w:t>
      </w:r>
      <w:r>
        <w:rPr>
          <w:spacing w:val="61"/>
          <w:sz w:val="28"/>
        </w:rPr>
        <w:t xml:space="preserve"> </w:t>
      </w:r>
      <w:r>
        <w:rPr>
          <w:sz w:val="28"/>
        </w:rPr>
        <w:t>публичной</w:t>
      </w:r>
      <w:r>
        <w:rPr>
          <w:spacing w:val="61"/>
          <w:sz w:val="28"/>
        </w:rPr>
        <w:t xml:space="preserve"> </w:t>
      </w:r>
      <w:r>
        <w:rPr>
          <w:sz w:val="28"/>
        </w:rPr>
        <w:t>речи,</w:t>
      </w:r>
      <w:r>
        <w:rPr>
          <w:spacing w:val="62"/>
          <w:sz w:val="28"/>
        </w:rPr>
        <w:t xml:space="preserve"> </w:t>
      </w:r>
      <w:r>
        <w:rPr>
          <w:sz w:val="28"/>
        </w:rPr>
        <w:t>регламент</w:t>
      </w:r>
      <w:r>
        <w:rPr>
          <w:spacing w:val="64"/>
          <w:sz w:val="28"/>
        </w:rPr>
        <w:t xml:space="preserve"> </w:t>
      </w:r>
      <w:r>
        <w:rPr>
          <w:sz w:val="28"/>
        </w:rPr>
        <w:t>в</w:t>
      </w:r>
      <w:r>
        <w:rPr>
          <w:spacing w:val="62"/>
          <w:sz w:val="28"/>
        </w:rPr>
        <w:t xml:space="preserve"> </w:t>
      </w:r>
      <w:r>
        <w:rPr>
          <w:sz w:val="28"/>
        </w:rPr>
        <w:t>монологе</w:t>
      </w:r>
      <w:r>
        <w:rPr>
          <w:spacing w:val="63"/>
          <w:sz w:val="28"/>
        </w:rPr>
        <w:t xml:space="preserve"> </w:t>
      </w:r>
      <w:r>
        <w:rPr>
          <w:sz w:val="28"/>
        </w:rPr>
        <w:t>и</w:t>
      </w:r>
      <w:r>
        <w:rPr>
          <w:spacing w:val="63"/>
          <w:sz w:val="28"/>
        </w:rPr>
        <w:t xml:space="preserve"> </w:t>
      </w:r>
      <w:r>
        <w:rPr>
          <w:sz w:val="28"/>
        </w:rPr>
        <w:t>дискуссии</w:t>
      </w:r>
      <w:r>
        <w:rPr>
          <w:spacing w:val="64"/>
          <w:sz w:val="28"/>
        </w:rPr>
        <w:t xml:space="preserve"> </w:t>
      </w:r>
      <w:r>
        <w:rPr>
          <w:sz w:val="28"/>
        </w:rPr>
        <w:t>в</w:t>
      </w:r>
      <w:r>
        <w:rPr>
          <w:spacing w:val="-67"/>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коммуникативной задачей;</w:t>
      </w:r>
    </w:p>
    <w:p w:rsidR="00003555" w:rsidRDefault="00857D33" w:rsidP="003F7C5A">
      <w:pPr>
        <w:pStyle w:val="TableParagraph"/>
        <w:numPr>
          <w:ilvl w:val="0"/>
          <w:numId w:val="72"/>
        </w:numPr>
        <w:tabs>
          <w:tab w:val="left" w:pos="1247"/>
        </w:tabs>
        <w:ind w:right="549" w:firstLine="708"/>
        <w:rPr>
          <w:sz w:val="28"/>
        </w:rPr>
      </w:pPr>
      <w:r>
        <w:rPr>
          <w:sz w:val="28"/>
        </w:rPr>
        <w:t>высказывать</w:t>
      </w:r>
      <w:r>
        <w:rPr>
          <w:spacing w:val="16"/>
          <w:sz w:val="28"/>
        </w:rPr>
        <w:t xml:space="preserve"> </w:t>
      </w:r>
      <w:r>
        <w:rPr>
          <w:sz w:val="28"/>
        </w:rPr>
        <w:t>и</w:t>
      </w:r>
      <w:r>
        <w:rPr>
          <w:spacing w:val="19"/>
          <w:sz w:val="28"/>
        </w:rPr>
        <w:t xml:space="preserve"> </w:t>
      </w:r>
      <w:r>
        <w:rPr>
          <w:sz w:val="28"/>
        </w:rPr>
        <w:t>обосновывать</w:t>
      </w:r>
      <w:r>
        <w:rPr>
          <w:spacing w:val="16"/>
          <w:sz w:val="28"/>
        </w:rPr>
        <w:t xml:space="preserve"> </w:t>
      </w:r>
      <w:r>
        <w:rPr>
          <w:sz w:val="28"/>
        </w:rPr>
        <w:t>мнение</w:t>
      </w:r>
      <w:r>
        <w:rPr>
          <w:spacing w:val="18"/>
          <w:sz w:val="28"/>
        </w:rPr>
        <w:t xml:space="preserve"> </w:t>
      </w:r>
      <w:r>
        <w:rPr>
          <w:sz w:val="28"/>
        </w:rPr>
        <w:t>(суждение)</w:t>
      </w:r>
      <w:r>
        <w:rPr>
          <w:spacing w:val="18"/>
          <w:sz w:val="28"/>
        </w:rPr>
        <w:t xml:space="preserve"> </w:t>
      </w:r>
      <w:r>
        <w:rPr>
          <w:sz w:val="28"/>
        </w:rPr>
        <w:t>и</w:t>
      </w:r>
      <w:r>
        <w:rPr>
          <w:spacing w:val="19"/>
          <w:sz w:val="28"/>
        </w:rPr>
        <w:t xml:space="preserve"> </w:t>
      </w:r>
      <w:r>
        <w:rPr>
          <w:sz w:val="28"/>
        </w:rPr>
        <w:t>запрашивать</w:t>
      </w:r>
      <w:r>
        <w:rPr>
          <w:spacing w:val="16"/>
          <w:sz w:val="28"/>
        </w:rPr>
        <w:t xml:space="preserve"> </w:t>
      </w:r>
      <w:r>
        <w:rPr>
          <w:sz w:val="28"/>
        </w:rPr>
        <w:t>мнение</w:t>
      </w:r>
      <w:r>
        <w:rPr>
          <w:spacing w:val="-67"/>
          <w:sz w:val="28"/>
        </w:rPr>
        <w:t xml:space="preserve"> </w:t>
      </w:r>
      <w:r>
        <w:rPr>
          <w:sz w:val="28"/>
        </w:rPr>
        <w:t>партнера</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диалога;</w:t>
      </w:r>
    </w:p>
    <w:p w:rsidR="00003555" w:rsidRDefault="00857D33" w:rsidP="003F7C5A">
      <w:pPr>
        <w:pStyle w:val="TableParagraph"/>
        <w:numPr>
          <w:ilvl w:val="0"/>
          <w:numId w:val="72"/>
        </w:numPr>
        <w:tabs>
          <w:tab w:val="left" w:pos="1247"/>
        </w:tabs>
        <w:spacing w:line="343" w:lineRule="exact"/>
        <w:ind w:left="1246"/>
        <w:rPr>
          <w:sz w:val="28"/>
        </w:rPr>
      </w:pPr>
      <w:r>
        <w:rPr>
          <w:sz w:val="28"/>
        </w:rPr>
        <w:t>принимать</w:t>
      </w:r>
      <w:r>
        <w:rPr>
          <w:spacing w:val="-5"/>
          <w:sz w:val="28"/>
        </w:rPr>
        <w:t xml:space="preserve"> </w:t>
      </w:r>
      <w:r>
        <w:rPr>
          <w:sz w:val="28"/>
        </w:rPr>
        <w:t>решение</w:t>
      </w:r>
      <w:r>
        <w:rPr>
          <w:spacing w:val="-4"/>
          <w:sz w:val="28"/>
        </w:rPr>
        <w:t xml:space="preserve"> </w:t>
      </w:r>
      <w:r>
        <w:rPr>
          <w:sz w:val="28"/>
        </w:rPr>
        <w:t>в</w:t>
      </w:r>
      <w:r>
        <w:rPr>
          <w:spacing w:val="-2"/>
          <w:sz w:val="28"/>
        </w:rPr>
        <w:t xml:space="preserve"> </w:t>
      </w:r>
      <w:r>
        <w:rPr>
          <w:sz w:val="28"/>
        </w:rPr>
        <w:t>ходе</w:t>
      </w:r>
      <w:r>
        <w:rPr>
          <w:spacing w:val="-1"/>
          <w:sz w:val="28"/>
        </w:rPr>
        <w:t xml:space="preserve"> </w:t>
      </w:r>
      <w:r>
        <w:rPr>
          <w:sz w:val="28"/>
        </w:rPr>
        <w:t>диалога</w:t>
      </w:r>
      <w:r>
        <w:rPr>
          <w:spacing w:val="-1"/>
          <w:sz w:val="28"/>
        </w:rPr>
        <w:t xml:space="preserve"> </w:t>
      </w:r>
      <w:r>
        <w:rPr>
          <w:sz w:val="28"/>
        </w:rPr>
        <w:t>и</w:t>
      </w:r>
      <w:r>
        <w:rPr>
          <w:spacing w:val="-1"/>
          <w:sz w:val="28"/>
        </w:rPr>
        <w:t xml:space="preserve"> </w:t>
      </w:r>
      <w:r>
        <w:rPr>
          <w:sz w:val="28"/>
        </w:rPr>
        <w:t>согласовывать</w:t>
      </w:r>
      <w:r>
        <w:rPr>
          <w:spacing w:val="-3"/>
          <w:sz w:val="28"/>
        </w:rPr>
        <w:t xml:space="preserve"> </w:t>
      </w:r>
      <w:r>
        <w:rPr>
          <w:sz w:val="28"/>
        </w:rPr>
        <w:t>его</w:t>
      </w:r>
      <w:r>
        <w:rPr>
          <w:spacing w:val="-1"/>
          <w:sz w:val="28"/>
        </w:rPr>
        <w:t xml:space="preserve"> </w:t>
      </w:r>
      <w:r>
        <w:rPr>
          <w:sz w:val="28"/>
        </w:rPr>
        <w:t>с</w:t>
      </w:r>
      <w:r>
        <w:rPr>
          <w:spacing w:val="-1"/>
          <w:sz w:val="28"/>
        </w:rPr>
        <w:t xml:space="preserve"> </w:t>
      </w:r>
      <w:r>
        <w:rPr>
          <w:sz w:val="28"/>
        </w:rPr>
        <w:t>собеседником;</w:t>
      </w:r>
    </w:p>
    <w:p w:rsidR="00003555" w:rsidRDefault="00857D33" w:rsidP="003F7C5A">
      <w:pPr>
        <w:pStyle w:val="TableParagraph"/>
        <w:numPr>
          <w:ilvl w:val="0"/>
          <w:numId w:val="72"/>
        </w:numPr>
        <w:tabs>
          <w:tab w:val="left" w:pos="1247"/>
          <w:tab w:val="left" w:pos="2659"/>
          <w:tab w:val="left" w:pos="4391"/>
          <w:tab w:val="left" w:pos="6873"/>
          <w:tab w:val="left" w:pos="7286"/>
          <w:tab w:val="left" w:pos="9249"/>
          <w:tab w:val="left" w:pos="10329"/>
        </w:tabs>
        <w:ind w:right="550" w:firstLine="708"/>
        <w:rPr>
          <w:sz w:val="28"/>
        </w:rPr>
      </w:pPr>
      <w:r>
        <w:rPr>
          <w:sz w:val="28"/>
        </w:rPr>
        <w:t>создавать</w:t>
      </w:r>
      <w:r>
        <w:rPr>
          <w:sz w:val="28"/>
        </w:rPr>
        <w:tab/>
        <w:t>письменные</w:t>
      </w:r>
      <w:r>
        <w:rPr>
          <w:sz w:val="28"/>
        </w:rPr>
        <w:tab/>
        <w:t>«клишированные»</w:t>
      </w:r>
      <w:r>
        <w:rPr>
          <w:sz w:val="28"/>
        </w:rPr>
        <w:tab/>
        <w:t>и</w:t>
      </w:r>
      <w:r>
        <w:rPr>
          <w:sz w:val="28"/>
        </w:rPr>
        <w:tab/>
        <w:t>оригинальные</w:t>
      </w:r>
      <w:r>
        <w:rPr>
          <w:sz w:val="28"/>
        </w:rPr>
        <w:tab/>
        <w:t>тексты</w:t>
      </w:r>
      <w:r>
        <w:rPr>
          <w:sz w:val="28"/>
        </w:rPr>
        <w:tab/>
      </w:r>
      <w:r>
        <w:rPr>
          <w:spacing w:val="-2"/>
          <w:sz w:val="28"/>
        </w:rPr>
        <w:t>с</w:t>
      </w:r>
      <w:r>
        <w:rPr>
          <w:spacing w:val="-67"/>
          <w:sz w:val="28"/>
        </w:rPr>
        <w:t xml:space="preserve"> </w:t>
      </w:r>
      <w:r>
        <w:rPr>
          <w:sz w:val="28"/>
        </w:rPr>
        <w:t>использованием</w:t>
      </w:r>
      <w:r>
        <w:rPr>
          <w:spacing w:val="-1"/>
          <w:sz w:val="28"/>
        </w:rPr>
        <w:t xml:space="preserve"> </w:t>
      </w:r>
      <w:r>
        <w:rPr>
          <w:sz w:val="28"/>
        </w:rPr>
        <w:t>необходимых</w:t>
      </w:r>
      <w:r>
        <w:rPr>
          <w:spacing w:val="1"/>
          <w:sz w:val="28"/>
        </w:rPr>
        <w:t xml:space="preserve"> </w:t>
      </w:r>
      <w:r>
        <w:rPr>
          <w:sz w:val="28"/>
        </w:rPr>
        <w:t>речевых</w:t>
      </w:r>
      <w:r>
        <w:rPr>
          <w:spacing w:val="-3"/>
          <w:sz w:val="28"/>
        </w:rPr>
        <w:t xml:space="preserve"> </w:t>
      </w:r>
      <w:r>
        <w:rPr>
          <w:sz w:val="28"/>
        </w:rPr>
        <w:t>средств;</w:t>
      </w:r>
    </w:p>
    <w:p w:rsidR="00003555" w:rsidRDefault="00857D33" w:rsidP="003F7C5A">
      <w:pPr>
        <w:pStyle w:val="TableParagraph"/>
        <w:numPr>
          <w:ilvl w:val="0"/>
          <w:numId w:val="72"/>
        </w:numPr>
        <w:tabs>
          <w:tab w:val="left" w:pos="1247"/>
          <w:tab w:val="left" w:pos="3096"/>
          <w:tab w:val="left" w:pos="4748"/>
          <w:tab w:val="left" w:pos="6039"/>
          <w:tab w:val="left" w:pos="7428"/>
          <w:tab w:val="left" w:pos="9045"/>
          <w:tab w:val="left" w:pos="10043"/>
        </w:tabs>
        <w:ind w:right="548" w:firstLine="708"/>
        <w:rPr>
          <w:sz w:val="28"/>
        </w:rPr>
      </w:pPr>
      <w:r>
        <w:rPr>
          <w:sz w:val="28"/>
        </w:rPr>
        <w:t>использовать</w:t>
      </w:r>
      <w:r>
        <w:rPr>
          <w:sz w:val="28"/>
        </w:rPr>
        <w:tab/>
        <w:t>вербальные</w:t>
      </w:r>
      <w:r>
        <w:rPr>
          <w:sz w:val="28"/>
        </w:rPr>
        <w:tab/>
        <w:t>средства</w:t>
      </w:r>
      <w:r>
        <w:rPr>
          <w:sz w:val="28"/>
        </w:rPr>
        <w:tab/>
        <w:t>(средства</w:t>
      </w:r>
      <w:r>
        <w:rPr>
          <w:sz w:val="28"/>
        </w:rPr>
        <w:tab/>
        <w:t>логической</w:t>
      </w:r>
      <w:r>
        <w:rPr>
          <w:sz w:val="28"/>
        </w:rPr>
        <w:tab/>
        <w:t>связи)</w:t>
      </w:r>
      <w:r>
        <w:rPr>
          <w:sz w:val="28"/>
        </w:rPr>
        <w:tab/>
        <w:t>для</w:t>
      </w:r>
      <w:r>
        <w:rPr>
          <w:spacing w:val="-67"/>
          <w:sz w:val="28"/>
        </w:rPr>
        <w:t xml:space="preserve"> </w:t>
      </w:r>
      <w:r>
        <w:rPr>
          <w:sz w:val="28"/>
        </w:rPr>
        <w:t>выделения</w:t>
      </w:r>
      <w:r>
        <w:rPr>
          <w:spacing w:val="-1"/>
          <w:sz w:val="28"/>
        </w:rPr>
        <w:t xml:space="preserve"> </w:t>
      </w:r>
      <w:r>
        <w:rPr>
          <w:sz w:val="28"/>
        </w:rPr>
        <w:t>смысловых</w:t>
      </w:r>
      <w:r>
        <w:rPr>
          <w:spacing w:val="-3"/>
          <w:sz w:val="28"/>
        </w:rPr>
        <w:t xml:space="preserve"> </w:t>
      </w:r>
      <w:r>
        <w:rPr>
          <w:sz w:val="28"/>
        </w:rPr>
        <w:t>блоков</w:t>
      </w:r>
      <w:r>
        <w:rPr>
          <w:spacing w:val="-2"/>
          <w:sz w:val="28"/>
        </w:rPr>
        <w:t xml:space="preserve"> </w:t>
      </w:r>
      <w:r>
        <w:rPr>
          <w:sz w:val="28"/>
        </w:rPr>
        <w:t>своего</w:t>
      </w:r>
      <w:r>
        <w:rPr>
          <w:spacing w:val="1"/>
          <w:sz w:val="28"/>
        </w:rPr>
        <w:t xml:space="preserve"> </w:t>
      </w:r>
      <w:r>
        <w:rPr>
          <w:sz w:val="28"/>
        </w:rPr>
        <w:t>выступления;</w:t>
      </w:r>
    </w:p>
    <w:p w:rsidR="00003555" w:rsidRDefault="00857D33" w:rsidP="003F7C5A">
      <w:pPr>
        <w:pStyle w:val="TableParagraph"/>
        <w:numPr>
          <w:ilvl w:val="0"/>
          <w:numId w:val="72"/>
        </w:numPr>
        <w:tabs>
          <w:tab w:val="left" w:pos="1247"/>
        </w:tabs>
        <w:ind w:right="547" w:firstLine="708"/>
        <w:rPr>
          <w:sz w:val="28"/>
        </w:rPr>
      </w:pPr>
      <w:r>
        <w:rPr>
          <w:sz w:val="28"/>
        </w:rPr>
        <w:t>использовать</w:t>
      </w:r>
      <w:r>
        <w:rPr>
          <w:spacing w:val="1"/>
          <w:sz w:val="28"/>
        </w:rPr>
        <w:t xml:space="preserve"> </w:t>
      </w:r>
      <w:r>
        <w:rPr>
          <w:sz w:val="28"/>
        </w:rPr>
        <w:t>невербальные</w:t>
      </w:r>
      <w:r>
        <w:rPr>
          <w:spacing w:val="1"/>
          <w:sz w:val="28"/>
        </w:rPr>
        <w:t xml:space="preserve"> </w:t>
      </w:r>
      <w:r>
        <w:rPr>
          <w:sz w:val="28"/>
        </w:rPr>
        <w:t>средства</w:t>
      </w:r>
      <w:r>
        <w:rPr>
          <w:spacing w:val="1"/>
          <w:sz w:val="28"/>
        </w:rPr>
        <w:t xml:space="preserve"> </w:t>
      </w:r>
      <w:r>
        <w:rPr>
          <w:sz w:val="28"/>
        </w:rPr>
        <w:t>или</w:t>
      </w:r>
      <w:r>
        <w:rPr>
          <w:spacing w:val="1"/>
          <w:sz w:val="28"/>
        </w:rPr>
        <w:t xml:space="preserve"> </w:t>
      </w:r>
      <w:r>
        <w:rPr>
          <w:sz w:val="28"/>
        </w:rPr>
        <w:t>наглядные</w:t>
      </w:r>
      <w:r>
        <w:rPr>
          <w:spacing w:val="1"/>
          <w:sz w:val="28"/>
        </w:rPr>
        <w:t xml:space="preserve"> </w:t>
      </w:r>
      <w:r>
        <w:rPr>
          <w:sz w:val="28"/>
        </w:rPr>
        <w:t>материалы,</w:t>
      </w:r>
      <w:r>
        <w:rPr>
          <w:spacing w:val="1"/>
          <w:sz w:val="28"/>
        </w:rPr>
        <w:t xml:space="preserve"> </w:t>
      </w:r>
      <w:r>
        <w:rPr>
          <w:sz w:val="28"/>
        </w:rPr>
        <w:t>подготовленные/отобранные</w:t>
      </w:r>
      <w:r>
        <w:rPr>
          <w:spacing w:val="-4"/>
          <w:sz w:val="28"/>
        </w:rPr>
        <w:t xml:space="preserve"> </w:t>
      </w:r>
      <w:r>
        <w:rPr>
          <w:sz w:val="28"/>
        </w:rPr>
        <w:t>под</w:t>
      </w:r>
      <w:r>
        <w:rPr>
          <w:spacing w:val="-2"/>
          <w:sz w:val="28"/>
        </w:rPr>
        <w:t xml:space="preserve"> </w:t>
      </w:r>
      <w:r>
        <w:rPr>
          <w:sz w:val="28"/>
        </w:rPr>
        <w:t>руководством</w:t>
      </w:r>
      <w:r>
        <w:rPr>
          <w:spacing w:val="-1"/>
          <w:sz w:val="28"/>
        </w:rPr>
        <w:t xml:space="preserve"> </w:t>
      </w:r>
      <w:r>
        <w:rPr>
          <w:sz w:val="28"/>
        </w:rPr>
        <w:t>учителя;</w:t>
      </w:r>
    </w:p>
    <w:p w:rsidR="00003555" w:rsidRDefault="00857D33" w:rsidP="003F7C5A">
      <w:pPr>
        <w:pStyle w:val="TableParagraph"/>
        <w:numPr>
          <w:ilvl w:val="0"/>
          <w:numId w:val="72"/>
        </w:numPr>
        <w:tabs>
          <w:tab w:val="left" w:pos="1247"/>
        </w:tabs>
        <w:ind w:right="551" w:firstLine="708"/>
        <w:rPr>
          <w:sz w:val="28"/>
        </w:rPr>
      </w:pPr>
      <w:r>
        <w:rPr>
          <w:sz w:val="28"/>
        </w:rPr>
        <w:t>делать</w:t>
      </w:r>
      <w:r>
        <w:rPr>
          <w:spacing w:val="1"/>
          <w:sz w:val="28"/>
        </w:rPr>
        <w:t xml:space="preserve"> </w:t>
      </w:r>
      <w:r>
        <w:rPr>
          <w:sz w:val="28"/>
        </w:rPr>
        <w:t>оценочный</w:t>
      </w:r>
      <w:r>
        <w:rPr>
          <w:spacing w:val="1"/>
          <w:sz w:val="28"/>
        </w:rPr>
        <w:t xml:space="preserve"> </w:t>
      </w:r>
      <w:r>
        <w:rPr>
          <w:sz w:val="28"/>
        </w:rPr>
        <w:t>вывод</w:t>
      </w:r>
      <w:r>
        <w:rPr>
          <w:spacing w:val="1"/>
          <w:sz w:val="28"/>
        </w:rPr>
        <w:t xml:space="preserve"> </w:t>
      </w:r>
      <w:r>
        <w:rPr>
          <w:sz w:val="28"/>
        </w:rPr>
        <w:t>о</w:t>
      </w:r>
      <w:r>
        <w:rPr>
          <w:spacing w:val="1"/>
          <w:sz w:val="28"/>
        </w:rPr>
        <w:t xml:space="preserve"> </w:t>
      </w:r>
      <w:r>
        <w:rPr>
          <w:sz w:val="28"/>
        </w:rPr>
        <w:t>достижении</w:t>
      </w:r>
      <w:r>
        <w:rPr>
          <w:spacing w:val="1"/>
          <w:sz w:val="28"/>
        </w:rPr>
        <w:t xml:space="preserve"> </w:t>
      </w:r>
      <w:r>
        <w:rPr>
          <w:sz w:val="28"/>
        </w:rPr>
        <w:t>цели</w:t>
      </w:r>
      <w:r>
        <w:rPr>
          <w:spacing w:val="1"/>
          <w:sz w:val="28"/>
        </w:rPr>
        <w:t xml:space="preserve"> </w:t>
      </w:r>
      <w:r>
        <w:rPr>
          <w:sz w:val="28"/>
        </w:rPr>
        <w:t>коммуникации</w:t>
      </w:r>
      <w:r>
        <w:rPr>
          <w:spacing w:val="1"/>
          <w:sz w:val="28"/>
        </w:rPr>
        <w:t xml:space="preserve"> </w:t>
      </w:r>
      <w:r>
        <w:rPr>
          <w:sz w:val="28"/>
        </w:rPr>
        <w:t>непосредственно</w:t>
      </w:r>
      <w:r>
        <w:rPr>
          <w:spacing w:val="-4"/>
          <w:sz w:val="28"/>
        </w:rPr>
        <w:t xml:space="preserve"> </w:t>
      </w:r>
      <w:r>
        <w:rPr>
          <w:sz w:val="28"/>
        </w:rPr>
        <w:t>после</w:t>
      </w:r>
      <w:r>
        <w:rPr>
          <w:spacing w:val="-6"/>
          <w:sz w:val="28"/>
        </w:rPr>
        <w:t xml:space="preserve"> </w:t>
      </w:r>
      <w:r>
        <w:rPr>
          <w:sz w:val="28"/>
        </w:rPr>
        <w:t>завершения</w:t>
      </w:r>
      <w:r>
        <w:rPr>
          <w:spacing w:val="-4"/>
          <w:sz w:val="28"/>
        </w:rPr>
        <w:t xml:space="preserve"> </w:t>
      </w:r>
      <w:r>
        <w:rPr>
          <w:sz w:val="28"/>
        </w:rPr>
        <w:t>коммуникативного</w:t>
      </w:r>
      <w:r>
        <w:rPr>
          <w:spacing w:val="-3"/>
          <w:sz w:val="28"/>
        </w:rPr>
        <w:t xml:space="preserve"> </w:t>
      </w:r>
      <w:r>
        <w:rPr>
          <w:sz w:val="28"/>
        </w:rPr>
        <w:t>контакта</w:t>
      </w:r>
      <w:r>
        <w:rPr>
          <w:spacing w:val="-4"/>
          <w:sz w:val="28"/>
        </w:rPr>
        <w:t xml:space="preserve"> </w:t>
      </w:r>
      <w:r>
        <w:rPr>
          <w:sz w:val="28"/>
        </w:rPr>
        <w:t>и</w:t>
      </w:r>
      <w:r>
        <w:rPr>
          <w:spacing w:val="-7"/>
          <w:sz w:val="28"/>
        </w:rPr>
        <w:t xml:space="preserve"> </w:t>
      </w:r>
      <w:r>
        <w:rPr>
          <w:sz w:val="28"/>
        </w:rPr>
        <w:t>обосновывать</w:t>
      </w:r>
      <w:r>
        <w:rPr>
          <w:spacing w:val="-5"/>
          <w:sz w:val="28"/>
        </w:rPr>
        <w:t xml:space="preserve"> </w:t>
      </w:r>
      <w:r>
        <w:rPr>
          <w:sz w:val="28"/>
        </w:rPr>
        <w:t>его.</w:t>
      </w:r>
    </w:p>
    <w:p w:rsidR="00003555" w:rsidRDefault="00857D33" w:rsidP="003F7C5A">
      <w:pPr>
        <w:pStyle w:val="TableParagraph"/>
        <w:numPr>
          <w:ilvl w:val="0"/>
          <w:numId w:val="73"/>
        </w:numPr>
        <w:tabs>
          <w:tab w:val="left" w:pos="1670"/>
        </w:tabs>
        <w:ind w:right="543" w:firstLine="708"/>
        <w:jc w:val="both"/>
        <w:rPr>
          <w:sz w:val="28"/>
        </w:rPr>
      </w:pPr>
      <w:r>
        <w:rPr>
          <w:sz w:val="28"/>
        </w:rPr>
        <w:t>Формирование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компетентности</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использования</w:t>
      </w:r>
      <w:r>
        <w:rPr>
          <w:spacing w:val="1"/>
          <w:sz w:val="28"/>
        </w:rPr>
        <w:t xml:space="preserve"> </w:t>
      </w:r>
      <w:r>
        <w:rPr>
          <w:sz w:val="28"/>
        </w:rPr>
        <w:t>информационно-коммуникационных</w:t>
      </w:r>
      <w:r>
        <w:rPr>
          <w:spacing w:val="1"/>
          <w:sz w:val="28"/>
        </w:rPr>
        <w:t xml:space="preserve"> </w:t>
      </w:r>
      <w:r>
        <w:rPr>
          <w:sz w:val="28"/>
        </w:rPr>
        <w:t>технологий</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ИКТ).</w:t>
      </w:r>
      <w:r>
        <w:rPr>
          <w:spacing w:val="1"/>
          <w:sz w:val="28"/>
        </w:rPr>
        <w:t xml:space="preserve"> </w:t>
      </w:r>
      <w:r>
        <w:rPr>
          <w:sz w:val="28"/>
        </w:rPr>
        <w:t>Обучающийся</w:t>
      </w:r>
      <w:r>
        <w:rPr>
          <w:spacing w:val="1"/>
          <w:sz w:val="28"/>
        </w:rPr>
        <w:t xml:space="preserve"> </w:t>
      </w:r>
      <w:r>
        <w:rPr>
          <w:sz w:val="28"/>
        </w:rPr>
        <w:t>сможет:</w:t>
      </w:r>
    </w:p>
    <w:p w:rsidR="00003555" w:rsidRDefault="00857D33" w:rsidP="003F7C5A">
      <w:pPr>
        <w:pStyle w:val="TableParagraph"/>
        <w:numPr>
          <w:ilvl w:val="0"/>
          <w:numId w:val="72"/>
        </w:numPr>
        <w:tabs>
          <w:tab w:val="left" w:pos="1247"/>
        </w:tabs>
        <w:ind w:right="548" w:firstLine="708"/>
        <w:rPr>
          <w:sz w:val="28"/>
        </w:rPr>
      </w:pPr>
      <w:r>
        <w:rPr>
          <w:sz w:val="28"/>
        </w:rPr>
        <w:t>целенаправленно</w:t>
      </w:r>
      <w:r>
        <w:rPr>
          <w:spacing w:val="1"/>
          <w:sz w:val="28"/>
        </w:rPr>
        <w:t xml:space="preserve"> </w:t>
      </w:r>
      <w:r>
        <w:rPr>
          <w:sz w:val="28"/>
        </w:rPr>
        <w:t>искать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информационные</w:t>
      </w:r>
      <w:r>
        <w:rPr>
          <w:spacing w:val="1"/>
          <w:sz w:val="28"/>
        </w:rPr>
        <w:t xml:space="preserve"> </w:t>
      </w:r>
      <w:r>
        <w:rPr>
          <w:sz w:val="28"/>
        </w:rPr>
        <w:t>ресурсы,</w:t>
      </w:r>
      <w:r>
        <w:rPr>
          <w:spacing w:val="-67"/>
          <w:sz w:val="28"/>
        </w:rPr>
        <w:t xml:space="preserve"> </w:t>
      </w:r>
      <w:r>
        <w:rPr>
          <w:sz w:val="28"/>
        </w:rPr>
        <w:t>необходимые</w:t>
      </w:r>
      <w:r>
        <w:rPr>
          <w:spacing w:val="-2"/>
          <w:sz w:val="28"/>
        </w:rPr>
        <w:t xml:space="preserve"> </w:t>
      </w:r>
      <w:r>
        <w:rPr>
          <w:sz w:val="28"/>
        </w:rPr>
        <w:t>для</w:t>
      </w:r>
      <w:r>
        <w:rPr>
          <w:spacing w:val="-4"/>
          <w:sz w:val="28"/>
        </w:rPr>
        <w:t xml:space="preserve"> </w:t>
      </w:r>
      <w:r>
        <w:rPr>
          <w:sz w:val="28"/>
        </w:rPr>
        <w:t>решения</w:t>
      </w:r>
      <w:r>
        <w:rPr>
          <w:spacing w:val="-2"/>
          <w:sz w:val="28"/>
        </w:rPr>
        <w:t xml:space="preserve"> </w:t>
      </w:r>
      <w:r>
        <w:rPr>
          <w:sz w:val="28"/>
        </w:rPr>
        <w:t>учебных</w:t>
      </w:r>
      <w:r>
        <w:rPr>
          <w:spacing w:val="-4"/>
          <w:sz w:val="28"/>
        </w:rPr>
        <w:t xml:space="preserve"> </w:t>
      </w:r>
      <w:r>
        <w:rPr>
          <w:sz w:val="28"/>
        </w:rPr>
        <w:t>и</w:t>
      </w:r>
      <w:r>
        <w:rPr>
          <w:spacing w:val="-1"/>
          <w:sz w:val="28"/>
        </w:rPr>
        <w:t xml:space="preserve"> </w:t>
      </w:r>
      <w:r>
        <w:rPr>
          <w:sz w:val="28"/>
        </w:rPr>
        <w:t>практических</w:t>
      </w:r>
      <w:r>
        <w:rPr>
          <w:spacing w:val="-1"/>
          <w:sz w:val="28"/>
        </w:rPr>
        <w:t xml:space="preserve"> </w:t>
      </w:r>
      <w:r>
        <w:rPr>
          <w:sz w:val="28"/>
        </w:rPr>
        <w:t>задач</w:t>
      </w:r>
      <w:r>
        <w:rPr>
          <w:spacing w:val="-1"/>
          <w:sz w:val="28"/>
        </w:rPr>
        <w:t xml:space="preserve"> </w:t>
      </w:r>
      <w:r>
        <w:rPr>
          <w:sz w:val="28"/>
        </w:rPr>
        <w:t>с</w:t>
      </w:r>
      <w:r>
        <w:rPr>
          <w:spacing w:val="-1"/>
          <w:sz w:val="28"/>
        </w:rPr>
        <w:t xml:space="preserve"> </w:t>
      </w:r>
      <w:r>
        <w:rPr>
          <w:sz w:val="28"/>
        </w:rPr>
        <w:t>помощью</w:t>
      </w:r>
      <w:r>
        <w:rPr>
          <w:spacing w:val="-3"/>
          <w:sz w:val="28"/>
        </w:rPr>
        <w:t xml:space="preserve"> </w:t>
      </w:r>
      <w:r>
        <w:rPr>
          <w:sz w:val="28"/>
        </w:rPr>
        <w:t>средств</w:t>
      </w:r>
      <w:r>
        <w:rPr>
          <w:spacing w:val="-3"/>
          <w:sz w:val="28"/>
        </w:rPr>
        <w:t xml:space="preserve"> </w:t>
      </w:r>
      <w:r>
        <w:rPr>
          <w:sz w:val="28"/>
        </w:rPr>
        <w:t>ИКТ;</w:t>
      </w:r>
    </w:p>
    <w:p w:rsidR="00003555" w:rsidRDefault="00857D33" w:rsidP="003F7C5A">
      <w:pPr>
        <w:pStyle w:val="TableParagraph"/>
        <w:numPr>
          <w:ilvl w:val="0"/>
          <w:numId w:val="72"/>
        </w:numPr>
        <w:tabs>
          <w:tab w:val="left" w:pos="1247"/>
        </w:tabs>
        <w:ind w:right="549" w:firstLine="708"/>
        <w:rPr>
          <w:sz w:val="28"/>
        </w:rPr>
      </w:pPr>
      <w:r>
        <w:rPr>
          <w:sz w:val="28"/>
        </w:rPr>
        <w:t>выбирать, строить и использовать адекватную информационную модель для</w:t>
      </w:r>
      <w:r>
        <w:rPr>
          <w:spacing w:val="-67"/>
          <w:sz w:val="28"/>
        </w:rPr>
        <w:t xml:space="preserve"> </w:t>
      </w:r>
      <w:r>
        <w:rPr>
          <w:sz w:val="28"/>
        </w:rPr>
        <w:t>передачи</w:t>
      </w:r>
      <w:r>
        <w:rPr>
          <w:spacing w:val="1"/>
          <w:sz w:val="28"/>
        </w:rPr>
        <w:t xml:space="preserve"> </w:t>
      </w:r>
      <w:r>
        <w:rPr>
          <w:sz w:val="28"/>
        </w:rPr>
        <w:t>своих</w:t>
      </w:r>
      <w:r>
        <w:rPr>
          <w:spacing w:val="1"/>
          <w:sz w:val="28"/>
        </w:rPr>
        <w:t xml:space="preserve"> </w:t>
      </w:r>
      <w:r>
        <w:rPr>
          <w:sz w:val="28"/>
        </w:rPr>
        <w:t>мыслей</w:t>
      </w:r>
      <w:r>
        <w:rPr>
          <w:spacing w:val="1"/>
          <w:sz w:val="28"/>
        </w:rPr>
        <w:t xml:space="preserve"> </w:t>
      </w:r>
      <w:r>
        <w:rPr>
          <w:sz w:val="28"/>
        </w:rPr>
        <w:t>средствами</w:t>
      </w:r>
      <w:r>
        <w:rPr>
          <w:spacing w:val="1"/>
          <w:sz w:val="28"/>
        </w:rPr>
        <w:t xml:space="preserve"> </w:t>
      </w:r>
      <w:r>
        <w:rPr>
          <w:sz w:val="28"/>
        </w:rPr>
        <w:t>естественных</w:t>
      </w:r>
      <w:r>
        <w:rPr>
          <w:spacing w:val="1"/>
          <w:sz w:val="28"/>
        </w:rPr>
        <w:t xml:space="preserve"> </w:t>
      </w:r>
      <w:r>
        <w:rPr>
          <w:sz w:val="28"/>
        </w:rPr>
        <w:t>и</w:t>
      </w:r>
      <w:r>
        <w:rPr>
          <w:spacing w:val="1"/>
          <w:sz w:val="28"/>
        </w:rPr>
        <w:t xml:space="preserve"> </w:t>
      </w:r>
      <w:r>
        <w:rPr>
          <w:sz w:val="28"/>
        </w:rPr>
        <w:t>формальных</w:t>
      </w:r>
      <w:r>
        <w:rPr>
          <w:spacing w:val="1"/>
          <w:sz w:val="28"/>
        </w:rPr>
        <w:t xml:space="preserve"> </w:t>
      </w:r>
      <w:r>
        <w:rPr>
          <w:sz w:val="28"/>
        </w:rPr>
        <w:t>языков</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условиями коммуникации;</w:t>
      </w:r>
    </w:p>
    <w:p w:rsidR="00003555" w:rsidRDefault="00857D33" w:rsidP="003F7C5A">
      <w:pPr>
        <w:pStyle w:val="TableParagraph"/>
        <w:numPr>
          <w:ilvl w:val="0"/>
          <w:numId w:val="72"/>
        </w:numPr>
        <w:tabs>
          <w:tab w:val="left" w:pos="1247"/>
        </w:tabs>
        <w:ind w:right="549" w:firstLine="708"/>
        <w:rPr>
          <w:sz w:val="28"/>
        </w:rPr>
      </w:pPr>
      <w:r>
        <w:rPr>
          <w:sz w:val="28"/>
        </w:rPr>
        <w:t>выделять</w:t>
      </w:r>
      <w:r>
        <w:rPr>
          <w:spacing w:val="1"/>
          <w:sz w:val="28"/>
        </w:rPr>
        <w:t xml:space="preserve"> </w:t>
      </w:r>
      <w:r>
        <w:rPr>
          <w:sz w:val="28"/>
        </w:rPr>
        <w:t>информационный</w:t>
      </w:r>
      <w:r>
        <w:rPr>
          <w:spacing w:val="1"/>
          <w:sz w:val="28"/>
        </w:rPr>
        <w:t xml:space="preserve"> </w:t>
      </w:r>
      <w:r>
        <w:rPr>
          <w:sz w:val="28"/>
        </w:rPr>
        <w:t>аспект</w:t>
      </w:r>
      <w:r>
        <w:rPr>
          <w:spacing w:val="1"/>
          <w:sz w:val="28"/>
        </w:rPr>
        <w:t xml:space="preserve"> </w:t>
      </w:r>
      <w:r>
        <w:rPr>
          <w:sz w:val="28"/>
        </w:rPr>
        <w:t>задачи,</w:t>
      </w:r>
      <w:r>
        <w:rPr>
          <w:spacing w:val="1"/>
          <w:sz w:val="28"/>
        </w:rPr>
        <w:t xml:space="preserve"> </w:t>
      </w:r>
      <w:r>
        <w:rPr>
          <w:sz w:val="28"/>
        </w:rPr>
        <w:t>оперировать</w:t>
      </w:r>
      <w:r>
        <w:rPr>
          <w:spacing w:val="1"/>
          <w:sz w:val="28"/>
        </w:rPr>
        <w:t xml:space="preserve"> </w:t>
      </w:r>
      <w:r>
        <w:rPr>
          <w:sz w:val="28"/>
        </w:rPr>
        <w:t>данными,</w:t>
      </w:r>
      <w:r>
        <w:rPr>
          <w:spacing w:val="1"/>
          <w:sz w:val="28"/>
        </w:rPr>
        <w:t xml:space="preserve"> </w:t>
      </w:r>
      <w:r>
        <w:rPr>
          <w:sz w:val="28"/>
        </w:rPr>
        <w:t>использовать</w:t>
      </w:r>
      <w:r>
        <w:rPr>
          <w:spacing w:val="-2"/>
          <w:sz w:val="28"/>
        </w:rPr>
        <w:t xml:space="preserve"> </w:t>
      </w:r>
      <w:r>
        <w:rPr>
          <w:sz w:val="28"/>
        </w:rPr>
        <w:t>модель</w:t>
      </w:r>
      <w:r>
        <w:rPr>
          <w:spacing w:val="-2"/>
          <w:sz w:val="28"/>
        </w:rPr>
        <w:t xml:space="preserve"> </w:t>
      </w:r>
      <w:r>
        <w:rPr>
          <w:sz w:val="28"/>
        </w:rPr>
        <w:t>решения задачи;</w:t>
      </w:r>
    </w:p>
    <w:p w:rsidR="00003555" w:rsidRDefault="00857D33" w:rsidP="003F7C5A">
      <w:pPr>
        <w:pStyle w:val="TableParagraph"/>
        <w:numPr>
          <w:ilvl w:val="0"/>
          <w:numId w:val="72"/>
        </w:numPr>
        <w:tabs>
          <w:tab w:val="left" w:pos="1247"/>
        </w:tabs>
        <w:ind w:right="547" w:firstLine="708"/>
        <w:rPr>
          <w:sz w:val="28"/>
        </w:rPr>
      </w:pPr>
      <w:r>
        <w:rPr>
          <w:sz w:val="28"/>
        </w:rPr>
        <w:t>использовать компьютерные технологии (включая выбор адекватных задаче</w:t>
      </w:r>
      <w:r>
        <w:rPr>
          <w:spacing w:val="-67"/>
          <w:sz w:val="28"/>
        </w:rPr>
        <w:t xml:space="preserve"> </w:t>
      </w:r>
      <w:r>
        <w:rPr>
          <w:sz w:val="28"/>
        </w:rPr>
        <w:t>инструментальных</w:t>
      </w:r>
      <w:r>
        <w:rPr>
          <w:spacing w:val="1"/>
          <w:sz w:val="28"/>
        </w:rPr>
        <w:t xml:space="preserve"> </w:t>
      </w:r>
      <w:r>
        <w:rPr>
          <w:sz w:val="28"/>
        </w:rPr>
        <w:t>программно-аппаратных</w:t>
      </w:r>
      <w:r>
        <w:rPr>
          <w:spacing w:val="1"/>
          <w:sz w:val="28"/>
        </w:rPr>
        <w:t xml:space="preserve"> </w:t>
      </w:r>
      <w:r>
        <w:rPr>
          <w:sz w:val="28"/>
        </w:rPr>
        <w:t>средств</w:t>
      </w:r>
      <w:r>
        <w:rPr>
          <w:spacing w:val="1"/>
          <w:sz w:val="28"/>
        </w:rPr>
        <w:t xml:space="preserve"> </w:t>
      </w:r>
      <w:r>
        <w:rPr>
          <w:sz w:val="28"/>
        </w:rPr>
        <w:t>и</w:t>
      </w:r>
      <w:r>
        <w:rPr>
          <w:spacing w:val="1"/>
          <w:sz w:val="28"/>
        </w:rPr>
        <w:t xml:space="preserve"> </w:t>
      </w:r>
      <w:r>
        <w:rPr>
          <w:sz w:val="28"/>
        </w:rPr>
        <w:t>сервисов)</w:t>
      </w:r>
      <w:r>
        <w:rPr>
          <w:spacing w:val="1"/>
          <w:sz w:val="28"/>
        </w:rPr>
        <w:t xml:space="preserve"> </w:t>
      </w:r>
      <w:r>
        <w:rPr>
          <w:sz w:val="28"/>
        </w:rPr>
        <w:t>для</w:t>
      </w:r>
      <w:r>
        <w:rPr>
          <w:spacing w:val="1"/>
          <w:sz w:val="28"/>
        </w:rPr>
        <w:t xml:space="preserve"> </w:t>
      </w:r>
      <w:r>
        <w:rPr>
          <w:sz w:val="28"/>
        </w:rPr>
        <w:t>решения</w:t>
      </w:r>
      <w:r>
        <w:rPr>
          <w:spacing w:val="-67"/>
          <w:sz w:val="28"/>
        </w:rPr>
        <w:t xml:space="preserve"> </w:t>
      </w:r>
      <w:r>
        <w:rPr>
          <w:sz w:val="28"/>
        </w:rPr>
        <w:t>информационных</w:t>
      </w:r>
      <w:r>
        <w:rPr>
          <w:spacing w:val="46"/>
          <w:sz w:val="28"/>
        </w:rPr>
        <w:t xml:space="preserve"> </w:t>
      </w:r>
      <w:r>
        <w:rPr>
          <w:sz w:val="28"/>
        </w:rPr>
        <w:t>и</w:t>
      </w:r>
      <w:r>
        <w:rPr>
          <w:spacing w:val="46"/>
          <w:sz w:val="28"/>
        </w:rPr>
        <w:t xml:space="preserve"> </w:t>
      </w:r>
      <w:r>
        <w:rPr>
          <w:sz w:val="28"/>
        </w:rPr>
        <w:t>коммуникационных</w:t>
      </w:r>
      <w:r>
        <w:rPr>
          <w:spacing w:val="48"/>
          <w:sz w:val="28"/>
        </w:rPr>
        <w:t xml:space="preserve"> </w:t>
      </w:r>
      <w:r>
        <w:rPr>
          <w:sz w:val="28"/>
        </w:rPr>
        <w:t>учебных</w:t>
      </w:r>
      <w:r>
        <w:rPr>
          <w:spacing w:val="48"/>
          <w:sz w:val="28"/>
        </w:rPr>
        <w:t xml:space="preserve"> </w:t>
      </w:r>
      <w:r>
        <w:rPr>
          <w:sz w:val="28"/>
        </w:rPr>
        <w:t>задач,</w:t>
      </w:r>
      <w:r>
        <w:rPr>
          <w:spacing w:val="47"/>
          <w:sz w:val="28"/>
        </w:rPr>
        <w:t xml:space="preserve"> </w:t>
      </w:r>
      <w:r>
        <w:rPr>
          <w:sz w:val="28"/>
        </w:rPr>
        <w:t>в</w:t>
      </w:r>
      <w:r>
        <w:rPr>
          <w:spacing w:val="46"/>
          <w:sz w:val="28"/>
        </w:rPr>
        <w:t xml:space="preserve"> </w:t>
      </w:r>
      <w:r>
        <w:rPr>
          <w:sz w:val="28"/>
        </w:rPr>
        <w:t>том</w:t>
      </w:r>
      <w:r>
        <w:rPr>
          <w:spacing w:val="47"/>
          <w:sz w:val="28"/>
        </w:rPr>
        <w:t xml:space="preserve"> </w:t>
      </w:r>
      <w:r>
        <w:rPr>
          <w:sz w:val="28"/>
        </w:rPr>
        <w:t>числе:</w:t>
      </w:r>
      <w:r>
        <w:rPr>
          <w:spacing w:val="48"/>
          <w:sz w:val="28"/>
        </w:rPr>
        <w:t xml:space="preserve"> </w:t>
      </w:r>
      <w:r>
        <w:rPr>
          <w:sz w:val="28"/>
        </w:rPr>
        <w:t>вычисление,</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pPr>
        <w:pStyle w:val="a3"/>
        <w:spacing w:before="75" w:line="321" w:lineRule="exact"/>
        <w:ind w:left="252" w:firstLine="0"/>
        <w:jc w:val="left"/>
      </w:pPr>
      <w:r>
        <w:lastRenderedPageBreak/>
        <w:t>написание</w:t>
      </w:r>
      <w:r>
        <w:rPr>
          <w:spacing w:val="-3"/>
        </w:rPr>
        <w:t xml:space="preserve"> </w:t>
      </w:r>
      <w:r>
        <w:t>писем,</w:t>
      </w:r>
      <w:r>
        <w:rPr>
          <w:spacing w:val="-3"/>
        </w:rPr>
        <w:t xml:space="preserve"> </w:t>
      </w:r>
      <w:r>
        <w:t>сочинений,</w:t>
      </w:r>
      <w:r>
        <w:rPr>
          <w:spacing w:val="-7"/>
        </w:rPr>
        <w:t xml:space="preserve"> </w:t>
      </w:r>
      <w:r>
        <w:t>докладов,</w:t>
      </w:r>
      <w:r>
        <w:rPr>
          <w:spacing w:val="-3"/>
        </w:rPr>
        <w:t xml:space="preserve"> </w:t>
      </w:r>
      <w:r>
        <w:t>рефератов,</w:t>
      </w:r>
      <w:r>
        <w:rPr>
          <w:spacing w:val="-3"/>
        </w:rPr>
        <w:t xml:space="preserve"> </w:t>
      </w:r>
      <w:r>
        <w:t>создание</w:t>
      </w:r>
      <w:r>
        <w:rPr>
          <w:spacing w:val="-5"/>
        </w:rPr>
        <w:t xml:space="preserve"> </w:t>
      </w:r>
      <w:r>
        <w:t>презентаций</w:t>
      </w:r>
      <w:r>
        <w:rPr>
          <w:spacing w:val="-2"/>
        </w:rPr>
        <w:t xml:space="preserve"> </w:t>
      </w:r>
      <w:r>
        <w:t>и</w:t>
      </w:r>
      <w:r>
        <w:rPr>
          <w:spacing w:val="-6"/>
        </w:rPr>
        <w:t xml:space="preserve"> </w:t>
      </w:r>
      <w:r>
        <w:t>др.;</w:t>
      </w:r>
    </w:p>
    <w:p w:rsidR="00003555" w:rsidRDefault="00857D33" w:rsidP="003F7C5A">
      <w:pPr>
        <w:pStyle w:val="TableParagraph"/>
        <w:numPr>
          <w:ilvl w:val="0"/>
          <w:numId w:val="72"/>
        </w:numPr>
        <w:tabs>
          <w:tab w:val="left" w:pos="1247"/>
        </w:tabs>
        <w:spacing w:line="342" w:lineRule="exact"/>
        <w:ind w:left="1246"/>
        <w:rPr>
          <w:sz w:val="28"/>
        </w:rPr>
      </w:pPr>
      <w:r>
        <w:rPr>
          <w:sz w:val="28"/>
        </w:rPr>
        <w:t>использовать</w:t>
      </w:r>
      <w:r>
        <w:rPr>
          <w:spacing w:val="-3"/>
          <w:sz w:val="28"/>
        </w:rPr>
        <w:t xml:space="preserve"> </w:t>
      </w:r>
      <w:r>
        <w:rPr>
          <w:sz w:val="28"/>
        </w:rPr>
        <w:t>информацию</w:t>
      </w:r>
      <w:r>
        <w:rPr>
          <w:spacing w:val="-3"/>
          <w:sz w:val="28"/>
        </w:rPr>
        <w:t xml:space="preserve"> </w:t>
      </w:r>
      <w:r>
        <w:rPr>
          <w:sz w:val="28"/>
        </w:rPr>
        <w:t>с</w:t>
      </w:r>
      <w:r>
        <w:rPr>
          <w:spacing w:val="-3"/>
          <w:sz w:val="28"/>
        </w:rPr>
        <w:t xml:space="preserve"> </w:t>
      </w:r>
      <w:r>
        <w:rPr>
          <w:sz w:val="28"/>
        </w:rPr>
        <w:t>учетом</w:t>
      </w:r>
      <w:r>
        <w:rPr>
          <w:spacing w:val="-2"/>
          <w:sz w:val="28"/>
        </w:rPr>
        <w:t xml:space="preserve"> </w:t>
      </w:r>
      <w:r>
        <w:rPr>
          <w:sz w:val="28"/>
        </w:rPr>
        <w:t>этических</w:t>
      </w:r>
      <w:r>
        <w:rPr>
          <w:spacing w:val="-5"/>
          <w:sz w:val="28"/>
        </w:rPr>
        <w:t xml:space="preserve"> </w:t>
      </w:r>
      <w:r>
        <w:rPr>
          <w:sz w:val="28"/>
        </w:rPr>
        <w:t>и</w:t>
      </w:r>
      <w:r>
        <w:rPr>
          <w:spacing w:val="-2"/>
          <w:sz w:val="28"/>
        </w:rPr>
        <w:t xml:space="preserve"> </w:t>
      </w:r>
      <w:r>
        <w:rPr>
          <w:sz w:val="28"/>
        </w:rPr>
        <w:t>правовых</w:t>
      </w:r>
      <w:r>
        <w:rPr>
          <w:spacing w:val="-5"/>
          <w:sz w:val="28"/>
        </w:rPr>
        <w:t xml:space="preserve"> </w:t>
      </w:r>
      <w:r>
        <w:rPr>
          <w:sz w:val="28"/>
        </w:rPr>
        <w:t>норм;</w:t>
      </w:r>
    </w:p>
    <w:p w:rsidR="00003555" w:rsidRDefault="00857D33" w:rsidP="003F7C5A">
      <w:pPr>
        <w:pStyle w:val="TableParagraph"/>
        <w:numPr>
          <w:ilvl w:val="0"/>
          <w:numId w:val="72"/>
        </w:numPr>
        <w:tabs>
          <w:tab w:val="left" w:pos="1247"/>
        </w:tabs>
        <w:spacing w:before="1"/>
        <w:ind w:right="553" w:firstLine="708"/>
        <w:rPr>
          <w:sz w:val="28"/>
        </w:rPr>
      </w:pPr>
      <w:r>
        <w:rPr>
          <w:sz w:val="28"/>
        </w:rPr>
        <w:t>создавать</w:t>
      </w:r>
      <w:r>
        <w:rPr>
          <w:spacing w:val="18"/>
          <w:sz w:val="28"/>
        </w:rPr>
        <w:t xml:space="preserve"> </w:t>
      </w:r>
      <w:r>
        <w:rPr>
          <w:sz w:val="28"/>
        </w:rPr>
        <w:t>информационные</w:t>
      </w:r>
      <w:r>
        <w:rPr>
          <w:spacing w:val="21"/>
          <w:sz w:val="28"/>
        </w:rPr>
        <w:t xml:space="preserve"> </w:t>
      </w:r>
      <w:r>
        <w:rPr>
          <w:sz w:val="28"/>
        </w:rPr>
        <w:t>ресурсы</w:t>
      </w:r>
      <w:r>
        <w:rPr>
          <w:spacing w:val="22"/>
          <w:sz w:val="28"/>
        </w:rPr>
        <w:t xml:space="preserve"> </w:t>
      </w:r>
      <w:r>
        <w:rPr>
          <w:sz w:val="28"/>
        </w:rPr>
        <w:t>разного</w:t>
      </w:r>
      <w:r>
        <w:rPr>
          <w:spacing w:val="22"/>
          <w:sz w:val="28"/>
        </w:rPr>
        <w:t xml:space="preserve"> </w:t>
      </w:r>
      <w:r>
        <w:rPr>
          <w:sz w:val="28"/>
        </w:rPr>
        <w:t>типа</w:t>
      </w:r>
      <w:r>
        <w:rPr>
          <w:spacing w:val="20"/>
          <w:sz w:val="28"/>
        </w:rPr>
        <w:t xml:space="preserve"> </w:t>
      </w:r>
      <w:r>
        <w:rPr>
          <w:sz w:val="28"/>
        </w:rPr>
        <w:t>и</w:t>
      </w:r>
      <w:r>
        <w:rPr>
          <w:spacing w:val="21"/>
          <w:sz w:val="28"/>
        </w:rPr>
        <w:t xml:space="preserve"> </w:t>
      </w:r>
      <w:r>
        <w:rPr>
          <w:sz w:val="28"/>
        </w:rPr>
        <w:t>для</w:t>
      </w:r>
      <w:r>
        <w:rPr>
          <w:spacing w:val="21"/>
          <w:sz w:val="28"/>
        </w:rPr>
        <w:t xml:space="preserve"> </w:t>
      </w:r>
      <w:r>
        <w:rPr>
          <w:sz w:val="28"/>
        </w:rPr>
        <w:t>разных</w:t>
      </w:r>
      <w:r>
        <w:rPr>
          <w:spacing w:val="21"/>
          <w:sz w:val="28"/>
        </w:rPr>
        <w:t xml:space="preserve"> </w:t>
      </w:r>
      <w:r>
        <w:rPr>
          <w:sz w:val="28"/>
        </w:rPr>
        <w:t>аудиторий,</w:t>
      </w:r>
      <w:r>
        <w:rPr>
          <w:spacing w:val="-67"/>
          <w:sz w:val="28"/>
        </w:rPr>
        <w:t xml:space="preserve"> </w:t>
      </w:r>
      <w:r>
        <w:rPr>
          <w:sz w:val="28"/>
        </w:rPr>
        <w:t>соблюдать</w:t>
      </w:r>
      <w:r>
        <w:rPr>
          <w:spacing w:val="-3"/>
          <w:sz w:val="28"/>
        </w:rPr>
        <w:t xml:space="preserve"> </w:t>
      </w:r>
      <w:r>
        <w:rPr>
          <w:sz w:val="28"/>
        </w:rPr>
        <w:t>информационную</w:t>
      </w:r>
      <w:r>
        <w:rPr>
          <w:spacing w:val="-2"/>
          <w:sz w:val="28"/>
        </w:rPr>
        <w:t xml:space="preserve"> </w:t>
      </w:r>
      <w:r>
        <w:rPr>
          <w:sz w:val="28"/>
        </w:rPr>
        <w:t>гигиену</w:t>
      </w:r>
      <w:r>
        <w:rPr>
          <w:spacing w:val="-6"/>
          <w:sz w:val="28"/>
        </w:rPr>
        <w:t xml:space="preserve"> </w:t>
      </w:r>
      <w:r>
        <w:rPr>
          <w:sz w:val="28"/>
        </w:rPr>
        <w:t>и</w:t>
      </w:r>
      <w:r>
        <w:rPr>
          <w:spacing w:val="-1"/>
          <w:sz w:val="28"/>
        </w:rPr>
        <w:t xml:space="preserve"> </w:t>
      </w:r>
      <w:r>
        <w:rPr>
          <w:sz w:val="28"/>
        </w:rPr>
        <w:t>правила</w:t>
      </w:r>
      <w:r>
        <w:rPr>
          <w:spacing w:val="-2"/>
          <w:sz w:val="28"/>
        </w:rPr>
        <w:t xml:space="preserve"> </w:t>
      </w:r>
      <w:r>
        <w:rPr>
          <w:sz w:val="28"/>
        </w:rPr>
        <w:t>информационной</w:t>
      </w:r>
      <w:r>
        <w:rPr>
          <w:spacing w:val="-1"/>
          <w:sz w:val="28"/>
        </w:rPr>
        <w:t xml:space="preserve"> </w:t>
      </w:r>
      <w:r>
        <w:rPr>
          <w:sz w:val="28"/>
        </w:rPr>
        <w:t>безопасности.</w:t>
      </w:r>
    </w:p>
    <w:p w:rsidR="00003555" w:rsidRDefault="00003555">
      <w:pPr>
        <w:pStyle w:val="a3"/>
        <w:spacing w:before="9"/>
        <w:ind w:left="0" w:firstLine="0"/>
        <w:jc w:val="left"/>
        <w:rPr>
          <w:sz w:val="27"/>
        </w:rPr>
      </w:pPr>
    </w:p>
    <w:p w:rsidR="00003555" w:rsidRDefault="00857D33" w:rsidP="003F7C5A">
      <w:pPr>
        <w:pStyle w:val="2"/>
        <w:numPr>
          <w:ilvl w:val="2"/>
          <w:numId w:val="76"/>
        </w:numPr>
        <w:tabs>
          <w:tab w:val="left" w:pos="953"/>
        </w:tabs>
        <w:spacing w:line="322" w:lineRule="exact"/>
        <w:jc w:val="both"/>
      </w:pPr>
      <w:bookmarkStart w:id="8" w:name="_bookmark7"/>
      <w:bookmarkEnd w:id="8"/>
      <w:r>
        <w:t>Предметные</w:t>
      </w:r>
      <w:r>
        <w:rPr>
          <w:spacing w:val="-7"/>
        </w:rPr>
        <w:t xml:space="preserve"> </w:t>
      </w:r>
      <w:r>
        <w:t>результаты</w:t>
      </w:r>
    </w:p>
    <w:p w:rsidR="00003555" w:rsidRDefault="00857D33" w:rsidP="003F7C5A">
      <w:pPr>
        <w:pStyle w:val="TableParagraph"/>
        <w:numPr>
          <w:ilvl w:val="3"/>
          <w:numId w:val="70"/>
        </w:numPr>
        <w:tabs>
          <w:tab w:val="left" w:pos="1874"/>
        </w:tabs>
        <w:spacing w:line="242" w:lineRule="auto"/>
        <w:ind w:right="7256" w:firstLine="28"/>
        <w:jc w:val="both"/>
        <w:rPr>
          <w:b/>
          <w:sz w:val="28"/>
        </w:rPr>
      </w:pPr>
      <w:bookmarkStart w:id="9" w:name="_bookmark8"/>
      <w:bookmarkEnd w:id="9"/>
      <w:r>
        <w:rPr>
          <w:b/>
          <w:sz w:val="28"/>
        </w:rPr>
        <w:t>Русский язык</w:t>
      </w:r>
      <w:r>
        <w:rPr>
          <w:b/>
          <w:spacing w:val="1"/>
          <w:sz w:val="28"/>
        </w:rPr>
        <w:t xml:space="preserve"> </w:t>
      </w:r>
      <w:r>
        <w:rPr>
          <w:b/>
          <w:sz w:val="28"/>
        </w:rPr>
        <w:t>Выпускник</w:t>
      </w:r>
      <w:r>
        <w:rPr>
          <w:b/>
          <w:spacing w:val="-12"/>
          <w:sz w:val="28"/>
        </w:rPr>
        <w:t xml:space="preserve"> </w:t>
      </w:r>
      <w:r>
        <w:rPr>
          <w:b/>
          <w:sz w:val="28"/>
        </w:rPr>
        <w:t>научится:</w:t>
      </w:r>
    </w:p>
    <w:p w:rsidR="00003555" w:rsidRDefault="00857D33" w:rsidP="003F7C5A">
      <w:pPr>
        <w:pStyle w:val="TableParagraph"/>
        <w:numPr>
          <w:ilvl w:val="0"/>
          <w:numId w:val="69"/>
        </w:numPr>
        <w:tabs>
          <w:tab w:val="left" w:pos="1247"/>
        </w:tabs>
        <w:ind w:right="551" w:firstLine="708"/>
        <w:rPr>
          <w:sz w:val="28"/>
        </w:rPr>
      </w:pPr>
      <w:r>
        <w:rPr>
          <w:sz w:val="28"/>
        </w:rPr>
        <w:t>владеть</w:t>
      </w:r>
      <w:r>
        <w:rPr>
          <w:spacing w:val="1"/>
          <w:sz w:val="28"/>
        </w:rPr>
        <w:t xml:space="preserve"> </w:t>
      </w:r>
      <w:r>
        <w:rPr>
          <w:sz w:val="28"/>
        </w:rPr>
        <w:t>навыками</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учебной</w:t>
      </w:r>
      <w:r>
        <w:rPr>
          <w:spacing w:val="1"/>
          <w:sz w:val="28"/>
        </w:rPr>
        <w:t xml:space="preserve"> </w:t>
      </w:r>
      <w:r>
        <w:rPr>
          <w:sz w:val="28"/>
        </w:rPr>
        <w:t>книгой,</w:t>
      </w:r>
      <w:r>
        <w:rPr>
          <w:spacing w:val="1"/>
          <w:sz w:val="28"/>
        </w:rPr>
        <w:t xml:space="preserve"> </w:t>
      </w:r>
      <w:r>
        <w:rPr>
          <w:sz w:val="28"/>
        </w:rPr>
        <w:t>словарями</w:t>
      </w:r>
      <w:r>
        <w:rPr>
          <w:spacing w:val="1"/>
          <w:sz w:val="28"/>
        </w:rPr>
        <w:t xml:space="preserve"> </w:t>
      </w:r>
      <w:r>
        <w:rPr>
          <w:sz w:val="28"/>
        </w:rPr>
        <w:t>и</w:t>
      </w:r>
      <w:r>
        <w:rPr>
          <w:spacing w:val="1"/>
          <w:sz w:val="28"/>
        </w:rPr>
        <w:t xml:space="preserve"> </w:t>
      </w:r>
      <w:r>
        <w:rPr>
          <w:sz w:val="28"/>
        </w:rPr>
        <w:t>другими</w:t>
      </w:r>
      <w:r>
        <w:rPr>
          <w:spacing w:val="1"/>
          <w:sz w:val="28"/>
        </w:rPr>
        <w:t xml:space="preserve"> </w:t>
      </w:r>
      <w:r>
        <w:rPr>
          <w:sz w:val="28"/>
        </w:rPr>
        <w:t>информационными</w:t>
      </w:r>
      <w:r>
        <w:rPr>
          <w:spacing w:val="-3"/>
          <w:sz w:val="28"/>
        </w:rPr>
        <w:t xml:space="preserve"> </w:t>
      </w:r>
      <w:r>
        <w:rPr>
          <w:sz w:val="28"/>
        </w:rPr>
        <w:t>источниками, включая СМИ</w:t>
      </w:r>
      <w:r>
        <w:rPr>
          <w:spacing w:val="-3"/>
          <w:sz w:val="28"/>
        </w:rPr>
        <w:t xml:space="preserve"> </w:t>
      </w:r>
      <w:r>
        <w:rPr>
          <w:sz w:val="28"/>
        </w:rPr>
        <w:t>и</w:t>
      </w:r>
      <w:r>
        <w:rPr>
          <w:spacing w:val="-3"/>
          <w:sz w:val="28"/>
        </w:rPr>
        <w:t xml:space="preserve"> </w:t>
      </w:r>
      <w:r>
        <w:rPr>
          <w:sz w:val="28"/>
        </w:rPr>
        <w:t>ресурсы</w:t>
      </w:r>
      <w:r>
        <w:rPr>
          <w:spacing w:val="-2"/>
          <w:sz w:val="28"/>
        </w:rPr>
        <w:t xml:space="preserve"> </w:t>
      </w:r>
      <w:r>
        <w:rPr>
          <w:sz w:val="28"/>
        </w:rPr>
        <w:t>Интернета;</w:t>
      </w:r>
    </w:p>
    <w:p w:rsidR="00003555" w:rsidRDefault="00857D33" w:rsidP="003F7C5A">
      <w:pPr>
        <w:pStyle w:val="TableParagraph"/>
        <w:numPr>
          <w:ilvl w:val="0"/>
          <w:numId w:val="69"/>
        </w:numPr>
        <w:tabs>
          <w:tab w:val="left" w:pos="1247"/>
        </w:tabs>
        <w:ind w:right="542" w:firstLine="708"/>
        <w:rPr>
          <w:sz w:val="28"/>
        </w:rPr>
      </w:pPr>
      <w:r>
        <w:rPr>
          <w:sz w:val="28"/>
        </w:rPr>
        <w:t>владеть навыками различных видов чтения (изучающим, ознакомительным,</w:t>
      </w:r>
      <w:r>
        <w:rPr>
          <w:spacing w:val="1"/>
          <w:sz w:val="28"/>
        </w:rPr>
        <w:t xml:space="preserve"> </w:t>
      </w:r>
      <w:r>
        <w:rPr>
          <w:sz w:val="28"/>
        </w:rPr>
        <w:t>просмотровым)</w:t>
      </w:r>
      <w:r>
        <w:rPr>
          <w:spacing w:val="-2"/>
          <w:sz w:val="28"/>
        </w:rPr>
        <w:t xml:space="preserve"> </w:t>
      </w:r>
      <w:r>
        <w:rPr>
          <w:sz w:val="28"/>
        </w:rPr>
        <w:t>и</w:t>
      </w:r>
      <w:r>
        <w:rPr>
          <w:spacing w:val="-4"/>
          <w:sz w:val="28"/>
        </w:rPr>
        <w:t xml:space="preserve"> </w:t>
      </w:r>
      <w:r>
        <w:rPr>
          <w:sz w:val="28"/>
        </w:rPr>
        <w:t>информационной</w:t>
      </w:r>
      <w:r>
        <w:rPr>
          <w:spacing w:val="-4"/>
          <w:sz w:val="28"/>
        </w:rPr>
        <w:t xml:space="preserve"> </w:t>
      </w:r>
      <w:r>
        <w:rPr>
          <w:sz w:val="28"/>
        </w:rPr>
        <w:t>переработки прочитанного материала;</w:t>
      </w:r>
    </w:p>
    <w:p w:rsidR="00003555" w:rsidRDefault="00857D33" w:rsidP="003F7C5A">
      <w:pPr>
        <w:pStyle w:val="TableParagraph"/>
        <w:numPr>
          <w:ilvl w:val="0"/>
          <w:numId w:val="69"/>
        </w:numPr>
        <w:tabs>
          <w:tab w:val="left" w:pos="1247"/>
        </w:tabs>
        <w:ind w:right="547" w:firstLine="708"/>
        <w:rPr>
          <w:sz w:val="28"/>
        </w:rPr>
      </w:pPr>
      <w:r>
        <w:rPr>
          <w:sz w:val="28"/>
        </w:rPr>
        <w:t>владеть</w:t>
      </w:r>
      <w:r>
        <w:rPr>
          <w:spacing w:val="1"/>
          <w:sz w:val="28"/>
        </w:rPr>
        <w:t xml:space="preserve"> </w:t>
      </w:r>
      <w:r>
        <w:rPr>
          <w:sz w:val="28"/>
        </w:rPr>
        <w:t>различными</w:t>
      </w:r>
      <w:r>
        <w:rPr>
          <w:spacing w:val="1"/>
          <w:sz w:val="28"/>
        </w:rPr>
        <w:t xml:space="preserve"> </w:t>
      </w:r>
      <w:r>
        <w:rPr>
          <w:sz w:val="28"/>
        </w:rPr>
        <w:t>видами</w:t>
      </w:r>
      <w:r>
        <w:rPr>
          <w:spacing w:val="1"/>
          <w:sz w:val="28"/>
        </w:rPr>
        <w:t xml:space="preserve"> </w:t>
      </w:r>
      <w:r>
        <w:rPr>
          <w:sz w:val="28"/>
        </w:rPr>
        <w:t>аудирования</w:t>
      </w:r>
      <w:r>
        <w:rPr>
          <w:spacing w:val="1"/>
          <w:sz w:val="28"/>
        </w:rPr>
        <w:t xml:space="preserve"> </w:t>
      </w:r>
      <w:r>
        <w:rPr>
          <w:sz w:val="28"/>
        </w:rPr>
        <w:t>(с</w:t>
      </w:r>
      <w:r>
        <w:rPr>
          <w:spacing w:val="1"/>
          <w:sz w:val="28"/>
        </w:rPr>
        <w:t xml:space="preserve"> </w:t>
      </w:r>
      <w:r>
        <w:rPr>
          <w:sz w:val="28"/>
        </w:rPr>
        <w:t>полным</w:t>
      </w:r>
      <w:r>
        <w:rPr>
          <w:spacing w:val="1"/>
          <w:sz w:val="28"/>
        </w:rPr>
        <w:t xml:space="preserve"> </w:t>
      </w:r>
      <w:r>
        <w:rPr>
          <w:sz w:val="28"/>
        </w:rPr>
        <w:t>пониманием,</w:t>
      </w:r>
      <w:r>
        <w:rPr>
          <w:spacing w:val="1"/>
          <w:sz w:val="28"/>
        </w:rPr>
        <w:t xml:space="preserve"> </w:t>
      </w:r>
      <w:r>
        <w:rPr>
          <w:sz w:val="28"/>
        </w:rPr>
        <w:t>с</w:t>
      </w:r>
      <w:r>
        <w:rPr>
          <w:spacing w:val="1"/>
          <w:sz w:val="28"/>
        </w:rPr>
        <w:t xml:space="preserve"> </w:t>
      </w:r>
      <w:r>
        <w:rPr>
          <w:sz w:val="28"/>
        </w:rPr>
        <w:t>пониманием</w:t>
      </w:r>
      <w:r>
        <w:rPr>
          <w:spacing w:val="1"/>
          <w:sz w:val="28"/>
        </w:rPr>
        <w:t xml:space="preserve"> </w:t>
      </w:r>
      <w:r>
        <w:rPr>
          <w:sz w:val="28"/>
        </w:rPr>
        <w:t>основного</w:t>
      </w:r>
      <w:r>
        <w:rPr>
          <w:spacing w:val="1"/>
          <w:sz w:val="28"/>
        </w:rPr>
        <w:t xml:space="preserve"> </w:t>
      </w:r>
      <w:r>
        <w:rPr>
          <w:sz w:val="28"/>
        </w:rPr>
        <w:t>содержания,</w:t>
      </w:r>
      <w:r>
        <w:rPr>
          <w:spacing w:val="1"/>
          <w:sz w:val="28"/>
        </w:rPr>
        <w:t xml:space="preserve"> </w:t>
      </w:r>
      <w:r>
        <w:rPr>
          <w:sz w:val="28"/>
        </w:rPr>
        <w:t>с</w:t>
      </w:r>
      <w:r>
        <w:rPr>
          <w:spacing w:val="1"/>
          <w:sz w:val="28"/>
        </w:rPr>
        <w:t xml:space="preserve"> </w:t>
      </w:r>
      <w:r>
        <w:rPr>
          <w:sz w:val="28"/>
        </w:rPr>
        <w:t>выборочным</w:t>
      </w:r>
      <w:r>
        <w:rPr>
          <w:spacing w:val="1"/>
          <w:sz w:val="28"/>
        </w:rPr>
        <w:t xml:space="preserve"> </w:t>
      </w:r>
      <w:r>
        <w:rPr>
          <w:sz w:val="28"/>
        </w:rPr>
        <w:t>извлечением</w:t>
      </w:r>
      <w:r>
        <w:rPr>
          <w:spacing w:val="1"/>
          <w:sz w:val="28"/>
        </w:rPr>
        <w:t xml:space="preserve"> </w:t>
      </w:r>
      <w:r>
        <w:rPr>
          <w:sz w:val="28"/>
        </w:rPr>
        <w:t>информации)</w:t>
      </w:r>
      <w:r>
        <w:rPr>
          <w:spacing w:val="1"/>
          <w:sz w:val="28"/>
        </w:rPr>
        <w:t xml:space="preserve"> </w:t>
      </w:r>
      <w:r>
        <w:rPr>
          <w:sz w:val="28"/>
        </w:rPr>
        <w:t>и</w:t>
      </w:r>
      <w:r>
        <w:rPr>
          <w:spacing w:val="1"/>
          <w:sz w:val="28"/>
        </w:rPr>
        <w:t xml:space="preserve"> </w:t>
      </w:r>
      <w:r>
        <w:rPr>
          <w:sz w:val="28"/>
        </w:rPr>
        <w:t>информационной переработки текстов различных функциональных разновидностей</w:t>
      </w:r>
      <w:r>
        <w:rPr>
          <w:spacing w:val="1"/>
          <w:sz w:val="28"/>
        </w:rPr>
        <w:t xml:space="preserve"> </w:t>
      </w:r>
      <w:r>
        <w:rPr>
          <w:sz w:val="28"/>
        </w:rPr>
        <w:t>языка;</w:t>
      </w:r>
    </w:p>
    <w:p w:rsidR="00003555" w:rsidRDefault="00857D33" w:rsidP="003F7C5A">
      <w:pPr>
        <w:pStyle w:val="TableParagraph"/>
        <w:numPr>
          <w:ilvl w:val="0"/>
          <w:numId w:val="69"/>
        </w:numPr>
        <w:tabs>
          <w:tab w:val="left" w:pos="1247"/>
        </w:tabs>
        <w:ind w:right="550" w:firstLine="708"/>
        <w:rPr>
          <w:sz w:val="28"/>
        </w:rPr>
      </w:pPr>
      <w:r>
        <w:rPr>
          <w:sz w:val="28"/>
        </w:rPr>
        <w:t>адекватно понимать, интерпретировать и комментировать тексты различных</w:t>
      </w:r>
      <w:r>
        <w:rPr>
          <w:spacing w:val="-67"/>
          <w:sz w:val="28"/>
        </w:rPr>
        <w:t xml:space="preserve"> </w:t>
      </w:r>
      <w:r>
        <w:rPr>
          <w:sz w:val="28"/>
        </w:rPr>
        <w:t>функционально-смысловых типов речи (повествование, описание, рассуждение) и</w:t>
      </w:r>
      <w:r>
        <w:rPr>
          <w:spacing w:val="1"/>
          <w:sz w:val="28"/>
        </w:rPr>
        <w:t xml:space="preserve"> </w:t>
      </w:r>
      <w:r>
        <w:rPr>
          <w:sz w:val="28"/>
        </w:rPr>
        <w:t>функциональных разновидностей</w:t>
      </w:r>
      <w:r>
        <w:rPr>
          <w:spacing w:val="-3"/>
          <w:sz w:val="28"/>
        </w:rPr>
        <w:t xml:space="preserve"> </w:t>
      </w:r>
      <w:r>
        <w:rPr>
          <w:sz w:val="28"/>
        </w:rPr>
        <w:t>языка;</w:t>
      </w:r>
    </w:p>
    <w:p w:rsidR="00003555" w:rsidRDefault="00857D33" w:rsidP="003F7C5A">
      <w:pPr>
        <w:pStyle w:val="TableParagraph"/>
        <w:numPr>
          <w:ilvl w:val="0"/>
          <w:numId w:val="69"/>
        </w:numPr>
        <w:tabs>
          <w:tab w:val="left" w:pos="1247"/>
        </w:tabs>
        <w:ind w:right="547" w:firstLine="708"/>
        <w:rPr>
          <w:sz w:val="28"/>
        </w:rPr>
      </w:pPr>
      <w:r>
        <w:rPr>
          <w:sz w:val="28"/>
        </w:rPr>
        <w:t>участвовать в диалогическом и полилогическом общении, создавать устные</w:t>
      </w:r>
      <w:r>
        <w:rPr>
          <w:spacing w:val="1"/>
          <w:sz w:val="28"/>
        </w:rPr>
        <w:t xml:space="preserve"> </w:t>
      </w:r>
      <w:r>
        <w:rPr>
          <w:sz w:val="28"/>
        </w:rPr>
        <w:t>монологические</w:t>
      </w:r>
      <w:r>
        <w:rPr>
          <w:spacing w:val="1"/>
          <w:sz w:val="28"/>
        </w:rPr>
        <w:t xml:space="preserve"> </w:t>
      </w:r>
      <w:r>
        <w:rPr>
          <w:sz w:val="28"/>
        </w:rPr>
        <w:t>высказывания</w:t>
      </w:r>
      <w:r>
        <w:rPr>
          <w:spacing w:val="1"/>
          <w:sz w:val="28"/>
        </w:rPr>
        <w:t xml:space="preserve"> </w:t>
      </w:r>
      <w:r>
        <w:rPr>
          <w:sz w:val="28"/>
        </w:rPr>
        <w:t>разной</w:t>
      </w:r>
      <w:r>
        <w:rPr>
          <w:spacing w:val="1"/>
          <w:sz w:val="28"/>
        </w:rPr>
        <w:t xml:space="preserve"> </w:t>
      </w:r>
      <w:r>
        <w:rPr>
          <w:sz w:val="28"/>
        </w:rPr>
        <w:t>коммуникативной</w:t>
      </w:r>
      <w:r>
        <w:rPr>
          <w:spacing w:val="1"/>
          <w:sz w:val="28"/>
        </w:rPr>
        <w:t xml:space="preserve"> </w:t>
      </w:r>
      <w:r>
        <w:rPr>
          <w:sz w:val="28"/>
        </w:rPr>
        <w:t>направленности</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целей,</w:t>
      </w:r>
      <w:r>
        <w:rPr>
          <w:spacing w:val="1"/>
          <w:sz w:val="28"/>
        </w:rPr>
        <w:t xml:space="preserve"> </w:t>
      </w:r>
      <w:r>
        <w:rPr>
          <w:sz w:val="28"/>
        </w:rPr>
        <w:t>сферы</w:t>
      </w:r>
      <w:r>
        <w:rPr>
          <w:spacing w:val="1"/>
          <w:sz w:val="28"/>
        </w:rPr>
        <w:t xml:space="preserve"> </w:t>
      </w:r>
      <w:r>
        <w:rPr>
          <w:sz w:val="28"/>
        </w:rPr>
        <w:t>и</w:t>
      </w:r>
      <w:r>
        <w:rPr>
          <w:spacing w:val="1"/>
          <w:sz w:val="28"/>
        </w:rPr>
        <w:t xml:space="preserve"> </w:t>
      </w:r>
      <w:r>
        <w:rPr>
          <w:sz w:val="28"/>
        </w:rPr>
        <w:t>ситуации</w:t>
      </w:r>
      <w:r>
        <w:rPr>
          <w:spacing w:val="1"/>
          <w:sz w:val="28"/>
        </w:rPr>
        <w:t xml:space="preserve"> </w:t>
      </w:r>
      <w:r>
        <w:rPr>
          <w:sz w:val="28"/>
        </w:rPr>
        <w:t>общения</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норм</w:t>
      </w:r>
      <w:r>
        <w:rPr>
          <w:spacing w:val="1"/>
          <w:sz w:val="28"/>
        </w:rPr>
        <w:t xml:space="preserve"> </w:t>
      </w:r>
      <w:r>
        <w:rPr>
          <w:sz w:val="28"/>
        </w:rPr>
        <w:t>современного русского литературного</w:t>
      </w:r>
      <w:r>
        <w:rPr>
          <w:spacing w:val="1"/>
          <w:sz w:val="28"/>
        </w:rPr>
        <w:t xml:space="preserve"> </w:t>
      </w:r>
      <w:r>
        <w:rPr>
          <w:sz w:val="28"/>
        </w:rPr>
        <w:t>языка</w:t>
      </w:r>
      <w:r>
        <w:rPr>
          <w:spacing w:val="-1"/>
          <w:sz w:val="28"/>
        </w:rPr>
        <w:t xml:space="preserve"> </w:t>
      </w:r>
      <w:r>
        <w:rPr>
          <w:sz w:val="28"/>
        </w:rPr>
        <w:t>и</w:t>
      </w:r>
      <w:r>
        <w:rPr>
          <w:spacing w:val="-3"/>
          <w:sz w:val="28"/>
        </w:rPr>
        <w:t xml:space="preserve"> </w:t>
      </w:r>
      <w:r>
        <w:rPr>
          <w:sz w:val="28"/>
        </w:rPr>
        <w:t>речевого этикета;</w:t>
      </w:r>
    </w:p>
    <w:p w:rsidR="00003555" w:rsidRDefault="00857D33" w:rsidP="003F7C5A">
      <w:pPr>
        <w:pStyle w:val="TableParagraph"/>
        <w:numPr>
          <w:ilvl w:val="0"/>
          <w:numId w:val="69"/>
        </w:numPr>
        <w:tabs>
          <w:tab w:val="left" w:pos="1247"/>
        </w:tabs>
        <w:ind w:right="549" w:firstLine="708"/>
        <w:rPr>
          <w:sz w:val="28"/>
        </w:rPr>
      </w:pPr>
      <w:r>
        <w:rPr>
          <w:sz w:val="28"/>
        </w:rPr>
        <w:t>создавать и редактировать письменные тексты разных стилей и жанров с</w:t>
      </w:r>
      <w:r>
        <w:rPr>
          <w:spacing w:val="1"/>
          <w:sz w:val="28"/>
        </w:rPr>
        <w:t xml:space="preserve"> </w:t>
      </w:r>
      <w:r>
        <w:rPr>
          <w:sz w:val="28"/>
        </w:rPr>
        <w:t>соблюдением</w:t>
      </w:r>
      <w:r>
        <w:rPr>
          <w:spacing w:val="-6"/>
          <w:sz w:val="28"/>
        </w:rPr>
        <w:t xml:space="preserve"> </w:t>
      </w:r>
      <w:r>
        <w:rPr>
          <w:sz w:val="28"/>
        </w:rPr>
        <w:t>норм</w:t>
      </w:r>
      <w:r>
        <w:rPr>
          <w:spacing w:val="-5"/>
          <w:sz w:val="28"/>
        </w:rPr>
        <w:t xml:space="preserve"> </w:t>
      </w:r>
      <w:r>
        <w:rPr>
          <w:sz w:val="28"/>
        </w:rPr>
        <w:t>современного</w:t>
      </w:r>
      <w:r>
        <w:rPr>
          <w:spacing w:val="-2"/>
          <w:sz w:val="28"/>
        </w:rPr>
        <w:t xml:space="preserve"> </w:t>
      </w:r>
      <w:r>
        <w:rPr>
          <w:sz w:val="28"/>
        </w:rPr>
        <w:t>русского</w:t>
      </w:r>
      <w:r>
        <w:rPr>
          <w:spacing w:val="-1"/>
          <w:sz w:val="28"/>
        </w:rPr>
        <w:t xml:space="preserve"> </w:t>
      </w:r>
      <w:r>
        <w:rPr>
          <w:sz w:val="28"/>
        </w:rPr>
        <w:t>литературного</w:t>
      </w:r>
      <w:r>
        <w:rPr>
          <w:spacing w:val="-2"/>
          <w:sz w:val="28"/>
        </w:rPr>
        <w:t xml:space="preserve"> </w:t>
      </w:r>
      <w:r>
        <w:rPr>
          <w:sz w:val="28"/>
        </w:rPr>
        <w:t>языка</w:t>
      </w:r>
      <w:r>
        <w:rPr>
          <w:spacing w:val="-2"/>
          <w:sz w:val="28"/>
        </w:rPr>
        <w:t xml:space="preserve"> </w:t>
      </w:r>
      <w:r>
        <w:rPr>
          <w:sz w:val="28"/>
        </w:rPr>
        <w:t>и</w:t>
      </w:r>
      <w:r>
        <w:rPr>
          <w:spacing w:val="-6"/>
          <w:sz w:val="28"/>
        </w:rPr>
        <w:t xml:space="preserve"> </w:t>
      </w:r>
      <w:r>
        <w:rPr>
          <w:sz w:val="28"/>
        </w:rPr>
        <w:t>речевого</w:t>
      </w:r>
      <w:r>
        <w:rPr>
          <w:spacing w:val="-1"/>
          <w:sz w:val="28"/>
        </w:rPr>
        <w:t xml:space="preserve"> </w:t>
      </w:r>
      <w:r>
        <w:rPr>
          <w:sz w:val="28"/>
        </w:rPr>
        <w:t>этикета;</w:t>
      </w:r>
    </w:p>
    <w:p w:rsidR="00003555" w:rsidRDefault="00857D33" w:rsidP="003F7C5A">
      <w:pPr>
        <w:pStyle w:val="TableParagraph"/>
        <w:numPr>
          <w:ilvl w:val="0"/>
          <w:numId w:val="69"/>
        </w:numPr>
        <w:tabs>
          <w:tab w:val="left" w:pos="1247"/>
        </w:tabs>
        <w:ind w:right="540" w:firstLine="708"/>
        <w:rPr>
          <w:sz w:val="28"/>
        </w:rPr>
      </w:pPr>
      <w:r>
        <w:rPr>
          <w:sz w:val="28"/>
        </w:rPr>
        <w:t>анализировать</w:t>
      </w:r>
      <w:r>
        <w:rPr>
          <w:spacing w:val="1"/>
          <w:sz w:val="28"/>
        </w:rPr>
        <w:t xml:space="preserve"> </w:t>
      </w:r>
      <w:r>
        <w:rPr>
          <w:sz w:val="28"/>
        </w:rPr>
        <w:t>текст</w:t>
      </w:r>
      <w:r>
        <w:rPr>
          <w:spacing w:val="1"/>
          <w:sz w:val="28"/>
        </w:rPr>
        <w:t xml:space="preserve"> </w:t>
      </w:r>
      <w:r>
        <w:rPr>
          <w:sz w:val="28"/>
        </w:rPr>
        <w:t>с</w:t>
      </w:r>
      <w:r>
        <w:rPr>
          <w:spacing w:val="1"/>
          <w:sz w:val="28"/>
        </w:rPr>
        <w:t xml:space="preserve"> </w:t>
      </w:r>
      <w:r>
        <w:rPr>
          <w:sz w:val="28"/>
        </w:rPr>
        <w:t>точки</w:t>
      </w:r>
      <w:r>
        <w:rPr>
          <w:spacing w:val="1"/>
          <w:sz w:val="28"/>
        </w:rPr>
        <w:t xml:space="preserve"> </w:t>
      </w:r>
      <w:r>
        <w:rPr>
          <w:sz w:val="28"/>
        </w:rPr>
        <w:t>зрения</w:t>
      </w:r>
      <w:r>
        <w:rPr>
          <w:spacing w:val="1"/>
          <w:sz w:val="28"/>
        </w:rPr>
        <w:t xml:space="preserve"> </w:t>
      </w:r>
      <w:r>
        <w:rPr>
          <w:sz w:val="28"/>
        </w:rPr>
        <w:t>его</w:t>
      </w:r>
      <w:r>
        <w:rPr>
          <w:spacing w:val="1"/>
          <w:sz w:val="28"/>
        </w:rPr>
        <w:t xml:space="preserve"> </w:t>
      </w:r>
      <w:r>
        <w:rPr>
          <w:sz w:val="28"/>
        </w:rPr>
        <w:t>темы,</w:t>
      </w:r>
      <w:r>
        <w:rPr>
          <w:spacing w:val="1"/>
          <w:sz w:val="28"/>
        </w:rPr>
        <w:t xml:space="preserve"> </w:t>
      </w:r>
      <w:r>
        <w:rPr>
          <w:sz w:val="28"/>
        </w:rPr>
        <w:t>цели,</w:t>
      </w:r>
      <w:r>
        <w:rPr>
          <w:spacing w:val="1"/>
          <w:sz w:val="28"/>
        </w:rPr>
        <w:t xml:space="preserve"> </w:t>
      </w:r>
      <w:r>
        <w:rPr>
          <w:sz w:val="28"/>
        </w:rPr>
        <w:t>основной</w:t>
      </w:r>
      <w:r>
        <w:rPr>
          <w:spacing w:val="1"/>
          <w:sz w:val="28"/>
        </w:rPr>
        <w:t xml:space="preserve"> </w:t>
      </w:r>
      <w:r>
        <w:rPr>
          <w:sz w:val="28"/>
        </w:rPr>
        <w:t>мысли,</w:t>
      </w:r>
      <w:r>
        <w:rPr>
          <w:spacing w:val="1"/>
          <w:sz w:val="28"/>
        </w:rPr>
        <w:t xml:space="preserve"> </w:t>
      </w:r>
      <w:r>
        <w:rPr>
          <w:sz w:val="28"/>
        </w:rPr>
        <w:t>основной</w:t>
      </w:r>
      <w:r>
        <w:rPr>
          <w:spacing w:val="1"/>
          <w:sz w:val="28"/>
        </w:rPr>
        <w:t xml:space="preserve"> </w:t>
      </w:r>
      <w:r>
        <w:rPr>
          <w:sz w:val="28"/>
        </w:rPr>
        <w:t>и</w:t>
      </w:r>
      <w:r>
        <w:rPr>
          <w:spacing w:val="1"/>
          <w:sz w:val="28"/>
        </w:rPr>
        <w:t xml:space="preserve"> </w:t>
      </w:r>
      <w:r>
        <w:rPr>
          <w:sz w:val="28"/>
        </w:rPr>
        <w:t>дополнительной</w:t>
      </w:r>
      <w:r>
        <w:rPr>
          <w:spacing w:val="1"/>
          <w:sz w:val="28"/>
        </w:rPr>
        <w:t xml:space="preserve"> </w:t>
      </w:r>
      <w:r>
        <w:rPr>
          <w:sz w:val="28"/>
        </w:rPr>
        <w:t>информации,</w:t>
      </w:r>
      <w:r>
        <w:rPr>
          <w:spacing w:val="1"/>
          <w:sz w:val="28"/>
        </w:rPr>
        <w:t xml:space="preserve"> </w:t>
      </w:r>
      <w:r>
        <w:rPr>
          <w:sz w:val="28"/>
        </w:rPr>
        <w:t>принадлежности</w:t>
      </w:r>
      <w:r>
        <w:rPr>
          <w:spacing w:val="1"/>
          <w:sz w:val="28"/>
        </w:rPr>
        <w:t xml:space="preserve"> </w:t>
      </w:r>
      <w:r>
        <w:rPr>
          <w:sz w:val="28"/>
        </w:rPr>
        <w:t>к</w:t>
      </w:r>
      <w:r>
        <w:rPr>
          <w:spacing w:val="1"/>
          <w:sz w:val="28"/>
        </w:rPr>
        <w:t xml:space="preserve"> </w:t>
      </w:r>
      <w:r>
        <w:rPr>
          <w:sz w:val="28"/>
        </w:rPr>
        <w:t>функционально-</w:t>
      </w:r>
      <w:r>
        <w:rPr>
          <w:spacing w:val="-67"/>
          <w:sz w:val="28"/>
        </w:rPr>
        <w:t xml:space="preserve"> </w:t>
      </w:r>
      <w:r>
        <w:rPr>
          <w:sz w:val="28"/>
        </w:rPr>
        <w:t>смысловому</w:t>
      </w:r>
      <w:r>
        <w:rPr>
          <w:spacing w:val="-4"/>
          <w:sz w:val="28"/>
        </w:rPr>
        <w:t xml:space="preserve"> </w:t>
      </w:r>
      <w:r>
        <w:rPr>
          <w:sz w:val="28"/>
        </w:rPr>
        <w:t>типу</w:t>
      </w:r>
      <w:r>
        <w:rPr>
          <w:spacing w:val="-4"/>
          <w:sz w:val="28"/>
        </w:rPr>
        <w:t xml:space="preserve"> </w:t>
      </w:r>
      <w:r>
        <w:rPr>
          <w:sz w:val="28"/>
        </w:rPr>
        <w:t>речи и</w:t>
      </w:r>
      <w:r>
        <w:rPr>
          <w:spacing w:val="-4"/>
          <w:sz w:val="28"/>
        </w:rPr>
        <w:t xml:space="preserve"> </w:t>
      </w:r>
      <w:r>
        <w:rPr>
          <w:sz w:val="28"/>
        </w:rPr>
        <w:t>функциональной</w:t>
      </w:r>
      <w:r>
        <w:rPr>
          <w:spacing w:val="-3"/>
          <w:sz w:val="28"/>
        </w:rPr>
        <w:t xml:space="preserve"> </w:t>
      </w:r>
      <w:r>
        <w:rPr>
          <w:sz w:val="28"/>
        </w:rPr>
        <w:t>разновидности языка;</w:t>
      </w:r>
    </w:p>
    <w:p w:rsidR="00003555" w:rsidRDefault="00857D33" w:rsidP="003F7C5A">
      <w:pPr>
        <w:pStyle w:val="TableParagraph"/>
        <w:numPr>
          <w:ilvl w:val="0"/>
          <w:numId w:val="69"/>
        </w:numPr>
        <w:tabs>
          <w:tab w:val="left" w:pos="1247"/>
        </w:tabs>
        <w:spacing w:line="342" w:lineRule="exact"/>
        <w:ind w:left="1246"/>
        <w:rPr>
          <w:sz w:val="28"/>
        </w:rPr>
      </w:pPr>
      <w:r>
        <w:rPr>
          <w:sz w:val="28"/>
        </w:rPr>
        <w:t>использовать</w:t>
      </w:r>
      <w:r>
        <w:rPr>
          <w:spacing w:val="-4"/>
          <w:sz w:val="28"/>
        </w:rPr>
        <w:t xml:space="preserve"> </w:t>
      </w:r>
      <w:r>
        <w:rPr>
          <w:sz w:val="28"/>
        </w:rPr>
        <w:t>знание</w:t>
      </w:r>
      <w:r>
        <w:rPr>
          <w:spacing w:val="-3"/>
          <w:sz w:val="28"/>
        </w:rPr>
        <w:t xml:space="preserve"> </w:t>
      </w:r>
      <w:r>
        <w:rPr>
          <w:sz w:val="28"/>
        </w:rPr>
        <w:t>алфавита</w:t>
      </w:r>
      <w:r>
        <w:rPr>
          <w:spacing w:val="-5"/>
          <w:sz w:val="28"/>
        </w:rPr>
        <w:t xml:space="preserve"> </w:t>
      </w:r>
      <w:r>
        <w:rPr>
          <w:sz w:val="28"/>
        </w:rPr>
        <w:t>при</w:t>
      </w:r>
      <w:r>
        <w:rPr>
          <w:spacing w:val="-3"/>
          <w:sz w:val="28"/>
        </w:rPr>
        <w:t xml:space="preserve"> </w:t>
      </w:r>
      <w:r>
        <w:rPr>
          <w:sz w:val="28"/>
        </w:rPr>
        <w:t>поиске</w:t>
      </w:r>
      <w:r>
        <w:rPr>
          <w:spacing w:val="-3"/>
          <w:sz w:val="28"/>
        </w:rPr>
        <w:t xml:space="preserve"> </w:t>
      </w:r>
      <w:r>
        <w:rPr>
          <w:sz w:val="28"/>
        </w:rPr>
        <w:t>информации;</w:t>
      </w:r>
    </w:p>
    <w:p w:rsidR="00003555" w:rsidRDefault="00857D33" w:rsidP="003F7C5A">
      <w:pPr>
        <w:pStyle w:val="TableParagraph"/>
        <w:numPr>
          <w:ilvl w:val="0"/>
          <w:numId w:val="69"/>
        </w:numPr>
        <w:tabs>
          <w:tab w:val="left" w:pos="1247"/>
        </w:tabs>
        <w:spacing w:line="342" w:lineRule="exact"/>
        <w:ind w:left="1246"/>
        <w:rPr>
          <w:sz w:val="28"/>
        </w:rPr>
      </w:pPr>
      <w:r>
        <w:rPr>
          <w:sz w:val="28"/>
        </w:rPr>
        <w:t>различать</w:t>
      </w:r>
      <w:r>
        <w:rPr>
          <w:spacing w:val="-3"/>
          <w:sz w:val="28"/>
        </w:rPr>
        <w:t xml:space="preserve"> </w:t>
      </w:r>
      <w:r>
        <w:rPr>
          <w:sz w:val="28"/>
        </w:rPr>
        <w:t>значимые</w:t>
      </w:r>
      <w:r>
        <w:rPr>
          <w:spacing w:val="-4"/>
          <w:sz w:val="28"/>
        </w:rPr>
        <w:t xml:space="preserve"> </w:t>
      </w:r>
      <w:r>
        <w:rPr>
          <w:sz w:val="28"/>
        </w:rPr>
        <w:t>и</w:t>
      </w:r>
      <w:r>
        <w:rPr>
          <w:spacing w:val="-2"/>
          <w:sz w:val="28"/>
        </w:rPr>
        <w:t xml:space="preserve"> </w:t>
      </w:r>
      <w:r>
        <w:rPr>
          <w:sz w:val="28"/>
        </w:rPr>
        <w:t>незначимые</w:t>
      </w:r>
      <w:r>
        <w:rPr>
          <w:spacing w:val="-2"/>
          <w:sz w:val="28"/>
        </w:rPr>
        <w:t xml:space="preserve"> </w:t>
      </w:r>
      <w:r>
        <w:rPr>
          <w:sz w:val="28"/>
        </w:rPr>
        <w:t>единицы</w:t>
      </w:r>
      <w:r>
        <w:rPr>
          <w:spacing w:val="-2"/>
          <w:sz w:val="28"/>
        </w:rPr>
        <w:t xml:space="preserve"> </w:t>
      </w:r>
      <w:r>
        <w:rPr>
          <w:sz w:val="28"/>
        </w:rPr>
        <w:t>языка;</w:t>
      </w:r>
    </w:p>
    <w:p w:rsidR="00003555" w:rsidRDefault="00857D33" w:rsidP="003F7C5A">
      <w:pPr>
        <w:pStyle w:val="TableParagraph"/>
        <w:numPr>
          <w:ilvl w:val="0"/>
          <w:numId w:val="69"/>
        </w:numPr>
        <w:tabs>
          <w:tab w:val="left" w:pos="1247"/>
        </w:tabs>
        <w:spacing w:line="342" w:lineRule="exact"/>
        <w:ind w:left="1246"/>
        <w:rPr>
          <w:sz w:val="28"/>
        </w:rPr>
      </w:pPr>
      <w:r>
        <w:rPr>
          <w:sz w:val="28"/>
        </w:rPr>
        <w:t>проводить</w:t>
      </w:r>
      <w:r>
        <w:rPr>
          <w:spacing w:val="-4"/>
          <w:sz w:val="28"/>
        </w:rPr>
        <w:t xml:space="preserve"> </w:t>
      </w:r>
      <w:r>
        <w:rPr>
          <w:sz w:val="28"/>
        </w:rPr>
        <w:t>фонетический</w:t>
      </w:r>
      <w:r>
        <w:rPr>
          <w:spacing w:val="-2"/>
          <w:sz w:val="28"/>
        </w:rPr>
        <w:t xml:space="preserve"> </w:t>
      </w:r>
      <w:r>
        <w:rPr>
          <w:sz w:val="28"/>
        </w:rPr>
        <w:t>и</w:t>
      </w:r>
      <w:r>
        <w:rPr>
          <w:spacing w:val="-5"/>
          <w:sz w:val="28"/>
        </w:rPr>
        <w:t xml:space="preserve"> </w:t>
      </w:r>
      <w:r>
        <w:rPr>
          <w:sz w:val="28"/>
        </w:rPr>
        <w:t>орфоэпический</w:t>
      </w:r>
      <w:r>
        <w:rPr>
          <w:spacing w:val="-3"/>
          <w:sz w:val="28"/>
        </w:rPr>
        <w:t xml:space="preserve"> </w:t>
      </w:r>
      <w:r>
        <w:rPr>
          <w:sz w:val="28"/>
        </w:rPr>
        <w:t>анализ</w:t>
      </w:r>
      <w:r>
        <w:rPr>
          <w:spacing w:val="-3"/>
          <w:sz w:val="28"/>
        </w:rPr>
        <w:t xml:space="preserve"> </w:t>
      </w:r>
      <w:r>
        <w:rPr>
          <w:sz w:val="28"/>
        </w:rPr>
        <w:t>слова;</w:t>
      </w:r>
    </w:p>
    <w:p w:rsidR="00003555" w:rsidRDefault="00857D33" w:rsidP="003F7C5A">
      <w:pPr>
        <w:pStyle w:val="TableParagraph"/>
        <w:numPr>
          <w:ilvl w:val="0"/>
          <w:numId w:val="69"/>
        </w:numPr>
        <w:tabs>
          <w:tab w:val="left" w:pos="1247"/>
        </w:tabs>
        <w:ind w:right="546" w:firstLine="708"/>
        <w:rPr>
          <w:sz w:val="28"/>
        </w:rPr>
      </w:pPr>
      <w:r>
        <w:rPr>
          <w:sz w:val="28"/>
        </w:rPr>
        <w:t>классифицировать</w:t>
      </w:r>
      <w:r>
        <w:rPr>
          <w:spacing w:val="1"/>
          <w:sz w:val="28"/>
        </w:rPr>
        <w:t xml:space="preserve"> </w:t>
      </w:r>
      <w:r>
        <w:rPr>
          <w:sz w:val="28"/>
        </w:rPr>
        <w:t>и</w:t>
      </w:r>
      <w:r>
        <w:rPr>
          <w:spacing w:val="1"/>
          <w:sz w:val="28"/>
        </w:rPr>
        <w:t xml:space="preserve"> </w:t>
      </w:r>
      <w:r>
        <w:rPr>
          <w:sz w:val="28"/>
        </w:rPr>
        <w:t>группировать</w:t>
      </w:r>
      <w:r>
        <w:rPr>
          <w:spacing w:val="1"/>
          <w:sz w:val="28"/>
        </w:rPr>
        <w:t xml:space="preserve"> </w:t>
      </w:r>
      <w:r>
        <w:rPr>
          <w:sz w:val="28"/>
        </w:rPr>
        <w:t>звуки</w:t>
      </w:r>
      <w:r>
        <w:rPr>
          <w:spacing w:val="1"/>
          <w:sz w:val="28"/>
        </w:rPr>
        <w:t xml:space="preserve"> </w:t>
      </w:r>
      <w:r>
        <w:rPr>
          <w:sz w:val="28"/>
        </w:rPr>
        <w:t>речи</w:t>
      </w:r>
      <w:r>
        <w:rPr>
          <w:spacing w:val="1"/>
          <w:sz w:val="28"/>
        </w:rPr>
        <w:t xml:space="preserve"> </w:t>
      </w:r>
      <w:r>
        <w:rPr>
          <w:sz w:val="28"/>
        </w:rPr>
        <w:t>по</w:t>
      </w:r>
      <w:r>
        <w:rPr>
          <w:spacing w:val="1"/>
          <w:sz w:val="28"/>
        </w:rPr>
        <w:t xml:space="preserve"> </w:t>
      </w:r>
      <w:r>
        <w:rPr>
          <w:sz w:val="28"/>
        </w:rPr>
        <w:t>заданным</w:t>
      </w:r>
      <w:r>
        <w:rPr>
          <w:spacing w:val="70"/>
          <w:sz w:val="28"/>
        </w:rPr>
        <w:t xml:space="preserve"> </w:t>
      </w:r>
      <w:r>
        <w:rPr>
          <w:sz w:val="28"/>
        </w:rPr>
        <w:t>признакам,</w:t>
      </w:r>
      <w:r>
        <w:rPr>
          <w:spacing w:val="1"/>
          <w:sz w:val="28"/>
        </w:rPr>
        <w:t xml:space="preserve"> </w:t>
      </w:r>
      <w:r>
        <w:rPr>
          <w:sz w:val="28"/>
        </w:rPr>
        <w:t>слова</w:t>
      </w:r>
      <w:r>
        <w:rPr>
          <w:spacing w:val="-1"/>
          <w:sz w:val="28"/>
        </w:rPr>
        <w:t xml:space="preserve"> </w:t>
      </w:r>
      <w:r>
        <w:rPr>
          <w:sz w:val="28"/>
        </w:rPr>
        <w:t>по</w:t>
      </w:r>
      <w:r>
        <w:rPr>
          <w:spacing w:val="1"/>
          <w:sz w:val="28"/>
        </w:rPr>
        <w:t xml:space="preserve"> </w:t>
      </w:r>
      <w:r>
        <w:rPr>
          <w:sz w:val="28"/>
        </w:rPr>
        <w:t>заданным параметрам</w:t>
      </w:r>
      <w:r>
        <w:rPr>
          <w:spacing w:val="-1"/>
          <w:sz w:val="28"/>
        </w:rPr>
        <w:t xml:space="preserve"> </w:t>
      </w:r>
      <w:r>
        <w:rPr>
          <w:sz w:val="28"/>
        </w:rPr>
        <w:t>их</w:t>
      </w:r>
      <w:r>
        <w:rPr>
          <w:spacing w:val="1"/>
          <w:sz w:val="28"/>
        </w:rPr>
        <w:t xml:space="preserve"> </w:t>
      </w:r>
      <w:r>
        <w:rPr>
          <w:sz w:val="28"/>
        </w:rPr>
        <w:t>звукового</w:t>
      </w:r>
      <w:r>
        <w:rPr>
          <w:spacing w:val="1"/>
          <w:sz w:val="28"/>
        </w:rPr>
        <w:t xml:space="preserve"> </w:t>
      </w:r>
      <w:r>
        <w:rPr>
          <w:sz w:val="28"/>
        </w:rPr>
        <w:t>состава;</w:t>
      </w:r>
    </w:p>
    <w:p w:rsidR="00003555" w:rsidRDefault="00857D33" w:rsidP="003F7C5A">
      <w:pPr>
        <w:pStyle w:val="TableParagraph"/>
        <w:numPr>
          <w:ilvl w:val="0"/>
          <w:numId w:val="69"/>
        </w:numPr>
        <w:tabs>
          <w:tab w:val="left" w:pos="1247"/>
        </w:tabs>
        <w:spacing w:line="340" w:lineRule="exact"/>
        <w:ind w:left="1246"/>
        <w:rPr>
          <w:sz w:val="28"/>
        </w:rPr>
      </w:pPr>
      <w:r>
        <w:rPr>
          <w:sz w:val="28"/>
        </w:rPr>
        <w:t>членить</w:t>
      </w:r>
      <w:r>
        <w:rPr>
          <w:spacing w:val="-2"/>
          <w:sz w:val="28"/>
        </w:rPr>
        <w:t xml:space="preserve"> </w:t>
      </w:r>
      <w:r>
        <w:rPr>
          <w:sz w:val="28"/>
        </w:rPr>
        <w:t>слова</w:t>
      </w:r>
      <w:r>
        <w:rPr>
          <w:spacing w:val="-3"/>
          <w:sz w:val="28"/>
        </w:rPr>
        <w:t xml:space="preserve"> </w:t>
      </w:r>
      <w:r>
        <w:rPr>
          <w:sz w:val="28"/>
        </w:rPr>
        <w:t>на</w:t>
      </w:r>
      <w:r>
        <w:rPr>
          <w:spacing w:val="-1"/>
          <w:sz w:val="28"/>
        </w:rPr>
        <w:t xml:space="preserve"> </w:t>
      </w:r>
      <w:r>
        <w:rPr>
          <w:sz w:val="28"/>
        </w:rPr>
        <w:t>слоги</w:t>
      </w:r>
      <w:r>
        <w:rPr>
          <w:spacing w:val="-4"/>
          <w:sz w:val="28"/>
        </w:rPr>
        <w:t xml:space="preserve"> </w:t>
      </w:r>
      <w:r>
        <w:rPr>
          <w:sz w:val="28"/>
        </w:rPr>
        <w:t>и</w:t>
      </w:r>
      <w:r>
        <w:rPr>
          <w:spacing w:val="-1"/>
          <w:sz w:val="28"/>
        </w:rPr>
        <w:t xml:space="preserve"> </w:t>
      </w:r>
      <w:r>
        <w:rPr>
          <w:sz w:val="28"/>
        </w:rPr>
        <w:t>правильно</w:t>
      </w:r>
      <w:r>
        <w:rPr>
          <w:spacing w:val="-4"/>
          <w:sz w:val="28"/>
        </w:rPr>
        <w:t xml:space="preserve"> </w:t>
      </w:r>
      <w:r>
        <w:rPr>
          <w:sz w:val="28"/>
        </w:rPr>
        <w:t>их</w:t>
      </w:r>
      <w:r>
        <w:rPr>
          <w:spacing w:val="-4"/>
          <w:sz w:val="28"/>
        </w:rPr>
        <w:t xml:space="preserve"> </w:t>
      </w:r>
      <w:r>
        <w:rPr>
          <w:sz w:val="28"/>
        </w:rPr>
        <w:t>переносить;</w:t>
      </w:r>
    </w:p>
    <w:p w:rsidR="00003555" w:rsidRDefault="00857D33" w:rsidP="003F7C5A">
      <w:pPr>
        <w:pStyle w:val="TableParagraph"/>
        <w:numPr>
          <w:ilvl w:val="0"/>
          <w:numId w:val="69"/>
        </w:numPr>
        <w:tabs>
          <w:tab w:val="left" w:pos="1247"/>
        </w:tabs>
        <w:ind w:right="545" w:firstLine="708"/>
        <w:rPr>
          <w:sz w:val="28"/>
        </w:rPr>
      </w:pPr>
      <w:r>
        <w:rPr>
          <w:sz w:val="28"/>
        </w:rPr>
        <w:t>определять место</w:t>
      </w:r>
      <w:r>
        <w:rPr>
          <w:spacing w:val="1"/>
          <w:sz w:val="28"/>
        </w:rPr>
        <w:t xml:space="preserve"> </w:t>
      </w:r>
      <w:r>
        <w:rPr>
          <w:sz w:val="28"/>
        </w:rPr>
        <w:t>ударного</w:t>
      </w:r>
      <w:r>
        <w:rPr>
          <w:spacing w:val="1"/>
          <w:sz w:val="28"/>
        </w:rPr>
        <w:t xml:space="preserve"> </w:t>
      </w:r>
      <w:r>
        <w:rPr>
          <w:sz w:val="28"/>
        </w:rPr>
        <w:t>слога,</w:t>
      </w:r>
      <w:r>
        <w:rPr>
          <w:spacing w:val="1"/>
          <w:sz w:val="28"/>
        </w:rPr>
        <w:t xml:space="preserve"> </w:t>
      </w:r>
      <w:r>
        <w:rPr>
          <w:sz w:val="28"/>
        </w:rPr>
        <w:t>наблюдать за</w:t>
      </w:r>
      <w:r>
        <w:rPr>
          <w:spacing w:val="1"/>
          <w:sz w:val="28"/>
        </w:rPr>
        <w:t xml:space="preserve"> </w:t>
      </w:r>
      <w:r>
        <w:rPr>
          <w:sz w:val="28"/>
        </w:rPr>
        <w:t>перемещением</w:t>
      </w:r>
      <w:r>
        <w:rPr>
          <w:spacing w:val="70"/>
          <w:sz w:val="28"/>
        </w:rPr>
        <w:t xml:space="preserve"> </w:t>
      </w:r>
      <w:r>
        <w:rPr>
          <w:sz w:val="28"/>
        </w:rPr>
        <w:t>ударения</w:t>
      </w:r>
      <w:r>
        <w:rPr>
          <w:spacing w:val="1"/>
          <w:sz w:val="28"/>
        </w:rPr>
        <w:t xml:space="preserve"> </w:t>
      </w:r>
      <w:r>
        <w:rPr>
          <w:sz w:val="28"/>
        </w:rPr>
        <w:t>при изменении формы слова, употреблять в речи слова и их формы в соответствии с</w:t>
      </w:r>
      <w:r>
        <w:rPr>
          <w:spacing w:val="1"/>
          <w:sz w:val="28"/>
        </w:rPr>
        <w:t xml:space="preserve"> </w:t>
      </w:r>
      <w:r>
        <w:rPr>
          <w:sz w:val="28"/>
        </w:rPr>
        <w:t>акцентологическими</w:t>
      </w:r>
      <w:r>
        <w:rPr>
          <w:spacing w:val="-1"/>
          <w:sz w:val="28"/>
        </w:rPr>
        <w:t xml:space="preserve"> </w:t>
      </w:r>
      <w:r>
        <w:rPr>
          <w:sz w:val="28"/>
        </w:rPr>
        <w:t>нормами;</w:t>
      </w:r>
    </w:p>
    <w:p w:rsidR="00003555" w:rsidRDefault="00857D33" w:rsidP="003F7C5A">
      <w:pPr>
        <w:pStyle w:val="TableParagraph"/>
        <w:numPr>
          <w:ilvl w:val="0"/>
          <w:numId w:val="69"/>
        </w:numPr>
        <w:tabs>
          <w:tab w:val="left" w:pos="1247"/>
        </w:tabs>
        <w:ind w:right="544" w:firstLine="708"/>
        <w:rPr>
          <w:sz w:val="28"/>
        </w:rPr>
      </w:pPr>
      <w:r>
        <w:rPr>
          <w:sz w:val="28"/>
        </w:rPr>
        <w:t>опознавать морфемы и членить слова на морфемы на основе смыслового,</w:t>
      </w:r>
      <w:r>
        <w:rPr>
          <w:spacing w:val="1"/>
          <w:sz w:val="28"/>
        </w:rPr>
        <w:t xml:space="preserve"> </w:t>
      </w:r>
      <w:r>
        <w:rPr>
          <w:sz w:val="28"/>
        </w:rPr>
        <w:t>грамматического</w:t>
      </w:r>
      <w:r>
        <w:rPr>
          <w:spacing w:val="1"/>
          <w:sz w:val="28"/>
        </w:rPr>
        <w:t xml:space="preserve"> </w:t>
      </w:r>
      <w:r>
        <w:rPr>
          <w:sz w:val="28"/>
        </w:rPr>
        <w:t>и</w:t>
      </w:r>
      <w:r>
        <w:rPr>
          <w:spacing w:val="1"/>
          <w:sz w:val="28"/>
        </w:rPr>
        <w:t xml:space="preserve"> </w:t>
      </w:r>
      <w:r>
        <w:rPr>
          <w:sz w:val="28"/>
        </w:rPr>
        <w:t>словообразовательного</w:t>
      </w:r>
      <w:r>
        <w:rPr>
          <w:spacing w:val="1"/>
          <w:sz w:val="28"/>
        </w:rPr>
        <w:t xml:space="preserve"> </w:t>
      </w:r>
      <w:r>
        <w:rPr>
          <w:sz w:val="28"/>
        </w:rPr>
        <w:t>анализа;</w:t>
      </w:r>
      <w:r>
        <w:rPr>
          <w:spacing w:val="1"/>
          <w:sz w:val="28"/>
        </w:rPr>
        <w:t xml:space="preserve"> </w:t>
      </w:r>
      <w:r>
        <w:rPr>
          <w:sz w:val="28"/>
        </w:rPr>
        <w:t>характеризовать</w:t>
      </w:r>
      <w:r>
        <w:rPr>
          <w:spacing w:val="1"/>
          <w:sz w:val="28"/>
        </w:rPr>
        <w:t xml:space="preserve"> </w:t>
      </w:r>
      <w:r>
        <w:rPr>
          <w:sz w:val="28"/>
        </w:rPr>
        <w:t>морфемный</w:t>
      </w:r>
      <w:r>
        <w:rPr>
          <w:spacing w:val="1"/>
          <w:sz w:val="28"/>
        </w:rPr>
        <w:t xml:space="preserve"> </w:t>
      </w:r>
      <w:r>
        <w:rPr>
          <w:sz w:val="28"/>
        </w:rPr>
        <w:t>состав</w:t>
      </w:r>
      <w:r>
        <w:rPr>
          <w:spacing w:val="1"/>
          <w:sz w:val="28"/>
        </w:rPr>
        <w:t xml:space="preserve"> </w:t>
      </w:r>
      <w:r>
        <w:rPr>
          <w:sz w:val="28"/>
        </w:rPr>
        <w:t>слова, уточнять лексическое</w:t>
      </w:r>
      <w:r>
        <w:rPr>
          <w:spacing w:val="1"/>
          <w:sz w:val="28"/>
        </w:rPr>
        <w:t xml:space="preserve"> </w:t>
      </w:r>
      <w:r>
        <w:rPr>
          <w:sz w:val="28"/>
        </w:rPr>
        <w:t>значение</w:t>
      </w:r>
      <w:r>
        <w:rPr>
          <w:spacing w:val="1"/>
          <w:sz w:val="28"/>
        </w:rPr>
        <w:t xml:space="preserve"> </w:t>
      </w:r>
      <w:r>
        <w:rPr>
          <w:sz w:val="28"/>
        </w:rPr>
        <w:t>слова</w:t>
      </w:r>
      <w:r>
        <w:rPr>
          <w:spacing w:val="1"/>
          <w:sz w:val="28"/>
        </w:rPr>
        <w:t xml:space="preserve"> </w:t>
      </w:r>
      <w:r>
        <w:rPr>
          <w:sz w:val="28"/>
        </w:rPr>
        <w:t>с опорой</w:t>
      </w:r>
      <w:r>
        <w:rPr>
          <w:spacing w:val="1"/>
          <w:sz w:val="28"/>
        </w:rPr>
        <w:t xml:space="preserve"> </w:t>
      </w:r>
      <w:r>
        <w:rPr>
          <w:sz w:val="28"/>
        </w:rPr>
        <w:t>на</w:t>
      </w:r>
      <w:r>
        <w:rPr>
          <w:spacing w:val="1"/>
          <w:sz w:val="28"/>
        </w:rPr>
        <w:t xml:space="preserve"> </w:t>
      </w:r>
      <w:r>
        <w:rPr>
          <w:sz w:val="28"/>
        </w:rPr>
        <w:t>его</w:t>
      </w:r>
      <w:r>
        <w:rPr>
          <w:spacing w:val="1"/>
          <w:sz w:val="28"/>
        </w:rPr>
        <w:t xml:space="preserve"> </w:t>
      </w:r>
      <w:r>
        <w:rPr>
          <w:sz w:val="28"/>
        </w:rPr>
        <w:t>морфемный</w:t>
      </w:r>
      <w:r>
        <w:rPr>
          <w:spacing w:val="1"/>
          <w:sz w:val="28"/>
        </w:rPr>
        <w:t xml:space="preserve"> </w:t>
      </w:r>
      <w:r>
        <w:rPr>
          <w:sz w:val="28"/>
        </w:rPr>
        <w:t>состав;</w:t>
      </w:r>
    </w:p>
    <w:p w:rsidR="00003555" w:rsidRDefault="00857D33" w:rsidP="003F7C5A">
      <w:pPr>
        <w:pStyle w:val="TableParagraph"/>
        <w:numPr>
          <w:ilvl w:val="0"/>
          <w:numId w:val="69"/>
        </w:numPr>
        <w:tabs>
          <w:tab w:val="left" w:pos="1247"/>
        </w:tabs>
        <w:spacing w:line="341" w:lineRule="exact"/>
        <w:ind w:left="1246"/>
        <w:rPr>
          <w:sz w:val="28"/>
        </w:rPr>
      </w:pPr>
      <w:r>
        <w:rPr>
          <w:sz w:val="28"/>
        </w:rPr>
        <w:t>проводить</w:t>
      </w:r>
      <w:r>
        <w:rPr>
          <w:spacing w:val="-4"/>
          <w:sz w:val="28"/>
        </w:rPr>
        <w:t xml:space="preserve"> </w:t>
      </w:r>
      <w:r>
        <w:rPr>
          <w:sz w:val="28"/>
        </w:rPr>
        <w:t>морфемный</w:t>
      </w:r>
      <w:r>
        <w:rPr>
          <w:spacing w:val="-5"/>
          <w:sz w:val="28"/>
        </w:rPr>
        <w:t xml:space="preserve"> </w:t>
      </w:r>
      <w:r>
        <w:rPr>
          <w:sz w:val="28"/>
        </w:rPr>
        <w:t>и</w:t>
      </w:r>
      <w:r>
        <w:rPr>
          <w:spacing w:val="-3"/>
          <w:sz w:val="28"/>
        </w:rPr>
        <w:t xml:space="preserve"> </w:t>
      </w:r>
      <w:r>
        <w:rPr>
          <w:sz w:val="28"/>
        </w:rPr>
        <w:t>словообразовательный</w:t>
      </w:r>
      <w:r>
        <w:rPr>
          <w:spacing w:val="-3"/>
          <w:sz w:val="28"/>
        </w:rPr>
        <w:t xml:space="preserve"> </w:t>
      </w:r>
      <w:r>
        <w:rPr>
          <w:sz w:val="28"/>
        </w:rPr>
        <w:t>анализ</w:t>
      </w:r>
      <w:r>
        <w:rPr>
          <w:spacing w:val="-3"/>
          <w:sz w:val="28"/>
        </w:rPr>
        <w:t xml:space="preserve"> </w:t>
      </w:r>
      <w:r>
        <w:rPr>
          <w:sz w:val="28"/>
        </w:rPr>
        <w:t>слов;</w:t>
      </w:r>
    </w:p>
    <w:p w:rsidR="00003555" w:rsidRDefault="00857D33" w:rsidP="003F7C5A">
      <w:pPr>
        <w:pStyle w:val="TableParagraph"/>
        <w:numPr>
          <w:ilvl w:val="0"/>
          <w:numId w:val="69"/>
        </w:numPr>
        <w:tabs>
          <w:tab w:val="left" w:pos="1247"/>
        </w:tabs>
        <w:spacing w:line="342" w:lineRule="exact"/>
        <w:ind w:left="1246"/>
        <w:rPr>
          <w:sz w:val="28"/>
        </w:rPr>
      </w:pPr>
      <w:r>
        <w:rPr>
          <w:sz w:val="28"/>
        </w:rPr>
        <w:t>проводить</w:t>
      </w:r>
      <w:r>
        <w:rPr>
          <w:spacing w:val="-3"/>
          <w:sz w:val="28"/>
        </w:rPr>
        <w:t xml:space="preserve"> </w:t>
      </w:r>
      <w:r>
        <w:rPr>
          <w:sz w:val="28"/>
        </w:rPr>
        <w:t>лексический</w:t>
      </w:r>
      <w:r>
        <w:rPr>
          <w:spacing w:val="-3"/>
          <w:sz w:val="28"/>
        </w:rPr>
        <w:t xml:space="preserve"> </w:t>
      </w:r>
      <w:r>
        <w:rPr>
          <w:sz w:val="28"/>
        </w:rPr>
        <w:t>анализ</w:t>
      </w:r>
      <w:r>
        <w:rPr>
          <w:spacing w:val="-3"/>
          <w:sz w:val="28"/>
        </w:rPr>
        <w:t xml:space="preserve"> </w:t>
      </w:r>
      <w:r>
        <w:rPr>
          <w:sz w:val="28"/>
        </w:rPr>
        <w:t>слова;</w:t>
      </w:r>
    </w:p>
    <w:p w:rsidR="00003555" w:rsidRDefault="00857D33" w:rsidP="003F7C5A">
      <w:pPr>
        <w:pStyle w:val="TableParagraph"/>
        <w:numPr>
          <w:ilvl w:val="0"/>
          <w:numId w:val="69"/>
        </w:numPr>
        <w:tabs>
          <w:tab w:val="left" w:pos="1247"/>
        </w:tabs>
        <w:ind w:left="1246"/>
        <w:rPr>
          <w:sz w:val="28"/>
        </w:rPr>
      </w:pPr>
      <w:r>
        <w:rPr>
          <w:sz w:val="28"/>
        </w:rPr>
        <w:t>опознавать</w:t>
      </w:r>
      <w:r>
        <w:rPr>
          <w:spacing w:val="11"/>
          <w:sz w:val="28"/>
        </w:rPr>
        <w:t xml:space="preserve"> </w:t>
      </w:r>
      <w:r>
        <w:rPr>
          <w:sz w:val="28"/>
        </w:rPr>
        <w:t>лексические</w:t>
      </w:r>
      <w:r>
        <w:rPr>
          <w:spacing w:val="12"/>
          <w:sz w:val="28"/>
        </w:rPr>
        <w:t xml:space="preserve"> </w:t>
      </w:r>
      <w:r>
        <w:rPr>
          <w:sz w:val="28"/>
        </w:rPr>
        <w:t>средства</w:t>
      </w:r>
      <w:r>
        <w:rPr>
          <w:spacing w:val="13"/>
          <w:sz w:val="28"/>
        </w:rPr>
        <w:t xml:space="preserve"> </w:t>
      </w:r>
      <w:r>
        <w:rPr>
          <w:sz w:val="28"/>
        </w:rPr>
        <w:t>выразительности</w:t>
      </w:r>
      <w:r>
        <w:rPr>
          <w:spacing w:val="11"/>
          <w:sz w:val="28"/>
        </w:rPr>
        <w:t xml:space="preserve"> </w:t>
      </w:r>
      <w:r>
        <w:rPr>
          <w:sz w:val="28"/>
        </w:rPr>
        <w:t>и</w:t>
      </w:r>
      <w:r>
        <w:rPr>
          <w:spacing w:val="12"/>
          <w:sz w:val="28"/>
        </w:rPr>
        <w:t xml:space="preserve"> </w:t>
      </w:r>
      <w:r>
        <w:rPr>
          <w:sz w:val="28"/>
        </w:rPr>
        <w:t>основные</w:t>
      </w:r>
      <w:r>
        <w:rPr>
          <w:spacing w:val="11"/>
          <w:sz w:val="28"/>
        </w:rPr>
        <w:t xml:space="preserve"> </w:t>
      </w:r>
      <w:r>
        <w:rPr>
          <w:sz w:val="28"/>
        </w:rPr>
        <w:t>виды</w:t>
      </w:r>
      <w:r>
        <w:rPr>
          <w:spacing w:val="14"/>
          <w:sz w:val="28"/>
        </w:rPr>
        <w:t xml:space="preserve"> </w:t>
      </w:r>
      <w:r>
        <w:rPr>
          <w:sz w:val="28"/>
        </w:rPr>
        <w:t>тропов</w:t>
      </w:r>
    </w:p>
    <w:p w:rsidR="00003555" w:rsidRDefault="00003555">
      <w:pPr>
        <w:rPr>
          <w:sz w:val="28"/>
        </w:rPr>
        <w:sectPr w:rsidR="00003555">
          <w:pgSz w:w="11910" w:h="16840"/>
          <w:pgMar w:top="900" w:right="20" w:bottom="1180" w:left="880" w:header="0" w:footer="930" w:gutter="0"/>
          <w:cols w:space="720"/>
        </w:sectPr>
      </w:pPr>
    </w:p>
    <w:p w:rsidR="00003555" w:rsidRDefault="00857D33">
      <w:pPr>
        <w:pStyle w:val="a3"/>
        <w:spacing w:before="75" w:line="321" w:lineRule="exact"/>
        <w:ind w:left="252" w:firstLine="0"/>
        <w:jc w:val="left"/>
      </w:pPr>
      <w:r>
        <w:lastRenderedPageBreak/>
        <w:t>(метафора,</w:t>
      </w:r>
      <w:r>
        <w:rPr>
          <w:spacing w:val="-5"/>
        </w:rPr>
        <w:t xml:space="preserve"> </w:t>
      </w:r>
      <w:r>
        <w:t>эпитет,</w:t>
      </w:r>
      <w:r>
        <w:rPr>
          <w:spacing w:val="-5"/>
        </w:rPr>
        <w:t xml:space="preserve"> </w:t>
      </w:r>
      <w:r>
        <w:t>сравнение,</w:t>
      </w:r>
      <w:r>
        <w:rPr>
          <w:spacing w:val="-5"/>
        </w:rPr>
        <w:t xml:space="preserve"> </w:t>
      </w:r>
      <w:r>
        <w:t>гипербола,</w:t>
      </w:r>
      <w:r>
        <w:rPr>
          <w:spacing w:val="-5"/>
        </w:rPr>
        <w:t xml:space="preserve"> </w:t>
      </w:r>
      <w:r>
        <w:t>олицетворение);</w:t>
      </w:r>
    </w:p>
    <w:p w:rsidR="00003555" w:rsidRDefault="00857D33" w:rsidP="003F7C5A">
      <w:pPr>
        <w:pStyle w:val="TableParagraph"/>
        <w:numPr>
          <w:ilvl w:val="0"/>
          <w:numId w:val="69"/>
        </w:numPr>
        <w:tabs>
          <w:tab w:val="left" w:pos="1247"/>
        </w:tabs>
        <w:ind w:right="549" w:firstLine="708"/>
        <w:rPr>
          <w:sz w:val="28"/>
        </w:rPr>
      </w:pPr>
      <w:r>
        <w:rPr>
          <w:sz w:val="28"/>
        </w:rPr>
        <w:t>опознавать</w:t>
      </w:r>
      <w:r>
        <w:rPr>
          <w:spacing w:val="52"/>
          <w:sz w:val="28"/>
        </w:rPr>
        <w:t xml:space="preserve"> </w:t>
      </w:r>
      <w:r>
        <w:rPr>
          <w:sz w:val="28"/>
        </w:rPr>
        <w:t>самостоятельные</w:t>
      </w:r>
      <w:r>
        <w:rPr>
          <w:spacing w:val="53"/>
          <w:sz w:val="28"/>
        </w:rPr>
        <w:t xml:space="preserve"> </w:t>
      </w:r>
      <w:r>
        <w:rPr>
          <w:sz w:val="28"/>
        </w:rPr>
        <w:t>части</w:t>
      </w:r>
      <w:r>
        <w:rPr>
          <w:spacing w:val="53"/>
          <w:sz w:val="28"/>
        </w:rPr>
        <w:t xml:space="preserve"> </w:t>
      </w:r>
      <w:r>
        <w:rPr>
          <w:sz w:val="28"/>
        </w:rPr>
        <w:t>речи</w:t>
      </w:r>
      <w:r>
        <w:rPr>
          <w:spacing w:val="53"/>
          <w:sz w:val="28"/>
        </w:rPr>
        <w:t xml:space="preserve"> </w:t>
      </w:r>
      <w:r>
        <w:rPr>
          <w:sz w:val="28"/>
        </w:rPr>
        <w:t>и</w:t>
      </w:r>
      <w:r>
        <w:rPr>
          <w:spacing w:val="53"/>
          <w:sz w:val="28"/>
        </w:rPr>
        <w:t xml:space="preserve"> </w:t>
      </w:r>
      <w:r>
        <w:rPr>
          <w:sz w:val="28"/>
        </w:rPr>
        <w:t>их</w:t>
      </w:r>
      <w:r>
        <w:rPr>
          <w:spacing w:val="54"/>
          <w:sz w:val="28"/>
        </w:rPr>
        <w:t xml:space="preserve"> </w:t>
      </w:r>
      <w:r>
        <w:rPr>
          <w:sz w:val="28"/>
        </w:rPr>
        <w:t>формы,</w:t>
      </w:r>
      <w:r>
        <w:rPr>
          <w:spacing w:val="53"/>
          <w:sz w:val="28"/>
        </w:rPr>
        <w:t xml:space="preserve"> </w:t>
      </w:r>
      <w:r>
        <w:rPr>
          <w:sz w:val="28"/>
        </w:rPr>
        <w:t>а</w:t>
      </w:r>
      <w:r>
        <w:rPr>
          <w:spacing w:val="53"/>
          <w:sz w:val="28"/>
        </w:rPr>
        <w:t xml:space="preserve"> </w:t>
      </w:r>
      <w:r>
        <w:rPr>
          <w:sz w:val="28"/>
        </w:rPr>
        <w:t>также</w:t>
      </w:r>
      <w:r>
        <w:rPr>
          <w:spacing w:val="54"/>
          <w:sz w:val="28"/>
        </w:rPr>
        <w:t xml:space="preserve"> </w:t>
      </w:r>
      <w:r>
        <w:rPr>
          <w:sz w:val="28"/>
        </w:rPr>
        <w:t>служебные</w:t>
      </w:r>
      <w:r>
        <w:rPr>
          <w:spacing w:val="-67"/>
          <w:sz w:val="28"/>
        </w:rPr>
        <w:t xml:space="preserve"> </w:t>
      </w:r>
      <w:r>
        <w:rPr>
          <w:sz w:val="28"/>
        </w:rPr>
        <w:t>части</w:t>
      </w:r>
      <w:r>
        <w:rPr>
          <w:spacing w:val="-3"/>
          <w:sz w:val="28"/>
        </w:rPr>
        <w:t xml:space="preserve"> </w:t>
      </w:r>
      <w:r>
        <w:rPr>
          <w:sz w:val="28"/>
        </w:rPr>
        <w:t>речи и междометия;</w:t>
      </w:r>
    </w:p>
    <w:p w:rsidR="00003555" w:rsidRDefault="00857D33" w:rsidP="003F7C5A">
      <w:pPr>
        <w:pStyle w:val="TableParagraph"/>
        <w:numPr>
          <w:ilvl w:val="0"/>
          <w:numId w:val="69"/>
        </w:numPr>
        <w:tabs>
          <w:tab w:val="left" w:pos="1247"/>
        </w:tabs>
        <w:ind w:left="1246"/>
        <w:rPr>
          <w:sz w:val="28"/>
        </w:rPr>
      </w:pPr>
      <w:r>
        <w:rPr>
          <w:sz w:val="28"/>
        </w:rPr>
        <w:t>проводить</w:t>
      </w:r>
      <w:r>
        <w:rPr>
          <w:spacing w:val="-4"/>
          <w:sz w:val="28"/>
        </w:rPr>
        <w:t xml:space="preserve"> </w:t>
      </w:r>
      <w:r>
        <w:rPr>
          <w:sz w:val="28"/>
        </w:rPr>
        <w:t>морфологический</w:t>
      </w:r>
      <w:r>
        <w:rPr>
          <w:spacing w:val="-3"/>
          <w:sz w:val="28"/>
        </w:rPr>
        <w:t xml:space="preserve"> </w:t>
      </w:r>
      <w:r>
        <w:rPr>
          <w:sz w:val="28"/>
        </w:rPr>
        <w:t>анализ</w:t>
      </w:r>
      <w:r>
        <w:rPr>
          <w:spacing w:val="-4"/>
          <w:sz w:val="28"/>
        </w:rPr>
        <w:t xml:space="preserve"> </w:t>
      </w:r>
      <w:r>
        <w:rPr>
          <w:sz w:val="28"/>
        </w:rPr>
        <w:t>слова;</w:t>
      </w:r>
    </w:p>
    <w:p w:rsidR="00003555" w:rsidRDefault="00857D33" w:rsidP="003F7C5A">
      <w:pPr>
        <w:pStyle w:val="TableParagraph"/>
        <w:numPr>
          <w:ilvl w:val="0"/>
          <w:numId w:val="69"/>
        </w:numPr>
        <w:tabs>
          <w:tab w:val="left" w:pos="1247"/>
          <w:tab w:val="left" w:pos="2721"/>
          <w:tab w:val="left" w:pos="3735"/>
          <w:tab w:val="left" w:pos="4092"/>
          <w:tab w:val="left" w:pos="5166"/>
          <w:tab w:val="left" w:pos="5660"/>
          <w:tab w:val="left" w:pos="7214"/>
          <w:tab w:val="left" w:pos="7569"/>
          <w:tab w:val="left" w:pos="10013"/>
        </w:tabs>
        <w:ind w:right="552" w:firstLine="708"/>
        <w:rPr>
          <w:sz w:val="28"/>
        </w:rPr>
      </w:pPr>
      <w:r>
        <w:rPr>
          <w:sz w:val="28"/>
        </w:rPr>
        <w:t>применять</w:t>
      </w:r>
      <w:r>
        <w:rPr>
          <w:sz w:val="28"/>
        </w:rPr>
        <w:tab/>
        <w:t>знания</w:t>
      </w:r>
      <w:r>
        <w:rPr>
          <w:sz w:val="28"/>
        </w:rPr>
        <w:tab/>
        <w:t>и</w:t>
      </w:r>
      <w:r>
        <w:rPr>
          <w:sz w:val="28"/>
        </w:rPr>
        <w:tab/>
        <w:t>умения</w:t>
      </w:r>
      <w:r>
        <w:rPr>
          <w:sz w:val="28"/>
        </w:rPr>
        <w:tab/>
        <w:t>по</w:t>
      </w:r>
      <w:r>
        <w:rPr>
          <w:sz w:val="28"/>
        </w:rPr>
        <w:tab/>
        <w:t>морфемике</w:t>
      </w:r>
      <w:r>
        <w:rPr>
          <w:sz w:val="28"/>
        </w:rPr>
        <w:tab/>
        <w:t>и</w:t>
      </w:r>
      <w:r>
        <w:rPr>
          <w:sz w:val="28"/>
        </w:rPr>
        <w:tab/>
        <w:t>словообразованию</w:t>
      </w:r>
      <w:r>
        <w:rPr>
          <w:sz w:val="28"/>
        </w:rPr>
        <w:tab/>
      </w:r>
      <w:r>
        <w:rPr>
          <w:spacing w:val="-1"/>
          <w:sz w:val="28"/>
        </w:rPr>
        <w:t>при</w:t>
      </w:r>
      <w:r>
        <w:rPr>
          <w:spacing w:val="-67"/>
          <w:sz w:val="28"/>
        </w:rPr>
        <w:t xml:space="preserve"> </w:t>
      </w:r>
      <w:r>
        <w:rPr>
          <w:sz w:val="28"/>
        </w:rPr>
        <w:t>проведении</w:t>
      </w:r>
      <w:r>
        <w:rPr>
          <w:spacing w:val="-1"/>
          <w:sz w:val="28"/>
        </w:rPr>
        <w:t xml:space="preserve"> </w:t>
      </w:r>
      <w:r>
        <w:rPr>
          <w:sz w:val="28"/>
        </w:rPr>
        <w:t>морфологического</w:t>
      </w:r>
      <w:r>
        <w:rPr>
          <w:spacing w:val="1"/>
          <w:sz w:val="28"/>
        </w:rPr>
        <w:t xml:space="preserve"> </w:t>
      </w:r>
      <w:r>
        <w:rPr>
          <w:sz w:val="28"/>
        </w:rPr>
        <w:t>анализа</w:t>
      </w:r>
      <w:r>
        <w:rPr>
          <w:spacing w:val="-3"/>
          <w:sz w:val="28"/>
        </w:rPr>
        <w:t xml:space="preserve"> </w:t>
      </w:r>
      <w:r>
        <w:rPr>
          <w:sz w:val="28"/>
        </w:rPr>
        <w:t>слов;</w:t>
      </w:r>
    </w:p>
    <w:p w:rsidR="00003555" w:rsidRDefault="00857D33" w:rsidP="003F7C5A">
      <w:pPr>
        <w:pStyle w:val="TableParagraph"/>
        <w:numPr>
          <w:ilvl w:val="0"/>
          <w:numId w:val="69"/>
        </w:numPr>
        <w:tabs>
          <w:tab w:val="left" w:pos="1247"/>
        </w:tabs>
        <w:ind w:right="543" w:firstLine="708"/>
        <w:rPr>
          <w:sz w:val="28"/>
        </w:rPr>
      </w:pPr>
      <w:r>
        <w:rPr>
          <w:sz w:val="28"/>
        </w:rPr>
        <w:t>опознавать</w:t>
      </w:r>
      <w:r>
        <w:rPr>
          <w:spacing w:val="57"/>
          <w:sz w:val="28"/>
        </w:rPr>
        <w:t xml:space="preserve"> </w:t>
      </w:r>
      <w:r>
        <w:rPr>
          <w:sz w:val="28"/>
        </w:rPr>
        <w:t>основные</w:t>
      </w:r>
      <w:r>
        <w:rPr>
          <w:spacing w:val="60"/>
          <w:sz w:val="28"/>
        </w:rPr>
        <w:t xml:space="preserve"> </w:t>
      </w:r>
      <w:r>
        <w:rPr>
          <w:sz w:val="28"/>
        </w:rPr>
        <w:t>единицы</w:t>
      </w:r>
      <w:r>
        <w:rPr>
          <w:spacing w:val="60"/>
          <w:sz w:val="28"/>
        </w:rPr>
        <w:t xml:space="preserve"> </w:t>
      </w:r>
      <w:r>
        <w:rPr>
          <w:sz w:val="28"/>
        </w:rPr>
        <w:t>синтаксиса</w:t>
      </w:r>
      <w:r>
        <w:rPr>
          <w:spacing w:val="60"/>
          <w:sz w:val="28"/>
        </w:rPr>
        <w:t xml:space="preserve"> </w:t>
      </w:r>
      <w:r>
        <w:rPr>
          <w:sz w:val="28"/>
        </w:rPr>
        <w:t>(словосочетание,</w:t>
      </w:r>
      <w:r>
        <w:rPr>
          <w:spacing w:val="59"/>
          <w:sz w:val="28"/>
        </w:rPr>
        <w:t xml:space="preserve"> </w:t>
      </w:r>
      <w:r>
        <w:rPr>
          <w:sz w:val="28"/>
        </w:rPr>
        <w:t>предложение,</w:t>
      </w:r>
      <w:r>
        <w:rPr>
          <w:spacing w:val="-67"/>
          <w:sz w:val="28"/>
        </w:rPr>
        <w:t xml:space="preserve"> </w:t>
      </w:r>
      <w:r>
        <w:rPr>
          <w:sz w:val="28"/>
        </w:rPr>
        <w:t>текст);</w:t>
      </w:r>
    </w:p>
    <w:p w:rsidR="00003555" w:rsidRDefault="00857D33" w:rsidP="003F7C5A">
      <w:pPr>
        <w:pStyle w:val="TableParagraph"/>
        <w:numPr>
          <w:ilvl w:val="0"/>
          <w:numId w:val="69"/>
        </w:numPr>
        <w:tabs>
          <w:tab w:val="left" w:pos="1247"/>
        </w:tabs>
        <w:ind w:right="552" w:firstLine="708"/>
        <w:rPr>
          <w:sz w:val="28"/>
        </w:rPr>
      </w:pPr>
      <w:r>
        <w:rPr>
          <w:sz w:val="28"/>
        </w:rPr>
        <w:t>анализировать</w:t>
      </w:r>
      <w:r>
        <w:rPr>
          <w:spacing w:val="14"/>
          <w:sz w:val="28"/>
        </w:rPr>
        <w:t xml:space="preserve"> </w:t>
      </w:r>
      <w:r>
        <w:rPr>
          <w:sz w:val="28"/>
        </w:rPr>
        <w:t>различные</w:t>
      </w:r>
      <w:r>
        <w:rPr>
          <w:spacing w:val="18"/>
          <w:sz w:val="28"/>
        </w:rPr>
        <w:t xml:space="preserve"> </w:t>
      </w:r>
      <w:r>
        <w:rPr>
          <w:sz w:val="28"/>
        </w:rPr>
        <w:t>виды</w:t>
      </w:r>
      <w:r>
        <w:rPr>
          <w:spacing w:val="19"/>
          <w:sz w:val="28"/>
        </w:rPr>
        <w:t xml:space="preserve"> </w:t>
      </w:r>
      <w:r>
        <w:rPr>
          <w:sz w:val="28"/>
        </w:rPr>
        <w:t>словосочетаний</w:t>
      </w:r>
      <w:r>
        <w:rPr>
          <w:spacing w:val="16"/>
          <w:sz w:val="28"/>
        </w:rPr>
        <w:t xml:space="preserve"> </w:t>
      </w:r>
      <w:r>
        <w:rPr>
          <w:sz w:val="28"/>
        </w:rPr>
        <w:t>и</w:t>
      </w:r>
      <w:r>
        <w:rPr>
          <w:spacing w:val="19"/>
          <w:sz w:val="28"/>
        </w:rPr>
        <w:t xml:space="preserve"> </w:t>
      </w:r>
      <w:r>
        <w:rPr>
          <w:sz w:val="28"/>
        </w:rPr>
        <w:t>предложений</w:t>
      </w:r>
      <w:r>
        <w:rPr>
          <w:spacing w:val="19"/>
          <w:sz w:val="28"/>
        </w:rPr>
        <w:t xml:space="preserve"> </w:t>
      </w:r>
      <w:r>
        <w:rPr>
          <w:sz w:val="28"/>
        </w:rPr>
        <w:t>с</w:t>
      </w:r>
      <w:r>
        <w:rPr>
          <w:spacing w:val="18"/>
          <w:sz w:val="28"/>
        </w:rPr>
        <w:t xml:space="preserve"> </w:t>
      </w:r>
      <w:r>
        <w:rPr>
          <w:sz w:val="28"/>
        </w:rPr>
        <w:t>точки</w:t>
      </w:r>
      <w:r>
        <w:rPr>
          <w:spacing w:val="-67"/>
          <w:sz w:val="28"/>
        </w:rPr>
        <w:t xml:space="preserve"> </w:t>
      </w:r>
      <w:r>
        <w:rPr>
          <w:sz w:val="28"/>
        </w:rPr>
        <w:t>зрения</w:t>
      </w:r>
      <w:r>
        <w:rPr>
          <w:spacing w:val="-5"/>
          <w:sz w:val="28"/>
        </w:rPr>
        <w:t xml:space="preserve"> </w:t>
      </w:r>
      <w:r>
        <w:rPr>
          <w:sz w:val="28"/>
        </w:rPr>
        <w:t>их</w:t>
      </w:r>
      <w:r>
        <w:rPr>
          <w:spacing w:val="-2"/>
          <w:sz w:val="28"/>
        </w:rPr>
        <w:t xml:space="preserve"> </w:t>
      </w:r>
      <w:r>
        <w:rPr>
          <w:sz w:val="28"/>
        </w:rPr>
        <w:t>структурно-смысловой</w:t>
      </w:r>
      <w:r>
        <w:rPr>
          <w:spacing w:val="-2"/>
          <w:sz w:val="28"/>
        </w:rPr>
        <w:t xml:space="preserve"> </w:t>
      </w:r>
      <w:r>
        <w:rPr>
          <w:sz w:val="28"/>
        </w:rPr>
        <w:t>организации</w:t>
      </w:r>
      <w:r>
        <w:rPr>
          <w:spacing w:val="-2"/>
          <w:sz w:val="28"/>
        </w:rPr>
        <w:t xml:space="preserve"> </w:t>
      </w:r>
      <w:r>
        <w:rPr>
          <w:sz w:val="28"/>
        </w:rPr>
        <w:t>и</w:t>
      </w:r>
      <w:r>
        <w:rPr>
          <w:spacing w:val="-2"/>
          <w:sz w:val="28"/>
        </w:rPr>
        <w:t xml:space="preserve"> </w:t>
      </w:r>
      <w:r>
        <w:rPr>
          <w:sz w:val="28"/>
        </w:rPr>
        <w:t>функциональных</w:t>
      </w:r>
      <w:r>
        <w:rPr>
          <w:spacing w:val="-1"/>
          <w:sz w:val="28"/>
        </w:rPr>
        <w:t xml:space="preserve"> </w:t>
      </w:r>
      <w:r>
        <w:rPr>
          <w:sz w:val="28"/>
        </w:rPr>
        <w:t>особенностей;</w:t>
      </w:r>
    </w:p>
    <w:p w:rsidR="00003555" w:rsidRDefault="00857D33" w:rsidP="003F7C5A">
      <w:pPr>
        <w:pStyle w:val="TableParagraph"/>
        <w:numPr>
          <w:ilvl w:val="0"/>
          <w:numId w:val="69"/>
        </w:numPr>
        <w:tabs>
          <w:tab w:val="left" w:pos="1247"/>
        </w:tabs>
        <w:spacing w:line="342" w:lineRule="exact"/>
        <w:ind w:left="1246"/>
        <w:rPr>
          <w:sz w:val="28"/>
        </w:rPr>
      </w:pPr>
      <w:r>
        <w:rPr>
          <w:sz w:val="28"/>
        </w:rPr>
        <w:t>находить</w:t>
      </w:r>
      <w:r>
        <w:rPr>
          <w:spacing w:val="-3"/>
          <w:sz w:val="28"/>
        </w:rPr>
        <w:t xml:space="preserve"> </w:t>
      </w:r>
      <w:r>
        <w:rPr>
          <w:sz w:val="28"/>
        </w:rPr>
        <w:t>грамматическую</w:t>
      </w:r>
      <w:r>
        <w:rPr>
          <w:spacing w:val="-3"/>
          <w:sz w:val="28"/>
        </w:rPr>
        <w:t xml:space="preserve"> </w:t>
      </w:r>
      <w:r>
        <w:rPr>
          <w:sz w:val="28"/>
        </w:rPr>
        <w:t>основу</w:t>
      </w:r>
      <w:r>
        <w:rPr>
          <w:spacing w:val="-7"/>
          <w:sz w:val="28"/>
        </w:rPr>
        <w:t xml:space="preserve"> </w:t>
      </w:r>
      <w:r>
        <w:rPr>
          <w:sz w:val="28"/>
        </w:rPr>
        <w:t>предложения;</w:t>
      </w:r>
    </w:p>
    <w:p w:rsidR="00003555" w:rsidRDefault="00857D33" w:rsidP="003F7C5A">
      <w:pPr>
        <w:pStyle w:val="TableParagraph"/>
        <w:numPr>
          <w:ilvl w:val="0"/>
          <w:numId w:val="69"/>
        </w:numPr>
        <w:tabs>
          <w:tab w:val="left" w:pos="1247"/>
        </w:tabs>
        <w:spacing w:line="342" w:lineRule="exact"/>
        <w:ind w:left="1246"/>
        <w:rPr>
          <w:sz w:val="28"/>
        </w:rPr>
      </w:pPr>
      <w:r>
        <w:rPr>
          <w:sz w:val="28"/>
        </w:rPr>
        <w:t>распознавать</w:t>
      </w:r>
      <w:r>
        <w:rPr>
          <w:spacing w:val="-5"/>
          <w:sz w:val="28"/>
        </w:rPr>
        <w:t xml:space="preserve"> </w:t>
      </w:r>
      <w:r>
        <w:rPr>
          <w:sz w:val="28"/>
        </w:rPr>
        <w:t>главные</w:t>
      </w:r>
      <w:r>
        <w:rPr>
          <w:spacing w:val="-3"/>
          <w:sz w:val="28"/>
        </w:rPr>
        <w:t xml:space="preserve"> </w:t>
      </w:r>
      <w:r>
        <w:rPr>
          <w:sz w:val="28"/>
        </w:rPr>
        <w:t>и</w:t>
      </w:r>
      <w:r>
        <w:rPr>
          <w:spacing w:val="-3"/>
          <w:sz w:val="28"/>
        </w:rPr>
        <w:t xml:space="preserve"> </w:t>
      </w:r>
      <w:r>
        <w:rPr>
          <w:sz w:val="28"/>
        </w:rPr>
        <w:t>второстепенные</w:t>
      </w:r>
      <w:r>
        <w:rPr>
          <w:spacing w:val="-3"/>
          <w:sz w:val="28"/>
        </w:rPr>
        <w:t xml:space="preserve"> </w:t>
      </w:r>
      <w:r>
        <w:rPr>
          <w:sz w:val="28"/>
        </w:rPr>
        <w:t>члены</w:t>
      </w:r>
      <w:r>
        <w:rPr>
          <w:spacing w:val="-3"/>
          <w:sz w:val="28"/>
        </w:rPr>
        <w:t xml:space="preserve"> </w:t>
      </w:r>
      <w:r>
        <w:rPr>
          <w:sz w:val="28"/>
        </w:rPr>
        <w:t>предложения;</w:t>
      </w:r>
    </w:p>
    <w:p w:rsidR="00003555" w:rsidRDefault="00857D33" w:rsidP="003F7C5A">
      <w:pPr>
        <w:pStyle w:val="TableParagraph"/>
        <w:numPr>
          <w:ilvl w:val="0"/>
          <w:numId w:val="69"/>
        </w:numPr>
        <w:tabs>
          <w:tab w:val="left" w:pos="1247"/>
        </w:tabs>
        <w:ind w:right="550" w:firstLine="708"/>
        <w:rPr>
          <w:sz w:val="28"/>
        </w:rPr>
      </w:pPr>
      <w:r>
        <w:rPr>
          <w:sz w:val="28"/>
        </w:rPr>
        <w:t>опознавать</w:t>
      </w:r>
      <w:r>
        <w:rPr>
          <w:spacing w:val="1"/>
          <w:sz w:val="28"/>
        </w:rPr>
        <w:t xml:space="preserve"> </w:t>
      </w:r>
      <w:r>
        <w:rPr>
          <w:sz w:val="28"/>
        </w:rPr>
        <w:t>предложения</w:t>
      </w:r>
      <w:r>
        <w:rPr>
          <w:spacing w:val="1"/>
          <w:sz w:val="28"/>
        </w:rPr>
        <w:t xml:space="preserve"> </w:t>
      </w:r>
      <w:r>
        <w:rPr>
          <w:sz w:val="28"/>
        </w:rPr>
        <w:t>простые</w:t>
      </w:r>
      <w:r>
        <w:rPr>
          <w:spacing w:val="1"/>
          <w:sz w:val="28"/>
        </w:rPr>
        <w:t xml:space="preserve"> </w:t>
      </w:r>
      <w:r>
        <w:rPr>
          <w:sz w:val="28"/>
        </w:rPr>
        <w:t>и</w:t>
      </w:r>
      <w:r>
        <w:rPr>
          <w:spacing w:val="1"/>
          <w:sz w:val="28"/>
        </w:rPr>
        <w:t xml:space="preserve"> </w:t>
      </w:r>
      <w:r>
        <w:rPr>
          <w:sz w:val="28"/>
        </w:rPr>
        <w:t>сложные,</w:t>
      </w:r>
      <w:r>
        <w:rPr>
          <w:spacing w:val="1"/>
          <w:sz w:val="28"/>
        </w:rPr>
        <w:t xml:space="preserve"> </w:t>
      </w:r>
      <w:r>
        <w:rPr>
          <w:sz w:val="28"/>
        </w:rPr>
        <w:t>предложения</w:t>
      </w:r>
      <w:r>
        <w:rPr>
          <w:spacing w:val="1"/>
          <w:sz w:val="28"/>
        </w:rPr>
        <w:t xml:space="preserve"> </w:t>
      </w:r>
      <w:r>
        <w:rPr>
          <w:sz w:val="28"/>
        </w:rPr>
        <w:t>осложненной</w:t>
      </w:r>
      <w:r>
        <w:rPr>
          <w:spacing w:val="-67"/>
          <w:sz w:val="28"/>
        </w:rPr>
        <w:t xml:space="preserve"> </w:t>
      </w:r>
      <w:r>
        <w:rPr>
          <w:sz w:val="28"/>
        </w:rPr>
        <w:t>структуры;</w:t>
      </w:r>
    </w:p>
    <w:p w:rsidR="00003555" w:rsidRDefault="00857D33" w:rsidP="003F7C5A">
      <w:pPr>
        <w:pStyle w:val="TableParagraph"/>
        <w:numPr>
          <w:ilvl w:val="0"/>
          <w:numId w:val="69"/>
        </w:numPr>
        <w:tabs>
          <w:tab w:val="left" w:pos="1247"/>
        </w:tabs>
        <w:spacing w:line="340" w:lineRule="exact"/>
        <w:ind w:left="1246"/>
        <w:rPr>
          <w:sz w:val="28"/>
        </w:rPr>
      </w:pPr>
      <w:r>
        <w:rPr>
          <w:sz w:val="28"/>
        </w:rPr>
        <w:t>проводить</w:t>
      </w:r>
      <w:r>
        <w:rPr>
          <w:spacing w:val="-5"/>
          <w:sz w:val="28"/>
        </w:rPr>
        <w:t xml:space="preserve"> </w:t>
      </w:r>
      <w:r>
        <w:rPr>
          <w:sz w:val="28"/>
        </w:rPr>
        <w:t>синтаксический</w:t>
      </w:r>
      <w:r>
        <w:rPr>
          <w:spacing w:val="-3"/>
          <w:sz w:val="28"/>
        </w:rPr>
        <w:t xml:space="preserve"> </w:t>
      </w:r>
      <w:r>
        <w:rPr>
          <w:sz w:val="28"/>
        </w:rPr>
        <w:t>анализ</w:t>
      </w:r>
      <w:r>
        <w:rPr>
          <w:spacing w:val="-4"/>
          <w:sz w:val="28"/>
        </w:rPr>
        <w:t xml:space="preserve"> </w:t>
      </w:r>
      <w:r>
        <w:rPr>
          <w:sz w:val="28"/>
        </w:rPr>
        <w:t>словосочетания</w:t>
      </w:r>
      <w:r>
        <w:rPr>
          <w:spacing w:val="-3"/>
          <w:sz w:val="28"/>
        </w:rPr>
        <w:t xml:space="preserve"> </w:t>
      </w:r>
      <w:r>
        <w:rPr>
          <w:sz w:val="28"/>
        </w:rPr>
        <w:t>и</w:t>
      </w:r>
      <w:r>
        <w:rPr>
          <w:spacing w:val="-6"/>
          <w:sz w:val="28"/>
        </w:rPr>
        <w:t xml:space="preserve"> </w:t>
      </w:r>
      <w:r>
        <w:rPr>
          <w:sz w:val="28"/>
        </w:rPr>
        <w:t>предложения;</w:t>
      </w:r>
    </w:p>
    <w:p w:rsidR="00003555" w:rsidRDefault="00857D33" w:rsidP="003F7C5A">
      <w:pPr>
        <w:pStyle w:val="TableParagraph"/>
        <w:numPr>
          <w:ilvl w:val="0"/>
          <w:numId w:val="69"/>
        </w:numPr>
        <w:tabs>
          <w:tab w:val="left" w:pos="1247"/>
        </w:tabs>
        <w:ind w:left="1246"/>
        <w:rPr>
          <w:sz w:val="28"/>
        </w:rPr>
      </w:pPr>
      <w:r>
        <w:rPr>
          <w:sz w:val="28"/>
        </w:rPr>
        <w:t>соблюдать</w:t>
      </w:r>
      <w:r>
        <w:rPr>
          <w:spacing w:val="-3"/>
          <w:sz w:val="28"/>
        </w:rPr>
        <w:t xml:space="preserve"> </w:t>
      </w:r>
      <w:r>
        <w:rPr>
          <w:sz w:val="28"/>
        </w:rPr>
        <w:t>основные</w:t>
      </w:r>
      <w:r>
        <w:rPr>
          <w:spacing w:val="-2"/>
          <w:sz w:val="28"/>
        </w:rPr>
        <w:t xml:space="preserve"> </w:t>
      </w:r>
      <w:r>
        <w:rPr>
          <w:sz w:val="28"/>
        </w:rPr>
        <w:t>языковые</w:t>
      </w:r>
      <w:r>
        <w:rPr>
          <w:spacing w:val="-2"/>
          <w:sz w:val="28"/>
        </w:rPr>
        <w:t xml:space="preserve"> </w:t>
      </w:r>
      <w:r>
        <w:rPr>
          <w:sz w:val="28"/>
        </w:rPr>
        <w:t>нормы</w:t>
      </w:r>
      <w:r>
        <w:rPr>
          <w:spacing w:val="-2"/>
          <w:sz w:val="28"/>
        </w:rPr>
        <w:t xml:space="preserve"> </w:t>
      </w:r>
      <w:r>
        <w:rPr>
          <w:sz w:val="28"/>
        </w:rPr>
        <w:t>в</w:t>
      </w:r>
      <w:r>
        <w:rPr>
          <w:spacing w:val="-5"/>
          <w:sz w:val="28"/>
        </w:rPr>
        <w:t xml:space="preserve"> </w:t>
      </w:r>
      <w:r>
        <w:rPr>
          <w:sz w:val="28"/>
        </w:rPr>
        <w:t>устной</w:t>
      </w:r>
      <w:r>
        <w:rPr>
          <w:spacing w:val="-2"/>
          <w:sz w:val="28"/>
        </w:rPr>
        <w:t xml:space="preserve"> </w:t>
      </w:r>
      <w:r>
        <w:rPr>
          <w:sz w:val="28"/>
        </w:rPr>
        <w:t>и</w:t>
      </w:r>
      <w:r>
        <w:rPr>
          <w:spacing w:val="-2"/>
          <w:sz w:val="28"/>
        </w:rPr>
        <w:t xml:space="preserve"> </w:t>
      </w:r>
      <w:r>
        <w:rPr>
          <w:sz w:val="28"/>
        </w:rPr>
        <w:t>письменной</w:t>
      </w:r>
      <w:r>
        <w:rPr>
          <w:spacing w:val="-4"/>
          <w:sz w:val="28"/>
        </w:rPr>
        <w:t xml:space="preserve"> </w:t>
      </w:r>
      <w:r>
        <w:rPr>
          <w:sz w:val="28"/>
        </w:rPr>
        <w:t>речи;</w:t>
      </w:r>
    </w:p>
    <w:p w:rsidR="00003555" w:rsidRDefault="00857D33" w:rsidP="003F7C5A">
      <w:pPr>
        <w:pStyle w:val="TableParagraph"/>
        <w:numPr>
          <w:ilvl w:val="0"/>
          <w:numId w:val="69"/>
        </w:numPr>
        <w:tabs>
          <w:tab w:val="left" w:pos="1247"/>
          <w:tab w:val="left" w:pos="2772"/>
          <w:tab w:val="left" w:pos="3364"/>
          <w:tab w:val="left" w:pos="5445"/>
          <w:tab w:val="left" w:pos="7261"/>
          <w:tab w:val="left" w:pos="10307"/>
        </w:tabs>
        <w:ind w:right="546" w:firstLine="708"/>
        <w:rPr>
          <w:sz w:val="28"/>
        </w:rPr>
      </w:pPr>
      <w:r>
        <w:rPr>
          <w:sz w:val="28"/>
        </w:rPr>
        <w:t>опираться</w:t>
      </w:r>
      <w:r>
        <w:rPr>
          <w:sz w:val="28"/>
        </w:rPr>
        <w:tab/>
        <w:t>на</w:t>
      </w:r>
      <w:r>
        <w:rPr>
          <w:sz w:val="28"/>
        </w:rPr>
        <w:tab/>
        <w:t>фонетический,</w:t>
      </w:r>
      <w:r>
        <w:rPr>
          <w:sz w:val="28"/>
        </w:rPr>
        <w:tab/>
        <w:t>морфемный,</w:t>
      </w:r>
      <w:r>
        <w:rPr>
          <w:sz w:val="28"/>
        </w:rPr>
        <w:tab/>
        <w:t>словообразовательный</w:t>
      </w:r>
      <w:r>
        <w:rPr>
          <w:sz w:val="28"/>
        </w:rPr>
        <w:tab/>
      </w:r>
      <w:r>
        <w:rPr>
          <w:spacing w:val="-1"/>
          <w:sz w:val="28"/>
        </w:rPr>
        <w:t>и</w:t>
      </w:r>
      <w:r>
        <w:rPr>
          <w:spacing w:val="-67"/>
          <w:sz w:val="28"/>
        </w:rPr>
        <w:t xml:space="preserve"> </w:t>
      </w:r>
      <w:r>
        <w:rPr>
          <w:sz w:val="28"/>
        </w:rPr>
        <w:t>морфологический</w:t>
      </w:r>
      <w:r>
        <w:rPr>
          <w:spacing w:val="-1"/>
          <w:sz w:val="28"/>
        </w:rPr>
        <w:t xml:space="preserve"> </w:t>
      </w:r>
      <w:r>
        <w:rPr>
          <w:sz w:val="28"/>
        </w:rPr>
        <w:t>анализ</w:t>
      </w:r>
      <w:r>
        <w:rPr>
          <w:spacing w:val="-1"/>
          <w:sz w:val="28"/>
        </w:rPr>
        <w:t xml:space="preserve"> </w:t>
      </w:r>
      <w:r>
        <w:rPr>
          <w:sz w:val="28"/>
        </w:rPr>
        <w:t>в</w:t>
      </w:r>
      <w:r>
        <w:rPr>
          <w:spacing w:val="-2"/>
          <w:sz w:val="28"/>
        </w:rPr>
        <w:t xml:space="preserve"> </w:t>
      </w:r>
      <w:r>
        <w:rPr>
          <w:sz w:val="28"/>
        </w:rPr>
        <w:t>практике</w:t>
      </w:r>
      <w:r>
        <w:rPr>
          <w:spacing w:val="-3"/>
          <w:sz w:val="28"/>
        </w:rPr>
        <w:t xml:space="preserve"> </w:t>
      </w:r>
      <w:r>
        <w:rPr>
          <w:sz w:val="28"/>
        </w:rPr>
        <w:t>правописания ;</w:t>
      </w:r>
    </w:p>
    <w:p w:rsidR="00003555" w:rsidRDefault="00857D33" w:rsidP="003F7C5A">
      <w:pPr>
        <w:pStyle w:val="TableParagraph"/>
        <w:numPr>
          <w:ilvl w:val="0"/>
          <w:numId w:val="69"/>
        </w:numPr>
        <w:tabs>
          <w:tab w:val="left" w:pos="1247"/>
          <w:tab w:val="left" w:pos="2789"/>
          <w:tab w:val="left" w:pos="3397"/>
          <w:tab w:val="left" w:pos="7146"/>
          <w:tab w:val="left" w:pos="8278"/>
          <w:tab w:val="left" w:pos="9054"/>
        </w:tabs>
        <w:ind w:right="549" w:firstLine="708"/>
        <w:rPr>
          <w:sz w:val="28"/>
        </w:rPr>
      </w:pPr>
      <w:r>
        <w:rPr>
          <w:sz w:val="28"/>
        </w:rPr>
        <w:t>опираться</w:t>
      </w:r>
      <w:r>
        <w:rPr>
          <w:sz w:val="28"/>
        </w:rPr>
        <w:tab/>
        <w:t>на</w:t>
      </w:r>
      <w:r>
        <w:rPr>
          <w:sz w:val="28"/>
        </w:rPr>
        <w:tab/>
        <w:t>грамматико-интонационный</w:t>
      </w:r>
      <w:r>
        <w:rPr>
          <w:sz w:val="28"/>
        </w:rPr>
        <w:tab/>
        <w:t>анализ</w:t>
      </w:r>
      <w:r>
        <w:rPr>
          <w:sz w:val="28"/>
        </w:rPr>
        <w:tab/>
        <w:t>при</w:t>
      </w:r>
      <w:r>
        <w:rPr>
          <w:sz w:val="28"/>
        </w:rPr>
        <w:tab/>
      </w:r>
      <w:r>
        <w:rPr>
          <w:spacing w:val="-1"/>
          <w:sz w:val="28"/>
        </w:rPr>
        <w:t>объяснении</w:t>
      </w:r>
      <w:r>
        <w:rPr>
          <w:spacing w:val="-67"/>
          <w:sz w:val="28"/>
        </w:rPr>
        <w:t xml:space="preserve"> </w:t>
      </w:r>
      <w:r>
        <w:rPr>
          <w:sz w:val="28"/>
        </w:rPr>
        <w:t>расстановки</w:t>
      </w:r>
      <w:r>
        <w:rPr>
          <w:spacing w:val="-1"/>
          <w:sz w:val="28"/>
        </w:rPr>
        <w:t xml:space="preserve"> </w:t>
      </w:r>
      <w:r>
        <w:rPr>
          <w:sz w:val="28"/>
        </w:rPr>
        <w:t>знаков</w:t>
      </w:r>
      <w:r>
        <w:rPr>
          <w:spacing w:val="-4"/>
          <w:sz w:val="28"/>
        </w:rPr>
        <w:t xml:space="preserve"> </w:t>
      </w:r>
      <w:r>
        <w:rPr>
          <w:sz w:val="28"/>
        </w:rPr>
        <w:t>препинания в</w:t>
      </w:r>
      <w:r>
        <w:rPr>
          <w:spacing w:val="-3"/>
          <w:sz w:val="28"/>
        </w:rPr>
        <w:t xml:space="preserve"> </w:t>
      </w:r>
      <w:r>
        <w:rPr>
          <w:sz w:val="28"/>
        </w:rPr>
        <w:t>предложении;</w:t>
      </w:r>
    </w:p>
    <w:p w:rsidR="00003555" w:rsidRDefault="00857D33" w:rsidP="003F7C5A">
      <w:pPr>
        <w:pStyle w:val="TableParagraph"/>
        <w:numPr>
          <w:ilvl w:val="0"/>
          <w:numId w:val="69"/>
        </w:numPr>
        <w:tabs>
          <w:tab w:val="left" w:pos="1247"/>
        </w:tabs>
        <w:spacing w:line="342" w:lineRule="exact"/>
        <w:ind w:left="1246"/>
        <w:rPr>
          <w:sz w:val="28"/>
        </w:rPr>
      </w:pPr>
      <w:r>
        <w:rPr>
          <w:sz w:val="28"/>
        </w:rPr>
        <w:t>использовать</w:t>
      </w:r>
      <w:r>
        <w:rPr>
          <w:spacing w:val="-7"/>
          <w:sz w:val="28"/>
        </w:rPr>
        <w:t xml:space="preserve"> </w:t>
      </w:r>
      <w:r>
        <w:rPr>
          <w:sz w:val="28"/>
        </w:rPr>
        <w:t>орфографические</w:t>
      </w:r>
      <w:r>
        <w:rPr>
          <w:spacing w:val="-3"/>
          <w:sz w:val="28"/>
        </w:rPr>
        <w:t xml:space="preserve"> </w:t>
      </w:r>
      <w:r>
        <w:rPr>
          <w:sz w:val="28"/>
        </w:rPr>
        <w:t>словари.</w:t>
      </w:r>
    </w:p>
    <w:p w:rsidR="00003555" w:rsidRDefault="00857D33">
      <w:pPr>
        <w:pStyle w:val="2"/>
        <w:spacing w:line="321" w:lineRule="exact"/>
        <w:ind w:left="932"/>
        <w:jc w:val="left"/>
      </w:pPr>
      <w:r>
        <w:t>Выпускник</w:t>
      </w:r>
      <w:r>
        <w:rPr>
          <w:spacing w:val="-5"/>
        </w:rPr>
        <w:t xml:space="preserve"> </w:t>
      </w:r>
      <w:r>
        <w:t>получит</w:t>
      </w:r>
      <w:r>
        <w:rPr>
          <w:spacing w:val="-3"/>
        </w:rPr>
        <w:t xml:space="preserve"> </w:t>
      </w:r>
      <w:r>
        <w:t>возможность</w:t>
      </w:r>
      <w:r>
        <w:rPr>
          <w:spacing w:val="-2"/>
        </w:rPr>
        <w:t xml:space="preserve"> </w:t>
      </w:r>
      <w:r>
        <w:t>научиться:</w:t>
      </w:r>
    </w:p>
    <w:p w:rsidR="00003555" w:rsidRDefault="00857D33" w:rsidP="003F7C5A">
      <w:pPr>
        <w:pStyle w:val="TableParagraph"/>
        <w:numPr>
          <w:ilvl w:val="0"/>
          <w:numId w:val="69"/>
        </w:numPr>
        <w:tabs>
          <w:tab w:val="left" w:pos="1247"/>
        </w:tabs>
        <w:ind w:right="547" w:firstLine="708"/>
        <w:rPr>
          <w:i/>
          <w:sz w:val="28"/>
        </w:rPr>
      </w:pPr>
      <w:r>
        <w:rPr>
          <w:i/>
          <w:sz w:val="28"/>
        </w:rPr>
        <w:t>анализировать</w:t>
      </w:r>
      <w:r>
        <w:rPr>
          <w:i/>
          <w:spacing w:val="1"/>
          <w:sz w:val="28"/>
        </w:rPr>
        <w:t xml:space="preserve"> </w:t>
      </w:r>
      <w:r>
        <w:rPr>
          <w:i/>
          <w:sz w:val="28"/>
        </w:rPr>
        <w:t>речевые</w:t>
      </w:r>
      <w:r>
        <w:rPr>
          <w:i/>
          <w:spacing w:val="1"/>
          <w:sz w:val="28"/>
        </w:rPr>
        <w:t xml:space="preserve"> </w:t>
      </w:r>
      <w:r>
        <w:rPr>
          <w:i/>
          <w:sz w:val="28"/>
        </w:rPr>
        <w:t>высказывания</w:t>
      </w:r>
      <w:r>
        <w:rPr>
          <w:i/>
          <w:spacing w:val="1"/>
          <w:sz w:val="28"/>
        </w:rPr>
        <w:t xml:space="preserve"> </w:t>
      </w:r>
      <w:r>
        <w:rPr>
          <w:i/>
          <w:sz w:val="28"/>
        </w:rPr>
        <w:t>с</w:t>
      </w:r>
      <w:r>
        <w:rPr>
          <w:i/>
          <w:spacing w:val="1"/>
          <w:sz w:val="28"/>
        </w:rPr>
        <w:t xml:space="preserve"> </w:t>
      </w:r>
      <w:r>
        <w:rPr>
          <w:i/>
          <w:sz w:val="28"/>
        </w:rPr>
        <w:t>точки</w:t>
      </w:r>
      <w:r>
        <w:rPr>
          <w:i/>
          <w:spacing w:val="1"/>
          <w:sz w:val="28"/>
        </w:rPr>
        <w:t xml:space="preserve"> </w:t>
      </w:r>
      <w:r>
        <w:rPr>
          <w:i/>
          <w:sz w:val="28"/>
        </w:rPr>
        <w:t>зрения</w:t>
      </w:r>
      <w:r>
        <w:rPr>
          <w:i/>
          <w:spacing w:val="1"/>
          <w:sz w:val="28"/>
        </w:rPr>
        <w:t xml:space="preserve"> </w:t>
      </w:r>
      <w:r>
        <w:rPr>
          <w:i/>
          <w:sz w:val="28"/>
        </w:rPr>
        <w:t>их</w:t>
      </w:r>
      <w:r>
        <w:rPr>
          <w:i/>
          <w:spacing w:val="1"/>
          <w:sz w:val="28"/>
        </w:rPr>
        <w:t xml:space="preserve"> </w:t>
      </w:r>
      <w:r>
        <w:rPr>
          <w:i/>
          <w:sz w:val="28"/>
        </w:rPr>
        <w:t>соответствия</w:t>
      </w:r>
      <w:r>
        <w:rPr>
          <w:i/>
          <w:spacing w:val="1"/>
          <w:sz w:val="28"/>
        </w:rPr>
        <w:t xml:space="preserve"> </w:t>
      </w:r>
      <w:r>
        <w:rPr>
          <w:i/>
          <w:sz w:val="28"/>
        </w:rPr>
        <w:t>ситуации</w:t>
      </w:r>
      <w:r>
        <w:rPr>
          <w:i/>
          <w:spacing w:val="1"/>
          <w:sz w:val="28"/>
        </w:rPr>
        <w:t xml:space="preserve"> </w:t>
      </w:r>
      <w:r>
        <w:rPr>
          <w:i/>
          <w:sz w:val="28"/>
        </w:rPr>
        <w:t>общения</w:t>
      </w:r>
      <w:r>
        <w:rPr>
          <w:i/>
          <w:spacing w:val="1"/>
          <w:sz w:val="28"/>
        </w:rPr>
        <w:t xml:space="preserve"> </w:t>
      </w:r>
      <w:r>
        <w:rPr>
          <w:i/>
          <w:sz w:val="28"/>
        </w:rPr>
        <w:t>и</w:t>
      </w:r>
      <w:r>
        <w:rPr>
          <w:i/>
          <w:spacing w:val="1"/>
          <w:sz w:val="28"/>
        </w:rPr>
        <w:t xml:space="preserve"> </w:t>
      </w:r>
      <w:r>
        <w:rPr>
          <w:i/>
          <w:sz w:val="28"/>
        </w:rPr>
        <w:t>успешности</w:t>
      </w:r>
      <w:r>
        <w:rPr>
          <w:i/>
          <w:spacing w:val="1"/>
          <w:sz w:val="28"/>
        </w:rPr>
        <w:t xml:space="preserve"> </w:t>
      </w:r>
      <w:r>
        <w:rPr>
          <w:i/>
          <w:sz w:val="28"/>
        </w:rPr>
        <w:t>в</w:t>
      </w:r>
      <w:r>
        <w:rPr>
          <w:i/>
          <w:spacing w:val="1"/>
          <w:sz w:val="28"/>
        </w:rPr>
        <w:t xml:space="preserve"> </w:t>
      </w:r>
      <w:r>
        <w:rPr>
          <w:i/>
          <w:sz w:val="28"/>
        </w:rPr>
        <w:t>достижении</w:t>
      </w:r>
      <w:r>
        <w:rPr>
          <w:i/>
          <w:spacing w:val="1"/>
          <w:sz w:val="28"/>
        </w:rPr>
        <w:t xml:space="preserve"> </w:t>
      </w:r>
      <w:r>
        <w:rPr>
          <w:i/>
          <w:sz w:val="28"/>
        </w:rPr>
        <w:t>прогнозируемого</w:t>
      </w:r>
      <w:r>
        <w:rPr>
          <w:i/>
          <w:spacing w:val="1"/>
          <w:sz w:val="28"/>
        </w:rPr>
        <w:t xml:space="preserve"> </w:t>
      </w:r>
      <w:r>
        <w:rPr>
          <w:i/>
          <w:sz w:val="28"/>
        </w:rPr>
        <w:t>результата;</w:t>
      </w:r>
      <w:r>
        <w:rPr>
          <w:i/>
          <w:spacing w:val="1"/>
          <w:sz w:val="28"/>
        </w:rPr>
        <w:t xml:space="preserve"> </w:t>
      </w:r>
      <w:r>
        <w:rPr>
          <w:i/>
          <w:sz w:val="28"/>
        </w:rPr>
        <w:t>понимать</w:t>
      </w:r>
      <w:r>
        <w:rPr>
          <w:i/>
          <w:spacing w:val="-3"/>
          <w:sz w:val="28"/>
        </w:rPr>
        <w:t xml:space="preserve"> </w:t>
      </w:r>
      <w:r>
        <w:rPr>
          <w:i/>
          <w:sz w:val="28"/>
        </w:rPr>
        <w:t>основные</w:t>
      </w:r>
      <w:r>
        <w:rPr>
          <w:i/>
          <w:spacing w:val="-4"/>
          <w:sz w:val="28"/>
        </w:rPr>
        <w:t xml:space="preserve"> </w:t>
      </w:r>
      <w:r>
        <w:rPr>
          <w:i/>
          <w:sz w:val="28"/>
        </w:rPr>
        <w:t>причины</w:t>
      </w:r>
      <w:r>
        <w:rPr>
          <w:i/>
          <w:spacing w:val="-3"/>
          <w:sz w:val="28"/>
        </w:rPr>
        <w:t xml:space="preserve"> </w:t>
      </w:r>
      <w:r>
        <w:rPr>
          <w:i/>
          <w:sz w:val="28"/>
        </w:rPr>
        <w:t>коммуникативных</w:t>
      </w:r>
      <w:r>
        <w:rPr>
          <w:i/>
          <w:spacing w:val="-2"/>
          <w:sz w:val="28"/>
        </w:rPr>
        <w:t xml:space="preserve"> </w:t>
      </w:r>
      <w:r>
        <w:rPr>
          <w:i/>
          <w:sz w:val="28"/>
        </w:rPr>
        <w:t>неудач</w:t>
      </w:r>
      <w:r>
        <w:rPr>
          <w:i/>
          <w:spacing w:val="-5"/>
          <w:sz w:val="28"/>
        </w:rPr>
        <w:t xml:space="preserve"> </w:t>
      </w:r>
      <w:r>
        <w:rPr>
          <w:i/>
          <w:sz w:val="28"/>
        </w:rPr>
        <w:t>и уметь</w:t>
      </w:r>
      <w:r>
        <w:rPr>
          <w:i/>
          <w:spacing w:val="-2"/>
          <w:sz w:val="28"/>
        </w:rPr>
        <w:t xml:space="preserve"> </w:t>
      </w:r>
      <w:r>
        <w:rPr>
          <w:i/>
          <w:sz w:val="28"/>
        </w:rPr>
        <w:t>объяснять</w:t>
      </w:r>
      <w:r>
        <w:rPr>
          <w:i/>
          <w:spacing w:val="-3"/>
          <w:sz w:val="28"/>
        </w:rPr>
        <w:t xml:space="preserve"> </w:t>
      </w:r>
      <w:r>
        <w:rPr>
          <w:i/>
          <w:sz w:val="28"/>
        </w:rPr>
        <w:t>их;</w:t>
      </w:r>
    </w:p>
    <w:p w:rsidR="00003555" w:rsidRDefault="00857D33" w:rsidP="003F7C5A">
      <w:pPr>
        <w:pStyle w:val="TableParagraph"/>
        <w:numPr>
          <w:ilvl w:val="0"/>
          <w:numId w:val="69"/>
        </w:numPr>
        <w:tabs>
          <w:tab w:val="left" w:pos="1247"/>
        </w:tabs>
        <w:ind w:right="546" w:firstLine="708"/>
        <w:rPr>
          <w:i/>
          <w:sz w:val="28"/>
        </w:rPr>
      </w:pPr>
      <w:r>
        <w:rPr>
          <w:i/>
          <w:sz w:val="28"/>
        </w:rPr>
        <w:t>оценивать собственную и чужую речь с точки зрения точного, уместного и</w:t>
      </w:r>
      <w:r>
        <w:rPr>
          <w:i/>
          <w:spacing w:val="-67"/>
          <w:sz w:val="28"/>
        </w:rPr>
        <w:t xml:space="preserve"> </w:t>
      </w:r>
      <w:r>
        <w:rPr>
          <w:i/>
          <w:sz w:val="28"/>
        </w:rPr>
        <w:t>выразительного словоупотребления;</w:t>
      </w:r>
    </w:p>
    <w:p w:rsidR="00003555" w:rsidRDefault="00857D33" w:rsidP="003F7C5A">
      <w:pPr>
        <w:pStyle w:val="TableParagraph"/>
        <w:numPr>
          <w:ilvl w:val="0"/>
          <w:numId w:val="69"/>
        </w:numPr>
        <w:tabs>
          <w:tab w:val="left" w:pos="1247"/>
        </w:tabs>
        <w:spacing w:line="343" w:lineRule="exact"/>
        <w:ind w:left="1246"/>
        <w:rPr>
          <w:i/>
          <w:sz w:val="28"/>
        </w:rPr>
      </w:pPr>
      <w:r>
        <w:rPr>
          <w:i/>
          <w:sz w:val="28"/>
        </w:rPr>
        <w:t>опознавать</w:t>
      </w:r>
      <w:r>
        <w:rPr>
          <w:i/>
          <w:spacing w:val="-6"/>
          <w:sz w:val="28"/>
        </w:rPr>
        <w:t xml:space="preserve"> </w:t>
      </w:r>
      <w:r>
        <w:rPr>
          <w:i/>
          <w:sz w:val="28"/>
        </w:rPr>
        <w:t>различные</w:t>
      </w:r>
      <w:r>
        <w:rPr>
          <w:i/>
          <w:spacing w:val="-5"/>
          <w:sz w:val="28"/>
        </w:rPr>
        <w:t xml:space="preserve"> </w:t>
      </w:r>
      <w:r>
        <w:rPr>
          <w:i/>
          <w:sz w:val="28"/>
        </w:rPr>
        <w:t>выразительные</w:t>
      </w:r>
      <w:r>
        <w:rPr>
          <w:i/>
          <w:spacing w:val="-5"/>
          <w:sz w:val="28"/>
        </w:rPr>
        <w:t xml:space="preserve"> </w:t>
      </w:r>
      <w:r>
        <w:rPr>
          <w:i/>
          <w:sz w:val="28"/>
        </w:rPr>
        <w:t>средства</w:t>
      </w:r>
      <w:r>
        <w:rPr>
          <w:i/>
          <w:spacing w:val="-3"/>
          <w:sz w:val="28"/>
        </w:rPr>
        <w:t xml:space="preserve"> </w:t>
      </w:r>
      <w:r>
        <w:rPr>
          <w:i/>
          <w:sz w:val="28"/>
        </w:rPr>
        <w:t>языка;</w:t>
      </w:r>
    </w:p>
    <w:p w:rsidR="00003555" w:rsidRDefault="00857D33" w:rsidP="003F7C5A">
      <w:pPr>
        <w:pStyle w:val="TableParagraph"/>
        <w:numPr>
          <w:ilvl w:val="0"/>
          <w:numId w:val="69"/>
        </w:numPr>
        <w:tabs>
          <w:tab w:val="left" w:pos="1247"/>
        </w:tabs>
        <w:ind w:right="548" w:firstLine="708"/>
        <w:rPr>
          <w:i/>
          <w:sz w:val="28"/>
        </w:rPr>
      </w:pPr>
      <w:r>
        <w:rPr>
          <w:i/>
          <w:sz w:val="28"/>
        </w:rPr>
        <w:t>писать конспект, отзыв, тезисы, рефераты, статьи, рецензии, доклады,</w:t>
      </w:r>
      <w:r>
        <w:rPr>
          <w:i/>
          <w:spacing w:val="1"/>
          <w:sz w:val="28"/>
        </w:rPr>
        <w:t xml:space="preserve"> </w:t>
      </w:r>
      <w:r>
        <w:rPr>
          <w:i/>
          <w:sz w:val="28"/>
        </w:rPr>
        <w:t>интервью,</w:t>
      </w:r>
      <w:r>
        <w:rPr>
          <w:i/>
          <w:spacing w:val="-2"/>
          <w:sz w:val="28"/>
        </w:rPr>
        <w:t xml:space="preserve"> </w:t>
      </w:r>
      <w:r>
        <w:rPr>
          <w:i/>
          <w:sz w:val="28"/>
        </w:rPr>
        <w:t>очерки,</w:t>
      </w:r>
      <w:r>
        <w:rPr>
          <w:i/>
          <w:spacing w:val="-1"/>
          <w:sz w:val="28"/>
        </w:rPr>
        <w:t xml:space="preserve"> </w:t>
      </w:r>
      <w:r>
        <w:rPr>
          <w:i/>
          <w:sz w:val="28"/>
        </w:rPr>
        <w:t>доверенности,</w:t>
      </w:r>
      <w:r>
        <w:rPr>
          <w:i/>
          <w:spacing w:val="-2"/>
          <w:sz w:val="28"/>
        </w:rPr>
        <w:t xml:space="preserve"> </w:t>
      </w:r>
      <w:r>
        <w:rPr>
          <w:i/>
          <w:sz w:val="28"/>
        </w:rPr>
        <w:t>резюме и</w:t>
      </w:r>
      <w:r>
        <w:rPr>
          <w:i/>
          <w:spacing w:val="-1"/>
          <w:sz w:val="28"/>
        </w:rPr>
        <w:t xml:space="preserve"> </w:t>
      </w:r>
      <w:r>
        <w:rPr>
          <w:i/>
          <w:sz w:val="28"/>
        </w:rPr>
        <w:t>другие</w:t>
      </w:r>
      <w:r>
        <w:rPr>
          <w:i/>
          <w:spacing w:val="-1"/>
          <w:sz w:val="28"/>
        </w:rPr>
        <w:t xml:space="preserve"> </w:t>
      </w:r>
      <w:r>
        <w:rPr>
          <w:i/>
          <w:sz w:val="28"/>
        </w:rPr>
        <w:t>жанры;</w:t>
      </w:r>
    </w:p>
    <w:p w:rsidR="00003555" w:rsidRDefault="00857D33" w:rsidP="003F7C5A">
      <w:pPr>
        <w:pStyle w:val="TableParagraph"/>
        <w:numPr>
          <w:ilvl w:val="0"/>
          <w:numId w:val="69"/>
        </w:numPr>
        <w:tabs>
          <w:tab w:val="left" w:pos="1247"/>
        </w:tabs>
        <w:ind w:right="548" w:firstLine="708"/>
        <w:rPr>
          <w:i/>
          <w:sz w:val="28"/>
        </w:rPr>
      </w:pPr>
      <w:r>
        <w:rPr>
          <w:i/>
          <w:sz w:val="28"/>
        </w:rPr>
        <w:t>осознанно</w:t>
      </w:r>
      <w:r>
        <w:rPr>
          <w:i/>
          <w:spacing w:val="1"/>
          <w:sz w:val="28"/>
        </w:rPr>
        <w:t xml:space="preserve"> </w:t>
      </w:r>
      <w:r>
        <w:rPr>
          <w:i/>
          <w:sz w:val="28"/>
        </w:rPr>
        <w:t>использовать</w:t>
      </w:r>
      <w:r>
        <w:rPr>
          <w:i/>
          <w:spacing w:val="1"/>
          <w:sz w:val="28"/>
        </w:rPr>
        <w:t xml:space="preserve"> </w:t>
      </w:r>
      <w:r>
        <w:rPr>
          <w:i/>
          <w:sz w:val="28"/>
        </w:rPr>
        <w:t>речевые</w:t>
      </w:r>
      <w:r>
        <w:rPr>
          <w:i/>
          <w:spacing w:val="1"/>
          <w:sz w:val="28"/>
        </w:rPr>
        <w:t xml:space="preserve"> </w:t>
      </w:r>
      <w:r>
        <w:rPr>
          <w:i/>
          <w:sz w:val="28"/>
        </w:rPr>
        <w:t>средства</w:t>
      </w:r>
      <w:r>
        <w:rPr>
          <w:i/>
          <w:spacing w:val="1"/>
          <w:sz w:val="28"/>
        </w:rPr>
        <w:t xml:space="preserve"> </w:t>
      </w:r>
      <w:r>
        <w:rPr>
          <w:i/>
          <w:sz w:val="28"/>
        </w:rPr>
        <w:t>в</w:t>
      </w:r>
      <w:r>
        <w:rPr>
          <w:i/>
          <w:spacing w:val="1"/>
          <w:sz w:val="28"/>
        </w:rPr>
        <w:t xml:space="preserve"> </w:t>
      </w:r>
      <w:r>
        <w:rPr>
          <w:i/>
          <w:sz w:val="28"/>
        </w:rPr>
        <w:t>соответствии</w:t>
      </w:r>
      <w:r>
        <w:rPr>
          <w:i/>
          <w:spacing w:val="1"/>
          <w:sz w:val="28"/>
        </w:rPr>
        <w:t xml:space="preserve"> </w:t>
      </w:r>
      <w:r>
        <w:rPr>
          <w:i/>
          <w:sz w:val="28"/>
        </w:rPr>
        <w:t>с</w:t>
      </w:r>
      <w:r>
        <w:rPr>
          <w:i/>
          <w:spacing w:val="1"/>
          <w:sz w:val="28"/>
        </w:rPr>
        <w:t xml:space="preserve"> </w:t>
      </w:r>
      <w:r>
        <w:rPr>
          <w:i/>
          <w:sz w:val="28"/>
        </w:rPr>
        <w:t>задачей</w:t>
      </w:r>
      <w:r>
        <w:rPr>
          <w:i/>
          <w:spacing w:val="1"/>
          <w:sz w:val="28"/>
        </w:rPr>
        <w:t xml:space="preserve"> </w:t>
      </w:r>
      <w:r>
        <w:rPr>
          <w:i/>
          <w:sz w:val="28"/>
        </w:rPr>
        <w:t>коммуникации для выражения своих чувств, мыслей и потребностей; планирования</w:t>
      </w:r>
      <w:r>
        <w:rPr>
          <w:i/>
          <w:spacing w:val="1"/>
          <w:sz w:val="28"/>
        </w:rPr>
        <w:t xml:space="preserve"> </w:t>
      </w:r>
      <w:r>
        <w:rPr>
          <w:i/>
          <w:sz w:val="28"/>
        </w:rPr>
        <w:t>и регуляции</w:t>
      </w:r>
      <w:r>
        <w:rPr>
          <w:i/>
          <w:spacing w:val="1"/>
          <w:sz w:val="28"/>
        </w:rPr>
        <w:t xml:space="preserve"> </w:t>
      </w:r>
      <w:r>
        <w:rPr>
          <w:i/>
          <w:sz w:val="28"/>
        </w:rPr>
        <w:t>своей</w:t>
      </w:r>
      <w:r>
        <w:rPr>
          <w:i/>
          <w:spacing w:val="1"/>
          <w:sz w:val="28"/>
        </w:rPr>
        <w:t xml:space="preserve"> </w:t>
      </w:r>
      <w:r>
        <w:rPr>
          <w:i/>
          <w:sz w:val="28"/>
        </w:rPr>
        <w:t>деятельности;</w:t>
      </w:r>
    </w:p>
    <w:p w:rsidR="00003555" w:rsidRDefault="00857D33" w:rsidP="003F7C5A">
      <w:pPr>
        <w:pStyle w:val="TableParagraph"/>
        <w:numPr>
          <w:ilvl w:val="0"/>
          <w:numId w:val="69"/>
        </w:numPr>
        <w:tabs>
          <w:tab w:val="left" w:pos="1247"/>
        </w:tabs>
        <w:ind w:right="547" w:firstLine="708"/>
        <w:rPr>
          <w:i/>
          <w:sz w:val="28"/>
        </w:rPr>
      </w:pPr>
      <w:r>
        <w:rPr>
          <w:i/>
          <w:sz w:val="28"/>
        </w:rPr>
        <w:t>участвовать</w:t>
      </w:r>
      <w:r>
        <w:rPr>
          <w:i/>
          <w:spacing w:val="1"/>
          <w:sz w:val="28"/>
        </w:rPr>
        <w:t xml:space="preserve"> </w:t>
      </w:r>
      <w:r>
        <w:rPr>
          <w:i/>
          <w:sz w:val="28"/>
        </w:rPr>
        <w:t>в</w:t>
      </w:r>
      <w:r>
        <w:rPr>
          <w:i/>
          <w:spacing w:val="1"/>
          <w:sz w:val="28"/>
        </w:rPr>
        <w:t xml:space="preserve"> </w:t>
      </w:r>
      <w:r>
        <w:rPr>
          <w:i/>
          <w:sz w:val="28"/>
        </w:rPr>
        <w:t>разных</w:t>
      </w:r>
      <w:r>
        <w:rPr>
          <w:i/>
          <w:spacing w:val="1"/>
          <w:sz w:val="28"/>
        </w:rPr>
        <w:t xml:space="preserve"> </w:t>
      </w:r>
      <w:r>
        <w:rPr>
          <w:i/>
          <w:sz w:val="28"/>
        </w:rPr>
        <w:t>видах</w:t>
      </w:r>
      <w:r>
        <w:rPr>
          <w:i/>
          <w:spacing w:val="1"/>
          <w:sz w:val="28"/>
        </w:rPr>
        <w:t xml:space="preserve"> </w:t>
      </w:r>
      <w:r>
        <w:rPr>
          <w:i/>
          <w:sz w:val="28"/>
        </w:rPr>
        <w:t>обсуждения,</w:t>
      </w:r>
      <w:r>
        <w:rPr>
          <w:i/>
          <w:spacing w:val="1"/>
          <w:sz w:val="28"/>
        </w:rPr>
        <w:t xml:space="preserve"> </w:t>
      </w:r>
      <w:r>
        <w:rPr>
          <w:i/>
          <w:sz w:val="28"/>
        </w:rPr>
        <w:t>формулировать</w:t>
      </w:r>
      <w:r>
        <w:rPr>
          <w:i/>
          <w:spacing w:val="1"/>
          <w:sz w:val="28"/>
        </w:rPr>
        <w:t xml:space="preserve"> </w:t>
      </w:r>
      <w:r>
        <w:rPr>
          <w:i/>
          <w:sz w:val="28"/>
        </w:rPr>
        <w:t>собственную</w:t>
      </w:r>
      <w:r>
        <w:rPr>
          <w:i/>
          <w:spacing w:val="1"/>
          <w:sz w:val="28"/>
        </w:rPr>
        <w:t xml:space="preserve"> </w:t>
      </w:r>
      <w:r>
        <w:rPr>
          <w:i/>
          <w:sz w:val="28"/>
        </w:rPr>
        <w:t>позицию и аргументировать ее, привлекая сведения из жизненного и читательского</w:t>
      </w:r>
      <w:r>
        <w:rPr>
          <w:i/>
          <w:spacing w:val="-67"/>
          <w:sz w:val="28"/>
        </w:rPr>
        <w:t xml:space="preserve"> </w:t>
      </w:r>
      <w:r>
        <w:rPr>
          <w:i/>
          <w:sz w:val="28"/>
        </w:rPr>
        <w:t>опыта;</w:t>
      </w:r>
    </w:p>
    <w:p w:rsidR="00003555" w:rsidRDefault="00857D33" w:rsidP="003F7C5A">
      <w:pPr>
        <w:pStyle w:val="TableParagraph"/>
        <w:numPr>
          <w:ilvl w:val="0"/>
          <w:numId w:val="69"/>
        </w:numPr>
        <w:tabs>
          <w:tab w:val="left" w:pos="1247"/>
        </w:tabs>
        <w:ind w:right="550" w:firstLine="708"/>
        <w:rPr>
          <w:i/>
          <w:sz w:val="28"/>
        </w:rPr>
      </w:pPr>
      <w:r>
        <w:rPr>
          <w:i/>
          <w:sz w:val="28"/>
        </w:rPr>
        <w:t>характеризовать словообразовательные цепочки и словообразовательные</w:t>
      </w:r>
      <w:r>
        <w:rPr>
          <w:i/>
          <w:spacing w:val="1"/>
          <w:sz w:val="28"/>
        </w:rPr>
        <w:t xml:space="preserve"> </w:t>
      </w:r>
      <w:r>
        <w:rPr>
          <w:i/>
          <w:sz w:val="28"/>
        </w:rPr>
        <w:t>гнезда;</w:t>
      </w:r>
    </w:p>
    <w:p w:rsidR="00003555" w:rsidRDefault="00857D33" w:rsidP="003F7C5A">
      <w:pPr>
        <w:pStyle w:val="TableParagraph"/>
        <w:numPr>
          <w:ilvl w:val="0"/>
          <w:numId w:val="69"/>
        </w:numPr>
        <w:tabs>
          <w:tab w:val="left" w:pos="1247"/>
        </w:tabs>
        <w:ind w:right="553" w:firstLine="708"/>
        <w:rPr>
          <w:i/>
          <w:sz w:val="28"/>
        </w:rPr>
      </w:pPr>
      <w:r>
        <w:rPr>
          <w:i/>
          <w:sz w:val="28"/>
        </w:rPr>
        <w:t>использовать</w:t>
      </w:r>
      <w:r>
        <w:rPr>
          <w:i/>
          <w:spacing w:val="1"/>
          <w:sz w:val="28"/>
        </w:rPr>
        <w:t xml:space="preserve"> </w:t>
      </w:r>
      <w:r>
        <w:rPr>
          <w:i/>
          <w:sz w:val="28"/>
        </w:rPr>
        <w:t>этимологические</w:t>
      </w:r>
      <w:r>
        <w:rPr>
          <w:i/>
          <w:spacing w:val="1"/>
          <w:sz w:val="28"/>
        </w:rPr>
        <w:t xml:space="preserve"> </w:t>
      </w:r>
      <w:r>
        <w:rPr>
          <w:i/>
          <w:sz w:val="28"/>
        </w:rPr>
        <w:t>данные</w:t>
      </w:r>
      <w:r>
        <w:rPr>
          <w:i/>
          <w:spacing w:val="1"/>
          <w:sz w:val="28"/>
        </w:rPr>
        <w:t xml:space="preserve"> </w:t>
      </w:r>
      <w:r>
        <w:rPr>
          <w:i/>
          <w:sz w:val="28"/>
        </w:rPr>
        <w:t>для</w:t>
      </w:r>
      <w:r>
        <w:rPr>
          <w:i/>
          <w:spacing w:val="1"/>
          <w:sz w:val="28"/>
        </w:rPr>
        <w:t xml:space="preserve"> </w:t>
      </w:r>
      <w:r>
        <w:rPr>
          <w:i/>
          <w:sz w:val="28"/>
        </w:rPr>
        <w:t>объяснения</w:t>
      </w:r>
      <w:r>
        <w:rPr>
          <w:i/>
          <w:spacing w:val="1"/>
          <w:sz w:val="28"/>
        </w:rPr>
        <w:t xml:space="preserve"> </w:t>
      </w:r>
      <w:r>
        <w:rPr>
          <w:i/>
          <w:sz w:val="28"/>
        </w:rPr>
        <w:t>правописания</w:t>
      </w:r>
      <w:r>
        <w:rPr>
          <w:i/>
          <w:spacing w:val="1"/>
          <w:sz w:val="28"/>
        </w:rPr>
        <w:t xml:space="preserve"> </w:t>
      </w:r>
      <w:r>
        <w:rPr>
          <w:i/>
          <w:sz w:val="28"/>
        </w:rPr>
        <w:t>и</w:t>
      </w:r>
      <w:r>
        <w:rPr>
          <w:i/>
          <w:spacing w:val="1"/>
          <w:sz w:val="28"/>
        </w:rPr>
        <w:t xml:space="preserve"> </w:t>
      </w:r>
      <w:r>
        <w:rPr>
          <w:i/>
          <w:sz w:val="28"/>
        </w:rPr>
        <w:t>лексического значения</w:t>
      </w:r>
      <w:r>
        <w:rPr>
          <w:i/>
          <w:spacing w:val="-1"/>
          <w:sz w:val="28"/>
        </w:rPr>
        <w:t xml:space="preserve"> </w:t>
      </w:r>
      <w:r>
        <w:rPr>
          <w:i/>
          <w:sz w:val="28"/>
        </w:rPr>
        <w:t>слова;</w:t>
      </w:r>
    </w:p>
    <w:p w:rsidR="00003555" w:rsidRDefault="00857D33" w:rsidP="003F7C5A">
      <w:pPr>
        <w:pStyle w:val="TableParagraph"/>
        <w:numPr>
          <w:ilvl w:val="0"/>
          <w:numId w:val="69"/>
        </w:numPr>
        <w:tabs>
          <w:tab w:val="left" w:pos="1247"/>
        </w:tabs>
        <w:ind w:right="546" w:firstLine="708"/>
        <w:rPr>
          <w:i/>
          <w:sz w:val="28"/>
        </w:rPr>
      </w:pPr>
      <w:r>
        <w:rPr>
          <w:i/>
          <w:sz w:val="28"/>
        </w:rPr>
        <w:t>самостоятельно</w:t>
      </w:r>
      <w:r>
        <w:rPr>
          <w:i/>
          <w:spacing w:val="1"/>
          <w:sz w:val="28"/>
        </w:rPr>
        <w:t xml:space="preserve"> </w:t>
      </w:r>
      <w:r>
        <w:rPr>
          <w:i/>
          <w:sz w:val="28"/>
        </w:rPr>
        <w:t>определять</w:t>
      </w:r>
      <w:r>
        <w:rPr>
          <w:i/>
          <w:spacing w:val="1"/>
          <w:sz w:val="28"/>
        </w:rPr>
        <w:t xml:space="preserve"> </w:t>
      </w:r>
      <w:r>
        <w:rPr>
          <w:i/>
          <w:sz w:val="28"/>
        </w:rPr>
        <w:t>цели</w:t>
      </w:r>
      <w:r>
        <w:rPr>
          <w:i/>
          <w:spacing w:val="1"/>
          <w:sz w:val="28"/>
        </w:rPr>
        <w:t xml:space="preserve"> </w:t>
      </w:r>
      <w:r>
        <w:rPr>
          <w:i/>
          <w:sz w:val="28"/>
        </w:rPr>
        <w:t>своего</w:t>
      </w:r>
      <w:r>
        <w:rPr>
          <w:i/>
          <w:spacing w:val="1"/>
          <w:sz w:val="28"/>
        </w:rPr>
        <w:t xml:space="preserve"> </w:t>
      </w:r>
      <w:r>
        <w:rPr>
          <w:i/>
          <w:sz w:val="28"/>
        </w:rPr>
        <w:t>обучения,</w:t>
      </w:r>
      <w:r>
        <w:rPr>
          <w:i/>
          <w:spacing w:val="1"/>
          <w:sz w:val="28"/>
        </w:rPr>
        <w:t xml:space="preserve"> </w:t>
      </w:r>
      <w:r>
        <w:rPr>
          <w:i/>
          <w:sz w:val="28"/>
        </w:rPr>
        <w:t>ставить</w:t>
      </w:r>
      <w:r>
        <w:rPr>
          <w:i/>
          <w:spacing w:val="1"/>
          <w:sz w:val="28"/>
        </w:rPr>
        <w:t xml:space="preserve"> </w:t>
      </w:r>
      <w:r>
        <w:rPr>
          <w:i/>
          <w:sz w:val="28"/>
        </w:rPr>
        <w:t>и</w:t>
      </w:r>
      <w:r>
        <w:rPr>
          <w:i/>
          <w:spacing w:val="-67"/>
          <w:sz w:val="28"/>
        </w:rPr>
        <w:t xml:space="preserve"> </w:t>
      </w:r>
      <w:r>
        <w:rPr>
          <w:i/>
          <w:sz w:val="28"/>
        </w:rPr>
        <w:t>формулировать для себя новые задачи в учебе и</w:t>
      </w:r>
      <w:r>
        <w:rPr>
          <w:i/>
          <w:spacing w:val="1"/>
          <w:sz w:val="28"/>
        </w:rPr>
        <w:t xml:space="preserve"> </w:t>
      </w:r>
      <w:r>
        <w:rPr>
          <w:i/>
          <w:sz w:val="28"/>
        </w:rPr>
        <w:t>познавательной</w:t>
      </w:r>
      <w:r>
        <w:rPr>
          <w:i/>
          <w:spacing w:val="1"/>
          <w:sz w:val="28"/>
        </w:rPr>
        <w:t xml:space="preserve"> </w:t>
      </w:r>
      <w:r>
        <w:rPr>
          <w:i/>
          <w:sz w:val="28"/>
        </w:rPr>
        <w:t>деятельности,</w:t>
      </w:r>
      <w:r>
        <w:rPr>
          <w:i/>
          <w:spacing w:val="1"/>
          <w:sz w:val="28"/>
        </w:rPr>
        <w:t xml:space="preserve"> </w:t>
      </w:r>
      <w:r>
        <w:rPr>
          <w:i/>
          <w:sz w:val="28"/>
        </w:rPr>
        <w:t>развивать</w:t>
      </w:r>
      <w:r>
        <w:rPr>
          <w:i/>
          <w:spacing w:val="-2"/>
          <w:sz w:val="28"/>
        </w:rPr>
        <w:t xml:space="preserve"> </w:t>
      </w:r>
      <w:r>
        <w:rPr>
          <w:i/>
          <w:sz w:val="28"/>
        </w:rPr>
        <w:t>мотивы</w:t>
      </w:r>
      <w:r>
        <w:rPr>
          <w:i/>
          <w:spacing w:val="-4"/>
          <w:sz w:val="28"/>
        </w:rPr>
        <w:t xml:space="preserve"> </w:t>
      </w:r>
      <w:r>
        <w:rPr>
          <w:i/>
          <w:sz w:val="28"/>
        </w:rPr>
        <w:t>и</w:t>
      </w:r>
      <w:r>
        <w:rPr>
          <w:i/>
          <w:spacing w:val="1"/>
          <w:sz w:val="28"/>
        </w:rPr>
        <w:t xml:space="preserve"> </w:t>
      </w:r>
      <w:r>
        <w:rPr>
          <w:i/>
          <w:sz w:val="28"/>
        </w:rPr>
        <w:t>интересы</w:t>
      </w:r>
      <w:r>
        <w:rPr>
          <w:i/>
          <w:spacing w:val="-2"/>
          <w:sz w:val="28"/>
        </w:rPr>
        <w:t xml:space="preserve"> </w:t>
      </w:r>
      <w:r>
        <w:rPr>
          <w:i/>
          <w:sz w:val="28"/>
        </w:rPr>
        <w:t>своей</w:t>
      </w:r>
      <w:r>
        <w:rPr>
          <w:i/>
          <w:spacing w:val="-4"/>
          <w:sz w:val="28"/>
        </w:rPr>
        <w:t xml:space="preserve"> </w:t>
      </w:r>
      <w:r>
        <w:rPr>
          <w:i/>
          <w:sz w:val="28"/>
        </w:rPr>
        <w:t>познавательной</w:t>
      </w:r>
      <w:r>
        <w:rPr>
          <w:i/>
          <w:spacing w:val="1"/>
          <w:sz w:val="28"/>
        </w:rPr>
        <w:t xml:space="preserve"> </w:t>
      </w:r>
      <w:r>
        <w:rPr>
          <w:i/>
          <w:sz w:val="28"/>
        </w:rPr>
        <w:t>деятельности;</w:t>
      </w:r>
    </w:p>
    <w:p w:rsidR="00003555" w:rsidRDefault="00857D33" w:rsidP="003F7C5A">
      <w:pPr>
        <w:pStyle w:val="TableParagraph"/>
        <w:numPr>
          <w:ilvl w:val="0"/>
          <w:numId w:val="69"/>
        </w:numPr>
        <w:tabs>
          <w:tab w:val="left" w:pos="1247"/>
        </w:tabs>
        <w:spacing w:line="342" w:lineRule="exact"/>
        <w:ind w:left="1246"/>
        <w:rPr>
          <w:i/>
          <w:sz w:val="28"/>
        </w:rPr>
      </w:pPr>
      <w:r>
        <w:rPr>
          <w:i/>
          <w:sz w:val="28"/>
        </w:rPr>
        <w:t>самостоятельно</w:t>
      </w:r>
      <w:r>
        <w:rPr>
          <w:i/>
          <w:spacing w:val="68"/>
          <w:sz w:val="28"/>
        </w:rPr>
        <w:t xml:space="preserve"> </w:t>
      </w:r>
      <w:r>
        <w:rPr>
          <w:i/>
          <w:sz w:val="28"/>
        </w:rPr>
        <w:t>планировать</w:t>
      </w:r>
      <w:r>
        <w:rPr>
          <w:i/>
          <w:spacing w:val="135"/>
          <w:sz w:val="28"/>
        </w:rPr>
        <w:t xml:space="preserve"> </w:t>
      </w:r>
      <w:r>
        <w:rPr>
          <w:i/>
          <w:sz w:val="28"/>
        </w:rPr>
        <w:t>пути</w:t>
      </w:r>
      <w:r>
        <w:rPr>
          <w:i/>
          <w:spacing w:val="134"/>
          <w:sz w:val="28"/>
        </w:rPr>
        <w:t xml:space="preserve"> </w:t>
      </w:r>
      <w:r>
        <w:rPr>
          <w:i/>
          <w:sz w:val="28"/>
        </w:rPr>
        <w:t>достижения</w:t>
      </w:r>
      <w:r>
        <w:rPr>
          <w:i/>
          <w:spacing w:val="135"/>
          <w:sz w:val="28"/>
        </w:rPr>
        <w:t xml:space="preserve"> </w:t>
      </w:r>
      <w:r>
        <w:rPr>
          <w:i/>
          <w:sz w:val="28"/>
        </w:rPr>
        <w:t>целей,</w:t>
      </w:r>
      <w:r>
        <w:rPr>
          <w:i/>
          <w:spacing w:val="135"/>
          <w:sz w:val="28"/>
        </w:rPr>
        <w:t xml:space="preserve"> </w:t>
      </w:r>
      <w:r>
        <w:rPr>
          <w:i/>
          <w:sz w:val="28"/>
        </w:rPr>
        <w:t>в</w:t>
      </w:r>
      <w:r>
        <w:rPr>
          <w:i/>
          <w:spacing w:val="136"/>
          <w:sz w:val="28"/>
        </w:rPr>
        <w:t xml:space="preserve"> </w:t>
      </w:r>
      <w:r>
        <w:rPr>
          <w:i/>
          <w:sz w:val="28"/>
        </w:rPr>
        <w:t>том</w:t>
      </w:r>
      <w:r>
        <w:rPr>
          <w:i/>
          <w:spacing w:val="137"/>
          <w:sz w:val="28"/>
        </w:rPr>
        <w:t xml:space="preserve"> </w:t>
      </w:r>
      <w:r>
        <w:rPr>
          <w:i/>
          <w:sz w:val="28"/>
        </w:rPr>
        <w:t>числе</w:t>
      </w:r>
    </w:p>
    <w:p w:rsidR="00003555" w:rsidRDefault="00003555">
      <w:pPr>
        <w:spacing w:line="342" w:lineRule="exact"/>
        <w:jc w:val="both"/>
        <w:rPr>
          <w:sz w:val="28"/>
        </w:rPr>
        <w:sectPr w:rsidR="00003555">
          <w:pgSz w:w="11910" w:h="16840"/>
          <w:pgMar w:top="900" w:right="20" w:bottom="1120" w:left="880" w:header="0" w:footer="930" w:gutter="0"/>
          <w:cols w:space="720"/>
        </w:sectPr>
      </w:pPr>
    </w:p>
    <w:p w:rsidR="00003555" w:rsidRDefault="00857D33">
      <w:pPr>
        <w:spacing w:before="75"/>
        <w:ind w:left="252" w:right="546"/>
        <w:jc w:val="both"/>
        <w:rPr>
          <w:i/>
          <w:sz w:val="28"/>
        </w:rPr>
      </w:pPr>
      <w:r>
        <w:rPr>
          <w:i/>
          <w:sz w:val="28"/>
        </w:rPr>
        <w:lastRenderedPageBreak/>
        <w:t>альтернативные,</w:t>
      </w:r>
      <w:r>
        <w:rPr>
          <w:i/>
          <w:spacing w:val="1"/>
          <w:sz w:val="28"/>
        </w:rPr>
        <w:t xml:space="preserve"> </w:t>
      </w:r>
      <w:r>
        <w:rPr>
          <w:i/>
          <w:sz w:val="28"/>
        </w:rPr>
        <w:t>осознанно</w:t>
      </w:r>
      <w:r>
        <w:rPr>
          <w:i/>
          <w:spacing w:val="1"/>
          <w:sz w:val="28"/>
        </w:rPr>
        <w:t xml:space="preserve"> </w:t>
      </w:r>
      <w:r>
        <w:rPr>
          <w:i/>
          <w:sz w:val="28"/>
        </w:rPr>
        <w:t>выбирать</w:t>
      </w:r>
      <w:r>
        <w:rPr>
          <w:i/>
          <w:spacing w:val="1"/>
          <w:sz w:val="28"/>
        </w:rPr>
        <w:t xml:space="preserve"> </w:t>
      </w:r>
      <w:r>
        <w:rPr>
          <w:i/>
          <w:sz w:val="28"/>
        </w:rPr>
        <w:t>наиболее</w:t>
      </w:r>
      <w:r>
        <w:rPr>
          <w:i/>
          <w:spacing w:val="1"/>
          <w:sz w:val="28"/>
        </w:rPr>
        <w:t xml:space="preserve"> </w:t>
      </w:r>
      <w:r>
        <w:rPr>
          <w:i/>
          <w:sz w:val="28"/>
        </w:rPr>
        <w:t>эффективные</w:t>
      </w:r>
      <w:r>
        <w:rPr>
          <w:i/>
          <w:spacing w:val="1"/>
          <w:sz w:val="28"/>
        </w:rPr>
        <w:t xml:space="preserve"> </w:t>
      </w:r>
      <w:r>
        <w:rPr>
          <w:i/>
          <w:sz w:val="28"/>
        </w:rPr>
        <w:t>способы</w:t>
      </w:r>
      <w:r>
        <w:rPr>
          <w:i/>
          <w:spacing w:val="1"/>
          <w:sz w:val="28"/>
        </w:rPr>
        <w:t xml:space="preserve"> </w:t>
      </w:r>
      <w:r>
        <w:rPr>
          <w:i/>
          <w:sz w:val="28"/>
        </w:rPr>
        <w:t>решения</w:t>
      </w:r>
      <w:r>
        <w:rPr>
          <w:i/>
          <w:spacing w:val="-67"/>
          <w:sz w:val="28"/>
        </w:rPr>
        <w:t xml:space="preserve"> </w:t>
      </w:r>
      <w:r>
        <w:rPr>
          <w:i/>
          <w:sz w:val="28"/>
        </w:rPr>
        <w:t>учебных</w:t>
      </w:r>
      <w:r>
        <w:rPr>
          <w:i/>
          <w:spacing w:val="-5"/>
          <w:sz w:val="28"/>
        </w:rPr>
        <w:t xml:space="preserve"> </w:t>
      </w:r>
      <w:r>
        <w:rPr>
          <w:i/>
          <w:sz w:val="28"/>
        </w:rPr>
        <w:t>и</w:t>
      </w:r>
      <w:r>
        <w:rPr>
          <w:i/>
          <w:spacing w:val="1"/>
          <w:sz w:val="28"/>
        </w:rPr>
        <w:t xml:space="preserve"> </w:t>
      </w:r>
      <w:r>
        <w:rPr>
          <w:i/>
          <w:sz w:val="28"/>
        </w:rPr>
        <w:t>познавательных задач.</w:t>
      </w:r>
    </w:p>
    <w:p w:rsidR="00003555" w:rsidRDefault="00003555">
      <w:pPr>
        <w:pStyle w:val="a3"/>
        <w:spacing w:before="11"/>
        <w:ind w:left="0" w:firstLine="0"/>
        <w:jc w:val="left"/>
        <w:rPr>
          <w:i/>
          <w:sz w:val="27"/>
        </w:rPr>
      </w:pPr>
    </w:p>
    <w:p w:rsidR="00003555" w:rsidRDefault="00857D33" w:rsidP="003F7C5A">
      <w:pPr>
        <w:pStyle w:val="2"/>
        <w:numPr>
          <w:ilvl w:val="3"/>
          <w:numId w:val="70"/>
        </w:numPr>
        <w:tabs>
          <w:tab w:val="left" w:pos="1805"/>
        </w:tabs>
        <w:spacing w:line="322" w:lineRule="exact"/>
        <w:ind w:left="1804" w:hanging="844"/>
      </w:pPr>
      <w:bookmarkStart w:id="10" w:name="_bookmark9"/>
      <w:bookmarkEnd w:id="10"/>
      <w:r>
        <w:t>Литература</w:t>
      </w:r>
    </w:p>
    <w:p w:rsidR="00003555" w:rsidRDefault="00857D33">
      <w:pPr>
        <w:pStyle w:val="a3"/>
        <w:spacing w:line="242" w:lineRule="auto"/>
        <w:ind w:left="252" w:right="544" w:firstLine="540"/>
      </w:pPr>
      <w:r>
        <w:t>В соответствии с Федеральным государственным образовательным стандартом</w:t>
      </w:r>
      <w:r>
        <w:rPr>
          <w:spacing w:val="1"/>
        </w:rPr>
        <w:t xml:space="preserve"> </w:t>
      </w:r>
      <w:r>
        <w:t>основного</w:t>
      </w:r>
      <w:r>
        <w:rPr>
          <w:spacing w:val="5"/>
        </w:rPr>
        <w:t xml:space="preserve"> </w:t>
      </w:r>
      <w:r>
        <w:t>общего</w:t>
      </w:r>
      <w:r>
        <w:rPr>
          <w:spacing w:val="5"/>
        </w:rPr>
        <w:t xml:space="preserve"> </w:t>
      </w:r>
      <w:r>
        <w:t>образования</w:t>
      </w:r>
      <w:r>
        <w:rPr>
          <w:spacing w:val="10"/>
        </w:rPr>
        <w:t xml:space="preserve"> </w:t>
      </w:r>
      <w:r>
        <w:rPr>
          <w:b/>
        </w:rPr>
        <w:t>предметными</w:t>
      </w:r>
      <w:r>
        <w:rPr>
          <w:b/>
          <w:spacing w:val="7"/>
        </w:rPr>
        <w:t xml:space="preserve"> </w:t>
      </w:r>
      <w:r>
        <w:rPr>
          <w:b/>
        </w:rPr>
        <w:t>результатами</w:t>
      </w:r>
      <w:r>
        <w:rPr>
          <w:b/>
          <w:spacing w:val="6"/>
        </w:rPr>
        <w:t xml:space="preserve"> </w:t>
      </w:r>
      <w:r>
        <w:t>изучения</w:t>
      </w:r>
      <w:r>
        <w:rPr>
          <w:spacing w:val="4"/>
        </w:rPr>
        <w:t xml:space="preserve"> </w:t>
      </w:r>
      <w:r>
        <w:t>предмета</w:t>
      </w:r>
    </w:p>
    <w:p w:rsidR="00003555" w:rsidRDefault="00857D33">
      <w:pPr>
        <w:pStyle w:val="a3"/>
        <w:spacing w:line="317" w:lineRule="exact"/>
        <w:ind w:left="252" w:firstLine="0"/>
      </w:pPr>
      <w:r>
        <w:t>«Литература»</w:t>
      </w:r>
      <w:r>
        <w:rPr>
          <w:spacing w:val="-4"/>
        </w:rPr>
        <w:t xml:space="preserve"> </w:t>
      </w:r>
      <w:r>
        <w:t>являются:</w:t>
      </w:r>
    </w:p>
    <w:p w:rsidR="00003555" w:rsidRDefault="00857D33" w:rsidP="003F7C5A">
      <w:pPr>
        <w:pStyle w:val="TableParagraph"/>
        <w:numPr>
          <w:ilvl w:val="0"/>
          <w:numId w:val="68"/>
        </w:numPr>
        <w:tabs>
          <w:tab w:val="left" w:pos="1247"/>
        </w:tabs>
        <w:ind w:right="551" w:firstLine="634"/>
        <w:rPr>
          <w:rFonts w:ascii="Symbol" w:hAnsi="Symbol"/>
          <w:sz w:val="28"/>
        </w:rPr>
      </w:pPr>
      <w:r>
        <w:rPr>
          <w:sz w:val="28"/>
        </w:rPr>
        <w:t>осознание</w:t>
      </w:r>
      <w:r>
        <w:rPr>
          <w:spacing w:val="1"/>
          <w:sz w:val="28"/>
        </w:rPr>
        <w:t xml:space="preserve"> </w:t>
      </w:r>
      <w:r>
        <w:rPr>
          <w:sz w:val="28"/>
        </w:rPr>
        <w:t>значимости</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изучения</w:t>
      </w:r>
      <w:r>
        <w:rPr>
          <w:spacing w:val="1"/>
          <w:sz w:val="28"/>
        </w:rPr>
        <w:t xml:space="preserve"> </w:t>
      </w:r>
      <w:r>
        <w:rPr>
          <w:sz w:val="28"/>
        </w:rPr>
        <w:t>литературы</w:t>
      </w:r>
      <w:r>
        <w:rPr>
          <w:spacing w:val="1"/>
          <w:sz w:val="28"/>
        </w:rPr>
        <w:t xml:space="preserve"> </w:t>
      </w:r>
      <w:r>
        <w:rPr>
          <w:sz w:val="28"/>
        </w:rPr>
        <w:t>для</w:t>
      </w:r>
      <w:r>
        <w:rPr>
          <w:spacing w:val="1"/>
          <w:sz w:val="28"/>
        </w:rPr>
        <w:t xml:space="preserve"> </w:t>
      </w:r>
      <w:r>
        <w:rPr>
          <w:sz w:val="28"/>
        </w:rPr>
        <w:t>своего</w:t>
      </w:r>
      <w:r>
        <w:rPr>
          <w:spacing w:val="-67"/>
          <w:sz w:val="28"/>
        </w:rPr>
        <w:t xml:space="preserve"> </w:t>
      </w:r>
      <w:r>
        <w:rPr>
          <w:sz w:val="28"/>
        </w:rPr>
        <w:t>дальнейшего развития; формирование потребности в систематическом чтении как</w:t>
      </w:r>
      <w:r>
        <w:rPr>
          <w:spacing w:val="1"/>
          <w:sz w:val="28"/>
        </w:rPr>
        <w:t xml:space="preserve"> </w:t>
      </w:r>
      <w:r>
        <w:rPr>
          <w:sz w:val="28"/>
        </w:rPr>
        <w:t>средстве познания мира и себя в этом мире, как в способе своего эстетического и</w:t>
      </w:r>
      <w:r>
        <w:rPr>
          <w:spacing w:val="1"/>
          <w:sz w:val="28"/>
        </w:rPr>
        <w:t xml:space="preserve"> </w:t>
      </w:r>
      <w:r>
        <w:rPr>
          <w:sz w:val="28"/>
        </w:rPr>
        <w:t>интеллектуального</w:t>
      </w:r>
      <w:r>
        <w:rPr>
          <w:spacing w:val="-4"/>
          <w:sz w:val="28"/>
        </w:rPr>
        <w:t xml:space="preserve"> </w:t>
      </w:r>
      <w:r>
        <w:rPr>
          <w:sz w:val="28"/>
        </w:rPr>
        <w:t>удовлетворения;</w:t>
      </w:r>
    </w:p>
    <w:p w:rsidR="00003555" w:rsidRDefault="00857D33" w:rsidP="003F7C5A">
      <w:pPr>
        <w:pStyle w:val="TableParagraph"/>
        <w:numPr>
          <w:ilvl w:val="0"/>
          <w:numId w:val="68"/>
        </w:numPr>
        <w:tabs>
          <w:tab w:val="left" w:pos="1247"/>
        </w:tabs>
        <w:ind w:right="542" w:firstLine="634"/>
        <w:rPr>
          <w:rFonts w:ascii="Symbol" w:hAnsi="Symbol"/>
          <w:sz w:val="28"/>
        </w:rPr>
      </w:pPr>
      <w:r>
        <w:rPr>
          <w:sz w:val="28"/>
        </w:rPr>
        <w:t>восприятие</w:t>
      </w:r>
      <w:r>
        <w:rPr>
          <w:spacing w:val="1"/>
          <w:sz w:val="28"/>
        </w:rPr>
        <w:t xml:space="preserve"> </w:t>
      </w:r>
      <w:r>
        <w:rPr>
          <w:sz w:val="28"/>
        </w:rPr>
        <w:t>литературы</w:t>
      </w:r>
      <w:r>
        <w:rPr>
          <w:spacing w:val="1"/>
          <w:sz w:val="28"/>
        </w:rPr>
        <w:t xml:space="preserve"> </w:t>
      </w:r>
      <w:r>
        <w:rPr>
          <w:sz w:val="28"/>
        </w:rPr>
        <w:t>как</w:t>
      </w:r>
      <w:r>
        <w:rPr>
          <w:spacing w:val="1"/>
          <w:sz w:val="28"/>
        </w:rPr>
        <w:t xml:space="preserve"> </w:t>
      </w:r>
      <w:r>
        <w:rPr>
          <w:sz w:val="28"/>
        </w:rPr>
        <w:t>одной</w:t>
      </w:r>
      <w:r>
        <w:rPr>
          <w:spacing w:val="1"/>
          <w:sz w:val="28"/>
        </w:rPr>
        <w:t xml:space="preserve"> </w:t>
      </w:r>
      <w:r>
        <w:rPr>
          <w:sz w:val="28"/>
        </w:rPr>
        <w:t>из</w:t>
      </w:r>
      <w:r>
        <w:rPr>
          <w:spacing w:val="1"/>
          <w:sz w:val="28"/>
        </w:rPr>
        <w:t xml:space="preserve"> </w:t>
      </w:r>
      <w:r>
        <w:rPr>
          <w:sz w:val="28"/>
        </w:rPr>
        <w:t>основных</w:t>
      </w:r>
      <w:r>
        <w:rPr>
          <w:spacing w:val="1"/>
          <w:sz w:val="28"/>
        </w:rPr>
        <w:t xml:space="preserve"> </w:t>
      </w:r>
      <w:r>
        <w:rPr>
          <w:sz w:val="28"/>
        </w:rPr>
        <w:t>культурных</w:t>
      </w:r>
      <w:r>
        <w:rPr>
          <w:spacing w:val="1"/>
          <w:sz w:val="28"/>
        </w:rPr>
        <w:t xml:space="preserve"> </w:t>
      </w:r>
      <w:r>
        <w:rPr>
          <w:sz w:val="28"/>
        </w:rPr>
        <w:t>ценностей</w:t>
      </w:r>
      <w:r>
        <w:rPr>
          <w:spacing w:val="1"/>
          <w:sz w:val="28"/>
        </w:rPr>
        <w:t xml:space="preserve"> </w:t>
      </w:r>
      <w:r>
        <w:rPr>
          <w:sz w:val="28"/>
        </w:rPr>
        <w:t>народа</w:t>
      </w:r>
      <w:r>
        <w:rPr>
          <w:spacing w:val="1"/>
          <w:sz w:val="28"/>
        </w:rPr>
        <w:t xml:space="preserve"> </w:t>
      </w:r>
      <w:r>
        <w:rPr>
          <w:sz w:val="28"/>
        </w:rPr>
        <w:t>(отражающей</w:t>
      </w:r>
      <w:r>
        <w:rPr>
          <w:spacing w:val="1"/>
          <w:sz w:val="28"/>
        </w:rPr>
        <w:t xml:space="preserve"> </w:t>
      </w:r>
      <w:r>
        <w:rPr>
          <w:sz w:val="28"/>
        </w:rPr>
        <w:t>его</w:t>
      </w:r>
      <w:r>
        <w:rPr>
          <w:spacing w:val="1"/>
          <w:sz w:val="28"/>
        </w:rPr>
        <w:t xml:space="preserve"> </w:t>
      </w:r>
      <w:r>
        <w:rPr>
          <w:sz w:val="28"/>
        </w:rPr>
        <w:t>менталитет,</w:t>
      </w:r>
      <w:r>
        <w:rPr>
          <w:spacing w:val="1"/>
          <w:sz w:val="28"/>
        </w:rPr>
        <w:t xml:space="preserve"> </w:t>
      </w:r>
      <w:r>
        <w:rPr>
          <w:sz w:val="28"/>
        </w:rPr>
        <w:t>историю,</w:t>
      </w:r>
      <w:r>
        <w:rPr>
          <w:spacing w:val="1"/>
          <w:sz w:val="28"/>
        </w:rPr>
        <w:t xml:space="preserve"> </w:t>
      </w:r>
      <w:r>
        <w:rPr>
          <w:sz w:val="28"/>
        </w:rPr>
        <w:t>мировосприятие)</w:t>
      </w:r>
      <w:r>
        <w:rPr>
          <w:spacing w:val="1"/>
          <w:sz w:val="28"/>
        </w:rPr>
        <w:t xml:space="preserve"> </w:t>
      </w:r>
      <w:r>
        <w:rPr>
          <w:sz w:val="28"/>
        </w:rPr>
        <w:t>и</w:t>
      </w:r>
      <w:r>
        <w:rPr>
          <w:spacing w:val="1"/>
          <w:sz w:val="28"/>
        </w:rPr>
        <w:t xml:space="preserve"> </w:t>
      </w:r>
      <w:r>
        <w:rPr>
          <w:sz w:val="28"/>
        </w:rPr>
        <w:t>человечества</w:t>
      </w:r>
      <w:r>
        <w:rPr>
          <w:spacing w:val="1"/>
          <w:sz w:val="28"/>
        </w:rPr>
        <w:t xml:space="preserve"> </w:t>
      </w:r>
      <w:r>
        <w:rPr>
          <w:sz w:val="28"/>
        </w:rPr>
        <w:t>(содержащей смыслы,</w:t>
      </w:r>
      <w:r>
        <w:rPr>
          <w:spacing w:val="-1"/>
          <w:sz w:val="28"/>
        </w:rPr>
        <w:t xml:space="preserve"> </w:t>
      </w:r>
      <w:r>
        <w:rPr>
          <w:sz w:val="28"/>
        </w:rPr>
        <w:t>важные</w:t>
      </w:r>
      <w:r>
        <w:rPr>
          <w:spacing w:val="-4"/>
          <w:sz w:val="28"/>
        </w:rPr>
        <w:t xml:space="preserve"> </w:t>
      </w:r>
      <w:r>
        <w:rPr>
          <w:sz w:val="28"/>
        </w:rPr>
        <w:t>для человечества</w:t>
      </w:r>
      <w:r>
        <w:rPr>
          <w:spacing w:val="-3"/>
          <w:sz w:val="28"/>
        </w:rPr>
        <w:t xml:space="preserve"> </w:t>
      </w:r>
      <w:r>
        <w:rPr>
          <w:sz w:val="28"/>
        </w:rPr>
        <w:t>в</w:t>
      </w:r>
      <w:r>
        <w:rPr>
          <w:spacing w:val="-2"/>
          <w:sz w:val="28"/>
        </w:rPr>
        <w:t xml:space="preserve"> </w:t>
      </w:r>
      <w:r>
        <w:rPr>
          <w:sz w:val="28"/>
        </w:rPr>
        <w:t>целом);</w:t>
      </w:r>
    </w:p>
    <w:p w:rsidR="00003555" w:rsidRDefault="00857D33" w:rsidP="003F7C5A">
      <w:pPr>
        <w:pStyle w:val="TableParagraph"/>
        <w:numPr>
          <w:ilvl w:val="0"/>
          <w:numId w:val="68"/>
        </w:numPr>
        <w:tabs>
          <w:tab w:val="left" w:pos="1247"/>
        </w:tabs>
        <w:ind w:right="542" w:firstLine="708"/>
        <w:rPr>
          <w:rFonts w:ascii="Symbol" w:hAnsi="Symbol"/>
          <w:sz w:val="28"/>
        </w:rPr>
      </w:pPr>
      <w:r>
        <w:rPr>
          <w:sz w:val="28"/>
        </w:rPr>
        <w:t>обеспечение культурной самоидентификации, осознание коммуникативно-</w:t>
      </w:r>
      <w:r>
        <w:rPr>
          <w:spacing w:val="1"/>
          <w:sz w:val="28"/>
        </w:rPr>
        <w:t xml:space="preserve"> </w:t>
      </w:r>
      <w:r>
        <w:rPr>
          <w:sz w:val="28"/>
        </w:rPr>
        <w:t>эстетических</w:t>
      </w:r>
      <w:r>
        <w:rPr>
          <w:spacing w:val="1"/>
          <w:sz w:val="28"/>
        </w:rPr>
        <w:t xml:space="preserve"> </w:t>
      </w:r>
      <w:r>
        <w:rPr>
          <w:sz w:val="28"/>
        </w:rPr>
        <w:t>возможностей</w:t>
      </w:r>
      <w:r>
        <w:rPr>
          <w:spacing w:val="1"/>
          <w:sz w:val="28"/>
        </w:rPr>
        <w:t xml:space="preserve"> </w:t>
      </w:r>
      <w:r>
        <w:rPr>
          <w:sz w:val="28"/>
        </w:rPr>
        <w:t>родного</w:t>
      </w:r>
      <w:r>
        <w:rPr>
          <w:spacing w:val="1"/>
          <w:sz w:val="28"/>
        </w:rPr>
        <w:t xml:space="preserve"> </w:t>
      </w:r>
      <w:r>
        <w:rPr>
          <w:sz w:val="28"/>
        </w:rPr>
        <w:t>языка</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изучения</w:t>
      </w:r>
      <w:r>
        <w:rPr>
          <w:spacing w:val="1"/>
          <w:sz w:val="28"/>
        </w:rPr>
        <w:t xml:space="preserve"> </w:t>
      </w:r>
      <w:r>
        <w:rPr>
          <w:sz w:val="28"/>
        </w:rPr>
        <w:t>выдающихся</w:t>
      </w:r>
      <w:r>
        <w:rPr>
          <w:spacing w:val="1"/>
          <w:sz w:val="28"/>
        </w:rPr>
        <w:t xml:space="preserve"> </w:t>
      </w:r>
      <w:r>
        <w:rPr>
          <w:sz w:val="28"/>
        </w:rPr>
        <w:t>произведений</w:t>
      </w:r>
      <w:r>
        <w:rPr>
          <w:spacing w:val="-6"/>
          <w:sz w:val="28"/>
        </w:rPr>
        <w:t xml:space="preserve"> </w:t>
      </w:r>
      <w:r>
        <w:rPr>
          <w:sz w:val="28"/>
        </w:rPr>
        <w:t>российской</w:t>
      </w:r>
      <w:r>
        <w:rPr>
          <w:spacing w:val="-2"/>
          <w:sz w:val="28"/>
        </w:rPr>
        <w:t xml:space="preserve"> </w:t>
      </w:r>
      <w:r>
        <w:rPr>
          <w:sz w:val="28"/>
        </w:rPr>
        <w:t>культуры,</w:t>
      </w:r>
      <w:r>
        <w:rPr>
          <w:spacing w:val="-3"/>
          <w:sz w:val="28"/>
        </w:rPr>
        <w:t xml:space="preserve"> </w:t>
      </w:r>
      <w:r>
        <w:rPr>
          <w:sz w:val="28"/>
        </w:rPr>
        <w:t>культуры</w:t>
      </w:r>
      <w:r>
        <w:rPr>
          <w:spacing w:val="-2"/>
          <w:sz w:val="28"/>
        </w:rPr>
        <w:t xml:space="preserve"> </w:t>
      </w:r>
      <w:r>
        <w:rPr>
          <w:sz w:val="28"/>
        </w:rPr>
        <w:t>своего</w:t>
      </w:r>
      <w:r>
        <w:rPr>
          <w:spacing w:val="-5"/>
          <w:sz w:val="28"/>
        </w:rPr>
        <w:t xml:space="preserve"> </w:t>
      </w:r>
      <w:r>
        <w:rPr>
          <w:sz w:val="28"/>
        </w:rPr>
        <w:t>народа,</w:t>
      </w:r>
      <w:r>
        <w:rPr>
          <w:spacing w:val="-3"/>
          <w:sz w:val="28"/>
        </w:rPr>
        <w:t xml:space="preserve"> </w:t>
      </w:r>
      <w:r>
        <w:rPr>
          <w:sz w:val="28"/>
        </w:rPr>
        <w:t>мировой</w:t>
      </w:r>
      <w:r>
        <w:rPr>
          <w:spacing w:val="-2"/>
          <w:sz w:val="28"/>
        </w:rPr>
        <w:t xml:space="preserve"> </w:t>
      </w:r>
      <w:r>
        <w:rPr>
          <w:sz w:val="28"/>
        </w:rPr>
        <w:t>культуры;</w:t>
      </w:r>
    </w:p>
    <w:p w:rsidR="00003555" w:rsidRDefault="00857D33" w:rsidP="003F7C5A">
      <w:pPr>
        <w:pStyle w:val="TableParagraph"/>
        <w:numPr>
          <w:ilvl w:val="0"/>
          <w:numId w:val="68"/>
        </w:numPr>
        <w:tabs>
          <w:tab w:val="left" w:pos="1247"/>
        </w:tabs>
        <w:ind w:right="547" w:firstLine="708"/>
        <w:rPr>
          <w:rFonts w:ascii="Symbol" w:hAnsi="Symbol"/>
        </w:rPr>
      </w:pPr>
      <w:r>
        <w:rPr>
          <w:sz w:val="28"/>
        </w:rPr>
        <w:t>воспитание</w:t>
      </w:r>
      <w:r>
        <w:rPr>
          <w:spacing w:val="1"/>
          <w:sz w:val="28"/>
        </w:rPr>
        <w:t xml:space="preserve"> </w:t>
      </w:r>
      <w:r>
        <w:rPr>
          <w:sz w:val="28"/>
        </w:rPr>
        <w:t>квалифицированного</w:t>
      </w:r>
      <w:r>
        <w:rPr>
          <w:spacing w:val="1"/>
          <w:sz w:val="28"/>
        </w:rPr>
        <w:t xml:space="preserve"> </w:t>
      </w:r>
      <w:r>
        <w:rPr>
          <w:sz w:val="28"/>
        </w:rPr>
        <w:t>читателя</w:t>
      </w:r>
      <w:r>
        <w:rPr>
          <w:spacing w:val="1"/>
          <w:sz w:val="28"/>
        </w:rPr>
        <w:t xml:space="preserve"> </w:t>
      </w:r>
      <w:r>
        <w:rPr>
          <w:sz w:val="28"/>
        </w:rPr>
        <w:t>со</w:t>
      </w:r>
      <w:r>
        <w:rPr>
          <w:spacing w:val="1"/>
          <w:sz w:val="28"/>
        </w:rPr>
        <w:t xml:space="preserve"> </w:t>
      </w:r>
      <w:r>
        <w:rPr>
          <w:sz w:val="28"/>
        </w:rPr>
        <w:t>сформированным</w:t>
      </w:r>
      <w:r>
        <w:rPr>
          <w:spacing w:val="1"/>
          <w:sz w:val="28"/>
        </w:rPr>
        <w:t xml:space="preserve"> </w:t>
      </w:r>
      <w:r>
        <w:rPr>
          <w:sz w:val="28"/>
        </w:rPr>
        <w:t>эстетическим вкусом, способного аргументировать свое мнение и оформлять его</w:t>
      </w:r>
      <w:r>
        <w:rPr>
          <w:spacing w:val="1"/>
          <w:sz w:val="28"/>
        </w:rPr>
        <w:t xml:space="preserve"> </w:t>
      </w:r>
      <w:r>
        <w:rPr>
          <w:sz w:val="28"/>
        </w:rPr>
        <w:t>словесно</w:t>
      </w:r>
      <w:r>
        <w:rPr>
          <w:spacing w:val="1"/>
          <w:sz w:val="28"/>
        </w:rPr>
        <w:t xml:space="preserve"> </w:t>
      </w:r>
      <w:r>
        <w:rPr>
          <w:sz w:val="28"/>
        </w:rPr>
        <w:t>в</w:t>
      </w:r>
      <w:r>
        <w:rPr>
          <w:spacing w:val="1"/>
          <w:sz w:val="28"/>
        </w:rPr>
        <w:t xml:space="preserve"> </w:t>
      </w:r>
      <w:r>
        <w:rPr>
          <w:sz w:val="28"/>
        </w:rPr>
        <w:t>устных</w:t>
      </w:r>
      <w:r>
        <w:rPr>
          <w:spacing w:val="1"/>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высказываниях</w:t>
      </w:r>
      <w:r>
        <w:rPr>
          <w:spacing w:val="1"/>
          <w:sz w:val="28"/>
        </w:rPr>
        <w:t xml:space="preserve"> </w:t>
      </w:r>
      <w:r>
        <w:rPr>
          <w:sz w:val="28"/>
        </w:rPr>
        <w:t>разных</w:t>
      </w:r>
      <w:r>
        <w:rPr>
          <w:spacing w:val="1"/>
          <w:sz w:val="28"/>
        </w:rPr>
        <w:t xml:space="preserve"> </w:t>
      </w:r>
      <w:r>
        <w:rPr>
          <w:sz w:val="28"/>
        </w:rPr>
        <w:t>жанров,</w:t>
      </w:r>
      <w:r>
        <w:rPr>
          <w:spacing w:val="1"/>
          <w:sz w:val="28"/>
        </w:rPr>
        <w:t xml:space="preserve"> </w:t>
      </w:r>
      <w:r>
        <w:rPr>
          <w:sz w:val="28"/>
        </w:rPr>
        <w:t>создавать</w:t>
      </w:r>
      <w:r>
        <w:rPr>
          <w:spacing w:val="-67"/>
          <w:sz w:val="28"/>
        </w:rPr>
        <w:t xml:space="preserve"> </w:t>
      </w:r>
      <w:r>
        <w:rPr>
          <w:sz w:val="28"/>
        </w:rPr>
        <w:t>развернутые</w:t>
      </w:r>
      <w:r>
        <w:rPr>
          <w:spacing w:val="1"/>
          <w:sz w:val="28"/>
        </w:rPr>
        <w:t xml:space="preserve"> </w:t>
      </w:r>
      <w:r>
        <w:rPr>
          <w:sz w:val="28"/>
        </w:rPr>
        <w:t>высказывания</w:t>
      </w:r>
      <w:r>
        <w:rPr>
          <w:spacing w:val="1"/>
          <w:sz w:val="28"/>
        </w:rPr>
        <w:t xml:space="preserve"> </w:t>
      </w:r>
      <w:r>
        <w:rPr>
          <w:sz w:val="28"/>
        </w:rPr>
        <w:t>аналитического</w:t>
      </w:r>
      <w:r>
        <w:rPr>
          <w:spacing w:val="1"/>
          <w:sz w:val="28"/>
        </w:rPr>
        <w:t xml:space="preserve"> </w:t>
      </w:r>
      <w:r>
        <w:rPr>
          <w:sz w:val="28"/>
        </w:rPr>
        <w:t>и</w:t>
      </w:r>
      <w:r>
        <w:rPr>
          <w:spacing w:val="1"/>
          <w:sz w:val="28"/>
        </w:rPr>
        <w:t xml:space="preserve"> </w:t>
      </w:r>
      <w:r>
        <w:rPr>
          <w:sz w:val="28"/>
        </w:rPr>
        <w:t>интерпретирующего</w:t>
      </w:r>
      <w:r>
        <w:rPr>
          <w:spacing w:val="1"/>
          <w:sz w:val="28"/>
        </w:rPr>
        <w:t xml:space="preserve"> </w:t>
      </w:r>
      <w:r>
        <w:rPr>
          <w:sz w:val="28"/>
        </w:rPr>
        <w:t>характера,</w:t>
      </w:r>
      <w:r>
        <w:rPr>
          <w:spacing w:val="1"/>
          <w:sz w:val="28"/>
        </w:rPr>
        <w:t xml:space="preserve"> </w:t>
      </w:r>
      <w:r>
        <w:rPr>
          <w:sz w:val="28"/>
        </w:rPr>
        <w:t>участвовать в обсуждении прочитанного, сознательно планировать свое досуговое</w:t>
      </w:r>
      <w:r>
        <w:rPr>
          <w:spacing w:val="1"/>
          <w:sz w:val="28"/>
        </w:rPr>
        <w:t xml:space="preserve"> </w:t>
      </w:r>
      <w:r>
        <w:rPr>
          <w:sz w:val="28"/>
        </w:rPr>
        <w:t>чтение</w:t>
      </w:r>
      <w:r>
        <w:t>;</w:t>
      </w:r>
    </w:p>
    <w:p w:rsidR="00003555" w:rsidRDefault="00857D33" w:rsidP="003F7C5A">
      <w:pPr>
        <w:pStyle w:val="TableParagraph"/>
        <w:numPr>
          <w:ilvl w:val="0"/>
          <w:numId w:val="68"/>
        </w:numPr>
        <w:tabs>
          <w:tab w:val="left" w:pos="1247"/>
        </w:tabs>
        <w:ind w:right="550" w:firstLine="708"/>
        <w:rPr>
          <w:rFonts w:ascii="Symbol" w:hAnsi="Symbol"/>
          <w:sz w:val="28"/>
        </w:rPr>
      </w:pPr>
      <w:r>
        <w:rPr>
          <w:sz w:val="28"/>
        </w:rPr>
        <w:t>развитие</w:t>
      </w:r>
      <w:r>
        <w:rPr>
          <w:spacing w:val="1"/>
          <w:sz w:val="28"/>
        </w:rPr>
        <w:t xml:space="preserve"> </w:t>
      </w:r>
      <w:r>
        <w:rPr>
          <w:sz w:val="28"/>
        </w:rPr>
        <w:t>способности</w:t>
      </w:r>
      <w:r>
        <w:rPr>
          <w:spacing w:val="1"/>
          <w:sz w:val="28"/>
        </w:rPr>
        <w:t xml:space="preserve"> </w:t>
      </w:r>
      <w:r>
        <w:rPr>
          <w:sz w:val="28"/>
        </w:rPr>
        <w:t>понимать</w:t>
      </w:r>
      <w:r>
        <w:rPr>
          <w:spacing w:val="1"/>
          <w:sz w:val="28"/>
        </w:rPr>
        <w:t xml:space="preserve"> </w:t>
      </w:r>
      <w:r>
        <w:rPr>
          <w:sz w:val="28"/>
        </w:rPr>
        <w:t>литературные</w:t>
      </w:r>
      <w:r>
        <w:rPr>
          <w:spacing w:val="1"/>
          <w:sz w:val="28"/>
        </w:rPr>
        <w:t xml:space="preserve"> </w:t>
      </w:r>
      <w:r>
        <w:rPr>
          <w:sz w:val="28"/>
        </w:rPr>
        <w:t>художественные</w:t>
      </w:r>
      <w:r>
        <w:rPr>
          <w:spacing w:val="1"/>
          <w:sz w:val="28"/>
        </w:rPr>
        <w:t xml:space="preserve"> </w:t>
      </w:r>
      <w:r>
        <w:rPr>
          <w:sz w:val="28"/>
        </w:rPr>
        <w:t>произведения,</w:t>
      </w:r>
      <w:r>
        <w:rPr>
          <w:spacing w:val="-1"/>
          <w:sz w:val="28"/>
        </w:rPr>
        <w:t xml:space="preserve"> </w:t>
      </w:r>
      <w:r>
        <w:rPr>
          <w:sz w:val="28"/>
        </w:rPr>
        <w:t>воплощающие</w:t>
      </w:r>
      <w:r>
        <w:rPr>
          <w:spacing w:val="-1"/>
          <w:sz w:val="28"/>
        </w:rPr>
        <w:t xml:space="preserve"> </w:t>
      </w:r>
      <w:r>
        <w:rPr>
          <w:sz w:val="28"/>
        </w:rPr>
        <w:t>разные этнокультурные</w:t>
      </w:r>
      <w:r>
        <w:rPr>
          <w:spacing w:val="-1"/>
          <w:sz w:val="28"/>
        </w:rPr>
        <w:t xml:space="preserve"> </w:t>
      </w:r>
      <w:r>
        <w:rPr>
          <w:sz w:val="28"/>
        </w:rPr>
        <w:t>традиции;</w:t>
      </w:r>
    </w:p>
    <w:p w:rsidR="00003555" w:rsidRDefault="00857D33" w:rsidP="003F7C5A">
      <w:pPr>
        <w:pStyle w:val="TableParagraph"/>
        <w:numPr>
          <w:ilvl w:val="0"/>
          <w:numId w:val="68"/>
        </w:numPr>
        <w:tabs>
          <w:tab w:val="left" w:pos="1247"/>
        </w:tabs>
        <w:ind w:right="542" w:firstLine="708"/>
        <w:rPr>
          <w:rFonts w:ascii="Symbol" w:hAnsi="Symbol"/>
          <w:sz w:val="28"/>
        </w:rPr>
      </w:pPr>
      <w:r>
        <w:rPr>
          <w:sz w:val="28"/>
        </w:rPr>
        <w:t>овладение</w:t>
      </w:r>
      <w:r>
        <w:rPr>
          <w:spacing w:val="1"/>
          <w:sz w:val="28"/>
        </w:rPr>
        <w:t xml:space="preserve"> </w:t>
      </w:r>
      <w:r>
        <w:rPr>
          <w:sz w:val="28"/>
        </w:rPr>
        <w:t>процедурами</w:t>
      </w:r>
      <w:r>
        <w:rPr>
          <w:spacing w:val="1"/>
          <w:sz w:val="28"/>
        </w:rPr>
        <w:t xml:space="preserve"> </w:t>
      </w:r>
      <w:r>
        <w:rPr>
          <w:sz w:val="28"/>
        </w:rPr>
        <w:t>эстетического</w:t>
      </w:r>
      <w:r>
        <w:rPr>
          <w:spacing w:val="1"/>
          <w:sz w:val="28"/>
        </w:rPr>
        <w:t xml:space="preserve"> </w:t>
      </w:r>
      <w:r>
        <w:rPr>
          <w:sz w:val="28"/>
        </w:rPr>
        <w:t>и</w:t>
      </w:r>
      <w:r>
        <w:rPr>
          <w:spacing w:val="1"/>
          <w:sz w:val="28"/>
        </w:rPr>
        <w:t xml:space="preserve"> </w:t>
      </w:r>
      <w:r>
        <w:rPr>
          <w:sz w:val="28"/>
        </w:rPr>
        <w:t>смыслового</w:t>
      </w:r>
      <w:r>
        <w:rPr>
          <w:spacing w:val="1"/>
          <w:sz w:val="28"/>
        </w:rPr>
        <w:t xml:space="preserve"> </w:t>
      </w:r>
      <w:r>
        <w:rPr>
          <w:sz w:val="28"/>
        </w:rPr>
        <w:t>анализа</w:t>
      </w:r>
      <w:r>
        <w:rPr>
          <w:spacing w:val="1"/>
          <w:sz w:val="28"/>
        </w:rPr>
        <w:t xml:space="preserve"> </w:t>
      </w:r>
      <w:r>
        <w:rPr>
          <w:sz w:val="28"/>
        </w:rPr>
        <w:t>текста</w:t>
      </w:r>
      <w:r>
        <w:rPr>
          <w:spacing w:val="1"/>
          <w:sz w:val="28"/>
        </w:rPr>
        <w:t xml:space="preserve"> </w:t>
      </w:r>
      <w:r>
        <w:rPr>
          <w:sz w:val="28"/>
        </w:rPr>
        <w:t>на</w:t>
      </w:r>
      <w:r>
        <w:rPr>
          <w:spacing w:val="1"/>
          <w:sz w:val="28"/>
        </w:rPr>
        <w:t xml:space="preserve"> </w:t>
      </w:r>
      <w:r>
        <w:rPr>
          <w:sz w:val="28"/>
        </w:rPr>
        <w:t>основе понимания принципиальных отличий литературного художественного текста</w:t>
      </w:r>
      <w:r>
        <w:rPr>
          <w:spacing w:val="-67"/>
          <w:sz w:val="28"/>
        </w:rPr>
        <w:t xml:space="preserve"> </w:t>
      </w:r>
      <w:r>
        <w:rPr>
          <w:sz w:val="28"/>
        </w:rPr>
        <w:t>от</w:t>
      </w:r>
      <w:r>
        <w:rPr>
          <w:spacing w:val="1"/>
          <w:sz w:val="28"/>
        </w:rPr>
        <w:t xml:space="preserve"> </w:t>
      </w:r>
      <w:r>
        <w:rPr>
          <w:sz w:val="28"/>
        </w:rPr>
        <w:t>научного,</w:t>
      </w:r>
      <w:r>
        <w:rPr>
          <w:spacing w:val="1"/>
          <w:sz w:val="28"/>
        </w:rPr>
        <w:t xml:space="preserve"> </w:t>
      </w:r>
      <w:r>
        <w:rPr>
          <w:sz w:val="28"/>
        </w:rPr>
        <w:t>делового,</w:t>
      </w:r>
      <w:r>
        <w:rPr>
          <w:spacing w:val="1"/>
          <w:sz w:val="28"/>
        </w:rPr>
        <w:t xml:space="preserve"> </w:t>
      </w:r>
      <w:r>
        <w:rPr>
          <w:sz w:val="28"/>
        </w:rPr>
        <w:t>публицистического</w:t>
      </w:r>
      <w:r>
        <w:rPr>
          <w:spacing w:val="1"/>
          <w:sz w:val="28"/>
        </w:rPr>
        <w:t xml:space="preserve"> </w:t>
      </w:r>
      <w:r>
        <w:rPr>
          <w:sz w:val="28"/>
        </w:rPr>
        <w:t>и</w:t>
      </w:r>
      <w:r>
        <w:rPr>
          <w:spacing w:val="1"/>
          <w:sz w:val="28"/>
        </w:rPr>
        <w:t xml:space="preserve"> </w:t>
      </w:r>
      <w:r>
        <w:rPr>
          <w:sz w:val="28"/>
        </w:rPr>
        <w:t>т.</w:t>
      </w:r>
      <w:r>
        <w:rPr>
          <w:spacing w:val="1"/>
          <w:sz w:val="28"/>
        </w:rPr>
        <w:t xml:space="preserve"> </w:t>
      </w:r>
      <w:r>
        <w:rPr>
          <w:sz w:val="28"/>
        </w:rPr>
        <w:t>п.,</w:t>
      </w:r>
      <w:r>
        <w:rPr>
          <w:spacing w:val="1"/>
          <w:sz w:val="28"/>
        </w:rPr>
        <w:t xml:space="preserve"> </w:t>
      </w:r>
      <w:r>
        <w:rPr>
          <w:sz w:val="28"/>
        </w:rPr>
        <w:t>формирование</w:t>
      </w:r>
      <w:r>
        <w:rPr>
          <w:spacing w:val="1"/>
          <w:sz w:val="28"/>
        </w:rPr>
        <w:t xml:space="preserve"> </w:t>
      </w:r>
      <w:r>
        <w:rPr>
          <w:sz w:val="28"/>
        </w:rPr>
        <w:t>умений</w:t>
      </w:r>
      <w:r>
        <w:rPr>
          <w:spacing w:val="1"/>
          <w:sz w:val="28"/>
        </w:rPr>
        <w:t xml:space="preserve"> </w:t>
      </w:r>
      <w:r>
        <w:rPr>
          <w:sz w:val="28"/>
        </w:rPr>
        <w:t>воспринимать,</w:t>
      </w:r>
      <w:r>
        <w:rPr>
          <w:spacing w:val="1"/>
          <w:sz w:val="28"/>
        </w:rPr>
        <w:t xml:space="preserve"> </w:t>
      </w:r>
      <w:r>
        <w:rPr>
          <w:sz w:val="28"/>
        </w:rPr>
        <w:t>анализировать,</w:t>
      </w:r>
      <w:r>
        <w:rPr>
          <w:spacing w:val="1"/>
          <w:sz w:val="28"/>
        </w:rPr>
        <w:t xml:space="preserve"> </w:t>
      </w:r>
      <w:r>
        <w:rPr>
          <w:sz w:val="28"/>
        </w:rPr>
        <w:t>критически</w:t>
      </w:r>
      <w:r>
        <w:rPr>
          <w:spacing w:val="1"/>
          <w:sz w:val="28"/>
        </w:rPr>
        <w:t xml:space="preserve"> </w:t>
      </w:r>
      <w:r>
        <w:rPr>
          <w:sz w:val="28"/>
        </w:rPr>
        <w:t>оценивать</w:t>
      </w:r>
      <w:r>
        <w:rPr>
          <w:spacing w:val="1"/>
          <w:sz w:val="28"/>
        </w:rPr>
        <w:t xml:space="preserve"> </w:t>
      </w:r>
      <w:r>
        <w:rPr>
          <w:sz w:val="28"/>
        </w:rPr>
        <w:t>и</w:t>
      </w:r>
      <w:r>
        <w:rPr>
          <w:spacing w:val="1"/>
          <w:sz w:val="28"/>
        </w:rPr>
        <w:t xml:space="preserve"> </w:t>
      </w:r>
      <w:r>
        <w:rPr>
          <w:sz w:val="28"/>
        </w:rPr>
        <w:t>интерпретировать</w:t>
      </w:r>
      <w:r>
        <w:rPr>
          <w:spacing w:val="1"/>
          <w:sz w:val="28"/>
        </w:rPr>
        <w:t xml:space="preserve"> </w:t>
      </w:r>
      <w:r>
        <w:rPr>
          <w:sz w:val="28"/>
        </w:rPr>
        <w:t>прочитанное,</w:t>
      </w:r>
      <w:r>
        <w:rPr>
          <w:spacing w:val="1"/>
          <w:sz w:val="28"/>
        </w:rPr>
        <w:t xml:space="preserve"> </w:t>
      </w:r>
      <w:r>
        <w:rPr>
          <w:sz w:val="28"/>
        </w:rPr>
        <w:t>осознавать</w:t>
      </w:r>
      <w:r>
        <w:rPr>
          <w:spacing w:val="1"/>
          <w:sz w:val="28"/>
        </w:rPr>
        <w:t xml:space="preserve"> </w:t>
      </w:r>
      <w:r>
        <w:rPr>
          <w:sz w:val="28"/>
        </w:rPr>
        <w:t>художественную</w:t>
      </w:r>
      <w:r>
        <w:rPr>
          <w:spacing w:val="1"/>
          <w:sz w:val="28"/>
        </w:rPr>
        <w:t xml:space="preserve"> </w:t>
      </w:r>
      <w:r>
        <w:rPr>
          <w:sz w:val="28"/>
        </w:rPr>
        <w:t>картину</w:t>
      </w:r>
      <w:r>
        <w:rPr>
          <w:spacing w:val="1"/>
          <w:sz w:val="28"/>
        </w:rPr>
        <w:t xml:space="preserve"> </w:t>
      </w:r>
      <w:r>
        <w:rPr>
          <w:sz w:val="28"/>
        </w:rPr>
        <w:t>жизни,</w:t>
      </w:r>
      <w:r>
        <w:rPr>
          <w:spacing w:val="1"/>
          <w:sz w:val="28"/>
        </w:rPr>
        <w:t xml:space="preserve"> </w:t>
      </w:r>
      <w:r>
        <w:rPr>
          <w:sz w:val="28"/>
        </w:rPr>
        <w:t>отраженную</w:t>
      </w:r>
      <w:r>
        <w:rPr>
          <w:spacing w:val="1"/>
          <w:sz w:val="28"/>
        </w:rPr>
        <w:t xml:space="preserve"> </w:t>
      </w:r>
      <w:r>
        <w:rPr>
          <w:sz w:val="28"/>
        </w:rPr>
        <w:t>в</w:t>
      </w:r>
      <w:r>
        <w:rPr>
          <w:spacing w:val="1"/>
          <w:sz w:val="28"/>
        </w:rPr>
        <w:t xml:space="preserve"> </w:t>
      </w:r>
      <w:r>
        <w:rPr>
          <w:sz w:val="28"/>
        </w:rPr>
        <w:t>литературном произведении, на уровне не только эмоционального восприятия, но и</w:t>
      </w:r>
      <w:r>
        <w:rPr>
          <w:spacing w:val="1"/>
          <w:sz w:val="28"/>
        </w:rPr>
        <w:t xml:space="preserve"> </w:t>
      </w:r>
      <w:r>
        <w:rPr>
          <w:sz w:val="28"/>
        </w:rPr>
        <w:t>интеллектуального</w:t>
      </w:r>
      <w:r>
        <w:rPr>
          <w:spacing w:val="-4"/>
          <w:sz w:val="28"/>
        </w:rPr>
        <w:t xml:space="preserve"> </w:t>
      </w:r>
      <w:r>
        <w:rPr>
          <w:sz w:val="28"/>
        </w:rPr>
        <w:t>осмысления.</w:t>
      </w:r>
    </w:p>
    <w:p w:rsidR="00003555" w:rsidRDefault="00857D33">
      <w:pPr>
        <w:pStyle w:val="a3"/>
        <w:ind w:left="252" w:right="544" w:firstLine="708"/>
      </w:pPr>
      <w:r>
        <w:t>Конкретизируя</w:t>
      </w:r>
      <w:r>
        <w:rPr>
          <w:spacing w:val="1"/>
        </w:rPr>
        <w:t xml:space="preserve"> </w:t>
      </w:r>
      <w:r>
        <w:t>эти</w:t>
      </w:r>
      <w:r>
        <w:rPr>
          <w:spacing w:val="1"/>
        </w:rPr>
        <w:t xml:space="preserve"> </w:t>
      </w:r>
      <w:r>
        <w:t>общие</w:t>
      </w:r>
      <w:r>
        <w:rPr>
          <w:spacing w:val="1"/>
        </w:rPr>
        <w:t xml:space="preserve"> </w:t>
      </w:r>
      <w:r>
        <w:t>результаты,</w:t>
      </w:r>
      <w:r>
        <w:rPr>
          <w:spacing w:val="1"/>
        </w:rPr>
        <w:t xml:space="preserve"> </w:t>
      </w:r>
      <w:r>
        <w:t>обозначим</w:t>
      </w:r>
      <w:r>
        <w:rPr>
          <w:spacing w:val="1"/>
        </w:rPr>
        <w:t xml:space="preserve"> </w:t>
      </w:r>
      <w:r>
        <w:t>наиболее</w:t>
      </w:r>
      <w:r>
        <w:rPr>
          <w:spacing w:val="1"/>
        </w:rPr>
        <w:t xml:space="preserve"> </w:t>
      </w:r>
      <w:r>
        <w:t>важные</w:t>
      </w:r>
      <w:r>
        <w:rPr>
          <w:spacing w:val="1"/>
        </w:rPr>
        <w:t xml:space="preserve"> </w:t>
      </w:r>
      <w:r>
        <w:rPr>
          <w:b/>
        </w:rPr>
        <w:t>предметные умения</w:t>
      </w:r>
      <w:r>
        <w:t>,</w:t>
      </w:r>
      <w:r>
        <w:rPr>
          <w:spacing w:val="1"/>
        </w:rPr>
        <w:t xml:space="preserve"> </w:t>
      </w:r>
      <w:r>
        <w:t>формируемые</w:t>
      </w:r>
      <w:r>
        <w:rPr>
          <w:spacing w:val="1"/>
        </w:rPr>
        <w:t xml:space="preserve"> </w:t>
      </w:r>
      <w:r>
        <w:t>у</w:t>
      </w:r>
      <w:r>
        <w:rPr>
          <w:spacing w:val="1"/>
        </w:rPr>
        <w:t xml:space="preserve"> </w:t>
      </w:r>
      <w:r>
        <w:t>обучающихся</w:t>
      </w:r>
      <w:r>
        <w:rPr>
          <w:spacing w:val="1"/>
        </w:rPr>
        <w:t xml:space="preserve"> </w:t>
      </w:r>
      <w:r>
        <w:t>в</w:t>
      </w:r>
      <w:r>
        <w:rPr>
          <w:spacing w:val="1"/>
        </w:rPr>
        <w:t xml:space="preserve"> </w:t>
      </w:r>
      <w:r>
        <w:t>результате</w:t>
      </w:r>
      <w:r>
        <w:rPr>
          <w:spacing w:val="1"/>
        </w:rPr>
        <w:t xml:space="preserve"> </w:t>
      </w:r>
      <w:r>
        <w:t>освоения</w:t>
      </w:r>
      <w:r>
        <w:rPr>
          <w:spacing w:val="-67"/>
        </w:rPr>
        <w:t xml:space="preserve"> </w:t>
      </w:r>
      <w:r>
        <w:t>программы по литературе основной школы (в скобках указаны классы, когда эти</w:t>
      </w:r>
      <w:r>
        <w:rPr>
          <w:spacing w:val="1"/>
        </w:rPr>
        <w:t xml:space="preserve"> </w:t>
      </w:r>
      <w:r>
        <w:t>умения стоит активно формировать; в этих классах можно уже проводить контроль</w:t>
      </w:r>
      <w:r>
        <w:rPr>
          <w:spacing w:val="1"/>
        </w:rPr>
        <w:t xml:space="preserve"> </w:t>
      </w:r>
      <w:r>
        <w:t>сформированности</w:t>
      </w:r>
      <w:r>
        <w:rPr>
          <w:spacing w:val="-4"/>
        </w:rPr>
        <w:t xml:space="preserve"> </w:t>
      </w:r>
      <w:r>
        <w:t>этих</w:t>
      </w:r>
      <w:r>
        <w:rPr>
          <w:spacing w:val="1"/>
        </w:rPr>
        <w:t xml:space="preserve"> </w:t>
      </w:r>
      <w:r>
        <w:t>умений):</w:t>
      </w:r>
    </w:p>
    <w:p w:rsidR="00003555" w:rsidRDefault="00857D33" w:rsidP="003F7C5A">
      <w:pPr>
        <w:pStyle w:val="TableParagraph"/>
        <w:numPr>
          <w:ilvl w:val="0"/>
          <w:numId w:val="68"/>
        </w:numPr>
        <w:tabs>
          <w:tab w:val="left" w:pos="1247"/>
        </w:tabs>
        <w:spacing w:line="342" w:lineRule="exact"/>
        <w:ind w:left="1246" w:hanging="286"/>
        <w:rPr>
          <w:rFonts w:ascii="Symbol" w:hAnsi="Symbol"/>
          <w:sz w:val="28"/>
        </w:rPr>
      </w:pPr>
      <w:r>
        <w:rPr>
          <w:sz w:val="28"/>
        </w:rPr>
        <w:t>определять</w:t>
      </w:r>
      <w:r>
        <w:rPr>
          <w:spacing w:val="-4"/>
          <w:sz w:val="28"/>
        </w:rPr>
        <w:t xml:space="preserve"> </w:t>
      </w:r>
      <w:r>
        <w:rPr>
          <w:sz w:val="28"/>
        </w:rPr>
        <w:t>тему</w:t>
      </w:r>
      <w:r>
        <w:rPr>
          <w:spacing w:val="-5"/>
          <w:sz w:val="28"/>
        </w:rPr>
        <w:t xml:space="preserve"> </w:t>
      </w:r>
      <w:r>
        <w:rPr>
          <w:sz w:val="28"/>
        </w:rPr>
        <w:t>и</w:t>
      </w:r>
      <w:r>
        <w:rPr>
          <w:spacing w:val="-1"/>
          <w:sz w:val="28"/>
        </w:rPr>
        <w:t xml:space="preserve"> </w:t>
      </w:r>
      <w:r>
        <w:rPr>
          <w:sz w:val="28"/>
        </w:rPr>
        <w:t>основную</w:t>
      </w:r>
      <w:r>
        <w:rPr>
          <w:spacing w:val="-2"/>
          <w:sz w:val="28"/>
        </w:rPr>
        <w:t xml:space="preserve"> </w:t>
      </w:r>
      <w:r>
        <w:rPr>
          <w:sz w:val="28"/>
        </w:rPr>
        <w:t>мысль</w:t>
      </w:r>
      <w:r>
        <w:rPr>
          <w:spacing w:val="-3"/>
          <w:sz w:val="28"/>
        </w:rPr>
        <w:t xml:space="preserve"> </w:t>
      </w:r>
      <w:r>
        <w:rPr>
          <w:sz w:val="28"/>
        </w:rPr>
        <w:t>произведения</w:t>
      </w:r>
      <w:r>
        <w:rPr>
          <w:spacing w:val="-2"/>
          <w:sz w:val="28"/>
        </w:rPr>
        <w:t xml:space="preserve"> </w:t>
      </w:r>
      <w:r>
        <w:rPr>
          <w:sz w:val="28"/>
        </w:rPr>
        <w:t>(5–6 кл.);</w:t>
      </w:r>
    </w:p>
    <w:p w:rsidR="00003555" w:rsidRDefault="00857D33" w:rsidP="003F7C5A">
      <w:pPr>
        <w:pStyle w:val="TableParagraph"/>
        <w:numPr>
          <w:ilvl w:val="0"/>
          <w:numId w:val="68"/>
        </w:numPr>
        <w:tabs>
          <w:tab w:val="left" w:pos="1247"/>
        </w:tabs>
        <w:ind w:right="546" w:firstLine="708"/>
        <w:rPr>
          <w:rFonts w:ascii="Symbol" w:hAnsi="Symbol"/>
          <w:sz w:val="28"/>
        </w:rPr>
      </w:pPr>
      <w:r>
        <w:rPr>
          <w:sz w:val="28"/>
        </w:rPr>
        <w:t>владеть</w:t>
      </w:r>
      <w:r>
        <w:rPr>
          <w:spacing w:val="27"/>
          <w:sz w:val="28"/>
        </w:rPr>
        <w:t xml:space="preserve"> </w:t>
      </w:r>
      <w:r>
        <w:rPr>
          <w:sz w:val="28"/>
        </w:rPr>
        <w:t>различными</w:t>
      </w:r>
      <w:r>
        <w:rPr>
          <w:spacing w:val="28"/>
          <w:sz w:val="28"/>
        </w:rPr>
        <w:t xml:space="preserve"> </w:t>
      </w:r>
      <w:r>
        <w:rPr>
          <w:sz w:val="28"/>
        </w:rPr>
        <w:t>видами</w:t>
      </w:r>
      <w:r>
        <w:rPr>
          <w:spacing w:val="28"/>
          <w:sz w:val="28"/>
        </w:rPr>
        <w:t xml:space="preserve"> </w:t>
      </w:r>
      <w:r>
        <w:rPr>
          <w:sz w:val="28"/>
        </w:rPr>
        <w:t>пересказа</w:t>
      </w:r>
      <w:r>
        <w:rPr>
          <w:spacing w:val="28"/>
          <w:sz w:val="28"/>
        </w:rPr>
        <w:t xml:space="preserve"> </w:t>
      </w:r>
      <w:r>
        <w:rPr>
          <w:sz w:val="28"/>
        </w:rPr>
        <w:t>(5–6</w:t>
      </w:r>
      <w:r>
        <w:rPr>
          <w:spacing w:val="26"/>
          <w:sz w:val="28"/>
        </w:rPr>
        <w:t xml:space="preserve"> </w:t>
      </w:r>
      <w:r>
        <w:rPr>
          <w:sz w:val="28"/>
        </w:rPr>
        <w:t>кл.),</w:t>
      </w:r>
      <w:r>
        <w:rPr>
          <w:spacing w:val="27"/>
          <w:sz w:val="28"/>
        </w:rPr>
        <w:t xml:space="preserve"> </w:t>
      </w:r>
      <w:r>
        <w:rPr>
          <w:sz w:val="28"/>
        </w:rPr>
        <w:t>пересказывать</w:t>
      </w:r>
      <w:r>
        <w:rPr>
          <w:spacing w:val="26"/>
          <w:sz w:val="28"/>
        </w:rPr>
        <w:t xml:space="preserve"> </w:t>
      </w:r>
      <w:r>
        <w:rPr>
          <w:sz w:val="28"/>
        </w:rPr>
        <w:t>сюжет;</w:t>
      </w:r>
      <w:r>
        <w:rPr>
          <w:spacing w:val="-67"/>
          <w:sz w:val="28"/>
        </w:rPr>
        <w:t xml:space="preserve"> </w:t>
      </w:r>
      <w:r>
        <w:rPr>
          <w:sz w:val="28"/>
        </w:rPr>
        <w:t>выявлять</w:t>
      </w:r>
      <w:r>
        <w:rPr>
          <w:spacing w:val="-4"/>
          <w:sz w:val="28"/>
        </w:rPr>
        <w:t xml:space="preserve"> </w:t>
      </w:r>
      <w:r>
        <w:rPr>
          <w:sz w:val="28"/>
        </w:rPr>
        <w:t>особенности</w:t>
      </w:r>
      <w:r>
        <w:rPr>
          <w:spacing w:val="-2"/>
          <w:sz w:val="28"/>
        </w:rPr>
        <w:t xml:space="preserve"> </w:t>
      </w:r>
      <w:r>
        <w:rPr>
          <w:sz w:val="28"/>
        </w:rPr>
        <w:t>композиции,</w:t>
      </w:r>
      <w:r>
        <w:rPr>
          <w:spacing w:val="-3"/>
          <w:sz w:val="28"/>
        </w:rPr>
        <w:t xml:space="preserve"> </w:t>
      </w:r>
      <w:r>
        <w:rPr>
          <w:sz w:val="28"/>
        </w:rPr>
        <w:t>основной</w:t>
      </w:r>
      <w:r>
        <w:rPr>
          <w:spacing w:val="-2"/>
          <w:sz w:val="28"/>
        </w:rPr>
        <w:t xml:space="preserve"> </w:t>
      </w:r>
      <w:r>
        <w:rPr>
          <w:sz w:val="28"/>
        </w:rPr>
        <w:t>конфликт,</w:t>
      </w:r>
      <w:r>
        <w:rPr>
          <w:spacing w:val="-3"/>
          <w:sz w:val="28"/>
        </w:rPr>
        <w:t xml:space="preserve"> </w:t>
      </w:r>
      <w:r>
        <w:rPr>
          <w:sz w:val="28"/>
        </w:rPr>
        <w:t>вычленять</w:t>
      </w:r>
      <w:r>
        <w:rPr>
          <w:spacing w:val="-3"/>
          <w:sz w:val="28"/>
        </w:rPr>
        <w:t xml:space="preserve"> </w:t>
      </w:r>
      <w:r>
        <w:rPr>
          <w:sz w:val="28"/>
        </w:rPr>
        <w:t>фабулу</w:t>
      </w:r>
      <w:r>
        <w:rPr>
          <w:spacing w:val="-6"/>
          <w:sz w:val="28"/>
        </w:rPr>
        <w:t xml:space="preserve"> </w:t>
      </w:r>
      <w:r>
        <w:rPr>
          <w:sz w:val="28"/>
        </w:rPr>
        <w:t>(6–7</w:t>
      </w:r>
      <w:r>
        <w:rPr>
          <w:spacing w:val="-3"/>
          <w:sz w:val="28"/>
        </w:rPr>
        <w:t xml:space="preserve"> </w:t>
      </w:r>
      <w:r>
        <w:rPr>
          <w:sz w:val="28"/>
        </w:rPr>
        <w:t>кл.);</w:t>
      </w:r>
    </w:p>
    <w:p w:rsidR="00003555" w:rsidRDefault="00857D33" w:rsidP="003F7C5A">
      <w:pPr>
        <w:pStyle w:val="TableParagraph"/>
        <w:numPr>
          <w:ilvl w:val="0"/>
          <w:numId w:val="68"/>
        </w:numPr>
        <w:tabs>
          <w:tab w:val="left" w:pos="1247"/>
          <w:tab w:val="left" w:pos="3712"/>
          <w:tab w:val="left" w:pos="6581"/>
          <w:tab w:val="left" w:pos="7862"/>
          <w:tab w:val="left" w:pos="8662"/>
        </w:tabs>
        <w:ind w:right="547" w:firstLine="708"/>
        <w:rPr>
          <w:rFonts w:ascii="Symbol" w:hAnsi="Symbol"/>
          <w:sz w:val="28"/>
        </w:rPr>
      </w:pPr>
      <w:r>
        <w:rPr>
          <w:sz w:val="28"/>
        </w:rPr>
        <w:t>характеризовать</w:t>
      </w:r>
      <w:r>
        <w:rPr>
          <w:sz w:val="28"/>
        </w:rPr>
        <w:tab/>
        <w:t>героев-персонажей,</w:t>
      </w:r>
      <w:r>
        <w:rPr>
          <w:sz w:val="28"/>
        </w:rPr>
        <w:tab/>
        <w:t>давать</w:t>
      </w:r>
      <w:r>
        <w:rPr>
          <w:sz w:val="28"/>
        </w:rPr>
        <w:tab/>
        <w:t>их</w:t>
      </w:r>
      <w:r>
        <w:rPr>
          <w:sz w:val="28"/>
        </w:rPr>
        <w:tab/>
      </w:r>
      <w:r>
        <w:rPr>
          <w:spacing w:val="-1"/>
          <w:sz w:val="28"/>
        </w:rPr>
        <w:t>сравнительные</w:t>
      </w:r>
      <w:r>
        <w:rPr>
          <w:spacing w:val="-67"/>
          <w:sz w:val="28"/>
        </w:rPr>
        <w:t xml:space="preserve"> </w:t>
      </w:r>
      <w:r>
        <w:rPr>
          <w:sz w:val="28"/>
        </w:rPr>
        <w:t>характеристики (5–6</w:t>
      </w:r>
      <w:r>
        <w:rPr>
          <w:spacing w:val="1"/>
          <w:sz w:val="28"/>
        </w:rPr>
        <w:t xml:space="preserve"> </w:t>
      </w:r>
      <w:r>
        <w:rPr>
          <w:sz w:val="28"/>
        </w:rPr>
        <w:t>кл.);</w:t>
      </w:r>
      <w:r>
        <w:rPr>
          <w:spacing w:val="-3"/>
          <w:sz w:val="28"/>
        </w:rPr>
        <w:t xml:space="preserve"> </w:t>
      </w:r>
      <w:r>
        <w:rPr>
          <w:sz w:val="28"/>
        </w:rPr>
        <w:t>оценивать</w:t>
      </w:r>
      <w:r>
        <w:rPr>
          <w:spacing w:val="-3"/>
          <w:sz w:val="28"/>
        </w:rPr>
        <w:t xml:space="preserve"> </w:t>
      </w:r>
      <w:r>
        <w:rPr>
          <w:sz w:val="28"/>
        </w:rPr>
        <w:t>систему</w:t>
      </w:r>
      <w:r>
        <w:rPr>
          <w:spacing w:val="-4"/>
          <w:sz w:val="28"/>
        </w:rPr>
        <w:t xml:space="preserve"> </w:t>
      </w:r>
      <w:r>
        <w:rPr>
          <w:sz w:val="28"/>
        </w:rPr>
        <w:t>персонажей</w:t>
      </w:r>
      <w:r>
        <w:rPr>
          <w:spacing w:val="1"/>
          <w:sz w:val="28"/>
        </w:rPr>
        <w:t xml:space="preserve"> </w:t>
      </w:r>
      <w:r>
        <w:rPr>
          <w:sz w:val="28"/>
        </w:rPr>
        <w:t>(6–7 кл.);</w:t>
      </w:r>
    </w:p>
    <w:p w:rsidR="00003555" w:rsidRDefault="00857D33" w:rsidP="003F7C5A">
      <w:pPr>
        <w:pStyle w:val="TableParagraph"/>
        <w:numPr>
          <w:ilvl w:val="0"/>
          <w:numId w:val="68"/>
        </w:numPr>
        <w:tabs>
          <w:tab w:val="left" w:pos="1247"/>
        </w:tabs>
        <w:ind w:right="544" w:firstLine="708"/>
        <w:rPr>
          <w:rFonts w:ascii="Symbol" w:hAnsi="Symbol"/>
          <w:sz w:val="28"/>
        </w:rPr>
      </w:pPr>
      <w:r>
        <w:rPr>
          <w:sz w:val="28"/>
        </w:rPr>
        <w:t>находить</w:t>
      </w:r>
      <w:r>
        <w:rPr>
          <w:spacing w:val="1"/>
          <w:sz w:val="28"/>
        </w:rPr>
        <w:t xml:space="preserve"> </w:t>
      </w:r>
      <w:r>
        <w:rPr>
          <w:sz w:val="28"/>
        </w:rPr>
        <w:t>основные</w:t>
      </w:r>
      <w:r>
        <w:rPr>
          <w:spacing w:val="1"/>
          <w:sz w:val="28"/>
        </w:rPr>
        <w:t xml:space="preserve"> </w:t>
      </w:r>
      <w:r>
        <w:rPr>
          <w:sz w:val="28"/>
        </w:rPr>
        <w:t>изобразительно-выразительные</w:t>
      </w:r>
      <w:r>
        <w:rPr>
          <w:spacing w:val="1"/>
          <w:sz w:val="28"/>
        </w:rPr>
        <w:t xml:space="preserve"> </w:t>
      </w:r>
      <w:r>
        <w:rPr>
          <w:sz w:val="28"/>
        </w:rPr>
        <w:t>средства,</w:t>
      </w:r>
      <w:r>
        <w:rPr>
          <w:spacing w:val="1"/>
          <w:sz w:val="28"/>
        </w:rPr>
        <w:t xml:space="preserve"> </w:t>
      </w:r>
      <w:r>
        <w:rPr>
          <w:sz w:val="28"/>
        </w:rPr>
        <w:t>характерные</w:t>
      </w:r>
      <w:r>
        <w:rPr>
          <w:spacing w:val="-67"/>
          <w:sz w:val="28"/>
        </w:rPr>
        <w:t xml:space="preserve"> </w:t>
      </w:r>
      <w:r>
        <w:rPr>
          <w:sz w:val="28"/>
        </w:rPr>
        <w:t>для</w:t>
      </w:r>
      <w:r>
        <w:rPr>
          <w:spacing w:val="4"/>
          <w:sz w:val="28"/>
        </w:rPr>
        <w:t xml:space="preserve"> </w:t>
      </w:r>
      <w:r>
        <w:rPr>
          <w:sz w:val="28"/>
        </w:rPr>
        <w:t>творческой</w:t>
      </w:r>
      <w:r>
        <w:rPr>
          <w:spacing w:val="6"/>
          <w:sz w:val="28"/>
        </w:rPr>
        <w:t xml:space="preserve"> </w:t>
      </w:r>
      <w:r>
        <w:rPr>
          <w:sz w:val="28"/>
        </w:rPr>
        <w:t>манеры</w:t>
      </w:r>
      <w:r>
        <w:rPr>
          <w:spacing w:val="3"/>
          <w:sz w:val="28"/>
        </w:rPr>
        <w:t xml:space="preserve"> </w:t>
      </w:r>
      <w:r>
        <w:rPr>
          <w:sz w:val="28"/>
        </w:rPr>
        <w:t>писателя,</w:t>
      </w:r>
      <w:r>
        <w:rPr>
          <w:spacing w:val="5"/>
          <w:sz w:val="28"/>
        </w:rPr>
        <w:t xml:space="preserve"> </w:t>
      </w:r>
      <w:r>
        <w:rPr>
          <w:sz w:val="28"/>
        </w:rPr>
        <w:t>определять</w:t>
      </w:r>
      <w:r>
        <w:rPr>
          <w:spacing w:val="4"/>
          <w:sz w:val="28"/>
        </w:rPr>
        <w:t xml:space="preserve"> </w:t>
      </w:r>
      <w:r>
        <w:rPr>
          <w:sz w:val="28"/>
        </w:rPr>
        <w:t>их</w:t>
      </w:r>
      <w:r>
        <w:rPr>
          <w:spacing w:val="3"/>
          <w:sz w:val="28"/>
        </w:rPr>
        <w:t xml:space="preserve"> </w:t>
      </w:r>
      <w:r>
        <w:rPr>
          <w:sz w:val="28"/>
        </w:rPr>
        <w:t>художественные</w:t>
      </w:r>
      <w:r>
        <w:rPr>
          <w:spacing w:val="5"/>
          <w:sz w:val="28"/>
        </w:rPr>
        <w:t xml:space="preserve"> </w:t>
      </w:r>
      <w:r>
        <w:rPr>
          <w:sz w:val="28"/>
        </w:rPr>
        <w:t>функции</w:t>
      </w:r>
      <w:r>
        <w:rPr>
          <w:spacing w:val="5"/>
          <w:sz w:val="28"/>
        </w:rPr>
        <w:t xml:space="preserve"> </w:t>
      </w:r>
      <w:r>
        <w:rPr>
          <w:sz w:val="28"/>
        </w:rPr>
        <w:t>(5–7</w:t>
      </w:r>
      <w:r>
        <w:rPr>
          <w:spacing w:val="6"/>
          <w:sz w:val="28"/>
        </w:rPr>
        <w:t xml:space="preserve"> </w:t>
      </w:r>
      <w:r>
        <w:rPr>
          <w:sz w:val="28"/>
        </w:rPr>
        <w:t>кл.);</w:t>
      </w:r>
    </w:p>
    <w:p w:rsidR="00003555" w:rsidRDefault="00003555">
      <w:pPr>
        <w:rPr>
          <w:rFonts w:ascii="Symbol" w:hAnsi="Symbol"/>
          <w:sz w:val="28"/>
        </w:rPr>
        <w:sectPr w:rsidR="00003555">
          <w:pgSz w:w="11910" w:h="16840"/>
          <w:pgMar w:top="900" w:right="20" w:bottom="1180" w:left="880" w:header="0" w:footer="930" w:gutter="0"/>
          <w:cols w:space="720"/>
        </w:sectPr>
      </w:pPr>
    </w:p>
    <w:p w:rsidR="00003555" w:rsidRDefault="00857D33">
      <w:pPr>
        <w:pStyle w:val="a3"/>
        <w:spacing w:before="75" w:line="321" w:lineRule="exact"/>
        <w:ind w:left="252" w:firstLine="0"/>
        <w:jc w:val="left"/>
      </w:pPr>
      <w:r>
        <w:lastRenderedPageBreak/>
        <w:t>выявлять</w:t>
      </w:r>
      <w:r>
        <w:rPr>
          <w:spacing w:val="-4"/>
        </w:rPr>
        <w:t xml:space="preserve"> </w:t>
      </w:r>
      <w:r>
        <w:t>особенности</w:t>
      </w:r>
      <w:r>
        <w:rPr>
          <w:spacing w:val="-2"/>
        </w:rPr>
        <w:t xml:space="preserve"> </w:t>
      </w:r>
      <w:r>
        <w:t>языка</w:t>
      </w:r>
      <w:r>
        <w:rPr>
          <w:spacing w:val="-2"/>
        </w:rPr>
        <w:t xml:space="preserve"> </w:t>
      </w:r>
      <w:r>
        <w:t>и</w:t>
      </w:r>
      <w:r>
        <w:rPr>
          <w:spacing w:val="-2"/>
        </w:rPr>
        <w:t xml:space="preserve"> </w:t>
      </w:r>
      <w:r>
        <w:t>стиля</w:t>
      </w:r>
      <w:r>
        <w:rPr>
          <w:spacing w:val="-2"/>
        </w:rPr>
        <w:t xml:space="preserve"> </w:t>
      </w:r>
      <w:r>
        <w:t>писателя</w:t>
      </w:r>
      <w:r>
        <w:rPr>
          <w:spacing w:val="-1"/>
        </w:rPr>
        <w:t xml:space="preserve"> </w:t>
      </w:r>
      <w:r>
        <w:t>(7–9</w:t>
      </w:r>
      <w:r>
        <w:rPr>
          <w:spacing w:val="-1"/>
        </w:rPr>
        <w:t xml:space="preserve"> </w:t>
      </w:r>
      <w:r>
        <w:t>кл.);</w:t>
      </w:r>
    </w:p>
    <w:p w:rsidR="00003555" w:rsidRDefault="00857D33" w:rsidP="003F7C5A">
      <w:pPr>
        <w:pStyle w:val="TableParagraph"/>
        <w:numPr>
          <w:ilvl w:val="0"/>
          <w:numId w:val="68"/>
        </w:numPr>
        <w:tabs>
          <w:tab w:val="left" w:pos="1247"/>
        </w:tabs>
        <w:spacing w:line="342" w:lineRule="exact"/>
        <w:ind w:left="1246" w:hanging="286"/>
        <w:rPr>
          <w:rFonts w:ascii="Symbol" w:hAnsi="Symbol"/>
          <w:sz w:val="28"/>
        </w:rPr>
      </w:pPr>
      <w:r>
        <w:rPr>
          <w:sz w:val="28"/>
        </w:rPr>
        <w:t>определять</w:t>
      </w:r>
      <w:r>
        <w:rPr>
          <w:spacing w:val="14"/>
          <w:sz w:val="28"/>
        </w:rPr>
        <w:t xml:space="preserve"> </w:t>
      </w:r>
      <w:r>
        <w:rPr>
          <w:sz w:val="28"/>
        </w:rPr>
        <w:t>родо-жанровую</w:t>
      </w:r>
      <w:r>
        <w:rPr>
          <w:spacing w:val="14"/>
          <w:sz w:val="28"/>
        </w:rPr>
        <w:t xml:space="preserve"> </w:t>
      </w:r>
      <w:r>
        <w:rPr>
          <w:sz w:val="28"/>
        </w:rPr>
        <w:t>специфику</w:t>
      </w:r>
      <w:r>
        <w:rPr>
          <w:spacing w:val="14"/>
          <w:sz w:val="28"/>
        </w:rPr>
        <w:t xml:space="preserve"> </w:t>
      </w:r>
      <w:r>
        <w:rPr>
          <w:sz w:val="28"/>
        </w:rPr>
        <w:t>художественного</w:t>
      </w:r>
      <w:r>
        <w:rPr>
          <w:spacing w:val="16"/>
          <w:sz w:val="28"/>
        </w:rPr>
        <w:t xml:space="preserve"> </w:t>
      </w:r>
      <w:r>
        <w:rPr>
          <w:sz w:val="28"/>
        </w:rPr>
        <w:t>произведения</w:t>
      </w:r>
      <w:r>
        <w:rPr>
          <w:spacing w:val="16"/>
          <w:sz w:val="28"/>
        </w:rPr>
        <w:t xml:space="preserve"> </w:t>
      </w:r>
      <w:r>
        <w:rPr>
          <w:sz w:val="28"/>
        </w:rPr>
        <w:t>(5–9</w:t>
      </w:r>
    </w:p>
    <w:p w:rsidR="00003555" w:rsidRDefault="00003555">
      <w:pPr>
        <w:spacing w:line="342" w:lineRule="exact"/>
        <w:rPr>
          <w:rFonts w:ascii="Symbol" w:hAnsi="Symbol"/>
          <w:sz w:val="28"/>
        </w:rPr>
        <w:sectPr w:rsidR="00003555">
          <w:pgSz w:w="11910" w:h="16840"/>
          <w:pgMar w:top="900" w:right="20" w:bottom="1180" w:left="880" w:header="0" w:footer="930" w:gutter="0"/>
          <w:cols w:space="720"/>
        </w:sectPr>
      </w:pPr>
    </w:p>
    <w:p w:rsidR="00003555" w:rsidRDefault="00857D33">
      <w:pPr>
        <w:pStyle w:val="a3"/>
        <w:spacing w:line="321" w:lineRule="exact"/>
        <w:ind w:left="252" w:firstLine="0"/>
        <w:jc w:val="left"/>
      </w:pPr>
      <w:r>
        <w:lastRenderedPageBreak/>
        <w:t>кл.);</w:t>
      </w:r>
    </w:p>
    <w:p w:rsidR="00003555" w:rsidRDefault="00857D33">
      <w:pPr>
        <w:pStyle w:val="a3"/>
        <w:ind w:left="0" w:firstLine="0"/>
        <w:jc w:val="left"/>
      </w:pPr>
      <w:r>
        <w:br w:type="column"/>
      </w:r>
    </w:p>
    <w:p w:rsidR="00003555" w:rsidRDefault="00857D33" w:rsidP="003F7C5A">
      <w:pPr>
        <w:pStyle w:val="TableParagraph"/>
        <w:numPr>
          <w:ilvl w:val="0"/>
          <w:numId w:val="67"/>
        </w:numPr>
        <w:tabs>
          <w:tab w:val="left" w:pos="437"/>
          <w:tab w:val="left" w:pos="2039"/>
          <w:tab w:val="left" w:pos="2948"/>
          <w:tab w:val="left" w:pos="4655"/>
          <w:tab w:val="left" w:pos="8311"/>
        </w:tabs>
        <w:rPr>
          <w:sz w:val="28"/>
        </w:rPr>
      </w:pPr>
      <w:r>
        <w:rPr>
          <w:sz w:val="28"/>
        </w:rPr>
        <w:t>объяснять</w:t>
      </w:r>
      <w:r>
        <w:rPr>
          <w:sz w:val="28"/>
        </w:rPr>
        <w:tab/>
        <w:t>свое</w:t>
      </w:r>
      <w:r>
        <w:rPr>
          <w:sz w:val="28"/>
        </w:rPr>
        <w:tab/>
        <w:t>понимание</w:t>
      </w:r>
      <w:r>
        <w:rPr>
          <w:sz w:val="28"/>
        </w:rPr>
        <w:tab/>
        <w:t>нравственно-философской,</w:t>
      </w:r>
      <w:r>
        <w:rPr>
          <w:sz w:val="28"/>
        </w:rPr>
        <w:tab/>
        <w:t>социально-</w:t>
      </w:r>
    </w:p>
    <w:p w:rsidR="00003555" w:rsidRDefault="00003555">
      <w:pPr>
        <w:rPr>
          <w:sz w:val="28"/>
        </w:rPr>
        <w:sectPr w:rsidR="00003555">
          <w:type w:val="continuous"/>
          <w:pgSz w:w="11910" w:h="16840"/>
          <w:pgMar w:top="1580" w:right="20" w:bottom="280" w:left="880" w:header="720" w:footer="720" w:gutter="0"/>
          <w:cols w:num="2" w:space="720" w:equalWidth="0">
            <w:col w:w="771" w:space="40"/>
            <w:col w:w="10199"/>
          </w:cols>
        </w:sectPr>
      </w:pPr>
    </w:p>
    <w:p w:rsidR="00003555" w:rsidRDefault="00857D33">
      <w:pPr>
        <w:pStyle w:val="a3"/>
        <w:spacing w:line="321" w:lineRule="exact"/>
        <w:ind w:left="252" w:firstLine="0"/>
      </w:pPr>
      <w:r>
        <w:lastRenderedPageBreak/>
        <w:t>исторической</w:t>
      </w:r>
      <w:r>
        <w:rPr>
          <w:spacing w:val="-3"/>
        </w:rPr>
        <w:t xml:space="preserve"> </w:t>
      </w:r>
      <w:r>
        <w:t>и</w:t>
      </w:r>
      <w:r>
        <w:rPr>
          <w:spacing w:val="-3"/>
        </w:rPr>
        <w:t xml:space="preserve"> </w:t>
      </w:r>
      <w:r>
        <w:t>эстетической</w:t>
      </w:r>
      <w:r>
        <w:rPr>
          <w:spacing w:val="-3"/>
        </w:rPr>
        <w:t xml:space="preserve"> </w:t>
      </w:r>
      <w:r>
        <w:t>проблематики</w:t>
      </w:r>
      <w:r>
        <w:rPr>
          <w:spacing w:val="-4"/>
        </w:rPr>
        <w:t xml:space="preserve"> </w:t>
      </w:r>
      <w:r>
        <w:t>произведений</w:t>
      </w:r>
      <w:r>
        <w:rPr>
          <w:spacing w:val="-3"/>
        </w:rPr>
        <w:t xml:space="preserve"> </w:t>
      </w:r>
      <w:r>
        <w:t>(7–9</w:t>
      </w:r>
      <w:r>
        <w:rPr>
          <w:spacing w:val="-2"/>
        </w:rPr>
        <w:t xml:space="preserve"> </w:t>
      </w:r>
      <w:r>
        <w:t>кл.);</w:t>
      </w:r>
    </w:p>
    <w:p w:rsidR="00003555" w:rsidRDefault="00857D33" w:rsidP="003F7C5A">
      <w:pPr>
        <w:pStyle w:val="TableParagraph"/>
        <w:numPr>
          <w:ilvl w:val="1"/>
          <w:numId w:val="67"/>
        </w:numPr>
        <w:tabs>
          <w:tab w:val="left" w:pos="1247"/>
        </w:tabs>
        <w:spacing w:before="1"/>
        <w:ind w:right="548" w:firstLine="708"/>
        <w:rPr>
          <w:sz w:val="28"/>
        </w:rPr>
      </w:pPr>
      <w:r>
        <w:rPr>
          <w:sz w:val="28"/>
        </w:rPr>
        <w:t>выделять</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элементы</w:t>
      </w:r>
      <w:r>
        <w:rPr>
          <w:spacing w:val="1"/>
          <w:sz w:val="28"/>
        </w:rPr>
        <w:t xml:space="preserve"> </w:t>
      </w:r>
      <w:r>
        <w:rPr>
          <w:sz w:val="28"/>
        </w:rPr>
        <w:t>художественной</w:t>
      </w:r>
      <w:r>
        <w:rPr>
          <w:spacing w:val="1"/>
          <w:sz w:val="28"/>
        </w:rPr>
        <w:t xml:space="preserve"> </w:t>
      </w:r>
      <w:r>
        <w:rPr>
          <w:sz w:val="28"/>
        </w:rPr>
        <w:t>формы</w:t>
      </w:r>
      <w:r>
        <w:rPr>
          <w:spacing w:val="1"/>
          <w:sz w:val="28"/>
        </w:rPr>
        <w:t xml:space="preserve"> </w:t>
      </w:r>
      <w:r>
        <w:rPr>
          <w:sz w:val="28"/>
        </w:rPr>
        <w:t>и</w:t>
      </w:r>
      <w:r>
        <w:rPr>
          <w:spacing w:val="1"/>
          <w:sz w:val="28"/>
        </w:rPr>
        <w:t xml:space="preserve"> </w:t>
      </w:r>
      <w:r>
        <w:rPr>
          <w:sz w:val="28"/>
        </w:rPr>
        <w:t>обнаруживать связи между ними (5–7 кл.), постепенно переходя к анализу текста;</w:t>
      </w:r>
      <w:r>
        <w:rPr>
          <w:spacing w:val="1"/>
          <w:sz w:val="28"/>
        </w:rPr>
        <w:t xml:space="preserve"> </w:t>
      </w:r>
      <w:r>
        <w:rPr>
          <w:sz w:val="28"/>
        </w:rPr>
        <w:t>анализировать</w:t>
      </w:r>
      <w:r>
        <w:rPr>
          <w:spacing w:val="-3"/>
          <w:sz w:val="28"/>
        </w:rPr>
        <w:t xml:space="preserve"> </w:t>
      </w:r>
      <w:r>
        <w:rPr>
          <w:sz w:val="28"/>
        </w:rPr>
        <w:t>литературные произведения</w:t>
      </w:r>
      <w:r>
        <w:rPr>
          <w:spacing w:val="-4"/>
          <w:sz w:val="28"/>
        </w:rPr>
        <w:t xml:space="preserve"> </w:t>
      </w:r>
      <w:r>
        <w:rPr>
          <w:sz w:val="28"/>
        </w:rPr>
        <w:t>разных жанров</w:t>
      </w:r>
      <w:r>
        <w:rPr>
          <w:spacing w:val="-4"/>
          <w:sz w:val="28"/>
        </w:rPr>
        <w:t xml:space="preserve"> </w:t>
      </w:r>
      <w:r>
        <w:rPr>
          <w:sz w:val="28"/>
        </w:rPr>
        <w:t>(8–9 кл.);</w:t>
      </w:r>
    </w:p>
    <w:p w:rsidR="00003555" w:rsidRDefault="00857D33" w:rsidP="003F7C5A">
      <w:pPr>
        <w:pStyle w:val="TableParagraph"/>
        <w:numPr>
          <w:ilvl w:val="1"/>
          <w:numId w:val="67"/>
        </w:numPr>
        <w:tabs>
          <w:tab w:val="left" w:pos="1247"/>
        </w:tabs>
        <w:ind w:right="545" w:firstLine="708"/>
        <w:rPr>
          <w:sz w:val="28"/>
        </w:rPr>
      </w:pPr>
      <w:r>
        <w:rPr>
          <w:sz w:val="28"/>
        </w:rPr>
        <w:t>выявлять и осмыслять формы авторской оценки героев, событий, характер</w:t>
      </w:r>
      <w:r>
        <w:rPr>
          <w:spacing w:val="1"/>
          <w:sz w:val="28"/>
        </w:rPr>
        <w:t xml:space="preserve"> </w:t>
      </w:r>
      <w:r>
        <w:rPr>
          <w:sz w:val="28"/>
        </w:rPr>
        <w:t>авторских взаимоотношений с «читателем» как адресатом произведения</w:t>
      </w:r>
      <w:r>
        <w:rPr>
          <w:spacing w:val="1"/>
          <w:sz w:val="28"/>
        </w:rPr>
        <w:t xml:space="preserve"> </w:t>
      </w:r>
      <w:r>
        <w:rPr>
          <w:sz w:val="28"/>
        </w:rPr>
        <w:t>(в каждом</w:t>
      </w:r>
      <w:r>
        <w:rPr>
          <w:spacing w:val="1"/>
          <w:sz w:val="28"/>
        </w:rPr>
        <w:t xml:space="preserve"> </w:t>
      </w:r>
      <w:r>
        <w:rPr>
          <w:sz w:val="28"/>
        </w:rPr>
        <w:t>классе</w:t>
      </w:r>
      <w:r>
        <w:rPr>
          <w:spacing w:val="-2"/>
          <w:sz w:val="28"/>
        </w:rPr>
        <w:t xml:space="preserve"> </w:t>
      </w:r>
      <w:r>
        <w:rPr>
          <w:sz w:val="28"/>
        </w:rPr>
        <w:t>–</w:t>
      </w:r>
      <w:r>
        <w:rPr>
          <w:spacing w:val="-2"/>
          <w:sz w:val="28"/>
        </w:rPr>
        <w:t xml:space="preserve"> </w:t>
      </w:r>
      <w:r>
        <w:rPr>
          <w:sz w:val="28"/>
        </w:rPr>
        <w:t>на своем уровне);</w:t>
      </w:r>
    </w:p>
    <w:p w:rsidR="00003555" w:rsidRDefault="00857D33" w:rsidP="003F7C5A">
      <w:pPr>
        <w:pStyle w:val="TableParagraph"/>
        <w:numPr>
          <w:ilvl w:val="1"/>
          <w:numId w:val="67"/>
        </w:numPr>
        <w:tabs>
          <w:tab w:val="left" w:pos="1247"/>
        </w:tabs>
        <w:ind w:right="546" w:firstLine="708"/>
        <w:rPr>
          <w:sz w:val="28"/>
        </w:rPr>
      </w:pPr>
      <w:r>
        <w:rPr>
          <w:sz w:val="28"/>
        </w:rPr>
        <w:t>пользоваться основными теоретико-литературными терминами и понятиями</w:t>
      </w:r>
      <w:r>
        <w:rPr>
          <w:spacing w:val="-67"/>
          <w:sz w:val="28"/>
        </w:rPr>
        <w:t xml:space="preserve"> </w:t>
      </w:r>
      <w:r>
        <w:rPr>
          <w:sz w:val="28"/>
        </w:rPr>
        <w:t>(в</w:t>
      </w:r>
      <w:r>
        <w:rPr>
          <w:spacing w:val="1"/>
          <w:sz w:val="28"/>
        </w:rPr>
        <w:t xml:space="preserve"> </w:t>
      </w:r>
      <w:r>
        <w:rPr>
          <w:sz w:val="28"/>
        </w:rPr>
        <w:t>каждом</w:t>
      </w:r>
      <w:r>
        <w:rPr>
          <w:spacing w:val="1"/>
          <w:sz w:val="28"/>
        </w:rPr>
        <w:t xml:space="preserve"> </w:t>
      </w:r>
      <w:r>
        <w:rPr>
          <w:sz w:val="28"/>
        </w:rPr>
        <w:t>классе</w:t>
      </w:r>
      <w:r>
        <w:rPr>
          <w:spacing w:val="1"/>
          <w:sz w:val="28"/>
        </w:rPr>
        <w:t xml:space="preserve"> </w:t>
      </w:r>
      <w:r>
        <w:rPr>
          <w:sz w:val="28"/>
        </w:rPr>
        <w:t>–</w:t>
      </w:r>
      <w:r>
        <w:rPr>
          <w:spacing w:val="1"/>
          <w:sz w:val="28"/>
        </w:rPr>
        <w:t xml:space="preserve"> </w:t>
      </w:r>
      <w:r>
        <w:rPr>
          <w:sz w:val="28"/>
        </w:rPr>
        <w:t>умение</w:t>
      </w:r>
      <w:r>
        <w:rPr>
          <w:spacing w:val="1"/>
          <w:sz w:val="28"/>
        </w:rPr>
        <w:t xml:space="preserve"> </w:t>
      </w:r>
      <w:r>
        <w:rPr>
          <w:sz w:val="28"/>
        </w:rPr>
        <w:t>пользоваться</w:t>
      </w:r>
      <w:r>
        <w:rPr>
          <w:spacing w:val="1"/>
          <w:sz w:val="28"/>
        </w:rPr>
        <w:t xml:space="preserve"> </w:t>
      </w:r>
      <w:r>
        <w:rPr>
          <w:sz w:val="28"/>
        </w:rPr>
        <w:t>терминами,</w:t>
      </w:r>
      <w:r>
        <w:rPr>
          <w:spacing w:val="1"/>
          <w:sz w:val="28"/>
        </w:rPr>
        <w:t xml:space="preserve"> </w:t>
      </w:r>
      <w:r>
        <w:rPr>
          <w:sz w:val="28"/>
        </w:rPr>
        <w:t>изученными</w:t>
      </w:r>
      <w:r>
        <w:rPr>
          <w:spacing w:val="1"/>
          <w:sz w:val="28"/>
        </w:rPr>
        <w:t xml:space="preserve"> </w:t>
      </w:r>
      <w:r>
        <w:rPr>
          <w:sz w:val="28"/>
        </w:rPr>
        <w:t>в</w:t>
      </w:r>
      <w:r>
        <w:rPr>
          <w:spacing w:val="1"/>
          <w:sz w:val="28"/>
        </w:rPr>
        <w:t xml:space="preserve"> </w:t>
      </w:r>
      <w:r>
        <w:rPr>
          <w:sz w:val="28"/>
        </w:rPr>
        <w:t>этом</w:t>
      </w:r>
      <w:r>
        <w:rPr>
          <w:spacing w:val="1"/>
          <w:sz w:val="28"/>
        </w:rPr>
        <w:t xml:space="preserve"> </w:t>
      </w:r>
      <w:r>
        <w:rPr>
          <w:sz w:val="28"/>
        </w:rPr>
        <w:t>и</w:t>
      </w:r>
      <w:r>
        <w:rPr>
          <w:spacing w:val="1"/>
          <w:sz w:val="28"/>
        </w:rPr>
        <w:t xml:space="preserve"> </w:t>
      </w:r>
      <w:r>
        <w:rPr>
          <w:sz w:val="28"/>
        </w:rPr>
        <w:t>предыдущих классах) как инструментом анализа и интерпретации художественного</w:t>
      </w:r>
      <w:r>
        <w:rPr>
          <w:spacing w:val="1"/>
          <w:sz w:val="28"/>
        </w:rPr>
        <w:t xml:space="preserve"> </w:t>
      </w:r>
      <w:r>
        <w:rPr>
          <w:sz w:val="28"/>
        </w:rPr>
        <w:t>текста;</w:t>
      </w:r>
    </w:p>
    <w:p w:rsidR="00003555" w:rsidRDefault="00857D33" w:rsidP="003F7C5A">
      <w:pPr>
        <w:pStyle w:val="TableParagraph"/>
        <w:numPr>
          <w:ilvl w:val="1"/>
          <w:numId w:val="67"/>
        </w:numPr>
        <w:tabs>
          <w:tab w:val="left" w:pos="1247"/>
        </w:tabs>
        <w:ind w:right="551" w:firstLine="708"/>
        <w:rPr>
          <w:sz w:val="28"/>
        </w:rPr>
      </w:pPr>
      <w:r>
        <w:rPr>
          <w:sz w:val="28"/>
        </w:rPr>
        <w:t>представлять развернутый устный или письменный ответ на поставленные</w:t>
      </w:r>
      <w:r>
        <w:rPr>
          <w:spacing w:val="1"/>
          <w:sz w:val="28"/>
        </w:rPr>
        <w:t xml:space="preserve"> </w:t>
      </w:r>
      <w:r>
        <w:rPr>
          <w:sz w:val="28"/>
        </w:rPr>
        <w:t>вопросы</w:t>
      </w:r>
      <w:r>
        <w:rPr>
          <w:spacing w:val="-2"/>
          <w:sz w:val="28"/>
        </w:rPr>
        <w:t xml:space="preserve"> </w:t>
      </w:r>
      <w:r>
        <w:rPr>
          <w:sz w:val="28"/>
        </w:rPr>
        <w:t>(в</w:t>
      </w:r>
      <w:r>
        <w:rPr>
          <w:spacing w:val="-2"/>
          <w:sz w:val="28"/>
        </w:rPr>
        <w:t xml:space="preserve"> </w:t>
      </w:r>
      <w:r>
        <w:rPr>
          <w:sz w:val="28"/>
        </w:rPr>
        <w:t>каждом</w:t>
      </w:r>
      <w:r>
        <w:rPr>
          <w:spacing w:val="-4"/>
          <w:sz w:val="28"/>
        </w:rPr>
        <w:t xml:space="preserve"> </w:t>
      </w:r>
      <w:r>
        <w:rPr>
          <w:sz w:val="28"/>
        </w:rPr>
        <w:t>классе</w:t>
      </w:r>
      <w:r>
        <w:rPr>
          <w:spacing w:val="-2"/>
          <w:sz w:val="28"/>
        </w:rPr>
        <w:t xml:space="preserve"> </w:t>
      </w:r>
      <w:r>
        <w:rPr>
          <w:sz w:val="28"/>
        </w:rPr>
        <w:t>–</w:t>
      </w:r>
      <w:r>
        <w:rPr>
          <w:spacing w:val="-3"/>
          <w:sz w:val="28"/>
        </w:rPr>
        <w:t xml:space="preserve"> </w:t>
      </w:r>
      <w:r>
        <w:rPr>
          <w:sz w:val="28"/>
        </w:rPr>
        <w:t>на</w:t>
      </w:r>
      <w:r>
        <w:rPr>
          <w:spacing w:val="-1"/>
          <w:sz w:val="28"/>
        </w:rPr>
        <w:t xml:space="preserve"> </w:t>
      </w:r>
      <w:r>
        <w:rPr>
          <w:sz w:val="28"/>
        </w:rPr>
        <w:t>своем</w:t>
      </w:r>
      <w:r>
        <w:rPr>
          <w:spacing w:val="-1"/>
          <w:sz w:val="28"/>
        </w:rPr>
        <w:t xml:space="preserve"> </w:t>
      </w:r>
      <w:r>
        <w:rPr>
          <w:sz w:val="28"/>
        </w:rPr>
        <w:t>уровне);</w:t>
      </w:r>
      <w:r>
        <w:rPr>
          <w:spacing w:val="-1"/>
          <w:sz w:val="28"/>
        </w:rPr>
        <w:t xml:space="preserve"> </w:t>
      </w:r>
      <w:r>
        <w:rPr>
          <w:sz w:val="28"/>
        </w:rPr>
        <w:t>вести</w:t>
      </w:r>
      <w:r>
        <w:rPr>
          <w:spacing w:val="-1"/>
          <w:sz w:val="28"/>
        </w:rPr>
        <w:t xml:space="preserve"> </w:t>
      </w:r>
      <w:r>
        <w:rPr>
          <w:sz w:val="28"/>
        </w:rPr>
        <w:t>учебные</w:t>
      </w:r>
      <w:r>
        <w:rPr>
          <w:spacing w:val="-1"/>
          <w:sz w:val="28"/>
        </w:rPr>
        <w:t xml:space="preserve"> </w:t>
      </w:r>
      <w:r>
        <w:rPr>
          <w:sz w:val="28"/>
        </w:rPr>
        <w:t>дискуссии</w:t>
      </w:r>
      <w:r>
        <w:rPr>
          <w:spacing w:val="-2"/>
          <w:sz w:val="28"/>
        </w:rPr>
        <w:t xml:space="preserve"> </w:t>
      </w:r>
      <w:r>
        <w:rPr>
          <w:sz w:val="28"/>
        </w:rPr>
        <w:t>(7–9 кл.);</w:t>
      </w:r>
    </w:p>
    <w:p w:rsidR="00003555" w:rsidRDefault="00857D33" w:rsidP="003F7C5A">
      <w:pPr>
        <w:pStyle w:val="TableParagraph"/>
        <w:numPr>
          <w:ilvl w:val="1"/>
          <w:numId w:val="67"/>
        </w:numPr>
        <w:tabs>
          <w:tab w:val="left" w:pos="1670"/>
        </w:tabs>
        <w:ind w:right="542" w:firstLine="708"/>
        <w:rPr>
          <w:sz w:val="28"/>
        </w:rPr>
      </w:pPr>
      <w:r>
        <w:rPr>
          <w:sz w:val="28"/>
        </w:rPr>
        <w:t>собирать</w:t>
      </w:r>
      <w:r>
        <w:rPr>
          <w:spacing w:val="1"/>
          <w:sz w:val="28"/>
        </w:rPr>
        <w:t xml:space="preserve"> </w:t>
      </w:r>
      <w:r>
        <w:rPr>
          <w:sz w:val="28"/>
        </w:rPr>
        <w:t>материал</w:t>
      </w:r>
      <w:r>
        <w:rPr>
          <w:spacing w:val="1"/>
          <w:sz w:val="28"/>
        </w:rPr>
        <w:t xml:space="preserve"> </w:t>
      </w:r>
      <w:r>
        <w:rPr>
          <w:sz w:val="28"/>
        </w:rPr>
        <w:t>и</w:t>
      </w:r>
      <w:r>
        <w:rPr>
          <w:spacing w:val="1"/>
          <w:sz w:val="28"/>
        </w:rPr>
        <w:t xml:space="preserve"> </w:t>
      </w:r>
      <w:r>
        <w:rPr>
          <w:sz w:val="28"/>
        </w:rPr>
        <w:t>обрабатывать</w:t>
      </w:r>
      <w:r>
        <w:rPr>
          <w:spacing w:val="1"/>
          <w:sz w:val="28"/>
        </w:rPr>
        <w:t xml:space="preserve"> </w:t>
      </w:r>
      <w:r>
        <w:rPr>
          <w:sz w:val="28"/>
        </w:rPr>
        <w:t>информацию,</w:t>
      </w:r>
      <w:r>
        <w:rPr>
          <w:spacing w:val="1"/>
          <w:sz w:val="28"/>
        </w:rPr>
        <w:t xml:space="preserve"> </w:t>
      </w:r>
      <w:r>
        <w:rPr>
          <w:sz w:val="28"/>
        </w:rPr>
        <w:t>необходимую</w:t>
      </w:r>
      <w:r>
        <w:rPr>
          <w:spacing w:val="1"/>
          <w:sz w:val="28"/>
        </w:rPr>
        <w:t xml:space="preserve"> </w:t>
      </w:r>
      <w:r>
        <w:rPr>
          <w:sz w:val="28"/>
        </w:rPr>
        <w:t>для</w:t>
      </w:r>
      <w:r>
        <w:rPr>
          <w:spacing w:val="1"/>
          <w:sz w:val="28"/>
        </w:rPr>
        <w:t xml:space="preserve"> </w:t>
      </w:r>
      <w:r>
        <w:rPr>
          <w:sz w:val="28"/>
        </w:rPr>
        <w:t>составления</w:t>
      </w:r>
      <w:r>
        <w:rPr>
          <w:spacing w:val="1"/>
          <w:sz w:val="28"/>
        </w:rPr>
        <w:t xml:space="preserve"> </w:t>
      </w:r>
      <w:r>
        <w:rPr>
          <w:sz w:val="28"/>
        </w:rPr>
        <w:t>плана,</w:t>
      </w:r>
      <w:r>
        <w:rPr>
          <w:spacing w:val="1"/>
          <w:sz w:val="28"/>
        </w:rPr>
        <w:t xml:space="preserve"> </w:t>
      </w:r>
      <w:r>
        <w:rPr>
          <w:sz w:val="28"/>
        </w:rPr>
        <w:t>тезисного</w:t>
      </w:r>
      <w:r>
        <w:rPr>
          <w:spacing w:val="1"/>
          <w:sz w:val="28"/>
        </w:rPr>
        <w:t xml:space="preserve"> </w:t>
      </w:r>
      <w:r>
        <w:rPr>
          <w:sz w:val="28"/>
        </w:rPr>
        <w:t>плана,</w:t>
      </w:r>
      <w:r>
        <w:rPr>
          <w:spacing w:val="1"/>
          <w:sz w:val="28"/>
        </w:rPr>
        <w:t xml:space="preserve"> </w:t>
      </w:r>
      <w:r>
        <w:rPr>
          <w:sz w:val="28"/>
        </w:rPr>
        <w:t>конспекта,</w:t>
      </w:r>
      <w:r>
        <w:rPr>
          <w:spacing w:val="1"/>
          <w:sz w:val="28"/>
        </w:rPr>
        <w:t xml:space="preserve"> </w:t>
      </w:r>
      <w:r>
        <w:rPr>
          <w:sz w:val="28"/>
        </w:rPr>
        <w:t>доклада,</w:t>
      </w:r>
      <w:r>
        <w:rPr>
          <w:spacing w:val="1"/>
          <w:sz w:val="28"/>
        </w:rPr>
        <w:t xml:space="preserve"> </w:t>
      </w:r>
      <w:r>
        <w:rPr>
          <w:sz w:val="28"/>
        </w:rPr>
        <w:t>написания</w:t>
      </w:r>
      <w:r>
        <w:rPr>
          <w:spacing w:val="1"/>
          <w:sz w:val="28"/>
        </w:rPr>
        <w:t xml:space="preserve"> </w:t>
      </w:r>
      <w:r>
        <w:rPr>
          <w:sz w:val="28"/>
        </w:rPr>
        <w:t>аннотации,</w:t>
      </w:r>
      <w:r>
        <w:rPr>
          <w:spacing w:val="1"/>
          <w:sz w:val="28"/>
        </w:rPr>
        <w:t xml:space="preserve"> </w:t>
      </w:r>
      <w:r>
        <w:rPr>
          <w:sz w:val="28"/>
        </w:rPr>
        <w:t>сочинения,</w:t>
      </w:r>
      <w:r>
        <w:rPr>
          <w:spacing w:val="1"/>
          <w:sz w:val="28"/>
        </w:rPr>
        <w:t xml:space="preserve"> </w:t>
      </w:r>
      <w:r>
        <w:rPr>
          <w:sz w:val="28"/>
        </w:rPr>
        <w:t>эссе,</w:t>
      </w:r>
      <w:r>
        <w:rPr>
          <w:spacing w:val="1"/>
          <w:sz w:val="28"/>
        </w:rPr>
        <w:t xml:space="preserve"> </w:t>
      </w:r>
      <w:r>
        <w:rPr>
          <w:sz w:val="28"/>
        </w:rPr>
        <w:t>литературно-творческой</w:t>
      </w:r>
      <w:r>
        <w:rPr>
          <w:spacing w:val="1"/>
          <w:sz w:val="28"/>
        </w:rPr>
        <w:t xml:space="preserve"> </w:t>
      </w:r>
      <w:r>
        <w:rPr>
          <w:sz w:val="28"/>
        </w:rPr>
        <w:t>работы,</w:t>
      </w:r>
      <w:r>
        <w:rPr>
          <w:spacing w:val="1"/>
          <w:sz w:val="28"/>
        </w:rPr>
        <w:t xml:space="preserve"> </w:t>
      </w:r>
      <w:r>
        <w:rPr>
          <w:sz w:val="28"/>
        </w:rPr>
        <w:t>создания</w:t>
      </w:r>
      <w:r>
        <w:rPr>
          <w:spacing w:val="1"/>
          <w:sz w:val="28"/>
        </w:rPr>
        <w:t xml:space="preserve"> </w:t>
      </w:r>
      <w:r>
        <w:rPr>
          <w:sz w:val="28"/>
        </w:rPr>
        <w:t>проекта</w:t>
      </w:r>
      <w:r>
        <w:rPr>
          <w:spacing w:val="1"/>
          <w:sz w:val="28"/>
        </w:rPr>
        <w:t xml:space="preserve"> </w:t>
      </w:r>
      <w:r>
        <w:rPr>
          <w:sz w:val="28"/>
        </w:rPr>
        <w:t>на</w:t>
      </w:r>
      <w:r>
        <w:rPr>
          <w:spacing w:val="1"/>
          <w:sz w:val="28"/>
        </w:rPr>
        <w:t xml:space="preserve"> </w:t>
      </w:r>
      <w:r>
        <w:rPr>
          <w:sz w:val="28"/>
        </w:rPr>
        <w:t>заранее</w:t>
      </w:r>
      <w:r>
        <w:rPr>
          <w:spacing w:val="1"/>
          <w:sz w:val="28"/>
        </w:rPr>
        <w:t xml:space="preserve"> </w:t>
      </w:r>
      <w:r>
        <w:rPr>
          <w:sz w:val="28"/>
        </w:rPr>
        <w:t>объявленную</w:t>
      </w:r>
      <w:r>
        <w:rPr>
          <w:spacing w:val="1"/>
          <w:sz w:val="28"/>
        </w:rPr>
        <w:t xml:space="preserve"> </w:t>
      </w:r>
      <w:r>
        <w:rPr>
          <w:sz w:val="28"/>
        </w:rPr>
        <w:t>или</w:t>
      </w:r>
      <w:r>
        <w:rPr>
          <w:spacing w:val="1"/>
          <w:sz w:val="28"/>
        </w:rPr>
        <w:t xml:space="preserve"> </w:t>
      </w:r>
      <w:r>
        <w:rPr>
          <w:sz w:val="28"/>
        </w:rPr>
        <w:t>самостоятельно/под</w:t>
      </w:r>
      <w:r>
        <w:rPr>
          <w:spacing w:val="1"/>
          <w:sz w:val="28"/>
        </w:rPr>
        <w:t xml:space="preserve"> </w:t>
      </w:r>
      <w:r>
        <w:rPr>
          <w:sz w:val="28"/>
        </w:rPr>
        <w:t>руководством</w:t>
      </w:r>
      <w:r>
        <w:rPr>
          <w:spacing w:val="1"/>
          <w:sz w:val="28"/>
        </w:rPr>
        <w:t xml:space="preserve"> </w:t>
      </w:r>
      <w:r>
        <w:rPr>
          <w:sz w:val="28"/>
        </w:rPr>
        <w:t>учителя</w:t>
      </w:r>
      <w:r>
        <w:rPr>
          <w:spacing w:val="1"/>
          <w:sz w:val="28"/>
        </w:rPr>
        <w:t xml:space="preserve"> </w:t>
      </w:r>
      <w:r>
        <w:rPr>
          <w:sz w:val="28"/>
        </w:rPr>
        <w:t>выбранную</w:t>
      </w:r>
      <w:r>
        <w:rPr>
          <w:spacing w:val="-67"/>
          <w:sz w:val="28"/>
        </w:rPr>
        <w:t xml:space="preserve"> </w:t>
      </w:r>
      <w:r>
        <w:rPr>
          <w:sz w:val="28"/>
        </w:rPr>
        <w:t>литературную или публицистическую тему, для организации дискуссии</w:t>
      </w:r>
      <w:r>
        <w:rPr>
          <w:spacing w:val="1"/>
          <w:sz w:val="28"/>
        </w:rPr>
        <w:t xml:space="preserve"> </w:t>
      </w:r>
      <w:r>
        <w:rPr>
          <w:sz w:val="28"/>
        </w:rPr>
        <w:t>(в каждом</w:t>
      </w:r>
      <w:r>
        <w:rPr>
          <w:spacing w:val="1"/>
          <w:sz w:val="28"/>
        </w:rPr>
        <w:t xml:space="preserve"> </w:t>
      </w:r>
      <w:r>
        <w:rPr>
          <w:sz w:val="28"/>
        </w:rPr>
        <w:t>классе</w:t>
      </w:r>
      <w:r>
        <w:rPr>
          <w:spacing w:val="-2"/>
          <w:sz w:val="28"/>
        </w:rPr>
        <w:t xml:space="preserve"> </w:t>
      </w:r>
      <w:r>
        <w:rPr>
          <w:sz w:val="28"/>
        </w:rPr>
        <w:t>–</w:t>
      </w:r>
      <w:r>
        <w:rPr>
          <w:spacing w:val="-2"/>
          <w:sz w:val="28"/>
        </w:rPr>
        <w:t xml:space="preserve"> </w:t>
      </w:r>
      <w:r>
        <w:rPr>
          <w:sz w:val="28"/>
        </w:rPr>
        <w:t>на своем уровне);</w:t>
      </w:r>
    </w:p>
    <w:p w:rsidR="00003555" w:rsidRDefault="00857D33" w:rsidP="003F7C5A">
      <w:pPr>
        <w:pStyle w:val="TableParagraph"/>
        <w:numPr>
          <w:ilvl w:val="1"/>
          <w:numId w:val="67"/>
        </w:numPr>
        <w:tabs>
          <w:tab w:val="left" w:pos="1247"/>
          <w:tab w:val="left" w:pos="2765"/>
          <w:tab w:val="left" w:pos="3974"/>
          <w:tab w:val="left" w:pos="5658"/>
          <w:tab w:val="left" w:pos="6157"/>
          <w:tab w:val="left" w:pos="8660"/>
        </w:tabs>
        <w:spacing w:before="196"/>
        <w:ind w:right="541" w:firstLine="708"/>
        <w:rPr>
          <w:sz w:val="28"/>
        </w:rPr>
      </w:pPr>
      <w:r>
        <w:rPr>
          <w:sz w:val="28"/>
        </w:rPr>
        <w:t>выражать</w:t>
      </w:r>
      <w:r>
        <w:rPr>
          <w:sz w:val="28"/>
        </w:rPr>
        <w:tab/>
        <w:t>личное</w:t>
      </w:r>
      <w:r>
        <w:rPr>
          <w:sz w:val="28"/>
        </w:rPr>
        <w:tab/>
        <w:t>отношение</w:t>
      </w:r>
      <w:r>
        <w:rPr>
          <w:sz w:val="28"/>
        </w:rPr>
        <w:tab/>
        <w:t>к</w:t>
      </w:r>
      <w:r>
        <w:rPr>
          <w:sz w:val="28"/>
        </w:rPr>
        <w:tab/>
        <w:t>художественному</w:t>
      </w:r>
      <w:r>
        <w:rPr>
          <w:sz w:val="28"/>
        </w:rPr>
        <w:tab/>
        <w:t>произведению,</w:t>
      </w:r>
      <w:r>
        <w:rPr>
          <w:spacing w:val="-67"/>
          <w:sz w:val="28"/>
        </w:rPr>
        <w:t xml:space="preserve"> </w:t>
      </w:r>
      <w:r>
        <w:rPr>
          <w:sz w:val="28"/>
        </w:rPr>
        <w:t>аргументировать</w:t>
      </w:r>
      <w:r>
        <w:rPr>
          <w:spacing w:val="-3"/>
          <w:sz w:val="28"/>
        </w:rPr>
        <w:t xml:space="preserve"> </w:t>
      </w:r>
      <w:r>
        <w:rPr>
          <w:sz w:val="28"/>
        </w:rPr>
        <w:t>свою</w:t>
      </w:r>
      <w:r>
        <w:rPr>
          <w:spacing w:val="-1"/>
          <w:sz w:val="28"/>
        </w:rPr>
        <w:t xml:space="preserve"> </w:t>
      </w:r>
      <w:r>
        <w:rPr>
          <w:sz w:val="28"/>
        </w:rPr>
        <w:t>точку</w:t>
      </w:r>
      <w:r>
        <w:rPr>
          <w:spacing w:val="-4"/>
          <w:sz w:val="28"/>
        </w:rPr>
        <w:t xml:space="preserve"> </w:t>
      </w:r>
      <w:r>
        <w:rPr>
          <w:sz w:val="28"/>
        </w:rPr>
        <w:t>зрения (в</w:t>
      </w:r>
      <w:r>
        <w:rPr>
          <w:spacing w:val="-4"/>
          <w:sz w:val="28"/>
        </w:rPr>
        <w:t xml:space="preserve"> </w:t>
      </w:r>
      <w:r>
        <w:rPr>
          <w:sz w:val="28"/>
        </w:rPr>
        <w:t>каждом</w:t>
      </w:r>
      <w:r>
        <w:rPr>
          <w:spacing w:val="-4"/>
          <w:sz w:val="28"/>
        </w:rPr>
        <w:t xml:space="preserve"> </w:t>
      </w:r>
      <w:r>
        <w:rPr>
          <w:sz w:val="28"/>
        </w:rPr>
        <w:t>классе</w:t>
      </w:r>
      <w:r>
        <w:rPr>
          <w:spacing w:val="1"/>
          <w:sz w:val="28"/>
        </w:rPr>
        <w:t xml:space="preserve"> </w:t>
      </w:r>
      <w:r>
        <w:rPr>
          <w:sz w:val="28"/>
        </w:rPr>
        <w:t>– на</w:t>
      </w:r>
      <w:r>
        <w:rPr>
          <w:spacing w:val="-3"/>
          <w:sz w:val="28"/>
        </w:rPr>
        <w:t xml:space="preserve"> </w:t>
      </w:r>
      <w:r>
        <w:rPr>
          <w:sz w:val="28"/>
        </w:rPr>
        <w:t>своем уровне);</w:t>
      </w:r>
    </w:p>
    <w:p w:rsidR="00003555" w:rsidRDefault="00857D33" w:rsidP="003F7C5A">
      <w:pPr>
        <w:pStyle w:val="TableParagraph"/>
        <w:numPr>
          <w:ilvl w:val="1"/>
          <w:numId w:val="67"/>
        </w:numPr>
        <w:tabs>
          <w:tab w:val="left" w:pos="1669"/>
          <w:tab w:val="left" w:pos="1670"/>
          <w:tab w:val="left" w:pos="2184"/>
          <w:tab w:val="left" w:pos="4426"/>
          <w:tab w:val="left" w:pos="6155"/>
          <w:tab w:val="left" w:pos="7613"/>
          <w:tab w:val="left" w:pos="8729"/>
          <w:tab w:val="left" w:pos="10314"/>
        </w:tabs>
        <w:ind w:right="553" w:firstLine="708"/>
        <w:rPr>
          <w:sz w:val="28"/>
        </w:rPr>
      </w:pPr>
      <w:r>
        <w:rPr>
          <w:sz w:val="28"/>
        </w:rPr>
        <w:t>выразительно читать с листа и наизусть произведения/фрагменты</w:t>
      </w:r>
      <w:r>
        <w:rPr>
          <w:spacing w:val="1"/>
          <w:sz w:val="28"/>
        </w:rPr>
        <w:t xml:space="preserve"> </w:t>
      </w:r>
      <w:r>
        <w:rPr>
          <w:sz w:val="28"/>
        </w:rPr>
        <w:t>произведений</w:t>
      </w:r>
      <w:r>
        <w:rPr>
          <w:sz w:val="28"/>
        </w:rPr>
        <w:tab/>
        <w:t>художественной</w:t>
      </w:r>
      <w:r>
        <w:rPr>
          <w:sz w:val="28"/>
        </w:rPr>
        <w:tab/>
        <w:t>литературы,</w:t>
      </w:r>
      <w:r>
        <w:rPr>
          <w:sz w:val="28"/>
        </w:rPr>
        <w:tab/>
        <w:t>передавая</w:t>
      </w:r>
      <w:r>
        <w:rPr>
          <w:sz w:val="28"/>
        </w:rPr>
        <w:tab/>
        <w:t>личное</w:t>
      </w:r>
      <w:r>
        <w:rPr>
          <w:sz w:val="28"/>
        </w:rPr>
        <w:tab/>
        <w:t>отношение</w:t>
      </w:r>
      <w:r>
        <w:rPr>
          <w:sz w:val="28"/>
        </w:rPr>
        <w:tab/>
      </w:r>
      <w:r>
        <w:rPr>
          <w:spacing w:val="-1"/>
          <w:sz w:val="28"/>
        </w:rPr>
        <w:t>к</w:t>
      </w:r>
      <w:r>
        <w:rPr>
          <w:spacing w:val="-67"/>
          <w:sz w:val="28"/>
        </w:rPr>
        <w:t xml:space="preserve"> </w:t>
      </w:r>
      <w:r>
        <w:rPr>
          <w:sz w:val="28"/>
        </w:rPr>
        <w:t>произведению</w:t>
      </w:r>
      <w:r>
        <w:rPr>
          <w:spacing w:val="-2"/>
          <w:sz w:val="28"/>
        </w:rPr>
        <w:t xml:space="preserve"> </w:t>
      </w:r>
      <w:r>
        <w:rPr>
          <w:sz w:val="28"/>
        </w:rPr>
        <w:t>(5-9</w:t>
      </w:r>
      <w:r>
        <w:rPr>
          <w:spacing w:val="-3"/>
          <w:sz w:val="28"/>
        </w:rPr>
        <w:t xml:space="preserve"> </w:t>
      </w:r>
      <w:r>
        <w:rPr>
          <w:sz w:val="28"/>
        </w:rPr>
        <w:t>класс);</w:t>
      </w:r>
    </w:p>
    <w:p w:rsidR="00003555" w:rsidRDefault="00857D33" w:rsidP="003F7C5A">
      <w:pPr>
        <w:pStyle w:val="TableParagraph"/>
        <w:numPr>
          <w:ilvl w:val="1"/>
          <w:numId w:val="67"/>
        </w:numPr>
        <w:tabs>
          <w:tab w:val="left" w:pos="1247"/>
        </w:tabs>
        <w:ind w:right="547" w:firstLine="708"/>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информационном</w:t>
      </w:r>
      <w:r>
        <w:rPr>
          <w:spacing w:val="1"/>
          <w:sz w:val="28"/>
        </w:rPr>
        <w:t xml:space="preserve"> </w:t>
      </w:r>
      <w:r>
        <w:rPr>
          <w:sz w:val="28"/>
        </w:rPr>
        <w:t>образовательном</w:t>
      </w:r>
      <w:r>
        <w:rPr>
          <w:spacing w:val="1"/>
          <w:sz w:val="28"/>
        </w:rPr>
        <w:t xml:space="preserve"> </w:t>
      </w:r>
      <w:r>
        <w:rPr>
          <w:sz w:val="28"/>
        </w:rPr>
        <w:t>пространстве:</w:t>
      </w:r>
      <w:r>
        <w:rPr>
          <w:spacing w:val="1"/>
          <w:sz w:val="28"/>
        </w:rPr>
        <w:t xml:space="preserve"> </w:t>
      </w:r>
      <w:r>
        <w:rPr>
          <w:sz w:val="28"/>
        </w:rPr>
        <w:t>работать с энциклопедиями, словарями, справочниками, специальной литературой</w:t>
      </w:r>
      <w:r>
        <w:rPr>
          <w:spacing w:val="1"/>
          <w:sz w:val="28"/>
        </w:rPr>
        <w:t xml:space="preserve"> </w:t>
      </w:r>
      <w:r>
        <w:rPr>
          <w:sz w:val="28"/>
        </w:rPr>
        <w:t>(5–9 кл.); пользоваться каталогами библиотек, библиографическими указателями,</w:t>
      </w:r>
      <w:r>
        <w:rPr>
          <w:spacing w:val="1"/>
          <w:sz w:val="28"/>
        </w:rPr>
        <w:t xml:space="preserve"> </w:t>
      </w:r>
      <w:r>
        <w:rPr>
          <w:sz w:val="28"/>
        </w:rPr>
        <w:t>системой</w:t>
      </w:r>
      <w:r>
        <w:rPr>
          <w:spacing w:val="-1"/>
          <w:sz w:val="28"/>
        </w:rPr>
        <w:t xml:space="preserve"> </w:t>
      </w:r>
      <w:r>
        <w:rPr>
          <w:sz w:val="28"/>
        </w:rPr>
        <w:t>поиска в</w:t>
      </w:r>
      <w:r>
        <w:rPr>
          <w:spacing w:val="-4"/>
          <w:sz w:val="28"/>
        </w:rPr>
        <w:t xml:space="preserve"> </w:t>
      </w:r>
      <w:r>
        <w:rPr>
          <w:sz w:val="28"/>
        </w:rPr>
        <w:t>Интернете</w:t>
      </w:r>
      <w:r>
        <w:rPr>
          <w:spacing w:val="-1"/>
          <w:sz w:val="28"/>
        </w:rPr>
        <w:t xml:space="preserve"> </w:t>
      </w:r>
      <w:r>
        <w:rPr>
          <w:sz w:val="28"/>
        </w:rPr>
        <w:t>(5–9</w:t>
      </w:r>
      <w:r>
        <w:rPr>
          <w:spacing w:val="1"/>
          <w:sz w:val="28"/>
        </w:rPr>
        <w:t xml:space="preserve"> </w:t>
      </w:r>
      <w:r>
        <w:rPr>
          <w:sz w:val="28"/>
        </w:rPr>
        <w:t>кл.)</w:t>
      </w:r>
      <w:r>
        <w:rPr>
          <w:spacing w:val="-4"/>
          <w:sz w:val="28"/>
        </w:rPr>
        <w:t xml:space="preserve"> </w:t>
      </w:r>
      <w:r>
        <w:rPr>
          <w:sz w:val="28"/>
        </w:rPr>
        <w:t>(в</w:t>
      </w:r>
      <w:r>
        <w:rPr>
          <w:spacing w:val="-2"/>
          <w:sz w:val="28"/>
        </w:rPr>
        <w:t xml:space="preserve"> </w:t>
      </w:r>
      <w:r>
        <w:rPr>
          <w:sz w:val="28"/>
        </w:rPr>
        <w:t>каждом классе</w:t>
      </w:r>
      <w:r>
        <w:rPr>
          <w:spacing w:val="-3"/>
          <w:sz w:val="28"/>
        </w:rPr>
        <w:t xml:space="preserve"> </w:t>
      </w:r>
      <w:r>
        <w:rPr>
          <w:sz w:val="28"/>
        </w:rPr>
        <w:t>–</w:t>
      </w:r>
      <w:r>
        <w:rPr>
          <w:spacing w:val="-1"/>
          <w:sz w:val="28"/>
        </w:rPr>
        <w:t xml:space="preserve"> </w:t>
      </w:r>
      <w:r>
        <w:rPr>
          <w:sz w:val="28"/>
        </w:rPr>
        <w:t>на своем уровне).</w:t>
      </w:r>
    </w:p>
    <w:p w:rsidR="00003555" w:rsidRDefault="00857D33">
      <w:pPr>
        <w:pStyle w:val="a3"/>
        <w:ind w:left="252" w:right="549" w:firstLine="708"/>
      </w:pPr>
      <w:r>
        <w:t>При</w:t>
      </w:r>
      <w:r>
        <w:rPr>
          <w:spacing w:val="1"/>
        </w:rPr>
        <w:t xml:space="preserve"> </w:t>
      </w:r>
      <w:r>
        <w:t>планировании</w:t>
      </w:r>
      <w:r>
        <w:rPr>
          <w:spacing w:val="1"/>
        </w:rPr>
        <w:t xml:space="preserve"> </w:t>
      </w:r>
      <w:r>
        <w:rPr>
          <w:b/>
        </w:rPr>
        <w:t>предметных</w:t>
      </w:r>
      <w:r>
        <w:rPr>
          <w:b/>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следует</w:t>
      </w:r>
      <w:r>
        <w:rPr>
          <w:spacing w:val="1"/>
        </w:rPr>
        <w:t xml:space="preserve"> </w:t>
      </w:r>
      <w:r>
        <w:t>учитывать,</w:t>
      </w:r>
      <w:r>
        <w:rPr>
          <w:spacing w:val="1"/>
        </w:rPr>
        <w:t xml:space="preserve"> </w:t>
      </w:r>
      <w:r>
        <w:t>что</w:t>
      </w:r>
      <w:r>
        <w:rPr>
          <w:spacing w:val="1"/>
        </w:rPr>
        <w:t xml:space="preserve"> </w:t>
      </w:r>
      <w:r>
        <w:t>формирование</w:t>
      </w:r>
      <w:r>
        <w:rPr>
          <w:spacing w:val="1"/>
        </w:rPr>
        <w:t xml:space="preserve"> </w:t>
      </w:r>
      <w:r>
        <w:t>различных</w:t>
      </w:r>
      <w:r>
        <w:rPr>
          <w:spacing w:val="1"/>
        </w:rPr>
        <w:t xml:space="preserve"> </w:t>
      </w:r>
      <w:r>
        <w:t>умений,</w:t>
      </w:r>
      <w:r>
        <w:rPr>
          <w:spacing w:val="1"/>
        </w:rPr>
        <w:t xml:space="preserve"> </w:t>
      </w:r>
      <w:r>
        <w:t>навыков,</w:t>
      </w:r>
      <w:r>
        <w:rPr>
          <w:spacing w:val="71"/>
        </w:rPr>
        <w:t xml:space="preserve"> </w:t>
      </w:r>
      <w:r>
        <w:t>компетенций</w:t>
      </w:r>
      <w:r>
        <w:rPr>
          <w:spacing w:val="1"/>
        </w:rPr>
        <w:t xml:space="preserve"> </w:t>
      </w:r>
      <w:r>
        <w:t>происходит у разных обучающихся с разной скоростью и в разной степени и не</w:t>
      </w:r>
      <w:r>
        <w:rPr>
          <w:spacing w:val="1"/>
        </w:rPr>
        <w:t xml:space="preserve"> </w:t>
      </w:r>
      <w:r>
        <w:t>заканчивается</w:t>
      </w:r>
      <w:r>
        <w:rPr>
          <w:spacing w:val="-1"/>
        </w:rPr>
        <w:t xml:space="preserve"> </w:t>
      </w:r>
      <w:r>
        <w:t>в</w:t>
      </w:r>
      <w:r>
        <w:rPr>
          <w:spacing w:val="-2"/>
        </w:rPr>
        <w:t xml:space="preserve"> </w:t>
      </w:r>
      <w:r>
        <w:t>школе.</w:t>
      </w:r>
    </w:p>
    <w:p w:rsidR="00003555" w:rsidRDefault="00857D33">
      <w:pPr>
        <w:spacing w:line="242" w:lineRule="auto"/>
        <w:ind w:left="252" w:right="546" w:firstLine="708"/>
        <w:jc w:val="both"/>
        <w:rPr>
          <w:sz w:val="28"/>
        </w:rPr>
      </w:pPr>
      <w:r>
        <w:rPr>
          <w:sz w:val="28"/>
        </w:rPr>
        <w:t>При оценке предметных результатов обучения литературе следует учитывать</w:t>
      </w:r>
      <w:r>
        <w:rPr>
          <w:spacing w:val="1"/>
          <w:sz w:val="28"/>
        </w:rPr>
        <w:t xml:space="preserve"> </w:t>
      </w:r>
      <w:r>
        <w:rPr>
          <w:sz w:val="28"/>
        </w:rPr>
        <w:t>несколько</w:t>
      </w:r>
      <w:r>
        <w:rPr>
          <w:spacing w:val="-1"/>
          <w:sz w:val="28"/>
        </w:rPr>
        <w:t xml:space="preserve"> </w:t>
      </w:r>
      <w:r>
        <w:rPr>
          <w:b/>
          <w:sz w:val="28"/>
        </w:rPr>
        <w:t>основных уровней</w:t>
      </w:r>
      <w:r>
        <w:rPr>
          <w:b/>
          <w:spacing w:val="-3"/>
          <w:sz w:val="28"/>
        </w:rPr>
        <w:t xml:space="preserve"> </w:t>
      </w:r>
      <w:r>
        <w:rPr>
          <w:b/>
          <w:sz w:val="28"/>
        </w:rPr>
        <w:t>сформированности</w:t>
      </w:r>
      <w:r>
        <w:rPr>
          <w:b/>
          <w:spacing w:val="-2"/>
          <w:sz w:val="28"/>
        </w:rPr>
        <w:t xml:space="preserve"> </w:t>
      </w:r>
      <w:r>
        <w:rPr>
          <w:b/>
          <w:sz w:val="28"/>
        </w:rPr>
        <w:t>читательской</w:t>
      </w:r>
      <w:r>
        <w:rPr>
          <w:b/>
          <w:spacing w:val="-2"/>
          <w:sz w:val="28"/>
        </w:rPr>
        <w:t xml:space="preserve"> </w:t>
      </w:r>
      <w:r>
        <w:rPr>
          <w:b/>
          <w:sz w:val="28"/>
        </w:rPr>
        <w:t>культуры</w:t>
      </w:r>
      <w:r>
        <w:rPr>
          <w:sz w:val="28"/>
        </w:rPr>
        <w:t>.</w:t>
      </w:r>
    </w:p>
    <w:p w:rsidR="00003555" w:rsidRDefault="00857D33">
      <w:pPr>
        <w:pStyle w:val="a3"/>
        <w:ind w:left="252" w:right="544" w:firstLine="708"/>
      </w:pPr>
      <w:r>
        <w:rPr>
          <w:b/>
        </w:rPr>
        <w:t>I</w:t>
      </w:r>
      <w:r>
        <w:rPr>
          <w:b/>
          <w:spacing w:val="1"/>
        </w:rPr>
        <w:t xml:space="preserve"> </w:t>
      </w:r>
      <w:r>
        <w:rPr>
          <w:b/>
        </w:rPr>
        <w:t>уровень</w:t>
      </w:r>
      <w:r>
        <w:rPr>
          <w:b/>
          <w:spacing w:val="1"/>
        </w:rPr>
        <w:t xml:space="preserve"> </w:t>
      </w:r>
      <w:r>
        <w:t>определяется</w:t>
      </w:r>
      <w:r>
        <w:rPr>
          <w:spacing w:val="1"/>
        </w:rPr>
        <w:t xml:space="preserve"> </w:t>
      </w:r>
      <w:r>
        <w:t>наивно-реалистическим</w:t>
      </w:r>
      <w:r>
        <w:rPr>
          <w:spacing w:val="1"/>
        </w:rPr>
        <w:t xml:space="preserve"> </w:t>
      </w:r>
      <w:r>
        <w:t>восприятием</w:t>
      </w:r>
      <w:r>
        <w:rPr>
          <w:spacing w:val="1"/>
        </w:rPr>
        <w:t xml:space="preserve"> </w:t>
      </w:r>
      <w:r>
        <w:t>литературно-</w:t>
      </w:r>
      <w:r>
        <w:rPr>
          <w:spacing w:val="1"/>
        </w:rPr>
        <w:t xml:space="preserve"> </w:t>
      </w:r>
      <w:r>
        <w:t>художественного</w:t>
      </w:r>
      <w:r>
        <w:rPr>
          <w:spacing w:val="1"/>
        </w:rPr>
        <w:t xml:space="preserve"> </w:t>
      </w:r>
      <w:r>
        <w:t>произведения</w:t>
      </w:r>
      <w:r>
        <w:rPr>
          <w:spacing w:val="1"/>
        </w:rPr>
        <w:t xml:space="preserve"> </w:t>
      </w:r>
      <w:r>
        <w:t>как</w:t>
      </w:r>
      <w:r>
        <w:rPr>
          <w:spacing w:val="1"/>
        </w:rPr>
        <w:t xml:space="preserve"> </w:t>
      </w:r>
      <w:r>
        <w:t>истории</w:t>
      </w:r>
      <w:r>
        <w:rPr>
          <w:spacing w:val="1"/>
        </w:rPr>
        <w:t xml:space="preserve"> </w:t>
      </w:r>
      <w:r>
        <w:t>из</w:t>
      </w:r>
      <w:r>
        <w:rPr>
          <w:spacing w:val="1"/>
        </w:rPr>
        <w:t xml:space="preserve"> </w:t>
      </w:r>
      <w:r>
        <w:t>реальной</w:t>
      </w:r>
      <w:r>
        <w:rPr>
          <w:spacing w:val="1"/>
        </w:rPr>
        <w:t xml:space="preserve"> </w:t>
      </w:r>
      <w:r>
        <w:t>жизни</w:t>
      </w:r>
      <w:r>
        <w:rPr>
          <w:spacing w:val="1"/>
        </w:rPr>
        <w:t xml:space="preserve"> </w:t>
      </w:r>
      <w:r>
        <w:t>(сферы</w:t>
      </w:r>
      <w:r>
        <w:rPr>
          <w:spacing w:val="1"/>
        </w:rPr>
        <w:t xml:space="preserve"> </w:t>
      </w:r>
      <w:r>
        <w:t>так</w:t>
      </w:r>
      <w:r>
        <w:rPr>
          <w:spacing w:val="1"/>
        </w:rPr>
        <w:t xml:space="preserve"> </w:t>
      </w:r>
      <w:r>
        <w:t>называемой</w:t>
      </w:r>
      <w:r>
        <w:rPr>
          <w:spacing w:val="1"/>
        </w:rPr>
        <w:t xml:space="preserve"> </w:t>
      </w:r>
      <w:r>
        <w:t>«первичной</w:t>
      </w:r>
      <w:r>
        <w:rPr>
          <w:spacing w:val="1"/>
        </w:rPr>
        <w:t xml:space="preserve"> </w:t>
      </w:r>
      <w:r>
        <w:t>действительности»).</w:t>
      </w:r>
      <w:r>
        <w:rPr>
          <w:spacing w:val="1"/>
        </w:rPr>
        <w:t xml:space="preserve"> </w:t>
      </w:r>
      <w:r>
        <w:t>Понимание</w:t>
      </w:r>
      <w:r>
        <w:rPr>
          <w:spacing w:val="1"/>
        </w:rPr>
        <w:t xml:space="preserve"> </w:t>
      </w:r>
      <w:r>
        <w:t>текста</w:t>
      </w:r>
      <w:r>
        <w:rPr>
          <w:spacing w:val="1"/>
        </w:rPr>
        <w:t xml:space="preserve"> </w:t>
      </w:r>
      <w:r>
        <w:t>на</w:t>
      </w:r>
      <w:r>
        <w:rPr>
          <w:spacing w:val="1"/>
        </w:rPr>
        <w:t xml:space="preserve"> </w:t>
      </w:r>
      <w:r>
        <w:t>этом</w:t>
      </w:r>
      <w:r>
        <w:rPr>
          <w:spacing w:val="1"/>
        </w:rPr>
        <w:t xml:space="preserve"> </w:t>
      </w:r>
      <w:r>
        <w:t>уровне</w:t>
      </w:r>
      <w:r>
        <w:rPr>
          <w:spacing w:val="1"/>
        </w:rPr>
        <w:t xml:space="preserve"> </w:t>
      </w:r>
      <w:r>
        <w:t>осуществляется на основе буквальной «распаковки» смыслов; к художественному</w:t>
      </w:r>
      <w:r>
        <w:rPr>
          <w:spacing w:val="1"/>
        </w:rPr>
        <w:t xml:space="preserve"> </w:t>
      </w:r>
      <w:r>
        <w:t>миру произведения читатель подходит с житейских позиций. Такое эмоциональное</w:t>
      </w:r>
      <w:r>
        <w:rPr>
          <w:spacing w:val="1"/>
        </w:rPr>
        <w:t xml:space="preserve"> </w:t>
      </w:r>
      <w:r>
        <w:t>непосредственное</w:t>
      </w:r>
      <w:r>
        <w:rPr>
          <w:spacing w:val="52"/>
        </w:rPr>
        <w:t xml:space="preserve"> </w:t>
      </w:r>
      <w:r>
        <w:t>восприятие,</w:t>
      </w:r>
      <w:r>
        <w:rPr>
          <w:spacing w:val="49"/>
        </w:rPr>
        <w:t xml:space="preserve"> </w:t>
      </w:r>
      <w:r>
        <w:t>создает</w:t>
      </w:r>
      <w:r>
        <w:rPr>
          <w:spacing w:val="47"/>
        </w:rPr>
        <w:t xml:space="preserve"> </w:t>
      </w:r>
      <w:r>
        <w:t>основу</w:t>
      </w:r>
      <w:r>
        <w:rPr>
          <w:spacing w:val="46"/>
        </w:rPr>
        <w:t xml:space="preserve"> </w:t>
      </w:r>
      <w:r>
        <w:t>для</w:t>
      </w:r>
      <w:r>
        <w:rPr>
          <w:spacing w:val="50"/>
        </w:rPr>
        <w:t xml:space="preserve"> </w:t>
      </w:r>
      <w:r>
        <w:t>формирования</w:t>
      </w:r>
      <w:r>
        <w:rPr>
          <w:spacing w:val="48"/>
        </w:rPr>
        <w:t xml:space="preserve"> </w:t>
      </w:r>
      <w:r>
        <w:t>осмысленного</w:t>
      </w:r>
      <w:r>
        <w:rPr>
          <w:spacing w:val="49"/>
        </w:rPr>
        <w:t xml:space="preserve"> </w:t>
      </w:r>
      <w:r>
        <w:t>и</w:t>
      </w:r>
    </w:p>
    <w:p w:rsidR="00003555" w:rsidRDefault="00003555">
      <w:pPr>
        <w:sectPr w:rsidR="00003555">
          <w:type w:val="continuous"/>
          <w:pgSz w:w="11910" w:h="16840"/>
          <w:pgMar w:top="1580" w:right="20" w:bottom="280" w:left="880" w:header="720" w:footer="720" w:gutter="0"/>
          <w:cols w:space="720"/>
        </w:sectPr>
      </w:pPr>
    </w:p>
    <w:p w:rsidR="00003555" w:rsidRDefault="00857D33">
      <w:pPr>
        <w:spacing w:before="75"/>
        <w:ind w:left="252" w:right="543"/>
        <w:jc w:val="both"/>
        <w:rPr>
          <w:sz w:val="28"/>
        </w:rPr>
      </w:pPr>
      <w:r>
        <w:rPr>
          <w:sz w:val="28"/>
        </w:rPr>
        <w:lastRenderedPageBreak/>
        <w:t>глубокого</w:t>
      </w:r>
      <w:r>
        <w:rPr>
          <w:spacing w:val="70"/>
          <w:sz w:val="28"/>
        </w:rPr>
        <w:t xml:space="preserve"> </w:t>
      </w:r>
      <w:r>
        <w:rPr>
          <w:sz w:val="28"/>
        </w:rPr>
        <w:t>чтения, но с точки зрения эстетической еще не является достаточным.</w:t>
      </w:r>
      <w:r>
        <w:rPr>
          <w:spacing w:val="1"/>
          <w:sz w:val="28"/>
        </w:rPr>
        <w:t xml:space="preserve"> </w:t>
      </w:r>
      <w:r>
        <w:rPr>
          <w:sz w:val="28"/>
        </w:rPr>
        <w:t>Оно</w:t>
      </w:r>
      <w:r>
        <w:rPr>
          <w:spacing w:val="1"/>
          <w:sz w:val="28"/>
        </w:rPr>
        <w:t xml:space="preserve"> </w:t>
      </w:r>
      <w:r>
        <w:rPr>
          <w:i/>
          <w:sz w:val="28"/>
        </w:rPr>
        <w:t>характеризуется</w:t>
      </w:r>
      <w:r>
        <w:rPr>
          <w:i/>
          <w:spacing w:val="1"/>
          <w:sz w:val="28"/>
        </w:rPr>
        <w:t xml:space="preserve"> </w:t>
      </w:r>
      <w:r>
        <w:rPr>
          <w:i/>
          <w:sz w:val="28"/>
        </w:rPr>
        <w:t>способностями</w:t>
      </w:r>
      <w:r>
        <w:rPr>
          <w:i/>
          <w:spacing w:val="1"/>
          <w:sz w:val="28"/>
        </w:rPr>
        <w:t xml:space="preserve"> </w:t>
      </w:r>
      <w:r>
        <w:rPr>
          <w:i/>
          <w:sz w:val="28"/>
        </w:rPr>
        <w:t>читателя</w:t>
      </w:r>
      <w:r>
        <w:rPr>
          <w:i/>
          <w:spacing w:val="1"/>
          <w:sz w:val="28"/>
        </w:rPr>
        <w:t xml:space="preserve"> </w:t>
      </w:r>
      <w:r>
        <w:rPr>
          <w:i/>
          <w:sz w:val="28"/>
        </w:rPr>
        <w:t>воспроизводить</w:t>
      </w:r>
      <w:r>
        <w:rPr>
          <w:i/>
          <w:spacing w:val="1"/>
          <w:sz w:val="28"/>
        </w:rPr>
        <w:t xml:space="preserve"> </w:t>
      </w:r>
      <w:r>
        <w:rPr>
          <w:i/>
          <w:sz w:val="28"/>
        </w:rPr>
        <w:t>содержание</w:t>
      </w:r>
      <w:r>
        <w:rPr>
          <w:i/>
          <w:spacing w:val="1"/>
          <w:sz w:val="28"/>
        </w:rPr>
        <w:t xml:space="preserve"> </w:t>
      </w:r>
      <w:r>
        <w:rPr>
          <w:i/>
          <w:sz w:val="28"/>
        </w:rPr>
        <w:t xml:space="preserve">литературного произведения, отвечая на тестовые вопросы </w:t>
      </w:r>
      <w:r>
        <w:rPr>
          <w:sz w:val="28"/>
        </w:rPr>
        <w:t>(устно, письменно)</w:t>
      </w:r>
      <w:r>
        <w:rPr>
          <w:spacing w:val="1"/>
          <w:sz w:val="28"/>
        </w:rPr>
        <w:t xml:space="preserve"> </w:t>
      </w:r>
      <w:r>
        <w:rPr>
          <w:sz w:val="28"/>
        </w:rPr>
        <w:t>типа</w:t>
      </w:r>
      <w:r>
        <w:rPr>
          <w:spacing w:val="1"/>
          <w:sz w:val="28"/>
        </w:rPr>
        <w:t xml:space="preserve"> </w:t>
      </w:r>
      <w:r>
        <w:rPr>
          <w:sz w:val="28"/>
        </w:rPr>
        <w:t>«Что?</w:t>
      </w:r>
      <w:r>
        <w:rPr>
          <w:spacing w:val="1"/>
          <w:sz w:val="28"/>
        </w:rPr>
        <w:t xml:space="preserve"> </w:t>
      </w:r>
      <w:r>
        <w:rPr>
          <w:sz w:val="28"/>
        </w:rPr>
        <w:t>Кто?</w:t>
      </w:r>
      <w:r>
        <w:rPr>
          <w:spacing w:val="1"/>
          <w:sz w:val="28"/>
        </w:rPr>
        <w:t xml:space="preserve"> </w:t>
      </w:r>
      <w:r>
        <w:rPr>
          <w:sz w:val="28"/>
        </w:rPr>
        <w:t>Где?</w:t>
      </w:r>
      <w:r>
        <w:rPr>
          <w:spacing w:val="1"/>
          <w:sz w:val="28"/>
        </w:rPr>
        <w:t xml:space="preserve"> </w:t>
      </w:r>
      <w:r>
        <w:rPr>
          <w:sz w:val="28"/>
        </w:rPr>
        <w:t>Когда?</w:t>
      </w:r>
      <w:r>
        <w:rPr>
          <w:spacing w:val="1"/>
          <w:sz w:val="28"/>
        </w:rPr>
        <w:t xml:space="preserve"> </w:t>
      </w:r>
      <w:r>
        <w:rPr>
          <w:sz w:val="28"/>
        </w:rPr>
        <w:t>Какой?»,</w:t>
      </w:r>
      <w:r>
        <w:rPr>
          <w:spacing w:val="1"/>
          <w:sz w:val="28"/>
        </w:rPr>
        <w:t xml:space="preserve"> </w:t>
      </w:r>
      <w:r>
        <w:rPr>
          <w:sz w:val="28"/>
        </w:rPr>
        <w:t>кратко</w:t>
      </w:r>
      <w:r>
        <w:rPr>
          <w:spacing w:val="1"/>
          <w:sz w:val="28"/>
        </w:rPr>
        <w:t xml:space="preserve"> </w:t>
      </w:r>
      <w:r>
        <w:rPr>
          <w:sz w:val="28"/>
        </w:rPr>
        <w:t>выражать/определять</w:t>
      </w:r>
      <w:r>
        <w:rPr>
          <w:spacing w:val="1"/>
          <w:sz w:val="28"/>
        </w:rPr>
        <w:t xml:space="preserve"> </w:t>
      </w:r>
      <w:r>
        <w:rPr>
          <w:sz w:val="28"/>
        </w:rPr>
        <w:t>свое</w:t>
      </w:r>
      <w:r>
        <w:rPr>
          <w:spacing w:val="1"/>
          <w:sz w:val="28"/>
        </w:rPr>
        <w:t xml:space="preserve"> </w:t>
      </w:r>
      <w:r>
        <w:rPr>
          <w:sz w:val="28"/>
        </w:rPr>
        <w:t>эмоциональное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событиям</w:t>
      </w:r>
      <w:r>
        <w:rPr>
          <w:spacing w:val="1"/>
          <w:sz w:val="28"/>
        </w:rPr>
        <w:t xml:space="preserve"> </w:t>
      </w:r>
      <w:r>
        <w:rPr>
          <w:sz w:val="28"/>
        </w:rPr>
        <w:t>и</w:t>
      </w:r>
      <w:r>
        <w:rPr>
          <w:spacing w:val="1"/>
          <w:sz w:val="28"/>
        </w:rPr>
        <w:t xml:space="preserve"> </w:t>
      </w:r>
      <w:r>
        <w:rPr>
          <w:sz w:val="28"/>
        </w:rPr>
        <w:t>героям</w:t>
      </w:r>
      <w:r>
        <w:rPr>
          <w:spacing w:val="1"/>
          <w:sz w:val="28"/>
        </w:rPr>
        <w:t xml:space="preserve"> </w:t>
      </w:r>
      <w:r>
        <w:rPr>
          <w:sz w:val="28"/>
        </w:rPr>
        <w:t>–</w:t>
      </w:r>
      <w:r>
        <w:rPr>
          <w:spacing w:val="1"/>
          <w:sz w:val="28"/>
        </w:rPr>
        <w:t xml:space="preserve"> </w:t>
      </w:r>
      <w:r>
        <w:rPr>
          <w:sz w:val="28"/>
        </w:rPr>
        <w:t>качества</w:t>
      </w:r>
      <w:r>
        <w:rPr>
          <w:spacing w:val="1"/>
          <w:sz w:val="28"/>
        </w:rPr>
        <w:t xml:space="preserve"> </w:t>
      </w:r>
      <w:r>
        <w:rPr>
          <w:sz w:val="28"/>
        </w:rPr>
        <w:t>последних</w:t>
      </w:r>
      <w:r>
        <w:rPr>
          <w:spacing w:val="1"/>
          <w:sz w:val="28"/>
        </w:rPr>
        <w:t xml:space="preserve"> </w:t>
      </w:r>
      <w:r>
        <w:rPr>
          <w:sz w:val="28"/>
        </w:rPr>
        <w:t>только</w:t>
      </w:r>
      <w:r>
        <w:rPr>
          <w:spacing w:val="1"/>
          <w:sz w:val="28"/>
        </w:rPr>
        <w:t xml:space="preserve"> </w:t>
      </w:r>
      <w:r>
        <w:rPr>
          <w:sz w:val="28"/>
        </w:rPr>
        <w:t>называются/перечисляются;</w:t>
      </w:r>
      <w:r>
        <w:rPr>
          <w:spacing w:val="-1"/>
          <w:sz w:val="28"/>
        </w:rPr>
        <w:t xml:space="preserve"> </w:t>
      </w:r>
      <w:r>
        <w:rPr>
          <w:sz w:val="28"/>
        </w:rPr>
        <w:t>способность</w:t>
      </w:r>
      <w:r>
        <w:rPr>
          <w:spacing w:val="-2"/>
          <w:sz w:val="28"/>
        </w:rPr>
        <w:t xml:space="preserve"> </w:t>
      </w:r>
      <w:r>
        <w:rPr>
          <w:sz w:val="28"/>
        </w:rPr>
        <w:t>к</w:t>
      </w:r>
      <w:r>
        <w:rPr>
          <w:spacing w:val="-2"/>
          <w:sz w:val="28"/>
        </w:rPr>
        <w:t xml:space="preserve"> </w:t>
      </w:r>
      <w:r>
        <w:rPr>
          <w:sz w:val="28"/>
        </w:rPr>
        <w:t>обобщениям</w:t>
      </w:r>
      <w:r>
        <w:rPr>
          <w:spacing w:val="-3"/>
          <w:sz w:val="28"/>
        </w:rPr>
        <w:t xml:space="preserve"> </w:t>
      </w:r>
      <w:r>
        <w:rPr>
          <w:sz w:val="28"/>
        </w:rPr>
        <w:t>проявляется</w:t>
      </w:r>
      <w:r>
        <w:rPr>
          <w:spacing w:val="-1"/>
          <w:sz w:val="28"/>
        </w:rPr>
        <w:t xml:space="preserve"> </w:t>
      </w:r>
      <w:r>
        <w:rPr>
          <w:sz w:val="28"/>
        </w:rPr>
        <w:t>слабо.</w:t>
      </w:r>
    </w:p>
    <w:p w:rsidR="00003555" w:rsidRDefault="00857D33">
      <w:pPr>
        <w:pStyle w:val="a3"/>
        <w:spacing w:before="1"/>
        <w:ind w:left="252" w:right="543" w:firstLine="708"/>
      </w:pPr>
      <w:r>
        <w:t>К</w:t>
      </w:r>
      <w:r>
        <w:rPr>
          <w:spacing w:val="1"/>
        </w:rPr>
        <w:t xml:space="preserve"> </w:t>
      </w:r>
      <w:r>
        <w:t>основным</w:t>
      </w:r>
      <w:r>
        <w:rPr>
          <w:spacing w:val="1"/>
        </w:rPr>
        <w:t xml:space="preserve"> </w:t>
      </w:r>
      <w:r>
        <w:rPr>
          <w:b/>
        </w:rPr>
        <w:t>видам</w:t>
      </w:r>
      <w:r>
        <w:rPr>
          <w:b/>
          <w:spacing w:val="1"/>
        </w:rPr>
        <w:t xml:space="preserve"> </w:t>
      </w:r>
      <w:r>
        <w:rPr>
          <w:b/>
        </w:rPr>
        <w:t>деятельности</w:t>
      </w:r>
      <w:r>
        <w:t>,</w:t>
      </w:r>
      <w:r>
        <w:rPr>
          <w:spacing w:val="1"/>
        </w:rPr>
        <w:t xml:space="preserve"> </w:t>
      </w:r>
      <w:r>
        <w:t>позволяющим</w:t>
      </w:r>
      <w:r>
        <w:rPr>
          <w:spacing w:val="1"/>
        </w:rPr>
        <w:t xml:space="preserve"> </w:t>
      </w:r>
      <w:r>
        <w:t>диагностировать</w:t>
      </w:r>
      <w:r>
        <w:rPr>
          <w:spacing w:val="1"/>
        </w:rPr>
        <w:t xml:space="preserve"> </w:t>
      </w:r>
      <w:r>
        <w:t>возможности</w:t>
      </w:r>
      <w:r>
        <w:rPr>
          <w:spacing w:val="1"/>
        </w:rPr>
        <w:t xml:space="preserve"> </w:t>
      </w:r>
      <w:r>
        <w:t>читателей</w:t>
      </w:r>
      <w:r>
        <w:rPr>
          <w:spacing w:val="1"/>
        </w:rPr>
        <w:t xml:space="preserve"> </w:t>
      </w:r>
      <w:r>
        <w:t>I</w:t>
      </w:r>
      <w:r>
        <w:rPr>
          <w:spacing w:val="1"/>
        </w:rPr>
        <w:t xml:space="preserve"> </w:t>
      </w:r>
      <w:r>
        <w:t>уровня,</w:t>
      </w:r>
      <w:r>
        <w:rPr>
          <w:spacing w:val="1"/>
        </w:rPr>
        <w:t xml:space="preserve"> </w:t>
      </w:r>
      <w:r>
        <w:t>относятся</w:t>
      </w:r>
      <w:r>
        <w:rPr>
          <w:spacing w:val="1"/>
        </w:rPr>
        <w:t xml:space="preserve"> </w:t>
      </w:r>
      <w:r>
        <w:t>акцентно-смысловое</w:t>
      </w:r>
      <w:r>
        <w:rPr>
          <w:spacing w:val="1"/>
        </w:rPr>
        <w:t xml:space="preserve"> </w:t>
      </w:r>
      <w:r>
        <w:t>чтение;</w:t>
      </w:r>
      <w:r>
        <w:rPr>
          <w:spacing w:val="1"/>
        </w:rPr>
        <w:t xml:space="preserve"> </w:t>
      </w:r>
      <w:r>
        <w:t>воспроизведение элементов содержания произведения в устной и письменной форме</w:t>
      </w:r>
      <w:r>
        <w:rPr>
          <w:spacing w:val="-67"/>
        </w:rPr>
        <w:t xml:space="preserve"> </w:t>
      </w:r>
      <w:r>
        <w:t>(изложение,</w:t>
      </w:r>
      <w:r>
        <w:rPr>
          <w:spacing w:val="1"/>
        </w:rPr>
        <w:t xml:space="preserve"> </w:t>
      </w:r>
      <w:r>
        <w:t>действие</w:t>
      </w:r>
      <w:r>
        <w:rPr>
          <w:spacing w:val="1"/>
        </w:rPr>
        <w:t xml:space="preserve"> </w:t>
      </w:r>
      <w:r>
        <w:t>по</w:t>
      </w:r>
      <w:r>
        <w:rPr>
          <w:spacing w:val="1"/>
        </w:rPr>
        <w:t xml:space="preserve"> </w:t>
      </w:r>
      <w:r>
        <w:t>заданному</w:t>
      </w:r>
      <w:r>
        <w:rPr>
          <w:spacing w:val="1"/>
        </w:rPr>
        <w:t xml:space="preserve"> </w:t>
      </w:r>
      <w:r>
        <w:t>алгоритму</w:t>
      </w:r>
      <w:r>
        <w:rPr>
          <w:spacing w:val="1"/>
        </w:rPr>
        <w:t xml:space="preserve"> </w:t>
      </w:r>
      <w:r>
        <w:t>с</w:t>
      </w:r>
      <w:r>
        <w:rPr>
          <w:spacing w:val="1"/>
        </w:rPr>
        <w:t xml:space="preserve"> </w:t>
      </w:r>
      <w:r>
        <w:t>инструкцией);</w:t>
      </w:r>
      <w:r>
        <w:rPr>
          <w:spacing w:val="1"/>
        </w:rPr>
        <w:t xml:space="preserve"> </w:t>
      </w:r>
      <w:r>
        <w:t>формулировка</w:t>
      </w:r>
      <w:r>
        <w:rPr>
          <w:spacing w:val="1"/>
        </w:rPr>
        <w:t xml:space="preserve"> </w:t>
      </w:r>
      <w:r>
        <w:t>вопросов;</w:t>
      </w:r>
      <w:r>
        <w:rPr>
          <w:spacing w:val="-1"/>
        </w:rPr>
        <w:t xml:space="preserve"> </w:t>
      </w:r>
      <w:r>
        <w:t>составление</w:t>
      </w:r>
      <w:r>
        <w:rPr>
          <w:spacing w:val="-2"/>
        </w:rPr>
        <w:t xml:space="preserve"> </w:t>
      </w:r>
      <w:r>
        <w:t>системы</w:t>
      </w:r>
      <w:r>
        <w:rPr>
          <w:spacing w:val="-1"/>
        </w:rPr>
        <w:t xml:space="preserve"> </w:t>
      </w:r>
      <w:r>
        <w:t>вопросов</w:t>
      </w:r>
      <w:r>
        <w:rPr>
          <w:spacing w:val="-4"/>
        </w:rPr>
        <w:t xml:space="preserve"> </w:t>
      </w:r>
      <w:r>
        <w:t>и</w:t>
      </w:r>
      <w:r>
        <w:rPr>
          <w:spacing w:val="-1"/>
        </w:rPr>
        <w:t xml:space="preserve"> </w:t>
      </w:r>
      <w:r>
        <w:t>ответы</w:t>
      </w:r>
      <w:r>
        <w:rPr>
          <w:spacing w:val="-2"/>
        </w:rPr>
        <w:t xml:space="preserve"> </w:t>
      </w:r>
      <w:r>
        <w:t>на</w:t>
      </w:r>
      <w:r>
        <w:rPr>
          <w:spacing w:val="-4"/>
        </w:rPr>
        <w:t xml:space="preserve"> </w:t>
      </w:r>
      <w:r>
        <w:t>них</w:t>
      </w:r>
      <w:r>
        <w:rPr>
          <w:spacing w:val="-1"/>
        </w:rPr>
        <w:t xml:space="preserve"> </w:t>
      </w:r>
      <w:r>
        <w:t>(устные,</w:t>
      </w:r>
      <w:r>
        <w:rPr>
          <w:spacing w:val="-2"/>
        </w:rPr>
        <w:t xml:space="preserve"> </w:t>
      </w:r>
      <w:r>
        <w:t>письменные).</w:t>
      </w:r>
    </w:p>
    <w:p w:rsidR="00003555" w:rsidRDefault="00857D33">
      <w:pPr>
        <w:pStyle w:val="a3"/>
        <w:spacing w:line="320" w:lineRule="exact"/>
        <w:ind w:left="961" w:firstLine="0"/>
      </w:pPr>
      <w:r>
        <w:t>Условно</w:t>
      </w:r>
      <w:r>
        <w:rPr>
          <w:spacing w:val="-6"/>
        </w:rPr>
        <w:t xml:space="preserve"> </w:t>
      </w:r>
      <w:r>
        <w:t>им</w:t>
      </w:r>
      <w:r>
        <w:rPr>
          <w:spacing w:val="-2"/>
        </w:rPr>
        <w:t xml:space="preserve"> </w:t>
      </w:r>
      <w:r>
        <w:t>соответствуют</w:t>
      </w:r>
      <w:r>
        <w:rPr>
          <w:spacing w:val="-2"/>
        </w:rPr>
        <w:t xml:space="preserve"> </w:t>
      </w:r>
      <w:r>
        <w:t>следующие</w:t>
      </w:r>
      <w:r>
        <w:rPr>
          <w:spacing w:val="-2"/>
        </w:rPr>
        <w:t xml:space="preserve"> </w:t>
      </w:r>
      <w:r>
        <w:t>типы</w:t>
      </w:r>
      <w:r>
        <w:rPr>
          <w:spacing w:val="-3"/>
        </w:rPr>
        <w:t xml:space="preserve"> </w:t>
      </w:r>
      <w:r>
        <w:t>диагностических</w:t>
      </w:r>
      <w:r>
        <w:rPr>
          <w:spacing w:val="2"/>
        </w:rPr>
        <w:t xml:space="preserve"> </w:t>
      </w:r>
      <w:r>
        <w:rPr>
          <w:b/>
        </w:rPr>
        <w:t>заданий</w:t>
      </w:r>
      <w:r>
        <w:t>:</w:t>
      </w:r>
    </w:p>
    <w:p w:rsidR="00003555" w:rsidRDefault="00857D33" w:rsidP="003F7C5A">
      <w:pPr>
        <w:pStyle w:val="TableParagraph"/>
        <w:numPr>
          <w:ilvl w:val="1"/>
          <w:numId w:val="67"/>
        </w:numPr>
        <w:tabs>
          <w:tab w:val="left" w:pos="1247"/>
        </w:tabs>
        <w:spacing w:before="1"/>
        <w:ind w:left="1246"/>
        <w:rPr>
          <w:sz w:val="28"/>
        </w:rPr>
      </w:pPr>
      <w:r>
        <w:rPr>
          <w:sz w:val="28"/>
        </w:rPr>
        <w:t>выразительно</w:t>
      </w:r>
      <w:r>
        <w:rPr>
          <w:spacing w:val="-4"/>
          <w:sz w:val="28"/>
        </w:rPr>
        <w:t xml:space="preserve"> </w:t>
      </w:r>
      <w:r>
        <w:rPr>
          <w:sz w:val="28"/>
        </w:rPr>
        <w:t>прочтите</w:t>
      </w:r>
      <w:r>
        <w:rPr>
          <w:spacing w:val="-5"/>
          <w:sz w:val="28"/>
        </w:rPr>
        <w:t xml:space="preserve"> </w:t>
      </w:r>
      <w:r>
        <w:rPr>
          <w:sz w:val="28"/>
        </w:rPr>
        <w:t>следующий</w:t>
      </w:r>
      <w:r>
        <w:rPr>
          <w:spacing w:val="-3"/>
          <w:sz w:val="28"/>
        </w:rPr>
        <w:t xml:space="preserve"> </w:t>
      </w:r>
      <w:r>
        <w:rPr>
          <w:sz w:val="28"/>
        </w:rPr>
        <w:t>фрагмент;</w:t>
      </w:r>
    </w:p>
    <w:p w:rsidR="00003555" w:rsidRDefault="00857D33" w:rsidP="003F7C5A">
      <w:pPr>
        <w:pStyle w:val="TableParagraph"/>
        <w:numPr>
          <w:ilvl w:val="1"/>
          <w:numId w:val="67"/>
        </w:numPr>
        <w:tabs>
          <w:tab w:val="left" w:pos="1247"/>
        </w:tabs>
        <w:spacing w:before="1" w:line="342" w:lineRule="exact"/>
        <w:ind w:left="1246"/>
        <w:rPr>
          <w:sz w:val="28"/>
        </w:rPr>
      </w:pPr>
      <w:r>
        <w:rPr>
          <w:sz w:val="28"/>
        </w:rPr>
        <w:t>определите,</w:t>
      </w:r>
      <w:r>
        <w:rPr>
          <w:spacing w:val="-4"/>
          <w:sz w:val="28"/>
        </w:rPr>
        <w:t xml:space="preserve"> </w:t>
      </w:r>
      <w:r>
        <w:rPr>
          <w:sz w:val="28"/>
        </w:rPr>
        <w:t>какие</w:t>
      </w:r>
      <w:r>
        <w:rPr>
          <w:spacing w:val="-3"/>
          <w:sz w:val="28"/>
        </w:rPr>
        <w:t xml:space="preserve"> </w:t>
      </w:r>
      <w:r>
        <w:rPr>
          <w:sz w:val="28"/>
        </w:rPr>
        <w:t>события</w:t>
      </w:r>
      <w:r>
        <w:rPr>
          <w:spacing w:val="-3"/>
          <w:sz w:val="28"/>
        </w:rPr>
        <w:t xml:space="preserve"> </w:t>
      </w:r>
      <w:r>
        <w:rPr>
          <w:sz w:val="28"/>
        </w:rPr>
        <w:t>в</w:t>
      </w:r>
      <w:r>
        <w:rPr>
          <w:spacing w:val="-4"/>
          <w:sz w:val="28"/>
        </w:rPr>
        <w:t xml:space="preserve"> </w:t>
      </w:r>
      <w:r>
        <w:rPr>
          <w:sz w:val="28"/>
        </w:rPr>
        <w:t>произведении</w:t>
      </w:r>
      <w:r>
        <w:rPr>
          <w:spacing w:val="-3"/>
          <w:sz w:val="28"/>
        </w:rPr>
        <w:t xml:space="preserve"> </w:t>
      </w:r>
      <w:r>
        <w:rPr>
          <w:sz w:val="28"/>
        </w:rPr>
        <w:t>являются</w:t>
      </w:r>
      <w:r>
        <w:rPr>
          <w:spacing w:val="-6"/>
          <w:sz w:val="28"/>
        </w:rPr>
        <w:t xml:space="preserve"> </w:t>
      </w:r>
      <w:r>
        <w:rPr>
          <w:sz w:val="28"/>
        </w:rPr>
        <w:t>центральными;</w:t>
      </w:r>
    </w:p>
    <w:p w:rsidR="00003555" w:rsidRDefault="00857D33" w:rsidP="003F7C5A">
      <w:pPr>
        <w:pStyle w:val="TableParagraph"/>
        <w:numPr>
          <w:ilvl w:val="1"/>
          <w:numId w:val="67"/>
        </w:numPr>
        <w:tabs>
          <w:tab w:val="left" w:pos="1247"/>
        </w:tabs>
        <w:spacing w:line="342" w:lineRule="exact"/>
        <w:ind w:left="1246"/>
        <w:rPr>
          <w:sz w:val="28"/>
        </w:rPr>
      </w:pPr>
      <w:r>
        <w:rPr>
          <w:sz w:val="28"/>
        </w:rPr>
        <w:t>определите,</w:t>
      </w:r>
      <w:r>
        <w:rPr>
          <w:spacing w:val="-5"/>
          <w:sz w:val="28"/>
        </w:rPr>
        <w:t xml:space="preserve"> </w:t>
      </w:r>
      <w:r>
        <w:rPr>
          <w:sz w:val="28"/>
        </w:rPr>
        <w:t>где</w:t>
      </w:r>
      <w:r>
        <w:rPr>
          <w:spacing w:val="-6"/>
          <w:sz w:val="28"/>
        </w:rPr>
        <w:t xml:space="preserve"> </w:t>
      </w:r>
      <w:r>
        <w:rPr>
          <w:sz w:val="28"/>
        </w:rPr>
        <w:t>и</w:t>
      </w:r>
      <w:r>
        <w:rPr>
          <w:spacing w:val="-3"/>
          <w:sz w:val="28"/>
        </w:rPr>
        <w:t xml:space="preserve"> </w:t>
      </w:r>
      <w:r>
        <w:rPr>
          <w:sz w:val="28"/>
        </w:rPr>
        <w:t>когда</w:t>
      </w:r>
      <w:r>
        <w:rPr>
          <w:spacing w:val="-3"/>
          <w:sz w:val="28"/>
        </w:rPr>
        <w:t xml:space="preserve"> </w:t>
      </w:r>
      <w:r>
        <w:rPr>
          <w:sz w:val="28"/>
        </w:rPr>
        <w:t>происходят</w:t>
      </w:r>
      <w:r>
        <w:rPr>
          <w:spacing w:val="-4"/>
          <w:sz w:val="28"/>
        </w:rPr>
        <w:t xml:space="preserve"> </w:t>
      </w:r>
      <w:r>
        <w:rPr>
          <w:sz w:val="28"/>
        </w:rPr>
        <w:t>описываемые</w:t>
      </w:r>
      <w:r>
        <w:rPr>
          <w:spacing w:val="-3"/>
          <w:sz w:val="28"/>
        </w:rPr>
        <w:t xml:space="preserve"> </w:t>
      </w:r>
      <w:r>
        <w:rPr>
          <w:sz w:val="28"/>
        </w:rPr>
        <w:t>события;</w:t>
      </w:r>
    </w:p>
    <w:p w:rsidR="00003555" w:rsidRDefault="00857D33" w:rsidP="003F7C5A">
      <w:pPr>
        <w:pStyle w:val="TableParagraph"/>
        <w:numPr>
          <w:ilvl w:val="1"/>
          <w:numId w:val="67"/>
        </w:numPr>
        <w:tabs>
          <w:tab w:val="left" w:pos="1247"/>
        </w:tabs>
        <w:ind w:right="551" w:firstLine="708"/>
        <w:rPr>
          <w:sz w:val="28"/>
        </w:rPr>
      </w:pPr>
      <w:r>
        <w:rPr>
          <w:sz w:val="28"/>
        </w:rPr>
        <w:t>опишите, каким вам представляется герой произведения, прокомментируйте</w:t>
      </w:r>
      <w:r>
        <w:rPr>
          <w:spacing w:val="-67"/>
          <w:sz w:val="28"/>
        </w:rPr>
        <w:t xml:space="preserve"> </w:t>
      </w:r>
      <w:r>
        <w:rPr>
          <w:sz w:val="28"/>
        </w:rPr>
        <w:t>слова</w:t>
      </w:r>
      <w:r>
        <w:rPr>
          <w:spacing w:val="-1"/>
          <w:sz w:val="28"/>
        </w:rPr>
        <w:t xml:space="preserve"> </w:t>
      </w:r>
      <w:r>
        <w:rPr>
          <w:sz w:val="28"/>
        </w:rPr>
        <w:t>героя;</w:t>
      </w:r>
    </w:p>
    <w:p w:rsidR="00003555" w:rsidRDefault="00857D33" w:rsidP="003F7C5A">
      <w:pPr>
        <w:pStyle w:val="TableParagraph"/>
        <w:numPr>
          <w:ilvl w:val="1"/>
          <w:numId w:val="67"/>
        </w:numPr>
        <w:tabs>
          <w:tab w:val="left" w:pos="1247"/>
        </w:tabs>
        <w:ind w:right="542" w:firstLine="708"/>
        <w:rPr>
          <w:sz w:val="28"/>
        </w:rPr>
      </w:pPr>
      <w:r>
        <w:rPr>
          <w:sz w:val="28"/>
        </w:rPr>
        <w:t>выделите</w:t>
      </w:r>
      <w:r>
        <w:rPr>
          <w:spacing w:val="22"/>
          <w:sz w:val="28"/>
        </w:rPr>
        <w:t xml:space="preserve"> </w:t>
      </w:r>
      <w:r>
        <w:rPr>
          <w:sz w:val="28"/>
        </w:rPr>
        <w:t>в</w:t>
      </w:r>
      <w:r>
        <w:rPr>
          <w:spacing w:val="22"/>
          <w:sz w:val="28"/>
        </w:rPr>
        <w:t xml:space="preserve"> </w:t>
      </w:r>
      <w:r>
        <w:rPr>
          <w:sz w:val="28"/>
        </w:rPr>
        <w:t>тексте</w:t>
      </w:r>
      <w:r>
        <w:rPr>
          <w:spacing w:val="22"/>
          <w:sz w:val="28"/>
        </w:rPr>
        <w:t xml:space="preserve"> </w:t>
      </w:r>
      <w:r>
        <w:rPr>
          <w:sz w:val="28"/>
        </w:rPr>
        <w:t>наиболее</w:t>
      </w:r>
      <w:r>
        <w:rPr>
          <w:spacing w:val="20"/>
          <w:sz w:val="28"/>
        </w:rPr>
        <w:t xml:space="preserve"> </w:t>
      </w:r>
      <w:r>
        <w:rPr>
          <w:sz w:val="28"/>
        </w:rPr>
        <w:t>непонятные</w:t>
      </w:r>
      <w:r>
        <w:rPr>
          <w:spacing w:val="23"/>
          <w:sz w:val="28"/>
        </w:rPr>
        <w:t xml:space="preserve"> </w:t>
      </w:r>
      <w:r>
        <w:rPr>
          <w:sz w:val="28"/>
        </w:rPr>
        <w:t>(загадочные,</w:t>
      </w:r>
      <w:r>
        <w:rPr>
          <w:spacing w:val="22"/>
          <w:sz w:val="28"/>
        </w:rPr>
        <w:t xml:space="preserve"> </w:t>
      </w:r>
      <w:r>
        <w:rPr>
          <w:sz w:val="28"/>
        </w:rPr>
        <w:t>удивительные</w:t>
      </w:r>
      <w:r>
        <w:rPr>
          <w:spacing w:val="22"/>
          <w:sz w:val="28"/>
        </w:rPr>
        <w:t xml:space="preserve"> </w:t>
      </w:r>
      <w:r>
        <w:rPr>
          <w:sz w:val="28"/>
        </w:rPr>
        <w:t>и</w:t>
      </w:r>
      <w:r>
        <w:rPr>
          <w:spacing w:val="6"/>
          <w:sz w:val="28"/>
        </w:rPr>
        <w:t xml:space="preserve"> </w:t>
      </w:r>
      <w:r>
        <w:rPr>
          <w:sz w:val="28"/>
        </w:rPr>
        <w:t>т.</w:t>
      </w:r>
      <w:r>
        <w:rPr>
          <w:spacing w:val="-3"/>
          <w:sz w:val="28"/>
        </w:rPr>
        <w:t xml:space="preserve"> </w:t>
      </w:r>
      <w:r>
        <w:rPr>
          <w:sz w:val="28"/>
        </w:rPr>
        <w:t>п.)</w:t>
      </w:r>
      <w:r>
        <w:rPr>
          <w:spacing w:val="-67"/>
          <w:sz w:val="28"/>
        </w:rPr>
        <w:t xml:space="preserve"> </w:t>
      </w:r>
      <w:r>
        <w:rPr>
          <w:sz w:val="28"/>
        </w:rPr>
        <w:t>для</w:t>
      </w:r>
      <w:r>
        <w:rPr>
          <w:spacing w:val="-1"/>
          <w:sz w:val="28"/>
        </w:rPr>
        <w:t xml:space="preserve"> </w:t>
      </w:r>
      <w:r>
        <w:rPr>
          <w:sz w:val="28"/>
        </w:rPr>
        <w:t>вас</w:t>
      </w:r>
      <w:r>
        <w:rPr>
          <w:spacing w:val="-2"/>
          <w:sz w:val="28"/>
        </w:rPr>
        <w:t xml:space="preserve"> </w:t>
      </w:r>
      <w:r>
        <w:rPr>
          <w:sz w:val="28"/>
        </w:rPr>
        <w:t>места;</w:t>
      </w:r>
    </w:p>
    <w:p w:rsidR="00003555" w:rsidRDefault="00857D33" w:rsidP="003F7C5A">
      <w:pPr>
        <w:pStyle w:val="TableParagraph"/>
        <w:numPr>
          <w:ilvl w:val="1"/>
          <w:numId w:val="67"/>
        </w:numPr>
        <w:tabs>
          <w:tab w:val="left" w:pos="1247"/>
        </w:tabs>
        <w:spacing w:line="343" w:lineRule="exact"/>
        <w:ind w:left="1246"/>
        <w:rPr>
          <w:sz w:val="28"/>
        </w:rPr>
      </w:pPr>
      <w:r>
        <w:rPr>
          <w:sz w:val="28"/>
        </w:rPr>
        <w:t>ответьте</w:t>
      </w:r>
      <w:r>
        <w:rPr>
          <w:spacing w:val="-3"/>
          <w:sz w:val="28"/>
        </w:rPr>
        <w:t xml:space="preserve"> </w:t>
      </w:r>
      <w:r>
        <w:rPr>
          <w:sz w:val="28"/>
        </w:rPr>
        <w:t>на</w:t>
      </w:r>
      <w:r>
        <w:rPr>
          <w:spacing w:val="-6"/>
          <w:sz w:val="28"/>
        </w:rPr>
        <w:t xml:space="preserve"> </w:t>
      </w:r>
      <w:r>
        <w:rPr>
          <w:sz w:val="28"/>
        </w:rPr>
        <w:t>поставленный</w:t>
      </w:r>
      <w:r>
        <w:rPr>
          <w:spacing w:val="-3"/>
          <w:sz w:val="28"/>
        </w:rPr>
        <w:t xml:space="preserve"> </w:t>
      </w:r>
      <w:r>
        <w:rPr>
          <w:sz w:val="28"/>
        </w:rPr>
        <w:t>учителем/автором</w:t>
      </w:r>
      <w:r>
        <w:rPr>
          <w:spacing w:val="-2"/>
          <w:sz w:val="28"/>
        </w:rPr>
        <w:t xml:space="preserve"> </w:t>
      </w:r>
      <w:r>
        <w:rPr>
          <w:sz w:val="28"/>
        </w:rPr>
        <w:t>учебника</w:t>
      </w:r>
      <w:r>
        <w:rPr>
          <w:spacing w:val="-3"/>
          <w:sz w:val="28"/>
        </w:rPr>
        <w:t xml:space="preserve"> </w:t>
      </w:r>
      <w:r>
        <w:rPr>
          <w:sz w:val="28"/>
        </w:rPr>
        <w:t>вопрос;</w:t>
      </w:r>
    </w:p>
    <w:p w:rsidR="00003555" w:rsidRDefault="00857D33" w:rsidP="003F7C5A">
      <w:pPr>
        <w:pStyle w:val="TableParagraph"/>
        <w:numPr>
          <w:ilvl w:val="1"/>
          <w:numId w:val="67"/>
        </w:numPr>
        <w:tabs>
          <w:tab w:val="left" w:pos="1247"/>
          <w:tab w:val="left" w:pos="3093"/>
          <w:tab w:val="left" w:pos="4707"/>
          <w:tab w:val="left" w:pos="6158"/>
          <w:tab w:val="left" w:pos="8068"/>
          <w:tab w:val="left" w:pos="9670"/>
        </w:tabs>
        <w:ind w:right="549" w:firstLine="708"/>
        <w:rPr>
          <w:sz w:val="28"/>
        </w:rPr>
      </w:pPr>
      <w:r>
        <w:rPr>
          <w:sz w:val="28"/>
        </w:rPr>
        <w:t>определите,</w:t>
      </w:r>
      <w:r>
        <w:rPr>
          <w:sz w:val="28"/>
        </w:rPr>
        <w:tab/>
        <w:t>выделите,</w:t>
      </w:r>
      <w:r>
        <w:rPr>
          <w:sz w:val="28"/>
        </w:rPr>
        <w:tab/>
        <w:t>найдите,</w:t>
      </w:r>
      <w:r>
        <w:rPr>
          <w:sz w:val="28"/>
        </w:rPr>
        <w:tab/>
        <w:t>перечислите</w:t>
      </w:r>
      <w:r>
        <w:rPr>
          <w:sz w:val="28"/>
        </w:rPr>
        <w:tab/>
        <w:t>признаки,</w:t>
      </w:r>
      <w:r>
        <w:rPr>
          <w:sz w:val="28"/>
        </w:rPr>
        <w:tab/>
      </w:r>
      <w:r>
        <w:rPr>
          <w:spacing w:val="-1"/>
          <w:sz w:val="28"/>
        </w:rPr>
        <w:t>черты,</w:t>
      </w:r>
      <w:r>
        <w:rPr>
          <w:spacing w:val="-67"/>
          <w:sz w:val="28"/>
        </w:rPr>
        <w:t xml:space="preserve"> </w:t>
      </w:r>
      <w:r>
        <w:rPr>
          <w:sz w:val="28"/>
        </w:rPr>
        <w:t>повторяющиеся</w:t>
      </w:r>
      <w:r>
        <w:rPr>
          <w:spacing w:val="-3"/>
          <w:sz w:val="28"/>
        </w:rPr>
        <w:t xml:space="preserve"> </w:t>
      </w:r>
      <w:r>
        <w:rPr>
          <w:sz w:val="28"/>
        </w:rPr>
        <w:t>детали и т.</w:t>
      </w:r>
      <w:r>
        <w:rPr>
          <w:spacing w:val="-1"/>
          <w:sz w:val="28"/>
        </w:rPr>
        <w:t xml:space="preserve"> </w:t>
      </w:r>
      <w:r>
        <w:rPr>
          <w:sz w:val="28"/>
        </w:rPr>
        <w:t>п.</w:t>
      </w:r>
    </w:p>
    <w:p w:rsidR="00003555" w:rsidRDefault="00857D33" w:rsidP="003F7C5A">
      <w:pPr>
        <w:pStyle w:val="TableParagraph"/>
        <w:numPr>
          <w:ilvl w:val="0"/>
          <w:numId w:val="66"/>
        </w:numPr>
        <w:tabs>
          <w:tab w:val="left" w:pos="1311"/>
        </w:tabs>
        <w:ind w:right="544" w:firstLine="708"/>
        <w:jc w:val="both"/>
        <w:rPr>
          <w:sz w:val="28"/>
        </w:rPr>
      </w:pPr>
      <w:r>
        <w:rPr>
          <w:b/>
          <w:sz w:val="28"/>
        </w:rPr>
        <w:t xml:space="preserve">уровень </w:t>
      </w:r>
      <w:r>
        <w:rPr>
          <w:sz w:val="28"/>
        </w:rPr>
        <w:t>сформированности читательской культуры характеризуется тем,</w:t>
      </w:r>
      <w:r>
        <w:rPr>
          <w:spacing w:val="1"/>
          <w:sz w:val="28"/>
        </w:rPr>
        <w:t xml:space="preserve"> </w:t>
      </w:r>
      <w:r>
        <w:rPr>
          <w:sz w:val="28"/>
        </w:rPr>
        <w:t>что</w:t>
      </w:r>
      <w:r>
        <w:rPr>
          <w:spacing w:val="1"/>
          <w:sz w:val="28"/>
        </w:rPr>
        <w:t xml:space="preserve"> </w:t>
      </w:r>
      <w:r>
        <w:rPr>
          <w:sz w:val="28"/>
        </w:rPr>
        <w:t>обучающийся</w:t>
      </w:r>
      <w:r>
        <w:rPr>
          <w:spacing w:val="1"/>
          <w:sz w:val="28"/>
        </w:rPr>
        <w:t xml:space="preserve"> </w:t>
      </w:r>
      <w:r>
        <w:rPr>
          <w:sz w:val="28"/>
        </w:rPr>
        <w:t>понимает</w:t>
      </w:r>
      <w:r>
        <w:rPr>
          <w:spacing w:val="1"/>
          <w:sz w:val="28"/>
        </w:rPr>
        <w:t xml:space="preserve"> </w:t>
      </w:r>
      <w:r>
        <w:rPr>
          <w:sz w:val="28"/>
        </w:rPr>
        <w:t>обусловленность</w:t>
      </w:r>
      <w:r>
        <w:rPr>
          <w:spacing w:val="1"/>
          <w:sz w:val="28"/>
        </w:rPr>
        <w:t xml:space="preserve"> </w:t>
      </w:r>
      <w:r>
        <w:rPr>
          <w:sz w:val="28"/>
        </w:rPr>
        <w:t>особенностей</w:t>
      </w:r>
      <w:r>
        <w:rPr>
          <w:spacing w:val="1"/>
          <w:sz w:val="28"/>
        </w:rPr>
        <w:t xml:space="preserve"> </w:t>
      </w:r>
      <w:r>
        <w:rPr>
          <w:sz w:val="28"/>
        </w:rPr>
        <w:t>художественного</w:t>
      </w:r>
      <w:r>
        <w:rPr>
          <w:spacing w:val="1"/>
          <w:sz w:val="28"/>
        </w:rPr>
        <w:t xml:space="preserve"> </w:t>
      </w:r>
      <w:r>
        <w:rPr>
          <w:sz w:val="28"/>
        </w:rPr>
        <w:t>произведения</w:t>
      </w:r>
      <w:r>
        <w:rPr>
          <w:spacing w:val="1"/>
          <w:sz w:val="28"/>
        </w:rPr>
        <w:t xml:space="preserve"> </w:t>
      </w:r>
      <w:r>
        <w:rPr>
          <w:sz w:val="28"/>
        </w:rPr>
        <w:t>авторской</w:t>
      </w:r>
      <w:r>
        <w:rPr>
          <w:spacing w:val="1"/>
          <w:sz w:val="28"/>
        </w:rPr>
        <w:t xml:space="preserve"> </w:t>
      </w:r>
      <w:r>
        <w:rPr>
          <w:sz w:val="28"/>
        </w:rPr>
        <w:t>волей,</w:t>
      </w:r>
      <w:r>
        <w:rPr>
          <w:spacing w:val="1"/>
          <w:sz w:val="28"/>
        </w:rPr>
        <w:t xml:space="preserve"> </w:t>
      </w:r>
      <w:r>
        <w:rPr>
          <w:sz w:val="28"/>
        </w:rPr>
        <w:t>однако</w:t>
      </w:r>
      <w:r>
        <w:rPr>
          <w:spacing w:val="1"/>
          <w:sz w:val="28"/>
        </w:rPr>
        <w:t xml:space="preserve"> </w:t>
      </w:r>
      <w:r>
        <w:rPr>
          <w:sz w:val="28"/>
        </w:rPr>
        <w:t>умение</w:t>
      </w:r>
      <w:r>
        <w:rPr>
          <w:spacing w:val="1"/>
          <w:sz w:val="28"/>
        </w:rPr>
        <w:t xml:space="preserve"> </w:t>
      </w:r>
      <w:r>
        <w:rPr>
          <w:sz w:val="28"/>
        </w:rPr>
        <w:t>находить</w:t>
      </w:r>
      <w:r>
        <w:rPr>
          <w:spacing w:val="1"/>
          <w:sz w:val="28"/>
        </w:rPr>
        <w:t xml:space="preserve"> </w:t>
      </w:r>
      <w:r>
        <w:rPr>
          <w:sz w:val="28"/>
        </w:rPr>
        <w:t>способы</w:t>
      </w:r>
      <w:r>
        <w:rPr>
          <w:spacing w:val="1"/>
          <w:sz w:val="28"/>
        </w:rPr>
        <w:t xml:space="preserve"> </w:t>
      </w:r>
      <w:r>
        <w:rPr>
          <w:sz w:val="28"/>
        </w:rPr>
        <w:t>проявления</w:t>
      </w:r>
      <w:r>
        <w:rPr>
          <w:spacing w:val="1"/>
          <w:sz w:val="28"/>
        </w:rPr>
        <w:t xml:space="preserve"> </w:t>
      </w:r>
      <w:r>
        <w:rPr>
          <w:sz w:val="28"/>
        </w:rPr>
        <w:t>авторской</w:t>
      </w:r>
      <w:r>
        <w:rPr>
          <w:spacing w:val="-4"/>
          <w:sz w:val="28"/>
        </w:rPr>
        <w:t xml:space="preserve"> </w:t>
      </w:r>
      <w:r>
        <w:rPr>
          <w:sz w:val="28"/>
        </w:rPr>
        <w:t>позиции</w:t>
      </w:r>
      <w:r>
        <w:rPr>
          <w:spacing w:val="-3"/>
          <w:sz w:val="28"/>
        </w:rPr>
        <w:t xml:space="preserve"> </w:t>
      </w:r>
      <w:r>
        <w:rPr>
          <w:sz w:val="28"/>
        </w:rPr>
        <w:t>у</w:t>
      </w:r>
      <w:r>
        <w:rPr>
          <w:spacing w:val="-1"/>
          <w:sz w:val="28"/>
        </w:rPr>
        <w:t xml:space="preserve"> </w:t>
      </w:r>
      <w:r>
        <w:rPr>
          <w:sz w:val="28"/>
        </w:rPr>
        <w:t>него</w:t>
      </w:r>
      <w:r>
        <w:rPr>
          <w:spacing w:val="1"/>
          <w:sz w:val="28"/>
        </w:rPr>
        <w:t xml:space="preserve"> </w:t>
      </w:r>
      <w:r>
        <w:rPr>
          <w:sz w:val="28"/>
        </w:rPr>
        <w:t>пока отсутствуют</w:t>
      </w:r>
    </w:p>
    <w:p w:rsidR="00003555" w:rsidRDefault="00857D33">
      <w:pPr>
        <w:ind w:left="252" w:right="541" w:firstLine="708"/>
        <w:jc w:val="both"/>
        <w:rPr>
          <w:i/>
          <w:sz w:val="28"/>
        </w:rPr>
      </w:pPr>
      <w:r>
        <w:rPr>
          <w:sz w:val="28"/>
        </w:rPr>
        <w:t>У</w:t>
      </w:r>
      <w:r>
        <w:rPr>
          <w:spacing w:val="1"/>
          <w:sz w:val="28"/>
        </w:rPr>
        <w:t xml:space="preserve"> </w:t>
      </w:r>
      <w:r>
        <w:rPr>
          <w:sz w:val="28"/>
        </w:rPr>
        <w:t>читателей</w:t>
      </w:r>
      <w:r>
        <w:rPr>
          <w:spacing w:val="1"/>
          <w:sz w:val="28"/>
        </w:rPr>
        <w:t xml:space="preserve"> </w:t>
      </w:r>
      <w:r>
        <w:rPr>
          <w:sz w:val="28"/>
        </w:rPr>
        <w:t>этого</w:t>
      </w:r>
      <w:r>
        <w:rPr>
          <w:spacing w:val="1"/>
          <w:sz w:val="28"/>
        </w:rPr>
        <w:t xml:space="preserve"> </w:t>
      </w:r>
      <w:r>
        <w:rPr>
          <w:sz w:val="28"/>
        </w:rPr>
        <w:t>уровня</w:t>
      </w:r>
      <w:r>
        <w:rPr>
          <w:spacing w:val="1"/>
          <w:sz w:val="28"/>
        </w:rPr>
        <w:t xml:space="preserve"> </w:t>
      </w:r>
      <w:r>
        <w:rPr>
          <w:sz w:val="28"/>
        </w:rPr>
        <w:t>формируется</w:t>
      </w:r>
      <w:r>
        <w:rPr>
          <w:spacing w:val="1"/>
          <w:sz w:val="28"/>
        </w:rPr>
        <w:t xml:space="preserve"> </w:t>
      </w:r>
      <w:r>
        <w:rPr>
          <w:sz w:val="28"/>
        </w:rPr>
        <w:t>стремление</w:t>
      </w:r>
      <w:r>
        <w:rPr>
          <w:spacing w:val="1"/>
          <w:sz w:val="28"/>
        </w:rPr>
        <w:t xml:space="preserve"> </w:t>
      </w:r>
      <w:r>
        <w:rPr>
          <w:sz w:val="28"/>
        </w:rPr>
        <w:t>размышлять</w:t>
      </w:r>
      <w:r>
        <w:rPr>
          <w:spacing w:val="1"/>
          <w:sz w:val="28"/>
        </w:rPr>
        <w:t xml:space="preserve"> </w:t>
      </w:r>
      <w:r>
        <w:rPr>
          <w:sz w:val="28"/>
        </w:rPr>
        <w:t>над</w:t>
      </w:r>
      <w:r>
        <w:rPr>
          <w:spacing w:val="1"/>
          <w:sz w:val="28"/>
        </w:rPr>
        <w:t xml:space="preserve"> </w:t>
      </w:r>
      <w:r>
        <w:rPr>
          <w:sz w:val="28"/>
        </w:rPr>
        <w:t>прочитанным, появляется умение выделять в произведениизначимые в смысловом и</w:t>
      </w:r>
      <w:r>
        <w:rPr>
          <w:spacing w:val="1"/>
          <w:sz w:val="28"/>
        </w:rPr>
        <w:t xml:space="preserve"> </w:t>
      </w:r>
      <w:r>
        <w:rPr>
          <w:sz w:val="28"/>
        </w:rPr>
        <w:t>эстетическом плане отдельные элементы художественного произведения, а также</w:t>
      </w:r>
      <w:r>
        <w:rPr>
          <w:spacing w:val="1"/>
          <w:sz w:val="28"/>
        </w:rPr>
        <w:t xml:space="preserve"> </w:t>
      </w:r>
      <w:r>
        <w:rPr>
          <w:sz w:val="28"/>
        </w:rPr>
        <w:t>возникает</w:t>
      </w:r>
      <w:r>
        <w:rPr>
          <w:spacing w:val="1"/>
          <w:sz w:val="28"/>
        </w:rPr>
        <w:t xml:space="preserve"> </w:t>
      </w:r>
      <w:r>
        <w:rPr>
          <w:sz w:val="28"/>
        </w:rPr>
        <w:t>стремление</w:t>
      </w:r>
      <w:r>
        <w:rPr>
          <w:spacing w:val="1"/>
          <w:sz w:val="28"/>
        </w:rPr>
        <w:t xml:space="preserve"> </w:t>
      </w:r>
      <w:r>
        <w:rPr>
          <w:sz w:val="28"/>
        </w:rPr>
        <w:t>находить</w:t>
      </w:r>
      <w:r>
        <w:rPr>
          <w:spacing w:val="1"/>
          <w:sz w:val="28"/>
        </w:rPr>
        <w:t xml:space="preserve"> </w:t>
      </w:r>
      <w:r>
        <w:rPr>
          <w:sz w:val="28"/>
        </w:rPr>
        <w:t>и</w:t>
      </w:r>
      <w:r>
        <w:rPr>
          <w:spacing w:val="1"/>
          <w:sz w:val="28"/>
        </w:rPr>
        <w:t xml:space="preserve"> </w:t>
      </w:r>
      <w:r>
        <w:rPr>
          <w:sz w:val="28"/>
        </w:rPr>
        <w:t>объяснять</w:t>
      </w:r>
      <w:r>
        <w:rPr>
          <w:spacing w:val="1"/>
          <w:sz w:val="28"/>
        </w:rPr>
        <w:t xml:space="preserve"> </w:t>
      </w:r>
      <w:r>
        <w:rPr>
          <w:sz w:val="28"/>
        </w:rPr>
        <w:t>связи</w:t>
      </w:r>
      <w:r>
        <w:rPr>
          <w:spacing w:val="1"/>
          <w:sz w:val="28"/>
        </w:rPr>
        <w:t xml:space="preserve"> </w:t>
      </w:r>
      <w:r>
        <w:rPr>
          <w:sz w:val="28"/>
        </w:rPr>
        <w:t>между</w:t>
      </w:r>
      <w:r>
        <w:rPr>
          <w:spacing w:val="1"/>
          <w:sz w:val="28"/>
        </w:rPr>
        <w:t xml:space="preserve"> </w:t>
      </w:r>
      <w:r>
        <w:rPr>
          <w:sz w:val="28"/>
        </w:rPr>
        <w:t>ними.</w:t>
      </w:r>
      <w:r>
        <w:rPr>
          <w:spacing w:val="1"/>
          <w:sz w:val="28"/>
        </w:rPr>
        <w:t xml:space="preserve"> </w:t>
      </w:r>
      <w:r>
        <w:rPr>
          <w:sz w:val="28"/>
        </w:rPr>
        <w:t>Читательэтого</w:t>
      </w:r>
      <w:r>
        <w:rPr>
          <w:spacing w:val="1"/>
          <w:sz w:val="28"/>
        </w:rPr>
        <w:t xml:space="preserve"> </w:t>
      </w:r>
      <w:r>
        <w:rPr>
          <w:sz w:val="28"/>
        </w:rPr>
        <w:t>уровня пытается аргументированно отвечать на вопрос «Как устроен текст?»,</w:t>
      </w:r>
      <w:r>
        <w:rPr>
          <w:i/>
          <w:sz w:val="28"/>
        </w:rPr>
        <w:t>умеет</w:t>
      </w:r>
      <w:r>
        <w:rPr>
          <w:i/>
          <w:spacing w:val="1"/>
          <w:sz w:val="28"/>
        </w:rPr>
        <w:t xml:space="preserve"> </w:t>
      </w:r>
      <w:r>
        <w:rPr>
          <w:i/>
          <w:sz w:val="28"/>
        </w:rPr>
        <w:t>выделять крупные единицы произведения, пытается определять связи между ними</w:t>
      </w:r>
      <w:r>
        <w:rPr>
          <w:i/>
          <w:spacing w:val="1"/>
          <w:sz w:val="28"/>
        </w:rPr>
        <w:t xml:space="preserve"> </w:t>
      </w:r>
      <w:r>
        <w:rPr>
          <w:i/>
          <w:sz w:val="28"/>
        </w:rPr>
        <w:t>для доказательства верности понимания темы, проблемы и идеи художественного</w:t>
      </w:r>
      <w:r>
        <w:rPr>
          <w:i/>
          <w:spacing w:val="1"/>
          <w:sz w:val="28"/>
        </w:rPr>
        <w:t xml:space="preserve"> </w:t>
      </w:r>
      <w:r>
        <w:rPr>
          <w:i/>
          <w:sz w:val="28"/>
        </w:rPr>
        <w:t>текста.</w:t>
      </w:r>
    </w:p>
    <w:p w:rsidR="00003555" w:rsidRDefault="00857D33">
      <w:pPr>
        <w:pStyle w:val="a3"/>
        <w:ind w:left="252" w:right="543" w:firstLine="852"/>
      </w:pPr>
      <w:r>
        <w:t>К</w:t>
      </w:r>
      <w:r>
        <w:rPr>
          <w:spacing w:val="1"/>
        </w:rPr>
        <w:t xml:space="preserve"> </w:t>
      </w:r>
      <w:r>
        <w:t>основным</w:t>
      </w:r>
      <w:r>
        <w:rPr>
          <w:spacing w:val="1"/>
        </w:rPr>
        <w:t xml:space="preserve"> </w:t>
      </w:r>
      <w:r>
        <w:rPr>
          <w:b/>
        </w:rPr>
        <w:t>видам</w:t>
      </w:r>
      <w:r>
        <w:rPr>
          <w:b/>
          <w:spacing w:val="1"/>
        </w:rPr>
        <w:t xml:space="preserve"> </w:t>
      </w:r>
      <w:r>
        <w:rPr>
          <w:b/>
        </w:rPr>
        <w:t>деятельности</w:t>
      </w:r>
      <w:r>
        <w:t>,</w:t>
      </w:r>
      <w:r>
        <w:rPr>
          <w:spacing w:val="1"/>
        </w:rPr>
        <w:t xml:space="preserve"> </w:t>
      </w:r>
      <w:r>
        <w:t>позволяющим</w:t>
      </w:r>
      <w:r>
        <w:rPr>
          <w:spacing w:val="1"/>
        </w:rPr>
        <w:t xml:space="preserve"> </w:t>
      </w:r>
      <w:r>
        <w:t>диагностировать</w:t>
      </w:r>
      <w:r>
        <w:rPr>
          <w:spacing w:val="1"/>
        </w:rPr>
        <w:t xml:space="preserve"> </w:t>
      </w:r>
      <w:r>
        <w:t>возможности читателей, достигших</w:t>
      </w:r>
      <w:r>
        <w:rPr>
          <w:spacing w:val="1"/>
        </w:rPr>
        <w:t xml:space="preserve"> </w:t>
      </w:r>
      <w:r>
        <w:t>II уровня, можно отнести устное и письменное</w:t>
      </w:r>
      <w:r>
        <w:rPr>
          <w:spacing w:val="1"/>
        </w:rPr>
        <w:t xml:space="preserve"> </w:t>
      </w:r>
      <w:r>
        <w:t>выполнение</w:t>
      </w:r>
      <w:r>
        <w:rPr>
          <w:spacing w:val="1"/>
        </w:rPr>
        <w:t xml:space="preserve"> </w:t>
      </w:r>
      <w:r>
        <w:t>аналитических</w:t>
      </w:r>
      <w:r>
        <w:rPr>
          <w:spacing w:val="1"/>
        </w:rPr>
        <w:t xml:space="preserve"> </w:t>
      </w:r>
      <w:r>
        <w:t>процедур</w:t>
      </w:r>
      <w:r>
        <w:rPr>
          <w:spacing w:val="1"/>
        </w:rPr>
        <w:t xml:space="preserve"> </w:t>
      </w:r>
      <w:r>
        <w:t>с</w:t>
      </w:r>
      <w:r>
        <w:rPr>
          <w:spacing w:val="1"/>
        </w:rPr>
        <w:t xml:space="preserve"> </w:t>
      </w:r>
      <w:r>
        <w:t>использованием</w:t>
      </w:r>
      <w:r>
        <w:rPr>
          <w:spacing w:val="1"/>
        </w:rPr>
        <w:t xml:space="preserve"> </w:t>
      </w:r>
      <w:r>
        <w:t>теоретических</w:t>
      </w:r>
      <w:r>
        <w:rPr>
          <w:spacing w:val="1"/>
        </w:rPr>
        <w:t xml:space="preserve"> </w:t>
      </w:r>
      <w:r>
        <w:t>понятий</w:t>
      </w:r>
      <w:r>
        <w:rPr>
          <w:spacing w:val="1"/>
        </w:rPr>
        <w:t xml:space="preserve"> </w:t>
      </w:r>
      <w:r>
        <w:t>(нахождение элементов текста; наблюдение, описание, сопоставление и сравнение</w:t>
      </w:r>
      <w:r>
        <w:rPr>
          <w:spacing w:val="1"/>
        </w:rPr>
        <w:t xml:space="preserve"> </w:t>
      </w:r>
      <w:r>
        <w:t>выделенных</w:t>
      </w:r>
      <w:r>
        <w:rPr>
          <w:spacing w:val="1"/>
        </w:rPr>
        <w:t xml:space="preserve"> </w:t>
      </w:r>
      <w:r>
        <w:t>единиц;</w:t>
      </w:r>
      <w:r>
        <w:rPr>
          <w:spacing w:val="1"/>
        </w:rPr>
        <w:t xml:space="preserve"> </w:t>
      </w:r>
      <w:r>
        <w:t>объяснение</w:t>
      </w:r>
      <w:r>
        <w:rPr>
          <w:spacing w:val="1"/>
        </w:rPr>
        <w:t xml:space="preserve"> </w:t>
      </w:r>
      <w:r>
        <w:t>функций</w:t>
      </w:r>
      <w:r>
        <w:rPr>
          <w:spacing w:val="1"/>
        </w:rPr>
        <w:t xml:space="preserve"> </w:t>
      </w:r>
      <w:r>
        <w:t>каждого</w:t>
      </w:r>
      <w:r>
        <w:rPr>
          <w:spacing w:val="1"/>
        </w:rPr>
        <w:t xml:space="preserve"> </w:t>
      </w:r>
      <w:r>
        <w:t>из</w:t>
      </w:r>
      <w:r>
        <w:rPr>
          <w:spacing w:val="1"/>
        </w:rPr>
        <w:t xml:space="preserve"> </w:t>
      </w:r>
      <w:r>
        <w:t>элементов;</w:t>
      </w:r>
      <w:r>
        <w:rPr>
          <w:spacing w:val="70"/>
        </w:rPr>
        <w:t xml:space="preserve"> </w:t>
      </w:r>
      <w:r>
        <w:t>установление</w:t>
      </w:r>
      <w:r>
        <w:rPr>
          <w:spacing w:val="1"/>
        </w:rPr>
        <w:t xml:space="preserve"> </w:t>
      </w:r>
      <w:r>
        <w:t>связи между ними; создание комментария на основе сплошного и хронологически</w:t>
      </w:r>
      <w:r>
        <w:rPr>
          <w:spacing w:val="1"/>
        </w:rPr>
        <w:t xml:space="preserve"> </w:t>
      </w:r>
      <w:r>
        <w:t xml:space="preserve">последовательного анализа – </w:t>
      </w:r>
      <w:r>
        <w:rPr>
          <w:i/>
        </w:rPr>
        <w:t xml:space="preserve">пофразового </w:t>
      </w:r>
      <w:r>
        <w:t>(при анализе стихотворений и небольших</w:t>
      </w:r>
      <w:r>
        <w:rPr>
          <w:spacing w:val="1"/>
        </w:rPr>
        <w:t xml:space="preserve"> </w:t>
      </w:r>
      <w:r>
        <w:t>прозаических</w:t>
      </w:r>
      <w:r>
        <w:rPr>
          <w:spacing w:val="1"/>
        </w:rPr>
        <w:t xml:space="preserve"> </w:t>
      </w:r>
      <w:r>
        <w:t>произведений</w:t>
      </w:r>
      <w:r>
        <w:rPr>
          <w:spacing w:val="1"/>
        </w:rPr>
        <w:t xml:space="preserve"> </w:t>
      </w:r>
      <w:r>
        <w:t>–</w:t>
      </w:r>
      <w:r>
        <w:rPr>
          <w:spacing w:val="1"/>
        </w:rPr>
        <w:t xml:space="preserve"> </w:t>
      </w:r>
      <w:r>
        <w:t>рассказов,</w:t>
      </w:r>
      <w:r>
        <w:rPr>
          <w:spacing w:val="1"/>
        </w:rPr>
        <w:t xml:space="preserve"> </w:t>
      </w:r>
      <w:r>
        <w:t>новелл)</w:t>
      </w:r>
      <w:r>
        <w:rPr>
          <w:spacing w:val="1"/>
        </w:rPr>
        <w:t xml:space="preserve"> </w:t>
      </w:r>
      <w:r>
        <w:t>или</w:t>
      </w:r>
      <w:r>
        <w:rPr>
          <w:spacing w:val="1"/>
        </w:rPr>
        <w:t xml:space="preserve"> </w:t>
      </w:r>
      <w:r>
        <w:rPr>
          <w:i/>
        </w:rPr>
        <w:t>поэпизодного</w:t>
      </w:r>
      <w:r>
        <w:t>;</w:t>
      </w:r>
      <w:r>
        <w:rPr>
          <w:spacing w:val="1"/>
        </w:rPr>
        <w:t xml:space="preserve"> </w:t>
      </w:r>
      <w:r>
        <w:t>проведение</w:t>
      </w:r>
      <w:r>
        <w:rPr>
          <w:spacing w:val="1"/>
        </w:rPr>
        <w:t xml:space="preserve"> </w:t>
      </w:r>
      <w:r>
        <w:t>целостного</w:t>
      </w:r>
      <w:r>
        <w:rPr>
          <w:spacing w:val="-3"/>
        </w:rPr>
        <w:t xml:space="preserve"> </w:t>
      </w:r>
      <w:r>
        <w:t>и межтекстового</w:t>
      </w:r>
      <w:r>
        <w:rPr>
          <w:spacing w:val="1"/>
        </w:rPr>
        <w:t xml:space="preserve"> </w:t>
      </w:r>
      <w:r>
        <w:t>анализа).</w:t>
      </w:r>
    </w:p>
    <w:p w:rsidR="00003555" w:rsidRDefault="00857D33">
      <w:pPr>
        <w:pStyle w:val="a3"/>
        <w:spacing w:line="322" w:lineRule="exact"/>
        <w:ind w:left="1105" w:firstLine="0"/>
      </w:pPr>
      <w:r>
        <w:t>Условно</w:t>
      </w:r>
      <w:r>
        <w:rPr>
          <w:spacing w:val="-6"/>
        </w:rPr>
        <w:t xml:space="preserve"> </w:t>
      </w:r>
      <w:r>
        <w:t>им</w:t>
      </w:r>
      <w:r>
        <w:rPr>
          <w:spacing w:val="-2"/>
        </w:rPr>
        <w:t xml:space="preserve"> </w:t>
      </w:r>
      <w:r>
        <w:t>соответствуют</w:t>
      </w:r>
      <w:r>
        <w:rPr>
          <w:spacing w:val="-2"/>
        </w:rPr>
        <w:t xml:space="preserve"> </w:t>
      </w:r>
      <w:r>
        <w:t>следующие</w:t>
      </w:r>
      <w:r>
        <w:rPr>
          <w:spacing w:val="-2"/>
        </w:rPr>
        <w:t xml:space="preserve"> </w:t>
      </w:r>
      <w:r>
        <w:t>типы</w:t>
      </w:r>
      <w:r>
        <w:rPr>
          <w:spacing w:val="-3"/>
        </w:rPr>
        <w:t xml:space="preserve"> </w:t>
      </w:r>
      <w:r>
        <w:t>диагностических</w:t>
      </w:r>
      <w:r>
        <w:rPr>
          <w:spacing w:val="2"/>
        </w:rPr>
        <w:t xml:space="preserve"> </w:t>
      </w:r>
      <w:r>
        <w:rPr>
          <w:b/>
        </w:rPr>
        <w:t>заданий</w:t>
      </w:r>
      <w:r>
        <w:t>:</w:t>
      </w:r>
    </w:p>
    <w:p w:rsidR="00003555" w:rsidRDefault="00003555">
      <w:pPr>
        <w:spacing w:line="322" w:lineRule="exact"/>
        <w:sectPr w:rsidR="00003555">
          <w:pgSz w:w="11910" w:h="16840"/>
          <w:pgMar w:top="900" w:right="20" w:bottom="1180" w:left="880" w:header="0" w:footer="930" w:gutter="0"/>
          <w:cols w:space="720"/>
        </w:sectPr>
      </w:pPr>
    </w:p>
    <w:p w:rsidR="00003555" w:rsidRDefault="00857D33" w:rsidP="003F7C5A">
      <w:pPr>
        <w:pStyle w:val="TableParagraph"/>
        <w:numPr>
          <w:ilvl w:val="1"/>
          <w:numId w:val="67"/>
        </w:numPr>
        <w:tabs>
          <w:tab w:val="left" w:pos="1247"/>
        </w:tabs>
        <w:spacing w:before="74"/>
        <w:ind w:right="549" w:firstLine="708"/>
        <w:rPr>
          <w:sz w:val="28"/>
        </w:rPr>
      </w:pPr>
      <w:r>
        <w:rPr>
          <w:sz w:val="28"/>
        </w:rPr>
        <w:lastRenderedPageBreak/>
        <w:t>выделите,</w:t>
      </w:r>
      <w:r>
        <w:rPr>
          <w:spacing w:val="1"/>
          <w:sz w:val="28"/>
        </w:rPr>
        <w:t xml:space="preserve"> </w:t>
      </w:r>
      <w:r>
        <w:rPr>
          <w:sz w:val="28"/>
        </w:rPr>
        <w:t>определите,</w:t>
      </w:r>
      <w:r>
        <w:rPr>
          <w:spacing w:val="1"/>
          <w:sz w:val="28"/>
        </w:rPr>
        <w:t xml:space="preserve"> </w:t>
      </w:r>
      <w:r>
        <w:rPr>
          <w:sz w:val="28"/>
        </w:rPr>
        <w:t>найдите,</w:t>
      </w:r>
      <w:r>
        <w:rPr>
          <w:spacing w:val="1"/>
          <w:sz w:val="28"/>
        </w:rPr>
        <w:t xml:space="preserve"> </w:t>
      </w:r>
      <w:r>
        <w:rPr>
          <w:sz w:val="28"/>
        </w:rPr>
        <w:t>перечислите</w:t>
      </w:r>
      <w:r>
        <w:rPr>
          <w:spacing w:val="1"/>
          <w:sz w:val="28"/>
        </w:rPr>
        <w:t xml:space="preserve"> </w:t>
      </w:r>
      <w:r>
        <w:rPr>
          <w:sz w:val="28"/>
        </w:rPr>
        <w:t>признаки,</w:t>
      </w:r>
      <w:r>
        <w:rPr>
          <w:spacing w:val="1"/>
          <w:sz w:val="28"/>
        </w:rPr>
        <w:t xml:space="preserve"> </w:t>
      </w:r>
      <w:r>
        <w:rPr>
          <w:sz w:val="28"/>
        </w:rPr>
        <w:t>черты,</w:t>
      </w:r>
      <w:r>
        <w:rPr>
          <w:spacing w:val="1"/>
          <w:sz w:val="28"/>
        </w:rPr>
        <w:t xml:space="preserve"> </w:t>
      </w:r>
      <w:r>
        <w:rPr>
          <w:sz w:val="28"/>
        </w:rPr>
        <w:t>повторяющиеся</w:t>
      </w:r>
      <w:r>
        <w:rPr>
          <w:spacing w:val="-3"/>
          <w:sz w:val="28"/>
        </w:rPr>
        <w:t xml:space="preserve"> </w:t>
      </w:r>
      <w:r>
        <w:rPr>
          <w:sz w:val="28"/>
        </w:rPr>
        <w:t>детали и т.</w:t>
      </w:r>
      <w:r>
        <w:rPr>
          <w:spacing w:val="-1"/>
          <w:sz w:val="28"/>
        </w:rPr>
        <w:t xml:space="preserve"> </w:t>
      </w:r>
      <w:r>
        <w:rPr>
          <w:sz w:val="28"/>
        </w:rPr>
        <w:t>п.;</w:t>
      </w:r>
    </w:p>
    <w:p w:rsidR="00003555" w:rsidRDefault="00857D33" w:rsidP="003F7C5A">
      <w:pPr>
        <w:pStyle w:val="TableParagraph"/>
        <w:numPr>
          <w:ilvl w:val="1"/>
          <w:numId w:val="67"/>
        </w:numPr>
        <w:tabs>
          <w:tab w:val="left" w:pos="1247"/>
        </w:tabs>
        <w:ind w:right="550" w:firstLine="708"/>
        <w:rPr>
          <w:sz w:val="28"/>
        </w:rPr>
      </w:pPr>
      <w:r>
        <w:rPr>
          <w:sz w:val="28"/>
        </w:rPr>
        <w:t>покажите, какие особенности художественного текста проявляют позицию</w:t>
      </w:r>
      <w:r>
        <w:rPr>
          <w:spacing w:val="1"/>
          <w:sz w:val="28"/>
        </w:rPr>
        <w:t xml:space="preserve"> </w:t>
      </w:r>
      <w:r>
        <w:rPr>
          <w:sz w:val="28"/>
        </w:rPr>
        <w:t>его автора;</w:t>
      </w:r>
    </w:p>
    <w:p w:rsidR="00003555" w:rsidRDefault="00857D33" w:rsidP="003F7C5A">
      <w:pPr>
        <w:pStyle w:val="TableParagraph"/>
        <w:numPr>
          <w:ilvl w:val="1"/>
          <w:numId w:val="67"/>
        </w:numPr>
        <w:tabs>
          <w:tab w:val="left" w:pos="1694"/>
        </w:tabs>
        <w:ind w:right="550" w:firstLine="708"/>
        <w:rPr>
          <w:sz w:val="28"/>
        </w:rPr>
      </w:pPr>
      <w:r>
        <w:rPr>
          <w:sz w:val="28"/>
        </w:rPr>
        <w:t>покажите, как в художественном мире произведения проявляются черты</w:t>
      </w:r>
      <w:r>
        <w:rPr>
          <w:spacing w:val="-67"/>
          <w:sz w:val="28"/>
        </w:rPr>
        <w:t xml:space="preserve"> </w:t>
      </w:r>
      <w:r>
        <w:rPr>
          <w:sz w:val="28"/>
        </w:rPr>
        <w:t>реального мира (как внешней для человека реальности, так</w:t>
      </w:r>
      <w:r>
        <w:rPr>
          <w:spacing w:val="1"/>
          <w:sz w:val="28"/>
        </w:rPr>
        <w:t xml:space="preserve"> </w:t>
      </w:r>
      <w:r>
        <w:rPr>
          <w:sz w:val="28"/>
        </w:rPr>
        <w:t>и</w:t>
      </w:r>
      <w:r>
        <w:rPr>
          <w:spacing w:val="1"/>
          <w:sz w:val="28"/>
        </w:rPr>
        <w:t xml:space="preserve"> </w:t>
      </w:r>
      <w:r>
        <w:rPr>
          <w:sz w:val="28"/>
        </w:rPr>
        <w:t>внутреннего мира</w:t>
      </w:r>
      <w:r>
        <w:rPr>
          <w:spacing w:val="1"/>
          <w:sz w:val="28"/>
        </w:rPr>
        <w:t xml:space="preserve"> </w:t>
      </w:r>
      <w:r>
        <w:rPr>
          <w:sz w:val="28"/>
        </w:rPr>
        <w:t>человека);</w:t>
      </w:r>
    </w:p>
    <w:p w:rsidR="00003555" w:rsidRDefault="00857D33" w:rsidP="003F7C5A">
      <w:pPr>
        <w:pStyle w:val="TableParagraph"/>
        <w:numPr>
          <w:ilvl w:val="1"/>
          <w:numId w:val="67"/>
        </w:numPr>
        <w:tabs>
          <w:tab w:val="left" w:pos="1247"/>
        </w:tabs>
        <w:ind w:right="547" w:firstLine="708"/>
        <w:rPr>
          <w:sz w:val="28"/>
        </w:rPr>
      </w:pPr>
      <w:r>
        <w:rPr>
          <w:sz w:val="28"/>
        </w:rPr>
        <w:t>проанализируйте фрагменты, эпизоды текста (по предложенному алгоритму</w:t>
      </w:r>
      <w:r>
        <w:rPr>
          <w:spacing w:val="-67"/>
          <w:sz w:val="28"/>
        </w:rPr>
        <w:t xml:space="preserve"> </w:t>
      </w:r>
      <w:r>
        <w:rPr>
          <w:sz w:val="28"/>
        </w:rPr>
        <w:t>и без</w:t>
      </w:r>
      <w:r>
        <w:rPr>
          <w:spacing w:val="-3"/>
          <w:sz w:val="28"/>
        </w:rPr>
        <w:t xml:space="preserve"> </w:t>
      </w:r>
      <w:r>
        <w:rPr>
          <w:sz w:val="28"/>
        </w:rPr>
        <w:t>него);</w:t>
      </w:r>
    </w:p>
    <w:p w:rsidR="00003555" w:rsidRDefault="00857D33" w:rsidP="003F7C5A">
      <w:pPr>
        <w:pStyle w:val="TableParagraph"/>
        <w:numPr>
          <w:ilvl w:val="1"/>
          <w:numId w:val="67"/>
        </w:numPr>
        <w:tabs>
          <w:tab w:val="left" w:pos="1247"/>
        </w:tabs>
        <w:ind w:right="548" w:firstLine="708"/>
        <w:rPr>
          <w:sz w:val="28"/>
        </w:rPr>
      </w:pPr>
      <w:r>
        <w:rPr>
          <w:sz w:val="28"/>
        </w:rPr>
        <w:t>сопоставьте, сравните, найдите сходства и различия (как в одном тексте, так</w:t>
      </w:r>
      <w:r>
        <w:rPr>
          <w:spacing w:val="-67"/>
          <w:sz w:val="28"/>
        </w:rPr>
        <w:t xml:space="preserve"> </w:t>
      </w:r>
      <w:r>
        <w:rPr>
          <w:sz w:val="28"/>
        </w:rPr>
        <w:t>и</w:t>
      </w:r>
      <w:r>
        <w:rPr>
          <w:spacing w:val="-1"/>
          <w:sz w:val="28"/>
        </w:rPr>
        <w:t xml:space="preserve"> </w:t>
      </w:r>
      <w:r>
        <w:rPr>
          <w:sz w:val="28"/>
        </w:rPr>
        <w:t>между</w:t>
      </w:r>
      <w:r>
        <w:rPr>
          <w:spacing w:val="-4"/>
          <w:sz w:val="28"/>
        </w:rPr>
        <w:t xml:space="preserve"> </w:t>
      </w:r>
      <w:r>
        <w:rPr>
          <w:sz w:val="28"/>
        </w:rPr>
        <w:t>разными произведениями);</w:t>
      </w:r>
    </w:p>
    <w:p w:rsidR="00003555" w:rsidRDefault="00857D33" w:rsidP="003F7C5A">
      <w:pPr>
        <w:pStyle w:val="TableParagraph"/>
        <w:numPr>
          <w:ilvl w:val="1"/>
          <w:numId w:val="67"/>
        </w:numPr>
        <w:tabs>
          <w:tab w:val="left" w:pos="1247"/>
        </w:tabs>
        <w:spacing w:line="342" w:lineRule="exact"/>
        <w:ind w:left="1246"/>
        <w:rPr>
          <w:sz w:val="28"/>
        </w:rPr>
      </w:pPr>
      <w:r>
        <w:rPr>
          <w:sz w:val="28"/>
        </w:rPr>
        <w:t>определите</w:t>
      </w:r>
      <w:r>
        <w:rPr>
          <w:spacing w:val="-5"/>
          <w:sz w:val="28"/>
        </w:rPr>
        <w:t xml:space="preserve"> </w:t>
      </w:r>
      <w:r>
        <w:rPr>
          <w:sz w:val="28"/>
        </w:rPr>
        <w:t>жанр</w:t>
      </w:r>
      <w:r>
        <w:rPr>
          <w:spacing w:val="-7"/>
          <w:sz w:val="28"/>
        </w:rPr>
        <w:t xml:space="preserve"> </w:t>
      </w:r>
      <w:r>
        <w:rPr>
          <w:sz w:val="28"/>
        </w:rPr>
        <w:t>произведения,</w:t>
      </w:r>
      <w:r>
        <w:rPr>
          <w:spacing w:val="-4"/>
          <w:sz w:val="28"/>
        </w:rPr>
        <w:t xml:space="preserve"> </w:t>
      </w:r>
      <w:r>
        <w:rPr>
          <w:sz w:val="28"/>
        </w:rPr>
        <w:t>охарактеризуйте</w:t>
      </w:r>
      <w:r>
        <w:rPr>
          <w:spacing w:val="-5"/>
          <w:sz w:val="28"/>
        </w:rPr>
        <w:t xml:space="preserve"> </w:t>
      </w:r>
      <w:r>
        <w:rPr>
          <w:sz w:val="28"/>
        </w:rPr>
        <w:t>его</w:t>
      </w:r>
      <w:r>
        <w:rPr>
          <w:spacing w:val="-3"/>
          <w:sz w:val="28"/>
        </w:rPr>
        <w:t xml:space="preserve"> </w:t>
      </w:r>
      <w:r>
        <w:rPr>
          <w:sz w:val="28"/>
        </w:rPr>
        <w:t>особенности;</w:t>
      </w:r>
    </w:p>
    <w:p w:rsidR="00003555" w:rsidRDefault="00857D33" w:rsidP="003F7C5A">
      <w:pPr>
        <w:pStyle w:val="TableParagraph"/>
        <w:numPr>
          <w:ilvl w:val="1"/>
          <w:numId w:val="67"/>
        </w:numPr>
        <w:tabs>
          <w:tab w:val="left" w:pos="1247"/>
        </w:tabs>
        <w:ind w:right="539" w:firstLine="708"/>
        <w:rPr>
          <w:sz w:val="28"/>
        </w:rPr>
      </w:pPr>
      <w:r>
        <w:rPr>
          <w:sz w:val="28"/>
        </w:rPr>
        <w:t>дайте</w:t>
      </w:r>
      <w:r>
        <w:rPr>
          <w:spacing w:val="1"/>
          <w:sz w:val="28"/>
        </w:rPr>
        <w:t xml:space="preserve"> </w:t>
      </w:r>
      <w:r>
        <w:rPr>
          <w:sz w:val="28"/>
        </w:rPr>
        <w:t>свое</w:t>
      </w:r>
      <w:r>
        <w:rPr>
          <w:spacing w:val="1"/>
          <w:sz w:val="28"/>
        </w:rPr>
        <w:t xml:space="preserve"> </w:t>
      </w:r>
      <w:r>
        <w:rPr>
          <w:sz w:val="28"/>
        </w:rPr>
        <w:t>рабочее</w:t>
      </w:r>
      <w:r>
        <w:rPr>
          <w:spacing w:val="1"/>
          <w:sz w:val="28"/>
        </w:rPr>
        <w:t xml:space="preserve"> </w:t>
      </w:r>
      <w:r>
        <w:rPr>
          <w:sz w:val="28"/>
        </w:rPr>
        <w:t>определение</w:t>
      </w:r>
      <w:r>
        <w:rPr>
          <w:spacing w:val="1"/>
          <w:sz w:val="28"/>
        </w:rPr>
        <w:t xml:space="preserve"> </w:t>
      </w:r>
      <w:r>
        <w:rPr>
          <w:sz w:val="28"/>
        </w:rPr>
        <w:t>следующему</w:t>
      </w:r>
      <w:r>
        <w:rPr>
          <w:spacing w:val="1"/>
          <w:sz w:val="28"/>
        </w:rPr>
        <w:t xml:space="preserve"> </w:t>
      </w:r>
      <w:r>
        <w:rPr>
          <w:sz w:val="28"/>
        </w:rPr>
        <w:t>теоретико-литературному</w:t>
      </w:r>
      <w:r>
        <w:rPr>
          <w:spacing w:val="1"/>
          <w:sz w:val="28"/>
        </w:rPr>
        <w:t xml:space="preserve"> </w:t>
      </w:r>
      <w:r>
        <w:rPr>
          <w:sz w:val="28"/>
        </w:rPr>
        <w:t>понятию.</w:t>
      </w:r>
    </w:p>
    <w:p w:rsidR="00003555" w:rsidRDefault="00857D33">
      <w:pPr>
        <w:pStyle w:val="a3"/>
        <w:ind w:left="252" w:right="547" w:firstLine="708"/>
      </w:pPr>
      <w:r>
        <w:t>Понимание</w:t>
      </w:r>
      <w:r>
        <w:rPr>
          <w:spacing w:val="1"/>
        </w:rPr>
        <w:t xml:space="preserve"> </w:t>
      </w:r>
      <w:r>
        <w:t>текста</w:t>
      </w:r>
      <w:r>
        <w:rPr>
          <w:spacing w:val="1"/>
        </w:rPr>
        <w:t xml:space="preserve"> </w:t>
      </w:r>
      <w:r>
        <w:t>на</w:t>
      </w:r>
      <w:r>
        <w:rPr>
          <w:spacing w:val="1"/>
        </w:rPr>
        <w:t xml:space="preserve"> </w:t>
      </w:r>
      <w:r>
        <w:t>этом</w:t>
      </w:r>
      <w:r>
        <w:rPr>
          <w:spacing w:val="1"/>
        </w:rPr>
        <w:t xml:space="preserve"> </w:t>
      </w:r>
      <w:r>
        <w:t>уровне</w:t>
      </w:r>
      <w:r>
        <w:rPr>
          <w:spacing w:val="1"/>
        </w:rPr>
        <w:t xml:space="preserve"> </w:t>
      </w:r>
      <w:r>
        <w:t>читательской</w:t>
      </w:r>
      <w:r>
        <w:rPr>
          <w:spacing w:val="1"/>
        </w:rPr>
        <w:t xml:space="preserve"> </w:t>
      </w:r>
      <w:r>
        <w:t>культуры</w:t>
      </w:r>
      <w:r>
        <w:rPr>
          <w:spacing w:val="1"/>
        </w:rPr>
        <w:t xml:space="preserve"> </w:t>
      </w:r>
      <w:r>
        <w:t>осуществляется</w:t>
      </w:r>
      <w:r>
        <w:rPr>
          <w:spacing w:val="1"/>
        </w:rPr>
        <w:t xml:space="preserve"> </w:t>
      </w:r>
      <w:r>
        <w:t>поверхностно;</w:t>
      </w:r>
      <w:r>
        <w:rPr>
          <w:spacing w:val="1"/>
        </w:rPr>
        <w:t xml:space="preserve"> </w:t>
      </w:r>
      <w:r>
        <w:t>ученик</w:t>
      </w:r>
      <w:r>
        <w:rPr>
          <w:spacing w:val="1"/>
        </w:rPr>
        <w:t xml:space="preserve"> </w:t>
      </w:r>
      <w:r>
        <w:t>знает</w:t>
      </w:r>
      <w:r>
        <w:rPr>
          <w:spacing w:val="1"/>
        </w:rPr>
        <w:t xml:space="preserve"> </w:t>
      </w:r>
      <w:r>
        <w:t>формулировки</w:t>
      </w:r>
      <w:r>
        <w:rPr>
          <w:spacing w:val="1"/>
        </w:rPr>
        <w:t xml:space="preserve"> </w:t>
      </w:r>
      <w:r>
        <w:t>теоретических</w:t>
      </w:r>
      <w:r>
        <w:rPr>
          <w:spacing w:val="1"/>
        </w:rPr>
        <w:t xml:space="preserve"> </w:t>
      </w:r>
      <w:r>
        <w:t>понятий</w:t>
      </w:r>
      <w:r>
        <w:rPr>
          <w:spacing w:val="1"/>
        </w:rPr>
        <w:t xml:space="preserve"> </w:t>
      </w:r>
      <w:r>
        <w:t>и</w:t>
      </w:r>
      <w:r>
        <w:rPr>
          <w:spacing w:val="1"/>
        </w:rPr>
        <w:t xml:space="preserve"> </w:t>
      </w:r>
      <w:r>
        <w:t>может</w:t>
      </w:r>
      <w:r>
        <w:rPr>
          <w:spacing w:val="1"/>
        </w:rPr>
        <w:t xml:space="preserve"> </w:t>
      </w:r>
      <w:r>
        <w:t>пользоваться ими при анализе произведения (например, может находить в тексте</w:t>
      </w:r>
      <w:r>
        <w:rPr>
          <w:spacing w:val="1"/>
        </w:rPr>
        <w:t xml:space="preserve"> </w:t>
      </w:r>
      <w:r>
        <w:t>тропы,</w:t>
      </w:r>
      <w:r>
        <w:rPr>
          <w:spacing w:val="27"/>
        </w:rPr>
        <w:t xml:space="preserve"> </w:t>
      </w:r>
      <w:r>
        <w:t>элементы</w:t>
      </w:r>
      <w:r>
        <w:rPr>
          <w:spacing w:val="29"/>
        </w:rPr>
        <w:t xml:space="preserve"> </w:t>
      </w:r>
      <w:r>
        <w:t>композиции,</w:t>
      </w:r>
      <w:r>
        <w:rPr>
          <w:spacing w:val="27"/>
        </w:rPr>
        <w:t xml:space="preserve"> </w:t>
      </w:r>
      <w:r>
        <w:t>признаки</w:t>
      </w:r>
      <w:r>
        <w:rPr>
          <w:spacing w:val="29"/>
        </w:rPr>
        <w:t xml:space="preserve"> </w:t>
      </w:r>
      <w:r>
        <w:t>жанра),</w:t>
      </w:r>
      <w:r>
        <w:rPr>
          <w:spacing w:val="28"/>
        </w:rPr>
        <w:t xml:space="preserve"> </w:t>
      </w:r>
      <w:r>
        <w:t>но</w:t>
      </w:r>
      <w:r>
        <w:rPr>
          <w:spacing w:val="29"/>
        </w:rPr>
        <w:t xml:space="preserve"> </w:t>
      </w:r>
      <w:r>
        <w:t>не</w:t>
      </w:r>
      <w:r>
        <w:rPr>
          <w:spacing w:val="28"/>
        </w:rPr>
        <w:t xml:space="preserve"> </w:t>
      </w:r>
      <w:r>
        <w:t>умеет</w:t>
      </w:r>
      <w:r>
        <w:rPr>
          <w:spacing w:val="28"/>
        </w:rPr>
        <w:t xml:space="preserve"> </w:t>
      </w:r>
      <w:r>
        <w:t>пока</w:t>
      </w:r>
      <w:r>
        <w:rPr>
          <w:spacing w:val="26"/>
        </w:rPr>
        <w:t xml:space="preserve"> </w:t>
      </w:r>
      <w:r>
        <w:t>делать</w:t>
      </w:r>
      <w:r>
        <w:rPr>
          <w:spacing w:val="27"/>
        </w:rPr>
        <w:t xml:space="preserve"> </w:t>
      </w:r>
      <w:r>
        <w:t>«мостик»</w:t>
      </w:r>
      <w:r>
        <w:rPr>
          <w:spacing w:val="-67"/>
        </w:rPr>
        <w:t xml:space="preserve"> </w:t>
      </w:r>
      <w:r>
        <w:t>от</w:t>
      </w:r>
      <w:r>
        <w:rPr>
          <w:spacing w:val="-2"/>
        </w:rPr>
        <w:t xml:space="preserve"> </w:t>
      </w:r>
      <w:r>
        <w:t>этой информации</w:t>
      </w:r>
      <w:r>
        <w:rPr>
          <w:spacing w:val="-3"/>
        </w:rPr>
        <w:t xml:space="preserve"> </w:t>
      </w:r>
      <w:r>
        <w:t>к</w:t>
      </w:r>
      <w:r>
        <w:rPr>
          <w:spacing w:val="-1"/>
        </w:rPr>
        <w:t xml:space="preserve"> </w:t>
      </w:r>
      <w:r>
        <w:t>тематике,</w:t>
      </w:r>
      <w:r>
        <w:rPr>
          <w:spacing w:val="-1"/>
        </w:rPr>
        <w:t xml:space="preserve"> </w:t>
      </w:r>
      <w:r>
        <w:t>проблематике</w:t>
      </w:r>
      <w:r>
        <w:rPr>
          <w:spacing w:val="-4"/>
        </w:rPr>
        <w:t xml:space="preserve"> </w:t>
      </w:r>
      <w:r>
        <w:t>и авторской</w:t>
      </w:r>
      <w:r>
        <w:rPr>
          <w:spacing w:val="-3"/>
        </w:rPr>
        <w:t xml:space="preserve"> </w:t>
      </w:r>
      <w:r>
        <w:t>позиции.</w:t>
      </w:r>
    </w:p>
    <w:p w:rsidR="00003555" w:rsidRDefault="00857D33" w:rsidP="003F7C5A">
      <w:pPr>
        <w:pStyle w:val="TableParagraph"/>
        <w:numPr>
          <w:ilvl w:val="0"/>
          <w:numId w:val="66"/>
        </w:numPr>
        <w:tabs>
          <w:tab w:val="left" w:pos="1587"/>
        </w:tabs>
        <w:ind w:right="541" w:firstLine="708"/>
        <w:jc w:val="both"/>
        <w:rPr>
          <w:sz w:val="28"/>
        </w:rPr>
      </w:pPr>
      <w:r>
        <w:rPr>
          <w:b/>
          <w:sz w:val="28"/>
        </w:rPr>
        <w:t>уровень</w:t>
      </w:r>
      <w:r>
        <w:rPr>
          <w:b/>
          <w:spacing w:val="1"/>
          <w:sz w:val="28"/>
        </w:rPr>
        <w:t xml:space="preserve"> </w:t>
      </w:r>
      <w:r>
        <w:rPr>
          <w:sz w:val="28"/>
        </w:rPr>
        <w:t>определяется</w:t>
      </w:r>
      <w:r>
        <w:rPr>
          <w:spacing w:val="1"/>
          <w:sz w:val="28"/>
        </w:rPr>
        <w:t xml:space="preserve"> </w:t>
      </w:r>
      <w:r>
        <w:rPr>
          <w:sz w:val="28"/>
        </w:rPr>
        <w:t>умением</w:t>
      </w:r>
      <w:r>
        <w:rPr>
          <w:spacing w:val="1"/>
          <w:sz w:val="28"/>
        </w:rPr>
        <w:t xml:space="preserve"> </w:t>
      </w:r>
      <w:r>
        <w:rPr>
          <w:sz w:val="28"/>
        </w:rPr>
        <w:t>воспринимать</w:t>
      </w:r>
      <w:r>
        <w:rPr>
          <w:spacing w:val="1"/>
          <w:sz w:val="28"/>
        </w:rPr>
        <w:t xml:space="preserve"> </w:t>
      </w:r>
      <w:r>
        <w:rPr>
          <w:sz w:val="28"/>
        </w:rPr>
        <w:t>произведение</w:t>
      </w:r>
      <w:r>
        <w:rPr>
          <w:spacing w:val="1"/>
          <w:sz w:val="28"/>
        </w:rPr>
        <w:t xml:space="preserve"> </w:t>
      </w:r>
      <w:r>
        <w:rPr>
          <w:sz w:val="28"/>
        </w:rPr>
        <w:t>как</w:t>
      </w:r>
      <w:r>
        <w:rPr>
          <w:spacing w:val="1"/>
          <w:sz w:val="28"/>
        </w:rPr>
        <w:t xml:space="preserve"> </w:t>
      </w:r>
      <w:r>
        <w:rPr>
          <w:sz w:val="28"/>
        </w:rPr>
        <w:t>художественное целое, концептуально осмыслять его в этой целостности, видеть</w:t>
      </w:r>
      <w:r>
        <w:rPr>
          <w:spacing w:val="1"/>
          <w:sz w:val="28"/>
        </w:rPr>
        <w:t xml:space="preserve"> </w:t>
      </w:r>
      <w:r>
        <w:rPr>
          <w:sz w:val="28"/>
        </w:rPr>
        <w:t>воплощенный в нем авторский замысел. Читатель, достигший этого уровня, сумеет</w:t>
      </w:r>
      <w:r>
        <w:rPr>
          <w:spacing w:val="1"/>
          <w:sz w:val="28"/>
        </w:rPr>
        <w:t xml:space="preserve"> </w:t>
      </w:r>
      <w:r>
        <w:rPr>
          <w:sz w:val="28"/>
        </w:rPr>
        <w:t>интерпретировать</w:t>
      </w:r>
      <w:r>
        <w:rPr>
          <w:spacing w:val="1"/>
          <w:sz w:val="28"/>
        </w:rPr>
        <w:t xml:space="preserve"> </w:t>
      </w:r>
      <w:r>
        <w:rPr>
          <w:sz w:val="28"/>
        </w:rPr>
        <w:t>художественный</w:t>
      </w:r>
      <w:r>
        <w:rPr>
          <w:spacing w:val="1"/>
          <w:sz w:val="28"/>
        </w:rPr>
        <w:t xml:space="preserve"> </w:t>
      </w:r>
      <w:r>
        <w:rPr>
          <w:sz w:val="28"/>
        </w:rPr>
        <w:t>смысл</w:t>
      </w:r>
      <w:r>
        <w:rPr>
          <w:spacing w:val="1"/>
          <w:sz w:val="28"/>
        </w:rPr>
        <w:t xml:space="preserve"> </w:t>
      </w:r>
      <w:r>
        <w:rPr>
          <w:sz w:val="28"/>
        </w:rPr>
        <w:t>произведения,</w:t>
      </w:r>
      <w:r>
        <w:rPr>
          <w:spacing w:val="1"/>
          <w:sz w:val="28"/>
        </w:rPr>
        <w:t xml:space="preserve"> </w:t>
      </w:r>
      <w:r>
        <w:rPr>
          <w:sz w:val="28"/>
        </w:rPr>
        <w:t>то</w:t>
      </w:r>
      <w:r>
        <w:rPr>
          <w:spacing w:val="1"/>
          <w:sz w:val="28"/>
        </w:rPr>
        <w:t xml:space="preserve"> </w:t>
      </w:r>
      <w:r>
        <w:rPr>
          <w:sz w:val="28"/>
        </w:rPr>
        <w:t>есть</w:t>
      </w:r>
      <w:r>
        <w:rPr>
          <w:spacing w:val="1"/>
          <w:sz w:val="28"/>
        </w:rPr>
        <w:t xml:space="preserve"> </w:t>
      </w:r>
      <w:r>
        <w:rPr>
          <w:sz w:val="28"/>
        </w:rPr>
        <w:t>отвечать</w:t>
      </w:r>
      <w:r>
        <w:rPr>
          <w:spacing w:val="1"/>
          <w:sz w:val="28"/>
        </w:rPr>
        <w:t xml:space="preserve"> </w:t>
      </w:r>
      <w:r>
        <w:rPr>
          <w:sz w:val="28"/>
        </w:rPr>
        <w:t>на</w:t>
      </w:r>
      <w:r>
        <w:rPr>
          <w:spacing w:val="1"/>
          <w:sz w:val="28"/>
        </w:rPr>
        <w:t xml:space="preserve"> </w:t>
      </w:r>
      <w:r>
        <w:rPr>
          <w:sz w:val="28"/>
        </w:rPr>
        <w:t>вопросы: «Почему (с какой целью?) произведение построено так, а не иначе? Какой</w:t>
      </w:r>
      <w:r>
        <w:rPr>
          <w:spacing w:val="1"/>
          <w:sz w:val="28"/>
        </w:rPr>
        <w:t xml:space="preserve"> </w:t>
      </w:r>
      <w:r>
        <w:rPr>
          <w:sz w:val="28"/>
        </w:rPr>
        <w:t>художественный</w:t>
      </w:r>
      <w:r>
        <w:rPr>
          <w:spacing w:val="1"/>
          <w:sz w:val="28"/>
        </w:rPr>
        <w:t xml:space="preserve"> </w:t>
      </w:r>
      <w:r>
        <w:rPr>
          <w:sz w:val="28"/>
        </w:rPr>
        <w:t>эффект</w:t>
      </w:r>
      <w:r>
        <w:rPr>
          <w:spacing w:val="1"/>
          <w:sz w:val="28"/>
        </w:rPr>
        <w:t xml:space="preserve"> </w:t>
      </w:r>
      <w:r>
        <w:rPr>
          <w:sz w:val="28"/>
        </w:rPr>
        <w:t>дало</w:t>
      </w:r>
      <w:r>
        <w:rPr>
          <w:spacing w:val="1"/>
          <w:sz w:val="28"/>
        </w:rPr>
        <w:t xml:space="preserve"> </w:t>
      </w:r>
      <w:r>
        <w:rPr>
          <w:sz w:val="28"/>
        </w:rPr>
        <w:t>именно</w:t>
      </w:r>
      <w:r>
        <w:rPr>
          <w:spacing w:val="1"/>
          <w:sz w:val="28"/>
        </w:rPr>
        <w:t xml:space="preserve"> </w:t>
      </w:r>
      <w:r>
        <w:rPr>
          <w:sz w:val="28"/>
        </w:rPr>
        <w:t>такое</w:t>
      </w:r>
      <w:r>
        <w:rPr>
          <w:spacing w:val="1"/>
          <w:sz w:val="28"/>
        </w:rPr>
        <w:t xml:space="preserve"> </w:t>
      </w:r>
      <w:r>
        <w:rPr>
          <w:sz w:val="28"/>
        </w:rPr>
        <w:t>построение,</w:t>
      </w:r>
      <w:r>
        <w:rPr>
          <w:spacing w:val="1"/>
          <w:sz w:val="28"/>
        </w:rPr>
        <w:t xml:space="preserve"> </w:t>
      </w:r>
      <w:r>
        <w:rPr>
          <w:sz w:val="28"/>
        </w:rPr>
        <w:t>какой</w:t>
      </w:r>
      <w:r>
        <w:rPr>
          <w:spacing w:val="1"/>
          <w:sz w:val="28"/>
        </w:rPr>
        <w:t xml:space="preserve"> </w:t>
      </w:r>
      <w:r>
        <w:rPr>
          <w:sz w:val="28"/>
        </w:rPr>
        <w:t>вывод</w:t>
      </w:r>
      <w:r>
        <w:rPr>
          <w:spacing w:val="1"/>
          <w:sz w:val="28"/>
        </w:rPr>
        <w:t xml:space="preserve"> </w:t>
      </w:r>
      <w:r>
        <w:rPr>
          <w:sz w:val="28"/>
        </w:rPr>
        <w:t>на</w:t>
      </w:r>
      <w:r>
        <w:rPr>
          <w:spacing w:val="1"/>
          <w:sz w:val="28"/>
        </w:rPr>
        <w:t xml:space="preserve"> </w:t>
      </w:r>
      <w:r>
        <w:rPr>
          <w:sz w:val="28"/>
        </w:rPr>
        <w:t>основе</w:t>
      </w:r>
      <w:r>
        <w:rPr>
          <w:spacing w:val="-67"/>
          <w:sz w:val="28"/>
        </w:rPr>
        <w:t xml:space="preserve"> </w:t>
      </w:r>
      <w:r>
        <w:rPr>
          <w:sz w:val="28"/>
        </w:rPr>
        <w:t>именно такого построения мы можем сделать о тематике, проблематике и авторской</w:t>
      </w:r>
      <w:r>
        <w:rPr>
          <w:spacing w:val="1"/>
          <w:sz w:val="28"/>
        </w:rPr>
        <w:t xml:space="preserve"> </w:t>
      </w:r>
      <w:r>
        <w:rPr>
          <w:sz w:val="28"/>
        </w:rPr>
        <w:t>позиции</w:t>
      </w:r>
      <w:r>
        <w:rPr>
          <w:spacing w:val="-1"/>
          <w:sz w:val="28"/>
        </w:rPr>
        <w:t xml:space="preserve"> </w:t>
      </w:r>
      <w:r>
        <w:rPr>
          <w:sz w:val="28"/>
        </w:rPr>
        <w:t>в</w:t>
      </w:r>
      <w:r>
        <w:rPr>
          <w:spacing w:val="-5"/>
          <w:sz w:val="28"/>
        </w:rPr>
        <w:t xml:space="preserve"> </w:t>
      </w:r>
      <w:r>
        <w:rPr>
          <w:sz w:val="28"/>
        </w:rPr>
        <w:t>данном конкретном</w:t>
      </w:r>
      <w:r>
        <w:rPr>
          <w:spacing w:val="-1"/>
          <w:sz w:val="28"/>
        </w:rPr>
        <w:t xml:space="preserve"> </w:t>
      </w:r>
      <w:r>
        <w:rPr>
          <w:sz w:val="28"/>
        </w:rPr>
        <w:t>произведении?».</w:t>
      </w:r>
    </w:p>
    <w:p w:rsidR="00003555" w:rsidRDefault="00857D33">
      <w:pPr>
        <w:pStyle w:val="a3"/>
        <w:ind w:left="252" w:right="542" w:firstLine="708"/>
      </w:pPr>
      <w:r>
        <w:t>К</w:t>
      </w:r>
      <w:r>
        <w:rPr>
          <w:spacing w:val="1"/>
        </w:rPr>
        <w:t xml:space="preserve"> </w:t>
      </w:r>
      <w:r>
        <w:t>основным</w:t>
      </w:r>
      <w:r>
        <w:rPr>
          <w:spacing w:val="1"/>
        </w:rPr>
        <w:t xml:space="preserve"> </w:t>
      </w:r>
      <w:r>
        <w:rPr>
          <w:b/>
        </w:rPr>
        <w:t>видам</w:t>
      </w:r>
      <w:r>
        <w:rPr>
          <w:b/>
          <w:spacing w:val="1"/>
        </w:rPr>
        <w:t xml:space="preserve"> </w:t>
      </w:r>
      <w:r>
        <w:rPr>
          <w:b/>
        </w:rPr>
        <w:t>деятельности</w:t>
      </w:r>
      <w:r>
        <w:t>,</w:t>
      </w:r>
      <w:r>
        <w:rPr>
          <w:spacing w:val="1"/>
        </w:rPr>
        <w:t xml:space="preserve"> </w:t>
      </w:r>
      <w:r>
        <w:t>позволяющим</w:t>
      </w:r>
      <w:r>
        <w:rPr>
          <w:spacing w:val="1"/>
        </w:rPr>
        <w:t xml:space="preserve"> </w:t>
      </w:r>
      <w:r>
        <w:t>диагностировать</w:t>
      </w:r>
      <w:r>
        <w:rPr>
          <w:spacing w:val="1"/>
        </w:rPr>
        <w:t xml:space="preserve"> </w:t>
      </w:r>
      <w:r>
        <w:t>возможности</w:t>
      </w:r>
      <w:r>
        <w:rPr>
          <w:spacing w:val="1"/>
        </w:rPr>
        <w:t xml:space="preserve"> </w:t>
      </w:r>
      <w:r>
        <w:t>читателей,</w:t>
      </w:r>
      <w:r>
        <w:rPr>
          <w:spacing w:val="1"/>
        </w:rPr>
        <w:t xml:space="preserve"> </w:t>
      </w:r>
      <w:r>
        <w:t>достигших</w:t>
      </w:r>
      <w:r>
        <w:rPr>
          <w:spacing w:val="1"/>
        </w:rPr>
        <w:t xml:space="preserve"> </w:t>
      </w:r>
      <w:r>
        <w:t>III</w:t>
      </w:r>
      <w:r>
        <w:rPr>
          <w:spacing w:val="1"/>
        </w:rPr>
        <w:t xml:space="preserve"> </w:t>
      </w:r>
      <w:r>
        <w:t>уровня,</w:t>
      </w:r>
      <w:r>
        <w:rPr>
          <w:spacing w:val="1"/>
        </w:rPr>
        <w:t xml:space="preserve"> </w:t>
      </w:r>
      <w:r>
        <w:t>можно</w:t>
      </w:r>
      <w:r>
        <w:rPr>
          <w:spacing w:val="1"/>
        </w:rPr>
        <w:t xml:space="preserve"> </w:t>
      </w:r>
      <w:r>
        <w:t>отнести</w:t>
      </w:r>
      <w:r>
        <w:rPr>
          <w:spacing w:val="1"/>
        </w:rPr>
        <w:t xml:space="preserve"> </w:t>
      </w:r>
      <w:r>
        <w:t>устное</w:t>
      </w:r>
      <w:r>
        <w:rPr>
          <w:spacing w:val="1"/>
        </w:rPr>
        <w:t xml:space="preserve"> </w:t>
      </w:r>
      <w:r>
        <w:t>или</w:t>
      </w:r>
      <w:r>
        <w:rPr>
          <w:spacing w:val="-67"/>
        </w:rPr>
        <w:t xml:space="preserve"> </w:t>
      </w:r>
      <w:r>
        <w:t>письменное</w:t>
      </w:r>
      <w:r>
        <w:rPr>
          <w:spacing w:val="1"/>
        </w:rPr>
        <w:t xml:space="preserve"> </w:t>
      </w:r>
      <w:r>
        <w:t>истолкование</w:t>
      </w:r>
      <w:r>
        <w:rPr>
          <w:spacing w:val="1"/>
        </w:rPr>
        <w:t xml:space="preserve"> </w:t>
      </w:r>
      <w:r>
        <w:t>художественных</w:t>
      </w:r>
      <w:r>
        <w:rPr>
          <w:spacing w:val="1"/>
        </w:rPr>
        <w:t xml:space="preserve"> </w:t>
      </w:r>
      <w:r>
        <w:t>функций</w:t>
      </w:r>
      <w:r>
        <w:rPr>
          <w:spacing w:val="1"/>
        </w:rPr>
        <w:t xml:space="preserve"> </w:t>
      </w:r>
      <w:r>
        <w:t>особенностей</w:t>
      </w:r>
      <w:r>
        <w:rPr>
          <w:spacing w:val="1"/>
        </w:rPr>
        <w:t xml:space="preserve"> </w:t>
      </w:r>
      <w:r>
        <w:t>поэтики</w:t>
      </w:r>
      <w:r>
        <w:rPr>
          <w:spacing w:val="1"/>
        </w:rPr>
        <w:t xml:space="preserve"> </w:t>
      </w:r>
      <w:r>
        <w:t>произведения, рассматриваемого в его целостности, а также истолкование смысла</w:t>
      </w:r>
      <w:r>
        <w:rPr>
          <w:spacing w:val="1"/>
        </w:rPr>
        <w:t xml:space="preserve"> </w:t>
      </w:r>
      <w:r>
        <w:t>произведения</w:t>
      </w:r>
      <w:r>
        <w:rPr>
          <w:spacing w:val="1"/>
        </w:rPr>
        <w:t xml:space="preserve"> </w:t>
      </w:r>
      <w:r>
        <w:t>как</w:t>
      </w:r>
      <w:r>
        <w:rPr>
          <w:spacing w:val="1"/>
        </w:rPr>
        <w:t xml:space="preserve"> </w:t>
      </w:r>
      <w:r>
        <w:t>художественного</w:t>
      </w:r>
      <w:r>
        <w:rPr>
          <w:spacing w:val="1"/>
        </w:rPr>
        <w:t xml:space="preserve"> </w:t>
      </w:r>
      <w:r>
        <w:t>целого;</w:t>
      </w:r>
      <w:r>
        <w:rPr>
          <w:spacing w:val="1"/>
        </w:rPr>
        <w:t xml:space="preserve"> </w:t>
      </w:r>
      <w:r>
        <w:t>создание</w:t>
      </w:r>
      <w:r>
        <w:rPr>
          <w:spacing w:val="1"/>
        </w:rPr>
        <w:t xml:space="preserve"> </w:t>
      </w:r>
      <w:r>
        <w:t>эссе,</w:t>
      </w:r>
      <w:r>
        <w:rPr>
          <w:spacing w:val="1"/>
        </w:rPr>
        <w:t xml:space="preserve"> </w:t>
      </w:r>
      <w:r>
        <w:t>научно-</w:t>
      </w:r>
      <w:r>
        <w:rPr>
          <w:spacing w:val="1"/>
        </w:rPr>
        <w:t xml:space="preserve"> </w:t>
      </w:r>
      <w:r>
        <w:t>исследовательских заметок (статьи), доклада на конференцию, рецензии, сценария и</w:t>
      </w:r>
      <w:r>
        <w:rPr>
          <w:spacing w:val="1"/>
        </w:rPr>
        <w:t xml:space="preserve"> </w:t>
      </w:r>
      <w:r>
        <w:t>т.п.</w:t>
      </w:r>
    </w:p>
    <w:p w:rsidR="00003555" w:rsidRDefault="00857D33">
      <w:pPr>
        <w:pStyle w:val="a3"/>
        <w:spacing w:line="319" w:lineRule="exact"/>
        <w:ind w:left="961" w:firstLine="0"/>
        <w:jc w:val="left"/>
      </w:pPr>
      <w:r>
        <w:t>Условно</w:t>
      </w:r>
      <w:r>
        <w:rPr>
          <w:spacing w:val="-6"/>
        </w:rPr>
        <w:t xml:space="preserve"> </w:t>
      </w:r>
      <w:r>
        <w:t>им</w:t>
      </w:r>
      <w:r>
        <w:rPr>
          <w:spacing w:val="-2"/>
        </w:rPr>
        <w:t xml:space="preserve"> </w:t>
      </w:r>
      <w:r>
        <w:t>соответствуют</w:t>
      </w:r>
      <w:r>
        <w:rPr>
          <w:spacing w:val="-2"/>
        </w:rPr>
        <w:t xml:space="preserve"> </w:t>
      </w:r>
      <w:r>
        <w:t>следующие</w:t>
      </w:r>
      <w:r>
        <w:rPr>
          <w:spacing w:val="-2"/>
        </w:rPr>
        <w:t xml:space="preserve"> </w:t>
      </w:r>
      <w:r>
        <w:t>типы</w:t>
      </w:r>
      <w:r>
        <w:rPr>
          <w:spacing w:val="-2"/>
        </w:rPr>
        <w:t xml:space="preserve"> </w:t>
      </w:r>
      <w:r>
        <w:t>диагностических</w:t>
      </w:r>
      <w:r>
        <w:rPr>
          <w:spacing w:val="1"/>
        </w:rPr>
        <w:t xml:space="preserve"> </w:t>
      </w:r>
      <w:r>
        <w:rPr>
          <w:b/>
        </w:rPr>
        <w:t>заданий</w:t>
      </w:r>
      <w:r>
        <w:t>:</w:t>
      </w:r>
    </w:p>
    <w:p w:rsidR="00003555" w:rsidRDefault="00857D33" w:rsidP="003F7C5A">
      <w:pPr>
        <w:pStyle w:val="TableParagraph"/>
        <w:numPr>
          <w:ilvl w:val="1"/>
          <w:numId w:val="67"/>
        </w:numPr>
        <w:tabs>
          <w:tab w:val="left" w:pos="1247"/>
          <w:tab w:val="left" w:pos="2860"/>
          <w:tab w:val="left" w:pos="4707"/>
          <w:tab w:val="left" w:pos="6158"/>
          <w:tab w:val="left" w:pos="8067"/>
          <w:tab w:val="left" w:pos="9670"/>
        </w:tabs>
        <w:ind w:right="549" w:firstLine="708"/>
        <w:rPr>
          <w:sz w:val="28"/>
        </w:rPr>
      </w:pPr>
      <w:r>
        <w:rPr>
          <w:sz w:val="28"/>
        </w:rPr>
        <w:t>выделите,</w:t>
      </w:r>
      <w:r>
        <w:rPr>
          <w:sz w:val="28"/>
        </w:rPr>
        <w:tab/>
        <w:t>определите,</w:t>
      </w:r>
      <w:r>
        <w:rPr>
          <w:sz w:val="28"/>
        </w:rPr>
        <w:tab/>
        <w:t>найдите,</w:t>
      </w:r>
      <w:r>
        <w:rPr>
          <w:sz w:val="28"/>
        </w:rPr>
        <w:tab/>
        <w:t>перечислите</w:t>
      </w:r>
      <w:r>
        <w:rPr>
          <w:sz w:val="28"/>
        </w:rPr>
        <w:tab/>
        <w:t>признаки,</w:t>
      </w:r>
      <w:r>
        <w:rPr>
          <w:sz w:val="28"/>
        </w:rPr>
        <w:tab/>
      </w:r>
      <w:r>
        <w:rPr>
          <w:spacing w:val="-1"/>
          <w:sz w:val="28"/>
        </w:rPr>
        <w:t>черты,</w:t>
      </w:r>
      <w:r>
        <w:rPr>
          <w:spacing w:val="-67"/>
          <w:sz w:val="28"/>
        </w:rPr>
        <w:t xml:space="preserve"> </w:t>
      </w:r>
      <w:r>
        <w:rPr>
          <w:sz w:val="28"/>
        </w:rPr>
        <w:t>повторяющиеся</w:t>
      </w:r>
      <w:r>
        <w:rPr>
          <w:spacing w:val="-3"/>
          <w:sz w:val="28"/>
        </w:rPr>
        <w:t xml:space="preserve"> </w:t>
      </w:r>
      <w:r>
        <w:rPr>
          <w:sz w:val="28"/>
        </w:rPr>
        <w:t>детали и т.</w:t>
      </w:r>
      <w:r>
        <w:rPr>
          <w:spacing w:val="-1"/>
          <w:sz w:val="28"/>
        </w:rPr>
        <w:t xml:space="preserve"> </w:t>
      </w:r>
      <w:r>
        <w:rPr>
          <w:sz w:val="28"/>
        </w:rPr>
        <w:t>п.</w:t>
      </w:r>
    </w:p>
    <w:p w:rsidR="00003555" w:rsidRDefault="00857D33" w:rsidP="003F7C5A">
      <w:pPr>
        <w:pStyle w:val="TableParagraph"/>
        <w:numPr>
          <w:ilvl w:val="1"/>
          <w:numId w:val="67"/>
        </w:numPr>
        <w:tabs>
          <w:tab w:val="left" w:pos="1247"/>
        </w:tabs>
        <w:spacing w:line="343" w:lineRule="exact"/>
        <w:ind w:left="1246"/>
        <w:rPr>
          <w:sz w:val="28"/>
        </w:rPr>
      </w:pPr>
      <w:r>
        <w:rPr>
          <w:sz w:val="28"/>
        </w:rPr>
        <w:t>определите</w:t>
      </w:r>
      <w:r>
        <w:rPr>
          <w:spacing w:val="-2"/>
          <w:sz w:val="28"/>
        </w:rPr>
        <w:t xml:space="preserve"> </w:t>
      </w:r>
      <w:r>
        <w:rPr>
          <w:sz w:val="28"/>
        </w:rPr>
        <w:t>художественную</w:t>
      </w:r>
      <w:r>
        <w:rPr>
          <w:spacing w:val="-2"/>
          <w:sz w:val="28"/>
        </w:rPr>
        <w:t xml:space="preserve"> </w:t>
      </w:r>
      <w:r>
        <w:rPr>
          <w:sz w:val="28"/>
        </w:rPr>
        <w:t>функцию</w:t>
      </w:r>
      <w:r>
        <w:rPr>
          <w:spacing w:val="-2"/>
          <w:sz w:val="28"/>
        </w:rPr>
        <w:t xml:space="preserve"> </w:t>
      </w:r>
      <w:r>
        <w:rPr>
          <w:sz w:val="28"/>
        </w:rPr>
        <w:t>той</w:t>
      </w:r>
      <w:r>
        <w:rPr>
          <w:spacing w:val="-4"/>
          <w:sz w:val="28"/>
        </w:rPr>
        <w:t xml:space="preserve"> </w:t>
      </w:r>
      <w:r>
        <w:rPr>
          <w:sz w:val="28"/>
        </w:rPr>
        <w:t>или</w:t>
      </w:r>
      <w:r>
        <w:rPr>
          <w:spacing w:val="-1"/>
          <w:sz w:val="28"/>
        </w:rPr>
        <w:t xml:space="preserve"> </w:t>
      </w:r>
      <w:r>
        <w:rPr>
          <w:sz w:val="28"/>
        </w:rPr>
        <w:t>иной</w:t>
      </w:r>
      <w:r>
        <w:rPr>
          <w:spacing w:val="-4"/>
          <w:sz w:val="28"/>
        </w:rPr>
        <w:t xml:space="preserve"> </w:t>
      </w:r>
      <w:r>
        <w:rPr>
          <w:sz w:val="28"/>
        </w:rPr>
        <w:t>детали,</w:t>
      </w:r>
      <w:r>
        <w:rPr>
          <w:spacing w:val="-5"/>
          <w:sz w:val="28"/>
        </w:rPr>
        <w:t xml:space="preserve"> </w:t>
      </w:r>
      <w:r>
        <w:rPr>
          <w:sz w:val="28"/>
        </w:rPr>
        <w:t>приема</w:t>
      </w:r>
      <w:r>
        <w:rPr>
          <w:spacing w:val="-4"/>
          <w:sz w:val="28"/>
        </w:rPr>
        <w:t xml:space="preserve"> </w:t>
      </w:r>
      <w:r>
        <w:rPr>
          <w:sz w:val="28"/>
        </w:rPr>
        <w:t>и</w:t>
      </w:r>
      <w:r>
        <w:rPr>
          <w:spacing w:val="-1"/>
          <w:sz w:val="28"/>
        </w:rPr>
        <w:t xml:space="preserve"> </w:t>
      </w:r>
      <w:r>
        <w:rPr>
          <w:sz w:val="28"/>
        </w:rPr>
        <w:t>т.</w:t>
      </w:r>
      <w:r>
        <w:rPr>
          <w:spacing w:val="5"/>
          <w:sz w:val="28"/>
        </w:rPr>
        <w:t xml:space="preserve"> </w:t>
      </w:r>
      <w:r>
        <w:rPr>
          <w:sz w:val="28"/>
        </w:rPr>
        <w:t>п.;</w:t>
      </w:r>
    </w:p>
    <w:p w:rsidR="00003555" w:rsidRDefault="00857D33" w:rsidP="003F7C5A">
      <w:pPr>
        <w:pStyle w:val="TableParagraph"/>
        <w:numPr>
          <w:ilvl w:val="1"/>
          <w:numId w:val="67"/>
        </w:numPr>
        <w:tabs>
          <w:tab w:val="left" w:pos="1247"/>
        </w:tabs>
        <w:spacing w:line="342" w:lineRule="exact"/>
        <w:ind w:left="1246"/>
        <w:rPr>
          <w:sz w:val="28"/>
        </w:rPr>
      </w:pPr>
      <w:r>
        <w:rPr>
          <w:sz w:val="28"/>
        </w:rPr>
        <w:t>определите</w:t>
      </w:r>
      <w:r>
        <w:rPr>
          <w:spacing w:val="-2"/>
          <w:sz w:val="28"/>
        </w:rPr>
        <w:t xml:space="preserve"> </w:t>
      </w:r>
      <w:r>
        <w:rPr>
          <w:sz w:val="28"/>
        </w:rPr>
        <w:t>позицию</w:t>
      </w:r>
      <w:r>
        <w:rPr>
          <w:spacing w:val="-3"/>
          <w:sz w:val="28"/>
        </w:rPr>
        <w:t xml:space="preserve"> </w:t>
      </w:r>
      <w:r>
        <w:rPr>
          <w:sz w:val="28"/>
        </w:rPr>
        <w:t>автора</w:t>
      </w:r>
      <w:r>
        <w:rPr>
          <w:spacing w:val="-5"/>
          <w:sz w:val="28"/>
        </w:rPr>
        <w:t xml:space="preserve"> </w:t>
      </w:r>
      <w:r>
        <w:rPr>
          <w:sz w:val="28"/>
        </w:rPr>
        <w:t>и</w:t>
      </w:r>
      <w:r>
        <w:rPr>
          <w:spacing w:val="-1"/>
          <w:sz w:val="28"/>
        </w:rPr>
        <w:t xml:space="preserve"> </w:t>
      </w:r>
      <w:r>
        <w:rPr>
          <w:sz w:val="28"/>
        </w:rPr>
        <w:t>способы</w:t>
      </w:r>
      <w:r>
        <w:rPr>
          <w:spacing w:val="-5"/>
          <w:sz w:val="28"/>
        </w:rPr>
        <w:t xml:space="preserve"> </w:t>
      </w:r>
      <w:r>
        <w:rPr>
          <w:sz w:val="28"/>
        </w:rPr>
        <w:t>ее</w:t>
      </w:r>
      <w:r>
        <w:rPr>
          <w:spacing w:val="-2"/>
          <w:sz w:val="28"/>
        </w:rPr>
        <w:t xml:space="preserve"> </w:t>
      </w:r>
      <w:r>
        <w:rPr>
          <w:sz w:val="28"/>
        </w:rPr>
        <w:t>выражения;</w:t>
      </w:r>
    </w:p>
    <w:p w:rsidR="00003555" w:rsidRDefault="00857D33" w:rsidP="003F7C5A">
      <w:pPr>
        <w:pStyle w:val="TableParagraph"/>
        <w:numPr>
          <w:ilvl w:val="1"/>
          <w:numId w:val="67"/>
        </w:numPr>
        <w:tabs>
          <w:tab w:val="left" w:pos="1247"/>
        </w:tabs>
        <w:spacing w:line="342" w:lineRule="exact"/>
        <w:ind w:left="1246"/>
        <w:rPr>
          <w:sz w:val="28"/>
        </w:rPr>
      </w:pPr>
      <w:r>
        <w:rPr>
          <w:sz w:val="28"/>
        </w:rPr>
        <w:t>проинтерпретируйте</w:t>
      </w:r>
      <w:r>
        <w:rPr>
          <w:spacing w:val="-7"/>
          <w:sz w:val="28"/>
        </w:rPr>
        <w:t xml:space="preserve"> </w:t>
      </w:r>
      <w:r>
        <w:rPr>
          <w:sz w:val="28"/>
        </w:rPr>
        <w:t>выбранный</w:t>
      </w:r>
      <w:r>
        <w:rPr>
          <w:spacing w:val="-9"/>
          <w:sz w:val="28"/>
        </w:rPr>
        <w:t xml:space="preserve"> </w:t>
      </w:r>
      <w:r>
        <w:rPr>
          <w:sz w:val="28"/>
        </w:rPr>
        <w:t>фрагмент</w:t>
      </w:r>
      <w:r>
        <w:rPr>
          <w:spacing w:val="-8"/>
          <w:sz w:val="28"/>
        </w:rPr>
        <w:t xml:space="preserve"> </w:t>
      </w:r>
      <w:r>
        <w:rPr>
          <w:sz w:val="28"/>
        </w:rPr>
        <w:t>произведения;</w:t>
      </w:r>
    </w:p>
    <w:p w:rsidR="00003555" w:rsidRDefault="00857D33" w:rsidP="003F7C5A">
      <w:pPr>
        <w:pStyle w:val="TableParagraph"/>
        <w:numPr>
          <w:ilvl w:val="1"/>
          <w:numId w:val="67"/>
        </w:numPr>
        <w:tabs>
          <w:tab w:val="left" w:pos="1247"/>
        </w:tabs>
        <w:spacing w:line="342" w:lineRule="exact"/>
        <w:ind w:left="1246"/>
        <w:rPr>
          <w:sz w:val="28"/>
        </w:rPr>
      </w:pPr>
      <w:r>
        <w:rPr>
          <w:sz w:val="28"/>
        </w:rPr>
        <w:t>объясните</w:t>
      </w:r>
      <w:r>
        <w:rPr>
          <w:spacing w:val="-3"/>
          <w:sz w:val="28"/>
        </w:rPr>
        <w:t xml:space="preserve"> </w:t>
      </w:r>
      <w:r>
        <w:rPr>
          <w:sz w:val="28"/>
        </w:rPr>
        <w:t>(устно,</w:t>
      </w:r>
      <w:r>
        <w:rPr>
          <w:spacing w:val="-4"/>
          <w:sz w:val="28"/>
        </w:rPr>
        <w:t xml:space="preserve"> </w:t>
      </w:r>
      <w:r>
        <w:rPr>
          <w:sz w:val="28"/>
        </w:rPr>
        <w:t>письменно)</w:t>
      </w:r>
      <w:r>
        <w:rPr>
          <w:spacing w:val="-3"/>
          <w:sz w:val="28"/>
        </w:rPr>
        <w:t xml:space="preserve"> </w:t>
      </w:r>
      <w:r>
        <w:rPr>
          <w:sz w:val="28"/>
        </w:rPr>
        <w:t>смысл</w:t>
      </w:r>
      <w:r>
        <w:rPr>
          <w:spacing w:val="-5"/>
          <w:sz w:val="28"/>
        </w:rPr>
        <w:t xml:space="preserve"> </w:t>
      </w:r>
      <w:r>
        <w:rPr>
          <w:sz w:val="28"/>
        </w:rPr>
        <w:t>названия</w:t>
      </w:r>
      <w:r>
        <w:rPr>
          <w:spacing w:val="-6"/>
          <w:sz w:val="28"/>
        </w:rPr>
        <w:t xml:space="preserve"> </w:t>
      </w:r>
      <w:r>
        <w:rPr>
          <w:sz w:val="28"/>
        </w:rPr>
        <w:t>произведения;</w:t>
      </w:r>
    </w:p>
    <w:p w:rsidR="00003555" w:rsidRDefault="00857D33" w:rsidP="003F7C5A">
      <w:pPr>
        <w:pStyle w:val="TableParagraph"/>
        <w:numPr>
          <w:ilvl w:val="1"/>
          <w:numId w:val="67"/>
        </w:numPr>
        <w:tabs>
          <w:tab w:val="left" w:pos="1247"/>
          <w:tab w:val="left" w:pos="2806"/>
          <w:tab w:val="left" w:pos="4895"/>
          <w:tab w:val="left" w:pos="5824"/>
          <w:tab w:val="left" w:pos="6344"/>
          <w:tab w:val="left" w:pos="7436"/>
          <w:tab w:val="left" w:pos="8273"/>
          <w:tab w:val="left" w:pos="8710"/>
        </w:tabs>
        <w:ind w:right="548" w:firstLine="708"/>
        <w:rPr>
          <w:sz w:val="28"/>
        </w:rPr>
      </w:pPr>
      <w:r>
        <w:rPr>
          <w:sz w:val="28"/>
        </w:rPr>
        <w:t>озаглавьте</w:t>
      </w:r>
      <w:r>
        <w:rPr>
          <w:sz w:val="28"/>
        </w:rPr>
        <w:tab/>
        <w:t>предложенный</w:t>
      </w:r>
      <w:r>
        <w:rPr>
          <w:sz w:val="28"/>
        </w:rPr>
        <w:tab/>
        <w:t>текст</w:t>
      </w:r>
      <w:r>
        <w:rPr>
          <w:sz w:val="28"/>
        </w:rPr>
        <w:tab/>
        <w:t>(в</w:t>
      </w:r>
      <w:r>
        <w:rPr>
          <w:sz w:val="28"/>
        </w:rPr>
        <w:tab/>
        <w:t>случае</w:t>
      </w:r>
      <w:r>
        <w:rPr>
          <w:sz w:val="28"/>
        </w:rPr>
        <w:tab/>
        <w:t>если</w:t>
      </w:r>
      <w:r>
        <w:rPr>
          <w:sz w:val="28"/>
        </w:rPr>
        <w:tab/>
        <w:t>у</w:t>
      </w:r>
      <w:r>
        <w:rPr>
          <w:sz w:val="28"/>
        </w:rPr>
        <w:tab/>
      </w:r>
      <w:r>
        <w:rPr>
          <w:spacing w:val="-1"/>
          <w:sz w:val="28"/>
        </w:rPr>
        <w:t>литературного</w:t>
      </w:r>
      <w:r>
        <w:rPr>
          <w:spacing w:val="-67"/>
          <w:sz w:val="28"/>
        </w:rPr>
        <w:t xml:space="preserve"> </w:t>
      </w:r>
      <w:r>
        <w:rPr>
          <w:sz w:val="28"/>
        </w:rPr>
        <w:t>произведения</w:t>
      </w:r>
      <w:r>
        <w:rPr>
          <w:spacing w:val="-1"/>
          <w:sz w:val="28"/>
        </w:rPr>
        <w:t xml:space="preserve"> </w:t>
      </w:r>
      <w:r>
        <w:rPr>
          <w:sz w:val="28"/>
        </w:rPr>
        <w:t>нет</w:t>
      </w:r>
      <w:r>
        <w:rPr>
          <w:spacing w:val="-1"/>
          <w:sz w:val="28"/>
        </w:rPr>
        <w:t xml:space="preserve"> </w:t>
      </w:r>
      <w:r>
        <w:rPr>
          <w:sz w:val="28"/>
        </w:rPr>
        <w:t>заглавия);</w:t>
      </w:r>
    </w:p>
    <w:p w:rsidR="00003555" w:rsidRDefault="00857D33" w:rsidP="003F7C5A">
      <w:pPr>
        <w:pStyle w:val="TableParagraph"/>
        <w:numPr>
          <w:ilvl w:val="1"/>
          <w:numId w:val="67"/>
        </w:numPr>
        <w:tabs>
          <w:tab w:val="left" w:pos="1247"/>
        </w:tabs>
        <w:spacing w:line="343" w:lineRule="exact"/>
        <w:ind w:left="1246"/>
        <w:rPr>
          <w:sz w:val="28"/>
        </w:rPr>
      </w:pPr>
      <w:r>
        <w:rPr>
          <w:sz w:val="28"/>
        </w:rPr>
        <w:t>напишите</w:t>
      </w:r>
      <w:r>
        <w:rPr>
          <w:spacing w:val="-7"/>
          <w:sz w:val="28"/>
        </w:rPr>
        <w:t xml:space="preserve"> </w:t>
      </w:r>
      <w:r>
        <w:rPr>
          <w:sz w:val="28"/>
        </w:rPr>
        <w:t>сочинение-интерпретацию;</w:t>
      </w:r>
    </w:p>
    <w:p w:rsidR="00003555" w:rsidRDefault="00003555">
      <w:pPr>
        <w:spacing w:line="343" w:lineRule="exact"/>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67"/>
        </w:numPr>
        <w:tabs>
          <w:tab w:val="left" w:pos="1247"/>
        </w:tabs>
        <w:spacing w:before="74"/>
        <w:ind w:right="552" w:firstLine="708"/>
        <w:rPr>
          <w:sz w:val="16"/>
        </w:rPr>
      </w:pPr>
      <w:r>
        <w:rPr>
          <w:sz w:val="28"/>
        </w:rPr>
        <w:lastRenderedPageBreak/>
        <w:t>напишите</w:t>
      </w:r>
      <w:r>
        <w:rPr>
          <w:spacing w:val="1"/>
          <w:sz w:val="28"/>
        </w:rPr>
        <w:t xml:space="preserve"> </w:t>
      </w:r>
      <w:r>
        <w:rPr>
          <w:sz w:val="28"/>
        </w:rPr>
        <w:t>рецензию</w:t>
      </w:r>
      <w:r>
        <w:rPr>
          <w:spacing w:val="1"/>
          <w:sz w:val="28"/>
        </w:rPr>
        <w:t xml:space="preserve"> </w:t>
      </w:r>
      <w:r>
        <w:rPr>
          <w:sz w:val="28"/>
        </w:rPr>
        <w:t>на</w:t>
      </w:r>
      <w:r>
        <w:rPr>
          <w:spacing w:val="1"/>
          <w:sz w:val="28"/>
        </w:rPr>
        <w:t xml:space="preserve"> </w:t>
      </w:r>
      <w:r>
        <w:rPr>
          <w:sz w:val="28"/>
        </w:rPr>
        <w:t>произведение,</w:t>
      </w:r>
      <w:r>
        <w:rPr>
          <w:spacing w:val="1"/>
          <w:sz w:val="28"/>
        </w:rPr>
        <w:t xml:space="preserve"> </w:t>
      </w:r>
      <w:r>
        <w:rPr>
          <w:sz w:val="28"/>
        </w:rPr>
        <w:t>не</w:t>
      </w:r>
      <w:r>
        <w:rPr>
          <w:spacing w:val="1"/>
          <w:sz w:val="28"/>
        </w:rPr>
        <w:t xml:space="preserve"> </w:t>
      </w:r>
      <w:r>
        <w:rPr>
          <w:sz w:val="28"/>
        </w:rPr>
        <w:t>изучавшееся</w:t>
      </w:r>
      <w:r>
        <w:rPr>
          <w:spacing w:val="1"/>
          <w:sz w:val="28"/>
        </w:rPr>
        <w:t xml:space="preserve"> </w:t>
      </w:r>
      <w:r>
        <w:rPr>
          <w:sz w:val="28"/>
        </w:rPr>
        <w:t>на</w:t>
      </w:r>
      <w:r>
        <w:rPr>
          <w:spacing w:val="71"/>
          <w:sz w:val="28"/>
        </w:rPr>
        <w:t xml:space="preserve"> </w:t>
      </w:r>
      <w:r>
        <w:rPr>
          <w:sz w:val="28"/>
        </w:rPr>
        <w:t>уроках</w:t>
      </w:r>
      <w:r>
        <w:rPr>
          <w:spacing w:val="-67"/>
          <w:sz w:val="28"/>
        </w:rPr>
        <w:t xml:space="preserve"> </w:t>
      </w:r>
      <w:r>
        <w:rPr>
          <w:sz w:val="28"/>
        </w:rPr>
        <w:t>литературы.</w:t>
      </w:r>
      <w:r>
        <w:rPr>
          <w:sz w:val="16"/>
        </w:rPr>
        <w:t>.</w:t>
      </w:r>
    </w:p>
    <w:p w:rsidR="00003555" w:rsidRDefault="00857D33">
      <w:pPr>
        <w:pStyle w:val="a3"/>
        <w:spacing w:line="242" w:lineRule="auto"/>
        <w:ind w:left="252" w:right="550" w:firstLine="708"/>
      </w:pPr>
      <w:r>
        <w:t>Понимание текста на этом уровне читательской культуры осуществляется на</w:t>
      </w:r>
      <w:r>
        <w:rPr>
          <w:spacing w:val="1"/>
        </w:rPr>
        <w:t xml:space="preserve"> </w:t>
      </w:r>
      <w:r>
        <w:t>основе</w:t>
      </w:r>
      <w:r>
        <w:rPr>
          <w:spacing w:val="6"/>
        </w:rPr>
        <w:t xml:space="preserve"> </w:t>
      </w:r>
      <w:r>
        <w:t>«распаковки»</w:t>
      </w:r>
      <w:r>
        <w:rPr>
          <w:spacing w:val="6"/>
        </w:rPr>
        <w:t xml:space="preserve"> </w:t>
      </w:r>
      <w:r>
        <w:t>смыслов</w:t>
      </w:r>
      <w:r>
        <w:rPr>
          <w:spacing w:val="6"/>
        </w:rPr>
        <w:t xml:space="preserve"> </w:t>
      </w:r>
      <w:r>
        <w:t>художественного</w:t>
      </w:r>
      <w:r>
        <w:rPr>
          <w:spacing w:val="5"/>
        </w:rPr>
        <w:t xml:space="preserve"> </w:t>
      </w:r>
      <w:r>
        <w:t>текста</w:t>
      </w:r>
      <w:r>
        <w:rPr>
          <w:spacing w:val="7"/>
        </w:rPr>
        <w:t xml:space="preserve"> </w:t>
      </w:r>
      <w:r>
        <w:t>как</w:t>
      </w:r>
      <w:r>
        <w:rPr>
          <w:spacing w:val="7"/>
        </w:rPr>
        <w:t xml:space="preserve"> </w:t>
      </w:r>
      <w:r>
        <w:t>дважды</w:t>
      </w:r>
    </w:p>
    <w:p w:rsidR="00003555" w:rsidRDefault="00857D33">
      <w:pPr>
        <w:pStyle w:val="a3"/>
        <w:ind w:left="252" w:right="551" w:firstLine="0"/>
      </w:pPr>
      <w:r>
        <w:t>«закодированного»</w:t>
      </w:r>
      <w:r>
        <w:rPr>
          <w:spacing w:val="1"/>
        </w:rPr>
        <w:t xml:space="preserve"> </w:t>
      </w:r>
      <w:r>
        <w:t>(естественным</w:t>
      </w:r>
      <w:r>
        <w:rPr>
          <w:spacing w:val="1"/>
        </w:rPr>
        <w:t xml:space="preserve"> </w:t>
      </w:r>
      <w:r>
        <w:t>языком</w:t>
      </w:r>
      <w:r>
        <w:rPr>
          <w:spacing w:val="1"/>
        </w:rPr>
        <w:t xml:space="preserve"> </w:t>
      </w:r>
      <w:r>
        <w:t>и</w:t>
      </w:r>
      <w:r>
        <w:rPr>
          <w:spacing w:val="1"/>
        </w:rPr>
        <w:t xml:space="preserve"> </w:t>
      </w:r>
      <w:r>
        <w:t>специфическими</w:t>
      </w:r>
      <w:r>
        <w:rPr>
          <w:spacing w:val="1"/>
        </w:rPr>
        <w:t xml:space="preserve"> </w:t>
      </w:r>
      <w:r>
        <w:t>художественными</w:t>
      </w:r>
      <w:r>
        <w:rPr>
          <w:spacing w:val="1"/>
        </w:rPr>
        <w:t xml:space="preserve"> </w:t>
      </w:r>
      <w:r>
        <w:t>средствами</w:t>
      </w:r>
      <w:r>
        <w:rPr>
          <w:vertAlign w:val="superscript"/>
        </w:rPr>
        <w:t>1</w:t>
      </w:r>
      <w:r>
        <w:t>).</w:t>
      </w:r>
    </w:p>
    <w:p w:rsidR="00003555" w:rsidRDefault="00857D33">
      <w:pPr>
        <w:pStyle w:val="a3"/>
        <w:ind w:left="252" w:right="541" w:firstLine="708"/>
      </w:pPr>
      <w:r>
        <w:t>Разумеется,</w:t>
      </w:r>
      <w:r>
        <w:rPr>
          <w:spacing w:val="1"/>
        </w:rPr>
        <w:t xml:space="preserve"> </w:t>
      </w:r>
      <w:r>
        <w:t>ни</w:t>
      </w:r>
      <w:r>
        <w:rPr>
          <w:spacing w:val="1"/>
        </w:rPr>
        <w:t xml:space="preserve"> </w:t>
      </w:r>
      <w:r>
        <w:t>один</w:t>
      </w:r>
      <w:r>
        <w:rPr>
          <w:spacing w:val="1"/>
        </w:rPr>
        <w:t xml:space="preserve"> </w:t>
      </w:r>
      <w:r>
        <w:t>из</w:t>
      </w:r>
      <w:r>
        <w:rPr>
          <w:spacing w:val="1"/>
        </w:rPr>
        <w:t xml:space="preserve"> </w:t>
      </w:r>
      <w:r>
        <w:t>перечисленных</w:t>
      </w:r>
      <w:r>
        <w:rPr>
          <w:spacing w:val="1"/>
        </w:rPr>
        <w:t xml:space="preserve"> </w:t>
      </w:r>
      <w:r>
        <w:t>уровней</w:t>
      </w:r>
      <w:r>
        <w:rPr>
          <w:spacing w:val="1"/>
        </w:rPr>
        <w:t xml:space="preserve"> </w:t>
      </w:r>
      <w:r>
        <w:t>читательской</w:t>
      </w:r>
      <w:r>
        <w:rPr>
          <w:spacing w:val="1"/>
        </w:rPr>
        <w:t xml:space="preserve"> </w:t>
      </w:r>
      <w:r>
        <w:t>культуры</w:t>
      </w:r>
      <w:r>
        <w:rPr>
          <w:spacing w:val="1"/>
        </w:rPr>
        <w:t xml:space="preserve"> </w:t>
      </w:r>
      <w:r>
        <w:t>не</w:t>
      </w:r>
      <w:r>
        <w:rPr>
          <w:spacing w:val="-67"/>
        </w:rPr>
        <w:t xml:space="preserve"> </w:t>
      </w:r>
      <w:r>
        <w:t>реализуется в чистом виде, тем не менее, условно можно считать, что читательское</w:t>
      </w:r>
      <w:r>
        <w:rPr>
          <w:spacing w:val="1"/>
        </w:rPr>
        <w:t xml:space="preserve"> </w:t>
      </w:r>
      <w:r>
        <w:t xml:space="preserve">развитие школьников, обучающихся в </w:t>
      </w:r>
      <w:r>
        <w:rPr>
          <w:b/>
        </w:rPr>
        <w:t>5</w:t>
      </w:r>
      <w:r>
        <w:t>–</w:t>
      </w:r>
      <w:r>
        <w:rPr>
          <w:b/>
        </w:rPr>
        <w:t>6 классах</w:t>
      </w:r>
      <w:r>
        <w:t xml:space="preserve">, соответствует </w:t>
      </w:r>
      <w:r>
        <w:rPr>
          <w:b/>
        </w:rPr>
        <w:t>первому уровню</w:t>
      </w:r>
      <w:r>
        <w:t>;</w:t>
      </w:r>
      <w:r>
        <w:rPr>
          <w:spacing w:val="-67"/>
        </w:rPr>
        <w:t xml:space="preserve"> </w:t>
      </w:r>
      <w:r>
        <w:t xml:space="preserve">в процессе литературного образования учеников </w:t>
      </w:r>
      <w:r>
        <w:rPr>
          <w:b/>
        </w:rPr>
        <w:t>7</w:t>
      </w:r>
      <w:r>
        <w:t>–</w:t>
      </w:r>
      <w:r>
        <w:rPr>
          <w:b/>
        </w:rPr>
        <w:t xml:space="preserve">8 классов </w:t>
      </w:r>
      <w:r>
        <w:t xml:space="preserve">формируется </w:t>
      </w:r>
      <w:r>
        <w:rPr>
          <w:b/>
        </w:rPr>
        <w:t>второй</w:t>
      </w:r>
      <w:r>
        <w:rPr>
          <w:b/>
          <w:spacing w:val="1"/>
        </w:rPr>
        <w:t xml:space="preserve"> </w:t>
      </w:r>
      <w:r>
        <w:t xml:space="preserve">ее </w:t>
      </w:r>
      <w:r>
        <w:rPr>
          <w:b/>
        </w:rPr>
        <w:t>уровень</w:t>
      </w:r>
      <w:r>
        <w:t xml:space="preserve">; читательская культура учеников </w:t>
      </w:r>
      <w:r>
        <w:rPr>
          <w:b/>
        </w:rPr>
        <w:t xml:space="preserve">9 класса </w:t>
      </w:r>
      <w:r>
        <w:t>характеризуется появлением</w:t>
      </w:r>
      <w:r>
        <w:rPr>
          <w:spacing w:val="1"/>
        </w:rPr>
        <w:t xml:space="preserve"> </w:t>
      </w:r>
      <w:r>
        <w:t>элементов</w:t>
      </w:r>
      <w:r>
        <w:rPr>
          <w:spacing w:val="1"/>
        </w:rPr>
        <w:t xml:space="preserve"> </w:t>
      </w:r>
      <w:r>
        <w:t>третьего</w:t>
      </w:r>
      <w:r>
        <w:rPr>
          <w:spacing w:val="1"/>
        </w:rPr>
        <w:t xml:space="preserve"> </w:t>
      </w:r>
      <w:r>
        <w:t>уровня.</w:t>
      </w:r>
      <w:r>
        <w:rPr>
          <w:spacing w:val="1"/>
        </w:rPr>
        <w:t xml:space="preserve"> </w:t>
      </w:r>
      <w:r>
        <w:t>Это</w:t>
      </w:r>
      <w:r>
        <w:rPr>
          <w:spacing w:val="1"/>
        </w:rPr>
        <w:t xml:space="preserve"> </w:t>
      </w:r>
      <w:r>
        <w:t>следует</w:t>
      </w:r>
      <w:r>
        <w:rPr>
          <w:spacing w:val="1"/>
        </w:rPr>
        <w:t xml:space="preserve"> </w:t>
      </w:r>
      <w:r>
        <w:t>иметь</w:t>
      </w:r>
      <w:r>
        <w:rPr>
          <w:spacing w:val="1"/>
        </w:rPr>
        <w:t xml:space="preserve"> </w:t>
      </w:r>
      <w:r>
        <w:t>в</w:t>
      </w:r>
      <w:r>
        <w:rPr>
          <w:spacing w:val="1"/>
        </w:rPr>
        <w:t xml:space="preserve"> </w:t>
      </w:r>
      <w:r>
        <w:t>виду</w:t>
      </w:r>
      <w:r>
        <w:rPr>
          <w:spacing w:val="1"/>
        </w:rPr>
        <w:t xml:space="preserve"> </w:t>
      </w:r>
      <w:r>
        <w:t>при</w:t>
      </w:r>
      <w:r>
        <w:rPr>
          <w:spacing w:val="1"/>
        </w:rPr>
        <w:t xml:space="preserve"> </w:t>
      </w:r>
      <w:r>
        <w:t>осуществлении</w:t>
      </w:r>
      <w:r>
        <w:rPr>
          <w:spacing w:val="1"/>
        </w:rPr>
        <w:t xml:space="preserve"> </w:t>
      </w:r>
      <w:r>
        <w:t>в</w:t>
      </w:r>
      <w:r>
        <w:rPr>
          <w:spacing w:val="1"/>
        </w:rPr>
        <w:t xml:space="preserve"> </w:t>
      </w:r>
      <w:r>
        <w:t>литературном</w:t>
      </w:r>
      <w:r>
        <w:rPr>
          <w:spacing w:val="1"/>
        </w:rPr>
        <w:t xml:space="preserve"> </w:t>
      </w:r>
      <w:r>
        <w:t>образовании</w:t>
      </w:r>
      <w:r>
        <w:rPr>
          <w:spacing w:val="1"/>
        </w:rPr>
        <w:t xml:space="preserve"> </w:t>
      </w:r>
      <w:r>
        <w:t>разноуровневого</w:t>
      </w:r>
      <w:r>
        <w:rPr>
          <w:spacing w:val="1"/>
        </w:rPr>
        <w:t xml:space="preserve"> </w:t>
      </w:r>
      <w:r>
        <w:t>подхода</w:t>
      </w:r>
      <w:r>
        <w:rPr>
          <w:spacing w:val="1"/>
        </w:rPr>
        <w:t xml:space="preserve"> </w:t>
      </w:r>
      <w:r>
        <w:t>к</w:t>
      </w:r>
      <w:r>
        <w:rPr>
          <w:spacing w:val="1"/>
        </w:rPr>
        <w:t xml:space="preserve"> </w:t>
      </w:r>
      <w:r>
        <w:t>обучению,</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проверке</w:t>
      </w:r>
      <w:r>
        <w:rPr>
          <w:spacing w:val="-1"/>
        </w:rPr>
        <w:t xml:space="preserve"> </w:t>
      </w:r>
      <w:r>
        <w:t>качества его</w:t>
      </w:r>
      <w:r>
        <w:rPr>
          <w:spacing w:val="1"/>
        </w:rPr>
        <w:t xml:space="preserve"> </w:t>
      </w:r>
      <w:r>
        <w:t>результатов.</w:t>
      </w:r>
    </w:p>
    <w:p w:rsidR="00003555" w:rsidRDefault="00857D33">
      <w:pPr>
        <w:pStyle w:val="a3"/>
        <w:ind w:left="252" w:right="540" w:firstLine="708"/>
      </w:pPr>
      <w:r>
        <w:t>Успешное освоение видов учебной деятельности, соответствующей разным</w:t>
      </w:r>
      <w:r>
        <w:rPr>
          <w:spacing w:val="1"/>
        </w:rPr>
        <w:t xml:space="preserve"> </w:t>
      </w:r>
      <w:r>
        <w:t>уровням</w:t>
      </w:r>
      <w:r>
        <w:rPr>
          <w:spacing w:val="1"/>
        </w:rPr>
        <w:t xml:space="preserve"> </w:t>
      </w:r>
      <w:r>
        <w:t>читательской</w:t>
      </w:r>
      <w:r>
        <w:rPr>
          <w:spacing w:val="1"/>
        </w:rPr>
        <w:t xml:space="preserve"> </w:t>
      </w:r>
      <w:r>
        <w:t>культуры,</w:t>
      </w:r>
      <w:r>
        <w:rPr>
          <w:spacing w:val="1"/>
        </w:rPr>
        <w:t xml:space="preserve"> </w:t>
      </w:r>
      <w:r>
        <w:t>и</w:t>
      </w:r>
      <w:r>
        <w:rPr>
          <w:spacing w:val="1"/>
        </w:rPr>
        <w:t xml:space="preserve"> </w:t>
      </w:r>
      <w:r>
        <w:t>способность</w:t>
      </w:r>
      <w:r>
        <w:rPr>
          <w:spacing w:val="1"/>
        </w:rPr>
        <w:t xml:space="preserve"> </w:t>
      </w:r>
      <w:r>
        <w:t>демонстрировать</w:t>
      </w:r>
      <w:r>
        <w:rPr>
          <w:spacing w:val="1"/>
        </w:rPr>
        <w:t xml:space="preserve"> </w:t>
      </w:r>
      <w:r>
        <w:t>их</w:t>
      </w:r>
      <w:r>
        <w:rPr>
          <w:spacing w:val="1"/>
        </w:rPr>
        <w:t xml:space="preserve"> </w:t>
      </w:r>
      <w:r>
        <w:t>во</w:t>
      </w:r>
      <w:r>
        <w:rPr>
          <w:spacing w:val="1"/>
        </w:rPr>
        <w:t xml:space="preserve"> </w:t>
      </w:r>
      <w:r>
        <w:t>время</w:t>
      </w:r>
      <w:r>
        <w:rPr>
          <w:spacing w:val="1"/>
        </w:rPr>
        <w:t xml:space="preserve"> </w:t>
      </w:r>
      <w:r>
        <w:t>экзаменационных</w:t>
      </w:r>
      <w:r>
        <w:rPr>
          <w:spacing w:val="1"/>
        </w:rPr>
        <w:t xml:space="preserve"> </w:t>
      </w:r>
      <w:r>
        <w:t>испытаний</w:t>
      </w:r>
      <w:r>
        <w:rPr>
          <w:spacing w:val="1"/>
        </w:rPr>
        <w:t xml:space="preserve"> </w:t>
      </w:r>
      <w:r>
        <w:t>служат</w:t>
      </w:r>
      <w:r>
        <w:rPr>
          <w:spacing w:val="1"/>
        </w:rPr>
        <w:t xml:space="preserve"> </w:t>
      </w:r>
      <w:r>
        <w:t>критериями</w:t>
      </w:r>
      <w:r>
        <w:rPr>
          <w:spacing w:val="1"/>
        </w:rPr>
        <w:t xml:space="preserve"> </w:t>
      </w:r>
      <w:r>
        <w:t>для</w:t>
      </w:r>
      <w:r>
        <w:rPr>
          <w:spacing w:val="1"/>
        </w:rPr>
        <w:t xml:space="preserve"> </w:t>
      </w:r>
      <w:r>
        <w:t>определения</w:t>
      </w:r>
      <w:r>
        <w:rPr>
          <w:spacing w:val="1"/>
        </w:rPr>
        <w:t xml:space="preserve"> </w:t>
      </w:r>
      <w:r>
        <w:t>степени</w:t>
      </w:r>
      <w:r>
        <w:rPr>
          <w:spacing w:val="1"/>
        </w:rPr>
        <w:t xml:space="preserve"> </w:t>
      </w:r>
      <w:r>
        <w:t>подготовленности</w:t>
      </w:r>
      <w:r>
        <w:rPr>
          <w:spacing w:val="1"/>
        </w:rPr>
        <w:t xml:space="preserve"> </w:t>
      </w:r>
      <w:r>
        <w:t>обучающихся</w:t>
      </w:r>
      <w:r>
        <w:rPr>
          <w:spacing w:val="1"/>
        </w:rPr>
        <w:t xml:space="preserve"> </w:t>
      </w:r>
      <w:r>
        <w:t>основной</w:t>
      </w:r>
      <w:r>
        <w:rPr>
          <w:spacing w:val="1"/>
        </w:rPr>
        <w:t xml:space="preserve"> </w:t>
      </w:r>
      <w:r>
        <w:t>школы.</w:t>
      </w:r>
      <w:r>
        <w:rPr>
          <w:spacing w:val="1"/>
        </w:rPr>
        <w:t xml:space="preserve"> </w:t>
      </w:r>
      <w:r>
        <w:t>Определяя</w:t>
      </w:r>
      <w:r>
        <w:rPr>
          <w:spacing w:val="1"/>
        </w:rPr>
        <w:t xml:space="preserve"> </w:t>
      </w:r>
      <w:r>
        <w:t>степень</w:t>
      </w:r>
      <w:r>
        <w:rPr>
          <w:spacing w:val="-67"/>
        </w:rPr>
        <w:t xml:space="preserve"> </w:t>
      </w:r>
      <w:r>
        <w:t>подготовленности,</w:t>
      </w:r>
      <w:r>
        <w:rPr>
          <w:spacing w:val="1"/>
        </w:rPr>
        <w:t xml:space="preserve"> </w:t>
      </w:r>
      <w:r>
        <w:t>следует</w:t>
      </w:r>
      <w:r>
        <w:rPr>
          <w:spacing w:val="1"/>
        </w:rPr>
        <w:t xml:space="preserve"> </w:t>
      </w:r>
      <w:r>
        <w:t>учесть</w:t>
      </w:r>
      <w:r>
        <w:rPr>
          <w:spacing w:val="1"/>
        </w:rPr>
        <w:t xml:space="preserve"> </w:t>
      </w:r>
      <w:r>
        <w:t>условный</w:t>
      </w:r>
      <w:r>
        <w:rPr>
          <w:spacing w:val="1"/>
        </w:rPr>
        <w:t xml:space="preserve"> </w:t>
      </w:r>
      <w:r>
        <w:t>характер</w:t>
      </w:r>
      <w:r>
        <w:rPr>
          <w:spacing w:val="1"/>
        </w:rPr>
        <w:t xml:space="preserve"> </w:t>
      </w:r>
      <w:r>
        <w:t>соотнесения</w:t>
      </w:r>
      <w:r>
        <w:rPr>
          <w:spacing w:val="1"/>
        </w:rPr>
        <w:t xml:space="preserve"> </w:t>
      </w:r>
      <w:r>
        <w:t>описанных</w:t>
      </w:r>
      <w:r>
        <w:rPr>
          <w:spacing w:val="1"/>
        </w:rPr>
        <w:t xml:space="preserve"> </w:t>
      </w:r>
      <w:r>
        <w:t>заданий</w:t>
      </w:r>
      <w:r>
        <w:rPr>
          <w:spacing w:val="1"/>
        </w:rPr>
        <w:t xml:space="preserve"> </w:t>
      </w:r>
      <w:r>
        <w:t>и</w:t>
      </w:r>
      <w:r>
        <w:rPr>
          <w:spacing w:val="1"/>
        </w:rPr>
        <w:t xml:space="preserve"> </w:t>
      </w:r>
      <w:r>
        <w:t>разных</w:t>
      </w:r>
      <w:r>
        <w:rPr>
          <w:spacing w:val="1"/>
        </w:rPr>
        <w:t xml:space="preserve"> </w:t>
      </w:r>
      <w:r>
        <w:t>уровней</w:t>
      </w:r>
      <w:r>
        <w:rPr>
          <w:spacing w:val="1"/>
        </w:rPr>
        <w:t xml:space="preserve"> </w:t>
      </w:r>
      <w:r>
        <w:t>читательской</w:t>
      </w:r>
      <w:r>
        <w:rPr>
          <w:spacing w:val="1"/>
        </w:rPr>
        <w:t xml:space="preserve"> </w:t>
      </w:r>
      <w:r>
        <w:t>культуры.</w:t>
      </w:r>
      <w:r>
        <w:rPr>
          <w:spacing w:val="1"/>
        </w:rPr>
        <w:t xml:space="preserve"> </w:t>
      </w:r>
      <w:r>
        <w:t>Показателем</w:t>
      </w:r>
      <w:r>
        <w:rPr>
          <w:spacing w:val="1"/>
        </w:rPr>
        <w:t xml:space="preserve"> </w:t>
      </w:r>
      <w:r>
        <w:t>достигнутых</w:t>
      </w:r>
      <w:r>
        <w:rPr>
          <w:spacing w:val="1"/>
        </w:rPr>
        <w:t xml:space="preserve"> </w:t>
      </w:r>
      <w:r>
        <w:t>школьником результатов является не столько характер заданий, сколько</w:t>
      </w:r>
      <w:r>
        <w:rPr>
          <w:spacing w:val="70"/>
        </w:rPr>
        <w:t xml:space="preserve"> </w:t>
      </w:r>
      <w:r>
        <w:rPr>
          <w:b/>
        </w:rPr>
        <w:t>качество</w:t>
      </w:r>
      <w:r>
        <w:rPr>
          <w:b/>
          <w:spacing w:val="1"/>
        </w:rPr>
        <w:t xml:space="preserve"> </w:t>
      </w:r>
      <w:r>
        <w:t>их выполнения. Учитель может давать одни и те же задания (определите тематику,</w:t>
      </w:r>
      <w:r>
        <w:rPr>
          <w:spacing w:val="1"/>
        </w:rPr>
        <w:t xml:space="preserve"> </w:t>
      </w:r>
      <w:r>
        <w:t>проблематику и позицию автора и докажите своё мнение) и, в зависимости от того,</w:t>
      </w:r>
      <w:r>
        <w:rPr>
          <w:spacing w:val="1"/>
        </w:rPr>
        <w:t xml:space="preserve"> </w:t>
      </w:r>
      <w:r>
        <w:t>какие именно доказательства приводит ученик, определяет уровень читательской</w:t>
      </w:r>
      <w:r>
        <w:rPr>
          <w:spacing w:val="1"/>
        </w:rPr>
        <w:t xml:space="preserve"> </w:t>
      </w:r>
      <w:r>
        <w:t>культуры и выстраивает уроки так, чтобы перевести ученика на более высокий для</w:t>
      </w:r>
      <w:r>
        <w:rPr>
          <w:spacing w:val="1"/>
        </w:rPr>
        <w:t xml:space="preserve"> </w:t>
      </w:r>
      <w:r>
        <w:t>него уровень</w:t>
      </w:r>
      <w:r>
        <w:rPr>
          <w:spacing w:val="-1"/>
        </w:rPr>
        <w:t xml:space="preserve"> </w:t>
      </w:r>
      <w:r>
        <w:t>(работает в</w:t>
      </w:r>
      <w:r>
        <w:rPr>
          <w:spacing w:val="-1"/>
        </w:rPr>
        <w:t xml:space="preserve"> </w:t>
      </w:r>
      <w:r>
        <w:t>«зоне</w:t>
      </w:r>
      <w:r>
        <w:rPr>
          <w:spacing w:val="-1"/>
        </w:rPr>
        <w:t xml:space="preserve"> </w:t>
      </w:r>
      <w:r>
        <w:t>ближайшего</w:t>
      </w:r>
      <w:r>
        <w:rPr>
          <w:spacing w:val="-3"/>
        </w:rPr>
        <w:t xml:space="preserve"> </w:t>
      </w:r>
      <w:r>
        <w:t>развития»).</w:t>
      </w:r>
    </w:p>
    <w:p w:rsidR="00003555" w:rsidRDefault="00003555">
      <w:pPr>
        <w:pStyle w:val="a3"/>
        <w:spacing w:before="5"/>
        <w:ind w:left="0" w:firstLine="0"/>
        <w:jc w:val="left"/>
        <w:rPr>
          <w:sz w:val="27"/>
        </w:rPr>
      </w:pPr>
    </w:p>
    <w:p w:rsidR="00003555" w:rsidRDefault="00857D33" w:rsidP="003F7C5A">
      <w:pPr>
        <w:pStyle w:val="2"/>
        <w:numPr>
          <w:ilvl w:val="3"/>
          <w:numId w:val="70"/>
        </w:numPr>
        <w:tabs>
          <w:tab w:val="left" w:pos="1874"/>
        </w:tabs>
        <w:ind w:left="961" w:right="4224" w:firstLine="0"/>
      </w:pPr>
      <w:bookmarkStart w:id="11" w:name="_bookmark10"/>
      <w:bookmarkEnd w:id="11"/>
      <w:r>
        <w:t>Иностранный язык(английский язык)</w:t>
      </w:r>
      <w:r>
        <w:rPr>
          <w:spacing w:val="-68"/>
        </w:rPr>
        <w:t xml:space="preserve"> </w:t>
      </w:r>
      <w:r>
        <w:t>Коммуникативные</w:t>
      </w:r>
      <w:r>
        <w:rPr>
          <w:spacing w:val="-3"/>
        </w:rPr>
        <w:t xml:space="preserve"> </w:t>
      </w:r>
      <w:r>
        <w:t>умения</w:t>
      </w:r>
    </w:p>
    <w:p w:rsidR="00003555" w:rsidRDefault="00857D33">
      <w:pPr>
        <w:spacing w:before="2"/>
        <w:ind w:left="961" w:right="6027"/>
        <w:rPr>
          <w:b/>
          <w:sz w:val="28"/>
        </w:rPr>
      </w:pPr>
      <w:r>
        <w:rPr>
          <w:b/>
          <w:sz w:val="28"/>
        </w:rPr>
        <w:t>Говорение.Диалогическая речь</w:t>
      </w:r>
      <w:r>
        <w:rPr>
          <w:b/>
          <w:spacing w:val="-67"/>
          <w:sz w:val="28"/>
        </w:rPr>
        <w:t xml:space="preserve"> </w:t>
      </w:r>
      <w:r>
        <w:rPr>
          <w:b/>
          <w:sz w:val="28"/>
        </w:rPr>
        <w:t>Выпускник</w:t>
      </w:r>
      <w:r>
        <w:rPr>
          <w:b/>
          <w:spacing w:val="-2"/>
          <w:sz w:val="28"/>
        </w:rPr>
        <w:t xml:space="preserve"> </w:t>
      </w:r>
      <w:r>
        <w:rPr>
          <w:b/>
          <w:sz w:val="28"/>
        </w:rPr>
        <w:t>научится:</w:t>
      </w:r>
    </w:p>
    <w:p w:rsidR="00003555" w:rsidRDefault="00857D33" w:rsidP="003F7C5A">
      <w:pPr>
        <w:pStyle w:val="TableParagraph"/>
        <w:numPr>
          <w:ilvl w:val="1"/>
          <w:numId w:val="67"/>
        </w:numPr>
        <w:tabs>
          <w:tab w:val="left" w:pos="1247"/>
        </w:tabs>
        <w:ind w:right="542" w:firstLine="708"/>
        <w:rPr>
          <w:sz w:val="28"/>
        </w:rPr>
      </w:pPr>
      <w:r>
        <w:rPr>
          <w:sz w:val="28"/>
        </w:rPr>
        <w:t>вести</w:t>
      </w:r>
      <w:r>
        <w:rPr>
          <w:spacing w:val="1"/>
          <w:sz w:val="28"/>
        </w:rPr>
        <w:t xml:space="preserve"> </w:t>
      </w:r>
      <w:r>
        <w:rPr>
          <w:sz w:val="28"/>
        </w:rPr>
        <w:t>диалог</w:t>
      </w:r>
      <w:r>
        <w:rPr>
          <w:spacing w:val="1"/>
          <w:sz w:val="28"/>
        </w:rPr>
        <w:t xml:space="preserve"> </w:t>
      </w:r>
      <w:r>
        <w:rPr>
          <w:sz w:val="28"/>
        </w:rPr>
        <w:t>(диалог</w:t>
      </w:r>
      <w:r>
        <w:rPr>
          <w:spacing w:val="1"/>
          <w:sz w:val="28"/>
        </w:rPr>
        <w:t xml:space="preserve"> </w:t>
      </w:r>
      <w:r>
        <w:rPr>
          <w:sz w:val="28"/>
        </w:rPr>
        <w:t>этикетного</w:t>
      </w:r>
      <w:r>
        <w:rPr>
          <w:spacing w:val="1"/>
          <w:sz w:val="28"/>
        </w:rPr>
        <w:t xml:space="preserve"> </w:t>
      </w:r>
      <w:r>
        <w:rPr>
          <w:sz w:val="28"/>
        </w:rPr>
        <w:t>характера,</w:t>
      </w:r>
      <w:r>
        <w:rPr>
          <w:spacing w:val="1"/>
          <w:sz w:val="28"/>
        </w:rPr>
        <w:t xml:space="preserve"> </w:t>
      </w:r>
      <w:r>
        <w:rPr>
          <w:sz w:val="28"/>
        </w:rPr>
        <w:t>диалог–расспрос,</w:t>
      </w:r>
      <w:r>
        <w:rPr>
          <w:spacing w:val="1"/>
          <w:sz w:val="28"/>
        </w:rPr>
        <w:t xml:space="preserve"> </w:t>
      </w:r>
      <w:r>
        <w:rPr>
          <w:sz w:val="28"/>
        </w:rPr>
        <w:t>диалог</w:t>
      </w:r>
      <w:r>
        <w:rPr>
          <w:spacing w:val="1"/>
          <w:sz w:val="28"/>
        </w:rPr>
        <w:t xml:space="preserve"> </w:t>
      </w:r>
      <w:r>
        <w:rPr>
          <w:sz w:val="28"/>
        </w:rPr>
        <w:t>-</w:t>
      </w:r>
      <w:r>
        <w:rPr>
          <w:spacing w:val="1"/>
          <w:sz w:val="28"/>
        </w:rPr>
        <w:t xml:space="preserve"> </w:t>
      </w:r>
      <w:r>
        <w:rPr>
          <w:sz w:val="28"/>
        </w:rPr>
        <w:t>побуждение</w:t>
      </w:r>
      <w:r>
        <w:rPr>
          <w:spacing w:val="1"/>
          <w:sz w:val="28"/>
        </w:rPr>
        <w:t xml:space="preserve"> </w:t>
      </w:r>
      <w:r>
        <w:rPr>
          <w:sz w:val="28"/>
        </w:rPr>
        <w:t>к</w:t>
      </w:r>
      <w:r>
        <w:rPr>
          <w:spacing w:val="1"/>
          <w:sz w:val="28"/>
        </w:rPr>
        <w:t xml:space="preserve"> </w:t>
      </w:r>
      <w:r>
        <w:rPr>
          <w:sz w:val="28"/>
        </w:rPr>
        <w:t>действию;</w:t>
      </w:r>
      <w:r>
        <w:rPr>
          <w:spacing w:val="1"/>
          <w:sz w:val="28"/>
        </w:rPr>
        <w:t xml:space="preserve"> </w:t>
      </w:r>
      <w:r>
        <w:rPr>
          <w:sz w:val="28"/>
        </w:rPr>
        <w:t>комбинированный</w:t>
      </w:r>
      <w:r>
        <w:rPr>
          <w:spacing w:val="1"/>
          <w:sz w:val="28"/>
        </w:rPr>
        <w:t xml:space="preserve"> </w:t>
      </w:r>
      <w:r>
        <w:rPr>
          <w:sz w:val="28"/>
        </w:rPr>
        <w:t>диалог)</w:t>
      </w:r>
      <w:r>
        <w:rPr>
          <w:spacing w:val="1"/>
          <w:sz w:val="28"/>
        </w:rPr>
        <w:t xml:space="preserve"> </w:t>
      </w:r>
      <w:r>
        <w:rPr>
          <w:sz w:val="28"/>
        </w:rPr>
        <w:t>в</w:t>
      </w:r>
      <w:r>
        <w:rPr>
          <w:spacing w:val="1"/>
          <w:sz w:val="28"/>
        </w:rPr>
        <w:t xml:space="preserve"> </w:t>
      </w:r>
      <w:r>
        <w:rPr>
          <w:sz w:val="28"/>
        </w:rPr>
        <w:t>стандартных</w:t>
      </w:r>
      <w:r>
        <w:rPr>
          <w:spacing w:val="1"/>
          <w:sz w:val="28"/>
        </w:rPr>
        <w:t xml:space="preserve"> </w:t>
      </w:r>
      <w:r>
        <w:rPr>
          <w:sz w:val="28"/>
        </w:rPr>
        <w:t>ситуациях</w:t>
      </w:r>
      <w:r>
        <w:rPr>
          <w:spacing w:val="1"/>
          <w:sz w:val="28"/>
        </w:rPr>
        <w:t xml:space="preserve"> </w:t>
      </w:r>
      <w:r>
        <w:rPr>
          <w:sz w:val="28"/>
        </w:rPr>
        <w:t>неофициального общения в рамках освоенной тематики, соблюдая нормы речевого</w:t>
      </w:r>
      <w:r>
        <w:rPr>
          <w:spacing w:val="1"/>
          <w:sz w:val="28"/>
        </w:rPr>
        <w:t xml:space="preserve"> </w:t>
      </w:r>
      <w:r>
        <w:rPr>
          <w:sz w:val="28"/>
        </w:rPr>
        <w:t>этикета,</w:t>
      </w:r>
      <w:r>
        <w:rPr>
          <w:spacing w:val="-1"/>
          <w:sz w:val="28"/>
        </w:rPr>
        <w:t xml:space="preserve"> </w:t>
      </w:r>
      <w:r>
        <w:rPr>
          <w:sz w:val="28"/>
        </w:rPr>
        <w:t>принятые в</w:t>
      </w:r>
      <w:r>
        <w:rPr>
          <w:spacing w:val="-4"/>
          <w:sz w:val="28"/>
        </w:rPr>
        <w:t xml:space="preserve"> </w:t>
      </w:r>
      <w:r>
        <w:rPr>
          <w:sz w:val="28"/>
        </w:rPr>
        <w:t>стране изучаемого</w:t>
      </w:r>
      <w:r>
        <w:rPr>
          <w:spacing w:val="-3"/>
          <w:sz w:val="28"/>
        </w:rPr>
        <w:t xml:space="preserve"> </w:t>
      </w:r>
      <w:r>
        <w:rPr>
          <w:sz w:val="28"/>
        </w:rPr>
        <w:t>языка.</w:t>
      </w:r>
    </w:p>
    <w:p w:rsidR="00003555" w:rsidRDefault="00857D33">
      <w:pPr>
        <w:pStyle w:val="2"/>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spacing w:line="342" w:lineRule="exact"/>
        <w:ind w:left="1246"/>
        <w:rPr>
          <w:i/>
          <w:sz w:val="28"/>
        </w:rPr>
      </w:pPr>
      <w:r>
        <w:rPr>
          <w:i/>
          <w:sz w:val="28"/>
        </w:rPr>
        <w:t>вести</w:t>
      </w:r>
      <w:r>
        <w:rPr>
          <w:i/>
          <w:spacing w:val="-5"/>
          <w:sz w:val="28"/>
        </w:rPr>
        <w:t xml:space="preserve"> </w:t>
      </w:r>
      <w:r>
        <w:rPr>
          <w:i/>
          <w:sz w:val="28"/>
        </w:rPr>
        <w:t>диалог-обмен</w:t>
      </w:r>
      <w:r>
        <w:rPr>
          <w:i/>
          <w:spacing w:val="-7"/>
          <w:sz w:val="28"/>
        </w:rPr>
        <w:t xml:space="preserve"> </w:t>
      </w:r>
      <w:r>
        <w:rPr>
          <w:i/>
          <w:sz w:val="28"/>
        </w:rPr>
        <w:t>мнениями;</w:t>
      </w:r>
    </w:p>
    <w:p w:rsidR="00003555" w:rsidRDefault="00857D33" w:rsidP="003F7C5A">
      <w:pPr>
        <w:pStyle w:val="TableParagraph"/>
        <w:numPr>
          <w:ilvl w:val="1"/>
          <w:numId w:val="67"/>
        </w:numPr>
        <w:tabs>
          <w:tab w:val="left" w:pos="1247"/>
        </w:tabs>
        <w:spacing w:line="342" w:lineRule="exact"/>
        <w:ind w:left="1246"/>
        <w:rPr>
          <w:i/>
          <w:sz w:val="28"/>
        </w:rPr>
      </w:pPr>
      <w:r>
        <w:rPr>
          <w:i/>
          <w:sz w:val="28"/>
        </w:rPr>
        <w:t>брать</w:t>
      </w:r>
      <w:r>
        <w:rPr>
          <w:i/>
          <w:spacing w:val="-3"/>
          <w:sz w:val="28"/>
        </w:rPr>
        <w:t xml:space="preserve"> </w:t>
      </w:r>
      <w:r>
        <w:rPr>
          <w:i/>
          <w:sz w:val="28"/>
        </w:rPr>
        <w:t>и</w:t>
      </w:r>
      <w:r>
        <w:rPr>
          <w:i/>
          <w:spacing w:val="-1"/>
          <w:sz w:val="28"/>
        </w:rPr>
        <w:t xml:space="preserve"> </w:t>
      </w:r>
      <w:r>
        <w:rPr>
          <w:i/>
          <w:sz w:val="28"/>
        </w:rPr>
        <w:t>давать</w:t>
      </w:r>
      <w:r>
        <w:rPr>
          <w:i/>
          <w:spacing w:val="-2"/>
          <w:sz w:val="28"/>
        </w:rPr>
        <w:t xml:space="preserve"> </w:t>
      </w:r>
      <w:r>
        <w:rPr>
          <w:i/>
          <w:sz w:val="28"/>
        </w:rPr>
        <w:t>интервью;</w:t>
      </w:r>
    </w:p>
    <w:p w:rsidR="00003555" w:rsidRDefault="00857D33" w:rsidP="003F7C5A">
      <w:pPr>
        <w:pStyle w:val="TableParagraph"/>
        <w:numPr>
          <w:ilvl w:val="1"/>
          <w:numId w:val="67"/>
        </w:numPr>
        <w:tabs>
          <w:tab w:val="left" w:pos="1247"/>
        </w:tabs>
        <w:ind w:right="547" w:firstLine="708"/>
        <w:rPr>
          <w:i/>
          <w:sz w:val="28"/>
        </w:rPr>
      </w:pPr>
      <w:r>
        <w:rPr>
          <w:i/>
          <w:sz w:val="28"/>
        </w:rPr>
        <w:t>вести диалог-расспрос на основе нелинейного текста (таблицы, диаграммы</w:t>
      </w:r>
      <w:r>
        <w:rPr>
          <w:i/>
          <w:spacing w:val="-67"/>
          <w:sz w:val="28"/>
        </w:rPr>
        <w:t xml:space="preserve"> </w:t>
      </w:r>
      <w:r>
        <w:rPr>
          <w:i/>
          <w:sz w:val="28"/>
        </w:rPr>
        <w:t>и т.</w:t>
      </w:r>
      <w:r>
        <w:rPr>
          <w:i/>
          <w:spacing w:val="-1"/>
          <w:sz w:val="28"/>
        </w:rPr>
        <w:t xml:space="preserve"> </w:t>
      </w:r>
      <w:r>
        <w:rPr>
          <w:i/>
          <w:sz w:val="28"/>
        </w:rPr>
        <w:t>д.).</w:t>
      </w:r>
    </w:p>
    <w:p w:rsidR="00003555" w:rsidRDefault="00857D33">
      <w:pPr>
        <w:pStyle w:val="2"/>
        <w:ind w:left="961" w:right="5759"/>
      </w:pPr>
      <w:r>
        <w:t>Говорение. Монологическая речь</w:t>
      </w:r>
      <w:r>
        <w:rPr>
          <w:spacing w:val="-67"/>
        </w:rPr>
        <w:t xml:space="preserve"> </w:t>
      </w:r>
      <w:r>
        <w:t>Выпускник</w:t>
      </w:r>
      <w:r>
        <w:rPr>
          <w:spacing w:val="-2"/>
        </w:rPr>
        <w:t xml:space="preserve"> </w:t>
      </w:r>
      <w:r>
        <w:t>научится:</w:t>
      </w:r>
    </w:p>
    <w:p w:rsidR="00003555" w:rsidRDefault="00003555">
      <w:pPr>
        <w:pStyle w:val="a3"/>
        <w:ind w:left="0" w:firstLine="0"/>
        <w:jc w:val="left"/>
        <w:rPr>
          <w:b/>
          <w:sz w:val="20"/>
        </w:rPr>
      </w:pPr>
    </w:p>
    <w:p w:rsidR="00003555" w:rsidRDefault="00003555">
      <w:pPr>
        <w:pStyle w:val="a3"/>
        <w:ind w:left="0" w:firstLine="0"/>
        <w:jc w:val="left"/>
        <w:rPr>
          <w:b/>
          <w:sz w:val="20"/>
        </w:rPr>
      </w:pPr>
    </w:p>
    <w:p w:rsidR="00003555" w:rsidRDefault="008A67AE">
      <w:pPr>
        <w:pStyle w:val="a3"/>
        <w:spacing w:before="2"/>
        <w:ind w:left="0" w:firstLine="0"/>
        <w:jc w:val="left"/>
        <w:rPr>
          <w:b/>
          <w:sz w:val="14"/>
        </w:rPr>
      </w:pPr>
      <w:r>
        <w:rPr>
          <w:noProof/>
          <w:lang w:eastAsia="ru-RU"/>
        </w:rPr>
        <mc:AlternateContent>
          <mc:Choice Requires="wps">
            <w:drawing>
              <wp:anchor distT="0" distB="0" distL="0" distR="0" simplePos="0" relativeHeight="251678208" behindDoc="1" locked="0" layoutInCell="1" allowOverlap="1">
                <wp:simplePos x="0" y="0"/>
                <wp:positionH relativeFrom="page">
                  <wp:posOffset>719455</wp:posOffset>
                </wp:positionH>
                <wp:positionV relativeFrom="paragraph">
                  <wp:posOffset>128905</wp:posOffset>
                </wp:positionV>
                <wp:extent cx="1829435" cy="8890"/>
                <wp:effectExtent l="0" t="0" r="0" b="0"/>
                <wp:wrapTopAndBottom/>
                <wp:docPr id="165"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4B520" id="Rectangle 153" o:spid="_x0000_s1026" style="position:absolute;margin-left:56.65pt;margin-top:10.15pt;width:144.05pt;height:.7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wxeQIAAP0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" fillcolor="black" stroked="f">
                <w10:wrap type="topAndBottom" anchorx="page"/>
              </v:rect>
            </w:pict>
          </mc:Fallback>
        </mc:AlternateContent>
      </w:r>
    </w:p>
    <w:p w:rsidR="00003555" w:rsidRDefault="00857D33">
      <w:pPr>
        <w:spacing w:before="72"/>
        <w:ind w:left="252"/>
        <w:rPr>
          <w:sz w:val="20"/>
        </w:rPr>
      </w:pPr>
      <w:r>
        <w:rPr>
          <w:sz w:val="20"/>
          <w:vertAlign w:val="superscript"/>
        </w:rPr>
        <w:t>1</w:t>
      </w:r>
      <w:r>
        <w:rPr>
          <w:sz w:val="20"/>
        </w:rPr>
        <w:t>см.</w:t>
      </w:r>
      <w:r>
        <w:rPr>
          <w:spacing w:val="-2"/>
          <w:sz w:val="20"/>
        </w:rPr>
        <w:t xml:space="preserve"> </w:t>
      </w:r>
      <w:r>
        <w:rPr>
          <w:sz w:val="20"/>
        </w:rPr>
        <w:t>Лотман</w:t>
      </w:r>
      <w:r>
        <w:rPr>
          <w:spacing w:val="-3"/>
          <w:sz w:val="20"/>
        </w:rPr>
        <w:t xml:space="preserve"> </w:t>
      </w:r>
      <w:r>
        <w:rPr>
          <w:sz w:val="20"/>
        </w:rPr>
        <w:t>Ю.</w:t>
      </w:r>
      <w:r>
        <w:rPr>
          <w:spacing w:val="-2"/>
          <w:sz w:val="20"/>
        </w:rPr>
        <w:t xml:space="preserve"> </w:t>
      </w:r>
      <w:r>
        <w:rPr>
          <w:sz w:val="20"/>
        </w:rPr>
        <w:t>М.</w:t>
      </w:r>
      <w:r>
        <w:rPr>
          <w:spacing w:val="-1"/>
          <w:sz w:val="20"/>
        </w:rPr>
        <w:t xml:space="preserve"> </w:t>
      </w:r>
      <w:r>
        <w:rPr>
          <w:sz w:val="20"/>
        </w:rPr>
        <w:t>История</w:t>
      </w:r>
      <w:r>
        <w:rPr>
          <w:spacing w:val="-1"/>
          <w:sz w:val="20"/>
        </w:rPr>
        <w:t xml:space="preserve"> </w:t>
      </w:r>
      <w:r>
        <w:rPr>
          <w:sz w:val="20"/>
        </w:rPr>
        <w:t>и</w:t>
      </w:r>
      <w:r>
        <w:rPr>
          <w:spacing w:val="-3"/>
          <w:sz w:val="20"/>
        </w:rPr>
        <w:t xml:space="preserve"> </w:t>
      </w:r>
      <w:r>
        <w:rPr>
          <w:sz w:val="20"/>
        </w:rPr>
        <w:t>типология</w:t>
      </w:r>
      <w:r>
        <w:rPr>
          <w:spacing w:val="-3"/>
          <w:sz w:val="20"/>
        </w:rPr>
        <w:t xml:space="preserve"> </w:t>
      </w:r>
      <w:r>
        <w:rPr>
          <w:sz w:val="20"/>
        </w:rPr>
        <w:t>русской</w:t>
      </w:r>
      <w:r>
        <w:rPr>
          <w:spacing w:val="-4"/>
          <w:sz w:val="20"/>
        </w:rPr>
        <w:t xml:space="preserve"> </w:t>
      </w:r>
      <w:r>
        <w:rPr>
          <w:sz w:val="20"/>
        </w:rPr>
        <w:t>культуры.</w:t>
      </w:r>
      <w:r>
        <w:rPr>
          <w:spacing w:val="-1"/>
          <w:sz w:val="20"/>
        </w:rPr>
        <w:t xml:space="preserve"> </w:t>
      </w:r>
      <w:r>
        <w:rPr>
          <w:sz w:val="20"/>
        </w:rPr>
        <w:t>СПб.:</w:t>
      </w:r>
      <w:r>
        <w:rPr>
          <w:spacing w:val="-3"/>
          <w:sz w:val="20"/>
        </w:rPr>
        <w:t xml:space="preserve"> </w:t>
      </w:r>
      <w:r>
        <w:rPr>
          <w:sz w:val="20"/>
        </w:rPr>
        <w:t>Искусство-СПБ,</w:t>
      </w:r>
      <w:r>
        <w:rPr>
          <w:spacing w:val="-2"/>
          <w:sz w:val="20"/>
        </w:rPr>
        <w:t xml:space="preserve"> </w:t>
      </w:r>
      <w:r>
        <w:rPr>
          <w:sz w:val="20"/>
        </w:rPr>
        <w:t>2002.</w:t>
      </w:r>
      <w:r>
        <w:rPr>
          <w:spacing w:val="-3"/>
          <w:sz w:val="20"/>
        </w:rPr>
        <w:t xml:space="preserve"> </w:t>
      </w:r>
      <w:r>
        <w:rPr>
          <w:sz w:val="20"/>
        </w:rPr>
        <w:t>С.</w:t>
      </w:r>
      <w:r>
        <w:rPr>
          <w:spacing w:val="1"/>
          <w:sz w:val="20"/>
        </w:rPr>
        <w:t xml:space="preserve"> </w:t>
      </w:r>
      <w:r>
        <w:rPr>
          <w:sz w:val="20"/>
        </w:rPr>
        <w:t>16</w:t>
      </w:r>
    </w:p>
    <w:p w:rsidR="00003555" w:rsidRDefault="00003555">
      <w:pPr>
        <w:rPr>
          <w:sz w:val="20"/>
        </w:rPr>
        <w:sectPr w:rsidR="00003555">
          <w:pgSz w:w="11910" w:h="16840"/>
          <w:pgMar w:top="900" w:right="20" w:bottom="1120" w:left="880" w:header="0" w:footer="930" w:gutter="0"/>
          <w:cols w:space="720"/>
        </w:sectPr>
      </w:pPr>
    </w:p>
    <w:p w:rsidR="00003555" w:rsidRDefault="00857D33" w:rsidP="003F7C5A">
      <w:pPr>
        <w:pStyle w:val="TableParagraph"/>
        <w:numPr>
          <w:ilvl w:val="1"/>
          <w:numId w:val="67"/>
        </w:numPr>
        <w:tabs>
          <w:tab w:val="left" w:pos="1247"/>
        </w:tabs>
        <w:spacing w:before="74"/>
        <w:ind w:right="550" w:firstLine="708"/>
        <w:rPr>
          <w:sz w:val="28"/>
        </w:rPr>
      </w:pPr>
      <w:r>
        <w:rPr>
          <w:sz w:val="28"/>
        </w:rPr>
        <w:lastRenderedPageBreak/>
        <w:t>строить</w:t>
      </w:r>
      <w:r>
        <w:rPr>
          <w:spacing w:val="1"/>
          <w:sz w:val="28"/>
        </w:rPr>
        <w:t xml:space="preserve"> </w:t>
      </w:r>
      <w:r>
        <w:rPr>
          <w:sz w:val="28"/>
        </w:rPr>
        <w:t>связное</w:t>
      </w:r>
      <w:r>
        <w:rPr>
          <w:spacing w:val="1"/>
          <w:sz w:val="28"/>
        </w:rPr>
        <w:t xml:space="preserve"> </w:t>
      </w:r>
      <w:r>
        <w:rPr>
          <w:sz w:val="28"/>
        </w:rPr>
        <w:t>монологическое</w:t>
      </w:r>
      <w:r>
        <w:rPr>
          <w:spacing w:val="1"/>
          <w:sz w:val="28"/>
        </w:rPr>
        <w:t xml:space="preserve"> </w:t>
      </w:r>
      <w:r>
        <w:rPr>
          <w:sz w:val="28"/>
        </w:rPr>
        <w:t>высказывание</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зрительную</w:t>
      </w:r>
      <w:r>
        <w:rPr>
          <w:spacing w:val="1"/>
          <w:sz w:val="28"/>
        </w:rPr>
        <w:t xml:space="preserve"> </w:t>
      </w:r>
      <w:r>
        <w:rPr>
          <w:sz w:val="28"/>
        </w:rPr>
        <w:t>наглядность и/или вербальные опоры (ключевые слова, план, вопросы) в рамках</w:t>
      </w:r>
      <w:r>
        <w:rPr>
          <w:spacing w:val="1"/>
          <w:sz w:val="28"/>
        </w:rPr>
        <w:t xml:space="preserve"> </w:t>
      </w:r>
      <w:r>
        <w:rPr>
          <w:sz w:val="28"/>
        </w:rPr>
        <w:t>освоенной</w:t>
      </w:r>
      <w:r>
        <w:rPr>
          <w:spacing w:val="-1"/>
          <w:sz w:val="28"/>
        </w:rPr>
        <w:t xml:space="preserve"> </w:t>
      </w:r>
      <w:r>
        <w:rPr>
          <w:sz w:val="28"/>
        </w:rPr>
        <w:t>тематики;</w:t>
      </w:r>
    </w:p>
    <w:p w:rsidR="00003555" w:rsidRDefault="00857D33" w:rsidP="003F7C5A">
      <w:pPr>
        <w:pStyle w:val="TableParagraph"/>
        <w:numPr>
          <w:ilvl w:val="1"/>
          <w:numId w:val="67"/>
        </w:numPr>
        <w:tabs>
          <w:tab w:val="left" w:pos="1247"/>
        </w:tabs>
        <w:ind w:right="548" w:firstLine="708"/>
        <w:rPr>
          <w:sz w:val="28"/>
        </w:rPr>
      </w:pPr>
      <w:r>
        <w:rPr>
          <w:sz w:val="28"/>
        </w:rPr>
        <w:t>описывать события с опорой на зрительную наглядность и/или вербальную</w:t>
      </w:r>
      <w:r>
        <w:rPr>
          <w:spacing w:val="1"/>
          <w:sz w:val="28"/>
        </w:rPr>
        <w:t xml:space="preserve"> </w:t>
      </w:r>
      <w:r>
        <w:rPr>
          <w:sz w:val="28"/>
        </w:rPr>
        <w:t>опору</w:t>
      </w:r>
      <w:r>
        <w:rPr>
          <w:spacing w:val="-5"/>
          <w:sz w:val="28"/>
        </w:rPr>
        <w:t xml:space="preserve"> </w:t>
      </w:r>
      <w:r>
        <w:rPr>
          <w:sz w:val="28"/>
        </w:rPr>
        <w:t>(ключевые слова,</w:t>
      </w:r>
      <w:r>
        <w:rPr>
          <w:spacing w:val="-1"/>
          <w:sz w:val="28"/>
        </w:rPr>
        <w:t xml:space="preserve"> </w:t>
      </w:r>
      <w:r>
        <w:rPr>
          <w:sz w:val="28"/>
        </w:rPr>
        <w:t>план,</w:t>
      </w:r>
      <w:r>
        <w:rPr>
          <w:spacing w:val="-1"/>
          <w:sz w:val="28"/>
        </w:rPr>
        <w:t xml:space="preserve"> </w:t>
      </w:r>
      <w:r>
        <w:rPr>
          <w:sz w:val="28"/>
        </w:rPr>
        <w:t>вопросы);</w:t>
      </w:r>
    </w:p>
    <w:p w:rsidR="00003555" w:rsidRDefault="00857D33" w:rsidP="003F7C5A">
      <w:pPr>
        <w:pStyle w:val="TableParagraph"/>
        <w:numPr>
          <w:ilvl w:val="1"/>
          <w:numId w:val="67"/>
        </w:numPr>
        <w:tabs>
          <w:tab w:val="left" w:pos="1247"/>
        </w:tabs>
        <w:ind w:right="550" w:firstLine="708"/>
        <w:rPr>
          <w:sz w:val="28"/>
        </w:rPr>
      </w:pPr>
      <w:r>
        <w:rPr>
          <w:sz w:val="28"/>
        </w:rPr>
        <w:t>давать</w:t>
      </w:r>
      <w:r>
        <w:rPr>
          <w:spacing w:val="1"/>
          <w:sz w:val="28"/>
        </w:rPr>
        <w:t xml:space="preserve"> </w:t>
      </w:r>
      <w:r>
        <w:rPr>
          <w:sz w:val="28"/>
        </w:rPr>
        <w:t>краткую</w:t>
      </w:r>
      <w:r>
        <w:rPr>
          <w:spacing w:val="1"/>
          <w:sz w:val="28"/>
        </w:rPr>
        <w:t xml:space="preserve"> </w:t>
      </w:r>
      <w:r>
        <w:rPr>
          <w:sz w:val="28"/>
        </w:rPr>
        <w:t>характеристику</w:t>
      </w:r>
      <w:r>
        <w:rPr>
          <w:spacing w:val="1"/>
          <w:sz w:val="28"/>
        </w:rPr>
        <w:t xml:space="preserve"> </w:t>
      </w:r>
      <w:r>
        <w:rPr>
          <w:sz w:val="28"/>
        </w:rPr>
        <w:t>реальных</w:t>
      </w:r>
      <w:r>
        <w:rPr>
          <w:spacing w:val="1"/>
          <w:sz w:val="28"/>
        </w:rPr>
        <w:t xml:space="preserve"> </w:t>
      </w:r>
      <w:r>
        <w:rPr>
          <w:sz w:val="28"/>
        </w:rPr>
        <w:t>людей</w:t>
      </w:r>
      <w:r>
        <w:rPr>
          <w:spacing w:val="1"/>
          <w:sz w:val="28"/>
        </w:rPr>
        <w:t xml:space="preserve"> </w:t>
      </w:r>
      <w:r>
        <w:rPr>
          <w:sz w:val="28"/>
        </w:rPr>
        <w:t>и</w:t>
      </w:r>
      <w:r>
        <w:rPr>
          <w:spacing w:val="1"/>
          <w:sz w:val="28"/>
        </w:rPr>
        <w:t xml:space="preserve"> </w:t>
      </w:r>
      <w:r>
        <w:rPr>
          <w:sz w:val="28"/>
        </w:rPr>
        <w:t>литературных</w:t>
      </w:r>
      <w:r>
        <w:rPr>
          <w:spacing w:val="1"/>
          <w:sz w:val="28"/>
        </w:rPr>
        <w:t xml:space="preserve"> </w:t>
      </w:r>
      <w:r>
        <w:rPr>
          <w:sz w:val="28"/>
        </w:rPr>
        <w:t>персонажей;</w:t>
      </w:r>
    </w:p>
    <w:p w:rsidR="00003555" w:rsidRDefault="00857D33" w:rsidP="003F7C5A">
      <w:pPr>
        <w:pStyle w:val="TableParagraph"/>
        <w:numPr>
          <w:ilvl w:val="1"/>
          <w:numId w:val="67"/>
        </w:numPr>
        <w:tabs>
          <w:tab w:val="left" w:pos="1247"/>
        </w:tabs>
        <w:ind w:right="553" w:firstLine="708"/>
        <w:rPr>
          <w:sz w:val="28"/>
        </w:rPr>
      </w:pPr>
      <w:r>
        <w:rPr>
          <w:sz w:val="28"/>
        </w:rPr>
        <w:t>передавать</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прочитанного</w:t>
      </w:r>
      <w:r>
        <w:rPr>
          <w:spacing w:val="1"/>
          <w:sz w:val="28"/>
        </w:rPr>
        <w:t xml:space="preserve"> </w:t>
      </w:r>
      <w:r>
        <w:rPr>
          <w:sz w:val="28"/>
        </w:rPr>
        <w:t>текста</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или</w:t>
      </w:r>
      <w:r>
        <w:rPr>
          <w:spacing w:val="1"/>
          <w:sz w:val="28"/>
        </w:rPr>
        <w:t xml:space="preserve"> </w:t>
      </w:r>
      <w:r>
        <w:rPr>
          <w:sz w:val="28"/>
        </w:rPr>
        <w:t>без</w:t>
      </w:r>
      <w:r>
        <w:rPr>
          <w:spacing w:val="-67"/>
          <w:sz w:val="28"/>
        </w:rPr>
        <w:t xml:space="preserve"> </w:t>
      </w:r>
      <w:r>
        <w:rPr>
          <w:sz w:val="28"/>
        </w:rPr>
        <w:t>опоры</w:t>
      </w:r>
      <w:r>
        <w:rPr>
          <w:spacing w:val="-4"/>
          <w:sz w:val="28"/>
        </w:rPr>
        <w:t xml:space="preserve"> </w:t>
      </w:r>
      <w:r>
        <w:rPr>
          <w:sz w:val="28"/>
        </w:rPr>
        <w:t>на текст,</w:t>
      </w:r>
      <w:r>
        <w:rPr>
          <w:spacing w:val="-1"/>
          <w:sz w:val="28"/>
        </w:rPr>
        <w:t xml:space="preserve"> </w:t>
      </w:r>
      <w:r>
        <w:rPr>
          <w:sz w:val="28"/>
        </w:rPr>
        <w:t>ключевые слова/</w:t>
      </w:r>
      <w:r>
        <w:rPr>
          <w:spacing w:val="-3"/>
          <w:sz w:val="28"/>
        </w:rPr>
        <w:t xml:space="preserve"> </w:t>
      </w:r>
      <w:r>
        <w:rPr>
          <w:sz w:val="28"/>
        </w:rPr>
        <w:t>план/</w:t>
      </w:r>
      <w:r>
        <w:rPr>
          <w:spacing w:val="3"/>
          <w:sz w:val="28"/>
        </w:rPr>
        <w:t xml:space="preserve"> </w:t>
      </w:r>
      <w:r>
        <w:rPr>
          <w:sz w:val="28"/>
        </w:rPr>
        <w:t>вопросы;</w:t>
      </w:r>
    </w:p>
    <w:p w:rsidR="00003555" w:rsidRDefault="00857D33" w:rsidP="003F7C5A">
      <w:pPr>
        <w:pStyle w:val="TableParagraph"/>
        <w:numPr>
          <w:ilvl w:val="1"/>
          <w:numId w:val="67"/>
        </w:numPr>
        <w:tabs>
          <w:tab w:val="left" w:pos="1247"/>
        </w:tabs>
        <w:ind w:right="554" w:firstLine="708"/>
        <w:rPr>
          <w:sz w:val="28"/>
        </w:rPr>
      </w:pPr>
      <w:r>
        <w:rPr>
          <w:sz w:val="28"/>
        </w:rPr>
        <w:t>описывать картинку/ фото с опорой или без опоры на ключевые слова/ план/</w:t>
      </w:r>
      <w:r>
        <w:rPr>
          <w:spacing w:val="-67"/>
          <w:sz w:val="28"/>
        </w:rPr>
        <w:t xml:space="preserve"> </w:t>
      </w:r>
      <w:r>
        <w:rPr>
          <w:sz w:val="28"/>
        </w:rPr>
        <w:t>вопросы.</w:t>
      </w:r>
    </w:p>
    <w:p w:rsidR="00003555" w:rsidRDefault="00857D33">
      <w:pPr>
        <w:pStyle w:val="2"/>
        <w:spacing w:line="320"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385"/>
          <w:tab w:val="left" w:pos="1386"/>
        </w:tabs>
        <w:ind w:left="1386" w:hanging="425"/>
        <w:rPr>
          <w:i/>
          <w:sz w:val="28"/>
        </w:rPr>
      </w:pPr>
      <w:r>
        <w:rPr>
          <w:i/>
          <w:sz w:val="28"/>
        </w:rPr>
        <w:t>делать</w:t>
      </w:r>
      <w:r>
        <w:rPr>
          <w:i/>
          <w:spacing w:val="-3"/>
          <w:sz w:val="28"/>
        </w:rPr>
        <w:t xml:space="preserve"> </w:t>
      </w:r>
      <w:r>
        <w:rPr>
          <w:i/>
          <w:sz w:val="28"/>
        </w:rPr>
        <w:t>сообщение</w:t>
      </w:r>
      <w:r>
        <w:rPr>
          <w:i/>
          <w:spacing w:val="-2"/>
          <w:sz w:val="28"/>
        </w:rPr>
        <w:t xml:space="preserve"> </w:t>
      </w:r>
      <w:r>
        <w:rPr>
          <w:i/>
          <w:sz w:val="28"/>
        </w:rPr>
        <w:t>на</w:t>
      </w:r>
      <w:r>
        <w:rPr>
          <w:i/>
          <w:spacing w:val="-1"/>
          <w:sz w:val="28"/>
        </w:rPr>
        <w:t xml:space="preserve"> </w:t>
      </w:r>
      <w:r>
        <w:rPr>
          <w:i/>
          <w:sz w:val="28"/>
        </w:rPr>
        <w:t>заданную</w:t>
      </w:r>
      <w:r>
        <w:rPr>
          <w:i/>
          <w:spacing w:val="-3"/>
          <w:sz w:val="28"/>
        </w:rPr>
        <w:t xml:space="preserve"> </w:t>
      </w:r>
      <w:r>
        <w:rPr>
          <w:i/>
          <w:sz w:val="28"/>
        </w:rPr>
        <w:t>тему</w:t>
      </w:r>
      <w:r>
        <w:rPr>
          <w:i/>
          <w:spacing w:val="-1"/>
          <w:sz w:val="28"/>
        </w:rPr>
        <w:t xml:space="preserve"> </w:t>
      </w:r>
      <w:r>
        <w:rPr>
          <w:i/>
          <w:sz w:val="28"/>
        </w:rPr>
        <w:t>на</w:t>
      </w:r>
      <w:r>
        <w:rPr>
          <w:i/>
          <w:spacing w:val="-3"/>
          <w:sz w:val="28"/>
        </w:rPr>
        <w:t xml:space="preserve"> </w:t>
      </w:r>
      <w:r>
        <w:rPr>
          <w:i/>
          <w:sz w:val="28"/>
        </w:rPr>
        <w:t>основе</w:t>
      </w:r>
      <w:r>
        <w:rPr>
          <w:i/>
          <w:spacing w:val="-5"/>
          <w:sz w:val="28"/>
        </w:rPr>
        <w:t xml:space="preserve"> </w:t>
      </w:r>
      <w:r>
        <w:rPr>
          <w:i/>
          <w:sz w:val="28"/>
        </w:rPr>
        <w:t>прочитанного;</w:t>
      </w:r>
    </w:p>
    <w:p w:rsidR="00003555" w:rsidRDefault="00857D33" w:rsidP="003F7C5A">
      <w:pPr>
        <w:pStyle w:val="TableParagraph"/>
        <w:numPr>
          <w:ilvl w:val="1"/>
          <w:numId w:val="67"/>
        </w:numPr>
        <w:tabs>
          <w:tab w:val="left" w:pos="1385"/>
          <w:tab w:val="left" w:pos="1386"/>
          <w:tab w:val="left" w:pos="3744"/>
          <w:tab w:val="left" w:pos="4860"/>
          <w:tab w:val="left" w:pos="5362"/>
          <w:tab w:val="left" w:pos="7396"/>
          <w:tab w:val="left" w:pos="9458"/>
        </w:tabs>
        <w:ind w:right="552" w:firstLine="708"/>
        <w:rPr>
          <w:i/>
          <w:sz w:val="28"/>
        </w:rPr>
      </w:pPr>
      <w:r>
        <w:rPr>
          <w:i/>
          <w:sz w:val="28"/>
        </w:rPr>
        <w:t>комментировать</w:t>
      </w:r>
      <w:r>
        <w:rPr>
          <w:i/>
          <w:sz w:val="28"/>
        </w:rPr>
        <w:tab/>
        <w:t>факты</w:t>
      </w:r>
      <w:r>
        <w:rPr>
          <w:i/>
          <w:sz w:val="28"/>
        </w:rPr>
        <w:tab/>
        <w:t>из</w:t>
      </w:r>
      <w:r>
        <w:rPr>
          <w:i/>
          <w:sz w:val="28"/>
        </w:rPr>
        <w:tab/>
        <w:t>прочитанного/</w:t>
      </w:r>
      <w:r>
        <w:rPr>
          <w:i/>
          <w:sz w:val="28"/>
        </w:rPr>
        <w:tab/>
        <w:t>прослушанного</w:t>
      </w:r>
      <w:r>
        <w:rPr>
          <w:i/>
          <w:sz w:val="28"/>
        </w:rPr>
        <w:tab/>
      </w:r>
      <w:r>
        <w:rPr>
          <w:i/>
          <w:spacing w:val="-1"/>
          <w:sz w:val="28"/>
        </w:rPr>
        <w:t>текста,</w:t>
      </w:r>
      <w:r>
        <w:rPr>
          <w:i/>
          <w:spacing w:val="-67"/>
          <w:sz w:val="28"/>
        </w:rPr>
        <w:t xml:space="preserve"> </w:t>
      </w:r>
      <w:r>
        <w:rPr>
          <w:i/>
          <w:sz w:val="28"/>
        </w:rPr>
        <w:t>выражать</w:t>
      </w:r>
      <w:r>
        <w:rPr>
          <w:i/>
          <w:spacing w:val="-4"/>
          <w:sz w:val="28"/>
        </w:rPr>
        <w:t xml:space="preserve"> </w:t>
      </w:r>
      <w:r>
        <w:rPr>
          <w:i/>
          <w:sz w:val="28"/>
        </w:rPr>
        <w:t>и</w:t>
      </w:r>
      <w:r>
        <w:rPr>
          <w:i/>
          <w:spacing w:val="-2"/>
          <w:sz w:val="28"/>
        </w:rPr>
        <w:t xml:space="preserve"> </w:t>
      </w:r>
      <w:r>
        <w:rPr>
          <w:i/>
          <w:sz w:val="28"/>
        </w:rPr>
        <w:t>аргументировать</w:t>
      </w:r>
      <w:r>
        <w:rPr>
          <w:i/>
          <w:spacing w:val="-3"/>
          <w:sz w:val="28"/>
        </w:rPr>
        <w:t xml:space="preserve"> </w:t>
      </w:r>
      <w:r>
        <w:rPr>
          <w:i/>
          <w:sz w:val="28"/>
        </w:rPr>
        <w:t>свое</w:t>
      </w:r>
      <w:r>
        <w:rPr>
          <w:i/>
          <w:spacing w:val="-3"/>
          <w:sz w:val="28"/>
        </w:rPr>
        <w:t xml:space="preserve"> </w:t>
      </w:r>
      <w:r>
        <w:rPr>
          <w:i/>
          <w:sz w:val="28"/>
        </w:rPr>
        <w:t>отношение</w:t>
      </w:r>
      <w:r>
        <w:rPr>
          <w:i/>
          <w:spacing w:val="-2"/>
          <w:sz w:val="28"/>
        </w:rPr>
        <w:t xml:space="preserve"> </w:t>
      </w:r>
      <w:r>
        <w:rPr>
          <w:i/>
          <w:sz w:val="28"/>
        </w:rPr>
        <w:t>к</w:t>
      </w:r>
      <w:r>
        <w:rPr>
          <w:i/>
          <w:spacing w:val="-6"/>
          <w:sz w:val="28"/>
        </w:rPr>
        <w:t xml:space="preserve"> </w:t>
      </w:r>
      <w:r>
        <w:rPr>
          <w:i/>
          <w:sz w:val="28"/>
        </w:rPr>
        <w:t>прочитанному/</w:t>
      </w:r>
      <w:r>
        <w:rPr>
          <w:i/>
          <w:spacing w:val="-4"/>
          <w:sz w:val="28"/>
        </w:rPr>
        <w:t xml:space="preserve"> </w:t>
      </w:r>
      <w:r>
        <w:rPr>
          <w:i/>
          <w:sz w:val="28"/>
        </w:rPr>
        <w:t>прослушанному;</w:t>
      </w:r>
    </w:p>
    <w:p w:rsidR="00003555" w:rsidRDefault="00857D33" w:rsidP="003F7C5A">
      <w:pPr>
        <w:pStyle w:val="TableParagraph"/>
        <w:numPr>
          <w:ilvl w:val="1"/>
          <w:numId w:val="67"/>
        </w:numPr>
        <w:tabs>
          <w:tab w:val="left" w:pos="1385"/>
          <w:tab w:val="left" w:pos="1386"/>
        </w:tabs>
        <w:ind w:right="548" w:firstLine="708"/>
        <w:rPr>
          <w:i/>
          <w:sz w:val="28"/>
        </w:rPr>
      </w:pPr>
      <w:r>
        <w:rPr>
          <w:i/>
          <w:sz w:val="28"/>
        </w:rPr>
        <w:t>кратко</w:t>
      </w:r>
      <w:r>
        <w:rPr>
          <w:i/>
          <w:spacing w:val="34"/>
          <w:sz w:val="28"/>
        </w:rPr>
        <w:t xml:space="preserve"> </w:t>
      </w:r>
      <w:r>
        <w:rPr>
          <w:i/>
          <w:sz w:val="28"/>
        </w:rPr>
        <w:t>высказываться</w:t>
      </w:r>
      <w:r>
        <w:rPr>
          <w:i/>
          <w:spacing w:val="31"/>
          <w:sz w:val="28"/>
        </w:rPr>
        <w:t xml:space="preserve"> </w:t>
      </w:r>
      <w:r>
        <w:rPr>
          <w:i/>
          <w:sz w:val="28"/>
        </w:rPr>
        <w:t>без</w:t>
      </w:r>
      <w:r>
        <w:rPr>
          <w:i/>
          <w:spacing w:val="34"/>
          <w:sz w:val="28"/>
        </w:rPr>
        <w:t xml:space="preserve"> </w:t>
      </w:r>
      <w:r>
        <w:rPr>
          <w:i/>
          <w:sz w:val="28"/>
        </w:rPr>
        <w:t>предварительной</w:t>
      </w:r>
      <w:r>
        <w:rPr>
          <w:i/>
          <w:spacing w:val="32"/>
          <w:sz w:val="28"/>
        </w:rPr>
        <w:t xml:space="preserve"> </w:t>
      </w:r>
      <w:r>
        <w:rPr>
          <w:i/>
          <w:sz w:val="28"/>
        </w:rPr>
        <w:t>подготовки</w:t>
      </w:r>
      <w:r>
        <w:rPr>
          <w:i/>
          <w:spacing w:val="34"/>
          <w:sz w:val="28"/>
        </w:rPr>
        <w:t xml:space="preserve"> </w:t>
      </w:r>
      <w:r>
        <w:rPr>
          <w:i/>
          <w:sz w:val="28"/>
        </w:rPr>
        <w:t>на</w:t>
      </w:r>
      <w:r>
        <w:rPr>
          <w:i/>
          <w:spacing w:val="34"/>
          <w:sz w:val="28"/>
        </w:rPr>
        <w:t xml:space="preserve"> </w:t>
      </w:r>
      <w:r>
        <w:rPr>
          <w:i/>
          <w:sz w:val="28"/>
        </w:rPr>
        <w:t>заданную</w:t>
      </w:r>
      <w:r>
        <w:rPr>
          <w:i/>
          <w:spacing w:val="-67"/>
          <w:sz w:val="28"/>
        </w:rPr>
        <w:t xml:space="preserve"> </w:t>
      </w:r>
      <w:r>
        <w:rPr>
          <w:i/>
          <w:sz w:val="28"/>
        </w:rPr>
        <w:t>тему</w:t>
      </w:r>
      <w:r>
        <w:rPr>
          <w:i/>
          <w:spacing w:val="-1"/>
          <w:sz w:val="28"/>
        </w:rPr>
        <w:t xml:space="preserve"> </w:t>
      </w:r>
      <w:r>
        <w:rPr>
          <w:i/>
          <w:sz w:val="28"/>
        </w:rPr>
        <w:t>в соответствии с</w:t>
      </w:r>
      <w:r>
        <w:rPr>
          <w:i/>
          <w:spacing w:val="-4"/>
          <w:sz w:val="28"/>
        </w:rPr>
        <w:t xml:space="preserve"> </w:t>
      </w:r>
      <w:r>
        <w:rPr>
          <w:i/>
          <w:sz w:val="28"/>
        </w:rPr>
        <w:t>предложенной</w:t>
      </w:r>
      <w:r>
        <w:rPr>
          <w:i/>
          <w:spacing w:val="-4"/>
          <w:sz w:val="28"/>
        </w:rPr>
        <w:t xml:space="preserve"> </w:t>
      </w:r>
      <w:r>
        <w:rPr>
          <w:i/>
          <w:sz w:val="28"/>
        </w:rPr>
        <w:t>ситуацией</w:t>
      </w:r>
      <w:r>
        <w:rPr>
          <w:i/>
          <w:spacing w:val="1"/>
          <w:sz w:val="28"/>
        </w:rPr>
        <w:t xml:space="preserve"> </w:t>
      </w:r>
      <w:r>
        <w:rPr>
          <w:i/>
          <w:sz w:val="28"/>
        </w:rPr>
        <w:t>общения;</w:t>
      </w:r>
    </w:p>
    <w:p w:rsidR="00003555" w:rsidRDefault="00857D33" w:rsidP="003F7C5A">
      <w:pPr>
        <w:pStyle w:val="TableParagraph"/>
        <w:numPr>
          <w:ilvl w:val="1"/>
          <w:numId w:val="67"/>
        </w:numPr>
        <w:tabs>
          <w:tab w:val="left" w:pos="1385"/>
          <w:tab w:val="left" w:pos="1386"/>
          <w:tab w:val="left" w:pos="2508"/>
          <w:tab w:val="left" w:pos="4595"/>
          <w:tab w:val="left" w:pos="4957"/>
          <w:tab w:val="left" w:pos="6038"/>
          <w:tab w:val="left" w:pos="6556"/>
          <w:tab w:val="left" w:pos="8191"/>
          <w:tab w:val="left" w:pos="9214"/>
        </w:tabs>
        <w:ind w:right="549" w:firstLine="708"/>
        <w:rPr>
          <w:i/>
          <w:sz w:val="28"/>
        </w:rPr>
      </w:pPr>
      <w:r>
        <w:rPr>
          <w:i/>
          <w:sz w:val="28"/>
        </w:rPr>
        <w:t>кратко</w:t>
      </w:r>
      <w:r>
        <w:rPr>
          <w:i/>
          <w:sz w:val="28"/>
        </w:rPr>
        <w:tab/>
        <w:t>высказываться</w:t>
      </w:r>
      <w:r>
        <w:rPr>
          <w:i/>
          <w:sz w:val="28"/>
        </w:rPr>
        <w:tab/>
        <w:t>с</w:t>
      </w:r>
      <w:r>
        <w:rPr>
          <w:i/>
          <w:sz w:val="28"/>
        </w:rPr>
        <w:tab/>
        <w:t>опорой</w:t>
      </w:r>
      <w:r>
        <w:rPr>
          <w:i/>
          <w:sz w:val="28"/>
        </w:rPr>
        <w:tab/>
        <w:t>на</w:t>
      </w:r>
      <w:r>
        <w:rPr>
          <w:i/>
          <w:sz w:val="28"/>
        </w:rPr>
        <w:tab/>
        <w:t>нелинейный</w:t>
      </w:r>
      <w:r>
        <w:rPr>
          <w:i/>
          <w:sz w:val="28"/>
        </w:rPr>
        <w:tab/>
        <w:t>текст</w:t>
      </w:r>
      <w:r>
        <w:rPr>
          <w:i/>
          <w:sz w:val="28"/>
        </w:rPr>
        <w:tab/>
        <w:t>(таблицы,</w:t>
      </w:r>
      <w:r>
        <w:rPr>
          <w:i/>
          <w:spacing w:val="-67"/>
          <w:sz w:val="28"/>
        </w:rPr>
        <w:t xml:space="preserve"> </w:t>
      </w:r>
      <w:r>
        <w:rPr>
          <w:i/>
          <w:sz w:val="28"/>
        </w:rPr>
        <w:t>диаграммы,</w:t>
      </w:r>
      <w:r>
        <w:rPr>
          <w:i/>
          <w:spacing w:val="-2"/>
          <w:sz w:val="28"/>
        </w:rPr>
        <w:t xml:space="preserve"> </w:t>
      </w:r>
      <w:r>
        <w:rPr>
          <w:i/>
          <w:sz w:val="28"/>
        </w:rPr>
        <w:t>расписание и</w:t>
      </w:r>
      <w:r>
        <w:rPr>
          <w:i/>
          <w:spacing w:val="1"/>
          <w:sz w:val="28"/>
        </w:rPr>
        <w:t xml:space="preserve"> </w:t>
      </w:r>
      <w:r>
        <w:rPr>
          <w:i/>
          <w:sz w:val="28"/>
        </w:rPr>
        <w:t>т.</w:t>
      </w:r>
      <w:r>
        <w:rPr>
          <w:i/>
          <w:spacing w:val="-1"/>
          <w:sz w:val="28"/>
        </w:rPr>
        <w:t xml:space="preserve"> </w:t>
      </w:r>
      <w:r>
        <w:rPr>
          <w:i/>
          <w:sz w:val="28"/>
        </w:rPr>
        <w:t>п.);</w:t>
      </w:r>
    </w:p>
    <w:p w:rsidR="00003555" w:rsidRDefault="00857D33" w:rsidP="003F7C5A">
      <w:pPr>
        <w:pStyle w:val="TableParagraph"/>
        <w:numPr>
          <w:ilvl w:val="1"/>
          <w:numId w:val="67"/>
        </w:numPr>
        <w:tabs>
          <w:tab w:val="left" w:pos="1385"/>
          <w:tab w:val="left" w:pos="1386"/>
        </w:tabs>
        <w:spacing w:line="342" w:lineRule="exact"/>
        <w:ind w:left="1386" w:hanging="425"/>
        <w:rPr>
          <w:i/>
          <w:sz w:val="28"/>
        </w:rPr>
      </w:pPr>
      <w:r>
        <w:rPr>
          <w:i/>
          <w:sz w:val="28"/>
        </w:rPr>
        <w:t>кратко</w:t>
      </w:r>
      <w:r>
        <w:rPr>
          <w:i/>
          <w:spacing w:val="-3"/>
          <w:sz w:val="28"/>
        </w:rPr>
        <w:t xml:space="preserve"> </w:t>
      </w:r>
      <w:r>
        <w:rPr>
          <w:i/>
          <w:sz w:val="28"/>
        </w:rPr>
        <w:t>излагать</w:t>
      </w:r>
      <w:r>
        <w:rPr>
          <w:i/>
          <w:spacing w:val="-7"/>
          <w:sz w:val="28"/>
        </w:rPr>
        <w:t xml:space="preserve"> </w:t>
      </w:r>
      <w:r>
        <w:rPr>
          <w:i/>
          <w:sz w:val="28"/>
        </w:rPr>
        <w:t>результаты</w:t>
      </w:r>
      <w:r>
        <w:rPr>
          <w:i/>
          <w:spacing w:val="-5"/>
          <w:sz w:val="28"/>
        </w:rPr>
        <w:t xml:space="preserve"> </w:t>
      </w:r>
      <w:r>
        <w:rPr>
          <w:i/>
          <w:sz w:val="28"/>
        </w:rPr>
        <w:t>выполненной</w:t>
      </w:r>
      <w:r>
        <w:rPr>
          <w:i/>
          <w:spacing w:val="-7"/>
          <w:sz w:val="28"/>
        </w:rPr>
        <w:t xml:space="preserve"> </w:t>
      </w:r>
      <w:r>
        <w:rPr>
          <w:i/>
          <w:sz w:val="28"/>
        </w:rPr>
        <w:t>проектной</w:t>
      </w:r>
      <w:r>
        <w:rPr>
          <w:i/>
          <w:spacing w:val="-6"/>
          <w:sz w:val="28"/>
        </w:rPr>
        <w:t xml:space="preserve"> </w:t>
      </w:r>
      <w:r>
        <w:rPr>
          <w:i/>
          <w:sz w:val="28"/>
        </w:rPr>
        <w:t>работы.</w:t>
      </w:r>
    </w:p>
    <w:p w:rsidR="00003555" w:rsidRDefault="00857D33">
      <w:pPr>
        <w:pStyle w:val="2"/>
        <w:spacing w:line="321" w:lineRule="exact"/>
        <w:ind w:left="961"/>
        <w:jc w:val="left"/>
      </w:pPr>
      <w:r>
        <w:t>Аудирование</w:t>
      </w:r>
    </w:p>
    <w:p w:rsidR="00003555" w:rsidRDefault="00857D33">
      <w:pPr>
        <w:spacing w:line="321" w:lineRule="exact"/>
        <w:ind w:left="961"/>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67"/>
        </w:numPr>
        <w:tabs>
          <w:tab w:val="left" w:pos="1247"/>
        </w:tabs>
        <w:ind w:right="552" w:firstLine="708"/>
        <w:rPr>
          <w:sz w:val="28"/>
        </w:rPr>
      </w:pPr>
      <w:r>
        <w:rPr>
          <w:sz w:val="28"/>
        </w:rPr>
        <w:t>воспринимать</w:t>
      </w:r>
      <w:r>
        <w:rPr>
          <w:spacing w:val="1"/>
          <w:sz w:val="28"/>
        </w:rPr>
        <w:t xml:space="preserve"> </w:t>
      </w:r>
      <w:r>
        <w:rPr>
          <w:sz w:val="28"/>
        </w:rPr>
        <w:t>на</w:t>
      </w:r>
      <w:r>
        <w:rPr>
          <w:spacing w:val="1"/>
          <w:sz w:val="28"/>
        </w:rPr>
        <w:t xml:space="preserve"> </w:t>
      </w:r>
      <w:r>
        <w:rPr>
          <w:sz w:val="28"/>
        </w:rPr>
        <w:t>слух</w:t>
      </w:r>
      <w:r>
        <w:rPr>
          <w:spacing w:val="1"/>
          <w:sz w:val="28"/>
        </w:rPr>
        <w:t xml:space="preserve"> </w:t>
      </w:r>
      <w:r>
        <w:rPr>
          <w:sz w:val="28"/>
        </w:rPr>
        <w:t>и</w:t>
      </w:r>
      <w:r>
        <w:rPr>
          <w:spacing w:val="1"/>
          <w:sz w:val="28"/>
        </w:rPr>
        <w:t xml:space="preserve"> </w:t>
      </w:r>
      <w:r>
        <w:rPr>
          <w:sz w:val="28"/>
        </w:rPr>
        <w:t>понимать</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несложных</w:t>
      </w:r>
      <w:r>
        <w:rPr>
          <w:spacing w:val="1"/>
          <w:sz w:val="28"/>
        </w:rPr>
        <w:t xml:space="preserve"> </w:t>
      </w:r>
      <w:r>
        <w:rPr>
          <w:sz w:val="28"/>
        </w:rPr>
        <w:t>аутентичных</w:t>
      </w:r>
      <w:r>
        <w:rPr>
          <w:spacing w:val="1"/>
          <w:sz w:val="28"/>
        </w:rPr>
        <w:t xml:space="preserve"> </w:t>
      </w:r>
      <w:r>
        <w:rPr>
          <w:sz w:val="28"/>
        </w:rPr>
        <w:t>текстов,</w:t>
      </w:r>
      <w:r>
        <w:rPr>
          <w:spacing w:val="1"/>
          <w:sz w:val="28"/>
        </w:rPr>
        <w:t xml:space="preserve"> </w:t>
      </w:r>
      <w:r>
        <w:rPr>
          <w:sz w:val="28"/>
        </w:rPr>
        <w:t>содержащих</w:t>
      </w:r>
      <w:r>
        <w:rPr>
          <w:spacing w:val="1"/>
          <w:sz w:val="28"/>
        </w:rPr>
        <w:t xml:space="preserve"> </w:t>
      </w:r>
      <w:r>
        <w:rPr>
          <w:sz w:val="28"/>
        </w:rPr>
        <w:t>некоторое</w:t>
      </w:r>
      <w:r>
        <w:rPr>
          <w:spacing w:val="1"/>
          <w:sz w:val="28"/>
        </w:rPr>
        <w:t xml:space="preserve"> </w:t>
      </w:r>
      <w:r>
        <w:rPr>
          <w:sz w:val="28"/>
        </w:rPr>
        <w:t>количество</w:t>
      </w:r>
      <w:r>
        <w:rPr>
          <w:spacing w:val="1"/>
          <w:sz w:val="28"/>
        </w:rPr>
        <w:t xml:space="preserve"> </w:t>
      </w:r>
      <w:r>
        <w:rPr>
          <w:sz w:val="28"/>
        </w:rPr>
        <w:t>неизученных</w:t>
      </w:r>
      <w:r>
        <w:rPr>
          <w:spacing w:val="1"/>
          <w:sz w:val="28"/>
        </w:rPr>
        <w:t xml:space="preserve"> </w:t>
      </w:r>
      <w:r>
        <w:rPr>
          <w:sz w:val="28"/>
        </w:rPr>
        <w:t>языковых</w:t>
      </w:r>
      <w:r>
        <w:rPr>
          <w:spacing w:val="-67"/>
          <w:sz w:val="28"/>
        </w:rPr>
        <w:t xml:space="preserve"> </w:t>
      </w:r>
      <w:r>
        <w:rPr>
          <w:sz w:val="28"/>
        </w:rPr>
        <w:t>явлений;</w:t>
      </w:r>
    </w:p>
    <w:p w:rsidR="00003555" w:rsidRDefault="00857D33" w:rsidP="003F7C5A">
      <w:pPr>
        <w:pStyle w:val="TableParagraph"/>
        <w:numPr>
          <w:ilvl w:val="1"/>
          <w:numId w:val="67"/>
        </w:numPr>
        <w:tabs>
          <w:tab w:val="left" w:pos="1247"/>
        </w:tabs>
        <w:ind w:right="551" w:firstLine="708"/>
        <w:rPr>
          <w:sz w:val="28"/>
        </w:rPr>
      </w:pPr>
      <w:r>
        <w:rPr>
          <w:sz w:val="28"/>
        </w:rPr>
        <w:t>воспринимать на слух и понимать нужную/интересующую/ запрашиваемую</w:t>
      </w:r>
      <w:r>
        <w:rPr>
          <w:spacing w:val="1"/>
          <w:sz w:val="28"/>
        </w:rPr>
        <w:t xml:space="preserve"> </w:t>
      </w:r>
      <w:r>
        <w:rPr>
          <w:sz w:val="28"/>
        </w:rPr>
        <w:t>информацию в аутентичных текстах, содержащих как изученные языковые явления,</w:t>
      </w:r>
      <w:r>
        <w:rPr>
          <w:spacing w:val="1"/>
          <w:sz w:val="28"/>
        </w:rPr>
        <w:t xml:space="preserve"> </w:t>
      </w:r>
      <w:r>
        <w:rPr>
          <w:sz w:val="28"/>
        </w:rPr>
        <w:t>так</w:t>
      </w:r>
      <w:r>
        <w:rPr>
          <w:spacing w:val="-1"/>
          <w:sz w:val="28"/>
        </w:rPr>
        <w:t xml:space="preserve"> </w:t>
      </w:r>
      <w:r>
        <w:rPr>
          <w:sz w:val="28"/>
        </w:rPr>
        <w:t>и некоторое</w:t>
      </w:r>
      <w:r>
        <w:rPr>
          <w:spacing w:val="-1"/>
          <w:sz w:val="28"/>
        </w:rPr>
        <w:t xml:space="preserve"> </w:t>
      </w:r>
      <w:r>
        <w:rPr>
          <w:sz w:val="28"/>
        </w:rPr>
        <w:t>количество</w:t>
      </w:r>
      <w:r>
        <w:rPr>
          <w:spacing w:val="1"/>
          <w:sz w:val="28"/>
        </w:rPr>
        <w:t xml:space="preserve"> </w:t>
      </w:r>
      <w:r>
        <w:rPr>
          <w:sz w:val="28"/>
        </w:rPr>
        <w:t>неизученных языковых</w:t>
      </w:r>
      <w:r>
        <w:rPr>
          <w:spacing w:val="1"/>
          <w:sz w:val="28"/>
        </w:rPr>
        <w:t xml:space="preserve"> </w:t>
      </w:r>
      <w:r>
        <w:rPr>
          <w:sz w:val="28"/>
        </w:rPr>
        <w:t>явлений.</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spacing w:line="342" w:lineRule="exact"/>
        <w:ind w:left="1246"/>
        <w:rPr>
          <w:i/>
          <w:sz w:val="28"/>
        </w:rPr>
      </w:pPr>
      <w:r>
        <w:rPr>
          <w:i/>
          <w:sz w:val="28"/>
        </w:rPr>
        <w:t>выделять</w:t>
      </w:r>
      <w:r>
        <w:rPr>
          <w:i/>
          <w:spacing w:val="-5"/>
          <w:sz w:val="28"/>
        </w:rPr>
        <w:t xml:space="preserve"> </w:t>
      </w:r>
      <w:r>
        <w:rPr>
          <w:i/>
          <w:sz w:val="28"/>
        </w:rPr>
        <w:t>основную</w:t>
      </w:r>
      <w:r>
        <w:rPr>
          <w:i/>
          <w:spacing w:val="-7"/>
          <w:sz w:val="28"/>
        </w:rPr>
        <w:t xml:space="preserve"> </w:t>
      </w:r>
      <w:r>
        <w:rPr>
          <w:i/>
          <w:sz w:val="28"/>
        </w:rPr>
        <w:t>тему</w:t>
      </w:r>
      <w:r>
        <w:rPr>
          <w:i/>
          <w:spacing w:val="-3"/>
          <w:sz w:val="28"/>
        </w:rPr>
        <w:t xml:space="preserve"> </w:t>
      </w:r>
      <w:r>
        <w:rPr>
          <w:i/>
          <w:sz w:val="28"/>
        </w:rPr>
        <w:t>в</w:t>
      </w:r>
      <w:r>
        <w:rPr>
          <w:i/>
          <w:spacing w:val="-3"/>
          <w:sz w:val="28"/>
        </w:rPr>
        <w:t xml:space="preserve"> </w:t>
      </w:r>
      <w:r>
        <w:rPr>
          <w:i/>
          <w:sz w:val="28"/>
        </w:rPr>
        <w:t>воспринимаемом</w:t>
      </w:r>
      <w:r>
        <w:rPr>
          <w:i/>
          <w:spacing w:val="-3"/>
          <w:sz w:val="28"/>
        </w:rPr>
        <w:t xml:space="preserve"> </w:t>
      </w:r>
      <w:r>
        <w:rPr>
          <w:i/>
          <w:sz w:val="28"/>
        </w:rPr>
        <w:t>на</w:t>
      </w:r>
      <w:r>
        <w:rPr>
          <w:i/>
          <w:spacing w:val="-3"/>
          <w:sz w:val="28"/>
        </w:rPr>
        <w:t xml:space="preserve"> </w:t>
      </w:r>
      <w:r>
        <w:rPr>
          <w:i/>
          <w:sz w:val="28"/>
        </w:rPr>
        <w:t>слух</w:t>
      </w:r>
      <w:r>
        <w:rPr>
          <w:i/>
          <w:spacing w:val="-4"/>
          <w:sz w:val="28"/>
        </w:rPr>
        <w:t xml:space="preserve"> </w:t>
      </w:r>
      <w:r>
        <w:rPr>
          <w:i/>
          <w:sz w:val="28"/>
        </w:rPr>
        <w:t>тексте;</w:t>
      </w:r>
    </w:p>
    <w:p w:rsidR="00003555" w:rsidRDefault="00857D33" w:rsidP="003F7C5A">
      <w:pPr>
        <w:pStyle w:val="TableParagraph"/>
        <w:numPr>
          <w:ilvl w:val="1"/>
          <w:numId w:val="67"/>
        </w:numPr>
        <w:tabs>
          <w:tab w:val="left" w:pos="1247"/>
        </w:tabs>
        <w:ind w:right="551" w:firstLine="708"/>
        <w:rPr>
          <w:i/>
          <w:sz w:val="28"/>
        </w:rPr>
      </w:pPr>
      <w:r>
        <w:rPr>
          <w:i/>
          <w:sz w:val="28"/>
        </w:rPr>
        <w:t>использовать контекстуальную или языковую догадку при восприятии на</w:t>
      </w:r>
      <w:r>
        <w:rPr>
          <w:i/>
          <w:spacing w:val="1"/>
          <w:sz w:val="28"/>
        </w:rPr>
        <w:t xml:space="preserve"> </w:t>
      </w:r>
      <w:r>
        <w:rPr>
          <w:i/>
          <w:sz w:val="28"/>
        </w:rPr>
        <w:t>слух</w:t>
      </w:r>
      <w:r>
        <w:rPr>
          <w:i/>
          <w:spacing w:val="-1"/>
          <w:sz w:val="28"/>
        </w:rPr>
        <w:t xml:space="preserve"> </w:t>
      </w:r>
      <w:r>
        <w:rPr>
          <w:i/>
          <w:sz w:val="28"/>
        </w:rPr>
        <w:t>текстов, содержащих незнакомые</w:t>
      </w:r>
      <w:r>
        <w:rPr>
          <w:i/>
          <w:spacing w:val="-3"/>
          <w:sz w:val="28"/>
        </w:rPr>
        <w:t xml:space="preserve"> </w:t>
      </w:r>
      <w:r>
        <w:rPr>
          <w:i/>
          <w:sz w:val="28"/>
        </w:rPr>
        <w:t>слова.</w:t>
      </w:r>
    </w:p>
    <w:p w:rsidR="00003555" w:rsidRDefault="00857D33">
      <w:pPr>
        <w:pStyle w:val="2"/>
        <w:spacing w:line="320" w:lineRule="exact"/>
        <w:ind w:left="961"/>
        <w:jc w:val="left"/>
      </w:pPr>
      <w:r>
        <w:t>Чтение</w:t>
      </w:r>
    </w:p>
    <w:p w:rsidR="00003555" w:rsidRDefault="00857D33">
      <w:pPr>
        <w:ind w:left="961"/>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67"/>
        </w:numPr>
        <w:tabs>
          <w:tab w:val="left" w:pos="1247"/>
        </w:tabs>
        <w:ind w:right="550" w:firstLine="708"/>
        <w:rPr>
          <w:sz w:val="28"/>
        </w:rPr>
      </w:pPr>
      <w:r>
        <w:rPr>
          <w:sz w:val="28"/>
        </w:rPr>
        <w:t>читать и понимать основное содержание несложных аутентичных текстов,</w:t>
      </w:r>
      <w:r>
        <w:rPr>
          <w:spacing w:val="1"/>
          <w:sz w:val="28"/>
        </w:rPr>
        <w:t xml:space="preserve"> </w:t>
      </w:r>
      <w:r>
        <w:rPr>
          <w:sz w:val="28"/>
        </w:rPr>
        <w:t>содержащие</w:t>
      </w:r>
      <w:r>
        <w:rPr>
          <w:spacing w:val="-1"/>
          <w:sz w:val="28"/>
        </w:rPr>
        <w:t xml:space="preserve"> </w:t>
      </w:r>
      <w:r>
        <w:rPr>
          <w:sz w:val="28"/>
        </w:rPr>
        <w:t>отдельные</w:t>
      </w:r>
      <w:r>
        <w:rPr>
          <w:spacing w:val="-3"/>
          <w:sz w:val="28"/>
        </w:rPr>
        <w:t xml:space="preserve"> </w:t>
      </w:r>
      <w:r>
        <w:rPr>
          <w:sz w:val="28"/>
        </w:rPr>
        <w:t>неизученные</w:t>
      </w:r>
      <w:r>
        <w:rPr>
          <w:spacing w:val="-1"/>
          <w:sz w:val="28"/>
        </w:rPr>
        <w:t xml:space="preserve"> </w:t>
      </w:r>
      <w:r>
        <w:rPr>
          <w:sz w:val="28"/>
        </w:rPr>
        <w:t>языковые явления;</w:t>
      </w:r>
    </w:p>
    <w:p w:rsidR="00003555" w:rsidRDefault="00857D33" w:rsidP="003F7C5A">
      <w:pPr>
        <w:pStyle w:val="TableParagraph"/>
        <w:numPr>
          <w:ilvl w:val="1"/>
          <w:numId w:val="67"/>
        </w:numPr>
        <w:tabs>
          <w:tab w:val="left" w:pos="1247"/>
        </w:tabs>
        <w:ind w:right="551" w:firstLine="708"/>
        <w:rPr>
          <w:sz w:val="28"/>
        </w:rPr>
      </w:pPr>
      <w:r>
        <w:rPr>
          <w:sz w:val="28"/>
        </w:rPr>
        <w:t>читать</w:t>
      </w:r>
      <w:r>
        <w:rPr>
          <w:spacing w:val="1"/>
          <w:sz w:val="28"/>
        </w:rPr>
        <w:t xml:space="preserve"> </w:t>
      </w:r>
      <w:r>
        <w:rPr>
          <w:sz w:val="28"/>
        </w:rPr>
        <w:t>и</w:t>
      </w:r>
      <w:r>
        <w:rPr>
          <w:spacing w:val="1"/>
          <w:sz w:val="28"/>
        </w:rPr>
        <w:t xml:space="preserve"> </w:t>
      </w:r>
      <w:r>
        <w:rPr>
          <w:sz w:val="28"/>
        </w:rPr>
        <w:t>находить</w:t>
      </w:r>
      <w:r>
        <w:rPr>
          <w:spacing w:val="1"/>
          <w:sz w:val="28"/>
        </w:rPr>
        <w:t xml:space="preserve"> </w:t>
      </w:r>
      <w:r>
        <w:rPr>
          <w:sz w:val="28"/>
        </w:rPr>
        <w:t>в</w:t>
      </w:r>
      <w:r>
        <w:rPr>
          <w:spacing w:val="1"/>
          <w:sz w:val="28"/>
        </w:rPr>
        <w:t xml:space="preserve"> </w:t>
      </w:r>
      <w:r>
        <w:rPr>
          <w:sz w:val="28"/>
        </w:rPr>
        <w:t>несложных</w:t>
      </w:r>
      <w:r>
        <w:rPr>
          <w:spacing w:val="1"/>
          <w:sz w:val="28"/>
        </w:rPr>
        <w:t xml:space="preserve"> </w:t>
      </w:r>
      <w:r>
        <w:rPr>
          <w:sz w:val="28"/>
        </w:rPr>
        <w:t>аутентичных</w:t>
      </w:r>
      <w:r>
        <w:rPr>
          <w:spacing w:val="1"/>
          <w:sz w:val="28"/>
        </w:rPr>
        <w:t xml:space="preserve"> </w:t>
      </w:r>
      <w:r>
        <w:rPr>
          <w:sz w:val="28"/>
        </w:rPr>
        <w:t>текстах,</w:t>
      </w:r>
      <w:r>
        <w:rPr>
          <w:spacing w:val="1"/>
          <w:sz w:val="28"/>
        </w:rPr>
        <w:t xml:space="preserve"> </w:t>
      </w:r>
      <w:r>
        <w:rPr>
          <w:sz w:val="28"/>
        </w:rPr>
        <w:t>содержащих</w:t>
      </w:r>
      <w:r>
        <w:rPr>
          <w:spacing w:val="1"/>
          <w:sz w:val="28"/>
        </w:rPr>
        <w:t xml:space="preserve"> </w:t>
      </w:r>
      <w:r>
        <w:rPr>
          <w:sz w:val="28"/>
        </w:rPr>
        <w:t>отдельные</w:t>
      </w:r>
      <w:r>
        <w:rPr>
          <w:spacing w:val="1"/>
          <w:sz w:val="28"/>
        </w:rPr>
        <w:t xml:space="preserve"> </w:t>
      </w:r>
      <w:r>
        <w:rPr>
          <w:sz w:val="28"/>
        </w:rPr>
        <w:t>неизученные</w:t>
      </w:r>
      <w:r>
        <w:rPr>
          <w:spacing w:val="1"/>
          <w:sz w:val="28"/>
        </w:rPr>
        <w:t xml:space="preserve"> </w:t>
      </w:r>
      <w:r>
        <w:rPr>
          <w:sz w:val="28"/>
        </w:rPr>
        <w:t>языковые</w:t>
      </w:r>
      <w:r>
        <w:rPr>
          <w:spacing w:val="1"/>
          <w:sz w:val="28"/>
        </w:rPr>
        <w:t xml:space="preserve"> </w:t>
      </w:r>
      <w:r>
        <w:rPr>
          <w:sz w:val="28"/>
        </w:rPr>
        <w:t>явления,</w:t>
      </w:r>
      <w:r>
        <w:rPr>
          <w:spacing w:val="71"/>
          <w:sz w:val="28"/>
        </w:rPr>
        <w:t xml:space="preserve"> </w:t>
      </w:r>
      <w:r>
        <w:rPr>
          <w:sz w:val="28"/>
        </w:rPr>
        <w:t>нужную/интересующую/</w:t>
      </w:r>
      <w:r>
        <w:rPr>
          <w:spacing w:val="1"/>
          <w:sz w:val="28"/>
        </w:rPr>
        <w:t xml:space="preserve"> </w:t>
      </w:r>
      <w:r>
        <w:rPr>
          <w:sz w:val="28"/>
        </w:rPr>
        <w:t>запрашиваемую</w:t>
      </w:r>
      <w:r>
        <w:rPr>
          <w:spacing w:val="-2"/>
          <w:sz w:val="28"/>
        </w:rPr>
        <w:t xml:space="preserve"> </w:t>
      </w:r>
      <w:r>
        <w:rPr>
          <w:sz w:val="28"/>
        </w:rPr>
        <w:t>информацию,</w:t>
      </w:r>
      <w:r>
        <w:rPr>
          <w:spacing w:val="-1"/>
          <w:sz w:val="28"/>
        </w:rPr>
        <w:t xml:space="preserve"> </w:t>
      </w:r>
      <w:r>
        <w:rPr>
          <w:sz w:val="28"/>
        </w:rPr>
        <w:t>представленную</w:t>
      </w:r>
      <w:r>
        <w:rPr>
          <w:spacing w:val="-1"/>
          <w:sz w:val="28"/>
        </w:rPr>
        <w:t xml:space="preserve"> </w:t>
      </w:r>
      <w:r>
        <w:rPr>
          <w:sz w:val="28"/>
        </w:rPr>
        <w:t>в</w:t>
      </w:r>
      <w:r>
        <w:rPr>
          <w:spacing w:val="-2"/>
          <w:sz w:val="28"/>
        </w:rPr>
        <w:t xml:space="preserve"> </w:t>
      </w:r>
      <w:r>
        <w:rPr>
          <w:sz w:val="28"/>
        </w:rPr>
        <w:t>явном и</w:t>
      </w:r>
      <w:r>
        <w:rPr>
          <w:spacing w:val="-3"/>
          <w:sz w:val="28"/>
        </w:rPr>
        <w:t xml:space="preserve"> </w:t>
      </w:r>
      <w:r>
        <w:rPr>
          <w:sz w:val="28"/>
        </w:rPr>
        <w:t>в</w:t>
      </w:r>
      <w:r>
        <w:rPr>
          <w:spacing w:val="-3"/>
          <w:sz w:val="28"/>
        </w:rPr>
        <w:t xml:space="preserve"> </w:t>
      </w:r>
      <w:r>
        <w:rPr>
          <w:sz w:val="28"/>
        </w:rPr>
        <w:t>неявном виде;</w:t>
      </w:r>
    </w:p>
    <w:p w:rsidR="00003555" w:rsidRDefault="00857D33" w:rsidP="003F7C5A">
      <w:pPr>
        <w:pStyle w:val="TableParagraph"/>
        <w:numPr>
          <w:ilvl w:val="1"/>
          <w:numId w:val="67"/>
        </w:numPr>
        <w:tabs>
          <w:tab w:val="left" w:pos="1247"/>
        </w:tabs>
        <w:ind w:right="547" w:firstLine="708"/>
        <w:rPr>
          <w:sz w:val="28"/>
        </w:rPr>
      </w:pPr>
      <w:r>
        <w:rPr>
          <w:sz w:val="28"/>
        </w:rPr>
        <w:t>читать и полностью понимать несложные аутентичные тексты, построенные</w:t>
      </w:r>
      <w:r>
        <w:rPr>
          <w:spacing w:val="-67"/>
          <w:sz w:val="28"/>
        </w:rPr>
        <w:t xml:space="preserve"> </w:t>
      </w:r>
      <w:r>
        <w:rPr>
          <w:sz w:val="28"/>
        </w:rPr>
        <w:t>на</w:t>
      </w:r>
      <w:r>
        <w:rPr>
          <w:spacing w:val="-1"/>
          <w:sz w:val="28"/>
        </w:rPr>
        <w:t xml:space="preserve"> </w:t>
      </w:r>
      <w:r>
        <w:rPr>
          <w:sz w:val="28"/>
        </w:rPr>
        <w:t>изученном языковом материале;</w:t>
      </w:r>
    </w:p>
    <w:p w:rsidR="00003555" w:rsidRDefault="00857D33" w:rsidP="003F7C5A">
      <w:pPr>
        <w:pStyle w:val="TableParagraph"/>
        <w:numPr>
          <w:ilvl w:val="1"/>
          <w:numId w:val="67"/>
        </w:numPr>
        <w:tabs>
          <w:tab w:val="left" w:pos="1317"/>
        </w:tabs>
        <w:ind w:right="551" w:firstLine="708"/>
        <w:rPr>
          <w:sz w:val="28"/>
        </w:rPr>
      </w:pPr>
      <w:r>
        <w:rPr>
          <w:sz w:val="28"/>
        </w:rPr>
        <w:t>выразительно</w:t>
      </w:r>
      <w:r>
        <w:rPr>
          <w:spacing w:val="1"/>
          <w:sz w:val="28"/>
        </w:rPr>
        <w:t xml:space="preserve"> </w:t>
      </w:r>
      <w:r>
        <w:rPr>
          <w:sz w:val="28"/>
        </w:rPr>
        <w:t>читать</w:t>
      </w:r>
      <w:r>
        <w:rPr>
          <w:spacing w:val="1"/>
          <w:sz w:val="28"/>
        </w:rPr>
        <w:t xml:space="preserve"> </w:t>
      </w:r>
      <w:r>
        <w:rPr>
          <w:sz w:val="28"/>
        </w:rPr>
        <w:t>вслух</w:t>
      </w:r>
      <w:r>
        <w:rPr>
          <w:spacing w:val="1"/>
          <w:sz w:val="28"/>
        </w:rPr>
        <w:t xml:space="preserve"> </w:t>
      </w:r>
      <w:r>
        <w:rPr>
          <w:sz w:val="28"/>
        </w:rPr>
        <w:t>небольшие</w:t>
      </w:r>
      <w:r>
        <w:rPr>
          <w:spacing w:val="1"/>
          <w:sz w:val="28"/>
        </w:rPr>
        <w:t xml:space="preserve"> </w:t>
      </w:r>
      <w:r>
        <w:rPr>
          <w:sz w:val="28"/>
        </w:rPr>
        <w:t>построенные</w:t>
      </w:r>
      <w:r>
        <w:rPr>
          <w:spacing w:val="1"/>
          <w:sz w:val="28"/>
        </w:rPr>
        <w:t xml:space="preserve"> </w:t>
      </w:r>
      <w:r>
        <w:rPr>
          <w:sz w:val="28"/>
        </w:rPr>
        <w:t>на</w:t>
      </w:r>
      <w:r>
        <w:rPr>
          <w:spacing w:val="71"/>
          <w:sz w:val="28"/>
        </w:rPr>
        <w:t xml:space="preserve"> </w:t>
      </w:r>
      <w:r>
        <w:rPr>
          <w:sz w:val="28"/>
        </w:rPr>
        <w:t>изученном</w:t>
      </w:r>
      <w:r>
        <w:rPr>
          <w:spacing w:val="1"/>
          <w:sz w:val="28"/>
        </w:rPr>
        <w:t xml:space="preserve"> </w:t>
      </w:r>
      <w:r>
        <w:rPr>
          <w:sz w:val="28"/>
        </w:rPr>
        <w:t>языковом</w:t>
      </w:r>
      <w:r>
        <w:rPr>
          <w:spacing w:val="-3"/>
          <w:sz w:val="28"/>
        </w:rPr>
        <w:t xml:space="preserve"> </w:t>
      </w:r>
      <w:r>
        <w:rPr>
          <w:sz w:val="28"/>
        </w:rPr>
        <w:t>материале</w:t>
      </w:r>
      <w:r>
        <w:rPr>
          <w:spacing w:val="-5"/>
          <w:sz w:val="28"/>
        </w:rPr>
        <w:t xml:space="preserve"> </w:t>
      </w:r>
      <w:r>
        <w:rPr>
          <w:sz w:val="28"/>
        </w:rPr>
        <w:t>аутентичные</w:t>
      </w:r>
      <w:r>
        <w:rPr>
          <w:spacing w:val="-2"/>
          <w:sz w:val="28"/>
        </w:rPr>
        <w:t xml:space="preserve"> </w:t>
      </w:r>
      <w:r>
        <w:rPr>
          <w:sz w:val="28"/>
        </w:rPr>
        <w:t>тексты,</w:t>
      </w:r>
      <w:r>
        <w:rPr>
          <w:spacing w:val="-3"/>
          <w:sz w:val="28"/>
        </w:rPr>
        <w:t xml:space="preserve"> </w:t>
      </w:r>
      <w:r>
        <w:rPr>
          <w:sz w:val="28"/>
        </w:rPr>
        <w:t>демонстрируя</w:t>
      </w:r>
      <w:r>
        <w:rPr>
          <w:spacing w:val="-2"/>
          <w:sz w:val="28"/>
        </w:rPr>
        <w:t xml:space="preserve"> </w:t>
      </w:r>
      <w:r>
        <w:rPr>
          <w:sz w:val="28"/>
        </w:rPr>
        <w:t>понимание</w:t>
      </w:r>
      <w:r>
        <w:rPr>
          <w:spacing w:val="-2"/>
          <w:sz w:val="28"/>
        </w:rPr>
        <w:t xml:space="preserve"> </w:t>
      </w:r>
      <w:r>
        <w:rPr>
          <w:sz w:val="28"/>
        </w:rPr>
        <w:t>прочитанного.</w:t>
      </w:r>
    </w:p>
    <w:p w:rsidR="00003555" w:rsidRDefault="00857D33">
      <w:pPr>
        <w:pStyle w:val="2"/>
        <w:spacing w:line="320" w:lineRule="exact"/>
        <w:ind w:left="961"/>
      </w:pPr>
      <w:r>
        <w:t>Выпускник</w:t>
      </w:r>
      <w:r>
        <w:rPr>
          <w:spacing w:val="-5"/>
        </w:rPr>
        <w:t xml:space="preserve"> </w:t>
      </w:r>
      <w:r>
        <w:t>получит</w:t>
      </w:r>
      <w:r>
        <w:rPr>
          <w:spacing w:val="-3"/>
        </w:rPr>
        <w:t xml:space="preserve"> </w:t>
      </w:r>
      <w:r>
        <w:t>возможность</w:t>
      </w:r>
      <w:r>
        <w:rPr>
          <w:spacing w:val="-2"/>
        </w:rPr>
        <w:t xml:space="preserve"> </w:t>
      </w:r>
      <w:r>
        <w:t>научиться:</w:t>
      </w:r>
    </w:p>
    <w:p w:rsidR="00003555" w:rsidRDefault="00003555">
      <w:pPr>
        <w:spacing w:line="320" w:lineRule="exact"/>
        <w:sectPr w:rsidR="00003555">
          <w:pgSz w:w="11910" w:h="16840"/>
          <w:pgMar w:top="900" w:right="20" w:bottom="1180" w:left="880" w:header="0" w:footer="930" w:gutter="0"/>
          <w:cols w:space="720"/>
        </w:sectPr>
      </w:pPr>
    </w:p>
    <w:p w:rsidR="00003555" w:rsidRDefault="00857D33" w:rsidP="003F7C5A">
      <w:pPr>
        <w:pStyle w:val="TableParagraph"/>
        <w:numPr>
          <w:ilvl w:val="1"/>
          <w:numId w:val="67"/>
        </w:numPr>
        <w:tabs>
          <w:tab w:val="left" w:pos="1247"/>
        </w:tabs>
        <w:spacing w:before="74"/>
        <w:ind w:right="546" w:firstLine="708"/>
        <w:rPr>
          <w:i/>
          <w:sz w:val="28"/>
        </w:rPr>
      </w:pPr>
      <w:r>
        <w:rPr>
          <w:i/>
          <w:sz w:val="28"/>
        </w:rPr>
        <w:lastRenderedPageBreak/>
        <w:t>устанавливать</w:t>
      </w:r>
      <w:r>
        <w:rPr>
          <w:i/>
          <w:spacing w:val="1"/>
          <w:sz w:val="28"/>
        </w:rPr>
        <w:t xml:space="preserve"> </w:t>
      </w:r>
      <w:r>
        <w:rPr>
          <w:i/>
          <w:sz w:val="28"/>
        </w:rPr>
        <w:t>причинно-следственную</w:t>
      </w:r>
      <w:r>
        <w:rPr>
          <w:i/>
          <w:spacing w:val="1"/>
          <w:sz w:val="28"/>
        </w:rPr>
        <w:t xml:space="preserve"> </w:t>
      </w:r>
      <w:r>
        <w:rPr>
          <w:i/>
          <w:sz w:val="28"/>
        </w:rPr>
        <w:t>взаимосвязь</w:t>
      </w:r>
      <w:r>
        <w:rPr>
          <w:i/>
          <w:spacing w:val="1"/>
          <w:sz w:val="28"/>
        </w:rPr>
        <w:t xml:space="preserve"> </w:t>
      </w:r>
      <w:r>
        <w:rPr>
          <w:i/>
          <w:sz w:val="28"/>
        </w:rPr>
        <w:t>фактов</w:t>
      </w:r>
      <w:r>
        <w:rPr>
          <w:i/>
          <w:spacing w:val="1"/>
          <w:sz w:val="28"/>
        </w:rPr>
        <w:t xml:space="preserve"> </w:t>
      </w:r>
      <w:r>
        <w:rPr>
          <w:i/>
          <w:sz w:val="28"/>
        </w:rPr>
        <w:t>и</w:t>
      </w:r>
      <w:r>
        <w:rPr>
          <w:i/>
          <w:spacing w:val="1"/>
          <w:sz w:val="28"/>
        </w:rPr>
        <w:t xml:space="preserve"> </w:t>
      </w:r>
      <w:r>
        <w:rPr>
          <w:i/>
          <w:sz w:val="28"/>
        </w:rPr>
        <w:t>событий,</w:t>
      </w:r>
      <w:r>
        <w:rPr>
          <w:i/>
          <w:spacing w:val="1"/>
          <w:sz w:val="28"/>
        </w:rPr>
        <w:t xml:space="preserve"> </w:t>
      </w:r>
      <w:r>
        <w:rPr>
          <w:i/>
          <w:sz w:val="28"/>
        </w:rPr>
        <w:t>изложенных</w:t>
      </w:r>
      <w:r>
        <w:rPr>
          <w:i/>
          <w:spacing w:val="-2"/>
          <w:sz w:val="28"/>
        </w:rPr>
        <w:t xml:space="preserve"> </w:t>
      </w:r>
      <w:r>
        <w:rPr>
          <w:i/>
          <w:sz w:val="28"/>
        </w:rPr>
        <w:t>в несложном аутентичном</w:t>
      </w:r>
      <w:r>
        <w:rPr>
          <w:i/>
          <w:spacing w:val="-2"/>
          <w:sz w:val="28"/>
        </w:rPr>
        <w:t xml:space="preserve"> </w:t>
      </w:r>
      <w:r>
        <w:rPr>
          <w:i/>
          <w:sz w:val="28"/>
        </w:rPr>
        <w:t>тексте;</w:t>
      </w:r>
    </w:p>
    <w:p w:rsidR="00003555" w:rsidRDefault="00857D33" w:rsidP="003F7C5A">
      <w:pPr>
        <w:pStyle w:val="TableParagraph"/>
        <w:numPr>
          <w:ilvl w:val="1"/>
          <w:numId w:val="67"/>
        </w:numPr>
        <w:tabs>
          <w:tab w:val="left" w:pos="1247"/>
        </w:tabs>
        <w:ind w:right="550" w:firstLine="708"/>
        <w:rPr>
          <w:i/>
          <w:sz w:val="28"/>
        </w:rPr>
      </w:pPr>
      <w:r>
        <w:rPr>
          <w:i/>
          <w:sz w:val="28"/>
        </w:rPr>
        <w:t>восстанавливать</w:t>
      </w:r>
      <w:r>
        <w:rPr>
          <w:i/>
          <w:spacing w:val="1"/>
          <w:sz w:val="28"/>
        </w:rPr>
        <w:t xml:space="preserve"> </w:t>
      </w:r>
      <w:r>
        <w:rPr>
          <w:i/>
          <w:sz w:val="28"/>
        </w:rPr>
        <w:t>текст</w:t>
      </w:r>
      <w:r>
        <w:rPr>
          <w:i/>
          <w:spacing w:val="1"/>
          <w:sz w:val="28"/>
        </w:rPr>
        <w:t xml:space="preserve"> </w:t>
      </w:r>
      <w:r>
        <w:rPr>
          <w:i/>
          <w:sz w:val="28"/>
        </w:rPr>
        <w:t>из</w:t>
      </w:r>
      <w:r>
        <w:rPr>
          <w:i/>
          <w:spacing w:val="1"/>
          <w:sz w:val="28"/>
        </w:rPr>
        <w:t xml:space="preserve"> </w:t>
      </w:r>
      <w:r>
        <w:rPr>
          <w:i/>
          <w:sz w:val="28"/>
        </w:rPr>
        <w:t>разрозненных</w:t>
      </w:r>
      <w:r>
        <w:rPr>
          <w:i/>
          <w:spacing w:val="1"/>
          <w:sz w:val="28"/>
        </w:rPr>
        <w:t xml:space="preserve"> </w:t>
      </w:r>
      <w:r>
        <w:rPr>
          <w:i/>
          <w:sz w:val="28"/>
        </w:rPr>
        <w:t>абзацев</w:t>
      </w:r>
      <w:r>
        <w:rPr>
          <w:i/>
          <w:spacing w:val="1"/>
          <w:sz w:val="28"/>
        </w:rPr>
        <w:t xml:space="preserve"> </w:t>
      </w:r>
      <w:r>
        <w:rPr>
          <w:i/>
          <w:sz w:val="28"/>
        </w:rPr>
        <w:t>или</w:t>
      </w:r>
      <w:r>
        <w:rPr>
          <w:i/>
          <w:spacing w:val="1"/>
          <w:sz w:val="28"/>
        </w:rPr>
        <w:t xml:space="preserve"> </w:t>
      </w:r>
      <w:r>
        <w:rPr>
          <w:i/>
          <w:sz w:val="28"/>
        </w:rPr>
        <w:t>путем</w:t>
      </w:r>
      <w:r>
        <w:rPr>
          <w:i/>
          <w:spacing w:val="1"/>
          <w:sz w:val="28"/>
        </w:rPr>
        <w:t xml:space="preserve"> </w:t>
      </w:r>
      <w:r>
        <w:rPr>
          <w:i/>
          <w:sz w:val="28"/>
        </w:rPr>
        <w:t>добавления</w:t>
      </w:r>
      <w:r>
        <w:rPr>
          <w:i/>
          <w:spacing w:val="-67"/>
          <w:sz w:val="28"/>
        </w:rPr>
        <w:t xml:space="preserve"> </w:t>
      </w:r>
      <w:r>
        <w:rPr>
          <w:i/>
          <w:sz w:val="28"/>
        </w:rPr>
        <w:t>выпущенных</w:t>
      </w:r>
      <w:r>
        <w:rPr>
          <w:i/>
          <w:spacing w:val="-2"/>
          <w:sz w:val="28"/>
        </w:rPr>
        <w:t xml:space="preserve"> </w:t>
      </w:r>
      <w:r>
        <w:rPr>
          <w:i/>
          <w:sz w:val="28"/>
        </w:rPr>
        <w:t>фрагментов.</w:t>
      </w:r>
    </w:p>
    <w:p w:rsidR="00003555" w:rsidRDefault="00857D33">
      <w:pPr>
        <w:pStyle w:val="2"/>
        <w:spacing w:line="320" w:lineRule="exact"/>
        <w:ind w:left="961"/>
      </w:pPr>
      <w:r>
        <w:t>Письменная</w:t>
      </w:r>
      <w:r>
        <w:rPr>
          <w:spacing w:val="-3"/>
        </w:rPr>
        <w:t xml:space="preserve"> </w:t>
      </w:r>
      <w:r>
        <w:t>речь</w:t>
      </w:r>
    </w:p>
    <w:p w:rsidR="00003555" w:rsidRDefault="00857D33">
      <w:pPr>
        <w:ind w:left="961"/>
        <w:jc w:val="both"/>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67"/>
        </w:numPr>
        <w:tabs>
          <w:tab w:val="left" w:pos="1247"/>
        </w:tabs>
        <w:spacing w:before="1"/>
        <w:ind w:right="549" w:firstLine="708"/>
        <w:rPr>
          <w:sz w:val="28"/>
        </w:rPr>
      </w:pPr>
      <w:r>
        <w:rPr>
          <w:sz w:val="28"/>
        </w:rPr>
        <w:t>заполнять анкеты и формуляры, сообщая о себе основные сведения (имя,</w:t>
      </w:r>
      <w:r>
        <w:rPr>
          <w:spacing w:val="1"/>
          <w:sz w:val="28"/>
        </w:rPr>
        <w:t xml:space="preserve"> </w:t>
      </w:r>
      <w:r>
        <w:rPr>
          <w:sz w:val="28"/>
        </w:rPr>
        <w:t>фамилия,</w:t>
      </w:r>
      <w:r>
        <w:rPr>
          <w:spacing w:val="-1"/>
          <w:sz w:val="28"/>
        </w:rPr>
        <w:t xml:space="preserve"> </w:t>
      </w:r>
      <w:r>
        <w:rPr>
          <w:sz w:val="28"/>
        </w:rPr>
        <w:t>пол,</w:t>
      </w:r>
      <w:r>
        <w:rPr>
          <w:spacing w:val="-1"/>
          <w:sz w:val="28"/>
        </w:rPr>
        <w:t xml:space="preserve"> </w:t>
      </w:r>
      <w:r>
        <w:rPr>
          <w:sz w:val="28"/>
        </w:rPr>
        <w:t>возраст,</w:t>
      </w:r>
      <w:r>
        <w:rPr>
          <w:spacing w:val="-3"/>
          <w:sz w:val="28"/>
        </w:rPr>
        <w:t xml:space="preserve"> </w:t>
      </w:r>
      <w:r>
        <w:rPr>
          <w:sz w:val="28"/>
        </w:rPr>
        <w:t>гражданство,</w:t>
      </w:r>
      <w:r>
        <w:rPr>
          <w:spacing w:val="-1"/>
          <w:sz w:val="28"/>
        </w:rPr>
        <w:t xml:space="preserve"> </w:t>
      </w:r>
      <w:r>
        <w:rPr>
          <w:sz w:val="28"/>
        </w:rPr>
        <w:t>национальность,</w:t>
      </w:r>
      <w:r>
        <w:rPr>
          <w:spacing w:val="-2"/>
          <w:sz w:val="28"/>
        </w:rPr>
        <w:t xml:space="preserve"> </w:t>
      </w:r>
      <w:r>
        <w:rPr>
          <w:sz w:val="28"/>
        </w:rPr>
        <w:t>адрес</w:t>
      </w:r>
      <w:r>
        <w:rPr>
          <w:spacing w:val="-2"/>
          <w:sz w:val="28"/>
        </w:rPr>
        <w:t xml:space="preserve"> </w:t>
      </w:r>
      <w:r>
        <w:rPr>
          <w:sz w:val="28"/>
        </w:rPr>
        <w:t>и</w:t>
      </w:r>
      <w:r>
        <w:rPr>
          <w:spacing w:val="3"/>
          <w:sz w:val="28"/>
        </w:rPr>
        <w:t xml:space="preserve"> </w:t>
      </w:r>
      <w:r>
        <w:rPr>
          <w:sz w:val="28"/>
        </w:rPr>
        <w:t>т.</w:t>
      </w:r>
      <w:r>
        <w:rPr>
          <w:spacing w:val="-1"/>
          <w:sz w:val="28"/>
        </w:rPr>
        <w:t xml:space="preserve"> </w:t>
      </w:r>
      <w:r>
        <w:rPr>
          <w:sz w:val="28"/>
        </w:rPr>
        <w:t>д.);</w:t>
      </w:r>
    </w:p>
    <w:p w:rsidR="00003555" w:rsidRDefault="00857D33" w:rsidP="003F7C5A">
      <w:pPr>
        <w:pStyle w:val="TableParagraph"/>
        <w:numPr>
          <w:ilvl w:val="1"/>
          <w:numId w:val="67"/>
        </w:numPr>
        <w:tabs>
          <w:tab w:val="left" w:pos="1247"/>
        </w:tabs>
        <w:ind w:right="543" w:firstLine="708"/>
        <w:rPr>
          <w:sz w:val="28"/>
        </w:rPr>
      </w:pPr>
      <w:r>
        <w:rPr>
          <w:sz w:val="28"/>
        </w:rPr>
        <w:t>писать короткие поздравления с днем рождения и другими праздниками, с</w:t>
      </w:r>
      <w:r>
        <w:rPr>
          <w:spacing w:val="1"/>
          <w:sz w:val="28"/>
        </w:rPr>
        <w:t xml:space="preserve"> </w:t>
      </w:r>
      <w:r>
        <w:rPr>
          <w:sz w:val="28"/>
        </w:rPr>
        <w:t>употреблением</w:t>
      </w:r>
      <w:r>
        <w:rPr>
          <w:spacing w:val="1"/>
          <w:sz w:val="28"/>
        </w:rPr>
        <w:t xml:space="preserve"> </w:t>
      </w:r>
      <w:r>
        <w:rPr>
          <w:sz w:val="28"/>
        </w:rPr>
        <w:t>формул</w:t>
      </w:r>
      <w:r>
        <w:rPr>
          <w:spacing w:val="1"/>
          <w:sz w:val="28"/>
        </w:rPr>
        <w:t xml:space="preserve"> </w:t>
      </w:r>
      <w:r>
        <w:rPr>
          <w:sz w:val="28"/>
        </w:rPr>
        <w:t>речевого</w:t>
      </w:r>
      <w:r>
        <w:rPr>
          <w:spacing w:val="1"/>
          <w:sz w:val="28"/>
        </w:rPr>
        <w:t xml:space="preserve"> </w:t>
      </w:r>
      <w:r>
        <w:rPr>
          <w:sz w:val="28"/>
        </w:rPr>
        <w:t>этикета,</w:t>
      </w:r>
      <w:r>
        <w:rPr>
          <w:spacing w:val="1"/>
          <w:sz w:val="28"/>
        </w:rPr>
        <w:t xml:space="preserve"> </w:t>
      </w:r>
      <w:r>
        <w:rPr>
          <w:sz w:val="28"/>
        </w:rPr>
        <w:t>принятых</w:t>
      </w:r>
      <w:r>
        <w:rPr>
          <w:spacing w:val="1"/>
          <w:sz w:val="28"/>
        </w:rPr>
        <w:t xml:space="preserve"> </w:t>
      </w:r>
      <w:r>
        <w:rPr>
          <w:sz w:val="28"/>
        </w:rPr>
        <w:t>в</w:t>
      </w:r>
      <w:r>
        <w:rPr>
          <w:spacing w:val="1"/>
          <w:sz w:val="28"/>
        </w:rPr>
        <w:t xml:space="preserve"> </w:t>
      </w:r>
      <w:r>
        <w:rPr>
          <w:sz w:val="28"/>
        </w:rPr>
        <w:t>стране</w:t>
      </w:r>
      <w:r>
        <w:rPr>
          <w:spacing w:val="1"/>
          <w:sz w:val="28"/>
        </w:rPr>
        <w:t xml:space="preserve"> </w:t>
      </w:r>
      <w:r>
        <w:rPr>
          <w:sz w:val="28"/>
        </w:rPr>
        <w:t>изучаемого</w:t>
      </w:r>
      <w:r>
        <w:rPr>
          <w:spacing w:val="1"/>
          <w:sz w:val="28"/>
        </w:rPr>
        <w:t xml:space="preserve"> </w:t>
      </w:r>
      <w:r>
        <w:rPr>
          <w:sz w:val="28"/>
        </w:rPr>
        <w:t>языка,</w:t>
      </w:r>
      <w:r>
        <w:rPr>
          <w:spacing w:val="1"/>
          <w:sz w:val="28"/>
        </w:rPr>
        <w:t xml:space="preserve"> </w:t>
      </w:r>
      <w:r>
        <w:rPr>
          <w:sz w:val="28"/>
        </w:rPr>
        <w:t>выражать</w:t>
      </w:r>
      <w:r>
        <w:rPr>
          <w:spacing w:val="-2"/>
          <w:sz w:val="28"/>
        </w:rPr>
        <w:t xml:space="preserve"> </w:t>
      </w:r>
      <w:r>
        <w:rPr>
          <w:sz w:val="28"/>
        </w:rPr>
        <w:t>пожелания (объемом</w:t>
      </w:r>
      <w:r>
        <w:rPr>
          <w:spacing w:val="-3"/>
          <w:sz w:val="28"/>
        </w:rPr>
        <w:t xml:space="preserve"> </w:t>
      </w:r>
      <w:r>
        <w:rPr>
          <w:sz w:val="28"/>
        </w:rPr>
        <w:t>30–40</w:t>
      </w:r>
      <w:r>
        <w:rPr>
          <w:spacing w:val="1"/>
          <w:sz w:val="28"/>
        </w:rPr>
        <w:t xml:space="preserve"> </w:t>
      </w:r>
      <w:r>
        <w:rPr>
          <w:sz w:val="28"/>
        </w:rPr>
        <w:t>слов,</w:t>
      </w:r>
      <w:r>
        <w:rPr>
          <w:spacing w:val="-2"/>
          <w:sz w:val="28"/>
        </w:rPr>
        <w:t xml:space="preserve"> </w:t>
      </w:r>
      <w:r>
        <w:rPr>
          <w:sz w:val="28"/>
        </w:rPr>
        <w:t>включая адрес);</w:t>
      </w:r>
    </w:p>
    <w:p w:rsidR="00003555" w:rsidRDefault="00857D33" w:rsidP="003F7C5A">
      <w:pPr>
        <w:pStyle w:val="TableParagraph"/>
        <w:numPr>
          <w:ilvl w:val="1"/>
          <w:numId w:val="67"/>
        </w:numPr>
        <w:tabs>
          <w:tab w:val="left" w:pos="1247"/>
        </w:tabs>
        <w:ind w:right="543" w:firstLine="708"/>
        <w:rPr>
          <w:sz w:val="28"/>
        </w:rPr>
      </w:pPr>
      <w:r>
        <w:rPr>
          <w:sz w:val="28"/>
        </w:rPr>
        <w:t>писать личное письмо в ответ на письмо-стимул с употреблением формул</w:t>
      </w:r>
      <w:r>
        <w:rPr>
          <w:spacing w:val="1"/>
          <w:sz w:val="28"/>
        </w:rPr>
        <w:t xml:space="preserve"> </w:t>
      </w:r>
      <w:r>
        <w:rPr>
          <w:sz w:val="28"/>
        </w:rPr>
        <w:t>речевого</w:t>
      </w:r>
      <w:r>
        <w:rPr>
          <w:spacing w:val="18"/>
          <w:sz w:val="28"/>
        </w:rPr>
        <w:t xml:space="preserve"> </w:t>
      </w:r>
      <w:r>
        <w:rPr>
          <w:sz w:val="28"/>
        </w:rPr>
        <w:t>этикета,</w:t>
      </w:r>
      <w:r>
        <w:rPr>
          <w:spacing w:val="17"/>
          <w:sz w:val="28"/>
        </w:rPr>
        <w:t xml:space="preserve"> </w:t>
      </w:r>
      <w:r>
        <w:rPr>
          <w:sz w:val="28"/>
        </w:rPr>
        <w:t>принятых</w:t>
      </w:r>
      <w:r>
        <w:rPr>
          <w:spacing w:val="19"/>
          <w:sz w:val="28"/>
        </w:rPr>
        <w:t xml:space="preserve"> </w:t>
      </w:r>
      <w:r>
        <w:rPr>
          <w:sz w:val="28"/>
        </w:rPr>
        <w:t>в</w:t>
      </w:r>
      <w:r>
        <w:rPr>
          <w:spacing w:val="14"/>
          <w:sz w:val="28"/>
        </w:rPr>
        <w:t xml:space="preserve"> </w:t>
      </w:r>
      <w:r>
        <w:rPr>
          <w:sz w:val="28"/>
        </w:rPr>
        <w:t>стране</w:t>
      </w:r>
      <w:r>
        <w:rPr>
          <w:spacing w:val="15"/>
          <w:sz w:val="28"/>
        </w:rPr>
        <w:t xml:space="preserve"> </w:t>
      </w:r>
      <w:r>
        <w:rPr>
          <w:sz w:val="28"/>
        </w:rPr>
        <w:t>изучаемого</w:t>
      </w:r>
      <w:r>
        <w:rPr>
          <w:spacing w:val="20"/>
          <w:sz w:val="28"/>
        </w:rPr>
        <w:t xml:space="preserve"> </w:t>
      </w:r>
      <w:r>
        <w:rPr>
          <w:sz w:val="28"/>
        </w:rPr>
        <w:t>языка:</w:t>
      </w:r>
      <w:r>
        <w:rPr>
          <w:spacing w:val="18"/>
          <w:sz w:val="28"/>
        </w:rPr>
        <w:t xml:space="preserve"> </w:t>
      </w:r>
      <w:r>
        <w:rPr>
          <w:sz w:val="28"/>
        </w:rPr>
        <w:t>сообщать</w:t>
      </w:r>
      <w:r>
        <w:rPr>
          <w:spacing w:val="16"/>
          <w:sz w:val="28"/>
        </w:rPr>
        <w:t xml:space="preserve"> </w:t>
      </w:r>
      <w:r>
        <w:rPr>
          <w:sz w:val="28"/>
        </w:rPr>
        <w:t>краткие</w:t>
      </w:r>
      <w:r>
        <w:rPr>
          <w:spacing w:val="19"/>
          <w:sz w:val="28"/>
        </w:rPr>
        <w:t xml:space="preserve"> </w:t>
      </w:r>
      <w:r>
        <w:rPr>
          <w:sz w:val="28"/>
        </w:rPr>
        <w:t>сведения</w:t>
      </w:r>
      <w:r>
        <w:rPr>
          <w:spacing w:val="-68"/>
          <w:sz w:val="28"/>
        </w:rPr>
        <w:t xml:space="preserve"> </w:t>
      </w:r>
      <w:r>
        <w:rPr>
          <w:sz w:val="28"/>
        </w:rPr>
        <w:t>о себе и запрашивать аналогичную информацию о друге по переписке; выражать</w:t>
      </w:r>
      <w:r>
        <w:rPr>
          <w:spacing w:val="1"/>
          <w:sz w:val="28"/>
        </w:rPr>
        <w:t xml:space="preserve"> </w:t>
      </w:r>
      <w:r>
        <w:rPr>
          <w:sz w:val="28"/>
        </w:rPr>
        <w:t>благодарность, извинения, просьбу; давать совет и</w:t>
      </w:r>
      <w:r>
        <w:rPr>
          <w:spacing w:val="1"/>
          <w:sz w:val="28"/>
        </w:rPr>
        <w:t xml:space="preserve"> </w:t>
      </w:r>
      <w:r>
        <w:rPr>
          <w:sz w:val="28"/>
        </w:rPr>
        <w:t>т. д. (объемом 100–120 слов,</w:t>
      </w:r>
      <w:r>
        <w:rPr>
          <w:spacing w:val="1"/>
          <w:sz w:val="28"/>
        </w:rPr>
        <w:t xml:space="preserve"> </w:t>
      </w:r>
      <w:r>
        <w:rPr>
          <w:sz w:val="28"/>
        </w:rPr>
        <w:t>включая</w:t>
      </w:r>
      <w:r>
        <w:rPr>
          <w:spacing w:val="-1"/>
          <w:sz w:val="28"/>
        </w:rPr>
        <w:t xml:space="preserve"> </w:t>
      </w:r>
      <w:r>
        <w:rPr>
          <w:sz w:val="28"/>
        </w:rPr>
        <w:t>адрес);</w:t>
      </w:r>
    </w:p>
    <w:p w:rsidR="00003555" w:rsidRDefault="00857D33" w:rsidP="003F7C5A">
      <w:pPr>
        <w:pStyle w:val="TableParagraph"/>
        <w:numPr>
          <w:ilvl w:val="1"/>
          <w:numId w:val="67"/>
        </w:numPr>
        <w:tabs>
          <w:tab w:val="left" w:pos="1247"/>
        </w:tabs>
        <w:spacing w:line="342" w:lineRule="exact"/>
        <w:ind w:left="1246"/>
        <w:rPr>
          <w:sz w:val="28"/>
        </w:rPr>
      </w:pPr>
      <w:r>
        <w:rPr>
          <w:sz w:val="28"/>
        </w:rPr>
        <w:t>писать</w:t>
      </w:r>
      <w:r>
        <w:rPr>
          <w:spacing w:val="-4"/>
          <w:sz w:val="28"/>
        </w:rPr>
        <w:t xml:space="preserve"> </w:t>
      </w:r>
      <w:r>
        <w:rPr>
          <w:sz w:val="28"/>
        </w:rPr>
        <w:t>небольшие</w:t>
      </w:r>
      <w:r>
        <w:rPr>
          <w:spacing w:val="-3"/>
          <w:sz w:val="28"/>
        </w:rPr>
        <w:t xml:space="preserve"> </w:t>
      </w:r>
      <w:r>
        <w:rPr>
          <w:sz w:val="28"/>
        </w:rPr>
        <w:t>письменные</w:t>
      </w:r>
      <w:r>
        <w:rPr>
          <w:spacing w:val="-2"/>
          <w:sz w:val="28"/>
        </w:rPr>
        <w:t xml:space="preserve"> </w:t>
      </w:r>
      <w:r>
        <w:rPr>
          <w:sz w:val="28"/>
        </w:rPr>
        <w:t>высказывания</w:t>
      </w:r>
      <w:r>
        <w:rPr>
          <w:spacing w:val="-3"/>
          <w:sz w:val="28"/>
        </w:rPr>
        <w:t xml:space="preserve"> </w:t>
      </w:r>
      <w:r>
        <w:rPr>
          <w:sz w:val="28"/>
        </w:rPr>
        <w:t>с</w:t>
      </w:r>
      <w:r>
        <w:rPr>
          <w:spacing w:val="-2"/>
          <w:sz w:val="28"/>
        </w:rPr>
        <w:t xml:space="preserve"> </w:t>
      </w:r>
      <w:r>
        <w:rPr>
          <w:sz w:val="28"/>
        </w:rPr>
        <w:t>опорой</w:t>
      </w:r>
      <w:r>
        <w:rPr>
          <w:spacing w:val="-6"/>
          <w:sz w:val="28"/>
        </w:rPr>
        <w:t xml:space="preserve"> </w:t>
      </w:r>
      <w:r>
        <w:rPr>
          <w:sz w:val="28"/>
        </w:rPr>
        <w:t>на</w:t>
      </w:r>
      <w:r>
        <w:rPr>
          <w:spacing w:val="-2"/>
          <w:sz w:val="28"/>
        </w:rPr>
        <w:t xml:space="preserve"> </w:t>
      </w:r>
      <w:r>
        <w:rPr>
          <w:sz w:val="28"/>
        </w:rPr>
        <w:t>образец/</w:t>
      </w:r>
      <w:r>
        <w:rPr>
          <w:spacing w:val="-2"/>
          <w:sz w:val="28"/>
        </w:rPr>
        <w:t xml:space="preserve"> </w:t>
      </w:r>
      <w:r>
        <w:rPr>
          <w:sz w:val="28"/>
        </w:rPr>
        <w:t>план.</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 w:val="left" w:pos="2355"/>
          <w:tab w:val="left" w:pos="3612"/>
          <w:tab w:val="left" w:pos="4850"/>
          <w:tab w:val="left" w:pos="5348"/>
          <w:tab w:val="left" w:pos="6521"/>
          <w:tab w:val="left" w:pos="6895"/>
          <w:tab w:val="left" w:pos="7857"/>
          <w:tab w:val="left" w:pos="8370"/>
          <w:tab w:val="left" w:pos="10332"/>
        </w:tabs>
        <w:ind w:right="550" w:firstLine="708"/>
        <w:rPr>
          <w:i/>
          <w:sz w:val="28"/>
        </w:rPr>
      </w:pPr>
      <w:r>
        <w:rPr>
          <w:i/>
          <w:sz w:val="28"/>
        </w:rPr>
        <w:t>делать</w:t>
      </w:r>
      <w:r>
        <w:rPr>
          <w:i/>
          <w:sz w:val="28"/>
        </w:rPr>
        <w:tab/>
        <w:t>краткие</w:t>
      </w:r>
      <w:r>
        <w:rPr>
          <w:i/>
          <w:sz w:val="28"/>
        </w:rPr>
        <w:tab/>
        <w:t>выписки</w:t>
      </w:r>
      <w:r>
        <w:rPr>
          <w:i/>
          <w:sz w:val="28"/>
        </w:rPr>
        <w:tab/>
        <w:t>из</w:t>
      </w:r>
      <w:r>
        <w:rPr>
          <w:i/>
          <w:sz w:val="28"/>
        </w:rPr>
        <w:tab/>
        <w:t>текста</w:t>
      </w:r>
      <w:r>
        <w:rPr>
          <w:i/>
          <w:sz w:val="28"/>
        </w:rPr>
        <w:tab/>
        <w:t>с</w:t>
      </w:r>
      <w:r>
        <w:rPr>
          <w:i/>
          <w:sz w:val="28"/>
        </w:rPr>
        <w:tab/>
        <w:t>целью</w:t>
      </w:r>
      <w:r>
        <w:rPr>
          <w:i/>
          <w:sz w:val="28"/>
        </w:rPr>
        <w:tab/>
        <w:t>их</w:t>
      </w:r>
      <w:r>
        <w:rPr>
          <w:i/>
          <w:sz w:val="28"/>
        </w:rPr>
        <w:tab/>
        <w:t>использования</w:t>
      </w:r>
      <w:r>
        <w:rPr>
          <w:i/>
          <w:sz w:val="28"/>
        </w:rPr>
        <w:tab/>
      </w:r>
      <w:r>
        <w:rPr>
          <w:i/>
          <w:spacing w:val="-2"/>
          <w:sz w:val="28"/>
        </w:rPr>
        <w:t>в</w:t>
      </w:r>
      <w:r>
        <w:rPr>
          <w:i/>
          <w:spacing w:val="-67"/>
          <w:sz w:val="28"/>
        </w:rPr>
        <w:t xml:space="preserve"> </w:t>
      </w:r>
      <w:r>
        <w:rPr>
          <w:i/>
          <w:sz w:val="28"/>
        </w:rPr>
        <w:t>собственных</w:t>
      </w:r>
      <w:r>
        <w:rPr>
          <w:i/>
          <w:spacing w:val="-1"/>
          <w:sz w:val="28"/>
        </w:rPr>
        <w:t xml:space="preserve"> </w:t>
      </w:r>
      <w:r>
        <w:rPr>
          <w:i/>
          <w:sz w:val="28"/>
        </w:rPr>
        <w:t>устных высказываниях;</w:t>
      </w:r>
    </w:p>
    <w:p w:rsidR="00003555" w:rsidRDefault="00857D33" w:rsidP="003F7C5A">
      <w:pPr>
        <w:pStyle w:val="TableParagraph"/>
        <w:numPr>
          <w:ilvl w:val="1"/>
          <w:numId w:val="67"/>
        </w:numPr>
        <w:tabs>
          <w:tab w:val="left" w:pos="1247"/>
          <w:tab w:val="left" w:pos="5097"/>
          <w:tab w:val="left" w:pos="8026"/>
          <w:tab w:val="left" w:pos="8865"/>
          <w:tab w:val="left" w:pos="10179"/>
        </w:tabs>
        <w:ind w:right="547" w:firstLine="708"/>
        <w:rPr>
          <w:i/>
          <w:sz w:val="28"/>
        </w:rPr>
      </w:pPr>
      <w:r>
        <w:rPr>
          <w:i/>
          <w:sz w:val="28"/>
        </w:rPr>
        <w:t>писать</w:t>
      </w:r>
      <w:r>
        <w:rPr>
          <w:i/>
          <w:spacing w:val="125"/>
          <w:sz w:val="28"/>
        </w:rPr>
        <w:t xml:space="preserve"> </w:t>
      </w:r>
      <w:r>
        <w:rPr>
          <w:i/>
          <w:sz w:val="28"/>
        </w:rPr>
        <w:t>электронное</w:t>
      </w:r>
      <w:r>
        <w:rPr>
          <w:i/>
          <w:spacing w:val="127"/>
          <w:sz w:val="28"/>
        </w:rPr>
        <w:t xml:space="preserve"> </w:t>
      </w:r>
      <w:r>
        <w:rPr>
          <w:i/>
          <w:sz w:val="28"/>
        </w:rPr>
        <w:t>письмо</w:t>
      </w:r>
      <w:r>
        <w:rPr>
          <w:i/>
          <w:sz w:val="28"/>
        </w:rPr>
        <w:tab/>
        <w:t>(e-mail)</w:t>
      </w:r>
      <w:r>
        <w:rPr>
          <w:i/>
          <w:spacing w:val="128"/>
          <w:sz w:val="28"/>
        </w:rPr>
        <w:t xml:space="preserve"> </w:t>
      </w:r>
      <w:r>
        <w:rPr>
          <w:i/>
          <w:sz w:val="28"/>
        </w:rPr>
        <w:t>зарубежному</w:t>
      </w:r>
      <w:r>
        <w:rPr>
          <w:i/>
          <w:sz w:val="28"/>
        </w:rPr>
        <w:tab/>
        <w:t>другу</w:t>
      </w:r>
      <w:r>
        <w:rPr>
          <w:i/>
          <w:sz w:val="28"/>
        </w:rPr>
        <w:tab/>
        <w:t>в</w:t>
      </w:r>
      <w:r>
        <w:rPr>
          <w:i/>
          <w:spacing w:val="128"/>
          <w:sz w:val="28"/>
        </w:rPr>
        <w:t xml:space="preserve"> </w:t>
      </w:r>
      <w:r>
        <w:rPr>
          <w:i/>
          <w:sz w:val="28"/>
        </w:rPr>
        <w:t>ответ</w:t>
      </w:r>
      <w:r>
        <w:rPr>
          <w:i/>
          <w:sz w:val="28"/>
        </w:rPr>
        <w:tab/>
      </w:r>
      <w:r>
        <w:rPr>
          <w:i/>
          <w:spacing w:val="-2"/>
          <w:sz w:val="28"/>
        </w:rPr>
        <w:t>на</w:t>
      </w:r>
      <w:r>
        <w:rPr>
          <w:i/>
          <w:spacing w:val="-67"/>
          <w:sz w:val="28"/>
        </w:rPr>
        <w:t xml:space="preserve"> </w:t>
      </w:r>
      <w:r>
        <w:rPr>
          <w:i/>
          <w:sz w:val="28"/>
        </w:rPr>
        <w:t>электронное</w:t>
      </w:r>
      <w:r>
        <w:rPr>
          <w:i/>
          <w:spacing w:val="-4"/>
          <w:sz w:val="28"/>
        </w:rPr>
        <w:t xml:space="preserve"> </w:t>
      </w:r>
      <w:r>
        <w:rPr>
          <w:i/>
          <w:sz w:val="28"/>
        </w:rPr>
        <w:t>письмо-стимул;</w:t>
      </w:r>
    </w:p>
    <w:p w:rsidR="00003555" w:rsidRDefault="00857D33" w:rsidP="003F7C5A">
      <w:pPr>
        <w:pStyle w:val="TableParagraph"/>
        <w:numPr>
          <w:ilvl w:val="1"/>
          <w:numId w:val="67"/>
        </w:numPr>
        <w:tabs>
          <w:tab w:val="left" w:pos="1247"/>
        </w:tabs>
        <w:spacing w:line="342" w:lineRule="exact"/>
        <w:ind w:left="1246"/>
        <w:rPr>
          <w:i/>
          <w:sz w:val="28"/>
        </w:rPr>
      </w:pPr>
      <w:r>
        <w:rPr>
          <w:i/>
          <w:sz w:val="28"/>
        </w:rPr>
        <w:t>составлять</w:t>
      </w:r>
      <w:r>
        <w:rPr>
          <w:i/>
          <w:spacing w:val="-5"/>
          <w:sz w:val="28"/>
        </w:rPr>
        <w:t xml:space="preserve"> </w:t>
      </w:r>
      <w:r>
        <w:rPr>
          <w:i/>
          <w:sz w:val="28"/>
        </w:rPr>
        <w:t>план/</w:t>
      </w:r>
      <w:r>
        <w:rPr>
          <w:i/>
          <w:spacing w:val="-2"/>
          <w:sz w:val="28"/>
        </w:rPr>
        <w:t xml:space="preserve"> </w:t>
      </w:r>
      <w:r>
        <w:rPr>
          <w:i/>
          <w:sz w:val="28"/>
        </w:rPr>
        <w:t>тезисы</w:t>
      </w:r>
      <w:r>
        <w:rPr>
          <w:i/>
          <w:spacing w:val="-4"/>
          <w:sz w:val="28"/>
        </w:rPr>
        <w:t xml:space="preserve"> </w:t>
      </w:r>
      <w:r>
        <w:rPr>
          <w:i/>
          <w:sz w:val="28"/>
        </w:rPr>
        <w:t>устного</w:t>
      </w:r>
      <w:r>
        <w:rPr>
          <w:i/>
          <w:spacing w:val="-6"/>
          <w:sz w:val="28"/>
        </w:rPr>
        <w:t xml:space="preserve"> </w:t>
      </w:r>
      <w:r>
        <w:rPr>
          <w:i/>
          <w:sz w:val="28"/>
        </w:rPr>
        <w:t>или</w:t>
      </w:r>
      <w:r>
        <w:rPr>
          <w:i/>
          <w:spacing w:val="-2"/>
          <w:sz w:val="28"/>
        </w:rPr>
        <w:t xml:space="preserve"> </w:t>
      </w:r>
      <w:r>
        <w:rPr>
          <w:i/>
          <w:sz w:val="28"/>
        </w:rPr>
        <w:t>письменного</w:t>
      </w:r>
      <w:r>
        <w:rPr>
          <w:i/>
          <w:spacing w:val="-2"/>
          <w:sz w:val="28"/>
        </w:rPr>
        <w:t xml:space="preserve"> </w:t>
      </w:r>
      <w:r>
        <w:rPr>
          <w:i/>
          <w:sz w:val="28"/>
        </w:rPr>
        <w:t>сообщения;</w:t>
      </w:r>
    </w:p>
    <w:p w:rsidR="00003555" w:rsidRDefault="00857D33" w:rsidP="003F7C5A">
      <w:pPr>
        <w:pStyle w:val="TableParagraph"/>
        <w:numPr>
          <w:ilvl w:val="1"/>
          <w:numId w:val="67"/>
        </w:numPr>
        <w:tabs>
          <w:tab w:val="left" w:pos="1247"/>
        </w:tabs>
        <w:spacing w:line="342" w:lineRule="exact"/>
        <w:ind w:left="1246"/>
        <w:rPr>
          <w:i/>
          <w:sz w:val="28"/>
        </w:rPr>
      </w:pPr>
      <w:r>
        <w:rPr>
          <w:i/>
          <w:sz w:val="28"/>
        </w:rPr>
        <w:t>кратко</w:t>
      </w:r>
      <w:r>
        <w:rPr>
          <w:i/>
          <w:spacing w:val="-1"/>
          <w:sz w:val="28"/>
        </w:rPr>
        <w:t xml:space="preserve"> </w:t>
      </w:r>
      <w:r>
        <w:rPr>
          <w:i/>
          <w:sz w:val="28"/>
        </w:rPr>
        <w:t>излагать</w:t>
      </w:r>
      <w:r>
        <w:rPr>
          <w:i/>
          <w:spacing w:val="-3"/>
          <w:sz w:val="28"/>
        </w:rPr>
        <w:t xml:space="preserve"> </w:t>
      </w:r>
      <w:r>
        <w:rPr>
          <w:i/>
          <w:sz w:val="28"/>
        </w:rPr>
        <w:t>в</w:t>
      </w:r>
      <w:r>
        <w:rPr>
          <w:i/>
          <w:spacing w:val="-5"/>
          <w:sz w:val="28"/>
        </w:rPr>
        <w:t xml:space="preserve"> </w:t>
      </w:r>
      <w:r>
        <w:rPr>
          <w:i/>
          <w:sz w:val="28"/>
        </w:rPr>
        <w:t>письменном</w:t>
      </w:r>
      <w:r>
        <w:rPr>
          <w:i/>
          <w:spacing w:val="-2"/>
          <w:sz w:val="28"/>
        </w:rPr>
        <w:t xml:space="preserve"> </w:t>
      </w:r>
      <w:r>
        <w:rPr>
          <w:i/>
          <w:sz w:val="28"/>
        </w:rPr>
        <w:t>виде</w:t>
      </w:r>
      <w:r>
        <w:rPr>
          <w:i/>
          <w:spacing w:val="-6"/>
          <w:sz w:val="28"/>
        </w:rPr>
        <w:t xml:space="preserve"> </w:t>
      </w:r>
      <w:r>
        <w:rPr>
          <w:i/>
          <w:sz w:val="28"/>
        </w:rPr>
        <w:t>результаты</w:t>
      </w:r>
      <w:r>
        <w:rPr>
          <w:i/>
          <w:spacing w:val="-3"/>
          <w:sz w:val="28"/>
        </w:rPr>
        <w:t xml:space="preserve"> </w:t>
      </w:r>
      <w:r>
        <w:rPr>
          <w:i/>
          <w:sz w:val="28"/>
        </w:rPr>
        <w:t>проектной</w:t>
      </w:r>
      <w:r>
        <w:rPr>
          <w:i/>
          <w:spacing w:val="-1"/>
          <w:sz w:val="28"/>
        </w:rPr>
        <w:t xml:space="preserve"> </w:t>
      </w:r>
      <w:r>
        <w:rPr>
          <w:i/>
          <w:sz w:val="28"/>
        </w:rPr>
        <w:t>деятельности;</w:t>
      </w:r>
    </w:p>
    <w:p w:rsidR="00003555" w:rsidRDefault="00857D33" w:rsidP="003F7C5A">
      <w:pPr>
        <w:pStyle w:val="TableParagraph"/>
        <w:numPr>
          <w:ilvl w:val="1"/>
          <w:numId w:val="67"/>
        </w:numPr>
        <w:tabs>
          <w:tab w:val="left" w:pos="1247"/>
        </w:tabs>
        <w:ind w:right="549" w:firstLine="708"/>
        <w:rPr>
          <w:i/>
          <w:sz w:val="28"/>
        </w:rPr>
      </w:pPr>
      <w:r>
        <w:rPr>
          <w:i/>
          <w:sz w:val="28"/>
        </w:rPr>
        <w:t>писать</w:t>
      </w:r>
      <w:r>
        <w:rPr>
          <w:i/>
          <w:spacing w:val="-1"/>
          <w:sz w:val="28"/>
        </w:rPr>
        <w:t xml:space="preserve"> </w:t>
      </w:r>
      <w:r>
        <w:rPr>
          <w:i/>
          <w:sz w:val="28"/>
        </w:rPr>
        <w:t>небольшое письменное высказывание с</w:t>
      </w:r>
      <w:r>
        <w:rPr>
          <w:i/>
          <w:spacing w:val="1"/>
          <w:sz w:val="28"/>
        </w:rPr>
        <w:t xml:space="preserve"> </w:t>
      </w:r>
      <w:r>
        <w:rPr>
          <w:i/>
          <w:sz w:val="28"/>
        </w:rPr>
        <w:t>опорой на нелинейный текст</w:t>
      </w:r>
      <w:r>
        <w:rPr>
          <w:i/>
          <w:spacing w:val="-67"/>
          <w:sz w:val="28"/>
        </w:rPr>
        <w:t xml:space="preserve"> </w:t>
      </w:r>
      <w:r>
        <w:rPr>
          <w:i/>
          <w:sz w:val="28"/>
        </w:rPr>
        <w:t>(таблицы,</w:t>
      </w:r>
      <w:r>
        <w:rPr>
          <w:i/>
          <w:spacing w:val="-2"/>
          <w:sz w:val="28"/>
        </w:rPr>
        <w:t xml:space="preserve"> </w:t>
      </w:r>
      <w:r>
        <w:rPr>
          <w:i/>
          <w:sz w:val="28"/>
        </w:rPr>
        <w:t>диаграммы</w:t>
      </w:r>
      <w:r>
        <w:rPr>
          <w:i/>
          <w:spacing w:val="-2"/>
          <w:sz w:val="28"/>
        </w:rPr>
        <w:t xml:space="preserve"> </w:t>
      </w:r>
      <w:r>
        <w:rPr>
          <w:i/>
          <w:sz w:val="28"/>
        </w:rPr>
        <w:t>и</w:t>
      </w:r>
      <w:r>
        <w:rPr>
          <w:i/>
          <w:spacing w:val="3"/>
          <w:sz w:val="28"/>
        </w:rPr>
        <w:t xml:space="preserve"> </w:t>
      </w:r>
      <w:r>
        <w:rPr>
          <w:i/>
          <w:sz w:val="28"/>
        </w:rPr>
        <w:t>т.</w:t>
      </w:r>
      <w:r>
        <w:rPr>
          <w:i/>
          <w:spacing w:val="-1"/>
          <w:sz w:val="28"/>
        </w:rPr>
        <w:t xml:space="preserve"> </w:t>
      </w:r>
      <w:r>
        <w:rPr>
          <w:i/>
          <w:sz w:val="28"/>
        </w:rPr>
        <w:t>п.).</w:t>
      </w:r>
    </w:p>
    <w:p w:rsidR="00003555" w:rsidRDefault="00857D33">
      <w:pPr>
        <w:pStyle w:val="2"/>
        <w:ind w:left="961" w:right="3792"/>
      </w:pPr>
      <w:r>
        <w:t>Языковые навыки и средства оперирования ими</w:t>
      </w:r>
      <w:r>
        <w:rPr>
          <w:spacing w:val="-67"/>
        </w:rPr>
        <w:t xml:space="preserve"> </w:t>
      </w:r>
      <w:r>
        <w:t>Орфография</w:t>
      </w:r>
      <w:r>
        <w:rPr>
          <w:spacing w:val="-3"/>
        </w:rPr>
        <w:t xml:space="preserve"> </w:t>
      </w:r>
      <w:r>
        <w:t>и</w:t>
      </w:r>
      <w:r>
        <w:rPr>
          <w:spacing w:val="-1"/>
        </w:rPr>
        <w:t xml:space="preserve"> </w:t>
      </w:r>
      <w:r>
        <w:t>пунктуация</w:t>
      </w:r>
    </w:p>
    <w:p w:rsidR="00003555" w:rsidRDefault="00857D33">
      <w:pPr>
        <w:spacing w:line="321" w:lineRule="exact"/>
        <w:ind w:left="961"/>
        <w:jc w:val="both"/>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67"/>
        </w:numPr>
        <w:tabs>
          <w:tab w:val="left" w:pos="1247"/>
        </w:tabs>
        <w:spacing w:line="342" w:lineRule="exact"/>
        <w:ind w:left="1246"/>
        <w:rPr>
          <w:sz w:val="28"/>
        </w:rPr>
      </w:pPr>
      <w:r>
        <w:rPr>
          <w:sz w:val="28"/>
        </w:rPr>
        <w:t>правильно</w:t>
      </w:r>
      <w:r>
        <w:rPr>
          <w:spacing w:val="-2"/>
          <w:sz w:val="28"/>
        </w:rPr>
        <w:t xml:space="preserve"> </w:t>
      </w:r>
      <w:r>
        <w:rPr>
          <w:sz w:val="28"/>
        </w:rPr>
        <w:t>писать</w:t>
      </w:r>
      <w:r>
        <w:rPr>
          <w:spacing w:val="-3"/>
          <w:sz w:val="28"/>
        </w:rPr>
        <w:t xml:space="preserve"> </w:t>
      </w:r>
      <w:r>
        <w:rPr>
          <w:sz w:val="28"/>
        </w:rPr>
        <w:t>изученные</w:t>
      </w:r>
      <w:r>
        <w:rPr>
          <w:spacing w:val="-2"/>
          <w:sz w:val="28"/>
        </w:rPr>
        <w:t xml:space="preserve"> </w:t>
      </w:r>
      <w:r>
        <w:rPr>
          <w:sz w:val="28"/>
        </w:rPr>
        <w:t>слова;</w:t>
      </w:r>
    </w:p>
    <w:p w:rsidR="00003555" w:rsidRDefault="00857D33" w:rsidP="003F7C5A">
      <w:pPr>
        <w:pStyle w:val="TableParagraph"/>
        <w:numPr>
          <w:ilvl w:val="1"/>
          <w:numId w:val="67"/>
        </w:numPr>
        <w:tabs>
          <w:tab w:val="left" w:pos="1247"/>
        </w:tabs>
        <w:ind w:right="553" w:firstLine="708"/>
        <w:rPr>
          <w:sz w:val="28"/>
        </w:rPr>
      </w:pPr>
      <w:r>
        <w:rPr>
          <w:sz w:val="28"/>
        </w:rPr>
        <w:t>правильно ставить знаки препинания в конце предложения: точку в конце</w:t>
      </w:r>
      <w:r>
        <w:rPr>
          <w:spacing w:val="1"/>
          <w:sz w:val="28"/>
        </w:rPr>
        <w:t xml:space="preserve"> </w:t>
      </w:r>
      <w:r>
        <w:rPr>
          <w:sz w:val="28"/>
        </w:rPr>
        <w:t>повествовательного предложения, вопросительный знак в конце вопросительного</w:t>
      </w:r>
      <w:r>
        <w:rPr>
          <w:spacing w:val="1"/>
          <w:sz w:val="28"/>
        </w:rPr>
        <w:t xml:space="preserve"> </w:t>
      </w:r>
      <w:r>
        <w:rPr>
          <w:sz w:val="28"/>
        </w:rPr>
        <w:t>предложения,</w:t>
      </w:r>
      <w:r>
        <w:rPr>
          <w:spacing w:val="-2"/>
          <w:sz w:val="28"/>
        </w:rPr>
        <w:t xml:space="preserve"> </w:t>
      </w:r>
      <w:r>
        <w:rPr>
          <w:sz w:val="28"/>
        </w:rPr>
        <w:t>восклицательный</w:t>
      </w:r>
      <w:r>
        <w:rPr>
          <w:spacing w:val="-1"/>
          <w:sz w:val="28"/>
        </w:rPr>
        <w:t xml:space="preserve"> </w:t>
      </w:r>
      <w:r>
        <w:rPr>
          <w:sz w:val="28"/>
        </w:rPr>
        <w:t>знак</w:t>
      </w:r>
      <w:r>
        <w:rPr>
          <w:spacing w:val="-2"/>
          <w:sz w:val="28"/>
        </w:rPr>
        <w:t xml:space="preserve"> </w:t>
      </w:r>
      <w:r>
        <w:rPr>
          <w:sz w:val="28"/>
        </w:rPr>
        <w:t>в</w:t>
      </w:r>
      <w:r>
        <w:rPr>
          <w:spacing w:val="-3"/>
          <w:sz w:val="28"/>
        </w:rPr>
        <w:t xml:space="preserve"> </w:t>
      </w:r>
      <w:r>
        <w:rPr>
          <w:sz w:val="28"/>
        </w:rPr>
        <w:t>конце</w:t>
      </w:r>
      <w:r>
        <w:rPr>
          <w:spacing w:val="-2"/>
          <w:sz w:val="28"/>
        </w:rPr>
        <w:t xml:space="preserve"> </w:t>
      </w:r>
      <w:r>
        <w:rPr>
          <w:sz w:val="28"/>
        </w:rPr>
        <w:t>восклицательного</w:t>
      </w:r>
      <w:r>
        <w:rPr>
          <w:spacing w:val="-3"/>
          <w:sz w:val="28"/>
        </w:rPr>
        <w:t xml:space="preserve"> </w:t>
      </w:r>
      <w:r>
        <w:rPr>
          <w:sz w:val="28"/>
        </w:rPr>
        <w:t>предложения;</w:t>
      </w:r>
    </w:p>
    <w:p w:rsidR="00003555" w:rsidRDefault="00857D33" w:rsidP="003F7C5A">
      <w:pPr>
        <w:pStyle w:val="TableParagraph"/>
        <w:numPr>
          <w:ilvl w:val="1"/>
          <w:numId w:val="67"/>
        </w:numPr>
        <w:tabs>
          <w:tab w:val="left" w:pos="1247"/>
        </w:tabs>
        <w:ind w:right="547" w:firstLine="708"/>
        <w:rPr>
          <w:sz w:val="28"/>
        </w:rPr>
      </w:pPr>
      <w:r>
        <w:rPr>
          <w:sz w:val="28"/>
        </w:rPr>
        <w:t>расставлять в личном письме знаки препинания, диктуемые его форматом, в</w:t>
      </w:r>
      <w:r>
        <w:rPr>
          <w:spacing w:val="-67"/>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нормами,</w:t>
      </w:r>
      <w:r>
        <w:rPr>
          <w:spacing w:val="-2"/>
          <w:sz w:val="28"/>
        </w:rPr>
        <w:t xml:space="preserve"> </w:t>
      </w:r>
      <w:r>
        <w:rPr>
          <w:sz w:val="28"/>
        </w:rPr>
        <w:t>принятыми в</w:t>
      </w:r>
      <w:r>
        <w:rPr>
          <w:spacing w:val="-1"/>
          <w:sz w:val="28"/>
        </w:rPr>
        <w:t xml:space="preserve"> </w:t>
      </w:r>
      <w:r>
        <w:rPr>
          <w:sz w:val="28"/>
        </w:rPr>
        <w:t>стране</w:t>
      </w:r>
      <w:r>
        <w:rPr>
          <w:spacing w:val="-1"/>
          <w:sz w:val="28"/>
        </w:rPr>
        <w:t xml:space="preserve"> </w:t>
      </w:r>
      <w:r>
        <w:rPr>
          <w:sz w:val="28"/>
        </w:rPr>
        <w:t>изучаемого</w:t>
      </w:r>
      <w:r>
        <w:rPr>
          <w:spacing w:val="1"/>
          <w:sz w:val="28"/>
        </w:rPr>
        <w:t xml:space="preserve"> </w:t>
      </w:r>
      <w:r>
        <w:rPr>
          <w:sz w:val="28"/>
        </w:rPr>
        <w:t>языка.</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ind w:right="553" w:firstLine="708"/>
        <w:rPr>
          <w:i/>
          <w:sz w:val="28"/>
        </w:rPr>
      </w:pPr>
      <w:r>
        <w:rPr>
          <w:i/>
          <w:sz w:val="28"/>
        </w:rPr>
        <w:t>сравнивать</w:t>
      </w:r>
      <w:r>
        <w:rPr>
          <w:i/>
          <w:spacing w:val="1"/>
          <w:sz w:val="28"/>
        </w:rPr>
        <w:t xml:space="preserve"> </w:t>
      </w:r>
      <w:r>
        <w:rPr>
          <w:i/>
          <w:sz w:val="28"/>
        </w:rPr>
        <w:t>и</w:t>
      </w:r>
      <w:r>
        <w:rPr>
          <w:i/>
          <w:spacing w:val="1"/>
          <w:sz w:val="28"/>
        </w:rPr>
        <w:t xml:space="preserve"> </w:t>
      </w:r>
      <w:r>
        <w:rPr>
          <w:i/>
          <w:sz w:val="28"/>
        </w:rPr>
        <w:t>анализировать</w:t>
      </w:r>
      <w:r>
        <w:rPr>
          <w:i/>
          <w:spacing w:val="1"/>
          <w:sz w:val="28"/>
        </w:rPr>
        <w:t xml:space="preserve"> </w:t>
      </w:r>
      <w:r>
        <w:rPr>
          <w:i/>
          <w:sz w:val="28"/>
        </w:rPr>
        <w:t>буквосочетания</w:t>
      </w:r>
      <w:r>
        <w:rPr>
          <w:i/>
          <w:spacing w:val="1"/>
          <w:sz w:val="28"/>
        </w:rPr>
        <w:t xml:space="preserve"> </w:t>
      </w:r>
      <w:r>
        <w:rPr>
          <w:i/>
          <w:sz w:val="28"/>
        </w:rPr>
        <w:t>английского</w:t>
      </w:r>
      <w:r>
        <w:rPr>
          <w:i/>
          <w:spacing w:val="1"/>
          <w:sz w:val="28"/>
        </w:rPr>
        <w:t xml:space="preserve"> </w:t>
      </w:r>
      <w:r>
        <w:rPr>
          <w:i/>
          <w:sz w:val="28"/>
        </w:rPr>
        <w:t>языка</w:t>
      </w:r>
      <w:r>
        <w:rPr>
          <w:i/>
          <w:spacing w:val="1"/>
          <w:sz w:val="28"/>
        </w:rPr>
        <w:t xml:space="preserve"> </w:t>
      </w:r>
      <w:r>
        <w:rPr>
          <w:i/>
          <w:sz w:val="28"/>
        </w:rPr>
        <w:t>и</w:t>
      </w:r>
      <w:r>
        <w:rPr>
          <w:i/>
          <w:spacing w:val="1"/>
          <w:sz w:val="28"/>
        </w:rPr>
        <w:t xml:space="preserve"> </w:t>
      </w:r>
      <w:r>
        <w:rPr>
          <w:i/>
          <w:sz w:val="28"/>
        </w:rPr>
        <w:t>их</w:t>
      </w:r>
      <w:r>
        <w:rPr>
          <w:i/>
          <w:spacing w:val="1"/>
          <w:sz w:val="28"/>
        </w:rPr>
        <w:t xml:space="preserve"> </w:t>
      </w:r>
      <w:r>
        <w:rPr>
          <w:i/>
          <w:sz w:val="28"/>
        </w:rPr>
        <w:t>транскрипцию.</w:t>
      </w:r>
    </w:p>
    <w:p w:rsidR="00003555" w:rsidRDefault="00857D33">
      <w:pPr>
        <w:pStyle w:val="2"/>
        <w:ind w:left="961" w:right="6476"/>
      </w:pPr>
      <w:r>
        <w:t>Фонетическая сторона речи</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47"/>
        </w:tabs>
        <w:ind w:right="550" w:firstLine="708"/>
        <w:rPr>
          <w:sz w:val="28"/>
        </w:rPr>
      </w:pPr>
      <w:r>
        <w:rPr>
          <w:sz w:val="28"/>
        </w:rPr>
        <w:t>различать</w:t>
      </w:r>
      <w:r>
        <w:rPr>
          <w:spacing w:val="1"/>
          <w:sz w:val="28"/>
        </w:rPr>
        <w:t xml:space="preserve"> </w:t>
      </w:r>
      <w:r>
        <w:rPr>
          <w:sz w:val="28"/>
        </w:rPr>
        <w:t>на</w:t>
      </w:r>
      <w:r>
        <w:rPr>
          <w:spacing w:val="1"/>
          <w:sz w:val="28"/>
        </w:rPr>
        <w:t xml:space="preserve"> </w:t>
      </w:r>
      <w:r>
        <w:rPr>
          <w:sz w:val="28"/>
        </w:rPr>
        <w:t>слух</w:t>
      </w:r>
      <w:r>
        <w:rPr>
          <w:spacing w:val="1"/>
          <w:sz w:val="28"/>
        </w:rPr>
        <w:t xml:space="preserve"> </w:t>
      </w:r>
      <w:r>
        <w:rPr>
          <w:sz w:val="28"/>
        </w:rPr>
        <w:t>и</w:t>
      </w:r>
      <w:r>
        <w:rPr>
          <w:spacing w:val="1"/>
          <w:sz w:val="28"/>
        </w:rPr>
        <w:t xml:space="preserve"> </w:t>
      </w:r>
      <w:r>
        <w:rPr>
          <w:sz w:val="28"/>
        </w:rPr>
        <w:t>адекватно,</w:t>
      </w:r>
      <w:r>
        <w:rPr>
          <w:spacing w:val="1"/>
          <w:sz w:val="28"/>
        </w:rPr>
        <w:t xml:space="preserve"> </w:t>
      </w:r>
      <w:r>
        <w:rPr>
          <w:sz w:val="28"/>
        </w:rPr>
        <w:t>без</w:t>
      </w:r>
      <w:r>
        <w:rPr>
          <w:spacing w:val="1"/>
          <w:sz w:val="28"/>
        </w:rPr>
        <w:t xml:space="preserve"> </w:t>
      </w:r>
      <w:r>
        <w:rPr>
          <w:sz w:val="28"/>
        </w:rPr>
        <w:t>фонематических</w:t>
      </w:r>
      <w:r>
        <w:rPr>
          <w:spacing w:val="1"/>
          <w:sz w:val="28"/>
        </w:rPr>
        <w:t xml:space="preserve"> </w:t>
      </w:r>
      <w:r>
        <w:rPr>
          <w:sz w:val="28"/>
        </w:rPr>
        <w:t>ошибок,</w:t>
      </w:r>
      <w:r>
        <w:rPr>
          <w:spacing w:val="1"/>
          <w:sz w:val="28"/>
        </w:rPr>
        <w:t xml:space="preserve"> </w:t>
      </w:r>
      <w:r>
        <w:rPr>
          <w:sz w:val="28"/>
        </w:rPr>
        <w:t>ведущих</w:t>
      </w:r>
      <w:r>
        <w:rPr>
          <w:spacing w:val="70"/>
          <w:sz w:val="28"/>
        </w:rPr>
        <w:t xml:space="preserve"> </w:t>
      </w:r>
      <w:r>
        <w:rPr>
          <w:sz w:val="28"/>
        </w:rPr>
        <w:t>к</w:t>
      </w:r>
      <w:r>
        <w:rPr>
          <w:spacing w:val="-67"/>
          <w:sz w:val="28"/>
        </w:rPr>
        <w:t xml:space="preserve"> </w:t>
      </w:r>
      <w:r>
        <w:rPr>
          <w:sz w:val="28"/>
        </w:rPr>
        <w:t>сбою</w:t>
      </w:r>
      <w:r>
        <w:rPr>
          <w:spacing w:val="-2"/>
          <w:sz w:val="28"/>
        </w:rPr>
        <w:t xml:space="preserve"> </w:t>
      </w:r>
      <w:r>
        <w:rPr>
          <w:sz w:val="28"/>
        </w:rPr>
        <w:t>коммуникации,</w:t>
      </w:r>
      <w:r>
        <w:rPr>
          <w:spacing w:val="-2"/>
          <w:sz w:val="28"/>
        </w:rPr>
        <w:t xml:space="preserve"> </w:t>
      </w:r>
      <w:r>
        <w:rPr>
          <w:sz w:val="28"/>
        </w:rPr>
        <w:t>произносить</w:t>
      </w:r>
      <w:r>
        <w:rPr>
          <w:spacing w:val="-2"/>
          <w:sz w:val="28"/>
        </w:rPr>
        <w:t xml:space="preserve"> </w:t>
      </w:r>
      <w:r>
        <w:rPr>
          <w:sz w:val="28"/>
        </w:rPr>
        <w:t>слова</w:t>
      </w:r>
      <w:r>
        <w:rPr>
          <w:spacing w:val="-1"/>
          <w:sz w:val="28"/>
        </w:rPr>
        <w:t xml:space="preserve"> </w:t>
      </w:r>
      <w:r>
        <w:rPr>
          <w:sz w:val="28"/>
        </w:rPr>
        <w:t>изучаемого иностранного языка;</w:t>
      </w:r>
    </w:p>
    <w:p w:rsidR="00003555" w:rsidRDefault="00857D33" w:rsidP="003F7C5A">
      <w:pPr>
        <w:pStyle w:val="TableParagraph"/>
        <w:numPr>
          <w:ilvl w:val="1"/>
          <w:numId w:val="67"/>
        </w:numPr>
        <w:tabs>
          <w:tab w:val="left" w:pos="1247"/>
        </w:tabs>
        <w:spacing w:line="342" w:lineRule="exact"/>
        <w:ind w:left="1246"/>
        <w:rPr>
          <w:sz w:val="28"/>
        </w:rPr>
      </w:pPr>
      <w:r>
        <w:rPr>
          <w:sz w:val="28"/>
        </w:rPr>
        <w:t>соблюдать</w:t>
      </w:r>
      <w:r>
        <w:rPr>
          <w:spacing w:val="-4"/>
          <w:sz w:val="28"/>
        </w:rPr>
        <w:t xml:space="preserve"> </w:t>
      </w:r>
      <w:r>
        <w:rPr>
          <w:sz w:val="28"/>
        </w:rPr>
        <w:t>правильное</w:t>
      </w:r>
      <w:r>
        <w:rPr>
          <w:spacing w:val="-3"/>
          <w:sz w:val="28"/>
        </w:rPr>
        <w:t xml:space="preserve"> </w:t>
      </w:r>
      <w:r>
        <w:rPr>
          <w:sz w:val="28"/>
        </w:rPr>
        <w:t>ударение</w:t>
      </w:r>
      <w:r>
        <w:rPr>
          <w:spacing w:val="-2"/>
          <w:sz w:val="28"/>
        </w:rPr>
        <w:t xml:space="preserve"> </w:t>
      </w:r>
      <w:r>
        <w:rPr>
          <w:sz w:val="28"/>
        </w:rPr>
        <w:t>в</w:t>
      </w:r>
      <w:r>
        <w:rPr>
          <w:spacing w:val="-8"/>
          <w:sz w:val="28"/>
        </w:rPr>
        <w:t xml:space="preserve"> </w:t>
      </w:r>
      <w:r>
        <w:rPr>
          <w:sz w:val="28"/>
        </w:rPr>
        <w:t>изученных</w:t>
      </w:r>
      <w:r>
        <w:rPr>
          <w:spacing w:val="-2"/>
          <w:sz w:val="28"/>
        </w:rPr>
        <w:t xml:space="preserve"> </w:t>
      </w:r>
      <w:r>
        <w:rPr>
          <w:sz w:val="28"/>
        </w:rPr>
        <w:t>словах;</w:t>
      </w:r>
    </w:p>
    <w:p w:rsidR="00003555" w:rsidRDefault="00857D33" w:rsidP="003F7C5A">
      <w:pPr>
        <w:pStyle w:val="TableParagraph"/>
        <w:numPr>
          <w:ilvl w:val="1"/>
          <w:numId w:val="67"/>
        </w:numPr>
        <w:tabs>
          <w:tab w:val="left" w:pos="1247"/>
        </w:tabs>
        <w:spacing w:line="342" w:lineRule="exact"/>
        <w:ind w:left="1246"/>
        <w:rPr>
          <w:sz w:val="28"/>
        </w:rPr>
      </w:pPr>
      <w:r>
        <w:rPr>
          <w:sz w:val="28"/>
        </w:rPr>
        <w:t>различать</w:t>
      </w:r>
      <w:r>
        <w:rPr>
          <w:spacing w:val="-4"/>
          <w:sz w:val="28"/>
        </w:rPr>
        <w:t xml:space="preserve"> </w:t>
      </w:r>
      <w:r>
        <w:rPr>
          <w:sz w:val="28"/>
        </w:rPr>
        <w:t>коммуникативные</w:t>
      </w:r>
      <w:r>
        <w:rPr>
          <w:spacing w:val="-2"/>
          <w:sz w:val="28"/>
        </w:rPr>
        <w:t xml:space="preserve"> </w:t>
      </w:r>
      <w:r>
        <w:rPr>
          <w:sz w:val="28"/>
        </w:rPr>
        <w:t>типы</w:t>
      </w:r>
      <w:r>
        <w:rPr>
          <w:spacing w:val="-2"/>
          <w:sz w:val="28"/>
        </w:rPr>
        <w:t xml:space="preserve"> </w:t>
      </w:r>
      <w:r>
        <w:rPr>
          <w:sz w:val="28"/>
        </w:rPr>
        <w:t>предложений</w:t>
      </w:r>
      <w:r>
        <w:rPr>
          <w:spacing w:val="-2"/>
          <w:sz w:val="28"/>
        </w:rPr>
        <w:t xml:space="preserve"> </w:t>
      </w:r>
      <w:r>
        <w:rPr>
          <w:sz w:val="28"/>
        </w:rPr>
        <w:t>по</w:t>
      </w:r>
      <w:r>
        <w:rPr>
          <w:spacing w:val="-1"/>
          <w:sz w:val="28"/>
        </w:rPr>
        <w:t xml:space="preserve"> </w:t>
      </w:r>
      <w:r>
        <w:rPr>
          <w:sz w:val="28"/>
        </w:rPr>
        <w:t>их</w:t>
      </w:r>
      <w:r>
        <w:rPr>
          <w:spacing w:val="-1"/>
          <w:sz w:val="28"/>
        </w:rPr>
        <w:t xml:space="preserve"> </w:t>
      </w:r>
      <w:r>
        <w:rPr>
          <w:sz w:val="28"/>
        </w:rPr>
        <w:t>интонации;</w:t>
      </w:r>
    </w:p>
    <w:p w:rsidR="00003555" w:rsidRDefault="00003555">
      <w:pPr>
        <w:spacing w:line="342" w:lineRule="exact"/>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67"/>
        </w:numPr>
        <w:tabs>
          <w:tab w:val="left" w:pos="1247"/>
        </w:tabs>
        <w:spacing w:before="74"/>
        <w:ind w:left="1246"/>
        <w:rPr>
          <w:sz w:val="28"/>
        </w:rPr>
      </w:pPr>
      <w:r>
        <w:rPr>
          <w:sz w:val="28"/>
        </w:rPr>
        <w:lastRenderedPageBreak/>
        <w:t>членить</w:t>
      </w:r>
      <w:r>
        <w:rPr>
          <w:spacing w:val="-8"/>
          <w:sz w:val="28"/>
        </w:rPr>
        <w:t xml:space="preserve"> </w:t>
      </w:r>
      <w:r>
        <w:rPr>
          <w:sz w:val="28"/>
        </w:rPr>
        <w:t>предложение</w:t>
      </w:r>
      <w:r>
        <w:rPr>
          <w:spacing w:val="-3"/>
          <w:sz w:val="28"/>
        </w:rPr>
        <w:t xml:space="preserve"> </w:t>
      </w:r>
      <w:r>
        <w:rPr>
          <w:sz w:val="28"/>
        </w:rPr>
        <w:t>на</w:t>
      </w:r>
      <w:r>
        <w:rPr>
          <w:spacing w:val="-3"/>
          <w:sz w:val="28"/>
        </w:rPr>
        <w:t xml:space="preserve"> </w:t>
      </w:r>
      <w:r>
        <w:rPr>
          <w:sz w:val="28"/>
        </w:rPr>
        <w:t>смысловые</w:t>
      </w:r>
      <w:r>
        <w:rPr>
          <w:spacing w:val="-2"/>
          <w:sz w:val="28"/>
        </w:rPr>
        <w:t xml:space="preserve"> </w:t>
      </w:r>
      <w:r>
        <w:rPr>
          <w:sz w:val="28"/>
        </w:rPr>
        <w:t>группы;</w:t>
      </w:r>
    </w:p>
    <w:p w:rsidR="00003555" w:rsidRDefault="00857D33" w:rsidP="003F7C5A">
      <w:pPr>
        <w:pStyle w:val="TableParagraph"/>
        <w:numPr>
          <w:ilvl w:val="1"/>
          <w:numId w:val="67"/>
        </w:numPr>
        <w:tabs>
          <w:tab w:val="left" w:pos="1247"/>
        </w:tabs>
        <w:ind w:right="544" w:firstLine="708"/>
        <w:rPr>
          <w:sz w:val="28"/>
        </w:rPr>
      </w:pPr>
      <w:r>
        <w:rPr>
          <w:sz w:val="28"/>
        </w:rPr>
        <w:t>адекватно,</w:t>
      </w:r>
      <w:r>
        <w:rPr>
          <w:spacing w:val="11"/>
          <w:sz w:val="28"/>
        </w:rPr>
        <w:t xml:space="preserve"> </w:t>
      </w:r>
      <w:r>
        <w:rPr>
          <w:sz w:val="28"/>
        </w:rPr>
        <w:t>без</w:t>
      </w:r>
      <w:r>
        <w:rPr>
          <w:spacing w:val="11"/>
          <w:sz w:val="28"/>
        </w:rPr>
        <w:t xml:space="preserve"> </w:t>
      </w:r>
      <w:r>
        <w:rPr>
          <w:sz w:val="28"/>
        </w:rPr>
        <w:t>ошибок,</w:t>
      </w:r>
      <w:r>
        <w:rPr>
          <w:spacing w:val="11"/>
          <w:sz w:val="28"/>
        </w:rPr>
        <w:t xml:space="preserve"> </w:t>
      </w:r>
      <w:r>
        <w:rPr>
          <w:sz w:val="28"/>
        </w:rPr>
        <w:t>ведущих</w:t>
      </w:r>
      <w:r>
        <w:rPr>
          <w:spacing w:val="13"/>
          <w:sz w:val="28"/>
        </w:rPr>
        <w:t xml:space="preserve"> </w:t>
      </w:r>
      <w:r>
        <w:rPr>
          <w:sz w:val="28"/>
        </w:rPr>
        <w:t>к</w:t>
      </w:r>
      <w:r>
        <w:rPr>
          <w:spacing w:val="12"/>
          <w:sz w:val="28"/>
        </w:rPr>
        <w:t xml:space="preserve"> </w:t>
      </w:r>
      <w:r>
        <w:rPr>
          <w:sz w:val="28"/>
        </w:rPr>
        <w:t>сбою</w:t>
      </w:r>
      <w:r>
        <w:rPr>
          <w:spacing w:val="10"/>
          <w:sz w:val="28"/>
        </w:rPr>
        <w:t xml:space="preserve"> </w:t>
      </w:r>
      <w:r>
        <w:rPr>
          <w:sz w:val="28"/>
        </w:rPr>
        <w:t>коммуникации,</w:t>
      </w:r>
      <w:r>
        <w:rPr>
          <w:spacing w:val="12"/>
          <w:sz w:val="28"/>
        </w:rPr>
        <w:t xml:space="preserve"> </w:t>
      </w:r>
      <w:r>
        <w:rPr>
          <w:sz w:val="28"/>
        </w:rPr>
        <w:t>произносить</w:t>
      </w:r>
      <w:r>
        <w:rPr>
          <w:spacing w:val="10"/>
          <w:sz w:val="28"/>
        </w:rPr>
        <w:t xml:space="preserve"> </w:t>
      </w:r>
      <w:r>
        <w:rPr>
          <w:sz w:val="28"/>
        </w:rPr>
        <w:t>фразы</w:t>
      </w:r>
      <w:r>
        <w:rPr>
          <w:spacing w:val="-68"/>
          <w:sz w:val="28"/>
        </w:rPr>
        <w:t xml:space="preserve"> </w:t>
      </w:r>
      <w:r>
        <w:rPr>
          <w:sz w:val="28"/>
        </w:rPr>
        <w:t>с</w:t>
      </w:r>
      <w:r>
        <w:rPr>
          <w:spacing w:val="1"/>
          <w:sz w:val="28"/>
        </w:rPr>
        <w:t xml:space="preserve"> </w:t>
      </w:r>
      <w:r>
        <w:rPr>
          <w:sz w:val="28"/>
        </w:rPr>
        <w:t>точки</w:t>
      </w:r>
      <w:r>
        <w:rPr>
          <w:spacing w:val="1"/>
          <w:sz w:val="28"/>
        </w:rPr>
        <w:t xml:space="preserve"> </w:t>
      </w:r>
      <w:r>
        <w:rPr>
          <w:sz w:val="28"/>
        </w:rPr>
        <w:t>зрения</w:t>
      </w:r>
      <w:r>
        <w:rPr>
          <w:spacing w:val="1"/>
          <w:sz w:val="28"/>
        </w:rPr>
        <w:t xml:space="preserve"> </w:t>
      </w:r>
      <w:r>
        <w:rPr>
          <w:sz w:val="28"/>
        </w:rPr>
        <w:t>их</w:t>
      </w:r>
      <w:r>
        <w:rPr>
          <w:spacing w:val="1"/>
          <w:sz w:val="28"/>
        </w:rPr>
        <w:t xml:space="preserve"> </w:t>
      </w:r>
      <w:r>
        <w:rPr>
          <w:sz w:val="28"/>
        </w:rPr>
        <w:t>ритмико-интонационных</w:t>
      </w:r>
      <w:r>
        <w:rPr>
          <w:spacing w:val="1"/>
          <w:sz w:val="28"/>
        </w:rPr>
        <w:t xml:space="preserve"> </w:t>
      </w:r>
      <w:r>
        <w:rPr>
          <w:sz w:val="28"/>
        </w:rPr>
        <w:t>особенностей</w:t>
      </w:r>
      <w:r>
        <w:rPr>
          <w:spacing w:val="1"/>
          <w:sz w:val="28"/>
        </w:rPr>
        <w:t xml:space="preserve"> </w:t>
      </w:r>
      <w:r>
        <w:rPr>
          <w:sz w:val="28"/>
        </w:rPr>
        <w:t>(побудительное</w:t>
      </w:r>
      <w:r>
        <w:rPr>
          <w:spacing w:val="1"/>
          <w:sz w:val="28"/>
        </w:rPr>
        <w:t xml:space="preserve"> </w:t>
      </w:r>
      <w:r>
        <w:rPr>
          <w:sz w:val="28"/>
        </w:rPr>
        <w:t>предложение; общий, специальный, альтернативный и разделительный вопросы), в</w:t>
      </w:r>
      <w:r>
        <w:rPr>
          <w:spacing w:val="1"/>
          <w:sz w:val="28"/>
        </w:rPr>
        <w:t xml:space="preserve"> </w:t>
      </w:r>
      <w:r>
        <w:rPr>
          <w:sz w:val="28"/>
        </w:rPr>
        <w:t>том</w:t>
      </w:r>
      <w:r>
        <w:rPr>
          <w:spacing w:val="-3"/>
          <w:sz w:val="28"/>
        </w:rPr>
        <w:t xml:space="preserve"> </w:t>
      </w:r>
      <w:r>
        <w:rPr>
          <w:sz w:val="28"/>
        </w:rPr>
        <w:t>числе,</w:t>
      </w:r>
      <w:r>
        <w:rPr>
          <w:spacing w:val="-4"/>
          <w:sz w:val="28"/>
        </w:rPr>
        <w:t xml:space="preserve"> </w:t>
      </w:r>
      <w:r>
        <w:rPr>
          <w:sz w:val="28"/>
        </w:rPr>
        <w:t>соблюдая</w:t>
      </w:r>
      <w:r>
        <w:rPr>
          <w:spacing w:val="-2"/>
          <w:sz w:val="28"/>
        </w:rPr>
        <w:t xml:space="preserve"> </w:t>
      </w:r>
      <w:r>
        <w:rPr>
          <w:sz w:val="28"/>
        </w:rPr>
        <w:t>правило</w:t>
      </w:r>
      <w:r>
        <w:rPr>
          <w:spacing w:val="-2"/>
          <w:sz w:val="28"/>
        </w:rPr>
        <w:t xml:space="preserve"> </w:t>
      </w:r>
      <w:r>
        <w:rPr>
          <w:sz w:val="28"/>
        </w:rPr>
        <w:t>отсутствия</w:t>
      </w:r>
      <w:r>
        <w:rPr>
          <w:spacing w:val="-2"/>
          <w:sz w:val="28"/>
        </w:rPr>
        <w:t xml:space="preserve"> </w:t>
      </w:r>
      <w:r>
        <w:rPr>
          <w:sz w:val="28"/>
        </w:rPr>
        <w:t>фразового</w:t>
      </w:r>
      <w:r>
        <w:rPr>
          <w:spacing w:val="-2"/>
          <w:sz w:val="28"/>
        </w:rPr>
        <w:t xml:space="preserve"> </w:t>
      </w:r>
      <w:r>
        <w:rPr>
          <w:sz w:val="28"/>
        </w:rPr>
        <w:t>ударения</w:t>
      </w:r>
      <w:r>
        <w:rPr>
          <w:spacing w:val="-3"/>
          <w:sz w:val="28"/>
        </w:rPr>
        <w:t xml:space="preserve"> </w:t>
      </w:r>
      <w:r>
        <w:rPr>
          <w:sz w:val="28"/>
        </w:rPr>
        <w:t>на</w:t>
      </w:r>
      <w:r>
        <w:rPr>
          <w:spacing w:val="-5"/>
          <w:sz w:val="28"/>
        </w:rPr>
        <w:t xml:space="preserve"> </w:t>
      </w:r>
      <w:r>
        <w:rPr>
          <w:sz w:val="28"/>
        </w:rPr>
        <w:t>служебных</w:t>
      </w:r>
      <w:r>
        <w:rPr>
          <w:spacing w:val="-2"/>
          <w:sz w:val="28"/>
        </w:rPr>
        <w:t xml:space="preserve"> </w:t>
      </w:r>
      <w:r>
        <w:rPr>
          <w:sz w:val="28"/>
        </w:rPr>
        <w:t>словах.</w:t>
      </w:r>
    </w:p>
    <w:p w:rsidR="00003555" w:rsidRDefault="00857D33">
      <w:pPr>
        <w:pStyle w:val="2"/>
        <w:spacing w:line="320"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spacing w:before="1" w:line="342" w:lineRule="exact"/>
        <w:ind w:left="1246"/>
        <w:rPr>
          <w:i/>
          <w:sz w:val="28"/>
        </w:rPr>
      </w:pPr>
      <w:r>
        <w:rPr>
          <w:i/>
          <w:sz w:val="28"/>
        </w:rPr>
        <w:t>выражать</w:t>
      </w:r>
      <w:r>
        <w:rPr>
          <w:i/>
          <w:spacing w:val="-4"/>
          <w:sz w:val="28"/>
        </w:rPr>
        <w:t xml:space="preserve"> </w:t>
      </w:r>
      <w:r>
        <w:rPr>
          <w:i/>
          <w:sz w:val="28"/>
        </w:rPr>
        <w:t>модальные</w:t>
      </w:r>
      <w:r>
        <w:rPr>
          <w:i/>
          <w:spacing w:val="-4"/>
          <w:sz w:val="28"/>
        </w:rPr>
        <w:t xml:space="preserve"> </w:t>
      </w:r>
      <w:r>
        <w:rPr>
          <w:i/>
          <w:sz w:val="28"/>
        </w:rPr>
        <w:t>значения,</w:t>
      </w:r>
      <w:r>
        <w:rPr>
          <w:i/>
          <w:spacing w:val="-4"/>
          <w:sz w:val="28"/>
        </w:rPr>
        <w:t xml:space="preserve"> </w:t>
      </w:r>
      <w:r>
        <w:rPr>
          <w:i/>
          <w:sz w:val="28"/>
        </w:rPr>
        <w:t>чувства</w:t>
      </w:r>
      <w:r>
        <w:rPr>
          <w:i/>
          <w:spacing w:val="-2"/>
          <w:sz w:val="28"/>
        </w:rPr>
        <w:t xml:space="preserve"> </w:t>
      </w:r>
      <w:r>
        <w:rPr>
          <w:i/>
          <w:sz w:val="28"/>
        </w:rPr>
        <w:t>и</w:t>
      </w:r>
      <w:r>
        <w:rPr>
          <w:i/>
          <w:spacing w:val="-5"/>
          <w:sz w:val="28"/>
        </w:rPr>
        <w:t xml:space="preserve"> </w:t>
      </w:r>
      <w:r>
        <w:rPr>
          <w:i/>
          <w:sz w:val="28"/>
        </w:rPr>
        <w:t>эмоции</w:t>
      </w:r>
      <w:r>
        <w:rPr>
          <w:i/>
          <w:spacing w:val="-2"/>
          <w:sz w:val="28"/>
        </w:rPr>
        <w:t xml:space="preserve"> </w:t>
      </w:r>
      <w:r>
        <w:rPr>
          <w:i/>
          <w:sz w:val="28"/>
        </w:rPr>
        <w:t>с</w:t>
      </w:r>
      <w:r>
        <w:rPr>
          <w:i/>
          <w:spacing w:val="-4"/>
          <w:sz w:val="28"/>
        </w:rPr>
        <w:t xml:space="preserve"> </w:t>
      </w:r>
      <w:r>
        <w:rPr>
          <w:i/>
          <w:sz w:val="28"/>
        </w:rPr>
        <w:t>помощью</w:t>
      </w:r>
      <w:r>
        <w:rPr>
          <w:i/>
          <w:spacing w:val="-5"/>
          <w:sz w:val="28"/>
        </w:rPr>
        <w:t xml:space="preserve"> </w:t>
      </w:r>
      <w:r>
        <w:rPr>
          <w:i/>
          <w:sz w:val="28"/>
        </w:rPr>
        <w:t>интонации;</w:t>
      </w:r>
    </w:p>
    <w:p w:rsidR="00003555" w:rsidRDefault="00857D33" w:rsidP="003F7C5A">
      <w:pPr>
        <w:pStyle w:val="TableParagraph"/>
        <w:numPr>
          <w:ilvl w:val="1"/>
          <w:numId w:val="67"/>
        </w:numPr>
        <w:tabs>
          <w:tab w:val="left" w:pos="1247"/>
        </w:tabs>
        <w:ind w:right="543" w:firstLine="708"/>
        <w:rPr>
          <w:i/>
          <w:sz w:val="28"/>
        </w:rPr>
      </w:pPr>
      <w:r>
        <w:rPr>
          <w:i/>
          <w:sz w:val="28"/>
        </w:rPr>
        <w:t>различать</w:t>
      </w:r>
      <w:r>
        <w:rPr>
          <w:i/>
          <w:spacing w:val="1"/>
          <w:sz w:val="28"/>
        </w:rPr>
        <w:t xml:space="preserve"> </w:t>
      </w:r>
      <w:r>
        <w:rPr>
          <w:i/>
          <w:sz w:val="28"/>
        </w:rPr>
        <w:t>британские</w:t>
      </w:r>
      <w:r>
        <w:rPr>
          <w:i/>
          <w:spacing w:val="1"/>
          <w:sz w:val="28"/>
        </w:rPr>
        <w:t xml:space="preserve"> </w:t>
      </w:r>
      <w:r>
        <w:rPr>
          <w:i/>
          <w:sz w:val="28"/>
        </w:rPr>
        <w:t>и</w:t>
      </w:r>
      <w:r>
        <w:rPr>
          <w:i/>
          <w:spacing w:val="1"/>
          <w:sz w:val="28"/>
        </w:rPr>
        <w:t xml:space="preserve"> </w:t>
      </w:r>
      <w:r>
        <w:rPr>
          <w:i/>
          <w:sz w:val="28"/>
        </w:rPr>
        <w:t>американские</w:t>
      </w:r>
      <w:r>
        <w:rPr>
          <w:i/>
          <w:spacing w:val="1"/>
          <w:sz w:val="28"/>
        </w:rPr>
        <w:t xml:space="preserve"> </w:t>
      </w:r>
      <w:r>
        <w:rPr>
          <w:i/>
          <w:sz w:val="28"/>
        </w:rPr>
        <w:t>варианты</w:t>
      </w:r>
      <w:r>
        <w:rPr>
          <w:i/>
          <w:spacing w:val="1"/>
          <w:sz w:val="28"/>
        </w:rPr>
        <w:t xml:space="preserve"> </w:t>
      </w:r>
      <w:r>
        <w:rPr>
          <w:i/>
          <w:sz w:val="28"/>
        </w:rPr>
        <w:t>английского</w:t>
      </w:r>
      <w:r>
        <w:rPr>
          <w:i/>
          <w:spacing w:val="1"/>
          <w:sz w:val="28"/>
        </w:rPr>
        <w:t xml:space="preserve"> </w:t>
      </w:r>
      <w:r>
        <w:rPr>
          <w:i/>
          <w:sz w:val="28"/>
        </w:rPr>
        <w:t>языка</w:t>
      </w:r>
      <w:r>
        <w:rPr>
          <w:i/>
          <w:spacing w:val="1"/>
          <w:sz w:val="28"/>
        </w:rPr>
        <w:t xml:space="preserve"> </w:t>
      </w:r>
      <w:r>
        <w:rPr>
          <w:i/>
          <w:sz w:val="28"/>
        </w:rPr>
        <w:t>в</w:t>
      </w:r>
      <w:r>
        <w:rPr>
          <w:i/>
          <w:spacing w:val="1"/>
          <w:sz w:val="28"/>
        </w:rPr>
        <w:t xml:space="preserve"> </w:t>
      </w:r>
      <w:r>
        <w:rPr>
          <w:i/>
          <w:sz w:val="28"/>
        </w:rPr>
        <w:t>прослушанных</w:t>
      </w:r>
      <w:r>
        <w:rPr>
          <w:i/>
          <w:spacing w:val="-1"/>
          <w:sz w:val="28"/>
        </w:rPr>
        <w:t xml:space="preserve"> </w:t>
      </w:r>
      <w:r>
        <w:rPr>
          <w:i/>
          <w:sz w:val="28"/>
        </w:rPr>
        <w:t>высказываниях.</w:t>
      </w:r>
    </w:p>
    <w:p w:rsidR="00003555" w:rsidRDefault="00003555">
      <w:pPr>
        <w:pStyle w:val="a3"/>
        <w:ind w:left="0" w:firstLine="0"/>
        <w:jc w:val="left"/>
        <w:rPr>
          <w:i/>
          <w:sz w:val="30"/>
        </w:rPr>
      </w:pPr>
    </w:p>
    <w:p w:rsidR="00003555" w:rsidRDefault="00003555">
      <w:pPr>
        <w:pStyle w:val="a3"/>
        <w:spacing w:before="11"/>
        <w:ind w:left="0" w:firstLine="0"/>
        <w:jc w:val="left"/>
        <w:rPr>
          <w:i/>
          <w:sz w:val="25"/>
        </w:rPr>
      </w:pPr>
    </w:p>
    <w:p w:rsidR="00003555" w:rsidRDefault="00857D33">
      <w:pPr>
        <w:pStyle w:val="2"/>
        <w:ind w:left="961" w:right="6663"/>
      </w:pPr>
      <w:r>
        <w:t>Лексическая сторона речи</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47"/>
        </w:tabs>
        <w:spacing w:before="1"/>
        <w:ind w:right="545" w:firstLine="708"/>
        <w:rPr>
          <w:sz w:val="28"/>
        </w:rPr>
      </w:pPr>
      <w:r>
        <w:rPr>
          <w:sz w:val="28"/>
        </w:rPr>
        <w:t>узнавать в письменном и звучащем тексте изученные лексические единицы</w:t>
      </w:r>
      <w:r>
        <w:rPr>
          <w:spacing w:val="1"/>
          <w:sz w:val="28"/>
        </w:rPr>
        <w:t xml:space="preserve"> </w:t>
      </w:r>
      <w:r>
        <w:rPr>
          <w:sz w:val="28"/>
        </w:rPr>
        <w:t>(слова,</w:t>
      </w:r>
      <w:r>
        <w:rPr>
          <w:spacing w:val="1"/>
          <w:sz w:val="28"/>
        </w:rPr>
        <w:t xml:space="preserve"> </w:t>
      </w:r>
      <w:r>
        <w:rPr>
          <w:sz w:val="28"/>
        </w:rPr>
        <w:t>словосочетания,</w:t>
      </w:r>
      <w:r>
        <w:rPr>
          <w:spacing w:val="1"/>
          <w:sz w:val="28"/>
        </w:rPr>
        <w:t xml:space="preserve"> </w:t>
      </w:r>
      <w:r>
        <w:rPr>
          <w:sz w:val="28"/>
        </w:rPr>
        <w:t>реплики-клише</w:t>
      </w:r>
      <w:r>
        <w:rPr>
          <w:spacing w:val="1"/>
          <w:sz w:val="28"/>
        </w:rPr>
        <w:t xml:space="preserve"> </w:t>
      </w:r>
      <w:r>
        <w:rPr>
          <w:sz w:val="28"/>
        </w:rPr>
        <w:t>речевого</w:t>
      </w:r>
      <w:r>
        <w:rPr>
          <w:spacing w:val="1"/>
          <w:sz w:val="28"/>
        </w:rPr>
        <w:t xml:space="preserve"> </w:t>
      </w:r>
      <w:r>
        <w:rPr>
          <w:sz w:val="28"/>
        </w:rPr>
        <w:t>этикета),</w:t>
      </w:r>
      <w:r>
        <w:rPr>
          <w:spacing w:val="1"/>
          <w:sz w:val="28"/>
        </w:rPr>
        <w:t xml:space="preserve"> </w:t>
      </w:r>
      <w:r>
        <w:rPr>
          <w:sz w:val="28"/>
        </w:rPr>
        <w:t>в</w:t>
      </w:r>
      <w:r>
        <w:rPr>
          <w:spacing w:val="1"/>
          <w:sz w:val="28"/>
        </w:rPr>
        <w:t xml:space="preserve"> </w:t>
      </w:r>
      <w:r>
        <w:rPr>
          <w:sz w:val="28"/>
        </w:rPr>
        <w:t>том</w:t>
      </w:r>
      <w:r>
        <w:rPr>
          <w:spacing w:val="71"/>
          <w:sz w:val="28"/>
        </w:rPr>
        <w:t xml:space="preserve"> </w:t>
      </w:r>
      <w:r>
        <w:rPr>
          <w:sz w:val="28"/>
        </w:rPr>
        <w:t>числе</w:t>
      </w:r>
      <w:r>
        <w:rPr>
          <w:spacing w:val="1"/>
          <w:sz w:val="28"/>
        </w:rPr>
        <w:t xml:space="preserve"> </w:t>
      </w:r>
      <w:r>
        <w:rPr>
          <w:sz w:val="28"/>
        </w:rPr>
        <w:t>многозначные</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тематики</w:t>
      </w:r>
      <w:r>
        <w:rPr>
          <w:spacing w:val="-3"/>
          <w:sz w:val="28"/>
        </w:rPr>
        <w:t xml:space="preserve"> </w:t>
      </w:r>
      <w:r>
        <w:rPr>
          <w:sz w:val="28"/>
        </w:rPr>
        <w:t>основной школы;</w:t>
      </w:r>
    </w:p>
    <w:p w:rsidR="00003555" w:rsidRDefault="00857D33" w:rsidP="003F7C5A">
      <w:pPr>
        <w:pStyle w:val="TableParagraph"/>
        <w:numPr>
          <w:ilvl w:val="1"/>
          <w:numId w:val="67"/>
        </w:numPr>
        <w:tabs>
          <w:tab w:val="left" w:pos="1247"/>
        </w:tabs>
        <w:ind w:right="543" w:firstLine="708"/>
        <w:rPr>
          <w:sz w:val="28"/>
        </w:rPr>
      </w:pPr>
      <w:r>
        <w:rPr>
          <w:sz w:val="28"/>
        </w:rPr>
        <w:t>употреблять</w:t>
      </w:r>
      <w:r>
        <w:rPr>
          <w:spacing w:val="1"/>
          <w:sz w:val="28"/>
        </w:rPr>
        <w:t xml:space="preserve"> </w:t>
      </w:r>
      <w:r>
        <w:rPr>
          <w:sz w:val="28"/>
        </w:rPr>
        <w:t>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в</w:t>
      </w:r>
      <w:r>
        <w:rPr>
          <w:spacing w:val="1"/>
          <w:sz w:val="28"/>
        </w:rPr>
        <w:t xml:space="preserve"> </w:t>
      </w:r>
      <w:r>
        <w:rPr>
          <w:sz w:val="28"/>
        </w:rPr>
        <w:t>их</w:t>
      </w:r>
      <w:r>
        <w:rPr>
          <w:spacing w:val="1"/>
          <w:sz w:val="28"/>
        </w:rPr>
        <w:t xml:space="preserve"> </w:t>
      </w:r>
      <w:r>
        <w:rPr>
          <w:sz w:val="28"/>
        </w:rPr>
        <w:t>основном</w:t>
      </w:r>
      <w:r>
        <w:rPr>
          <w:spacing w:val="71"/>
          <w:sz w:val="28"/>
        </w:rPr>
        <w:t xml:space="preserve"> </w:t>
      </w:r>
      <w:r>
        <w:rPr>
          <w:sz w:val="28"/>
        </w:rPr>
        <w:t>значении</w:t>
      </w:r>
      <w:r>
        <w:rPr>
          <w:spacing w:val="1"/>
          <w:sz w:val="28"/>
        </w:rPr>
        <w:t xml:space="preserve"> </w:t>
      </w:r>
      <w:r>
        <w:rPr>
          <w:sz w:val="28"/>
        </w:rPr>
        <w:t>изученные лексические единицы (слова, словосочетания, реплики-клише речевого</w:t>
      </w:r>
      <w:r>
        <w:rPr>
          <w:spacing w:val="1"/>
          <w:sz w:val="28"/>
        </w:rPr>
        <w:t xml:space="preserve"> </w:t>
      </w:r>
      <w:r>
        <w:rPr>
          <w:sz w:val="28"/>
        </w:rPr>
        <w:t>этикета),</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многозначные,</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тематики</w:t>
      </w:r>
      <w:r>
        <w:rPr>
          <w:spacing w:val="1"/>
          <w:sz w:val="28"/>
        </w:rPr>
        <w:t xml:space="preserve"> </w:t>
      </w:r>
      <w:r>
        <w:rPr>
          <w:sz w:val="28"/>
        </w:rPr>
        <w:t>основной</w:t>
      </w:r>
      <w:r>
        <w:rPr>
          <w:spacing w:val="1"/>
          <w:sz w:val="28"/>
        </w:rPr>
        <w:t xml:space="preserve"> </w:t>
      </w:r>
      <w:r>
        <w:rPr>
          <w:sz w:val="28"/>
        </w:rPr>
        <w:t>школы</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решаемой коммуникативной задачей;</w:t>
      </w:r>
    </w:p>
    <w:p w:rsidR="00003555" w:rsidRDefault="00857D33" w:rsidP="003F7C5A">
      <w:pPr>
        <w:pStyle w:val="TableParagraph"/>
        <w:numPr>
          <w:ilvl w:val="1"/>
          <w:numId w:val="67"/>
        </w:numPr>
        <w:tabs>
          <w:tab w:val="left" w:pos="1247"/>
        </w:tabs>
        <w:ind w:right="548" w:firstLine="708"/>
        <w:rPr>
          <w:sz w:val="28"/>
        </w:rPr>
      </w:pPr>
      <w:r>
        <w:rPr>
          <w:sz w:val="28"/>
        </w:rPr>
        <w:t>соблюдать</w:t>
      </w:r>
      <w:r>
        <w:rPr>
          <w:spacing w:val="1"/>
          <w:sz w:val="28"/>
        </w:rPr>
        <w:t xml:space="preserve"> </w:t>
      </w:r>
      <w:r>
        <w:rPr>
          <w:sz w:val="28"/>
        </w:rPr>
        <w:t>существующие</w:t>
      </w:r>
      <w:r>
        <w:rPr>
          <w:spacing w:val="1"/>
          <w:sz w:val="28"/>
        </w:rPr>
        <w:t xml:space="preserve"> </w:t>
      </w:r>
      <w:r>
        <w:rPr>
          <w:sz w:val="28"/>
        </w:rPr>
        <w:t>в</w:t>
      </w:r>
      <w:r>
        <w:rPr>
          <w:spacing w:val="1"/>
          <w:sz w:val="28"/>
        </w:rPr>
        <w:t xml:space="preserve"> </w:t>
      </w:r>
      <w:r>
        <w:rPr>
          <w:sz w:val="28"/>
        </w:rPr>
        <w:t>английском</w:t>
      </w:r>
      <w:r>
        <w:rPr>
          <w:spacing w:val="1"/>
          <w:sz w:val="28"/>
        </w:rPr>
        <w:t xml:space="preserve"> </w:t>
      </w:r>
      <w:r>
        <w:rPr>
          <w:sz w:val="28"/>
        </w:rPr>
        <w:t>языке</w:t>
      </w:r>
      <w:r>
        <w:rPr>
          <w:spacing w:val="1"/>
          <w:sz w:val="28"/>
        </w:rPr>
        <w:t xml:space="preserve"> </w:t>
      </w:r>
      <w:r>
        <w:rPr>
          <w:sz w:val="28"/>
        </w:rPr>
        <w:t>нормы</w:t>
      </w:r>
      <w:r>
        <w:rPr>
          <w:spacing w:val="1"/>
          <w:sz w:val="28"/>
        </w:rPr>
        <w:t xml:space="preserve"> </w:t>
      </w:r>
      <w:r>
        <w:rPr>
          <w:sz w:val="28"/>
        </w:rPr>
        <w:t>лексической</w:t>
      </w:r>
      <w:r>
        <w:rPr>
          <w:spacing w:val="1"/>
          <w:sz w:val="28"/>
        </w:rPr>
        <w:t xml:space="preserve"> </w:t>
      </w:r>
      <w:r>
        <w:rPr>
          <w:sz w:val="28"/>
        </w:rPr>
        <w:t>сочетаемости;</w:t>
      </w:r>
    </w:p>
    <w:p w:rsidR="00003555" w:rsidRDefault="00857D33" w:rsidP="003F7C5A">
      <w:pPr>
        <w:pStyle w:val="TableParagraph"/>
        <w:numPr>
          <w:ilvl w:val="1"/>
          <w:numId w:val="67"/>
        </w:numPr>
        <w:tabs>
          <w:tab w:val="left" w:pos="1247"/>
        </w:tabs>
        <w:ind w:right="549" w:firstLine="708"/>
        <w:rPr>
          <w:sz w:val="28"/>
        </w:rPr>
      </w:pPr>
      <w:r>
        <w:rPr>
          <w:sz w:val="28"/>
        </w:rPr>
        <w:t>распознавать</w:t>
      </w:r>
      <w:r>
        <w:rPr>
          <w:spacing w:val="1"/>
          <w:sz w:val="28"/>
        </w:rPr>
        <w:t xml:space="preserve"> </w:t>
      </w:r>
      <w:r>
        <w:rPr>
          <w:sz w:val="28"/>
        </w:rPr>
        <w:t>и</w:t>
      </w:r>
      <w:r>
        <w:rPr>
          <w:spacing w:val="1"/>
          <w:sz w:val="28"/>
        </w:rPr>
        <w:t xml:space="preserve"> </w:t>
      </w:r>
      <w:r>
        <w:rPr>
          <w:sz w:val="28"/>
        </w:rPr>
        <w:t>образовывать</w:t>
      </w:r>
      <w:r>
        <w:rPr>
          <w:spacing w:val="1"/>
          <w:sz w:val="28"/>
        </w:rPr>
        <w:t xml:space="preserve"> </w:t>
      </w:r>
      <w:r>
        <w:rPr>
          <w:sz w:val="28"/>
        </w:rPr>
        <w:t>родственные</w:t>
      </w:r>
      <w:r>
        <w:rPr>
          <w:spacing w:val="1"/>
          <w:sz w:val="28"/>
        </w:rPr>
        <w:t xml:space="preserve"> </w:t>
      </w:r>
      <w:r>
        <w:rPr>
          <w:sz w:val="28"/>
        </w:rPr>
        <w:t>слова</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словосложения и конверсии в пределах тематики основной школы в соответствии с</w:t>
      </w:r>
      <w:r>
        <w:rPr>
          <w:spacing w:val="1"/>
          <w:sz w:val="28"/>
        </w:rPr>
        <w:t xml:space="preserve"> </w:t>
      </w:r>
      <w:r>
        <w:rPr>
          <w:sz w:val="28"/>
        </w:rPr>
        <w:t>решаемой</w:t>
      </w:r>
      <w:r>
        <w:rPr>
          <w:spacing w:val="-1"/>
          <w:sz w:val="28"/>
        </w:rPr>
        <w:t xml:space="preserve"> </w:t>
      </w:r>
      <w:r>
        <w:rPr>
          <w:sz w:val="28"/>
        </w:rPr>
        <w:t>коммуникативной</w:t>
      </w:r>
      <w:r>
        <w:rPr>
          <w:spacing w:val="3"/>
          <w:sz w:val="28"/>
        </w:rPr>
        <w:t xml:space="preserve"> </w:t>
      </w:r>
      <w:r>
        <w:rPr>
          <w:sz w:val="28"/>
        </w:rPr>
        <w:t>задачей;</w:t>
      </w:r>
    </w:p>
    <w:p w:rsidR="00003555" w:rsidRDefault="00857D33" w:rsidP="003F7C5A">
      <w:pPr>
        <w:pStyle w:val="TableParagraph"/>
        <w:numPr>
          <w:ilvl w:val="1"/>
          <w:numId w:val="67"/>
        </w:numPr>
        <w:tabs>
          <w:tab w:val="left" w:pos="1247"/>
        </w:tabs>
        <w:ind w:right="549" w:firstLine="708"/>
        <w:rPr>
          <w:sz w:val="28"/>
        </w:rPr>
      </w:pPr>
      <w:r>
        <w:rPr>
          <w:sz w:val="28"/>
        </w:rPr>
        <w:t>распознавать</w:t>
      </w:r>
      <w:r>
        <w:rPr>
          <w:spacing w:val="1"/>
          <w:sz w:val="28"/>
        </w:rPr>
        <w:t xml:space="preserve"> </w:t>
      </w:r>
      <w:r>
        <w:rPr>
          <w:sz w:val="28"/>
        </w:rPr>
        <w:t>и</w:t>
      </w:r>
      <w:r>
        <w:rPr>
          <w:spacing w:val="1"/>
          <w:sz w:val="28"/>
        </w:rPr>
        <w:t xml:space="preserve"> </w:t>
      </w:r>
      <w:r>
        <w:rPr>
          <w:sz w:val="28"/>
        </w:rPr>
        <w:t>образовывать</w:t>
      </w:r>
      <w:r>
        <w:rPr>
          <w:spacing w:val="1"/>
          <w:sz w:val="28"/>
        </w:rPr>
        <w:t xml:space="preserve"> </w:t>
      </w:r>
      <w:r>
        <w:rPr>
          <w:sz w:val="28"/>
        </w:rPr>
        <w:t>родственные</w:t>
      </w:r>
      <w:r>
        <w:rPr>
          <w:spacing w:val="1"/>
          <w:sz w:val="28"/>
        </w:rPr>
        <w:t xml:space="preserve"> </w:t>
      </w:r>
      <w:r>
        <w:rPr>
          <w:sz w:val="28"/>
        </w:rPr>
        <w:t>слова</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аффиксации</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тематики</w:t>
      </w:r>
      <w:r>
        <w:rPr>
          <w:spacing w:val="1"/>
          <w:sz w:val="28"/>
        </w:rPr>
        <w:t xml:space="preserve"> </w:t>
      </w:r>
      <w:r>
        <w:rPr>
          <w:sz w:val="28"/>
        </w:rPr>
        <w:t>основной</w:t>
      </w:r>
      <w:r>
        <w:rPr>
          <w:spacing w:val="1"/>
          <w:sz w:val="28"/>
        </w:rPr>
        <w:t xml:space="preserve"> </w:t>
      </w:r>
      <w:r>
        <w:rPr>
          <w:sz w:val="28"/>
        </w:rPr>
        <w:t>школы</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решаемой</w:t>
      </w:r>
      <w:r>
        <w:rPr>
          <w:spacing w:val="1"/>
          <w:sz w:val="28"/>
        </w:rPr>
        <w:t xml:space="preserve"> </w:t>
      </w:r>
      <w:r>
        <w:rPr>
          <w:sz w:val="28"/>
        </w:rPr>
        <w:t>коммуникативной</w:t>
      </w:r>
      <w:r>
        <w:rPr>
          <w:spacing w:val="-1"/>
          <w:sz w:val="28"/>
        </w:rPr>
        <w:t xml:space="preserve"> </w:t>
      </w:r>
      <w:r>
        <w:rPr>
          <w:sz w:val="28"/>
        </w:rPr>
        <w:t>задачей:</w:t>
      </w:r>
    </w:p>
    <w:p w:rsidR="00003555" w:rsidRDefault="00857D33" w:rsidP="003F7C5A">
      <w:pPr>
        <w:pStyle w:val="TableParagraph"/>
        <w:numPr>
          <w:ilvl w:val="0"/>
          <w:numId w:val="65"/>
        </w:numPr>
        <w:tabs>
          <w:tab w:val="left" w:pos="1247"/>
        </w:tabs>
        <w:spacing w:line="320" w:lineRule="exact"/>
        <w:ind w:left="1246"/>
        <w:rPr>
          <w:sz w:val="28"/>
        </w:rPr>
      </w:pPr>
      <w:r>
        <w:rPr>
          <w:sz w:val="28"/>
        </w:rPr>
        <w:t>глаголы</w:t>
      </w:r>
      <w:r>
        <w:rPr>
          <w:spacing w:val="-5"/>
          <w:sz w:val="28"/>
        </w:rPr>
        <w:t xml:space="preserve"> </w:t>
      </w:r>
      <w:r>
        <w:rPr>
          <w:sz w:val="28"/>
        </w:rPr>
        <w:t>при</w:t>
      </w:r>
      <w:r>
        <w:rPr>
          <w:spacing w:val="-1"/>
          <w:sz w:val="28"/>
        </w:rPr>
        <w:t xml:space="preserve"> </w:t>
      </w:r>
      <w:r>
        <w:rPr>
          <w:sz w:val="28"/>
        </w:rPr>
        <w:t>помощи</w:t>
      </w:r>
      <w:r>
        <w:rPr>
          <w:spacing w:val="-1"/>
          <w:sz w:val="28"/>
        </w:rPr>
        <w:t xml:space="preserve"> </w:t>
      </w:r>
      <w:r>
        <w:rPr>
          <w:sz w:val="28"/>
        </w:rPr>
        <w:t>аффиксов</w:t>
      </w:r>
      <w:r>
        <w:rPr>
          <w:spacing w:val="-1"/>
          <w:sz w:val="28"/>
        </w:rPr>
        <w:t xml:space="preserve"> </w:t>
      </w:r>
      <w:r>
        <w:rPr>
          <w:i/>
          <w:sz w:val="28"/>
        </w:rPr>
        <w:t>dis</w:t>
      </w:r>
      <w:r>
        <w:rPr>
          <w:sz w:val="28"/>
        </w:rPr>
        <w:t>-,</w:t>
      </w:r>
      <w:r>
        <w:rPr>
          <w:spacing w:val="-3"/>
          <w:sz w:val="28"/>
        </w:rPr>
        <w:t xml:space="preserve"> </w:t>
      </w:r>
      <w:r>
        <w:rPr>
          <w:i/>
          <w:sz w:val="28"/>
        </w:rPr>
        <w:t>mis</w:t>
      </w:r>
      <w:r>
        <w:rPr>
          <w:sz w:val="28"/>
        </w:rPr>
        <w:t>-,</w:t>
      </w:r>
      <w:r>
        <w:rPr>
          <w:spacing w:val="-2"/>
          <w:sz w:val="28"/>
        </w:rPr>
        <w:t xml:space="preserve"> </w:t>
      </w:r>
      <w:r>
        <w:rPr>
          <w:i/>
          <w:sz w:val="28"/>
        </w:rPr>
        <w:t>re</w:t>
      </w:r>
      <w:r>
        <w:rPr>
          <w:sz w:val="28"/>
        </w:rPr>
        <w:t>-,</w:t>
      </w:r>
      <w:r>
        <w:rPr>
          <w:spacing w:val="-2"/>
          <w:sz w:val="28"/>
        </w:rPr>
        <w:t xml:space="preserve"> </w:t>
      </w:r>
      <w:r>
        <w:rPr>
          <w:sz w:val="28"/>
        </w:rPr>
        <w:t>-</w:t>
      </w:r>
      <w:r>
        <w:rPr>
          <w:i/>
          <w:sz w:val="28"/>
        </w:rPr>
        <w:t>ize</w:t>
      </w:r>
      <w:r>
        <w:rPr>
          <w:sz w:val="28"/>
        </w:rPr>
        <w:t>/-</w:t>
      </w:r>
      <w:r>
        <w:rPr>
          <w:i/>
          <w:sz w:val="28"/>
        </w:rPr>
        <w:t>ise</w:t>
      </w:r>
      <w:r>
        <w:rPr>
          <w:sz w:val="28"/>
        </w:rPr>
        <w:t>;</w:t>
      </w:r>
    </w:p>
    <w:p w:rsidR="00003555" w:rsidRDefault="00857D33" w:rsidP="003F7C5A">
      <w:pPr>
        <w:pStyle w:val="TableParagraph"/>
        <w:numPr>
          <w:ilvl w:val="0"/>
          <w:numId w:val="65"/>
        </w:numPr>
        <w:tabs>
          <w:tab w:val="left" w:pos="1247"/>
        </w:tabs>
        <w:spacing w:line="322" w:lineRule="exact"/>
        <w:ind w:left="1246"/>
        <w:rPr>
          <w:sz w:val="28"/>
        </w:rPr>
      </w:pPr>
      <w:r>
        <w:rPr>
          <w:sz w:val="28"/>
        </w:rPr>
        <w:t>именасуществительныеприпомощисуффиксов</w:t>
      </w:r>
      <w:r>
        <w:rPr>
          <w:spacing w:val="14"/>
          <w:sz w:val="28"/>
        </w:rPr>
        <w:t xml:space="preserve"> </w:t>
      </w:r>
      <w:r>
        <w:rPr>
          <w:sz w:val="28"/>
        </w:rPr>
        <w:t>-</w:t>
      </w:r>
      <w:r>
        <w:rPr>
          <w:i/>
          <w:sz w:val="28"/>
        </w:rPr>
        <w:t>or</w:t>
      </w:r>
      <w:r>
        <w:rPr>
          <w:sz w:val="28"/>
        </w:rPr>
        <w:t>/</w:t>
      </w:r>
      <w:r>
        <w:rPr>
          <w:spacing w:val="15"/>
          <w:sz w:val="28"/>
        </w:rPr>
        <w:t xml:space="preserve"> </w:t>
      </w:r>
      <w:r>
        <w:rPr>
          <w:sz w:val="28"/>
        </w:rPr>
        <w:t>-</w:t>
      </w:r>
      <w:r>
        <w:rPr>
          <w:i/>
          <w:sz w:val="28"/>
        </w:rPr>
        <w:t>er</w:t>
      </w:r>
      <w:r>
        <w:rPr>
          <w:sz w:val="28"/>
        </w:rPr>
        <w:t>,</w:t>
      </w:r>
      <w:r>
        <w:rPr>
          <w:spacing w:val="14"/>
          <w:sz w:val="28"/>
        </w:rPr>
        <w:t xml:space="preserve"> </w:t>
      </w:r>
      <w:r>
        <w:rPr>
          <w:sz w:val="28"/>
        </w:rPr>
        <w:t>-</w:t>
      </w:r>
      <w:r>
        <w:rPr>
          <w:i/>
          <w:sz w:val="28"/>
        </w:rPr>
        <w:t>ist</w:t>
      </w:r>
      <w:r>
        <w:rPr>
          <w:i/>
          <w:spacing w:val="14"/>
          <w:sz w:val="28"/>
        </w:rPr>
        <w:t xml:space="preserve"> </w:t>
      </w:r>
      <w:r>
        <w:rPr>
          <w:sz w:val="28"/>
        </w:rPr>
        <w:t>,</w:t>
      </w:r>
      <w:r>
        <w:rPr>
          <w:spacing w:val="11"/>
          <w:sz w:val="28"/>
        </w:rPr>
        <w:t xml:space="preserve"> </w:t>
      </w:r>
      <w:r>
        <w:rPr>
          <w:sz w:val="28"/>
        </w:rPr>
        <w:t>-</w:t>
      </w:r>
      <w:r>
        <w:rPr>
          <w:i/>
          <w:sz w:val="28"/>
        </w:rPr>
        <w:t>sion</w:t>
      </w:r>
      <w:r>
        <w:rPr>
          <w:sz w:val="28"/>
        </w:rPr>
        <w:t>/-</w:t>
      </w:r>
      <w:r>
        <w:rPr>
          <w:i/>
          <w:sz w:val="28"/>
        </w:rPr>
        <w:t>tion</w:t>
      </w:r>
      <w:r>
        <w:rPr>
          <w:sz w:val="28"/>
        </w:rPr>
        <w:t>,</w:t>
      </w:r>
      <w:r>
        <w:rPr>
          <w:spacing w:val="13"/>
          <w:sz w:val="28"/>
        </w:rPr>
        <w:t xml:space="preserve"> </w:t>
      </w:r>
      <w:r>
        <w:rPr>
          <w:sz w:val="28"/>
        </w:rPr>
        <w:t>-</w:t>
      </w:r>
      <w:r>
        <w:rPr>
          <w:i/>
          <w:sz w:val="28"/>
        </w:rPr>
        <w:t>nce</w:t>
      </w:r>
      <w:r>
        <w:rPr>
          <w:sz w:val="28"/>
        </w:rPr>
        <w:t>/-</w:t>
      </w:r>
    </w:p>
    <w:p w:rsidR="00003555" w:rsidRPr="00857D33" w:rsidRDefault="00857D33">
      <w:pPr>
        <w:spacing w:line="322" w:lineRule="exact"/>
        <w:ind w:left="252"/>
        <w:jc w:val="both"/>
        <w:rPr>
          <w:sz w:val="28"/>
          <w:lang w:val="en-US"/>
        </w:rPr>
      </w:pPr>
      <w:r w:rsidRPr="00857D33">
        <w:rPr>
          <w:i/>
          <w:sz w:val="28"/>
          <w:lang w:val="en-US"/>
        </w:rPr>
        <w:t>ence</w:t>
      </w:r>
      <w:r w:rsidRPr="00857D33">
        <w:rPr>
          <w:sz w:val="28"/>
          <w:lang w:val="en-US"/>
        </w:rPr>
        <w:t>,</w:t>
      </w:r>
      <w:r w:rsidRPr="00857D33">
        <w:rPr>
          <w:spacing w:val="-3"/>
          <w:sz w:val="28"/>
          <w:lang w:val="en-US"/>
        </w:rPr>
        <w:t xml:space="preserve"> </w:t>
      </w:r>
      <w:r w:rsidRPr="00857D33">
        <w:rPr>
          <w:sz w:val="28"/>
          <w:lang w:val="en-US"/>
        </w:rPr>
        <w:t>-</w:t>
      </w:r>
      <w:r w:rsidRPr="00857D33">
        <w:rPr>
          <w:i/>
          <w:sz w:val="28"/>
          <w:lang w:val="en-US"/>
        </w:rPr>
        <w:t>ment</w:t>
      </w:r>
      <w:r w:rsidRPr="00857D33">
        <w:rPr>
          <w:sz w:val="28"/>
          <w:lang w:val="en-US"/>
        </w:rPr>
        <w:t>,</w:t>
      </w:r>
      <w:r w:rsidRPr="00857D33">
        <w:rPr>
          <w:spacing w:val="-2"/>
          <w:sz w:val="28"/>
          <w:lang w:val="en-US"/>
        </w:rPr>
        <w:t xml:space="preserve"> </w:t>
      </w:r>
      <w:r w:rsidRPr="00857D33">
        <w:rPr>
          <w:sz w:val="28"/>
          <w:lang w:val="en-US"/>
        </w:rPr>
        <w:t>-</w:t>
      </w:r>
      <w:r w:rsidRPr="00857D33">
        <w:rPr>
          <w:i/>
          <w:sz w:val="28"/>
          <w:lang w:val="en-US"/>
        </w:rPr>
        <w:t>ity</w:t>
      </w:r>
      <w:r w:rsidRPr="00857D33">
        <w:rPr>
          <w:i/>
          <w:spacing w:val="-2"/>
          <w:sz w:val="28"/>
          <w:lang w:val="en-US"/>
        </w:rPr>
        <w:t xml:space="preserve"> </w:t>
      </w:r>
      <w:r w:rsidRPr="00857D33">
        <w:rPr>
          <w:sz w:val="28"/>
          <w:lang w:val="en-US"/>
        </w:rPr>
        <w:t>,</w:t>
      </w:r>
      <w:r w:rsidRPr="00857D33">
        <w:rPr>
          <w:spacing w:val="-2"/>
          <w:sz w:val="28"/>
          <w:lang w:val="en-US"/>
        </w:rPr>
        <w:t xml:space="preserve"> </w:t>
      </w:r>
      <w:r w:rsidRPr="00857D33">
        <w:rPr>
          <w:sz w:val="28"/>
          <w:lang w:val="en-US"/>
        </w:rPr>
        <w:t>-</w:t>
      </w:r>
      <w:r w:rsidRPr="00857D33">
        <w:rPr>
          <w:i/>
          <w:sz w:val="28"/>
          <w:lang w:val="en-US"/>
        </w:rPr>
        <w:t>ness</w:t>
      </w:r>
      <w:r w:rsidRPr="00857D33">
        <w:rPr>
          <w:sz w:val="28"/>
          <w:lang w:val="en-US"/>
        </w:rPr>
        <w:t>,</w:t>
      </w:r>
      <w:r w:rsidRPr="00857D33">
        <w:rPr>
          <w:spacing w:val="-2"/>
          <w:sz w:val="28"/>
          <w:lang w:val="en-US"/>
        </w:rPr>
        <w:t xml:space="preserve"> </w:t>
      </w:r>
      <w:r w:rsidRPr="00857D33">
        <w:rPr>
          <w:sz w:val="28"/>
          <w:lang w:val="en-US"/>
        </w:rPr>
        <w:t>-</w:t>
      </w:r>
      <w:r w:rsidRPr="00857D33">
        <w:rPr>
          <w:i/>
          <w:sz w:val="28"/>
          <w:lang w:val="en-US"/>
        </w:rPr>
        <w:t>ship</w:t>
      </w:r>
      <w:r w:rsidRPr="00857D33">
        <w:rPr>
          <w:sz w:val="28"/>
          <w:lang w:val="en-US"/>
        </w:rPr>
        <w:t>,</w:t>
      </w:r>
      <w:r w:rsidRPr="00857D33">
        <w:rPr>
          <w:spacing w:val="-2"/>
          <w:sz w:val="28"/>
          <w:lang w:val="en-US"/>
        </w:rPr>
        <w:t xml:space="preserve"> </w:t>
      </w:r>
      <w:r w:rsidRPr="00857D33">
        <w:rPr>
          <w:sz w:val="28"/>
          <w:lang w:val="en-US"/>
        </w:rPr>
        <w:t>-</w:t>
      </w:r>
      <w:r w:rsidRPr="00857D33">
        <w:rPr>
          <w:i/>
          <w:sz w:val="28"/>
          <w:lang w:val="en-US"/>
        </w:rPr>
        <w:t>ing</w:t>
      </w:r>
      <w:r w:rsidRPr="00857D33">
        <w:rPr>
          <w:sz w:val="28"/>
          <w:lang w:val="en-US"/>
        </w:rPr>
        <w:t>;</w:t>
      </w:r>
    </w:p>
    <w:p w:rsidR="00003555" w:rsidRPr="00857D33" w:rsidRDefault="00857D33" w:rsidP="003F7C5A">
      <w:pPr>
        <w:pStyle w:val="TableParagraph"/>
        <w:numPr>
          <w:ilvl w:val="0"/>
          <w:numId w:val="65"/>
        </w:numPr>
        <w:tabs>
          <w:tab w:val="left" w:pos="1247"/>
        </w:tabs>
        <w:spacing w:line="322" w:lineRule="exact"/>
        <w:ind w:left="1246"/>
        <w:rPr>
          <w:sz w:val="28"/>
          <w:lang w:val="en-US"/>
        </w:rPr>
      </w:pPr>
      <w:r>
        <w:rPr>
          <w:sz w:val="28"/>
        </w:rPr>
        <w:t>именаприлагательныеприпомощиаффиксов</w:t>
      </w:r>
      <w:r w:rsidRPr="00857D33">
        <w:rPr>
          <w:i/>
          <w:sz w:val="28"/>
          <w:lang w:val="en-US"/>
        </w:rPr>
        <w:t>inter</w:t>
      </w:r>
      <w:r w:rsidRPr="00857D33">
        <w:rPr>
          <w:sz w:val="28"/>
          <w:lang w:val="en-US"/>
        </w:rPr>
        <w:t>-;</w:t>
      </w:r>
      <w:r w:rsidRPr="00857D33">
        <w:rPr>
          <w:spacing w:val="3"/>
          <w:sz w:val="28"/>
          <w:lang w:val="en-US"/>
        </w:rPr>
        <w:t xml:space="preserve"> </w:t>
      </w:r>
      <w:r w:rsidRPr="00857D33">
        <w:rPr>
          <w:sz w:val="28"/>
          <w:lang w:val="en-US"/>
        </w:rPr>
        <w:t>-</w:t>
      </w:r>
      <w:r w:rsidRPr="00857D33">
        <w:rPr>
          <w:i/>
          <w:sz w:val="28"/>
          <w:lang w:val="en-US"/>
        </w:rPr>
        <w:t>y</w:t>
      </w:r>
      <w:r w:rsidRPr="00857D33">
        <w:rPr>
          <w:sz w:val="28"/>
          <w:lang w:val="en-US"/>
        </w:rPr>
        <w:t>,</w:t>
      </w:r>
      <w:r w:rsidRPr="00857D33">
        <w:rPr>
          <w:spacing w:val="5"/>
          <w:sz w:val="28"/>
          <w:lang w:val="en-US"/>
        </w:rPr>
        <w:t xml:space="preserve"> </w:t>
      </w:r>
      <w:r w:rsidRPr="00857D33">
        <w:rPr>
          <w:sz w:val="28"/>
          <w:lang w:val="en-US"/>
        </w:rPr>
        <w:t>-</w:t>
      </w:r>
      <w:r w:rsidRPr="00857D33">
        <w:rPr>
          <w:i/>
          <w:sz w:val="28"/>
          <w:lang w:val="en-US"/>
        </w:rPr>
        <w:t>ly</w:t>
      </w:r>
      <w:r w:rsidRPr="00857D33">
        <w:rPr>
          <w:sz w:val="28"/>
          <w:lang w:val="en-US"/>
        </w:rPr>
        <w:t>,</w:t>
      </w:r>
      <w:r w:rsidRPr="00857D33">
        <w:rPr>
          <w:spacing w:val="3"/>
          <w:sz w:val="28"/>
          <w:lang w:val="en-US"/>
        </w:rPr>
        <w:t xml:space="preserve"> </w:t>
      </w:r>
      <w:r w:rsidRPr="00857D33">
        <w:rPr>
          <w:sz w:val="28"/>
          <w:lang w:val="en-US"/>
        </w:rPr>
        <w:t>-</w:t>
      </w:r>
      <w:r w:rsidRPr="00857D33">
        <w:rPr>
          <w:i/>
          <w:sz w:val="28"/>
          <w:lang w:val="en-US"/>
        </w:rPr>
        <w:t>ful</w:t>
      </w:r>
      <w:r w:rsidRPr="00857D33">
        <w:rPr>
          <w:i/>
          <w:spacing w:val="7"/>
          <w:sz w:val="28"/>
          <w:lang w:val="en-US"/>
        </w:rPr>
        <w:t xml:space="preserve"> </w:t>
      </w:r>
      <w:r w:rsidRPr="00857D33">
        <w:rPr>
          <w:sz w:val="28"/>
          <w:lang w:val="en-US"/>
        </w:rPr>
        <w:t>,</w:t>
      </w:r>
      <w:r w:rsidRPr="00857D33">
        <w:rPr>
          <w:spacing w:val="4"/>
          <w:sz w:val="28"/>
          <w:lang w:val="en-US"/>
        </w:rPr>
        <w:t xml:space="preserve"> </w:t>
      </w:r>
      <w:r w:rsidRPr="00857D33">
        <w:rPr>
          <w:sz w:val="28"/>
          <w:lang w:val="en-US"/>
        </w:rPr>
        <w:t>-</w:t>
      </w:r>
      <w:r w:rsidRPr="00857D33">
        <w:rPr>
          <w:i/>
          <w:sz w:val="28"/>
          <w:lang w:val="en-US"/>
        </w:rPr>
        <w:t>al</w:t>
      </w:r>
      <w:r w:rsidRPr="00857D33">
        <w:rPr>
          <w:i/>
          <w:spacing w:val="4"/>
          <w:sz w:val="28"/>
          <w:lang w:val="en-US"/>
        </w:rPr>
        <w:t xml:space="preserve"> </w:t>
      </w:r>
      <w:r w:rsidRPr="00857D33">
        <w:rPr>
          <w:sz w:val="28"/>
          <w:lang w:val="en-US"/>
        </w:rPr>
        <w:t>,</w:t>
      </w:r>
      <w:r w:rsidRPr="00857D33">
        <w:rPr>
          <w:spacing w:val="5"/>
          <w:sz w:val="28"/>
          <w:lang w:val="en-US"/>
        </w:rPr>
        <w:t xml:space="preserve"> </w:t>
      </w:r>
      <w:r w:rsidRPr="00857D33">
        <w:rPr>
          <w:sz w:val="28"/>
          <w:lang w:val="en-US"/>
        </w:rPr>
        <w:t>-</w:t>
      </w:r>
      <w:r w:rsidRPr="00857D33">
        <w:rPr>
          <w:i/>
          <w:sz w:val="28"/>
          <w:lang w:val="en-US"/>
        </w:rPr>
        <w:t>ic</w:t>
      </w:r>
      <w:r w:rsidRPr="00857D33">
        <w:rPr>
          <w:sz w:val="28"/>
          <w:lang w:val="en-US"/>
        </w:rPr>
        <w:t>,-</w:t>
      </w:r>
      <w:r w:rsidRPr="00857D33">
        <w:rPr>
          <w:i/>
          <w:sz w:val="28"/>
          <w:lang w:val="en-US"/>
        </w:rPr>
        <w:t>ian</w:t>
      </w:r>
      <w:r w:rsidRPr="00857D33">
        <w:rPr>
          <w:sz w:val="28"/>
          <w:lang w:val="en-US"/>
        </w:rPr>
        <w:t>/</w:t>
      </w:r>
      <w:r w:rsidRPr="00857D33">
        <w:rPr>
          <w:i/>
          <w:sz w:val="28"/>
          <w:lang w:val="en-US"/>
        </w:rPr>
        <w:t>an</w:t>
      </w:r>
      <w:r w:rsidRPr="00857D33">
        <w:rPr>
          <w:sz w:val="28"/>
          <w:lang w:val="en-US"/>
        </w:rPr>
        <w:t>,</w:t>
      </w:r>
    </w:p>
    <w:p w:rsidR="00003555" w:rsidRPr="00857D33" w:rsidRDefault="00857D33">
      <w:pPr>
        <w:spacing w:line="322" w:lineRule="exact"/>
        <w:ind w:left="252"/>
        <w:jc w:val="both"/>
        <w:rPr>
          <w:sz w:val="28"/>
          <w:lang w:val="en-US"/>
        </w:rPr>
      </w:pPr>
      <w:r w:rsidRPr="00857D33">
        <w:rPr>
          <w:sz w:val="28"/>
          <w:lang w:val="en-US"/>
        </w:rPr>
        <w:t>-</w:t>
      </w:r>
      <w:r w:rsidRPr="00857D33">
        <w:rPr>
          <w:i/>
          <w:sz w:val="28"/>
          <w:lang w:val="en-US"/>
        </w:rPr>
        <w:t>ing</w:t>
      </w:r>
      <w:r w:rsidRPr="00857D33">
        <w:rPr>
          <w:sz w:val="28"/>
          <w:lang w:val="en-US"/>
        </w:rPr>
        <w:t>;</w:t>
      </w:r>
      <w:r w:rsidRPr="00857D33">
        <w:rPr>
          <w:spacing w:val="-3"/>
          <w:sz w:val="28"/>
          <w:lang w:val="en-US"/>
        </w:rPr>
        <w:t xml:space="preserve"> </w:t>
      </w:r>
      <w:r w:rsidRPr="00857D33">
        <w:rPr>
          <w:sz w:val="28"/>
          <w:lang w:val="en-US"/>
        </w:rPr>
        <w:t>-</w:t>
      </w:r>
      <w:r w:rsidRPr="00857D33">
        <w:rPr>
          <w:i/>
          <w:sz w:val="28"/>
          <w:lang w:val="en-US"/>
        </w:rPr>
        <w:t>ous</w:t>
      </w:r>
      <w:r w:rsidRPr="00857D33">
        <w:rPr>
          <w:sz w:val="28"/>
          <w:lang w:val="en-US"/>
        </w:rPr>
        <w:t>,</w:t>
      </w:r>
      <w:r w:rsidRPr="00857D33">
        <w:rPr>
          <w:spacing w:val="-3"/>
          <w:sz w:val="28"/>
          <w:lang w:val="en-US"/>
        </w:rPr>
        <w:t xml:space="preserve"> </w:t>
      </w:r>
      <w:r w:rsidRPr="00857D33">
        <w:rPr>
          <w:sz w:val="28"/>
          <w:lang w:val="en-US"/>
        </w:rPr>
        <w:t>-</w:t>
      </w:r>
      <w:r w:rsidRPr="00857D33">
        <w:rPr>
          <w:i/>
          <w:sz w:val="28"/>
          <w:lang w:val="en-US"/>
        </w:rPr>
        <w:t>able</w:t>
      </w:r>
      <w:r w:rsidRPr="00857D33">
        <w:rPr>
          <w:sz w:val="28"/>
          <w:lang w:val="en-US"/>
        </w:rPr>
        <w:t>/</w:t>
      </w:r>
      <w:r w:rsidRPr="00857D33">
        <w:rPr>
          <w:i/>
          <w:sz w:val="28"/>
          <w:lang w:val="en-US"/>
        </w:rPr>
        <w:t>ible</w:t>
      </w:r>
      <w:r w:rsidRPr="00857D33">
        <w:rPr>
          <w:sz w:val="28"/>
          <w:lang w:val="en-US"/>
        </w:rPr>
        <w:t>,</w:t>
      </w:r>
      <w:r w:rsidRPr="00857D33">
        <w:rPr>
          <w:spacing w:val="-5"/>
          <w:sz w:val="28"/>
          <w:lang w:val="en-US"/>
        </w:rPr>
        <w:t xml:space="preserve"> </w:t>
      </w:r>
      <w:r w:rsidRPr="00857D33">
        <w:rPr>
          <w:sz w:val="28"/>
          <w:lang w:val="en-US"/>
        </w:rPr>
        <w:t>-</w:t>
      </w:r>
      <w:r w:rsidRPr="00857D33">
        <w:rPr>
          <w:i/>
          <w:sz w:val="28"/>
          <w:lang w:val="en-US"/>
        </w:rPr>
        <w:t>less</w:t>
      </w:r>
      <w:r w:rsidRPr="00857D33">
        <w:rPr>
          <w:sz w:val="28"/>
          <w:lang w:val="en-US"/>
        </w:rPr>
        <w:t>,</w:t>
      </w:r>
      <w:r w:rsidRPr="00857D33">
        <w:rPr>
          <w:spacing w:val="-3"/>
          <w:sz w:val="28"/>
          <w:lang w:val="en-US"/>
        </w:rPr>
        <w:t xml:space="preserve"> </w:t>
      </w:r>
      <w:r w:rsidRPr="00857D33">
        <w:rPr>
          <w:sz w:val="28"/>
          <w:lang w:val="en-US"/>
        </w:rPr>
        <w:t>-</w:t>
      </w:r>
      <w:r w:rsidRPr="00857D33">
        <w:rPr>
          <w:i/>
          <w:sz w:val="28"/>
          <w:lang w:val="en-US"/>
        </w:rPr>
        <w:t>ive</w:t>
      </w:r>
      <w:r w:rsidRPr="00857D33">
        <w:rPr>
          <w:sz w:val="28"/>
          <w:lang w:val="en-US"/>
        </w:rPr>
        <w:t>;</w:t>
      </w:r>
    </w:p>
    <w:p w:rsidR="00003555" w:rsidRDefault="00857D33" w:rsidP="003F7C5A">
      <w:pPr>
        <w:pStyle w:val="TableParagraph"/>
        <w:numPr>
          <w:ilvl w:val="0"/>
          <w:numId w:val="65"/>
        </w:numPr>
        <w:tabs>
          <w:tab w:val="left" w:pos="1247"/>
        </w:tabs>
        <w:ind w:left="1246"/>
        <w:rPr>
          <w:sz w:val="28"/>
        </w:rPr>
      </w:pPr>
      <w:r>
        <w:rPr>
          <w:sz w:val="28"/>
        </w:rPr>
        <w:t>наречия</w:t>
      </w:r>
      <w:r>
        <w:rPr>
          <w:spacing w:val="-3"/>
          <w:sz w:val="28"/>
        </w:rPr>
        <w:t xml:space="preserve"> </w:t>
      </w:r>
      <w:r>
        <w:rPr>
          <w:sz w:val="28"/>
        </w:rPr>
        <w:t>при</w:t>
      </w:r>
      <w:r>
        <w:rPr>
          <w:spacing w:val="-4"/>
          <w:sz w:val="28"/>
        </w:rPr>
        <w:t xml:space="preserve"> </w:t>
      </w:r>
      <w:r>
        <w:rPr>
          <w:sz w:val="28"/>
        </w:rPr>
        <w:t>помощи</w:t>
      </w:r>
      <w:r>
        <w:rPr>
          <w:spacing w:val="-2"/>
          <w:sz w:val="28"/>
        </w:rPr>
        <w:t xml:space="preserve"> </w:t>
      </w:r>
      <w:r>
        <w:rPr>
          <w:sz w:val="28"/>
        </w:rPr>
        <w:t>суффикса</w:t>
      </w:r>
      <w:r>
        <w:rPr>
          <w:spacing w:val="1"/>
          <w:sz w:val="28"/>
        </w:rPr>
        <w:t xml:space="preserve"> </w:t>
      </w:r>
      <w:r>
        <w:rPr>
          <w:sz w:val="28"/>
        </w:rPr>
        <w:t>-</w:t>
      </w:r>
      <w:r>
        <w:rPr>
          <w:i/>
          <w:sz w:val="28"/>
        </w:rPr>
        <w:t>ly</w:t>
      </w:r>
      <w:r>
        <w:rPr>
          <w:sz w:val="28"/>
        </w:rPr>
        <w:t>;</w:t>
      </w:r>
    </w:p>
    <w:p w:rsidR="00003555" w:rsidRDefault="00857D33" w:rsidP="003F7C5A">
      <w:pPr>
        <w:pStyle w:val="TableParagraph"/>
        <w:numPr>
          <w:ilvl w:val="0"/>
          <w:numId w:val="65"/>
        </w:numPr>
        <w:tabs>
          <w:tab w:val="left" w:pos="1247"/>
          <w:tab w:val="left" w:pos="2176"/>
          <w:tab w:val="left" w:pos="4558"/>
          <w:tab w:val="left" w:pos="5488"/>
          <w:tab w:val="left" w:pos="7681"/>
          <w:tab w:val="left" w:pos="8842"/>
          <w:tab w:val="left" w:pos="9484"/>
        </w:tabs>
        <w:spacing w:line="242" w:lineRule="auto"/>
        <w:ind w:right="549" w:firstLine="708"/>
        <w:rPr>
          <w:sz w:val="28"/>
        </w:rPr>
      </w:pPr>
      <w:r>
        <w:rPr>
          <w:sz w:val="28"/>
        </w:rPr>
        <w:t>имена</w:t>
      </w:r>
      <w:r>
        <w:rPr>
          <w:sz w:val="28"/>
        </w:rPr>
        <w:tab/>
        <w:t>существительные,</w:t>
      </w:r>
      <w:r>
        <w:rPr>
          <w:sz w:val="28"/>
        </w:rPr>
        <w:tab/>
        <w:t>имена</w:t>
      </w:r>
      <w:r>
        <w:rPr>
          <w:sz w:val="28"/>
        </w:rPr>
        <w:tab/>
        <w:t>прилагательные,</w:t>
      </w:r>
      <w:r>
        <w:rPr>
          <w:sz w:val="28"/>
        </w:rPr>
        <w:tab/>
        <w:t>наречия</w:t>
      </w:r>
      <w:r>
        <w:rPr>
          <w:sz w:val="28"/>
        </w:rPr>
        <w:tab/>
        <w:t>при</w:t>
      </w:r>
      <w:r>
        <w:rPr>
          <w:sz w:val="28"/>
        </w:rPr>
        <w:tab/>
      </w:r>
      <w:r>
        <w:rPr>
          <w:spacing w:val="-1"/>
          <w:sz w:val="28"/>
        </w:rPr>
        <w:t>помощи</w:t>
      </w:r>
      <w:r>
        <w:rPr>
          <w:spacing w:val="-67"/>
          <w:sz w:val="28"/>
        </w:rPr>
        <w:t xml:space="preserve"> </w:t>
      </w:r>
      <w:r>
        <w:rPr>
          <w:sz w:val="28"/>
        </w:rPr>
        <w:t>отрицательных</w:t>
      </w:r>
      <w:r>
        <w:rPr>
          <w:spacing w:val="-4"/>
          <w:sz w:val="28"/>
        </w:rPr>
        <w:t xml:space="preserve"> </w:t>
      </w:r>
      <w:r>
        <w:rPr>
          <w:sz w:val="28"/>
        </w:rPr>
        <w:t>префиксов</w:t>
      </w:r>
      <w:r>
        <w:rPr>
          <w:i/>
          <w:sz w:val="28"/>
        </w:rPr>
        <w:t>un</w:t>
      </w:r>
      <w:r>
        <w:rPr>
          <w:sz w:val="28"/>
        </w:rPr>
        <w:t>-,</w:t>
      </w:r>
      <w:r>
        <w:rPr>
          <w:spacing w:val="-1"/>
          <w:sz w:val="28"/>
        </w:rPr>
        <w:t xml:space="preserve"> </w:t>
      </w:r>
      <w:r>
        <w:rPr>
          <w:i/>
          <w:sz w:val="28"/>
        </w:rPr>
        <w:t>im</w:t>
      </w:r>
      <w:r>
        <w:rPr>
          <w:sz w:val="28"/>
        </w:rPr>
        <w:t>-/</w:t>
      </w:r>
      <w:r>
        <w:rPr>
          <w:i/>
          <w:sz w:val="28"/>
        </w:rPr>
        <w:t>in</w:t>
      </w:r>
      <w:r>
        <w:rPr>
          <w:sz w:val="28"/>
        </w:rPr>
        <w:t>-;</w:t>
      </w:r>
    </w:p>
    <w:p w:rsidR="00003555" w:rsidRDefault="00857D33" w:rsidP="003F7C5A">
      <w:pPr>
        <w:pStyle w:val="TableParagraph"/>
        <w:numPr>
          <w:ilvl w:val="0"/>
          <w:numId w:val="65"/>
        </w:numPr>
        <w:tabs>
          <w:tab w:val="left" w:pos="1247"/>
        </w:tabs>
        <w:spacing w:line="317" w:lineRule="exact"/>
        <w:ind w:left="1246"/>
        <w:rPr>
          <w:sz w:val="28"/>
        </w:rPr>
      </w:pPr>
      <w:r>
        <w:rPr>
          <w:sz w:val="28"/>
        </w:rPr>
        <w:t>числительные</w:t>
      </w:r>
      <w:r>
        <w:rPr>
          <w:spacing w:val="-2"/>
          <w:sz w:val="28"/>
        </w:rPr>
        <w:t xml:space="preserve"> </w:t>
      </w:r>
      <w:r>
        <w:rPr>
          <w:sz w:val="28"/>
        </w:rPr>
        <w:t>при</w:t>
      </w:r>
      <w:r>
        <w:rPr>
          <w:spacing w:val="-5"/>
          <w:sz w:val="28"/>
        </w:rPr>
        <w:t xml:space="preserve"> </w:t>
      </w:r>
      <w:r>
        <w:rPr>
          <w:sz w:val="28"/>
        </w:rPr>
        <w:t>помощи</w:t>
      </w:r>
      <w:r>
        <w:rPr>
          <w:spacing w:val="-1"/>
          <w:sz w:val="28"/>
        </w:rPr>
        <w:t xml:space="preserve"> </w:t>
      </w:r>
      <w:r>
        <w:rPr>
          <w:sz w:val="28"/>
        </w:rPr>
        <w:t>суффиксов</w:t>
      </w:r>
      <w:r>
        <w:rPr>
          <w:spacing w:val="-1"/>
          <w:sz w:val="28"/>
        </w:rPr>
        <w:t xml:space="preserve"> </w:t>
      </w:r>
      <w:r>
        <w:rPr>
          <w:sz w:val="28"/>
        </w:rPr>
        <w:t>-</w:t>
      </w:r>
      <w:r>
        <w:rPr>
          <w:i/>
          <w:sz w:val="28"/>
        </w:rPr>
        <w:t>teen</w:t>
      </w:r>
      <w:r>
        <w:rPr>
          <w:sz w:val="28"/>
        </w:rPr>
        <w:t>,</w:t>
      </w:r>
      <w:r>
        <w:rPr>
          <w:spacing w:val="-2"/>
          <w:sz w:val="28"/>
        </w:rPr>
        <w:t xml:space="preserve"> </w:t>
      </w:r>
      <w:r>
        <w:rPr>
          <w:sz w:val="28"/>
        </w:rPr>
        <w:t>-</w:t>
      </w:r>
      <w:r>
        <w:rPr>
          <w:i/>
          <w:sz w:val="28"/>
        </w:rPr>
        <w:t>ty</w:t>
      </w:r>
      <w:r>
        <w:rPr>
          <w:sz w:val="28"/>
        </w:rPr>
        <w:t>;</w:t>
      </w:r>
      <w:r>
        <w:rPr>
          <w:spacing w:val="-2"/>
          <w:sz w:val="28"/>
        </w:rPr>
        <w:t xml:space="preserve"> </w:t>
      </w:r>
      <w:r>
        <w:rPr>
          <w:sz w:val="28"/>
        </w:rPr>
        <w:t>-</w:t>
      </w:r>
      <w:r>
        <w:rPr>
          <w:i/>
          <w:sz w:val="28"/>
        </w:rPr>
        <w:t>th</w:t>
      </w:r>
      <w:r>
        <w:rPr>
          <w:sz w:val="28"/>
        </w:rPr>
        <w:t>.</w:t>
      </w:r>
    </w:p>
    <w:p w:rsidR="00003555" w:rsidRDefault="00857D33">
      <w:pPr>
        <w:pStyle w:val="2"/>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ind w:right="551" w:firstLine="708"/>
        <w:rPr>
          <w:i/>
          <w:sz w:val="28"/>
        </w:rPr>
      </w:pPr>
      <w:r>
        <w:rPr>
          <w:i/>
          <w:sz w:val="28"/>
        </w:rPr>
        <w:t>распознавать</w:t>
      </w:r>
      <w:r>
        <w:rPr>
          <w:i/>
          <w:spacing w:val="33"/>
          <w:sz w:val="28"/>
        </w:rPr>
        <w:t xml:space="preserve"> </w:t>
      </w:r>
      <w:r>
        <w:rPr>
          <w:i/>
          <w:sz w:val="28"/>
        </w:rPr>
        <w:t>и</w:t>
      </w:r>
      <w:r>
        <w:rPr>
          <w:i/>
          <w:spacing w:val="35"/>
          <w:sz w:val="28"/>
        </w:rPr>
        <w:t xml:space="preserve"> </w:t>
      </w:r>
      <w:r>
        <w:rPr>
          <w:i/>
          <w:sz w:val="28"/>
        </w:rPr>
        <w:t>употреблять</w:t>
      </w:r>
      <w:r>
        <w:rPr>
          <w:i/>
          <w:spacing w:val="33"/>
          <w:sz w:val="28"/>
        </w:rPr>
        <w:t xml:space="preserve"> </w:t>
      </w:r>
      <w:r>
        <w:rPr>
          <w:i/>
          <w:sz w:val="28"/>
        </w:rPr>
        <w:t>в</w:t>
      </w:r>
      <w:r>
        <w:rPr>
          <w:i/>
          <w:spacing w:val="35"/>
          <w:sz w:val="28"/>
        </w:rPr>
        <w:t xml:space="preserve"> </w:t>
      </w:r>
      <w:r>
        <w:rPr>
          <w:i/>
          <w:sz w:val="28"/>
        </w:rPr>
        <w:t>речи</w:t>
      </w:r>
      <w:r>
        <w:rPr>
          <w:i/>
          <w:spacing w:val="34"/>
          <w:sz w:val="28"/>
        </w:rPr>
        <w:t xml:space="preserve"> </w:t>
      </w:r>
      <w:r>
        <w:rPr>
          <w:i/>
          <w:sz w:val="28"/>
        </w:rPr>
        <w:t>в</w:t>
      </w:r>
      <w:r>
        <w:rPr>
          <w:i/>
          <w:spacing w:val="32"/>
          <w:sz w:val="28"/>
        </w:rPr>
        <w:t xml:space="preserve"> </w:t>
      </w:r>
      <w:r>
        <w:rPr>
          <w:i/>
          <w:sz w:val="28"/>
        </w:rPr>
        <w:t>нескольких</w:t>
      </w:r>
      <w:r>
        <w:rPr>
          <w:i/>
          <w:spacing w:val="33"/>
          <w:sz w:val="28"/>
        </w:rPr>
        <w:t xml:space="preserve"> </w:t>
      </w:r>
      <w:r>
        <w:rPr>
          <w:i/>
          <w:sz w:val="28"/>
        </w:rPr>
        <w:t>значениях</w:t>
      </w:r>
      <w:r>
        <w:rPr>
          <w:i/>
          <w:spacing w:val="34"/>
          <w:sz w:val="28"/>
        </w:rPr>
        <w:t xml:space="preserve"> </w:t>
      </w:r>
      <w:r>
        <w:rPr>
          <w:i/>
          <w:sz w:val="28"/>
        </w:rPr>
        <w:t>многозначные</w:t>
      </w:r>
      <w:r>
        <w:rPr>
          <w:i/>
          <w:spacing w:val="-67"/>
          <w:sz w:val="28"/>
        </w:rPr>
        <w:t xml:space="preserve"> </w:t>
      </w:r>
      <w:r>
        <w:rPr>
          <w:i/>
          <w:sz w:val="28"/>
        </w:rPr>
        <w:t>слова,</w:t>
      </w:r>
      <w:r>
        <w:rPr>
          <w:i/>
          <w:spacing w:val="-2"/>
          <w:sz w:val="28"/>
        </w:rPr>
        <w:t xml:space="preserve"> </w:t>
      </w:r>
      <w:r>
        <w:rPr>
          <w:i/>
          <w:sz w:val="28"/>
        </w:rPr>
        <w:t>изученные</w:t>
      </w:r>
      <w:r>
        <w:rPr>
          <w:i/>
          <w:spacing w:val="-1"/>
          <w:sz w:val="28"/>
        </w:rPr>
        <w:t xml:space="preserve"> </w:t>
      </w:r>
      <w:r>
        <w:rPr>
          <w:i/>
          <w:sz w:val="28"/>
        </w:rPr>
        <w:t>в</w:t>
      </w:r>
      <w:r>
        <w:rPr>
          <w:i/>
          <w:spacing w:val="-3"/>
          <w:sz w:val="28"/>
        </w:rPr>
        <w:t xml:space="preserve"> </w:t>
      </w:r>
      <w:r>
        <w:rPr>
          <w:i/>
          <w:sz w:val="28"/>
        </w:rPr>
        <w:t>пределах</w:t>
      </w:r>
      <w:r>
        <w:rPr>
          <w:i/>
          <w:spacing w:val="-1"/>
          <w:sz w:val="28"/>
        </w:rPr>
        <w:t xml:space="preserve"> </w:t>
      </w:r>
      <w:r>
        <w:rPr>
          <w:i/>
          <w:sz w:val="28"/>
        </w:rPr>
        <w:t>тематики</w:t>
      </w:r>
      <w:r>
        <w:rPr>
          <w:i/>
          <w:spacing w:val="1"/>
          <w:sz w:val="28"/>
        </w:rPr>
        <w:t xml:space="preserve"> </w:t>
      </w:r>
      <w:r>
        <w:rPr>
          <w:i/>
          <w:sz w:val="28"/>
        </w:rPr>
        <w:t>основной</w:t>
      </w:r>
      <w:r>
        <w:rPr>
          <w:i/>
          <w:spacing w:val="1"/>
          <w:sz w:val="28"/>
        </w:rPr>
        <w:t xml:space="preserve"> </w:t>
      </w:r>
      <w:r>
        <w:rPr>
          <w:i/>
          <w:sz w:val="28"/>
        </w:rPr>
        <w:t>школы;</w:t>
      </w:r>
    </w:p>
    <w:p w:rsidR="00003555" w:rsidRDefault="00857D33" w:rsidP="003F7C5A">
      <w:pPr>
        <w:pStyle w:val="TableParagraph"/>
        <w:numPr>
          <w:ilvl w:val="1"/>
          <w:numId w:val="67"/>
        </w:numPr>
        <w:tabs>
          <w:tab w:val="left" w:pos="1247"/>
        </w:tabs>
        <w:ind w:right="554" w:firstLine="708"/>
        <w:rPr>
          <w:i/>
          <w:sz w:val="28"/>
        </w:rPr>
      </w:pPr>
      <w:r>
        <w:rPr>
          <w:i/>
          <w:sz w:val="28"/>
        </w:rPr>
        <w:t>знать</w:t>
      </w:r>
      <w:r>
        <w:rPr>
          <w:i/>
          <w:spacing w:val="23"/>
          <w:sz w:val="28"/>
        </w:rPr>
        <w:t xml:space="preserve"> </w:t>
      </w:r>
      <w:r>
        <w:rPr>
          <w:i/>
          <w:sz w:val="28"/>
        </w:rPr>
        <w:t>различия</w:t>
      </w:r>
      <w:r>
        <w:rPr>
          <w:i/>
          <w:spacing w:val="24"/>
          <w:sz w:val="28"/>
        </w:rPr>
        <w:t xml:space="preserve"> </w:t>
      </w:r>
      <w:r>
        <w:rPr>
          <w:i/>
          <w:sz w:val="28"/>
        </w:rPr>
        <w:t>между</w:t>
      </w:r>
      <w:r>
        <w:rPr>
          <w:i/>
          <w:spacing w:val="24"/>
          <w:sz w:val="28"/>
        </w:rPr>
        <w:t xml:space="preserve"> </w:t>
      </w:r>
      <w:r>
        <w:rPr>
          <w:i/>
          <w:sz w:val="28"/>
        </w:rPr>
        <w:t>явлениями</w:t>
      </w:r>
      <w:r>
        <w:rPr>
          <w:i/>
          <w:spacing w:val="25"/>
          <w:sz w:val="28"/>
        </w:rPr>
        <w:t xml:space="preserve"> </w:t>
      </w:r>
      <w:r>
        <w:rPr>
          <w:i/>
          <w:sz w:val="28"/>
        </w:rPr>
        <w:t>синонимии</w:t>
      </w:r>
      <w:r>
        <w:rPr>
          <w:i/>
          <w:spacing w:val="24"/>
          <w:sz w:val="28"/>
        </w:rPr>
        <w:t xml:space="preserve"> </w:t>
      </w:r>
      <w:r>
        <w:rPr>
          <w:i/>
          <w:sz w:val="28"/>
        </w:rPr>
        <w:t>и</w:t>
      </w:r>
      <w:r>
        <w:rPr>
          <w:i/>
          <w:spacing w:val="23"/>
          <w:sz w:val="28"/>
        </w:rPr>
        <w:t xml:space="preserve"> </w:t>
      </w:r>
      <w:r>
        <w:rPr>
          <w:i/>
          <w:sz w:val="28"/>
        </w:rPr>
        <w:t>антонимии;</w:t>
      </w:r>
      <w:r>
        <w:rPr>
          <w:i/>
          <w:spacing w:val="25"/>
          <w:sz w:val="28"/>
        </w:rPr>
        <w:t xml:space="preserve"> </w:t>
      </w:r>
      <w:r>
        <w:rPr>
          <w:i/>
          <w:sz w:val="28"/>
        </w:rPr>
        <w:t>употреблять</w:t>
      </w:r>
      <w:r>
        <w:rPr>
          <w:i/>
          <w:spacing w:val="23"/>
          <w:sz w:val="28"/>
        </w:rPr>
        <w:t xml:space="preserve"> </w:t>
      </w:r>
      <w:r>
        <w:rPr>
          <w:i/>
          <w:sz w:val="28"/>
        </w:rPr>
        <w:t>в</w:t>
      </w:r>
      <w:r>
        <w:rPr>
          <w:i/>
          <w:spacing w:val="-67"/>
          <w:sz w:val="28"/>
        </w:rPr>
        <w:t xml:space="preserve"> </w:t>
      </w:r>
      <w:r>
        <w:rPr>
          <w:i/>
          <w:sz w:val="28"/>
        </w:rPr>
        <w:t>речи изученные</w:t>
      </w:r>
      <w:r>
        <w:rPr>
          <w:i/>
          <w:spacing w:val="-2"/>
          <w:sz w:val="28"/>
        </w:rPr>
        <w:t xml:space="preserve"> </w:t>
      </w:r>
      <w:r>
        <w:rPr>
          <w:i/>
          <w:sz w:val="28"/>
        </w:rPr>
        <w:t>синонимы</w:t>
      </w:r>
      <w:r>
        <w:rPr>
          <w:i/>
          <w:spacing w:val="-4"/>
          <w:sz w:val="28"/>
        </w:rPr>
        <w:t xml:space="preserve"> </w:t>
      </w:r>
      <w:r>
        <w:rPr>
          <w:i/>
          <w:sz w:val="28"/>
        </w:rPr>
        <w:t>и антонимы</w:t>
      </w:r>
      <w:r>
        <w:rPr>
          <w:i/>
          <w:spacing w:val="-4"/>
          <w:sz w:val="28"/>
        </w:rPr>
        <w:t xml:space="preserve"> </w:t>
      </w:r>
      <w:r>
        <w:rPr>
          <w:i/>
          <w:sz w:val="28"/>
        </w:rPr>
        <w:t>адекватно ситуации</w:t>
      </w:r>
      <w:r>
        <w:rPr>
          <w:i/>
          <w:spacing w:val="-4"/>
          <w:sz w:val="28"/>
        </w:rPr>
        <w:t xml:space="preserve"> </w:t>
      </w:r>
      <w:r>
        <w:rPr>
          <w:i/>
          <w:sz w:val="28"/>
        </w:rPr>
        <w:t>общения;</w:t>
      </w:r>
    </w:p>
    <w:p w:rsidR="00003555" w:rsidRDefault="00857D33" w:rsidP="003F7C5A">
      <w:pPr>
        <w:pStyle w:val="TableParagraph"/>
        <w:numPr>
          <w:ilvl w:val="1"/>
          <w:numId w:val="67"/>
        </w:numPr>
        <w:tabs>
          <w:tab w:val="left" w:pos="1247"/>
        </w:tabs>
        <w:ind w:right="551" w:firstLine="708"/>
        <w:rPr>
          <w:i/>
          <w:sz w:val="28"/>
        </w:rPr>
      </w:pPr>
      <w:r>
        <w:rPr>
          <w:i/>
          <w:sz w:val="28"/>
        </w:rPr>
        <w:t>распознавать</w:t>
      </w:r>
      <w:r>
        <w:rPr>
          <w:i/>
          <w:spacing w:val="12"/>
          <w:sz w:val="28"/>
        </w:rPr>
        <w:t xml:space="preserve"> </w:t>
      </w:r>
      <w:r>
        <w:rPr>
          <w:i/>
          <w:sz w:val="28"/>
        </w:rPr>
        <w:t>и</w:t>
      </w:r>
      <w:r>
        <w:rPr>
          <w:i/>
          <w:spacing w:val="17"/>
          <w:sz w:val="28"/>
        </w:rPr>
        <w:t xml:space="preserve"> </w:t>
      </w:r>
      <w:r>
        <w:rPr>
          <w:i/>
          <w:sz w:val="28"/>
        </w:rPr>
        <w:t>употреблять</w:t>
      </w:r>
      <w:r>
        <w:rPr>
          <w:i/>
          <w:spacing w:val="16"/>
          <w:sz w:val="28"/>
        </w:rPr>
        <w:t xml:space="preserve"> </w:t>
      </w:r>
      <w:r>
        <w:rPr>
          <w:i/>
          <w:sz w:val="28"/>
        </w:rPr>
        <w:t>в</w:t>
      </w:r>
      <w:r>
        <w:rPr>
          <w:i/>
          <w:spacing w:val="14"/>
          <w:sz w:val="28"/>
        </w:rPr>
        <w:t xml:space="preserve"> </w:t>
      </w:r>
      <w:r>
        <w:rPr>
          <w:i/>
          <w:sz w:val="28"/>
        </w:rPr>
        <w:t>речи</w:t>
      </w:r>
      <w:r>
        <w:rPr>
          <w:i/>
          <w:spacing w:val="16"/>
          <w:sz w:val="28"/>
        </w:rPr>
        <w:t xml:space="preserve"> </w:t>
      </w:r>
      <w:r>
        <w:rPr>
          <w:i/>
          <w:sz w:val="28"/>
        </w:rPr>
        <w:t>наиболее</w:t>
      </w:r>
      <w:r>
        <w:rPr>
          <w:i/>
          <w:spacing w:val="14"/>
          <w:sz w:val="28"/>
        </w:rPr>
        <w:t xml:space="preserve"> </w:t>
      </w:r>
      <w:r>
        <w:rPr>
          <w:i/>
          <w:sz w:val="28"/>
        </w:rPr>
        <w:t>распространенные</w:t>
      </w:r>
      <w:r>
        <w:rPr>
          <w:i/>
          <w:spacing w:val="16"/>
          <w:sz w:val="28"/>
        </w:rPr>
        <w:t xml:space="preserve"> </w:t>
      </w:r>
      <w:r>
        <w:rPr>
          <w:i/>
          <w:sz w:val="28"/>
        </w:rPr>
        <w:t>фразовые</w:t>
      </w:r>
      <w:r>
        <w:rPr>
          <w:i/>
          <w:spacing w:val="-67"/>
          <w:sz w:val="28"/>
        </w:rPr>
        <w:t xml:space="preserve"> </w:t>
      </w:r>
      <w:r>
        <w:rPr>
          <w:i/>
          <w:sz w:val="28"/>
        </w:rPr>
        <w:t>глаголы;</w:t>
      </w:r>
    </w:p>
    <w:p w:rsidR="00003555" w:rsidRDefault="00003555">
      <w:pPr>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67"/>
        </w:numPr>
        <w:tabs>
          <w:tab w:val="left" w:pos="1247"/>
        </w:tabs>
        <w:spacing w:before="74"/>
        <w:ind w:left="1246"/>
        <w:rPr>
          <w:i/>
          <w:sz w:val="28"/>
        </w:rPr>
      </w:pPr>
      <w:r>
        <w:rPr>
          <w:i/>
          <w:sz w:val="28"/>
        </w:rPr>
        <w:lastRenderedPageBreak/>
        <w:t>распознавать</w:t>
      </w:r>
      <w:r>
        <w:rPr>
          <w:i/>
          <w:spacing w:val="-4"/>
          <w:sz w:val="28"/>
        </w:rPr>
        <w:t xml:space="preserve"> </w:t>
      </w:r>
      <w:r>
        <w:rPr>
          <w:i/>
          <w:sz w:val="28"/>
        </w:rPr>
        <w:t>принадлежность</w:t>
      </w:r>
      <w:r>
        <w:rPr>
          <w:i/>
          <w:spacing w:val="-4"/>
          <w:sz w:val="28"/>
        </w:rPr>
        <w:t xml:space="preserve"> </w:t>
      </w:r>
      <w:r>
        <w:rPr>
          <w:i/>
          <w:sz w:val="28"/>
        </w:rPr>
        <w:t>слов</w:t>
      </w:r>
      <w:r>
        <w:rPr>
          <w:i/>
          <w:spacing w:val="-3"/>
          <w:sz w:val="28"/>
        </w:rPr>
        <w:t xml:space="preserve"> </w:t>
      </w:r>
      <w:r>
        <w:rPr>
          <w:i/>
          <w:sz w:val="28"/>
        </w:rPr>
        <w:t>к</w:t>
      </w:r>
      <w:r>
        <w:rPr>
          <w:i/>
          <w:spacing w:val="-2"/>
          <w:sz w:val="28"/>
        </w:rPr>
        <w:t xml:space="preserve"> </w:t>
      </w:r>
      <w:r>
        <w:rPr>
          <w:i/>
          <w:sz w:val="28"/>
        </w:rPr>
        <w:t>частям</w:t>
      </w:r>
      <w:r>
        <w:rPr>
          <w:i/>
          <w:spacing w:val="-3"/>
          <w:sz w:val="28"/>
        </w:rPr>
        <w:t xml:space="preserve"> </w:t>
      </w:r>
      <w:r>
        <w:rPr>
          <w:i/>
          <w:sz w:val="28"/>
        </w:rPr>
        <w:t>речи</w:t>
      </w:r>
      <w:r>
        <w:rPr>
          <w:i/>
          <w:spacing w:val="-2"/>
          <w:sz w:val="28"/>
        </w:rPr>
        <w:t xml:space="preserve"> </w:t>
      </w:r>
      <w:r>
        <w:rPr>
          <w:i/>
          <w:sz w:val="28"/>
        </w:rPr>
        <w:t>по</w:t>
      </w:r>
      <w:r>
        <w:rPr>
          <w:i/>
          <w:spacing w:val="-2"/>
          <w:sz w:val="28"/>
        </w:rPr>
        <w:t xml:space="preserve"> </w:t>
      </w:r>
      <w:r>
        <w:rPr>
          <w:i/>
          <w:sz w:val="28"/>
        </w:rPr>
        <w:t>аффиксам;</w:t>
      </w:r>
    </w:p>
    <w:p w:rsidR="00003555" w:rsidRDefault="00857D33" w:rsidP="003F7C5A">
      <w:pPr>
        <w:pStyle w:val="TableParagraph"/>
        <w:numPr>
          <w:ilvl w:val="1"/>
          <w:numId w:val="67"/>
        </w:numPr>
        <w:tabs>
          <w:tab w:val="left" w:pos="1247"/>
        </w:tabs>
        <w:ind w:right="543" w:firstLine="708"/>
        <w:rPr>
          <w:i/>
          <w:sz w:val="28"/>
        </w:rPr>
      </w:pPr>
      <w:r>
        <w:rPr>
          <w:i/>
          <w:sz w:val="28"/>
        </w:rPr>
        <w:t>распознавать и употреблять в речи различные средства связи в тексте для</w:t>
      </w:r>
      <w:r>
        <w:rPr>
          <w:i/>
          <w:spacing w:val="-67"/>
          <w:sz w:val="28"/>
        </w:rPr>
        <w:t xml:space="preserve"> </w:t>
      </w:r>
      <w:r>
        <w:rPr>
          <w:i/>
          <w:sz w:val="28"/>
        </w:rPr>
        <w:t>обеспечения его целостности (firstly, tobeginwith, however, asforme, finally, atlast,</w:t>
      </w:r>
      <w:r>
        <w:rPr>
          <w:i/>
          <w:spacing w:val="1"/>
          <w:sz w:val="28"/>
        </w:rPr>
        <w:t xml:space="preserve"> </w:t>
      </w:r>
      <w:r>
        <w:rPr>
          <w:i/>
          <w:sz w:val="28"/>
        </w:rPr>
        <w:t>etc.);</w:t>
      </w:r>
    </w:p>
    <w:p w:rsidR="00003555" w:rsidRDefault="00857D33" w:rsidP="003F7C5A">
      <w:pPr>
        <w:pStyle w:val="TableParagraph"/>
        <w:numPr>
          <w:ilvl w:val="1"/>
          <w:numId w:val="67"/>
        </w:numPr>
        <w:tabs>
          <w:tab w:val="left" w:pos="1247"/>
        </w:tabs>
        <w:ind w:right="544" w:firstLine="708"/>
        <w:rPr>
          <w:i/>
          <w:sz w:val="28"/>
        </w:rPr>
      </w:pPr>
      <w:r>
        <w:rPr>
          <w:i/>
          <w:sz w:val="28"/>
        </w:rPr>
        <w:t>использовать</w:t>
      </w:r>
      <w:r>
        <w:rPr>
          <w:i/>
          <w:spacing w:val="1"/>
          <w:sz w:val="28"/>
        </w:rPr>
        <w:t xml:space="preserve"> </w:t>
      </w:r>
      <w:r>
        <w:rPr>
          <w:i/>
          <w:sz w:val="28"/>
        </w:rPr>
        <w:t>языковую</w:t>
      </w:r>
      <w:r>
        <w:rPr>
          <w:i/>
          <w:spacing w:val="1"/>
          <w:sz w:val="28"/>
        </w:rPr>
        <w:t xml:space="preserve"> </w:t>
      </w:r>
      <w:r>
        <w:rPr>
          <w:i/>
          <w:sz w:val="28"/>
        </w:rPr>
        <w:t>догадку</w:t>
      </w:r>
      <w:r>
        <w:rPr>
          <w:i/>
          <w:spacing w:val="1"/>
          <w:sz w:val="28"/>
        </w:rPr>
        <w:t xml:space="preserve"> </w:t>
      </w:r>
      <w:r>
        <w:rPr>
          <w:i/>
          <w:sz w:val="28"/>
        </w:rPr>
        <w:t>в</w:t>
      </w:r>
      <w:r>
        <w:rPr>
          <w:i/>
          <w:spacing w:val="1"/>
          <w:sz w:val="28"/>
        </w:rPr>
        <w:t xml:space="preserve"> </w:t>
      </w:r>
      <w:r>
        <w:rPr>
          <w:i/>
          <w:sz w:val="28"/>
        </w:rPr>
        <w:t>процессе</w:t>
      </w:r>
      <w:r>
        <w:rPr>
          <w:i/>
          <w:spacing w:val="1"/>
          <w:sz w:val="28"/>
        </w:rPr>
        <w:t xml:space="preserve"> </w:t>
      </w:r>
      <w:r>
        <w:rPr>
          <w:i/>
          <w:sz w:val="28"/>
        </w:rPr>
        <w:t>чтения</w:t>
      </w:r>
      <w:r>
        <w:rPr>
          <w:i/>
          <w:spacing w:val="1"/>
          <w:sz w:val="28"/>
        </w:rPr>
        <w:t xml:space="preserve"> </w:t>
      </w:r>
      <w:r>
        <w:rPr>
          <w:i/>
          <w:sz w:val="28"/>
        </w:rPr>
        <w:t>и</w:t>
      </w:r>
      <w:r>
        <w:rPr>
          <w:i/>
          <w:spacing w:val="1"/>
          <w:sz w:val="28"/>
        </w:rPr>
        <w:t xml:space="preserve"> </w:t>
      </w:r>
      <w:r>
        <w:rPr>
          <w:i/>
          <w:sz w:val="28"/>
        </w:rPr>
        <w:t>аудирования</w:t>
      </w:r>
      <w:r>
        <w:rPr>
          <w:i/>
          <w:spacing w:val="1"/>
          <w:sz w:val="28"/>
        </w:rPr>
        <w:t xml:space="preserve"> </w:t>
      </w:r>
      <w:r>
        <w:rPr>
          <w:i/>
          <w:sz w:val="28"/>
        </w:rPr>
        <w:t>(догадываться о значении незнакомых слов по контексту, по сходству с русским/</w:t>
      </w:r>
      <w:r>
        <w:rPr>
          <w:i/>
          <w:spacing w:val="1"/>
          <w:sz w:val="28"/>
        </w:rPr>
        <w:t xml:space="preserve"> </w:t>
      </w:r>
      <w:r>
        <w:rPr>
          <w:i/>
          <w:sz w:val="28"/>
        </w:rPr>
        <w:t>родным</w:t>
      </w:r>
      <w:r>
        <w:rPr>
          <w:i/>
          <w:spacing w:val="-1"/>
          <w:sz w:val="28"/>
        </w:rPr>
        <w:t xml:space="preserve"> </w:t>
      </w:r>
      <w:r>
        <w:rPr>
          <w:i/>
          <w:sz w:val="28"/>
        </w:rPr>
        <w:t>языком,</w:t>
      </w:r>
      <w:r>
        <w:rPr>
          <w:i/>
          <w:spacing w:val="-1"/>
          <w:sz w:val="28"/>
        </w:rPr>
        <w:t xml:space="preserve"> </w:t>
      </w:r>
      <w:r>
        <w:rPr>
          <w:i/>
          <w:sz w:val="28"/>
        </w:rPr>
        <w:t>по словообразовательным элементам.</w:t>
      </w:r>
    </w:p>
    <w:p w:rsidR="00003555" w:rsidRDefault="00003555">
      <w:pPr>
        <w:pStyle w:val="a3"/>
        <w:ind w:left="0" w:firstLine="0"/>
        <w:jc w:val="left"/>
        <w:rPr>
          <w:i/>
          <w:sz w:val="30"/>
        </w:rPr>
      </w:pPr>
    </w:p>
    <w:p w:rsidR="00003555" w:rsidRDefault="00003555">
      <w:pPr>
        <w:pStyle w:val="a3"/>
        <w:ind w:left="0" w:firstLine="0"/>
        <w:jc w:val="left"/>
        <w:rPr>
          <w:i/>
          <w:sz w:val="30"/>
        </w:rPr>
      </w:pPr>
    </w:p>
    <w:p w:rsidR="00003555" w:rsidRDefault="00003555">
      <w:pPr>
        <w:pStyle w:val="a3"/>
        <w:spacing w:before="8"/>
        <w:ind w:left="0" w:firstLine="0"/>
        <w:jc w:val="left"/>
        <w:rPr>
          <w:i/>
          <w:sz w:val="23"/>
        </w:rPr>
      </w:pPr>
    </w:p>
    <w:p w:rsidR="00003555" w:rsidRDefault="00857D33">
      <w:pPr>
        <w:pStyle w:val="2"/>
        <w:spacing w:before="1" w:line="242" w:lineRule="auto"/>
        <w:ind w:left="961" w:right="6151"/>
      </w:pPr>
      <w:r>
        <w:t>Грамматическая сторона речи</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47"/>
        </w:tabs>
        <w:ind w:right="543" w:firstLine="708"/>
        <w:rPr>
          <w:sz w:val="28"/>
        </w:rPr>
      </w:pPr>
      <w:r>
        <w:rPr>
          <w:sz w:val="28"/>
        </w:rPr>
        <w:t>оперировать</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устного</w:t>
      </w:r>
      <w:r>
        <w:rPr>
          <w:spacing w:val="1"/>
          <w:sz w:val="28"/>
        </w:rPr>
        <w:t xml:space="preserve"> </w:t>
      </w:r>
      <w:r>
        <w:rPr>
          <w:sz w:val="28"/>
        </w:rPr>
        <w:t>и</w:t>
      </w:r>
      <w:r>
        <w:rPr>
          <w:spacing w:val="1"/>
          <w:sz w:val="28"/>
        </w:rPr>
        <w:t xml:space="preserve"> </w:t>
      </w:r>
      <w:r>
        <w:rPr>
          <w:sz w:val="28"/>
        </w:rPr>
        <w:t>письменного</w:t>
      </w:r>
      <w:r>
        <w:rPr>
          <w:spacing w:val="1"/>
          <w:sz w:val="28"/>
        </w:rPr>
        <w:t xml:space="preserve"> </w:t>
      </w:r>
      <w:r>
        <w:rPr>
          <w:sz w:val="28"/>
        </w:rPr>
        <w:t>общения</w:t>
      </w:r>
      <w:r>
        <w:rPr>
          <w:spacing w:val="1"/>
          <w:sz w:val="28"/>
        </w:rPr>
        <w:t xml:space="preserve"> </w:t>
      </w:r>
      <w:r>
        <w:rPr>
          <w:sz w:val="28"/>
        </w:rPr>
        <w:t>основными</w:t>
      </w:r>
      <w:r>
        <w:rPr>
          <w:spacing w:val="-67"/>
          <w:sz w:val="28"/>
        </w:rPr>
        <w:t xml:space="preserve"> </w:t>
      </w:r>
      <w:r>
        <w:rPr>
          <w:sz w:val="28"/>
        </w:rPr>
        <w:t>синтаксическими конструкциями и морфологическими формами в соответствии с</w:t>
      </w:r>
      <w:r>
        <w:rPr>
          <w:spacing w:val="1"/>
          <w:sz w:val="28"/>
        </w:rPr>
        <w:t xml:space="preserve"> </w:t>
      </w:r>
      <w:r>
        <w:rPr>
          <w:sz w:val="28"/>
        </w:rPr>
        <w:t>коммуникативной</w:t>
      </w:r>
      <w:r>
        <w:rPr>
          <w:spacing w:val="-1"/>
          <w:sz w:val="28"/>
        </w:rPr>
        <w:t xml:space="preserve"> </w:t>
      </w:r>
      <w:r>
        <w:rPr>
          <w:sz w:val="28"/>
        </w:rPr>
        <w:t>задачей</w:t>
      </w:r>
      <w:r>
        <w:rPr>
          <w:spacing w:val="1"/>
          <w:sz w:val="28"/>
        </w:rPr>
        <w:t xml:space="preserve"> </w:t>
      </w:r>
      <w:r>
        <w:rPr>
          <w:sz w:val="28"/>
        </w:rPr>
        <w:t>в</w:t>
      </w:r>
      <w:r>
        <w:rPr>
          <w:spacing w:val="-1"/>
          <w:sz w:val="28"/>
        </w:rPr>
        <w:t xml:space="preserve"> </w:t>
      </w:r>
      <w:r>
        <w:rPr>
          <w:sz w:val="28"/>
        </w:rPr>
        <w:t>коммуникативно-значимом</w:t>
      </w:r>
      <w:r>
        <w:rPr>
          <w:spacing w:val="-3"/>
          <w:sz w:val="28"/>
        </w:rPr>
        <w:t xml:space="preserve"> </w:t>
      </w:r>
      <w:r>
        <w:rPr>
          <w:sz w:val="28"/>
        </w:rPr>
        <w:t>контексте:</w:t>
      </w:r>
    </w:p>
    <w:p w:rsidR="00003555" w:rsidRDefault="00857D33" w:rsidP="003F7C5A">
      <w:pPr>
        <w:pStyle w:val="TableParagraph"/>
        <w:numPr>
          <w:ilvl w:val="1"/>
          <w:numId w:val="67"/>
        </w:numPr>
        <w:tabs>
          <w:tab w:val="left" w:pos="1247"/>
        </w:tabs>
        <w:ind w:right="546" w:firstLine="70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различные</w:t>
      </w:r>
      <w:r>
        <w:rPr>
          <w:spacing w:val="1"/>
          <w:sz w:val="28"/>
        </w:rPr>
        <w:t xml:space="preserve"> </w:t>
      </w:r>
      <w:r>
        <w:rPr>
          <w:sz w:val="28"/>
        </w:rPr>
        <w:t>коммуникативные</w:t>
      </w:r>
      <w:r>
        <w:rPr>
          <w:spacing w:val="1"/>
          <w:sz w:val="28"/>
        </w:rPr>
        <w:t xml:space="preserve"> </w:t>
      </w:r>
      <w:r>
        <w:rPr>
          <w:sz w:val="28"/>
        </w:rPr>
        <w:t>типы</w:t>
      </w:r>
      <w:r>
        <w:rPr>
          <w:spacing w:val="1"/>
          <w:sz w:val="28"/>
        </w:rPr>
        <w:t xml:space="preserve"> </w:t>
      </w:r>
      <w:r>
        <w:rPr>
          <w:sz w:val="28"/>
        </w:rPr>
        <w:t>предложений:</w:t>
      </w:r>
      <w:r>
        <w:rPr>
          <w:spacing w:val="1"/>
          <w:sz w:val="28"/>
        </w:rPr>
        <w:t xml:space="preserve"> </w:t>
      </w:r>
      <w:r>
        <w:rPr>
          <w:sz w:val="28"/>
        </w:rPr>
        <w:t>повествовательные</w:t>
      </w:r>
      <w:r>
        <w:rPr>
          <w:spacing w:val="1"/>
          <w:sz w:val="28"/>
        </w:rPr>
        <w:t xml:space="preserve"> </w:t>
      </w:r>
      <w:r>
        <w:rPr>
          <w:sz w:val="28"/>
        </w:rPr>
        <w:t>(в</w:t>
      </w:r>
      <w:r>
        <w:rPr>
          <w:spacing w:val="1"/>
          <w:sz w:val="28"/>
        </w:rPr>
        <w:t xml:space="preserve"> </w:t>
      </w:r>
      <w:r>
        <w:rPr>
          <w:sz w:val="28"/>
        </w:rPr>
        <w:t>утвердительной</w:t>
      </w:r>
      <w:r>
        <w:rPr>
          <w:spacing w:val="1"/>
          <w:sz w:val="28"/>
        </w:rPr>
        <w:t xml:space="preserve"> </w:t>
      </w:r>
      <w:r>
        <w:rPr>
          <w:sz w:val="28"/>
        </w:rPr>
        <w:t>и</w:t>
      </w:r>
      <w:r>
        <w:rPr>
          <w:spacing w:val="1"/>
          <w:sz w:val="28"/>
        </w:rPr>
        <w:t xml:space="preserve"> </w:t>
      </w:r>
      <w:r>
        <w:rPr>
          <w:sz w:val="28"/>
        </w:rPr>
        <w:t>отрицательной</w:t>
      </w:r>
      <w:r>
        <w:rPr>
          <w:spacing w:val="1"/>
          <w:sz w:val="28"/>
        </w:rPr>
        <w:t xml:space="preserve"> </w:t>
      </w:r>
      <w:r>
        <w:rPr>
          <w:sz w:val="28"/>
        </w:rPr>
        <w:t>форме)</w:t>
      </w:r>
      <w:r>
        <w:rPr>
          <w:spacing w:val="-67"/>
          <w:sz w:val="28"/>
        </w:rPr>
        <w:t xml:space="preserve"> </w:t>
      </w:r>
      <w:r>
        <w:rPr>
          <w:sz w:val="28"/>
        </w:rPr>
        <w:t>вопросительные</w:t>
      </w:r>
      <w:r>
        <w:rPr>
          <w:spacing w:val="1"/>
          <w:sz w:val="28"/>
        </w:rPr>
        <w:t xml:space="preserve"> </w:t>
      </w:r>
      <w:r>
        <w:rPr>
          <w:sz w:val="28"/>
        </w:rPr>
        <w:t>(общий,</w:t>
      </w:r>
      <w:r>
        <w:rPr>
          <w:spacing w:val="1"/>
          <w:sz w:val="28"/>
        </w:rPr>
        <w:t xml:space="preserve"> </w:t>
      </w:r>
      <w:r>
        <w:rPr>
          <w:sz w:val="28"/>
        </w:rPr>
        <w:t>специальный,</w:t>
      </w:r>
      <w:r>
        <w:rPr>
          <w:spacing w:val="1"/>
          <w:sz w:val="28"/>
        </w:rPr>
        <w:t xml:space="preserve"> </w:t>
      </w:r>
      <w:r>
        <w:rPr>
          <w:sz w:val="28"/>
        </w:rPr>
        <w:t>альтернативный</w:t>
      </w:r>
      <w:r>
        <w:rPr>
          <w:spacing w:val="1"/>
          <w:sz w:val="28"/>
        </w:rPr>
        <w:t xml:space="preserve"> </w:t>
      </w:r>
      <w:r>
        <w:rPr>
          <w:sz w:val="28"/>
        </w:rPr>
        <w:t>иразделительный</w:t>
      </w:r>
      <w:r>
        <w:rPr>
          <w:spacing w:val="1"/>
          <w:sz w:val="28"/>
        </w:rPr>
        <w:t xml:space="preserve"> </w:t>
      </w:r>
      <w:r>
        <w:rPr>
          <w:sz w:val="28"/>
        </w:rPr>
        <w:t>вопросы),побудительные</w:t>
      </w:r>
      <w:r>
        <w:rPr>
          <w:spacing w:val="1"/>
          <w:sz w:val="28"/>
        </w:rPr>
        <w:t xml:space="preserve"> </w:t>
      </w:r>
      <w:r>
        <w:rPr>
          <w:sz w:val="28"/>
        </w:rPr>
        <w:t>(в</w:t>
      </w:r>
      <w:r>
        <w:rPr>
          <w:spacing w:val="1"/>
          <w:sz w:val="28"/>
        </w:rPr>
        <w:t xml:space="preserve"> </w:t>
      </w:r>
      <w:r>
        <w:rPr>
          <w:sz w:val="28"/>
        </w:rPr>
        <w:t>утвердительной</w:t>
      </w:r>
      <w:r>
        <w:rPr>
          <w:spacing w:val="1"/>
          <w:sz w:val="28"/>
        </w:rPr>
        <w:t xml:space="preserve"> </w:t>
      </w:r>
      <w:r>
        <w:rPr>
          <w:sz w:val="28"/>
        </w:rPr>
        <w:t>и</w:t>
      </w:r>
      <w:r>
        <w:rPr>
          <w:spacing w:val="1"/>
          <w:sz w:val="28"/>
        </w:rPr>
        <w:t xml:space="preserve"> </w:t>
      </w:r>
      <w:r>
        <w:rPr>
          <w:sz w:val="28"/>
        </w:rPr>
        <w:t>отрицательной</w:t>
      </w:r>
      <w:r>
        <w:rPr>
          <w:spacing w:val="1"/>
          <w:sz w:val="28"/>
        </w:rPr>
        <w:t xml:space="preserve"> </w:t>
      </w:r>
      <w:r>
        <w:rPr>
          <w:sz w:val="28"/>
        </w:rPr>
        <w:t>форме)</w:t>
      </w:r>
      <w:r>
        <w:rPr>
          <w:spacing w:val="1"/>
          <w:sz w:val="28"/>
        </w:rPr>
        <w:t xml:space="preserve"> </w:t>
      </w:r>
      <w:r>
        <w:rPr>
          <w:sz w:val="28"/>
        </w:rPr>
        <w:t>и</w:t>
      </w:r>
      <w:r>
        <w:rPr>
          <w:spacing w:val="-67"/>
          <w:sz w:val="28"/>
        </w:rPr>
        <w:t xml:space="preserve"> </w:t>
      </w:r>
      <w:r>
        <w:rPr>
          <w:sz w:val="28"/>
        </w:rPr>
        <w:t>восклицательные;</w:t>
      </w:r>
    </w:p>
    <w:p w:rsidR="00003555" w:rsidRDefault="00857D33" w:rsidP="003F7C5A">
      <w:pPr>
        <w:pStyle w:val="TableParagraph"/>
        <w:numPr>
          <w:ilvl w:val="1"/>
          <w:numId w:val="67"/>
        </w:numPr>
        <w:tabs>
          <w:tab w:val="left" w:pos="1247"/>
        </w:tabs>
        <w:ind w:right="548" w:firstLine="70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распространенные</w:t>
      </w:r>
      <w:r>
        <w:rPr>
          <w:spacing w:val="71"/>
          <w:sz w:val="28"/>
        </w:rPr>
        <w:t xml:space="preserve"> </w:t>
      </w:r>
      <w:r>
        <w:rPr>
          <w:sz w:val="28"/>
        </w:rPr>
        <w:t>и</w:t>
      </w:r>
      <w:r>
        <w:rPr>
          <w:spacing w:val="-67"/>
          <w:sz w:val="28"/>
        </w:rPr>
        <w:t xml:space="preserve"> </w:t>
      </w:r>
      <w:r>
        <w:rPr>
          <w:sz w:val="28"/>
        </w:rPr>
        <w:t>нераспространенные</w:t>
      </w:r>
      <w:r>
        <w:rPr>
          <w:spacing w:val="1"/>
          <w:sz w:val="28"/>
        </w:rPr>
        <w:t xml:space="preserve"> </w:t>
      </w:r>
      <w:r>
        <w:rPr>
          <w:sz w:val="28"/>
        </w:rPr>
        <w:t>простые</w:t>
      </w:r>
      <w:r>
        <w:rPr>
          <w:spacing w:val="1"/>
          <w:sz w:val="28"/>
        </w:rPr>
        <w:t xml:space="preserve"> </w:t>
      </w:r>
      <w:r>
        <w:rPr>
          <w:sz w:val="28"/>
        </w:rPr>
        <w:t>предложения,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несколькими</w:t>
      </w:r>
      <w:r>
        <w:rPr>
          <w:spacing w:val="1"/>
          <w:sz w:val="28"/>
        </w:rPr>
        <w:t xml:space="preserve"> </w:t>
      </w:r>
      <w:r>
        <w:rPr>
          <w:sz w:val="28"/>
        </w:rPr>
        <w:t>обстоятельствами,</w:t>
      </w:r>
      <w:r>
        <w:rPr>
          <w:spacing w:val="-2"/>
          <w:sz w:val="28"/>
        </w:rPr>
        <w:t xml:space="preserve"> </w:t>
      </w:r>
      <w:r>
        <w:rPr>
          <w:sz w:val="28"/>
        </w:rPr>
        <w:t>следующими</w:t>
      </w:r>
      <w:r>
        <w:rPr>
          <w:spacing w:val="1"/>
          <w:sz w:val="28"/>
        </w:rPr>
        <w:t xml:space="preserve"> </w:t>
      </w:r>
      <w:r>
        <w:rPr>
          <w:sz w:val="28"/>
        </w:rPr>
        <w:t>в</w:t>
      </w:r>
      <w:r>
        <w:rPr>
          <w:spacing w:val="-1"/>
          <w:sz w:val="28"/>
        </w:rPr>
        <w:t xml:space="preserve"> </w:t>
      </w:r>
      <w:r>
        <w:rPr>
          <w:sz w:val="28"/>
        </w:rPr>
        <w:t>определенном</w:t>
      </w:r>
      <w:r>
        <w:rPr>
          <w:spacing w:val="-3"/>
          <w:sz w:val="28"/>
        </w:rPr>
        <w:t xml:space="preserve"> </w:t>
      </w:r>
      <w:r>
        <w:rPr>
          <w:sz w:val="28"/>
        </w:rPr>
        <w:t>порядке;</w:t>
      </w:r>
    </w:p>
    <w:p w:rsidR="00003555" w:rsidRDefault="00857D33" w:rsidP="003F7C5A">
      <w:pPr>
        <w:pStyle w:val="TableParagraph"/>
        <w:numPr>
          <w:ilvl w:val="1"/>
          <w:numId w:val="67"/>
        </w:numPr>
        <w:tabs>
          <w:tab w:val="left" w:pos="1247"/>
        </w:tabs>
        <w:ind w:left="1246"/>
        <w:rPr>
          <w:sz w:val="28"/>
        </w:rPr>
      </w:pPr>
      <w:r>
        <w:rPr>
          <w:sz w:val="28"/>
        </w:rPr>
        <w:t>распознавать</w:t>
      </w:r>
      <w:r>
        <w:rPr>
          <w:spacing w:val="-4"/>
          <w:sz w:val="28"/>
        </w:rPr>
        <w:t xml:space="preserve"> </w:t>
      </w:r>
      <w:r>
        <w:rPr>
          <w:sz w:val="28"/>
        </w:rPr>
        <w:t>и</w:t>
      </w:r>
      <w:r>
        <w:rPr>
          <w:spacing w:val="-2"/>
          <w:sz w:val="28"/>
        </w:rPr>
        <w:t xml:space="preserve"> </w:t>
      </w:r>
      <w:r>
        <w:rPr>
          <w:sz w:val="28"/>
        </w:rPr>
        <w:t>употреблять</w:t>
      </w:r>
      <w:r>
        <w:rPr>
          <w:spacing w:val="-3"/>
          <w:sz w:val="28"/>
        </w:rPr>
        <w:t xml:space="preserve"> </w:t>
      </w:r>
      <w:r>
        <w:rPr>
          <w:sz w:val="28"/>
        </w:rPr>
        <w:t>в</w:t>
      </w:r>
      <w:r>
        <w:rPr>
          <w:spacing w:val="-4"/>
          <w:sz w:val="28"/>
        </w:rPr>
        <w:t xml:space="preserve"> </w:t>
      </w:r>
      <w:r>
        <w:rPr>
          <w:sz w:val="28"/>
        </w:rPr>
        <w:t>речи</w:t>
      </w:r>
      <w:r>
        <w:rPr>
          <w:spacing w:val="-2"/>
          <w:sz w:val="28"/>
        </w:rPr>
        <w:t xml:space="preserve"> </w:t>
      </w:r>
      <w:r>
        <w:rPr>
          <w:sz w:val="28"/>
        </w:rPr>
        <w:t>предложения</w:t>
      </w:r>
      <w:r>
        <w:rPr>
          <w:spacing w:val="-4"/>
          <w:sz w:val="28"/>
        </w:rPr>
        <w:t xml:space="preserve"> </w:t>
      </w:r>
      <w:r>
        <w:rPr>
          <w:sz w:val="28"/>
        </w:rPr>
        <w:t>с</w:t>
      </w:r>
      <w:r>
        <w:rPr>
          <w:spacing w:val="-2"/>
          <w:sz w:val="28"/>
        </w:rPr>
        <w:t xml:space="preserve"> </w:t>
      </w:r>
      <w:r>
        <w:rPr>
          <w:sz w:val="28"/>
        </w:rPr>
        <w:t>начальным</w:t>
      </w:r>
      <w:r>
        <w:rPr>
          <w:spacing w:val="4"/>
          <w:sz w:val="28"/>
        </w:rPr>
        <w:t xml:space="preserve"> </w:t>
      </w:r>
      <w:r>
        <w:rPr>
          <w:i/>
          <w:sz w:val="28"/>
        </w:rPr>
        <w:t>It</w:t>
      </w:r>
      <w:r>
        <w:rPr>
          <w:sz w:val="28"/>
        </w:rPr>
        <w:t>;</w:t>
      </w:r>
    </w:p>
    <w:p w:rsidR="00003555" w:rsidRDefault="00857D33" w:rsidP="003F7C5A">
      <w:pPr>
        <w:pStyle w:val="TableParagraph"/>
        <w:numPr>
          <w:ilvl w:val="1"/>
          <w:numId w:val="67"/>
        </w:numPr>
        <w:tabs>
          <w:tab w:val="left" w:pos="1247"/>
        </w:tabs>
        <w:spacing w:line="342" w:lineRule="exact"/>
        <w:ind w:left="1246"/>
        <w:rPr>
          <w:sz w:val="28"/>
        </w:rPr>
      </w:pPr>
      <w:r>
        <w:rPr>
          <w:sz w:val="28"/>
        </w:rPr>
        <w:t>распознавать</w:t>
      </w:r>
      <w:r>
        <w:rPr>
          <w:spacing w:val="-5"/>
          <w:sz w:val="28"/>
        </w:rPr>
        <w:t xml:space="preserve"> </w:t>
      </w:r>
      <w:r>
        <w:rPr>
          <w:sz w:val="28"/>
        </w:rPr>
        <w:t>и</w:t>
      </w:r>
      <w:r>
        <w:rPr>
          <w:spacing w:val="-2"/>
          <w:sz w:val="28"/>
        </w:rPr>
        <w:t xml:space="preserve"> </w:t>
      </w:r>
      <w:r>
        <w:rPr>
          <w:sz w:val="28"/>
        </w:rPr>
        <w:t>употреблять</w:t>
      </w:r>
      <w:r>
        <w:rPr>
          <w:spacing w:val="-5"/>
          <w:sz w:val="28"/>
        </w:rPr>
        <w:t xml:space="preserve"> </w:t>
      </w:r>
      <w:r>
        <w:rPr>
          <w:sz w:val="28"/>
        </w:rPr>
        <w:t>в</w:t>
      </w:r>
      <w:r>
        <w:rPr>
          <w:spacing w:val="-4"/>
          <w:sz w:val="28"/>
        </w:rPr>
        <w:t xml:space="preserve"> </w:t>
      </w:r>
      <w:r>
        <w:rPr>
          <w:sz w:val="28"/>
        </w:rPr>
        <w:t>речи</w:t>
      </w:r>
      <w:r>
        <w:rPr>
          <w:spacing w:val="-2"/>
          <w:sz w:val="28"/>
        </w:rPr>
        <w:t xml:space="preserve"> </w:t>
      </w:r>
      <w:r>
        <w:rPr>
          <w:sz w:val="28"/>
        </w:rPr>
        <w:t>предложения</w:t>
      </w:r>
      <w:r>
        <w:rPr>
          <w:spacing w:val="-6"/>
          <w:sz w:val="28"/>
        </w:rPr>
        <w:t xml:space="preserve"> </w:t>
      </w:r>
      <w:r>
        <w:rPr>
          <w:sz w:val="28"/>
        </w:rPr>
        <w:t>с</w:t>
      </w:r>
      <w:r>
        <w:rPr>
          <w:spacing w:val="-2"/>
          <w:sz w:val="28"/>
        </w:rPr>
        <w:t xml:space="preserve"> </w:t>
      </w:r>
      <w:r>
        <w:rPr>
          <w:sz w:val="28"/>
        </w:rPr>
        <w:t>начальным</w:t>
      </w:r>
      <w:r>
        <w:rPr>
          <w:spacing w:val="3"/>
          <w:sz w:val="28"/>
        </w:rPr>
        <w:t xml:space="preserve"> </w:t>
      </w:r>
      <w:r>
        <w:rPr>
          <w:i/>
          <w:sz w:val="28"/>
        </w:rPr>
        <w:t>There+tobe</w:t>
      </w:r>
      <w:r>
        <w:rPr>
          <w:sz w:val="28"/>
        </w:rPr>
        <w:t>;</w:t>
      </w:r>
    </w:p>
    <w:p w:rsidR="00003555" w:rsidRDefault="00857D33" w:rsidP="003F7C5A">
      <w:pPr>
        <w:pStyle w:val="TableParagraph"/>
        <w:numPr>
          <w:ilvl w:val="1"/>
          <w:numId w:val="67"/>
        </w:numPr>
        <w:tabs>
          <w:tab w:val="left" w:pos="1247"/>
        </w:tabs>
        <w:ind w:right="547" w:firstLine="708"/>
        <w:rPr>
          <w:sz w:val="28"/>
        </w:rPr>
      </w:pPr>
      <w:r>
        <w:rPr>
          <w:sz w:val="28"/>
        </w:rPr>
        <w:t>распознавать</w:t>
      </w:r>
      <w:r>
        <w:rPr>
          <w:spacing w:val="39"/>
          <w:sz w:val="28"/>
        </w:rPr>
        <w:t xml:space="preserve"> </w:t>
      </w:r>
      <w:r>
        <w:rPr>
          <w:sz w:val="28"/>
        </w:rPr>
        <w:t>и</w:t>
      </w:r>
      <w:r>
        <w:rPr>
          <w:spacing w:val="44"/>
          <w:sz w:val="28"/>
        </w:rPr>
        <w:t xml:space="preserve"> </w:t>
      </w:r>
      <w:r>
        <w:rPr>
          <w:sz w:val="28"/>
        </w:rPr>
        <w:t>употреблять</w:t>
      </w:r>
      <w:r>
        <w:rPr>
          <w:spacing w:val="42"/>
          <w:sz w:val="28"/>
        </w:rPr>
        <w:t xml:space="preserve"> </w:t>
      </w:r>
      <w:r>
        <w:rPr>
          <w:sz w:val="28"/>
        </w:rPr>
        <w:t>в</w:t>
      </w:r>
      <w:r>
        <w:rPr>
          <w:spacing w:val="40"/>
          <w:sz w:val="28"/>
        </w:rPr>
        <w:t xml:space="preserve"> </w:t>
      </w:r>
      <w:r>
        <w:rPr>
          <w:sz w:val="28"/>
        </w:rPr>
        <w:t>речи</w:t>
      </w:r>
      <w:r>
        <w:rPr>
          <w:spacing w:val="41"/>
          <w:sz w:val="28"/>
        </w:rPr>
        <w:t xml:space="preserve"> </w:t>
      </w:r>
      <w:r>
        <w:rPr>
          <w:sz w:val="28"/>
        </w:rPr>
        <w:t>сложносочиненные</w:t>
      </w:r>
      <w:r>
        <w:rPr>
          <w:spacing w:val="41"/>
          <w:sz w:val="28"/>
        </w:rPr>
        <w:t xml:space="preserve"> </w:t>
      </w:r>
      <w:r>
        <w:rPr>
          <w:sz w:val="28"/>
        </w:rPr>
        <w:t>предложения</w:t>
      </w:r>
      <w:r>
        <w:rPr>
          <w:spacing w:val="44"/>
          <w:sz w:val="28"/>
        </w:rPr>
        <w:t xml:space="preserve"> </w:t>
      </w:r>
      <w:r>
        <w:rPr>
          <w:sz w:val="28"/>
        </w:rPr>
        <w:t>с</w:t>
      </w:r>
      <w:r>
        <w:rPr>
          <w:spacing w:val="-67"/>
          <w:sz w:val="28"/>
        </w:rPr>
        <w:t xml:space="preserve"> </w:t>
      </w:r>
      <w:r>
        <w:rPr>
          <w:sz w:val="28"/>
        </w:rPr>
        <w:t>сочинительными</w:t>
      </w:r>
      <w:r>
        <w:rPr>
          <w:spacing w:val="-1"/>
          <w:sz w:val="28"/>
        </w:rPr>
        <w:t xml:space="preserve"> </w:t>
      </w:r>
      <w:r>
        <w:rPr>
          <w:sz w:val="28"/>
        </w:rPr>
        <w:t>союзами</w:t>
      </w:r>
      <w:r>
        <w:rPr>
          <w:spacing w:val="2"/>
          <w:sz w:val="28"/>
        </w:rPr>
        <w:t xml:space="preserve"> </w:t>
      </w:r>
      <w:r>
        <w:rPr>
          <w:i/>
          <w:sz w:val="28"/>
        </w:rPr>
        <w:t>and</w:t>
      </w:r>
      <w:r>
        <w:rPr>
          <w:sz w:val="28"/>
        </w:rPr>
        <w:t>,</w:t>
      </w:r>
      <w:r>
        <w:rPr>
          <w:spacing w:val="-1"/>
          <w:sz w:val="28"/>
        </w:rPr>
        <w:t xml:space="preserve"> </w:t>
      </w:r>
      <w:r>
        <w:rPr>
          <w:i/>
          <w:sz w:val="28"/>
        </w:rPr>
        <w:t>but</w:t>
      </w:r>
      <w:r>
        <w:rPr>
          <w:sz w:val="28"/>
        </w:rPr>
        <w:t>,</w:t>
      </w:r>
      <w:r>
        <w:rPr>
          <w:spacing w:val="-1"/>
          <w:sz w:val="28"/>
        </w:rPr>
        <w:t xml:space="preserve"> </w:t>
      </w:r>
      <w:r>
        <w:rPr>
          <w:i/>
          <w:sz w:val="28"/>
        </w:rPr>
        <w:t>or</w:t>
      </w:r>
      <w:r>
        <w:rPr>
          <w:sz w:val="28"/>
        </w:rPr>
        <w:t>;</w:t>
      </w:r>
    </w:p>
    <w:p w:rsidR="00003555" w:rsidRDefault="00857D33" w:rsidP="003F7C5A">
      <w:pPr>
        <w:pStyle w:val="TableParagraph"/>
        <w:numPr>
          <w:ilvl w:val="1"/>
          <w:numId w:val="67"/>
        </w:numPr>
        <w:tabs>
          <w:tab w:val="left" w:pos="1247"/>
        </w:tabs>
        <w:ind w:right="552" w:firstLine="708"/>
        <w:rPr>
          <w:sz w:val="28"/>
        </w:rPr>
      </w:pPr>
      <w:r>
        <w:rPr>
          <w:sz w:val="28"/>
        </w:rPr>
        <w:t>распознавать</w:t>
      </w:r>
      <w:r>
        <w:rPr>
          <w:spacing w:val="14"/>
          <w:sz w:val="28"/>
        </w:rPr>
        <w:t xml:space="preserve"> </w:t>
      </w:r>
      <w:r>
        <w:rPr>
          <w:sz w:val="28"/>
        </w:rPr>
        <w:t>и</w:t>
      </w:r>
      <w:r>
        <w:rPr>
          <w:spacing w:val="19"/>
          <w:sz w:val="28"/>
        </w:rPr>
        <w:t xml:space="preserve"> </w:t>
      </w:r>
      <w:r>
        <w:rPr>
          <w:sz w:val="28"/>
        </w:rPr>
        <w:t>употреблять</w:t>
      </w:r>
      <w:r>
        <w:rPr>
          <w:spacing w:val="17"/>
          <w:sz w:val="28"/>
        </w:rPr>
        <w:t xml:space="preserve"> </w:t>
      </w:r>
      <w:r>
        <w:rPr>
          <w:sz w:val="28"/>
        </w:rPr>
        <w:t>в</w:t>
      </w:r>
      <w:r>
        <w:rPr>
          <w:spacing w:val="15"/>
          <w:sz w:val="28"/>
        </w:rPr>
        <w:t xml:space="preserve"> </w:t>
      </w:r>
      <w:r>
        <w:rPr>
          <w:sz w:val="28"/>
        </w:rPr>
        <w:t>речи</w:t>
      </w:r>
      <w:r>
        <w:rPr>
          <w:spacing w:val="16"/>
          <w:sz w:val="28"/>
        </w:rPr>
        <w:t xml:space="preserve"> </w:t>
      </w:r>
      <w:r>
        <w:rPr>
          <w:sz w:val="28"/>
        </w:rPr>
        <w:t>сложноподчиненные</w:t>
      </w:r>
      <w:r>
        <w:rPr>
          <w:spacing w:val="18"/>
          <w:sz w:val="28"/>
        </w:rPr>
        <w:t xml:space="preserve"> </w:t>
      </w:r>
      <w:r>
        <w:rPr>
          <w:sz w:val="28"/>
        </w:rPr>
        <w:t>предложения</w:t>
      </w:r>
      <w:r>
        <w:rPr>
          <w:spacing w:val="18"/>
          <w:sz w:val="28"/>
        </w:rPr>
        <w:t xml:space="preserve"> </w:t>
      </w:r>
      <w:r>
        <w:rPr>
          <w:sz w:val="28"/>
        </w:rPr>
        <w:t>с</w:t>
      </w:r>
      <w:r>
        <w:rPr>
          <w:spacing w:val="-67"/>
          <w:sz w:val="28"/>
        </w:rPr>
        <w:t xml:space="preserve"> </w:t>
      </w:r>
      <w:r>
        <w:rPr>
          <w:sz w:val="28"/>
        </w:rPr>
        <w:t>союзами</w:t>
      </w:r>
      <w:r>
        <w:rPr>
          <w:spacing w:val="-3"/>
          <w:sz w:val="28"/>
        </w:rPr>
        <w:t xml:space="preserve"> </w:t>
      </w:r>
      <w:r>
        <w:rPr>
          <w:sz w:val="28"/>
        </w:rPr>
        <w:t>и</w:t>
      </w:r>
      <w:r>
        <w:rPr>
          <w:spacing w:val="-3"/>
          <w:sz w:val="28"/>
        </w:rPr>
        <w:t xml:space="preserve"> </w:t>
      </w:r>
      <w:r>
        <w:rPr>
          <w:sz w:val="28"/>
        </w:rPr>
        <w:t>союзными</w:t>
      </w:r>
      <w:r>
        <w:rPr>
          <w:spacing w:val="-2"/>
          <w:sz w:val="28"/>
        </w:rPr>
        <w:t xml:space="preserve"> </w:t>
      </w:r>
      <w:r>
        <w:rPr>
          <w:sz w:val="28"/>
        </w:rPr>
        <w:t xml:space="preserve">словами </w:t>
      </w:r>
      <w:r>
        <w:rPr>
          <w:i/>
          <w:sz w:val="28"/>
        </w:rPr>
        <w:t>because</w:t>
      </w:r>
      <w:r>
        <w:rPr>
          <w:sz w:val="28"/>
        </w:rPr>
        <w:t>,</w:t>
      </w:r>
      <w:r>
        <w:rPr>
          <w:spacing w:val="-4"/>
          <w:sz w:val="28"/>
        </w:rPr>
        <w:t xml:space="preserve"> </w:t>
      </w:r>
      <w:r>
        <w:rPr>
          <w:i/>
          <w:sz w:val="28"/>
        </w:rPr>
        <w:t>if</w:t>
      </w:r>
      <w:r>
        <w:rPr>
          <w:sz w:val="28"/>
        </w:rPr>
        <w:t>,</w:t>
      </w:r>
      <w:r>
        <w:rPr>
          <w:i/>
          <w:sz w:val="28"/>
        </w:rPr>
        <w:t>that</w:t>
      </w:r>
      <w:r>
        <w:rPr>
          <w:sz w:val="28"/>
        </w:rPr>
        <w:t>,</w:t>
      </w:r>
      <w:r>
        <w:rPr>
          <w:spacing w:val="-3"/>
          <w:sz w:val="28"/>
        </w:rPr>
        <w:t xml:space="preserve"> </w:t>
      </w:r>
      <w:r>
        <w:rPr>
          <w:i/>
          <w:sz w:val="28"/>
        </w:rPr>
        <w:t>who</w:t>
      </w:r>
      <w:r>
        <w:rPr>
          <w:sz w:val="28"/>
        </w:rPr>
        <w:t>,</w:t>
      </w:r>
      <w:r>
        <w:rPr>
          <w:spacing w:val="-4"/>
          <w:sz w:val="28"/>
        </w:rPr>
        <w:t xml:space="preserve"> </w:t>
      </w:r>
      <w:r>
        <w:rPr>
          <w:i/>
          <w:sz w:val="28"/>
        </w:rPr>
        <w:t>which</w:t>
      </w:r>
      <w:r>
        <w:rPr>
          <w:sz w:val="28"/>
        </w:rPr>
        <w:t>,</w:t>
      </w:r>
      <w:r>
        <w:rPr>
          <w:i/>
          <w:sz w:val="28"/>
        </w:rPr>
        <w:t>what</w:t>
      </w:r>
      <w:r>
        <w:rPr>
          <w:sz w:val="28"/>
        </w:rPr>
        <w:t>,</w:t>
      </w:r>
      <w:r>
        <w:rPr>
          <w:spacing w:val="-4"/>
          <w:sz w:val="28"/>
        </w:rPr>
        <w:t xml:space="preserve"> </w:t>
      </w:r>
      <w:r>
        <w:rPr>
          <w:i/>
          <w:sz w:val="28"/>
        </w:rPr>
        <w:t>when</w:t>
      </w:r>
      <w:r>
        <w:rPr>
          <w:sz w:val="28"/>
        </w:rPr>
        <w:t>,</w:t>
      </w:r>
      <w:r>
        <w:rPr>
          <w:spacing w:val="-3"/>
          <w:sz w:val="28"/>
        </w:rPr>
        <w:t xml:space="preserve"> </w:t>
      </w:r>
      <w:r>
        <w:rPr>
          <w:i/>
          <w:sz w:val="28"/>
        </w:rPr>
        <w:t>where,</w:t>
      </w:r>
      <w:r>
        <w:rPr>
          <w:i/>
          <w:spacing w:val="-4"/>
          <w:sz w:val="28"/>
        </w:rPr>
        <w:t xml:space="preserve"> </w:t>
      </w:r>
      <w:r>
        <w:rPr>
          <w:i/>
          <w:sz w:val="28"/>
        </w:rPr>
        <w:t>how,why</w:t>
      </w:r>
      <w:r>
        <w:rPr>
          <w:sz w:val="28"/>
        </w:rPr>
        <w:t>;</w:t>
      </w:r>
    </w:p>
    <w:p w:rsidR="00003555" w:rsidRDefault="00857D33" w:rsidP="003F7C5A">
      <w:pPr>
        <w:pStyle w:val="TableParagraph"/>
        <w:numPr>
          <w:ilvl w:val="1"/>
          <w:numId w:val="67"/>
        </w:numPr>
        <w:tabs>
          <w:tab w:val="left" w:pos="1247"/>
          <w:tab w:val="left" w:pos="3100"/>
          <w:tab w:val="left" w:pos="4667"/>
          <w:tab w:val="left" w:pos="5466"/>
          <w:tab w:val="left" w:pos="5864"/>
          <w:tab w:val="left" w:pos="8074"/>
          <w:tab w:val="left" w:pos="8487"/>
        </w:tabs>
        <w:ind w:right="546" w:firstLine="708"/>
        <w:rPr>
          <w:sz w:val="28"/>
        </w:rPr>
      </w:pPr>
      <w:r>
        <w:rPr>
          <w:sz w:val="28"/>
        </w:rPr>
        <w:t>использовать</w:t>
      </w:r>
      <w:r>
        <w:rPr>
          <w:sz w:val="28"/>
        </w:rPr>
        <w:tab/>
        <w:t>косвенную</w:t>
      </w:r>
      <w:r>
        <w:rPr>
          <w:sz w:val="28"/>
        </w:rPr>
        <w:tab/>
        <w:t>речь</w:t>
      </w:r>
      <w:r>
        <w:rPr>
          <w:sz w:val="28"/>
        </w:rPr>
        <w:tab/>
        <w:t>в</w:t>
      </w:r>
      <w:r>
        <w:rPr>
          <w:sz w:val="28"/>
        </w:rPr>
        <w:tab/>
        <w:t>утвердительных</w:t>
      </w:r>
      <w:r>
        <w:rPr>
          <w:sz w:val="28"/>
        </w:rPr>
        <w:tab/>
        <w:t>и</w:t>
      </w:r>
      <w:r>
        <w:rPr>
          <w:sz w:val="28"/>
        </w:rPr>
        <w:tab/>
        <w:t>вопросительных</w:t>
      </w:r>
      <w:r>
        <w:rPr>
          <w:spacing w:val="-67"/>
          <w:sz w:val="28"/>
        </w:rPr>
        <w:t xml:space="preserve"> </w:t>
      </w:r>
      <w:r>
        <w:rPr>
          <w:sz w:val="28"/>
        </w:rPr>
        <w:t>предложениях в</w:t>
      </w:r>
      <w:r>
        <w:rPr>
          <w:spacing w:val="-1"/>
          <w:sz w:val="28"/>
        </w:rPr>
        <w:t xml:space="preserve"> </w:t>
      </w:r>
      <w:r>
        <w:rPr>
          <w:sz w:val="28"/>
        </w:rPr>
        <w:t>настоящем и</w:t>
      </w:r>
      <w:r>
        <w:rPr>
          <w:spacing w:val="-1"/>
          <w:sz w:val="28"/>
        </w:rPr>
        <w:t xml:space="preserve"> </w:t>
      </w:r>
      <w:r>
        <w:rPr>
          <w:sz w:val="28"/>
        </w:rPr>
        <w:t>прошедшем времени;</w:t>
      </w:r>
    </w:p>
    <w:p w:rsidR="00003555" w:rsidRPr="00857D33" w:rsidRDefault="00857D33" w:rsidP="003F7C5A">
      <w:pPr>
        <w:pStyle w:val="TableParagraph"/>
        <w:numPr>
          <w:ilvl w:val="1"/>
          <w:numId w:val="67"/>
        </w:numPr>
        <w:tabs>
          <w:tab w:val="left" w:pos="1247"/>
        </w:tabs>
        <w:ind w:right="544" w:firstLine="708"/>
        <w:rPr>
          <w:i/>
          <w:sz w:val="28"/>
          <w:lang w:val="en-US"/>
        </w:rPr>
      </w:pPr>
      <w:r>
        <w:rPr>
          <w:sz w:val="28"/>
        </w:rPr>
        <w:t>распознаватьиупотреблятьвречиусловныепредложенияреальногохарактера</w:t>
      </w:r>
      <w:r w:rsidRPr="00857D33">
        <w:rPr>
          <w:spacing w:val="1"/>
          <w:sz w:val="28"/>
          <w:lang w:val="en-US"/>
        </w:rPr>
        <w:t xml:space="preserve"> </w:t>
      </w:r>
      <w:r w:rsidRPr="00857D33">
        <w:rPr>
          <w:sz w:val="28"/>
          <w:lang w:val="en-US"/>
        </w:rPr>
        <w:t>(Conditional</w:t>
      </w:r>
      <w:r w:rsidRPr="00857D33">
        <w:rPr>
          <w:spacing w:val="17"/>
          <w:sz w:val="28"/>
          <w:lang w:val="en-US"/>
        </w:rPr>
        <w:t xml:space="preserve"> </w:t>
      </w:r>
      <w:r w:rsidRPr="00857D33">
        <w:rPr>
          <w:sz w:val="28"/>
          <w:lang w:val="en-US"/>
        </w:rPr>
        <w:t>I</w:t>
      </w:r>
      <w:r w:rsidRPr="00857D33">
        <w:rPr>
          <w:spacing w:val="18"/>
          <w:sz w:val="28"/>
          <w:lang w:val="en-US"/>
        </w:rPr>
        <w:t xml:space="preserve"> </w:t>
      </w:r>
      <w:r w:rsidRPr="00857D33">
        <w:rPr>
          <w:sz w:val="28"/>
          <w:lang w:val="en-US"/>
        </w:rPr>
        <w:t>–</w:t>
      </w:r>
      <w:r w:rsidRPr="00857D33">
        <w:rPr>
          <w:spacing w:val="19"/>
          <w:sz w:val="28"/>
          <w:lang w:val="en-US"/>
        </w:rPr>
        <w:t xml:space="preserve"> </w:t>
      </w:r>
      <w:r w:rsidRPr="00857D33">
        <w:rPr>
          <w:i/>
          <w:sz w:val="28"/>
          <w:lang w:val="en-US"/>
        </w:rPr>
        <w:t>If</w:t>
      </w:r>
      <w:r w:rsidRPr="00857D33">
        <w:rPr>
          <w:i/>
          <w:spacing w:val="17"/>
          <w:sz w:val="28"/>
          <w:lang w:val="en-US"/>
        </w:rPr>
        <w:t xml:space="preserve"> </w:t>
      </w:r>
      <w:r w:rsidRPr="00857D33">
        <w:rPr>
          <w:i/>
          <w:sz w:val="28"/>
          <w:lang w:val="en-US"/>
        </w:rPr>
        <w:t>I</w:t>
      </w:r>
      <w:r w:rsidRPr="00857D33">
        <w:rPr>
          <w:i/>
          <w:spacing w:val="16"/>
          <w:sz w:val="28"/>
          <w:lang w:val="en-US"/>
        </w:rPr>
        <w:t xml:space="preserve"> </w:t>
      </w:r>
      <w:r w:rsidRPr="00857D33">
        <w:rPr>
          <w:i/>
          <w:sz w:val="28"/>
          <w:lang w:val="en-US"/>
        </w:rPr>
        <w:t>see</w:t>
      </w:r>
      <w:r w:rsidRPr="00857D33">
        <w:rPr>
          <w:i/>
          <w:spacing w:val="17"/>
          <w:sz w:val="28"/>
          <w:lang w:val="en-US"/>
        </w:rPr>
        <w:t xml:space="preserve"> </w:t>
      </w:r>
      <w:r w:rsidRPr="00857D33">
        <w:rPr>
          <w:i/>
          <w:sz w:val="28"/>
          <w:lang w:val="en-US"/>
        </w:rPr>
        <w:t>Jim,</w:t>
      </w:r>
      <w:r w:rsidRPr="00857D33">
        <w:rPr>
          <w:i/>
          <w:spacing w:val="15"/>
          <w:sz w:val="28"/>
          <w:lang w:val="en-US"/>
        </w:rPr>
        <w:t xml:space="preserve"> </w:t>
      </w:r>
      <w:r w:rsidRPr="00857D33">
        <w:rPr>
          <w:i/>
          <w:sz w:val="28"/>
          <w:lang w:val="en-US"/>
        </w:rPr>
        <w:t>I’ll</w:t>
      </w:r>
      <w:r w:rsidRPr="00857D33">
        <w:rPr>
          <w:i/>
          <w:spacing w:val="18"/>
          <w:sz w:val="28"/>
          <w:lang w:val="en-US"/>
        </w:rPr>
        <w:t xml:space="preserve"> </w:t>
      </w:r>
      <w:r w:rsidRPr="00857D33">
        <w:rPr>
          <w:i/>
          <w:sz w:val="28"/>
          <w:lang w:val="en-US"/>
        </w:rPr>
        <w:t>invite</w:t>
      </w:r>
      <w:r w:rsidRPr="00857D33">
        <w:rPr>
          <w:i/>
          <w:spacing w:val="16"/>
          <w:sz w:val="28"/>
          <w:lang w:val="en-US"/>
        </w:rPr>
        <w:t xml:space="preserve"> </w:t>
      </w:r>
      <w:r w:rsidRPr="00857D33">
        <w:rPr>
          <w:i/>
          <w:sz w:val="28"/>
          <w:lang w:val="en-US"/>
        </w:rPr>
        <w:t>him</w:t>
      </w:r>
      <w:r w:rsidRPr="00857D33">
        <w:rPr>
          <w:i/>
          <w:spacing w:val="15"/>
          <w:sz w:val="28"/>
          <w:lang w:val="en-US"/>
        </w:rPr>
        <w:t xml:space="preserve"> </w:t>
      </w:r>
      <w:r w:rsidRPr="00857D33">
        <w:rPr>
          <w:i/>
          <w:sz w:val="28"/>
          <w:lang w:val="en-US"/>
        </w:rPr>
        <w:t>to</w:t>
      </w:r>
      <w:r w:rsidRPr="00857D33">
        <w:rPr>
          <w:i/>
          <w:spacing w:val="18"/>
          <w:sz w:val="28"/>
          <w:lang w:val="en-US"/>
        </w:rPr>
        <w:t xml:space="preserve"> </w:t>
      </w:r>
      <w:r w:rsidRPr="00857D33">
        <w:rPr>
          <w:i/>
          <w:sz w:val="28"/>
          <w:lang w:val="en-US"/>
        </w:rPr>
        <w:t>our</w:t>
      </w:r>
      <w:r w:rsidRPr="00857D33">
        <w:rPr>
          <w:i/>
          <w:spacing w:val="15"/>
          <w:sz w:val="28"/>
          <w:lang w:val="en-US"/>
        </w:rPr>
        <w:t xml:space="preserve"> </w:t>
      </w:r>
      <w:r w:rsidRPr="00857D33">
        <w:rPr>
          <w:i/>
          <w:sz w:val="28"/>
          <w:lang w:val="en-US"/>
        </w:rPr>
        <w:t>school</w:t>
      </w:r>
      <w:r w:rsidRPr="00857D33">
        <w:rPr>
          <w:i/>
          <w:spacing w:val="16"/>
          <w:sz w:val="28"/>
          <w:lang w:val="en-US"/>
        </w:rPr>
        <w:t xml:space="preserve"> </w:t>
      </w:r>
      <w:r w:rsidRPr="00857D33">
        <w:rPr>
          <w:i/>
          <w:sz w:val="28"/>
          <w:lang w:val="en-US"/>
        </w:rPr>
        <w:t>party</w:t>
      </w:r>
      <w:r w:rsidRPr="00857D33">
        <w:rPr>
          <w:sz w:val="28"/>
          <w:lang w:val="en-US"/>
        </w:rPr>
        <w:t>)</w:t>
      </w:r>
      <w:r w:rsidRPr="00857D33">
        <w:rPr>
          <w:spacing w:val="16"/>
          <w:sz w:val="28"/>
          <w:lang w:val="en-US"/>
        </w:rPr>
        <w:t xml:space="preserve"> </w:t>
      </w:r>
      <w:r>
        <w:rPr>
          <w:sz w:val="28"/>
        </w:rPr>
        <w:t>инереальногохарактера</w:t>
      </w:r>
      <w:r w:rsidRPr="00857D33">
        <w:rPr>
          <w:spacing w:val="-67"/>
          <w:sz w:val="28"/>
          <w:lang w:val="en-US"/>
        </w:rPr>
        <w:t xml:space="preserve"> </w:t>
      </w:r>
      <w:r w:rsidRPr="00857D33">
        <w:rPr>
          <w:sz w:val="28"/>
          <w:lang w:val="en-US"/>
        </w:rPr>
        <w:t>(Conditional II</w:t>
      </w:r>
      <w:r w:rsidRPr="00857D33">
        <w:rPr>
          <w:spacing w:val="-2"/>
          <w:sz w:val="28"/>
          <w:lang w:val="en-US"/>
        </w:rPr>
        <w:t xml:space="preserve"> </w:t>
      </w:r>
      <w:r w:rsidRPr="00857D33">
        <w:rPr>
          <w:i/>
          <w:sz w:val="28"/>
          <w:lang w:val="en-US"/>
        </w:rPr>
        <w:t>–</w:t>
      </w:r>
      <w:r w:rsidRPr="00857D33">
        <w:rPr>
          <w:i/>
          <w:spacing w:val="-1"/>
          <w:sz w:val="28"/>
          <w:lang w:val="en-US"/>
        </w:rPr>
        <w:t xml:space="preserve"> </w:t>
      </w:r>
      <w:r w:rsidRPr="00857D33">
        <w:rPr>
          <w:i/>
          <w:sz w:val="28"/>
          <w:lang w:val="en-US"/>
        </w:rPr>
        <w:t>If</w:t>
      </w:r>
      <w:r w:rsidRPr="00857D33">
        <w:rPr>
          <w:i/>
          <w:spacing w:val="1"/>
          <w:sz w:val="28"/>
          <w:lang w:val="en-US"/>
        </w:rPr>
        <w:t xml:space="preserve"> </w:t>
      </w:r>
      <w:r w:rsidRPr="00857D33">
        <w:rPr>
          <w:i/>
          <w:sz w:val="28"/>
          <w:lang w:val="en-US"/>
        </w:rPr>
        <w:t>I</w:t>
      </w:r>
      <w:r w:rsidRPr="00857D33">
        <w:rPr>
          <w:i/>
          <w:spacing w:val="-4"/>
          <w:sz w:val="28"/>
          <w:lang w:val="en-US"/>
        </w:rPr>
        <w:t xml:space="preserve"> </w:t>
      </w:r>
      <w:r w:rsidRPr="00857D33">
        <w:rPr>
          <w:i/>
          <w:sz w:val="28"/>
          <w:lang w:val="en-US"/>
        </w:rPr>
        <w:t>were</w:t>
      </w:r>
      <w:r w:rsidRPr="00857D33">
        <w:rPr>
          <w:i/>
          <w:spacing w:val="-1"/>
          <w:sz w:val="28"/>
          <w:lang w:val="en-US"/>
        </w:rPr>
        <w:t xml:space="preserve"> </w:t>
      </w:r>
      <w:r w:rsidRPr="00857D33">
        <w:rPr>
          <w:i/>
          <w:sz w:val="28"/>
          <w:lang w:val="en-US"/>
        </w:rPr>
        <w:t>you,</w:t>
      </w:r>
      <w:r w:rsidRPr="00857D33">
        <w:rPr>
          <w:i/>
          <w:spacing w:val="-1"/>
          <w:sz w:val="28"/>
          <w:lang w:val="en-US"/>
        </w:rPr>
        <w:t xml:space="preserve"> </w:t>
      </w:r>
      <w:r w:rsidRPr="00857D33">
        <w:rPr>
          <w:i/>
          <w:sz w:val="28"/>
          <w:lang w:val="en-US"/>
        </w:rPr>
        <w:t>I would start</w:t>
      </w:r>
      <w:r w:rsidRPr="00857D33">
        <w:rPr>
          <w:i/>
          <w:spacing w:val="-3"/>
          <w:sz w:val="28"/>
          <w:lang w:val="en-US"/>
        </w:rPr>
        <w:t xml:space="preserve"> </w:t>
      </w:r>
      <w:r w:rsidRPr="00857D33">
        <w:rPr>
          <w:i/>
          <w:sz w:val="28"/>
          <w:lang w:val="en-US"/>
        </w:rPr>
        <w:t>learning French);</w:t>
      </w:r>
    </w:p>
    <w:p w:rsidR="00003555" w:rsidRDefault="00857D33" w:rsidP="003F7C5A">
      <w:pPr>
        <w:pStyle w:val="TableParagraph"/>
        <w:numPr>
          <w:ilvl w:val="1"/>
          <w:numId w:val="67"/>
        </w:numPr>
        <w:tabs>
          <w:tab w:val="left" w:pos="1247"/>
        </w:tabs>
        <w:ind w:right="551" w:firstLine="708"/>
        <w:rPr>
          <w:sz w:val="28"/>
        </w:rPr>
      </w:pPr>
      <w:r>
        <w:rPr>
          <w:sz w:val="28"/>
        </w:rPr>
        <w:t>распознавать</w:t>
      </w:r>
      <w:r>
        <w:rPr>
          <w:spacing w:val="9"/>
          <w:sz w:val="28"/>
        </w:rPr>
        <w:t xml:space="preserve"> </w:t>
      </w:r>
      <w:r>
        <w:rPr>
          <w:sz w:val="28"/>
        </w:rPr>
        <w:t>и</w:t>
      </w:r>
      <w:r>
        <w:rPr>
          <w:spacing w:val="12"/>
          <w:sz w:val="28"/>
        </w:rPr>
        <w:t xml:space="preserve"> </w:t>
      </w:r>
      <w:r>
        <w:rPr>
          <w:sz w:val="28"/>
        </w:rPr>
        <w:t>употреблять</w:t>
      </w:r>
      <w:r>
        <w:rPr>
          <w:spacing w:val="11"/>
          <w:sz w:val="28"/>
        </w:rPr>
        <w:t xml:space="preserve"> </w:t>
      </w:r>
      <w:r>
        <w:rPr>
          <w:sz w:val="28"/>
        </w:rPr>
        <w:t>в</w:t>
      </w:r>
      <w:r>
        <w:rPr>
          <w:spacing w:val="11"/>
          <w:sz w:val="28"/>
        </w:rPr>
        <w:t xml:space="preserve"> </w:t>
      </w:r>
      <w:r>
        <w:rPr>
          <w:sz w:val="28"/>
        </w:rPr>
        <w:t>речи</w:t>
      </w:r>
      <w:r>
        <w:rPr>
          <w:spacing w:val="11"/>
          <w:sz w:val="28"/>
        </w:rPr>
        <w:t xml:space="preserve"> </w:t>
      </w:r>
      <w:r>
        <w:rPr>
          <w:sz w:val="28"/>
        </w:rPr>
        <w:t>имена</w:t>
      </w:r>
      <w:r>
        <w:rPr>
          <w:spacing w:val="12"/>
          <w:sz w:val="28"/>
        </w:rPr>
        <w:t xml:space="preserve"> </w:t>
      </w:r>
      <w:r>
        <w:rPr>
          <w:sz w:val="28"/>
        </w:rPr>
        <w:t>существительные</w:t>
      </w:r>
      <w:r>
        <w:rPr>
          <w:spacing w:val="12"/>
          <w:sz w:val="28"/>
        </w:rPr>
        <w:t xml:space="preserve"> </w:t>
      </w:r>
      <w:r>
        <w:rPr>
          <w:sz w:val="28"/>
        </w:rPr>
        <w:t>в</w:t>
      </w:r>
      <w:r>
        <w:rPr>
          <w:spacing w:val="11"/>
          <w:sz w:val="28"/>
        </w:rPr>
        <w:t xml:space="preserve"> </w:t>
      </w:r>
      <w:r>
        <w:rPr>
          <w:sz w:val="28"/>
        </w:rPr>
        <w:t>единственном</w:t>
      </w:r>
      <w:r>
        <w:rPr>
          <w:spacing w:val="-67"/>
          <w:sz w:val="28"/>
        </w:rPr>
        <w:t xml:space="preserve"> </w:t>
      </w:r>
      <w:r>
        <w:rPr>
          <w:sz w:val="28"/>
        </w:rPr>
        <w:t>числе</w:t>
      </w:r>
      <w:r>
        <w:rPr>
          <w:spacing w:val="-4"/>
          <w:sz w:val="28"/>
        </w:rPr>
        <w:t xml:space="preserve"> </w:t>
      </w:r>
      <w:r>
        <w:rPr>
          <w:sz w:val="28"/>
        </w:rPr>
        <w:t>и</w:t>
      </w:r>
      <w:r>
        <w:rPr>
          <w:spacing w:val="-1"/>
          <w:sz w:val="28"/>
        </w:rPr>
        <w:t xml:space="preserve"> </w:t>
      </w:r>
      <w:r>
        <w:rPr>
          <w:sz w:val="28"/>
        </w:rPr>
        <w:t>во множественном</w:t>
      </w:r>
      <w:r>
        <w:rPr>
          <w:spacing w:val="-1"/>
          <w:sz w:val="28"/>
        </w:rPr>
        <w:t xml:space="preserve"> </w:t>
      </w:r>
      <w:r>
        <w:rPr>
          <w:sz w:val="28"/>
        </w:rPr>
        <w:t>числе,</w:t>
      </w:r>
      <w:r>
        <w:rPr>
          <w:spacing w:val="-3"/>
          <w:sz w:val="28"/>
        </w:rPr>
        <w:t xml:space="preserve"> </w:t>
      </w:r>
      <w:r>
        <w:rPr>
          <w:sz w:val="28"/>
        </w:rPr>
        <w:t>образованные</w:t>
      </w:r>
      <w:r>
        <w:rPr>
          <w:spacing w:val="-1"/>
          <w:sz w:val="28"/>
        </w:rPr>
        <w:t xml:space="preserve"> </w:t>
      </w:r>
      <w:r>
        <w:rPr>
          <w:sz w:val="28"/>
        </w:rPr>
        <w:t>по правилу,</w:t>
      </w:r>
      <w:r>
        <w:rPr>
          <w:spacing w:val="-2"/>
          <w:sz w:val="28"/>
        </w:rPr>
        <w:t xml:space="preserve"> </w:t>
      </w:r>
      <w:r>
        <w:rPr>
          <w:sz w:val="28"/>
        </w:rPr>
        <w:t>и</w:t>
      </w:r>
      <w:r>
        <w:rPr>
          <w:spacing w:val="-1"/>
          <w:sz w:val="28"/>
        </w:rPr>
        <w:t xml:space="preserve"> </w:t>
      </w:r>
      <w:r>
        <w:rPr>
          <w:sz w:val="28"/>
        </w:rPr>
        <w:t>исключения;</w:t>
      </w:r>
    </w:p>
    <w:p w:rsidR="00003555" w:rsidRDefault="00857D33" w:rsidP="003F7C5A">
      <w:pPr>
        <w:pStyle w:val="TableParagraph"/>
        <w:numPr>
          <w:ilvl w:val="1"/>
          <w:numId w:val="67"/>
        </w:numPr>
        <w:tabs>
          <w:tab w:val="left" w:pos="1247"/>
        </w:tabs>
        <w:ind w:right="552" w:firstLine="708"/>
        <w:rPr>
          <w:sz w:val="28"/>
        </w:rPr>
      </w:pPr>
      <w:r>
        <w:rPr>
          <w:sz w:val="28"/>
        </w:rPr>
        <w:t>распознавать</w:t>
      </w:r>
      <w:r>
        <w:rPr>
          <w:spacing w:val="37"/>
          <w:sz w:val="28"/>
        </w:rPr>
        <w:t xml:space="preserve"> </w:t>
      </w:r>
      <w:r>
        <w:rPr>
          <w:sz w:val="28"/>
        </w:rPr>
        <w:t>и</w:t>
      </w:r>
      <w:r>
        <w:rPr>
          <w:spacing w:val="39"/>
          <w:sz w:val="28"/>
        </w:rPr>
        <w:t xml:space="preserve"> </w:t>
      </w:r>
      <w:r>
        <w:rPr>
          <w:sz w:val="28"/>
        </w:rPr>
        <w:t>употреблять</w:t>
      </w:r>
      <w:r>
        <w:rPr>
          <w:spacing w:val="37"/>
          <w:sz w:val="28"/>
        </w:rPr>
        <w:t xml:space="preserve"> </w:t>
      </w:r>
      <w:r>
        <w:rPr>
          <w:sz w:val="28"/>
        </w:rPr>
        <w:t>в</w:t>
      </w:r>
      <w:r>
        <w:rPr>
          <w:spacing w:val="38"/>
          <w:sz w:val="28"/>
        </w:rPr>
        <w:t xml:space="preserve"> </w:t>
      </w:r>
      <w:r>
        <w:rPr>
          <w:sz w:val="28"/>
        </w:rPr>
        <w:t>речи</w:t>
      </w:r>
      <w:r>
        <w:rPr>
          <w:spacing w:val="36"/>
          <w:sz w:val="28"/>
        </w:rPr>
        <w:t xml:space="preserve"> </w:t>
      </w:r>
      <w:r>
        <w:rPr>
          <w:sz w:val="28"/>
        </w:rPr>
        <w:t>существительные</w:t>
      </w:r>
      <w:r>
        <w:rPr>
          <w:spacing w:val="38"/>
          <w:sz w:val="28"/>
        </w:rPr>
        <w:t xml:space="preserve"> </w:t>
      </w:r>
      <w:r>
        <w:rPr>
          <w:sz w:val="28"/>
        </w:rPr>
        <w:t>с</w:t>
      </w:r>
      <w:r>
        <w:rPr>
          <w:spacing w:val="36"/>
          <w:sz w:val="28"/>
        </w:rPr>
        <w:t xml:space="preserve"> </w:t>
      </w:r>
      <w:r>
        <w:rPr>
          <w:sz w:val="28"/>
        </w:rPr>
        <w:t>определенным/</w:t>
      </w:r>
      <w:r>
        <w:rPr>
          <w:spacing w:val="-67"/>
          <w:sz w:val="28"/>
        </w:rPr>
        <w:t xml:space="preserve"> </w:t>
      </w:r>
      <w:r>
        <w:rPr>
          <w:sz w:val="28"/>
        </w:rPr>
        <w:t>неопределенным/нулевым</w:t>
      </w:r>
      <w:r>
        <w:rPr>
          <w:spacing w:val="-1"/>
          <w:sz w:val="28"/>
        </w:rPr>
        <w:t xml:space="preserve"> </w:t>
      </w:r>
      <w:r>
        <w:rPr>
          <w:sz w:val="28"/>
        </w:rPr>
        <w:t>артиклем;</w:t>
      </w:r>
    </w:p>
    <w:p w:rsidR="00003555" w:rsidRDefault="00857D33" w:rsidP="003F7C5A">
      <w:pPr>
        <w:pStyle w:val="TableParagraph"/>
        <w:numPr>
          <w:ilvl w:val="1"/>
          <w:numId w:val="67"/>
        </w:numPr>
        <w:tabs>
          <w:tab w:val="left" w:pos="1247"/>
        </w:tabs>
        <w:ind w:right="549" w:firstLine="708"/>
        <w:rPr>
          <w:sz w:val="28"/>
        </w:rPr>
      </w:pPr>
      <w:r>
        <w:rPr>
          <w:sz w:val="28"/>
        </w:rPr>
        <w:t>распознавать и употреблять в речи местоимения: личные (в именительном и</w:t>
      </w:r>
      <w:r>
        <w:rPr>
          <w:spacing w:val="-67"/>
          <w:sz w:val="28"/>
        </w:rPr>
        <w:t xml:space="preserve"> </w:t>
      </w:r>
      <w:r>
        <w:rPr>
          <w:sz w:val="28"/>
        </w:rPr>
        <w:t>объектном</w:t>
      </w:r>
      <w:r>
        <w:rPr>
          <w:spacing w:val="1"/>
          <w:sz w:val="28"/>
        </w:rPr>
        <w:t xml:space="preserve"> </w:t>
      </w:r>
      <w:r>
        <w:rPr>
          <w:sz w:val="28"/>
        </w:rPr>
        <w:t>падежах,</w:t>
      </w:r>
      <w:r>
        <w:rPr>
          <w:spacing w:val="1"/>
          <w:sz w:val="28"/>
        </w:rPr>
        <w:t xml:space="preserve"> </w:t>
      </w:r>
      <w:r>
        <w:rPr>
          <w:sz w:val="28"/>
        </w:rPr>
        <w:t>в</w:t>
      </w:r>
      <w:r>
        <w:rPr>
          <w:spacing w:val="1"/>
          <w:sz w:val="28"/>
        </w:rPr>
        <w:t xml:space="preserve"> </w:t>
      </w:r>
      <w:r>
        <w:rPr>
          <w:sz w:val="28"/>
        </w:rPr>
        <w:t>абсолютной</w:t>
      </w:r>
      <w:r>
        <w:rPr>
          <w:spacing w:val="1"/>
          <w:sz w:val="28"/>
        </w:rPr>
        <w:t xml:space="preserve"> </w:t>
      </w:r>
      <w:r>
        <w:rPr>
          <w:sz w:val="28"/>
        </w:rPr>
        <w:t>форме),</w:t>
      </w:r>
      <w:r>
        <w:rPr>
          <w:spacing w:val="1"/>
          <w:sz w:val="28"/>
        </w:rPr>
        <w:t xml:space="preserve"> </w:t>
      </w:r>
      <w:r>
        <w:rPr>
          <w:sz w:val="28"/>
        </w:rPr>
        <w:t>притяжательные,</w:t>
      </w:r>
      <w:r>
        <w:rPr>
          <w:spacing w:val="1"/>
          <w:sz w:val="28"/>
        </w:rPr>
        <w:t xml:space="preserve"> </w:t>
      </w:r>
      <w:r>
        <w:rPr>
          <w:sz w:val="28"/>
        </w:rPr>
        <w:t>возвратные,</w:t>
      </w:r>
      <w:r>
        <w:rPr>
          <w:spacing w:val="1"/>
          <w:sz w:val="28"/>
        </w:rPr>
        <w:t xml:space="preserve"> </w:t>
      </w:r>
      <w:r>
        <w:rPr>
          <w:sz w:val="28"/>
        </w:rPr>
        <w:t>указательные,</w:t>
      </w:r>
      <w:r>
        <w:rPr>
          <w:spacing w:val="-5"/>
          <w:sz w:val="28"/>
        </w:rPr>
        <w:t xml:space="preserve"> </w:t>
      </w:r>
      <w:r>
        <w:rPr>
          <w:sz w:val="28"/>
        </w:rPr>
        <w:t>неопределенные</w:t>
      </w:r>
      <w:r>
        <w:rPr>
          <w:spacing w:val="-4"/>
          <w:sz w:val="28"/>
        </w:rPr>
        <w:t xml:space="preserve"> </w:t>
      </w:r>
      <w:r>
        <w:rPr>
          <w:sz w:val="28"/>
        </w:rPr>
        <w:t>и</w:t>
      </w:r>
      <w:r>
        <w:rPr>
          <w:spacing w:val="-6"/>
          <w:sz w:val="28"/>
        </w:rPr>
        <w:t xml:space="preserve"> </w:t>
      </w:r>
      <w:r>
        <w:rPr>
          <w:sz w:val="28"/>
        </w:rPr>
        <w:t>их</w:t>
      </w:r>
      <w:r>
        <w:rPr>
          <w:spacing w:val="-7"/>
          <w:sz w:val="28"/>
        </w:rPr>
        <w:t xml:space="preserve"> </w:t>
      </w:r>
      <w:r>
        <w:rPr>
          <w:sz w:val="28"/>
        </w:rPr>
        <w:t>производные,</w:t>
      </w:r>
      <w:r>
        <w:rPr>
          <w:spacing w:val="-5"/>
          <w:sz w:val="28"/>
        </w:rPr>
        <w:t xml:space="preserve"> </w:t>
      </w:r>
      <w:r>
        <w:rPr>
          <w:sz w:val="28"/>
        </w:rPr>
        <w:t>относительные,</w:t>
      </w:r>
      <w:r>
        <w:rPr>
          <w:spacing w:val="-4"/>
          <w:sz w:val="28"/>
        </w:rPr>
        <w:t xml:space="preserve"> </w:t>
      </w:r>
      <w:r>
        <w:rPr>
          <w:sz w:val="28"/>
        </w:rPr>
        <w:t>вопросительные;</w:t>
      </w:r>
    </w:p>
    <w:p w:rsidR="00003555" w:rsidRDefault="00857D33" w:rsidP="003F7C5A">
      <w:pPr>
        <w:pStyle w:val="TableParagraph"/>
        <w:numPr>
          <w:ilvl w:val="1"/>
          <w:numId w:val="67"/>
        </w:numPr>
        <w:tabs>
          <w:tab w:val="left" w:pos="1247"/>
        </w:tabs>
        <w:ind w:right="549" w:firstLine="708"/>
        <w:rPr>
          <w:sz w:val="28"/>
        </w:rPr>
      </w:pPr>
      <w:r>
        <w:rPr>
          <w:sz w:val="28"/>
        </w:rPr>
        <w:t>распознавать и употреблять в речи имена прилагательные в положительной,</w:t>
      </w:r>
      <w:r>
        <w:rPr>
          <w:spacing w:val="-67"/>
          <w:sz w:val="28"/>
        </w:rPr>
        <w:t xml:space="preserve"> </w:t>
      </w:r>
      <w:r>
        <w:rPr>
          <w:sz w:val="28"/>
        </w:rPr>
        <w:t>сравнительной</w:t>
      </w:r>
      <w:r>
        <w:rPr>
          <w:spacing w:val="-3"/>
          <w:sz w:val="28"/>
        </w:rPr>
        <w:t xml:space="preserve"> </w:t>
      </w:r>
      <w:r>
        <w:rPr>
          <w:sz w:val="28"/>
        </w:rPr>
        <w:t>и</w:t>
      </w:r>
      <w:r>
        <w:rPr>
          <w:spacing w:val="-3"/>
          <w:sz w:val="28"/>
        </w:rPr>
        <w:t xml:space="preserve"> </w:t>
      </w:r>
      <w:r>
        <w:rPr>
          <w:sz w:val="28"/>
        </w:rPr>
        <w:t>превосходной</w:t>
      </w:r>
      <w:r>
        <w:rPr>
          <w:spacing w:val="-2"/>
          <w:sz w:val="28"/>
        </w:rPr>
        <w:t xml:space="preserve"> </w:t>
      </w:r>
      <w:r>
        <w:rPr>
          <w:sz w:val="28"/>
        </w:rPr>
        <w:t>степенях,</w:t>
      </w:r>
      <w:r>
        <w:rPr>
          <w:spacing w:val="-4"/>
          <w:sz w:val="28"/>
        </w:rPr>
        <w:t xml:space="preserve"> </w:t>
      </w:r>
      <w:r>
        <w:rPr>
          <w:sz w:val="28"/>
        </w:rPr>
        <w:t>образованные</w:t>
      </w:r>
      <w:r>
        <w:rPr>
          <w:spacing w:val="-5"/>
          <w:sz w:val="28"/>
        </w:rPr>
        <w:t xml:space="preserve"> </w:t>
      </w:r>
      <w:r>
        <w:rPr>
          <w:sz w:val="28"/>
        </w:rPr>
        <w:t>по</w:t>
      </w:r>
      <w:r>
        <w:rPr>
          <w:spacing w:val="-6"/>
          <w:sz w:val="28"/>
        </w:rPr>
        <w:t xml:space="preserve"> </w:t>
      </w:r>
      <w:r>
        <w:rPr>
          <w:sz w:val="28"/>
        </w:rPr>
        <w:t>правилу,</w:t>
      </w:r>
      <w:r>
        <w:rPr>
          <w:spacing w:val="-4"/>
          <w:sz w:val="28"/>
        </w:rPr>
        <w:t xml:space="preserve"> </w:t>
      </w:r>
      <w:r>
        <w:rPr>
          <w:sz w:val="28"/>
        </w:rPr>
        <w:t>и</w:t>
      </w:r>
      <w:r>
        <w:rPr>
          <w:spacing w:val="-2"/>
          <w:sz w:val="28"/>
        </w:rPr>
        <w:t xml:space="preserve"> </w:t>
      </w:r>
      <w:r>
        <w:rPr>
          <w:sz w:val="28"/>
        </w:rPr>
        <w:t>исключения;</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67"/>
        </w:numPr>
        <w:tabs>
          <w:tab w:val="left" w:pos="1247"/>
        </w:tabs>
        <w:spacing w:before="74"/>
        <w:ind w:right="542" w:firstLine="708"/>
        <w:rPr>
          <w:sz w:val="28"/>
        </w:rPr>
      </w:pPr>
      <w:r>
        <w:rPr>
          <w:sz w:val="28"/>
        </w:rPr>
        <w:lastRenderedPageBreak/>
        <w:t>распознавать и употреблять в речи наречия времени и образа действия и</w:t>
      </w:r>
      <w:r>
        <w:rPr>
          <w:spacing w:val="1"/>
          <w:sz w:val="28"/>
        </w:rPr>
        <w:t xml:space="preserve"> </w:t>
      </w:r>
      <w:r>
        <w:rPr>
          <w:sz w:val="28"/>
        </w:rPr>
        <w:t>слова,</w:t>
      </w:r>
      <w:r>
        <w:rPr>
          <w:spacing w:val="1"/>
          <w:sz w:val="28"/>
        </w:rPr>
        <w:t xml:space="preserve"> </w:t>
      </w:r>
      <w:r>
        <w:rPr>
          <w:sz w:val="28"/>
        </w:rPr>
        <w:t>выражающие</w:t>
      </w:r>
      <w:r>
        <w:rPr>
          <w:spacing w:val="1"/>
          <w:sz w:val="28"/>
        </w:rPr>
        <w:t xml:space="preserve"> </w:t>
      </w:r>
      <w:r>
        <w:rPr>
          <w:sz w:val="28"/>
        </w:rPr>
        <w:t>количество</w:t>
      </w:r>
      <w:r>
        <w:rPr>
          <w:spacing w:val="1"/>
          <w:sz w:val="28"/>
        </w:rPr>
        <w:t xml:space="preserve"> </w:t>
      </w:r>
      <w:r>
        <w:rPr>
          <w:sz w:val="28"/>
        </w:rPr>
        <w:t>(</w:t>
      </w:r>
      <w:r>
        <w:rPr>
          <w:i/>
          <w:sz w:val="28"/>
        </w:rPr>
        <w:t>many</w:t>
      </w:r>
      <w:r>
        <w:rPr>
          <w:sz w:val="28"/>
        </w:rPr>
        <w:t>/</w:t>
      </w:r>
      <w:r>
        <w:rPr>
          <w:i/>
          <w:sz w:val="28"/>
        </w:rPr>
        <w:t>much</w:t>
      </w:r>
      <w:r>
        <w:rPr>
          <w:sz w:val="28"/>
        </w:rPr>
        <w:t>,</w:t>
      </w:r>
      <w:r>
        <w:rPr>
          <w:spacing w:val="1"/>
          <w:sz w:val="28"/>
        </w:rPr>
        <w:t xml:space="preserve"> </w:t>
      </w:r>
      <w:r>
        <w:rPr>
          <w:i/>
          <w:sz w:val="28"/>
        </w:rPr>
        <w:t>few</w:t>
      </w:r>
      <w:r>
        <w:rPr>
          <w:sz w:val="28"/>
        </w:rPr>
        <w:t>/</w:t>
      </w:r>
      <w:r>
        <w:rPr>
          <w:i/>
          <w:sz w:val="28"/>
        </w:rPr>
        <w:t>afew</w:t>
      </w:r>
      <w:r>
        <w:rPr>
          <w:sz w:val="28"/>
        </w:rPr>
        <w:t>,</w:t>
      </w:r>
      <w:r>
        <w:rPr>
          <w:spacing w:val="1"/>
          <w:sz w:val="28"/>
        </w:rPr>
        <w:t xml:space="preserve"> </w:t>
      </w:r>
      <w:r>
        <w:rPr>
          <w:i/>
          <w:sz w:val="28"/>
        </w:rPr>
        <w:t>little</w:t>
      </w:r>
      <w:r>
        <w:rPr>
          <w:sz w:val="28"/>
        </w:rPr>
        <w:t>/</w:t>
      </w:r>
      <w:r>
        <w:rPr>
          <w:i/>
          <w:sz w:val="28"/>
        </w:rPr>
        <w:t>alittle</w:t>
      </w:r>
      <w:r>
        <w:rPr>
          <w:sz w:val="28"/>
        </w:rPr>
        <w:t>);</w:t>
      </w:r>
      <w:r>
        <w:rPr>
          <w:spacing w:val="1"/>
          <w:sz w:val="28"/>
        </w:rPr>
        <w:t xml:space="preserve"> </w:t>
      </w:r>
      <w:r>
        <w:rPr>
          <w:sz w:val="28"/>
        </w:rPr>
        <w:t>наречия</w:t>
      </w:r>
      <w:r>
        <w:rPr>
          <w:spacing w:val="1"/>
          <w:sz w:val="28"/>
        </w:rPr>
        <w:t xml:space="preserve"> </w:t>
      </w:r>
      <w:r>
        <w:rPr>
          <w:sz w:val="28"/>
        </w:rPr>
        <w:t>в</w:t>
      </w:r>
      <w:r>
        <w:rPr>
          <w:spacing w:val="-67"/>
          <w:sz w:val="28"/>
        </w:rPr>
        <w:t xml:space="preserve"> </w:t>
      </w:r>
      <w:r>
        <w:rPr>
          <w:sz w:val="28"/>
        </w:rPr>
        <w:t>положительной, сравнительной и превосходной степенях, образованные по правилу</w:t>
      </w:r>
      <w:r>
        <w:rPr>
          <w:spacing w:val="1"/>
          <w:sz w:val="28"/>
        </w:rPr>
        <w:t xml:space="preserve"> </w:t>
      </w:r>
      <w:r>
        <w:rPr>
          <w:sz w:val="28"/>
        </w:rPr>
        <w:t>и</w:t>
      </w:r>
      <w:r>
        <w:rPr>
          <w:spacing w:val="-1"/>
          <w:sz w:val="28"/>
        </w:rPr>
        <w:t xml:space="preserve"> </w:t>
      </w:r>
      <w:r>
        <w:rPr>
          <w:sz w:val="28"/>
        </w:rPr>
        <w:t>исключения;</w:t>
      </w:r>
    </w:p>
    <w:p w:rsidR="00003555" w:rsidRDefault="00857D33" w:rsidP="003F7C5A">
      <w:pPr>
        <w:pStyle w:val="TableParagraph"/>
        <w:numPr>
          <w:ilvl w:val="1"/>
          <w:numId w:val="67"/>
        </w:numPr>
        <w:tabs>
          <w:tab w:val="left" w:pos="1247"/>
        </w:tabs>
        <w:ind w:right="552" w:firstLine="70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количественные</w:t>
      </w:r>
      <w:r>
        <w:rPr>
          <w:spacing w:val="1"/>
          <w:sz w:val="28"/>
        </w:rPr>
        <w:t xml:space="preserve"> </w:t>
      </w:r>
      <w:r>
        <w:rPr>
          <w:sz w:val="28"/>
        </w:rPr>
        <w:t>и</w:t>
      </w:r>
      <w:r>
        <w:rPr>
          <w:spacing w:val="1"/>
          <w:sz w:val="28"/>
        </w:rPr>
        <w:t xml:space="preserve"> </w:t>
      </w:r>
      <w:r>
        <w:rPr>
          <w:sz w:val="28"/>
        </w:rPr>
        <w:t>порядковые</w:t>
      </w:r>
      <w:r>
        <w:rPr>
          <w:spacing w:val="1"/>
          <w:sz w:val="28"/>
        </w:rPr>
        <w:t xml:space="preserve"> </w:t>
      </w:r>
      <w:r>
        <w:rPr>
          <w:sz w:val="28"/>
        </w:rPr>
        <w:t>числительные;</w:t>
      </w:r>
    </w:p>
    <w:p w:rsidR="00003555" w:rsidRDefault="00857D33" w:rsidP="003F7C5A">
      <w:pPr>
        <w:pStyle w:val="TableParagraph"/>
        <w:numPr>
          <w:ilvl w:val="1"/>
          <w:numId w:val="67"/>
        </w:numPr>
        <w:tabs>
          <w:tab w:val="left" w:pos="1247"/>
        </w:tabs>
        <w:ind w:right="543" w:firstLine="708"/>
        <w:rPr>
          <w:sz w:val="28"/>
        </w:rPr>
      </w:pPr>
      <w:r>
        <w:rPr>
          <w:sz w:val="28"/>
        </w:rPr>
        <w:t>распознавать и употреблять в речи глаголы в наиболее употребительных</w:t>
      </w:r>
      <w:r>
        <w:rPr>
          <w:spacing w:val="1"/>
          <w:sz w:val="28"/>
        </w:rPr>
        <w:t xml:space="preserve"> </w:t>
      </w:r>
      <w:r>
        <w:rPr>
          <w:sz w:val="28"/>
        </w:rPr>
        <w:t>временных</w:t>
      </w:r>
      <w:r>
        <w:rPr>
          <w:spacing w:val="1"/>
          <w:sz w:val="28"/>
        </w:rPr>
        <w:t xml:space="preserve"> </w:t>
      </w:r>
      <w:r>
        <w:rPr>
          <w:sz w:val="28"/>
        </w:rPr>
        <w:t>формах</w:t>
      </w:r>
      <w:r>
        <w:rPr>
          <w:spacing w:val="1"/>
          <w:sz w:val="28"/>
        </w:rPr>
        <w:t xml:space="preserve"> </w:t>
      </w:r>
      <w:r>
        <w:rPr>
          <w:sz w:val="28"/>
        </w:rPr>
        <w:t>действительного</w:t>
      </w:r>
      <w:r>
        <w:rPr>
          <w:spacing w:val="1"/>
          <w:sz w:val="28"/>
        </w:rPr>
        <w:t xml:space="preserve"> </w:t>
      </w:r>
      <w:r>
        <w:rPr>
          <w:sz w:val="28"/>
        </w:rPr>
        <w:t>залога:</w:t>
      </w:r>
      <w:r>
        <w:rPr>
          <w:spacing w:val="1"/>
          <w:sz w:val="28"/>
        </w:rPr>
        <w:t xml:space="preserve"> </w:t>
      </w:r>
      <w:r>
        <w:rPr>
          <w:sz w:val="28"/>
        </w:rPr>
        <w:t>Present</w:t>
      </w:r>
      <w:r>
        <w:rPr>
          <w:spacing w:val="1"/>
          <w:sz w:val="28"/>
        </w:rPr>
        <w:t xml:space="preserve"> </w:t>
      </w:r>
      <w:r>
        <w:rPr>
          <w:sz w:val="28"/>
        </w:rPr>
        <w:t>Simple,</w:t>
      </w:r>
      <w:r>
        <w:rPr>
          <w:spacing w:val="1"/>
          <w:sz w:val="28"/>
        </w:rPr>
        <w:t xml:space="preserve"> </w:t>
      </w:r>
      <w:r>
        <w:rPr>
          <w:sz w:val="28"/>
        </w:rPr>
        <w:t>Future</w:t>
      </w:r>
      <w:r>
        <w:rPr>
          <w:spacing w:val="1"/>
          <w:sz w:val="28"/>
        </w:rPr>
        <w:t xml:space="preserve"> </w:t>
      </w:r>
      <w:r>
        <w:rPr>
          <w:sz w:val="28"/>
        </w:rPr>
        <w:t>Simple</w:t>
      </w:r>
      <w:r>
        <w:rPr>
          <w:spacing w:val="1"/>
          <w:sz w:val="28"/>
        </w:rPr>
        <w:t xml:space="preserve"> </w:t>
      </w:r>
      <w:r>
        <w:rPr>
          <w:sz w:val="28"/>
        </w:rPr>
        <w:t>и</w:t>
      </w:r>
      <w:r>
        <w:rPr>
          <w:spacing w:val="1"/>
          <w:sz w:val="28"/>
        </w:rPr>
        <w:t xml:space="preserve"> </w:t>
      </w:r>
      <w:r>
        <w:rPr>
          <w:sz w:val="28"/>
        </w:rPr>
        <w:t>Past</w:t>
      </w:r>
      <w:r>
        <w:rPr>
          <w:spacing w:val="-67"/>
          <w:sz w:val="28"/>
        </w:rPr>
        <w:t xml:space="preserve"> </w:t>
      </w:r>
      <w:r>
        <w:rPr>
          <w:sz w:val="28"/>
        </w:rPr>
        <w:t>Simple,</w:t>
      </w:r>
      <w:r>
        <w:rPr>
          <w:spacing w:val="-2"/>
          <w:sz w:val="28"/>
        </w:rPr>
        <w:t xml:space="preserve"> </w:t>
      </w:r>
      <w:r>
        <w:rPr>
          <w:sz w:val="28"/>
        </w:rPr>
        <w:t>Present</w:t>
      </w:r>
      <w:r>
        <w:rPr>
          <w:spacing w:val="1"/>
          <w:sz w:val="28"/>
        </w:rPr>
        <w:t xml:space="preserve"> </w:t>
      </w:r>
      <w:r>
        <w:rPr>
          <w:sz w:val="28"/>
        </w:rPr>
        <w:t>и</w:t>
      </w:r>
      <w:r>
        <w:rPr>
          <w:spacing w:val="-1"/>
          <w:sz w:val="28"/>
        </w:rPr>
        <w:t xml:space="preserve"> </w:t>
      </w:r>
      <w:r>
        <w:rPr>
          <w:sz w:val="28"/>
        </w:rPr>
        <w:t>Past</w:t>
      </w:r>
      <w:r>
        <w:rPr>
          <w:spacing w:val="1"/>
          <w:sz w:val="28"/>
        </w:rPr>
        <w:t xml:space="preserve"> </w:t>
      </w:r>
      <w:r>
        <w:rPr>
          <w:sz w:val="28"/>
        </w:rPr>
        <w:t>Continuous,</w:t>
      </w:r>
      <w:r>
        <w:rPr>
          <w:spacing w:val="-2"/>
          <w:sz w:val="28"/>
        </w:rPr>
        <w:t xml:space="preserve"> </w:t>
      </w:r>
      <w:r>
        <w:rPr>
          <w:sz w:val="28"/>
        </w:rPr>
        <w:t>Present</w:t>
      </w:r>
      <w:r>
        <w:rPr>
          <w:spacing w:val="-1"/>
          <w:sz w:val="28"/>
        </w:rPr>
        <w:t xml:space="preserve"> </w:t>
      </w:r>
      <w:r>
        <w:rPr>
          <w:sz w:val="28"/>
        </w:rPr>
        <w:t>Perfect;</w:t>
      </w:r>
    </w:p>
    <w:p w:rsidR="00003555" w:rsidRDefault="00857D33" w:rsidP="003F7C5A">
      <w:pPr>
        <w:pStyle w:val="TableParagraph"/>
        <w:numPr>
          <w:ilvl w:val="1"/>
          <w:numId w:val="67"/>
        </w:numPr>
        <w:tabs>
          <w:tab w:val="left" w:pos="1247"/>
        </w:tabs>
        <w:ind w:right="552" w:firstLine="708"/>
        <w:rPr>
          <w:i/>
          <w:sz w:val="28"/>
        </w:rPr>
      </w:pPr>
      <w:r>
        <w:rPr>
          <w:sz w:val="28"/>
        </w:rPr>
        <w:t>распознавать и употреблять в речи различные грамматические средства для</w:t>
      </w:r>
      <w:r>
        <w:rPr>
          <w:spacing w:val="1"/>
          <w:sz w:val="28"/>
        </w:rPr>
        <w:t xml:space="preserve"> </w:t>
      </w:r>
      <w:r>
        <w:rPr>
          <w:sz w:val="28"/>
        </w:rPr>
        <w:t>выражения</w:t>
      </w:r>
      <w:r>
        <w:rPr>
          <w:spacing w:val="-5"/>
          <w:sz w:val="28"/>
        </w:rPr>
        <w:t xml:space="preserve"> </w:t>
      </w:r>
      <w:r>
        <w:rPr>
          <w:sz w:val="28"/>
        </w:rPr>
        <w:t>будущего времени: Simple</w:t>
      </w:r>
      <w:r>
        <w:rPr>
          <w:spacing w:val="-1"/>
          <w:sz w:val="28"/>
        </w:rPr>
        <w:t xml:space="preserve"> </w:t>
      </w:r>
      <w:r>
        <w:rPr>
          <w:sz w:val="28"/>
        </w:rPr>
        <w:t>Future</w:t>
      </w:r>
      <w:r>
        <w:rPr>
          <w:i/>
          <w:sz w:val="28"/>
        </w:rPr>
        <w:t>,</w:t>
      </w:r>
      <w:r>
        <w:rPr>
          <w:i/>
          <w:spacing w:val="-5"/>
          <w:sz w:val="28"/>
        </w:rPr>
        <w:t xml:space="preserve"> </w:t>
      </w:r>
      <w:r>
        <w:rPr>
          <w:i/>
          <w:sz w:val="28"/>
        </w:rPr>
        <w:t>to</w:t>
      </w:r>
      <w:r>
        <w:rPr>
          <w:i/>
          <w:spacing w:val="-3"/>
          <w:sz w:val="28"/>
        </w:rPr>
        <w:t xml:space="preserve"> </w:t>
      </w:r>
      <w:r>
        <w:rPr>
          <w:i/>
          <w:sz w:val="28"/>
        </w:rPr>
        <w:t>be</w:t>
      </w:r>
      <w:r>
        <w:rPr>
          <w:i/>
          <w:spacing w:val="-1"/>
          <w:sz w:val="28"/>
        </w:rPr>
        <w:t xml:space="preserve"> </w:t>
      </w:r>
      <w:r>
        <w:rPr>
          <w:i/>
          <w:sz w:val="28"/>
        </w:rPr>
        <w:t>going</w:t>
      </w:r>
      <w:r>
        <w:rPr>
          <w:i/>
          <w:spacing w:val="-1"/>
          <w:sz w:val="28"/>
        </w:rPr>
        <w:t xml:space="preserve"> </w:t>
      </w:r>
      <w:r>
        <w:rPr>
          <w:i/>
          <w:sz w:val="28"/>
        </w:rPr>
        <w:t>to,</w:t>
      </w:r>
      <w:r>
        <w:rPr>
          <w:i/>
          <w:spacing w:val="-4"/>
          <w:sz w:val="28"/>
        </w:rPr>
        <w:t xml:space="preserve"> </w:t>
      </w:r>
      <w:r>
        <w:rPr>
          <w:sz w:val="28"/>
        </w:rPr>
        <w:t>Present Continuous</w:t>
      </w:r>
      <w:r>
        <w:rPr>
          <w:i/>
          <w:sz w:val="28"/>
        </w:rPr>
        <w:t>;</w:t>
      </w:r>
    </w:p>
    <w:p w:rsidR="00003555" w:rsidRDefault="00857D33" w:rsidP="003F7C5A">
      <w:pPr>
        <w:pStyle w:val="TableParagraph"/>
        <w:numPr>
          <w:ilvl w:val="1"/>
          <w:numId w:val="67"/>
        </w:numPr>
        <w:tabs>
          <w:tab w:val="left" w:pos="1247"/>
        </w:tabs>
        <w:ind w:right="553" w:firstLine="708"/>
        <w:rPr>
          <w:sz w:val="28"/>
        </w:rPr>
      </w:pPr>
      <w:r>
        <w:rPr>
          <w:sz w:val="28"/>
        </w:rPr>
        <w:t>распознавать и употреблять в речи модальные глаголы и их эквиваленты</w:t>
      </w:r>
      <w:r>
        <w:rPr>
          <w:spacing w:val="1"/>
          <w:sz w:val="28"/>
        </w:rPr>
        <w:t xml:space="preserve"> </w:t>
      </w:r>
      <w:r>
        <w:rPr>
          <w:sz w:val="28"/>
        </w:rPr>
        <w:t>(</w:t>
      </w:r>
      <w:r>
        <w:rPr>
          <w:i/>
          <w:sz w:val="28"/>
        </w:rPr>
        <w:t>may</w:t>
      </w:r>
      <w:r>
        <w:rPr>
          <w:sz w:val="28"/>
        </w:rPr>
        <w:t>,</w:t>
      </w:r>
      <w:r>
        <w:rPr>
          <w:i/>
          <w:sz w:val="28"/>
        </w:rPr>
        <w:t>can</w:t>
      </w:r>
      <w:r>
        <w:rPr>
          <w:sz w:val="28"/>
        </w:rPr>
        <w:t>,</w:t>
      </w:r>
      <w:r>
        <w:rPr>
          <w:i/>
          <w:sz w:val="28"/>
        </w:rPr>
        <w:t>could</w:t>
      </w:r>
      <w:r>
        <w:rPr>
          <w:sz w:val="28"/>
        </w:rPr>
        <w:t>,</w:t>
      </w:r>
      <w:r>
        <w:rPr>
          <w:i/>
          <w:sz w:val="28"/>
        </w:rPr>
        <w:t>beableto</w:t>
      </w:r>
      <w:r>
        <w:rPr>
          <w:sz w:val="28"/>
        </w:rPr>
        <w:t>,</w:t>
      </w:r>
      <w:r>
        <w:rPr>
          <w:i/>
          <w:sz w:val="28"/>
        </w:rPr>
        <w:t>must</w:t>
      </w:r>
      <w:r>
        <w:rPr>
          <w:sz w:val="28"/>
        </w:rPr>
        <w:t>,</w:t>
      </w:r>
      <w:r>
        <w:rPr>
          <w:i/>
          <w:sz w:val="28"/>
        </w:rPr>
        <w:t>haveto</w:t>
      </w:r>
      <w:r>
        <w:rPr>
          <w:sz w:val="28"/>
        </w:rPr>
        <w:t>,</w:t>
      </w:r>
      <w:r>
        <w:rPr>
          <w:spacing w:val="-2"/>
          <w:sz w:val="28"/>
        </w:rPr>
        <w:t xml:space="preserve"> </w:t>
      </w:r>
      <w:r>
        <w:rPr>
          <w:i/>
          <w:sz w:val="28"/>
        </w:rPr>
        <w:t>should</w:t>
      </w:r>
      <w:r>
        <w:rPr>
          <w:sz w:val="28"/>
        </w:rPr>
        <w:t>);</w:t>
      </w:r>
    </w:p>
    <w:p w:rsidR="00003555" w:rsidRDefault="00857D33" w:rsidP="003F7C5A">
      <w:pPr>
        <w:pStyle w:val="TableParagraph"/>
        <w:numPr>
          <w:ilvl w:val="1"/>
          <w:numId w:val="67"/>
        </w:numPr>
        <w:tabs>
          <w:tab w:val="left" w:pos="1247"/>
        </w:tabs>
        <w:ind w:right="552" w:firstLine="70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глаголы</w:t>
      </w:r>
      <w:r>
        <w:rPr>
          <w:spacing w:val="1"/>
          <w:sz w:val="28"/>
        </w:rPr>
        <w:t xml:space="preserve"> </w:t>
      </w:r>
      <w:r>
        <w:rPr>
          <w:sz w:val="28"/>
        </w:rPr>
        <w:t>в</w:t>
      </w:r>
      <w:r>
        <w:rPr>
          <w:spacing w:val="1"/>
          <w:sz w:val="28"/>
        </w:rPr>
        <w:t xml:space="preserve"> </w:t>
      </w:r>
      <w:r>
        <w:rPr>
          <w:sz w:val="28"/>
        </w:rPr>
        <w:t>следующих</w:t>
      </w:r>
      <w:r>
        <w:rPr>
          <w:spacing w:val="1"/>
          <w:sz w:val="28"/>
        </w:rPr>
        <w:t xml:space="preserve"> </w:t>
      </w:r>
      <w:r>
        <w:rPr>
          <w:sz w:val="28"/>
        </w:rPr>
        <w:t>формах</w:t>
      </w:r>
      <w:r>
        <w:rPr>
          <w:spacing w:val="1"/>
          <w:sz w:val="28"/>
        </w:rPr>
        <w:t xml:space="preserve"> </w:t>
      </w:r>
      <w:r>
        <w:rPr>
          <w:sz w:val="28"/>
        </w:rPr>
        <w:t>страдательного залога:</w:t>
      </w:r>
      <w:r>
        <w:rPr>
          <w:spacing w:val="1"/>
          <w:sz w:val="28"/>
        </w:rPr>
        <w:t xml:space="preserve"> </w:t>
      </w:r>
      <w:r>
        <w:rPr>
          <w:sz w:val="28"/>
        </w:rPr>
        <w:t>PresentSimplePassive,</w:t>
      </w:r>
      <w:r>
        <w:rPr>
          <w:spacing w:val="-2"/>
          <w:sz w:val="28"/>
        </w:rPr>
        <w:t xml:space="preserve"> </w:t>
      </w:r>
      <w:r>
        <w:rPr>
          <w:sz w:val="28"/>
        </w:rPr>
        <w:t>PastSimplePassive;</w:t>
      </w:r>
    </w:p>
    <w:p w:rsidR="00003555" w:rsidRDefault="00857D33" w:rsidP="003F7C5A">
      <w:pPr>
        <w:pStyle w:val="TableParagraph"/>
        <w:numPr>
          <w:ilvl w:val="1"/>
          <w:numId w:val="67"/>
        </w:numPr>
        <w:tabs>
          <w:tab w:val="left" w:pos="1247"/>
        </w:tabs>
        <w:ind w:right="553" w:firstLine="708"/>
        <w:rPr>
          <w:sz w:val="28"/>
        </w:rPr>
      </w:pPr>
      <w:r>
        <w:rPr>
          <w:sz w:val="28"/>
        </w:rPr>
        <w:t>распознавать и употреблять в речи предлоги места, времени, направления;</w:t>
      </w:r>
      <w:r>
        <w:rPr>
          <w:spacing w:val="1"/>
          <w:sz w:val="28"/>
        </w:rPr>
        <w:t xml:space="preserve"> </w:t>
      </w:r>
      <w:r>
        <w:rPr>
          <w:sz w:val="28"/>
        </w:rPr>
        <w:t>предлоги,</w:t>
      </w:r>
      <w:r>
        <w:rPr>
          <w:spacing w:val="-2"/>
          <w:sz w:val="28"/>
        </w:rPr>
        <w:t xml:space="preserve"> </w:t>
      </w:r>
      <w:r>
        <w:rPr>
          <w:sz w:val="28"/>
        </w:rPr>
        <w:t>употребляемые</w:t>
      </w:r>
      <w:r>
        <w:rPr>
          <w:spacing w:val="-1"/>
          <w:sz w:val="28"/>
        </w:rPr>
        <w:t xml:space="preserve"> </w:t>
      </w:r>
      <w:r>
        <w:rPr>
          <w:sz w:val="28"/>
        </w:rPr>
        <w:t>при глаголах в</w:t>
      </w:r>
      <w:r>
        <w:rPr>
          <w:spacing w:val="-1"/>
          <w:sz w:val="28"/>
        </w:rPr>
        <w:t xml:space="preserve"> </w:t>
      </w:r>
      <w:r>
        <w:rPr>
          <w:sz w:val="28"/>
        </w:rPr>
        <w:t>страдательном</w:t>
      </w:r>
      <w:r>
        <w:rPr>
          <w:spacing w:val="-1"/>
          <w:sz w:val="28"/>
        </w:rPr>
        <w:t xml:space="preserve"> </w:t>
      </w:r>
      <w:r>
        <w:rPr>
          <w:sz w:val="28"/>
        </w:rPr>
        <w:t>залоге.</w:t>
      </w:r>
    </w:p>
    <w:p w:rsidR="00003555" w:rsidRDefault="00857D33">
      <w:pPr>
        <w:pStyle w:val="2"/>
        <w:spacing w:line="320"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ind w:right="543" w:firstLine="708"/>
        <w:rPr>
          <w:i/>
          <w:sz w:val="28"/>
        </w:rPr>
      </w:pPr>
      <w:r>
        <w:rPr>
          <w:i/>
          <w:sz w:val="28"/>
        </w:rPr>
        <w:t>распознавать сложноподчиненные предложения с придаточными: времени</w:t>
      </w:r>
      <w:r>
        <w:rPr>
          <w:i/>
          <w:spacing w:val="1"/>
          <w:sz w:val="28"/>
        </w:rPr>
        <w:t xml:space="preserve"> </w:t>
      </w:r>
      <w:r>
        <w:rPr>
          <w:i/>
          <w:sz w:val="28"/>
        </w:rPr>
        <w:t>с союзом since; цели с союзом sothat; условия с союзом unless; определительными с</w:t>
      </w:r>
      <w:r>
        <w:rPr>
          <w:i/>
          <w:spacing w:val="1"/>
          <w:sz w:val="28"/>
        </w:rPr>
        <w:t xml:space="preserve"> </w:t>
      </w:r>
      <w:r>
        <w:rPr>
          <w:i/>
          <w:sz w:val="28"/>
        </w:rPr>
        <w:t>союзами who,</w:t>
      </w:r>
      <w:r>
        <w:rPr>
          <w:i/>
          <w:spacing w:val="-1"/>
          <w:sz w:val="28"/>
        </w:rPr>
        <w:t xml:space="preserve"> </w:t>
      </w:r>
      <w:r>
        <w:rPr>
          <w:i/>
          <w:sz w:val="28"/>
        </w:rPr>
        <w:t>which,</w:t>
      </w:r>
      <w:r>
        <w:rPr>
          <w:i/>
          <w:spacing w:val="-4"/>
          <w:sz w:val="28"/>
        </w:rPr>
        <w:t xml:space="preserve"> </w:t>
      </w:r>
      <w:r>
        <w:rPr>
          <w:i/>
          <w:sz w:val="28"/>
        </w:rPr>
        <w:t>that;</w:t>
      </w:r>
    </w:p>
    <w:p w:rsidR="00003555" w:rsidRDefault="00857D33" w:rsidP="003F7C5A">
      <w:pPr>
        <w:pStyle w:val="TableParagraph"/>
        <w:numPr>
          <w:ilvl w:val="1"/>
          <w:numId w:val="67"/>
        </w:numPr>
        <w:tabs>
          <w:tab w:val="left" w:pos="1247"/>
        </w:tabs>
        <w:ind w:right="550" w:firstLine="708"/>
        <w:rPr>
          <w:i/>
          <w:sz w:val="28"/>
        </w:rPr>
      </w:pPr>
      <w:r>
        <w:rPr>
          <w:i/>
          <w:sz w:val="28"/>
        </w:rPr>
        <w:t>распознавать и употреблять в речи сложноподчиненные предложения с</w:t>
      </w:r>
      <w:r>
        <w:rPr>
          <w:i/>
          <w:spacing w:val="1"/>
          <w:sz w:val="28"/>
        </w:rPr>
        <w:t xml:space="preserve"> </w:t>
      </w:r>
      <w:r>
        <w:rPr>
          <w:i/>
          <w:sz w:val="28"/>
        </w:rPr>
        <w:t>союзами whoever,</w:t>
      </w:r>
      <w:r>
        <w:rPr>
          <w:i/>
          <w:spacing w:val="-1"/>
          <w:sz w:val="28"/>
        </w:rPr>
        <w:t xml:space="preserve"> </w:t>
      </w:r>
      <w:r>
        <w:rPr>
          <w:i/>
          <w:sz w:val="28"/>
        </w:rPr>
        <w:t>whatever,</w:t>
      </w:r>
      <w:r>
        <w:rPr>
          <w:i/>
          <w:spacing w:val="-1"/>
          <w:sz w:val="28"/>
        </w:rPr>
        <w:t xml:space="preserve"> </w:t>
      </w:r>
      <w:r>
        <w:rPr>
          <w:i/>
          <w:sz w:val="28"/>
        </w:rPr>
        <w:t>however,</w:t>
      </w:r>
      <w:r>
        <w:rPr>
          <w:i/>
          <w:spacing w:val="-1"/>
          <w:sz w:val="28"/>
        </w:rPr>
        <w:t xml:space="preserve"> </w:t>
      </w:r>
      <w:r>
        <w:rPr>
          <w:i/>
          <w:sz w:val="28"/>
        </w:rPr>
        <w:t>whenever;</w:t>
      </w:r>
    </w:p>
    <w:p w:rsidR="00003555" w:rsidRDefault="00857D33" w:rsidP="003F7C5A">
      <w:pPr>
        <w:pStyle w:val="TableParagraph"/>
        <w:numPr>
          <w:ilvl w:val="1"/>
          <w:numId w:val="67"/>
        </w:numPr>
        <w:tabs>
          <w:tab w:val="left" w:pos="1247"/>
        </w:tabs>
        <w:ind w:right="542" w:firstLine="708"/>
        <w:rPr>
          <w:i/>
          <w:sz w:val="28"/>
        </w:rPr>
      </w:pPr>
      <w:r>
        <w:rPr>
          <w:i/>
          <w:sz w:val="28"/>
        </w:rPr>
        <w:t>распознавать и употреблять в речи предложения с конструкциями as … as;</w:t>
      </w:r>
      <w:r>
        <w:rPr>
          <w:i/>
          <w:spacing w:val="-67"/>
          <w:sz w:val="28"/>
        </w:rPr>
        <w:t xml:space="preserve"> </w:t>
      </w:r>
      <w:r>
        <w:rPr>
          <w:i/>
          <w:sz w:val="28"/>
        </w:rPr>
        <w:t>notso …</w:t>
      </w:r>
      <w:r>
        <w:rPr>
          <w:i/>
          <w:spacing w:val="-3"/>
          <w:sz w:val="28"/>
        </w:rPr>
        <w:t xml:space="preserve"> </w:t>
      </w:r>
      <w:r>
        <w:rPr>
          <w:i/>
          <w:sz w:val="28"/>
        </w:rPr>
        <w:t>as;</w:t>
      </w:r>
      <w:r>
        <w:rPr>
          <w:i/>
          <w:spacing w:val="-3"/>
          <w:sz w:val="28"/>
        </w:rPr>
        <w:t xml:space="preserve"> </w:t>
      </w:r>
      <w:r>
        <w:rPr>
          <w:i/>
          <w:sz w:val="28"/>
        </w:rPr>
        <w:t>either</w:t>
      </w:r>
      <w:r>
        <w:rPr>
          <w:i/>
          <w:spacing w:val="1"/>
          <w:sz w:val="28"/>
        </w:rPr>
        <w:t xml:space="preserve"> </w:t>
      </w:r>
      <w:r>
        <w:rPr>
          <w:i/>
          <w:sz w:val="28"/>
        </w:rPr>
        <w:t>…</w:t>
      </w:r>
      <w:r>
        <w:rPr>
          <w:i/>
          <w:spacing w:val="-3"/>
          <w:sz w:val="28"/>
        </w:rPr>
        <w:t xml:space="preserve"> </w:t>
      </w:r>
      <w:r>
        <w:rPr>
          <w:i/>
          <w:sz w:val="28"/>
        </w:rPr>
        <w:t>or;</w:t>
      </w:r>
      <w:r>
        <w:rPr>
          <w:i/>
          <w:spacing w:val="-3"/>
          <w:sz w:val="28"/>
        </w:rPr>
        <w:t xml:space="preserve"> </w:t>
      </w:r>
      <w:r>
        <w:rPr>
          <w:i/>
          <w:sz w:val="28"/>
        </w:rPr>
        <w:t>neither</w:t>
      </w:r>
      <w:r>
        <w:rPr>
          <w:i/>
          <w:spacing w:val="1"/>
          <w:sz w:val="28"/>
        </w:rPr>
        <w:t xml:space="preserve"> </w:t>
      </w:r>
      <w:r>
        <w:rPr>
          <w:i/>
          <w:sz w:val="28"/>
        </w:rPr>
        <w:t>…</w:t>
      </w:r>
      <w:r>
        <w:rPr>
          <w:i/>
          <w:spacing w:val="-1"/>
          <w:sz w:val="28"/>
        </w:rPr>
        <w:t xml:space="preserve"> </w:t>
      </w:r>
      <w:r>
        <w:rPr>
          <w:i/>
          <w:sz w:val="28"/>
        </w:rPr>
        <w:t>nor;</w:t>
      </w:r>
    </w:p>
    <w:p w:rsidR="00003555" w:rsidRDefault="00857D33" w:rsidP="003F7C5A">
      <w:pPr>
        <w:pStyle w:val="TableParagraph"/>
        <w:numPr>
          <w:ilvl w:val="1"/>
          <w:numId w:val="67"/>
        </w:numPr>
        <w:tabs>
          <w:tab w:val="left" w:pos="1247"/>
        </w:tabs>
        <w:spacing w:line="342" w:lineRule="exact"/>
        <w:ind w:left="1246"/>
        <w:rPr>
          <w:i/>
          <w:sz w:val="28"/>
        </w:rPr>
      </w:pPr>
      <w:r>
        <w:rPr>
          <w:i/>
          <w:sz w:val="28"/>
        </w:rPr>
        <w:t>распознавать</w:t>
      </w:r>
      <w:r>
        <w:rPr>
          <w:i/>
          <w:spacing w:val="-4"/>
          <w:sz w:val="28"/>
        </w:rPr>
        <w:t xml:space="preserve"> </w:t>
      </w:r>
      <w:r>
        <w:rPr>
          <w:i/>
          <w:sz w:val="28"/>
        </w:rPr>
        <w:t>и</w:t>
      </w:r>
      <w:r>
        <w:rPr>
          <w:i/>
          <w:spacing w:val="-1"/>
          <w:sz w:val="28"/>
        </w:rPr>
        <w:t xml:space="preserve"> </w:t>
      </w:r>
      <w:r>
        <w:rPr>
          <w:i/>
          <w:sz w:val="28"/>
        </w:rPr>
        <w:t>употреблять</w:t>
      </w:r>
      <w:r>
        <w:rPr>
          <w:i/>
          <w:spacing w:val="-3"/>
          <w:sz w:val="28"/>
        </w:rPr>
        <w:t xml:space="preserve"> </w:t>
      </w:r>
      <w:r>
        <w:rPr>
          <w:i/>
          <w:sz w:val="28"/>
        </w:rPr>
        <w:t>в</w:t>
      </w:r>
      <w:r>
        <w:rPr>
          <w:i/>
          <w:spacing w:val="-2"/>
          <w:sz w:val="28"/>
        </w:rPr>
        <w:t xml:space="preserve"> </w:t>
      </w:r>
      <w:r>
        <w:rPr>
          <w:i/>
          <w:sz w:val="28"/>
        </w:rPr>
        <w:t>речи</w:t>
      </w:r>
      <w:r>
        <w:rPr>
          <w:i/>
          <w:spacing w:val="-4"/>
          <w:sz w:val="28"/>
        </w:rPr>
        <w:t xml:space="preserve"> </w:t>
      </w:r>
      <w:r>
        <w:rPr>
          <w:i/>
          <w:sz w:val="28"/>
        </w:rPr>
        <w:t>предложения</w:t>
      </w:r>
      <w:r>
        <w:rPr>
          <w:i/>
          <w:spacing w:val="-4"/>
          <w:sz w:val="28"/>
        </w:rPr>
        <w:t xml:space="preserve"> </w:t>
      </w:r>
      <w:r>
        <w:rPr>
          <w:i/>
          <w:sz w:val="28"/>
        </w:rPr>
        <w:t>с</w:t>
      </w:r>
      <w:r>
        <w:rPr>
          <w:i/>
          <w:spacing w:val="-6"/>
          <w:sz w:val="28"/>
        </w:rPr>
        <w:t xml:space="preserve"> </w:t>
      </w:r>
      <w:r>
        <w:rPr>
          <w:i/>
          <w:sz w:val="28"/>
        </w:rPr>
        <w:t>конструкцией</w:t>
      </w:r>
      <w:r>
        <w:rPr>
          <w:i/>
          <w:spacing w:val="-1"/>
          <w:sz w:val="28"/>
        </w:rPr>
        <w:t xml:space="preserve"> </w:t>
      </w:r>
      <w:r>
        <w:rPr>
          <w:i/>
          <w:sz w:val="28"/>
        </w:rPr>
        <w:t>I</w:t>
      </w:r>
      <w:r>
        <w:rPr>
          <w:i/>
          <w:spacing w:val="-3"/>
          <w:sz w:val="28"/>
        </w:rPr>
        <w:t xml:space="preserve"> </w:t>
      </w:r>
      <w:r>
        <w:rPr>
          <w:i/>
          <w:sz w:val="28"/>
        </w:rPr>
        <w:t>wish;</w:t>
      </w:r>
    </w:p>
    <w:p w:rsidR="00003555" w:rsidRDefault="00857D33" w:rsidP="003F7C5A">
      <w:pPr>
        <w:pStyle w:val="TableParagraph"/>
        <w:numPr>
          <w:ilvl w:val="1"/>
          <w:numId w:val="67"/>
        </w:numPr>
        <w:tabs>
          <w:tab w:val="left" w:pos="1247"/>
        </w:tabs>
        <w:ind w:right="545" w:firstLine="708"/>
        <w:rPr>
          <w:i/>
          <w:sz w:val="28"/>
        </w:rPr>
      </w:pPr>
      <w:r>
        <w:rPr>
          <w:i/>
          <w:sz w:val="28"/>
        </w:rPr>
        <w:t>распознавать</w:t>
      </w:r>
      <w:r>
        <w:rPr>
          <w:i/>
          <w:spacing w:val="48"/>
          <w:sz w:val="28"/>
        </w:rPr>
        <w:t xml:space="preserve"> </w:t>
      </w:r>
      <w:r>
        <w:rPr>
          <w:i/>
          <w:sz w:val="28"/>
        </w:rPr>
        <w:t>и</w:t>
      </w:r>
      <w:r>
        <w:rPr>
          <w:i/>
          <w:spacing w:val="51"/>
          <w:sz w:val="28"/>
        </w:rPr>
        <w:t xml:space="preserve"> </w:t>
      </w:r>
      <w:r>
        <w:rPr>
          <w:i/>
          <w:sz w:val="28"/>
        </w:rPr>
        <w:t>употреблять</w:t>
      </w:r>
      <w:r>
        <w:rPr>
          <w:i/>
          <w:spacing w:val="49"/>
          <w:sz w:val="28"/>
        </w:rPr>
        <w:t xml:space="preserve"> </w:t>
      </w:r>
      <w:r>
        <w:rPr>
          <w:i/>
          <w:sz w:val="28"/>
        </w:rPr>
        <w:t>в</w:t>
      </w:r>
      <w:r>
        <w:rPr>
          <w:i/>
          <w:spacing w:val="50"/>
          <w:sz w:val="28"/>
        </w:rPr>
        <w:t xml:space="preserve"> </w:t>
      </w:r>
      <w:r>
        <w:rPr>
          <w:i/>
          <w:sz w:val="28"/>
        </w:rPr>
        <w:t>речи</w:t>
      </w:r>
      <w:r>
        <w:rPr>
          <w:i/>
          <w:spacing w:val="51"/>
          <w:sz w:val="28"/>
        </w:rPr>
        <w:t xml:space="preserve"> </w:t>
      </w:r>
      <w:r>
        <w:rPr>
          <w:i/>
          <w:sz w:val="28"/>
        </w:rPr>
        <w:t>конструкции</w:t>
      </w:r>
      <w:r>
        <w:rPr>
          <w:i/>
          <w:spacing w:val="51"/>
          <w:sz w:val="28"/>
        </w:rPr>
        <w:t xml:space="preserve"> </w:t>
      </w:r>
      <w:r>
        <w:rPr>
          <w:i/>
          <w:sz w:val="28"/>
        </w:rPr>
        <w:t>с</w:t>
      </w:r>
      <w:r>
        <w:rPr>
          <w:i/>
          <w:spacing w:val="50"/>
          <w:sz w:val="28"/>
        </w:rPr>
        <w:t xml:space="preserve"> </w:t>
      </w:r>
      <w:r>
        <w:rPr>
          <w:i/>
          <w:sz w:val="28"/>
        </w:rPr>
        <w:t>глаголами</w:t>
      </w:r>
      <w:r>
        <w:rPr>
          <w:i/>
          <w:spacing w:val="50"/>
          <w:sz w:val="28"/>
        </w:rPr>
        <w:t xml:space="preserve"> </w:t>
      </w:r>
      <w:r>
        <w:rPr>
          <w:i/>
          <w:sz w:val="28"/>
        </w:rPr>
        <w:t>на</w:t>
      </w:r>
      <w:r>
        <w:rPr>
          <w:i/>
          <w:spacing w:val="59"/>
          <w:sz w:val="28"/>
        </w:rPr>
        <w:t xml:space="preserve"> </w:t>
      </w:r>
      <w:r>
        <w:rPr>
          <w:i/>
          <w:sz w:val="28"/>
        </w:rPr>
        <w:t>-ing:</w:t>
      </w:r>
      <w:r>
        <w:rPr>
          <w:i/>
          <w:spacing w:val="50"/>
          <w:sz w:val="28"/>
        </w:rPr>
        <w:t xml:space="preserve"> </w:t>
      </w:r>
      <w:r>
        <w:rPr>
          <w:i/>
          <w:sz w:val="28"/>
        </w:rPr>
        <w:t>to</w:t>
      </w:r>
      <w:r>
        <w:rPr>
          <w:i/>
          <w:spacing w:val="-67"/>
          <w:sz w:val="28"/>
        </w:rPr>
        <w:t xml:space="preserve"> </w:t>
      </w:r>
      <w:r>
        <w:rPr>
          <w:i/>
          <w:sz w:val="28"/>
        </w:rPr>
        <w:t>love/hate</w:t>
      </w:r>
      <w:r>
        <w:rPr>
          <w:i/>
          <w:spacing w:val="-4"/>
          <w:sz w:val="28"/>
        </w:rPr>
        <w:t xml:space="preserve"> </w:t>
      </w:r>
      <w:r>
        <w:rPr>
          <w:i/>
          <w:sz w:val="28"/>
        </w:rPr>
        <w:t>doing</w:t>
      </w:r>
      <w:r>
        <w:rPr>
          <w:i/>
          <w:spacing w:val="-3"/>
          <w:sz w:val="28"/>
        </w:rPr>
        <w:t xml:space="preserve"> </w:t>
      </w:r>
      <w:r>
        <w:rPr>
          <w:i/>
          <w:sz w:val="28"/>
        </w:rPr>
        <w:t>something;</w:t>
      </w:r>
      <w:r>
        <w:rPr>
          <w:i/>
          <w:spacing w:val="-3"/>
          <w:sz w:val="28"/>
        </w:rPr>
        <w:t xml:space="preserve"> </w:t>
      </w:r>
      <w:r>
        <w:rPr>
          <w:i/>
          <w:sz w:val="28"/>
        </w:rPr>
        <w:t>Stop</w:t>
      </w:r>
      <w:r>
        <w:rPr>
          <w:i/>
          <w:spacing w:val="1"/>
          <w:sz w:val="28"/>
        </w:rPr>
        <w:t xml:space="preserve"> </w:t>
      </w:r>
      <w:r>
        <w:rPr>
          <w:i/>
          <w:sz w:val="28"/>
        </w:rPr>
        <w:t>talking;</w:t>
      </w:r>
    </w:p>
    <w:p w:rsidR="00003555" w:rsidRPr="00857D33" w:rsidRDefault="00857D33" w:rsidP="003F7C5A">
      <w:pPr>
        <w:pStyle w:val="TableParagraph"/>
        <w:numPr>
          <w:ilvl w:val="1"/>
          <w:numId w:val="67"/>
        </w:numPr>
        <w:tabs>
          <w:tab w:val="left" w:pos="1247"/>
        </w:tabs>
        <w:ind w:right="546" w:firstLine="708"/>
        <w:rPr>
          <w:i/>
          <w:sz w:val="28"/>
          <w:lang w:val="en-US"/>
        </w:rPr>
      </w:pPr>
      <w:r>
        <w:rPr>
          <w:i/>
          <w:sz w:val="28"/>
        </w:rPr>
        <w:t>распознаватьиупотреблятьвречиконструкции</w:t>
      </w:r>
      <w:r w:rsidRPr="00857D33">
        <w:rPr>
          <w:i/>
          <w:sz w:val="28"/>
          <w:lang w:val="en-US"/>
        </w:rPr>
        <w:t>It</w:t>
      </w:r>
      <w:r w:rsidRPr="00857D33">
        <w:rPr>
          <w:i/>
          <w:spacing w:val="29"/>
          <w:sz w:val="28"/>
          <w:lang w:val="en-US"/>
        </w:rPr>
        <w:t xml:space="preserve"> </w:t>
      </w:r>
      <w:r w:rsidRPr="00857D33">
        <w:rPr>
          <w:i/>
          <w:sz w:val="28"/>
          <w:lang w:val="en-US"/>
        </w:rPr>
        <w:t>takes</w:t>
      </w:r>
      <w:r w:rsidRPr="00857D33">
        <w:rPr>
          <w:i/>
          <w:spacing w:val="32"/>
          <w:sz w:val="28"/>
          <w:lang w:val="en-US"/>
        </w:rPr>
        <w:t xml:space="preserve"> </w:t>
      </w:r>
      <w:r w:rsidRPr="00857D33">
        <w:rPr>
          <w:i/>
          <w:sz w:val="28"/>
          <w:lang w:val="en-US"/>
        </w:rPr>
        <w:t>me</w:t>
      </w:r>
      <w:r w:rsidRPr="00857D33">
        <w:rPr>
          <w:i/>
          <w:spacing w:val="29"/>
          <w:sz w:val="28"/>
          <w:lang w:val="en-US"/>
        </w:rPr>
        <w:t xml:space="preserve"> </w:t>
      </w:r>
      <w:r w:rsidRPr="00857D33">
        <w:rPr>
          <w:i/>
          <w:sz w:val="28"/>
          <w:lang w:val="en-US"/>
        </w:rPr>
        <w:t>…to</w:t>
      </w:r>
      <w:r w:rsidRPr="00857D33">
        <w:rPr>
          <w:i/>
          <w:spacing w:val="32"/>
          <w:sz w:val="28"/>
          <w:lang w:val="en-US"/>
        </w:rPr>
        <w:t xml:space="preserve"> </w:t>
      </w:r>
      <w:r w:rsidRPr="00857D33">
        <w:rPr>
          <w:i/>
          <w:sz w:val="28"/>
          <w:lang w:val="en-US"/>
        </w:rPr>
        <w:t>do</w:t>
      </w:r>
      <w:r w:rsidRPr="00857D33">
        <w:rPr>
          <w:i/>
          <w:spacing w:val="31"/>
          <w:sz w:val="28"/>
          <w:lang w:val="en-US"/>
        </w:rPr>
        <w:t xml:space="preserve"> </w:t>
      </w:r>
      <w:r w:rsidRPr="00857D33">
        <w:rPr>
          <w:i/>
          <w:sz w:val="28"/>
          <w:lang w:val="en-US"/>
        </w:rPr>
        <w:t>something;</w:t>
      </w:r>
      <w:r w:rsidRPr="00857D33">
        <w:rPr>
          <w:i/>
          <w:spacing w:val="-67"/>
          <w:sz w:val="28"/>
          <w:lang w:val="en-US"/>
        </w:rPr>
        <w:t xml:space="preserve"> </w:t>
      </w:r>
      <w:r w:rsidRPr="00857D33">
        <w:rPr>
          <w:i/>
          <w:sz w:val="28"/>
          <w:lang w:val="en-US"/>
        </w:rPr>
        <w:t>to</w:t>
      </w:r>
      <w:r w:rsidRPr="00857D33">
        <w:rPr>
          <w:i/>
          <w:spacing w:val="-4"/>
          <w:sz w:val="28"/>
          <w:lang w:val="en-US"/>
        </w:rPr>
        <w:t xml:space="preserve"> </w:t>
      </w:r>
      <w:r w:rsidRPr="00857D33">
        <w:rPr>
          <w:i/>
          <w:sz w:val="28"/>
          <w:lang w:val="en-US"/>
        </w:rPr>
        <w:t>look</w:t>
      </w:r>
      <w:r w:rsidRPr="00857D33">
        <w:rPr>
          <w:i/>
          <w:spacing w:val="-3"/>
          <w:sz w:val="28"/>
          <w:lang w:val="en-US"/>
        </w:rPr>
        <w:t xml:space="preserve"> </w:t>
      </w:r>
      <w:r w:rsidRPr="00857D33">
        <w:rPr>
          <w:i/>
          <w:sz w:val="28"/>
          <w:lang w:val="en-US"/>
        </w:rPr>
        <w:t>/</w:t>
      </w:r>
      <w:r w:rsidRPr="00857D33">
        <w:rPr>
          <w:i/>
          <w:spacing w:val="1"/>
          <w:sz w:val="28"/>
          <w:lang w:val="en-US"/>
        </w:rPr>
        <w:t xml:space="preserve"> </w:t>
      </w:r>
      <w:r w:rsidRPr="00857D33">
        <w:rPr>
          <w:i/>
          <w:sz w:val="28"/>
          <w:lang w:val="en-US"/>
        </w:rPr>
        <w:t>feel</w:t>
      </w:r>
      <w:r w:rsidRPr="00857D33">
        <w:rPr>
          <w:i/>
          <w:spacing w:val="1"/>
          <w:sz w:val="28"/>
          <w:lang w:val="en-US"/>
        </w:rPr>
        <w:t xml:space="preserve"> </w:t>
      </w:r>
      <w:r w:rsidRPr="00857D33">
        <w:rPr>
          <w:i/>
          <w:sz w:val="28"/>
          <w:lang w:val="en-US"/>
        </w:rPr>
        <w:t>/</w:t>
      </w:r>
      <w:r w:rsidRPr="00857D33">
        <w:rPr>
          <w:i/>
          <w:spacing w:val="-3"/>
          <w:sz w:val="28"/>
          <w:lang w:val="en-US"/>
        </w:rPr>
        <w:t xml:space="preserve"> </w:t>
      </w:r>
      <w:r w:rsidRPr="00857D33">
        <w:rPr>
          <w:i/>
          <w:sz w:val="28"/>
          <w:lang w:val="en-US"/>
        </w:rPr>
        <w:t>be</w:t>
      </w:r>
      <w:r w:rsidRPr="00857D33">
        <w:rPr>
          <w:i/>
          <w:spacing w:val="-3"/>
          <w:sz w:val="28"/>
          <w:lang w:val="en-US"/>
        </w:rPr>
        <w:t xml:space="preserve"> </w:t>
      </w:r>
      <w:r w:rsidRPr="00857D33">
        <w:rPr>
          <w:i/>
          <w:sz w:val="28"/>
          <w:lang w:val="en-US"/>
        </w:rPr>
        <w:t>happy;</w:t>
      </w:r>
    </w:p>
    <w:p w:rsidR="00003555" w:rsidRDefault="00857D33" w:rsidP="003F7C5A">
      <w:pPr>
        <w:pStyle w:val="TableParagraph"/>
        <w:numPr>
          <w:ilvl w:val="1"/>
          <w:numId w:val="67"/>
        </w:numPr>
        <w:tabs>
          <w:tab w:val="left" w:pos="1247"/>
          <w:tab w:val="left" w:pos="3251"/>
          <w:tab w:val="left" w:pos="3730"/>
          <w:tab w:val="left" w:pos="5667"/>
          <w:tab w:val="left" w:pos="6130"/>
          <w:tab w:val="left" w:pos="7012"/>
          <w:tab w:val="left" w:pos="8886"/>
        </w:tabs>
        <w:ind w:right="548" w:firstLine="708"/>
        <w:rPr>
          <w:i/>
          <w:sz w:val="28"/>
        </w:rPr>
      </w:pPr>
      <w:r>
        <w:rPr>
          <w:i/>
          <w:sz w:val="28"/>
        </w:rPr>
        <w:t>распознавать</w:t>
      </w:r>
      <w:r>
        <w:rPr>
          <w:i/>
          <w:sz w:val="28"/>
        </w:rPr>
        <w:tab/>
        <w:t>и</w:t>
      </w:r>
      <w:r>
        <w:rPr>
          <w:i/>
          <w:sz w:val="28"/>
        </w:rPr>
        <w:tab/>
        <w:t>употреблять</w:t>
      </w:r>
      <w:r>
        <w:rPr>
          <w:i/>
          <w:sz w:val="28"/>
        </w:rPr>
        <w:tab/>
        <w:t>в</w:t>
      </w:r>
      <w:r>
        <w:rPr>
          <w:i/>
          <w:sz w:val="28"/>
        </w:rPr>
        <w:tab/>
        <w:t>речи</w:t>
      </w:r>
      <w:r>
        <w:rPr>
          <w:i/>
          <w:sz w:val="28"/>
        </w:rPr>
        <w:tab/>
        <w:t>определения,</w:t>
      </w:r>
      <w:r>
        <w:rPr>
          <w:i/>
          <w:sz w:val="28"/>
        </w:rPr>
        <w:tab/>
        <w:t>выраженные</w:t>
      </w:r>
      <w:r>
        <w:rPr>
          <w:i/>
          <w:spacing w:val="-67"/>
          <w:sz w:val="28"/>
        </w:rPr>
        <w:t xml:space="preserve"> </w:t>
      </w:r>
      <w:r>
        <w:rPr>
          <w:i/>
          <w:sz w:val="28"/>
        </w:rPr>
        <w:t>прилагательными,</w:t>
      </w:r>
      <w:r>
        <w:rPr>
          <w:i/>
          <w:spacing w:val="-2"/>
          <w:sz w:val="28"/>
        </w:rPr>
        <w:t xml:space="preserve"> </w:t>
      </w:r>
      <w:r>
        <w:rPr>
          <w:i/>
          <w:sz w:val="28"/>
        </w:rPr>
        <w:t>в</w:t>
      </w:r>
      <w:r>
        <w:rPr>
          <w:i/>
          <w:spacing w:val="-2"/>
          <w:sz w:val="28"/>
        </w:rPr>
        <w:t xml:space="preserve"> </w:t>
      </w:r>
      <w:r>
        <w:rPr>
          <w:i/>
          <w:sz w:val="28"/>
        </w:rPr>
        <w:t>правильном</w:t>
      </w:r>
      <w:r>
        <w:rPr>
          <w:i/>
          <w:spacing w:val="-3"/>
          <w:sz w:val="28"/>
        </w:rPr>
        <w:t xml:space="preserve"> </w:t>
      </w:r>
      <w:r>
        <w:rPr>
          <w:i/>
          <w:sz w:val="28"/>
        </w:rPr>
        <w:t>порядке</w:t>
      </w:r>
      <w:r>
        <w:rPr>
          <w:i/>
          <w:spacing w:val="-1"/>
          <w:sz w:val="28"/>
        </w:rPr>
        <w:t xml:space="preserve"> </w:t>
      </w:r>
      <w:r>
        <w:rPr>
          <w:i/>
          <w:sz w:val="28"/>
        </w:rPr>
        <w:t>их следования;</w:t>
      </w:r>
    </w:p>
    <w:p w:rsidR="00003555" w:rsidRDefault="00857D33" w:rsidP="003F7C5A">
      <w:pPr>
        <w:pStyle w:val="TableParagraph"/>
        <w:numPr>
          <w:ilvl w:val="1"/>
          <w:numId w:val="67"/>
        </w:numPr>
        <w:tabs>
          <w:tab w:val="left" w:pos="1247"/>
          <w:tab w:val="left" w:pos="3128"/>
          <w:tab w:val="left" w:pos="3488"/>
          <w:tab w:val="left" w:pos="5301"/>
          <w:tab w:val="left" w:pos="5641"/>
          <w:tab w:val="left" w:pos="6399"/>
          <w:tab w:val="left" w:pos="7550"/>
          <w:tab w:val="left" w:pos="8032"/>
          <w:tab w:val="left" w:pos="9542"/>
        </w:tabs>
        <w:ind w:right="543" w:firstLine="708"/>
        <w:rPr>
          <w:i/>
          <w:sz w:val="28"/>
        </w:rPr>
      </w:pPr>
      <w:r>
        <w:rPr>
          <w:i/>
          <w:sz w:val="28"/>
        </w:rPr>
        <w:t>распознавать</w:t>
      </w:r>
      <w:r>
        <w:rPr>
          <w:i/>
          <w:sz w:val="28"/>
        </w:rPr>
        <w:tab/>
        <w:t>и</w:t>
      </w:r>
      <w:r>
        <w:rPr>
          <w:i/>
          <w:sz w:val="28"/>
        </w:rPr>
        <w:tab/>
        <w:t>употреблять</w:t>
      </w:r>
      <w:r>
        <w:rPr>
          <w:i/>
          <w:sz w:val="28"/>
        </w:rPr>
        <w:tab/>
        <w:t>в</w:t>
      </w:r>
      <w:r>
        <w:rPr>
          <w:i/>
          <w:sz w:val="28"/>
        </w:rPr>
        <w:tab/>
        <w:t>речи</w:t>
      </w:r>
      <w:r>
        <w:rPr>
          <w:i/>
          <w:sz w:val="28"/>
        </w:rPr>
        <w:tab/>
        <w:t>глаголы</w:t>
      </w:r>
      <w:r>
        <w:rPr>
          <w:i/>
          <w:sz w:val="28"/>
        </w:rPr>
        <w:tab/>
        <w:t>во</w:t>
      </w:r>
      <w:r>
        <w:rPr>
          <w:i/>
          <w:sz w:val="28"/>
        </w:rPr>
        <w:tab/>
        <w:t>временных</w:t>
      </w:r>
      <w:r>
        <w:rPr>
          <w:i/>
          <w:sz w:val="28"/>
        </w:rPr>
        <w:tab/>
      </w:r>
      <w:r>
        <w:rPr>
          <w:i/>
          <w:spacing w:val="-1"/>
          <w:sz w:val="28"/>
        </w:rPr>
        <w:t>формах</w:t>
      </w:r>
      <w:r>
        <w:rPr>
          <w:i/>
          <w:spacing w:val="-67"/>
          <w:sz w:val="28"/>
        </w:rPr>
        <w:t xml:space="preserve"> </w:t>
      </w:r>
      <w:r>
        <w:rPr>
          <w:i/>
          <w:sz w:val="28"/>
        </w:rPr>
        <w:t>действительного</w:t>
      </w:r>
      <w:r>
        <w:rPr>
          <w:i/>
          <w:spacing w:val="-4"/>
          <w:sz w:val="28"/>
        </w:rPr>
        <w:t xml:space="preserve"> </w:t>
      </w:r>
      <w:r>
        <w:rPr>
          <w:i/>
          <w:sz w:val="28"/>
        </w:rPr>
        <w:t>залога:PastPerfect,</w:t>
      </w:r>
      <w:r>
        <w:rPr>
          <w:i/>
          <w:spacing w:val="-5"/>
          <w:sz w:val="28"/>
        </w:rPr>
        <w:t xml:space="preserve"> </w:t>
      </w:r>
      <w:r>
        <w:rPr>
          <w:i/>
          <w:sz w:val="28"/>
        </w:rPr>
        <w:t>Present</w:t>
      </w:r>
      <w:r>
        <w:rPr>
          <w:i/>
          <w:spacing w:val="-3"/>
          <w:sz w:val="28"/>
        </w:rPr>
        <w:t xml:space="preserve"> </w:t>
      </w:r>
      <w:r>
        <w:rPr>
          <w:i/>
          <w:sz w:val="28"/>
        </w:rPr>
        <w:t>PerfectContinuous,</w:t>
      </w:r>
      <w:r>
        <w:rPr>
          <w:i/>
          <w:spacing w:val="-5"/>
          <w:sz w:val="28"/>
        </w:rPr>
        <w:t xml:space="preserve"> </w:t>
      </w:r>
      <w:r>
        <w:rPr>
          <w:i/>
          <w:sz w:val="28"/>
        </w:rPr>
        <w:t>Future-in-the-Past;</w:t>
      </w:r>
    </w:p>
    <w:p w:rsidR="00003555" w:rsidRDefault="00857D33" w:rsidP="003F7C5A">
      <w:pPr>
        <w:pStyle w:val="TableParagraph"/>
        <w:numPr>
          <w:ilvl w:val="1"/>
          <w:numId w:val="67"/>
        </w:numPr>
        <w:tabs>
          <w:tab w:val="left" w:pos="1247"/>
        </w:tabs>
        <w:ind w:right="552" w:firstLine="708"/>
        <w:rPr>
          <w:i/>
          <w:sz w:val="28"/>
        </w:rPr>
      </w:pPr>
      <w:r>
        <w:rPr>
          <w:i/>
          <w:sz w:val="28"/>
        </w:rPr>
        <w:t>распознавать</w:t>
      </w:r>
      <w:r>
        <w:rPr>
          <w:i/>
          <w:spacing w:val="1"/>
          <w:sz w:val="28"/>
        </w:rPr>
        <w:t xml:space="preserve"> </w:t>
      </w:r>
      <w:r>
        <w:rPr>
          <w:i/>
          <w:sz w:val="28"/>
        </w:rPr>
        <w:t>и</w:t>
      </w:r>
      <w:r>
        <w:rPr>
          <w:i/>
          <w:spacing w:val="1"/>
          <w:sz w:val="28"/>
        </w:rPr>
        <w:t xml:space="preserve"> </w:t>
      </w:r>
      <w:r>
        <w:rPr>
          <w:i/>
          <w:sz w:val="28"/>
        </w:rPr>
        <w:t>употреблять</w:t>
      </w:r>
      <w:r>
        <w:rPr>
          <w:i/>
          <w:spacing w:val="1"/>
          <w:sz w:val="28"/>
        </w:rPr>
        <w:t xml:space="preserve"> </w:t>
      </w:r>
      <w:r>
        <w:rPr>
          <w:i/>
          <w:sz w:val="28"/>
        </w:rPr>
        <w:t>в</w:t>
      </w:r>
      <w:r>
        <w:rPr>
          <w:i/>
          <w:spacing w:val="1"/>
          <w:sz w:val="28"/>
        </w:rPr>
        <w:t xml:space="preserve"> </w:t>
      </w:r>
      <w:r>
        <w:rPr>
          <w:i/>
          <w:sz w:val="28"/>
        </w:rPr>
        <w:t>речи</w:t>
      </w:r>
      <w:r>
        <w:rPr>
          <w:i/>
          <w:spacing w:val="1"/>
          <w:sz w:val="28"/>
        </w:rPr>
        <w:t xml:space="preserve"> </w:t>
      </w:r>
      <w:r>
        <w:rPr>
          <w:i/>
          <w:sz w:val="28"/>
        </w:rPr>
        <w:t>глаголы</w:t>
      </w:r>
      <w:r>
        <w:rPr>
          <w:i/>
          <w:spacing w:val="1"/>
          <w:sz w:val="28"/>
        </w:rPr>
        <w:t xml:space="preserve"> </w:t>
      </w:r>
      <w:r>
        <w:rPr>
          <w:i/>
          <w:sz w:val="28"/>
        </w:rPr>
        <w:t>в</w:t>
      </w:r>
      <w:r>
        <w:rPr>
          <w:i/>
          <w:spacing w:val="1"/>
          <w:sz w:val="28"/>
        </w:rPr>
        <w:t xml:space="preserve"> </w:t>
      </w:r>
      <w:r>
        <w:rPr>
          <w:i/>
          <w:sz w:val="28"/>
        </w:rPr>
        <w:t>формах</w:t>
      </w:r>
      <w:r>
        <w:rPr>
          <w:i/>
          <w:spacing w:val="1"/>
          <w:sz w:val="28"/>
        </w:rPr>
        <w:t xml:space="preserve"> </w:t>
      </w:r>
      <w:r>
        <w:rPr>
          <w:i/>
          <w:sz w:val="28"/>
        </w:rPr>
        <w:t>страдательного</w:t>
      </w:r>
      <w:r>
        <w:rPr>
          <w:i/>
          <w:spacing w:val="-67"/>
          <w:sz w:val="28"/>
        </w:rPr>
        <w:t xml:space="preserve"> </w:t>
      </w:r>
      <w:r>
        <w:rPr>
          <w:i/>
          <w:sz w:val="28"/>
        </w:rPr>
        <w:t>залогаFuture</w:t>
      </w:r>
      <w:r>
        <w:rPr>
          <w:i/>
          <w:spacing w:val="-1"/>
          <w:sz w:val="28"/>
        </w:rPr>
        <w:t xml:space="preserve"> </w:t>
      </w:r>
      <w:r>
        <w:rPr>
          <w:i/>
          <w:sz w:val="28"/>
        </w:rPr>
        <w:t>SimplePassive,</w:t>
      </w:r>
      <w:r>
        <w:rPr>
          <w:i/>
          <w:spacing w:val="1"/>
          <w:sz w:val="28"/>
        </w:rPr>
        <w:t xml:space="preserve"> </w:t>
      </w:r>
      <w:r>
        <w:rPr>
          <w:i/>
          <w:sz w:val="28"/>
        </w:rPr>
        <w:t>PresentPerfect</w:t>
      </w:r>
      <w:r>
        <w:rPr>
          <w:i/>
          <w:spacing w:val="2"/>
          <w:sz w:val="28"/>
        </w:rPr>
        <w:t xml:space="preserve"> </w:t>
      </w:r>
      <w:r>
        <w:rPr>
          <w:i/>
          <w:sz w:val="28"/>
        </w:rPr>
        <w:t>Passive;</w:t>
      </w:r>
    </w:p>
    <w:p w:rsidR="00003555" w:rsidRDefault="00857D33" w:rsidP="003F7C5A">
      <w:pPr>
        <w:pStyle w:val="TableParagraph"/>
        <w:numPr>
          <w:ilvl w:val="1"/>
          <w:numId w:val="67"/>
        </w:numPr>
        <w:tabs>
          <w:tab w:val="left" w:pos="1247"/>
        </w:tabs>
        <w:ind w:right="541" w:firstLine="708"/>
        <w:rPr>
          <w:i/>
          <w:sz w:val="28"/>
        </w:rPr>
      </w:pPr>
      <w:r>
        <w:rPr>
          <w:i/>
          <w:sz w:val="28"/>
        </w:rPr>
        <w:t>распознавать и употреблять в речи модальные глаголы need, shall, might,</w:t>
      </w:r>
      <w:r>
        <w:rPr>
          <w:i/>
          <w:spacing w:val="1"/>
          <w:sz w:val="28"/>
        </w:rPr>
        <w:t xml:space="preserve"> </w:t>
      </w:r>
      <w:r>
        <w:rPr>
          <w:i/>
          <w:sz w:val="28"/>
        </w:rPr>
        <w:t>would;</w:t>
      </w:r>
    </w:p>
    <w:p w:rsidR="00003555" w:rsidRDefault="00857D33" w:rsidP="003F7C5A">
      <w:pPr>
        <w:pStyle w:val="TableParagraph"/>
        <w:numPr>
          <w:ilvl w:val="1"/>
          <w:numId w:val="67"/>
        </w:numPr>
        <w:tabs>
          <w:tab w:val="left" w:pos="1247"/>
        </w:tabs>
        <w:ind w:right="545" w:firstLine="708"/>
        <w:rPr>
          <w:i/>
          <w:sz w:val="28"/>
        </w:rPr>
      </w:pPr>
      <w:r>
        <w:rPr>
          <w:i/>
          <w:sz w:val="28"/>
        </w:rPr>
        <w:t>распознавать по формальным признакам и понимать значение неличных</w:t>
      </w:r>
      <w:r>
        <w:rPr>
          <w:i/>
          <w:spacing w:val="1"/>
          <w:sz w:val="28"/>
        </w:rPr>
        <w:t xml:space="preserve"> </w:t>
      </w:r>
      <w:r>
        <w:rPr>
          <w:i/>
          <w:sz w:val="28"/>
        </w:rPr>
        <w:t>форм</w:t>
      </w:r>
      <w:r>
        <w:rPr>
          <w:i/>
          <w:spacing w:val="1"/>
          <w:sz w:val="28"/>
        </w:rPr>
        <w:t xml:space="preserve"> </w:t>
      </w:r>
      <w:r>
        <w:rPr>
          <w:i/>
          <w:sz w:val="28"/>
        </w:rPr>
        <w:t>глагола</w:t>
      </w:r>
      <w:r>
        <w:rPr>
          <w:i/>
          <w:spacing w:val="1"/>
          <w:sz w:val="28"/>
        </w:rPr>
        <w:t xml:space="preserve"> </w:t>
      </w:r>
      <w:r>
        <w:rPr>
          <w:i/>
          <w:sz w:val="28"/>
        </w:rPr>
        <w:t>(инфинитива,</w:t>
      </w:r>
      <w:r>
        <w:rPr>
          <w:i/>
          <w:spacing w:val="1"/>
          <w:sz w:val="28"/>
        </w:rPr>
        <w:t xml:space="preserve"> </w:t>
      </w:r>
      <w:r>
        <w:rPr>
          <w:i/>
          <w:sz w:val="28"/>
        </w:rPr>
        <w:t>герундия,</w:t>
      </w:r>
      <w:r>
        <w:rPr>
          <w:i/>
          <w:spacing w:val="1"/>
          <w:sz w:val="28"/>
        </w:rPr>
        <w:t xml:space="preserve"> </w:t>
      </w:r>
      <w:r>
        <w:rPr>
          <w:i/>
          <w:sz w:val="28"/>
        </w:rPr>
        <w:t>причастия</w:t>
      </w:r>
      <w:r>
        <w:rPr>
          <w:i/>
          <w:spacing w:val="1"/>
          <w:sz w:val="28"/>
        </w:rPr>
        <w:t xml:space="preserve"> </w:t>
      </w:r>
      <w:r>
        <w:rPr>
          <w:i/>
          <w:sz w:val="28"/>
        </w:rPr>
        <w:t>Iи</w:t>
      </w:r>
      <w:r>
        <w:rPr>
          <w:i/>
          <w:spacing w:val="1"/>
          <w:sz w:val="28"/>
        </w:rPr>
        <w:t xml:space="preserve"> </w:t>
      </w:r>
      <w:r>
        <w:rPr>
          <w:i/>
          <w:sz w:val="28"/>
        </w:rPr>
        <w:t>II,</w:t>
      </w:r>
      <w:r>
        <w:rPr>
          <w:i/>
          <w:spacing w:val="1"/>
          <w:sz w:val="28"/>
        </w:rPr>
        <w:t xml:space="preserve"> </w:t>
      </w:r>
      <w:r>
        <w:rPr>
          <w:i/>
          <w:sz w:val="28"/>
        </w:rPr>
        <w:t>отглагольного</w:t>
      </w:r>
      <w:r>
        <w:rPr>
          <w:i/>
          <w:spacing w:val="1"/>
          <w:sz w:val="28"/>
        </w:rPr>
        <w:t xml:space="preserve"> </w:t>
      </w:r>
      <w:r>
        <w:rPr>
          <w:i/>
          <w:sz w:val="28"/>
        </w:rPr>
        <w:t>существительного)</w:t>
      </w:r>
      <w:r>
        <w:rPr>
          <w:i/>
          <w:spacing w:val="-1"/>
          <w:sz w:val="28"/>
        </w:rPr>
        <w:t xml:space="preserve"> </w:t>
      </w:r>
      <w:r>
        <w:rPr>
          <w:i/>
          <w:sz w:val="28"/>
        </w:rPr>
        <w:t>без</w:t>
      </w:r>
      <w:r>
        <w:rPr>
          <w:i/>
          <w:spacing w:val="-4"/>
          <w:sz w:val="28"/>
        </w:rPr>
        <w:t xml:space="preserve"> </w:t>
      </w:r>
      <w:r>
        <w:rPr>
          <w:i/>
          <w:sz w:val="28"/>
        </w:rPr>
        <w:t>различения</w:t>
      </w:r>
      <w:r>
        <w:rPr>
          <w:i/>
          <w:spacing w:val="-1"/>
          <w:sz w:val="28"/>
        </w:rPr>
        <w:t xml:space="preserve"> </w:t>
      </w:r>
      <w:r>
        <w:rPr>
          <w:i/>
          <w:sz w:val="28"/>
        </w:rPr>
        <w:t>их</w:t>
      </w:r>
      <w:r>
        <w:rPr>
          <w:i/>
          <w:spacing w:val="-1"/>
          <w:sz w:val="28"/>
        </w:rPr>
        <w:t xml:space="preserve"> </w:t>
      </w:r>
      <w:r>
        <w:rPr>
          <w:i/>
          <w:sz w:val="28"/>
        </w:rPr>
        <w:t>функций и употреблятьих</w:t>
      </w:r>
      <w:r>
        <w:rPr>
          <w:i/>
          <w:spacing w:val="-1"/>
          <w:sz w:val="28"/>
        </w:rPr>
        <w:t xml:space="preserve"> </w:t>
      </w:r>
      <w:r>
        <w:rPr>
          <w:i/>
          <w:sz w:val="28"/>
        </w:rPr>
        <w:t>в речи;</w:t>
      </w:r>
    </w:p>
    <w:tbl>
      <w:tblPr>
        <w:tblStyle w:val="TableNormal"/>
        <w:tblW w:w="0" w:type="auto"/>
        <w:tblInd w:w="210" w:type="dxa"/>
        <w:tblLayout w:type="fixed"/>
        <w:tblLook w:val="01E0" w:firstRow="1" w:lastRow="1" w:firstColumn="1" w:lastColumn="1" w:noHBand="0" w:noVBand="0"/>
      </w:tblPr>
      <w:tblGrid>
        <w:gridCol w:w="2853"/>
        <w:gridCol w:w="2238"/>
        <w:gridCol w:w="477"/>
        <w:gridCol w:w="4741"/>
      </w:tblGrid>
      <w:tr w:rsidR="00003555">
        <w:trPr>
          <w:trHeight w:val="348"/>
        </w:trPr>
        <w:tc>
          <w:tcPr>
            <w:tcW w:w="2853" w:type="dxa"/>
          </w:tcPr>
          <w:p w:rsidR="00003555" w:rsidRDefault="00857D33" w:rsidP="003F7C5A">
            <w:pPr>
              <w:numPr>
                <w:ilvl w:val="0"/>
                <w:numId w:val="64"/>
              </w:numPr>
              <w:tabs>
                <w:tab w:val="left" w:pos="1044"/>
              </w:tabs>
              <w:spacing w:line="329" w:lineRule="exact"/>
              <w:rPr>
                <w:i/>
                <w:sz w:val="28"/>
              </w:rPr>
            </w:pPr>
            <w:r>
              <w:rPr>
                <w:i/>
                <w:sz w:val="28"/>
              </w:rPr>
              <w:t>распознавать</w:t>
            </w:r>
          </w:p>
        </w:tc>
        <w:tc>
          <w:tcPr>
            <w:tcW w:w="2238" w:type="dxa"/>
          </w:tcPr>
          <w:p w:rsidR="00003555" w:rsidRDefault="00857D33">
            <w:pPr>
              <w:tabs>
                <w:tab w:val="left" w:pos="577"/>
              </w:tabs>
              <w:spacing w:before="8" w:line="321" w:lineRule="exact"/>
              <w:ind w:left="144"/>
              <w:rPr>
                <w:i/>
                <w:sz w:val="28"/>
              </w:rPr>
            </w:pPr>
            <w:r>
              <w:rPr>
                <w:i/>
                <w:sz w:val="28"/>
              </w:rPr>
              <w:t>и</w:t>
            </w:r>
            <w:r>
              <w:rPr>
                <w:i/>
                <w:sz w:val="28"/>
              </w:rPr>
              <w:tab/>
              <w:t>употреблять</w:t>
            </w:r>
          </w:p>
        </w:tc>
        <w:tc>
          <w:tcPr>
            <w:tcW w:w="477" w:type="dxa"/>
          </w:tcPr>
          <w:p w:rsidR="00003555" w:rsidRDefault="00857D33">
            <w:pPr>
              <w:spacing w:before="8" w:line="321" w:lineRule="exact"/>
              <w:ind w:left="221"/>
              <w:rPr>
                <w:i/>
                <w:sz w:val="28"/>
              </w:rPr>
            </w:pPr>
            <w:r>
              <w:rPr>
                <w:i/>
                <w:sz w:val="28"/>
              </w:rPr>
              <w:t>в</w:t>
            </w:r>
          </w:p>
        </w:tc>
        <w:tc>
          <w:tcPr>
            <w:tcW w:w="4741" w:type="dxa"/>
          </w:tcPr>
          <w:p w:rsidR="00003555" w:rsidRDefault="00857D33">
            <w:pPr>
              <w:tabs>
                <w:tab w:val="left" w:pos="831"/>
                <w:tab w:val="left" w:pos="3039"/>
              </w:tabs>
              <w:spacing w:before="8" w:line="321" w:lineRule="exact"/>
              <w:ind w:right="54"/>
              <w:jc w:val="right"/>
              <w:rPr>
                <w:i/>
                <w:sz w:val="28"/>
              </w:rPr>
            </w:pPr>
            <w:r>
              <w:rPr>
                <w:i/>
                <w:sz w:val="28"/>
              </w:rPr>
              <w:t>речи</w:t>
            </w:r>
            <w:r>
              <w:rPr>
                <w:i/>
                <w:sz w:val="28"/>
              </w:rPr>
              <w:tab/>
              <w:t>словосочетания</w:t>
            </w:r>
            <w:r>
              <w:rPr>
                <w:i/>
                <w:sz w:val="28"/>
              </w:rPr>
              <w:tab/>
              <w:t>«Причастие</w:t>
            </w:r>
          </w:p>
        </w:tc>
      </w:tr>
      <w:tr w:rsidR="00003555">
        <w:trPr>
          <w:trHeight w:val="322"/>
        </w:trPr>
        <w:tc>
          <w:tcPr>
            <w:tcW w:w="2853" w:type="dxa"/>
          </w:tcPr>
          <w:p w:rsidR="00003555" w:rsidRDefault="00857D33">
            <w:pPr>
              <w:spacing w:line="302" w:lineRule="exact"/>
              <w:ind w:left="50"/>
              <w:rPr>
                <w:i/>
                <w:sz w:val="28"/>
              </w:rPr>
            </w:pPr>
            <w:r>
              <w:rPr>
                <w:i/>
                <w:sz w:val="28"/>
              </w:rPr>
              <w:t>I+существительное»</w:t>
            </w:r>
          </w:p>
        </w:tc>
        <w:tc>
          <w:tcPr>
            <w:tcW w:w="2238" w:type="dxa"/>
          </w:tcPr>
          <w:p w:rsidR="00003555" w:rsidRDefault="00857D33">
            <w:pPr>
              <w:spacing w:line="302" w:lineRule="exact"/>
              <w:ind w:left="176"/>
              <w:rPr>
                <w:i/>
                <w:sz w:val="28"/>
              </w:rPr>
            </w:pPr>
            <w:r>
              <w:rPr>
                <w:i/>
                <w:sz w:val="28"/>
              </w:rPr>
              <w:t>(aplayingchild)</w:t>
            </w:r>
          </w:p>
        </w:tc>
        <w:tc>
          <w:tcPr>
            <w:tcW w:w="477" w:type="dxa"/>
          </w:tcPr>
          <w:p w:rsidR="00003555" w:rsidRDefault="00857D33">
            <w:pPr>
              <w:spacing w:line="302" w:lineRule="exact"/>
              <w:ind w:left="67"/>
              <w:rPr>
                <w:i/>
                <w:sz w:val="28"/>
              </w:rPr>
            </w:pPr>
            <w:r>
              <w:rPr>
                <w:i/>
                <w:sz w:val="28"/>
              </w:rPr>
              <w:t>и</w:t>
            </w:r>
          </w:p>
        </w:tc>
        <w:tc>
          <w:tcPr>
            <w:tcW w:w="4741" w:type="dxa"/>
          </w:tcPr>
          <w:p w:rsidR="00003555" w:rsidRDefault="00857D33">
            <w:pPr>
              <w:tabs>
                <w:tab w:val="left" w:pos="1892"/>
              </w:tabs>
              <w:spacing w:line="302" w:lineRule="exact"/>
              <w:ind w:right="50"/>
              <w:jc w:val="right"/>
              <w:rPr>
                <w:i/>
                <w:sz w:val="28"/>
              </w:rPr>
            </w:pPr>
            <w:r>
              <w:rPr>
                <w:i/>
                <w:sz w:val="28"/>
              </w:rPr>
              <w:t>«Причастие</w:t>
            </w:r>
            <w:r>
              <w:rPr>
                <w:i/>
                <w:sz w:val="28"/>
              </w:rPr>
              <w:tab/>
              <w:t>II+существительное»</w:t>
            </w:r>
          </w:p>
        </w:tc>
      </w:tr>
      <w:tr w:rsidR="00003555">
        <w:trPr>
          <w:trHeight w:val="317"/>
        </w:trPr>
        <w:tc>
          <w:tcPr>
            <w:tcW w:w="2853" w:type="dxa"/>
          </w:tcPr>
          <w:p w:rsidR="00003555" w:rsidRDefault="00857D33">
            <w:pPr>
              <w:spacing w:line="297" w:lineRule="exact"/>
              <w:ind w:left="50"/>
              <w:rPr>
                <w:i/>
                <w:sz w:val="28"/>
              </w:rPr>
            </w:pPr>
            <w:r>
              <w:rPr>
                <w:i/>
                <w:sz w:val="28"/>
              </w:rPr>
              <w:t>(awrittenpoem).</w:t>
            </w:r>
          </w:p>
        </w:tc>
        <w:tc>
          <w:tcPr>
            <w:tcW w:w="2238" w:type="dxa"/>
          </w:tcPr>
          <w:p w:rsidR="00003555" w:rsidRDefault="00003555">
            <w:pPr>
              <w:rPr>
                <w:sz w:val="24"/>
              </w:rPr>
            </w:pPr>
          </w:p>
        </w:tc>
        <w:tc>
          <w:tcPr>
            <w:tcW w:w="477" w:type="dxa"/>
          </w:tcPr>
          <w:p w:rsidR="00003555" w:rsidRDefault="00003555">
            <w:pPr>
              <w:rPr>
                <w:sz w:val="24"/>
              </w:rPr>
            </w:pPr>
          </w:p>
        </w:tc>
        <w:tc>
          <w:tcPr>
            <w:tcW w:w="4741" w:type="dxa"/>
          </w:tcPr>
          <w:p w:rsidR="00003555" w:rsidRDefault="00003555">
            <w:pPr>
              <w:rPr>
                <w:sz w:val="24"/>
              </w:rPr>
            </w:pPr>
          </w:p>
        </w:tc>
      </w:tr>
    </w:tbl>
    <w:p w:rsidR="00003555" w:rsidRDefault="00003555">
      <w:pPr>
        <w:rPr>
          <w:sz w:val="24"/>
        </w:rPr>
        <w:sectPr w:rsidR="00003555">
          <w:pgSz w:w="11910" w:h="16840"/>
          <w:pgMar w:top="900" w:right="20" w:bottom="1180" w:left="880" w:header="0" w:footer="930" w:gutter="0"/>
          <w:cols w:space="720"/>
        </w:sectPr>
      </w:pPr>
    </w:p>
    <w:p w:rsidR="00003555" w:rsidRDefault="00857D33">
      <w:pPr>
        <w:pStyle w:val="2"/>
        <w:spacing w:before="75"/>
        <w:ind w:left="961" w:right="5505"/>
      </w:pPr>
      <w:r>
        <w:lastRenderedPageBreak/>
        <w:t>Социокультурные знания и умения</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47"/>
        </w:tabs>
        <w:spacing w:before="1"/>
        <w:ind w:right="551" w:firstLine="708"/>
        <w:rPr>
          <w:sz w:val="28"/>
        </w:rPr>
      </w:pPr>
      <w:r>
        <w:rPr>
          <w:sz w:val="28"/>
        </w:rPr>
        <w:t>употреблять</w:t>
      </w:r>
      <w:r>
        <w:rPr>
          <w:spacing w:val="1"/>
          <w:sz w:val="28"/>
        </w:rPr>
        <w:t xml:space="preserve"> </w:t>
      </w:r>
      <w:r>
        <w:rPr>
          <w:sz w:val="28"/>
        </w:rPr>
        <w:t>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в</w:t>
      </w:r>
      <w:r>
        <w:rPr>
          <w:spacing w:val="1"/>
          <w:sz w:val="28"/>
        </w:rPr>
        <w:t xml:space="preserve"> </w:t>
      </w:r>
      <w:r>
        <w:rPr>
          <w:sz w:val="28"/>
        </w:rPr>
        <w:t>ситуациях</w:t>
      </w:r>
      <w:r>
        <w:rPr>
          <w:spacing w:val="1"/>
          <w:sz w:val="28"/>
        </w:rPr>
        <w:t xml:space="preserve"> </w:t>
      </w:r>
      <w:r>
        <w:rPr>
          <w:sz w:val="28"/>
        </w:rPr>
        <w:t>формального</w:t>
      </w:r>
      <w:r>
        <w:rPr>
          <w:spacing w:val="1"/>
          <w:sz w:val="28"/>
        </w:rPr>
        <w:t xml:space="preserve"> </w:t>
      </w:r>
      <w:r>
        <w:rPr>
          <w:sz w:val="28"/>
        </w:rPr>
        <w:t>и</w:t>
      </w:r>
      <w:r>
        <w:rPr>
          <w:spacing w:val="1"/>
          <w:sz w:val="28"/>
        </w:rPr>
        <w:t xml:space="preserve"> </w:t>
      </w:r>
      <w:r>
        <w:rPr>
          <w:sz w:val="28"/>
        </w:rPr>
        <w:t>неформального общения</w:t>
      </w:r>
      <w:r>
        <w:rPr>
          <w:spacing w:val="1"/>
          <w:sz w:val="28"/>
        </w:rPr>
        <w:t xml:space="preserve"> </w:t>
      </w:r>
      <w:r>
        <w:rPr>
          <w:sz w:val="28"/>
        </w:rPr>
        <w:t>основные</w:t>
      </w:r>
      <w:r>
        <w:rPr>
          <w:spacing w:val="1"/>
          <w:sz w:val="28"/>
        </w:rPr>
        <w:t xml:space="preserve"> </w:t>
      </w:r>
      <w:r>
        <w:rPr>
          <w:sz w:val="28"/>
        </w:rPr>
        <w:t>нормы</w:t>
      </w:r>
      <w:r>
        <w:rPr>
          <w:spacing w:val="1"/>
          <w:sz w:val="28"/>
        </w:rPr>
        <w:t xml:space="preserve"> </w:t>
      </w:r>
      <w:r>
        <w:rPr>
          <w:sz w:val="28"/>
        </w:rPr>
        <w:t>речевого</w:t>
      </w:r>
      <w:r>
        <w:rPr>
          <w:spacing w:val="1"/>
          <w:sz w:val="28"/>
        </w:rPr>
        <w:t xml:space="preserve"> </w:t>
      </w:r>
      <w:r>
        <w:rPr>
          <w:sz w:val="28"/>
        </w:rPr>
        <w:t>этикета,</w:t>
      </w:r>
      <w:r>
        <w:rPr>
          <w:spacing w:val="1"/>
          <w:sz w:val="28"/>
        </w:rPr>
        <w:t xml:space="preserve"> </w:t>
      </w:r>
      <w:r>
        <w:rPr>
          <w:sz w:val="28"/>
        </w:rPr>
        <w:t>принятые</w:t>
      </w:r>
      <w:r>
        <w:rPr>
          <w:spacing w:val="1"/>
          <w:sz w:val="28"/>
        </w:rPr>
        <w:t xml:space="preserve"> </w:t>
      </w:r>
      <w:r>
        <w:rPr>
          <w:sz w:val="28"/>
        </w:rPr>
        <w:t>в</w:t>
      </w:r>
      <w:r>
        <w:rPr>
          <w:spacing w:val="1"/>
          <w:sz w:val="28"/>
        </w:rPr>
        <w:t xml:space="preserve"> </w:t>
      </w:r>
      <w:r>
        <w:rPr>
          <w:sz w:val="28"/>
        </w:rPr>
        <w:t>странах</w:t>
      </w:r>
      <w:r>
        <w:rPr>
          <w:spacing w:val="1"/>
          <w:sz w:val="28"/>
        </w:rPr>
        <w:t xml:space="preserve"> </w:t>
      </w:r>
      <w:r>
        <w:rPr>
          <w:sz w:val="28"/>
        </w:rPr>
        <w:t>изучаемого языка;</w:t>
      </w:r>
    </w:p>
    <w:p w:rsidR="00003555" w:rsidRDefault="00857D33" w:rsidP="003F7C5A">
      <w:pPr>
        <w:pStyle w:val="TableParagraph"/>
        <w:numPr>
          <w:ilvl w:val="1"/>
          <w:numId w:val="67"/>
        </w:numPr>
        <w:tabs>
          <w:tab w:val="left" w:pos="1247"/>
        </w:tabs>
        <w:spacing w:line="340" w:lineRule="exact"/>
        <w:ind w:left="1246"/>
        <w:rPr>
          <w:sz w:val="28"/>
        </w:rPr>
      </w:pPr>
      <w:r>
        <w:rPr>
          <w:sz w:val="28"/>
        </w:rPr>
        <w:t>представлять</w:t>
      </w:r>
      <w:r>
        <w:rPr>
          <w:spacing w:val="-4"/>
          <w:sz w:val="28"/>
        </w:rPr>
        <w:t xml:space="preserve"> </w:t>
      </w:r>
      <w:r>
        <w:rPr>
          <w:sz w:val="28"/>
        </w:rPr>
        <w:t>родную</w:t>
      </w:r>
      <w:r>
        <w:rPr>
          <w:spacing w:val="-3"/>
          <w:sz w:val="28"/>
        </w:rPr>
        <w:t xml:space="preserve"> </w:t>
      </w:r>
      <w:r>
        <w:rPr>
          <w:sz w:val="28"/>
        </w:rPr>
        <w:t>страну</w:t>
      </w:r>
      <w:r>
        <w:rPr>
          <w:spacing w:val="-5"/>
          <w:sz w:val="28"/>
        </w:rPr>
        <w:t xml:space="preserve"> </w:t>
      </w:r>
      <w:r>
        <w:rPr>
          <w:sz w:val="28"/>
        </w:rPr>
        <w:t>и</w:t>
      </w:r>
      <w:r>
        <w:rPr>
          <w:spacing w:val="-2"/>
          <w:sz w:val="28"/>
        </w:rPr>
        <w:t xml:space="preserve"> </w:t>
      </w:r>
      <w:r>
        <w:rPr>
          <w:sz w:val="28"/>
        </w:rPr>
        <w:t>культуру</w:t>
      </w:r>
      <w:r>
        <w:rPr>
          <w:spacing w:val="-3"/>
          <w:sz w:val="28"/>
        </w:rPr>
        <w:t xml:space="preserve"> </w:t>
      </w:r>
      <w:r>
        <w:rPr>
          <w:sz w:val="28"/>
        </w:rPr>
        <w:t>на</w:t>
      </w:r>
      <w:r>
        <w:rPr>
          <w:spacing w:val="-2"/>
          <w:sz w:val="28"/>
        </w:rPr>
        <w:t xml:space="preserve"> </w:t>
      </w:r>
      <w:r>
        <w:rPr>
          <w:sz w:val="28"/>
        </w:rPr>
        <w:t>английском</w:t>
      </w:r>
      <w:r>
        <w:rPr>
          <w:spacing w:val="-1"/>
          <w:sz w:val="28"/>
        </w:rPr>
        <w:t xml:space="preserve"> </w:t>
      </w:r>
      <w:r>
        <w:rPr>
          <w:sz w:val="28"/>
        </w:rPr>
        <w:t>языке;</w:t>
      </w:r>
    </w:p>
    <w:p w:rsidR="00003555" w:rsidRDefault="00857D33" w:rsidP="003F7C5A">
      <w:pPr>
        <w:pStyle w:val="TableParagraph"/>
        <w:numPr>
          <w:ilvl w:val="1"/>
          <w:numId w:val="67"/>
        </w:numPr>
        <w:tabs>
          <w:tab w:val="left" w:pos="1247"/>
        </w:tabs>
        <w:ind w:right="553" w:firstLine="708"/>
        <w:rPr>
          <w:sz w:val="28"/>
        </w:rPr>
      </w:pPr>
      <w:r>
        <w:rPr>
          <w:sz w:val="28"/>
        </w:rPr>
        <w:t>понимать</w:t>
      </w:r>
      <w:r>
        <w:rPr>
          <w:spacing w:val="1"/>
          <w:sz w:val="28"/>
        </w:rPr>
        <w:t xml:space="preserve"> </w:t>
      </w:r>
      <w:r>
        <w:rPr>
          <w:sz w:val="28"/>
        </w:rPr>
        <w:t>социокультурные</w:t>
      </w:r>
      <w:r>
        <w:rPr>
          <w:spacing w:val="1"/>
          <w:sz w:val="28"/>
        </w:rPr>
        <w:t xml:space="preserve"> </w:t>
      </w:r>
      <w:r>
        <w:rPr>
          <w:sz w:val="28"/>
        </w:rPr>
        <w:t>реалии</w:t>
      </w:r>
      <w:r>
        <w:rPr>
          <w:spacing w:val="1"/>
          <w:sz w:val="28"/>
        </w:rPr>
        <w:t xml:space="preserve"> </w:t>
      </w:r>
      <w:r>
        <w:rPr>
          <w:sz w:val="28"/>
        </w:rPr>
        <w:t>при</w:t>
      </w:r>
      <w:r>
        <w:rPr>
          <w:spacing w:val="1"/>
          <w:sz w:val="28"/>
        </w:rPr>
        <w:t xml:space="preserve"> </w:t>
      </w:r>
      <w:r>
        <w:rPr>
          <w:sz w:val="28"/>
        </w:rPr>
        <w:t>чтении</w:t>
      </w:r>
      <w:r>
        <w:rPr>
          <w:spacing w:val="1"/>
          <w:sz w:val="28"/>
        </w:rPr>
        <w:t xml:space="preserve"> </w:t>
      </w:r>
      <w:r>
        <w:rPr>
          <w:sz w:val="28"/>
        </w:rPr>
        <w:t>и</w:t>
      </w:r>
      <w:r>
        <w:rPr>
          <w:spacing w:val="1"/>
          <w:sz w:val="28"/>
        </w:rPr>
        <w:t xml:space="preserve"> </w:t>
      </w:r>
      <w:r>
        <w:rPr>
          <w:sz w:val="28"/>
        </w:rPr>
        <w:t>аудировании</w:t>
      </w:r>
      <w:r>
        <w:rPr>
          <w:spacing w:val="1"/>
          <w:sz w:val="28"/>
        </w:rPr>
        <w:t xml:space="preserve"> </w:t>
      </w:r>
      <w:r>
        <w:rPr>
          <w:sz w:val="28"/>
        </w:rPr>
        <w:t>в</w:t>
      </w:r>
      <w:r>
        <w:rPr>
          <w:spacing w:val="1"/>
          <w:sz w:val="28"/>
        </w:rPr>
        <w:t xml:space="preserve"> </w:t>
      </w:r>
      <w:r>
        <w:rPr>
          <w:sz w:val="28"/>
        </w:rPr>
        <w:t>рамках</w:t>
      </w:r>
      <w:r>
        <w:rPr>
          <w:spacing w:val="-67"/>
          <w:sz w:val="28"/>
        </w:rPr>
        <w:t xml:space="preserve"> </w:t>
      </w:r>
      <w:r>
        <w:rPr>
          <w:sz w:val="28"/>
        </w:rPr>
        <w:t>изученного материала.</w:t>
      </w:r>
    </w:p>
    <w:p w:rsidR="00003555" w:rsidRDefault="00857D33">
      <w:pPr>
        <w:pStyle w:val="2"/>
        <w:spacing w:line="320" w:lineRule="exact"/>
        <w:ind w:left="961"/>
      </w:pPr>
      <w:r>
        <w:t>Выпускник</w:t>
      </w:r>
      <w:r>
        <w:rPr>
          <w:spacing w:val="-5"/>
        </w:rPr>
        <w:t xml:space="preserve"> </w:t>
      </w:r>
      <w:r>
        <w:t>получит</w:t>
      </w:r>
      <w:r>
        <w:rPr>
          <w:spacing w:val="-2"/>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spacing w:before="2"/>
        <w:ind w:right="551" w:firstLine="708"/>
        <w:rPr>
          <w:i/>
          <w:sz w:val="28"/>
        </w:rPr>
      </w:pPr>
      <w:r>
        <w:rPr>
          <w:i/>
          <w:sz w:val="28"/>
        </w:rPr>
        <w:t>использовать социокультурные реалии при создании устных и письменных</w:t>
      </w:r>
      <w:r>
        <w:rPr>
          <w:i/>
          <w:spacing w:val="1"/>
          <w:sz w:val="28"/>
        </w:rPr>
        <w:t xml:space="preserve"> </w:t>
      </w:r>
      <w:r>
        <w:rPr>
          <w:i/>
          <w:sz w:val="28"/>
        </w:rPr>
        <w:t>высказываний;</w:t>
      </w:r>
    </w:p>
    <w:p w:rsidR="00003555" w:rsidRDefault="00857D33" w:rsidP="003F7C5A">
      <w:pPr>
        <w:pStyle w:val="TableParagraph"/>
        <w:numPr>
          <w:ilvl w:val="1"/>
          <w:numId w:val="67"/>
        </w:numPr>
        <w:tabs>
          <w:tab w:val="left" w:pos="1247"/>
        </w:tabs>
        <w:ind w:right="551" w:firstLine="708"/>
        <w:rPr>
          <w:i/>
          <w:sz w:val="28"/>
        </w:rPr>
      </w:pPr>
      <w:r>
        <w:rPr>
          <w:i/>
          <w:sz w:val="28"/>
        </w:rPr>
        <w:t>находить сходство и различие в традициях родной страны и страны/стран</w:t>
      </w:r>
      <w:r>
        <w:rPr>
          <w:i/>
          <w:spacing w:val="-67"/>
          <w:sz w:val="28"/>
        </w:rPr>
        <w:t xml:space="preserve"> </w:t>
      </w:r>
      <w:r>
        <w:rPr>
          <w:i/>
          <w:sz w:val="28"/>
        </w:rPr>
        <w:t>изучаемого языка.</w:t>
      </w:r>
    </w:p>
    <w:p w:rsidR="00003555" w:rsidRDefault="00857D33">
      <w:pPr>
        <w:pStyle w:val="2"/>
        <w:ind w:left="961" w:right="6860"/>
      </w:pPr>
      <w:r>
        <w:t>Компенсаторные умения</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47"/>
        </w:tabs>
        <w:ind w:right="544" w:firstLine="708"/>
        <w:rPr>
          <w:sz w:val="28"/>
        </w:rPr>
      </w:pPr>
      <w:r>
        <w:rPr>
          <w:sz w:val="28"/>
        </w:rPr>
        <w:t>выходить</w:t>
      </w:r>
      <w:r>
        <w:rPr>
          <w:spacing w:val="23"/>
          <w:sz w:val="28"/>
        </w:rPr>
        <w:t xml:space="preserve"> </w:t>
      </w:r>
      <w:r>
        <w:rPr>
          <w:sz w:val="28"/>
        </w:rPr>
        <w:t>из</w:t>
      </w:r>
      <w:r>
        <w:rPr>
          <w:spacing w:val="23"/>
          <w:sz w:val="28"/>
        </w:rPr>
        <w:t xml:space="preserve"> </w:t>
      </w:r>
      <w:r>
        <w:rPr>
          <w:sz w:val="28"/>
        </w:rPr>
        <w:t>положения</w:t>
      </w:r>
      <w:r>
        <w:rPr>
          <w:spacing w:val="24"/>
          <w:sz w:val="28"/>
        </w:rPr>
        <w:t xml:space="preserve"> </w:t>
      </w:r>
      <w:r>
        <w:rPr>
          <w:sz w:val="28"/>
        </w:rPr>
        <w:t>при</w:t>
      </w:r>
      <w:r>
        <w:rPr>
          <w:spacing w:val="24"/>
          <w:sz w:val="28"/>
        </w:rPr>
        <w:t xml:space="preserve"> </w:t>
      </w:r>
      <w:r>
        <w:rPr>
          <w:sz w:val="28"/>
        </w:rPr>
        <w:t>дефиците</w:t>
      </w:r>
      <w:r>
        <w:rPr>
          <w:spacing w:val="24"/>
          <w:sz w:val="28"/>
        </w:rPr>
        <w:t xml:space="preserve"> </w:t>
      </w:r>
      <w:r>
        <w:rPr>
          <w:sz w:val="28"/>
        </w:rPr>
        <w:t>языковых</w:t>
      </w:r>
      <w:r>
        <w:rPr>
          <w:spacing w:val="25"/>
          <w:sz w:val="28"/>
        </w:rPr>
        <w:t xml:space="preserve"> </w:t>
      </w:r>
      <w:r>
        <w:rPr>
          <w:sz w:val="28"/>
        </w:rPr>
        <w:t>средств:</w:t>
      </w:r>
      <w:r>
        <w:rPr>
          <w:spacing w:val="25"/>
          <w:sz w:val="28"/>
        </w:rPr>
        <w:t xml:space="preserve"> </w:t>
      </w:r>
      <w:r>
        <w:rPr>
          <w:sz w:val="28"/>
        </w:rPr>
        <w:t>использовать</w:t>
      </w:r>
      <w:r>
        <w:rPr>
          <w:spacing w:val="-67"/>
          <w:sz w:val="28"/>
        </w:rPr>
        <w:t xml:space="preserve"> </w:t>
      </w:r>
      <w:r>
        <w:rPr>
          <w:sz w:val="28"/>
        </w:rPr>
        <w:t>переспрос</w:t>
      </w:r>
      <w:r>
        <w:rPr>
          <w:spacing w:val="-1"/>
          <w:sz w:val="28"/>
        </w:rPr>
        <w:t xml:space="preserve"> </w:t>
      </w:r>
      <w:r>
        <w:rPr>
          <w:sz w:val="28"/>
        </w:rPr>
        <w:t>при говорении.</w:t>
      </w:r>
    </w:p>
    <w:p w:rsidR="00003555" w:rsidRDefault="00857D33">
      <w:pPr>
        <w:pStyle w:val="2"/>
        <w:spacing w:line="321" w:lineRule="exact"/>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ind w:right="553" w:firstLine="708"/>
        <w:rPr>
          <w:i/>
          <w:sz w:val="28"/>
        </w:rPr>
      </w:pPr>
      <w:r>
        <w:rPr>
          <w:i/>
          <w:sz w:val="28"/>
        </w:rPr>
        <w:t>использовать</w:t>
      </w:r>
      <w:r>
        <w:rPr>
          <w:i/>
          <w:spacing w:val="53"/>
          <w:sz w:val="28"/>
        </w:rPr>
        <w:t xml:space="preserve"> </w:t>
      </w:r>
      <w:r>
        <w:rPr>
          <w:i/>
          <w:sz w:val="28"/>
        </w:rPr>
        <w:t>перифраз,</w:t>
      </w:r>
      <w:r>
        <w:rPr>
          <w:i/>
          <w:spacing w:val="53"/>
          <w:sz w:val="28"/>
        </w:rPr>
        <w:t xml:space="preserve"> </w:t>
      </w:r>
      <w:r>
        <w:rPr>
          <w:i/>
          <w:sz w:val="28"/>
        </w:rPr>
        <w:t>синонимические</w:t>
      </w:r>
      <w:r>
        <w:rPr>
          <w:i/>
          <w:spacing w:val="54"/>
          <w:sz w:val="28"/>
        </w:rPr>
        <w:t xml:space="preserve"> </w:t>
      </w:r>
      <w:r>
        <w:rPr>
          <w:i/>
          <w:sz w:val="28"/>
        </w:rPr>
        <w:t>и</w:t>
      </w:r>
      <w:r>
        <w:rPr>
          <w:i/>
          <w:spacing w:val="55"/>
          <w:sz w:val="28"/>
        </w:rPr>
        <w:t xml:space="preserve"> </w:t>
      </w:r>
      <w:r>
        <w:rPr>
          <w:i/>
          <w:sz w:val="28"/>
        </w:rPr>
        <w:t>антонимические</w:t>
      </w:r>
      <w:r>
        <w:rPr>
          <w:i/>
          <w:spacing w:val="54"/>
          <w:sz w:val="28"/>
        </w:rPr>
        <w:t xml:space="preserve"> </w:t>
      </w:r>
      <w:r>
        <w:rPr>
          <w:i/>
          <w:sz w:val="28"/>
        </w:rPr>
        <w:t>средства</w:t>
      </w:r>
      <w:r>
        <w:rPr>
          <w:i/>
          <w:spacing w:val="55"/>
          <w:sz w:val="28"/>
        </w:rPr>
        <w:t xml:space="preserve"> </w:t>
      </w:r>
      <w:r>
        <w:rPr>
          <w:i/>
          <w:sz w:val="28"/>
        </w:rPr>
        <w:t>при</w:t>
      </w:r>
      <w:r>
        <w:rPr>
          <w:i/>
          <w:spacing w:val="-67"/>
          <w:sz w:val="28"/>
        </w:rPr>
        <w:t xml:space="preserve"> </w:t>
      </w:r>
      <w:r>
        <w:rPr>
          <w:i/>
          <w:sz w:val="28"/>
        </w:rPr>
        <w:t>говорении;</w:t>
      </w:r>
    </w:p>
    <w:p w:rsidR="00003555" w:rsidRDefault="00857D33" w:rsidP="003F7C5A">
      <w:pPr>
        <w:pStyle w:val="TableParagraph"/>
        <w:numPr>
          <w:ilvl w:val="1"/>
          <w:numId w:val="67"/>
        </w:numPr>
        <w:tabs>
          <w:tab w:val="left" w:pos="1247"/>
        </w:tabs>
        <w:ind w:right="553" w:firstLine="708"/>
        <w:rPr>
          <w:i/>
          <w:sz w:val="28"/>
        </w:rPr>
      </w:pPr>
      <w:r>
        <w:rPr>
          <w:i/>
          <w:sz w:val="28"/>
        </w:rPr>
        <w:t>пользоваться</w:t>
      </w:r>
      <w:r>
        <w:rPr>
          <w:i/>
          <w:spacing w:val="7"/>
          <w:sz w:val="28"/>
        </w:rPr>
        <w:t xml:space="preserve"> </w:t>
      </w:r>
      <w:r>
        <w:rPr>
          <w:i/>
          <w:sz w:val="28"/>
        </w:rPr>
        <w:t>языковой</w:t>
      </w:r>
      <w:r>
        <w:rPr>
          <w:i/>
          <w:spacing w:val="8"/>
          <w:sz w:val="28"/>
        </w:rPr>
        <w:t xml:space="preserve"> </w:t>
      </w:r>
      <w:r>
        <w:rPr>
          <w:i/>
          <w:sz w:val="28"/>
        </w:rPr>
        <w:t>и</w:t>
      </w:r>
      <w:r>
        <w:rPr>
          <w:i/>
          <w:spacing w:val="8"/>
          <w:sz w:val="28"/>
        </w:rPr>
        <w:t xml:space="preserve"> </w:t>
      </w:r>
      <w:r>
        <w:rPr>
          <w:i/>
          <w:sz w:val="28"/>
        </w:rPr>
        <w:t>контекстуальной</w:t>
      </w:r>
      <w:r>
        <w:rPr>
          <w:i/>
          <w:spacing w:val="8"/>
          <w:sz w:val="28"/>
        </w:rPr>
        <w:t xml:space="preserve"> </w:t>
      </w:r>
      <w:r>
        <w:rPr>
          <w:i/>
          <w:sz w:val="28"/>
        </w:rPr>
        <w:t>догадкой</w:t>
      </w:r>
      <w:r>
        <w:rPr>
          <w:i/>
          <w:spacing w:val="8"/>
          <w:sz w:val="28"/>
        </w:rPr>
        <w:t xml:space="preserve"> </w:t>
      </w:r>
      <w:r>
        <w:rPr>
          <w:i/>
          <w:sz w:val="28"/>
        </w:rPr>
        <w:t>при</w:t>
      </w:r>
      <w:r>
        <w:rPr>
          <w:i/>
          <w:spacing w:val="7"/>
          <w:sz w:val="28"/>
        </w:rPr>
        <w:t xml:space="preserve"> </w:t>
      </w:r>
      <w:r>
        <w:rPr>
          <w:i/>
          <w:sz w:val="28"/>
        </w:rPr>
        <w:t>аудировании</w:t>
      </w:r>
      <w:r>
        <w:rPr>
          <w:i/>
          <w:spacing w:val="5"/>
          <w:sz w:val="28"/>
        </w:rPr>
        <w:t xml:space="preserve"> </w:t>
      </w:r>
      <w:r>
        <w:rPr>
          <w:i/>
          <w:sz w:val="28"/>
        </w:rPr>
        <w:t>и</w:t>
      </w:r>
      <w:r>
        <w:rPr>
          <w:i/>
          <w:spacing w:val="-67"/>
          <w:sz w:val="28"/>
        </w:rPr>
        <w:t xml:space="preserve"> </w:t>
      </w:r>
      <w:bookmarkStart w:id="12" w:name="_bookmark11"/>
      <w:bookmarkEnd w:id="12"/>
      <w:r>
        <w:rPr>
          <w:i/>
          <w:sz w:val="28"/>
        </w:rPr>
        <w:t>чтении.</w:t>
      </w:r>
    </w:p>
    <w:p w:rsidR="00AB1299" w:rsidRDefault="00AB1299" w:rsidP="00AB1299">
      <w:pPr>
        <w:pStyle w:val="TableParagraph"/>
        <w:tabs>
          <w:tab w:val="left" w:pos="1247"/>
        </w:tabs>
        <w:ind w:left="960" w:right="553"/>
        <w:rPr>
          <w:i/>
          <w:sz w:val="28"/>
        </w:rPr>
      </w:pPr>
    </w:p>
    <w:p w:rsidR="00AB1299" w:rsidRDefault="00AB1299" w:rsidP="003F7C5A">
      <w:pPr>
        <w:pStyle w:val="TableParagraph"/>
        <w:numPr>
          <w:ilvl w:val="3"/>
          <w:numId w:val="63"/>
        </w:numPr>
        <w:tabs>
          <w:tab w:val="left" w:pos="1247"/>
        </w:tabs>
        <w:ind w:right="553"/>
        <w:rPr>
          <w:b/>
          <w:sz w:val="28"/>
        </w:rPr>
      </w:pPr>
      <w:r w:rsidRPr="00AB1299">
        <w:rPr>
          <w:b/>
          <w:sz w:val="28"/>
        </w:rPr>
        <w:t>Второй иностранный язык (французский)</w:t>
      </w:r>
    </w:p>
    <w:p w:rsidR="00AB1299" w:rsidRPr="00AB1299" w:rsidRDefault="00AB1299" w:rsidP="00AB1299">
      <w:pPr>
        <w:pStyle w:val="TableParagraph"/>
        <w:tabs>
          <w:tab w:val="left" w:pos="1247"/>
        </w:tabs>
        <w:ind w:left="1804" w:right="553"/>
        <w:rPr>
          <w:b/>
          <w:sz w:val="28"/>
        </w:rPr>
      </w:pPr>
    </w:p>
    <w:p w:rsidR="00AB1299" w:rsidRPr="00AB1299" w:rsidRDefault="00AB1299" w:rsidP="00AB1299">
      <w:pPr>
        <w:shd w:val="clear" w:color="auto" w:fill="FFFFFF"/>
        <w:ind w:left="284" w:right="804"/>
        <w:jc w:val="both"/>
        <w:rPr>
          <w:color w:val="000000"/>
          <w:sz w:val="28"/>
          <w:szCs w:val="28"/>
        </w:rPr>
      </w:pPr>
      <w:r w:rsidRPr="00AB1299">
        <w:rPr>
          <w:bCs/>
          <w:color w:val="000000"/>
          <w:sz w:val="28"/>
          <w:szCs w:val="28"/>
        </w:rPr>
        <w:t>Основная цель</w:t>
      </w:r>
      <w:r w:rsidRPr="00AB1299">
        <w:rPr>
          <w:b/>
          <w:bCs/>
          <w:color w:val="000000"/>
          <w:sz w:val="28"/>
          <w:szCs w:val="28"/>
        </w:rPr>
        <w:t> </w:t>
      </w:r>
      <w:r w:rsidRPr="00AB1299">
        <w:rPr>
          <w:color w:val="000000"/>
          <w:sz w:val="28"/>
          <w:szCs w:val="28"/>
        </w:rPr>
        <w:t>обучения французскому языку как второму иностранному на данном этапе - достижение учащимися элементарного уровня владения коммуникативной компетенцией, а именно:</w:t>
      </w:r>
    </w:p>
    <w:p w:rsidR="00AB1299" w:rsidRPr="00AB1299" w:rsidRDefault="00AB1299" w:rsidP="003F7C5A">
      <w:pPr>
        <w:widowControl/>
        <w:numPr>
          <w:ilvl w:val="0"/>
          <w:numId w:val="110"/>
        </w:numPr>
        <w:shd w:val="clear" w:color="auto" w:fill="FFFFFF"/>
        <w:autoSpaceDE/>
        <w:autoSpaceDN/>
        <w:ind w:left="284" w:right="804"/>
        <w:jc w:val="both"/>
        <w:rPr>
          <w:color w:val="000000"/>
          <w:sz w:val="28"/>
          <w:szCs w:val="28"/>
        </w:rPr>
      </w:pPr>
      <w:r w:rsidRPr="00AB1299">
        <w:rPr>
          <w:color w:val="000000"/>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AB1299" w:rsidRPr="00AB1299" w:rsidRDefault="00AB1299" w:rsidP="003F7C5A">
      <w:pPr>
        <w:widowControl/>
        <w:numPr>
          <w:ilvl w:val="0"/>
          <w:numId w:val="110"/>
        </w:numPr>
        <w:shd w:val="clear" w:color="auto" w:fill="FFFFFF"/>
        <w:autoSpaceDE/>
        <w:autoSpaceDN/>
        <w:ind w:left="284" w:right="804"/>
        <w:jc w:val="both"/>
        <w:rPr>
          <w:color w:val="000000"/>
          <w:sz w:val="28"/>
          <w:szCs w:val="28"/>
        </w:rPr>
      </w:pPr>
      <w:r w:rsidRPr="00AB1299">
        <w:rPr>
          <w:color w:val="000000"/>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AB1299" w:rsidRPr="00AB1299" w:rsidRDefault="00AB1299" w:rsidP="003F7C5A">
      <w:pPr>
        <w:widowControl/>
        <w:numPr>
          <w:ilvl w:val="0"/>
          <w:numId w:val="110"/>
        </w:numPr>
        <w:shd w:val="clear" w:color="auto" w:fill="FFFFFF"/>
        <w:autoSpaceDE/>
        <w:autoSpaceDN/>
        <w:ind w:left="284" w:right="804"/>
        <w:jc w:val="both"/>
        <w:rPr>
          <w:color w:val="000000"/>
          <w:sz w:val="28"/>
          <w:szCs w:val="28"/>
        </w:rPr>
      </w:pPr>
      <w:r w:rsidRPr="00AB1299">
        <w:rPr>
          <w:color w:val="000000"/>
          <w:sz w:val="28"/>
          <w:szCs w:val="28"/>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AB1299" w:rsidRPr="00AB1299" w:rsidRDefault="00AB1299" w:rsidP="00AB1299">
      <w:pPr>
        <w:shd w:val="clear" w:color="auto" w:fill="FFFFFF"/>
        <w:ind w:left="284" w:right="804"/>
        <w:jc w:val="both"/>
        <w:rPr>
          <w:color w:val="000000"/>
          <w:sz w:val="28"/>
          <w:szCs w:val="28"/>
        </w:rPr>
      </w:pPr>
      <w:r w:rsidRPr="00AB1299">
        <w:rPr>
          <w:color w:val="000000"/>
          <w:sz w:val="28"/>
          <w:szCs w:val="28"/>
        </w:rPr>
        <w:t>Цель обучения реализуется в единстве взаимосвязанных компонентов:</w:t>
      </w:r>
    </w:p>
    <w:p w:rsidR="00AB1299" w:rsidRPr="00AB1299" w:rsidRDefault="00AB1299" w:rsidP="003F7C5A">
      <w:pPr>
        <w:widowControl/>
        <w:numPr>
          <w:ilvl w:val="0"/>
          <w:numId w:val="111"/>
        </w:numPr>
        <w:shd w:val="clear" w:color="auto" w:fill="FFFFFF"/>
        <w:autoSpaceDE/>
        <w:autoSpaceDN/>
        <w:ind w:left="284" w:right="804"/>
        <w:jc w:val="both"/>
        <w:rPr>
          <w:color w:val="000000"/>
          <w:sz w:val="28"/>
          <w:szCs w:val="28"/>
        </w:rPr>
      </w:pPr>
      <w:r w:rsidRPr="00AB1299">
        <w:rPr>
          <w:color w:val="000000"/>
          <w:sz w:val="28"/>
          <w:szCs w:val="28"/>
        </w:rPr>
        <w:t>воспитательного;</w:t>
      </w:r>
    </w:p>
    <w:p w:rsidR="00AB1299" w:rsidRPr="00AB1299" w:rsidRDefault="00AB1299" w:rsidP="003F7C5A">
      <w:pPr>
        <w:widowControl/>
        <w:numPr>
          <w:ilvl w:val="0"/>
          <w:numId w:val="111"/>
        </w:numPr>
        <w:shd w:val="clear" w:color="auto" w:fill="FFFFFF"/>
        <w:autoSpaceDE/>
        <w:autoSpaceDN/>
        <w:ind w:left="284" w:right="804"/>
        <w:jc w:val="both"/>
        <w:rPr>
          <w:color w:val="000000"/>
          <w:sz w:val="28"/>
          <w:szCs w:val="28"/>
        </w:rPr>
      </w:pPr>
      <w:r w:rsidRPr="00AB1299">
        <w:rPr>
          <w:color w:val="000000"/>
          <w:sz w:val="28"/>
          <w:szCs w:val="28"/>
        </w:rPr>
        <w:t>образовательного;</w:t>
      </w:r>
    </w:p>
    <w:p w:rsidR="00AB1299" w:rsidRPr="00AB1299" w:rsidRDefault="00AB1299" w:rsidP="003F7C5A">
      <w:pPr>
        <w:widowControl/>
        <w:numPr>
          <w:ilvl w:val="0"/>
          <w:numId w:val="111"/>
        </w:numPr>
        <w:shd w:val="clear" w:color="auto" w:fill="FFFFFF"/>
        <w:autoSpaceDE/>
        <w:autoSpaceDN/>
        <w:ind w:left="284" w:right="804"/>
        <w:jc w:val="both"/>
        <w:rPr>
          <w:color w:val="000000"/>
          <w:sz w:val="28"/>
          <w:szCs w:val="28"/>
        </w:rPr>
      </w:pPr>
      <w:r w:rsidRPr="00AB1299">
        <w:rPr>
          <w:color w:val="000000"/>
          <w:sz w:val="28"/>
          <w:szCs w:val="28"/>
        </w:rPr>
        <w:t>развивающего;</w:t>
      </w:r>
    </w:p>
    <w:p w:rsidR="00AB1299" w:rsidRPr="00AB1299" w:rsidRDefault="00AB1299" w:rsidP="003F7C5A">
      <w:pPr>
        <w:widowControl/>
        <w:numPr>
          <w:ilvl w:val="0"/>
          <w:numId w:val="111"/>
        </w:numPr>
        <w:shd w:val="clear" w:color="auto" w:fill="FFFFFF"/>
        <w:autoSpaceDE/>
        <w:autoSpaceDN/>
        <w:ind w:left="284" w:right="804"/>
        <w:jc w:val="both"/>
        <w:rPr>
          <w:color w:val="000000"/>
          <w:sz w:val="28"/>
          <w:szCs w:val="28"/>
        </w:rPr>
      </w:pPr>
      <w:r w:rsidRPr="00AB1299">
        <w:rPr>
          <w:color w:val="000000"/>
          <w:sz w:val="28"/>
          <w:szCs w:val="28"/>
        </w:rPr>
        <w:t>практического.</w:t>
      </w:r>
    </w:p>
    <w:p w:rsidR="00AB1299" w:rsidRPr="00AB1299" w:rsidRDefault="00AB1299" w:rsidP="00AB1299">
      <w:pPr>
        <w:shd w:val="clear" w:color="auto" w:fill="FFFFFF"/>
        <w:ind w:left="284" w:right="804"/>
        <w:jc w:val="both"/>
        <w:rPr>
          <w:color w:val="000000"/>
          <w:sz w:val="28"/>
          <w:szCs w:val="28"/>
        </w:rPr>
      </w:pPr>
      <w:r w:rsidRPr="00AB1299">
        <w:rPr>
          <w:color w:val="000000"/>
          <w:sz w:val="28"/>
          <w:szCs w:val="28"/>
        </w:rPr>
        <w:t xml:space="preserve">Элементарная коммуникативная компетенция понимается как способность и готовность младшего школьника осуществлять межличностное и межкультурное </w:t>
      </w:r>
      <w:r w:rsidRPr="00AB1299">
        <w:rPr>
          <w:color w:val="000000"/>
          <w:sz w:val="28"/>
          <w:szCs w:val="28"/>
        </w:rPr>
        <w:lastRenderedPageBreak/>
        <w:t>общение с носителями изучаемого иностранного языка в соответствующих его жизненному опыту ситуациях. Элементарное общение на французском языке возможно при условии достижения учащимися достаточного уровня владения:</w:t>
      </w:r>
    </w:p>
    <w:p w:rsidR="00AB1299" w:rsidRPr="00AB1299" w:rsidRDefault="00AB1299" w:rsidP="00AB1299">
      <w:pPr>
        <w:shd w:val="clear" w:color="auto" w:fill="FFFFFF"/>
        <w:ind w:left="284" w:right="804"/>
        <w:jc w:val="both"/>
        <w:rPr>
          <w:color w:val="000000"/>
          <w:sz w:val="28"/>
          <w:szCs w:val="28"/>
        </w:rPr>
      </w:pPr>
      <w:r w:rsidRPr="00AB1299">
        <w:rPr>
          <w:color w:val="000000"/>
          <w:sz w:val="28"/>
          <w:szCs w:val="28"/>
        </w:rPr>
        <w:t>- речевой компетенцией — готовностью и способностью осуществлять элементарное межкультурное общение в четырех видах речевой деятельности (аудировании, говорении, чтении и письме);</w:t>
      </w:r>
    </w:p>
    <w:p w:rsidR="00AB1299" w:rsidRPr="00AB1299" w:rsidRDefault="00AB1299" w:rsidP="00AB1299">
      <w:pPr>
        <w:shd w:val="clear" w:color="auto" w:fill="FFFFFF"/>
        <w:ind w:left="284" w:right="804"/>
        <w:jc w:val="both"/>
        <w:rPr>
          <w:color w:val="000000"/>
          <w:sz w:val="28"/>
          <w:szCs w:val="28"/>
        </w:rPr>
      </w:pPr>
      <w:r w:rsidRPr="00AB1299">
        <w:rPr>
          <w:color w:val="000000"/>
          <w:sz w:val="28"/>
          <w:szCs w:val="28"/>
        </w:rPr>
        <w:t>- языковой компетенцией — 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французскому языку;</w:t>
      </w:r>
    </w:p>
    <w:p w:rsidR="00AB1299" w:rsidRPr="00AB1299" w:rsidRDefault="00AB1299" w:rsidP="00AB1299">
      <w:pPr>
        <w:shd w:val="clear" w:color="auto" w:fill="FFFFFF"/>
        <w:ind w:left="284" w:right="804"/>
        <w:jc w:val="both"/>
        <w:rPr>
          <w:color w:val="000000"/>
          <w:sz w:val="28"/>
          <w:szCs w:val="28"/>
        </w:rPr>
      </w:pPr>
      <w:r w:rsidRPr="00AB1299">
        <w:rPr>
          <w:color w:val="000000"/>
          <w:sz w:val="28"/>
          <w:szCs w:val="28"/>
        </w:rPr>
        <w:t>- социокультурной компетенцией —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учащихся;</w:t>
      </w:r>
    </w:p>
    <w:p w:rsidR="00AB1299" w:rsidRPr="00AB1299" w:rsidRDefault="00AB1299" w:rsidP="00AB1299">
      <w:pPr>
        <w:shd w:val="clear" w:color="auto" w:fill="FFFFFF"/>
        <w:ind w:left="284" w:right="804"/>
        <w:jc w:val="both"/>
        <w:rPr>
          <w:color w:val="000000"/>
          <w:sz w:val="28"/>
          <w:szCs w:val="28"/>
        </w:rPr>
      </w:pPr>
      <w:r w:rsidRPr="00AB1299">
        <w:rPr>
          <w:color w:val="000000"/>
          <w:sz w:val="28"/>
          <w:szCs w:val="28"/>
        </w:rPr>
        <w:t>- компенсаторной компетенцией —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AB1299" w:rsidRPr="00AB1299" w:rsidRDefault="00AB1299" w:rsidP="00AB1299">
      <w:pPr>
        <w:ind w:left="284" w:right="804"/>
        <w:rPr>
          <w:sz w:val="28"/>
          <w:szCs w:val="28"/>
        </w:rPr>
      </w:pPr>
      <w:r w:rsidRPr="00AB1299">
        <w:rPr>
          <w:color w:val="000000"/>
          <w:sz w:val="28"/>
          <w:szCs w:val="28"/>
        </w:rPr>
        <w:t>- учебно-познавательной компетенцией — готовностью и способностью осуществлять самостоятельное изучение иностранных языков, в том числе с использованием современных</w:t>
      </w:r>
    </w:p>
    <w:p w:rsidR="00AB1299" w:rsidRPr="00AB1299" w:rsidRDefault="00AB1299" w:rsidP="00AB1299">
      <w:pPr>
        <w:pStyle w:val="ab"/>
        <w:shd w:val="clear" w:color="auto" w:fill="FFFFFF"/>
        <w:spacing w:before="0" w:after="0"/>
        <w:ind w:left="284" w:right="804"/>
        <w:rPr>
          <w:color w:val="000000"/>
          <w:sz w:val="28"/>
          <w:szCs w:val="28"/>
        </w:rPr>
      </w:pPr>
      <w:r w:rsidRPr="00AB1299">
        <w:rPr>
          <w:color w:val="000000"/>
          <w:sz w:val="28"/>
          <w:szCs w:val="28"/>
        </w:rPr>
        <w:t xml:space="preserve"> информационных технологий, владением элементарными универсальными учебными умениями.</w:t>
      </w:r>
    </w:p>
    <w:p w:rsidR="00AB1299" w:rsidRPr="00AB1299" w:rsidRDefault="00AB1299" w:rsidP="00AB1299">
      <w:pPr>
        <w:shd w:val="clear" w:color="auto" w:fill="FFFFFF"/>
        <w:ind w:left="284" w:right="804"/>
        <w:jc w:val="both"/>
        <w:rPr>
          <w:color w:val="000000"/>
          <w:sz w:val="28"/>
          <w:szCs w:val="28"/>
        </w:rPr>
      </w:pPr>
      <w:r w:rsidRPr="00AB1299">
        <w:rPr>
          <w:color w:val="000000"/>
          <w:sz w:val="28"/>
          <w:szCs w:val="28"/>
        </w:rPr>
        <w:t>Воспитательная цель. В процессе соизучения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школьников, предусматривающее 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AB1299" w:rsidRPr="00AB1299" w:rsidRDefault="00AB1299" w:rsidP="00AB1299">
      <w:pPr>
        <w:shd w:val="clear" w:color="auto" w:fill="FFFFFF"/>
        <w:ind w:left="284" w:right="804"/>
        <w:jc w:val="both"/>
        <w:rPr>
          <w:color w:val="000000"/>
          <w:sz w:val="28"/>
          <w:szCs w:val="28"/>
        </w:rPr>
      </w:pPr>
      <w:r w:rsidRPr="00AB1299">
        <w:rPr>
          <w:color w:val="000000"/>
          <w:sz w:val="28"/>
          <w:szCs w:val="28"/>
        </w:rPr>
        <w:t>Образовательная цель. Использование иностранного языка как средства получения информации способствует расширению общего кругозора школьников, достижению образовательной цели.</w:t>
      </w:r>
    </w:p>
    <w:p w:rsidR="00AB1299" w:rsidRDefault="00AB1299" w:rsidP="00AB1299">
      <w:pPr>
        <w:shd w:val="clear" w:color="auto" w:fill="FFFFFF"/>
        <w:ind w:left="284" w:right="804"/>
        <w:jc w:val="both"/>
        <w:rPr>
          <w:color w:val="000000"/>
          <w:sz w:val="28"/>
          <w:szCs w:val="28"/>
        </w:rPr>
      </w:pPr>
      <w:r w:rsidRPr="00AB1299">
        <w:rPr>
          <w:color w:val="000000"/>
          <w:sz w:val="28"/>
          <w:szCs w:val="28"/>
        </w:rPr>
        <w:t>Развивающая цель. Процесс изучения французского языка организован таким образом, что он способствует развитию интеллектуальных и познавательных способностей школьников, которые учатся воспринимать, запоминать, осмысливать новую информацию.</w:t>
      </w:r>
    </w:p>
    <w:p w:rsidR="00AB1299" w:rsidRPr="008055DA" w:rsidRDefault="00AB1299" w:rsidP="008055DA">
      <w:pPr>
        <w:ind w:left="426" w:right="804"/>
        <w:jc w:val="center"/>
        <w:rPr>
          <w:rFonts w:eastAsia="Arial"/>
          <w:b/>
          <w:bCs/>
          <w:color w:val="0A0507"/>
          <w:sz w:val="28"/>
          <w:szCs w:val="28"/>
        </w:rPr>
      </w:pPr>
      <w:r w:rsidRPr="008055DA">
        <w:rPr>
          <w:rFonts w:eastAsia="Arial"/>
          <w:b/>
          <w:bCs/>
          <w:color w:val="0A0507"/>
          <w:sz w:val="28"/>
          <w:szCs w:val="28"/>
        </w:rPr>
        <w:t>Планируемые результаты освоения учебного предмета.</w:t>
      </w:r>
    </w:p>
    <w:p w:rsidR="00AB1299" w:rsidRPr="008055DA" w:rsidRDefault="00AB1299" w:rsidP="008055DA">
      <w:pPr>
        <w:shd w:val="clear" w:color="auto" w:fill="FFFFFF"/>
        <w:ind w:left="426" w:right="804"/>
        <w:rPr>
          <w:b/>
          <w:bCs/>
          <w:color w:val="000000"/>
          <w:sz w:val="28"/>
          <w:szCs w:val="28"/>
        </w:rPr>
      </w:pPr>
    </w:p>
    <w:p w:rsidR="00AB1299" w:rsidRPr="008055DA" w:rsidRDefault="00AB1299" w:rsidP="008055DA">
      <w:pPr>
        <w:shd w:val="clear" w:color="auto" w:fill="FFFFFF"/>
        <w:ind w:left="426" w:right="804"/>
        <w:jc w:val="both"/>
        <w:rPr>
          <w:color w:val="000000"/>
          <w:sz w:val="28"/>
          <w:szCs w:val="28"/>
          <w:u w:val="single"/>
        </w:rPr>
      </w:pPr>
      <w:r w:rsidRPr="008055DA">
        <w:rPr>
          <w:b/>
          <w:bCs/>
          <w:color w:val="000000"/>
          <w:sz w:val="28"/>
          <w:szCs w:val="28"/>
          <w:u w:val="single"/>
        </w:rPr>
        <w:t>Личностные результаты:</w:t>
      </w:r>
    </w:p>
    <w:p w:rsidR="00AB1299" w:rsidRPr="008055DA" w:rsidRDefault="00AB1299" w:rsidP="003F7C5A">
      <w:pPr>
        <w:widowControl/>
        <w:numPr>
          <w:ilvl w:val="0"/>
          <w:numId w:val="112"/>
        </w:numPr>
        <w:shd w:val="clear" w:color="auto" w:fill="FFFFFF"/>
        <w:autoSpaceDE/>
        <w:autoSpaceDN/>
        <w:ind w:left="426" w:right="804" w:firstLine="0"/>
        <w:jc w:val="both"/>
        <w:rPr>
          <w:color w:val="000000"/>
          <w:sz w:val="28"/>
          <w:szCs w:val="28"/>
        </w:rPr>
      </w:pPr>
      <w:r w:rsidRPr="008055DA">
        <w:rPr>
          <w:color w:val="000000"/>
          <w:sz w:val="28"/>
          <w:szCs w:val="28"/>
        </w:rPr>
        <w:t>формирование российской гражданственности, воспитание любви и уважения к прошлому и настоящему России, осознание своей этнической принадлежности, усвоение гуманистических, демократических и традиционных ценностей российского общества;</w:t>
      </w:r>
    </w:p>
    <w:p w:rsidR="00AB1299" w:rsidRPr="008055DA" w:rsidRDefault="00AB1299" w:rsidP="003F7C5A">
      <w:pPr>
        <w:widowControl/>
        <w:numPr>
          <w:ilvl w:val="0"/>
          <w:numId w:val="112"/>
        </w:numPr>
        <w:shd w:val="clear" w:color="auto" w:fill="FFFFFF"/>
        <w:autoSpaceDE/>
        <w:autoSpaceDN/>
        <w:ind w:left="426" w:right="804" w:firstLine="0"/>
        <w:jc w:val="both"/>
        <w:rPr>
          <w:color w:val="000000"/>
          <w:sz w:val="28"/>
          <w:szCs w:val="28"/>
        </w:rPr>
      </w:pPr>
      <w:r w:rsidRPr="008055DA">
        <w:rPr>
          <w:color w:val="000000"/>
          <w:sz w:val="28"/>
          <w:szCs w:val="28"/>
        </w:rPr>
        <w:lastRenderedPageBreak/>
        <w:t>осознание научных, культурных, социальных и экономических достижений российского народа;</w:t>
      </w:r>
    </w:p>
    <w:p w:rsidR="00AB1299" w:rsidRPr="008055DA" w:rsidRDefault="00AB1299" w:rsidP="003F7C5A">
      <w:pPr>
        <w:widowControl/>
        <w:numPr>
          <w:ilvl w:val="0"/>
          <w:numId w:val="112"/>
        </w:numPr>
        <w:shd w:val="clear" w:color="auto" w:fill="FFFFFF"/>
        <w:autoSpaceDE/>
        <w:autoSpaceDN/>
        <w:ind w:left="426" w:right="804" w:firstLine="0"/>
        <w:jc w:val="both"/>
        <w:rPr>
          <w:color w:val="000000"/>
          <w:sz w:val="28"/>
          <w:szCs w:val="28"/>
        </w:rPr>
      </w:pPr>
      <w:r w:rsidRPr="008055DA">
        <w:rPr>
          <w:color w:val="000000"/>
          <w:sz w:val="28"/>
          <w:szCs w:val="28"/>
        </w:rPr>
        <w:t>формирование толерантного отношения к представителям иной культурно-языковой общности;</w:t>
      </w:r>
    </w:p>
    <w:p w:rsidR="00AB1299" w:rsidRPr="008055DA" w:rsidRDefault="00AB1299" w:rsidP="003F7C5A">
      <w:pPr>
        <w:widowControl/>
        <w:numPr>
          <w:ilvl w:val="0"/>
          <w:numId w:val="112"/>
        </w:numPr>
        <w:shd w:val="clear" w:color="auto" w:fill="FFFFFF"/>
        <w:autoSpaceDE/>
        <w:autoSpaceDN/>
        <w:ind w:left="426" w:right="804" w:firstLine="0"/>
        <w:jc w:val="both"/>
        <w:rPr>
          <w:color w:val="000000"/>
          <w:sz w:val="28"/>
          <w:szCs w:val="28"/>
        </w:rPr>
      </w:pPr>
      <w:r w:rsidRPr="008055DA">
        <w:rPr>
          <w:color w:val="000000"/>
          <w:sz w:val="28"/>
          <w:szCs w:val="28"/>
        </w:rPr>
        <w:t>развитие критического мышления через активное включение в образовательный процесс;</w:t>
      </w:r>
    </w:p>
    <w:p w:rsidR="00AB1299" w:rsidRPr="008055DA" w:rsidRDefault="00AB1299" w:rsidP="003F7C5A">
      <w:pPr>
        <w:widowControl/>
        <w:numPr>
          <w:ilvl w:val="0"/>
          <w:numId w:val="112"/>
        </w:numPr>
        <w:shd w:val="clear" w:color="auto" w:fill="FFFFFF"/>
        <w:autoSpaceDE/>
        <w:autoSpaceDN/>
        <w:ind w:left="426" w:right="804" w:firstLine="0"/>
        <w:jc w:val="both"/>
        <w:rPr>
          <w:color w:val="000000"/>
          <w:sz w:val="28"/>
          <w:szCs w:val="28"/>
        </w:rPr>
      </w:pPr>
      <w:r w:rsidRPr="008055DA">
        <w:rPr>
          <w:color w:val="000000"/>
          <w:sz w:val="28"/>
          <w:szCs w:val="28"/>
        </w:rPr>
        <w:t>формирование готовности и способности вести диалог с другими людьми и достигать взаимопонимания;</w:t>
      </w:r>
    </w:p>
    <w:p w:rsidR="00AB1299" w:rsidRPr="008055DA" w:rsidRDefault="00AB1299" w:rsidP="003F7C5A">
      <w:pPr>
        <w:widowControl/>
        <w:numPr>
          <w:ilvl w:val="0"/>
          <w:numId w:val="112"/>
        </w:numPr>
        <w:shd w:val="clear" w:color="auto" w:fill="FFFFFF"/>
        <w:autoSpaceDE/>
        <w:autoSpaceDN/>
        <w:ind w:left="426" w:right="804" w:firstLine="0"/>
        <w:jc w:val="both"/>
        <w:rPr>
          <w:color w:val="000000"/>
          <w:sz w:val="28"/>
          <w:szCs w:val="28"/>
        </w:rPr>
      </w:pPr>
      <w:r w:rsidRPr="008055DA">
        <w:rPr>
          <w:color w:val="000000"/>
          <w:sz w:val="28"/>
          <w:szCs w:val="28"/>
        </w:rPr>
        <w:t>готовность отстаивать общечеловеческие ценности, свою гражданскую позицию:</w:t>
      </w:r>
    </w:p>
    <w:p w:rsidR="00AB1299" w:rsidRPr="008055DA" w:rsidRDefault="00AB1299" w:rsidP="003F7C5A">
      <w:pPr>
        <w:widowControl/>
        <w:numPr>
          <w:ilvl w:val="0"/>
          <w:numId w:val="112"/>
        </w:numPr>
        <w:shd w:val="clear" w:color="auto" w:fill="FFFFFF"/>
        <w:autoSpaceDE/>
        <w:autoSpaceDN/>
        <w:ind w:left="426" w:right="804" w:firstLine="0"/>
        <w:jc w:val="both"/>
        <w:rPr>
          <w:color w:val="000000"/>
          <w:sz w:val="28"/>
          <w:szCs w:val="28"/>
        </w:rPr>
      </w:pPr>
      <w:r w:rsidRPr="008055DA">
        <w:rPr>
          <w:color w:val="000000"/>
          <w:sz w:val="28"/>
          <w:szCs w:val="28"/>
        </w:rPr>
        <w:t>формирование ответственного отношения к учению, готовности с способности к саморазвитию и самообразованию, выбору пути дальнейшего совершенствования своего образования с учётом устойчивых познавательных интересов, осознание возможностей самореализации средствами французского языка.</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u w:val="single"/>
        </w:rPr>
      </w:pPr>
      <w:r w:rsidRPr="008055DA">
        <w:rPr>
          <w:b/>
          <w:bCs/>
          <w:color w:val="000000"/>
          <w:sz w:val="28"/>
          <w:szCs w:val="28"/>
          <w:u w:val="single"/>
        </w:rPr>
        <w:t>Метапредметные результаты:</w:t>
      </w:r>
    </w:p>
    <w:p w:rsidR="00AB1299" w:rsidRPr="008055DA" w:rsidRDefault="00AB1299" w:rsidP="003F7C5A">
      <w:pPr>
        <w:widowControl/>
        <w:numPr>
          <w:ilvl w:val="0"/>
          <w:numId w:val="113"/>
        </w:numPr>
        <w:shd w:val="clear" w:color="auto" w:fill="FFFFFF"/>
        <w:autoSpaceDE/>
        <w:autoSpaceDN/>
        <w:ind w:left="426" w:right="804" w:firstLine="0"/>
        <w:jc w:val="both"/>
        <w:rPr>
          <w:color w:val="000000"/>
          <w:sz w:val="28"/>
          <w:szCs w:val="28"/>
        </w:rPr>
      </w:pPr>
      <w:r w:rsidRPr="008055DA">
        <w:rPr>
          <w:color w:val="000000"/>
          <w:sz w:val="28"/>
          <w:szCs w:val="28"/>
        </w:rPr>
        <w:t>развитие умения самостоятельно определять долгосрочные и краткосрочные цели своего обучения, ставить и формулировать новые задачи в учёбе и познавательной деятельности;</w:t>
      </w:r>
    </w:p>
    <w:p w:rsidR="00AB1299" w:rsidRPr="008055DA" w:rsidRDefault="00AB1299" w:rsidP="003F7C5A">
      <w:pPr>
        <w:widowControl/>
        <w:numPr>
          <w:ilvl w:val="0"/>
          <w:numId w:val="113"/>
        </w:numPr>
        <w:shd w:val="clear" w:color="auto" w:fill="FFFFFF"/>
        <w:autoSpaceDE/>
        <w:autoSpaceDN/>
        <w:ind w:left="426" w:right="804" w:firstLine="0"/>
        <w:jc w:val="both"/>
        <w:rPr>
          <w:color w:val="000000"/>
          <w:sz w:val="28"/>
          <w:szCs w:val="28"/>
        </w:rPr>
      </w:pPr>
      <w:r w:rsidRPr="008055DA">
        <w:rPr>
          <w:color w:val="000000"/>
          <w:sz w:val="28"/>
          <w:szCs w:val="28"/>
        </w:rPr>
        <w:t>развитие умения находить наиболее перспективные способы решения учебных и познавательных задач;</w:t>
      </w:r>
    </w:p>
    <w:p w:rsidR="00AB1299" w:rsidRPr="008055DA" w:rsidRDefault="00AB1299" w:rsidP="003F7C5A">
      <w:pPr>
        <w:widowControl/>
        <w:numPr>
          <w:ilvl w:val="0"/>
          <w:numId w:val="113"/>
        </w:numPr>
        <w:shd w:val="clear" w:color="auto" w:fill="FFFFFF"/>
        <w:autoSpaceDE/>
        <w:autoSpaceDN/>
        <w:ind w:left="426" w:right="804" w:firstLine="0"/>
        <w:jc w:val="both"/>
        <w:rPr>
          <w:color w:val="000000"/>
          <w:sz w:val="28"/>
          <w:szCs w:val="28"/>
        </w:rPr>
      </w:pPr>
      <w:r w:rsidRPr="008055DA">
        <w:rPr>
          <w:color w:val="000000"/>
          <w:sz w:val="28"/>
          <w:szCs w:val="28"/>
        </w:rPr>
        <w:t>развитие умения осуществлять самоконтроль в учебной деятельности и при необходимости вносить в неё коррективы;</w:t>
      </w:r>
    </w:p>
    <w:p w:rsidR="00AB1299" w:rsidRPr="008055DA" w:rsidRDefault="00AB1299" w:rsidP="003F7C5A">
      <w:pPr>
        <w:widowControl/>
        <w:numPr>
          <w:ilvl w:val="0"/>
          <w:numId w:val="113"/>
        </w:numPr>
        <w:shd w:val="clear" w:color="auto" w:fill="FFFFFF"/>
        <w:autoSpaceDE/>
        <w:autoSpaceDN/>
        <w:ind w:left="426" w:right="804" w:firstLine="0"/>
        <w:jc w:val="both"/>
        <w:rPr>
          <w:color w:val="000000"/>
          <w:sz w:val="28"/>
          <w:szCs w:val="28"/>
        </w:rPr>
      </w:pPr>
      <w:r w:rsidRPr="008055DA">
        <w:rPr>
          <w:color w:val="000000"/>
          <w:sz w:val="28"/>
          <w:szCs w:val="28"/>
        </w:rPr>
        <w:t>развитие умения оценивать результаты своей учебно-познавательной деятельности с целью её дальнейшего совершенствования;</w:t>
      </w:r>
    </w:p>
    <w:p w:rsidR="00AB1299" w:rsidRPr="008055DA" w:rsidRDefault="00AB1299" w:rsidP="003F7C5A">
      <w:pPr>
        <w:widowControl/>
        <w:numPr>
          <w:ilvl w:val="0"/>
          <w:numId w:val="113"/>
        </w:numPr>
        <w:shd w:val="clear" w:color="auto" w:fill="FFFFFF"/>
        <w:autoSpaceDE/>
        <w:autoSpaceDN/>
        <w:ind w:left="426" w:right="804" w:firstLine="0"/>
        <w:jc w:val="both"/>
        <w:rPr>
          <w:color w:val="000000"/>
          <w:sz w:val="28"/>
          <w:szCs w:val="28"/>
        </w:rPr>
      </w:pPr>
      <w:r w:rsidRPr="008055DA">
        <w:rPr>
          <w:color w:val="000000"/>
          <w:sz w:val="28"/>
          <w:szCs w:val="28"/>
        </w:rPr>
        <w:t>развитие умения рассуждать, строить умозаключения, прогнозировать, устанавливать причинно-следственные связи, делать сравнения и выводы, аргументировано отстаивать свою позицию;</w:t>
      </w:r>
    </w:p>
    <w:p w:rsidR="00AB1299" w:rsidRPr="008055DA" w:rsidRDefault="00AB1299" w:rsidP="003F7C5A">
      <w:pPr>
        <w:widowControl/>
        <w:numPr>
          <w:ilvl w:val="0"/>
          <w:numId w:val="113"/>
        </w:numPr>
        <w:shd w:val="clear" w:color="auto" w:fill="FFFFFF"/>
        <w:autoSpaceDE/>
        <w:autoSpaceDN/>
        <w:ind w:left="426" w:right="804" w:firstLine="0"/>
        <w:jc w:val="both"/>
        <w:rPr>
          <w:color w:val="000000"/>
          <w:sz w:val="28"/>
          <w:szCs w:val="28"/>
        </w:rPr>
      </w:pPr>
      <w:r w:rsidRPr="008055DA">
        <w:rPr>
          <w:color w:val="000000"/>
          <w:sz w:val="28"/>
          <w:szCs w:val="28"/>
        </w:rPr>
        <w:t>развитие умения вникать в смысл прочитанного, увиденного и услышанного, определять и формулировать тему высказывания (текста, статьи);</w:t>
      </w:r>
    </w:p>
    <w:p w:rsidR="00AB1299" w:rsidRPr="008055DA" w:rsidRDefault="00AB1299" w:rsidP="003F7C5A">
      <w:pPr>
        <w:widowControl/>
        <w:numPr>
          <w:ilvl w:val="0"/>
          <w:numId w:val="113"/>
        </w:numPr>
        <w:shd w:val="clear" w:color="auto" w:fill="FFFFFF"/>
        <w:autoSpaceDE/>
        <w:autoSpaceDN/>
        <w:ind w:left="426" w:right="804" w:firstLine="0"/>
        <w:jc w:val="both"/>
        <w:rPr>
          <w:color w:val="000000"/>
          <w:sz w:val="28"/>
          <w:szCs w:val="28"/>
        </w:rPr>
      </w:pPr>
      <w:r w:rsidRPr="008055DA">
        <w:rPr>
          <w:color w:val="000000"/>
          <w:sz w:val="28"/>
          <w:szCs w:val="28"/>
        </w:rPr>
        <w:t>развитие умения организовывать совместную учебную деятельность с учителем и классом, работать индивидуально, а также в больших и малых группах;</w:t>
      </w:r>
    </w:p>
    <w:p w:rsidR="00AB1299" w:rsidRPr="008055DA" w:rsidRDefault="00AB1299" w:rsidP="003F7C5A">
      <w:pPr>
        <w:widowControl/>
        <w:numPr>
          <w:ilvl w:val="0"/>
          <w:numId w:val="113"/>
        </w:numPr>
        <w:shd w:val="clear" w:color="auto" w:fill="FFFFFF"/>
        <w:autoSpaceDE/>
        <w:autoSpaceDN/>
        <w:ind w:left="426" w:right="804" w:firstLine="0"/>
        <w:jc w:val="both"/>
        <w:rPr>
          <w:color w:val="000000"/>
          <w:sz w:val="28"/>
          <w:szCs w:val="28"/>
        </w:rPr>
      </w:pPr>
      <w:r w:rsidRPr="008055DA">
        <w:rPr>
          <w:color w:val="000000"/>
          <w:sz w:val="28"/>
          <w:szCs w:val="28"/>
        </w:rPr>
        <w:t>развитие умения использовать интерактивные интернет-технологии, мультимедийные средства обучения.</w:t>
      </w:r>
    </w:p>
    <w:p w:rsidR="00AB1299" w:rsidRPr="008055DA" w:rsidRDefault="00AB1299" w:rsidP="008055DA">
      <w:pPr>
        <w:shd w:val="clear" w:color="auto" w:fill="FFFFFF"/>
        <w:ind w:left="426" w:right="804"/>
        <w:rPr>
          <w:b/>
          <w:bCs/>
          <w:color w:val="000000"/>
          <w:sz w:val="28"/>
          <w:szCs w:val="28"/>
        </w:rPr>
      </w:pPr>
    </w:p>
    <w:p w:rsidR="00AB1299" w:rsidRPr="008055DA" w:rsidRDefault="00AB1299" w:rsidP="008055DA">
      <w:pPr>
        <w:shd w:val="clear" w:color="auto" w:fill="FFFFFF"/>
        <w:ind w:left="426" w:right="804"/>
        <w:rPr>
          <w:color w:val="000000"/>
          <w:sz w:val="28"/>
          <w:szCs w:val="28"/>
          <w:u w:val="single"/>
        </w:rPr>
      </w:pPr>
      <w:r w:rsidRPr="008055DA">
        <w:rPr>
          <w:b/>
          <w:bCs/>
          <w:color w:val="000000"/>
          <w:sz w:val="28"/>
          <w:szCs w:val="28"/>
          <w:u w:val="single"/>
        </w:rPr>
        <w:t>Предметные результаты:</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А. В коммуникативной сфере</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Речевая компетенция </w:t>
      </w:r>
      <w:r w:rsidRPr="008055DA">
        <w:rPr>
          <w:color w:val="000000"/>
          <w:sz w:val="28"/>
          <w:szCs w:val="28"/>
        </w:rPr>
        <w:t>реализуется в следующих видах речевой деятельности:</w:t>
      </w:r>
    </w:p>
    <w:p w:rsidR="00AB1299" w:rsidRPr="008055DA" w:rsidRDefault="00AB1299" w:rsidP="008055DA">
      <w:pPr>
        <w:shd w:val="clear" w:color="auto" w:fill="FFFFFF"/>
        <w:ind w:left="426" w:right="804"/>
        <w:jc w:val="both"/>
        <w:rPr>
          <w:color w:val="000000"/>
          <w:sz w:val="28"/>
          <w:szCs w:val="28"/>
        </w:rPr>
      </w:pPr>
      <w:r w:rsidRPr="008055DA">
        <w:rPr>
          <w:b/>
          <w:bCs/>
          <w:i/>
          <w:iCs/>
          <w:color w:val="000000"/>
          <w:sz w:val="28"/>
          <w:szCs w:val="28"/>
        </w:rPr>
        <w:t>Говорение:</w:t>
      </w:r>
    </w:p>
    <w:p w:rsidR="00AB1299" w:rsidRPr="008055DA" w:rsidRDefault="00AB1299" w:rsidP="003F7C5A">
      <w:pPr>
        <w:widowControl/>
        <w:numPr>
          <w:ilvl w:val="0"/>
          <w:numId w:val="114"/>
        </w:numPr>
        <w:shd w:val="clear" w:color="auto" w:fill="FFFFFF"/>
        <w:autoSpaceDE/>
        <w:autoSpaceDN/>
        <w:ind w:left="426" w:right="804" w:firstLine="0"/>
        <w:jc w:val="both"/>
        <w:rPr>
          <w:color w:val="000000"/>
          <w:sz w:val="28"/>
          <w:szCs w:val="28"/>
        </w:rPr>
      </w:pPr>
      <w:r w:rsidRPr="008055DA">
        <w:rPr>
          <w:color w:val="000000"/>
          <w:sz w:val="28"/>
          <w:szCs w:val="28"/>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AB1299" w:rsidRPr="008055DA" w:rsidRDefault="00AB1299" w:rsidP="003F7C5A">
      <w:pPr>
        <w:widowControl/>
        <w:numPr>
          <w:ilvl w:val="0"/>
          <w:numId w:val="114"/>
        </w:numPr>
        <w:shd w:val="clear" w:color="auto" w:fill="FFFFFF"/>
        <w:autoSpaceDE/>
        <w:autoSpaceDN/>
        <w:ind w:left="426" w:right="804" w:firstLine="0"/>
        <w:jc w:val="both"/>
        <w:rPr>
          <w:color w:val="000000"/>
          <w:sz w:val="28"/>
          <w:szCs w:val="28"/>
        </w:rPr>
      </w:pPr>
      <w:r w:rsidRPr="008055DA">
        <w:rPr>
          <w:color w:val="000000"/>
          <w:sz w:val="28"/>
          <w:szCs w:val="28"/>
        </w:rPr>
        <w:lastRenderedPageBreak/>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усвоения лексико-грамматического материала;</w:t>
      </w:r>
    </w:p>
    <w:p w:rsidR="00AB1299" w:rsidRPr="008055DA" w:rsidRDefault="00AB1299" w:rsidP="003F7C5A">
      <w:pPr>
        <w:widowControl/>
        <w:numPr>
          <w:ilvl w:val="0"/>
          <w:numId w:val="114"/>
        </w:numPr>
        <w:shd w:val="clear" w:color="auto" w:fill="FFFFFF"/>
        <w:autoSpaceDE/>
        <w:autoSpaceDN/>
        <w:ind w:left="426" w:right="804" w:firstLine="0"/>
        <w:jc w:val="both"/>
        <w:rPr>
          <w:color w:val="000000"/>
          <w:sz w:val="28"/>
          <w:szCs w:val="28"/>
        </w:rPr>
      </w:pPr>
      <w:r w:rsidRPr="008055DA">
        <w:rPr>
          <w:color w:val="000000"/>
          <w:sz w:val="28"/>
          <w:szCs w:val="28"/>
        </w:rPr>
        <w:t>рассказывать о себе, своей семье, друзьях, своих интересах и планах на будущее;</w:t>
      </w:r>
    </w:p>
    <w:p w:rsidR="00AB1299" w:rsidRPr="008055DA" w:rsidRDefault="00AB1299" w:rsidP="003F7C5A">
      <w:pPr>
        <w:widowControl/>
        <w:numPr>
          <w:ilvl w:val="0"/>
          <w:numId w:val="114"/>
        </w:numPr>
        <w:shd w:val="clear" w:color="auto" w:fill="FFFFFF"/>
        <w:autoSpaceDE/>
        <w:autoSpaceDN/>
        <w:ind w:left="426" w:right="804" w:firstLine="0"/>
        <w:jc w:val="both"/>
        <w:rPr>
          <w:color w:val="000000"/>
          <w:sz w:val="28"/>
          <w:szCs w:val="28"/>
        </w:rPr>
      </w:pPr>
      <w:r w:rsidRPr="008055DA">
        <w:rPr>
          <w:color w:val="000000"/>
          <w:sz w:val="28"/>
          <w:szCs w:val="28"/>
        </w:rPr>
        <w:t>сообщать краткие сведения о своём городе/селе, о своей стране и стране изучаемого языка;</w:t>
      </w:r>
    </w:p>
    <w:p w:rsidR="00AB1299" w:rsidRPr="008055DA" w:rsidRDefault="00AB1299" w:rsidP="003F7C5A">
      <w:pPr>
        <w:widowControl/>
        <w:numPr>
          <w:ilvl w:val="0"/>
          <w:numId w:val="114"/>
        </w:numPr>
        <w:shd w:val="clear" w:color="auto" w:fill="FFFFFF"/>
        <w:autoSpaceDE/>
        <w:autoSpaceDN/>
        <w:ind w:left="426" w:right="804" w:firstLine="0"/>
        <w:jc w:val="both"/>
        <w:rPr>
          <w:color w:val="000000"/>
          <w:sz w:val="28"/>
          <w:szCs w:val="28"/>
        </w:rPr>
      </w:pPr>
      <w:r w:rsidRPr="008055DA">
        <w:rPr>
          <w:color w:val="000000"/>
          <w:sz w:val="28"/>
          <w:szCs w:val="28"/>
        </w:rPr>
        <w:t>описывать события/явления, передавать основное содержание, основную мысль прочитанного или услышанного, выражать своё отношение к прочитанному/услышанному, давать краткую характеристику персонажей.</w:t>
      </w:r>
    </w:p>
    <w:p w:rsidR="00AB1299" w:rsidRPr="008055DA" w:rsidRDefault="00AB1299" w:rsidP="008055DA">
      <w:pPr>
        <w:shd w:val="clear" w:color="auto" w:fill="FFFFFF"/>
        <w:ind w:left="426" w:right="804"/>
        <w:jc w:val="both"/>
        <w:rPr>
          <w:b/>
          <w:bCs/>
          <w:i/>
          <w:i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i/>
          <w:iCs/>
          <w:color w:val="000000"/>
          <w:sz w:val="28"/>
          <w:szCs w:val="28"/>
        </w:rPr>
        <w:t>Аудирование:</w:t>
      </w:r>
    </w:p>
    <w:p w:rsidR="00AB1299" w:rsidRPr="008055DA" w:rsidRDefault="00AB1299" w:rsidP="003F7C5A">
      <w:pPr>
        <w:widowControl/>
        <w:numPr>
          <w:ilvl w:val="0"/>
          <w:numId w:val="115"/>
        </w:numPr>
        <w:shd w:val="clear" w:color="auto" w:fill="FFFFFF"/>
        <w:autoSpaceDE/>
        <w:autoSpaceDN/>
        <w:ind w:left="426" w:right="804" w:firstLine="0"/>
        <w:jc w:val="both"/>
        <w:rPr>
          <w:color w:val="000000"/>
          <w:sz w:val="28"/>
          <w:szCs w:val="28"/>
        </w:rPr>
      </w:pPr>
      <w:r w:rsidRPr="008055DA">
        <w:rPr>
          <w:color w:val="000000"/>
          <w:sz w:val="28"/>
          <w:szCs w:val="28"/>
        </w:rPr>
        <w:t>воспринимать на слух и полностью понимать речь учителя, одноклассников;</w:t>
      </w:r>
    </w:p>
    <w:p w:rsidR="00AB1299" w:rsidRPr="008055DA" w:rsidRDefault="00AB1299" w:rsidP="003F7C5A">
      <w:pPr>
        <w:widowControl/>
        <w:numPr>
          <w:ilvl w:val="0"/>
          <w:numId w:val="115"/>
        </w:numPr>
        <w:shd w:val="clear" w:color="auto" w:fill="FFFFFF"/>
        <w:autoSpaceDE/>
        <w:autoSpaceDN/>
        <w:ind w:left="426" w:right="804" w:firstLine="0"/>
        <w:jc w:val="both"/>
        <w:rPr>
          <w:color w:val="000000"/>
          <w:sz w:val="28"/>
          <w:szCs w:val="28"/>
        </w:rPr>
      </w:pPr>
      <w:r w:rsidRPr="008055DA">
        <w:rPr>
          <w:color w:val="000000"/>
          <w:sz w:val="28"/>
          <w:szCs w:val="28"/>
        </w:rPr>
        <w:t>воспринимать на слух и понимать основное содержание несложных аутентичных аудио- и видео текстов, относящихся к разным коммуникативным типам речи (сообщение/рассказ/интервью);</w:t>
      </w:r>
    </w:p>
    <w:p w:rsidR="00AB1299" w:rsidRPr="008055DA" w:rsidRDefault="00AB1299" w:rsidP="003F7C5A">
      <w:pPr>
        <w:widowControl/>
        <w:numPr>
          <w:ilvl w:val="0"/>
          <w:numId w:val="115"/>
        </w:numPr>
        <w:shd w:val="clear" w:color="auto" w:fill="FFFFFF"/>
        <w:autoSpaceDE/>
        <w:autoSpaceDN/>
        <w:ind w:left="426" w:right="804" w:firstLine="0"/>
        <w:jc w:val="both"/>
        <w:rPr>
          <w:color w:val="000000"/>
          <w:sz w:val="28"/>
          <w:szCs w:val="28"/>
        </w:rPr>
      </w:pPr>
      <w:r w:rsidRPr="008055DA">
        <w:rPr>
          <w:color w:val="000000"/>
          <w:sz w:val="28"/>
          <w:szCs w:val="28"/>
        </w:rPr>
        <w:t>воспринимать на слух и выборочно пронимать с опорой на языковую догадку краткие несложные аутентичные прагматические аудио- и видеотексты, выделяя значимую/нужную/необходимую информацию.</w:t>
      </w:r>
    </w:p>
    <w:p w:rsidR="00AB1299" w:rsidRPr="008055DA" w:rsidRDefault="00AB1299" w:rsidP="008055DA">
      <w:pPr>
        <w:shd w:val="clear" w:color="auto" w:fill="FFFFFF"/>
        <w:ind w:left="426" w:right="804"/>
        <w:jc w:val="both"/>
        <w:rPr>
          <w:b/>
          <w:bCs/>
          <w:i/>
          <w:i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i/>
          <w:iCs/>
          <w:color w:val="000000"/>
          <w:sz w:val="28"/>
          <w:szCs w:val="28"/>
        </w:rPr>
        <w:t>Чтение:</w:t>
      </w:r>
    </w:p>
    <w:p w:rsidR="00AB1299" w:rsidRPr="008055DA" w:rsidRDefault="00AB1299" w:rsidP="003F7C5A">
      <w:pPr>
        <w:widowControl/>
        <w:numPr>
          <w:ilvl w:val="0"/>
          <w:numId w:val="116"/>
        </w:numPr>
        <w:shd w:val="clear" w:color="auto" w:fill="FFFFFF"/>
        <w:autoSpaceDE/>
        <w:autoSpaceDN/>
        <w:ind w:left="426" w:right="804" w:firstLine="0"/>
        <w:jc w:val="both"/>
        <w:rPr>
          <w:color w:val="000000"/>
          <w:sz w:val="28"/>
          <w:szCs w:val="28"/>
        </w:rPr>
      </w:pPr>
      <w:r w:rsidRPr="008055DA">
        <w:rPr>
          <w:color w:val="000000"/>
          <w:sz w:val="28"/>
          <w:szCs w:val="28"/>
        </w:rPr>
        <w:t>читать аутентичные тексты разных жанров и стилей преимущественно с пониманием основного содержания;</w:t>
      </w:r>
    </w:p>
    <w:p w:rsidR="00AB1299" w:rsidRPr="008055DA" w:rsidRDefault="00AB1299" w:rsidP="003F7C5A">
      <w:pPr>
        <w:widowControl/>
        <w:numPr>
          <w:ilvl w:val="0"/>
          <w:numId w:val="116"/>
        </w:numPr>
        <w:shd w:val="clear" w:color="auto" w:fill="FFFFFF"/>
        <w:autoSpaceDE/>
        <w:autoSpaceDN/>
        <w:ind w:left="426" w:right="804" w:firstLine="0"/>
        <w:jc w:val="both"/>
        <w:rPr>
          <w:color w:val="000000"/>
          <w:sz w:val="28"/>
          <w:szCs w:val="28"/>
        </w:rPr>
      </w:pPr>
      <w:r w:rsidRPr="008055DA">
        <w:rPr>
          <w:color w:val="000000"/>
          <w:sz w:val="28"/>
          <w:szCs w:val="28"/>
        </w:rPr>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AB1299" w:rsidRPr="008055DA" w:rsidRDefault="00AB1299" w:rsidP="003F7C5A">
      <w:pPr>
        <w:widowControl/>
        <w:numPr>
          <w:ilvl w:val="0"/>
          <w:numId w:val="116"/>
        </w:numPr>
        <w:shd w:val="clear" w:color="auto" w:fill="FFFFFF"/>
        <w:autoSpaceDE/>
        <w:autoSpaceDN/>
        <w:ind w:left="426" w:right="804" w:firstLine="0"/>
        <w:jc w:val="both"/>
        <w:rPr>
          <w:color w:val="000000"/>
          <w:sz w:val="28"/>
          <w:szCs w:val="28"/>
        </w:rPr>
      </w:pPr>
      <w:r w:rsidRPr="008055DA">
        <w:rPr>
          <w:color w:val="000000"/>
          <w:sz w:val="28"/>
          <w:szCs w:val="28"/>
        </w:rPr>
        <w:t>читать аутентичные тексты с выборочным пониманием значимой/нужной/интересующей информации.</w:t>
      </w:r>
    </w:p>
    <w:p w:rsidR="00AB1299" w:rsidRPr="008055DA" w:rsidRDefault="00AB1299" w:rsidP="008055DA">
      <w:pPr>
        <w:shd w:val="clear" w:color="auto" w:fill="FFFFFF"/>
        <w:ind w:left="426" w:right="804"/>
        <w:jc w:val="both"/>
        <w:rPr>
          <w:b/>
          <w:bCs/>
          <w:i/>
          <w:i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i/>
          <w:iCs/>
          <w:color w:val="000000"/>
          <w:sz w:val="28"/>
          <w:szCs w:val="28"/>
        </w:rPr>
        <w:t>Письменная речь:</w:t>
      </w:r>
    </w:p>
    <w:p w:rsidR="00AB1299" w:rsidRPr="008055DA" w:rsidRDefault="00AB1299" w:rsidP="003F7C5A">
      <w:pPr>
        <w:widowControl/>
        <w:numPr>
          <w:ilvl w:val="0"/>
          <w:numId w:val="117"/>
        </w:numPr>
        <w:shd w:val="clear" w:color="auto" w:fill="FFFFFF"/>
        <w:autoSpaceDE/>
        <w:autoSpaceDN/>
        <w:ind w:left="426" w:right="804" w:firstLine="0"/>
        <w:jc w:val="both"/>
        <w:rPr>
          <w:color w:val="000000"/>
          <w:sz w:val="28"/>
          <w:szCs w:val="28"/>
        </w:rPr>
      </w:pPr>
      <w:r w:rsidRPr="008055DA">
        <w:rPr>
          <w:color w:val="000000"/>
          <w:sz w:val="28"/>
          <w:szCs w:val="28"/>
        </w:rPr>
        <w:t>заполнять анкеты и формуляры;</w:t>
      </w:r>
    </w:p>
    <w:p w:rsidR="00AB1299" w:rsidRPr="008055DA" w:rsidRDefault="00AB1299" w:rsidP="003F7C5A">
      <w:pPr>
        <w:widowControl/>
        <w:numPr>
          <w:ilvl w:val="0"/>
          <w:numId w:val="117"/>
        </w:numPr>
        <w:shd w:val="clear" w:color="auto" w:fill="FFFFFF"/>
        <w:autoSpaceDE/>
        <w:autoSpaceDN/>
        <w:ind w:left="426" w:right="804" w:firstLine="0"/>
        <w:jc w:val="both"/>
        <w:rPr>
          <w:color w:val="000000"/>
          <w:sz w:val="28"/>
          <w:szCs w:val="28"/>
        </w:rPr>
      </w:pPr>
      <w:r w:rsidRPr="008055DA">
        <w:rPr>
          <w:color w:val="000000"/>
          <w:sz w:val="28"/>
          <w:szCs w:val="28"/>
        </w:rPr>
        <w:t>писать поздравления, личные письма с опорой на образец с употреблением формул речевого этикета, принятых в стране изучаемого языка;</w:t>
      </w:r>
    </w:p>
    <w:p w:rsidR="00AB1299" w:rsidRPr="008055DA" w:rsidRDefault="00AB1299" w:rsidP="003F7C5A">
      <w:pPr>
        <w:widowControl/>
        <w:numPr>
          <w:ilvl w:val="0"/>
          <w:numId w:val="117"/>
        </w:numPr>
        <w:shd w:val="clear" w:color="auto" w:fill="FFFFFF"/>
        <w:autoSpaceDE/>
        <w:autoSpaceDN/>
        <w:ind w:left="426" w:right="804" w:firstLine="0"/>
        <w:jc w:val="both"/>
        <w:rPr>
          <w:color w:val="000000"/>
          <w:sz w:val="28"/>
          <w:szCs w:val="28"/>
        </w:rPr>
      </w:pPr>
      <w:r w:rsidRPr="008055DA">
        <w:rPr>
          <w:color w:val="000000"/>
          <w:sz w:val="28"/>
          <w:szCs w:val="28"/>
        </w:rPr>
        <w:t>составлять план, тезисы устного или письменного сообщения; кратко излагать результаты проектной деятельности.</w:t>
      </w:r>
    </w:p>
    <w:p w:rsidR="00AB1299" w:rsidRPr="008055DA" w:rsidRDefault="00AB1299" w:rsidP="008055DA">
      <w:pPr>
        <w:shd w:val="clear" w:color="auto" w:fill="FFFFFF"/>
        <w:ind w:left="426" w:right="804"/>
        <w:jc w:val="both"/>
        <w:rPr>
          <w:b/>
          <w:bCs/>
          <w:i/>
          <w:iCs/>
          <w:color w:val="000000"/>
          <w:sz w:val="28"/>
          <w:szCs w:val="28"/>
        </w:rPr>
      </w:pPr>
    </w:p>
    <w:p w:rsidR="00AB1299" w:rsidRPr="008055DA" w:rsidRDefault="00AB1299" w:rsidP="008055DA">
      <w:pPr>
        <w:shd w:val="clear" w:color="auto" w:fill="FFFFFF"/>
        <w:ind w:left="426" w:right="804"/>
        <w:jc w:val="both"/>
        <w:rPr>
          <w:color w:val="000000"/>
          <w:sz w:val="28"/>
          <w:szCs w:val="28"/>
          <w:u w:val="single"/>
        </w:rPr>
      </w:pPr>
      <w:r w:rsidRPr="008055DA">
        <w:rPr>
          <w:b/>
          <w:bCs/>
          <w:i/>
          <w:iCs/>
          <w:color w:val="000000"/>
          <w:sz w:val="28"/>
          <w:szCs w:val="28"/>
          <w:u w:val="single"/>
        </w:rPr>
        <w:t>Языковая компетенция:</w:t>
      </w:r>
    </w:p>
    <w:p w:rsidR="00AB1299" w:rsidRPr="008055DA" w:rsidRDefault="00AB1299" w:rsidP="003F7C5A">
      <w:pPr>
        <w:widowControl/>
        <w:numPr>
          <w:ilvl w:val="0"/>
          <w:numId w:val="118"/>
        </w:numPr>
        <w:shd w:val="clear" w:color="auto" w:fill="FFFFFF"/>
        <w:autoSpaceDE/>
        <w:autoSpaceDN/>
        <w:ind w:left="426" w:right="804" w:firstLine="0"/>
        <w:jc w:val="both"/>
        <w:rPr>
          <w:color w:val="000000"/>
          <w:sz w:val="28"/>
          <w:szCs w:val="28"/>
        </w:rPr>
      </w:pPr>
      <w:r w:rsidRPr="008055DA">
        <w:rPr>
          <w:color w:val="000000"/>
          <w:sz w:val="28"/>
          <w:szCs w:val="28"/>
        </w:rPr>
        <w:t>применение правил написания изученных слов;</w:t>
      </w:r>
    </w:p>
    <w:p w:rsidR="00AB1299" w:rsidRPr="008055DA" w:rsidRDefault="00AB1299" w:rsidP="003F7C5A">
      <w:pPr>
        <w:widowControl/>
        <w:numPr>
          <w:ilvl w:val="0"/>
          <w:numId w:val="118"/>
        </w:numPr>
        <w:shd w:val="clear" w:color="auto" w:fill="FFFFFF"/>
        <w:autoSpaceDE/>
        <w:autoSpaceDN/>
        <w:ind w:left="426" w:right="804" w:firstLine="0"/>
        <w:jc w:val="both"/>
        <w:rPr>
          <w:color w:val="000000"/>
          <w:sz w:val="28"/>
          <w:szCs w:val="28"/>
        </w:rPr>
      </w:pPr>
      <w:r w:rsidRPr="008055DA">
        <w:rPr>
          <w:color w:val="000000"/>
          <w:sz w:val="28"/>
          <w:szCs w:val="28"/>
        </w:rPr>
        <w:t>адекватное произношение и различение на слух всех звуков французского алфавита; соблюдение правильного ударения в словах и фразах;</w:t>
      </w:r>
    </w:p>
    <w:p w:rsidR="00AB1299" w:rsidRPr="008055DA" w:rsidRDefault="00AB1299" w:rsidP="003F7C5A">
      <w:pPr>
        <w:widowControl/>
        <w:numPr>
          <w:ilvl w:val="0"/>
          <w:numId w:val="118"/>
        </w:numPr>
        <w:shd w:val="clear" w:color="auto" w:fill="FFFFFF"/>
        <w:autoSpaceDE/>
        <w:autoSpaceDN/>
        <w:ind w:left="426" w:right="804" w:firstLine="0"/>
        <w:jc w:val="both"/>
        <w:rPr>
          <w:color w:val="000000"/>
          <w:sz w:val="28"/>
          <w:szCs w:val="28"/>
        </w:rPr>
      </w:pPr>
      <w:r w:rsidRPr="008055DA">
        <w:rPr>
          <w:color w:val="000000"/>
          <w:sz w:val="28"/>
          <w:szCs w:val="28"/>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AB1299" w:rsidRPr="008055DA" w:rsidRDefault="00AB1299" w:rsidP="003F7C5A">
      <w:pPr>
        <w:widowControl/>
        <w:numPr>
          <w:ilvl w:val="0"/>
          <w:numId w:val="118"/>
        </w:numPr>
        <w:shd w:val="clear" w:color="auto" w:fill="FFFFFF"/>
        <w:autoSpaceDE/>
        <w:autoSpaceDN/>
        <w:ind w:left="426" w:right="804" w:firstLine="0"/>
        <w:jc w:val="both"/>
        <w:rPr>
          <w:color w:val="000000"/>
          <w:sz w:val="28"/>
          <w:szCs w:val="28"/>
        </w:rPr>
      </w:pPr>
      <w:r w:rsidRPr="008055DA">
        <w:rPr>
          <w:color w:val="000000"/>
          <w:sz w:val="28"/>
          <w:szCs w:val="28"/>
        </w:rPr>
        <w:lastRenderedPageBreak/>
        <w:t>распознание и употребление в речи основных значений лексических единиц (слов, словосочетаний, реплик-клише речевого этикета);</w:t>
      </w:r>
    </w:p>
    <w:p w:rsidR="00AB1299" w:rsidRPr="008055DA" w:rsidRDefault="00AB1299" w:rsidP="003F7C5A">
      <w:pPr>
        <w:widowControl/>
        <w:numPr>
          <w:ilvl w:val="0"/>
          <w:numId w:val="118"/>
        </w:numPr>
        <w:shd w:val="clear" w:color="auto" w:fill="FFFFFF"/>
        <w:autoSpaceDE/>
        <w:autoSpaceDN/>
        <w:ind w:left="426" w:right="804" w:firstLine="0"/>
        <w:jc w:val="both"/>
        <w:rPr>
          <w:color w:val="000000"/>
          <w:sz w:val="28"/>
          <w:szCs w:val="28"/>
        </w:rPr>
      </w:pPr>
      <w:r w:rsidRPr="008055DA">
        <w:rPr>
          <w:color w:val="000000"/>
          <w:sz w:val="28"/>
          <w:szCs w:val="28"/>
        </w:rPr>
        <w:t>знание основных способов словообразования (аффиксации, словосложения, конверсии);</w:t>
      </w:r>
    </w:p>
    <w:p w:rsidR="00AB1299" w:rsidRPr="008055DA" w:rsidRDefault="00AB1299" w:rsidP="003F7C5A">
      <w:pPr>
        <w:widowControl/>
        <w:numPr>
          <w:ilvl w:val="0"/>
          <w:numId w:val="118"/>
        </w:numPr>
        <w:shd w:val="clear" w:color="auto" w:fill="FFFFFF"/>
        <w:autoSpaceDE/>
        <w:autoSpaceDN/>
        <w:ind w:left="426" w:right="804" w:firstLine="0"/>
        <w:jc w:val="both"/>
        <w:rPr>
          <w:color w:val="000000"/>
          <w:sz w:val="28"/>
          <w:szCs w:val="28"/>
        </w:rPr>
      </w:pPr>
      <w:r w:rsidRPr="008055DA">
        <w:rPr>
          <w:color w:val="000000"/>
          <w:sz w:val="28"/>
          <w:szCs w:val="28"/>
        </w:rPr>
        <w:t>понимание и использование явлений многозначности слов французского языка, синонимии, антонимии и лексической сочетаемости;</w:t>
      </w:r>
    </w:p>
    <w:p w:rsidR="00AB1299" w:rsidRPr="008055DA" w:rsidRDefault="00AB1299" w:rsidP="003F7C5A">
      <w:pPr>
        <w:widowControl/>
        <w:numPr>
          <w:ilvl w:val="0"/>
          <w:numId w:val="118"/>
        </w:numPr>
        <w:shd w:val="clear" w:color="auto" w:fill="FFFFFF"/>
        <w:autoSpaceDE/>
        <w:autoSpaceDN/>
        <w:ind w:left="426" w:right="804" w:firstLine="0"/>
        <w:jc w:val="both"/>
        <w:rPr>
          <w:color w:val="000000"/>
          <w:sz w:val="28"/>
          <w:szCs w:val="28"/>
        </w:rPr>
      </w:pPr>
      <w:r w:rsidRPr="008055DA">
        <w:rPr>
          <w:color w:val="000000"/>
          <w:sz w:val="28"/>
          <w:szCs w:val="28"/>
        </w:rPr>
        <w:t>распознание и употребление в речи основных морфологических форм и синтаксических конструкций французского языка; 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числительных, предлогов);</w:t>
      </w:r>
    </w:p>
    <w:p w:rsidR="00AB1299" w:rsidRPr="008055DA" w:rsidRDefault="00AB1299" w:rsidP="003F7C5A">
      <w:pPr>
        <w:widowControl/>
        <w:numPr>
          <w:ilvl w:val="0"/>
          <w:numId w:val="118"/>
        </w:numPr>
        <w:shd w:val="clear" w:color="auto" w:fill="FFFFFF"/>
        <w:autoSpaceDE/>
        <w:autoSpaceDN/>
        <w:ind w:left="426" w:right="804" w:firstLine="0"/>
        <w:jc w:val="both"/>
        <w:rPr>
          <w:color w:val="000000"/>
          <w:sz w:val="28"/>
          <w:szCs w:val="28"/>
        </w:rPr>
      </w:pPr>
      <w:r w:rsidRPr="008055DA">
        <w:rPr>
          <w:color w:val="000000"/>
          <w:sz w:val="28"/>
          <w:szCs w:val="28"/>
        </w:rPr>
        <w:t>знание основных различий систем французского и русского языков.</w:t>
      </w:r>
    </w:p>
    <w:p w:rsidR="00AB1299" w:rsidRPr="008055DA" w:rsidRDefault="00AB1299" w:rsidP="008055DA">
      <w:pPr>
        <w:shd w:val="clear" w:color="auto" w:fill="FFFFFF"/>
        <w:ind w:left="426" w:right="804"/>
        <w:jc w:val="both"/>
        <w:rPr>
          <w:b/>
          <w:bCs/>
          <w:i/>
          <w:iCs/>
          <w:color w:val="000000"/>
          <w:sz w:val="28"/>
          <w:szCs w:val="28"/>
        </w:rPr>
      </w:pPr>
    </w:p>
    <w:p w:rsidR="00AB1299" w:rsidRPr="008055DA" w:rsidRDefault="00AB1299" w:rsidP="008055DA">
      <w:pPr>
        <w:shd w:val="clear" w:color="auto" w:fill="FFFFFF"/>
        <w:ind w:left="426" w:right="804"/>
        <w:jc w:val="both"/>
        <w:rPr>
          <w:color w:val="000000"/>
          <w:sz w:val="28"/>
          <w:szCs w:val="28"/>
          <w:u w:val="single"/>
        </w:rPr>
      </w:pPr>
      <w:r w:rsidRPr="008055DA">
        <w:rPr>
          <w:b/>
          <w:bCs/>
          <w:i/>
          <w:iCs/>
          <w:color w:val="000000"/>
          <w:sz w:val="28"/>
          <w:szCs w:val="28"/>
          <w:u w:val="single"/>
        </w:rPr>
        <w:t>Социокультурная компетенция:</w:t>
      </w:r>
    </w:p>
    <w:p w:rsidR="00AB1299" w:rsidRPr="008055DA" w:rsidRDefault="00AB1299" w:rsidP="003F7C5A">
      <w:pPr>
        <w:widowControl/>
        <w:numPr>
          <w:ilvl w:val="0"/>
          <w:numId w:val="119"/>
        </w:numPr>
        <w:shd w:val="clear" w:color="auto" w:fill="FFFFFF"/>
        <w:autoSpaceDE/>
        <w:autoSpaceDN/>
        <w:ind w:left="426" w:right="804" w:firstLine="0"/>
        <w:jc w:val="both"/>
        <w:rPr>
          <w:color w:val="000000"/>
          <w:sz w:val="28"/>
          <w:szCs w:val="28"/>
        </w:rPr>
      </w:pPr>
      <w:r w:rsidRPr="008055DA">
        <w:rPr>
          <w:color w:val="000000"/>
          <w:sz w:val="28"/>
          <w:szCs w:val="28"/>
        </w:rPr>
        <w:t>знание национально-культурных особенностей речевого и неречевого поведения в своей стране и в стране изучаемого языка, применение этих правил в различных ситуациях формального и неформального межличностного и межкультурного общения;</w:t>
      </w:r>
    </w:p>
    <w:p w:rsidR="00AB1299" w:rsidRPr="008055DA" w:rsidRDefault="00AB1299" w:rsidP="003F7C5A">
      <w:pPr>
        <w:widowControl/>
        <w:numPr>
          <w:ilvl w:val="0"/>
          <w:numId w:val="119"/>
        </w:numPr>
        <w:shd w:val="clear" w:color="auto" w:fill="FFFFFF"/>
        <w:autoSpaceDE/>
        <w:autoSpaceDN/>
        <w:ind w:left="426" w:right="804" w:firstLine="0"/>
        <w:jc w:val="both"/>
        <w:rPr>
          <w:color w:val="000000"/>
          <w:sz w:val="28"/>
          <w:szCs w:val="28"/>
        </w:rPr>
      </w:pPr>
      <w:r w:rsidRPr="008055DA">
        <w:rPr>
          <w:color w:val="000000"/>
          <w:sz w:val="28"/>
          <w:szCs w:val="28"/>
        </w:rPr>
        <w:t>распознание и употребление в устной и письменной речи основных норм речевого этикета (реплик-клише, наиболее распространённой оценочной лексики), принятой в стране изучаемого языка;</w:t>
      </w:r>
    </w:p>
    <w:p w:rsidR="00AB1299" w:rsidRPr="008055DA" w:rsidRDefault="00AB1299" w:rsidP="003F7C5A">
      <w:pPr>
        <w:widowControl/>
        <w:numPr>
          <w:ilvl w:val="0"/>
          <w:numId w:val="119"/>
        </w:numPr>
        <w:shd w:val="clear" w:color="auto" w:fill="FFFFFF"/>
        <w:autoSpaceDE/>
        <w:autoSpaceDN/>
        <w:ind w:left="426" w:right="804" w:firstLine="0"/>
        <w:jc w:val="both"/>
        <w:rPr>
          <w:color w:val="000000"/>
          <w:sz w:val="28"/>
          <w:szCs w:val="28"/>
        </w:rPr>
      </w:pPr>
      <w:r w:rsidRPr="008055DA">
        <w:rPr>
          <w:color w:val="000000"/>
          <w:sz w:val="28"/>
          <w:szCs w:val="28"/>
        </w:rPr>
        <w:t>знание употребительной фоновой лексики и реалий страны изучаемого языка, некоторых распространённых образцов фольклора (скороговорки, поговорки, пословицы);</w:t>
      </w:r>
    </w:p>
    <w:p w:rsidR="00AB1299" w:rsidRPr="008055DA" w:rsidRDefault="00AB1299" w:rsidP="003F7C5A">
      <w:pPr>
        <w:widowControl/>
        <w:numPr>
          <w:ilvl w:val="0"/>
          <w:numId w:val="119"/>
        </w:numPr>
        <w:shd w:val="clear" w:color="auto" w:fill="FFFFFF"/>
        <w:autoSpaceDE/>
        <w:autoSpaceDN/>
        <w:ind w:left="426" w:right="804" w:firstLine="0"/>
        <w:jc w:val="both"/>
        <w:rPr>
          <w:color w:val="000000"/>
          <w:sz w:val="28"/>
          <w:szCs w:val="28"/>
        </w:rPr>
      </w:pPr>
      <w:r w:rsidRPr="008055DA">
        <w:rPr>
          <w:color w:val="000000"/>
          <w:sz w:val="28"/>
          <w:szCs w:val="28"/>
        </w:rPr>
        <w:t>знакомство с образцами художественной, публицистической и научно-популярной литературы;</w:t>
      </w:r>
    </w:p>
    <w:p w:rsidR="00AB1299" w:rsidRPr="008055DA" w:rsidRDefault="00AB1299" w:rsidP="003F7C5A">
      <w:pPr>
        <w:widowControl/>
        <w:numPr>
          <w:ilvl w:val="0"/>
          <w:numId w:val="119"/>
        </w:numPr>
        <w:shd w:val="clear" w:color="auto" w:fill="FFFFFF"/>
        <w:autoSpaceDE/>
        <w:autoSpaceDN/>
        <w:ind w:left="426" w:right="804" w:firstLine="0"/>
        <w:jc w:val="both"/>
        <w:rPr>
          <w:color w:val="000000"/>
          <w:sz w:val="28"/>
          <w:szCs w:val="28"/>
        </w:rPr>
      </w:pPr>
      <w:r w:rsidRPr="008055DA">
        <w:rPr>
          <w:color w:val="000000"/>
          <w:sz w:val="28"/>
          <w:szCs w:val="28"/>
        </w:rPr>
        <w:t>представления об особенностях образа жизни, быта, культуры Франции (о всемирно известных достопримечательностях, о выдающихся людях и их вкладе в мировую культуру);</w:t>
      </w:r>
    </w:p>
    <w:p w:rsidR="00AB1299" w:rsidRPr="008055DA" w:rsidRDefault="00AB1299" w:rsidP="003F7C5A">
      <w:pPr>
        <w:widowControl/>
        <w:numPr>
          <w:ilvl w:val="0"/>
          <w:numId w:val="119"/>
        </w:numPr>
        <w:shd w:val="clear" w:color="auto" w:fill="FFFFFF"/>
        <w:autoSpaceDE/>
        <w:autoSpaceDN/>
        <w:ind w:left="426" w:right="804" w:firstLine="0"/>
        <w:jc w:val="both"/>
        <w:rPr>
          <w:color w:val="000000"/>
          <w:sz w:val="28"/>
          <w:szCs w:val="28"/>
        </w:rPr>
      </w:pPr>
      <w:r w:rsidRPr="008055DA">
        <w:rPr>
          <w:color w:val="000000"/>
          <w:sz w:val="28"/>
          <w:szCs w:val="28"/>
        </w:rPr>
        <w:t>представление о сходстве и различиях России и Франции;</w:t>
      </w:r>
    </w:p>
    <w:p w:rsidR="00AB1299" w:rsidRPr="008055DA" w:rsidRDefault="00AB1299" w:rsidP="003F7C5A">
      <w:pPr>
        <w:widowControl/>
        <w:numPr>
          <w:ilvl w:val="0"/>
          <w:numId w:val="119"/>
        </w:numPr>
        <w:shd w:val="clear" w:color="auto" w:fill="FFFFFF"/>
        <w:autoSpaceDE/>
        <w:autoSpaceDN/>
        <w:ind w:left="426" w:right="804" w:firstLine="0"/>
        <w:jc w:val="both"/>
        <w:rPr>
          <w:color w:val="000000"/>
          <w:sz w:val="28"/>
          <w:szCs w:val="28"/>
        </w:rPr>
      </w:pPr>
      <w:r w:rsidRPr="008055DA">
        <w:rPr>
          <w:color w:val="000000"/>
          <w:sz w:val="28"/>
          <w:szCs w:val="28"/>
        </w:rPr>
        <w:t>понимание роли владения французским языком в современном мире.</w:t>
      </w:r>
    </w:p>
    <w:p w:rsidR="00AB1299" w:rsidRPr="008055DA" w:rsidRDefault="00AB1299" w:rsidP="008055DA">
      <w:pPr>
        <w:shd w:val="clear" w:color="auto" w:fill="FFFFFF"/>
        <w:ind w:left="426" w:right="804"/>
        <w:jc w:val="both"/>
        <w:rPr>
          <w:b/>
          <w:bCs/>
          <w:i/>
          <w:iCs/>
          <w:color w:val="000000"/>
          <w:sz w:val="28"/>
          <w:szCs w:val="28"/>
        </w:rPr>
      </w:pPr>
    </w:p>
    <w:p w:rsidR="00AB1299" w:rsidRPr="008055DA" w:rsidRDefault="00AB1299" w:rsidP="008055DA">
      <w:pPr>
        <w:shd w:val="clear" w:color="auto" w:fill="FFFFFF"/>
        <w:ind w:left="426" w:right="804"/>
        <w:jc w:val="both"/>
        <w:rPr>
          <w:color w:val="000000"/>
          <w:sz w:val="28"/>
          <w:szCs w:val="28"/>
          <w:u w:val="single"/>
        </w:rPr>
      </w:pPr>
      <w:r w:rsidRPr="008055DA">
        <w:rPr>
          <w:b/>
          <w:bCs/>
          <w:i/>
          <w:iCs/>
          <w:color w:val="000000"/>
          <w:sz w:val="28"/>
          <w:szCs w:val="28"/>
          <w:u w:val="single"/>
        </w:rPr>
        <w:t>Компенсаторная компетенция:</w:t>
      </w:r>
    </w:p>
    <w:p w:rsidR="00AB1299" w:rsidRPr="008055DA" w:rsidRDefault="00AB1299" w:rsidP="003F7C5A">
      <w:pPr>
        <w:widowControl/>
        <w:numPr>
          <w:ilvl w:val="0"/>
          <w:numId w:val="120"/>
        </w:numPr>
        <w:shd w:val="clear" w:color="auto" w:fill="FFFFFF"/>
        <w:autoSpaceDE/>
        <w:autoSpaceDN/>
        <w:ind w:left="426" w:right="804" w:firstLine="0"/>
        <w:jc w:val="both"/>
        <w:rPr>
          <w:color w:val="000000"/>
          <w:sz w:val="28"/>
          <w:szCs w:val="28"/>
        </w:rPr>
      </w:pPr>
      <w:r w:rsidRPr="008055DA">
        <w:rPr>
          <w:color w:val="000000"/>
          <w:sz w:val="28"/>
          <w:szCs w:val="28"/>
        </w:rPr>
        <w:t>умение выходить из трудного положения в условиях дефицита языковых средств при получении и передаче информации за счёт использования контекстуальной догадки, игнорирования языковых трудностей, переспроса, словарных замен, жестов, мимики.</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Б. В познавательной сфере</w:t>
      </w:r>
    </w:p>
    <w:p w:rsidR="00AB1299" w:rsidRPr="008055DA" w:rsidRDefault="00AB1299" w:rsidP="003F7C5A">
      <w:pPr>
        <w:widowControl/>
        <w:numPr>
          <w:ilvl w:val="0"/>
          <w:numId w:val="121"/>
        </w:numPr>
        <w:shd w:val="clear" w:color="auto" w:fill="FFFFFF"/>
        <w:autoSpaceDE/>
        <w:autoSpaceDN/>
        <w:ind w:left="426" w:right="804" w:firstLine="0"/>
        <w:jc w:val="both"/>
        <w:rPr>
          <w:color w:val="000000"/>
          <w:sz w:val="28"/>
          <w:szCs w:val="28"/>
        </w:rPr>
      </w:pPr>
      <w:r w:rsidRPr="008055DA">
        <w:rPr>
          <w:color w:val="000000"/>
          <w:sz w:val="28"/>
          <w:szCs w:val="28"/>
        </w:rPr>
        <w:t>умение сравнивать языковые явления родного и иностранного языков на уровне отдельных грамматических явлений, слов, предложений;</w:t>
      </w:r>
    </w:p>
    <w:p w:rsidR="00AB1299" w:rsidRPr="008055DA" w:rsidRDefault="00AB1299" w:rsidP="003F7C5A">
      <w:pPr>
        <w:widowControl/>
        <w:numPr>
          <w:ilvl w:val="0"/>
          <w:numId w:val="121"/>
        </w:numPr>
        <w:shd w:val="clear" w:color="auto" w:fill="FFFFFF"/>
        <w:autoSpaceDE/>
        <w:autoSpaceDN/>
        <w:ind w:left="426" w:right="804" w:firstLine="0"/>
        <w:jc w:val="both"/>
        <w:rPr>
          <w:color w:val="000000"/>
          <w:sz w:val="28"/>
          <w:szCs w:val="28"/>
        </w:rPr>
      </w:pPr>
      <w:r w:rsidRPr="008055DA">
        <w:rPr>
          <w:color w:val="000000"/>
          <w:sz w:val="28"/>
          <w:szCs w:val="28"/>
        </w:rPr>
        <w:t>владение приёмами работы с текстом:умение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AB1299" w:rsidRPr="008055DA" w:rsidRDefault="00AB1299" w:rsidP="003F7C5A">
      <w:pPr>
        <w:widowControl/>
        <w:numPr>
          <w:ilvl w:val="0"/>
          <w:numId w:val="121"/>
        </w:numPr>
        <w:shd w:val="clear" w:color="auto" w:fill="FFFFFF"/>
        <w:autoSpaceDE/>
        <w:autoSpaceDN/>
        <w:ind w:left="426" w:right="804" w:firstLine="0"/>
        <w:jc w:val="both"/>
        <w:rPr>
          <w:color w:val="000000"/>
          <w:sz w:val="28"/>
          <w:szCs w:val="28"/>
        </w:rPr>
      </w:pPr>
      <w:r w:rsidRPr="008055DA">
        <w:rPr>
          <w:color w:val="000000"/>
          <w:sz w:val="28"/>
          <w:szCs w:val="28"/>
        </w:rPr>
        <w:lastRenderedPageBreak/>
        <w:t>умение действовать по образцу/аналогии при выполнении упражнений и составлении собственных высказываний в пределах тематики, определённой для основной школы;</w:t>
      </w:r>
    </w:p>
    <w:p w:rsidR="00AB1299" w:rsidRPr="008055DA" w:rsidRDefault="00AB1299" w:rsidP="003F7C5A">
      <w:pPr>
        <w:widowControl/>
        <w:numPr>
          <w:ilvl w:val="0"/>
          <w:numId w:val="121"/>
        </w:numPr>
        <w:shd w:val="clear" w:color="auto" w:fill="FFFFFF"/>
        <w:autoSpaceDE/>
        <w:autoSpaceDN/>
        <w:ind w:left="426" w:right="804" w:firstLine="0"/>
        <w:jc w:val="both"/>
        <w:rPr>
          <w:color w:val="000000"/>
          <w:sz w:val="28"/>
          <w:szCs w:val="28"/>
        </w:rPr>
      </w:pPr>
      <w:r w:rsidRPr="008055DA">
        <w:rPr>
          <w:color w:val="000000"/>
          <w:sz w:val="28"/>
          <w:szCs w:val="28"/>
        </w:rPr>
        <w:t>готовность и умение осуществлять индивидуальную и совместную проектную работу;</w:t>
      </w:r>
    </w:p>
    <w:p w:rsidR="00AB1299" w:rsidRPr="008055DA" w:rsidRDefault="00AB1299" w:rsidP="003F7C5A">
      <w:pPr>
        <w:widowControl/>
        <w:numPr>
          <w:ilvl w:val="0"/>
          <w:numId w:val="121"/>
        </w:numPr>
        <w:shd w:val="clear" w:color="auto" w:fill="FFFFFF"/>
        <w:autoSpaceDE/>
        <w:autoSpaceDN/>
        <w:ind w:left="426" w:right="804" w:firstLine="0"/>
        <w:jc w:val="both"/>
        <w:rPr>
          <w:color w:val="000000"/>
          <w:sz w:val="28"/>
          <w:szCs w:val="28"/>
        </w:rPr>
      </w:pPr>
      <w:r w:rsidRPr="008055DA">
        <w:rPr>
          <w:color w:val="000000"/>
          <w:sz w:val="28"/>
          <w:szCs w:val="28"/>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B1299" w:rsidRPr="008055DA" w:rsidRDefault="00AB1299" w:rsidP="003F7C5A">
      <w:pPr>
        <w:widowControl/>
        <w:numPr>
          <w:ilvl w:val="0"/>
          <w:numId w:val="121"/>
        </w:numPr>
        <w:shd w:val="clear" w:color="auto" w:fill="FFFFFF"/>
        <w:autoSpaceDE/>
        <w:autoSpaceDN/>
        <w:ind w:left="426" w:right="804" w:firstLine="0"/>
        <w:jc w:val="both"/>
        <w:rPr>
          <w:color w:val="000000"/>
          <w:sz w:val="28"/>
          <w:szCs w:val="28"/>
        </w:rPr>
      </w:pPr>
      <w:r w:rsidRPr="008055DA">
        <w:rPr>
          <w:color w:val="000000"/>
          <w:sz w:val="28"/>
          <w:szCs w:val="28"/>
        </w:rPr>
        <w:t>владение способами и приёмами дальнейшего самостоятельного изучения французского языка.</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 В ценностно-ориентационной сфере</w:t>
      </w:r>
    </w:p>
    <w:p w:rsidR="00AB1299" w:rsidRPr="008055DA" w:rsidRDefault="00AB1299" w:rsidP="003F7C5A">
      <w:pPr>
        <w:widowControl/>
        <w:numPr>
          <w:ilvl w:val="0"/>
          <w:numId w:val="122"/>
        </w:numPr>
        <w:shd w:val="clear" w:color="auto" w:fill="FFFFFF"/>
        <w:autoSpaceDE/>
        <w:autoSpaceDN/>
        <w:ind w:left="426" w:right="804" w:firstLine="0"/>
        <w:jc w:val="both"/>
        <w:rPr>
          <w:color w:val="000000"/>
          <w:sz w:val="28"/>
          <w:szCs w:val="28"/>
        </w:rPr>
      </w:pPr>
      <w:r w:rsidRPr="008055DA">
        <w:rPr>
          <w:color w:val="000000"/>
          <w:sz w:val="28"/>
          <w:szCs w:val="28"/>
        </w:rPr>
        <w:t>представление о языке как средстве выражения чувств, эмоций, основе культуры мышления;</w:t>
      </w:r>
    </w:p>
    <w:p w:rsidR="00AB1299" w:rsidRPr="008055DA" w:rsidRDefault="00AB1299" w:rsidP="003F7C5A">
      <w:pPr>
        <w:widowControl/>
        <w:numPr>
          <w:ilvl w:val="0"/>
          <w:numId w:val="122"/>
        </w:numPr>
        <w:shd w:val="clear" w:color="auto" w:fill="FFFFFF"/>
        <w:autoSpaceDE/>
        <w:autoSpaceDN/>
        <w:ind w:left="426" w:right="804" w:firstLine="0"/>
        <w:jc w:val="both"/>
        <w:rPr>
          <w:color w:val="000000"/>
          <w:sz w:val="28"/>
          <w:szCs w:val="28"/>
        </w:rPr>
      </w:pPr>
      <w:r w:rsidRPr="008055DA">
        <w:rPr>
          <w:color w:val="000000"/>
          <w:sz w:val="28"/>
          <w:szCs w:val="28"/>
        </w:rPr>
        <w:t>достижение взаимопонимания в процессе устного и письменного общения с носителями французского языка, установления межличностных и межкультурных контактов в доступных пределах;</w:t>
      </w:r>
    </w:p>
    <w:p w:rsidR="00AB1299" w:rsidRPr="008055DA" w:rsidRDefault="00AB1299" w:rsidP="003F7C5A">
      <w:pPr>
        <w:widowControl/>
        <w:numPr>
          <w:ilvl w:val="0"/>
          <w:numId w:val="122"/>
        </w:numPr>
        <w:shd w:val="clear" w:color="auto" w:fill="FFFFFF"/>
        <w:autoSpaceDE/>
        <w:autoSpaceDN/>
        <w:ind w:left="426" w:right="804" w:firstLine="0"/>
        <w:jc w:val="both"/>
        <w:rPr>
          <w:color w:val="000000"/>
          <w:sz w:val="28"/>
          <w:szCs w:val="28"/>
        </w:rPr>
      </w:pPr>
      <w:r w:rsidRPr="008055DA">
        <w:rPr>
          <w:color w:val="000000"/>
          <w:sz w:val="28"/>
          <w:szCs w:val="28"/>
        </w:rPr>
        <w:t>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AB1299" w:rsidRPr="008055DA" w:rsidRDefault="00AB1299" w:rsidP="003F7C5A">
      <w:pPr>
        <w:widowControl/>
        <w:numPr>
          <w:ilvl w:val="0"/>
          <w:numId w:val="122"/>
        </w:numPr>
        <w:shd w:val="clear" w:color="auto" w:fill="FFFFFF"/>
        <w:autoSpaceDE/>
        <w:autoSpaceDN/>
        <w:ind w:left="426" w:right="804" w:firstLine="0"/>
        <w:jc w:val="both"/>
        <w:rPr>
          <w:color w:val="000000"/>
          <w:sz w:val="28"/>
          <w:szCs w:val="28"/>
        </w:rPr>
      </w:pPr>
      <w:r w:rsidRPr="008055DA">
        <w:rPr>
          <w:color w:val="000000"/>
          <w:sz w:val="28"/>
          <w:szCs w:val="28"/>
        </w:rPr>
        <w:t>приобщение к ценностям мировой культуры как через источники информации на французском языке, та и через непосредственное участие в школьных обменах, туристических поездках, молодёжных форумах.</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Г. В эстетической сфере</w:t>
      </w:r>
    </w:p>
    <w:p w:rsidR="00AB1299" w:rsidRPr="008055DA" w:rsidRDefault="00AB1299" w:rsidP="003F7C5A">
      <w:pPr>
        <w:widowControl/>
        <w:numPr>
          <w:ilvl w:val="0"/>
          <w:numId w:val="123"/>
        </w:numPr>
        <w:shd w:val="clear" w:color="auto" w:fill="FFFFFF"/>
        <w:autoSpaceDE/>
        <w:autoSpaceDN/>
        <w:ind w:left="426" w:right="804" w:firstLine="0"/>
        <w:jc w:val="both"/>
        <w:rPr>
          <w:color w:val="000000"/>
          <w:sz w:val="28"/>
          <w:szCs w:val="28"/>
        </w:rPr>
      </w:pPr>
      <w:r w:rsidRPr="008055DA">
        <w:rPr>
          <w:color w:val="000000"/>
          <w:sz w:val="28"/>
          <w:szCs w:val="28"/>
        </w:rPr>
        <w:t>владение элементарными средствами выражения чувств и эмоций на иностранном языке;</w:t>
      </w:r>
    </w:p>
    <w:p w:rsidR="00AB1299" w:rsidRPr="008055DA" w:rsidRDefault="00AB1299" w:rsidP="003F7C5A">
      <w:pPr>
        <w:widowControl/>
        <w:numPr>
          <w:ilvl w:val="0"/>
          <w:numId w:val="123"/>
        </w:numPr>
        <w:shd w:val="clear" w:color="auto" w:fill="FFFFFF"/>
        <w:autoSpaceDE/>
        <w:autoSpaceDN/>
        <w:ind w:left="426" w:right="804" w:firstLine="0"/>
        <w:jc w:val="both"/>
        <w:rPr>
          <w:color w:val="000000"/>
          <w:sz w:val="28"/>
          <w:szCs w:val="28"/>
        </w:rPr>
      </w:pPr>
      <w:r w:rsidRPr="008055DA">
        <w:rPr>
          <w:color w:val="000000"/>
          <w:sz w:val="28"/>
          <w:szCs w:val="28"/>
        </w:rPr>
        <w:t>стремление к знакомству с образцами художественного творчества на французском языке и средствами французского языка;</w:t>
      </w:r>
    </w:p>
    <w:p w:rsidR="00AB1299" w:rsidRPr="008055DA" w:rsidRDefault="00AB1299" w:rsidP="003F7C5A">
      <w:pPr>
        <w:widowControl/>
        <w:numPr>
          <w:ilvl w:val="0"/>
          <w:numId w:val="123"/>
        </w:numPr>
        <w:shd w:val="clear" w:color="auto" w:fill="FFFFFF"/>
        <w:autoSpaceDE/>
        <w:autoSpaceDN/>
        <w:ind w:left="426" w:right="804" w:firstLine="0"/>
        <w:jc w:val="both"/>
        <w:rPr>
          <w:color w:val="000000"/>
          <w:sz w:val="28"/>
          <w:szCs w:val="28"/>
        </w:rPr>
      </w:pPr>
      <w:r w:rsidRPr="008055DA">
        <w:rPr>
          <w:color w:val="000000"/>
          <w:sz w:val="28"/>
          <w:szCs w:val="28"/>
        </w:rPr>
        <w:t>развитие чувства прекрасного в процессе обсуждения современных тенденций в живописи, музыке, литературе.</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Д. В трудовой сфере</w:t>
      </w:r>
    </w:p>
    <w:p w:rsidR="00AB1299" w:rsidRPr="008055DA" w:rsidRDefault="00AB1299" w:rsidP="003F7C5A">
      <w:pPr>
        <w:widowControl/>
        <w:numPr>
          <w:ilvl w:val="0"/>
          <w:numId w:val="124"/>
        </w:numPr>
        <w:shd w:val="clear" w:color="auto" w:fill="FFFFFF"/>
        <w:autoSpaceDE/>
        <w:autoSpaceDN/>
        <w:ind w:left="426" w:right="804" w:firstLine="0"/>
        <w:jc w:val="both"/>
        <w:rPr>
          <w:color w:val="000000"/>
          <w:sz w:val="28"/>
          <w:szCs w:val="28"/>
        </w:rPr>
      </w:pPr>
      <w:r w:rsidRPr="008055DA">
        <w:rPr>
          <w:color w:val="000000"/>
          <w:sz w:val="28"/>
          <w:szCs w:val="28"/>
        </w:rPr>
        <w:t>умение рационально планировать свой учебный труд;</w:t>
      </w:r>
    </w:p>
    <w:p w:rsidR="00AB1299" w:rsidRPr="008055DA" w:rsidRDefault="00AB1299" w:rsidP="003F7C5A">
      <w:pPr>
        <w:widowControl/>
        <w:numPr>
          <w:ilvl w:val="0"/>
          <w:numId w:val="124"/>
        </w:numPr>
        <w:shd w:val="clear" w:color="auto" w:fill="FFFFFF"/>
        <w:autoSpaceDE/>
        <w:autoSpaceDN/>
        <w:ind w:left="426" w:right="804" w:firstLine="0"/>
        <w:jc w:val="both"/>
        <w:rPr>
          <w:color w:val="000000"/>
          <w:sz w:val="28"/>
          <w:szCs w:val="28"/>
        </w:rPr>
      </w:pPr>
      <w:r w:rsidRPr="008055DA">
        <w:rPr>
          <w:color w:val="000000"/>
          <w:sz w:val="28"/>
          <w:szCs w:val="28"/>
        </w:rPr>
        <w:t>умение работать в соответствии с намеченным планом.</w:t>
      </w:r>
    </w:p>
    <w:p w:rsidR="00AB1299" w:rsidRPr="008055DA" w:rsidRDefault="00AB1299" w:rsidP="008055DA">
      <w:pPr>
        <w:shd w:val="clear" w:color="auto" w:fill="FFFFFF"/>
        <w:ind w:left="426" w:right="804"/>
        <w:jc w:val="both"/>
        <w:rPr>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Е. В физической сфере</w:t>
      </w:r>
    </w:p>
    <w:p w:rsidR="00AB1299" w:rsidRPr="008055DA" w:rsidRDefault="00AB1299" w:rsidP="003F7C5A">
      <w:pPr>
        <w:widowControl/>
        <w:numPr>
          <w:ilvl w:val="0"/>
          <w:numId w:val="125"/>
        </w:numPr>
        <w:shd w:val="clear" w:color="auto" w:fill="FFFFFF"/>
        <w:autoSpaceDE/>
        <w:autoSpaceDN/>
        <w:ind w:left="426" w:right="804" w:firstLine="0"/>
        <w:jc w:val="both"/>
        <w:rPr>
          <w:color w:val="000000"/>
          <w:sz w:val="28"/>
          <w:szCs w:val="28"/>
        </w:rPr>
      </w:pPr>
      <w:r w:rsidRPr="008055DA">
        <w:rPr>
          <w:color w:val="000000"/>
          <w:sz w:val="28"/>
          <w:szCs w:val="28"/>
        </w:rPr>
        <w:t>стремление вести здоровый образ жизни (режим труда и отдыха, питание, спорт).</w:t>
      </w:r>
    </w:p>
    <w:p w:rsidR="00AB1299" w:rsidRPr="008055DA" w:rsidRDefault="00AB1299" w:rsidP="008055DA">
      <w:pPr>
        <w:shd w:val="clear" w:color="auto" w:fill="FFFFFF"/>
        <w:ind w:left="426" w:right="804"/>
        <w:jc w:val="center"/>
        <w:rPr>
          <w:color w:val="000000"/>
          <w:sz w:val="28"/>
          <w:szCs w:val="28"/>
        </w:rPr>
      </w:pPr>
    </w:p>
    <w:p w:rsidR="00AB1299" w:rsidRPr="008055DA" w:rsidRDefault="00AB1299" w:rsidP="008055DA">
      <w:pPr>
        <w:shd w:val="clear" w:color="auto" w:fill="FFFFFF"/>
        <w:ind w:left="426" w:right="804"/>
        <w:jc w:val="center"/>
        <w:rPr>
          <w:color w:val="000000"/>
          <w:sz w:val="28"/>
          <w:szCs w:val="28"/>
        </w:rPr>
      </w:pPr>
      <w:r w:rsidRPr="008055DA">
        <w:rPr>
          <w:b/>
          <w:bCs/>
          <w:color w:val="000000"/>
          <w:sz w:val="28"/>
          <w:szCs w:val="28"/>
        </w:rPr>
        <w:t>Выпускники приобретут следующие навыки и умения:</w:t>
      </w:r>
    </w:p>
    <w:p w:rsidR="00AB1299" w:rsidRPr="008055DA" w:rsidRDefault="00AB1299" w:rsidP="008055DA">
      <w:pPr>
        <w:shd w:val="clear" w:color="auto" w:fill="FFFFFF"/>
        <w:ind w:left="426" w:right="804"/>
        <w:rPr>
          <w:color w:val="000000"/>
          <w:sz w:val="28"/>
          <w:szCs w:val="28"/>
          <w:u w:val="single"/>
        </w:rPr>
      </w:pPr>
      <w:r w:rsidRPr="008055DA">
        <w:rPr>
          <w:b/>
          <w:bCs/>
          <w:color w:val="000000"/>
          <w:sz w:val="28"/>
          <w:szCs w:val="28"/>
          <w:u w:val="single"/>
        </w:rPr>
        <w:t>Коммуникативные умения</w:t>
      </w:r>
    </w:p>
    <w:p w:rsidR="00AB1299" w:rsidRPr="008055DA" w:rsidRDefault="00AB1299" w:rsidP="008055DA">
      <w:pPr>
        <w:shd w:val="clear" w:color="auto" w:fill="FFFFFF"/>
        <w:ind w:left="426" w:right="804"/>
        <w:rPr>
          <w:color w:val="000000"/>
          <w:sz w:val="28"/>
          <w:szCs w:val="28"/>
        </w:rPr>
      </w:pPr>
      <w:r w:rsidRPr="008055DA">
        <w:rPr>
          <w:b/>
          <w:bCs/>
          <w:color w:val="000000"/>
          <w:sz w:val="28"/>
          <w:szCs w:val="28"/>
        </w:rPr>
        <w:t>Говорение. Диалогическая речь</w:t>
      </w:r>
    </w:p>
    <w:p w:rsidR="00AB1299" w:rsidRPr="008055DA" w:rsidRDefault="00AB1299" w:rsidP="008055DA">
      <w:pPr>
        <w:shd w:val="clear" w:color="auto" w:fill="FFFFFF"/>
        <w:ind w:left="426" w:right="804"/>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26"/>
        </w:numPr>
        <w:shd w:val="clear" w:color="auto" w:fill="FFFFFF"/>
        <w:autoSpaceDE/>
        <w:autoSpaceDN/>
        <w:ind w:left="426" w:right="804" w:firstLine="0"/>
        <w:jc w:val="both"/>
        <w:rPr>
          <w:color w:val="000000"/>
          <w:sz w:val="28"/>
          <w:szCs w:val="28"/>
        </w:rPr>
      </w:pPr>
      <w:r w:rsidRPr="008055DA">
        <w:rPr>
          <w:color w:val="000000"/>
          <w:sz w:val="28"/>
          <w:szCs w:val="28"/>
        </w:rPr>
        <w:t xml:space="preserve">вести диалог (диалог этикетного характер, диалог-расспрос, диалог побуждение к действию; комбинированный диалог) в стандартных ситуациях </w:t>
      </w:r>
      <w:r w:rsidRPr="008055DA">
        <w:rPr>
          <w:color w:val="000000"/>
          <w:sz w:val="28"/>
          <w:szCs w:val="28"/>
        </w:rPr>
        <w:lastRenderedPageBreak/>
        <w:t>неофициального общения в рамках освоенной тематики, соблюдая нормы речевого этикета, принятые в стране изучаемого языка.</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27"/>
        </w:numPr>
        <w:shd w:val="clear" w:color="auto" w:fill="FFFFFF"/>
        <w:autoSpaceDE/>
        <w:autoSpaceDN/>
        <w:ind w:left="426" w:right="804" w:firstLine="0"/>
        <w:jc w:val="both"/>
        <w:rPr>
          <w:color w:val="000000"/>
          <w:sz w:val="28"/>
          <w:szCs w:val="28"/>
        </w:rPr>
      </w:pPr>
      <w:r w:rsidRPr="008055DA">
        <w:rPr>
          <w:color w:val="000000"/>
          <w:sz w:val="28"/>
          <w:szCs w:val="28"/>
        </w:rPr>
        <w:t>вести диалог-обмен мнениями;</w:t>
      </w:r>
    </w:p>
    <w:p w:rsidR="00AB1299" w:rsidRPr="008055DA" w:rsidRDefault="00AB1299" w:rsidP="003F7C5A">
      <w:pPr>
        <w:widowControl/>
        <w:numPr>
          <w:ilvl w:val="0"/>
          <w:numId w:val="128"/>
        </w:numPr>
        <w:shd w:val="clear" w:color="auto" w:fill="FFFFFF"/>
        <w:autoSpaceDE/>
        <w:autoSpaceDN/>
        <w:ind w:left="426" w:right="804" w:firstLine="0"/>
        <w:jc w:val="both"/>
        <w:rPr>
          <w:color w:val="000000"/>
          <w:sz w:val="28"/>
          <w:szCs w:val="28"/>
        </w:rPr>
      </w:pPr>
      <w:r w:rsidRPr="008055DA">
        <w:rPr>
          <w:color w:val="000000"/>
          <w:sz w:val="28"/>
          <w:szCs w:val="28"/>
        </w:rPr>
        <w:t>брать и давать интервью;</w:t>
      </w:r>
    </w:p>
    <w:p w:rsidR="00AB1299" w:rsidRPr="008055DA" w:rsidRDefault="00AB1299" w:rsidP="003F7C5A">
      <w:pPr>
        <w:widowControl/>
        <w:numPr>
          <w:ilvl w:val="0"/>
          <w:numId w:val="128"/>
        </w:numPr>
        <w:shd w:val="clear" w:color="auto" w:fill="FFFFFF"/>
        <w:autoSpaceDE/>
        <w:autoSpaceDN/>
        <w:ind w:left="426" w:right="804" w:firstLine="0"/>
        <w:jc w:val="both"/>
        <w:rPr>
          <w:color w:val="000000"/>
          <w:sz w:val="28"/>
          <w:szCs w:val="28"/>
        </w:rPr>
      </w:pPr>
      <w:r w:rsidRPr="008055DA">
        <w:rPr>
          <w:color w:val="000000"/>
          <w:sz w:val="28"/>
          <w:szCs w:val="28"/>
        </w:rPr>
        <w:t>вести диалог-расспрос на основе нелинейного текста (таблицы, диаграммы и т. д.)</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Говорение. Монологическая речь</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29"/>
        </w:numPr>
        <w:shd w:val="clear" w:color="auto" w:fill="FFFFFF"/>
        <w:autoSpaceDE/>
        <w:autoSpaceDN/>
        <w:ind w:left="426" w:right="804" w:firstLine="0"/>
        <w:jc w:val="both"/>
        <w:rPr>
          <w:color w:val="000000"/>
          <w:sz w:val="28"/>
          <w:szCs w:val="28"/>
        </w:rPr>
      </w:pPr>
      <w:r w:rsidRPr="008055DA">
        <w:rPr>
          <w:color w:val="000000"/>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B1299" w:rsidRPr="008055DA" w:rsidRDefault="00AB1299" w:rsidP="003F7C5A">
      <w:pPr>
        <w:widowControl/>
        <w:numPr>
          <w:ilvl w:val="0"/>
          <w:numId w:val="129"/>
        </w:numPr>
        <w:shd w:val="clear" w:color="auto" w:fill="FFFFFF"/>
        <w:autoSpaceDE/>
        <w:autoSpaceDN/>
        <w:ind w:left="426" w:right="804" w:firstLine="0"/>
        <w:jc w:val="both"/>
        <w:rPr>
          <w:color w:val="000000"/>
          <w:sz w:val="28"/>
          <w:szCs w:val="28"/>
        </w:rPr>
      </w:pPr>
      <w:r w:rsidRPr="008055DA">
        <w:rPr>
          <w:color w:val="000000"/>
          <w:sz w:val="28"/>
          <w:szCs w:val="28"/>
        </w:rPr>
        <w:t>описывать события с опорой на зрительную наглядность и/или вербальную опору (ключевые слова, план, вопросы);</w:t>
      </w:r>
    </w:p>
    <w:p w:rsidR="00AB1299" w:rsidRPr="008055DA" w:rsidRDefault="00AB1299" w:rsidP="003F7C5A">
      <w:pPr>
        <w:widowControl/>
        <w:numPr>
          <w:ilvl w:val="0"/>
          <w:numId w:val="129"/>
        </w:numPr>
        <w:shd w:val="clear" w:color="auto" w:fill="FFFFFF"/>
        <w:autoSpaceDE/>
        <w:autoSpaceDN/>
        <w:ind w:left="426" w:right="804" w:firstLine="0"/>
        <w:jc w:val="both"/>
        <w:rPr>
          <w:color w:val="000000"/>
          <w:sz w:val="28"/>
          <w:szCs w:val="28"/>
        </w:rPr>
      </w:pPr>
      <w:r w:rsidRPr="008055DA">
        <w:rPr>
          <w:color w:val="000000"/>
          <w:sz w:val="28"/>
          <w:szCs w:val="28"/>
        </w:rPr>
        <w:t>давать краткую характеристику реальных людей и литературных персонажей;</w:t>
      </w:r>
    </w:p>
    <w:p w:rsidR="00AB1299" w:rsidRPr="008055DA" w:rsidRDefault="00AB1299" w:rsidP="003F7C5A">
      <w:pPr>
        <w:widowControl/>
        <w:numPr>
          <w:ilvl w:val="0"/>
          <w:numId w:val="129"/>
        </w:numPr>
        <w:shd w:val="clear" w:color="auto" w:fill="FFFFFF"/>
        <w:autoSpaceDE/>
        <w:autoSpaceDN/>
        <w:ind w:left="426" w:right="804" w:firstLine="0"/>
        <w:jc w:val="both"/>
        <w:rPr>
          <w:color w:val="000000"/>
          <w:sz w:val="28"/>
          <w:szCs w:val="28"/>
        </w:rPr>
      </w:pPr>
      <w:r w:rsidRPr="008055DA">
        <w:rPr>
          <w:color w:val="000000"/>
          <w:sz w:val="28"/>
          <w:szCs w:val="28"/>
        </w:rPr>
        <w:t>передавать основное содержание прочитанного текста с опорой или без опоры на текст, ключевые слова/план/вопросы;</w:t>
      </w:r>
    </w:p>
    <w:p w:rsidR="00AB1299" w:rsidRPr="008055DA" w:rsidRDefault="00AB1299" w:rsidP="003F7C5A">
      <w:pPr>
        <w:widowControl/>
        <w:numPr>
          <w:ilvl w:val="0"/>
          <w:numId w:val="129"/>
        </w:numPr>
        <w:shd w:val="clear" w:color="auto" w:fill="FFFFFF"/>
        <w:autoSpaceDE/>
        <w:autoSpaceDN/>
        <w:ind w:left="426" w:right="804" w:firstLine="0"/>
        <w:jc w:val="both"/>
        <w:rPr>
          <w:color w:val="000000"/>
          <w:sz w:val="28"/>
          <w:szCs w:val="28"/>
        </w:rPr>
      </w:pPr>
      <w:r w:rsidRPr="008055DA">
        <w:rPr>
          <w:color w:val="000000"/>
          <w:sz w:val="28"/>
          <w:szCs w:val="28"/>
        </w:rPr>
        <w:t>описывать картинку/фото с опорой или без опоры на ключевые слова/план/вопросы.</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30"/>
        </w:numPr>
        <w:shd w:val="clear" w:color="auto" w:fill="FFFFFF"/>
        <w:autoSpaceDE/>
        <w:autoSpaceDN/>
        <w:ind w:left="426" w:right="804" w:firstLine="0"/>
        <w:jc w:val="both"/>
        <w:rPr>
          <w:color w:val="000000"/>
          <w:sz w:val="28"/>
          <w:szCs w:val="28"/>
        </w:rPr>
      </w:pPr>
      <w:r w:rsidRPr="008055DA">
        <w:rPr>
          <w:color w:val="000000"/>
          <w:sz w:val="28"/>
          <w:szCs w:val="28"/>
        </w:rPr>
        <w:t>делать сообщение на заданную тему на основе прочитанного;</w:t>
      </w:r>
    </w:p>
    <w:p w:rsidR="00AB1299" w:rsidRPr="008055DA" w:rsidRDefault="00AB1299" w:rsidP="003F7C5A">
      <w:pPr>
        <w:widowControl/>
        <w:numPr>
          <w:ilvl w:val="0"/>
          <w:numId w:val="130"/>
        </w:numPr>
        <w:shd w:val="clear" w:color="auto" w:fill="FFFFFF"/>
        <w:autoSpaceDE/>
        <w:autoSpaceDN/>
        <w:ind w:left="426" w:right="804" w:firstLine="0"/>
        <w:jc w:val="both"/>
        <w:rPr>
          <w:color w:val="000000"/>
          <w:sz w:val="28"/>
          <w:szCs w:val="28"/>
        </w:rPr>
      </w:pPr>
      <w:r w:rsidRPr="008055DA">
        <w:rPr>
          <w:color w:val="000000"/>
          <w:sz w:val="28"/>
          <w:szCs w:val="28"/>
        </w:rPr>
        <w:t>комментировать факты из прочитанного/прослушанного текста, выражать и аргументировать свое отношение к прочитанному/прослушанному;</w:t>
      </w:r>
    </w:p>
    <w:p w:rsidR="00AB1299" w:rsidRPr="008055DA" w:rsidRDefault="00AB1299" w:rsidP="003F7C5A">
      <w:pPr>
        <w:widowControl/>
        <w:numPr>
          <w:ilvl w:val="0"/>
          <w:numId w:val="130"/>
        </w:numPr>
        <w:shd w:val="clear" w:color="auto" w:fill="FFFFFF"/>
        <w:autoSpaceDE/>
        <w:autoSpaceDN/>
        <w:ind w:left="426" w:right="804" w:firstLine="0"/>
        <w:jc w:val="both"/>
        <w:rPr>
          <w:color w:val="000000"/>
          <w:sz w:val="28"/>
          <w:szCs w:val="28"/>
        </w:rPr>
      </w:pPr>
      <w:r w:rsidRPr="008055DA">
        <w:rPr>
          <w:color w:val="000000"/>
          <w:sz w:val="28"/>
          <w:szCs w:val="28"/>
        </w:rPr>
        <w:t>кратко высказываться без предварительной подготовки на заданную тему в соответствии с предложенной ситуацией общения;</w:t>
      </w:r>
    </w:p>
    <w:p w:rsidR="00AB1299" w:rsidRPr="008055DA" w:rsidRDefault="00AB1299" w:rsidP="003F7C5A">
      <w:pPr>
        <w:widowControl/>
        <w:numPr>
          <w:ilvl w:val="0"/>
          <w:numId w:val="130"/>
        </w:numPr>
        <w:shd w:val="clear" w:color="auto" w:fill="FFFFFF"/>
        <w:autoSpaceDE/>
        <w:autoSpaceDN/>
        <w:ind w:left="426" w:right="804" w:firstLine="0"/>
        <w:jc w:val="both"/>
        <w:rPr>
          <w:color w:val="000000"/>
          <w:sz w:val="28"/>
          <w:szCs w:val="28"/>
        </w:rPr>
      </w:pPr>
      <w:r w:rsidRPr="008055DA">
        <w:rPr>
          <w:color w:val="000000"/>
          <w:sz w:val="28"/>
          <w:szCs w:val="28"/>
        </w:rPr>
        <w:t>кратко высказываться с опорой на нелинейный текст (таблицы, диаграммы, расписание и т. п.)</w:t>
      </w:r>
    </w:p>
    <w:p w:rsidR="00AB1299" w:rsidRPr="008055DA" w:rsidRDefault="00AB1299" w:rsidP="003F7C5A">
      <w:pPr>
        <w:widowControl/>
        <w:numPr>
          <w:ilvl w:val="0"/>
          <w:numId w:val="130"/>
        </w:numPr>
        <w:shd w:val="clear" w:color="auto" w:fill="FFFFFF"/>
        <w:autoSpaceDE/>
        <w:autoSpaceDN/>
        <w:ind w:left="426" w:right="804" w:firstLine="0"/>
        <w:jc w:val="both"/>
        <w:rPr>
          <w:color w:val="000000"/>
          <w:sz w:val="28"/>
          <w:szCs w:val="28"/>
        </w:rPr>
      </w:pPr>
      <w:r w:rsidRPr="008055DA">
        <w:rPr>
          <w:color w:val="000000"/>
          <w:sz w:val="28"/>
          <w:szCs w:val="28"/>
        </w:rPr>
        <w:t>кратко излагать результаты выполненной проектной работы.</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Аудирование</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31"/>
        </w:numPr>
        <w:shd w:val="clear" w:color="auto" w:fill="FFFFFF"/>
        <w:autoSpaceDE/>
        <w:autoSpaceDN/>
        <w:ind w:left="426" w:right="804" w:firstLine="0"/>
        <w:jc w:val="both"/>
        <w:rPr>
          <w:color w:val="000000"/>
          <w:sz w:val="28"/>
          <w:szCs w:val="28"/>
        </w:rPr>
      </w:pPr>
      <w:r w:rsidRPr="008055DA">
        <w:rPr>
          <w:color w:val="000000"/>
          <w:sz w:val="28"/>
          <w:szCs w:val="28"/>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B1299" w:rsidRPr="008055DA" w:rsidRDefault="00AB1299" w:rsidP="003F7C5A">
      <w:pPr>
        <w:widowControl/>
        <w:numPr>
          <w:ilvl w:val="0"/>
          <w:numId w:val="131"/>
        </w:numPr>
        <w:shd w:val="clear" w:color="auto" w:fill="FFFFFF"/>
        <w:autoSpaceDE/>
        <w:autoSpaceDN/>
        <w:ind w:left="426" w:right="804" w:firstLine="0"/>
        <w:jc w:val="both"/>
        <w:rPr>
          <w:color w:val="000000"/>
          <w:sz w:val="28"/>
          <w:szCs w:val="28"/>
        </w:rPr>
      </w:pPr>
      <w:r w:rsidRPr="008055DA">
        <w:rPr>
          <w:color w:val="000000"/>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32"/>
        </w:numPr>
        <w:shd w:val="clear" w:color="auto" w:fill="FFFFFF"/>
        <w:autoSpaceDE/>
        <w:autoSpaceDN/>
        <w:ind w:left="426" w:right="804" w:firstLine="0"/>
        <w:jc w:val="both"/>
        <w:rPr>
          <w:color w:val="000000"/>
          <w:sz w:val="28"/>
          <w:szCs w:val="28"/>
        </w:rPr>
      </w:pPr>
      <w:r w:rsidRPr="008055DA">
        <w:rPr>
          <w:color w:val="000000"/>
          <w:sz w:val="28"/>
          <w:szCs w:val="28"/>
        </w:rPr>
        <w:t>выделять основную тему в воспринимаемом на слух тексте;</w:t>
      </w:r>
    </w:p>
    <w:p w:rsidR="00AB1299" w:rsidRPr="008055DA" w:rsidRDefault="00AB1299" w:rsidP="003F7C5A">
      <w:pPr>
        <w:widowControl/>
        <w:numPr>
          <w:ilvl w:val="0"/>
          <w:numId w:val="132"/>
        </w:numPr>
        <w:shd w:val="clear" w:color="auto" w:fill="FFFFFF"/>
        <w:autoSpaceDE/>
        <w:autoSpaceDN/>
        <w:ind w:left="426" w:right="804" w:firstLine="0"/>
        <w:jc w:val="both"/>
        <w:rPr>
          <w:color w:val="000000"/>
          <w:sz w:val="28"/>
          <w:szCs w:val="28"/>
        </w:rPr>
      </w:pPr>
      <w:r w:rsidRPr="008055DA">
        <w:rPr>
          <w:color w:val="000000"/>
          <w:sz w:val="28"/>
          <w:szCs w:val="28"/>
        </w:rPr>
        <w:t>использовать контекстуальную или языковую догадку при восприятии на слух текстов, содержащих незнакомые слова.</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lastRenderedPageBreak/>
        <w:t>Чтение</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33"/>
        </w:numPr>
        <w:shd w:val="clear" w:color="auto" w:fill="FFFFFF"/>
        <w:autoSpaceDE/>
        <w:autoSpaceDN/>
        <w:ind w:left="426" w:right="804" w:firstLine="0"/>
        <w:jc w:val="both"/>
        <w:rPr>
          <w:color w:val="000000"/>
          <w:sz w:val="28"/>
          <w:szCs w:val="28"/>
        </w:rPr>
      </w:pPr>
      <w:r w:rsidRPr="008055DA">
        <w:rPr>
          <w:color w:val="000000"/>
          <w:sz w:val="28"/>
          <w:szCs w:val="28"/>
        </w:rPr>
        <w:t>читать и понимать основное содержание несложных аутентичных текстов, содержащие отдельные неизученные языковые явления;</w:t>
      </w:r>
    </w:p>
    <w:p w:rsidR="00AB1299" w:rsidRPr="008055DA" w:rsidRDefault="00AB1299" w:rsidP="003F7C5A">
      <w:pPr>
        <w:widowControl/>
        <w:numPr>
          <w:ilvl w:val="0"/>
          <w:numId w:val="133"/>
        </w:numPr>
        <w:shd w:val="clear" w:color="auto" w:fill="FFFFFF"/>
        <w:autoSpaceDE/>
        <w:autoSpaceDN/>
        <w:ind w:left="426" w:right="804" w:firstLine="0"/>
        <w:jc w:val="both"/>
        <w:rPr>
          <w:color w:val="000000"/>
          <w:sz w:val="28"/>
          <w:szCs w:val="28"/>
        </w:rPr>
      </w:pPr>
      <w:r w:rsidRPr="008055DA">
        <w:rPr>
          <w:color w:val="000000"/>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AB1299" w:rsidRPr="008055DA" w:rsidRDefault="00AB1299" w:rsidP="003F7C5A">
      <w:pPr>
        <w:widowControl/>
        <w:numPr>
          <w:ilvl w:val="0"/>
          <w:numId w:val="134"/>
        </w:numPr>
        <w:shd w:val="clear" w:color="auto" w:fill="FFFFFF"/>
        <w:autoSpaceDE/>
        <w:autoSpaceDN/>
        <w:ind w:left="426" w:right="804" w:firstLine="0"/>
        <w:jc w:val="both"/>
        <w:rPr>
          <w:color w:val="000000"/>
          <w:sz w:val="28"/>
          <w:szCs w:val="28"/>
        </w:rPr>
      </w:pPr>
      <w:r w:rsidRPr="008055DA">
        <w:rPr>
          <w:color w:val="000000"/>
          <w:sz w:val="28"/>
          <w:szCs w:val="28"/>
        </w:rPr>
        <w:t>читать и полностью понимать несложные аутентичные тексты, построенные на изученном языковом материале;</w:t>
      </w:r>
    </w:p>
    <w:p w:rsidR="00AB1299" w:rsidRPr="008055DA" w:rsidRDefault="00AB1299" w:rsidP="003F7C5A">
      <w:pPr>
        <w:widowControl/>
        <w:numPr>
          <w:ilvl w:val="0"/>
          <w:numId w:val="134"/>
        </w:numPr>
        <w:shd w:val="clear" w:color="auto" w:fill="FFFFFF"/>
        <w:autoSpaceDE/>
        <w:autoSpaceDN/>
        <w:ind w:left="426" w:right="804" w:firstLine="0"/>
        <w:jc w:val="both"/>
        <w:rPr>
          <w:color w:val="000000"/>
          <w:sz w:val="28"/>
          <w:szCs w:val="28"/>
        </w:rPr>
      </w:pPr>
      <w:r w:rsidRPr="008055DA">
        <w:rPr>
          <w:color w:val="000000"/>
          <w:sz w:val="28"/>
          <w:szCs w:val="28"/>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35"/>
        </w:numPr>
        <w:shd w:val="clear" w:color="auto" w:fill="FFFFFF"/>
        <w:autoSpaceDE/>
        <w:autoSpaceDN/>
        <w:ind w:left="426" w:right="804" w:firstLine="0"/>
        <w:jc w:val="both"/>
        <w:rPr>
          <w:color w:val="000000"/>
          <w:sz w:val="28"/>
          <w:szCs w:val="28"/>
        </w:rPr>
      </w:pPr>
      <w:r w:rsidRPr="008055DA">
        <w:rPr>
          <w:color w:val="000000"/>
          <w:sz w:val="28"/>
          <w:szCs w:val="28"/>
        </w:rPr>
        <w:t>устанавливать причинно-следственную взаимосвязь фактов и событий, изложенных в несложном аутентичном тексте;</w:t>
      </w:r>
    </w:p>
    <w:p w:rsidR="00AB1299" w:rsidRPr="008055DA" w:rsidRDefault="00AB1299" w:rsidP="003F7C5A">
      <w:pPr>
        <w:widowControl/>
        <w:numPr>
          <w:ilvl w:val="0"/>
          <w:numId w:val="135"/>
        </w:numPr>
        <w:shd w:val="clear" w:color="auto" w:fill="FFFFFF"/>
        <w:autoSpaceDE/>
        <w:autoSpaceDN/>
        <w:ind w:left="426" w:right="804" w:firstLine="0"/>
        <w:jc w:val="both"/>
        <w:rPr>
          <w:color w:val="000000"/>
          <w:sz w:val="28"/>
          <w:szCs w:val="28"/>
        </w:rPr>
      </w:pPr>
      <w:r w:rsidRPr="008055DA">
        <w:rPr>
          <w:color w:val="000000"/>
          <w:sz w:val="28"/>
          <w:szCs w:val="28"/>
        </w:rPr>
        <w:t>восстанавливать текст из разрозненных абзацев или путем добавления выпущенных фрагментов.</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Письменная речь</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36"/>
        </w:numPr>
        <w:shd w:val="clear" w:color="auto" w:fill="FFFFFF"/>
        <w:autoSpaceDE/>
        <w:autoSpaceDN/>
        <w:ind w:left="426" w:right="804" w:firstLine="0"/>
        <w:jc w:val="both"/>
        <w:rPr>
          <w:color w:val="000000"/>
          <w:sz w:val="28"/>
          <w:szCs w:val="28"/>
        </w:rPr>
      </w:pPr>
      <w:r w:rsidRPr="008055DA">
        <w:rPr>
          <w:color w:val="000000"/>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AB1299" w:rsidRPr="008055DA" w:rsidRDefault="00AB1299" w:rsidP="003F7C5A">
      <w:pPr>
        <w:widowControl/>
        <w:numPr>
          <w:ilvl w:val="0"/>
          <w:numId w:val="136"/>
        </w:numPr>
        <w:shd w:val="clear" w:color="auto" w:fill="FFFFFF"/>
        <w:autoSpaceDE/>
        <w:autoSpaceDN/>
        <w:ind w:left="426" w:right="804" w:firstLine="0"/>
        <w:jc w:val="both"/>
        <w:rPr>
          <w:color w:val="000000"/>
          <w:sz w:val="28"/>
          <w:szCs w:val="28"/>
        </w:rPr>
      </w:pPr>
      <w:r w:rsidRPr="008055DA">
        <w:rPr>
          <w:color w:val="000000"/>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B1299" w:rsidRPr="008055DA" w:rsidRDefault="00AB1299" w:rsidP="003F7C5A">
      <w:pPr>
        <w:widowControl/>
        <w:numPr>
          <w:ilvl w:val="0"/>
          <w:numId w:val="136"/>
        </w:numPr>
        <w:shd w:val="clear" w:color="auto" w:fill="FFFFFF"/>
        <w:autoSpaceDE/>
        <w:autoSpaceDN/>
        <w:ind w:left="426" w:right="804" w:firstLine="0"/>
        <w:jc w:val="both"/>
        <w:rPr>
          <w:color w:val="000000"/>
          <w:sz w:val="28"/>
          <w:szCs w:val="28"/>
        </w:rPr>
      </w:pPr>
      <w:r w:rsidRPr="008055DA">
        <w:rPr>
          <w:color w:val="000000"/>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w:t>
      </w:r>
    </w:p>
    <w:p w:rsidR="00AB1299" w:rsidRPr="008055DA" w:rsidRDefault="00AB1299" w:rsidP="003F7C5A">
      <w:pPr>
        <w:widowControl/>
        <w:numPr>
          <w:ilvl w:val="0"/>
          <w:numId w:val="136"/>
        </w:numPr>
        <w:shd w:val="clear" w:color="auto" w:fill="FFFFFF"/>
        <w:autoSpaceDE/>
        <w:autoSpaceDN/>
        <w:ind w:left="426" w:right="804" w:firstLine="0"/>
        <w:jc w:val="both"/>
        <w:rPr>
          <w:color w:val="000000"/>
          <w:sz w:val="28"/>
          <w:szCs w:val="28"/>
        </w:rPr>
      </w:pPr>
      <w:r w:rsidRPr="008055DA">
        <w:rPr>
          <w:color w:val="000000"/>
          <w:sz w:val="28"/>
          <w:szCs w:val="28"/>
        </w:rPr>
        <w:t>писать небольшие письменные высказывания с опорой на образец/план.</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37"/>
        </w:numPr>
        <w:shd w:val="clear" w:color="auto" w:fill="FFFFFF"/>
        <w:autoSpaceDE/>
        <w:autoSpaceDN/>
        <w:ind w:left="426" w:right="804" w:firstLine="0"/>
        <w:jc w:val="both"/>
        <w:rPr>
          <w:color w:val="000000"/>
          <w:sz w:val="28"/>
          <w:szCs w:val="28"/>
        </w:rPr>
      </w:pPr>
      <w:r w:rsidRPr="008055DA">
        <w:rPr>
          <w:color w:val="000000"/>
          <w:sz w:val="28"/>
          <w:szCs w:val="28"/>
        </w:rPr>
        <w:t>делать краткие выписки из текста с целью их использования в собственных устных высказываниях;</w:t>
      </w:r>
    </w:p>
    <w:p w:rsidR="00AB1299" w:rsidRPr="008055DA" w:rsidRDefault="00AB1299" w:rsidP="003F7C5A">
      <w:pPr>
        <w:widowControl/>
        <w:numPr>
          <w:ilvl w:val="0"/>
          <w:numId w:val="137"/>
        </w:numPr>
        <w:shd w:val="clear" w:color="auto" w:fill="FFFFFF"/>
        <w:autoSpaceDE/>
        <w:autoSpaceDN/>
        <w:ind w:left="426" w:right="804" w:firstLine="0"/>
        <w:jc w:val="both"/>
        <w:rPr>
          <w:color w:val="000000"/>
          <w:sz w:val="28"/>
          <w:szCs w:val="28"/>
        </w:rPr>
      </w:pPr>
      <w:r w:rsidRPr="008055DA">
        <w:rPr>
          <w:color w:val="000000"/>
          <w:sz w:val="28"/>
          <w:szCs w:val="28"/>
        </w:rPr>
        <w:t>писать электронное письмо (e-mail) зарубежному другу в ответ на электронное письмо-стимул;</w:t>
      </w:r>
    </w:p>
    <w:p w:rsidR="00AB1299" w:rsidRPr="008055DA" w:rsidRDefault="00AB1299" w:rsidP="003F7C5A">
      <w:pPr>
        <w:widowControl/>
        <w:numPr>
          <w:ilvl w:val="0"/>
          <w:numId w:val="137"/>
        </w:numPr>
        <w:shd w:val="clear" w:color="auto" w:fill="FFFFFF"/>
        <w:autoSpaceDE/>
        <w:autoSpaceDN/>
        <w:ind w:left="426" w:right="804" w:firstLine="0"/>
        <w:jc w:val="both"/>
        <w:rPr>
          <w:color w:val="000000"/>
          <w:sz w:val="28"/>
          <w:szCs w:val="28"/>
        </w:rPr>
      </w:pPr>
      <w:r w:rsidRPr="008055DA">
        <w:rPr>
          <w:color w:val="000000"/>
          <w:sz w:val="28"/>
          <w:szCs w:val="28"/>
        </w:rPr>
        <w:t>составлять план/тезисы устного или письменного сообщения;</w:t>
      </w:r>
    </w:p>
    <w:p w:rsidR="00AB1299" w:rsidRPr="008055DA" w:rsidRDefault="00AB1299" w:rsidP="003F7C5A">
      <w:pPr>
        <w:widowControl/>
        <w:numPr>
          <w:ilvl w:val="0"/>
          <w:numId w:val="138"/>
        </w:numPr>
        <w:shd w:val="clear" w:color="auto" w:fill="FFFFFF"/>
        <w:autoSpaceDE/>
        <w:autoSpaceDN/>
        <w:ind w:left="426" w:right="804" w:firstLine="0"/>
        <w:jc w:val="both"/>
        <w:rPr>
          <w:color w:val="000000"/>
          <w:sz w:val="28"/>
          <w:szCs w:val="28"/>
        </w:rPr>
      </w:pPr>
      <w:r w:rsidRPr="008055DA">
        <w:rPr>
          <w:color w:val="000000"/>
          <w:sz w:val="28"/>
          <w:szCs w:val="28"/>
        </w:rPr>
        <w:t>кратко излагать в письменном виде результаты проектной деятельности;</w:t>
      </w:r>
    </w:p>
    <w:p w:rsidR="00AB1299" w:rsidRPr="008055DA" w:rsidRDefault="00AB1299" w:rsidP="003F7C5A">
      <w:pPr>
        <w:widowControl/>
        <w:numPr>
          <w:ilvl w:val="0"/>
          <w:numId w:val="138"/>
        </w:numPr>
        <w:shd w:val="clear" w:color="auto" w:fill="FFFFFF"/>
        <w:autoSpaceDE/>
        <w:autoSpaceDN/>
        <w:ind w:left="426" w:right="804" w:firstLine="0"/>
        <w:jc w:val="both"/>
        <w:rPr>
          <w:color w:val="000000"/>
          <w:sz w:val="28"/>
          <w:szCs w:val="28"/>
        </w:rPr>
      </w:pPr>
      <w:r w:rsidRPr="008055DA">
        <w:rPr>
          <w:color w:val="000000"/>
          <w:sz w:val="28"/>
          <w:szCs w:val="28"/>
        </w:rPr>
        <w:t>писать небольшое письменное высказывание с опорой на нелинейный текст (таблицы, диаграммы и т. п.).</w:t>
      </w:r>
    </w:p>
    <w:p w:rsidR="00AB1299" w:rsidRPr="008055DA" w:rsidRDefault="00AB1299" w:rsidP="008055DA">
      <w:pPr>
        <w:shd w:val="clear" w:color="auto" w:fill="FFFFFF"/>
        <w:ind w:left="426" w:right="804"/>
        <w:jc w:val="both"/>
        <w:rPr>
          <w:b/>
          <w:bCs/>
          <w:color w:val="000000"/>
          <w:sz w:val="28"/>
          <w:szCs w:val="28"/>
          <w:u w:val="single"/>
        </w:rPr>
      </w:pPr>
    </w:p>
    <w:p w:rsidR="00AB1299" w:rsidRPr="008055DA" w:rsidRDefault="00AB1299" w:rsidP="008055DA">
      <w:pPr>
        <w:shd w:val="clear" w:color="auto" w:fill="FFFFFF"/>
        <w:ind w:left="426" w:right="804"/>
        <w:jc w:val="both"/>
        <w:rPr>
          <w:color w:val="000000"/>
          <w:sz w:val="28"/>
          <w:szCs w:val="28"/>
          <w:u w:val="single"/>
        </w:rPr>
      </w:pPr>
      <w:r w:rsidRPr="008055DA">
        <w:rPr>
          <w:b/>
          <w:bCs/>
          <w:color w:val="000000"/>
          <w:sz w:val="28"/>
          <w:szCs w:val="28"/>
          <w:u w:val="single"/>
        </w:rPr>
        <w:t>Языковые навыки и средства оперирования ими</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Орфография и пунктуация</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39"/>
        </w:numPr>
        <w:shd w:val="clear" w:color="auto" w:fill="FFFFFF"/>
        <w:autoSpaceDE/>
        <w:autoSpaceDN/>
        <w:ind w:left="426" w:right="804" w:firstLine="0"/>
        <w:jc w:val="both"/>
        <w:rPr>
          <w:color w:val="000000"/>
          <w:sz w:val="28"/>
          <w:szCs w:val="28"/>
        </w:rPr>
      </w:pPr>
      <w:r w:rsidRPr="008055DA">
        <w:rPr>
          <w:color w:val="000000"/>
          <w:sz w:val="28"/>
          <w:szCs w:val="28"/>
        </w:rPr>
        <w:t>правильно писать изученные слова;</w:t>
      </w:r>
    </w:p>
    <w:p w:rsidR="00AB1299" w:rsidRPr="008055DA" w:rsidRDefault="00AB1299" w:rsidP="003F7C5A">
      <w:pPr>
        <w:widowControl/>
        <w:numPr>
          <w:ilvl w:val="0"/>
          <w:numId w:val="139"/>
        </w:numPr>
        <w:shd w:val="clear" w:color="auto" w:fill="FFFFFF"/>
        <w:autoSpaceDE/>
        <w:autoSpaceDN/>
        <w:ind w:left="426" w:right="804" w:firstLine="0"/>
        <w:jc w:val="both"/>
        <w:rPr>
          <w:color w:val="000000"/>
          <w:sz w:val="28"/>
          <w:szCs w:val="28"/>
        </w:rPr>
      </w:pPr>
      <w:r w:rsidRPr="008055DA">
        <w:rPr>
          <w:color w:val="000000"/>
          <w:sz w:val="28"/>
          <w:szCs w:val="28"/>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B1299" w:rsidRPr="008055DA" w:rsidRDefault="00AB1299" w:rsidP="003F7C5A">
      <w:pPr>
        <w:widowControl/>
        <w:numPr>
          <w:ilvl w:val="0"/>
          <w:numId w:val="139"/>
        </w:numPr>
        <w:shd w:val="clear" w:color="auto" w:fill="FFFFFF"/>
        <w:autoSpaceDE/>
        <w:autoSpaceDN/>
        <w:ind w:left="426" w:right="804" w:firstLine="0"/>
        <w:jc w:val="both"/>
        <w:rPr>
          <w:color w:val="000000"/>
          <w:sz w:val="28"/>
          <w:szCs w:val="28"/>
        </w:rPr>
      </w:pPr>
      <w:r w:rsidRPr="008055DA">
        <w:rPr>
          <w:color w:val="000000"/>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40"/>
        </w:numPr>
        <w:shd w:val="clear" w:color="auto" w:fill="FFFFFF"/>
        <w:autoSpaceDE/>
        <w:autoSpaceDN/>
        <w:ind w:left="426" w:right="804" w:firstLine="0"/>
        <w:jc w:val="both"/>
        <w:rPr>
          <w:color w:val="000000"/>
          <w:sz w:val="28"/>
          <w:szCs w:val="28"/>
        </w:rPr>
      </w:pPr>
      <w:r w:rsidRPr="008055DA">
        <w:rPr>
          <w:color w:val="000000"/>
          <w:sz w:val="28"/>
          <w:szCs w:val="28"/>
        </w:rPr>
        <w:t>сравнивать и анализировать буквосочетания языка и их транскрипцию.</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Фонетическая сторона речи</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41"/>
        </w:numPr>
        <w:shd w:val="clear" w:color="auto" w:fill="FFFFFF"/>
        <w:autoSpaceDE/>
        <w:autoSpaceDN/>
        <w:ind w:left="426" w:right="804" w:firstLine="0"/>
        <w:jc w:val="both"/>
        <w:rPr>
          <w:color w:val="000000"/>
          <w:sz w:val="28"/>
          <w:szCs w:val="28"/>
        </w:rPr>
      </w:pPr>
      <w:r w:rsidRPr="008055DA">
        <w:rPr>
          <w:color w:val="000000"/>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AB1299" w:rsidRPr="008055DA" w:rsidRDefault="00AB1299" w:rsidP="003F7C5A">
      <w:pPr>
        <w:widowControl/>
        <w:numPr>
          <w:ilvl w:val="0"/>
          <w:numId w:val="141"/>
        </w:numPr>
        <w:shd w:val="clear" w:color="auto" w:fill="FFFFFF"/>
        <w:autoSpaceDE/>
        <w:autoSpaceDN/>
        <w:ind w:left="426" w:right="804" w:firstLine="0"/>
        <w:jc w:val="both"/>
        <w:rPr>
          <w:color w:val="000000"/>
          <w:sz w:val="28"/>
          <w:szCs w:val="28"/>
        </w:rPr>
      </w:pPr>
      <w:r w:rsidRPr="008055DA">
        <w:rPr>
          <w:color w:val="000000"/>
          <w:sz w:val="28"/>
          <w:szCs w:val="28"/>
        </w:rPr>
        <w:t>соблюдать правильное ударение в изученных словах;</w:t>
      </w:r>
    </w:p>
    <w:p w:rsidR="00AB1299" w:rsidRPr="008055DA" w:rsidRDefault="00AB1299" w:rsidP="003F7C5A">
      <w:pPr>
        <w:widowControl/>
        <w:numPr>
          <w:ilvl w:val="0"/>
          <w:numId w:val="141"/>
        </w:numPr>
        <w:shd w:val="clear" w:color="auto" w:fill="FFFFFF"/>
        <w:autoSpaceDE/>
        <w:autoSpaceDN/>
        <w:ind w:left="426" w:right="804" w:firstLine="0"/>
        <w:jc w:val="both"/>
        <w:rPr>
          <w:color w:val="000000"/>
          <w:sz w:val="28"/>
          <w:szCs w:val="28"/>
        </w:rPr>
      </w:pPr>
      <w:r w:rsidRPr="008055DA">
        <w:rPr>
          <w:color w:val="000000"/>
          <w:sz w:val="28"/>
          <w:szCs w:val="28"/>
        </w:rPr>
        <w:t>различать коммуникативные типы предложений по их интонации;</w:t>
      </w:r>
    </w:p>
    <w:p w:rsidR="00AB1299" w:rsidRPr="008055DA" w:rsidRDefault="00AB1299" w:rsidP="003F7C5A">
      <w:pPr>
        <w:widowControl/>
        <w:numPr>
          <w:ilvl w:val="0"/>
          <w:numId w:val="141"/>
        </w:numPr>
        <w:shd w:val="clear" w:color="auto" w:fill="FFFFFF"/>
        <w:autoSpaceDE/>
        <w:autoSpaceDN/>
        <w:ind w:left="426" w:right="804" w:firstLine="0"/>
        <w:jc w:val="both"/>
        <w:rPr>
          <w:color w:val="000000"/>
          <w:sz w:val="28"/>
          <w:szCs w:val="28"/>
        </w:rPr>
      </w:pPr>
      <w:r w:rsidRPr="008055DA">
        <w:rPr>
          <w:color w:val="000000"/>
          <w:sz w:val="28"/>
          <w:szCs w:val="28"/>
        </w:rPr>
        <w:t>членить предложение на смысловые группы;</w:t>
      </w:r>
    </w:p>
    <w:p w:rsidR="00AB1299" w:rsidRPr="008055DA" w:rsidRDefault="00AB1299" w:rsidP="003F7C5A">
      <w:pPr>
        <w:widowControl/>
        <w:numPr>
          <w:ilvl w:val="0"/>
          <w:numId w:val="141"/>
        </w:numPr>
        <w:shd w:val="clear" w:color="auto" w:fill="FFFFFF"/>
        <w:autoSpaceDE/>
        <w:autoSpaceDN/>
        <w:ind w:left="426" w:right="804" w:firstLine="0"/>
        <w:jc w:val="both"/>
        <w:rPr>
          <w:color w:val="000000"/>
          <w:sz w:val="28"/>
          <w:szCs w:val="28"/>
        </w:rPr>
      </w:pPr>
      <w:r w:rsidRPr="008055DA">
        <w:rPr>
          <w:color w:val="000000"/>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Лексическая сторона речи</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42"/>
        </w:numPr>
        <w:shd w:val="clear" w:color="auto" w:fill="FFFFFF"/>
        <w:autoSpaceDE/>
        <w:autoSpaceDN/>
        <w:ind w:left="426" w:right="804" w:firstLine="0"/>
        <w:jc w:val="both"/>
        <w:rPr>
          <w:color w:val="000000"/>
          <w:sz w:val="28"/>
          <w:szCs w:val="28"/>
        </w:rPr>
      </w:pPr>
      <w:r w:rsidRPr="008055DA">
        <w:rPr>
          <w:color w:val="000000"/>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B1299" w:rsidRPr="008055DA" w:rsidRDefault="00AB1299" w:rsidP="003F7C5A">
      <w:pPr>
        <w:widowControl/>
        <w:numPr>
          <w:ilvl w:val="0"/>
          <w:numId w:val="142"/>
        </w:numPr>
        <w:shd w:val="clear" w:color="auto" w:fill="FFFFFF"/>
        <w:autoSpaceDE/>
        <w:autoSpaceDN/>
        <w:ind w:left="426" w:right="804" w:firstLine="0"/>
        <w:jc w:val="both"/>
        <w:rPr>
          <w:color w:val="000000"/>
          <w:sz w:val="28"/>
          <w:szCs w:val="28"/>
        </w:rPr>
      </w:pPr>
      <w:r w:rsidRPr="008055DA">
        <w:rPr>
          <w:color w:val="000000"/>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B1299" w:rsidRPr="008055DA" w:rsidRDefault="00AB1299" w:rsidP="003F7C5A">
      <w:pPr>
        <w:widowControl/>
        <w:numPr>
          <w:ilvl w:val="0"/>
          <w:numId w:val="142"/>
        </w:numPr>
        <w:shd w:val="clear" w:color="auto" w:fill="FFFFFF"/>
        <w:autoSpaceDE/>
        <w:autoSpaceDN/>
        <w:ind w:left="426" w:right="804" w:firstLine="0"/>
        <w:jc w:val="both"/>
        <w:rPr>
          <w:color w:val="000000"/>
          <w:sz w:val="28"/>
          <w:szCs w:val="28"/>
        </w:rPr>
      </w:pPr>
      <w:r w:rsidRPr="008055DA">
        <w:rPr>
          <w:color w:val="000000"/>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43"/>
        </w:numPr>
        <w:shd w:val="clear" w:color="auto" w:fill="FFFFFF"/>
        <w:autoSpaceDE/>
        <w:autoSpaceDN/>
        <w:ind w:left="426" w:right="804" w:firstLine="0"/>
        <w:jc w:val="both"/>
        <w:rPr>
          <w:color w:val="000000"/>
          <w:sz w:val="28"/>
          <w:szCs w:val="28"/>
        </w:rPr>
      </w:pPr>
      <w:r w:rsidRPr="008055DA">
        <w:rPr>
          <w:color w:val="000000"/>
          <w:sz w:val="28"/>
          <w:szCs w:val="28"/>
        </w:rPr>
        <w:t>распознавать и употреблять в речи в нескольких значениях многозначные слова, изученные в пределах тематики основной школы;</w:t>
      </w:r>
    </w:p>
    <w:p w:rsidR="00AB1299" w:rsidRPr="008055DA" w:rsidRDefault="00AB1299" w:rsidP="003F7C5A">
      <w:pPr>
        <w:widowControl/>
        <w:numPr>
          <w:ilvl w:val="0"/>
          <w:numId w:val="143"/>
        </w:numPr>
        <w:shd w:val="clear" w:color="auto" w:fill="FFFFFF"/>
        <w:autoSpaceDE/>
        <w:autoSpaceDN/>
        <w:ind w:left="426" w:right="804" w:firstLine="0"/>
        <w:jc w:val="both"/>
        <w:rPr>
          <w:color w:val="000000"/>
          <w:sz w:val="28"/>
          <w:szCs w:val="28"/>
        </w:rPr>
      </w:pPr>
      <w:r w:rsidRPr="008055DA">
        <w:rPr>
          <w:color w:val="000000"/>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AB1299" w:rsidRPr="008055DA" w:rsidRDefault="00AB1299" w:rsidP="003F7C5A">
      <w:pPr>
        <w:widowControl/>
        <w:numPr>
          <w:ilvl w:val="0"/>
          <w:numId w:val="143"/>
        </w:numPr>
        <w:shd w:val="clear" w:color="auto" w:fill="FFFFFF"/>
        <w:autoSpaceDE/>
        <w:autoSpaceDN/>
        <w:ind w:left="426" w:right="804" w:firstLine="0"/>
        <w:jc w:val="both"/>
        <w:rPr>
          <w:color w:val="000000"/>
          <w:sz w:val="28"/>
          <w:szCs w:val="28"/>
        </w:rPr>
      </w:pPr>
      <w:r w:rsidRPr="008055DA">
        <w:rPr>
          <w:color w:val="000000"/>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Грамматическая сторона речи</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lastRenderedPageBreak/>
        <w:t>Выпускник научится:</w:t>
      </w:r>
    </w:p>
    <w:p w:rsidR="00AB1299" w:rsidRPr="008055DA" w:rsidRDefault="00AB1299" w:rsidP="003F7C5A">
      <w:pPr>
        <w:widowControl/>
        <w:numPr>
          <w:ilvl w:val="0"/>
          <w:numId w:val="144"/>
        </w:numPr>
        <w:shd w:val="clear" w:color="auto" w:fill="FFFFFF"/>
        <w:autoSpaceDE/>
        <w:autoSpaceDN/>
        <w:ind w:left="426" w:right="804" w:firstLine="0"/>
        <w:jc w:val="both"/>
        <w:rPr>
          <w:color w:val="000000"/>
          <w:sz w:val="28"/>
          <w:szCs w:val="28"/>
        </w:rPr>
      </w:pPr>
      <w:r w:rsidRPr="008055DA">
        <w:rPr>
          <w:color w:val="000000"/>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B1299" w:rsidRPr="008055DA" w:rsidRDefault="00AB1299" w:rsidP="003F7C5A">
      <w:pPr>
        <w:widowControl/>
        <w:numPr>
          <w:ilvl w:val="0"/>
          <w:numId w:val="145"/>
        </w:numPr>
        <w:shd w:val="clear" w:color="auto" w:fill="FFFFFF"/>
        <w:autoSpaceDE/>
        <w:autoSpaceDN/>
        <w:ind w:left="426" w:right="804" w:firstLine="0"/>
        <w:jc w:val="both"/>
        <w:rPr>
          <w:color w:val="000000"/>
          <w:sz w:val="28"/>
          <w:szCs w:val="28"/>
        </w:rPr>
      </w:pPr>
      <w:r w:rsidRPr="008055DA">
        <w:rPr>
          <w:color w:val="000000"/>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B1299" w:rsidRPr="008055DA" w:rsidRDefault="00AB1299" w:rsidP="003F7C5A">
      <w:pPr>
        <w:widowControl/>
        <w:numPr>
          <w:ilvl w:val="0"/>
          <w:numId w:val="145"/>
        </w:numPr>
        <w:shd w:val="clear" w:color="auto" w:fill="FFFFFF"/>
        <w:autoSpaceDE/>
        <w:autoSpaceDN/>
        <w:ind w:left="426" w:right="804" w:firstLine="0"/>
        <w:jc w:val="both"/>
        <w:rPr>
          <w:color w:val="000000"/>
          <w:sz w:val="28"/>
          <w:szCs w:val="28"/>
        </w:rPr>
      </w:pPr>
      <w:r w:rsidRPr="008055DA">
        <w:rPr>
          <w:color w:val="000000"/>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Социокультурные знания и умения</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46"/>
        </w:numPr>
        <w:shd w:val="clear" w:color="auto" w:fill="FFFFFF"/>
        <w:autoSpaceDE/>
        <w:autoSpaceDN/>
        <w:ind w:left="426" w:right="804" w:firstLine="0"/>
        <w:jc w:val="both"/>
        <w:rPr>
          <w:color w:val="000000"/>
          <w:sz w:val="28"/>
          <w:szCs w:val="28"/>
        </w:rPr>
      </w:pPr>
      <w:r w:rsidRPr="008055DA">
        <w:rPr>
          <w:color w:val="000000"/>
          <w:sz w:val="28"/>
          <w:szCs w:val="28"/>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B1299" w:rsidRPr="008055DA" w:rsidRDefault="00AB1299" w:rsidP="003F7C5A">
      <w:pPr>
        <w:widowControl/>
        <w:numPr>
          <w:ilvl w:val="0"/>
          <w:numId w:val="146"/>
        </w:numPr>
        <w:shd w:val="clear" w:color="auto" w:fill="FFFFFF"/>
        <w:autoSpaceDE/>
        <w:autoSpaceDN/>
        <w:ind w:left="426" w:right="804" w:firstLine="0"/>
        <w:jc w:val="both"/>
        <w:rPr>
          <w:color w:val="000000"/>
          <w:sz w:val="28"/>
          <w:szCs w:val="28"/>
        </w:rPr>
      </w:pPr>
      <w:r w:rsidRPr="008055DA">
        <w:rPr>
          <w:color w:val="000000"/>
          <w:sz w:val="28"/>
          <w:szCs w:val="28"/>
        </w:rPr>
        <w:t>представлять родную страну и культуру на английском языке;</w:t>
      </w:r>
    </w:p>
    <w:p w:rsidR="00AB1299" w:rsidRPr="008055DA" w:rsidRDefault="00AB1299" w:rsidP="003F7C5A">
      <w:pPr>
        <w:widowControl/>
        <w:numPr>
          <w:ilvl w:val="0"/>
          <w:numId w:val="146"/>
        </w:numPr>
        <w:shd w:val="clear" w:color="auto" w:fill="FFFFFF"/>
        <w:autoSpaceDE/>
        <w:autoSpaceDN/>
        <w:ind w:left="426" w:right="804" w:firstLine="0"/>
        <w:jc w:val="both"/>
        <w:rPr>
          <w:color w:val="000000"/>
          <w:sz w:val="28"/>
          <w:szCs w:val="28"/>
        </w:rPr>
      </w:pPr>
      <w:r w:rsidRPr="008055DA">
        <w:rPr>
          <w:color w:val="000000"/>
          <w:sz w:val="28"/>
          <w:szCs w:val="28"/>
        </w:rPr>
        <w:t>понимать социокультурные реалии при чтении и аудировании в рамках изученного материала</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47"/>
        </w:numPr>
        <w:shd w:val="clear" w:color="auto" w:fill="FFFFFF"/>
        <w:autoSpaceDE/>
        <w:autoSpaceDN/>
        <w:ind w:left="426" w:right="804" w:firstLine="0"/>
        <w:jc w:val="both"/>
        <w:rPr>
          <w:color w:val="000000"/>
          <w:sz w:val="28"/>
          <w:szCs w:val="28"/>
        </w:rPr>
      </w:pPr>
      <w:r w:rsidRPr="008055DA">
        <w:rPr>
          <w:color w:val="000000"/>
          <w:sz w:val="28"/>
          <w:szCs w:val="28"/>
        </w:rPr>
        <w:t>использовать социокультурные реалии при создании устных и письменных высказываний;</w:t>
      </w:r>
    </w:p>
    <w:p w:rsidR="00AB1299" w:rsidRPr="008055DA" w:rsidRDefault="00AB1299" w:rsidP="003F7C5A">
      <w:pPr>
        <w:widowControl/>
        <w:numPr>
          <w:ilvl w:val="0"/>
          <w:numId w:val="147"/>
        </w:numPr>
        <w:shd w:val="clear" w:color="auto" w:fill="FFFFFF"/>
        <w:autoSpaceDE/>
        <w:autoSpaceDN/>
        <w:ind w:left="426" w:right="804" w:firstLine="0"/>
        <w:jc w:val="both"/>
        <w:rPr>
          <w:color w:val="000000"/>
          <w:sz w:val="28"/>
          <w:szCs w:val="28"/>
        </w:rPr>
      </w:pPr>
      <w:r w:rsidRPr="008055DA">
        <w:rPr>
          <w:color w:val="000000"/>
          <w:sz w:val="28"/>
          <w:szCs w:val="28"/>
        </w:rPr>
        <w:t>находить сходство и различие в традициях родной страны и страны/стран изучаемого языка.</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u w:val="single"/>
        </w:rPr>
      </w:pPr>
      <w:r w:rsidRPr="008055DA">
        <w:rPr>
          <w:b/>
          <w:bCs/>
          <w:color w:val="000000"/>
          <w:sz w:val="28"/>
          <w:szCs w:val="28"/>
          <w:u w:val="single"/>
        </w:rPr>
        <w:t>Компенсаторные умения</w:t>
      </w: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научится:</w:t>
      </w:r>
    </w:p>
    <w:p w:rsidR="00AB1299" w:rsidRPr="008055DA" w:rsidRDefault="00AB1299" w:rsidP="003F7C5A">
      <w:pPr>
        <w:widowControl/>
        <w:numPr>
          <w:ilvl w:val="0"/>
          <w:numId w:val="148"/>
        </w:numPr>
        <w:shd w:val="clear" w:color="auto" w:fill="FFFFFF"/>
        <w:autoSpaceDE/>
        <w:autoSpaceDN/>
        <w:ind w:left="426" w:right="804" w:firstLine="0"/>
        <w:jc w:val="both"/>
        <w:rPr>
          <w:color w:val="000000"/>
          <w:sz w:val="28"/>
          <w:szCs w:val="28"/>
        </w:rPr>
      </w:pPr>
      <w:r w:rsidRPr="008055DA">
        <w:rPr>
          <w:color w:val="000000"/>
          <w:sz w:val="28"/>
          <w:szCs w:val="28"/>
        </w:rPr>
        <w:t>выходить из положения при дефиците языковых средств: использовать переспрос при говорении.</w:t>
      </w:r>
    </w:p>
    <w:p w:rsidR="00AB1299" w:rsidRPr="008055DA" w:rsidRDefault="00AB1299" w:rsidP="008055DA">
      <w:pPr>
        <w:shd w:val="clear" w:color="auto" w:fill="FFFFFF"/>
        <w:ind w:left="426" w:right="804"/>
        <w:jc w:val="both"/>
        <w:rPr>
          <w:b/>
          <w:bCs/>
          <w:color w:val="000000"/>
          <w:sz w:val="28"/>
          <w:szCs w:val="28"/>
        </w:rPr>
      </w:pPr>
    </w:p>
    <w:p w:rsidR="00AB1299" w:rsidRPr="008055DA" w:rsidRDefault="00AB1299" w:rsidP="008055DA">
      <w:pPr>
        <w:shd w:val="clear" w:color="auto" w:fill="FFFFFF"/>
        <w:ind w:left="426" w:right="804"/>
        <w:jc w:val="both"/>
        <w:rPr>
          <w:color w:val="000000"/>
          <w:sz w:val="28"/>
          <w:szCs w:val="28"/>
        </w:rPr>
      </w:pPr>
      <w:r w:rsidRPr="008055DA">
        <w:rPr>
          <w:b/>
          <w:bCs/>
          <w:color w:val="000000"/>
          <w:sz w:val="28"/>
          <w:szCs w:val="28"/>
        </w:rPr>
        <w:t>Выпускник получит возможность научиться:</w:t>
      </w:r>
    </w:p>
    <w:p w:rsidR="00AB1299" w:rsidRPr="008055DA" w:rsidRDefault="00AB1299" w:rsidP="003F7C5A">
      <w:pPr>
        <w:widowControl/>
        <w:numPr>
          <w:ilvl w:val="0"/>
          <w:numId w:val="149"/>
        </w:numPr>
        <w:shd w:val="clear" w:color="auto" w:fill="FFFFFF"/>
        <w:autoSpaceDE/>
        <w:autoSpaceDN/>
        <w:ind w:left="426" w:right="804" w:firstLine="0"/>
        <w:jc w:val="both"/>
        <w:rPr>
          <w:color w:val="000000"/>
          <w:sz w:val="28"/>
          <w:szCs w:val="28"/>
        </w:rPr>
      </w:pPr>
      <w:r w:rsidRPr="008055DA">
        <w:rPr>
          <w:color w:val="000000"/>
          <w:sz w:val="28"/>
          <w:szCs w:val="28"/>
        </w:rPr>
        <w:t>использовать перифраз, синонимические и антонимические средства при говорении;</w:t>
      </w:r>
    </w:p>
    <w:p w:rsidR="00AB1299" w:rsidRPr="008055DA" w:rsidRDefault="00AB1299" w:rsidP="003F7C5A">
      <w:pPr>
        <w:widowControl/>
        <w:numPr>
          <w:ilvl w:val="0"/>
          <w:numId w:val="149"/>
        </w:numPr>
        <w:shd w:val="clear" w:color="auto" w:fill="FFFFFF"/>
        <w:autoSpaceDE/>
        <w:autoSpaceDN/>
        <w:ind w:left="426" w:right="804" w:firstLine="0"/>
        <w:jc w:val="both"/>
        <w:rPr>
          <w:color w:val="000000"/>
          <w:sz w:val="28"/>
          <w:szCs w:val="28"/>
        </w:rPr>
      </w:pPr>
      <w:r w:rsidRPr="008055DA">
        <w:rPr>
          <w:color w:val="000000"/>
          <w:sz w:val="28"/>
          <w:szCs w:val="28"/>
        </w:rPr>
        <w:t>пользоваться языковой и контекстуальной догадкой при аудировании и чтении.</w:t>
      </w:r>
    </w:p>
    <w:p w:rsidR="00003555" w:rsidRDefault="008055DA" w:rsidP="003F7C5A">
      <w:pPr>
        <w:pStyle w:val="2"/>
        <w:numPr>
          <w:ilvl w:val="3"/>
          <w:numId w:val="63"/>
        </w:numPr>
        <w:tabs>
          <w:tab w:val="left" w:pos="1805"/>
        </w:tabs>
        <w:spacing w:before="194"/>
        <w:ind w:hanging="844"/>
      </w:pPr>
      <w:r>
        <w:t>И</w:t>
      </w:r>
      <w:r w:rsidR="00857D33">
        <w:t>стория</w:t>
      </w:r>
      <w:r w:rsidR="00857D33">
        <w:rPr>
          <w:spacing w:val="-5"/>
        </w:rPr>
        <w:t xml:space="preserve"> </w:t>
      </w:r>
      <w:r w:rsidR="00857D33">
        <w:t>России.</w:t>
      </w:r>
      <w:r w:rsidR="00857D33">
        <w:rPr>
          <w:spacing w:val="-3"/>
        </w:rPr>
        <w:t xml:space="preserve"> </w:t>
      </w:r>
      <w:r w:rsidR="00857D33">
        <w:t>Всеобщая</w:t>
      </w:r>
      <w:r w:rsidR="00857D33">
        <w:rPr>
          <w:spacing w:val="-5"/>
        </w:rPr>
        <w:t xml:space="preserve"> </w:t>
      </w:r>
      <w:r w:rsidR="00857D33">
        <w:t>история.</w:t>
      </w:r>
    </w:p>
    <w:p w:rsidR="00003555" w:rsidRDefault="00857D33">
      <w:pPr>
        <w:pStyle w:val="a3"/>
        <w:spacing w:before="2"/>
        <w:ind w:left="252" w:right="550" w:firstLine="708"/>
      </w:pPr>
      <w:r>
        <w:rPr>
          <w:b/>
        </w:rPr>
        <w:t>Предметные</w:t>
      </w:r>
      <w:r>
        <w:rPr>
          <w:b/>
          <w:spacing w:val="1"/>
        </w:rPr>
        <w:t xml:space="preserve"> </w:t>
      </w:r>
      <w:r>
        <w:rPr>
          <w:b/>
        </w:rPr>
        <w:t>результаты</w:t>
      </w:r>
      <w:r>
        <w:rPr>
          <w:b/>
          <w:spacing w:val="1"/>
        </w:rPr>
        <w:t xml:space="preserve"> </w:t>
      </w:r>
      <w:r>
        <w:t>освоения</w:t>
      </w:r>
      <w:r>
        <w:rPr>
          <w:spacing w:val="1"/>
        </w:rPr>
        <w:t xml:space="preserve"> </w:t>
      </w:r>
      <w:r>
        <w:t>курса</w:t>
      </w:r>
      <w:r>
        <w:rPr>
          <w:spacing w:val="1"/>
        </w:rPr>
        <w:t xml:space="preserve"> </w:t>
      </w:r>
      <w:r>
        <w:t>истории</w:t>
      </w:r>
      <w:r>
        <w:rPr>
          <w:spacing w:val="1"/>
        </w:rPr>
        <w:t xml:space="preserve"> </w:t>
      </w:r>
      <w:r>
        <w:t>на</w:t>
      </w:r>
      <w:r>
        <w:rPr>
          <w:spacing w:val="1"/>
        </w:rPr>
        <w:t xml:space="preserve"> </w:t>
      </w:r>
      <w:r>
        <w:t>уровне</w:t>
      </w:r>
      <w:r>
        <w:rPr>
          <w:spacing w:val="70"/>
        </w:rPr>
        <w:t xml:space="preserve"> </w:t>
      </w:r>
      <w:r>
        <w:t>основного</w:t>
      </w:r>
      <w:r>
        <w:rPr>
          <w:spacing w:val="1"/>
        </w:rPr>
        <w:t xml:space="preserve"> </w:t>
      </w:r>
      <w:r>
        <w:t>общего</w:t>
      </w:r>
      <w:r>
        <w:rPr>
          <w:spacing w:val="-3"/>
        </w:rPr>
        <w:t xml:space="preserve"> </w:t>
      </w:r>
      <w:r>
        <w:t>образования</w:t>
      </w:r>
      <w:r>
        <w:rPr>
          <w:spacing w:val="-3"/>
        </w:rPr>
        <w:t xml:space="preserve"> </w:t>
      </w:r>
      <w:r>
        <w:t>предполагают,</w:t>
      </w:r>
      <w:r>
        <w:rPr>
          <w:spacing w:val="-1"/>
        </w:rPr>
        <w:t xml:space="preserve"> </w:t>
      </w:r>
      <w:r>
        <w:t>что</w:t>
      </w:r>
      <w:r>
        <w:rPr>
          <w:spacing w:val="-4"/>
        </w:rPr>
        <w:t xml:space="preserve"> </w:t>
      </w:r>
      <w:r>
        <w:t>у учащегося</w:t>
      </w:r>
      <w:r>
        <w:rPr>
          <w:spacing w:val="-1"/>
        </w:rPr>
        <w:t xml:space="preserve"> </w:t>
      </w:r>
      <w:r>
        <w:t>сформированы:</w:t>
      </w:r>
    </w:p>
    <w:p w:rsidR="00003555" w:rsidRDefault="00857D33" w:rsidP="003F7C5A">
      <w:pPr>
        <w:pStyle w:val="TableParagraph"/>
        <w:numPr>
          <w:ilvl w:val="1"/>
          <w:numId w:val="67"/>
        </w:numPr>
        <w:tabs>
          <w:tab w:val="left" w:pos="1247"/>
        </w:tabs>
        <w:ind w:right="550" w:firstLine="708"/>
        <w:rPr>
          <w:sz w:val="28"/>
        </w:rPr>
      </w:pPr>
      <w:r>
        <w:rPr>
          <w:sz w:val="28"/>
        </w:rPr>
        <w:t>целостные</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историческом</w:t>
      </w:r>
      <w:r>
        <w:rPr>
          <w:spacing w:val="1"/>
          <w:sz w:val="28"/>
        </w:rPr>
        <w:t xml:space="preserve"> </w:t>
      </w:r>
      <w:r>
        <w:rPr>
          <w:sz w:val="28"/>
        </w:rPr>
        <w:t>пути</w:t>
      </w:r>
      <w:r>
        <w:rPr>
          <w:spacing w:val="1"/>
          <w:sz w:val="28"/>
        </w:rPr>
        <w:t xml:space="preserve"> </w:t>
      </w:r>
      <w:r>
        <w:rPr>
          <w:sz w:val="28"/>
        </w:rPr>
        <w:t>человечества,</w:t>
      </w:r>
      <w:r>
        <w:rPr>
          <w:spacing w:val="1"/>
          <w:sz w:val="28"/>
        </w:rPr>
        <w:t xml:space="preserve"> </w:t>
      </w:r>
      <w:r>
        <w:rPr>
          <w:sz w:val="28"/>
        </w:rPr>
        <w:t>разных</w:t>
      </w:r>
      <w:r>
        <w:rPr>
          <w:spacing w:val="1"/>
          <w:sz w:val="28"/>
        </w:rPr>
        <w:t xml:space="preserve"> </w:t>
      </w:r>
      <w:r>
        <w:rPr>
          <w:sz w:val="28"/>
        </w:rPr>
        <w:t>народов</w:t>
      </w:r>
      <w:r>
        <w:rPr>
          <w:spacing w:val="1"/>
          <w:sz w:val="28"/>
        </w:rPr>
        <w:t xml:space="preserve"> </w:t>
      </w:r>
      <w:r>
        <w:rPr>
          <w:sz w:val="28"/>
        </w:rPr>
        <w:t>и</w:t>
      </w:r>
      <w:r>
        <w:rPr>
          <w:spacing w:val="1"/>
          <w:sz w:val="28"/>
        </w:rPr>
        <w:t xml:space="preserve"> </w:t>
      </w:r>
      <w:r>
        <w:rPr>
          <w:sz w:val="28"/>
        </w:rPr>
        <w:t>государств</w:t>
      </w:r>
      <w:r>
        <w:rPr>
          <w:spacing w:val="1"/>
          <w:sz w:val="28"/>
        </w:rPr>
        <w:t xml:space="preserve"> </w:t>
      </w:r>
      <w:r>
        <w:rPr>
          <w:sz w:val="28"/>
        </w:rPr>
        <w:t>как</w:t>
      </w:r>
      <w:r>
        <w:rPr>
          <w:spacing w:val="1"/>
          <w:sz w:val="28"/>
        </w:rPr>
        <w:t xml:space="preserve"> </w:t>
      </w:r>
      <w:r>
        <w:rPr>
          <w:sz w:val="28"/>
        </w:rPr>
        <w:t>необходимой</w:t>
      </w:r>
      <w:r>
        <w:rPr>
          <w:spacing w:val="1"/>
          <w:sz w:val="28"/>
        </w:rPr>
        <w:t xml:space="preserve"> </w:t>
      </w:r>
      <w:r>
        <w:rPr>
          <w:sz w:val="28"/>
        </w:rPr>
        <w:t>основы</w:t>
      </w:r>
      <w:r>
        <w:rPr>
          <w:spacing w:val="1"/>
          <w:sz w:val="28"/>
        </w:rPr>
        <w:t xml:space="preserve"> </w:t>
      </w:r>
      <w:r>
        <w:rPr>
          <w:sz w:val="28"/>
        </w:rPr>
        <w:t>миропонимания</w:t>
      </w:r>
      <w:r>
        <w:rPr>
          <w:spacing w:val="1"/>
          <w:sz w:val="28"/>
        </w:rPr>
        <w:t xml:space="preserve"> </w:t>
      </w:r>
      <w:r>
        <w:rPr>
          <w:sz w:val="28"/>
        </w:rPr>
        <w:t>и</w:t>
      </w:r>
      <w:r>
        <w:rPr>
          <w:spacing w:val="1"/>
          <w:sz w:val="28"/>
        </w:rPr>
        <w:t xml:space="preserve"> </w:t>
      </w:r>
      <w:r>
        <w:rPr>
          <w:sz w:val="28"/>
        </w:rPr>
        <w:t>познания</w:t>
      </w:r>
      <w:r>
        <w:rPr>
          <w:spacing w:val="-67"/>
          <w:sz w:val="28"/>
        </w:rPr>
        <w:t xml:space="preserve"> </w:t>
      </w:r>
      <w:r>
        <w:rPr>
          <w:sz w:val="28"/>
        </w:rPr>
        <w:t>современного общества; о преемственности исторических эпох и непрерывности</w:t>
      </w:r>
      <w:r>
        <w:rPr>
          <w:spacing w:val="1"/>
          <w:sz w:val="28"/>
        </w:rPr>
        <w:t xml:space="preserve"> </w:t>
      </w:r>
      <w:r>
        <w:rPr>
          <w:sz w:val="28"/>
        </w:rPr>
        <w:t>исторических процессов; о месте</w:t>
      </w:r>
      <w:r>
        <w:rPr>
          <w:spacing w:val="-1"/>
          <w:sz w:val="28"/>
        </w:rPr>
        <w:t xml:space="preserve"> </w:t>
      </w:r>
      <w:r>
        <w:rPr>
          <w:sz w:val="28"/>
        </w:rPr>
        <w:t>и</w:t>
      </w:r>
      <w:r>
        <w:rPr>
          <w:spacing w:val="-3"/>
          <w:sz w:val="28"/>
        </w:rPr>
        <w:t xml:space="preserve"> </w:t>
      </w:r>
      <w:r>
        <w:rPr>
          <w:sz w:val="28"/>
        </w:rPr>
        <w:t>роли</w:t>
      </w:r>
      <w:r>
        <w:rPr>
          <w:spacing w:val="-3"/>
          <w:sz w:val="28"/>
        </w:rPr>
        <w:t xml:space="preserve"> </w:t>
      </w:r>
      <w:r>
        <w:rPr>
          <w:sz w:val="28"/>
        </w:rPr>
        <w:t>России в</w:t>
      </w:r>
      <w:r>
        <w:rPr>
          <w:spacing w:val="-2"/>
          <w:sz w:val="28"/>
        </w:rPr>
        <w:t xml:space="preserve"> </w:t>
      </w:r>
      <w:r>
        <w:rPr>
          <w:sz w:val="28"/>
        </w:rPr>
        <w:t>мировой истории;</w:t>
      </w:r>
    </w:p>
    <w:p w:rsidR="00003555" w:rsidRDefault="00857D33" w:rsidP="003F7C5A">
      <w:pPr>
        <w:pStyle w:val="TableParagraph"/>
        <w:numPr>
          <w:ilvl w:val="1"/>
          <w:numId w:val="67"/>
        </w:numPr>
        <w:tabs>
          <w:tab w:val="left" w:pos="1247"/>
        </w:tabs>
        <w:ind w:right="552" w:firstLine="708"/>
        <w:rPr>
          <w:sz w:val="28"/>
        </w:rPr>
      </w:pPr>
      <w:r>
        <w:rPr>
          <w:sz w:val="28"/>
        </w:rPr>
        <w:lastRenderedPageBreak/>
        <w:t>базовые</w:t>
      </w:r>
      <w:r>
        <w:rPr>
          <w:spacing w:val="1"/>
          <w:sz w:val="28"/>
        </w:rPr>
        <w:t xml:space="preserve"> </w:t>
      </w:r>
      <w:r>
        <w:rPr>
          <w:sz w:val="28"/>
        </w:rPr>
        <w:t>исторические</w:t>
      </w:r>
      <w:r>
        <w:rPr>
          <w:spacing w:val="1"/>
          <w:sz w:val="28"/>
        </w:rPr>
        <w:t xml:space="preserve"> </w:t>
      </w:r>
      <w:r>
        <w:rPr>
          <w:sz w:val="28"/>
        </w:rPr>
        <w:t>знания</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этапах</w:t>
      </w:r>
      <w:r>
        <w:rPr>
          <w:spacing w:val="1"/>
          <w:sz w:val="28"/>
        </w:rPr>
        <w:t xml:space="preserve"> </w:t>
      </w:r>
      <w:r>
        <w:rPr>
          <w:sz w:val="28"/>
        </w:rPr>
        <w:t>и</w:t>
      </w:r>
      <w:r>
        <w:rPr>
          <w:spacing w:val="1"/>
          <w:sz w:val="28"/>
        </w:rPr>
        <w:t xml:space="preserve"> </w:t>
      </w:r>
      <w:r>
        <w:rPr>
          <w:sz w:val="28"/>
        </w:rPr>
        <w:t>закономерностях</w:t>
      </w:r>
      <w:r>
        <w:rPr>
          <w:spacing w:val="1"/>
          <w:sz w:val="28"/>
        </w:rPr>
        <w:t xml:space="preserve"> </w:t>
      </w:r>
      <w:r>
        <w:rPr>
          <w:sz w:val="28"/>
        </w:rPr>
        <w:t>развития</w:t>
      </w:r>
      <w:r>
        <w:rPr>
          <w:spacing w:val="-1"/>
          <w:sz w:val="28"/>
        </w:rPr>
        <w:t xml:space="preserve"> </w:t>
      </w:r>
      <w:r>
        <w:rPr>
          <w:sz w:val="28"/>
        </w:rPr>
        <w:t>человеческого</w:t>
      </w:r>
      <w:r>
        <w:rPr>
          <w:spacing w:val="-2"/>
          <w:sz w:val="28"/>
        </w:rPr>
        <w:t xml:space="preserve"> </w:t>
      </w:r>
      <w:r>
        <w:rPr>
          <w:sz w:val="28"/>
        </w:rPr>
        <w:t>общества</w:t>
      </w:r>
      <w:r>
        <w:rPr>
          <w:spacing w:val="-2"/>
          <w:sz w:val="28"/>
        </w:rPr>
        <w:t xml:space="preserve"> </w:t>
      </w:r>
      <w:r>
        <w:rPr>
          <w:sz w:val="28"/>
        </w:rPr>
        <w:t>с</w:t>
      </w:r>
      <w:r>
        <w:rPr>
          <w:spacing w:val="-4"/>
          <w:sz w:val="28"/>
        </w:rPr>
        <w:t xml:space="preserve"> </w:t>
      </w:r>
      <w:r>
        <w:rPr>
          <w:sz w:val="28"/>
        </w:rPr>
        <w:t>древности до</w:t>
      </w:r>
      <w:r>
        <w:rPr>
          <w:spacing w:val="-3"/>
          <w:sz w:val="28"/>
        </w:rPr>
        <w:t xml:space="preserve"> </w:t>
      </w:r>
      <w:r>
        <w:rPr>
          <w:sz w:val="28"/>
        </w:rPr>
        <w:t>наших</w:t>
      </w:r>
      <w:r>
        <w:rPr>
          <w:spacing w:val="-3"/>
          <w:sz w:val="28"/>
        </w:rPr>
        <w:t xml:space="preserve"> </w:t>
      </w:r>
      <w:r>
        <w:rPr>
          <w:sz w:val="28"/>
        </w:rPr>
        <w:t>дней;</w:t>
      </w:r>
    </w:p>
    <w:p w:rsidR="00003555" w:rsidRDefault="00857D33" w:rsidP="003F7C5A">
      <w:pPr>
        <w:pStyle w:val="TableParagraph"/>
        <w:numPr>
          <w:ilvl w:val="1"/>
          <w:numId w:val="67"/>
        </w:numPr>
        <w:tabs>
          <w:tab w:val="left" w:pos="1247"/>
        </w:tabs>
        <w:ind w:right="551" w:firstLine="708"/>
        <w:rPr>
          <w:sz w:val="28"/>
        </w:rPr>
      </w:pPr>
      <w:r>
        <w:rPr>
          <w:sz w:val="28"/>
        </w:rPr>
        <w:t>способность</w:t>
      </w:r>
      <w:r>
        <w:rPr>
          <w:spacing w:val="1"/>
          <w:sz w:val="28"/>
        </w:rPr>
        <w:t xml:space="preserve"> </w:t>
      </w:r>
      <w:r>
        <w:rPr>
          <w:sz w:val="28"/>
        </w:rPr>
        <w:t>применять</w:t>
      </w:r>
      <w:r>
        <w:rPr>
          <w:spacing w:val="1"/>
          <w:sz w:val="28"/>
        </w:rPr>
        <w:t xml:space="preserve"> </w:t>
      </w:r>
      <w:r>
        <w:rPr>
          <w:sz w:val="28"/>
        </w:rPr>
        <w:t>понятийный</w:t>
      </w:r>
      <w:r>
        <w:rPr>
          <w:spacing w:val="1"/>
          <w:sz w:val="28"/>
        </w:rPr>
        <w:t xml:space="preserve"> </w:t>
      </w:r>
      <w:r>
        <w:rPr>
          <w:sz w:val="28"/>
        </w:rPr>
        <w:t>аппарат</w:t>
      </w:r>
      <w:r>
        <w:rPr>
          <w:spacing w:val="1"/>
          <w:sz w:val="28"/>
        </w:rPr>
        <w:t xml:space="preserve"> </w:t>
      </w:r>
      <w:r>
        <w:rPr>
          <w:sz w:val="28"/>
        </w:rPr>
        <w:t>исторического</w:t>
      </w:r>
      <w:r>
        <w:rPr>
          <w:spacing w:val="1"/>
          <w:sz w:val="28"/>
        </w:rPr>
        <w:t xml:space="preserve"> </w:t>
      </w:r>
      <w:r>
        <w:rPr>
          <w:sz w:val="28"/>
        </w:rPr>
        <w:t>знания</w:t>
      </w:r>
      <w:r>
        <w:rPr>
          <w:spacing w:val="1"/>
          <w:sz w:val="28"/>
        </w:rPr>
        <w:t xml:space="preserve"> </w:t>
      </w:r>
      <w:r>
        <w:rPr>
          <w:sz w:val="28"/>
        </w:rPr>
        <w:t>и</w:t>
      </w:r>
      <w:r>
        <w:rPr>
          <w:spacing w:val="1"/>
          <w:sz w:val="28"/>
        </w:rPr>
        <w:t xml:space="preserve"> </w:t>
      </w:r>
      <w:r>
        <w:rPr>
          <w:sz w:val="28"/>
        </w:rPr>
        <w:t>приемы</w:t>
      </w:r>
      <w:r>
        <w:rPr>
          <w:spacing w:val="1"/>
          <w:sz w:val="28"/>
        </w:rPr>
        <w:t xml:space="preserve"> </w:t>
      </w:r>
      <w:r>
        <w:rPr>
          <w:sz w:val="28"/>
        </w:rPr>
        <w:t>исторического</w:t>
      </w:r>
      <w:r>
        <w:rPr>
          <w:spacing w:val="1"/>
          <w:sz w:val="28"/>
        </w:rPr>
        <w:t xml:space="preserve"> </w:t>
      </w:r>
      <w:r>
        <w:rPr>
          <w:sz w:val="28"/>
        </w:rPr>
        <w:t>анализа</w:t>
      </w:r>
      <w:r>
        <w:rPr>
          <w:spacing w:val="1"/>
          <w:sz w:val="28"/>
        </w:rPr>
        <w:t xml:space="preserve"> </w:t>
      </w:r>
      <w:r>
        <w:rPr>
          <w:sz w:val="28"/>
        </w:rPr>
        <w:t>для</w:t>
      </w:r>
      <w:r>
        <w:rPr>
          <w:spacing w:val="1"/>
          <w:sz w:val="28"/>
        </w:rPr>
        <w:t xml:space="preserve"> </w:t>
      </w:r>
      <w:r>
        <w:rPr>
          <w:sz w:val="28"/>
        </w:rPr>
        <w:t>раскрытия</w:t>
      </w:r>
      <w:r>
        <w:rPr>
          <w:spacing w:val="1"/>
          <w:sz w:val="28"/>
        </w:rPr>
        <w:t xml:space="preserve"> </w:t>
      </w:r>
      <w:r>
        <w:rPr>
          <w:sz w:val="28"/>
        </w:rPr>
        <w:t>сущности</w:t>
      </w:r>
      <w:r>
        <w:rPr>
          <w:spacing w:val="1"/>
          <w:sz w:val="28"/>
        </w:rPr>
        <w:t xml:space="preserve"> </w:t>
      </w:r>
      <w:r>
        <w:rPr>
          <w:sz w:val="28"/>
        </w:rPr>
        <w:t>и</w:t>
      </w:r>
      <w:r>
        <w:rPr>
          <w:spacing w:val="1"/>
          <w:sz w:val="28"/>
        </w:rPr>
        <w:t xml:space="preserve"> </w:t>
      </w:r>
      <w:r>
        <w:rPr>
          <w:sz w:val="28"/>
        </w:rPr>
        <w:t>значения</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явлений</w:t>
      </w:r>
      <w:r>
        <w:rPr>
          <w:spacing w:val="-1"/>
          <w:sz w:val="28"/>
        </w:rPr>
        <w:t xml:space="preserve"> </w:t>
      </w:r>
      <w:r>
        <w:rPr>
          <w:sz w:val="28"/>
        </w:rPr>
        <w:t>прошлого</w:t>
      </w:r>
      <w:r>
        <w:rPr>
          <w:spacing w:val="1"/>
          <w:sz w:val="28"/>
        </w:rPr>
        <w:t xml:space="preserve"> </w:t>
      </w:r>
      <w:r>
        <w:rPr>
          <w:sz w:val="28"/>
        </w:rPr>
        <w:t>и</w:t>
      </w:r>
      <w:r>
        <w:rPr>
          <w:spacing w:val="-2"/>
          <w:sz w:val="28"/>
        </w:rPr>
        <w:t xml:space="preserve"> </w:t>
      </w:r>
      <w:r>
        <w:rPr>
          <w:sz w:val="28"/>
        </w:rPr>
        <w:t>современности;</w:t>
      </w:r>
    </w:p>
    <w:p w:rsidR="00003555" w:rsidRDefault="00857D33" w:rsidP="003F7C5A">
      <w:pPr>
        <w:pStyle w:val="TableParagraph"/>
        <w:numPr>
          <w:ilvl w:val="1"/>
          <w:numId w:val="67"/>
        </w:numPr>
        <w:tabs>
          <w:tab w:val="left" w:pos="1247"/>
        </w:tabs>
        <w:ind w:right="543" w:firstLine="708"/>
        <w:rPr>
          <w:sz w:val="28"/>
        </w:rPr>
      </w:pPr>
      <w:r>
        <w:rPr>
          <w:sz w:val="28"/>
        </w:rPr>
        <w:t>способность</w:t>
      </w:r>
      <w:r>
        <w:rPr>
          <w:spacing w:val="1"/>
          <w:sz w:val="28"/>
        </w:rPr>
        <w:t xml:space="preserve"> </w:t>
      </w:r>
      <w:r>
        <w:rPr>
          <w:sz w:val="28"/>
        </w:rPr>
        <w:t>применять</w:t>
      </w:r>
      <w:r>
        <w:rPr>
          <w:spacing w:val="1"/>
          <w:sz w:val="28"/>
        </w:rPr>
        <w:t xml:space="preserve"> </w:t>
      </w:r>
      <w:r>
        <w:rPr>
          <w:sz w:val="28"/>
        </w:rPr>
        <w:t>исторические</w:t>
      </w:r>
      <w:r>
        <w:rPr>
          <w:spacing w:val="1"/>
          <w:sz w:val="28"/>
        </w:rPr>
        <w:t xml:space="preserve"> </w:t>
      </w:r>
      <w:r>
        <w:rPr>
          <w:sz w:val="28"/>
        </w:rPr>
        <w:t>знания</w:t>
      </w:r>
      <w:r>
        <w:rPr>
          <w:spacing w:val="1"/>
          <w:sz w:val="28"/>
        </w:rPr>
        <w:t xml:space="preserve"> </w:t>
      </w:r>
      <w:r>
        <w:rPr>
          <w:sz w:val="28"/>
        </w:rPr>
        <w:t>для</w:t>
      </w:r>
      <w:r>
        <w:rPr>
          <w:spacing w:val="71"/>
          <w:sz w:val="28"/>
        </w:rPr>
        <w:t xml:space="preserve"> </w:t>
      </w:r>
      <w:r>
        <w:rPr>
          <w:sz w:val="28"/>
        </w:rPr>
        <w:t>осмысления</w:t>
      </w:r>
      <w:r>
        <w:rPr>
          <w:spacing w:val="-67"/>
          <w:sz w:val="28"/>
        </w:rPr>
        <w:t xml:space="preserve"> </w:t>
      </w:r>
      <w:r>
        <w:rPr>
          <w:sz w:val="28"/>
        </w:rPr>
        <w:t>общественных событий</w:t>
      </w:r>
      <w:r>
        <w:rPr>
          <w:spacing w:val="-2"/>
          <w:sz w:val="28"/>
        </w:rPr>
        <w:t xml:space="preserve"> </w:t>
      </w:r>
      <w:r>
        <w:rPr>
          <w:sz w:val="28"/>
        </w:rPr>
        <w:t>и</w:t>
      </w:r>
      <w:r>
        <w:rPr>
          <w:spacing w:val="-1"/>
          <w:sz w:val="28"/>
        </w:rPr>
        <w:t xml:space="preserve"> </w:t>
      </w:r>
      <w:r>
        <w:rPr>
          <w:sz w:val="28"/>
        </w:rPr>
        <w:t>явлений</w:t>
      </w:r>
      <w:r>
        <w:rPr>
          <w:spacing w:val="-3"/>
          <w:sz w:val="28"/>
        </w:rPr>
        <w:t xml:space="preserve"> </w:t>
      </w:r>
      <w:r>
        <w:rPr>
          <w:sz w:val="28"/>
        </w:rPr>
        <w:t>прошлого</w:t>
      </w:r>
      <w:r>
        <w:rPr>
          <w:spacing w:val="-3"/>
          <w:sz w:val="28"/>
        </w:rPr>
        <w:t xml:space="preserve"> </w:t>
      </w:r>
      <w:r>
        <w:rPr>
          <w:sz w:val="28"/>
        </w:rPr>
        <w:t>и современности;</w:t>
      </w:r>
    </w:p>
    <w:p w:rsidR="00003555" w:rsidRDefault="00857D33" w:rsidP="003F7C5A">
      <w:pPr>
        <w:pStyle w:val="TableParagraph"/>
        <w:numPr>
          <w:ilvl w:val="1"/>
          <w:numId w:val="67"/>
        </w:numPr>
        <w:tabs>
          <w:tab w:val="left" w:pos="1247"/>
        </w:tabs>
        <w:ind w:right="545" w:firstLine="708"/>
        <w:rPr>
          <w:sz w:val="28"/>
        </w:rPr>
      </w:pPr>
      <w:r>
        <w:rPr>
          <w:sz w:val="28"/>
        </w:rPr>
        <w:t>умение</w:t>
      </w:r>
      <w:r>
        <w:rPr>
          <w:spacing w:val="1"/>
          <w:sz w:val="28"/>
        </w:rPr>
        <w:t xml:space="preserve"> </w:t>
      </w:r>
      <w:r>
        <w:rPr>
          <w:sz w:val="28"/>
        </w:rPr>
        <w:t>искать,</w:t>
      </w:r>
      <w:r>
        <w:rPr>
          <w:spacing w:val="1"/>
          <w:sz w:val="28"/>
        </w:rPr>
        <w:t xml:space="preserve"> </w:t>
      </w:r>
      <w:r>
        <w:rPr>
          <w:sz w:val="28"/>
        </w:rPr>
        <w:t>анализировать,</w:t>
      </w:r>
      <w:r>
        <w:rPr>
          <w:spacing w:val="1"/>
          <w:sz w:val="28"/>
        </w:rPr>
        <w:t xml:space="preserve"> </w:t>
      </w:r>
      <w:r>
        <w:rPr>
          <w:sz w:val="28"/>
        </w:rPr>
        <w:t>систематизировать</w:t>
      </w:r>
      <w:r>
        <w:rPr>
          <w:spacing w:val="1"/>
          <w:sz w:val="28"/>
        </w:rPr>
        <w:t xml:space="preserve"> </w:t>
      </w:r>
      <w:r>
        <w:rPr>
          <w:sz w:val="28"/>
        </w:rPr>
        <w:t>и</w:t>
      </w:r>
      <w:r>
        <w:rPr>
          <w:spacing w:val="71"/>
          <w:sz w:val="28"/>
        </w:rPr>
        <w:t xml:space="preserve"> </w:t>
      </w:r>
      <w:r>
        <w:rPr>
          <w:sz w:val="28"/>
        </w:rPr>
        <w:t>оценивать</w:t>
      </w:r>
      <w:r>
        <w:rPr>
          <w:spacing w:val="1"/>
          <w:sz w:val="28"/>
        </w:rPr>
        <w:t xml:space="preserve"> </w:t>
      </w:r>
      <w:r>
        <w:rPr>
          <w:sz w:val="28"/>
        </w:rPr>
        <w:t>историческую информацию различных исторических и современных источников,</w:t>
      </w:r>
      <w:r>
        <w:rPr>
          <w:spacing w:val="1"/>
          <w:sz w:val="28"/>
        </w:rPr>
        <w:t xml:space="preserve"> </w:t>
      </w:r>
      <w:r>
        <w:rPr>
          <w:sz w:val="28"/>
        </w:rPr>
        <w:t>раскрывая ее социальную принадлежность и познавательную ценность; способность</w:t>
      </w:r>
      <w:r>
        <w:rPr>
          <w:spacing w:val="-67"/>
          <w:sz w:val="28"/>
        </w:rPr>
        <w:t xml:space="preserve"> </w:t>
      </w:r>
      <w:r>
        <w:rPr>
          <w:sz w:val="28"/>
        </w:rPr>
        <w:t>определять</w:t>
      </w:r>
      <w:r>
        <w:rPr>
          <w:spacing w:val="-3"/>
          <w:sz w:val="28"/>
        </w:rPr>
        <w:t xml:space="preserve"> </w:t>
      </w:r>
      <w:r>
        <w:rPr>
          <w:sz w:val="28"/>
        </w:rPr>
        <w:t>и аргументировать</w:t>
      </w:r>
      <w:r>
        <w:rPr>
          <w:spacing w:val="-1"/>
          <w:sz w:val="28"/>
        </w:rPr>
        <w:t xml:space="preserve"> </w:t>
      </w:r>
      <w:r>
        <w:rPr>
          <w:sz w:val="28"/>
        </w:rPr>
        <w:t>свое</w:t>
      </w:r>
      <w:r>
        <w:rPr>
          <w:spacing w:val="-3"/>
          <w:sz w:val="28"/>
        </w:rPr>
        <w:t xml:space="preserve"> </w:t>
      </w:r>
      <w:r>
        <w:rPr>
          <w:sz w:val="28"/>
        </w:rPr>
        <w:t>отношение</w:t>
      </w:r>
      <w:r>
        <w:rPr>
          <w:spacing w:val="-1"/>
          <w:sz w:val="28"/>
        </w:rPr>
        <w:t xml:space="preserve"> </w:t>
      </w:r>
      <w:r>
        <w:rPr>
          <w:sz w:val="28"/>
        </w:rPr>
        <w:t>к ней;</w:t>
      </w:r>
    </w:p>
    <w:p w:rsidR="00003555" w:rsidRPr="008055DA" w:rsidRDefault="00857D33" w:rsidP="003F7C5A">
      <w:pPr>
        <w:pStyle w:val="TableParagraph"/>
        <w:numPr>
          <w:ilvl w:val="1"/>
          <w:numId w:val="67"/>
        </w:numPr>
        <w:tabs>
          <w:tab w:val="left" w:pos="1247"/>
        </w:tabs>
        <w:spacing w:before="74"/>
        <w:ind w:right="550" w:firstLine="708"/>
        <w:jc w:val="both"/>
        <w:rPr>
          <w:sz w:val="28"/>
        </w:rPr>
      </w:pPr>
      <w:r w:rsidRPr="008055DA">
        <w:rPr>
          <w:sz w:val="28"/>
        </w:rPr>
        <w:t>умение</w:t>
      </w:r>
      <w:r w:rsidRPr="008055DA">
        <w:rPr>
          <w:spacing w:val="1"/>
          <w:sz w:val="28"/>
        </w:rPr>
        <w:t xml:space="preserve"> </w:t>
      </w:r>
      <w:r w:rsidRPr="008055DA">
        <w:rPr>
          <w:sz w:val="28"/>
        </w:rPr>
        <w:t>работать</w:t>
      </w:r>
      <w:r w:rsidRPr="008055DA">
        <w:rPr>
          <w:spacing w:val="1"/>
          <w:sz w:val="28"/>
        </w:rPr>
        <w:t xml:space="preserve"> </w:t>
      </w:r>
      <w:r w:rsidRPr="008055DA">
        <w:rPr>
          <w:sz w:val="28"/>
        </w:rPr>
        <w:t>с</w:t>
      </w:r>
      <w:r w:rsidRPr="008055DA">
        <w:rPr>
          <w:spacing w:val="1"/>
          <w:sz w:val="28"/>
        </w:rPr>
        <w:t xml:space="preserve"> </w:t>
      </w:r>
      <w:r w:rsidRPr="008055DA">
        <w:rPr>
          <w:sz w:val="28"/>
        </w:rPr>
        <w:t>письменными,</w:t>
      </w:r>
      <w:r w:rsidRPr="008055DA">
        <w:rPr>
          <w:spacing w:val="1"/>
          <w:sz w:val="28"/>
        </w:rPr>
        <w:t xml:space="preserve"> </w:t>
      </w:r>
      <w:r w:rsidRPr="008055DA">
        <w:rPr>
          <w:sz w:val="28"/>
        </w:rPr>
        <w:t>изобразительными</w:t>
      </w:r>
      <w:r w:rsidRPr="008055DA">
        <w:rPr>
          <w:spacing w:val="1"/>
          <w:sz w:val="28"/>
        </w:rPr>
        <w:t xml:space="preserve"> </w:t>
      </w:r>
      <w:r w:rsidRPr="008055DA">
        <w:rPr>
          <w:sz w:val="28"/>
        </w:rPr>
        <w:t>и</w:t>
      </w:r>
      <w:r w:rsidRPr="008055DA">
        <w:rPr>
          <w:spacing w:val="1"/>
          <w:sz w:val="28"/>
        </w:rPr>
        <w:t xml:space="preserve"> </w:t>
      </w:r>
      <w:r w:rsidRPr="008055DA">
        <w:rPr>
          <w:sz w:val="28"/>
        </w:rPr>
        <w:t>вещественными</w:t>
      </w:r>
      <w:r w:rsidRPr="008055DA">
        <w:rPr>
          <w:spacing w:val="1"/>
          <w:sz w:val="28"/>
        </w:rPr>
        <w:t xml:space="preserve"> </w:t>
      </w:r>
      <w:r w:rsidRPr="008055DA">
        <w:rPr>
          <w:sz w:val="28"/>
        </w:rPr>
        <w:t>историческими источниками, понимать и интерпретировать содержащуюся в них</w:t>
      </w:r>
      <w:r w:rsidRPr="008055DA">
        <w:rPr>
          <w:spacing w:val="1"/>
          <w:sz w:val="28"/>
        </w:rPr>
        <w:t xml:space="preserve"> </w:t>
      </w:r>
      <w:r w:rsidRPr="008055DA">
        <w:rPr>
          <w:sz w:val="28"/>
        </w:rPr>
        <w:t>информацию;уважение к мировому и отечественному историческому наследию, культуре</w:t>
      </w:r>
      <w:r w:rsidRPr="008055DA">
        <w:rPr>
          <w:spacing w:val="1"/>
          <w:sz w:val="28"/>
        </w:rPr>
        <w:t xml:space="preserve"> </w:t>
      </w:r>
      <w:r w:rsidRPr="008055DA">
        <w:rPr>
          <w:sz w:val="28"/>
        </w:rPr>
        <w:t>своего и других народов; готовность применять исторические знания для выявления</w:t>
      </w:r>
      <w:r w:rsidRPr="008055DA">
        <w:rPr>
          <w:spacing w:val="1"/>
          <w:sz w:val="28"/>
        </w:rPr>
        <w:t xml:space="preserve"> </w:t>
      </w:r>
      <w:r w:rsidRPr="008055DA">
        <w:rPr>
          <w:sz w:val="28"/>
        </w:rPr>
        <w:t>и</w:t>
      </w:r>
      <w:r w:rsidRPr="008055DA">
        <w:rPr>
          <w:spacing w:val="-1"/>
          <w:sz w:val="28"/>
        </w:rPr>
        <w:t xml:space="preserve"> </w:t>
      </w:r>
      <w:r w:rsidRPr="008055DA">
        <w:rPr>
          <w:sz w:val="28"/>
        </w:rPr>
        <w:t>сохранения</w:t>
      </w:r>
      <w:r w:rsidRPr="008055DA">
        <w:rPr>
          <w:spacing w:val="-1"/>
          <w:sz w:val="28"/>
        </w:rPr>
        <w:t xml:space="preserve"> </w:t>
      </w:r>
      <w:r w:rsidRPr="008055DA">
        <w:rPr>
          <w:sz w:val="28"/>
        </w:rPr>
        <w:t>исторических и</w:t>
      </w:r>
      <w:r w:rsidRPr="008055DA">
        <w:rPr>
          <w:spacing w:val="-1"/>
          <w:sz w:val="28"/>
        </w:rPr>
        <w:t xml:space="preserve"> </w:t>
      </w:r>
      <w:r w:rsidRPr="008055DA">
        <w:rPr>
          <w:sz w:val="28"/>
        </w:rPr>
        <w:t>культурных</w:t>
      </w:r>
      <w:r w:rsidRPr="008055DA">
        <w:rPr>
          <w:spacing w:val="-4"/>
          <w:sz w:val="28"/>
        </w:rPr>
        <w:t xml:space="preserve"> </w:t>
      </w:r>
      <w:r w:rsidRPr="008055DA">
        <w:rPr>
          <w:sz w:val="28"/>
        </w:rPr>
        <w:t>памятников</w:t>
      </w:r>
      <w:r w:rsidRPr="008055DA">
        <w:rPr>
          <w:spacing w:val="-3"/>
          <w:sz w:val="28"/>
        </w:rPr>
        <w:t xml:space="preserve"> </w:t>
      </w:r>
      <w:r w:rsidRPr="008055DA">
        <w:rPr>
          <w:sz w:val="28"/>
        </w:rPr>
        <w:t>своей</w:t>
      </w:r>
      <w:r w:rsidRPr="008055DA">
        <w:rPr>
          <w:spacing w:val="-1"/>
          <w:sz w:val="28"/>
        </w:rPr>
        <w:t xml:space="preserve"> </w:t>
      </w:r>
      <w:r w:rsidRPr="008055DA">
        <w:rPr>
          <w:sz w:val="28"/>
        </w:rPr>
        <w:t>страны и</w:t>
      </w:r>
      <w:r w:rsidRPr="008055DA">
        <w:rPr>
          <w:spacing w:val="-1"/>
          <w:sz w:val="28"/>
        </w:rPr>
        <w:t xml:space="preserve"> </w:t>
      </w:r>
      <w:r w:rsidRPr="008055DA">
        <w:rPr>
          <w:sz w:val="28"/>
        </w:rPr>
        <w:t>мира.</w:t>
      </w:r>
    </w:p>
    <w:p w:rsidR="00003555" w:rsidRDefault="00003555">
      <w:pPr>
        <w:pStyle w:val="a3"/>
        <w:ind w:left="0" w:firstLine="0"/>
        <w:jc w:val="left"/>
      </w:pPr>
    </w:p>
    <w:p w:rsidR="00003555" w:rsidRDefault="00857D33">
      <w:pPr>
        <w:pStyle w:val="2"/>
        <w:spacing w:before="1"/>
        <w:ind w:left="961" w:right="5816"/>
      </w:pPr>
      <w:r>
        <w:t>История Древнего мира (5 класс)</w:t>
      </w:r>
      <w:r>
        <w:rPr>
          <w:spacing w:val="-67"/>
        </w:rPr>
        <w:t xml:space="preserve"> </w:t>
      </w:r>
      <w:r>
        <w:t>Выпускник</w:t>
      </w:r>
      <w:r>
        <w:rPr>
          <w:spacing w:val="-2"/>
        </w:rPr>
        <w:t xml:space="preserve"> </w:t>
      </w:r>
      <w:r>
        <w:t>научится:</w:t>
      </w:r>
    </w:p>
    <w:p w:rsidR="00003555" w:rsidRDefault="00857D33" w:rsidP="003F7C5A">
      <w:pPr>
        <w:pStyle w:val="TableParagraph"/>
        <w:numPr>
          <w:ilvl w:val="0"/>
          <w:numId w:val="62"/>
        </w:numPr>
        <w:tabs>
          <w:tab w:val="left" w:pos="1130"/>
        </w:tabs>
        <w:ind w:right="543" w:firstLine="708"/>
        <w:rPr>
          <w:sz w:val="28"/>
        </w:rPr>
      </w:pPr>
      <w:r>
        <w:rPr>
          <w:sz w:val="28"/>
        </w:rPr>
        <w:t>определять</w:t>
      </w:r>
      <w:r>
        <w:rPr>
          <w:spacing w:val="1"/>
          <w:sz w:val="28"/>
        </w:rPr>
        <w:t xml:space="preserve"> </w:t>
      </w:r>
      <w:r>
        <w:rPr>
          <w:sz w:val="28"/>
        </w:rPr>
        <w:t>место</w:t>
      </w:r>
      <w:r>
        <w:rPr>
          <w:spacing w:val="1"/>
          <w:sz w:val="28"/>
        </w:rPr>
        <w:t xml:space="preserve"> </w:t>
      </w:r>
      <w:r>
        <w:rPr>
          <w:sz w:val="28"/>
        </w:rPr>
        <w:t>исторических</w:t>
      </w:r>
      <w:r>
        <w:rPr>
          <w:spacing w:val="1"/>
          <w:sz w:val="28"/>
        </w:rPr>
        <w:t xml:space="preserve"> </w:t>
      </w:r>
      <w:r>
        <w:rPr>
          <w:sz w:val="28"/>
        </w:rPr>
        <w:t>событий</w:t>
      </w:r>
      <w:r>
        <w:rPr>
          <w:spacing w:val="1"/>
          <w:sz w:val="28"/>
        </w:rPr>
        <w:t xml:space="preserve"> </w:t>
      </w:r>
      <w:r>
        <w:rPr>
          <w:sz w:val="28"/>
        </w:rPr>
        <w:t>во</w:t>
      </w:r>
      <w:r>
        <w:rPr>
          <w:spacing w:val="1"/>
          <w:sz w:val="28"/>
        </w:rPr>
        <w:t xml:space="preserve"> </w:t>
      </w:r>
      <w:r>
        <w:rPr>
          <w:sz w:val="28"/>
        </w:rPr>
        <w:t>времени,</w:t>
      </w:r>
      <w:r>
        <w:rPr>
          <w:spacing w:val="1"/>
          <w:sz w:val="28"/>
        </w:rPr>
        <w:t xml:space="preserve"> </w:t>
      </w:r>
      <w:r>
        <w:rPr>
          <w:sz w:val="28"/>
        </w:rPr>
        <w:t>объяснять</w:t>
      </w:r>
      <w:r>
        <w:rPr>
          <w:spacing w:val="1"/>
          <w:sz w:val="28"/>
        </w:rPr>
        <w:t xml:space="preserve"> </w:t>
      </w:r>
      <w:r>
        <w:rPr>
          <w:sz w:val="28"/>
        </w:rPr>
        <w:t>смысл</w:t>
      </w:r>
      <w:r>
        <w:rPr>
          <w:spacing w:val="1"/>
          <w:sz w:val="28"/>
        </w:rPr>
        <w:t xml:space="preserve"> </w:t>
      </w:r>
      <w:r>
        <w:rPr>
          <w:sz w:val="28"/>
        </w:rPr>
        <w:t>основных</w:t>
      </w:r>
      <w:r>
        <w:rPr>
          <w:spacing w:val="1"/>
          <w:sz w:val="28"/>
        </w:rPr>
        <w:t xml:space="preserve"> </w:t>
      </w:r>
      <w:r>
        <w:rPr>
          <w:sz w:val="28"/>
        </w:rPr>
        <w:t>хронологических</w:t>
      </w:r>
      <w:r>
        <w:rPr>
          <w:spacing w:val="1"/>
          <w:sz w:val="28"/>
        </w:rPr>
        <w:t xml:space="preserve"> </w:t>
      </w:r>
      <w:r>
        <w:rPr>
          <w:sz w:val="28"/>
        </w:rPr>
        <w:t>понятий,</w:t>
      </w:r>
      <w:r>
        <w:rPr>
          <w:spacing w:val="1"/>
          <w:sz w:val="28"/>
        </w:rPr>
        <w:t xml:space="preserve"> </w:t>
      </w:r>
      <w:r>
        <w:rPr>
          <w:sz w:val="28"/>
        </w:rPr>
        <w:t>терминов</w:t>
      </w:r>
      <w:r>
        <w:rPr>
          <w:spacing w:val="1"/>
          <w:sz w:val="28"/>
        </w:rPr>
        <w:t xml:space="preserve"> </w:t>
      </w:r>
      <w:r>
        <w:rPr>
          <w:sz w:val="28"/>
        </w:rPr>
        <w:t>(тысячелетие,</w:t>
      </w:r>
      <w:r>
        <w:rPr>
          <w:spacing w:val="1"/>
          <w:sz w:val="28"/>
        </w:rPr>
        <w:t xml:space="preserve"> </w:t>
      </w:r>
      <w:r>
        <w:rPr>
          <w:sz w:val="28"/>
        </w:rPr>
        <w:t>век,</w:t>
      </w:r>
      <w:r>
        <w:rPr>
          <w:spacing w:val="1"/>
          <w:sz w:val="28"/>
        </w:rPr>
        <w:t xml:space="preserve"> </w:t>
      </w:r>
      <w:r>
        <w:rPr>
          <w:sz w:val="28"/>
        </w:rPr>
        <w:t>до</w:t>
      </w:r>
      <w:r>
        <w:rPr>
          <w:spacing w:val="1"/>
          <w:sz w:val="28"/>
        </w:rPr>
        <w:t xml:space="preserve"> </w:t>
      </w:r>
      <w:r>
        <w:rPr>
          <w:sz w:val="28"/>
        </w:rPr>
        <w:t>нашей эры,</w:t>
      </w:r>
      <w:r>
        <w:rPr>
          <w:spacing w:val="-67"/>
          <w:sz w:val="28"/>
        </w:rPr>
        <w:t xml:space="preserve"> </w:t>
      </w:r>
      <w:r>
        <w:rPr>
          <w:sz w:val="28"/>
        </w:rPr>
        <w:t>нашей эры);</w:t>
      </w:r>
    </w:p>
    <w:p w:rsidR="00003555" w:rsidRDefault="00857D33" w:rsidP="003F7C5A">
      <w:pPr>
        <w:pStyle w:val="TableParagraph"/>
        <w:numPr>
          <w:ilvl w:val="0"/>
          <w:numId w:val="62"/>
        </w:numPr>
        <w:tabs>
          <w:tab w:val="left" w:pos="1130"/>
        </w:tabs>
        <w:ind w:right="550" w:firstLine="708"/>
        <w:rPr>
          <w:sz w:val="28"/>
        </w:rPr>
      </w:pPr>
      <w:r>
        <w:rPr>
          <w:sz w:val="28"/>
        </w:rPr>
        <w:t>использовать историческую карту как источник информации о расселении</w:t>
      </w:r>
      <w:r>
        <w:rPr>
          <w:spacing w:val="1"/>
          <w:sz w:val="28"/>
        </w:rPr>
        <w:t xml:space="preserve"> </w:t>
      </w:r>
      <w:r>
        <w:rPr>
          <w:sz w:val="28"/>
        </w:rPr>
        <w:t>человеческих общностей в эпохи первобытности и Древнего мира, расположении</w:t>
      </w:r>
      <w:r>
        <w:rPr>
          <w:spacing w:val="1"/>
          <w:sz w:val="28"/>
        </w:rPr>
        <w:t xml:space="preserve"> </w:t>
      </w:r>
      <w:r>
        <w:rPr>
          <w:sz w:val="28"/>
        </w:rPr>
        <w:t>древних</w:t>
      </w:r>
      <w:r>
        <w:rPr>
          <w:spacing w:val="-4"/>
          <w:sz w:val="28"/>
        </w:rPr>
        <w:t xml:space="preserve"> </w:t>
      </w:r>
      <w:r>
        <w:rPr>
          <w:sz w:val="28"/>
        </w:rPr>
        <w:t>цивилизаций и</w:t>
      </w:r>
      <w:r>
        <w:rPr>
          <w:spacing w:val="-1"/>
          <w:sz w:val="28"/>
        </w:rPr>
        <w:t xml:space="preserve"> </w:t>
      </w:r>
      <w:r>
        <w:rPr>
          <w:sz w:val="28"/>
        </w:rPr>
        <w:t>государств,</w:t>
      </w:r>
      <w:r>
        <w:rPr>
          <w:spacing w:val="-2"/>
          <w:sz w:val="28"/>
        </w:rPr>
        <w:t xml:space="preserve"> </w:t>
      </w:r>
      <w:r>
        <w:rPr>
          <w:sz w:val="28"/>
        </w:rPr>
        <w:t>местах важнейших</w:t>
      </w:r>
      <w:r>
        <w:rPr>
          <w:spacing w:val="1"/>
          <w:sz w:val="28"/>
        </w:rPr>
        <w:t xml:space="preserve"> </w:t>
      </w:r>
      <w:r>
        <w:rPr>
          <w:sz w:val="28"/>
        </w:rPr>
        <w:t>событий;</w:t>
      </w:r>
    </w:p>
    <w:p w:rsidR="00003555" w:rsidRDefault="00857D33" w:rsidP="003F7C5A">
      <w:pPr>
        <w:pStyle w:val="TableParagraph"/>
        <w:numPr>
          <w:ilvl w:val="0"/>
          <w:numId w:val="62"/>
        </w:numPr>
        <w:tabs>
          <w:tab w:val="left" w:pos="1130"/>
        </w:tabs>
        <w:ind w:right="553" w:firstLine="708"/>
        <w:rPr>
          <w:sz w:val="28"/>
        </w:rPr>
      </w:pPr>
      <w:r>
        <w:rPr>
          <w:sz w:val="28"/>
        </w:rPr>
        <w:t>проводить</w:t>
      </w:r>
      <w:r>
        <w:rPr>
          <w:spacing w:val="1"/>
          <w:sz w:val="28"/>
        </w:rPr>
        <w:t xml:space="preserve"> </w:t>
      </w:r>
      <w:r>
        <w:rPr>
          <w:sz w:val="28"/>
        </w:rPr>
        <w:t>поиск</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отрывках</w:t>
      </w:r>
      <w:r>
        <w:rPr>
          <w:spacing w:val="1"/>
          <w:sz w:val="28"/>
        </w:rPr>
        <w:t xml:space="preserve"> </w:t>
      </w:r>
      <w:r>
        <w:rPr>
          <w:sz w:val="28"/>
        </w:rPr>
        <w:t>исторических</w:t>
      </w:r>
      <w:r>
        <w:rPr>
          <w:spacing w:val="1"/>
          <w:sz w:val="28"/>
        </w:rPr>
        <w:t xml:space="preserve"> </w:t>
      </w:r>
      <w:r>
        <w:rPr>
          <w:sz w:val="28"/>
        </w:rPr>
        <w:t>текстов,</w:t>
      </w:r>
      <w:r>
        <w:rPr>
          <w:spacing w:val="1"/>
          <w:sz w:val="28"/>
        </w:rPr>
        <w:t xml:space="preserve"> </w:t>
      </w:r>
      <w:r>
        <w:rPr>
          <w:sz w:val="28"/>
        </w:rPr>
        <w:t>материальных</w:t>
      </w:r>
      <w:r>
        <w:rPr>
          <w:spacing w:val="-4"/>
          <w:sz w:val="28"/>
        </w:rPr>
        <w:t xml:space="preserve"> </w:t>
      </w:r>
      <w:r>
        <w:rPr>
          <w:sz w:val="28"/>
        </w:rPr>
        <w:t>памятниках</w:t>
      </w:r>
      <w:r>
        <w:rPr>
          <w:spacing w:val="-2"/>
          <w:sz w:val="28"/>
        </w:rPr>
        <w:t xml:space="preserve"> </w:t>
      </w:r>
      <w:r>
        <w:rPr>
          <w:sz w:val="28"/>
        </w:rPr>
        <w:t>Древнего</w:t>
      </w:r>
      <w:r>
        <w:rPr>
          <w:spacing w:val="1"/>
          <w:sz w:val="28"/>
        </w:rPr>
        <w:t xml:space="preserve"> </w:t>
      </w:r>
      <w:r>
        <w:rPr>
          <w:sz w:val="28"/>
        </w:rPr>
        <w:t>мира;</w:t>
      </w:r>
    </w:p>
    <w:p w:rsidR="00003555" w:rsidRDefault="00857D33" w:rsidP="003F7C5A">
      <w:pPr>
        <w:pStyle w:val="TableParagraph"/>
        <w:numPr>
          <w:ilvl w:val="0"/>
          <w:numId w:val="62"/>
        </w:numPr>
        <w:tabs>
          <w:tab w:val="left" w:pos="1130"/>
        </w:tabs>
        <w:ind w:right="547" w:firstLine="708"/>
        <w:rPr>
          <w:sz w:val="28"/>
        </w:rPr>
      </w:pPr>
      <w:r>
        <w:rPr>
          <w:sz w:val="28"/>
        </w:rPr>
        <w:t>описывать условия существования, основные занятия, образ жизни людей в</w:t>
      </w:r>
      <w:r>
        <w:rPr>
          <w:spacing w:val="1"/>
          <w:sz w:val="28"/>
        </w:rPr>
        <w:t xml:space="preserve"> </w:t>
      </w:r>
      <w:r>
        <w:rPr>
          <w:sz w:val="28"/>
        </w:rPr>
        <w:t>древности,</w:t>
      </w:r>
      <w:r>
        <w:rPr>
          <w:spacing w:val="-6"/>
          <w:sz w:val="28"/>
        </w:rPr>
        <w:t xml:space="preserve"> </w:t>
      </w:r>
      <w:r>
        <w:rPr>
          <w:sz w:val="28"/>
        </w:rPr>
        <w:t>памятники</w:t>
      </w:r>
      <w:r>
        <w:rPr>
          <w:spacing w:val="-1"/>
          <w:sz w:val="28"/>
        </w:rPr>
        <w:t xml:space="preserve"> </w:t>
      </w:r>
      <w:r>
        <w:rPr>
          <w:sz w:val="28"/>
        </w:rPr>
        <w:t>древней</w:t>
      </w:r>
      <w:r>
        <w:rPr>
          <w:spacing w:val="-4"/>
          <w:sz w:val="28"/>
        </w:rPr>
        <w:t xml:space="preserve"> </w:t>
      </w:r>
      <w:r>
        <w:rPr>
          <w:sz w:val="28"/>
        </w:rPr>
        <w:t>культуры;</w:t>
      </w:r>
      <w:r>
        <w:rPr>
          <w:spacing w:val="-4"/>
          <w:sz w:val="28"/>
        </w:rPr>
        <w:t xml:space="preserve"> </w:t>
      </w:r>
      <w:r>
        <w:rPr>
          <w:sz w:val="28"/>
        </w:rPr>
        <w:t>рассказывать</w:t>
      </w:r>
      <w:r>
        <w:rPr>
          <w:spacing w:val="-3"/>
          <w:sz w:val="28"/>
        </w:rPr>
        <w:t xml:space="preserve"> </w:t>
      </w:r>
      <w:r>
        <w:rPr>
          <w:sz w:val="28"/>
        </w:rPr>
        <w:t>о</w:t>
      </w:r>
      <w:r>
        <w:rPr>
          <w:spacing w:val="-2"/>
          <w:sz w:val="28"/>
        </w:rPr>
        <w:t xml:space="preserve"> </w:t>
      </w:r>
      <w:r>
        <w:rPr>
          <w:sz w:val="28"/>
        </w:rPr>
        <w:t>событиях</w:t>
      </w:r>
      <w:r>
        <w:rPr>
          <w:spacing w:val="-4"/>
          <w:sz w:val="28"/>
        </w:rPr>
        <w:t xml:space="preserve"> </w:t>
      </w:r>
      <w:r>
        <w:rPr>
          <w:sz w:val="28"/>
        </w:rPr>
        <w:t>древней</w:t>
      </w:r>
      <w:r>
        <w:rPr>
          <w:spacing w:val="-1"/>
          <w:sz w:val="28"/>
        </w:rPr>
        <w:t xml:space="preserve"> </w:t>
      </w:r>
      <w:r>
        <w:rPr>
          <w:sz w:val="28"/>
        </w:rPr>
        <w:t>истории;</w:t>
      </w:r>
    </w:p>
    <w:p w:rsidR="00003555" w:rsidRDefault="00857D33" w:rsidP="003F7C5A">
      <w:pPr>
        <w:pStyle w:val="TableParagraph"/>
        <w:numPr>
          <w:ilvl w:val="0"/>
          <w:numId w:val="62"/>
        </w:numPr>
        <w:tabs>
          <w:tab w:val="left" w:pos="1130"/>
        </w:tabs>
        <w:ind w:right="547" w:firstLine="708"/>
        <w:rPr>
          <w:sz w:val="28"/>
        </w:rPr>
      </w:pPr>
      <w:r>
        <w:rPr>
          <w:sz w:val="28"/>
        </w:rPr>
        <w:t>раскрывать</w:t>
      </w:r>
      <w:r>
        <w:rPr>
          <w:spacing w:val="1"/>
          <w:sz w:val="28"/>
        </w:rPr>
        <w:t xml:space="preserve"> </w:t>
      </w:r>
      <w:r>
        <w:rPr>
          <w:sz w:val="28"/>
        </w:rPr>
        <w:t>характерные,</w:t>
      </w:r>
      <w:r>
        <w:rPr>
          <w:spacing w:val="1"/>
          <w:sz w:val="28"/>
        </w:rPr>
        <w:t xml:space="preserve"> </w:t>
      </w:r>
      <w:r>
        <w:rPr>
          <w:sz w:val="28"/>
        </w:rPr>
        <w:t>существенные</w:t>
      </w:r>
      <w:r>
        <w:rPr>
          <w:spacing w:val="1"/>
          <w:sz w:val="28"/>
        </w:rPr>
        <w:t xml:space="preserve"> </w:t>
      </w:r>
      <w:r>
        <w:rPr>
          <w:sz w:val="28"/>
        </w:rPr>
        <w:t>черты:</w:t>
      </w:r>
      <w:r>
        <w:rPr>
          <w:spacing w:val="1"/>
          <w:sz w:val="28"/>
        </w:rPr>
        <w:t xml:space="preserve"> </w:t>
      </w:r>
      <w:r>
        <w:rPr>
          <w:sz w:val="28"/>
        </w:rPr>
        <w:t>а) форм</w:t>
      </w:r>
      <w:r>
        <w:rPr>
          <w:spacing w:val="1"/>
          <w:sz w:val="28"/>
        </w:rPr>
        <w:t xml:space="preserve"> </w:t>
      </w:r>
      <w:r>
        <w:rPr>
          <w:sz w:val="28"/>
        </w:rPr>
        <w:t>государственного</w:t>
      </w:r>
      <w:r>
        <w:rPr>
          <w:spacing w:val="1"/>
          <w:sz w:val="28"/>
        </w:rPr>
        <w:t xml:space="preserve"> </w:t>
      </w:r>
      <w:r>
        <w:rPr>
          <w:sz w:val="28"/>
        </w:rPr>
        <w:t>устройства</w:t>
      </w:r>
      <w:r>
        <w:rPr>
          <w:spacing w:val="37"/>
          <w:sz w:val="28"/>
        </w:rPr>
        <w:t xml:space="preserve"> </w:t>
      </w:r>
      <w:r>
        <w:rPr>
          <w:sz w:val="28"/>
        </w:rPr>
        <w:t>древних</w:t>
      </w:r>
      <w:r>
        <w:rPr>
          <w:spacing w:val="38"/>
          <w:sz w:val="28"/>
        </w:rPr>
        <w:t xml:space="preserve"> </w:t>
      </w:r>
      <w:r>
        <w:rPr>
          <w:sz w:val="28"/>
        </w:rPr>
        <w:t>обществ</w:t>
      </w:r>
      <w:r>
        <w:rPr>
          <w:spacing w:val="39"/>
          <w:sz w:val="28"/>
        </w:rPr>
        <w:t xml:space="preserve"> </w:t>
      </w:r>
      <w:r>
        <w:rPr>
          <w:sz w:val="28"/>
        </w:rPr>
        <w:t>(с</w:t>
      </w:r>
      <w:r>
        <w:rPr>
          <w:spacing w:val="38"/>
          <w:sz w:val="28"/>
        </w:rPr>
        <w:t xml:space="preserve"> </w:t>
      </w:r>
      <w:r>
        <w:rPr>
          <w:sz w:val="28"/>
        </w:rPr>
        <w:t>использованием</w:t>
      </w:r>
      <w:r>
        <w:rPr>
          <w:spacing w:val="37"/>
          <w:sz w:val="28"/>
        </w:rPr>
        <w:t xml:space="preserve"> </w:t>
      </w:r>
      <w:r>
        <w:rPr>
          <w:sz w:val="28"/>
        </w:rPr>
        <w:t>понятий</w:t>
      </w:r>
      <w:r>
        <w:rPr>
          <w:spacing w:val="40"/>
          <w:sz w:val="28"/>
        </w:rPr>
        <w:t xml:space="preserve"> </w:t>
      </w:r>
      <w:r>
        <w:rPr>
          <w:sz w:val="28"/>
        </w:rPr>
        <w:t>«деспотия»,</w:t>
      </w:r>
      <w:r>
        <w:rPr>
          <w:spacing w:val="38"/>
          <w:sz w:val="28"/>
        </w:rPr>
        <w:t xml:space="preserve"> </w:t>
      </w:r>
      <w:r>
        <w:rPr>
          <w:sz w:val="28"/>
        </w:rPr>
        <w:t>«полис»,</w:t>
      </w:r>
    </w:p>
    <w:p w:rsidR="00003555" w:rsidRDefault="00857D33">
      <w:pPr>
        <w:pStyle w:val="a3"/>
        <w:ind w:left="252" w:right="542" w:firstLine="0"/>
      </w:pPr>
      <w:r>
        <w:t>«республика», «закон», «империя», «метрополия», «колония» и др.); б) положения</w:t>
      </w:r>
      <w:r>
        <w:rPr>
          <w:spacing w:val="1"/>
        </w:rPr>
        <w:t xml:space="preserve"> </w:t>
      </w:r>
      <w:r>
        <w:t>основных групп населения в древневосточных и античных обществах (правители и</w:t>
      </w:r>
      <w:r>
        <w:rPr>
          <w:spacing w:val="1"/>
        </w:rPr>
        <w:t xml:space="preserve"> </w:t>
      </w:r>
      <w:r>
        <w:t>подданные,</w:t>
      </w:r>
      <w:r>
        <w:rPr>
          <w:spacing w:val="-3"/>
        </w:rPr>
        <w:t xml:space="preserve"> </w:t>
      </w:r>
      <w:r>
        <w:t>свободные</w:t>
      </w:r>
      <w:r>
        <w:rPr>
          <w:spacing w:val="-2"/>
        </w:rPr>
        <w:t xml:space="preserve"> </w:t>
      </w:r>
      <w:r>
        <w:t>и</w:t>
      </w:r>
      <w:r>
        <w:rPr>
          <w:spacing w:val="-5"/>
        </w:rPr>
        <w:t xml:space="preserve"> </w:t>
      </w:r>
      <w:r>
        <w:t>рабы); в)</w:t>
      </w:r>
      <w:r>
        <w:rPr>
          <w:spacing w:val="1"/>
        </w:rPr>
        <w:t xml:space="preserve"> </w:t>
      </w:r>
      <w:r>
        <w:t>религиозных</w:t>
      </w:r>
      <w:r>
        <w:rPr>
          <w:spacing w:val="-1"/>
        </w:rPr>
        <w:t xml:space="preserve"> </w:t>
      </w:r>
      <w:r>
        <w:t>верований</w:t>
      </w:r>
      <w:r>
        <w:rPr>
          <w:spacing w:val="-2"/>
        </w:rPr>
        <w:t xml:space="preserve"> </w:t>
      </w:r>
      <w:r>
        <w:t>людей в</w:t>
      </w:r>
      <w:r>
        <w:rPr>
          <w:spacing w:val="-3"/>
        </w:rPr>
        <w:t xml:space="preserve"> </w:t>
      </w:r>
      <w:r>
        <w:t>древности;</w:t>
      </w:r>
    </w:p>
    <w:p w:rsidR="00003555" w:rsidRDefault="00857D33" w:rsidP="003F7C5A">
      <w:pPr>
        <w:pStyle w:val="TableParagraph"/>
        <w:numPr>
          <w:ilvl w:val="0"/>
          <w:numId w:val="62"/>
        </w:numPr>
        <w:tabs>
          <w:tab w:val="left" w:pos="1130"/>
        </w:tabs>
        <w:ind w:right="548" w:firstLine="708"/>
        <w:rPr>
          <w:sz w:val="28"/>
        </w:rPr>
      </w:pPr>
      <w:r>
        <w:rPr>
          <w:sz w:val="28"/>
        </w:rPr>
        <w:t>объяснять,в</w:t>
      </w:r>
      <w:r>
        <w:rPr>
          <w:spacing w:val="1"/>
          <w:sz w:val="28"/>
        </w:rPr>
        <w:t xml:space="preserve"> </w:t>
      </w:r>
      <w:r>
        <w:rPr>
          <w:sz w:val="28"/>
        </w:rPr>
        <w:t>чем</w:t>
      </w:r>
      <w:r>
        <w:rPr>
          <w:spacing w:val="1"/>
          <w:sz w:val="28"/>
        </w:rPr>
        <w:t xml:space="preserve"> </w:t>
      </w:r>
      <w:r>
        <w:rPr>
          <w:sz w:val="28"/>
        </w:rPr>
        <w:t>заключались</w:t>
      </w:r>
      <w:r>
        <w:rPr>
          <w:spacing w:val="1"/>
          <w:sz w:val="28"/>
        </w:rPr>
        <w:t xml:space="preserve"> </w:t>
      </w:r>
      <w:r>
        <w:rPr>
          <w:sz w:val="28"/>
        </w:rPr>
        <w:t>назначение</w:t>
      </w:r>
      <w:r>
        <w:rPr>
          <w:spacing w:val="1"/>
          <w:sz w:val="28"/>
        </w:rPr>
        <w:t xml:space="preserve"> </w:t>
      </w:r>
      <w:r>
        <w:rPr>
          <w:sz w:val="28"/>
        </w:rPr>
        <w:t>и</w:t>
      </w:r>
      <w:r>
        <w:rPr>
          <w:spacing w:val="1"/>
          <w:sz w:val="28"/>
        </w:rPr>
        <w:t xml:space="preserve"> </w:t>
      </w:r>
      <w:r>
        <w:rPr>
          <w:sz w:val="28"/>
        </w:rPr>
        <w:t>художественные</w:t>
      </w:r>
      <w:r>
        <w:rPr>
          <w:spacing w:val="1"/>
          <w:sz w:val="28"/>
        </w:rPr>
        <w:t xml:space="preserve"> </w:t>
      </w:r>
      <w:r>
        <w:rPr>
          <w:sz w:val="28"/>
        </w:rPr>
        <w:t>достоинства</w:t>
      </w:r>
      <w:r>
        <w:rPr>
          <w:spacing w:val="1"/>
          <w:sz w:val="28"/>
        </w:rPr>
        <w:t xml:space="preserve"> </w:t>
      </w:r>
      <w:r>
        <w:rPr>
          <w:sz w:val="28"/>
        </w:rPr>
        <w:t>памятников</w:t>
      </w:r>
      <w:r>
        <w:rPr>
          <w:spacing w:val="1"/>
          <w:sz w:val="28"/>
        </w:rPr>
        <w:t xml:space="preserve"> </w:t>
      </w:r>
      <w:r>
        <w:rPr>
          <w:sz w:val="28"/>
        </w:rPr>
        <w:t>древней</w:t>
      </w:r>
      <w:r>
        <w:rPr>
          <w:spacing w:val="1"/>
          <w:sz w:val="28"/>
        </w:rPr>
        <w:t xml:space="preserve"> </w:t>
      </w:r>
      <w:r>
        <w:rPr>
          <w:sz w:val="28"/>
        </w:rPr>
        <w:t>культуры:</w:t>
      </w:r>
      <w:r>
        <w:rPr>
          <w:spacing w:val="1"/>
          <w:sz w:val="28"/>
        </w:rPr>
        <w:t xml:space="preserve"> </w:t>
      </w:r>
      <w:r>
        <w:rPr>
          <w:sz w:val="28"/>
        </w:rPr>
        <w:t>архитектурных</w:t>
      </w:r>
      <w:r>
        <w:rPr>
          <w:spacing w:val="1"/>
          <w:sz w:val="28"/>
        </w:rPr>
        <w:t xml:space="preserve"> </w:t>
      </w:r>
      <w:r>
        <w:rPr>
          <w:sz w:val="28"/>
        </w:rPr>
        <w:t>сооружений,</w:t>
      </w:r>
      <w:r>
        <w:rPr>
          <w:spacing w:val="1"/>
          <w:sz w:val="28"/>
        </w:rPr>
        <w:t xml:space="preserve"> </w:t>
      </w:r>
      <w:r>
        <w:rPr>
          <w:sz w:val="28"/>
        </w:rPr>
        <w:t>предметов</w:t>
      </w:r>
      <w:r>
        <w:rPr>
          <w:spacing w:val="1"/>
          <w:sz w:val="28"/>
        </w:rPr>
        <w:t xml:space="preserve"> </w:t>
      </w:r>
      <w:r>
        <w:rPr>
          <w:sz w:val="28"/>
        </w:rPr>
        <w:t>быта,</w:t>
      </w:r>
      <w:r>
        <w:rPr>
          <w:spacing w:val="1"/>
          <w:sz w:val="28"/>
        </w:rPr>
        <w:t xml:space="preserve"> </w:t>
      </w:r>
      <w:r>
        <w:rPr>
          <w:sz w:val="28"/>
        </w:rPr>
        <w:t>произведений</w:t>
      </w:r>
      <w:r>
        <w:rPr>
          <w:spacing w:val="-1"/>
          <w:sz w:val="28"/>
        </w:rPr>
        <w:t xml:space="preserve"> </w:t>
      </w:r>
      <w:r>
        <w:rPr>
          <w:sz w:val="28"/>
        </w:rPr>
        <w:t>искусства;</w:t>
      </w:r>
    </w:p>
    <w:p w:rsidR="00003555" w:rsidRDefault="00857D33" w:rsidP="003F7C5A">
      <w:pPr>
        <w:pStyle w:val="TableParagraph"/>
        <w:numPr>
          <w:ilvl w:val="0"/>
          <w:numId w:val="62"/>
        </w:numPr>
        <w:tabs>
          <w:tab w:val="left" w:pos="1130"/>
        </w:tabs>
        <w:ind w:right="552" w:firstLine="708"/>
        <w:rPr>
          <w:sz w:val="28"/>
        </w:rPr>
      </w:pPr>
      <w:r>
        <w:rPr>
          <w:sz w:val="28"/>
        </w:rPr>
        <w:t>давать</w:t>
      </w:r>
      <w:r>
        <w:rPr>
          <w:spacing w:val="1"/>
          <w:sz w:val="28"/>
        </w:rPr>
        <w:t xml:space="preserve"> </w:t>
      </w:r>
      <w:r>
        <w:rPr>
          <w:sz w:val="28"/>
        </w:rPr>
        <w:t>оценку</w:t>
      </w:r>
      <w:r>
        <w:rPr>
          <w:spacing w:val="1"/>
          <w:sz w:val="28"/>
        </w:rPr>
        <w:t xml:space="preserve"> </w:t>
      </w:r>
      <w:r>
        <w:rPr>
          <w:sz w:val="28"/>
        </w:rPr>
        <w:t>наиболее</w:t>
      </w:r>
      <w:r>
        <w:rPr>
          <w:spacing w:val="1"/>
          <w:sz w:val="28"/>
        </w:rPr>
        <w:t xml:space="preserve"> </w:t>
      </w:r>
      <w:r>
        <w:rPr>
          <w:sz w:val="28"/>
        </w:rPr>
        <w:t>значительным</w:t>
      </w:r>
      <w:r>
        <w:rPr>
          <w:spacing w:val="1"/>
          <w:sz w:val="28"/>
        </w:rPr>
        <w:t xml:space="preserve"> </w:t>
      </w:r>
      <w:r>
        <w:rPr>
          <w:sz w:val="28"/>
        </w:rPr>
        <w:t>событиям</w:t>
      </w:r>
      <w:r>
        <w:rPr>
          <w:spacing w:val="1"/>
          <w:sz w:val="28"/>
        </w:rPr>
        <w:t xml:space="preserve"> </w:t>
      </w:r>
      <w:r>
        <w:rPr>
          <w:sz w:val="28"/>
        </w:rPr>
        <w:t>и</w:t>
      </w:r>
      <w:r>
        <w:rPr>
          <w:spacing w:val="1"/>
          <w:sz w:val="28"/>
        </w:rPr>
        <w:t xml:space="preserve"> </w:t>
      </w:r>
      <w:r>
        <w:rPr>
          <w:sz w:val="28"/>
        </w:rPr>
        <w:t>личностям</w:t>
      </w:r>
      <w:r>
        <w:rPr>
          <w:spacing w:val="1"/>
          <w:sz w:val="28"/>
        </w:rPr>
        <w:t xml:space="preserve"> </w:t>
      </w:r>
      <w:r>
        <w:rPr>
          <w:sz w:val="28"/>
        </w:rPr>
        <w:t>древней</w:t>
      </w:r>
      <w:r>
        <w:rPr>
          <w:spacing w:val="1"/>
          <w:sz w:val="28"/>
        </w:rPr>
        <w:t xml:space="preserve"> </w:t>
      </w:r>
      <w:r>
        <w:rPr>
          <w:sz w:val="28"/>
        </w:rPr>
        <w:t>истории.</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0"/>
          <w:numId w:val="61"/>
        </w:numPr>
        <w:tabs>
          <w:tab w:val="left" w:pos="1130"/>
        </w:tabs>
        <w:spacing w:line="322" w:lineRule="exact"/>
        <w:ind w:hanging="169"/>
        <w:rPr>
          <w:i/>
          <w:sz w:val="28"/>
        </w:rPr>
      </w:pPr>
      <w:r>
        <w:rPr>
          <w:i/>
          <w:sz w:val="28"/>
        </w:rPr>
        <w:t>давать</w:t>
      </w:r>
      <w:r>
        <w:rPr>
          <w:i/>
          <w:spacing w:val="-5"/>
          <w:sz w:val="28"/>
        </w:rPr>
        <w:t xml:space="preserve"> </w:t>
      </w:r>
      <w:r>
        <w:rPr>
          <w:i/>
          <w:sz w:val="28"/>
        </w:rPr>
        <w:t>характеристику</w:t>
      </w:r>
      <w:r>
        <w:rPr>
          <w:i/>
          <w:spacing w:val="-5"/>
          <w:sz w:val="28"/>
        </w:rPr>
        <w:t xml:space="preserve"> </w:t>
      </w:r>
      <w:r>
        <w:rPr>
          <w:i/>
          <w:sz w:val="28"/>
        </w:rPr>
        <w:t>общественного</w:t>
      </w:r>
      <w:r>
        <w:rPr>
          <w:i/>
          <w:spacing w:val="-3"/>
          <w:sz w:val="28"/>
        </w:rPr>
        <w:t xml:space="preserve"> </w:t>
      </w:r>
      <w:r>
        <w:rPr>
          <w:i/>
          <w:sz w:val="28"/>
        </w:rPr>
        <w:t>строя</w:t>
      </w:r>
      <w:r>
        <w:rPr>
          <w:i/>
          <w:spacing w:val="-5"/>
          <w:sz w:val="28"/>
        </w:rPr>
        <w:t xml:space="preserve"> </w:t>
      </w:r>
      <w:r>
        <w:rPr>
          <w:i/>
          <w:sz w:val="28"/>
        </w:rPr>
        <w:t>древних</w:t>
      </w:r>
      <w:r>
        <w:rPr>
          <w:i/>
          <w:spacing w:val="-3"/>
          <w:sz w:val="28"/>
        </w:rPr>
        <w:t xml:space="preserve"> </w:t>
      </w:r>
      <w:r>
        <w:rPr>
          <w:i/>
          <w:sz w:val="28"/>
        </w:rPr>
        <w:t>государств;</w:t>
      </w:r>
    </w:p>
    <w:p w:rsidR="00003555" w:rsidRDefault="00857D33" w:rsidP="003F7C5A">
      <w:pPr>
        <w:pStyle w:val="TableParagraph"/>
        <w:numPr>
          <w:ilvl w:val="0"/>
          <w:numId w:val="60"/>
        </w:numPr>
        <w:tabs>
          <w:tab w:val="left" w:pos="1130"/>
        </w:tabs>
        <w:spacing w:line="242" w:lineRule="auto"/>
        <w:ind w:right="548" w:firstLine="708"/>
        <w:rPr>
          <w:i/>
          <w:sz w:val="28"/>
        </w:rPr>
      </w:pPr>
      <w:r>
        <w:rPr>
          <w:i/>
          <w:sz w:val="28"/>
        </w:rPr>
        <w:t>сопоставлять</w:t>
      </w:r>
      <w:r>
        <w:rPr>
          <w:i/>
          <w:spacing w:val="15"/>
          <w:sz w:val="28"/>
        </w:rPr>
        <w:t xml:space="preserve"> </w:t>
      </w:r>
      <w:r>
        <w:rPr>
          <w:i/>
          <w:sz w:val="28"/>
        </w:rPr>
        <w:t>свидетельства</w:t>
      </w:r>
      <w:r>
        <w:rPr>
          <w:i/>
          <w:spacing w:val="16"/>
          <w:sz w:val="28"/>
        </w:rPr>
        <w:t xml:space="preserve"> </w:t>
      </w:r>
      <w:r>
        <w:rPr>
          <w:i/>
          <w:sz w:val="28"/>
        </w:rPr>
        <w:t>различных</w:t>
      </w:r>
      <w:r>
        <w:rPr>
          <w:i/>
          <w:spacing w:val="16"/>
          <w:sz w:val="28"/>
        </w:rPr>
        <w:t xml:space="preserve"> </w:t>
      </w:r>
      <w:r>
        <w:rPr>
          <w:i/>
          <w:sz w:val="28"/>
        </w:rPr>
        <w:t>исторических</w:t>
      </w:r>
      <w:r>
        <w:rPr>
          <w:i/>
          <w:spacing w:val="17"/>
          <w:sz w:val="28"/>
        </w:rPr>
        <w:t xml:space="preserve"> </w:t>
      </w:r>
      <w:r>
        <w:rPr>
          <w:i/>
          <w:sz w:val="28"/>
        </w:rPr>
        <w:t>источников,</w:t>
      </w:r>
      <w:r>
        <w:rPr>
          <w:i/>
          <w:spacing w:val="17"/>
          <w:sz w:val="28"/>
        </w:rPr>
        <w:t xml:space="preserve"> </w:t>
      </w:r>
      <w:r>
        <w:rPr>
          <w:i/>
          <w:sz w:val="28"/>
        </w:rPr>
        <w:t>выявляя</w:t>
      </w:r>
      <w:r>
        <w:rPr>
          <w:i/>
          <w:spacing w:val="-67"/>
          <w:sz w:val="28"/>
        </w:rPr>
        <w:t xml:space="preserve"> </w:t>
      </w:r>
      <w:r>
        <w:rPr>
          <w:i/>
          <w:sz w:val="28"/>
        </w:rPr>
        <w:t>в них</w:t>
      </w:r>
      <w:r>
        <w:rPr>
          <w:i/>
          <w:spacing w:val="-4"/>
          <w:sz w:val="28"/>
        </w:rPr>
        <w:t xml:space="preserve"> </w:t>
      </w:r>
      <w:r>
        <w:rPr>
          <w:i/>
          <w:sz w:val="28"/>
        </w:rPr>
        <w:t>общее</w:t>
      </w:r>
      <w:r>
        <w:rPr>
          <w:i/>
          <w:spacing w:val="-3"/>
          <w:sz w:val="28"/>
        </w:rPr>
        <w:t xml:space="preserve"> </w:t>
      </w:r>
      <w:r>
        <w:rPr>
          <w:i/>
          <w:sz w:val="28"/>
        </w:rPr>
        <w:t>и</w:t>
      </w:r>
      <w:r>
        <w:rPr>
          <w:i/>
          <w:spacing w:val="1"/>
          <w:sz w:val="28"/>
        </w:rPr>
        <w:t xml:space="preserve"> </w:t>
      </w:r>
      <w:r>
        <w:rPr>
          <w:i/>
          <w:sz w:val="28"/>
        </w:rPr>
        <w:t>различия;</w:t>
      </w:r>
    </w:p>
    <w:p w:rsidR="00003555" w:rsidRDefault="00857D33" w:rsidP="003F7C5A">
      <w:pPr>
        <w:pStyle w:val="TableParagraph"/>
        <w:numPr>
          <w:ilvl w:val="0"/>
          <w:numId w:val="60"/>
        </w:numPr>
        <w:tabs>
          <w:tab w:val="left" w:pos="1130"/>
        </w:tabs>
        <w:spacing w:line="317" w:lineRule="exact"/>
        <w:ind w:left="1129" w:hanging="169"/>
        <w:rPr>
          <w:i/>
          <w:sz w:val="28"/>
        </w:rPr>
      </w:pPr>
      <w:r>
        <w:rPr>
          <w:i/>
          <w:sz w:val="28"/>
        </w:rPr>
        <w:t>видеть</w:t>
      </w:r>
      <w:r>
        <w:rPr>
          <w:i/>
          <w:spacing w:val="-4"/>
          <w:sz w:val="28"/>
        </w:rPr>
        <w:t xml:space="preserve"> </w:t>
      </w:r>
      <w:r>
        <w:rPr>
          <w:i/>
          <w:sz w:val="28"/>
        </w:rPr>
        <w:t>проявления</w:t>
      </w:r>
      <w:r>
        <w:rPr>
          <w:i/>
          <w:spacing w:val="-6"/>
          <w:sz w:val="28"/>
        </w:rPr>
        <w:t xml:space="preserve"> </w:t>
      </w:r>
      <w:r>
        <w:rPr>
          <w:i/>
          <w:sz w:val="28"/>
        </w:rPr>
        <w:t>влияния</w:t>
      </w:r>
      <w:r>
        <w:rPr>
          <w:i/>
          <w:spacing w:val="-3"/>
          <w:sz w:val="28"/>
        </w:rPr>
        <w:t xml:space="preserve"> </w:t>
      </w:r>
      <w:r>
        <w:rPr>
          <w:i/>
          <w:sz w:val="28"/>
        </w:rPr>
        <w:t>античного</w:t>
      </w:r>
      <w:r>
        <w:rPr>
          <w:i/>
          <w:spacing w:val="-2"/>
          <w:sz w:val="28"/>
        </w:rPr>
        <w:t xml:space="preserve"> </w:t>
      </w:r>
      <w:r>
        <w:rPr>
          <w:i/>
          <w:sz w:val="28"/>
        </w:rPr>
        <w:t>искусства</w:t>
      </w:r>
      <w:r>
        <w:rPr>
          <w:i/>
          <w:spacing w:val="-1"/>
          <w:sz w:val="28"/>
        </w:rPr>
        <w:t xml:space="preserve"> </w:t>
      </w:r>
      <w:r>
        <w:rPr>
          <w:i/>
          <w:sz w:val="28"/>
        </w:rPr>
        <w:t>в</w:t>
      </w:r>
      <w:r>
        <w:rPr>
          <w:i/>
          <w:spacing w:val="-3"/>
          <w:sz w:val="28"/>
        </w:rPr>
        <w:t xml:space="preserve"> </w:t>
      </w:r>
      <w:r>
        <w:rPr>
          <w:i/>
          <w:sz w:val="28"/>
        </w:rPr>
        <w:t>окружающей</w:t>
      </w:r>
      <w:r>
        <w:rPr>
          <w:i/>
          <w:spacing w:val="-2"/>
          <w:sz w:val="28"/>
        </w:rPr>
        <w:t xml:space="preserve"> </w:t>
      </w:r>
      <w:r>
        <w:rPr>
          <w:i/>
          <w:sz w:val="28"/>
        </w:rPr>
        <w:t>среде;</w:t>
      </w:r>
    </w:p>
    <w:p w:rsidR="00003555" w:rsidRDefault="00857D33" w:rsidP="003F7C5A">
      <w:pPr>
        <w:pStyle w:val="TableParagraph"/>
        <w:numPr>
          <w:ilvl w:val="0"/>
          <w:numId w:val="60"/>
        </w:numPr>
        <w:tabs>
          <w:tab w:val="left" w:pos="1130"/>
        </w:tabs>
        <w:ind w:right="548" w:firstLine="708"/>
        <w:rPr>
          <w:i/>
          <w:sz w:val="28"/>
        </w:rPr>
      </w:pPr>
      <w:r>
        <w:rPr>
          <w:i/>
          <w:sz w:val="28"/>
        </w:rPr>
        <w:lastRenderedPageBreak/>
        <w:t>высказывать</w:t>
      </w:r>
      <w:r>
        <w:rPr>
          <w:i/>
          <w:spacing w:val="53"/>
          <w:sz w:val="28"/>
        </w:rPr>
        <w:t xml:space="preserve"> </w:t>
      </w:r>
      <w:r>
        <w:rPr>
          <w:i/>
          <w:sz w:val="28"/>
        </w:rPr>
        <w:t>суждения</w:t>
      </w:r>
      <w:r>
        <w:rPr>
          <w:i/>
          <w:spacing w:val="54"/>
          <w:sz w:val="28"/>
        </w:rPr>
        <w:t xml:space="preserve"> </w:t>
      </w:r>
      <w:r>
        <w:rPr>
          <w:i/>
          <w:sz w:val="28"/>
        </w:rPr>
        <w:t>о</w:t>
      </w:r>
      <w:r>
        <w:rPr>
          <w:i/>
          <w:spacing w:val="53"/>
          <w:sz w:val="28"/>
        </w:rPr>
        <w:t xml:space="preserve"> </w:t>
      </w:r>
      <w:r>
        <w:rPr>
          <w:i/>
          <w:sz w:val="28"/>
        </w:rPr>
        <w:t>значении</w:t>
      </w:r>
      <w:r>
        <w:rPr>
          <w:i/>
          <w:spacing w:val="53"/>
          <w:sz w:val="28"/>
        </w:rPr>
        <w:t xml:space="preserve"> </w:t>
      </w:r>
      <w:r>
        <w:rPr>
          <w:i/>
          <w:sz w:val="28"/>
        </w:rPr>
        <w:t>и</w:t>
      </w:r>
      <w:r>
        <w:rPr>
          <w:i/>
          <w:spacing w:val="53"/>
          <w:sz w:val="28"/>
        </w:rPr>
        <w:t xml:space="preserve"> </w:t>
      </w:r>
      <w:r>
        <w:rPr>
          <w:i/>
          <w:sz w:val="28"/>
        </w:rPr>
        <w:t>месте</w:t>
      </w:r>
      <w:r>
        <w:rPr>
          <w:i/>
          <w:spacing w:val="54"/>
          <w:sz w:val="28"/>
        </w:rPr>
        <w:t xml:space="preserve"> </w:t>
      </w:r>
      <w:r>
        <w:rPr>
          <w:i/>
          <w:sz w:val="28"/>
        </w:rPr>
        <w:t>исторического</w:t>
      </w:r>
      <w:r>
        <w:rPr>
          <w:i/>
          <w:spacing w:val="55"/>
          <w:sz w:val="28"/>
        </w:rPr>
        <w:t xml:space="preserve"> </w:t>
      </w:r>
      <w:r>
        <w:rPr>
          <w:i/>
          <w:sz w:val="28"/>
        </w:rPr>
        <w:t>и</w:t>
      </w:r>
      <w:r>
        <w:rPr>
          <w:i/>
          <w:spacing w:val="53"/>
          <w:sz w:val="28"/>
        </w:rPr>
        <w:t xml:space="preserve"> </w:t>
      </w:r>
      <w:r>
        <w:rPr>
          <w:i/>
          <w:sz w:val="28"/>
        </w:rPr>
        <w:t>культурного</w:t>
      </w:r>
      <w:r>
        <w:rPr>
          <w:i/>
          <w:spacing w:val="-67"/>
          <w:sz w:val="28"/>
        </w:rPr>
        <w:t xml:space="preserve"> </w:t>
      </w:r>
      <w:r>
        <w:rPr>
          <w:i/>
          <w:sz w:val="28"/>
        </w:rPr>
        <w:t>наследия</w:t>
      </w:r>
      <w:r>
        <w:rPr>
          <w:i/>
          <w:spacing w:val="-2"/>
          <w:sz w:val="28"/>
        </w:rPr>
        <w:t xml:space="preserve"> </w:t>
      </w:r>
      <w:r>
        <w:rPr>
          <w:i/>
          <w:sz w:val="28"/>
        </w:rPr>
        <w:t>древних обществ в мировой истории.</w:t>
      </w:r>
    </w:p>
    <w:p w:rsidR="00003555" w:rsidRDefault="00857D33">
      <w:pPr>
        <w:pStyle w:val="2"/>
        <w:ind w:left="252" w:right="1152" w:firstLine="708"/>
        <w:jc w:val="left"/>
      </w:pPr>
      <w:r>
        <w:t>История Средних веков. От Древней Руси к Российскому государству</w:t>
      </w:r>
      <w:r>
        <w:rPr>
          <w:spacing w:val="-67"/>
        </w:rPr>
        <w:t xml:space="preserve"> </w:t>
      </w:r>
      <w:r>
        <w:t>(VIII</w:t>
      </w:r>
      <w:r>
        <w:rPr>
          <w:spacing w:val="-1"/>
        </w:rPr>
        <w:t xml:space="preserve"> </w:t>
      </w:r>
      <w:r>
        <w:t>–XV</w:t>
      </w:r>
      <w:r>
        <w:rPr>
          <w:spacing w:val="-2"/>
        </w:rPr>
        <w:t xml:space="preserve"> </w:t>
      </w:r>
      <w:r>
        <w:t>вв.)</w:t>
      </w:r>
      <w:r>
        <w:rPr>
          <w:spacing w:val="-1"/>
        </w:rPr>
        <w:t xml:space="preserve"> </w:t>
      </w:r>
      <w:r>
        <w:t>(6 класс)</w:t>
      </w:r>
    </w:p>
    <w:p w:rsidR="00003555" w:rsidRDefault="00857D33">
      <w:pPr>
        <w:spacing w:before="1" w:line="322" w:lineRule="exact"/>
        <w:ind w:left="961"/>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0"/>
          <w:numId w:val="60"/>
        </w:numPr>
        <w:tabs>
          <w:tab w:val="left" w:pos="1130"/>
        </w:tabs>
        <w:ind w:right="543" w:firstLine="708"/>
        <w:rPr>
          <w:sz w:val="28"/>
        </w:rPr>
      </w:pPr>
      <w:r>
        <w:rPr>
          <w:sz w:val="28"/>
        </w:rPr>
        <w:t>локализовать</w:t>
      </w:r>
      <w:r>
        <w:rPr>
          <w:spacing w:val="1"/>
          <w:sz w:val="28"/>
        </w:rPr>
        <w:t xml:space="preserve"> </w:t>
      </w:r>
      <w:r>
        <w:rPr>
          <w:sz w:val="28"/>
        </w:rPr>
        <w:t>во</w:t>
      </w:r>
      <w:r>
        <w:rPr>
          <w:spacing w:val="1"/>
          <w:sz w:val="28"/>
        </w:rPr>
        <w:t xml:space="preserve"> </w:t>
      </w:r>
      <w:r>
        <w:rPr>
          <w:sz w:val="28"/>
        </w:rPr>
        <w:t>времени</w:t>
      </w:r>
      <w:r>
        <w:rPr>
          <w:spacing w:val="1"/>
          <w:sz w:val="28"/>
        </w:rPr>
        <w:t xml:space="preserve"> </w:t>
      </w:r>
      <w:r>
        <w:rPr>
          <w:sz w:val="28"/>
        </w:rPr>
        <w:t>общие</w:t>
      </w:r>
      <w:r>
        <w:rPr>
          <w:spacing w:val="1"/>
          <w:sz w:val="28"/>
        </w:rPr>
        <w:t xml:space="preserve"> </w:t>
      </w:r>
      <w:r>
        <w:rPr>
          <w:sz w:val="28"/>
        </w:rPr>
        <w:t>рамки</w:t>
      </w:r>
      <w:r>
        <w:rPr>
          <w:spacing w:val="1"/>
          <w:sz w:val="28"/>
        </w:rPr>
        <w:t xml:space="preserve"> </w:t>
      </w:r>
      <w:r>
        <w:rPr>
          <w:sz w:val="28"/>
        </w:rPr>
        <w:t>и</w:t>
      </w:r>
      <w:r>
        <w:rPr>
          <w:spacing w:val="1"/>
          <w:sz w:val="28"/>
        </w:rPr>
        <w:t xml:space="preserve"> </w:t>
      </w:r>
      <w:r>
        <w:rPr>
          <w:sz w:val="28"/>
        </w:rPr>
        <w:t>события</w:t>
      </w:r>
      <w:r>
        <w:rPr>
          <w:spacing w:val="1"/>
          <w:sz w:val="28"/>
        </w:rPr>
        <w:t xml:space="preserve"> </w:t>
      </w:r>
      <w:r>
        <w:rPr>
          <w:sz w:val="28"/>
        </w:rPr>
        <w:t>Средневековья,</w:t>
      </w:r>
      <w:r>
        <w:rPr>
          <w:spacing w:val="1"/>
          <w:sz w:val="28"/>
        </w:rPr>
        <w:t xml:space="preserve"> </w:t>
      </w:r>
      <w:r>
        <w:rPr>
          <w:sz w:val="28"/>
        </w:rPr>
        <w:t>этапы</w:t>
      </w:r>
      <w:r>
        <w:rPr>
          <w:spacing w:val="1"/>
          <w:sz w:val="28"/>
        </w:rPr>
        <w:t xml:space="preserve"> </w:t>
      </w:r>
      <w:r>
        <w:rPr>
          <w:sz w:val="28"/>
        </w:rPr>
        <w:t>становления и развития Российского государства; соотносить хронологию истории</w:t>
      </w:r>
      <w:r>
        <w:rPr>
          <w:spacing w:val="1"/>
          <w:sz w:val="28"/>
        </w:rPr>
        <w:t xml:space="preserve"> </w:t>
      </w:r>
      <w:r>
        <w:rPr>
          <w:sz w:val="28"/>
        </w:rPr>
        <w:t>Руси и всеобщей</w:t>
      </w:r>
      <w:r>
        <w:rPr>
          <w:spacing w:val="-2"/>
          <w:sz w:val="28"/>
        </w:rPr>
        <w:t xml:space="preserve"> </w:t>
      </w:r>
      <w:r>
        <w:rPr>
          <w:sz w:val="28"/>
        </w:rPr>
        <w:t>истории;</w:t>
      </w:r>
    </w:p>
    <w:p w:rsidR="00003555" w:rsidRDefault="00857D33" w:rsidP="003F7C5A">
      <w:pPr>
        <w:pStyle w:val="TableParagraph"/>
        <w:numPr>
          <w:ilvl w:val="0"/>
          <w:numId w:val="60"/>
        </w:numPr>
        <w:tabs>
          <w:tab w:val="left" w:pos="1130"/>
        </w:tabs>
        <w:ind w:right="543" w:firstLine="708"/>
        <w:rPr>
          <w:sz w:val="28"/>
        </w:rPr>
      </w:pPr>
      <w:r>
        <w:rPr>
          <w:sz w:val="28"/>
        </w:rPr>
        <w:t>использовать историческую карту как</w:t>
      </w:r>
      <w:r>
        <w:rPr>
          <w:spacing w:val="1"/>
          <w:sz w:val="28"/>
        </w:rPr>
        <w:t xml:space="preserve"> </w:t>
      </w:r>
      <w:r>
        <w:rPr>
          <w:sz w:val="28"/>
        </w:rPr>
        <w:t>источник</w:t>
      </w:r>
      <w:r>
        <w:rPr>
          <w:spacing w:val="1"/>
          <w:sz w:val="28"/>
        </w:rPr>
        <w:t xml:space="preserve"> </w:t>
      </w:r>
      <w:r>
        <w:rPr>
          <w:sz w:val="28"/>
        </w:rPr>
        <w:t>информации</w:t>
      </w:r>
      <w:r>
        <w:rPr>
          <w:spacing w:val="1"/>
          <w:sz w:val="28"/>
        </w:rPr>
        <w:t xml:space="preserve"> </w:t>
      </w:r>
      <w:r>
        <w:rPr>
          <w:sz w:val="28"/>
        </w:rPr>
        <w:t>о</w:t>
      </w:r>
      <w:r>
        <w:rPr>
          <w:spacing w:val="70"/>
          <w:sz w:val="28"/>
        </w:rPr>
        <w:t xml:space="preserve"> </w:t>
      </w:r>
      <w:r>
        <w:rPr>
          <w:sz w:val="28"/>
        </w:rPr>
        <w:t>территории,</w:t>
      </w:r>
      <w:r>
        <w:rPr>
          <w:spacing w:val="-67"/>
          <w:sz w:val="28"/>
        </w:rPr>
        <w:t xml:space="preserve"> </w:t>
      </w:r>
      <w:r>
        <w:rPr>
          <w:sz w:val="28"/>
        </w:rPr>
        <w:t>об экономических и культурных центрах Руси и других государств в Средние века, о</w:t>
      </w:r>
      <w:r>
        <w:rPr>
          <w:spacing w:val="-67"/>
          <w:sz w:val="28"/>
        </w:rPr>
        <w:t xml:space="preserve"> </w:t>
      </w:r>
      <w:r>
        <w:rPr>
          <w:sz w:val="28"/>
        </w:rPr>
        <w:t>направлениях</w:t>
      </w:r>
      <w:r>
        <w:rPr>
          <w:spacing w:val="1"/>
          <w:sz w:val="28"/>
        </w:rPr>
        <w:t xml:space="preserve"> </w:t>
      </w:r>
      <w:r>
        <w:rPr>
          <w:sz w:val="28"/>
        </w:rPr>
        <w:t>крупнейших</w:t>
      </w:r>
      <w:r>
        <w:rPr>
          <w:spacing w:val="1"/>
          <w:sz w:val="28"/>
        </w:rPr>
        <w:t xml:space="preserve"> </w:t>
      </w:r>
      <w:r>
        <w:rPr>
          <w:sz w:val="28"/>
        </w:rPr>
        <w:t>передвижений</w:t>
      </w:r>
      <w:r>
        <w:rPr>
          <w:spacing w:val="1"/>
          <w:sz w:val="28"/>
        </w:rPr>
        <w:t xml:space="preserve"> </w:t>
      </w:r>
      <w:r>
        <w:rPr>
          <w:sz w:val="28"/>
        </w:rPr>
        <w:t>людей</w:t>
      </w:r>
      <w:r>
        <w:rPr>
          <w:spacing w:val="1"/>
          <w:sz w:val="28"/>
        </w:rPr>
        <w:t xml:space="preserve"> </w:t>
      </w:r>
      <w:r>
        <w:rPr>
          <w:sz w:val="28"/>
        </w:rPr>
        <w:t>–</w:t>
      </w:r>
      <w:r>
        <w:rPr>
          <w:spacing w:val="1"/>
          <w:sz w:val="28"/>
        </w:rPr>
        <w:t xml:space="preserve"> </w:t>
      </w:r>
      <w:r>
        <w:rPr>
          <w:sz w:val="28"/>
        </w:rPr>
        <w:t>походов,</w:t>
      </w:r>
      <w:r>
        <w:rPr>
          <w:spacing w:val="71"/>
          <w:sz w:val="28"/>
        </w:rPr>
        <w:t xml:space="preserve"> </w:t>
      </w:r>
      <w:r>
        <w:rPr>
          <w:sz w:val="28"/>
        </w:rPr>
        <w:t>завоеваний,</w:t>
      </w:r>
      <w:r>
        <w:rPr>
          <w:spacing w:val="1"/>
          <w:sz w:val="28"/>
        </w:rPr>
        <w:t xml:space="preserve"> </w:t>
      </w:r>
      <w:r>
        <w:rPr>
          <w:sz w:val="28"/>
        </w:rPr>
        <w:t>колонизаций</w:t>
      </w:r>
      <w:r>
        <w:rPr>
          <w:spacing w:val="-4"/>
          <w:sz w:val="28"/>
        </w:rPr>
        <w:t xml:space="preserve"> </w:t>
      </w:r>
      <w:r>
        <w:rPr>
          <w:sz w:val="28"/>
        </w:rPr>
        <w:t>и др.;</w:t>
      </w:r>
    </w:p>
    <w:p w:rsidR="00003555" w:rsidRDefault="00857D33" w:rsidP="003F7C5A">
      <w:pPr>
        <w:pStyle w:val="TableParagraph"/>
        <w:numPr>
          <w:ilvl w:val="0"/>
          <w:numId w:val="60"/>
        </w:numPr>
        <w:tabs>
          <w:tab w:val="left" w:pos="1130"/>
        </w:tabs>
        <w:ind w:right="554" w:firstLine="708"/>
        <w:rPr>
          <w:sz w:val="28"/>
        </w:rPr>
      </w:pPr>
      <w:r>
        <w:rPr>
          <w:sz w:val="28"/>
        </w:rPr>
        <w:t>проводить</w:t>
      </w:r>
      <w:r>
        <w:rPr>
          <w:spacing w:val="1"/>
          <w:sz w:val="28"/>
        </w:rPr>
        <w:t xml:space="preserve"> </w:t>
      </w:r>
      <w:r>
        <w:rPr>
          <w:sz w:val="28"/>
        </w:rPr>
        <w:t>поиск</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исторических</w:t>
      </w:r>
      <w:r>
        <w:rPr>
          <w:spacing w:val="1"/>
          <w:sz w:val="28"/>
        </w:rPr>
        <w:t xml:space="preserve"> </w:t>
      </w:r>
      <w:r>
        <w:rPr>
          <w:sz w:val="28"/>
        </w:rPr>
        <w:t>текстах,</w:t>
      </w:r>
      <w:r>
        <w:rPr>
          <w:spacing w:val="1"/>
          <w:sz w:val="28"/>
        </w:rPr>
        <w:t xml:space="preserve"> </w:t>
      </w:r>
      <w:r>
        <w:rPr>
          <w:sz w:val="28"/>
        </w:rPr>
        <w:t>материальных</w:t>
      </w:r>
      <w:r>
        <w:rPr>
          <w:spacing w:val="1"/>
          <w:sz w:val="28"/>
        </w:rPr>
        <w:t xml:space="preserve"> </w:t>
      </w:r>
      <w:r>
        <w:rPr>
          <w:sz w:val="28"/>
        </w:rPr>
        <w:t>исторических памятниках</w:t>
      </w:r>
      <w:r>
        <w:rPr>
          <w:spacing w:val="1"/>
          <w:sz w:val="28"/>
        </w:rPr>
        <w:t xml:space="preserve"> </w:t>
      </w:r>
      <w:r>
        <w:rPr>
          <w:sz w:val="28"/>
        </w:rPr>
        <w:t>Средневековья;</w:t>
      </w:r>
    </w:p>
    <w:p w:rsidR="00003555" w:rsidRDefault="00857D33" w:rsidP="003F7C5A">
      <w:pPr>
        <w:pStyle w:val="TableParagraph"/>
        <w:numPr>
          <w:ilvl w:val="0"/>
          <w:numId w:val="60"/>
        </w:numPr>
        <w:tabs>
          <w:tab w:val="left" w:pos="1130"/>
        </w:tabs>
        <w:spacing w:before="75"/>
        <w:ind w:right="544" w:firstLine="708"/>
        <w:rPr>
          <w:sz w:val="28"/>
        </w:rPr>
      </w:pPr>
      <w:r>
        <w:rPr>
          <w:sz w:val="28"/>
        </w:rPr>
        <w:t>оставлять</w:t>
      </w:r>
      <w:r>
        <w:rPr>
          <w:spacing w:val="1"/>
          <w:sz w:val="28"/>
        </w:rPr>
        <w:t xml:space="preserve"> </w:t>
      </w:r>
      <w:r>
        <w:rPr>
          <w:sz w:val="28"/>
        </w:rPr>
        <w:t>описание</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различных</w:t>
      </w:r>
      <w:r>
        <w:rPr>
          <w:spacing w:val="1"/>
          <w:sz w:val="28"/>
        </w:rPr>
        <w:t xml:space="preserve"> </w:t>
      </w:r>
      <w:r>
        <w:rPr>
          <w:sz w:val="28"/>
        </w:rPr>
        <w:t>групп</w:t>
      </w:r>
      <w:r>
        <w:rPr>
          <w:spacing w:val="1"/>
          <w:sz w:val="28"/>
        </w:rPr>
        <w:t xml:space="preserve"> </w:t>
      </w:r>
      <w:r>
        <w:rPr>
          <w:sz w:val="28"/>
        </w:rPr>
        <w:t>населения</w:t>
      </w:r>
      <w:r>
        <w:rPr>
          <w:spacing w:val="1"/>
          <w:sz w:val="28"/>
        </w:rPr>
        <w:t xml:space="preserve"> </w:t>
      </w:r>
      <w:r>
        <w:rPr>
          <w:sz w:val="28"/>
        </w:rPr>
        <w:t>в</w:t>
      </w:r>
      <w:r>
        <w:rPr>
          <w:spacing w:val="1"/>
          <w:sz w:val="28"/>
        </w:rPr>
        <w:t xml:space="preserve"> </w:t>
      </w:r>
      <w:r>
        <w:rPr>
          <w:sz w:val="28"/>
        </w:rPr>
        <w:t>средневековых обществах на Руси и в других странах, памятников материальной и</w:t>
      </w:r>
      <w:r>
        <w:rPr>
          <w:spacing w:val="1"/>
          <w:sz w:val="28"/>
        </w:rPr>
        <w:t xml:space="preserve"> </w:t>
      </w:r>
      <w:r>
        <w:rPr>
          <w:sz w:val="28"/>
        </w:rPr>
        <w:t>художественной культуры; рассказывать о значительных событиях средневековой</w:t>
      </w:r>
      <w:r>
        <w:rPr>
          <w:spacing w:val="1"/>
          <w:sz w:val="28"/>
        </w:rPr>
        <w:t xml:space="preserve"> </w:t>
      </w:r>
      <w:r>
        <w:rPr>
          <w:sz w:val="28"/>
        </w:rPr>
        <w:t>истории;</w:t>
      </w:r>
    </w:p>
    <w:p w:rsidR="00003555" w:rsidRDefault="00857D33" w:rsidP="003F7C5A">
      <w:pPr>
        <w:pStyle w:val="TableParagraph"/>
        <w:numPr>
          <w:ilvl w:val="0"/>
          <w:numId w:val="60"/>
        </w:numPr>
        <w:tabs>
          <w:tab w:val="left" w:pos="1130"/>
        </w:tabs>
        <w:ind w:right="544" w:firstLine="708"/>
        <w:rPr>
          <w:sz w:val="28"/>
        </w:rPr>
      </w:pPr>
      <w:r>
        <w:rPr>
          <w:sz w:val="28"/>
        </w:rPr>
        <w:t>раскрывать</w:t>
      </w:r>
      <w:r>
        <w:rPr>
          <w:spacing w:val="1"/>
          <w:sz w:val="28"/>
        </w:rPr>
        <w:t xml:space="preserve"> </w:t>
      </w:r>
      <w:r>
        <w:rPr>
          <w:sz w:val="28"/>
        </w:rPr>
        <w:t>характерные,</w:t>
      </w:r>
      <w:r>
        <w:rPr>
          <w:spacing w:val="1"/>
          <w:sz w:val="28"/>
        </w:rPr>
        <w:t xml:space="preserve"> </w:t>
      </w:r>
      <w:r>
        <w:rPr>
          <w:sz w:val="28"/>
        </w:rPr>
        <w:t>существенные</w:t>
      </w:r>
      <w:r>
        <w:rPr>
          <w:spacing w:val="1"/>
          <w:sz w:val="28"/>
        </w:rPr>
        <w:t xml:space="preserve"> </w:t>
      </w:r>
      <w:r>
        <w:rPr>
          <w:sz w:val="28"/>
        </w:rPr>
        <w:t>черты:</w:t>
      </w:r>
      <w:r>
        <w:rPr>
          <w:spacing w:val="1"/>
          <w:sz w:val="28"/>
        </w:rPr>
        <w:t xml:space="preserve"> </w:t>
      </w:r>
      <w:r>
        <w:rPr>
          <w:sz w:val="28"/>
        </w:rPr>
        <w:t>а) экономических</w:t>
      </w:r>
      <w:r>
        <w:rPr>
          <w:spacing w:val="1"/>
          <w:sz w:val="28"/>
        </w:rPr>
        <w:t xml:space="preserve"> </w:t>
      </w:r>
      <w:r>
        <w:rPr>
          <w:sz w:val="28"/>
        </w:rPr>
        <w:t>и</w:t>
      </w:r>
      <w:r>
        <w:rPr>
          <w:spacing w:val="1"/>
          <w:sz w:val="28"/>
        </w:rPr>
        <w:t xml:space="preserve"> </w:t>
      </w:r>
      <w:r>
        <w:rPr>
          <w:sz w:val="28"/>
        </w:rPr>
        <w:t>социальных</w:t>
      </w:r>
      <w:r>
        <w:rPr>
          <w:spacing w:val="1"/>
          <w:sz w:val="28"/>
        </w:rPr>
        <w:t xml:space="preserve"> </w:t>
      </w:r>
      <w:r>
        <w:rPr>
          <w:sz w:val="28"/>
        </w:rPr>
        <w:t>отношений,</w:t>
      </w:r>
      <w:r>
        <w:rPr>
          <w:spacing w:val="1"/>
          <w:sz w:val="28"/>
        </w:rPr>
        <w:t xml:space="preserve"> </w:t>
      </w:r>
      <w:r>
        <w:rPr>
          <w:sz w:val="28"/>
        </w:rPr>
        <w:t>политического</w:t>
      </w:r>
      <w:r>
        <w:rPr>
          <w:spacing w:val="70"/>
          <w:sz w:val="28"/>
        </w:rPr>
        <w:t xml:space="preserve"> </w:t>
      </w:r>
      <w:r>
        <w:rPr>
          <w:sz w:val="28"/>
        </w:rPr>
        <w:t>строя</w:t>
      </w:r>
      <w:r>
        <w:rPr>
          <w:spacing w:val="70"/>
          <w:sz w:val="28"/>
        </w:rPr>
        <w:t xml:space="preserve"> </w:t>
      </w:r>
      <w:r>
        <w:rPr>
          <w:sz w:val="28"/>
        </w:rPr>
        <w:t>на</w:t>
      </w:r>
      <w:r>
        <w:rPr>
          <w:spacing w:val="70"/>
          <w:sz w:val="28"/>
        </w:rPr>
        <w:t xml:space="preserve"> </w:t>
      </w:r>
      <w:r>
        <w:rPr>
          <w:sz w:val="28"/>
        </w:rPr>
        <w:t>Руси</w:t>
      </w:r>
      <w:r>
        <w:rPr>
          <w:spacing w:val="70"/>
          <w:sz w:val="28"/>
        </w:rPr>
        <w:t xml:space="preserve"> </w:t>
      </w:r>
      <w:r>
        <w:rPr>
          <w:sz w:val="28"/>
        </w:rPr>
        <w:t>и</w:t>
      </w:r>
      <w:r>
        <w:rPr>
          <w:spacing w:val="70"/>
          <w:sz w:val="28"/>
        </w:rPr>
        <w:t xml:space="preserve"> </w:t>
      </w:r>
      <w:r>
        <w:rPr>
          <w:sz w:val="28"/>
        </w:rPr>
        <w:t>в</w:t>
      </w:r>
      <w:r>
        <w:rPr>
          <w:spacing w:val="70"/>
          <w:sz w:val="28"/>
        </w:rPr>
        <w:t xml:space="preserve"> </w:t>
      </w:r>
      <w:r>
        <w:rPr>
          <w:sz w:val="28"/>
        </w:rPr>
        <w:t>других</w:t>
      </w:r>
      <w:r>
        <w:rPr>
          <w:spacing w:val="70"/>
          <w:sz w:val="28"/>
        </w:rPr>
        <w:t xml:space="preserve"> </w:t>
      </w:r>
      <w:r>
        <w:rPr>
          <w:sz w:val="28"/>
        </w:rPr>
        <w:t>государствах;</w:t>
      </w:r>
      <w:r>
        <w:rPr>
          <w:spacing w:val="1"/>
          <w:sz w:val="28"/>
        </w:rPr>
        <w:t xml:space="preserve"> </w:t>
      </w:r>
      <w:r>
        <w:rPr>
          <w:sz w:val="28"/>
        </w:rPr>
        <w:t>б) ценностей,</w:t>
      </w:r>
      <w:r>
        <w:rPr>
          <w:spacing w:val="1"/>
          <w:sz w:val="28"/>
        </w:rPr>
        <w:t xml:space="preserve"> </w:t>
      </w:r>
      <w:r>
        <w:rPr>
          <w:sz w:val="28"/>
        </w:rPr>
        <w:t>господствовавших</w:t>
      </w:r>
      <w:r>
        <w:rPr>
          <w:spacing w:val="1"/>
          <w:sz w:val="28"/>
        </w:rPr>
        <w:t xml:space="preserve"> </w:t>
      </w:r>
      <w:r>
        <w:rPr>
          <w:sz w:val="28"/>
        </w:rPr>
        <w:t>в</w:t>
      </w:r>
      <w:r>
        <w:rPr>
          <w:spacing w:val="1"/>
          <w:sz w:val="28"/>
        </w:rPr>
        <w:t xml:space="preserve"> </w:t>
      </w:r>
      <w:r>
        <w:rPr>
          <w:sz w:val="28"/>
        </w:rPr>
        <w:t>средневековых</w:t>
      </w:r>
      <w:r>
        <w:rPr>
          <w:spacing w:val="1"/>
          <w:sz w:val="28"/>
        </w:rPr>
        <w:t xml:space="preserve"> </w:t>
      </w:r>
      <w:r>
        <w:rPr>
          <w:sz w:val="28"/>
        </w:rPr>
        <w:t>обществах,</w:t>
      </w:r>
      <w:r>
        <w:rPr>
          <w:spacing w:val="1"/>
          <w:sz w:val="28"/>
        </w:rPr>
        <w:t xml:space="preserve"> </w:t>
      </w:r>
      <w:r>
        <w:rPr>
          <w:sz w:val="28"/>
        </w:rPr>
        <w:t>религиозных</w:t>
      </w:r>
      <w:r>
        <w:rPr>
          <w:spacing w:val="1"/>
          <w:sz w:val="28"/>
        </w:rPr>
        <w:t xml:space="preserve"> </w:t>
      </w:r>
      <w:r>
        <w:rPr>
          <w:sz w:val="28"/>
        </w:rPr>
        <w:t>воззрений,</w:t>
      </w:r>
      <w:r>
        <w:rPr>
          <w:spacing w:val="-2"/>
          <w:sz w:val="28"/>
        </w:rPr>
        <w:t xml:space="preserve"> </w:t>
      </w:r>
      <w:r>
        <w:rPr>
          <w:sz w:val="28"/>
        </w:rPr>
        <w:t>представлений</w:t>
      </w:r>
      <w:r>
        <w:rPr>
          <w:spacing w:val="-1"/>
          <w:sz w:val="28"/>
        </w:rPr>
        <w:t xml:space="preserve"> </w:t>
      </w:r>
      <w:r>
        <w:rPr>
          <w:sz w:val="28"/>
        </w:rPr>
        <w:t>средневекового</w:t>
      </w:r>
      <w:r>
        <w:rPr>
          <w:spacing w:val="1"/>
          <w:sz w:val="28"/>
        </w:rPr>
        <w:t xml:space="preserve"> </w:t>
      </w:r>
      <w:r>
        <w:rPr>
          <w:sz w:val="28"/>
        </w:rPr>
        <w:t>человека</w:t>
      </w:r>
      <w:r>
        <w:rPr>
          <w:spacing w:val="-4"/>
          <w:sz w:val="28"/>
        </w:rPr>
        <w:t xml:space="preserve"> </w:t>
      </w:r>
      <w:r>
        <w:rPr>
          <w:sz w:val="28"/>
        </w:rPr>
        <w:t>о</w:t>
      </w:r>
      <w:r>
        <w:rPr>
          <w:spacing w:val="1"/>
          <w:sz w:val="28"/>
        </w:rPr>
        <w:t xml:space="preserve"> </w:t>
      </w:r>
      <w:r>
        <w:rPr>
          <w:sz w:val="28"/>
        </w:rPr>
        <w:t>мире;</w:t>
      </w:r>
    </w:p>
    <w:p w:rsidR="00003555" w:rsidRDefault="00857D33" w:rsidP="003F7C5A">
      <w:pPr>
        <w:pStyle w:val="TableParagraph"/>
        <w:numPr>
          <w:ilvl w:val="0"/>
          <w:numId w:val="60"/>
        </w:numPr>
        <w:tabs>
          <w:tab w:val="left" w:pos="1130"/>
        </w:tabs>
        <w:ind w:right="552" w:firstLine="708"/>
        <w:rPr>
          <w:sz w:val="28"/>
        </w:rPr>
      </w:pPr>
      <w:r>
        <w:rPr>
          <w:sz w:val="28"/>
        </w:rPr>
        <w:t>объяснять</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следствия</w:t>
      </w:r>
      <w:r>
        <w:rPr>
          <w:spacing w:val="1"/>
          <w:sz w:val="28"/>
        </w:rPr>
        <w:t xml:space="preserve"> </w:t>
      </w:r>
      <w:r>
        <w:rPr>
          <w:sz w:val="28"/>
        </w:rPr>
        <w:t>ключевых</w:t>
      </w:r>
      <w:r>
        <w:rPr>
          <w:spacing w:val="1"/>
          <w:sz w:val="28"/>
        </w:rPr>
        <w:t xml:space="preserve"> </w:t>
      </w:r>
      <w:r>
        <w:rPr>
          <w:sz w:val="28"/>
        </w:rPr>
        <w:t>событий</w:t>
      </w:r>
      <w:r>
        <w:rPr>
          <w:spacing w:val="1"/>
          <w:sz w:val="28"/>
        </w:rPr>
        <w:t xml:space="preserve"> </w:t>
      </w:r>
      <w:r>
        <w:rPr>
          <w:sz w:val="28"/>
        </w:rPr>
        <w:t>отечественной</w:t>
      </w:r>
      <w:r>
        <w:rPr>
          <w:spacing w:val="1"/>
          <w:sz w:val="28"/>
        </w:rPr>
        <w:t xml:space="preserve"> </w:t>
      </w:r>
      <w:r>
        <w:rPr>
          <w:sz w:val="28"/>
        </w:rPr>
        <w:t>и</w:t>
      </w:r>
      <w:r>
        <w:rPr>
          <w:spacing w:val="1"/>
          <w:sz w:val="28"/>
        </w:rPr>
        <w:t xml:space="preserve"> </w:t>
      </w:r>
      <w:r>
        <w:rPr>
          <w:sz w:val="28"/>
        </w:rPr>
        <w:t>всеобщей</w:t>
      </w:r>
      <w:r>
        <w:rPr>
          <w:spacing w:val="-1"/>
          <w:sz w:val="28"/>
        </w:rPr>
        <w:t xml:space="preserve"> </w:t>
      </w:r>
      <w:r>
        <w:rPr>
          <w:sz w:val="28"/>
        </w:rPr>
        <w:t>истории Средних</w:t>
      </w:r>
      <w:r>
        <w:rPr>
          <w:spacing w:val="1"/>
          <w:sz w:val="28"/>
        </w:rPr>
        <w:t xml:space="preserve"> </w:t>
      </w:r>
      <w:r>
        <w:rPr>
          <w:sz w:val="28"/>
        </w:rPr>
        <w:t>веков;</w:t>
      </w:r>
    </w:p>
    <w:p w:rsidR="00003555" w:rsidRDefault="00857D33" w:rsidP="003F7C5A">
      <w:pPr>
        <w:pStyle w:val="TableParagraph"/>
        <w:numPr>
          <w:ilvl w:val="0"/>
          <w:numId w:val="60"/>
        </w:numPr>
        <w:tabs>
          <w:tab w:val="left" w:pos="1130"/>
        </w:tabs>
        <w:ind w:right="551" w:firstLine="708"/>
        <w:rPr>
          <w:sz w:val="28"/>
        </w:rPr>
      </w:pPr>
      <w:r>
        <w:rPr>
          <w:sz w:val="28"/>
        </w:rPr>
        <w:t>сопоставлять</w:t>
      </w:r>
      <w:r>
        <w:rPr>
          <w:spacing w:val="1"/>
          <w:sz w:val="28"/>
        </w:rPr>
        <w:t xml:space="preserve"> </w:t>
      </w:r>
      <w:r>
        <w:rPr>
          <w:sz w:val="28"/>
        </w:rPr>
        <w:t>развитие</w:t>
      </w:r>
      <w:r>
        <w:rPr>
          <w:spacing w:val="1"/>
          <w:sz w:val="28"/>
        </w:rPr>
        <w:t xml:space="preserve"> </w:t>
      </w:r>
      <w:r>
        <w:rPr>
          <w:sz w:val="28"/>
        </w:rPr>
        <w:t>Руси</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стран</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Средневековья,</w:t>
      </w:r>
      <w:r>
        <w:rPr>
          <w:spacing w:val="1"/>
          <w:sz w:val="28"/>
        </w:rPr>
        <w:t xml:space="preserve"> </w:t>
      </w:r>
      <w:r>
        <w:rPr>
          <w:sz w:val="28"/>
        </w:rPr>
        <w:t>показывать</w:t>
      </w:r>
      <w:r>
        <w:rPr>
          <w:spacing w:val="1"/>
          <w:sz w:val="28"/>
        </w:rPr>
        <w:t xml:space="preserve"> </w:t>
      </w:r>
      <w:r>
        <w:rPr>
          <w:sz w:val="28"/>
        </w:rPr>
        <w:t>общие</w:t>
      </w:r>
      <w:r>
        <w:rPr>
          <w:spacing w:val="1"/>
          <w:sz w:val="28"/>
        </w:rPr>
        <w:t xml:space="preserve"> </w:t>
      </w:r>
      <w:r>
        <w:rPr>
          <w:sz w:val="28"/>
        </w:rPr>
        <w:t>черты</w:t>
      </w:r>
      <w:r>
        <w:rPr>
          <w:spacing w:val="1"/>
          <w:sz w:val="28"/>
        </w:rPr>
        <w:t xml:space="preserve"> </w:t>
      </w:r>
      <w:r>
        <w:rPr>
          <w:sz w:val="28"/>
        </w:rPr>
        <w:t>и</w:t>
      </w:r>
      <w:r>
        <w:rPr>
          <w:spacing w:val="1"/>
          <w:sz w:val="28"/>
        </w:rPr>
        <w:t xml:space="preserve"> </w:t>
      </w:r>
      <w:r>
        <w:rPr>
          <w:sz w:val="28"/>
        </w:rPr>
        <w:t>особенности</w:t>
      </w:r>
      <w:r>
        <w:rPr>
          <w:spacing w:val="1"/>
          <w:sz w:val="28"/>
        </w:rPr>
        <w:t xml:space="preserve"> </w:t>
      </w:r>
      <w:r>
        <w:rPr>
          <w:sz w:val="28"/>
        </w:rPr>
        <w:t>(в</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понятиями</w:t>
      </w:r>
      <w:r>
        <w:rPr>
          <w:spacing w:val="1"/>
          <w:sz w:val="28"/>
        </w:rPr>
        <w:t xml:space="preserve"> </w:t>
      </w:r>
      <w:r>
        <w:rPr>
          <w:sz w:val="28"/>
        </w:rPr>
        <w:t>«политическая</w:t>
      </w:r>
      <w:r>
        <w:rPr>
          <w:spacing w:val="1"/>
          <w:sz w:val="28"/>
        </w:rPr>
        <w:t xml:space="preserve"> </w:t>
      </w:r>
      <w:r>
        <w:rPr>
          <w:sz w:val="28"/>
        </w:rPr>
        <w:t>раздробленность»,</w:t>
      </w:r>
      <w:r>
        <w:rPr>
          <w:spacing w:val="-2"/>
          <w:sz w:val="28"/>
        </w:rPr>
        <w:t xml:space="preserve"> </w:t>
      </w:r>
      <w:r>
        <w:rPr>
          <w:sz w:val="28"/>
        </w:rPr>
        <w:t>«централизованное государство»</w:t>
      </w:r>
      <w:r>
        <w:rPr>
          <w:spacing w:val="-2"/>
          <w:sz w:val="28"/>
        </w:rPr>
        <w:t xml:space="preserve"> </w:t>
      </w:r>
      <w:r>
        <w:rPr>
          <w:sz w:val="28"/>
        </w:rPr>
        <w:t>и др.);</w:t>
      </w:r>
    </w:p>
    <w:p w:rsidR="00003555" w:rsidRDefault="00857D33" w:rsidP="003F7C5A">
      <w:pPr>
        <w:pStyle w:val="TableParagraph"/>
        <w:numPr>
          <w:ilvl w:val="0"/>
          <w:numId w:val="60"/>
        </w:numPr>
        <w:tabs>
          <w:tab w:val="left" w:pos="1130"/>
        </w:tabs>
        <w:spacing w:before="1"/>
        <w:ind w:right="546" w:firstLine="708"/>
        <w:rPr>
          <w:sz w:val="28"/>
        </w:rPr>
      </w:pPr>
      <w:r>
        <w:rPr>
          <w:sz w:val="28"/>
        </w:rPr>
        <w:t>давать оценку событиям и личностям отечественной и всеобщей истории</w:t>
      </w:r>
      <w:r>
        <w:rPr>
          <w:spacing w:val="1"/>
          <w:sz w:val="28"/>
        </w:rPr>
        <w:t xml:space="preserve"> </w:t>
      </w:r>
      <w:r>
        <w:rPr>
          <w:sz w:val="28"/>
        </w:rPr>
        <w:t>Средних веков.</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0"/>
          <w:numId w:val="60"/>
        </w:numPr>
        <w:tabs>
          <w:tab w:val="left" w:pos="1130"/>
        </w:tabs>
        <w:ind w:right="549" w:firstLine="708"/>
        <w:rPr>
          <w:i/>
          <w:sz w:val="28"/>
        </w:rPr>
      </w:pPr>
      <w:r>
        <w:rPr>
          <w:i/>
          <w:sz w:val="28"/>
        </w:rPr>
        <w:t>давать</w:t>
      </w:r>
      <w:r>
        <w:rPr>
          <w:i/>
          <w:spacing w:val="1"/>
          <w:sz w:val="28"/>
        </w:rPr>
        <w:t xml:space="preserve"> </w:t>
      </w:r>
      <w:r>
        <w:rPr>
          <w:i/>
          <w:sz w:val="28"/>
        </w:rPr>
        <w:t>сопоставительную</w:t>
      </w:r>
      <w:r>
        <w:rPr>
          <w:i/>
          <w:spacing w:val="1"/>
          <w:sz w:val="28"/>
        </w:rPr>
        <w:t xml:space="preserve"> </w:t>
      </w:r>
      <w:r>
        <w:rPr>
          <w:i/>
          <w:sz w:val="28"/>
        </w:rPr>
        <w:t>характеристику</w:t>
      </w:r>
      <w:r>
        <w:rPr>
          <w:i/>
          <w:spacing w:val="1"/>
          <w:sz w:val="28"/>
        </w:rPr>
        <w:t xml:space="preserve"> </w:t>
      </w:r>
      <w:r>
        <w:rPr>
          <w:i/>
          <w:sz w:val="28"/>
        </w:rPr>
        <w:t>политического</w:t>
      </w:r>
      <w:r>
        <w:rPr>
          <w:i/>
          <w:spacing w:val="1"/>
          <w:sz w:val="28"/>
        </w:rPr>
        <w:t xml:space="preserve"> </w:t>
      </w:r>
      <w:r>
        <w:rPr>
          <w:i/>
          <w:sz w:val="28"/>
        </w:rPr>
        <w:t>устройства</w:t>
      </w:r>
      <w:r>
        <w:rPr>
          <w:i/>
          <w:spacing w:val="-67"/>
          <w:sz w:val="28"/>
        </w:rPr>
        <w:t xml:space="preserve"> </w:t>
      </w:r>
      <w:r>
        <w:rPr>
          <w:i/>
          <w:sz w:val="28"/>
        </w:rPr>
        <w:t>государств</w:t>
      </w:r>
      <w:r>
        <w:rPr>
          <w:i/>
          <w:spacing w:val="-1"/>
          <w:sz w:val="28"/>
        </w:rPr>
        <w:t xml:space="preserve"> </w:t>
      </w:r>
      <w:r>
        <w:rPr>
          <w:i/>
          <w:sz w:val="28"/>
        </w:rPr>
        <w:t>Средневековья</w:t>
      </w:r>
      <w:r>
        <w:rPr>
          <w:i/>
          <w:spacing w:val="-2"/>
          <w:sz w:val="28"/>
        </w:rPr>
        <w:t xml:space="preserve"> </w:t>
      </w:r>
      <w:r>
        <w:rPr>
          <w:i/>
          <w:sz w:val="28"/>
        </w:rPr>
        <w:t>(Русь,</w:t>
      </w:r>
      <w:r>
        <w:rPr>
          <w:i/>
          <w:spacing w:val="-1"/>
          <w:sz w:val="28"/>
        </w:rPr>
        <w:t xml:space="preserve"> </w:t>
      </w:r>
      <w:r>
        <w:rPr>
          <w:i/>
          <w:sz w:val="28"/>
        </w:rPr>
        <w:t>Запад,</w:t>
      </w:r>
      <w:r>
        <w:rPr>
          <w:i/>
          <w:spacing w:val="-4"/>
          <w:sz w:val="28"/>
        </w:rPr>
        <w:t xml:space="preserve"> </w:t>
      </w:r>
      <w:r>
        <w:rPr>
          <w:i/>
          <w:sz w:val="28"/>
        </w:rPr>
        <w:t>Восток);</w:t>
      </w:r>
    </w:p>
    <w:p w:rsidR="00003555" w:rsidRDefault="00857D33" w:rsidP="003F7C5A">
      <w:pPr>
        <w:pStyle w:val="TableParagraph"/>
        <w:numPr>
          <w:ilvl w:val="0"/>
          <w:numId w:val="60"/>
        </w:numPr>
        <w:tabs>
          <w:tab w:val="left" w:pos="1130"/>
        </w:tabs>
        <w:spacing w:before="2"/>
        <w:ind w:right="544" w:firstLine="708"/>
        <w:rPr>
          <w:i/>
          <w:sz w:val="28"/>
        </w:rPr>
      </w:pPr>
      <w:r>
        <w:rPr>
          <w:i/>
          <w:sz w:val="28"/>
        </w:rPr>
        <w:t>сравнивать свидетельства различных исторических источников, выявляя в</w:t>
      </w:r>
      <w:r>
        <w:rPr>
          <w:i/>
          <w:spacing w:val="1"/>
          <w:sz w:val="28"/>
        </w:rPr>
        <w:t xml:space="preserve"> </w:t>
      </w:r>
      <w:r>
        <w:rPr>
          <w:i/>
          <w:sz w:val="28"/>
        </w:rPr>
        <w:t>них</w:t>
      </w:r>
      <w:r>
        <w:rPr>
          <w:i/>
          <w:spacing w:val="-1"/>
          <w:sz w:val="28"/>
        </w:rPr>
        <w:t xml:space="preserve"> </w:t>
      </w:r>
      <w:r>
        <w:rPr>
          <w:i/>
          <w:sz w:val="28"/>
        </w:rPr>
        <w:t>общее</w:t>
      </w:r>
      <w:r>
        <w:rPr>
          <w:i/>
          <w:spacing w:val="-3"/>
          <w:sz w:val="28"/>
        </w:rPr>
        <w:t xml:space="preserve"> </w:t>
      </w:r>
      <w:r>
        <w:rPr>
          <w:i/>
          <w:sz w:val="28"/>
        </w:rPr>
        <w:t>и</w:t>
      </w:r>
      <w:r>
        <w:rPr>
          <w:i/>
          <w:spacing w:val="1"/>
          <w:sz w:val="28"/>
        </w:rPr>
        <w:t xml:space="preserve"> </w:t>
      </w:r>
      <w:r>
        <w:rPr>
          <w:i/>
          <w:sz w:val="28"/>
        </w:rPr>
        <w:t>различия;</w:t>
      </w:r>
    </w:p>
    <w:p w:rsidR="00003555" w:rsidRDefault="00857D33" w:rsidP="003F7C5A">
      <w:pPr>
        <w:pStyle w:val="TableParagraph"/>
        <w:numPr>
          <w:ilvl w:val="0"/>
          <w:numId w:val="60"/>
        </w:numPr>
        <w:tabs>
          <w:tab w:val="left" w:pos="1130"/>
        </w:tabs>
        <w:ind w:right="548" w:firstLine="708"/>
        <w:rPr>
          <w:i/>
          <w:sz w:val="28"/>
        </w:rPr>
      </w:pPr>
      <w:r>
        <w:rPr>
          <w:i/>
          <w:sz w:val="28"/>
        </w:rPr>
        <w:t>составлять на основе информации учебника и дополнительной литературы</w:t>
      </w:r>
      <w:r>
        <w:rPr>
          <w:i/>
          <w:spacing w:val="1"/>
          <w:sz w:val="28"/>
        </w:rPr>
        <w:t xml:space="preserve"> </w:t>
      </w:r>
      <w:r>
        <w:rPr>
          <w:i/>
          <w:sz w:val="28"/>
        </w:rPr>
        <w:t>описания памятников средневековой культуры Руси и других стран, объяснять, в</w:t>
      </w:r>
      <w:r>
        <w:rPr>
          <w:i/>
          <w:spacing w:val="1"/>
          <w:sz w:val="28"/>
        </w:rPr>
        <w:t xml:space="preserve"> </w:t>
      </w:r>
      <w:r>
        <w:rPr>
          <w:i/>
          <w:sz w:val="28"/>
        </w:rPr>
        <w:t>чем</w:t>
      </w:r>
      <w:r>
        <w:rPr>
          <w:i/>
          <w:spacing w:val="-1"/>
          <w:sz w:val="28"/>
        </w:rPr>
        <w:t xml:space="preserve"> </w:t>
      </w:r>
      <w:r>
        <w:rPr>
          <w:i/>
          <w:sz w:val="28"/>
        </w:rPr>
        <w:t>заключаются</w:t>
      </w:r>
      <w:r>
        <w:rPr>
          <w:i/>
          <w:spacing w:val="-1"/>
          <w:sz w:val="28"/>
        </w:rPr>
        <w:t xml:space="preserve"> </w:t>
      </w:r>
      <w:r>
        <w:rPr>
          <w:i/>
          <w:sz w:val="28"/>
        </w:rPr>
        <w:t>их</w:t>
      </w:r>
      <w:r>
        <w:rPr>
          <w:i/>
          <w:spacing w:val="-1"/>
          <w:sz w:val="28"/>
        </w:rPr>
        <w:t xml:space="preserve"> </w:t>
      </w:r>
      <w:r>
        <w:rPr>
          <w:i/>
          <w:sz w:val="28"/>
        </w:rPr>
        <w:t>художественные</w:t>
      </w:r>
      <w:r>
        <w:rPr>
          <w:i/>
          <w:spacing w:val="-4"/>
          <w:sz w:val="28"/>
        </w:rPr>
        <w:t xml:space="preserve"> </w:t>
      </w:r>
      <w:r>
        <w:rPr>
          <w:i/>
          <w:sz w:val="28"/>
        </w:rPr>
        <w:t>достоинства</w:t>
      </w:r>
      <w:r>
        <w:rPr>
          <w:i/>
          <w:spacing w:val="1"/>
          <w:sz w:val="28"/>
        </w:rPr>
        <w:t xml:space="preserve"> </w:t>
      </w:r>
      <w:r>
        <w:rPr>
          <w:i/>
          <w:sz w:val="28"/>
        </w:rPr>
        <w:t>и</w:t>
      </w:r>
      <w:r>
        <w:rPr>
          <w:i/>
          <w:spacing w:val="-4"/>
          <w:sz w:val="28"/>
        </w:rPr>
        <w:t xml:space="preserve"> </w:t>
      </w:r>
      <w:r>
        <w:rPr>
          <w:i/>
          <w:sz w:val="28"/>
        </w:rPr>
        <w:t>значение.</w:t>
      </w:r>
    </w:p>
    <w:p w:rsidR="00003555" w:rsidRDefault="00857D33">
      <w:pPr>
        <w:pStyle w:val="2"/>
        <w:ind w:left="961" w:right="1975"/>
      </w:pPr>
      <w:r>
        <w:t>История Нового времени. Россия в XVI – ХIХ веках (7</w:t>
      </w:r>
      <w:r>
        <w:rPr>
          <w:b w:val="0"/>
        </w:rPr>
        <w:t>–</w:t>
      </w:r>
      <w:r>
        <w:t>9 класс)</w:t>
      </w:r>
      <w:r>
        <w:rPr>
          <w:spacing w:val="-67"/>
        </w:rPr>
        <w:t xml:space="preserve"> </w:t>
      </w:r>
      <w:r>
        <w:t>Выпускник</w:t>
      </w:r>
      <w:r>
        <w:rPr>
          <w:spacing w:val="-2"/>
        </w:rPr>
        <w:t xml:space="preserve"> </w:t>
      </w:r>
      <w:r>
        <w:t>научится:</w:t>
      </w:r>
    </w:p>
    <w:p w:rsidR="00003555" w:rsidRDefault="00857D33" w:rsidP="003F7C5A">
      <w:pPr>
        <w:pStyle w:val="TableParagraph"/>
        <w:numPr>
          <w:ilvl w:val="0"/>
          <w:numId w:val="60"/>
        </w:numPr>
        <w:tabs>
          <w:tab w:val="left" w:pos="1130"/>
        </w:tabs>
        <w:ind w:right="546" w:firstLine="708"/>
        <w:rPr>
          <w:sz w:val="28"/>
        </w:rPr>
      </w:pPr>
      <w:r>
        <w:rPr>
          <w:sz w:val="28"/>
        </w:rPr>
        <w:t>локализовать</w:t>
      </w:r>
      <w:r>
        <w:rPr>
          <w:spacing w:val="1"/>
          <w:sz w:val="28"/>
        </w:rPr>
        <w:t xml:space="preserve"> </w:t>
      </w:r>
      <w:r>
        <w:rPr>
          <w:sz w:val="28"/>
        </w:rPr>
        <w:t>во</w:t>
      </w:r>
      <w:r>
        <w:rPr>
          <w:spacing w:val="1"/>
          <w:sz w:val="28"/>
        </w:rPr>
        <w:t xml:space="preserve"> </w:t>
      </w:r>
      <w:r>
        <w:rPr>
          <w:sz w:val="28"/>
        </w:rPr>
        <w:t>времени</w:t>
      </w:r>
      <w:r>
        <w:rPr>
          <w:spacing w:val="1"/>
          <w:sz w:val="28"/>
        </w:rPr>
        <w:t xml:space="preserve"> </w:t>
      </w:r>
      <w:r>
        <w:rPr>
          <w:sz w:val="28"/>
        </w:rPr>
        <w:t>хронологические</w:t>
      </w:r>
      <w:r>
        <w:rPr>
          <w:spacing w:val="1"/>
          <w:sz w:val="28"/>
        </w:rPr>
        <w:t xml:space="preserve"> </w:t>
      </w:r>
      <w:r>
        <w:rPr>
          <w:sz w:val="28"/>
        </w:rPr>
        <w:t>рамки</w:t>
      </w:r>
      <w:r>
        <w:rPr>
          <w:spacing w:val="1"/>
          <w:sz w:val="28"/>
        </w:rPr>
        <w:t xml:space="preserve"> </w:t>
      </w:r>
      <w:r>
        <w:rPr>
          <w:sz w:val="28"/>
        </w:rPr>
        <w:t>и</w:t>
      </w:r>
      <w:r>
        <w:rPr>
          <w:spacing w:val="1"/>
          <w:sz w:val="28"/>
        </w:rPr>
        <w:t xml:space="preserve"> </w:t>
      </w:r>
      <w:r>
        <w:rPr>
          <w:sz w:val="28"/>
        </w:rPr>
        <w:t>рубежные</w:t>
      </w:r>
      <w:r>
        <w:rPr>
          <w:spacing w:val="1"/>
          <w:sz w:val="28"/>
        </w:rPr>
        <w:t xml:space="preserve"> </w:t>
      </w:r>
      <w:r>
        <w:rPr>
          <w:sz w:val="28"/>
        </w:rPr>
        <w:t>события</w:t>
      </w:r>
      <w:r>
        <w:rPr>
          <w:spacing w:val="1"/>
          <w:sz w:val="28"/>
        </w:rPr>
        <w:t xml:space="preserve"> </w:t>
      </w:r>
      <w:r>
        <w:rPr>
          <w:sz w:val="28"/>
        </w:rPr>
        <w:t>Нового</w:t>
      </w:r>
      <w:r>
        <w:rPr>
          <w:spacing w:val="1"/>
          <w:sz w:val="28"/>
        </w:rPr>
        <w:t xml:space="preserve"> </w:t>
      </w:r>
      <w:r>
        <w:rPr>
          <w:sz w:val="28"/>
        </w:rPr>
        <w:t>времени</w:t>
      </w:r>
      <w:r>
        <w:rPr>
          <w:spacing w:val="1"/>
          <w:sz w:val="28"/>
        </w:rPr>
        <w:t xml:space="preserve"> </w:t>
      </w:r>
      <w:r>
        <w:rPr>
          <w:sz w:val="28"/>
        </w:rPr>
        <w:t>как</w:t>
      </w:r>
      <w:r>
        <w:rPr>
          <w:spacing w:val="1"/>
          <w:sz w:val="28"/>
        </w:rPr>
        <w:t xml:space="preserve"> </w:t>
      </w:r>
      <w:r>
        <w:rPr>
          <w:sz w:val="28"/>
        </w:rPr>
        <w:t>исторической</w:t>
      </w:r>
      <w:r>
        <w:rPr>
          <w:spacing w:val="1"/>
          <w:sz w:val="28"/>
        </w:rPr>
        <w:t xml:space="preserve"> </w:t>
      </w:r>
      <w:r>
        <w:rPr>
          <w:sz w:val="28"/>
        </w:rPr>
        <w:t>эпохи,</w:t>
      </w:r>
      <w:r>
        <w:rPr>
          <w:spacing w:val="1"/>
          <w:sz w:val="28"/>
        </w:rPr>
        <w:t xml:space="preserve"> </w:t>
      </w:r>
      <w:r>
        <w:rPr>
          <w:sz w:val="28"/>
        </w:rPr>
        <w:t>основные</w:t>
      </w:r>
      <w:r>
        <w:rPr>
          <w:spacing w:val="1"/>
          <w:sz w:val="28"/>
        </w:rPr>
        <w:t xml:space="preserve"> </w:t>
      </w:r>
      <w:r>
        <w:rPr>
          <w:sz w:val="28"/>
        </w:rPr>
        <w:t>этапы</w:t>
      </w:r>
      <w:r>
        <w:rPr>
          <w:spacing w:val="71"/>
          <w:sz w:val="28"/>
        </w:rPr>
        <w:t xml:space="preserve"> </w:t>
      </w:r>
      <w:r>
        <w:rPr>
          <w:sz w:val="28"/>
        </w:rPr>
        <w:t>отечественной</w:t>
      </w:r>
      <w:r>
        <w:rPr>
          <w:spacing w:val="71"/>
          <w:sz w:val="28"/>
        </w:rPr>
        <w:t xml:space="preserve"> </w:t>
      </w:r>
      <w:r>
        <w:rPr>
          <w:sz w:val="28"/>
        </w:rPr>
        <w:t>и</w:t>
      </w:r>
      <w:r>
        <w:rPr>
          <w:spacing w:val="1"/>
          <w:sz w:val="28"/>
        </w:rPr>
        <w:t xml:space="preserve"> </w:t>
      </w:r>
      <w:r>
        <w:rPr>
          <w:sz w:val="28"/>
        </w:rPr>
        <w:t>всеобщей</w:t>
      </w:r>
      <w:r>
        <w:rPr>
          <w:spacing w:val="1"/>
          <w:sz w:val="28"/>
        </w:rPr>
        <w:t xml:space="preserve"> </w:t>
      </w:r>
      <w:r>
        <w:rPr>
          <w:sz w:val="28"/>
        </w:rPr>
        <w:t>истории</w:t>
      </w:r>
      <w:r>
        <w:rPr>
          <w:spacing w:val="1"/>
          <w:sz w:val="28"/>
        </w:rPr>
        <w:t xml:space="preserve"> </w:t>
      </w:r>
      <w:r>
        <w:rPr>
          <w:sz w:val="28"/>
        </w:rPr>
        <w:t>Нового</w:t>
      </w:r>
      <w:r>
        <w:rPr>
          <w:spacing w:val="1"/>
          <w:sz w:val="28"/>
        </w:rPr>
        <w:t xml:space="preserve"> </w:t>
      </w:r>
      <w:r>
        <w:rPr>
          <w:sz w:val="28"/>
        </w:rPr>
        <w:t>времени;</w:t>
      </w:r>
      <w:r>
        <w:rPr>
          <w:spacing w:val="1"/>
          <w:sz w:val="28"/>
        </w:rPr>
        <w:t xml:space="preserve"> </w:t>
      </w:r>
      <w:r>
        <w:rPr>
          <w:sz w:val="28"/>
        </w:rPr>
        <w:t>соотносить</w:t>
      </w:r>
      <w:r>
        <w:rPr>
          <w:spacing w:val="1"/>
          <w:sz w:val="28"/>
        </w:rPr>
        <w:t xml:space="preserve"> </w:t>
      </w:r>
      <w:r>
        <w:rPr>
          <w:sz w:val="28"/>
        </w:rPr>
        <w:t>хронологию</w:t>
      </w:r>
      <w:r>
        <w:rPr>
          <w:spacing w:val="1"/>
          <w:sz w:val="28"/>
        </w:rPr>
        <w:t xml:space="preserve"> </w:t>
      </w:r>
      <w:r>
        <w:rPr>
          <w:sz w:val="28"/>
        </w:rPr>
        <w:t>истории</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всеобщей</w:t>
      </w:r>
      <w:r>
        <w:rPr>
          <w:spacing w:val="-1"/>
          <w:sz w:val="28"/>
        </w:rPr>
        <w:t xml:space="preserve"> </w:t>
      </w:r>
      <w:r>
        <w:rPr>
          <w:sz w:val="28"/>
        </w:rPr>
        <w:t>истории в</w:t>
      </w:r>
      <w:r>
        <w:rPr>
          <w:spacing w:val="-1"/>
          <w:sz w:val="28"/>
        </w:rPr>
        <w:t xml:space="preserve"> </w:t>
      </w:r>
      <w:r>
        <w:rPr>
          <w:sz w:val="28"/>
        </w:rPr>
        <w:t>Новое время;</w:t>
      </w:r>
    </w:p>
    <w:p w:rsidR="00003555" w:rsidRDefault="00857D33" w:rsidP="003F7C5A">
      <w:pPr>
        <w:pStyle w:val="TableParagraph"/>
        <w:numPr>
          <w:ilvl w:val="0"/>
          <w:numId w:val="60"/>
        </w:numPr>
        <w:tabs>
          <w:tab w:val="left" w:pos="1130"/>
        </w:tabs>
        <w:ind w:right="542" w:firstLine="708"/>
        <w:rPr>
          <w:sz w:val="28"/>
        </w:rPr>
      </w:pPr>
      <w:r>
        <w:rPr>
          <w:sz w:val="28"/>
        </w:rPr>
        <w:t>использовать</w:t>
      </w:r>
      <w:r>
        <w:rPr>
          <w:spacing w:val="1"/>
          <w:sz w:val="28"/>
        </w:rPr>
        <w:t xml:space="preserve"> </w:t>
      </w:r>
      <w:r>
        <w:rPr>
          <w:sz w:val="28"/>
        </w:rPr>
        <w:t>историческую</w:t>
      </w:r>
      <w:r>
        <w:rPr>
          <w:spacing w:val="1"/>
          <w:sz w:val="28"/>
        </w:rPr>
        <w:t xml:space="preserve"> </w:t>
      </w:r>
      <w:r>
        <w:rPr>
          <w:sz w:val="28"/>
        </w:rPr>
        <w:t>карту</w:t>
      </w:r>
      <w:r>
        <w:rPr>
          <w:spacing w:val="1"/>
          <w:sz w:val="28"/>
        </w:rPr>
        <w:t xml:space="preserve"> </w:t>
      </w:r>
      <w:r>
        <w:rPr>
          <w:sz w:val="28"/>
        </w:rPr>
        <w:t>как</w:t>
      </w:r>
      <w:r>
        <w:rPr>
          <w:spacing w:val="1"/>
          <w:sz w:val="28"/>
        </w:rPr>
        <w:t xml:space="preserve"> </w:t>
      </w:r>
      <w:r>
        <w:rPr>
          <w:sz w:val="28"/>
        </w:rPr>
        <w:t>источник</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границах</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государств</w:t>
      </w:r>
      <w:r>
        <w:rPr>
          <w:spacing w:val="1"/>
          <w:sz w:val="28"/>
        </w:rPr>
        <w:t xml:space="preserve"> </w:t>
      </w:r>
      <w:r>
        <w:rPr>
          <w:sz w:val="28"/>
        </w:rPr>
        <w:t>в</w:t>
      </w:r>
      <w:r>
        <w:rPr>
          <w:spacing w:val="1"/>
          <w:sz w:val="28"/>
        </w:rPr>
        <w:t xml:space="preserve"> </w:t>
      </w:r>
      <w:r>
        <w:rPr>
          <w:sz w:val="28"/>
        </w:rPr>
        <w:t>Новое</w:t>
      </w:r>
      <w:r>
        <w:rPr>
          <w:spacing w:val="1"/>
          <w:sz w:val="28"/>
        </w:rPr>
        <w:t xml:space="preserve"> </w:t>
      </w:r>
      <w:r>
        <w:rPr>
          <w:sz w:val="28"/>
        </w:rPr>
        <w:t>время,</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процессах</w:t>
      </w:r>
      <w:r>
        <w:rPr>
          <w:spacing w:val="1"/>
          <w:sz w:val="28"/>
        </w:rPr>
        <w:t xml:space="preserve"> </w:t>
      </w:r>
      <w:r>
        <w:rPr>
          <w:sz w:val="28"/>
        </w:rPr>
        <w:t>социально-</w:t>
      </w:r>
      <w:r>
        <w:rPr>
          <w:spacing w:val="-67"/>
          <w:sz w:val="28"/>
        </w:rPr>
        <w:t xml:space="preserve"> </w:t>
      </w:r>
      <w:r>
        <w:rPr>
          <w:sz w:val="28"/>
        </w:rPr>
        <w:lastRenderedPageBreak/>
        <w:t>экономического</w:t>
      </w:r>
      <w:r>
        <w:rPr>
          <w:spacing w:val="1"/>
          <w:sz w:val="28"/>
        </w:rPr>
        <w:t xml:space="preserve"> </w:t>
      </w:r>
      <w:r>
        <w:rPr>
          <w:sz w:val="28"/>
        </w:rPr>
        <w:t>развития,</w:t>
      </w:r>
      <w:r>
        <w:rPr>
          <w:spacing w:val="1"/>
          <w:sz w:val="28"/>
        </w:rPr>
        <w:t xml:space="preserve"> </w:t>
      </w:r>
      <w:r>
        <w:rPr>
          <w:sz w:val="28"/>
        </w:rPr>
        <w:t>о</w:t>
      </w:r>
      <w:r>
        <w:rPr>
          <w:spacing w:val="1"/>
          <w:sz w:val="28"/>
        </w:rPr>
        <w:t xml:space="preserve"> </w:t>
      </w:r>
      <w:r>
        <w:rPr>
          <w:sz w:val="28"/>
        </w:rPr>
        <w:t>местах</w:t>
      </w:r>
      <w:r>
        <w:rPr>
          <w:spacing w:val="1"/>
          <w:sz w:val="28"/>
        </w:rPr>
        <w:t xml:space="preserve"> </w:t>
      </w:r>
      <w:r>
        <w:rPr>
          <w:sz w:val="28"/>
        </w:rPr>
        <w:t>важнейших</w:t>
      </w:r>
      <w:r>
        <w:rPr>
          <w:spacing w:val="1"/>
          <w:sz w:val="28"/>
        </w:rPr>
        <w:t xml:space="preserve"> </w:t>
      </w:r>
      <w:r>
        <w:rPr>
          <w:sz w:val="28"/>
        </w:rPr>
        <w:t>событий,</w:t>
      </w:r>
      <w:r>
        <w:rPr>
          <w:spacing w:val="1"/>
          <w:sz w:val="28"/>
        </w:rPr>
        <w:t xml:space="preserve"> </w:t>
      </w:r>
      <w:r>
        <w:rPr>
          <w:sz w:val="28"/>
        </w:rPr>
        <w:t>направлениях</w:t>
      </w:r>
      <w:r>
        <w:rPr>
          <w:spacing w:val="1"/>
          <w:sz w:val="28"/>
        </w:rPr>
        <w:t xml:space="preserve"> </w:t>
      </w:r>
      <w:r>
        <w:rPr>
          <w:sz w:val="28"/>
        </w:rPr>
        <w:t>значительных</w:t>
      </w:r>
      <w:r>
        <w:rPr>
          <w:spacing w:val="-4"/>
          <w:sz w:val="28"/>
        </w:rPr>
        <w:t xml:space="preserve"> </w:t>
      </w:r>
      <w:r>
        <w:rPr>
          <w:sz w:val="28"/>
        </w:rPr>
        <w:t>передвижений</w:t>
      </w:r>
      <w:r>
        <w:rPr>
          <w:spacing w:val="2"/>
          <w:sz w:val="28"/>
        </w:rPr>
        <w:t xml:space="preserve"> </w:t>
      </w:r>
      <w:r>
        <w:rPr>
          <w:sz w:val="28"/>
        </w:rPr>
        <w:t>–</w:t>
      </w:r>
      <w:r>
        <w:rPr>
          <w:spacing w:val="-3"/>
          <w:sz w:val="28"/>
        </w:rPr>
        <w:t xml:space="preserve"> </w:t>
      </w:r>
      <w:r>
        <w:rPr>
          <w:sz w:val="28"/>
        </w:rPr>
        <w:t>походов,</w:t>
      </w:r>
      <w:r>
        <w:rPr>
          <w:spacing w:val="-2"/>
          <w:sz w:val="28"/>
        </w:rPr>
        <w:t xml:space="preserve"> </w:t>
      </w:r>
      <w:r>
        <w:rPr>
          <w:sz w:val="28"/>
        </w:rPr>
        <w:t>завоеваний,</w:t>
      </w:r>
      <w:r>
        <w:rPr>
          <w:spacing w:val="-1"/>
          <w:sz w:val="28"/>
        </w:rPr>
        <w:t xml:space="preserve"> </w:t>
      </w:r>
      <w:r>
        <w:rPr>
          <w:sz w:val="28"/>
        </w:rPr>
        <w:t>колонизации</w:t>
      </w:r>
      <w:r>
        <w:rPr>
          <w:spacing w:val="-1"/>
          <w:sz w:val="28"/>
        </w:rPr>
        <w:t xml:space="preserve"> </w:t>
      </w:r>
      <w:r>
        <w:rPr>
          <w:sz w:val="28"/>
        </w:rPr>
        <w:t>и</w:t>
      </w:r>
      <w:r>
        <w:rPr>
          <w:spacing w:val="-4"/>
          <w:sz w:val="28"/>
        </w:rPr>
        <w:t xml:space="preserve"> </w:t>
      </w:r>
      <w:r>
        <w:rPr>
          <w:sz w:val="28"/>
        </w:rPr>
        <w:t>др.;</w:t>
      </w:r>
    </w:p>
    <w:p w:rsidR="00003555" w:rsidRDefault="00857D33" w:rsidP="003F7C5A">
      <w:pPr>
        <w:pStyle w:val="TableParagraph"/>
        <w:numPr>
          <w:ilvl w:val="0"/>
          <w:numId w:val="60"/>
        </w:numPr>
        <w:tabs>
          <w:tab w:val="left" w:pos="1130"/>
        </w:tabs>
        <w:ind w:right="552" w:firstLine="708"/>
        <w:rPr>
          <w:sz w:val="28"/>
        </w:rPr>
      </w:pPr>
      <w:r>
        <w:rPr>
          <w:sz w:val="28"/>
        </w:rPr>
        <w:t>анализировать</w:t>
      </w:r>
      <w:r>
        <w:rPr>
          <w:spacing w:val="1"/>
          <w:sz w:val="28"/>
        </w:rPr>
        <w:t xml:space="preserve"> </w:t>
      </w:r>
      <w:r>
        <w:rPr>
          <w:sz w:val="28"/>
        </w:rPr>
        <w:t>информацию</w:t>
      </w:r>
      <w:r>
        <w:rPr>
          <w:spacing w:val="1"/>
          <w:sz w:val="28"/>
        </w:rPr>
        <w:t xml:space="preserve"> </w:t>
      </w:r>
      <w:r>
        <w:rPr>
          <w:sz w:val="28"/>
        </w:rPr>
        <w:t>различных</w:t>
      </w:r>
      <w:r>
        <w:rPr>
          <w:spacing w:val="1"/>
          <w:sz w:val="28"/>
        </w:rPr>
        <w:t xml:space="preserve"> </w:t>
      </w:r>
      <w:r>
        <w:rPr>
          <w:sz w:val="28"/>
        </w:rPr>
        <w:t>источников</w:t>
      </w:r>
      <w:r>
        <w:rPr>
          <w:spacing w:val="1"/>
          <w:sz w:val="28"/>
        </w:rPr>
        <w:t xml:space="preserve"> </w:t>
      </w:r>
      <w:r>
        <w:rPr>
          <w:sz w:val="28"/>
        </w:rPr>
        <w:t>по</w:t>
      </w:r>
      <w:r>
        <w:rPr>
          <w:spacing w:val="1"/>
          <w:sz w:val="28"/>
        </w:rPr>
        <w:t xml:space="preserve"> </w:t>
      </w:r>
      <w:r>
        <w:rPr>
          <w:sz w:val="28"/>
        </w:rPr>
        <w:t>отечественной</w:t>
      </w:r>
      <w:r>
        <w:rPr>
          <w:spacing w:val="1"/>
          <w:sz w:val="28"/>
        </w:rPr>
        <w:t xml:space="preserve"> </w:t>
      </w:r>
      <w:r>
        <w:rPr>
          <w:sz w:val="28"/>
        </w:rPr>
        <w:t>и</w:t>
      </w:r>
      <w:r>
        <w:rPr>
          <w:spacing w:val="1"/>
          <w:sz w:val="28"/>
        </w:rPr>
        <w:t xml:space="preserve"> </w:t>
      </w:r>
      <w:r>
        <w:rPr>
          <w:sz w:val="28"/>
        </w:rPr>
        <w:t>всеобщей</w:t>
      </w:r>
      <w:r>
        <w:rPr>
          <w:spacing w:val="-1"/>
          <w:sz w:val="28"/>
        </w:rPr>
        <w:t xml:space="preserve"> </w:t>
      </w:r>
      <w:r>
        <w:rPr>
          <w:sz w:val="28"/>
        </w:rPr>
        <w:t>истории Нового</w:t>
      </w:r>
      <w:r>
        <w:rPr>
          <w:spacing w:val="1"/>
          <w:sz w:val="28"/>
        </w:rPr>
        <w:t xml:space="preserve"> </w:t>
      </w:r>
      <w:r>
        <w:rPr>
          <w:sz w:val="28"/>
        </w:rPr>
        <w:t>времени;</w:t>
      </w:r>
    </w:p>
    <w:p w:rsidR="00003555" w:rsidRDefault="00857D33" w:rsidP="003F7C5A">
      <w:pPr>
        <w:pStyle w:val="TableParagraph"/>
        <w:numPr>
          <w:ilvl w:val="0"/>
          <w:numId w:val="60"/>
        </w:numPr>
        <w:tabs>
          <w:tab w:val="left" w:pos="1130"/>
        </w:tabs>
        <w:ind w:right="553" w:firstLine="708"/>
        <w:rPr>
          <w:sz w:val="28"/>
        </w:rPr>
      </w:pPr>
      <w:r>
        <w:rPr>
          <w:sz w:val="28"/>
        </w:rPr>
        <w:t>составлять описание положения и образа жизни основных социальных групп</w:t>
      </w:r>
      <w:r>
        <w:rPr>
          <w:spacing w:val="1"/>
          <w:sz w:val="28"/>
        </w:rPr>
        <w:t xml:space="preserve"> </w:t>
      </w:r>
      <w:r>
        <w:rPr>
          <w:sz w:val="28"/>
        </w:rPr>
        <w:t>в</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странах</w:t>
      </w:r>
      <w:r>
        <w:rPr>
          <w:spacing w:val="1"/>
          <w:sz w:val="28"/>
        </w:rPr>
        <w:t xml:space="preserve"> </w:t>
      </w:r>
      <w:r>
        <w:rPr>
          <w:sz w:val="28"/>
        </w:rPr>
        <w:t>в</w:t>
      </w:r>
      <w:r>
        <w:rPr>
          <w:spacing w:val="1"/>
          <w:sz w:val="28"/>
        </w:rPr>
        <w:t xml:space="preserve"> </w:t>
      </w:r>
      <w:r>
        <w:rPr>
          <w:sz w:val="28"/>
        </w:rPr>
        <w:t>Новое</w:t>
      </w:r>
      <w:r>
        <w:rPr>
          <w:spacing w:val="1"/>
          <w:sz w:val="28"/>
        </w:rPr>
        <w:t xml:space="preserve"> </w:t>
      </w:r>
      <w:r>
        <w:rPr>
          <w:sz w:val="28"/>
        </w:rPr>
        <w:t>время,</w:t>
      </w:r>
      <w:r>
        <w:rPr>
          <w:spacing w:val="1"/>
          <w:sz w:val="28"/>
        </w:rPr>
        <w:t xml:space="preserve"> </w:t>
      </w:r>
      <w:r>
        <w:rPr>
          <w:sz w:val="28"/>
        </w:rPr>
        <w:t>памятников</w:t>
      </w:r>
      <w:r>
        <w:rPr>
          <w:spacing w:val="1"/>
          <w:sz w:val="28"/>
        </w:rPr>
        <w:t xml:space="preserve"> </w:t>
      </w:r>
      <w:r>
        <w:rPr>
          <w:sz w:val="28"/>
        </w:rPr>
        <w:t>материальной</w:t>
      </w:r>
      <w:r>
        <w:rPr>
          <w:spacing w:val="1"/>
          <w:sz w:val="28"/>
        </w:rPr>
        <w:t xml:space="preserve"> </w:t>
      </w:r>
      <w:r>
        <w:rPr>
          <w:sz w:val="28"/>
        </w:rPr>
        <w:t>и</w:t>
      </w:r>
      <w:r>
        <w:rPr>
          <w:spacing w:val="1"/>
          <w:sz w:val="28"/>
        </w:rPr>
        <w:t xml:space="preserve"> </w:t>
      </w:r>
      <w:r>
        <w:rPr>
          <w:sz w:val="28"/>
        </w:rPr>
        <w:t>художественной</w:t>
      </w:r>
      <w:r>
        <w:rPr>
          <w:spacing w:val="1"/>
          <w:sz w:val="28"/>
        </w:rPr>
        <w:t xml:space="preserve"> </w:t>
      </w:r>
      <w:r>
        <w:rPr>
          <w:sz w:val="28"/>
        </w:rPr>
        <w:t>культуры;</w:t>
      </w:r>
      <w:r>
        <w:rPr>
          <w:spacing w:val="1"/>
          <w:sz w:val="28"/>
        </w:rPr>
        <w:t xml:space="preserve"> </w:t>
      </w:r>
      <w:r>
        <w:rPr>
          <w:sz w:val="28"/>
        </w:rPr>
        <w:t>рассказывать</w:t>
      </w:r>
      <w:r>
        <w:rPr>
          <w:spacing w:val="1"/>
          <w:sz w:val="28"/>
        </w:rPr>
        <w:t xml:space="preserve"> </w:t>
      </w:r>
      <w:r>
        <w:rPr>
          <w:sz w:val="28"/>
        </w:rPr>
        <w:t>о</w:t>
      </w:r>
      <w:r>
        <w:rPr>
          <w:spacing w:val="1"/>
          <w:sz w:val="28"/>
        </w:rPr>
        <w:t xml:space="preserve"> </w:t>
      </w:r>
      <w:r>
        <w:rPr>
          <w:sz w:val="28"/>
        </w:rPr>
        <w:t>значительных</w:t>
      </w:r>
      <w:r>
        <w:rPr>
          <w:spacing w:val="1"/>
          <w:sz w:val="28"/>
        </w:rPr>
        <w:t xml:space="preserve"> </w:t>
      </w:r>
      <w:r>
        <w:rPr>
          <w:sz w:val="28"/>
        </w:rPr>
        <w:t>событиях</w:t>
      </w:r>
      <w:r>
        <w:rPr>
          <w:spacing w:val="1"/>
          <w:sz w:val="28"/>
        </w:rPr>
        <w:t xml:space="preserve"> </w:t>
      </w:r>
      <w:r>
        <w:rPr>
          <w:sz w:val="28"/>
        </w:rPr>
        <w:t>и</w:t>
      </w:r>
      <w:r>
        <w:rPr>
          <w:spacing w:val="1"/>
          <w:sz w:val="28"/>
        </w:rPr>
        <w:t xml:space="preserve"> </w:t>
      </w:r>
      <w:r>
        <w:rPr>
          <w:sz w:val="28"/>
        </w:rPr>
        <w:t>личностях</w:t>
      </w:r>
      <w:r>
        <w:rPr>
          <w:spacing w:val="1"/>
          <w:sz w:val="28"/>
        </w:rPr>
        <w:t xml:space="preserve"> </w:t>
      </w:r>
      <w:r>
        <w:rPr>
          <w:sz w:val="28"/>
        </w:rPr>
        <w:t>отечественной</w:t>
      </w:r>
      <w:r>
        <w:rPr>
          <w:spacing w:val="-4"/>
          <w:sz w:val="28"/>
        </w:rPr>
        <w:t xml:space="preserve"> </w:t>
      </w:r>
      <w:r>
        <w:rPr>
          <w:sz w:val="28"/>
        </w:rPr>
        <w:t>и всеобщей</w:t>
      </w:r>
      <w:r>
        <w:rPr>
          <w:spacing w:val="-2"/>
          <w:sz w:val="28"/>
        </w:rPr>
        <w:t xml:space="preserve"> </w:t>
      </w:r>
      <w:r>
        <w:rPr>
          <w:sz w:val="28"/>
        </w:rPr>
        <w:t>истории</w:t>
      </w:r>
      <w:r>
        <w:rPr>
          <w:spacing w:val="-1"/>
          <w:sz w:val="28"/>
        </w:rPr>
        <w:t xml:space="preserve"> </w:t>
      </w:r>
      <w:r>
        <w:rPr>
          <w:sz w:val="28"/>
        </w:rPr>
        <w:t>Нового</w:t>
      </w:r>
      <w:r>
        <w:rPr>
          <w:spacing w:val="1"/>
          <w:sz w:val="28"/>
        </w:rPr>
        <w:t xml:space="preserve"> </w:t>
      </w:r>
      <w:r>
        <w:rPr>
          <w:sz w:val="28"/>
        </w:rPr>
        <w:t>времени;</w:t>
      </w:r>
    </w:p>
    <w:p w:rsidR="00003555" w:rsidRDefault="00857D33" w:rsidP="003F7C5A">
      <w:pPr>
        <w:pStyle w:val="TableParagraph"/>
        <w:numPr>
          <w:ilvl w:val="0"/>
          <w:numId w:val="60"/>
        </w:numPr>
        <w:tabs>
          <w:tab w:val="left" w:pos="1130"/>
        </w:tabs>
        <w:ind w:right="552" w:firstLine="708"/>
        <w:rPr>
          <w:sz w:val="28"/>
        </w:rPr>
      </w:pPr>
      <w:r>
        <w:rPr>
          <w:sz w:val="28"/>
        </w:rPr>
        <w:t>систематизировать</w:t>
      </w:r>
      <w:r>
        <w:rPr>
          <w:spacing w:val="1"/>
          <w:sz w:val="28"/>
        </w:rPr>
        <w:t xml:space="preserve"> </w:t>
      </w:r>
      <w:r>
        <w:rPr>
          <w:sz w:val="28"/>
        </w:rPr>
        <w:t>исторический</w:t>
      </w:r>
      <w:r>
        <w:rPr>
          <w:spacing w:val="1"/>
          <w:sz w:val="28"/>
        </w:rPr>
        <w:t xml:space="preserve"> </w:t>
      </w:r>
      <w:r>
        <w:rPr>
          <w:sz w:val="28"/>
        </w:rPr>
        <w:t>материал,</w:t>
      </w:r>
      <w:r>
        <w:rPr>
          <w:spacing w:val="1"/>
          <w:sz w:val="28"/>
        </w:rPr>
        <w:t xml:space="preserve"> </w:t>
      </w:r>
      <w:r>
        <w:rPr>
          <w:sz w:val="28"/>
        </w:rPr>
        <w:t>содержащийся</w:t>
      </w:r>
      <w:r>
        <w:rPr>
          <w:spacing w:val="1"/>
          <w:sz w:val="28"/>
        </w:rPr>
        <w:t xml:space="preserve"> </w:t>
      </w:r>
      <w:r>
        <w:rPr>
          <w:sz w:val="28"/>
        </w:rPr>
        <w:t>в</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дополнительной</w:t>
      </w:r>
      <w:r>
        <w:rPr>
          <w:spacing w:val="-4"/>
          <w:sz w:val="28"/>
        </w:rPr>
        <w:t xml:space="preserve"> </w:t>
      </w:r>
      <w:r>
        <w:rPr>
          <w:sz w:val="28"/>
        </w:rPr>
        <w:t>литературе</w:t>
      </w:r>
      <w:r>
        <w:rPr>
          <w:spacing w:val="-3"/>
          <w:sz w:val="28"/>
        </w:rPr>
        <w:t xml:space="preserve"> </w:t>
      </w:r>
      <w:r>
        <w:rPr>
          <w:sz w:val="28"/>
        </w:rPr>
        <w:t>по</w:t>
      </w:r>
      <w:r>
        <w:rPr>
          <w:spacing w:val="-2"/>
          <w:sz w:val="28"/>
        </w:rPr>
        <w:t xml:space="preserve"> </w:t>
      </w:r>
      <w:r>
        <w:rPr>
          <w:sz w:val="28"/>
        </w:rPr>
        <w:t>отечественной</w:t>
      </w:r>
      <w:r>
        <w:rPr>
          <w:spacing w:val="-3"/>
          <w:sz w:val="28"/>
        </w:rPr>
        <w:t xml:space="preserve"> </w:t>
      </w:r>
      <w:r>
        <w:rPr>
          <w:sz w:val="28"/>
        </w:rPr>
        <w:t>и</w:t>
      </w:r>
      <w:r>
        <w:rPr>
          <w:spacing w:val="-3"/>
          <w:sz w:val="28"/>
        </w:rPr>
        <w:t xml:space="preserve"> </w:t>
      </w:r>
      <w:r>
        <w:rPr>
          <w:sz w:val="28"/>
        </w:rPr>
        <w:t>всеобщей</w:t>
      </w:r>
      <w:r>
        <w:rPr>
          <w:spacing w:val="-6"/>
          <w:sz w:val="28"/>
        </w:rPr>
        <w:t xml:space="preserve"> </w:t>
      </w:r>
      <w:r>
        <w:rPr>
          <w:sz w:val="28"/>
        </w:rPr>
        <w:t>истории</w:t>
      </w:r>
      <w:r>
        <w:rPr>
          <w:spacing w:val="-3"/>
          <w:sz w:val="28"/>
        </w:rPr>
        <w:t xml:space="preserve"> </w:t>
      </w:r>
      <w:r>
        <w:rPr>
          <w:sz w:val="28"/>
        </w:rPr>
        <w:t>Нового</w:t>
      </w:r>
      <w:r>
        <w:rPr>
          <w:spacing w:val="-2"/>
          <w:sz w:val="28"/>
        </w:rPr>
        <w:t xml:space="preserve"> </w:t>
      </w:r>
      <w:r>
        <w:rPr>
          <w:sz w:val="28"/>
        </w:rPr>
        <w:t>времени;</w:t>
      </w:r>
    </w:p>
    <w:p w:rsidR="008055DA" w:rsidRPr="008055DA" w:rsidRDefault="00857D33" w:rsidP="003F7C5A">
      <w:pPr>
        <w:pStyle w:val="TableParagraph"/>
        <w:numPr>
          <w:ilvl w:val="0"/>
          <w:numId w:val="60"/>
        </w:numPr>
        <w:tabs>
          <w:tab w:val="left" w:pos="1130"/>
        </w:tabs>
        <w:spacing w:before="75"/>
        <w:ind w:right="549" w:firstLine="0"/>
        <w:jc w:val="both"/>
        <w:rPr>
          <w:sz w:val="28"/>
          <w:szCs w:val="28"/>
        </w:rPr>
      </w:pPr>
      <w:r w:rsidRPr="008055DA">
        <w:rPr>
          <w:sz w:val="28"/>
        </w:rPr>
        <w:t>раскрывать</w:t>
      </w:r>
      <w:r w:rsidRPr="008055DA">
        <w:rPr>
          <w:spacing w:val="1"/>
          <w:sz w:val="28"/>
        </w:rPr>
        <w:t xml:space="preserve"> </w:t>
      </w:r>
      <w:r w:rsidRPr="008055DA">
        <w:rPr>
          <w:sz w:val="28"/>
        </w:rPr>
        <w:t>характерные,</w:t>
      </w:r>
      <w:r w:rsidRPr="008055DA">
        <w:rPr>
          <w:spacing w:val="1"/>
          <w:sz w:val="28"/>
        </w:rPr>
        <w:t xml:space="preserve"> </w:t>
      </w:r>
      <w:r w:rsidRPr="008055DA">
        <w:rPr>
          <w:sz w:val="28"/>
        </w:rPr>
        <w:t>существенные</w:t>
      </w:r>
      <w:r w:rsidRPr="008055DA">
        <w:rPr>
          <w:spacing w:val="1"/>
          <w:sz w:val="28"/>
        </w:rPr>
        <w:t xml:space="preserve"> </w:t>
      </w:r>
      <w:r w:rsidRPr="008055DA">
        <w:rPr>
          <w:sz w:val="28"/>
        </w:rPr>
        <w:t>черты:</w:t>
      </w:r>
      <w:r w:rsidRPr="008055DA">
        <w:rPr>
          <w:spacing w:val="1"/>
          <w:sz w:val="28"/>
        </w:rPr>
        <w:t xml:space="preserve"> </w:t>
      </w:r>
    </w:p>
    <w:p w:rsidR="008055DA" w:rsidRDefault="00857D33" w:rsidP="008055DA">
      <w:pPr>
        <w:pStyle w:val="TableParagraph"/>
        <w:tabs>
          <w:tab w:val="left" w:pos="1130"/>
        </w:tabs>
        <w:spacing w:before="75"/>
        <w:ind w:left="252" w:right="549"/>
        <w:jc w:val="both"/>
        <w:rPr>
          <w:spacing w:val="1"/>
          <w:sz w:val="28"/>
        </w:rPr>
      </w:pPr>
      <w:r w:rsidRPr="008055DA">
        <w:rPr>
          <w:sz w:val="28"/>
        </w:rPr>
        <w:t>а) экономического</w:t>
      </w:r>
      <w:r w:rsidRPr="008055DA">
        <w:rPr>
          <w:spacing w:val="1"/>
          <w:sz w:val="28"/>
        </w:rPr>
        <w:t xml:space="preserve"> </w:t>
      </w:r>
      <w:r w:rsidRPr="008055DA">
        <w:rPr>
          <w:sz w:val="28"/>
        </w:rPr>
        <w:t>и</w:t>
      </w:r>
      <w:r w:rsidRPr="008055DA">
        <w:rPr>
          <w:spacing w:val="1"/>
          <w:sz w:val="28"/>
        </w:rPr>
        <w:t xml:space="preserve"> </w:t>
      </w:r>
      <w:r w:rsidRPr="008055DA">
        <w:rPr>
          <w:sz w:val="28"/>
        </w:rPr>
        <w:t>социального</w:t>
      </w:r>
      <w:r w:rsidRPr="008055DA">
        <w:rPr>
          <w:spacing w:val="1"/>
          <w:sz w:val="28"/>
        </w:rPr>
        <w:t xml:space="preserve"> </w:t>
      </w:r>
      <w:r w:rsidRPr="008055DA">
        <w:rPr>
          <w:sz w:val="28"/>
        </w:rPr>
        <w:t>развития</w:t>
      </w:r>
      <w:r w:rsidRPr="008055DA">
        <w:rPr>
          <w:spacing w:val="1"/>
          <w:sz w:val="28"/>
        </w:rPr>
        <w:t xml:space="preserve"> </w:t>
      </w:r>
      <w:r w:rsidRPr="008055DA">
        <w:rPr>
          <w:sz w:val="28"/>
        </w:rPr>
        <w:t>России</w:t>
      </w:r>
      <w:r w:rsidRPr="008055DA">
        <w:rPr>
          <w:spacing w:val="1"/>
          <w:sz w:val="28"/>
        </w:rPr>
        <w:t xml:space="preserve"> </w:t>
      </w:r>
      <w:r w:rsidRPr="008055DA">
        <w:rPr>
          <w:sz w:val="28"/>
        </w:rPr>
        <w:t>и</w:t>
      </w:r>
      <w:r w:rsidRPr="008055DA">
        <w:rPr>
          <w:spacing w:val="1"/>
          <w:sz w:val="28"/>
        </w:rPr>
        <w:t xml:space="preserve"> </w:t>
      </w:r>
      <w:r w:rsidRPr="008055DA">
        <w:rPr>
          <w:sz w:val="28"/>
        </w:rPr>
        <w:t>других</w:t>
      </w:r>
      <w:r w:rsidRPr="008055DA">
        <w:rPr>
          <w:spacing w:val="1"/>
          <w:sz w:val="28"/>
        </w:rPr>
        <w:t xml:space="preserve"> </w:t>
      </w:r>
      <w:r w:rsidRPr="008055DA">
        <w:rPr>
          <w:sz w:val="28"/>
        </w:rPr>
        <w:t>стран</w:t>
      </w:r>
      <w:r w:rsidRPr="008055DA">
        <w:rPr>
          <w:spacing w:val="1"/>
          <w:sz w:val="28"/>
        </w:rPr>
        <w:t xml:space="preserve"> </w:t>
      </w:r>
      <w:r w:rsidRPr="008055DA">
        <w:rPr>
          <w:sz w:val="28"/>
        </w:rPr>
        <w:t>в</w:t>
      </w:r>
      <w:r w:rsidRPr="008055DA">
        <w:rPr>
          <w:spacing w:val="1"/>
          <w:sz w:val="28"/>
        </w:rPr>
        <w:t xml:space="preserve"> </w:t>
      </w:r>
      <w:r w:rsidRPr="008055DA">
        <w:rPr>
          <w:sz w:val="28"/>
        </w:rPr>
        <w:t>Новое</w:t>
      </w:r>
      <w:r w:rsidRPr="008055DA">
        <w:rPr>
          <w:spacing w:val="1"/>
          <w:sz w:val="28"/>
        </w:rPr>
        <w:t xml:space="preserve"> </w:t>
      </w:r>
      <w:r w:rsidRPr="008055DA">
        <w:rPr>
          <w:sz w:val="28"/>
        </w:rPr>
        <w:t>время;</w:t>
      </w:r>
      <w:r w:rsidRPr="008055DA">
        <w:rPr>
          <w:spacing w:val="1"/>
          <w:sz w:val="28"/>
        </w:rPr>
        <w:t xml:space="preserve"> </w:t>
      </w:r>
    </w:p>
    <w:p w:rsidR="008055DA" w:rsidRDefault="00857D33" w:rsidP="008055DA">
      <w:pPr>
        <w:pStyle w:val="TableParagraph"/>
        <w:tabs>
          <w:tab w:val="left" w:pos="1130"/>
        </w:tabs>
        <w:spacing w:before="75"/>
        <w:ind w:left="252" w:right="549"/>
        <w:jc w:val="both"/>
        <w:rPr>
          <w:spacing w:val="13"/>
          <w:sz w:val="28"/>
        </w:rPr>
      </w:pPr>
      <w:r w:rsidRPr="008055DA">
        <w:rPr>
          <w:sz w:val="28"/>
        </w:rPr>
        <w:t>б) эволюции</w:t>
      </w:r>
      <w:r w:rsidRPr="008055DA">
        <w:rPr>
          <w:spacing w:val="1"/>
          <w:sz w:val="28"/>
        </w:rPr>
        <w:t xml:space="preserve"> </w:t>
      </w:r>
      <w:r w:rsidRPr="008055DA">
        <w:rPr>
          <w:sz w:val="28"/>
        </w:rPr>
        <w:t>политического строя (включая понятия «монархия», «самодержавие», «абсолютизм»</w:t>
      </w:r>
      <w:r w:rsidRPr="008055DA">
        <w:rPr>
          <w:spacing w:val="-67"/>
          <w:sz w:val="28"/>
        </w:rPr>
        <w:t xml:space="preserve"> </w:t>
      </w:r>
      <w:r w:rsidRPr="008055DA">
        <w:rPr>
          <w:sz w:val="28"/>
        </w:rPr>
        <w:t>и</w:t>
      </w:r>
      <w:r w:rsidRPr="008055DA">
        <w:rPr>
          <w:spacing w:val="14"/>
          <w:sz w:val="28"/>
        </w:rPr>
        <w:t xml:space="preserve"> </w:t>
      </w:r>
      <w:r w:rsidRPr="008055DA">
        <w:rPr>
          <w:sz w:val="28"/>
        </w:rPr>
        <w:t>др.);</w:t>
      </w:r>
      <w:r w:rsidRPr="008055DA">
        <w:rPr>
          <w:spacing w:val="13"/>
          <w:sz w:val="28"/>
        </w:rPr>
        <w:t xml:space="preserve"> </w:t>
      </w:r>
    </w:p>
    <w:p w:rsidR="008055DA" w:rsidRDefault="00857D33" w:rsidP="008055DA">
      <w:pPr>
        <w:pStyle w:val="TableParagraph"/>
        <w:tabs>
          <w:tab w:val="left" w:pos="1130"/>
        </w:tabs>
        <w:spacing w:before="75"/>
        <w:ind w:left="252" w:right="549"/>
        <w:jc w:val="both"/>
        <w:rPr>
          <w:spacing w:val="1"/>
          <w:sz w:val="28"/>
          <w:szCs w:val="28"/>
        </w:rPr>
      </w:pPr>
      <w:r w:rsidRPr="008055DA">
        <w:rPr>
          <w:sz w:val="28"/>
        </w:rPr>
        <w:t>в)</w:t>
      </w:r>
      <w:r w:rsidRPr="008055DA">
        <w:rPr>
          <w:spacing w:val="-1"/>
          <w:sz w:val="28"/>
        </w:rPr>
        <w:t xml:space="preserve"> </w:t>
      </w:r>
      <w:r w:rsidRPr="008055DA">
        <w:rPr>
          <w:sz w:val="28"/>
        </w:rPr>
        <w:t>развития</w:t>
      </w:r>
      <w:r w:rsidRPr="008055DA">
        <w:rPr>
          <w:spacing w:val="13"/>
          <w:sz w:val="28"/>
        </w:rPr>
        <w:t xml:space="preserve"> </w:t>
      </w:r>
      <w:r w:rsidRPr="008055DA">
        <w:rPr>
          <w:sz w:val="28"/>
        </w:rPr>
        <w:t>общественного</w:t>
      </w:r>
      <w:r w:rsidRPr="008055DA">
        <w:rPr>
          <w:spacing w:val="11"/>
          <w:sz w:val="28"/>
        </w:rPr>
        <w:t xml:space="preserve"> </w:t>
      </w:r>
      <w:r w:rsidRPr="008055DA">
        <w:rPr>
          <w:sz w:val="28"/>
        </w:rPr>
        <w:t>движения</w:t>
      </w:r>
      <w:r w:rsidRPr="008055DA">
        <w:rPr>
          <w:spacing w:val="13"/>
          <w:sz w:val="28"/>
        </w:rPr>
        <w:t xml:space="preserve"> </w:t>
      </w:r>
      <w:r w:rsidRPr="008055DA">
        <w:rPr>
          <w:sz w:val="28"/>
        </w:rPr>
        <w:t>(«консерватизм»,</w:t>
      </w:r>
      <w:r w:rsidRPr="008055DA">
        <w:rPr>
          <w:spacing w:val="12"/>
          <w:sz w:val="28"/>
        </w:rPr>
        <w:t xml:space="preserve"> </w:t>
      </w:r>
      <w:r w:rsidRPr="008055DA">
        <w:rPr>
          <w:sz w:val="28"/>
        </w:rPr>
        <w:t>«</w:t>
      </w:r>
      <w:r w:rsidRPr="008055DA">
        <w:rPr>
          <w:sz w:val="28"/>
          <w:szCs w:val="28"/>
        </w:rPr>
        <w:t>либерализм»,</w:t>
      </w:r>
      <w:r w:rsidR="008055DA">
        <w:rPr>
          <w:sz w:val="28"/>
          <w:szCs w:val="28"/>
        </w:rPr>
        <w:t xml:space="preserve"> </w:t>
      </w:r>
      <w:r w:rsidRPr="008055DA">
        <w:rPr>
          <w:sz w:val="28"/>
          <w:szCs w:val="28"/>
        </w:rPr>
        <w:t xml:space="preserve">«социализм»);    </w:t>
      </w:r>
      <w:r w:rsidRPr="008055DA">
        <w:rPr>
          <w:spacing w:val="1"/>
          <w:sz w:val="28"/>
          <w:szCs w:val="28"/>
        </w:rPr>
        <w:t xml:space="preserve"> </w:t>
      </w:r>
    </w:p>
    <w:p w:rsidR="008055DA" w:rsidRDefault="00857D33" w:rsidP="008055DA">
      <w:pPr>
        <w:pStyle w:val="TableParagraph"/>
        <w:tabs>
          <w:tab w:val="left" w:pos="1130"/>
        </w:tabs>
        <w:spacing w:before="75"/>
        <w:ind w:left="252" w:right="549"/>
        <w:jc w:val="both"/>
        <w:rPr>
          <w:spacing w:val="-67"/>
          <w:sz w:val="28"/>
          <w:szCs w:val="28"/>
        </w:rPr>
      </w:pPr>
      <w:r w:rsidRPr="008055DA">
        <w:rPr>
          <w:sz w:val="28"/>
          <w:szCs w:val="28"/>
        </w:rPr>
        <w:t xml:space="preserve">г) представлений    </w:t>
      </w:r>
      <w:r w:rsidRPr="008055DA">
        <w:rPr>
          <w:spacing w:val="1"/>
          <w:sz w:val="28"/>
          <w:szCs w:val="28"/>
        </w:rPr>
        <w:t xml:space="preserve"> </w:t>
      </w:r>
      <w:r w:rsidRPr="008055DA">
        <w:rPr>
          <w:sz w:val="28"/>
          <w:szCs w:val="28"/>
        </w:rPr>
        <w:t>о      мире     и      общественных      ценностях;</w:t>
      </w:r>
      <w:r w:rsidRPr="008055DA">
        <w:rPr>
          <w:spacing w:val="-67"/>
          <w:sz w:val="28"/>
          <w:szCs w:val="28"/>
        </w:rPr>
        <w:t xml:space="preserve"> </w:t>
      </w:r>
    </w:p>
    <w:p w:rsidR="00003555" w:rsidRPr="008055DA" w:rsidRDefault="00857D33" w:rsidP="008055DA">
      <w:pPr>
        <w:pStyle w:val="TableParagraph"/>
        <w:tabs>
          <w:tab w:val="left" w:pos="1130"/>
        </w:tabs>
        <w:spacing w:before="75"/>
        <w:ind w:left="252" w:right="549"/>
        <w:jc w:val="both"/>
        <w:rPr>
          <w:sz w:val="28"/>
          <w:szCs w:val="28"/>
        </w:rPr>
      </w:pPr>
      <w:r w:rsidRPr="008055DA">
        <w:rPr>
          <w:sz w:val="28"/>
          <w:szCs w:val="28"/>
        </w:rPr>
        <w:t>д)</w:t>
      </w:r>
      <w:r w:rsidRPr="008055DA">
        <w:rPr>
          <w:spacing w:val="-1"/>
          <w:sz w:val="28"/>
          <w:szCs w:val="28"/>
        </w:rPr>
        <w:t xml:space="preserve"> </w:t>
      </w:r>
      <w:r w:rsidRPr="008055DA">
        <w:rPr>
          <w:sz w:val="28"/>
          <w:szCs w:val="28"/>
        </w:rPr>
        <w:t>художественной культуры Нового времени;</w:t>
      </w:r>
    </w:p>
    <w:p w:rsidR="00003555" w:rsidRDefault="00857D33" w:rsidP="003F7C5A">
      <w:pPr>
        <w:pStyle w:val="TableParagraph"/>
        <w:numPr>
          <w:ilvl w:val="0"/>
          <w:numId w:val="60"/>
        </w:numPr>
        <w:tabs>
          <w:tab w:val="left" w:pos="1130"/>
        </w:tabs>
        <w:ind w:right="546" w:firstLine="708"/>
        <w:rPr>
          <w:sz w:val="28"/>
        </w:rPr>
      </w:pPr>
      <w:r w:rsidRPr="008055DA">
        <w:rPr>
          <w:sz w:val="28"/>
          <w:szCs w:val="28"/>
        </w:rPr>
        <w:t>объяснять</w:t>
      </w:r>
      <w:r w:rsidR="008055DA">
        <w:rPr>
          <w:sz w:val="28"/>
          <w:szCs w:val="28"/>
        </w:rPr>
        <w:t xml:space="preserve"> </w:t>
      </w:r>
      <w:r w:rsidRPr="008055DA">
        <w:rPr>
          <w:sz w:val="28"/>
          <w:szCs w:val="28"/>
        </w:rPr>
        <w:t>причины</w:t>
      </w:r>
      <w:r w:rsidRPr="008055DA">
        <w:rPr>
          <w:spacing w:val="1"/>
          <w:sz w:val="28"/>
          <w:szCs w:val="28"/>
        </w:rPr>
        <w:t xml:space="preserve"> </w:t>
      </w:r>
      <w:r w:rsidRPr="008055DA">
        <w:rPr>
          <w:sz w:val="28"/>
          <w:szCs w:val="28"/>
        </w:rPr>
        <w:t>и</w:t>
      </w:r>
      <w:r w:rsidRPr="008055DA">
        <w:rPr>
          <w:spacing w:val="1"/>
          <w:sz w:val="28"/>
          <w:szCs w:val="28"/>
        </w:rPr>
        <w:t xml:space="preserve"> </w:t>
      </w:r>
      <w:r w:rsidRPr="008055DA">
        <w:rPr>
          <w:sz w:val="28"/>
          <w:szCs w:val="28"/>
        </w:rPr>
        <w:t>следствия</w:t>
      </w:r>
      <w:r>
        <w:rPr>
          <w:spacing w:val="1"/>
          <w:sz w:val="28"/>
        </w:rPr>
        <w:t xml:space="preserve"> </w:t>
      </w:r>
      <w:r>
        <w:rPr>
          <w:sz w:val="28"/>
        </w:rPr>
        <w:t>ключевых</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процессов</w:t>
      </w:r>
      <w:r>
        <w:rPr>
          <w:spacing w:val="-67"/>
          <w:sz w:val="28"/>
        </w:rPr>
        <w:t xml:space="preserve"> </w:t>
      </w:r>
      <w:r>
        <w:rPr>
          <w:sz w:val="28"/>
        </w:rPr>
        <w:t>отечественной и всеобщей истории Нового времени (социальных движений, реформ</w:t>
      </w:r>
      <w:r>
        <w:rPr>
          <w:spacing w:val="1"/>
          <w:sz w:val="28"/>
        </w:rPr>
        <w:t xml:space="preserve"> </w:t>
      </w:r>
      <w:r>
        <w:rPr>
          <w:sz w:val="28"/>
        </w:rPr>
        <w:t>и</w:t>
      </w:r>
      <w:r>
        <w:rPr>
          <w:spacing w:val="-1"/>
          <w:sz w:val="28"/>
        </w:rPr>
        <w:t xml:space="preserve"> </w:t>
      </w:r>
      <w:r>
        <w:rPr>
          <w:sz w:val="28"/>
        </w:rPr>
        <w:t>революций,</w:t>
      </w:r>
      <w:r>
        <w:rPr>
          <w:spacing w:val="-1"/>
          <w:sz w:val="28"/>
        </w:rPr>
        <w:t xml:space="preserve"> </w:t>
      </w:r>
      <w:r>
        <w:rPr>
          <w:sz w:val="28"/>
        </w:rPr>
        <w:t>взаимодействий между</w:t>
      </w:r>
      <w:r>
        <w:rPr>
          <w:spacing w:val="-5"/>
          <w:sz w:val="28"/>
        </w:rPr>
        <w:t xml:space="preserve"> </w:t>
      </w:r>
      <w:r>
        <w:rPr>
          <w:sz w:val="28"/>
        </w:rPr>
        <w:t>народами и</w:t>
      </w:r>
      <w:r>
        <w:rPr>
          <w:spacing w:val="-3"/>
          <w:sz w:val="28"/>
        </w:rPr>
        <w:t xml:space="preserve"> </w:t>
      </w:r>
      <w:r>
        <w:rPr>
          <w:sz w:val="28"/>
        </w:rPr>
        <w:t>др.);</w:t>
      </w:r>
    </w:p>
    <w:p w:rsidR="00003555" w:rsidRDefault="00857D33" w:rsidP="003F7C5A">
      <w:pPr>
        <w:pStyle w:val="TableParagraph"/>
        <w:numPr>
          <w:ilvl w:val="0"/>
          <w:numId w:val="60"/>
        </w:numPr>
        <w:tabs>
          <w:tab w:val="left" w:pos="1130"/>
        </w:tabs>
        <w:spacing w:before="1"/>
        <w:ind w:right="550" w:firstLine="708"/>
        <w:rPr>
          <w:sz w:val="28"/>
        </w:rPr>
      </w:pPr>
      <w:r>
        <w:rPr>
          <w:sz w:val="28"/>
        </w:rPr>
        <w:t>сопоставлятьразвитие</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стран</w:t>
      </w:r>
      <w:r>
        <w:rPr>
          <w:spacing w:val="1"/>
          <w:sz w:val="28"/>
        </w:rPr>
        <w:t xml:space="preserve"> </w:t>
      </w:r>
      <w:r>
        <w:rPr>
          <w:sz w:val="28"/>
        </w:rPr>
        <w:t>в</w:t>
      </w:r>
      <w:r>
        <w:rPr>
          <w:spacing w:val="1"/>
          <w:sz w:val="28"/>
        </w:rPr>
        <w:t xml:space="preserve"> </w:t>
      </w:r>
      <w:r>
        <w:rPr>
          <w:sz w:val="28"/>
        </w:rPr>
        <w:t>Новое</w:t>
      </w:r>
      <w:r>
        <w:rPr>
          <w:spacing w:val="1"/>
          <w:sz w:val="28"/>
        </w:rPr>
        <w:t xml:space="preserve"> </w:t>
      </w:r>
      <w:r>
        <w:rPr>
          <w:sz w:val="28"/>
        </w:rPr>
        <w:t>время,</w:t>
      </w:r>
      <w:r>
        <w:rPr>
          <w:spacing w:val="1"/>
          <w:sz w:val="28"/>
        </w:rPr>
        <w:t xml:space="preserve"> </w:t>
      </w:r>
      <w:r>
        <w:rPr>
          <w:sz w:val="28"/>
        </w:rPr>
        <w:t>сравнивать</w:t>
      </w:r>
      <w:r>
        <w:rPr>
          <w:spacing w:val="1"/>
          <w:sz w:val="28"/>
        </w:rPr>
        <w:t xml:space="preserve"> </w:t>
      </w:r>
      <w:r>
        <w:rPr>
          <w:sz w:val="28"/>
        </w:rPr>
        <w:t>исторические</w:t>
      </w:r>
      <w:r>
        <w:rPr>
          <w:spacing w:val="-1"/>
          <w:sz w:val="28"/>
        </w:rPr>
        <w:t xml:space="preserve"> </w:t>
      </w:r>
      <w:r>
        <w:rPr>
          <w:sz w:val="28"/>
        </w:rPr>
        <w:t>ситуации и события;</w:t>
      </w:r>
    </w:p>
    <w:p w:rsidR="00003555" w:rsidRDefault="00857D33" w:rsidP="003F7C5A">
      <w:pPr>
        <w:pStyle w:val="TableParagraph"/>
        <w:numPr>
          <w:ilvl w:val="0"/>
          <w:numId w:val="60"/>
        </w:numPr>
        <w:tabs>
          <w:tab w:val="left" w:pos="1130"/>
        </w:tabs>
        <w:ind w:right="552" w:firstLine="708"/>
        <w:rPr>
          <w:sz w:val="28"/>
        </w:rPr>
      </w:pPr>
      <w:r>
        <w:rPr>
          <w:sz w:val="28"/>
        </w:rPr>
        <w:t>давать оценку событиям и личностям отечественной и всеобщей истории</w:t>
      </w:r>
      <w:r>
        <w:rPr>
          <w:spacing w:val="1"/>
          <w:sz w:val="28"/>
        </w:rPr>
        <w:t xml:space="preserve"> </w:t>
      </w:r>
      <w:r>
        <w:rPr>
          <w:sz w:val="28"/>
        </w:rPr>
        <w:t>Нового времени.</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0"/>
          <w:numId w:val="60"/>
        </w:numPr>
        <w:tabs>
          <w:tab w:val="left" w:pos="1130"/>
        </w:tabs>
        <w:ind w:right="543" w:firstLine="708"/>
        <w:rPr>
          <w:i/>
          <w:sz w:val="28"/>
        </w:rPr>
      </w:pPr>
      <w:r>
        <w:rPr>
          <w:i/>
          <w:sz w:val="28"/>
        </w:rPr>
        <w:t>используя</w:t>
      </w:r>
      <w:r>
        <w:rPr>
          <w:i/>
          <w:spacing w:val="33"/>
          <w:sz w:val="28"/>
        </w:rPr>
        <w:t xml:space="preserve"> </w:t>
      </w:r>
      <w:r>
        <w:rPr>
          <w:i/>
          <w:sz w:val="28"/>
        </w:rPr>
        <w:t>историческую</w:t>
      </w:r>
      <w:r>
        <w:rPr>
          <w:i/>
          <w:spacing w:val="34"/>
          <w:sz w:val="28"/>
        </w:rPr>
        <w:t xml:space="preserve"> </w:t>
      </w:r>
      <w:r>
        <w:rPr>
          <w:i/>
          <w:sz w:val="28"/>
        </w:rPr>
        <w:t>карту,</w:t>
      </w:r>
      <w:r>
        <w:rPr>
          <w:i/>
          <w:spacing w:val="34"/>
          <w:sz w:val="28"/>
        </w:rPr>
        <w:t xml:space="preserve"> </w:t>
      </w:r>
      <w:r>
        <w:rPr>
          <w:i/>
          <w:sz w:val="28"/>
        </w:rPr>
        <w:t>характеризовать</w:t>
      </w:r>
      <w:r>
        <w:rPr>
          <w:i/>
          <w:spacing w:val="34"/>
          <w:sz w:val="28"/>
        </w:rPr>
        <w:t xml:space="preserve"> </w:t>
      </w:r>
      <w:r>
        <w:rPr>
          <w:i/>
          <w:sz w:val="28"/>
        </w:rPr>
        <w:t>социально-экономическое</w:t>
      </w:r>
      <w:r>
        <w:rPr>
          <w:i/>
          <w:spacing w:val="-68"/>
          <w:sz w:val="28"/>
        </w:rPr>
        <w:t xml:space="preserve"> </w:t>
      </w:r>
      <w:r>
        <w:rPr>
          <w:i/>
          <w:sz w:val="28"/>
        </w:rPr>
        <w:t>и политическое</w:t>
      </w:r>
      <w:r>
        <w:rPr>
          <w:i/>
          <w:spacing w:val="-4"/>
          <w:sz w:val="28"/>
        </w:rPr>
        <w:t xml:space="preserve"> </w:t>
      </w:r>
      <w:r>
        <w:rPr>
          <w:i/>
          <w:sz w:val="28"/>
        </w:rPr>
        <w:t>развитие России,</w:t>
      </w:r>
      <w:r>
        <w:rPr>
          <w:i/>
          <w:spacing w:val="-2"/>
          <w:sz w:val="28"/>
        </w:rPr>
        <w:t xml:space="preserve"> </w:t>
      </w:r>
      <w:r>
        <w:rPr>
          <w:i/>
          <w:sz w:val="28"/>
        </w:rPr>
        <w:t>других</w:t>
      </w:r>
      <w:r>
        <w:rPr>
          <w:i/>
          <w:spacing w:val="-3"/>
          <w:sz w:val="28"/>
        </w:rPr>
        <w:t xml:space="preserve"> </w:t>
      </w:r>
      <w:r>
        <w:rPr>
          <w:i/>
          <w:sz w:val="28"/>
        </w:rPr>
        <w:t>государств в</w:t>
      </w:r>
      <w:r>
        <w:rPr>
          <w:i/>
          <w:spacing w:val="-1"/>
          <w:sz w:val="28"/>
        </w:rPr>
        <w:t xml:space="preserve"> </w:t>
      </w:r>
      <w:r>
        <w:rPr>
          <w:i/>
          <w:sz w:val="28"/>
        </w:rPr>
        <w:t>Новое</w:t>
      </w:r>
      <w:r>
        <w:rPr>
          <w:i/>
          <w:spacing w:val="-4"/>
          <w:sz w:val="28"/>
        </w:rPr>
        <w:t xml:space="preserve"> </w:t>
      </w:r>
      <w:r>
        <w:rPr>
          <w:i/>
          <w:sz w:val="28"/>
        </w:rPr>
        <w:t>время;</w:t>
      </w:r>
    </w:p>
    <w:p w:rsidR="00003555" w:rsidRDefault="00857D33" w:rsidP="003F7C5A">
      <w:pPr>
        <w:pStyle w:val="TableParagraph"/>
        <w:numPr>
          <w:ilvl w:val="0"/>
          <w:numId w:val="60"/>
        </w:numPr>
        <w:tabs>
          <w:tab w:val="left" w:pos="1130"/>
        </w:tabs>
        <w:spacing w:before="1"/>
        <w:ind w:right="552" w:firstLine="708"/>
        <w:rPr>
          <w:i/>
          <w:sz w:val="28"/>
        </w:rPr>
      </w:pPr>
      <w:r>
        <w:rPr>
          <w:i/>
          <w:sz w:val="28"/>
        </w:rPr>
        <w:t>использовать</w:t>
      </w:r>
      <w:r>
        <w:rPr>
          <w:i/>
          <w:spacing w:val="1"/>
          <w:sz w:val="28"/>
        </w:rPr>
        <w:t xml:space="preserve"> </w:t>
      </w:r>
      <w:r>
        <w:rPr>
          <w:i/>
          <w:sz w:val="28"/>
        </w:rPr>
        <w:t>элементы</w:t>
      </w:r>
      <w:r>
        <w:rPr>
          <w:i/>
          <w:spacing w:val="1"/>
          <w:sz w:val="28"/>
        </w:rPr>
        <w:t xml:space="preserve"> </w:t>
      </w:r>
      <w:r>
        <w:rPr>
          <w:i/>
          <w:sz w:val="28"/>
        </w:rPr>
        <w:t>источниковедческого</w:t>
      </w:r>
      <w:r>
        <w:rPr>
          <w:i/>
          <w:spacing w:val="1"/>
          <w:sz w:val="28"/>
        </w:rPr>
        <w:t xml:space="preserve"> </w:t>
      </w:r>
      <w:r>
        <w:rPr>
          <w:i/>
          <w:sz w:val="28"/>
        </w:rPr>
        <w:t>анализа</w:t>
      </w:r>
      <w:r>
        <w:rPr>
          <w:i/>
          <w:spacing w:val="1"/>
          <w:sz w:val="28"/>
        </w:rPr>
        <w:t xml:space="preserve"> </w:t>
      </w:r>
      <w:r>
        <w:rPr>
          <w:i/>
          <w:sz w:val="28"/>
        </w:rPr>
        <w:t>при</w:t>
      </w:r>
      <w:r>
        <w:rPr>
          <w:i/>
          <w:spacing w:val="1"/>
          <w:sz w:val="28"/>
        </w:rPr>
        <w:t xml:space="preserve"> </w:t>
      </w:r>
      <w:r>
        <w:rPr>
          <w:i/>
          <w:sz w:val="28"/>
        </w:rPr>
        <w:t>работе</w:t>
      </w:r>
      <w:r>
        <w:rPr>
          <w:i/>
          <w:spacing w:val="1"/>
          <w:sz w:val="28"/>
        </w:rPr>
        <w:t xml:space="preserve"> </w:t>
      </w:r>
      <w:r>
        <w:rPr>
          <w:i/>
          <w:sz w:val="28"/>
        </w:rPr>
        <w:t>с</w:t>
      </w:r>
      <w:r>
        <w:rPr>
          <w:i/>
          <w:spacing w:val="1"/>
          <w:sz w:val="28"/>
        </w:rPr>
        <w:t xml:space="preserve"> </w:t>
      </w:r>
      <w:r>
        <w:rPr>
          <w:i/>
          <w:sz w:val="28"/>
        </w:rPr>
        <w:t>историческими</w:t>
      </w:r>
      <w:r>
        <w:rPr>
          <w:i/>
          <w:spacing w:val="1"/>
          <w:sz w:val="28"/>
        </w:rPr>
        <w:t xml:space="preserve"> </w:t>
      </w:r>
      <w:r>
        <w:rPr>
          <w:i/>
          <w:sz w:val="28"/>
        </w:rPr>
        <w:t>материалами</w:t>
      </w:r>
      <w:r>
        <w:rPr>
          <w:i/>
          <w:spacing w:val="1"/>
          <w:sz w:val="28"/>
        </w:rPr>
        <w:t xml:space="preserve"> </w:t>
      </w:r>
      <w:r>
        <w:rPr>
          <w:i/>
          <w:sz w:val="28"/>
        </w:rPr>
        <w:t>(определение</w:t>
      </w:r>
      <w:r>
        <w:rPr>
          <w:i/>
          <w:spacing w:val="1"/>
          <w:sz w:val="28"/>
        </w:rPr>
        <w:t xml:space="preserve"> </w:t>
      </w:r>
      <w:r>
        <w:rPr>
          <w:i/>
          <w:sz w:val="28"/>
        </w:rPr>
        <w:t>принадлежности</w:t>
      </w:r>
      <w:r>
        <w:rPr>
          <w:i/>
          <w:spacing w:val="1"/>
          <w:sz w:val="28"/>
        </w:rPr>
        <w:t xml:space="preserve"> </w:t>
      </w:r>
      <w:r>
        <w:rPr>
          <w:i/>
          <w:sz w:val="28"/>
        </w:rPr>
        <w:t>и</w:t>
      </w:r>
      <w:r>
        <w:rPr>
          <w:i/>
          <w:spacing w:val="1"/>
          <w:sz w:val="28"/>
        </w:rPr>
        <w:t xml:space="preserve"> </w:t>
      </w:r>
      <w:r>
        <w:rPr>
          <w:i/>
          <w:sz w:val="28"/>
        </w:rPr>
        <w:t>достоверности</w:t>
      </w:r>
      <w:r>
        <w:rPr>
          <w:i/>
          <w:spacing w:val="1"/>
          <w:sz w:val="28"/>
        </w:rPr>
        <w:t xml:space="preserve"> </w:t>
      </w:r>
      <w:r>
        <w:rPr>
          <w:i/>
          <w:sz w:val="28"/>
        </w:rPr>
        <w:t>источника,</w:t>
      </w:r>
      <w:r>
        <w:rPr>
          <w:i/>
          <w:spacing w:val="-5"/>
          <w:sz w:val="28"/>
        </w:rPr>
        <w:t xml:space="preserve"> </w:t>
      </w:r>
      <w:r>
        <w:rPr>
          <w:i/>
          <w:sz w:val="28"/>
        </w:rPr>
        <w:t>позиций</w:t>
      </w:r>
      <w:r>
        <w:rPr>
          <w:i/>
          <w:spacing w:val="1"/>
          <w:sz w:val="28"/>
        </w:rPr>
        <w:t xml:space="preserve"> </w:t>
      </w:r>
      <w:r>
        <w:rPr>
          <w:i/>
          <w:sz w:val="28"/>
        </w:rPr>
        <w:t>автора</w:t>
      </w:r>
      <w:r>
        <w:rPr>
          <w:i/>
          <w:spacing w:val="1"/>
          <w:sz w:val="28"/>
        </w:rPr>
        <w:t xml:space="preserve"> </w:t>
      </w:r>
      <w:r>
        <w:rPr>
          <w:i/>
          <w:sz w:val="28"/>
        </w:rPr>
        <w:t>и др.);</w:t>
      </w:r>
    </w:p>
    <w:p w:rsidR="00003555" w:rsidRDefault="00857D33" w:rsidP="003F7C5A">
      <w:pPr>
        <w:pStyle w:val="TableParagraph"/>
        <w:numPr>
          <w:ilvl w:val="0"/>
          <w:numId w:val="60"/>
        </w:numPr>
        <w:tabs>
          <w:tab w:val="left" w:pos="1130"/>
        </w:tabs>
        <w:ind w:right="543" w:firstLine="708"/>
        <w:rPr>
          <w:i/>
          <w:sz w:val="28"/>
        </w:rPr>
      </w:pPr>
      <w:r>
        <w:rPr>
          <w:i/>
          <w:sz w:val="28"/>
        </w:rPr>
        <w:t>сравнивать развитие России и других стран в Новое время, объяснять, в чем</w:t>
      </w:r>
      <w:r>
        <w:rPr>
          <w:i/>
          <w:spacing w:val="-67"/>
          <w:sz w:val="28"/>
        </w:rPr>
        <w:t xml:space="preserve"> </w:t>
      </w:r>
      <w:r>
        <w:rPr>
          <w:i/>
          <w:sz w:val="28"/>
        </w:rPr>
        <w:t>заключались</w:t>
      </w:r>
      <w:r>
        <w:rPr>
          <w:i/>
          <w:spacing w:val="-4"/>
          <w:sz w:val="28"/>
        </w:rPr>
        <w:t xml:space="preserve"> </w:t>
      </w:r>
      <w:r>
        <w:rPr>
          <w:i/>
          <w:sz w:val="28"/>
        </w:rPr>
        <w:t>общие</w:t>
      </w:r>
      <w:r>
        <w:rPr>
          <w:i/>
          <w:spacing w:val="-3"/>
          <w:sz w:val="28"/>
        </w:rPr>
        <w:t xml:space="preserve"> </w:t>
      </w:r>
      <w:r>
        <w:rPr>
          <w:i/>
          <w:sz w:val="28"/>
        </w:rPr>
        <w:t>черты</w:t>
      </w:r>
      <w:r>
        <w:rPr>
          <w:i/>
          <w:spacing w:val="-2"/>
          <w:sz w:val="28"/>
        </w:rPr>
        <w:t xml:space="preserve"> </w:t>
      </w:r>
      <w:r>
        <w:rPr>
          <w:i/>
          <w:sz w:val="28"/>
        </w:rPr>
        <w:t>и</w:t>
      </w:r>
      <w:r>
        <w:rPr>
          <w:i/>
          <w:spacing w:val="-3"/>
          <w:sz w:val="28"/>
        </w:rPr>
        <w:t xml:space="preserve"> </w:t>
      </w:r>
      <w:r>
        <w:rPr>
          <w:i/>
          <w:sz w:val="28"/>
        </w:rPr>
        <w:t>особенности;</w:t>
      </w:r>
    </w:p>
    <w:p w:rsidR="00003555" w:rsidRDefault="00857D33" w:rsidP="003F7C5A">
      <w:pPr>
        <w:pStyle w:val="TableParagraph"/>
        <w:numPr>
          <w:ilvl w:val="0"/>
          <w:numId w:val="60"/>
        </w:numPr>
        <w:tabs>
          <w:tab w:val="left" w:pos="1130"/>
        </w:tabs>
        <w:ind w:right="550" w:firstLine="708"/>
        <w:rPr>
          <w:i/>
          <w:sz w:val="28"/>
        </w:rPr>
      </w:pPr>
      <w:r>
        <w:rPr>
          <w:i/>
          <w:sz w:val="28"/>
        </w:rPr>
        <w:t>применять</w:t>
      </w:r>
      <w:r>
        <w:rPr>
          <w:i/>
          <w:spacing w:val="1"/>
          <w:sz w:val="28"/>
        </w:rPr>
        <w:t xml:space="preserve"> </w:t>
      </w:r>
      <w:r>
        <w:rPr>
          <w:i/>
          <w:sz w:val="28"/>
        </w:rPr>
        <w:t>знания</w:t>
      </w:r>
      <w:r>
        <w:rPr>
          <w:i/>
          <w:spacing w:val="1"/>
          <w:sz w:val="28"/>
        </w:rPr>
        <w:t xml:space="preserve"> </w:t>
      </w:r>
      <w:r>
        <w:rPr>
          <w:i/>
          <w:sz w:val="28"/>
        </w:rPr>
        <w:t>по</w:t>
      </w:r>
      <w:r>
        <w:rPr>
          <w:i/>
          <w:spacing w:val="1"/>
          <w:sz w:val="28"/>
        </w:rPr>
        <w:t xml:space="preserve"> </w:t>
      </w:r>
      <w:r>
        <w:rPr>
          <w:i/>
          <w:sz w:val="28"/>
        </w:rPr>
        <w:t>истории</w:t>
      </w:r>
      <w:r>
        <w:rPr>
          <w:i/>
          <w:spacing w:val="1"/>
          <w:sz w:val="28"/>
        </w:rPr>
        <w:t xml:space="preserve"> </w:t>
      </w:r>
      <w:r>
        <w:rPr>
          <w:i/>
          <w:sz w:val="28"/>
        </w:rPr>
        <w:t>России</w:t>
      </w:r>
      <w:r>
        <w:rPr>
          <w:i/>
          <w:spacing w:val="1"/>
          <w:sz w:val="28"/>
        </w:rPr>
        <w:t xml:space="preserve"> </w:t>
      </w:r>
      <w:r>
        <w:rPr>
          <w:i/>
          <w:sz w:val="28"/>
        </w:rPr>
        <w:t>и</w:t>
      </w:r>
      <w:r>
        <w:rPr>
          <w:i/>
          <w:spacing w:val="1"/>
          <w:sz w:val="28"/>
        </w:rPr>
        <w:t xml:space="preserve"> </w:t>
      </w:r>
      <w:r>
        <w:rPr>
          <w:i/>
          <w:sz w:val="28"/>
        </w:rPr>
        <w:t>своего</w:t>
      </w:r>
      <w:r>
        <w:rPr>
          <w:i/>
          <w:spacing w:val="1"/>
          <w:sz w:val="28"/>
        </w:rPr>
        <w:t xml:space="preserve"> </w:t>
      </w:r>
      <w:r>
        <w:rPr>
          <w:i/>
          <w:sz w:val="28"/>
        </w:rPr>
        <w:t>края</w:t>
      </w:r>
      <w:r>
        <w:rPr>
          <w:i/>
          <w:spacing w:val="1"/>
          <w:sz w:val="28"/>
        </w:rPr>
        <w:t xml:space="preserve"> </w:t>
      </w:r>
      <w:r>
        <w:rPr>
          <w:i/>
          <w:sz w:val="28"/>
        </w:rPr>
        <w:t>в</w:t>
      </w:r>
      <w:r>
        <w:rPr>
          <w:i/>
          <w:spacing w:val="1"/>
          <w:sz w:val="28"/>
        </w:rPr>
        <w:t xml:space="preserve"> </w:t>
      </w:r>
      <w:r>
        <w:rPr>
          <w:i/>
          <w:sz w:val="28"/>
        </w:rPr>
        <w:t>Новое</w:t>
      </w:r>
      <w:r>
        <w:rPr>
          <w:i/>
          <w:spacing w:val="1"/>
          <w:sz w:val="28"/>
        </w:rPr>
        <w:t xml:space="preserve"> </w:t>
      </w:r>
      <w:r>
        <w:rPr>
          <w:i/>
          <w:sz w:val="28"/>
        </w:rPr>
        <w:t>время</w:t>
      </w:r>
      <w:r>
        <w:rPr>
          <w:i/>
          <w:spacing w:val="1"/>
          <w:sz w:val="28"/>
        </w:rPr>
        <w:t xml:space="preserve"> </w:t>
      </w:r>
      <w:r>
        <w:rPr>
          <w:i/>
          <w:sz w:val="28"/>
        </w:rPr>
        <w:t>при</w:t>
      </w:r>
      <w:r>
        <w:rPr>
          <w:i/>
          <w:spacing w:val="1"/>
          <w:sz w:val="28"/>
        </w:rPr>
        <w:t xml:space="preserve"> </w:t>
      </w:r>
      <w:r>
        <w:rPr>
          <w:i/>
          <w:sz w:val="28"/>
        </w:rPr>
        <w:t>составлении</w:t>
      </w:r>
      <w:r>
        <w:rPr>
          <w:i/>
          <w:spacing w:val="15"/>
          <w:sz w:val="28"/>
        </w:rPr>
        <w:t xml:space="preserve"> </w:t>
      </w:r>
      <w:r>
        <w:rPr>
          <w:i/>
          <w:sz w:val="28"/>
        </w:rPr>
        <w:t>описаний</w:t>
      </w:r>
      <w:r>
        <w:rPr>
          <w:i/>
          <w:spacing w:val="13"/>
          <w:sz w:val="28"/>
        </w:rPr>
        <w:t xml:space="preserve"> </w:t>
      </w:r>
      <w:r>
        <w:rPr>
          <w:i/>
          <w:sz w:val="28"/>
        </w:rPr>
        <w:t>исторических</w:t>
      </w:r>
      <w:r>
        <w:rPr>
          <w:i/>
          <w:spacing w:val="14"/>
          <w:sz w:val="28"/>
        </w:rPr>
        <w:t xml:space="preserve"> </w:t>
      </w:r>
      <w:r>
        <w:rPr>
          <w:i/>
          <w:sz w:val="28"/>
        </w:rPr>
        <w:t>и</w:t>
      </w:r>
      <w:r>
        <w:rPr>
          <w:i/>
          <w:spacing w:val="13"/>
          <w:sz w:val="28"/>
        </w:rPr>
        <w:t xml:space="preserve"> </w:t>
      </w:r>
      <w:r>
        <w:rPr>
          <w:i/>
          <w:sz w:val="28"/>
        </w:rPr>
        <w:t>культурных</w:t>
      </w:r>
      <w:r>
        <w:rPr>
          <w:i/>
          <w:spacing w:val="14"/>
          <w:sz w:val="28"/>
        </w:rPr>
        <w:t xml:space="preserve"> </w:t>
      </w:r>
      <w:r>
        <w:rPr>
          <w:i/>
          <w:sz w:val="28"/>
        </w:rPr>
        <w:t>памятников</w:t>
      </w:r>
      <w:r>
        <w:rPr>
          <w:i/>
          <w:spacing w:val="14"/>
          <w:sz w:val="28"/>
        </w:rPr>
        <w:t xml:space="preserve"> </w:t>
      </w:r>
      <w:r>
        <w:rPr>
          <w:i/>
          <w:sz w:val="28"/>
        </w:rPr>
        <w:t>своего</w:t>
      </w:r>
      <w:r>
        <w:rPr>
          <w:i/>
          <w:spacing w:val="15"/>
          <w:sz w:val="28"/>
        </w:rPr>
        <w:t xml:space="preserve"> </w:t>
      </w:r>
      <w:r>
        <w:rPr>
          <w:i/>
          <w:sz w:val="28"/>
        </w:rPr>
        <w:t>города,</w:t>
      </w:r>
      <w:r>
        <w:rPr>
          <w:i/>
          <w:spacing w:val="14"/>
          <w:sz w:val="28"/>
        </w:rPr>
        <w:t xml:space="preserve"> </w:t>
      </w:r>
      <w:r>
        <w:rPr>
          <w:i/>
          <w:sz w:val="28"/>
        </w:rPr>
        <w:t>края</w:t>
      </w:r>
      <w:r>
        <w:rPr>
          <w:i/>
          <w:spacing w:val="-68"/>
          <w:sz w:val="28"/>
        </w:rPr>
        <w:t xml:space="preserve"> </w:t>
      </w:r>
      <w:r>
        <w:rPr>
          <w:i/>
          <w:sz w:val="28"/>
        </w:rPr>
        <w:t>и т.</w:t>
      </w:r>
      <w:r>
        <w:rPr>
          <w:i/>
          <w:spacing w:val="-1"/>
          <w:sz w:val="28"/>
        </w:rPr>
        <w:t xml:space="preserve"> </w:t>
      </w:r>
      <w:r>
        <w:rPr>
          <w:i/>
          <w:sz w:val="28"/>
        </w:rPr>
        <w:t>д.</w:t>
      </w:r>
    </w:p>
    <w:p w:rsidR="008055DA" w:rsidRDefault="008055DA" w:rsidP="008055DA">
      <w:pPr>
        <w:pStyle w:val="TableParagraph"/>
        <w:tabs>
          <w:tab w:val="left" w:pos="1130"/>
        </w:tabs>
        <w:ind w:left="960" w:right="550"/>
        <w:rPr>
          <w:i/>
          <w:sz w:val="28"/>
        </w:rPr>
      </w:pPr>
    </w:p>
    <w:p w:rsidR="008055DA" w:rsidRDefault="008055DA" w:rsidP="008055DA">
      <w:pPr>
        <w:pStyle w:val="TableParagraph"/>
        <w:tabs>
          <w:tab w:val="left" w:pos="1130"/>
        </w:tabs>
        <w:ind w:left="960" w:right="550"/>
        <w:rPr>
          <w:i/>
          <w:sz w:val="28"/>
        </w:rPr>
      </w:pPr>
    </w:p>
    <w:p w:rsidR="00003555" w:rsidRDefault="00857D33" w:rsidP="003F7C5A">
      <w:pPr>
        <w:pStyle w:val="2"/>
        <w:numPr>
          <w:ilvl w:val="3"/>
          <w:numId w:val="63"/>
        </w:numPr>
        <w:tabs>
          <w:tab w:val="left" w:pos="1805"/>
        </w:tabs>
        <w:spacing w:before="199" w:line="322" w:lineRule="exact"/>
        <w:ind w:hanging="844"/>
      </w:pPr>
      <w:bookmarkStart w:id="13" w:name="_bookmark12"/>
      <w:bookmarkEnd w:id="13"/>
      <w:r>
        <w:t>Обществознание</w:t>
      </w:r>
    </w:p>
    <w:p w:rsidR="00003555" w:rsidRDefault="00857D33">
      <w:pPr>
        <w:ind w:left="961" w:right="5782"/>
        <w:rPr>
          <w:b/>
          <w:sz w:val="28"/>
        </w:rPr>
      </w:pPr>
      <w:r>
        <w:rPr>
          <w:b/>
          <w:sz w:val="28"/>
        </w:rPr>
        <w:t>Человек. Деятельность человека.</w:t>
      </w:r>
      <w:r>
        <w:rPr>
          <w:b/>
          <w:spacing w:val="-67"/>
          <w:sz w:val="28"/>
        </w:rPr>
        <w:t xml:space="preserve"> </w:t>
      </w:r>
      <w:r>
        <w:rPr>
          <w:b/>
          <w:sz w:val="28"/>
        </w:rPr>
        <w:t>Выпускник</w:t>
      </w:r>
      <w:r>
        <w:rPr>
          <w:b/>
          <w:spacing w:val="-2"/>
          <w:sz w:val="28"/>
        </w:rPr>
        <w:t xml:space="preserve"> </w:t>
      </w:r>
      <w:r>
        <w:rPr>
          <w:b/>
          <w:sz w:val="28"/>
        </w:rPr>
        <w:t>научится:</w:t>
      </w:r>
    </w:p>
    <w:p w:rsidR="00003555" w:rsidRDefault="00857D33" w:rsidP="003F7C5A">
      <w:pPr>
        <w:pStyle w:val="TableParagraph"/>
        <w:numPr>
          <w:ilvl w:val="1"/>
          <w:numId w:val="67"/>
        </w:numPr>
        <w:tabs>
          <w:tab w:val="left" w:pos="1247"/>
        </w:tabs>
        <w:spacing w:before="1"/>
        <w:ind w:right="550" w:firstLine="708"/>
        <w:rPr>
          <w:sz w:val="28"/>
        </w:rPr>
      </w:pPr>
      <w:r>
        <w:rPr>
          <w:sz w:val="28"/>
        </w:rPr>
        <w:t>использовать</w:t>
      </w:r>
      <w:r>
        <w:rPr>
          <w:spacing w:val="1"/>
          <w:sz w:val="28"/>
        </w:rPr>
        <w:t xml:space="preserve"> </w:t>
      </w:r>
      <w:r>
        <w:rPr>
          <w:sz w:val="28"/>
        </w:rPr>
        <w:t>знания</w:t>
      </w:r>
      <w:r>
        <w:rPr>
          <w:spacing w:val="1"/>
          <w:sz w:val="28"/>
        </w:rPr>
        <w:t xml:space="preserve"> </w:t>
      </w:r>
      <w:r>
        <w:rPr>
          <w:sz w:val="28"/>
        </w:rPr>
        <w:t>о</w:t>
      </w:r>
      <w:r>
        <w:rPr>
          <w:spacing w:val="1"/>
          <w:sz w:val="28"/>
        </w:rPr>
        <w:t xml:space="preserve"> </w:t>
      </w:r>
      <w:r>
        <w:rPr>
          <w:sz w:val="28"/>
        </w:rPr>
        <w:t>биологическом</w:t>
      </w:r>
      <w:r>
        <w:rPr>
          <w:spacing w:val="1"/>
          <w:sz w:val="28"/>
        </w:rPr>
        <w:t xml:space="preserve"> </w:t>
      </w:r>
      <w:r>
        <w:rPr>
          <w:sz w:val="28"/>
        </w:rPr>
        <w:t>и</w:t>
      </w:r>
      <w:r>
        <w:rPr>
          <w:spacing w:val="1"/>
          <w:sz w:val="28"/>
        </w:rPr>
        <w:t xml:space="preserve"> </w:t>
      </w:r>
      <w:r>
        <w:rPr>
          <w:sz w:val="28"/>
        </w:rPr>
        <w:t>социальном</w:t>
      </w:r>
      <w:r>
        <w:rPr>
          <w:spacing w:val="1"/>
          <w:sz w:val="28"/>
        </w:rPr>
        <w:t xml:space="preserve"> </w:t>
      </w:r>
      <w:r>
        <w:rPr>
          <w:sz w:val="28"/>
        </w:rPr>
        <w:t>в</w:t>
      </w:r>
      <w:r>
        <w:rPr>
          <w:spacing w:val="1"/>
          <w:sz w:val="28"/>
        </w:rPr>
        <w:t xml:space="preserve"> </w:t>
      </w:r>
      <w:r>
        <w:rPr>
          <w:sz w:val="28"/>
        </w:rPr>
        <w:t>человеке</w:t>
      </w:r>
      <w:r>
        <w:rPr>
          <w:spacing w:val="1"/>
          <w:sz w:val="28"/>
        </w:rPr>
        <w:t xml:space="preserve"> </w:t>
      </w:r>
      <w:r>
        <w:rPr>
          <w:sz w:val="28"/>
        </w:rPr>
        <w:t>для</w:t>
      </w:r>
      <w:r>
        <w:rPr>
          <w:spacing w:val="1"/>
          <w:sz w:val="28"/>
        </w:rPr>
        <w:t xml:space="preserve"> </w:t>
      </w:r>
      <w:r>
        <w:rPr>
          <w:sz w:val="28"/>
        </w:rPr>
        <w:t>характеристики его</w:t>
      </w:r>
      <w:r>
        <w:rPr>
          <w:spacing w:val="-3"/>
          <w:sz w:val="28"/>
        </w:rPr>
        <w:t xml:space="preserve"> </w:t>
      </w:r>
      <w:r>
        <w:rPr>
          <w:sz w:val="28"/>
        </w:rPr>
        <w:t>природы;</w:t>
      </w:r>
    </w:p>
    <w:p w:rsidR="00003555" w:rsidRDefault="00857D33" w:rsidP="003F7C5A">
      <w:pPr>
        <w:pStyle w:val="TableParagraph"/>
        <w:numPr>
          <w:ilvl w:val="1"/>
          <w:numId w:val="67"/>
        </w:numPr>
        <w:tabs>
          <w:tab w:val="left" w:pos="1247"/>
        </w:tabs>
        <w:ind w:right="552" w:firstLine="708"/>
        <w:rPr>
          <w:sz w:val="28"/>
        </w:rPr>
      </w:pPr>
      <w:r>
        <w:rPr>
          <w:sz w:val="28"/>
        </w:rPr>
        <w:lastRenderedPageBreak/>
        <w:t>характеризовать</w:t>
      </w:r>
      <w:r>
        <w:rPr>
          <w:spacing w:val="1"/>
          <w:sz w:val="28"/>
        </w:rPr>
        <w:t xml:space="preserve"> </w:t>
      </w:r>
      <w:r>
        <w:rPr>
          <w:sz w:val="28"/>
        </w:rPr>
        <w:t>основные</w:t>
      </w:r>
      <w:r>
        <w:rPr>
          <w:spacing w:val="1"/>
          <w:sz w:val="28"/>
        </w:rPr>
        <w:t xml:space="preserve"> </w:t>
      </w:r>
      <w:r>
        <w:rPr>
          <w:sz w:val="28"/>
        </w:rPr>
        <w:t>возрастные</w:t>
      </w:r>
      <w:r>
        <w:rPr>
          <w:spacing w:val="1"/>
          <w:sz w:val="28"/>
        </w:rPr>
        <w:t xml:space="preserve"> </w:t>
      </w:r>
      <w:r>
        <w:rPr>
          <w:sz w:val="28"/>
        </w:rPr>
        <w:t>периоды</w:t>
      </w:r>
      <w:r>
        <w:rPr>
          <w:spacing w:val="1"/>
          <w:sz w:val="28"/>
        </w:rPr>
        <w:t xml:space="preserve"> </w:t>
      </w:r>
      <w:r>
        <w:rPr>
          <w:sz w:val="28"/>
        </w:rPr>
        <w:t>жизни</w:t>
      </w:r>
      <w:r>
        <w:rPr>
          <w:spacing w:val="1"/>
          <w:sz w:val="28"/>
        </w:rPr>
        <w:t xml:space="preserve"> </w:t>
      </w:r>
      <w:r>
        <w:rPr>
          <w:sz w:val="28"/>
        </w:rPr>
        <w:t>человека,</w:t>
      </w:r>
      <w:r>
        <w:rPr>
          <w:spacing w:val="1"/>
          <w:sz w:val="28"/>
        </w:rPr>
        <w:t xml:space="preserve"> </w:t>
      </w:r>
      <w:r>
        <w:rPr>
          <w:sz w:val="28"/>
        </w:rPr>
        <w:t>особенности</w:t>
      </w:r>
      <w:r>
        <w:rPr>
          <w:spacing w:val="-1"/>
          <w:sz w:val="28"/>
        </w:rPr>
        <w:t xml:space="preserve"> </w:t>
      </w:r>
      <w:r>
        <w:rPr>
          <w:sz w:val="28"/>
        </w:rPr>
        <w:t>подросткового</w:t>
      </w:r>
      <w:r>
        <w:rPr>
          <w:spacing w:val="1"/>
          <w:sz w:val="28"/>
        </w:rPr>
        <w:t xml:space="preserve"> </w:t>
      </w:r>
      <w:r>
        <w:rPr>
          <w:sz w:val="28"/>
        </w:rPr>
        <w:t>возраста;</w:t>
      </w:r>
    </w:p>
    <w:p w:rsidR="00003555" w:rsidRDefault="00857D33" w:rsidP="003F7C5A">
      <w:pPr>
        <w:pStyle w:val="TableParagraph"/>
        <w:numPr>
          <w:ilvl w:val="1"/>
          <w:numId w:val="67"/>
        </w:numPr>
        <w:tabs>
          <w:tab w:val="left" w:pos="1247"/>
        </w:tabs>
        <w:ind w:right="543" w:firstLine="708"/>
        <w:rPr>
          <w:sz w:val="28"/>
        </w:rPr>
      </w:pPr>
      <w:r>
        <w:rPr>
          <w:sz w:val="28"/>
        </w:rPr>
        <w:t>в модельных и реальных ситуациях выделять сущностные характеристики и</w:t>
      </w:r>
      <w:r>
        <w:rPr>
          <w:spacing w:val="-67"/>
          <w:sz w:val="28"/>
        </w:rPr>
        <w:t xml:space="preserve"> </w:t>
      </w:r>
      <w:r>
        <w:rPr>
          <w:sz w:val="28"/>
        </w:rPr>
        <w:t>основные</w:t>
      </w:r>
      <w:r>
        <w:rPr>
          <w:spacing w:val="1"/>
          <w:sz w:val="28"/>
        </w:rPr>
        <w:t xml:space="preserve"> </w:t>
      </w:r>
      <w:r>
        <w:rPr>
          <w:sz w:val="28"/>
        </w:rPr>
        <w:t>виды</w:t>
      </w:r>
      <w:r>
        <w:rPr>
          <w:spacing w:val="1"/>
          <w:sz w:val="28"/>
        </w:rPr>
        <w:t xml:space="preserve"> </w:t>
      </w:r>
      <w:r>
        <w:rPr>
          <w:sz w:val="28"/>
        </w:rPr>
        <w:t>деятельности</w:t>
      </w:r>
      <w:r>
        <w:rPr>
          <w:spacing w:val="1"/>
          <w:sz w:val="28"/>
        </w:rPr>
        <w:t xml:space="preserve"> </w:t>
      </w:r>
      <w:r>
        <w:rPr>
          <w:sz w:val="28"/>
        </w:rPr>
        <w:t>людей,</w:t>
      </w:r>
      <w:r>
        <w:rPr>
          <w:spacing w:val="1"/>
          <w:sz w:val="28"/>
        </w:rPr>
        <w:t xml:space="preserve"> </w:t>
      </w:r>
      <w:r>
        <w:rPr>
          <w:sz w:val="28"/>
        </w:rPr>
        <w:t>объяснять</w:t>
      </w:r>
      <w:r>
        <w:rPr>
          <w:spacing w:val="1"/>
          <w:sz w:val="28"/>
        </w:rPr>
        <w:t xml:space="preserve"> </w:t>
      </w:r>
      <w:r>
        <w:rPr>
          <w:sz w:val="28"/>
        </w:rPr>
        <w:t>роль</w:t>
      </w:r>
      <w:r>
        <w:rPr>
          <w:spacing w:val="1"/>
          <w:sz w:val="28"/>
        </w:rPr>
        <w:t xml:space="preserve"> </w:t>
      </w:r>
      <w:r>
        <w:rPr>
          <w:sz w:val="28"/>
        </w:rPr>
        <w:t>мотивов</w:t>
      </w:r>
      <w:r>
        <w:rPr>
          <w:spacing w:val="1"/>
          <w:sz w:val="28"/>
        </w:rPr>
        <w:t xml:space="preserve"> </w:t>
      </w:r>
      <w:r>
        <w:rPr>
          <w:sz w:val="28"/>
        </w:rPr>
        <w:t>в</w:t>
      </w:r>
      <w:r>
        <w:rPr>
          <w:spacing w:val="1"/>
          <w:sz w:val="28"/>
        </w:rPr>
        <w:t xml:space="preserve"> </w:t>
      </w:r>
      <w:r>
        <w:rPr>
          <w:sz w:val="28"/>
        </w:rPr>
        <w:t>деятельности</w:t>
      </w:r>
      <w:r>
        <w:rPr>
          <w:spacing w:val="1"/>
          <w:sz w:val="28"/>
        </w:rPr>
        <w:t xml:space="preserve"> </w:t>
      </w:r>
      <w:r>
        <w:rPr>
          <w:sz w:val="28"/>
        </w:rPr>
        <w:t>человека;</w:t>
      </w:r>
    </w:p>
    <w:p w:rsidR="00003555" w:rsidRDefault="00857D33" w:rsidP="003F7C5A">
      <w:pPr>
        <w:pStyle w:val="TableParagraph"/>
        <w:numPr>
          <w:ilvl w:val="1"/>
          <w:numId w:val="67"/>
        </w:numPr>
        <w:tabs>
          <w:tab w:val="left" w:pos="1247"/>
        </w:tabs>
        <w:ind w:right="550" w:firstLine="708"/>
        <w:rPr>
          <w:sz w:val="28"/>
        </w:rPr>
      </w:pPr>
      <w:r>
        <w:rPr>
          <w:sz w:val="28"/>
        </w:rPr>
        <w:t>характеризовать</w:t>
      </w:r>
      <w:r>
        <w:rPr>
          <w:spacing w:val="1"/>
          <w:sz w:val="28"/>
        </w:rPr>
        <w:t xml:space="preserve"> </w:t>
      </w:r>
      <w:r>
        <w:rPr>
          <w:sz w:val="28"/>
        </w:rPr>
        <w:t>и</w:t>
      </w:r>
      <w:r>
        <w:rPr>
          <w:spacing w:val="1"/>
          <w:sz w:val="28"/>
        </w:rPr>
        <w:t xml:space="preserve"> </w:t>
      </w:r>
      <w:r>
        <w:rPr>
          <w:sz w:val="28"/>
        </w:rPr>
        <w:t>иллюстрировать</w:t>
      </w:r>
      <w:r>
        <w:rPr>
          <w:spacing w:val="1"/>
          <w:sz w:val="28"/>
        </w:rPr>
        <w:t xml:space="preserve"> </w:t>
      </w:r>
      <w:r>
        <w:rPr>
          <w:sz w:val="28"/>
        </w:rPr>
        <w:t>конкретными</w:t>
      </w:r>
      <w:r>
        <w:rPr>
          <w:spacing w:val="1"/>
          <w:sz w:val="28"/>
        </w:rPr>
        <w:t xml:space="preserve"> </w:t>
      </w:r>
      <w:r>
        <w:rPr>
          <w:sz w:val="28"/>
        </w:rPr>
        <w:t>примерами</w:t>
      </w:r>
      <w:r>
        <w:rPr>
          <w:spacing w:val="1"/>
          <w:sz w:val="28"/>
        </w:rPr>
        <w:t xml:space="preserve"> </w:t>
      </w:r>
      <w:r>
        <w:rPr>
          <w:sz w:val="28"/>
        </w:rPr>
        <w:t>группы</w:t>
      </w:r>
      <w:r>
        <w:rPr>
          <w:spacing w:val="1"/>
          <w:sz w:val="28"/>
        </w:rPr>
        <w:t xml:space="preserve"> </w:t>
      </w:r>
      <w:r>
        <w:rPr>
          <w:sz w:val="28"/>
        </w:rPr>
        <w:t>потребностей</w:t>
      </w:r>
      <w:r>
        <w:rPr>
          <w:spacing w:val="-1"/>
          <w:sz w:val="28"/>
        </w:rPr>
        <w:t xml:space="preserve"> </w:t>
      </w:r>
      <w:r>
        <w:rPr>
          <w:sz w:val="28"/>
        </w:rPr>
        <w:t>человека;</w:t>
      </w:r>
    </w:p>
    <w:p w:rsidR="00003555" w:rsidRDefault="00857D33" w:rsidP="003F7C5A">
      <w:pPr>
        <w:pStyle w:val="TableParagraph"/>
        <w:numPr>
          <w:ilvl w:val="1"/>
          <w:numId w:val="67"/>
        </w:numPr>
        <w:tabs>
          <w:tab w:val="left" w:pos="1247"/>
        </w:tabs>
        <w:ind w:left="1246"/>
        <w:rPr>
          <w:sz w:val="28"/>
        </w:rPr>
      </w:pPr>
      <w:r>
        <w:rPr>
          <w:sz w:val="28"/>
        </w:rPr>
        <w:t>приводить</w:t>
      </w:r>
      <w:r>
        <w:rPr>
          <w:spacing w:val="-5"/>
          <w:sz w:val="28"/>
        </w:rPr>
        <w:t xml:space="preserve"> </w:t>
      </w:r>
      <w:r>
        <w:rPr>
          <w:sz w:val="28"/>
        </w:rPr>
        <w:t>примеры</w:t>
      </w:r>
      <w:r>
        <w:rPr>
          <w:spacing w:val="-5"/>
          <w:sz w:val="28"/>
        </w:rPr>
        <w:t xml:space="preserve"> </w:t>
      </w:r>
      <w:r>
        <w:rPr>
          <w:sz w:val="28"/>
        </w:rPr>
        <w:t>основных</w:t>
      </w:r>
      <w:r>
        <w:rPr>
          <w:spacing w:val="-2"/>
          <w:sz w:val="28"/>
        </w:rPr>
        <w:t xml:space="preserve"> </w:t>
      </w:r>
      <w:r>
        <w:rPr>
          <w:sz w:val="28"/>
        </w:rPr>
        <w:t>видов</w:t>
      </w:r>
      <w:r>
        <w:rPr>
          <w:spacing w:val="-7"/>
          <w:sz w:val="28"/>
        </w:rPr>
        <w:t xml:space="preserve"> </w:t>
      </w:r>
      <w:r>
        <w:rPr>
          <w:sz w:val="28"/>
        </w:rPr>
        <w:t>деятельности</w:t>
      </w:r>
      <w:r>
        <w:rPr>
          <w:spacing w:val="-3"/>
          <w:sz w:val="28"/>
        </w:rPr>
        <w:t xml:space="preserve"> </w:t>
      </w:r>
      <w:r>
        <w:rPr>
          <w:sz w:val="28"/>
        </w:rPr>
        <w:t>человека;</w:t>
      </w:r>
    </w:p>
    <w:p w:rsidR="00003555" w:rsidRDefault="00857D33" w:rsidP="003F7C5A">
      <w:pPr>
        <w:pStyle w:val="TableParagraph"/>
        <w:numPr>
          <w:ilvl w:val="1"/>
          <w:numId w:val="67"/>
        </w:numPr>
        <w:tabs>
          <w:tab w:val="left" w:pos="1247"/>
        </w:tabs>
        <w:ind w:right="547" w:firstLine="708"/>
        <w:rPr>
          <w:sz w:val="28"/>
        </w:rPr>
      </w:pPr>
      <w:r>
        <w:rPr>
          <w:sz w:val="28"/>
        </w:rPr>
        <w:t>выполнять</w:t>
      </w:r>
      <w:r>
        <w:rPr>
          <w:spacing w:val="1"/>
          <w:sz w:val="28"/>
        </w:rPr>
        <w:t xml:space="preserve"> </w:t>
      </w:r>
      <w:r>
        <w:rPr>
          <w:sz w:val="28"/>
        </w:rPr>
        <w:t>несложные</w:t>
      </w:r>
      <w:r>
        <w:rPr>
          <w:spacing w:val="1"/>
          <w:sz w:val="28"/>
        </w:rPr>
        <w:t xml:space="preserve"> </w:t>
      </w:r>
      <w:r>
        <w:rPr>
          <w:sz w:val="28"/>
        </w:rPr>
        <w:t>практические</w:t>
      </w:r>
      <w:r>
        <w:rPr>
          <w:spacing w:val="1"/>
          <w:sz w:val="28"/>
        </w:rPr>
        <w:t xml:space="preserve"> </w:t>
      </w:r>
      <w:r>
        <w:rPr>
          <w:sz w:val="28"/>
        </w:rPr>
        <w:t>задания</w:t>
      </w:r>
      <w:r>
        <w:rPr>
          <w:spacing w:val="1"/>
          <w:sz w:val="28"/>
        </w:rPr>
        <w:t xml:space="preserve"> </w:t>
      </w:r>
      <w:r>
        <w:rPr>
          <w:sz w:val="28"/>
        </w:rPr>
        <w:t>по</w:t>
      </w:r>
      <w:r>
        <w:rPr>
          <w:spacing w:val="1"/>
          <w:sz w:val="28"/>
        </w:rPr>
        <w:t xml:space="preserve"> </w:t>
      </w:r>
      <w:r>
        <w:rPr>
          <w:sz w:val="28"/>
        </w:rPr>
        <w:t>анализу</w:t>
      </w:r>
      <w:r>
        <w:rPr>
          <w:spacing w:val="1"/>
          <w:sz w:val="28"/>
        </w:rPr>
        <w:t xml:space="preserve"> </w:t>
      </w:r>
      <w:r>
        <w:rPr>
          <w:sz w:val="28"/>
        </w:rPr>
        <w:t>ситуаций,</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различными</w:t>
      </w:r>
      <w:r>
        <w:rPr>
          <w:spacing w:val="1"/>
          <w:sz w:val="28"/>
        </w:rPr>
        <w:t xml:space="preserve"> </w:t>
      </w:r>
      <w:r>
        <w:rPr>
          <w:sz w:val="28"/>
        </w:rPr>
        <w:t>способами</w:t>
      </w:r>
      <w:r>
        <w:rPr>
          <w:spacing w:val="1"/>
          <w:sz w:val="28"/>
        </w:rPr>
        <w:t xml:space="preserve"> </w:t>
      </w:r>
      <w:r>
        <w:rPr>
          <w:sz w:val="28"/>
        </w:rPr>
        <w:t>разрешения</w:t>
      </w:r>
      <w:r>
        <w:rPr>
          <w:spacing w:val="1"/>
          <w:sz w:val="28"/>
        </w:rPr>
        <w:t xml:space="preserve"> </w:t>
      </w:r>
      <w:r>
        <w:rPr>
          <w:sz w:val="28"/>
        </w:rPr>
        <w:t>межличностных</w:t>
      </w:r>
      <w:r>
        <w:rPr>
          <w:spacing w:val="1"/>
          <w:sz w:val="28"/>
        </w:rPr>
        <w:t xml:space="preserve"> </w:t>
      </w:r>
      <w:r>
        <w:rPr>
          <w:sz w:val="28"/>
        </w:rPr>
        <w:t>конфликтов;</w:t>
      </w:r>
      <w:r>
        <w:rPr>
          <w:spacing w:val="1"/>
          <w:sz w:val="28"/>
        </w:rPr>
        <w:t xml:space="preserve"> </w:t>
      </w:r>
      <w:r>
        <w:rPr>
          <w:sz w:val="28"/>
        </w:rPr>
        <w:t>выражать</w:t>
      </w:r>
      <w:r>
        <w:rPr>
          <w:spacing w:val="1"/>
          <w:sz w:val="28"/>
        </w:rPr>
        <w:t xml:space="preserve"> </w:t>
      </w:r>
      <w:r>
        <w:rPr>
          <w:sz w:val="28"/>
        </w:rPr>
        <w:t>собственное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различным</w:t>
      </w:r>
      <w:r>
        <w:rPr>
          <w:spacing w:val="1"/>
          <w:sz w:val="28"/>
        </w:rPr>
        <w:t xml:space="preserve"> </w:t>
      </w:r>
      <w:r>
        <w:rPr>
          <w:sz w:val="28"/>
        </w:rPr>
        <w:t>способам</w:t>
      </w:r>
      <w:r>
        <w:rPr>
          <w:spacing w:val="1"/>
          <w:sz w:val="28"/>
        </w:rPr>
        <w:t xml:space="preserve"> </w:t>
      </w:r>
      <w:r>
        <w:rPr>
          <w:sz w:val="28"/>
        </w:rPr>
        <w:t>разрешения</w:t>
      </w:r>
      <w:r>
        <w:rPr>
          <w:spacing w:val="1"/>
          <w:sz w:val="28"/>
        </w:rPr>
        <w:t xml:space="preserve"> </w:t>
      </w:r>
      <w:r>
        <w:rPr>
          <w:sz w:val="28"/>
        </w:rPr>
        <w:t>межличностных конфликтов.</w:t>
      </w:r>
    </w:p>
    <w:p w:rsidR="00003555" w:rsidRDefault="00857D33">
      <w:pPr>
        <w:pStyle w:val="2"/>
        <w:spacing w:line="320"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ind w:right="547" w:firstLine="708"/>
        <w:rPr>
          <w:i/>
          <w:sz w:val="28"/>
        </w:rPr>
      </w:pPr>
      <w:r>
        <w:rPr>
          <w:i/>
          <w:sz w:val="28"/>
        </w:rPr>
        <w:t>выполнять несложные практические задания, основанные</w:t>
      </w:r>
      <w:r>
        <w:rPr>
          <w:i/>
          <w:spacing w:val="1"/>
          <w:sz w:val="28"/>
        </w:rPr>
        <w:t xml:space="preserve"> </w:t>
      </w:r>
      <w:r>
        <w:rPr>
          <w:i/>
          <w:sz w:val="28"/>
        </w:rPr>
        <w:t>на ситуациях,</w:t>
      </w:r>
      <w:r>
        <w:rPr>
          <w:i/>
          <w:spacing w:val="1"/>
          <w:sz w:val="28"/>
        </w:rPr>
        <w:t xml:space="preserve"> </w:t>
      </w:r>
      <w:r>
        <w:rPr>
          <w:i/>
          <w:sz w:val="28"/>
        </w:rPr>
        <w:t>связанных</w:t>
      </w:r>
      <w:r>
        <w:rPr>
          <w:i/>
          <w:spacing w:val="-1"/>
          <w:sz w:val="28"/>
        </w:rPr>
        <w:t xml:space="preserve"> </w:t>
      </w:r>
      <w:r>
        <w:rPr>
          <w:i/>
          <w:sz w:val="28"/>
        </w:rPr>
        <w:t>с</w:t>
      </w:r>
      <w:r>
        <w:rPr>
          <w:i/>
          <w:spacing w:val="-1"/>
          <w:sz w:val="28"/>
        </w:rPr>
        <w:t xml:space="preserve"> </w:t>
      </w:r>
      <w:r>
        <w:rPr>
          <w:i/>
          <w:sz w:val="28"/>
        </w:rPr>
        <w:t>деятельностью</w:t>
      </w:r>
      <w:r>
        <w:rPr>
          <w:i/>
          <w:spacing w:val="-2"/>
          <w:sz w:val="28"/>
        </w:rPr>
        <w:t xml:space="preserve"> </w:t>
      </w:r>
      <w:r>
        <w:rPr>
          <w:i/>
          <w:sz w:val="28"/>
        </w:rPr>
        <w:t>человека;</w:t>
      </w:r>
    </w:p>
    <w:p w:rsidR="00003555" w:rsidRDefault="00857D33" w:rsidP="003F7C5A">
      <w:pPr>
        <w:pStyle w:val="TableParagraph"/>
        <w:numPr>
          <w:ilvl w:val="1"/>
          <w:numId w:val="67"/>
        </w:numPr>
        <w:tabs>
          <w:tab w:val="left" w:pos="1247"/>
        </w:tabs>
        <w:spacing w:line="340" w:lineRule="exact"/>
        <w:ind w:left="1246"/>
        <w:rPr>
          <w:i/>
          <w:sz w:val="28"/>
        </w:rPr>
      </w:pPr>
      <w:r>
        <w:rPr>
          <w:i/>
          <w:sz w:val="28"/>
        </w:rPr>
        <w:t>оценивать</w:t>
      </w:r>
      <w:r>
        <w:rPr>
          <w:i/>
          <w:spacing w:val="-3"/>
          <w:sz w:val="28"/>
        </w:rPr>
        <w:t xml:space="preserve"> </w:t>
      </w:r>
      <w:r>
        <w:rPr>
          <w:i/>
          <w:sz w:val="28"/>
        </w:rPr>
        <w:t>роль</w:t>
      </w:r>
      <w:r>
        <w:rPr>
          <w:i/>
          <w:spacing w:val="-3"/>
          <w:sz w:val="28"/>
        </w:rPr>
        <w:t xml:space="preserve"> </w:t>
      </w:r>
      <w:r>
        <w:rPr>
          <w:i/>
          <w:sz w:val="28"/>
        </w:rPr>
        <w:t>деятельности</w:t>
      </w:r>
      <w:r>
        <w:rPr>
          <w:i/>
          <w:spacing w:val="-4"/>
          <w:sz w:val="28"/>
        </w:rPr>
        <w:t xml:space="preserve"> </w:t>
      </w:r>
      <w:r>
        <w:rPr>
          <w:i/>
          <w:sz w:val="28"/>
        </w:rPr>
        <w:t>в</w:t>
      </w:r>
      <w:r>
        <w:rPr>
          <w:i/>
          <w:spacing w:val="-2"/>
          <w:sz w:val="28"/>
        </w:rPr>
        <w:t xml:space="preserve"> </w:t>
      </w:r>
      <w:r>
        <w:rPr>
          <w:i/>
          <w:sz w:val="28"/>
        </w:rPr>
        <w:t>жизни</w:t>
      </w:r>
      <w:r>
        <w:rPr>
          <w:i/>
          <w:spacing w:val="-5"/>
          <w:sz w:val="28"/>
        </w:rPr>
        <w:t xml:space="preserve"> </w:t>
      </w:r>
      <w:r>
        <w:rPr>
          <w:i/>
          <w:sz w:val="28"/>
        </w:rPr>
        <w:t>человека</w:t>
      </w:r>
      <w:r>
        <w:rPr>
          <w:i/>
          <w:spacing w:val="-1"/>
          <w:sz w:val="28"/>
        </w:rPr>
        <w:t xml:space="preserve"> </w:t>
      </w:r>
      <w:r>
        <w:rPr>
          <w:i/>
          <w:sz w:val="28"/>
        </w:rPr>
        <w:t>и</w:t>
      </w:r>
      <w:r>
        <w:rPr>
          <w:i/>
          <w:spacing w:val="-5"/>
          <w:sz w:val="28"/>
        </w:rPr>
        <w:t xml:space="preserve"> </w:t>
      </w:r>
      <w:r>
        <w:rPr>
          <w:i/>
          <w:sz w:val="28"/>
        </w:rPr>
        <w:t>общества;</w:t>
      </w:r>
    </w:p>
    <w:p w:rsidR="00003555" w:rsidRDefault="00857D33" w:rsidP="003F7C5A">
      <w:pPr>
        <w:pStyle w:val="TableParagraph"/>
        <w:numPr>
          <w:ilvl w:val="1"/>
          <w:numId w:val="67"/>
        </w:numPr>
        <w:tabs>
          <w:tab w:val="left" w:pos="1247"/>
        </w:tabs>
        <w:ind w:right="542" w:firstLine="708"/>
        <w:rPr>
          <w:i/>
          <w:sz w:val="28"/>
        </w:rPr>
      </w:pPr>
      <w:r>
        <w:rPr>
          <w:i/>
          <w:sz w:val="28"/>
        </w:rPr>
        <w:t>оценивать</w:t>
      </w:r>
      <w:r>
        <w:rPr>
          <w:i/>
          <w:spacing w:val="1"/>
          <w:sz w:val="28"/>
        </w:rPr>
        <w:t xml:space="preserve"> </w:t>
      </w:r>
      <w:r>
        <w:rPr>
          <w:i/>
          <w:sz w:val="28"/>
        </w:rPr>
        <w:t>последствия</w:t>
      </w:r>
      <w:r>
        <w:rPr>
          <w:i/>
          <w:spacing w:val="1"/>
          <w:sz w:val="28"/>
        </w:rPr>
        <w:t xml:space="preserve"> </w:t>
      </w:r>
      <w:r>
        <w:rPr>
          <w:i/>
          <w:sz w:val="28"/>
        </w:rPr>
        <w:t>удовлетворения</w:t>
      </w:r>
      <w:r>
        <w:rPr>
          <w:i/>
          <w:spacing w:val="1"/>
          <w:sz w:val="28"/>
        </w:rPr>
        <w:t xml:space="preserve"> </w:t>
      </w:r>
      <w:r>
        <w:rPr>
          <w:i/>
          <w:sz w:val="28"/>
        </w:rPr>
        <w:t>мнимых</w:t>
      </w:r>
      <w:r>
        <w:rPr>
          <w:i/>
          <w:spacing w:val="1"/>
          <w:sz w:val="28"/>
        </w:rPr>
        <w:t xml:space="preserve"> </w:t>
      </w:r>
      <w:r>
        <w:rPr>
          <w:i/>
          <w:sz w:val="28"/>
        </w:rPr>
        <w:t>потребностей,</w:t>
      </w:r>
      <w:r>
        <w:rPr>
          <w:i/>
          <w:spacing w:val="1"/>
          <w:sz w:val="28"/>
        </w:rPr>
        <w:t xml:space="preserve"> </w:t>
      </w:r>
      <w:r>
        <w:rPr>
          <w:i/>
          <w:sz w:val="28"/>
        </w:rPr>
        <w:t>на</w:t>
      </w:r>
      <w:r>
        <w:rPr>
          <w:i/>
          <w:spacing w:val="1"/>
          <w:sz w:val="28"/>
        </w:rPr>
        <w:t xml:space="preserve"> </w:t>
      </w:r>
      <w:r>
        <w:rPr>
          <w:i/>
          <w:sz w:val="28"/>
        </w:rPr>
        <w:t>примерах</w:t>
      </w:r>
      <w:r>
        <w:rPr>
          <w:i/>
          <w:spacing w:val="1"/>
          <w:sz w:val="28"/>
        </w:rPr>
        <w:t xml:space="preserve"> </w:t>
      </w:r>
      <w:r>
        <w:rPr>
          <w:i/>
          <w:sz w:val="28"/>
        </w:rPr>
        <w:t>показывать</w:t>
      </w:r>
      <w:r>
        <w:rPr>
          <w:i/>
          <w:spacing w:val="1"/>
          <w:sz w:val="28"/>
        </w:rPr>
        <w:t xml:space="preserve"> </w:t>
      </w:r>
      <w:r>
        <w:rPr>
          <w:i/>
          <w:sz w:val="28"/>
        </w:rPr>
        <w:t>опасность</w:t>
      </w:r>
      <w:r>
        <w:rPr>
          <w:i/>
          <w:spacing w:val="1"/>
          <w:sz w:val="28"/>
        </w:rPr>
        <w:t xml:space="preserve"> </w:t>
      </w:r>
      <w:r>
        <w:rPr>
          <w:i/>
          <w:sz w:val="28"/>
        </w:rPr>
        <w:t>удовлетворения</w:t>
      </w:r>
      <w:r>
        <w:rPr>
          <w:i/>
          <w:spacing w:val="1"/>
          <w:sz w:val="28"/>
        </w:rPr>
        <w:t xml:space="preserve"> </w:t>
      </w:r>
      <w:r>
        <w:rPr>
          <w:i/>
          <w:sz w:val="28"/>
        </w:rPr>
        <w:t>мнимых</w:t>
      </w:r>
      <w:r>
        <w:rPr>
          <w:i/>
          <w:spacing w:val="1"/>
          <w:sz w:val="28"/>
        </w:rPr>
        <w:t xml:space="preserve"> </w:t>
      </w:r>
      <w:r>
        <w:rPr>
          <w:i/>
          <w:sz w:val="28"/>
        </w:rPr>
        <w:t>потребностей,</w:t>
      </w:r>
      <w:r>
        <w:rPr>
          <w:i/>
          <w:spacing w:val="1"/>
          <w:sz w:val="28"/>
        </w:rPr>
        <w:t xml:space="preserve"> </w:t>
      </w:r>
      <w:r>
        <w:rPr>
          <w:i/>
          <w:sz w:val="28"/>
        </w:rPr>
        <w:t>угрожающих</w:t>
      </w:r>
      <w:r>
        <w:rPr>
          <w:i/>
          <w:spacing w:val="-1"/>
          <w:sz w:val="28"/>
        </w:rPr>
        <w:t xml:space="preserve"> </w:t>
      </w:r>
      <w:r>
        <w:rPr>
          <w:i/>
          <w:sz w:val="28"/>
        </w:rPr>
        <w:t>здоровью;</w:t>
      </w:r>
    </w:p>
    <w:p w:rsidR="00003555" w:rsidRDefault="00857D33" w:rsidP="003F7C5A">
      <w:pPr>
        <w:pStyle w:val="TableParagraph"/>
        <w:numPr>
          <w:ilvl w:val="1"/>
          <w:numId w:val="67"/>
        </w:numPr>
        <w:tabs>
          <w:tab w:val="left" w:pos="1247"/>
          <w:tab w:val="left" w:pos="3397"/>
          <w:tab w:val="left" w:pos="5117"/>
          <w:tab w:val="left" w:pos="8591"/>
          <w:tab w:val="left" w:pos="10039"/>
        </w:tabs>
        <w:spacing w:before="74"/>
        <w:ind w:right="545" w:firstLine="708"/>
        <w:rPr>
          <w:i/>
          <w:sz w:val="28"/>
        </w:rPr>
      </w:pPr>
      <w:r>
        <w:rPr>
          <w:i/>
          <w:sz w:val="28"/>
        </w:rPr>
        <w:t>использовать</w:t>
      </w:r>
      <w:r>
        <w:rPr>
          <w:i/>
          <w:sz w:val="28"/>
        </w:rPr>
        <w:tab/>
        <w:t>элементы</w:t>
      </w:r>
      <w:r>
        <w:rPr>
          <w:i/>
          <w:sz w:val="28"/>
        </w:rPr>
        <w:tab/>
        <w:t>причинно-следственного</w:t>
      </w:r>
      <w:r>
        <w:rPr>
          <w:i/>
          <w:sz w:val="28"/>
        </w:rPr>
        <w:tab/>
        <w:t>анализа</w:t>
      </w:r>
      <w:r>
        <w:rPr>
          <w:i/>
          <w:sz w:val="28"/>
        </w:rPr>
        <w:tab/>
      </w:r>
      <w:r>
        <w:rPr>
          <w:i/>
          <w:spacing w:val="-1"/>
          <w:sz w:val="28"/>
        </w:rPr>
        <w:t>при</w:t>
      </w:r>
      <w:r>
        <w:rPr>
          <w:i/>
          <w:spacing w:val="-67"/>
          <w:sz w:val="28"/>
        </w:rPr>
        <w:t xml:space="preserve"> </w:t>
      </w:r>
      <w:r>
        <w:rPr>
          <w:i/>
          <w:sz w:val="28"/>
        </w:rPr>
        <w:t>характеристике</w:t>
      </w:r>
      <w:r>
        <w:rPr>
          <w:i/>
          <w:spacing w:val="-3"/>
          <w:sz w:val="28"/>
        </w:rPr>
        <w:t xml:space="preserve"> </w:t>
      </w:r>
      <w:r>
        <w:rPr>
          <w:i/>
          <w:sz w:val="28"/>
        </w:rPr>
        <w:t>межличностных</w:t>
      </w:r>
      <w:r>
        <w:rPr>
          <w:i/>
          <w:spacing w:val="-1"/>
          <w:sz w:val="28"/>
        </w:rPr>
        <w:t xml:space="preserve"> </w:t>
      </w:r>
      <w:r>
        <w:rPr>
          <w:i/>
          <w:sz w:val="28"/>
        </w:rPr>
        <w:t>конфликтов;</w:t>
      </w:r>
    </w:p>
    <w:p w:rsidR="00003555" w:rsidRDefault="00857D33" w:rsidP="003F7C5A">
      <w:pPr>
        <w:pStyle w:val="TableParagraph"/>
        <w:numPr>
          <w:ilvl w:val="1"/>
          <w:numId w:val="67"/>
        </w:numPr>
        <w:tabs>
          <w:tab w:val="left" w:pos="1247"/>
          <w:tab w:val="left" w:pos="3246"/>
          <w:tab w:val="left" w:pos="4930"/>
          <w:tab w:val="left" w:pos="6725"/>
          <w:tab w:val="left" w:pos="8526"/>
          <w:tab w:val="left" w:pos="8950"/>
        </w:tabs>
        <w:ind w:right="551" w:firstLine="708"/>
        <w:rPr>
          <w:i/>
          <w:sz w:val="28"/>
        </w:rPr>
      </w:pPr>
      <w:r>
        <w:rPr>
          <w:i/>
          <w:sz w:val="28"/>
        </w:rPr>
        <w:t>моделировать</w:t>
      </w:r>
      <w:r>
        <w:rPr>
          <w:i/>
          <w:sz w:val="28"/>
        </w:rPr>
        <w:tab/>
        <w:t>возможные</w:t>
      </w:r>
      <w:r>
        <w:rPr>
          <w:i/>
          <w:sz w:val="28"/>
        </w:rPr>
        <w:tab/>
        <w:t>последствия</w:t>
      </w:r>
      <w:r>
        <w:rPr>
          <w:i/>
          <w:sz w:val="28"/>
        </w:rPr>
        <w:tab/>
        <w:t>позитивного</w:t>
      </w:r>
      <w:r>
        <w:rPr>
          <w:i/>
          <w:sz w:val="28"/>
        </w:rPr>
        <w:tab/>
        <w:t>и</w:t>
      </w:r>
      <w:r>
        <w:rPr>
          <w:i/>
          <w:sz w:val="28"/>
        </w:rPr>
        <w:tab/>
      </w:r>
      <w:r>
        <w:rPr>
          <w:i/>
          <w:spacing w:val="-1"/>
          <w:sz w:val="28"/>
        </w:rPr>
        <w:t>негативного</w:t>
      </w:r>
      <w:r>
        <w:rPr>
          <w:i/>
          <w:spacing w:val="-67"/>
          <w:sz w:val="28"/>
        </w:rPr>
        <w:t xml:space="preserve"> </w:t>
      </w:r>
      <w:r>
        <w:rPr>
          <w:i/>
          <w:sz w:val="28"/>
        </w:rPr>
        <w:t>воздействия</w:t>
      </w:r>
      <w:r>
        <w:rPr>
          <w:i/>
          <w:spacing w:val="-2"/>
          <w:sz w:val="28"/>
        </w:rPr>
        <w:t xml:space="preserve"> </w:t>
      </w:r>
      <w:r>
        <w:rPr>
          <w:i/>
          <w:sz w:val="28"/>
        </w:rPr>
        <w:t>группы</w:t>
      </w:r>
      <w:r>
        <w:rPr>
          <w:i/>
          <w:spacing w:val="-3"/>
          <w:sz w:val="28"/>
        </w:rPr>
        <w:t xml:space="preserve"> </w:t>
      </w:r>
      <w:r>
        <w:rPr>
          <w:i/>
          <w:sz w:val="28"/>
        </w:rPr>
        <w:t>на человека,</w:t>
      </w:r>
      <w:r>
        <w:rPr>
          <w:i/>
          <w:spacing w:val="-1"/>
          <w:sz w:val="28"/>
        </w:rPr>
        <w:t xml:space="preserve"> </w:t>
      </w:r>
      <w:r>
        <w:rPr>
          <w:i/>
          <w:sz w:val="28"/>
        </w:rPr>
        <w:t>делать</w:t>
      </w:r>
      <w:r>
        <w:rPr>
          <w:i/>
          <w:spacing w:val="-4"/>
          <w:sz w:val="28"/>
        </w:rPr>
        <w:t xml:space="preserve"> </w:t>
      </w:r>
      <w:r>
        <w:rPr>
          <w:i/>
          <w:sz w:val="28"/>
        </w:rPr>
        <w:t>выводы.</w:t>
      </w:r>
    </w:p>
    <w:p w:rsidR="00003555" w:rsidRDefault="00857D33">
      <w:pPr>
        <w:pStyle w:val="2"/>
        <w:spacing w:line="320" w:lineRule="exact"/>
        <w:ind w:left="961"/>
        <w:jc w:val="left"/>
      </w:pPr>
      <w:r>
        <w:t>Общество</w:t>
      </w:r>
    </w:p>
    <w:p w:rsidR="00003555" w:rsidRDefault="00857D33">
      <w:pPr>
        <w:ind w:left="961"/>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67"/>
        </w:numPr>
        <w:tabs>
          <w:tab w:val="left" w:pos="1247"/>
        </w:tabs>
        <w:spacing w:before="1"/>
        <w:ind w:right="550" w:firstLine="708"/>
        <w:rPr>
          <w:sz w:val="28"/>
        </w:rPr>
      </w:pPr>
      <w:r>
        <w:rPr>
          <w:sz w:val="28"/>
        </w:rPr>
        <w:t>демонстрировать на примерах взаимосвязь природы и общества, раскрывать</w:t>
      </w:r>
      <w:r>
        <w:rPr>
          <w:spacing w:val="-67"/>
          <w:sz w:val="28"/>
        </w:rPr>
        <w:t xml:space="preserve"> </w:t>
      </w:r>
      <w:r>
        <w:rPr>
          <w:sz w:val="28"/>
        </w:rPr>
        <w:t>роль</w:t>
      </w:r>
      <w:r>
        <w:rPr>
          <w:spacing w:val="-2"/>
          <w:sz w:val="28"/>
        </w:rPr>
        <w:t xml:space="preserve"> </w:t>
      </w:r>
      <w:r>
        <w:rPr>
          <w:sz w:val="28"/>
        </w:rPr>
        <w:t>природы в</w:t>
      </w:r>
      <w:r>
        <w:rPr>
          <w:spacing w:val="-1"/>
          <w:sz w:val="28"/>
        </w:rPr>
        <w:t xml:space="preserve"> </w:t>
      </w:r>
      <w:r>
        <w:rPr>
          <w:sz w:val="28"/>
        </w:rPr>
        <w:t>жизни человека;</w:t>
      </w:r>
    </w:p>
    <w:p w:rsidR="00003555" w:rsidRDefault="00857D33" w:rsidP="003F7C5A">
      <w:pPr>
        <w:pStyle w:val="TableParagraph"/>
        <w:numPr>
          <w:ilvl w:val="1"/>
          <w:numId w:val="67"/>
        </w:numPr>
        <w:tabs>
          <w:tab w:val="left" w:pos="1247"/>
        </w:tabs>
        <w:spacing w:line="342" w:lineRule="exact"/>
        <w:ind w:left="1246"/>
        <w:rPr>
          <w:sz w:val="28"/>
        </w:rPr>
      </w:pPr>
      <w:r>
        <w:rPr>
          <w:sz w:val="28"/>
        </w:rPr>
        <w:t>распознавать</w:t>
      </w:r>
      <w:r>
        <w:rPr>
          <w:spacing w:val="-5"/>
          <w:sz w:val="28"/>
        </w:rPr>
        <w:t xml:space="preserve"> </w:t>
      </w:r>
      <w:r>
        <w:rPr>
          <w:sz w:val="28"/>
        </w:rPr>
        <w:t>на</w:t>
      </w:r>
      <w:r>
        <w:rPr>
          <w:spacing w:val="-4"/>
          <w:sz w:val="28"/>
        </w:rPr>
        <w:t xml:space="preserve"> </w:t>
      </w:r>
      <w:r>
        <w:rPr>
          <w:sz w:val="28"/>
        </w:rPr>
        <w:t>основе</w:t>
      </w:r>
      <w:r>
        <w:rPr>
          <w:spacing w:val="-4"/>
          <w:sz w:val="28"/>
        </w:rPr>
        <w:t xml:space="preserve"> </w:t>
      </w:r>
      <w:r>
        <w:rPr>
          <w:sz w:val="28"/>
        </w:rPr>
        <w:t>приведенных</w:t>
      </w:r>
      <w:r>
        <w:rPr>
          <w:spacing w:val="-3"/>
          <w:sz w:val="28"/>
        </w:rPr>
        <w:t xml:space="preserve"> </w:t>
      </w:r>
      <w:r>
        <w:rPr>
          <w:sz w:val="28"/>
        </w:rPr>
        <w:t>данных</w:t>
      </w:r>
      <w:r>
        <w:rPr>
          <w:spacing w:val="-5"/>
          <w:sz w:val="28"/>
        </w:rPr>
        <w:t xml:space="preserve"> </w:t>
      </w:r>
      <w:r>
        <w:rPr>
          <w:sz w:val="28"/>
        </w:rPr>
        <w:t>основные</w:t>
      </w:r>
      <w:r>
        <w:rPr>
          <w:spacing w:val="-4"/>
          <w:sz w:val="28"/>
        </w:rPr>
        <w:t xml:space="preserve"> </w:t>
      </w:r>
      <w:r>
        <w:rPr>
          <w:sz w:val="28"/>
        </w:rPr>
        <w:t>типы</w:t>
      </w:r>
      <w:r>
        <w:rPr>
          <w:spacing w:val="-3"/>
          <w:sz w:val="28"/>
        </w:rPr>
        <w:t xml:space="preserve"> </w:t>
      </w:r>
      <w:r>
        <w:rPr>
          <w:sz w:val="28"/>
        </w:rPr>
        <w:t>обществ;</w:t>
      </w:r>
    </w:p>
    <w:p w:rsidR="00003555" w:rsidRDefault="00857D33" w:rsidP="003F7C5A">
      <w:pPr>
        <w:pStyle w:val="TableParagraph"/>
        <w:numPr>
          <w:ilvl w:val="1"/>
          <w:numId w:val="67"/>
        </w:numPr>
        <w:tabs>
          <w:tab w:val="left" w:pos="1247"/>
        </w:tabs>
        <w:ind w:right="553" w:firstLine="708"/>
        <w:rPr>
          <w:sz w:val="28"/>
        </w:rPr>
      </w:pPr>
      <w:r>
        <w:rPr>
          <w:sz w:val="28"/>
        </w:rPr>
        <w:t>характеризовать</w:t>
      </w:r>
      <w:r>
        <w:rPr>
          <w:spacing w:val="38"/>
          <w:sz w:val="28"/>
        </w:rPr>
        <w:t xml:space="preserve"> </w:t>
      </w:r>
      <w:r>
        <w:rPr>
          <w:sz w:val="28"/>
        </w:rPr>
        <w:t>движение</w:t>
      </w:r>
      <w:r>
        <w:rPr>
          <w:spacing w:val="40"/>
          <w:sz w:val="28"/>
        </w:rPr>
        <w:t xml:space="preserve"> </w:t>
      </w:r>
      <w:r>
        <w:rPr>
          <w:sz w:val="28"/>
        </w:rPr>
        <w:t>от</w:t>
      </w:r>
      <w:r>
        <w:rPr>
          <w:spacing w:val="40"/>
          <w:sz w:val="28"/>
        </w:rPr>
        <w:t xml:space="preserve"> </w:t>
      </w:r>
      <w:r>
        <w:rPr>
          <w:sz w:val="28"/>
        </w:rPr>
        <w:t>одних</w:t>
      </w:r>
      <w:r>
        <w:rPr>
          <w:spacing w:val="43"/>
          <w:sz w:val="28"/>
        </w:rPr>
        <w:t xml:space="preserve"> </w:t>
      </w:r>
      <w:r>
        <w:rPr>
          <w:sz w:val="28"/>
        </w:rPr>
        <w:t>форм</w:t>
      </w:r>
      <w:r>
        <w:rPr>
          <w:spacing w:val="40"/>
          <w:sz w:val="28"/>
        </w:rPr>
        <w:t xml:space="preserve"> </w:t>
      </w:r>
      <w:r>
        <w:rPr>
          <w:sz w:val="28"/>
        </w:rPr>
        <w:t>общественной</w:t>
      </w:r>
      <w:r>
        <w:rPr>
          <w:spacing w:val="41"/>
          <w:sz w:val="28"/>
        </w:rPr>
        <w:t xml:space="preserve"> </w:t>
      </w:r>
      <w:r>
        <w:rPr>
          <w:sz w:val="28"/>
        </w:rPr>
        <w:t>жизни</w:t>
      </w:r>
      <w:r>
        <w:rPr>
          <w:spacing w:val="43"/>
          <w:sz w:val="28"/>
        </w:rPr>
        <w:t xml:space="preserve"> </w:t>
      </w:r>
      <w:r>
        <w:rPr>
          <w:sz w:val="28"/>
        </w:rPr>
        <w:t>к</w:t>
      </w:r>
      <w:r>
        <w:rPr>
          <w:spacing w:val="40"/>
          <w:sz w:val="28"/>
        </w:rPr>
        <w:t xml:space="preserve"> </w:t>
      </w:r>
      <w:r>
        <w:rPr>
          <w:sz w:val="28"/>
        </w:rPr>
        <w:t>другим;</w:t>
      </w:r>
      <w:r>
        <w:rPr>
          <w:spacing w:val="-67"/>
          <w:sz w:val="28"/>
        </w:rPr>
        <w:t xml:space="preserve"> </w:t>
      </w:r>
      <w:r>
        <w:rPr>
          <w:sz w:val="28"/>
        </w:rPr>
        <w:t>оценивать</w:t>
      </w:r>
      <w:r>
        <w:rPr>
          <w:spacing w:val="-3"/>
          <w:sz w:val="28"/>
        </w:rPr>
        <w:t xml:space="preserve"> </w:t>
      </w:r>
      <w:r>
        <w:rPr>
          <w:sz w:val="28"/>
        </w:rPr>
        <w:t>социальные</w:t>
      </w:r>
      <w:r>
        <w:rPr>
          <w:spacing w:val="-1"/>
          <w:sz w:val="28"/>
        </w:rPr>
        <w:t xml:space="preserve"> </w:t>
      </w:r>
      <w:r>
        <w:rPr>
          <w:sz w:val="28"/>
        </w:rPr>
        <w:t>явления с</w:t>
      </w:r>
      <w:r>
        <w:rPr>
          <w:spacing w:val="-4"/>
          <w:sz w:val="28"/>
        </w:rPr>
        <w:t xml:space="preserve"> </w:t>
      </w:r>
      <w:r>
        <w:rPr>
          <w:sz w:val="28"/>
        </w:rPr>
        <w:t>позиций</w:t>
      </w:r>
      <w:r>
        <w:rPr>
          <w:spacing w:val="-1"/>
          <w:sz w:val="28"/>
        </w:rPr>
        <w:t xml:space="preserve"> </w:t>
      </w:r>
      <w:r>
        <w:rPr>
          <w:sz w:val="28"/>
        </w:rPr>
        <w:t>общественного</w:t>
      </w:r>
      <w:r>
        <w:rPr>
          <w:spacing w:val="1"/>
          <w:sz w:val="28"/>
        </w:rPr>
        <w:t xml:space="preserve"> </w:t>
      </w:r>
      <w:r>
        <w:rPr>
          <w:sz w:val="28"/>
        </w:rPr>
        <w:t>прогресса;</w:t>
      </w:r>
    </w:p>
    <w:p w:rsidR="00003555" w:rsidRDefault="00857D33" w:rsidP="003F7C5A">
      <w:pPr>
        <w:pStyle w:val="TableParagraph"/>
        <w:numPr>
          <w:ilvl w:val="1"/>
          <w:numId w:val="67"/>
        </w:numPr>
        <w:tabs>
          <w:tab w:val="left" w:pos="1247"/>
        </w:tabs>
        <w:ind w:right="550" w:firstLine="708"/>
        <w:rPr>
          <w:sz w:val="28"/>
        </w:rPr>
      </w:pPr>
      <w:r>
        <w:rPr>
          <w:sz w:val="28"/>
        </w:rPr>
        <w:t>различать экономические, социальные, политические, культурные явления и</w:t>
      </w:r>
      <w:r>
        <w:rPr>
          <w:spacing w:val="-67"/>
          <w:sz w:val="28"/>
        </w:rPr>
        <w:t xml:space="preserve"> </w:t>
      </w:r>
      <w:r>
        <w:rPr>
          <w:sz w:val="28"/>
        </w:rPr>
        <w:t>процессы</w:t>
      </w:r>
      <w:r>
        <w:rPr>
          <w:spacing w:val="-1"/>
          <w:sz w:val="28"/>
        </w:rPr>
        <w:t xml:space="preserve"> </w:t>
      </w:r>
      <w:r>
        <w:rPr>
          <w:sz w:val="28"/>
        </w:rPr>
        <w:t>общественной</w:t>
      </w:r>
      <w:r>
        <w:rPr>
          <w:spacing w:val="-3"/>
          <w:sz w:val="28"/>
        </w:rPr>
        <w:t xml:space="preserve"> </w:t>
      </w:r>
      <w:r>
        <w:rPr>
          <w:sz w:val="28"/>
        </w:rPr>
        <w:t>жизни;</w:t>
      </w:r>
    </w:p>
    <w:p w:rsidR="00003555" w:rsidRDefault="00857D33" w:rsidP="003F7C5A">
      <w:pPr>
        <w:pStyle w:val="TableParagraph"/>
        <w:numPr>
          <w:ilvl w:val="1"/>
          <w:numId w:val="67"/>
        </w:numPr>
        <w:tabs>
          <w:tab w:val="left" w:pos="1247"/>
        </w:tabs>
        <w:ind w:right="552" w:firstLine="708"/>
        <w:rPr>
          <w:sz w:val="28"/>
        </w:rPr>
      </w:pPr>
      <w:r>
        <w:rPr>
          <w:sz w:val="28"/>
        </w:rPr>
        <w:t>выполнять</w:t>
      </w:r>
      <w:r>
        <w:rPr>
          <w:spacing w:val="7"/>
          <w:sz w:val="28"/>
        </w:rPr>
        <w:t xml:space="preserve"> </w:t>
      </w:r>
      <w:r>
        <w:rPr>
          <w:sz w:val="28"/>
        </w:rPr>
        <w:t>несложные</w:t>
      </w:r>
      <w:r>
        <w:rPr>
          <w:spacing w:val="8"/>
          <w:sz w:val="28"/>
        </w:rPr>
        <w:t xml:space="preserve"> </w:t>
      </w:r>
      <w:r>
        <w:rPr>
          <w:sz w:val="28"/>
        </w:rPr>
        <w:t>познавательные</w:t>
      </w:r>
      <w:r>
        <w:rPr>
          <w:spacing w:val="6"/>
          <w:sz w:val="28"/>
        </w:rPr>
        <w:t xml:space="preserve"> </w:t>
      </w:r>
      <w:r>
        <w:rPr>
          <w:sz w:val="28"/>
        </w:rPr>
        <w:t>и</w:t>
      </w:r>
      <w:r>
        <w:rPr>
          <w:spacing w:val="8"/>
          <w:sz w:val="28"/>
        </w:rPr>
        <w:t xml:space="preserve"> </w:t>
      </w:r>
      <w:r>
        <w:rPr>
          <w:sz w:val="28"/>
        </w:rPr>
        <w:t>практические</w:t>
      </w:r>
      <w:r>
        <w:rPr>
          <w:spacing w:val="8"/>
          <w:sz w:val="28"/>
        </w:rPr>
        <w:t xml:space="preserve"> </w:t>
      </w:r>
      <w:r>
        <w:rPr>
          <w:sz w:val="28"/>
        </w:rPr>
        <w:t>задания,</w:t>
      </w:r>
      <w:r>
        <w:rPr>
          <w:spacing w:val="9"/>
          <w:sz w:val="28"/>
        </w:rPr>
        <w:t xml:space="preserve"> </w:t>
      </w:r>
      <w:r>
        <w:rPr>
          <w:sz w:val="28"/>
        </w:rPr>
        <w:t>основанные</w:t>
      </w:r>
      <w:r>
        <w:rPr>
          <w:spacing w:val="-67"/>
          <w:sz w:val="28"/>
        </w:rPr>
        <w:t xml:space="preserve"> </w:t>
      </w:r>
      <w:r>
        <w:rPr>
          <w:sz w:val="28"/>
        </w:rPr>
        <w:t>на</w:t>
      </w:r>
      <w:r>
        <w:rPr>
          <w:spacing w:val="-1"/>
          <w:sz w:val="28"/>
        </w:rPr>
        <w:t xml:space="preserve"> </w:t>
      </w:r>
      <w:r>
        <w:rPr>
          <w:sz w:val="28"/>
        </w:rPr>
        <w:t>ситуациях</w:t>
      </w:r>
      <w:r>
        <w:rPr>
          <w:spacing w:val="-2"/>
          <w:sz w:val="28"/>
        </w:rPr>
        <w:t xml:space="preserve"> </w:t>
      </w:r>
      <w:r>
        <w:rPr>
          <w:sz w:val="28"/>
        </w:rPr>
        <w:t>жизнедеятельности</w:t>
      </w:r>
      <w:r>
        <w:rPr>
          <w:spacing w:val="-1"/>
          <w:sz w:val="28"/>
        </w:rPr>
        <w:t xml:space="preserve"> </w:t>
      </w:r>
      <w:r>
        <w:rPr>
          <w:sz w:val="28"/>
        </w:rPr>
        <w:t>человека в</w:t>
      </w:r>
      <w:r>
        <w:rPr>
          <w:spacing w:val="-2"/>
          <w:sz w:val="28"/>
        </w:rPr>
        <w:t xml:space="preserve"> </w:t>
      </w:r>
      <w:r>
        <w:rPr>
          <w:sz w:val="28"/>
        </w:rPr>
        <w:t>разных сферах</w:t>
      </w:r>
      <w:r>
        <w:rPr>
          <w:spacing w:val="-1"/>
          <w:sz w:val="28"/>
        </w:rPr>
        <w:t xml:space="preserve"> </w:t>
      </w:r>
      <w:r>
        <w:rPr>
          <w:sz w:val="28"/>
        </w:rPr>
        <w:t>общества;</w:t>
      </w:r>
    </w:p>
    <w:p w:rsidR="00003555" w:rsidRDefault="00857D33" w:rsidP="003F7C5A">
      <w:pPr>
        <w:pStyle w:val="TableParagraph"/>
        <w:numPr>
          <w:ilvl w:val="1"/>
          <w:numId w:val="67"/>
        </w:numPr>
        <w:tabs>
          <w:tab w:val="left" w:pos="1247"/>
          <w:tab w:val="left" w:pos="3544"/>
          <w:tab w:val="left" w:pos="5650"/>
          <w:tab w:val="left" w:pos="6799"/>
          <w:tab w:val="left" w:pos="7536"/>
          <w:tab w:val="left" w:pos="9300"/>
        </w:tabs>
        <w:ind w:right="546" w:firstLine="708"/>
        <w:rPr>
          <w:sz w:val="28"/>
        </w:rPr>
      </w:pPr>
      <w:r>
        <w:rPr>
          <w:sz w:val="28"/>
        </w:rPr>
        <w:t>характеризовать</w:t>
      </w:r>
      <w:r>
        <w:rPr>
          <w:sz w:val="28"/>
        </w:rPr>
        <w:tab/>
        <w:t>экологический</w:t>
      </w:r>
      <w:r>
        <w:rPr>
          <w:sz w:val="28"/>
        </w:rPr>
        <w:tab/>
        <w:t>кризис</w:t>
      </w:r>
      <w:r>
        <w:rPr>
          <w:sz w:val="28"/>
        </w:rPr>
        <w:tab/>
        <w:t>как</w:t>
      </w:r>
      <w:r>
        <w:rPr>
          <w:sz w:val="28"/>
        </w:rPr>
        <w:tab/>
        <w:t>глобальную</w:t>
      </w:r>
      <w:r>
        <w:rPr>
          <w:sz w:val="28"/>
        </w:rPr>
        <w:tab/>
        <w:t>проблему</w:t>
      </w:r>
      <w:r>
        <w:rPr>
          <w:spacing w:val="-67"/>
          <w:sz w:val="28"/>
        </w:rPr>
        <w:t xml:space="preserve"> </w:t>
      </w:r>
      <w:r>
        <w:rPr>
          <w:sz w:val="28"/>
        </w:rPr>
        <w:t>человечества,</w:t>
      </w:r>
      <w:r>
        <w:rPr>
          <w:spacing w:val="-2"/>
          <w:sz w:val="28"/>
        </w:rPr>
        <w:t xml:space="preserve"> </w:t>
      </w:r>
      <w:r>
        <w:rPr>
          <w:sz w:val="28"/>
        </w:rPr>
        <w:t>раскрывать</w:t>
      </w:r>
      <w:r>
        <w:rPr>
          <w:spacing w:val="-2"/>
          <w:sz w:val="28"/>
        </w:rPr>
        <w:t xml:space="preserve"> </w:t>
      </w:r>
      <w:r>
        <w:rPr>
          <w:sz w:val="28"/>
        </w:rPr>
        <w:t>причины</w:t>
      </w:r>
      <w:r>
        <w:rPr>
          <w:spacing w:val="-1"/>
          <w:sz w:val="28"/>
        </w:rPr>
        <w:t xml:space="preserve"> </w:t>
      </w:r>
      <w:r>
        <w:rPr>
          <w:sz w:val="28"/>
        </w:rPr>
        <w:t>экологического</w:t>
      </w:r>
      <w:r>
        <w:rPr>
          <w:spacing w:val="1"/>
          <w:sz w:val="28"/>
        </w:rPr>
        <w:t xml:space="preserve"> </w:t>
      </w:r>
      <w:r>
        <w:rPr>
          <w:sz w:val="28"/>
        </w:rPr>
        <w:t>кризиса;</w:t>
      </w:r>
    </w:p>
    <w:p w:rsidR="00003555" w:rsidRDefault="00857D33" w:rsidP="003F7C5A">
      <w:pPr>
        <w:pStyle w:val="TableParagraph"/>
        <w:numPr>
          <w:ilvl w:val="1"/>
          <w:numId w:val="67"/>
        </w:numPr>
        <w:tabs>
          <w:tab w:val="left" w:pos="1247"/>
          <w:tab w:val="left" w:pos="1742"/>
          <w:tab w:val="left" w:pos="2773"/>
          <w:tab w:val="left" w:pos="4458"/>
          <w:tab w:val="left" w:pos="5513"/>
          <w:tab w:val="left" w:pos="6861"/>
          <w:tab w:val="left" w:pos="7213"/>
          <w:tab w:val="left" w:pos="9125"/>
        </w:tabs>
        <w:ind w:right="553" w:firstLine="708"/>
        <w:rPr>
          <w:sz w:val="28"/>
        </w:rPr>
      </w:pPr>
      <w:r>
        <w:rPr>
          <w:sz w:val="28"/>
        </w:rPr>
        <w:t>на</w:t>
      </w:r>
      <w:r>
        <w:rPr>
          <w:sz w:val="28"/>
        </w:rPr>
        <w:tab/>
        <w:t>основе</w:t>
      </w:r>
      <w:r>
        <w:rPr>
          <w:sz w:val="28"/>
        </w:rPr>
        <w:tab/>
        <w:t>полученных</w:t>
      </w:r>
      <w:r>
        <w:rPr>
          <w:sz w:val="28"/>
        </w:rPr>
        <w:tab/>
        <w:t>знаний</w:t>
      </w:r>
      <w:r>
        <w:rPr>
          <w:sz w:val="28"/>
        </w:rPr>
        <w:tab/>
        <w:t>выбирать</w:t>
      </w:r>
      <w:r>
        <w:rPr>
          <w:sz w:val="28"/>
        </w:rPr>
        <w:tab/>
        <w:t>в</w:t>
      </w:r>
      <w:r>
        <w:rPr>
          <w:sz w:val="28"/>
        </w:rPr>
        <w:tab/>
        <w:t>предлагаемых</w:t>
      </w:r>
      <w:r>
        <w:rPr>
          <w:sz w:val="28"/>
        </w:rPr>
        <w:tab/>
      </w:r>
      <w:r>
        <w:rPr>
          <w:spacing w:val="-1"/>
          <w:sz w:val="28"/>
        </w:rPr>
        <w:t>модельных</w:t>
      </w:r>
      <w:r>
        <w:rPr>
          <w:spacing w:val="-67"/>
          <w:sz w:val="28"/>
        </w:rPr>
        <w:t xml:space="preserve"> </w:t>
      </w:r>
      <w:r>
        <w:rPr>
          <w:sz w:val="28"/>
        </w:rPr>
        <w:t>ситуациях</w:t>
      </w:r>
      <w:r>
        <w:rPr>
          <w:spacing w:val="-1"/>
          <w:sz w:val="28"/>
        </w:rPr>
        <w:t xml:space="preserve"> </w:t>
      </w:r>
      <w:r>
        <w:rPr>
          <w:sz w:val="28"/>
        </w:rPr>
        <w:t>и</w:t>
      </w:r>
      <w:r>
        <w:rPr>
          <w:spacing w:val="-4"/>
          <w:sz w:val="28"/>
        </w:rPr>
        <w:t xml:space="preserve"> </w:t>
      </w:r>
      <w:r>
        <w:rPr>
          <w:sz w:val="28"/>
        </w:rPr>
        <w:t>осуществлять</w:t>
      </w:r>
      <w:r>
        <w:rPr>
          <w:spacing w:val="-3"/>
          <w:sz w:val="28"/>
        </w:rPr>
        <w:t xml:space="preserve"> </w:t>
      </w:r>
      <w:r>
        <w:rPr>
          <w:sz w:val="28"/>
        </w:rPr>
        <w:t>на</w:t>
      </w:r>
      <w:r>
        <w:rPr>
          <w:spacing w:val="-1"/>
          <w:sz w:val="28"/>
        </w:rPr>
        <w:t xml:space="preserve"> </w:t>
      </w:r>
      <w:r>
        <w:rPr>
          <w:sz w:val="28"/>
        </w:rPr>
        <w:t>практике</w:t>
      </w:r>
      <w:r>
        <w:rPr>
          <w:spacing w:val="-4"/>
          <w:sz w:val="28"/>
        </w:rPr>
        <w:t xml:space="preserve"> </w:t>
      </w:r>
      <w:r>
        <w:rPr>
          <w:sz w:val="28"/>
        </w:rPr>
        <w:t>экологически</w:t>
      </w:r>
      <w:r>
        <w:rPr>
          <w:spacing w:val="-1"/>
          <w:sz w:val="28"/>
        </w:rPr>
        <w:t xml:space="preserve"> </w:t>
      </w:r>
      <w:r>
        <w:rPr>
          <w:sz w:val="28"/>
        </w:rPr>
        <w:t>рациональное</w:t>
      </w:r>
      <w:r>
        <w:rPr>
          <w:spacing w:val="-1"/>
          <w:sz w:val="28"/>
        </w:rPr>
        <w:t xml:space="preserve"> </w:t>
      </w:r>
      <w:r>
        <w:rPr>
          <w:sz w:val="28"/>
        </w:rPr>
        <w:t>поведение;</w:t>
      </w:r>
    </w:p>
    <w:p w:rsidR="00003555" w:rsidRDefault="00857D33" w:rsidP="003F7C5A">
      <w:pPr>
        <w:pStyle w:val="TableParagraph"/>
        <w:numPr>
          <w:ilvl w:val="1"/>
          <w:numId w:val="67"/>
        </w:numPr>
        <w:tabs>
          <w:tab w:val="left" w:pos="1247"/>
          <w:tab w:val="left" w:pos="3982"/>
          <w:tab w:val="left" w:pos="5776"/>
          <w:tab w:val="left" w:pos="6887"/>
        </w:tabs>
        <w:ind w:right="551" w:firstLine="708"/>
        <w:rPr>
          <w:sz w:val="28"/>
        </w:rPr>
      </w:pPr>
      <w:r>
        <w:rPr>
          <w:sz w:val="28"/>
        </w:rPr>
        <w:t>раскрывать</w:t>
      </w:r>
      <w:r>
        <w:rPr>
          <w:spacing w:val="124"/>
          <w:sz w:val="28"/>
        </w:rPr>
        <w:t xml:space="preserve"> </w:t>
      </w:r>
      <w:r>
        <w:rPr>
          <w:sz w:val="28"/>
        </w:rPr>
        <w:t>влияние</w:t>
      </w:r>
      <w:r>
        <w:rPr>
          <w:sz w:val="28"/>
        </w:rPr>
        <w:tab/>
        <w:t>современных</w:t>
      </w:r>
      <w:r>
        <w:rPr>
          <w:sz w:val="28"/>
        </w:rPr>
        <w:tab/>
        <w:t>средств</w:t>
      </w:r>
      <w:r>
        <w:rPr>
          <w:sz w:val="28"/>
        </w:rPr>
        <w:tab/>
        <w:t>массовой</w:t>
      </w:r>
      <w:r>
        <w:rPr>
          <w:spacing w:val="53"/>
          <w:sz w:val="28"/>
        </w:rPr>
        <w:t xml:space="preserve"> </w:t>
      </w:r>
      <w:r>
        <w:rPr>
          <w:sz w:val="28"/>
        </w:rPr>
        <w:t>коммуникации</w:t>
      </w:r>
      <w:r>
        <w:rPr>
          <w:spacing w:val="52"/>
          <w:sz w:val="28"/>
        </w:rPr>
        <w:t xml:space="preserve"> </w:t>
      </w:r>
      <w:r>
        <w:rPr>
          <w:sz w:val="28"/>
        </w:rPr>
        <w:t>на</w:t>
      </w:r>
      <w:r>
        <w:rPr>
          <w:spacing w:val="-67"/>
          <w:sz w:val="28"/>
        </w:rPr>
        <w:t xml:space="preserve"> </w:t>
      </w:r>
      <w:r>
        <w:rPr>
          <w:sz w:val="28"/>
        </w:rPr>
        <w:t>общество</w:t>
      </w:r>
      <w:r>
        <w:rPr>
          <w:spacing w:val="-4"/>
          <w:sz w:val="28"/>
        </w:rPr>
        <w:t xml:space="preserve"> </w:t>
      </w:r>
      <w:r>
        <w:rPr>
          <w:sz w:val="28"/>
        </w:rPr>
        <w:t>и личность;</w:t>
      </w:r>
    </w:p>
    <w:p w:rsidR="00003555" w:rsidRDefault="00857D33" w:rsidP="003F7C5A">
      <w:pPr>
        <w:pStyle w:val="TableParagraph"/>
        <w:numPr>
          <w:ilvl w:val="1"/>
          <w:numId w:val="67"/>
        </w:numPr>
        <w:tabs>
          <w:tab w:val="left" w:pos="1247"/>
        </w:tabs>
        <w:spacing w:line="340" w:lineRule="exact"/>
        <w:ind w:left="1246"/>
        <w:rPr>
          <w:sz w:val="28"/>
        </w:rPr>
      </w:pPr>
      <w:r>
        <w:rPr>
          <w:sz w:val="28"/>
        </w:rPr>
        <w:t>конкретизировать</w:t>
      </w:r>
      <w:r>
        <w:rPr>
          <w:spacing w:val="-6"/>
          <w:sz w:val="28"/>
        </w:rPr>
        <w:t xml:space="preserve"> </w:t>
      </w:r>
      <w:r>
        <w:rPr>
          <w:sz w:val="28"/>
        </w:rPr>
        <w:t>примерами</w:t>
      </w:r>
      <w:r>
        <w:rPr>
          <w:spacing w:val="-6"/>
          <w:sz w:val="28"/>
        </w:rPr>
        <w:t xml:space="preserve"> </w:t>
      </w:r>
      <w:r>
        <w:rPr>
          <w:sz w:val="28"/>
        </w:rPr>
        <w:t>опасность</w:t>
      </w:r>
      <w:r>
        <w:rPr>
          <w:spacing w:val="-7"/>
          <w:sz w:val="28"/>
        </w:rPr>
        <w:t xml:space="preserve"> </w:t>
      </w:r>
      <w:r>
        <w:rPr>
          <w:sz w:val="28"/>
        </w:rPr>
        <w:t>международного</w:t>
      </w:r>
      <w:r>
        <w:rPr>
          <w:spacing w:val="-3"/>
          <w:sz w:val="28"/>
        </w:rPr>
        <w:t xml:space="preserve"> </w:t>
      </w:r>
      <w:r>
        <w:rPr>
          <w:sz w:val="28"/>
        </w:rPr>
        <w:t>терроризма.</w:t>
      </w:r>
    </w:p>
    <w:p w:rsidR="00003555" w:rsidRDefault="00857D33">
      <w:pPr>
        <w:pStyle w:val="2"/>
        <w:spacing w:line="321" w:lineRule="exact"/>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76"/>
          <w:tab w:val="left" w:pos="2849"/>
          <w:tab w:val="left" w:pos="3213"/>
          <w:tab w:val="left" w:pos="5556"/>
          <w:tab w:val="left" w:pos="6693"/>
          <w:tab w:val="left" w:pos="7057"/>
          <w:tab w:val="left" w:pos="8417"/>
          <w:tab w:val="left" w:pos="10336"/>
        </w:tabs>
        <w:ind w:right="545" w:firstLine="708"/>
        <w:rPr>
          <w:i/>
          <w:sz w:val="28"/>
        </w:rPr>
      </w:pPr>
      <w:r>
        <w:rPr>
          <w:i/>
          <w:sz w:val="28"/>
        </w:rPr>
        <w:t>наблюдать</w:t>
      </w:r>
      <w:r>
        <w:rPr>
          <w:i/>
          <w:sz w:val="28"/>
        </w:rPr>
        <w:tab/>
        <w:t>и</w:t>
      </w:r>
      <w:r>
        <w:rPr>
          <w:i/>
          <w:sz w:val="28"/>
        </w:rPr>
        <w:tab/>
        <w:t>характеризовать</w:t>
      </w:r>
      <w:r>
        <w:rPr>
          <w:i/>
          <w:sz w:val="28"/>
        </w:rPr>
        <w:tab/>
        <w:t>явления</w:t>
      </w:r>
      <w:r>
        <w:rPr>
          <w:i/>
          <w:sz w:val="28"/>
        </w:rPr>
        <w:tab/>
        <w:t>и</w:t>
      </w:r>
      <w:r>
        <w:rPr>
          <w:i/>
          <w:sz w:val="28"/>
        </w:rPr>
        <w:tab/>
        <w:t>события,</w:t>
      </w:r>
      <w:r>
        <w:rPr>
          <w:i/>
          <w:sz w:val="28"/>
        </w:rPr>
        <w:tab/>
        <w:t>происходящие</w:t>
      </w:r>
      <w:r>
        <w:rPr>
          <w:i/>
          <w:sz w:val="28"/>
        </w:rPr>
        <w:tab/>
      </w:r>
      <w:r>
        <w:rPr>
          <w:i/>
          <w:spacing w:val="-1"/>
          <w:sz w:val="28"/>
        </w:rPr>
        <w:t>в</w:t>
      </w:r>
      <w:r>
        <w:rPr>
          <w:i/>
          <w:spacing w:val="-67"/>
          <w:sz w:val="28"/>
        </w:rPr>
        <w:t xml:space="preserve"> </w:t>
      </w:r>
      <w:r>
        <w:rPr>
          <w:i/>
          <w:sz w:val="28"/>
        </w:rPr>
        <w:t>различных</w:t>
      </w:r>
      <w:r>
        <w:rPr>
          <w:i/>
          <w:spacing w:val="-1"/>
          <w:sz w:val="28"/>
        </w:rPr>
        <w:t xml:space="preserve"> </w:t>
      </w:r>
      <w:r>
        <w:rPr>
          <w:i/>
          <w:sz w:val="28"/>
        </w:rPr>
        <w:t>сферах</w:t>
      </w:r>
      <w:r>
        <w:rPr>
          <w:i/>
          <w:spacing w:val="-3"/>
          <w:sz w:val="28"/>
        </w:rPr>
        <w:t xml:space="preserve"> </w:t>
      </w:r>
      <w:r>
        <w:rPr>
          <w:i/>
          <w:sz w:val="28"/>
        </w:rPr>
        <w:t>общественной</w:t>
      </w:r>
      <w:r>
        <w:rPr>
          <w:i/>
          <w:spacing w:val="1"/>
          <w:sz w:val="28"/>
        </w:rPr>
        <w:t xml:space="preserve"> </w:t>
      </w:r>
      <w:r>
        <w:rPr>
          <w:i/>
          <w:sz w:val="28"/>
        </w:rPr>
        <w:t>жизни;</w:t>
      </w:r>
    </w:p>
    <w:p w:rsidR="00003555" w:rsidRDefault="00857D33" w:rsidP="003F7C5A">
      <w:pPr>
        <w:pStyle w:val="TableParagraph"/>
        <w:numPr>
          <w:ilvl w:val="1"/>
          <w:numId w:val="67"/>
        </w:numPr>
        <w:tabs>
          <w:tab w:val="left" w:pos="1276"/>
          <w:tab w:val="left" w:pos="2758"/>
          <w:tab w:val="left" w:pos="5982"/>
          <w:tab w:val="left" w:pos="6944"/>
          <w:tab w:val="left" w:pos="9062"/>
          <w:tab w:val="left" w:pos="10317"/>
        </w:tabs>
        <w:ind w:right="546" w:firstLine="708"/>
        <w:rPr>
          <w:i/>
          <w:sz w:val="28"/>
        </w:rPr>
      </w:pPr>
      <w:r>
        <w:rPr>
          <w:i/>
          <w:sz w:val="28"/>
        </w:rPr>
        <w:lastRenderedPageBreak/>
        <w:t>выявлять</w:t>
      </w:r>
      <w:r>
        <w:rPr>
          <w:i/>
          <w:sz w:val="28"/>
        </w:rPr>
        <w:tab/>
        <w:t>причинно-следственные</w:t>
      </w:r>
      <w:r>
        <w:rPr>
          <w:i/>
          <w:sz w:val="28"/>
        </w:rPr>
        <w:tab/>
        <w:t>связи</w:t>
      </w:r>
      <w:r>
        <w:rPr>
          <w:i/>
          <w:sz w:val="28"/>
        </w:rPr>
        <w:tab/>
        <w:t>общественных</w:t>
      </w:r>
      <w:r>
        <w:rPr>
          <w:i/>
          <w:sz w:val="28"/>
        </w:rPr>
        <w:tab/>
        <w:t>явлений</w:t>
      </w:r>
      <w:r>
        <w:rPr>
          <w:i/>
          <w:sz w:val="28"/>
        </w:rPr>
        <w:tab/>
      </w:r>
      <w:r>
        <w:rPr>
          <w:i/>
          <w:spacing w:val="-1"/>
          <w:sz w:val="28"/>
        </w:rPr>
        <w:t>и</w:t>
      </w:r>
      <w:r>
        <w:rPr>
          <w:i/>
          <w:spacing w:val="-67"/>
          <w:sz w:val="28"/>
        </w:rPr>
        <w:t xml:space="preserve"> </w:t>
      </w:r>
      <w:r>
        <w:rPr>
          <w:i/>
          <w:sz w:val="28"/>
        </w:rPr>
        <w:t>характеризовать</w:t>
      </w:r>
      <w:r>
        <w:rPr>
          <w:i/>
          <w:spacing w:val="-2"/>
          <w:sz w:val="28"/>
        </w:rPr>
        <w:t xml:space="preserve"> </w:t>
      </w:r>
      <w:r>
        <w:rPr>
          <w:i/>
          <w:sz w:val="28"/>
        </w:rPr>
        <w:t>основные</w:t>
      </w:r>
      <w:r>
        <w:rPr>
          <w:i/>
          <w:spacing w:val="-1"/>
          <w:sz w:val="28"/>
        </w:rPr>
        <w:t xml:space="preserve"> </w:t>
      </w:r>
      <w:r>
        <w:rPr>
          <w:i/>
          <w:sz w:val="28"/>
        </w:rPr>
        <w:t>направления</w:t>
      </w:r>
      <w:r>
        <w:rPr>
          <w:i/>
          <w:spacing w:val="-2"/>
          <w:sz w:val="28"/>
        </w:rPr>
        <w:t xml:space="preserve"> </w:t>
      </w:r>
      <w:r>
        <w:rPr>
          <w:i/>
          <w:sz w:val="28"/>
        </w:rPr>
        <w:t>общественного</w:t>
      </w:r>
      <w:r>
        <w:rPr>
          <w:i/>
          <w:spacing w:val="-3"/>
          <w:sz w:val="28"/>
        </w:rPr>
        <w:t xml:space="preserve"> </w:t>
      </w:r>
      <w:r>
        <w:rPr>
          <w:i/>
          <w:sz w:val="28"/>
        </w:rPr>
        <w:t>развития;</w:t>
      </w:r>
    </w:p>
    <w:p w:rsidR="00003555" w:rsidRDefault="00857D33" w:rsidP="003F7C5A">
      <w:pPr>
        <w:pStyle w:val="TableParagraph"/>
        <w:numPr>
          <w:ilvl w:val="1"/>
          <w:numId w:val="67"/>
        </w:numPr>
        <w:tabs>
          <w:tab w:val="left" w:pos="1276"/>
        </w:tabs>
        <w:spacing w:line="340" w:lineRule="exact"/>
        <w:ind w:left="1275" w:hanging="315"/>
        <w:rPr>
          <w:i/>
          <w:sz w:val="28"/>
        </w:rPr>
      </w:pPr>
      <w:r>
        <w:rPr>
          <w:i/>
          <w:sz w:val="28"/>
        </w:rPr>
        <w:t>осознанно</w:t>
      </w:r>
      <w:r>
        <w:rPr>
          <w:i/>
          <w:spacing w:val="-5"/>
          <w:sz w:val="28"/>
        </w:rPr>
        <w:t xml:space="preserve"> </w:t>
      </w:r>
      <w:r>
        <w:rPr>
          <w:i/>
          <w:sz w:val="28"/>
        </w:rPr>
        <w:t>содействовать</w:t>
      </w:r>
      <w:r>
        <w:rPr>
          <w:i/>
          <w:spacing w:val="-5"/>
          <w:sz w:val="28"/>
        </w:rPr>
        <w:t xml:space="preserve"> </w:t>
      </w:r>
      <w:r>
        <w:rPr>
          <w:i/>
          <w:sz w:val="28"/>
        </w:rPr>
        <w:t>защите</w:t>
      </w:r>
      <w:r>
        <w:rPr>
          <w:i/>
          <w:spacing w:val="-5"/>
          <w:sz w:val="28"/>
        </w:rPr>
        <w:t xml:space="preserve"> </w:t>
      </w:r>
      <w:r>
        <w:rPr>
          <w:i/>
          <w:sz w:val="28"/>
        </w:rPr>
        <w:t>природы.</w:t>
      </w:r>
    </w:p>
    <w:p w:rsidR="00003555" w:rsidRDefault="00857D33">
      <w:pPr>
        <w:pStyle w:val="2"/>
        <w:spacing w:line="321" w:lineRule="exact"/>
        <w:ind w:left="961"/>
        <w:jc w:val="left"/>
      </w:pPr>
      <w:r>
        <w:t>Социальные</w:t>
      </w:r>
      <w:r>
        <w:rPr>
          <w:spacing w:val="-3"/>
        </w:rPr>
        <w:t xml:space="preserve"> </w:t>
      </w:r>
      <w:r>
        <w:t>нормы</w:t>
      </w:r>
    </w:p>
    <w:p w:rsidR="00003555" w:rsidRDefault="00857D33">
      <w:pPr>
        <w:ind w:left="961"/>
        <w:rPr>
          <w:b/>
          <w:sz w:val="28"/>
        </w:rPr>
      </w:pPr>
      <w:r>
        <w:rPr>
          <w:b/>
          <w:sz w:val="28"/>
        </w:rPr>
        <w:t>Выпускник</w:t>
      </w:r>
      <w:r>
        <w:rPr>
          <w:b/>
          <w:spacing w:val="-2"/>
          <w:sz w:val="28"/>
        </w:rPr>
        <w:t xml:space="preserve"> </w:t>
      </w:r>
      <w:r>
        <w:rPr>
          <w:b/>
          <w:sz w:val="28"/>
        </w:rPr>
        <w:t>научится:</w:t>
      </w:r>
    </w:p>
    <w:p w:rsidR="00003555" w:rsidRDefault="00857D33" w:rsidP="003F7C5A">
      <w:pPr>
        <w:pStyle w:val="TableParagraph"/>
        <w:numPr>
          <w:ilvl w:val="1"/>
          <w:numId w:val="67"/>
        </w:numPr>
        <w:tabs>
          <w:tab w:val="left" w:pos="1276"/>
        </w:tabs>
        <w:ind w:right="553" w:firstLine="708"/>
        <w:rPr>
          <w:sz w:val="28"/>
        </w:rPr>
      </w:pPr>
      <w:r>
        <w:rPr>
          <w:sz w:val="28"/>
        </w:rPr>
        <w:t>раскрывать роль социальных норм как регуляторов общественной жизни и</w:t>
      </w:r>
      <w:r>
        <w:rPr>
          <w:spacing w:val="1"/>
          <w:sz w:val="28"/>
        </w:rPr>
        <w:t xml:space="preserve"> </w:t>
      </w:r>
      <w:r>
        <w:rPr>
          <w:sz w:val="28"/>
        </w:rPr>
        <w:t>поведения</w:t>
      </w:r>
      <w:r>
        <w:rPr>
          <w:spacing w:val="-1"/>
          <w:sz w:val="28"/>
        </w:rPr>
        <w:t xml:space="preserve"> </w:t>
      </w:r>
      <w:r>
        <w:rPr>
          <w:sz w:val="28"/>
        </w:rPr>
        <w:t>человека;</w:t>
      </w:r>
    </w:p>
    <w:p w:rsidR="00003555" w:rsidRDefault="00857D33" w:rsidP="003F7C5A">
      <w:pPr>
        <w:pStyle w:val="TableParagraph"/>
        <w:numPr>
          <w:ilvl w:val="1"/>
          <w:numId w:val="67"/>
        </w:numPr>
        <w:tabs>
          <w:tab w:val="left" w:pos="1276"/>
        </w:tabs>
        <w:spacing w:line="342" w:lineRule="exact"/>
        <w:ind w:left="1275" w:hanging="315"/>
        <w:rPr>
          <w:sz w:val="28"/>
        </w:rPr>
      </w:pPr>
      <w:r>
        <w:rPr>
          <w:sz w:val="28"/>
        </w:rPr>
        <w:t>различать</w:t>
      </w:r>
      <w:r>
        <w:rPr>
          <w:spacing w:val="-4"/>
          <w:sz w:val="28"/>
        </w:rPr>
        <w:t xml:space="preserve"> </w:t>
      </w:r>
      <w:r>
        <w:rPr>
          <w:sz w:val="28"/>
        </w:rPr>
        <w:t>отдельные</w:t>
      </w:r>
      <w:r>
        <w:rPr>
          <w:spacing w:val="-3"/>
          <w:sz w:val="28"/>
        </w:rPr>
        <w:t xml:space="preserve"> </w:t>
      </w:r>
      <w:r>
        <w:rPr>
          <w:sz w:val="28"/>
        </w:rPr>
        <w:t>виды</w:t>
      </w:r>
      <w:r>
        <w:rPr>
          <w:spacing w:val="-3"/>
          <w:sz w:val="28"/>
        </w:rPr>
        <w:t xml:space="preserve"> </w:t>
      </w:r>
      <w:r>
        <w:rPr>
          <w:sz w:val="28"/>
        </w:rPr>
        <w:t>социальных</w:t>
      </w:r>
      <w:r>
        <w:rPr>
          <w:spacing w:val="-6"/>
          <w:sz w:val="28"/>
        </w:rPr>
        <w:t xml:space="preserve"> </w:t>
      </w:r>
      <w:r>
        <w:rPr>
          <w:sz w:val="28"/>
        </w:rPr>
        <w:t>норм;</w:t>
      </w:r>
    </w:p>
    <w:p w:rsidR="00003555" w:rsidRDefault="00857D33" w:rsidP="003F7C5A">
      <w:pPr>
        <w:pStyle w:val="TableParagraph"/>
        <w:numPr>
          <w:ilvl w:val="1"/>
          <w:numId w:val="67"/>
        </w:numPr>
        <w:tabs>
          <w:tab w:val="left" w:pos="1276"/>
        </w:tabs>
        <w:spacing w:line="342" w:lineRule="exact"/>
        <w:ind w:left="1275" w:hanging="315"/>
        <w:rPr>
          <w:sz w:val="28"/>
        </w:rPr>
      </w:pPr>
      <w:r>
        <w:rPr>
          <w:sz w:val="28"/>
        </w:rPr>
        <w:t>характеризовать</w:t>
      </w:r>
      <w:r>
        <w:rPr>
          <w:spacing w:val="-7"/>
          <w:sz w:val="28"/>
        </w:rPr>
        <w:t xml:space="preserve"> </w:t>
      </w:r>
      <w:r>
        <w:rPr>
          <w:sz w:val="28"/>
        </w:rPr>
        <w:t>основные</w:t>
      </w:r>
      <w:r>
        <w:rPr>
          <w:spacing w:val="-3"/>
          <w:sz w:val="28"/>
        </w:rPr>
        <w:t xml:space="preserve"> </w:t>
      </w:r>
      <w:r>
        <w:rPr>
          <w:sz w:val="28"/>
        </w:rPr>
        <w:t>нормы</w:t>
      </w:r>
      <w:r>
        <w:rPr>
          <w:spacing w:val="-4"/>
          <w:sz w:val="28"/>
        </w:rPr>
        <w:t xml:space="preserve"> </w:t>
      </w:r>
      <w:r>
        <w:rPr>
          <w:sz w:val="28"/>
        </w:rPr>
        <w:t>морали;</w:t>
      </w:r>
    </w:p>
    <w:p w:rsidR="00003555" w:rsidRDefault="00857D33" w:rsidP="003F7C5A">
      <w:pPr>
        <w:pStyle w:val="TableParagraph"/>
        <w:numPr>
          <w:ilvl w:val="1"/>
          <w:numId w:val="67"/>
        </w:numPr>
        <w:tabs>
          <w:tab w:val="left" w:pos="1276"/>
        </w:tabs>
        <w:ind w:right="545" w:firstLine="708"/>
        <w:rPr>
          <w:sz w:val="28"/>
        </w:rPr>
      </w:pPr>
      <w:r>
        <w:rPr>
          <w:sz w:val="28"/>
        </w:rPr>
        <w:t>критически осмысливать информацию морально-нравственного характера,</w:t>
      </w:r>
      <w:r>
        <w:rPr>
          <w:spacing w:val="1"/>
          <w:sz w:val="28"/>
        </w:rPr>
        <w:t xml:space="preserve"> </w:t>
      </w:r>
      <w:r>
        <w:rPr>
          <w:sz w:val="28"/>
        </w:rPr>
        <w:t>полученную</w:t>
      </w:r>
      <w:r>
        <w:rPr>
          <w:spacing w:val="1"/>
          <w:sz w:val="28"/>
        </w:rPr>
        <w:t xml:space="preserve"> </w:t>
      </w:r>
      <w:r>
        <w:rPr>
          <w:sz w:val="28"/>
        </w:rPr>
        <w:t>из</w:t>
      </w:r>
      <w:r>
        <w:rPr>
          <w:spacing w:val="1"/>
          <w:sz w:val="28"/>
        </w:rPr>
        <w:t xml:space="preserve"> </w:t>
      </w:r>
      <w:r>
        <w:rPr>
          <w:sz w:val="28"/>
        </w:rPr>
        <w:t>разнообразных</w:t>
      </w:r>
      <w:r>
        <w:rPr>
          <w:spacing w:val="1"/>
          <w:sz w:val="28"/>
        </w:rPr>
        <w:t xml:space="preserve"> </w:t>
      </w:r>
      <w:r>
        <w:rPr>
          <w:sz w:val="28"/>
        </w:rPr>
        <w:t>источников,</w:t>
      </w:r>
      <w:r>
        <w:rPr>
          <w:spacing w:val="1"/>
          <w:sz w:val="28"/>
        </w:rPr>
        <w:t xml:space="preserve"> </w:t>
      </w:r>
      <w:r>
        <w:rPr>
          <w:sz w:val="28"/>
        </w:rPr>
        <w:t>систематизировать,</w:t>
      </w:r>
      <w:r>
        <w:rPr>
          <w:spacing w:val="1"/>
          <w:sz w:val="28"/>
        </w:rPr>
        <w:t xml:space="preserve"> </w:t>
      </w:r>
      <w:r>
        <w:rPr>
          <w:sz w:val="28"/>
        </w:rPr>
        <w:t>анализировать</w:t>
      </w:r>
      <w:r>
        <w:rPr>
          <w:spacing w:val="1"/>
          <w:sz w:val="28"/>
        </w:rPr>
        <w:t xml:space="preserve"> </w:t>
      </w:r>
      <w:r>
        <w:rPr>
          <w:sz w:val="28"/>
        </w:rPr>
        <w:t>полученные</w:t>
      </w:r>
      <w:r>
        <w:rPr>
          <w:spacing w:val="1"/>
          <w:sz w:val="28"/>
        </w:rPr>
        <w:t xml:space="preserve"> </w:t>
      </w:r>
      <w:r>
        <w:rPr>
          <w:sz w:val="28"/>
        </w:rPr>
        <w:t>данные;</w:t>
      </w:r>
      <w:r>
        <w:rPr>
          <w:spacing w:val="1"/>
          <w:sz w:val="28"/>
        </w:rPr>
        <w:t xml:space="preserve"> </w:t>
      </w:r>
      <w:r>
        <w:rPr>
          <w:sz w:val="28"/>
        </w:rPr>
        <w:t>применять</w:t>
      </w:r>
      <w:r>
        <w:rPr>
          <w:spacing w:val="1"/>
          <w:sz w:val="28"/>
        </w:rPr>
        <w:t xml:space="preserve"> </w:t>
      </w:r>
      <w:r>
        <w:rPr>
          <w:sz w:val="28"/>
        </w:rPr>
        <w:t>полученную</w:t>
      </w:r>
      <w:r>
        <w:rPr>
          <w:spacing w:val="1"/>
          <w:sz w:val="28"/>
        </w:rPr>
        <w:t xml:space="preserve"> </w:t>
      </w:r>
      <w:r>
        <w:rPr>
          <w:sz w:val="28"/>
        </w:rPr>
        <w:t>информацию</w:t>
      </w:r>
      <w:r>
        <w:rPr>
          <w:spacing w:val="1"/>
          <w:sz w:val="28"/>
        </w:rPr>
        <w:t xml:space="preserve"> </w:t>
      </w:r>
      <w:r>
        <w:rPr>
          <w:sz w:val="28"/>
        </w:rPr>
        <w:t>для</w:t>
      </w:r>
      <w:r>
        <w:rPr>
          <w:spacing w:val="1"/>
          <w:sz w:val="28"/>
        </w:rPr>
        <w:t xml:space="preserve"> </w:t>
      </w:r>
      <w:r>
        <w:rPr>
          <w:sz w:val="28"/>
        </w:rPr>
        <w:t>определения</w:t>
      </w:r>
      <w:r>
        <w:rPr>
          <w:spacing w:val="1"/>
          <w:sz w:val="28"/>
        </w:rPr>
        <w:t xml:space="preserve"> </w:t>
      </w:r>
      <w:r>
        <w:rPr>
          <w:sz w:val="28"/>
        </w:rPr>
        <w:t>собственной</w:t>
      </w:r>
      <w:r>
        <w:rPr>
          <w:spacing w:val="8"/>
          <w:sz w:val="28"/>
        </w:rPr>
        <w:t xml:space="preserve"> </w:t>
      </w:r>
      <w:r>
        <w:rPr>
          <w:sz w:val="28"/>
        </w:rPr>
        <w:t>позиции,</w:t>
      </w:r>
      <w:r>
        <w:rPr>
          <w:spacing w:val="10"/>
          <w:sz w:val="28"/>
        </w:rPr>
        <w:t xml:space="preserve"> </w:t>
      </w:r>
      <w:r>
        <w:rPr>
          <w:sz w:val="28"/>
        </w:rPr>
        <w:t>для</w:t>
      </w:r>
      <w:r>
        <w:rPr>
          <w:spacing w:val="8"/>
          <w:sz w:val="28"/>
        </w:rPr>
        <w:t xml:space="preserve"> </w:t>
      </w:r>
      <w:r>
        <w:rPr>
          <w:sz w:val="28"/>
        </w:rPr>
        <w:t>соотнесения</w:t>
      </w:r>
      <w:r>
        <w:rPr>
          <w:spacing w:val="8"/>
          <w:sz w:val="28"/>
        </w:rPr>
        <w:t xml:space="preserve"> </w:t>
      </w:r>
      <w:r>
        <w:rPr>
          <w:sz w:val="28"/>
        </w:rPr>
        <w:t>своего</w:t>
      </w:r>
      <w:r>
        <w:rPr>
          <w:spacing w:val="9"/>
          <w:sz w:val="28"/>
        </w:rPr>
        <w:t xml:space="preserve"> </w:t>
      </w:r>
      <w:r>
        <w:rPr>
          <w:sz w:val="28"/>
        </w:rPr>
        <w:t>поведения</w:t>
      </w:r>
      <w:r>
        <w:rPr>
          <w:spacing w:val="11"/>
          <w:sz w:val="28"/>
        </w:rPr>
        <w:t xml:space="preserve"> </w:t>
      </w:r>
      <w:r>
        <w:rPr>
          <w:sz w:val="28"/>
        </w:rPr>
        <w:t>и</w:t>
      </w:r>
      <w:r>
        <w:rPr>
          <w:spacing w:val="8"/>
          <w:sz w:val="28"/>
        </w:rPr>
        <w:t xml:space="preserve"> </w:t>
      </w:r>
      <w:r>
        <w:rPr>
          <w:sz w:val="28"/>
        </w:rPr>
        <w:t>поступков</w:t>
      </w:r>
      <w:r>
        <w:rPr>
          <w:spacing w:val="10"/>
          <w:sz w:val="28"/>
        </w:rPr>
        <w:t xml:space="preserve"> </w:t>
      </w:r>
      <w:r>
        <w:rPr>
          <w:sz w:val="28"/>
        </w:rPr>
        <w:t>других</w:t>
      </w:r>
      <w:r>
        <w:rPr>
          <w:spacing w:val="11"/>
          <w:sz w:val="28"/>
        </w:rPr>
        <w:t xml:space="preserve"> </w:t>
      </w:r>
      <w:r>
        <w:rPr>
          <w:sz w:val="28"/>
        </w:rPr>
        <w:t>людей</w:t>
      </w:r>
      <w:r>
        <w:rPr>
          <w:spacing w:val="-67"/>
          <w:sz w:val="28"/>
        </w:rPr>
        <w:t xml:space="preserve"> </w:t>
      </w:r>
      <w:r>
        <w:rPr>
          <w:sz w:val="28"/>
        </w:rPr>
        <w:t>с</w:t>
      </w:r>
      <w:r>
        <w:rPr>
          <w:spacing w:val="-1"/>
          <w:sz w:val="28"/>
        </w:rPr>
        <w:t xml:space="preserve"> </w:t>
      </w:r>
      <w:r>
        <w:rPr>
          <w:sz w:val="28"/>
        </w:rPr>
        <w:t>нравственными</w:t>
      </w:r>
      <w:r>
        <w:rPr>
          <w:spacing w:val="-2"/>
          <w:sz w:val="28"/>
        </w:rPr>
        <w:t xml:space="preserve"> </w:t>
      </w:r>
      <w:r>
        <w:rPr>
          <w:sz w:val="28"/>
        </w:rPr>
        <w:t>ценностями;</w:t>
      </w:r>
    </w:p>
    <w:p w:rsidR="00003555" w:rsidRDefault="00857D33" w:rsidP="003F7C5A">
      <w:pPr>
        <w:pStyle w:val="TableParagraph"/>
        <w:numPr>
          <w:ilvl w:val="1"/>
          <w:numId w:val="67"/>
        </w:numPr>
        <w:tabs>
          <w:tab w:val="left" w:pos="1276"/>
        </w:tabs>
        <w:ind w:right="548" w:firstLine="708"/>
        <w:rPr>
          <w:sz w:val="28"/>
        </w:rPr>
      </w:pPr>
      <w:r>
        <w:rPr>
          <w:sz w:val="28"/>
        </w:rPr>
        <w:t>раскрывать сущность патриотизма, гражданственности; приводить примеры</w:t>
      </w:r>
      <w:r>
        <w:rPr>
          <w:spacing w:val="-67"/>
          <w:sz w:val="28"/>
        </w:rPr>
        <w:t xml:space="preserve"> </w:t>
      </w:r>
      <w:r>
        <w:rPr>
          <w:sz w:val="28"/>
        </w:rPr>
        <w:t>проявления</w:t>
      </w:r>
      <w:r>
        <w:rPr>
          <w:spacing w:val="-1"/>
          <w:sz w:val="28"/>
        </w:rPr>
        <w:t xml:space="preserve"> </w:t>
      </w:r>
      <w:r>
        <w:rPr>
          <w:sz w:val="28"/>
        </w:rPr>
        <w:t>этих качеств из</w:t>
      </w:r>
      <w:r>
        <w:rPr>
          <w:spacing w:val="-3"/>
          <w:sz w:val="28"/>
        </w:rPr>
        <w:t xml:space="preserve"> </w:t>
      </w:r>
      <w:r>
        <w:rPr>
          <w:sz w:val="28"/>
        </w:rPr>
        <w:t>истории</w:t>
      </w:r>
      <w:r>
        <w:rPr>
          <w:spacing w:val="-1"/>
          <w:sz w:val="28"/>
        </w:rPr>
        <w:t xml:space="preserve"> </w:t>
      </w:r>
      <w:r>
        <w:rPr>
          <w:sz w:val="28"/>
        </w:rPr>
        <w:t>и</w:t>
      </w:r>
      <w:r>
        <w:rPr>
          <w:spacing w:val="-3"/>
          <w:sz w:val="28"/>
        </w:rPr>
        <w:t xml:space="preserve"> </w:t>
      </w:r>
      <w:r>
        <w:rPr>
          <w:sz w:val="28"/>
        </w:rPr>
        <w:t>жизни</w:t>
      </w:r>
      <w:r>
        <w:rPr>
          <w:spacing w:val="-1"/>
          <w:sz w:val="28"/>
        </w:rPr>
        <w:t xml:space="preserve"> </w:t>
      </w:r>
      <w:r>
        <w:rPr>
          <w:sz w:val="28"/>
        </w:rPr>
        <w:t>современного</w:t>
      </w:r>
      <w:r>
        <w:rPr>
          <w:spacing w:val="1"/>
          <w:sz w:val="28"/>
        </w:rPr>
        <w:t xml:space="preserve"> </w:t>
      </w:r>
      <w:r>
        <w:rPr>
          <w:sz w:val="28"/>
        </w:rPr>
        <w:t>общества;</w:t>
      </w:r>
    </w:p>
    <w:p w:rsidR="00003555" w:rsidRDefault="00857D33" w:rsidP="003F7C5A">
      <w:pPr>
        <w:pStyle w:val="TableParagraph"/>
        <w:numPr>
          <w:ilvl w:val="1"/>
          <w:numId w:val="67"/>
        </w:numPr>
        <w:tabs>
          <w:tab w:val="left" w:pos="1276"/>
        </w:tabs>
        <w:spacing w:line="342" w:lineRule="exact"/>
        <w:ind w:left="1275" w:hanging="315"/>
        <w:rPr>
          <w:sz w:val="28"/>
        </w:rPr>
      </w:pPr>
      <w:r>
        <w:rPr>
          <w:sz w:val="28"/>
        </w:rPr>
        <w:t>характеризовать</w:t>
      </w:r>
      <w:r>
        <w:rPr>
          <w:spacing w:val="-4"/>
          <w:sz w:val="28"/>
        </w:rPr>
        <w:t xml:space="preserve"> </w:t>
      </w:r>
      <w:r>
        <w:rPr>
          <w:sz w:val="28"/>
        </w:rPr>
        <w:t>специфику</w:t>
      </w:r>
      <w:r>
        <w:rPr>
          <w:spacing w:val="-6"/>
          <w:sz w:val="28"/>
        </w:rPr>
        <w:t xml:space="preserve"> </w:t>
      </w:r>
      <w:r>
        <w:rPr>
          <w:sz w:val="28"/>
        </w:rPr>
        <w:t>норм</w:t>
      </w:r>
      <w:r>
        <w:rPr>
          <w:spacing w:val="-2"/>
          <w:sz w:val="28"/>
        </w:rPr>
        <w:t xml:space="preserve"> </w:t>
      </w:r>
      <w:r>
        <w:rPr>
          <w:sz w:val="28"/>
        </w:rPr>
        <w:t>права;</w:t>
      </w:r>
    </w:p>
    <w:p w:rsidR="00003555" w:rsidRDefault="00857D33" w:rsidP="003F7C5A">
      <w:pPr>
        <w:pStyle w:val="TableParagraph"/>
        <w:numPr>
          <w:ilvl w:val="1"/>
          <w:numId w:val="67"/>
        </w:numPr>
        <w:tabs>
          <w:tab w:val="left" w:pos="1276"/>
        </w:tabs>
        <w:ind w:right="553" w:firstLine="708"/>
        <w:rPr>
          <w:sz w:val="28"/>
        </w:rPr>
      </w:pPr>
      <w:r>
        <w:rPr>
          <w:sz w:val="28"/>
        </w:rPr>
        <w:t>сравнивать</w:t>
      </w:r>
      <w:r>
        <w:rPr>
          <w:spacing w:val="1"/>
          <w:sz w:val="28"/>
        </w:rPr>
        <w:t xml:space="preserve"> </w:t>
      </w:r>
      <w:r>
        <w:rPr>
          <w:sz w:val="28"/>
        </w:rPr>
        <w:t>нормы</w:t>
      </w:r>
      <w:r>
        <w:rPr>
          <w:spacing w:val="1"/>
          <w:sz w:val="28"/>
        </w:rPr>
        <w:t xml:space="preserve"> </w:t>
      </w:r>
      <w:r>
        <w:rPr>
          <w:sz w:val="28"/>
        </w:rPr>
        <w:t>морали</w:t>
      </w:r>
      <w:r>
        <w:rPr>
          <w:spacing w:val="1"/>
          <w:sz w:val="28"/>
        </w:rPr>
        <w:t xml:space="preserve"> </w:t>
      </w:r>
      <w:r>
        <w:rPr>
          <w:sz w:val="28"/>
        </w:rPr>
        <w:t>и</w:t>
      </w:r>
      <w:r>
        <w:rPr>
          <w:spacing w:val="1"/>
          <w:sz w:val="28"/>
        </w:rPr>
        <w:t xml:space="preserve"> </w:t>
      </w:r>
      <w:r>
        <w:rPr>
          <w:sz w:val="28"/>
        </w:rPr>
        <w:t>права,</w:t>
      </w:r>
      <w:r>
        <w:rPr>
          <w:spacing w:val="1"/>
          <w:sz w:val="28"/>
        </w:rPr>
        <w:t xml:space="preserve"> </w:t>
      </w:r>
      <w:r>
        <w:rPr>
          <w:sz w:val="28"/>
        </w:rPr>
        <w:t>выявлять</w:t>
      </w:r>
      <w:r>
        <w:rPr>
          <w:spacing w:val="1"/>
          <w:sz w:val="28"/>
        </w:rPr>
        <w:t xml:space="preserve"> </w:t>
      </w:r>
      <w:r>
        <w:rPr>
          <w:sz w:val="28"/>
        </w:rPr>
        <w:t>их</w:t>
      </w:r>
      <w:r>
        <w:rPr>
          <w:spacing w:val="1"/>
          <w:sz w:val="28"/>
        </w:rPr>
        <w:t xml:space="preserve"> </w:t>
      </w:r>
      <w:r>
        <w:rPr>
          <w:sz w:val="28"/>
        </w:rPr>
        <w:t>общие</w:t>
      </w:r>
      <w:r>
        <w:rPr>
          <w:spacing w:val="1"/>
          <w:sz w:val="28"/>
        </w:rPr>
        <w:t xml:space="preserve"> </w:t>
      </w:r>
      <w:r>
        <w:rPr>
          <w:sz w:val="28"/>
        </w:rPr>
        <w:t>черты</w:t>
      </w:r>
      <w:r>
        <w:rPr>
          <w:spacing w:val="71"/>
          <w:sz w:val="28"/>
        </w:rPr>
        <w:t xml:space="preserve"> </w:t>
      </w:r>
      <w:r>
        <w:rPr>
          <w:sz w:val="28"/>
        </w:rPr>
        <w:t>и</w:t>
      </w:r>
      <w:r>
        <w:rPr>
          <w:spacing w:val="1"/>
          <w:sz w:val="28"/>
        </w:rPr>
        <w:t xml:space="preserve"> </w:t>
      </w:r>
      <w:r>
        <w:rPr>
          <w:sz w:val="28"/>
        </w:rPr>
        <w:t>особенности;</w:t>
      </w:r>
    </w:p>
    <w:p w:rsidR="00003555" w:rsidRDefault="00857D33" w:rsidP="003F7C5A">
      <w:pPr>
        <w:pStyle w:val="TableParagraph"/>
        <w:numPr>
          <w:ilvl w:val="1"/>
          <w:numId w:val="67"/>
        </w:numPr>
        <w:tabs>
          <w:tab w:val="left" w:pos="1276"/>
        </w:tabs>
        <w:spacing w:before="74"/>
        <w:ind w:left="1275" w:hanging="315"/>
        <w:rPr>
          <w:sz w:val="28"/>
        </w:rPr>
      </w:pPr>
      <w:r>
        <w:rPr>
          <w:sz w:val="28"/>
        </w:rPr>
        <w:t>раскрывать</w:t>
      </w:r>
      <w:r>
        <w:rPr>
          <w:spacing w:val="-6"/>
          <w:sz w:val="28"/>
        </w:rPr>
        <w:t xml:space="preserve"> </w:t>
      </w:r>
      <w:r>
        <w:rPr>
          <w:sz w:val="28"/>
        </w:rPr>
        <w:t>сущность</w:t>
      </w:r>
      <w:r>
        <w:rPr>
          <w:spacing w:val="-4"/>
          <w:sz w:val="28"/>
        </w:rPr>
        <w:t xml:space="preserve"> </w:t>
      </w:r>
      <w:r>
        <w:rPr>
          <w:sz w:val="28"/>
        </w:rPr>
        <w:t>процесса</w:t>
      </w:r>
      <w:r>
        <w:rPr>
          <w:spacing w:val="-3"/>
          <w:sz w:val="28"/>
        </w:rPr>
        <w:t xml:space="preserve"> </w:t>
      </w:r>
      <w:r>
        <w:rPr>
          <w:sz w:val="28"/>
        </w:rPr>
        <w:t>социализации</w:t>
      </w:r>
      <w:r>
        <w:rPr>
          <w:spacing w:val="-3"/>
          <w:sz w:val="28"/>
        </w:rPr>
        <w:t xml:space="preserve"> </w:t>
      </w:r>
      <w:r>
        <w:rPr>
          <w:sz w:val="28"/>
        </w:rPr>
        <w:t>личности;</w:t>
      </w:r>
    </w:p>
    <w:p w:rsidR="00003555" w:rsidRDefault="00857D33" w:rsidP="003F7C5A">
      <w:pPr>
        <w:pStyle w:val="TableParagraph"/>
        <w:numPr>
          <w:ilvl w:val="1"/>
          <w:numId w:val="67"/>
        </w:numPr>
        <w:tabs>
          <w:tab w:val="left" w:pos="1276"/>
        </w:tabs>
        <w:spacing w:line="342" w:lineRule="exact"/>
        <w:ind w:left="1275" w:hanging="315"/>
        <w:rPr>
          <w:sz w:val="28"/>
        </w:rPr>
      </w:pPr>
      <w:r>
        <w:rPr>
          <w:sz w:val="28"/>
        </w:rPr>
        <w:t>объяснять</w:t>
      </w:r>
      <w:r>
        <w:rPr>
          <w:spacing w:val="-8"/>
          <w:sz w:val="28"/>
        </w:rPr>
        <w:t xml:space="preserve"> </w:t>
      </w:r>
      <w:r>
        <w:rPr>
          <w:sz w:val="28"/>
        </w:rPr>
        <w:t>причины</w:t>
      </w:r>
      <w:r>
        <w:rPr>
          <w:spacing w:val="-6"/>
          <w:sz w:val="28"/>
        </w:rPr>
        <w:t xml:space="preserve"> </w:t>
      </w:r>
      <w:r>
        <w:rPr>
          <w:sz w:val="28"/>
        </w:rPr>
        <w:t>отклоняющегося</w:t>
      </w:r>
      <w:r>
        <w:rPr>
          <w:spacing w:val="-3"/>
          <w:sz w:val="28"/>
        </w:rPr>
        <w:t xml:space="preserve"> </w:t>
      </w:r>
      <w:r>
        <w:rPr>
          <w:sz w:val="28"/>
        </w:rPr>
        <w:t>поведения;</w:t>
      </w:r>
    </w:p>
    <w:p w:rsidR="00003555" w:rsidRDefault="00857D33" w:rsidP="003F7C5A">
      <w:pPr>
        <w:pStyle w:val="TableParagraph"/>
        <w:numPr>
          <w:ilvl w:val="1"/>
          <w:numId w:val="67"/>
        </w:numPr>
        <w:tabs>
          <w:tab w:val="left" w:pos="1276"/>
          <w:tab w:val="left" w:pos="2997"/>
          <w:tab w:val="left" w:pos="4839"/>
          <w:tab w:val="left" w:pos="6779"/>
          <w:tab w:val="left" w:pos="8336"/>
          <w:tab w:val="left" w:pos="9816"/>
        </w:tabs>
        <w:ind w:right="549" w:firstLine="708"/>
        <w:rPr>
          <w:sz w:val="28"/>
        </w:rPr>
      </w:pPr>
      <w:r>
        <w:rPr>
          <w:sz w:val="28"/>
        </w:rPr>
        <w:t>описывать</w:t>
      </w:r>
      <w:r>
        <w:rPr>
          <w:sz w:val="28"/>
        </w:rPr>
        <w:tab/>
        <w:t>негативные</w:t>
      </w:r>
      <w:r>
        <w:rPr>
          <w:sz w:val="28"/>
        </w:rPr>
        <w:tab/>
        <w:t>последствия</w:t>
      </w:r>
      <w:r>
        <w:rPr>
          <w:sz w:val="28"/>
        </w:rPr>
        <w:tab/>
        <w:t>наиболее</w:t>
      </w:r>
      <w:r>
        <w:rPr>
          <w:sz w:val="28"/>
        </w:rPr>
        <w:tab/>
        <w:t>опасных</w:t>
      </w:r>
      <w:r>
        <w:rPr>
          <w:sz w:val="28"/>
        </w:rPr>
        <w:tab/>
      </w:r>
      <w:r>
        <w:rPr>
          <w:spacing w:val="-1"/>
          <w:sz w:val="28"/>
        </w:rPr>
        <w:t>форм</w:t>
      </w:r>
      <w:r>
        <w:rPr>
          <w:spacing w:val="-67"/>
          <w:sz w:val="28"/>
        </w:rPr>
        <w:t xml:space="preserve"> </w:t>
      </w:r>
      <w:r>
        <w:rPr>
          <w:sz w:val="28"/>
        </w:rPr>
        <w:t>отклоняющегося</w:t>
      </w:r>
      <w:r>
        <w:rPr>
          <w:spacing w:val="-1"/>
          <w:sz w:val="28"/>
        </w:rPr>
        <w:t xml:space="preserve"> </w:t>
      </w:r>
      <w:r>
        <w:rPr>
          <w:sz w:val="28"/>
        </w:rPr>
        <w:t>поведения.</w:t>
      </w:r>
    </w:p>
    <w:p w:rsidR="00003555" w:rsidRDefault="00857D33">
      <w:pPr>
        <w:pStyle w:val="2"/>
        <w:spacing w:line="320" w:lineRule="exact"/>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spacing w:before="1"/>
        <w:ind w:right="545" w:firstLine="708"/>
        <w:rPr>
          <w:i/>
          <w:sz w:val="28"/>
        </w:rPr>
      </w:pPr>
      <w:r>
        <w:rPr>
          <w:i/>
          <w:sz w:val="28"/>
        </w:rPr>
        <w:t>использовать</w:t>
      </w:r>
      <w:r>
        <w:rPr>
          <w:i/>
          <w:spacing w:val="15"/>
          <w:sz w:val="28"/>
        </w:rPr>
        <w:t xml:space="preserve"> </w:t>
      </w:r>
      <w:r>
        <w:rPr>
          <w:i/>
          <w:sz w:val="28"/>
        </w:rPr>
        <w:t>элементы</w:t>
      </w:r>
      <w:r>
        <w:rPr>
          <w:i/>
          <w:spacing w:val="14"/>
          <w:sz w:val="28"/>
        </w:rPr>
        <w:t xml:space="preserve"> </w:t>
      </w:r>
      <w:r>
        <w:rPr>
          <w:i/>
          <w:sz w:val="28"/>
        </w:rPr>
        <w:t>причинно-следственного</w:t>
      </w:r>
      <w:r>
        <w:rPr>
          <w:i/>
          <w:spacing w:val="16"/>
          <w:sz w:val="28"/>
        </w:rPr>
        <w:t xml:space="preserve"> </w:t>
      </w:r>
      <w:r>
        <w:rPr>
          <w:i/>
          <w:sz w:val="28"/>
        </w:rPr>
        <w:t>анализа</w:t>
      </w:r>
      <w:r>
        <w:rPr>
          <w:i/>
          <w:spacing w:val="16"/>
          <w:sz w:val="28"/>
        </w:rPr>
        <w:t xml:space="preserve"> </w:t>
      </w:r>
      <w:r>
        <w:rPr>
          <w:i/>
          <w:sz w:val="28"/>
        </w:rPr>
        <w:t>для</w:t>
      </w:r>
      <w:r>
        <w:rPr>
          <w:i/>
          <w:spacing w:val="14"/>
          <w:sz w:val="28"/>
        </w:rPr>
        <w:t xml:space="preserve"> </w:t>
      </w:r>
      <w:r>
        <w:rPr>
          <w:i/>
          <w:sz w:val="28"/>
        </w:rPr>
        <w:t>понимания</w:t>
      </w:r>
      <w:r>
        <w:rPr>
          <w:i/>
          <w:spacing w:val="-67"/>
          <w:sz w:val="28"/>
        </w:rPr>
        <w:t xml:space="preserve"> </w:t>
      </w:r>
      <w:r>
        <w:rPr>
          <w:i/>
          <w:sz w:val="28"/>
        </w:rPr>
        <w:t>влияния</w:t>
      </w:r>
      <w:r>
        <w:rPr>
          <w:i/>
          <w:spacing w:val="-2"/>
          <w:sz w:val="28"/>
        </w:rPr>
        <w:t xml:space="preserve"> </w:t>
      </w:r>
      <w:r>
        <w:rPr>
          <w:i/>
          <w:sz w:val="28"/>
        </w:rPr>
        <w:t>моральных</w:t>
      </w:r>
      <w:r>
        <w:rPr>
          <w:i/>
          <w:spacing w:val="-3"/>
          <w:sz w:val="28"/>
        </w:rPr>
        <w:t xml:space="preserve"> </w:t>
      </w:r>
      <w:r>
        <w:rPr>
          <w:i/>
          <w:sz w:val="28"/>
        </w:rPr>
        <w:t>устоев на</w:t>
      </w:r>
      <w:r>
        <w:rPr>
          <w:i/>
          <w:spacing w:val="-4"/>
          <w:sz w:val="28"/>
        </w:rPr>
        <w:t xml:space="preserve"> </w:t>
      </w:r>
      <w:r>
        <w:rPr>
          <w:i/>
          <w:sz w:val="28"/>
        </w:rPr>
        <w:t>развитие</w:t>
      </w:r>
      <w:r>
        <w:rPr>
          <w:i/>
          <w:spacing w:val="-3"/>
          <w:sz w:val="28"/>
        </w:rPr>
        <w:t xml:space="preserve"> </w:t>
      </w:r>
      <w:r>
        <w:rPr>
          <w:i/>
          <w:sz w:val="28"/>
        </w:rPr>
        <w:t>общества</w:t>
      </w:r>
      <w:r>
        <w:rPr>
          <w:i/>
          <w:spacing w:val="-3"/>
          <w:sz w:val="28"/>
        </w:rPr>
        <w:t xml:space="preserve"> </w:t>
      </w:r>
      <w:r>
        <w:rPr>
          <w:i/>
          <w:sz w:val="28"/>
        </w:rPr>
        <w:t>и человека;</w:t>
      </w:r>
    </w:p>
    <w:p w:rsidR="00003555" w:rsidRDefault="00857D33" w:rsidP="003F7C5A">
      <w:pPr>
        <w:pStyle w:val="TableParagraph"/>
        <w:numPr>
          <w:ilvl w:val="1"/>
          <w:numId w:val="67"/>
        </w:numPr>
        <w:tabs>
          <w:tab w:val="left" w:pos="1247"/>
        </w:tabs>
        <w:spacing w:line="342" w:lineRule="exact"/>
        <w:ind w:left="1246"/>
        <w:rPr>
          <w:i/>
          <w:sz w:val="28"/>
        </w:rPr>
      </w:pPr>
      <w:r>
        <w:rPr>
          <w:i/>
          <w:sz w:val="28"/>
        </w:rPr>
        <w:t>оценивать</w:t>
      </w:r>
      <w:r>
        <w:rPr>
          <w:i/>
          <w:spacing w:val="-6"/>
          <w:sz w:val="28"/>
        </w:rPr>
        <w:t xml:space="preserve"> </w:t>
      </w:r>
      <w:r>
        <w:rPr>
          <w:i/>
          <w:sz w:val="28"/>
        </w:rPr>
        <w:t>социальную</w:t>
      </w:r>
      <w:r>
        <w:rPr>
          <w:i/>
          <w:spacing w:val="-5"/>
          <w:sz w:val="28"/>
        </w:rPr>
        <w:t xml:space="preserve"> </w:t>
      </w:r>
      <w:r>
        <w:rPr>
          <w:i/>
          <w:sz w:val="28"/>
        </w:rPr>
        <w:t>значимость</w:t>
      </w:r>
      <w:r>
        <w:rPr>
          <w:i/>
          <w:spacing w:val="-5"/>
          <w:sz w:val="28"/>
        </w:rPr>
        <w:t xml:space="preserve"> </w:t>
      </w:r>
      <w:r>
        <w:rPr>
          <w:i/>
          <w:sz w:val="28"/>
        </w:rPr>
        <w:t>здорового</w:t>
      </w:r>
      <w:r>
        <w:rPr>
          <w:i/>
          <w:spacing w:val="-4"/>
          <w:sz w:val="28"/>
        </w:rPr>
        <w:t xml:space="preserve"> </w:t>
      </w:r>
      <w:r>
        <w:rPr>
          <w:i/>
          <w:sz w:val="28"/>
        </w:rPr>
        <w:t>образа</w:t>
      </w:r>
      <w:r>
        <w:rPr>
          <w:i/>
          <w:spacing w:val="-3"/>
          <w:sz w:val="28"/>
        </w:rPr>
        <w:t xml:space="preserve"> </w:t>
      </w:r>
      <w:r>
        <w:rPr>
          <w:i/>
          <w:sz w:val="28"/>
        </w:rPr>
        <w:t>жизни.</w:t>
      </w:r>
    </w:p>
    <w:p w:rsidR="00003555" w:rsidRDefault="00857D33">
      <w:pPr>
        <w:pStyle w:val="2"/>
        <w:ind w:left="961" w:right="6639"/>
        <w:jc w:val="left"/>
      </w:pPr>
      <w:r>
        <w:t>Сфера духовной культуры</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47"/>
        </w:tabs>
        <w:ind w:right="550" w:firstLine="708"/>
        <w:rPr>
          <w:sz w:val="28"/>
        </w:rPr>
      </w:pPr>
      <w:r>
        <w:rPr>
          <w:sz w:val="28"/>
        </w:rPr>
        <w:t>характеризовать</w:t>
      </w:r>
      <w:r>
        <w:rPr>
          <w:spacing w:val="26"/>
          <w:sz w:val="28"/>
        </w:rPr>
        <w:t xml:space="preserve"> </w:t>
      </w:r>
      <w:r>
        <w:rPr>
          <w:sz w:val="28"/>
        </w:rPr>
        <w:t>развитие</w:t>
      </w:r>
      <w:r>
        <w:rPr>
          <w:spacing w:val="28"/>
          <w:sz w:val="28"/>
        </w:rPr>
        <w:t xml:space="preserve"> </w:t>
      </w:r>
      <w:r>
        <w:rPr>
          <w:sz w:val="28"/>
        </w:rPr>
        <w:t>отдельных</w:t>
      </w:r>
      <w:r>
        <w:rPr>
          <w:spacing w:val="28"/>
          <w:sz w:val="28"/>
        </w:rPr>
        <w:t xml:space="preserve"> </w:t>
      </w:r>
      <w:r>
        <w:rPr>
          <w:sz w:val="28"/>
        </w:rPr>
        <w:t>областей</w:t>
      </w:r>
      <w:r>
        <w:rPr>
          <w:spacing w:val="29"/>
          <w:sz w:val="28"/>
        </w:rPr>
        <w:t xml:space="preserve"> </w:t>
      </w:r>
      <w:r>
        <w:rPr>
          <w:sz w:val="28"/>
        </w:rPr>
        <w:t>и</w:t>
      </w:r>
      <w:r>
        <w:rPr>
          <w:spacing w:val="28"/>
          <w:sz w:val="28"/>
        </w:rPr>
        <w:t xml:space="preserve"> </w:t>
      </w:r>
      <w:r>
        <w:rPr>
          <w:sz w:val="28"/>
        </w:rPr>
        <w:t>форм</w:t>
      </w:r>
      <w:r>
        <w:rPr>
          <w:spacing w:val="28"/>
          <w:sz w:val="28"/>
        </w:rPr>
        <w:t xml:space="preserve"> </w:t>
      </w:r>
      <w:r>
        <w:rPr>
          <w:sz w:val="28"/>
        </w:rPr>
        <w:t>культуры,</w:t>
      </w:r>
      <w:r>
        <w:rPr>
          <w:spacing w:val="27"/>
          <w:sz w:val="28"/>
        </w:rPr>
        <w:t xml:space="preserve"> </w:t>
      </w:r>
      <w:r>
        <w:rPr>
          <w:sz w:val="28"/>
        </w:rPr>
        <w:t>выражать</w:t>
      </w:r>
      <w:r>
        <w:rPr>
          <w:spacing w:val="-67"/>
          <w:sz w:val="28"/>
        </w:rPr>
        <w:t xml:space="preserve"> </w:t>
      </w:r>
      <w:r>
        <w:rPr>
          <w:sz w:val="28"/>
        </w:rPr>
        <w:t>свое</w:t>
      </w:r>
      <w:r>
        <w:rPr>
          <w:spacing w:val="-1"/>
          <w:sz w:val="28"/>
        </w:rPr>
        <w:t xml:space="preserve"> </w:t>
      </w:r>
      <w:r>
        <w:rPr>
          <w:sz w:val="28"/>
        </w:rPr>
        <w:t>мнение</w:t>
      </w:r>
      <w:r>
        <w:rPr>
          <w:spacing w:val="-3"/>
          <w:sz w:val="28"/>
        </w:rPr>
        <w:t xml:space="preserve"> </w:t>
      </w:r>
      <w:r>
        <w:rPr>
          <w:sz w:val="28"/>
        </w:rPr>
        <w:t>о</w:t>
      </w:r>
      <w:r>
        <w:rPr>
          <w:spacing w:val="1"/>
          <w:sz w:val="28"/>
        </w:rPr>
        <w:t xml:space="preserve"> </w:t>
      </w:r>
      <w:r>
        <w:rPr>
          <w:sz w:val="28"/>
        </w:rPr>
        <w:t>явлениях</w:t>
      </w:r>
      <w:r>
        <w:rPr>
          <w:spacing w:val="1"/>
          <w:sz w:val="28"/>
        </w:rPr>
        <w:t xml:space="preserve"> </w:t>
      </w:r>
      <w:r>
        <w:rPr>
          <w:sz w:val="28"/>
        </w:rPr>
        <w:t>культуры;</w:t>
      </w:r>
    </w:p>
    <w:p w:rsidR="00003555" w:rsidRDefault="00857D33" w:rsidP="003F7C5A">
      <w:pPr>
        <w:pStyle w:val="TableParagraph"/>
        <w:numPr>
          <w:ilvl w:val="1"/>
          <w:numId w:val="67"/>
        </w:numPr>
        <w:tabs>
          <w:tab w:val="left" w:pos="1247"/>
        </w:tabs>
        <w:spacing w:line="341" w:lineRule="exact"/>
        <w:ind w:left="1246"/>
        <w:rPr>
          <w:sz w:val="28"/>
        </w:rPr>
      </w:pPr>
      <w:r>
        <w:rPr>
          <w:sz w:val="28"/>
        </w:rPr>
        <w:t>описывать</w:t>
      </w:r>
      <w:r>
        <w:rPr>
          <w:spacing w:val="-6"/>
          <w:sz w:val="28"/>
        </w:rPr>
        <w:t xml:space="preserve"> </w:t>
      </w:r>
      <w:r>
        <w:rPr>
          <w:sz w:val="28"/>
        </w:rPr>
        <w:t>явления</w:t>
      </w:r>
      <w:r>
        <w:rPr>
          <w:spacing w:val="-7"/>
          <w:sz w:val="28"/>
        </w:rPr>
        <w:t xml:space="preserve"> </w:t>
      </w:r>
      <w:r>
        <w:rPr>
          <w:sz w:val="28"/>
        </w:rPr>
        <w:t>духовной</w:t>
      </w:r>
      <w:r>
        <w:rPr>
          <w:spacing w:val="-3"/>
          <w:sz w:val="28"/>
        </w:rPr>
        <w:t xml:space="preserve"> </w:t>
      </w:r>
      <w:r>
        <w:rPr>
          <w:sz w:val="28"/>
        </w:rPr>
        <w:t>культуры;</w:t>
      </w:r>
    </w:p>
    <w:p w:rsidR="00003555" w:rsidRDefault="00857D33" w:rsidP="003F7C5A">
      <w:pPr>
        <w:pStyle w:val="TableParagraph"/>
        <w:numPr>
          <w:ilvl w:val="1"/>
          <w:numId w:val="67"/>
        </w:numPr>
        <w:tabs>
          <w:tab w:val="left" w:pos="1247"/>
        </w:tabs>
        <w:spacing w:line="342" w:lineRule="exact"/>
        <w:ind w:left="1246"/>
        <w:rPr>
          <w:sz w:val="28"/>
        </w:rPr>
      </w:pPr>
      <w:r>
        <w:rPr>
          <w:sz w:val="28"/>
        </w:rPr>
        <w:t>объяснять</w:t>
      </w:r>
      <w:r>
        <w:rPr>
          <w:spacing w:val="-6"/>
          <w:sz w:val="28"/>
        </w:rPr>
        <w:t xml:space="preserve"> </w:t>
      </w:r>
      <w:r>
        <w:rPr>
          <w:sz w:val="28"/>
        </w:rPr>
        <w:t>причины</w:t>
      </w:r>
      <w:r>
        <w:rPr>
          <w:spacing w:val="-4"/>
          <w:sz w:val="28"/>
        </w:rPr>
        <w:t xml:space="preserve"> </w:t>
      </w:r>
      <w:r>
        <w:rPr>
          <w:sz w:val="28"/>
        </w:rPr>
        <w:t>возрастания</w:t>
      </w:r>
      <w:r>
        <w:rPr>
          <w:spacing w:val="-4"/>
          <w:sz w:val="28"/>
        </w:rPr>
        <w:t xml:space="preserve"> </w:t>
      </w:r>
      <w:r>
        <w:rPr>
          <w:sz w:val="28"/>
        </w:rPr>
        <w:t>роли</w:t>
      </w:r>
      <w:r>
        <w:rPr>
          <w:spacing w:val="-2"/>
          <w:sz w:val="28"/>
        </w:rPr>
        <w:t xml:space="preserve"> </w:t>
      </w:r>
      <w:r>
        <w:rPr>
          <w:sz w:val="28"/>
        </w:rPr>
        <w:t>науки в</w:t>
      </w:r>
      <w:r>
        <w:rPr>
          <w:spacing w:val="-2"/>
          <w:sz w:val="28"/>
        </w:rPr>
        <w:t xml:space="preserve"> </w:t>
      </w:r>
      <w:r>
        <w:rPr>
          <w:sz w:val="28"/>
        </w:rPr>
        <w:t>современном</w:t>
      </w:r>
      <w:r>
        <w:rPr>
          <w:spacing w:val="-5"/>
          <w:sz w:val="28"/>
        </w:rPr>
        <w:t xml:space="preserve"> </w:t>
      </w:r>
      <w:r>
        <w:rPr>
          <w:sz w:val="28"/>
        </w:rPr>
        <w:t>мире;</w:t>
      </w:r>
    </w:p>
    <w:p w:rsidR="00003555" w:rsidRDefault="00857D33" w:rsidP="003F7C5A">
      <w:pPr>
        <w:pStyle w:val="TableParagraph"/>
        <w:numPr>
          <w:ilvl w:val="1"/>
          <w:numId w:val="67"/>
        </w:numPr>
        <w:tabs>
          <w:tab w:val="left" w:pos="1247"/>
        </w:tabs>
        <w:spacing w:line="342" w:lineRule="exact"/>
        <w:ind w:left="1246"/>
        <w:rPr>
          <w:sz w:val="28"/>
        </w:rPr>
      </w:pPr>
      <w:r>
        <w:rPr>
          <w:sz w:val="28"/>
        </w:rPr>
        <w:t>оценивать</w:t>
      </w:r>
      <w:r>
        <w:rPr>
          <w:spacing w:val="-4"/>
          <w:sz w:val="28"/>
        </w:rPr>
        <w:t xml:space="preserve"> </w:t>
      </w:r>
      <w:r>
        <w:rPr>
          <w:sz w:val="28"/>
        </w:rPr>
        <w:t>роль</w:t>
      </w:r>
      <w:r>
        <w:rPr>
          <w:spacing w:val="-3"/>
          <w:sz w:val="28"/>
        </w:rPr>
        <w:t xml:space="preserve"> </w:t>
      </w:r>
      <w:r>
        <w:rPr>
          <w:sz w:val="28"/>
        </w:rPr>
        <w:t>образования</w:t>
      </w:r>
      <w:r>
        <w:rPr>
          <w:spacing w:val="-2"/>
          <w:sz w:val="28"/>
        </w:rPr>
        <w:t xml:space="preserve"> </w:t>
      </w:r>
      <w:r>
        <w:rPr>
          <w:sz w:val="28"/>
        </w:rPr>
        <w:t>в</w:t>
      </w:r>
      <w:r>
        <w:rPr>
          <w:spacing w:val="-4"/>
          <w:sz w:val="28"/>
        </w:rPr>
        <w:t xml:space="preserve"> </w:t>
      </w:r>
      <w:r>
        <w:rPr>
          <w:sz w:val="28"/>
        </w:rPr>
        <w:t>современном</w:t>
      </w:r>
      <w:r>
        <w:rPr>
          <w:spacing w:val="-5"/>
          <w:sz w:val="28"/>
        </w:rPr>
        <w:t xml:space="preserve"> </w:t>
      </w:r>
      <w:r>
        <w:rPr>
          <w:sz w:val="28"/>
        </w:rPr>
        <w:t>обществе;</w:t>
      </w:r>
    </w:p>
    <w:p w:rsidR="00003555" w:rsidRDefault="00857D33" w:rsidP="003F7C5A">
      <w:pPr>
        <w:pStyle w:val="TableParagraph"/>
        <w:numPr>
          <w:ilvl w:val="1"/>
          <w:numId w:val="67"/>
        </w:numPr>
        <w:tabs>
          <w:tab w:val="left" w:pos="1247"/>
        </w:tabs>
        <w:ind w:left="1246"/>
        <w:rPr>
          <w:sz w:val="28"/>
        </w:rPr>
      </w:pPr>
      <w:r>
        <w:rPr>
          <w:sz w:val="28"/>
        </w:rPr>
        <w:t>различать</w:t>
      </w:r>
      <w:r>
        <w:rPr>
          <w:spacing w:val="-4"/>
          <w:sz w:val="28"/>
        </w:rPr>
        <w:t xml:space="preserve"> </w:t>
      </w:r>
      <w:r>
        <w:rPr>
          <w:sz w:val="28"/>
        </w:rPr>
        <w:t>уровни</w:t>
      </w:r>
      <w:r>
        <w:rPr>
          <w:spacing w:val="-5"/>
          <w:sz w:val="28"/>
        </w:rPr>
        <w:t xml:space="preserve"> </w:t>
      </w:r>
      <w:r>
        <w:rPr>
          <w:sz w:val="28"/>
        </w:rPr>
        <w:t>общего</w:t>
      </w:r>
      <w:r>
        <w:rPr>
          <w:spacing w:val="-6"/>
          <w:sz w:val="28"/>
        </w:rPr>
        <w:t xml:space="preserve"> </w:t>
      </w:r>
      <w:r>
        <w:rPr>
          <w:sz w:val="28"/>
        </w:rPr>
        <w:t>образования</w:t>
      </w:r>
      <w:r>
        <w:rPr>
          <w:spacing w:val="-2"/>
          <w:sz w:val="28"/>
        </w:rPr>
        <w:t xml:space="preserve"> </w:t>
      </w:r>
      <w:r>
        <w:rPr>
          <w:sz w:val="28"/>
        </w:rPr>
        <w:t>в</w:t>
      </w:r>
      <w:r>
        <w:rPr>
          <w:spacing w:val="-7"/>
          <w:sz w:val="28"/>
        </w:rPr>
        <w:t xml:space="preserve"> </w:t>
      </w:r>
      <w:r>
        <w:rPr>
          <w:sz w:val="28"/>
        </w:rPr>
        <w:t>России;</w:t>
      </w:r>
    </w:p>
    <w:p w:rsidR="00003555" w:rsidRDefault="00857D33" w:rsidP="003F7C5A">
      <w:pPr>
        <w:pStyle w:val="TableParagraph"/>
        <w:numPr>
          <w:ilvl w:val="1"/>
          <w:numId w:val="67"/>
        </w:numPr>
        <w:tabs>
          <w:tab w:val="left" w:pos="1247"/>
        </w:tabs>
        <w:ind w:right="544" w:firstLine="708"/>
        <w:rPr>
          <w:sz w:val="28"/>
        </w:rPr>
      </w:pPr>
      <w:r>
        <w:rPr>
          <w:sz w:val="28"/>
        </w:rPr>
        <w:t>находить</w:t>
      </w:r>
      <w:r>
        <w:rPr>
          <w:spacing w:val="5"/>
          <w:sz w:val="28"/>
        </w:rPr>
        <w:t xml:space="preserve"> </w:t>
      </w:r>
      <w:r>
        <w:rPr>
          <w:sz w:val="28"/>
        </w:rPr>
        <w:t>и</w:t>
      </w:r>
      <w:r>
        <w:rPr>
          <w:spacing w:val="6"/>
          <w:sz w:val="28"/>
        </w:rPr>
        <w:t xml:space="preserve"> </w:t>
      </w:r>
      <w:r>
        <w:rPr>
          <w:sz w:val="28"/>
        </w:rPr>
        <w:t>извлекать</w:t>
      </w:r>
      <w:r>
        <w:rPr>
          <w:spacing w:val="6"/>
          <w:sz w:val="28"/>
        </w:rPr>
        <w:t xml:space="preserve"> </w:t>
      </w:r>
      <w:r>
        <w:rPr>
          <w:sz w:val="28"/>
        </w:rPr>
        <w:t>социальную</w:t>
      </w:r>
      <w:r>
        <w:rPr>
          <w:spacing w:val="7"/>
          <w:sz w:val="28"/>
        </w:rPr>
        <w:t xml:space="preserve"> </w:t>
      </w:r>
      <w:r>
        <w:rPr>
          <w:sz w:val="28"/>
        </w:rPr>
        <w:t>информацию</w:t>
      </w:r>
      <w:r>
        <w:rPr>
          <w:spacing w:val="6"/>
          <w:sz w:val="28"/>
        </w:rPr>
        <w:t xml:space="preserve"> </w:t>
      </w:r>
      <w:r>
        <w:rPr>
          <w:sz w:val="28"/>
        </w:rPr>
        <w:t>о</w:t>
      </w:r>
      <w:r>
        <w:rPr>
          <w:spacing w:val="6"/>
          <w:sz w:val="28"/>
        </w:rPr>
        <w:t xml:space="preserve"> </w:t>
      </w:r>
      <w:r>
        <w:rPr>
          <w:sz w:val="28"/>
        </w:rPr>
        <w:t>достижениях</w:t>
      </w:r>
      <w:r>
        <w:rPr>
          <w:spacing w:val="16"/>
          <w:sz w:val="28"/>
        </w:rPr>
        <w:t xml:space="preserve"> </w:t>
      </w:r>
      <w:r>
        <w:rPr>
          <w:sz w:val="28"/>
        </w:rPr>
        <w:t>и</w:t>
      </w:r>
      <w:r>
        <w:rPr>
          <w:spacing w:val="8"/>
          <w:sz w:val="28"/>
        </w:rPr>
        <w:t xml:space="preserve"> </w:t>
      </w:r>
      <w:r>
        <w:rPr>
          <w:sz w:val="28"/>
        </w:rPr>
        <w:t>проблемах</w:t>
      </w:r>
      <w:r>
        <w:rPr>
          <w:spacing w:val="-67"/>
          <w:sz w:val="28"/>
        </w:rPr>
        <w:t xml:space="preserve"> </w:t>
      </w:r>
      <w:r>
        <w:rPr>
          <w:sz w:val="28"/>
        </w:rPr>
        <w:t>развития</w:t>
      </w:r>
      <w:r>
        <w:rPr>
          <w:spacing w:val="-1"/>
          <w:sz w:val="28"/>
        </w:rPr>
        <w:t xml:space="preserve"> </w:t>
      </w:r>
      <w:r>
        <w:rPr>
          <w:sz w:val="28"/>
        </w:rPr>
        <w:t>культуры</w:t>
      </w:r>
      <w:r>
        <w:rPr>
          <w:spacing w:val="-1"/>
          <w:sz w:val="28"/>
        </w:rPr>
        <w:t xml:space="preserve"> </w:t>
      </w:r>
      <w:r>
        <w:rPr>
          <w:sz w:val="28"/>
        </w:rPr>
        <w:t>из</w:t>
      </w:r>
      <w:r>
        <w:rPr>
          <w:spacing w:val="-1"/>
          <w:sz w:val="28"/>
        </w:rPr>
        <w:t xml:space="preserve"> </w:t>
      </w:r>
      <w:r>
        <w:rPr>
          <w:sz w:val="28"/>
        </w:rPr>
        <w:t>адаптированных</w:t>
      </w:r>
      <w:r>
        <w:rPr>
          <w:spacing w:val="-3"/>
          <w:sz w:val="28"/>
        </w:rPr>
        <w:t xml:space="preserve"> </w:t>
      </w:r>
      <w:r>
        <w:rPr>
          <w:sz w:val="28"/>
        </w:rPr>
        <w:t>источников</w:t>
      </w:r>
      <w:r>
        <w:rPr>
          <w:spacing w:val="-3"/>
          <w:sz w:val="28"/>
        </w:rPr>
        <w:t xml:space="preserve"> </w:t>
      </w:r>
      <w:r>
        <w:rPr>
          <w:sz w:val="28"/>
        </w:rPr>
        <w:t>различного типа;</w:t>
      </w:r>
    </w:p>
    <w:p w:rsidR="00003555" w:rsidRDefault="00857D33" w:rsidP="003F7C5A">
      <w:pPr>
        <w:pStyle w:val="TableParagraph"/>
        <w:numPr>
          <w:ilvl w:val="1"/>
          <w:numId w:val="67"/>
        </w:numPr>
        <w:tabs>
          <w:tab w:val="left" w:pos="1247"/>
        </w:tabs>
        <w:ind w:right="552" w:firstLine="708"/>
        <w:rPr>
          <w:sz w:val="28"/>
        </w:rPr>
      </w:pPr>
      <w:r>
        <w:rPr>
          <w:sz w:val="28"/>
        </w:rPr>
        <w:t>описывать</w:t>
      </w:r>
      <w:r>
        <w:rPr>
          <w:spacing w:val="9"/>
          <w:sz w:val="28"/>
        </w:rPr>
        <w:t xml:space="preserve"> </w:t>
      </w:r>
      <w:r>
        <w:rPr>
          <w:sz w:val="28"/>
        </w:rPr>
        <w:t>духовные</w:t>
      </w:r>
      <w:r>
        <w:rPr>
          <w:spacing w:val="12"/>
          <w:sz w:val="28"/>
        </w:rPr>
        <w:t xml:space="preserve"> </w:t>
      </w:r>
      <w:r>
        <w:rPr>
          <w:sz w:val="28"/>
        </w:rPr>
        <w:t>ценности</w:t>
      </w:r>
      <w:r>
        <w:rPr>
          <w:spacing w:val="10"/>
          <w:sz w:val="28"/>
        </w:rPr>
        <w:t xml:space="preserve"> </w:t>
      </w:r>
      <w:r>
        <w:rPr>
          <w:sz w:val="28"/>
        </w:rPr>
        <w:t>российского</w:t>
      </w:r>
      <w:r>
        <w:rPr>
          <w:spacing w:val="13"/>
          <w:sz w:val="28"/>
        </w:rPr>
        <w:t xml:space="preserve"> </w:t>
      </w:r>
      <w:r>
        <w:rPr>
          <w:sz w:val="28"/>
        </w:rPr>
        <w:t>народа</w:t>
      </w:r>
      <w:r>
        <w:rPr>
          <w:spacing w:val="11"/>
          <w:sz w:val="28"/>
        </w:rPr>
        <w:t xml:space="preserve"> </w:t>
      </w:r>
      <w:r>
        <w:rPr>
          <w:sz w:val="28"/>
        </w:rPr>
        <w:t>и</w:t>
      </w:r>
      <w:r>
        <w:rPr>
          <w:spacing w:val="12"/>
          <w:sz w:val="28"/>
        </w:rPr>
        <w:t xml:space="preserve"> </w:t>
      </w:r>
      <w:r>
        <w:rPr>
          <w:sz w:val="28"/>
        </w:rPr>
        <w:t>выражать</w:t>
      </w:r>
      <w:r>
        <w:rPr>
          <w:spacing w:val="11"/>
          <w:sz w:val="28"/>
        </w:rPr>
        <w:t xml:space="preserve"> </w:t>
      </w:r>
      <w:r>
        <w:rPr>
          <w:sz w:val="28"/>
        </w:rPr>
        <w:t>собственное</w:t>
      </w:r>
      <w:r>
        <w:rPr>
          <w:spacing w:val="-67"/>
          <w:sz w:val="28"/>
        </w:rPr>
        <w:t xml:space="preserve"> </w:t>
      </w:r>
      <w:r>
        <w:rPr>
          <w:sz w:val="28"/>
        </w:rPr>
        <w:t>отношение</w:t>
      </w:r>
      <w:r>
        <w:rPr>
          <w:spacing w:val="-1"/>
          <w:sz w:val="28"/>
        </w:rPr>
        <w:t xml:space="preserve"> </w:t>
      </w:r>
      <w:r>
        <w:rPr>
          <w:sz w:val="28"/>
        </w:rPr>
        <w:t>к ним;</w:t>
      </w:r>
    </w:p>
    <w:p w:rsidR="00003555" w:rsidRDefault="00857D33" w:rsidP="003F7C5A">
      <w:pPr>
        <w:pStyle w:val="TableParagraph"/>
        <w:numPr>
          <w:ilvl w:val="1"/>
          <w:numId w:val="67"/>
        </w:numPr>
        <w:tabs>
          <w:tab w:val="left" w:pos="1247"/>
          <w:tab w:val="left" w:pos="2712"/>
          <w:tab w:val="left" w:pos="4788"/>
          <w:tab w:val="left" w:pos="6738"/>
          <w:tab w:val="left" w:pos="8475"/>
          <w:tab w:val="left" w:pos="8863"/>
        </w:tabs>
        <w:ind w:right="550" w:firstLine="708"/>
        <w:rPr>
          <w:sz w:val="28"/>
        </w:rPr>
      </w:pPr>
      <w:r>
        <w:rPr>
          <w:sz w:val="28"/>
        </w:rPr>
        <w:t>объяснять</w:t>
      </w:r>
      <w:r>
        <w:rPr>
          <w:sz w:val="28"/>
        </w:rPr>
        <w:tab/>
        <w:t>необходимость</w:t>
      </w:r>
      <w:r>
        <w:rPr>
          <w:sz w:val="28"/>
        </w:rPr>
        <w:tab/>
        <w:t>непрерывного</w:t>
      </w:r>
      <w:r>
        <w:rPr>
          <w:sz w:val="28"/>
        </w:rPr>
        <w:tab/>
        <w:t>образования</w:t>
      </w:r>
      <w:r>
        <w:rPr>
          <w:sz w:val="28"/>
        </w:rPr>
        <w:tab/>
        <w:t>в</w:t>
      </w:r>
      <w:r>
        <w:rPr>
          <w:sz w:val="28"/>
        </w:rPr>
        <w:tab/>
      </w:r>
      <w:r>
        <w:rPr>
          <w:spacing w:val="-1"/>
          <w:sz w:val="28"/>
        </w:rPr>
        <w:t>современных</w:t>
      </w:r>
      <w:r>
        <w:rPr>
          <w:spacing w:val="-67"/>
          <w:sz w:val="28"/>
        </w:rPr>
        <w:t xml:space="preserve"> </w:t>
      </w:r>
      <w:r>
        <w:rPr>
          <w:sz w:val="28"/>
        </w:rPr>
        <w:t>условиях;</w:t>
      </w:r>
    </w:p>
    <w:p w:rsidR="00003555" w:rsidRDefault="00857D33" w:rsidP="003F7C5A">
      <w:pPr>
        <w:pStyle w:val="TableParagraph"/>
        <w:numPr>
          <w:ilvl w:val="1"/>
          <w:numId w:val="67"/>
        </w:numPr>
        <w:tabs>
          <w:tab w:val="left" w:pos="1247"/>
          <w:tab w:val="left" w:pos="2698"/>
          <w:tab w:val="left" w:pos="4645"/>
          <w:tab w:val="left" w:pos="6352"/>
          <w:tab w:val="left" w:pos="6998"/>
          <w:tab w:val="left" w:pos="8068"/>
          <w:tab w:val="left" w:pos="9787"/>
        </w:tabs>
        <w:ind w:right="550" w:firstLine="708"/>
        <w:rPr>
          <w:sz w:val="28"/>
        </w:rPr>
      </w:pPr>
      <w:r>
        <w:rPr>
          <w:sz w:val="28"/>
        </w:rPr>
        <w:t>учитывать</w:t>
      </w:r>
      <w:r>
        <w:rPr>
          <w:sz w:val="28"/>
        </w:rPr>
        <w:tab/>
        <w:t>общественные</w:t>
      </w:r>
      <w:r>
        <w:rPr>
          <w:sz w:val="28"/>
        </w:rPr>
        <w:tab/>
        <w:t>потребности</w:t>
      </w:r>
      <w:r>
        <w:rPr>
          <w:sz w:val="28"/>
        </w:rPr>
        <w:tab/>
        <w:t>при</w:t>
      </w:r>
      <w:r>
        <w:rPr>
          <w:sz w:val="28"/>
        </w:rPr>
        <w:tab/>
        <w:t>выборе</w:t>
      </w:r>
      <w:r>
        <w:rPr>
          <w:sz w:val="28"/>
        </w:rPr>
        <w:tab/>
        <w:t>направления</w:t>
      </w:r>
      <w:r>
        <w:rPr>
          <w:sz w:val="28"/>
        </w:rPr>
        <w:tab/>
      </w:r>
      <w:r>
        <w:rPr>
          <w:spacing w:val="-2"/>
          <w:sz w:val="28"/>
        </w:rPr>
        <w:t>своей</w:t>
      </w:r>
      <w:r>
        <w:rPr>
          <w:spacing w:val="-67"/>
          <w:sz w:val="28"/>
        </w:rPr>
        <w:t xml:space="preserve"> </w:t>
      </w:r>
      <w:r>
        <w:rPr>
          <w:sz w:val="28"/>
        </w:rPr>
        <w:t>будущей</w:t>
      </w:r>
      <w:r>
        <w:rPr>
          <w:spacing w:val="-1"/>
          <w:sz w:val="28"/>
        </w:rPr>
        <w:t xml:space="preserve"> </w:t>
      </w:r>
      <w:r>
        <w:rPr>
          <w:sz w:val="28"/>
        </w:rPr>
        <w:t>профессиональной</w:t>
      </w:r>
      <w:r>
        <w:rPr>
          <w:spacing w:val="-3"/>
          <w:sz w:val="28"/>
        </w:rPr>
        <w:t xml:space="preserve"> </w:t>
      </w:r>
      <w:r>
        <w:rPr>
          <w:sz w:val="28"/>
        </w:rPr>
        <w:t>деятельности;</w:t>
      </w:r>
    </w:p>
    <w:p w:rsidR="00003555" w:rsidRDefault="00857D33" w:rsidP="003F7C5A">
      <w:pPr>
        <w:pStyle w:val="TableParagraph"/>
        <w:numPr>
          <w:ilvl w:val="1"/>
          <w:numId w:val="67"/>
        </w:numPr>
        <w:tabs>
          <w:tab w:val="left" w:pos="1247"/>
        </w:tabs>
        <w:spacing w:line="341" w:lineRule="exact"/>
        <w:ind w:left="1246"/>
        <w:rPr>
          <w:sz w:val="28"/>
        </w:rPr>
      </w:pPr>
      <w:r>
        <w:rPr>
          <w:sz w:val="28"/>
        </w:rPr>
        <w:t>раскрывать</w:t>
      </w:r>
      <w:r>
        <w:rPr>
          <w:spacing w:val="-4"/>
          <w:sz w:val="28"/>
        </w:rPr>
        <w:t xml:space="preserve"> </w:t>
      </w:r>
      <w:r>
        <w:rPr>
          <w:sz w:val="28"/>
        </w:rPr>
        <w:t>роль</w:t>
      </w:r>
      <w:r>
        <w:rPr>
          <w:spacing w:val="-2"/>
          <w:sz w:val="28"/>
        </w:rPr>
        <w:t xml:space="preserve"> </w:t>
      </w:r>
      <w:r>
        <w:rPr>
          <w:sz w:val="28"/>
        </w:rPr>
        <w:t>религии</w:t>
      </w:r>
      <w:r>
        <w:rPr>
          <w:spacing w:val="-2"/>
          <w:sz w:val="28"/>
        </w:rPr>
        <w:t xml:space="preserve"> </w:t>
      </w:r>
      <w:r>
        <w:rPr>
          <w:sz w:val="28"/>
        </w:rPr>
        <w:t>в</w:t>
      </w:r>
      <w:r>
        <w:rPr>
          <w:spacing w:val="-2"/>
          <w:sz w:val="28"/>
        </w:rPr>
        <w:t xml:space="preserve"> </w:t>
      </w:r>
      <w:r>
        <w:rPr>
          <w:sz w:val="28"/>
        </w:rPr>
        <w:t>современном</w:t>
      </w:r>
      <w:r>
        <w:rPr>
          <w:spacing w:val="-5"/>
          <w:sz w:val="28"/>
        </w:rPr>
        <w:t xml:space="preserve"> </w:t>
      </w:r>
      <w:r>
        <w:rPr>
          <w:sz w:val="28"/>
        </w:rPr>
        <w:t>обществе;</w:t>
      </w:r>
    </w:p>
    <w:p w:rsidR="00003555" w:rsidRDefault="00857D33" w:rsidP="003F7C5A">
      <w:pPr>
        <w:pStyle w:val="TableParagraph"/>
        <w:numPr>
          <w:ilvl w:val="1"/>
          <w:numId w:val="67"/>
        </w:numPr>
        <w:tabs>
          <w:tab w:val="left" w:pos="1247"/>
        </w:tabs>
        <w:ind w:left="961" w:right="1129" w:firstLine="0"/>
        <w:rPr>
          <w:b/>
          <w:sz w:val="28"/>
        </w:rPr>
      </w:pPr>
      <w:r>
        <w:rPr>
          <w:sz w:val="28"/>
        </w:rPr>
        <w:lastRenderedPageBreak/>
        <w:t>характеризовать особенности искусства как формы духовной культуры</w:t>
      </w:r>
      <w:r>
        <w:rPr>
          <w:b/>
          <w:sz w:val="28"/>
        </w:rPr>
        <w:t>.</w:t>
      </w:r>
      <w:r>
        <w:rPr>
          <w:b/>
          <w:spacing w:val="-67"/>
          <w:sz w:val="28"/>
        </w:rPr>
        <w:t xml:space="preserve"> </w:t>
      </w:r>
      <w:r>
        <w:rPr>
          <w:b/>
          <w:sz w:val="28"/>
        </w:rPr>
        <w:t>Выпускник</w:t>
      </w:r>
      <w:r>
        <w:rPr>
          <w:b/>
          <w:spacing w:val="-2"/>
          <w:sz w:val="28"/>
        </w:rPr>
        <w:t xml:space="preserve"> </w:t>
      </w:r>
      <w:r>
        <w:rPr>
          <w:b/>
          <w:sz w:val="28"/>
        </w:rPr>
        <w:t>получит</w:t>
      </w:r>
      <w:r>
        <w:rPr>
          <w:b/>
          <w:spacing w:val="1"/>
          <w:sz w:val="28"/>
        </w:rPr>
        <w:t xml:space="preserve"> </w:t>
      </w:r>
      <w:r>
        <w:rPr>
          <w:b/>
          <w:sz w:val="28"/>
        </w:rPr>
        <w:t>возможность</w:t>
      </w:r>
      <w:r>
        <w:rPr>
          <w:b/>
          <w:spacing w:val="-1"/>
          <w:sz w:val="28"/>
        </w:rPr>
        <w:t xml:space="preserve"> </w:t>
      </w:r>
      <w:r>
        <w:rPr>
          <w:b/>
          <w:sz w:val="28"/>
        </w:rPr>
        <w:t>научиться:</w:t>
      </w:r>
    </w:p>
    <w:p w:rsidR="00003555" w:rsidRDefault="00857D33" w:rsidP="003F7C5A">
      <w:pPr>
        <w:pStyle w:val="TableParagraph"/>
        <w:numPr>
          <w:ilvl w:val="1"/>
          <w:numId w:val="67"/>
        </w:numPr>
        <w:tabs>
          <w:tab w:val="left" w:pos="1247"/>
          <w:tab w:val="left" w:pos="2841"/>
          <w:tab w:val="left" w:pos="4232"/>
          <w:tab w:val="left" w:pos="5635"/>
          <w:tab w:val="left" w:pos="7316"/>
          <w:tab w:val="left" w:pos="8999"/>
          <w:tab w:val="left" w:pos="9409"/>
        </w:tabs>
        <w:ind w:right="550" w:firstLine="708"/>
        <w:rPr>
          <w:i/>
          <w:sz w:val="28"/>
        </w:rPr>
      </w:pPr>
      <w:r>
        <w:rPr>
          <w:i/>
          <w:sz w:val="28"/>
        </w:rPr>
        <w:t>описывать</w:t>
      </w:r>
      <w:r>
        <w:rPr>
          <w:i/>
          <w:sz w:val="28"/>
        </w:rPr>
        <w:tab/>
        <w:t>процессы</w:t>
      </w:r>
      <w:r>
        <w:rPr>
          <w:i/>
          <w:sz w:val="28"/>
        </w:rPr>
        <w:tab/>
        <w:t>создания,</w:t>
      </w:r>
      <w:r>
        <w:rPr>
          <w:i/>
          <w:sz w:val="28"/>
        </w:rPr>
        <w:tab/>
        <w:t>сохранения,</w:t>
      </w:r>
      <w:r>
        <w:rPr>
          <w:i/>
          <w:sz w:val="28"/>
        </w:rPr>
        <w:tab/>
        <w:t>трансляции</w:t>
      </w:r>
      <w:r>
        <w:rPr>
          <w:i/>
          <w:sz w:val="28"/>
        </w:rPr>
        <w:tab/>
        <w:t>и</w:t>
      </w:r>
      <w:r>
        <w:rPr>
          <w:i/>
          <w:sz w:val="28"/>
        </w:rPr>
        <w:tab/>
      </w:r>
      <w:r>
        <w:rPr>
          <w:i/>
          <w:spacing w:val="-1"/>
          <w:sz w:val="28"/>
        </w:rPr>
        <w:t>усвоения</w:t>
      </w:r>
      <w:r>
        <w:rPr>
          <w:i/>
          <w:spacing w:val="-67"/>
          <w:sz w:val="28"/>
        </w:rPr>
        <w:t xml:space="preserve"> </w:t>
      </w:r>
      <w:r>
        <w:rPr>
          <w:i/>
          <w:sz w:val="28"/>
        </w:rPr>
        <w:t>достижений</w:t>
      </w:r>
      <w:r>
        <w:rPr>
          <w:i/>
          <w:spacing w:val="-4"/>
          <w:sz w:val="28"/>
        </w:rPr>
        <w:t xml:space="preserve"> </w:t>
      </w:r>
      <w:r>
        <w:rPr>
          <w:i/>
          <w:sz w:val="28"/>
        </w:rPr>
        <w:t>культуры;</w:t>
      </w:r>
    </w:p>
    <w:p w:rsidR="00003555" w:rsidRDefault="00857D33" w:rsidP="003F7C5A">
      <w:pPr>
        <w:pStyle w:val="TableParagraph"/>
        <w:numPr>
          <w:ilvl w:val="1"/>
          <w:numId w:val="67"/>
        </w:numPr>
        <w:tabs>
          <w:tab w:val="left" w:pos="1247"/>
        </w:tabs>
        <w:ind w:right="547" w:firstLine="708"/>
        <w:rPr>
          <w:i/>
          <w:sz w:val="28"/>
        </w:rPr>
      </w:pPr>
      <w:r>
        <w:rPr>
          <w:i/>
          <w:sz w:val="28"/>
        </w:rPr>
        <w:t>характеризовать основные направления развития отечественной культуры</w:t>
      </w:r>
      <w:r>
        <w:rPr>
          <w:i/>
          <w:spacing w:val="-67"/>
          <w:sz w:val="28"/>
        </w:rPr>
        <w:t xml:space="preserve"> </w:t>
      </w:r>
      <w:r>
        <w:rPr>
          <w:i/>
          <w:sz w:val="28"/>
        </w:rPr>
        <w:t>в</w:t>
      </w:r>
      <w:r>
        <w:rPr>
          <w:i/>
          <w:spacing w:val="-1"/>
          <w:sz w:val="28"/>
        </w:rPr>
        <w:t xml:space="preserve"> </w:t>
      </w:r>
      <w:r>
        <w:rPr>
          <w:i/>
          <w:sz w:val="28"/>
        </w:rPr>
        <w:t>современных</w:t>
      </w:r>
      <w:r>
        <w:rPr>
          <w:i/>
          <w:spacing w:val="-4"/>
          <w:sz w:val="28"/>
        </w:rPr>
        <w:t xml:space="preserve"> </w:t>
      </w:r>
      <w:r>
        <w:rPr>
          <w:i/>
          <w:sz w:val="28"/>
        </w:rPr>
        <w:t>условиях;</w:t>
      </w:r>
    </w:p>
    <w:p w:rsidR="00003555" w:rsidRDefault="00857D33" w:rsidP="003F7C5A">
      <w:pPr>
        <w:pStyle w:val="TableParagraph"/>
        <w:numPr>
          <w:ilvl w:val="1"/>
          <w:numId w:val="67"/>
        </w:numPr>
        <w:tabs>
          <w:tab w:val="left" w:pos="1247"/>
        </w:tabs>
        <w:ind w:right="550" w:firstLine="708"/>
        <w:rPr>
          <w:i/>
          <w:sz w:val="28"/>
        </w:rPr>
      </w:pPr>
      <w:r>
        <w:rPr>
          <w:i/>
          <w:sz w:val="28"/>
        </w:rPr>
        <w:t>критически</w:t>
      </w:r>
      <w:r>
        <w:rPr>
          <w:i/>
          <w:spacing w:val="1"/>
          <w:sz w:val="28"/>
        </w:rPr>
        <w:t xml:space="preserve"> </w:t>
      </w:r>
      <w:r>
        <w:rPr>
          <w:i/>
          <w:sz w:val="28"/>
        </w:rPr>
        <w:t>воспринимать</w:t>
      </w:r>
      <w:r>
        <w:rPr>
          <w:i/>
          <w:spacing w:val="1"/>
          <w:sz w:val="28"/>
        </w:rPr>
        <w:t xml:space="preserve"> </w:t>
      </w:r>
      <w:r>
        <w:rPr>
          <w:i/>
          <w:sz w:val="28"/>
        </w:rPr>
        <w:t>сообщения</w:t>
      </w:r>
      <w:r>
        <w:rPr>
          <w:i/>
          <w:spacing w:val="1"/>
          <w:sz w:val="28"/>
        </w:rPr>
        <w:t xml:space="preserve"> </w:t>
      </w:r>
      <w:r>
        <w:rPr>
          <w:i/>
          <w:sz w:val="28"/>
        </w:rPr>
        <w:t>и</w:t>
      </w:r>
      <w:r>
        <w:rPr>
          <w:i/>
          <w:spacing w:val="1"/>
          <w:sz w:val="28"/>
        </w:rPr>
        <w:t xml:space="preserve"> </w:t>
      </w:r>
      <w:r>
        <w:rPr>
          <w:i/>
          <w:sz w:val="28"/>
        </w:rPr>
        <w:t>рекламу</w:t>
      </w:r>
      <w:r>
        <w:rPr>
          <w:i/>
          <w:spacing w:val="1"/>
          <w:sz w:val="28"/>
        </w:rPr>
        <w:t xml:space="preserve"> </w:t>
      </w:r>
      <w:r>
        <w:rPr>
          <w:i/>
          <w:sz w:val="28"/>
        </w:rPr>
        <w:t>в</w:t>
      </w:r>
      <w:r>
        <w:rPr>
          <w:i/>
          <w:spacing w:val="1"/>
          <w:sz w:val="28"/>
        </w:rPr>
        <w:t xml:space="preserve"> </w:t>
      </w:r>
      <w:r>
        <w:rPr>
          <w:i/>
          <w:sz w:val="28"/>
        </w:rPr>
        <w:t>СМИ</w:t>
      </w:r>
      <w:r>
        <w:rPr>
          <w:i/>
          <w:spacing w:val="1"/>
          <w:sz w:val="28"/>
        </w:rPr>
        <w:t xml:space="preserve"> </w:t>
      </w:r>
      <w:r>
        <w:rPr>
          <w:i/>
          <w:sz w:val="28"/>
        </w:rPr>
        <w:t>и</w:t>
      </w:r>
      <w:r>
        <w:rPr>
          <w:i/>
          <w:spacing w:val="1"/>
          <w:sz w:val="28"/>
        </w:rPr>
        <w:t xml:space="preserve"> </w:t>
      </w:r>
      <w:r>
        <w:rPr>
          <w:i/>
          <w:sz w:val="28"/>
        </w:rPr>
        <w:t>Интернете</w:t>
      </w:r>
      <w:r>
        <w:rPr>
          <w:i/>
          <w:spacing w:val="1"/>
          <w:sz w:val="28"/>
        </w:rPr>
        <w:t xml:space="preserve"> </w:t>
      </w:r>
      <w:r>
        <w:rPr>
          <w:i/>
          <w:sz w:val="28"/>
        </w:rPr>
        <w:t>о</w:t>
      </w:r>
      <w:r>
        <w:rPr>
          <w:i/>
          <w:spacing w:val="-67"/>
          <w:sz w:val="28"/>
        </w:rPr>
        <w:t xml:space="preserve"> </w:t>
      </w:r>
      <w:r>
        <w:rPr>
          <w:i/>
          <w:sz w:val="28"/>
        </w:rPr>
        <w:t>таких</w:t>
      </w:r>
      <w:r>
        <w:rPr>
          <w:i/>
          <w:spacing w:val="-2"/>
          <w:sz w:val="28"/>
        </w:rPr>
        <w:t xml:space="preserve"> </w:t>
      </w:r>
      <w:r>
        <w:rPr>
          <w:i/>
          <w:sz w:val="28"/>
        </w:rPr>
        <w:t>направлениях</w:t>
      </w:r>
      <w:r>
        <w:rPr>
          <w:i/>
          <w:spacing w:val="-2"/>
          <w:sz w:val="28"/>
        </w:rPr>
        <w:t xml:space="preserve"> </w:t>
      </w:r>
      <w:r>
        <w:rPr>
          <w:i/>
          <w:sz w:val="28"/>
        </w:rPr>
        <w:t>массовой культуры,</w:t>
      </w:r>
      <w:r>
        <w:rPr>
          <w:i/>
          <w:spacing w:val="-1"/>
          <w:sz w:val="28"/>
        </w:rPr>
        <w:t xml:space="preserve"> </w:t>
      </w:r>
      <w:r>
        <w:rPr>
          <w:i/>
          <w:sz w:val="28"/>
        </w:rPr>
        <w:t>как шоу-бизнес</w:t>
      </w:r>
      <w:r>
        <w:rPr>
          <w:i/>
          <w:spacing w:val="-1"/>
          <w:sz w:val="28"/>
        </w:rPr>
        <w:t xml:space="preserve"> </w:t>
      </w:r>
      <w:r>
        <w:rPr>
          <w:i/>
          <w:sz w:val="28"/>
        </w:rPr>
        <w:t>и</w:t>
      </w:r>
      <w:r>
        <w:rPr>
          <w:i/>
          <w:spacing w:val="-3"/>
          <w:sz w:val="28"/>
        </w:rPr>
        <w:t xml:space="preserve"> </w:t>
      </w:r>
      <w:r>
        <w:rPr>
          <w:i/>
          <w:sz w:val="28"/>
        </w:rPr>
        <w:t>мода.</w:t>
      </w:r>
    </w:p>
    <w:p w:rsidR="00003555" w:rsidRDefault="00857D33">
      <w:pPr>
        <w:pStyle w:val="2"/>
        <w:spacing w:line="320" w:lineRule="exact"/>
        <w:ind w:left="961"/>
        <w:jc w:val="left"/>
      </w:pPr>
      <w:r>
        <w:t>Социальная</w:t>
      </w:r>
      <w:r>
        <w:rPr>
          <w:spacing w:val="-4"/>
        </w:rPr>
        <w:t xml:space="preserve"> </w:t>
      </w:r>
      <w:r>
        <w:t>сфера</w:t>
      </w:r>
    </w:p>
    <w:p w:rsidR="00003555" w:rsidRDefault="00857D33">
      <w:pPr>
        <w:ind w:left="961"/>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67"/>
        </w:numPr>
        <w:tabs>
          <w:tab w:val="left" w:pos="1281"/>
          <w:tab w:val="left" w:pos="2925"/>
          <w:tab w:val="left" w:pos="4764"/>
          <w:tab w:val="left" w:pos="6357"/>
          <w:tab w:val="left" w:pos="6875"/>
          <w:tab w:val="left" w:pos="8527"/>
          <w:tab w:val="left" w:pos="9838"/>
        </w:tabs>
        <w:ind w:right="549" w:firstLine="708"/>
        <w:rPr>
          <w:sz w:val="28"/>
        </w:rPr>
      </w:pPr>
      <w:r>
        <w:rPr>
          <w:sz w:val="28"/>
        </w:rPr>
        <w:t>описывать</w:t>
      </w:r>
      <w:r>
        <w:rPr>
          <w:sz w:val="28"/>
        </w:rPr>
        <w:tab/>
        <w:t>социальную</w:t>
      </w:r>
      <w:r>
        <w:rPr>
          <w:sz w:val="28"/>
        </w:rPr>
        <w:tab/>
        <w:t>структуру</w:t>
      </w:r>
      <w:r>
        <w:rPr>
          <w:sz w:val="28"/>
        </w:rPr>
        <w:tab/>
        <w:t>в</w:t>
      </w:r>
      <w:r>
        <w:rPr>
          <w:sz w:val="28"/>
        </w:rPr>
        <w:tab/>
        <w:t>обществах</w:t>
      </w:r>
      <w:r>
        <w:rPr>
          <w:sz w:val="28"/>
        </w:rPr>
        <w:tab/>
        <w:t>разного</w:t>
      </w:r>
      <w:r>
        <w:rPr>
          <w:sz w:val="28"/>
        </w:rPr>
        <w:tab/>
      </w:r>
      <w:r>
        <w:rPr>
          <w:spacing w:val="-1"/>
          <w:sz w:val="28"/>
        </w:rPr>
        <w:t>типа,</w:t>
      </w:r>
      <w:r>
        <w:rPr>
          <w:spacing w:val="-67"/>
          <w:sz w:val="28"/>
        </w:rPr>
        <w:t xml:space="preserve"> </w:t>
      </w:r>
      <w:r>
        <w:rPr>
          <w:sz w:val="28"/>
        </w:rPr>
        <w:t>характеризовать</w:t>
      </w:r>
      <w:r>
        <w:rPr>
          <w:spacing w:val="-5"/>
          <w:sz w:val="28"/>
        </w:rPr>
        <w:t xml:space="preserve"> </w:t>
      </w:r>
      <w:r>
        <w:rPr>
          <w:sz w:val="28"/>
        </w:rPr>
        <w:t>основные социальные</w:t>
      </w:r>
      <w:r>
        <w:rPr>
          <w:spacing w:val="-1"/>
          <w:sz w:val="28"/>
        </w:rPr>
        <w:t xml:space="preserve"> </w:t>
      </w:r>
      <w:r>
        <w:rPr>
          <w:sz w:val="28"/>
        </w:rPr>
        <w:t>общности и группы;</w:t>
      </w:r>
    </w:p>
    <w:p w:rsidR="00003555" w:rsidRDefault="00857D33" w:rsidP="003F7C5A">
      <w:pPr>
        <w:pStyle w:val="TableParagraph"/>
        <w:numPr>
          <w:ilvl w:val="1"/>
          <w:numId w:val="67"/>
        </w:numPr>
        <w:tabs>
          <w:tab w:val="left" w:pos="1281"/>
        </w:tabs>
        <w:spacing w:line="342" w:lineRule="exact"/>
        <w:ind w:left="1280" w:hanging="320"/>
        <w:rPr>
          <w:sz w:val="28"/>
        </w:rPr>
      </w:pPr>
      <w:r>
        <w:rPr>
          <w:sz w:val="28"/>
        </w:rPr>
        <w:t>объяснять</w:t>
      </w:r>
      <w:r>
        <w:rPr>
          <w:spacing w:val="-5"/>
          <w:sz w:val="28"/>
        </w:rPr>
        <w:t xml:space="preserve"> </w:t>
      </w:r>
      <w:r>
        <w:rPr>
          <w:sz w:val="28"/>
        </w:rPr>
        <w:t>взаимодействие</w:t>
      </w:r>
      <w:r>
        <w:rPr>
          <w:spacing w:val="-6"/>
          <w:sz w:val="28"/>
        </w:rPr>
        <w:t xml:space="preserve"> </w:t>
      </w:r>
      <w:r>
        <w:rPr>
          <w:sz w:val="28"/>
        </w:rPr>
        <w:t>социальных</w:t>
      </w:r>
      <w:r>
        <w:rPr>
          <w:spacing w:val="-6"/>
          <w:sz w:val="28"/>
        </w:rPr>
        <w:t xml:space="preserve"> </w:t>
      </w:r>
      <w:r>
        <w:rPr>
          <w:sz w:val="28"/>
        </w:rPr>
        <w:t>общностей</w:t>
      </w:r>
      <w:r>
        <w:rPr>
          <w:spacing w:val="-3"/>
          <w:sz w:val="28"/>
        </w:rPr>
        <w:t xml:space="preserve"> </w:t>
      </w:r>
      <w:r>
        <w:rPr>
          <w:sz w:val="28"/>
        </w:rPr>
        <w:t>и</w:t>
      </w:r>
      <w:r>
        <w:rPr>
          <w:spacing w:val="-3"/>
          <w:sz w:val="28"/>
        </w:rPr>
        <w:t xml:space="preserve"> </w:t>
      </w:r>
      <w:r>
        <w:rPr>
          <w:sz w:val="28"/>
        </w:rPr>
        <w:t>групп;</w:t>
      </w:r>
    </w:p>
    <w:p w:rsidR="00003555" w:rsidRDefault="00857D33" w:rsidP="003F7C5A">
      <w:pPr>
        <w:pStyle w:val="TableParagraph"/>
        <w:numPr>
          <w:ilvl w:val="1"/>
          <w:numId w:val="67"/>
        </w:numPr>
        <w:tabs>
          <w:tab w:val="left" w:pos="1281"/>
        </w:tabs>
        <w:ind w:right="549" w:firstLine="708"/>
        <w:rPr>
          <w:sz w:val="28"/>
        </w:rPr>
      </w:pPr>
      <w:r>
        <w:rPr>
          <w:sz w:val="28"/>
        </w:rPr>
        <w:t>характеризовать</w:t>
      </w:r>
      <w:r>
        <w:rPr>
          <w:spacing w:val="52"/>
          <w:sz w:val="28"/>
        </w:rPr>
        <w:t xml:space="preserve"> </w:t>
      </w:r>
      <w:r>
        <w:rPr>
          <w:sz w:val="28"/>
        </w:rPr>
        <w:t>ведущие</w:t>
      </w:r>
      <w:r>
        <w:rPr>
          <w:spacing w:val="57"/>
          <w:sz w:val="28"/>
        </w:rPr>
        <w:t xml:space="preserve"> </w:t>
      </w:r>
      <w:r>
        <w:rPr>
          <w:sz w:val="28"/>
        </w:rPr>
        <w:t>направления</w:t>
      </w:r>
      <w:r>
        <w:rPr>
          <w:spacing w:val="52"/>
          <w:sz w:val="28"/>
        </w:rPr>
        <w:t xml:space="preserve"> </w:t>
      </w:r>
      <w:r>
        <w:rPr>
          <w:sz w:val="28"/>
        </w:rPr>
        <w:t>социальной</w:t>
      </w:r>
      <w:r>
        <w:rPr>
          <w:spacing w:val="54"/>
          <w:sz w:val="28"/>
        </w:rPr>
        <w:t xml:space="preserve"> </w:t>
      </w:r>
      <w:r>
        <w:rPr>
          <w:sz w:val="28"/>
        </w:rPr>
        <w:t>политики</w:t>
      </w:r>
      <w:r>
        <w:rPr>
          <w:spacing w:val="53"/>
          <w:sz w:val="28"/>
        </w:rPr>
        <w:t xml:space="preserve"> </w:t>
      </w:r>
      <w:r>
        <w:rPr>
          <w:sz w:val="28"/>
        </w:rPr>
        <w:t>Российского</w:t>
      </w:r>
      <w:r>
        <w:rPr>
          <w:spacing w:val="-67"/>
          <w:sz w:val="28"/>
        </w:rPr>
        <w:t xml:space="preserve"> </w:t>
      </w:r>
      <w:r>
        <w:rPr>
          <w:sz w:val="28"/>
        </w:rPr>
        <w:t>государства;</w:t>
      </w:r>
    </w:p>
    <w:p w:rsidR="00003555" w:rsidRDefault="00857D33" w:rsidP="003F7C5A">
      <w:pPr>
        <w:pStyle w:val="TableParagraph"/>
        <w:numPr>
          <w:ilvl w:val="1"/>
          <w:numId w:val="67"/>
        </w:numPr>
        <w:tabs>
          <w:tab w:val="left" w:pos="1281"/>
        </w:tabs>
        <w:spacing w:line="342" w:lineRule="exact"/>
        <w:ind w:left="1280" w:hanging="320"/>
        <w:rPr>
          <w:sz w:val="28"/>
        </w:rPr>
      </w:pPr>
      <w:r>
        <w:rPr>
          <w:sz w:val="28"/>
        </w:rPr>
        <w:t>выделять</w:t>
      </w:r>
      <w:r>
        <w:rPr>
          <w:spacing w:val="-8"/>
          <w:sz w:val="28"/>
        </w:rPr>
        <w:t xml:space="preserve"> </w:t>
      </w:r>
      <w:r>
        <w:rPr>
          <w:sz w:val="28"/>
        </w:rPr>
        <w:t>параметры,</w:t>
      </w:r>
      <w:r>
        <w:rPr>
          <w:spacing w:val="-4"/>
          <w:sz w:val="28"/>
        </w:rPr>
        <w:t xml:space="preserve"> </w:t>
      </w:r>
      <w:r>
        <w:rPr>
          <w:sz w:val="28"/>
        </w:rPr>
        <w:t>определяющие</w:t>
      </w:r>
      <w:r>
        <w:rPr>
          <w:spacing w:val="-3"/>
          <w:sz w:val="28"/>
        </w:rPr>
        <w:t xml:space="preserve"> </w:t>
      </w:r>
      <w:r>
        <w:rPr>
          <w:sz w:val="28"/>
        </w:rPr>
        <w:t>социальный</w:t>
      </w:r>
      <w:r>
        <w:rPr>
          <w:spacing w:val="-3"/>
          <w:sz w:val="28"/>
        </w:rPr>
        <w:t xml:space="preserve"> </w:t>
      </w:r>
      <w:r>
        <w:rPr>
          <w:sz w:val="28"/>
        </w:rPr>
        <w:t>статус</w:t>
      </w:r>
      <w:r>
        <w:rPr>
          <w:spacing w:val="-4"/>
          <w:sz w:val="28"/>
        </w:rPr>
        <w:t xml:space="preserve"> </w:t>
      </w:r>
      <w:r>
        <w:rPr>
          <w:sz w:val="28"/>
        </w:rPr>
        <w:t>личности;</w:t>
      </w:r>
    </w:p>
    <w:p w:rsidR="00003555" w:rsidRDefault="00857D33" w:rsidP="003F7C5A">
      <w:pPr>
        <w:pStyle w:val="TableParagraph"/>
        <w:numPr>
          <w:ilvl w:val="1"/>
          <w:numId w:val="67"/>
        </w:numPr>
        <w:tabs>
          <w:tab w:val="left" w:pos="1281"/>
        </w:tabs>
        <w:spacing w:line="342" w:lineRule="exact"/>
        <w:ind w:left="1280" w:hanging="320"/>
        <w:rPr>
          <w:sz w:val="28"/>
        </w:rPr>
      </w:pPr>
      <w:r>
        <w:rPr>
          <w:sz w:val="28"/>
        </w:rPr>
        <w:t>приводить</w:t>
      </w:r>
      <w:r>
        <w:rPr>
          <w:spacing w:val="-5"/>
          <w:sz w:val="28"/>
        </w:rPr>
        <w:t xml:space="preserve"> </w:t>
      </w:r>
      <w:r>
        <w:rPr>
          <w:sz w:val="28"/>
        </w:rPr>
        <w:t>примеры</w:t>
      </w:r>
      <w:r>
        <w:rPr>
          <w:spacing w:val="-5"/>
          <w:sz w:val="28"/>
        </w:rPr>
        <w:t xml:space="preserve"> </w:t>
      </w:r>
      <w:r>
        <w:rPr>
          <w:sz w:val="28"/>
        </w:rPr>
        <w:t>предписанных</w:t>
      </w:r>
      <w:r>
        <w:rPr>
          <w:spacing w:val="-3"/>
          <w:sz w:val="28"/>
        </w:rPr>
        <w:t xml:space="preserve"> </w:t>
      </w:r>
      <w:r>
        <w:rPr>
          <w:sz w:val="28"/>
        </w:rPr>
        <w:t>и</w:t>
      </w:r>
      <w:r>
        <w:rPr>
          <w:spacing w:val="-6"/>
          <w:sz w:val="28"/>
        </w:rPr>
        <w:t xml:space="preserve"> </w:t>
      </w:r>
      <w:r>
        <w:rPr>
          <w:sz w:val="28"/>
        </w:rPr>
        <w:t>достигаемых</w:t>
      </w:r>
      <w:r>
        <w:rPr>
          <w:spacing w:val="-2"/>
          <w:sz w:val="28"/>
        </w:rPr>
        <w:t xml:space="preserve"> </w:t>
      </w:r>
      <w:r>
        <w:rPr>
          <w:sz w:val="28"/>
        </w:rPr>
        <w:t>статусов;</w:t>
      </w:r>
    </w:p>
    <w:p w:rsidR="00003555" w:rsidRDefault="00857D33" w:rsidP="003F7C5A">
      <w:pPr>
        <w:pStyle w:val="TableParagraph"/>
        <w:numPr>
          <w:ilvl w:val="1"/>
          <w:numId w:val="67"/>
        </w:numPr>
        <w:tabs>
          <w:tab w:val="left" w:pos="1281"/>
        </w:tabs>
        <w:ind w:left="1280" w:hanging="320"/>
        <w:rPr>
          <w:sz w:val="28"/>
        </w:rPr>
      </w:pPr>
      <w:r>
        <w:rPr>
          <w:sz w:val="28"/>
        </w:rPr>
        <w:t>описывать</w:t>
      </w:r>
      <w:r>
        <w:rPr>
          <w:spacing w:val="-6"/>
          <w:sz w:val="28"/>
        </w:rPr>
        <w:t xml:space="preserve"> </w:t>
      </w:r>
      <w:r>
        <w:rPr>
          <w:sz w:val="28"/>
        </w:rPr>
        <w:t>основные</w:t>
      </w:r>
      <w:r>
        <w:rPr>
          <w:spacing w:val="-4"/>
          <w:sz w:val="28"/>
        </w:rPr>
        <w:t xml:space="preserve"> </w:t>
      </w:r>
      <w:r>
        <w:rPr>
          <w:sz w:val="28"/>
        </w:rPr>
        <w:t>социальные</w:t>
      </w:r>
      <w:r>
        <w:rPr>
          <w:spacing w:val="-7"/>
          <w:sz w:val="28"/>
        </w:rPr>
        <w:t xml:space="preserve"> </w:t>
      </w:r>
      <w:r>
        <w:rPr>
          <w:sz w:val="28"/>
        </w:rPr>
        <w:t>роли</w:t>
      </w:r>
      <w:r>
        <w:rPr>
          <w:spacing w:val="-6"/>
          <w:sz w:val="28"/>
        </w:rPr>
        <w:t xml:space="preserve"> </w:t>
      </w:r>
      <w:r>
        <w:rPr>
          <w:sz w:val="28"/>
        </w:rPr>
        <w:t>подростка;</w:t>
      </w:r>
    </w:p>
    <w:p w:rsidR="00003555" w:rsidRDefault="00857D33" w:rsidP="003F7C5A">
      <w:pPr>
        <w:pStyle w:val="TableParagraph"/>
        <w:numPr>
          <w:ilvl w:val="1"/>
          <w:numId w:val="67"/>
        </w:numPr>
        <w:tabs>
          <w:tab w:val="left" w:pos="1281"/>
        </w:tabs>
        <w:spacing w:before="74"/>
        <w:ind w:left="1280" w:hanging="320"/>
        <w:rPr>
          <w:sz w:val="28"/>
        </w:rPr>
      </w:pPr>
      <w:r>
        <w:rPr>
          <w:sz w:val="28"/>
        </w:rPr>
        <w:t>конкретизировать</w:t>
      </w:r>
      <w:r>
        <w:rPr>
          <w:spacing w:val="-6"/>
          <w:sz w:val="28"/>
        </w:rPr>
        <w:t xml:space="preserve"> </w:t>
      </w:r>
      <w:r>
        <w:rPr>
          <w:sz w:val="28"/>
        </w:rPr>
        <w:t>примерами</w:t>
      </w:r>
      <w:r>
        <w:rPr>
          <w:spacing w:val="-5"/>
          <w:sz w:val="28"/>
        </w:rPr>
        <w:t xml:space="preserve"> </w:t>
      </w:r>
      <w:r>
        <w:rPr>
          <w:sz w:val="28"/>
        </w:rPr>
        <w:t>процесс</w:t>
      </w:r>
      <w:r>
        <w:rPr>
          <w:spacing w:val="-3"/>
          <w:sz w:val="28"/>
        </w:rPr>
        <w:t xml:space="preserve"> </w:t>
      </w:r>
      <w:r>
        <w:rPr>
          <w:sz w:val="28"/>
        </w:rPr>
        <w:t>социальной</w:t>
      </w:r>
      <w:r>
        <w:rPr>
          <w:spacing w:val="-4"/>
          <w:sz w:val="28"/>
        </w:rPr>
        <w:t xml:space="preserve"> </w:t>
      </w:r>
      <w:r>
        <w:rPr>
          <w:sz w:val="28"/>
        </w:rPr>
        <w:t>мобильности;</w:t>
      </w:r>
    </w:p>
    <w:p w:rsidR="00003555" w:rsidRDefault="00857D33" w:rsidP="003F7C5A">
      <w:pPr>
        <w:pStyle w:val="TableParagraph"/>
        <w:numPr>
          <w:ilvl w:val="1"/>
          <w:numId w:val="67"/>
        </w:numPr>
        <w:tabs>
          <w:tab w:val="left" w:pos="1281"/>
        </w:tabs>
        <w:spacing w:line="342" w:lineRule="exact"/>
        <w:ind w:left="1280" w:hanging="320"/>
        <w:rPr>
          <w:sz w:val="28"/>
        </w:rPr>
      </w:pPr>
      <w:r>
        <w:rPr>
          <w:sz w:val="28"/>
        </w:rPr>
        <w:t>характеризовать</w:t>
      </w:r>
      <w:r>
        <w:rPr>
          <w:spacing w:val="-5"/>
          <w:sz w:val="28"/>
        </w:rPr>
        <w:t xml:space="preserve"> </w:t>
      </w:r>
      <w:r>
        <w:rPr>
          <w:sz w:val="28"/>
        </w:rPr>
        <w:t>межнациональные</w:t>
      </w:r>
      <w:r>
        <w:rPr>
          <w:spacing w:val="-4"/>
          <w:sz w:val="28"/>
        </w:rPr>
        <w:t xml:space="preserve"> </w:t>
      </w:r>
      <w:r>
        <w:rPr>
          <w:sz w:val="28"/>
        </w:rPr>
        <w:t>отношения</w:t>
      </w:r>
      <w:r>
        <w:rPr>
          <w:spacing w:val="-4"/>
          <w:sz w:val="28"/>
        </w:rPr>
        <w:t xml:space="preserve"> </w:t>
      </w:r>
      <w:r>
        <w:rPr>
          <w:sz w:val="28"/>
        </w:rPr>
        <w:t>в</w:t>
      </w:r>
      <w:r>
        <w:rPr>
          <w:spacing w:val="-5"/>
          <w:sz w:val="28"/>
        </w:rPr>
        <w:t xml:space="preserve"> </w:t>
      </w:r>
      <w:r>
        <w:rPr>
          <w:sz w:val="28"/>
        </w:rPr>
        <w:t>современном</w:t>
      </w:r>
      <w:r>
        <w:rPr>
          <w:spacing w:val="-4"/>
          <w:sz w:val="28"/>
        </w:rPr>
        <w:t xml:space="preserve"> </w:t>
      </w:r>
      <w:r>
        <w:rPr>
          <w:sz w:val="28"/>
        </w:rPr>
        <w:t>мире;</w:t>
      </w:r>
    </w:p>
    <w:p w:rsidR="00003555" w:rsidRDefault="00857D33" w:rsidP="003F7C5A">
      <w:pPr>
        <w:pStyle w:val="TableParagraph"/>
        <w:numPr>
          <w:ilvl w:val="1"/>
          <w:numId w:val="67"/>
        </w:numPr>
        <w:tabs>
          <w:tab w:val="left" w:pos="1281"/>
        </w:tabs>
        <w:ind w:right="552" w:firstLine="708"/>
        <w:rPr>
          <w:sz w:val="28"/>
        </w:rPr>
      </w:pPr>
      <w:r>
        <w:rPr>
          <w:sz w:val="28"/>
        </w:rPr>
        <w:t>объяснять</w:t>
      </w:r>
      <w:r>
        <w:rPr>
          <w:spacing w:val="1"/>
          <w:sz w:val="28"/>
        </w:rPr>
        <w:t xml:space="preserve"> </w:t>
      </w:r>
      <w:r>
        <w:rPr>
          <w:sz w:val="28"/>
        </w:rPr>
        <w:t>причины</w:t>
      </w:r>
      <w:r>
        <w:rPr>
          <w:spacing w:val="1"/>
          <w:sz w:val="28"/>
        </w:rPr>
        <w:t xml:space="preserve"> </w:t>
      </w:r>
      <w:r>
        <w:rPr>
          <w:sz w:val="28"/>
        </w:rPr>
        <w:t>межнациональных</w:t>
      </w:r>
      <w:r>
        <w:rPr>
          <w:spacing w:val="1"/>
          <w:sz w:val="28"/>
        </w:rPr>
        <w:t xml:space="preserve"> </w:t>
      </w:r>
      <w:r>
        <w:rPr>
          <w:sz w:val="28"/>
        </w:rPr>
        <w:t>конфликтов</w:t>
      </w:r>
      <w:r>
        <w:rPr>
          <w:spacing w:val="1"/>
          <w:sz w:val="28"/>
        </w:rPr>
        <w:t xml:space="preserve"> </w:t>
      </w:r>
      <w:r>
        <w:rPr>
          <w:sz w:val="28"/>
        </w:rPr>
        <w:t>и</w:t>
      </w:r>
      <w:r>
        <w:rPr>
          <w:spacing w:val="1"/>
          <w:sz w:val="28"/>
        </w:rPr>
        <w:t xml:space="preserve"> </w:t>
      </w:r>
      <w:r>
        <w:rPr>
          <w:sz w:val="28"/>
        </w:rPr>
        <w:t>основные</w:t>
      </w:r>
      <w:r>
        <w:rPr>
          <w:spacing w:val="1"/>
          <w:sz w:val="28"/>
        </w:rPr>
        <w:t xml:space="preserve"> </w:t>
      </w:r>
      <w:r>
        <w:rPr>
          <w:sz w:val="28"/>
        </w:rPr>
        <w:t>пути</w:t>
      </w:r>
      <w:r>
        <w:rPr>
          <w:spacing w:val="1"/>
          <w:sz w:val="28"/>
        </w:rPr>
        <w:t xml:space="preserve"> </w:t>
      </w:r>
      <w:r>
        <w:rPr>
          <w:sz w:val="28"/>
        </w:rPr>
        <w:t>их</w:t>
      </w:r>
      <w:r>
        <w:rPr>
          <w:spacing w:val="1"/>
          <w:sz w:val="28"/>
        </w:rPr>
        <w:t xml:space="preserve"> </w:t>
      </w:r>
      <w:r>
        <w:rPr>
          <w:sz w:val="28"/>
        </w:rPr>
        <w:t>разрешения;</w:t>
      </w:r>
    </w:p>
    <w:p w:rsidR="00003555" w:rsidRDefault="00857D33" w:rsidP="003F7C5A">
      <w:pPr>
        <w:pStyle w:val="TableParagraph"/>
        <w:numPr>
          <w:ilvl w:val="1"/>
          <w:numId w:val="67"/>
        </w:numPr>
        <w:tabs>
          <w:tab w:val="left" w:pos="1281"/>
        </w:tabs>
        <w:ind w:right="550" w:firstLine="708"/>
        <w:rPr>
          <w:sz w:val="28"/>
        </w:rPr>
      </w:pPr>
      <w:r>
        <w:rPr>
          <w:sz w:val="28"/>
        </w:rPr>
        <w:t>характеризовать, раскрывать на конкретных примерах основные функции</w:t>
      </w:r>
      <w:r>
        <w:rPr>
          <w:spacing w:val="1"/>
          <w:sz w:val="28"/>
        </w:rPr>
        <w:t xml:space="preserve"> </w:t>
      </w:r>
      <w:r>
        <w:rPr>
          <w:sz w:val="28"/>
        </w:rPr>
        <w:t>семьи в</w:t>
      </w:r>
      <w:r>
        <w:rPr>
          <w:spacing w:val="-1"/>
          <w:sz w:val="28"/>
        </w:rPr>
        <w:t xml:space="preserve"> </w:t>
      </w:r>
      <w:r>
        <w:rPr>
          <w:sz w:val="28"/>
        </w:rPr>
        <w:t>обществе;</w:t>
      </w:r>
    </w:p>
    <w:p w:rsidR="00003555" w:rsidRDefault="00857D33" w:rsidP="003F7C5A">
      <w:pPr>
        <w:pStyle w:val="TableParagraph"/>
        <w:numPr>
          <w:ilvl w:val="1"/>
          <w:numId w:val="67"/>
        </w:numPr>
        <w:tabs>
          <w:tab w:val="left" w:pos="1281"/>
        </w:tabs>
        <w:spacing w:line="342" w:lineRule="exact"/>
        <w:ind w:left="1280" w:hanging="320"/>
        <w:rPr>
          <w:sz w:val="28"/>
        </w:rPr>
      </w:pPr>
      <w:r>
        <w:rPr>
          <w:sz w:val="28"/>
        </w:rPr>
        <w:t>раскрывать</w:t>
      </w:r>
      <w:r>
        <w:rPr>
          <w:spacing w:val="-4"/>
          <w:sz w:val="28"/>
        </w:rPr>
        <w:t xml:space="preserve"> </w:t>
      </w:r>
      <w:r>
        <w:rPr>
          <w:sz w:val="28"/>
        </w:rPr>
        <w:t>основные</w:t>
      </w:r>
      <w:r>
        <w:rPr>
          <w:spacing w:val="-3"/>
          <w:sz w:val="28"/>
        </w:rPr>
        <w:t xml:space="preserve"> </w:t>
      </w:r>
      <w:r>
        <w:rPr>
          <w:sz w:val="28"/>
        </w:rPr>
        <w:t>роли</w:t>
      </w:r>
      <w:r>
        <w:rPr>
          <w:spacing w:val="-3"/>
          <w:sz w:val="28"/>
        </w:rPr>
        <w:t xml:space="preserve"> </w:t>
      </w:r>
      <w:r>
        <w:rPr>
          <w:sz w:val="28"/>
        </w:rPr>
        <w:t>членов</w:t>
      </w:r>
      <w:r>
        <w:rPr>
          <w:spacing w:val="-4"/>
          <w:sz w:val="28"/>
        </w:rPr>
        <w:t xml:space="preserve"> </w:t>
      </w:r>
      <w:r>
        <w:rPr>
          <w:sz w:val="28"/>
        </w:rPr>
        <w:t>семьи;</w:t>
      </w:r>
    </w:p>
    <w:p w:rsidR="00003555" w:rsidRDefault="00857D33" w:rsidP="003F7C5A">
      <w:pPr>
        <w:pStyle w:val="TableParagraph"/>
        <w:numPr>
          <w:ilvl w:val="1"/>
          <w:numId w:val="67"/>
        </w:numPr>
        <w:tabs>
          <w:tab w:val="left" w:pos="1247"/>
        </w:tabs>
        <w:ind w:right="552" w:firstLine="708"/>
        <w:rPr>
          <w:sz w:val="28"/>
        </w:rPr>
      </w:pPr>
      <w:r>
        <w:rPr>
          <w:sz w:val="28"/>
        </w:rPr>
        <w:t>характеризовать основные слагаемые здорового образа жизни; осознанно</w:t>
      </w:r>
      <w:r>
        <w:rPr>
          <w:spacing w:val="1"/>
          <w:sz w:val="28"/>
        </w:rPr>
        <w:t xml:space="preserve"> </w:t>
      </w:r>
      <w:r>
        <w:rPr>
          <w:sz w:val="28"/>
        </w:rPr>
        <w:t>выбирать</w:t>
      </w:r>
      <w:r>
        <w:rPr>
          <w:spacing w:val="-2"/>
          <w:sz w:val="28"/>
        </w:rPr>
        <w:t xml:space="preserve"> </w:t>
      </w:r>
      <w:r>
        <w:rPr>
          <w:sz w:val="28"/>
        </w:rPr>
        <w:t>верные</w:t>
      </w:r>
      <w:r>
        <w:rPr>
          <w:spacing w:val="-3"/>
          <w:sz w:val="28"/>
        </w:rPr>
        <w:t xml:space="preserve"> </w:t>
      </w:r>
      <w:r>
        <w:rPr>
          <w:sz w:val="28"/>
        </w:rPr>
        <w:t>критерии для</w:t>
      </w:r>
      <w:r>
        <w:rPr>
          <w:spacing w:val="-4"/>
          <w:sz w:val="28"/>
        </w:rPr>
        <w:t xml:space="preserve"> </w:t>
      </w:r>
      <w:r>
        <w:rPr>
          <w:sz w:val="28"/>
        </w:rPr>
        <w:t>оценки безопасных</w:t>
      </w:r>
      <w:r>
        <w:rPr>
          <w:spacing w:val="1"/>
          <w:sz w:val="28"/>
        </w:rPr>
        <w:t xml:space="preserve"> </w:t>
      </w:r>
      <w:r>
        <w:rPr>
          <w:sz w:val="28"/>
        </w:rPr>
        <w:t>условий</w:t>
      </w:r>
      <w:r>
        <w:rPr>
          <w:spacing w:val="-3"/>
          <w:sz w:val="28"/>
        </w:rPr>
        <w:t xml:space="preserve"> </w:t>
      </w:r>
      <w:r>
        <w:rPr>
          <w:sz w:val="28"/>
        </w:rPr>
        <w:t>жизни;</w:t>
      </w:r>
    </w:p>
    <w:p w:rsidR="00003555" w:rsidRDefault="00857D33" w:rsidP="003F7C5A">
      <w:pPr>
        <w:pStyle w:val="TableParagraph"/>
        <w:numPr>
          <w:ilvl w:val="1"/>
          <w:numId w:val="67"/>
        </w:numPr>
        <w:tabs>
          <w:tab w:val="left" w:pos="1281"/>
        </w:tabs>
        <w:ind w:right="546" w:firstLine="708"/>
        <w:rPr>
          <w:sz w:val="28"/>
        </w:rPr>
      </w:pPr>
      <w:r>
        <w:rPr>
          <w:sz w:val="28"/>
        </w:rPr>
        <w:t>выполнять</w:t>
      </w:r>
      <w:r>
        <w:rPr>
          <w:spacing w:val="1"/>
          <w:sz w:val="28"/>
        </w:rPr>
        <w:t xml:space="preserve"> </w:t>
      </w:r>
      <w:r>
        <w:rPr>
          <w:sz w:val="28"/>
        </w:rPr>
        <w:t>несложные</w:t>
      </w:r>
      <w:r>
        <w:rPr>
          <w:spacing w:val="1"/>
          <w:sz w:val="28"/>
        </w:rPr>
        <w:t xml:space="preserve"> </w:t>
      </w:r>
      <w:r>
        <w:rPr>
          <w:sz w:val="28"/>
        </w:rPr>
        <w:t>практические</w:t>
      </w:r>
      <w:r>
        <w:rPr>
          <w:spacing w:val="1"/>
          <w:sz w:val="28"/>
        </w:rPr>
        <w:t xml:space="preserve"> </w:t>
      </w:r>
      <w:r>
        <w:rPr>
          <w:sz w:val="28"/>
        </w:rPr>
        <w:t>задания</w:t>
      </w:r>
      <w:r>
        <w:rPr>
          <w:spacing w:val="1"/>
          <w:sz w:val="28"/>
        </w:rPr>
        <w:t xml:space="preserve"> </w:t>
      </w:r>
      <w:r>
        <w:rPr>
          <w:sz w:val="28"/>
        </w:rPr>
        <w:t>по</w:t>
      </w:r>
      <w:r>
        <w:rPr>
          <w:spacing w:val="1"/>
          <w:sz w:val="28"/>
        </w:rPr>
        <w:t xml:space="preserve"> </w:t>
      </w:r>
      <w:r>
        <w:rPr>
          <w:sz w:val="28"/>
        </w:rPr>
        <w:t>анализу</w:t>
      </w:r>
      <w:r>
        <w:rPr>
          <w:spacing w:val="1"/>
          <w:sz w:val="28"/>
        </w:rPr>
        <w:t xml:space="preserve"> </w:t>
      </w:r>
      <w:r>
        <w:rPr>
          <w:sz w:val="28"/>
        </w:rPr>
        <w:t>ситуаций,</w:t>
      </w:r>
      <w:r>
        <w:rPr>
          <w:spacing w:val="1"/>
          <w:sz w:val="28"/>
        </w:rPr>
        <w:t xml:space="preserve"> </w:t>
      </w:r>
      <w:r>
        <w:rPr>
          <w:sz w:val="28"/>
        </w:rPr>
        <w:t>связанных с различными способами разрешения семейных конфликтов. Выражать</w:t>
      </w:r>
      <w:r>
        <w:rPr>
          <w:spacing w:val="1"/>
          <w:sz w:val="28"/>
        </w:rPr>
        <w:t xml:space="preserve"> </w:t>
      </w:r>
      <w:r>
        <w:rPr>
          <w:sz w:val="28"/>
        </w:rPr>
        <w:t>собственное</w:t>
      </w:r>
      <w:r>
        <w:rPr>
          <w:spacing w:val="-3"/>
          <w:sz w:val="28"/>
        </w:rPr>
        <w:t xml:space="preserve"> </w:t>
      </w:r>
      <w:r>
        <w:rPr>
          <w:sz w:val="28"/>
        </w:rPr>
        <w:t>отношение</w:t>
      </w:r>
      <w:r>
        <w:rPr>
          <w:spacing w:val="-2"/>
          <w:sz w:val="28"/>
        </w:rPr>
        <w:t xml:space="preserve"> </w:t>
      </w:r>
      <w:r>
        <w:rPr>
          <w:sz w:val="28"/>
        </w:rPr>
        <w:t>к</w:t>
      </w:r>
      <w:r>
        <w:rPr>
          <w:spacing w:val="-6"/>
          <w:sz w:val="28"/>
        </w:rPr>
        <w:t xml:space="preserve"> </w:t>
      </w:r>
      <w:r>
        <w:rPr>
          <w:sz w:val="28"/>
        </w:rPr>
        <w:t>различным</w:t>
      </w:r>
      <w:r>
        <w:rPr>
          <w:spacing w:val="-2"/>
          <w:sz w:val="28"/>
        </w:rPr>
        <w:t xml:space="preserve"> </w:t>
      </w:r>
      <w:r>
        <w:rPr>
          <w:sz w:val="28"/>
        </w:rPr>
        <w:t>способам</w:t>
      </w:r>
      <w:r>
        <w:rPr>
          <w:spacing w:val="-3"/>
          <w:sz w:val="28"/>
        </w:rPr>
        <w:t xml:space="preserve"> </w:t>
      </w:r>
      <w:r>
        <w:rPr>
          <w:sz w:val="28"/>
        </w:rPr>
        <w:t>разрешения</w:t>
      </w:r>
      <w:r>
        <w:rPr>
          <w:spacing w:val="-5"/>
          <w:sz w:val="28"/>
        </w:rPr>
        <w:t xml:space="preserve"> </w:t>
      </w:r>
      <w:r>
        <w:rPr>
          <w:sz w:val="28"/>
        </w:rPr>
        <w:t>семейных</w:t>
      </w:r>
      <w:r>
        <w:rPr>
          <w:spacing w:val="-2"/>
          <w:sz w:val="28"/>
        </w:rPr>
        <w:t xml:space="preserve"> </w:t>
      </w:r>
      <w:r>
        <w:rPr>
          <w:sz w:val="28"/>
        </w:rPr>
        <w:t>конфликтов.</w:t>
      </w:r>
    </w:p>
    <w:p w:rsidR="00003555" w:rsidRDefault="00857D33">
      <w:pPr>
        <w:pStyle w:val="2"/>
        <w:spacing w:line="320"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81"/>
        </w:tabs>
        <w:ind w:right="551" w:firstLine="708"/>
        <w:rPr>
          <w:i/>
          <w:sz w:val="28"/>
        </w:rPr>
      </w:pPr>
      <w:r>
        <w:rPr>
          <w:i/>
          <w:sz w:val="28"/>
        </w:rPr>
        <w:t>раскрывать</w:t>
      </w:r>
      <w:r>
        <w:rPr>
          <w:i/>
          <w:spacing w:val="1"/>
          <w:sz w:val="28"/>
        </w:rPr>
        <w:t xml:space="preserve"> </w:t>
      </w:r>
      <w:r>
        <w:rPr>
          <w:i/>
          <w:sz w:val="28"/>
        </w:rPr>
        <w:t>понятия</w:t>
      </w:r>
      <w:r>
        <w:rPr>
          <w:i/>
          <w:spacing w:val="1"/>
          <w:sz w:val="28"/>
        </w:rPr>
        <w:t xml:space="preserve"> </w:t>
      </w:r>
      <w:r>
        <w:rPr>
          <w:i/>
          <w:sz w:val="28"/>
        </w:rPr>
        <w:t>«равенство»</w:t>
      </w:r>
      <w:r>
        <w:rPr>
          <w:i/>
          <w:spacing w:val="1"/>
          <w:sz w:val="28"/>
        </w:rPr>
        <w:t xml:space="preserve"> </w:t>
      </w:r>
      <w:r>
        <w:rPr>
          <w:i/>
          <w:sz w:val="28"/>
        </w:rPr>
        <w:t>и</w:t>
      </w:r>
      <w:r>
        <w:rPr>
          <w:i/>
          <w:spacing w:val="1"/>
          <w:sz w:val="28"/>
        </w:rPr>
        <w:t xml:space="preserve"> </w:t>
      </w:r>
      <w:r>
        <w:rPr>
          <w:i/>
          <w:sz w:val="28"/>
        </w:rPr>
        <w:t>«социальная</w:t>
      </w:r>
      <w:r>
        <w:rPr>
          <w:i/>
          <w:spacing w:val="1"/>
          <w:sz w:val="28"/>
        </w:rPr>
        <w:t xml:space="preserve"> </w:t>
      </w:r>
      <w:r>
        <w:rPr>
          <w:i/>
          <w:sz w:val="28"/>
        </w:rPr>
        <w:t>справедливость»</w:t>
      </w:r>
      <w:r>
        <w:rPr>
          <w:i/>
          <w:spacing w:val="71"/>
          <w:sz w:val="28"/>
        </w:rPr>
        <w:t xml:space="preserve"> </w:t>
      </w:r>
      <w:r>
        <w:rPr>
          <w:i/>
          <w:sz w:val="28"/>
        </w:rPr>
        <w:t>с</w:t>
      </w:r>
      <w:r>
        <w:rPr>
          <w:i/>
          <w:spacing w:val="1"/>
          <w:sz w:val="28"/>
        </w:rPr>
        <w:t xml:space="preserve"> </w:t>
      </w:r>
      <w:r>
        <w:rPr>
          <w:i/>
          <w:sz w:val="28"/>
        </w:rPr>
        <w:t>позиций</w:t>
      </w:r>
      <w:r>
        <w:rPr>
          <w:i/>
          <w:spacing w:val="-4"/>
          <w:sz w:val="28"/>
        </w:rPr>
        <w:t xml:space="preserve"> </w:t>
      </w:r>
      <w:r>
        <w:rPr>
          <w:i/>
          <w:sz w:val="28"/>
        </w:rPr>
        <w:t>историзма;</w:t>
      </w:r>
    </w:p>
    <w:p w:rsidR="00003555" w:rsidRDefault="00857D33" w:rsidP="003F7C5A">
      <w:pPr>
        <w:pStyle w:val="TableParagraph"/>
        <w:numPr>
          <w:ilvl w:val="1"/>
          <w:numId w:val="67"/>
        </w:numPr>
        <w:tabs>
          <w:tab w:val="left" w:pos="1281"/>
        </w:tabs>
        <w:ind w:right="546" w:firstLine="708"/>
        <w:rPr>
          <w:i/>
          <w:sz w:val="28"/>
        </w:rPr>
      </w:pPr>
      <w:r>
        <w:rPr>
          <w:i/>
          <w:sz w:val="28"/>
        </w:rPr>
        <w:t>выражать</w:t>
      </w:r>
      <w:r>
        <w:rPr>
          <w:i/>
          <w:spacing w:val="1"/>
          <w:sz w:val="28"/>
        </w:rPr>
        <w:t xml:space="preserve"> </w:t>
      </w:r>
      <w:r>
        <w:rPr>
          <w:i/>
          <w:sz w:val="28"/>
        </w:rPr>
        <w:t>и</w:t>
      </w:r>
      <w:r>
        <w:rPr>
          <w:i/>
          <w:spacing w:val="1"/>
          <w:sz w:val="28"/>
        </w:rPr>
        <w:t xml:space="preserve"> </w:t>
      </w:r>
      <w:r>
        <w:rPr>
          <w:i/>
          <w:sz w:val="28"/>
        </w:rPr>
        <w:t>обосновывать</w:t>
      </w:r>
      <w:r>
        <w:rPr>
          <w:i/>
          <w:spacing w:val="1"/>
          <w:sz w:val="28"/>
        </w:rPr>
        <w:t xml:space="preserve"> </w:t>
      </w:r>
      <w:r>
        <w:rPr>
          <w:i/>
          <w:sz w:val="28"/>
        </w:rPr>
        <w:t>собственную</w:t>
      </w:r>
      <w:r>
        <w:rPr>
          <w:i/>
          <w:spacing w:val="1"/>
          <w:sz w:val="28"/>
        </w:rPr>
        <w:t xml:space="preserve"> </w:t>
      </w:r>
      <w:r>
        <w:rPr>
          <w:i/>
          <w:sz w:val="28"/>
        </w:rPr>
        <w:t>позицию</w:t>
      </w:r>
      <w:r>
        <w:rPr>
          <w:i/>
          <w:spacing w:val="1"/>
          <w:sz w:val="28"/>
        </w:rPr>
        <w:t xml:space="preserve"> </w:t>
      </w:r>
      <w:r>
        <w:rPr>
          <w:i/>
          <w:sz w:val="28"/>
        </w:rPr>
        <w:t>по</w:t>
      </w:r>
      <w:r>
        <w:rPr>
          <w:i/>
          <w:spacing w:val="1"/>
          <w:sz w:val="28"/>
        </w:rPr>
        <w:t xml:space="preserve"> </w:t>
      </w:r>
      <w:r>
        <w:rPr>
          <w:i/>
          <w:sz w:val="28"/>
        </w:rPr>
        <w:t>актуальным</w:t>
      </w:r>
      <w:r>
        <w:rPr>
          <w:i/>
          <w:spacing w:val="1"/>
          <w:sz w:val="28"/>
        </w:rPr>
        <w:t xml:space="preserve"> </w:t>
      </w:r>
      <w:r>
        <w:rPr>
          <w:i/>
          <w:sz w:val="28"/>
        </w:rPr>
        <w:t>проблемам</w:t>
      </w:r>
      <w:r>
        <w:rPr>
          <w:i/>
          <w:spacing w:val="-4"/>
          <w:sz w:val="28"/>
        </w:rPr>
        <w:t xml:space="preserve"> </w:t>
      </w:r>
      <w:r>
        <w:rPr>
          <w:i/>
          <w:sz w:val="28"/>
        </w:rPr>
        <w:t>молодежи;</w:t>
      </w:r>
    </w:p>
    <w:p w:rsidR="00003555" w:rsidRDefault="00857D33" w:rsidP="003F7C5A">
      <w:pPr>
        <w:pStyle w:val="TableParagraph"/>
        <w:numPr>
          <w:ilvl w:val="1"/>
          <w:numId w:val="67"/>
        </w:numPr>
        <w:tabs>
          <w:tab w:val="left" w:pos="1281"/>
        </w:tabs>
        <w:ind w:right="541" w:firstLine="708"/>
        <w:rPr>
          <w:i/>
          <w:sz w:val="28"/>
        </w:rPr>
      </w:pPr>
      <w:r>
        <w:rPr>
          <w:i/>
          <w:sz w:val="28"/>
        </w:rPr>
        <w:t>выполнять</w:t>
      </w:r>
      <w:r>
        <w:rPr>
          <w:i/>
          <w:spacing w:val="1"/>
          <w:sz w:val="28"/>
        </w:rPr>
        <w:t xml:space="preserve"> </w:t>
      </w:r>
      <w:r>
        <w:rPr>
          <w:i/>
          <w:sz w:val="28"/>
        </w:rPr>
        <w:t>несложные</w:t>
      </w:r>
      <w:r>
        <w:rPr>
          <w:i/>
          <w:spacing w:val="1"/>
          <w:sz w:val="28"/>
        </w:rPr>
        <w:t xml:space="preserve"> </w:t>
      </w:r>
      <w:r>
        <w:rPr>
          <w:i/>
          <w:sz w:val="28"/>
        </w:rPr>
        <w:t>практические</w:t>
      </w:r>
      <w:r>
        <w:rPr>
          <w:i/>
          <w:spacing w:val="1"/>
          <w:sz w:val="28"/>
        </w:rPr>
        <w:t xml:space="preserve"> </w:t>
      </w:r>
      <w:r>
        <w:rPr>
          <w:i/>
          <w:sz w:val="28"/>
        </w:rPr>
        <w:t>задания</w:t>
      </w:r>
      <w:r>
        <w:rPr>
          <w:i/>
          <w:spacing w:val="1"/>
          <w:sz w:val="28"/>
        </w:rPr>
        <w:t xml:space="preserve"> </w:t>
      </w:r>
      <w:r>
        <w:rPr>
          <w:i/>
          <w:sz w:val="28"/>
        </w:rPr>
        <w:t>по</w:t>
      </w:r>
      <w:r>
        <w:rPr>
          <w:i/>
          <w:spacing w:val="1"/>
          <w:sz w:val="28"/>
        </w:rPr>
        <w:t xml:space="preserve"> </w:t>
      </w:r>
      <w:r>
        <w:rPr>
          <w:i/>
          <w:sz w:val="28"/>
        </w:rPr>
        <w:t>анализу</w:t>
      </w:r>
      <w:r>
        <w:rPr>
          <w:i/>
          <w:spacing w:val="1"/>
          <w:sz w:val="28"/>
        </w:rPr>
        <w:t xml:space="preserve"> </w:t>
      </w:r>
      <w:r>
        <w:rPr>
          <w:i/>
          <w:sz w:val="28"/>
        </w:rPr>
        <w:t>ситуаций,</w:t>
      </w:r>
      <w:r>
        <w:rPr>
          <w:i/>
          <w:spacing w:val="1"/>
          <w:sz w:val="28"/>
        </w:rPr>
        <w:t xml:space="preserve"> </w:t>
      </w:r>
      <w:r>
        <w:rPr>
          <w:i/>
          <w:sz w:val="28"/>
        </w:rPr>
        <w:t>связанных с различными способами разрешения семейных конфликтов;выражать</w:t>
      </w:r>
      <w:r>
        <w:rPr>
          <w:i/>
          <w:spacing w:val="1"/>
          <w:sz w:val="28"/>
        </w:rPr>
        <w:t xml:space="preserve"> </w:t>
      </w:r>
      <w:r>
        <w:rPr>
          <w:i/>
          <w:sz w:val="28"/>
        </w:rPr>
        <w:t>собственное</w:t>
      </w:r>
      <w:r>
        <w:rPr>
          <w:i/>
          <w:spacing w:val="-2"/>
          <w:sz w:val="28"/>
        </w:rPr>
        <w:t xml:space="preserve"> </w:t>
      </w:r>
      <w:r>
        <w:rPr>
          <w:i/>
          <w:sz w:val="28"/>
        </w:rPr>
        <w:t>отношение</w:t>
      </w:r>
      <w:r>
        <w:rPr>
          <w:i/>
          <w:spacing w:val="-2"/>
          <w:sz w:val="28"/>
        </w:rPr>
        <w:t xml:space="preserve"> </w:t>
      </w:r>
      <w:r>
        <w:rPr>
          <w:i/>
          <w:sz w:val="28"/>
        </w:rPr>
        <w:t>к</w:t>
      </w:r>
      <w:r>
        <w:rPr>
          <w:i/>
          <w:spacing w:val="-5"/>
          <w:sz w:val="28"/>
        </w:rPr>
        <w:t xml:space="preserve"> </w:t>
      </w:r>
      <w:r>
        <w:rPr>
          <w:i/>
          <w:sz w:val="28"/>
        </w:rPr>
        <w:t>различным</w:t>
      </w:r>
      <w:r>
        <w:rPr>
          <w:i/>
          <w:spacing w:val="-2"/>
          <w:sz w:val="28"/>
        </w:rPr>
        <w:t xml:space="preserve"> </w:t>
      </w:r>
      <w:r>
        <w:rPr>
          <w:i/>
          <w:sz w:val="28"/>
        </w:rPr>
        <w:t>способам</w:t>
      </w:r>
      <w:r>
        <w:rPr>
          <w:i/>
          <w:spacing w:val="-5"/>
          <w:sz w:val="28"/>
        </w:rPr>
        <w:t xml:space="preserve"> </w:t>
      </w:r>
      <w:r>
        <w:rPr>
          <w:i/>
          <w:sz w:val="28"/>
        </w:rPr>
        <w:t>разрешения</w:t>
      </w:r>
      <w:r>
        <w:rPr>
          <w:i/>
          <w:spacing w:val="-6"/>
          <w:sz w:val="28"/>
        </w:rPr>
        <w:t xml:space="preserve"> </w:t>
      </w:r>
      <w:r>
        <w:rPr>
          <w:i/>
          <w:sz w:val="28"/>
        </w:rPr>
        <w:t>семейных</w:t>
      </w:r>
      <w:r>
        <w:rPr>
          <w:i/>
          <w:spacing w:val="-3"/>
          <w:sz w:val="28"/>
        </w:rPr>
        <w:t xml:space="preserve"> </w:t>
      </w:r>
      <w:r>
        <w:rPr>
          <w:i/>
          <w:sz w:val="28"/>
        </w:rPr>
        <w:t>конфликтов;</w:t>
      </w:r>
    </w:p>
    <w:p w:rsidR="00003555" w:rsidRDefault="00857D33" w:rsidP="003F7C5A">
      <w:pPr>
        <w:pStyle w:val="TableParagraph"/>
        <w:numPr>
          <w:ilvl w:val="1"/>
          <w:numId w:val="67"/>
        </w:numPr>
        <w:tabs>
          <w:tab w:val="left" w:pos="1281"/>
        </w:tabs>
        <w:ind w:right="550" w:firstLine="708"/>
        <w:rPr>
          <w:i/>
          <w:sz w:val="28"/>
        </w:rPr>
      </w:pPr>
      <w:r>
        <w:rPr>
          <w:i/>
          <w:sz w:val="28"/>
        </w:rPr>
        <w:t>формировать</w:t>
      </w:r>
      <w:r>
        <w:rPr>
          <w:i/>
          <w:spacing w:val="1"/>
          <w:sz w:val="28"/>
        </w:rPr>
        <w:t xml:space="preserve"> </w:t>
      </w:r>
      <w:r>
        <w:rPr>
          <w:i/>
          <w:sz w:val="28"/>
        </w:rPr>
        <w:t>положительное</w:t>
      </w:r>
      <w:r>
        <w:rPr>
          <w:i/>
          <w:spacing w:val="1"/>
          <w:sz w:val="28"/>
        </w:rPr>
        <w:t xml:space="preserve"> </w:t>
      </w:r>
      <w:r>
        <w:rPr>
          <w:i/>
          <w:sz w:val="28"/>
        </w:rPr>
        <w:t>отношение</w:t>
      </w:r>
      <w:r>
        <w:rPr>
          <w:i/>
          <w:spacing w:val="1"/>
          <w:sz w:val="28"/>
        </w:rPr>
        <w:t xml:space="preserve"> </w:t>
      </w:r>
      <w:r>
        <w:rPr>
          <w:i/>
          <w:sz w:val="28"/>
        </w:rPr>
        <w:t>к</w:t>
      </w:r>
      <w:r>
        <w:rPr>
          <w:i/>
          <w:spacing w:val="1"/>
          <w:sz w:val="28"/>
        </w:rPr>
        <w:t xml:space="preserve"> </w:t>
      </w:r>
      <w:r>
        <w:rPr>
          <w:i/>
          <w:sz w:val="28"/>
        </w:rPr>
        <w:t>необходимости</w:t>
      </w:r>
      <w:r>
        <w:rPr>
          <w:i/>
          <w:spacing w:val="1"/>
          <w:sz w:val="28"/>
        </w:rPr>
        <w:t xml:space="preserve"> </w:t>
      </w:r>
      <w:r>
        <w:rPr>
          <w:i/>
          <w:sz w:val="28"/>
        </w:rPr>
        <w:t>соблюдать</w:t>
      </w:r>
      <w:r>
        <w:rPr>
          <w:i/>
          <w:spacing w:val="1"/>
          <w:sz w:val="28"/>
        </w:rPr>
        <w:t xml:space="preserve"> </w:t>
      </w:r>
      <w:r>
        <w:rPr>
          <w:i/>
          <w:sz w:val="28"/>
        </w:rPr>
        <w:t>здоровый образ жизни; корректировать собственное поведение в соответствии с</w:t>
      </w:r>
      <w:r>
        <w:rPr>
          <w:i/>
          <w:spacing w:val="1"/>
          <w:sz w:val="28"/>
        </w:rPr>
        <w:t xml:space="preserve"> </w:t>
      </w:r>
      <w:r>
        <w:rPr>
          <w:i/>
          <w:sz w:val="28"/>
        </w:rPr>
        <w:t>требованиями</w:t>
      </w:r>
      <w:r>
        <w:rPr>
          <w:i/>
          <w:spacing w:val="-4"/>
          <w:sz w:val="28"/>
        </w:rPr>
        <w:t xml:space="preserve"> </w:t>
      </w:r>
      <w:r>
        <w:rPr>
          <w:i/>
          <w:sz w:val="28"/>
        </w:rPr>
        <w:t>безопасности</w:t>
      </w:r>
      <w:r>
        <w:rPr>
          <w:i/>
          <w:spacing w:val="1"/>
          <w:sz w:val="28"/>
        </w:rPr>
        <w:t xml:space="preserve"> </w:t>
      </w:r>
      <w:r>
        <w:rPr>
          <w:i/>
          <w:sz w:val="28"/>
        </w:rPr>
        <w:t>жизнедеятельности;</w:t>
      </w:r>
    </w:p>
    <w:p w:rsidR="00003555" w:rsidRDefault="00857D33" w:rsidP="003F7C5A">
      <w:pPr>
        <w:pStyle w:val="TableParagraph"/>
        <w:numPr>
          <w:ilvl w:val="1"/>
          <w:numId w:val="67"/>
        </w:numPr>
        <w:tabs>
          <w:tab w:val="left" w:pos="1281"/>
        </w:tabs>
        <w:ind w:right="545" w:firstLine="708"/>
        <w:rPr>
          <w:i/>
          <w:sz w:val="28"/>
        </w:rPr>
      </w:pPr>
      <w:r>
        <w:rPr>
          <w:i/>
          <w:sz w:val="28"/>
        </w:rPr>
        <w:t>использовать</w:t>
      </w:r>
      <w:r>
        <w:rPr>
          <w:i/>
          <w:spacing w:val="1"/>
          <w:sz w:val="28"/>
        </w:rPr>
        <w:t xml:space="preserve"> </w:t>
      </w:r>
      <w:r>
        <w:rPr>
          <w:i/>
          <w:sz w:val="28"/>
        </w:rPr>
        <w:t>элементы</w:t>
      </w:r>
      <w:r>
        <w:rPr>
          <w:i/>
          <w:spacing w:val="1"/>
          <w:sz w:val="28"/>
        </w:rPr>
        <w:t xml:space="preserve"> </w:t>
      </w:r>
      <w:r>
        <w:rPr>
          <w:i/>
          <w:sz w:val="28"/>
        </w:rPr>
        <w:t>причинно-следственного</w:t>
      </w:r>
      <w:r>
        <w:rPr>
          <w:i/>
          <w:spacing w:val="1"/>
          <w:sz w:val="28"/>
        </w:rPr>
        <w:t xml:space="preserve"> </w:t>
      </w:r>
      <w:r>
        <w:rPr>
          <w:i/>
          <w:sz w:val="28"/>
        </w:rPr>
        <w:t>анализа</w:t>
      </w:r>
      <w:r>
        <w:rPr>
          <w:i/>
          <w:spacing w:val="1"/>
          <w:sz w:val="28"/>
        </w:rPr>
        <w:t xml:space="preserve"> </w:t>
      </w:r>
      <w:r>
        <w:rPr>
          <w:i/>
          <w:sz w:val="28"/>
        </w:rPr>
        <w:t>при</w:t>
      </w:r>
      <w:r>
        <w:rPr>
          <w:i/>
          <w:spacing w:val="1"/>
          <w:sz w:val="28"/>
        </w:rPr>
        <w:t xml:space="preserve"> </w:t>
      </w:r>
      <w:r>
        <w:rPr>
          <w:i/>
          <w:sz w:val="28"/>
        </w:rPr>
        <w:t>характеристике</w:t>
      </w:r>
      <w:r>
        <w:rPr>
          <w:i/>
          <w:spacing w:val="-1"/>
          <w:sz w:val="28"/>
        </w:rPr>
        <w:t xml:space="preserve"> </w:t>
      </w:r>
      <w:r>
        <w:rPr>
          <w:i/>
          <w:sz w:val="28"/>
        </w:rPr>
        <w:t>семейных</w:t>
      </w:r>
      <w:r>
        <w:rPr>
          <w:i/>
          <w:spacing w:val="-1"/>
          <w:sz w:val="28"/>
        </w:rPr>
        <w:t xml:space="preserve"> </w:t>
      </w:r>
      <w:r>
        <w:rPr>
          <w:i/>
          <w:sz w:val="28"/>
        </w:rPr>
        <w:t>конфликтов;</w:t>
      </w:r>
    </w:p>
    <w:p w:rsidR="00003555" w:rsidRDefault="00857D33" w:rsidP="003F7C5A">
      <w:pPr>
        <w:pStyle w:val="TableParagraph"/>
        <w:numPr>
          <w:ilvl w:val="1"/>
          <w:numId w:val="67"/>
        </w:numPr>
        <w:tabs>
          <w:tab w:val="left" w:pos="1281"/>
        </w:tabs>
        <w:ind w:right="550" w:firstLine="708"/>
        <w:rPr>
          <w:b/>
          <w:i/>
          <w:sz w:val="28"/>
        </w:rPr>
      </w:pPr>
      <w:r>
        <w:rPr>
          <w:i/>
          <w:sz w:val="28"/>
        </w:rPr>
        <w:t>находить</w:t>
      </w:r>
      <w:r>
        <w:rPr>
          <w:i/>
          <w:spacing w:val="1"/>
          <w:sz w:val="28"/>
        </w:rPr>
        <w:t xml:space="preserve"> </w:t>
      </w:r>
      <w:r>
        <w:rPr>
          <w:i/>
          <w:sz w:val="28"/>
        </w:rPr>
        <w:t>и</w:t>
      </w:r>
      <w:r>
        <w:rPr>
          <w:i/>
          <w:spacing w:val="1"/>
          <w:sz w:val="28"/>
        </w:rPr>
        <w:t xml:space="preserve"> </w:t>
      </w:r>
      <w:r>
        <w:rPr>
          <w:i/>
          <w:sz w:val="28"/>
        </w:rPr>
        <w:t>извлекать</w:t>
      </w:r>
      <w:r>
        <w:rPr>
          <w:i/>
          <w:spacing w:val="1"/>
          <w:sz w:val="28"/>
        </w:rPr>
        <w:t xml:space="preserve"> </w:t>
      </w:r>
      <w:r>
        <w:rPr>
          <w:i/>
          <w:sz w:val="28"/>
        </w:rPr>
        <w:t>социальную</w:t>
      </w:r>
      <w:r>
        <w:rPr>
          <w:i/>
          <w:spacing w:val="1"/>
          <w:sz w:val="28"/>
        </w:rPr>
        <w:t xml:space="preserve"> </w:t>
      </w:r>
      <w:r>
        <w:rPr>
          <w:i/>
          <w:sz w:val="28"/>
        </w:rPr>
        <w:t>информацию</w:t>
      </w:r>
      <w:r>
        <w:rPr>
          <w:i/>
          <w:spacing w:val="1"/>
          <w:sz w:val="28"/>
        </w:rPr>
        <w:t xml:space="preserve"> </w:t>
      </w:r>
      <w:r>
        <w:rPr>
          <w:i/>
          <w:sz w:val="28"/>
        </w:rPr>
        <w:t>о</w:t>
      </w:r>
      <w:r>
        <w:rPr>
          <w:i/>
          <w:spacing w:val="1"/>
          <w:sz w:val="28"/>
        </w:rPr>
        <w:t xml:space="preserve"> </w:t>
      </w:r>
      <w:r>
        <w:rPr>
          <w:i/>
          <w:sz w:val="28"/>
        </w:rPr>
        <w:t>государственной</w:t>
      </w:r>
      <w:r>
        <w:rPr>
          <w:i/>
          <w:spacing w:val="1"/>
          <w:sz w:val="28"/>
        </w:rPr>
        <w:t xml:space="preserve"> </w:t>
      </w:r>
      <w:r>
        <w:rPr>
          <w:i/>
          <w:sz w:val="28"/>
        </w:rPr>
        <w:lastRenderedPageBreak/>
        <w:t>семейной</w:t>
      </w:r>
      <w:r>
        <w:rPr>
          <w:i/>
          <w:spacing w:val="-4"/>
          <w:sz w:val="28"/>
        </w:rPr>
        <w:t xml:space="preserve"> </w:t>
      </w:r>
      <w:r>
        <w:rPr>
          <w:i/>
          <w:sz w:val="28"/>
        </w:rPr>
        <w:t>политике</w:t>
      </w:r>
      <w:r>
        <w:rPr>
          <w:i/>
          <w:spacing w:val="-3"/>
          <w:sz w:val="28"/>
        </w:rPr>
        <w:t xml:space="preserve"> </w:t>
      </w:r>
      <w:r>
        <w:rPr>
          <w:i/>
          <w:sz w:val="28"/>
        </w:rPr>
        <w:t>из</w:t>
      </w:r>
      <w:r>
        <w:rPr>
          <w:i/>
          <w:spacing w:val="-3"/>
          <w:sz w:val="28"/>
        </w:rPr>
        <w:t xml:space="preserve"> </w:t>
      </w:r>
      <w:r>
        <w:rPr>
          <w:i/>
          <w:sz w:val="28"/>
        </w:rPr>
        <w:t>адаптированных</w:t>
      </w:r>
      <w:r>
        <w:rPr>
          <w:i/>
          <w:spacing w:val="-5"/>
          <w:sz w:val="28"/>
        </w:rPr>
        <w:t xml:space="preserve"> </w:t>
      </w:r>
      <w:r>
        <w:rPr>
          <w:i/>
          <w:sz w:val="28"/>
        </w:rPr>
        <w:t>источников различного типа</w:t>
      </w:r>
      <w:r>
        <w:rPr>
          <w:b/>
          <w:i/>
          <w:sz w:val="28"/>
        </w:rPr>
        <w:t>.</w:t>
      </w:r>
    </w:p>
    <w:p w:rsidR="00003555" w:rsidRDefault="00857D33">
      <w:pPr>
        <w:pStyle w:val="2"/>
        <w:ind w:left="961" w:right="5253"/>
        <w:jc w:val="left"/>
      </w:pPr>
      <w:r>
        <w:t>Политическая сфера жизни общества</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81"/>
        </w:tabs>
        <w:spacing w:line="342" w:lineRule="exact"/>
        <w:ind w:left="1280" w:hanging="320"/>
        <w:rPr>
          <w:sz w:val="28"/>
        </w:rPr>
      </w:pPr>
      <w:r>
        <w:rPr>
          <w:sz w:val="28"/>
        </w:rPr>
        <w:t>объяснять</w:t>
      </w:r>
      <w:r>
        <w:rPr>
          <w:spacing w:val="-5"/>
          <w:sz w:val="28"/>
        </w:rPr>
        <w:t xml:space="preserve"> </w:t>
      </w:r>
      <w:r>
        <w:rPr>
          <w:sz w:val="28"/>
        </w:rPr>
        <w:t>роль</w:t>
      </w:r>
      <w:r>
        <w:rPr>
          <w:spacing w:val="-2"/>
          <w:sz w:val="28"/>
        </w:rPr>
        <w:t xml:space="preserve"> </w:t>
      </w:r>
      <w:r>
        <w:rPr>
          <w:sz w:val="28"/>
        </w:rPr>
        <w:t>политики</w:t>
      </w:r>
      <w:r>
        <w:rPr>
          <w:spacing w:val="-1"/>
          <w:sz w:val="28"/>
        </w:rPr>
        <w:t xml:space="preserve"> </w:t>
      </w:r>
      <w:r>
        <w:rPr>
          <w:sz w:val="28"/>
        </w:rPr>
        <w:t>в</w:t>
      </w:r>
      <w:r>
        <w:rPr>
          <w:spacing w:val="-2"/>
          <w:sz w:val="28"/>
        </w:rPr>
        <w:t xml:space="preserve"> </w:t>
      </w:r>
      <w:r>
        <w:rPr>
          <w:sz w:val="28"/>
        </w:rPr>
        <w:t>жизни</w:t>
      </w:r>
      <w:r>
        <w:rPr>
          <w:spacing w:val="-1"/>
          <w:sz w:val="28"/>
        </w:rPr>
        <w:t xml:space="preserve"> </w:t>
      </w:r>
      <w:r>
        <w:rPr>
          <w:sz w:val="28"/>
        </w:rPr>
        <w:t>общества;</w:t>
      </w:r>
    </w:p>
    <w:p w:rsidR="00003555" w:rsidRDefault="00857D33" w:rsidP="003F7C5A">
      <w:pPr>
        <w:pStyle w:val="TableParagraph"/>
        <w:numPr>
          <w:ilvl w:val="1"/>
          <w:numId w:val="67"/>
        </w:numPr>
        <w:tabs>
          <w:tab w:val="left" w:pos="1281"/>
        </w:tabs>
        <w:ind w:right="551" w:firstLine="708"/>
        <w:rPr>
          <w:sz w:val="28"/>
        </w:rPr>
      </w:pPr>
      <w:r>
        <w:rPr>
          <w:sz w:val="28"/>
        </w:rPr>
        <w:t>различать</w:t>
      </w:r>
      <w:r>
        <w:rPr>
          <w:spacing w:val="49"/>
          <w:sz w:val="28"/>
        </w:rPr>
        <w:t xml:space="preserve"> </w:t>
      </w:r>
      <w:r>
        <w:rPr>
          <w:sz w:val="28"/>
        </w:rPr>
        <w:t>и</w:t>
      </w:r>
      <w:r>
        <w:rPr>
          <w:spacing w:val="50"/>
          <w:sz w:val="28"/>
        </w:rPr>
        <w:t xml:space="preserve"> </w:t>
      </w:r>
      <w:r>
        <w:rPr>
          <w:sz w:val="28"/>
        </w:rPr>
        <w:t>сравнивать</w:t>
      </w:r>
      <w:r>
        <w:rPr>
          <w:spacing w:val="49"/>
          <w:sz w:val="28"/>
        </w:rPr>
        <w:t xml:space="preserve"> </w:t>
      </w:r>
      <w:r>
        <w:rPr>
          <w:sz w:val="28"/>
        </w:rPr>
        <w:t>различные</w:t>
      </w:r>
      <w:r>
        <w:rPr>
          <w:spacing w:val="50"/>
          <w:sz w:val="28"/>
        </w:rPr>
        <w:t xml:space="preserve"> </w:t>
      </w:r>
      <w:r>
        <w:rPr>
          <w:sz w:val="28"/>
        </w:rPr>
        <w:t>формы</w:t>
      </w:r>
      <w:r>
        <w:rPr>
          <w:spacing w:val="52"/>
          <w:sz w:val="28"/>
        </w:rPr>
        <w:t xml:space="preserve"> </w:t>
      </w:r>
      <w:r>
        <w:rPr>
          <w:sz w:val="28"/>
        </w:rPr>
        <w:t>правления,</w:t>
      </w:r>
      <w:r>
        <w:rPr>
          <w:spacing w:val="49"/>
          <w:sz w:val="28"/>
        </w:rPr>
        <w:t xml:space="preserve"> </w:t>
      </w:r>
      <w:r>
        <w:rPr>
          <w:sz w:val="28"/>
        </w:rPr>
        <w:t>иллюстрировать</w:t>
      </w:r>
      <w:r>
        <w:rPr>
          <w:spacing w:val="50"/>
          <w:sz w:val="28"/>
        </w:rPr>
        <w:t xml:space="preserve"> </w:t>
      </w:r>
      <w:r>
        <w:rPr>
          <w:sz w:val="28"/>
        </w:rPr>
        <w:t>их</w:t>
      </w:r>
      <w:r>
        <w:rPr>
          <w:spacing w:val="-67"/>
          <w:sz w:val="28"/>
        </w:rPr>
        <w:t xml:space="preserve"> </w:t>
      </w:r>
      <w:r>
        <w:rPr>
          <w:sz w:val="28"/>
        </w:rPr>
        <w:t>примерами;</w:t>
      </w:r>
    </w:p>
    <w:p w:rsidR="00003555" w:rsidRDefault="00857D33" w:rsidP="003F7C5A">
      <w:pPr>
        <w:pStyle w:val="TableParagraph"/>
        <w:numPr>
          <w:ilvl w:val="1"/>
          <w:numId w:val="67"/>
        </w:numPr>
        <w:tabs>
          <w:tab w:val="left" w:pos="1281"/>
          <w:tab w:val="left" w:pos="2542"/>
          <w:tab w:val="left" w:pos="4900"/>
          <w:tab w:val="left" w:pos="6329"/>
        </w:tabs>
        <w:ind w:right="545" w:firstLine="708"/>
        <w:rPr>
          <w:sz w:val="28"/>
        </w:rPr>
      </w:pPr>
      <w:r>
        <w:rPr>
          <w:sz w:val="28"/>
        </w:rPr>
        <w:t>давать</w:t>
      </w:r>
      <w:r>
        <w:rPr>
          <w:sz w:val="28"/>
        </w:rPr>
        <w:tab/>
        <w:t>характеристику</w:t>
      </w:r>
      <w:r>
        <w:rPr>
          <w:sz w:val="28"/>
        </w:rPr>
        <w:tab/>
        <w:t>формам</w:t>
      </w:r>
      <w:r>
        <w:rPr>
          <w:sz w:val="28"/>
        </w:rPr>
        <w:tab/>
        <w:t>государственно-территориального</w:t>
      </w:r>
      <w:r>
        <w:rPr>
          <w:spacing w:val="-67"/>
          <w:sz w:val="28"/>
        </w:rPr>
        <w:t xml:space="preserve"> </w:t>
      </w:r>
      <w:r>
        <w:rPr>
          <w:sz w:val="28"/>
        </w:rPr>
        <w:t>устройства;</w:t>
      </w:r>
    </w:p>
    <w:p w:rsidR="00003555" w:rsidRDefault="00857D33" w:rsidP="003F7C5A">
      <w:pPr>
        <w:pStyle w:val="TableParagraph"/>
        <w:numPr>
          <w:ilvl w:val="1"/>
          <w:numId w:val="67"/>
        </w:numPr>
        <w:tabs>
          <w:tab w:val="left" w:pos="1281"/>
        </w:tabs>
        <w:ind w:right="555" w:firstLine="708"/>
        <w:rPr>
          <w:sz w:val="28"/>
        </w:rPr>
      </w:pPr>
      <w:r>
        <w:rPr>
          <w:sz w:val="28"/>
        </w:rPr>
        <w:t>различать различные</w:t>
      </w:r>
      <w:r>
        <w:rPr>
          <w:spacing w:val="2"/>
          <w:sz w:val="28"/>
        </w:rPr>
        <w:t xml:space="preserve"> </w:t>
      </w:r>
      <w:r>
        <w:rPr>
          <w:sz w:val="28"/>
        </w:rPr>
        <w:t>типы политических</w:t>
      </w:r>
      <w:r>
        <w:rPr>
          <w:spacing w:val="1"/>
          <w:sz w:val="28"/>
        </w:rPr>
        <w:t xml:space="preserve"> </w:t>
      </w:r>
      <w:r>
        <w:rPr>
          <w:sz w:val="28"/>
        </w:rPr>
        <w:t>режимов, раскрывать</w:t>
      </w:r>
      <w:r>
        <w:rPr>
          <w:spacing w:val="1"/>
          <w:sz w:val="28"/>
        </w:rPr>
        <w:t xml:space="preserve"> </w:t>
      </w:r>
      <w:r>
        <w:rPr>
          <w:sz w:val="28"/>
        </w:rPr>
        <w:t>их</w:t>
      </w:r>
      <w:r>
        <w:rPr>
          <w:spacing w:val="1"/>
          <w:sz w:val="28"/>
        </w:rPr>
        <w:t xml:space="preserve"> </w:t>
      </w:r>
      <w:r>
        <w:rPr>
          <w:sz w:val="28"/>
        </w:rPr>
        <w:t>основные</w:t>
      </w:r>
      <w:r>
        <w:rPr>
          <w:spacing w:val="-67"/>
          <w:sz w:val="28"/>
        </w:rPr>
        <w:t xml:space="preserve"> </w:t>
      </w:r>
      <w:r>
        <w:rPr>
          <w:sz w:val="28"/>
        </w:rPr>
        <w:t>признаки;</w:t>
      </w:r>
    </w:p>
    <w:p w:rsidR="00003555" w:rsidRDefault="00857D33" w:rsidP="003F7C5A">
      <w:pPr>
        <w:pStyle w:val="TableParagraph"/>
        <w:numPr>
          <w:ilvl w:val="1"/>
          <w:numId w:val="67"/>
        </w:numPr>
        <w:tabs>
          <w:tab w:val="left" w:pos="1281"/>
          <w:tab w:val="left" w:pos="2887"/>
          <w:tab w:val="left" w:pos="3407"/>
          <w:tab w:val="left" w:pos="5084"/>
          <w:tab w:val="left" w:pos="6474"/>
          <w:tab w:val="left" w:pos="7870"/>
          <w:tab w:val="left" w:pos="8831"/>
          <w:tab w:val="left" w:pos="9226"/>
        </w:tabs>
        <w:ind w:right="550" w:firstLine="708"/>
        <w:rPr>
          <w:sz w:val="28"/>
        </w:rPr>
      </w:pPr>
      <w:r>
        <w:rPr>
          <w:sz w:val="28"/>
        </w:rPr>
        <w:t>раскрывать</w:t>
      </w:r>
      <w:r>
        <w:rPr>
          <w:sz w:val="28"/>
        </w:rPr>
        <w:tab/>
        <w:t>на</w:t>
      </w:r>
      <w:r>
        <w:rPr>
          <w:sz w:val="28"/>
        </w:rPr>
        <w:tab/>
        <w:t>конкретных</w:t>
      </w:r>
      <w:r>
        <w:rPr>
          <w:sz w:val="28"/>
        </w:rPr>
        <w:tab/>
        <w:t>примерах</w:t>
      </w:r>
      <w:r>
        <w:rPr>
          <w:sz w:val="28"/>
        </w:rPr>
        <w:tab/>
        <w:t>основные</w:t>
      </w:r>
      <w:r>
        <w:rPr>
          <w:sz w:val="28"/>
        </w:rPr>
        <w:tab/>
        <w:t>черты</w:t>
      </w:r>
      <w:r>
        <w:rPr>
          <w:sz w:val="28"/>
        </w:rPr>
        <w:tab/>
        <w:t>и</w:t>
      </w:r>
      <w:r>
        <w:rPr>
          <w:sz w:val="28"/>
        </w:rPr>
        <w:tab/>
      </w:r>
      <w:r>
        <w:rPr>
          <w:spacing w:val="-1"/>
          <w:sz w:val="28"/>
        </w:rPr>
        <w:t>принципы</w:t>
      </w:r>
      <w:r>
        <w:rPr>
          <w:spacing w:val="-67"/>
          <w:sz w:val="28"/>
        </w:rPr>
        <w:t xml:space="preserve"> </w:t>
      </w:r>
      <w:r>
        <w:rPr>
          <w:sz w:val="28"/>
        </w:rPr>
        <w:t>демократии;</w:t>
      </w:r>
    </w:p>
    <w:p w:rsidR="00003555" w:rsidRDefault="00857D33" w:rsidP="003F7C5A">
      <w:pPr>
        <w:pStyle w:val="TableParagraph"/>
        <w:numPr>
          <w:ilvl w:val="1"/>
          <w:numId w:val="67"/>
        </w:numPr>
        <w:tabs>
          <w:tab w:val="left" w:pos="1281"/>
        </w:tabs>
        <w:ind w:right="552" w:firstLine="708"/>
        <w:rPr>
          <w:sz w:val="28"/>
        </w:rPr>
      </w:pPr>
      <w:r>
        <w:rPr>
          <w:sz w:val="28"/>
        </w:rPr>
        <w:t>называть</w:t>
      </w:r>
      <w:r>
        <w:rPr>
          <w:spacing w:val="8"/>
          <w:sz w:val="28"/>
        </w:rPr>
        <w:t xml:space="preserve"> </w:t>
      </w:r>
      <w:r>
        <w:rPr>
          <w:sz w:val="28"/>
        </w:rPr>
        <w:t>признаки</w:t>
      </w:r>
      <w:r>
        <w:rPr>
          <w:spacing w:val="8"/>
          <w:sz w:val="28"/>
        </w:rPr>
        <w:t xml:space="preserve"> </w:t>
      </w:r>
      <w:r>
        <w:rPr>
          <w:sz w:val="28"/>
        </w:rPr>
        <w:t>политической</w:t>
      </w:r>
      <w:r>
        <w:rPr>
          <w:spacing w:val="10"/>
          <w:sz w:val="28"/>
        </w:rPr>
        <w:t xml:space="preserve"> </w:t>
      </w:r>
      <w:r>
        <w:rPr>
          <w:sz w:val="28"/>
        </w:rPr>
        <w:t>партии,</w:t>
      </w:r>
      <w:r>
        <w:rPr>
          <w:spacing w:val="9"/>
          <w:sz w:val="28"/>
        </w:rPr>
        <w:t xml:space="preserve"> </w:t>
      </w:r>
      <w:r>
        <w:rPr>
          <w:sz w:val="28"/>
        </w:rPr>
        <w:t>раскрывать</w:t>
      </w:r>
      <w:r>
        <w:rPr>
          <w:spacing w:val="8"/>
          <w:sz w:val="28"/>
        </w:rPr>
        <w:t xml:space="preserve"> </w:t>
      </w:r>
      <w:r>
        <w:rPr>
          <w:sz w:val="28"/>
        </w:rPr>
        <w:t>их</w:t>
      </w:r>
      <w:r>
        <w:rPr>
          <w:spacing w:val="8"/>
          <w:sz w:val="28"/>
        </w:rPr>
        <w:t xml:space="preserve"> </w:t>
      </w:r>
      <w:r>
        <w:rPr>
          <w:sz w:val="28"/>
        </w:rPr>
        <w:t>на</w:t>
      </w:r>
      <w:r>
        <w:rPr>
          <w:spacing w:val="10"/>
          <w:sz w:val="28"/>
        </w:rPr>
        <w:t xml:space="preserve"> </w:t>
      </w:r>
      <w:r>
        <w:rPr>
          <w:sz w:val="28"/>
        </w:rPr>
        <w:t>конкретных</w:t>
      </w:r>
      <w:r>
        <w:rPr>
          <w:spacing w:val="-67"/>
          <w:sz w:val="28"/>
        </w:rPr>
        <w:t xml:space="preserve"> </w:t>
      </w:r>
      <w:r>
        <w:rPr>
          <w:sz w:val="28"/>
        </w:rPr>
        <w:t>примерах;</w:t>
      </w:r>
    </w:p>
    <w:p w:rsidR="00003555" w:rsidRDefault="00857D33" w:rsidP="003F7C5A">
      <w:pPr>
        <w:pStyle w:val="TableParagraph"/>
        <w:numPr>
          <w:ilvl w:val="1"/>
          <w:numId w:val="67"/>
        </w:numPr>
        <w:tabs>
          <w:tab w:val="left" w:pos="1281"/>
        </w:tabs>
        <w:spacing w:line="342" w:lineRule="exact"/>
        <w:ind w:left="1280" w:hanging="320"/>
        <w:rPr>
          <w:sz w:val="28"/>
        </w:rPr>
      </w:pPr>
      <w:r>
        <w:rPr>
          <w:sz w:val="28"/>
        </w:rPr>
        <w:t>характеризовать</w:t>
      </w:r>
      <w:r>
        <w:rPr>
          <w:spacing w:val="-7"/>
          <w:sz w:val="28"/>
        </w:rPr>
        <w:t xml:space="preserve"> </w:t>
      </w:r>
      <w:r>
        <w:rPr>
          <w:sz w:val="28"/>
        </w:rPr>
        <w:t>различные</w:t>
      </w:r>
      <w:r>
        <w:rPr>
          <w:spacing w:val="-3"/>
          <w:sz w:val="28"/>
        </w:rPr>
        <w:t xml:space="preserve"> </w:t>
      </w:r>
      <w:r>
        <w:rPr>
          <w:sz w:val="28"/>
        </w:rPr>
        <w:t>формы</w:t>
      </w:r>
      <w:r>
        <w:rPr>
          <w:spacing w:val="-3"/>
          <w:sz w:val="28"/>
        </w:rPr>
        <w:t xml:space="preserve"> </w:t>
      </w:r>
      <w:r>
        <w:rPr>
          <w:sz w:val="28"/>
        </w:rPr>
        <w:t>участия</w:t>
      </w:r>
      <w:r>
        <w:rPr>
          <w:spacing w:val="-2"/>
          <w:sz w:val="28"/>
        </w:rPr>
        <w:t xml:space="preserve"> </w:t>
      </w:r>
      <w:r>
        <w:rPr>
          <w:sz w:val="28"/>
        </w:rPr>
        <w:t>граждан</w:t>
      </w:r>
      <w:r>
        <w:rPr>
          <w:spacing w:val="-3"/>
          <w:sz w:val="28"/>
        </w:rPr>
        <w:t xml:space="preserve"> </w:t>
      </w:r>
      <w:r>
        <w:rPr>
          <w:sz w:val="28"/>
        </w:rPr>
        <w:t>в</w:t>
      </w:r>
      <w:r>
        <w:rPr>
          <w:spacing w:val="-3"/>
          <w:sz w:val="28"/>
        </w:rPr>
        <w:t xml:space="preserve"> </w:t>
      </w:r>
      <w:r>
        <w:rPr>
          <w:sz w:val="28"/>
        </w:rPr>
        <w:t>политической</w:t>
      </w:r>
      <w:r>
        <w:rPr>
          <w:spacing w:val="-3"/>
          <w:sz w:val="28"/>
        </w:rPr>
        <w:t xml:space="preserve"> </w:t>
      </w:r>
      <w:r>
        <w:rPr>
          <w:sz w:val="28"/>
        </w:rPr>
        <w:t>жизни.</w:t>
      </w:r>
    </w:p>
    <w:p w:rsidR="00003555" w:rsidRDefault="00857D33">
      <w:pPr>
        <w:pStyle w:val="2"/>
        <w:spacing w:line="321" w:lineRule="exact"/>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81"/>
        </w:tabs>
        <w:ind w:right="549" w:firstLine="708"/>
        <w:rPr>
          <w:sz w:val="28"/>
        </w:rPr>
      </w:pPr>
      <w:r>
        <w:rPr>
          <w:sz w:val="28"/>
        </w:rPr>
        <w:t>осознавать</w:t>
      </w:r>
      <w:r>
        <w:rPr>
          <w:spacing w:val="28"/>
          <w:sz w:val="28"/>
        </w:rPr>
        <w:t xml:space="preserve"> </w:t>
      </w:r>
      <w:r>
        <w:rPr>
          <w:sz w:val="28"/>
        </w:rPr>
        <w:t>значение</w:t>
      </w:r>
      <w:r>
        <w:rPr>
          <w:spacing w:val="31"/>
          <w:sz w:val="28"/>
        </w:rPr>
        <w:t xml:space="preserve"> </w:t>
      </w:r>
      <w:r>
        <w:rPr>
          <w:sz w:val="28"/>
        </w:rPr>
        <w:t>гражданской</w:t>
      </w:r>
      <w:r>
        <w:rPr>
          <w:spacing w:val="31"/>
          <w:sz w:val="28"/>
        </w:rPr>
        <w:t xml:space="preserve"> </w:t>
      </w:r>
      <w:r>
        <w:rPr>
          <w:sz w:val="28"/>
        </w:rPr>
        <w:t>активности</w:t>
      </w:r>
      <w:r>
        <w:rPr>
          <w:spacing w:val="30"/>
          <w:sz w:val="28"/>
        </w:rPr>
        <w:t xml:space="preserve"> </w:t>
      </w:r>
      <w:r>
        <w:rPr>
          <w:sz w:val="28"/>
        </w:rPr>
        <w:t>и</w:t>
      </w:r>
      <w:r>
        <w:rPr>
          <w:spacing w:val="29"/>
          <w:sz w:val="28"/>
        </w:rPr>
        <w:t xml:space="preserve"> </w:t>
      </w:r>
      <w:r>
        <w:rPr>
          <w:sz w:val="28"/>
        </w:rPr>
        <w:t>патриотической</w:t>
      </w:r>
      <w:r>
        <w:rPr>
          <w:spacing w:val="28"/>
          <w:sz w:val="28"/>
        </w:rPr>
        <w:t xml:space="preserve"> </w:t>
      </w:r>
      <w:r>
        <w:rPr>
          <w:sz w:val="28"/>
        </w:rPr>
        <w:t>позиции</w:t>
      </w:r>
      <w:r>
        <w:rPr>
          <w:spacing w:val="28"/>
          <w:sz w:val="28"/>
        </w:rPr>
        <w:t xml:space="preserve"> </w:t>
      </w:r>
      <w:r>
        <w:rPr>
          <w:sz w:val="28"/>
        </w:rPr>
        <w:t>в</w:t>
      </w:r>
      <w:r>
        <w:rPr>
          <w:spacing w:val="-67"/>
          <w:sz w:val="28"/>
        </w:rPr>
        <w:t xml:space="preserve"> </w:t>
      </w:r>
      <w:r>
        <w:rPr>
          <w:sz w:val="28"/>
        </w:rPr>
        <w:t>укреплении</w:t>
      </w:r>
      <w:r>
        <w:rPr>
          <w:spacing w:val="-1"/>
          <w:sz w:val="28"/>
        </w:rPr>
        <w:t xml:space="preserve"> </w:t>
      </w:r>
      <w:r>
        <w:rPr>
          <w:sz w:val="28"/>
        </w:rPr>
        <w:t>нашего</w:t>
      </w:r>
      <w:r>
        <w:rPr>
          <w:spacing w:val="-3"/>
          <w:sz w:val="28"/>
        </w:rPr>
        <w:t xml:space="preserve"> </w:t>
      </w:r>
      <w:r>
        <w:rPr>
          <w:sz w:val="28"/>
        </w:rPr>
        <w:t>государства;</w:t>
      </w:r>
    </w:p>
    <w:p w:rsidR="00003555" w:rsidRDefault="00857D33" w:rsidP="003F7C5A">
      <w:pPr>
        <w:pStyle w:val="TableParagraph"/>
        <w:numPr>
          <w:ilvl w:val="1"/>
          <w:numId w:val="67"/>
        </w:numPr>
        <w:tabs>
          <w:tab w:val="left" w:pos="1281"/>
        </w:tabs>
        <w:spacing w:before="74"/>
        <w:ind w:right="550" w:firstLine="708"/>
        <w:rPr>
          <w:i/>
          <w:sz w:val="28"/>
        </w:rPr>
      </w:pPr>
      <w:r>
        <w:rPr>
          <w:i/>
          <w:sz w:val="28"/>
        </w:rPr>
        <w:t>соотносить различные оценки политических событий и процессов и делать</w:t>
      </w:r>
      <w:r>
        <w:rPr>
          <w:i/>
          <w:spacing w:val="-67"/>
          <w:sz w:val="28"/>
        </w:rPr>
        <w:t xml:space="preserve"> </w:t>
      </w:r>
      <w:r>
        <w:rPr>
          <w:i/>
          <w:sz w:val="28"/>
        </w:rPr>
        <w:t>обоснованные</w:t>
      </w:r>
      <w:r>
        <w:rPr>
          <w:i/>
          <w:spacing w:val="-2"/>
          <w:sz w:val="28"/>
        </w:rPr>
        <w:t xml:space="preserve"> </w:t>
      </w:r>
      <w:r>
        <w:rPr>
          <w:i/>
          <w:sz w:val="28"/>
        </w:rPr>
        <w:t>выводы.</w:t>
      </w:r>
    </w:p>
    <w:p w:rsidR="00003555" w:rsidRDefault="00857D33">
      <w:pPr>
        <w:pStyle w:val="2"/>
        <w:spacing w:line="242" w:lineRule="auto"/>
        <w:ind w:left="961" w:right="6776"/>
      </w:pPr>
      <w:r>
        <w:t>Гражданин и государство</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47"/>
        </w:tabs>
        <w:ind w:right="545" w:firstLine="708"/>
        <w:rPr>
          <w:sz w:val="28"/>
        </w:rPr>
      </w:pPr>
      <w:r>
        <w:rPr>
          <w:sz w:val="28"/>
        </w:rPr>
        <w:t>характеризовать</w:t>
      </w:r>
      <w:r>
        <w:rPr>
          <w:spacing w:val="1"/>
          <w:sz w:val="28"/>
        </w:rPr>
        <w:t xml:space="preserve"> </w:t>
      </w:r>
      <w:r>
        <w:rPr>
          <w:sz w:val="28"/>
        </w:rPr>
        <w:t>государственное</w:t>
      </w:r>
      <w:r>
        <w:rPr>
          <w:spacing w:val="1"/>
          <w:sz w:val="28"/>
        </w:rPr>
        <w:t xml:space="preserve"> </w:t>
      </w:r>
      <w:r>
        <w:rPr>
          <w:sz w:val="28"/>
        </w:rPr>
        <w:t>устройство</w:t>
      </w:r>
      <w:r>
        <w:rPr>
          <w:spacing w:val="1"/>
          <w:sz w:val="28"/>
        </w:rPr>
        <w:t xml:space="preserve"> </w:t>
      </w:r>
      <w:r>
        <w:rPr>
          <w:sz w:val="28"/>
        </w:rPr>
        <w:t>Российской</w:t>
      </w:r>
      <w:r>
        <w:rPr>
          <w:spacing w:val="1"/>
          <w:sz w:val="28"/>
        </w:rPr>
        <w:t xml:space="preserve"> </w:t>
      </w:r>
      <w:r>
        <w:rPr>
          <w:sz w:val="28"/>
        </w:rPr>
        <w:t>Федерации,</w:t>
      </w:r>
      <w:r>
        <w:rPr>
          <w:spacing w:val="-67"/>
          <w:sz w:val="28"/>
        </w:rPr>
        <w:t xml:space="preserve"> </w:t>
      </w:r>
      <w:r>
        <w:rPr>
          <w:sz w:val="28"/>
        </w:rPr>
        <w:t>называть</w:t>
      </w:r>
      <w:r>
        <w:rPr>
          <w:spacing w:val="1"/>
          <w:sz w:val="28"/>
        </w:rPr>
        <w:t xml:space="preserve"> </w:t>
      </w:r>
      <w:r>
        <w:rPr>
          <w:sz w:val="28"/>
        </w:rPr>
        <w:t>органы</w:t>
      </w:r>
      <w:r>
        <w:rPr>
          <w:spacing w:val="1"/>
          <w:sz w:val="28"/>
        </w:rPr>
        <w:t xml:space="preserve"> </w:t>
      </w:r>
      <w:r>
        <w:rPr>
          <w:sz w:val="28"/>
        </w:rPr>
        <w:t>государственной</w:t>
      </w:r>
      <w:r>
        <w:rPr>
          <w:spacing w:val="1"/>
          <w:sz w:val="28"/>
        </w:rPr>
        <w:t xml:space="preserve"> </w:t>
      </w:r>
      <w:r>
        <w:rPr>
          <w:sz w:val="28"/>
        </w:rPr>
        <w:t>власти</w:t>
      </w:r>
      <w:r>
        <w:rPr>
          <w:spacing w:val="1"/>
          <w:sz w:val="28"/>
        </w:rPr>
        <w:t xml:space="preserve"> </w:t>
      </w:r>
      <w:r>
        <w:rPr>
          <w:sz w:val="28"/>
        </w:rPr>
        <w:t>страны,</w:t>
      </w:r>
      <w:r>
        <w:rPr>
          <w:spacing w:val="1"/>
          <w:sz w:val="28"/>
        </w:rPr>
        <w:t xml:space="preserve"> </w:t>
      </w:r>
      <w:r>
        <w:rPr>
          <w:sz w:val="28"/>
        </w:rPr>
        <w:t>описывать</w:t>
      </w:r>
      <w:r>
        <w:rPr>
          <w:spacing w:val="1"/>
          <w:sz w:val="28"/>
        </w:rPr>
        <w:t xml:space="preserve"> </w:t>
      </w:r>
      <w:r>
        <w:rPr>
          <w:sz w:val="28"/>
        </w:rPr>
        <w:t>их</w:t>
      </w:r>
      <w:r>
        <w:rPr>
          <w:spacing w:val="1"/>
          <w:sz w:val="28"/>
        </w:rPr>
        <w:t xml:space="preserve"> </w:t>
      </w:r>
      <w:r>
        <w:rPr>
          <w:sz w:val="28"/>
        </w:rPr>
        <w:t>полномочия</w:t>
      </w:r>
      <w:r>
        <w:rPr>
          <w:spacing w:val="1"/>
          <w:sz w:val="28"/>
        </w:rPr>
        <w:t xml:space="preserve"> </w:t>
      </w:r>
      <w:r>
        <w:rPr>
          <w:sz w:val="28"/>
        </w:rPr>
        <w:t>и</w:t>
      </w:r>
      <w:r>
        <w:rPr>
          <w:spacing w:val="1"/>
          <w:sz w:val="28"/>
        </w:rPr>
        <w:t xml:space="preserve"> </w:t>
      </w:r>
      <w:r>
        <w:rPr>
          <w:sz w:val="28"/>
        </w:rPr>
        <w:t>компетенцию;</w:t>
      </w:r>
    </w:p>
    <w:p w:rsidR="00003555" w:rsidRDefault="00857D33" w:rsidP="003F7C5A">
      <w:pPr>
        <w:pStyle w:val="TableParagraph"/>
        <w:numPr>
          <w:ilvl w:val="1"/>
          <w:numId w:val="67"/>
        </w:numPr>
        <w:tabs>
          <w:tab w:val="left" w:pos="1247"/>
        </w:tabs>
        <w:spacing w:line="342" w:lineRule="exact"/>
        <w:ind w:left="1246"/>
        <w:rPr>
          <w:sz w:val="28"/>
        </w:rPr>
      </w:pPr>
      <w:r>
        <w:rPr>
          <w:sz w:val="28"/>
        </w:rPr>
        <w:t>объяснять</w:t>
      </w:r>
      <w:r>
        <w:rPr>
          <w:spacing w:val="-7"/>
          <w:sz w:val="28"/>
        </w:rPr>
        <w:t xml:space="preserve"> </w:t>
      </w:r>
      <w:r>
        <w:rPr>
          <w:sz w:val="28"/>
        </w:rPr>
        <w:t>порядок</w:t>
      </w:r>
      <w:r>
        <w:rPr>
          <w:spacing w:val="-6"/>
          <w:sz w:val="28"/>
        </w:rPr>
        <w:t xml:space="preserve"> </w:t>
      </w:r>
      <w:r>
        <w:rPr>
          <w:sz w:val="28"/>
        </w:rPr>
        <w:t>формирования</w:t>
      </w:r>
      <w:r>
        <w:rPr>
          <w:spacing w:val="-6"/>
          <w:sz w:val="28"/>
        </w:rPr>
        <w:t xml:space="preserve"> </w:t>
      </w:r>
      <w:r>
        <w:rPr>
          <w:sz w:val="28"/>
        </w:rPr>
        <w:t>органов</w:t>
      </w:r>
      <w:r>
        <w:rPr>
          <w:spacing w:val="-5"/>
          <w:sz w:val="28"/>
        </w:rPr>
        <w:t xml:space="preserve"> </w:t>
      </w:r>
      <w:r>
        <w:rPr>
          <w:sz w:val="28"/>
        </w:rPr>
        <w:t>государственной</w:t>
      </w:r>
      <w:r>
        <w:rPr>
          <w:spacing w:val="-3"/>
          <w:sz w:val="28"/>
        </w:rPr>
        <w:t xml:space="preserve"> </w:t>
      </w:r>
      <w:r>
        <w:rPr>
          <w:sz w:val="28"/>
        </w:rPr>
        <w:t>власти</w:t>
      </w:r>
      <w:r>
        <w:rPr>
          <w:spacing w:val="-3"/>
          <w:sz w:val="28"/>
        </w:rPr>
        <w:t xml:space="preserve"> </w:t>
      </w:r>
      <w:r>
        <w:rPr>
          <w:sz w:val="28"/>
        </w:rPr>
        <w:t>РФ;</w:t>
      </w:r>
    </w:p>
    <w:p w:rsidR="00003555" w:rsidRDefault="00857D33" w:rsidP="003F7C5A">
      <w:pPr>
        <w:pStyle w:val="TableParagraph"/>
        <w:numPr>
          <w:ilvl w:val="1"/>
          <w:numId w:val="67"/>
        </w:numPr>
        <w:tabs>
          <w:tab w:val="left" w:pos="1247"/>
        </w:tabs>
        <w:spacing w:line="342" w:lineRule="exact"/>
        <w:ind w:left="1246"/>
        <w:rPr>
          <w:sz w:val="28"/>
        </w:rPr>
      </w:pPr>
      <w:r>
        <w:rPr>
          <w:sz w:val="28"/>
        </w:rPr>
        <w:t>раскрывать</w:t>
      </w:r>
      <w:r>
        <w:rPr>
          <w:spacing w:val="-6"/>
          <w:sz w:val="28"/>
        </w:rPr>
        <w:t xml:space="preserve"> </w:t>
      </w:r>
      <w:r>
        <w:rPr>
          <w:sz w:val="28"/>
        </w:rPr>
        <w:t>достижения</w:t>
      </w:r>
      <w:r>
        <w:rPr>
          <w:spacing w:val="-7"/>
          <w:sz w:val="28"/>
        </w:rPr>
        <w:t xml:space="preserve"> </w:t>
      </w:r>
      <w:r>
        <w:rPr>
          <w:sz w:val="28"/>
        </w:rPr>
        <w:t>российского</w:t>
      </w:r>
      <w:r>
        <w:rPr>
          <w:spacing w:val="-7"/>
          <w:sz w:val="28"/>
        </w:rPr>
        <w:t xml:space="preserve"> </w:t>
      </w:r>
      <w:r>
        <w:rPr>
          <w:sz w:val="28"/>
        </w:rPr>
        <w:t>народа;</w:t>
      </w:r>
    </w:p>
    <w:p w:rsidR="00003555" w:rsidRDefault="00857D33" w:rsidP="003F7C5A">
      <w:pPr>
        <w:pStyle w:val="TableParagraph"/>
        <w:numPr>
          <w:ilvl w:val="1"/>
          <w:numId w:val="67"/>
        </w:numPr>
        <w:tabs>
          <w:tab w:val="left" w:pos="1247"/>
        </w:tabs>
        <w:spacing w:line="342" w:lineRule="exact"/>
        <w:ind w:left="1246"/>
        <w:rPr>
          <w:sz w:val="28"/>
        </w:rPr>
      </w:pPr>
      <w:r>
        <w:rPr>
          <w:sz w:val="28"/>
        </w:rPr>
        <w:t>объяснять</w:t>
      </w:r>
      <w:r>
        <w:rPr>
          <w:spacing w:val="-6"/>
          <w:sz w:val="28"/>
        </w:rPr>
        <w:t xml:space="preserve"> </w:t>
      </w:r>
      <w:r>
        <w:rPr>
          <w:sz w:val="28"/>
        </w:rPr>
        <w:t>и</w:t>
      </w:r>
      <w:r>
        <w:rPr>
          <w:spacing w:val="-2"/>
          <w:sz w:val="28"/>
        </w:rPr>
        <w:t xml:space="preserve"> </w:t>
      </w:r>
      <w:r>
        <w:rPr>
          <w:sz w:val="28"/>
        </w:rPr>
        <w:t>конкретизировать</w:t>
      </w:r>
      <w:r>
        <w:rPr>
          <w:spacing w:val="-7"/>
          <w:sz w:val="28"/>
        </w:rPr>
        <w:t xml:space="preserve"> </w:t>
      </w:r>
      <w:r>
        <w:rPr>
          <w:sz w:val="28"/>
        </w:rPr>
        <w:t>примерами</w:t>
      </w:r>
      <w:r>
        <w:rPr>
          <w:spacing w:val="-1"/>
          <w:sz w:val="28"/>
        </w:rPr>
        <w:t xml:space="preserve"> </w:t>
      </w:r>
      <w:r>
        <w:rPr>
          <w:sz w:val="28"/>
        </w:rPr>
        <w:t>смысл</w:t>
      </w:r>
      <w:r>
        <w:rPr>
          <w:spacing w:val="-4"/>
          <w:sz w:val="28"/>
        </w:rPr>
        <w:t xml:space="preserve"> </w:t>
      </w:r>
      <w:r>
        <w:rPr>
          <w:sz w:val="28"/>
        </w:rPr>
        <w:t>понятия</w:t>
      </w:r>
      <w:r>
        <w:rPr>
          <w:spacing w:val="-2"/>
          <w:sz w:val="28"/>
        </w:rPr>
        <w:t xml:space="preserve"> </w:t>
      </w:r>
      <w:r>
        <w:rPr>
          <w:sz w:val="28"/>
        </w:rPr>
        <w:t>«гражданство»;</w:t>
      </w:r>
    </w:p>
    <w:p w:rsidR="00003555" w:rsidRDefault="00857D33" w:rsidP="003F7C5A">
      <w:pPr>
        <w:pStyle w:val="TableParagraph"/>
        <w:numPr>
          <w:ilvl w:val="1"/>
          <w:numId w:val="67"/>
        </w:numPr>
        <w:tabs>
          <w:tab w:val="left" w:pos="1247"/>
        </w:tabs>
        <w:ind w:right="552" w:firstLine="708"/>
        <w:rPr>
          <w:sz w:val="28"/>
        </w:rPr>
      </w:pPr>
      <w:r>
        <w:rPr>
          <w:sz w:val="28"/>
        </w:rPr>
        <w:t>называть</w:t>
      </w:r>
      <w:r>
        <w:rPr>
          <w:spacing w:val="4"/>
          <w:sz w:val="28"/>
        </w:rPr>
        <w:t xml:space="preserve"> </w:t>
      </w:r>
      <w:r>
        <w:rPr>
          <w:sz w:val="28"/>
        </w:rPr>
        <w:t>и</w:t>
      </w:r>
      <w:r>
        <w:rPr>
          <w:spacing w:val="7"/>
          <w:sz w:val="28"/>
        </w:rPr>
        <w:t xml:space="preserve"> </w:t>
      </w:r>
      <w:r>
        <w:rPr>
          <w:sz w:val="28"/>
        </w:rPr>
        <w:t>иллюстрировать</w:t>
      </w:r>
      <w:r>
        <w:rPr>
          <w:spacing w:val="7"/>
          <w:sz w:val="28"/>
        </w:rPr>
        <w:t xml:space="preserve"> </w:t>
      </w:r>
      <w:r>
        <w:rPr>
          <w:sz w:val="28"/>
        </w:rPr>
        <w:t>примерами</w:t>
      </w:r>
      <w:r>
        <w:rPr>
          <w:spacing w:val="6"/>
          <w:sz w:val="28"/>
        </w:rPr>
        <w:t xml:space="preserve"> </w:t>
      </w:r>
      <w:r>
        <w:rPr>
          <w:sz w:val="28"/>
        </w:rPr>
        <w:t>основные</w:t>
      </w:r>
      <w:r>
        <w:rPr>
          <w:spacing w:val="7"/>
          <w:sz w:val="28"/>
        </w:rPr>
        <w:t xml:space="preserve"> </w:t>
      </w:r>
      <w:r>
        <w:rPr>
          <w:sz w:val="28"/>
        </w:rPr>
        <w:t>права</w:t>
      </w:r>
      <w:r>
        <w:rPr>
          <w:spacing w:val="6"/>
          <w:sz w:val="28"/>
        </w:rPr>
        <w:t xml:space="preserve"> </w:t>
      </w:r>
      <w:r>
        <w:rPr>
          <w:sz w:val="28"/>
        </w:rPr>
        <w:t>и</w:t>
      </w:r>
      <w:r>
        <w:rPr>
          <w:spacing w:val="8"/>
          <w:sz w:val="28"/>
        </w:rPr>
        <w:t xml:space="preserve"> </w:t>
      </w:r>
      <w:r>
        <w:rPr>
          <w:sz w:val="28"/>
        </w:rPr>
        <w:t>свободы</w:t>
      </w:r>
      <w:r>
        <w:rPr>
          <w:spacing w:val="10"/>
          <w:sz w:val="28"/>
        </w:rPr>
        <w:t xml:space="preserve"> </w:t>
      </w:r>
      <w:r>
        <w:rPr>
          <w:sz w:val="28"/>
        </w:rPr>
        <w:t>граждан,</w:t>
      </w:r>
      <w:r>
        <w:rPr>
          <w:spacing w:val="-67"/>
          <w:sz w:val="28"/>
        </w:rPr>
        <w:t xml:space="preserve"> </w:t>
      </w:r>
      <w:r>
        <w:rPr>
          <w:sz w:val="28"/>
        </w:rPr>
        <w:t>гарантированные</w:t>
      </w:r>
      <w:r>
        <w:rPr>
          <w:spacing w:val="-1"/>
          <w:sz w:val="28"/>
        </w:rPr>
        <w:t xml:space="preserve"> </w:t>
      </w:r>
      <w:r>
        <w:rPr>
          <w:sz w:val="28"/>
        </w:rPr>
        <w:t>Конституцией РФ;</w:t>
      </w:r>
    </w:p>
    <w:p w:rsidR="00003555" w:rsidRDefault="00857D33" w:rsidP="003F7C5A">
      <w:pPr>
        <w:pStyle w:val="TableParagraph"/>
        <w:numPr>
          <w:ilvl w:val="1"/>
          <w:numId w:val="67"/>
        </w:numPr>
        <w:tabs>
          <w:tab w:val="left" w:pos="1247"/>
          <w:tab w:val="left" w:pos="2798"/>
          <w:tab w:val="left" w:pos="4124"/>
          <w:tab w:val="left" w:pos="6290"/>
          <w:tab w:val="left" w:pos="7544"/>
          <w:tab w:val="left" w:pos="7930"/>
          <w:tab w:val="left" w:pos="9584"/>
        </w:tabs>
        <w:ind w:right="552" w:firstLine="708"/>
        <w:rPr>
          <w:sz w:val="28"/>
        </w:rPr>
      </w:pPr>
      <w:r>
        <w:rPr>
          <w:sz w:val="28"/>
        </w:rPr>
        <w:t>осознавать</w:t>
      </w:r>
      <w:r>
        <w:rPr>
          <w:sz w:val="28"/>
        </w:rPr>
        <w:tab/>
        <w:t>значение</w:t>
      </w:r>
      <w:r>
        <w:rPr>
          <w:sz w:val="28"/>
        </w:rPr>
        <w:tab/>
        <w:t>патриотической</w:t>
      </w:r>
      <w:r>
        <w:rPr>
          <w:sz w:val="28"/>
        </w:rPr>
        <w:tab/>
        <w:t>позиции</w:t>
      </w:r>
      <w:r>
        <w:rPr>
          <w:sz w:val="28"/>
        </w:rPr>
        <w:tab/>
        <w:t>в</w:t>
      </w:r>
      <w:r>
        <w:rPr>
          <w:sz w:val="28"/>
        </w:rPr>
        <w:tab/>
        <w:t>укреплении</w:t>
      </w:r>
      <w:r>
        <w:rPr>
          <w:sz w:val="28"/>
        </w:rPr>
        <w:tab/>
      </w:r>
      <w:r>
        <w:rPr>
          <w:spacing w:val="-1"/>
          <w:sz w:val="28"/>
        </w:rPr>
        <w:t>нашего</w:t>
      </w:r>
      <w:r>
        <w:rPr>
          <w:spacing w:val="-67"/>
          <w:sz w:val="28"/>
        </w:rPr>
        <w:t xml:space="preserve"> </w:t>
      </w:r>
      <w:r>
        <w:rPr>
          <w:sz w:val="28"/>
        </w:rPr>
        <w:t>государства;</w:t>
      </w:r>
    </w:p>
    <w:p w:rsidR="00003555" w:rsidRDefault="00857D33" w:rsidP="003F7C5A">
      <w:pPr>
        <w:pStyle w:val="TableParagraph"/>
        <w:numPr>
          <w:ilvl w:val="1"/>
          <w:numId w:val="67"/>
        </w:numPr>
        <w:tabs>
          <w:tab w:val="left" w:pos="1247"/>
        </w:tabs>
        <w:spacing w:line="342" w:lineRule="exact"/>
        <w:ind w:left="1246"/>
        <w:rPr>
          <w:sz w:val="28"/>
        </w:rPr>
      </w:pPr>
      <w:r>
        <w:rPr>
          <w:sz w:val="28"/>
        </w:rPr>
        <w:t>характеризовать</w:t>
      </w:r>
      <w:r>
        <w:rPr>
          <w:spacing w:val="-6"/>
          <w:sz w:val="28"/>
        </w:rPr>
        <w:t xml:space="preserve"> </w:t>
      </w:r>
      <w:r>
        <w:rPr>
          <w:sz w:val="28"/>
        </w:rPr>
        <w:t>конституционные</w:t>
      </w:r>
      <w:r>
        <w:rPr>
          <w:spacing w:val="-7"/>
          <w:sz w:val="28"/>
        </w:rPr>
        <w:t xml:space="preserve"> </w:t>
      </w:r>
      <w:r>
        <w:rPr>
          <w:sz w:val="28"/>
        </w:rPr>
        <w:t>обязанности гражданина.</w:t>
      </w:r>
    </w:p>
    <w:p w:rsidR="00003555" w:rsidRDefault="00857D33">
      <w:pPr>
        <w:pStyle w:val="2"/>
        <w:spacing w:line="321" w:lineRule="exact"/>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 w:val="left" w:pos="3827"/>
          <w:tab w:val="left" w:pos="6800"/>
          <w:tab w:val="left" w:pos="8821"/>
          <w:tab w:val="left" w:pos="9269"/>
        </w:tabs>
        <w:ind w:right="545" w:firstLine="708"/>
        <w:rPr>
          <w:i/>
          <w:sz w:val="28"/>
        </w:rPr>
      </w:pPr>
      <w:r>
        <w:rPr>
          <w:i/>
          <w:sz w:val="28"/>
        </w:rPr>
        <w:t>аргументированно</w:t>
      </w:r>
      <w:r>
        <w:rPr>
          <w:i/>
          <w:sz w:val="28"/>
        </w:rPr>
        <w:tab/>
        <w:t>обосновыватьвлияние</w:t>
      </w:r>
      <w:r>
        <w:rPr>
          <w:i/>
          <w:sz w:val="28"/>
        </w:rPr>
        <w:tab/>
        <w:t>происходящих</w:t>
      </w:r>
      <w:r>
        <w:rPr>
          <w:i/>
          <w:sz w:val="28"/>
        </w:rPr>
        <w:tab/>
        <w:t>в</w:t>
      </w:r>
      <w:r>
        <w:rPr>
          <w:i/>
          <w:sz w:val="28"/>
        </w:rPr>
        <w:tab/>
      </w:r>
      <w:r>
        <w:rPr>
          <w:i/>
          <w:spacing w:val="-1"/>
          <w:sz w:val="28"/>
        </w:rPr>
        <w:t>обществе</w:t>
      </w:r>
      <w:r>
        <w:rPr>
          <w:i/>
          <w:spacing w:val="-67"/>
          <w:sz w:val="28"/>
        </w:rPr>
        <w:t xml:space="preserve"> </w:t>
      </w:r>
      <w:r>
        <w:rPr>
          <w:i/>
          <w:sz w:val="28"/>
        </w:rPr>
        <w:t>изменений на</w:t>
      </w:r>
      <w:r>
        <w:rPr>
          <w:i/>
          <w:spacing w:val="-3"/>
          <w:sz w:val="28"/>
        </w:rPr>
        <w:t xml:space="preserve"> </w:t>
      </w:r>
      <w:r>
        <w:rPr>
          <w:i/>
          <w:sz w:val="28"/>
        </w:rPr>
        <w:t>положение России</w:t>
      </w:r>
      <w:r>
        <w:rPr>
          <w:i/>
          <w:spacing w:val="1"/>
          <w:sz w:val="28"/>
        </w:rPr>
        <w:t xml:space="preserve"> </w:t>
      </w:r>
      <w:r>
        <w:rPr>
          <w:i/>
          <w:sz w:val="28"/>
        </w:rPr>
        <w:t>в</w:t>
      </w:r>
      <w:r>
        <w:rPr>
          <w:i/>
          <w:spacing w:val="-3"/>
          <w:sz w:val="28"/>
        </w:rPr>
        <w:t xml:space="preserve"> </w:t>
      </w:r>
      <w:r>
        <w:rPr>
          <w:i/>
          <w:sz w:val="28"/>
        </w:rPr>
        <w:t>мире;</w:t>
      </w:r>
    </w:p>
    <w:p w:rsidR="00003555" w:rsidRDefault="00857D33" w:rsidP="003F7C5A">
      <w:pPr>
        <w:pStyle w:val="TableParagraph"/>
        <w:numPr>
          <w:ilvl w:val="1"/>
          <w:numId w:val="67"/>
        </w:numPr>
        <w:tabs>
          <w:tab w:val="left" w:pos="1247"/>
        </w:tabs>
        <w:ind w:right="551" w:firstLine="708"/>
        <w:rPr>
          <w:b/>
          <w:i/>
          <w:sz w:val="28"/>
        </w:rPr>
      </w:pPr>
      <w:r>
        <w:rPr>
          <w:i/>
          <w:sz w:val="28"/>
        </w:rPr>
        <w:t>использовать</w:t>
      </w:r>
      <w:r>
        <w:rPr>
          <w:i/>
          <w:spacing w:val="1"/>
          <w:sz w:val="28"/>
        </w:rPr>
        <w:t xml:space="preserve"> </w:t>
      </w:r>
      <w:r>
        <w:rPr>
          <w:i/>
          <w:sz w:val="28"/>
        </w:rPr>
        <w:t>знания</w:t>
      </w:r>
      <w:r>
        <w:rPr>
          <w:i/>
          <w:spacing w:val="1"/>
          <w:sz w:val="28"/>
        </w:rPr>
        <w:t xml:space="preserve"> </w:t>
      </w:r>
      <w:r>
        <w:rPr>
          <w:i/>
          <w:sz w:val="28"/>
        </w:rPr>
        <w:t>и</w:t>
      </w:r>
      <w:r>
        <w:rPr>
          <w:i/>
          <w:spacing w:val="1"/>
          <w:sz w:val="28"/>
        </w:rPr>
        <w:t xml:space="preserve"> </w:t>
      </w:r>
      <w:r>
        <w:rPr>
          <w:i/>
          <w:sz w:val="28"/>
        </w:rPr>
        <w:t>умения</w:t>
      </w:r>
      <w:r>
        <w:rPr>
          <w:i/>
          <w:spacing w:val="1"/>
          <w:sz w:val="28"/>
        </w:rPr>
        <w:t xml:space="preserve"> </w:t>
      </w:r>
      <w:r>
        <w:rPr>
          <w:i/>
          <w:sz w:val="28"/>
        </w:rPr>
        <w:t>для</w:t>
      </w:r>
      <w:r>
        <w:rPr>
          <w:i/>
          <w:spacing w:val="1"/>
          <w:sz w:val="28"/>
        </w:rPr>
        <w:t xml:space="preserve"> </w:t>
      </w:r>
      <w:r>
        <w:rPr>
          <w:i/>
          <w:sz w:val="28"/>
        </w:rPr>
        <w:t>формирования</w:t>
      </w:r>
      <w:r>
        <w:rPr>
          <w:i/>
          <w:spacing w:val="1"/>
          <w:sz w:val="28"/>
        </w:rPr>
        <w:t xml:space="preserve"> </w:t>
      </w:r>
      <w:r>
        <w:rPr>
          <w:i/>
          <w:sz w:val="28"/>
        </w:rPr>
        <w:t>способности</w:t>
      </w:r>
      <w:r>
        <w:rPr>
          <w:i/>
          <w:spacing w:val="1"/>
          <w:sz w:val="28"/>
        </w:rPr>
        <w:t xml:space="preserve"> </w:t>
      </w:r>
      <w:r>
        <w:rPr>
          <w:i/>
          <w:sz w:val="28"/>
        </w:rPr>
        <w:t>уважать</w:t>
      </w:r>
      <w:r>
        <w:rPr>
          <w:i/>
          <w:spacing w:val="-67"/>
          <w:sz w:val="28"/>
        </w:rPr>
        <w:t xml:space="preserve"> </w:t>
      </w:r>
      <w:r>
        <w:rPr>
          <w:i/>
          <w:sz w:val="28"/>
        </w:rPr>
        <w:t>права других</w:t>
      </w:r>
      <w:r>
        <w:rPr>
          <w:i/>
          <w:spacing w:val="-1"/>
          <w:sz w:val="28"/>
        </w:rPr>
        <w:t xml:space="preserve"> </w:t>
      </w:r>
      <w:r>
        <w:rPr>
          <w:i/>
          <w:sz w:val="28"/>
        </w:rPr>
        <w:t>людей,</w:t>
      </w:r>
      <w:r>
        <w:rPr>
          <w:i/>
          <w:spacing w:val="-1"/>
          <w:sz w:val="28"/>
        </w:rPr>
        <w:t xml:space="preserve"> </w:t>
      </w:r>
      <w:r>
        <w:rPr>
          <w:i/>
          <w:sz w:val="28"/>
        </w:rPr>
        <w:t>выполнять</w:t>
      </w:r>
      <w:r>
        <w:rPr>
          <w:i/>
          <w:spacing w:val="-2"/>
          <w:sz w:val="28"/>
        </w:rPr>
        <w:t xml:space="preserve"> </w:t>
      </w:r>
      <w:r>
        <w:rPr>
          <w:i/>
          <w:sz w:val="28"/>
        </w:rPr>
        <w:t>свои обязанности</w:t>
      </w:r>
      <w:r>
        <w:rPr>
          <w:i/>
          <w:spacing w:val="-4"/>
          <w:sz w:val="28"/>
        </w:rPr>
        <w:t xml:space="preserve"> </w:t>
      </w:r>
      <w:r>
        <w:rPr>
          <w:i/>
          <w:sz w:val="28"/>
        </w:rPr>
        <w:t>гражданина</w:t>
      </w:r>
      <w:r>
        <w:rPr>
          <w:i/>
          <w:spacing w:val="1"/>
          <w:sz w:val="28"/>
        </w:rPr>
        <w:t xml:space="preserve"> </w:t>
      </w:r>
      <w:r>
        <w:rPr>
          <w:i/>
          <w:sz w:val="28"/>
        </w:rPr>
        <w:t>РФ</w:t>
      </w:r>
      <w:r>
        <w:rPr>
          <w:b/>
          <w:i/>
          <w:sz w:val="28"/>
        </w:rPr>
        <w:t>.</w:t>
      </w:r>
    </w:p>
    <w:p w:rsidR="00003555" w:rsidRDefault="00857D33">
      <w:pPr>
        <w:pStyle w:val="2"/>
        <w:ind w:left="961" w:right="5059"/>
        <w:jc w:val="left"/>
      </w:pPr>
      <w:r>
        <w:t>Основы российского законодательства</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67"/>
        </w:numPr>
        <w:tabs>
          <w:tab w:val="left" w:pos="1247"/>
        </w:tabs>
        <w:spacing w:line="341" w:lineRule="exact"/>
        <w:ind w:left="1246"/>
        <w:rPr>
          <w:sz w:val="28"/>
        </w:rPr>
      </w:pPr>
      <w:r>
        <w:rPr>
          <w:sz w:val="28"/>
        </w:rPr>
        <w:t>характеризовать</w:t>
      </w:r>
      <w:r>
        <w:rPr>
          <w:spacing w:val="-5"/>
          <w:sz w:val="28"/>
        </w:rPr>
        <w:t xml:space="preserve"> </w:t>
      </w:r>
      <w:r>
        <w:rPr>
          <w:sz w:val="28"/>
        </w:rPr>
        <w:t>систему</w:t>
      </w:r>
      <w:r>
        <w:rPr>
          <w:spacing w:val="-7"/>
          <w:sz w:val="28"/>
        </w:rPr>
        <w:t xml:space="preserve"> </w:t>
      </w:r>
      <w:r>
        <w:rPr>
          <w:sz w:val="28"/>
        </w:rPr>
        <w:t>российского</w:t>
      </w:r>
      <w:r>
        <w:rPr>
          <w:spacing w:val="-3"/>
          <w:sz w:val="28"/>
        </w:rPr>
        <w:t xml:space="preserve"> </w:t>
      </w:r>
      <w:r>
        <w:rPr>
          <w:sz w:val="28"/>
        </w:rPr>
        <w:t>законодательства;</w:t>
      </w:r>
    </w:p>
    <w:p w:rsidR="00003555" w:rsidRDefault="00857D33" w:rsidP="003F7C5A">
      <w:pPr>
        <w:pStyle w:val="TableParagraph"/>
        <w:numPr>
          <w:ilvl w:val="1"/>
          <w:numId w:val="67"/>
        </w:numPr>
        <w:tabs>
          <w:tab w:val="left" w:pos="1247"/>
        </w:tabs>
        <w:spacing w:line="342" w:lineRule="exact"/>
        <w:ind w:left="1246"/>
        <w:rPr>
          <w:sz w:val="28"/>
        </w:rPr>
      </w:pPr>
      <w:r>
        <w:rPr>
          <w:sz w:val="28"/>
        </w:rPr>
        <w:t>раскрывать</w:t>
      </w:r>
      <w:r>
        <w:rPr>
          <w:spacing w:val="-8"/>
          <w:sz w:val="28"/>
        </w:rPr>
        <w:t xml:space="preserve"> </w:t>
      </w:r>
      <w:r>
        <w:rPr>
          <w:sz w:val="28"/>
        </w:rPr>
        <w:t>особенности</w:t>
      </w:r>
      <w:r>
        <w:rPr>
          <w:spacing w:val="-6"/>
          <w:sz w:val="28"/>
        </w:rPr>
        <w:t xml:space="preserve"> </w:t>
      </w:r>
      <w:r>
        <w:rPr>
          <w:sz w:val="28"/>
        </w:rPr>
        <w:t>гражданской</w:t>
      </w:r>
      <w:r>
        <w:rPr>
          <w:spacing w:val="-6"/>
          <w:sz w:val="28"/>
        </w:rPr>
        <w:t xml:space="preserve"> </w:t>
      </w:r>
      <w:r>
        <w:rPr>
          <w:sz w:val="28"/>
        </w:rPr>
        <w:t>дееспособности</w:t>
      </w:r>
      <w:r>
        <w:rPr>
          <w:spacing w:val="-7"/>
          <w:sz w:val="28"/>
        </w:rPr>
        <w:t xml:space="preserve"> </w:t>
      </w:r>
      <w:r>
        <w:rPr>
          <w:sz w:val="28"/>
        </w:rPr>
        <w:t>несовершеннолетних;</w:t>
      </w:r>
    </w:p>
    <w:p w:rsidR="00003555" w:rsidRDefault="00857D33" w:rsidP="003F7C5A">
      <w:pPr>
        <w:pStyle w:val="TableParagraph"/>
        <w:numPr>
          <w:ilvl w:val="1"/>
          <w:numId w:val="67"/>
        </w:numPr>
        <w:tabs>
          <w:tab w:val="left" w:pos="1247"/>
        </w:tabs>
        <w:spacing w:line="342" w:lineRule="exact"/>
        <w:ind w:left="1246"/>
        <w:rPr>
          <w:sz w:val="28"/>
        </w:rPr>
      </w:pPr>
      <w:r>
        <w:rPr>
          <w:sz w:val="28"/>
        </w:rPr>
        <w:t>характеризовать</w:t>
      </w:r>
      <w:r>
        <w:rPr>
          <w:spacing w:val="-6"/>
          <w:sz w:val="28"/>
        </w:rPr>
        <w:t xml:space="preserve"> </w:t>
      </w:r>
      <w:r>
        <w:rPr>
          <w:sz w:val="28"/>
        </w:rPr>
        <w:t>гражданские</w:t>
      </w:r>
      <w:r>
        <w:rPr>
          <w:spacing w:val="-5"/>
          <w:sz w:val="28"/>
        </w:rPr>
        <w:t xml:space="preserve"> </w:t>
      </w:r>
      <w:r>
        <w:rPr>
          <w:sz w:val="28"/>
        </w:rPr>
        <w:t>правоотношения;</w:t>
      </w:r>
    </w:p>
    <w:p w:rsidR="00003555" w:rsidRDefault="00857D33" w:rsidP="003F7C5A">
      <w:pPr>
        <w:pStyle w:val="TableParagraph"/>
        <w:numPr>
          <w:ilvl w:val="1"/>
          <w:numId w:val="67"/>
        </w:numPr>
        <w:tabs>
          <w:tab w:val="left" w:pos="1247"/>
        </w:tabs>
        <w:ind w:left="1246"/>
        <w:rPr>
          <w:sz w:val="28"/>
        </w:rPr>
      </w:pPr>
      <w:r>
        <w:rPr>
          <w:sz w:val="28"/>
        </w:rPr>
        <w:t>раскрывать</w:t>
      </w:r>
      <w:r>
        <w:rPr>
          <w:spacing w:val="-3"/>
          <w:sz w:val="28"/>
        </w:rPr>
        <w:t xml:space="preserve"> </w:t>
      </w:r>
      <w:r>
        <w:rPr>
          <w:sz w:val="28"/>
        </w:rPr>
        <w:t>смысл</w:t>
      </w:r>
      <w:r>
        <w:rPr>
          <w:spacing w:val="-3"/>
          <w:sz w:val="28"/>
        </w:rPr>
        <w:t xml:space="preserve"> </w:t>
      </w:r>
      <w:r>
        <w:rPr>
          <w:sz w:val="28"/>
        </w:rPr>
        <w:t>права</w:t>
      </w:r>
      <w:r>
        <w:rPr>
          <w:spacing w:val="-2"/>
          <w:sz w:val="28"/>
        </w:rPr>
        <w:t xml:space="preserve"> </w:t>
      </w:r>
      <w:r>
        <w:rPr>
          <w:sz w:val="28"/>
        </w:rPr>
        <w:t>на</w:t>
      </w:r>
      <w:r>
        <w:rPr>
          <w:spacing w:val="-1"/>
          <w:sz w:val="28"/>
        </w:rPr>
        <w:t xml:space="preserve"> </w:t>
      </w:r>
      <w:r>
        <w:rPr>
          <w:sz w:val="28"/>
        </w:rPr>
        <w:t>труд;</w:t>
      </w:r>
    </w:p>
    <w:p w:rsidR="00003555" w:rsidRDefault="00857D33" w:rsidP="003F7C5A">
      <w:pPr>
        <w:pStyle w:val="TableParagraph"/>
        <w:numPr>
          <w:ilvl w:val="1"/>
          <w:numId w:val="67"/>
        </w:numPr>
        <w:tabs>
          <w:tab w:val="left" w:pos="1247"/>
        </w:tabs>
        <w:spacing w:line="342" w:lineRule="exact"/>
        <w:ind w:left="1246"/>
        <w:rPr>
          <w:sz w:val="28"/>
        </w:rPr>
      </w:pPr>
      <w:r>
        <w:rPr>
          <w:sz w:val="28"/>
        </w:rPr>
        <w:lastRenderedPageBreak/>
        <w:t>объяснять</w:t>
      </w:r>
      <w:r>
        <w:rPr>
          <w:spacing w:val="-7"/>
          <w:sz w:val="28"/>
        </w:rPr>
        <w:t xml:space="preserve"> </w:t>
      </w:r>
      <w:r>
        <w:rPr>
          <w:sz w:val="28"/>
        </w:rPr>
        <w:t>роль</w:t>
      </w:r>
      <w:r>
        <w:rPr>
          <w:spacing w:val="-5"/>
          <w:sz w:val="28"/>
        </w:rPr>
        <w:t xml:space="preserve"> </w:t>
      </w:r>
      <w:r>
        <w:rPr>
          <w:sz w:val="28"/>
        </w:rPr>
        <w:t>трудового</w:t>
      </w:r>
      <w:r>
        <w:rPr>
          <w:spacing w:val="-6"/>
          <w:sz w:val="28"/>
        </w:rPr>
        <w:t xml:space="preserve"> </w:t>
      </w:r>
      <w:r>
        <w:rPr>
          <w:sz w:val="28"/>
        </w:rPr>
        <w:t>договора;</w:t>
      </w:r>
    </w:p>
    <w:p w:rsidR="00003555" w:rsidRDefault="00857D33" w:rsidP="003F7C5A">
      <w:pPr>
        <w:pStyle w:val="TableParagraph"/>
        <w:numPr>
          <w:ilvl w:val="1"/>
          <w:numId w:val="67"/>
        </w:numPr>
        <w:tabs>
          <w:tab w:val="left" w:pos="1247"/>
        </w:tabs>
        <w:ind w:right="551" w:firstLine="708"/>
        <w:rPr>
          <w:sz w:val="28"/>
        </w:rPr>
      </w:pPr>
      <w:r>
        <w:rPr>
          <w:sz w:val="28"/>
        </w:rPr>
        <w:t>разъяснять</w:t>
      </w:r>
      <w:r>
        <w:rPr>
          <w:spacing w:val="1"/>
          <w:sz w:val="28"/>
        </w:rPr>
        <w:t xml:space="preserve"> </w:t>
      </w:r>
      <w:r>
        <w:rPr>
          <w:sz w:val="28"/>
        </w:rPr>
        <w:t>на</w:t>
      </w:r>
      <w:r>
        <w:rPr>
          <w:spacing w:val="1"/>
          <w:sz w:val="28"/>
        </w:rPr>
        <w:t xml:space="preserve"> </w:t>
      </w:r>
      <w:r>
        <w:rPr>
          <w:sz w:val="28"/>
        </w:rPr>
        <w:t>примерах</w:t>
      </w:r>
      <w:r>
        <w:rPr>
          <w:spacing w:val="1"/>
          <w:sz w:val="28"/>
        </w:rPr>
        <w:t xml:space="preserve"> </w:t>
      </w:r>
      <w:r>
        <w:rPr>
          <w:sz w:val="28"/>
        </w:rPr>
        <w:t>особенности</w:t>
      </w:r>
      <w:r>
        <w:rPr>
          <w:spacing w:val="1"/>
          <w:sz w:val="28"/>
        </w:rPr>
        <w:t xml:space="preserve"> </w:t>
      </w:r>
      <w:r>
        <w:rPr>
          <w:sz w:val="28"/>
        </w:rPr>
        <w:t>положения</w:t>
      </w:r>
      <w:r>
        <w:rPr>
          <w:spacing w:val="1"/>
          <w:sz w:val="28"/>
        </w:rPr>
        <w:t xml:space="preserve"> </w:t>
      </w:r>
      <w:r>
        <w:rPr>
          <w:sz w:val="28"/>
        </w:rPr>
        <w:t>несовершеннолетних</w:t>
      </w:r>
      <w:r>
        <w:rPr>
          <w:spacing w:val="1"/>
          <w:sz w:val="28"/>
        </w:rPr>
        <w:t xml:space="preserve"> </w:t>
      </w:r>
      <w:r>
        <w:rPr>
          <w:sz w:val="28"/>
        </w:rPr>
        <w:t>в</w:t>
      </w:r>
      <w:r>
        <w:rPr>
          <w:spacing w:val="1"/>
          <w:sz w:val="28"/>
        </w:rPr>
        <w:t xml:space="preserve"> </w:t>
      </w:r>
      <w:r>
        <w:rPr>
          <w:sz w:val="28"/>
        </w:rPr>
        <w:t>трудовых отношениях;</w:t>
      </w:r>
    </w:p>
    <w:p w:rsidR="00003555" w:rsidRDefault="00857D33" w:rsidP="003F7C5A">
      <w:pPr>
        <w:pStyle w:val="TableParagraph"/>
        <w:numPr>
          <w:ilvl w:val="1"/>
          <w:numId w:val="67"/>
        </w:numPr>
        <w:tabs>
          <w:tab w:val="left" w:pos="1247"/>
        </w:tabs>
        <w:spacing w:line="342" w:lineRule="exact"/>
        <w:ind w:left="1246"/>
        <w:rPr>
          <w:sz w:val="28"/>
        </w:rPr>
      </w:pPr>
      <w:r>
        <w:rPr>
          <w:sz w:val="28"/>
        </w:rPr>
        <w:t>характеризовать</w:t>
      </w:r>
      <w:r>
        <w:rPr>
          <w:spacing w:val="-4"/>
          <w:sz w:val="28"/>
        </w:rPr>
        <w:t xml:space="preserve"> </w:t>
      </w:r>
      <w:r>
        <w:rPr>
          <w:sz w:val="28"/>
        </w:rPr>
        <w:t>права</w:t>
      </w:r>
      <w:r>
        <w:rPr>
          <w:spacing w:val="-5"/>
          <w:sz w:val="28"/>
        </w:rPr>
        <w:t xml:space="preserve"> </w:t>
      </w:r>
      <w:r>
        <w:rPr>
          <w:sz w:val="28"/>
        </w:rPr>
        <w:t>и</w:t>
      </w:r>
      <w:r>
        <w:rPr>
          <w:spacing w:val="-3"/>
          <w:sz w:val="28"/>
        </w:rPr>
        <w:t xml:space="preserve"> </w:t>
      </w:r>
      <w:r>
        <w:rPr>
          <w:sz w:val="28"/>
        </w:rPr>
        <w:t>обязанности</w:t>
      </w:r>
      <w:r>
        <w:rPr>
          <w:spacing w:val="-3"/>
          <w:sz w:val="28"/>
        </w:rPr>
        <w:t xml:space="preserve"> </w:t>
      </w:r>
      <w:r>
        <w:rPr>
          <w:sz w:val="28"/>
        </w:rPr>
        <w:t>супругов,</w:t>
      </w:r>
      <w:r>
        <w:rPr>
          <w:spacing w:val="-4"/>
          <w:sz w:val="28"/>
        </w:rPr>
        <w:t xml:space="preserve"> </w:t>
      </w:r>
      <w:r>
        <w:rPr>
          <w:sz w:val="28"/>
        </w:rPr>
        <w:t>родителей,</w:t>
      </w:r>
      <w:r>
        <w:rPr>
          <w:spacing w:val="-4"/>
          <w:sz w:val="28"/>
        </w:rPr>
        <w:t xml:space="preserve"> </w:t>
      </w:r>
      <w:r>
        <w:rPr>
          <w:sz w:val="28"/>
        </w:rPr>
        <w:t>детей;</w:t>
      </w:r>
    </w:p>
    <w:p w:rsidR="00003555" w:rsidRDefault="00857D33" w:rsidP="003F7C5A">
      <w:pPr>
        <w:pStyle w:val="TableParagraph"/>
        <w:numPr>
          <w:ilvl w:val="1"/>
          <w:numId w:val="67"/>
        </w:numPr>
        <w:tabs>
          <w:tab w:val="left" w:pos="1247"/>
        </w:tabs>
        <w:ind w:right="544" w:firstLine="708"/>
        <w:rPr>
          <w:sz w:val="28"/>
        </w:rPr>
      </w:pPr>
      <w:r>
        <w:rPr>
          <w:sz w:val="28"/>
        </w:rPr>
        <w:t>характеризовать</w:t>
      </w:r>
      <w:r>
        <w:rPr>
          <w:spacing w:val="1"/>
          <w:sz w:val="28"/>
        </w:rPr>
        <w:t xml:space="preserve"> </w:t>
      </w:r>
      <w:r>
        <w:rPr>
          <w:sz w:val="28"/>
        </w:rPr>
        <w:t>особенности</w:t>
      </w:r>
      <w:r>
        <w:rPr>
          <w:spacing w:val="1"/>
          <w:sz w:val="28"/>
        </w:rPr>
        <w:t xml:space="preserve"> </w:t>
      </w:r>
      <w:r>
        <w:rPr>
          <w:sz w:val="28"/>
        </w:rPr>
        <w:t>уголовного</w:t>
      </w:r>
      <w:r>
        <w:rPr>
          <w:spacing w:val="1"/>
          <w:sz w:val="28"/>
        </w:rPr>
        <w:t xml:space="preserve"> </w:t>
      </w:r>
      <w:r>
        <w:rPr>
          <w:sz w:val="28"/>
        </w:rPr>
        <w:t>права</w:t>
      </w:r>
      <w:r>
        <w:rPr>
          <w:spacing w:val="1"/>
          <w:sz w:val="28"/>
        </w:rPr>
        <w:t xml:space="preserve"> </w:t>
      </w:r>
      <w:r>
        <w:rPr>
          <w:sz w:val="28"/>
        </w:rPr>
        <w:t>и</w:t>
      </w:r>
      <w:r>
        <w:rPr>
          <w:spacing w:val="1"/>
          <w:sz w:val="28"/>
        </w:rPr>
        <w:t xml:space="preserve"> </w:t>
      </w:r>
      <w:r>
        <w:rPr>
          <w:sz w:val="28"/>
        </w:rPr>
        <w:t>уголовных</w:t>
      </w:r>
      <w:r>
        <w:rPr>
          <w:spacing w:val="1"/>
          <w:sz w:val="28"/>
        </w:rPr>
        <w:t xml:space="preserve"> </w:t>
      </w:r>
      <w:r>
        <w:rPr>
          <w:sz w:val="28"/>
        </w:rPr>
        <w:t>правоотношений;</w:t>
      </w:r>
    </w:p>
    <w:p w:rsidR="00003555" w:rsidRDefault="00857D33" w:rsidP="003F7C5A">
      <w:pPr>
        <w:pStyle w:val="TableParagraph"/>
        <w:numPr>
          <w:ilvl w:val="1"/>
          <w:numId w:val="67"/>
        </w:numPr>
        <w:tabs>
          <w:tab w:val="left" w:pos="1247"/>
        </w:tabs>
        <w:spacing w:line="343" w:lineRule="exact"/>
        <w:ind w:left="1246"/>
        <w:rPr>
          <w:sz w:val="28"/>
        </w:rPr>
      </w:pPr>
      <w:r>
        <w:rPr>
          <w:sz w:val="28"/>
        </w:rPr>
        <w:t>конкретизировать</w:t>
      </w:r>
      <w:r>
        <w:rPr>
          <w:spacing w:val="-5"/>
          <w:sz w:val="28"/>
        </w:rPr>
        <w:t xml:space="preserve"> </w:t>
      </w:r>
      <w:r>
        <w:rPr>
          <w:sz w:val="28"/>
        </w:rPr>
        <w:t>примерами</w:t>
      </w:r>
      <w:r>
        <w:rPr>
          <w:spacing w:val="-3"/>
          <w:sz w:val="28"/>
        </w:rPr>
        <w:t xml:space="preserve"> </w:t>
      </w:r>
      <w:r>
        <w:rPr>
          <w:sz w:val="28"/>
        </w:rPr>
        <w:t>виды</w:t>
      </w:r>
      <w:r>
        <w:rPr>
          <w:spacing w:val="-3"/>
          <w:sz w:val="28"/>
        </w:rPr>
        <w:t xml:space="preserve"> </w:t>
      </w:r>
      <w:r>
        <w:rPr>
          <w:sz w:val="28"/>
        </w:rPr>
        <w:t>преступлений</w:t>
      </w:r>
      <w:r>
        <w:rPr>
          <w:spacing w:val="-5"/>
          <w:sz w:val="28"/>
        </w:rPr>
        <w:t xml:space="preserve"> </w:t>
      </w:r>
      <w:r>
        <w:rPr>
          <w:sz w:val="28"/>
        </w:rPr>
        <w:t>и</w:t>
      </w:r>
      <w:r>
        <w:rPr>
          <w:spacing w:val="-3"/>
          <w:sz w:val="28"/>
        </w:rPr>
        <w:t xml:space="preserve"> </w:t>
      </w:r>
      <w:r>
        <w:rPr>
          <w:sz w:val="28"/>
        </w:rPr>
        <w:t>наказания</w:t>
      </w:r>
      <w:r>
        <w:rPr>
          <w:spacing w:val="-3"/>
          <w:sz w:val="28"/>
        </w:rPr>
        <w:t xml:space="preserve"> </w:t>
      </w:r>
      <w:r>
        <w:rPr>
          <w:sz w:val="28"/>
        </w:rPr>
        <w:t>за</w:t>
      </w:r>
      <w:r>
        <w:rPr>
          <w:spacing w:val="-6"/>
          <w:sz w:val="28"/>
        </w:rPr>
        <w:t xml:space="preserve"> </w:t>
      </w:r>
      <w:r>
        <w:rPr>
          <w:sz w:val="28"/>
        </w:rPr>
        <w:t>них;</w:t>
      </w:r>
    </w:p>
    <w:p w:rsidR="00003555" w:rsidRDefault="00857D33" w:rsidP="003F7C5A">
      <w:pPr>
        <w:pStyle w:val="TableParagraph"/>
        <w:numPr>
          <w:ilvl w:val="1"/>
          <w:numId w:val="67"/>
        </w:numPr>
        <w:tabs>
          <w:tab w:val="left" w:pos="1247"/>
          <w:tab w:val="left" w:pos="4110"/>
          <w:tab w:val="left" w:pos="6322"/>
          <w:tab w:val="left" w:pos="8474"/>
        </w:tabs>
        <w:ind w:right="548" w:firstLine="708"/>
        <w:rPr>
          <w:sz w:val="28"/>
        </w:rPr>
      </w:pPr>
      <w:r>
        <w:rPr>
          <w:sz w:val="28"/>
        </w:rPr>
        <w:t>характеризовать</w:t>
      </w:r>
      <w:r>
        <w:rPr>
          <w:sz w:val="28"/>
        </w:rPr>
        <w:tab/>
        <w:t>специфику</w:t>
      </w:r>
      <w:r>
        <w:rPr>
          <w:sz w:val="28"/>
        </w:rPr>
        <w:tab/>
        <w:t>уголовной</w:t>
      </w:r>
      <w:r>
        <w:rPr>
          <w:sz w:val="28"/>
        </w:rPr>
        <w:tab/>
      </w:r>
      <w:r>
        <w:rPr>
          <w:spacing w:val="-1"/>
          <w:sz w:val="28"/>
        </w:rPr>
        <w:t>ответственности</w:t>
      </w:r>
      <w:r>
        <w:rPr>
          <w:spacing w:val="-68"/>
          <w:sz w:val="28"/>
        </w:rPr>
        <w:t xml:space="preserve"> </w:t>
      </w:r>
      <w:r>
        <w:rPr>
          <w:sz w:val="28"/>
        </w:rPr>
        <w:t>несовершеннолетних;</w:t>
      </w:r>
    </w:p>
    <w:p w:rsidR="00003555" w:rsidRDefault="00857D33" w:rsidP="003F7C5A">
      <w:pPr>
        <w:pStyle w:val="TableParagraph"/>
        <w:numPr>
          <w:ilvl w:val="1"/>
          <w:numId w:val="67"/>
        </w:numPr>
        <w:tabs>
          <w:tab w:val="left" w:pos="1247"/>
        </w:tabs>
        <w:ind w:right="551" w:firstLine="708"/>
        <w:rPr>
          <w:sz w:val="28"/>
        </w:rPr>
      </w:pPr>
      <w:r>
        <w:rPr>
          <w:sz w:val="28"/>
        </w:rPr>
        <w:t>раскрывать</w:t>
      </w:r>
      <w:r>
        <w:rPr>
          <w:spacing w:val="1"/>
          <w:sz w:val="28"/>
        </w:rPr>
        <w:t xml:space="preserve"> </w:t>
      </w:r>
      <w:r>
        <w:rPr>
          <w:sz w:val="28"/>
        </w:rPr>
        <w:t>связь</w:t>
      </w:r>
      <w:r>
        <w:rPr>
          <w:spacing w:val="1"/>
          <w:sz w:val="28"/>
        </w:rPr>
        <w:t xml:space="preserve"> </w:t>
      </w:r>
      <w:r>
        <w:rPr>
          <w:sz w:val="28"/>
        </w:rPr>
        <w:t>права</w:t>
      </w:r>
      <w:r>
        <w:rPr>
          <w:spacing w:val="1"/>
          <w:sz w:val="28"/>
        </w:rPr>
        <w:t xml:space="preserve"> </w:t>
      </w:r>
      <w:r>
        <w:rPr>
          <w:sz w:val="28"/>
        </w:rPr>
        <w:t>на</w:t>
      </w:r>
      <w:r>
        <w:rPr>
          <w:spacing w:val="1"/>
          <w:sz w:val="28"/>
        </w:rPr>
        <w:t xml:space="preserve"> </w:t>
      </w:r>
      <w:r>
        <w:rPr>
          <w:sz w:val="28"/>
        </w:rPr>
        <w:t>образование</w:t>
      </w:r>
      <w:r>
        <w:rPr>
          <w:spacing w:val="1"/>
          <w:sz w:val="28"/>
        </w:rPr>
        <w:t xml:space="preserve"> </w:t>
      </w:r>
      <w:r>
        <w:rPr>
          <w:sz w:val="28"/>
        </w:rPr>
        <w:t>и</w:t>
      </w:r>
      <w:r>
        <w:rPr>
          <w:spacing w:val="1"/>
          <w:sz w:val="28"/>
        </w:rPr>
        <w:t xml:space="preserve"> </w:t>
      </w:r>
      <w:r>
        <w:rPr>
          <w:sz w:val="28"/>
        </w:rPr>
        <w:t>обязанности</w:t>
      </w:r>
      <w:r>
        <w:rPr>
          <w:spacing w:val="71"/>
          <w:sz w:val="28"/>
        </w:rPr>
        <w:t xml:space="preserve"> </w:t>
      </w:r>
      <w:r>
        <w:rPr>
          <w:sz w:val="28"/>
        </w:rPr>
        <w:t>получить</w:t>
      </w:r>
      <w:r>
        <w:rPr>
          <w:spacing w:val="1"/>
          <w:sz w:val="28"/>
        </w:rPr>
        <w:t xml:space="preserve"> </w:t>
      </w:r>
      <w:r>
        <w:rPr>
          <w:sz w:val="28"/>
        </w:rPr>
        <w:t>образование;</w:t>
      </w:r>
    </w:p>
    <w:p w:rsidR="00003555" w:rsidRDefault="00857D33" w:rsidP="003F7C5A">
      <w:pPr>
        <w:pStyle w:val="TableParagraph"/>
        <w:numPr>
          <w:ilvl w:val="1"/>
          <w:numId w:val="67"/>
        </w:numPr>
        <w:tabs>
          <w:tab w:val="left" w:pos="1247"/>
        </w:tabs>
        <w:ind w:right="545" w:firstLine="708"/>
        <w:rPr>
          <w:sz w:val="28"/>
        </w:rPr>
      </w:pPr>
      <w:r>
        <w:rPr>
          <w:sz w:val="28"/>
        </w:rPr>
        <w:t>анализировать</w:t>
      </w:r>
      <w:r>
        <w:rPr>
          <w:spacing w:val="1"/>
          <w:sz w:val="28"/>
        </w:rPr>
        <w:t xml:space="preserve"> </w:t>
      </w:r>
      <w:r>
        <w:rPr>
          <w:sz w:val="28"/>
        </w:rPr>
        <w:t>несложные</w:t>
      </w:r>
      <w:r>
        <w:rPr>
          <w:spacing w:val="1"/>
          <w:sz w:val="28"/>
        </w:rPr>
        <w:t xml:space="preserve"> </w:t>
      </w:r>
      <w:r>
        <w:rPr>
          <w:sz w:val="28"/>
        </w:rPr>
        <w:t>практические</w:t>
      </w:r>
      <w:r>
        <w:rPr>
          <w:spacing w:val="1"/>
          <w:sz w:val="28"/>
        </w:rPr>
        <w:t xml:space="preserve"> </w:t>
      </w:r>
      <w:r>
        <w:rPr>
          <w:sz w:val="28"/>
        </w:rPr>
        <w:t>ситуации,</w:t>
      </w:r>
      <w:r>
        <w:rPr>
          <w:spacing w:val="1"/>
          <w:sz w:val="28"/>
        </w:rPr>
        <w:t xml:space="preserve"> </w:t>
      </w:r>
      <w:r>
        <w:rPr>
          <w:sz w:val="28"/>
        </w:rPr>
        <w:t>связанные</w:t>
      </w:r>
      <w:r>
        <w:rPr>
          <w:spacing w:val="1"/>
          <w:sz w:val="28"/>
        </w:rPr>
        <w:t xml:space="preserve"> </w:t>
      </w:r>
      <w:r>
        <w:rPr>
          <w:sz w:val="28"/>
        </w:rPr>
        <w:t>с</w:t>
      </w:r>
      <w:r>
        <w:rPr>
          <w:spacing w:val="1"/>
          <w:sz w:val="28"/>
        </w:rPr>
        <w:t xml:space="preserve"> </w:t>
      </w:r>
      <w:r>
        <w:rPr>
          <w:sz w:val="28"/>
        </w:rPr>
        <w:t>гражданскими,</w:t>
      </w:r>
      <w:r>
        <w:rPr>
          <w:spacing w:val="1"/>
          <w:sz w:val="28"/>
        </w:rPr>
        <w:t xml:space="preserve"> </w:t>
      </w:r>
      <w:r>
        <w:rPr>
          <w:sz w:val="28"/>
        </w:rPr>
        <w:t>семейными,</w:t>
      </w:r>
      <w:r>
        <w:rPr>
          <w:spacing w:val="1"/>
          <w:sz w:val="28"/>
        </w:rPr>
        <w:t xml:space="preserve"> </w:t>
      </w:r>
      <w:r>
        <w:rPr>
          <w:sz w:val="28"/>
        </w:rPr>
        <w:t>трудовыми</w:t>
      </w:r>
      <w:r>
        <w:rPr>
          <w:spacing w:val="1"/>
          <w:sz w:val="28"/>
        </w:rPr>
        <w:t xml:space="preserve"> </w:t>
      </w:r>
      <w:r>
        <w:rPr>
          <w:sz w:val="28"/>
        </w:rPr>
        <w:t>правоотношениями;</w:t>
      </w:r>
      <w:r>
        <w:rPr>
          <w:spacing w:val="1"/>
          <w:sz w:val="28"/>
        </w:rPr>
        <w:t xml:space="preserve"> </w:t>
      </w:r>
      <w:r>
        <w:rPr>
          <w:sz w:val="28"/>
        </w:rPr>
        <w:t>в</w:t>
      </w:r>
      <w:r>
        <w:rPr>
          <w:spacing w:val="1"/>
          <w:sz w:val="28"/>
        </w:rPr>
        <w:t xml:space="preserve"> </w:t>
      </w:r>
      <w:r>
        <w:rPr>
          <w:sz w:val="28"/>
        </w:rPr>
        <w:t>предлагаемых</w:t>
      </w:r>
      <w:r>
        <w:rPr>
          <w:spacing w:val="1"/>
          <w:sz w:val="28"/>
        </w:rPr>
        <w:t xml:space="preserve"> </w:t>
      </w:r>
      <w:r>
        <w:rPr>
          <w:sz w:val="28"/>
        </w:rPr>
        <w:t>модельных</w:t>
      </w:r>
      <w:r>
        <w:rPr>
          <w:spacing w:val="1"/>
          <w:sz w:val="28"/>
        </w:rPr>
        <w:t xml:space="preserve"> </w:t>
      </w:r>
      <w:r>
        <w:rPr>
          <w:sz w:val="28"/>
        </w:rPr>
        <w:t>ситуациях</w:t>
      </w:r>
      <w:r>
        <w:rPr>
          <w:spacing w:val="1"/>
          <w:sz w:val="28"/>
        </w:rPr>
        <w:t xml:space="preserve"> </w:t>
      </w:r>
      <w:r>
        <w:rPr>
          <w:sz w:val="28"/>
        </w:rPr>
        <w:t>определять</w:t>
      </w:r>
      <w:r>
        <w:rPr>
          <w:spacing w:val="1"/>
          <w:sz w:val="28"/>
        </w:rPr>
        <w:t xml:space="preserve"> </w:t>
      </w:r>
      <w:r>
        <w:rPr>
          <w:sz w:val="28"/>
        </w:rPr>
        <w:t>признаки</w:t>
      </w:r>
      <w:r>
        <w:rPr>
          <w:spacing w:val="1"/>
          <w:sz w:val="28"/>
        </w:rPr>
        <w:t xml:space="preserve"> </w:t>
      </w:r>
      <w:r>
        <w:rPr>
          <w:sz w:val="28"/>
        </w:rPr>
        <w:t>правонарушения,</w:t>
      </w:r>
      <w:r>
        <w:rPr>
          <w:spacing w:val="1"/>
          <w:sz w:val="28"/>
        </w:rPr>
        <w:t xml:space="preserve"> </w:t>
      </w:r>
      <w:r>
        <w:rPr>
          <w:sz w:val="28"/>
        </w:rPr>
        <w:t>проступка,</w:t>
      </w:r>
      <w:r>
        <w:rPr>
          <w:spacing w:val="1"/>
          <w:sz w:val="28"/>
        </w:rPr>
        <w:t xml:space="preserve"> </w:t>
      </w:r>
      <w:r>
        <w:rPr>
          <w:sz w:val="28"/>
        </w:rPr>
        <w:t>преступления;</w:t>
      </w:r>
    </w:p>
    <w:p w:rsidR="00003555" w:rsidRPr="008055DA" w:rsidRDefault="00857D33" w:rsidP="003F7C5A">
      <w:pPr>
        <w:pStyle w:val="TableParagraph"/>
        <w:numPr>
          <w:ilvl w:val="1"/>
          <w:numId w:val="67"/>
        </w:numPr>
        <w:tabs>
          <w:tab w:val="left" w:pos="1247"/>
        </w:tabs>
        <w:spacing w:before="74"/>
        <w:ind w:right="543" w:firstLine="708"/>
        <w:jc w:val="both"/>
        <w:rPr>
          <w:sz w:val="28"/>
        </w:rPr>
      </w:pPr>
      <w:r w:rsidRPr="008055DA">
        <w:rPr>
          <w:sz w:val="28"/>
        </w:rPr>
        <w:t>исследовать</w:t>
      </w:r>
      <w:r w:rsidRPr="008055DA">
        <w:rPr>
          <w:spacing w:val="24"/>
          <w:sz w:val="28"/>
        </w:rPr>
        <w:t xml:space="preserve"> </w:t>
      </w:r>
      <w:r w:rsidRPr="008055DA">
        <w:rPr>
          <w:sz w:val="28"/>
        </w:rPr>
        <w:t>несложные</w:t>
      </w:r>
      <w:r w:rsidRPr="008055DA">
        <w:rPr>
          <w:spacing w:val="27"/>
          <w:sz w:val="28"/>
        </w:rPr>
        <w:t xml:space="preserve"> </w:t>
      </w:r>
      <w:r w:rsidRPr="008055DA">
        <w:rPr>
          <w:sz w:val="28"/>
        </w:rPr>
        <w:t>практические</w:t>
      </w:r>
      <w:r w:rsidRPr="008055DA">
        <w:rPr>
          <w:spacing w:val="28"/>
          <w:sz w:val="28"/>
        </w:rPr>
        <w:t xml:space="preserve"> </w:t>
      </w:r>
      <w:r w:rsidRPr="008055DA">
        <w:rPr>
          <w:sz w:val="28"/>
        </w:rPr>
        <w:t>ситуации,</w:t>
      </w:r>
      <w:r w:rsidRPr="008055DA">
        <w:rPr>
          <w:spacing w:val="28"/>
          <w:sz w:val="28"/>
        </w:rPr>
        <w:t xml:space="preserve"> </w:t>
      </w:r>
      <w:r w:rsidRPr="008055DA">
        <w:rPr>
          <w:sz w:val="28"/>
        </w:rPr>
        <w:t>связанные</w:t>
      </w:r>
      <w:r w:rsidRPr="008055DA">
        <w:rPr>
          <w:spacing w:val="26"/>
          <w:sz w:val="28"/>
        </w:rPr>
        <w:t xml:space="preserve"> </w:t>
      </w:r>
      <w:r w:rsidRPr="008055DA">
        <w:rPr>
          <w:sz w:val="28"/>
        </w:rPr>
        <w:t>с</w:t>
      </w:r>
      <w:r w:rsidRPr="008055DA">
        <w:rPr>
          <w:spacing w:val="29"/>
          <w:sz w:val="28"/>
        </w:rPr>
        <w:t xml:space="preserve"> </w:t>
      </w:r>
      <w:r w:rsidRPr="008055DA">
        <w:rPr>
          <w:sz w:val="28"/>
        </w:rPr>
        <w:t>защитой</w:t>
      </w:r>
      <w:r w:rsidRPr="008055DA">
        <w:rPr>
          <w:spacing w:val="38"/>
          <w:sz w:val="28"/>
        </w:rPr>
        <w:t xml:space="preserve"> </w:t>
      </w:r>
      <w:r w:rsidRPr="008055DA">
        <w:rPr>
          <w:sz w:val="28"/>
        </w:rPr>
        <w:t>прав</w:t>
      </w:r>
      <w:r w:rsidRPr="008055DA">
        <w:rPr>
          <w:spacing w:val="-67"/>
          <w:sz w:val="28"/>
        </w:rPr>
        <w:t xml:space="preserve"> </w:t>
      </w:r>
      <w:r w:rsidRPr="008055DA">
        <w:rPr>
          <w:sz w:val="28"/>
        </w:rPr>
        <w:t>и</w:t>
      </w:r>
      <w:r w:rsidRPr="008055DA">
        <w:rPr>
          <w:spacing w:val="-1"/>
          <w:sz w:val="28"/>
        </w:rPr>
        <w:t xml:space="preserve"> </w:t>
      </w:r>
      <w:r w:rsidRPr="008055DA">
        <w:rPr>
          <w:sz w:val="28"/>
        </w:rPr>
        <w:t>интересов</w:t>
      </w:r>
      <w:r w:rsidRPr="008055DA">
        <w:rPr>
          <w:spacing w:val="-4"/>
          <w:sz w:val="28"/>
        </w:rPr>
        <w:t xml:space="preserve"> </w:t>
      </w:r>
      <w:r w:rsidRPr="008055DA">
        <w:rPr>
          <w:sz w:val="28"/>
        </w:rPr>
        <w:t>детей,</w:t>
      </w:r>
      <w:r w:rsidRPr="008055DA">
        <w:rPr>
          <w:spacing w:val="-1"/>
          <w:sz w:val="28"/>
        </w:rPr>
        <w:t xml:space="preserve"> </w:t>
      </w:r>
      <w:r w:rsidRPr="008055DA">
        <w:rPr>
          <w:sz w:val="28"/>
        </w:rPr>
        <w:t>оставшихся</w:t>
      </w:r>
      <w:r w:rsidRPr="008055DA">
        <w:rPr>
          <w:spacing w:val="-3"/>
          <w:sz w:val="28"/>
        </w:rPr>
        <w:t xml:space="preserve"> </w:t>
      </w:r>
      <w:r w:rsidRPr="008055DA">
        <w:rPr>
          <w:sz w:val="28"/>
        </w:rPr>
        <w:t>без</w:t>
      </w:r>
      <w:r w:rsidRPr="008055DA">
        <w:rPr>
          <w:spacing w:val="-1"/>
          <w:sz w:val="28"/>
        </w:rPr>
        <w:t xml:space="preserve"> </w:t>
      </w:r>
      <w:r w:rsidRPr="008055DA">
        <w:rPr>
          <w:sz w:val="28"/>
        </w:rPr>
        <w:t>попечения</w:t>
      </w:r>
      <w:r w:rsidRPr="008055DA">
        <w:rPr>
          <w:spacing w:val="-1"/>
          <w:sz w:val="28"/>
        </w:rPr>
        <w:t xml:space="preserve"> </w:t>
      </w:r>
      <w:r w:rsidRPr="008055DA">
        <w:rPr>
          <w:sz w:val="28"/>
        </w:rPr>
        <w:t>родителей;находить,</w:t>
      </w:r>
      <w:r w:rsidRPr="008055DA">
        <w:rPr>
          <w:spacing w:val="1"/>
          <w:sz w:val="28"/>
        </w:rPr>
        <w:t xml:space="preserve"> </w:t>
      </w:r>
      <w:r w:rsidRPr="008055DA">
        <w:rPr>
          <w:sz w:val="28"/>
        </w:rPr>
        <w:t>извлекать</w:t>
      </w:r>
      <w:r w:rsidRPr="008055DA">
        <w:rPr>
          <w:spacing w:val="1"/>
          <w:sz w:val="28"/>
        </w:rPr>
        <w:t xml:space="preserve"> </w:t>
      </w:r>
      <w:r w:rsidRPr="008055DA">
        <w:rPr>
          <w:sz w:val="28"/>
        </w:rPr>
        <w:t>и</w:t>
      </w:r>
      <w:r w:rsidRPr="008055DA">
        <w:rPr>
          <w:spacing w:val="1"/>
          <w:sz w:val="28"/>
        </w:rPr>
        <w:t xml:space="preserve"> </w:t>
      </w:r>
      <w:r w:rsidRPr="008055DA">
        <w:rPr>
          <w:sz w:val="28"/>
        </w:rPr>
        <w:t>осмысливать</w:t>
      </w:r>
      <w:r w:rsidRPr="008055DA">
        <w:rPr>
          <w:spacing w:val="1"/>
          <w:sz w:val="28"/>
        </w:rPr>
        <w:t xml:space="preserve"> </w:t>
      </w:r>
      <w:r w:rsidRPr="008055DA">
        <w:rPr>
          <w:sz w:val="28"/>
        </w:rPr>
        <w:t>информацию</w:t>
      </w:r>
      <w:r w:rsidRPr="008055DA">
        <w:rPr>
          <w:spacing w:val="1"/>
          <w:sz w:val="28"/>
        </w:rPr>
        <w:t xml:space="preserve"> </w:t>
      </w:r>
      <w:r w:rsidRPr="008055DA">
        <w:rPr>
          <w:sz w:val="28"/>
        </w:rPr>
        <w:t>правового</w:t>
      </w:r>
      <w:r w:rsidRPr="008055DA">
        <w:rPr>
          <w:spacing w:val="1"/>
          <w:sz w:val="28"/>
        </w:rPr>
        <w:t xml:space="preserve"> </w:t>
      </w:r>
      <w:r w:rsidRPr="008055DA">
        <w:rPr>
          <w:sz w:val="28"/>
        </w:rPr>
        <w:t>характера,</w:t>
      </w:r>
      <w:r w:rsidRPr="008055DA">
        <w:rPr>
          <w:spacing w:val="1"/>
          <w:sz w:val="28"/>
        </w:rPr>
        <w:t xml:space="preserve"> </w:t>
      </w:r>
      <w:r w:rsidRPr="008055DA">
        <w:rPr>
          <w:sz w:val="28"/>
        </w:rPr>
        <w:t>полученную</w:t>
      </w:r>
      <w:r w:rsidRPr="008055DA">
        <w:rPr>
          <w:spacing w:val="1"/>
          <w:sz w:val="28"/>
        </w:rPr>
        <w:t xml:space="preserve"> </w:t>
      </w:r>
      <w:r w:rsidRPr="008055DA">
        <w:rPr>
          <w:sz w:val="28"/>
        </w:rPr>
        <w:t>из</w:t>
      </w:r>
      <w:r w:rsidRPr="008055DA">
        <w:rPr>
          <w:spacing w:val="1"/>
          <w:sz w:val="28"/>
        </w:rPr>
        <w:t xml:space="preserve"> </w:t>
      </w:r>
      <w:r w:rsidRPr="008055DA">
        <w:rPr>
          <w:sz w:val="28"/>
        </w:rPr>
        <w:t>доступных</w:t>
      </w:r>
      <w:r w:rsidRPr="008055DA">
        <w:rPr>
          <w:spacing w:val="1"/>
          <w:sz w:val="28"/>
        </w:rPr>
        <w:t xml:space="preserve"> </w:t>
      </w:r>
      <w:r w:rsidRPr="008055DA">
        <w:rPr>
          <w:sz w:val="28"/>
        </w:rPr>
        <w:t>источников,</w:t>
      </w:r>
      <w:r w:rsidRPr="008055DA">
        <w:rPr>
          <w:spacing w:val="1"/>
          <w:sz w:val="28"/>
        </w:rPr>
        <w:t xml:space="preserve"> </w:t>
      </w:r>
      <w:r w:rsidRPr="008055DA">
        <w:rPr>
          <w:sz w:val="28"/>
        </w:rPr>
        <w:t>систематизировать,</w:t>
      </w:r>
      <w:r w:rsidRPr="008055DA">
        <w:rPr>
          <w:spacing w:val="1"/>
          <w:sz w:val="28"/>
        </w:rPr>
        <w:t xml:space="preserve"> </w:t>
      </w:r>
      <w:r w:rsidRPr="008055DA">
        <w:rPr>
          <w:sz w:val="28"/>
        </w:rPr>
        <w:t>анализировать</w:t>
      </w:r>
      <w:r w:rsidRPr="008055DA">
        <w:rPr>
          <w:spacing w:val="1"/>
          <w:sz w:val="28"/>
        </w:rPr>
        <w:t xml:space="preserve"> </w:t>
      </w:r>
      <w:r w:rsidRPr="008055DA">
        <w:rPr>
          <w:sz w:val="28"/>
        </w:rPr>
        <w:t>полученные</w:t>
      </w:r>
      <w:r w:rsidRPr="008055DA">
        <w:rPr>
          <w:spacing w:val="1"/>
          <w:sz w:val="28"/>
        </w:rPr>
        <w:t xml:space="preserve"> </w:t>
      </w:r>
      <w:r w:rsidRPr="008055DA">
        <w:rPr>
          <w:sz w:val="28"/>
        </w:rPr>
        <w:t>данные;</w:t>
      </w:r>
      <w:r w:rsidRPr="008055DA">
        <w:rPr>
          <w:spacing w:val="1"/>
          <w:sz w:val="28"/>
        </w:rPr>
        <w:t xml:space="preserve"> </w:t>
      </w:r>
      <w:r w:rsidRPr="008055DA">
        <w:rPr>
          <w:sz w:val="28"/>
        </w:rPr>
        <w:t>применять</w:t>
      </w:r>
      <w:r w:rsidRPr="008055DA">
        <w:rPr>
          <w:spacing w:val="1"/>
          <w:sz w:val="28"/>
        </w:rPr>
        <w:t xml:space="preserve"> </w:t>
      </w:r>
      <w:r w:rsidRPr="008055DA">
        <w:rPr>
          <w:sz w:val="28"/>
        </w:rPr>
        <w:t>полученную</w:t>
      </w:r>
      <w:r w:rsidRPr="008055DA">
        <w:rPr>
          <w:spacing w:val="1"/>
          <w:sz w:val="28"/>
        </w:rPr>
        <w:t xml:space="preserve"> </w:t>
      </w:r>
      <w:r w:rsidRPr="008055DA">
        <w:rPr>
          <w:sz w:val="28"/>
        </w:rPr>
        <w:t>информацию</w:t>
      </w:r>
      <w:r w:rsidRPr="008055DA">
        <w:rPr>
          <w:spacing w:val="1"/>
          <w:sz w:val="28"/>
        </w:rPr>
        <w:t xml:space="preserve"> </w:t>
      </w:r>
      <w:r w:rsidRPr="008055DA">
        <w:rPr>
          <w:sz w:val="28"/>
        </w:rPr>
        <w:t>для</w:t>
      </w:r>
      <w:r w:rsidRPr="008055DA">
        <w:rPr>
          <w:spacing w:val="1"/>
          <w:sz w:val="28"/>
        </w:rPr>
        <w:t xml:space="preserve"> </w:t>
      </w:r>
      <w:r w:rsidRPr="008055DA">
        <w:rPr>
          <w:sz w:val="28"/>
        </w:rPr>
        <w:t>соотнесения</w:t>
      </w:r>
      <w:r w:rsidRPr="008055DA">
        <w:rPr>
          <w:spacing w:val="1"/>
          <w:sz w:val="28"/>
        </w:rPr>
        <w:t xml:space="preserve"> </w:t>
      </w:r>
      <w:r w:rsidRPr="008055DA">
        <w:rPr>
          <w:sz w:val="28"/>
        </w:rPr>
        <w:t>собственного</w:t>
      </w:r>
      <w:r w:rsidRPr="008055DA">
        <w:rPr>
          <w:spacing w:val="1"/>
          <w:sz w:val="28"/>
        </w:rPr>
        <w:t xml:space="preserve"> </w:t>
      </w:r>
      <w:r w:rsidRPr="008055DA">
        <w:rPr>
          <w:sz w:val="28"/>
        </w:rPr>
        <w:t>поведения</w:t>
      </w:r>
      <w:r w:rsidRPr="008055DA">
        <w:rPr>
          <w:spacing w:val="1"/>
          <w:sz w:val="28"/>
        </w:rPr>
        <w:t xml:space="preserve"> </w:t>
      </w:r>
      <w:r w:rsidRPr="008055DA">
        <w:rPr>
          <w:sz w:val="28"/>
        </w:rPr>
        <w:t>и</w:t>
      </w:r>
      <w:r w:rsidRPr="008055DA">
        <w:rPr>
          <w:spacing w:val="1"/>
          <w:sz w:val="28"/>
        </w:rPr>
        <w:t xml:space="preserve"> </w:t>
      </w:r>
      <w:r w:rsidRPr="008055DA">
        <w:rPr>
          <w:sz w:val="28"/>
        </w:rPr>
        <w:t>поступков</w:t>
      </w:r>
      <w:r w:rsidRPr="008055DA">
        <w:rPr>
          <w:spacing w:val="1"/>
          <w:sz w:val="28"/>
        </w:rPr>
        <w:t xml:space="preserve"> </w:t>
      </w:r>
      <w:r w:rsidRPr="008055DA">
        <w:rPr>
          <w:sz w:val="28"/>
        </w:rPr>
        <w:t>других</w:t>
      </w:r>
      <w:r w:rsidRPr="008055DA">
        <w:rPr>
          <w:spacing w:val="1"/>
          <w:sz w:val="28"/>
        </w:rPr>
        <w:t xml:space="preserve"> </w:t>
      </w:r>
      <w:r w:rsidRPr="008055DA">
        <w:rPr>
          <w:sz w:val="28"/>
        </w:rPr>
        <w:t>людей</w:t>
      </w:r>
      <w:r w:rsidRPr="008055DA">
        <w:rPr>
          <w:spacing w:val="1"/>
          <w:sz w:val="28"/>
        </w:rPr>
        <w:t xml:space="preserve"> </w:t>
      </w:r>
      <w:r w:rsidRPr="008055DA">
        <w:rPr>
          <w:sz w:val="28"/>
        </w:rPr>
        <w:t>с</w:t>
      </w:r>
      <w:r w:rsidRPr="008055DA">
        <w:rPr>
          <w:spacing w:val="1"/>
          <w:sz w:val="28"/>
        </w:rPr>
        <w:t xml:space="preserve"> </w:t>
      </w:r>
      <w:r w:rsidRPr="008055DA">
        <w:rPr>
          <w:sz w:val="28"/>
        </w:rPr>
        <w:t>нормами</w:t>
      </w:r>
      <w:r w:rsidRPr="008055DA">
        <w:rPr>
          <w:spacing w:val="1"/>
          <w:sz w:val="28"/>
        </w:rPr>
        <w:t xml:space="preserve"> </w:t>
      </w:r>
      <w:r w:rsidRPr="008055DA">
        <w:rPr>
          <w:sz w:val="28"/>
        </w:rPr>
        <w:t>поведения,</w:t>
      </w:r>
      <w:r w:rsidRPr="008055DA">
        <w:rPr>
          <w:spacing w:val="1"/>
          <w:sz w:val="28"/>
        </w:rPr>
        <w:t xml:space="preserve"> </w:t>
      </w:r>
      <w:r w:rsidRPr="008055DA">
        <w:rPr>
          <w:sz w:val="28"/>
        </w:rPr>
        <w:t>установленными</w:t>
      </w:r>
      <w:r w:rsidRPr="008055DA">
        <w:rPr>
          <w:spacing w:val="-1"/>
          <w:sz w:val="28"/>
        </w:rPr>
        <w:t xml:space="preserve"> </w:t>
      </w:r>
      <w:r w:rsidRPr="008055DA">
        <w:rPr>
          <w:sz w:val="28"/>
        </w:rPr>
        <w:t>законом.</w:t>
      </w:r>
    </w:p>
    <w:p w:rsidR="00003555" w:rsidRDefault="00857D33">
      <w:pPr>
        <w:pStyle w:val="2"/>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spacing w:before="1"/>
        <w:ind w:right="545" w:firstLine="708"/>
        <w:rPr>
          <w:i/>
          <w:sz w:val="28"/>
        </w:rPr>
      </w:pPr>
      <w:r>
        <w:rPr>
          <w:i/>
          <w:sz w:val="28"/>
        </w:rPr>
        <w:t>на основе полученных знаний о правовых нормах выбирать в предлагаемых</w:t>
      </w:r>
      <w:r>
        <w:rPr>
          <w:i/>
          <w:spacing w:val="1"/>
          <w:sz w:val="28"/>
        </w:rPr>
        <w:t xml:space="preserve"> </w:t>
      </w:r>
      <w:r>
        <w:rPr>
          <w:i/>
          <w:sz w:val="28"/>
        </w:rPr>
        <w:t>модельных</w:t>
      </w:r>
      <w:r>
        <w:rPr>
          <w:i/>
          <w:spacing w:val="1"/>
          <w:sz w:val="28"/>
        </w:rPr>
        <w:t xml:space="preserve"> </w:t>
      </w:r>
      <w:r>
        <w:rPr>
          <w:i/>
          <w:sz w:val="28"/>
        </w:rPr>
        <w:t>ситуациях</w:t>
      </w:r>
      <w:r>
        <w:rPr>
          <w:i/>
          <w:spacing w:val="1"/>
          <w:sz w:val="28"/>
        </w:rPr>
        <w:t xml:space="preserve"> </w:t>
      </w:r>
      <w:r>
        <w:rPr>
          <w:i/>
          <w:sz w:val="28"/>
        </w:rPr>
        <w:t>и</w:t>
      </w:r>
      <w:r>
        <w:rPr>
          <w:i/>
          <w:spacing w:val="1"/>
          <w:sz w:val="28"/>
        </w:rPr>
        <w:t xml:space="preserve"> </w:t>
      </w:r>
      <w:r>
        <w:rPr>
          <w:i/>
          <w:sz w:val="28"/>
        </w:rPr>
        <w:t>осуществлять</w:t>
      </w:r>
      <w:r>
        <w:rPr>
          <w:i/>
          <w:spacing w:val="1"/>
          <w:sz w:val="28"/>
        </w:rPr>
        <w:t xml:space="preserve"> </w:t>
      </w:r>
      <w:r>
        <w:rPr>
          <w:i/>
          <w:sz w:val="28"/>
        </w:rPr>
        <w:t>на</w:t>
      </w:r>
      <w:r>
        <w:rPr>
          <w:i/>
          <w:spacing w:val="1"/>
          <w:sz w:val="28"/>
        </w:rPr>
        <w:t xml:space="preserve"> </w:t>
      </w:r>
      <w:r>
        <w:rPr>
          <w:i/>
          <w:sz w:val="28"/>
        </w:rPr>
        <w:t>практике</w:t>
      </w:r>
      <w:r>
        <w:rPr>
          <w:i/>
          <w:spacing w:val="1"/>
          <w:sz w:val="28"/>
        </w:rPr>
        <w:t xml:space="preserve"> </w:t>
      </w:r>
      <w:r>
        <w:rPr>
          <w:i/>
          <w:sz w:val="28"/>
        </w:rPr>
        <w:t>модель</w:t>
      </w:r>
      <w:r>
        <w:rPr>
          <w:i/>
          <w:spacing w:val="1"/>
          <w:sz w:val="28"/>
        </w:rPr>
        <w:t xml:space="preserve"> </w:t>
      </w:r>
      <w:r>
        <w:rPr>
          <w:i/>
          <w:sz w:val="28"/>
        </w:rPr>
        <w:t>правомерного</w:t>
      </w:r>
      <w:r>
        <w:rPr>
          <w:i/>
          <w:spacing w:val="1"/>
          <w:sz w:val="28"/>
        </w:rPr>
        <w:t xml:space="preserve"> </w:t>
      </w:r>
      <w:r>
        <w:rPr>
          <w:i/>
          <w:sz w:val="28"/>
        </w:rPr>
        <w:t>социального</w:t>
      </w:r>
      <w:r>
        <w:rPr>
          <w:i/>
          <w:spacing w:val="-1"/>
          <w:sz w:val="28"/>
        </w:rPr>
        <w:t xml:space="preserve"> </w:t>
      </w:r>
      <w:r>
        <w:rPr>
          <w:i/>
          <w:sz w:val="28"/>
        </w:rPr>
        <w:t>поведения,</w:t>
      </w:r>
      <w:r>
        <w:rPr>
          <w:i/>
          <w:spacing w:val="-2"/>
          <w:sz w:val="28"/>
        </w:rPr>
        <w:t xml:space="preserve"> </w:t>
      </w:r>
      <w:r>
        <w:rPr>
          <w:i/>
          <w:sz w:val="28"/>
        </w:rPr>
        <w:t>основанного на уважении</w:t>
      </w:r>
      <w:r>
        <w:rPr>
          <w:i/>
          <w:spacing w:val="-4"/>
          <w:sz w:val="28"/>
        </w:rPr>
        <w:t xml:space="preserve"> </w:t>
      </w:r>
      <w:r>
        <w:rPr>
          <w:i/>
          <w:sz w:val="28"/>
        </w:rPr>
        <w:t>к</w:t>
      </w:r>
      <w:r>
        <w:rPr>
          <w:i/>
          <w:spacing w:val="-1"/>
          <w:sz w:val="28"/>
        </w:rPr>
        <w:t xml:space="preserve"> </w:t>
      </w:r>
      <w:r>
        <w:rPr>
          <w:i/>
          <w:sz w:val="28"/>
        </w:rPr>
        <w:t>закону</w:t>
      </w:r>
      <w:r>
        <w:rPr>
          <w:i/>
          <w:spacing w:val="-1"/>
          <w:sz w:val="28"/>
        </w:rPr>
        <w:t xml:space="preserve"> </w:t>
      </w:r>
      <w:r>
        <w:rPr>
          <w:i/>
          <w:sz w:val="28"/>
        </w:rPr>
        <w:t>и</w:t>
      </w:r>
      <w:r>
        <w:rPr>
          <w:i/>
          <w:spacing w:val="-3"/>
          <w:sz w:val="28"/>
        </w:rPr>
        <w:t xml:space="preserve"> </w:t>
      </w:r>
      <w:r>
        <w:rPr>
          <w:i/>
          <w:sz w:val="28"/>
        </w:rPr>
        <w:t>правопорядку;</w:t>
      </w:r>
    </w:p>
    <w:p w:rsidR="00003555" w:rsidRDefault="00857D33" w:rsidP="003F7C5A">
      <w:pPr>
        <w:pStyle w:val="TableParagraph"/>
        <w:numPr>
          <w:ilvl w:val="1"/>
          <w:numId w:val="67"/>
        </w:numPr>
        <w:tabs>
          <w:tab w:val="left" w:pos="1247"/>
        </w:tabs>
        <w:ind w:right="551" w:firstLine="708"/>
        <w:rPr>
          <w:i/>
          <w:sz w:val="28"/>
        </w:rPr>
      </w:pPr>
      <w:r>
        <w:rPr>
          <w:i/>
          <w:sz w:val="28"/>
        </w:rPr>
        <w:t>оценивать сущность и значение правопорядка и законности, собственный</w:t>
      </w:r>
      <w:r>
        <w:rPr>
          <w:i/>
          <w:spacing w:val="1"/>
          <w:sz w:val="28"/>
        </w:rPr>
        <w:t xml:space="preserve"> </w:t>
      </w:r>
      <w:r>
        <w:rPr>
          <w:i/>
          <w:sz w:val="28"/>
        </w:rPr>
        <w:t>возможный вклад</w:t>
      </w:r>
      <w:r>
        <w:rPr>
          <w:i/>
          <w:spacing w:val="-1"/>
          <w:sz w:val="28"/>
        </w:rPr>
        <w:t xml:space="preserve"> </w:t>
      </w:r>
      <w:r>
        <w:rPr>
          <w:i/>
          <w:sz w:val="28"/>
        </w:rPr>
        <w:t>в</w:t>
      </w:r>
      <w:r>
        <w:rPr>
          <w:i/>
          <w:spacing w:val="-3"/>
          <w:sz w:val="28"/>
        </w:rPr>
        <w:t xml:space="preserve"> </w:t>
      </w:r>
      <w:r>
        <w:rPr>
          <w:i/>
          <w:sz w:val="28"/>
        </w:rPr>
        <w:t>их становление и</w:t>
      </w:r>
      <w:r>
        <w:rPr>
          <w:i/>
          <w:spacing w:val="-3"/>
          <w:sz w:val="28"/>
        </w:rPr>
        <w:t xml:space="preserve"> </w:t>
      </w:r>
      <w:r>
        <w:rPr>
          <w:i/>
          <w:sz w:val="28"/>
        </w:rPr>
        <w:t>развитие;</w:t>
      </w:r>
    </w:p>
    <w:p w:rsidR="00003555" w:rsidRDefault="00857D33" w:rsidP="003F7C5A">
      <w:pPr>
        <w:pStyle w:val="TableParagraph"/>
        <w:numPr>
          <w:ilvl w:val="1"/>
          <w:numId w:val="67"/>
        </w:numPr>
        <w:tabs>
          <w:tab w:val="left" w:pos="1247"/>
        </w:tabs>
        <w:ind w:right="547" w:firstLine="708"/>
        <w:rPr>
          <w:i/>
          <w:sz w:val="28"/>
        </w:rPr>
      </w:pPr>
      <w:r>
        <w:rPr>
          <w:i/>
          <w:sz w:val="28"/>
        </w:rPr>
        <w:t>осознанно</w:t>
      </w:r>
      <w:r>
        <w:rPr>
          <w:i/>
          <w:spacing w:val="1"/>
          <w:sz w:val="28"/>
        </w:rPr>
        <w:t xml:space="preserve"> </w:t>
      </w:r>
      <w:r>
        <w:rPr>
          <w:i/>
          <w:sz w:val="28"/>
        </w:rPr>
        <w:t>содействовать</w:t>
      </w:r>
      <w:r>
        <w:rPr>
          <w:i/>
          <w:spacing w:val="1"/>
          <w:sz w:val="28"/>
        </w:rPr>
        <w:t xml:space="preserve"> </w:t>
      </w:r>
      <w:r>
        <w:rPr>
          <w:i/>
          <w:sz w:val="28"/>
        </w:rPr>
        <w:t>защите</w:t>
      </w:r>
      <w:r>
        <w:rPr>
          <w:i/>
          <w:spacing w:val="1"/>
          <w:sz w:val="28"/>
        </w:rPr>
        <w:t xml:space="preserve"> </w:t>
      </w:r>
      <w:r>
        <w:rPr>
          <w:i/>
          <w:sz w:val="28"/>
        </w:rPr>
        <w:t>правопорядка</w:t>
      </w:r>
      <w:r>
        <w:rPr>
          <w:i/>
          <w:spacing w:val="1"/>
          <w:sz w:val="28"/>
        </w:rPr>
        <w:t xml:space="preserve"> </w:t>
      </w:r>
      <w:r>
        <w:rPr>
          <w:i/>
          <w:sz w:val="28"/>
        </w:rPr>
        <w:t>в</w:t>
      </w:r>
      <w:r>
        <w:rPr>
          <w:i/>
          <w:spacing w:val="1"/>
          <w:sz w:val="28"/>
        </w:rPr>
        <w:t xml:space="preserve"> </w:t>
      </w:r>
      <w:r>
        <w:rPr>
          <w:i/>
          <w:sz w:val="28"/>
        </w:rPr>
        <w:t>обществе</w:t>
      </w:r>
      <w:r>
        <w:rPr>
          <w:i/>
          <w:spacing w:val="1"/>
          <w:sz w:val="28"/>
        </w:rPr>
        <w:t xml:space="preserve"> </w:t>
      </w:r>
      <w:r>
        <w:rPr>
          <w:i/>
          <w:sz w:val="28"/>
        </w:rPr>
        <w:t>правовыми</w:t>
      </w:r>
      <w:r>
        <w:rPr>
          <w:i/>
          <w:spacing w:val="1"/>
          <w:sz w:val="28"/>
        </w:rPr>
        <w:t xml:space="preserve"> </w:t>
      </w:r>
      <w:r>
        <w:rPr>
          <w:i/>
          <w:sz w:val="28"/>
        </w:rPr>
        <w:t>способами и средствами.</w:t>
      </w:r>
    </w:p>
    <w:p w:rsidR="00003555" w:rsidRDefault="00003555">
      <w:pPr>
        <w:pStyle w:val="a3"/>
        <w:spacing w:before="7"/>
        <w:ind w:left="0" w:firstLine="0"/>
        <w:jc w:val="left"/>
        <w:rPr>
          <w:i/>
          <w:sz w:val="27"/>
        </w:rPr>
      </w:pPr>
    </w:p>
    <w:p w:rsidR="00003555" w:rsidRDefault="00857D33" w:rsidP="003F7C5A">
      <w:pPr>
        <w:pStyle w:val="2"/>
        <w:numPr>
          <w:ilvl w:val="3"/>
          <w:numId w:val="63"/>
        </w:numPr>
        <w:tabs>
          <w:tab w:val="left" w:pos="1874"/>
        </w:tabs>
        <w:ind w:left="1873" w:hanging="913"/>
      </w:pPr>
      <w:bookmarkStart w:id="14" w:name="_bookmark13"/>
      <w:bookmarkEnd w:id="14"/>
      <w:r>
        <w:t>География</w:t>
      </w:r>
    </w:p>
    <w:p w:rsidR="00003555" w:rsidRDefault="00857D33">
      <w:pPr>
        <w:spacing w:before="2" w:line="321" w:lineRule="exact"/>
        <w:ind w:left="961"/>
        <w:jc w:val="both"/>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67"/>
        </w:numPr>
        <w:tabs>
          <w:tab w:val="left" w:pos="1247"/>
        </w:tabs>
        <w:ind w:right="547" w:firstLine="708"/>
        <w:rPr>
          <w:sz w:val="28"/>
        </w:rPr>
      </w:pPr>
      <w:r>
        <w:rPr>
          <w:sz w:val="28"/>
        </w:rPr>
        <w:t>выбирать</w:t>
      </w:r>
      <w:r>
        <w:rPr>
          <w:spacing w:val="1"/>
          <w:sz w:val="28"/>
        </w:rPr>
        <w:t xml:space="preserve"> </w:t>
      </w:r>
      <w:r>
        <w:rPr>
          <w:sz w:val="28"/>
        </w:rPr>
        <w:t>источники</w:t>
      </w:r>
      <w:r>
        <w:rPr>
          <w:spacing w:val="1"/>
          <w:sz w:val="28"/>
        </w:rPr>
        <w:t xml:space="preserve"> </w:t>
      </w:r>
      <w:r>
        <w:rPr>
          <w:sz w:val="28"/>
        </w:rPr>
        <w:t>географической</w:t>
      </w:r>
      <w:r>
        <w:rPr>
          <w:spacing w:val="1"/>
          <w:sz w:val="28"/>
        </w:rPr>
        <w:t xml:space="preserve"> </w:t>
      </w:r>
      <w:r>
        <w:rPr>
          <w:sz w:val="28"/>
        </w:rPr>
        <w:t>информации</w:t>
      </w:r>
      <w:r>
        <w:rPr>
          <w:spacing w:val="1"/>
          <w:sz w:val="28"/>
        </w:rPr>
        <w:t xml:space="preserve"> </w:t>
      </w:r>
      <w:r>
        <w:rPr>
          <w:sz w:val="28"/>
        </w:rPr>
        <w:t>(картографические,</w:t>
      </w:r>
      <w:r>
        <w:rPr>
          <w:spacing w:val="1"/>
          <w:sz w:val="28"/>
        </w:rPr>
        <w:t xml:space="preserve"> </w:t>
      </w:r>
      <w:r>
        <w:rPr>
          <w:sz w:val="28"/>
        </w:rPr>
        <w:t>статистические,</w:t>
      </w:r>
      <w:r>
        <w:rPr>
          <w:spacing w:val="1"/>
          <w:sz w:val="28"/>
        </w:rPr>
        <w:t xml:space="preserve"> </w:t>
      </w:r>
      <w:r>
        <w:rPr>
          <w:sz w:val="28"/>
        </w:rPr>
        <w:t>текстовые,</w:t>
      </w:r>
      <w:r>
        <w:rPr>
          <w:spacing w:val="1"/>
          <w:sz w:val="28"/>
        </w:rPr>
        <w:t xml:space="preserve"> </w:t>
      </w:r>
      <w:r>
        <w:rPr>
          <w:sz w:val="28"/>
        </w:rPr>
        <w:t>видео-</w:t>
      </w:r>
      <w:r>
        <w:rPr>
          <w:spacing w:val="1"/>
          <w:sz w:val="28"/>
        </w:rPr>
        <w:t xml:space="preserve"> </w:t>
      </w:r>
      <w:r>
        <w:rPr>
          <w:sz w:val="28"/>
        </w:rPr>
        <w:t>и</w:t>
      </w:r>
      <w:r>
        <w:rPr>
          <w:spacing w:val="1"/>
          <w:sz w:val="28"/>
        </w:rPr>
        <w:t xml:space="preserve"> </w:t>
      </w:r>
      <w:r>
        <w:rPr>
          <w:sz w:val="28"/>
        </w:rPr>
        <w:t>фотоизображения,</w:t>
      </w:r>
      <w:r>
        <w:rPr>
          <w:spacing w:val="1"/>
          <w:sz w:val="28"/>
        </w:rPr>
        <w:t xml:space="preserve"> </w:t>
      </w:r>
      <w:r>
        <w:rPr>
          <w:sz w:val="28"/>
        </w:rPr>
        <w:t>компьютерные</w:t>
      </w:r>
      <w:r>
        <w:rPr>
          <w:spacing w:val="71"/>
          <w:sz w:val="28"/>
        </w:rPr>
        <w:t xml:space="preserve"> </w:t>
      </w:r>
      <w:r>
        <w:rPr>
          <w:sz w:val="28"/>
        </w:rPr>
        <w:t>базы</w:t>
      </w:r>
      <w:r>
        <w:rPr>
          <w:spacing w:val="1"/>
          <w:sz w:val="28"/>
        </w:rPr>
        <w:t xml:space="preserve"> </w:t>
      </w:r>
      <w:r>
        <w:rPr>
          <w:sz w:val="28"/>
        </w:rPr>
        <w:t>данных),</w:t>
      </w:r>
      <w:r>
        <w:rPr>
          <w:spacing w:val="-2"/>
          <w:sz w:val="28"/>
        </w:rPr>
        <w:t xml:space="preserve"> </w:t>
      </w:r>
      <w:r>
        <w:rPr>
          <w:sz w:val="28"/>
        </w:rPr>
        <w:t>адекватные решаемым задачам;</w:t>
      </w:r>
    </w:p>
    <w:p w:rsidR="00003555" w:rsidRDefault="00857D33" w:rsidP="003F7C5A">
      <w:pPr>
        <w:pStyle w:val="TableParagraph"/>
        <w:numPr>
          <w:ilvl w:val="1"/>
          <w:numId w:val="67"/>
        </w:numPr>
        <w:tabs>
          <w:tab w:val="left" w:pos="1247"/>
        </w:tabs>
        <w:ind w:right="541" w:firstLine="708"/>
        <w:rPr>
          <w:sz w:val="28"/>
        </w:rPr>
      </w:pPr>
      <w:r>
        <w:rPr>
          <w:sz w:val="28"/>
        </w:rPr>
        <w:t>ориентироваться</w:t>
      </w:r>
      <w:r>
        <w:rPr>
          <w:spacing w:val="1"/>
          <w:sz w:val="28"/>
        </w:rPr>
        <w:t xml:space="preserve"> </w:t>
      </w:r>
      <w:r>
        <w:rPr>
          <w:sz w:val="28"/>
        </w:rPr>
        <w:t>в</w:t>
      </w:r>
      <w:r>
        <w:rPr>
          <w:spacing w:val="1"/>
          <w:sz w:val="28"/>
        </w:rPr>
        <w:t xml:space="preserve"> </w:t>
      </w:r>
      <w:r>
        <w:rPr>
          <w:sz w:val="28"/>
        </w:rPr>
        <w:t>источниках</w:t>
      </w:r>
      <w:r>
        <w:rPr>
          <w:spacing w:val="1"/>
          <w:sz w:val="28"/>
        </w:rPr>
        <w:t xml:space="preserve"> </w:t>
      </w:r>
      <w:r>
        <w:rPr>
          <w:sz w:val="28"/>
        </w:rPr>
        <w:t>географической</w:t>
      </w:r>
      <w:r>
        <w:rPr>
          <w:spacing w:val="1"/>
          <w:sz w:val="28"/>
        </w:rPr>
        <w:t xml:space="preserve"> </w:t>
      </w:r>
      <w:r>
        <w:rPr>
          <w:sz w:val="28"/>
        </w:rPr>
        <w:t>информации</w:t>
      </w:r>
      <w:r>
        <w:rPr>
          <w:spacing w:val="-67"/>
          <w:sz w:val="28"/>
        </w:rPr>
        <w:t xml:space="preserve"> </w:t>
      </w:r>
      <w:r>
        <w:rPr>
          <w:sz w:val="28"/>
        </w:rPr>
        <w:t>(картографические,</w:t>
      </w:r>
      <w:r>
        <w:rPr>
          <w:spacing w:val="1"/>
          <w:sz w:val="28"/>
        </w:rPr>
        <w:t xml:space="preserve"> </w:t>
      </w:r>
      <w:r>
        <w:rPr>
          <w:sz w:val="28"/>
        </w:rPr>
        <w:t>статистические,</w:t>
      </w:r>
      <w:r>
        <w:rPr>
          <w:spacing w:val="1"/>
          <w:sz w:val="28"/>
        </w:rPr>
        <w:t xml:space="preserve"> </w:t>
      </w:r>
      <w:r>
        <w:rPr>
          <w:sz w:val="28"/>
        </w:rPr>
        <w:t>текстовые,</w:t>
      </w:r>
      <w:r>
        <w:rPr>
          <w:spacing w:val="1"/>
          <w:sz w:val="28"/>
        </w:rPr>
        <w:t xml:space="preserve"> </w:t>
      </w:r>
      <w:r>
        <w:rPr>
          <w:sz w:val="28"/>
        </w:rPr>
        <w:t>видео-</w:t>
      </w:r>
      <w:r>
        <w:rPr>
          <w:spacing w:val="1"/>
          <w:sz w:val="28"/>
        </w:rPr>
        <w:t xml:space="preserve"> </w:t>
      </w:r>
      <w:r>
        <w:rPr>
          <w:sz w:val="28"/>
        </w:rPr>
        <w:t>и</w:t>
      </w:r>
      <w:r>
        <w:rPr>
          <w:spacing w:val="1"/>
          <w:sz w:val="28"/>
        </w:rPr>
        <w:t xml:space="preserve"> </w:t>
      </w:r>
      <w:r>
        <w:rPr>
          <w:sz w:val="28"/>
        </w:rPr>
        <w:t>фотоизображения,</w:t>
      </w:r>
      <w:r>
        <w:rPr>
          <w:spacing w:val="1"/>
          <w:sz w:val="28"/>
        </w:rPr>
        <w:t xml:space="preserve"> </w:t>
      </w:r>
      <w:r>
        <w:rPr>
          <w:sz w:val="28"/>
        </w:rPr>
        <w:t>компьютерные</w:t>
      </w:r>
      <w:r>
        <w:rPr>
          <w:spacing w:val="1"/>
          <w:sz w:val="28"/>
        </w:rPr>
        <w:t xml:space="preserve"> </w:t>
      </w:r>
      <w:r>
        <w:rPr>
          <w:sz w:val="28"/>
        </w:rPr>
        <w:t>базы</w:t>
      </w:r>
      <w:r>
        <w:rPr>
          <w:spacing w:val="1"/>
          <w:sz w:val="28"/>
        </w:rPr>
        <w:t xml:space="preserve"> </w:t>
      </w:r>
      <w:r>
        <w:rPr>
          <w:sz w:val="28"/>
        </w:rPr>
        <w:t>данных):</w:t>
      </w:r>
      <w:r>
        <w:rPr>
          <w:spacing w:val="1"/>
          <w:sz w:val="28"/>
        </w:rPr>
        <w:t xml:space="preserve"> </w:t>
      </w:r>
      <w:r>
        <w:rPr>
          <w:sz w:val="28"/>
        </w:rPr>
        <w:t>находить</w:t>
      </w:r>
      <w:r>
        <w:rPr>
          <w:spacing w:val="1"/>
          <w:sz w:val="28"/>
        </w:rPr>
        <w:t xml:space="preserve"> </w:t>
      </w:r>
      <w:r>
        <w:rPr>
          <w:sz w:val="28"/>
        </w:rPr>
        <w:t>и</w:t>
      </w:r>
      <w:r>
        <w:rPr>
          <w:spacing w:val="1"/>
          <w:sz w:val="28"/>
        </w:rPr>
        <w:t xml:space="preserve"> </w:t>
      </w:r>
      <w:r>
        <w:rPr>
          <w:sz w:val="28"/>
        </w:rPr>
        <w:t>извлекать</w:t>
      </w:r>
      <w:r>
        <w:rPr>
          <w:spacing w:val="1"/>
          <w:sz w:val="28"/>
        </w:rPr>
        <w:t xml:space="preserve"> </w:t>
      </w:r>
      <w:r>
        <w:rPr>
          <w:sz w:val="28"/>
        </w:rPr>
        <w:t>необходимую</w:t>
      </w:r>
      <w:r>
        <w:rPr>
          <w:spacing w:val="1"/>
          <w:sz w:val="28"/>
        </w:rPr>
        <w:t xml:space="preserve"> </w:t>
      </w:r>
      <w:r>
        <w:rPr>
          <w:sz w:val="28"/>
        </w:rPr>
        <w:t>информацию;</w:t>
      </w:r>
      <w:r>
        <w:rPr>
          <w:spacing w:val="1"/>
          <w:sz w:val="28"/>
        </w:rPr>
        <w:t xml:space="preserve"> </w:t>
      </w:r>
      <w:r>
        <w:rPr>
          <w:sz w:val="28"/>
        </w:rPr>
        <w:t>определять</w:t>
      </w:r>
      <w:r>
        <w:rPr>
          <w:spacing w:val="1"/>
          <w:sz w:val="28"/>
        </w:rPr>
        <w:t xml:space="preserve"> </w:t>
      </w:r>
      <w:r>
        <w:rPr>
          <w:sz w:val="28"/>
        </w:rPr>
        <w:t>и</w:t>
      </w:r>
      <w:r>
        <w:rPr>
          <w:spacing w:val="1"/>
          <w:sz w:val="28"/>
        </w:rPr>
        <w:t xml:space="preserve"> </w:t>
      </w:r>
      <w:r>
        <w:rPr>
          <w:sz w:val="28"/>
        </w:rPr>
        <w:t>сравнивать</w:t>
      </w:r>
      <w:r>
        <w:rPr>
          <w:spacing w:val="1"/>
          <w:sz w:val="28"/>
        </w:rPr>
        <w:t xml:space="preserve"> </w:t>
      </w:r>
      <w:r>
        <w:rPr>
          <w:sz w:val="28"/>
        </w:rPr>
        <w:t>качественные</w:t>
      </w:r>
      <w:r>
        <w:rPr>
          <w:spacing w:val="1"/>
          <w:sz w:val="28"/>
        </w:rPr>
        <w:t xml:space="preserve"> </w:t>
      </w:r>
      <w:r>
        <w:rPr>
          <w:sz w:val="28"/>
        </w:rPr>
        <w:t>и</w:t>
      </w:r>
      <w:r>
        <w:rPr>
          <w:spacing w:val="1"/>
          <w:sz w:val="28"/>
        </w:rPr>
        <w:t xml:space="preserve"> </w:t>
      </w:r>
      <w:r>
        <w:rPr>
          <w:sz w:val="28"/>
        </w:rPr>
        <w:t>количественные</w:t>
      </w:r>
      <w:r>
        <w:rPr>
          <w:spacing w:val="1"/>
          <w:sz w:val="28"/>
        </w:rPr>
        <w:t xml:space="preserve"> </w:t>
      </w:r>
      <w:r>
        <w:rPr>
          <w:sz w:val="28"/>
        </w:rPr>
        <w:t>показатели,</w:t>
      </w:r>
      <w:r>
        <w:rPr>
          <w:spacing w:val="1"/>
          <w:sz w:val="28"/>
        </w:rPr>
        <w:t xml:space="preserve"> </w:t>
      </w:r>
      <w:r>
        <w:rPr>
          <w:sz w:val="28"/>
        </w:rPr>
        <w:t>характеризующие географические объекты, процессы и явления, их положение в</w:t>
      </w:r>
      <w:r>
        <w:rPr>
          <w:spacing w:val="1"/>
          <w:sz w:val="28"/>
        </w:rPr>
        <w:t xml:space="preserve"> </w:t>
      </w:r>
      <w:r>
        <w:rPr>
          <w:sz w:val="28"/>
        </w:rPr>
        <w:t>пространстве по географическим картам разного содержания и другим источникам;</w:t>
      </w:r>
      <w:r>
        <w:rPr>
          <w:spacing w:val="1"/>
          <w:sz w:val="28"/>
        </w:rPr>
        <w:t xml:space="preserve"> </w:t>
      </w:r>
      <w:r>
        <w:rPr>
          <w:sz w:val="28"/>
        </w:rPr>
        <w:t>выявлять</w:t>
      </w:r>
      <w:r>
        <w:rPr>
          <w:spacing w:val="1"/>
          <w:sz w:val="28"/>
        </w:rPr>
        <w:t xml:space="preserve"> </w:t>
      </w:r>
      <w:r>
        <w:rPr>
          <w:sz w:val="28"/>
        </w:rPr>
        <w:t>недостающую,</w:t>
      </w:r>
      <w:r>
        <w:rPr>
          <w:spacing w:val="1"/>
          <w:sz w:val="28"/>
        </w:rPr>
        <w:t xml:space="preserve"> </w:t>
      </w:r>
      <w:r>
        <w:rPr>
          <w:sz w:val="28"/>
        </w:rPr>
        <w:t>взаимодополняющую</w:t>
      </w:r>
      <w:r>
        <w:rPr>
          <w:spacing w:val="1"/>
          <w:sz w:val="28"/>
        </w:rPr>
        <w:t xml:space="preserve"> </w:t>
      </w:r>
      <w:r>
        <w:rPr>
          <w:sz w:val="28"/>
        </w:rPr>
        <w:t>и/или</w:t>
      </w:r>
      <w:r>
        <w:rPr>
          <w:spacing w:val="1"/>
          <w:sz w:val="28"/>
        </w:rPr>
        <w:t xml:space="preserve"> </w:t>
      </w:r>
      <w:r>
        <w:rPr>
          <w:sz w:val="28"/>
        </w:rPr>
        <w:t>противоречивую</w:t>
      </w:r>
      <w:r>
        <w:rPr>
          <w:spacing w:val="1"/>
          <w:sz w:val="28"/>
        </w:rPr>
        <w:t xml:space="preserve"> </w:t>
      </w:r>
      <w:r>
        <w:rPr>
          <w:sz w:val="28"/>
        </w:rPr>
        <w:t>географическую</w:t>
      </w:r>
      <w:r>
        <w:rPr>
          <w:spacing w:val="1"/>
          <w:sz w:val="28"/>
        </w:rPr>
        <w:t xml:space="preserve"> </w:t>
      </w:r>
      <w:r>
        <w:rPr>
          <w:sz w:val="28"/>
        </w:rPr>
        <w:t>информацию,</w:t>
      </w:r>
      <w:r>
        <w:rPr>
          <w:spacing w:val="1"/>
          <w:sz w:val="28"/>
        </w:rPr>
        <w:t xml:space="preserve"> </w:t>
      </w:r>
      <w:r>
        <w:rPr>
          <w:sz w:val="28"/>
        </w:rPr>
        <w:t>представленную</w:t>
      </w:r>
      <w:r>
        <w:rPr>
          <w:spacing w:val="1"/>
          <w:sz w:val="28"/>
        </w:rPr>
        <w:t xml:space="preserve"> </w:t>
      </w:r>
      <w:r>
        <w:rPr>
          <w:sz w:val="28"/>
        </w:rPr>
        <w:t>в</w:t>
      </w:r>
      <w:r>
        <w:rPr>
          <w:spacing w:val="1"/>
          <w:sz w:val="28"/>
        </w:rPr>
        <w:t xml:space="preserve"> </w:t>
      </w:r>
      <w:r>
        <w:rPr>
          <w:sz w:val="28"/>
        </w:rPr>
        <w:t>одном</w:t>
      </w:r>
      <w:r>
        <w:rPr>
          <w:spacing w:val="71"/>
          <w:sz w:val="28"/>
        </w:rPr>
        <w:t xml:space="preserve"> </w:t>
      </w:r>
      <w:r>
        <w:rPr>
          <w:sz w:val="28"/>
        </w:rPr>
        <w:t>или</w:t>
      </w:r>
      <w:r>
        <w:rPr>
          <w:spacing w:val="71"/>
          <w:sz w:val="28"/>
        </w:rPr>
        <w:t xml:space="preserve"> </w:t>
      </w:r>
      <w:r>
        <w:rPr>
          <w:sz w:val="28"/>
        </w:rPr>
        <w:t>нескольких</w:t>
      </w:r>
      <w:r>
        <w:rPr>
          <w:spacing w:val="1"/>
          <w:sz w:val="28"/>
        </w:rPr>
        <w:t xml:space="preserve"> </w:t>
      </w:r>
      <w:r>
        <w:rPr>
          <w:sz w:val="28"/>
        </w:rPr>
        <w:t>источниках;</w:t>
      </w:r>
    </w:p>
    <w:p w:rsidR="00003555" w:rsidRDefault="00857D33" w:rsidP="003F7C5A">
      <w:pPr>
        <w:pStyle w:val="TableParagraph"/>
        <w:numPr>
          <w:ilvl w:val="1"/>
          <w:numId w:val="67"/>
        </w:numPr>
        <w:tabs>
          <w:tab w:val="left" w:pos="1247"/>
        </w:tabs>
        <w:ind w:right="550" w:firstLine="708"/>
        <w:rPr>
          <w:sz w:val="28"/>
        </w:rPr>
      </w:pPr>
      <w:r>
        <w:rPr>
          <w:sz w:val="28"/>
        </w:rPr>
        <w:lastRenderedPageBreak/>
        <w:t>представлять</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формах</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карты,</w:t>
      </w:r>
      <w:r>
        <w:rPr>
          <w:spacing w:val="1"/>
          <w:sz w:val="28"/>
        </w:rPr>
        <w:t xml:space="preserve"> </w:t>
      </w:r>
      <w:r>
        <w:rPr>
          <w:sz w:val="28"/>
        </w:rPr>
        <w:t>таблицы,</w:t>
      </w:r>
      <w:r>
        <w:rPr>
          <w:spacing w:val="1"/>
          <w:sz w:val="28"/>
        </w:rPr>
        <w:t xml:space="preserve"> </w:t>
      </w:r>
      <w:r>
        <w:rPr>
          <w:sz w:val="28"/>
        </w:rPr>
        <w:t>графика,</w:t>
      </w:r>
      <w:r>
        <w:rPr>
          <w:spacing w:val="1"/>
          <w:sz w:val="28"/>
        </w:rPr>
        <w:t xml:space="preserve"> </w:t>
      </w:r>
      <w:r>
        <w:rPr>
          <w:sz w:val="28"/>
        </w:rPr>
        <w:t>географического</w:t>
      </w:r>
      <w:r>
        <w:rPr>
          <w:spacing w:val="1"/>
          <w:sz w:val="28"/>
        </w:rPr>
        <w:t xml:space="preserve"> </w:t>
      </w:r>
      <w:r>
        <w:rPr>
          <w:sz w:val="28"/>
        </w:rPr>
        <w:t>описания)</w:t>
      </w:r>
      <w:r>
        <w:rPr>
          <w:spacing w:val="1"/>
          <w:sz w:val="28"/>
        </w:rPr>
        <w:t xml:space="preserve"> </w:t>
      </w:r>
      <w:r>
        <w:rPr>
          <w:sz w:val="28"/>
        </w:rPr>
        <w:t>географическую</w:t>
      </w:r>
      <w:r>
        <w:rPr>
          <w:spacing w:val="1"/>
          <w:sz w:val="28"/>
        </w:rPr>
        <w:t xml:space="preserve"> </w:t>
      </w:r>
      <w:r>
        <w:rPr>
          <w:sz w:val="28"/>
        </w:rPr>
        <w:t>информацию,</w:t>
      </w:r>
      <w:r>
        <w:rPr>
          <w:spacing w:val="1"/>
          <w:sz w:val="28"/>
        </w:rPr>
        <w:t xml:space="preserve"> </w:t>
      </w:r>
      <w:r>
        <w:rPr>
          <w:sz w:val="28"/>
        </w:rPr>
        <w:t>необходимую</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учебных</w:t>
      </w:r>
      <w:r>
        <w:rPr>
          <w:spacing w:val="-3"/>
          <w:sz w:val="28"/>
        </w:rPr>
        <w:t xml:space="preserve"> </w:t>
      </w:r>
      <w:r>
        <w:rPr>
          <w:sz w:val="28"/>
        </w:rPr>
        <w:t>и практико-ориентированных задач;</w:t>
      </w:r>
    </w:p>
    <w:p w:rsidR="00003555" w:rsidRDefault="00857D33" w:rsidP="003F7C5A">
      <w:pPr>
        <w:pStyle w:val="TableParagraph"/>
        <w:numPr>
          <w:ilvl w:val="1"/>
          <w:numId w:val="67"/>
        </w:numPr>
        <w:tabs>
          <w:tab w:val="left" w:pos="1247"/>
        </w:tabs>
        <w:ind w:right="542" w:firstLine="708"/>
        <w:rPr>
          <w:sz w:val="28"/>
        </w:rPr>
      </w:pPr>
      <w:r>
        <w:rPr>
          <w:sz w:val="28"/>
        </w:rPr>
        <w:t>использовать</w:t>
      </w:r>
      <w:r>
        <w:rPr>
          <w:spacing w:val="1"/>
          <w:sz w:val="28"/>
        </w:rPr>
        <w:t xml:space="preserve"> </w:t>
      </w:r>
      <w:r>
        <w:rPr>
          <w:sz w:val="28"/>
        </w:rPr>
        <w:t>различные</w:t>
      </w:r>
      <w:r>
        <w:rPr>
          <w:spacing w:val="1"/>
          <w:sz w:val="28"/>
        </w:rPr>
        <w:t xml:space="preserve"> </w:t>
      </w:r>
      <w:r>
        <w:rPr>
          <w:sz w:val="28"/>
        </w:rPr>
        <w:t>источники</w:t>
      </w:r>
      <w:r>
        <w:rPr>
          <w:spacing w:val="1"/>
          <w:sz w:val="28"/>
        </w:rPr>
        <w:t xml:space="preserve"> </w:t>
      </w:r>
      <w:r>
        <w:rPr>
          <w:sz w:val="28"/>
        </w:rPr>
        <w:t>географической</w:t>
      </w:r>
      <w:r>
        <w:rPr>
          <w:spacing w:val="1"/>
          <w:sz w:val="28"/>
        </w:rPr>
        <w:t xml:space="preserve"> </w:t>
      </w:r>
      <w:r>
        <w:rPr>
          <w:sz w:val="28"/>
        </w:rPr>
        <w:t>информации</w:t>
      </w:r>
      <w:r>
        <w:rPr>
          <w:spacing w:val="1"/>
          <w:sz w:val="28"/>
        </w:rPr>
        <w:t xml:space="preserve"> </w:t>
      </w:r>
      <w:r>
        <w:rPr>
          <w:sz w:val="28"/>
        </w:rPr>
        <w:t>(картографические,</w:t>
      </w:r>
      <w:r>
        <w:rPr>
          <w:spacing w:val="1"/>
          <w:sz w:val="28"/>
        </w:rPr>
        <w:t xml:space="preserve"> </w:t>
      </w:r>
      <w:r>
        <w:rPr>
          <w:sz w:val="28"/>
        </w:rPr>
        <w:t>статистические,</w:t>
      </w:r>
      <w:r>
        <w:rPr>
          <w:spacing w:val="1"/>
          <w:sz w:val="28"/>
        </w:rPr>
        <w:t xml:space="preserve"> </w:t>
      </w:r>
      <w:r>
        <w:rPr>
          <w:sz w:val="28"/>
        </w:rPr>
        <w:t>текстовые,</w:t>
      </w:r>
      <w:r>
        <w:rPr>
          <w:spacing w:val="1"/>
          <w:sz w:val="28"/>
        </w:rPr>
        <w:t xml:space="preserve"> </w:t>
      </w:r>
      <w:r>
        <w:rPr>
          <w:sz w:val="28"/>
        </w:rPr>
        <w:t>видео-</w:t>
      </w:r>
      <w:r>
        <w:rPr>
          <w:spacing w:val="1"/>
          <w:sz w:val="28"/>
        </w:rPr>
        <w:t xml:space="preserve"> </w:t>
      </w:r>
      <w:r>
        <w:rPr>
          <w:sz w:val="28"/>
        </w:rPr>
        <w:t>и</w:t>
      </w:r>
      <w:r>
        <w:rPr>
          <w:spacing w:val="1"/>
          <w:sz w:val="28"/>
        </w:rPr>
        <w:t xml:space="preserve"> </w:t>
      </w:r>
      <w:r>
        <w:rPr>
          <w:sz w:val="28"/>
        </w:rPr>
        <w:t>фотоизображения,</w:t>
      </w:r>
      <w:r>
        <w:rPr>
          <w:spacing w:val="1"/>
          <w:sz w:val="28"/>
        </w:rPr>
        <w:t xml:space="preserve"> </w:t>
      </w:r>
      <w:r>
        <w:rPr>
          <w:sz w:val="28"/>
        </w:rPr>
        <w:t>компьютерные</w:t>
      </w:r>
      <w:r>
        <w:rPr>
          <w:spacing w:val="1"/>
          <w:sz w:val="28"/>
        </w:rPr>
        <w:t xml:space="preserve"> </w:t>
      </w:r>
      <w:r>
        <w:rPr>
          <w:sz w:val="28"/>
        </w:rPr>
        <w:t>базы</w:t>
      </w:r>
      <w:r>
        <w:rPr>
          <w:spacing w:val="1"/>
          <w:sz w:val="28"/>
        </w:rPr>
        <w:t xml:space="preserve"> </w:t>
      </w:r>
      <w:r>
        <w:rPr>
          <w:sz w:val="28"/>
        </w:rPr>
        <w:t>данных)</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различных</w:t>
      </w:r>
      <w:r>
        <w:rPr>
          <w:spacing w:val="1"/>
          <w:sz w:val="28"/>
        </w:rPr>
        <w:t xml:space="preserve"> </w:t>
      </w:r>
      <w:r>
        <w:rPr>
          <w:sz w:val="28"/>
        </w:rPr>
        <w:t>учебных</w:t>
      </w:r>
      <w:r>
        <w:rPr>
          <w:spacing w:val="1"/>
          <w:sz w:val="28"/>
        </w:rPr>
        <w:t xml:space="preserve"> </w:t>
      </w:r>
      <w:r>
        <w:rPr>
          <w:sz w:val="28"/>
        </w:rPr>
        <w:t>и</w:t>
      </w:r>
      <w:r>
        <w:rPr>
          <w:spacing w:val="1"/>
          <w:sz w:val="28"/>
        </w:rPr>
        <w:t xml:space="preserve"> </w:t>
      </w:r>
      <w:r>
        <w:rPr>
          <w:sz w:val="28"/>
        </w:rPr>
        <w:t>практико-</w:t>
      </w:r>
      <w:r>
        <w:rPr>
          <w:spacing w:val="1"/>
          <w:sz w:val="28"/>
        </w:rPr>
        <w:t xml:space="preserve"> </w:t>
      </w:r>
      <w:r>
        <w:rPr>
          <w:sz w:val="28"/>
        </w:rPr>
        <w:t>ориентированных</w:t>
      </w:r>
      <w:r>
        <w:rPr>
          <w:spacing w:val="1"/>
          <w:sz w:val="28"/>
        </w:rPr>
        <w:t xml:space="preserve"> </w:t>
      </w:r>
      <w:r>
        <w:rPr>
          <w:sz w:val="28"/>
        </w:rPr>
        <w:t>задач:</w:t>
      </w:r>
      <w:r>
        <w:rPr>
          <w:spacing w:val="1"/>
          <w:sz w:val="28"/>
        </w:rPr>
        <w:t xml:space="preserve"> </w:t>
      </w:r>
      <w:r>
        <w:rPr>
          <w:sz w:val="28"/>
        </w:rPr>
        <w:t>выявление</w:t>
      </w:r>
      <w:r>
        <w:rPr>
          <w:spacing w:val="1"/>
          <w:sz w:val="28"/>
        </w:rPr>
        <w:t xml:space="preserve"> </w:t>
      </w:r>
      <w:r>
        <w:rPr>
          <w:sz w:val="28"/>
        </w:rPr>
        <w:t>географических</w:t>
      </w:r>
      <w:r>
        <w:rPr>
          <w:spacing w:val="1"/>
          <w:sz w:val="28"/>
        </w:rPr>
        <w:t xml:space="preserve"> </w:t>
      </w:r>
      <w:r>
        <w:rPr>
          <w:sz w:val="28"/>
        </w:rPr>
        <w:t>зависимостей</w:t>
      </w:r>
      <w:r>
        <w:rPr>
          <w:spacing w:val="1"/>
          <w:sz w:val="28"/>
        </w:rPr>
        <w:t xml:space="preserve"> </w:t>
      </w:r>
      <w:r>
        <w:rPr>
          <w:sz w:val="28"/>
        </w:rPr>
        <w:t>и</w:t>
      </w:r>
      <w:r>
        <w:rPr>
          <w:spacing w:val="1"/>
          <w:sz w:val="28"/>
        </w:rPr>
        <w:t xml:space="preserve"> </w:t>
      </w:r>
      <w:r>
        <w:rPr>
          <w:sz w:val="28"/>
        </w:rPr>
        <w:t>закономерностей на основе результатов наблюдений, на основе анализа, обобщения</w:t>
      </w:r>
      <w:r>
        <w:rPr>
          <w:spacing w:val="1"/>
          <w:sz w:val="28"/>
        </w:rPr>
        <w:t xml:space="preserve"> </w:t>
      </w:r>
      <w:r>
        <w:rPr>
          <w:sz w:val="28"/>
        </w:rPr>
        <w:t>и</w:t>
      </w:r>
      <w:r>
        <w:rPr>
          <w:spacing w:val="21"/>
          <w:sz w:val="28"/>
        </w:rPr>
        <w:t xml:space="preserve"> </w:t>
      </w:r>
      <w:r>
        <w:rPr>
          <w:sz w:val="28"/>
        </w:rPr>
        <w:t>интерпретации</w:t>
      </w:r>
      <w:r>
        <w:rPr>
          <w:spacing w:val="22"/>
          <w:sz w:val="28"/>
        </w:rPr>
        <w:t xml:space="preserve"> </w:t>
      </w:r>
      <w:r>
        <w:rPr>
          <w:sz w:val="28"/>
        </w:rPr>
        <w:t>географической</w:t>
      </w:r>
      <w:r>
        <w:rPr>
          <w:spacing w:val="21"/>
          <w:sz w:val="28"/>
        </w:rPr>
        <w:t xml:space="preserve"> </w:t>
      </w:r>
      <w:r>
        <w:rPr>
          <w:sz w:val="28"/>
        </w:rPr>
        <w:t>информации</w:t>
      </w:r>
      <w:r>
        <w:rPr>
          <w:spacing w:val="22"/>
          <w:sz w:val="28"/>
        </w:rPr>
        <w:t xml:space="preserve"> </w:t>
      </w:r>
      <w:r>
        <w:rPr>
          <w:sz w:val="28"/>
        </w:rPr>
        <w:t>объяснение</w:t>
      </w:r>
      <w:r>
        <w:rPr>
          <w:spacing w:val="19"/>
          <w:sz w:val="28"/>
        </w:rPr>
        <w:t xml:space="preserve"> </w:t>
      </w:r>
      <w:r>
        <w:rPr>
          <w:sz w:val="28"/>
        </w:rPr>
        <w:t>географических</w:t>
      </w:r>
      <w:r>
        <w:rPr>
          <w:spacing w:val="21"/>
          <w:sz w:val="28"/>
        </w:rPr>
        <w:t xml:space="preserve"> </w:t>
      </w:r>
      <w:r>
        <w:rPr>
          <w:sz w:val="28"/>
        </w:rPr>
        <w:t>явлений</w:t>
      </w:r>
      <w:r>
        <w:rPr>
          <w:spacing w:val="-67"/>
          <w:sz w:val="28"/>
        </w:rPr>
        <w:t xml:space="preserve"> </w:t>
      </w:r>
      <w:r>
        <w:rPr>
          <w:sz w:val="28"/>
        </w:rPr>
        <w:t>и процессов (их свойств, условий протекания и географических различий); расчет</w:t>
      </w:r>
      <w:r>
        <w:rPr>
          <w:spacing w:val="1"/>
          <w:sz w:val="28"/>
        </w:rPr>
        <w:t xml:space="preserve"> </w:t>
      </w:r>
      <w:r>
        <w:rPr>
          <w:sz w:val="28"/>
        </w:rPr>
        <w:t>количественных показателей, характеризующих географические объекты, явления и</w:t>
      </w:r>
      <w:r>
        <w:rPr>
          <w:spacing w:val="1"/>
          <w:sz w:val="28"/>
        </w:rPr>
        <w:t xml:space="preserve"> </w:t>
      </w:r>
      <w:r>
        <w:rPr>
          <w:sz w:val="28"/>
        </w:rPr>
        <w:t>процессы; составление простейших географических прогнозов; принятие решений,</w:t>
      </w:r>
      <w:r>
        <w:rPr>
          <w:spacing w:val="1"/>
          <w:sz w:val="28"/>
        </w:rPr>
        <w:t xml:space="preserve"> </w:t>
      </w:r>
      <w:r>
        <w:rPr>
          <w:sz w:val="28"/>
        </w:rPr>
        <w:t>основанных</w:t>
      </w:r>
      <w:r>
        <w:rPr>
          <w:spacing w:val="1"/>
          <w:sz w:val="28"/>
        </w:rPr>
        <w:t xml:space="preserve"> </w:t>
      </w:r>
      <w:r>
        <w:rPr>
          <w:sz w:val="28"/>
        </w:rPr>
        <w:t>на</w:t>
      </w:r>
      <w:r>
        <w:rPr>
          <w:spacing w:val="1"/>
          <w:sz w:val="28"/>
        </w:rPr>
        <w:t xml:space="preserve"> </w:t>
      </w:r>
      <w:r>
        <w:rPr>
          <w:sz w:val="28"/>
        </w:rPr>
        <w:t>сопоставлении,</w:t>
      </w:r>
      <w:r>
        <w:rPr>
          <w:spacing w:val="1"/>
          <w:sz w:val="28"/>
        </w:rPr>
        <w:t xml:space="preserve"> </w:t>
      </w:r>
      <w:r>
        <w:rPr>
          <w:sz w:val="28"/>
        </w:rPr>
        <w:t>сравнении</w:t>
      </w:r>
      <w:r>
        <w:rPr>
          <w:spacing w:val="1"/>
          <w:sz w:val="28"/>
        </w:rPr>
        <w:t xml:space="preserve"> </w:t>
      </w:r>
      <w:r>
        <w:rPr>
          <w:sz w:val="28"/>
        </w:rPr>
        <w:t>и/или</w:t>
      </w:r>
      <w:r>
        <w:rPr>
          <w:spacing w:val="1"/>
          <w:sz w:val="28"/>
        </w:rPr>
        <w:t xml:space="preserve"> </w:t>
      </w:r>
      <w:r>
        <w:rPr>
          <w:sz w:val="28"/>
        </w:rPr>
        <w:t>оценке</w:t>
      </w:r>
      <w:r>
        <w:rPr>
          <w:spacing w:val="71"/>
          <w:sz w:val="28"/>
        </w:rPr>
        <w:t xml:space="preserve"> </w:t>
      </w:r>
      <w:r>
        <w:rPr>
          <w:sz w:val="28"/>
        </w:rPr>
        <w:t>географической</w:t>
      </w:r>
      <w:r>
        <w:rPr>
          <w:spacing w:val="1"/>
          <w:sz w:val="28"/>
        </w:rPr>
        <w:t xml:space="preserve"> </w:t>
      </w:r>
      <w:r>
        <w:rPr>
          <w:sz w:val="28"/>
        </w:rPr>
        <w:t>информации;</w:t>
      </w:r>
    </w:p>
    <w:p w:rsidR="00003555" w:rsidRDefault="00857D33" w:rsidP="003F7C5A">
      <w:pPr>
        <w:pStyle w:val="TableParagraph"/>
        <w:numPr>
          <w:ilvl w:val="1"/>
          <w:numId w:val="67"/>
        </w:numPr>
        <w:tabs>
          <w:tab w:val="left" w:pos="1247"/>
        </w:tabs>
        <w:spacing w:before="74"/>
        <w:ind w:right="551" w:firstLine="708"/>
        <w:rPr>
          <w:sz w:val="28"/>
        </w:rPr>
      </w:pPr>
      <w:r>
        <w:rPr>
          <w:sz w:val="28"/>
        </w:rPr>
        <w:t>проводить</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приборов</w:t>
      </w:r>
      <w:r>
        <w:rPr>
          <w:spacing w:val="1"/>
          <w:sz w:val="28"/>
        </w:rPr>
        <w:t xml:space="preserve"> </w:t>
      </w:r>
      <w:r>
        <w:rPr>
          <w:sz w:val="28"/>
        </w:rPr>
        <w:t>измерения</w:t>
      </w:r>
      <w:r>
        <w:rPr>
          <w:spacing w:val="1"/>
          <w:sz w:val="28"/>
        </w:rPr>
        <w:t xml:space="preserve"> </w:t>
      </w:r>
      <w:r>
        <w:rPr>
          <w:sz w:val="28"/>
        </w:rPr>
        <w:t>температуры,</w:t>
      </w:r>
      <w:r>
        <w:rPr>
          <w:spacing w:val="1"/>
          <w:sz w:val="28"/>
        </w:rPr>
        <w:t xml:space="preserve"> </w:t>
      </w:r>
      <w:r>
        <w:rPr>
          <w:sz w:val="28"/>
        </w:rPr>
        <w:t>влажности</w:t>
      </w:r>
      <w:r>
        <w:rPr>
          <w:spacing w:val="1"/>
          <w:sz w:val="28"/>
        </w:rPr>
        <w:t xml:space="preserve"> </w:t>
      </w:r>
      <w:r>
        <w:rPr>
          <w:sz w:val="28"/>
        </w:rPr>
        <w:t>воздуха,</w:t>
      </w:r>
      <w:r>
        <w:rPr>
          <w:spacing w:val="1"/>
          <w:sz w:val="28"/>
        </w:rPr>
        <w:t xml:space="preserve"> </w:t>
      </w:r>
      <w:r>
        <w:rPr>
          <w:sz w:val="28"/>
        </w:rPr>
        <w:t>атмосферного</w:t>
      </w:r>
      <w:r>
        <w:rPr>
          <w:spacing w:val="1"/>
          <w:sz w:val="28"/>
        </w:rPr>
        <w:t xml:space="preserve"> </w:t>
      </w:r>
      <w:r>
        <w:rPr>
          <w:sz w:val="28"/>
        </w:rPr>
        <w:t>давления,</w:t>
      </w:r>
      <w:r>
        <w:rPr>
          <w:spacing w:val="1"/>
          <w:sz w:val="28"/>
        </w:rPr>
        <w:t xml:space="preserve"> </w:t>
      </w:r>
      <w:r>
        <w:rPr>
          <w:sz w:val="28"/>
        </w:rPr>
        <w:t>силы</w:t>
      </w:r>
      <w:r>
        <w:rPr>
          <w:spacing w:val="1"/>
          <w:sz w:val="28"/>
        </w:rPr>
        <w:t xml:space="preserve"> </w:t>
      </w:r>
      <w:r>
        <w:rPr>
          <w:sz w:val="28"/>
        </w:rPr>
        <w:t>и</w:t>
      </w:r>
      <w:r>
        <w:rPr>
          <w:spacing w:val="1"/>
          <w:sz w:val="28"/>
        </w:rPr>
        <w:t xml:space="preserve"> </w:t>
      </w:r>
      <w:r>
        <w:rPr>
          <w:sz w:val="28"/>
        </w:rPr>
        <w:t>направления</w:t>
      </w:r>
      <w:r>
        <w:rPr>
          <w:spacing w:val="1"/>
          <w:sz w:val="28"/>
        </w:rPr>
        <w:t xml:space="preserve"> </w:t>
      </w:r>
      <w:r>
        <w:rPr>
          <w:sz w:val="28"/>
        </w:rPr>
        <w:t>ветра,</w:t>
      </w:r>
      <w:r>
        <w:rPr>
          <w:spacing w:val="1"/>
          <w:sz w:val="28"/>
        </w:rPr>
        <w:t xml:space="preserve"> </w:t>
      </w:r>
      <w:r>
        <w:rPr>
          <w:sz w:val="28"/>
        </w:rPr>
        <w:t>абсолютной</w:t>
      </w:r>
      <w:r>
        <w:rPr>
          <w:spacing w:val="1"/>
          <w:sz w:val="28"/>
        </w:rPr>
        <w:t xml:space="preserve"> </w:t>
      </w:r>
      <w:r>
        <w:rPr>
          <w:sz w:val="28"/>
        </w:rPr>
        <w:t>и</w:t>
      </w:r>
      <w:r>
        <w:rPr>
          <w:spacing w:val="1"/>
          <w:sz w:val="28"/>
        </w:rPr>
        <w:t xml:space="preserve"> </w:t>
      </w:r>
      <w:r>
        <w:rPr>
          <w:sz w:val="28"/>
        </w:rPr>
        <w:t>относительной</w:t>
      </w:r>
      <w:r>
        <w:rPr>
          <w:spacing w:val="-2"/>
          <w:sz w:val="28"/>
        </w:rPr>
        <w:t xml:space="preserve"> </w:t>
      </w:r>
      <w:r>
        <w:rPr>
          <w:sz w:val="28"/>
        </w:rPr>
        <w:t>высоты,</w:t>
      </w:r>
      <w:r>
        <w:rPr>
          <w:spacing w:val="-1"/>
          <w:sz w:val="28"/>
        </w:rPr>
        <w:t xml:space="preserve"> </w:t>
      </w:r>
      <w:r>
        <w:rPr>
          <w:sz w:val="28"/>
        </w:rPr>
        <w:t>направления</w:t>
      </w:r>
      <w:r>
        <w:rPr>
          <w:spacing w:val="-1"/>
          <w:sz w:val="28"/>
        </w:rPr>
        <w:t xml:space="preserve"> </w:t>
      </w:r>
      <w:r>
        <w:rPr>
          <w:sz w:val="28"/>
        </w:rPr>
        <w:t>и</w:t>
      </w:r>
      <w:r>
        <w:rPr>
          <w:spacing w:val="-1"/>
          <w:sz w:val="28"/>
        </w:rPr>
        <w:t xml:space="preserve"> </w:t>
      </w:r>
      <w:r>
        <w:rPr>
          <w:sz w:val="28"/>
        </w:rPr>
        <w:t>скорости</w:t>
      </w:r>
      <w:r>
        <w:rPr>
          <w:spacing w:val="-1"/>
          <w:sz w:val="28"/>
        </w:rPr>
        <w:t xml:space="preserve"> </w:t>
      </w:r>
      <w:r>
        <w:rPr>
          <w:sz w:val="28"/>
        </w:rPr>
        <w:t>течения</w:t>
      </w:r>
      <w:r>
        <w:rPr>
          <w:spacing w:val="-1"/>
          <w:sz w:val="28"/>
        </w:rPr>
        <w:t xml:space="preserve"> </w:t>
      </w:r>
      <w:r>
        <w:rPr>
          <w:sz w:val="28"/>
        </w:rPr>
        <w:t>водных потоков;</w:t>
      </w:r>
    </w:p>
    <w:p w:rsidR="00003555" w:rsidRDefault="00857D33" w:rsidP="003F7C5A">
      <w:pPr>
        <w:pStyle w:val="TableParagraph"/>
        <w:numPr>
          <w:ilvl w:val="1"/>
          <w:numId w:val="67"/>
        </w:numPr>
        <w:tabs>
          <w:tab w:val="left" w:pos="1247"/>
        </w:tabs>
        <w:ind w:right="544" w:firstLine="708"/>
        <w:rPr>
          <w:sz w:val="28"/>
        </w:rPr>
      </w:pPr>
      <w:r>
        <w:rPr>
          <w:sz w:val="28"/>
        </w:rPr>
        <w:t>различать</w:t>
      </w:r>
      <w:r>
        <w:rPr>
          <w:spacing w:val="1"/>
          <w:sz w:val="28"/>
        </w:rPr>
        <w:t xml:space="preserve"> </w:t>
      </w:r>
      <w:r>
        <w:rPr>
          <w:sz w:val="28"/>
        </w:rPr>
        <w:t>изученные</w:t>
      </w:r>
      <w:r>
        <w:rPr>
          <w:spacing w:val="1"/>
          <w:sz w:val="28"/>
        </w:rPr>
        <w:t xml:space="preserve"> </w:t>
      </w:r>
      <w:r>
        <w:rPr>
          <w:sz w:val="28"/>
        </w:rPr>
        <w:t>географические</w:t>
      </w:r>
      <w:r>
        <w:rPr>
          <w:spacing w:val="1"/>
          <w:sz w:val="28"/>
        </w:rPr>
        <w:t xml:space="preserve"> </w:t>
      </w:r>
      <w:r>
        <w:rPr>
          <w:sz w:val="28"/>
        </w:rPr>
        <w:t>объекты,</w:t>
      </w:r>
      <w:r>
        <w:rPr>
          <w:spacing w:val="1"/>
          <w:sz w:val="28"/>
        </w:rPr>
        <w:t xml:space="preserve"> </w:t>
      </w:r>
      <w:r>
        <w:rPr>
          <w:sz w:val="28"/>
        </w:rPr>
        <w:t>процессы</w:t>
      </w:r>
      <w:r>
        <w:rPr>
          <w:spacing w:val="1"/>
          <w:sz w:val="28"/>
        </w:rPr>
        <w:t xml:space="preserve"> </w:t>
      </w:r>
      <w:r>
        <w:rPr>
          <w:sz w:val="28"/>
        </w:rPr>
        <w:t>и</w:t>
      </w:r>
      <w:r>
        <w:rPr>
          <w:spacing w:val="1"/>
          <w:sz w:val="28"/>
        </w:rPr>
        <w:t xml:space="preserve"> </w:t>
      </w:r>
      <w:r>
        <w:rPr>
          <w:sz w:val="28"/>
        </w:rPr>
        <w:t>явления,</w:t>
      </w:r>
      <w:r>
        <w:rPr>
          <w:spacing w:val="1"/>
          <w:sz w:val="28"/>
        </w:rPr>
        <w:t xml:space="preserve"> </w:t>
      </w:r>
      <w:r>
        <w:rPr>
          <w:sz w:val="28"/>
        </w:rPr>
        <w:t>сравнивать</w:t>
      </w:r>
      <w:r>
        <w:rPr>
          <w:spacing w:val="1"/>
          <w:sz w:val="28"/>
        </w:rPr>
        <w:t xml:space="preserve"> </w:t>
      </w:r>
      <w:r>
        <w:rPr>
          <w:sz w:val="28"/>
        </w:rPr>
        <w:t>географические</w:t>
      </w:r>
      <w:r>
        <w:rPr>
          <w:spacing w:val="1"/>
          <w:sz w:val="28"/>
        </w:rPr>
        <w:t xml:space="preserve"> </w:t>
      </w:r>
      <w:r>
        <w:rPr>
          <w:sz w:val="28"/>
        </w:rPr>
        <w:t>объекты,</w:t>
      </w:r>
      <w:r>
        <w:rPr>
          <w:spacing w:val="1"/>
          <w:sz w:val="28"/>
        </w:rPr>
        <w:t xml:space="preserve"> </w:t>
      </w:r>
      <w:r>
        <w:rPr>
          <w:sz w:val="28"/>
        </w:rPr>
        <w:t>процессы</w:t>
      </w:r>
      <w:r>
        <w:rPr>
          <w:spacing w:val="1"/>
          <w:sz w:val="28"/>
        </w:rPr>
        <w:t xml:space="preserve"> </w:t>
      </w:r>
      <w:r>
        <w:rPr>
          <w:sz w:val="28"/>
        </w:rPr>
        <w:t>и</w:t>
      </w:r>
      <w:r>
        <w:rPr>
          <w:spacing w:val="1"/>
          <w:sz w:val="28"/>
        </w:rPr>
        <w:t xml:space="preserve"> </w:t>
      </w:r>
      <w:r>
        <w:rPr>
          <w:sz w:val="28"/>
        </w:rPr>
        <w:t>явления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известных</w:t>
      </w:r>
      <w:r>
        <w:rPr>
          <w:spacing w:val="1"/>
          <w:sz w:val="28"/>
        </w:rPr>
        <w:t xml:space="preserve"> </w:t>
      </w:r>
      <w:r>
        <w:rPr>
          <w:sz w:val="28"/>
        </w:rPr>
        <w:t>характерных свойств</w:t>
      </w:r>
      <w:r>
        <w:rPr>
          <w:spacing w:val="-3"/>
          <w:sz w:val="28"/>
        </w:rPr>
        <w:t xml:space="preserve"> </w:t>
      </w:r>
      <w:r>
        <w:rPr>
          <w:sz w:val="28"/>
        </w:rPr>
        <w:t>и проводить</w:t>
      </w:r>
      <w:r>
        <w:rPr>
          <w:spacing w:val="-2"/>
          <w:sz w:val="28"/>
        </w:rPr>
        <w:t xml:space="preserve"> </w:t>
      </w:r>
      <w:r>
        <w:rPr>
          <w:sz w:val="28"/>
        </w:rPr>
        <w:t>их</w:t>
      </w:r>
      <w:r>
        <w:rPr>
          <w:spacing w:val="1"/>
          <w:sz w:val="28"/>
        </w:rPr>
        <w:t xml:space="preserve"> </w:t>
      </w:r>
      <w:r>
        <w:rPr>
          <w:sz w:val="28"/>
        </w:rPr>
        <w:t>простейшую</w:t>
      </w:r>
      <w:r>
        <w:rPr>
          <w:spacing w:val="-2"/>
          <w:sz w:val="28"/>
        </w:rPr>
        <w:t xml:space="preserve"> </w:t>
      </w:r>
      <w:r>
        <w:rPr>
          <w:sz w:val="28"/>
        </w:rPr>
        <w:t>классификацию;</w:t>
      </w:r>
    </w:p>
    <w:p w:rsidR="00003555" w:rsidRDefault="00857D33" w:rsidP="003F7C5A">
      <w:pPr>
        <w:pStyle w:val="TableParagraph"/>
        <w:numPr>
          <w:ilvl w:val="1"/>
          <w:numId w:val="67"/>
        </w:numPr>
        <w:tabs>
          <w:tab w:val="left" w:pos="1247"/>
        </w:tabs>
        <w:ind w:right="544" w:firstLine="708"/>
        <w:rPr>
          <w:sz w:val="28"/>
        </w:rPr>
      </w:pPr>
      <w:r>
        <w:rPr>
          <w:sz w:val="28"/>
        </w:rPr>
        <w:t>использовать</w:t>
      </w:r>
      <w:r>
        <w:rPr>
          <w:spacing w:val="1"/>
          <w:sz w:val="28"/>
        </w:rPr>
        <w:t xml:space="preserve"> </w:t>
      </w:r>
      <w:r>
        <w:rPr>
          <w:sz w:val="28"/>
        </w:rPr>
        <w:t>знания</w:t>
      </w:r>
      <w:r>
        <w:rPr>
          <w:spacing w:val="1"/>
          <w:sz w:val="28"/>
        </w:rPr>
        <w:t xml:space="preserve"> </w:t>
      </w:r>
      <w:r>
        <w:rPr>
          <w:sz w:val="28"/>
        </w:rPr>
        <w:t>о</w:t>
      </w:r>
      <w:r>
        <w:rPr>
          <w:spacing w:val="1"/>
          <w:sz w:val="28"/>
        </w:rPr>
        <w:t xml:space="preserve"> </w:t>
      </w:r>
      <w:r>
        <w:rPr>
          <w:sz w:val="28"/>
        </w:rPr>
        <w:t>географических</w:t>
      </w:r>
      <w:r>
        <w:rPr>
          <w:spacing w:val="1"/>
          <w:sz w:val="28"/>
        </w:rPr>
        <w:t xml:space="preserve"> </w:t>
      </w:r>
      <w:r>
        <w:rPr>
          <w:sz w:val="28"/>
        </w:rPr>
        <w:t>законах</w:t>
      </w:r>
      <w:r>
        <w:rPr>
          <w:spacing w:val="1"/>
          <w:sz w:val="28"/>
        </w:rPr>
        <w:t xml:space="preserve"> </w:t>
      </w:r>
      <w:r>
        <w:rPr>
          <w:sz w:val="28"/>
        </w:rPr>
        <w:t>и</w:t>
      </w:r>
      <w:r>
        <w:rPr>
          <w:spacing w:val="1"/>
          <w:sz w:val="28"/>
        </w:rPr>
        <w:t xml:space="preserve"> </w:t>
      </w:r>
      <w:r>
        <w:rPr>
          <w:sz w:val="28"/>
        </w:rPr>
        <w:t>закономерностях,</w:t>
      </w:r>
      <w:r>
        <w:rPr>
          <w:spacing w:val="1"/>
          <w:sz w:val="28"/>
        </w:rPr>
        <w:t xml:space="preserve"> </w:t>
      </w:r>
      <w:r>
        <w:rPr>
          <w:sz w:val="28"/>
        </w:rPr>
        <w:t>о</w:t>
      </w:r>
      <w:r>
        <w:rPr>
          <w:spacing w:val="1"/>
          <w:sz w:val="28"/>
        </w:rPr>
        <w:t xml:space="preserve"> </w:t>
      </w:r>
      <w:r>
        <w:rPr>
          <w:sz w:val="28"/>
        </w:rPr>
        <w:t>взаимосвязях</w:t>
      </w:r>
      <w:r>
        <w:rPr>
          <w:spacing w:val="1"/>
          <w:sz w:val="28"/>
        </w:rPr>
        <w:t xml:space="preserve"> </w:t>
      </w:r>
      <w:r>
        <w:rPr>
          <w:sz w:val="28"/>
        </w:rPr>
        <w:t>между</w:t>
      </w:r>
      <w:r>
        <w:rPr>
          <w:spacing w:val="1"/>
          <w:sz w:val="28"/>
        </w:rPr>
        <w:t xml:space="preserve"> </w:t>
      </w:r>
      <w:r>
        <w:rPr>
          <w:sz w:val="28"/>
        </w:rPr>
        <w:t>изученными</w:t>
      </w:r>
      <w:r>
        <w:rPr>
          <w:spacing w:val="1"/>
          <w:sz w:val="28"/>
        </w:rPr>
        <w:t xml:space="preserve"> </w:t>
      </w:r>
      <w:r>
        <w:rPr>
          <w:sz w:val="28"/>
        </w:rPr>
        <w:t>географическими</w:t>
      </w:r>
      <w:r>
        <w:rPr>
          <w:spacing w:val="1"/>
          <w:sz w:val="28"/>
        </w:rPr>
        <w:t xml:space="preserve"> </w:t>
      </w:r>
      <w:r>
        <w:rPr>
          <w:sz w:val="28"/>
        </w:rPr>
        <w:t>объектами,</w:t>
      </w:r>
      <w:r>
        <w:rPr>
          <w:spacing w:val="1"/>
          <w:sz w:val="28"/>
        </w:rPr>
        <w:t xml:space="preserve"> </w:t>
      </w:r>
      <w:r>
        <w:rPr>
          <w:sz w:val="28"/>
        </w:rPr>
        <w:t>процессами</w:t>
      </w:r>
      <w:r>
        <w:rPr>
          <w:spacing w:val="1"/>
          <w:sz w:val="28"/>
        </w:rPr>
        <w:t xml:space="preserve"> </w:t>
      </w:r>
      <w:r>
        <w:rPr>
          <w:sz w:val="28"/>
        </w:rPr>
        <w:t>и</w:t>
      </w:r>
      <w:r>
        <w:rPr>
          <w:spacing w:val="1"/>
          <w:sz w:val="28"/>
        </w:rPr>
        <w:t xml:space="preserve"> </w:t>
      </w:r>
      <w:r>
        <w:rPr>
          <w:sz w:val="28"/>
        </w:rPr>
        <w:t>явлениями</w:t>
      </w:r>
      <w:r>
        <w:rPr>
          <w:spacing w:val="-4"/>
          <w:sz w:val="28"/>
        </w:rPr>
        <w:t xml:space="preserve"> </w:t>
      </w:r>
      <w:r>
        <w:rPr>
          <w:sz w:val="28"/>
        </w:rPr>
        <w:t>для объяснения</w:t>
      </w:r>
      <w:r>
        <w:rPr>
          <w:spacing w:val="-3"/>
          <w:sz w:val="28"/>
        </w:rPr>
        <w:t xml:space="preserve"> </w:t>
      </w:r>
      <w:r>
        <w:rPr>
          <w:sz w:val="28"/>
        </w:rPr>
        <w:t>их</w:t>
      </w:r>
      <w:r>
        <w:rPr>
          <w:spacing w:val="-3"/>
          <w:sz w:val="28"/>
        </w:rPr>
        <w:t xml:space="preserve"> </w:t>
      </w:r>
      <w:r>
        <w:rPr>
          <w:sz w:val="28"/>
        </w:rPr>
        <w:t>свойств,</w:t>
      </w:r>
      <w:r>
        <w:rPr>
          <w:spacing w:val="-3"/>
          <w:sz w:val="28"/>
        </w:rPr>
        <w:t xml:space="preserve"> </w:t>
      </w:r>
      <w:r>
        <w:rPr>
          <w:sz w:val="28"/>
        </w:rPr>
        <w:t>условий</w:t>
      </w:r>
      <w:r>
        <w:rPr>
          <w:spacing w:val="5"/>
          <w:sz w:val="28"/>
        </w:rPr>
        <w:t xml:space="preserve"> </w:t>
      </w:r>
      <w:r>
        <w:rPr>
          <w:sz w:val="28"/>
        </w:rPr>
        <w:t>протекания</w:t>
      </w:r>
      <w:r>
        <w:rPr>
          <w:spacing w:val="-2"/>
          <w:sz w:val="28"/>
        </w:rPr>
        <w:t xml:space="preserve"> </w:t>
      </w:r>
      <w:r>
        <w:rPr>
          <w:sz w:val="28"/>
        </w:rPr>
        <w:t>и</w:t>
      </w:r>
      <w:r>
        <w:rPr>
          <w:spacing w:val="-1"/>
          <w:sz w:val="28"/>
        </w:rPr>
        <w:t xml:space="preserve"> </w:t>
      </w:r>
      <w:r>
        <w:rPr>
          <w:sz w:val="28"/>
        </w:rPr>
        <w:t>различий;</w:t>
      </w:r>
    </w:p>
    <w:p w:rsidR="00003555" w:rsidRDefault="00857D33" w:rsidP="003F7C5A">
      <w:pPr>
        <w:pStyle w:val="TableParagraph"/>
        <w:numPr>
          <w:ilvl w:val="1"/>
          <w:numId w:val="67"/>
        </w:numPr>
        <w:tabs>
          <w:tab w:val="left" w:pos="1247"/>
        </w:tabs>
        <w:ind w:right="548" w:firstLine="708"/>
        <w:rPr>
          <w:sz w:val="28"/>
        </w:rPr>
      </w:pPr>
      <w:r>
        <w:rPr>
          <w:sz w:val="28"/>
        </w:rPr>
        <w:t>оценивать характер взаимодействия деятельности человека и компонентов</w:t>
      </w:r>
      <w:r>
        <w:rPr>
          <w:spacing w:val="1"/>
          <w:sz w:val="28"/>
        </w:rPr>
        <w:t xml:space="preserve"> </w:t>
      </w:r>
      <w:r>
        <w:rPr>
          <w:sz w:val="28"/>
        </w:rPr>
        <w:t>природы в разных географических условиях с точки зрения концепции устойчивого</w:t>
      </w:r>
      <w:r>
        <w:rPr>
          <w:spacing w:val="1"/>
          <w:sz w:val="28"/>
        </w:rPr>
        <w:t xml:space="preserve"> </w:t>
      </w:r>
      <w:r>
        <w:rPr>
          <w:sz w:val="28"/>
        </w:rPr>
        <w:t>развития;</w:t>
      </w:r>
    </w:p>
    <w:p w:rsidR="00003555" w:rsidRDefault="00857D33" w:rsidP="003F7C5A">
      <w:pPr>
        <w:pStyle w:val="TableParagraph"/>
        <w:numPr>
          <w:ilvl w:val="1"/>
          <w:numId w:val="67"/>
        </w:numPr>
        <w:tabs>
          <w:tab w:val="left" w:pos="1247"/>
        </w:tabs>
        <w:ind w:right="553" w:firstLine="708"/>
        <w:rPr>
          <w:sz w:val="28"/>
        </w:rPr>
      </w:pPr>
      <w:r>
        <w:rPr>
          <w:sz w:val="28"/>
        </w:rPr>
        <w:t>различать (распознавать, приводить примеры) изученные демографические</w:t>
      </w:r>
      <w:r>
        <w:rPr>
          <w:spacing w:val="1"/>
          <w:sz w:val="28"/>
        </w:rPr>
        <w:t xml:space="preserve"> </w:t>
      </w:r>
      <w:r>
        <w:rPr>
          <w:sz w:val="28"/>
        </w:rPr>
        <w:t>процессы и явления, характеризующие динамику численности населения Земли и</w:t>
      </w:r>
      <w:r>
        <w:rPr>
          <w:spacing w:val="1"/>
          <w:sz w:val="28"/>
        </w:rPr>
        <w:t xml:space="preserve"> </w:t>
      </w:r>
      <w:r>
        <w:rPr>
          <w:sz w:val="28"/>
        </w:rPr>
        <w:t>отдельных регионов</w:t>
      </w:r>
      <w:r>
        <w:rPr>
          <w:spacing w:val="-3"/>
          <w:sz w:val="28"/>
        </w:rPr>
        <w:t xml:space="preserve"> </w:t>
      </w:r>
      <w:r>
        <w:rPr>
          <w:sz w:val="28"/>
        </w:rPr>
        <w:t>и стран;</w:t>
      </w:r>
    </w:p>
    <w:p w:rsidR="00003555" w:rsidRDefault="00857D33" w:rsidP="003F7C5A">
      <w:pPr>
        <w:pStyle w:val="TableParagraph"/>
        <w:numPr>
          <w:ilvl w:val="1"/>
          <w:numId w:val="67"/>
        </w:numPr>
        <w:tabs>
          <w:tab w:val="left" w:pos="1247"/>
        </w:tabs>
        <w:ind w:right="553" w:firstLine="708"/>
        <w:rPr>
          <w:sz w:val="28"/>
        </w:rPr>
      </w:pPr>
      <w:r>
        <w:rPr>
          <w:sz w:val="28"/>
        </w:rPr>
        <w:t>использовать</w:t>
      </w:r>
      <w:r>
        <w:rPr>
          <w:spacing w:val="1"/>
          <w:sz w:val="28"/>
        </w:rPr>
        <w:t xml:space="preserve"> </w:t>
      </w:r>
      <w:r>
        <w:rPr>
          <w:sz w:val="28"/>
        </w:rPr>
        <w:t>знания</w:t>
      </w:r>
      <w:r>
        <w:rPr>
          <w:spacing w:val="1"/>
          <w:sz w:val="28"/>
        </w:rPr>
        <w:t xml:space="preserve"> </w:t>
      </w:r>
      <w:r>
        <w:rPr>
          <w:sz w:val="28"/>
        </w:rPr>
        <w:t>о</w:t>
      </w:r>
      <w:r>
        <w:rPr>
          <w:spacing w:val="1"/>
          <w:sz w:val="28"/>
        </w:rPr>
        <w:t xml:space="preserve"> </w:t>
      </w:r>
      <w:r>
        <w:rPr>
          <w:sz w:val="28"/>
        </w:rPr>
        <w:t>населении</w:t>
      </w:r>
      <w:r>
        <w:rPr>
          <w:spacing w:val="1"/>
          <w:sz w:val="28"/>
        </w:rPr>
        <w:t xml:space="preserve"> </w:t>
      </w:r>
      <w:r>
        <w:rPr>
          <w:sz w:val="28"/>
        </w:rPr>
        <w:t>и</w:t>
      </w:r>
      <w:r>
        <w:rPr>
          <w:spacing w:val="1"/>
          <w:sz w:val="28"/>
        </w:rPr>
        <w:t xml:space="preserve"> </w:t>
      </w:r>
      <w:r>
        <w:rPr>
          <w:sz w:val="28"/>
        </w:rPr>
        <w:t>взаимосвязях</w:t>
      </w:r>
      <w:r>
        <w:rPr>
          <w:spacing w:val="1"/>
          <w:sz w:val="28"/>
        </w:rPr>
        <w:t xml:space="preserve"> </w:t>
      </w:r>
      <w:r>
        <w:rPr>
          <w:sz w:val="28"/>
        </w:rPr>
        <w:t>между</w:t>
      </w:r>
      <w:r>
        <w:rPr>
          <w:spacing w:val="1"/>
          <w:sz w:val="28"/>
        </w:rPr>
        <w:t xml:space="preserve"> </w:t>
      </w:r>
      <w:r>
        <w:rPr>
          <w:sz w:val="28"/>
        </w:rPr>
        <w:t>изученными</w:t>
      </w:r>
      <w:r>
        <w:rPr>
          <w:spacing w:val="1"/>
          <w:sz w:val="28"/>
        </w:rPr>
        <w:t xml:space="preserve"> </w:t>
      </w:r>
      <w:r>
        <w:rPr>
          <w:sz w:val="28"/>
        </w:rPr>
        <w:t>демографическими</w:t>
      </w:r>
      <w:r>
        <w:rPr>
          <w:spacing w:val="1"/>
          <w:sz w:val="28"/>
        </w:rPr>
        <w:t xml:space="preserve"> </w:t>
      </w:r>
      <w:r>
        <w:rPr>
          <w:sz w:val="28"/>
        </w:rPr>
        <w:t>процессами</w:t>
      </w:r>
      <w:r>
        <w:rPr>
          <w:spacing w:val="1"/>
          <w:sz w:val="28"/>
        </w:rPr>
        <w:t xml:space="preserve"> </w:t>
      </w:r>
      <w:r>
        <w:rPr>
          <w:sz w:val="28"/>
        </w:rPr>
        <w:t>и</w:t>
      </w:r>
      <w:r>
        <w:rPr>
          <w:spacing w:val="1"/>
          <w:sz w:val="28"/>
        </w:rPr>
        <w:t xml:space="preserve"> </w:t>
      </w:r>
      <w:r>
        <w:rPr>
          <w:sz w:val="28"/>
        </w:rPr>
        <w:t>явлениями</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различных</w:t>
      </w:r>
      <w:r>
        <w:rPr>
          <w:spacing w:val="1"/>
          <w:sz w:val="28"/>
        </w:rPr>
        <w:t xml:space="preserve"> </w:t>
      </w:r>
      <w:r>
        <w:rPr>
          <w:sz w:val="28"/>
        </w:rPr>
        <w:t>учебных</w:t>
      </w:r>
      <w:r>
        <w:rPr>
          <w:spacing w:val="1"/>
          <w:sz w:val="28"/>
        </w:rPr>
        <w:t xml:space="preserve"> </w:t>
      </w:r>
      <w:r>
        <w:rPr>
          <w:sz w:val="28"/>
        </w:rPr>
        <w:t>и</w:t>
      </w:r>
      <w:r>
        <w:rPr>
          <w:spacing w:val="-67"/>
          <w:sz w:val="28"/>
        </w:rPr>
        <w:t xml:space="preserve"> </w:t>
      </w:r>
      <w:r>
        <w:rPr>
          <w:sz w:val="28"/>
        </w:rPr>
        <w:t>практико-ориентированных задач;</w:t>
      </w:r>
    </w:p>
    <w:p w:rsidR="00003555" w:rsidRDefault="00857D33" w:rsidP="003F7C5A">
      <w:pPr>
        <w:pStyle w:val="TableParagraph"/>
        <w:numPr>
          <w:ilvl w:val="1"/>
          <w:numId w:val="67"/>
        </w:numPr>
        <w:tabs>
          <w:tab w:val="left" w:pos="1247"/>
        </w:tabs>
        <w:ind w:right="552" w:firstLine="708"/>
        <w:rPr>
          <w:sz w:val="28"/>
        </w:rPr>
      </w:pPr>
      <w:r>
        <w:rPr>
          <w:sz w:val="28"/>
        </w:rPr>
        <w:t>описывать</w:t>
      </w:r>
      <w:r>
        <w:rPr>
          <w:spacing w:val="1"/>
          <w:sz w:val="28"/>
        </w:rPr>
        <w:t xml:space="preserve"> </w:t>
      </w:r>
      <w:r>
        <w:rPr>
          <w:sz w:val="28"/>
        </w:rPr>
        <w:t>по</w:t>
      </w:r>
      <w:r>
        <w:rPr>
          <w:spacing w:val="1"/>
          <w:sz w:val="28"/>
        </w:rPr>
        <w:t xml:space="preserve"> </w:t>
      </w:r>
      <w:r>
        <w:rPr>
          <w:sz w:val="28"/>
        </w:rPr>
        <w:t>карте</w:t>
      </w:r>
      <w:r>
        <w:rPr>
          <w:spacing w:val="1"/>
          <w:sz w:val="28"/>
        </w:rPr>
        <w:t xml:space="preserve"> </w:t>
      </w:r>
      <w:r>
        <w:rPr>
          <w:sz w:val="28"/>
        </w:rPr>
        <w:t>положение</w:t>
      </w:r>
      <w:r>
        <w:rPr>
          <w:spacing w:val="1"/>
          <w:sz w:val="28"/>
        </w:rPr>
        <w:t xml:space="preserve"> </w:t>
      </w:r>
      <w:r>
        <w:rPr>
          <w:sz w:val="28"/>
        </w:rPr>
        <w:t>и</w:t>
      </w:r>
      <w:r>
        <w:rPr>
          <w:spacing w:val="1"/>
          <w:sz w:val="28"/>
        </w:rPr>
        <w:t xml:space="preserve"> </w:t>
      </w:r>
      <w:r>
        <w:rPr>
          <w:sz w:val="28"/>
        </w:rPr>
        <w:t>взаиморасположение</w:t>
      </w:r>
      <w:r>
        <w:rPr>
          <w:spacing w:val="1"/>
          <w:sz w:val="28"/>
        </w:rPr>
        <w:t xml:space="preserve"> </w:t>
      </w:r>
      <w:r>
        <w:rPr>
          <w:sz w:val="28"/>
        </w:rPr>
        <w:t>географических</w:t>
      </w:r>
      <w:r>
        <w:rPr>
          <w:spacing w:val="1"/>
          <w:sz w:val="28"/>
        </w:rPr>
        <w:t xml:space="preserve"> </w:t>
      </w:r>
      <w:r>
        <w:rPr>
          <w:sz w:val="28"/>
        </w:rPr>
        <w:t>объектов;</w:t>
      </w:r>
    </w:p>
    <w:p w:rsidR="00003555" w:rsidRDefault="00857D33" w:rsidP="003F7C5A">
      <w:pPr>
        <w:pStyle w:val="TableParagraph"/>
        <w:numPr>
          <w:ilvl w:val="1"/>
          <w:numId w:val="67"/>
        </w:numPr>
        <w:tabs>
          <w:tab w:val="left" w:pos="1247"/>
        </w:tabs>
        <w:ind w:right="551" w:firstLine="708"/>
        <w:rPr>
          <w:sz w:val="28"/>
        </w:rPr>
      </w:pPr>
      <w:r>
        <w:rPr>
          <w:sz w:val="28"/>
        </w:rPr>
        <w:t>различать географические процессы и явления, определяющие особенности</w:t>
      </w:r>
      <w:r>
        <w:rPr>
          <w:spacing w:val="1"/>
          <w:sz w:val="28"/>
        </w:rPr>
        <w:t xml:space="preserve"> </w:t>
      </w:r>
      <w:r>
        <w:rPr>
          <w:sz w:val="28"/>
        </w:rPr>
        <w:t>природы</w:t>
      </w:r>
      <w:r>
        <w:rPr>
          <w:spacing w:val="-4"/>
          <w:sz w:val="28"/>
        </w:rPr>
        <w:t xml:space="preserve"> </w:t>
      </w:r>
      <w:r>
        <w:rPr>
          <w:sz w:val="28"/>
        </w:rPr>
        <w:t>и населения</w:t>
      </w:r>
      <w:r>
        <w:rPr>
          <w:spacing w:val="-1"/>
          <w:sz w:val="28"/>
        </w:rPr>
        <w:t xml:space="preserve"> </w:t>
      </w:r>
      <w:r>
        <w:rPr>
          <w:sz w:val="28"/>
        </w:rPr>
        <w:t>материков</w:t>
      </w:r>
      <w:r>
        <w:rPr>
          <w:spacing w:val="-2"/>
          <w:sz w:val="28"/>
        </w:rPr>
        <w:t xml:space="preserve"> </w:t>
      </w:r>
      <w:r>
        <w:rPr>
          <w:sz w:val="28"/>
        </w:rPr>
        <w:t>и</w:t>
      </w:r>
      <w:r>
        <w:rPr>
          <w:spacing w:val="-4"/>
          <w:sz w:val="28"/>
        </w:rPr>
        <w:t xml:space="preserve"> </w:t>
      </w:r>
      <w:r>
        <w:rPr>
          <w:sz w:val="28"/>
        </w:rPr>
        <w:t>океанов,</w:t>
      </w:r>
      <w:r>
        <w:rPr>
          <w:spacing w:val="-1"/>
          <w:sz w:val="28"/>
        </w:rPr>
        <w:t xml:space="preserve"> </w:t>
      </w:r>
      <w:r>
        <w:rPr>
          <w:sz w:val="28"/>
        </w:rPr>
        <w:t>отдельных</w:t>
      </w:r>
      <w:r>
        <w:rPr>
          <w:spacing w:val="-4"/>
          <w:sz w:val="28"/>
        </w:rPr>
        <w:t xml:space="preserve"> </w:t>
      </w:r>
      <w:r>
        <w:rPr>
          <w:sz w:val="28"/>
        </w:rPr>
        <w:t>регионов</w:t>
      </w:r>
      <w:r>
        <w:rPr>
          <w:spacing w:val="-4"/>
          <w:sz w:val="28"/>
        </w:rPr>
        <w:t xml:space="preserve"> </w:t>
      </w:r>
      <w:r>
        <w:rPr>
          <w:sz w:val="28"/>
        </w:rPr>
        <w:t>и</w:t>
      </w:r>
      <w:r>
        <w:rPr>
          <w:spacing w:val="-1"/>
          <w:sz w:val="28"/>
        </w:rPr>
        <w:t xml:space="preserve"> </w:t>
      </w:r>
      <w:r>
        <w:rPr>
          <w:sz w:val="28"/>
        </w:rPr>
        <w:t>стран;</w:t>
      </w:r>
    </w:p>
    <w:p w:rsidR="00003555" w:rsidRDefault="00857D33" w:rsidP="003F7C5A">
      <w:pPr>
        <w:pStyle w:val="TableParagraph"/>
        <w:numPr>
          <w:ilvl w:val="1"/>
          <w:numId w:val="67"/>
        </w:numPr>
        <w:tabs>
          <w:tab w:val="left" w:pos="1247"/>
        </w:tabs>
        <w:ind w:right="546" w:firstLine="708"/>
        <w:rPr>
          <w:sz w:val="28"/>
        </w:rPr>
      </w:pPr>
      <w:r>
        <w:rPr>
          <w:sz w:val="28"/>
        </w:rPr>
        <w:t>устанавливать</w:t>
      </w:r>
      <w:r>
        <w:rPr>
          <w:spacing w:val="1"/>
          <w:sz w:val="28"/>
        </w:rPr>
        <w:t xml:space="preserve"> </w:t>
      </w:r>
      <w:r>
        <w:rPr>
          <w:sz w:val="28"/>
        </w:rPr>
        <w:t>черты</w:t>
      </w:r>
      <w:r>
        <w:rPr>
          <w:spacing w:val="1"/>
          <w:sz w:val="28"/>
        </w:rPr>
        <w:t xml:space="preserve"> </w:t>
      </w:r>
      <w:r>
        <w:rPr>
          <w:sz w:val="28"/>
        </w:rPr>
        <w:t>сходства</w:t>
      </w:r>
      <w:r>
        <w:rPr>
          <w:spacing w:val="1"/>
          <w:sz w:val="28"/>
        </w:rPr>
        <w:t xml:space="preserve"> </w:t>
      </w:r>
      <w:r>
        <w:rPr>
          <w:sz w:val="28"/>
        </w:rPr>
        <w:t>и</w:t>
      </w:r>
      <w:r>
        <w:rPr>
          <w:spacing w:val="1"/>
          <w:sz w:val="28"/>
        </w:rPr>
        <w:t xml:space="preserve"> </w:t>
      </w:r>
      <w:r>
        <w:rPr>
          <w:sz w:val="28"/>
        </w:rPr>
        <w:t>различия</w:t>
      </w:r>
      <w:r>
        <w:rPr>
          <w:spacing w:val="1"/>
          <w:sz w:val="28"/>
        </w:rPr>
        <w:t xml:space="preserve"> </w:t>
      </w:r>
      <w:r>
        <w:rPr>
          <w:sz w:val="28"/>
        </w:rPr>
        <w:t>особенностей</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населения,</w:t>
      </w:r>
      <w:r>
        <w:rPr>
          <w:spacing w:val="1"/>
          <w:sz w:val="28"/>
        </w:rPr>
        <w:t xml:space="preserve"> </w:t>
      </w:r>
      <w:r>
        <w:rPr>
          <w:sz w:val="28"/>
        </w:rPr>
        <w:t>материальной</w:t>
      </w:r>
      <w:r>
        <w:rPr>
          <w:spacing w:val="1"/>
          <w:sz w:val="28"/>
        </w:rPr>
        <w:t xml:space="preserve"> </w:t>
      </w:r>
      <w:r>
        <w:rPr>
          <w:sz w:val="28"/>
        </w:rPr>
        <w:t>и</w:t>
      </w:r>
      <w:r>
        <w:rPr>
          <w:spacing w:val="1"/>
          <w:sz w:val="28"/>
        </w:rPr>
        <w:t xml:space="preserve"> </w:t>
      </w:r>
      <w:r>
        <w:rPr>
          <w:sz w:val="28"/>
        </w:rPr>
        <w:t>духовной</w:t>
      </w:r>
      <w:r>
        <w:rPr>
          <w:spacing w:val="1"/>
          <w:sz w:val="28"/>
        </w:rPr>
        <w:t xml:space="preserve"> </w:t>
      </w:r>
      <w:r>
        <w:rPr>
          <w:sz w:val="28"/>
        </w:rPr>
        <w:t>культуры</w:t>
      </w:r>
      <w:r>
        <w:rPr>
          <w:spacing w:val="1"/>
          <w:sz w:val="28"/>
        </w:rPr>
        <w:t xml:space="preserve"> </w:t>
      </w:r>
      <w:r>
        <w:rPr>
          <w:sz w:val="28"/>
        </w:rPr>
        <w:t>регионов</w:t>
      </w:r>
      <w:r>
        <w:rPr>
          <w:spacing w:val="1"/>
          <w:sz w:val="28"/>
        </w:rPr>
        <w:t xml:space="preserve"> </w:t>
      </w:r>
      <w:r>
        <w:rPr>
          <w:sz w:val="28"/>
        </w:rPr>
        <w:t>и</w:t>
      </w:r>
      <w:r>
        <w:rPr>
          <w:spacing w:val="1"/>
          <w:sz w:val="28"/>
        </w:rPr>
        <w:t xml:space="preserve"> </w:t>
      </w:r>
      <w:r>
        <w:rPr>
          <w:sz w:val="28"/>
        </w:rPr>
        <w:t>отдельных</w:t>
      </w:r>
      <w:r>
        <w:rPr>
          <w:spacing w:val="1"/>
          <w:sz w:val="28"/>
        </w:rPr>
        <w:t xml:space="preserve"> </w:t>
      </w:r>
      <w:r>
        <w:rPr>
          <w:sz w:val="28"/>
        </w:rPr>
        <w:t>стран;</w:t>
      </w:r>
      <w:r>
        <w:rPr>
          <w:spacing w:val="1"/>
          <w:sz w:val="28"/>
        </w:rPr>
        <w:t xml:space="preserve"> </w:t>
      </w:r>
      <w:r>
        <w:rPr>
          <w:sz w:val="28"/>
        </w:rPr>
        <w:t>адаптации</w:t>
      </w:r>
      <w:r>
        <w:rPr>
          <w:spacing w:val="-1"/>
          <w:sz w:val="28"/>
        </w:rPr>
        <w:t xml:space="preserve"> </w:t>
      </w:r>
      <w:r>
        <w:rPr>
          <w:sz w:val="28"/>
        </w:rPr>
        <w:t>человека</w:t>
      </w:r>
      <w:r>
        <w:rPr>
          <w:spacing w:val="-3"/>
          <w:sz w:val="28"/>
        </w:rPr>
        <w:t xml:space="preserve"> </w:t>
      </w:r>
      <w:r>
        <w:rPr>
          <w:sz w:val="28"/>
        </w:rPr>
        <w:t>к разным</w:t>
      </w:r>
      <w:r>
        <w:rPr>
          <w:spacing w:val="-3"/>
          <w:sz w:val="28"/>
        </w:rPr>
        <w:t xml:space="preserve"> </w:t>
      </w:r>
      <w:r>
        <w:rPr>
          <w:sz w:val="28"/>
        </w:rPr>
        <w:t>природным условиям;</w:t>
      </w:r>
    </w:p>
    <w:p w:rsidR="00003555" w:rsidRDefault="00857D33" w:rsidP="003F7C5A">
      <w:pPr>
        <w:pStyle w:val="TableParagraph"/>
        <w:numPr>
          <w:ilvl w:val="1"/>
          <w:numId w:val="67"/>
        </w:numPr>
        <w:tabs>
          <w:tab w:val="left" w:pos="1247"/>
        </w:tabs>
        <w:spacing w:line="342" w:lineRule="exact"/>
        <w:ind w:left="1246"/>
        <w:rPr>
          <w:sz w:val="28"/>
        </w:rPr>
      </w:pPr>
      <w:r>
        <w:rPr>
          <w:sz w:val="28"/>
        </w:rPr>
        <w:t>объяснять</w:t>
      </w:r>
      <w:r>
        <w:rPr>
          <w:spacing w:val="-9"/>
          <w:sz w:val="28"/>
        </w:rPr>
        <w:t xml:space="preserve"> </w:t>
      </w:r>
      <w:r>
        <w:rPr>
          <w:sz w:val="28"/>
        </w:rPr>
        <w:t>особенности</w:t>
      </w:r>
      <w:r>
        <w:rPr>
          <w:spacing w:val="-4"/>
          <w:sz w:val="28"/>
        </w:rPr>
        <w:t xml:space="preserve"> </w:t>
      </w:r>
      <w:r>
        <w:rPr>
          <w:sz w:val="28"/>
        </w:rPr>
        <w:t>компонентов</w:t>
      </w:r>
      <w:r>
        <w:rPr>
          <w:spacing w:val="-7"/>
          <w:sz w:val="28"/>
        </w:rPr>
        <w:t xml:space="preserve"> </w:t>
      </w:r>
      <w:r>
        <w:rPr>
          <w:sz w:val="28"/>
        </w:rPr>
        <w:t>природы</w:t>
      </w:r>
      <w:r>
        <w:rPr>
          <w:spacing w:val="-7"/>
          <w:sz w:val="28"/>
        </w:rPr>
        <w:t xml:space="preserve"> </w:t>
      </w:r>
      <w:r>
        <w:rPr>
          <w:sz w:val="28"/>
        </w:rPr>
        <w:t>отдельных</w:t>
      </w:r>
      <w:r>
        <w:rPr>
          <w:spacing w:val="-3"/>
          <w:sz w:val="28"/>
        </w:rPr>
        <w:t xml:space="preserve"> </w:t>
      </w:r>
      <w:r>
        <w:rPr>
          <w:sz w:val="28"/>
        </w:rPr>
        <w:t>территорий;</w:t>
      </w:r>
    </w:p>
    <w:p w:rsidR="00003555" w:rsidRDefault="00857D33" w:rsidP="003F7C5A">
      <w:pPr>
        <w:pStyle w:val="TableParagraph"/>
        <w:numPr>
          <w:ilvl w:val="1"/>
          <w:numId w:val="67"/>
        </w:numPr>
        <w:tabs>
          <w:tab w:val="left" w:pos="1247"/>
        </w:tabs>
        <w:ind w:right="547" w:firstLine="708"/>
        <w:rPr>
          <w:sz w:val="28"/>
        </w:rPr>
      </w:pPr>
      <w:r>
        <w:rPr>
          <w:sz w:val="28"/>
        </w:rPr>
        <w:t>приводить</w:t>
      </w:r>
      <w:r>
        <w:rPr>
          <w:spacing w:val="1"/>
          <w:sz w:val="28"/>
        </w:rPr>
        <w:t xml:space="preserve"> </w:t>
      </w:r>
      <w:r>
        <w:rPr>
          <w:sz w:val="28"/>
        </w:rPr>
        <w:t>примеры</w:t>
      </w:r>
      <w:r>
        <w:rPr>
          <w:spacing w:val="1"/>
          <w:sz w:val="28"/>
        </w:rPr>
        <w:t xml:space="preserve"> </w:t>
      </w:r>
      <w:r>
        <w:rPr>
          <w:sz w:val="28"/>
        </w:rPr>
        <w:t>взаимодействия</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отдельных территорий;</w:t>
      </w:r>
    </w:p>
    <w:p w:rsidR="00003555" w:rsidRDefault="00857D33" w:rsidP="003F7C5A">
      <w:pPr>
        <w:pStyle w:val="TableParagraph"/>
        <w:numPr>
          <w:ilvl w:val="1"/>
          <w:numId w:val="67"/>
        </w:numPr>
        <w:tabs>
          <w:tab w:val="left" w:pos="1247"/>
        </w:tabs>
        <w:ind w:right="549" w:firstLine="708"/>
        <w:rPr>
          <w:sz w:val="28"/>
        </w:rPr>
      </w:pPr>
      <w:r>
        <w:rPr>
          <w:sz w:val="28"/>
        </w:rPr>
        <w:t>различать</w:t>
      </w:r>
      <w:r>
        <w:rPr>
          <w:spacing w:val="1"/>
          <w:sz w:val="28"/>
        </w:rPr>
        <w:t xml:space="preserve"> </w:t>
      </w:r>
      <w:r>
        <w:rPr>
          <w:sz w:val="28"/>
        </w:rPr>
        <w:t>принципы</w:t>
      </w:r>
      <w:r>
        <w:rPr>
          <w:spacing w:val="1"/>
          <w:sz w:val="28"/>
        </w:rPr>
        <w:t xml:space="preserve"> </w:t>
      </w:r>
      <w:r>
        <w:rPr>
          <w:sz w:val="28"/>
        </w:rPr>
        <w:t>выделения</w:t>
      </w:r>
      <w:r>
        <w:rPr>
          <w:spacing w:val="1"/>
          <w:sz w:val="28"/>
        </w:rPr>
        <w:t xml:space="preserve"> </w:t>
      </w:r>
      <w:r>
        <w:rPr>
          <w:sz w:val="28"/>
        </w:rPr>
        <w:t>и</w:t>
      </w:r>
      <w:r>
        <w:rPr>
          <w:spacing w:val="1"/>
          <w:sz w:val="28"/>
        </w:rPr>
        <w:t xml:space="preserve"> </w:t>
      </w:r>
      <w:r>
        <w:rPr>
          <w:sz w:val="28"/>
        </w:rPr>
        <w:t>устанавливать</w:t>
      </w:r>
      <w:r>
        <w:rPr>
          <w:spacing w:val="1"/>
          <w:sz w:val="28"/>
        </w:rPr>
        <w:t xml:space="preserve"> </w:t>
      </w:r>
      <w:r>
        <w:rPr>
          <w:sz w:val="28"/>
        </w:rPr>
        <w:t>соотношения</w:t>
      </w:r>
      <w:r>
        <w:rPr>
          <w:spacing w:val="1"/>
          <w:sz w:val="28"/>
        </w:rPr>
        <w:t xml:space="preserve"> </w:t>
      </w:r>
      <w:r>
        <w:rPr>
          <w:sz w:val="28"/>
        </w:rPr>
        <w:t>между</w:t>
      </w:r>
      <w:r>
        <w:rPr>
          <w:spacing w:val="-67"/>
          <w:sz w:val="28"/>
        </w:rPr>
        <w:t xml:space="preserve"> </w:t>
      </w:r>
      <w:r>
        <w:rPr>
          <w:sz w:val="28"/>
        </w:rPr>
        <w:t>государственной</w:t>
      </w:r>
      <w:r>
        <w:rPr>
          <w:spacing w:val="-3"/>
          <w:sz w:val="28"/>
        </w:rPr>
        <w:t xml:space="preserve"> </w:t>
      </w:r>
      <w:r>
        <w:rPr>
          <w:sz w:val="28"/>
        </w:rPr>
        <w:t>территорией</w:t>
      </w:r>
      <w:r>
        <w:rPr>
          <w:spacing w:val="-2"/>
          <w:sz w:val="28"/>
        </w:rPr>
        <w:t xml:space="preserve"> </w:t>
      </w:r>
      <w:r>
        <w:rPr>
          <w:sz w:val="28"/>
        </w:rPr>
        <w:t>и</w:t>
      </w:r>
      <w:r>
        <w:rPr>
          <w:spacing w:val="-2"/>
          <w:sz w:val="28"/>
        </w:rPr>
        <w:t xml:space="preserve"> </w:t>
      </w:r>
      <w:r>
        <w:rPr>
          <w:sz w:val="28"/>
        </w:rPr>
        <w:t>исключительной</w:t>
      </w:r>
      <w:r>
        <w:rPr>
          <w:spacing w:val="-2"/>
          <w:sz w:val="28"/>
        </w:rPr>
        <w:t xml:space="preserve"> </w:t>
      </w:r>
      <w:r>
        <w:rPr>
          <w:sz w:val="28"/>
        </w:rPr>
        <w:t>экономической</w:t>
      </w:r>
      <w:r>
        <w:rPr>
          <w:spacing w:val="-2"/>
          <w:sz w:val="28"/>
        </w:rPr>
        <w:t xml:space="preserve"> </w:t>
      </w:r>
      <w:r>
        <w:rPr>
          <w:sz w:val="28"/>
        </w:rPr>
        <w:t>зоной</w:t>
      </w:r>
      <w:r>
        <w:rPr>
          <w:spacing w:val="-2"/>
          <w:sz w:val="28"/>
        </w:rPr>
        <w:t xml:space="preserve"> </w:t>
      </w:r>
      <w:r>
        <w:rPr>
          <w:sz w:val="28"/>
        </w:rPr>
        <w:t>России;</w:t>
      </w:r>
    </w:p>
    <w:p w:rsidR="00003555" w:rsidRDefault="00857D33" w:rsidP="003F7C5A">
      <w:pPr>
        <w:pStyle w:val="TableParagraph"/>
        <w:numPr>
          <w:ilvl w:val="1"/>
          <w:numId w:val="67"/>
        </w:numPr>
        <w:tabs>
          <w:tab w:val="left" w:pos="1247"/>
        </w:tabs>
        <w:ind w:right="555" w:firstLine="708"/>
        <w:rPr>
          <w:sz w:val="28"/>
        </w:rPr>
      </w:pPr>
      <w:r>
        <w:rPr>
          <w:sz w:val="28"/>
        </w:rPr>
        <w:lastRenderedPageBreak/>
        <w:t>оценивать воздействие географического положения России и ее отдельных</w:t>
      </w:r>
      <w:r>
        <w:rPr>
          <w:spacing w:val="1"/>
          <w:sz w:val="28"/>
        </w:rPr>
        <w:t xml:space="preserve"> </w:t>
      </w:r>
      <w:r>
        <w:rPr>
          <w:sz w:val="28"/>
        </w:rPr>
        <w:t>частей</w:t>
      </w:r>
      <w:r>
        <w:rPr>
          <w:spacing w:val="-2"/>
          <w:sz w:val="28"/>
        </w:rPr>
        <w:t xml:space="preserve"> </w:t>
      </w:r>
      <w:r>
        <w:rPr>
          <w:sz w:val="28"/>
        </w:rPr>
        <w:t>на</w:t>
      </w:r>
      <w:r>
        <w:rPr>
          <w:spacing w:val="-5"/>
          <w:sz w:val="28"/>
        </w:rPr>
        <w:t xml:space="preserve"> </w:t>
      </w:r>
      <w:r>
        <w:rPr>
          <w:sz w:val="28"/>
        </w:rPr>
        <w:t>особенности</w:t>
      </w:r>
      <w:r>
        <w:rPr>
          <w:spacing w:val="-2"/>
          <w:sz w:val="28"/>
        </w:rPr>
        <w:t xml:space="preserve"> </w:t>
      </w:r>
      <w:r>
        <w:rPr>
          <w:sz w:val="28"/>
        </w:rPr>
        <w:t>природы,</w:t>
      </w:r>
      <w:r>
        <w:rPr>
          <w:spacing w:val="-2"/>
          <w:sz w:val="28"/>
        </w:rPr>
        <w:t xml:space="preserve"> </w:t>
      </w:r>
      <w:r>
        <w:rPr>
          <w:sz w:val="28"/>
        </w:rPr>
        <w:t>жизнь</w:t>
      </w:r>
      <w:r>
        <w:rPr>
          <w:spacing w:val="-3"/>
          <w:sz w:val="28"/>
        </w:rPr>
        <w:t xml:space="preserve"> </w:t>
      </w:r>
      <w:r>
        <w:rPr>
          <w:sz w:val="28"/>
        </w:rPr>
        <w:t>и</w:t>
      </w:r>
      <w:r>
        <w:rPr>
          <w:spacing w:val="-2"/>
          <w:sz w:val="28"/>
        </w:rPr>
        <w:t xml:space="preserve"> </w:t>
      </w:r>
      <w:r>
        <w:rPr>
          <w:sz w:val="28"/>
        </w:rPr>
        <w:t>хозяйственную</w:t>
      </w:r>
      <w:r>
        <w:rPr>
          <w:spacing w:val="-2"/>
          <w:sz w:val="28"/>
        </w:rPr>
        <w:t xml:space="preserve"> </w:t>
      </w:r>
      <w:r>
        <w:rPr>
          <w:sz w:val="28"/>
        </w:rPr>
        <w:t>деятельность</w:t>
      </w:r>
      <w:r>
        <w:rPr>
          <w:spacing w:val="-3"/>
          <w:sz w:val="28"/>
        </w:rPr>
        <w:t xml:space="preserve"> </w:t>
      </w:r>
      <w:r>
        <w:rPr>
          <w:sz w:val="28"/>
        </w:rPr>
        <w:t>населения;</w:t>
      </w:r>
    </w:p>
    <w:p w:rsidR="00003555" w:rsidRDefault="00857D33" w:rsidP="003F7C5A">
      <w:pPr>
        <w:pStyle w:val="TableParagraph"/>
        <w:numPr>
          <w:ilvl w:val="1"/>
          <w:numId w:val="67"/>
        </w:numPr>
        <w:tabs>
          <w:tab w:val="left" w:pos="1247"/>
        </w:tabs>
        <w:ind w:right="551" w:firstLine="708"/>
        <w:rPr>
          <w:sz w:val="28"/>
        </w:rPr>
      </w:pPr>
      <w:r>
        <w:rPr>
          <w:sz w:val="28"/>
        </w:rPr>
        <w:t>использовать знания о мировом, зональном, летнем и зимнем времени для</w:t>
      </w:r>
      <w:r>
        <w:rPr>
          <w:spacing w:val="1"/>
          <w:sz w:val="28"/>
        </w:rPr>
        <w:t xml:space="preserve"> </w:t>
      </w:r>
      <w:r>
        <w:rPr>
          <w:sz w:val="28"/>
        </w:rPr>
        <w:t>решения</w:t>
      </w:r>
      <w:r>
        <w:rPr>
          <w:spacing w:val="1"/>
          <w:sz w:val="28"/>
        </w:rPr>
        <w:t xml:space="preserve"> </w:t>
      </w:r>
      <w:r>
        <w:rPr>
          <w:sz w:val="28"/>
        </w:rPr>
        <w:t>практико-ориентированных</w:t>
      </w:r>
      <w:r>
        <w:rPr>
          <w:spacing w:val="1"/>
          <w:sz w:val="28"/>
        </w:rPr>
        <w:t xml:space="preserve"> </w:t>
      </w:r>
      <w:r>
        <w:rPr>
          <w:sz w:val="28"/>
        </w:rPr>
        <w:t>задач</w:t>
      </w:r>
      <w:r>
        <w:rPr>
          <w:spacing w:val="1"/>
          <w:sz w:val="28"/>
        </w:rPr>
        <w:t xml:space="preserve"> </w:t>
      </w:r>
      <w:r>
        <w:rPr>
          <w:sz w:val="28"/>
        </w:rPr>
        <w:t>по</w:t>
      </w:r>
      <w:r>
        <w:rPr>
          <w:spacing w:val="1"/>
          <w:sz w:val="28"/>
        </w:rPr>
        <w:t xml:space="preserve"> </w:t>
      </w:r>
      <w:r>
        <w:rPr>
          <w:sz w:val="28"/>
        </w:rPr>
        <w:t>определению</w:t>
      </w:r>
      <w:r>
        <w:rPr>
          <w:spacing w:val="1"/>
          <w:sz w:val="28"/>
        </w:rPr>
        <w:t xml:space="preserve"> </w:t>
      </w:r>
      <w:r>
        <w:rPr>
          <w:sz w:val="28"/>
        </w:rPr>
        <w:t>различий</w:t>
      </w:r>
      <w:r>
        <w:rPr>
          <w:spacing w:val="1"/>
          <w:sz w:val="28"/>
        </w:rPr>
        <w:t xml:space="preserve"> </w:t>
      </w:r>
      <w:r>
        <w:rPr>
          <w:sz w:val="28"/>
        </w:rPr>
        <w:t>в</w:t>
      </w:r>
      <w:r>
        <w:rPr>
          <w:spacing w:val="1"/>
          <w:sz w:val="28"/>
        </w:rPr>
        <w:t xml:space="preserve"> </w:t>
      </w:r>
      <w:r>
        <w:rPr>
          <w:sz w:val="28"/>
        </w:rPr>
        <w:t>поясном</w:t>
      </w:r>
      <w:r>
        <w:rPr>
          <w:spacing w:val="1"/>
          <w:sz w:val="28"/>
        </w:rPr>
        <w:t xml:space="preserve"> </w:t>
      </w:r>
      <w:r>
        <w:rPr>
          <w:sz w:val="28"/>
        </w:rPr>
        <w:t>времени</w:t>
      </w:r>
      <w:r>
        <w:rPr>
          <w:spacing w:val="-1"/>
          <w:sz w:val="28"/>
        </w:rPr>
        <w:t xml:space="preserve"> </w:t>
      </w:r>
      <w:r>
        <w:rPr>
          <w:sz w:val="28"/>
        </w:rPr>
        <w:t>территорий в</w:t>
      </w:r>
      <w:r>
        <w:rPr>
          <w:spacing w:val="-1"/>
          <w:sz w:val="28"/>
        </w:rPr>
        <w:t xml:space="preserve"> </w:t>
      </w:r>
      <w:r>
        <w:rPr>
          <w:sz w:val="28"/>
        </w:rPr>
        <w:t>контексте</w:t>
      </w:r>
      <w:r>
        <w:rPr>
          <w:spacing w:val="68"/>
          <w:sz w:val="28"/>
        </w:rPr>
        <w:t xml:space="preserve"> </w:t>
      </w:r>
      <w:r>
        <w:rPr>
          <w:sz w:val="28"/>
        </w:rPr>
        <w:t>реальной жизни;</w:t>
      </w:r>
    </w:p>
    <w:p w:rsidR="00003555" w:rsidRDefault="00857D33" w:rsidP="003F7C5A">
      <w:pPr>
        <w:pStyle w:val="TableParagraph"/>
        <w:numPr>
          <w:ilvl w:val="1"/>
          <w:numId w:val="67"/>
        </w:numPr>
        <w:tabs>
          <w:tab w:val="left" w:pos="1247"/>
        </w:tabs>
        <w:ind w:right="551" w:firstLine="708"/>
        <w:rPr>
          <w:sz w:val="28"/>
        </w:rPr>
      </w:pPr>
      <w:r>
        <w:rPr>
          <w:sz w:val="28"/>
        </w:rPr>
        <w:t>различать географические процессы и явления, определяющие особенности</w:t>
      </w:r>
      <w:r>
        <w:rPr>
          <w:spacing w:val="1"/>
          <w:sz w:val="28"/>
        </w:rPr>
        <w:t xml:space="preserve"> </w:t>
      </w:r>
      <w:r>
        <w:rPr>
          <w:sz w:val="28"/>
        </w:rPr>
        <w:t>природы</w:t>
      </w:r>
      <w:r>
        <w:rPr>
          <w:spacing w:val="-1"/>
          <w:sz w:val="28"/>
        </w:rPr>
        <w:t xml:space="preserve"> </w:t>
      </w:r>
      <w:r>
        <w:rPr>
          <w:sz w:val="28"/>
        </w:rPr>
        <w:t>России и ее отдельных регионов;</w:t>
      </w:r>
    </w:p>
    <w:p w:rsidR="00003555" w:rsidRDefault="00857D33" w:rsidP="003F7C5A">
      <w:pPr>
        <w:pStyle w:val="TableParagraph"/>
        <w:numPr>
          <w:ilvl w:val="1"/>
          <w:numId w:val="67"/>
        </w:numPr>
        <w:tabs>
          <w:tab w:val="left" w:pos="1247"/>
        </w:tabs>
        <w:ind w:right="553" w:firstLine="708"/>
        <w:rPr>
          <w:sz w:val="28"/>
        </w:rPr>
      </w:pPr>
      <w:r>
        <w:rPr>
          <w:sz w:val="28"/>
        </w:rPr>
        <w:t>оценивать</w:t>
      </w:r>
      <w:r>
        <w:rPr>
          <w:spacing w:val="1"/>
          <w:sz w:val="28"/>
        </w:rPr>
        <w:t xml:space="preserve"> </w:t>
      </w:r>
      <w:r>
        <w:rPr>
          <w:sz w:val="28"/>
        </w:rPr>
        <w:t>особенности</w:t>
      </w:r>
      <w:r>
        <w:rPr>
          <w:spacing w:val="1"/>
          <w:sz w:val="28"/>
        </w:rPr>
        <w:t xml:space="preserve"> </w:t>
      </w:r>
      <w:r>
        <w:rPr>
          <w:sz w:val="28"/>
        </w:rPr>
        <w:t>взаимодействия</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в</w:t>
      </w:r>
      <w:r>
        <w:rPr>
          <w:spacing w:val="1"/>
          <w:sz w:val="28"/>
        </w:rPr>
        <w:t xml:space="preserve"> </w:t>
      </w:r>
      <w:r>
        <w:rPr>
          <w:sz w:val="28"/>
        </w:rPr>
        <w:t>пределах</w:t>
      </w:r>
      <w:r>
        <w:rPr>
          <w:spacing w:val="-67"/>
          <w:sz w:val="28"/>
        </w:rPr>
        <w:t xml:space="preserve"> </w:t>
      </w:r>
      <w:r>
        <w:rPr>
          <w:sz w:val="28"/>
        </w:rPr>
        <w:t>отдельных территорий России;</w:t>
      </w:r>
    </w:p>
    <w:p w:rsidR="00003555" w:rsidRDefault="00857D33" w:rsidP="003F7C5A">
      <w:pPr>
        <w:pStyle w:val="TableParagraph"/>
        <w:numPr>
          <w:ilvl w:val="1"/>
          <w:numId w:val="67"/>
        </w:numPr>
        <w:tabs>
          <w:tab w:val="left" w:pos="1247"/>
        </w:tabs>
        <w:spacing w:line="340" w:lineRule="exact"/>
        <w:ind w:left="1246"/>
        <w:rPr>
          <w:sz w:val="28"/>
        </w:rPr>
      </w:pPr>
      <w:r>
        <w:rPr>
          <w:sz w:val="28"/>
        </w:rPr>
        <w:t>объяснять</w:t>
      </w:r>
      <w:r>
        <w:rPr>
          <w:spacing w:val="-8"/>
          <w:sz w:val="28"/>
        </w:rPr>
        <w:t xml:space="preserve"> </w:t>
      </w:r>
      <w:r>
        <w:rPr>
          <w:sz w:val="28"/>
        </w:rPr>
        <w:t>особенности</w:t>
      </w:r>
      <w:r>
        <w:rPr>
          <w:spacing w:val="-3"/>
          <w:sz w:val="28"/>
        </w:rPr>
        <w:t xml:space="preserve"> </w:t>
      </w:r>
      <w:r>
        <w:rPr>
          <w:sz w:val="28"/>
        </w:rPr>
        <w:t>компонентов</w:t>
      </w:r>
      <w:r>
        <w:rPr>
          <w:spacing w:val="-6"/>
          <w:sz w:val="28"/>
        </w:rPr>
        <w:t xml:space="preserve"> </w:t>
      </w:r>
      <w:r>
        <w:rPr>
          <w:sz w:val="28"/>
        </w:rPr>
        <w:t>природы</w:t>
      </w:r>
      <w:r>
        <w:rPr>
          <w:spacing w:val="-1"/>
          <w:sz w:val="28"/>
        </w:rPr>
        <w:t xml:space="preserve"> </w:t>
      </w:r>
      <w:r>
        <w:rPr>
          <w:sz w:val="28"/>
        </w:rPr>
        <w:t>отдельных</w:t>
      </w:r>
      <w:r>
        <w:rPr>
          <w:spacing w:val="-3"/>
          <w:sz w:val="28"/>
        </w:rPr>
        <w:t xml:space="preserve"> </w:t>
      </w:r>
      <w:r>
        <w:rPr>
          <w:sz w:val="28"/>
        </w:rPr>
        <w:t>частей</w:t>
      </w:r>
      <w:r>
        <w:rPr>
          <w:spacing w:val="-3"/>
          <w:sz w:val="28"/>
        </w:rPr>
        <w:t xml:space="preserve"> </w:t>
      </w:r>
      <w:r>
        <w:rPr>
          <w:sz w:val="28"/>
        </w:rPr>
        <w:t>страны;</w:t>
      </w:r>
    </w:p>
    <w:p w:rsidR="00003555" w:rsidRDefault="00857D33" w:rsidP="003F7C5A">
      <w:pPr>
        <w:pStyle w:val="TableParagraph"/>
        <w:numPr>
          <w:ilvl w:val="1"/>
          <w:numId w:val="67"/>
        </w:numPr>
        <w:tabs>
          <w:tab w:val="left" w:pos="1247"/>
        </w:tabs>
        <w:ind w:right="553" w:firstLine="708"/>
        <w:rPr>
          <w:sz w:val="28"/>
        </w:rPr>
      </w:pPr>
      <w:r>
        <w:rPr>
          <w:sz w:val="28"/>
        </w:rPr>
        <w:t>оценивать</w:t>
      </w:r>
      <w:r>
        <w:rPr>
          <w:spacing w:val="1"/>
          <w:sz w:val="28"/>
        </w:rPr>
        <w:t xml:space="preserve"> </w:t>
      </w:r>
      <w:r>
        <w:rPr>
          <w:sz w:val="28"/>
        </w:rPr>
        <w:t>природные</w:t>
      </w:r>
      <w:r>
        <w:rPr>
          <w:spacing w:val="1"/>
          <w:sz w:val="28"/>
        </w:rPr>
        <w:t xml:space="preserve"> </w:t>
      </w:r>
      <w:r>
        <w:rPr>
          <w:sz w:val="28"/>
        </w:rPr>
        <w:t>условия</w:t>
      </w:r>
      <w:r>
        <w:rPr>
          <w:spacing w:val="1"/>
          <w:sz w:val="28"/>
        </w:rPr>
        <w:t xml:space="preserve"> </w:t>
      </w:r>
      <w:r>
        <w:rPr>
          <w:sz w:val="28"/>
        </w:rPr>
        <w:t>и</w:t>
      </w:r>
      <w:r>
        <w:rPr>
          <w:spacing w:val="1"/>
          <w:sz w:val="28"/>
        </w:rPr>
        <w:t xml:space="preserve"> </w:t>
      </w:r>
      <w:r>
        <w:rPr>
          <w:sz w:val="28"/>
        </w:rPr>
        <w:t>обеспеченность</w:t>
      </w:r>
      <w:r>
        <w:rPr>
          <w:spacing w:val="1"/>
          <w:sz w:val="28"/>
        </w:rPr>
        <w:t xml:space="preserve"> </w:t>
      </w:r>
      <w:r>
        <w:rPr>
          <w:sz w:val="28"/>
        </w:rPr>
        <w:t>природными</w:t>
      </w:r>
      <w:r>
        <w:rPr>
          <w:spacing w:val="1"/>
          <w:sz w:val="28"/>
        </w:rPr>
        <w:t xml:space="preserve"> </w:t>
      </w:r>
      <w:r>
        <w:rPr>
          <w:sz w:val="28"/>
        </w:rPr>
        <w:t>ресурсами</w:t>
      </w:r>
      <w:r>
        <w:rPr>
          <w:spacing w:val="-67"/>
          <w:sz w:val="28"/>
        </w:rPr>
        <w:t xml:space="preserve"> </w:t>
      </w:r>
      <w:r>
        <w:rPr>
          <w:sz w:val="28"/>
        </w:rPr>
        <w:t>отдельных территорий России;</w:t>
      </w:r>
    </w:p>
    <w:p w:rsidR="00003555" w:rsidRDefault="00857D33" w:rsidP="003F7C5A">
      <w:pPr>
        <w:pStyle w:val="TableParagraph"/>
        <w:numPr>
          <w:ilvl w:val="1"/>
          <w:numId w:val="67"/>
        </w:numPr>
        <w:tabs>
          <w:tab w:val="left" w:pos="1247"/>
        </w:tabs>
        <w:ind w:right="542" w:firstLine="708"/>
        <w:rPr>
          <w:sz w:val="28"/>
        </w:rPr>
      </w:pPr>
      <w:r>
        <w:rPr>
          <w:sz w:val="28"/>
        </w:rPr>
        <w:t>использовать знания об особенностях компонентов природы России и ее</w:t>
      </w:r>
      <w:r>
        <w:rPr>
          <w:spacing w:val="1"/>
          <w:sz w:val="28"/>
        </w:rPr>
        <w:t xml:space="preserve"> </w:t>
      </w:r>
      <w:r>
        <w:rPr>
          <w:sz w:val="28"/>
        </w:rPr>
        <w:t>отдельных</w:t>
      </w:r>
      <w:r>
        <w:rPr>
          <w:spacing w:val="9"/>
          <w:sz w:val="28"/>
        </w:rPr>
        <w:t xml:space="preserve"> </w:t>
      </w:r>
      <w:r>
        <w:rPr>
          <w:sz w:val="28"/>
        </w:rPr>
        <w:t>территорий,</w:t>
      </w:r>
      <w:r>
        <w:rPr>
          <w:spacing w:val="8"/>
          <w:sz w:val="28"/>
        </w:rPr>
        <w:t xml:space="preserve"> </w:t>
      </w:r>
      <w:r>
        <w:rPr>
          <w:sz w:val="28"/>
        </w:rPr>
        <w:t>об</w:t>
      </w:r>
      <w:r>
        <w:rPr>
          <w:spacing w:val="7"/>
          <w:sz w:val="28"/>
        </w:rPr>
        <w:t xml:space="preserve"> </w:t>
      </w:r>
      <w:r>
        <w:rPr>
          <w:sz w:val="28"/>
        </w:rPr>
        <w:t>особенностях</w:t>
      </w:r>
      <w:r>
        <w:rPr>
          <w:spacing w:val="10"/>
          <w:sz w:val="28"/>
        </w:rPr>
        <w:t xml:space="preserve"> </w:t>
      </w:r>
      <w:r>
        <w:rPr>
          <w:sz w:val="28"/>
        </w:rPr>
        <w:t>взаимодействия</w:t>
      </w:r>
      <w:r>
        <w:rPr>
          <w:spacing w:val="6"/>
          <w:sz w:val="28"/>
        </w:rPr>
        <w:t xml:space="preserve"> </w:t>
      </w:r>
      <w:r>
        <w:rPr>
          <w:sz w:val="28"/>
        </w:rPr>
        <w:t>природы</w:t>
      </w:r>
      <w:r>
        <w:rPr>
          <w:spacing w:val="7"/>
          <w:sz w:val="28"/>
        </w:rPr>
        <w:t xml:space="preserve"> </w:t>
      </w:r>
      <w:r>
        <w:rPr>
          <w:sz w:val="28"/>
        </w:rPr>
        <w:t>и</w:t>
      </w:r>
      <w:r>
        <w:rPr>
          <w:spacing w:val="7"/>
          <w:sz w:val="28"/>
        </w:rPr>
        <w:t xml:space="preserve"> </w:t>
      </w:r>
      <w:r>
        <w:rPr>
          <w:sz w:val="28"/>
        </w:rPr>
        <w:t>общества</w:t>
      </w:r>
      <w:r>
        <w:rPr>
          <w:spacing w:val="9"/>
          <w:sz w:val="28"/>
        </w:rPr>
        <w:t xml:space="preserve"> </w:t>
      </w:r>
      <w:r>
        <w:rPr>
          <w:sz w:val="28"/>
        </w:rPr>
        <w:t>в</w:t>
      </w:r>
    </w:p>
    <w:p w:rsidR="00003555" w:rsidRDefault="00857D33">
      <w:pPr>
        <w:pStyle w:val="a3"/>
        <w:spacing w:before="75"/>
        <w:ind w:left="252" w:right="545" w:firstLine="0"/>
      </w:pPr>
      <w:r>
        <w:t>пределах</w:t>
      </w:r>
      <w:r>
        <w:rPr>
          <w:spacing w:val="1"/>
        </w:rPr>
        <w:t xml:space="preserve"> </w:t>
      </w:r>
      <w:r>
        <w:t>отдельных</w:t>
      </w:r>
      <w:r>
        <w:rPr>
          <w:spacing w:val="1"/>
        </w:rPr>
        <w:t xml:space="preserve"> </w:t>
      </w:r>
      <w:r>
        <w:t>территорий</w:t>
      </w:r>
      <w:r>
        <w:rPr>
          <w:spacing w:val="1"/>
        </w:rPr>
        <w:t xml:space="preserve"> </w:t>
      </w:r>
      <w:r>
        <w:t>России</w:t>
      </w:r>
      <w:r>
        <w:rPr>
          <w:spacing w:val="1"/>
        </w:rPr>
        <w:t xml:space="preserve"> </w:t>
      </w:r>
      <w:r>
        <w:t>для</w:t>
      </w:r>
      <w:r>
        <w:rPr>
          <w:spacing w:val="1"/>
        </w:rPr>
        <w:t xml:space="preserve"> </w:t>
      </w:r>
      <w:r>
        <w:t>решения</w:t>
      </w:r>
      <w:r>
        <w:rPr>
          <w:spacing w:val="1"/>
        </w:rPr>
        <w:t xml:space="preserve"> </w:t>
      </w:r>
      <w:r>
        <w:t>практико-ориентированных</w:t>
      </w:r>
      <w:r>
        <w:rPr>
          <w:spacing w:val="-67"/>
        </w:rPr>
        <w:t xml:space="preserve"> </w:t>
      </w:r>
      <w:r>
        <w:t>задач в</w:t>
      </w:r>
      <w:r>
        <w:rPr>
          <w:spacing w:val="-1"/>
        </w:rPr>
        <w:t xml:space="preserve"> </w:t>
      </w:r>
      <w:r>
        <w:t>контексте</w:t>
      </w:r>
      <w:r>
        <w:rPr>
          <w:spacing w:val="-3"/>
        </w:rPr>
        <w:t xml:space="preserve"> </w:t>
      </w:r>
      <w:r>
        <w:t>реальной жизни;</w:t>
      </w:r>
    </w:p>
    <w:p w:rsidR="00003555" w:rsidRDefault="00857D33" w:rsidP="003F7C5A">
      <w:pPr>
        <w:pStyle w:val="TableParagraph"/>
        <w:numPr>
          <w:ilvl w:val="1"/>
          <w:numId w:val="67"/>
        </w:numPr>
        <w:tabs>
          <w:tab w:val="left" w:pos="1247"/>
        </w:tabs>
        <w:spacing w:before="1"/>
        <w:ind w:right="543" w:firstLine="708"/>
        <w:rPr>
          <w:sz w:val="28"/>
        </w:rPr>
      </w:pPr>
      <w:r>
        <w:rPr>
          <w:sz w:val="28"/>
        </w:rPr>
        <w:t>различать (распознавать, приводить примеры) демографические процессы и</w:t>
      </w:r>
      <w:r>
        <w:rPr>
          <w:spacing w:val="1"/>
          <w:sz w:val="28"/>
        </w:rPr>
        <w:t xml:space="preserve"> </w:t>
      </w:r>
      <w:r>
        <w:rPr>
          <w:sz w:val="28"/>
        </w:rPr>
        <w:t>явления, характеризующие динамику численности населения России и отдельных</w:t>
      </w:r>
      <w:r>
        <w:rPr>
          <w:spacing w:val="1"/>
          <w:sz w:val="28"/>
        </w:rPr>
        <w:t xml:space="preserve"> </w:t>
      </w:r>
      <w:r>
        <w:rPr>
          <w:sz w:val="28"/>
        </w:rPr>
        <w:t>регионов;</w:t>
      </w:r>
      <w:r>
        <w:rPr>
          <w:spacing w:val="1"/>
          <w:sz w:val="28"/>
        </w:rPr>
        <w:t xml:space="preserve"> </w:t>
      </w:r>
      <w:r>
        <w:rPr>
          <w:sz w:val="28"/>
        </w:rPr>
        <w:t>факторы,</w:t>
      </w:r>
      <w:r>
        <w:rPr>
          <w:spacing w:val="1"/>
          <w:sz w:val="28"/>
        </w:rPr>
        <w:t xml:space="preserve"> </w:t>
      </w:r>
      <w:r>
        <w:rPr>
          <w:sz w:val="28"/>
        </w:rPr>
        <w:t>определяющие</w:t>
      </w:r>
      <w:r>
        <w:rPr>
          <w:spacing w:val="1"/>
          <w:sz w:val="28"/>
        </w:rPr>
        <w:t xml:space="preserve"> </w:t>
      </w:r>
      <w:r>
        <w:rPr>
          <w:sz w:val="28"/>
        </w:rPr>
        <w:t>динамику</w:t>
      </w:r>
      <w:r>
        <w:rPr>
          <w:spacing w:val="1"/>
          <w:sz w:val="28"/>
        </w:rPr>
        <w:t xml:space="preserve"> </w:t>
      </w:r>
      <w:r>
        <w:rPr>
          <w:sz w:val="28"/>
        </w:rPr>
        <w:t>населения</w:t>
      </w:r>
      <w:r>
        <w:rPr>
          <w:spacing w:val="1"/>
          <w:sz w:val="28"/>
        </w:rPr>
        <w:t xml:space="preserve"> </w:t>
      </w:r>
      <w:r>
        <w:rPr>
          <w:sz w:val="28"/>
        </w:rPr>
        <w:t>России,</w:t>
      </w:r>
      <w:r>
        <w:rPr>
          <w:spacing w:val="1"/>
          <w:sz w:val="28"/>
        </w:rPr>
        <w:t xml:space="preserve"> </w:t>
      </w:r>
      <w:r>
        <w:rPr>
          <w:sz w:val="28"/>
        </w:rPr>
        <w:t>половозрастную</w:t>
      </w:r>
      <w:r>
        <w:rPr>
          <w:spacing w:val="-67"/>
          <w:sz w:val="28"/>
        </w:rPr>
        <w:t xml:space="preserve"> </w:t>
      </w:r>
      <w:r>
        <w:rPr>
          <w:sz w:val="28"/>
        </w:rPr>
        <w:t>структуру,</w:t>
      </w:r>
      <w:r>
        <w:rPr>
          <w:spacing w:val="1"/>
          <w:sz w:val="28"/>
        </w:rPr>
        <w:t xml:space="preserve"> </w:t>
      </w:r>
      <w:r>
        <w:rPr>
          <w:sz w:val="28"/>
        </w:rPr>
        <w:t>особенности</w:t>
      </w:r>
      <w:r>
        <w:rPr>
          <w:spacing w:val="1"/>
          <w:sz w:val="28"/>
        </w:rPr>
        <w:t xml:space="preserve"> </w:t>
      </w:r>
      <w:r>
        <w:rPr>
          <w:sz w:val="28"/>
        </w:rPr>
        <w:t>размещения</w:t>
      </w:r>
      <w:r>
        <w:rPr>
          <w:spacing w:val="1"/>
          <w:sz w:val="28"/>
        </w:rPr>
        <w:t xml:space="preserve"> </w:t>
      </w:r>
      <w:r>
        <w:rPr>
          <w:sz w:val="28"/>
        </w:rPr>
        <w:t>населения</w:t>
      </w:r>
      <w:r>
        <w:rPr>
          <w:spacing w:val="1"/>
          <w:sz w:val="28"/>
        </w:rPr>
        <w:t xml:space="preserve"> </w:t>
      </w:r>
      <w:r>
        <w:rPr>
          <w:sz w:val="28"/>
        </w:rPr>
        <w:t>по</w:t>
      </w:r>
      <w:r>
        <w:rPr>
          <w:spacing w:val="1"/>
          <w:sz w:val="28"/>
        </w:rPr>
        <w:t xml:space="preserve"> </w:t>
      </w:r>
      <w:r>
        <w:rPr>
          <w:sz w:val="28"/>
        </w:rPr>
        <w:t>территории</w:t>
      </w:r>
      <w:r>
        <w:rPr>
          <w:spacing w:val="1"/>
          <w:sz w:val="28"/>
        </w:rPr>
        <w:t xml:space="preserve"> </w:t>
      </w:r>
      <w:r>
        <w:rPr>
          <w:sz w:val="28"/>
        </w:rPr>
        <w:t>страны,</w:t>
      </w:r>
      <w:r>
        <w:rPr>
          <w:spacing w:val="1"/>
          <w:sz w:val="28"/>
        </w:rPr>
        <w:t xml:space="preserve"> </w:t>
      </w:r>
      <w:r>
        <w:rPr>
          <w:sz w:val="28"/>
        </w:rPr>
        <w:t>географические</w:t>
      </w:r>
      <w:r>
        <w:rPr>
          <w:spacing w:val="-2"/>
          <w:sz w:val="28"/>
        </w:rPr>
        <w:t xml:space="preserve"> </w:t>
      </w:r>
      <w:r>
        <w:rPr>
          <w:sz w:val="28"/>
        </w:rPr>
        <w:t>различия</w:t>
      </w:r>
      <w:r>
        <w:rPr>
          <w:spacing w:val="-1"/>
          <w:sz w:val="28"/>
        </w:rPr>
        <w:t xml:space="preserve"> </w:t>
      </w:r>
      <w:r>
        <w:rPr>
          <w:sz w:val="28"/>
        </w:rPr>
        <w:t>в</w:t>
      </w:r>
      <w:r>
        <w:rPr>
          <w:spacing w:val="-3"/>
          <w:sz w:val="28"/>
        </w:rPr>
        <w:t xml:space="preserve"> </w:t>
      </w:r>
      <w:r>
        <w:rPr>
          <w:sz w:val="28"/>
        </w:rPr>
        <w:t>уровне</w:t>
      </w:r>
      <w:r>
        <w:rPr>
          <w:spacing w:val="-2"/>
          <w:sz w:val="28"/>
        </w:rPr>
        <w:t xml:space="preserve"> </w:t>
      </w:r>
      <w:r>
        <w:rPr>
          <w:sz w:val="28"/>
        </w:rPr>
        <w:t>занятости,</w:t>
      </w:r>
      <w:r>
        <w:rPr>
          <w:spacing w:val="-1"/>
          <w:sz w:val="28"/>
        </w:rPr>
        <w:t xml:space="preserve"> </w:t>
      </w:r>
      <w:r>
        <w:rPr>
          <w:sz w:val="28"/>
        </w:rPr>
        <w:t>качестве</w:t>
      </w:r>
      <w:r>
        <w:rPr>
          <w:spacing w:val="-1"/>
          <w:sz w:val="28"/>
        </w:rPr>
        <w:t xml:space="preserve"> </w:t>
      </w:r>
      <w:r>
        <w:rPr>
          <w:sz w:val="28"/>
        </w:rPr>
        <w:t>и</w:t>
      </w:r>
      <w:r>
        <w:rPr>
          <w:spacing w:val="-1"/>
          <w:sz w:val="28"/>
        </w:rPr>
        <w:t xml:space="preserve"> </w:t>
      </w:r>
      <w:r>
        <w:rPr>
          <w:sz w:val="28"/>
        </w:rPr>
        <w:t>уровне</w:t>
      </w:r>
      <w:r>
        <w:rPr>
          <w:spacing w:val="-5"/>
          <w:sz w:val="28"/>
        </w:rPr>
        <w:t xml:space="preserve"> </w:t>
      </w:r>
      <w:r>
        <w:rPr>
          <w:sz w:val="28"/>
        </w:rPr>
        <w:t>жизни</w:t>
      </w:r>
      <w:r>
        <w:rPr>
          <w:spacing w:val="-4"/>
          <w:sz w:val="28"/>
        </w:rPr>
        <w:t xml:space="preserve"> </w:t>
      </w:r>
      <w:r>
        <w:rPr>
          <w:sz w:val="28"/>
        </w:rPr>
        <w:t>населения;</w:t>
      </w:r>
    </w:p>
    <w:p w:rsidR="00003555" w:rsidRDefault="00857D33" w:rsidP="003F7C5A">
      <w:pPr>
        <w:pStyle w:val="TableParagraph"/>
        <w:numPr>
          <w:ilvl w:val="1"/>
          <w:numId w:val="67"/>
        </w:numPr>
        <w:tabs>
          <w:tab w:val="left" w:pos="1247"/>
        </w:tabs>
        <w:ind w:right="542" w:firstLine="708"/>
        <w:rPr>
          <w:sz w:val="28"/>
        </w:rPr>
      </w:pPr>
      <w:r>
        <w:rPr>
          <w:sz w:val="28"/>
        </w:rPr>
        <w:t>использовать знания о естественном и механическом движении населения,</w:t>
      </w:r>
      <w:r>
        <w:rPr>
          <w:spacing w:val="1"/>
          <w:sz w:val="28"/>
        </w:rPr>
        <w:t xml:space="preserve"> </w:t>
      </w:r>
      <w:r>
        <w:rPr>
          <w:sz w:val="28"/>
        </w:rPr>
        <w:t>половозрастной структуре, трудовых ресурсах, городском и сельском населении,</w:t>
      </w:r>
      <w:r>
        <w:rPr>
          <w:spacing w:val="1"/>
          <w:sz w:val="28"/>
        </w:rPr>
        <w:t xml:space="preserve"> </w:t>
      </w:r>
      <w:r>
        <w:rPr>
          <w:sz w:val="28"/>
        </w:rPr>
        <w:t>этническом</w:t>
      </w:r>
      <w:r>
        <w:rPr>
          <w:spacing w:val="1"/>
          <w:sz w:val="28"/>
        </w:rPr>
        <w:t xml:space="preserve"> </w:t>
      </w:r>
      <w:r>
        <w:rPr>
          <w:sz w:val="28"/>
        </w:rPr>
        <w:t>и</w:t>
      </w:r>
      <w:r>
        <w:rPr>
          <w:spacing w:val="1"/>
          <w:sz w:val="28"/>
        </w:rPr>
        <w:t xml:space="preserve"> </w:t>
      </w:r>
      <w:r>
        <w:rPr>
          <w:sz w:val="28"/>
        </w:rPr>
        <w:t>религиозном</w:t>
      </w:r>
      <w:r>
        <w:rPr>
          <w:spacing w:val="1"/>
          <w:sz w:val="28"/>
        </w:rPr>
        <w:t xml:space="preserve"> </w:t>
      </w:r>
      <w:r>
        <w:rPr>
          <w:sz w:val="28"/>
        </w:rPr>
        <w:t>составе</w:t>
      </w:r>
      <w:r>
        <w:rPr>
          <w:spacing w:val="1"/>
          <w:sz w:val="28"/>
        </w:rPr>
        <w:t xml:space="preserve"> </w:t>
      </w:r>
      <w:r>
        <w:rPr>
          <w:sz w:val="28"/>
        </w:rPr>
        <w:t>населения</w:t>
      </w:r>
      <w:r>
        <w:rPr>
          <w:spacing w:val="1"/>
          <w:sz w:val="28"/>
        </w:rPr>
        <w:t xml:space="preserve"> </w:t>
      </w:r>
      <w:r>
        <w:rPr>
          <w:sz w:val="28"/>
        </w:rPr>
        <w:t>России</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практико-</w:t>
      </w:r>
      <w:r>
        <w:rPr>
          <w:spacing w:val="1"/>
          <w:sz w:val="28"/>
        </w:rPr>
        <w:t xml:space="preserve"> </w:t>
      </w:r>
      <w:r>
        <w:rPr>
          <w:sz w:val="28"/>
        </w:rPr>
        <w:t>ориентированных задач в</w:t>
      </w:r>
      <w:r>
        <w:rPr>
          <w:spacing w:val="-2"/>
          <w:sz w:val="28"/>
        </w:rPr>
        <w:t xml:space="preserve"> </w:t>
      </w:r>
      <w:r>
        <w:rPr>
          <w:sz w:val="28"/>
        </w:rPr>
        <w:t>контексте</w:t>
      </w:r>
      <w:r>
        <w:rPr>
          <w:spacing w:val="-4"/>
          <w:sz w:val="28"/>
        </w:rPr>
        <w:t xml:space="preserve"> </w:t>
      </w:r>
      <w:r>
        <w:rPr>
          <w:sz w:val="28"/>
        </w:rPr>
        <w:t>реальной</w:t>
      </w:r>
      <w:r>
        <w:rPr>
          <w:spacing w:val="-3"/>
          <w:sz w:val="28"/>
        </w:rPr>
        <w:t xml:space="preserve"> </w:t>
      </w:r>
      <w:r>
        <w:rPr>
          <w:sz w:val="28"/>
        </w:rPr>
        <w:t>жизни;</w:t>
      </w:r>
    </w:p>
    <w:p w:rsidR="00003555" w:rsidRDefault="00857D33" w:rsidP="003F7C5A">
      <w:pPr>
        <w:pStyle w:val="TableParagraph"/>
        <w:numPr>
          <w:ilvl w:val="1"/>
          <w:numId w:val="67"/>
        </w:numPr>
        <w:tabs>
          <w:tab w:val="left" w:pos="1247"/>
        </w:tabs>
        <w:ind w:right="549" w:firstLine="708"/>
        <w:rPr>
          <w:sz w:val="28"/>
        </w:rPr>
      </w:pPr>
      <w:r>
        <w:rPr>
          <w:sz w:val="28"/>
        </w:rPr>
        <w:t>находить</w:t>
      </w:r>
      <w:r>
        <w:rPr>
          <w:spacing w:val="1"/>
          <w:sz w:val="28"/>
        </w:rPr>
        <w:t xml:space="preserve"> </w:t>
      </w:r>
      <w:r>
        <w:rPr>
          <w:sz w:val="28"/>
        </w:rPr>
        <w:t>и</w:t>
      </w:r>
      <w:r>
        <w:rPr>
          <w:spacing w:val="1"/>
          <w:sz w:val="28"/>
        </w:rPr>
        <w:t xml:space="preserve"> </w:t>
      </w:r>
      <w:r>
        <w:rPr>
          <w:sz w:val="28"/>
        </w:rPr>
        <w:t>распознавать</w:t>
      </w:r>
      <w:r>
        <w:rPr>
          <w:spacing w:val="1"/>
          <w:sz w:val="28"/>
        </w:rPr>
        <w:t xml:space="preserve"> </w:t>
      </w:r>
      <w:r>
        <w:rPr>
          <w:sz w:val="28"/>
        </w:rPr>
        <w:t>ответы</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возникающие</w:t>
      </w:r>
      <w:r>
        <w:rPr>
          <w:spacing w:val="1"/>
          <w:sz w:val="28"/>
        </w:rPr>
        <w:t xml:space="preserve"> </w:t>
      </w:r>
      <w:r>
        <w:rPr>
          <w:sz w:val="28"/>
        </w:rPr>
        <w:t>в</w:t>
      </w:r>
      <w:r>
        <w:rPr>
          <w:spacing w:val="1"/>
          <w:sz w:val="28"/>
        </w:rPr>
        <w:t xml:space="preserve"> </w:t>
      </w:r>
      <w:r>
        <w:rPr>
          <w:sz w:val="28"/>
        </w:rPr>
        <w:t>ситуациях</w:t>
      </w:r>
      <w:r>
        <w:rPr>
          <w:spacing w:val="1"/>
          <w:sz w:val="28"/>
        </w:rPr>
        <w:t xml:space="preserve"> </w:t>
      </w:r>
      <w:r>
        <w:rPr>
          <w:sz w:val="28"/>
        </w:rPr>
        <w:t>повседневного характера, узнавать в них проявление тех или иных демографических</w:t>
      </w:r>
      <w:r>
        <w:rPr>
          <w:spacing w:val="-67"/>
          <w:sz w:val="28"/>
        </w:rPr>
        <w:t xml:space="preserve"> </w:t>
      </w:r>
      <w:r>
        <w:rPr>
          <w:sz w:val="28"/>
        </w:rPr>
        <w:t>и</w:t>
      </w:r>
      <w:r>
        <w:rPr>
          <w:spacing w:val="-1"/>
          <w:sz w:val="28"/>
        </w:rPr>
        <w:t xml:space="preserve"> </w:t>
      </w:r>
      <w:r>
        <w:rPr>
          <w:sz w:val="28"/>
        </w:rPr>
        <w:t>социальных</w:t>
      </w:r>
      <w:r>
        <w:rPr>
          <w:spacing w:val="1"/>
          <w:sz w:val="28"/>
        </w:rPr>
        <w:t xml:space="preserve"> </w:t>
      </w:r>
      <w:r>
        <w:rPr>
          <w:sz w:val="28"/>
        </w:rPr>
        <w:t>процессов</w:t>
      </w:r>
      <w:r>
        <w:rPr>
          <w:spacing w:val="-2"/>
          <w:sz w:val="28"/>
        </w:rPr>
        <w:t xml:space="preserve"> </w:t>
      </w:r>
      <w:r>
        <w:rPr>
          <w:sz w:val="28"/>
        </w:rPr>
        <w:t>или</w:t>
      </w:r>
      <w:r>
        <w:rPr>
          <w:spacing w:val="-1"/>
          <w:sz w:val="28"/>
        </w:rPr>
        <w:t xml:space="preserve"> </w:t>
      </w:r>
      <w:r>
        <w:rPr>
          <w:sz w:val="28"/>
        </w:rPr>
        <w:t>закономерностей;</w:t>
      </w:r>
    </w:p>
    <w:p w:rsidR="00003555" w:rsidRDefault="00857D33" w:rsidP="003F7C5A">
      <w:pPr>
        <w:pStyle w:val="TableParagraph"/>
        <w:numPr>
          <w:ilvl w:val="1"/>
          <w:numId w:val="67"/>
        </w:numPr>
        <w:tabs>
          <w:tab w:val="left" w:pos="1247"/>
        </w:tabs>
        <w:ind w:right="549" w:firstLine="708"/>
        <w:rPr>
          <w:sz w:val="28"/>
        </w:rPr>
      </w:pPr>
      <w:r>
        <w:rPr>
          <w:sz w:val="28"/>
        </w:rPr>
        <w:t>различать</w:t>
      </w:r>
      <w:r>
        <w:rPr>
          <w:spacing w:val="1"/>
          <w:sz w:val="28"/>
        </w:rPr>
        <w:t xml:space="preserve"> </w:t>
      </w:r>
      <w:r>
        <w:rPr>
          <w:sz w:val="28"/>
        </w:rPr>
        <w:t>(распознавать)</w:t>
      </w:r>
      <w:r>
        <w:rPr>
          <w:spacing w:val="1"/>
          <w:sz w:val="28"/>
        </w:rPr>
        <w:t xml:space="preserve"> </w:t>
      </w:r>
      <w:r>
        <w:rPr>
          <w:sz w:val="28"/>
        </w:rPr>
        <w:t>показатели,</w:t>
      </w:r>
      <w:r>
        <w:rPr>
          <w:spacing w:val="1"/>
          <w:sz w:val="28"/>
        </w:rPr>
        <w:t xml:space="preserve"> </w:t>
      </w:r>
      <w:r>
        <w:rPr>
          <w:sz w:val="28"/>
        </w:rPr>
        <w:t>характеризующие</w:t>
      </w:r>
      <w:r>
        <w:rPr>
          <w:spacing w:val="1"/>
          <w:sz w:val="28"/>
        </w:rPr>
        <w:t xml:space="preserve"> </w:t>
      </w:r>
      <w:r>
        <w:rPr>
          <w:sz w:val="28"/>
        </w:rPr>
        <w:t>отраслевую;</w:t>
      </w:r>
      <w:r>
        <w:rPr>
          <w:spacing w:val="1"/>
          <w:sz w:val="28"/>
        </w:rPr>
        <w:t xml:space="preserve"> </w:t>
      </w:r>
      <w:r>
        <w:rPr>
          <w:sz w:val="28"/>
        </w:rPr>
        <w:t>функциональную</w:t>
      </w:r>
      <w:r>
        <w:rPr>
          <w:spacing w:val="-2"/>
          <w:sz w:val="28"/>
        </w:rPr>
        <w:t xml:space="preserve"> </w:t>
      </w:r>
      <w:r>
        <w:rPr>
          <w:sz w:val="28"/>
        </w:rPr>
        <w:t>и</w:t>
      </w:r>
      <w:r>
        <w:rPr>
          <w:spacing w:val="2"/>
          <w:sz w:val="28"/>
        </w:rPr>
        <w:t xml:space="preserve"> </w:t>
      </w:r>
      <w:r>
        <w:rPr>
          <w:sz w:val="28"/>
        </w:rPr>
        <w:t>территориальную</w:t>
      </w:r>
      <w:r>
        <w:rPr>
          <w:spacing w:val="-2"/>
          <w:sz w:val="28"/>
        </w:rPr>
        <w:t xml:space="preserve"> </w:t>
      </w:r>
      <w:r>
        <w:rPr>
          <w:sz w:val="28"/>
        </w:rPr>
        <w:t>структуру</w:t>
      </w:r>
      <w:r>
        <w:rPr>
          <w:spacing w:val="-1"/>
          <w:sz w:val="28"/>
        </w:rPr>
        <w:t xml:space="preserve"> </w:t>
      </w:r>
      <w:r>
        <w:rPr>
          <w:sz w:val="28"/>
        </w:rPr>
        <w:t>хозяйства</w:t>
      </w:r>
      <w:r>
        <w:rPr>
          <w:spacing w:val="-2"/>
          <w:sz w:val="28"/>
        </w:rPr>
        <w:t xml:space="preserve"> </w:t>
      </w:r>
      <w:r>
        <w:rPr>
          <w:sz w:val="28"/>
        </w:rPr>
        <w:t>России;</w:t>
      </w:r>
    </w:p>
    <w:p w:rsidR="00003555" w:rsidRDefault="00857D33" w:rsidP="003F7C5A">
      <w:pPr>
        <w:pStyle w:val="TableParagraph"/>
        <w:numPr>
          <w:ilvl w:val="1"/>
          <w:numId w:val="67"/>
        </w:numPr>
        <w:tabs>
          <w:tab w:val="left" w:pos="1247"/>
        </w:tabs>
        <w:ind w:right="541" w:firstLine="708"/>
        <w:rPr>
          <w:sz w:val="28"/>
        </w:rPr>
      </w:pPr>
      <w:r>
        <w:rPr>
          <w:sz w:val="28"/>
        </w:rPr>
        <w:t>использовать</w:t>
      </w:r>
      <w:r>
        <w:rPr>
          <w:spacing w:val="1"/>
          <w:sz w:val="28"/>
        </w:rPr>
        <w:t xml:space="preserve"> </w:t>
      </w:r>
      <w:r>
        <w:rPr>
          <w:sz w:val="28"/>
        </w:rPr>
        <w:t>знания</w:t>
      </w:r>
      <w:r>
        <w:rPr>
          <w:spacing w:val="1"/>
          <w:sz w:val="28"/>
        </w:rPr>
        <w:t xml:space="preserve"> </w:t>
      </w:r>
      <w:r>
        <w:rPr>
          <w:sz w:val="28"/>
        </w:rPr>
        <w:t>о</w:t>
      </w:r>
      <w:r>
        <w:rPr>
          <w:spacing w:val="1"/>
          <w:sz w:val="28"/>
        </w:rPr>
        <w:t xml:space="preserve"> </w:t>
      </w:r>
      <w:r>
        <w:rPr>
          <w:sz w:val="28"/>
        </w:rPr>
        <w:t>факторах</w:t>
      </w:r>
      <w:r>
        <w:rPr>
          <w:spacing w:val="1"/>
          <w:sz w:val="28"/>
        </w:rPr>
        <w:t xml:space="preserve"> </w:t>
      </w:r>
      <w:r>
        <w:rPr>
          <w:sz w:val="28"/>
        </w:rPr>
        <w:t>размещения</w:t>
      </w:r>
      <w:r>
        <w:rPr>
          <w:spacing w:val="1"/>
          <w:sz w:val="28"/>
        </w:rPr>
        <w:t xml:space="preserve"> </w:t>
      </w:r>
      <w:r>
        <w:rPr>
          <w:sz w:val="28"/>
        </w:rPr>
        <w:t>хозяйства</w:t>
      </w:r>
      <w:r>
        <w:rPr>
          <w:spacing w:val="1"/>
          <w:sz w:val="28"/>
        </w:rPr>
        <w:t xml:space="preserve"> </w:t>
      </w:r>
      <w:r>
        <w:rPr>
          <w:sz w:val="28"/>
        </w:rPr>
        <w:t>и</w:t>
      </w:r>
      <w:r>
        <w:rPr>
          <w:spacing w:val="1"/>
          <w:sz w:val="28"/>
        </w:rPr>
        <w:t xml:space="preserve"> </w:t>
      </w:r>
      <w:r>
        <w:rPr>
          <w:sz w:val="28"/>
        </w:rPr>
        <w:t>особенностях</w:t>
      </w:r>
      <w:r>
        <w:rPr>
          <w:spacing w:val="1"/>
          <w:sz w:val="28"/>
        </w:rPr>
        <w:t xml:space="preserve"> </w:t>
      </w:r>
      <w:r>
        <w:rPr>
          <w:sz w:val="28"/>
        </w:rPr>
        <w:t>размещения отраслей экономики России для объяснения особенностей отраслевой,</w:t>
      </w:r>
      <w:r>
        <w:rPr>
          <w:spacing w:val="1"/>
          <w:sz w:val="28"/>
        </w:rPr>
        <w:t xml:space="preserve"> </w:t>
      </w:r>
      <w:r>
        <w:rPr>
          <w:sz w:val="28"/>
        </w:rPr>
        <w:t>функциональной и территориальной структуры хозяйства России на основе анализа</w:t>
      </w:r>
      <w:r>
        <w:rPr>
          <w:spacing w:val="1"/>
          <w:sz w:val="28"/>
        </w:rPr>
        <w:t xml:space="preserve"> </w:t>
      </w:r>
      <w:r>
        <w:rPr>
          <w:sz w:val="28"/>
        </w:rPr>
        <w:t>факторов,</w:t>
      </w:r>
      <w:r>
        <w:rPr>
          <w:spacing w:val="1"/>
          <w:sz w:val="28"/>
        </w:rPr>
        <w:t xml:space="preserve"> </w:t>
      </w:r>
      <w:r>
        <w:rPr>
          <w:sz w:val="28"/>
        </w:rPr>
        <w:t>влияющих</w:t>
      </w:r>
      <w:r>
        <w:rPr>
          <w:spacing w:val="1"/>
          <w:sz w:val="28"/>
        </w:rPr>
        <w:t xml:space="preserve"> </w:t>
      </w:r>
      <w:r>
        <w:rPr>
          <w:sz w:val="28"/>
        </w:rPr>
        <w:t>на</w:t>
      </w:r>
      <w:r>
        <w:rPr>
          <w:spacing w:val="1"/>
          <w:sz w:val="28"/>
        </w:rPr>
        <w:t xml:space="preserve"> </w:t>
      </w:r>
      <w:r>
        <w:rPr>
          <w:sz w:val="28"/>
        </w:rPr>
        <w:t>размещение</w:t>
      </w:r>
      <w:r>
        <w:rPr>
          <w:spacing w:val="1"/>
          <w:sz w:val="28"/>
        </w:rPr>
        <w:t xml:space="preserve"> </w:t>
      </w:r>
      <w:r>
        <w:rPr>
          <w:sz w:val="28"/>
        </w:rPr>
        <w:t>отраслей</w:t>
      </w:r>
      <w:r>
        <w:rPr>
          <w:spacing w:val="1"/>
          <w:sz w:val="28"/>
        </w:rPr>
        <w:t xml:space="preserve"> </w:t>
      </w:r>
      <w:r>
        <w:rPr>
          <w:sz w:val="28"/>
        </w:rPr>
        <w:t>и</w:t>
      </w:r>
      <w:r>
        <w:rPr>
          <w:spacing w:val="1"/>
          <w:sz w:val="28"/>
        </w:rPr>
        <w:t xml:space="preserve"> </w:t>
      </w:r>
      <w:r>
        <w:rPr>
          <w:sz w:val="28"/>
        </w:rPr>
        <w:t>отдельных</w:t>
      </w:r>
      <w:r>
        <w:rPr>
          <w:spacing w:val="1"/>
          <w:sz w:val="28"/>
        </w:rPr>
        <w:t xml:space="preserve"> </w:t>
      </w:r>
      <w:r>
        <w:rPr>
          <w:sz w:val="28"/>
        </w:rPr>
        <w:t>предприятий</w:t>
      </w:r>
      <w:r>
        <w:rPr>
          <w:spacing w:val="1"/>
          <w:sz w:val="28"/>
        </w:rPr>
        <w:t xml:space="preserve"> </w:t>
      </w:r>
      <w:r>
        <w:rPr>
          <w:sz w:val="28"/>
        </w:rPr>
        <w:t>по</w:t>
      </w:r>
      <w:r>
        <w:rPr>
          <w:spacing w:val="-67"/>
          <w:sz w:val="28"/>
        </w:rPr>
        <w:t xml:space="preserve"> </w:t>
      </w:r>
      <w:r>
        <w:rPr>
          <w:sz w:val="28"/>
        </w:rPr>
        <w:t>территории</w:t>
      </w:r>
      <w:r>
        <w:rPr>
          <w:spacing w:val="-1"/>
          <w:sz w:val="28"/>
        </w:rPr>
        <w:t xml:space="preserve"> </w:t>
      </w:r>
      <w:r>
        <w:rPr>
          <w:sz w:val="28"/>
        </w:rPr>
        <w:t>страны;</w:t>
      </w:r>
    </w:p>
    <w:p w:rsidR="00003555" w:rsidRDefault="00857D33" w:rsidP="003F7C5A">
      <w:pPr>
        <w:pStyle w:val="TableParagraph"/>
        <w:numPr>
          <w:ilvl w:val="1"/>
          <w:numId w:val="67"/>
        </w:numPr>
        <w:tabs>
          <w:tab w:val="left" w:pos="1247"/>
        </w:tabs>
        <w:ind w:right="548" w:firstLine="708"/>
        <w:rPr>
          <w:sz w:val="28"/>
        </w:rPr>
      </w:pPr>
      <w:r>
        <w:rPr>
          <w:sz w:val="28"/>
        </w:rPr>
        <w:t>объяснять</w:t>
      </w:r>
      <w:r>
        <w:rPr>
          <w:spacing w:val="1"/>
          <w:sz w:val="28"/>
        </w:rPr>
        <w:t xml:space="preserve"> </w:t>
      </w:r>
      <w:r>
        <w:rPr>
          <w:sz w:val="28"/>
        </w:rPr>
        <w:t>и</w:t>
      </w:r>
      <w:r>
        <w:rPr>
          <w:spacing w:val="1"/>
          <w:sz w:val="28"/>
        </w:rPr>
        <w:t xml:space="preserve"> </w:t>
      </w:r>
      <w:r>
        <w:rPr>
          <w:sz w:val="28"/>
        </w:rPr>
        <w:t>сравнивать</w:t>
      </w:r>
      <w:r>
        <w:rPr>
          <w:spacing w:val="1"/>
          <w:sz w:val="28"/>
        </w:rPr>
        <w:t xml:space="preserve"> </w:t>
      </w:r>
      <w:r>
        <w:rPr>
          <w:sz w:val="28"/>
        </w:rPr>
        <w:t>особенности</w:t>
      </w:r>
      <w:r>
        <w:rPr>
          <w:spacing w:val="1"/>
          <w:sz w:val="28"/>
        </w:rPr>
        <w:t xml:space="preserve"> </w:t>
      </w:r>
      <w:r>
        <w:rPr>
          <w:sz w:val="28"/>
        </w:rPr>
        <w:t>природы,</w:t>
      </w:r>
      <w:r>
        <w:rPr>
          <w:spacing w:val="1"/>
          <w:sz w:val="28"/>
        </w:rPr>
        <w:t xml:space="preserve"> </w:t>
      </w:r>
      <w:r>
        <w:rPr>
          <w:sz w:val="28"/>
        </w:rPr>
        <w:t>населения</w:t>
      </w:r>
      <w:r>
        <w:rPr>
          <w:spacing w:val="1"/>
          <w:sz w:val="28"/>
        </w:rPr>
        <w:t xml:space="preserve"> </w:t>
      </w:r>
      <w:r>
        <w:rPr>
          <w:sz w:val="28"/>
        </w:rPr>
        <w:t>и</w:t>
      </w:r>
      <w:r>
        <w:rPr>
          <w:spacing w:val="1"/>
          <w:sz w:val="28"/>
        </w:rPr>
        <w:t xml:space="preserve"> </w:t>
      </w:r>
      <w:r>
        <w:rPr>
          <w:sz w:val="28"/>
        </w:rPr>
        <w:t>хозяйства</w:t>
      </w:r>
      <w:r>
        <w:rPr>
          <w:spacing w:val="1"/>
          <w:sz w:val="28"/>
        </w:rPr>
        <w:t xml:space="preserve"> </w:t>
      </w:r>
      <w:r>
        <w:rPr>
          <w:sz w:val="28"/>
        </w:rPr>
        <w:t>отдельных регионов</w:t>
      </w:r>
      <w:r>
        <w:rPr>
          <w:spacing w:val="-3"/>
          <w:sz w:val="28"/>
        </w:rPr>
        <w:t xml:space="preserve"> </w:t>
      </w:r>
      <w:r>
        <w:rPr>
          <w:sz w:val="28"/>
        </w:rPr>
        <w:t>России;</w:t>
      </w:r>
    </w:p>
    <w:p w:rsidR="00003555" w:rsidRDefault="00857D33" w:rsidP="003F7C5A">
      <w:pPr>
        <w:pStyle w:val="TableParagraph"/>
        <w:numPr>
          <w:ilvl w:val="1"/>
          <w:numId w:val="67"/>
        </w:numPr>
        <w:tabs>
          <w:tab w:val="left" w:pos="1247"/>
        </w:tabs>
        <w:ind w:right="552" w:firstLine="708"/>
        <w:rPr>
          <w:sz w:val="28"/>
        </w:rPr>
      </w:pPr>
      <w:r>
        <w:rPr>
          <w:sz w:val="28"/>
        </w:rPr>
        <w:t>сравнивать</w:t>
      </w:r>
      <w:r>
        <w:rPr>
          <w:spacing w:val="1"/>
          <w:sz w:val="28"/>
        </w:rPr>
        <w:t xml:space="preserve"> </w:t>
      </w:r>
      <w:r>
        <w:rPr>
          <w:sz w:val="28"/>
        </w:rPr>
        <w:t>особенности</w:t>
      </w:r>
      <w:r>
        <w:rPr>
          <w:spacing w:val="1"/>
          <w:sz w:val="28"/>
        </w:rPr>
        <w:t xml:space="preserve"> </w:t>
      </w:r>
      <w:r>
        <w:rPr>
          <w:sz w:val="28"/>
        </w:rPr>
        <w:t>природы,</w:t>
      </w:r>
      <w:r>
        <w:rPr>
          <w:spacing w:val="1"/>
          <w:sz w:val="28"/>
        </w:rPr>
        <w:t xml:space="preserve"> </w:t>
      </w:r>
      <w:r>
        <w:rPr>
          <w:sz w:val="28"/>
        </w:rPr>
        <w:t>населения</w:t>
      </w:r>
      <w:r>
        <w:rPr>
          <w:spacing w:val="1"/>
          <w:sz w:val="28"/>
        </w:rPr>
        <w:t xml:space="preserve"> </w:t>
      </w:r>
      <w:r>
        <w:rPr>
          <w:sz w:val="28"/>
        </w:rPr>
        <w:t>и</w:t>
      </w:r>
      <w:r>
        <w:rPr>
          <w:spacing w:val="1"/>
          <w:sz w:val="28"/>
        </w:rPr>
        <w:t xml:space="preserve"> </w:t>
      </w:r>
      <w:r>
        <w:rPr>
          <w:sz w:val="28"/>
        </w:rPr>
        <w:t>хозяйства</w:t>
      </w:r>
      <w:r>
        <w:rPr>
          <w:spacing w:val="1"/>
          <w:sz w:val="28"/>
        </w:rPr>
        <w:t xml:space="preserve"> </w:t>
      </w:r>
      <w:r>
        <w:rPr>
          <w:sz w:val="28"/>
        </w:rPr>
        <w:t>отдельных</w:t>
      </w:r>
      <w:r>
        <w:rPr>
          <w:spacing w:val="1"/>
          <w:sz w:val="28"/>
        </w:rPr>
        <w:t xml:space="preserve"> </w:t>
      </w:r>
      <w:r>
        <w:rPr>
          <w:sz w:val="28"/>
        </w:rPr>
        <w:t>регионов</w:t>
      </w:r>
      <w:r>
        <w:rPr>
          <w:spacing w:val="-3"/>
          <w:sz w:val="28"/>
        </w:rPr>
        <w:t xml:space="preserve"> </w:t>
      </w:r>
      <w:r>
        <w:rPr>
          <w:sz w:val="28"/>
        </w:rPr>
        <w:t>России;</w:t>
      </w:r>
    </w:p>
    <w:p w:rsidR="00003555" w:rsidRDefault="00857D33" w:rsidP="003F7C5A">
      <w:pPr>
        <w:pStyle w:val="TableParagraph"/>
        <w:numPr>
          <w:ilvl w:val="1"/>
          <w:numId w:val="67"/>
        </w:numPr>
        <w:tabs>
          <w:tab w:val="left" w:pos="1247"/>
        </w:tabs>
        <w:ind w:right="549" w:firstLine="708"/>
        <w:rPr>
          <w:sz w:val="28"/>
        </w:rPr>
      </w:pPr>
      <w:r>
        <w:rPr>
          <w:sz w:val="28"/>
        </w:rPr>
        <w:t>сравнивать</w:t>
      </w:r>
      <w:r>
        <w:rPr>
          <w:spacing w:val="1"/>
          <w:sz w:val="28"/>
        </w:rPr>
        <w:t xml:space="preserve"> </w:t>
      </w:r>
      <w:r>
        <w:rPr>
          <w:sz w:val="28"/>
        </w:rPr>
        <w:t>показатели</w:t>
      </w:r>
      <w:r>
        <w:rPr>
          <w:spacing w:val="1"/>
          <w:sz w:val="28"/>
        </w:rPr>
        <w:t xml:space="preserve"> </w:t>
      </w:r>
      <w:r>
        <w:rPr>
          <w:sz w:val="28"/>
        </w:rPr>
        <w:t>воспроизводства</w:t>
      </w:r>
      <w:r>
        <w:rPr>
          <w:spacing w:val="1"/>
          <w:sz w:val="28"/>
        </w:rPr>
        <w:t xml:space="preserve"> </w:t>
      </w:r>
      <w:r>
        <w:rPr>
          <w:sz w:val="28"/>
        </w:rPr>
        <w:t>населения,</w:t>
      </w:r>
      <w:r>
        <w:rPr>
          <w:spacing w:val="1"/>
          <w:sz w:val="28"/>
        </w:rPr>
        <w:t xml:space="preserve"> </w:t>
      </w:r>
      <w:r>
        <w:rPr>
          <w:sz w:val="28"/>
        </w:rPr>
        <w:t>средней</w:t>
      </w:r>
      <w:r>
        <w:rPr>
          <w:spacing w:val="1"/>
          <w:sz w:val="28"/>
        </w:rPr>
        <w:t xml:space="preserve"> </w:t>
      </w:r>
      <w:r>
        <w:rPr>
          <w:sz w:val="28"/>
        </w:rPr>
        <w:t>продолжительности жизни, качества населения России с мировыми показателями и</w:t>
      </w:r>
      <w:r>
        <w:rPr>
          <w:spacing w:val="1"/>
          <w:sz w:val="28"/>
        </w:rPr>
        <w:t xml:space="preserve"> </w:t>
      </w:r>
      <w:r>
        <w:rPr>
          <w:sz w:val="28"/>
        </w:rPr>
        <w:t>показателями</w:t>
      </w:r>
      <w:r>
        <w:rPr>
          <w:spacing w:val="-1"/>
          <w:sz w:val="28"/>
        </w:rPr>
        <w:t xml:space="preserve"> </w:t>
      </w:r>
      <w:r>
        <w:rPr>
          <w:sz w:val="28"/>
        </w:rPr>
        <w:t>других</w:t>
      </w:r>
      <w:r>
        <w:rPr>
          <w:spacing w:val="1"/>
          <w:sz w:val="28"/>
        </w:rPr>
        <w:t xml:space="preserve"> </w:t>
      </w:r>
      <w:r>
        <w:rPr>
          <w:sz w:val="28"/>
        </w:rPr>
        <w:t>стран;</w:t>
      </w:r>
    </w:p>
    <w:p w:rsidR="00003555" w:rsidRDefault="00857D33" w:rsidP="003F7C5A">
      <w:pPr>
        <w:pStyle w:val="TableParagraph"/>
        <w:numPr>
          <w:ilvl w:val="1"/>
          <w:numId w:val="67"/>
        </w:numPr>
        <w:tabs>
          <w:tab w:val="left" w:pos="1247"/>
        </w:tabs>
        <w:ind w:right="548" w:firstLine="708"/>
        <w:rPr>
          <w:sz w:val="28"/>
        </w:rPr>
      </w:pPr>
      <w:r>
        <w:rPr>
          <w:sz w:val="28"/>
        </w:rPr>
        <w:t>уметь</w:t>
      </w:r>
      <w:r>
        <w:rPr>
          <w:spacing w:val="1"/>
          <w:sz w:val="28"/>
        </w:rPr>
        <w:t xml:space="preserve"> </w:t>
      </w:r>
      <w:r>
        <w:rPr>
          <w:sz w:val="28"/>
        </w:rPr>
        <w:t>ориентироваться</w:t>
      </w:r>
      <w:r>
        <w:rPr>
          <w:spacing w:val="1"/>
          <w:sz w:val="28"/>
        </w:rPr>
        <w:t xml:space="preserve"> </w:t>
      </w:r>
      <w:r>
        <w:rPr>
          <w:sz w:val="28"/>
        </w:rPr>
        <w:t>при</w:t>
      </w:r>
      <w:r>
        <w:rPr>
          <w:spacing w:val="1"/>
          <w:sz w:val="28"/>
        </w:rPr>
        <w:t xml:space="preserve"> </w:t>
      </w:r>
      <w:r>
        <w:rPr>
          <w:sz w:val="28"/>
        </w:rPr>
        <w:t>помощи</w:t>
      </w:r>
      <w:r>
        <w:rPr>
          <w:spacing w:val="1"/>
          <w:sz w:val="28"/>
        </w:rPr>
        <w:t xml:space="preserve"> </w:t>
      </w:r>
      <w:r>
        <w:rPr>
          <w:sz w:val="28"/>
        </w:rPr>
        <w:t>компаса,</w:t>
      </w:r>
      <w:r>
        <w:rPr>
          <w:spacing w:val="1"/>
          <w:sz w:val="28"/>
        </w:rPr>
        <w:t xml:space="preserve"> </w:t>
      </w:r>
      <w:r>
        <w:rPr>
          <w:sz w:val="28"/>
        </w:rPr>
        <w:t>определять</w:t>
      </w:r>
      <w:r>
        <w:rPr>
          <w:spacing w:val="71"/>
          <w:sz w:val="28"/>
        </w:rPr>
        <w:t xml:space="preserve"> </w:t>
      </w:r>
      <w:r>
        <w:rPr>
          <w:sz w:val="28"/>
        </w:rPr>
        <w:t>стороны</w:t>
      </w:r>
      <w:r>
        <w:rPr>
          <w:spacing w:val="-67"/>
          <w:sz w:val="28"/>
        </w:rPr>
        <w:t xml:space="preserve"> </w:t>
      </w:r>
      <w:r>
        <w:rPr>
          <w:sz w:val="28"/>
        </w:rPr>
        <w:t>горизонта,</w:t>
      </w:r>
      <w:r>
        <w:rPr>
          <w:spacing w:val="-5"/>
          <w:sz w:val="28"/>
        </w:rPr>
        <w:t xml:space="preserve"> </w:t>
      </w:r>
      <w:r>
        <w:rPr>
          <w:sz w:val="28"/>
        </w:rPr>
        <w:t>использовать</w:t>
      </w:r>
      <w:r>
        <w:rPr>
          <w:spacing w:val="-2"/>
          <w:sz w:val="28"/>
        </w:rPr>
        <w:t xml:space="preserve"> </w:t>
      </w:r>
      <w:r>
        <w:rPr>
          <w:sz w:val="28"/>
        </w:rPr>
        <w:t>компас для</w:t>
      </w:r>
      <w:r>
        <w:rPr>
          <w:spacing w:val="-3"/>
          <w:sz w:val="28"/>
        </w:rPr>
        <w:t xml:space="preserve"> </w:t>
      </w:r>
      <w:r>
        <w:rPr>
          <w:sz w:val="28"/>
        </w:rPr>
        <w:t>определения азимута;</w:t>
      </w:r>
    </w:p>
    <w:p w:rsidR="00003555" w:rsidRDefault="00857D33" w:rsidP="003F7C5A">
      <w:pPr>
        <w:pStyle w:val="TableParagraph"/>
        <w:numPr>
          <w:ilvl w:val="1"/>
          <w:numId w:val="67"/>
        </w:numPr>
        <w:tabs>
          <w:tab w:val="left" w:pos="1247"/>
        </w:tabs>
        <w:spacing w:line="340" w:lineRule="exact"/>
        <w:ind w:left="1246"/>
        <w:rPr>
          <w:sz w:val="28"/>
        </w:rPr>
      </w:pPr>
      <w:r>
        <w:rPr>
          <w:sz w:val="28"/>
        </w:rPr>
        <w:lastRenderedPageBreak/>
        <w:t>описывать</w:t>
      </w:r>
      <w:r>
        <w:rPr>
          <w:spacing w:val="-5"/>
          <w:sz w:val="28"/>
        </w:rPr>
        <w:t xml:space="preserve"> </w:t>
      </w:r>
      <w:r>
        <w:rPr>
          <w:sz w:val="28"/>
        </w:rPr>
        <w:t>погоду</w:t>
      </w:r>
      <w:r>
        <w:rPr>
          <w:spacing w:val="-7"/>
          <w:sz w:val="28"/>
        </w:rPr>
        <w:t xml:space="preserve"> </w:t>
      </w:r>
      <w:r>
        <w:rPr>
          <w:sz w:val="28"/>
        </w:rPr>
        <w:t>своей</w:t>
      </w:r>
      <w:r>
        <w:rPr>
          <w:spacing w:val="-2"/>
          <w:sz w:val="28"/>
        </w:rPr>
        <w:t xml:space="preserve"> </w:t>
      </w:r>
      <w:r>
        <w:rPr>
          <w:sz w:val="28"/>
        </w:rPr>
        <w:t>местности;</w:t>
      </w:r>
    </w:p>
    <w:p w:rsidR="00003555" w:rsidRDefault="00857D33" w:rsidP="003F7C5A">
      <w:pPr>
        <w:pStyle w:val="TableParagraph"/>
        <w:numPr>
          <w:ilvl w:val="1"/>
          <w:numId w:val="67"/>
        </w:numPr>
        <w:tabs>
          <w:tab w:val="left" w:pos="1247"/>
        </w:tabs>
        <w:spacing w:line="342" w:lineRule="exact"/>
        <w:ind w:left="1246"/>
        <w:rPr>
          <w:sz w:val="28"/>
        </w:rPr>
      </w:pPr>
      <w:r>
        <w:rPr>
          <w:sz w:val="28"/>
        </w:rPr>
        <w:t>объяснять</w:t>
      </w:r>
      <w:r>
        <w:rPr>
          <w:spacing w:val="-6"/>
          <w:sz w:val="28"/>
        </w:rPr>
        <w:t xml:space="preserve"> </w:t>
      </w:r>
      <w:r>
        <w:rPr>
          <w:sz w:val="28"/>
        </w:rPr>
        <w:t>расовые</w:t>
      </w:r>
      <w:r>
        <w:rPr>
          <w:spacing w:val="-3"/>
          <w:sz w:val="28"/>
        </w:rPr>
        <w:t xml:space="preserve"> </w:t>
      </w:r>
      <w:r>
        <w:rPr>
          <w:sz w:val="28"/>
        </w:rPr>
        <w:t>отличия</w:t>
      </w:r>
      <w:r>
        <w:rPr>
          <w:spacing w:val="-4"/>
          <w:sz w:val="28"/>
        </w:rPr>
        <w:t xml:space="preserve"> </w:t>
      </w:r>
      <w:r>
        <w:rPr>
          <w:sz w:val="28"/>
        </w:rPr>
        <w:t>разных</w:t>
      </w:r>
      <w:r>
        <w:rPr>
          <w:spacing w:val="-2"/>
          <w:sz w:val="28"/>
        </w:rPr>
        <w:t xml:space="preserve"> </w:t>
      </w:r>
      <w:r>
        <w:rPr>
          <w:sz w:val="28"/>
        </w:rPr>
        <w:t>народов</w:t>
      </w:r>
      <w:r>
        <w:rPr>
          <w:spacing w:val="-4"/>
          <w:sz w:val="28"/>
        </w:rPr>
        <w:t xml:space="preserve"> </w:t>
      </w:r>
      <w:r>
        <w:rPr>
          <w:sz w:val="28"/>
        </w:rPr>
        <w:t>мира;</w:t>
      </w:r>
    </w:p>
    <w:p w:rsidR="00003555" w:rsidRDefault="00857D33" w:rsidP="003F7C5A">
      <w:pPr>
        <w:pStyle w:val="TableParagraph"/>
        <w:numPr>
          <w:ilvl w:val="1"/>
          <w:numId w:val="67"/>
        </w:numPr>
        <w:tabs>
          <w:tab w:val="left" w:pos="1247"/>
        </w:tabs>
        <w:spacing w:line="342" w:lineRule="exact"/>
        <w:ind w:left="1246"/>
        <w:rPr>
          <w:sz w:val="28"/>
        </w:rPr>
      </w:pPr>
      <w:r>
        <w:rPr>
          <w:sz w:val="28"/>
        </w:rPr>
        <w:t>давать</w:t>
      </w:r>
      <w:r>
        <w:rPr>
          <w:spacing w:val="-4"/>
          <w:sz w:val="28"/>
        </w:rPr>
        <w:t xml:space="preserve"> </w:t>
      </w:r>
      <w:r>
        <w:rPr>
          <w:sz w:val="28"/>
        </w:rPr>
        <w:t>характеристику</w:t>
      </w:r>
      <w:r>
        <w:rPr>
          <w:spacing w:val="-5"/>
          <w:sz w:val="28"/>
        </w:rPr>
        <w:t xml:space="preserve"> </w:t>
      </w:r>
      <w:r>
        <w:rPr>
          <w:sz w:val="28"/>
        </w:rPr>
        <w:t>рельефа</w:t>
      </w:r>
      <w:r>
        <w:rPr>
          <w:spacing w:val="-2"/>
          <w:sz w:val="28"/>
        </w:rPr>
        <w:t xml:space="preserve"> </w:t>
      </w:r>
      <w:r>
        <w:rPr>
          <w:sz w:val="28"/>
        </w:rPr>
        <w:t>своей местности;</w:t>
      </w:r>
    </w:p>
    <w:p w:rsidR="00003555" w:rsidRDefault="00857D33" w:rsidP="003F7C5A">
      <w:pPr>
        <w:pStyle w:val="TableParagraph"/>
        <w:numPr>
          <w:ilvl w:val="1"/>
          <w:numId w:val="67"/>
        </w:numPr>
        <w:tabs>
          <w:tab w:val="left" w:pos="1247"/>
        </w:tabs>
        <w:ind w:right="550" w:firstLine="708"/>
        <w:rPr>
          <w:sz w:val="28"/>
        </w:rPr>
      </w:pPr>
      <w:r>
        <w:rPr>
          <w:sz w:val="28"/>
        </w:rPr>
        <w:t>уметь</w:t>
      </w:r>
      <w:r>
        <w:rPr>
          <w:spacing w:val="23"/>
          <w:sz w:val="28"/>
        </w:rPr>
        <w:t xml:space="preserve"> </w:t>
      </w:r>
      <w:r>
        <w:rPr>
          <w:sz w:val="28"/>
        </w:rPr>
        <w:t>выделять</w:t>
      </w:r>
      <w:r>
        <w:rPr>
          <w:spacing w:val="23"/>
          <w:sz w:val="28"/>
        </w:rPr>
        <w:t xml:space="preserve"> </w:t>
      </w:r>
      <w:r>
        <w:rPr>
          <w:sz w:val="28"/>
        </w:rPr>
        <w:t>в</w:t>
      </w:r>
      <w:r>
        <w:rPr>
          <w:spacing w:val="24"/>
          <w:sz w:val="28"/>
        </w:rPr>
        <w:t xml:space="preserve"> </w:t>
      </w:r>
      <w:r>
        <w:rPr>
          <w:sz w:val="28"/>
        </w:rPr>
        <w:t>записках</w:t>
      </w:r>
      <w:r>
        <w:rPr>
          <w:spacing w:val="25"/>
          <w:sz w:val="28"/>
        </w:rPr>
        <w:t xml:space="preserve"> </w:t>
      </w:r>
      <w:r>
        <w:rPr>
          <w:sz w:val="28"/>
        </w:rPr>
        <w:t>путешественников</w:t>
      </w:r>
      <w:r>
        <w:rPr>
          <w:spacing w:val="24"/>
          <w:sz w:val="28"/>
        </w:rPr>
        <w:t xml:space="preserve"> </w:t>
      </w:r>
      <w:r>
        <w:rPr>
          <w:sz w:val="28"/>
        </w:rPr>
        <w:t>географические</w:t>
      </w:r>
      <w:r>
        <w:rPr>
          <w:spacing w:val="22"/>
          <w:sz w:val="28"/>
        </w:rPr>
        <w:t xml:space="preserve"> </w:t>
      </w:r>
      <w:r>
        <w:rPr>
          <w:sz w:val="28"/>
        </w:rPr>
        <w:t>особенности</w:t>
      </w:r>
      <w:r>
        <w:rPr>
          <w:spacing w:val="-67"/>
          <w:sz w:val="28"/>
        </w:rPr>
        <w:t xml:space="preserve"> </w:t>
      </w:r>
      <w:r>
        <w:rPr>
          <w:sz w:val="28"/>
        </w:rPr>
        <w:t>территории</w:t>
      </w:r>
    </w:p>
    <w:p w:rsidR="00003555" w:rsidRDefault="00857D33" w:rsidP="003F7C5A">
      <w:pPr>
        <w:pStyle w:val="TableParagraph"/>
        <w:numPr>
          <w:ilvl w:val="1"/>
          <w:numId w:val="67"/>
        </w:numPr>
        <w:tabs>
          <w:tab w:val="left" w:pos="1247"/>
          <w:tab w:val="left" w:pos="8885"/>
        </w:tabs>
        <w:ind w:right="544" w:firstLine="708"/>
        <w:rPr>
          <w:sz w:val="28"/>
        </w:rPr>
      </w:pPr>
      <w:r>
        <w:rPr>
          <w:sz w:val="28"/>
        </w:rPr>
        <w:t>приводить</w:t>
      </w:r>
      <w:r>
        <w:rPr>
          <w:spacing w:val="74"/>
          <w:sz w:val="28"/>
        </w:rPr>
        <w:t xml:space="preserve"> </w:t>
      </w:r>
      <w:r>
        <w:rPr>
          <w:sz w:val="28"/>
        </w:rPr>
        <w:t>примеры</w:t>
      </w:r>
      <w:r>
        <w:rPr>
          <w:spacing w:val="77"/>
          <w:sz w:val="28"/>
        </w:rPr>
        <w:t xml:space="preserve"> </w:t>
      </w:r>
      <w:r>
        <w:rPr>
          <w:sz w:val="28"/>
        </w:rPr>
        <w:t>современных</w:t>
      </w:r>
      <w:r>
        <w:rPr>
          <w:spacing w:val="77"/>
          <w:sz w:val="28"/>
        </w:rPr>
        <w:t xml:space="preserve"> </w:t>
      </w:r>
      <w:r>
        <w:rPr>
          <w:sz w:val="28"/>
        </w:rPr>
        <w:t>видов</w:t>
      </w:r>
      <w:r>
        <w:rPr>
          <w:spacing w:val="75"/>
          <w:sz w:val="28"/>
        </w:rPr>
        <w:t xml:space="preserve"> </w:t>
      </w:r>
      <w:r>
        <w:rPr>
          <w:sz w:val="28"/>
        </w:rPr>
        <w:t>связи,</w:t>
      </w:r>
      <w:r>
        <w:rPr>
          <w:spacing w:val="75"/>
          <w:sz w:val="28"/>
        </w:rPr>
        <w:t xml:space="preserve"> </w:t>
      </w:r>
      <w:r>
        <w:rPr>
          <w:sz w:val="28"/>
        </w:rPr>
        <w:t>применять</w:t>
      </w:r>
      <w:r>
        <w:rPr>
          <w:sz w:val="28"/>
        </w:rPr>
        <w:tab/>
      </w:r>
      <w:r>
        <w:rPr>
          <w:spacing w:val="-1"/>
          <w:sz w:val="28"/>
        </w:rPr>
        <w:t>современные</w:t>
      </w:r>
      <w:r>
        <w:rPr>
          <w:spacing w:val="-67"/>
          <w:sz w:val="28"/>
        </w:rPr>
        <w:t xml:space="preserve"> </w:t>
      </w:r>
      <w:r>
        <w:rPr>
          <w:sz w:val="28"/>
        </w:rPr>
        <w:t>виды</w:t>
      </w:r>
      <w:r>
        <w:rPr>
          <w:spacing w:val="-1"/>
          <w:sz w:val="28"/>
        </w:rPr>
        <w:t xml:space="preserve"> </w:t>
      </w:r>
      <w:r>
        <w:rPr>
          <w:sz w:val="28"/>
        </w:rPr>
        <w:t>связи</w:t>
      </w:r>
      <w:r>
        <w:rPr>
          <w:spacing w:val="-3"/>
          <w:sz w:val="28"/>
        </w:rPr>
        <w:t xml:space="preserve"> </w:t>
      </w:r>
      <w:r>
        <w:rPr>
          <w:sz w:val="28"/>
        </w:rPr>
        <w:t>для</w:t>
      </w:r>
      <w:r>
        <w:rPr>
          <w:spacing w:val="-3"/>
          <w:sz w:val="28"/>
        </w:rPr>
        <w:t xml:space="preserve"> </w:t>
      </w:r>
      <w:r>
        <w:rPr>
          <w:sz w:val="28"/>
        </w:rPr>
        <w:t>решения</w:t>
      </w:r>
      <w:r>
        <w:rPr>
          <w:spacing w:val="69"/>
          <w:sz w:val="28"/>
        </w:rPr>
        <w:t xml:space="preserve"> </w:t>
      </w:r>
      <w:r>
        <w:rPr>
          <w:sz w:val="28"/>
        </w:rPr>
        <w:t>учебных</w:t>
      </w:r>
      <w:r>
        <w:rPr>
          <w:spacing w:val="1"/>
          <w:sz w:val="28"/>
        </w:rPr>
        <w:t xml:space="preserve"> </w:t>
      </w:r>
      <w:r>
        <w:rPr>
          <w:sz w:val="28"/>
        </w:rPr>
        <w:t>и</w:t>
      </w:r>
      <w:r>
        <w:rPr>
          <w:spacing w:val="-3"/>
          <w:sz w:val="28"/>
        </w:rPr>
        <w:t xml:space="preserve"> </w:t>
      </w:r>
      <w:r>
        <w:rPr>
          <w:sz w:val="28"/>
        </w:rPr>
        <w:t>практических</w:t>
      </w:r>
      <w:r>
        <w:rPr>
          <w:spacing w:val="1"/>
          <w:sz w:val="28"/>
        </w:rPr>
        <w:t xml:space="preserve"> </w:t>
      </w:r>
      <w:r>
        <w:rPr>
          <w:sz w:val="28"/>
        </w:rPr>
        <w:t>задач</w:t>
      </w:r>
      <w:r>
        <w:rPr>
          <w:spacing w:val="-4"/>
          <w:sz w:val="28"/>
        </w:rPr>
        <w:t xml:space="preserve"> </w:t>
      </w:r>
      <w:r>
        <w:rPr>
          <w:sz w:val="28"/>
        </w:rPr>
        <w:t>по</w:t>
      </w:r>
      <w:r>
        <w:rPr>
          <w:spacing w:val="-3"/>
          <w:sz w:val="28"/>
        </w:rPr>
        <w:t xml:space="preserve"> </w:t>
      </w:r>
      <w:r>
        <w:rPr>
          <w:sz w:val="28"/>
        </w:rPr>
        <w:t>географии;</w:t>
      </w:r>
    </w:p>
    <w:p w:rsidR="00003555" w:rsidRDefault="00857D33" w:rsidP="003F7C5A">
      <w:pPr>
        <w:pStyle w:val="TableParagraph"/>
        <w:numPr>
          <w:ilvl w:val="1"/>
          <w:numId w:val="67"/>
        </w:numPr>
        <w:tabs>
          <w:tab w:val="left" w:pos="1247"/>
        </w:tabs>
        <w:spacing w:line="340" w:lineRule="exact"/>
        <w:ind w:left="1246"/>
        <w:rPr>
          <w:sz w:val="28"/>
        </w:rPr>
      </w:pPr>
      <w:r>
        <w:rPr>
          <w:sz w:val="28"/>
        </w:rPr>
        <w:t>оценивать</w:t>
      </w:r>
      <w:r>
        <w:rPr>
          <w:spacing w:val="-5"/>
          <w:sz w:val="28"/>
        </w:rPr>
        <w:t xml:space="preserve"> </w:t>
      </w:r>
      <w:r>
        <w:rPr>
          <w:sz w:val="28"/>
        </w:rPr>
        <w:t>место</w:t>
      </w:r>
      <w:r>
        <w:rPr>
          <w:spacing w:val="-1"/>
          <w:sz w:val="28"/>
        </w:rPr>
        <w:t xml:space="preserve"> </w:t>
      </w:r>
      <w:r>
        <w:rPr>
          <w:sz w:val="28"/>
        </w:rPr>
        <w:t>и</w:t>
      </w:r>
      <w:r>
        <w:rPr>
          <w:spacing w:val="-2"/>
          <w:sz w:val="28"/>
        </w:rPr>
        <w:t xml:space="preserve"> </w:t>
      </w:r>
      <w:r>
        <w:rPr>
          <w:sz w:val="28"/>
        </w:rPr>
        <w:t>роль</w:t>
      </w:r>
      <w:r>
        <w:rPr>
          <w:spacing w:val="-3"/>
          <w:sz w:val="28"/>
        </w:rPr>
        <w:t xml:space="preserve"> </w:t>
      </w:r>
      <w:r>
        <w:rPr>
          <w:sz w:val="28"/>
        </w:rPr>
        <w:t>России</w:t>
      </w:r>
      <w:r>
        <w:rPr>
          <w:spacing w:val="-2"/>
          <w:sz w:val="28"/>
        </w:rPr>
        <w:t xml:space="preserve"> </w:t>
      </w:r>
      <w:r>
        <w:rPr>
          <w:sz w:val="28"/>
        </w:rPr>
        <w:t>в</w:t>
      </w:r>
      <w:r>
        <w:rPr>
          <w:spacing w:val="-3"/>
          <w:sz w:val="28"/>
        </w:rPr>
        <w:t xml:space="preserve"> </w:t>
      </w:r>
      <w:r>
        <w:rPr>
          <w:sz w:val="28"/>
        </w:rPr>
        <w:t>мировом</w:t>
      </w:r>
      <w:r>
        <w:rPr>
          <w:spacing w:val="-2"/>
          <w:sz w:val="28"/>
        </w:rPr>
        <w:t xml:space="preserve"> </w:t>
      </w:r>
      <w:r>
        <w:rPr>
          <w:sz w:val="28"/>
        </w:rPr>
        <w:t>хозяйстве.</w:t>
      </w:r>
    </w:p>
    <w:p w:rsidR="00003555" w:rsidRDefault="00857D33">
      <w:pPr>
        <w:pStyle w:val="2"/>
        <w:spacing w:line="321" w:lineRule="exact"/>
        <w:ind w:left="961"/>
        <w:jc w:val="left"/>
      </w:pPr>
      <w:r>
        <w:t>Выпускник</w:t>
      </w:r>
      <w:r>
        <w:rPr>
          <w:spacing w:val="-5"/>
        </w:rPr>
        <w:t xml:space="preserve"> </w:t>
      </w:r>
      <w:r>
        <w:t>получит</w:t>
      </w:r>
      <w:r>
        <w:rPr>
          <w:spacing w:val="-2"/>
        </w:rPr>
        <w:t xml:space="preserve"> </w:t>
      </w:r>
      <w:r>
        <w:t>возможность</w:t>
      </w:r>
      <w:r>
        <w:rPr>
          <w:spacing w:val="-4"/>
        </w:rPr>
        <w:t xml:space="preserve"> </w:t>
      </w:r>
      <w:r>
        <w:t>научиться:</w:t>
      </w:r>
    </w:p>
    <w:p w:rsidR="00003555" w:rsidRDefault="00857D33" w:rsidP="003F7C5A">
      <w:pPr>
        <w:pStyle w:val="TableParagraph"/>
        <w:numPr>
          <w:ilvl w:val="1"/>
          <w:numId w:val="67"/>
        </w:numPr>
        <w:tabs>
          <w:tab w:val="left" w:pos="1247"/>
        </w:tabs>
        <w:spacing w:line="342" w:lineRule="exact"/>
        <w:ind w:left="1246"/>
        <w:rPr>
          <w:i/>
          <w:sz w:val="28"/>
        </w:rPr>
      </w:pPr>
      <w:r>
        <w:rPr>
          <w:i/>
          <w:sz w:val="28"/>
        </w:rPr>
        <w:t>создавать</w:t>
      </w:r>
      <w:r>
        <w:rPr>
          <w:i/>
          <w:spacing w:val="-6"/>
          <w:sz w:val="28"/>
        </w:rPr>
        <w:t xml:space="preserve"> </w:t>
      </w:r>
      <w:r>
        <w:rPr>
          <w:i/>
          <w:sz w:val="28"/>
        </w:rPr>
        <w:t>простейшие</w:t>
      </w:r>
      <w:r>
        <w:rPr>
          <w:i/>
          <w:spacing w:val="-4"/>
          <w:sz w:val="28"/>
        </w:rPr>
        <w:t xml:space="preserve"> </w:t>
      </w:r>
      <w:r>
        <w:rPr>
          <w:i/>
          <w:sz w:val="28"/>
        </w:rPr>
        <w:t>географические</w:t>
      </w:r>
      <w:r>
        <w:rPr>
          <w:i/>
          <w:spacing w:val="-7"/>
          <w:sz w:val="28"/>
        </w:rPr>
        <w:t xml:space="preserve"> </w:t>
      </w:r>
      <w:r>
        <w:rPr>
          <w:i/>
          <w:sz w:val="28"/>
        </w:rPr>
        <w:t>карты</w:t>
      </w:r>
      <w:r>
        <w:rPr>
          <w:i/>
          <w:spacing w:val="-6"/>
          <w:sz w:val="28"/>
        </w:rPr>
        <w:t xml:space="preserve"> </w:t>
      </w:r>
      <w:r>
        <w:rPr>
          <w:i/>
          <w:sz w:val="28"/>
        </w:rPr>
        <w:t>различного</w:t>
      </w:r>
      <w:r>
        <w:rPr>
          <w:i/>
          <w:spacing w:val="-3"/>
          <w:sz w:val="28"/>
        </w:rPr>
        <w:t xml:space="preserve"> </w:t>
      </w:r>
      <w:r>
        <w:rPr>
          <w:i/>
          <w:sz w:val="28"/>
        </w:rPr>
        <w:t>содержания;</w:t>
      </w:r>
    </w:p>
    <w:p w:rsidR="00003555" w:rsidRDefault="00857D33" w:rsidP="003F7C5A">
      <w:pPr>
        <w:pStyle w:val="TableParagraph"/>
        <w:numPr>
          <w:ilvl w:val="1"/>
          <w:numId w:val="67"/>
        </w:numPr>
        <w:tabs>
          <w:tab w:val="left" w:pos="1247"/>
        </w:tabs>
        <w:spacing w:line="342" w:lineRule="exact"/>
        <w:ind w:left="1246"/>
        <w:rPr>
          <w:i/>
          <w:sz w:val="28"/>
        </w:rPr>
      </w:pPr>
      <w:r>
        <w:rPr>
          <w:i/>
          <w:sz w:val="28"/>
        </w:rPr>
        <w:t>моделировать</w:t>
      </w:r>
      <w:r>
        <w:rPr>
          <w:i/>
          <w:spacing w:val="-5"/>
          <w:sz w:val="28"/>
        </w:rPr>
        <w:t xml:space="preserve"> </w:t>
      </w:r>
      <w:r>
        <w:rPr>
          <w:i/>
          <w:sz w:val="28"/>
        </w:rPr>
        <w:t>географические</w:t>
      </w:r>
      <w:r>
        <w:rPr>
          <w:i/>
          <w:spacing w:val="-4"/>
          <w:sz w:val="28"/>
        </w:rPr>
        <w:t xml:space="preserve"> </w:t>
      </w:r>
      <w:r>
        <w:rPr>
          <w:i/>
          <w:sz w:val="28"/>
        </w:rPr>
        <w:t>объекты</w:t>
      </w:r>
      <w:r>
        <w:rPr>
          <w:i/>
          <w:spacing w:val="-6"/>
          <w:sz w:val="28"/>
        </w:rPr>
        <w:t xml:space="preserve"> </w:t>
      </w:r>
      <w:r>
        <w:rPr>
          <w:i/>
          <w:sz w:val="28"/>
        </w:rPr>
        <w:t>и</w:t>
      </w:r>
      <w:r>
        <w:rPr>
          <w:i/>
          <w:spacing w:val="-3"/>
          <w:sz w:val="28"/>
        </w:rPr>
        <w:t xml:space="preserve"> </w:t>
      </w:r>
      <w:r>
        <w:rPr>
          <w:i/>
          <w:sz w:val="28"/>
        </w:rPr>
        <w:t>явления;</w:t>
      </w:r>
    </w:p>
    <w:p w:rsidR="00003555" w:rsidRDefault="00857D33" w:rsidP="003F7C5A">
      <w:pPr>
        <w:pStyle w:val="TableParagraph"/>
        <w:numPr>
          <w:ilvl w:val="1"/>
          <w:numId w:val="67"/>
        </w:numPr>
        <w:tabs>
          <w:tab w:val="left" w:pos="1247"/>
        </w:tabs>
        <w:ind w:right="550" w:firstLine="708"/>
        <w:rPr>
          <w:i/>
          <w:sz w:val="28"/>
        </w:rPr>
      </w:pPr>
      <w:r>
        <w:rPr>
          <w:i/>
          <w:sz w:val="28"/>
        </w:rPr>
        <w:t>работать</w:t>
      </w:r>
      <w:r>
        <w:rPr>
          <w:i/>
          <w:spacing w:val="40"/>
          <w:sz w:val="28"/>
        </w:rPr>
        <w:t xml:space="preserve"> </w:t>
      </w:r>
      <w:r>
        <w:rPr>
          <w:i/>
          <w:sz w:val="28"/>
        </w:rPr>
        <w:t>с</w:t>
      </w:r>
      <w:r>
        <w:rPr>
          <w:i/>
          <w:spacing w:val="39"/>
          <w:sz w:val="28"/>
        </w:rPr>
        <w:t xml:space="preserve"> </w:t>
      </w:r>
      <w:r>
        <w:rPr>
          <w:i/>
          <w:sz w:val="28"/>
        </w:rPr>
        <w:t>записками,</w:t>
      </w:r>
      <w:r>
        <w:rPr>
          <w:i/>
          <w:spacing w:val="38"/>
          <w:sz w:val="28"/>
        </w:rPr>
        <w:t xml:space="preserve"> </w:t>
      </w:r>
      <w:r>
        <w:rPr>
          <w:i/>
          <w:sz w:val="28"/>
        </w:rPr>
        <w:t>отчетами,</w:t>
      </w:r>
      <w:r>
        <w:rPr>
          <w:i/>
          <w:spacing w:val="38"/>
          <w:sz w:val="28"/>
        </w:rPr>
        <w:t xml:space="preserve"> </w:t>
      </w:r>
      <w:r>
        <w:rPr>
          <w:i/>
          <w:sz w:val="28"/>
        </w:rPr>
        <w:t>дневниками</w:t>
      </w:r>
      <w:r>
        <w:rPr>
          <w:i/>
          <w:spacing w:val="40"/>
          <w:sz w:val="28"/>
        </w:rPr>
        <w:t xml:space="preserve"> </w:t>
      </w:r>
      <w:r>
        <w:rPr>
          <w:i/>
          <w:sz w:val="28"/>
        </w:rPr>
        <w:t>путешественников</w:t>
      </w:r>
      <w:r>
        <w:rPr>
          <w:i/>
          <w:spacing w:val="39"/>
          <w:sz w:val="28"/>
        </w:rPr>
        <w:t xml:space="preserve"> </w:t>
      </w:r>
      <w:r>
        <w:rPr>
          <w:i/>
          <w:sz w:val="28"/>
        </w:rPr>
        <w:t>как</w:t>
      </w:r>
      <w:r>
        <w:rPr>
          <w:i/>
          <w:spacing w:val="-67"/>
          <w:sz w:val="28"/>
        </w:rPr>
        <w:t xml:space="preserve"> </w:t>
      </w:r>
      <w:r>
        <w:rPr>
          <w:i/>
          <w:sz w:val="28"/>
        </w:rPr>
        <w:t>источниками географической</w:t>
      </w:r>
      <w:r>
        <w:rPr>
          <w:i/>
          <w:spacing w:val="-3"/>
          <w:sz w:val="28"/>
        </w:rPr>
        <w:t xml:space="preserve"> </w:t>
      </w:r>
      <w:r>
        <w:rPr>
          <w:i/>
          <w:sz w:val="28"/>
        </w:rPr>
        <w:t>информации;</w:t>
      </w:r>
    </w:p>
    <w:p w:rsidR="00003555" w:rsidRDefault="00857D33" w:rsidP="003F7C5A">
      <w:pPr>
        <w:pStyle w:val="TableParagraph"/>
        <w:numPr>
          <w:ilvl w:val="1"/>
          <w:numId w:val="67"/>
        </w:numPr>
        <w:tabs>
          <w:tab w:val="left" w:pos="1247"/>
        </w:tabs>
        <w:spacing w:before="74"/>
        <w:ind w:right="549" w:firstLine="708"/>
        <w:rPr>
          <w:i/>
          <w:sz w:val="28"/>
        </w:rPr>
      </w:pPr>
      <w:r>
        <w:rPr>
          <w:i/>
          <w:sz w:val="28"/>
        </w:rPr>
        <w:t>подготавливать</w:t>
      </w:r>
      <w:r>
        <w:rPr>
          <w:i/>
          <w:spacing w:val="1"/>
          <w:sz w:val="28"/>
        </w:rPr>
        <w:t xml:space="preserve"> </w:t>
      </w:r>
      <w:r>
        <w:rPr>
          <w:i/>
          <w:sz w:val="28"/>
        </w:rPr>
        <w:t>сообщения</w:t>
      </w:r>
      <w:r>
        <w:rPr>
          <w:i/>
          <w:spacing w:val="1"/>
          <w:sz w:val="28"/>
        </w:rPr>
        <w:t xml:space="preserve"> </w:t>
      </w:r>
      <w:r>
        <w:rPr>
          <w:i/>
          <w:sz w:val="28"/>
        </w:rPr>
        <w:t>(презентации)</w:t>
      </w:r>
      <w:r>
        <w:rPr>
          <w:i/>
          <w:spacing w:val="1"/>
          <w:sz w:val="28"/>
        </w:rPr>
        <w:t xml:space="preserve"> </w:t>
      </w:r>
      <w:r>
        <w:rPr>
          <w:i/>
          <w:sz w:val="28"/>
        </w:rPr>
        <w:t>о</w:t>
      </w:r>
      <w:r>
        <w:rPr>
          <w:i/>
          <w:spacing w:val="1"/>
          <w:sz w:val="28"/>
        </w:rPr>
        <w:t xml:space="preserve"> </w:t>
      </w:r>
      <w:r>
        <w:rPr>
          <w:i/>
          <w:sz w:val="28"/>
        </w:rPr>
        <w:t>выдающихся</w:t>
      </w:r>
      <w:r>
        <w:rPr>
          <w:i/>
          <w:spacing w:val="-67"/>
          <w:sz w:val="28"/>
        </w:rPr>
        <w:t xml:space="preserve"> </w:t>
      </w:r>
      <w:r>
        <w:rPr>
          <w:i/>
          <w:sz w:val="28"/>
        </w:rPr>
        <w:t>путешественниках,</w:t>
      </w:r>
      <w:r>
        <w:rPr>
          <w:i/>
          <w:spacing w:val="-2"/>
          <w:sz w:val="28"/>
        </w:rPr>
        <w:t xml:space="preserve"> </w:t>
      </w:r>
      <w:r>
        <w:rPr>
          <w:i/>
          <w:sz w:val="28"/>
        </w:rPr>
        <w:t>о современных</w:t>
      </w:r>
      <w:r>
        <w:rPr>
          <w:i/>
          <w:spacing w:val="-1"/>
          <w:sz w:val="28"/>
        </w:rPr>
        <w:t xml:space="preserve"> </w:t>
      </w:r>
      <w:r>
        <w:rPr>
          <w:i/>
          <w:sz w:val="28"/>
        </w:rPr>
        <w:t>исследованиях</w:t>
      </w:r>
      <w:r>
        <w:rPr>
          <w:i/>
          <w:spacing w:val="-1"/>
          <w:sz w:val="28"/>
        </w:rPr>
        <w:t xml:space="preserve"> </w:t>
      </w:r>
      <w:r>
        <w:rPr>
          <w:i/>
          <w:sz w:val="28"/>
        </w:rPr>
        <w:t>Земли;</w:t>
      </w:r>
    </w:p>
    <w:p w:rsidR="00003555" w:rsidRDefault="00857D33" w:rsidP="003F7C5A">
      <w:pPr>
        <w:pStyle w:val="TableParagraph"/>
        <w:numPr>
          <w:ilvl w:val="1"/>
          <w:numId w:val="67"/>
        </w:numPr>
        <w:tabs>
          <w:tab w:val="left" w:pos="1247"/>
        </w:tabs>
        <w:spacing w:line="342" w:lineRule="exact"/>
        <w:ind w:left="1246"/>
        <w:rPr>
          <w:i/>
          <w:sz w:val="28"/>
        </w:rPr>
      </w:pPr>
      <w:r>
        <w:rPr>
          <w:i/>
          <w:sz w:val="28"/>
        </w:rPr>
        <w:t>ориентироваться</w:t>
      </w:r>
      <w:r>
        <w:rPr>
          <w:i/>
          <w:spacing w:val="-6"/>
          <w:sz w:val="28"/>
        </w:rPr>
        <w:t xml:space="preserve"> </w:t>
      </w:r>
      <w:r>
        <w:rPr>
          <w:i/>
          <w:sz w:val="28"/>
        </w:rPr>
        <w:t>на</w:t>
      </w:r>
      <w:r>
        <w:rPr>
          <w:i/>
          <w:spacing w:val="-3"/>
          <w:sz w:val="28"/>
        </w:rPr>
        <w:t xml:space="preserve"> </w:t>
      </w:r>
      <w:r>
        <w:rPr>
          <w:i/>
          <w:sz w:val="28"/>
        </w:rPr>
        <w:t>местности:</w:t>
      </w:r>
      <w:r>
        <w:rPr>
          <w:i/>
          <w:spacing w:val="-3"/>
          <w:sz w:val="28"/>
        </w:rPr>
        <w:t xml:space="preserve"> </w:t>
      </w:r>
      <w:r>
        <w:rPr>
          <w:i/>
          <w:sz w:val="28"/>
        </w:rPr>
        <w:t>в</w:t>
      </w:r>
      <w:r>
        <w:rPr>
          <w:i/>
          <w:spacing w:val="-4"/>
          <w:sz w:val="28"/>
        </w:rPr>
        <w:t xml:space="preserve"> </w:t>
      </w:r>
      <w:r>
        <w:rPr>
          <w:i/>
          <w:sz w:val="28"/>
        </w:rPr>
        <w:t>мегаполисе</w:t>
      </w:r>
      <w:r>
        <w:rPr>
          <w:i/>
          <w:spacing w:val="-6"/>
          <w:sz w:val="28"/>
        </w:rPr>
        <w:t xml:space="preserve"> </w:t>
      </w:r>
      <w:r>
        <w:rPr>
          <w:i/>
          <w:sz w:val="28"/>
        </w:rPr>
        <w:t>и</w:t>
      </w:r>
      <w:r>
        <w:rPr>
          <w:i/>
          <w:spacing w:val="-3"/>
          <w:sz w:val="28"/>
        </w:rPr>
        <w:t xml:space="preserve"> </w:t>
      </w:r>
      <w:r>
        <w:rPr>
          <w:i/>
          <w:sz w:val="28"/>
        </w:rPr>
        <w:t>в</w:t>
      </w:r>
      <w:r>
        <w:rPr>
          <w:i/>
          <w:spacing w:val="-4"/>
          <w:sz w:val="28"/>
        </w:rPr>
        <w:t xml:space="preserve"> </w:t>
      </w:r>
      <w:r>
        <w:rPr>
          <w:i/>
          <w:sz w:val="28"/>
        </w:rPr>
        <w:t>природе;</w:t>
      </w:r>
    </w:p>
    <w:p w:rsidR="00003555" w:rsidRDefault="00857D33" w:rsidP="003F7C5A">
      <w:pPr>
        <w:pStyle w:val="TableParagraph"/>
        <w:numPr>
          <w:ilvl w:val="1"/>
          <w:numId w:val="67"/>
        </w:numPr>
        <w:tabs>
          <w:tab w:val="left" w:pos="1247"/>
        </w:tabs>
        <w:ind w:right="549" w:firstLine="708"/>
        <w:rPr>
          <w:i/>
          <w:sz w:val="28"/>
        </w:rPr>
      </w:pPr>
      <w:r>
        <w:rPr>
          <w:i/>
          <w:sz w:val="28"/>
        </w:rPr>
        <w:t>использовать знания о географических явлениях в повседневной жизни для</w:t>
      </w:r>
      <w:r>
        <w:rPr>
          <w:i/>
          <w:spacing w:val="1"/>
          <w:sz w:val="28"/>
        </w:rPr>
        <w:t xml:space="preserve"> </w:t>
      </w:r>
      <w:r>
        <w:rPr>
          <w:i/>
          <w:sz w:val="28"/>
        </w:rPr>
        <w:t>сохранения</w:t>
      </w:r>
      <w:r>
        <w:rPr>
          <w:i/>
          <w:spacing w:val="1"/>
          <w:sz w:val="28"/>
        </w:rPr>
        <w:t xml:space="preserve"> </w:t>
      </w:r>
      <w:r>
        <w:rPr>
          <w:i/>
          <w:sz w:val="28"/>
        </w:rPr>
        <w:t>здоровья</w:t>
      </w:r>
      <w:r>
        <w:rPr>
          <w:i/>
          <w:spacing w:val="1"/>
          <w:sz w:val="28"/>
        </w:rPr>
        <w:t xml:space="preserve"> </w:t>
      </w:r>
      <w:r>
        <w:rPr>
          <w:i/>
          <w:sz w:val="28"/>
        </w:rPr>
        <w:t>и</w:t>
      </w:r>
      <w:r>
        <w:rPr>
          <w:i/>
          <w:spacing w:val="1"/>
          <w:sz w:val="28"/>
        </w:rPr>
        <w:t xml:space="preserve"> </w:t>
      </w:r>
      <w:r>
        <w:rPr>
          <w:i/>
          <w:sz w:val="28"/>
        </w:rPr>
        <w:t>соблюдения</w:t>
      </w:r>
      <w:r>
        <w:rPr>
          <w:i/>
          <w:spacing w:val="1"/>
          <w:sz w:val="28"/>
        </w:rPr>
        <w:t xml:space="preserve"> </w:t>
      </w:r>
      <w:r>
        <w:rPr>
          <w:i/>
          <w:sz w:val="28"/>
        </w:rPr>
        <w:t>норм</w:t>
      </w:r>
      <w:r>
        <w:rPr>
          <w:i/>
          <w:spacing w:val="1"/>
          <w:sz w:val="28"/>
        </w:rPr>
        <w:t xml:space="preserve"> </w:t>
      </w:r>
      <w:r>
        <w:rPr>
          <w:i/>
          <w:sz w:val="28"/>
        </w:rPr>
        <w:t>экологического</w:t>
      </w:r>
      <w:r>
        <w:rPr>
          <w:i/>
          <w:spacing w:val="1"/>
          <w:sz w:val="28"/>
        </w:rPr>
        <w:t xml:space="preserve"> </w:t>
      </w:r>
      <w:r>
        <w:rPr>
          <w:i/>
          <w:sz w:val="28"/>
        </w:rPr>
        <w:t>поведения</w:t>
      </w:r>
      <w:r>
        <w:rPr>
          <w:i/>
          <w:spacing w:val="1"/>
          <w:sz w:val="28"/>
        </w:rPr>
        <w:t xml:space="preserve"> </w:t>
      </w:r>
      <w:r>
        <w:rPr>
          <w:i/>
          <w:sz w:val="28"/>
        </w:rPr>
        <w:t>в</w:t>
      </w:r>
      <w:r>
        <w:rPr>
          <w:i/>
          <w:spacing w:val="1"/>
          <w:sz w:val="28"/>
        </w:rPr>
        <w:t xml:space="preserve"> </w:t>
      </w:r>
      <w:r>
        <w:rPr>
          <w:i/>
          <w:sz w:val="28"/>
        </w:rPr>
        <w:t>быту</w:t>
      </w:r>
      <w:r>
        <w:rPr>
          <w:i/>
          <w:spacing w:val="1"/>
          <w:sz w:val="28"/>
        </w:rPr>
        <w:t xml:space="preserve"> </w:t>
      </w:r>
      <w:r>
        <w:rPr>
          <w:i/>
          <w:sz w:val="28"/>
        </w:rPr>
        <w:t>и</w:t>
      </w:r>
      <w:r>
        <w:rPr>
          <w:i/>
          <w:spacing w:val="1"/>
          <w:sz w:val="28"/>
        </w:rPr>
        <w:t xml:space="preserve"> </w:t>
      </w:r>
      <w:r>
        <w:rPr>
          <w:i/>
          <w:sz w:val="28"/>
        </w:rPr>
        <w:t>окружающей среде;</w:t>
      </w:r>
    </w:p>
    <w:p w:rsidR="00003555" w:rsidRDefault="00857D33" w:rsidP="003F7C5A">
      <w:pPr>
        <w:pStyle w:val="TableParagraph"/>
        <w:numPr>
          <w:ilvl w:val="1"/>
          <w:numId w:val="67"/>
        </w:numPr>
        <w:tabs>
          <w:tab w:val="left" w:pos="1247"/>
        </w:tabs>
        <w:ind w:right="548" w:firstLine="708"/>
        <w:rPr>
          <w:i/>
          <w:sz w:val="28"/>
        </w:rPr>
      </w:pPr>
      <w:r>
        <w:rPr>
          <w:i/>
          <w:sz w:val="28"/>
        </w:rPr>
        <w:t>приводить примеры, показывающие роль географической науки в решении</w:t>
      </w:r>
      <w:r>
        <w:rPr>
          <w:i/>
          <w:spacing w:val="1"/>
          <w:sz w:val="28"/>
        </w:rPr>
        <w:t xml:space="preserve"> </w:t>
      </w:r>
      <w:r>
        <w:rPr>
          <w:i/>
          <w:sz w:val="28"/>
        </w:rPr>
        <w:t>социально-экономических</w:t>
      </w:r>
      <w:r>
        <w:rPr>
          <w:i/>
          <w:spacing w:val="1"/>
          <w:sz w:val="28"/>
        </w:rPr>
        <w:t xml:space="preserve"> </w:t>
      </w:r>
      <w:r>
        <w:rPr>
          <w:i/>
          <w:sz w:val="28"/>
        </w:rPr>
        <w:t>и</w:t>
      </w:r>
      <w:r>
        <w:rPr>
          <w:i/>
          <w:spacing w:val="1"/>
          <w:sz w:val="28"/>
        </w:rPr>
        <w:t xml:space="preserve"> </w:t>
      </w:r>
      <w:r>
        <w:rPr>
          <w:i/>
          <w:sz w:val="28"/>
        </w:rPr>
        <w:t>геоэкологических</w:t>
      </w:r>
      <w:r>
        <w:rPr>
          <w:i/>
          <w:spacing w:val="1"/>
          <w:sz w:val="28"/>
        </w:rPr>
        <w:t xml:space="preserve"> </w:t>
      </w:r>
      <w:r>
        <w:rPr>
          <w:i/>
          <w:sz w:val="28"/>
        </w:rPr>
        <w:t>проблем</w:t>
      </w:r>
      <w:r>
        <w:rPr>
          <w:i/>
          <w:spacing w:val="1"/>
          <w:sz w:val="28"/>
        </w:rPr>
        <w:t xml:space="preserve"> </w:t>
      </w:r>
      <w:r>
        <w:rPr>
          <w:i/>
          <w:sz w:val="28"/>
        </w:rPr>
        <w:t>человечества;</w:t>
      </w:r>
      <w:r>
        <w:rPr>
          <w:i/>
          <w:spacing w:val="1"/>
          <w:sz w:val="28"/>
        </w:rPr>
        <w:t xml:space="preserve"> </w:t>
      </w:r>
      <w:r>
        <w:rPr>
          <w:i/>
          <w:sz w:val="28"/>
        </w:rPr>
        <w:t>примеры</w:t>
      </w:r>
      <w:r>
        <w:rPr>
          <w:i/>
          <w:spacing w:val="1"/>
          <w:sz w:val="28"/>
        </w:rPr>
        <w:t xml:space="preserve"> </w:t>
      </w:r>
      <w:r>
        <w:rPr>
          <w:i/>
          <w:sz w:val="28"/>
        </w:rPr>
        <w:t>практического</w:t>
      </w:r>
      <w:r>
        <w:rPr>
          <w:i/>
          <w:spacing w:val="1"/>
          <w:sz w:val="28"/>
        </w:rPr>
        <w:t xml:space="preserve"> </w:t>
      </w:r>
      <w:r>
        <w:rPr>
          <w:i/>
          <w:sz w:val="28"/>
        </w:rPr>
        <w:t>использования</w:t>
      </w:r>
      <w:r>
        <w:rPr>
          <w:i/>
          <w:spacing w:val="1"/>
          <w:sz w:val="28"/>
        </w:rPr>
        <w:t xml:space="preserve"> </w:t>
      </w:r>
      <w:r>
        <w:rPr>
          <w:i/>
          <w:sz w:val="28"/>
        </w:rPr>
        <w:t>географических</w:t>
      </w:r>
      <w:r>
        <w:rPr>
          <w:i/>
          <w:spacing w:val="1"/>
          <w:sz w:val="28"/>
        </w:rPr>
        <w:t xml:space="preserve"> </w:t>
      </w:r>
      <w:r>
        <w:rPr>
          <w:i/>
          <w:sz w:val="28"/>
        </w:rPr>
        <w:t>знаний</w:t>
      </w:r>
      <w:r>
        <w:rPr>
          <w:i/>
          <w:spacing w:val="1"/>
          <w:sz w:val="28"/>
        </w:rPr>
        <w:t xml:space="preserve"> </w:t>
      </w:r>
      <w:r>
        <w:rPr>
          <w:i/>
          <w:sz w:val="28"/>
        </w:rPr>
        <w:t>в</w:t>
      </w:r>
      <w:r>
        <w:rPr>
          <w:i/>
          <w:spacing w:val="1"/>
          <w:sz w:val="28"/>
        </w:rPr>
        <w:t xml:space="preserve"> </w:t>
      </w:r>
      <w:r>
        <w:rPr>
          <w:i/>
          <w:sz w:val="28"/>
        </w:rPr>
        <w:t>различных</w:t>
      </w:r>
      <w:r>
        <w:rPr>
          <w:i/>
          <w:spacing w:val="1"/>
          <w:sz w:val="28"/>
        </w:rPr>
        <w:t xml:space="preserve"> </w:t>
      </w:r>
      <w:r>
        <w:rPr>
          <w:i/>
          <w:sz w:val="28"/>
        </w:rPr>
        <w:t>областях</w:t>
      </w:r>
      <w:r>
        <w:rPr>
          <w:i/>
          <w:spacing w:val="1"/>
          <w:sz w:val="28"/>
        </w:rPr>
        <w:t xml:space="preserve"> </w:t>
      </w:r>
      <w:r>
        <w:rPr>
          <w:i/>
          <w:sz w:val="28"/>
        </w:rPr>
        <w:t>деятельности;</w:t>
      </w:r>
    </w:p>
    <w:p w:rsidR="00003555" w:rsidRDefault="00857D33" w:rsidP="003F7C5A">
      <w:pPr>
        <w:pStyle w:val="TableParagraph"/>
        <w:numPr>
          <w:ilvl w:val="1"/>
          <w:numId w:val="67"/>
        </w:numPr>
        <w:tabs>
          <w:tab w:val="left" w:pos="1247"/>
        </w:tabs>
        <w:ind w:right="545" w:firstLine="708"/>
        <w:rPr>
          <w:i/>
          <w:sz w:val="28"/>
        </w:rPr>
      </w:pPr>
      <w:r>
        <w:rPr>
          <w:i/>
          <w:sz w:val="28"/>
        </w:rPr>
        <w:t>воспринимать</w:t>
      </w:r>
      <w:r>
        <w:rPr>
          <w:i/>
          <w:spacing w:val="1"/>
          <w:sz w:val="28"/>
        </w:rPr>
        <w:t xml:space="preserve"> </w:t>
      </w:r>
      <w:r>
        <w:rPr>
          <w:i/>
          <w:sz w:val="28"/>
        </w:rPr>
        <w:t>и</w:t>
      </w:r>
      <w:r>
        <w:rPr>
          <w:i/>
          <w:spacing w:val="1"/>
          <w:sz w:val="28"/>
        </w:rPr>
        <w:t xml:space="preserve"> </w:t>
      </w:r>
      <w:r>
        <w:rPr>
          <w:i/>
          <w:sz w:val="28"/>
        </w:rPr>
        <w:t>критически</w:t>
      </w:r>
      <w:r>
        <w:rPr>
          <w:i/>
          <w:spacing w:val="1"/>
          <w:sz w:val="28"/>
        </w:rPr>
        <w:t xml:space="preserve"> </w:t>
      </w:r>
      <w:r>
        <w:rPr>
          <w:i/>
          <w:sz w:val="28"/>
        </w:rPr>
        <w:t>оценивать</w:t>
      </w:r>
      <w:r>
        <w:rPr>
          <w:i/>
          <w:spacing w:val="1"/>
          <w:sz w:val="28"/>
        </w:rPr>
        <w:t xml:space="preserve"> </w:t>
      </w:r>
      <w:r>
        <w:rPr>
          <w:i/>
          <w:sz w:val="28"/>
        </w:rPr>
        <w:t>информацию</w:t>
      </w:r>
      <w:r>
        <w:rPr>
          <w:i/>
          <w:spacing w:val="1"/>
          <w:sz w:val="28"/>
        </w:rPr>
        <w:t xml:space="preserve"> </w:t>
      </w:r>
      <w:r>
        <w:rPr>
          <w:i/>
          <w:sz w:val="28"/>
        </w:rPr>
        <w:t>географического</w:t>
      </w:r>
      <w:r>
        <w:rPr>
          <w:i/>
          <w:spacing w:val="-67"/>
          <w:sz w:val="28"/>
        </w:rPr>
        <w:t xml:space="preserve"> </w:t>
      </w:r>
      <w:r>
        <w:rPr>
          <w:i/>
          <w:sz w:val="28"/>
        </w:rPr>
        <w:t>содержания</w:t>
      </w:r>
      <w:r>
        <w:rPr>
          <w:i/>
          <w:spacing w:val="-4"/>
          <w:sz w:val="28"/>
        </w:rPr>
        <w:t xml:space="preserve"> </w:t>
      </w:r>
      <w:r>
        <w:rPr>
          <w:i/>
          <w:sz w:val="28"/>
        </w:rPr>
        <w:t>в</w:t>
      </w:r>
      <w:r>
        <w:rPr>
          <w:i/>
          <w:spacing w:val="-3"/>
          <w:sz w:val="28"/>
        </w:rPr>
        <w:t xml:space="preserve"> </w:t>
      </w:r>
      <w:r>
        <w:rPr>
          <w:i/>
          <w:sz w:val="28"/>
        </w:rPr>
        <w:t>научно-популярной</w:t>
      </w:r>
      <w:r>
        <w:rPr>
          <w:i/>
          <w:spacing w:val="-2"/>
          <w:sz w:val="28"/>
        </w:rPr>
        <w:t xml:space="preserve"> </w:t>
      </w:r>
      <w:r>
        <w:rPr>
          <w:i/>
          <w:sz w:val="28"/>
        </w:rPr>
        <w:t>литературе</w:t>
      </w:r>
      <w:r>
        <w:rPr>
          <w:i/>
          <w:spacing w:val="-5"/>
          <w:sz w:val="28"/>
        </w:rPr>
        <w:t xml:space="preserve"> </w:t>
      </w:r>
      <w:r>
        <w:rPr>
          <w:i/>
          <w:sz w:val="28"/>
        </w:rPr>
        <w:t>и</w:t>
      </w:r>
      <w:r>
        <w:rPr>
          <w:i/>
          <w:spacing w:val="-2"/>
          <w:sz w:val="28"/>
        </w:rPr>
        <w:t xml:space="preserve"> </w:t>
      </w:r>
      <w:r>
        <w:rPr>
          <w:i/>
          <w:sz w:val="28"/>
        </w:rPr>
        <w:t>средствах</w:t>
      </w:r>
      <w:r>
        <w:rPr>
          <w:i/>
          <w:spacing w:val="-5"/>
          <w:sz w:val="28"/>
        </w:rPr>
        <w:t xml:space="preserve"> </w:t>
      </w:r>
      <w:r>
        <w:rPr>
          <w:i/>
          <w:sz w:val="28"/>
        </w:rPr>
        <w:t>массовой</w:t>
      </w:r>
      <w:r>
        <w:rPr>
          <w:i/>
          <w:spacing w:val="-3"/>
          <w:sz w:val="28"/>
        </w:rPr>
        <w:t xml:space="preserve"> </w:t>
      </w:r>
      <w:r>
        <w:rPr>
          <w:i/>
          <w:sz w:val="28"/>
        </w:rPr>
        <w:t>информации;</w:t>
      </w:r>
    </w:p>
    <w:p w:rsidR="00003555" w:rsidRDefault="00857D33" w:rsidP="003F7C5A">
      <w:pPr>
        <w:pStyle w:val="TableParagraph"/>
        <w:numPr>
          <w:ilvl w:val="1"/>
          <w:numId w:val="67"/>
        </w:numPr>
        <w:tabs>
          <w:tab w:val="left" w:pos="1247"/>
        </w:tabs>
        <w:ind w:right="551" w:firstLine="708"/>
        <w:rPr>
          <w:i/>
          <w:sz w:val="28"/>
        </w:rPr>
      </w:pPr>
      <w:r>
        <w:rPr>
          <w:i/>
          <w:sz w:val="28"/>
        </w:rPr>
        <w:t>составлять описание природного комплекса;выдвигать гипотезы о связях и</w:t>
      </w:r>
      <w:r>
        <w:rPr>
          <w:i/>
          <w:spacing w:val="-67"/>
          <w:sz w:val="28"/>
        </w:rPr>
        <w:t xml:space="preserve"> </w:t>
      </w:r>
      <w:r>
        <w:rPr>
          <w:i/>
          <w:sz w:val="28"/>
        </w:rPr>
        <w:t>закономерностях событий, процессов, объектов, происходящих в географической</w:t>
      </w:r>
      <w:r>
        <w:rPr>
          <w:i/>
          <w:spacing w:val="1"/>
          <w:sz w:val="28"/>
        </w:rPr>
        <w:t xml:space="preserve"> </w:t>
      </w:r>
      <w:r>
        <w:rPr>
          <w:i/>
          <w:sz w:val="28"/>
        </w:rPr>
        <w:t>оболочке;</w:t>
      </w:r>
    </w:p>
    <w:p w:rsidR="00003555" w:rsidRDefault="00857D33" w:rsidP="003F7C5A">
      <w:pPr>
        <w:pStyle w:val="TableParagraph"/>
        <w:numPr>
          <w:ilvl w:val="1"/>
          <w:numId w:val="67"/>
        </w:numPr>
        <w:tabs>
          <w:tab w:val="left" w:pos="1247"/>
        </w:tabs>
        <w:ind w:right="549" w:firstLine="708"/>
        <w:rPr>
          <w:i/>
          <w:sz w:val="28"/>
        </w:rPr>
      </w:pPr>
      <w:r>
        <w:rPr>
          <w:i/>
          <w:sz w:val="28"/>
        </w:rPr>
        <w:t>сопоставлять</w:t>
      </w:r>
      <w:r>
        <w:rPr>
          <w:i/>
          <w:spacing w:val="1"/>
          <w:sz w:val="28"/>
        </w:rPr>
        <w:t xml:space="preserve"> </w:t>
      </w:r>
      <w:r>
        <w:rPr>
          <w:i/>
          <w:sz w:val="28"/>
        </w:rPr>
        <w:t>существующие</w:t>
      </w:r>
      <w:r>
        <w:rPr>
          <w:i/>
          <w:spacing w:val="1"/>
          <w:sz w:val="28"/>
        </w:rPr>
        <w:t xml:space="preserve"> </w:t>
      </w:r>
      <w:r>
        <w:rPr>
          <w:i/>
          <w:sz w:val="28"/>
        </w:rPr>
        <w:t>в</w:t>
      </w:r>
      <w:r>
        <w:rPr>
          <w:i/>
          <w:spacing w:val="1"/>
          <w:sz w:val="28"/>
        </w:rPr>
        <w:t xml:space="preserve"> </w:t>
      </w:r>
      <w:r>
        <w:rPr>
          <w:i/>
          <w:sz w:val="28"/>
        </w:rPr>
        <w:t>науке</w:t>
      </w:r>
      <w:r>
        <w:rPr>
          <w:i/>
          <w:spacing w:val="1"/>
          <w:sz w:val="28"/>
        </w:rPr>
        <w:t xml:space="preserve"> </w:t>
      </w:r>
      <w:r>
        <w:rPr>
          <w:i/>
          <w:sz w:val="28"/>
        </w:rPr>
        <w:t>точки</w:t>
      </w:r>
      <w:r>
        <w:rPr>
          <w:i/>
          <w:spacing w:val="1"/>
          <w:sz w:val="28"/>
        </w:rPr>
        <w:t xml:space="preserve"> </w:t>
      </w:r>
      <w:r>
        <w:rPr>
          <w:i/>
          <w:sz w:val="28"/>
        </w:rPr>
        <w:t>зрения</w:t>
      </w:r>
      <w:r>
        <w:rPr>
          <w:i/>
          <w:spacing w:val="1"/>
          <w:sz w:val="28"/>
        </w:rPr>
        <w:t xml:space="preserve"> </w:t>
      </w:r>
      <w:r>
        <w:rPr>
          <w:i/>
          <w:sz w:val="28"/>
        </w:rPr>
        <w:t>о</w:t>
      </w:r>
      <w:r>
        <w:rPr>
          <w:i/>
          <w:spacing w:val="1"/>
          <w:sz w:val="28"/>
        </w:rPr>
        <w:t xml:space="preserve"> </w:t>
      </w:r>
      <w:r>
        <w:rPr>
          <w:i/>
          <w:sz w:val="28"/>
        </w:rPr>
        <w:t>причинах</w:t>
      </w:r>
      <w:r>
        <w:rPr>
          <w:i/>
          <w:spacing w:val="1"/>
          <w:sz w:val="28"/>
        </w:rPr>
        <w:t xml:space="preserve"> </w:t>
      </w:r>
      <w:r>
        <w:rPr>
          <w:i/>
          <w:sz w:val="28"/>
        </w:rPr>
        <w:t>происходящих</w:t>
      </w:r>
      <w:r>
        <w:rPr>
          <w:i/>
          <w:spacing w:val="-4"/>
          <w:sz w:val="28"/>
        </w:rPr>
        <w:t xml:space="preserve"> </w:t>
      </w:r>
      <w:r>
        <w:rPr>
          <w:i/>
          <w:sz w:val="28"/>
        </w:rPr>
        <w:t>глобальных изменений</w:t>
      </w:r>
      <w:r>
        <w:rPr>
          <w:i/>
          <w:spacing w:val="1"/>
          <w:sz w:val="28"/>
        </w:rPr>
        <w:t xml:space="preserve"> </w:t>
      </w:r>
      <w:r>
        <w:rPr>
          <w:i/>
          <w:sz w:val="28"/>
        </w:rPr>
        <w:t>климата;</w:t>
      </w:r>
    </w:p>
    <w:p w:rsidR="00003555" w:rsidRDefault="00857D33" w:rsidP="003F7C5A">
      <w:pPr>
        <w:pStyle w:val="TableParagraph"/>
        <w:numPr>
          <w:ilvl w:val="1"/>
          <w:numId w:val="67"/>
        </w:numPr>
        <w:tabs>
          <w:tab w:val="left" w:pos="1247"/>
        </w:tabs>
        <w:ind w:right="547" w:firstLine="708"/>
        <w:rPr>
          <w:i/>
          <w:sz w:val="28"/>
        </w:rPr>
      </w:pPr>
      <w:r>
        <w:rPr>
          <w:i/>
          <w:sz w:val="28"/>
        </w:rPr>
        <w:t>оценивать</w:t>
      </w:r>
      <w:r>
        <w:rPr>
          <w:i/>
          <w:spacing w:val="1"/>
          <w:sz w:val="28"/>
        </w:rPr>
        <w:t xml:space="preserve"> </w:t>
      </w:r>
      <w:r>
        <w:rPr>
          <w:i/>
          <w:sz w:val="28"/>
        </w:rPr>
        <w:t>положительные</w:t>
      </w:r>
      <w:r>
        <w:rPr>
          <w:i/>
          <w:spacing w:val="1"/>
          <w:sz w:val="28"/>
        </w:rPr>
        <w:t xml:space="preserve"> </w:t>
      </w:r>
      <w:r>
        <w:rPr>
          <w:i/>
          <w:sz w:val="28"/>
        </w:rPr>
        <w:t>и</w:t>
      </w:r>
      <w:r>
        <w:rPr>
          <w:i/>
          <w:spacing w:val="1"/>
          <w:sz w:val="28"/>
        </w:rPr>
        <w:t xml:space="preserve"> </w:t>
      </w:r>
      <w:r>
        <w:rPr>
          <w:i/>
          <w:sz w:val="28"/>
        </w:rPr>
        <w:t>негативные</w:t>
      </w:r>
      <w:r>
        <w:rPr>
          <w:i/>
          <w:spacing w:val="1"/>
          <w:sz w:val="28"/>
        </w:rPr>
        <w:t xml:space="preserve"> </w:t>
      </w:r>
      <w:r>
        <w:rPr>
          <w:i/>
          <w:sz w:val="28"/>
        </w:rPr>
        <w:t>последствия</w:t>
      </w:r>
      <w:r>
        <w:rPr>
          <w:i/>
          <w:spacing w:val="1"/>
          <w:sz w:val="28"/>
        </w:rPr>
        <w:t xml:space="preserve"> </w:t>
      </w:r>
      <w:r>
        <w:rPr>
          <w:i/>
          <w:sz w:val="28"/>
        </w:rPr>
        <w:t>глобальных</w:t>
      </w:r>
      <w:r>
        <w:rPr>
          <w:i/>
          <w:spacing w:val="1"/>
          <w:sz w:val="28"/>
        </w:rPr>
        <w:t xml:space="preserve"> </w:t>
      </w:r>
      <w:r>
        <w:rPr>
          <w:i/>
          <w:sz w:val="28"/>
        </w:rPr>
        <w:t>изменений климата</w:t>
      </w:r>
      <w:r>
        <w:rPr>
          <w:i/>
          <w:spacing w:val="-3"/>
          <w:sz w:val="28"/>
        </w:rPr>
        <w:t xml:space="preserve"> </w:t>
      </w:r>
      <w:r>
        <w:rPr>
          <w:i/>
          <w:sz w:val="28"/>
        </w:rPr>
        <w:t>для</w:t>
      </w:r>
      <w:r>
        <w:rPr>
          <w:i/>
          <w:spacing w:val="-2"/>
          <w:sz w:val="28"/>
        </w:rPr>
        <w:t xml:space="preserve"> </w:t>
      </w:r>
      <w:r>
        <w:rPr>
          <w:i/>
          <w:sz w:val="28"/>
        </w:rPr>
        <w:t>отдельных</w:t>
      </w:r>
      <w:r>
        <w:rPr>
          <w:i/>
          <w:spacing w:val="-1"/>
          <w:sz w:val="28"/>
        </w:rPr>
        <w:t xml:space="preserve"> </w:t>
      </w:r>
      <w:r>
        <w:rPr>
          <w:i/>
          <w:sz w:val="28"/>
        </w:rPr>
        <w:t>регионов и</w:t>
      </w:r>
      <w:r>
        <w:rPr>
          <w:i/>
          <w:spacing w:val="1"/>
          <w:sz w:val="28"/>
        </w:rPr>
        <w:t xml:space="preserve"> </w:t>
      </w:r>
      <w:r>
        <w:rPr>
          <w:i/>
          <w:sz w:val="28"/>
        </w:rPr>
        <w:t>стран;</w:t>
      </w:r>
    </w:p>
    <w:p w:rsidR="00003555" w:rsidRDefault="00857D33" w:rsidP="003F7C5A">
      <w:pPr>
        <w:pStyle w:val="TableParagraph"/>
        <w:numPr>
          <w:ilvl w:val="1"/>
          <w:numId w:val="67"/>
        </w:numPr>
        <w:tabs>
          <w:tab w:val="left" w:pos="1247"/>
        </w:tabs>
        <w:ind w:right="544" w:firstLine="708"/>
        <w:rPr>
          <w:i/>
          <w:sz w:val="28"/>
        </w:rPr>
      </w:pPr>
      <w:r>
        <w:rPr>
          <w:i/>
          <w:sz w:val="28"/>
        </w:rPr>
        <w:t>объяснять закономерности размещения населения и хозяйства отдельных</w:t>
      </w:r>
      <w:r>
        <w:rPr>
          <w:i/>
          <w:spacing w:val="1"/>
          <w:sz w:val="28"/>
        </w:rPr>
        <w:t xml:space="preserve"> </w:t>
      </w:r>
      <w:r>
        <w:rPr>
          <w:i/>
          <w:sz w:val="28"/>
        </w:rPr>
        <w:t>территорий</w:t>
      </w:r>
      <w:r>
        <w:rPr>
          <w:i/>
          <w:spacing w:val="-5"/>
          <w:sz w:val="28"/>
        </w:rPr>
        <w:t xml:space="preserve"> </w:t>
      </w:r>
      <w:r>
        <w:rPr>
          <w:i/>
          <w:sz w:val="28"/>
        </w:rPr>
        <w:t>в</w:t>
      </w:r>
      <w:r>
        <w:rPr>
          <w:i/>
          <w:spacing w:val="-1"/>
          <w:sz w:val="28"/>
        </w:rPr>
        <w:t xml:space="preserve"> </w:t>
      </w:r>
      <w:r>
        <w:rPr>
          <w:i/>
          <w:sz w:val="28"/>
        </w:rPr>
        <w:t>связи</w:t>
      </w:r>
      <w:r>
        <w:rPr>
          <w:i/>
          <w:spacing w:val="-2"/>
          <w:sz w:val="28"/>
        </w:rPr>
        <w:t xml:space="preserve"> </w:t>
      </w:r>
      <w:r>
        <w:rPr>
          <w:i/>
          <w:sz w:val="28"/>
        </w:rPr>
        <w:t>с</w:t>
      </w:r>
      <w:r>
        <w:rPr>
          <w:i/>
          <w:spacing w:val="-2"/>
          <w:sz w:val="28"/>
        </w:rPr>
        <w:t xml:space="preserve"> </w:t>
      </w:r>
      <w:r>
        <w:rPr>
          <w:i/>
          <w:sz w:val="28"/>
        </w:rPr>
        <w:t>природными</w:t>
      </w:r>
      <w:r>
        <w:rPr>
          <w:i/>
          <w:spacing w:val="-4"/>
          <w:sz w:val="28"/>
        </w:rPr>
        <w:t xml:space="preserve"> </w:t>
      </w:r>
      <w:r>
        <w:rPr>
          <w:i/>
          <w:sz w:val="28"/>
        </w:rPr>
        <w:t>и социально-экономическими факторами;</w:t>
      </w:r>
    </w:p>
    <w:p w:rsidR="00003555" w:rsidRDefault="00857D33" w:rsidP="003F7C5A">
      <w:pPr>
        <w:pStyle w:val="TableParagraph"/>
        <w:numPr>
          <w:ilvl w:val="1"/>
          <w:numId w:val="67"/>
        </w:numPr>
        <w:tabs>
          <w:tab w:val="left" w:pos="1247"/>
        </w:tabs>
        <w:ind w:right="547" w:firstLine="708"/>
        <w:rPr>
          <w:i/>
          <w:sz w:val="28"/>
        </w:rPr>
      </w:pPr>
      <w:r>
        <w:rPr>
          <w:i/>
          <w:sz w:val="28"/>
        </w:rPr>
        <w:t>оценивать возможные в будущем изменения географического положения</w:t>
      </w:r>
      <w:r>
        <w:rPr>
          <w:i/>
          <w:spacing w:val="1"/>
          <w:sz w:val="28"/>
        </w:rPr>
        <w:t xml:space="preserve"> </w:t>
      </w:r>
      <w:r>
        <w:rPr>
          <w:i/>
          <w:sz w:val="28"/>
        </w:rPr>
        <w:t>России,</w:t>
      </w:r>
      <w:r>
        <w:rPr>
          <w:i/>
          <w:spacing w:val="1"/>
          <w:sz w:val="28"/>
        </w:rPr>
        <w:t xml:space="preserve"> </w:t>
      </w:r>
      <w:r>
        <w:rPr>
          <w:i/>
          <w:sz w:val="28"/>
        </w:rPr>
        <w:t>обусловленные</w:t>
      </w:r>
      <w:r>
        <w:rPr>
          <w:i/>
          <w:spacing w:val="1"/>
          <w:sz w:val="28"/>
        </w:rPr>
        <w:t xml:space="preserve"> </w:t>
      </w:r>
      <w:r>
        <w:rPr>
          <w:i/>
          <w:sz w:val="28"/>
        </w:rPr>
        <w:t>мировыми</w:t>
      </w:r>
      <w:r>
        <w:rPr>
          <w:i/>
          <w:spacing w:val="1"/>
          <w:sz w:val="28"/>
        </w:rPr>
        <w:t xml:space="preserve"> </w:t>
      </w:r>
      <w:r>
        <w:rPr>
          <w:i/>
          <w:sz w:val="28"/>
        </w:rPr>
        <w:t>геодемографическими,</w:t>
      </w:r>
      <w:r>
        <w:rPr>
          <w:i/>
          <w:spacing w:val="1"/>
          <w:sz w:val="28"/>
        </w:rPr>
        <w:t xml:space="preserve"> </w:t>
      </w:r>
      <w:r>
        <w:rPr>
          <w:i/>
          <w:sz w:val="28"/>
        </w:rPr>
        <w:t>геополитическими</w:t>
      </w:r>
      <w:r>
        <w:rPr>
          <w:i/>
          <w:spacing w:val="1"/>
          <w:sz w:val="28"/>
        </w:rPr>
        <w:t xml:space="preserve"> </w:t>
      </w:r>
      <w:r>
        <w:rPr>
          <w:i/>
          <w:sz w:val="28"/>
        </w:rPr>
        <w:t>и</w:t>
      </w:r>
      <w:r>
        <w:rPr>
          <w:i/>
          <w:spacing w:val="1"/>
          <w:sz w:val="28"/>
        </w:rPr>
        <w:t xml:space="preserve"> </w:t>
      </w:r>
      <w:r>
        <w:rPr>
          <w:i/>
          <w:sz w:val="28"/>
        </w:rPr>
        <w:t>геоэкономическими</w:t>
      </w:r>
      <w:r>
        <w:rPr>
          <w:i/>
          <w:spacing w:val="1"/>
          <w:sz w:val="28"/>
        </w:rPr>
        <w:t xml:space="preserve"> </w:t>
      </w:r>
      <w:r>
        <w:rPr>
          <w:i/>
          <w:sz w:val="28"/>
        </w:rPr>
        <w:t>изменениями,</w:t>
      </w:r>
      <w:r>
        <w:rPr>
          <w:i/>
          <w:spacing w:val="1"/>
          <w:sz w:val="28"/>
        </w:rPr>
        <w:t xml:space="preserve"> </w:t>
      </w:r>
      <w:r>
        <w:rPr>
          <w:i/>
          <w:sz w:val="28"/>
        </w:rPr>
        <w:t>а</w:t>
      </w:r>
      <w:r>
        <w:rPr>
          <w:i/>
          <w:spacing w:val="1"/>
          <w:sz w:val="28"/>
        </w:rPr>
        <w:t xml:space="preserve"> </w:t>
      </w:r>
      <w:r>
        <w:rPr>
          <w:i/>
          <w:sz w:val="28"/>
        </w:rPr>
        <w:t>также</w:t>
      </w:r>
      <w:r>
        <w:rPr>
          <w:i/>
          <w:spacing w:val="1"/>
          <w:sz w:val="28"/>
        </w:rPr>
        <w:t xml:space="preserve"> </w:t>
      </w:r>
      <w:r>
        <w:rPr>
          <w:i/>
          <w:sz w:val="28"/>
        </w:rPr>
        <w:t>развитием</w:t>
      </w:r>
      <w:r>
        <w:rPr>
          <w:i/>
          <w:spacing w:val="71"/>
          <w:sz w:val="28"/>
        </w:rPr>
        <w:t xml:space="preserve"> </w:t>
      </w:r>
      <w:r>
        <w:rPr>
          <w:i/>
          <w:sz w:val="28"/>
        </w:rPr>
        <w:t>глобальной</w:t>
      </w:r>
      <w:r>
        <w:rPr>
          <w:i/>
          <w:spacing w:val="1"/>
          <w:sz w:val="28"/>
        </w:rPr>
        <w:t xml:space="preserve"> </w:t>
      </w:r>
      <w:r>
        <w:rPr>
          <w:i/>
          <w:sz w:val="28"/>
        </w:rPr>
        <w:t>коммуникационной</w:t>
      </w:r>
      <w:r>
        <w:rPr>
          <w:i/>
          <w:spacing w:val="-4"/>
          <w:sz w:val="28"/>
        </w:rPr>
        <w:t xml:space="preserve"> </w:t>
      </w:r>
      <w:r>
        <w:rPr>
          <w:i/>
          <w:sz w:val="28"/>
        </w:rPr>
        <w:t>системы;</w:t>
      </w:r>
    </w:p>
    <w:p w:rsidR="00003555" w:rsidRDefault="00857D33" w:rsidP="003F7C5A">
      <w:pPr>
        <w:pStyle w:val="TableParagraph"/>
        <w:numPr>
          <w:ilvl w:val="1"/>
          <w:numId w:val="67"/>
        </w:numPr>
        <w:tabs>
          <w:tab w:val="left" w:pos="1247"/>
        </w:tabs>
        <w:ind w:right="551" w:firstLine="708"/>
        <w:rPr>
          <w:i/>
          <w:sz w:val="28"/>
        </w:rPr>
      </w:pPr>
      <w:r>
        <w:rPr>
          <w:i/>
          <w:sz w:val="28"/>
        </w:rPr>
        <w:t>давать оценку и приводить примеры изменения значения границ во времени,</w:t>
      </w:r>
      <w:r>
        <w:rPr>
          <w:i/>
          <w:spacing w:val="-67"/>
          <w:sz w:val="28"/>
        </w:rPr>
        <w:t xml:space="preserve"> </w:t>
      </w:r>
      <w:r>
        <w:rPr>
          <w:i/>
          <w:sz w:val="28"/>
        </w:rPr>
        <w:t>оценивать</w:t>
      </w:r>
      <w:r>
        <w:rPr>
          <w:i/>
          <w:spacing w:val="-2"/>
          <w:sz w:val="28"/>
        </w:rPr>
        <w:t xml:space="preserve"> </w:t>
      </w:r>
      <w:r>
        <w:rPr>
          <w:i/>
          <w:sz w:val="28"/>
        </w:rPr>
        <w:t>границы</w:t>
      </w:r>
      <w:r>
        <w:rPr>
          <w:i/>
          <w:spacing w:val="-4"/>
          <w:sz w:val="28"/>
        </w:rPr>
        <w:t xml:space="preserve"> </w:t>
      </w:r>
      <w:r>
        <w:rPr>
          <w:i/>
          <w:sz w:val="28"/>
        </w:rPr>
        <w:t>с точки</w:t>
      </w:r>
      <w:r>
        <w:rPr>
          <w:i/>
          <w:spacing w:val="1"/>
          <w:sz w:val="28"/>
        </w:rPr>
        <w:t xml:space="preserve"> </w:t>
      </w:r>
      <w:r>
        <w:rPr>
          <w:i/>
          <w:sz w:val="28"/>
        </w:rPr>
        <w:t>зрения</w:t>
      </w:r>
      <w:r>
        <w:rPr>
          <w:i/>
          <w:spacing w:val="-2"/>
          <w:sz w:val="28"/>
        </w:rPr>
        <w:t xml:space="preserve"> </w:t>
      </w:r>
      <w:r>
        <w:rPr>
          <w:i/>
          <w:sz w:val="28"/>
        </w:rPr>
        <w:t>их доступности;</w:t>
      </w:r>
    </w:p>
    <w:p w:rsidR="00003555" w:rsidRDefault="00857D33" w:rsidP="003F7C5A">
      <w:pPr>
        <w:pStyle w:val="TableParagraph"/>
        <w:numPr>
          <w:ilvl w:val="1"/>
          <w:numId w:val="67"/>
        </w:numPr>
        <w:tabs>
          <w:tab w:val="left" w:pos="1247"/>
        </w:tabs>
        <w:ind w:right="551" w:firstLine="708"/>
        <w:rPr>
          <w:i/>
          <w:sz w:val="28"/>
        </w:rPr>
      </w:pPr>
      <w:r>
        <w:rPr>
          <w:i/>
          <w:sz w:val="28"/>
        </w:rPr>
        <w:t>делать прогнозы трансформации географических систем и комплексов в</w:t>
      </w:r>
      <w:r>
        <w:rPr>
          <w:i/>
          <w:spacing w:val="1"/>
          <w:sz w:val="28"/>
        </w:rPr>
        <w:t xml:space="preserve"> </w:t>
      </w:r>
      <w:r>
        <w:rPr>
          <w:i/>
          <w:sz w:val="28"/>
        </w:rPr>
        <w:t>результате</w:t>
      </w:r>
      <w:r>
        <w:rPr>
          <w:i/>
          <w:spacing w:val="-1"/>
          <w:sz w:val="28"/>
        </w:rPr>
        <w:t xml:space="preserve"> </w:t>
      </w:r>
      <w:r>
        <w:rPr>
          <w:i/>
          <w:sz w:val="28"/>
        </w:rPr>
        <w:t>изменения</w:t>
      </w:r>
      <w:r>
        <w:rPr>
          <w:i/>
          <w:spacing w:val="-1"/>
          <w:sz w:val="28"/>
        </w:rPr>
        <w:t xml:space="preserve"> </w:t>
      </w:r>
      <w:r>
        <w:rPr>
          <w:i/>
          <w:sz w:val="28"/>
        </w:rPr>
        <w:t>их компонентов;</w:t>
      </w:r>
    </w:p>
    <w:p w:rsidR="00003555" w:rsidRDefault="00857D33" w:rsidP="003F7C5A">
      <w:pPr>
        <w:pStyle w:val="TableParagraph"/>
        <w:numPr>
          <w:ilvl w:val="1"/>
          <w:numId w:val="67"/>
        </w:numPr>
        <w:tabs>
          <w:tab w:val="left" w:pos="1247"/>
        </w:tabs>
        <w:spacing w:line="340" w:lineRule="exact"/>
        <w:ind w:left="1246"/>
        <w:rPr>
          <w:i/>
          <w:sz w:val="28"/>
        </w:rPr>
      </w:pPr>
      <w:r>
        <w:rPr>
          <w:i/>
          <w:sz w:val="28"/>
        </w:rPr>
        <w:t>наносить</w:t>
      </w:r>
      <w:r>
        <w:rPr>
          <w:i/>
          <w:spacing w:val="-3"/>
          <w:sz w:val="28"/>
        </w:rPr>
        <w:t xml:space="preserve"> </w:t>
      </w:r>
      <w:r>
        <w:rPr>
          <w:i/>
          <w:sz w:val="28"/>
        </w:rPr>
        <w:t>на</w:t>
      </w:r>
      <w:r>
        <w:rPr>
          <w:i/>
          <w:spacing w:val="-1"/>
          <w:sz w:val="28"/>
        </w:rPr>
        <w:t xml:space="preserve"> </w:t>
      </w:r>
      <w:r>
        <w:rPr>
          <w:i/>
          <w:sz w:val="28"/>
        </w:rPr>
        <w:t>контурные</w:t>
      </w:r>
      <w:r>
        <w:rPr>
          <w:i/>
          <w:spacing w:val="-3"/>
          <w:sz w:val="28"/>
        </w:rPr>
        <w:t xml:space="preserve"> </w:t>
      </w:r>
      <w:r>
        <w:rPr>
          <w:i/>
          <w:sz w:val="28"/>
        </w:rPr>
        <w:t>карты</w:t>
      </w:r>
      <w:r>
        <w:rPr>
          <w:i/>
          <w:spacing w:val="-3"/>
          <w:sz w:val="28"/>
        </w:rPr>
        <w:t xml:space="preserve"> </w:t>
      </w:r>
      <w:r>
        <w:rPr>
          <w:i/>
          <w:sz w:val="28"/>
        </w:rPr>
        <w:t>основные</w:t>
      </w:r>
      <w:r>
        <w:rPr>
          <w:i/>
          <w:spacing w:val="-1"/>
          <w:sz w:val="28"/>
        </w:rPr>
        <w:t xml:space="preserve"> </w:t>
      </w:r>
      <w:r>
        <w:rPr>
          <w:i/>
          <w:sz w:val="28"/>
        </w:rPr>
        <w:t>формы</w:t>
      </w:r>
      <w:r>
        <w:rPr>
          <w:i/>
          <w:spacing w:val="-6"/>
          <w:sz w:val="28"/>
        </w:rPr>
        <w:t xml:space="preserve"> </w:t>
      </w:r>
      <w:r>
        <w:rPr>
          <w:i/>
          <w:sz w:val="28"/>
        </w:rPr>
        <w:t>рельефа;</w:t>
      </w:r>
    </w:p>
    <w:p w:rsidR="00003555" w:rsidRDefault="00857D33" w:rsidP="003F7C5A">
      <w:pPr>
        <w:pStyle w:val="TableParagraph"/>
        <w:numPr>
          <w:ilvl w:val="1"/>
          <w:numId w:val="67"/>
        </w:numPr>
        <w:tabs>
          <w:tab w:val="left" w:pos="1247"/>
        </w:tabs>
        <w:spacing w:line="342" w:lineRule="exact"/>
        <w:ind w:left="1246"/>
        <w:rPr>
          <w:i/>
          <w:sz w:val="28"/>
        </w:rPr>
      </w:pPr>
      <w:r>
        <w:rPr>
          <w:i/>
          <w:sz w:val="28"/>
        </w:rPr>
        <w:t>давать</w:t>
      </w:r>
      <w:r>
        <w:rPr>
          <w:i/>
          <w:spacing w:val="-4"/>
          <w:sz w:val="28"/>
        </w:rPr>
        <w:t xml:space="preserve"> </w:t>
      </w:r>
      <w:r>
        <w:rPr>
          <w:i/>
          <w:sz w:val="28"/>
        </w:rPr>
        <w:t>характеристику</w:t>
      </w:r>
      <w:r>
        <w:rPr>
          <w:i/>
          <w:spacing w:val="-3"/>
          <w:sz w:val="28"/>
        </w:rPr>
        <w:t xml:space="preserve"> </w:t>
      </w:r>
      <w:r>
        <w:rPr>
          <w:i/>
          <w:sz w:val="28"/>
        </w:rPr>
        <w:t>климата</w:t>
      </w:r>
      <w:r>
        <w:rPr>
          <w:i/>
          <w:spacing w:val="-2"/>
          <w:sz w:val="28"/>
        </w:rPr>
        <w:t xml:space="preserve"> </w:t>
      </w:r>
      <w:r>
        <w:rPr>
          <w:i/>
          <w:sz w:val="28"/>
        </w:rPr>
        <w:t>своей</w:t>
      </w:r>
      <w:r>
        <w:rPr>
          <w:i/>
          <w:spacing w:val="-4"/>
          <w:sz w:val="28"/>
        </w:rPr>
        <w:t xml:space="preserve"> </w:t>
      </w:r>
      <w:r>
        <w:rPr>
          <w:i/>
          <w:sz w:val="28"/>
        </w:rPr>
        <w:t>области</w:t>
      </w:r>
      <w:r>
        <w:rPr>
          <w:i/>
          <w:spacing w:val="-2"/>
          <w:sz w:val="28"/>
        </w:rPr>
        <w:t xml:space="preserve"> </w:t>
      </w:r>
      <w:r>
        <w:rPr>
          <w:i/>
          <w:sz w:val="28"/>
        </w:rPr>
        <w:t>(края,</w:t>
      </w:r>
      <w:r>
        <w:rPr>
          <w:i/>
          <w:spacing w:val="-3"/>
          <w:sz w:val="28"/>
        </w:rPr>
        <w:t xml:space="preserve"> </w:t>
      </w:r>
      <w:r>
        <w:rPr>
          <w:i/>
          <w:sz w:val="28"/>
        </w:rPr>
        <w:t>республики);</w:t>
      </w:r>
    </w:p>
    <w:p w:rsidR="00003555" w:rsidRDefault="00857D33" w:rsidP="003F7C5A">
      <w:pPr>
        <w:pStyle w:val="TableParagraph"/>
        <w:numPr>
          <w:ilvl w:val="1"/>
          <w:numId w:val="67"/>
        </w:numPr>
        <w:tabs>
          <w:tab w:val="left" w:pos="1247"/>
        </w:tabs>
        <w:ind w:right="549" w:firstLine="708"/>
        <w:rPr>
          <w:i/>
          <w:sz w:val="28"/>
        </w:rPr>
      </w:pPr>
      <w:r>
        <w:rPr>
          <w:i/>
          <w:sz w:val="28"/>
        </w:rPr>
        <w:lastRenderedPageBreak/>
        <w:t>показывать на карте артезианские бассейны и области распространения</w:t>
      </w:r>
      <w:r>
        <w:rPr>
          <w:i/>
          <w:spacing w:val="1"/>
          <w:sz w:val="28"/>
        </w:rPr>
        <w:t xml:space="preserve"> </w:t>
      </w:r>
      <w:r>
        <w:rPr>
          <w:i/>
          <w:sz w:val="28"/>
        </w:rPr>
        <w:t>многолетней мерзлоты;</w:t>
      </w:r>
    </w:p>
    <w:p w:rsidR="00003555" w:rsidRDefault="00857D33" w:rsidP="003F7C5A">
      <w:pPr>
        <w:pStyle w:val="TableParagraph"/>
        <w:numPr>
          <w:ilvl w:val="1"/>
          <w:numId w:val="67"/>
        </w:numPr>
        <w:tabs>
          <w:tab w:val="left" w:pos="1247"/>
        </w:tabs>
        <w:ind w:right="548" w:firstLine="708"/>
        <w:rPr>
          <w:i/>
          <w:sz w:val="28"/>
        </w:rPr>
      </w:pPr>
      <w:r>
        <w:rPr>
          <w:i/>
          <w:sz w:val="28"/>
        </w:rPr>
        <w:t>выдвигать и обосновывать на основе статистических данных гипотезы об</w:t>
      </w:r>
      <w:r>
        <w:rPr>
          <w:i/>
          <w:spacing w:val="-67"/>
          <w:sz w:val="28"/>
        </w:rPr>
        <w:t xml:space="preserve"> </w:t>
      </w:r>
      <w:r>
        <w:rPr>
          <w:i/>
          <w:sz w:val="28"/>
        </w:rPr>
        <w:t>изменении</w:t>
      </w:r>
      <w:r>
        <w:rPr>
          <w:i/>
          <w:spacing w:val="1"/>
          <w:sz w:val="28"/>
        </w:rPr>
        <w:t xml:space="preserve"> </w:t>
      </w:r>
      <w:r>
        <w:rPr>
          <w:i/>
          <w:sz w:val="28"/>
        </w:rPr>
        <w:t>численности</w:t>
      </w:r>
      <w:r>
        <w:rPr>
          <w:i/>
          <w:spacing w:val="1"/>
          <w:sz w:val="28"/>
        </w:rPr>
        <w:t xml:space="preserve"> </w:t>
      </w:r>
      <w:r>
        <w:rPr>
          <w:i/>
          <w:sz w:val="28"/>
        </w:rPr>
        <w:t>населения</w:t>
      </w:r>
      <w:r>
        <w:rPr>
          <w:i/>
          <w:spacing w:val="1"/>
          <w:sz w:val="28"/>
        </w:rPr>
        <w:t xml:space="preserve"> </w:t>
      </w:r>
      <w:r>
        <w:rPr>
          <w:i/>
          <w:sz w:val="28"/>
        </w:rPr>
        <w:t>России,</w:t>
      </w:r>
      <w:r>
        <w:rPr>
          <w:i/>
          <w:spacing w:val="1"/>
          <w:sz w:val="28"/>
        </w:rPr>
        <w:t xml:space="preserve"> </w:t>
      </w:r>
      <w:r>
        <w:rPr>
          <w:i/>
          <w:sz w:val="28"/>
        </w:rPr>
        <w:t>его</w:t>
      </w:r>
      <w:r>
        <w:rPr>
          <w:i/>
          <w:spacing w:val="1"/>
          <w:sz w:val="28"/>
        </w:rPr>
        <w:t xml:space="preserve"> </w:t>
      </w:r>
      <w:r>
        <w:rPr>
          <w:i/>
          <w:sz w:val="28"/>
        </w:rPr>
        <w:t>половозрастной</w:t>
      </w:r>
      <w:r>
        <w:rPr>
          <w:i/>
          <w:spacing w:val="71"/>
          <w:sz w:val="28"/>
        </w:rPr>
        <w:t xml:space="preserve"> </w:t>
      </w:r>
      <w:r>
        <w:rPr>
          <w:i/>
          <w:sz w:val="28"/>
        </w:rPr>
        <w:t>структуры,</w:t>
      </w:r>
      <w:r>
        <w:rPr>
          <w:i/>
          <w:spacing w:val="1"/>
          <w:sz w:val="28"/>
        </w:rPr>
        <w:t xml:space="preserve"> </w:t>
      </w:r>
      <w:r>
        <w:rPr>
          <w:i/>
          <w:sz w:val="28"/>
        </w:rPr>
        <w:t>развитии человеческого</w:t>
      </w:r>
      <w:r>
        <w:rPr>
          <w:i/>
          <w:spacing w:val="1"/>
          <w:sz w:val="28"/>
        </w:rPr>
        <w:t xml:space="preserve"> </w:t>
      </w:r>
      <w:r>
        <w:rPr>
          <w:i/>
          <w:sz w:val="28"/>
        </w:rPr>
        <w:t>капитала;</w:t>
      </w:r>
    </w:p>
    <w:p w:rsidR="00003555" w:rsidRDefault="00857D33" w:rsidP="003F7C5A">
      <w:pPr>
        <w:pStyle w:val="TableParagraph"/>
        <w:numPr>
          <w:ilvl w:val="1"/>
          <w:numId w:val="67"/>
        </w:numPr>
        <w:tabs>
          <w:tab w:val="left" w:pos="1247"/>
        </w:tabs>
        <w:spacing w:line="342" w:lineRule="exact"/>
        <w:ind w:left="1246"/>
        <w:rPr>
          <w:i/>
          <w:sz w:val="28"/>
        </w:rPr>
      </w:pPr>
      <w:r>
        <w:rPr>
          <w:i/>
          <w:sz w:val="28"/>
        </w:rPr>
        <w:t>оценивать</w:t>
      </w:r>
      <w:r>
        <w:rPr>
          <w:i/>
          <w:spacing w:val="-4"/>
          <w:sz w:val="28"/>
        </w:rPr>
        <w:t xml:space="preserve"> </w:t>
      </w:r>
      <w:r>
        <w:rPr>
          <w:i/>
          <w:sz w:val="28"/>
        </w:rPr>
        <w:t>ситуацию</w:t>
      </w:r>
      <w:r>
        <w:rPr>
          <w:i/>
          <w:spacing w:val="-3"/>
          <w:sz w:val="28"/>
        </w:rPr>
        <w:t xml:space="preserve"> </w:t>
      </w:r>
      <w:r>
        <w:rPr>
          <w:i/>
          <w:sz w:val="28"/>
        </w:rPr>
        <w:t>на</w:t>
      </w:r>
      <w:r>
        <w:rPr>
          <w:i/>
          <w:spacing w:val="-2"/>
          <w:sz w:val="28"/>
        </w:rPr>
        <w:t xml:space="preserve"> </w:t>
      </w:r>
      <w:r>
        <w:rPr>
          <w:i/>
          <w:sz w:val="28"/>
        </w:rPr>
        <w:t>рынке</w:t>
      </w:r>
      <w:r>
        <w:rPr>
          <w:i/>
          <w:spacing w:val="-2"/>
          <w:sz w:val="28"/>
        </w:rPr>
        <w:t xml:space="preserve"> </w:t>
      </w:r>
      <w:r>
        <w:rPr>
          <w:i/>
          <w:sz w:val="28"/>
        </w:rPr>
        <w:t>труда</w:t>
      </w:r>
      <w:r>
        <w:rPr>
          <w:i/>
          <w:spacing w:val="-1"/>
          <w:sz w:val="28"/>
        </w:rPr>
        <w:t xml:space="preserve"> </w:t>
      </w:r>
      <w:r>
        <w:rPr>
          <w:i/>
          <w:sz w:val="28"/>
        </w:rPr>
        <w:t>и</w:t>
      </w:r>
      <w:r>
        <w:rPr>
          <w:i/>
          <w:spacing w:val="-6"/>
          <w:sz w:val="28"/>
        </w:rPr>
        <w:t xml:space="preserve"> </w:t>
      </w:r>
      <w:r>
        <w:rPr>
          <w:i/>
          <w:sz w:val="28"/>
        </w:rPr>
        <w:t>ее</w:t>
      </w:r>
      <w:r>
        <w:rPr>
          <w:i/>
          <w:spacing w:val="-2"/>
          <w:sz w:val="28"/>
        </w:rPr>
        <w:t xml:space="preserve"> </w:t>
      </w:r>
      <w:r>
        <w:rPr>
          <w:i/>
          <w:sz w:val="28"/>
        </w:rPr>
        <w:t>динамику;</w:t>
      </w:r>
    </w:p>
    <w:p w:rsidR="00003555" w:rsidRDefault="00857D33" w:rsidP="003F7C5A">
      <w:pPr>
        <w:pStyle w:val="TableParagraph"/>
        <w:numPr>
          <w:ilvl w:val="1"/>
          <w:numId w:val="67"/>
        </w:numPr>
        <w:tabs>
          <w:tab w:val="left" w:pos="1247"/>
        </w:tabs>
        <w:ind w:right="542" w:firstLine="708"/>
        <w:rPr>
          <w:i/>
          <w:sz w:val="28"/>
        </w:rPr>
      </w:pPr>
      <w:r>
        <w:rPr>
          <w:i/>
          <w:sz w:val="28"/>
        </w:rPr>
        <w:t>объяснять</w:t>
      </w:r>
      <w:r>
        <w:rPr>
          <w:i/>
          <w:spacing w:val="1"/>
          <w:sz w:val="28"/>
        </w:rPr>
        <w:t xml:space="preserve"> </w:t>
      </w:r>
      <w:r>
        <w:rPr>
          <w:i/>
          <w:sz w:val="28"/>
        </w:rPr>
        <w:t>различия</w:t>
      </w:r>
      <w:r>
        <w:rPr>
          <w:i/>
          <w:spacing w:val="1"/>
          <w:sz w:val="28"/>
        </w:rPr>
        <w:t xml:space="preserve"> </w:t>
      </w:r>
      <w:r>
        <w:rPr>
          <w:i/>
          <w:sz w:val="28"/>
        </w:rPr>
        <w:t>в</w:t>
      </w:r>
      <w:r>
        <w:rPr>
          <w:i/>
          <w:spacing w:val="1"/>
          <w:sz w:val="28"/>
        </w:rPr>
        <w:t xml:space="preserve"> </w:t>
      </w:r>
      <w:r>
        <w:rPr>
          <w:i/>
          <w:sz w:val="28"/>
        </w:rPr>
        <w:t>обеспеченности</w:t>
      </w:r>
      <w:r>
        <w:rPr>
          <w:i/>
          <w:spacing w:val="1"/>
          <w:sz w:val="28"/>
        </w:rPr>
        <w:t xml:space="preserve"> </w:t>
      </w:r>
      <w:r>
        <w:rPr>
          <w:i/>
          <w:sz w:val="28"/>
        </w:rPr>
        <w:t>трудовыми</w:t>
      </w:r>
      <w:r>
        <w:rPr>
          <w:i/>
          <w:spacing w:val="1"/>
          <w:sz w:val="28"/>
        </w:rPr>
        <w:t xml:space="preserve"> </w:t>
      </w:r>
      <w:r>
        <w:rPr>
          <w:i/>
          <w:sz w:val="28"/>
        </w:rPr>
        <w:t>ресурсами</w:t>
      </w:r>
      <w:r>
        <w:rPr>
          <w:i/>
          <w:spacing w:val="1"/>
          <w:sz w:val="28"/>
        </w:rPr>
        <w:t xml:space="preserve"> </w:t>
      </w:r>
      <w:r>
        <w:rPr>
          <w:i/>
          <w:sz w:val="28"/>
        </w:rPr>
        <w:t>отдельных</w:t>
      </w:r>
      <w:r>
        <w:rPr>
          <w:i/>
          <w:spacing w:val="-67"/>
          <w:sz w:val="28"/>
        </w:rPr>
        <w:t xml:space="preserve"> </w:t>
      </w:r>
      <w:r>
        <w:rPr>
          <w:i/>
          <w:sz w:val="28"/>
        </w:rPr>
        <w:t>регионов</w:t>
      </w:r>
      <w:r>
        <w:rPr>
          <w:i/>
          <w:spacing w:val="-1"/>
          <w:sz w:val="28"/>
        </w:rPr>
        <w:t xml:space="preserve"> </w:t>
      </w:r>
      <w:r>
        <w:rPr>
          <w:i/>
          <w:sz w:val="28"/>
        </w:rPr>
        <w:t>России</w:t>
      </w:r>
    </w:p>
    <w:p w:rsidR="00003555" w:rsidRDefault="00857D33" w:rsidP="003F7C5A">
      <w:pPr>
        <w:pStyle w:val="TableParagraph"/>
        <w:numPr>
          <w:ilvl w:val="1"/>
          <w:numId w:val="67"/>
        </w:numPr>
        <w:tabs>
          <w:tab w:val="left" w:pos="1247"/>
        </w:tabs>
        <w:ind w:right="551" w:firstLine="708"/>
        <w:rPr>
          <w:i/>
          <w:sz w:val="28"/>
        </w:rPr>
      </w:pPr>
      <w:r>
        <w:rPr>
          <w:i/>
          <w:sz w:val="28"/>
        </w:rPr>
        <w:t>выдвигать</w:t>
      </w:r>
      <w:r>
        <w:rPr>
          <w:i/>
          <w:spacing w:val="1"/>
          <w:sz w:val="28"/>
        </w:rPr>
        <w:t xml:space="preserve"> </w:t>
      </w:r>
      <w:r>
        <w:rPr>
          <w:i/>
          <w:sz w:val="28"/>
        </w:rPr>
        <w:t>и</w:t>
      </w:r>
      <w:r>
        <w:rPr>
          <w:i/>
          <w:spacing w:val="1"/>
          <w:sz w:val="28"/>
        </w:rPr>
        <w:t xml:space="preserve"> </w:t>
      </w:r>
      <w:r>
        <w:rPr>
          <w:i/>
          <w:sz w:val="28"/>
        </w:rPr>
        <w:t>обосновывать</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анализа</w:t>
      </w:r>
      <w:r>
        <w:rPr>
          <w:i/>
          <w:spacing w:val="1"/>
          <w:sz w:val="28"/>
        </w:rPr>
        <w:t xml:space="preserve"> </w:t>
      </w:r>
      <w:r>
        <w:rPr>
          <w:i/>
          <w:sz w:val="28"/>
        </w:rPr>
        <w:t>комплекса</w:t>
      </w:r>
      <w:r>
        <w:rPr>
          <w:i/>
          <w:spacing w:val="1"/>
          <w:sz w:val="28"/>
        </w:rPr>
        <w:t xml:space="preserve"> </w:t>
      </w:r>
      <w:r>
        <w:rPr>
          <w:i/>
          <w:sz w:val="28"/>
        </w:rPr>
        <w:t>источников</w:t>
      </w:r>
      <w:r>
        <w:rPr>
          <w:i/>
          <w:spacing w:val="1"/>
          <w:sz w:val="28"/>
        </w:rPr>
        <w:t xml:space="preserve"> </w:t>
      </w:r>
      <w:r>
        <w:rPr>
          <w:i/>
          <w:sz w:val="28"/>
        </w:rPr>
        <w:t>информации гипотезы об изменении отраслевой и территориальной структуры</w:t>
      </w:r>
      <w:r>
        <w:rPr>
          <w:i/>
          <w:spacing w:val="1"/>
          <w:sz w:val="28"/>
        </w:rPr>
        <w:t xml:space="preserve"> </w:t>
      </w:r>
      <w:r>
        <w:rPr>
          <w:i/>
          <w:sz w:val="28"/>
        </w:rPr>
        <w:t>хозяйства страны;</w:t>
      </w:r>
    </w:p>
    <w:p w:rsidR="00003555" w:rsidRDefault="00857D33" w:rsidP="003F7C5A">
      <w:pPr>
        <w:pStyle w:val="TableParagraph"/>
        <w:numPr>
          <w:ilvl w:val="1"/>
          <w:numId w:val="67"/>
        </w:numPr>
        <w:tabs>
          <w:tab w:val="left" w:pos="1247"/>
        </w:tabs>
        <w:ind w:right="550" w:firstLine="708"/>
        <w:rPr>
          <w:i/>
          <w:sz w:val="28"/>
        </w:rPr>
      </w:pPr>
      <w:r>
        <w:rPr>
          <w:i/>
          <w:sz w:val="28"/>
        </w:rPr>
        <w:t>обосновывать</w:t>
      </w:r>
      <w:r>
        <w:rPr>
          <w:i/>
          <w:spacing w:val="1"/>
          <w:sz w:val="28"/>
        </w:rPr>
        <w:t xml:space="preserve"> </w:t>
      </w:r>
      <w:r>
        <w:rPr>
          <w:i/>
          <w:sz w:val="28"/>
        </w:rPr>
        <w:t>возможные</w:t>
      </w:r>
      <w:r>
        <w:rPr>
          <w:i/>
          <w:spacing w:val="1"/>
          <w:sz w:val="28"/>
        </w:rPr>
        <w:t xml:space="preserve"> </w:t>
      </w:r>
      <w:r>
        <w:rPr>
          <w:i/>
          <w:sz w:val="28"/>
        </w:rPr>
        <w:t>пути</w:t>
      </w:r>
      <w:r>
        <w:rPr>
          <w:i/>
          <w:spacing w:val="1"/>
          <w:sz w:val="28"/>
        </w:rPr>
        <w:t xml:space="preserve"> </w:t>
      </w:r>
      <w:r>
        <w:rPr>
          <w:i/>
          <w:sz w:val="28"/>
        </w:rPr>
        <w:t>решения</w:t>
      </w:r>
      <w:r>
        <w:rPr>
          <w:i/>
          <w:spacing w:val="1"/>
          <w:sz w:val="28"/>
        </w:rPr>
        <w:t xml:space="preserve"> </w:t>
      </w:r>
      <w:r>
        <w:rPr>
          <w:i/>
          <w:sz w:val="28"/>
        </w:rPr>
        <w:t>проблем</w:t>
      </w:r>
      <w:r>
        <w:rPr>
          <w:i/>
          <w:spacing w:val="1"/>
          <w:sz w:val="28"/>
        </w:rPr>
        <w:t xml:space="preserve"> </w:t>
      </w:r>
      <w:r>
        <w:rPr>
          <w:i/>
          <w:sz w:val="28"/>
        </w:rPr>
        <w:t>развития</w:t>
      </w:r>
      <w:r>
        <w:rPr>
          <w:i/>
          <w:spacing w:val="1"/>
          <w:sz w:val="28"/>
        </w:rPr>
        <w:t xml:space="preserve"> </w:t>
      </w:r>
      <w:r>
        <w:rPr>
          <w:i/>
          <w:sz w:val="28"/>
        </w:rPr>
        <w:t>хозяйства</w:t>
      </w:r>
      <w:r>
        <w:rPr>
          <w:i/>
          <w:spacing w:val="1"/>
          <w:sz w:val="28"/>
        </w:rPr>
        <w:t xml:space="preserve"> </w:t>
      </w:r>
      <w:r>
        <w:rPr>
          <w:i/>
          <w:sz w:val="28"/>
        </w:rPr>
        <w:t>России;</w:t>
      </w:r>
    </w:p>
    <w:p w:rsidR="00003555" w:rsidRDefault="00857D33" w:rsidP="003F7C5A">
      <w:pPr>
        <w:pStyle w:val="TableParagraph"/>
        <w:numPr>
          <w:ilvl w:val="1"/>
          <w:numId w:val="67"/>
        </w:numPr>
        <w:tabs>
          <w:tab w:val="left" w:pos="1247"/>
          <w:tab w:val="left" w:pos="2665"/>
          <w:tab w:val="left" w:pos="4036"/>
          <w:tab w:val="left" w:pos="4646"/>
          <w:tab w:val="left" w:pos="6126"/>
          <w:tab w:val="left" w:pos="8198"/>
          <w:tab w:val="left" w:pos="9183"/>
          <w:tab w:val="left" w:pos="10332"/>
        </w:tabs>
        <w:spacing w:before="74"/>
        <w:ind w:right="549" w:firstLine="708"/>
        <w:rPr>
          <w:i/>
          <w:sz w:val="28"/>
        </w:rPr>
      </w:pPr>
      <w:r>
        <w:rPr>
          <w:i/>
          <w:sz w:val="28"/>
        </w:rPr>
        <w:t>выбирать</w:t>
      </w:r>
      <w:r>
        <w:rPr>
          <w:i/>
          <w:sz w:val="28"/>
        </w:rPr>
        <w:tab/>
        <w:t>критерии</w:t>
      </w:r>
      <w:r>
        <w:rPr>
          <w:i/>
          <w:sz w:val="28"/>
        </w:rPr>
        <w:tab/>
        <w:t>для</w:t>
      </w:r>
      <w:r>
        <w:rPr>
          <w:i/>
          <w:sz w:val="28"/>
        </w:rPr>
        <w:tab/>
        <w:t>сравнения,</w:t>
      </w:r>
      <w:r>
        <w:rPr>
          <w:i/>
          <w:sz w:val="28"/>
        </w:rPr>
        <w:tab/>
        <w:t>сопоставления,</w:t>
      </w:r>
      <w:r>
        <w:rPr>
          <w:i/>
          <w:sz w:val="28"/>
        </w:rPr>
        <w:tab/>
        <w:t>места</w:t>
      </w:r>
      <w:r>
        <w:rPr>
          <w:i/>
          <w:sz w:val="28"/>
        </w:rPr>
        <w:tab/>
        <w:t>страны</w:t>
      </w:r>
      <w:r>
        <w:rPr>
          <w:i/>
          <w:sz w:val="28"/>
        </w:rPr>
        <w:tab/>
      </w:r>
      <w:r>
        <w:rPr>
          <w:i/>
          <w:spacing w:val="-1"/>
          <w:sz w:val="28"/>
        </w:rPr>
        <w:t>в</w:t>
      </w:r>
      <w:r>
        <w:rPr>
          <w:i/>
          <w:spacing w:val="-67"/>
          <w:sz w:val="28"/>
        </w:rPr>
        <w:t xml:space="preserve"> </w:t>
      </w:r>
      <w:r>
        <w:rPr>
          <w:i/>
          <w:sz w:val="28"/>
        </w:rPr>
        <w:t>мировой</w:t>
      </w:r>
      <w:r>
        <w:rPr>
          <w:i/>
          <w:spacing w:val="-4"/>
          <w:sz w:val="28"/>
        </w:rPr>
        <w:t xml:space="preserve"> </w:t>
      </w:r>
      <w:r>
        <w:rPr>
          <w:i/>
          <w:sz w:val="28"/>
        </w:rPr>
        <w:t>экономике;</w:t>
      </w:r>
    </w:p>
    <w:p w:rsidR="00003555" w:rsidRDefault="00857D33" w:rsidP="003F7C5A">
      <w:pPr>
        <w:pStyle w:val="TableParagraph"/>
        <w:numPr>
          <w:ilvl w:val="1"/>
          <w:numId w:val="67"/>
        </w:numPr>
        <w:tabs>
          <w:tab w:val="left" w:pos="1247"/>
          <w:tab w:val="left" w:pos="2750"/>
          <w:tab w:val="left" w:pos="4673"/>
          <w:tab w:val="left" w:pos="5738"/>
          <w:tab w:val="left" w:pos="6083"/>
          <w:tab w:val="left" w:pos="7330"/>
          <w:tab w:val="left" w:pos="9097"/>
        </w:tabs>
        <w:ind w:right="550" w:firstLine="708"/>
        <w:rPr>
          <w:i/>
          <w:sz w:val="28"/>
        </w:rPr>
      </w:pPr>
      <w:r>
        <w:rPr>
          <w:i/>
          <w:sz w:val="28"/>
        </w:rPr>
        <w:t>объяснять</w:t>
      </w:r>
      <w:r>
        <w:rPr>
          <w:i/>
          <w:sz w:val="28"/>
        </w:rPr>
        <w:tab/>
        <w:t>возможности</w:t>
      </w:r>
      <w:r>
        <w:rPr>
          <w:i/>
          <w:sz w:val="28"/>
        </w:rPr>
        <w:tab/>
        <w:t>России</w:t>
      </w:r>
      <w:r>
        <w:rPr>
          <w:i/>
          <w:sz w:val="28"/>
        </w:rPr>
        <w:tab/>
        <w:t>в</w:t>
      </w:r>
      <w:r>
        <w:rPr>
          <w:i/>
          <w:sz w:val="28"/>
        </w:rPr>
        <w:tab/>
        <w:t>решении</w:t>
      </w:r>
      <w:r>
        <w:rPr>
          <w:i/>
          <w:sz w:val="28"/>
        </w:rPr>
        <w:tab/>
        <w:t>современных</w:t>
      </w:r>
      <w:r>
        <w:rPr>
          <w:i/>
          <w:sz w:val="28"/>
        </w:rPr>
        <w:tab/>
        <w:t>глобальных</w:t>
      </w:r>
      <w:r>
        <w:rPr>
          <w:i/>
          <w:spacing w:val="-67"/>
          <w:sz w:val="28"/>
        </w:rPr>
        <w:t xml:space="preserve"> </w:t>
      </w:r>
      <w:r>
        <w:rPr>
          <w:i/>
          <w:sz w:val="28"/>
        </w:rPr>
        <w:t>проблем</w:t>
      </w:r>
      <w:r>
        <w:rPr>
          <w:i/>
          <w:spacing w:val="-1"/>
          <w:sz w:val="28"/>
        </w:rPr>
        <w:t xml:space="preserve"> </w:t>
      </w:r>
      <w:r>
        <w:rPr>
          <w:i/>
          <w:sz w:val="28"/>
        </w:rPr>
        <w:t>человечества;</w:t>
      </w:r>
    </w:p>
    <w:p w:rsidR="00003555" w:rsidRDefault="00857D33" w:rsidP="003F7C5A">
      <w:pPr>
        <w:pStyle w:val="TableParagraph"/>
        <w:numPr>
          <w:ilvl w:val="1"/>
          <w:numId w:val="67"/>
        </w:numPr>
        <w:tabs>
          <w:tab w:val="left" w:pos="1247"/>
        </w:tabs>
        <w:ind w:right="547" w:firstLine="708"/>
        <w:rPr>
          <w:i/>
          <w:sz w:val="28"/>
        </w:rPr>
      </w:pPr>
      <w:r>
        <w:rPr>
          <w:i/>
          <w:sz w:val="28"/>
        </w:rPr>
        <w:t>оценивать</w:t>
      </w:r>
      <w:r>
        <w:rPr>
          <w:i/>
          <w:spacing w:val="60"/>
          <w:sz w:val="28"/>
        </w:rPr>
        <w:t xml:space="preserve"> </w:t>
      </w:r>
      <w:r>
        <w:rPr>
          <w:i/>
          <w:sz w:val="28"/>
        </w:rPr>
        <w:t>социально-экономическое</w:t>
      </w:r>
      <w:r>
        <w:rPr>
          <w:i/>
          <w:spacing w:val="61"/>
          <w:sz w:val="28"/>
        </w:rPr>
        <w:t xml:space="preserve"> </w:t>
      </w:r>
      <w:r>
        <w:rPr>
          <w:i/>
          <w:sz w:val="28"/>
        </w:rPr>
        <w:t>положение</w:t>
      </w:r>
      <w:r>
        <w:rPr>
          <w:i/>
          <w:spacing w:val="61"/>
          <w:sz w:val="28"/>
        </w:rPr>
        <w:t xml:space="preserve"> </w:t>
      </w:r>
      <w:r>
        <w:rPr>
          <w:i/>
          <w:sz w:val="28"/>
        </w:rPr>
        <w:t>и</w:t>
      </w:r>
      <w:r>
        <w:rPr>
          <w:i/>
          <w:spacing w:val="61"/>
          <w:sz w:val="28"/>
        </w:rPr>
        <w:t xml:space="preserve"> </w:t>
      </w:r>
      <w:r>
        <w:rPr>
          <w:i/>
          <w:sz w:val="28"/>
        </w:rPr>
        <w:t>перспективы</w:t>
      </w:r>
      <w:r>
        <w:rPr>
          <w:i/>
          <w:spacing w:val="61"/>
          <w:sz w:val="28"/>
        </w:rPr>
        <w:t xml:space="preserve"> </w:t>
      </w:r>
      <w:r>
        <w:rPr>
          <w:i/>
          <w:sz w:val="28"/>
        </w:rPr>
        <w:t>развития</w:t>
      </w:r>
      <w:r>
        <w:rPr>
          <w:i/>
          <w:spacing w:val="-67"/>
          <w:sz w:val="28"/>
        </w:rPr>
        <w:t xml:space="preserve"> </w:t>
      </w:r>
      <w:r>
        <w:rPr>
          <w:i/>
          <w:sz w:val="28"/>
        </w:rPr>
        <w:t>России.</w:t>
      </w:r>
    </w:p>
    <w:p w:rsidR="00003555" w:rsidRDefault="00857D33" w:rsidP="003F7C5A">
      <w:pPr>
        <w:pStyle w:val="2"/>
        <w:numPr>
          <w:ilvl w:val="3"/>
          <w:numId w:val="63"/>
        </w:numPr>
        <w:tabs>
          <w:tab w:val="left" w:pos="1874"/>
        </w:tabs>
        <w:spacing w:before="198" w:line="322" w:lineRule="exact"/>
        <w:ind w:left="1873" w:hanging="913"/>
      </w:pPr>
      <w:bookmarkStart w:id="15" w:name="_bookmark14"/>
      <w:bookmarkEnd w:id="15"/>
      <w:r>
        <w:t>Математика</w:t>
      </w:r>
    </w:p>
    <w:p w:rsidR="00003555" w:rsidRDefault="00857D33">
      <w:pPr>
        <w:pStyle w:val="a3"/>
        <w:ind w:left="252" w:right="550" w:firstLine="679"/>
      </w:pPr>
      <w:r>
        <w:t>Выпускник</w:t>
      </w:r>
      <w:r>
        <w:rPr>
          <w:spacing w:val="21"/>
        </w:rPr>
        <w:t xml:space="preserve"> </w:t>
      </w:r>
      <w:r>
        <w:t>научится</w:t>
      </w:r>
      <w:r>
        <w:rPr>
          <w:spacing w:val="22"/>
        </w:rPr>
        <w:t xml:space="preserve"> </w:t>
      </w:r>
      <w:r>
        <w:t>в</w:t>
      </w:r>
      <w:r>
        <w:rPr>
          <w:spacing w:val="21"/>
        </w:rPr>
        <w:t xml:space="preserve"> </w:t>
      </w:r>
      <w:r>
        <w:t>5-6</w:t>
      </w:r>
      <w:r>
        <w:rPr>
          <w:spacing w:val="23"/>
        </w:rPr>
        <w:t xml:space="preserve"> </w:t>
      </w:r>
      <w:r>
        <w:t>классах</w:t>
      </w:r>
      <w:r>
        <w:rPr>
          <w:spacing w:val="22"/>
        </w:rPr>
        <w:t xml:space="preserve"> </w:t>
      </w:r>
      <w:r>
        <w:t>(для</w:t>
      </w:r>
      <w:r>
        <w:rPr>
          <w:spacing w:val="20"/>
        </w:rPr>
        <w:t xml:space="preserve"> </w:t>
      </w:r>
      <w:r>
        <w:t>использования</w:t>
      </w:r>
      <w:r>
        <w:rPr>
          <w:spacing w:val="22"/>
        </w:rPr>
        <w:t xml:space="preserve"> </w:t>
      </w:r>
      <w:r>
        <w:t>в</w:t>
      </w:r>
      <w:r>
        <w:rPr>
          <w:spacing w:val="21"/>
        </w:rPr>
        <w:t xml:space="preserve"> </w:t>
      </w:r>
      <w:r>
        <w:t>повседневной</w:t>
      </w:r>
      <w:r>
        <w:rPr>
          <w:spacing w:val="22"/>
        </w:rPr>
        <w:t xml:space="preserve"> </w:t>
      </w:r>
      <w:r>
        <w:t>жизни</w:t>
      </w:r>
      <w:r>
        <w:rPr>
          <w:spacing w:val="-68"/>
        </w:rPr>
        <w:t xml:space="preserve"> </w:t>
      </w:r>
      <w:r>
        <w:t>и</w:t>
      </w:r>
      <w:r>
        <w:rPr>
          <w:spacing w:val="1"/>
        </w:rPr>
        <w:t xml:space="preserve"> </w:t>
      </w:r>
      <w:r>
        <w:t>обеспечения</w:t>
      </w:r>
      <w:r>
        <w:rPr>
          <w:spacing w:val="1"/>
        </w:rPr>
        <w:t xml:space="preserve"> </w:t>
      </w:r>
      <w:r>
        <w:t>возможности</w:t>
      </w:r>
      <w:r>
        <w:rPr>
          <w:spacing w:val="1"/>
        </w:rPr>
        <w:t xml:space="preserve"> </w:t>
      </w:r>
      <w:r>
        <w:t>успешного</w:t>
      </w:r>
      <w:r>
        <w:rPr>
          <w:spacing w:val="1"/>
        </w:rPr>
        <w:t xml:space="preserve"> </w:t>
      </w:r>
      <w:r>
        <w:t>продолжения</w:t>
      </w:r>
      <w:r>
        <w:rPr>
          <w:spacing w:val="1"/>
        </w:rPr>
        <w:t xml:space="preserve"> </w:t>
      </w:r>
      <w:r>
        <w:t>образования</w:t>
      </w:r>
      <w:r>
        <w:rPr>
          <w:spacing w:val="1"/>
        </w:rPr>
        <w:t xml:space="preserve"> </w:t>
      </w:r>
      <w:r>
        <w:t>на</w:t>
      </w:r>
      <w:r>
        <w:rPr>
          <w:spacing w:val="1"/>
        </w:rPr>
        <w:t xml:space="preserve"> </w:t>
      </w:r>
      <w:r>
        <w:t>базовом</w:t>
      </w:r>
      <w:r>
        <w:rPr>
          <w:spacing w:val="1"/>
        </w:rPr>
        <w:t xml:space="preserve"> </w:t>
      </w:r>
      <w:r>
        <w:t>уровне):</w:t>
      </w:r>
    </w:p>
    <w:p w:rsidR="00003555" w:rsidRDefault="00857D33" w:rsidP="003F7C5A">
      <w:pPr>
        <w:pStyle w:val="TableParagraph"/>
        <w:numPr>
          <w:ilvl w:val="1"/>
          <w:numId w:val="67"/>
        </w:numPr>
        <w:tabs>
          <w:tab w:val="left" w:pos="1247"/>
          <w:tab w:val="left" w:pos="3097"/>
          <w:tab w:val="left" w:pos="3670"/>
          <w:tab w:val="left" w:pos="4939"/>
          <w:tab w:val="left" w:pos="6158"/>
          <w:tab w:val="left" w:pos="7831"/>
          <w:tab w:val="left" w:pos="9506"/>
        </w:tabs>
        <w:ind w:right="544" w:firstLine="708"/>
        <w:rPr>
          <w:sz w:val="28"/>
        </w:rPr>
      </w:pPr>
      <w:r>
        <w:rPr>
          <w:sz w:val="28"/>
        </w:rPr>
        <w:t>Оперировать</w:t>
      </w:r>
      <w:r>
        <w:rPr>
          <w:sz w:val="28"/>
        </w:rPr>
        <w:tab/>
        <w:t>на</w:t>
      </w:r>
      <w:r>
        <w:rPr>
          <w:sz w:val="28"/>
        </w:rPr>
        <w:tab/>
        <w:t>базовом</w:t>
      </w:r>
      <w:r>
        <w:rPr>
          <w:sz w:val="28"/>
        </w:rPr>
        <w:tab/>
        <w:t>уровне</w:t>
      </w:r>
      <w:r>
        <w:rPr>
          <w:sz w:val="28"/>
          <w:vertAlign w:val="superscript"/>
        </w:rPr>
        <w:t>2</w:t>
      </w:r>
      <w:r>
        <w:rPr>
          <w:sz w:val="28"/>
        </w:rPr>
        <w:tab/>
        <w:t>понятиями:</w:t>
      </w:r>
      <w:r>
        <w:rPr>
          <w:sz w:val="28"/>
        </w:rPr>
        <w:tab/>
        <w:t>множество,</w:t>
      </w:r>
      <w:r>
        <w:rPr>
          <w:sz w:val="28"/>
        </w:rPr>
        <w:tab/>
      </w:r>
      <w:r>
        <w:rPr>
          <w:spacing w:val="-1"/>
          <w:sz w:val="28"/>
        </w:rPr>
        <w:t>элемент</w:t>
      </w:r>
      <w:r>
        <w:rPr>
          <w:spacing w:val="-67"/>
          <w:sz w:val="28"/>
        </w:rPr>
        <w:t xml:space="preserve"> </w:t>
      </w:r>
      <w:r>
        <w:rPr>
          <w:sz w:val="28"/>
        </w:rPr>
        <w:t>множества,</w:t>
      </w:r>
      <w:r>
        <w:rPr>
          <w:spacing w:val="-5"/>
          <w:sz w:val="28"/>
        </w:rPr>
        <w:t xml:space="preserve"> </w:t>
      </w:r>
      <w:r>
        <w:rPr>
          <w:sz w:val="28"/>
        </w:rPr>
        <w:t>подмножество,</w:t>
      </w:r>
      <w:r>
        <w:rPr>
          <w:spacing w:val="-4"/>
          <w:sz w:val="28"/>
        </w:rPr>
        <w:t xml:space="preserve"> </w:t>
      </w:r>
      <w:r>
        <w:rPr>
          <w:sz w:val="28"/>
        </w:rPr>
        <w:t>принадлежность;</w:t>
      </w:r>
    </w:p>
    <w:p w:rsidR="00003555" w:rsidRDefault="00857D33" w:rsidP="003F7C5A">
      <w:pPr>
        <w:pStyle w:val="TableParagraph"/>
        <w:numPr>
          <w:ilvl w:val="1"/>
          <w:numId w:val="67"/>
        </w:numPr>
        <w:tabs>
          <w:tab w:val="left" w:pos="1247"/>
        </w:tabs>
        <w:ind w:left="1246"/>
        <w:rPr>
          <w:sz w:val="28"/>
        </w:rPr>
      </w:pPr>
      <w:r>
        <w:rPr>
          <w:sz w:val="28"/>
        </w:rPr>
        <w:t>задавать</w:t>
      </w:r>
      <w:r>
        <w:rPr>
          <w:spacing w:val="-4"/>
          <w:sz w:val="28"/>
        </w:rPr>
        <w:t xml:space="preserve"> </w:t>
      </w:r>
      <w:r>
        <w:rPr>
          <w:sz w:val="28"/>
        </w:rPr>
        <w:t>множества</w:t>
      </w:r>
      <w:r>
        <w:rPr>
          <w:spacing w:val="-4"/>
          <w:sz w:val="28"/>
        </w:rPr>
        <w:t xml:space="preserve"> </w:t>
      </w:r>
      <w:r>
        <w:rPr>
          <w:sz w:val="28"/>
        </w:rPr>
        <w:t>перечислением</w:t>
      </w:r>
      <w:r>
        <w:rPr>
          <w:spacing w:val="-5"/>
          <w:sz w:val="28"/>
        </w:rPr>
        <w:t xml:space="preserve"> </w:t>
      </w:r>
      <w:r>
        <w:rPr>
          <w:sz w:val="28"/>
        </w:rPr>
        <w:t>их элементов;</w:t>
      </w:r>
    </w:p>
    <w:p w:rsidR="00003555" w:rsidRDefault="00857D33" w:rsidP="003F7C5A">
      <w:pPr>
        <w:pStyle w:val="TableParagraph"/>
        <w:numPr>
          <w:ilvl w:val="1"/>
          <w:numId w:val="67"/>
        </w:numPr>
        <w:tabs>
          <w:tab w:val="left" w:pos="1247"/>
          <w:tab w:val="left" w:pos="2668"/>
          <w:tab w:val="left" w:pos="4542"/>
          <w:tab w:val="left" w:pos="6478"/>
          <w:tab w:val="left" w:pos="8539"/>
          <w:tab w:val="left" w:pos="8996"/>
        </w:tabs>
        <w:ind w:right="550" w:firstLine="708"/>
        <w:rPr>
          <w:sz w:val="28"/>
        </w:rPr>
      </w:pPr>
      <w:r>
        <w:rPr>
          <w:sz w:val="28"/>
        </w:rPr>
        <w:t>находить</w:t>
      </w:r>
      <w:r>
        <w:rPr>
          <w:sz w:val="28"/>
        </w:rPr>
        <w:tab/>
        <w:t>пересечение,</w:t>
      </w:r>
      <w:r>
        <w:rPr>
          <w:sz w:val="28"/>
        </w:rPr>
        <w:tab/>
        <w:t>объединение,</w:t>
      </w:r>
      <w:r>
        <w:rPr>
          <w:sz w:val="28"/>
        </w:rPr>
        <w:tab/>
        <w:t>подмножество</w:t>
      </w:r>
      <w:r>
        <w:rPr>
          <w:sz w:val="28"/>
        </w:rPr>
        <w:tab/>
        <w:t>в</w:t>
      </w:r>
      <w:r>
        <w:rPr>
          <w:sz w:val="28"/>
        </w:rPr>
        <w:tab/>
        <w:t>простейших</w:t>
      </w:r>
      <w:r>
        <w:rPr>
          <w:spacing w:val="-67"/>
          <w:sz w:val="28"/>
        </w:rPr>
        <w:t xml:space="preserve"> </w:t>
      </w:r>
      <w:r>
        <w:rPr>
          <w:sz w:val="28"/>
        </w:rPr>
        <w:t>ситуациях.</w:t>
      </w:r>
    </w:p>
    <w:p w:rsidR="00003555" w:rsidRDefault="00857D33">
      <w:pPr>
        <w:pStyle w:val="2"/>
        <w:spacing w:line="320"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247"/>
        </w:tabs>
        <w:spacing w:line="342" w:lineRule="exact"/>
        <w:ind w:left="1246"/>
        <w:rPr>
          <w:sz w:val="28"/>
        </w:rPr>
      </w:pPr>
      <w:r>
        <w:rPr>
          <w:sz w:val="28"/>
        </w:rPr>
        <w:t>распознавать</w:t>
      </w:r>
      <w:r>
        <w:rPr>
          <w:spacing w:val="-5"/>
          <w:sz w:val="28"/>
        </w:rPr>
        <w:t xml:space="preserve"> </w:t>
      </w:r>
      <w:r>
        <w:rPr>
          <w:sz w:val="28"/>
        </w:rPr>
        <w:t>логически</w:t>
      </w:r>
      <w:r>
        <w:rPr>
          <w:spacing w:val="-2"/>
          <w:sz w:val="28"/>
        </w:rPr>
        <w:t xml:space="preserve"> </w:t>
      </w:r>
      <w:r>
        <w:rPr>
          <w:sz w:val="28"/>
        </w:rPr>
        <w:t>некорректные</w:t>
      </w:r>
      <w:r>
        <w:rPr>
          <w:spacing w:val="-3"/>
          <w:sz w:val="28"/>
        </w:rPr>
        <w:t xml:space="preserve"> </w:t>
      </w:r>
      <w:r>
        <w:rPr>
          <w:sz w:val="28"/>
        </w:rPr>
        <w:t>высказывания.</w:t>
      </w:r>
    </w:p>
    <w:p w:rsidR="00003555" w:rsidRDefault="00857D33">
      <w:pPr>
        <w:pStyle w:val="2"/>
        <w:spacing w:line="321" w:lineRule="exact"/>
        <w:ind w:left="252"/>
        <w:jc w:val="left"/>
      </w:pPr>
      <w:r>
        <w:t>Числа</w:t>
      </w:r>
    </w:p>
    <w:p w:rsidR="00003555" w:rsidRDefault="00857D33" w:rsidP="003F7C5A">
      <w:pPr>
        <w:pStyle w:val="TableParagraph"/>
        <w:numPr>
          <w:ilvl w:val="1"/>
          <w:numId w:val="67"/>
        </w:numPr>
        <w:tabs>
          <w:tab w:val="left" w:pos="1247"/>
        </w:tabs>
        <w:spacing w:before="2"/>
        <w:ind w:right="546" w:firstLine="708"/>
        <w:rPr>
          <w:sz w:val="28"/>
        </w:rPr>
      </w:pPr>
      <w:r>
        <w:rPr>
          <w:sz w:val="28"/>
        </w:rPr>
        <w:t>Оперировать</w:t>
      </w:r>
      <w:r>
        <w:rPr>
          <w:spacing w:val="1"/>
          <w:sz w:val="28"/>
        </w:rPr>
        <w:t xml:space="preserve"> </w:t>
      </w:r>
      <w:r>
        <w:rPr>
          <w:sz w:val="28"/>
        </w:rPr>
        <w:t>на</w:t>
      </w:r>
      <w:r>
        <w:rPr>
          <w:spacing w:val="1"/>
          <w:sz w:val="28"/>
        </w:rPr>
        <w:t xml:space="preserve"> </w:t>
      </w:r>
      <w:r>
        <w:rPr>
          <w:sz w:val="28"/>
        </w:rPr>
        <w:t>базовом</w:t>
      </w:r>
      <w:r>
        <w:rPr>
          <w:spacing w:val="1"/>
          <w:sz w:val="28"/>
        </w:rPr>
        <w:t xml:space="preserve"> </w:t>
      </w:r>
      <w:r>
        <w:rPr>
          <w:sz w:val="28"/>
        </w:rPr>
        <w:t>уровне</w:t>
      </w:r>
      <w:r>
        <w:rPr>
          <w:spacing w:val="1"/>
          <w:sz w:val="28"/>
        </w:rPr>
        <w:t xml:space="preserve"> </w:t>
      </w:r>
      <w:r>
        <w:rPr>
          <w:sz w:val="28"/>
        </w:rPr>
        <w:t>понятиями:</w:t>
      </w:r>
      <w:r>
        <w:rPr>
          <w:spacing w:val="1"/>
          <w:sz w:val="28"/>
        </w:rPr>
        <w:t xml:space="preserve"> </w:t>
      </w:r>
      <w:r>
        <w:rPr>
          <w:sz w:val="28"/>
        </w:rPr>
        <w:t>натуральное</w:t>
      </w:r>
      <w:r>
        <w:rPr>
          <w:spacing w:val="1"/>
          <w:sz w:val="28"/>
        </w:rPr>
        <w:t xml:space="preserve"> </w:t>
      </w:r>
      <w:r>
        <w:rPr>
          <w:sz w:val="28"/>
        </w:rPr>
        <w:t>число,</w:t>
      </w:r>
      <w:r>
        <w:rPr>
          <w:spacing w:val="70"/>
          <w:sz w:val="28"/>
        </w:rPr>
        <w:t xml:space="preserve"> </w:t>
      </w:r>
      <w:r>
        <w:rPr>
          <w:sz w:val="28"/>
        </w:rPr>
        <w:t>целое</w:t>
      </w:r>
      <w:r>
        <w:rPr>
          <w:spacing w:val="1"/>
          <w:sz w:val="28"/>
        </w:rPr>
        <w:t xml:space="preserve"> </w:t>
      </w:r>
      <w:r>
        <w:rPr>
          <w:sz w:val="28"/>
        </w:rPr>
        <w:t>число,</w:t>
      </w:r>
      <w:r>
        <w:rPr>
          <w:spacing w:val="1"/>
          <w:sz w:val="28"/>
        </w:rPr>
        <w:t xml:space="preserve"> </w:t>
      </w:r>
      <w:r>
        <w:rPr>
          <w:sz w:val="28"/>
        </w:rPr>
        <w:t>обыкновенная</w:t>
      </w:r>
      <w:r>
        <w:rPr>
          <w:spacing w:val="1"/>
          <w:sz w:val="28"/>
        </w:rPr>
        <w:t xml:space="preserve"> </w:t>
      </w:r>
      <w:r>
        <w:rPr>
          <w:sz w:val="28"/>
        </w:rPr>
        <w:t>дробь,</w:t>
      </w:r>
      <w:r>
        <w:rPr>
          <w:spacing w:val="1"/>
          <w:sz w:val="28"/>
        </w:rPr>
        <w:t xml:space="preserve"> </w:t>
      </w:r>
      <w:r>
        <w:rPr>
          <w:sz w:val="28"/>
        </w:rPr>
        <w:t>десятичная</w:t>
      </w:r>
      <w:r>
        <w:rPr>
          <w:spacing w:val="1"/>
          <w:sz w:val="28"/>
        </w:rPr>
        <w:t xml:space="preserve"> </w:t>
      </w:r>
      <w:r>
        <w:rPr>
          <w:sz w:val="28"/>
        </w:rPr>
        <w:t>дробь,</w:t>
      </w:r>
      <w:r>
        <w:rPr>
          <w:spacing w:val="1"/>
          <w:sz w:val="28"/>
        </w:rPr>
        <w:t xml:space="preserve"> </w:t>
      </w:r>
      <w:r>
        <w:rPr>
          <w:sz w:val="28"/>
        </w:rPr>
        <w:t>смешанное</w:t>
      </w:r>
      <w:r>
        <w:rPr>
          <w:spacing w:val="1"/>
          <w:sz w:val="28"/>
        </w:rPr>
        <w:t xml:space="preserve"> </w:t>
      </w:r>
      <w:r>
        <w:rPr>
          <w:sz w:val="28"/>
        </w:rPr>
        <w:t>число,</w:t>
      </w:r>
      <w:r>
        <w:rPr>
          <w:spacing w:val="1"/>
          <w:sz w:val="28"/>
        </w:rPr>
        <w:t xml:space="preserve"> </w:t>
      </w:r>
      <w:r>
        <w:rPr>
          <w:sz w:val="28"/>
        </w:rPr>
        <w:t>рациональное</w:t>
      </w:r>
      <w:r>
        <w:rPr>
          <w:spacing w:val="1"/>
          <w:sz w:val="28"/>
        </w:rPr>
        <w:t xml:space="preserve"> </w:t>
      </w:r>
      <w:r>
        <w:rPr>
          <w:sz w:val="28"/>
        </w:rPr>
        <w:t>число;</w:t>
      </w:r>
    </w:p>
    <w:p w:rsidR="00003555" w:rsidRDefault="00857D33" w:rsidP="003F7C5A">
      <w:pPr>
        <w:pStyle w:val="TableParagraph"/>
        <w:numPr>
          <w:ilvl w:val="1"/>
          <w:numId w:val="67"/>
        </w:numPr>
        <w:tabs>
          <w:tab w:val="left" w:pos="1247"/>
        </w:tabs>
        <w:ind w:right="550" w:firstLine="708"/>
        <w:rPr>
          <w:sz w:val="28"/>
        </w:rPr>
      </w:pPr>
      <w:r>
        <w:rPr>
          <w:sz w:val="28"/>
        </w:rPr>
        <w:t>использовать свойства чисел и правила действий с рациональными числами</w:t>
      </w:r>
      <w:r>
        <w:rPr>
          <w:spacing w:val="1"/>
          <w:sz w:val="28"/>
        </w:rPr>
        <w:t xml:space="preserve"> </w:t>
      </w:r>
      <w:r>
        <w:rPr>
          <w:sz w:val="28"/>
        </w:rPr>
        <w:t>при</w:t>
      </w:r>
      <w:r>
        <w:rPr>
          <w:spacing w:val="-1"/>
          <w:sz w:val="28"/>
        </w:rPr>
        <w:t xml:space="preserve"> </w:t>
      </w:r>
      <w:r>
        <w:rPr>
          <w:sz w:val="28"/>
        </w:rPr>
        <w:t>выполнении вычислений;</w:t>
      </w:r>
    </w:p>
    <w:p w:rsidR="00003555" w:rsidRDefault="00857D33" w:rsidP="003F7C5A">
      <w:pPr>
        <w:pStyle w:val="TableParagraph"/>
        <w:numPr>
          <w:ilvl w:val="1"/>
          <w:numId w:val="67"/>
        </w:numPr>
        <w:tabs>
          <w:tab w:val="left" w:pos="1247"/>
        </w:tabs>
        <w:ind w:right="548" w:firstLine="708"/>
        <w:rPr>
          <w:sz w:val="28"/>
        </w:rPr>
      </w:pPr>
      <w:r>
        <w:rPr>
          <w:sz w:val="28"/>
        </w:rPr>
        <w:t>использовать</w:t>
      </w:r>
      <w:r>
        <w:rPr>
          <w:spacing w:val="1"/>
          <w:sz w:val="28"/>
        </w:rPr>
        <w:t xml:space="preserve"> </w:t>
      </w:r>
      <w:r>
        <w:rPr>
          <w:sz w:val="28"/>
        </w:rPr>
        <w:t>признаки</w:t>
      </w:r>
      <w:r>
        <w:rPr>
          <w:spacing w:val="1"/>
          <w:sz w:val="28"/>
        </w:rPr>
        <w:t xml:space="preserve"> </w:t>
      </w:r>
      <w:r>
        <w:rPr>
          <w:sz w:val="28"/>
        </w:rPr>
        <w:t>делимости</w:t>
      </w:r>
      <w:r>
        <w:rPr>
          <w:spacing w:val="1"/>
          <w:sz w:val="28"/>
        </w:rPr>
        <w:t xml:space="preserve"> </w:t>
      </w:r>
      <w:r>
        <w:rPr>
          <w:sz w:val="28"/>
        </w:rPr>
        <w:t>на</w:t>
      </w:r>
      <w:r>
        <w:rPr>
          <w:spacing w:val="1"/>
          <w:sz w:val="28"/>
        </w:rPr>
        <w:t xml:space="preserve"> </w:t>
      </w:r>
      <w:r>
        <w:rPr>
          <w:sz w:val="28"/>
        </w:rPr>
        <w:t>2,</w:t>
      </w:r>
      <w:r>
        <w:rPr>
          <w:spacing w:val="1"/>
          <w:sz w:val="28"/>
        </w:rPr>
        <w:t xml:space="preserve"> </w:t>
      </w:r>
      <w:r>
        <w:rPr>
          <w:sz w:val="28"/>
        </w:rPr>
        <w:t>5,</w:t>
      </w:r>
      <w:r>
        <w:rPr>
          <w:spacing w:val="1"/>
          <w:sz w:val="28"/>
        </w:rPr>
        <w:t xml:space="preserve"> </w:t>
      </w:r>
      <w:r>
        <w:rPr>
          <w:sz w:val="28"/>
        </w:rPr>
        <w:t>3,</w:t>
      </w:r>
      <w:r>
        <w:rPr>
          <w:spacing w:val="1"/>
          <w:sz w:val="28"/>
        </w:rPr>
        <w:t xml:space="preserve"> </w:t>
      </w:r>
      <w:r>
        <w:rPr>
          <w:sz w:val="28"/>
        </w:rPr>
        <w:t>9,</w:t>
      </w:r>
      <w:r>
        <w:rPr>
          <w:spacing w:val="1"/>
          <w:sz w:val="28"/>
        </w:rPr>
        <w:t xml:space="preserve"> </w:t>
      </w:r>
      <w:r>
        <w:rPr>
          <w:sz w:val="28"/>
        </w:rPr>
        <w:t>10</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вычислений</w:t>
      </w:r>
      <w:r>
        <w:rPr>
          <w:spacing w:val="-4"/>
          <w:sz w:val="28"/>
        </w:rPr>
        <w:t xml:space="preserve"> </w:t>
      </w:r>
      <w:r>
        <w:rPr>
          <w:sz w:val="28"/>
        </w:rPr>
        <w:t>и решении несложных задач;</w:t>
      </w:r>
    </w:p>
    <w:p w:rsidR="00003555" w:rsidRDefault="00857D33" w:rsidP="003F7C5A">
      <w:pPr>
        <w:pStyle w:val="TableParagraph"/>
        <w:numPr>
          <w:ilvl w:val="1"/>
          <w:numId w:val="67"/>
        </w:numPr>
        <w:tabs>
          <w:tab w:val="left" w:pos="1247"/>
        </w:tabs>
        <w:spacing w:line="340" w:lineRule="exact"/>
        <w:ind w:left="1246"/>
        <w:rPr>
          <w:sz w:val="28"/>
        </w:rPr>
      </w:pPr>
      <w:r>
        <w:rPr>
          <w:sz w:val="28"/>
        </w:rPr>
        <w:t>выполнять</w:t>
      </w:r>
      <w:r>
        <w:rPr>
          <w:spacing w:val="-6"/>
          <w:sz w:val="28"/>
        </w:rPr>
        <w:t xml:space="preserve"> </w:t>
      </w:r>
      <w:r>
        <w:rPr>
          <w:sz w:val="28"/>
        </w:rPr>
        <w:t>округление</w:t>
      </w:r>
      <w:r>
        <w:rPr>
          <w:spacing w:val="-2"/>
          <w:sz w:val="28"/>
        </w:rPr>
        <w:t xml:space="preserve"> </w:t>
      </w:r>
      <w:r>
        <w:rPr>
          <w:sz w:val="28"/>
        </w:rPr>
        <w:t>рациональных</w:t>
      </w:r>
      <w:r>
        <w:rPr>
          <w:spacing w:val="-4"/>
          <w:sz w:val="28"/>
        </w:rPr>
        <w:t xml:space="preserve"> </w:t>
      </w:r>
      <w:r>
        <w:rPr>
          <w:sz w:val="28"/>
        </w:rPr>
        <w:t>чисел</w:t>
      </w:r>
      <w:r>
        <w:rPr>
          <w:spacing w:val="-4"/>
          <w:sz w:val="28"/>
        </w:rPr>
        <w:t xml:space="preserve"> </w:t>
      </w:r>
      <w:r>
        <w:rPr>
          <w:sz w:val="28"/>
        </w:rPr>
        <w:t>в</w:t>
      </w:r>
      <w:r>
        <w:rPr>
          <w:spacing w:val="-3"/>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правилами;</w:t>
      </w:r>
    </w:p>
    <w:p w:rsidR="00003555" w:rsidRDefault="00857D33" w:rsidP="003F7C5A">
      <w:pPr>
        <w:pStyle w:val="TableParagraph"/>
        <w:numPr>
          <w:ilvl w:val="1"/>
          <w:numId w:val="67"/>
        </w:numPr>
        <w:tabs>
          <w:tab w:val="left" w:pos="1247"/>
        </w:tabs>
        <w:spacing w:line="342" w:lineRule="exact"/>
        <w:ind w:left="1246"/>
        <w:rPr>
          <w:b/>
          <w:sz w:val="28"/>
        </w:rPr>
      </w:pPr>
      <w:r>
        <w:rPr>
          <w:sz w:val="28"/>
        </w:rPr>
        <w:t>сравнивать</w:t>
      </w:r>
      <w:r>
        <w:rPr>
          <w:spacing w:val="-6"/>
          <w:sz w:val="28"/>
        </w:rPr>
        <w:t xml:space="preserve"> </w:t>
      </w:r>
      <w:r>
        <w:rPr>
          <w:sz w:val="28"/>
        </w:rPr>
        <w:t>рациональные</w:t>
      </w:r>
      <w:r>
        <w:rPr>
          <w:spacing w:val="-1"/>
          <w:sz w:val="28"/>
        </w:rPr>
        <w:t xml:space="preserve"> </w:t>
      </w:r>
      <w:r>
        <w:rPr>
          <w:sz w:val="28"/>
        </w:rPr>
        <w:t>числа</w:t>
      </w:r>
      <w:r>
        <w:rPr>
          <w:b/>
          <w:sz w:val="28"/>
        </w:rPr>
        <w:t>.</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247"/>
        </w:tabs>
        <w:spacing w:line="342" w:lineRule="exact"/>
        <w:ind w:left="1246"/>
        <w:rPr>
          <w:sz w:val="28"/>
        </w:rPr>
      </w:pPr>
      <w:r>
        <w:rPr>
          <w:sz w:val="28"/>
        </w:rPr>
        <w:t>оценивать</w:t>
      </w:r>
      <w:r>
        <w:rPr>
          <w:spacing w:val="-5"/>
          <w:sz w:val="28"/>
        </w:rPr>
        <w:t xml:space="preserve"> </w:t>
      </w:r>
      <w:r>
        <w:rPr>
          <w:sz w:val="28"/>
        </w:rPr>
        <w:t>результаты</w:t>
      </w:r>
      <w:r>
        <w:rPr>
          <w:spacing w:val="-2"/>
          <w:sz w:val="28"/>
        </w:rPr>
        <w:t xml:space="preserve"> </w:t>
      </w:r>
      <w:r>
        <w:rPr>
          <w:sz w:val="28"/>
        </w:rPr>
        <w:t>вычислений</w:t>
      </w:r>
      <w:r>
        <w:rPr>
          <w:spacing w:val="-2"/>
          <w:sz w:val="28"/>
        </w:rPr>
        <w:t xml:space="preserve"> </w:t>
      </w:r>
      <w:r>
        <w:rPr>
          <w:sz w:val="28"/>
        </w:rPr>
        <w:t>при</w:t>
      </w:r>
      <w:r>
        <w:rPr>
          <w:spacing w:val="-5"/>
          <w:sz w:val="28"/>
        </w:rPr>
        <w:t xml:space="preserve"> </w:t>
      </w:r>
      <w:r>
        <w:rPr>
          <w:sz w:val="28"/>
        </w:rPr>
        <w:t>решении</w:t>
      </w:r>
      <w:r>
        <w:rPr>
          <w:spacing w:val="-6"/>
          <w:sz w:val="28"/>
        </w:rPr>
        <w:t xml:space="preserve"> </w:t>
      </w:r>
      <w:r>
        <w:rPr>
          <w:sz w:val="28"/>
        </w:rPr>
        <w:t>практических</w:t>
      </w:r>
      <w:r>
        <w:rPr>
          <w:spacing w:val="-1"/>
          <w:sz w:val="28"/>
        </w:rPr>
        <w:t xml:space="preserve"> </w:t>
      </w:r>
      <w:r>
        <w:rPr>
          <w:sz w:val="28"/>
        </w:rPr>
        <w:t>задач;</w:t>
      </w:r>
    </w:p>
    <w:p w:rsidR="00003555" w:rsidRDefault="00857D33" w:rsidP="003F7C5A">
      <w:pPr>
        <w:pStyle w:val="TableParagraph"/>
        <w:numPr>
          <w:ilvl w:val="1"/>
          <w:numId w:val="67"/>
        </w:numPr>
        <w:tabs>
          <w:tab w:val="left" w:pos="1247"/>
        </w:tabs>
        <w:ind w:left="1246"/>
        <w:rPr>
          <w:sz w:val="28"/>
        </w:rPr>
      </w:pPr>
      <w:r>
        <w:rPr>
          <w:sz w:val="28"/>
        </w:rPr>
        <w:t>выполнять</w:t>
      </w:r>
      <w:r>
        <w:rPr>
          <w:spacing w:val="-4"/>
          <w:sz w:val="28"/>
        </w:rPr>
        <w:t xml:space="preserve"> </w:t>
      </w:r>
      <w:r>
        <w:rPr>
          <w:sz w:val="28"/>
        </w:rPr>
        <w:t>сравнение</w:t>
      </w:r>
      <w:r>
        <w:rPr>
          <w:spacing w:val="-2"/>
          <w:sz w:val="28"/>
        </w:rPr>
        <w:t xml:space="preserve"> </w:t>
      </w:r>
      <w:r>
        <w:rPr>
          <w:sz w:val="28"/>
        </w:rPr>
        <w:t>чисел</w:t>
      </w:r>
      <w:r>
        <w:rPr>
          <w:spacing w:val="-3"/>
          <w:sz w:val="28"/>
        </w:rPr>
        <w:t xml:space="preserve"> </w:t>
      </w:r>
      <w:r>
        <w:rPr>
          <w:sz w:val="28"/>
        </w:rPr>
        <w:t>в</w:t>
      </w:r>
      <w:r>
        <w:rPr>
          <w:spacing w:val="-4"/>
          <w:sz w:val="28"/>
        </w:rPr>
        <w:t xml:space="preserve"> </w:t>
      </w:r>
      <w:r>
        <w:rPr>
          <w:sz w:val="28"/>
        </w:rPr>
        <w:t>реальных</w:t>
      </w:r>
      <w:r>
        <w:rPr>
          <w:spacing w:val="-5"/>
          <w:sz w:val="28"/>
        </w:rPr>
        <w:t xml:space="preserve"> </w:t>
      </w:r>
      <w:r>
        <w:rPr>
          <w:sz w:val="28"/>
        </w:rPr>
        <w:t>ситуациях;</w:t>
      </w:r>
    </w:p>
    <w:p w:rsidR="00003555" w:rsidRDefault="00857D33" w:rsidP="003F7C5A">
      <w:pPr>
        <w:pStyle w:val="TableParagraph"/>
        <w:numPr>
          <w:ilvl w:val="1"/>
          <w:numId w:val="67"/>
        </w:numPr>
        <w:tabs>
          <w:tab w:val="left" w:pos="1247"/>
        </w:tabs>
        <w:ind w:right="549" w:firstLine="708"/>
        <w:rPr>
          <w:sz w:val="28"/>
        </w:rPr>
      </w:pPr>
      <w:r>
        <w:rPr>
          <w:sz w:val="28"/>
        </w:rPr>
        <w:lastRenderedPageBreak/>
        <w:t>составлять</w:t>
      </w:r>
      <w:r>
        <w:rPr>
          <w:spacing w:val="37"/>
          <w:sz w:val="28"/>
        </w:rPr>
        <w:t xml:space="preserve"> </w:t>
      </w:r>
      <w:r>
        <w:rPr>
          <w:sz w:val="28"/>
        </w:rPr>
        <w:t>числовые</w:t>
      </w:r>
      <w:r>
        <w:rPr>
          <w:spacing w:val="38"/>
          <w:sz w:val="28"/>
        </w:rPr>
        <w:t xml:space="preserve"> </w:t>
      </w:r>
      <w:r>
        <w:rPr>
          <w:sz w:val="28"/>
        </w:rPr>
        <w:t>выражения</w:t>
      </w:r>
      <w:r>
        <w:rPr>
          <w:spacing w:val="38"/>
          <w:sz w:val="28"/>
        </w:rPr>
        <w:t xml:space="preserve"> </w:t>
      </w:r>
      <w:r>
        <w:rPr>
          <w:sz w:val="28"/>
        </w:rPr>
        <w:t>при</w:t>
      </w:r>
      <w:r>
        <w:rPr>
          <w:spacing w:val="38"/>
          <w:sz w:val="28"/>
        </w:rPr>
        <w:t xml:space="preserve"> </w:t>
      </w:r>
      <w:r>
        <w:rPr>
          <w:sz w:val="28"/>
        </w:rPr>
        <w:t>решении</w:t>
      </w:r>
      <w:r>
        <w:rPr>
          <w:spacing w:val="38"/>
          <w:sz w:val="28"/>
        </w:rPr>
        <w:t xml:space="preserve"> </w:t>
      </w:r>
      <w:r>
        <w:rPr>
          <w:sz w:val="28"/>
        </w:rPr>
        <w:t>практических</w:t>
      </w:r>
      <w:r>
        <w:rPr>
          <w:spacing w:val="38"/>
          <w:sz w:val="28"/>
        </w:rPr>
        <w:t xml:space="preserve"> </w:t>
      </w:r>
      <w:r>
        <w:rPr>
          <w:sz w:val="28"/>
        </w:rPr>
        <w:t>задач</w:t>
      </w:r>
      <w:r>
        <w:rPr>
          <w:spacing w:val="39"/>
          <w:sz w:val="28"/>
        </w:rPr>
        <w:t xml:space="preserve"> </w:t>
      </w:r>
      <w:r>
        <w:rPr>
          <w:sz w:val="28"/>
        </w:rPr>
        <w:t>и</w:t>
      </w:r>
      <w:r>
        <w:rPr>
          <w:spacing w:val="38"/>
          <w:sz w:val="28"/>
        </w:rPr>
        <w:t xml:space="preserve"> </w:t>
      </w:r>
      <w:r>
        <w:rPr>
          <w:sz w:val="28"/>
        </w:rPr>
        <w:t>задач</w:t>
      </w:r>
      <w:r>
        <w:rPr>
          <w:spacing w:val="-68"/>
          <w:sz w:val="28"/>
        </w:rPr>
        <w:t xml:space="preserve"> </w:t>
      </w:r>
      <w:r>
        <w:rPr>
          <w:sz w:val="28"/>
        </w:rPr>
        <w:t>из</w:t>
      </w:r>
      <w:r>
        <w:rPr>
          <w:spacing w:val="-2"/>
          <w:sz w:val="28"/>
        </w:rPr>
        <w:t xml:space="preserve"> </w:t>
      </w:r>
      <w:r>
        <w:rPr>
          <w:sz w:val="28"/>
        </w:rPr>
        <w:t>других</w:t>
      </w:r>
      <w:r>
        <w:rPr>
          <w:spacing w:val="1"/>
          <w:sz w:val="28"/>
        </w:rPr>
        <w:t xml:space="preserve"> </w:t>
      </w:r>
      <w:r>
        <w:rPr>
          <w:sz w:val="28"/>
        </w:rPr>
        <w:t>учебных</w:t>
      </w:r>
      <w:r>
        <w:rPr>
          <w:spacing w:val="-3"/>
          <w:sz w:val="28"/>
        </w:rPr>
        <w:t xml:space="preserve"> </w:t>
      </w:r>
      <w:r>
        <w:rPr>
          <w:sz w:val="28"/>
        </w:rPr>
        <w:t>предметов.</w:t>
      </w:r>
    </w:p>
    <w:p w:rsidR="00003555" w:rsidRDefault="00857D33">
      <w:pPr>
        <w:pStyle w:val="2"/>
        <w:spacing w:line="320" w:lineRule="exact"/>
        <w:ind w:left="252"/>
      </w:pPr>
      <w:r>
        <w:t>Статистика</w:t>
      </w:r>
      <w:r>
        <w:rPr>
          <w:spacing w:val="-2"/>
        </w:rPr>
        <w:t xml:space="preserve"> </w:t>
      </w:r>
      <w:r>
        <w:t>и</w:t>
      </w:r>
      <w:r>
        <w:rPr>
          <w:spacing w:val="-4"/>
        </w:rPr>
        <w:t xml:space="preserve"> </w:t>
      </w:r>
      <w:r>
        <w:t>теория</w:t>
      </w:r>
      <w:r>
        <w:rPr>
          <w:spacing w:val="-4"/>
        </w:rPr>
        <w:t xml:space="preserve"> </w:t>
      </w:r>
      <w:r>
        <w:t>вероятностей</w:t>
      </w:r>
    </w:p>
    <w:p w:rsidR="00003555" w:rsidRDefault="00857D33" w:rsidP="003F7C5A">
      <w:pPr>
        <w:pStyle w:val="TableParagraph"/>
        <w:numPr>
          <w:ilvl w:val="1"/>
          <w:numId w:val="67"/>
        </w:numPr>
        <w:tabs>
          <w:tab w:val="left" w:pos="1247"/>
        </w:tabs>
        <w:spacing w:line="343" w:lineRule="exact"/>
        <w:ind w:left="1246"/>
        <w:rPr>
          <w:sz w:val="28"/>
        </w:rPr>
      </w:pPr>
      <w:r>
        <w:rPr>
          <w:sz w:val="28"/>
        </w:rPr>
        <w:t>Представлять</w:t>
      </w:r>
      <w:r>
        <w:rPr>
          <w:spacing w:val="-4"/>
          <w:sz w:val="28"/>
        </w:rPr>
        <w:t xml:space="preserve"> </w:t>
      </w:r>
      <w:r>
        <w:rPr>
          <w:sz w:val="28"/>
        </w:rPr>
        <w:t>данные</w:t>
      </w:r>
      <w:r>
        <w:rPr>
          <w:spacing w:val="-3"/>
          <w:sz w:val="28"/>
        </w:rPr>
        <w:t xml:space="preserve"> </w:t>
      </w:r>
      <w:r>
        <w:rPr>
          <w:sz w:val="28"/>
        </w:rPr>
        <w:t>в</w:t>
      </w:r>
      <w:r>
        <w:rPr>
          <w:spacing w:val="-3"/>
          <w:sz w:val="28"/>
        </w:rPr>
        <w:t xml:space="preserve"> </w:t>
      </w:r>
      <w:r>
        <w:rPr>
          <w:sz w:val="28"/>
        </w:rPr>
        <w:t>виде</w:t>
      </w:r>
      <w:r>
        <w:rPr>
          <w:spacing w:val="-2"/>
          <w:sz w:val="28"/>
        </w:rPr>
        <w:t xml:space="preserve"> </w:t>
      </w:r>
      <w:r>
        <w:rPr>
          <w:sz w:val="28"/>
        </w:rPr>
        <w:t>таблиц,</w:t>
      </w:r>
      <w:r>
        <w:rPr>
          <w:spacing w:val="-3"/>
          <w:sz w:val="28"/>
        </w:rPr>
        <w:t xml:space="preserve"> </w:t>
      </w:r>
      <w:r>
        <w:rPr>
          <w:sz w:val="28"/>
        </w:rPr>
        <w:t>диаграмм,</w:t>
      </w:r>
    </w:p>
    <w:p w:rsidR="00003555" w:rsidRDefault="00857D33" w:rsidP="003F7C5A">
      <w:pPr>
        <w:pStyle w:val="TableParagraph"/>
        <w:numPr>
          <w:ilvl w:val="1"/>
          <w:numId w:val="67"/>
        </w:numPr>
        <w:tabs>
          <w:tab w:val="left" w:pos="1247"/>
        </w:tabs>
        <w:spacing w:line="342" w:lineRule="exact"/>
        <w:ind w:left="1246"/>
        <w:rPr>
          <w:sz w:val="28"/>
        </w:rPr>
      </w:pPr>
      <w:r>
        <w:rPr>
          <w:sz w:val="28"/>
        </w:rPr>
        <w:t>читать</w:t>
      </w:r>
      <w:r>
        <w:rPr>
          <w:spacing w:val="-5"/>
          <w:sz w:val="28"/>
        </w:rPr>
        <w:t xml:space="preserve"> </w:t>
      </w:r>
      <w:r>
        <w:rPr>
          <w:sz w:val="28"/>
        </w:rPr>
        <w:t>информацию,</w:t>
      </w:r>
      <w:r>
        <w:rPr>
          <w:spacing w:val="-3"/>
          <w:sz w:val="28"/>
        </w:rPr>
        <w:t xml:space="preserve"> </w:t>
      </w:r>
      <w:r>
        <w:rPr>
          <w:sz w:val="28"/>
        </w:rPr>
        <w:t>представленную</w:t>
      </w:r>
      <w:r>
        <w:rPr>
          <w:spacing w:val="-3"/>
          <w:sz w:val="28"/>
        </w:rPr>
        <w:t xml:space="preserve"> </w:t>
      </w:r>
      <w:r>
        <w:rPr>
          <w:sz w:val="28"/>
        </w:rPr>
        <w:t>в</w:t>
      </w:r>
      <w:r>
        <w:rPr>
          <w:spacing w:val="-2"/>
          <w:sz w:val="28"/>
        </w:rPr>
        <w:t xml:space="preserve"> </w:t>
      </w:r>
      <w:r>
        <w:rPr>
          <w:sz w:val="28"/>
        </w:rPr>
        <w:t>виде</w:t>
      </w:r>
      <w:r>
        <w:rPr>
          <w:spacing w:val="-3"/>
          <w:sz w:val="28"/>
        </w:rPr>
        <w:t xml:space="preserve"> </w:t>
      </w:r>
      <w:r>
        <w:rPr>
          <w:sz w:val="28"/>
        </w:rPr>
        <w:t>таблицы,</w:t>
      </w:r>
      <w:r>
        <w:rPr>
          <w:spacing w:val="-3"/>
          <w:sz w:val="28"/>
        </w:rPr>
        <w:t xml:space="preserve"> </w:t>
      </w:r>
      <w:r>
        <w:rPr>
          <w:sz w:val="28"/>
        </w:rPr>
        <w:t>диаграммы.</w:t>
      </w:r>
    </w:p>
    <w:p w:rsidR="00003555" w:rsidRDefault="00857D33">
      <w:pPr>
        <w:pStyle w:val="2"/>
        <w:spacing w:line="321" w:lineRule="exact"/>
        <w:ind w:left="252"/>
      </w:pPr>
      <w:r>
        <w:t>Текстовые</w:t>
      </w:r>
      <w:r>
        <w:rPr>
          <w:spacing w:val="-1"/>
        </w:rPr>
        <w:t xml:space="preserve"> </w:t>
      </w:r>
      <w:r>
        <w:t>задачи</w:t>
      </w:r>
    </w:p>
    <w:p w:rsidR="008055DA" w:rsidRPr="008055DA" w:rsidRDefault="00857D33" w:rsidP="003F7C5A">
      <w:pPr>
        <w:pStyle w:val="TableParagraph"/>
        <w:numPr>
          <w:ilvl w:val="1"/>
          <w:numId w:val="67"/>
        </w:numPr>
        <w:tabs>
          <w:tab w:val="left" w:pos="1247"/>
        </w:tabs>
        <w:spacing w:before="70"/>
        <w:ind w:left="1134" w:right="612" w:hanging="882"/>
        <w:rPr>
          <w:sz w:val="20"/>
        </w:rPr>
      </w:pPr>
      <w:r w:rsidRPr="008055DA">
        <w:rPr>
          <w:sz w:val="28"/>
        </w:rPr>
        <w:t>Решать несложные сюжетные задачи разных типов на все арифметические</w:t>
      </w:r>
      <w:r w:rsidRPr="008055DA">
        <w:rPr>
          <w:spacing w:val="1"/>
          <w:sz w:val="28"/>
        </w:rPr>
        <w:t xml:space="preserve"> </w:t>
      </w:r>
      <w:r w:rsidRPr="008055DA">
        <w:rPr>
          <w:sz w:val="28"/>
        </w:rPr>
        <w:t>действия;</w:t>
      </w:r>
    </w:p>
    <w:p w:rsidR="00003555" w:rsidRPr="008055DA" w:rsidRDefault="00857D33" w:rsidP="003F7C5A">
      <w:pPr>
        <w:pStyle w:val="TableParagraph"/>
        <w:numPr>
          <w:ilvl w:val="1"/>
          <w:numId w:val="67"/>
        </w:numPr>
        <w:tabs>
          <w:tab w:val="left" w:pos="1247"/>
        </w:tabs>
        <w:spacing w:before="74"/>
        <w:ind w:right="550" w:firstLine="708"/>
        <w:rPr>
          <w:sz w:val="28"/>
        </w:rPr>
      </w:pPr>
      <w:r w:rsidRPr="008055DA">
        <w:rPr>
          <w:sz w:val="28"/>
        </w:rPr>
        <w:t>строить модель условия задачи (в виде таблицы, схемы, рисунка), в которой</w:t>
      </w:r>
      <w:r w:rsidRPr="008055DA">
        <w:rPr>
          <w:spacing w:val="1"/>
          <w:sz w:val="28"/>
        </w:rPr>
        <w:t xml:space="preserve"> </w:t>
      </w:r>
      <w:r w:rsidRPr="008055DA">
        <w:rPr>
          <w:sz w:val="28"/>
        </w:rPr>
        <w:t>даны значения двух из трёх взаимосвязанных величин, с целью поиска решения</w:t>
      </w:r>
      <w:r w:rsidRPr="008055DA">
        <w:rPr>
          <w:spacing w:val="1"/>
          <w:sz w:val="28"/>
        </w:rPr>
        <w:t xml:space="preserve"> </w:t>
      </w:r>
      <w:r w:rsidRPr="008055DA">
        <w:rPr>
          <w:sz w:val="28"/>
        </w:rPr>
        <w:t>задачи;</w:t>
      </w:r>
      <w:r w:rsidR="008A67AE">
        <w:rPr>
          <w:noProof/>
          <w:lang w:eastAsia="ru-RU"/>
        </w:rPr>
        <mc:AlternateContent>
          <mc:Choice Requires="wps">
            <w:drawing>
              <wp:anchor distT="0" distB="0" distL="0" distR="0" simplePos="0" relativeHeight="251679232" behindDoc="1" locked="0" layoutInCell="1" allowOverlap="1">
                <wp:simplePos x="0" y="0"/>
                <wp:positionH relativeFrom="page">
                  <wp:posOffset>719455</wp:posOffset>
                </wp:positionH>
                <wp:positionV relativeFrom="paragraph">
                  <wp:posOffset>173990</wp:posOffset>
                </wp:positionV>
                <wp:extent cx="1829435" cy="8890"/>
                <wp:effectExtent l="0" t="0" r="0" b="0"/>
                <wp:wrapTopAndBottom/>
                <wp:docPr id="164"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FFDB5" id="Rectangle 152" o:spid="_x0000_s1026" style="position:absolute;margin-left:56.65pt;margin-top:13.7pt;width:144.05pt;height:.7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odeAIAAP0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" fillcolor="black" stroked="f">
                <w10:wrap type="topAndBottom" anchorx="page"/>
              </v:rect>
            </w:pict>
          </mc:Fallback>
        </mc:AlternateContent>
      </w:r>
      <w:r w:rsidR="008055DA" w:rsidRPr="008055DA">
        <w:rPr>
          <w:sz w:val="28"/>
        </w:rPr>
        <w:t xml:space="preserve"> </w:t>
      </w:r>
      <w:r w:rsidRPr="008055DA">
        <w:rPr>
          <w:sz w:val="28"/>
        </w:rPr>
        <w:t>осуществлять</w:t>
      </w:r>
      <w:r w:rsidRPr="008055DA">
        <w:rPr>
          <w:spacing w:val="1"/>
          <w:sz w:val="28"/>
        </w:rPr>
        <w:t xml:space="preserve"> </w:t>
      </w:r>
      <w:r w:rsidRPr="008055DA">
        <w:rPr>
          <w:sz w:val="28"/>
        </w:rPr>
        <w:t>способ</w:t>
      </w:r>
      <w:r w:rsidRPr="008055DA">
        <w:rPr>
          <w:spacing w:val="1"/>
          <w:sz w:val="28"/>
        </w:rPr>
        <w:t xml:space="preserve"> </w:t>
      </w:r>
      <w:r w:rsidRPr="008055DA">
        <w:rPr>
          <w:sz w:val="28"/>
        </w:rPr>
        <w:t>поиска</w:t>
      </w:r>
      <w:r w:rsidRPr="008055DA">
        <w:rPr>
          <w:spacing w:val="1"/>
          <w:sz w:val="28"/>
        </w:rPr>
        <w:t xml:space="preserve"> </w:t>
      </w:r>
      <w:r w:rsidRPr="008055DA">
        <w:rPr>
          <w:sz w:val="28"/>
        </w:rPr>
        <w:t>решения</w:t>
      </w:r>
      <w:r w:rsidRPr="008055DA">
        <w:rPr>
          <w:spacing w:val="1"/>
          <w:sz w:val="28"/>
        </w:rPr>
        <w:t xml:space="preserve"> </w:t>
      </w:r>
      <w:r w:rsidRPr="008055DA">
        <w:rPr>
          <w:sz w:val="28"/>
        </w:rPr>
        <w:t>задачи,</w:t>
      </w:r>
      <w:r w:rsidRPr="008055DA">
        <w:rPr>
          <w:spacing w:val="1"/>
          <w:sz w:val="28"/>
        </w:rPr>
        <w:t xml:space="preserve"> </w:t>
      </w:r>
      <w:r w:rsidRPr="008055DA">
        <w:rPr>
          <w:sz w:val="28"/>
        </w:rPr>
        <w:t>в</w:t>
      </w:r>
      <w:r w:rsidRPr="008055DA">
        <w:rPr>
          <w:spacing w:val="1"/>
          <w:sz w:val="28"/>
        </w:rPr>
        <w:t xml:space="preserve"> </w:t>
      </w:r>
      <w:r w:rsidRPr="008055DA">
        <w:rPr>
          <w:sz w:val="28"/>
        </w:rPr>
        <w:t>котором</w:t>
      </w:r>
      <w:r w:rsidRPr="008055DA">
        <w:rPr>
          <w:spacing w:val="1"/>
          <w:sz w:val="28"/>
        </w:rPr>
        <w:t xml:space="preserve"> </w:t>
      </w:r>
      <w:r w:rsidRPr="008055DA">
        <w:rPr>
          <w:sz w:val="28"/>
        </w:rPr>
        <w:t>рассуждение</w:t>
      </w:r>
      <w:r w:rsidRPr="008055DA">
        <w:rPr>
          <w:spacing w:val="1"/>
          <w:sz w:val="28"/>
        </w:rPr>
        <w:t xml:space="preserve"> </w:t>
      </w:r>
      <w:r w:rsidRPr="008055DA">
        <w:rPr>
          <w:sz w:val="28"/>
        </w:rPr>
        <w:t>строится</w:t>
      </w:r>
      <w:r w:rsidRPr="008055DA">
        <w:rPr>
          <w:spacing w:val="-1"/>
          <w:sz w:val="28"/>
        </w:rPr>
        <w:t xml:space="preserve"> </w:t>
      </w:r>
      <w:r w:rsidRPr="008055DA">
        <w:rPr>
          <w:sz w:val="28"/>
        </w:rPr>
        <w:t>от</w:t>
      </w:r>
      <w:r w:rsidRPr="008055DA">
        <w:rPr>
          <w:spacing w:val="-1"/>
          <w:sz w:val="28"/>
        </w:rPr>
        <w:t xml:space="preserve"> </w:t>
      </w:r>
      <w:r w:rsidRPr="008055DA">
        <w:rPr>
          <w:sz w:val="28"/>
        </w:rPr>
        <w:t>условия</w:t>
      </w:r>
      <w:r w:rsidRPr="008055DA">
        <w:rPr>
          <w:spacing w:val="-1"/>
          <w:sz w:val="28"/>
        </w:rPr>
        <w:t xml:space="preserve"> </w:t>
      </w:r>
      <w:r w:rsidRPr="008055DA">
        <w:rPr>
          <w:sz w:val="28"/>
        </w:rPr>
        <w:t>к</w:t>
      </w:r>
      <w:r w:rsidRPr="008055DA">
        <w:rPr>
          <w:spacing w:val="-1"/>
          <w:sz w:val="28"/>
        </w:rPr>
        <w:t xml:space="preserve"> </w:t>
      </w:r>
      <w:r w:rsidRPr="008055DA">
        <w:rPr>
          <w:sz w:val="28"/>
        </w:rPr>
        <w:t>требованию</w:t>
      </w:r>
      <w:r w:rsidRPr="008055DA">
        <w:rPr>
          <w:spacing w:val="-5"/>
          <w:sz w:val="28"/>
        </w:rPr>
        <w:t xml:space="preserve"> </w:t>
      </w:r>
      <w:r w:rsidRPr="008055DA">
        <w:rPr>
          <w:sz w:val="28"/>
        </w:rPr>
        <w:t>или от</w:t>
      </w:r>
      <w:r w:rsidRPr="008055DA">
        <w:rPr>
          <w:spacing w:val="-1"/>
          <w:sz w:val="28"/>
        </w:rPr>
        <w:t xml:space="preserve"> </w:t>
      </w:r>
      <w:r w:rsidRPr="008055DA">
        <w:rPr>
          <w:sz w:val="28"/>
        </w:rPr>
        <w:t>требования к</w:t>
      </w:r>
      <w:r w:rsidRPr="008055DA">
        <w:rPr>
          <w:spacing w:val="-1"/>
          <w:sz w:val="28"/>
        </w:rPr>
        <w:t xml:space="preserve"> </w:t>
      </w:r>
      <w:r w:rsidRPr="008055DA">
        <w:rPr>
          <w:sz w:val="28"/>
        </w:rPr>
        <w:t>условию;</w:t>
      </w:r>
    </w:p>
    <w:p w:rsidR="00003555" w:rsidRDefault="00857D33" w:rsidP="003F7C5A">
      <w:pPr>
        <w:pStyle w:val="TableParagraph"/>
        <w:numPr>
          <w:ilvl w:val="1"/>
          <w:numId w:val="67"/>
        </w:numPr>
        <w:tabs>
          <w:tab w:val="left" w:pos="1247"/>
        </w:tabs>
        <w:spacing w:line="342" w:lineRule="exact"/>
        <w:ind w:left="1246"/>
        <w:rPr>
          <w:sz w:val="28"/>
        </w:rPr>
      </w:pPr>
      <w:r>
        <w:rPr>
          <w:sz w:val="28"/>
        </w:rPr>
        <w:t>составлять</w:t>
      </w:r>
      <w:r>
        <w:rPr>
          <w:spacing w:val="-5"/>
          <w:sz w:val="28"/>
        </w:rPr>
        <w:t xml:space="preserve"> </w:t>
      </w:r>
      <w:r>
        <w:rPr>
          <w:sz w:val="28"/>
        </w:rPr>
        <w:t>план</w:t>
      </w:r>
      <w:r>
        <w:rPr>
          <w:spacing w:val="-2"/>
          <w:sz w:val="28"/>
        </w:rPr>
        <w:t xml:space="preserve"> </w:t>
      </w:r>
      <w:r>
        <w:rPr>
          <w:sz w:val="28"/>
        </w:rPr>
        <w:t>решения задачи;</w:t>
      </w:r>
    </w:p>
    <w:p w:rsidR="00003555" w:rsidRDefault="00857D33" w:rsidP="003F7C5A">
      <w:pPr>
        <w:pStyle w:val="TableParagraph"/>
        <w:numPr>
          <w:ilvl w:val="1"/>
          <w:numId w:val="67"/>
        </w:numPr>
        <w:tabs>
          <w:tab w:val="left" w:pos="1247"/>
        </w:tabs>
        <w:spacing w:line="342" w:lineRule="exact"/>
        <w:ind w:left="1246"/>
        <w:rPr>
          <w:sz w:val="28"/>
        </w:rPr>
      </w:pPr>
      <w:r>
        <w:rPr>
          <w:sz w:val="28"/>
        </w:rPr>
        <w:t>выделять</w:t>
      </w:r>
      <w:r>
        <w:rPr>
          <w:spacing w:val="-3"/>
          <w:sz w:val="28"/>
        </w:rPr>
        <w:t xml:space="preserve"> </w:t>
      </w:r>
      <w:r>
        <w:rPr>
          <w:sz w:val="28"/>
        </w:rPr>
        <w:t>этапы</w:t>
      </w:r>
      <w:r>
        <w:rPr>
          <w:spacing w:val="-4"/>
          <w:sz w:val="28"/>
        </w:rPr>
        <w:t xml:space="preserve"> </w:t>
      </w:r>
      <w:r>
        <w:rPr>
          <w:sz w:val="28"/>
        </w:rPr>
        <w:t>решения</w:t>
      </w:r>
      <w:r>
        <w:rPr>
          <w:spacing w:val="-2"/>
          <w:sz w:val="28"/>
        </w:rPr>
        <w:t xml:space="preserve"> </w:t>
      </w:r>
      <w:r>
        <w:rPr>
          <w:sz w:val="28"/>
        </w:rPr>
        <w:t>задачи;</w:t>
      </w:r>
    </w:p>
    <w:p w:rsidR="00003555" w:rsidRDefault="00857D33" w:rsidP="003F7C5A">
      <w:pPr>
        <w:pStyle w:val="TableParagraph"/>
        <w:numPr>
          <w:ilvl w:val="1"/>
          <w:numId w:val="67"/>
        </w:numPr>
        <w:tabs>
          <w:tab w:val="left" w:pos="1247"/>
        </w:tabs>
        <w:spacing w:before="1"/>
        <w:ind w:right="545" w:firstLine="708"/>
        <w:rPr>
          <w:sz w:val="28"/>
        </w:rPr>
      </w:pPr>
      <w:r>
        <w:rPr>
          <w:sz w:val="28"/>
        </w:rPr>
        <w:t>интерпретировать</w:t>
      </w:r>
      <w:r>
        <w:rPr>
          <w:spacing w:val="1"/>
          <w:sz w:val="28"/>
        </w:rPr>
        <w:t xml:space="preserve"> </w:t>
      </w:r>
      <w:r>
        <w:rPr>
          <w:sz w:val="28"/>
        </w:rPr>
        <w:t>вычислительные</w:t>
      </w:r>
      <w:r>
        <w:rPr>
          <w:spacing w:val="1"/>
          <w:sz w:val="28"/>
        </w:rPr>
        <w:t xml:space="preserve"> </w:t>
      </w:r>
      <w:r>
        <w:rPr>
          <w:sz w:val="28"/>
        </w:rPr>
        <w:t>результаты</w:t>
      </w:r>
      <w:r>
        <w:rPr>
          <w:spacing w:val="1"/>
          <w:sz w:val="28"/>
        </w:rPr>
        <w:t xml:space="preserve"> </w:t>
      </w:r>
      <w:r>
        <w:rPr>
          <w:sz w:val="28"/>
        </w:rPr>
        <w:t>в</w:t>
      </w:r>
      <w:r>
        <w:rPr>
          <w:spacing w:val="1"/>
          <w:sz w:val="28"/>
        </w:rPr>
        <w:t xml:space="preserve"> </w:t>
      </w:r>
      <w:r>
        <w:rPr>
          <w:sz w:val="28"/>
        </w:rPr>
        <w:t>задаче,</w:t>
      </w:r>
      <w:r>
        <w:rPr>
          <w:spacing w:val="1"/>
          <w:sz w:val="28"/>
        </w:rPr>
        <w:t xml:space="preserve"> </w:t>
      </w:r>
      <w:r>
        <w:rPr>
          <w:sz w:val="28"/>
        </w:rPr>
        <w:t>исследовать</w:t>
      </w:r>
      <w:r>
        <w:rPr>
          <w:spacing w:val="1"/>
          <w:sz w:val="28"/>
        </w:rPr>
        <w:t xml:space="preserve"> </w:t>
      </w:r>
      <w:r>
        <w:rPr>
          <w:sz w:val="28"/>
        </w:rPr>
        <w:t>полученное</w:t>
      </w:r>
      <w:r>
        <w:rPr>
          <w:spacing w:val="-4"/>
          <w:sz w:val="28"/>
        </w:rPr>
        <w:t xml:space="preserve"> </w:t>
      </w:r>
      <w:r>
        <w:rPr>
          <w:sz w:val="28"/>
        </w:rPr>
        <w:t>решение задачи;</w:t>
      </w:r>
    </w:p>
    <w:p w:rsidR="00003555" w:rsidRDefault="00857D33" w:rsidP="003F7C5A">
      <w:pPr>
        <w:pStyle w:val="TableParagraph"/>
        <w:numPr>
          <w:ilvl w:val="1"/>
          <w:numId w:val="67"/>
        </w:numPr>
        <w:tabs>
          <w:tab w:val="left" w:pos="1247"/>
        </w:tabs>
        <w:ind w:right="552" w:firstLine="708"/>
        <w:rPr>
          <w:sz w:val="28"/>
        </w:rPr>
      </w:pPr>
      <w:r>
        <w:rPr>
          <w:sz w:val="28"/>
        </w:rPr>
        <w:t>знать</w:t>
      </w:r>
      <w:r>
        <w:rPr>
          <w:spacing w:val="1"/>
          <w:sz w:val="28"/>
        </w:rPr>
        <w:t xml:space="preserve"> </w:t>
      </w:r>
      <w:r>
        <w:rPr>
          <w:sz w:val="28"/>
        </w:rPr>
        <w:t>различие</w:t>
      </w:r>
      <w:r>
        <w:rPr>
          <w:spacing w:val="1"/>
          <w:sz w:val="28"/>
        </w:rPr>
        <w:t xml:space="preserve"> </w:t>
      </w:r>
      <w:r>
        <w:rPr>
          <w:sz w:val="28"/>
        </w:rPr>
        <w:t>скоростей</w:t>
      </w:r>
      <w:r>
        <w:rPr>
          <w:spacing w:val="1"/>
          <w:sz w:val="28"/>
        </w:rPr>
        <w:t xml:space="preserve"> </w:t>
      </w:r>
      <w:r>
        <w:rPr>
          <w:sz w:val="28"/>
        </w:rPr>
        <w:t>объекта</w:t>
      </w:r>
      <w:r>
        <w:rPr>
          <w:spacing w:val="1"/>
          <w:sz w:val="28"/>
        </w:rPr>
        <w:t xml:space="preserve"> </w:t>
      </w:r>
      <w:r>
        <w:rPr>
          <w:sz w:val="28"/>
        </w:rPr>
        <w:t>в</w:t>
      </w:r>
      <w:r>
        <w:rPr>
          <w:spacing w:val="1"/>
          <w:sz w:val="28"/>
        </w:rPr>
        <w:t xml:space="preserve"> </w:t>
      </w:r>
      <w:r>
        <w:rPr>
          <w:sz w:val="28"/>
        </w:rPr>
        <w:t>стоячей</w:t>
      </w:r>
      <w:r>
        <w:rPr>
          <w:spacing w:val="1"/>
          <w:sz w:val="28"/>
        </w:rPr>
        <w:t xml:space="preserve"> </w:t>
      </w:r>
      <w:r>
        <w:rPr>
          <w:sz w:val="28"/>
        </w:rPr>
        <w:t>воде,</w:t>
      </w:r>
      <w:r>
        <w:rPr>
          <w:spacing w:val="1"/>
          <w:sz w:val="28"/>
        </w:rPr>
        <w:t xml:space="preserve"> </w:t>
      </w:r>
      <w:r>
        <w:rPr>
          <w:sz w:val="28"/>
        </w:rPr>
        <w:t>против</w:t>
      </w:r>
      <w:r>
        <w:rPr>
          <w:spacing w:val="1"/>
          <w:sz w:val="28"/>
        </w:rPr>
        <w:t xml:space="preserve"> </w:t>
      </w:r>
      <w:r>
        <w:rPr>
          <w:sz w:val="28"/>
        </w:rPr>
        <w:t>течения</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течению</w:t>
      </w:r>
      <w:r>
        <w:rPr>
          <w:spacing w:val="-2"/>
          <w:sz w:val="28"/>
        </w:rPr>
        <w:t xml:space="preserve"> </w:t>
      </w:r>
      <w:r>
        <w:rPr>
          <w:sz w:val="28"/>
        </w:rPr>
        <w:t>реки;</w:t>
      </w:r>
    </w:p>
    <w:p w:rsidR="00003555" w:rsidRDefault="00857D33" w:rsidP="003F7C5A">
      <w:pPr>
        <w:pStyle w:val="TableParagraph"/>
        <w:numPr>
          <w:ilvl w:val="1"/>
          <w:numId w:val="67"/>
        </w:numPr>
        <w:tabs>
          <w:tab w:val="left" w:pos="1247"/>
        </w:tabs>
        <w:spacing w:line="340" w:lineRule="exact"/>
        <w:ind w:left="1246"/>
        <w:rPr>
          <w:sz w:val="28"/>
        </w:rPr>
      </w:pPr>
      <w:r>
        <w:rPr>
          <w:sz w:val="28"/>
        </w:rPr>
        <w:t>решать</w:t>
      </w:r>
      <w:r>
        <w:rPr>
          <w:spacing w:val="-3"/>
          <w:sz w:val="28"/>
        </w:rPr>
        <w:t xml:space="preserve"> </w:t>
      </w:r>
      <w:r>
        <w:rPr>
          <w:sz w:val="28"/>
        </w:rPr>
        <w:t>задачи</w:t>
      </w:r>
      <w:r>
        <w:rPr>
          <w:spacing w:val="-1"/>
          <w:sz w:val="28"/>
        </w:rPr>
        <w:t xml:space="preserve"> </w:t>
      </w:r>
      <w:r>
        <w:rPr>
          <w:sz w:val="28"/>
        </w:rPr>
        <w:t>на</w:t>
      </w:r>
      <w:r>
        <w:rPr>
          <w:spacing w:val="-5"/>
          <w:sz w:val="28"/>
        </w:rPr>
        <w:t xml:space="preserve"> </w:t>
      </w:r>
      <w:r>
        <w:rPr>
          <w:sz w:val="28"/>
        </w:rPr>
        <w:t>нахождение</w:t>
      </w:r>
      <w:r>
        <w:rPr>
          <w:spacing w:val="-1"/>
          <w:sz w:val="28"/>
        </w:rPr>
        <w:t xml:space="preserve"> </w:t>
      </w:r>
      <w:r>
        <w:rPr>
          <w:sz w:val="28"/>
        </w:rPr>
        <w:t>части</w:t>
      </w:r>
      <w:r>
        <w:rPr>
          <w:spacing w:val="-2"/>
          <w:sz w:val="28"/>
        </w:rPr>
        <w:t xml:space="preserve"> </w:t>
      </w:r>
      <w:r>
        <w:rPr>
          <w:sz w:val="28"/>
        </w:rPr>
        <w:t>числа</w:t>
      </w:r>
      <w:r>
        <w:rPr>
          <w:spacing w:val="-1"/>
          <w:sz w:val="28"/>
        </w:rPr>
        <w:t xml:space="preserve"> </w:t>
      </w:r>
      <w:r>
        <w:rPr>
          <w:sz w:val="28"/>
        </w:rPr>
        <w:t>и</w:t>
      </w:r>
      <w:r>
        <w:rPr>
          <w:spacing w:val="-1"/>
          <w:sz w:val="28"/>
        </w:rPr>
        <w:t xml:space="preserve"> </w:t>
      </w:r>
      <w:r>
        <w:rPr>
          <w:sz w:val="28"/>
        </w:rPr>
        <w:t>числа</w:t>
      </w:r>
      <w:r>
        <w:rPr>
          <w:spacing w:val="-6"/>
          <w:sz w:val="28"/>
        </w:rPr>
        <w:t xml:space="preserve"> </w:t>
      </w:r>
      <w:r>
        <w:rPr>
          <w:sz w:val="28"/>
        </w:rPr>
        <w:t>по его</w:t>
      </w:r>
      <w:r>
        <w:rPr>
          <w:spacing w:val="-1"/>
          <w:sz w:val="28"/>
        </w:rPr>
        <w:t xml:space="preserve"> </w:t>
      </w:r>
      <w:r>
        <w:rPr>
          <w:sz w:val="28"/>
        </w:rPr>
        <w:t>части;</w:t>
      </w:r>
    </w:p>
    <w:p w:rsidR="00003555" w:rsidRDefault="00857D33" w:rsidP="003F7C5A">
      <w:pPr>
        <w:pStyle w:val="TableParagraph"/>
        <w:numPr>
          <w:ilvl w:val="1"/>
          <w:numId w:val="67"/>
        </w:numPr>
        <w:tabs>
          <w:tab w:val="left" w:pos="1247"/>
        </w:tabs>
        <w:ind w:right="546" w:firstLine="708"/>
        <w:rPr>
          <w:sz w:val="28"/>
        </w:rPr>
      </w:pPr>
      <w:r>
        <w:rPr>
          <w:sz w:val="28"/>
        </w:rPr>
        <w:t>решать</w:t>
      </w:r>
      <w:r>
        <w:rPr>
          <w:spacing w:val="1"/>
          <w:sz w:val="28"/>
        </w:rPr>
        <w:t xml:space="preserve"> </w:t>
      </w:r>
      <w:r>
        <w:rPr>
          <w:sz w:val="28"/>
        </w:rPr>
        <w:t>задачи</w:t>
      </w:r>
      <w:r>
        <w:rPr>
          <w:spacing w:val="1"/>
          <w:sz w:val="28"/>
        </w:rPr>
        <w:t xml:space="preserve"> </w:t>
      </w:r>
      <w:r>
        <w:rPr>
          <w:sz w:val="28"/>
        </w:rPr>
        <w:t>разных</w:t>
      </w:r>
      <w:r>
        <w:rPr>
          <w:spacing w:val="1"/>
          <w:sz w:val="28"/>
        </w:rPr>
        <w:t xml:space="preserve"> </w:t>
      </w:r>
      <w:r>
        <w:rPr>
          <w:sz w:val="28"/>
        </w:rPr>
        <w:t>типов</w:t>
      </w:r>
      <w:r>
        <w:rPr>
          <w:spacing w:val="1"/>
          <w:sz w:val="28"/>
        </w:rPr>
        <w:t xml:space="preserve"> </w:t>
      </w:r>
      <w:r>
        <w:rPr>
          <w:sz w:val="28"/>
        </w:rPr>
        <w:t>(на</w:t>
      </w:r>
      <w:r>
        <w:rPr>
          <w:spacing w:val="1"/>
          <w:sz w:val="28"/>
        </w:rPr>
        <w:t xml:space="preserve"> </w:t>
      </w:r>
      <w:r>
        <w:rPr>
          <w:sz w:val="28"/>
        </w:rPr>
        <w:t>работу,</w:t>
      </w:r>
      <w:r>
        <w:rPr>
          <w:spacing w:val="1"/>
          <w:sz w:val="28"/>
        </w:rPr>
        <w:t xml:space="preserve"> </w:t>
      </w:r>
      <w:r>
        <w:rPr>
          <w:sz w:val="28"/>
        </w:rPr>
        <w:t>на</w:t>
      </w:r>
      <w:r>
        <w:rPr>
          <w:spacing w:val="1"/>
          <w:sz w:val="28"/>
        </w:rPr>
        <w:t xml:space="preserve"> </w:t>
      </w:r>
      <w:r>
        <w:rPr>
          <w:sz w:val="28"/>
        </w:rPr>
        <w:t>покупки,</w:t>
      </w:r>
      <w:r>
        <w:rPr>
          <w:spacing w:val="1"/>
          <w:sz w:val="28"/>
        </w:rPr>
        <w:t xml:space="preserve"> </w:t>
      </w:r>
      <w:r>
        <w:rPr>
          <w:sz w:val="28"/>
        </w:rPr>
        <w:t>на</w:t>
      </w:r>
      <w:r>
        <w:rPr>
          <w:spacing w:val="1"/>
          <w:sz w:val="28"/>
        </w:rPr>
        <w:t xml:space="preserve"> </w:t>
      </w:r>
      <w:r>
        <w:rPr>
          <w:sz w:val="28"/>
        </w:rPr>
        <w:t>движение),</w:t>
      </w:r>
      <w:r>
        <w:rPr>
          <w:spacing w:val="1"/>
          <w:sz w:val="28"/>
        </w:rPr>
        <w:t xml:space="preserve"> </w:t>
      </w:r>
      <w:r>
        <w:rPr>
          <w:sz w:val="28"/>
        </w:rPr>
        <w:t>связывающих три</w:t>
      </w:r>
      <w:r>
        <w:rPr>
          <w:spacing w:val="-1"/>
          <w:sz w:val="28"/>
        </w:rPr>
        <w:t xml:space="preserve"> </w:t>
      </w:r>
      <w:r>
        <w:rPr>
          <w:sz w:val="28"/>
        </w:rPr>
        <w:t>величины,</w:t>
      </w:r>
      <w:r>
        <w:rPr>
          <w:spacing w:val="-2"/>
          <w:sz w:val="28"/>
        </w:rPr>
        <w:t xml:space="preserve"> </w:t>
      </w:r>
      <w:r>
        <w:rPr>
          <w:sz w:val="28"/>
        </w:rPr>
        <w:t>выделять</w:t>
      </w:r>
      <w:r>
        <w:rPr>
          <w:spacing w:val="-3"/>
          <w:sz w:val="28"/>
        </w:rPr>
        <w:t xml:space="preserve"> </w:t>
      </w:r>
      <w:r>
        <w:rPr>
          <w:sz w:val="28"/>
        </w:rPr>
        <w:t>эти величины</w:t>
      </w:r>
      <w:r>
        <w:rPr>
          <w:spacing w:val="-1"/>
          <w:sz w:val="28"/>
        </w:rPr>
        <w:t xml:space="preserve"> </w:t>
      </w:r>
      <w:r>
        <w:rPr>
          <w:sz w:val="28"/>
        </w:rPr>
        <w:t>и</w:t>
      </w:r>
      <w:r>
        <w:rPr>
          <w:spacing w:val="-4"/>
          <w:sz w:val="28"/>
        </w:rPr>
        <w:t xml:space="preserve"> </w:t>
      </w:r>
      <w:r>
        <w:rPr>
          <w:sz w:val="28"/>
        </w:rPr>
        <w:t>отношения</w:t>
      </w:r>
      <w:r>
        <w:rPr>
          <w:spacing w:val="-1"/>
          <w:sz w:val="28"/>
        </w:rPr>
        <w:t xml:space="preserve"> </w:t>
      </w:r>
      <w:r>
        <w:rPr>
          <w:sz w:val="28"/>
        </w:rPr>
        <w:t>между</w:t>
      </w:r>
      <w:r>
        <w:rPr>
          <w:spacing w:val="-4"/>
          <w:sz w:val="28"/>
        </w:rPr>
        <w:t xml:space="preserve"> </w:t>
      </w:r>
      <w:r>
        <w:rPr>
          <w:sz w:val="28"/>
        </w:rPr>
        <w:t>ними;</w:t>
      </w:r>
    </w:p>
    <w:p w:rsidR="00003555" w:rsidRDefault="00857D33" w:rsidP="003F7C5A">
      <w:pPr>
        <w:pStyle w:val="TableParagraph"/>
        <w:numPr>
          <w:ilvl w:val="1"/>
          <w:numId w:val="67"/>
        </w:numPr>
        <w:tabs>
          <w:tab w:val="left" w:pos="1247"/>
        </w:tabs>
        <w:ind w:right="550" w:firstLine="708"/>
        <w:rPr>
          <w:sz w:val="28"/>
        </w:rPr>
      </w:pPr>
      <w:r>
        <w:rPr>
          <w:sz w:val="28"/>
        </w:rPr>
        <w:t>находить</w:t>
      </w:r>
      <w:r>
        <w:rPr>
          <w:spacing w:val="1"/>
          <w:sz w:val="28"/>
        </w:rPr>
        <w:t xml:space="preserve"> </w:t>
      </w:r>
      <w:r>
        <w:rPr>
          <w:sz w:val="28"/>
        </w:rPr>
        <w:t>процент</w:t>
      </w:r>
      <w:r>
        <w:rPr>
          <w:spacing w:val="1"/>
          <w:sz w:val="28"/>
        </w:rPr>
        <w:t xml:space="preserve"> </w:t>
      </w:r>
      <w:r>
        <w:rPr>
          <w:sz w:val="28"/>
        </w:rPr>
        <w:t>от</w:t>
      </w:r>
      <w:r>
        <w:rPr>
          <w:spacing w:val="1"/>
          <w:sz w:val="28"/>
        </w:rPr>
        <w:t xml:space="preserve"> </w:t>
      </w:r>
      <w:r>
        <w:rPr>
          <w:sz w:val="28"/>
        </w:rPr>
        <w:t>числа,</w:t>
      </w:r>
      <w:r>
        <w:rPr>
          <w:spacing w:val="1"/>
          <w:sz w:val="28"/>
        </w:rPr>
        <w:t xml:space="preserve"> </w:t>
      </w:r>
      <w:r>
        <w:rPr>
          <w:sz w:val="28"/>
        </w:rPr>
        <w:t>число</w:t>
      </w:r>
      <w:r>
        <w:rPr>
          <w:spacing w:val="1"/>
          <w:sz w:val="28"/>
        </w:rPr>
        <w:t xml:space="preserve"> </w:t>
      </w:r>
      <w:r>
        <w:rPr>
          <w:sz w:val="28"/>
        </w:rPr>
        <w:t>по</w:t>
      </w:r>
      <w:r>
        <w:rPr>
          <w:spacing w:val="1"/>
          <w:sz w:val="28"/>
        </w:rPr>
        <w:t xml:space="preserve"> </w:t>
      </w:r>
      <w:r>
        <w:rPr>
          <w:sz w:val="28"/>
        </w:rPr>
        <w:t>проценту</w:t>
      </w:r>
      <w:r>
        <w:rPr>
          <w:spacing w:val="1"/>
          <w:sz w:val="28"/>
        </w:rPr>
        <w:t xml:space="preserve"> </w:t>
      </w:r>
      <w:r>
        <w:rPr>
          <w:sz w:val="28"/>
        </w:rPr>
        <w:t>от</w:t>
      </w:r>
      <w:r>
        <w:rPr>
          <w:spacing w:val="1"/>
          <w:sz w:val="28"/>
        </w:rPr>
        <w:t xml:space="preserve"> </w:t>
      </w:r>
      <w:r>
        <w:rPr>
          <w:sz w:val="28"/>
        </w:rPr>
        <w:t>него,</w:t>
      </w:r>
      <w:r>
        <w:rPr>
          <w:spacing w:val="71"/>
          <w:sz w:val="28"/>
        </w:rPr>
        <w:t xml:space="preserve"> </w:t>
      </w:r>
      <w:r>
        <w:rPr>
          <w:sz w:val="28"/>
        </w:rPr>
        <w:t>находить</w:t>
      </w:r>
      <w:r>
        <w:rPr>
          <w:spacing w:val="1"/>
          <w:sz w:val="28"/>
        </w:rPr>
        <w:t xml:space="preserve"> </w:t>
      </w:r>
      <w:r>
        <w:rPr>
          <w:sz w:val="28"/>
        </w:rPr>
        <w:t>процентное отношение двух чисел, находить процентное снижение или процентное</w:t>
      </w:r>
      <w:r>
        <w:rPr>
          <w:spacing w:val="1"/>
          <w:sz w:val="28"/>
        </w:rPr>
        <w:t xml:space="preserve"> </w:t>
      </w:r>
      <w:r>
        <w:rPr>
          <w:sz w:val="28"/>
        </w:rPr>
        <w:t>повышение</w:t>
      </w:r>
      <w:r>
        <w:rPr>
          <w:spacing w:val="-1"/>
          <w:sz w:val="28"/>
        </w:rPr>
        <w:t xml:space="preserve"> </w:t>
      </w:r>
      <w:r>
        <w:rPr>
          <w:sz w:val="28"/>
        </w:rPr>
        <w:t>величины;</w:t>
      </w:r>
    </w:p>
    <w:p w:rsidR="00003555" w:rsidRDefault="00857D33" w:rsidP="003F7C5A">
      <w:pPr>
        <w:pStyle w:val="TableParagraph"/>
        <w:numPr>
          <w:ilvl w:val="1"/>
          <w:numId w:val="67"/>
        </w:numPr>
        <w:tabs>
          <w:tab w:val="left" w:pos="1247"/>
        </w:tabs>
        <w:spacing w:line="340" w:lineRule="exact"/>
        <w:ind w:left="1246"/>
        <w:rPr>
          <w:sz w:val="28"/>
        </w:rPr>
      </w:pPr>
      <w:r>
        <w:rPr>
          <w:sz w:val="28"/>
        </w:rPr>
        <w:t>решать</w:t>
      </w:r>
      <w:r>
        <w:rPr>
          <w:spacing w:val="-4"/>
          <w:sz w:val="28"/>
        </w:rPr>
        <w:t xml:space="preserve"> </w:t>
      </w:r>
      <w:r>
        <w:rPr>
          <w:sz w:val="28"/>
        </w:rPr>
        <w:t>несложные</w:t>
      </w:r>
      <w:r>
        <w:rPr>
          <w:spacing w:val="-5"/>
          <w:sz w:val="28"/>
        </w:rPr>
        <w:t xml:space="preserve"> </w:t>
      </w:r>
      <w:r>
        <w:rPr>
          <w:sz w:val="28"/>
        </w:rPr>
        <w:t>логические</w:t>
      </w:r>
      <w:r>
        <w:rPr>
          <w:spacing w:val="-3"/>
          <w:sz w:val="28"/>
        </w:rPr>
        <w:t xml:space="preserve"> </w:t>
      </w:r>
      <w:r>
        <w:rPr>
          <w:sz w:val="28"/>
        </w:rPr>
        <w:t>задачи</w:t>
      </w:r>
      <w:r>
        <w:rPr>
          <w:spacing w:val="-2"/>
          <w:sz w:val="28"/>
        </w:rPr>
        <w:t xml:space="preserve"> </w:t>
      </w:r>
      <w:r>
        <w:rPr>
          <w:sz w:val="28"/>
        </w:rPr>
        <w:t>методом</w:t>
      </w:r>
      <w:r>
        <w:rPr>
          <w:spacing w:val="-5"/>
          <w:sz w:val="28"/>
        </w:rPr>
        <w:t xml:space="preserve"> </w:t>
      </w:r>
      <w:r>
        <w:rPr>
          <w:sz w:val="28"/>
        </w:rPr>
        <w:t>рассуждений.</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247"/>
        </w:tabs>
        <w:ind w:right="552" w:firstLine="708"/>
        <w:rPr>
          <w:sz w:val="28"/>
        </w:rPr>
      </w:pPr>
      <w:r>
        <w:rPr>
          <w:sz w:val="28"/>
        </w:rPr>
        <w:t>выдвигать</w:t>
      </w:r>
      <w:r>
        <w:rPr>
          <w:spacing w:val="20"/>
          <w:sz w:val="28"/>
        </w:rPr>
        <w:t xml:space="preserve"> </w:t>
      </w:r>
      <w:r>
        <w:rPr>
          <w:sz w:val="28"/>
        </w:rPr>
        <w:t>гипотезы</w:t>
      </w:r>
      <w:r>
        <w:rPr>
          <w:spacing w:val="21"/>
          <w:sz w:val="28"/>
        </w:rPr>
        <w:t xml:space="preserve"> </w:t>
      </w:r>
      <w:r>
        <w:rPr>
          <w:sz w:val="28"/>
        </w:rPr>
        <w:t>о</w:t>
      </w:r>
      <w:r>
        <w:rPr>
          <w:spacing w:val="22"/>
          <w:sz w:val="28"/>
        </w:rPr>
        <w:t xml:space="preserve"> </w:t>
      </w:r>
      <w:r>
        <w:rPr>
          <w:sz w:val="28"/>
        </w:rPr>
        <w:t>возможных</w:t>
      </w:r>
      <w:r>
        <w:rPr>
          <w:spacing w:val="23"/>
          <w:sz w:val="28"/>
        </w:rPr>
        <w:t xml:space="preserve"> </w:t>
      </w:r>
      <w:r>
        <w:rPr>
          <w:sz w:val="28"/>
        </w:rPr>
        <w:t>предельных</w:t>
      </w:r>
      <w:r>
        <w:rPr>
          <w:spacing w:val="22"/>
          <w:sz w:val="28"/>
        </w:rPr>
        <w:t xml:space="preserve"> </w:t>
      </w:r>
      <w:r>
        <w:rPr>
          <w:sz w:val="28"/>
        </w:rPr>
        <w:t>значениях</w:t>
      </w:r>
      <w:r>
        <w:rPr>
          <w:spacing w:val="21"/>
          <w:sz w:val="28"/>
        </w:rPr>
        <w:t xml:space="preserve"> </w:t>
      </w:r>
      <w:r>
        <w:rPr>
          <w:sz w:val="28"/>
        </w:rPr>
        <w:t>искомых</w:t>
      </w:r>
      <w:r>
        <w:rPr>
          <w:spacing w:val="22"/>
          <w:sz w:val="28"/>
        </w:rPr>
        <w:t xml:space="preserve"> </w:t>
      </w:r>
      <w:r>
        <w:rPr>
          <w:sz w:val="28"/>
        </w:rPr>
        <w:t>величин</w:t>
      </w:r>
      <w:r>
        <w:rPr>
          <w:spacing w:val="-67"/>
          <w:sz w:val="28"/>
        </w:rPr>
        <w:t xml:space="preserve"> </w:t>
      </w:r>
      <w:r>
        <w:rPr>
          <w:sz w:val="28"/>
        </w:rPr>
        <w:t>в</w:t>
      </w:r>
      <w:r>
        <w:rPr>
          <w:spacing w:val="-3"/>
          <w:sz w:val="28"/>
        </w:rPr>
        <w:t xml:space="preserve"> </w:t>
      </w:r>
      <w:r>
        <w:rPr>
          <w:sz w:val="28"/>
        </w:rPr>
        <w:t>задаче (делать</w:t>
      </w:r>
      <w:r>
        <w:rPr>
          <w:spacing w:val="-1"/>
          <w:sz w:val="28"/>
        </w:rPr>
        <w:t xml:space="preserve"> </w:t>
      </w:r>
      <w:r>
        <w:rPr>
          <w:sz w:val="28"/>
        </w:rPr>
        <w:t>прикидку)</w:t>
      </w:r>
    </w:p>
    <w:p w:rsidR="00003555" w:rsidRDefault="00857D33">
      <w:pPr>
        <w:pStyle w:val="2"/>
        <w:ind w:left="252" w:right="7616"/>
      </w:pPr>
      <w:r>
        <w:t>Наглядная геометрия</w:t>
      </w:r>
      <w:r>
        <w:rPr>
          <w:spacing w:val="1"/>
        </w:rPr>
        <w:t xml:space="preserve"> </w:t>
      </w:r>
      <w:r>
        <w:t>Геометрические</w:t>
      </w:r>
      <w:r>
        <w:rPr>
          <w:spacing w:val="-6"/>
        </w:rPr>
        <w:t xml:space="preserve"> </w:t>
      </w:r>
      <w:r>
        <w:t>фигуры</w:t>
      </w:r>
    </w:p>
    <w:p w:rsidR="00003555" w:rsidRDefault="00857D33" w:rsidP="003F7C5A">
      <w:pPr>
        <w:pStyle w:val="TableParagraph"/>
        <w:numPr>
          <w:ilvl w:val="1"/>
          <w:numId w:val="67"/>
        </w:numPr>
        <w:tabs>
          <w:tab w:val="left" w:pos="1247"/>
        </w:tabs>
        <w:ind w:right="543" w:firstLine="708"/>
        <w:rPr>
          <w:sz w:val="28"/>
        </w:rPr>
      </w:pPr>
      <w:r>
        <w:rPr>
          <w:sz w:val="28"/>
        </w:rPr>
        <w:t>Оперировать на базовом уровне понятиями: фигура,точка, отрезок, прямая,</w:t>
      </w:r>
      <w:r>
        <w:rPr>
          <w:spacing w:val="1"/>
          <w:sz w:val="28"/>
        </w:rPr>
        <w:t xml:space="preserve"> </w:t>
      </w:r>
      <w:r>
        <w:rPr>
          <w:sz w:val="28"/>
        </w:rPr>
        <w:t>луч, ломаная, угол, многоугольник, треугольник и четырёхугольник, прямоугольник</w:t>
      </w:r>
      <w:r>
        <w:rPr>
          <w:spacing w:val="-67"/>
          <w:sz w:val="28"/>
        </w:rPr>
        <w:t xml:space="preserve"> </w:t>
      </w:r>
      <w:r>
        <w:rPr>
          <w:sz w:val="28"/>
        </w:rPr>
        <w:t>и</w:t>
      </w:r>
      <w:r>
        <w:rPr>
          <w:spacing w:val="1"/>
          <w:sz w:val="28"/>
        </w:rPr>
        <w:t xml:space="preserve"> </w:t>
      </w:r>
      <w:r>
        <w:rPr>
          <w:sz w:val="28"/>
        </w:rPr>
        <w:t>квадрат,</w:t>
      </w:r>
      <w:r>
        <w:rPr>
          <w:spacing w:val="1"/>
          <w:sz w:val="28"/>
        </w:rPr>
        <w:t xml:space="preserve"> </w:t>
      </w:r>
      <w:r>
        <w:rPr>
          <w:sz w:val="28"/>
        </w:rPr>
        <w:t>окружность</w:t>
      </w:r>
      <w:r>
        <w:rPr>
          <w:spacing w:val="1"/>
          <w:sz w:val="28"/>
        </w:rPr>
        <w:t xml:space="preserve"> </w:t>
      </w:r>
      <w:r>
        <w:rPr>
          <w:sz w:val="28"/>
        </w:rPr>
        <w:t>и</w:t>
      </w:r>
      <w:r>
        <w:rPr>
          <w:spacing w:val="1"/>
          <w:sz w:val="28"/>
        </w:rPr>
        <w:t xml:space="preserve"> </w:t>
      </w:r>
      <w:r>
        <w:rPr>
          <w:sz w:val="28"/>
        </w:rPr>
        <w:t>круг,</w:t>
      </w:r>
      <w:r>
        <w:rPr>
          <w:spacing w:val="1"/>
          <w:sz w:val="28"/>
        </w:rPr>
        <w:t xml:space="preserve"> </w:t>
      </w:r>
      <w:r>
        <w:rPr>
          <w:sz w:val="28"/>
        </w:rPr>
        <w:t>прямоугольный</w:t>
      </w:r>
      <w:r>
        <w:rPr>
          <w:spacing w:val="1"/>
          <w:sz w:val="28"/>
        </w:rPr>
        <w:t xml:space="preserve"> </w:t>
      </w:r>
      <w:r>
        <w:rPr>
          <w:sz w:val="28"/>
        </w:rPr>
        <w:t>параллелепипед,</w:t>
      </w:r>
      <w:r>
        <w:rPr>
          <w:spacing w:val="1"/>
          <w:sz w:val="28"/>
        </w:rPr>
        <w:t xml:space="preserve"> </w:t>
      </w:r>
      <w:r>
        <w:rPr>
          <w:sz w:val="28"/>
        </w:rPr>
        <w:t>куб,</w:t>
      </w:r>
      <w:r>
        <w:rPr>
          <w:spacing w:val="71"/>
          <w:sz w:val="28"/>
        </w:rPr>
        <w:t xml:space="preserve"> </w:t>
      </w:r>
      <w:r>
        <w:rPr>
          <w:sz w:val="28"/>
        </w:rPr>
        <w:t>шар.</w:t>
      </w:r>
      <w:r>
        <w:rPr>
          <w:spacing w:val="1"/>
          <w:sz w:val="28"/>
        </w:rPr>
        <w:t xml:space="preserve"> </w:t>
      </w:r>
      <w:r>
        <w:rPr>
          <w:sz w:val="28"/>
        </w:rPr>
        <w:t>Изображать</w:t>
      </w:r>
      <w:r>
        <w:rPr>
          <w:spacing w:val="-5"/>
          <w:sz w:val="28"/>
        </w:rPr>
        <w:t xml:space="preserve"> </w:t>
      </w:r>
      <w:r>
        <w:rPr>
          <w:sz w:val="28"/>
        </w:rPr>
        <w:t>изучаемые фигуры</w:t>
      </w:r>
      <w:r>
        <w:rPr>
          <w:spacing w:val="-1"/>
          <w:sz w:val="28"/>
        </w:rPr>
        <w:t xml:space="preserve"> </w:t>
      </w:r>
      <w:r>
        <w:rPr>
          <w:sz w:val="28"/>
        </w:rPr>
        <w:t>от</w:t>
      </w:r>
      <w:r>
        <w:rPr>
          <w:spacing w:val="-3"/>
          <w:sz w:val="28"/>
        </w:rPr>
        <w:t xml:space="preserve"> </w:t>
      </w:r>
      <w:r>
        <w:rPr>
          <w:sz w:val="28"/>
        </w:rPr>
        <w:t>руки</w:t>
      </w:r>
      <w:r>
        <w:rPr>
          <w:spacing w:val="3"/>
          <w:sz w:val="28"/>
        </w:rPr>
        <w:t xml:space="preserve"> </w:t>
      </w:r>
      <w:r>
        <w:rPr>
          <w:sz w:val="28"/>
        </w:rPr>
        <w:t>и с</w:t>
      </w:r>
      <w:r>
        <w:rPr>
          <w:spacing w:val="-2"/>
          <w:sz w:val="28"/>
        </w:rPr>
        <w:t xml:space="preserve"> </w:t>
      </w:r>
      <w:r>
        <w:rPr>
          <w:sz w:val="28"/>
        </w:rPr>
        <w:t>помощью</w:t>
      </w:r>
      <w:r>
        <w:rPr>
          <w:spacing w:val="-1"/>
          <w:sz w:val="28"/>
        </w:rPr>
        <w:t xml:space="preserve"> </w:t>
      </w:r>
      <w:r>
        <w:rPr>
          <w:sz w:val="28"/>
        </w:rPr>
        <w:t>линейки и</w:t>
      </w:r>
      <w:r>
        <w:rPr>
          <w:spacing w:val="-3"/>
          <w:sz w:val="28"/>
        </w:rPr>
        <w:t xml:space="preserve"> </w:t>
      </w:r>
      <w:r>
        <w:rPr>
          <w:sz w:val="28"/>
        </w:rPr>
        <w:t>циркуля.</w:t>
      </w:r>
    </w:p>
    <w:p w:rsidR="00003555" w:rsidRDefault="00857D33">
      <w:pPr>
        <w:pStyle w:val="2"/>
        <w:spacing w:line="321" w:lineRule="exact"/>
        <w:ind w:left="961"/>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247"/>
        </w:tabs>
        <w:spacing w:line="342" w:lineRule="exact"/>
        <w:ind w:left="1246"/>
        <w:rPr>
          <w:sz w:val="28"/>
        </w:rPr>
      </w:pPr>
      <w:r>
        <w:rPr>
          <w:sz w:val="28"/>
        </w:rPr>
        <w:t>решать</w:t>
      </w:r>
      <w:r>
        <w:rPr>
          <w:spacing w:val="-4"/>
          <w:sz w:val="28"/>
        </w:rPr>
        <w:t xml:space="preserve"> </w:t>
      </w:r>
      <w:r>
        <w:rPr>
          <w:sz w:val="28"/>
        </w:rPr>
        <w:t>практические</w:t>
      </w:r>
      <w:r>
        <w:rPr>
          <w:spacing w:val="-3"/>
          <w:sz w:val="28"/>
        </w:rPr>
        <w:t xml:space="preserve"> </w:t>
      </w:r>
      <w:r>
        <w:rPr>
          <w:sz w:val="28"/>
        </w:rPr>
        <w:t>задачи</w:t>
      </w:r>
      <w:r>
        <w:rPr>
          <w:spacing w:val="-2"/>
          <w:sz w:val="28"/>
        </w:rPr>
        <w:t xml:space="preserve"> </w:t>
      </w:r>
      <w:r>
        <w:rPr>
          <w:sz w:val="28"/>
        </w:rPr>
        <w:t>с</w:t>
      </w:r>
      <w:r>
        <w:rPr>
          <w:spacing w:val="-4"/>
          <w:sz w:val="28"/>
        </w:rPr>
        <w:t xml:space="preserve"> </w:t>
      </w:r>
      <w:r>
        <w:rPr>
          <w:sz w:val="28"/>
        </w:rPr>
        <w:t>применением</w:t>
      </w:r>
      <w:r>
        <w:rPr>
          <w:spacing w:val="-2"/>
          <w:sz w:val="28"/>
        </w:rPr>
        <w:t xml:space="preserve"> </w:t>
      </w:r>
      <w:r>
        <w:rPr>
          <w:sz w:val="28"/>
        </w:rPr>
        <w:t>простейших</w:t>
      </w:r>
      <w:r>
        <w:rPr>
          <w:spacing w:val="-2"/>
          <w:sz w:val="28"/>
        </w:rPr>
        <w:t xml:space="preserve"> </w:t>
      </w:r>
      <w:r>
        <w:rPr>
          <w:sz w:val="28"/>
        </w:rPr>
        <w:t>свойств</w:t>
      </w:r>
      <w:r>
        <w:rPr>
          <w:spacing w:val="-5"/>
          <w:sz w:val="28"/>
        </w:rPr>
        <w:t xml:space="preserve"> </w:t>
      </w:r>
      <w:r>
        <w:rPr>
          <w:sz w:val="28"/>
        </w:rPr>
        <w:t>фигур.</w:t>
      </w:r>
    </w:p>
    <w:p w:rsidR="00003555" w:rsidRDefault="00857D33">
      <w:pPr>
        <w:pStyle w:val="2"/>
        <w:spacing w:line="321" w:lineRule="exact"/>
        <w:ind w:left="252"/>
      </w:pPr>
      <w:r>
        <w:t>Измерения</w:t>
      </w:r>
      <w:r>
        <w:rPr>
          <w:spacing w:val="-2"/>
        </w:rPr>
        <w:t xml:space="preserve"> </w:t>
      </w:r>
      <w:r>
        <w:t>и</w:t>
      </w:r>
      <w:r>
        <w:rPr>
          <w:spacing w:val="-1"/>
        </w:rPr>
        <w:t xml:space="preserve"> </w:t>
      </w:r>
      <w:r>
        <w:t>вычисления</w:t>
      </w:r>
    </w:p>
    <w:p w:rsidR="00003555" w:rsidRDefault="00857D33" w:rsidP="003F7C5A">
      <w:pPr>
        <w:pStyle w:val="TableParagraph"/>
        <w:numPr>
          <w:ilvl w:val="1"/>
          <w:numId w:val="67"/>
        </w:numPr>
        <w:tabs>
          <w:tab w:val="left" w:pos="1247"/>
        </w:tabs>
        <w:spacing w:before="1"/>
        <w:ind w:right="551" w:firstLine="708"/>
        <w:rPr>
          <w:sz w:val="28"/>
        </w:rPr>
      </w:pPr>
      <w:r>
        <w:rPr>
          <w:sz w:val="28"/>
        </w:rPr>
        <w:t>выполнять</w:t>
      </w:r>
      <w:r>
        <w:rPr>
          <w:spacing w:val="1"/>
          <w:sz w:val="28"/>
        </w:rPr>
        <w:t xml:space="preserve"> </w:t>
      </w:r>
      <w:r>
        <w:rPr>
          <w:sz w:val="28"/>
        </w:rPr>
        <w:t>измерение</w:t>
      </w:r>
      <w:r>
        <w:rPr>
          <w:spacing w:val="1"/>
          <w:sz w:val="28"/>
        </w:rPr>
        <w:t xml:space="preserve"> </w:t>
      </w:r>
      <w:r>
        <w:rPr>
          <w:sz w:val="28"/>
        </w:rPr>
        <w:t>длин,</w:t>
      </w:r>
      <w:r>
        <w:rPr>
          <w:spacing w:val="1"/>
          <w:sz w:val="28"/>
        </w:rPr>
        <w:t xml:space="preserve"> </w:t>
      </w:r>
      <w:r>
        <w:rPr>
          <w:sz w:val="28"/>
        </w:rPr>
        <w:t>расстояний,</w:t>
      </w:r>
      <w:r>
        <w:rPr>
          <w:spacing w:val="1"/>
          <w:sz w:val="28"/>
        </w:rPr>
        <w:t xml:space="preserve"> </w:t>
      </w:r>
      <w:r>
        <w:rPr>
          <w:sz w:val="28"/>
        </w:rPr>
        <w:t>величин</w:t>
      </w:r>
      <w:r>
        <w:rPr>
          <w:spacing w:val="1"/>
          <w:sz w:val="28"/>
        </w:rPr>
        <w:t xml:space="preserve"> </w:t>
      </w:r>
      <w:r>
        <w:rPr>
          <w:sz w:val="28"/>
        </w:rPr>
        <w:t>углов,</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инструментов</w:t>
      </w:r>
      <w:r>
        <w:rPr>
          <w:spacing w:val="-5"/>
          <w:sz w:val="28"/>
        </w:rPr>
        <w:t xml:space="preserve"> </w:t>
      </w:r>
      <w:r>
        <w:rPr>
          <w:sz w:val="28"/>
        </w:rPr>
        <w:t>для</w:t>
      </w:r>
      <w:r>
        <w:rPr>
          <w:spacing w:val="2"/>
          <w:sz w:val="28"/>
        </w:rPr>
        <w:t xml:space="preserve"> </w:t>
      </w:r>
      <w:r>
        <w:rPr>
          <w:sz w:val="28"/>
        </w:rPr>
        <w:t>измерений длин</w:t>
      </w:r>
      <w:r>
        <w:rPr>
          <w:spacing w:val="-3"/>
          <w:sz w:val="28"/>
        </w:rPr>
        <w:t xml:space="preserve"> </w:t>
      </w:r>
      <w:r>
        <w:rPr>
          <w:sz w:val="28"/>
        </w:rPr>
        <w:t>и углов;</w:t>
      </w:r>
    </w:p>
    <w:p w:rsidR="00003555" w:rsidRDefault="00857D33" w:rsidP="003F7C5A">
      <w:pPr>
        <w:pStyle w:val="TableParagraph"/>
        <w:numPr>
          <w:ilvl w:val="1"/>
          <w:numId w:val="67"/>
        </w:numPr>
        <w:tabs>
          <w:tab w:val="left" w:pos="1247"/>
        </w:tabs>
        <w:spacing w:line="342" w:lineRule="exact"/>
        <w:ind w:left="1246"/>
        <w:rPr>
          <w:sz w:val="28"/>
        </w:rPr>
      </w:pPr>
      <w:r>
        <w:rPr>
          <w:sz w:val="28"/>
        </w:rPr>
        <w:t>вычислять</w:t>
      </w:r>
      <w:r>
        <w:rPr>
          <w:spacing w:val="-6"/>
          <w:sz w:val="28"/>
        </w:rPr>
        <w:t xml:space="preserve"> </w:t>
      </w:r>
      <w:r>
        <w:rPr>
          <w:sz w:val="28"/>
        </w:rPr>
        <w:t>площади</w:t>
      </w:r>
      <w:r>
        <w:rPr>
          <w:spacing w:val="-7"/>
          <w:sz w:val="28"/>
        </w:rPr>
        <w:t xml:space="preserve"> </w:t>
      </w:r>
      <w:r>
        <w:rPr>
          <w:sz w:val="28"/>
        </w:rPr>
        <w:t>прямоугольников.</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247"/>
        </w:tabs>
        <w:ind w:right="551" w:firstLine="708"/>
        <w:rPr>
          <w:sz w:val="28"/>
        </w:rPr>
      </w:pPr>
      <w:r>
        <w:rPr>
          <w:sz w:val="28"/>
        </w:rPr>
        <w:t>вычислять</w:t>
      </w:r>
      <w:r>
        <w:rPr>
          <w:spacing w:val="1"/>
          <w:sz w:val="28"/>
        </w:rPr>
        <w:t xml:space="preserve"> </w:t>
      </w:r>
      <w:r>
        <w:rPr>
          <w:sz w:val="28"/>
        </w:rPr>
        <w:t>расстояния</w:t>
      </w:r>
      <w:r>
        <w:rPr>
          <w:spacing w:val="1"/>
          <w:sz w:val="28"/>
        </w:rPr>
        <w:t xml:space="preserve"> </w:t>
      </w:r>
      <w:r>
        <w:rPr>
          <w:sz w:val="28"/>
        </w:rPr>
        <w:t>на</w:t>
      </w:r>
      <w:r>
        <w:rPr>
          <w:spacing w:val="1"/>
          <w:sz w:val="28"/>
        </w:rPr>
        <w:t xml:space="preserve"> </w:t>
      </w:r>
      <w:r>
        <w:rPr>
          <w:sz w:val="28"/>
        </w:rPr>
        <w:t>местности</w:t>
      </w:r>
      <w:r>
        <w:rPr>
          <w:spacing w:val="1"/>
          <w:sz w:val="28"/>
        </w:rPr>
        <w:t xml:space="preserve"> </w:t>
      </w:r>
      <w:r>
        <w:rPr>
          <w:sz w:val="28"/>
        </w:rPr>
        <w:t>в</w:t>
      </w:r>
      <w:r>
        <w:rPr>
          <w:spacing w:val="1"/>
          <w:sz w:val="28"/>
        </w:rPr>
        <w:t xml:space="preserve"> </w:t>
      </w:r>
      <w:r>
        <w:rPr>
          <w:sz w:val="28"/>
        </w:rPr>
        <w:t>стандартных</w:t>
      </w:r>
      <w:r>
        <w:rPr>
          <w:spacing w:val="1"/>
          <w:sz w:val="28"/>
        </w:rPr>
        <w:t xml:space="preserve"> </w:t>
      </w:r>
      <w:r>
        <w:rPr>
          <w:sz w:val="28"/>
        </w:rPr>
        <w:t>ситуациях,</w:t>
      </w:r>
      <w:r>
        <w:rPr>
          <w:spacing w:val="1"/>
          <w:sz w:val="28"/>
        </w:rPr>
        <w:t xml:space="preserve"> </w:t>
      </w:r>
      <w:r>
        <w:rPr>
          <w:sz w:val="28"/>
        </w:rPr>
        <w:t>площади</w:t>
      </w:r>
      <w:r>
        <w:rPr>
          <w:spacing w:val="1"/>
          <w:sz w:val="28"/>
        </w:rPr>
        <w:t xml:space="preserve"> </w:t>
      </w:r>
      <w:r>
        <w:rPr>
          <w:sz w:val="28"/>
        </w:rPr>
        <w:t>прямоугольников;</w:t>
      </w:r>
    </w:p>
    <w:p w:rsidR="00003555" w:rsidRDefault="00857D33" w:rsidP="003F7C5A">
      <w:pPr>
        <w:pStyle w:val="TableParagraph"/>
        <w:numPr>
          <w:ilvl w:val="1"/>
          <w:numId w:val="67"/>
        </w:numPr>
        <w:tabs>
          <w:tab w:val="left" w:pos="1247"/>
        </w:tabs>
        <w:ind w:right="543" w:firstLine="708"/>
        <w:rPr>
          <w:sz w:val="28"/>
        </w:rPr>
      </w:pPr>
      <w:r>
        <w:rPr>
          <w:sz w:val="28"/>
        </w:rPr>
        <w:lastRenderedPageBreak/>
        <w:t>выполнять простейшие построения и измерения на местности, необходимые</w:t>
      </w:r>
      <w:r>
        <w:rPr>
          <w:spacing w:val="-67"/>
          <w:sz w:val="28"/>
        </w:rPr>
        <w:t xml:space="preserve"> </w:t>
      </w:r>
      <w:r>
        <w:rPr>
          <w:sz w:val="28"/>
        </w:rPr>
        <w:t>в</w:t>
      </w:r>
      <w:r>
        <w:rPr>
          <w:spacing w:val="-2"/>
          <w:sz w:val="28"/>
        </w:rPr>
        <w:t xml:space="preserve"> </w:t>
      </w:r>
      <w:r>
        <w:rPr>
          <w:sz w:val="28"/>
        </w:rPr>
        <w:t>реальной</w:t>
      </w:r>
      <w:r>
        <w:rPr>
          <w:spacing w:val="-1"/>
          <w:sz w:val="28"/>
        </w:rPr>
        <w:t xml:space="preserve"> </w:t>
      </w:r>
      <w:r>
        <w:rPr>
          <w:sz w:val="28"/>
        </w:rPr>
        <w:t>жизни.</w:t>
      </w:r>
    </w:p>
    <w:p w:rsidR="00003555" w:rsidRDefault="00857D33">
      <w:pPr>
        <w:pStyle w:val="2"/>
        <w:spacing w:line="321" w:lineRule="exact"/>
        <w:ind w:left="252"/>
      </w:pPr>
      <w:r>
        <w:t>История</w:t>
      </w:r>
      <w:r>
        <w:rPr>
          <w:spacing w:val="-6"/>
        </w:rPr>
        <w:t xml:space="preserve"> </w:t>
      </w:r>
      <w:r>
        <w:t>математики</w:t>
      </w:r>
    </w:p>
    <w:p w:rsidR="00003555" w:rsidRDefault="00857D33" w:rsidP="003F7C5A">
      <w:pPr>
        <w:pStyle w:val="TableParagraph"/>
        <w:numPr>
          <w:ilvl w:val="1"/>
          <w:numId w:val="67"/>
        </w:numPr>
        <w:tabs>
          <w:tab w:val="left" w:pos="1247"/>
        </w:tabs>
        <w:ind w:right="552" w:firstLine="708"/>
        <w:rPr>
          <w:sz w:val="28"/>
        </w:rPr>
      </w:pPr>
      <w:r>
        <w:rPr>
          <w:sz w:val="28"/>
        </w:rPr>
        <w:t>описывать отдельные выдающиеся результаты, полученные в ходе развития</w:t>
      </w:r>
      <w:r>
        <w:rPr>
          <w:spacing w:val="1"/>
          <w:sz w:val="28"/>
        </w:rPr>
        <w:t xml:space="preserve"> </w:t>
      </w:r>
      <w:r>
        <w:rPr>
          <w:sz w:val="28"/>
        </w:rPr>
        <w:t>математики</w:t>
      </w:r>
      <w:r>
        <w:rPr>
          <w:spacing w:val="-2"/>
          <w:sz w:val="28"/>
        </w:rPr>
        <w:t xml:space="preserve"> </w:t>
      </w:r>
      <w:r>
        <w:rPr>
          <w:sz w:val="28"/>
        </w:rPr>
        <w:t>как науки;</w:t>
      </w:r>
    </w:p>
    <w:p w:rsidR="00003555" w:rsidRDefault="00857D33" w:rsidP="003F7C5A">
      <w:pPr>
        <w:pStyle w:val="TableParagraph"/>
        <w:numPr>
          <w:ilvl w:val="1"/>
          <w:numId w:val="67"/>
        </w:numPr>
        <w:tabs>
          <w:tab w:val="left" w:pos="1247"/>
        </w:tabs>
        <w:ind w:right="549" w:firstLine="708"/>
        <w:rPr>
          <w:sz w:val="28"/>
        </w:rPr>
      </w:pPr>
      <w:r>
        <w:rPr>
          <w:sz w:val="28"/>
        </w:rPr>
        <w:t>знать</w:t>
      </w:r>
      <w:r>
        <w:rPr>
          <w:spacing w:val="1"/>
          <w:sz w:val="28"/>
        </w:rPr>
        <w:t xml:space="preserve"> </w:t>
      </w:r>
      <w:r>
        <w:rPr>
          <w:sz w:val="28"/>
        </w:rPr>
        <w:t>примеры</w:t>
      </w:r>
      <w:r>
        <w:rPr>
          <w:spacing w:val="1"/>
          <w:sz w:val="28"/>
        </w:rPr>
        <w:t xml:space="preserve"> </w:t>
      </w:r>
      <w:r>
        <w:rPr>
          <w:sz w:val="28"/>
        </w:rPr>
        <w:t>математических</w:t>
      </w:r>
      <w:r>
        <w:rPr>
          <w:spacing w:val="1"/>
          <w:sz w:val="28"/>
        </w:rPr>
        <w:t xml:space="preserve"> </w:t>
      </w:r>
      <w:r>
        <w:rPr>
          <w:sz w:val="28"/>
        </w:rPr>
        <w:t>открытий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авторов,</w:t>
      </w:r>
      <w:r>
        <w:rPr>
          <w:spacing w:val="1"/>
          <w:sz w:val="28"/>
        </w:rPr>
        <w:t xml:space="preserve"> </w:t>
      </w:r>
      <w:r>
        <w:rPr>
          <w:sz w:val="28"/>
        </w:rPr>
        <w:t>в</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отечественной</w:t>
      </w:r>
      <w:r>
        <w:rPr>
          <w:spacing w:val="-3"/>
          <w:sz w:val="28"/>
        </w:rPr>
        <w:t xml:space="preserve"> </w:t>
      </w:r>
      <w:r>
        <w:rPr>
          <w:sz w:val="28"/>
        </w:rPr>
        <w:t>и</w:t>
      </w:r>
      <w:r>
        <w:rPr>
          <w:spacing w:val="-1"/>
          <w:sz w:val="28"/>
        </w:rPr>
        <w:t xml:space="preserve"> </w:t>
      </w:r>
      <w:r>
        <w:rPr>
          <w:sz w:val="28"/>
        </w:rPr>
        <w:t>всемирной</w:t>
      </w:r>
      <w:r>
        <w:rPr>
          <w:spacing w:val="-3"/>
          <w:sz w:val="28"/>
        </w:rPr>
        <w:t xml:space="preserve"> </w:t>
      </w:r>
      <w:r>
        <w:rPr>
          <w:sz w:val="28"/>
        </w:rPr>
        <w:t>историей.</w:t>
      </w:r>
    </w:p>
    <w:p w:rsidR="00003555" w:rsidRDefault="00857D33">
      <w:pPr>
        <w:pStyle w:val="2"/>
        <w:ind w:left="252" w:right="545" w:firstLine="679"/>
      </w:pP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в</w:t>
      </w:r>
      <w:r>
        <w:rPr>
          <w:spacing w:val="1"/>
        </w:rPr>
        <w:t xml:space="preserve"> </w:t>
      </w:r>
      <w:r>
        <w:t>5-6</w:t>
      </w:r>
      <w:r>
        <w:rPr>
          <w:spacing w:val="1"/>
        </w:rPr>
        <w:t xml:space="preserve"> </w:t>
      </w:r>
      <w:r>
        <w:t>классах</w:t>
      </w:r>
      <w:r>
        <w:rPr>
          <w:spacing w:val="1"/>
        </w:rPr>
        <w:t xml:space="preserve"> </w:t>
      </w:r>
      <w:r>
        <w:t>(для</w:t>
      </w:r>
      <w:r>
        <w:rPr>
          <w:spacing w:val="-67"/>
        </w:rPr>
        <w:t xml:space="preserve"> </w:t>
      </w:r>
      <w:r>
        <w:t>обеспечения возможности успешного продолжения образования на базовом и</w:t>
      </w:r>
      <w:r>
        <w:rPr>
          <w:spacing w:val="1"/>
        </w:rPr>
        <w:t xml:space="preserve"> </w:t>
      </w:r>
      <w:r>
        <w:t>углублённом</w:t>
      </w:r>
      <w:r>
        <w:rPr>
          <w:spacing w:val="-4"/>
        </w:rPr>
        <w:t xml:space="preserve"> </w:t>
      </w:r>
      <w:r>
        <w:t>уровнях)</w:t>
      </w:r>
    </w:p>
    <w:p w:rsidR="00003555" w:rsidRDefault="00857D33">
      <w:pPr>
        <w:spacing w:line="321" w:lineRule="exact"/>
        <w:ind w:left="252"/>
        <w:jc w:val="both"/>
        <w:rPr>
          <w:b/>
          <w:sz w:val="28"/>
        </w:rPr>
      </w:pPr>
      <w:r>
        <w:rPr>
          <w:b/>
          <w:sz w:val="28"/>
        </w:rPr>
        <w:t>Элементы</w:t>
      </w:r>
      <w:r>
        <w:rPr>
          <w:b/>
          <w:spacing w:val="-4"/>
          <w:sz w:val="28"/>
        </w:rPr>
        <w:t xml:space="preserve"> </w:t>
      </w:r>
      <w:r>
        <w:rPr>
          <w:b/>
          <w:sz w:val="28"/>
        </w:rPr>
        <w:t>теории</w:t>
      </w:r>
      <w:r>
        <w:rPr>
          <w:b/>
          <w:spacing w:val="-6"/>
          <w:sz w:val="28"/>
        </w:rPr>
        <w:t xml:space="preserve"> </w:t>
      </w:r>
      <w:r>
        <w:rPr>
          <w:b/>
          <w:sz w:val="28"/>
        </w:rPr>
        <w:t>множеств</w:t>
      </w:r>
      <w:r>
        <w:rPr>
          <w:b/>
          <w:spacing w:val="-3"/>
          <w:sz w:val="28"/>
        </w:rPr>
        <w:t xml:space="preserve"> </w:t>
      </w:r>
      <w:r>
        <w:rPr>
          <w:b/>
          <w:sz w:val="28"/>
        </w:rPr>
        <w:t>и</w:t>
      </w:r>
      <w:r>
        <w:rPr>
          <w:b/>
          <w:spacing w:val="-3"/>
          <w:sz w:val="28"/>
        </w:rPr>
        <w:t xml:space="preserve"> </w:t>
      </w:r>
      <w:r>
        <w:rPr>
          <w:b/>
          <w:sz w:val="28"/>
        </w:rPr>
        <w:t>математической</w:t>
      </w:r>
      <w:r>
        <w:rPr>
          <w:b/>
          <w:spacing w:val="-4"/>
          <w:sz w:val="28"/>
        </w:rPr>
        <w:t xml:space="preserve"> </w:t>
      </w:r>
      <w:r>
        <w:rPr>
          <w:b/>
          <w:sz w:val="28"/>
        </w:rPr>
        <w:t>логики</w:t>
      </w:r>
    </w:p>
    <w:p w:rsidR="00003555" w:rsidRDefault="00857D33" w:rsidP="003F7C5A">
      <w:pPr>
        <w:pStyle w:val="TableParagraph"/>
        <w:numPr>
          <w:ilvl w:val="1"/>
          <w:numId w:val="67"/>
        </w:numPr>
        <w:tabs>
          <w:tab w:val="left" w:pos="1386"/>
        </w:tabs>
        <w:spacing w:before="74"/>
        <w:ind w:right="547" w:firstLine="708"/>
        <w:rPr>
          <w:i/>
          <w:sz w:val="28"/>
        </w:rPr>
      </w:pPr>
      <w:r>
        <w:rPr>
          <w:i/>
          <w:sz w:val="28"/>
        </w:rPr>
        <w:t>Оперировать</w:t>
      </w:r>
      <w:r>
        <w:rPr>
          <w:i/>
          <w:sz w:val="28"/>
          <w:vertAlign w:val="superscript"/>
        </w:rPr>
        <w:t>3</w:t>
      </w:r>
      <w:r>
        <w:rPr>
          <w:i/>
          <w:spacing w:val="1"/>
          <w:sz w:val="28"/>
        </w:rPr>
        <w:t xml:space="preserve"> </w:t>
      </w:r>
      <w:r>
        <w:rPr>
          <w:i/>
          <w:sz w:val="28"/>
        </w:rPr>
        <w:t>понятиями:</w:t>
      </w:r>
      <w:r>
        <w:rPr>
          <w:i/>
          <w:spacing w:val="1"/>
          <w:sz w:val="28"/>
        </w:rPr>
        <w:t xml:space="preserve"> </w:t>
      </w:r>
      <w:r>
        <w:rPr>
          <w:i/>
          <w:sz w:val="28"/>
        </w:rPr>
        <w:t>множество,</w:t>
      </w:r>
      <w:r>
        <w:rPr>
          <w:i/>
          <w:spacing w:val="1"/>
          <w:sz w:val="28"/>
        </w:rPr>
        <w:t xml:space="preserve"> </w:t>
      </w:r>
      <w:r>
        <w:rPr>
          <w:i/>
          <w:sz w:val="28"/>
        </w:rPr>
        <w:t>характеристики</w:t>
      </w:r>
      <w:r>
        <w:rPr>
          <w:i/>
          <w:spacing w:val="1"/>
          <w:sz w:val="28"/>
        </w:rPr>
        <w:t xml:space="preserve"> </w:t>
      </w:r>
      <w:r>
        <w:rPr>
          <w:i/>
          <w:sz w:val="28"/>
        </w:rPr>
        <w:t>множества,</w:t>
      </w:r>
      <w:r>
        <w:rPr>
          <w:i/>
          <w:spacing w:val="1"/>
          <w:sz w:val="28"/>
        </w:rPr>
        <w:t xml:space="preserve"> </w:t>
      </w:r>
      <w:r>
        <w:rPr>
          <w:i/>
          <w:sz w:val="28"/>
        </w:rPr>
        <w:t>элемент множества, пустое, конечное и бесконечное множество, подмножество,</w:t>
      </w:r>
      <w:r>
        <w:rPr>
          <w:i/>
          <w:spacing w:val="1"/>
          <w:sz w:val="28"/>
        </w:rPr>
        <w:t xml:space="preserve"> </w:t>
      </w:r>
      <w:r>
        <w:rPr>
          <w:i/>
          <w:sz w:val="28"/>
        </w:rPr>
        <w:t>принадлежность,</w:t>
      </w:r>
    </w:p>
    <w:p w:rsidR="00003555" w:rsidRDefault="00857D33" w:rsidP="003F7C5A">
      <w:pPr>
        <w:pStyle w:val="TableParagraph"/>
        <w:numPr>
          <w:ilvl w:val="1"/>
          <w:numId w:val="67"/>
        </w:numPr>
        <w:tabs>
          <w:tab w:val="left" w:pos="1386"/>
        </w:tabs>
        <w:ind w:right="551" w:firstLine="708"/>
        <w:rPr>
          <w:i/>
          <w:sz w:val="28"/>
        </w:rPr>
      </w:pPr>
      <w:r>
        <w:rPr>
          <w:i/>
          <w:sz w:val="28"/>
        </w:rPr>
        <w:t>определять</w:t>
      </w:r>
      <w:r>
        <w:rPr>
          <w:i/>
          <w:spacing w:val="1"/>
          <w:sz w:val="28"/>
        </w:rPr>
        <w:t xml:space="preserve"> </w:t>
      </w:r>
      <w:r>
        <w:rPr>
          <w:i/>
          <w:sz w:val="28"/>
        </w:rPr>
        <w:t>принадлежность</w:t>
      </w:r>
      <w:r>
        <w:rPr>
          <w:i/>
          <w:spacing w:val="1"/>
          <w:sz w:val="28"/>
        </w:rPr>
        <w:t xml:space="preserve"> </w:t>
      </w:r>
      <w:r>
        <w:rPr>
          <w:i/>
          <w:sz w:val="28"/>
        </w:rPr>
        <w:t>элемента</w:t>
      </w:r>
      <w:r>
        <w:rPr>
          <w:i/>
          <w:spacing w:val="1"/>
          <w:sz w:val="28"/>
        </w:rPr>
        <w:t xml:space="preserve"> </w:t>
      </w:r>
      <w:r>
        <w:rPr>
          <w:i/>
          <w:sz w:val="28"/>
        </w:rPr>
        <w:t>множеству,</w:t>
      </w:r>
      <w:r>
        <w:rPr>
          <w:i/>
          <w:spacing w:val="1"/>
          <w:sz w:val="28"/>
        </w:rPr>
        <w:t xml:space="preserve"> </w:t>
      </w:r>
      <w:r>
        <w:rPr>
          <w:i/>
          <w:sz w:val="28"/>
        </w:rPr>
        <w:t>объединению</w:t>
      </w:r>
      <w:r>
        <w:rPr>
          <w:i/>
          <w:spacing w:val="1"/>
          <w:sz w:val="28"/>
        </w:rPr>
        <w:t xml:space="preserve"> </w:t>
      </w:r>
      <w:r>
        <w:rPr>
          <w:i/>
          <w:sz w:val="28"/>
        </w:rPr>
        <w:t>и</w:t>
      </w:r>
      <w:r>
        <w:rPr>
          <w:i/>
          <w:spacing w:val="1"/>
          <w:sz w:val="28"/>
        </w:rPr>
        <w:t xml:space="preserve"> </w:t>
      </w:r>
      <w:r>
        <w:rPr>
          <w:i/>
          <w:sz w:val="28"/>
        </w:rPr>
        <w:t>пересечению множеств; задавать множество с помощью перечисления элементов,</w:t>
      </w:r>
      <w:r>
        <w:rPr>
          <w:i/>
          <w:spacing w:val="1"/>
          <w:sz w:val="28"/>
        </w:rPr>
        <w:t xml:space="preserve"> </w:t>
      </w:r>
      <w:r>
        <w:rPr>
          <w:i/>
          <w:sz w:val="28"/>
        </w:rPr>
        <w:t>словесного описания.</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3"/>
        </w:rPr>
        <w:t xml:space="preserve"> </w:t>
      </w:r>
      <w:r>
        <w:t>и</w:t>
      </w:r>
      <w:r>
        <w:rPr>
          <w:spacing w:val="-3"/>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247"/>
        </w:tabs>
        <w:spacing w:before="1"/>
        <w:ind w:left="1246"/>
        <w:rPr>
          <w:i/>
          <w:sz w:val="28"/>
        </w:rPr>
      </w:pPr>
      <w:r>
        <w:rPr>
          <w:i/>
          <w:sz w:val="28"/>
        </w:rPr>
        <w:t>распознавать</w:t>
      </w:r>
      <w:r>
        <w:rPr>
          <w:i/>
          <w:spacing w:val="-7"/>
          <w:sz w:val="28"/>
        </w:rPr>
        <w:t xml:space="preserve"> </w:t>
      </w:r>
      <w:r>
        <w:rPr>
          <w:i/>
          <w:sz w:val="28"/>
        </w:rPr>
        <w:t>логически</w:t>
      </w:r>
      <w:r>
        <w:rPr>
          <w:i/>
          <w:spacing w:val="-6"/>
          <w:sz w:val="28"/>
        </w:rPr>
        <w:t xml:space="preserve"> </w:t>
      </w:r>
      <w:r>
        <w:rPr>
          <w:i/>
          <w:sz w:val="28"/>
        </w:rPr>
        <w:t>некорректные</w:t>
      </w:r>
      <w:r>
        <w:rPr>
          <w:i/>
          <w:spacing w:val="-8"/>
          <w:sz w:val="28"/>
        </w:rPr>
        <w:t xml:space="preserve"> </w:t>
      </w:r>
      <w:r>
        <w:rPr>
          <w:i/>
          <w:sz w:val="28"/>
        </w:rPr>
        <w:t>высказывания;</w:t>
      </w:r>
    </w:p>
    <w:p w:rsidR="00003555" w:rsidRDefault="00857D33" w:rsidP="003F7C5A">
      <w:pPr>
        <w:pStyle w:val="TableParagraph"/>
        <w:numPr>
          <w:ilvl w:val="1"/>
          <w:numId w:val="67"/>
        </w:numPr>
        <w:tabs>
          <w:tab w:val="left" w:pos="1247"/>
        </w:tabs>
        <w:spacing w:line="342" w:lineRule="exact"/>
        <w:ind w:left="1246"/>
        <w:rPr>
          <w:i/>
          <w:sz w:val="28"/>
        </w:rPr>
      </w:pPr>
      <w:r>
        <w:rPr>
          <w:i/>
          <w:sz w:val="28"/>
        </w:rPr>
        <w:t>строить</w:t>
      </w:r>
      <w:r>
        <w:rPr>
          <w:i/>
          <w:spacing w:val="-4"/>
          <w:sz w:val="28"/>
        </w:rPr>
        <w:t xml:space="preserve"> </w:t>
      </w:r>
      <w:r>
        <w:rPr>
          <w:i/>
          <w:sz w:val="28"/>
        </w:rPr>
        <w:t>цепочки</w:t>
      </w:r>
      <w:r>
        <w:rPr>
          <w:i/>
          <w:spacing w:val="-2"/>
          <w:sz w:val="28"/>
        </w:rPr>
        <w:t xml:space="preserve"> </w:t>
      </w:r>
      <w:r>
        <w:rPr>
          <w:i/>
          <w:sz w:val="28"/>
        </w:rPr>
        <w:t>умозаключений</w:t>
      </w:r>
      <w:r>
        <w:rPr>
          <w:i/>
          <w:spacing w:val="-2"/>
          <w:sz w:val="28"/>
        </w:rPr>
        <w:t xml:space="preserve"> </w:t>
      </w:r>
      <w:r>
        <w:rPr>
          <w:i/>
          <w:sz w:val="28"/>
        </w:rPr>
        <w:t>на</w:t>
      </w:r>
      <w:r>
        <w:rPr>
          <w:i/>
          <w:spacing w:val="-5"/>
          <w:sz w:val="28"/>
        </w:rPr>
        <w:t xml:space="preserve"> </w:t>
      </w:r>
      <w:r>
        <w:rPr>
          <w:i/>
          <w:sz w:val="28"/>
        </w:rPr>
        <w:t>основе</w:t>
      </w:r>
      <w:r>
        <w:rPr>
          <w:i/>
          <w:spacing w:val="-6"/>
          <w:sz w:val="28"/>
        </w:rPr>
        <w:t xml:space="preserve"> </w:t>
      </w:r>
      <w:r>
        <w:rPr>
          <w:i/>
          <w:sz w:val="28"/>
        </w:rPr>
        <w:t>использования</w:t>
      </w:r>
      <w:r>
        <w:rPr>
          <w:i/>
          <w:spacing w:val="-6"/>
          <w:sz w:val="28"/>
        </w:rPr>
        <w:t xml:space="preserve"> </w:t>
      </w:r>
      <w:r>
        <w:rPr>
          <w:i/>
          <w:sz w:val="28"/>
        </w:rPr>
        <w:t>правил</w:t>
      </w:r>
      <w:r>
        <w:rPr>
          <w:i/>
          <w:spacing w:val="-3"/>
          <w:sz w:val="28"/>
        </w:rPr>
        <w:t xml:space="preserve"> </w:t>
      </w:r>
      <w:r>
        <w:rPr>
          <w:i/>
          <w:sz w:val="28"/>
        </w:rPr>
        <w:t>логики.</w:t>
      </w:r>
    </w:p>
    <w:p w:rsidR="00003555" w:rsidRDefault="00857D33">
      <w:pPr>
        <w:pStyle w:val="3"/>
        <w:spacing w:line="321" w:lineRule="exact"/>
        <w:ind w:left="252"/>
        <w:jc w:val="left"/>
      </w:pPr>
      <w:r>
        <w:t>Числа</w:t>
      </w:r>
    </w:p>
    <w:p w:rsidR="00003555" w:rsidRDefault="00857D33" w:rsidP="003F7C5A">
      <w:pPr>
        <w:pStyle w:val="TableParagraph"/>
        <w:numPr>
          <w:ilvl w:val="1"/>
          <w:numId w:val="67"/>
        </w:numPr>
        <w:tabs>
          <w:tab w:val="left" w:pos="1386"/>
        </w:tabs>
        <w:ind w:right="547" w:firstLine="708"/>
        <w:rPr>
          <w:i/>
          <w:sz w:val="28"/>
        </w:rPr>
      </w:pPr>
      <w:r>
        <w:rPr>
          <w:i/>
          <w:sz w:val="28"/>
        </w:rPr>
        <w:t>Оперировать</w:t>
      </w:r>
      <w:r>
        <w:rPr>
          <w:i/>
          <w:spacing w:val="1"/>
          <w:sz w:val="28"/>
        </w:rPr>
        <w:t xml:space="preserve"> </w:t>
      </w:r>
      <w:r>
        <w:rPr>
          <w:i/>
          <w:sz w:val="28"/>
        </w:rPr>
        <w:t>понятиями:</w:t>
      </w:r>
      <w:r>
        <w:rPr>
          <w:i/>
          <w:spacing w:val="1"/>
          <w:sz w:val="28"/>
        </w:rPr>
        <w:t xml:space="preserve"> </w:t>
      </w:r>
      <w:r>
        <w:rPr>
          <w:i/>
          <w:sz w:val="28"/>
        </w:rPr>
        <w:t>натуральное</w:t>
      </w:r>
      <w:r>
        <w:rPr>
          <w:i/>
          <w:spacing w:val="1"/>
          <w:sz w:val="28"/>
        </w:rPr>
        <w:t xml:space="preserve"> </w:t>
      </w:r>
      <w:r>
        <w:rPr>
          <w:i/>
          <w:sz w:val="28"/>
        </w:rPr>
        <w:t>число,</w:t>
      </w:r>
      <w:r>
        <w:rPr>
          <w:i/>
          <w:spacing w:val="1"/>
          <w:sz w:val="28"/>
        </w:rPr>
        <w:t xml:space="preserve"> </w:t>
      </w:r>
      <w:r>
        <w:rPr>
          <w:i/>
          <w:sz w:val="28"/>
        </w:rPr>
        <w:t>множество</w:t>
      </w:r>
      <w:r>
        <w:rPr>
          <w:i/>
          <w:spacing w:val="1"/>
          <w:sz w:val="28"/>
        </w:rPr>
        <w:t xml:space="preserve"> </w:t>
      </w:r>
      <w:r>
        <w:rPr>
          <w:i/>
          <w:sz w:val="28"/>
        </w:rPr>
        <w:t>натуральных</w:t>
      </w:r>
      <w:r>
        <w:rPr>
          <w:i/>
          <w:spacing w:val="-67"/>
          <w:sz w:val="28"/>
        </w:rPr>
        <w:t xml:space="preserve"> </w:t>
      </w:r>
      <w:r>
        <w:rPr>
          <w:i/>
          <w:sz w:val="28"/>
        </w:rPr>
        <w:t>чисел, целое число, множество целых чисел, обыкновенная дробь, десятичная дробь,</w:t>
      </w:r>
      <w:r>
        <w:rPr>
          <w:i/>
          <w:spacing w:val="-67"/>
          <w:sz w:val="28"/>
        </w:rPr>
        <w:t xml:space="preserve"> </w:t>
      </w:r>
      <w:r>
        <w:rPr>
          <w:i/>
          <w:sz w:val="28"/>
        </w:rPr>
        <w:t>смешанное</w:t>
      </w:r>
      <w:r>
        <w:rPr>
          <w:i/>
          <w:spacing w:val="1"/>
          <w:sz w:val="28"/>
        </w:rPr>
        <w:t xml:space="preserve"> </w:t>
      </w:r>
      <w:r>
        <w:rPr>
          <w:i/>
          <w:sz w:val="28"/>
        </w:rPr>
        <w:t>число,</w:t>
      </w:r>
      <w:r>
        <w:rPr>
          <w:i/>
          <w:spacing w:val="1"/>
          <w:sz w:val="28"/>
        </w:rPr>
        <w:t xml:space="preserve"> </w:t>
      </w:r>
      <w:r>
        <w:rPr>
          <w:i/>
          <w:sz w:val="28"/>
        </w:rPr>
        <w:t>рациональное</w:t>
      </w:r>
      <w:r>
        <w:rPr>
          <w:i/>
          <w:spacing w:val="1"/>
          <w:sz w:val="28"/>
        </w:rPr>
        <w:t xml:space="preserve"> </w:t>
      </w:r>
      <w:r>
        <w:rPr>
          <w:i/>
          <w:sz w:val="28"/>
        </w:rPr>
        <w:t>число,</w:t>
      </w:r>
      <w:r>
        <w:rPr>
          <w:i/>
          <w:spacing w:val="1"/>
          <w:sz w:val="28"/>
        </w:rPr>
        <w:t xml:space="preserve"> </w:t>
      </w:r>
      <w:r>
        <w:rPr>
          <w:i/>
          <w:sz w:val="28"/>
        </w:rPr>
        <w:t>множество</w:t>
      </w:r>
      <w:r>
        <w:rPr>
          <w:i/>
          <w:spacing w:val="1"/>
          <w:sz w:val="28"/>
        </w:rPr>
        <w:t xml:space="preserve"> </w:t>
      </w:r>
      <w:r>
        <w:rPr>
          <w:i/>
          <w:sz w:val="28"/>
        </w:rPr>
        <w:t>рациональных</w:t>
      </w:r>
      <w:r>
        <w:rPr>
          <w:i/>
          <w:spacing w:val="1"/>
          <w:sz w:val="28"/>
        </w:rPr>
        <w:t xml:space="preserve"> </w:t>
      </w:r>
      <w:r>
        <w:rPr>
          <w:i/>
          <w:sz w:val="28"/>
        </w:rPr>
        <w:t>чисел,</w:t>
      </w:r>
      <w:r>
        <w:rPr>
          <w:i/>
          <w:spacing w:val="1"/>
          <w:sz w:val="28"/>
        </w:rPr>
        <w:t xml:space="preserve"> </w:t>
      </w:r>
      <w:r>
        <w:rPr>
          <w:i/>
          <w:sz w:val="28"/>
        </w:rPr>
        <w:t>геометрическая</w:t>
      </w:r>
      <w:r>
        <w:rPr>
          <w:i/>
          <w:spacing w:val="-2"/>
          <w:sz w:val="28"/>
        </w:rPr>
        <w:t xml:space="preserve"> </w:t>
      </w:r>
      <w:r>
        <w:rPr>
          <w:i/>
          <w:sz w:val="28"/>
        </w:rPr>
        <w:t>интерпретация</w:t>
      </w:r>
      <w:r>
        <w:rPr>
          <w:i/>
          <w:spacing w:val="-2"/>
          <w:sz w:val="28"/>
        </w:rPr>
        <w:t xml:space="preserve"> </w:t>
      </w:r>
      <w:r>
        <w:rPr>
          <w:i/>
          <w:sz w:val="28"/>
        </w:rPr>
        <w:t>натуральных,</w:t>
      </w:r>
      <w:r>
        <w:rPr>
          <w:i/>
          <w:spacing w:val="-2"/>
          <w:sz w:val="28"/>
        </w:rPr>
        <w:t xml:space="preserve"> </w:t>
      </w:r>
      <w:r>
        <w:rPr>
          <w:i/>
          <w:sz w:val="28"/>
        </w:rPr>
        <w:t>целых,</w:t>
      </w:r>
      <w:r>
        <w:rPr>
          <w:i/>
          <w:spacing w:val="-2"/>
          <w:sz w:val="28"/>
        </w:rPr>
        <w:t xml:space="preserve"> </w:t>
      </w:r>
      <w:r>
        <w:rPr>
          <w:i/>
          <w:sz w:val="28"/>
        </w:rPr>
        <w:t>рациональных;</w:t>
      </w:r>
    </w:p>
    <w:p w:rsidR="00003555" w:rsidRDefault="00857D33" w:rsidP="003F7C5A">
      <w:pPr>
        <w:pStyle w:val="TableParagraph"/>
        <w:numPr>
          <w:ilvl w:val="1"/>
          <w:numId w:val="67"/>
        </w:numPr>
        <w:tabs>
          <w:tab w:val="left" w:pos="1386"/>
        </w:tabs>
        <w:spacing w:line="343" w:lineRule="exact"/>
        <w:ind w:left="1386" w:hanging="425"/>
        <w:rPr>
          <w:i/>
          <w:sz w:val="28"/>
        </w:rPr>
      </w:pPr>
      <w:r>
        <w:rPr>
          <w:i/>
          <w:sz w:val="28"/>
        </w:rPr>
        <w:t>понимать</w:t>
      </w:r>
      <w:r>
        <w:rPr>
          <w:i/>
          <w:spacing w:val="-5"/>
          <w:sz w:val="28"/>
        </w:rPr>
        <w:t xml:space="preserve"> </w:t>
      </w:r>
      <w:r>
        <w:rPr>
          <w:i/>
          <w:sz w:val="28"/>
        </w:rPr>
        <w:t>и</w:t>
      </w:r>
      <w:r>
        <w:rPr>
          <w:i/>
          <w:spacing w:val="-7"/>
          <w:sz w:val="28"/>
        </w:rPr>
        <w:t xml:space="preserve"> </w:t>
      </w:r>
      <w:r>
        <w:rPr>
          <w:i/>
          <w:sz w:val="28"/>
        </w:rPr>
        <w:t>объяснять</w:t>
      </w:r>
      <w:r>
        <w:rPr>
          <w:i/>
          <w:spacing w:val="-5"/>
          <w:sz w:val="28"/>
        </w:rPr>
        <w:t xml:space="preserve"> </w:t>
      </w:r>
      <w:r>
        <w:rPr>
          <w:i/>
          <w:sz w:val="28"/>
        </w:rPr>
        <w:t>смысл</w:t>
      </w:r>
      <w:r>
        <w:rPr>
          <w:i/>
          <w:spacing w:val="-6"/>
          <w:sz w:val="28"/>
        </w:rPr>
        <w:t xml:space="preserve"> </w:t>
      </w:r>
      <w:r>
        <w:rPr>
          <w:i/>
          <w:sz w:val="28"/>
        </w:rPr>
        <w:t>позиционной</w:t>
      </w:r>
      <w:r>
        <w:rPr>
          <w:i/>
          <w:spacing w:val="-6"/>
          <w:sz w:val="28"/>
        </w:rPr>
        <w:t xml:space="preserve"> </w:t>
      </w:r>
      <w:r>
        <w:rPr>
          <w:i/>
          <w:sz w:val="28"/>
        </w:rPr>
        <w:t>записи</w:t>
      </w:r>
      <w:r>
        <w:rPr>
          <w:i/>
          <w:spacing w:val="-3"/>
          <w:sz w:val="28"/>
        </w:rPr>
        <w:t xml:space="preserve"> </w:t>
      </w:r>
      <w:r>
        <w:rPr>
          <w:i/>
          <w:sz w:val="28"/>
        </w:rPr>
        <w:t>натурального</w:t>
      </w:r>
      <w:r>
        <w:rPr>
          <w:i/>
          <w:spacing w:val="-3"/>
          <w:sz w:val="28"/>
        </w:rPr>
        <w:t xml:space="preserve"> </w:t>
      </w:r>
      <w:r>
        <w:rPr>
          <w:i/>
          <w:sz w:val="28"/>
        </w:rPr>
        <w:t>числа;</w:t>
      </w:r>
    </w:p>
    <w:p w:rsidR="00003555" w:rsidRDefault="00857D33" w:rsidP="003F7C5A">
      <w:pPr>
        <w:pStyle w:val="TableParagraph"/>
        <w:numPr>
          <w:ilvl w:val="1"/>
          <w:numId w:val="67"/>
        </w:numPr>
        <w:tabs>
          <w:tab w:val="left" w:pos="1386"/>
        </w:tabs>
        <w:ind w:right="549" w:firstLine="708"/>
        <w:rPr>
          <w:i/>
          <w:sz w:val="28"/>
        </w:rPr>
      </w:pPr>
      <w:r>
        <w:rPr>
          <w:i/>
          <w:sz w:val="28"/>
        </w:rPr>
        <w:t>выполнять</w:t>
      </w:r>
      <w:r>
        <w:rPr>
          <w:i/>
          <w:spacing w:val="1"/>
          <w:sz w:val="28"/>
        </w:rPr>
        <w:t xml:space="preserve"> </w:t>
      </w:r>
      <w:r>
        <w:rPr>
          <w:i/>
          <w:sz w:val="28"/>
        </w:rPr>
        <w:t>вычисления,</w:t>
      </w:r>
      <w:r>
        <w:rPr>
          <w:i/>
          <w:spacing w:val="1"/>
          <w:sz w:val="28"/>
        </w:rPr>
        <w:t xml:space="preserve"> </w:t>
      </w:r>
      <w:r>
        <w:rPr>
          <w:i/>
          <w:sz w:val="28"/>
        </w:rPr>
        <w:t>в</w:t>
      </w:r>
      <w:r>
        <w:rPr>
          <w:i/>
          <w:spacing w:val="1"/>
          <w:sz w:val="28"/>
        </w:rPr>
        <w:t xml:space="preserve"> </w:t>
      </w:r>
      <w:r>
        <w:rPr>
          <w:i/>
          <w:sz w:val="28"/>
        </w:rPr>
        <w:t>том</w:t>
      </w:r>
      <w:r>
        <w:rPr>
          <w:i/>
          <w:spacing w:val="1"/>
          <w:sz w:val="28"/>
        </w:rPr>
        <w:t xml:space="preserve"> </w:t>
      </w:r>
      <w:r>
        <w:rPr>
          <w:i/>
          <w:sz w:val="28"/>
        </w:rPr>
        <w:t>числе</w:t>
      </w:r>
      <w:r>
        <w:rPr>
          <w:i/>
          <w:spacing w:val="1"/>
          <w:sz w:val="28"/>
        </w:rPr>
        <w:t xml:space="preserve"> </w:t>
      </w:r>
      <w:r>
        <w:rPr>
          <w:i/>
          <w:sz w:val="28"/>
        </w:rPr>
        <w:t>с</w:t>
      </w:r>
      <w:r>
        <w:rPr>
          <w:i/>
          <w:spacing w:val="1"/>
          <w:sz w:val="28"/>
        </w:rPr>
        <w:t xml:space="preserve"> </w:t>
      </w:r>
      <w:r>
        <w:rPr>
          <w:i/>
          <w:sz w:val="28"/>
        </w:rPr>
        <w:t>использованием</w:t>
      </w:r>
      <w:r>
        <w:rPr>
          <w:i/>
          <w:spacing w:val="1"/>
          <w:sz w:val="28"/>
        </w:rPr>
        <w:t xml:space="preserve"> </w:t>
      </w:r>
      <w:r>
        <w:rPr>
          <w:i/>
          <w:sz w:val="28"/>
        </w:rPr>
        <w:t>приёмов</w:t>
      </w:r>
      <w:r>
        <w:rPr>
          <w:i/>
          <w:spacing w:val="1"/>
          <w:sz w:val="28"/>
        </w:rPr>
        <w:t xml:space="preserve"> </w:t>
      </w:r>
      <w:r>
        <w:rPr>
          <w:i/>
          <w:sz w:val="28"/>
        </w:rPr>
        <w:t>рациональных</w:t>
      </w:r>
      <w:r>
        <w:rPr>
          <w:i/>
          <w:spacing w:val="-5"/>
          <w:sz w:val="28"/>
        </w:rPr>
        <w:t xml:space="preserve"> </w:t>
      </w:r>
      <w:r>
        <w:rPr>
          <w:i/>
          <w:sz w:val="28"/>
        </w:rPr>
        <w:t>вычислений,</w:t>
      </w:r>
      <w:r>
        <w:rPr>
          <w:i/>
          <w:spacing w:val="-2"/>
          <w:sz w:val="28"/>
        </w:rPr>
        <w:t xml:space="preserve"> </w:t>
      </w:r>
      <w:r>
        <w:rPr>
          <w:i/>
          <w:sz w:val="28"/>
        </w:rPr>
        <w:t>обосновывать</w:t>
      </w:r>
      <w:r>
        <w:rPr>
          <w:i/>
          <w:spacing w:val="-2"/>
          <w:sz w:val="28"/>
        </w:rPr>
        <w:t xml:space="preserve"> </w:t>
      </w:r>
      <w:r>
        <w:rPr>
          <w:i/>
          <w:sz w:val="28"/>
        </w:rPr>
        <w:t>алгоритмы</w:t>
      </w:r>
      <w:r>
        <w:rPr>
          <w:i/>
          <w:spacing w:val="-3"/>
          <w:sz w:val="28"/>
        </w:rPr>
        <w:t xml:space="preserve"> </w:t>
      </w:r>
      <w:r>
        <w:rPr>
          <w:i/>
          <w:sz w:val="28"/>
        </w:rPr>
        <w:t>выполнения</w:t>
      </w:r>
      <w:r>
        <w:rPr>
          <w:i/>
          <w:spacing w:val="-3"/>
          <w:sz w:val="28"/>
        </w:rPr>
        <w:t xml:space="preserve"> </w:t>
      </w:r>
      <w:r>
        <w:rPr>
          <w:i/>
          <w:sz w:val="28"/>
        </w:rPr>
        <w:t>действий;</w:t>
      </w:r>
    </w:p>
    <w:p w:rsidR="00003555" w:rsidRDefault="00857D33" w:rsidP="003F7C5A">
      <w:pPr>
        <w:pStyle w:val="TableParagraph"/>
        <w:numPr>
          <w:ilvl w:val="1"/>
          <w:numId w:val="67"/>
        </w:numPr>
        <w:tabs>
          <w:tab w:val="left" w:pos="1386"/>
        </w:tabs>
        <w:ind w:right="542" w:firstLine="708"/>
        <w:rPr>
          <w:i/>
          <w:sz w:val="28"/>
        </w:rPr>
      </w:pPr>
      <w:r>
        <w:rPr>
          <w:i/>
          <w:sz w:val="28"/>
        </w:rPr>
        <w:t>использовать признаки делимости на 2, 4, 8, 5, 3, 6, 9, 10, 11, суммы и</w:t>
      </w:r>
      <w:r>
        <w:rPr>
          <w:i/>
          <w:spacing w:val="1"/>
          <w:sz w:val="28"/>
        </w:rPr>
        <w:t xml:space="preserve"> </w:t>
      </w:r>
      <w:r>
        <w:rPr>
          <w:i/>
          <w:sz w:val="28"/>
        </w:rPr>
        <w:t>произведения</w:t>
      </w:r>
      <w:r>
        <w:rPr>
          <w:i/>
          <w:spacing w:val="1"/>
          <w:sz w:val="28"/>
        </w:rPr>
        <w:t xml:space="preserve"> </w:t>
      </w:r>
      <w:r>
        <w:rPr>
          <w:i/>
          <w:sz w:val="28"/>
        </w:rPr>
        <w:t>чисел</w:t>
      </w:r>
      <w:r>
        <w:rPr>
          <w:i/>
          <w:spacing w:val="1"/>
          <w:sz w:val="28"/>
        </w:rPr>
        <w:t xml:space="preserve"> </w:t>
      </w:r>
      <w:r>
        <w:rPr>
          <w:i/>
          <w:sz w:val="28"/>
        </w:rPr>
        <w:t>при</w:t>
      </w:r>
      <w:r>
        <w:rPr>
          <w:i/>
          <w:spacing w:val="1"/>
          <w:sz w:val="28"/>
        </w:rPr>
        <w:t xml:space="preserve"> </w:t>
      </w:r>
      <w:r>
        <w:rPr>
          <w:i/>
          <w:sz w:val="28"/>
        </w:rPr>
        <w:t>выполнении</w:t>
      </w:r>
      <w:r>
        <w:rPr>
          <w:i/>
          <w:spacing w:val="1"/>
          <w:sz w:val="28"/>
        </w:rPr>
        <w:t xml:space="preserve"> </w:t>
      </w:r>
      <w:r>
        <w:rPr>
          <w:i/>
          <w:sz w:val="28"/>
        </w:rPr>
        <w:t>вычислений</w:t>
      </w:r>
      <w:r>
        <w:rPr>
          <w:i/>
          <w:spacing w:val="1"/>
          <w:sz w:val="28"/>
        </w:rPr>
        <w:t xml:space="preserve"> </w:t>
      </w:r>
      <w:r>
        <w:rPr>
          <w:i/>
          <w:sz w:val="28"/>
        </w:rPr>
        <w:t>и</w:t>
      </w:r>
      <w:r>
        <w:rPr>
          <w:i/>
          <w:spacing w:val="1"/>
          <w:sz w:val="28"/>
        </w:rPr>
        <w:t xml:space="preserve"> </w:t>
      </w:r>
      <w:r>
        <w:rPr>
          <w:i/>
          <w:sz w:val="28"/>
        </w:rPr>
        <w:t>решении</w:t>
      </w:r>
      <w:r>
        <w:rPr>
          <w:i/>
          <w:spacing w:val="1"/>
          <w:sz w:val="28"/>
        </w:rPr>
        <w:t xml:space="preserve"> </w:t>
      </w:r>
      <w:r>
        <w:rPr>
          <w:i/>
          <w:sz w:val="28"/>
        </w:rPr>
        <w:t>задач,</w:t>
      </w:r>
      <w:r>
        <w:rPr>
          <w:i/>
          <w:spacing w:val="1"/>
          <w:sz w:val="28"/>
        </w:rPr>
        <w:t xml:space="preserve"> </w:t>
      </w:r>
      <w:r>
        <w:rPr>
          <w:i/>
          <w:sz w:val="28"/>
        </w:rPr>
        <w:t>обосновывать</w:t>
      </w:r>
      <w:r>
        <w:rPr>
          <w:i/>
          <w:spacing w:val="-67"/>
          <w:sz w:val="28"/>
        </w:rPr>
        <w:t xml:space="preserve"> </w:t>
      </w:r>
      <w:r>
        <w:rPr>
          <w:i/>
          <w:sz w:val="28"/>
        </w:rPr>
        <w:t>признаки делимости;</w:t>
      </w:r>
    </w:p>
    <w:p w:rsidR="00003555" w:rsidRDefault="00857D33" w:rsidP="003F7C5A">
      <w:pPr>
        <w:pStyle w:val="TableParagraph"/>
        <w:numPr>
          <w:ilvl w:val="1"/>
          <w:numId w:val="67"/>
        </w:numPr>
        <w:tabs>
          <w:tab w:val="left" w:pos="1386"/>
        </w:tabs>
        <w:spacing w:line="340" w:lineRule="exact"/>
        <w:ind w:left="1386" w:hanging="425"/>
        <w:rPr>
          <w:i/>
          <w:sz w:val="28"/>
        </w:rPr>
      </w:pPr>
      <w:r>
        <w:rPr>
          <w:i/>
          <w:sz w:val="28"/>
        </w:rPr>
        <w:t>выполнять</w:t>
      </w:r>
      <w:r>
        <w:rPr>
          <w:i/>
          <w:spacing w:val="-5"/>
          <w:sz w:val="28"/>
        </w:rPr>
        <w:t xml:space="preserve"> </w:t>
      </w:r>
      <w:r>
        <w:rPr>
          <w:i/>
          <w:sz w:val="28"/>
        </w:rPr>
        <w:t>округление</w:t>
      </w:r>
      <w:r>
        <w:rPr>
          <w:i/>
          <w:spacing w:val="-4"/>
          <w:sz w:val="28"/>
        </w:rPr>
        <w:t xml:space="preserve"> </w:t>
      </w:r>
      <w:r>
        <w:rPr>
          <w:i/>
          <w:sz w:val="28"/>
        </w:rPr>
        <w:t>рациональных</w:t>
      </w:r>
      <w:r>
        <w:rPr>
          <w:i/>
          <w:spacing w:val="-3"/>
          <w:sz w:val="28"/>
        </w:rPr>
        <w:t xml:space="preserve"> </w:t>
      </w:r>
      <w:r>
        <w:rPr>
          <w:i/>
          <w:sz w:val="28"/>
        </w:rPr>
        <w:t>чисел</w:t>
      </w:r>
      <w:r>
        <w:rPr>
          <w:i/>
          <w:spacing w:val="-4"/>
          <w:sz w:val="28"/>
        </w:rPr>
        <w:t xml:space="preserve"> </w:t>
      </w:r>
      <w:r>
        <w:rPr>
          <w:i/>
          <w:sz w:val="28"/>
        </w:rPr>
        <w:t>с</w:t>
      </w:r>
      <w:r>
        <w:rPr>
          <w:i/>
          <w:spacing w:val="-4"/>
          <w:sz w:val="28"/>
        </w:rPr>
        <w:t xml:space="preserve"> </w:t>
      </w:r>
      <w:r>
        <w:rPr>
          <w:i/>
          <w:sz w:val="28"/>
        </w:rPr>
        <w:t>заданной</w:t>
      </w:r>
      <w:r>
        <w:rPr>
          <w:i/>
          <w:spacing w:val="-3"/>
          <w:sz w:val="28"/>
        </w:rPr>
        <w:t xml:space="preserve"> </w:t>
      </w:r>
      <w:r>
        <w:rPr>
          <w:i/>
          <w:sz w:val="28"/>
        </w:rPr>
        <w:t>точностью;</w:t>
      </w:r>
    </w:p>
    <w:p w:rsidR="00003555" w:rsidRDefault="00857D33" w:rsidP="003F7C5A">
      <w:pPr>
        <w:pStyle w:val="TableParagraph"/>
        <w:numPr>
          <w:ilvl w:val="1"/>
          <w:numId w:val="67"/>
        </w:numPr>
        <w:tabs>
          <w:tab w:val="left" w:pos="1386"/>
        </w:tabs>
        <w:ind w:right="551" w:firstLine="708"/>
        <w:rPr>
          <w:i/>
          <w:sz w:val="28"/>
        </w:rPr>
      </w:pPr>
      <w:r>
        <w:rPr>
          <w:i/>
          <w:sz w:val="28"/>
        </w:rPr>
        <w:t>упорядочивать</w:t>
      </w:r>
      <w:r>
        <w:rPr>
          <w:i/>
          <w:spacing w:val="1"/>
          <w:sz w:val="28"/>
        </w:rPr>
        <w:t xml:space="preserve"> </w:t>
      </w:r>
      <w:r>
        <w:rPr>
          <w:i/>
          <w:sz w:val="28"/>
        </w:rPr>
        <w:t>числа,</w:t>
      </w:r>
      <w:r>
        <w:rPr>
          <w:i/>
          <w:spacing w:val="1"/>
          <w:sz w:val="28"/>
        </w:rPr>
        <w:t xml:space="preserve"> </w:t>
      </w:r>
      <w:r>
        <w:rPr>
          <w:i/>
          <w:sz w:val="28"/>
        </w:rPr>
        <w:t>записанные</w:t>
      </w:r>
      <w:r>
        <w:rPr>
          <w:i/>
          <w:spacing w:val="1"/>
          <w:sz w:val="28"/>
        </w:rPr>
        <w:t xml:space="preserve"> </w:t>
      </w:r>
      <w:r>
        <w:rPr>
          <w:i/>
          <w:sz w:val="28"/>
        </w:rPr>
        <w:t>в</w:t>
      </w:r>
      <w:r>
        <w:rPr>
          <w:i/>
          <w:spacing w:val="1"/>
          <w:sz w:val="28"/>
        </w:rPr>
        <w:t xml:space="preserve"> </w:t>
      </w:r>
      <w:r>
        <w:rPr>
          <w:i/>
          <w:sz w:val="28"/>
        </w:rPr>
        <w:t>виде</w:t>
      </w:r>
      <w:r>
        <w:rPr>
          <w:i/>
          <w:spacing w:val="1"/>
          <w:sz w:val="28"/>
        </w:rPr>
        <w:t xml:space="preserve"> </w:t>
      </w:r>
      <w:r>
        <w:rPr>
          <w:i/>
          <w:sz w:val="28"/>
        </w:rPr>
        <w:t>обыкновенных</w:t>
      </w:r>
      <w:r>
        <w:rPr>
          <w:i/>
          <w:spacing w:val="1"/>
          <w:sz w:val="28"/>
        </w:rPr>
        <w:t xml:space="preserve"> </w:t>
      </w:r>
      <w:r>
        <w:rPr>
          <w:i/>
          <w:sz w:val="28"/>
        </w:rPr>
        <w:t>и</w:t>
      </w:r>
      <w:r>
        <w:rPr>
          <w:i/>
          <w:spacing w:val="1"/>
          <w:sz w:val="28"/>
        </w:rPr>
        <w:t xml:space="preserve"> </w:t>
      </w:r>
      <w:r>
        <w:rPr>
          <w:i/>
          <w:sz w:val="28"/>
        </w:rPr>
        <w:t>десятичных</w:t>
      </w:r>
      <w:r>
        <w:rPr>
          <w:i/>
          <w:spacing w:val="1"/>
          <w:sz w:val="28"/>
        </w:rPr>
        <w:t xml:space="preserve"> </w:t>
      </w:r>
      <w:r>
        <w:rPr>
          <w:i/>
          <w:sz w:val="28"/>
        </w:rPr>
        <w:t>дробей;</w:t>
      </w:r>
    </w:p>
    <w:p w:rsidR="00003555" w:rsidRDefault="00857D33" w:rsidP="003F7C5A">
      <w:pPr>
        <w:pStyle w:val="TableParagraph"/>
        <w:numPr>
          <w:ilvl w:val="1"/>
          <w:numId w:val="67"/>
        </w:numPr>
        <w:tabs>
          <w:tab w:val="left" w:pos="1386"/>
        </w:tabs>
        <w:spacing w:line="342" w:lineRule="exact"/>
        <w:ind w:left="1386" w:hanging="425"/>
        <w:rPr>
          <w:i/>
          <w:sz w:val="28"/>
        </w:rPr>
      </w:pPr>
      <w:r>
        <w:rPr>
          <w:i/>
          <w:sz w:val="28"/>
        </w:rPr>
        <w:t>находить</w:t>
      </w:r>
      <w:r>
        <w:rPr>
          <w:i/>
          <w:spacing w:val="-2"/>
          <w:sz w:val="28"/>
        </w:rPr>
        <w:t xml:space="preserve"> </w:t>
      </w:r>
      <w:r>
        <w:rPr>
          <w:i/>
          <w:sz w:val="28"/>
        </w:rPr>
        <w:t>НОД</w:t>
      </w:r>
      <w:r>
        <w:rPr>
          <w:i/>
          <w:spacing w:val="-2"/>
          <w:sz w:val="28"/>
        </w:rPr>
        <w:t xml:space="preserve"> </w:t>
      </w:r>
      <w:r>
        <w:rPr>
          <w:i/>
          <w:sz w:val="28"/>
        </w:rPr>
        <w:t>и</w:t>
      </w:r>
      <w:r>
        <w:rPr>
          <w:i/>
          <w:spacing w:val="-1"/>
          <w:sz w:val="28"/>
        </w:rPr>
        <w:t xml:space="preserve"> </w:t>
      </w:r>
      <w:r>
        <w:rPr>
          <w:i/>
          <w:sz w:val="28"/>
        </w:rPr>
        <w:t>НОК</w:t>
      </w:r>
      <w:r>
        <w:rPr>
          <w:i/>
          <w:spacing w:val="-1"/>
          <w:sz w:val="28"/>
        </w:rPr>
        <w:t xml:space="preserve"> </w:t>
      </w:r>
      <w:r>
        <w:rPr>
          <w:i/>
          <w:sz w:val="28"/>
        </w:rPr>
        <w:t>чисел</w:t>
      </w:r>
      <w:r>
        <w:rPr>
          <w:i/>
          <w:spacing w:val="-1"/>
          <w:sz w:val="28"/>
        </w:rPr>
        <w:t xml:space="preserve"> </w:t>
      </w:r>
      <w:r>
        <w:rPr>
          <w:i/>
          <w:sz w:val="28"/>
        </w:rPr>
        <w:t>и</w:t>
      </w:r>
      <w:r>
        <w:rPr>
          <w:i/>
          <w:spacing w:val="-4"/>
          <w:sz w:val="28"/>
        </w:rPr>
        <w:t xml:space="preserve"> </w:t>
      </w:r>
      <w:r>
        <w:rPr>
          <w:i/>
          <w:sz w:val="28"/>
        </w:rPr>
        <w:t>использовать</w:t>
      </w:r>
      <w:r>
        <w:rPr>
          <w:i/>
          <w:spacing w:val="-2"/>
          <w:sz w:val="28"/>
        </w:rPr>
        <w:t xml:space="preserve"> </w:t>
      </w:r>
      <w:r>
        <w:rPr>
          <w:i/>
          <w:sz w:val="28"/>
        </w:rPr>
        <w:t>их</w:t>
      </w:r>
      <w:r>
        <w:rPr>
          <w:i/>
          <w:spacing w:val="-4"/>
          <w:sz w:val="28"/>
        </w:rPr>
        <w:t xml:space="preserve"> </w:t>
      </w:r>
      <w:r>
        <w:rPr>
          <w:i/>
          <w:sz w:val="28"/>
        </w:rPr>
        <w:t>при</w:t>
      </w:r>
      <w:r>
        <w:rPr>
          <w:i/>
          <w:spacing w:val="-4"/>
          <w:sz w:val="28"/>
        </w:rPr>
        <w:t xml:space="preserve"> </w:t>
      </w:r>
      <w:r>
        <w:rPr>
          <w:i/>
          <w:sz w:val="28"/>
        </w:rPr>
        <w:t>решении</w:t>
      </w:r>
      <w:r>
        <w:rPr>
          <w:i/>
          <w:spacing w:val="1"/>
          <w:sz w:val="28"/>
        </w:rPr>
        <w:t xml:space="preserve"> </w:t>
      </w:r>
      <w:r>
        <w:rPr>
          <w:i/>
          <w:sz w:val="28"/>
        </w:rPr>
        <w:t>зада</w:t>
      </w:r>
      <w:r w:rsidR="008055DA">
        <w:rPr>
          <w:i/>
          <w:sz w:val="28"/>
        </w:rPr>
        <w:t>ч</w:t>
      </w:r>
      <w:r>
        <w:rPr>
          <w:i/>
          <w:sz w:val="28"/>
        </w:rPr>
        <w:t>;.</w:t>
      </w:r>
    </w:p>
    <w:p w:rsidR="00003555" w:rsidRDefault="00857D33" w:rsidP="003F7C5A">
      <w:pPr>
        <w:pStyle w:val="TableParagraph"/>
        <w:numPr>
          <w:ilvl w:val="1"/>
          <w:numId w:val="67"/>
        </w:numPr>
        <w:tabs>
          <w:tab w:val="left" w:pos="1386"/>
        </w:tabs>
        <w:ind w:right="547" w:firstLine="708"/>
        <w:rPr>
          <w:i/>
          <w:sz w:val="28"/>
        </w:rPr>
      </w:pPr>
      <w:r>
        <w:rPr>
          <w:i/>
          <w:sz w:val="28"/>
        </w:rPr>
        <w:t>оперировать</w:t>
      </w:r>
      <w:r>
        <w:rPr>
          <w:i/>
          <w:spacing w:val="1"/>
          <w:sz w:val="28"/>
        </w:rPr>
        <w:t xml:space="preserve"> </w:t>
      </w:r>
      <w:r>
        <w:rPr>
          <w:i/>
          <w:sz w:val="28"/>
        </w:rPr>
        <w:t>понятием</w:t>
      </w:r>
      <w:r>
        <w:rPr>
          <w:i/>
          <w:spacing w:val="1"/>
          <w:sz w:val="28"/>
        </w:rPr>
        <w:t xml:space="preserve"> </w:t>
      </w:r>
      <w:r>
        <w:rPr>
          <w:i/>
          <w:sz w:val="28"/>
        </w:rPr>
        <w:t>модуль</w:t>
      </w:r>
      <w:r>
        <w:rPr>
          <w:i/>
          <w:spacing w:val="1"/>
          <w:sz w:val="28"/>
        </w:rPr>
        <w:t xml:space="preserve"> </w:t>
      </w:r>
      <w:r>
        <w:rPr>
          <w:i/>
          <w:sz w:val="28"/>
        </w:rPr>
        <w:t>числа,</w:t>
      </w:r>
      <w:r>
        <w:rPr>
          <w:i/>
          <w:spacing w:val="1"/>
          <w:sz w:val="28"/>
        </w:rPr>
        <w:t xml:space="preserve"> </w:t>
      </w:r>
      <w:r>
        <w:rPr>
          <w:i/>
          <w:sz w:val="28"/>
        </w:rPr>
        <w:t>геометрическая</w:t>
      </w:r>
      <w:r>
        <w:rPr>
          <w:i/>
          <w:spacing w:val="1"/>
          <w:sz w:val="28"/>
        </w:rPr>
        <w:t xml:space="preserve"> </w:t>
      </w:r>
      <w:r>
        <w:rPr>
          <w:i/>
          <w:sz w:val="28"/>
        </w:rPr>
        <w:t>интерпретация</w:t>
      </w:r>
      <w:r>
        <w:rPr>
          <w:i/>
          <w:spacing w:val="1"/>
          <w:sz w:val="28"/>
        </w:rPr>
        <w:t xml:space="preserve"> </w:t>
      </w:r>
      <w:r>
        <w:rPr>
          <w:i/>
          <w:sz w:val="28"/>
        </w:rPr>
        <w:t>модуля</w:t>
      </w:r>
      <w:r>
        <w:rPr>
          <w:i/>
          <w:spacing w:val="-2"/>
          <w:sz w:val="28"/>
        </w:rPr>
        <w:t xml:space="preserve"> </w:t>
      </w:r>
      <w:r>
        <w:rPr>
          <w:i/>
          <w:sz w:val="28"/>
        </w:rPr>
        <w:t>числа.</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385"/>
          <w:tab w:val="left" w:pos="1386"/>
        </w:tabs>
        <w:ind w:right="550" w:firstLine="708"/>
        <w:rPr>
          <w:i/>
          <w:sz w:val="28"/>
        </w:rPr>
      </w:pPr>
      <w:r>
        <w:rPr>
          <w:i/>
          <w:sz w:val="28"/>
        </w:rPr>
        <w:t>применять</w:t>
      </w:r>
      <w:r>
        <w:rPr>
          <w:i/>
          <w:spacing w:val="10"/>
          <w:sz w:val="28"/>
        </w:rPr>
        <w:t xml:space="preserve"> </w:t>
      </w:r>
      <w:r>
        <w:rPr>
          <w:i/>
          <w:sz w:val="28"/>
        </w:rPr>
        <w:t>правила</w:t>
      </w:r>
      <w:r>
        <w:rPr>
          <w:i/>
          <w:spacing w:val="12"/>
          <w:sz w:val="28"/>
        </w:rPr>
        <w:t xml:space="preserve"> </w:t>
      </w:r>
      <w:r>
        <w:rPr>
          <w:i/>
          <w:sz w:val="28"/>
        </w:rPr>
        <w:t>приближенных</w:t>
      </w:r>
      <w:r>
        <w:rPr>
          <w:i/>
          <w:spacing w:val="11"/>
          <w:sz w:val="28"/>
        </w:rPr>
        <w:t xml:space="preserve"> </w:t>
      </w:r>
      <w:r>
        <w:rPr>
          <w:i/>
          <w:sz w:val="28"/>
        </w:rPr>
        <w:t>вычислений</w:t>
      </w:r>
      <w:r>
        <w:rPr>
          <w:i/>
          <w:spacing w:val="13"/>
          <w:sz w:val="28"/>
        </w:rPr>
        <w:t xml:space="preserve"> </w:t>
      </w:r>
      <w:r>
        <w:rPr>
          <w:i/>
          <w:sz w:val="28"/>
        </w:rPr>
        <w:t>при</w:t>
      </w:r>
      <w:r>
        <w:rPr>
          <w:i/>
          <w:spacing w:val="9"/>
          <w:sz w:val="28"/>
        </w:rPr>
        <w:t xml:space="preserve"> </w:t>
      </w:r>
      <w:r>
        <w:rPr>
          <w:i/>
          <w:sz w:val="28"/>
        </w:rPr>
        <w:t>решении</w:t>
      </w:r>
      <w:r>
        <w:rPr>
          <w:i/>
          <w:spacing w:val="12"/>
          <w:sz w:val="28"/>
        </w:rPr>
        <w:t xml:space="preserve"> </w:t>
      </w:r>
      <w:r>
        <w:rPr>
          <w:i/>
          <w:sz w:val="28"/>
        </w:rPr>
        <w:t>практических</w:t>
      </w:r>
      <w:r>
        <w:rPr>
          <w:i/>
          <w:spacing w:val="-67"/>
          <w:sz w:val="28"/>
        </w:rPr>
        <w:t xml:space="preserve"> </w:t>
      </w:r>
      <w:r>
        <w:rPr>
          <w:i/>
          <w:sz w:val="28"/>
        </w:rPr>
        <w:t>задач</w:t>
      </w:r>
      <w:r>
        <w:rPr>
          <w:i/>
          <w:spacing w:val="-4"/>
          <w:sz w:val="28"/>
        </w:rPr>
        <w:t xml:space="preserve"> </w:t>
      </w:r>
      <w:r>
        <w:rPr>
          <w:i/>
          <w:sz w:val="28"/>
        </w:rPr>
        <w:t>и</w:t>
      </w:r>
      <w:r>
        <w:rPr>
          <w:i/>
          <w:spacing w:val="1"/>
          <w:sz w:val="28"/>
        </w:rPr>
        <w:t xml:space="preserve"> </w:t>
      </w:r>
      <w:r>
        <w:rPr>
          <w:i/>
          <w:sz w:val="28"/>
        </w:rPr>
        <w:t>решении</w:t>
      </w:r>
      <w:r>
        <w:rPr>
          <w:i/>
          <w:spacing w:val="1"/>
          <w:sz w:val="28"/>
        </w:rPr>
        <w:t xml:space="preserve"> </w:t>
      </w:r>
      <w:r>
        <w:rPr>
          <w:i/>
          <w:sz w:val="28"/>
        </w:rPr>
        <w:t>задач других</w:t>
      </w:r>
      <w:r>
        <w:rPr>
          <w:i/>
          <w:spacing w:val="-1"/>
          <w:sz w:val="28"/>
        </w:rPr>
        <w:t xml:space="preserve"> </w:t>
      </w:r>
      <w:r>
        <w:rPr>
          <w:i/>
          <w:sz w:val="28"/>
        </w:rPr>
        <w:t>учебных</w:t>
      </w:r>
      <w:r>
        <w:rPr>
          <w:i/>
          <w:spacing w:val="-3"/>
          <w:sz w:val="28"/>
        </w:rPr>
        <w:t xml:space="preserve"> </w:t>
      </w:r>
      <w:r>
        <w:rPr>
          <w:i/>
          <w:sz w:val="28"/>
        </w:rPr>
        <w:t>предметов;</w:t>
      </w:r>
    </w:p>
    <w:p w:rsidR="00003555" w:rsidRDefault="00857D33" w:rsidP="003F7C5A">
      <w:pPr>
        <w:pStyle w:val="TableParagraph"/>
        <w:numPr>
          <w:ilvl w:val="1"/>
          <w:numId w:val="67"/>
        </w:numPr>
        <w:tabs>
          <w:tab w:val="left" w:pos="1385"/>
          <w:tab w:val="left" w:pos="1386"/>
        </w:tabs>
        <w:ind w:right="549" w:firstLine="708"/>
        <w:rPr>
          <w:i/>
          <w:sz w:val="28"/>
        </w:rPr>
      </w:pPr>
      <w:r>
        <w:rPr>
          <w:i/>
          <w:sz w:val="28"/>
        </w:rPr>
        <w:t>выполнять</w:t>
      </w:r>
      <w:r>
        <w:rPr>
          <w:i/>
          <w:spacing w:val="12"/>
          <w:sz w:val="28"/>
        </w:rPr>
        <w:t xml:space="preserve"> </w:t>
      </w:r>
      <w:r>
        <w:rPr>
          <w:i/>
          <w:sz w:val="28"/>
        </w:rPr>
        <w:t>сравнение</w:t>
      </w:r>
      <w:r>
        <w:rPr>
          <w:i/>
          <w:spacing w:val="12"/>
          <w:sz w:val="28"/>
        </w:rPr>
        <w:t xml:space="preserve"> </w:t>
      </w:r>
      <w:r>
        <w:rPr>
          <w:i/>
          <w:sz w:val="28"/>
        </w:rPr>
        <w:t>результатов</w:t>
      </w:r>
      <w:r>
        <w:rPr>
          <w:i/>
          <w:spacing w:val="14"/>
          <w:sz w:val="28"/>
        </w:rPr>
        <w:t xml:space="preserve"> </w:t>
      </w:r>
      <w:r>
        <w:rPr>
          <w:i/>
          <w:sz w:val="28"/>
        </w:rPr>
        <w:t>вычислений</w:t>
      </w:r>
      <w:r>
        <w:rPr>
          <w:i/>
          <w:spacing w:val="12"/>
          <w:sz w:val="28"/>
        </w:rPr>
        <w:t xml:space="preserve"> </w:t>
      </w:r>
      <w:r>
        <w:rPr>
          <w:i/>
          <w:sz w:val="28"/>
        </w:rPr>
        <w:t>при</w:t>
      </w:r>
      <w:r>
        <w:rPr>
          <w:i/>
          <w:spacing w:val="13"/>
          <w:sz w:val="28"/>
        </w:rPr>
        <w:t xml:space="preserve"> </w:t>
      </w:r>
      <w:r>
        <w:rPr>
          <w:i/>
          <w:sz w:val="28"/>
        </w:rPr>
        <w:t>решении</w:t>
      </w:r>
      <w:r>
        <w:rPr>
          <w:i/>
          <w:spacing w:val="13"/>
          <w:sz w:val="28"/>
        </w:rPr>
        <w:t xml:space="preserve"> </w:t>
      </w:r>
      <w:r>
        <w:rPr>
          <w:i/>
          <w:sz w:val="28"/>
        </w:rPr>
        <w:t>практических</w:t>
      </w:r>
      <w:r>
        <w:rPr>
          <w:i/>
          <w:spacing w:val="-67"/>
          <w:sz w:val="28"/>
        </w:rPr>
        <w:t xml:space="preserve"> </w:t>
      </w:r>
      <w:r>
        <w:rPr>
          <w:i/>
          <w:sz w:val="28"/>
        </w:rPr>
        <w:t>задач,</w:t>
      </w:r>
      <w:r>
        <w:rPr>
          <w:i/>
          <w:spacing w:val="-1"/>
          <w:sz w:val="28"/>
        </w:rPr>
        <w:t xml:space="preserve"> </w:t>
      </w:r>
      <w:r>
        <w:rPr>
          <w:i/>
          <w:sz w:val="28"/>
        </w:rPr>
        <w:t>в том числе</w:t>
      </w:r>
      <w:r>
        <w:rPr>
          <w:i/>
          <w:spacing w:val="-4"/>
          <w:sz w:val="28"/>
        </w:rPr>
        <w:t xml:space="preserve"> </w:t>
      </w:r>
      <w:r>
        <w:rPr>
          <w:i/>
          <w:sz w:val="28"/>
        </w:rPr>
        <w:t>приближенных вычислений;</w:t>
      </w:r>
    </w:p>
    <w:p w:rsidR="00003555" w:rsidRDefault="00857D33" w:rsidP="003F7C5A">
      <w:pPr>
        <w:pStyle w:val="TableParagraph"/>
        <w:numPr>
          <w:ilvl w:val="1"/>
          <w:numId w:val="67"/>
        </w:numPr>
        <w:tabs>
          <w:tab w:val="left" w:pos="1385"/>
          <w:tab w:val="left" w:pos="1386"/>
        </w:tabs>
        <w:ind w:right="553" w:firstLine="708"/>
        <w:rPr>
          <w:i/>
          <w:sz w:val="28"/>
        </w:rPr>
      </w:pPr>
      <w:r>
        <w:rPr>
          <w:i/>
          <w:sz w:val="28"/>
        </w:rPr>
        <w:t>составлять</w:t>
      </w:r>
      <w:r>
        <w:rPr>
          <w:i/>
          <w:spacing w:val="48"/>
          <w:sz w:val="28"/>
        </w:rPr>
        <w:t xml:space="preserve"> </w:t>
      </w:r>
      <w:r>
        <w:rPr>
          <w:i/>
          <w:sz w:val="28"/>
        </w:rPr>
        <w:t>числовые</w:t>
      </w:r>
      <w:r>
        <w:rPr>
          <w:i/>
          <w:spacing w:val="48"/>
          <w:sz w:val="28"/>
        </w:rPr>
        <w:t xml:space="preserve"> </w:t>
      </w:r>
      <w:r>
        <w:rPr>
          <w:i/>
          <w:sz w:val="28"/>
        </w:rPr>
        <w:t>выражения</w:t>
      </w:r>
      <w:r>
        <w:rPr>
          <w:i/>
          <w:spacing w:val="48"/>
          <w:sz w:val="28"/>
        </w:rPr>
        <w:t xml:space="preserve"> </w:t>
      </w:r>
      <w:r>
        <w:rPr>
          <w:i/>
          <w:sz w:val="28"/>
        </w:rPr>
        <w:t>и</w:t>
      </w:r>
      <w:r>
        <w:rPr>
          <w:i/>
          <w:spacing w:val="48"/>
          <w:sz w:val="28"/>
        </w:rPr>
        <w:t xml:space="preserve"> </w:t>
      </w:r>
      <w:r>
        <w:rPr>
          <w:i/>
          <w:sz w:val="28"/>
        </w:rPr>
        <w:t>оценивать</w:t>
      </w:r>
      <w:r>
        <w:rPr>
          <w:i/>
          <w:spacing w:val="48"/>
          <w:sz w:val="28"/>
        </w:rPr>
        <w:t xml:space="preserve"> </w:t>
      </w:r>
      <w:r>
        <w:rPr>
          <w:i/>
          <w:sz w:val="28"/>
        </w:rPr>
        <w:t>их</w:t>
      </w:r>
      <w:r>
        <w:rPr>
          <w:i/>
          <w:spacing w:val="49"/>
          <w:sz w:val="28"/>
        </w:rPr>
        <w:t xml:space="preserve"> </w:t>
      </w:r>
      <w:r>
        <w:rPr>
          <w:i/>
          <w:sz w:val="28"/>
        </w:rPr>
        <w:t>значения</w:t>
      </w:r>
      <w:r>
        <w:rPr>
          <w:i/>
          <w:spacing w:val="48"/>
          <w:sz w:val="28"/>
        </w:rPr>
        <w:t xml:space="preserve"> </w:t>
      </w:r>
      <w:r>
        <w:rPr>
          <w:i/>
          <w:sz w:val="28"/>
        </w:rPr>
        <w:t>при</w:t>
      </w:r>
      <w:r>
        <w:rPr>
          <w:i/>
          <w:spacing w:val="48"/>
          <w:sz w:val="28"/>
        </w:rPr>
        <w:t xml:space="preserve"> </w:t>
      </w:r>
      <w:r>
        <w:rPr>
          <w:i/>
          <w:sz w:val="28"/>
        </w:rPr>
        <w:t>решении</w:t>
      </w:r>
      <w:r>
        <w:rPr>
          <w:i/>
          <w:spacing w:val="-67"/>
          <w:sz w:val="28"/>
        </w:rPr>
        <w:t xml:space="preserve"> </w:t>
      </w:r>
      <w:r>
        <w:rPr>
          <w:i/>
          <w:sz w:val="28"/>
        </w:rPr>
        <w:t>практических</w:t>
      </w:r>
      <w:r>
        <w:rPr>
          <w:i/>
          <w:spacing w:val="-1"/>
          <w:sz w:val="28"/>
        </w:rPr>
        <w:t xml:space="preserve"> </w:t>
      </w:r>
      <w:r>
        <w:rPr>
          <w:i/>
          <w:sz w:val="28"/>
        </w:rPr>
        <w:t>задач</w:t>
      </w:r>
      <w:r>
        <w:rPr>
          <w:i/>
          <w:spacing w:val="-2"/>
          <w:sz w:val="28"/>
        </w:rPr>
        <w:t xml:space="preserve"> </w:t>
      </w:r>
      <w:r>
        <w:rPr>
          <w:i/>
          <w:sz w:val="28"/>
        </w:rPr>
        <w:t>и задач</w:t>
      </w:r>
      <w:r>
        <w:rPr>
          <w:i/>
          <w:spacing w:val="-3"/>
          <w:sz w:val="28"/>
        </w:rPr>
        <w:t xml:space="preserve"> </w:t>
      </w:r>
      <w:r>
        <w:rPr>
          <w:i/>
          <w:sz w:val="28"/>
        </w:rPr>
        <w:t>из</w:t>
      </w:r>
      <w:r>
        <w:rPr>
          <w:i/>
          <w:spacing w:val="-1"/>
          <w:sz w:val="28"/>
        </w:rPr>
        <w:t xml:space="preserve"> </w:t>
      </w:r>
      <w:r>
        <w:rPr>
          <w:i/>
          <w:sz w:val="28"/>
        </w:rPr>
        <w:t>других</w:t>
      </w:r>
      <w:r>
        <w:rPr>
          <w:i/>
          <w:spacing w:val="-3"/>
          <w:sz w:val="28"/>
        </w:rPr>
        <w:t xml:space="preserve"> </w:t>
      </w:r>
      <w:r>
        <w:rPr>
          <w:i/>
          <w:sz w:val="28"/>
        </w:rPr>
        <w:t>учебных предметов.</w:t>
      </w:r>
    </w:p>
    <w:p w:rsidR="00003555" w:rsidRDefault="00857D33">
      <w:pPr>
        <w:pStyle w:val="2"/>
        <w:spacing w:line="320" w:lineRule="exact"/>
        <w:ind w:left="252"/>
        <w:jc w:val="left"/>
      </w:pPr>
      <w:r>
        <w:lastRenderedPageBreak/>
        <w:t>Уравнения</w:t>
      </w:r>
      <w:r>
        <w:rPr>
          <w:spacing w:val="-3"/>
        </w:rPr>
        <w:t xml:space="preserve"> </w:t>
      </w:r>
      <w:r>
        <w:t>и</w:t>
      </w:r>
      <w:r>
        <w:rPr>
          <w:spacing w:val="-2"/>
        </w:rPr>
        <w:t xml:space="preserve"> </w:t>
      </w:r>
      <w:r>
        <w:t>неравенства</w:t>
      </w:r>
    </w:p>
    <w:p w:rsidR="00003555" w:rsidRDefault="00857D33" w:rsidP="003F7C5A">
      <w:pPr>
        <w:pStyle w:val="TableParagraph"/>
        <w:numPr>
          <w:ilvl w:val="1"/>
          <w:numId w:val="67"/>
        </w:numPr>
        <w:tabs>
          <w:tab w:val="left" w:pos="1385"/>
          <w:tab w:val="left" w:pos="1386"/>
          <w:tab w:val="left" w:pos="3215"/>
          <w:tab w:val="left" w:pos="4863"/>
          <w:tab w:val="left" w:pos="6398"/>
          <w:tab w:val="left" w:pos="7661"/>
          <w:tab w:val="left" w:pos="9197"/>
        </w:tabs>
        <w:ind w:right="544" w:firstLine="708"/>
        <w:rPr>
          <w:i/>
          <w:sz w:val="28"/>
        </w:rPr>
      </w:pPr>
      <w:r>
        <w:rPr>
          <w:i/>
          <w:sz w:val="28"/>
        </w:rPr>
        <w:t>Оперировать</w:t>
      </w:r>
      <w:r>
        <w:rPr>
          <w:i/>
          <w:sz w:val="28"/>
        </w:rPr>
        <w:tab/>
        <w:t>понятиями:</w:t>
      </w:r>
      <w:r>
        <w:rPr>
          <w:i/>
          <w:sz w:val="28"/>
        </w:rPr>
        <w:tab/>
        <w:t>равенство,</w:t>
      </w:r>
      <w:r>
        <w:rPr>
          <w:i/>
          <w:sz w:val="28"/>
        </w:rPr>
        <w:tab/>
        <w:t>числовое</w:t>
      </w:r>
      <w:r>
        <w:rPr>
          <w:i/>
          <w:sz w:val="28"/>
        </w:rPr>
        <w:tab/>
        <w:t>равенство,</w:t>
      </w:r>
      <w:r>
        <w:rPr>
          <w:i/>
          <w:sz w:val="28"/>
        </w:rPr>
        <w:tab/>
      </w:r>
      <w:r>
        <w:rPr>
          <w:i/>
          <w:spacing w:val="-1"/>
          <w:sz w:val="28"/>
        </w:rPr>
        <w:t>уравнение,</w:t>
      </w:r>
      <w:r>
        <w:rPr>
          <w:i/>
          <w:spacing w:val="-67"/>
          <w:sz w:val="28"/>
        </w:rPr>
        <w:t xml:space="preserve"> </w:t>
      </w:r>
      <w:r>
        <w:rPr>
          <w:i/>
          <w:sz w:val="28"/>
        </w:rPr>
        <w:t>корень</w:t>
      </w:r>
      <w:r>
        <w:rPr>
          <w:i/>
          <w:spacing w:val="-1"/>
          <w:sz w:val="28"/>
        </w:rPr>
        <w:t xml:space="preserve"> </w:t>
      </w:r>
      <w:r>
        <w:rPr>
          <w:i/>
          <w:sz w:val="28"/>
        </w:rPr>
        <w:t>уравнения,</w:t>
      </w:r>
      <w:r>
        <w:rPr>
          <w:i/>
          <w:spacing w:val="-1"/>
          <w:sz w:val="28"/>
        </w:rPr>
        <w:t xml:space="preserve"> </w:t>
      </w:r>
      <w:r>
        <w:rPr>
          <w:i/>
          <w:sz w:val="28"/>
        </w:rPr>
        <w:t>решение</w:t>
      </w:r>
      <w:r>
        <w:rPr>
          <w:i/>
          <w:spacing w:val="-1"/>
          <w:sz w:val="28"/>
        </w:rPr>
        <w:t xml:space="preserve"> </w:t>
      </w:r>
      <w:r>
        <w:rPr>
          <w:i/>
          <w:sz w:val="28"/>
        </w:rPr>
        <w:t>уравнения,</w:t>
      </w:r>
      <w:r>
        <w:rPr>
          <w:i/>
          <w:spacing w:val="-1"/>
          <w:sz w:val="28"/>
        </w:rPr>
        <w:t xml:space="preserve"> </w:t>
      </w:r>
      <w:r>
        <w:rPr>
          <w:i/>
          <w:sz w:val="28"/>
        </w:rPr>
        <w:t>числовое</w:t>
      </w:r>
      <w:r>
        <w:rPr>
          <w:i/>
          <w:spacing w:val="-1"/>
          <w:sz w:val="28"/>
        </w:rPr>
        <w:t xml:space="preserve"> </w:t>
      </w:r>
      <w:r>
        <w:rPr>
          <w:i/>
          <w:sz w:val="28"/>
        </w:rPr>
        <w:t>неравенство.</w:t>
      </w:r>
    </w:p>
    <w:p w:rsidR="00003555" w:rsidRDefault="00857D33">
      <w:pPr>
        <w:pStyle w:val="2"/>
        <w:spacing w:line="320" w:lineRule="exact"/>
        <w:ind w:left="252"/>
        <w:jc w:val="left"/>
      </w:pPr>
      <w:r>
        <w:t>Статистика</w:t>
      </w:r>
      <w:r>
        <w:rPr>
          <w:spacing w:val="-2"/>
        </w:rPr>
        <w:t xml:space="preserve"> </w:t>
      </w:r>
      <w:r>
        <w:t>и</w:t>
      </w:r>
      <w:r>
        <w:rPr>
          <w:spacing w:val="-4"/>
        </w:rPr>
        <w:t xml:space="preserve"> </w:t>
      </w:r>
      <w:r>
        <w:t>теория</w:t>
      </w:r>
      <w:r>
        <w:rPr>
          <w:spacing w:val="-4"/>
        </w:rPr>
        <w:t xml:space="preserve"> </w:t>
      </w:r>
      <w:r>
        <w:t>вероятностей</w:t>
      </w:r>
    </w:p>
    <w:p w:rsidR="00003555" w:rsidRDefault="00857D33" w:rsidP="003F7C5A">
      <w:pPr>
        <w:pStyle w:val="TableParagraph"/>
        <w:numPr>
          <w:ilvl w:val="1"/>
          <w:numId w:val="67"/>
        </w:numPr>
        <w:tabs>
          <w:tab w:val="left" w:pos="1385"/>
          <w:tab w:val="left" w:pos="1386"/>
        </w:tabs>
        <w:ind w:right="550" w:firstLine="708"/>
        <w:rPr>
          <w:i/>
          <w:sz w:val="28"/>
        </w:rPr>
      </w:pPr>
      <w:r>
        <w:rPr>
          <w:i/>
          <w:sz w:val="28"/>
        </w:rPr>
        <w:t>Оперировать</w:t>
      </w:r>
      <w:r>
        <w:rPr>
          <w:i/>
          <w:spacing w:val="51"/>
          <w:sz w:val="28"/>
        </w:rPr>
        <w:t xml:space="preserve"> </w:t>
      </w:r>
      <w:r>
        <w:rPr>
          <w:i/>
          <w:sz w:val="28"/>
        </w:rPr>
        <w:t>понятиями:</w:t>
      </w:r>
      <w:r>
        <w:rPr>
          <w:i/>
          <w:spacing w:val="54"/>
          <w:sz w:val="28"/>
        </w:rPr>
        <w:t xml:space="preserve"> </w:t>
      </w:r>
      <w:r>
        <w:rPr>
          <w:i/>
          <w:sz w:val="28"/>
        </w:rPr>
        <w:t>столбчатые</w:t>
      </w:r>
      <w:r>
        <w:rPr>
          <w:i/>
          <w:spacing w:val="53"/>
          <w:sz w:val="28"/>
        </w:rPr>
        <w:t xml:space="preserve"> </w:t>
      </w:r>
      <w:r>
        <w:rPr>
          <w:i/>
          <w:sz w:val="28"/>
        </w:rPr>
        <w:t>и</w:t>
      </w:r>
      <w:r>
        <w:rPr>
          <w:i/>
          <w:spacing w:val="55"/>
          <w:sz w:val="28"/>
        </w:rPr>
        <w:t xml:space="preserve"> </w:t>
      </w:r>
      <w:r>
        <w:rPr>
          <w:i/>
          <w:sz w:val="28"/>
        </w:rPr>
        <w:t>круговые</w:t>
      </w:r>
      <w:r>
        <w:rPr>
          <w:i/>
          <w:spacing w:val="55"/>
          <w:sz w:val="28"/>
        </w:rPr>
        <w:t xml:space="preserve"> </w:t>
      </w:r>
      <w:r>
        <w:rPr>
          <w:i/>
          <w:sz w:val="28"/>
        </w:rPr>
        <w:t>диаграммы,</w:t>
      </w:r>
      <w:r>
        <w:rPr>
          <w:i/>
          <w:spacing w:val="53"/>
          <w:sz w:val="28"/>
        </w:rPr>
        <w:t xml:space="preserve"> </w:t>
      </w:r>
      <w:r>
        <w:rPr>
          <w:i/>
          <w:sz w:val="28"/>
        </w:rPr>
        <w:t>таблицы</w:t>
      </w:r>
      <w:r>
        <w:rPr>
          <w:i/>
          <w:spacing w:val="-67"/>
          <w:sz w:val="28"/>
        </w:rPr>
        <w:t xml:space="preserve"> </w:t>
      </w:r>
      <w:r>
        <w:rPr>
          <w:i/>
          <w:sz w:val="28"/>
        </w:rPr>
        <w:t>данных,</w:t>
      </w:r>
      <w:r>
        <w:rPr>
          <w:i/>
          <w:spacing w:val="-1"/>
          <w:sz w:val="28"/>
        </w:rPr>
        <w:t xml:space="preserve"> </w:t>
      </w:r>
      <w:r>
        <w:rPr>
          <w:i/>
          <w:sz w:val="28"/>
        </w:rPr>
        <w:t>среднее</w:t>
      </w:r>
      <w:r>
        <w:rPr>
          <w:i/>
          <w:spacing w:val="-4"/>
          <w:sz w:val="28"/>
        </w:rPr>
        <w:t xml:space="preserve"> </w:t>
      </w:r>
      <w:r>
        <w:rPr>
          <w:i/>
          <w:sz w:val="28"/>
        </w:rPr>
        <w:t>арифметическое,</w:t>
      </w:r>
    </w:p>
    <w:p w:rsidR="00003555" w:rsidRDefault="00857D33" w:rsidP="003F7C5A">
      <w:pPr>
        <w:pStyle w:val="TableParagraph"/>
        <w:numPr>
          <w:ilvl w:val="1"/>
          <w:numId w:val="67"/>
        </w:numPr>
        <w:tabs>
          <w:tab w:val="left" w:pos="1385"/>
          <w:tab w:val="left" w:pos="1386"/>
        </w:tabs>
        <w:spacing w:line="342" w:lineRule="exact"/>
        <w:ind w:left="1386" w:hanging="425"/>
        <w:rPr>
          <w:i/>
          <w:sz w:val="28"/>
        </w:rPr>
      </w:pPr>
      <w:r>
        <w:rPr>
          <w:i/>
          <w:sz w:val="28"/>
        </w:rPr>
        <w:t>извлекать,</w:t>
      </w:r>
      <w:r>
        <w:rPr>
          <w:i/>
          <w:spacing w:val="-5"/>
          <w:sz w:val="28"/>
        </w:rPr>
        <w:t xml:space="preserve"> </w:t>
      </w:r>
      <w:r>
        <w:rPr>
          <w:i/>
          <w:sz w:val="28"/>
        </w:rPr>
        <w:t>информацию,</w:t>
      </w:r>
      <w:r>
        <w:rPr>
          <w:i/>
          <w:spacing w:val="-2"/>
          <w:sz w:val="28"/>
        </w:rPr>
        <w:t xml:space="preserve"> </w:t>
      </w:r>
      <w:r>
        <w:rPr>
          <w:i/>
          <w:sz w:val="28"/>
        </w:rPr>
        <w:t>представленную</w:t>
      </w:r>
      <w:r>
        <w:rPr>
          <w:i/>
          <w:spacing w:val="-4"/>
          <w:sz w:val="28"/>
        </w:rPr>
        <w:t xml:space="preserve"> </w:t>
      </w:r>
      <w:r>
        <w:rPr>
          <w:i/>
          <w:sz w:val="28"/>
        </w:rPr>
        <w:t>в</w:t>
      </w:r>
      <w:r>
        <w:rPr>
          <w:i/>
          <w:spacing w:val="-4"/>
          <w:sz w:val="28"/>
        </w:rPr>
        <w:t xml:space="preserve"> </w:t>
      </w:r>
      <w:r>
        <w:rPr>
          <w:i/>
          <w:sz w:val="28"/>
        </w:rPr>
        <w:t>таблицах,</w:t>
      </w:r>
      <w:r>
        <w:rPr>
          <w:i/>
          <w:spacing w:val="-4"/>
          <w:sz w:val="28"/>
        </w:rPr>
        <w:t xml:space="preserve"> </w:t>
      </w:r>
      <w:r>
        <w:rPr>
          <w:i/>
          <w:sz w:val="28"/>
        </w:rPr>
        <w:t>на</w:t>
      </w:r>
      <w:r>
        <w:rPr>
          <w:i/>
          <w:spacing w:val="-2"/>
          <w:sz w:val="28"/>
        </w:rPr>
        <w:t xml:space="preserve"> </w:t>
      </w:r>
      <w:r>
        <w:rPr>
          <w:i/>
          <w:sz w:val="28"/>
        </w:rPr>
        <w:t>диаграммах;</w:t>
      </w:r>
    </w:p>
    <w:p w:rsidR="00003555" w:rsidRDefault="00857D33" w:rsidP="003F7C5A">
      <w:pPr>
        <w:pStyle w:val="TableParagraph"/>
        <w:numPr>
          <w:ilvl w:val="1"/>
          <w:numId w:val="67"/>
        </w:numPr>
        <w:tabs>
          <w:tab w:val="left" w:pos="1385"/>
          <w:tab w:val="left" w:pos="1386"/>
        </w:tabs>
        <w:spacing w:line="341" w:lineRule="exact"/>
        <w:ind w:left="1386" w:hanging="425"/>
        <w:rPr>
          <w:i/>
          <w:sz w:val="28"/>
        </w:rPr>
      </w:pPr>
      <w:r>
        <w:rPr>
          <w:i/>
          <w:sz w:val="28"/>
        </w:rPr>
        <w:t>составлять</w:t>
      </w:r>
      <w:r>
        <w:rPr>
          <w:i/>
          <w:spacing w:val="-4"/>
          <w:sz w:val="28"/>
        </w:rPr>
        <w:t xml:space="preserve"> </w:t>
      </w:r>
      <w:r>
        <w:rPr>
          <w:i/>
          <w:sz w:val="28"/>
        </w:rPr>
        <w:t>таблицы,</w:t>
      </w:r>
      <w:r>
        <w:rPr>
          <w:i/>
          <w:spacing w:val="-3"/>
          <w:sz w:val="28"/>
        </w:rPr>
        <w:t xml:space="preserve"> </w:t>
      </w:r>
      <w:r>
        <w:rPr>
          <w:i/>
          <w:sz w:val="28"/>
        </w:rPr>
        <w:t>строить</w:t>
      </w:r>
      <w:r>
        <w:rPr>
          <w:i/>
          <w:spacing w:val="-4"/>
          <w:sz w:val="28"/>
        </w:rPr>
        <w:t xml:space="preserve"> </w:t>
      </w:r>
      <w:r>
        <w:rPr>
          <w:i/>
          <w:sz w:val="28"/>
        </w:rPr>
        <w:t>диаграммы</w:t>
      </w:r>
      <w:r>
        <w:rPr>
          <w:i/>
          <w:spacing w:val="-4"/>
          <w:sz w:val="28"/>
        </w:rPr>
        <w:t xml:space="preserve"> </w:t>
      </w:r>
      <w:r>
        <w:rPr>
          <w:i/>
          <w:sz w:val="28"/>
        </w:rPr>
        <w:t>на</w:t>
      </w:r>
      <w:r>
        <w:rPr>
          <w:i/>
          <w:spacing w:val="-2"/>
          <w:sz w:val="28"/>
        </w:rPr>
        <w:t xml:space="preserve"> </w:t>
      </w:r>
      <w:r>
        <w:rPr>
          <w:i/>
          <w:sz w:val="28"/>
        </w:rPr>
        <w:t>основе</w:t>
      </w:r>
      <w:r>
        <w:rPr>
          <w:i/>
          <w:spacing w:val="-2"/>
          <w:sz w:val="28"/>
        </w:rPr>
        <w:t xml:space="preserve"> </w:t>
      </w:r>
      <w:r>
        <w:rPr>
          <w:i/>
          <w:sz w:val="28"/>
        </w:rPr>
        <w:t>данных.</w:t>
      </w:r>
    </w:p>
    <w:p w:rsidR="00003555" w:rsidRDefault="00857D33" w:rsidP="008055DA">
      <w:pPr>
        <w:pStyle w:val="2"/>
        <w:spacing w:line="321" w:lineRule="exact"/>
        <w:ind w:left="252"/>
        <w:jc w:val="left"/>
        <w:rPr>
          <w:b w:val="0"/>
          <w:sz w:val="10"/>
        </w:rPr>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r w:rsidR="008A67AE">
        <w:rPr>
          <w:noProof/>
          <w:lang w:eastAsia="ru-RU"/>
        </w:rPr>
        <mc:AlternateContent>
          <mc:Choice Requires="wps">
            <w:drawing>
              <wp:anchor distT="0" distB="0" distL="0" distR="0" simplePos="0" relativeHeight="251680256" behindDoc="1" locked="0" layoutInCell="1" allowOverlap="1">
                <wp:simplePos x="0" y="0"/>
                <wp:positionH relativeFrom="page">
                  <wp:posOffset>719455</wp:posOffset>
                </wp:positionH>
                <wp:positionV relativeFrom="paragraph">
                  <wp:posOffset>99060</wp:posOffset>
                </wp:positionV>
                <wp:extent cx="1829435" cy="8890"/>
                <wp:effectExtent l="0" t="0" r="0" b="0"/>
                <wp:wrapTopAndBottom/>
                <wp:docPr id="16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BBAC9" id="Rectangle 151" o:spid="_x0000_s1026" style="position:absolute;margin-left:56.65pt;margin-top:7.8pt;width:144.05pt;height:.7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" fillcolor="black" stroked="f">
                <w10:wrap type="topAndBottom" anchorx="page"/>
              </v:rect>
            </w:pict>
          </mc:Fallback>
        </mc:AlternateContent>
      </w:r>
    </w:p>
    <w:p w:rsidR="00003555" w:rsidRDefault="00857D33" w:rsidP="003F7C5A">
      <w:pPr>
        <w:pStyle w:val="TableParagraph"/>
        <w:numPr>
          <w:ilvl w:val="1"/>
          <w:numId w:val="67"/>
        </w:numPr>
        <w:tabs>
          <w:tab w:val="left" w:pos="1386"/>
        </w:tabs>
        <w:spacing w:before="74"/>
        <w:ind w:right="543" w:firstLine="708"/>
        <w:rPr>
          <w:i/>
          <w:sz w:val="28"/>
        </w:rPr>
      </w:pPr>
      <w:r>
        <w:rPr>
          <w:i/>
          <w:sz w:val="28"/>
        </w:rPr>
        <w:t>извлекать,</w:t>
      </w:r>
      <w:r>
        <w:rPr>
          <w:i/>
          <w:spacing w:val="1"/>
          <w:sz w:val="28"/>
        </w:rPr>
        <w:t xml:space="preserve"> </w:t>
      </w:r>
      <w:r>
        <w:rPr>
          <w:i/>
          <w:sz w:val="28"/>
        </w:rPr>
        <w:t>интерпретировать</w:t>
      </w:r>
      <w:r>
        <w:rPr>
          <w:i/>
          <w:spacing w:val="1"/>
          <w:sz w:val="28"/>
        </w:rPr>
        <w:t xml:space="preserve"> </w:t>
      </w:r>
      <w:r>
        <w:rPr>
          <w:i/>
          <w:sz w:val="28"/>
        </w:rPr>
        <w:t>и</w:t>
      </w:r>
      <w:r>
        <w:rPr>
          <w:i/>
          <w:spacing w:val="1"/>
          <w:sz w:val="28"/>
        </w:rPr>
        <w:t xml:space="preserve"> </w:t>
      </w:r>
      <w:r>
        <w:rPr>
          <w:i/>
          <w:sz w:val="28"/>
        </w:rPr>
        <w:t>преобразовывать</w:t>
      </w:r>
      <w:r>
        <w:rPr>
          <w:i/>
          <w:spacing w:val="1"/>
          <w:sz w:val="28"/>
        </w:rPr>
        <w:t xml:space="preserve"> </w:t>
      </w:r>
      <w:r>
        <w:rPr>
          <w:i/>
          <w:sz w:val="28"/>
        </w:rPr>
        <w:t>информацию,</w:t>
      </w:r>
      <w:r>
        <w:rPr>
          <w:i/>
          <w:spacing w:val="1"/>
          <w:sz w:val="28"/>
        </w:rPr>
        <w:t xml:space="preserve"> </w:t>
      </w:r>
      <w:r>
        <w:rPr>
          <w:i/>
          <w:sz w:val="28"/>
        </w:rPr>
        <w:t>представленную</w:t>
      </w:r>
      <w:r>
        <w:rPr>
          <w:i/>
          <w:spacing w:val="1"/>
          <w:sz w:val="28"/>
        </w:rPr>
        <w:t xml:space="preserve"> </w:t>
      </w:r>
      <w:r>
        <w:rPr>
          <w:i/>
          <w:sz w:val="28"/>
        </w:rPr>
        <w:t>в</w:t>
      </w:r>
      <w:r>
        <w:rPr>
          <w:i/>
          <w:spacing w:val="1"/>
          <w:sz w:val="28"/>
        </w:rPr>
        <w:t xml:space="preserve"> </w:t>
      </w:r>
      <w:r>
        <w:rPr>
          <w:i/>
          <w:sz w:val="28"/>
        </w:rPr>
        <w:t>таблицах</w:t>
      </w:r>
      <w:r>
        <w:rPr>
          <w:i/>
          <w:spacing w:val="1"/>
          <w:sz w:val="28"/>
        </w:rPr>
        <w:t xml:space="preserve"> </w:t>
      </w:r>
      <w:r>
        <w:rPr>
          <w:i/>
          <w:sz w:val="28"/>
        </w:rPr>
        <w:t>и</w:t>
      </w:r>
      <w:r>
        <w:rPr>
          <w:i/>
          <w:spacing w:val="1"/>
          <w:sz w:val="28"/>
        </w:rPr>
        <w:t xml:space="preserve"> </w:t>
      </w:r>
      <w:r>
        <w:rPr>
          <w:i/>
          <w:sz w:val="28"/>
        </w:rPr>
        <w:t>на</w:t>
      </w:r>
      <w:r>
        <w:rPr>
          <w:i/>
          <w:spacing w:val="1"/>
          <w:sz w:val="28"/>
        </w:rPr>
        <w:t xml:space="preserve"> </w:t>
      </w:r>
      <w:r>
        <w:rPr>
          <w:i/>
          <w:sz w:val="28"/>
        </w:rPr>
        <w:t>диаграммах,</w:t>
      </w:r>
      <w:r>
        <w:rPr>
          <w:i/>
          <w:spacing w:val="1"/>
          <w:sz w:val="28"/>
        </w:rPr>
        <w:t xml:space="preserve"> </w:t>
      </w:r>
      <w:r>
        <w:rPr>
          <w:i/>
          <w:sz w:val="28"/>
        </w:rPr>
        <w:t>отражающую</w:t>
      </w:r>
      <w:r>
        <w:rPr>
          <w:i/>
          <w:spacing w:val="1"/>
          <w:sz w:val="28"/>
        </w:rPr>
        <w:t xml:space="preserve"> </w:t>
      </w:r>
      <w:r>
        <w:rPr>
          <w:i/>
          <w:sz w:val="28"/>
        </w:rPr>
        <w:t>свойства</w:t>
      </w:r>
      <w:r>
        <w:rPr>
          <w:i/>
          <w:spacing w:val="1"/>
          <w:sz w:val="28"/>
        </w:rPr>
        <w:t xml:space="preserve"> </w:t>
      </w:r>
      <w:r>
        <w:rPr>
          <w:i/>
          <w:sz w:val="28"/>
        </w:rPr>
        <w:t>и</w:t>
      </w:r>
      <w:r>
        <w:rPr>
          <w:i/>
          <w:spacing w:val="1"/>
          <w:sz w:val="28"/>
        </w:rPr>
        <w:t xml:space="preserve"> </w:t>
      </w:r>
      <w:r>
        <w:rPr>
          <w:i/>
          <w:sz w:val="28"/>
        </w:rPr>
        <w:t>характеристики реальных процессов</w:t>
      </w:r>
      <w:r>
        <w:rPr>
          <w:i/>
          <w:spacing w:val="-3"/>
          <w:sz w:val="28"/>
        </w:rPr>
        <w:t xml:space="preserve"> </w:t>
      </w:r>
      <w:r>
        <w:rPr>
          <w:i/>
          <w:sz w:val="28"/>
        </w:rPr>
        <w:t>и</w:t>
      </w:r>
      <w:r>
        <w:rPr>
          <w:i/>
          <w:spacing w:val="1"/>
          <w:sz w:val="28"/>
        </w:rPr>
        <w:t xml:space="preserve"> </w:t>
      </w:r>
      <w:r>
        <w:rPr>
          <w:i/>
          <w:sz w:val="28"/>
        </w:rPr>
        <w:t>явлений.</w:t>
      </w:r>
    </w:p>
    <w:p w:rsidR="00003555" w:rsidRDefault="00857D33">
      <w:pPr>
        <w:pStyle w:val="2"/>
        <w:spacing w:before="1" w:line="321" w:lineRule="exact"/>
        <w:ind w:left="252"/>
      </w:pPr>
      <w:r>
        <w:t>Текстовые</w:t>
      </w:r>
      <w:r>
        <w:rPr>
          <w:spacing w:val="-1"/>
        </w:rPr>
        <w:t xml:space="preserve"> </w:t>
      </w:r>
      <w:r>
        <w:t>задачи</w:t>
      </w:r>
    </w:p>
    <w:p w:rsidR="00003555" w:rsidRDefault="00857D33" w:rsidP="003F7C5A">
      <w:pPr>
        <w:pStyle w:val="TableParagraph"/>
        <w:numPr>
          <w:ilvl w:val="1"/>
          <w:numId w:val="67"/>
        </w:numPr>
        <w:tabs>
          <w:tab w:val="left" w:pos="1385"/>
          <w:tab w:val="left" w:pos="1386"/>
        </w:tabs>
        <w:ind w:right="551" w:firstLine="708"/>
        <w:rPr>
          <w:i/>
          <w:sz w:val="28"/>
        </w:rPr>
      </w:pPr>
      <w:r>
        <w:rPr>
          <w:i/>
          <w:sz w:val="28"/>
        </w:rPr>
        <w:t>Решать</w:t>
      </w:r>
      <w:r>
        <w:rPr>
          <w:i/>
          <w:spacing w:val="27"/>
          <w:sz w:val="28"/>
        </w:rPr>
        <w:t xml:space="preserve"> </w:t>
      </w:r>
      <w:r>
        <w:rPr>
          <w:i/>
          <w:sz w:val="28"/>
        </w:rPr>
        <w:t>простые</w:t>
      </w:r>
      <w:r>
        <w:rPr>
          <w:i/>
          <w:spacing w:val="25"/>
          <w:sz w:val="28"/>
        </w:rPr>
        <w:t xml:space="preserve"> </w:t>
      </w:r>
      <w:r>
        <w:rPr>
          <w:i/>
          <w:sz w:val="28"/>
        </w:rPr>
        <w:t>и</w:t>
      </w:r>
      <w:r>
        <w:rPr>
          <w:i/>
          <w:spacing w:val="29"/>
          <w:sz w:val="28"/>
        </w:rPr>
        <w:t xml:space="preserve"> </w:t>
      </w:r>
      <w:r>
        <w:rPr>
          <w:i/>
          <w:sz w:val="28"/>
        </w:rPr>
        <w:t>сложные</w:t>
      </w:r>
      <w:r>
        <w:rPr>
          <w:i/>
          <w:spacing w:val="28"/>
          <w:sz w:val="28"/>
        </w:rPr>
        <w:t xml:space="preserve"> </w:t>
      </w:r>
      <w:r>
        <w:rPr>
          <w:i/>
          <w:sz w:val="28"/>
        </w:rPr>
        <w:t>задачи</w:t>
      </w:r>
      <w:r>
        <w:rPr>
          <w:i/>
          <w:spacing w:val="27"/>
          <w:sz w:val="28"/>
        </w:rPr>
        <w:t xml:space="preserve"> </w:t>
      </w:r>
      <w:r>
        <w:rPr>
          <w:i/>
          <w:sz w:val="28"/>
        </w:rPr>
        <w:t>разных</w:t>
      </w:r>
      <w:r>
        <w:rPr>
          <w:i/>
          <w:spacing w:val="27"/>
          <w:sz w:val="28"/>
        </w:rPr>
        <w:t xml:space="preserve"> </w:t>
      </w:r>
      <w:r>
        <w:rPr>
          <w:i/>
          <w:sz w:val="28"/>
        </w:rPr>
        <w:t>типов,</w:t>
      </w:r>
      <w:r>
        <w:rPr>
          <w:i/>
          <w:spacing w:val="25"/>
          <w:sz w:val="28"/>
        </w:rPr>
        <w:t xml:space="preserve"> </w:t>
      </w:r>
      <w:r>
        <w:rPr>
          <w:i/>
          <w:sz w:val="28"/>
        </w:rPr>
        <w:t>а</w:t>
      </w:r>
      <w:r>
        <w:rPr>
          <w:i/>
          <w:spacing w:val="27"/>
          <w:sz w:val="28"/>
        </w:rPr>
        <w:t xml:space="preserve"> </w:t>
      </w:r>
      <w:r>
        <w:rPr>
          <w:i/>
          <w:sz w:val="28"/>
        </w:rPr>
        <w:t>также</w:t>
      </w:r>
      <w:r>
        <w:rPr>
          <w:i/>
          <w:spacing w:val="28"/>
          <w:sz w:val="28"/>
        </w:rPr>
        <w:t xml:space="preserve"> </w:t>
      </w:r>
      <w:r>
        <w:rPr>
          <w:i/>
          <w:sz w:val="28"/>
        </w:rPr>
        <w:t>задачи</w:t>
      </w:r>
      <w:r>
        <w:rPr>
          <w:i/>
          <w:spacing w:val="-67"/>
          <w:sz w:val="28"/>
        </w:rPr>
        <w:t xml:space="preserve"> </w:t>
      </w:r>
      <w:r>
        <w:rPr>
          <w:i/>
          <w:sz w:val="28"/>
        </w:rPr>
        <w:t>повышенной трудности;</w:t>
      </w:r>
    </w:p>
    <w:p w:rsidR="00003555" w:rsidRDefault="00857D33" w:rsidP="003F7C5A">
      <w:pPr>
        <w:pStyle w:val="TableParagraph"/>
        <w:numPr>
          <w:ilvl w:val="1"/>
          <w:numId w:val="67"/>
        </w:numPr>
        <w:tabs>
          <w:tab w:val="left" w:pos="1385"/>
          <w:tab w:val="left" w:pos="1386"/>
        </w:tabs>
        <w:ind w:right="553" w:firstLine="708"/>
        <w:rPr>
          <w:i/>
          <w:sz w:val="28"/>
        </w:rPr>
      </w:pPr>
      <w:r>
        <w:rPr>
          <w:i/>
          <w:sz w:val="28"/>
        </w:rPr>
        <w:t>использовать</w:t>
      </w:r>
      <w:r>
        <w:rPr>
          <w:i/>
          <w:spacing w:val="16"/>
          <w:sz w:val="28"/>
        </w:rPr>
        <w:t xml:space="preserve"> </w:t>
      </w:r>
      <w:r>
        <w:rPr>
          <w:i/>
          <w:sz w:val="28"/>
        </w:rPr>
        <w:t>разные</w:t>
      </w:r>
      <w:r>
        <w:rPr>
          <w:i/>
          <w:spacing w:val="18"/>
          <w:sz w:val="28"/>
        </w:rPr>
        <w:t xml:space="preserve"> </w:t>
      </w:r>
      <w:r>
        <w:rPr>
          <w:i/>
          <w:sz w:val="28"/>
        </w:rPr>
        <w:t>краткие</w:t>
      </w:r>
      <w:r>
        <w:rPr>
          <w:i/>
          <w:spacing w:val="18"/>
          <w:sz w:val="28"/>
        </w:rPr>
        <w:t xml:space="preserve"> </w:t>
      </w:r>
      <w:r>
        <w:rPr>
          <w:i/>
          <w:sz w:val="28"/>
        </w:rPr>
        <w:t>записи</w:t>
      </w:r>
      <w:r>
        <w:rPr>
          <w:i/>
          <w:spacing w:val="18"/>
          <w:sz w:val="28"/>
        </w:rPr>
        <w:t xml:space="preserve"> </w:t>
      </w:r>
      <w:r>
        <w:rPr>
          <w:i/>
          <w:sz w:val="28"/>
        </w:rPr>
        <w:t>как</w:t>
      </w:r>
      <w:r>
        <w:rPr>
          <w:i/>
          <w:spacing w:val="18"/>
          <w:sz w:val="28"/>
        </w:rPr>
        <w:t xml:space="preserve"> </w:t>
      </w:r>
      <w:r>
        <w:rPr>
          <w:i/>
          <w:sz w:val="28"/>
        </w:rPr>
        <w:t>модели</w:t>
      </w:r>
      <w:r>
        <w:rPr>
          <w:i/>
          <w:spacing w:val="18"/>
          <w:sz w:val="28"/>
        </w:rPr>
        <w:t xml:space="preserve"> </w:t>
      </w:r>
      <w:r>
        <w:rPr>
          <w:i/>
          <w:sz w:val="28"/>
        </w:rPr>
        <w:t>текстов</w:t>
      </w:r>
      <w:r>
        <w:rPr>
          <w:i/>
          <w:spacing w:val="15"/>
          <w:sz w:val="28"/>
        </w:rPr>
        <w:t xml:space="preserve"> </w:t>
      </w:r>
      <w:r>
        <w:rPr>
          <w:i/>
          <w:sz w:val="28"/>
        </w:rPr>
        <w:t>сложных</w:t>
      </w:r>
      <w:r>
        <w:rPr>
          <w:i/>
          <w:spacing w:val="17"/>
          <w:sz w:val="28"/>
        </w:rPr>
        <w:t xml:space="preserve"> </w:t>
      </w:r>
      <w:r>
        <w:rPr>
          <w:i/>
          <w:sz w:val="28"/>
        </w:rPr>
        <w:t>задач</w:t>
      </w:r>
      <w:r>
        <w:rPr>
          <w:i/>
          <w:spacing w:val="-67"/>
          <w:sz w:val="28"/>
        </w:rPr>
        <w:t xml:space="preserve"> </w:t>
      </w:r>
      <w:r>
        <w:rPr>
          <w:i/>
          <w:sz w:val="28"/>
        </w:rPr>
        <w:t>для</w:t>
      </w:r>
      <w:r>
        <w:rPr>
          <w:i/>
          <w:spacing w:val="-3"/>
          <w:sz w:val="28"/>
        </w:rPr>
        <w:t xml:space="preserve"> </w:t>
      </w:r>
      <w:r>
        <w:rPr>
          <w:i/>
          <w:sz w:val="28"/>
        </w:rPr>
        <w:t>построения</w:t>
      </w:r>
      <w:r>
        <w:rPr>
          <w:i/>
          <w:spacing w:val="-4"/>
          <w:sz w:val="28"/>
        </w:rPr>
        <w:t xml:space="preserve"> </w:t>
      </w:r>
      <w:r>
        <w:rPr>
          <w:i/>
          <w:sz w:val="28"/>
        </w:rPr>
        <w:t>поисковой</w:t>
      </w:r>
      <w:r>
        <w:rPr>
          <w:i/>
          <w:spacing w:val="1"/>
          <w:sz w:val="28"/>
        </w:rPr>
        <w:t xml:space="preserve"> </w:t>
      </w:r>
      <w:r>
        <w:rPr>
          <w:i/>
          <w:sz w:val="28"/>
        </w:rPr>
        <w:t>схемы</w:t>
      </w:r>
      <w:r>
        <w:rPr>
          <w:i/>
          <w:spacing w:val="-2"/>
          <w:sz w:val="28"/>
        </w:rPr>
        <w:t xml:space="preserve"> </w:t>
      </w:r>
      <w:r>
        <w:rPr>
          <w:i/>
          <w:sz w:val="28"/>
        </w:rPr>
        <w:t>и</w:t>
      </w:r>
      <w:r>
        <w:rPr>
          <w:i/>
          <w:spacing w:val="-3"/>
          <w:sz w:val="28"/>
        </w:rPr>
        <w:t xml:space="preserve"> </w:t>
      </w:r>
      <w:r>
        <w:rPr>
          <w:i/>
          <w:sz w:val="28"/>
        </w:rPr>
        <w:t>решения</w:t>
      </w:r>
      <w:r>
        <w:rPr>
          <w:i/>
          <w:spacing w:val="2"/>
          <w:sz w:val="28"/>
        </w:rPr>
        <w:t xml:space="preserve"> </w:t>
      </w:r>
      <w:r>
        <w:rPr>
          <w:i/>
          <w:sz w:val="28"/>
        </w:rPr>
        <w:t>задач;</w:t>
      </w:r>
    </w:p>
    <w:p w:rsidR="00003555" w:rsidRDefault="00857D33" w:rsidP="003F7C5A">
      <w:pPr>
        <w:pStyle w:val="TableParagraph"/>
        <w:numPr>
          <w:ilvl w:val="1"/>
          <w:numId w:val="67"/>
        </w:numPr>
        <w:tabs>
          <w:tab w:val="left" w:pos="1385"/>
          <w:tab w:val="left" w:pos="1386"/>
        </w:tabs>
        <w:ind w:right="553" w:firstLine="708"/>
        <w:rPr>
          <w:i/>
          <w:sz w:val="28"/>
        </w:rPr>
      </w:pPr>
      <w:r>
        <w:rPr>
          <w:i/>
          <w:sz w:val="28"/>
        </w:rPr>
        <w:t>знать</w:t>
      </w:r>
      <w:r>
        <w:rPr>
          <w:i/>
          <w:spacing w:val="29"/>
          <w:sz w:val="28"/>
        </w:rPr>
        <w:t xml:space="preserve"> </w:t>
      </w:r>
      <w:r>
        <w:rPr>
          <w:i/>
          <w:sz w:val="28"/>
        </w:rPr>
        <w:t>и</w:t>
      </w:r>
      <w:r>
        <w:rPr>
          <w:i/>
          <w:spacing w:val="30"/>
          <w:sz w:val="28"/>
        </w:rPr>
        <w:t xml:space="preserve"> </w:t>
      </w:r>
      <w:r>
        <w:rPr>
          <w:i/>
          <w:sz w:val="28"/>
        </w:rPr>
        <w:t>применять</w:t>
      </w:r>
      <w:r>
        <w:rPr>
          <w:i/>
          <w:spacing w:val="32"/>
          <w:sz w:val="28"/>
        </w:rPr>
        <w:t xml:space="preserve"> </w:t>
      </w:r>
      <w:r>
        <w:rPr>
          <w:i/>
          <w:sz w:val="28"/>
        </w:rPr>
        <w:t>оба</w:t>
      </w:r>
      <w:r>
        <w:rPr>
          <w:i/>
          <w:spacing w:val="33"/>
          <w:sz w:val="28"/>
        </w:rPr>
        <w:t xml:space="preserve"> </w:t>
      </w:r>
      <w:r>
        <w:rPr>
          <w:i/>
          <w:sz w:val="28"/>
        </w:rPr>
        <w:t>способа</w:t>
      </w:r>
      <w:r>
        <w:rPr>
          <w:i/>
          <w:spacing w:val="30"/>
          <w:sz w:val="28"/>
        </w:rPr>
        <w:t xml:space="preserve"> </w:t>
      </w:r>
      <w:r>
        <w:rPr>
          <w:i/>
          <w:sz w:val="28"/>
        </w:rPr>
        <w:t>поиска</w:t>
      </w:r>
      <w:r>
        <w:rPr>
          <w:i/>
          <w:spacing w:val="31"/>
          <w:sz w:val="28"/>
        </w:rPr>
        <w:t xml:space="preserve"> </w:t>
      </w:r>
      <w:r>
        <w:rPr>
          <w:i/>
          <w:sz w:val="28"/>
        </w:rPr>
        <w:t>решения</w:t>
      </w:r>
      <w:r>
        <w:rPr>
          <w:i/>
          <w:spacing w:val="31"/>
          <w:sz w:val="28"/>
        </w:rPr>
        <w:t xml:space="preserve"> </w:t>
      </w:r>
      <w:r>
        <w:rPr>
          <w:i/>
          <w:sz w:val="28"/>
        </w:rPr>
        <w:t>задач</w:t>
      </w:r>
      <w:r>
        <w:rPr>
          <w:i/>
          <w:spacing w:val="33"/>
          <w:sz w:val="28"/>
        </w:rPr>
        <w:t xml:space="preserve"> </w:t>
      </w:r>
      <w:r>
        <w:rPr>
          <w:i/>
          <w:sz w:val="28"/>
        </w:rPr>
        <w:t>(от</w:t>
      </w:r>
      <w:r>
        <w:rPr>
          <w:i/>
          <w:spacing w:val="31"/>
          <w:sz w:val="28"/>
        </w:rPr>
        <w:t xml:space="preserve"> </w:t>
      </w:r>
      <w:r>
        <w:rPr>
          <w:i/>
          <w:sz w:val="28"/>
        </w:rPr>
        <w:t>требования</w:t>
      </w:r>
      <w:r>
        <w:rPr>
          <w:i/>
          <w:spacing w:val="28"/>
          <w:sz w:val="28"/>
        </w:rPr>
        <w:t xml:space="preserve"> </w:t>
      </w:r>
      <w:r>
        <w:rPr>
          <w:i/>
          <w:sz w:val="28"/>
        </w:rPr>
        <w:t>к</w:t>
      </w:r>
      <w:r>
        <w:rPr>
          <w:i/>
          <w:spacing w:val="-67"/>
          <w:sz w:val="28"/>
        </w:rPr>
        <w:t xml:space="preserve"> </w:t>
      </w:r>
      <w:r>
        <w:rPr>
          <w:i/>
          <w:sz w:val="28"/>
        </w:rPr>
        <w:t>условию</w:t>
      </w:r>
      <w:r>
        <w:rPr>
          <w:i/>
          <w:spacing w:val="-2"/>
          <w:sz w:val="28"/>
        </w:rPr>
        <w:t xml:space="preserve"> </w:t>
      </w:r>
      <w:r>
        <w:rPr>
          <w:i/>
          <w:sz w:val="28"/>
        </w:rPr>
        <w:t>и</w:t>
      </w:r>
      <w:r>
        <w:rPr>
          <w:i/>
          <w:spacing w:val="-3"/>
          <w:sz w:val="28"/>
        </w:rPr>
        <w:t xml:space="preserve"> </w:t>
      </w:r>
      <w:r>
        <w:rPr>
          <w:i/>
          <w:sz w:val="28"/>
        </w:rPr>
        <w:t>от</w:t>
      </w:r>
      <w:r>
        <w:rPr>
          <w:i/>
          <w:spacing w:val="-1"/>
          <w:sz w:val="28"/>
        </w:rPr>
        <w:t xml:space="preserve"> </w:t>
      </w:r>
      <w:r>
        <w:rPr>
          <w:i/>
          <w:sz w:val="28"/>
        </w:rPr>
        <w:t>условия</w:t>
      </w:r>
      <w:r>
        <w:rPr>
          <w:i/>
          <w:spacing w:val="-1"/>
          <w:sz w:val="28"/>
        </w:rPr>
        <w:t xml:space="preserve"> </w:t>
      </w:r>
      <w:r>
        <w:rPr>
          <w:i/>
          <w:sz w:val="28"/>
        </w:rPr>
        <w:t>к требованию);</w:t>
      </w:r>
    </w:p>
    <w:p w:rsidR="00003555" w:rsidRDefault="00857D33" w:rsidP="003F7C5A">
      <w:pPr>
        <w:pStyle w:val="TableParagraph"/>
        <w:numPr>
          <w:ilvl w:val="1"/>
          <w:numId w:val="67"/>
        </w:numPr>
        <w:tabs>
          <w:tab w:val="left" w:pos="1385"/>
          <w:tab w:val="left" w:pos="1386"/>
        </w:tabs>
        <w:ind w:right="542" w:firstLine="708"/>
        <w:rPr>
          <w:i/>
          <w:sz w:val="28"/>
        </w:rPr>
      </w:pPr>
      <w:r>
        <w:rPr>
          <w:i/>
          <w:sz w:val="28"/>
        </w:rPr>
        <w:t>моделировать</w:t>
      </w:r>
      <w:r>
        <w:rPr>
          <w:i/>
          <w:spacing w:val="43"/>
          <w:sz w:val="28"/>
        </w:rPr>
        <w:t xml:space="preserve"> </w:t>
      </w:r>
      <w:r>
        <w:rPr>
          <w:i/>
          <w:sz w:val="28"/>
        </w:rPr>
        <w:t>рассуждения</w:t>
      </w:r>
      <w:r>
        <w:rPr>
          <w:i/>
          <w:spacing w:val="43"/>
          <w:sz w:val="28"/>
        </w:rPr>
        <w:t xml:space="preserve"> </w:t>
      </w:r>
      <w:r>
        <w:rPr>
          <w:i/>
          <w:sz w:val="28"/>
        </w:rPr>
        <w:t>при</w:t>
      </w:r>
      <w:r>
        <w:rPr>
          <w:i/>
          <w:spacing w:val="44"/>
          <w:sz w:val="28"/>
        </w:rPr>
        <w:t xml:space="preserve"> </w:t>
      </w:r>
      <w:r>
        <w:rPr>
          <w:i/>
          <w:sz w:val="28"/>
        </w:rPr>
        <w:t>поиске</w:t>
      </w:r>
      <w:r>
        <w:rPr>
          <w:i/>
          <w:spacing w:val="44"/>
          <w:sz w:val="28"/>
        </w:rPr>
        <w:t xml:space="preserve"> </w:t>
      </w:r>
      <w:r>
        <w:rPr>
          <w:i/>
          <w:sz w:val="28"/>
        </w:rPr>
        <w:t>решения</w:t>
      </w:r>
      <w:r>
        <w:rPr>
          <w:i/>
          <w:spacing w:val="43"/>
          <w:sz w:val="28"/>
        </w:rPr>
        <w:t xml:space="preserve"> </w:t>
      </w:r>
      <w:r>
        <w:rPr>
          <w:i/>
          <w:sz w:val="28"/>
        </w:rPr>
        <w:t>задач</w:t>
      </w:r>
      <w:r>
        <w:rPr>
          <w:i/>
          <w:spacing w:val="45"/>
          <w:sz w:val="28"/>
        </w:rPr>
        <w:t xml:space="preserve"> </w:t>
      </w:r>
      <w:r>
        <w:rPr>
          <w:i/>
          <w:sz w:val="28"/>
        </w:rPr>
        <w:t>с</w:t>
      </w:r>
      <w:r>
        <w:rPr>
          <w:i/>
          <w:spacing w:val="44"/>
          <w:sz w:val="28"/>
        </w:rPr>
        <w:t xml:space="preserve"> </w:t>
      </w:r>
      <w:r>
        <w:rPr>
          <w:i/>
          <w:sz w:val="28"/>
        </w:rPr>
        <w:t>помощью</w:t>
      </w:r>
      <w:r>
        <w:rPr>
          <w:i/>
          <w:spacing w:val="42"/>
          <w:sz w:val="28"/>
        </w:rPr>
        <w:t xml:space="preserve"> </w:t>
      </w:r>
      <w:r>
        <w:rPr>
          <w:i/>
          <w:sz w:val="28"/>
        </w:rPr>
        <w:t>граф-</w:t>
      </w:r>
      <w:r>
        <w:rPr>
          <w:i/>
          <w:spacing w:val="-67"/>
          <w:sz w:val="28"/>
        </w:rPr>
        <w:t xml:space="preserve"> </w:t>
      </w:r>
      <w:r>
        <w:rPr>
          <w:i/>
          <w:sz w:val="28"/>
        </w:rPr>
        <w:t>схемы;</w:t>
      </w:r>
    </w:p>
    <w:p w:rsidR="00003555" w:rsidRDefault="00857D33" w:rsidP="003F7C5A">
      <w:pPr>
        <w:pStyle w:val="TableParagraph"/>
        <w:numPr>
          <w:ilvl w:val="1"/>
          <w:numId w:val="67"/>
        </w:numPr>
        <w:tabs>
          <w:tab w:val="left" w:pos="1385"/>
          <w:tab w:val="left" w:pos="1386"/>
        </w:tabs>
        <w:ind w:left="1386" w:hanging="425"/>
        <w:rPr>
          <w:i/>
          <w:sz w:val="28"/>
        </w:rPr>
      </w:pPr>
      <w:r>
        <w:rPr>
          <w:i/>
          <w:sz w:val="28"/>
        </w:rPr>
        <w:t>выделять</w:t>
      </w:r>
      <w:r>
        <w:rPr>
          <w:i/>
          <w:spacing w:val="-5"/>
          <w:sz w:val="28"/>
        </w:rPr>
        <w:t xml:space="preserve"> </w:t>
      </w:r>
      <w:r>
        <w:rPr>
          <w:i/>
          <w:sz w:val="28"/>
        </w:rPr>
        <w:t>этапы</w:t>
      </w:r>
      <w:r>
        <w:rPr>
          <w:i/>
          <w:spacing w:val="-5"/>
          <w:sz w:val="28"/>
        </w:rPr>
        <w:t xml:space="preserve"> </w:t>
      </w:r>
      <w:r>
        <w:rPr>
          <w:i/>
          <w:sz w:val="28"/>
        </w:rPr>
        <w:t>решения</w:t>
      </w:r>
      <w:r>
        <w:rPr>
          <w:i/>
          <w:spacing w:val="-4"/>
          <w:sz w:val="28"/>
        </w:rPr>
        <w:t xml:space="preserve"> </w:t>
      </w:r>
      <w:r>
        <w:rPr>
          <w:i/>
          <w:sz w:val="28"/>
        </w:rPr>
        <w:t>задачи</w:t>
      </w:r>
      <w:r>
        <w:rPr>
          <w:i/>
          <w:spacing w:val="-5"/>
          <w:sz w:val="28"/>
        </w:rPr>
        <w:t xml:space="preserve"> </w:t>
      </w:r>
      <w:r>
        <w:rPr>
          <w:i/>
          <w:sz w:val="28"/>
        </w:rPr>
        <w:t>и</w:t>
      </w:r>
      <w:r>
        <w:rPr>
          <w:i/>
          <w:spacing w:val="-3"/>
          <w:sz w:val="28"/>
        </w:rPr>
        <w:t xml:space="preserve"> </w:t>
      </w:r>
      <w:r>
        <w:rPr>
          <w:i/>
          <w:sz w:val="28"/>
        </w:rPr>
        <w:t>содержание</w:t>
      </w:r>
      <w:r>
        <w:rPr>
          <w:i/>
          <w:spacing w:val="-3"/>
          <w:sz w:val="28"/>
        </w:rPr>
        <w:t xml:space="preserve"> </w:t>
      </w:r>
      <w:r>
        <w:rPr>
          <w:i/>
          <w:sz w:val="28"/>
        </w:rPr>
        <w:t>каждого</w:t>
      </w:r>
      <w:r>
        <w:rPr>
          <w:i/>
          <w:spacing w:val="-2"/>
          <w:sz w:val="28"/>
        </w:rPr>
        <w:t xml:space="preserve"> </w:t>
      </w:r>
      <w:r>
        <w:rPr>
          <w:i/>
          <w:sz w:val="28"/>
        </w:rPr>
        <w:t>этапа;</w:t>
      </w:r>
    </w:p>
    <w:p w:rsidR="00003555" w:rsidRDefault="00857D33" w:rsidP="003F7C5A">
      <w:pPr>
        <w:pStyle w:val="TableParagraph"/>
        <w:numPr>
          <w:ilvl w:val="1"/>
          <w:numId w:val="67"/>
        </w:numPr>
        <w:tabs>
          <w:tab w:val="left" w:pos="1385"/>
          <w:tab w:val="left" w:pos="1386"/>
        </w:tabs>
        <w:ind w:right="546" w:firstLine="708"/>
        <w:rPr>
          <w:i/>
          <w:sz w:val="28"/>
        </w:rPr>
      </w:pPr>
      <w:r>
        <w:rPr>
          <w:i/>
          <w:sz w:val="28"/>
        </w:rPr>
        <w:t>интерпретировать</w:t>
      </w:r>
      <w:r>
        <w:rPr>
          <w:i/>
          <w:spacing w:val="2"/>
          <w:sz w:val="28"/>
        </w:rPr>
        <w:t xml:space="preserve"> </w:t>
      </w:r>
      <w:r>
        <w:rPr>
          <w:i/>
          <w:sz w:val="28"/>
        </w:rPr>
        <w:t>вычислительные</w:t>
      </w:r>
      <w:r>
        <w:rPr>
          <w:i/>
          <w:spacing w:val="3"/>
          <w:sz w:val="28"/>
        </w:rPr>
        <w:t xml:space="preserve"> </w:t>
      </w:r>
      <w:r>
        <w:rPr>
          <w:i/>
          <w:sz w:val="28"/>
        </w:rPr>
        <w:t>результаты</w:t>
      </w:r>
      <w:r>
        <w:rPr>
          <w:i/>
          <w:spacing w:val="2"/>
          <w:sz w:val="28"/>
        </w:rPr>
        <w:t xml:space="preserve"> </w:t>
      </w:r>
      <w:r>
        <w:rPr>
          <w:i/>
          <w:sz w:val="28"/>
        </w:rPr>
        <w:t>в</w:t>
      </w:r>
      <w:r>
        <w:rPr>
          <w:i/>
          <w:spacing w:val="3"/>
          <w:sz w:val="28"/>
        </w:rPr>
        <w:t xml:space="preserve"> </w:t>
      </w:r>
      <w:r>
        <w:rPr>
          <w:i/>
          <w:sz w:val="28"/>
        </w:rPr>
        <w:t>задаче,</w:t>
      </w:r>
      <w:r>
        <w:rPr>
          <w:i/>
          <w:spacing w:val="2"/>
          <w:sz w:val="28"/>
        </w:rPr>
        <w:t xml:space="preserve"> </w:t>
      </w:r>
      <w:r>
        <w:rPr>
          <w:i/>
          <w:sz w:val="28"/>
        </w:rPr>
        <w:t>исследовать</w:t>
      </w:r>
      <w:r>
        <w:rPr>
          <w:i/>
          <w:spacing w:val="-67"/>
          <w:sz w:val="28"/>
        </w:rPr>
        <w:t xml:space="preserve"> </w:t>
      </w:r>
      <w:r>
        <w:rPr>
          <w:i/>
          <w:sz w:val="28"/>
        </w:rPr>
        <w:t>полученное</w:t>
      </w:r>
      <w:r>
        <w:rPr>
          <w:i/>
          <w:spacing w:val="-4"/>
          <w:sz w:val="28"/>
        </w:rPr>
        <w:t xml:space="preserve"> </w:t>
      </w:r>
      <w:r>
        <w:rPr>
          <w:i/>
          <w:sz w:val="28"/>
        </w:rPr>
        <w:t>решение</w:t>
      </w:r>
      <w:r>
        <w:rPr>
          <w:i/>
          <w:spacing w:val="-2"/>
          <w:sz w:val="28"/>
        </w:rPr>
        <w:t xml:space="preserve"> </w:t>
      </w:r>
      <w:r>
        <w:rPr>
          <w:i/>
          <w:sz w:val="28"/>
        </w:rPr>
        <w:t>задачи;</w:t>
      </w:r>
    </w:p>
    <w:p w:rsidR="00003555" w:rsidRDefault="00857D33" w:rsidP="003F7C5A">
      <w:pPr>
        <w:pStyle w:val="TableParagraph"/>
        <w:numPr>
          <w:ilvl w:val="1"/>
          <w:numId w:val="67"/>
        </w:numPr>
        <w:tabs>
          <w:tab w:val="left" w:pos="1386"/>
        </w:tabs>
        <w:ind w:right="546" w:firstLine="708"/>
        <w:rPr>
          <w:i/>
          <w:sz w:val="28"/>
        </w:rPr>
      </w:pPr>
      <w:r>
        <w:rPr>
          <w:i/>
          <w:sz w:val="28"/>
        </w:rPr>
        <w:t>анализировать</w:t>
      </w:r>
      <w:r>
        <w:rPr>
          <w:i/>
          <w:spacing w:val="1"/>
          <w:sz w:val="28"/>
        </w:rPr>
        <w:t xml:space="preserve"> </w:t>
      </w:r>
      <w:r>
        <w:rPr>
          <w:i/>
          <w:sz w:val="28"/>
        </w:rPr>
        <w:t>всевозможные</w:t>
      </w:r>
      <w:r>
        <w:rPr>
          <w:i/>
          <w:spacing w:val="1"/>
          <w:sz w:val="28"/>
        </w:rPr>
        <w:t xml:space="preserve"> </w:t>
      </w:r>
      <w:r>
        <w:rPr>
          <w:i/>
          <w:sz w:val="28"/>
        </w:rPr>
        <w:t>ситуации</w:t>
      </w:r>
      <w:r>
        <w:rPr>
          <w:i/>
          <w:spacing w:val="1"/>
          <w:sz w:val="28"/>
        </w:rPr>
        <w:t xml:space="preserve"> </w:t>
      </w:r>
      <w:r>
        <w:rPr>
          <w:i/>
          <w:sz w:val="28"/>
        </w:rPr>
        <w:t>взаимного</w:t>
      </w:r>
      <w:r>
        <w:rPr>
          <w:i/>
          <w:spacing w:val="1"/>
          <w:sz w:val="28"/>
        </w:rPr>
        <w:t xml:space="preserve"> </w:t>
      </w:r>
      <w:r>
        <w:rPr>
          <w:i/>
          <w:sz w:val="28"/>
        </w:rPr>
        <w:t>расположения</w:t>
      </w:r>
      <w:r>
        <w:rPr>
          <w:i/>
          <w:spacing w:val="1"/>
          <w:sz w:val="28"/>
        </w:rPr>
        <w:t xml:space="preserve"> </w:t>
      </w:r>
      <w:r>
        <w:rPr>
          <w:i/>
          <w:sz w:val="28"/>
        </w:rPr>
        <w:t>двух</w:t>
      </w:r>
      <w:r>
        <w:rPr>
          <w:i/>
          <w:spacing w:val="1"/>
          <w:sz w:val="28"/>
        </w:rPr>
        <w:t xml:space="preserve"> </w:t>
      </w:r>
      <w:r>
        <w:rPr>
          <w:i/>
          <w:sz w:val="28"/>
        </w:rPr>
        <w:t>объектов</w:t>
      </w:r>
      <w:r>
        <w:rPr>
          <w:i/>
          <w:spacing w:val="1"/>
          <w:sz w:val="28"/>
        </w:rPr>
        <w:t xml:space="preserve"> </w:t>
      </w:r>
      <w:r>
        <w:rPr>
          <w:i/>
          <w:sz w:val="28"/>
        </w:rPr>
        <w:t>и</w:t>
      </w:r>
      <w:r>
        <w:rPr>
          <w:i/>
          <w:spacing w:val="1"/>
          <w:sz w:val="28"/>
        </w:rPr>
        <w:t xml:space="preserve"> </w:t>
      </w:r>
      <w:r>
        <w:rPr>
          <w:i/>
          <w:sz w:val="28"/>
        </w:rPr>
        <w:t>изменение</w:t>
      </w:r>
      <w:r>
        <w:rPr>
          <w:i/>
          <w:spacing w:val="1"/>
          <w:sz w:val="28"/>
        </w:rPr>
        <w:t xml:space="preserve"> </w:t>
      </w:r>
      <w:r>
        <w:rPr>
          <w:i/>
          <w:sz w:val="28"/>
        </w:rPr>
        <w:t>их</w:t>
      </w:r>
      <w:r>
        <w:rPr>
          <w:i/>
          <w:spacing w:val="1"/>
          <w:sz w:val="28"/>
        </w:rPr>
        <w:t xml:space="preserve"> </w:t>
      </w:r>
      <w:r>
        <w:rPr>
          <w:i/>
          <w:sz w:val="28"/>
        </w:rPr>
        <w:t>характеристик</w:t>
      </w:r>
      <w:r>
        <w:rPr>
          <w:i/>
          <w:spacing w:val="1"/>
          <w:sz w:val="28"/>
        </w:rPr>
        <w:t xml:space="preserve"> </w:t>
      </w:r>
      <w:r>
        <w:rPr>
          <w:i/>
          <w:sz w:val="28"/>
        </w:rPr>
        <w:t>при</w:t>
      </w:r>
      <w:r>
        <w:rPr>
          <w:i/>
          <w:spacing w:val="1"/>
          <w:sz w:val="28"/>
        </w:rPr>
        <w:t xml:space="preserve"> </w:t>
      </w:r>
      <w:r>
        <w:rPr>
          <w:i/>
          <w:sz w:val="28"/>
        </w:rPr>
        <w:t>совместном</w:t>
      </w:r>
      <w:r>
        <w:rPr>
          <w:i/>
          <w:spacing w:val="1"/>
          <w:sz w:val="28"/>
        </w:rPr>
        <w:t xml:space="preserve"> </w:t>
      </w:r>
      <w:r>
        <w:rPr>
          <w:i/>
          <w:sz w:val="28"/>
        </w:rPr>
        <w:t>движении</w:t>
      </w:r>
      <w:r>
        <w:rPr>
          <w:i/>
          <w:spacing w:val="1"/>
          <w:sz w:val="28"/>
        </w:rPr>
        <w:t xml:space="preserve"> </w:t>
      </w:r>
      <w:r>
        <w:rPr>
          <w:i/>
          <w:sz w:val="28"/>
        </w:rPr>
        <w:t>(скорость,</w:t>
      </w:r>
      <w:r>
        <w:rPr>
          <w:i/>
          <w:spacing w:val="-67"/>
          <w:sz w:val="28"/>
        </w:rPr>
        <w:t xml:space="preserve"> </w:t>
      </w:r>
      <w:r>
        <w:rPr>
          <w:i/>
          <w:sz w:val="28"/>
        </w:rPr>
        <w:t>время, расстояние) при решении задач на движение двух объектов как в одном, так</w:t>
      </w:r>
      <w:r>
        <w:rPr>
          <w:i/>
          <w:spacing w:val="1"/>
          <w:sz w:val="28"/>
        </w:rPr>
        <w:t xml:space="preserve"> </w:t>
      </w:r>
      <w:r>
        <w:rPr>
          <w:i/>
          <w:sz w:val="28"/>
        </w:rPr>
        <w:t>и в противоположных</w:t>
      </w:r>
      <w:r>
        <w:rPr>
          <w:i/>
          <w:spacing w:val="-1"/>
          <w:sz w:val="28"/>
        </w:rPr>
        <w:t xml:space="preserve"> </w:t>
      </w:r>
      <w:r>
        <w:rPr>
          <w:i/>
          <w:sz w:val="28"/>
        </w:rPr>
        <w:t>направлениях;</w:t>
      </w:r>
    </w:p>
    <w:p w:rsidR="00003555" w:rsidRDefault="00857D33" w:rsidP="003F7C5A">
      <w:pPr>
        <w:pStyle w:val="TableParagraph"/>
        <w:numPr>
          <w:ilvl w:val="1"/>
          <w:numId w:val="67"/>
        </w:numPr>
        <w:tabs>
          <w:tab w:val="left" w:pos="1386"/>
        </w:tabs>
        <w:ind w:right="554" w:firstLine="708"/>
        <w:rPr>
          <w:i/>
          <w:sz w:val="28"/>
        </w:rPr>
      </w:pPr>
      <w:r>
        <w:rPr>
          <w:i/>
          <w:sz w:val="28"/>
        </w:rPr>
        <w:t>исследовать всевозможные ситуации при решении задач на движение по</w:t>
      </w:r>
      <w:r>
        <w:rPr>
          <w:i/>
          <w:spacing w:val="1"/>
          <w:sz w:val="28"/>
        </w:rPr>
        <w:t xml:space="preserve"> </w:t>
      </w:r>
      <w:r>
        <w:rPr>
          <w:i/>
          <w:sz w:val="28"/>
        </w:rPr>
        <w:t>реке,</w:t>
      </w:r>
      <w:r>
        <w:rPr>
          <w:i/>
          <w:spacing w:val="-2"/>
          <w:sz w:val="28"/>
        </w:rPr>
        <w:t xml:space="preserve"> </w:t>
      </w:r>
      <w:r>
        <w:rPr>
          <w:i/>
          <w:sz w:val="28"/>
        </w:rPr>
        <w:t>рассматривать</w:t>
      </w:r>
      <w:r>
        <w:rPr>
          <w:i/>
          <w:spacing w:val="-1"/>
          <w:sz w:val="28"/>
        </w:rPr>
        <w:t xml:space="preserve"> </w:t>
      </w:r>
      <w:r>
        <w:rPr>
          <w:i/>
          <w:sz w:val="28"/>
        </w:rPr>
        <w:t>разные</w:t>
      </w:r>
      <w:r>
        <w:rPr>
          <w:i/>
          <w:spacing w:val="-1"/>
          <w:sz w:val="28"/>
        </w:rPr>
        <w:t xml:space="preserve"> </w:t>
      </w:r>
      <w:r>
        <w:rPr>
          <w:i/>
          <w:sz w:val="28"/>
        </w:rPr>
        <w:t>системы</w:t>
      </w:r>
      <w:r>
        <w:rPr>
          <w:i/>
          <w:spacing w:val="-4"/>
          <w:sz w:val="28"/>
        </w:rPr>
        <w:t xml:space="preserve"> </w:t>
      </w:r>
      <w:r>
        <w:rPr>
          <w:i/>
          <w:sz w:val="28"/>
        </w:rPr>
        <w:t>отсчёта;</w:t>
      </w:r>
    </w:p>
    <w:p w:rsidR="00003555" w:rsidRDefault="00857D33" w:rsidP="003F7C5A">
      <w:pPr>
        <w:pStyle w:val="TableParagraph"/>
        <w:numPr>
          <w:ilvl w:val="1"/>
          <w:numId w:val="67"/>
        </w:numPr>
        <w:tabs>
          <w:tab w:val="left" w:pos="1386"/>
        </w:tabs>
        <w:spacing w:line="342" w:lineRule="exact"/>
        <w:ind w:left="1386" w:hanging="425"/>
        <w:rPr>
          <w:i/>
          <w:sz w:val="28"/>
        </w:rPr>
      </w:pPr>
      <w:r>
        <w:rPr>
          <w:i/>
          <w:sz w:val="28"/>
        </w:rPr>
        <w:t>решать</w:t>
      </w:r>
      <w:r>
        <w:rPr>
          <w:i/>
          <w:spacing w:val="-7"/>
          <w:sz w:val="28"/>
        </w:rPr>
        <w:t xml:space="preserve"> </w:t>
      </w:r>
      <w:r>
        <w:rPr>
          <w:i/>
          <w:sz w:val="28"/>
        </w:rPr>
        <w:t>разнообразные</w:t>
      </w:r>
      <w:r>
        <w:rPr>
          <w:i/>
          <w:spacing w:val="-3"/>
          <w:sz w:val="28"/>
        </w:rPr>
        <w:t xml:space="preserve"> </w:t>
      </w:r>
      <w:r>
        <w:rPr>
          <w:i/>
          <w:sz w:val="28"/>
        </w:rPr>
        <w:t>задачи</w:t>
      </w:r>
      <w:r>
        <w:rPr>
          <w:i/>
          <w:spacing w:val="-2"/>
          <w:sz w:val="28"/>
        </w:rPr>
        <w:t xml:space="preserve"> </w:t>
      </w:r>
      <w:r>
        <w:rPr>
          <w:i/>
          <w:sz w:val="28"/>
        </w:rPr>
        <w:t>«на</w:t>
      </w:r>
      <w:r>
        <w:rPr>
          <w:i/>
          <w:spacing w:val="-1"/>
          <w:sz w:val="28"/>
        </w:rPr>
        <w:t xml:space="preserve"> </w:t>
      </w:r>
      <w:r>
        <w:rPr>
          <w:i/>
          <w:sz w:val="28"/>
        </w:rPr>
        <w:t>части»,</w:t>
      </w:r>
    </w:p>
    <w:p w:rsidR="00003555" w:rsidRDefault="00857D33" w:rsidP="003F7C5A">
      <w:pPr>
        <w:pStyle w:val="TableParagraph"/>
        <w:numPr>
          <w:ilvl w:val="1"/>
          <w:numId w:val="67"/>
        </w:numPr>
        <w:tabs>
          <w:tab w:val="left" w:pos="1386"/>
        </w:tabs>
        <w:ind w:right="548" w:firstLine="708"/>
        <w:rPr>
          <w:i/>
          <w:sz w:val="28"/>
        </w:rPr>
      </w:pPr>
      <w:r>
        <w:rPr>
          <w:i/>
          <w:sz w:val="28"/>
        </w:rPr>
        <w:t>решать и обосновывать свое решение задач (выделять математическую</w:t>
      </w:r>
      <w:r>
        <w:rPr>
          <w:i/>
          <w:spacing w:val="1"/>
          <w:sz w:val="28"/>
        </w:rPr>
        <w:t xml:space="preserve"> </w:t>
      </w:r>
      <w:r>
        <w:rPr>
          <w:i/>
          <w:sz w:val="28"/>
        </w:rPr>
        <w:t>основу) на нахождение части числа и числа по его части на основе конкретного</w:t>
      </w:r>
      <w:r>
        <w:rPr>
          <w:i/>
          <w:spacing w:val="1"/>
          <w:sz w:val="28"/>
        </w:rPr>
        <w:t xml:space="preserve"> </w:t>
      </w:r>
      <w:r>
        <w:rPr>
          <w:i/>
          <w:sz w:val="28"/>
        </w:rPr>
        <w:t>смысла дроби;</w:t>
      </w:r>
    </w:p>
    <w:p w:rsidR="00003555" w:rsidRDefault="00857D33" w:rsidP="003F7C5A">
      <w:pPr>
        <w:pStyle w:val="TableParagraph"/>
        <w:numPr>
          <w:ilvl w:val="1"/>
          <w:numId w:val="67"/>
        </w:numPr>
        <w:tabs>
          <w:tab w:val="left" w:pos="1386"/>
        </w:tabs>
        <w:ind w:right="544" w:firstLine="708"/>
        <w:rPr>
          <w:i/>
          <w:sz w:val="28"/>
        </w:rPr>
      </w:pPr>
      <w:r>
        <w:rPr>
          <w:i/>
          <w:sz w:val="28"/>
        </w:rPr>
        <w:t>осознавать и объяснять идентичность задач разных типов, связывающих</w:t>
      </w:r>
      <w:r>
        <w:rPr>
          <w:i/>
          <w:spacing w:val="1"/>
          <w:sz w:val="28"/>
        </w:rPr>
        <w:t xml:space="preserve"> </w:t>
      </w:r>
      <w:r>
        <w:rPr>
          <w:i/>
          <w:sz w:val="28"/>
        </w:rPr>
        <w:t>три величины (на работу, на покупки, на движение); выделять эти величины и</w:t>
      </w:r>
      <w:r>
        <w:rPr>
          <w:i/>
          <w:spacing w:val="1"/>
          <w:sz w:val="28"/>
        </w:rPr>
        <w:t xml:space="preserve"> </w:t>
      </w:r>
      <w:r>
        <w:rPr>
          <w:i/>
          <w:sz w:val="28"/>
        </w:rPr>
        <w:t>отношения</w:t>
      </w:r>
      <w:r>
        <w:rPr>
          <w:i/>
          <w:spacing w:val="1"/>
          <w:sz w:val="28"/>
        </w:rPr>
        <w:t xml:space="preserve"> </w:t>
      </w:r>
      <w:r>
        <w:rPr>
          <w:i/>
          <w:sz w:val="28"/>
        </w:rPr>
        <w:t>между</w:t>
      </w:r>
      <w:r>
        <w:rPr>
          <w:i/>
          <w:spacing w:val="1"/>
          <w:sz w:val="28"/>
        </w:rPr>
        <w:t xml:space="preserve"> </w:t>
      </w:r>
      <w:r>
        <w:rPr>
          <w:i/>
          <w:sz w:val="28"/>
        </w:rPr>
        <w:t>ними,</w:t>
      </w:r>
      <w:r>
        <w:rPr>
          <w:i/>
          <w:spacing w:val="1"/>
          <w:sz w:val="28"/>
        </w:rPr>
        <w:t xml:space="preserve"> </w:t>
      </w:r>
      <w:r>
        <w:rPr>
          <w:i/>
          <w:sz w:val="28"/>
        </w:rPr>
        <w:t>применять</w:t>
      </w:r>
      <w:r>
        <w:rPr>
          <w:i/>
          <w:spacing w:val="1"/>
          <w:sz w:val="28"/>
        </w:rPr>
        <w:t xml:space="preserve"> </w:t>
      </w:r>
      <w:r>
        <w:rPr>
          <w:i/>
          <w:sz w:val="28"/>
        </w:rPr>
        <w:t>их</w:t>
      </w:r>
      <w:r>
        <w:rPr>
          <w:i/>
          <w:spacing w:val="1"/>
          <w:sz w:val="28"/>
        </w:rPr>
        <w:t xml:space="preserve"> </w:t>
      </w:r>
      <w:r>
        <w:rPr>
          <w:i/>
          <w:sz w:val="28"/>
        </w:rPr>
        <w:t>при</w:t>
      </w:r>
      <w:r>
        <w:rPr>
          <w:i/>
          <w:spacing w:val="1"/>
          <w:sz w:val="28"/>
        </w:rPr>
        <w:t xml:space="preserve"> </w:t>
      </w:r>
      <w:r>
        <w:rPr>
          <w:i/>
          <w:sz w:val="28"/>
        </w:rPr>
        <w:t>решении</w:t>
      </w:r>
      <w:r>
        <w:rPr>
          <w:i/>
          <w:spacing w:val="1"/>
          <w:sz w:val="28"/>
        </w:rPr>
        <w:t xml:space="preserve"> </w:t>
      </w:r>
      <w:r>
        <w:rPr>
          <w:i/>
          <w:sz w:val="28"/>
        </w:rPr>
        <w:t>задач,</w:t>
      </w:r>
      <w:r>
        <w:rPr>
          <w:i/>
          <w:spacing w:val="1"/>
          <w:sz w:val="28"/>
        </w:rPr>
        <w:t xml:space="preserve"> </w:t>
      </w:r>
      <w:r>
        <w:rPr>
          <w:i/>
          <w:sz w:val="28"/>
        </w:rPr>
        <w:t>конструировать</w:t>
      </w:r>
      <w:r>
        <w:rPr>
          <w:i/>
          <w:spacing w:val="1"/>
          <w:sz w:val="28"/>
        </w:rPr>
        <w:t xml:space="preserve"> </w:t>
      </w:r>
      <w:r>
        <w:rPr>
          <w:i/>
          <w:sz w:val="28"/>
        </w:rPr>
        <w:t>собственные</w:t>
      </w:r>
      <w:r>
        <w:rPr>
          <w:i/>
          <w:spacing w:val="-1"/>
          <w:sz w:val="28"/>
        </w:rPr>
        <w:t xml:space="preserve"> </w:t>
      </w:r>
      <w:r>
        <w:rPr>
          <w:i/>
          <w:sz w:val="28"/>
        </w:rPr>
        <w:t>задачи</w:t>
      </w:r>
      <w:r>
        <w:rPr>
          <w:i/>
          <w:spacing w:val="-1"/>
          <w:sz w:val="28"/>
        </w:rPr>
        <w:t xml:space="preserve"> </w:t>
      </w:r>
      <w:r>
        <w:rPr>
          <w:i/>
          <w:sz w:val="28"/>
        </w:rPr>
        <w:t>указанных</w:t>
      </w:r>
      <w:r>
        <w:rPr>
          <w:i/>
          <w:spacing w:val="-1"/>
          <w:sz w:val="28"/>
        </w:rPr>
        <w:t xml:space="preserve"> </w:t>
      </w:r>
      <w:r>
        <w:rPr>
          <w:i/>
          <w:sz w:val="28"/>
        </w:rPr>
        <w:t>типов.</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386"/>
        </w:tabs>
        <w:ind w:right="547" w:firstLine="708"/>
        <w:rPr>
          <w:i/>
          <w:sz w:val="28"/>
        </w:rPr>
      </w:pPr>
      <w:r>
        <w:rPr>
          <w:i/>
          <w:sz w:val="28"/>
        </w:rPr>
        <w:t>выделять при решении задач характеристики рассматриваемой в задаче</w:t>
      </w:r>
      <w:r>
        <w:rPr>
          <w:i/>
          <w:spacing w:val="1"/>
          <w:sz w:val="28"/>
        </w:rPr>
        <w:t xml:space="preserve"> </w:t>
      </w:r>
      <w:r>
        <w:rPr>
          <w:i/>
          <w:sz w:val="28"/>
        </w:rPr>
        <w:t>ситуации,</w:t>
      </w:r>
      <w:r>
        <w:rPr>
          <w:i/>
          <w:spacing w:val="1"/>
          <w:sz w:val="28"/>
        </w:rPr>
        <w:t xml:space="preserve"> </w:t>
      </w:r>
      <w:r>
        <w:rPr>
          <w:i/>
          <w:sz w:val="28"/>
        </w:rPr>
        <w:t>отличные</w:t>
      </w:r>
      <w:r>
        <w:rPr>
          <w:i/>
          <w:spacing w:val="1"/>
          <w:sz w:val="28"/>
        </w:rPr>
        <w:t xml:space="preserve"> </w:t>
      </w:r>
      <w:r>
        <w:rPr>
          <w:i/>
          <w:sz w:val="28"/>
        </w:rPr>
        <w:t>от</w:t>
      </w:r>
      <w:r>
        <w:rPr>
          <w:i/>
          <w:spacing w:val="1"/>
          <w:sz w:val="28"/>
        </w:rPr>
        <w:t xml:space="preserve"> </w:t>
      </w:r>
      <w:r>
        <w:rPr>
          <w:i/>
          <w:sz w:val="28"/>
        </w:rPr>
        <w:t>реальных</w:t>
      </w:r>
      <w:r>
        <w:rPr>
          <w:i/>
          <w:spacing w:val="1"/>
          <w:sz w:val="28"/>
        </w:rPr>
        <w:t xml:space="preserve"> </w:t>
      </w:r>
      <w:r>
        <w:rPr>
          <w:i/>
          <w:sz w:val="28"/>
        </w:rPr>
        <w:t>(те,</w:t>
      </w:r>
      <w:r>
        <w:rPr>
          <w:i/>
          <w:spacing w:val="1"/>
          <w:sz w:val="28"/>
        </w:rPr>
        <w:t xml:space="preserve"> </w:t>
      </w:r>
      <w:r>
        <w:rPr>
          <w:i/>
          <w:sz w:val="28"/>
        </w:rPr>
        <w:t>от</w:t>
      </w:r>
      <w:r>
        <w:rPr>
          <w:i/>
          <w:spacing w:val="1"/>
          <w:sz w:val="28"/>
        </w:rPr>
        <w:t xml:space="preserve"> </w:t>
      </w:r>
      <w:r>
        <w:rPr>
          <w:i/>
          <w:sz w:val="28"/>
        </w:rPr>
        <w:t>которых</w:t>
      </w:r>
      <w:r>
        <w:rPr>
          <w:i/>
          <w:spacing w:val="1"/>
          <w:sz w:val="28"/>
        </w:rPr>
        <w:t xml:space="preserve"> </w:t>
      </w:r>
      <w:r>
        <w:rPr>
          <w:i/>
          <w:sz w:val="28"/>
        </w:rPr>
        <w:t>абстрагировались),</w:t>
      </w:r>
      <w:r>
        <w:rPr>
          <w:i/>
          <w:spacing w:val="1"/>
          <w:sz w:val="28"/>
        </w:rPr>
        <w:t xml:space="preserve"> </w:t>
      </w:r>
      <w:r>
        <w:rPr>
          <w:i/>
          <w:sz w:val="28"/>
        </w:rPr>
        <w:t>конструировать новые ситуации с учётом этих характеристик, в частности, при</w:t>
      </w:r>
      <w:r>
        <w:rPr>
          <w:i/>
          <w:spacing w:val="1"/>
          <w:sz w:val="28"/>
        </w:rPr>
        <w:t xml:space="preserve"> </w:t>
      </w:r>
      <w:r>
        <w:rPr>
          <w:i/>
          <w:sz w:val="28"/>
        </w:rPr>
        <w:t>решении</w:t>
      </w:r>
      <w:r>
        <w:rPr>
          <w:i/>
          <w:spacing w:val="-4"/>
          <w:sz w:val="28"/>
        </w:rPr>
        <w:t xml:space="preserve"> </w:t>
      </w:r>
      <w:r>
        <w:rPr>
          <w:i/>
          <w:sz w:val="28"/>
        </w:rPr>
        <w:t>задач</w:t>
      </w:r>
      <w:r>
        <w:rPr>
          <w:i/>
          <w:spacing w:val="-1"/>
          <w:sz w:val="28"/>
        </w:rPr>
        <w:t xml:space="preserve"> </w:t>
      </w:r>
      <w:r>
        <w:rPr>
          <w:i/>
          <w:sz w:val="28"/>
        </w:rPr>
        <w:t>на концентрации,</w:t>
      </w:r>
      <w:r>
        <w:rPr>
          <w:i/>
          <w:spacing w:val="-1"/>
          <w:sz w:val="28"/>
        </w:rPr>
        <w:t xml:space="preserve"> </w:t>
      </w:r>
      <w:r>
        <w:rPr>
          <w:i/>
          <w:sz w:val="28"/>
        </w:rPr>
        <w:t>учитывать</w:t>
      </w:r>
      <w:r>
        <w:rPr>
          <w:i/>
          <w:spacing w:val="-2"/>
          <w:sz w:val="28"/>
        </w:rPr>
        <w:t xml:space="preserve"> </w:t>
      </w:r>
      <w:r>
        <w:rPr>
          <w:i/>
          <w:sz w:val="28"/>
        </w:rPr>
        <w:t>плотность</w:t>
      </w:r>
      <w:r>
        <w:rPr>
          <w:i/>
          <w:spacing w:val="-2"/>
          <w:sz w:val="28"/>
        </w:rPr>
        <w:t xml:space="preserve"> </w:t>
      </w:r>
      <w:r>
        <w:rPr>
          <w:i/>
          <w:sz w:val="28"/>
        </w:rPr>
        <w:t>вещества;</w:t>
      </w:r>
    </w:p>
    <w:p w:rsidR="00003555" w:rsidRDefault="00857D33" w:rsidP="003F7C5A">
      <w:pPr>
        <w:pStyle w:val="TableParagraph"/>
        <w:numPr>
          <w:ilvl w:val="1"/>
          <w:numId w:val="67"/>
        </w:numPr>
        <w:tabs>
          <w:tab w:val="left" w:pos="1386"/>
        </w:tabs>
        <w:ind w:right="551" w:firstLine="708"/>
        <w:rPr>
          <w:i/>
          <w:sz w:val="28"/>
        </w:rPr>
      </w:pPr>
      <w:r>
        <w:rPr>
          <w:i/>
          <w:sz w:val="28"/>
        </w:rPr>
        <w:t>решать</w:t>
      </w:r>
      <w:r>
        <w:rPr>
          <w:i/>
          <w:spacing w:val="1"/>
          <w:sz w:val="28"/>
        </w:rPr>
        <w:t xml:space="preserve"> </w:t>
      </w:r>
      <w:r>
        <w:rPr>
          <w:i/>
          <w:sz w:val="28"/>
        </w:rPr>
        <w:t>и</w:t>
      </w:r>
      <w:r>
        <w:rPr>
          <w:i/>
          <w:spacing w:val="1"/>
          <w:sz w:val="28"/>
        </w:rPr>
        <w:t xml:space="preserve"> </w:t>
      </w:r>
      <w:r>
        <w:rPr>
          <w:i/>
          <w:sz w:val="28"/>
        </w:rPr>
        <w:t>конструировать</w:t>
      </w:r>
      <w:r>
        <w:rPr>
          <w:i/>
          <w:spacing w:val="1"/>
          <w:sz w:val="28"/>
        </w:rPr>
        <w:t xml:space="preserve"> </w:t>
      </w:r>
      <w:r>
        <w:rPr>
          <w:i/>
          <w:sz w:val="28"/>
        </w:rPr>
        <w:t>задачи</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рассмотрения</w:t>
      </w:r>
      <w:r>
        <w:rPr>
          <w:i/>
          <w:spacing w:val="1"/>
          <w:sz w:val="28"/>
        </w:rPr>
        <w:t xml:space="preserve"> </w:t>
      </w:r>
      <w:r>
        <w:rPr>
          <w:i/>
          <w:sz w:val="28"/>
        </w:rPr>
        <w:t>реальных</w:t>
      </w:r>
      <w:r>
        <w:rPr>
          <w:i/>
          <w:spacing w:val="1"/>
          <w:sz w:val="28"/>
        </w:rPr>
        <w:t xml:space="preserve"> </w:t>
      </w:r>
      <w:r>
        <w:rPr>
          <w:i/>
          <w:sz w:val="28"/>
        </w:rPr>
        <w:lastRenderedPageBreak/>
        <w:t>ситуаций,</w:t>
      </w:r>
      <w:r>
        <w:rPr>
          <w:i/>
          <w:spacing w:val="-2"/>
          <w:sz w:val="28"/>
        </w:rPr>
        <w:t xml:space="preserve"> </w:t>
      </w:r>
      <w:r>
        <w:rPr>
          <w:i/>
          <w:sz w:val="28"/>
        </w:rPr>
        <w:t>в</w:t>
      </w:r>
      <w:r>
        <w:rPr>
          <w:i/>
          <w:spacing w:val="-4"/>
          <w:sz w:val="28"/>
        </w:rPr>
        <w:t xml:space="preserve"> </w:t>
      </w:r>
      <w:r>
        <w:rPr>
          <w:i/>
          <w:sz w:val="28"/>
        </w:rPr>
        <w:t>которых не</w:t>
      </w:r>
      <w:r>
        <w:rPr>
          <w:i/>
          <w:spacing w:val="-2"/>
          <w:sz w:val="28"/>
        </w:rPr>
        <w:t xml:space="preserve"> </w:t>
      </w:r>
      <w:r>
        <w:rPr>
          <w:i/>
          <w:sz w:val="28"/>
        </w:rPr>
        <w:t>требуется</w:t>
      </w:r>
      <w:r>
        <w:rPr>
          <w:i/>
          <w:spacing w:val="-2"/>
          <w:sz w:val="28"/>
        </w:rPr>
        <w:t xml:space="preserve"> </w:t>
      </w:r>
      <w:r>
        <w:rPr>
          <w:i/>
          <w:sz w:val="28"/>
        </w:rPr>
        <w:t>точный вычислительный результат;</w:t>
      </w:r>
    </w:p>
    <w:p w:rsidR="00003555" w:rsidRDefault="00857D33" w:rsidP="003F7C5A">
      <w:pPr>
        <w:pStyle w:val="TableParagraph"/>
        <w:numPr>
          <w:ilvl w:val="1"/>
          <w:numId w:val="67"/>
        </w:numPr>
        <w:tabs>
          <w:tab w:val="left" w:pos="1386"/>
        </w:tabs>
        <w:ind w:right="551" w:firstLine="708"/>
        <w:rPr>
          <w:i/>
          <w:sz w:val="28"/>
        </w:rPr>
      </w:pPr>
      <w:r>
        <w:rPr>
          <w:i/>
          <w:sz w:val="28"/>
        </w:rPr>
        <w:t>решать</w:t>
      </w:r>
      <w:r>
        <w:rPr>
          <w:i/>
          <w:spacing w:val="1"/>
          <w:sz w:val="28"/>
        </w:rPr>
        <w:t xml:space="preserve"> </w:t>
      </w:r>
      <w:r>
        <w:rPr>
          <w:i/>
          <w:sz w:val="28"/>
        </w:rPr>
        <w:t>задачи</w:t>
      </w:r>
      <w:r>
        <w:rPr>
          <w:i/>
          <w:spacing w:val="1"/>
          <w:sz w:val="28"/>
        </w:rPr>
        <w:t xml:space="preserve"> </w:t>
      </w:r>
      <w:r>
        <w:rPr>
          <w:i/>
          <w:sz w:val="28"/>
        </w:rPr>
        <w:t>на</w:t>
      </w:r>
      <w:r>
        <w:rPr>
          <w:i/>
          <w:spacing w:val="1"/>
          <w:sz w:val="28"/>
        </w:rPr>
        <w:t xml:space="preserve"> </w:t>
      </w:r>
      <w:r>
        <w:rPr>
          <w:i/>
          <w:sz w:val="28"/>
        </w:rPr>
        <w:t>движение</w:t>
      </w:r>
      <w:r>
        <w:rPr>
          <w:i/>
          <w:spacing w:val="1"/>
          <w:sz w:val="28"/>
        </w:rPr>
        <w:t xml:space="preserve"> </w:t>
      </w:r>
      <w:r>
        <w:rPr>
          <w:i/>
          <w:sz w:val="28"/>
        </w:rPr>
        <w:t>по</w:t>
      </w:r>
      <w:r>
        <w:rPr>
          <w:i/>
          <w:spacing w:val="1"/>
          <w:sz w:val="28"/>
        </w:rPr>
        <w:t xml:space="preserve"> </w:t>
      </w:r>
      <w:r>
        <w:rPr>
          <w:i/>
          <w:sz w:val="28"/>
        </w:rPr>
        <w:t>реке,</w:t>
      </w:r>
      <w:r>
        <w:rPr>
          <w:i/>
          <w:spacing w:val="1"/>
          <w:sz w:val="28"/>
        </w:rPr>
        <w:t xml:space="preserve"> </w:t>
      </w:r>
      <w:r>
        <w:rPr>
          <w:i/>
          <w:sz w:val="28"/>
        </w:rPr>
        <w:t>рассматривая</w:t>
      </w:r>
      <w:r>
        <w:rPr>
          <w:i/>
          <w:spacing w:val="1"/>
          <w:sz w:val="28"/>
        </w:rPr>
        <w:t xml:space="preserve"> </w:t>
      </w:r>
      <w:r>
        <w:rPr>
          <w:i/>
          <w:sz w:val="28"/>
        </w:rPr>
        <w:t>разные</w:t>
      </w:r>
      <w:r>
        <w:rPr>
          <w:i/>
          <w:spacing w:val="1"/>
          <w:sz w:val="28"/>
        </w:rPr>
        <w:t xml:space="preserve"> </w:t>
      </w:r>
      <w:r>
        <w:rPr>
          <w:i/>
          <w:sz w:val="28"/>
        </w:rPr>
        <w:t>системы</w:t>
      </w:r>
      <w:r>
        <w:rPr>
          <w:i/>
          <w:spacing w:val="1"/>
          <w:sz w:val="28"/>
        </w:rPr>
        <w:t xml:space="preserve"> </w:t>
      </w:r>
      <w:r>
        <w:rPr>
          <w:i/>
          <w:sz w:val="28"/>
        </w:rPr>
        <w:t>отсчета.</w:t>
      </w:r>
    </w:p>
    <w:p w:rsidR="00003555" w:rsidRDefault="00857D33">
      <w:pPr>
        <w:pStyle w:val="2"/>
        <w:ind w:left="252" w:right="7616"/>
      </w:pPr>
      <w:r>
        <w:t>Наглядная геометрия</w:t>
      </w:r>
      <w:r>
        <w:rPr>
          <w:spacing w:val="1"/>
        </w:rPr>
        <w:t xml:space="preserve"> </w:t>
      </w:r>
      <w:r>
        <w:t>Геометрические</w:t>
      </w:r>
      <w:r>
        <w:rPr>
          <w:spacing w:val="-6"/>
        </w:rPr>
        <w:t xml:space="preserve"> </w:t>
      </w:r>
      <w:r>
        <w:t>фигуры</w:t>
      </w:r>
    </w:p>
    <w:p w:rsidR="00003555" w:rsidRDefault="00857D33" w:rsidP="003F7C5A">
      <w:pPr>
        <w:pStyle w:val="TableParagraph"/>
        <w:numPr>
          <w:ilvl w:val="1"/>
          <w:numId w:val="67"/>
        </w:numPr>
        <w:tabs>
          <w:tab w:val="left" w:pos="1386"/>
        </w:tabs>
        <w:ind w:right="553" w:firstLine="708"/>
        <w:rPr>
          <w:i/>
          <w:sz w:val="28"/>
        </w:rPr>
      </w:pPr>
      <w:r>
        <w:rPr>
          <w:i/>
          <w:sz w:val="28"/>
        </w:rPr>
        <w:t>Извлекать,</w:t>
      </w:r>
      <w:r>
        <w:rPr>
          <w:i/>
          <w:spacing w:val="1"/>
          <w:sz w:val="28"/>
        </w:rPr>
        <w:t xml:space="preserve"> </w:t>
      </w:r>
      <w:r>
        <w:rPr>
          <w:i/>
          <w:sz w:val="28"/>
        </w:rPr>
        <w:t>интерпретировать</w:t>
      </w:r>
      <w:r>
        <w:rPr>
          <w:i/>
          <w:spacing w:val="1"/>
          <w:sz w:val="28"/>
        </w:rPr>
        <w:t xml:space="preserve"> </w:t>
      </w:r>
      <w:r>
        <w:rPr>
          <w:i/>
          <w:sz w:val="28"/>
        </w:rPr>
        <w:t>и</w:t>
      </w:r>
      <w:r>
        <w:rPr>
          <w:i/>
          <w:spacing w:val="1"/>
          <w:sz w:val="28"/>
        </w:rPr>
        <w:t xml:space="preserve"> </w:t>
      </w:r>
      <w:r>
        <w:rPr>
          <w:i/>
          <w:sz w:val="28"/>
        </w:rPr>
        <w:t>преобразовывать</w:t>
      </w:r>
      <w:r>
        <w:rPr>
          <w:i/>
          <w:spacing w:val="1"/>
          <w:sz w:val="28"/>
        </w:rPr>
        <w:t xml:space="preserve"> </w:t>
      </w:r>
      <w:r>
        <w:rPr>
          <w:i/>
          <w:sz w:val="28"/>
        </w:rPr>
        <w:t>информацию</w:t>
      </w:r>
      <w:r>
        <w:rPr>
          <w:i/>
          <w:spacing w:val="1"/>
          <w:sz w:val="28"/>
        </w:rPr>
        <w:t xml:space="preserve"> </w:t>
      </w:r>
      <w:r>
        <w:rPr>
          <w:i/>
          <w:sz w:val="28"/>
        </w:rPr>
        <w:t>о</w:t>
      </w:r>
      <w:r>
        <w:rPr>
          <w:i/>
          <w:spacing w:val="1"/>
          <w:sz w:val="28"/>
        </w:rPr>
        <w:t xml:space="preserve"> </w:t>
      </w:r>
      <w:r>
        <w:rPr>
          <w:i/>
          <w:sz w:val="28"/>
        </w:rPr>
        <w:t>геометрических</w:t>
      </w:r>
      <w:r>
        <w:rPr>
          <w:i/>
          <w:spacing w:val="-1"/>
          <w:sz w:val="28"/>
        </w:rPr>
        <w:t xml:space="preserve"> </w:t>
      </w:r>
      <w:r>
        <w:rPr>
          <w:i/>
          <w:sz w:val="28"/>
        </w:rPr>
        <w:t>фигурах,</w:t>
      </w:r>
      <w:r>
        <w:rPr>
          <w:i/>
          <w:spacing w:val="1"/>
          <w:sz w:val="28"/>
        </w:rPr>
        <w:t xml:space="preserve"> </w:t>
      </w:r>
      <w:r>
        <w:rPr>
          <w:i/>
          <w:sz w:val="28"/>
        </w:rPr>
        <w:t>представленную</w:t>
      </w:r>
      <w:r>
        <w:rPr>
          <w:i/>
          <w:spacing w:val="-1"/>
          <w:sz w:val="28"/>
        </w:rPr>
        <w:t xml:space="preserve"> </w:t>
      </w:r>
      <w:r>
        <w:rPr>
          <w:i/>
          <w:sz w:val="28"/>
        </w:rPr>
        <w:t>на</w:t>
      </w:r>
      <w:r>
        <w:rPr>
          <w:i/>
          <w:spacing w:val="-1"/>
          <w:sz w:val="28"/>
        </w:rPr>
        <w:t xml:space="preserve"> </w:t>
      </w:r>
      <w:r>
        <w:rPr>
          <w:i/>
          <w:sz w:val="28"/>
        </w:rPr>
        <w:t>чертежах;</w:t>
      </w:r>
    </w:p>
    <w:p w:rsidR="00003555" w:rsidRDefault="00857D33" w:rsidP="003F7C5A">
      <w:pPr>
        <w:pStyle w:val="TableParagraph"/>
        <w:numPr>
          <w:ilvl w:val="1"/>
          <w:numId w:val="67"/>
        </w:numPr>
        <w:tabs>
          <w:tab w:val="left" w:pos="1386"/>
        </w:tabs>
        <w:spacing w:before="75" w:line="321" w:lineRule="exact"/>
        <w:ind w:right="551" w:firstLine="708"/>
      </w:pPr>
      <w:r w:rsidRPr="008055DA">
        <w:rPr>
          <w:i/>
          <w:sz w:val="28"/>
        </w:rPr>
        <w:t>изображать</w:t>
      </w:r>
      <w:r w:rsidRPr="008055DA">
        <w:rPr>
          <w:i/>
          <w:spacing w:val="1"/>
          <w:sz w:val="28"/>
        </w:rPr>
        <w:t xml:space="preserve"> </w:t>
      </w:r>
      <w:r w:rsidRPr="008055DA">
        <w:rPr>
          <w:i/>
          <w:sz w:val="28"/>
        </w:rPr>
        <w:t>изучаемые</w:t>
      </w:r>
      <w:r w:rsidRPr="008055DA">
        <w:rPr>
          <w:i/>
          <w:spacing w:val="1"/>
          <w:sz w:val="28"/>
        </w:rPr>
        <w:t xml:space="preserve"> </w:t>
      </w:r>
      <w:r w:rsidRPr="008055DA">
        <w:rPr>
          <w:i/>
          <w:sz w:val="28"/>
        </w:rPr>
        <w:t>фигуры</w:t>
      </w:r>
      <w:r w:rsidRPr="008055DA">
        <w:rPr>
          <w:i/>
          <w:spacing w:val="1"/>
          <w:sz w:val="28"/>
        </w:rPr>
        <w:t xml:space="preserve"> </w:t>
      </w:r>
      <w:r w:rsidRPr="008055DA">
        <w:rPr>
          <w:i/>
          <w:sz w:val="28"/>
        </w:rPr>
        <w:t>от</w:t>
      </w:r>
      <w:r w:rsidRPr="008055DA">
        <w:rPr>
          <w:i/>
          <w:spacing w:val="1"/>
          <w:sz w:val="28"/>
        </w:rPr>
        <w:t xml:space="preserve"> </w:t>
      </w:r>
      <w:r w:rsidRPr="008055DA">
        <w:rPr>
          <w:i/>
          <w:sz w:val="28"/>
        </w:rPr>
        <w:t>руки</w:t>
      </w:r>
      <w:r w:rsidRPr="008055DA">
        <w:rPr>
          <w:i/>
          <w:spacing w:val="1"/>
          <w:sz w:val="28"/>
        </w:rPr>
        <w:t xml:space="preserve"> </w:t>
      </w:r>
      <w:r w:rsidRPr="008055DA">
        <w:rPr>
          <w:i/>
          <w:sz w:val="28"/>
        </w:rPr>
        <w:t>и</w:t>
      </w:r>
      <w:r w:rsidRPr="008055DA">
        <w:rPr>
          <w:i/>
          <w:spacing w:val="1"/>
          <w:sz w:val="28"/>
        </w:rPr>
        <w:t xml:space="preserve"> </w:t>
      </w:r>
      <w:r w:rsidRPr="008055DA">
        <w:rPr>
          <w:i/>
          <w:sz w:val="28"/>
        </w:rPr>
        <w:t>с</w:t>
      </w:r>
      <w:r w:rsidRPr="008055DA">
        <w:rPr>
          <w:i/>
          <w:spacing w:val="1"/>
          <w:sz w:val="28"/>
        </w:rPr>
        <w:t xml:space="preserve"> </w:t>
      </w:r>
      <w:r w:rsidRPr="008055DA">
        <w:rPr>
          <w:i/>
          <w:sz w:val="28"/>
        </w:rPr>
        <w:t>помощью</w:t>
      </w:r>
      <w:r w:rsidRPr="008055DA">
        <w:rPr>
          <w:i/>
          <w:spacing w:val="1"/>
          <w:sz w:val="28"/>
        </w:rPr>
        <w:t xml:space="preserve"> </w:t>
      </w:r>
      <w:r w:rsidRPr="008055DA">
        <w:rPr>
          <w:i/>
          <w:sz w:val="28"/>
        </w:rPr>
        <w:t>компьютерных</w:t>
      </w:r>
      <w:r w:rsidRPr="008055DA">
        <w:rPr>
          <w:i/>
          <w:spacing w:val="1"/>
          <w:sz w:val="28"/>
        </w:rPr>
        <w:t xml:space="preserve"> </w:t>
      </w:r>
      <w:r w:rsidRPr="008055DA">
        <w:rPr>
          <w:i/>
          <w:sz w:val="28"/>
        </w:rPr>
        <w:t>инструментов.</w:t>
      </w:r>
      <w:r>
        <w:t>Измерения</w:t>
      </w:r>
      <w:r w:rsidRPr="008055DA">
        <w:rPr>
          <w:spacing w:val="-2"/>
        </w:rPr>
        <w:t xml:space="preserve"> </w:t>
      </w:r>
      <w:r>
        <w:t>и</w:t>
      </w:r>
      <w:r w:rsidRPr="008055DA">
        <w:rPr>
          <w:spacing w:val="-1"/>
        </w:rPr>
        <w:t xml:space="preserve"> </w:t>
      </w:r>
      <w:r>
        <w:t>вычисления</w:t>
      </w:r>
    </w:p>
    <w:p w:rsidR="00003555" w:rsidRDefault="00857D33" w:rsidP="003F7C5A">
      <w:pPr>
        <w:pStyle w:val="TableParagraph"/>
        <w:numPr>
          <w:ilvl w:val="1"/>
          <w:numId w:val="67"/>
        </w:numPr>
        <w:tabs>
          <w:tab w:val="left" w:pos="1385"/>
          <w:tab w:val="left" w:pos="1386"/>
          <w:tab w:val="left" w:pos="2921"/>
          <w:tab w:val="left" w:pos="4364"/>
          <w:tab w:val="left" w:pos="5202"/>
          <w:tab w:val="left" w:pos="6915"/>
          <w:tab w:val="left" w:pos="8059"/>
          <w:tab w:val="left" w:pos="8970"/>
          <w:tab w:val="left" w:pos="9318"/>
        </w:tabs>
        <w:ind w:right="550" w:firstLine="708"/>
        <w:rPr>
          <w:i/>
          <w:sz w:val="28"/>
        </w:rPr>
      </w:pPr>
      <w:r>
        <w:rPr>
          <w:i/>
          <w:sz w:val="28"/>
        </w:rPr>
        <w:t>выполнять</w:t>
      </w:r>
      <w:r>
        <w:rPr>
          <w:i/>
          <w:sz w:val="28"/>
        </w:rPr>
        <w:tab/>
        <w:t>измерение</w:t>
      </w:r>
      <w:r>
        <w:rPr>
          <w:i/>
          <w:sz w:val="28"/>
        </w:rPr>
        <w:tab/>
        <w:t>длин,</w:t>
      </w:r>
      <w:r>
        <w:rPr>
          <w:i/>
          <w:sz w:val="28"/>
        </w:rPr>
        <w:tab/>
        <w:t>расстояний,</w:t>
      </w:r>
      <w:r>
        <w:rPr>
          <w:i/>
          <w:sz w:val="28"/>
        </w:rPr>
        <w:tab/>
        <w:t>величин</w:t>
      </w:r>
      <w:r>
        <w:rPr>
          <w:i/>
          <w:sz w:val="28"/>
        </w:rPr>
        <w:tab/>
        <w:t>углов,</w:t>
      </w:r>
      <w:r>
        <w:rPr>
          <w:i/>
          <w:sz w:val="28"/>
        </w:rPr>
        <w:tab/>
        <w:t>с</w:t>
      </w:r>
      <w:r>
        <w:rPr>
          <w:i/>
          <w:sz w:val="28"/>
        </w:rPr>
        <w:tab/>
      </w:r>
      <w:r>
        <w:rPr>
          <w:i/>
          <w:spacing w:val="-1"/>
          <w:sz w:val="28"/>
        </w:rPr>
        <w:t>помощью</w:t>
      </w:r>
      <w:r>
        <w:rPr>
          <w:i/>
          <w:spacing w:val="-67"/>
          <w:sz w:val="28"/>
        </w:rPr>
        <w:t xml:space="preserve"> </w:t>
      </w:r>
      <w:r>
        <w:rPr>
          <w:i/>
          <w:sz w:val="28"/>
        </w:rPr>
        <w:t>инструментов</w:t>
      </w:r>
      <w:r>
        <w:rPr>
          <w:i/>
          <w:spacing w:val="-1"/>
          <w:sz w:val="28"/>
        </w:rPr>
        <w:t xml:space="preserve"> </w:t>
      </w:r>
      <w:r>
        <w:rPr>
          <w:i/>
          <w:sz w:val="28"/>
        </w:rPr>
        <w:t>для</w:t>
      </w:r>
      <w:r>
        <w:rPr>
          <w:i/>
          <w:spacing w:val="-2"/>
          <w:sz w:val="28"/>
        </w:rPr>
        <w:t xml:space="preserve"> </w:t>
      </w:r>
      <w:r>
        <w:rPr>
          <w:i/>
          <w:sz w:val="28"/>
        </w:rPr>
        <w:t>измерений</w:t>
      </w:r>
      <w:r>
        <w:rPr>
          <w:i/>
          <w:spacing w:val="1"/>
          <w:sz w:val="28"/>
        </w:rPr>
        <w:t xml:space="preserve"> </w:t>
      </w:r>
      <w:r>
        <w:rPr>
          <w:i/>
          <w:sz w:val="28"/>
        </w:rPr>
        <w:t>длин</w:t>
      </w:r>
      <w:r>
        <w:rPr>
          <w:i/>
          <w:spacing w:val="-3"/>
          <w:sz w:val="28"/>
        </w:rPr>
        <w:t xml:space="preserve"> </w:t>
      </w:r>
      <w:r>
        <w:rPr>
          <w:i/>
          <w:sz w:val="28"/>
        </w:rPr>
        <w:t>и</w:t>
      </w:r>
      <w:r>
        <w:rPr>
          <w:i/>
          <w:spacing w:val="1"/>
          <w:sz w:val="28"/>
        </w:rPr>
        <w:t xml:space="preserve"> </w:t>
      </w:r>
      <w:r>
        <w:rPr>
          <w:i/>
          <w:sz w:val="28"/>
        </w:rPr>
        <w:t>углов;</w:t>
      </w:r>
    </w:p>
    <w:p w:rsidR="00003555" w:rsidRPr="0096619E" w:rsidRDefault="00857D33" w:rsidP="003F7C5A">
      <w:pPr>
        <w:pStyle w:val="TableParagraph"/>
        <w:numPr>
          <w:ilvl w:val="1"/>
          <w:numId w:val="67"/>
        </w:numPr>
        <w:tabs>
          <w:tab w:val="left" w:pos="1385"/>
          <w:tab w:val="left" w:pos="1386"/>
        </w:tabs>
        <w:ind w:right="547" w:firstLine="708"/>
        <w:rPr>
          <w:i/>
          <w:sz w:val="28"/>
        </w:rPr>
      </w:pPr>
      <w:r>
        <w:rPr>
          <w:i/>
          <w:sz w:val="28"/>
        </w:rPr>
        <w:t>вычислять</w:t>
      </w:r>
      <w:r>
        <w:rPr>
          <w:i/>
          <w:spacing w:val="40"/>
          <w:sz w:val="28"/>
        </w:rPr>
        <w:t xml:space="preserve"> </w:t>
      </w:r>
      <w:r>
        <w:rPr>
          <w:i/>
          <w:sz w:val="28"/>
        </w:rPr>
        <w:t>площади</w:t>
      </w:r>
      <w:r>
        <w:rPr>
          <w:i/>
          <w:spacing w:val="40"/>
          <w:sz w:val="28"/>
        </w:rPr>
        <w:t xml:space="preserve"> </w:t>
      </w:r>
      <w:r>
        <w:rPr>
          <w:i/>
          <w:sz w:val="28"/>
        </w:rPr>
        <w:t>прямоугольников,</w:t>
      </w:r>
      <w:r>
        <w:rPr>
          <w:i/>
          <w:spacing w:val="41"/>
          <w:sz w:val="28"/>
        </w:rPr>
        <w:t xml:space="preserve"> </w:t>
      </w:r>
      <w:r>
        <w:rPr>
          <w:i/>
          <w:sz w:val="28"/>
        </w:rPr>
        <w:t>квадратов,</w:t>
      </w:r>
      <w:r>
        <w:rPr>
          <w:i/>
          <w:spacing w:val="39"/>
          <w:sz w:val="28"/>
        </w:rPr>
        <w:t xml:space="preserve"> </w:t>
      </w:r>
      <w:r>
        <w:rPr>
          <w:i/>
          <w:sz w:val="28"/>
        </w:rPr>
        <w:t>объёмы</w:t>
      </w:r>
      <w:r>
        <w:rPr>
          <w:i/>
          <w:spacing w:val="38"/>
          <w:sz w:val="28"/>
        </w:rPr>
        <w:t xml:space="preserve"> </w:t>
      </w:r>
      <w:r>
        <w:rPr>
          <w:i/>
          <w:sz w:val="28"/>
        </w:rPr>
        <w:t>прямоугольных</w:t>
      </w:r>
      <w:r>
        <w:rPr>
          <w:i/>
          <w:spacing w:val="-67"/>
          <w:sz w:val="28"/>
        </w:rPr>
        <w:t xml:space="preserve"> </w:t>
      </w:r>
      <w:r>
        <w:rPr>
          <w:i/>
          <w:sz w:val="28"/>
        </w:rPr>
        <w:t>параллелепипедов,</w:t>
      </w:r>
      <w:r>
        <w:rPr>
          <w:i/>
          <w:spacing w:val="-1"/>
          <w:sz w:val="28"/>
        </w:rPr>
        <w:t xml:space="preserve"> </w:t>
      </w:r>
      <w:r>
        <w:rPr>
          <w:i/>
          <w:sz w:val="28"/>
        </w:rPr>
        <w:t>кубов.</w:t>
      </w:r>
    </w:p>
    <w:p w:rsidR="00003555" w:rsidRDefault="00857D33">
      <w:pPr>
        <w:pStyle w:val="2"/>
        <w:spacing w:line="321"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67"/>
        </w:numPr>
        <w:tabs>
          <w:tab w:val="left" w:pos="1385"/>
          <w:tab w:val="left" w:pos="1386"/>
        </w:tabs>
        <w:ind w:right="551" w:firstLine="708"/>
        <w:rPr>
          <w:i/>
          <w:sz w:val="28"/>
        </w:rPr>
      </w:pPr>
      <w:r>
        <w:rPr>
          <w:i/>
          <w:sz w:val="28"/>
        </w:rPr>
        <w:t>вычислять</w:t>
      </w:r>
      <w:r>
        <w:rPr>
          <w:i/>
          <w:spacing w:val="1"/>
          <w:sz w:val="28"/>
        </w:rPr>
        <w:t xml:space="preserve"> </w:t>
      </w:r>
      <w:r>
        <w:rPr>
          <w:i/>
          <w:sz w:val="28"/>
        </w:rPr>
        <w:t>расстояния</w:t>
      </w:r>
      <w:r>
        <w:rPr>
          <w:i/>
          <w:spacing w:val="1"/>
          <w:sz w:val="28"/>
        </w:rPr>
        <w:t xml:space="preserve"> </w:t>
      </w:r>
      <w:r>
        <w:rPr>
          <w:i/>
          <w:sz w:val="28"/>
        </w:rPr>
        <w:t>на</w:t>
      </w:r>
      <w:r>
        <w:rPr>
          <w:i/>
          <w:spacing w:val="2"/>
          <w:sz w:val="28"/>
        </w:rPr>
        <w:t xml:space="preserve"> </w:t>
      </w:r>
      <w:r>
        <w:rPr>
          <w:i/>
          <w:sz w:val="28"/>
        </w:rPr>
        <w:t>местности</w:t>
      </w:r>
      <w:r>
        <w:rPr>
          <w:i/>
          <w:spacing w:val="3"/>
          <w:sz w:val="28"/>
        </w:rPr>
        <w:t xml:space="preserve"> </w:t>
      </w:r>
      <w:r>
        <w:rPr>
          <w:i/>
          <w:sz w:val="28"/>
        </w:rPr>
        <w:t>в стандартных</w:t>
      </w:r>
      <w:r>
        <w:rPr>
          <w:i/>
          <w:spacing w:val="2"/>
          <w:sz w:val="28"/>
        </w:rPr>
        <w:t xml:space="preserve"> </w:t>
      </w:r>
      <w:r>
        <w:rPr>
          <w:i/>
          <w:sz w:val="28"/>
        </w:rPr>
        <w:t>ситуациях,</w:t>
      </w:r>
      <w:r>
        <w:rPr>
          <w:i/>
          <w:spacing w:val="2"/>
          <w:sz w:val="28"/>
        </w:rPr>
        <w:t xml:space="preserve"> </w:t>
      </w:r>
      <w:r>
        <w:rPr>
          <w:i/>
          <w:sz w:val="28"/>
        </w:rPr>
        <w:t>площади</w:t>
      </w:r>
      <w:r>
        <w:rPr>
          <w:i/>
          <w:spacing w:val="-67"/>
          <w:sz w:val="28"/>
        </w:rPr>
        <w:t xml:space="preserve"> </w:t>
      </w:r>
      <w:r>
        <w:rPr>
          <w:i/>
          <w:sz w:val="28"/>
        </w:rPr>
        <w:t>участков</w:t>
      </w:r>
      <w:r>
        <w:rPr>
          <w:i/>
          <w:spacing w:val="-1"/>
          <w:sz w:val="28"/>
        </w:rPr>
        <w:t xml:space="preserve"> </w:t>
      </w:r>
      <w:r>
        <w:rPr>
          <w:i/>
          <w:sz w:val="28"/>
        </w:rPr>
        <w:t>прямоугольной</w:t>
      </w:r>
      <w:r>
        <w:rPr>
          <w:i/>
          <w:spacing w:val="1"/>
          <w:sz w:val="28"/>
        </w:rPr>
        <w:t xml:space="preserve"> </w:t>
      </w:r>
      <w:r>
        <w:rPr>
          <w:i/>
          <w:sz w:val="28"/>
        </w:rPr>
        <w:t>формы,</w:t>
      </w:r>
      <w:r>
        <w:rPr>
          <w:i/>
          <w:spacing w:val="-5"/>
          <w:sz w:val="28"/>
        </w:rPr>
        <w:t xml:space="preserve"> </w:t>
      </w:r>
      <w:r>
        <w:rPr>
          <w:i/>
          <w:sz w:val="28"/>
        </w:rPr>
        <w:t>объёмы</w:t>
      </w:r>
      <w:r>
        <w:rPr>
          <w:i/>
          <w:spacing w:val="-2"/>
          <w:sz w:val="28"/>
        </w:rPr>
        <w:t xml:space="preserve"> </w:t>
      </w:r>
      <w:r>
        <w:rPr>
          <w:i/>
          <w:sz w:val="28"/>
        </w:rPr>
        <w:t>комнат;</w:t>
      </w:r>
    </w:p>
    <w:p w:rsidR="00003555" w:rsidRDefault="00857D33" w:rsidP="003F7C5A">
      <w:pPr>
        <w:pStyle w:val="TableParagraph"/>
        <w:numPr>
          <w:ilvl w:val="0"/>
          <w:numId w:val="59"/>
        </w:numPr>
        <w:tabs>
          <w:tab w:val="left" w:pos="1385"/>
          <w:tab w:val="left" w:pos="1386"/>
          <w:tab w:val="left" w:pos="2935"/>
          <w:tab w:val="left" w:pos="4660"/>
          <w:tab w:val="left" w:pos="6317"/>
          <w:tab w:val="left" w:pos="6835"/>
          <w:tab w:val="left" w:pos="8514"/>
          <w:tab w:val="left" w:pos="10334"/>
        </w:tabs>
        <w:ind w:right="547" w:hanging="360"/>
        <w:rPr>
          <w:i/>
          <w:sz w:val="28"/>
        </w:rPr>
      </w:pPr>
      <w:r>
        <w:tab/>
      </w:r>
      <w:r>
        <w:rPr>
          <w:i/>
          <w:sz w:val="28"/>
        </w:rPr>
        <w:t>выполнять</w:t>
      </w:r>
      <w:r>
        <w:rPr>
          <w:i/>
          <w:sz w:val="28"/>
        </w:rPr>
        <w:tab/>
        <w:t>простейшие</w:t>
      </w:r>
      <w:r>
        <w:rPr>
          <w:i/>
          <w:sz w:val="28"/>
        </w:rPr>
        <w:tab/>
        <w:t>построения</w:t>
      </w:r>
      <w:r>
        <w:rPr>
          <w:i/>
          <w:sz w:val="28"/>
        </w:rPr>
        <w:tab/>
        <w:t>на</w:t>
      </w:r>
      <w:r>
        <w:rPr>
          <w:i/>
          <w:sz w:val="28"/>
        </w:rPr>
        <w:tab/>
        <w:t xml:space="preserve"> местности,</w:t>
      </w:r>
      <w:r>
        <w:rPr>
          <w:i/>
          <w:sz w:val="28"/>
        </w:rPr>
        <w:tab/>
        <w:t>необходимые</w:t>
      </w:r>
      <w:r>
        <w:rPr>
          <w:i/>
          <w:sz w:val="28"/>
        </w:rPr>
        <w:tab/>
        <w:t>в</w:t>
      </w:r>
      <w:r>
        <w:rPr>
          <w:i/>
          <w:spacing w:val="-1"/>
          <w:sz w:val="28"/>
        </w:rPr>
        <w:t xml:space="preserve"> </w:t>
      </w:r>
      <w:r>
        <w:rPr>
          <w:i/>
          <w:sz w:val="28"/>
        </w:rPr>
        <w:t>реальной</w:t>
      </w:r>
      <w:r>
        <w:rPr>
          <w:i/>
          <w:spacing w:val="1"/>
          <w:sz w:val="28"/>
        </w:rPr>
        <w:t xml:space="preserve"> </w:t>
      </w:r>
      <w:r>
        <w:rPr>
          <w:i/>
          <w:sz w:val="28"/>
        </w:rPr>
        <w:t>жизни;</w:t>
      </w:r>
    </w:p>
    <w:p w:rsidR="00003555" w:rsidRDefault="00857D33" w:rsidP="003F7C5A">
      <w:pPr>
        <w:pStyle w:val="TableParagraph"/>
        <w:numPr>
          <w:ilvl w:val="1"/>
          <w:numId w:val="59"/>
        </w:numPr>
        <w:tabs>
          <w:tab w:val="left" w:pos="1385"/>
          <w:tab w:val="left" w:pos="1386"/>
        </w:tabs>
        <w:spacing w:line="342" w:lineRule="exact"/>
        <w:ind w:left="1386"/>
        <w:rPr>
          <w:i/>
          <w:sz w:val="28"/>
        </w:rPr>
      </w:pPr>
      <w:r>
        <w:rPr>
          <w:i/>
          <w:sz w:val="28"/>
        </w:rPr>
        <w:t>оценивать</w:t>
      </w:r>
      <w:r>
        <w:rPr>
          <w:i/>
          <w:spacing w:val="-4"/>
          <w:sz w:val="28"/>
        </w:rPr>
        <w:t xml:space="preserve"> </w:t>
      </w:r>
      <w:r>
        <w:rPr>
          <w:i/>
          <w:sz w:val="28"/>
        </w:rPr>
        <w:t>размеры</w:t>
      </w:r>
      <w:r>
        <w:rPr>
          <w:i/>
          <w:spacing w:val="-6"/>
          <w:sz w:val="28"/>
        </w:rPr>
        <w:t xml:space="preserve"> </w:t>
      </w:r>
      <w:r>
        <w:rPr>
          <w:i/>
          <w:sz w:val="28"/>
        </w:rPr>
        <w:t>реальных</w:t>
      </w:r>
      <w:r>
        <w:rPr>
          <w:i/>
          <w:spacing w:val="-3"/>
          <w:sz w:val="28"/>
        </w:rPr>
        <w:t xml:space="preserve"> </w:t>
      </w:r>
      <w:r>
        <w:rPr>
          <w:i/>
          <w:sz w:val="28"/>
        </w:rPr>
        <w:t>объектов</w:t>
      </w:r>
      <w:r>
        <w:rPr>
          <w:i/>
          <w:spacing w:val="-3"/>
          <w:sz w:val="28"/>
        </w:rPr>
        <w:t xml:space="preserve"> </w:t>
      </w:r>
      <w:r>
        <w:rPr>
          <w:i/>
          <w:sz w:val="28"/>
        </w:rPr>
        <w:t>окружающего</w:t>
      </w:r>
      <w:r>
        <w:rPr>
          <w:i/>
          <w:spacing w:val="-1"/>
          <w:sz w:val="28"/>
        </w:rPr>
        <w:t xml:space="preserve"> </w:t>
      </w:r>
      <w:r>
        <w:rPr>
          <w:i/>
          <w:sz w:val="28"/>
        </w:rPr>
        <w:t>мира.</w:t>
      </w:r>
    </w:p>
    <w:p w:rsidR="00003555" w:rsidRDefault="00857D33">
      <w:pPr>
        <w:pStyle w:val="2"/>
        <w:spacing w:line="321" w:lineRule="exact"/>
        <w:ind w:left="252"/>
        <w:jc w:val="left"/>
      </w:pPr>
      <w:r>
        <w:t>История</w:t>
      </w:r>
      <w:r>
        <w:rPr>
          <w:spacing w:val="-6"/>
        </w:rPr>
        <w:t xml:space="preserve"> </w:t>
      </w:r>
      <w:r>
        <w:t>математики</w:t>
      </w:r>
    </w:p>
    <w:p w:rsidR="00003555" w:rsidRDefault="00857D33" w:rsidP="003F7C5A">
      <w:pPr>
        <w:pStyle w:val="TableParagraph"/>
        <w:numPr>
          <w:ilvl w:val="1"/>
          <w:numId w:val="59"/>
        </w:numPr>
        <w:tabs>
          <w:tab w:val="left" w:pos="1669"/>
          <w:tab w:val="left" w:pos="1670"/>
          <w:tab w:val="left" w:pos="4136"/>
          <w:tab w:val="left" w:pos="5096"/>
          <w:tab w:val="left" w:pos="6915"/>
          <w:tab w:val="left" w:pos="8912"/>
          <w:tab w:val="left" w:pos="9334"/>
        </w:tabs>
        <w:ind w:right="550" w:firstLine="708"/>
        <w:rPr>
          <w:i/>
          <w:sz w:val="28"/>
        </w:rPr>
      </w:pPr>
      <w:r>
        <w:rPr>
          <w:i/>
          <w:sz w:val="28"/>
        </w:rPr>
        <w:t>Характеризовать</w:t>
      </w:r>
      <w:r>
        <w:rPr>
          <w:i/>
          <w:sz w:val="28"/>
        </w:rPr>
        <w:tab/>
        <w:t>вклад</w:t>
      </w:r>
      <w:r>
        <w:rPr>
          <w:i/>
          <w:sz w:val="28"/>
        </w:rPr>
        <w:tab/>
        <w:t>выдающихся</w:t>
      </w:r>
      <w:r>
        <w:rPr>
          <w:i/>
          <w:sz w:val="28"/>
        </w:rPr>
        <w:tab/>
        <w:t>математиков</w:t>
      </w:r>
      <w:r>
        <w:rPr>
          <w:i/>
          <w:sz w:val="28"/>
        </w:rPr>
        <w:tab/>
        <w:t>в</w:t>
      </w:r>
      <w:r>
        <w:rPr>
          <w:i/>
          <w:sz w:val="28"/>
        </w:rPr>
        <w:tab/>
        <w:t>развитие</w:t>
      </w:r>
      <w:r>
        <w:rPr>
          <w:i/>
          <w:spacing w:val="-67"/>
          <w:sz w:val="28"/>
        </w:rPr>
        <w:t xml:space="preserve"> </w:t>
      </w:r>
      <w:r>
        <w:rPr>
          <w:i/>
          <w:sz w:val="28"/>
        </w:rPr>
        <w:t>математики и</w:t>
      </w:r>
      <w:r>
        <w:rPr>
          <w:i/>
          <w:spacing w:val="-3"/>
          <w:sz w:val="28"/>
        </w:rPr>
        <w:t xml:space="preserve"> </w:t>
      </w:r>
      <w:r>
        <w:rPr>
          <w:i/>
          <w:sz w:val="28"/>
        </w:rPr>
        <w:t>иных</w:t>
      </w:r>
      <w:r>
        <w:rPr>
          <w:i/>
          <w:spacing w:val="-3"/>
          <w:sz w:val="28"/>
        </w:rPr>
        <w:t xml:space="preserve"> </w:t>
      </w:r>
      <w:r>
        <w:rPr>
          <w:i/>
          <w:sz w:val="28"/>
        </w:rPr>
        <w:t>научных</w:t>
      </w:r>
      <w:r>
        <w:rPr>
          <w:i/>
          <w:spacing w:val="-4"/>
          <w:sz w:val="28"/>
        </w:rPr>
        <w:t xml:space="preserve"> </w:t>
      </w:r>
      <w:r>
        <w:rPr>
          <w:i/>
          <w:sz w:val="28"/>
        </w:rPr>
        <w:t>областей.</w:t>
      </w:r>
    </w:p>
    <w:p w:rsidR="00003555" w:rsidRDefault="00003555">
      <w:pPr>
        <w:pStyle w:val="a3"/>
        <w:spacing w:before="10"/>
        <w:ind w:left="0" w:firstLine="0"/>
        <w:jc w:val="left"/>
        <w:rPr>
          <w:i/>
          <w:sz w:val="27"/>
        </w:rPr>
      </w:pPr>
    </w:p>
    <w:p w:rsidR="00003555" w:rsidRDefault="00857D33">
      <w:pPr>
        <w:pStyle w:val="2"/>
        <w:ind w:left="252" w:right="544" w:firstLine="679"/>
      </w:pPr>
      <w:r>
        <w:t>Выпускник научится в 7-9 классах (для использования в повседневной</w:t>
      </w:r>
      <w:r>
        <w:rPr>
          <w:spacing w:val="1"/>
        </w:rPr>
        <w:t xml:space="preserve"> </w:t>
      </w:r>
      <w:r>
        <w:t>жизни</w:t>
      </w:r>
      <w:r>
        <w:rPr>
          <w:spacing w:val="1"/>
        </w:rPr>
        <w:t xml:space="preserve"> </w:t>
      </w:r>
      <w:r>
        <w:t>и</w:t>
      </w:r>
      <w:r>
        <w:rPr>
          <w:spacing w:val="1"/>
        </w:rPr>
        <w:t xml:space="preserve"> </w:t>
      </w:r>
      <w:r>
        <w:t>обеспечения</w:t>
      </w:r>
      <w:r>
        <w:rPr>
          <w:spacing w:val="1"/>
        </w:rPr>
        <w:t xml:space="preserve"> </w:t>
      </w:r>
      <w:r>
        <w:t>возможности</w:t>
      </w:r>
      <w:r>
        <w:rPr>
          <w:spacing w:val="1"/>
        </w:rPr>
        <w:t xml:space="preserve"> </w:t>
      </w:r>
      <w:r>
        <w:t>успешного</w:t>
      </w:r>
      <w:r>
        <w:rPr>
          <w:spacing w:val="1"/>
        </w:rPr>
        <w:t xml:space="preserve"> </w:t>
      </w:r>
      <w:r>
        <w:t>продолжения</w:t>
      </w:r>
      <w:r>
        <w:rPr>
          <w:spacing w:val="1"/>
        </w:rPr>
        <w:t xml:space="preserve"> </w:t>
      </w:r>
      <w:r>
        <w:t>образования</w:t>
      </w:r>
      <w:r>
        <w:rPr>
          <w:spacing w:val="1"/>
        </w:rPr>
        <w:t xml:space="preserve"> </w:t>
      </w:r>
      <w:r>
        <w:t>на</w:t>
      </w:r>
      <w:r>
        <w:rPr>
          <w:spacing w:val="1"/>
        </w:rPr>
        <w:t xml:space="preserve"> </w:t>
      </w:r>
      <w:r>
        <w:t>базовом</w:t>
      </w:r>
      <w:r>
        <w:rPr>
          <w:spacing w:val="-4"/>
        </w:rPr>
        <w:t xml:space="preserve"> </w:t>
      </w:r>
      <w:r>
        <w:t>уровне)</w:t>
      </w:r>
    </w:p>
    <w:p w:rsidR="00003555" w:rsidRDefault="00857D33">
      <w:pPr>
        <w:spacing w:line="321" w:lineRule="exact"/>
        <w:ind w:left="252"/>
        <w:jc w:val="both"/>
        <w:rPr>
          <w:b/>
          <w:sz w:val="28"/>
        </w:rPr>
      </w:pPr>
      <w:r>
        <w:rPr>
          <w:b/>
          <w:sz w:val="28"/>
        </w:rPr>
        <w:t>Элементы</w:t>
      </w:r>
      <w:r>
        <w:rPr>
          <w:b/>
          <w:spacing w:val="-4"/>
          <w:sz w:val="28"/>
        </w:rPr>
        <w:t xml:space="preserve"> </w:t>
      </w:r>
      <w:r>
        <w:rPr>
          <w:b/>
          <w:sz w:val="28"/>
        </w:rPr>
        <w:t>теории</w:t>
      </w:r>
      <w:r>
        <w:rPr>
          <w:b/>
          <w:spacing w:val="-6"/>
          <w:sz w:val="28"/>
        </w:rPr>
        <w:t xml:space="preserve"> </w:t>
      </w:r>
      <w:r>
        <w:rPr>
          <w:b/>
          <w:sz w:val="28"/>
        </w:rPr>
        <w:t>множеств</w:t>
      </w:r>
      <w:r>
        <w:rPr>
          <w:b/>
          <w:spacing w:val="-3"/>
          <w:sz w:val="28"/>
        </w:rPr>
        <w:t xml:space="preserve"> </w:t>
      </w:r>
      <w:r>
        <w:rPr>
          <w:b/>
          <w:sz w:val="28"/>
        </w:rPr>
        <w:t>и</w:t>
      </w:r>
      <w:r>
        <w:rPr>
          <w:b/>
          <w:spacing w:val="-3"/>
          <w:sz w:val="28"/>
        </w:rPr>
        <w:t xml:space="preserve"> </w:t>
      </w:r>
      <w:r>
        <w:rPr>
          <w:b/>
          <w:sz w:val="28"/>
        </w:rPr>
        <w:t>математической</w:t>
      </w:r>
      <w:r>
        <w:rPr>
          <w:b/>
          <w:spacing w:val="-4"/>
          <w:sz w:val="28"/>
        </w:rPr>
        <w:t xml:space="preserve"> </w:t>
      </w:r>
      <w:r>
        <w:rPr>
          <w:b/>
          <w:sz w:val="28"/>
        </w:rPr>
        <w:t>логики</w:t>
      </w:r>
    </w:p>
    <w:p w:rsidR="00003555" w:rsidRDefault="00857D33" w:rsidP="003F7C5A">
      <w:pPr>
        <w:pStyle w:val="TableParagraph"/>
        <w:numPr>
          <w:ilvl w:val="1"/>
          <w:numId w:val="59"/>
        </w:numPr>
        <w:tabs>
          <w:tab w:val="left" w:pos="1385"/>
          <w:tab w:val="left" w:pos="1386"/>
          <w:tab w:val="left" w:pos="3212"/>
          <w:tab w:val="left" w:pos="3761"/>
          <w:tab w:val="left" w:pos="5006"/>
          <w:tab w:val="left" w:pos="6201"/>
          <w:tab w:val="left" w:pos="7850"/>
          <w:tab w:val="left" w:pos="9500"/>
        </w:tabs>
        <w:spacing w:before="2"/>
        <w:ind w:right="545" w:firstLine="708"/>
        <w:rPr>
          <w:sz w:val="28"/>
        </w:rPr>
      </w:pPr>
      <w:r>
        <w:rPr>
          <w:sz w:val="28"/>
        </w:rPr>
        <w:t>Оперировать</w:t>
      </w:r>
      <w:r>
        <w:rPr>
          <w:sz w:val="28"/>
        </w:rPr>
        <w:tab/>
        <w:t>на</w:t>
      </w:r>
      <w:r>
        <w:rPr>
          <w:sz w:val="28"/>
        </w:rPr>
        <w:tab/>
        <w:t>базовом</w:t>
      </w:r>
      <w:r>
        <w:rPr>
          <w:sz w:val="28"/>
        </w:rPr>
        <w:tab/>
        <w:t>уровне</w:t>
      </w:r>
      <w:r>
        <w:rPr>
          <w:sz w:val="28"/>
          <w:vertAlign w:val="superscript"/>
        </w:rPr>
        <w:t>4</w:t>
      </w:r>
      <w:r>
        <w:rPr>
          <w:sz w:val="28"/>
        </w:rPr>
        <w:tab/>
        <w:t>понятиями:</w:t>
      </w:r>
      <w:r>
        <w:rPr>
          <w:sz w:val="28"/>
        </w:rPr>
        <w:tab/>
        <w:t>множество,</w:t>
      </w:r>
      <w:r>
        <w:rPr>
          <w:sz w:val="28"/>
        </w:rPr>
        <w:tab/>
      </w:r>
      <w:r>
        <w:rPr>
          <w:spacing w:val="-1"/>
          <w:sz w:val="28"/>
        </w:rPr>
        <w:t>элемент</w:t>
      </w:r>
      <w:r>
        <w:rPr>
          <w:spacing w:val="-67"/>
          <w:sz w:val="28"/>
        </w:rPr>
        <w:t xml:space="preserve"> </w:t>
      </w:r>
      <w:r>
        <w:rPr>
          <w:sz w:val="28"/>
        </w:rPr>
        <w:t>множества,</w:t>
      </w:r>
      <w:r>
        <w:rPr>
          <w:spacing w:val="-5"/>
          <w:sz w:val="28"/>
        </w:rPr>
        <w:t xml:space="preserve"> </w:t>
      </w:r>
      <w:r>
        <w:rPr>
          <w:sz w:val="28"/>
        </w:rPr>
        <w:t>подмножество,</w:t>
      </w:r>
      <w:r>
        <w:rPr>
          <w:spacing w:val="-4"/>
          <w:sz w:val="28"/>
        </w:rPr>
        <w:t xml:space="preserve"> </w:t>
      </w:r>
      <w:r>
        <w:rPr>
          <w:sz w:val="28"/>
        </w:rPr>
        <w:t>принадлежность;</w:t>
      </w:r>
    </w:p>
    <w:p w:rsidR="00003555" w:rsidRDefault="00857D33" w:rsidP="003F7C5A">
      <w:pPr>
        <w:pStyle w:val="TableParagraph"/>
        <w:numPr>
          <w:ilvl w:val="1"/>
          <w:numId w:val="59"/>
        </w:numPr>
        <w:tabs>
          <w:tab w:val="left" w:pos="1385"/>
          <w:tab w:val="left" w:pos="1386"/>
        </w:tabs>
        <w:spacing w:line="341" w:lineRule="exact"/>
        <w:ind w:left="1386"/>
        <w:rPr>
          <w:sz w:val="28"/>
        </w:rPr>
      </w:pPr>
      <w:r>
        <w:rPr>
          <w:sz w:val="28"/>
        </w:rPr>
        <w:t>задавать</w:t>
      </w:r>
      <w:r>
        <w:rPr>
          <w:spacing w:val="-4"/>
          <w:sz w:val="28"/>
        </w:rPr>
        <w:t xml:space="preserve"> </w:t>
      </w:r>
      <w:r>
        <w:rPr>
          <w:sz w:val="28"/>
        </w:rPr>
        <w:t>множества</w:t>
      </w:r>
      <w:r>
        <w:rPr>
          <w:spacing w:val="-5"/>
          <w:sz w:val="28"/>
        </w:rPr>
        <w:t xml:space="preserve"> </w:t>
      </w:r>
      <w:r>
        <w:rPr>
          <w:sz w:val="28"/>
        </w:rPr>
        <w:t>перечислением</w:t>
      </w:r>
      <w:r>
        <w:rPr>
          <w:spacing w:val="-5"/>
          <w:sz w:val="28"/>
        </w:rPr>
        <w:t xml:space="preserve"> </w:t>
      </w:r>
      <w:r>
        <w:rPr>
          <w:sz w:val="28"/>
        </w:rPr>
        <w:t>их</w:t>
      </w:r>
      <w:r>
        <w:rPr>
          <w:spacing w:val="-1"/>
          <w:sz w:val="28"/>
        </w:rPr>
        <w:t xml:space="preserve"> </w:t>
      </w:r>
      <w:r>
        <w:rPr>
          <w:sz w:val="28"/>
        </w:rPr>
        <w:t>элементов;</w:t>
      </w:r>
    </w:p>
    <w:p w:rsidR="00003555" w:rsidRDefault="00857D33" w:rsidP="003F7C5A">
      <w:pPr>
        <w:pStyle w:val="TableParagraph"/>
        <w:numPr>
          <w:ilvl w:val="1"/>
          <w:numId w:val="59"/>
        </w:numPr>
        <w:tabs>
          <w:tab w:val="left" w:pos="1247"/>
          <w:tab w:val="left" w:pos="2668"/>
          <w:tab w:val="left" w:pos="4542"/>
          <w:tab w:val="left" w:pos="6478"/>
          <w:tab w:val="left" w:pos="8539"/>
          <w:tab w:val="left" w:pos="8996"/>
        </w:tabs>
        <w:ind w:right="550" w:firstLine="708"/>
        <w:rPr>
          <w:sz w:val="28"/>
        </w:rPr>
      </w:pPr>
      <w:r>
        <w:rPr>
          <w:sz w:val="28"/>
        </w:rPr>
        <w:t>находить</w:t>
      </w:r>
      <w:r>
        <w:rPr>
          <w:sz w:val="28"/>
        </w:rPr>
        <w:tab/>
        <w:t>пересечение,</w:t>
      </w:r>
      <w:r>
        <w:rPr>
          <w:sz w:val="28"/>
        </w:rPr>
        <w:tab/>
        <w:t>объединение,</w:t>
      </w:r>
      <w:r>
        <w:rPr>
          <w:sz w:val="28"/>
        </w:rPr>
        <w:tab/>
        <w:t>подмножество</w:t>
      </w:r>
      <w:r>
        <w:rPr>
          <w:sz w:val="28"/>
        </w:rPr>
        <w:tab/>
        <w:t>в</w:t>
      </w:r>
      <w:r>
        <w:rPr>
          <w:sz w:val="28"/>
        </w:rPr>
        <w:tab/>
        <w:t>простейших</w:t>
      </w:r>
      <w:r>
        <w:rPr>
          <w:spacing w:val="-67"/>
          <w:sz w:val="28"/>
        </w:rPr>
        <w:t xml:space="preserve"> </w:t>
      </w:r>
      <w:r>
        <w:rPr>
          <w:sz w:val="28"/>
        </w:rPr>
        <w:t>ситуациях;</w:t>
      </w:r>
    </w:p>
    <w:p w:rsidR="00003555" w:rsidRDefault="00857D33" w:rsidP="003F7C5A">
      <w:pPr>
        <w:pStyle w:val="TableParagraph"/>
        <w:numPr>
          <w:ilvl w:val="1"/>
          <w:numId w:val="59"/>
        </w:numPr>
        <w:tabs>
          <w:tab w:val="left" w:pos="1247"/>
        </w:tabs>
        <w:ind w:right="550" w:firstLine="708"/>
        <w:rPr>
          <w:sz w:val="28"/>
        </w:rPr>
      </w:pPr>
      <w:r>
        <w:rPr>
          <w:sz w:val="28"/>
        </w:rPr>
        <w:t>оперировать</w:t>
      </w:r>
      <w:r>
        <w:rPr>
          <w:spacing w:val="12"/>
          <w:sz w:val="28"/>
        </w:rPr>
        <w:t xml:space="preserve"> </w:t>
      </w:r>
      <w:r>
        <w:rPr>
          <w:sz w:val="28"/>
        </w:rPr>
        <w:t>на</w:t>
      </w:r>
      <w:r>
        <w:rPr>
          <w:spacing w:val="15"/>
          <w:sz w:val="28"/>
        </w:rPr>
        <w:t xml:space="preserve"> </w:t>
      </w:r>
      <w:r>
        <w:rPr>
          <w:sz w:val="28"/>
        </w:rPr>
        <w:t>базовом</w:t>
      </w:r>
      <w:r>
        <w:rPr>
          <w:spacing w:val="15"/>
          <w:sz w:val="28"/>
        </w:rPr>
        <w:t xml:space="preserve"> </w:t>
      </w:r>
      <w:r>
        <w:rPr>
          <w:sz w:val="28"/>
        </w:rPr>
        <w:t>уровне</w:t>
      </w:r>
      <w:r>
        <w:rPr>
          <w:spacing w:val="15"/>
          <w:sz w:val="28"/>
        </w:rPr>
        <w:t xml:space="preserve"> </w:t>
      </w:r>
      <w:r>
        <w:rPr>
          <w:sz w:val="28"/>
        </w:rPr>
        <w:t>понятиями:</w:t>
      </w:r>
      <w:r>
        <w:rPr>
          <w:spacing w:val="16"/>
          <w:sz w:val="28"/>
        </w:rPr>
        <w:t xml:space="preserve"> </w:t>
      </w:r>
      <w:r>
        <w:rPr>
          <w:sz w:val="28"/>
        </w:rPr>
        <w:t>определение,</w:t>
      </w:r>
      <w:r>
        <w:rPr>
          <w:spacing w:val="15"/>
          <w:sz w:val="28"/>
        </w:rPr>
        <w:t xml:space="preserve"> </w:t>
      </w:r>
      <w:r>
        <w:rPr>
          <w:sz w:val="28"/>
        </w:rPr>
        <w:t>аксиома,</w:t>
      </w:r>
      <w:r>
        <w:rPr>
          <w:spacing w:val="17"/>
          <w:sz w:val="28"/>
        </w:rPr>
        <w:t xml:space="preserve"> </w:t>
      </w:r>
      <w:r>
        <w:rPr>
          <w:sz w:val="28"/>
        </w:rPr>
        <w:t>теорема,</w:t>
      </w:r>
      <w:r>
        <w:rPr>
          <w:spacing w:val="-67"/>
          <w:sz w:val="28"/>
        </w:rPr>
        <w:t xml:space="preserve"> </w:t>
      </w:r>
      <w:r>
        <w:rPr>
          <w:sz w:val="28"/>
        </w:rPr>
        <w:t>доказательство;</w:t>
      </w:r>
    </w:p>
    <w:p w:rsidR="00003555" w:rsidRDefault="00857D33" w:rsidP="003F7C5A">
      <w:pPr>
        <w:pStyle w:val="TableParagraph"/>
        <w:numPr>
          <w:ilvl w:val="1"/>
          <w:numId w:val="59"/>
        </w:numPr>
        <w:tabs>
          <w:tab w:val="left" w:pos="1247"/>
          <w:tab w:val="left" w:pos="2838"/>
          <w:tab w:val="left" w:pos="4248"/>
          <w:tab w:val="left" w:pos="4737"/>
          <w:tab w:val="left" w:pos="6830"/>
          <w:tab w:val="left" w:pos="7588"/>
          <w:tab w:val="left" w:pos="9775"/>
        </w:tabs>
        <w:ind w:right="546" w:firstLine="708"/>
        <w:rPr>
          <w:sz w:val="28"/>
        </w:rPr>
      </w:pPr>
      <w:r>
        <w:rPr>
          <w:sz w:val="28"/>
        </w:rPr>
        <w:t>приводить</w:t>
      </w:r>
      <w:r>
        <w:rPr>
          <w:sz w:val="28"/>
        </w:rPr>
        <w:tab/>
        <w:t>примеры</w:t>
      </w:r>
      <w:r>
        <w:rPr>
          <w:sz w:val="28"/>
        </w:rPr>
        <w:tab/>
        <w:t>и</w:t>
      </w:r>
      <w:r>
        <w:rPr>
          <w:sz w:val="28"/>
        </w:rPr>
        <w:tab/>
        <w:t>контрпримеры</w:t>
      </w:r>
      <w:r>
        <w:rPr>
          <w:sz w:val="28"/>
        </w:rPr>
        <w:tab/>
        <w:t>для</w:t>
      </w:r>
      <w:r>
        <w:rPr>
          <w:sz w:val="28"/>
        </w:rPr>
        <w:tab/>
        <w:t>подтвержнения</w:t>
      </w:r>
      <w:r>
        <w:rPr>
          <w:sz w:val="28"/>
        </w:rPr>
        <w:tab/>
      </w:r>
      <w:r>
        <w:rPr>
          <w:spacing w:val="-2"/>
          <w:sz w:val="28"/>
        </w:rPr>
        <w:t>своих</w:t>
      </w:r>
      <w:r>
        <w:rPr>
          <w:spacing w:val="-67"/>
          <w:sz w:val="28"/>
        </w:rPr>
        <w:t xml:space="preserve"> </w:t>
      </w:r>
      <w:r>
        <w:rPr>
          <w:sz w:val="28"/>
        </w:rPr>
        <w:t>высказываний.</w:t>
      </w:r>
    </w:p>
    <w:p w:rsidR="00003555" w:rsidRDefault="00857D33">
      <w:pPr>
        <w:pStyle w:val="2"/>
        <w:spacing w:line="321"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5"/>
          <w:tab w:val="left" w:pos="1386"/>
          <w:tab w:val="left" w:pos="3283"/>
          <w:tab w:val="left" w:pos="5091"/>
          <w:tab w:val="left" w:pos="7147"/>
          <w:tab w:val="left" w:pos="8615"/>
          <w:tab w:val="left" w:pos="9335"/>
        </w:tabs>
        <w:ind w:right="550" w:firstLine="708"/>
        <w:rPr>
          <w:sz w:val="28"/>
        </w:rPr>
      </w:pPr>
      <w:r>
        <w:rPr>
          <w:sz w:val="28"/>
        </w:rPr>
        <w:t>использовать</w:t>
      </w:r>
      <w:r>
        <w:rPr>
          <w:sz w:val="28"/>
        </w:rPr>
        <w:tab/>
        <w:t>графическое</w:t>
      </w:r>
      <w:r>
        <w:rPr>
          <w:sz w:val="28"/>
        </w:rPr>
        <w:tab/>
        <w:t>представление</w:t>
      </w:r>
      <w:r>
        <w:rPr>
          <w:sz w:val="28"/>
        </w:rPr>
        <w:tab/>
        <w:t>множеств</w:t>
      </w:r>
      <w:r>
        <w:rPr>
          <w:sz w:val="28"/>
        </w:rPr>
        <w:tab/>
        <w:t>для</w:t>
      </w:r>
      <w:r>
        <w:rPr>
          <w:sz w:val="28"/>
        </w:rPr>
        <w:tab/>
        <w:t>описания</w:t>
      </w:r>
      <w:r>
        <w:rPr>
          <w:spacing w:val="-67"/>
          <w:sz w:val="28"/>
        </w:rPr>
        <w:t xml:space="preserve"> </w:t>
      </w:r>
      <w:r>
        <w:rPr>
          <w:sz w:val="28"/>
        </w:rPr>
        <w:t>реальных</w:t>
      </w:r>
      <w:r>
        <w:rPr>
          <w:spacing w:val="-4"/>
          <w:sz w:val="28"/>
        </w:rPr>
        <w:t xml:space="preserve"> </w:t>
      </w:r>
      <w:r>
        <w:rPr>
          <w:sz w:val="28"/>
        </w:rPr>
        <w:t>процессов</w:t>
      </w:r>
      <w:r>
        <w:rPr>
          <w:spacing w:val="-4"/>
          <w:sz w:val="28"/>
        </w:rPr>
        <w:t xml:space="preserve"> </w:t>
      </w:r>
      <w:r>
        <w:rPr>
          <w:sz w:val="28"/>
        </w:rPr>
        <w:t>и</w:t>
      </w:r>
      <w:r>
        <w:rPr>
          <w:spacing w:val="-1"/>
          <w:sz w:val="28"/>
        </w:rPr>
        <w:t xml:space="preserve"> </w:t>
      </w:r>
      <w:r>
        <w:rPr>
          <w:sz w:val="28"/>
        </w:rPr>
        <w:t>явлений,</w:t>
      </w:r>
      <w:r>
        <w:rPr>
          <w:spacing w:val="-2"/>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задач других учебных предметов.</w:t>
      </w:r>
    </w:p>
    <w:p w:rsidR="00003555" w:rsidRDefault="0096619E">
      <w:pPr>
        <w:pStyle w:val="2"/>
        <w:spacing w:line="320" w:lineRule="exact"/>
        <w:ind w:left="252"/>
        <w:jc w:val="left"/>
      </w:pPr>
      <w:r>
        <w:t xml:space="preserve">             </w:t>
      </w:r>
      <w:r w:rsidR="00857D33">
        <w:t>Числа</w:t>
      </w:r>
    </w:p>
    <w:p w:rsidR="00003555" w:rsidRDefault="00857D33" w:rsidP="003F7C5A">
      <w:pPr>
        <w:pStyle w:val="TableParagraph"/>
        <w:numPr>
          <w:ilvl w:val="1"/>
          <w:numId w:val="59"/>
        </w:numPr>
        <w:tabs>
          <w:tab w:val="left" w:pos="1386"/>
        </w:tabs>
        <w:ind w:right="547" w:firstLine="708"/>
        <w:rPr>
          <w:sz w:val="28"/>
        </w:rPr>
      </w:pPr>
      <w:r>
        <w:rPr>
          <w:sz w:val="28"/>
        </w:rPr>
        <w:t>Оперировать</w:t>
      </w:r>
      <w:r>
        <w:rPr>
          <w:spacing w:val="1"/>
          <w:sz w:val="28"/>
        </w:rPr>
        <w:t xml:space="preserve"> </w:t>
      </w:r>
      <w:r>
        <w:rPr>
          <w:sz w:val="28"/>
        </w:rPr>
        <w:t>на</w:t>
      </w:r>
      <w:r>
        <w:rPr>
          <w:spacing w:val="1"/>
          <w:sz w:val="28"/>
        </w:rPr>
        <w:t xml:space="preserve"> </w:t>
      </w:r>
      <w:r>
        <w:rPr>
          <w:sz w:val="28"/>
        </w:rPr>
        <w:t>базовом</w:t>
      </w:r>
      <w:r>
        <w:rPr>
          <w:spacing w:val="1"/>
          <w:sz w:val="28"/>
        </w:rPr>
        <w:t xml:space="preserve"> </w:t>
      </w:r>
      <w:r>
        <w:rPr>
          <w:sz w:val="28"/>
        </w:rPr>
        <w:t>уровне</w:t>
      </w:r>
      <w:r>
        <w:rPr>
          <w:spacing w:val="1"/>
          <w:sz w:val="28"/>
        </w:rPr>
        <w:t xml:space="preserve"> </w:t>
      </w:r>
      <w:r>
        <w:rPr>
          <w:sz w:val="28"/>
        </w:rPr>
        <w:t>понятиями:</w:t>
      </w:r>
      <w:r>
        <w:rPr>
          <w:spacing w:val="1"/>
          <w:sz w:val="28"/>
        </w:rPr>
        <w:t xml:space="preserve"> </w:t>
      </w:r>
      <w:r>
        <w:rPr>
          <w:sz w:val="28"/>
        </w:rPr>
        <w:t>натуральное</w:t>
      </w:r>
      <w:r>
        <w:rPr>
          <w:spacing w:val="1"/>
          <w:sz w:val="28"/>
        </w:rPr>
        <w:t xml:space="preserve"> </w:t>
      </w:r>
      <w:r>
        <w:rPr>
          <w:sz w:val="28"/>
        </w:rPr>
        <w:t>число,</w:t>
      </w:r>
      <w:r>
        <w:rPr>
          <w:spacing w:val="1"/>
          <w:sz w:val="28"/>
        </w:rPr>
        <w:t xml:space="preserve"> </w:t>
      </w:r>
      <w:r>
        <w:rPr>
          <w:sz w:val="28"/>
        </w:rPr>
        <w:t>целое</w:t>
      </w:r>
      <w:r>
        <w:rPr>
          <w:spacing w:val="1"/>
          <w:sz w:val="28"/>
        </w:rPr>
        <w:t xml:space="preserve"> </w:t>
      </w:r>
      <w:r>
        <w:rPr>
          <w:sz w:val="28"/>
        </w:rPr>
        <w:t>число,</w:t>
      </w:r>
      <w:r>
        <w:rPr>
          <w:spacing w:val="1"/>
          <w:sz w:val="28"/>
        </w:rPr>
        <w:t xml:space="preserve"> </w:t>
      </w:r>
      <w:r>
        <w:rPr>
          <w:sz w:val="28"/>
        </w:rPr>
        <w:t>обыкновенная</w:t>
      </w:r>
      <w:r>
        <w:rPr>
          <w:spacing w:val="1"/>
          <w:sz w:val="28"/>
        </w:rPr>
        <w:t xml:space="preserve"> </w:t>
      </w:r>
      <w:r>
        <w:rPr>
          <w:sz w:val="28"/>
        </w:rPr>
        <w:t>дробь,</w:t>
      </w:r>
      <w:r>
        <w:rPr>
          <w:spacing w:val="1"/>
          <w:sz w:val="28"/>
        </w:rPr>
        <w:t xml:space="preserve"> </w:t>
      </w:r>
      <w:r>
        <w:rPr>
          <w:sz w:val="28"/>
        </w:rPr>
        <w:t>десятичная</w:t>
      </w:r>
      <w:r>
        <w:rPr>
          <w:spacing w:val="1"/>
          <w:sz w:val="28"/>
        </w:rPr>
        <w:t xml:space="preserve"> </w:t>
      </w:r>
      <w:r>
        <w:rPr>
          <w:sz w:val="28"/>
        </w:rPr>
        <w:t>дробь,</w:t>
      </w:r>
      <w:r>
        <w:rPr>
          <w:spacing w:val="1"/>
          <w:sz w:val="28"/>
        </w:rPr>
        <w:t xml:space="preserve"> </w:t>
      </w:r>
      <w:r>
        <w:rPr>
          <w:sz w:val="28"/>
        </w:rPr>
        <w:t>смешанная</w:t>
      </w:r>
      <w:r>
        <w:rPr>
          <w:spacing w:val="1"/>
          <w:sz w:val="28"/>
        </w:rPr>
        <w:t xml:space="preserve"> </w:t>
      </w:r>
      <w:r>
        <w:rPr>
          <w:sz w:val="28"/>
        </w:rPr>
        <w:t>дробь,</w:t>
      </w:r>
      <w:r>
        <w:rPr>
          <w:spacing w:val="1"/>
          <w:sz w:val="28"/>
        </w:rPr>
        <w:t xml:space="preserve"> </w:t>
      </w:r>
      <w:r>
        <w:rPr>
          <w:sz w:val="28"/>
        </w:rPr>
        <w:t>рациональное</w:t>
      </w:r>
      <w:r>
        <w:rPr>
          <w:spacing w:val="1"/>
          <w:sz w:val="28"/>
        </w:rPr>
        <w:t xml:space="preserve"> </w:t>
      </w:r>
      <w:r>
        <w:rPr>
          <w:sz w:val="28"/>
        </w:rPr>
        <w:t>число,</w:t>
      </w:r>
      <w:r>
        <w:rPr>
          <w:spacing w:val="-2"/>
          <w:sz w:val="28"/>
        </w:rPr>
        <w:t xml:space="preserve"> </w:t>
      </w:r>
      <w:r>
        <w:rPr>
          <w:sz w:val="28"/>
        </w:rPr>
        <w:t>арифметический</w:t>
      </w:r>
      <w:r>
        <w:rPr>
          <w:spacing w:val="-3"/>
          <w:sz w:val="28"/>
        </w:rPr>
        <w:t xml:space="preserve"> </w:t>
      </w:r>
      <w:r>
        <w:rPr>
          <w:sz w:val="28"/>
        </w:rPr>
        <w:t>квадратный корень;</w:t>
      </w:r>
    </w:p>
    <w:p w:rsidR="00003555" w:rsidRDefault="00857D33" w:rsidP="003F7C5A">
      <w:pPr>
        <w:pStyle w:val="TableParagraph"/>
        <w:numPr>
          <w:ilvl w:val="1"/>
          <w:numId w:val="59"/>
        </w:numPr>
        <w:tabs>
          <w:tab w:val="left" w:pos="1386"/>
        </w:tabs>
        <w:ind w:right="550" w:firstLine="708"/>
        <w:rPr>
          <w:sz w:val="28"/>
        </w:rPr>
      </w:pPr>
      <w:r>
        <w:rPr>
          <w:sz w:val="28"/>
        </w:rPr>
        <w:t>использовать</w:t>
      </w:r>
      <w:r>
        <w:rPr>
          <w:spacing w:val="1"/>
          <w:sz w:val="28"/>
        </w:rPr>
        <w:t xml:space="preserve"> </w:t>
      </w:r>
      <w:r>
        <w:rPr>
          <w:sz w:val="28"/>
        </w:rPr>
        <w:t>свойства</w:t>
      </w:r>
      <w:r>
        <w:rPr>
          <w:spacing w:val="1"/>
          <w:sz w:val="28"/>
        </w:rPr>
        <w:t xml:space="preserve"> </w:t>
      </w:r>
      <w:r>
        <w:rPr>
          <w:sz w:val="28"/>
        </w:rPr>
        <w:t>чисел</w:t>
      </w:r>
      <w:r>
        <w:rPr>
          <w:spacing w:val="1"/>
          <w:sz w:val="28"/>
        </w:rPr>
        <w:t xml:space="preserve"> </w:t>
      </w:r>
      <w:r>
        <w:rPr>
          <w:sz w:val="28"/>
        </w:rPr>
        <w:t>и</w:t>
      </w:r>
      <w:r>
        <w:rPr>
          <w:spacing w:val="1"/>
          <w:sz w:val="28"/>
        </w:rPr>
        <w:t xml:space="preserve"> </w:t>
      </w:r>
      <w:r>
        <w:rPr>
          <w:sz w:val="28"/>
        </w:rPr>
        <w:t>правила</w:t>
      </w:r>
      <w:r>
        <w:rPr>
          <w:spacing w:val="1"/>
          <w:sz w:val="28"/>
        </w:rPr>
        <w:t xml:space="preserve"> </w:t>
      </w:r>
      <w:r>
        <w:rPr>
          <w:sz w:val="28"/>
        </w:rPr>
        <w:t>действий</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lastRenderedPageBreak/>
        <w:t>вычислений;</w:t>
      </w:r>
    </w:p>
    <w:p w:rsidR="00003555" w:rsidRDefault="00857D33" w:rsidP="003F7C5A">
      <w:pPr>
        <w:pStyle w:val="TableParagraph"/>
        <w:numPr>
          <w:ilvl w:val="1"/>
          <w:numId w:val="59"/>
        </w:numPr>
        <w:tabs>
          <w:tab w:val="left" w:pos="1386"/>
        </w:tabs>
        <w:ind w:right="551" w:firstLine="708"/>
        <w:rPr>
          <w:sz w:val="28"/>
        </w:rPr>
      </w:pPr>
      <w:r>
        <w:rPr>
          <w:sz w:val="28"/>
        </w:rPr>
        <w:t>использовать</w:t>
      </w:r>
      <w:r>
        <w:rPr>
          <w:spacing w:val="1"/>
          <w:sz w:val="28"/>
        </w:rPr>
        <w:t xml:space="preserve"> </w:t>
      </w:r>
      <w:r>
        <w:rPr>
          <w:sz w:val="28"/>
        </w:rPr>
        <w:t>признаки</w:t>
      </w:r>
      <w:r>
        <w:rPr>
          <w:spacing w:val="1"/>
          <w:sz w:val="28"/>
        </w:rPr>
        <w:t xml:space="preserve"> </w:t>
      </w:r>
      <w:r>
        <w:rPr>
          <w:sz w:val="28"/>
        </w:rPr>
        <w:t>делимости</w:t>
      </w:r>
      <w:r>
        <w:rPr>
          <w:spacing w:val="1"/>
          <w:sz w:val="28"/>
        </w:rPr>
        <w:t xml:space="preserve"> </w:t>
      </w:r>
      <w:r>
        <w:rPr>
          <w:sz w:val="28"/>
        </w:rPr>
        <w:t>на</w:t>
      </w:r>
      <w:r>
        <w:rPr>
          <w:spacing w:val="1"/>
          <w:sz w:val="28"/>
        </w:rPr>
        <w:t xml:space="preserve"> </w:t>
      </w:r>
      <w:r>
        <w:rPr>
          <w:sz w:val="28"/>
        </w:rPr>
        <w:t>2,</w:t>
      </w:r>
      <w:r>
        <w:rPr>
          <w:spacing w:val="1"/>
          <w:sz w:val="28"/>
        </w:rPr>
        <w:t xml:space="preserve"> </w:t>
      </w:r>
      <w:r>
        <w:rPr>
          <w:sz w:val="28"/>
        </w:rPr>
        <w:t>5,</w:t>
      </w:r>
      <w:r>
        <w:rPr>
          <w:spacing w:val="1"/>
          <w:sz w:val="28"/>
        </w:rPr>
        <w:t xml:space="preserve"> </w:t>
      </w:r>
      <w:r>
        <w:rPr>
          <w:sz w:val="28"/>
        </w:rPr>
        <w:t>3,</w:t>
      </w:r>
      <w:r>
        <w:rPr>
          <w:spacing w:val="1"/>
          <w:sz w:val="28"/>
        </w:rPr>
        <w:t xml:space="preserve"> </w:t>
      </w:r>
      <w:r>
        <w:rPr>
          <w:sz w:val="28"/>
        </w:rPr>
        <w:t>9,</w:t>
      </w:r>
      <w:r>
        <w:rPr>
          <w:spacing w:val="1"/>
          <w:sz w:val="28"/>
        </w:rPr>
        <w:t xml:space="preserve"> </w:t>
      </w:r>
      <w:r>
        <w:rPr>
          <w:sz w:val="28"/>
        </w:rPr>
        <w:t>10</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вычислений</w:t>
      </w:r>
      <w:r>
        <w:rPr>
          <w:spacing w:val="-4"/>
          <w:sz w:val="28"/>
        </w:rPr>
        <w:t xml:space="preserve"> </w:t>
      </w:r>
      <w:r>
        <w:rPr>
          <w:sz w:val="28"/>
        </w:rPr>
        <w:t>и решении несложных задач;</w:t>
      </w:r>
    </w:p>
    <w:p w:rsidR="00003555" w:rsidRPr="0096619E" w:rsidRDefault="00857D33" w:rsidP="003F7C5A">
      <w:pPr>
        <w:pStyle w:val="TableParagraph"/>
        <w:numPr>
          <w:ilvl w:val="1"/>
          <w:numId w:val="59"/>
        </w:numPr>
        <w:spacing w:before="74" w:line="340" w:lineRule="exact"/>
        <w:ind w:left="1386"/>
        <w:rPr>
          <w:sz w:val="28"/>
        </w:rPr>
      </w:pPr>
      <w:r w:rsidRPr="0096619E">
        <w:rPr>
          <w:sz w:val="28"/>
        </w:rPr>
        <w:t>выполнять</w:t>
      </w:r>
      <w:r w:rsidRPr="0096619E">
        <w:rPr>
          <w:spacing w:val="-6"/>
          <w:sz w:val="28"/>
        </w:rPr>
        <w:t xml:space="preserve"> </w:t>
      </w:r>
      <w:r w:rsidRPr="0096619E">
        <w:rPr>
          <w:sz w:val="28"/>
        </w:rPr>
        <w:t>округление</w:t>
      </w:r>
      <w:r w:rsidRPr="0096619E">
        <w:rPr>
          <w:spacing w:val="-2"/>
          <w:sz w:val="28"/>
        </w:rPr>
        <w:t xml:space="preserve"> </w:t>
      </w:r>
      <w:r w:rsidRPr="0096619E">
        <w:rPr>
          <w:sz w:val="28"/>
        </w:rPr>
        <w:t>рациональных</w:t>
      </w:r>
      <w:r w:rsidRPr="0096619E">
        <w:rPr>
          <w:spacing w:val="-4"/>
          <w:sz w:val="28"/>
        </w:rPr>
        <w:t xml:space="preserve"> </w:t>
      </w:r>
      <w:r w:rsidRPr="0096619E">
        <w:rPr>
          <w:sz w:val="28"/>
        </w:rPr>
        <w:t>чисел</w:t>
      </w:r>
      <w:r w:rsidRPr="0096619E">
        <w:rPr>
          <w:spacing w:val="-4"/>
          <w:sz w:val="28"/>
        </w:rPr>
        <w:t xml:space="preserve"> </w:t>
      </w:r>
      <w:r w:rsidRPr="0096619E">
        <w:rPr>
          <w:sz w:val="28"/>
        </w:rPr>
        <w:t>в</w:t>
      </w:r>
      <w:r w:rsidRPr="0096619E">
        <w:rPr>
          <w:spacing w:val="-3"/>
          <w:sz w:val="28"/>
        </w:rPr>
        <w:t xml:space="preserve"> </w:t>
      </w:r>
      <w:r w:rsidRPr="0096619E">
        <w:rPr>
          <w:sz w:val="28"/>
        </w:rPr>
        <w:t>соответствии</w:t>
      </w:r>
      <w:r w:rsidRPr="0096619E">
        <w:rPr>
          <w:spacing w:val="-2"/>
          <w:sz w:val="28"/>
        </w:rPr>
        <w:t xml:space="preserve"> </w:t>
      </w:r>
      <w:r w:rsidRPr="0096619E">
        <w:rPr>
          <w:sz w:val="28"/>
        </w:rPr>
        <w:t>с</w:t>
      </w:r>
      <w:r w:rsidRPr="0096619E">
        <w:rPr>
          <w:spacing w:val="-5"/>
          <w:sz w:val="28"/>
        </w:rPr>
        <w:t xml:space="preserve"> </w:t>
      </w:r>
      <w:r w:rsidRPr="0096619E">
        <w:rPr>
          <w:sz w:val="28"/>
        </w:rPr>
        <w:t>правилами;</w:t>
      </w:r>
      <w:r w:rsidR="008A67AE">
        <w:rPr>
          <w:noProof/>
          <w:lang w:eastAsia="ru-RU"/>
        </w:rPr>
        <mc:AlternateContent>
          <mc:Choice Requires="wps">
            <w:drawing>
              <wp:anchor distT="0" distB="0" distL="0" distR="0" simplePos="0" relativeHeight="251681280" behindDoc="1" locked="0" layoutInCell="1" allowOverlap="1">
                <wp:simplePos x="0" y="0"/>
                <wp:positionH relativeFrom="page">
                  <wp:posOffset>719455</wp:posOffset>
                </wp:positionH>
                <wp:positionV relativeFrom="paragraph">
                  <wp:posOffset>135255</wp:posOffset>
                </wp:positionV>
                <wp:extent cx="1829435" cy="8890"/>
                <wp:effectExtent l="0" t="0" r="0" b="0"/>
                <wp:wrapTopAndBottom/>
                <wp:docPr id="16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730AF" id="Rectangle 150" o:spid="_x0000_s1026" style="position:absolute;margin-left:56.65pt;margin-top:10.65pt;width:144.05pt;height:.7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" fillcolor="black" stroked="f">
                <w10:wrap type="topAndBottom" anchorx="page"/>
              </v:rect>
            </w:pict>
          </mc:Fallback>
        </mc:AlternateContent>
      </w:r>
      <w:r w:rsidRPr="0096619E">
        <w:rPr>
          <w:sz w:val="28"/>
        </w:rPr>
        <w:t>оценивать</w:t>
      </w:r>
      <w:r w:rsidRPr="0096619E">
        <w:rPr>
          <w:spacing w:val="-5"/>
          <w:sz w:val="28"/>
        </w:rPr>
        <w:t xml:space="preserve"> </w:t>
      </w:r>
      <w:r w:rsidRPr="0096619E">
        <w:rPr>
          <w:sz w:val="28"/>
        </w:rPr>
        <w:t>значение</w:t>
      </w:r>
      <w:r w:rsidRPr="0096619E">
        <w:rPr>
          <w:spacing w:val="-5"/>
          <w:sz w:val="28"/>
        </w:rPr>
        <w:t xml:space="preserve"> </w:t>
      </w:r>
      <w:r w:rsidRPr="0096619E">
        <w:rPr>
          <w:sz w:val="28"/>
        </w:rPr>
        <w:t>квадратного</w:t>
      </w:r>
      <w:r w:rsidRPr="0096619E">
        <w:rPr>
          <w:spacing w:val="-2"/>
          <w:sz w:val="28"/>
        </w:rPr>
        <w:t xml:space="preserve"> </w:t>
      </w:r>
      <w:r w:rsidRPr="0096619E">
        <w:rPr>
          <w:sz w:val="28"/>
        </w:rPr>
        <w:t>корня</w:t>
      </w:r>
      <w:r w:rsidRPr="0096619E">
        <w:rPr>
          <w:spacing w:val="-5"/>
          <w:sz w:val="28"/>
        </w:rPr>
        <w:t xml:space="preserve"> </w:t>
      </w:r>
      <w:r w:rsidRPr="0096619E">
        <w:rPr>
          <w:sz w:val="28"/>
        </w:rPr>
        <w:t>из</w:t>
      </w:r>
      <w:r w:rsidRPr="0096619E">
        <w:rPr>
          <w:spacing w:val="-4"/>
          <w:sz w:val="28"/>
        </w:rPr>
        <w:t xml:space="preserve"> </w:t>
      </w:r>
      <w:r w:rsidRPr="0096619E">
        <w:rPr>
          <w:sz w:val="28"/>
        </w:rPr>
        <w:t>положительного</w:t>
      </w:r>
      <w:r w:rsidRPr="0096619E">
        <w:rPr>
          <w:spacing w:val="-4"/>
          <w:sz w:val="28"/>
        </w:rPr>
        <w:t xml:space="preserve"> </w:t>
      </w:r>
      <w:r w:rsidRPr="0096619E">
        <w:rPr>
          <w:sz w:val="28"/>
        </w:rPr>
        <w:t>целого</w:t>
      </w:r>
      <w:r w:rsidRPr="0096619E">
        <w:rPr>
          <w:spacing w:val="-5"/>
          <w:sz w:val="28"/>
        </w:rPr>
        <w:t xml:space="preserve"> </w:t>
      </w:r>
      <w:r w:rsidRPr="0096619E">
        <w:rPr>
          <w:sz w:val="28"/>
        </w:rPr>
        <w:t>числа;</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распознавать</w:t>
      </w:r>
      <w:r>
        <w:rPr>
          <w:spacing w:val="-5"/>
          <w:sz w:val="28"/>
        </w:rPr>
        <w:t xml:space="preserve"> </w:t>
      </w:r>
      <w:r>
        <w:rPr>
          <w:sz w:val="28"/>
        </w:rPr>
        <w:t>рациональные</w:t>
      </w:r>
      <w:r>
        <w:rPr>
          <w:spacing w:val="-3"/>
          <w:sz w:val="28"/>
        </w:rPr>
        <w:t xml:space="preserve"> </w:t>
      </w:r>
      <w:r>
        <w:rPr>
          <w:sz w:val="28"/>
        </w:rPr>
        <w:t>и</w:t>
      </w:r>
      <w:r>
        <w:rPr>
          <w:spacing w:val="-6"/>
          <w:sz w:val="28"/>
        </w:rPr>
        <w:t xml:space="preserve"> </w:t>
      </w:r>
      <w:r>
        <w:rPr>
          <w:sz w:val="28"/>
        </w:rPr>
        <w:t>иррациональные</w:t>
      </w:r>
      <w:r>
        <w:rPr>
          <w:spacing w:val="2"/>
          <w:sz w:val="28"/>
        </w:rPr>
        <w:t xml:space="preserve"> </w:t>
      </w:r>
      <w:r>
        <w:rPr>
          <w:sz w:val="28"/>
        </w:rPr>
        <w:t>числа;</w:t>
      </w:r>
    </w:p>
    <w:p w:rsidR="00003555" w:rsidRPr="0096619E" w:rsidRDefault="00857D33" w:rsidP="003F7C5A">
      <w:pPr>
        <w:pStyle w:val="TableParagraph"/>
        <w:numPr>
          <w:ilvl w:val="1"/>
          <w:numId w:val="59"/>
        </w:numPr>
        <w:tabs>
          <w:tab w:val="left" w:pos="1385"/>
          <w:tab w:val="left" w:pos="1386"/>
        </w:tabs>
        <w:spacing w:line="342" w:lineRule="exact"/>
        <w:ind w:left="1386"/>
        <w:rPr>
          <w:sz w:val="28"/>
        </w:rPr>
      </w:pPr>
      <w:r>
        <w:rPr>
          <w:sz w:val="28"/>
        </w:rPr>
        <w:t>сравнивать</w:t>
      </w:r>
      <w:r>
        <w:rPr>
          <w:spacing w:val="-3"/>
          <w:sz w:val="28"/>
        </w:rPr>
        <w:t xml:space="preserve"> </w:t>
      </w:r>
      <w:r>
        <w:rPr>
          <w:sz w:val="28"/>
        </w:rPr>
        <w:t>числа.</w:t>
      </w:r>
    </w:p>
    <w:p w:rsidR="00003555" w:rsidRDefault="00857D33">
      <w:pPr>
        <w:pStyle w:val="2"/>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spacing w:before="1"/>
        <w:ind w:left="1386"/>
        <w:rPr>
          <w:sz w:val="28"/>
        </w:rPr>
      </w:pPr>
      <w:r>
        <w:rPr>
          <w:sz w:val="28"/>
        </w:rPr>
        <w:t>оценивать</w:t>
      </w:r>
      <w:r>
        <w:rPr>
          <w:spacing w:val="-5"/>
          <w:sz w:val="28"/>
        </w:rPr>
        <w:t xml:space="preserve"> </w:t>
      </w:r>
      <w:r>
        <w:rPr>
          <w:sz w:val="28"/>
        </w:rPr>
        <w:t>результаты</w:t>
      </w:r>
      <w:r>
        <w:rPr>
          <w:spacing w:val="-3"/>
          <w:sz w:val="28"/>
        </w:rPr>
        <w:t xml:space="preserve"> </w:t>
      </w:r>
      <w:r>
        <w:rPr>
          <w:sz w:val="28"/>
        </w:rPr>
        <w:t>вычислений</w:t>
      </w:r>
      <w:r>
        <w:rPr>
          <w:spacing w:val="-3"/>
          <w:sz w:val="28"/>
        </w:rPr>
        <w:t xml:space="preserve"> </w:t>
      </w:r>
      <w:r>
        <w:rPr>
          <w:sz w:val="28"/>
        </w:rPr>
        <w:t>при</w:t>
      </w:r>
      <w:r>
        <w:rPr>
          <w:spacing w:val="-6"/>
          <w:sz w:val="28"/>
        </w:rPr>
        <w:t xml:space="preserve"> </w:t>
      </w:r>
      <w:r>
        <w:rPr>
          <w:sz w:val="28"/>
        </w:rPr>
        <w:t>решении</w:t>
      </w:r>
      <w:r>
        <w:rPr>
          <w:spacing w:val="-6"/>
          <w:sz w:val="28"/>
        </w:rPr>
        <w:t xml:space="preserve"> </w:t>
      </w:r>
      <w:r>
        <w:rPr>
          <w:sz w:val="28"/>
        </w:rPr>
        <w:t>практических</w:t>
      </w:r>
      <w:r>
        <w:rPr>
          <w:spacing w:val="-2"/>
          <w:sz w:val="28"/>
        </w:rPr>
        <w:t xml:space="preserve"> </w:t>
      </w:r>
      <w:r>
        <w:rPr>
          <w:sz w:val="28"/>
        </w:rPr>
        <w:t>задач;</w:t>
      </w:r>
    </w:p>
    <w:p w:rsidR="00003555" w:rsidRDefault="00857D33" w:rsidP="003F7C5A">
      <w:pPr>
        <w:pStyle w:val="TableParagraph"/>
        <w:numPr>
          <w:ilvl w:val="1"/>
          <w:numId w:val="59"/>
        </w:numPr>
        <w:tabs>
          <w:tab w:val="left" w:pos="1386"/>
        </w:tabs>
        <w:spacing w:line="342" w:lineRule="exact"/>
        <w:ind w:left="1386"/>
        <w:rPr>
          <w:sz w:val="28"/>
        </w:rPr>
      </w:pPr>
      <w:r>
        <w:rPr>
          <w:sz w:val="28"/>
        </w:rPr>
        <w:t>выполнять</w:t>
      </w:r>
      <w:r>
        <w:rPr>
          <w:spacing w:val="-4"/>
          <w:sz w:val="28"/>
        </w:rPr>
        <w:t xml:space="preserve"> </w:t>
      </w:r>
      <w:r>
        <w:rPr>
          <w:sz w:val="28"/>
        </w:rPr>
        <w:t>сравнение</w:t>
      </w:r>
      <w:r>
        <w:rPr>
          <w:spacing w:val="-2"/>
          <w:sz w:val="28"/>
        </w:rPr>
        <w:t xml:space="preserve"> </w:t>
      </w:r>
      <w:r>
        <w:rPr>
          <w:sz w:val="28"/>
        </w:rPr>
        <w:t>чисел</w:t>
      </w:r>
      <w:r>
        <w:rPr>
          <w:spacing w:val="-3"/>
          <w:sz w:val="28"/>
        </w:rPr>
        <w:t xml:space="preserve"> </w:t>
      </w:r>
      <w:r>
        <w:rPr>
          <w:sz w:val="28"/>
        </w:rPr>
        <w:t>в</w:t>
      </w:r>
      <w:r>
        <w:rPr>
          <w:spacing w:val="-4"/>
          <w:sz w:val="28"/>
        </w:rPr>
        <w:t xml:space="preserve"> </w:t>
      </w:r>
      <w:r>
        <w:rPr>
          <w:sz w:val="28"/>
        </w:rPr>
        <w:t>реальных</w:t>
      </w:r>
      <w:r>
        <w:rPr>
          <w:spacing w:val="-5"/>
          <w:sz w:val="28"/>
        </w:rPr>
        <w:t xml:space="preserve"> </w:t>
      </w:r>
      <w:r>
        <w:rPr>
          <w:sz w:val="28"/>
        </w:rPr>
        <w:t>ситуациях;</w:t>
      </w:r>
    </w:p>
    <w:p w:rsidR="00003555" w:rsidRDefault="00857D33" w:rsidP="003F7C5A">
      <w:pPr>
        <w:pStyle w:val="TableParagraph"/>
        <w:numPr>
          <w:ilvl w:val="1"/>
          <w:numId w:val="59"/>
        </w:numPr>
        <w:tabs>
          <w:tab w:val="left" w:pos="1386"/>
        </w:tabs>
        <w:ind w:right="543" w:firstLine="708"/>
        <w:rPr>
          <w:sz w:val="28"/>
        </w:rPr>
      </w:pPr>
      <w:r>
        <w:rPr>
          <w:sz w:val="28"/>
        </w:rPr>
        <w:t>составлять числовые выражения при решении практических задач и задач</w:t>
      </w:r>
      <w:r>
        <w:rPr>
          <w:spacing w:val="1"/>
          <w:sz w:val="28"/>
        </w:rPr>
        <w:t xml:space="preserve"> </w:t>
      </w:r>
      <w:r>
        <w:rPr>
          <w:sz w:val="28"/>
        </w:rPr>
        <w:t>из</w:t>
      </w:r>
      <w:r>
        <w:rPr>
          <w:spacing w:val="-2"/>
          <w:sz w:val="28"/>
        </w:rPr>
        <w:t xml:space="preserve"> </w:t>
      </w:r>
      <w:r>
        <w:rPr>
          <w:sz w:val="28"/>
        </w:rPr>
        <w:t>других</w:t>
      </w:r>
      <w:r>
        <w:rPr>
          <w:spacing w:val="1"/>
          <w:sz w:val="28"/>
        </w:rPr>
        <w:t xml:space="preserve"> </w:t>
      </w:r>
      <w:r>
        <w:rPr>
          <w:sz w:val="28"/>
        </w:rPr>
        <w:t>учебных</w:t>
      </w:r>
      <w:r>
        <w:rPr>
          <w:spacing w:val="-3"/>
          <w:sz w:val="28"/>
        </w:rPr>
        <w:t xml:space="preserve"> </w:t>
      </w:r>
      <w:r>
        <w:rPr>
          <w:sz w:val="28"/>
        </w:rPr>
        <w:t>предметов.</w:t>
      </w:r>
    </w:p>
    <w:p w:rsidR="00003555" w:rsidRDefault="00857D33">
      <w:pPr>
        <w:pStyle w:val="2"/>
        <w:spacing w:line="320" w:lineRule="exact"/>
        <w:ind w:left="252"/>
      </w:pPr>
      <w:r>
        <w:t>Тождественные</w:t>
      </w:r>
      <w:r>
        <w:rPr>
          <w:spacing w:val="-5"/>
        </w:rPr>
        <w:t xml:space="preserve"> </w:t>
      </w:r>
      <w:r>
        <w:t>преобразования</w:t>
      </w:r>
    </w:p>
    <w:p w:rsidR="00003555" w:rsidRDefault="00857D33" w:rsidP="003F7C5A">
      <w:pPr>
        <w:pStyle w:val="TableParagraph"/>
        <w:numPr>
          <w:ilvl w:val="1"/>
          <w:numId w:val="59"/>
        </w:numPr>
        <w:tabs>
          <w:tab w:val="left" w:pos="1386"/>
        </w:tabs>
        <w:ind w:right="548" w:firstLine="708"/>
        <w:rPr>
          <w:sz w:val="28"/>
        </w:rPr>
      </w:pPr>
      <w:r>
        <w:rPr>
          <w:sz w:val="28"/>
        </w:rPr>
        <w:t>Выполнять</w:t>
      </w:r>
      <w:r>
        <w:rPr>
          <w:spacing w:val="1"/>
          <w:sz w:val="28"/>
        </w:rPr>
        <w:t xml:space="preserve"> </w:t>
      </w:r>
      <w:r>
        <w:rPr>
          <w:sz w:val="28"/>
        </w:rPr>
        <w:t>несложные</w:t>
      </w:r>
      <w:r>
        <w:rPr>
          <w:spacing w:val="1"/>
          <w:sz w:val="28"/>
        </w:rPr>
        <w:t xml:space="preserve"> </w:t>
      </w:r>
      <w:r>
        <w:rPr>
          <w:sz w:val="28"/>
        </w:rPr>
        <w:t>преобразования</w:t>
      </w:r>
      <w:r>
        <w:rPr>
          <w:spacing w:val="1"/>
          <w:sz w:val="28"/>
        </w:rPr>
        <w:t xml:space="preserve"> </w:t>
      </w:r>
      <w:r>
        <w:rPr>
          <w:sz w:val="28"/>
        </w:rPr>
        <w:t>для</w:t>
      </w:r>
      <w:r>
        <w:rPr>
          <w:spacing w:val="1"/>
          <w:sz w:val="28"/>
        </w:rPr>
        <w:t xml:space="preserve"> </w:t>
      </w:r>
      <w:r>
        <w:rPr>
          <w:sz w:val="28"/>
        </w:rPr>
        <w:t>вычисления</w:t>
      </w:r>
      <w:r>
        <w:rPr>
          <w:spacing w:val="71"/>
          <w:sz w:val="28"/>
        </w:rPr>
        <w:t xml:space="preserve"> </w:t>
      </w:r>
      <w:r>
        <w:rPr>
          <w:sz w:val="28"/>
        </w:rPr>
        <w:t>значений</w:t>
      </w:r>
      <w:r>
        <w:rPr>
          <w:spacing w:val="1"/>
          <w:sz w:val="28"/>
        </w:rPr>
        <w:t xml:space="preserve"> </w:t>
      </w:r>
      <w:r>
        <w:rPr>
          <w:sz w:val="28"/>
        </w:rPr>
        <w:t>числовых выражений, содержащих степени с натуральным показателем, степени с</w:t>
      </w:r>
      <w:r>
        <w:rPr>
          <w:spacing w:val="1"/>
          <w:sz w:val="28"/>
        </w:rPr>
        <w:t xml:space="preserve"> </w:t>
      </w:r>
      <w:r>
        <w:rPr>
          <w:sz w:val="28"/>
        </w:rPr>
        <w:t>целым</w:t>
      </w:r>
      <w:r>
        <w:rPr>
          <w:spacing w:val="-4"/>
          <w:sz w:val="28"/>
        </w:rPr>
        <w:t xml:space="preserve"> </w:t>
      </w:r>
      <w:r>
        <w:rPr>
          <w:sz w:val="28"/>
        </w:rPr>
        <w:t>отрицательным показателем;</w:t>
      </w:r>
    </w:p>
    <w:p w:rsidR="00003555" w:rsidRDefault="00857D33" w:rsidP="003F7C5A">
      <w:pPr>
        <w:pStyle w:val="TableParagraph"/>
        <w:numPr>
          <w:ilvl w:val="1"/>
          <w:numId w:val="59"/>
        </w:numPr>
        <w:tabs>
          <w:tab w:val="left" w:pos="1386"/>
        </w:tabs>
        <w:spacing w:before="1"/>
        <w:ind w:right="548" w:firstLine="708"/>
        <w:rPr>
          <w:sz w:val="28"/>
        </w:rPr>
      </w:pPr>
      <w:r>
        <w:rPr>
          <w:sz w:val="28"/>
        </w:rPr>
        <w:t>выполнять</w:t>
      </w:r>
      <w:r>
        <w:rPr>
          <w:spacing w:val="1"/>
          <w:sz w:val="28"/>
        </w:rPr>
        <w:t xml:space="preserve"> </w:t>
      </w:r>
      <w:r>
        <w:rPr>
          <w:sz w:val="28"/>
        </w:rPr>
        <w:t>несложные</w:t>
      </w:r>
      <w:r>
        <w:rPr>
          <w:spacing w:val="1"/>
          <w:sz w:val="28"/>
        </w:rPr>
        <w:t xml:space="preserve"> </w:t>
      </w:r>
      <w:r>
        <w:rPr>
          <w:sz w:val="28"/>
        </w:rPr>
        <w:t>преобразования</w:t>
      </w:r>
      <w:r>
        <w:rPr>
          <w:spacing w:val="1"/>
          <w:sz w:val="28"/>
        </w:rPr>
        <w:t xml:space="preserve"> </w:t>
      </w:r>
      <w:r>
        <w:rPr>
          <w:sz w:val="28"/>
        </w:rPr>
        <w:t>целых</w:t>
      </w:r>
      <w:r>
        <w:rPr>
          <w:spacing w:val="1"/>
          <w:sz w:val="28"/>
        </w:rPr>
        <w:t xml:space="preserve"> </w:t>
      </w:r>
      <w:r>
        <w:rPr>
          <w:sz w:val="28"/>
        </w:rPr>
        <w:t>выражений:</w:t>
      </w:r>
      <w:r>
        <w:rPr>
          <w:spacing w:val="1"/>
          <w:sz w:val="28"/>
        </w:rPr>
        <w:t xml:space="preserve"> </w:t>
      </w:r>
      <w:r>
        <w:rPr>
          <w:sz w:val="28"/>
        </w:rPr>
        <w:t>раскрывать</w:t>
      </w:r>
      <w:r>
        <w:rPr>
          <w:spacing w:val="1"/>
          <w:sz w:val="28"/>
        </w:rPr>
        <w:t xml:space="preserve"> </w:t>
      </w:r>
      <w:r>
        <w:rPr>
          <w:sz w:val="28"/>
        </w:rPr>
        <w:t>скобки,</w:t>
      </w:r>
      <w:r>
        <w:rPr>
          <w:spacing w:val="-2"/>
          <w:sz w:val="28"/>
        </w:rPr>
        <w:t xml:space="preserve"> </w:t>
      </w:r>
      <w:r>
        <w:rPr>
          <w:sz w:val="28"/>
        </w:rPr>
        <w:t>приводить</w:t>
      </w:r>
      <w:r>
        <w:rPr>
          <w:spacing w:val="-1"/>
          <w:sz w:val="28"/>
        </w:rPr>
        <w:t xml:space="preserve"> </w:t>
      </w:r>
      <w:r>
        <w:rPr>
          <w:sz w:val="28"/>
        </w:rPr>
        <w:t>подобные слагаемые;</w:t>
      </w:r>
    </w:p>
    <w:p w:rsidR="00003555" w:rsidRDefault="00857D33" w:rsidP="003F7C5A">
      <w:pPr>
        <w:pStyle w:val="TableParagraph"/>
        <w:numPr>
          <w:ilvl w:val="1"/>
          <w:numId w:val="59"/>
        </w:numPr>
        <w:tabs>
          <w:tab w:val="left" w:pos="1386"/>
        </w:tabs>
        <w:ind w:right="548" w:firstLine="708"/>
        <w:rPr>
          <w:sz w:val="28"/>
        </w:rPr>
      </w:pPr>
      <w:r>
        <w:rPr>
          <w:sz w:val="28"/>
        </w:rPr>
        <w:t>использовать формулы сокращенного умножения (квадрат суммы, квадрат</w:t>
      </w:r>
      <w:r>
        <w:rPr>
          <w:spacing w:val="1"/>
          <w:sz w:val="28"/>
        </w:rPr>
        <w:t xml:space="preserve"> </w:t>
      </w:r>
      <w:r>
        <w:rPr>
          <w:sz w:val="28"/>
        </w:rPr>
        <w:t>разности,</w:t>
      </w:r>
      <w:r>
        <w:rPr>
          <w:spacing w:val="-3"/>
          <w:sz w:val="28"/>
        </w:rPr>
        <w:t xml:space="preserve"> </w:t>
      </w:r>
      <w:r>
        <w:rPr>
          <w:sz w:val="28"/>
        </w:rPr>
        <w:t>разность</w:t>
      </w:r>
      <w:r>
        <w:rPr>
          <w:spacing w:val="-3"/>
          <w:sz w:val="28"/>
        </w:rPr>
        <w:t xml:space="preserve"> </w:t>
      </w:r>
      <w:r>
        <w:rPr>
          <w:sz w:val="28"/>
        </w:rPr>
        <w:t>квадратов)</w:t>
      </w:r>
      <w:r>
        <w:rPr>
          <w:spacing w:val="-5"/>
          <w:sz w:val="28"/>
        </w:rPr>
        <w:t xml:space="preserve"> </w:t>
      </w:r>
      <w:r>
        <w:rPr>
          <w:sz w:val="28"/>
        </w:rPr>
        <w:t>для</w:t>
      </w:r>
      <w:r>
        <w:rPr>
          <w:spacing w:val="-2"/>
          <w:sz w:val="28"/>
        </w:rPr>
        <w:t xml:space="preserve"> </w:t>
      </w:r>
      <w:r>
        <w:rPr>
          <w:sz w:val="28"/>
        </w:rPr>
        <w:t>упрощения</w:t>
      </w:r>
      <w:r>
        <w:rPr>
          <w:spacing w:val="-2"/>
          <w:sz w:val="28"/>
        </w:rPr>
        <w:t xml:space="preserve"> </w:t>
      </w:r>
      <w:r>
        <w:rPr>
          <w:sz w:val="28"/>
        </w:rPr>
        <w:t>вычислений</w:t>
      </w:r>
      <w:r>
        <w:rPr>
          <w:spacing w:val="-5"/>
          <w:sz w:val="28"/>
        </w:rPr>
        <w:t xml:space="preserve"> </w:t>
      </w:r>
      <w:r>
        <w:rPr>
          <w:sz w:val="28"/>
        </w:rPr>
        <w:t>значений</w:t>
      </w:r>
      <w:r>
        <w:rPr>
          <w:spacing w:val="-2"/>
          <w:sz w:val="28"/>
        </w:rPr>
        <w:t xml:space="preserve"> </w:t>
      </w:r>
      <w:r>
        <w:rPr>
          <w:sz w:val="28"/>
        </w:rPr>
        <w:t>выражений;</w:t>
      </w:r>
    </w:p>
    <w:p w:rsidR="00003555" w:rsidRDefault="00857D33" w:rsidP="003F7C5A">
      <w:pPr>
        <w:pStyle w:val="TableParagraph"/>
        <w:numPr>
          <w:ilvl w:val="1"/>
          <w:numId w:val="59"/>
        </w:numPr>
        <w:tabs>
          <w:tab w:val="left" w:pos="1386"/>
        </w:tabs>
        <w:ind w:right="546" w:firstLine="708"/>
        <w:rPr>
          <w:sz w:val="28"/>
        </w:rPr>
      </w:pPr>
      <w:r>
        <w:rPr>
          <w:sz w:val="28"/>
        </w:rPr>
        <w:t>выполнять</w:t>
      </w:r>
      <w:r>
        <w:rPr>
          <w:spacing w:val="1"/>
          <w:sz w:val="28"/>
        </w:rPr>
        <w:t xml:space="preserve"> </w:t>
      </w:r>
      <w:r>
        <w:rPr>
          <w:sz w:val="28"/>
        </w:rPr>
        <w:t>несложные</w:t>
      </w:r>
      <w:r>
        <w:rPr>
          <w:spacing w:val="1"/>
          <w:sz w:val="28"/>
        </w:rPr>
        <w:t xml:space="preserve"> </w:t>
      </w:r>
      <w:r>
        <w:rPr>
          <w:sz w:val="28"/>
        </w:rPr>
        <w:t>преобразования</w:t>
      </w:r>
      <w:r>
        <w:rPr>
          <w:spacing w:val="1"/>
          <w:sz w:val="28"/>
        </w:rPr>
        <w:t xml:space="preserve"> </w:t>
      </w:r>
      <w:r>
        <w:rPr>
          <w:sz w:val="28"/>
        </w:rPr>
        <w:t>дробно-линейных</w:t>
      </w:r>
      <w:r>
        <w:rPr>
          <w:spacing w:val="1"/>
          <w:sz w:val="28"/>
        </w:rPr>
        <w:t xml:space="preserve"> </w:t>
      </w:r>
      <w:r>
        <w:rPr>
          <w:sz w:val="28"/>
        </w:rPr>
        <w:t>выражений</w:t>
      </w:r>
      <w:r>
        <w:rPr>
          <w:spacing w:val="1"/>
          <w:sz w:val="28"/>
        </w:rPr>
        <w:t xml:space="preserve"> </w:t>
      </w:r>
      <w:r>
        <w:rPr>
          <w:sz w:val="28"/>
        </w:rPr>
        <w:t>и</w:t>
      </w:r>
      <w:r>
        <w:rPr>
          <w:spacing w:val="1"/>
          <w:sz w:val="28"/>
        </w:rPr>
        <w:t xml:space="preserve"> </w:t>
      </w:r>
      <w:r>
        <w:rPr>
          <w:sz w:val="28"/>
        </w:rPr>
        <w:t>выражений</w:t>
      </w:r>
      <w:r>
        <w:rPr>
          <w:spacing w:val="-1"/>
          <w:sz w:val="28"/>
        </w:rPr>
        <w:t xml:space="preserve"> </w:t>
      </w:r>
      <w:r>
        <w:rPr>
          <w:sz w:val="28"/>
        </w:rPr>
        <w:t>с</w:t>
      </w:r>
      <w:r>
        <w:rPr>
          <w:spacing w:val="-1"/>
          <w:sz w:val="28"/>
        </w:rPr>
        <w:t xml:space="preserve"> </w:t>
      </w:r>
      <w:r>
        <w:rPr>
          <w:sz w:val="28"/>
        </w:rPr>
        <w:t>квадратными корнями.</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ind w:left="1386"/>
        <w:rPr>
          <w:sz w:val="28"/>
        </w:rPr>
      </w:pPr>
      <w:r>
        <w:rPr>
          <w:sz w:val="28"/>
        </w:rPr>
        <w:t>понимать</w:t>
      </w:r>
      <w:r>
        <w:rPr>
          <w:spacing w:val="-3"/>
          <w:sz w:val="28"/>
        </w:rPr>
        <w:t xml:space="preserve"> </w:t>
      </w:r>
      <w:r>
        <w:rPr>
          <w:sz w:val="28"/>
        </w:rPr>
        <w:t>смысл</w:t>
      </w:r>
      <w:r>
        <w:rPr>
          <w:spacing w:val="-3"/>
          <w:sz w:val="28"/>
        </w:rPr>
        <w:t xml:space="preserve"> </w:t>
      </w:r>
      <w:r>
        <w:rPr>
          <w:sz w:val="28"/>
        </w:rPr>
        <w:t>записи числа</w:t>
      </w:r>
      <w:r>
        <w:rPr>
          <w:spacing w:val="-3"/>
          <w:sz w:val="28"/>
        </w:rPr>
        <w:t xml:space="preserve"> </w:t>
      </w:r>
      <w:r>
        <w:rPr>
          <w:sz w:val="28"/>
        </w:rPr>
        <w:t>в</w:t>
      </w:r>
      <w:r>
        <w:rPr>
          <w:spacing w:val="-3"/>
          <w:sz w:val="28"/>
        </w:rPr>
        <w:t xml:space="preserve"> </w:t>
      </w:r>
      <w:r>
        <w:rPr>
          <w:sz w:val="28"/>
        </w:rPr>
        <w:t>стандартном</w:t>
      </w:r>
      <w:r>
        <w:rPr>
          <w:spacing w:val="-1"/>
          <w:sz w:val="28"/>
        </w:rPr>
        <w:t xml:space="preserve"> </w:t>
      </w:r>
      <w:r>
        <w:rPr>
          <w:sz w:val="28"/>
        </w:rPr>
        <w:t>виде;</w:t>
      </w:r>
    </w:p>
    <w:p w:rsidR="00003555" w:rsidRDefault="00857D33" w:rsidP="003F7C5A">
      <w:pPr>
        <w:pStyle w:val="TableParagraph"/>
        <w:numPr>
          <w:ilvl w:val="1"/>
          <w:numId w:val="59"/>
        </w:numPr>
        <w:tabs>
          <w:tab w:val="left" w:pos="1386"/>
        </w:tabs>
        <w:spacing w:line="342" w:lineRule="exact"/>
        <w:ind w:left="1386"/>
        <w:rPr>
          <w:sz w:val="28"/>
        </w:rPr>
      </w:pPr>
      <w:r>
        <w:rPr>
          <w:sz w:val="28"/>
        </w:rPr>
        <w:t>оперировать</w:t>
      </w:r>
      <w:r>
        <w:rPr>
          <w:spacing w:val="-4"/>
          <w:sz w:val="28"/>
        </w:rPr>
        <w:t xml:space="preserve"> </w:t>
      </w:r>
      <w:r>
        <w:rPr>
          <w:sz w:val="28"/>
        </w:rPr>
        <w:t>на</w:t>
      </w:r>
      <w:r>
        <w:rPr>
          <w:spacing w:val="-2"/>
          <w:sz w:val="28"/>
        </w:rPr>
        <w:t xml:space="preserve"> </w:t>
      </w:r>
      <w:r>
        <w:rPr>
          <w:sz w:val="28"/>
        </w:rPr>
        <w:t>базовом</w:t>
      </w:r>
      <w:r>
        <w:rPr>
          <w:spacing w:val="-2"/>
          <w:sz w:val="28"/>
        </w:rPr>
        <w:t xml:space="preserve"> </w:t>
      </w:r>
      <w:r>
        <w:rPr>
          <w:sz w:val="28"/>
        </w:rPr>
        <w:t>уровне</w:t>
      </w:r>
      <w:r>
        <w:rPr>
          <w:spacing w:val="-5"/>
          <w:sz w:val="28"/>
        </w:rPr>
        <w:t xml:space="preserve"> </w:t>
      </w:r>
      <w:r>
        <w:rPr>
          <w:sz w:val="28"/>
        </w:rPr>
        <w:t>понятием</w:t>
      </w:r>
      <w:r>
        <w:rPr>
          <w:spacing w:val="-2"/>
          <w:sz w:val="28"/>
        </w:rPr>
        <w:t xml:space="preserve"> </w:t>
      </w:r>
      <w:r>
        <w:rPr>
          <w:sz w:val="28"/>
        </w:rPr>
        <w:t>«стандартная</w:t>
      </w:r>
      <w:r>
        <w:rPr>
          <w:spacing w:val="-2"/>
          <w:sz w:val="28"/>
        </w:rPr>
        <w:t xml:space="preserve"> </w:t>
      </w:r>
      <w:r>
        <w:rPr>
          <w:sz w:val="28"/>
        </w:rPr>
        <w:t>запись</w:t>
      </w:r>
      <w:r>
        <w:rPr>
          <w:spacing w:val="-4"/>
          <w:sz w:val="28"/>
        </w:rPr>
        <w:t xml:space="preserve"> </w:t>
      </w:r>
      <w:r>
        <w:rPr>
          <w:sz w:val="28"/>
        </w:rPr>
        <w:t>числа».</w:t>
      </w:r>
    </w:p>
    <w:p w:rsidR="00003555" w:rsidRDefault="00857D33">
      <w:pPr>
        <w:pStyle w:val="2"/>
        <w:spacing w:line="321" w:lineRule="exact"/>
        <w:ind w:left="252"/>
      </w:pPr>
      <w:r>
        <w:t>Уравнения</w:t>
      </w:r>
      <w:r>
        <w:rPr>
          <w:spacing w:val="-3"/>
        </w:rPr>
        <w:t xml:space="preserve"> </w:t>
      </w:r>
      <w:r>
        <w:t>и</w:t>
      </w:r>
      <w:r>
        <w:rPr>
          <w:spacing w:val="-2"/>
        </w:rPr>
        <w:t xml:space="preserve"> </w:t>
      </w:r>
      <w:r>
        <w:t>неравенства</w:t>
      </w:r>
    </w:p>
    <w:p w:rsidR="00003555" w:rsidRDefault="00857D33" w:rsidP="003F7C5A">
      <w:pPr>
        <w:pStyle w:val="TableParagraph"/>
        <w:numPr>
          <w:ilvl w:val="1"/>
          <w:numId w:val="59"/>
        </w:numPr>
        <w:tabs>
          <w:tab w:val="left" w:pos="1386"/>
        </w:tabs>
        <w:ind w:right="548" w:firstLine="708"/>
        <w:rPr>
          <w:sz w:val="28"/>
        </w:rPr>
      </w:pPr>
      <w:r>
        <w:rPr>
          <w:sz w:val="28"/>
        </w:rPr>
        <w:t>Оперировать</w:t>
      </w:r>
      <w:r>
        <w:rPr>
          <w:spacing w:val="1"/>
          <w:sz w:val="28"/>
        </w:rPr>
        <w:t xml:space="preserve"> </w:t>
      </w:r>
      <w:r>
        <w:rPr>
          <w:sz w:val="28"/>
        </w:rPr>
        <w:t>на</w:t>
      </w:r>
      <w:r>
        <w:rPr>
          <w:spacing w:val="1"/>
          <w:sz w:val="28"/>
        </w:rPr>
        <w:t xml:space="preserve"> </w:t>
      </w:r>
      <w:r>
        <w:rPr>
          <w:sz w:val="28"/>
        </w:rPr>
        <w:t>базовом</w:t>
      </w:r>
      <w:r>
        <w:rPr>
          <w:spacing w:val="1"/>
          <w:sz w:val="28"/>
        </w:rPr>
        <w:t xml:space="preserve"> </w:t>
      </w:r>
      <w:r>
        <w:rPr>
          <w:sz w:val="28"/>
        </w:rPr>
        <w:t>уровне</w:t>
      </w:r>
      <w:r>
        <w:rPr>
          <w:spacing w:val="1"/>
          <w:sz w:val="28"/>
        </w:rPr>
        <w:t xml:space="preserve"> </w:t>
      </w:r>
      <w:r>
        <w:rPr>
          <w:sz w:val="28"/>
        </w:rPr>
        <w:t>понятиями:</w:t>
      </w:r>
      <w:r>
        <w:rPr>
          <w:spacing w:val="1"/>
          <w:sz w:val="28"/>
        </w:rPr>
        <w:t xml:space="preserve"> </w:t>
      </w:r>
      <w:r>
        <w:rPr>
          <w:sz w:val="28"/>
        </w:rPr>
        <w:t>равенство,</w:t>
      </w:r>
      <w:r>
        <w:rPr>
          <w:spacing w:val="71"/>
          <w:sz w:val="28"/>
        </w:rPr>
        <w:t xml:space="preserve"> </w:t>
      </w:r>
      <w:r>
        <w:rPr>
          <w:sz w:val="28"/>
        </w:rPr>
        <w:t>числовое</w:t>
      </w:r>
      <w:r>
        <w:rPr>
          <w:spacing w:val="-67"/>
          <w:sz w:val="28"/>
        </w:rPr>
        <w:t xml:space="preserve"> </w:t>
      </w:r>
      <w:r>
        <w:rPr>
          <w:sz w:val="28"/>
        </w:rPr>
        <w:t>равенство, уравнение, корень уравнения, решение уравнения, числовое неравенство,</w:t>
      </w:r>
      <w:r>
        <w:rPr>
          <w:spacing w:val="-67"/>
          <w:sz w:val="28"/>
        </w:rPr>
        <w:t xml:space="preserve"> </w:t>
      </w:r>
      <w:r>
        <w:rPr>
          <w:sz w:val="28"/>
        </w:rPr>
        <w:t>неравенство,</w:t>
      </w:r>
      <w:r>
        <w:rPr>
          <w:spacing w:val="-1"/>
          <w:sz w:val="28"/>
        </w:rPr>
        <w:t xml:space="preserve"> </w:t>
      </w:r>
      <w:r>
        <w:rPr>
          <w:sz w:val="28"/>
        </w:rPr>
        <w:t>решение неравенства;</w:t>
      </w:r>
    </w:p>
    <w:p w:rsidR="00003555" w:rsidRDefault="00857D33" w:rsidP="003F7C5A">
      <w:pPr>
        <w:pStyle w:val="TableParagraph"/>
        <w:numPr>
          <w:ilvl w:val="1"/>
          <w:numId w:val="59"/>
        </w:numPr>
        <w:tabs>
          <w:tab w:val="left" w:pos="1386"/>
        </w:tabs>
        <w:spacing w:line="342" w:lineRule="exact"/>
        <w:ind w:left="1386"/>
        <w:rPr>
          <w:sz w:val="28"/>
        </w:rPr>
      </w:pPr>
      <w:r>
        <w:rPr>
          <w:sz w:val="28"/>
        </w:rPr>
        <w:t>проверять</w:t>
      </w:r>
      <w:r>
        <w:rPr>
          <w:spacing w:val="-6"/>
          <w:sz w:val="28"/>
        </w:rPr>
        <w:t xml:space="preserve"> </w:t>
      </w:r>
      <w:r>
        <w:rPr>
          <w:sz w:val="28"/>
        </w:rPr>
        <w:t>справедливость</w:t>
      </w:r>
      <w:r>
        <w:rPr>
          <w:spacing w:val="-5"/>
          <w:sz w:val="28"/>
        </w:rPr>
        <w:t xml:space="preserve"> </w:t>
      </w:r>
      <w:r>
        <w:rPr>
          <w:sz w:val="28"/>
        </w:rPr>
        <w:t>числовых</w:t>
      </w:r>
      <w:r>
        <w:rPr>
          <w:spacing w:val="-3"/>
          <w:sz w:val="28"/>
        </w:rPr>
        <w:t xml:space="preserve"> </w:t>
      </w:r>
      <w:r>
        <w:rPr>
          <w:sz w:val="28"/>
        </w:rPr>
        <w:t>равенств</w:t>
      </w:r>
      <w:r>
        <w:rPr>
          <w:spacing w:val="-4"/>
          <w:sz w:val="28"/>
        </w:rPr>
        <w:t xml:space="preserve"> </w:t>
      </w:r>
      <w:r>
        <w:rPr>
          <w:sz w:val="28"/>
        </w:rPr>
        <w:t>и</w:t>
      </w:r>
      <w:r>
        <w:rPr>
          <w:spacing w:val="-7"/>
          <w:sz w:val="28"/>
        </w:rPr>
        <w:t xml:space="preserve"> </w:t>
      </w:r>
      <w:r>
        <w:rPr>
          <w:sz w:val="28"/>
        </w:rPr>
        <w:t>неравенств;</w:t>
      </w:r>
    </w:p>
    <w:p w:rsidR="00003555" w:rsidRDefault="00857D33" w:rsidP="003F7C5A">
      <w:pPr>
        <w:pStyle w:val="TableParagraph"/>
        <w:numPr>
          <w:ilvl w:val="1"/>
          <w:numId w:val="59"/>
        </w:numPr>
        <w:tabs>
          <w:tab w:val="left" w:pos="1386"/>
        </w:tabs>
        <w:ind w:right="550" w:firstLine="708"/>
        <w:rPr>
          <w:sz w:val="28"/>
        </w:rPr>
      </w:pPr>
      <w:r>
        <w:rPr>
          <w:sz w:val="28"/>
        </w:rPr>
        <w:t>решать</w:t>
      </w:r>
      <w:r>
        <w:rPr>
          <w:spacing w:val="1"/>
          <w:sz w:val="28"/>
        </w:rPr>
        <w:t xml:space="preserve"> </w:t>
      </w:r>
      <w:r>
        <w:rPr>
          <w:sz w:val="28"/>
        </w:rPr>
        <w:t>линейные</w:t>
      </w:r>
      <w:r>
        <w:rPr>
          <w:spacing w:val="1"/>
          <w:sz w:val="28"/>
        </w:rPr>
        <w:t xml:space="preserve"> </w:t>
      </w:r>
      <w:r>
        <w:rPr>
          <w:sz w:val="28"/>
        </w:rPr>
        <w:t>неравенства</w:t>
      </w:r>
      <w:r>
        <w:rPr>
          <w:spacing w:val="1"/>
          <w:sz w:val="28"/>
        </w:rPr>
        <w:t xml:space="preserve"> </w:t>
      </w:r>
      <w:r>
        <w:rPr>
          <w:sz w:val="28"/>
        </w:rPr>
        <w:t>и</w:t>
      </w:r>
      <w:r>
        <w:rPr>
          <w:spacing w:val="1"/>
          <w:sz w:val="28"/>
        </w:rPr>
        <w:t xml:space="preserve"> </w:t>
      </w:r>
      <w:r>
        <w:rPr>
          <w:sz w:val="28"/>
        </w:rPr>
        <w:t>несложные</w:t>
      </w:r>
      <w:r>
        <w:rPr>
          <w:spacing w:val="1"/>
          <w:sz w:val="28"/>
        </w:rPr>
        <w:t xml:space="preserve"> </w:t>
      </w:r>
      <w:r>
        <w:rPr>
          <w:sz w:val="28"/>
        </w:rPr>
        <w:t>неравенства,</w:t>
      </w:r>
      <w:r>
        <w:rPr>
          <w:spacing w:val="1"/>
          <w:sz w:val="28"/>
        </w:rPr>
        <w:t xml:space="preserve"> </w:t>
      </w:r>
      <w:r>
        <w:rPr>
          <w:sz w:val="28"/>
        </w:rPr>
        <w:t>сводящиеся</w:t>
      </w:r>
      <w:r>
        <w:rPr>
          <w:spacing w:val="1"/>
          <w:sz w:val="28"/>
        </w:rPr>
        <w:t xml:space="preserve"> </w:t>
      </w:r>
      <w:r>
        <w:rPr>
          <w:sz w:val="28"/>
        </w:rPr>
        <w:t>к</w:t>
      </w:r>
      <w:r>
        <w:rPr>
          <w:spacing w:val="-67"/>
          <w:sz w:val="28"/>
        </w:rPr>
        <w:t xml:space="preserve"> </w:t>
      </w:r>
      <w:r>
        <w:rPr>
          <w:sz w:val="28"/>
        </w:rPr>
        <w:t>линейным;</w:t>
      </w:r>
    </w:p>
    <w:p w:rsidR="00003555" w:rsidRDefault="00857D33" w:rsidP="003F7C5A">
      <w:pPr>
        <w:pStyle w:val="TableParagraph"/>
        <w:numPr>
          <w:ilvl w:val="1"/>
          <w:numId w:val="59"/>
        </w:numPr>
        <w:tabs>
          <w:tab w:val="left" w:pos="1385"/>
          <w:tab w:val="left" w:pos="1386"/>
        </w:tabs>
        <w:spacing w:line="340" w:lineRule="exact"/>
        <w:ind w:left="1386"/>
        <w:rPr>
          <w:sz w:val="28"/>
        </w:rPr>
      </w:pPr>
      <w:r>
        <w:rPr>
          <w:sz w:val="28"/>
        </w:rPr>
        <w:t>решать</w:t>
      </w:r>
      <w:r>
        <w:rPr>
          <w:spacing w:val="-4"/>
          <w:sz w:val="28"/>
        </w:rPr>
        <w:t xml:space="preserve"> </w:t>
      </w:r>
      <w:r>
        <w:rPr>
          <w:sz w:val="28"/>
        </w:rPr>
        <w:t>системы</w:t>
      </w:r>
      <w:r>
        <w:rPr>
          <w:spacing w:val="-3"/>
          <w:sz w:val="28"/>
        </w:rPr>
        <w:t xml:space="preserve"> </w:t>
      </w:r>
      <w:r>
        <w:rPr>
          <w:sz w:val="28"/>
        </w:rPr>
        <w:t>несложных</w:t>
      </w:r>
      <w:r>
        <w:rPr>
          <w:spacing w:val="-2"/>
          <w:sz w:val="28"/>
        </w:rPr>
        <w:t xml:space="preserve"> </w:t>
      </w:r>
      <w:r>
        <w:rPr>
          <w:sz w:val="28"/>
        </w:rPr>
        <w:t>линейных</w:t>
      </w:r>
      <w:r>
        <w:rPr>
          <w:spacing w:val="-2"/>
          <w:sz w:val="28"/>
        </w:rPr>
        <w:t xml:space="preserve"> </w:t>
      </w:r>
      <w:r>
        <w:rPr>
          <w:sz w:val="28"/>
        </w:rPr>
        <w:t>уравнений,</w:t>
      </w:r>
      <w:r>
        <w:rPr>
          <w:spacing w:val="-4"/>
          <w:sz w:val="28"/>
        </w:rPr>
        <w:t xml:space="preserve"> </w:t>
      </w:r>
      <w:r>
        <w:rPr>
          <w:sz w:val="28"/>
        </w:rPr>
        <w:t>неравенств;</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проверять,</w:t>
      </w:r>
      <w:r>
        <w:rPr>
          <w:spacing w:val="-4"/>
          <w:sz w:val="28"/>
        </w:rPr>
        <w:t xml:space="preserve"> </w:t>
      </w:r>
      <w:r>
        <w:rPr>
          <w:sz w:val="28"/>
        </w:rPr>
        <w:t>является</w:t>
      </w:r>
      <w:r>
        <w:rPr>
          <w:spacing w:val="-1"/>
          <w:sz w:val="28"/>
        </w:rPr>
        <w:t xml:space="preserve"> </w:t>
      </w:r>
      <w:r>
        <w:rPr>
          <w:sz w:val="28"/>
        </w:rPr>
        <w:t>ли</w:t>
      </w:r>
      <w:r>
        <w:rPr>
          <w:spacing w:val="-2"/>
          <w:sz w:val="28"/>
        </w:rPr>
        <w:t xml:space="preserve"> </w:t>
      </w:r>
      <w:r>
        <w:rPr>
          <w:sz w:val="28"/>
        </w:rPr>
        <w:t>данное</w:t>
      </w:r>
      <w:r>
        <w:rPr>
          <w:spacing w:val="-1"/>
          <w:sz w:val="28"/>
        </w:rPr>
        <w:t xml:space="preserve"> </w:t>
      </w:r>
      <w:r>
        <w:rPr>
          <w:sz w:val="28"/>
        </w:rPr>
        <w:t>число</w:t>
      </w:r>
      <w:r>
        <w:rPr>
          <w:spacing w:val="-5"/>
          <w:sz w:val="28"/>
        </w:rPr>
        <w:t xml:space="preserve"> </w:t>
      </w:r>
      <w:r>
        <w:rPr>
          <w:sz w:val="28"/>
        </w:rPr>
        <w:t>решением</w:t>
      </w:r>
      <w:r>
        <w:rPr>
          <w:spacing w:val="-1"/>
          <w:sz w:val="28"/>
        </w:rPr>
        <w:t xml:space="preserve"> </w:t>
      </w:r>
      <w:r>
        <w:rPr>
          <w:sz w:val="28"/>
        </w:rPr>
        <w:t>уравнения</w:t>
      </w:r>
      <w:r>
        <w:rPr>
          <w:spacing w:val="-2"/>
          <w:sz w:val="28"/>
        </w:rPr>
        <w:t xml:space="preserve"> </w:t>
      </w:r>
      <w:r>
        <w:rPr>
          <w:sz w:val="28"/>
        </w:rPr>
        <w:t>(неравенства);</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решать</w:t>
      </w:r>
      <w:r>
        <w:rPr>
          <w:spacing w:val="-4"/>
          <w:sz w:val="28"/>
        </w:rPr>
        <w:t xml:space="preserve"> </w:t>
      </w:r>
      <w:r>
        <w:rPr>
          <w:sz w:val="28"/>
        </w:rPr>
        <w:t>квадратные</w:t>
      </w:r>
      <w:r>
        <w:rPr>
          <w:spacing w:val="-6"/>
          <w:sz w:val="28"/>
        </w:rPr>
        <w:t xml:space="preserve"> </w:t>
      </w:r>
      <w:r>
        <w:rPr>
          <w:sz w:val="28"/>
        </w:rPr>
        <w:t>уравнения</w:t>
      </w:r>
      <w:r>
        <w:rPr>
          <w:spacing w:val="-2"/>
          <w:sz w:val="28"/>
        </w:rPr>
        <w:t xml:space="preserve"> </w:t>
      </w:r>
      <w:r>
        <w:rPr>
          <w:sz w:val="28"/>
        </w:rPr>
        <w:t>по</w:t>
      </w:r>
      <w:r>
        <w:rPr>
          <w:spacing w:val="-2"/>
          <w:sz w:val="28"/>
        </w:rPr>
        <w:t xml:space="preserve"> </w:t>
      </w:r>
      <w:r>
        <w:rPr>
          <w:sz w:val="28"/>
        </w:rPr>
        <w:t>формуле</w:t>
      </w:r>
      <w:r>
        <w:rPr>
          <w:spacing w:val="-3"/>
          <w:sz w:val="28"/>
        </w:rPr>
        <w:t xml:space="preserve"> </w:t>
      </w:r>
      <w:r>
        <w:rPr>
          <w:sz w:val="28"/>
        </w:rPr>
        <w:t>корней</w:t>
      </w:r>
      <w:r>
        <w:rPr>
          <w:spacing w:val="-2"/>
          <w:sz w:val="28"/>
        </w:rPr>
        <w:t xml:space="preserve"> </w:t>
      </w:r>
      <w:r>
        <w:rPr>
          <w:sz w:val="28"/>
        </w:rPr>
        <w:t>квадратного</w:t>
      </w:r>
      <w:r>
        <w:rPr>
          <w:spacing w:val="-2"/>
          <w:sz w:val="28"/>
        </w:rPr>
        <w:t xml:space="preserve"> </w:t>
      </w:r>
      <w:r>
        <w:rPr>
          <w:sz w:val="28"/>
        </w:rPr>
        <w:t>уравнения;</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изображать</w:t>
      </w:r>
      <w:r>
        <w:rPr>
          <w:spacing w:val="-6"/>
          <w:sz w:val="28"/>
        </w:rPr>
        <w:t xml:space="preserve"> </w:t>
      </w:r>
      <w:r>
        <w:rPr>
          <w:sz w:val="28"/>
        </w:rPr>
        <w:t>решения</w:t>
      </w:r>
      <w:r>
        <w:rPr>
          <w:spacing w:val="-2"/>
          <w:sz w:val="28"/>
        </w:rPr>
        <w:t xml:space="preserve"> </w:t>
      </w:r>
      <w:r>
        <w:rPr>
          <w:sz w:val="28"/>
        </w:rPr>
        <w:t>неравенств</w:t>
      </w:r>
      <w:r>
        <w:rPr>
          <w:spacing w:val="-4"/>
          <w:sz w:val="28"/>
        </w:rPr>
        <w:t xml:space="preserve"> </w:t>
      </w:r>
      <w:r>
        <w:rPr>
          <w:sz w:val="28"/>
        </w:rPr>
        <w:t>и</w:t>
      </w:r>
      <w:r>
        <w:rPr>
          <w:spacing w:val="-1"/>
          <w:sz w:val="28"/>
        </w:rPr>
        <w:t xml:space="preserve"> </w:t>
      </w:r>
      <w:r>
        <w:rPr>
          <w:sz w:val="28"/>
        </w:rPr>
        <w:t>их</w:t>
      </w:r>
      <w:r>
        <w:rPr>
          <w:spacing w:val="-1"/>
          <w:sz w:val="28"/>
        </w:rPr>
        <w:t xml:space="preserve"> </w:t>
      </w:r>
      <w:r>
        <w:rPr>
          <w:sz w:val="28"/>
        </w:rPr>
        <w:t>систем</w:t>
      </w:r>
      <w:r>
        <w:rPr>
          <w:spacing w:val="-2"/>
          <w:sz w:val="28"/>
        </w:rPr>
        <w:t xml:space="preserve"> </w:t>
      </w:r>
      <w:r>
        <w:rPr>
          <w:sz w:val="28"/>
        </w:rPr>
        <w:t>на</w:t>
      </w:r>
      <w:r>
        <w:rPr>
          <w:spacing w:val="-1"/>
          <w:sz w:val="28"/>
        </w:rPr>
        <w:t xml:space="preserve"> </w:t>
      </w:r>
      <w:r>
        <w:rPr>
          <w:sz w:val="28"/>
        </w:rPr>
        <w:t>числовой</w:t>
      </w:r>
      <w:r>
        <w:rPr>
          <w:spacing w:val="-2"/>
          <w:sz w:val="28"/>
        </w:rPr>
        <w:t xml:space="preserve"> </w:t>
      </w:r>
      <w:r>
        <w:rPr>
          <w:sz w:val="28"/>
        </w:rPr>
        <w:t>прямой.</w:t>
      </w:r>
    </w:p>
    <w:p w:rsidR="00003555" w:rsidRDefault="00857D33">
      <w:pPr>
        <w:pStyle w:val="2"/>
        <w:spacing w:line="321"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5"/>
          <w:tab w:val="left" w:pos="1386"/>
          <w:tab w:val="left" w:pos="2981"/>
          <w:tab w:val="left" w:pos="3439"/>
          <w:tab w:val="left" w:pos="4600"/>
          <w:tab w:val="left" w:pos="6084"/>
          <w:tab w:val="left" w:pos="7632"/>
          <w:tab w:val="left" w:pos="8379"/>
          <w:tab w:val="left" w:pos="9742"/>
        </w:tabs>
        <w:ind w:right="549" w:firstLine="708"/>
        <w:rPr>
          <w:sz w:val="28"/>
        </w:rPr>
      </w:pPr>
      <w:r>
        <w:rPr>
          <w:sz w:val="28"/>
        </w:rPr>
        <w:t>составлять</w:t>
      </w:r>
      <w:r>
        <w:rPr>
          <w:sz w:val="28"/>
        </w:rPr>
        <w:tab/>
        <w:t>и</w:t>
      </w:r>
      <w:r>
        <w:rPr>
          <w:sz w:val="28"/>
        </w:rPr>
        <w:tab/>
        <w:t>решать</w:t>
      </w:r>
      <w:r>
        <w:rPr>
          <w:sz w:val="28"/>
        </w:rPr>
        <w:tab/>
        <w:t>линейные</w:t>
      </w:r>
      <w:r>
        <w:rPr>
          <w:sz w:val="28"/>
        </w:rPr>
        <w:tab/>
        <w:t>уравнения</w:t>
      </w:r>
      <w:r>
        <w:rPr>
          <w:sz w:val="28"/>
        </w:rPr>
        <w:tab/>
        <w:t>при</w:t>
      </w:r>
      <w:r>
        <w:rPr>
          <w:sz w:val="28"/>
        </w:rPr>
        <w:tab/>
        <w:t>решении</w:t>
      </w:r>
      <w:r>
        <w:rPr>
          <w:sz w:val="28"/>
        </w:rPr>
        <w:tab/>
      </w:r>
      <w:r>
        <w:rPr>
          <w:spacing w:val="-1"/>
          <w:sz w:val="28"/>
        </w:rPr>
        <w:t>задач,</w:t>
      </w:r>
      <w:r>
        <w:rPr>
          <w:spacing w:val="-67"/>
          <w:sz w:val="28"/>
        </w:rPr>
        <w:t xml:space="preserve"> </w:t>
      </w:r>
      <w:r>
        <w:rPr>
          <w:sz w:val="28"/>
        </w:rPr>
        <w:t>возникающих в</w:t>
      </w:r>
      <w:r>
        <w:rPr>
          <w:spacing w:val="-5"/>
          <w:sz w:val="28"/>
        </w:rPr>
        <w:t xml:space="preserve"> </w:t>
      </w:r>
      <w:r>
        <w:rPr>
          <w:sz w:val="28"/>
        </w:rPr>
        <w:t>других</w:t>
      </w:r>
      <w:r>
        <w:rPr>
          <w:spacing w:val="1"/>
          <w:sz w:val="28"/>
        </w:rPr>
        <w:t xml:space="preserve"> </w:t>
      </w:r>
      <w:r>
        <w:rPr>
          <w:sz w:val="28"/>
        </w:rPr>
        <w:t>учебных</w:t>
      </w:r>
      <w:r>
        <w:rPr>
          <w:spacing w:val="1"/>
          <w:sz w:val="28"/>
        </w:rPr>
        <w:t xml:space="preserve"> </w:t>
      </w:r>
      <w:r>
        <w:rPr>
          <w:sz w:val="28"/>
        </w:rPr>
        <w:t>предметах.</w:t>
      </w:r>
    </w:p>
    <w:p w:rsidR="00003555" w:rsidRDefault="00857D33">
      <w:pPr>
        <w:pStyle w:val="2"/>
        <w:spacing w:line="320" w:lineRule="exact"/>
        <w:ind w:left="252"/>
        <w:jc w:val="left"/>
      </w:pPr>
      <w:r>
        <w:t>Функции</w:t>
      </w:r>
    </w:p>
    <w:p w:rsidR="00003555" w:rsidRDefault="00857D33" w:rsidP="003F7C5A">
      <w:pPr>
        <w:pStyle w:val="TableParagraph"/>
        <w:numPr>
          <w:ilvl w:val="1"/>
          <w:numId w:val="59"/>
        </w:numPr>
        <w:tabs>
          <w:tab w:val="left" w:pos="1385"/>
          <w:tab w:val="left" w:pos="1386"/>
        </w:tabs>
        <w:spacing w:before="1" w:line="342" w:lineRule="exact"/>
        <w:ind w:left="1386"/>
        <w:rPr>
          <w:sz w:val="28"/>
        </w:rPr>
      </w:pPr>
      <w:r>
        <w:rPr>
          <w:sz w:val="28"/>
        </w:rPr>
        <w:t>Находить</w:t>
      </w:r>
      <w:r>
        <w:rPr>
          <w:spacing w:val="-3"/>
          <w:sz w:val="28"/>
        </w:rPr>
        <w:t xml:space="preserve"> </w:t>
      </w:r>
      <w:r>
        <w:rPr>
          <w:sz w:val="28"/>
        </w:rPr>
        <w:t>значение</w:t>
      </w:r>
      <w:r>
        <w:rPr>
          <w:spacing w:val="-2"/>
          <w:sz w:val="28"/>
        </w:rPr>
        <w:t xml:space="preserve"> </w:t>
      </w:r>
      <w:r>
        <w:rPr>
          <w:sz w:val="28"/>
        </w:rPr>
        <w:t>функции</w:t>
      </w:r>
      <w:r>
        <w:rPr>
          <w:spacing w:val="-1"/>
          <w:sz w:val="28"/>
        </w:rPr>
        <w:t xml:space="preserve"> </w:t>
      </w:r>
      <w:r>
        <w:rPr>
          <w:sz w:val="28"/>
        </w:rPr>
        <w:t>по</w:t>
      </w:r>
      <w:r>
        <w:rPr>
          <w:spacing w:val="-1"/>
          <w:sz w:val="28"/>
        </w:rPr>
        <w:t xml:space="preserve"> </w:t>
      </w:r>
      <w:r>
        <w:rPr>
          <w:sz w:val="28"/>
        </w:rPr>
        <w:t>заданному</w:t>
      </w:r>
      <w:r>
        <w:rPr>
          <w:spacing w:val="-5"/>
          <w:sz w:val="28"/>
        </w:rPr>
        <w:t xml:space="preserve"> </w:t>
      </w:r>
      <w:r>
        <w:rPr>
          <w:sz w:val="28"/>
        </w:rPr>
        <w:t>значению</w:t>
      </w:r>
      <w:r>
        <w:rPr>
          <w:spacing w:val="-3"/>
          <w:sz w:val="28"/>
        </w:rPr>
        <w:t xml:space="preserve"> </w:t>
      </w:r>
      <w:r>
        <w:rPr>
          <w:sz w:val="28"/>
        </w:rPr>
        <w:t>аргумента;</w:t>
      </w:r>
    </w:p>
    <w:p w:rsidR="00003555" w:rsidRDefault="00857D33" w:rsidP="003F7C5A">
      <w:pPr>
        <w:pStyle w:val="TableParagraph"/>
        <w:numPr>
          <w:ilvl w:val="1"/>
          <w:numId w:val="59"/>
        </w:numPr>
        <w:tabs>
          <w:tab w:val="left" w:pos="1385"/>
          <w:tab w:val="left" w:pos="1386"/>
          <w:tab w:val="left" w:pos="2738"/>
          <w:tab w:val="left" w:pos="4065"/>
          <w:tab w:val="left" w:pos="5537"/>
          <w:tab w:val="left" w:pos="6083"/>
          <w:tab w:val="left" w:pos="7592"/>
          <w:tab w:val="left" w:pos="9005"/>
          <w:tab w:val="left" w:pos="10319"/>
        </w:tabs>
        <w:ind w:right="552" w:firstLine="708"/>
        <w:rPr>
          <w:sz w:val="28"/>
        </w:rPr>
      </w:pPr>
      <w:r>
        <w:rPr>
          <w:sz w:val="28"/>
        </w:rPr>
        <w:t>находить</w:t>
      </w:r>
      <w:r>
        <w:rPr>
          <w:sz w:val="28"/>
        </w:rPr>
        <w:tab/>
        <w:t>значение</w:t>
      </w:r>
      <w:r>
        <w:rPr>
          <w:sz w:val="28"/>
        </w:rPr>
        <w:tab/>
        <w:t>аргумента</w:t>
      </w:r>
      <w:r>
        <w:rPr>
          <w:sz w:val="28"/>
        </w:rPr>
        <w:tab/>
        <w:t>по</w:t>
      </w:r>
      <w:r>
        <w:rPr>
          <w:sz w:val="28"/>
        </w:rPr>
        <w:tab/>
        <w:t>заданному</w:t>
      </w:r>
      <w:r>
        <w:rPr>
          <w:sz w:val="28"/>
        </w:rPr>
        <w:tab/>
        <w:t>значению</w:t>
      </w:r>
      <w:r>
        <w:rPr>
          <w:sz w:val="28"/>
        </w:rPr>
        <w:tab/>
        <w:t>функции</w:t>
      </w:r>
      <w:r>
        <w:rPr>
          <w:sz w:val="28"/>
        </w:rPr>
        <w:tab/>
      </w:r>
      <w:r>
        <w:rPr>
          <w:spacing w:val="-2"/>
          <w:sz w:val="28"/>
        </w:rPr>
        <w:t>в</w:t>
      </w:r>
      <w:r>
        <w:rPr>
          <w:spacing w:val="-67"/>
          <w:sz w:val="28"/>
        </w:rPr>
        <w:t xml:space="preserve"> </w:t>
      </w:r>
      <w:r>
        <w:rPr>
          <w:sz w:val="28"/>
        </w:rPr>
        <w:lastRenderedPageBreak/>
        <w:t>несложных ситуациях;</w:t>
      </w:r>
    </w:p>
    <w:p w:rsidR="00003555" w:rsidRPr="0096619E" w:rsidRDefault="00857D33" w:rsidP="003F7C5A">
      <w:pPr>
        <w:pStyle w:val="TableParagraph"/>
        <w:numPr>
          <w:ilvl w:val="1"/>
          <w:numId w:val="59"/>
        </w:numPr>
        <w:tabs>
          <w:tab w:val="left" w:pos="1386"/>
        </w:tabs>
        <w:spacing w:before="74"/>
        <w:ind w:right="547" w:firstLine="708"/>
        <w:rPr>
          <w:sz w:val="28"/>
        </w:rPr>
      </w:pPr>
      <w:r w:rsidRPr="0096619E">
        <w:rPr>
          <w:sz w:val="28"/>
        </w:rPr>
        <w:t>определять</w:t>
      </w:r>
      <w:r w:rsidRPr="0096619E">
        <w:rPr>
          <w:spacing w:val="27"/>
          <w:sz w:val="28"/>
        </w:rPr>
        <w:t xml:space="preserve"> </w:t>
      </w:r>
      <w:r w:rsidRPr="0096619E">
        <w:rPr>
          <w:sz w:val="28"/>
        </w:rPr>
        <w:t>положение</w:t>
      </w:r>
      <w:r w:rsidRPr="0096619E">
        <w:rPr>
          <w:spacing w:val="28"/>
          <w:sz w:val="28"/>
        </w:rPr>
        <w:t xml:space="preserve"> </w:t>
      </w:r>
      <w:r w:rsidRPr="0096619E">
        <w:rPr>
          <w:sz w:val="28"/>
        </w:rPr>
        <w:t>точки</w:t>
      </w:r>
      <w:r w:rsidRPr="0096619E">
        <w:rPr>
          <w:spacing w:val="29"/>
          <w:sz w:val="28"/>
        </w:rPr>
        <w:t xml:space="preserve"> </w:t>
      </w:r>
      <w:r w:rsidRPr="0096619E">
        <w:rPr>
          <w:sz w:val="28"/>
        </w:rPr>
        <w:t>по</w:t>
      </w:r>
      <w:r w:rsidRPr="0096619E">
        <w:rPr>
          <w:spacing w:val="30"/>
          <w:sz w:val="28"/>
        </w:rPr>
        <w:t xml:space="preserve"> </w:t>
      </w:r>
      <w:r w:rsidRPr="0096619E">
        <w:rPr>
          <w:sz w:val="28"/>
        </w:rPr>
        <w:t>её</w:t>
      </w:r>
      <w:r w:rsidRPr="0096619E">
        <w:rPr>
          <w:spacing w:val="28"/>
          <w:sz w:val="28"/>
        </w:rPr>
        <w:t xml:space="preserve"> </w:t>
      </w:r>
      <w:r w:rsidRPr="0096619E">
        <w:rPr>
          <w:sz w:val="28"/>
        </w:rPr>
        <w:t>координатам,</w:t>
      </w:r>
      <w:r w:rsidRPr="0096619E">
        <w:rPr>
          <w:spacing w:val="28"/>
          <w:sz w:val="28"/>
        </w:rPr>
        <w:t xml:space="preserve"> </w:t>
      </w:r>
      <w:r w:rsidRPr="0096619E">
        <w:rPr>
          <w:sz w:val="28"/>
        </w:rPr>
        <w:t>координаты</w:t>
      </w:r>
      <w:r w:rsidRPr="0096619E">
        <w:rPr>
          <w:spacing w:val="30"/>
          <w:sz w:val="28"/>
        </w:rPr>
        <w:t xml:space="preserve"> </w:t>
      </w:r>
      <w:r w:rsidRPr="0096619E">
        <w:rPr>
          <w:sz w:val="28"/>
        </w:rPr>
        <w:t>точки</w:t>
      </w:r>
      <w:r w:rsidRPr="0096619E">
        <w:rPr>
          <w:spacing w:val="29"/>
          <w:sz w:val="28"/>
        </w:rPr>
        <w:t xml:space="preserve"> </w:t>
      </w:r>
      <w:r w:rsidRPr="0096619E">
        <w:rPr>
          <w:sz w:val="28"/>
        </w:rPr>
        <w:t>по</w:t>
      </w:r>
      <w:r w:rsidRPr="0096619E">
        <w:rPr>
          <w:spacing w:val="29"/>
          <w:sz w:val="28"/>
        </w:rPr>
        <w:t xml:space="preserve"> </w:t>
      </w:r>
      <w:r w:rsidRPr="0096619E">
        <w:rPr>
          <w:sz w:val="28"/>
        </w:rPr>
        <w:t>её</w:t>
      </w:r>
      <w:r w:rsidRPr="0096619E">
        <w:rPr>
          <w:spacing w:val="-67"/>
          <w:sz w:val="28"/>
        </w:rPr>
        <w:t xml:space="preserve"> </w:t>
      </w:r>
      <w:r w:rsidRPr="0096619E">
        <w:rPr>
          <w:sz w:val="28"/>
        </w:rPr>
        <w:t>положению</w:t>
      </w:r>
      <w:r w:rsidRPr="0096619E">
        <w:rPr>
          <w:spacing w:val="-5"/>
          <w:sz w:val="28"/>
        </w:rPr>
        <w:t xml:space="preserve"> </w:t>
      </w:r>
      <w:r w:rsidRPr="0096619E">
        <w:rPr>
          <w:sz w:val="28"/>
        </w:rPr>
        <w:t>на координатной плоскости;по</w:t>
      </w:r>
      <w:r w:rsidRPr="0096619E">
        <w:rPr>
          <w:spacing w:val="1"/>
          <w:sz w:val="28"/>
        </w:rPr>
        <w:t xml:space="preserve"> </w:t>
      </w:r>
      <w:r w:rsidRPr="0096619E">
        <w:rPr>
          <w:sz w:val="28"/>
        </w:rPr>
        <w:t>графику</w:t>
      </w:r>
      <w:r w:rsidRPr="0096619E">
        <w:rPr>
          <w:spacing w:val="1"/>
          <w:sz w:val="28"/>
        </w:rPr>
        <w:t xml:space="preserve"> </w:t>
      </w:r>
      <w:r w:rsidRPr="0096619E">
        <w:rPr>
          <w:sz w:val="28"/>
        </w:rPr>
        <w:t>находить</w:t>
      </w:r>
      <w:r w:rsidRPr="0096619E">
        <w:rPr>
          <w:spacing w:val="1"/>
          <w:sz w:val="28"/>
        </w:rPr>
        <w:t xml:space="preserve"> </w:t>
      </w:r>
      <w:r w:rsidRPr="0096619E">
        <w:rPr>
          <w:sz w:val="28"/>
        </w:rPr>
        <w:t>область</w:t>
      </w:r>
      <w:r w:rsidRPr="0096619E">
        <w:rPr>
          <w:spacing w:val="1"/>
          <w:sz w:val="28"/>
        </w:rPr>
        <w:t xml:space="preserve"> </w:t>
      </w:r>
      <w:r w:rsidRPr="0096619E">
        <w:rPr>
          <w:sz w:val="28"/>
        </w:rPr>
        <w:t>определения,</w:t>
      </w:r>
      <w:r w:rsidRPr="0096619E">
        <w:rPr>
          <w:spacing w:val="1"/>
          <w:sz w:val="28"/>
        </w:rPr>
        <w:t xml:space="preserve"> </w:t>
      </w:r>
      <w:r w:rsidRPr="0096619E">
        <w:rPr>
          <w:sz w:val="28"/>
        </w:rPr>
        <w:t>множество</w:t>
      </w:r>
      <w:r w:rsidRPr="0096619E">
        <w:rPr>
          <w:spacing w:val="1"/>
          <w:sz w:val="28"/>
        </w:rPr>
        <w:t xml:space="preserve"> </w:t>
      </w:r>
      <w:r w:rsidRPr="0096619E">
        <w:rPr>
          <w:sz w:val="28"/>
        </w:rPr>
        <w:t>значений,</w:t>
      </w:r>
      <w:r w:rsidRPr="0096619E">
        <w:rPr>
          <w:spacing w:val="1"/>
          <w:sz w:val="28"/>
        </w:rPr>
        <w:t xml:space="preserve"> </w:t>
      </w:r>
      <w:r w:rsidRPr="0096619E">
        <w:rPr>
          <w:sz w:val="28"/>
        </w:rPr>
        <w:t>нули</w:t>
      </w:r>
      <w:r w:rsidRPr="0096619E">
        <w:rPr>
          <w:spacing w:val="1"/>
          <w:sz w:val="28"/>
        </w:rPr>
        <w:t xml:space="preserve"> </w:t>
      </w:r>
      <w:r w:rsidRPr="0096619E">
        <w:rPr>
          <w:sz w:val="28"/>
        </w:rPr>
        <w:t>функции,</w:t>
      </w:r>
      <w:r w:rsidRPr="0096619E">
        <w:rPr>
          <w:spacing w:val="1"/>
          <w:sz w:val="28"/>
        </w:rPr>
        <w:t xml:space="preserve"> </w:t>
      </w:r>
      <w:r w:rsidRPr="0096619E">
        <w:rPr>
          <w:sz w:val="28"/>
        </w:rPr>
        <w:t>промежутки</w:t>
      </w:r>
      <w:r w:rsidRPr="0096619E">
        <w:rPr>
          <w:spacing w:val="1"/>
          <w:sz w:val="28"/>
        </w:rPr>
        <w:t xml:space="preserve"> </w:t>
      </w:r>
      <w:r w:rsidRPr="0096619E">
        <w:rPr>
          <w:sz w:val="28"/>
        </w:rPr>
        <w:t>знакопостоянства,</w:t>
      </w:r>
      <w:r w:rsidRPr="0096619E">
        <w:rPr>
          <w:spacing w:val="1"/>
          <w:sz w:val="28"/>
        </w:rPr>
        <w:t xml:space="preserve"> </w:t>
      </w:r>
      <w:r w:rsidRPr="0096619E">
        <w:rPr>
          <w:sz w:val="28"/>
        </w:rPr>
        <w:t>промежутки</w:t>
      </w:r>
      <w:r w:rsidRPr="0096619E">
        <w:rPr>
          <w:spacing w:val="1"/>
          <w:sz w:val="28"/>
        </w:rPr>
        <w:t xml:space="preserve"> </w:t>
      </w:r>
      <w:r w:rsidRPr="0096619E">
        <w:rPr>
          <w:sz w:val="28"/>
        </w:rPr>
        <w:t>возрастания</w:t>
      </w:r>
      <w:r w:rsidRPr="0096619E">
        <w:rPr>
          <w:spacing w:val="1"/>
          <w:sz w:val="28"/>
        </w:rPr>
        <w:t xml:space="preserve"> </w:t>
      </w:r>
      <w:r w:rsidRPr="0096619E">
        <w:rPr>
          <w:sz w:val="28"/>
        </w:rPr>
        <w:t>и</w:t>
      </w:r>
      <w:r w:rsidRPr="0096619E">
        <w:rPr>
          <w:spacing w:val="1"/>
          <w:sz w:val="28"/>
        </w:rPr>
        <w:t xml:space="preserve"> </w:t>
      </w:r>
      <w:r w:rsidRPr="0096619E">
        <w:rPr>
          <w:sz w:val="28"/>
        </w:rPr>
        <w:t>убывания,</w:t>
      </w:r>
      <w:r w:rsidRPr="0096619E">
        <w:rPr>
          <w:spacing w:val="1"/>
          <w:sz w:val="28"/>
        </w:rPr>
        <w:t xml:space="preserve"> </w:t>
      </w:r>
      <w:r w:rsidRPr="0096619E">
        <w:rPr>
          <w:sz w:val="28"/>
        </w:rPr>
        <w:t>наибольшее</w:t>
      </w:r>
      <w:r w:rsidRPr="0096619E">
        <w:rPr>
          <w:spacing w:val="-1"/>
          <w:sz w:val="28"/>
        </w:rPr>
        <w:t xml:space="preserve"> </w:t>
      </w:r>
      <w:r w:rsidRPr="0096619E">
        <w:rPr>
          <w:sz w:val="28"/>
        </w:rPr>
        <w:t>и</w:t>
      </w:r>
      <w:r w:rsidRPr="0096619E">
        <w:rPr>
          <w:spacing w:val="-3"/>
          <w:sz w:val="28"/>
        </w:rPr>
        <w:t xml:space="preserve"> </w:t>
      </w:r>
      <w:r w:rsidRPr="0096619E">
        <w:rPr>
          <w:sz w:val="28"/>
        </w:rPr>
        <w:t>наименьшее значения</w:t>
      </w:r>
      <w:r w:rsidRPr="0096619E">
        <w:rPr>
          <w:spacing w:val="-3"/>
          <w:sz w:val="28"/>
        </w:rPr>
        <w:t xml:space="preserve"> </w:t>
      </w:r>
      <w:r w:rsidRPr="0096619E">
        <w:rPr>
          <w:sz w:val="28"/>
        </w:rPr>
        <w:t>функции;</w:t>
      </w:r>
    </w:p>
    <w:p w:rsidR="00003555" w:rsidRDefault="00857D33" w:rsidP="003F7C5A">
      <w:pPr>
        <w:pStyle w:val="TableParagraph"/>
        <w:numPr>
          <w:ilvl w:val="1"/>
          <w:numId w:val="59"/>
        </w:numPr>
        <w:tabs>
          <w:tab w:val="left" w:pos="1386"/>
        </w:tabs>
        <w:ind w:left="1386"/>
        <w:rPr>
          <w:sz w:val="28"/>
        </w:rPr>
      </w:pPr>
      <w:r>
        <w:rPr>
          <w:sz w:val="28"/>
        </w:rPr>
        <w:t>строить</w:t>
      </w:r>
      <w:r>
        <w:rPr>
          <w:spacing w:val="-6"/>
          <w:sz w:val="28"/>
        </w:rPr>
        <w:t xml:space="preserve"> </w:t>
      </w:r>
      <w:r>
        <w:rPr>
          <w:sz w:val="28"/>
        </w:rPr>
        <w:t>график</w:t>
      </w:r>
      <w:r>
        <w:rPr>
          <w:spacing w:val="-4"/>
          <w:sz w:val="28"/>
        </w:rPr>
        <w:t xml:space="preserve"> </w:t>
      </w:r>
      <w:r>
        <w:rPr>
          <w:sz w:val="28"/>
        </w:rPr>
        <w:t>линейной</w:t>
      </w:r>
      <w:r>
        <w:rPr>
          <w:spacing w:val="-4"/>
          <w:sz w:val="28"/>
        </w:rPr>
        <w:t xml:space="preserve"> </w:t>
      </w:r>
      <w:r>
        <w:rPr>
          <w:sz w:val="28"/>
        </w:rPr>
        <w:t>функции;</w:t>
      </w:r>
    </w:p>
    <w:p w:rsidR="00003555" w:rsidRDefault="00857D33" w:rsidP="003F7C5A">
      <w:pPr>
        <w:pStyle w:val="TableParagraph"/>
        <w:numPr>
          <w:ilvl w:val="1"/>
          <w:numId w:val="59"/>
        </w:numPr>
        <w:tabs>
          <w:tab w:val="left" w:pos="1386"/>
        </w:tabs>
        <w:ind w:right="552" w:firstLine="708"/>
        <w:rPr>
          <w:sz w:val="28"/>
        </w:rPr>
      </w:pPr>
      <w:r>
        <w:rPr>
          <w:sz w:val="28"/>
        </w:rPr>
        <w:t>проверять,</w:t>
      </w:r>
      <w:r>
        <w:rPr>
          <w:spacing w:val="1"/>
          <w:sz w:val="28"/>
        </w:rPr>
        <w:t xml:space="preserve"> </w:t>
      </w:r>
      <w:r>
        <w:rPr>
          <w:sz w:val="28"/>
        </w:rPr>
        <w:t>является</w:t>
      </w:r>
      <w:r>
        <w:rPr>
          <w:spacing w:val="1"/>
          <w:sz w:val="28"/>
        </w:rPr>
        <w:t xml:space="preserve"> </w:t>
      </w:r>
      <w:r>
        <w:rPr>
          <w:sz w:val="28"/>
        </w:rPr>
        <w:t>ли</w:t>
      </w:r>
      <w:r>
        <w:rPr>
          <w:spacing w:val="1"/>
          <w:sz w:val="28"/>
        </w:rPr>
        <w:t xml:space="preserve"> </w:t>
      </w:r>
      <w:r>
        <w:rPr>
          <w:sz w:val="28"/>
        </w:rPr>
        <w:t>данный</w:t>
      </w:r>
      <w:r>
        <w:rPr>
          <w:spacing w:val="1"/>
          <w:sz w:val="28"/>
        </w:rPr>
        <w:t xml:space="preserve"> </w:t>
      </w:r>
      <w:r>
        <w:rPr>
          <w:sz w:val="28"/>
        </w:rPr>
        <w:t>график</w:t>
      </w:r>
      <w:r>
        <w:rPr>
          <w:spacing w:val="1"/>
          <w:sz w:val="28"/>
        </w:rPr>
        <w:t xml:space="preserve"> </w:t>
      </w:r>
      <w:r>
        <w:rPr>
          <w:sz w:val="28"/>
        </w:rPr>
        <w:t>графиком</w:t>
      </w:r>
      <w:r>
        <w:rPr>
          <w:spacing w:val="1"/>
          <w:sz w:val="28"/>
        </w:rPr>
        <w:t xml:space="preserve"> </w:t>
      </w:r>
      <w:r>
        <w:rPr>
          <w:sz w:val="28"/>
        </w:rPr>
        <w:t>заданной</w:t>
      </w:r>
      <w:r>
        <w:rPr>
          <w:spacing w:val="1"/>
          <w:sz w:val="28"/>
        </w:rPr>
        <w:t xml:space="preserve"> </w:t>
      </w:r>
      <w:r>
        <w:rPr>
          <w:sz w:val="28"/>
        </w:rPr>
        <w:t>функции</w:t>
      </w:r>
      <w:r>
        <w:rPr>
          <w:spacing w:val="1"/>
          <w:sz w:val="28"/>
        </w:rPr>
        <w:t xml:space="preserve"> </w:t>
      </w:r>
      <w:r>
        <w:rPr>
          <w:sz w:val="28"/>
        </w:rPr>
        <w:t>(линейной,</w:t>
      </w:r>
      <w:r>
        <w:rPr>
          <w:spacing w:val="-2"/>
          <w:sz w:val="28"/>
        </w:rPr>
        <w:t xml:space="preserve"> </w:t>
      </w:r>
      <w:r>
        <w:rPr>
          <w:sz w:val="28"/>
        </w:rPr>
        <w:t>квадратичной,</w:t>
      </w:r>
      <w:r>
        <w:rPr>
          <w:spacing w:val="-1"/>
          <w:sz w:val="28"/>
        </w:rPr>
        <w:t xml:space="preserve"> </w:t>
      </w:r>
      <w:r>
        <w:rPr>
          <w:sz w:val="28"/>
        </w:rPr>
        <w:t>обратной</w:t>
      </w:r>
      <w:r>
        <w:rPr>
          <w:spacing w:val="-4"/>
          <w:sz w:val="28"/>
        </w:rPr>
        <w:t xml:space="preserve"> </w:t>
      </w:r>
      <w:r>
        <w:rPr>
          <w:sz w:val="28"/>
        </w:rPr>
        <w:t>пропорциональности);</w:t>
      </w:r>
    </w:p>
    <w:p w:rsidR="00003555" w:rsidRDefault="00857D33" w:rsidP="003F7C5A">
      <w:pPr>
        <w:pStyle w:val="TableParagraph"/>
        <w:numPr>
          <w:ilvl w:val="1"/>
          <w:numId w:val="59"/>
        </w:numPr>
        <w:tabs>
          <w:tab w:val="left" w:pos="1386"/>
        </w:tabs>
        <w:ind w:right="550" w:firstLine="708"/>
        <w:rPr>
          <w:sz w:val="28"/>
        </w:rPr>
      </w:pPr>
      <w:r>
        <w:rPr>
          <w:sz w:val="28"/>
        </w:rPr>
        <w:t>определять</w:t>
      </w:r>
      <w:r>
        <w:rPr>
          <w:spacing w:val="1"/>
          <w:sz w:val="28"/>
        </w:rPr>
        <w:t xml:space="preserve"> </w:t>
      </w:r>
      <w:r>
        <w:rPr>
          <w:sz w:val="28"/>
        </w:rPr>
        <w:t>приближённые</w:t>
      </w:r>
      <w:r>
        <w:rPr>
          <w:spacing w:val="1"/>
          <w:sz w:val="28"/>
        </w:rPr>
        <w:t xml:space="preserve"> </w:t>
      </w:r>
      <w:r>
        <w:rPr>
          <w:sz w:val="28"/>
        </w:rPr>
        <w:t>значения</w:t>
      </w:r>
      <w:r>
        <w:rPr>
          <w:spacing w:val="1"/>
          <w:sz w:val="28"/>
        </w:rPr>
        <w:t xml:space="preserve"> </w:t>
      </w:r>
      <w:r>
        <w:rPr>
          <w:sz w:val="28"/>
        </w:rPr>
        <w:t>координат</w:t>
      </w:r>
      <w:r>
        <w:rPr>
          <w:spacing w:val="1"/>
          <w:sz w:val="28"/>
        </w:rPr>
        <w:t xml:space="preserve"> </w:t>
      </w:r>
      <w:r>
        <w:rPr>
          <w:sz w:val="28"/>
        </w:rPr>
        <w:t>точки</w:t>
      </w:r>
      <w:r>
        <w:rPr>
          <w:spacing w:val="1"/>
          <w:sz w:val="28"/>
        </w:rPr>
        <w:t xml:space="preserve"> </w:t>
      </w:r>
      <w:r>
        <w:rPr>
          <w:sz w:val="28"/>
        </w:rPr>
        <w:t>пересечения</w:t>
      </w:r>
      <w:r>
        <w:rPr>
          <w:spacing w:val="-67"/>
          <w:sz w:val="28"/>
        </w:rPr>
        <w:t xml:space="preserve"> </w:t>
      </w:r>
      <w:r>
        <w:rPr>
          <w:sz w:val="28"/>
        </w:rPr>
        <w:t>графиков</w:t>
      </w:r>
      <w:r>
        <w:rPr>
          <w:spacing w:val="-3"/>
          <w:sz w:val="28"/>
        </w:rPr>
        <w:t xml:space="preserve"> </w:t>
      </w:r>
      <w:r>
        <w:rPr>
          <w:sz w:val="28"/>
        </w:rPr>
        <w:t>функций;</w:t>
      </w:r>
    </w:p>
    <w:p w:rsidR="00003555" w:rsidRDefault="00857D33" w:rsidP="003F7C5A">
      <w:pPr>
        <w:pStyle w:val="TableParagraph"/>
        <w:numPr>
          <w:ilvl w:val="1"/>
          <w:numId w:val="59"/>
        </w:numPr>
        <w:tabs>
          <w:tab w:val="left" w:pos="1386"/>
        </w:tabs>
        <w:ind w:right="552" w:firstLine="708"/>
        <w:rPr>
          <w:sz w:val="28"/>
        </w:rPr>
      </w:pPr>
      <w:r>
        <w:rPr>
          <w:sz w:val="28"/>
        </w:rPr>
        <w:t>оперировать</w:t>
      </w:r>
      <w:r>
        <w:rPr>
          <w:spacing w:val="1"/>
          <w:sz w:val="28"/>
        </w:rPr>
        <w:t xml:space="preserve"> </w:t>
      </w:r>
      <w:r>
        <w:rPr>
          <w:sz w:val="28"/>
        </w:rPr>
        <w:t>на</w:t>
      </w:r>
      <w:r>
        <w:rPr>
          <w:spacing w:val="1"/>
          <w:sz w:val="28"/>
        </w:rPr>
        <w:t xml:space="preserve"> </w:t>
      </w:r>
      <w:r>
        <w:rPr>
          <w:sz w:val="28"/>
        </w:rPr>
        <w:t>базовом</w:t>
      </w:r>
      <w:r>
        <w:rPr>
          <w:spacing w:val="1"/>
          <w:sz w:val="28"/>
        </w:rPr>
        <w:t xml:space="preserve"> </w:t>
      </w:r>
      <w:r>
        <w:rPr>
          <w:sz w:val="28"/>
        </w:rPr>
        <w:t>уровне</w:t>
      </w:r>
      <w:r>
        <w:rPr>
          <w:spacing w:val="1"/>
          <w:sz w:val="28"/>
        </w:rPr>
        <w:t xml:space="preserve"> </w:t>
      </w:r>
      <w:r>
        <w:rPr>
          <w:sz w:val="28"/>
        </w:rPr>
        <w:t>понятиями:</w:t>
      </w:r>
      <w:r>
        <w:rPr>
          <w:spacing w:val="1"/>
          <w:sz w:val="28"/>
        </w:rPr>
        <w:t xml:space="preserve"> </w:t>
      </w:r>
      <w:r>
        <w:rPr>
          <w:sz w:val="28"/>
        </w:rPr>
        <w:t>последовательность,</w:t>
      </w:r>
      <w:r>
        <w:rPr>
          <w:spacing w:val="1"/>
          <w:sz w:val="28"/>
        </w:rPr>
        <w:t xml:space="preserve"> </w:t>
      </w:r>
      <w:r>
        <w:rPr>
          <w:sz w:val="28"/>
        </w:rPr>
        <w:t>арифметическая</w:t>
      </w:r>
      <w:r>
        <w:rPr>
          <w:spacing w:val="-3"/>
          <w:sz w:val="28"/>
        </w:rPr>
        <w:t xml:space="preserve"> </w:t>
      </w:r>
      <w:r>
        <w:rPr>
          <w:sz w:val="28"/>
        </w:rPr>
        <w:t>прогрессия, геометрическая</w:t>
      </w:r>
      <w:r>
        <w:rPr>
          <w:spacing w:val="1"/>
          <w:sz w:val="28"/>
        </w:rPr>
        <w:t xml:space="preserve"> </w:t>
      </w:r>
      <w:r>
        <w:rPr>
          <w:sz w:val="28"/>
        </w:rPr>
        <w:t>прогрессия;</w:t>
      </w:r>
    </w:p>
    <w:p w:rsidR="00003555" w:rsidRDefault="00857D33" w:rsidP="003F7C5A">
      <w:pPr>
        <w:pStyle w:val="TableParagraph"/>
        <w:numPr>
          <w:ilvl w:val="1"/>
          <w:numId w:val="59"/>
        </w:numPr>
        <w:tabs>
          <w:tab w:val="left" w:pos="1386"/>
        </w:tabs>
        <w:ind w:right="549" w:firstLine="708"/>
        <w:rPr>
          <w:sz w:val="28"/>
        </w:rPr>
      </w:pPr>
      <w:r>
        <w:rPr>
          <w:sz w:val="28"/>
        </w:rPr>
        <w:t>решать</w:t>
      </w:r>
      <w:r>
        <w:rPr>
          <w:spacing w:val="1"/>
          <w:sz w:val="28"/>
        </w:rPr>
        <w:t xml:space="preserve"> </w:t>
      </w:r>
      <w:r>
        <w:rPr>
          <w:sz w:val="28"/>
        </w:rPr>
        <w:t>задачи</w:t>
      </w:r>
      <w:r>
        <w:rPr>
          <w:spacing w:val="1"/>
          <w:sz w:val="28"/>
        </w:rPr>
        <w:t xml:space="preserve"> </w:t>
      </w:r>
      <w:r>
        <w:rPr>
          <w:sz w:val="28"/>
        </w:rPr>
        <w:t>на</w:t>
      </w:r>
      <w:r>
        <w:rPr>
          <w:spacing w:val="1"/>
          <w:sz w:val="28"/>
        </w:rPr>
        <w:t xml:space="preserve"> </w:t>
      </w:r>
      <w:r>
        <w:rPr>
          <w:sz w:val="28"/>
        </w:rPr>
        <w:t>прогрессии,</w:t>
      </w:r>
      <w:r>
        <w:rPr>
          <w:spacing w:val="1"/>
          <w:sz w:val="28"/>
        </w:rPr>
        <w:t xml:space="preserve"> </w:t>
      </w:r>
      <w:r>
        <w:rPr>
          <w:sz w:val="28"/>
        </w:rPr>
        <w:t>в</w:t>
      </w:r>
      <w:r>
        <w:rPr>
          <w:spacing w:val="1"/>
          <w:sz w:val="28"/>
        </w:rPr>
        <w:t xml:space="preserve"> </w:t>
      </w:r>
      <w:r>
        <w:rPr>
          <w:sz w:val="28"/>
        </w:rPr>
        <w:t>которых</w:t>
      </w:r>
      <w:r>
        <w:rPr>
          <w:spacing w:val="1"/>
          <w:sz w:val="28"/>
        </w:rPr>
        <w:t xml:space="preserve"> </w:t>
      </w:r>
      <w:r>
        <w:rPr>
          <w:sz w:val="28"/>
        </w:rPr>
        <w:t>ответ</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получен</w:t>
      </w:r>
      <w:r>
        <w:rPr>
          <w:spacing w:val="1"/>
          <w:sz w:val="28"/>
        </w:rPr>
        <w:t xml:space="preserve"> </w:t>
      </w:r>
      <w:r>
        <w:rPr>
          <w:sz w:val="28"/>
        </w:rPr>
        <w:t>непосредственным</w:t>
      </w:r>
      <w:r>
        <w:rPr>
          <w:spacing w:val="-4"/>
          <w:sz w:val="28"/>
        </w:rPr>
        <w:t xml:space="preserve"> </w:t>
      </w:r>
      <w:r>
        <w:rPr>
          <w:sz w:val="28"/>
        </w:rPr>
        <w:t>подсчётом</w:t>
      </w:r>
      <w:r>
        <w:rPr>
          <w:spacing w:val="-3"/>
          <w:sz w:val="28"/>
        </w:rPr>
        <w:t xml:space="preserve"> </w:t>
      </w:r>
      <w:r>
        <w:rPr>
          <w:sz w:val="28"/>
        </w:rPr>
        <w:t>без</w:t>
      </w:r>
      <w:r>
        <w:rPr>
          <w:spacing w:val="-1"/>
          <w:sz w:val="28"/>
        </w:rPr>
        <w:t xml:space="preserve"> </w:t>
      </w:r>
      <w:r>
        <w:rPr>
          <w:sz w:val="28"/>
        </w:rPr>
        <w:t>применения</w:t>
      </w:r>
      <w:r>
        <w:rPr>
          <w:spacing w:val="-4"/>
          <w:sz w:val="28"/>
        </w:rPr>
        <w:t xml:space="preserve"> </w:t>
      </w:r>
      <w:r>
        <w:rPr>
          <w:sz w:val="28"/>
        </w:rPr>
        <w:t>формул.</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ind w:right="545" w:firstLine="708"/>
        <w:rPr>
          <w:sz w:val="28"/>
        </w:rPr>
      </w:pPr>
      <w:r>
        <w:rPr>
          <w:sz w:val="28"/>
        </w:rPr>
        <w:t>использовать</w:t>
      </w:r>
      <w:r>
        <w:rPr>
          <w:spacing w:val="1"/>
          <w:sz w:val="28"/>
        </w:rPr>
        <w:t xml:space="preserve"> </w:t>
      </w:r>
      <w:r>
        <w:rPr>
          <w:sz w:val="28"/>
        </w:rPr>
        <w:t>графики</w:t>
      </w:r>
      <w:r>
        <w:rPr>
          <w:spacing w:val="1"/>
          <w:sz w:val="28"/>
        </w:rPr>
        <w:t xml:space="preserve"> </w:t>
      </w:r>
      <w:r>
        <w:rPr>
          <w:sz w:val="28"/>
        </w:rPr>
        <w:t>реальных</w:t>
      </w:r>
      <w:r>
        <w:rPr>
          <w:spacing w:val="1"/>
          <w:sz w:val="28"/>
        </w:rPr>
        <w:t xml:space="preserve"> </w:t>
      </w:r>
      <w:r>
        <w:rPr>
          <w:sz w:val="28"/>
        </w:rPr>
        <w:t>процессов</w:t>
      </w:r>
      <w:r>
        <w:rPr>
          <w:spacing w:val="1"/>
          <w:sz w:val="28"/>
        </w:rPr>
        <w:t xml:space="preserve"> </w:t>
      </w:r>
      <w:r>
        <w:rPr>
          <w:sz w:val="28"/>
        </w:rPr>
        <w:t>и</w:t>
      </w:r>
      <w:r>
        <w:rPr>
          <w:spacing w:val="1"/>
          <w:sz w:val="28"/>
        </w:rPr>
        <w:t xml:space="preserve"> </w:t>
      </w:r>
      <w:r>
        <w:rPr>
          <w:sz w:val="28"/>
        </w:rPr>
        <w:t>зависимостей</w:t>
      </w:r>
      <w:r>
        <w:rPr>
          <w:spacing w:val="71"/>
          <w:sz w:val="28"/>
        </w:rPr>
        <w:t xml:space="preserve"> </w:t>
      </w:r>
      <w:r>
        <w:rPr>
          <w:sz w:val="28"/>
        </w:rPr>
        <w:t>для</w:t>
      </w:r>
      <w:r>
        <w:rPr>
          <w:spacing w:val="1"/>
          <w:sz w:val="28"/>
        </w:rPr>
        <w:t xml:space="preserve"> </w:t>
      </w:r>
      <w:r>
        <w:rPr>
          <w:sz w:val="28"/>
        </w:rPr>
        <w:t>определения</w:t>
      </w:r>
      <w:r>
        <w:rPr>
          <w:spacing w:val="1"/>
          <w:sz w:val="28"/>
        </w:rPr>
        <w:t xml:space="preserve"> </w:t>
      </w:r>
      <w:r>
        <w:rPr>
          <w:sz w:val="28"/>
        </w:rPr>
        <w:t>их</w:t>
      </w:r>
      <w:r>
        <w:rPr>
          <w:spacing w:val="1"/>
          <w:sz w:val="28"/>
        </w:rPr>
        <w:t xml:space="preserve"> </w:t>
      </w:r>
      <w:r>
        <w:rPr>
          <w:sz w:val="28"/>
        </w:rPr>
        <w:t>свойств</w:t>
      </w:r>
      <w:r>
        <w:rPr>
          <w:spacing w:val="1"/>
          <w:sz w:val="28"/>
        </w:rPr>
        <w:t xml:space="preserve"> </w:t>
      </w:r>
      <w:r>
        <w:rPr>
          <w:sz w:val="28"/>
        </w:rPr>
        <w:t>(наибольшие</w:t>
      </w:r>
      <w:r>
        <w:rPr>
          <w:spacing w:val="1"/>
          <w:sz w:val="28"/>
        </w:rPr>
        <w:t xml:space="preserve"> </w:t>
      </w:r>
      <w:r>
        <w:rPr>
          <w:sz w:val="28"/>
        </w:rPr>
        <w:t>и</w:t>
      </w:r>
      <w:r>
        <w:rPr>
          <w:spacing w:val="1"/>
          <w:sz w:val="28"/>
        </w:rPr>
        <w:t xml:space="preserve"> </w:t>
      </w:r>
      <w:r>
        <w:rPr>
          <w:sz w:val="28"/>
        </w:rPr>
        <w:t>наименьшие</w:t>
      </w:r>
      <w:r>
        <w:rPr>
          <w:spacing w:val="1"/>
          <w:sz w:val="28"/>
        </w:rPr>
        <w:t xml:space="preserve"> </w:t>
      </w:r>
      <w:r>
        <w:rPr>
          <w:sz w:val="28"/>
        </w:rPr>
        <w:t>значения,</w:t>
      </w:r>
      <w:r>
        <w:rPr>
          <w:spacing w:val="1"/>
          <w:sz w:val="28"/>
        </w:rPr>
        <w:t xml:space="preserve"> </w:t>
      </w:r>
      <w:r>
        <w:rPr>
          <w:sz w:val="28"/>
        </w:rPr>
        <w:t>промежутки</w:t>
      </w:r>
      <w:r>
        <w:rPr>
          <w:spacing w:val="1"/>
          <w:sz w:val="28"/>
        </w:rPr>
        <w:t xml:space="preserve"> </w:t>
      </w:r>
      <w:r>
        <w:rPr>
          <w:sz w:val="28"/>
        </w:rPr>
        <w:t>возрастания</w:t>
      </w:r>
      <w:r>
        <w:rPr>
          <w:spacing w:val="-6"/>
          <w:sz w:val="28"/>
        </w:rPr>
        <w:t xml:space="preserve"> </w:t>
      </w:r>
      <w:r>
        <w:rPr>
          <w:sz w:val="28"/>
        </w:rPr>
        <w:t>и</w:t>
      </w:r>
      <w:r>
        <w:rPr>
          <w:spacing w:val="-2"/>
          <w:sz w:val="28"/>
        </w:rPr>
        <w:t xml:space="preserve"> </w:t>
      </w:r>
      <w:r>
        <w:rPr>
          <w:sz w:val="28"/>
        </w:rPr>
        <w:t>убывания,</w:t>
      </w:r>
      <w:r>
        <w:rPr>
          <w:spacing w:val="-2"/>
          <w:sz w:val="28"/>
        </w:rPr>
        <w:t xml:space="preserve"> </w:t>
      </w:r>
      <w:r>
        <w:rPr>
          <w:sz w:val="28"/>
        </w:rPr>
        <w:t>области</w:t>
      </w:r>
      <w:r>
        <w:rPr>
          <w:spacing w:val="-5"/>
          <w:sz w:val="28"/>
        </w:rPr>
        <w:t xml:space="preserve"> </w:t>
      </w:r>
      <w:r>
        <w:rPr>
          <w:sz w:val="28"/>
        </w:rPr>
        <w:t>положительных</w:t>
      </w:r>
      <w:r>
        <w:rPr>
          <w:spacing w:val="-1"/>
          <w:sz w:val="28"/>
        </w:rPr>
        <w:t xml:space="preserve"> </w:t>
      </w:r>
      <w:r>
        <w:rPr>
          <w:sz w:val="28"/>
        </w:rPr>
        <w:t>и</w:t>
      </w:r>
      <w:r>
        <w:rPr>
          <w:spacing w:val="-2"/>
          <w:sz w:val="28"/>
        </w:rPr>
        <w:t xml:space="preserve"> </w:t>
      </w:r>
      <w:r>
        <w:rPr>
          <w:sz w:val="28"/>
        </w:rPr>
        <w:t>отрицательных</w:t>
      </w:r>
      <w:r>
        <w:rPr>
          <w:spacing w:val="-2"/>
          <w:sz w:val="28"/>
        </w:rPr>
        <w:t xml:space="preserve"> </w:t>
      </w:r>
      <w:r>
        <w:rPr>
          <w:sz w:val="28"/>
        </w:rPr>
        <w:t>значений</w:t>
      </w:r>
      <w:r>
        <w:rPr>
          <w:spacing w:val="-5"/>
          <w:sz w:val="28"/>
        </w:rPr>
        <w:t xml:space="preserve"> </w:t>
      </w:r>
      <w:r>
        <w:rPr>
          <w:sz w:val="28"/>
        </w:rPr>
        <w:t>и</w:t>
      </w:r>
      <w:r>
        <w:rPr>
          <w:spacing w:val="-5"/>
          <w:sz w:val="28"/>
        </w:rPr>
        <w:t xml:space="preserve"> </w:t>
      </w:r>
      <w:r>
        <w:rPr>
          <w:sz w:val="28"/>
        </w:rPr>
        <w:t>т.п.);</w:t>
      </w:r>
    </w:p>
    <w:p w:rsidR="00003555" w:rsidRDefault="00857D33" w:rsidP="003F7C5A">
      <w:pPr>
        <w:pStyle w:val="TableParagraph"/>
        <w:numPr>
          <w:ilvl w:val="1"/>
          <w:numId w:val="59"/>
        </w:numPr>
        <w:tabs>
          <w:tab w:val="left" w:pos="1386"/>
        </w:tabs>
        <w:ind w:right="555" w:firstLine="708"/>
        <w:rPr>
          <w:sz w:val="28"/>
        </w:rPr>
      </w:pPr>
      <w:r>
        <w:rPr>
          <w:sz w:val="28"/>
        </w:rPr>
        <w:t>использовать свойства линейной функции и ее график при решении задач</w:t>
      </w:r>
      <w:r>
        <w:rPr>
          <w:spacing w:val="1"/>
          <w:sz w:val="28"/>
        </w:rPr>
        <w:t xml:space="preserve"> </w:t>
      </w:r>
      <w:r>
        <w:rPr>
          <w:sz w:val="28"/>
        </w:rPr>
        <w:t>из</w:t>
      </w:r>
      <w:r>
        <w:rPr>
          <w:spacing w:val="-2"/>
          <w:sz w:val="28"/>
        </w:rPr>
        <w:t xml:space="preserve"> </w:t>
      </w:r>
      <w:r>
        <w:rPr>
          <w:sz w:val="28"/>
        </w:rPr>
        <w:t>других</w:t>
      </w:r>
      <w:r>
        <w:rPr>
          <w:spacing w:val="1"/>
          <w:sz w:val="28"/>
        </w:rPr>
        <w:t xml:space="preserve"> </w:t>
      </w:r>
      <w:r>
        <w:rPr>
          <w:sz w:val="28"/>
        </w:rPr>
        <w:t>учебных</w:t>
      </w:r>
      <w:r>
        <w:rPr>
          <w:spacing w:val="-3"/>
          <w:sz w:val="28"/>
        </w:rPr>
        <w:t xml:space="preserve"> </w:t>
      </w:r>
      <w:r>
        <w:rPr>
          <w:sz w:val="28"/>
        </w:rPr>
        <w:t>предметов.</w:t>
      </w:r>
    </w:p>
    <w:p w:rsidR="00003555" w:rsidRDefault="00857D33">
      <w:pPr>
        <w:pStyle w:val="2"/>
        <w:spacing w:line="321" w:lineRule="exact"/>
        <w:ind w:left="252"/>
      </w:pPr>
      <w:r>
        <w:t>Статистика</w:t>
      </w:r>
      <w:r>
        <w:rPr>
          <w:spacing w:val="-2"/>
        </w:rPr>
        <w:t xml:space="preserve"> </w:t>
      </w:r>
      <w:r>
        <w:t>и</w:t>
      </w:r>
      <w:r>
        <w:rPr>
          <w:spacing w:val="-4"/>
        </w:rPr>
        <w:t xml:space="preserve"> </w:t>
      </w:r>
      <w:r>
        <w:t>теория</w:t>
      </w:r>
      <w:r>
        <w:rPr>
          <w:spacing w:val="-4"/>
        </w:rPr>
        <w:t xml:space="preserve"> </w:t>
      </w:r>
      <w:r>
        <w:t>вероятностей</w:t>
      </w:r>
    </w:p>
    <w:p w:rsidR="00003555" w:rsidRDefault="00857D33" w:rsidP="003F7C5A">
      <w:pPr>
        <w:pStyle w:val="TableParagraph"/>
        <w:numPr>
          <w:ilvl w:val="1"/>
          <w:numId w:val="59"/>
        </w:numPr>
        <w:tabs>
          <w:tab w:val="left" w:pos="1385"/>
          <w:tab w:val="left" w:pos="1386"/>
          <w:tab w:val="left" w:pos="2345"/>
          <w:tab w:val="left" w:pos="4300"/>
          <w:tab w:val="left" w:pos="4647"/>
          <w:tab w:val="left" w:pos="6706"/>
          <w:tab w:val="left" w:pos="8984"/>
        </w:tabs>
        <w:ind w:right="545" w:firstLine="708"/>
        <w:rPr>
          <w:sz w:val="28"/>
        </w:rPr>
      </w:pPr>
      <w:r>
        <w:rPr>
          <w:sz w:val="28"/>
        </w:rPr>
        <w:t>Иметь</w:t>
      </w:r>
      <w:r>
        <w:rPr>
          <w:sz w:val="28"/>
        </w:rPr>
        <w:tab/>
        <w:t>представление</w:t>
      </w:r>
      <w:r>
        <w:rPr>
          <w:sz w:val="28"/>
        </w:rPr>
        <w:tab/>
        <w:t>о</w:t>
      </w:r>
      <w:r>
        <w:rPr>
          <w:sz w:val="28"/>
        </w:rPr>
        <w:tab/>
        <w:t>статистических</w:t>
      </w:r>
      <w:r>
        <w:rPr>
          <w:sz w:val="28"/>
        </w:rPr>
        <w:tab/>
        <w:t>характеристиках,</w:t>
      </w:r>
      <w:r>
        <w:rPr>
          <w:sz w:val="28"/>
        </w:rPr>
        <w:tab/>
      </w:r>
      <w:r>
        <w:rPr>
          <w:spacing w:val="-1"/>
          <w:sz w:val="28"/>
        </w:rPr>
        <w:t>вероятности</w:t>
      </w:r>
      <w:r>
        <w:rPr>
          <w:spacing w:val="-67"/>
          <w:sz w:val="28"/>
        </w:rPr>
        <w:t xml:space="preserve"> </w:t>
      </w:r>
      <w:r>
        <w:rPr>
          <w:sz w:val="28"/>
        </w:rPr>
        <w:t>случайного события,</w:t>
      </w:r>
      <w:r>
        <w:rPr>
          <w:spacing w:val="-1"/>
          <w:sz w:val="28"/>
        </w:rPr>
        <w:t xml:space="preserve"> </w:t>
      </w:r>
      <w:r>
        <w:rPr>
          <w:sz w:val="28"/>
        </w:rPr>
        <w:t>комбинаторных</w:t>
      </w:r>
      <w:r>
        <w:rPr>
          <w:spacing w:val="1"/>
          <w:sz w:val="28"/>
        </w:rPr>
        <w:t xml:space="preserve"> </w:t>
      </w:r>
      <w:r>
        <w:rPr>
          <w:sz w:val="28"/>
        </w:rPr>
        <w:t>задачах;</w:t>
      </w:r>
    </w:p>
    <w:p w:rsidR="00003555" w:rsidRDefault="00857D33" w:rsidP="003F7C5A">
      <w:pPr>
        <w:pStyle w:val="TableParagraph"/>
        <w:numPr>
          <w:ilvl w:val="1"/>
          <w:numId w:val="59"/>
        </w:numPr>
        <w:tabs>
          <w:tab w:val="left" w:pos="1385"/>
          <w:tab w:val="left" w:pos="1386"/>
          <w:tab w:val="left" w:pos="2563"/>
          <w:tab w:val="left" w:pos="4324"/>
          <w:tab w:val="left" w:pos="6528"/>
          <w:tab w:val="left" w:pos="7644"/>
          <w:tab w:val="left" w:pos="8988"/>
          <w:tab w:val="left" w:pos="10301"/>
        </w:tabs>
        <w:ind w:right="552" w:firstLine="708"/>
        <w:rPr>
          <w:sz w:val="28"/>
        </w:rPr>
      </w:pPr>
      <w:r>
        <w:rPr>
          <w:sz w:val="28"/>
        </w:rPr>
        <w:t>решать</w:t>
      </w:r>
      <w:r>
        <w:rPr>
          <w:sz w:val="28"/>
        </w:rPr>
        <w:tab/>
        <w:t>простейшие</w:t>
      </w:r>
      <w:r>
        <w:rPr>
          <w:sz w:val="28"/>
        </w:rPr>
        <w:tab/>
        <w:t>комбинаторные</w:t>
      </w:r>
      <w:r>
        <w:rPr>
          <w:sz w:val="28"/>
        </w:rPr>
        <w:tab/>
        <w:t>задачи</w:t>
      </w:r>
      <w:r>
        <w:rPr>
          <w:sz w:val="28"/>
        </w:rPr>
        <w:tab/>
        <w:t>методом</w:t>
      </w:r>
      <w:r>
        <w:rPr>
          <w:sz w:val="28"/>
        </w:rPr>
        <w:tab/>
        <w:t>прямого</w:t>
      </w:r>
      <w:r>
        <w:rPr>
          <w:sz w:val="28"/>
        </w:rPr>
        <w:tab/>
      </w:r>
      <w:r>
        <w:rPr>
          <w:spacing w:val="-1"/>
          <w:sz w:val="28"/>
        </w:rPr>
        <w:t>и</w:t>
      </w:r>
      <w:r>
        <w:rPr>
          <w:spacing w:val="-67"/>
          <w:sz w:val="28"/>
        </w:rPr>
        <w:t xml:space="preserve"> </w:t>
      </w:r>
      <w:r>
        <w:rPr>
          <w:sz w:val="28"/>
        </w:rPr>
        <w:t>организованного перебора;</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представлять</w:t>
      </w:r>
      <w:r>
        <w:rPr>
          <w:spacing w:val="-5"/>
          <w:sz w:val="28"/>
        </w:rPr>
        <w:t xml:space="preserve"> </w:t>
      </w:r>
      <w:r>
        <w:rPr>
          <w:sz w:val="28"/>
        </w:rPr>
        <w:t>данные</w:t>
      </w:r>
      <w:r>
        <w:rPr>
          <w:spacing w:val="-3"/>
          <w:sz w:val="28"/>
        </w:rPr>
        <w:t xml:space="preserve"> </w:t>
      </w:r>
      <w:r>
        <w:rPr>
          <w:sz w:val="28"/>
        </w:rPr>
        <w:t>в</w:t>
      </w:r>
      <w:r>
        <w:rPr>
          <w:spacing w:val="-3"/>
          <w:sz w:val="28"/>
        </w:rPr>
        <w:t xml:space="preserve"> </w:t>
      </w:r>
      <w:r>
        <w:rPr>
          <w:sz w:val="28"/>
        </w:rPr>
        <w:t>виде</w:t>
      </w:r>
      <w:r>
        <w:rPr>
          <w:spacing w:val="-3"/>
          <w:sz w:val="28"/>
        </w:rPr>
        <w:t xml:space="preserve"> </w:t>
      </w:r>
      <w:r>
        <w:rPr>
          <w:sz w:val="28"/>
        </w:rPr>
        <w:t>таблиц,</w:t>
      </w:r>
      <w:r>
        <w:rPr>
          <w:spacing w:val="-4"/>
          <w:sz w:val="28"/>
        </w:rPr>
        <w:t xml:space="preserve"> </w:t>
      </w:r>
      <w:r>
        <w:rPr>
          <w:sz w:val="28"/>
        </w:rPr>
        <w:t>диаграмм,</w:t>
      </w:r>
      <w:r>
        <w:rPr>
          <w:spacing w:val="-4"/>
          <w:sz w:val="28"/>
        </w:rPr>
        <w:t xml:space="preserve"> </w:t>
      </w:r>
      <w:r>
        <w:rPr>
          <w:sz w:val="28"/>
        </w:rPr>
        <w:t>графиков;</w:t>
      </w:r>
    </w:p>
    <w:p w:rsidR="00003555" w:rsidRDefault="00857D33" w:rsidP="003F7C5A">
      <w:pPr>
        <w:pStyle w:val="TableParagraph"/>
        <w:numPr>
          <w:ilvl w:val="1"/>
          <w:numId w:val="59"/>
        </w:numPr>
        <w:tabs>
          <w:tab w:val="left" w:pos="1385"/>
          <w:tab w:val="left" w:pos="1386"/>
          <w:tab w:val="left" w:pos="2422"/>
          <w:tab w:val="left" w:pos="4310"/>
          <w:tab w:val="left" w:pos="6531"/>
          <w:tab w:val="left" w:pos="6912"/>
          <w:tab w:val="left" w:pos="7711"/>
          <w:tab w:val="left" w:pos="9044"/>
        </w:tabs>
        <w:ind w:right="544" w:firstLine="708"/>
        <w:rPr>
          <w:sz w:val="28"/>
        </w:rPr>
      </w:pPr>
      <w:r>
        <w:rPr>
          <w:sz w:val="28"/>
        </w:rPr>
        <w:t>читать</w:t>
      </w:r>
      <w:r>
        <w:rPr>
          <w:sz w:val="28"/>
        </w:rPr>
        <w:tab/>
        <w:t>информацию,</w:t>
      </w:r>
      <w:r>
        <w:rPr>
          <w:sz w:val="28"/>
        </w:rPr>
        <w:tab/>
        <w:t>представленную</w:t>
      </w:r>
      <w:r>
        <w:rPr>
          <w:sz w:val="28"/>
        </w:rPr>
        <w:tab/>
        <w:t>в</w:t>
      </w:r>
      <w:r>
        <w:rPr>
          <w:sz w:val="28"/>
        </w:rPr>
        <w:tab/>
        <w:t>виде</w:t>
      </w:r>
      <w:r>
        <w:rPr>
          <w:sz w:val="28"/>
        </w:rPr>
        <w:tab/>
        <w:t>таблицы,</w:t>
      </w:r>
      <w:r>
        <w:rPr>
          <w:sz w:val="28"/>
        </w:rPr>
        <w:tab/>
        <w:t>диаграммы,</w:t>
      </w:r>
      <w:r>
        <w:rPr>
          <w:spacing w:val="-67"/>
          <w:sz w:val="28"/>
        </w:rPr>
        <w:t xml:space="preserve"> </w:t>
      </w:r>
      <w:r>
        <w:rPr>
          <w:sz w:val="28"/>
        </w:rPr>
        <w:t>графика;</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определять</w:t>
      </w:r>
      <w:r>
        <w:rPr>
          <w:spacing w:val="-6"/>
          <w:sz w:val="28"/>
        </w:rPr>
        <w:t xml:space="preserve"> </w:t>
      </w:r>
      <w:r>
        <w:rPr>
          <w:sz w:val="28"/>
        </w:rPr>
        <w:t>основные</w:t>
      </w:r>
      <w:r>
        <w:rPr>
          <w:spacing w:val="-4"/>
          <w:sz w:val="28"/>
        </w:rPr>
        <w:t xml:space="preserve"> </w:t>
      </w:r>
      <w:r>
        <w:rPr>
          <w:sz w:val="28"/>
        </w:rPr>
        <w:t>статистические</w:t>
      </w:r>
      <w:r>
        <w:rPr>
          <w:spacing w:val="-4"/>
          <w:sz w:val="28"/>
        </w:rPr>
        <w:t xml:space="preserve"> </w:t>
      </w:r>
      <w:r>
        <w:rPr>
          <w:sz w:val="28"/>
        </w:rPr>
        <w:t>характеристики</w:t>
      </w:r>
      <w:r>
        <w:rPr>
          <w:spacing w:val="-3"/>
          <w:sz w:val="28"/>
        </w:rPr>
        <w:t xml:space="preserve"> </w:t>
      </w:r>
      <w:r>
        <w:rPr>
          <w:sz w:val="28"/>
        </w:rPr>
        <w:t>числовых</w:t>
      </w:r>
      <w:r>
        <w:rPr>
          <w:spacing w:val="-6"/>
          <w:sz w:val="28"/>
        </w:rPr>
        <w:t xml:space="preserve"> </w:t>
      </w:r>
      <w:r>
        <w:rPr>
          <w:sz w:val="28"/>
        </w:rPr>
        <w:t>наборов;</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оценивать</w:t>
      </w:r>
      <w:r>
        <w:rPr>
          <w:spacing w:val="-5"/>
          <w:sz w:val="28"/>
        </w:rPr>
        <w:t xml:space="preserve"> </w:t>
      </w:r>
      <w:r>
        <w:rPr>
          <w:sz w:val="28"/>
        </w:rPr>
        <w:t>вероятность</w:t>
      </w:r>
      <w:r>
        <w:rPr>
          <w:spacing w:val="-4"/>
          <w:sz w:val="28"/>
        </w:rPr>
        <w:t xml:space="preserve"> </w:t>
      </w:r>
      <w:r>
        <w:rPr>
          <w:sz w:val="28"/>
        </w:rPr>
        <w:t>события</w:t>
      </w:r>
      <w:r>
        <w:rPr>
          <w:spacing w:val="-3"/>
          <w:sz w:val="28"/>
        </w:rPr>
        <w:t xml:space="preserve"> </w:t>
      </w:r>
      <w:r>
        <w:rPr>
          <w:sz w:val="28"/>
        </w:rPr>
        <w:t>в</w:t>
      </w:r>
      <w:r>
        <w:rPr>
          <w:spacing w:val="-5"/>
          <w:sz w:val="28"/>
        </w:rPr>
        <w:t xml:space="preserve"> </w:t>
      </w:r>
      <w:r>
        <w:rPr>
          <w:sz w:val="28"/>
        </w:rPr>
        <w:t>простейших</w:t>
      </w:r>
      <w:r>
        <w:rPr>
          <w:spacing w:val="-3"/>
          <w:sz w:val="28"/>
        </w:rPr>
        <w:t xml:space="preserve"> </w:t>
      </w:r>
      <w:r>
        <w:rPr>
          <w:sz w:val="28"/>
        </w:rPr>
        <w:t>случаях;</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иметь</w:t>
      </w:r>
      <w:r>
        <w:rPr>
          <w:spacing w:val="-3"/>
          <w:sz w:val="28"/>
        </w:rPr>
        <w:t xml:space="preserve"> </w:t>
      </w:r>
      <w:r>
        <w:rPr>
          <w:sz w:val="28"/>
        </w:rPr>
        <w:t>представление</w:t>
      </w:r>
      <w:r>
        <w:rPr>
          <w:spacing w:val="-1"/>
          <w:sz w:val="28"/>
        </w:rPr>
        <w:t xml:space="preserve"> </w:t>
      </w:r>
      <w:r>
        <w:rPr>
          <w:sz w:val="28"/>
        </w:rPr>
        <w:t>о</w:t>
      </w:r>
      <w:r>
        <w:rPr>
          <w:spacing w:val="-2"/>
          <w:sz w:val="28"/>
        </w:rPr>
        <w:t xml:space="preserve"> </w:t>
      </w:r>
      <w:r>
        <w:rPr>
          <w:sz w:val="28"/>
        </w:rPr>
        <w:t>роли</w:t>
      </w:r>
      <w:r>
        <w:rPr>
          <w:spacing w:val="-1"/>
          <w:sz w:val="28"/>
        </w:rPr>
        <w:t xml:space="preserve"> </w:t>
      </w:r>
      <w:r>
        <w:rPr>
          <w:sz w:val="28"/>
        </w:rPr>
        <w:t>закона</w:t>
      </w:r>
      <w:r>
        <w:rPr>
          <w:spacing w:val="-2"/>
          <w:sz w:val="28"/>
        </w:rPr>
        <w:t xml:space="preserve"> </w:t>
      </w:r>
      <w:r>
        <w:rPr>
          <w:sz w:val="28"/>
        </w:rPr>
        <w:t>больших</w:t>
      </w:r>
      <w:r>
        <w:rPr>
          <w:spacing w:val="-3"/>
          <w:sz w:val="28"/>
        </w:rPr>
        <w:t xml:space="preserve"> </w:t>
      </w:r>
      <w:r>
        <w:rPr>
          <w:sz w:val="28"/>
        </w:rPr>
        <w:t>чисел</w:t>
      </w:r>
      <w:r>
        <w:rPr>
          <w:spacing w:val="-3"/>
          <w:sz w:val="28"/>
        </w:rPr>
        <w:t xml:space="preserve"> </w:t>
      </w:r>
      <w:r>
        <w:rPr>
          <w:sz w:val="28"/>
        </w:rPr>
        <w:t>в</w:t>
      </w:r>
      <w:r>
        <w:rPr>
          <w:spacing w:val="-4"/>
          <w:sz w:val="28"/>
        </w:rPr>
        <w:t xml:space="preserve"> </w:t>
      </w:r>
      <w:r>
        <w:rPr>
          <w:sz w:val="28"/>
        </w:rPr>
        <w:t>массовых явлениях.</w:t>
      </w:r>
    </w:p>
    <w:p w:rsidR="00003555" w:rsidRDefault="00857D33">
      <w:pPr>
        <w:pStyle w:val="2"/>
        <w:spacing w:line="321" w:lineRule="exact"/>
        <w:ind w:left="252"/>
        <w:jc w:val="left"/>
      </w:pPr>
      <w:r>
        <w:t>В</w:t>
      </w:r>
      <w:r>
        <w:rPr>
          <w:spacing w:val="-3"/>
        </w:rPr>
        <w:t xml:space="preserve"> </w:t>
      </w:r>
      <w:r>
        <w:t>повседневной</w:t>
      </w:r>
      <w:r>
        <w:rPr>
          <w:spacing w:val="-3"/>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3"/>
        </w:rPr>
        <w:t xml:space="preserve"> </w:t>
      </w:r>
      <w:r>
        <w:t>других</w:t>
      </w:r>
      <w:r>
        <w:rPr>
          <w:spacing w:val="-2"/>
        </w:rPr>
        <w:t xml:space="preserve"> </w:t>
      </w:r>
      <w:r>
        <w:t>предметов:</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оценивать</w:t>
      </w:r>
      <w:r>
        <w:rPr>
          <w:spacing w:val="-7"/>
          <w:sz w:val="28"/>
        </w:rPr>
        <w:t xml:space="preserve"> </w:t>
      </w:r>
      <w:r>
        <w:rPr>
          <w:sz w:val="28"/>
        </w:rPr>
        <w:t>количество</w:t>
      </w:r>
      <w:r>
        <w:rPr>
          <w:spacing w:val="-4"/>
          <w:sz w:val="28"/>
        </w:rPr>
        <w:t xml:space="preserve"> </w:t>
      </w:r>
      <w:r>
        <w:rPr>
          <w:sz w:val="28"/>
        </w:rPr>
        <w:t>возможных</w:t>
      </w:r>
      <w:r>
        <w:rPr>
          <w:spacing w:val="-3"/>
          <w:sz w:val="28"/>
        </w:rPr>
        <w:t xml:space="preserve"> </w:t>
      </w:r>
      <w:r>
        <w:rPr>
          <w:sz w:val="28"/>
        </w:rPr>
        <w:t>вариантов</w:t>
      </w:r>
      <w:r>
        <w:rPr>
          <w:spacing w:val="-7"/>
          <w:sz w:val="28"/>
        </w:rPr>
        <w:t xml:space="preserve"> </w:t>
      </w:r>
      <w:r>
        <w:rPr>
          <w:sz w:val="28"/>
        </w:rPr>
        <w:t>методом</w:t>
      </w:r>
      <w:r>
        <w:rPr>
          <w:spacing w:val="-7"/>
          <w:sz w:val="28"/>
        </w:rPr>
        <w:t xml:space="preserve"> </w:t>
      </w:r>
      <w:r>
        <w:rPr>
          <w:sz w:val="28"/>
        </w:rPr>
        <w:t>перебора;</w:t>
      </w:r>
    </w:p>
    <w:p w:rsidR="00003555" w:rsidRDefault="00857D33" w:rsidP="003F7C5A">
      <w:pPr>
        <w:pStyle w:val="TableParagraph"/>
        <w:numPr>
          <w:ilvl w:val="1"/>
          <w:numId w:val="59"/>
        </w:numPr>
        <w:tabs>
          <w:tab w:val="left" w:pos="1385"/>
          <w:tab w:val="left" w:pos="1386"/>
        </w:tabs>
        <w:ind w:right="552" w:firstLine="708"/>
        <w:rPr>
          <w:sz w:val="28"/>
        </w:rPr>
      </w:pPr>
      <w:r>
        <w:rPr>
          <w:sz w:val="28"/>
        </w:rPr>
        <w:t>иметь</w:t>
      </w:r>
      <w:r>
        <w:rPr>
          <w:spacing w:val="49"/>
          <w:sz w:val="28"/>
        </w:rPr>
        <w:t xml:space="preserve"> </w:t>
      </w:r>
      <w:r>
        <w:rPr>
          <w:sz w:val="28"/>
        </w:rPr>
        <w:t>представление</w:t>
      </w:r>
      <w:r>
        <w:rPr>
          <w:spacing w:val="51"/>
          <w:sz w:val="28"/>
        </w:rPr>
        <w:t xml:space="preserve"> </w:t>
      </w:r>
      <w:r>
        <w:rPr>
          <w:sz w:val="28"/>
        </w:rPr>
        <w:t>о</w:t>
      </w:r>
      <w:r>
        <w:rPr>
          <w:spacing w:val="52"/>
          <w:sz w:val="28"/>
        </w:rPr>
        <w:t xml:space="preserve"> </w:t>
      </w:r>
      <w:r>
        <w:rPr>
          <w:sz w:val="28"/>
        </w:rPr>
        <w:t>роли</w:t>
      </w:r>
      <w:r>
        <w:rPr>
          <w:spacing w:val="49"/>
          <w:sz w:val="28"/>
        </w:rPr>
        <w:t xml:space="preserve"> </w:t>
      </w:r>
      <w:r>
        <w:rPr>
          <w:sz w:val="28"/>
        </w:rPr>
        <w:t>практически</w:t>
      </w:r>
      <w:r>
        <w:rPr>
          <w:spacing w:val="52"/>
          <w:sz w:val="28"/>
        </w:rPr>
        <w:t xml:space="preserve"> </w:t>
      </w:r>
      <w:r>
        <w:rPr>
          <w:sz w:val="28"/>
        </w:rPr>
        <w:t>достоверных</w:t>
      </w:r>
      <w:r>
        <w:rPr>
          <w:spacing w:val="52"/>
          <w:sz w:val="28"/>
        </w:rPr>
        <w:t xml:space="preserve"> </w:t>
      </w:r>
      <w:r>
        <w:rPr>
          <w:sz w:val="28"/>
        </w:rPr>
        <w:t>и</w:t>
      </w:r>
      <w:r>
        <w:rPr>
          <w:spacing w:val="49"/>
          <w:sz w:val="28"/>
        </w:rPr>
        <w:t xml:space="preserve"> </w:t>
      </w:r>
      <w:r>
        <w:rPr>
          <w:sz w:val="28"/>
        </w:rPr>
        <w:t>маловероятных</w:t>
      </w:r>
      <w:r>
        <w:rPr>
          <w:spacing w:val="-67"/>
          <w:sz w:val="28"/>
        </w:rPr>
        <w:t xml:space="preserve"> </w:t>
      </w:r>
      <w:r>
        <w:rPr>
          <w:sz w:val="28"/>
        </w:rPr>
        <w:t>событий;</w:t>
      </w:r>
    </w:p>
    <w:p w:rsidR="00003555" w:rsidRDefault="00857D33" w:rsidP="003F7C5A">
      <w:pPr>
        <w:pStyle w:val="TableParagraph"/>
        <w:numPr>
          <w:ilvl w:val="1"/>
          <w:numId w:val="59"/>
        </w:numPr>
        <w:tabs>
          <w:tab w:val="left" w:pos="1385"/>
          <w:tab w:val="left" w:pos="1386"/>
          <w:tab w:val="left" w:pos="2958"/>
          <w:tab w:val="left" w:pos="4351"/>
          <w:tab w:val="left" w:pos="6434"/>
          <w:tab w:val="left" w:pos="8630"/>
          <w:tab w:val="left" w:pos="10323"/>
        </w:tabs>
        <w:ind w:right="548" w:firstLine="708"/>
        <w:rPr>
          <w:sz w:val="28"/>
        </w:rPr>
      </w:pPr>
      <w:r>
        <w:rPr>
          <w:sz w:val="28"/>
        </w:rPr>
        <w:t>сравнивать</w:t>
      </w:r>
      <w:r>
        <w:rPr>
          <w:sz w:val="28"/>
        </w:rPr>
        <w:tab/>
        <w:t>основные</w:t>
      </w:r>
      <w:r>
        <w:rPr>
          <w:sz w:val="28"/>
        </w:rPr>
        <w:tab/>
        <w:t>статистические</w:t>
      </w:r>
      <w:r>
        <w:rPr>
          <w:sz w:val="28"/>
        </w:rPr>
        <w:tab/>
        <w:t>характеристики,</w:t>
      </w:r>
      <w:r>
        <w:rPr>
          <w:sz w:val="28"/>
        </w:rPr>
        <w:tab/>
        <w:t>полученные</w:t>
      </w:r>
      <w:r>
        <w:rPr>
          <w:sz w:val="28"/>
        </w:rPr>
        <w:tab/>
      </w:r>
      <w:r>
        <w:rPr>
          <w:spacing w:val="-2"/>
          <w:sz w:val="28"/>
        </w:rPr>
        <w:t>в</w:t>
      </w:r>
      <w:r>
        <w:rPr>
          <w:spacing w:val="-67"/>
          <w:sz w:val="28"/>
        </w:rPr>
        <w:t xml:space="preserve"> </w:t>
      </w:r>
      <w:r>
        <w:rPr>
          <w:sz w:val="28"/>
        </w:rPr>
        <w:t>процессе</w:t>
      </w:r>
      <w:r>
        <w:rPr>
          <w:spacing w:val="-4"/>
          <w:sz w:val="28"/>
        </w:rPr>
        <w:t xml:space="preserve"> </w:t>
      </w:r>
      <w:r>
        <w:rPr>
          <w:sz w:val="28"/>
        </w:rPr>
        <w:t>решения прикладной</w:t>
      </w:r>
      <w:r>
        <w:rPr>
          <w:spacing w:val="-1"/>
          <w:sz w:val="28"/>
        </w:rPr>
        <w:t xml:space="preserve"> </w:t>
      </w:r>
      <w:r>
        <w:rPr>
          <w:sz w:val="28"/>
        </w:rPr>
        <w:t>задачи,</w:t>
      </w:r>
      <w:r>
        <w:rPr>
          <w:spacing w:val="-1"/>
          <w:sz w:val="28"/>
        </w:rPr>
        <w:t xml:space="preserve"> </w:t>
      </w:r>
      <w:r>
        <w:rPr>
          <w:sz w:val="28"/>
        </w:rPr>
        <w:t>изучения</w:t>
      </w:r>
      <w:r>
        <w:rPr>
          <w:spacing w:val="-1"/>
          <w:sz w:val="28"/>
        </w:rPr>
        <w:t xml:space="preserve"> </w:t>
      </w:r>
      <w:r>
        <w:rPr>
          <w:sz w:val="28"/>
        </w:rPr>
        <w:t>реального</w:t>
      </w:r>
      <w:r>
        <w:rPr>
          <w:spacing w:val="1"/>
          <w:sz w:val="28"/>
        </w:rPr>
        <w:t xml:space="preserve"> </w:t>
      </w:r>
      <w:r>
        <w:rPr>
          <w:sz w:val="28"/>
        </w:rPr>
        <w:t>явления;</w:t>
      </w:r>
    </w:p>
    <w:p w:rsidR="00003555" w:rsidRDefault="00857D33" w:rsidP="003F7C5A">
      <w:pPr>
        <w:pStyle w:val="TableParagraph"/>
        <w:numPr>
          <w:ilvl w:val="1"/>
          <w:numId w:val="59"/>
        </w:numPr>
        <w:tabs>
          <w:tab w:val="left" w:pos="1385"/>
          <w:tab w:val="left" w:pos="1386"/>
          <w:tab w:val="left" w:pos="2841"/>
          <w:tab w:val="left" w:pos="4524"/>
          <w:tab w:val="left" w:pos="5894"/>
          <w:tab w:val="left" w:pos="7144"/>
          <w:tab w:val="left" w:pos="7527"/>
          <w:tab w:val="left" w:pos="8736"/>
          <w:tab w:val="left" w:pos="9103"/>
        </w:tabs>
        <w:ind w:right="552" w:firstLine="708"/>
        <w:rPr>
          <w:sz w:val="28"/>
        </w:rPr>
      </w:pPr>
      <w:r>
        <w:rPr>
          <w:sz w:val="28"/>
        </w:rPr>
        <w:t>оценивать</w:t>
      </w:r>
      <w:r>
        <w:rPr>
          <w:sz w:val="28"/>
        </w:rPr>
        <w:tab/>
        <w:t>вероятность</w:t>
      </w:r>
      <w:r>
        <w:rPr>
          <w:sz w:val="28"/>
        </w:rPr>
        <w:tab/>
        <w:t>реальных</w:t>
      </w:r>
      <w:r>
        <w:rPr>
          <w:sz w:val="28"/>
        </w:rPr>
        <w:tab/>
        <w:t>событий</w:t>
      </w:r>
      <w:r>
        <w:rPr>
          <w:sz w:val="28"/>
        </w:rPr>
        <w:tab/>
        <w:t>и</w:t>
      </w:r>
      <w:r>
        <w:rPr>
          <w:sz w:val="28"/>
        </w:rPr>
        <w:tab/>
        <w:t>явлений</w:t>
      </w:r>
      <w:r>
        <w:rPr>
          <w:sz w:val="28"/>
        </w:rPr>
        <w:tab/>
        <w:t>в</w:t>
      </w:r>
      <w:r>
        <w:rPr>
          <w:sz w:val="28"/>
        </w:rPr>
        <w:tab/>
      </w:r>
      <w:r>
        <w:rPr>
          <w:spacing w:val="-1"/>
          <w:sz w:val="28"/>
        </w:rPr>
        <w:t>несложных</w:t>
      </w:r>
      <w:r>
        <w:rPr>
          <w:spacing w:val="-67"/>
          <w:sz w:val="28"/>
        </w:rPr>
        <w:t xml:space="preserve"> </w:t>
      </w:r>
      <w:r>
        <w:rPr>
          <w:sz w:val="28"/>
        </w:rPr>
        <w:t>ситуациях.</w:t>
      </w:r>
    </w:p>
    <w:p w:rsidR="00003555" w:rsidRDefault="00857D33">
      <w:pPr>
        <w:pStyle w:val="2"/>
        <w:spacing w:line="321" w:lineRule="exact"/>
        <w:ind w:left="252"/>
        <w:jc w:val="left"/>
      </w:pPr>
      <w:r>
        <w:t>Текстовые</w:t>
      </w:r>
      <w:r>
        <w:rPr>
          <w:spacing w:val="-1"/>
        </w:rPr>
        <w:t xml:space="preserve"> </w:t>
      </w:r>
      <w:r>
        <w:t>задачи</w:t>
      </w:r>
    </w:p>
    <w:p w:rsidR="00003555" w:rsidRDefault="00857D33" w:rsidP="003F7C5A">
      <w:pPr>
        <w:pStyle w:val="TableParagraph"/>
        <w:numPr>
          <w:ilvl w:val="1"/>
          <w:numId w:val="59"/>
        </w:numPr>
        <w:tabs>
          <w:tab w:val="left" w:pos="1386"/>
        </w:tabs>
        <w:ind w:right="551" w:firstLine="708"/>
        <w:rPr>
          <w:sz w:val="28"/>
        </w:rPr>
      </w:pPr>
      <w:r>
        <w:rPr>
          <w:sz w:val="28"/>
        </w:rPr>
        <w:t>Решать несложные сюжетные задачи разных типов на все арифметические</w:t>
      </w:r>
      <w:r>
        <w:rPr>
          <w:spacing w:val="1"/>
          <w:sz w:val="28"/>
        </w:rPr>
        <w:t xml:space="preserve"> </w:t>
      </w:r>
      <w:r>
        <w:rPr>
          <w:sz w:val="28"/>
        </w:rPr>
        <w:t>действия;</w:t>
      </w:r>
    </w:p>
    <w:p w:rsidR="00003555" w:rsidRDefault="00857D33" w:rsidP="003F7C5A">
      <w:pPr>
        <w:pStyle w:val="TableParagraph"/>
        <w:numPr>
          <w:ilvl w:val="1"/>
          <w:numId w:val="59"/>
        </w:numPr>
        <w:tabs>
          <w:tab w:val="left" w:pos="1386"/>
        </w:tabs>
        <w:ind w:right="552" w:firstLine="708"/>
        <w:rPr>
          <w:sz w:val="28"/>
        </w:rPr>
      </w:pPr>
      <w:r>
        <w:rPr>
          <w:sz w:val="28"/>
        </w:rPr>
        <w:t>строить</w:t>
      </w:r>
      <w:r>
        <w:rPr>
          <w:spacing w:val="1"/>
          <w:sz w:val="28"/>
        </w:rPr>
        <w:t xml:space="preserve"> </w:t>
      </w:r>
      <w:r>
        <w:rPr>
          <w:sz w:val="28"/>
        </w:rPr>
        <w:t>модель</w:t>
      </w:r>
      <w:r>
        <w:rPr>
          <w:spacing w:val="1"/>
          <w:sz w:val="28"/>
        </w:rPr>
        <w:t xml:space="preserve"> </w:t>
      </w:r>
      <w:r>
        <w:rPr>
          <w:sz w:val="28"/>
        </w:rPr>
        <w:t>условия</w:t>
      </w:r>
      <w:r>
        <w:rPr>
          <w:spacing w:val="1"/>
          <w:sz w:val="28"/>
        </w:rPr>
        <w:t xml:space="preserve"> </w:t>
      </w:r>
      <w:r>
        <w:rPr>
          <w:sz w:val="28"/>
        </w:rPr>
        <w:t>задачи</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таблицы,</w:t>
      </w:r>
      <w:r>
        <w:rPr>
          <w:spacing w:val="1"/>
          <w:sz w:val="28"/>
        </w:rPr>
        <w:t xml:space="preserve"> </w:t>
      </w:r>
      <w:r>
        <w:rPr>
          <w:sz w:val="28"/>
        </w:rPr>
        <w:t>схемы,</w:t>
      </w:r>
      <w:r>
        <w:rPr>
          <w:spacing w:val="1"/>
          <w:sz w:val="28"/>
        </w:rPr>
        <w:t xml:space="preserve"> </w:t>
      </w:r>
      <w:r>
        <w:rPr>
          <w:sz w:val="28"/>
        </w:rPr>
        <w:t>рисунка</w:t>
      </w:r>
      <w:r>
        <w:rPr>
          <w:spacing w:val="1"/>
          <w:sz w:val="28"/>
        </w:rPr>
        <w:t xml:space="preserve"> </w:t>
      </w:r>
      <w:r>
        <w:rPr>
          <w:sz w:val="28"/>
        </w:rPr>
        <w:t>или</w:t>
      </w:r>
      <w:r>
        <w:rPr>
          <w:spacing w:val="1"/>
          <w:sz w:val="28"/>
        </w:rPr>
        <w:t xml:space="preserve"> </w:t>
      </w:r>
      <w:r>
        <w:rPr>
          <w:sz w:val="28"/>
        </w:rPr>
        <w:t>уравнения),</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даны</w:t>
      </w:r>
      <w:r>
        <w:rPr>
          <w:spacing w:val="1"/>
          <w:sz w:val="28"/>
        </w:rPr>
        <w:t xml:space="preserve"> </w:t>
      </w:r>
      <w:r>
        <w:rPr>
          <w:sz w:val="28"/>
        </w:rPr>
        <w:t>значения</w:t>
      </w:r>
      <w:r>
        <w:rPr>
          <w:spacing w:val="1"/>
          <w:sz w:val="28"/>
        </w:rPr>
        <w:t xml:space="preserve"> </w:t>
      </w:r>
      <w:r>
        <w:rPr>
          <w:sz w:val="28"/>
        </w:rPr>
        <w:t>двух</w:t>
      </w:r>
      <w:r>
        <w:rPr>
          <w:spacing w:val="1"/>
          <w:sz w:val="28"/>
        </w:rPr>
        <w:t xml:space="preserve"> </w:t>
      </w:r>
      <w:r>
        <w:rPr>
          <w:sz w:val="28"/>
        </w:rPr>
        <w:t>из</w:t>
      </w:r>
      <w:r>
        <w:rPr>
          <w:spacing w:val="1"/>
          <w:sz w:val="28"/>
        </w:rPr>
        <w:t xml:space="preserve"> </w:t>
      </w:r>
      <w:r>
        <w:rPr>
          <w:sz w:val="28"/>
        </w:rPr>
        <w:t>трёх</w:t>
      </w:r>
      <w:r>
        <w:rPr>
          <w:spacing w:val="1"/>
          <w:sz w:val="28"/>
        </w:rPr>
        <w:t xml:space="preserve"> </w:t>
      </w:r>
      <w:r>
        <w:rPr>
          <w:sz w:val="28"/>
        </w:rPr>
        <w:t>взаимосвязанных</w:t>
      </w:r>
      <w:r>
        <w:rPr>
          <w:spacing w:val="1"/>
          <w:sz w:val="28"/>
        </w:rPr>
        <w:t xml:space="preserve"> </w:t>
      </w:r>
      <w:r>
        <w:rPr>
          <w:sz w:val="28"/>
        </w:rPr>
        <w:t>величин,</w:t>
      </w:r>
      <w:r>
        <w:rPr>
          <w:spacing w:val="1"/>
          <w:sz w:val="28"/>
        </w:rPr>
        <w:t xml:space="preserve"> </w:t>
      </w:r>
      <w:r>
        <w:rPr>
          <w:sz w:val="28"/>
        </w:rPr>
        <w:t>с</w:t>
      </w:r>
      <w:r>
        <w:rPr>
          <w:spacing w:val="-67"/>
          <w:sz w:val="28"/>
        </w:rPr>
        <w:t xml:space="preserve"> </w:t>
      </w:r>
      <w:r>
        <w:rPr>
          <w:sz w:val="28"/>
        </w:rPr>
        <w:lastRenderedPageBreak/>
        <w:t>целью</w:t>
      </w:r>
      <w:r>
        <w:rPr>
          <w:spacing w:val="-2"/>
          <w:sz w:val="28"/>
        </w:rPr>
        <w:t xml:space="preserve"> </w:t>
      </w:r>
      <w:r>
        <w:rPr>
          <w:sz w:val="28"/>
        </w:rPr>
        <w:t>поиска решения задачи;</w:t>
      </w:r>
    </w:p>
    <w:p w:rsidR="00003555" w:rsidRDefault="00857D33" w:rsidP="003F7C5A">
      <w:pPr>
        <w:pStyle w:val="TableParagraph"/>
        <w:numPr>
          <w:ilvl w:val="1"/>
          <w:numId w:val="59"/>
        </w:numPr>
        <w:tabs>
          <w:tab w:val="left" w:pos="1385"/>
          <w:tab w:val="left" w:pos="1386"/>
        </w:tabs>
        <w:spacing w:before="74"/>
        <w:ind w:right="550" w:firstLine="708"/>
        <w:rPr>
          <w:sz w:val="28"/>
        </w:rPr>
      </w:pPr>
      <w:r>
        <w:rPr>
          <w:sz w:val="28"/>
        </w:rPr>
        <w:t>осуществлять</w:t>
      </w:r>
      <w:r>
        <w:rPr>
          <w:spacing w:val="33"/>
          <w:sz w:val="28"/>
        </w:rPr>
        <w:t xml:space="preserve"> </w:t>
      </w:r>
      <w:r>
        <w:rPr>
          <w:sz w:val="28"/>
        </w:rPr>
        <w:t>способ</w:t>
      </w:r>
      <w:r>
        <w:rPr>
          <w:spacing w:val="32"/>
          <w:sz w:val="28"/>
        </w:rPr>
        <w:t xml:space="preserve"> </w:t>
      </w:r>
      <w:r>
        <w:rPr>
          <w:sz w:val="28"/>
        </w:rPr>
        <w:t>поиска</w:t>
      </w:r>
      <w:r>
        <w:rPr>
          <w:spacing w:val="32"/>
          <w:sz w:val="28"/>
        </w:rPr>
        <w:t xml:space="preserve"> </w:t>
      </w:r>
      <w:r>
        <w:rPr>
          <w:sz w:val="28"/>
        </w:rPr>
        <w:t>решения</w:t>
      </w:r>
      <w:r>
        <w:rPr>
          <w:spacing w:val="34"/>
          <w:sz w:val="28"/>
        </w:rPr>
        <w:t xml:space="preserve"> </w:t>
      </w:r>
      <w:r>
        <w:rPr>
          <w:sz w:val="28"/>
        </w:rPr>
        <w:t>задачи,</w:t>
      </w:r>
      <w:r>
        <w:rPr>
          <w:spacing w:val="33"/>
          <w:sz w:val="28"/>
        </w:rPr>
        <w:t xml:space="preserve"> </w:t>
      </w:r>
      <w:r>
        <w:rPr>
          <w:sz w:val="28"/>
        </w:rPr>
        <w:t>в</w:t>
      </w:r>
      <w:r>
        <w:rPr>
          <w:spacing w:val="30"/>
          <w:sz w:val="28"/>
        </w:rPr>
        <w:t xml:space="preserve"> </w:t>
      </w:r>
      <w:r>
        <w:rPr>
          <w:sz w:val="28"/>
        </w:rPr>
        <w:t>котором</w:t>
      </w:r>
      <w:r>
        <w:rPr>
          <w:spacing w:val="31"/>
          <w:sz w:val="28"/>
        </w:rPr>
        <w:t xml:space="preserve"> </w:t>
      </w:r>
      <w:r>
        <w:rPr>
          <w:sz w:val="28"/>
        </w:rPr>
        <w:t>рассуждение</w:t>
      </w:r>
      <w:r>
        <w:rPr>
          <w:spacing w:val="-67"/>
          <w:sz w:val="28"/>
        </w:rPr>
        <w:t xml:space="preserve"> </w:t>
      </w:r>
      <w:r>
        <w:rPr>
          <w:sz w:val="28"/>
        </w:rPr>
        <w:t>строится</w:t>
      </w:r>
      <w:r>
        <w:rPr>
          <w:spacing w:val="-1"/>
          <w:sz w:val="28"/>
        </w:rPr>
        <w:t xml:space="preserve"> </w:t>
      </w:r>
      <w:r>
        <w:rPr>
          <w:sz w:val="28"/>
        </w:rPr>
        <w:t>от</w:t>
      </w:r>
      <w:r>
        <w:rPr>
          <w:spacing w:val="-1"/>
          <w:sz w:val="28"/>
        </w:rPr>
        <w:t xml:space="preserve"> </w:t>
      </w:r>
      <w:r>
        <w:rPr>
          <w:sz w:val="28"/>
        </w:rPr>
        <w:t>условия</w:t>
      </w:r>
      <w:r>
        <w:rPr>
          <w:spacing w:val="-1"/>
          <w:sz w:val="28"/>
        </w:rPr>
        <w:t xml:space="preserve"> </w:t>
      </w:r>
      <w:r>
        <w:rPr>
          <w:sz w:val="28"/>
        </w:rPr>
        <w:t>к</w:t>
      </w:r>
      <w:r>
        <w:rPr>
          <w:spacing w:val="-1"/>
          <w:sz w:val="28"/>
        </w:rPr>
        <w:t xml:space="preserve"> </w:t>
      </w:r>
      <w:r>
        <w:rPr>
          <w:sz w:val="28"/>
        </w:rPr>
        <w:t>требованию</w:t>
      </w:r>
      <w:r>
        <w:rPr>
          <w:spacing w:val="-5"/>
          <w:sz w:val="28"/>
        </w:rPr>
        <w:t xml:space="preserve"> </w:t>
      </w:r>
      <w:r>
        <w:rPr>
          <w:sz w:val="28"/>
        </w:rPr>
        <w:t>или от</w:t>
      </w:r>
      <w:r>
        <w:rPr>
          <w:spacing w:val="-1"/>
          <w:sz w:val="28"/>
        </w:rPr>
        <w:t xml:space="preserve"> </w:t>
      </w:r>
      <w:r>
        <w:rPr>
          <w:sz w:val="28"/>
        </w:rPr>
        <w:t>требования к</w:t>
      </w:r>
      <w:r>
        <w:rPr>
          <w:spacing w:val="-1"/>
          <w:sz w:val="28"/>
        </w:rPr>
        <w:t xml:space="preserve"> </w:t>
      </w:r>
      <w:r>
        <w:rPr>
          <w:sz w:val="28"/>
        </w:rPr>
        <w:t>условию;</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составлять</w:t>
      </w:r>
      <w:r>
        <w:rPr>
          <w:spacing w:val="-5"/>
          <w:sz w:val="28"/>
        </w:rPr>
        <w:t xml:space="preserve"> </w:t>
      </w:r>
      <w:r>
        <w:rPr>
          <w:sz w:val="28"/>
        </w:rPr>
        <w:t>план</w:t>
      </w:r>
      <w:r>
        <w:rPr>
          <w:spacing w:val="-2"/>
          <w:sz w:val="28"/>
        </w:rPr>
        <w:t xml:space="preserve"> </w:t>
      </w:r>
      <w:r>
        <w:rPr>
          <w:sz w:val="28"/>
        </w:rPr>
        <w:t>решения задачи;</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выделять</w:t>
      </w:r>
      <w:r>
        <w:rPr>
          <w:spacing w:val="-3"/>
          <w:sz w:val="28"/>
        </w:rPr>
        <w:t xml:space="preserve"> </w:t>
      </w:r>
      <w:r>
        <w:rPr>
          <w:sz w:val="28"/>
        </w:rPr>
        <w:t>этапы</w:t>
      </w:r>
      <w:r>
        <w:rPr>
          <w:spacing w:val="-4"/>
          <w:sz w:val="28"/>
        </w:rPr>
        <w:t xml:space="preserve"> </w:t>
      </w:r>
      <w:r>
        <w:rPr>
          <w:sz w:val="28"/>
        </w:rPr>
        <w:t>решения</w:t>
      </w:r>
      <w:r>
        <w:rPr>
          <w:spacing w:val="-2"/>
          <w:sz w:val="28"/>
        </w:rPr>
        <w:t xml:space="preserve"> </w:t>
      </w:r>
      <w:r>
        <w:rPr>
          <w:sz w:val="28"/>
        </w:rPr>
        <w:t>задачи;</w:t>
      </w:r>
    </w:p>
    <w:p w:rsidR="00003555" w:rsidRDefault="00857D33" w:rsidP="003F7C5A">
      <w:pPr>
        <w:pStyle w:val="TableParagraph"/>
        <w:numPr>
          <w:ilvl w:val="1"/>
          <w:numId w:val="59"/>
        </w:numPr>
        <w:tabs>
          <w:tab w:val="left" w:pos="1385"/>
          <w:tab w:val="left" w:pos="1386"/>
          <w:tab w:val="left" w:pos="3773"/>
          <w:tab w:val="left" w:pos="6004"/>
          <w:tab w:val="left" w:pos="7573"/>
          <w:tab w:val="left" w:pos="7935"/>
          <w:tab w:val="left" w:pos="9000"/>
        </w:tabs>
        <w:spacing w:before="1"/>
        <w:ind w:right="550" w:firstLine="708"/>
        <w:rPr>
          <w:sz w:val="28"/>
        </w:rPr>
      </w:pPr>
      <w:r>
        <w:rPr>
          <w:sz w:val="28"/>
        </w:rPr>
        <w:t>интерпретировать</w:t>
      </w:r>
      <w:r>
        <w:rPr>
          <w:sz w:val="28"/>
        </w:rPr>
        <w:tab/>
        <w:t>вычислительные</w:t>
      </w:r>
      <w:r>
        <w:rPr>
          <w:sz w:val="28"/>
        </w:rPr>
        <w:tab/>
        <w:t>результаты</w:t>
      </w:r>
      <w:r>
        <w:rPr>
          <w:sz w:val="28"/>
        </w:rPr>
        <w:tab/>
        <w:t>в</w:t>
      </w:r>
      <w:r>
        <w:rPr>
          <w:sz w:val="28"/>
        </w:rPr>
        <w:tab/>
        <w:t>задаче,</w:t>
      </w:r>
      <w:r>
        <w:rPr>
          <w:sz w:val="28"/>
        </w:rPr>
        <w:tab/>
        <w:t>исследовать</w:t>
      </w:r>
      <w:r>
        <w:rPr>
          <w:spacing w:val="-67"/>
          <w:sz w:val="28"/>
        </w:rPr>
        <w:t xml:space="preserve"> </w:t>
      </w:r>
      <w:r>
        <w:rPr>
          <w:sz w:val="28"/>
        </w:rPr>
        <w:t>полученное</w:t>
      </w:r>
      <w:r>
        <w:rPr>
          <w:spacing w:val="-4"/>
          <w:sz w:val="28"/>
        </w:rPr>
        <w:t xml:space="preserve"> </w:t>
      </w:r>
      <w:r>
        <w:rPr>
          <w:sz w:val="28"/>
        </w:rPr>
        <w:t>решение задачи;</w:t>
      </w:r>
    </w:p>
    <w:p w:rsidR="00003555" w:rsidRDefault="00857D33" w:rsidP="003F7C5A">
      <w:pPr>
        <w:pStyle w:val="TableParagraph"/>
        <w:numPr>
          <w:ilvl w:val="1"/>
          <w:numId w:val="59"/>
        </w:numPr>
        <w:tabs>
          <w:tab w:val="left" w:pos="1385"/>
          <w:tab w:val="left" w:pos="1386"/>
        </w:tabs>
        <w:ind w:right="551" w:firstLine="708"/>
        <w:rPr>
          <w:sz w:val="28"/>
        </w:rPr>
      </w:pPr>
      <w:r>
        <w:rPr>
          <w:sz w:val="28"/>
        </w:rPr>
        <w:t>знать</w:t>
      </w:r>
      <w:r>
        <w:rPr>
          <w:spacing w:val="60"/>
          <w:sz w:val="28"/>
        </w:rPr>
        <w:t xml:space="preserve"> </w:t>
      </w:r>
      <w:r>
        <w:rPr>
          <w:sz w:val="28"/>
        </w:rPr>
        <w:t>различие</w:t>
      </w:r>
      <w:r>
        <w:rPr>
          <w:spacing w:val="61"/>
          <w:sz w:val="28"/>
        </w:rPr>
        <w:t xml:space="preserve"> </w:t>
      </w:r>
      <w:r>
        <w:rPr>
          <w:sz w:val="28"/>
        </w:rPr>
        <w:t>скоростей</w:t>
      </w:r>
      <w:r>
        <w:rPr>
          <w:spacing w:val="62"/>
          <w:sz w:val="28"/>
        </w:rPr>
        <w:t xml:space="preserve"> </w:t>
      </w:r>
      <w:r>
        <w:rPr>
          <w:sz w:val="28"/>
        </w:rPr>
        <w:t>объекта</w:t>
      </w:r>
      <w:r>
        <w:rPr>
          <w:spacing w:val="61"/>
          <w:sz w:val="28"/>
        </w:rPr>
        <w:t xml:space="preserve"> </w:t>
      </w:r>
      <w:r>
        <w:rPr>
          <w:sz w:val="28"/>
        </w:rPr>
        <w:t>в</w:t>
      </w:r>
      <w:r>
        <w:rPr>
          <w:spacing w:val="61"/>
          <w:sz w:val="28"/>
        </w:rPr>
        <w:t xml:space="preserve"> </w:t>
      </w:r>
      <w:r>
        <w:rPr>
          <w:sz w:val="28"/>
        </w:rPr>
        <w:t>стоячей</w:t>
      </w:r>
      <w:r>
        <w:rPr>
          <w:spacing w:val="61"/>
          <w:sz w:val="28"/>
        </w:rPr>
        <w:t xml:space="preserve"> </w:t>
      </w:r>
      <w:r>
        <w:rPr>
          <w:sz w:val="28"/>
        </w:rPr>
        <w:t>воде,</w:t>
      </w:r>
      <w:r>
        <w:rPr>
          <w:spacing w:val="60"/>
          <w:sz w:val="28"/>
        </w:rPr>
        <w:t xml:space="preserve"> </w:t>
      </w:r>
      <w:r>
        <w:rPr>
          <w:sz w:val="28"/>
        </w:rPr>
        <w:t>против</w:t>
      </w:r>
      <w:r>
        <w:rPr>
          <w:spacing w:val="61"/>
          <w:sz w:val="28"/>
        </w:rPr>
        <w:t xml:space="preserve"> </w:t>
      </w:r>
      <w:r>
        <w:rPr>
          <w:sz w:val="28"/>
        </w:rPr>
        <w:t>течения</w:t>
      </w:r>
      <w:r>
        <w:rPr>
          <w:spacing w:val="61"/>
          <w:sz w:val="28"/>
        </w:rPr>
        <w:t xml:space="preserve"> </w:t>
      </w:r>
      <w:r>
        <w:rPr>
          <w:sz w:val="28"/>
        </w:rPr>
        <w:t>и</w:t>
      </w:r>
      <w:r>
        <w:rPr>
          <w:spacing w:val="62"/>
          <w:sz w:val="28"/>
        </w:rPr>
        <w:t xml:space="preserve"> </w:t>
      </w:r>
      <w:r>
        <w:rPr>
          <w:sz w:val="28"/>
        </w:rPr>
        <w:t>по</w:t>
      </w:r>
      <w:r>
        <w:rPr>
          <w:spacing w:val="-67"/>
          <w:sz w:val="28"/>
        </w:rPr>
        <w:t xml:space="preserve"> </w:t>
      </w:r>
      <w:r>
        <w:rPr>
          <w:sz w:val="28"/>
        </w:rPr>
        <w:t>течению</w:t>
      </w:r>
      <w:r>
        <w:rPr>
          <w:spacing w:val="-2"/>
          <w:sz w:val="28"/>
        </w:rPr>
        <w:t xml:space="preserve"> </w:t>
      </w:r>
      <w:r>
        <w:rPr>
          <w:sz w:val="28"/>
        </w:rPr>
        <w:t>реки;</w:t>
      </w:r>
    </w:p>
    <w:p w:rsidR="00003555" w:rsidRDefault="00857D33" w:rsidP="003F7C5A">
      <w:pPr>
        <w:pStyle w:val="TableParagraph"/>
        <w:numPr>
          <w:ilvl w:val="1"/>
          <w:numId w:val="59"/>
        </w:numPr>
        <w:tabs>
          <w:tab w:val="left" w:pos="1385"/>
          <w:tab w:val="left" w:pos="1386"/>
        </w:tabs>
        <w:spacing w:line="340" w:lineRule="exact"/>
        <w:ind w:left="1386"/>
        <w:rPr>
          <w:sz w:val="28"/>
        </w:rPr>
      </w:pPr>
      <w:r>
        <w:rPr>
          <w:sz w:val="28"/>
        </w:rPr>
        <w:t>решать</w:t>
      </w:r>
      <w:r>
        <w:rPr>
          <w:spacing w:val="-3"/>
          <w:sz w:val="28"/>
        </w:rPr>
        <w:t xml:space="preserve"> </w:t>
      </w:r>
      <w:r>
        <w:rPr>
          <w:sz w:val="28"/>
        </w:rPr>
        <w:t>задачи</w:t>
      </w:r>
      <w:r>
        <w:rPr>
          <w:spacing w:val="-1"/>
          <w:sz w:val="28"/>
        </w:rPr>
        <w:t xml:space="preserve"> </w:t>
      </w:r>
      <w:r>
        <w:rPr>
          <w:sz w:val="28"/>
        </w:rPr>
        <w:t>на</w:t>
      </w:r>
      <w:r>
        <w:rPr>
          <w:spacing w:val="-5"/>
          <w:sz w:val="28"/>
        </w:rPr>
        <w:t xml:space="preserve"> </w:t>
      </w:r>
      <w:r>
        <w:rPr>
          <w:sz w:val="28"/>
        </w:rPr>
        <w:t>нахождение</w:t>
      </w:r>
      <w:r>
        <w:rPr>
          <w:spacing w:val="-1"/>
          <w:sz w:val="28"/>
        </w:rPr>
        <w:t xml:space="preserve"> </w:t>
      </w:r>
      <w:r>
        <w:rPr>
          <w:sz w:val="28"/>
        </w:rPr>
        <w:t>части</w:t>
      </w:r>
      <w:r>
        <w:rPr>
          <w:spacing w:val="-2"/>
          <w:sz w:val="28"/>
        </w:rPr>
        <w:t xml:space="preserve"> </w:t>
      </w:r>
      <w:r>
        <w:rPr>
          <w:sz w:val="28"/>
        </w:rPr>
        <w:t>числа</w:t>
      </w:r>
      <w:r>
        <w:rPr>
          <w:spacing w:val="-1"/>
          <w:sz w:val="28"/>
        </w:rPr>
        <w:t xml:space="preserve"> </w:t>
      </w:r>
      <w:r>
        <w:rPr>
          <w:sz w:val="28"/>
        </w:rPr>
        <w:t>и</w:t>
      </w:r>
      <w:r>
        <w:rPr>
          <w:spacing w:val="-1"/>
          <w:sz w:val="28"/>
        </w:rPr>
        <w:t xml:space="preserve"> </w:t>
      </w:r>
      <w:r>
        <w:rPr>
          <w:sz w:val="28"/>
        </w:rPr>
        <w:t>числа</w:t>
      </w:r>
      <w:r>
        <w:rPr>
          <w:spacing w:val="-6"/>
          <w:sz w:val="28"/>
        </w:rPr>
        <w:t xml:space="preserve"> </w:t>
      </w:r>
      <w:r>
        <w:rPr>
          <w:sz w:val="28"/>
        </w:rPr>
        <w:t>по</w:t>
      </w:r>
      <w:r>
        <w:rPr>
          <w:spacing w:val="3"/>
          <w:sz w:val="28"/>
        </w:rPr>
        <w:t xml:space="preserve"> </w:t>
      </w:r>
      <w:r>
        <w:rPr>
          <w:sz w:val="28"/>
        </w:rPr>
        <w:t>его</w:t>
      </w:r>
      <w:r>
        <w:rPr>
          <w:spacing w:val="-1"/>
          <w:sz w:val="28"/>
        </w:rPr>
        <w:t xml:space="preserve"> </w:t>
      </w:r>
      <w:r>
        <w:rPr>
          <w:sz w:val="28"/>
        </w:rPr>
        <w:t>части;</w:t>
      </w:r>
    </w:p>
    <w:p w:rsidR="00003555" w:rsidRDefault="00857D33" w:rsidP="003F7C5A">
      <w:pPr>
        <w:pStyle w:val="TableParagraph"/>
        <w:numPr>
          <w:ilvl w:val="1"/>
          <w:numId w:val="59"/>
        </w:numPr>
        <w:tabs>
          <w:tab w:val="left" w:pos="1385"/>
          <w:tab w:val="left" w:pos="1386"/>
        </w:tabs>
        <w:ind w:right="551" w:firstLine="708"/>
        <w:rPr>
          <w:sz w:val="28"/>
        </w:rPr>
      </w:pPr>
      <w:r>
        <w:rPr>
          <w:sz w:val="28"/>
        </w:rPr>
        <w:t>решать</w:t>
      </w:r>
      <w:r>
        <w:rPr>
          <w:spacing w:val="44"/>
          <w:sz w:val="28"/>
        </w:rPr>
        <w:t xml:space="preserve"> </w:t>
      </w:r>
      <w:r>
        <w:rPr>
          <w:sz w:val="28"/>
        </w:rPr>
        <w:t>задачи</w:t>
      </w:r>
      <w:r>
        <w:rPr>
          <w:spacing w:val="44"/>
          <w:sz w:val="28"/>
        </w:rPr>
        <w:t xml:space="preserve"> </w:t>
      </w:r>
      <w:r>
        <w:rPr>
          <w:sz w:val="28"/>
        </w:rPr>
        <w:t>разных</w:t>
      </w:r>
      <w:r>
        <w:rPr>
          <w:spacing w:val="46"/>
          <w:sz w:val="28"/>
        </w:rPr>
        <w:t xml:space="preserve"> </w:t>
      </w:r>
      <w:r>
        <w:rPr>
          <w:sz w:val="28"/>
        </w:rPr>
        <w:t>типов</w:t>
      </w:r>
      <w:r>
        <w:rPr>
          <w:spacing w:val="45"/>
          <w:sz w:val="28"/>
        </w:rPr>
        <w:t xml:space="preserve"> </w:t>
      </w:r>
      <w:r>
        <w:rPr>
          <w:sz w:val="28"/>
        </w:rPr>
        <w:t>(на</w:t>
      </w:r>
      <w:r>
        <w:rPr>
          <w:spacing w:val="43"/>
          <w:sz w:val="28"/>
        </w:rPr>
        <w:t xml:space="preserve"> </w:t>
      </w:r>
      <w:r>
        <w:rPr>
          <w:sz w:val="28"/>
        </w:rPr>
        <w:t>работу,</w:t>
      </w:r>
      <w:r>
        <w:rPr>
          <w:spacing w:val="45"/>
          <w:sz w:val="28"/>
        </w:rPr>
        <w:t xml:space="preserve"> </w:t>
      </w:r>
      <w:r>
        <w:rPr>
          <w:sz w:val="28"/>
        </w:rPr>
        <w:t>на</w:t>
      </w:r>
      <w:r>
        <w:rPr>
          <w:spacing w:val="46"/>
          <w:sz w:val="28"/>
        </w:rPr>
        <w:t xml:space="preserve"> </w:t>
      </w:r>
      <w:r>
        <w:rPr>
          <w:sz w:val="28"/>
        </w:rPr>
        <w:t>покупки,</w:t>
      </w:r>
      <w:r>
        <w:rPr>
          <w:spacing w:val="42"/>
          <w:sz w:val="28"/>
        </w:rPr>
        <w:t xml:space="preserve"> </w:t>
      </w:r>
      <w:r>
        <w:rPr>
          <w:sz w:val="28"/>
        </w:rPr>
        <w:t>на</w:t>
      </w:r>
      <w:r>
        <w:rPr>
          <w:spacing w:val="43"/>
          <w:sz w:val="28"/>
        </w:rPr>
        <w:t xml:space="preserve"> </w:t>
      </w:r>
      <w:r>
        <w:rPr>
          <w:sz w:val="28"/>
        </w:rPr>
        <w:t>движение),</w:t>
      </w:r>
      <w:r>
        <w:rPr>
          <w:spacing w:val="-67"/>
          <w:sz w:val="28"/>
        </w:rPr>
        <w:t xml:space="preserve"> </w:t>
      </w:r>
      <w:r>
        <w:rPr>
          <w:sz w:val="28"/>
        </w:rPr>
        <w:t>связывающих три</w:t>
      </w:r>
      <w:r>
        <w:rPr>
          <w:spacing w:val="-1"/>
          <w:sz w:val="28"/>
        </w:rPr>
        <w:t xml:space="preserve"> </w:t>
      </w:r>
      <w:r>
        <w:rPr>
          <w:sz w:val="28"/>
        </w:rPr>
        <w:t>величины,</w:t>
      </w:r>
      <w:r>
        <w:rPr>
          <w:spacing w:val="-2"/>
          <w:sz w:val="28"/>
        </w:rPr>
        <w:t xml:space="preserve"> </w:t>
      </w:r>
      <w:r>
        <w:rPr>
          <w:sz w:val="28"/>
        </w:rPr>
        <w:t>выделять</w:t>
      </w:r>
      <w:r>
        <w:rPr>
          <w:spacing w:val="-3"/>
          <w:sz w:val="28"/>
        </w:rPr>
        <w:t xml:space="preserve"> </w:t>
      </w:r>
      <w:r>
        <w:rPr>
          <w:sz w:val="28"/>
        </w:rPr>
        <w:t>эти величины</w:t>
      </w:r>
      <w:r>
        <w:rPr>
          <w:spacing w:val="-1"/>
          <w:sz w:val="28"/>
        </w:rPr>
        <w:t xml:space="preserve"> </w:t>
      </w:r>
      <w:r>
        <w:rPr>
          <w:sz w:val="28"/>
        </w:rPr>
        <w:t>и</w:t>
      </w:r>
      <w:r>
        <w:rPr>
          <w:spacing w:val="-4"/>
          <w:sz w:val="28"/>
        </w:rPr>
        <w:t xml:space="preserve"> </w:t>
      </w:r>
      <w:r>
        <w:rPr>
          <w:sz w:val="28"/>
        </w:rPr>
        <w:t>отношения</w:t>
      </w:r>
      <w:r>
        <w:rPr>
          <w:spacing w:val="-1"/>
          <w:sz w:val="28"/>
        </w:rPr>
        <w:t xml:space="preserve"> </w:t>
      </w:r>
      <w:r>
        <w:rPr>
          <w:sz w:val="28"/>
        </w:rPr>
        <w:t>между</w:t>
      </w:r>
      <w:r>
        <w:rPr>
          <w:spacing w:val="-4"/>
          <w:sz w:val="28"/>
        </w:rPr>
        <w:t xml:space="preserve"> </w:t>
      </w:r>
      <w:r>
        <w:rPr>
          <w:sz w:val="28"/>
        </w:rPr>
        <w:t>ними;</w:t>
      </w:r>
    </w:p>
    <w:p w:rsidR="00003555" w:rsidRDefault="00857D33" w:rsidP="003F7C5A">
      <w:pPr>
        <w:pStyle w:val="TableParagraph"/>
        <w:numPr>
          <w:ilvl w:val="1"/>
          <w:numId w:val="59"/>
        </w:numPr>
        <w:tabs>
          <w:tab w:val="left" w:pos="1385"/>
          <w:tab w:val="left" w:pos="1386"/>
          <w:tab w:val="left" w:pos="2697"/>
          <w:tab w:val="left" w:pos="3884"/>
          <w:tab w:val="left" w:pos="4361"/>
          <w:tab w:val="left" w:pos="5325"/>
          <w:tab w:val="left" w:pos="6232"/>
          <w:tab w:val="left" w:pos="6737"/>
          <w:tab w:val="left" w:pos="8063"/>
          <w:tab w:val="left" w:pos="8540"/>
          <w:tab w:val="left" w:pos="9356"/>
        </w:tabs>
        <w:ind w:right="550" w:firstLine="708"/>
        <w:rPr>
          <w:sz w:val="28"/>
        </w:rPr>
      </w:pPr>
      <w:r>
        <w:rPr>
          <w:sz w:val="28"/>
        </w:rPr>
        <w:t>находить</w:t>
      </w:r>
      <w:r>
        <w:rPr>
          <w:sz w:val="28"/>
        </w:rPr>
        <w:tab/>
        <w:t>процент</w:t>
      </w:r>
      <w:r>
        <w:rPr>
          <w:sz w:val="28"/>
        </w:rPr>
        <w:tab/>
        <w:t>от</w:t>
      </w:r>
      <w:r>
        <w:rPr>
          <w:sz w:val="28"/>
        </w:rPr>
        <w:tab/>
        <w:t>числа,</w:t>
      </w:r>
      <w:r>
        <w:rPr>
          <w:sz w:val="28"/>
        </w:rPr>
        <w:tab/>
        <w:t>число</w:t>
      </w:r>
      <w:r>
        <w:rPr>
          <w:sz w:val="28"/>
        </w:rPr>
        <w:tab/>
        <w:t>по</w:t>
      </w:r>
      <w:r>
        <w:rPr>
          <w:sz w:val="28"/>
        </w:rPr>
        <w:tab/>
        <w:t>проценту</w:t>
      </w:r>
      <w:r>
        <w:rPr>
          <w:sz w:val="28"/>
        </w:rPr>
        <w:tab/>
        <w:t>от</w:t>
      </w:r>
      <w:r>
        <w:rPr>
          <w:sz w:val="28"/>
        </w:rPr>
        <w:tab/>
        <w:t>него,</w:t>
      </w:r>
      <w:r>
        <w:rPr>
          <w:sz w:val="28"/>
        </w:rPr>
        <w:tab/>
      </w:r>
      <w:r>
        <w:rPr>
          <w:spacing w:val="-1"/>
          <w:sz w:val="28"/>
        </w:rPr>
        <w:t>находить</w:t>
      </w:r>
      <w:r>
        <w:rPr>
          <w:spacing w:val="-67"/>
          <w:sz w:val="28"/>
        </w:rPr>
        <w:t xml:space="preserve"> </w:t>
      </w:r>
      <w:r>
        <w:rPr>
          <w:sz w:val="28"/>
        </w:rPr>
        <w:t>процентное</w:t>
      </w:r>
      <w:r>
        <w:rPr>
          <w:spacing w:val="-1"/>
          <w:sz w:val="28"/>
        </w:rPr>
        <w:t xml:space="preserve"> </w:t>
      </w:r>
      <w:r>
        <w:rPr>
          <w:sz w:val="28"/>
        </w:rPr>
        <w:t>снижение</w:t>
      </w:r>
      <w:r>
        <w:rPr>
          <w:spacing w:val="-1"/>
          <w:sz w:val="28"/>
        </w:rPr>
        <w:t xml:space="preserve"> </w:t>
      </w:r>
      <w:r>
        <w:rPr>
          <w:sz w:val="28"/>
        </w:rPr>
        <w:t>или процентное</w:t>
      </w:r>
      <w:r>
        <w:rPr>
          <w:spacing w:val="-4"/>
          <w:sz w:val="28"/>
        </w:rPr>
        <w:t xml:space="preserve"> </w:t>
      </w:r>
      <w:r>
        <w:rPr>
          <w:sz w:val="28"/>
        </w:rPr>
        <w:t>повышение</w:t>
      </w:r>
      <w:r>
        <w:rPr>
          <w:spacing w:val="6"/>
          <w:sz w:val="28"/>
        </w:rPr>
        <w:t xml:space="preserve"> </w:t>
      </w:r>
      <w:r>
        <w:rPr>
          <w:sz w:val="28"/>
        </w:rPr>
        <w:t>величины;</w:t>
      </w:r>
    </w:p>
    <w:p w:rsidR="00003555" w:rsidRDefault="00857D33" w:rsidP="003F7C5A">
      <w:pPr>
        <w:pStyle w:val="TableParagraph"/>
        <w:numPr>
          <w:ilvl w:val="1"/>
          <w:numId w:val="59"/>
        </w:numPr>
        <w:tabs>
          <w:tab w:val="left" w:pos="1385"/>
          <w:tab w:val="left" w:pos="1386"/>
        </w:tabs>
        <w:spacing w:line="340" w:lineRule="exact"/>
        <w:ind w:left="1386"/>
        <w:rPr>
          <w:sz w:val="28"/>
        </w:rPr>
      </w:pPr>
      <w:r>
        <w:rPr>
          <w:sz w:val="28"/>
        </w:rPr>
        <w:t>решать</w:t>
      </w:r>
      <w:r>
        <w:rPr>
          <w:spacing w:val="-4"/>
          <w:sz w:val="28"/>
        </w:rPr>
        <w:t xml:space="preserve"> </w:t>
      </w:r>
      <w:r>
        <w:rPr>
          <w:sz w:val="28"/>
        </w:rPr>
        <w:t>несложные</w:t>
      </w:r>
      <w:r>
        <w:rPr>
          <w:spacing w:val="-5"/>
          <w:sz w:val="28"/>
        </w:rPr>
        <w:t xml:space="preserve"> </w:t>
      </w:r>
      <w:r>
        <w:rPr>
          <w:sz w:val="28"/>
        </w:rPr>
        <w:t>логические</w:t>
      </w:r>
      <w:r>
        <w:rPr>
          <w:spacing w:val="-3"/>
          <w:sz w:val="28"/>
        </w:rPr>
        <w:t xml:space="preserve"> </w:t>
      </w:r>
      <w:r>
        <w:rPr>
          <w:sz w:val="28"/>
        </w:rPr>
        <w:t>задачи</w:t>
      </w:r>
      <w:r>
        <w:rPr>
          <w:spacing w:val="-2"/>
          <w:sz w:val="28"/>
        </w:rPr>
        <w:t xml:space="preserve"> </w:t>
      </w:r>
      <w:r>
        <w:rPr>
          <w:sz w:val="28"/>
        </w:rPr>
        <w:t>методом</w:t>
      </w:r>
      <w:r>
        <w:rPr>
          <w:spacing w:val="-5"/>
          <w:sz w:val="28"/>
        </w:rPr>
        <w:t xml:space="preserve"> </w:t>
      </w:r>
      <w:r>
        <w:rPr>
          <w:sz w:val="28"/>
        </w:rPr>
        <w:t>рассуждений.</w:t>
      </w:r>
    </w:p>
    <w:p w:rsidR="00003555" w:rsidRDefault="00857D33">
      <w:pPr>
        <w:pStyle w:val="2"/>
        <w:spacing w:line="321"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5"/>
          <w:tab w:val="left" w:pos="1386"/>
        </w:tabs>
        <w:ind w:right="554" w:firstLine="708"/>
        <w:rPr>
          <w:sz w:val="28"/>
        </w:rPr>
      </w:pPr>
      <w:r>
        <w:rPr>
          <w:sz w:val="28"/>
        </w:rPr>
        <w:t>выдвигать</w:t>
      </w:r>
      <w:r>
        <w:rPr>
          <w:spacing w:val="2"/>
          <w:sz w:val="28"/>
        </w:rPr>
        <w:t xml:space="preserve"> </w:t>
      </w:r>
      <w:r>
        <w:rPr>
          <w:sz w:val="28"/>
        </w:rPr>
        <w:t>гипотезы</w:t>
      </w:r>
      <w:r>
        <w:rPr>
          <w:spacing w:val="3"/>
          <w:sz w:val="28"/>
        </w:rPr>
        <w:t xml:space="preserve"> </w:t>
      </w:r>
      <w:r>
        <w:rPr>
          <w:sz w:val="28"/>
        </w:rPr>
        <w:t>о</w:t>
      </w:r>
      <w:r>
        <w:rPr>
          <w:spacing w:val="5"/>
          <w:sz w:val="28"/>
        </w:rPr>
        <w:t xml:space="preserve"> </w:t>
      </w:r>
      <w:r>
        <w:rPr>
          <w:sz w:val="28"/>
        </w:rPr>
        <w:t>возможных</w:t>
      </w:r>
      <w:r>
        <w:rPr>
          <w:spacing w:val="4"/>
          <w:sz w:val="28"/>
        </w:rPr>
        <w:t xml:space="preserve"> </w:t>
      </w:r>
      <w:r>
        <w:rPr>
          <w:sz w:val="28"/>
        </w:rPr>
        <w:t>предельных</w:t>
      </w:r>
      <w:r>
        <w:rPr>
          <w:spacing w:val="5"/>
          <w:sz w:val="28"/>
        </w:rPr>
        <w:t xml:space="preserve"> </w:t>
      </w:r>
      <w:r>
        <w:rPr>
          <w:sz w:val="28"/>
        </w:rPr>
        <w:t>значениях</w:t>
      </w:r>
      <w:r>
        <w:rPr>
          <w:spacing w:val="4"/>
          <w:sz w:val="28"/>
        </w:rPr>
        <w:t xml:space="preserve"> </w:t>
      </w:r>
      <w:r>
        <w:rPr>
          <w:sz w:val="28"/>
        </w:rPr>
        <w:t>искомых</w:t>
      </w:r>
      <w:r>
        <w:rPr>
          <w:spacing w:val="5"/>
          <w:sz w:val="28"/>
        </w:rPr>
        <w:t xml:space="preserve"> </w:t>
      </w:r>
      <w:r>
        <w:rPr>
          <w:sz w:val="28"/>
        </w:rPr>
        <w:t>в</w:t>
      </w:r>
      <w:r>
        <w:rPr>
          <w:spacing w:val="4"/>
          <w:sz w:val="28"/>
        </w:rPr>
        <w:t xml:space="preserve"> </w:t>
      </w:r>
      <w:r>
        <w:rPr>
          <w:sz w:val="28"/>
        </w:rPr>
        <w:t>задаче</w:t>
      </w:r>
      <w:r>
        <w:rPr>
          <w:spacing w:val="-67"/>
          <w:sz w:val="28"/>
        </w:rPr>
        <w:t xml:space="preserve"> </w:t>
      </w:r>
      <w:r>
        <w:rPr>
          <w:sz w:val="28"/>
        </w:rPr>
        <w:t>величин</w:t>
      </w:r>
      <w:r>
        <w:rPr>
          <w:spacing w:val="-1"/>
          <w:sz w:val="28"/>
        </w:rPr>
        <w:t xml:space="preserve"> </w:t>
      </w:r>
      <w:r>
        <w:rPr>
          <w:sz w:val="28"/>
        </w:rPr>
        <w:t>(делать</w:t>
      </w:r>
      <w:r>
        <w:rPr>
          <w:spacing w:val="-1"/>
          <w:sz w:val="28"/>
        </w:rPr>
        <w:t xml:space="preserve"> </w:t>
      </w:r>
      <w:r>
        <w:rPr>
          <w:sz w:val="28"/>
        </w:rPr>
        <w:t>прикидку).</w:t>
      </w:r>
    </w:p>
    <w:p w:rsidR="00003555" w:rsidRDefault="00857D33">
      <w:pPr>
        <w:pStyle w:val="2"/>
        <w:spacing w:line="320" w:lineRule="exact"/>
        <w:ind w:left="252"/>
        <w:jc w:val="left"/>
      </w:pPr>
      <w:r>
        <w:t>Геометрические</w:t>
      </w:r>
      <w:r>
        <w:rPr>
          <w:spacing w:val="-4"/>
        </w:rPr>
        <w:t xml:space="preserve"> </w:t>
      </w:r>
      <w:r>
        <w:t>фигуры</w:t>
      </w:r>
    </w:p>
    <w:p w:rsidR="00003555" w:rsidRDefault="00857D33" w:rsidP="003F7C5A">
      <w:pPr>
        <w:pStyle w:val="TableParagraph"/>
        <w:numPr>
          <w:ilvl w:val="1"/>
          <w:numId w:val="59"/>
        </w:numPr>
        <w:tabs>
          <w:tab w:val="left" w:pos="1385"/>
          <w:tab w:val="left" w:pos="1386"/>
        </w:tabs>
        <w:spacing w:before="2" w:line="342" w:lineRule="exact"/>
        <w:ind w:left="1386"/>
        <w:rPr>
          <w:sz w:val="28"/>
        </w:rPr>
      </w:pPr>
      <w:r>
        <w:rPr>
          <w:sz w:val="28"/>
        </w:rPr>
        <w:t>Оперировать</w:t>
      </w:r>
      <w:r>
        <w:rPr>
          <w:spacing w:val="-5"/>
          <w:sz w:val="28"/>
        </w:rPr>
        <w:t xml:space="preserve"> </w:t>
      </w:r>
      <w:r>
        <w:rPr>
          <w:sz w:val="28"/>
        </w:rPr>
        <w:t>на</w:t>
      </w:r>
      <w:r>
        <w:rPr>
          <w:spacing w:val="-3"/>
          <w:sz w:val="28"/>
        </w:rPr>
        <w:t xml:space="preserve"> </w:t>
      </w:r>
      <w:r>
        <w:rPr>
          <w:sz w:val="28"/>
        </w:rPr>
        <w:t>базовом</w:t>
      </w:r>
      <w:r>
        <w:rPr>
          <w:spacing w:val="-4"/>
          <w:sz w:val="28"/>
        </w:rPr>
        <w:t xml:space="preserve"> </w:t>
      </w:r>
      <w:r>
        <w:rPr>
          <w:sz w:val="28"/>
        </w:rPr>
        <w:t>уровне</w:t>
      </w:r>
      <w:r>
        <w:rPr>
          <w:spacing w:val="-3"/>
          <w:sz w:val="28"/>
        </w:rPr>
        <w:t xml:space="preserve"> </w:t>
      </w:r>
      <w:r>
        <w:rPr>
          <w:sz w:val="28"/>
        </w:rPr>
        <w:t>понятиями</w:t>
      </w:r>
      <w:r>
        <w:rPr>
          <w:spacing w:val="-2"/>
          <w:sz w:val="28"/>
        </w:rPr>
        <w:t xml:space="preserve"> </w:t>
      </w:r>
      <w:r>
        <w:rPr>
          <w:sz w:val="28"/>
        </w:rPr>
        <w:t>геометрических</w:t>
      </w:r>
      <w:r>
        <w:rPr>
          <w:spacing w:val="-4"/>
          <w:sz w:val="28"/>
        </w:rPr>
        <w:t xml:space="preserve"> </w:t>
      </w:r>
      <w:r>
        <w:rPr>
          <w:sz w:val="28"/>
        </w:rPr>
        <w:t>фигур;</w:t>
      </w:r>
    </w:p>
    <w:p w:rsidR="00003555" w:rsidRDefault="00857D33" w:rsidP="003F7C5A">
      <w:pPr>
        <w:pStyle w:val="TableParagraph"/>
        <w:numPr>
          <w:ilvl w:val="1"/>
          <w:numId w:val="59"/>
        </w:numPr>
        <w:tabs>
          <w:tab w:val="left" w:pos="1385"/>
          <w:tab w:val="left" w:pos="1386"/>
        </w:tabs>
        <w:ind w:right="553" w:firstLine="708"/>
        <w:rPr>
          <w:sz w:val="28"/>
        </w:rPr>
      </w:pPr>
      <w:r>
        <w:rPr>
          <w:sz w:val="28"/>
        </w:rPr>
        <w:t>извлекать</w:t>
      </w:r>
      <w:r>
        <w:rPr>
          <w:spacing w:val="19"/>
          <w:sz w:val="28"/>
        </w:rPr>
        <w:t xml:space="preserve"> </w:t>
      </w:r>
      <w:r>
        <w:rPr>
          <w:sz w:val="28"/>
        </w:rPr>
        <w:t>информацию</w:t>
      </w:r>
      <w:r>
        <w:rPr>
          <w:spacing w:val="16"/>
          <w:sz w:val="28"/>
        </w:rPr>
        <w:t xml:space="preserve"> </w:t>
      </w:r>
      <w:r>
        <w:rPr>
          <w:sz w:val="28"/>
        </w:rPr>
        <w:t>о</w:t>
      </w:r>
      <w:r>
        <w:rPr>
          <w:spacing w:val="20"/>
          <w:sz w:val="28"/>
        </w:rPr>
        <w:t xml:space="preserve"> </w:t>
      </w:r>
      <w:r>
        <w:rPr>
          <w:sz w:val="28"/>
        </w:rPr>
        <w:t>геометрических</w:t>
      </w:r>
      <w:r>
        <w:rPr>
          <w:spacing w:val="20"/>
          <w:sz w:val="28"/>
        </w:rPr>
        <w:t xml:space="preserve"> </w:t>
      </w:r>
      <w:r>
        <w:rPr>
          <w:sz w:val="28"/>
        </w:rPr>
        <w:t>фигурах,</w:t>
      </w:r>
      <w:r>
        <w:rPr>
          <w:spacing w:val="17"/>
          <w:sz w:val="28"/>
        </w:rPr>
        <w:t xml:space="preserve"> </w:t>
      </w:r>
      <w:r>
        <w:rPr>
          <w:sz w:val="28"/>
        </w:rPr>
        <w:t>представленную</w:t>
      </w:r>
      <w:r>
        <w:rPr>
          <w:spacing w:val="19"/>
          <w:sz w:val="28"/>
        </w:rPr>
        <w:t xml:space="preserve"> </w:t>
      </w:r>
      <w:r>
        <w:rPr>
          <w:sz w:val="28"/>
        </w:rPr>
        <w:t>на</w:t>
      </w:r>
      <w:r>
        <w:rPr>
          <w:spacing w:val="-67"/>
          <w:sz w:val="28"/>
        </w:rPr>
        <w:t xml:space="preserve"> </w:t>
      </w:r>
      <w:r>
        <w:rPr>
          <w:sz w:val="28"/>
        </w:rPr>
        <w:t>чертежах в</w:t>
      </w:r>
      <w:r>
        <w:rPr>
          <w:spacing w:val="-1"/>
          <w:sz w:val="28"/>
        </w:rPr>
        <w:t xml:space="preserve"> </w:t>
      </w:r>
      <w:r>
        <w:rPr>
          <w:sz w:val="28"/>
        </w:rPr>
        <w:t>явном виде;</w:t>
      </w:r>
    </w:p>
    <w:p w:rsidR="00003555" w:rsidRDefault="00857D33" w:rsidP="003F7C5A">
      <w:pPr>
        <w:pStyle w:val="TableParagraph"/>
        <w:numPr>
          <w:ilvl w:val="1"/>
          <w:numId w:val="59"/>
        </w:numPr>
        <w:tabs>
          <w:tab w:val="left" w:pos="1385"/>
          <w:tab w:val="left" w:pos="1386"/>
        </w:tabs>
        <w:ind w:right="552" w:firstLine="708"/>
        <w:rPr>
          <w:sz w:val="28"/>
        </w:rPr>
      </w:pPr>
      <w:r>
        <w:rPr>
          <w:sz w:val="28"/>
        </w:rPr>
        <w:t>применять</w:t>
      </w:r>
      <w:r>
        <w:rPr>
          <w:spacing w:val="9"/>
          <w:sz w:val="28"/>
        </w:rPr>
        <w:t xml:space="preserve"> </w:t>
      </w:r>
      <w:r>
        <w:rPr>
          <w:sz w:val="28"/>
        </w:rPr>
        <w:t>для</w:t>
      </w:r>
      <w:r>
        <w:rPr>
          <w:spacing w:val="10"/>
          <w:sz w:val="28"/>
        </w:rPr>
        <w:t xml:space="preserve"> </w:t>
      </w:r>
      <w:r>
        <w:rPr>
          <w:sz w:val="28"/>
        </w:rPr>
        <w:t>решения</w:t>
      </w:r>
      <w:r>
        <w:rPr>
          <w:spacing w:val="10"/>
          <w:sz w:val="28"/>
        </w:rPr>
        <w:t xml:space="preserve"> </w:t>
      </w:r>
      <w:r>
        <w:rPr>
          <w:sz w:val="28"/>
        </w:rPr>
        <w:t>задач</w:t>
      </w:r>
      <w:r>
        <w:rPr>
          <w:spacing w:val="10"/>
          <w:sz w:val="28"/>
        </w:rPr>
        <w:t xml:space="preserve"> </w:t>
      </w:r>
      <w:r>
        <w:rPr>
          <w:sz w:val="28"/>
        </w:rPr>
        <w:t>геометрические</w:t>
      </w:r>
      <w:r>
        <w:rPr>
          <w:spacing w:val="10"/>
          <w:sz w:val="28"/>
        </w:rPr>
        <w:t xml:space="preserve"> </w:t>
      </w:r>
      <w:r>
        <w:rPr>
          <w:sz w:val="28"/>
        </w:rPr>
        <w:t>факты,</w:t>
      </w:r>
      <w:r>
        <w:rPr>
          <w:spacing w:val="6"/>
          <w:sz w:val="28"/>
        </w:rPr>
        <w:t xml:space="preserve"> </w:t>
      </w:r>
      <w:r>
        <w:rPr>
          <w:sz w:val="28"/>
        </w:rPr>
        <w:t>если</w:t>
      </w:r>
      <w:r>
        <w:rPr>
          <w:spacing w:val="10"/>
          <w:sz w:val="28"/>
        </w:rPr>
        <w:t xml:space="preserve"> </w:t>
      </w:r>
      <w:r>
        <w:rPr>
          <w:sz w:val="28"/>
        </w:rPr>
        <w:t>условия</w:t>
      </w:r>
      <w:r>
        <w:rPr>
          <w:spacing w:val="10"/>
          <w:sz w:val="28"/>
        </w:rPr>
        <w:t xml:space="preserve"> </w:t>
      </w:r>
      <w:r>
        <w:rPr>
          <w:sz w:val="28"/>
        </w:rPr>
        <w:t>их</w:t>
      </w:r>
      <w:r>
        <w:rPr>
          <w:spacing w:val="-67"/>
          <w:sz w:val="28"/>
        </w:rPr>
        <w:t xml:space="preserve"> </w:t>
      </w:r>
      <w:r>
        <w:rPr>
          <w:sz w:val="28"/>
        </w:rPr>
        <w:t>применения</w:t>
      </w:r>
      <w:r>
        <w:rPr>
          <w:spacing w:val="-1"/>
          <w:sz w:val="28"/>
        </w:rPr>
        <w:t xml:space="preserve"> </w:t>
      </w:r>
      <w:r>
        <w:rPr>
          <w:sz w:val="28"/>
        </w:rPr>
        <w:t>заданы</w:t>
      </w:r>
      <w:r>
        <w:rPr>
          <w:spacing w:val="-3"/>
          <w:sz w:val="28"/>
        </w:rPr>
        <w:t xml:space="preserve"> </w:t>
      </w:r>
      <w:r>
        <w:rPr>
          <w:sz w:val="28"/>
        </w:rPr>
        <w:t>в</w:t>
      </w:r>
      <w:r>
        <w:rPr>
          <w:spacing w:val="-2"/>
          <w:sz w:val="28"/>
        </w:rPr>
        <w:t xml:space="preserve"> </w:t>
      </w:r>
      <w:r>
        <w:rPr>
          <w:sz w:val="28"/>
        </w:rPr>
        <w:t>явной форме;</w:t>
      </w:r>
    </w:p>
    <w:p w:rsidR="00003555" w:rsidRDefault="00857D33" w:rsidP="003F7C5A">
      <w:pPr>
        <w:pStyle w:val="TableParagraph"/>
        <w:numPr>
          <w:ilvl w:val="1"/>
          <w:numId w:val="59"/>
        </w:numPr>
        <w:tabs>
          <w:tab w:val="left" w:pos="1385"/>
          <w:tab w:val="left" w:pos="1386"/>
        </w:tabs>
        <w:ind w:right="548" w:firstLine="708"/>
        <w:rPr>
          <w:sz w:val="28"/>
        </w:rPr>
      </w:pPr>
      <w:r>
        <w:rPr>
          <w:sz w:val="28"/>
        </w:rPr>
        <w:t>решать</w:t>
      </w:r>
      <w:r>
        <w:rPr>
          <w:spacing w:val="48"/>
          <w:sz w:val="28"/>
        </w:rPr>
        <w:t xml:space="preserve"> </w:t>
      </w:r>
      <w:r>
        <w:rPr>
          <w:sz w:val="28"/>
        </w:rPr>
        <w:t>задачи</w:t>
      </w:r>
      <w:r>
        <w:rPr>
          <w:spacing w:val="49"/>
          <w:sz w:val="28"/>
        </w:rPr>
        <w:t xml:space="preserve"> </w:t>
      </w:r>
      <w:r>
        <w:rPr>
          <w:sz w:val="28"/>
        </w:rPr>
        <w:t>на</w:t>
      </w:r>
      <w:r>
        <w:rPr>
          <w:spacing w:val="50"/>
          <w:sz w:val="28"/>
        </w:rPr>
        <w:t xml:space="preserve"> </w:t>
      </w:r>
      <w:r>
        <w:rPr>
          <w:sz w:val="28"/>
        </w:rPr>
        <w:t>нахождение</w:t>
      </w:r>
      <w:r>
        <w:rPr>
          <w:spacing w:val="49"/>
          <w:sz w:val="28"/>
        </w:rPr>
        <w:t xml:space="preserve"> </w:t>
      </w:r>
      <w:r>
        <w:rPr>
          <w:sz w:val="28"/>
        </w:rPr>
        <w:t>геометрических</w:t>
      </w:r>
      <w:r>
        <w:rPr>
          <w:spacing w:val="50"/>
          <w:sz w:val="28"/>
        </w:rPr>
        <w:t xml:space="preserve"> </w:t>
      </w:r>
      <w:r>
        <w:rPr>
          <w:sz w:val="28"/>
        </w:rPr>
        <w:t>величин</w:t>
      </w:r>
      <w:r>
        <w:rPr>
          <w:spacing w:val="50"/>
          <w:sz w:val="28"/>
        </w:rPr>
        <w:t xml:space="preserve"> </w:t>
      </w:r>
      <w:r>
        <w:rPr>
          <w:sz w:val="28"/>
        </w:rPr>
        <w:t>по</w:t>
      </w:r>
      <w:r>
        <w:rPr>
          <w:spacing w:val="50"/>
          <w:sz w:val="28"/>
        </w:rPr>
        <w:t xml:space="preserve"> </w:t>
      </w:r>
      <w:r>
        <w:rPr>
          <w:sz w:val="28"/>
        </w:rPr>
        <w:t>образцам</w:t>
      </w:r>
      <w:r>
        <w:rPr>
          <w:spacing w:val="48"/>
          <w:sz w:val="28"/>
        </w:rPr>
        <w:t xml:space="preserve"> </w:t>
      </w:r>
      <w:r>
        <w:rPr>
          <w:sz w:val="28"/>
        </w:rPr>
        <w:t>или</w:t>
      </w:r>
      <w:r>
        <w:rPr>
          <w:spacing w:val="-67"/>
          <w:sz w:val="28"/>
        </w:rPr>
        <w:t xml:space="preserve"> </w:t>
      </w:r>
      <w:r>
        <w:rPr>
          <w:sz w:val="28"/>
        </w:rPr>
        <w:t>алгоритмам.</w:t>
      </w:r>
    </w:p>
    <w:p w:rsidR="00003555" w:rsidRDefault="00857D33">
      <w:pPr>
        <w:pStyle w:val="2"/>
        <w:spacing w:line="320"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5"/>
          <w:tab w:val="left" w:pos="1386"/>
        </w:tabs>
        <w:ind w:right="549" w:firstLine="708"/>
        <w:rPr>
          <w:sz w:val="28"/>
        </w:rPr>
      </w:pPr>
      <w:r>
        <w:rPr>
          <w:sz w:val="28"/>
        </w:rPr>
        <w:t>использовать</w:t>
      </w:r>
      <w:r>
        <w:rPr>
          <w:spacing w:val="15"/>
          <w:sz w:val="28"/>
        </w:rPr>
        <w:t xml:space="preserve"> </w:t>
      </w:r>
      <w:r>
        <w:rPr>
          <w:sz w:val="28"/>
        </w:rPr>
        <w:t>свойства</w:t>
      </w:r>
      <w:r>
        <w:rPr>
          <w:spacing w:val="16"/>
          <w:sz w:val="28"/>
        </w:rPr>
        <w:t xml:space="preserve"> </w:t>
      </w:r>
      <w:r>
        <w:rPr>
          <w:sz w:val="28"/>
        </w:rPr>
        <w:t>геометрических</w:t>
      </w:r>
      <w:r>
        <w:rPr>
          <w:spacing w:val="15"/>
          <w:sz w:val="28"/>
        </w:rPr>
        <w:t xml:space="preserve"> </w:t>
      </w:r>
      <w:r>
        <w:rPr>
          <w:sz w:val="28"/>
        </w:rPr>
        <w:t>фигур</w:t>
      </w:r>
      <w:r>
        <w:rPr>
          <w:spacing w:val="17"/>
          <w:sz w:val="28"/>
        </w:rPr>
        <w:t xml:space="preserve"> </w:t>
      </w:r>
      <w:r>
        <w:rPr>
          <w:sz w:val="28"/>
        </w:rPr>
        <w:t>для</w:t>
      </w:r>
      <w:r>
        <w:rPr>
          <w:spacing w:val="15"/>
          <w:sz w:val="28"/>
        </w:rPr>
        <w:t xml:space="preserve"> </w:t>
      </w:r>
      <w:r>
        <w:rPr>
          <w:sz w:val="28"/>
        </w:rPr>
        <w:t>решения</w:t>
      </w:r>
      <w:r>
        <w:rPr>
          <w:spacing w:val="14"/>
          <w:sz w:val="28"/>
        </w:rPr>
        <w:t xml:space="preserve"> </w:t>
      </w:r>
      <w:r>
        <w:rPr>
          <w:sz w:val="28"/>
        </w:rPr>
        <w:t>типовых</w:t>
      </w:r>
      <w:r>
        <w:rPr>
          <w:spacing w:val="17"/>
          <w:sz w:val="28"/>
        </w:rPr>
        <w:t xml:space="preserve"> </w:t>
      </w:r>
      <w:r>
        <w:rPr>
          <w:sz w:val="28"/>
        </w:rPr>
        <w:t>задач,</w:t>
      </w:r>
      <w:r>
        <w:rPr>
          <w:spacing w:val="-67"/>
          <w:sz w:val="28"/>
        </w:rPr>
        <w:t xml:space="preserve"> </w:t>
      </w:r>
      <w:r>
        <w:rPr>
          <w:sz w:val="28"/>
        </w:rPr>
        <w:t>возникающих</w:t>
      </w:r>
      <w:r>
        <w:rPr>
          <w:spacing w:val="-1"/>
          <w:sz w:val="28"/>
        </w:rPr>
        <w:t xml:space="preserve"> </w:t>
      </w:r>
      <w:r>
        <w:rPr>
          <w:sz w:val="28"/>
        </w:rPr>
        <w:t>в</w:t>
      </w:r>
      <w:r>
        <w:rPr>
          <w:spacing w:val="-3"/>
          <w:sz w:val="28"/>
        </w:rPr>
        <w:t xml:space="preserve"> </w:t>
      </w:r>
      <w:r>
        <w:rPr>
          <w:sz w:val="28"/>
        </w:rPr>
        <w:t>ситуациях повседневной</w:t>
      </w:r>
      <w:r>
        <w:rPr>
          <w:spacing w:val="-2"/>
          <w:sz w:val="28"/>
        </w:rPr>
        <w:t xml:space="preserve"> </w:t>
      </w:r>
      <w:r>
        <w:rPr>
          <w:sz w:val="28"/>
        </w:rPr>
        <w:t>жизни,</w:t>
      </w:r>
      <w:r>
        <w:rPr>
          <w:spacing w:val="-2"/>
          <w:sz w:val="28"/>
        </w:rPr>
        <w:t xml:space="preserve"> </w:t>
      </w:r>
      <w:r>
        <w:rPr>
          <w:sz w:val="28"/>
        </w:rPr>
        <w:t>задач</w:t>
      </w:r>
      <w:r>
        <w:rPr>
          <w:spacing w:val="-5"/>
          <w:sz w:val="28"/>
        </w:rPr>
        <w:t xml:space="preserve"> </w:t>
      </w:r>
      <w:r>
        <w:rPr>
          <w:sz w:val="28"/>
        </w:rPr>
        <w:t>практического содержания.</w:t>
      </w:r>
    </w:p>
    <w:p w:rsidR="00003555" w:rsidRDefault="00857D33">
      <w:pPr>
        <w:pStyle w:val="2"/>
        <w:spacing w:line="320" w:lineRule="exact"/>
        <w:ind w:left="252"/>
        <w:jc w:val="left"/>
      </w:pPr>
      <w:r>
        <w:t>Отношения</w:t>
      </w:r>
    </w:p>
    <w:p w:rsidR="00003555" w:rsidRDefault="00857D33" w:rsidP="003F7C5A">
      <w:pPr>
        <w:pStyle w:val="TableParagraph"/>
        <w:numPr>
          <w:ilvl w:val="1"/>
          <w:numId w:val="59"/>
        </w:numPr>
        <w:tabs>
          <w:tab w:val="left" w:pos="1386"/>
        </w:tabs>
        <w:ind w:right="551" w:firstLine="708"/>
        <w:rPr>
          <w:sz w:val="28"/>
        </w:rPr>
      </w:pPr>
      <w:r>
        <w:rPr>
          <w:sz w:val="28"/>
        </w:rPr>
        <w:t>Оперировать</w:t>
      </w:r>
      <w:r>
        <w:rPr>
          <w:spacing w:val="1"/>
          <w:sz w:val="28"/>
        </w:rPr>
        <w:t xml:space="preserve"> </w:t>
      </w:r>
      <w:r>
        <w:rPr>
          <w:sz w:val="28"/>
        </w:rPr>
        <w:t>на</w:t>
      </w:r>
      <w:r>
        <w:rPr>
          <w:spacing w:val="1"/>
          <w:sz w:val="28"/>
        </w:rPr>
        <w:t xml:space="preserve"> </w:t>
      </w:r>
      <w:r>
        <w:rPr>
          <w:sz w:val="28"/>
        </w:rPr>
        <w:t>базовом</w:t>
      </w:r>
      <w:r>
        <w:rPr>
          <w:spacing w:val="1"/>
          <w:sz w:val="28"/>
        </w:rPr>
        <w:t xml:space="preserve"> </w:t>
      </w:r>
      <w:r>
        <w:rPr>
          <w:sz w:val="28"/>
        </w:rPr>
        <w:t>уровне</w:t>
      </w:r>
      <w:r>
        <w:rPr>
          <w:spacing w:val="1"/>
          <w:sz w:val="28"/>
        </w:rPr>
        <w:t xml:space="preserve"> </w:t>
      </w:r>
      <w:r>
        <w:rPr>
          <w:sz w:val="28"/>
        </w:rPr>
        <w:t>понятиями:</w:t>
      </w:r>
      <w:r>
        <w:rPr>
          <w:spacing w:val="1"/>
          <w:sz w:val="28"/>
        </w:rPr>
        <w:t xml:space="preserve"> </w:t>
      </w:r>
      <w:r>
        <w:rPr>
          <w:sz w:val="28"/>
        </w:rPr>
        <w:t>равенство</w:t>
      </w:r>
      <w:r>
        <w:rPr>
          <w:spacing w:val="1"/>
          <w:sz w:val="28"/>
        </w:rPr>
        <w:t xml:space="preserve"> </w:t>
      </w:r>
      <w:r>
        <w:rPr>
          <w:sz w:val="28"/>
        </w:rPr>
        <w:t>фигур,</w:t>
      </w:r>
      <w:r>
        <w:rPr>
          <w:spacing w:val="1"/>
          <w:sz w:val="28"/>
        </w:rPr>
        <w:t xml:space="preserve"> </w:t>
      </w:r>
      <w:r>
        <w:rPr>
          <w:sz w:val="28"/>
        </w:rPr>
        <w:t>равные</w:t>
      </w:r>
      <w:r>
        <w:rPr>
          <w:spacing w:val="1"/>
          <w:sz w:val="28"/>
        </w:rPr>
        <w:t xml:space="preserve"> </w:t>
      </w:r>
      <w:r>
        <w:rPr>
          <w:sz w:val="28"/>
        </w:rPr>
        <w:t>фигуры,</w:t>
      </w:r>
      <w:r>
        <w:rPr>
          <w:spacing w:val="1"/>
          <w:sz w:val="28"/>
        </w:rPr>
        <w:t xml:space="preserve"> </w:t>
      </w:r>
      <w:r>
        <w:rPr>
          <w:sz w:val="28"/>
        </w:rPr>
        <w:t>равенство</w:t>
      </w:r>
      <w:r>
        <w:rPr>
          <w:spacing w:val="1"/>
          <w:sz w:val="28"/>
        </w:rPr>
        <w:t xml:space="preserve"> </w:t>
      </w:r>
      <w:r>
        <w:rPr>
          <w:sz w:val="28"/>
        </w:rPr>
        <w:t>треугольников,</w:t>
      </w:r>
      <w:r>
        <w:rPr>
          <w:spacing w:val="1"/>
          <w:sz w:val="28"/>
        </w:rPr>
        <w:t xml:space="preserve"> </w:t>
      </w:r>
      <w:r>
        <w:rPr>
          <w:sz w:val="28"/>
        </w:rPr>
        <w:t>параллельность</w:t>
      </w:r>
      <w:r>
        <w:rPr>
          <w:spacing w:val="1"/>
          <w:sz w:val="28"/>
        </w:rPr>
        <w:t xml:space="preserve"> </w:t>
      </w:r>
      <w:r>
        <w:rPr>
          <w:sz w:val="28"/>
        </w:rPr>
        <w:t>прямых,</w:t>
      </w:r>
      <w:r>
        <w:rPr>
          <w:spacing w:val="1"/>
          <w:sz w:val="28"/>
        </w:rPr>
        <w:t xml:space="preserve"> </w:t>
      </w:r>
      <w:r>
        <w:rPr>
          <w:sz w:val="28"/>
        </w:rPr>
        <w:t>перпендикулярность</w:t>
      </w:r>
      <w:r>
        <w:rPr>
          <w:spacing w:val="1"/>
          <w:sz w:val="28"/>
        </w:rPr>
        <w:t xml:space="preserve"> </w:t>
      </w:r>
      <w:r>
        <w:rPr>
          <w:sz w:val="28"/>
        </w:rPr>
        <w:t>прямых,</w:t>
      </w:r>
      <w:r>
        <w:rPr>
          <w:spacing w:val="-2"/>
          <w:sz w:val="28"/>
        </w:rPr>
        <w:t xml:space="preserve"> </w:t>
      </w:r>
      <w:r>
        <w:rPr>
          <w:sz w:val="28"/>
        </w:rPr>
        <w:t>углы</w:t>
      </w:r>
      <w:r>
        <w:rPr>
          <w:spacing w:val="-1"/>
          <w:sz w:val="28"/>
        </w:rPr>
        <w:t xml:space="preserve"> </w:t>
      </w:r>
      <w:r>
        <w:rPr>
          <w:sz w:val="28"/>
        </w:rPr>
        <w:t>между</w:t>
      </w:r>
      <w:r>
        <w:rPr>
          <w:spacing w:val="-1"/>
          <w:sz w:val="28"/>
        </w:rPr>
        <w:t xml:space="preserve"> </w:t>
      </w:r>
      <w:r>
        <w:rPr>
          <w:sz w:val="28"/>
        </w:rPr>
        <w:t>прямыми,</w:t>
      </w:r>
      <w:r>
        <w:rPr>
          <w:spacing w:val="-2"/>
          <w:sz w:val="28"/>
        </w:rPr>
        <w:t xml:space="preserve"> </w:t>
      </w:r>
      <w:r>
        <w:rPr>
          <w:sz w:val="28"/>
        </w:rPr>
        <w:t>перпендикуляр,</w:t>
      </w:r>
      <w:r>
        <w:rPr>
          <w:spacing w:val="-1"/>
          <w:sz w:val="28"/>
        </w:rPr>
        <w:t xml:space="preserve"> </w:t>
      </w:r>
      <w:r>
        <w:rPr>
          <w:sz w:val="28"/>
        </w:rPr>
        <w:t>наклонная,</w:t>
      </w:r>
      <w:r>
        <w:rPr>
          <w:spacing w:val="-4"/>
          <w:sz w:val="28"/>
        </w:rPr>
        <w:t xml:space="preserve"> </w:t>
      </w:r>
      <w:r>
        <w:rPr>
          <w:sz w:val="28"/>
        </w:rPr>
        <w:t>проекция.</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3"/>
        </w:rPr>
        <w:t xml:space="preserve"> </w:t>
      </w:r>
      <w:r>
        <w:t>и</w:t>
      </w:r>
      <w:r>
        <w:rPr>
          <w:spacing w:val="-5"/>
        </w:rPr>
        <w:t xml:space="preserve"> </w:t>
      </w:r>
      <w:r>
        <w:t>при</w:t>
      </w:r>
      <w:r>
        <w:rPr>
          <w:spacing w:val="-2"/>
        </w:rPr>
        <w:t xml:space="preserve"> </w:t>
      </w:r>
      <w:r>
        <w:t>изучении</w:t>
      </w:r>
      <w:r>
        <w:rPr>
          <w:spacing w:val="-4"/>
        </w:rPr>
        <w:t xml:space="preserve"> </w:t>
      </w:r>
      <w:r>
        <w:t>других предметов:</w:t>
      </w:r>
    </w:p>
    <w:p w:rsidR="00003555" w:rsidRDefault="00857D33" w:rsidP="003F7C5A">
      <w:pPr>
        <w:pStyle w:val="TableParagraph"/>
        <w:numPr>
          <w:ilvl w:val="1"/>
          <w:numId w:val="59"/>
        </w:numPr>
        <w:tabs>
          <w:tab w:val="left" w:pos="1386"/>
        </w:tabs>
        <w:ind w:right="551" w:firstLine="708"/>
        <w:rPr>
          <w:sz w:val="28"/>
        </w:rPr>
      </w:pPr>
      <w:r>
        <w:rPr>
          <w:sz w:val="28"/>
        </w:rPr>
        <w:t>использовать отношения для решения простейших задач, возникающих в</w:t>
      </w:r>
      <w:r>
        <w:rPr>
          <w:spacing w:val="1"/>
          <w:sz w:val="28"/>
        </w:rPr>
        <w:t xml:space="preserve"> </w:t>
      </w:r>
      <w:r>
        <w:rPr>
          <w:sz w:val="28"/>
        </w:rPr>
        <w:t>реальной</w:t>
      </w:r>
      <w:r>
        <w:rPr>
          <w:spacing w:val="-3"/>
          <w:sz w:val="28"/>
        </w:rPr>
        <w:t xml:space="preserve"> </w:t>
      </w:r>
      <w:r>
        <w:rPr>
          <w:sz w:val="28"/>
        </w:rPr>
        <w:t>жизни.</w:t>
      </w:r>
    </w:p>
    <w:p w:rsidR="00003555" w:rsidRDefault="00857D33">
      <w:pPr>
        <w:pStyle w:val="2"/>
        <w:spacing w:line="321" w:lineRule="exact"/>
        <w:ind w:left="252"/>
      </w:pPr>
      <w:r>
        <w:t>Измерения</w:t>
      </w:r>
      <w:r>
        <w:rPr>
          <w:spacing w:val="-2"/>
        </w:rPr>
        <w:t xml:space="preserve"> </w:t>
      </w:r>
      <w:r>
        <w:t>и</w:t>
      </w:r>
      <w:r>
        <w:rPr>
          <w:spacing w:val="-1"/>
        </w:rPr>
        <w:t xml:space="preserve"> </w:t>
      </w:r>
      <w:r>
        <w:t>вычисления</w:t>
      </w:r>
    </w:p>
    <w:p w:rsidR="00003555" w:rsidRDefault="00857D33" w:rsidP="003F7C5A">
      <w:pPr>
        <w:pStyle w:val="TableParagraph"/>
        <w:numPr>
          <w:ilvl w:val="1"/>
          <w:numId w:val="59"/>
        </w:numPr>
        <w:tabs>
          <w:tab w:val="left" w:pos="1385"/>
          <w:tab w:val="left" w:pos="1386"/>
        </w:tabs>
        <w:ind w:right="553" w:firstLine="708"/>
        <w:rPr>
          <w:sz w:val="28"/>
        </w:rPr>
      </w:pPr>
      <w:r>
        <w:rPr>
          <w:sz w:val="28"/>
        </w:rPr>
        <w:t>Выполнять</w:t>
      </w:r>
      <w:r>
        <w:rPr>
          <w:spacing w:val="57"/>
          <w:sz w:val="28"/>
        </w:rPr>
        <w:t xml:space="preserve"> </w:t>
      </w:r>
      <w:r>
        <w:rPr>
          <w:sz w:val="28"/>
        </w:rPr>
        <w:t>измерение</w:t>
      </w:r>
      <w:r>
        <w:rPr>
          <w:spacing w:val="58"/>
          <w:sz w:val="28"/>
        </w:rPr>
        <w:t xml:space="preserve"> </w:t>
      </w:r>
      <w:r>
        <w:rPr>
          <w:sz w:val="28"/>
        </w:rPr>
        <w:t>длин,</w:t>
      </w:r>
      <w:r>
        <w:rPr>
          <w:spacing w:val="57"/>
          <w:sz w:val="28"/>
        </w:rPr>
        <w:t xml:space="preserve"> </w:t>
      </w:r>
      <w:r>
        <w:rPr>
          <w:sz w:val="28"/>
        </w:rPr>
        <w:t>расстояний,</w:t>
      </w:r>
      <w:r>
        <w:rPr>
          <w:spacing w:val="57"/>
          <w:sz w:val="28"/>
        </w:rPr>
        <w:t xml:space="preserve"> </w:t>
      </w:r>
      <w:r>
        <w:rPr>
          <w:sz w:val="28"/>
        </w:rPr>
        <w:t>величин</w:t>
      </w:r>
      <w:r>
        <w:rPr>
          <w:spacing w:val="58"/>
          <w:sz w:val="28"/>
        </w:rPr>
        <w:t xml:space="preserve"> </w:t>
      </w:r>
      <w:r>
        <w:rPr>
          <w:sz w:val="28"/>
        </w:rPr>
        <w:t>углов,</w:t>
      </w:r>
      <w:r>
        <w:rPr>
          <w:spacing w:val="56"/>
          <w:sz w:val="28"/>
        </w:rPr>
        <w:t xml:space="preserve"> </w:t>
      </w:r>
      <w:r>
        <w:rPr>
          <w:sz w:val="28"/>
        </w:rPr>
        <w:t>с</w:t>
      </w:r>
      <w:r>
        <w:rPr>
          <w:spacing w:val="58"/>
          <w:sz w:val="28"/>
        </w:rPr>
        <w:t xml:space="preserve"> </w:t>
      </w:r>
      <w:r>
        <w:rPr>
          <w:sz w:val="28"/>
        </w:rPr>
        <w:t>помощью</w:t>
      </w:r>
      <w:r>
        <w:rPr>
          <w:spacing w:val="-67"/>
          <w:sz w:val="28"/>
        </w:rPr>
        <w:t xml:space="preserve"> </w:t>
      </w:r>
      <w:r>
        <w:rPr>
          <w:sz w:val="28"/>
        </w:rPr>
        <w:t>инструментов</w:t>
      </w:r>
      <w:r>
        <w:rPr>
          <w:spacing w:val="-5"/>
          <w:sz w:val="28"/>
        </w:rPr>
        <w:t xml:space="preserve"> </w:t>
      </w:r>
      <w:r>
        <w:rPr>
          <w:sz w:val="28"/>
        </w:rPr>
        <w:t>для измерений длин</w:t>
      </w:r>
      <w:r>
        <w:rPr>
          <w:spacing w:val="-3"/>
          <w:sz w:val="28"/>
        </w:rPr>
        <w:t xml:space="preserve"> </w:t>
      </w:r>
      <w:r>
        <w:rPr>
          <w:sz w:val="28"/>
        </w:rPr>
        <w:t>и углов;</w:t>
      </w:r>
    </w:p>
    <w:p w:rsidR="00003555" w:rsidRDefault="00857D33" w:rsidP="003F7C5A">
      <w:pPr>
        <w:pStyle w:val="TableParagraph"/>
        <w:numPr>
          <w:ilvl w:val="1"/>
          <w:numId w:val="59"/>
        </w:numPr>
        <w:tabs>
          <w:tab w:val="left" w:pos="1385"/>
          <w:tab w:val="left" w:pos="1386"/>
        </w:tabs>
        <w:ind w:right="551" w:firstLine="708"/>
        <w:rPr>
          <w:sz w:val="28"/>
        </w:rPr>
      </w:pPr>
      <w:r>
        <w:rPr>
          <w:sz w:val="28"/>
        </w:rPr>
        <w:t>применять</w:t>
      </w:r>
      <w:r>
        <w:rPr>
          <w:spacing w:val="19"/>
          <w:sz w:val="28"/>
        </w:rPr>
        <w:t xml:space="preserve"> </w:t>
      </w:r>
      <w:r>
        <w:rPr>
          <w:sz w:val="28"/>
        </w:rPr>
        <w:t>формулы</w:t>
      </w:r>
      <w:r>
        <w:rPr>
          <w:spacing w:val="21"/>
          <w:sz w:val="28"/>
        </w:rPr>
        <w:t xml:space="preserve"> </w:t>
      </w:r>
      <w:r>
        <w:rPr>
          <w:sz w:val="28"/>
        </w:rPr>
        <w:t>периметра,</w:t>
      </w:r>
      <w:r>
        <w:rPr>
          <w:spacing w:val="21"/>
          <w:sz w:val="28"/>
        </w:rPr>
        <w:t xml:space="preserve"> </w:t>
      </w:r>
      <w:r>
        <w:rPr>
          <w:sz w:val="28"/>
        </w:rPr>
        <w:t>площади</w:t>
      </w:r>
      <w:r>
        <w:rPr>
          <w:spacing w:val="21"/>
          <w:sz w:val="28"/>
        </w:rPr>
        <w:t xml:space="preserve"> </w:t>
      </w:r>
      <w:r>
        <w:rPr>
          <w:sz w:val="28"/>
        </w:rPr>
        <w:t>и</w:t>
      </w:r>
      <w:r>
        <w:rPr>
          <w:spacing w:val="19"/>
          <w:sz w:val="28"/>
        </w:rPr>
        <w:t xml:space="preserve"> </w:t>
      </w:r>
      <w:r>
        <w:rPr>
          <w:sz w:val="28"/>
        </w:rPr>
        <w:t>объёма,</w:t>
      </w:r>
      <w:r>
        <w:rPr>
          <w:spacing w:val="21"/>
          <w:sz w:val="28"/>
        </w:rPr>
        <w:t xml:space="preserve"> </w:t>
      </w:r>
      <w:r>
        <w:rPr>
          <w:sz w:val="28"/>
        </w:rPr>
        <w:t>площади</w:t>
      </w:r>
      <w:r>
        <w:rPr>
          <w:spacing w:val="20"/>
          <w:sz w:val="28"/>
        </w:rPr>
        <w:t xml:space="preserve"> </w:t>
      </w:r>
      <w:r>
        <w:rPr>
          <w:sz w:val="28"/>
        </w:rPr>
        <w:t>поверхности</w:t>
      </w:r>
      <w:r>
        <w:rPr>
          <w:spacing w:val="-67"/>
          <w:sz w:val="28"/>
        </w:rPr>
        <w:t xml:space="preserve"> </w:t>
      </w:r>
      <w:r>
        <w:rPr>
          <w:sz w:val="28"/>
        </w:rPr>
        <w:t>отдельных</w:t>
      </w:r>
      <w:r>
        <w:rPr>
          <w:spacing w:val="-2"/>
          <w:sz w:val="28"/>
        </w:rPr>
        <w:t xml:space="preserve"> </w:t>
      </w:r>
      <w:r>
        <w:rPr>
          <w:sz w:val="28"/>
        </w:rPr>
        <w:t>многогранников</w:t>
      </w:r>
      <w:r>
        <w:rPr>
          <w:spacing w:val="-5"/>
          <w:sz w:val="28"/>
        </w:rPr>
        <w:t xml:space="preserve"> </w:t>
      </w:r>
      <w:r>
        <w:rPr>
          <w:sz w:val="28"/>
        </w:rPr>
        <w:t>при</w:t>
      </w:r>
      <w:r>
        <w:rPr>
          <w:spacing w:val="-3"/>
          <w:sz w:val="28"/>
        </w:rPr>
        <w:t xml:space="preserve"> </w:t>
      </w:r>
      <w:r>
        <w:rPr>
          <w:sz w:val="28"/>
        </w:rPr>
        <w:t>вычислениях,</w:t>
      </w:r>
      <w:r>
        <w:rPr>
          <w:spacing w:val="-3"/>
          <w:sz w:val="28"/>
        </w:rPr>
        <w:t xml:space="preserve"> </w:t>
      </w:r>
      <w:r>
        <w:rPr>
          <w:sz w:val="28"/>
        </w:rPr>
        <w:t>когда</w:t>
      </w:r>
      <w:r>
        <w:rPr>
          <w:spacing w:val="-3"/>
          <w:sz w:val="28"/>
        </w:rPr>
        <w:t xml:space="preserve"> </w:t>
      </w:r>
      <w:r>
        <w:rPr>
          <w:sz w:val="28"/>
        </w:rPr>
        <w:t>все</w:t>
      </w:r>
      <w:r>
        <w:rPr>
          <w:spacing w:val="-3"/>
          <w:sz w:val="28"/>
        </w:rPr>
        <w:t xml:space="preserve"> </w:t>
      </w:r>
      <w:r>
        <w:rPr>
          <w:sz w:val="28"/>
        </w:rPr>
        <w:t>данные</w:t>
      </w:r>
      <w:r>
        <w:rPr>
          <w:spacing w:val="-3"/>
          <w:sz w:val="28"/>
        </w:rPr>
        <w:t xml:space="preserve"> </w:t>
      </w:r>
      <w:r>
        <w:rPr>
          <w:sz w:val="28"/>
        </w:rPr>
        <w:t>имеются</w:t>
      </w:r>
      <w:r>
        <w:rPr>
          <w:spacing w:val="-2"/>
          <w:sz w:val="28"/>
        </w:rPr>
        <w:t xml:space="preserve"> </w:t>
      </w:r>
      <w:r>
        <w:rPr>
          <w:sz w:val="28"/>
        </w:rPr>
        <w:t>в</w:t>
      </w:r>
      <w:r>
        <w:rPr>
          <w:spacing w:val="-5"/>
          <w:sz w:val="28"/>
        </w:rPr>
        <w:t xml:space="preserve"> </w:t>
      </w:r>
      <w:r>
        <w:rPr>
          <w:sz w:val="28"/>
        </w:rPr>
        <w:t>условии;</w:t>
      </w:r>
    </w:p>
    <w:p w:rsidR="00003555" w:rsidRDefault="00857D33" w:rsidP="003F7C5A">
      <w:pPr>
        <w:pStyle w:val="TableParagraph"/>
        <w:numPr>
          <w:ilvl w:val="1"/>
          <w:numId w:val="59"/>
        </w:numPr>
        <w:tabs>
          <w:tab w:val="left" w:pos="1385"/>
          <w:tab w:val="left" w:pos="1386"/>
        </w:tabs>
        <w:ind w:right="551" w:firstLine="708"/>
        <w:rPr>
          <w:sz w:val="28"/>
        </w:rPr>
      </w:pPr>
      <w:r>
        <w:rPr>
          <w:sz w:val="28"/>
        </w:rPr>
        <w:t>применять</w:t>
      </w:r>
      <w:r>
        <w:rPr>
          <w:spacing w:val="38"/>
          <w:sz w:val="28"/>
        </w:rPr>
        <w:t xml:space="preserve"> </w:t>
      </w:r>
      <w:r>
        <w:rPr>
          <w:sz w:val="28"/>
        </w:rPr>
        <w:t>теорему</w:t>
      </w:r>
      <w:r>
        <w:rPr>
          <w:spacing w:val="37"/>
          <w:sz w:val="28"/>
        </w:rPr>
        <w:t xml:space="preserve"> </w:t>
      </w:r>
      <w:r>
        <w:rPr>
          <w:sz w:val="28"/>
        </w:rPr>
        <w:t>Пифагора,</w:t>
      </w:r>
      <w:r>
        <w:rPr>
          <w:spacing w:val="39"/>
          <w:sz w:val="28"/>
        </w:rPr>
        <w:t xml:space="preserve"> </w:t>
      </w:r>
      <w:r>
        <w:rPr>
          <w:sz w:val="28"/>
        </w:rPr>
        <w:t>базовые</w:t>
      </w:r>
      <w:r>
        <w:rPr>
          <w:spacing w:val="38"/>
          <w:sz w:val="28"/>
        </w:rPr>
        <w:t xml:space="preserve"> </w:t>
      </w:r>
      <w:r>
        <w:rPr>
          <w:sz w:val="28"/>
        </w:rPr>
        <w:t>тригонометрические</w:t>
      </w:r>
      <w:r>
        <w:rPr>
          <w:spacing w:val="39"/>
          <w:sz w:val="28"/>
        </w:rPr>
        <w:t xml:space="preserve"> </w:t>
      </w:r>
      <w:r>
        <w:rPr>
          <w:sz w:val="28"/>
        </w:rPr>
        <w:t>соотношения</w:t>
      </w:r>
      <w:r>
        <w:rPr>
          <w:spacing w:val="-67"/>
          <w:sz w:val="28"/>
        </w:rPr>
        <w:t xml:space="preserve"> </w:t>
      </w:r>
      <w:r>
        <w:rPr>
          <w:sz w:val="28"/>
        </w:rPr>
        <w:t>для</w:t>
      </w:r>
      <w:r>
        <w:rPr>
          <w:spacing w:val="-1"/>
          <w:sz w:val="28"/>
        </w:rPr>
        <w:t xml:space="preserve"> </w:t>
      </w:r>
      <w:r>
        <w:rPr>
          <w:sz w:val="28"/>
        </w:rPr>
        <w:t>вычисления</w:t>
      </w:r>
      <w:r>
        <w:rPr>
          <w:spacing w:val="-1"/>
          <w:sz w:val="28"/>
        </w:rPr>
        <w:t xml:space="preserve"> </w:t>
      </w:r>
      <w:r>
        <w:rPr>
          <w:sz w:val="28"/>
        </w:rPr>
        <w:t>длин,</w:t>
      </w:r>
      <w:r>
        <w:rPr>
          <w:spacing w:val="-2"/>
          <w:sz w:val="28"/>
        </w:rPr>
        <w:t xml:space="preserve"> </w:t>
      </w:r>
      <w:r>
        <w:rPr>
          <w:sz w:val="28"/>
        </w:rPr>
        <w:t>расстояний,</w:t>
      </w:r>
      <w:r>
        <w:rPr>
          <w:spacing w:val="-1"/>
          <w:sz w:val="28"/>
        </w:rPr>
        <w:t xml:space="preserve"> </w:t>
      </w:r>
      <w:r>
        <w:rPr>
          <w:sz w:val="28"/>
        </w:rPr>
        <w:t>площадей</w:t>
      </w:r>
      <w:r>
        <w:rPr>
          <w:spacing w:val="-1"/>
          <w:sz w:val="28"/>
        </w:rPr>
        <w:t xml:space="preserve"> </w:t>
      </w:r>
      <w:r>
        <w:rPr>
          <w:sz w:val="28"/>
        </w:rPr>
        <w:t>в</w:t>
      </w:r>
      <w:r>
        <w:rPr>
          <w:spacing w:val="-2"/>
          <w:sz w:val="28"/>
        </w:rPr>
        <w:t xml:space="preserve"> </w:t>
      </w:r>
      <w:r>
        <w:rPr>
          <w:sz w:val="28"/>
        </w:rPr>
        <w:t>простейших</w:t>
      </w:r>
      <w:r>
        <w:rPr>
          <w:spacing w:val="-3"/>
          <w:sz w:val="28"/>
        </w:rPr>
        <w:t xml:space="preserve"> </w:t>
      </w:r>
      <w:r>
        <w:rPr>
          <w:sz w:val="28"/>
        </w:rPr>
        <w:t>случаях.</w:t>
      </w:r>
    </w:p>
    <w:p w:rsidR="00003555" w:rsidRDefault="00857D33">
      <w:pPr>
        <w:pStyle w:val="2"/>
        <w:spacing w:line="320" w:lineRule="exact"/>
        <w:ind w:left="252"/>
        <w:jc w:val="left"/>
      </w:pPr>
      <w:r>
        <w:t>В</w:t>
      </w:r>
      <w:r>
        <w:rPr>
          <w:spacing w:val="-3"/>
        </w:rPr>
        <w:t xml:space="preserve"> </w:t>
      </w:r>
      <w:r>
        <w:t>повседневной</w:t>
      </w:r>
      <w:r>
        <w:rPr>
          <w:spacing w:val="-4"/>
        </w:rPr>
        <w:t xml:space="preserve"> </w:t>
      </w:r>
      <w:r>
        <w:t>жизни</w:t>
      </w:r>
      <w:r>
        <w:rPr>
          <w:spacing w:val="-3"/>
        </w:rPr>
        <w:t xml:space="preserve"> </w:t>
      </w:r>
      <w:r>
        <w:t>и</w:t>
      </w:r>
      <w:r>
        <w:rPr>
          <w:spacing w:val="-5"/>
        </w:rPr>
        <w:t xml:space="preserve"> </w:t>
      </w:r>
      <w:r>
        <w:t>при</w:t>
      </w:r>
      <w:r>
        <w:rPr>
          <w:spacing w:val="-2"/>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spacing w:before="74"/>
        <w:ind w:right="550" w:firstLine="708"/>
        <w:rPr>
          <w:sz w:val="28"/>
        </w:rPr>
      </w:pPr>
      <w:r>
        <w:rPr>
          <w:sz w:val="28"/>
        </w:rPr>
        <w:lastRenderedPageBreak/>
        <w:t>вычислять расстояния на местности в стандартных ситуациях, площади в</w:t>
      </w:r>
      <w:r>
        <w:rPr>
          <w:spacing w:val="1"/>
          <w:sz w:val="28"/>
        </w:rPr>
        <w:t xml:space="preserve"> </w:t>
      </w:r>
      <w:r>
        <w:rPr>
          <w:sz w:val="28"/>
        </w:rPr>
        <w:t>простейших случаях, применять формулы в простейших ситуациях в повседневной</w:t>
      </w:r>
      <w:r>
        <w:rPr>
          <w:spacing w:val="1"/>
          <w:sz w:val="28"/>
        </w:rPr>
        <w:t xml:space="preserve"> </w:t>
      </w:r>
      <w:r>
        <w:rPr>
          <w:sz w:val="28"/>
        </w:rPr>
        <w:t>жизни.</w:t>
      </w:r>
    </w:p>
    <w:p w:rsidR="00003555" w:rsidRDefault="00857D33">
      <w:pPr>
        <w:pStyle w:val="2"/>
        <w:spacing w:before="1" w:line="321" w:lineRule="exact"/>
        <w:ind w:left="252"/>
      </w:pPr>
      <w:r>
        <w:t>Геометрические</w:t>
      </w:r>
      <w:r>
        <w:rPr>
          <w:spacing w:val="-4"/>
        </w:rPr>
        <w:t xml:space="preserve"> </w:t>
      </w:r>
      <w:r>
        <w:t>построения</w:t>
      </w:r>
    </w:p>
    <w:p w:rsidR="00003555" w:rsidRDefault="00857D33" w:rsidP="003F7C5A">
      <w:pPr>
        <w:pStyle w:val="TableParagraph"/>
        <w:numPr>
          <w:ilvl w:val="1"/>
          <w:numId w:val="59"/>
        </w:numPr>
        <w:tabs>
          <w:tab w:val="left" w:pos="1386"/>
        </w:tabs>
        <w:ind w:right="549" w:firstLine="708"/>
        <w:rPr>
          <w:sz w:val="28"/>
        </w:rPr>
      </w:pPr>
      <w:r>
        <w:rPr>
          <w:sz w:val="28"/>
        </w:rPr>
        <w:t>Изображать типовые плоские фигуры и фигуры в пространстве от руки и с</w:t>
      </w:r>
      <w:r>
        <w:rPr>
          <w:spacing w:val="1"/>
          <w:sz w:val="28"/>
        </w:rPr>
        <w:t xml:space="preserve"> </w:t>
      </w:r>
      <w:r>
        <w:rPr>
          <w:sz w:val="28"/>
        </w:rPr>
        <w:t>помощью</w:t>
      </w:r>
      <w:r>
        <w:rPr>
          <w:spacing w:val="-2"/>
          <w:sz w:val="28"/>
        </w:rPr>
        <w:t xml:space="preserve"> </w:t>
      </w:r>
      <w:r>
        <w:rPr>
          <w:sz w:val="28"/>
        </w:rPr>
        <w:t>инструментов.</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ind w:right="552" w:firstLine="708"/>
        <w:rPr>
          <w:sz w:val="28"/>
        </w:rPr>
      </w:pPr>
      <w:r>
        <w:rPr>
          <w:sz w:val="28"/>
        </w:rPr>
        <w:t>выполнять простейшие построения на местности, необходимые в реальной</w:t>
      </w:r>
      <w:r>
        <w:rPr>
          <w:spacing w:val="-67"/>
          <w:sz w:val="28"/>
        </w:rPr>
        <w:t xml:space="preserve"> </w:t>
      </w:r>
      <w:r>
        <w:rPr>
          <w:sz w:val="28"/>
        </w:rPr>
        <w:t>жизни.</w:t>
      </w:r>
    </w:p>
    <w:p w:rsidR="00003555" w:rsidRDefault="00857D33">
      <w:pPr>
        <w:pStyle w:val="2"/>
        <w:spacing w:line="320" w:lineRule="exact"/>
        <w:ind w:left="252"/>
      </w:pPr>
      <w:r>
        <w:t>Геометрические</w:t>
      </w:r>
      <w:r>
        <w:rPr>
          <w:spacing w:val="-7"/>
        </w:rPr>
        <w:t xml:space="preserve"> </w:t>
      </w:r>
      <w:r>
        <w:t>преобразования</w:t>
      </w:r>
    </w:p>
    <w:p w:rsidR="00003555" w:rsidRDefault="00857D33" w:rsidP="003F7C5A">
      <w:pPr>
        <w:pStyle w:val="TableParagraph"/>
        <w:numPr>
          <w:ilvl w:val="1"/>
          <w:numId w:val="59"/>
        </w:numPr>
        <w:tabs>
          <w:tab w:val="left" w:pos="1386"/>
        </w:tabs>
        <w:spacing w:before="2" w:line="342" w:lineRule="exact"/>
        <w:ind w:left="1386"/>
        <w:rPr>
          <w:sz w:val="28"/>
        </w:rPr>
      </w:pPr>
      <w:r>
        <w:rPr>
          <w:sz w:val="28"/>
        </w:rPr>
        <w:t>Строить</w:t>
      </w:r>
      <w:r>
        <w:rPr>
          <w:spacing w:val="-3"/>
          <w:sz w:val="28"/>
        </w:rPr>
        <w:t xml:space="preserve"> </w:t>
      </w:r>
      <w:r>
        <w:rPr>
          <w:sz w:val="28"/>
        </w:rPr>
        <w:t>фигуру, симметричную</w:t>
      </w:r>
      <w:r>
        <w:rPr>
          <w:spacing w:val="-2"/>
          <w:sz w:val="28"/>
        </w:rPr>
        <w:t xml:space="preserve"> </w:t>
      </w:r>
      <w:r>
        <w:rPr>
          <w:sz w:val="28"/>
        </w:rPr>
        <w:t>данной</w:t>
      </w:r>
      <w:r>
        <w:rPr>
          <w:spacing w:val="-2"/>
          <w:sz w:val="28"/>
        </w:rPr>
        <w:t xml:space="preserve"> </w:t>
      </w:r>
      <w:r>
        <w:rPr>
          <w:sz w:val="28"/>
        </w:rPr>
        <w:t>фигуре</w:t>
      </w:r>
      <w:r>
        <w:rPr>
          <w:spacing w:val="-4"/>
          <w:sz w:val="28"/>
        </w:rPr>
        <w:t xml:space="preserve"> </w:t>
      </w:r>
      <w:r>
        <w:rPr>
          <w:sz w:val="28"/>
        </w:rPr>
        <w:t>относительно</w:t>
      </w:r>
      <w:r>
        <w:rPr>
          <w:spacing w:val="-4"/>
          <w:sz w:val="28"/>
        </w:rPr>
        <w:t xml:space="preserve"> </w:t>
      </w:r>
      <w:r>
        <w:rPr>
          <w:sz w:val="28"/>
        </w:rPr>
        <w:t>оси</w:t>
      </w:r>
      <w:r>
        <w:rPr>
          <w:spacing w:val="-3"/>
          <w:sz w:val="28"/>
        </w:rPr>
        <w:t xml:space="preserve"> </w:t>
      </w:r>
      <w:r>
        <w:rPr>
          <w:sz w:val="28"/>
        </w:rPr>
        <w:t>и</w:t>
      </w:r>
      <w:r>
        <w:rPr>
          <w:spacing w:val="-2"/>
          <w:sz w:val="28"/>
        </w:rPr>
        <w:t xml:space="preserve"> </w:t>
      </w:r>
      <w:r>
        <w:rPr>
          <w:sz w:val="28"/>
        </w:rPr>
        <w:t>точки.</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spacing w:before="1" w:line="342" w:lineRule="exact"/>
        <w:ind w:left="1386"/>
        <w:rPr>
          <w:sz w:val="28"/>
        </w:rPr>
      </w:pPr>
      <w:r>
        <w:rPr>
          <w:sz w:val="28"/>
        </w:rPr>
        <w:t>распознавать</w:t>
      </w:r>
      <w:r>
        <w:rPr>
          <w:spacing w:val="-4"/>
          <w:sz w:val="28"/>
        </w:rPr>
        <w:t xml:space="preserve"> </w:t>
      </w:r>
      <w:r>
        <w:rPr>
          <w:sz w:val="28"/>
        </w:rPr>
        <w:t>движение</w:t>
      </w:r>
      <w:r>
        <w:rPr>
          <w:spacing w:val="-4"/>
          <w:sz w:val="28"/>
        </w:rPr>
        <w:t xml:space="preserve"> </w:t>
      </w:r>
      <w:r>
        <w:rPr>
          <w:sz w:val="28"/>
        </w:rPr>
        <w:t>объектов</w:t>
      </w:r>
      <w:r>
        <w:rPr>
          <w:spacing w:val="-4"/>
          <w:sz w:val="28"/>
        </w:rPr>
        <w:t xml:space="preserve"> </w:t>
      </w:r>
      <w:r>
        <w:rPr>
          <w:sz w:val="28"/>
        </w:rPr>
        <w:t>в</w:t>
      </w:r>
      <w:r>
        <w:rPr>
          <w:spacing w:val="-3"/>
          <w:sz w:val="28"/>
        </w:rPr>
        <w:t xml:space="preserve"> </w:t>
      </w:r>
      <w:r>
        <w:rPr>
          <w:sz w:val="28"/>
        </w:rPr>
        <w:t>окружающем</w:t>
      </w:r>
      <w:r>
        <w:rPr>
          <w:spacing w:val="-4"/>
          <w:sz w:val="28"/>
        </w:rPr>
        <w:t xml:space="preserve"> </w:t>
      </w:r>
      <w:r>
        <w:rPr>
          <w:sz w:val="28"/>
        </w:rPr>
        <w:t>мире;</w:t>
      </w:r>
    </w:p>
    <w:p w:rsidR="00003555" w:rsidRDefault="00857D33" w:rsidP="003F7C5A">
      <w:pPr>
        <w:pStyle w:val="TableParagraph"/>
        <w:numPr>
          <w:ilvl w:val="1"/>
          <w:numId w:val="59"/>
        </w:numPr>
        <w:tabs>
          <w:tab w:val="left" w:pos="1386"/>
        </w:tabs>
        <w:spacing w:line="342" w:lineRule="exact"/>
        <w:ind w:left="1386"/>
        <w:rPr>
          <w:sz w:val="28"/>
        </w:rPr>
      </w:pPr>
      <w:r>
        <w:rPr>
          <w:sz w:val="28"/>
        </w:rPr>
        <w:t>распознавать</w:t>
      </w:r>
      <w:r>
        <w:rPr>
          <w:spacing w:val="-4"/>
          <w:sz w:val="28"/>
        </w:rPr>
        <w:t xml:space="preserve"> </w:t>
      </w:r>
      <w:r>
        <w:rPr>
          <w:sz w:val="28"/>
        </w:rPr>
        <w:t>симметричные</w:t>
      </w:r>
      <w:r>
        <w:rPr>
          <w:spacing w:val="-1"/>
          <w:sz w:val="28"/>
        </w:rPr>
        <w:t xml:space="preserve"> </w:t>
      </w:r>
      <w:r>
        <w:rPr>
          <w:sz w:val="28"/>
        </w:rPr>
        <w:t>фигуры</w:t>
      </w:r>
      <w:r>
        <w:rPr>
          <w:spacing w:val="-1"/>
          <w:sz w:val="28"/>
        </w:rPr>
        <w:t xml:space="preserve"> </w:t>
      </w:r>
      <w:r>
        <w:rPr>
          <w:sz w:val="28"/>
        </w:rPr>
        <w:t>в</w:t>
      </w:r>
      <w:r>
        <w:rPr>
          <w:spacing w:val="-2"/>
          <w:sz w:val="28"/>
        </w:rPr>
        <w:t xml:space="preserve"> </w:t>
      </w:r>
      <w:r>
        <w:rPr>
          <w:sz w:val="28"/>
        </w:rPr>
        <w:t>окружающем</w:t>
      </w:r>
      <w:r>
        <w:rPr>
          <w:spacing w:val="-3"/>
          <w:sz w:val="28"/>
        </w:rPr>
        <w:t xml:space="preserve"> </w:t>
      </w:r>
      <w:r>
        <w:rPr>
          <w:sz w:val="28"/>
        </w:rPr>
        <w:t>мире.</w:t>
      </w:r>
    </w:p>
    <w:p w:rsidR="00003555" w:rsidRDefault="00857D33">
      <w:pPr>
        <w:pStyle w:val="2"/>
        <w:spacing w:line="321" w:lineRule="exact"/>
        <w:ind w:left="252"/>
      </w:pPr>
      <w:r>
        <w:t>Векторы</w:t>
      </w:r>
      <w:r>
        <w:rPr>
          <w:spacing w:val="-4"/>
        </w:rPr>
        <w:t xml:space="preserve"> </w:t>
      </w:r>
      <w:r>
        <w:t>и</w:t>
      </w:r>
      <w:r>
        <w:rPr>
          <w:spacing w:val="-4"/>
        </w:rPr>
        <w:t xml:space="preserve"> </w:t>
      </w:r>
      <w:r>
        <w:t>координаты</w:t>
      </w:r>
      <w:r>
        <w:rPr>
          <w:spacing w:val="-3"/>
        </w:rPr>
        <w:t xml:space="preserve"> </w:t>
      </w:r>
      <w:r>
        <w:t>на</w:t>
      </w:r>
      <w:r>
        <w:rPr>
          <w:spacing w:val="-1"/>
        </w:rPr>
        <w:t xml:space="preserve"> </w:t>
      </w:r>
      <w:r>
        <w:t>плоскости</w:t>
      </w:r>
    </w:p>
    <w:p w:rsidR="00003555" w:rsidRDefault="00857D33" w:rsidP="003F7C5A">
      <w:pPr>
        <w:pStyle w:val="TableParagraph"/>
        <w:numPr>
          <w:ilvl w:val="1"/>
          <w:numId w:val="59"/>
        </w:numPr>
        <w:tabs>
          <w:tab w:val="left" w:pos="1386"/>
        </w:tabs>
        <w:spacing w:before="1"/>
        <w:ind w:right="546" w:firstLine="708"/>
        <w:rPr>
          <w:sz w:val="28"/>
        </w:rPr>
      </w:pPr>
      <w:r>
        <w:rPr>
          <w:sz w:val="28"/>
        </w:rPr>
        <w:t>Оперировать</w:t>
      </w:r>
      <w:r>
        <w:rPr>
          <w:spacing w:val="1"/>
          <w:sz w:val="28"/>
        </w:rPr>
        <w:t xml:space="preserve"> </w:t>
      </w:r>
      <w:r>
        <w:rPr>
          <w:sz w:val="28"/>
        </w:rPr>
        <w:t>на</w:t>
      </w:r>
      <w:r>
        <w:rPr>
          <w:spacing w:val="1"/>
          <w:sz w:val="28"/>
        </w:rPr>
        <w:t xml:space="preserve"> </w:t>
      </w:r>
      <w:r>
        <w:rPr>
          <w:sz w:val="28"/>
        </w:rPr>
        <w:t>базовом</w:t>
      </w:r>
      <w:r>
        <w:rPr>
          <w:spacing w:val="1"/>
          <w:sz w:val="28"/>
        </w:rPr>
        <w:t xml:space="preserve"> </w:t>
      </w:r>
      <w:r>
        <w:rPr>
          <w:sz w:val="28"/>
        </w:rPr>
        <w:t>уровне</w:t>
      </w:r>
      <w:r>
        <w:rPr>
          <w:spacing w:val="1"/>
          <w:sz w:val="28"/>
        </w:rPr>
        <w:t xml:space="preserve"> </w:t>
      </w:r>
      <w:r>
        <w:rPr>
          <w:sz w:val="28"/>
        </w:rPr>
        <w:t>понятиями</w:t>
      </w:r>
      <w:r>
        <w:rPr>
          <w:spacing w:val="1"/>
          <w:sz w:val="28"/>
        </w:rPr>
        <w:t xml:space="preserve"> </w:t>
      </w:r>
      <w:r>
        <w:rPr>
          <w:sz w:val="28"/>
        </w:rPr>
        <w:t>вектор,</w:t>
      </w:r>
      <w:r>
        <w:rPr>
          <w:spacing w:val="1"/>
          <w:sz w:val="28"/>
        </w:rPr>
        <w:t xml:space="preserve"> </w:t>
      </w:r>
      <w:r>
        <w:rPr>
          <w:sz w:val="28"/>
        </w:rPr>
        <w:t>сумма</w:t>
      </w:r>
      <w:r>
        <w:rPr>
          <w:spacing w:val="1"/>
          <w:sz w:val="28"/>
        </w:rPr>
        <w:t xml:space="preserve"> </w:t>
      </w:r>
      <w:r>
        <w:rPr>
          <w:sz w:val="28"/>
        </w:rPr>
        <w:t>векторов</w:t>
      </w:r>
      <w:r>
        <w:rPr>
          <w:i/>
          <w:sz w:val="28"/>
        </w:rPr>
        <w:t>,</w:t>
      </w:r>
      <w:r>
        <w:rPr>
          <w:i/>
          <w:spacing w:val="1"/>
          <w:sz w:val="28"/>
        </w:rPr>
        <w:t xml:space="preserve"> </w:t>
      </w:r>
      <w:r>
        <w:rPr>
          <w:sz w:val="28"/>
        </w:rPr>
        <w:t>произведение</w:t>
      </w:r>
      <w:r>
        <w:rPr>
          <w:spacing w:val="-1"/>
          <w:sz w:val="28"/>
        </w:rPr>
        <w:t xml:space="preserve"> </w:t>
      </w:r>
      <w:r>
        <w:rPr>
          <w:sz w:val="28"/>
        </w:rPr>
        <w:t>вектора на</w:t>
      </w:r>
      <w:r>
        <w:rPr>
          <w:spacing w:val="-4"/>
          <w:sz w:val="28"/>
        </w:rPr>
        <w:t xml:space="preserve"> </w:t>
      </w:r>
      <w:r>
        <w:rPr>
          <w:sz w:val="28"/>
        </w:rPr>
        <w:t>число,координаты на</w:t>
      </w:r>
      <w:r>
        <w:rPr>
          <w:spacing w:val="-4"/>
          <w:sz w:val="28"/>
        </w:rPr>
        <w:t xml:space="preserve"> </w:t>
      </w:r>
      <w:r>
        <w:rPr>
          <w:sz w:val="28"/>
        </w:rPr>
        <w:t>плоскости;</w:t>
      </w:r>
    </w:p>
    <w:p w:rsidR="00003555" w:rsidRDefault="00857D33" w:rsidP="003F7C5A">
      <w:pPr>
        <w:pStyle w:val="TableParagraph"/>
        <w:numPr>
          <w:ilvl w:val="1"/>
          <w:numId w:val="59"/>
        </w:numPr>
        <w:tabs>
          <w:tab w:val="left" w:pos="1386"/>
        </w:tabs>
        <w:ind w:right="551" w:firstLine="708"/>
        <w:rPr>
          <w:sz w:val="28"/>
        </w:rPr>
      </w:pPr>
      <w:r>
        <w:rPr>
          <w:sz w:val="28"/>
        </w:rPr>
        <w:t>определять</w:t>
      </w:r>
      <w:r>
        <w:rPr>
          <w:spacing w:val="1"/>
          <w:sz w:val="28"/>
        </w:rPr>
        <w:t xml:space="preserve"> </w:t>
      </w:r>
      <w:r>
        <w:rPr>
          <w:sz w:val="28"/>
        </w:rPr>
        <w:t>приближённо</w:t>
      </w:r>
      <w:r>
        <w:rPr>
          <w:spacing w:val="1"/>
          <w:sz w:val="28"/>
        </w:rPr>
        <w:t xml:space="preserve"> </w:t>
      </w:r>
      <w:r>
        <w:rPr>
          <w:sz w:val="28"/>
        </w:rPr>
        <w:t>координаты</w:t>
      </w:r>
      <w:r>
        <w:rPr>
          <w:spacing w:val="1"/>
          <w:sz w:val="28"/>
        </w:rPr>
        <w:t xml:space="preserve"> </w:t>
      </w:r>
      <w:r>
        <w:rPr>
          <w:sz w:val="28"/>
        </w:rPr>
        <w:t>точки</w:t>
      </w:r>
      <w:r>
        <w:rPr>
          <w:spacing w:val="1"/>
          <w:sz w:val="28"/>
        </w:rPr>
        <w:t xml:space="preserve"> </w:t>
      </w:r>
      <w:r>
        <w:rPr>
          <w:sz w:val="28"/>
        </w:rPr>
        <w:t>по</w:t>
      </w:r>
      <w:r>
        <w:rPr>
          <w:spacing w:val="1"/>
          <w:sz w:val="28"/>
        </w:rPr>
        <w:t xml:space="preserve"> </w:t>
      </w:r>
      <w:r>
        <w:rPr>
          <w:sz w:val="28"/>
        </w:rPr>
        <w:t>её</w:t>
      </w:r>
      <w:r>
        <w:rPr>
          <w:spacing w:val="1"/>
          <w:sz w:val="28"/>
        </w:rPr>
        <w:t xml:space="preserve"> </w:t>
      </w:r>
      <w:r>
        <w:rPr>
          <w:sz w:val="28"/>
        </w:rPr>
        <w:t>изображению</w:t>
      </w:r>
      <w:r>
        <w:rPr>
          <w:spacing w:val="1"/>
          <w:sz w:val="28"/>
        </w:rPr>
        <w:t xml:space="preserve"> </w:t>
      </w:r>
      <w:r>
        <w:rPr>
          <w:sz w:val="28"/>
        </w:rPr>
        <w:t>на</w:t>
      </w:r>
      <w:r>
        <w:rPr>
          <w:spacing w:val="-67"/>
          <w:sz w:val="28"/>
        </w:rPr>
        <w:t xml:space="preserve"> </w:t>
      </w:r>
      <w:r>
        <w:rPr>
          <w:sz w:val="28"/>
        </w:rPr>
        <w:t>координатной</w:t>
      </w:r>
      <w:r>
        <w:rPr>
          <w:spacing w:val="-1"/>
          <w:sz w:val="28"/>
        </w:rPr>
        <w:t xml:space="preserve"> </w:t>
      </w:r>
      <w:r>
        <w:rPr>
          <w:sz w:val="28"/>
        </w:rPr>
        <w:t>плоскости.</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ind w:right="548" w:firstLine="708"/>
        <w:rPr>
          <w:sz w:val="28"/>
        </w:rPr>
      </w:pPr>
      <w:r>
        <w:rPr>
          <w:sz w:val="28"/>
        </w:rPr>
        <w:t>использовать</w:t>
      </w:r>
      <w:r>
        <w:rPr>
          <w:spacing w:val="1"/>
          <w:sz w:val="28"/>
        </w:rPr>
        <w:t xml:space="preserve"> </w:t>
      </w:r>
      <w:r>
        <w:rPr>
          <w:sz w:val="28"/>
        </w:rPr>
        <w:t>векторы</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простейших</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определение</w:t>
      </w:r>
      <w:r>
        <w:rPr>
          <w:spacing w:val="1"/>
          <w:sz w:val="28"/>
        </w:rPr>
        <w:t xml:space="preserve"> </w:t>
      </w:r>
      <w:r>
        <w:rPr>
          <w:sz w:val="28"/>
        </w:rPr>
        <w:t>скорости</w:t>
      </w:r>
      <w:r>
        <w:rPr>
          <w:spacing w:val="-3"/>
          <w:sz w:val="28"/>
        </w:rPr>
        <w:t xml:space="preserve"> </w:t>
      </w:r>
      <w:r>
        <w:rPr>
          <w:sz w:val="28"/>
        </w:rPr>
        <w:t>относительного</w:t>
      </w:r>
      <w:r>
        <w:rPr>
          <w:spacing w:val="1"/>
          <w:sz w:val="28"/>
        </w:rPr>
        <w:t xml:space="preserve"> </w:t>
      </w:r>
      <w:r>
        <w:rPr>
          <w:sz w:val="28"/>
        </w:rPr>
        <w:t>движения.</w:t>
      </w:r>
    </w:p>
    <w:p w:rsidR="00003555" w:rsidRDefault="00857D33">
      <w:pPr>
        <w:pStyle w:val="2"/>
        <w:spacing w:line="322" w:lineRule="exact"/>
        <w:ind w:left="252"/>
      </w:pPr>
      <w:r>
        <w:t>История</w:t>
      </w:r>
      <w:r>
        <w:rPr>
          <w:spacing w:val="-6"/>
        </w:rPr>
        <w:t xml:space="preserve"> </w:t>
      </w:r>
      <w:r>
        <w:t>математики</w:t>
      </w:r>
    </w:p>
    <w:p w:rsidR="00003555" w:rsidRDefault="00857D33" w:rsidP="003F7C5A">
      <w:pPr>
        <w:pStyle w:val="TableParagraph"/>
        <w:numPr>
          <w:ilvl w:val="1"/>
          <w:numId w:val="59"/>
        </w:numPr>
        <w:tabs>
          <w:tab w:val="left" w:pos="1385"/>
          <w:tab w:val="left" w:pos="1386"/>
          <w:tab w:val="left" w:pos="2941"/>
          <w:tab w:val="left" w:pos="4438"/>
          <w:tab w:val="left" w:pos="6208"/>
          <w:tab w:val="left" w:pos="7852"/>
          <w:tab w:val="left" w:pos="9537"/>
          <w:tab w:val="left" w:pos="9904"/>
        </w:tabs>
        <w:ind w:right="552" w:firstLine="708"/>
        <w:rPr>
          <w:sz w:val="28"/>
        </w:rPr>
      </w:pPr>
      <w:r>
        <w:rPr>
          <w:sz w:val="28"/>
        </w:rPr>
        <w:t>Описывать</w:t>
      </w:r>
      <w:r>
        <w:rPr>
          <w:sz w:val="28"/>
        </w:rPr>
        <w:tab/>
        <w:t>отдельные</w:t>
      </w:r>
      <w:r>
        <w:rPr>
          <w:sz w:val="28"/>
        </w:rPr>
        <w:tab/>
        <w:t>выдающиеся</w:t>
      </w:r>
      <w:r>
        <w:rPr>
          <w:sz w:val="28"/>
        </w:rPr>
        <w:tab/>
        <w:t>результаты,</w:t>
      </w:r>
      <w:r>
        <w:rPr>
          <w:sz w:val="28"/>
        </w:rPr>
        <w:tab/>
        <w:t>полученные</w:t>
      </w:r>
      <w:r>
        <w:rPr>
          <w:sz w:val="28"/>
        </w:rPr>
        <w:tab/>
        <w:t>в</w:t>
      </w:r>
      <w:r>
        <w:rPr>
          <w:sz w:val="28"/>
        </w:rPr>
        <w:tab/>
      </w:r>
      <w:r>
        <w:rPr>
          <w:spacing w:val="-1"/>
          <w:sz w:val="28"/>
        </w:rPr>
        <w:t>ходе</w:t>
      </w:r>
      <w:r>
        <w:rPr>
          <w:spacing w:val="-67"/>
          <w:sz w:val="28"/>
        </w:rPr>
        <w:t xml:space="preserve"> </w:t>
      </w:r>
      <w:r>
        <w:rPr>
          <w:sz w:val="28"/>
        </w:rPr>
        <w:t>развития</w:t>
      </w:r>
      <w:r>
        <w:rPr>
          <w:spacing w:val="-1"/>
          <w:sz w:val="28"/>
        </w:rPr>
        <w:t xml:space="preserve"> </w:t>
      </w:r>
      <w:r>
        <w:rPr>
          <w:sz w:val="28"/>
        </w:rPr>
        <w:t>математики как</w:t>
      </w:r>
      <w:r>
        <w:rPr>
          <w:spacing w:val="-3"/>
          <w:sz w:val="28"/>
        </w:rPr>
        <w:t xml:space="preserve"> </w:t>
      </w:r>
      <w:r>
        <w:rPr>
          <w:sz w:val="28"/>
        </w:rPr>
        <w:t>науки;</w:t>
      </w:r>
    </w:p>
    <w:p w:rsidR="00003555" w:rsidRDefault="00857D33" w:rsidP="003F7C5A">
      <w:pPr>
        <w:pStyle w:val="TableParagraph"/>
        <w:numPr>
          <w:ilvl w:val="1"/>
          <w:numId w:val="59"/>
        </w:numPr>
        <w:tabs>
          <w:tab w:val="left" w:pos="1385"/>
          <w:tab w:val="left" w:pos="1386"/>
          <w:tab w:val="left" w:pos="2237"/>
          <w:tab w:val="left" w:pos="3520"/>
          <w:tab w:val="left" w:pos="5672"/>
          <w:tab w:val="left" w:pos="7034"/>
          <w:tab w:val="left" w:pos="7400"/>
          <w:tab w:val="left" w:pos="7906"/>
          <w:tab w:val="left" w:pos="9120"/>
          <w:tab w:val="left" w:pos="9467"/>
          <w:tab w:val="left" w:pos="10328"/>
        </w:tabs>
        <w:ind w:right="550" w:firstLine="708"/>
        <w:rPr>
          <w:sz w:val="28"/>
        </w:rPr>
      </w:pPr>
      <w:r>
        <w:rPr>
          <w:sz w:val="28"/>
        </w:rPr>
        <w:t>знать</w:t>
      </w:r>
      <w:r>
        <w:rPr>
          <w:sz w:val="28"/>
        </w:rPr>
        <w:tab/>
        <w:t>примеры</w:t>
      </w:r>
      <w:r>
        <w:rPr>
          <w:sz w:val="28"/>
        </w:rPr>
        <w:tab/>
        <w:t>математических</w:t>
      </w:r>
      <w:r>
        <w:rPr>
          <w:sz w:val="28"/>
        </w:rPr>
        <w:tab/>
        <w:t>открытий</w:t>
      </w:r>
      <w:r>
        <w:rPr>
          <w:sz w:val="28"/>
        </w:rPr>
        <w:tab/>
        <w:t>и</w:t>
      </w:r>
      <w:r>
        <w:rPr>
          <w:sz w:val="28"/>
        </w:rPr>
        <w:tab/>
        <w:t>их</w:t>
      </w:r>
      <w:r>
        <w:rPr>
          <w:sz w:val="28"/>
        </w:rPr>
        <w:tab/>
        <w:t>авторов,</w:t>
      </w:r>
      <w:r>
        <w:rPr>
          <w:sz w:val="28"/>
        </w:rPr>
        <w:tab/>
        <w:t>в</w:t>
      </w:r>
      <w:r>
        <w:rPr>
          <w:sz w:val="28"/>
        </w:rPr>
        <w:tab/>
        <w:t>связи</w:t>
      </w:r>
      <w:r>
        <w:rPr>
          <w:sz w:val="28"/>
        </w:rPr>
        <w:tab/>
      </w:r>
      <w:r>
        <w:rPr>
          <w:spacing w:val="-1"/>
          <w:sz w:val="28"/>
        </w:rPr>
        <w:t>с</w:t>
      </w:r>
      <w:r>
        <w:rPr>
          <w:spacing w:val="-67"/>
          <w:sz w:val="28"/>
        </w:rPr>
        <w:t xml:space="preserve"> </w:t>
      </w:r>
      <w:r>
        <w:rPr>
          <w:sz w:val="28"/>
        </w:rPr>
        <w:t>отечественной</w:t>
      </w:r>
      <w:r>
        <w:rPr>
          <w:spacing w:val="-4"/>
          <w:sz w:val="28"/>
        </w:rPr>
        <w:t xml:space="preserve"> </w:t>
      </w:r>
      <w:r>
        <w:rPr>
          <w:sz w:val="28"/>
        </w:rPr>
        <w:t>и всемирной</w:t>
      </w:r>
      <w:r>
        <w:rPr>
          <w:spacing w:val="-3"/>
          <w:sz w:val="28"/>
        </w:rPr>
        <w:t xml:space="preserve"> </w:t>
      </w:r>
      <w:r>
        <w:rPr>
          <w:sz w:val="28"/>
        </w:rPr>
        <w:t>историей;</w:t>
      </w:r>
    </w:p>
    <w:p w:rsidR="00003555" w:rsidRDefault="00857D33" w:rsidP="003F7C5A">
      <w:pPr>
        <w:pStyle w:val="TableParagraph"/>
        <w:numPr>
          <w:ilvl w:val="1"/>
          <w:numId w:val="59"/>
        </w:numPr>
        <w:tabs>
          <w:tab w:val="left" w:pos="1385"/>
          <w:tab w:val="left" w:pos="1386"/>
        </w:tabs>
        <w:spacing w:line="342" w:lineRule="exact"/>
        <w:ind w:left="1386"/>
        <w:rPr>
          <w:sz w:val="28"/>
        </w:rPr>
      </w:pPr>
      <w:r>
        <w:rPr>
          <w:sz w:val="28"/>
        </w:rPr>
        <w:t>понимать</w:t>
      </w:r>
      <w:r>
        <w:rPr>
          <w:spacing w:val="-2"/>
          <w:sz w:val="28"/>
        </w:rPr>
        <w:t xml:space="preserve"> </w:t>
      </w:r>
      <w:r>
        <w:rPr>
          <w:sz w:val="28"/>
        </w:rPr>
        <w:t>роль</w:t>
      </w:r>
      <w:r>
        <w:rPr>
          <w:spacing w:val="-2"/>
          <w:sz w:val="28"/>
        </w:rPr>
        <w:t xml:space="preserve"> </w:t>
      </w:r>
      <w:r>
        <w:rPr>
          <w:sz w:val="28"/>
        </w:rPr>
        <w:t>математики</w:t>
      </w:r>
      <w:r>
        <w:rPr>
          <w:spacing w:val="-1"/>
          <w:sz w:val="28"/>
        </w:rPr>
        <w:t xml:space="preserve"> </w:t>
      </w:r>
      <w:r>
        <w:rPr>
          <w:sz w:val="28"/>
        </w:rPr>
        <w:t>в</w:t>
      </w:r>
      <w:r>
        <w:rPr>
          <w:spacing w:val="-2"/>
          <w:sz w:val="28"/>
        </w:rPr>
        <w:t xml:space="preserve"> </w:t>
      </w:r>
      <w:r>
        <w:rPr>
          <w:sz w:val="28"/>
        </w:rPr>
        <w:t>развитии</w:t>
      </w:r>
      <w:r>
        <w:rPr>
          <w:spacing w:val="-1"/>
          <w:sz w:val="28"/>
        </w:rPr>
        <w:t xml:space="preserve"> </w:t>
      </w:r>
      <w:r>
        <w:rPr>
          <w:sz w:val="28"/>
        </w:rPr>
        <w:t>России.</w:t>
      </w:r>
    </w:p>
    <w:p w:rsidR="00003555" w:rsidRDefault="00857D33">
      <w:pPr>
        <w:pStyle w:val="2"/>
        <w:spacing w:line="321" w:lineRule="exact"/>
        <w:ind w:left="252"/>
        <w:jc w:val="left"/>
      </w:pPr>
      <w:r>
        <w:t>Методы</w:t>
      </w:r>
      <w:r>
        <w:rPr>
          <w:spacing w:val="-8"/>
        </w:rPr>
        <w:t xml:space="preserve"> </w:t>
      </w:r>
      <w:r>
        <w:t>математики</w:t>
      </w:r>
    </w:p>
    <w:p w:rsidR="00003555" w:rsidRDefault="00857D33" w:rsidP="003F7C5A">
      <w:pPr>
        <w:pStyle w:val="TableParagraph"/>
        <w:numPr>
          <w:ilvl w:val="1"/>
          <w:numId w:val="59"/>
        </w:numPr>
        <w:tabs>
          <w:tab w:val="left" w:pos="1385"/>
          <w:tab w:val="left" w:pos="1386"/>
        </w:tabs>
        <w:ind w:right="554" w:firstLine="708"/>
        <w:rPr>
          <w:sz w:val="28"/>
        </w:rPr>
      </w:pPr>
      <w:r>
        <w:rPr>
          <w:sz w:val="28"/>
        </w:rPr>
        <w:t>Выбирать</w:t>
      </w:r>
      <w:r>
        <w:rPr>
          <w:spacing w:val="57"/>
          <w:sz w:val="28"/>
        </w:rPr>
        <w:t xml:space="preserve"> </w:t>
      </w:r>
      <w:r>
        <w:rPr>
          <w:sz w:val="28"/>
        </w:rPr>
        <w:t>подходящий</w:t>
      </w:r>
      <w:r>
        <w:rPr>
          <w:spacing w:val="58"/>
          <w:sz w:val="28"/>
        </w:rPr>
        <w:t xml:space="preserve"> </w:t>
      </w:r>
      <w:r>
        <w:rPr>
          <w:sz w:val="28"/>
        </w:rPr>
        <w:t>изученный</w:t>
      </w:r>
      <w:r>
        <w:rPr>
          <w:spacing w:val="60"/>
          <w:sz w:val="28"/>
        </w:rPr>
        <w:t xml:space="preserve"> </w:t>
      </w:r>
      <w:r>
        <w:rPr>
          <w:sz w:val="28"/>
        </w:rPr>
        <w:t>метод</w:t>
      </w:r>
      <w:r>
        <w:rPr>
          <w:spacing w:val="58"/>
          <w:sz w:val="28"/>
        </w:rPr>
        <w:t xml:space="preserve"> </w:t>
      </w:r>
      <w:r>
        <w:rPr>
          <w:sz w:val="28"/>
        </w:rPr>
        <w:t>для</w:t>
      </w:r>
      <w:r>
        <w:rPr>
          <w:spacing w:val="60"/>
          <w:sz w:val="28"/>
        </w:rPr>
        <w:t xml:space="preserve"> </w:t>
      </w:r>
      <w:r>
        <w:rPr>
          <w:sz w:val="28"/>
        </w:rPr>
        <w:t>решении</w:t>
      </w:r>
      <w:r>
        <w:rPr>
          <w:spacing w:val="57"/>
          <w:sz w:val="28"/>
        </w:rPr>
        <w:t xml:space="preserve"> </w:t>
      </w:r>
      <w:r>
        <w:rPr>
          <w:sz w:val="28"/>
        </w:rPr>
        <w:t>изученных</w:t>
      </w:r>
      <w:r>
        <w:rPr>
          <w:spacing w:val="60"/>
          <w:sz w:val="28"/>
        </w:rPr>
        <w:t xml:space="preserve"> </w:t>
      </w:r>
      <w:r>
        <w:rPr>
          <w:sz w:val="28"/>
        </w:rPr>
        <w:t>типов</w:t>
      </w:r>
      <w:r>
        <w:rPr>
          <w:spacing w:val="-67"/>
          <w:sz w:val="28"/>
        </w:rPr>
        <w:t xml:space="preserve"> </w:t>
      </w:r>
      <w:r>
        <w:rPr>
          <w:sz w:val="28"/>
        </w:rPr>
        <w:t>математических задач;</w:t>
      </w:r>
    </w:p>
    <w:p w:rsidR="00003555" w:rsidRPr="0096619E" w:rsidRDefault="00857D33" w:rsidP="003F7C5A">
      <w:pPr>
        <w:pStyle w:val="TableParagraph"/>
        <w:numPr>
          <w:ilvl w:val="1"/>
          <w:numId w:val="59"/>
        </w:numPr>
        <w:tabs>
          <w:tab w:val="left" w:pos="1385"/>
          <w:tab w:val="left" w:pos="1386"/>
        </w:tabs>
        <w:ind w:right="551" w:firstLine="708"/>
        <w:rPr>
          <w:sz w:val="28"/>
        </w:rPr>
      </w:pPr>
      <w:r>
        <w:rPr>
          <w:sz w:val="28"/>
        </w:rPr>
        <w:t>Приводить</w:t>
      </w:r>
      <w:r>
        <w:rPr>
          <w:spacing w:val="56"/>
          <w:sz w:val="28"/>
        </w:rPr>
        <w:t xml:space="preserve"> </w:t>
      </w:r>
      <w:r>
        <w:rPr>
          <w:sz w:val="28"/>
        </w:rPr>
        <w:t>примеры</w:t>
      </w:r>
      <w:r>
        <w:rPr>
          <w:spacing w:val="58"/>
          <w:sz w:val="28"/>
        </w:rPr>
        <w:t xml:space="preserve"> </w:t>
      </w:r>
      <w:r>
        <w:rPr>
          <w:sz w:val="28"/>
        </w:rPr>
        <w:t>математических</w:t>
      </w:r>
      <w:r>
        <w:rPr>
          <w:spacing w:val="56"/>
          <w:sz w:val="28"/>
        </w:rPr>
        <w:t xml:space="preserve"> </w:t>
      </w:r>
      <w:r>
        <w:rPr>
          <w:sz w:val="28"/>
        </w:rPr>
        <w:t>закономерностей</w:t>
      </w:r>
      <w:r>
        <w:rPr>
          <w:spacing w:val="56"/>
          <w:sz w:val="28"/>
        </w:rPr>
        <w:t xml:space="preserve"> </w:t>
      </w:r>
      <w:r>
        <w:rPr>
          <w:sz w:val="28"/>
        </w:rPr>
        <w:t>в</w:t>
      </w:r>
      <w:r>
        <w:rPr>
          <w:spacing w:val="57"/>
          <w:sz w:val="28"/>
        </w:rPr>
        <w:t xml:space="preserve"> </w:t>
      </w:r>
      <w:r>
        <w:rPr>
          <w:sz w:val="28"/>
        </w:rPr>
        <w:t>окружающей</w:t>
      </w:r>
      <w:r>
        <w:rPr>
          <w:spacing w:val="-67"/>
          <w:sz w:val="28"/>
        </w:rPr>
        <w:t xml:space="preserve"> </w:t>
      </w:r>
      <w:r>
        <w:rPr>
          <w:sz w:val="28"/>
        </w:rPr>
        <w:t>действительности</w:t>
      </w:r>
      <w:r>
        <w:rPr>
          <w:spacing w:val="-1"/>
          <w:sz w:val="28"/>
        </w:rPr>
        <w:t xml:space="preserve"> </w:t>
      </w:r>
      <w:r>
        <w:rPr>
          <w:sz w:val="28"/>
        </w:rPr>
        <w:t>и</w:t>
      </w:r>
      <w:r>
        <w:rPr>
          <w:spacing w:val="-3"/>
          <w:sz w:val="28"/>
        </w:rPr>
        <w:t xml:space="preserve"> </w:t>
      </w:r>
      <w:r>
        <w:rPr>
          <w:sz w:val="28"/>
        </w:rPr>
        <w:t>произведениях</w:t>
      </w:r>
      <w:r>
        <w:rPr>
          <w:spacing w:val="-2"/>
          <w:sz w:val="28"/>
        </w:rPr>
        <w:t xml:space="preserve"> </w:t>
      </w:r>
      <w:r>
        <w:rPr>
          <w:sz w:val="28"/>
        </w:rPr>
        <w:t>искусства.</w:t>
      </w:r>
    </w:p>
    <w:p w:rsidR="00003555" w:rsidRDefault="00857D33">
      <w:pPr>
        <w:pStyle w:val="2"/>
        <w:ind w:left="252" w:right="543" w:firstLine="679"/>
      </w:pP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в</w:t>
      </w:r>
      <w:r>
        <w:rPr>
          <w:spacing w:val="1"/>
        </w:rPr>
        <w:t xml:space="preserve"> </w:t>
      </w:r>
      <w:r>
        <w:t>7-9</w:t>
      </w:r>
      <w:r>
        <w:rPr>
          <w:spacing w:val="1"/>
        </w:rPr>
        <w:t xml:space="preserve"> </w:t>
      </w:r>
      <w:r>
        <w:t>классах</w:t>
      </w:r>
      <w:r>
        <w:rPr>
          <w:spacing w:val="71"/>
        </w:rPr>
        <w:t xml:space="preserve"> </w:t>
      </w:r>
      <w:r>
        <w:t>для</w:t>
      </w:r>
      <w:r>
        <w:rPr>
          <w:spacing w:val="1"/>
        </w:rPr>
        <w:t xml:space="preserve"> </w:t>
      </w:r>
      <w:r>
        <w:t>обеспечения возможности успешного продолжения образования на базовом и</w:t>
      </w:r>
      <w:r>
        <w:rPr>
          <w:spacing w:val="1"/>
        </w:rPr>
        <w:t xml:space="preserve"> </w:t>
      </w:r>
      <w:r>
        <w:t>углублённом</w:t>
      </w:r>
      <w:r>
        <w:rPr>
          <w:spacing w:val="-4"/>
        </w:rPr>
        <w:t xml:space="preserve"> </w:t>
      </w:r>
      <w:r>
        <w:t>уровнях</w:t>
      </w:r>
    </w:p>
    <w:p w:rsidR="00003555" w:rsidRDefault="00857D33">
      <w:pPr>
        <w:spacing w:before="2" w:line="321" w:lineRule="exact"/>
        <w:ind w:left="252"/>
        <w:jc w:val="both"/>
        <w:rPr>
          <w:b/>
          <w:sz w:val="28"/>
        </w:rPr>
      </w:pPr>
      <w:r>
        <w:rPr>
          <w:b/>
          <w:sz w:val="28"/>
        </w:rPr>
        <w:t>Элементы</w:t>
      </w:r>
      <w:r>
        <w:rPr>
          <w:b/>
          <w:spacing w:val="-4"/>
          <w:sz w:val="28"/>
        </w:rPr>
        <w:t xml:space="preserve"> </w:t>
      </w:r>
      <w:r>
        <w:rPr>
          <w:b/>
          <w:sz w:val="28"/>
        </w:rPr>
        <w:t>теории</w:t>
      </w:r>
      <w:r>
        <w:rPr>
          <w:b/>
          <w:spacing w:val="-6"/>
          <w:sz w:val="28"/>
        </w:rPr>
        <w:t xml:space="preserve"> </w:t>
      </w:r>
      <w:r>
        <w:rPr>
          <w:b/>
          <w:sz w:val="28"/>
        </w:rPr>
        <w:t>множеств</w:t>
      </w:r>
      <w:r>
        <w:rPr>
          <w:b/>
          <w:spacing w:val="-3"/>
          <w:sz w:val="28"/>
        </w:rPr>
        <w:t xml:space="preserve"> </w:t>
      </w:r>
      <w:r>
        <w:rPr>
          <w:b/>
          <w:sz w:val="28"/>
        </w:rPr>
        <w:t>и</w:t>
      </w:r>
      <w:r>
        <w:rPr>
          <w:b/>
          <w:spacing w:val="-3"/>
          <w:sz w:val="28"/>
        </w:rPr>
        <w:t xml:space="preserve"> </w:t>
      </w:r>
      <w:r>
        <w:rPr>
          <w:b/>
          <w:sz w:val="28"/>
        </w:rPr>
        <w:t>математической</w:t>
      </w:r>
      <w:r>
        <w:rPr>
          <w:b/>
          <w:spacing w:val="-4"/>
          <w:sz w:val="28"/>
        </w:rPr>
        <w:t xml:space="preserve"> </w:t>
      </w:r>
      <w:r>
        <w:rPr>
          <w:b/>
          <w:sz w:val="28"/>
        </w:rPr>
        <w:t>логики</w:t>
      </w:r>
    </w:p>
    <w:p w:rsidR="00003555" w:rsidRDefault="00857D33" w:rsidP="003F7C5A">
      <w:pPr>
        <w:pStyle w:val="TableParagraph"/>
        <w:numPr>
          <w:ilvl w:val="1"/>
          <w:numId w:val="59"/>
        </w:numPr>
        <w:tabs>
          <w:tab w:val="left" w:pos="1386"/>
        </w:tabs>
        <w:ind w:right="544" w:firstLine="708"/>
        <w:rPr>
          <w:i/>
          <w:sz w:val="28"/>
        </w:rPr>
      </w:pPr>
      <w:r>
        <w:rPr>
          <w:i/>
          <w:sz w:val="28"/>
        </w:rPr>
        <w:t>Оперировать</w:t>
      </w:r>
      <w:r>
        <w:rPr>
          <w:i/>
          <w:sz w:val="28"/>
          <w:vertAlign w:val="superscript"/>
        </w:rPr>
        <w:t>5</w:t>
      </w:r>
      <w:r>
        <w:rPr>
          <w:i/>
          <w:spacing w:val="1"/>
          <w:sz w:val="28"/>
        </w:rPr>
        <w:t xml:space="preserve"> </w:t>
      </w:r>
      <w:r>
        <w:rPr>
          <w:i/>
          <w:sz w:val="28"/>
        </w:rPr>
        <w:t>понятиями:</w:t>
      </w:r>
      <w:r>
        <w:rPr>
          <w:i/>
          <w:spacing w:val="1"/>
          <w:sz w:val="28"/>
        </w:rPr>
        <w:t xml:space="preserve"> </w:t>
      </w:r>
      <w:r>
        <w:rPr>
          <w:i/>
          <w:sz w:val="28"/>
        </w:rPr>
        <w:t>определение,</w:t>
      </w:r>
      <w:r>
        <w:rPr>
          <w:i/>
          <w:spacing w:val="1"/>
          <w:sz w:val="28"/>
        </w:rPr>
        <w:t xml:space="preserve"> </w:t>
      </w:r>
      <w:r>
        <w:rPr>
          <w:i/>
          <w:sz w:val="28"/>
        </w:rPr>
        <w:t>теорема, аксиома,</w:t>
      </w:r>
      <w:r>
        <w:rPr>
          <w:i/>
          <w:spacing w:val="1"/>
          <w:sz w:val="28"/>
        </w:rPr>
        <w:t xml:space="preserve"> </w:t>
      </w:r>
      <w:r>
        <w:rPr>
          <w:i/>
          <w:sz w:val="28"/>
        </w:rPr>
        <w:t>множество,</w:t>
      </w:r>
      <w:r>
        <w:rPr>
          <w:i/>
          <w:spacing w:val="1"/>
          <w:sz w:val="28"/>
        </w:rPr>
        <w:t xml:space="preserve"> </w:t>
      </w:r>
      <w:r>
        <w:rPr>
          <w:i/>
          <w:sz w:val="28"/>
        </w:rPr>
        <w:t>характеристики множества, элемент множества, пустое, конечное и бесконечное</w:t>
      </w:r>
      <w:r>
        <w:rPr>
          <w:i/>
          <w:spacing w:val="1"/>
          <w:sz w:val="28"/>
        </w:rPr>
        <w:t xml:space="preserve"> </w:t>
      </w:r>
      <w:r>
        <w:rPr>
          <w:i/>
          <w:sz w:val="28"/>
        </w:rPr>
        <w:t>множество,</w:t>
      </w:r>
      <w:r>
        <w:rPr>
          <w:i/>
          <w:spacing w:val="-5"/>
          <w:sz w:val="28"/>
        </w:rPr>
        <w:t xml:space="preserve"> </w:t>
      </w:r>
      <w:r>
        <w:rPr>
          <w:i/>
          <w:sz w:val="28"/>
        </w:rPr>
        <w:t>подмножество,</w:t>
      </w:r>
      <w:r>
        <w:rPr>
          <w:i/>
          <w:spacing w:val="-4"/>
          <w:sz w:val="28"/>
        </w:rPr>
        <w:t xml:space="preserve"> </w:t>
      </w:r>
      <w:r>
        <w:rPr>
          <w:i/>
          <w:sz w:val="28"/>
        </w:rPr>
        <w:t>принадлежность,</w:t>
      </w:r>
      <w:r>
        <w:rPr>
          <w:i/>
          <w:spacing w:val="-4"/>
          <w:sz w:val="28"/>
        </w:rPr>
        <w:t xml:space="preserve"> </w:t>
      </w:r>
      <w:r>
        <w:rPr>
          <w:i/>
          <w:sz w:val="28"/>
        </w:rPr>
        <w:t>включение,</w:t>
      </w:r>
      <w:r>
        <w:rPr>
          <w:i/>
          <w:spacing w:val="-6"/>
          <w:sz w:val="28"/>
        </w:rPr>
        <w:t xml:space="preserve"> </w:t>
      </w:r>
      <w:r>
        <w:rPr>
          <w:i/>
          <w:sz w:val="28"/>
        </w:rPr>
        <w:t>равенство</w:t>
      </w:r>
      <w:r>
        <w:rPr>
          <w:i/>
          <w:spacing w:val="-2"/>
          <w:sz w:val="28"/>
        </w:rPr>
        <w:t xml:space="preserve"> </w:t>
      </w:r>
      <w:r>
        <w:rPr>
          <w:i/>
          <w:sz w:val="28"/>
        </w:rPr>
        <w:t>множеств;</w:t>
      </w:r>
    </w:p>
    <w:p w:rsidR="00003555" w:rsidRDefault="00003555">
      <w:pPr>
        <w:pStyle w:val="a3"/>
        <w:ind w:left="0" w:firstLine="0"/>
        <w:jc w:val="left"/>
        <w:rPr>
          <w:i/>
          <w:sz w:val="20"/>
        </w:rPr>
      </w:pPr>
    </w:p>
    <w:p w:rsidR="00003555" w:rsidRDefault="008A67AE">
      <w:pPr>
        <w:pStyle w:val="a3"/>
        <w:spacing w:before="11"/>
        <w:ind w:left="0" w:firstLine="0"/>
        <w:jc w:val="left"/>
        <w:rPr>
          <w:i/>
          <w:sz w:val="24"/>
        </w:rPr>
      </w:pPr>
      <w:r>
        <w:rPr>
          <w:noProof/>
          <w:lang w:eastAsia="ru-RU"/>
        </w:rPr>
        <mc:AlternateContent>
          <mc:Choice Requires="wps">
            <w:drawing>
              <wp:anchor distT="0" distB="0" distL="0" distR="0" simplePos="0" relativeHeight="251682304" behindDoc="1" locked="0" layoutInCell="1" allowOverlap="1">
                <wp:simplePos x="0" y="0"/>
                <wp:positionH relativeFrom="page">
                  <wp:posOffset>719455</wp:posOffset>
                </wp:positionH>
                <wp:positionV relativeFrom="paragraph">
                  <wp:posOffset>207010</wp:posOffset>
                </wp:positionV>
                <wp:extent cx="1829435" cy="8890"/>
                <wp:effectExtent l="0" t="0" r="0" b="0"/>
                <wp:wrapTopAndBottom/>
                <wp:docPr id="16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C2076" id="Rectangle 149" o:spid="_x0000_s1026" style="position:absolute;margin-left:56.65pt;margin-top:16.3pt;width:144.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2DeAIAAP0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" fillcolor="black" stroked="f">
                <w10:wrap type="topAndBottom" anchorx="page"/>
              </v:rect>
            </w:pict>
          </mc:Fallback>
        </mc:AlternateContent>
      </w:r>
    </w:p>
    <w:p w:rsidR="00003555" w:rsidRDefault="00857D33">
      <w:pPr>
        <w:spacing w:before="70"/>
        <w:ind w:left="252" w:right="890"/>
        <w:rPr>
          <w:sz w:val="20"/>
        </w:rPr>
      </w:pPr>
      <w:r>
        <w:rPr>
          <w:sz w:val="20"/>
          <w:vertAlign w:val="superscript"/>
        </w:rPr>
        <w:t>5</w:t>
      </w:r>
      <w:r>
        <w:rPr>
          <w:sz w:val="20"/>
        </w:rPr>
        <w:t xml:space="preserve"> Здесь и далее – знать определение понятия, уметь пояснять его смысл,уметь использовать понятие и его свойства</w:t>
      </w:r>
      <w:r>
        <w:rPr>
          <w:spacing w:val="-47"/>
          <w:sz w:val="20"/>
        </w:rPr>
        <w:t xml:space="preserve"> </w:t>
      </w:r>
      <w:r>
        <w:rPr>
          <w:sz w:val="20"/>
        </w:rPr>
        <w:t>при</w:t>
      </w:r>
      <w:r>
        <w:rPr>
          <w:spacing w:val="-1"/>
          <w:sz w:val="20"/>
        </w:rPr>
        <w:t xml:space="preserve"> </w:t>
      </w:r>
      <w:r>
        <w:rPr>
          <w:sz w:val="20"/>
        </w:rPr>
        <w:t>проведении</w:t>
      </w:r>
      <w:r>
        <w:rPr>
          <w:spacing w:val="-1"/>
          <w:sz w:val="20"/>
        </w:rPr>
        <w:t xml:space="preserve"> </w:t>
      </w:r>
      <w:r>
        <w:rPr>
          <w:sz w:val="20"/>
        </w:rPr>
        <w:t>рассуждений, доказательств, решении</w:t>
      </w:r>
      <w:r>
        <w:rPr>
          <w:spacing w:val="-1"/>
          <w:sz w:val="20"/>
        </w:rPr>
        <w:t xml:space="preserve"> </w:t>
      </w:r>
      <w:r>
        <w:rPr>
          <w:sz w:val="20"/>
        </w:rPr>
        <w:t>задач.</w:t>
      </w:r>
    </w:p>
    <w:p w:rsidR="00003555" w:rsidRDefault="00003555">
      <w:pPr>
        <w:rPr>
          <w:sz w:val="20"/>
        </w:rPr>
        <w:sectPr w:rsidR="00003555">
          <w:pgSz w:w="11910" w:h="16840"/>
          <w:pgMar w:top="900" w:right="20" w:bottom="1120" w:left="880" w:header="0" w:footer="930" w:gutter="0"/>
          <w:cols w:space="720"/>
        </w:sectPr>
      </w:pPr>
    </w:p>
    <w:p w:rsidR="00003555" w:rsidRDefault="00857D33" w:rsidP="003F7C5A">
      <w:pPr>
        <w:pStyle w:val="TableParagraph"/>
        <w:numPr>
          <w:ilvl w:val="1"/>
          <w:numId w:val="59"/>
        </w:numPr>
        <w:tabs>
          <w:tab w:val="left" w:pos="1385"/>
          <w:tab w:val="left" w:pos="1386"/>
        </w:tabs>
        <w:spacing w:before="74"/>
        <w:ind w:right="552" w:firstLine="708"/>
        <w:rPr>
          <w:i/>
          <w:sz w:val="28"/>
        </w:rPr>
      </w:pPr>
      <w:r>
        <w:rPr>
          <w:i/>
          <w:sz w:val="28"/>
        </w:rPr>
        <w:lastRenderedPageBreak/>
        <w:t>изображать</w:t>
      </w:r>
      <w:r>
        <w:rPr>
          <w:i/>
          <w:spacing w:val="39"/>
          <w:sz w:val="28"/>
        </w:rPr>
        <w:t xml:space="preserve"> </w:t>
      </w:r>
      <w:r>
        <w:rPr>
          <w:i/>
          <w:sz w:val="28"/>
        </w:rPr>
        <w:t>множества</w:t>
      </w:r>
      <w:r>
        <w:rPr>
          <w:i/>
          <w:spacing w:val="41"/>
          <w:sz w:val="28"/>
        </w:rPr>
        <w:t xml:space="preserve"> </w:t>
      </w:r>
      <w:r>
        <w:rPr>
          <w:i/>
          <w:sz w:val="28"/>
        </w:rPr>
        <w:t>и</w:t>
      </w:r>
      <w:r>
        <w:rPr>
          <w:i/>
          <w:spacing w:val="38"/>
          <w:sz w:val="28"/>
        </w:rPr>
        <w:t xml:space="preserve"> </w:t>
      </w:r>
      <w:r>
        <w:rPr>
          <w:i/>
          <w:sz w:val="28"/>
        </w:rPr>
        <w:t>отношение</w:t>
      </w:r>
      <w:r>
        <w:rPr>
          <w:i/>
          <w:spacing w:val="40"/>
          <w:sz w:val="28"/>
        </w:rPr>
        <w:t xml:space="preserve"> </w:t>
      </w:r>
      <w:r>
        <w:rPr>
          <w:i/>
          <w:sz w:val="28"/>
        </w:rPr>
        <w:t>множеств</w:t>
      </w:r>
      <w:r>
        <w:rPr>
          <w:i/>
          <w:spacing w:val="40"/>
          <w:sz w:val="28"/>
        </w:rPr>
        <w:t xml:space="preserve"> </w:t>
      </w:r>
      <w:r>
        <w:rPr>
          <w:i/>
          <w:sz w:val="28"/>
        </w:rPr>
        <w:t>с</w:t>
      </w:r>
      <w:r>
        <w:rPr>
          <w:i/>
          <w:spacing w:val="40"/>
          <w:sz w:val="28"/>
        </w:rPr>
        <w:t xml:space="preserve"> </w:t>
      </w:r>
      <w:r>
        <w:rPr>
          <w:i/>
          <w:sz w:val="28"/>
        </w:rPr>
        <w:t>помощью</w:t>
      </w:r>
      <w:r>
        <w:rPr>
          <w:i/>
          <w:spacing w:val="39"/>
          <w:sz w:val="28"/>
        </w:rPr>
        <w:t xml:space="preserve"> </w:t>
      </w:r>
      <w:r>
        <w:rPr>
          <w:i/>
          <w:sz w:val="28"/>
        </w:rPr>
        <w:t>кругов</w:t>
      </w:r>
      <w:r>
        <w:rPr>
          <w:i/>
          <w:spacing w:val="-67"/>
          <w:sz w:val="28"/>
        </w:rPr>
        <w:t xml:space="preserve"> </w:t>
      </w:r>
      <w:r>
        <w:rPr>
          <w:i/>
          <w:sz w:val="28"/>
        </w:rPr>
        <w:t>Эйлера;</w:t>
      </w:r>
    </w:p>
    <w:p w:rsidR="00003555" w:rsidRDefault="00857D33" w:rsidP="003F7C5A">
      <w:pPr>
        <w:pStyle w:val="TableParagraph"/>
        <w:numPr>
          <w:ilvl w:val="1"/>
          <w:numId w:val="59"/>
        </w:numPr>
        <w:tabs>
          <w:tab w:val="left" w:pos="1385"/>
          <w:tab w:val="left" w:pos="1386"/>
          <w:tab w:val="left" w:pos="3026"/>
          <w:tab w:val="left" w:pos="5357"/>
          <w:tab w:val="left" w:pos="6760"/>
          <w:tab w:val="left" w:pos="8492"/>
          <w:tab w:val="left" w:pos="10313"/>
        </w:tabs>
        <w:ind w:right="550" w:firstLine="708"/>
        <w:rPr>
          <w:i/>
          <w:sz w:val="28"/>
        </w:rPr>
      </w:pPr>
      <w:r>
        <w:rPr>
          <w:i/>
          <w:sz w:val="28"/>
        </w:rPr>
        <w:t>определять</w:t>
      </w:r>
      <w:r>
        <w:rPr>
          <w:i/>
          <w:sz w:val="28"/>
        </w:rPr>
        <w:tab/>
        <w:t>принадлежность</w:t>
      </w:r>
      <w:r>
        <w:rPr>
          <w:i/>
          <w:sz w:val="28"/>
        </w:rPr>
        <w:tab/>
        <w:t>элемента</w:t>
      </w:r>
      <w:r>
        <w:rPr>
          <w:i/>
          <w:sz w:val="28"/>
        </w:rPr>
        <w:tab/>
        <w:t>множеству,</w:t>
      </w:r>
      <w:r>
        <w:rPr>
          <w:i/>
          <w:sz w:val="28"/>
        </w:rPr>
        <w:tab/>
        <w:t>объединению</w:t>
      </w:r>
      <w:r>
        <w:rPr>
          <w:i/>
          <w:sz w:val="28"/>
        </w:rPr>
        <w:tab/>
      </w:r>
      <w:r>
        <w:rPr>
          <w:i/>
          <w:spacing w:val="-1"/>
          <w:sz w:val="28"/>
        </w:rPr>
        <w:t>и</w:t>
      </w:r>
      <w:r>
        <w:rPr>
          <w:i/>
          <w:spacing w:val="-67"/>
          <w:sz w:val="28"/>
        </w:rPr>
        <w:t xml:space="preserve"> </w:t>
      </w:r>
      <w:r>
        <w:rPr>
          <w:i/>
          <w:sz w:val="28"/>
        </w:rPr>
        <w:t>пересечению</w:t>
      </w:r>
      <w:r>
        <w:rPr>
          <w:i/>
          <w:spacing w:val="-2"/>
          <w:sz w:val="28"/>
        </w:rPr>
        <w:t xml:space="preserve"> </w:t>
      </w:r>
      <w:r>
        <w:rPr>
          <w:i/>
          <w:sz w:val="28"/>
        </w:rPr>
        <w:t>множеств;</w:t>
      </w:r>
    </w:p>
    <w:p w:rsidR="00003555" w:rsidRDefault="00857D33" w:rsidP="003F7C5A">
      <w:pPr>
        <w:pStyle w:val="TableParagraph"/>
        <w:numPr>
          <w:ilvl w:val="1"/>
          <w:numId w:val="59"/>
        </w:numPr>
        <w:tabs>
          <w:tab w:val="left" w:pos="1385"/>
          <w:tab w:val="left" w:pos="1386"/>
        </w:tabs>
        <w:ind w:right="551" w:firstLine="708"/>
        <w:rPr>
          <w:i/>
          <w:sz w:val="28"/>
        </w:rPr>
      </w:pPr>
      <w:r>
        <w:rPr>
          <w:i/>
          <w:sz w:val="28"/>
        </w:rPr>
        <w:t>задавать</w:t>
      </w:r>
      <w:r>
        <w:rPr>
          <w:i/>
          <w:spacing w:val="30"/>
          <w:sz w:val="28"/>
        </w:rPr>
        <w:t xml:space="preserve"> </w:t>
      </w:r>
      <w:r>
        <w:rPr>
          <w:i/>
          <w:sz w:val="28"/>
        </w:rPr>
        <w:t>множество</w:t>
      </w:r>
      <w:r>
        <w:rPr>
          <w:i/>
          <w:spacing w:val="32"/>
          <w:sz w:val="28"/>
        </w:rPr>
        <w:t xml:space="preserve"> </w:t>
      </w:r>
      <w:r>
        <w:rPr>
          <w:i/>
          <w:sz w:val="28"/>
        </w:rPr>
        <w:t>с</w:t>
      </w:r>
      <w:r>
        <w:rPr>
          <w:i/>
          <w:spacing w:val="28"/>
          <w:sz w:val="28"/>
        </w:rPr>
        <w:t xml:space="preserve"> </w:t>
      </w:r>
      <w:r>
        <w:rPr>
          <w:i/>
          <w:sz w:val="28"/>
        </w:rPr>
        <w:t>помощью</w:t>
      </w:r>
      <w:r>
        <w:rPr>
          <w:i/>
          <w:spacing w:val="29"/>
          <w:sz w:val="28"/>
        </w:rPr>
        <w:t xml:space="preserve"> </w:t>
      </w:r>
      <w:r>
        <w:rPr>
          <w:i/>
          <w:sz w:val="28"/>
        </w:rPr>
        <w:t>перечисления</w:t>
      </w:r>
      <w:r>
        <w:rPr>
          <w:i/>
          <w:spacing w:val="27"/>
          <w:sz w:val="28"/>
        </w:rPr>
        <w:t xml:space="preserve"> </w:t>
      </w:r>
      <w:r>
        <w:rPr>
          <w:i/>
          <w:sz w:val="28"/>
        </w:rPr>
        <w:t>элементов,</w:t>
      </w:r>
      <w:r>
        <w:rPr>
          <w:i/>
          <w:spacing w:val="30"/>
          <w:sz w:val="28"/>
        </w:rPr>
        <w:t xml:space="preserve"> </w:t>
      </w:r>
      <w:r>
        <w:rPr>
          <w:i/>
          <w:sz w:val="28"/>
        </w:rPr>
        <w:t>словесного</w:t>
      </w:r>
      <w:r>
        <w:rPr>
          <w:i/>
          <w:spacing w:val="-67"/>
          <w:sz w:val="28"/>
        </w:rPr>
        <w:t xml:space="preserve"> </w:t>
      </w:r>
      <w:r>
        <w:rPr>
          <w:i/>
          <w:sz w:val="28"/>
        </w:rPr>
        <w:t>описания;</w:t>
      </w:r>
    </w:p>
    <w:p w:rsidR="00003555" w:rsidRDefault="00857D33" w:rsidP="003F7C5A">
      <w:pPr>
        <w:pStyle w:val="TableParagraph"/>
        <w:numPr>
          <w:ilvl w:val="1"/>
          <w:numId w:val="59"/>
        </w:numPr>
        <w:tabs>
          <w:tab w:val="left" w:pos="1386"/>
        </w:tabs>
        <w:ind w:right="545" w:firstLine="708"/>
        <w:rPr>
          <w:i/>
          <w:sz w:val="28"/>
        </w:rPr>
      </w:pPr>
      <w:r>
        <w:rPr>
          <w:i/>
          <w:sz w:val="28"/>
        </w:rPr>
        <w:t>оперировать</w:t>
      </w:r>
      <w:r>
        <w:rPr>
          <w:i/>
          <w:spacing w:val="1"/>
          <w:sz w:val="28"/>
        </w:rPr>
        <w:t xml:space="preserve"> </w:t>
      </w:r>
      <w:r>
        <w:rPr>
          <w:i/>
          <w:sz w:val="28"/>
        </w:rPr>
        <w:t>понятиями:</w:t>
      </w:r>
      <w:r>
        <w:rPr>
          <w:i/>
          <w:spacing w:val="1"/>
          <w:sz w:val="28"/>
        </w:rPr>
        <w:t xml:space="preserve"> </w:t>
      </w:r>
      <w:r>
        <w:rPr>
          <w:i/>
          <w:sz w:val="28"/>
        </w:rPr>
        <w:t>высказывание,</w:t>
      </w:r>
      <w:r>
        <w:rPr>
          <w:i/>
          <w:spacing w:val="1"/>
          <w:sz w:val="28"/>
        </w:rPr>
        <w:t xml:space="preserve"> </w:t>
      </w:r>
      <w:r>
        <w:rPr>
          <w:i/>
          <w:sz w:val="28"/>
        </w:rPr>
        <w:t>истинность</w:t>
      </w:r>
      <w:r>
        <w:rPr>
          <w:i/>
          <w:spacing w:val="1"/>
          <w:sz w:val="28"/>
        </w:rPr>
        <w:t xml:space="preserve"> </w:t>
      </w:r>
      <w:r>
        <w:rPr>
          <w:i/>
          <w:sz w:val="28"/>
        </w:rPr>
        <w:t>и</w:t>
      </w:r>
      <w:r>
        <w:rPr>
          <w:i/>
          <w:spacing w:val="1"/>
          <w:sz w:val="28"/>
        </w:rPr>
        <w:t xml:space="preserve"> </w:t>
      </w:r>
      <w:r>
        <w:rPr>
          <w:i/>
          <w:sz w:val="28"/>
        </w:rPr>
        <w:t>ложность</w:t>
      </w:r>
      <w:r>
        <w:rPr>
          <w:i/>
          <w:spacing w:val="1"/>
          <w:sz w:val="28"/>
        </w:rPr>
        <w:t xml:space="preserve"> </w:t>
      </w:r>
      <w:r>
        <w:rPr>
          <w:i/>
          <w:sz w:val="28"/>
        </w:rPr>
        <w:t>высказывания, отрицание высказываний, операции над высказываниями: и, или, не,</w:t>
      </w:r>
      <w:r>
        <w:rPr>
          <w:i/>
          <w:spacing w:val="1"/>
          <w:sz w:val="28"/>
        </w:rPr>
        <w:t xml:space="preserve"> </w:t>
      </w:r>
      <w:r>
        <w:rPr>
          <w:i/>
          <w:sz w:val="28"/>
        </w:rPr>
        <w:t>условные</w:t>
      </w:r>
      <w:r>
        <w:rPr>
          <w:i/>
          <w:spacing w:val="-1"/>
          <w:sz w:val="28"/>
        </w:rPr>
        <w:t xml:space="preserve"> </w:t>
      </w:r>
      <w:r>
        <w:rPr>
          <w:i/>
          <w:sz w:val="28"/>
        </w:rPr>
        <w:t>высказывания</w:t>
      </w:r>
      <w:r>
        <w:rPr>
          <w:i/>
          <w:spacing w:val="-1"/>
          <w:sz w:val="28"/>
        </w:rPr>
        <w:t xml:space="preserve"> </w:t>
      </w:r>
      <w:r>
        <w:rPr>
          <w:i/>
          <w:sz w:val="28"/>
        </w:rPr>
        <w:t>(импликации);</w:t>
      </w:r>
    </w:p>
    <w:p w:rsidR="00003555" w:rsidRDefault="00857D33" w:rsidP="003F7C5A">
      <w:pPr>
        <w:pStyle w:val="TableParagraph"/>
        <w:numPr>
          <w:ilvl w:val="1"/>
          <w:numId w:val="59"/>
        </w:numPr>
        <w:tabs>
          <w:tab w:val="left" w:pos="1386"/>
        </w:tabs>
        <w:spacing w:line="342" w:lineRule="exact"/>
        <w:ind w:left="1386"/>
        <w:rPr>
          <w:i/>
          <w:sz w:val="28"/>
        </w:rPr>
      </w:pPr>
      <w:r>
        <w:rPr>
          <w:i/>
          <w:sz w:val="28"/>
        </w:rPr>
        <w:t>строить</w:t>
      </w:r>
      <w:r>
        <w:rPr>
          <w:i/>
          <w:spacing w:val="-7"/>
          <w:sz w:val="28"/>
        </w:rPr>
        <w:t xml:space="preserve"> </w:t>
      </w:r>
      <w:r>
        <w:rPr>
          <w:i/>
          <w:sz w:val="28"/>
        </w:rPr>
        <w:t>высказывания,</w:t>
      </w:r>
      <w:r>
        <w:rPr>
          <w:i/>
          <w:spacing w:val="-6"/>
          <w:sz w:val="28"/>
        </w:rPr>
        <w:t xml:space="preserve"> </w:t>
      </w:r>
      <w:r>
        <w:rPr>
          <w:i/>
          <w:sz w:val="28"/>
        </w:rPr>
        <w:t>отрицания</w:t>
      </w:r>
      <w:r>
        <w:rPr>
          <w:i/>
          <w:spacing w:val="-6"/>
          <w:sz w:val="28"/>
        </w:rPr>
        <w:t xml:space="preserve"> </w:t>
      </w:r>
      <w:r>
        <w:rPr>
          <w:i/>
          <w:sz w:val="28"/>
        </w:rPr>
        <w:t>высказываний.</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spacing w:line="342" w:lineRule="exact"/>
        <w:ind w:left="1386"/>
        <w:rPr>
          <w:i/>
          <w:sz w:val="28"/>
        </w:rPr>
      </w:pPr>
      <w:r>
        <w:rPr>
          <w:i/>
          <w:sz w:val="28"/>
        </w:rPr>
        <w:t>строить</w:t>
      </w:r>
      <w:r>
        <w:rPr>
          <w:i/>
          <w:spacing w:val="-5"/>
          <w:sz w:val="28"/>
        </w:rPr>
        <w:t xml:space="preserve"> </w:t>
      </w:r>
      <w:r>
        <w:rPr>
          <w:i/>
          <w:sz w:val="28"/>
        </w:rPr>
        <w:t>цепочки</w:t>
      </w:r>
      <w:r>
        <w:rPr>
          <w:i/>
          <w:spacing w:val="-3"/>
          <w:sz w:val="28"/>
        </w:rPr>
        <w:t xml:space="preserve"> </w:t>
      </w:r>
      <w:r>
        <w:rPr>
          <w:i/>
          <w:sz w:val="28"/>
        </w:rPr>
        <w:t>умозаключений</w:t>
      </w:r>
      <w:r>
        <w:rPr>
          <w:i/>
          <w:spacing w:val="-3"/>
          <w:sz w:val="28"/>
        </w:rPr>
        <w:t xml:space="preserve"> </w:t>
      </w:r>
      <w:r>
        <w:rPr>
          <w:i/>
          <w:sz w:val="28"/>
        </w:rPr>
        <w:t>на</w:t>
      </w:r>
      <w:r>
        <w:rPr>
          <w:i/>
          <w:spacing w:val="-6"/>
          <w:sz w:val="28"/>
        </w:rPr>
        <w:t xml:space="preserve"> </w:t>
      </w:r>
      <w:r>
        <w:rPr>
          <w:i/>
          <w:sz w:val="28"/>
        </w:rPr>
        <w:t>основе</w:t>
      </w:r>
      <w:r>
        <w:rPr>
          <w:i/>
          <w:spacing w:val="-7"/>
          <w:sz w:val="28"/>
        </w:rPr>
        <w:t xml:space="preserve"> </w:t>
      </w:r>
      <w:r>
        <w:rPr>
          <w:i/>
          <w:sz w:val="28"/>
        </w:rPr>
        <w:t>использования</w:t>
      </w:r>
      <w:r>
        <w:rPr>
          <w:i/>
          <w:spacing w:val="-7"/>
          <w:sz w:val="28"/>
        </w:rPr>
        <w:t xml:space="preserve"> </w:t>
      </w:r>
      <w:r>
        <w:rPr>
          <w:i/>
          <w:sz w:val="28"/>
        </w:rPr>
        <w:t>правил</w:t>
      </w:r>
      <w:r>
        <w:rPr>
          <w:i/>
          <w:spacing w:val="-4"/>
          <w:sz w:val="28"/>
        </w:rPr>
        <w:t xml:space="preserve"> </w:t>
      </w:r>
      <w:r>
        <w:rPr>
          <w:i/>
          <w:sz w:val="28"/>
        </w:rPr>
        <w:t>логики;</w:t>
      </w:r>
    </w:p>
    <w:p w:rsidR="00003555" w:rsidRDefault="00857D33" w:rsidP="003F7C5A">
      <w:pPr>
        <w:pStyle w:val="TableParagraph"/>
        <w:numPr>
          <w:ilvl w:val="1"/>
          <w:numId w:val="59"/>
        </w:numPr>
        <w:tabs>
          <w:tab w:val="left" w:pos="1386"/>
        </w:tabs>
        <w:ind w:right="549" w:firstLine="708"/>
        <w:rPr>
          <w:i/>
          <w:sz w:val="28"/>
        </w:rPr>
      </w:pPr>
      <w:r>
        <w:rPr>
          <w:i/>
          <w:sz w:val="28"/>
        </w:rPr>
        <w:t>использовать</w:t>
      </w:r>
      <w:r>
        <w:rPr>
          <w:i/>
          <w:spacing w:val="1"/>
          <w:sz w:val="28"/>
        </w:rPr>
        <w:t xml:space="preserve"> </w:t>
      </w:r>
      <w:r>
        <w:rPr>
          <w:i/>
          <w:sz w:val="28"/>
        </w:rPr>
        <w:t>множества,</w:t>
      </w:r>
      <w:r>
        <w:rPr>
          <w:i/>
          <w:spacing w:val="1"/>
          <w:sz w:val="28"/>
        </w:rPr>
        <w:t xml:space="preserve"> </w:t>
      </w:r>
      <w:r>
        <w:rPr>
          <w:i/>
          <w:sz w:val="28"/>
        </w:rPr>
        <w:t>операции</w:t>
      </w:r>
      <w:r>
        <w:rPr>
          <w:i/>
          <w:spacing w:val="1"/>
          <w:sz w:val="28"/>
        </w:rPr>
        <w:t xml:space="preserve"> </w:t>
      </w:r>
      <w:r>
        <w:rPr>
          <w:i/>
          <w:sz w:val="28"/>
        </w:rPr>
        <w:t>с</w:t>
      </w:r>
      <w:r>
        <w:rPr>
          <w:i/>
          <w:spacing w:val="1"/>
          <w:sz w:val="28"/>
        </w:rPr>
        <w:t xml:space="preserve"> </w:t>
      </w:r>
      <w:r>
        <w:rPr>
          <w:i/>
          <w:sz w:val="28"/>
        </w:rPr>
        <w:t>множествами,</w:t>
      </w:r>
      <w:r>
        <w:rPr>
          <w:i/>
          <w:spacing w:val="1"/>
          <w:sz w:val="28"/>
        </w:rPr>
        <w:t xml:space="preserve"> </w:t>
      </w:r>
      <w:r>
        <w:rPr>
          <w:i/>
          <w:sz w:val="28"/>
        </w:rPr>
        <w:t>их</w:t>
      </w:r>
      <w:r>
        <w:rPr>
          <w:i/>
          <w:spacing w:val="1"/>
          <w:sz w:val="28"/>
        </w:rPr>
        <w:t xml:space="preserve"> </w:t>
      </w:r>
      <w:r>
        <w:rPr>
          <w:i/>
          <w:sz w:val="28"/>
        </w:rPr>
        <w:t>графическое</w:t>
      </w:r>
      <w:r>
        <w:rPr>
          <w:i/>
          <w:spacing w:val="1"/>
          <w:sz w:val="28"/>
        </w:rPr>
        <w:t xml:space="preserve"> </w:t>
      </w:r>
      <w:r>
        <w:rPr>
          <w:i/>
          <w:sz w:val="28"/>
        </w:rPr>
        <w:t>представление</w:t>
      </w:r>
      <w:r>
        <w:rPr>
          <w:i/>
          <w:spacing w:val="-1"/>
          <w:sz w:val="28"/>
        </w:rPr>
        <w:t xml:space="preserve"> </w:t>
      </w:r>
      <w:r>
        <w:rPr>
          <w:i/>
          <w:sz w:val="28"/>
        </w:rPr>
        <w:t>для</w:t>
      </w:r>
      <w:r>
        <w:rPr>
          <w:i/>
          <w:spacing w:val="-1"/>
          <w:sz w:val="28"/>
        </w:rPr>
        <w:t xml:space="preserve"> </w:t>
      </w:r>
      <w:r>
        <w:rPr>
          <w:i/>
          <w:sz w:val="28"/>
        </w:rPr>
        <w:t>описания</w:t>
      </w:r>
      <w:r>
        <w:rPr>
          <w:i/>
          <w:spacing w:val="-1"/>
          <w:sz w:val="28"/>
        </w:rPr>
        <w:t xml:space="preserve"> </w:t>
      </w:r>
      <w:r>
        <w:rPr>
          <w:i/>
          <w:sz w:val="28"/>
        </w:rPr>
        <w:t>реальных</w:t>
      </w:r>
      <w:r>
        <w:rPr>
          <w:i/>
          <w:spacing w:val="-3"/>
          <w:sz w:val="28"/>
        </w:rPr>
        <w:t xml:space="preserve"> </w:t>
      </w:r>
      <w:r>
        <w:rPr>
          <w:i/>
          <w:sz w:val="28"/>
        </w:rPr>
        <w:t>процессов</w:t>
      </w:r>
      <w:r>
        <w:rPr>
          <w:i/>
          <w:spacing w:val="-4"/>
          <w:sz w:val="28"/>
        </w:rPr>
        <w:t xml:space="preserve"> </w:t>
      </w:r>
      <w:r>
        <w:rPr>
          <w:i/>
          <w:sz w:val="28"/>
        </w:rPr>
        <w:t>и</w:t>
      </w:r>
      <w:r>
        <w:rPr>
          <w:i/>
          <w:spacing w:val="1"/>
          <w:sz w:val="28"/>
        </w:rPr>
        <w:t xml:space="preserve"> </w:t>
      </w:r>
      <w:r>
        <w:rPr>
          <w:i/>
          <w:sz w:val="28"/>
        </w:rPr>
        <w:t>явлений.</w:t>
      </w:r>
    </w:p>
    <w:p w:rsidR="00003555" w:rsidRDefault="00003555">
      <w:pPr>
        <w:pStyle w:val="a3"/>
        <w:spacing w:before="10"/>
        <w:ind w:left="0" w:firstLine="0"/>
        <w:jc w:val="left"/>
        <w:rPr>
          <w:i/>
          <w:sz w:val="27"/>
        </w:rPr>
      </w:pPr>
    </w:p>
    <w:p w:rsidR="00003555" w:rsidRDefault="00857D33">
      <w:pPr>
        <w:pStyle w:val="2"/>
        <w:spacing w:line="321" w:lineRule="exact"/>
        <w:ind w:left="252"/>
        <w:jc w:val="left"/>
      </w:pPr>
      <w:r>
        <w:t>Числа</w:t>
      </w:r>
    </w:p>
    <w:p w:rsidR="00003555" w:rsidRDefault="00857D33" w:rsidP="003F7C5A">
      <w:pPr>
        <w:pStyle w:val="TableParagraph"/>
        <w:numPr>
          <w:ilvl w:val="1"/>
          <w:numId w:val="59"/>
        </w:numPr>
        <w:tabs>
          <w:tab w:val="left" w:pos="1386"/>
        </w:tabs>
        <w:ind w:right="545" w:firstLine="708"/>
        <w:rPr>
          <w:i/>
          <w:sz w:val="28"/>
        </w:rPr>
      </w:pPr>
      <w:r>
        <w:rPr>
          <w:i/>
          <w:sz w:val="28"/>
        </w:rPr>
        <w:t>Оперировать</w:t>
      </w:r>
      <w:r>
        <w:rPr>
          <w:i/>
          <w:spacing w:val="1"/>
          <w:sz w:val="28"/>
        </w:rPr>
        <w:t xml:space="preserve"> </w:t>
      </w:r>
      <w:r>
        <w:rPr>
          <w:i/>
          <w:sz w:val="28"/>
        </w:rPr>
        <w:t>понятиями:</w:t>
      </w:r>
      <w:r>
        <w:rPr>
          <w:i/>
          <w:spacing w:val="1"/>
          <w:sz w:val="28"/>
        </w:rPr>
        <w:t xml:space="preserve"> </w:t>
      </w:r>
      <w:r>
        <w:rPr>
          <w:i/>
          <w:sz w:val="28"/>
        </w:rPr>
        <w:t>множество</w:t>
      </w:r>
      <w:r>
        <w:rPr>
          <w:i/>
          <w:spacing w:val="1"/>
          <w:sz w:val="28"/>
        </w:rPr>
        <w:t xml:space="preserve"> </w:t>
      </w:r>
      <w:r>
        <w:rPr>
          <w:i/>
          <w:sz w:val="28"/>
        </w:rPr>
        <w:t>натуральных</w:t>
      </w:r>
      <w:r>
        <w:rPr>
          <w:i/>
          <w:spacing w:val="1"/>
          <w:sz w:val="28"/>
        </w:rPr>
        <w:t xml:space="preserve"> </w:t>
      </w:r>
      <w:r>
        <w:rPr>
          <w:i/>
          <w:sz w:val="28"/>
        </w:rPr>
        <w:t>чисел,</w:t>
      </w:r>
      <w:r>
        <w:rPr>
          <w:i/>
          <w:spacing w:val="1"/>
          <w:sz w:val="28"/>
        </w:rPr>
        <w:t xml:space="preserve"> </w:t>
      </w:r>
      <w:r>
        <w:rPr>
          <w:i/>
          <w:sz w:val="28"/>
        </w:rPr>
        <w:t>множество</w:t>
      </w:r>
      <w:r>
        <w:rPr>
          <w:i/>
          <w:spacing w:val="1"/>
          <w:sz w:val="28"/>
        </w:rPr>
        <w:t xml:space="preserve"> </w:t>
      </w:r>
      <w:r>
        <w:rPr>
          <w:i/>
          <w:sz w:val="28"/>
        </w:rPr>
        <w:t>целых чисел, множество рациональных чисел, иррациональное число, квадратный</w:t>
      </w:r>
      <w:r>
        <w:rPr>
          <w:i/>
          <w:spacing w:val="1"/>
          <w:sz w:val="28"/>
        </w:rPr>
        <w:t xml:space="preserve"> </w:t>
      </w:r>
      <w:r>
        <w:rPr>
          <w:i/>
          <w:sz w:val="28"/>
        </w:rPr>
        <w:t>корень,</w:t>
      </w:r>
      <w:r>
        <w:rPr>
          <w:i/>
          <w:spacing w:val="1"/>
          <w:sz w:val="28"/>
        </w:rPr>
        <w:t xml:space="preserve"> </w:t>
      </w:r>
      <w:r>
        <w:rPr>
          <w:i/>
          <w:sz w:val="28"/>
        </w:rPr>
        <w:t>множество</w:t>
      </w:r>
      <w:r>
        <w:rPr>
          <w:i/>
          <w:spacing w:val="1"/>
          <w:sz w:val="28"/>
        </w:rPr>
        <w:t xml:space="preserve"> </w:t>
      </w:r>
      <w:r>
        <w:rPr>
          <w:i/>
          <w:sz w:val="28"/>
        </w:rPr>
        <w:t>действительных</w:t>
      </w:r>
      <w:r>
        <w:rPr>
          <w:i/>
          <w:spacing w:val="1"/>
          <w:sz w:val="28"/>
        </w:rPr>
        <w:t xml:space="preserve"> </w:t>
      </w:r>
      <w:r>
        <w:rPr>
          <w:i/>
          <w:sz w:val="28"/>
        </w:rPr>
        <w:t>чисел,</w:t>
      </w:r>
      <w:r>
        <w:rPr>
          <w:i/>
          <w:spacing w:val="1"/>
          <w:sz w:val="28"/>
        </w:rPr>
        <w:t xml:space="preserve"> </w:t>
      </w:r>
      <w:r>
        <w:rPr>
          <w:i/>
          <w:sz w:val="28"/>
        </w:rPr>
        <w:t>геометрическая</w:t>
      </w:r>
      <w:r>
        <w:rPr>
          <w:i/>
          <w:spacing w:val="1"/>
          <w:sz w:val="28"/>
        </w:rPr>
        <w:t xml:space="preserve"> </w:t>
      </w:r>
      <w:r>
        <w:rPr>
          <w:i/>
          <w:sz w:val="28"/>
        </w:rPr>
        <w:t>интерпретация</w:t>
      </w:r>
      <w:r>
        <w:rPr>
          <w:i/>
          <w:spacing w:val="1"/>
          <w:sz w:val="28"/>
        </w:rPr>
        <w:t xml:space="preserve"> </w:t>
      </w:r>
      <w:r>
        <w:rPr>
          <w:i/>
          <w:sz w:val="28"/>
        </w:rPr>
        <w:t>натуральных,</w:t>
      </w:r>
      <w:r>
        <w:rPr>
          <w:i/>
          <w:spacing w:val="-5"/>
          <w:sz w:val="28"/>
        </w:rPr>
        <w:t xml:space="preserve"> </w:t>
      </w:r>
      <w:r>
        <w:rPr>
          <w:i/>
          <w:sz w:val="28"/>
        </w:rPr>
        <w:t>целых,</w:t>
      </w:r>
      <w:r>
        <w:rPr>
          <w:i/>
          <w:spacing w:val="-1"/>
          <w:sz w:val="28"/>
        </w:rPr>
        <w:t xml:space="preserve"> </w:t>
      </w:r>
      <w:r>
        <w:rPr>
          <w:i/>
          <w:sz w:val="28"/>
        </w:rPr>
        <w:t>рациональных,</w:t>
      </w:r>
      <w:r>
        <w:rPr>
          <w:i/>
          <w:spacing w:val="-1"/>
          <w:sz w:val="28"/>
        </w:rPr>
        <w:t xml:space="preserve"> </w:t>
      </w:r>
      <w:r>
        <w:rPr>
          <w:i/>
          <w:sz w:val="28"/>
        </w:rPr>
        <w:t>действительных</w:t>
      </w:r>
      <w:r>
        <w:rPr>
          <w:i/>
          <w:spacing w:val="-1"/>
          <w:sz w:val="28"/>
        </w:rPr>
        <w:t xml:space="preserve"> </w:t>
      </w:r>
      <w:r>
        <w:rPr>
          <w:i/>
          <w:sz w:val="28"/>
        </w:rPr>
        <w:t>чисел;</w:t>
      </w:r>
    </w:p>
    <w:p w:rsidR="00003555" w:rsidRDefault="00857D33" w:rsidP="003F7C5A">
      <w:pPr>
        <w:pStyle w:val="TableParagraph"/>
        <w:numPr>
          <w:ilvl w:val="1"/>
          <w:numId w:val="59"/>
        </w:numPr>
        <w:tabs>
          <w:tab w:val="left" w:pos="1386"/>
        </w:tabs>
        <w:spacing w:line="342" w:lineRule="exact"/>
        <w:ind w:left="1386"/>
        <w:rPr>
          <w:i/>
          <w:sz w:val="28"/>
        </w:rPr>
      </w:pPr>
      <w:r>
        <w:rPr>
          <w:i/>
          <w:sz w:val="28"/>
        </w:rPr>
        <w:t>понимать</w:t>
      </w:r>
      <w:r>
        <w:rPr>
          <w:i/>
          <w:spacing w:val="-5"/>
          <w:sz w:val="28"/>
        </w:rPr>
        <w:t xml:space="preserve"> </w:t>
      </w:r>
      <w:r>
        <w:rPr>
          <w:i/>
          <w:sz w:val="28"/>
        </w:rPr>
        <w:t>и</w:t>
      </w:r>
      <w:r>
        <w:rPr>
          <w:i/>
          <w:spacing w:val="-7"/>
          <w:sz w:val="28"/>
        </w:rPr>
        <w:t xml:space="preserve"> </w:t>
      </w:r>
      <w:r>
        <w:rPr>
          <w:i/>
          <w:sz w:val="28"/>
        </w:rPr>
        <w:t>объяснять</w:t>
      </w:r>
      <w:r>
        <w:rPr>
          <w:i/>
          <w:spacing w:val="-5"/>
          <w:sz w:val="28"/>
        </w:rPr>
        <w:t xml:space="preserve"> </w:t>
      </w:r>
      <w:r>
        <w:rPr>
          <w:i/>
          <w:sz w:val="28"/>
        </w:rPr>
        <w:t>смысл</w:t>
      </w:r>
      <w:r>
        <w:rPr>
          <w:i/>
          <w:spacing w:val="-6"/>
          <w:sz w:val="28"/>
        </w:rPr>
        <w:t xml:space="preserve"> </w:t>
      </w:r>
      <w:r>
        <w:rPr>
          <w:i/>
          <w:sz w:val="28"/>
        </w:rPr>
        <w:t>позиционной</w:t>
      </w:r>
      <w:r>
        <w:rPr>
          <w:i/>
          <w:spacing w:val="-6"/>
          <w:sz w:val="28"/>
        </w:rPr>
        <w:t xml:space="preserve"> </w:t>
      </w:r>
      <w:r>
        <w:rPr>
          <w:i/>
          <w:sz w:val="28"/>
        </w:rPr>
        <w:t>записи</w:t>
      </w:r>
      <w:r>
        <w:rPr>
          <w:i/>
          <w:spacing w:val="-3"/>
          <w:sz w:val="28"/>
        </w:rPr>
        <w:t xml:space="preserve"> </w:t>
      </w:r>
      <w:r>
        <w:rPr>
          <w:i/>
          <w:sz w:val="28"/>
        </w:rPr>
        <w:t>натурального</w:t>
      </w:r>
      <w:r>
        <w:rPr>
          <w:i/>
          <w:spacing w:val="-3"/>
          <w:sz w:val="28"/>
        </w:rPr>
        <w:t xml:space="preserve"> </w:t>
      </w:r>
      <w:r>
        <w:rPr>
          <w:i/>
          <w:sz w:val="28"/>
        </w:rPr>
        <w:t>числа;</w:t>
      </w:r>
    </w:p>
    <w:p w:rsidR="00003555" w:rsidRDefault="00857D33" w:rsidP="003F7C5A">
      <w:pPr>
        <w:pStyle w:val="TableParagraph"/>
        <w:numPr>
          <w:ilvl w:val="1"/>
          <w:numId w:val="59"/>
        </w:numPr>
        <w:tabs>
          <w:tab w:val="left" w:pos="1386"/>
        </w:tabs>
        <w:ind w:right="550" w:firstLine="708"/>
        <w:rPr>
          <w:i/>
          <w:sz w:val="28"/>
        </w:rPr>
      </w:pPr>
      <w:r>
        <w:rPr>
          <w:i/>
          <w:sz w:val="28"/>
        </w:rPr>
        <w:t>выполнять</w:t>
      </w:r>
      <w:r>
        <w:rPr>
          <w:i/>
          <w:spacing w:val="1"/>
          <w:sz w:val="28"/>
        </w:rPr>
        <w:t xml:space="preserve"> </w:t>
      </w:r>
      <w:r>
        <w:rPr>
          <w:i/>
          <w:sz w:val="28"/>
        </w:rPr>
        <w:t>вычисления,</w:t>
      </w:r>
      <w:r>
        <w:rPr>
          <w:i/>
          <w:spacing w:val="1"/>
          <w:sz w:val="28"/>
        </w:rPr>
        <w:t xml:space="preserve"> </w:t>
      </w:r>
      <w:r>
        <w:rPr>
          <w:i/>
          <w:sz w:val="28"/>
        </w:rPr>
        <w:t>в</w:t>
      </w:r>
      <w:r>
        <w:rPr>
          <w:i/>
          <w:spacing w:val="1"/>
          <w:sz w:val="28"/>
        </w:rPr>
        <w:t xml:space="preserve"> </w:t>
      </w:r>
      <w:r>
        <w:rPr>
          <w:i/>
          <w:sz w:val="28"/>
        </w:rPr>
        <w:t>том</w:t>
      </w:r>
      <w:r>
        <w:rPr>
          <w:i/>
          <w:spacing w:val="1"/>
          <w:sz w:val="28"/>
        </w:rPr>
        <w:t xml:space="preserve"> </w:t>
      </w:r>
      <w:r>
        <w:rPr>
          <w:i/>
          <w:sz w:val="28"/>
        </w:rPr>
        <w:t>числе</w:t>
      </w:r>
      <w:r>
        <w:rPr>
          <w:i/>
          <w:spacing w:val="1"/>
          <w:sz w:val="28"/>
        </w:rPr>
        <w:t xml:space="preserve"> </w:t>
      </w:r>
      <w:r>
        <w:rPr>
          <w:i/>
          <w:sz w:val="28"/>
        </w:rPr>
        <w:t>с</w:t>
      </w:r>
      <w:r>
        <w:rPr>
          <w:i/>
          <w:spacing w:val="1"/>
          <w:sz w:val="28"/>
        </w:rPr>
        <w:t xml:space="preserve"> </w:t>
      </w:r>
      <w:r>
        <w:rPr>
          <w:i/>
          <w:sz w:val="28"/>
        </w:rPr>
        <w:t>использованием</w:t>
      </w:r>
      <w:r>
        <w:rPr>
          <w:i/>
          <w:spacing w:val="1"/>
          <w:sz w:val="28"/>
        </w:rPr>
        <w:t xml:space="preserve"> </w:t>
      </w:r>
      <w:r>
        <w:rPr>
          <w:i/>
          <w:sz w:val="28"/>
        </w:rPr>
        <w:t>приёмов</w:t>
      </w:r>
      <w:r>
        <w:rPr>
          <w:i/>
          <w:spacing w:val="1"/>
          <w:sz w:val="28"/>
        </w:rPr>
        <w:t xml:space="preserve"> </w:t>
      </w:r>
      <w:r>
        <w:rPr>
          <w:i/>
          <w:sz w:val="28"/>
        </w:rPr>
        <w:t>рациональных</w:t>
      </w:r>
      <w:r>
        <w:rPr>
          <w:i/>
          <w:spacing w:val="-4"/>
          <w:sz w:val="28"/>
        </w:rPr>
        <w:t xml:space="preserve"> </w:t>
      </w:r>
      <w:r>
        <w:rPr>
          <w:i/>
          <w:sz w:val="28"/>
        </w:rPr>
        <w:t>вычислений;</w:t>
      </w:r>
    </w:p>
    <w:p w:rsidR="00003555" w:rsidRDefault="00857D33" w:rsidP="003F7C5A">
      <w:pPr>
        <w:pStyle w:val="TableParagraph"/>
        <w:numPr>
          <w:ilvl w:val="1"/>
          <w:numId w:val="59"/>
        </w:numPr>
        <w:tabs>
          <w:tab w:val="left" w:pos="1385"/>
          <w:tab w:val="left" w:pos="1386"/>
        </w:tabs>
        <w:spacing w:line="342" w:lineRule="exact"/>
        <w:ind w:left="1386"/>
        <w:rPr>
          <w:i/>
          <w:sz w:val="28"/>
        </w:rPr>
      </w:pPr>
      <w:r>
        <w:rPr>
          <w:i/>
          <w:sz w:val="28"/>
        </w:rPr>
        <w:t>выполнять</w:t>
      </w:r>
      <w:r>
        <w:rPr>
          <w:i/>
          <w:spacing w:val="-5"/>
          <w:sz w:val="28"/>
        </w:rPr>
        <w:t xml:space="preserve"> </w:t>
      </w:r>
      <w:r>
        <w:rPr>
          <w:i/>
          <w:sz w:val="28"/>
        </w:rPr>
        <w:t>округление</w:t>
      </w:r>
      <w:r>
        <w:rPr>
          <w:i/>
          <w:spacing w:val="-4"/>
          <w:sz w:val="28"/>
        </w:rPr>
        <w:t xml:space="preserve"> </w:t>
      </w:r>
      <w:r>
        <w:rPr>
          <w:i/>
          <w:sz w:val="28"/>
        </w:rPr>
        <w:t>рациональных</w:t>
      </w:r>
      <w:r>
        <w:rPr>
          <w:i/>
          <w:spacing w:val="-3"/>
          <w:sz w:val="28"/>
        </w:rPr>
        <w:t xml:space="preserve"> </w:t>
      </w:r>
      <w:r>
        <w:rPr>
          <w:i/>
          <w:sz w:val="28"/>
        </w:rPr>
        <w:t>чисел</w:t>
      </w:r>
      <w:r>
        <w:rPr>
          <w:i/>
          <w:spacing w:val="-4"/>
          <w:sz w:val="28"/>
        </w:rPr>
        <w:t xml:space="preserve"> </w:t>
      </w:r>
      <w:r>
        <w:rPr>
          <w:i/>
          <w:sz w:val="28"/>
        </w:rPr>
        <w:t>с</w:t>
      </w:r>
      <w:r>
        <w:rPr>
          <w:i/>
          <w:spacing w:val="-4"/>
          <w:sz w:val="28"/>
        </w:rPr>
        <w:t xml:space="preserve"> </w:t>
      </w:r>
      <w:r>
        <w:rPr>
          <w:i/>
          <w:sz w:val="28"/>
        </w:rPr>
        <w:t>заданной</w:t>
      </w:r>
      <w:r>
        <w:rPr>
          <w:i/>
          <w:spacing w:val="-3"/>
          <w:sz w:val="28"/>
        </w:rPr>
        <w:t xml:space="preserve"> </w:t>
      </w:r>
      <w:r>
        <w:rPr>
          <w:i/>
          <w:sz w:val="28"/>
        </w:rPr>
        <w:t>точностью;</w:t>
      </w:r>
    </w:p>
    <w:p w:rsidR="00003555" w:rsidRDefault="00857D33" w:rsidP="003F7C5A">
      <w:pPr>
        <w:pStyle w:val="TableParagraph"/>
        <w:numPr>
          <w:ilvl w:val="1"/>
          <w:numId w:val="59"/>
        </w:numPr>
        <w:tabs>
          <w:tab w:val="left" w:pos="1385"/>
          <w:tab w:val="left" w:pos="1386"/>
        </w:tabs>
        <w:spacing w:line="342" w:lineRule="exact"/>
        <w:ind w:left="1386"/>
        <w:rPr>
          <w:i/>
          <w:sz w:val="28"/>
        </w:rPr>
      </w:pPr>
      <w:r>
        <w:rPr>
          <w:i/>
          <w:sz w:val="28"/>
        </w:rPr>
        <w:t>сравнивать</w:t>
      </w:r>
      <w:r>
        <w:rPr>
          <w:i/>
          <w:spacing w:val="-6"/>
          <w:sz w:val="28"/>
        </w:rPr>
        <w:t xml:space="preserve"> </w:t>
      </w:r>
      <w:r>
        <w:rPr>
          <w:i/>
          <w:sz w:val="28"/>
        </w:rPr>
        <w:t>рациональные</w:t>
      </w:r>
      <w:r>
        <w:rPr>
          <w:i/>
          <w:spacing w:val="-5"/>
          <w:sz w:val="28"/>
        </w:rPr>
        <w:t xml:space="preserve"> </w:t>
      </w:r>
      <w:r>
        <w:rPr>
          <w:i/>
          <w:sz w:val="28"/>
        </w:rPr>
        <w:t>и</w:t>
      </w:r>
      <w:r>
        <w:rPr>
          <w:i/>
          <w:spacing w:val="-5"/>
          <w:sz w:val="28"/>
        </w:rPr>
        <w:t xml:space="preserve"> </w:t>
      </w:r>
      <w:r>
        <w:rPr>
          <w:i/>
          <w:sz w:val="28"/>
        </w:rPr>
        <w:t>иррациональные</w:t>
      </w:r>
      <w:r>
        <w:rPr>
          <w:i/>
          <w:spacing w:val="-4"/>
          <w:sz w:val="28"/>
        </w:rPr>
        <w:t xml:space="preserve"> </w:t>
      </w:r>
      <w:r>
        <w:rPr>
          <w:i/>
          <w:sz w:val="28"/>
        </w:rPr>
        <w:t>числа;</w:t>
      </w:r>
    </w:p>
    <w:p w:rsidR="00003555" w:rsidRDefault="00857D33" w:rsidP="003F7C5A">
      <w:pPr>
        <w:pStyle w:val="TableParagraph"/>
        <w:numPr>
          <w:ilvl w:val="1"/>
          <w:numId w:val="59"/>
        </w:numPr>
        <w:tabs>
          <w:tab w:val="left" w:pos="1385"/>
          <w:tab w:val="left" w:pos="1386"/>
        </w:tabs>
        <w:spacing w:line="342" w:lineRule="exact"/>
        <w:ind w:left="1386"/>
        <w:rPr>
          <w:i/>
          <w:sz w:val="28"/>
        </w:rPr>
      </w:pPr>
      <w:r>
        <w:rPr>
          <w:i/>
          <w:sz w:val="28"/>
        </w:rPr>
        <w:t>представлять</w:t>
      </w:r>
      <w:r>
        <w:rPr>
          <w:i/>
          <w:spacing w:val="-5"/>
          <w:sz w:val="28"/>
        </w:rPr>
        <w:t xml:space="preserve"> </w:t>
      </w:r>
      <w:r>
        <w:rPr>
          <w:i/>
          <w:sz w:val="28"/>
        </w:rPr>
        <w:t>рациональное</w:t>
      </w:r>
      <w:r>
        <w:rPr>
          <w:i/>
          <w:spacing w:val="-6"/>
          <w:sz w:val="28"/>
        </w:rPr>
        <w:t xml:space="preserve"> </w:t>
      </w:r>
      <w:r>
        <w:rPr>
          <w:i/>
          <w:sz w:val="28"/>
        </w:rPr>
        <w:t>число</w:t>
      </w:r>
      <w:r>
        <w:rPr>
          <w:i/>
          <w:spacing w:val="-3"/>
          <w:sz w:val="28"/>
        </w:rPr>
        <w:t xml:space="preserve"> </w:t>
      </w:r>
      <w:r>
        <w:rPr>
          <w:i/>
          <w:sz w:val="28"/>
        </w:rPr>
        <w:t>в</w:t>
      </w:r>
      <w:r>
        <w:rPr>
          <w:i/>
          <w:spacing w:val="-6"/>
          <w:sz w:val="28"/>
        </w:rPr>
        <w:t xml:space="preserve"> </w:t>
      </w:r>
      <w:r>
        <w:rPr>
          <w:i/>
          <w:sz w:val="28"/>
        </w:rPr>
        <w:t>виде</w:t>
      </w:r>
      <w:r>
        <w:rPr>
          <w:i/>
          <w:spacing w:val="-3"/>
          <w:sz w:val="28"/>
        </w:rPr>
        <w:t xml:space="preserve"> </w:t>
      </w:r>
      <w:r>
        <w:rPr>
          <w:i/>
          <w:sz w:val="28"/>
        </w:rPr>
        <w:t>десятичной</w:t>
      </w:r>
      <w:r>
        <w:rPr>
          <w:i/>
          <w:spacing w:val="-3"/>
          <w:sz w:val="28"/>
        </w:rPr>
        <w:t xml:space="preserve"> </w:t>
      </w:r>
      <w:r>
        <w:rPr>
          <w:i/>
          <w:sz w:val="28"/>
        </w:rPr>
        <w:t>дроби</w:t>
      </w:r>
    </w:p>
    <w:p w:rsidR="00003555" w:rsidRDefault="00857D33" w:rsidP="003F7C5A">
      <w:pPr>
        <w:pStyle w:val="TableParagraph"/>
        <w:numPr>
          <w:ilvl w:val="1"/>
          <w:numId w:val="59"/>
        </w:numPr>
        <w:tabs>
          <w:tab w:val="left" w:pos="1385"/>
          <w:tab w:val="left" w:pos="1386"/>
        </w:tabs>
        <w:ind w:right="552" w:firstLine="708"/>
        <w:rPr>
          <w:i/>
          <w:sz w:val="28"/>
        </w:rPr>
      </w:pPr>
      <w:r>
        <w:rPr>
          <w:i/>
          <w:sz w:val="28"/>
        </w:rPr>
        <w:t>упорядочивать</w:t>
      </w:r>
      <w:r>
        <w:rPr>
          <w:i/>
          <w:spacing w:val="34"/>
          <w:sz w:val="28"/>
        </w:rPr>
        <w:t xml:space="preserve"> </w:t>
      </w:r>
      <w:r>
        <w:rPr>
          <w:i/>
          <w:sz w:val="28"/>
        </w:rPr>
        <w:t>числа,</w:t>
      </w:r>
      <w:r>
        <w:rPr>
          <w:i/>
          <w:spacing w:val="34"/>
          <w:sz w:val="28"/>
        </w:rPr>
        <w:t xml:space="preserve"> </w:t>
      </w:r>
      <w:r>
        <w:rPr>
          <w:i/>
          <w:sz w:val="28"/>
        </w:rPr>
        <w:t>записанные</w:t>
      </w:r>
      <w:r>
        <w:rPr>
          <w:i/>
          <w:spacing w:val="34"/>
          <w:sz w:val="28"/>
        </w:rPr>
        <w:t xml:space="preserve"> </w:t>
      </w:r>
      <w:r>
        <w:rPr>
          <w:i/>
          <w:sz w:val="28"/>
        </w:rPr>
        <w:t>в</w:t>
      </w:r>
      <w:r>
        <w:rPr>
          <w:i/>
          <w:spacing w:val="33"/>
          <w:sz w:val="28"/>
        </w:rPr>
        <w:t xml:space="preserve"> </w:t>
      </w:r>
      <w:r>
        <w:rPr>
          <w:i/>
          <w:sz w:val="28"/>
        </w:rPr>
        <w:t>виде</w:t>
      </w:r>
      <w:r>
        <w:rPr>
          <w:i/>
          <w:spacing w:val="32"/>
          <w:sz w:val="28"/>
        </w:rPr>
        <w:t xml:space="preserve"> </w:t>
      </w:r>
      <w:r>
        <w:rPr>
          <w:i/>
          <w:sz w:val="28"/>
        </w:rPr>
        <w:t>обыкновенной</w:t>
      </w:r>
      <w:r>
        <w:rPr>
          <w:i/>
          <w:spacing w:val="34"/>
          <w:sz w:val="28"/>
        </w:rPr>
        <w:t xml:space="preserve"> </w:t>
      </w:r>
      <w:r>
        <w:rPr>
          <w:i/>
          <w:sz w:val="28"/>
        </w:rPr>
        <w:t>и</w:t>
      </w:r>
      <w:r>
        <w:rPr>
          <w:i/>
          <w:spacing w:val="36"/>
          <w:sz w:val="28"/>
        </w:rPr>
        <w:t xml:space="preserve"> </w:t>
      </w:r>
      <w:r>
        <w:rPr>
          <w:i/>
          <w:sz w:val="28"/>
        </w:rPr>
        <w:t>десятичной</w:t>
      </w:r>
      <w:r>
        <w:rPr>
          <w:i/>
          <w:spacing w:val="-67"/>
          <w:sz w:val="28"/>
        </w:rPr>
        <w:t xml:space="preserve"> </w:t>
      </w:r>
      <w:r>
        <w:rPr>
          <w:i/>
          <w:sz w:val="28"/>
        </w:rPr>
        <w:t>дроби;</w:t>
      </w:r>
    </w:p>
    <w:p w:rsidR="00003555" w:rsidRDefault="00857D33" w:rsidP="003F7C5A">
      <w:pPr>
        <w:pStyle w:val="TableParagraph"/>
        <w:numPr>
          <w:ilvl w:val="1"/>
          <w:numId w:val="59"/>
        </w:numPr>
        <w:tabs>
          <w:tab w:val="left" w:pos="1385"/>
          <w:tab w:val="left" w:pos="1386"/>
        </w:tabs>
        <w:spacing w:line="343" w:lineRule="exact"/>
        <w:ind w:left="1386"/>
        <w:rPr>
          <w:i/>
          <w:sz w:val="28"/>
        </w:rPr>
      </w:pPr>
      <w:r>
        <w:rPr>
          <w:i/>
          <w:sz w:val="28"/>
        </w:rPr>
        <w:t>находить</w:t>
      </w:r>
      <w:r>
        <w:rPr>
          <w:i/>
          <w:spacing w:val="-3"/>
          <w:sz w:val="28"/>
        </w:rPr>
        <w:t xml:space="preserve"> </w:t>
      </w:r>
      <w:r>
        <w:rPr>
          <w:i/>
          <w:sz w:val="28"/>
        </w:rPr>
        <w:t>НОД</w:t>
      </w:r>
      <w:r>
        <w:rPr>
          <w:i/>
          <w:spacing w:val="-3"/>
          <w:sz w:val="28"/>
        </w:rPr>
        <w:t xml:space="preserve"> </w:t>
      </w:r>
      <w:r>
        <w:rPr>
          <w:i/>
          <w:sz w:val="28"/>
        </w:rPr>
        <w:t>и</w:t>
      </w:r>
      <w:r>
        <w:rPr>
          <w:i/>
          <w:spacing w:val="-2"/>
          <w:sz w:val="28"/>
        </w:rPr>
        <w:t xml:space="preserve"> </w:t>
      </w:r>
      <w:r>
        <w:rPr>
          <w:i/>
          <w:sz w:val="28"/>
        </w:rPr>
        <w:t>НОК</w:t>
      </w:r>
      <w:r>
        <w:rPr>
          <w:i/>
          <w:spacing w:val="-1"/>
          <w:sz w:val="28"/>
        </w:rPr>
        <w:t xml:space="preserve"> </w:t>
      </w:r>
      <w:r>
        <w:rPr>
          <w:i/>
          <w:sz w:val="28"/>
        </w:rPr>
        <w:t>чисел</w:t>
      </w:r>
      <w:r>
        <w:rPr>
          <w:i/>
          <w:spacing w:val="-1"/>
          <w:sz w:val="28"/>
        </w:rPr>
        <w:t xml:space="preserve"> </w:t>
      </w:r>
      <w:r>
        <w:rPr>
          <w:i/>
          <w:sz w:val="28"/>
        </w:rPr>
        <w:t>и</w:t>
      </w:r>
      <w:r>
        <w:rPr>
          <w:i/>
          <w:spacing w:val="-5"/>
          <w:sz w:val="28"/>
        </w:rPr>
        <w:t xml:space="preserve"> </w:t>
      </w:r>
      <w:r>
        <w:rPr>
          <w:i/>
          <w:sz w:val="28"/>
        </w:rPr>
        <w:t>использовать</w:t>
      </w:r>
      <w:r>
        <w:rPr>
          <w:i/>
          <w:spacing w:val="-3"/>
          <w:sz w:val="28"/>
        </w:rPr>
        <w:t xml:space="preserve"> </w:t>
      </w:r>
      <w:r>
        <w:rPr>
          <w:i/>
          <w:sz w:val="28"/>
        </w:rPr>
        <w:t>их</w:t>
      </w:r>
      <w:r>
        <w:rPr>
          <w:i/>
          <w:spacing w:val="-5"/>
          <w:sz w:val="28"/>
        </w:rPr>
        <w:t xml:space="preserve"> </w:t>
      </w:r>
      <w:r>
        <w:rPr>
          <w:i/>
          <w:sz w:val="28"/>
        </w:rPr>
        <w:t>при</w:t>
      </w:r>
      <w:r>
        <w:rPr>
          <w:i/>
          <w:spacing w:val="-4"/>
          <w:sz w:val="28"/>
        </w:rPr>
        <w:t xml:space="preserve"> </w:t>
      </w:r>
      <w:r>
        <w:rPr>
          <w:i/>
          <w:sz w:val="28"/>
        </w:rPr>
        <w:t>решении</w:t>
      </w:r>
      <w:r>
        <w:rPr>
          <w:i/>
          <w:spacing w:val="-1"/>
          <w:sz w:val="28"/>
        </w:rPr>
        <w:t xml:space="preserve"> </w:t>
      </w:r>
      <w:r>
        <w:rPr>
          <w:i/>
          <w:sz w:val="28"/>
        </w:rPr>
        <w:t>задач.</w:t>
      </w:r>
    </w:p>
    <w:p w:rsidR="00003555" w:rsidRDefault="00003555">
      <w:pPr>
        <w:pStyle w:val="a3"/>
        <w:ind w:left="0" w:firstLine="0"/>
        <w:jc w:val="left"/>
        <w:rPr>
          <w:i/>
          <w:sz w:val="34"/>
        </w:rPr>
      </w:pPr>
    </w:p>
    <w:p w:rsidR="00003555" w:rsidRDefault="00857D33">
      <w:pPr>
        <w:pStyle w:val="2"/>
        <w:spacing w:before="249"/>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5"/>
          <w:tab w:val="left" w:pos="1386"/>
        </w:tabs>
        <w:spacing w:before="2"/>
        <w:ind w:right="550" w:firstLine="708"/>
        <w:rPr>
          <w:i/>
          <w:sz w:val="28"/>
        </w:rPr>
      </w:pPr>
      <w:r>
        <w:rPr>
          <w:i/>
          <w:sz w:val="28"/>
        </w:rPr>
        <w:t>применять</w:t>
      </w:r>
      <w:r>
        <w:rPr>
          <w:i/>
          <w:spacing w:val="10"/>
          <w:sz w:val="28"/>
        </w:rPr>
        <w:t xml:space="preserve"> </w:t>
      </w:r>
      <w:r>
        <w:rPr>
          <w:i/>
          <w:sz w:val="28"/>
        </w:rPr>
        <w:t>правила</w:t>
      </w:r>
      <w:r>
        <w:rPr>
          <w:i/>
          <w:spacing w:val="12"/>
          <w:sz w:val="28"/>
        </w:rPr>
        <w:t xml:space="preserve"> </w:t>
      </w:r>
      <w:r>
        <w:rPr>
          <w:i/>
          <w:sz w:val="28"/>
        </w:rPr>
        <w:t>приближенных</w:t>
      </w:r>
      <w:r>
        <w:rPr>
          <w:i/>
          <w:spacing w:val="11"/>
          <w:sz w:val="28"/>
        </w:rPr>
        <w:t xml:space="preserve"> </w:t>
      </w:r>
      <w:r>
        <w:rPr>
          <w:i/>
          <w:sz w:val="28"/>
        </w:rPr>
        <w:t>вычислений</w:t>
      </w:r>
      <w:r>
        <w:rPr>
          <w:i/>
          <w:spacing w:val="13"/>
          <w:sz w:val="28"/>
        </w:rPr>
        <w:t xml:space="preserve"> </w:t>
      </w:r>
      <w:r>
        <w:rPr>
          <w:i/>
          <w:sz w:val="28"/>
        </w:rPr>
        <w:t>при</w:t>
      </w:r>
      <w:r>
        <w:rPr>
          <w:i/>
          <w:spacing w:val="9"/>
          <w:sz w:val="28"/>
        </w:rPr>
        <w:t xml:space="preserve"> </w:t>
      </w:r>
      <w:r>
        <w:rPr>
          <w:i/>
          <w:sz w:val="28"/>
        </w:rPr>
        <w:t>решении</w:t>
      </w:r>
      <w:r>
        <w:rPr>
          <w:i/>
          <w:spacing w:val="12"/>
          <w:sz w:val="28"/>
        </w:rPr>
        <w:t xml:space="preserve"> </w:t>
      </w:r>
      <w:r>
        <w:rPr>
          <w:i/>
          <w:sz w:val="28"/>
        </w:rPr>
        <w:t>практических</w:t>
      </w:r>
      <w:r>
        <w:rPr>
          <w:i/>
          <w:spacing w:val="-67"/>
          <w:sz w:val="28"/>
        </w:rPr>
        <w:t xml:space="preserve"> </w:t>
      </w:r>
      <w:r>
        <w:rPr>
          <w:i/>
          <w:sz w:val="28"/>
        </w:rPr>
        <w:t>задач</w:t>
      </w:r>
      <w:r>
        <w:rPr>
          <w:i/>
          <w:spacing w:val="-4"/>
          <w:sz w:val="28"/>
        </w:rPr>
        <w:t xml:space="preserve"> </w:t>
      </w:r>
      <w:r>
        <w:rPr>
          <w:i/>
          <w:sz w:val="28"/>
        </w:rPr>
        <w:t>и</w:t>
      </w:r>
      <w:r>
        <w:rPr>
          <w:i/>
          <w:spacing w:val="1"/>
          <w:sz w:val="28"/>
        </w:rPr>
        <w:t xml:space="preserve"> </w:t>
      </w:r>
      <w:r>
        <w:rPr>
          <w:i/>
          <w:sz w:val="28"/>
        </w:rPr>
        <w:t>решении</w:t>
      </w:r>
      <w:r>
        <w:rPr>
          <w:i/>
          <w:spacing w:val="1"/>
          <w:sz w:val="28"/>
        </w:rPr>
        <w:t xml:space="preserve"> </w:t>
      </w:r>
      <w:r>
        <w:rPr>
          <w:i/>
          <w:sz w:val="28"/>
        </w:rPr>
        <w:t>задач других</w:t>
      </w:r>
      <w:r>
        <w:rPr>
          <w:i/>
          <w:spacing w:val="-1"/>
          <w:sz w:val="28"/>
        </w:rPr>
        <w:t xml:space="preserve"> </w:t>
      </w:r>
      <w:r>
        <w:rPr>
          <w:i/>
          <w:sz w:val="28"/>
        </w:rPr>
        <w:t>учебных</w:t>
      </w:r>
      <w:r>
        <w:rPr>
          <w:i/>
          <w:spacing w:val="-3"/>
          <w:sz w:val="28"/>
        </w:rPr>
        <w:t xml:space="preserve"> </w:t>
      </w:r>
      <w:r>
        <w:rPr>
          <w:i/>
          <w:sz w:val="28"/>
        </w:rPr>
        <w:t>предметов;</w:t>
      </w:r>
    </w:p>
    <w:p w:rsidR="00003555" w:rsidRDefault="00857D33" w:rsidP="003F7C5A">
      <w:pPr>
        <w:pStyle w:val="TableParagraph"/>
        <w:numPr>
          <w:ilvl w:val="1"/>
          <w:numId w:val="59"/>
        </w:numPr>
        <w:tabs>
          <w:tab w:val="left" w:pos="1385"/>
          <w:tab w:val="left" w:pos="1386"/>
        </w:tabs>
        <w:ind w:right="549" w:firstLine="708"/>
        <w:rPr>
          <w:i/>
          <w:sz w:val="28"/>
        </w:rPr>
      </w:pPr>
      <w:r>
        <w:rPr>
          <w:i/>
          <w:sz w:val="28"/>
        </w:rPr>
        <w:t>выполнять</w:t>
      </w:r>
      <w:r>
        <w:rPr>
          <w:i/>
          <w:spacing w:val="12"/>
          <w:sz w:val="28"/>
        </w:rPr>
        <w:t xml:space="preserve"> </w:t>
      </w:r>
      <w:r>
        <w:rPr>
          <w:i/>
          <w:sz w:val="28"/>
        </w:rPr>
        <w:t>сравнение</w:t>
      </w:r>
      <w:r>
        <w:rPr>
          <w:i/>
          <w:spacing w:val="12"/>
          <w:sz w:val="28"/>
        </w:rPr>
        <w:t xml:space="preserve"> </w:t>
      </w:r>
      <w:r>
        <w:rPr>
          <w:i/>
          <w:sz w:val="28"/>
        </w:rPr>
        <w:t>результатов</w:t>
      </w:r>
      <w:r>
        <w:rPr>
          <w:i/>
          <w:spacing w:val="14"/>
          <w:sz w:val="28"/>
        </w:rPr>
        <w:t xml:space="preserve"> </w:t>
      </w:r>
      <w:r>
        <w:rPr>
          <w:i/>
          <w:sz w:val="28"/>
        </w:rPr>
        <w:t>вычислений</w:t>
      </w:r>
      <w:r>
        <w:rPr>
          <w:i/>
          <w:spacing w:val="12"/>
          <w:sz w:val="28"/>
        </w:rPr>
        <w:t xml:space="preserve"> </w:t>
      </w:r>
      <w:r>
        <w:rPr>
          <w:i/>
          <w:sz w:val="28"/>
        </w:rPr>
        <w:t>при</w:t>
      </w:r>
      <w:r>
        <w:rPr>
          <w:i/>
          <w:spacing w:val="13"/>
          <w:sz w:val="28"/>
        </w:rPr>
        <w:t xml:space="preserve"> </w:t>
      </w:r>
      <w:r>
        <w:rPr>
          <w:i/>
          <w:sz w:val="28"/>
        </w:rPr>
        <w:t>решении</w:t>
      </w:r>
      <w:r>
        <w:rPr>
          <w:i/>
          <w:spacing w:val="13"/>
          <w:sz w:val="28"/>
        </w:rPr>
        <w:t xml:space="preserve"> </w:t>
      </w:r>
      <w:r>
        <w:rPr>
          <w:i/>
          <w:sz w:val="28"/>
        </w:rPr>
        <w:t>практических</w:t>
      </w:r>
      <w:r>
        <w:rPr>
          <w:i/>
          <w:spacing w:val="-67"/>
          <w:sz w:val="28"/>
        </w:rPr>
        <w:t xml:space="preserve"> </w:t>
      </w:r>
      <w:r>
        <w:rPr>
          <w:i/>
          <w:sz w:val="28"/>
        </w:rPr>
        <w:t>задач,</w:t>
      </w:r>
      <w:r>
        <w:rPr>
          <w:i/>
          <w:spacing w:val="-1"/>
          <w:sz w:val="28"/>
        </w:rPr>
        <w:t xml:space="preserve"> </w:t>
      </w:r>
      <w:r>
        <w:rPr>
          <w:i/>
          <w:sz w:val="28"/>
        </w:rPr>
        <w:t>в том числе</w:t>
      </w:r>
      <w:r>
        <w:rPr>
          <w:i/>
          <w:spacing w:val="-4"/>
          <w:sz w:val="28"/>
        </w:rPr>
        <w:t xml:space="preserve"> </w:t>
      </w:r>
      <w:r>
        <w:rPr>
          <w:i/>
          <w:sz w:val="28"/>
        </w:rPr>
        <w:t>приближенных вычислений;</w:t>
      </w:r>
    </w:p>
    <w:p w:rsidR="00003555" w:rsidRDefault="00857D33" w:rsidP="003F7C5A">
      <w:pPr>
        <w:pStyle w:val="TableParagraph"/>
        <w:numPr>
          <w:ilvl w:val="1"/>
          <w:numId w:val="59"/>
        </w:numPr>
        <w:tabs>
          <w:tab w:val="left" w:pos="1385"/>
          <w:tab w:val="left" w:pos="1386"/>
        </w:tabs>
        <w:ind w:right="551" w:firstLine="708"/>
        <w:rPr>
          <w:i/>
          <w:sz w:val="28"/>
        </w:rPr>
      </w:pPr>
      <w:r>
        <w:rPr>
          <w:i/>
          <w:sz w:val="28"/>
        </w:rPr>
        <w:t>составлять</w:t>
      </w:r>
      <w:r>
        <w:rPr>
          <w:i/>
          <w:spacing w:val="13"/>
          <w:sz w:val="28"/>
        </w:rPr>
        <w:t xml:space="preserve"> </w:t>
      </w:r>
      <w:r>
        <w:rPr>
          <w:i/>
          <w:sz w:val="28"/>
        </w:rPr>
        <w:t>и</w:t>
      </w:r>
      <w:r>
        <w:rPr>
          <w:i/>
          <w:spacing w:val="16"/>
          <w:sz w:val="28"/>
        </w:rPr>
        <w:t xml:space="preserve"> </w:t>
      </w:r>
      <w:r>
        <w:rPr>
          <w:i/>
          <w:sz w:val="28"/>
        </w:rPr>
        <w:t>оценивать</w:t>
      </w:r>
      <w:r>
        <w:rPr>
          <w:i/>
          <w:spacing w:val="13"/>
          <w:sz w:val="28"/>
        </w:rPr>
        <w:t xml:space="preserve"> </w:t>
      </w:r>
      <w:r>
        <w:rPr>
          <w:i/>
          <w:sz w:val="28"/>
        </w:rPr>
        <w:t>числовые</w:t>
      </w:r>
      <w:r>
        <w:rPr>
          <w:i/>
          <w:spacing w:val="15"/>
          <w:sz w:val="28"/>
        </w:rPr>
        <w:t xml:space="preserve"> </w:t>
      </w:r>
      <w:r>
        <w:rPr>
          <w:i/>
          <w:sz w:val="28"/>
        </w:rPr>
        <w:t>выражения</w:t>
      </w:r>
      <w:r>
        <w:rPr>
          <w:i/>
          <w:spacing w:val="13"/>
          <w:sz w:val="28"/>
        </w:rPr>
        <w:t xml:space="preserve"> </w:t>
      </w:r>
      <w:r>
        <w:rPr>
          <w:i/>
          <w:sz w:val="28"/>
        </w:rPr>
        <w:t>при</w:t>
      </w:r>
      <w:r>
        <w:rPr>
          <w:i/>
          <w:spacing w:val="16"/>
          <w:sz w:val="28"/>
        </w:rPr>
        <w:t xml:space="preserve"> </w:t>
      </w:r>
      <w:r>
        <w:rPr>
          <w:i/>
          <w:sz w:val="28"/>
        </w:rPr>
        <w:t>решении</w:t>
      </w:r>
      <w:r>
        <w:rPr>
          <w:i/>
          <w:spacing w:val="15"/>
          <w:sz w:val="28"/>
        </w:rPr>
        <w:t xml:space="preserve"> </w:t>
      </w:r>
      <w:r>
        <w:rPr>
          <w:i/>
          <w:sz w:val="28"/>
        </w:rPr>
        <w:t>практических</w:t>
      </w:r>
      <w:r>
        <w:rPr>
          <w:i/>
          <w:spacing w:val="-67"/>
          <w:sz w:val="28"/>
        </w:rPr>
        <w:t xml:space="preserve"> </w:t>
      </w:r>
      <w:r>
        <w:rPr>
          <w:i/>
          <w:sz w:val="28"/>
        </w:rPr>
        <w:t>задач</w:t>
      </w:r>
      <w:r>
        <w:rPr>
          <w:i/>
          <w:spacing w:val="-4"/>
          <w:sz w:val="28"/>
        </w:rPr>
        <w:t xml:space="preserve"> </w:t>
      </w:r>
      <w:r>
        <w:rPr>
          <w:i/>
          <w:sz w:val="28"/>
        </w:rPr>
        <w:t>и</w:t>
      </w:r>
      <w:r>
        <w:rPr>
          <w:i/>
          <w:spacing w:val="1"/>
          <w:sz w:val="28"/>
        </w:rPr>
        <w:t xml:space="preserve"> </w:t>
      </w:r>
      <w:r>
        <w:rPr>
          <w:i/>
          <w:sz w:val="28"/>
        </w:rPr>
        <w:t>задач из</w:t>
      </w:r>
      <w:r>
        <w:rPr>
          <w:i/>
          <w:spacing w:val="-1"/>
          <w:sz w:val="28"/>
        </w:rPr>
        <w:t xml:space="preserve"> </w:t>
      </w:r>
      <w:r>
        <w:rPr>
          <w:i/>
          <w:sz w:val="28"/>
        </w:rPr>
        <w:t>других учебных предметов;</w:t>
      </w:r>
    </w:p>
    <w:p w:rsidR="00003555" w:rsidRDefault="00857D33" w:rsidP="003F7C5A">
      <w:pPr>
        <w:pStyle w:val="TableParagraph"/>
        <w:numPr>
          <w:ilvl w:val="1"/>
          <w:numId w:val="59"/>
        </w:numPr>
        <w:tabs>
          <w:tab w:val="left" w:pos="1385"/>
          <w:tab w:val="left" w:pos="1386"/>
          <w:tab w:val="left" w:pos="3100"/>
          <w:tab w:val="left" w:pos="3522"/>
          <w:tab w:val="left" w:pos="5029"/>
          <w:tab w:val="left" w:pos="6403"/>
          <w:tab w:val="left" w:pos="7739"/>
          <w:tab w:val="left" w:pos="9125"/>
          <w:tab w:val="left" w:pos="10326"/>
        </w:tabs>
        <w:ind w:right="552" w:firstLine="708"/>
        <w:rPr>
          <w:i/>
          <w:sz w:val="28"/>
        </w:rPr>
      </w:pPr>
      <w:r>
        <w:rPr>
          <w:i/>
          <w:sz w:val="28"/>
        </w:rPr>
        <w:t>записывать</w:t>
      </w:r>
      <w:r>
        <w:rPr>
          <w:i/>
          <w:sz w:val="28"/>
        </w:rPr>
        <w:tab/>
        <w:t>и</w:t>
      </w:r>
      <w:r>
        <w:rPr>
          <w:i/>
          <w:sz w:val="28"/>
        </w:rPr>
        <w:tab/>
        <w:t>округлять</w:t>
      </w:r>
      <w:r>
        <w:rPr>
          <w:i/>
          <w:sz w:val="28"/>
        </w:rPr>
        <w:tab/>
        <w:t>числовые</w:t>
      </w:r>
      <w:r>
        <w:rPr>
          <w:i/>
          <w:sz w:val="28"/>
        </w:rPr>
        <w:tab/>
        <w:t>значения</w:t>
      </w:r>
      <w:r>
        <w:rPr>
          <w:i/>
          <w:sz w:val="28"/>
        </w:rPr>
        <w:tab/>
        <w:t>реальных</w:t>
      </w:r>
      <w:r>
        <w:rPr>
          <w:i/>
          <w:sz w:val="28"/>
        </w:rPr>
        <w:tab/>
        <w:t>величин</w:t>
      </w:r>
      <w:r>
        <w:rPr>
          <w:i/>
          <w:sz w:val="28"/>
        </w:rPr>
        <w:tab/>
      </w:r>
      <w:r>
        <w:rPr>
          <w:i/>
          <w:spacing w:val="-1"/>
          <w:sz w:val="28"/>
        </w:rPr>
        <w:t>с</w:t>
      </w:r>
      <w:r>
        <w:rPr>
          <w:i/>
          <w:spacing w:val="-67"/>
          <w:sz w:val="28"/>
        </w:rPr>
        <w:t xml:space="preserve"> </w:t>
      </w:r>
      <w:r>
        <w:rPr>
          <w:i/>
          <w:sz w:val="28"/>
        </w:rPr>
        <w:t>использованием</w:t>
      </w:r>
      <w:r>
        <w:rPr>
          <w:i/>
          <w:spacing w:val="1"/>
          <w:sz w:val="28"/>
        </w:rPr>
        <w:t xml:space="preserve"> </w:t>
      </w:r>
      <w:r>
        <w:rPr>
          <w:i/>
          <w:sz w:val="28"/>
        </w:rPr>
        <w:t>разных</w:t>
      </w:r>
      <w:r>
        <w:rPr>
          <w:i/>
          <w:spacing w:val="-1"/>
          <w:sz w:val="28"/>
        </w:rPr>
        <w:t xml:space="preserve"> </w:t>
      </w:r>
      <w:r>
        <w:rPr>
          <w:i/>
          <w:sz w:val="28"/>
        </w:rPr>
        <w:t>систем измерения.</w:t>
      </w:r>
    </w:p>
    <w:p w:rsidR="00003555" w:rsidRDefault="00857D33">
      <w:pPr>
        <w:pStyle w:val="2"/>
        <w:spacing w:line="320" w:lineRule="exact"/>
        <w:ind w:left="252"/>
        <w:jc w:val="left"/>
      </w:pPr>
      <w:r>
        <w:t>Тождественные</w:t>
      </w:r>
      <w:r>
        <w:rPr>
          <w:spacing w:val="-5"/>
        </w:rPr>
        <w:t xml:space="preserve"> </w:t>
      </w:r>
      <w:r>
        <w:t>преобразования</w:t>
      </w:r>
    </w:p>
    <w:p w:rsidR="00003555" w:rsidRDefault="00857D33" w:rsidP="003F7C5A">
      <w:pPr>
        <w:pStyle w:val="TableParagraph"/>
        <w:numPr>
          <w:ilvl w:val="1"/>
          <w:numId w:val="59"/>
        </w:numPr>
        <w:tabs>
          <w:tab w:val="left" w:pos="1385"/>
          <w:tab w:val="left" w:pos="1386"/>
        </w:tabs>
        <w:ind w:right="552" w:firstLine="708"/>
        <w:rPr>
          <w:i/>
          <w:sz w:val="28"/>
        </w:rPr>
      </w:pPr>
      <w:r>
        <w:rPr>
          <w:i/>
          <w:sz w:val="28"/>
        </w:rPr>
        <w:t>Оперировать</w:t>
      </w:r>
      <w:r>
        <w:rPr>
          <w:i/>
          <w:spacing w:val="11"/>
          <w:sz w:val="28"/>
        </w:rPr>
        <w:t xml:space="preserve"> </w:t>
      </w:r>
      <w:r>
        <w:rPr>
          <w:i/>
          <w:sz w:val="28"/>
        </w:rPr>
        <w:t>понятиями</w:t>
      </w:r>
      <w:r>
        <w:rPr>
          <w:i/>
          <w:spacing w:val="13"/>
          <w:sz w:val="28"/>
        </w:rPr>
        <w:t xml:space="preserve"> </w:t>
      </w:r>
      <w:r>
        <w:rPr>
          <w:i/>
          <w:sz w:val="28"/>
        </w:rPr>
        <w:t>степени</w:t>
      </w:r>
      <w:r>
        <w:rPr>
          <w:i/>
          <w:spacing w:val="14"/>
          <w:sz w:val="28"/>
        </w:rPr>
        <w:t xml:space="preserve"> </w:t>
      </w:r>
      <w:r>
        <w:rPr>
          <w:i/>
          <w:sz w:val="28"/>
        </w:rPr>
        <w:t>с</w:t>
      </w:r>
      <w:r>
        <w:rPr>
          <w:i/>
          <w:spacing w:val="12"/>
          <w:sz w:val="28"/>
        </w:rPr>
        <w:t xml:space="preserve"> </w:t>
      </w:r>
      <w:r>
        <w:rPr>
          <w:i/>
          <w:sz w:val="28"/>
        </w:rPr>
        <w:t>натуральным</w:t>
      </w:r>
      <w:r>
        <w:rPr>
          <w:i/>
          <w:spacing w:val="12"/>
          <w:sz w:val="28"/>
        </w:rPr>
        <w:t xml:space="preserve"> </w:t>
      </w:r>
      <w:r>
        <w:rPr>
          <w:i/>
          <w:sz w:val="28"/>
        </w:rPr>
        <w:t>показателем,</w:t>
      </w:r>
      <w:r>
        <w:rPr>
          <w:i/>
          <w:spacing w:val="12"/>
          <w:sz w:val="28"/>
        </w:rPr>
        <w:t xml:space="preserve"> </w:t>
      </w:r>
      <w:r>
        <w:rPr>
          <w:i/>
          <w:sz w:val="28"/>
        </w:rPr>
        <w:t>степени</w:t>
      </w:r>
      <w:r>
        <w:rPr>
          <w:i/>
          <w:spacing w:val="13"/>
          <w:sz w:val="28"/>
        </w:rPr>
        <w:t xml:space="preserve"> </w:t>
      </w:r>
      <w:r>
        <w:rPr>
          <w:i/>
          <w:sz w:val="28"/>
        </w:rPr>
        <w:t>с</w:t>
      </w:r>
      <w:r>
        <w:rPr>
          <w:i/>
          <w:spacing w:val="-67"/>
          <w:sz w:val="28"/>
        </w:rPr>
        <w:t xml:space="preserve"> </w:t>
      </w:r>
      <w:r>
        <w:rPr>
          <w:i/>
          <w:sz w:val="28"/>
        </w:rPr>
        <w:t>целым</w:t>
      </w:r>
      <w:r>
        <w:rPr>
          <w:i/>
          <w:spacing w:val="-1"/>
          <w:sz w:val="28"/>
        </w:rPr>
        <w:t xml:space="preserve"> </w:t>
      </w:r>
      <w:r>
        <w:rPr>
          <w:i/>
          <w:sz w:val="28"/>
        </w:rPr>
        <w:t>отрицательным показателем;</w:t>
      </w:r>
    </w:p>
    <w:p w:rsidR="00003555" w:rsidRDefault="00003555">
      <w:pPr>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9"/>
        </w:numPr>
        <w:tabs>
          <w:tab w:val="left" w:pos="1386"/>
        </w:tabs>
        <w:spacing w:before="74"/>
        <w:ind w:right="545" w:firstLine="708"/>
        <w:rPr>
          <w:i/>
          <w:sz w:val="28"/>
        </w:rPr>
      </w:pPr>
      <w:r>
        <w:rPr>
          <w:i/>
          <w:sz w:val="28"/>
        </w:rPr>
        <w:lastRenderedPageBreak/>
        <w:t>выполнять</w:t>
      </w:r>
      <w:r>
        <w:rPr>
          <w:i/>
          <w:spacing w:val="1"/>
          <w:sz w:val="28"/>
        </w:rPr>
        <w:t xml:space="preserve"> </w:t>
      </w:r>
      <w:r>
        <w:rPr>
          <w:i/>
          <w:sz w:val="28"/>
        </w:rPr>
        <w:t>преобразования</w:t>
      </w:r>
      <w:r>
        <w:rPr>
          <w:i/>
          <w:spacing w:val="1"/>
          <w:sz w:val="28"/>
        </w:rPr>
        <w:t xml:space="preserve"> </w:t>
      </w:r>
      <w:r>
        <w:rPr>
          <w:i/>
          <w:sz w:val="28"/>
        </w:rPr>
        <w:t>целых</w:t>
      </w:r>
      <w:r>
        <w:rPr>
          <w:i/>
          <w:spacing w:val="1"/>
          <w:sz w:val="28"/>
        </w:rPr>
        <w:t xml:space="preserve"> </w:t>
      </w:r>
      <w:r>
        <w:rPr>
          <w:i/>
          <w:sz w:val="28"/>
        </w:rPr>
        <w:t>выражений:</w:t>
      </w:r>
      <w:r>
        <w:rPr>
          <w:i/>
          <w:spacing w:val="1"/>
          <w:sz w:val="28"/>
        </w:rPr>
        <w:t xml:space="preserve"> </w:t>
      </w:r>
      <w:r>
        <w:rPr>
          <w:i/>
          <w:sz w:val="28"/>
        </w:rPr>
        <w:t>действия</w:t>
      </w:r>
      <w:r>
        <w:rPr>
          <w:i/>
          <w:spacing w:val="1"/>
          <w:sz w:val="28"/>
        </w:rPr>
        <w:t xml:space="preserve"> </w:t>
      </w:r>
      <w:r>
        <w:rPr>
          <w:i/>
          <w:sz w:val="28"/>
        </w:rPr>
        <w:t>с</w:t>
      </w:r>
      <w:r>
        <w:rPr>
          <w:i/>
          <w:spacing w:val="1"/>
          <w:sz w:val="28"/>
        </w:rPr>
        <w:t xml:space="preserve"> </w:t>
      </w:r>
      <w:r>
        <w:rPr>
          <w:i/>
          <w:sz w:val="28"/>
        </w:rPr>
        <w:t>одночленами</w:t>
      </w:r>
      <w:r>
        <w:rPr>
          <w:i/>
          <w:spacing w:val="-67"/>
          <w:sz w:val="28"/>
        </w:rPr>
        <w:t xml:space="preserve"> </w:t>
      </w:r>
      <w:r>
        <w:rPr>
          <w:i/>
          <w:sz w:val="28"/>
        </w:rPr>
        <w:t>(сложение,</w:t>
      </w:r>
      <w:r>
        <w:rPr>
          <w:i/>
          <w:spacing w:val="1"/>
          <w:sz w:val="28"/>
        </w:rPr>
        <w:t xml:space="preserve"> </w:t>
      </w:r>
      <w:r>
        <w:rPr>
          <w:i/>
          <w:sz w:val="28"/>
        </w:rPr>
        <w:t>вычитание,</w:t>
      </w:r>
      <w:r>
        <w:rPr>
          <w:i/>
          <w:spacing w:val="1"/>
          <w:sz w:val="28"/>
        </w:rPr>
        <w:t xml:space="preserve"> </w:t>
      </w:r>
      <w:r>
        <w:rPr>
          <w:i/>
          <w:sz w:val="28"/>
        </w:rPr>
        <w:t>умножение),</w:t>
      </w:r>
      <w:r>
        <w:rPr>
          <w:i/>
          <w:spacing w:val="1"/>
          <w:sz w:val="28"/>
        </w:rPr>
        <w:t xml:space="preserve"> </w:t>
      </w:r>
      <w:r>
        <w:rPr>
          <w:i/>
          <w:sz w:val="28"/>
        </w:rPr>
        <w:t>действия</w:t>
      </w:r>
      <w:r>
        <w:rPr>
          <w:i/>
          <w:spacing w:val="1"/>
          <w:sz w:val="28"/>
        </w:rPr>
        <w:t xml:space="preserve"> </w:t>
      </w:r>
      <w:r>
        <w:rPr>
          <w:i/>
          <w:sz w:val="28"/>
        </w:rPr>
        <w:t>с</w:t>
      </w:r>
      <w:r>
        <w:rPr>
          <w:i/>
          <w:spacing w:val="1"/>
          <w:sz w:val="28"/>
        </w:rPr>
        <w:t xml:space="preserve"> </w:t>
      </w:r>
      <w:r>
        <w:rPr>
          <w:i/>
          <w:sz w:val="28"/>
        </w:rPr>
        <w:t>многочленами</w:t>
      </w:r>
      <w:r>
        <w:rPr>
          <w:i/>
          <w:spacing w:val="1"/>
          <w:sz w:val="28"/>
        </w:rPr>
        <w:t xml:space="preserve"> </w:t>
      </w:r>
      <w:r>
        <w:rPr>
          <w:i/>
          <w:sz w:val="28"/>
        </w:rPr>
        <w:t>(сложение,</w:t>
      </w:r>
      <w:r>
        <w:rPr>
          <w:i/>
          <w:spacing w:val="1"/>
          <w:sz w:val="28"/>
        </w:rPr>
        <w:t xml:space="preserve"> </w:t>
      </w:r>
      <w:r>
        <w:rPr>
          <w:i/>
          <w:sz w:val="28"/>
        </w:rPr>
        <w:t>вычитание,</w:t>
      </w:r>
      <w:r>
        <w:rPr>
          <w:i/>
          <w:spacing w:val="-2"/>
          <w:sz w:val="28"/>
        </w:rPr>
        <w:t xml:space="preserve"> </w:t>
      </w:r>
      <w:r>
        <w:rPr>
          <w:i/>
          <w:sz w:val="28"/>
        </w:rPr>
        <w:t>умножение);</w:t>
      </w:r>
    </w:p>
    <w:p w:rsidR="00003555" w:rsidRDefault="00857D33" w:rsidP="003F7C5A">
      <w:pPr>
        <w:pStyle w:val="TableParagraph"/>
        <w:numPr>
          <w:ilvl w:val="1"/>
          <w:numId w:val="59"/>
        </w:numPr>
        <w:tabs>
          <w:tab w:val="left" w:pos="1386"/>
        </w:tabs>
        <w:ind w:right="552" w:firstLine="708"/>
        <w:rPr>
          <w:i/>
          <w:sz w:val="28"/>
        </w:rPr>
      </w:pPr>
      <w:r>
        <w:rPr>
          <w:i/>
          <w:sz w:val="28"/>
        </w:rPr>
        <w:t>выполнять разложение многочленов на множители одним из способов:</w:t>
      </w:r>
      <w:r>
        <w:rPr>
          <w:i/>
          <w:spacing w:val="1"/>
          <w:sz w:val="28"/>
        </w:rPr>
        <w:t xml:space="preserve"> </w:t>
      </w:r>
      <w:r>
        <w:rPr>
          <w:i/>
          <w:sz w:val="28"/>
        </w:rPr>
        <w:t>вынесение</w:t>
      </w:r>
      <w:r>
        <w:rPr>
          <w:i/>
          <w:spacing w:val="-5"/>
          <w:sz w:val="28"/>
        </w:rPr>
        <w:t xml:space="preserve"> </w:t>
      </w:r>
      <w:r>
        <w:rPr>
          <w:i/>
          <w:sz w:val="28"/>
        </w:rPr>
        <w:t>за</w:t>
      </w:r>
      <w:r>
        <w:rPr>
          <w:i/>
          <w:spacing w:val="-4"/>
          <w:sz w:val="28"/>
        </w:rPr>
        <w:t xml:space="preserve"> </w:t>
      </w:r>
      <w:r>
        <w:rPr>
          <w:i/>
          <w:sz w:val="28"/>
        </w:rPr>
        <w:t>скобку,</w:t>
      </w:r>
      <w:r>
        <w:rPr>
          <w:i/>
          <w:spacing w:val="-6"/>
          <w:sz w:val="28"/>
        </w:rPr>
        <w:t xml:space="preserve"> </w:t>
      </w:r>
      <w:r>
        <w:rPr>
          <w:i/>
          <w:sz w:val="28"/>
        </w:rPr>
        <w:t>группировка,</w:t>
      </w:r>
      <w:r>
        <w:rPr>
          <w:i/>
          <w:spacing w:val="-5"/>
          <w:sz w:val="28"/>
        </w:rPr>
        <w:t xml:space="preserve"> </w:t>
      </w:r>
      <w:r>
        <w:rPr>
          <w:i/>
          <w:sz w:val="28"/>
        </w:rPr>
        <w:t>использование</w:t>
      </w:r>
      <w:r>
        <w:rPr>
          <w:i/>
          <w:spacing w:val="-5"/>
          <w:sz w:val="28"/>
        </w:rPr>
        <w:t xml:space="preserve"> </w:t>
      </w:r>
      <w:r>
        <w:rPr>
          <w:i/>
          <w:sz w:val="28"/>
        </w:rPr>
        <w:t>формул</w:t>
      </w:r>
      <w:r>
        <w:rPr>
          <w:i/>
          <w:spacing w:val="-5"/>
          <w:sz w:val="28"/>
        </w:rPr>
        <w:t xml:space="preserve"> </w:t>
      </w:r>
      <w:r>
        <w:rPr>
          <w:i/>
          <w:sz w:val="28"/>
        </w:rPr>
        <w:t>сокращенного</w:t>
      </w:r>
      <w:r>
        <w:rPr>
          <w:i/>
          <w:spacing w:val="-3"/>
          <w:sz w:val="28"/>
        </w:rPr>
        <w:t xml:space="preserve"> </w:t>
      </w:r>
      <w:r>
        <w:rPr>
          <w:i/>
          <w:sz w:val="28"/>
        </w:rPr>
        <w:t>умножения;</w:t>
      </w:r>
    </w:p>
    <w:p w:rsidR="00003555" w:rsidRDefault="00857D33" w:rsidP="003F7C5A">
      <w:pPr>
        <w:pStyle w:val="TableParagraph"/>
        <w:numPr>
          <w:ilvl w:val="1"/>
          <w:numId w:val="59"/>
        </w:numPr>
        <w:tabs>
          <w:tab w:val="left" w:pos="1386"/>
        </w:tabs>
        <w:spacing w:line="342" w:lineRule="exact"/>
        <w:ind w:left="1386"/>
        <w:rPr>
          <w:i/>
          <w:sz w:val="28"/>
        </w:rPr>
      </w:pPr>
      <w:r>
        <w:rPr>
          <w:i/>
          <w:sz w:val="28"/>
        </w:rPr>
        <w:t>выделять</w:t>
      </w:r>
      <w:r>
        <w:rPr>
          <w:i/>
          <w:spacing w:val="-4"/>
          <w:sz w:val="28"/>
        </w:rPr>
        <w:t xml:space="preserve"> </w:t>
      </w:r>
      <w:r>
        <w:rPr>
          <w:i/>
          <w:sz w:val="28"/>
        </w:rPr>
        <w:t>квадрат</w:t>
      </w:r>
      <w:r>
        <w:rPr>
          <w:i/>
          <w:spacing w:val="-4"/>
          <w:sz w:val="28"/>
        </w:rPr>
        <w:t xml:space="preserve"> </w:t>
      </w:r>
      <w:r>
        <w:rPr>
          <w:i/>
          <w:sz w:val="28"/>
        </w:rPr>
        <w:t>суммы</w:t>
      </w:r>
      <w:r>
        <w:rPr>
          <w:i/>
          <w:spacing w:val="-7"/>
          <w:sz w:val="28"/>
        </w:rPr>
        <w:t xml:space="preserve"> </w:t>
      </w:r>
      <w:r>
        <w:rPr>
          <w:i/>
          <w:sz w:val="28"/>
        </w:rPr>
        <w:t>и</w:t>
      </w:r>
      <w:r>
        <w:rPr>
          <w:i/>
          <w:spacing w:val="-2"/>
          <w:sz w:val="28"/>
        </w:rPr>
        <w:t xml:space="preserve"> </w:t>
      </w:r>
      <w:r>
        <w:rPr>
          <w:i/>
          <w:sz w:val="28"/>
        </w:rPr>
        <w:t>разности</w:t>
      </w:r>
      <w:r>
        <w:rPr>
          <w:i/>
          <w:spacing w:val="-2"/>
          <w:sz w:val="28"/>
        </w:rPr>
        <w:t xml:space="preserve"> </w:t>
      </w:r>
      <w:r>
        <w:rPr>
          <w:i/>
          <w:sz w:val="28"/>
        </w:rPr>
        <w:t>одночленов;</w:t>
      </w:r>
    </w:p>
    <w:p w:rsidR="00003555" w:rsidRDefault="00857D33" w:rsidP="003F7C5A">
      <w:pPr>
        <w:pStyle w:val="TableParagraph"/>
        <w:numPr>
          <w:ilvl w:val="1"/>
          <w:numId w:val="59"/>
        </w:numPr>
        <w:tabs>
          <w:tab w:val="left" w:pos="1386"/>
        </w:tabs>
        <w:spacing w:line="342" w:lineRule="exact"/>
        <w:ind w:left="1386"/>
        <w:rPr>
          <w:i/>
          <w:sz w:val="28"/>
        </w:rPr>
      </w:pPr>
      <w:r>
        <w:rPr>
          <w:i/>
          <w:sz w:val="28"/>
        </w:rPr>
        <w:t>раскладывать</w:t>
      </w:r>
      <w:r>
        <w:rPr>
          <w:i/>
          <w:spacing w:val="-4"/>
          <w:sz w:val="28"/>
        </w:rPr>
        <w:t xml:space="preserve"> </w:t>
      </w:r>
      <w:r>
        <w:rPr>
          <w:i/>
          <w:sz w:val="28"/>
        </w:rPr>
        <w:t>на</w:t>
      </w:r>
      <w:r>
        <w:rPr>
          <w:i/>
          <w:spacing w:val="-2"/>
          <w:sz w:val="28"/>
        </w:rPr>
        <w:t xml:space="preserve"> </w:t>
      </w:r>
      <w:r>
        <w:rPr>
          <w:i/>
          <w:sz w:val="28"/>
        </w:rPr>
        <w:t>множители</w:t>
      </w:r>
      <w:r>
        <w:rPr>
          <w:i/>
          <w:spacing w:val="-1"/>
          <w:sz w:val="28"/>
        </w:rPr>
        <w:t xml:space="preserve"> </w:t>
      </w:r>
      <w:r>
        <w:rPr>
          <w:i/>
          <w:sz w:val="28"/>
        </w:rPr>
        <w:t>квадратный</w:t>
      </w:r>
      <w:r>
        <w:rPr>
          <w:i/>
          <w:spacing w:val="62"/>
          <w:sz w:val="28"/>
        </w:rPr>
        <w:t xml:space="preserve"> </w:t>
      </w:r>
      <w:r>
        <w:rPr>
          <w:i/>
          <w:sz w:val="28"/>
        </w:rPr>
        <w:t>трёхчлен;</w:t>
      </w:r>
    </w:p>
    <w:p w:rsidR="00003555" w:rsidRDefault="00857D33" w:rsidP="003F7C5A">
      <w:pPr>
        <w:pStyle w:val="TableParagraph"/>
        <w:numPr>
          <w:ilvl w:val="1"/>
          <w:numId w:val="59"/>
        </w:numPr>
        <w:tabs>
          <w:tab w:val="left" w:pos="1386"/>
        </w:tabs>
        <w:ind w:right="550" w:firstLine="708"/>
        <w:rPr>
          <w:i/>
          <w:sz w:val="28"/>
        </w:rPr>
      </w:pPr>
      <w:r>
        <w:rPr>
          <w:i/>
          <w:sz w:val="28"/>
        </w:rPr>
        <w:t>выполнять</w:t>
      </w:r>
      <w:r>
        <w:rPr>
          <w:i/>
          <w:spacing w:val="1"/>
          <w:sz w:val="28"/>
        </w:rPr>
        <w:t xml:space="preserve"> </w:t>
      </w:r>
      <w:r>
        <w:rPr>
          <w:i/>
          <w:sz w:val="28"/>
        </w:rPr>
        <w:t>преобразования</w:t>
      </w:r>
      <w:r>
        <w:rPr>
          <w:i/>
          <w:spacing w:val="1"/>
          <w:sz w:val="28"/>
        </w:rPr>
        <w:t xml:space="preserve"> </w:t>
      </w:r>
      <w:r>
        <w:rPr>
          <w:i/>
          <w:sz w:val="28"/>
        </w:rPr>
        <w:t>выражений,</w:t>
      </w:r>
      <w:r>
        <w:rPr>
          <w:i/>
          <w:spacing w:val="1"/>
          <w:sz w:val="28"/>
        </w:rPr>
        <w:t xml:space="preserve"> </w:t>
      </w:r>
      <w:r>
        <w:rPr>
          <w:i/>
          <w:sz w:val="28"/>
        </w:rPr>
        <w:t>содержащих</w:t>
      </w:r>
      <w:r>
        <w:rPr>
          <w:i/>
          <w:spacing w:val="1"/>
          <w:sz w:val="28"/>
        </w:rPr>
        <w:t xml:space="preserve"> </w:t>
      </w:r>
      <w:r>
        <w:rPr>
          <w:i/>
          <w:sz w:val="28"/>
        </w:rPr>
        <w:t>степени</w:t>
      </w:r>
      <w:r>
        <w:rPr>
          <w:i/>
          <w:spacing w:val="1"/>
          <w:sz w:val="28"/>
        </w:rPr>
        <w:t xml:space="preserve"> </w:t>
      </w:r>
      <w:r>
        <w:rPr>
          <w:i/>
          <w:sz w:val="28"/>
        </w:rPr>
        <w:t>с целыми</w:t>
      </w:r>
      <w:r>
        <w:rPr>
          <w:i/>
          <w:spacing w:val="1"/>
          <w:sz w:val="28"/>
        </w:rPr>
        <w:t xml:space="preserve"> </w:t>
      </w:r>
      <w:r>
        <w:rPr>
          <w:i/>
          <w:sz w:val="28"/>
        </w:rPr>
        <w:t>отрицательными показателями, переходить от записи</w:t>
      </w:r>
      <w:r>
        <w:rPr>
          <w:i/>
          <w:spacing w:val="1"/>
          <w:sz w:val="28"/>
        </w:rPr>
        <w:t xml:space="preserve"> </w:t>
      </w:r>
      <w:r>
        <w:rPr>
          <w:i/>
          <w:sz w:val="28"/>
        </w:rPr>
        <w:t>в виде степени с</w:t>
      </w:r>
      <w:r>
        <w:rPr>
          <w:i/>
          <w:spacing w:val="1"/>
          <w:sz w:val="28"/>
        </w:rPr>
        <w:t xml:space="preserve"> </w:t>
      </w:r>
      <w:r>
        <w:rPr>
          <w:i/>
          <w:sz w:val="28"/>
        </w:rPr>
        <w:t>целым</w:t>
      </w:r>
      <w:r>
        <w:rPr>
          <w:i/>
          <w:spacing w:val="1"/>
          <w:sz w:val="28"/>
        </w:rPr>
        <w:t xml:space="preserve"> </w:t>
      </w:r>
      <w:r>
        <w:rPr>
          <w:i/>
          <w:sz w:val="28"/>
        </w:rPr>
        <w:t>отрицательным</w:t>
      </w:r>
      <w:r>
        <w:rPr>
          <w:i/>
          <w:spacing w:val="-1"/>
          <w:sz w:val="28"/>
        </w:rPr>
        <w:t xml:space="preserve"> </w:t>
      </w:r>
      <w:r>
        <w:rPr>
          <w:i/>
          <w:sz w:val="28"/>
        </w:rPr>
        <w:t>показателем к</w:t>
      </w:r>
      <w:r>
        <w:rPr>
          <w:i/>
          <w:spacing w:val="-3"/>
          <w:sz w:val="28"/>
        </w:rPr>
        <w:t xml:space="preserve"> </w:t>
      </w:r>
      <w:r>
        <w:rPr>
          <w:i/>
          <w:sz w:val="28"/>
        </w:rPr>
        <w:t>записи</w:t>
      </w:r>
      <w:r>
        <w:rPr>
          <w:i/>
          <w:spacing w:val="-2"/>
          <w:sz w:val="28"/>
        </w:rPr>
        <w:t xml:space="preserve"> </w:t>
      </w:r>
      <w:r>
        <w:rPr>
          <w:i/>
          <w:sz w:val="28"/>
        </w:rPr>
        <w:t>в</w:t>
      </w:r>
      <w:r>
        <w:rPr>
          <w:i/>
          <w:spacing w:val="-1"/>
          <w:sz w:val="28"/>
        </w:rPr>
        <w:t xml:space="preserve"> </w:t>
      </w:r>
      <w:r>
        <w:rPr>
          <w:i/>
          <w:sz w:val="28"/>
        </w:rPr>
        <w:t>виде</w:t>
      </w:r>
      <w:r>
        <w:rPr>
          <w:i/>
          <w:spacing w:val="-1"/>
          <w:sz w:val="28"/>
        </w:rPr>
        <w:t xml:space="preserve"> </w:t>
      </w:r>
      <w:r>
        <w:rPr>
          <w:i/>
          <w:sz w:val="28"/>
        </w:rPr>
        <w:t>дроби;</w:t>
      </w:r>
    </w:p>
    <w:p w:rsidR="00003555" w:rsidRDefault="00857D33" w:rsidP="003F7C5A">
      <w:pPr>
        <w:pStyle w:val="TableParagraph"/>
        <w:numPr>
          <w:ilvl w:val="1"/>
          <w:numId w:val="59"/>
        </w:numPr>
        <w:tabs>
          <w:tab w:val="left" w:pos="1386"/>
        </w:tabs>
        <w:ind w:right="545" w:firstLine="708"/>
        <w:rPr>
          <w:i/>
          <w:sz w:val="28"/>
        </w:rPr>
      </w:pPr>
      <w:r>
        <w:rPr>
          <w:i/>
          <w:sz w:val="28"/>
        </w:rPr>
        <w:t>выполнять преобразования дробно-рациональных выражений: сокращение</w:t>
      </w:r>
      <w:r>
        <w:rPr>
          <w:i/>
          <w:spacing w:val="1"/>
          <w:sz w:val="28"/>
        </w:rPr>
        <w:t xml:space="preserve"> </w:t>
      </w:r>
      <w:r>
        <w:rPr>
          <w:i/>
          <w:sz w:val="28"/>
        </w:rPr>
        <w:t>дробей,</w:t>
      </w:r>
      <w:r>
        <w:rPr>
          <w:i/>
          <w:spacing w:val="1"/>
          <w:sz w:val="28"/>
        </w:rPr>
        <w:t xml:space="preserve"> </w:t>
      </w:r>
      <w:r>
        <w:rPr>
          <w:i/>
          <w:sz w:val="28"/>
        </w:rPr>
        <w:t>приведение</w:t>
      </w:r>
      <w:r>
        <w:rPr>
          <w:i/>
          <w:spacing w:val="1"/>
          <w:sz w:val="28"/>
        </w:rPr>
        <w:t xml:space="preserve"> </w:t>
      </w:r>
      <w:r>
        <w:rPr>
          <w:i/>
          <w:sz w:val="28"/>
        </w:rPr>
        <w:t>алгебраических</w:t>
      </w:r>
      <w:r>
        <w:rPr>
          <w:i/>
          <w:spacing w:val="1"/>
          <w:sz w:val="28"/>
        </w:rPr>
        <w:t xml:space="preserve"> </w:t>
      </w:r>
      <w:r>
        <w:rPr>
          <w:i/>
          <w:sz w:val="28"/>
        </w:rPr>
        <w:t>дробей</w:t>
      </w:r>
      <w:r>
        <w:rPr>
          <w:i/>
          <w:spacing w:val="1"/>
          <w:sz w:val="28"/>
        </w:rPr>
        <w:t xml:space="preserve"> </w:t>
      </w:r>
      <w:r>
        <w:rPr>
          <w:i/>
          <w:sz w:val="28"/>
        </w:rPr>
        <w:t>к</w:t>
      </w:r>
      <w:r>
        <w:rPr>
          <w:i/>
          <w:spacing w:val="1"/>
          <w:sz w:val="28"/>
        </w:rPr>
        <w:t xml:space="preserve"> </w:t>
      </w:r>
      <w:r>
        <w:rPr>
          <w:i/>
          <w:sz w:val="28"/>
        </w:rPr>
        <w:t>общему</w:t>
      </w:r>
      <w:r>
        <w:rPr>
          <w:i/>
          <w:spacing w:val="1"/>
          <w:sz w:val="28"/>
        </w:rPr>
        <w:t xml:space="preserve"> </w:t>
      </w:r>
      <w:r>
        <w:rPr>
          <w:i/>
          <w:sz w:val="28"/>
        </w:rPr>
        <w:t>знаменателю,</w:t>
      </w:r>
      <w:r>
        <w:rPr>
          <w:i/>
          <w:spacing w:val="1"/>
          <w:sz w:val="28"/>
        </w:rPr>
        <w:t xml:space="preserve"> </w:t>
      </w:r>
      <w:r>
        <w:rPr>
          <w:i/>
          <w:sz w:val="28"/>
        </w:rPr>
        <w:t>сложение,</w:t>
      </w:r>
      <w:r>
        <w:rPr>
          <w:i/>
          <w:spacing w:val="1"/>
          <w:sz w:val="28"/>
        </w:rPr>
        <w:t xml:space="preserve"> </w:t>
      </w:r>
      <w:r>
        <w:rPr>
          <w:i/>
          <w:sz w:val="28"/>
        </w:rPr>
        <w:t>умножение,</w:t>
      </w:r>
      <w:r>
        <w:rPr>
          <w:i/>
          <w:spacing w:val="1"/>
          <w:sz w:val="28"/>
        </w:rPr>
        <w:t xml:space="preserve"> </w:t>
      </w:r>
      <w:r>
        <w:rPr>
          <w:i/>
          <w:sz w:val="28"/>
        </w:rPr>
        <w:t>деление</w:t>
      </w:r>
      <w:r>
        <w:rPr>
          <w:i/>
          <w:spacing w:val="1"/>
          <w:sz w:val="28"/>
        </w:rPr>
        <w:t xml:space="preserve"> </w:t>
      </w:r>
      <w:r>
        <w:rPr>
          <w:i/>
          <w:sz w:val="28"/>
        </w:rPr>
        <w:t>алгебраических</w:t>
      </w:r>
      <w:r>
        <w:rPr>
          <w:i/>
          <w:spacing w:val="1"/>
          <w:sz w:val="28"/>
        </w:rPr>
        <w:t xml:space="preserve"> </w:t>
      </w:r>
      <w:r>
        <w:rPr>
          <w:i/>
          <w:sz w:val="28"/>
        </w:rPr>
        <w:t>дробей,</w:t>
      </w:r>
      <w:r>
        <w:rPr>
          <w:i/>
          <w:spacing w:val="1"/>
          <w:sz w:val="28"/>
        </w:rPr>
        <w:t xml:space="preserve"> </w:t>
      </w:r>
      <w:r>
        <w:rPr>
          <w:i/>
          <w:sz w:val="28"/>
        </w:rPr>
        <w:t>возведение</w:t>
      </w:r>
      <w:r>
        <w:rPr>
          <w:i/>
          <w:spacing w:val="1"/>
          <w:sz w:val="28"/>
        </w:rPr>
        <w:t xml:space="preserve"> </w:t>
      </w:r>
      <w:r>
        <w:rPr>
          <w:i/>
          <w:sz w:val="28"/>
        </w:rPr>
        <w:t>алгебраической</w:t>
      </w:r>
      <w:r>
        <w:rPr>
          <w:i/>
          <w:spacing w:val="1"/>
          <w:sz w:val="28"/>
        </w:rPr>
        <w:t xml:space="preserve"> </w:t>
      </w:r>
      <w:r>
        <w:rPr>
          <w:i/>
          <w:sz w:val="28"/>
        </w:rPr>
        <w:t>дроби</w:t>
      </w:r>
      <w:r>
        <w:rPr>
          <w:i/>
          <w:spacing w:val="1"/>
          <w:sz w:val="28"/>
        </w:rPr>
        <w:t xml:space="preserve"> </w:t>
      </w:r>
      <w:r>
        <w:rPr>
          <w:i/>
          <w:sz w:val="28"/>
        </w:rPr>
        <w:t>в</w:t>
      </w:r>
      <w:r>
        <w:rPr>
          <w:i/>
          <w:spacing w:val="1"/>
          <w:sz w:val="28"/>
        </w:rPr>
        <w:t xml:space="preserve"> </w:t>
      </w:r>
      <w:r>
        <w:rPr>
          <w:i/>
          <w:sz w:val="28"/>
        </w:rPr>
        <w:t>натуральную</w:t>
      </w:r>
      <w:r>
        <w:rPr>
          <w:i/>
          <w:spacing w:val="-6"/>
          <w:sz w:val="28"/>
        </w:rPr>
        <w:t xml:space="preserve"> </w:t>
      </w:r>
      <w:r>
        <w:rPr>
          <w:i/>
          <w:sz w:val="28"/>
        </w:rPr>
        <w:t>и</w:t>
      </w:r>
      <w:r>
        <w:rPr>
          <w:i/>
          <w:spacing w:val="1"/>
          <w:sz w:val="28"/>
        </w:rPr>
        <w:t xml:space="preserve"> </w:t>
      </w:r>
      <w:r>
        <w:rPr>
          <w:i/>
          <w:sz w:val="28"/>
        </w:rPr>
        <w:t>целую</w:t>
      </w:r>
      <w:r>
        <w:rPr>
          <w:i/>
          <w:spacing w:val="-1"/>
          <w:sz w:val="28"/>
        </w:rPr>
        <w:t xml:space="preserve"> </w:t>
      </w:r>
      <w:r>
        <w:rPr>
          <w:i/>
          <w:sz w:val="28"/>
        </w:rPr>
        <w:t>отрицательную</w:t>
      </w:r>
      <w:r>
        <w:rPr>
          <w:i/>
          <w:spacing w:val="-2"/>
          <w:sz w:val="28"/>
        </w:rPr>
        <w:t xml:space="preserve"> </w:t>
      </w:r>
      <w:r>
        <w:rPr>
          <w:i/>
          <w:sz w:val="28"/>
        </w:rPr>
        <w:t>степень;</w:t>
      </w:r>
    </w:p>
    <w:p w:rsidR="00003555" w:rsidRDefault="00857D33" w:rsidP="003F7C5A">
      <w:pPr>
        <w:pStyle w:val="TableParagraph"/>
        <w:numPr>
          <w:ilvl w:val="1"/>
          <w:numId w:val="59"/>
        </w:numPr>
        <w:tabs>
          <w:tab w:val="left" w:pos="1386"/>
        </w:tabs>
        <w:spacing w:line="342" w:lineRule="exact"/>
        <w:ind w:left="1386"/>
        <w:rPr>
          <w:i/>
          <w:sz w:val="28"/>
        </w:rPr>
      </w:pPr>
      <w:r>
        <w:rPr>
          <w:i/>
          <w:sz w:val="28"/>
        </w:rPr>
        <w:t>выполнять</w:t>
      </w:r>
      <w:r>
        <w:rPr>
          <w:i/>
          <w:spacing w:val="-5"/>
          <w:sz w:val="28"/>
        </w:rPr>
        <w:t xml:space="preserve"> </w:t>
      </w:r>
      <w:r>
        <w:rPr>
          <w:i/>
          <w:sz w:val="28"/>
        </w:rPr>
        <w:t>преобразования</w:t>
      </w:r>
      <w:r>
        <w:rPr>
          <w:i/>
          <w:spacing w:val="-4"/>
          <w:sz w:val="28"/>
        </w:rPr>
        <w:t xml:space="preserve"> </w:t>
      </w:r>
      <w:r>
        <w:rPr>
          <w:i/>
          <w:sz w:val="28"/>
        </w:rPr>
        <w:t>выражений,</w:t>
      </w:r>
      <w:r>
        <w:rPr>
          <w:i/>
          <w:spacing w:val="-7"/>
          <w:sz w:val="28"/>
        </w:rPr>
        <w:t xml:space="preserve"> </w:t>
      </w:r>
      <w:r>
        <w:rPr>
          <w:i/>
          <w:sz w:val="28"/>
        </w:rPr>
        <w:t>содержащих</w:t>
      </w:r>
      <w:r>
        <w:rPr>
          <w:i/>
          <w:spacing w:val="-6"/>
          <w:sz w:val="28"/>
        </w:rPr>
        <w:t xml:space="preserve"> </w:t>
      </w:r>
      <w:r>
        <w:rPr>
          <w:i/>
          <w:sz w:val="28"/>
        </w:rPr>
        <w:t>квадратные</w:t>
      </w:r>
      <w:r>
        <w:rPr>
          <w:i/>
          <w:spacing w:val="-5"/>
          <w:sz w:val="28"/>
        </w:rPr>
        <w:t xml:space="preserve"> </w:t>
      </w:r>
      <w:r>
        <w:rPr>
          <w:i/>
          <w:sz w:val="28"/>
        </w:rPr>
        <w:t>корни;</w:t>
      </w:r>
    </w:p>
    <w:p w:rsidR="00003555" w:rsidRDefault="00857D33" w:rsidP="003F7C5A">
      <w:pPr>
        <w:pStyle w:val="TableParagraph"/>
        <w:numPr>
          <w:ilvl w:val="1"/>
          <w:numId w:val="59"/>
        </w:numPr>
        <w:tabs>
          <w:tab w:val="left" w:pos="1386"/>
        </w:tabs>
        <w:ind w:right="549" w:firstLine="708"/>
        <w:rPr>
          <w:i/>
          <w:sz w:val="28"/>
        </w:rPr>
      </w:pPr>
      <w:r>
        <w:rPr>
          <w:i/>
          <w:sz w:val="28"/>
        </w:rPr>
        <w:t>выделять</w:t>
      </w:r>
      <w:r>
        <w:rPr>
          <w:i/>
          <w:spacing w:val="1"/>
          <w:sz w:val="28"/>
        </w:rPr>
        <w:t xml:space="preserve"> </w:t>
      </w:r>
      <w:r>
        <w:rPr>
          <w:i/>
          <w:sz w:val="28"/>
        </w:rPr>
        <w:t>квадрат</w:t>
      </w:r>
      <w:r>
        <w:rPr>
          <w:i/>
          <w:spacing w:val="1"/>
          <w:sz w:val="28"/>
        </w:rPr>
        <w:t xml:space="preserve"> </w:t>
      </w:r>
      <w:r>
        <w:rPr>
          <w:i/>
          <w:sz w:val="28"/>
        </w:rPr>
        <w:t>суммы</w:t>
      </w:r>
      <w:r>
        <w:rPr>
          <w:i/>
          <w:spacing w:val="1"/>
          <w:sz w:val="28"/>
        </w:rPr>
        <w:t xml:space="preserve"> </w:t>
      </w:r>
      <w:r>
        <w:rPr>
          <w:i/>
          <w:sz w:val="28"/>
        </w:rPr>
        <w:t>или</w:t>
      </w:r>
      <w:r>
        <w:rPr>
          <w:i/>
          <w:spacing w:val="1"/>
          <w:sz w:val="28"/>
        </w:rPr>
        <w:t xml:space="preserve"> </w:t>
      </w:r>
      <w:r>
        <w:rPr>
          <w:i/>
          <w:sz w:val="28"/>
        </w:rPr>
        <w:t>разности</w:t>
      </w:r>
      <w:r>
        <w:rPr>
          <w:i/>
          <w:spacing w:val="1"/>
          <w:sz w:val="28"/>
        </w:rPr>
        <w:t xml:space="preserve"> </w:t>
      </w:r>
      <w:r>
        <w:rPr>
          <w:i/>
          <w:sz w:val="28"/>
        </w:rPr>
        <w:t>двучлена</w:t>
      </w:r>
      <w:r>
        <w:rPr>
          <w:i/>
          <w:spacing w:val="1"/>
          <w:sz w:val="28"/>
        </w:rPr>
        <w:t xml:space="preserve"> </w:t>
      </w:r>
      <w:r>
        <w:rPr>
          <w:i/>
          <w:sz w:val="28"/>
        </w:rPr>
        <w:t>в</w:t>
      </w:r>
      <w:r>
        <w:rPr>
          <w:i/>
          <w:spacing w:val="1"/>
          <w:sz w:val="28"/>
        </w:rPr>
        <w:t xml:space="preserve"> </w:t>
      </w:r>
      <w:r>
        <w:rPr>
          <w:i/>
          <w:sz w:val="28"/>
        </w:rPr>
        <w:t>выражениях,</w:t>
      </w:r>
      <w:r>
        <w:rPr>
          <w:i/>
          <w:spacing w:val="1"/>
          <w:sz w:val="28"/>
        </w:rPr>
        <w:t xml:space="preserve"> </w:t>
      </w:r>
      <w:r>
        <w:rPr>
          <w:i/>
          <w:sz w:val="28"/>
        </w:rPr>
        <w:t>содержащих</w:t>
      </w:r>
      <w:r>
        <w:rPr>
          <w:i/>
          <w:spacing w:val="-1"/>
          <w:sz w:val="28"/>
        </w:rPr>
        <w:t xml:space="preserve"> </w:t>
      </w:r>
      <w:r>
        <w:rPr>
          <w:i/>
          <w:sz w:val="28"/>
        </w:rPr>
        <w:t>квадратные</w:t>
      </w:r>
      <w:r>
        <w:rPr>
          <w:i/>
          <w:spacing w:val="-1"/>
          <w:sz w:val="28"/>
        </w:rPr>
        <w:t xml:space="preserve"> </w:t>
      </w:r>
      <w:r>
        <w:rPr>
          <w:i/>
          <w:sz w:val="28"/>
        </w:rPr>
        <w:t>корни;</w:t>
      </w:r>
    </w:p>
    <w:p w:rsidR="00003555" w:rsidRDefault="00857D33" w:rsidP="003F7C5A">
      <w:pPr>
        <w:pStyle w:val="TableParagraph"/>
        <w:numPr>
          <w:ilvl w:val="1"/>
          <w:numId w:val="59"/>
        </w:numPr>
        <w:tabs>
          <w:tab w:val="left" w:pos="1386"/>
        </w:tabs>
        <w:spacing w:line="342" w:lineRule="exact"/>
        <w:ind w:left="1386"/>
        <w:rPr>
          <w:i/>
          <w:sz w:val="28"/>
        </w:rPr>
      </w:pPr>
      <w:r>
        <w:rPr>
          <w:i/>
          <w:sz w:val="28"/>
        </w:rPr>
        <w:t>выполнять</w:t>
      </w:r>
      <w:r>
        <w:rPr>
          <w:i/>
          <w:spacing w:val="-6"/>
          <w:sz w:val="28"/>
        </w:rPr>
        <w:t xml:space="preserve"> </w:t>
      </w:r>
      <w:r>
        <w:rPr>
          <w:i/>
          <w:sz w:val="28"/>
        </w:rPr>
        <w:t>преобразования</w:t>
      </w:r>
      <w:r>
        <w:rPr>
          <w:i/>
          <w:spacing w:val="-5"/>
          <w:sz w:val="28"/>
        </w:rPr>
        <w:t xml:space="preserve"> </w:t>
      </w:r>
      <w:r>
        <w:rPr>
          <w:i/>
          <w:sz w:val="28"/>
        </w:rPr>
        <w:t>выражений,</w:t>
      </w:r>
      <w:r>
        <w:rPr>
          <w:i/>
          <w:spacing w:val="-7"/>
          <w:sz w:val="28"/>
        </w:rPr>
        <w:t xml:space="preserve"> </w:t>
      </w:r>
      <w:r>
        <w:rPr>
          <w:i/>
          <w:sz w:val="28"/>
        </w:rPr>
        <w:t>содержащих</w:t>
      </w:r>
      <w:r>
        <w:rPr>
          <w:i/>
          <w:spacing w:val="-7"/>
          <w:sz w:val="28"/>
        </w:rPr>
        <w:t xml:space="preserve"> </w:t>
      </w:r>
      <w:r>
        <w:rPr>
          <w:i/>
          <w:sz w:val="28"/>
        </w:rPr>
        <w:t>модуль.</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ind w:right="549" w:firstLine="708"/>
        <w:rPr>
          <w:i/>
          <w:sz w:val="28"/>
        </w:rPr>
      </w:pPr>
      <w:r>
        <w:rPr>
          <w:i/>
          <w:sz w:val="28"/>
        </w:rPr>
        <w:t>выполнять</w:t>
      </w:r>
      <w:r>
        <w:rPr>
          <w:i/>
          <w:spacing w:val="1"/>
          <w:sz w:val="28"/>
        </w:rPr>
        <w:t xml:space="preserve"> </w:t>
      </w:r>
      <w:r>
        <w:rPr>
          <w:i/>
          <w:sz w:val="28"/>
        </w:rPr>
        <w:t>преобразования</w:t>
      </w:r>
      <w:r>
        <w:rPr>
          <w:i/>
          <w:spacing w:val="1"/>
          <w:sz w:val="28"/>
        </w:rPr>
        <w:t xml:space="preserve"> </w:t>
      </w:r>
      <w:r>
        <w:rPr>
          <w:i/>
          <w:sz w:val="28"/>
        </w:rPr>
        <w:t>и</w:t>
      </w:r>
      <w:r>
        <w:rPr>
          <w:i/>
          <w:spacing w:val="1"/>
          <w:sz w:val="28"/>
        </w:rPr>
        <w:t xml:space="preserve"> </w:t>
      </w:r>
      <w:r>
        <w:rPr>
          <w:i/>
          <w:sz w:val="28"/>
        </w:rPr>
        <w:t>действия</w:t>
      </w:r>
      <w:r>
        <w:rPr>
          <w:i/>
          <w:spacing w:val="1"/>
          <w:sz w:val="28"/>
        </w:rPr>
        <w:t xml:space="preserve"> </w:t>
      </w:r>
      <w:r>
        <w:rPr>
          <w:i/>
          <w:sz w:val="28"/>
        </w:rPr>
        <w:t>с</w:t>
      </w:r>
      <w:r>
        <w:rPr>
          <w:i/>
          <w:spacing w:val="1"/>
          <w:sz w:val="28"/>
        </w:rPr>
        <w:t xml:space="preserve"> </w:t>
      </w:r>
      <w:r>
        <w:rPr>
          <w:i/>
          <w:sz w:val="28"/>
        </w:rPr>
        <w:t>числами,</w:t>
      </w:r>
      <w:r>
        <w:rPr>
          <w:i/>
          <w:spacing w:val="1"/>
          <w:sz w:val="28"/>
        </w:rPr>
        <w:t xml:space="preserve"> </w:t>
      </w:r>
      <w:r>
        <w:rPr>
          <w:i/>
          <w:sz w:val="28"/>
        </w:rPr>
        <w:t>записанными</w:t>
      </w:r>
      <w:r>
        <w:rPr>
          <w:i/>
          <w:spacing w:val="1"/>
          <w:sz w:val="28"/>
        </w:rPr>
        <w:t xml:space="preserve"> </w:t>
      </w:r>
      <w:r>
        <w:rPr>
          <w:i/>
          <w:sz w:val="28"/>
        </w:rPr>
        <w:t>в</w:t>
      </w:r>
      <w:r>
        <w:rPr>
          <w:i/>
          <w:spacing w:val="1"/>
          <w:sz w:val="28"/>
        </w:rPr>
        <w:t xml:space="preserve"> </w:t>
      </w:r>
      <w:r>
        <w:rPr>
          <w:i/>
          <w:sz w:val="28"/>
        </w:rPr>
        <w:t>стандартном</w:t>
      </w:r>
      <w:r>
        <w:rPr>
          <w:i/>
          <w:spacing w:val="-1"/>
          <w:sz w:val="28"/>
        </w:rPr>
        <w:t xml:space="preserve"> </w:t>
      </w:r>
      <w:r>
        <w:rPr>
          <w:i/>
          <w:sz w:val="28"/>
        </w:rPr>
        <w:t>виде;</w:t>
      </w:r>
    </w:p>
    <w:p w:rsidR="00003555" w:rsidRDefault="00857D33" w:rsidP="003F7C5A">
      <w:pPr>
        <w:pStyle w:val="TableParagraph"/>
        <w:numPr>
          <w:ilvl w:val="1"/>
          <w:numId w:val="59"/>
        </w:numPr>
        <w:tabs>
          <w:tab w:val="left" w:pos="1386"/>
        </w:tabs>
        <w:ind w:right="552" w:firstLine="708"/>
        <w:rPr>
          <w:i/>
          <w:sz w:val="28"/>
        </w:rPr>
      </w:pPr>
      <w:r>
        <w:rPr>
          <w:i/>
          <w:sz w:val="28"/>
        </w:rPr>
        <w:t>выполнять преобразования алгебраических выражений при решении задач</w:t>
      </w:r>
      <w:r>
        <w:rPr>
          <w:i/>
          <w:spacing w:val="1"/>
          <w:sz w:val="28"/>
        </w:rPr>
        <w:t xml:space="preserve"> </w:t>
      </w:r>
      <w:r>
        <w:rPr>
          <w:i/>
          <w:sz w:val="28"/>
        </w:rPr>
        <w:t>других</w:t>
      </w:r>
      <w:r>
        <w:rPr>
          <w:i/>
          <w:spacing w:val="-1"/>
          <w:sz w:val="28"/>
        </w:rPr>
        <w:t xml:space="preserve"> </w:t>
      </w:r>
      <w:r>
        <w:rPr>
          <w:i/>
          <w:sz w:val="28"/>
        </w:rPr>
        <w:t>учебных</w:t>
      </w:r>
      <w:r>
        <w:rPr>
          <w:i/>
          <w:spacing w:val="-4"/>
          <w:sz w:val="28"/>
        </w:rPr>
        <w:t xml:space="preserve"> </w:t>
      </w:r>
      <w:r>
        <w:rPr>
          <w:i/>
          <w:sz w:val="28"/>
        </w:rPr>
        <w:t>предметов.</w:t>
      </w:r>
    </w:p>
    <w:p w:rsidR="00003555" w:rsidRDefault="00857D33">
      <w:pPr>
        <w:pStyle w:val="2"/>
        <w:spacing w:line="321" w:lineRule="exact"/>
        <w:ind w:left="252"/>
      </w:pPr>
      <w:r>
        <w:t>Уравнения</w:t>
      </w:r>
      <w:r>
        <w:rPr>
          <w:spacing w:val="-3"/>
        </w:rPr>
        <w:t xml:space="preserve"> </w:t>
      </w:r>
      <w:r>
        <w:t>и</w:t>
      </w:r>
      <w:r>
        <w:rPr>
          <w:spacing w:val="-2"/>
        </w:rPr>
        <w:t xml:space="preserve"> </w:t>
      </w:r>
      <w:r>
        <w:t>неравенства</w:t>
      </w:r>
    </w:p>
    <w:p w:rsidR="00003555" w:rsidRDefault="00857D33" w:rsidP="003F7C5A">
      <w:pPr>
        <w:pStyle w:val="TableParagraph"/>
        <w:numPr>
          <w:ilvl w:val="1"/>
          <w:numId w:val="59"/>
        </w:numPr>
        <w:tabs>
          <w:tab w:val="left" w:pos="1386"/>
        </w:tabs>
        <w:ind w:right="548" w:firstLine="708"/>
        <w:rPr>
          <w:i/>
          <w:sz w:val="28"/>
        </w:rPr>
      </w:pPr>
      <w:r>
        <w:rPr>
          <w:i/>
          <w:sz w:val="28"/>
        </w:rPr>
        <w:t>Оперировать</w:t>
      </w:r>
      <w:r>
        <w:rPr>
          <w:i/>
          <w:spacing w:val="1"/>
          <w:sz w:val="28"/>
        </w:rPr>
        <w:t xml:space="preserve"> </w:t>
      </w:r>
      <w:r>
        <w:rPr>
          <w:i/>
          <w:sz w:val="28"/>
        </w:rPr>
        <w:t>понятиями:</w:t>
      </w:r>
      <w:r>
        <w:rPr>
          <w:i/>
          <w:spacing w:val="1"/>
          <w:sz w:val="28"/>
        </w:rPr>
        <w:t xml:space="preserve"> </w:t>
      </w:r>
      <w:r>
        <w:rPr>
          <w:i/>
          <w:sz w:val="28"/>
        </w:rPr>
        <w:t>уравнение,</w:t>
      </w:r>
      <w:r>
        <w:rPr>
          <w:i/>
          <w:spacing w:val="1"/>
          <w:sz w:val="28"/>
        </w:rPr>
        <w:t xml:space="preserve"> </w:t>
      </w:r>
      <w:r>
        <w:rPr>
          <w:i/>
          <w:sz w:val="28"/>
        </w:rPr>
        <w:t>неравенство,</w:t>
      </w:r>
      <w:r>
        <w:rPr>
          <w:i/>
          <w:spacing w:val="1"/>
          <w:sz w:val="28"/>
        </w:rPr>
        <w:t xml:space="preserve"> </w:t>
      </w:r>
      <w:r>
        <w:rPr>
          <w:i/>
          <w:sz w:val="28"/>
        </w:rPr>
        <w:t>корень</w:t>
      </w:r>
      <w:r>
        <w:rPr>
          <w:i/>
          <w:spacing w:val="1"/>
          <w:sz w:val="28"/>
        </w:rPr>
        <w:t xml:space="preserve"> </w:t>
      </w:r>
      <w:r>
        <w:rPr>
          <w:i/>
          <w:sz w:val="28"/>
        </w:rPr>
        <w:t>уравнения,</w:t>
      </w:r>
      <w:r>
        <w:rPr>
          <w:i/>
          <w:spacing w:val="-67"/>
          <w:sz w:val="28"/>
        </w:rPr>
        <w:t xml:space="preserve"> </w:t>
      </w:r>
      <w:r>
        <w:rPr>
          <w:i/>
          <w:sz w:val="28"/>
        </w:rPr>
        <w:t>решение</w:t>
      </w:r>
      <w:r>
        <w:rPr>
          <w:i/>
          <w:spacing w:val="1"/>
          <w:sz w:val="28"/>
        </w:rPr>
        <w:t xml:space="preserve"> </w:t>
      </w:r>
      <w:r>
        <w:rPr>
          <w:i/>
          <w:sz w:val="28"/>
        </w:rPr>
        <w:t>неравенства,</w:t>
      </w:r>
      <w:r>
        <w:rPr>
          <w:i/>
          <w:spacing w:val="1"/>
          <w:sz w:val="28"/>
        </w:rPr>
        <w:t xml:space="preserve"> </w:t>
      </w:r>
      <w:r>
        <w:rPr>
          <w:i/>
          <w:sz w:val="28"/>
        </w:rPr>
        <w:t>равносильные</w:t>
      </w:r>
      <w:r>
        <w:rPr>
          <w:i/>
          <w:spacing w:val="1"/>
          <w:sz w:val="28"/>
        </w:rPr>
        <w:t xml:space="preserve"> </w:t>
      </w:r>
      <w:r>
        <w:rPr>
          <w:i/>
          <w:sz w:val="28"/>
        </w:rPr>
        <w:t>уравнения,</w:t>
      </w:r>
      <w:r>
        <w:rPr>
          <w:i/>
          <w:spacing w:val="1"/>
          <w:sz w:val="28"/>
        </w:rPr>
        <w:t xml:space="preserve"> </w:t>
      </w:r>
      <w:r>
        <w:rPr>
          <w:i/>
          <w:sz w:val="28"/>
        </w:rPr>
        <w:t>область</w:t>
      </w:r>
      <w:r>
        <w:rPr>
          <w:i/>
          <w:spacing w:val="1"/>
          <w:sz w:val="28"/>
        </w:rPr>
        <w:t xml:space="preserve"> </w:t>
      </w:r>
      <w:r>
        <w:rPr>
          <w:i/>
          <w:sz w:val="28"/>
        </w:rPr>
        <w:t>определения</w:t>
      </w:r>
      <w:r>
        <w:rPr>
          <w:i/>
          <w:spacing w:val="1"/>
          <w:sz w:val="28"/>
        </w:rPr>
        <w:t xml:space="preserve"> </w:t>
      </w:r>
      <w:r>
        <w:rPr>
          <w:i/>
          <w:sz w:val="28"/>
        </w:rPr>
        <w:t>уравнения</w:t>
      </w:r>
      <w:r>
        <w:rPr>
          <w:i/>
          <w:spacing w:val="1"/>
          <w:sz w:val="28"/>
        </w:rPr>
        <w:t xml:space="preserve"> </w:t>
      </w:r>
      <w:r>
        <w:rPr>
          <w:i/>
          <w:sz w:val="28"/>
        </w:rPr>
        <w:t>(неравенства,</w:t>
      </w:r>
      <w:r>
        <w:rPr>
          <w:i/>
          <w:spacing w:val="-2"/>
          <w:sz w:val="28"/>
        </w:rPr>
        <w:t xml:space="preserve"> </w:t>
      </w:r>
      <w:r>
        <w:rPr>
          <w:i/>
          <w:sz w:val="28"/>
        </w:rPr>
        <w:t>системы</w:t>
      </w:r>
      <w:r>
        <w:rPr>
          <w:i/>
          <w:spacing w:val="-2"/>
          <w:sz w:val="28"/>
        </w:rPr>
        <w:t xml:space="preserve"> </w:t>
      </w:r>
      <w:r>
        <w:rPr>
          <w:i/>
          <w:sz w:val="28"/>
        </w:rPr>
        <w:t>уравнений</w:t>
      </w:r>
      <w:r>
        <w:rPr>
          <w:i/>
          <w:spacing w:val="-4"/>
          <w:sz w:val="28"/>
        </w:rPr>
        <w:t xml:space="preserve"> </w:t>
      </w:r>
      <w:r>
        <w:rPr>
          <w:i/>
          <w:sz w:val="28"/>
        </w:rPr>
        <w:t>или</w:t>
      </w:r>
      <w:r>
        <w:rPr>
          <w:i/>
          <w:spacing w:val="1"/>
          <w:sz w:val="28"/>
        </w:rPr>
        <w:t xml:space="preserve"> </w:t>
      </w:r>
      <w:r>
        <w:rPr>
          <w:i/>
          <w:sz w:val="28"/>
        </w:rPr>
        <w:t>неравенств);</w:t>
      </w:r>
    </w:p>
    <w:p w:rsidR="00003555" w:rsidRDefault="00857D33" w:rsidP="003F7C5A">
      <w:pPr>
        <w:pStyle w:val="TableParagraph"/>
        <w:numPr>
          <w:ilvl w:val="1"/>
          <w:numId w:val="59"/>
        </w:numPr>
        <w:tabs>
          <w:tab w:val="left" w:pos="1386"/>
        </w:tabs>
        <w:ind w:right="550" w:firstLine="708"/>
        <w:rPr>
          <w:i/>
          <w:sz w:val="28"/>
        </w:rPr>
      </w:pPr>
      <w:r>
        <w:rPr>
          <w:i/>
          <w:sz w:val="28"/>
        </w:rPr>
        <w:t>решать линейные уравнения и уравнения, сводимые к линейным с помощью</w:t>
      </w:r>
      <w:r>
        <w:rPr>
          <w:i/>
          <w:spacing w:val="-67"/>
          <w:sz w:val="28"/>
        </w:rPr>
        <w:t xml:space="preserve"> </w:t>
      </w:r>
      <w:r>
        <w:rPr>
          <w:i/>
          <w:sz w:val="28"/>
        </w:rPr>
        <w:t>тождественных</w:t>
      </w:r>
      <w:r>
        <w:rPr>
          <w:i/>
          <w:spacing w:val="-5"/>
          <w:sz w:val="28"/>
        </w:rPr>
        <w:t xml:space="preserve"> </w:t>
      </w:r>
      <w:r>
        <w:rPr>
          <w:i/>
          <w:sz w:val="28"/>
        </w:rPr>
        <w:t>преобразований;</w:t>
      </w:r>
    </w:p>
    <w:p w:rsidR="00003555" w:rsidRDefault="00857D33" w:rsidP="003F7C5A">
      <w:pPr>
        <w:pStyle w:val="TableParagraph"/>
        <w:numPr>
          <w:ilvl w:val="1"/>
          <w:numId w:val="59"/>
        </w:numPr>
        <w:tabs>
          <w:tab w:val="left" w:pos="1386"/>
        </w:tabs>
        <w:ind w:right="543" w:firstLine="708"/>
        <w:rPr>
          <w:i/>
          <w:sz w:val="28"/>
        </w:rPr>
      </w:pPr>
      <w:r>
        <w:rPr>
          <w:i/>
          <w:sz w:val="28"/>
        </w:rPr>
        <w:t>решать квадратные</w:t>
      </w:r>
      <w:r>
        <w:rPr>
          <w:i/>
          <w:spacing w:val="1"/>
          <w:sz w:val="28"/>
        </w:rPr>
        <w:t xml:space="preserve"> </w:t>
      </w:r>
      <w:r>
        <w:rPr>
          <w:i/>
          <w:sz w:val="28"/>
        </w:rPr>
        <w:t>уравнения и</w:t>
      </w:r>
      <w:r>
        <w:rPr>
          <w:i/>
          <w:spacing w:val="1"/>
          <w:sz w:val="28"/>
        </w:rPr>
        <w:t xml:space="preserve"> </w:t>
      </w:r>
      <w:r>
        <w:rPr>
          <w:i/>
          <w:sz w:val="28"/>
        </w:rPr>
        <w:t>уравнения,</w:t>
      </w:r>
      <w:r>
        <w:rPr>
          <w:i/>
          <w:spacing w:val="1"/>
          <w:sz w:val="28"/>
        </w:rPr>
        <w:t xml:space="preserve"> </w:t>
      </w:r>
      <w:r>
        <w:rPr>
          <w:i/>
          <w:sz w:val="28"/>
        </w:rPr>
        <w:t>сводимые</w:t>
      </w:r>
      <w:r>
        <w:rPr>
          <w:i/>
          <w:spacing w:val="1"/>
          <w:sz w:val="28"/>
        </w:rPr>
        <w:t xml:space="preserve"> </w:t>
      </w:r>
      <w:r>
        <w:rPr>
          <w:i/>
          <w:sz w:val="28"/>
        </w:rPr>
        <w:t>к квадратным</w:t>
      </w:r>
      <w:r>
        <w:rPr>
          <w:i/>
          <w:spacing w:val="1"/>
          <w:sz w:val="28"/>
        </w:rPr>
        <w:t xml:space="preserve"> </w:t>
      </w:r>
      <w:r>
        <w:rPr>
          <w:i/>
          <w:sz w:val="28"/>
        </w:rPr>
        <w:t>с</w:t>
      </w:r>
      <w:r>
        <w:rPr>
          <w:i/>
          <w:spacing w:val="1"/>
          <w:sz w:val="28"/>
        </w:rPr>
        <w:t xml:space="preserve"> </w:t>
      </w:r>
      <w:r>
        <w:rPr>
          <w:i/>
          <w:sz w:val="28"/>
        </w:rPr>
        <w:t>помощью</w:t>
      </w:r>
      <w:r>
        <w:rPr>
          <w:i/>
          <w:spacing w:val="-2"/>
          <w:sz w:val="28"/>
        </w:rPr>
        <w:t xml:space="preserve"> </w:t>
      </w:r>
      <w:r>
        <w:rPr>
          <w:i/>
          <w:sz w:val="28"/>
        </w:rPr>
        <w:t>тождественных преобразований;</w:t>
      </w:r>
    </w:p>
    <w:p w:rsidR="00003555" w:rsidRDefault="00857D33" w:rsidP="003F7C5A">
      <w:pPr>
        <w:pStyle w:val="TableParagraph"/>
        <w:numPr>
          <w:ilvl w:val="1"/>
          <w:numId w:val="59"/>
        </w:numPr>
        <w:tabs>
          <w:tab w:val="left" w:pos="1386"/>
        </w:tabs>
        <w:spacing w:line="337" w:lineRule="exact"/>
        <w:ind w:left="1386"/>
        <w:rPr>
          <w:i/>
          <w:sz w:val="28"/>
        </w:rPr>
      </w:pPr>
      <w:r>
        <w:rPr>
          <w:i/>
          <w:sz w:val="28"/>
        </w:rPr>
        <w:t>решать</w:t>
      </w:r>
      <w:r>
        <w:rPr>
          <w:i/>
          <w:spacing w:val="-4"/>
          <w:sz w:val="28"/>
        </w:rPr>
        <w:t xml:space="preserve"> </w:t>
      </w:r>
      <w:r>
        <w:rPr>
          <w:i/>
          <w:sz w:val="28"/>
        </w:rPr>
        <w:t>дробно-линейные</w:t>
      </w:r>
      <w:r>
        <w:rPr>
          <w:i/>
          <w:spacing w:val="-4"/>
          <w:sz w:val="28"/>
        </w:rPr>
        <w:t xml:space="preserve"> </w:t>
      </w:r>
      <w:r>
        <w:rPr>
          <w:i/>
          <w:sz w:val="28"/>
        </w:rPr>
        <w:t>уравнения;</w:t>
      </w:r>
    </w:p>
    <w:p w:rsidR="00003555" w:rsidRDefault="00003555">
      <w:pPr>
        <w:spacing w:line="337" w:lineRule="exact"/>
        <w:jc w:val="both"/>
        <w:rPr>
          <w:sz w:val="28"/>
        </w:rPr>
        <w:sectPr w:rsidR="00003555">
          <w:pgSz w:w="11910" w:h="16840"/>
          <w:pgMar w:top="900" w:right="20" w:bottom="1180" w:left="880" w:header="0" w:footer="930" w:gutter="0"/>
          <w:cols w:space="720"/>
        </w:sectPr>
      </w:pPr>
    </w:p>
    <w:p w:rsidR="00003555" w:rsidRDefault="008A67AE" w:rsidP="003F7C5A">
      <w:pPr>
        <w:pStyle w:val="TableParagraph"/>
        <w:numPr>
          <w:ilvl w:val="1"/>
          <w:numId w:val="59"/>
        </w:numPr>
        <w:tabs>
          <w:tab w:val="left" w:pos="1385"/>
          <w:tab w:val="left" w:pos="1386"/>
          <w:tab w:val="left" w:pos="2679"/>
          <w:tab w:val="left" w:pos="4514"/>
          <w:tab w:val="left" w:pos="6821"/>
          <w:tab w:val="left" w:pos="8366"/>
        </w:tabs>
        <w:spacing w:line="342" w:lineRule="exact"/>
        <w:ind w:left="1386"/>
        <w:rPr>
          <w:i/>
          <w:sz w:val="28"/>
        </w:rPr>
      </w:pPr>
      <w:r>
        <w:rPr>
          <w:noProof/>
          <w:lang w:eastAsia="ru-RU"/>
        </w:rPr>
        <w:lastRenderedPageBreak/>
        <mc:AlternateContent>
          <mc:Choice Requires="wpg">
            <w:drawing>
              <wp:anchor distT="0" distB="0" distL="114300" distR="114300" simplePos="0" relativeHeight="251641344" behindDoc="0" locked="0" layoutInCell="1" allowOverlap="1">
                <wp:simplePos x="0" y="0"/>
                <wp:positionH relativeFrom="page">
                  <wp:posOffset>6466840</wp:posOffset>
                </wp:positionH>
                <wp:positionV relativeFrom="paragraph">
                  <wp:posOffset>13335</wp:posOffset>
                </wp:positionV>
                <wp:extent cx="436245" cy="239395"/>
                <wp:effectExtent l="0" t="0" r="0" b="0"/>
                <wp:wrapNone/>
                <wp:docPr id="157"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 cy="239395"/>
                          <a:chOff x="10184" y="21"/>
                          <a:chExt cx="687" cy="377"/>
                        </a:xfrm>
                      </wpg:grpSpPr>
                      <wps:wsp>
                        <wps:cNvPr id="158" name="AutoShape 148"/>
                        <wps:cNvSpPr>
                          <a:spLocks/>
                        </wps:cNvSpPr>
                        <wps:spPr bwMode="auto">
                          <a:xfrm>
                            <a:off x="10193" y="74"/>
                            <a:ext cx="677" cy="323"/>
                          </a:xfrm>
                          <a:custGeom>
                            <a:avLst/>
                            <a:gdLst>
                              <a:gd name="T0" fmla="+- 0 10193 10193"/>
                              <a:gd name="T1" fmla="*/ T0 w 677"/>
                              <a:gd name="T2" fmla="+- 0 291 74"/>
                              <a:gd name="T3" fmla="*/ 291 h 323"/>
                              <a:gd name="T4" fmla="+- 0 10217 10193"/>
                              <a:gd name="T5" fmla="*/ T4 w 677"/>
                              <a:gd name="T6" fmla="+- 0 275 74"/>
                              <a:gd name="T7" fmla="*/ 275 h 323"/>
                              <a:gd name="T8" fmla="+- 0 10218 10193"/>
                              <a:gd name="T9" fmla="*/ T8 w 677"/>
                              <a:gd name="T10" fmla="+- 0 274 74"/>
                              <a:gd name="T11" fmla="*/ 274 h 323"/>
                              <a:gd name="T12" fmla="+- 0 10276 10193"/>
                              <a:gd name="T13" fmla="*/ T12 w 677"/>
                              <a:gd name="T14" fmla="+- 0 396 74"/>
                              <a:gd name="T15" fmla="*/ 396 h 323"/>
                              <a:gd name="T16" fmla="+- 0 10276 10193"/>
                              <a:gd name="T17" fmla="*/ T16 w 677"/>
                              <a:gd name="T18" fmla="+- 0 396 74"/>
                              <a:gd name="T19" fmla="*/ 396 h 323"/>
                              <a:gd name="T20" fmla="+- 0 10341 10193"/>
                              <a:gd name="T21" fmla="*/ T20 w 677"/>
                              <a:gd name="T22" fmla="+- 0 75 74"/>
                              <a:gd name="T23" fmla="*/ 75 h 323"/>
                              <a:gd name="T24" fmla="+- 0 10341 10193"/>
                              <a:gd name="T25" fmla="*/ T24 w 677"/>
                              <a:gd name="T26" fmla="+- 0 74 74"/>
                              <a:gd name="T27" fmla="*/ 74 h 323"/>
                              <a:gd name="T28" fmla="+- 0 10870 10193"/>
                              <a:gd name="T29" fmla="*/ T28 w 677"/>
                              <a:gd name="T30" fmla="+- 0 74 74"/>
                              <a:gd name="T31" fmla="*/ 74 h 3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7" h="323">
                                <a:moveTo>
                                  <a:pt x="0" y="217"/>
                                </a:moveTo>
                                <a:lnTo>
                                  <a:pt x="24" y="201"/>
                                </a:lnTo>
                                <a:moveTo>
                                  <a:pt x="25" y="200"/>
                                </a:moveTo>
                                <a:lnTo>
                                  <a:pt x="83" y="322"/>
                                </a:lnTo>
                                <a:moveTo>
                                  <a:pt x="83" y="322"/>
                                </a:moveTo>
                                <a:lnTo>
                                  <a:pt x="148" y="1"/>
                                </a:lnTo>
                                <a:moveTo>
                                  <a:pt x="148" y="0"/>
                                </a:moveTo>
                                <a:lnTo>
                                  <a:pt x="677" y="0"/>
                                </a:lnTo>
                              </a:path>
                            </a:pathLst>
                          </a:custGeom>
                          <a:noFill/>
                          <a:ln w="1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47"/>
                        <wps:cNvSpPr>
                          <a:spLocks/>
                        </wps:cNvSpPr>
                        <wps:spPr bwMode="auto">
                          <a:xfrm>
                            <a:off x="10183" y="62"/>
                            <a:ext cx="680" cy="328"/>
                          </a:xfrm>
                          <a:custGeom>
                            <a:avLst/>
                            <a:gdLst>
                              <a:gd name="T0" fmla="+- 0 10863 10184"/>
                              <a:gd name="T1" fmla="*/ T0 w 680"/>
                              <a:gd name="T2" fmla="+- 0 62 62"/>
                              <a:gd name="T3" fmla="*/ 62 h 328"/>
                              <a:gd name="T4" fmla="+- 0 10329 10184"/>
                              <a:gd name="T5" fmla="*/ T4 w 680"/>
                              <a:gd name="T6" fmla="+- 0 62 62"/>
                              <a:gd name="T7" fmla="*/ 62 h 328"/>
                              <a:gd name="T8" fmla="+- 0 10269 10184"/>
                              <a:gd name="T9" fmla="*/ T8 w 680"/>
                              <a:gd name="T10" fmla="+- 0 361 62"/>
                              <a:gd name="T11" fmla="*/ 361 h 328"/>
                              <a:gd name="T12" fmla="+- 0 10217 10184"/>
                              <a:gd name="T13" fmla="*/ T12 w 680"/>
                              <a:gd name="T14" fmla="+- 0 259 62"/>
                              <a:gd name="T15" fmla="*/ 259 h 328"/>
                              <a:gd name="T16" fmla="+- 0 10184 10184"/>
                              <a:gd name="T17" fmla="*/ T16 w 680"/>
                              <a:gd name="T18" fmla="+- 0 282 62"/>
                              <a:gd name="T19" fmla="*/ 282 h 328"/>
                              <a:gd name="T20" fmla="+- 0 10188 10184"/>
                              <a:gd name="T21" fmla="*/ T20 w 680"/>
                              <a:gd name="T22" fmla="+- 0 288 62"/>
                              <a:gd name="T23" fmla="*/ 288 h 328"/>
                              <a:gd name="T24" fmla="+- 0 10204 10184"/>
                              <a:gd name="T25" fmla="*/ T24 w 680"/>
                              <a:gd name="T26" fmla="+- 0 276 62"/>
                              <a:gd name="T27" fmla="*/ 276 h 328"/>
                              <a:gd name="T28" fmla="+- 0 10263 10184"/>
                              <a:gd name="T29" fmla="*/ T28 w 680"/>
                              <a:gd name="T30" fmla="+- 0 390 62"/>
                              <a:gd name="T31" fmla="*/ 390 h 328"/>
                              <a:gd name="T32" fmla="+- 0 10275 10184"/>
                              <a:gd name="T33" fmla="*/ T32 w 680"/>
                              <a:gd name="T34" fmla="+- 0 390 62"/>
                              <a:gd name="T35" fmla="*/ 390 h 328"/>
                              <a:gd name="T36" fmla="+- 0 10338 10184"/>
                              <a:gd name="T37" fmla="*/ T36 w 680"/>
                              <a:gd name="T38" fmla="+- 0 73 62"/>
                              <a:gd name="T39" fmla="*/ 73 h 328"/>
                              <a:gd name="T40" fmla="+- 0 10863 10184"/>
                              <a:gd name="T41" fmla="*/ T40 w 680"/>
                              <a:gd name="T42" fmla="+- 0 73 62"/>
                              <a:gd name="T43" fmla="*/ 73 h 328"/>
                              <a:gd name="T44" fmla="+- 0 10863 10184"/>
                              <a:gd name="T45" fmla="*/ T44 w 680"/>
                              <a:gd name="T46" fmla="+- 0 62 62"/>
                              <a:gd name="T47" fmla="*/ 62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80" h="328">
                                <a:moveTo>
                                  <a:pt x="679" y="0"/>
                                </a:moveTo>
                                <a:lnTo>
                                  <a:pt x="145" y="0"/>
                                </a:lnTo>
                                <a:lnTo>
                                  <a:pt x="85" y="299"/>
                                </a:lnTo>
                                <a:lnTo>
                                  <a:pt x="33" y="197"/>
                                </a:lnTo>
                                <a:lnTo>
                                  <a:pt x="0" y="220"/>
                                </a:lnTo>
                                <a:lnTo>
                                  <a:pt x="4" y="226"/>
                                </a:lnTo>
                                <a:lnTo>
                                  <a:pt x="20" y="214"/>
                                </a:lnTo>
                                <a:lnTo>
                                  <a:pt x="79" y="328"/>
                                </a:lnTo>
                                <a:lnTo>
                                  <a:pt x="91" y="328"/>
                                </a:lnTo>
                                <a:lnTo>
                                  <a:pt x="154" y="11"/>
                                </a:lnTo>
                                <a:lnTo>
                                  <a:pt x="679" y="11"/>
                                </a:lnTo>
                                <a:lnTo>
                                  <a:pt x="6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Text Box 146"/>
                        <wps:cNvSpPr txBox="1">
                          <a:spLocks noChangeArrowheads="1"/>
                        </wps:cNvSpPr>
                        <wps:spPr bwMode="auto">
                          <a:xfrm>
                            <a:off x="10183" y="21"/>
                            <a:ext cx="687"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ind w:left="205"/>
                                <w:rPr>
                                  <w:rFonts w:ascii="Symbol" w:hAnsi="Symbol"/>
                                  <w:sz w:val="29"/>
                                </w:rPr>
                              </w:pPr>
                              <w:r>
                                <w:rPr>
                                  <w:i/>
                                  <w:w w:val="95"/>
                                  <w:position w:val="2"/>
                                </w:rPr>
                                <w:t>f</w:t>
                              </w:r>
                              <w:r>
                                <w:rPr>
                                  <w:i/>
                                  <w:spacing w:val="42"/>
                                  <w:w w:val="95"/>
                                  <w:position w:val="2"/>
                                </w:rPr>
                                <w:t xml:space="preserve"> </w:t>
                              </w:r>
                              <w:r>
                                <w:rPr>
                                  <w:rFonts w:ascii="Symbol" w:hAnsi="Symbol"/>
                                  <w:w w:val="95"/>
                                  <w:sz w:val="29"/>
                                </w:rPr>
                                <w:t></w:t>
                              </w:r>
                              <w:r>
                                <w:rPr>
                                  <w:spacing w:val="-34"/>
                                  <w:w w:val="95"/>
                                  <w:sz w:val="29"/>
                                </w:rPr>
                                <w:t xml:space="preserve"> </w:t>
                              </w:r>
                              <w:r>
                                <w:rPr>
                                  <w:i/>
                                  <w:w w:val="95"/>
                                  <w:position w:val="2"/>
                                </w:rPr>
                                <w:t>x</w:t>
                              </w:r>
                              <w:r>
                                <w:rPr>
                                  <w:rFonts w:ascii="Symbol" w:hAnsi="Symbol"/>
                                  <w:w w:val="9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 o:spid="_x0000_s1026" style="position:absolute;left:0;text-align:left;margin-left:509.2pt;margin-top:1.05pt;width:34.35pt;height:18.85pt;z-index:251641344;mso-position-horizontal-relative:page" coordorigin="10184,21" coordsize="687,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">
                <v:shape id="AutoShape 148" o:spid="_x0000_s1027" style="position:absolute;left:10193;top:74;width:677;height:323;visibility:visible;mso-wrap-style:square;v-text-anchor:top" coordsize="67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" path="m,217l24,201t1,-1l83,322t,l148,1t,-1l677,e" filled="f" strokeweight=".046mm">
                  <v:path arrowok="t" o:connecttype="custom" o:connectlocs="0,291;24,275;25,274;83,396;83,396;148,75;148,74;677,74" o:connectangles="0,0,0,0,0,0,0,0"/>
                </v:shape>
                <v:shape id="Freeform 147" o:spid="_x0000_s1028" style="position:absolute;left:10183;top:62;width:680;height:328;visibility:visible;mso-wrap-style:square;v-text-anchor:top" coordsize="68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" path="m679,l145,,85,299,33,197,,220r4,6l20,214,79,328r12,l154,11r525,l679,xe" fillcolor="black" stroked="f">
                  <v:path arrowok="t" o:connecttype="custom" o:connectlocs="679,62;145,62;85,361;33,259;0,282;4,288;20,276;79,390;91,390;154,73;679,73;679,62" o:connectangles="0,0,0,0,0,0,0,0,0,0,0,0"/>
                </v:shape>
                <v:shapetype id="_x0000_t202" coordsize="21600,21600" o:spt="202" path="m,l,21600r21600,l21600,xe">
                  <v:stroke joinstyle="miter"/>
                  <v:path gradientshapeok="t" o:connecttype="rect"/>
                </v:shapetype>
                <v:shape id="Text Box 146" o:spid="_x0000_s1029" type="#_x0000_t202" style="position:absolute;left:10183;top:21;width:687;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70567B" w:rsidRDefault="0070567B">
                        <w:pPr>
                          <w:ind w:left="205"/>
                          <w:rPr>
                            <w:rFonts w:ascii="Symbol" w:hAnsi="Symbol"/>
                            <w:sz w:val="29"/>
                          </w:rPr>
                        </w:pPr>
                        <w:r>
                          <w:rPr>
                            <w:i/>
                            <w:w w:val="95"/>
                            <w:position w:val="2"/>
                          </w:rPr>
                          <w:t>f</w:t>
                        </w:r>
                        <w:r>
                          <w:rPr>
                            <w:i/>
                            <w:spacing w:val="42"/>
                            <w:w w:val="95"/>
                            <w:position w:val="2"/>
                          </w:rPr>
                          <w:t xml:space="preserve"> </w:t>
                        </w:r>
                        <w:r>
                          <w:rPr>
                            <w:rFonts w:ascii="Symbol" w:hAnsi="Symbol"/>
                            <w:w w:val="95"/>
                            <w:sz w:val="29"/>
                          </w:rPr>
                          <w:t></w:t>
                        </w:r>
                        <w:r>
                          <w:rPr>
                            <w:spacing w:val="-34"/>
                            <w:w w:val="95"/>
                            <w:sz w:val="29"/>
                          </w:rPr>
                          <w:t xml:space="preserve"> </w:t>
                        </w:r>
                        <w:r>
                          <w:rPr>
                            <w:i/>
                            <w:w w:val="95"/>
                            <w:position w:val="2"/>
                          </w:rPr>
                          <w:t>x</w:t>
                        </w:r>
                        <w:r>
                          <w:rPr>
                            <w:rFonts w:ascii="Symbol" w:hAnsi="Symbol"/>
                            <w:w w:val="95"/>
                            <w:sz w:val="29"/>
                          </w:rPr>
                          <w:t></w:t>
                        </w:r>
                      </w:p>
                    </w:txbxContent>
                  </v:textbox>
                </v:shape>
                <w10:wrap anchorx="page"/>
              </v:group>
            </w:pict>
          </mc:Fallback>
        </mc:AlternateContent>
      </w:r>
      <w:r w:rsidR="00857D33">
        <w:rPr>
          <w:i/>
          <w:sz w:val="28"/>
        </w:rPr>
        <w:t>решать</w:t>
      </w:r>
      <w:r w:rsidR="00857D33">
        <w:rPr>
          <w:i/>
          <w:sz w:val="28"/>
        </w:rPr>
        <w:tab/>
        <w:t>простейшие</w:t>
      </w:r>
      <w:r w:rsidR="00857D33">
        <w:rPr>
          <w:i/>
          <w:sz w:val="28"/>
        </w:rPr>
        <w:tab/>
        <w:t>иррациональные</w:t>
      </w:r>
      <w:r w:rsidR="00857D33">
        <w:rPr>
          <w:i/>
          <w:sz w:val="28"/>
        </w:rPr>
        <w:tab/>
        <w:t>уравнения</w:t>
      </w:r>
      <w:r w:rsidR="00857D33">
        <w:rPr>
          <w:i/>
          <w:sz w:val="28"/>
        </w:rPr>
        <w:tab/>
        <w:t>вида</w:t>
      </w:r>
    </w:p>
    <w:p w:rsidR="00003555" w:rsidRDefault="008A67AE">
      <w:pPr>
        <w:tabs>
          <w:tab w:val="left" w:pos="1918"/>
        </w:tabs>
        <w:spacing w:before="97"/>
        <w:ind w:left="1023"/>
        <w:rPr>
          <w:i/>
          <w:sz w:val="28"/>
        </w:rPr>
      </w:pPr>
      <w:r>
        <w:rPr>
          <w:noProof/>
          <w:lang w:eastAsia="ru-RU"/>
        </w:rPr>
        <mc:AlternateContent>
          <mc:Choice Requires="wpg">
            <w:drawing>
              <wp:anchor distT="0" distB="0" distL="114300" distR="114300" simplePos="0" relativeHeight="251642368" behindDoc="0" locked="0" layoutInCell="1" allowOverlap="1">
                <wp:simplePos x="0" y="0"/>
                <wp:positionH relativeFrom="page">
                  <wp:posOffset>745490</wp:posOffset>
                </wp:positionH>
                <wp:positionV relativeFrom="paragraph">
                  <wp:posOffset>65405</wp:posOffset>
                </wp:positionV>
                <wp:extent cx="427990" cy="239395"/>
                <wp:effectExtent l="0" t="0" r="0" b="0"/>
                <wp:wrapNone/>
                <wp:docPr id="153"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90" cy="239395"/>
                          <a:chOff x="1174" y="103"/>
                          <a:chExt cx="674" cy="377"/>
                        </a:xfrm>
                      </wpg:grpSpPr>
                      <wps:wsp>
                        <wps:cNvPr id="154" name="AutoShape 144"/>
                        <wps:cNvSpPr>
                          <a:spLocks/>
                        </wps:cNvSpPr>
                        <wps:spPr bwMode="auto">
                          <a:xfrm>
                            <a:off x="1182" y="155"/>
                            <a:ext cx="665" cy="323"/>
                          </a:xfrm>
                          <a:custGeom>
                            <a:avLst/>
                            <a:gdLst>
                              <a:gd name="T0" fmla="+- 0 1183 1183"/>
                              <a:gd name="T1" fmla="*/ T0 w 665"/>
                              <a:gd name="T2" fmla="+- 0 373 155"/>
                              <a:gd name="T3" fmla="*/ 373 h 323"/>
                              <a:gd name="T4" fmla="+- 0 1207 1183"/>
                              <a:gd name="T5" fmla="*/ T4 w 665"/>
                              <a:gd name="T6" fmla="+- 0 356 155"/>
                              <a:gd name="T7" fmla="*/ 356 h 323"/>
                              <a:gd name="T8" fmla="+- 0 1207 1183"/>
                              <a:gd name="T9" fmla="*/ T8 w 665"/>
                              <a:gd name="T10" fmla="+- 0 355 155"/>
                              <a:gd name="T11" fmla="*/ 355 h 323"/>
                              <a:gd name="T12" fmla="+- 0 1265 1183"/>
                              <a:gd name="T13" fmla="*/ T12 w 665"/>
                              <a:gd name="T14" fmla="+- 0 477 155"/>
                              <a:gd name="T15" fmla="*/ 477 h 323"/>
                              <a:gd name="T16" fmla="+- 0 1265 1183"/>
                              <a:gd name="T17" fmla="*/ T16 w 665"/>
                              <a:gd name="T18" fmla="+- 0 478 155"/>
                              <a:gd name="T19" fmla="*/ 478 h 323"/>
                              <a:gd name="T20" fmla="+- 0 1328 1183"/>
                              <a:gd name="T21" fmla="*/ T20 w 665"/>
                              <a:gd name="T22" fmla="+- 0 156 155"/>
                              <a:gd name="T23" fmla="*/ 156 h 323"/>
                              <a:gd name="T24" fmla="+- 0 1328 1183"/>
                              <a:gd name="T25" fmla="*/ T24 w 665"/>
                              <a:gd name="T26" fmla="+- 0 155 155"/>
                              <a:gd name="T27" fmla="*/ 155 h 323"/>
                              <a:gd name="T28" fmla="+- 0 1847 1183"/>
                              <a:gd name="T29" fmla="*/ T28 w 665"/>
                              <a:gd name="T30" fmla="+- 0 155 155"/>
                              <a:gd name="T31" fmla="*/ 155 h 3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5" h="323">
                                <a:moveTo>
                                  <a:pt x="0" y="218"/>
                                </a:moveTo>
                                <a:lnTo>
                                  <a:pt x="24" y="201"/>
                                </a:lnTo>
                                <a:moveTo>
                                  <a:pt x="24" y="200"/>
                                </a:moveTo>
                                <a:lnTo>
                                  <a:pt x="82" y="322"/>
                                </a:lnTo>
                                <a:moveTo>
                                  <a:pt x="82" y="323"/>
                                </a:moveTo>
                                <a:lnTo>
                                  <a:pt x="145" y="1"/>
                                </a:lnTo>
                                <a:moveTo>
                                  <a:pt x="145" y="0"/>
                                </a:moveTo>
                                <a:lnTo>
                                  <a:pt x="664" y="0"/>
                                </a:lnTo>
                              </a:path>
                            </a:pathLst>
                          </a:custGeom>
                          <a:noFill/>
                          <a:ln w="1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43"/>
                        <wps:cNvSpPr>
                          <a:spLocks/>
                        </wps:cNvSpPr>
                        <wps:spPr bwMode="auto">
                          <a:xfrm>
                            <a:off x="1173" y="143"/>
                            <a:ext cx="667" cy="328"/>
                          </a:xfrm>
                          <a:custGeom>
                            <a:avLst/>
                            <a:gdLst>
                              <a:gd name="T0" fmla="+- 0 1840 1174"/>
                              <a:gd name="T1" fmla="*/ T0 w 667"/>
                              <a:gd name="T2" fmla="+- 0 143 143"/>
                              <a:gd name="T3" fmla="*/ 143 h 328"/>
                              <a:gd name="T4" fmla="+- 0 1316 1174"/>
                              <a:gd name="T5" fmla="*/ T4 w 667"/>
                              <a:gd name="T6" fmla="+- 0 143 143"/>
                              <a:gd name="T7" fmla="*/ 143 h 328"/>
                              <a:gd name="T8" fmla="+- 0 1257 1174"/>
                              <a:gd name="T9" fmla="*/ T8 w 667"/>
                              <a:gd name="T10" fmla="+- 0 442 143"/>
                              <a:gd name="T11" fmla="*/ 442 h 328"/>
                              <a:gd name="T12" fmla="+- 0 1207 1174"/>
                              <a:gd name="T13" fmla="*/ T12 w 667"/>
                              <a:gd name="T14" fmla="+- 0 340 143"/>
                              <a:gd name="T15" fmla="*/ 340 h 328"/>
                              <a:gd name="T16" fmla="+- 0 1174 1174"/>
                              <a:gd name="T17" fmla="*/ T16 w 667"/>
                              <a:gd name="T18" fmla="+- 0 363 143"/>
                              <a:gd name="T19" fmla="*/ 363 h 328"/>
                              <a:gd name="T20" fmla="+- 0 1178 1174"/>
                              <a:gd name="T21" fmla="*/ T20 w 667"/>
                              <a:gd name="T22" fmla="+- 0 369 143"/>
                              <a:gd name="T23" fmla="*/ 369 h 328"/>
                              <a:gd name="T24" fmla="+- 0 1194 1174"/>
                              <a:gd name="T25" fmla="*/ T24 w 667"/>
                              <a:gd name="T26" fmla="+- 0 358 143"/>
                              <a:gd name="T27" fmla="*/ 358 h 328"/>
                              <a:gd name="T28" fmla="+- 0 1252 1174"/>
                              <a:gd name="T29" fmla="*/ T28 w 667"/>
                              <a:gd name="T30" fmla="+- 0 471 143"/>
                              <a:gd name="T31" fmla="*/ 471 h 328"/>
                              <a:gd name="T32" fmla="+- 0 1263 1174"/>
                              <a:gd name="T33" fmla="*/ T32 w 667"/>
                              <a:gd name="T34" fmla="+- 0 471 143"/>
                              <a:gd name="T35" fmla="*/ 471 h 328"/>
                              <a:gd name="T36" fmla="+- 0 1326 1174"/>
                              <a:gd name="T37" fmla="*/ T36 w 667"/>
                              <a:gd name="T38" fmla="+- 0 154 143"/>
                              <a:gd name="T39" fmla="*/ 154 h 328"/>
                              <a:gd name="T40" fmla="+- 0 1840 1174"/>
                              <a:gd name="T41" fmla="*/ T40 w 667"/>
                              <a:gd name="T42" fmla="+- 0 154 143"/>
                              <a:gd name="T43" fmla="*/ 154 h 328"/>
                              <a:gd name="T44" fmla="+- 0 1840 1174"/>
                              <a:gd name="T45" fmla="*/ T44 w 667"/>
                              <a:gd name="T46" fmla="+- 0 143 143"/>
                              <a:gd name="T47" fmla="*/ 143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7" h="328">
                                <a:moveTo>
                                  <a:pt x="666" y="0"/>
                                </a:moveTo>
                                <a:lnTo>
                                  <a:pt x="142" y="0"/>
                                </a:lnTo>
                                <a:lnTo>
                                  <a:pt x="83" y="299"/>
                                </a:lnTo>
                                <a:lnTo>
                                  <a:pt x="33" y="197"/>
                                </a:lnTo>
                                <a:lnTo>
                                  <a:pt x="0" y="220"/>
                                </a:lnTo>
                                <a:lnTo>
                                  <a:pt x="4" y="226"/>
                                </a:lnTo>
                                <a:lnTo>
                                  <a:pt x="20" y="215"/>
                                </a:lnTo>
                                <a:lnTo>
                                  <a:pt x="78" y="328"/>
                                </a:lnTo>
                                <a:lnTo>
                                  <a:pt x="89" y="328"/>
                                </a:lnTo>
                                <a:lnTo>
                                  <a:pt x="152" y="11"/>
                                </a:lnTo>
                                <a:lnTo>
                                  <a:pt x="666" y="11"/>
                                </a:lnTo>
                                <a:lnTo>
                                  <a:pt x="6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Text Box 142"/>
                        <wps:cNvSpPr txBox="1">
                          <a:spLocks noChangeArrowheads="1"/>
                        </wps:cNvSpPr>
                        <wps:spPr bwMode="auto">
                          <a:xfrm>
                            <a:off x="1173" y="102"/>
                            <a:ext cx="67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ind w:left="201"/>
                                <w:rPr>
                                  <w:rFonts w:ascii="Symbol" w:hAnsi="Symbol"/>
                                  <w:sz w:val="29"/>
                                </w:rPr>
                              </w:pPr>
                              <w:r>
                                <w:rPr>
                                  <w:i/>
                                  <w:w w:val="95"/>
                                  <w:position w:val="2"/>
                                </w:rPr>
                                <w:t>f</w:t>
                              </w:r>
                              <w:r>
                                <w:rPr>
                                  <w:i/>
                                  <w:spacing w:val="37"/>
                                  <w:w w:val="95"/>
                                  <w:position w:val="2"/>
                                </w:rPr>
                                <w:t xml:space="preserve"> </w:t>
                              </w:r>
                              <w:r>
                                <w:rPr>
                                  <w:rFonts w:ascii="Symbol" w:hAnsi="Symbol"/>
                                  <w:w w:val="95"/>
                                  <w:sz w:val="29"/>
                                </w:rPr>
                                <w:t></w:t>
                              </w:r>
                              <w:r>
                                <w:rPr>
                                  <w:spacing w:val="-37"/>
                                  <w:w w:val="95"/>
                                  <w:sz w:val="29"/>
                                </w:rPr>
                                <w:t xml:space="preserve"> </w:t>
                              </w:r>
                              <w:r>
                                <w:rPr>
                                  <w:i/>
                                  <w:w w:val="95"/>
                                  <w:position w:val="2"/>
                                </w:rPr>
                                <w:t>x</w:t>
                              </w:r>
                              <w:r>
                                <w:rPr>
                                  <w:rFonts w:ascii="Symbol" w:hAnsi="Symbol"/>
                                  <w:w w:val="9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30" style="position:absolute;left:0;text-align:left;margin-left:58.7pt;margin-top:5.15pt;width:33.7pt;height:18.85pt;z-index:251642368;mso-position-horizontal-relative:page" coordorigin="1174,103" coordsize="674,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">
                <v:shape id="AutoShape 144" o:spid="_x0000_s1031" style="position:absolute;left:1182;top:155;width:665;height:323;visibility:visible;mso-wrap-style:square;v-text-anchor:top" coordsize="66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" path="m,218l24,201t,-1l82,322t,1l145,1t,-1l664,e" filled="f" strokeweight=".04589mm">
                  <v:path arrowok="t" o:connecttype="custom" o:connectlocs="0,373;24,356;24,355;82,477;82,478;145,156;145,155;664,155" o:connectangles="0,0,0,0,0,0,0,0"/>
                </v:shape>
                <v:shape id="Freeform 143" o:spid="_x0000_s1032" style="position:absolute;left:1173;top:143;width:667;height:328;visibility:visible;mso-wrap-style:square;v-text-anchor:top" coordsize="66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" path="m666,l142,,83,299,33,197,,220r4,6l20,215,78,328r11,l152,11r514,l666,xe" fillcolor="black" stroked="f">
                  <v:path arrowok="t" o:connecttype="custom" o:connectlocs="666,143;142,143;83,442;33,340;0,363;4,369;20,358;78,471;89,471;152,154;666,154;666,143" o:connectangles="0,0,0,0,0,0,0,0,0,0,0,0"/>
                </v:shape>
                <v:shape id="Text Box 142" o:spid="_x0000_s1033" type="#_x0000_t202" style="position:absolute;left:1173;top:102;width:67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70567B" w:rsidRDefault="0070567B">
                        <w:pPr>
                          <w:ind w:left="201"/>
                          <w:rPr>
                            <w:rFonts w:ascii="Symbol" w:hAnsi="Symbol"/>
                            <w:sz w:val="29"/>
                          </w:rPr>
                        </w:pPr>
                        <w:r>
                          <w:rPr>
                            <w:i/>
                            <w:w w:val="95"/>
                            <w:position w:val="2"/>
                          </w:rPr>
                          <w:t>f</w:t>
                        </w:r>
                        <w:r>
                          <w:rPr>
                            <w:i/>
                            <w:spacing w:val="37"/>
                            <w:w w:val="95"/>
                            <w:position w:val="2"/>
                          </w:rPr>
                          <w:t xml:space="preserve"> </w:t>
                        </w:r>
                        <w:r>
                          <w:rPr>
                            <w:rFonts w:ascii="Symbol" w:hAnsi="Symbol"/>
                            <w:w w:val="95"/>
                            <w:sz w:val="29"/>
                          </w:rPr>
                          <w:t></w:t>
                        </w:r>
                        <w:r>
                          <w:rPr>
                            <w:spacing w:val="-37"/>
                            <w:w w:val="95"/>
                            <w:sz w:val="29"/>
                          </w:rPr>
                          <w:t xml:space="preserve"> </w:t>
                        </w:r>
                        <w:r>
                          <w:rPr>
                            <w:i/>
                            <w:w w:val="95"/>
                            <w:position w:val="2"/>
                          </w:rPr>
                          <w:t>x</w:t>
                        </w:r>
                        <w:r>
                          <w:rPr>
                            <w:rFonts w:ascii="Symbol" w:hAnsi="Symbol"/>
                            <w:w w:val="95"/>
                            <w:sz w:val="29"/>
                          </w:rPr>
                          <w:t></w:t>
                        </w:r>
                      </w:p>
                    </w:txbxContent>
                  </v:textbox>
                </v:shape>
                <w10:wrap anchorx="page"/>
              </v:group>
            </w:pict>
          </mc:Fallback>
        </mc:AlternateContent>
      </w:r>
      <w:r>
        <w:rPr>
          <w:noProof/>
          <w:lang w:eastAsia="ru-RU"/>
        </w:rPr>
        <mc:AlternateContent>
          <mc:Choice Requires="wpg">
            <w:drawing>
              <wp:anchor distT="0" distB="0" distL="114300" distR="114300" simplePos="0" relativeHeight="251653632" behindDoc="1" locked="0" layoutInCell="1" allowOverlap="1">
                <wp:simplePos x="0" y="0"/>
                <wp:positionH relativeFrom="page">
                  <wp:posOffset>1329055</wp:posOffset>
                </wp:positionH>
                <wp:positionV relativeFrom="paragraph">
                  <wp:posOffset>65405</wp:posOffset>
                </wp:positionV>
                <wp:extent cx="415925" cy="239395"/>
                <wp:effectExtent l="0" t="0" r="0" b="0"/>
                <wp:wrapNone/>
                <wp:docPr id="149"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925" cy="239395"/>
                          <a:chOff x="2093" y="103"/>
                          <a:chExt cx="655" cy="377"/>
                        </a:xfrm>
                      </wpg:grpSpPr>
                      <wps:wsp>
                        <wps:cNvPr id="150" name="AutoShape 140"/>
                        <wps:cNvSpPr>
                          <a:spLocks/>
                        </wps:cNvSpPr>
                        <wps:spPr bwMode="auto">
                          <a:xfrm>
                            <a:off x="2102" y="155"/>
                            <a:ext cx="646" cy="323"/>
                          </a:xfrm>
                          <a:custGeom>
                            <a:avLst/>
                            <a:gdLst>
                              <a:gd name="T0" fmla="+- 0 2103 2103"/>
                              <a:gd name="T1" fmla="*/ T0 w 646"/>
                              <a:gd name="T2" fmla="+- 0 373 155"/>
                              <a:gd name="T3" fmla="*/ 373 h 323"/>
                              <a:gd name="T4" fmla="+- 0 2126 2103"/>
                              <a:gd name="T5" fmla="*/ T4 w 646"/>
                              <a:gd name="T6" fmla="+- 0 356 155"/>
                              <a:gd name="T7" fmla="*/ 356 h 323"/>
                              <a:gd name="T8" fmla="+- 0 2127 2103"/>
                              <a:gd name="T9" fmla="*/ T8 w 646"/>
                              <a:gd name="T10" fmla="+- 0 355 155"/>
                              <a:gd name="T11" fmla="*/ 355 h 323"/>
                              <a:gd name="T12" fmla="+- 0 2184 2103"/>
                              <a:gd name="T13" fmla="*/ T12 w 646"/>
                              <a:gd name="T14" fmla="+- 0 477 155"/>
                              <a:gd name="T15" fmla="*/ 477 h 323"/>
                              <a:gd name="T16" fmla="+- 0 2184 2103"/>
                              <a:gd name="T17" fmla="*/ T16 w 646"/>
                              <a:gd name="T18" fmla="+- 0 478 155"/>
                              <a:gd name="T19" fmla="*/ 478 h 323"/>
                              <a:gd name="T20" fmla="+- 0 2248 2103"/>
                              <a:gd name="T21" fmla="*/ T20 w 646"/>
                              <a:gd name="T22" fmla="+- 0 156 155"/>
                              <a:gd name="T23" fmla="*/ 156 h 323"/>
                              <a:gd name="T24" fmla="+- 0 2248 2103"/>
                              <a:gd name="T25" fmla="*/ T24 w 646"/>
                              <a:gd name="T26" fmla="+- 0 155 155"/>
                              <a:gd name="T27" fmla="*/ 155 h 323"/>
                              <a:gd name="T28" fmla="+- 0 2748 2103"/>
                              <a:gd name="T29" fmla="*/ T28 w 646"/>
                              <a:gd name="T30" fmla="+- 0 155 155"/>
                              <a:gd name="T31" fmla="*/ 155 h 3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6" h="323">
                                <a:moveTo>
                                  <a:pt x="0" y="218"/>
                                </a:moveTo>
                                <a:lnTo>
                                  <a:pt x="23" y="201"/>
                                </a:lnTo>
                                <a:moveTo>
                                  <a:pt x="24" y="200"/>
                                </a:moveTo>
                                <a:lnTo>
                                  <a:pt x="81" y="322"/>
                                </a:lnTo>
                                <a:moveTo>
                                  <a:pt x="81" y="323"/>
                                </a:moveTo>
                                <a:lnTo>
                                  <a:pt x="145" y="1"/>
                                </a:lnTo>
                                <a:moveTo>
                                  <a:pt x="145" y="0"/>
                                </a:moveTo>
                                <a:lnTo>
                                  <a:pt x="645" y="0"/>
                                </a:lnTo>
                              </a:path>
                            </a:pathLst>
                          </a:custGeom>
                          <a:noFill/>
                          <a:ln w="1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39"/>
                        <wps:cNvSpPr>
                          <a:spLocks/>
                        </wps:cNvSpPr>
                        <wps:spPr bwMode="auto">
                          <a:xfrm>
                            <a:off x="2093" y="143"/>
                            <a:ext cx="649" cy="328"/>
                          </a:xfrm>
                          <a:custGeom>
                            <a:avLst/>
                            <a:gdLst>
                              <a:gd name="T0" fmla="+- 0 2742 2093"/>
                              <a:gd name="T1" fmla="*/ T0 w 649"/>
                              <a:gd name="T2" fmla="+- 0 143 143"/>
                              <a:gd name="T3" fmla="*/ 143 h 328"/>
                              <a:gd name="T4" fmla="+- 0 2236 2093"/>
                              <a:gd name="T5" fmla="*/ T4 w 649"/>
                              <a:gd name="T6" fmla="+- 0 143 143"/>
                              <a:gd name="T7" fmla="*/ 143 h 328"/>
                              <a:gd name="T8" fmla="+- 0 2177 2093"/>
                              <a:gd name="T9" fmla="*/ T8 w 649"/>
                              <a:gd name="T10" fmla="+- 0 442 143"/>
                              <a:gd name="T11" fmla="*/ 442 h 328"/>
                              <a:gd name="T12" fmla="+- 0 2126 2093"/>
                              <a:gd name="T13" fmla="*/ T12 w 649"/>
                              <a:gd name="T14" fmla="+- 0 340 143"/>
                              <a:gd name="T15" fmla="*/ 340 h 328"/>
                              <a:gd name="T16" fmla="+- 0 2093 2093"/>
                              <a:gd name="T17" fmla="*/ T16 w 649"/>
                              <a:gd name="T18" fmla="+- 0 363 143"/>
                              <a:gd name="T19" fmla="*/ 363 h 328"/>
                              <a:gd name="T20" fmla="+- 0 2098 2093"/>
                              <a:gd name="T21" fmla="*/ T20 w 649"/>
                              <a:gd name="T22" fmla="+- 0 369 143"/>
                              <a:gd name="T23" fmla="*/ 369 h 328"/>
                              <a:gd name="T24" fmla="+- 0 2113 2093"/>
                              <a:gd name="T25" fmla="*/ T24 w 649"/>
                              <a:gd name="T26" fmla="+- 0 358 143"/>
                              <a:gd name="T27" fmla="*/ 358 h 328"/>
                              <a:gd name="T28" fmla="+- 0 2171 2093"/>
                              <a:gd name="T29" fmla="*/ T28 w 649"/>
                              <a:gd name="T30" fmla="+- 0 471 143"/>
                              <a:gd name="T31" fmla="*/ 471 h 328"/>
                              <a:gd name="T32" fmla="+- 0 2183 2093"/>
                              <a:gd name="T33" fmla="*/ T32 w 649"/>
                              <a:gd name="T34" fmla="+- 0 471 143"/>
                              <a:gd name="T35" fmla="*/ 471 h 328"/>
                              <a:gd name="T36" fmla="+- 0 2245 2093"/>
                              <a:gd name="T37" fmla="*/ T36 w 649"/>
                              <a:gd name="T38" fmla="+- 0 154 143"/>
                              <a:gd name="T39" fmla="*/ 154 h 328"/>
                              <a:gd name="T40" fmla="+- 0 2742 2093"/>
                              <a:gd name="T41" fmla="*/ T40 w 649"/>
                              <a:gd name="T42" fmla="+- 0 154 143"/>
                              <a:gd name="T43" fmla="*/ 154 h 328"/>
                              <a:gd name="T44" fmla="+- 0 2742 2093"/>
                              <a:gd name="T45" fmla="*/ T44 w 649"/>
                              <a:gd name="T46" fmla="+- 0 143 143"/>
                              <a:gd name="T47" fmla="*/ 143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49" h="328">
                                <a:moveTo>
                                  <a:pt x="649" y="0"/>
                                </a:moveTo>
                                <a:lnTo>
                                  <a:pt x="143" y="0"/>
                                </a:lnTo>
                                <a:lnTo>
                                  <a:pt x="84" y="299"/>
                                </a:lnTo>
                                <a:lnTo>
                                  <a:pt x="33" y="197"/>
                                </a:lnTo>
                                <a:lnTo>
                                  <a:pt x="0" y="220"/>
                                </a:lnTo>
                                <a:lnTo>
                                  <a:pt x="5" y="226"/>
                                </a:lnTo>
                                <a:lnTo>
                                  <a:pt x="20" y="215"/>
                                </a:lnTo>
                                <a:lnTo>
                                  <a:pt x="78" y="328"/>
                                </a:lnTo>
                                <a:lnTo>
                                  <a:pt x="90" y="328"/>
                                </a:lnTo>
                                <a:lnTo>
                                  <a:pt x="152" y="11"/>
                                </a:lnTo>
                                <a:lnTo>
                                  <a:pt x="649" y="11"/>
                                </a:lnTo>
                                <a:lnTo>
                                  <a:pt x="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Text Box 138"/>
                        <wps:cNvSpPr txBox="1">
                          <a:spLocks noChangeArrowheads="1"/>
                        </wps:cNvSpPr>
                        <wps:spPr bwMode="auto">
                          <a:xfrm>
                            <a:off x="2093" y="102"/>
                            <a:ext cx="655"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ind w:left="167"/>
                                <w:rPr>
                                  <w:rFonts w:ascii="Symbol" w:hAnsi="Symbol"/>
                                  <w:sz w:val="29"/>
                                </w:rPr>
                              </w:pPr>
                              <w:r>
                                <w:rPr>
                                  <w:i/>
                                  <w:w w:val="95"/>
                                  <w:position w:val="2"/>
                                </w:rPr>
                                <w:t>g</w:t>
                              </w:r>
                              <w:r>
                                <w:rPr>
                                  <w:i/>
                                  <w:spacing w:val="-2"/>
                                  <w:w w:val="95"/>
                                  <w:position w:val="2"/>
                                </w:rPr>
                                <w:t xml:space="preserve"> </w:t>
                              </w:r>
                              <w:r>
                                <w:rPr>
                                  <w:rFonts w:ascii="Symbol" w:hAnsi="Symbol"/>
                                  <w:w w:val="95"/>
                                  <w:sz w:val="29"/>
                                </w:rPr>
                                <w:t></w:t>
                              </w:r>
                              <w:r>
                                <w:rPr>
                                  <w:spacing w:val="-31"/>
                                  <w:w w:val="95"/>
                                  <w:sz w:val="29"/>
                                </w:rPr>
                                <w:t xml:space="preserve"> </w:t>
                              </w:r>
                              <w:r>
                                <w:rPr>
                                  <w:i/>
                                  <w:w w:val="95"/>
                                  <w:position w:val="2"/>
                                </w:rPr>
                                <w:t>x</w:t>
                              </w:r>
                              <w:r>
                                <w:rPr>
                                  <w:rFonts w:ascii="Symbol" w:hAnsi="Symbol"/>
                                  <w:w w:val="9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 o:spid="_x0000_s1034" style="position:absolute;left:0;text-align:left;margin-left:104.65pt;margin-top:5.15pt;width:32.75pt;height:18.85pt;z-index:-251662848;mso-position-horizontal-relative:page" coordorigin="2093,103" coordsize="655,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">
                <v:shape id="AutoShape 140" o:spid="_x0000_s1035" style="position:absolute;left:2102;top:155;width:646;height:323;visibility:visible;mso-wrap-style:square;v-text-anchor:top" coordsize="6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" path="m,218l23,201t1,-1l81,322t,1l145,1t,-1l645,e" filled="f" strokeweight=".04589mm">
                  <v:path arrowok="t" o:connecttype="custom" o:connectlocs="0,373;23,356;24,355;81,477;81,478;145,156;145,155;645,155" o:connectangles="0,0,0,0,0,0,0,0"/>
                </v:shape>
                <v:shape id="Freeform 139" o:spid="_x0000_s1036" style="position:absolute;left:2093;top:143;width:649;height:328;visibility:visible;mso-wrap-style:square;v-text-anchor:top" coordsize="64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" path="m649,l143,,84,299,33,197,,220r5,6l20,215,78,328r12,l152,11r497,l649,xe" fillcolor="black" stroked="f">
                  <v:path arrowok="t" o:connecttype="custom" o:connectlocs="649,143;143,143;84,442;33,340;0,363;5,369;20,358;78,471;90,471;152,154;649,154;649,143" o:connectangles="0,0,0,0,0,0,0,0,0,0,0,0"/>
                </v:shape>
                <v:shape id="Text Box 138" o:spid="_x0000_s1037" type="#_x0000_t202" style="position:absolute;left:2093;top:102;width:655;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70567B" w:rsidRDefault="0070567B">
                        <w:pPr>
                          <w:ind w:left="167"/>
                          <w:rPr>
                            <w:rFonts w:ascii="Symbol" w:hAnsi="Symbol"/>
                            <w:sz w:val="29"/>
                          </w:rPr>
                        </w:pPr>
                        <w:r>
                          <w:rPr>
                            <w:i/>
                            <w:w w:val="95"/>
                            <w:position w:val="2"/>
                          </w:rPr>
                          <w:t>g</w:t>
                        </w:r>
                        <w:r>
                          <w:rPr>
                            <w:i/>
                            <w:spacing w:val="-2"/>
                            <w:w w:val="95"/>
                            <w:position w:val="2"/>
                          </w:rPr>
                          <w:t xml:space="preserve"> </w:t>
                        </w:r>
                        <w:r>
                          <w:rPr>
                            <w:rFonts w:ascii="Symbol" w:hAnsi="Symbol"/>
                            <w:w w:val="95"/>
                            <w:sz w:val="29"/>
                          </w:rPr>
                          <w:t></w:t>
                        </w:r>
                        <w:r>
                          <w:rPr>
                            <w:spacing w:val="-31"/>
                            <w:w w:val="95"/>
                            <w:sz w:val="29"/>
                          </w:rPr>
                          <w:t xml:space="preserve"> </w:t>
                        </w:r>
                        <w:r>
                          <w:rPr>
                            <w:i/>
                            <w:w w:val="95"/>
                            <w:position w:val="2"/>
                          </w:rPr>
                          <w:t>x</w:t>
                        </w:r>
                        <w:r>
                          <w:rPr>
                            <w:rFonts w:ascii="Symbol" w:hAnsi="Symbol"/>
                            <w:w w:val="95"/>
                            <w:sz w:val="29"/>
                          </w:rPr>
                          <w:t></w:t>
                        </w:r>
                      </w:p>
                    </w:txbxContent>
                  </v:textbox>
                </v:shape>
                <w10:wrap anchorx="page"/>
              </v:group>
            </w:pict>
          </mc:Fallback>
        </mc:AlternateContent>
      </w:r>
      <w:r w:rsidR="00857D33">
        <w:rPr>
          <w:rFonts w:ascii="Symbol" w:hAnsi="Symbol"/>
          <w:w w:val="110"/>
        </w:rPr>
        <w:t></w:t>
      </w:r>
      <w:r w:rsidR="00857D33">
        <w:rPr>
          <w:w w:val="110"/>
        </w:rPr>
        <w:tab/>
      </w:r>
      <w:r w:rsidR="00857D33">
        <w:rPr>
          <w:i/>
          <w:w w:val="110"/>
          <w:position w:val="2"/>
          <w:sz w:val="28"/>
        </w:rPr>
        <w:t>;</w:t>
      </w:r>
    </w:p>
    <w:p w:rsidR="00003555" w:rsidRDefault="00857D33" w:rsidP="003F7C5A">
      <w:pPr>
        <w:pStyle w:val="TableParagraph"/>
        <w:numPr>
          <w:ilvl w:val="1"/>
          <w:numId w:val="59"/>
        </w:numPr>
        <w:tabs>
          <w:tab w:val="left" w:pos="1385"/>
          <w:tab w:val="left" w:pos="1386"/>
        </w:tabs>
        <w:spacing w:before="108" w:line="348" w:lineRule="exact"/>
        <w:ind w:left="1386"/>
        <w:rPr>
          <w:i/>
          <w:sz w:val="28"/>
        </w:rPr>
      </w:pPr>
      <w:r>
        <w:rPr>
          <w:i/>
          <w:sz w:val="28"/>
        </w:rPr>
        <w:t>решать</w:t>
      </w:r>
      <w:r>
        <w:rPr>
          <w:i/>
          <w:spacing w:val="-1"/>
          <w:sz w:val="28"/>
        </w:rPr>
        <w:t xml:space="preserve"> </w:t>
      </w:r>
      <w:r>
        <w:rPr>
          <w:i/>
          <w:sz w:val="28"/>
        </w:rPr>
        <w:t>уравнения вида</w:t>
      </w:r>
      <w:r>
        <w:rPr>
          <w:i/>
          <w:spacing w:val="-22"/>
          <w:sz w:val="28"/>
        </w:rPr>
        <w:t xml:space="preserve"> </w:t>
      </w:r>
      <w:r>
        <w:rPr>
          <w:i/>
          <w:sz w:val="24"/>
        </w:rPr>
        <w:t>x</w:t>
      </w:r>
      <w:r>
        <w:rPr>
          <w:i/>
          <w:position w:val="11"/>
          <w:sz w:val="19"/>
        </w:rPr>
        <w:t>n</w:t>
      </w:r>
      <w:r>
        <w:rPr>
          <w:i/>
          <w:spacing w:val="31"/>
          <w:position w:val="11"/>
          <w:sz w:val="19"/>
        </w:rPr>
        <w:t xml:space="preserve"> </w:t>
      </w:r>
      <w:r>
        <w:rPr>
          <w:rFonts w:ascii="Symbol" w:hAnsi="Symbol"/>
          <w:sz w:val="24"/>
        </w:rPr>
        <w:t></w:t>
      </w:r>
      <w:r>
        <w:rPr>
          <w:spacing w:val="-5"/>
          <w:sz w:val="24"/>
        </w:rPr>
        <w:t xml:space="preserve"> </w:t>
      </w:r>
      <w:r>
        <w:rPr>
          <w:i/>
          <w:sz w:val="24"/>
        </w:rPr>
        <w:t>a</w:t>
      </w:r>
      <w:r>
        <w:rPr>
          <w:i/>
          <w:spacing w:val="-14"/>
          <w:sz w:val="24"/>
        </w:rPr>
        <w:t xml:space="preserve"> </w:t>
      </w:r>
      <w:r>
        <w:rPr>
          <w:i/>
          <w:sz w:val="28"/>
        </w:rPr>
        <w:t>;</w:t>
      </w:r>
    </w:p>
    <w:p w:rsidR="00003555" w:rsidRDefault="00857D33">
      <w:pPr>
        <w:spacing w:before="15"/>
        <w:ind w:left="961"/>
        <w:rPr>
          <w:i/>
          <w:sz w:val="28"/>
        </w:rPr>
      </w:pPr>
      <w:r>
        <w:br w:type="column"/>
      </w:r>
      <w:r>
        <w:rPr>
          <w:rFonts w:ascii="Symbol" w:hAnsi="Symbol"/>
          <w:w w:val="110"/>
        </w:rPr>
        <w:lastRenderedPageBreak/>
        <w:t></w:t>
      </w:r>
      <w:r>
        <w:rPr>
          <w:spacing w:val="-7"/>
          <w:w w:val="110"/>
        </w:rPr>
        <w:t xml:space="preserve"> </w:t>
      </w:r>
      <w:r>
        <w:rPr>
          <w:i/>
          <w:spacing w:val="14"/>
          <w:w w:val="110"/>
        </w:rPr>
        <w:t>a</w:t>
      </w:r>
      <w:r>
        <w:rPr>
          <w:i/>
          <w:spacing w:val="14"/>
          <w:w w:val="110"/>
          <w:position w:val="2"/>
          <w:sz w:val="28"/>
        </w:rPr>
        <w:t>,</w:t>
      </w:r>
    </w:p>
    <w:p w:rsidR="00003555" w:rsidRDefault="00003555">
      <w:pPr>
        <w:rPr>
          <w:sz w:val="28"/>
        </w:rPr>
        <w:sectPr w:rsidR="00003555">
          <w:type w:val="continuous"/>
          <w:pgSz w:w="11910" w:h="16840"/>
          <w:pgMar w:top="1580" w:right="20" w:bottom="280" w:left="880" w:header="720" w:footer="720" w:gutter="0"/>
          <w:cols w:num="2" w:space="720" w:equalWidth="0">
            <w:col w:w="8950" w:space="136"/>
            <w:col w:w="1924"/>
          </w:cols>
        </w:sectPr>
      </w:pPr>
    </w:p>
    <w:p w:rsidR="00003555" w:rsidRDefault="00857D33" w:rsidP="003F7C5A">
      <w:pPr>
        <w:pStyle w:val="TableParagraph"/>
        <w:numPr>
          <w:ilvl w:val="1"/>
          <w:numId w:val="59"/>
        </w:numPr>
        <w:tabs>
          <w:tab w:val="left" w:pos="1385"/>
          <w:tab w:val="left" w:pos="1386"/>
          <w:tab w:val="left" w:pos="2561"/>
          <w:tab w:val="left" w:pos="3990"/>
          <w:tab w:val="left" w:pos="5347"/>
          <w:tab w:val="left" w:pos="7021"/>
          <w:tab w:val="left" w:pos="7529"/>
          <w:tab w:val="left" w:pos="9204"/>
          <w:tab w:val="left" w:pos="9575"/>
        </w:tabs>
        <w:spacing w:before="1"/>
        <w:ind w:right="547" w:firstLine="708"/>
        <w:rPr>
          <w:i/>
          <w:sz w:val="28"/>
        </w:rPr>
      </w:pPr>
      <w:r>
        <w:rPr>
          <w:i/>
          <w:sz w:val="28"/>
        </w:rPr>
        <w:lastRenderedPageBreak/>
        <w:t>решать</w:t>
      </w:r>
      <w:r>
        <w:rPr>
          <w:i/>
          <w:sz w:val="28"/>
        </w:rPr>
        <w:tab/>
        <w:t>уравнения</w:t>
      </w:r>
      <w:r>
        <w:rPr>
          <w:i/>
          <w:sz w:val="28"/>
        </w:rPr>
        <w:tab/>
        <w:t>способом</w:t>
      </w:r>
      <w:r>
        <w:rPr>
          <w:i/>
          <w:sz w:val="28"/>
        </w:rPr>
        <w:tab/>
        <w:t>разложения</w:t>
      </w:r>
      <w:r>
        <w:rPr>
          <w:i/>
          <w:sz w:val="28"/>
        </w:rPr>
        <w:tab/>
        <w:t>на</w:t>
      </w:r>
      <w:r>
        <w:rPr>
          <w:i/>
          <w:sz w:val="28"/>
        </w:rPr>
        <w:tab/>
        <w:t>множители</w:t>
      </w:r>
      <w:r>
        <w:rPr>
          <w:i/>
          <w:sz w:val="28"/>
        </w:rPr>
        <w:tab/>
        <w:t>и</w:t>
      </w:r>
      <w:r>
        <w:rPr>
          <w:i/>
          <w:sz w:val="28"/>
        </w:rPr>
        <w:tab/>
      </w:r>
      <w:r>
        <w:rPr>
          <w:i/>
          <w:spacing w:val="-1"/>
          <w:sz w:val="28"/>
        </w:rPr>
        <w:t>замены</w:t>
      </w:r>
      <w:r>
        <w:rPr>
          <w:i/>
          <w:spacing w:val="-67"/>
          <w:sz w:val="28"/>
        </w:rPr>
        <w:t xml:space="preserve"> </w:t>
      </w:r>
      <w:r>
        <w:rPr>
          <w:i/>
          <w:sz w:val="28"/>
        </w:rPr>
        <w:t>переменной;</w:t>
      </w:r>
    </w:p>
    <w:p w:rsidR="00003555" w:rsidRDefault="00857D33" w:rsidP="003F7C5A">
      <w:pPr>
        <w:pStyle w:val="TableParagraph"/>
        <w:numPr>
          <w:ilvl w:val="1"/>
          <w:numId w:val="59"/>
        </w:numPr>
        <w:tabs>
          <w:tab w:val="left" w:pos="1385"/>
          <w:tab w:val="left" w:pos="1386"/>
          <w:tab w:val="left" w:pos="3315"/>
          <w:tab w:val="left" w:pos="4399"/>
          <w:tab w:val="left" w:pos="6088"/>
          <w:tab w:val="left" w:pos="6776"/>
          <w:tab w:val="left" w:pos="8083"/>
          <w:tab w:val="left" w:pos="9079"/>
          <w:tab w:val="left" w:pos="9518"/>
        </w:tabs>
        <w:ind w:right="544" w:firstLine="708"/>
        <w:rPr>
          <w:i/>
          <w:sz w:val="28"/>
        </w:rPr>
      </w:pPr>
      <w:r>
        <w:rPr>
          <w:i/>
          <w:sz w:val="28"/>
        </w:rPr>
        <w:t>использовать</w:t>
      </w:r>
      <w:r>
        <w:rPr>
          <w:i/>
          <w:sz w:val="28"/>
        </w:rPr>
        <w:tab/>
        <w:t>метод</w:t>
      </w:r>
      <w:r>
        <w:rPr>
          <w:i/>
          <w:sz w:val="28"/>
        </w:rPr>
        <w:tab/>
        <w:t>интервалов</w:t>
      </w:r>
      <w:r>
        <w:rPr>
          <w:i/>
          <w:sz w:val="28"/>
        </w:rPr>
        <w:tab/>
        <w:t>для</w:t>
      </w:r>
      <w:r>
        <w:rPr>
          <w:i/>
          <w:sz w:val="28"/>
        </w:rPr>
        <w:tab/>
        <w:t>решения</w:t>
      </w:r>
      <w:r>
        <w:rPr>
          <w:i/>
          <w:sz w:val="28"/>
        </w:rPr>
        <w:tab/>
        <w:t>целых</w:t>
      </w:r>
      <w:r>
        <w:rPr>
          <w:i/>
          <w:sz w:val="28"/>
        </w:rPr>
        <w:tab/>
        <w:t>и</w:t>
      </w:r>
      <w:r>
        <w:rPr>
          <w:i/>
          <w:sz w:val="28"/>
        </w:rPr>
        <w:tab/>
        <w:t>дробно-</w:t>
      </w:r>
      <w:r>
        <w:rPr>
          <w:i/>
          <w:spacing w:val="-67"/>
          <w:sz w:val="28"/>
        </w:rPr>
        <w:t xml:space="preserve"> </w:t>
      </w:r>
      <w:r>
        <w:rPr>
          <w:i/>
          <w:sz w:val="28"/>
        </w:rPr>
        <w:t>рациональных</w:t>
      </w:r>
      <w:r>
        <w:rPr>
          <w:i/>
          <w:spacing w:val="-1"/>
          <w:sz w:val="28"/>
        </w:rPr>
        <w:t xml:space="preserve"> </w:t>
      </w:r>
      <w:r>
        <w:rPr>
          <w:i/>
          <w:sz w:val="28"/>
        </w:rPr>
        <w:t>неравенств;</w:t>
      </w:r>
    </w:p>
    <w:p w:rsidR="00003555" w:rsidRDefault="00857D33" w:rsidP="003F7C5A">
      <w:pPr>
        <w:pStyle w:val="TableParagraph"/>
        <w:numPr>
          <w:ilvl w:val="1"/>
          <w:numId w:val="59"/>
        </w:numPr>
        <w:tabs>
          <w:tab w:val="left" w:pos="1385"/>
          <w:tab w:val="left" w:pos="1386"/>
        </w:tabs>
        <w:spacing w:line="343" w:lineRule="exact"/>
        <w:ind w:left="1386"/>
        <w:rPr>
          <w:i/>
          <w:sz w:val="28"/>
        </w:rPr>
      </w:pPr>
      <w:r>
        <w:rPr>
          <w:i/>
          <w:sz w:val="28"/>
        </w:rPr>
        <w:t>решать</w:t>
      </w:r>
      <w:r>
        <w:rPr>
          <w:i/>
          <w:spacing w:val="-5"/>
          <w:sz w:val="28"/>
        </w:rPr>
        <w:t xml:space="preserve"> </w:t>
      </w:r>
      <w:r>
        <w:rPr>
          <w:i/>
          <w:sz w:val="28"/>
        </w:rPr>
        <w:t>линейные</w:t>
      </w:r>
      <w:r>
        <w:rPr>
          <w:i/>
          <w:spacing w:val="-5"/>
          <w:sz w:val="28"/>
        </w:rPr>
        <w:t xml:space="preserve"> </w:t>
      </w:r>
      <w:r>
        <w:rPr>
          <w:i/>
          <w:sz w:val="28"/>
        </w:rPr>
        <w:t>уравнения</w:t>
      </w:r>
      <w:r>
        <w:rPr>
          <w:i/>
          <w:spacing w:val="-5"/>
          <w:sz w:val="28"/>
        </w:rPr>
        <w:t xml:space="preserve"> </w:t>
      </w:r>
      <w:r>
        <w:rPr>
          <w:i/>
          <w:sz w:val="28"/>
        </w:rPr>
        <w:t>и</w:t>
      </w:r>
      <w:r>
        <w:rPr>
          <w:i/>
          <w:spacing w:val="-4"/>
          <w:sz w:val="28"/>
        </w:rPr>
        <w:t xml:space="preserve"> </w:t>
      </w:r>
      <w:r>
        <w:rPr>
          <w:i/>
          <w:sz w:val="28"/>
        </w:rPr>
        <w:t>неравенства</w:t>
      </w:r>
      <w:r>
        <w:rPr>
          <w:i/>
          <w:spacing w:val="-3"/>
          <w:sz w:val="28"/>
        </w:rPr>
        <w:t xml:space="preserve"> </w:t>
      </w:r>
      <w:r>
        <w:rPr>
          <w:i/>
          <w:sz w:val="28"/>
        </w:rPr>
        <w:t>с</w:t>
      </w:r>
      <w:r>
        <w:rPr>
          <w:i/>
          <w:spacing w:val="-5"/>
          <w:sz w:val="28"/>
        </w:rPr>
        <w:t xml:space="preserve"> </w:t>
      </w:r>
      <w:r>
        <w:rPr>
          <w:i/>
          <w:sz w:val="28"/>
        </w:rPr>
        <w:t>параметрами;</w:t>
      </w:r>
    </w:p>
    <w:p w:rsidR="00003555" w:rsidRDefault="00857D33" w:rsidP="003F7C5A">
      <w:pPr>
        <w:pStyle w:val="TableParagraph"/>
        <w:numPr>
          <w:ilvl w:val="1"/>
          <w:numId w:val="59"/>
        </w:numPr>
        <w:tabs>
          <w:tab w:val="left" w:pos="1385"/>
          <w:tab w:val="left" w:pos="1386"/>
        </w:tabs>
        <w:spacing w:line="342" w:lineRule="exact"/>
        <w:ind w:left="1386"/>
        <w:rPr>
          <w:i/>
          <w:sz w:val="28"/>
        </w:rPr>
      </w:pPr>
      <w:r>
        <w:rPr>
          <w:i/>
          <w:sz w:val="28"/>
        </w:rPr>
        <w:t>решать</w:t>
      </w:r>
      <w:r>
        <w:rPr>
          <w:i/>
          <w:spacing w:val="-5"/>
          <w:sz w:val="28"/>
        </w:rPr>
        <w:t xml:space="preserve"> </w:t>
      </w:r>
      <w:r>
        <w:rPr>
          <w:i/>
          <w:sz w:val="28"/>
        </w:rPr>
        <w:t>несложные</w:t>
      </w:r>
      <w:r>
        <w:rPr>
          <w:i/>
          <w:spacing w:val="-6"/>
          <w:sz w:val="28"/>
        </w:rPr>
        <w:t xml:space="preserve"> </w:t>
      </w:r>
      <w:r>
        <w:rPr>
          <w:i/>
          <w:sz w:val="28"/>
        </w:rPr>
        <w:t>квадратные</w:t>
      </w:r>
      <w:r>
        <w:rPr>
          <w:i/>
          <w:spacing w:val="-5"/>
          <w:sz w:val="28"/>
        </w:rPr>
        <w:t xml:space="preserve"> </w:t>
      </w:r>
      <w:r>
        <w:rPr>
          <w:i/>
          <w:sz w:val="28"/>
        </w:rPr>
        <w:t>уравнения</w:t>
      </w:r>
      <w:r>
        <w:rPr>
          <w:i/>
          <w:spacing w:val="-4"/>
          <w:sz w:val="28"/>
        </w:rPr>
        <w:t xml:space="preserve"> </w:t>
      </w:r>
      <w:r>
        <w:rPr>
          <w:i/>
          <w:sz w:val="28"/>
        </w:rPr>
        <w:t>с</w:t>
      </w:r>
      <w:r>
        <w:rPr>
          <w:i/>
          <w:spacing w:val="-5"/>
          <w:sz w:val="28"/>
        </w:rPr>
        <w:t xml:space="preserve"> </w:t>
      </w:r>
      <w:r>
        <w:rPr>
          <w:i/>
          <w:sz w:val="28"/>
        </w:rPr>
        <w:t>параметром;</w:t>
      </w:r>
    </w:p>
    <w:p w:rsidR="00003555" w:rsidRDefault="00857D33" w:rsidP="003F7C5A">
      <w:pPr>
        <w:pStyle w:val="TableParagraph"/>
        <w:numPr>
          <w:ilvl w:val="1"/>
          <w:numId w:val="59"/>
        </w:numPr>
        <w:tabs>
          <w:tab w:val="left" w:pos="1385"/>
          <w:tab w:val="left" w:pos="1386"/>
        </w:tabs>
        <w:spacing w:line="342" w:lineRule="exact"/>
        <w:ind w:left="1386"/>
        <w:rPr>
          <w:i/>
          <w:sz w:val="28"/>
        </w:rPr>
      </w:pPr>
      <w:r>
        <w:rPr>
          <w:i/>
          <w:sz w:val="28"/>
        </w:rPr>
        <w:t>решать</w:t>
      </w:r>
      <w:r>
        <w:rPr>
          <w:i/>
          <w:spacing w:val="-4"/>
          <w:sz w:val="28"/>
        </w:rPr>
        <w:t xml:space="preserve"> </w:t>
      </w:r>
      <w:r>
        <w:rPr>
          <w:i/>
          <w:sz w:val="28"/>
        </w:rPr>
        <w:t>несложные</w:t>
      </w:r>
      <w:r>
        <w:rPr>
          <w:i/>
          <w:spacing w:val="-5"/>
          <w:sz w:val="28"/>
        </w:rPr>
        <w:t xml:space="preserve"> </w:t>
      </w:r>
      <w:r>
        <w:rPr>
          <w:i/>
          <w:sz w:val="28"/>
        </w:rPr>
        <w:t>системы</w:t>
      </w:r>
      <w:r>
        <w:rPr>
          <w:i/>
          <w:spacing w:val="-4"/>
          <w:sz w:val="28"/>
        </w:rPr>
        <w:t xml:space="preserve"> </w:t>
      </w:r>
      <w:r>
        <w:rPr>
          <w:i/>
          <w:sz w:val="28"/>
        </w:rPr>
        <w:t>линейных</w:t>
      </w:r>
      <w:r>
        <w:rPr>
          <w:i/>
          <w:spacing w:val="-7"/>
          <w:sz w:val="28"/>
        </w:rPr>
        <w:t xml:space="preserve"> </w:t>
      </w:r>
      <w:r>
        <w:rPr>
          <w:i/>
          <w:sz w:val="28"/>
        </w:rPr>
        <w:t>уравнений</w:t>
      </w:r>
      <w:r>
        <w:rPr>
          <w:i/>
          <w:spacing w:val="-1"/>
          <w:sz w:val="28"/>
        </w:rPr>
        <w:t xml:space="preserve"> </w:t>
      </w:r>
      <w:r>
        <w:rPr>
          <w:i/>
          <w:sz w:val="28"/>
        </w:rPr>
        <w:t>с</w:t>
      </w:r>
      <w:r>
        <w:rPr>
          <w:i/>
          <w:spacing w:val="-4"/>
          <w:sz w:val="28"/>
        </w:rPr>
        <w:t xml:space="preserve"> </w:t>
      </w:r>
      <w:r>
        <w:rPr>
          <w:i/>
          <w:sz w:val="28"/>
        </w:rPr>
        <w:t>параметрами;</w:t>
      </w:r>
    </w:p>
    <w:p w:rsidR="00003555" w:rsidRDefault="00857D33" w:rsidP="003F7C5A">
      <w:pPr>
        <w:pStyle w:val="TableParagraph"/>
        <w:numPr>
          <w:ilvl w:val="1"/>
          <w:numId w:val="59"/>
        </w:numPr>
        <w:tabs>
          <w:tab w:val="left" w:pos="1385"/>
          <w:tab w:val="left" w:pos="1386"/>
        </w:tabs>
        <w:ind w:left="1386"/>
        <w:rPr>
          <w:i/>
          <w:sz w:val="28"/>
        </w:rPr>
      </w:pPr>
      <w:r>
        <w:rPr>
          <w:i/>
          <w:sz w:val="28"/>
        </w:rPr>
        <w:t>решать</w:t>
      </w:r>
      <w:r>
        <w:rPr>
          <w:i/>
          <w:spacing w:val="-3"/>
          <w:sz w:val="28"/>
        </w:rPr>
        <w:t xml:space="preserve"> </w:t>
      </w:r>
      <w:r>
        <w:rPr>
          <w:i/>
          <w:sz w:val="28"/>
        </w:rPr>
        <w:t>несложные</w:t>
      </w:r>
      <w:r>
        <w:rPr>
          <w:i/>
          <w:spacing w:val="-4"/>
          <w:sz w:val="28"/>
        </w:rPr>
        <w:t xml:space="preserve"> </w:t>
      </w:r>
      <w:r>
        <w:rPr>
          <w:i/>
          <w:sz w:val="28"/>
        </w:rPr>
        <w:t>уравнения</w:t>
      </w:r>
      <w:r>
        <w:rPr>
          <w:i/>
          <w:spacing w:val="-3"/>
          <w:sz w:val="28"/>
        </w:rPr>
        <w:t xml:space="preserve"> </w:t>
      </w:r>
      <w:r>
        <w:rPr>
          <w:i/>
          <w:sz w:val="28"/>
        </w:rPr>
        <w:t>в</w:t>
      </w:r>
      <w:r>
        <w:rPr>
          <w:i/>
          <w:spacing w:val="-1"/>
          <w:sz w:val="28"/>
        </w:rPr>
        <w:t xml:space="preserve"> </w:t>
      </w:r>
      <w:r>
        <w:rPr>
          <w:i/>
          <w:sz w:val="28"/>
        </w:rPr>
        <w:t>целых</w:t>
      </w:r>
      <w:r>
        <w:rPr>
          <w:i/>
          <w:spacing w:val="-3"/>
          <w:sz w:val="28"/>
        </w:rPr>
        <w:t xml:space="preserve"> </w:t>
      </w:r>
      <w:r>
        <w:rPr>
          <w:i/>
          <w:sz w:val="28"/>
        </w:rPr>
        <w:t>числах.</w:t>
      </w:r>
    </w:p>
    <w:p w:rsidR="00003555" w:rsidRDefault="00003555">
      <w:pPr>
        <w:rPr>
          <w:sz w:val="28"/>
        </w:rPr>
        <w:sectPr w:rsidR="00003555">
          <w:type w:val="continuous"/>
          <w:pgSz w:w="11910" w:h="16840"/>
          <w:pgMar w:top="1580" w:right="20" w:bottom="280" w:left="880" w:header="720" w:footer="720" w:gutter="0"/>
          <w:cols w:space="720"/>
        </w:sectPr>
      </w:pPr>
    </w:p>
    <w:p w:rsidR="00003555" w:rsidRDefault="00857D33">
      <w:pPr>
        <w:pStyle w:val="2"/>
        <w:spacing w:before="75" w:line="321" w:lineRule="exact"/>
        <w:ind w:left="252"/>
      </w:pPr>
      <w:r>
        <w:lastRenderedPageBreak/>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rsidP="003F7C5A">
      <w:pPr>
        <w:pStyle w:val="TableParagraph"/>
        <w:numPr>
          <w:ilvl w:val="1"/>
          <w:numId w:val="59"/>
        </w:numPr>
        <w:tabs>
          <w:tab w:val="left" w:pos="1386"/>
        </w:tabs>
        <w:ind w:right="546" w:firstLine="708"/>
        <w:rPr>
          <w:i/>
          <w:sz w:val="28"/>
        </w:rPr>
      </w:pPr>
      <w:r>
        <w:rPr>
          <w:i/>
          <w:sz w:val="28"/>
        </w:rPr>
        <w:t>составлять и решать линейные и квадратные уравнения, уравнения, к ним</w:t>
      </w:r>
      <w:r>
        <w:rPr>
          <w:i/>
          <w:spacing w:val="1"/>
          <w:sz w:val="28"/>
        </w:rPr>
        <w:t xml:space="preserve"> </w:t>
      </w:r>
      <w:r>
        <w:rPr>
          <w:i/>
          <w:sz w:val="28"/>
        </w:rPr>
        <w:t>сводящиеся, системы линейных уравнений, неравенств при решении задач других</w:t>
      </w:r>
      <w:r>
        <w:rPr>
          <w:i/>
          <w:spacing w:val="1"/>
          <w:sz w:val="28"/>
        </w:rPr>
        <w:t xml:space="preserve"> </w:t>
      </w:r>
      <w:r>
        <w:rPr>
          <w:i/>
          <w:sz w:val="28"/>
        </w:rPr>
        <w:t>учебных</w:t>
      </w:r>
      <w:r>
        <w:rPr>
          <w:i/>
          <w:spacing w:val="-5"/>
          <w:sz w:val="28"/>
        </w:rPr>
        <w:t xml:space="preserve"> </w:t>
      </w:r>
      <w:r>
        <w:rPr>
          <w:i/>
          <w:sz w:val="28"/>
        </w:rPr>
        <w:t>предметов;</w:t>
      </w:r>
    </w:p>
    <w:p w:rsidR="00003555" w:rsidRDefault="00857D33" w:rsidP="003F7C5A">
      <w:pPr>
        <w:pStyle w:val="TableParagraph"/>
        <w:numPr>
          <w:ilvl w:val="1"/>
          <w:numId w:val="59"/>
        </w:numPr>
        <w:tabs>
          <w:tab w:val="left" w:pos="1386"/>
        </w:tabs>
        <w:ind w:right="552" w:firstLine="708"/>
        <w:rPr>
          <w:i/>
          <w:sz w:val="28"/>
        </w:rPr>
      </w:pPr>
      <w:r>
        <w:rPr>
          <w:i/>
          <w:sz w:val="28"/>
        </w:rPr>
        <w:t>выполнять оценку правдоподобия результатов, получаемых при решении</w:t>
      </w:r>
      <w:r>
        <w:rPr>
          <w:i/>
          <w:spacing w:val="1"/>
          <w:sz w:val="28"/>
        </w:rPr>
        <w:t xml:space="preserve"> </w:t>
      </w:r>
      <w:r>
        <w:rPr>
          <w:i/>
          <w:sz w:val="28"/>
        </w:rPr>
        <w:t>линейных и квадратных уравнений и систем линейных уравнений и неравенств при</w:t>
      </w:r>
      <w:r>
        <w:rPr>
          <w:i/>
          <w:spacing w:val="1"/>
          <w:sz w:val="28"/>
        </w:rPr>
        <w:t xml:space="preserve"> </w:t>
      </w:r>
      <w:r>
        <w:rPr>
          <w:i/>
          <w:sz w:val="28"/>
        </w:rPr>
        <w:t>решении</w:t>
      </w:r>
      <w:r>
        <w:rPr>
          <w:i/>
          <w:spacing w:val="-4"/>
          <w:sz w:val="28"/>
        </w:rPr>
        <w:t xml:space="preserve"> </w:t>
      </w:r>
      <w:r>
        <w:rPr>
          <w:i/>
          <w:sz w:val="28"/>
        </w:rPr>
        <w:t>задач других учебных</w:t>
      </w:r>
      <w:r>
        <w:rPr>
          <w:i/>
          <w:spacing w:val="-3"/>
          <w:sz w:val="28"/>
        </w:rPr>
        <w:t xml:space="preserve"> </w:t>
      </w:r>
      <w:r>
        <w:rPr>
          <w:i/>
          <w:sz w:val="28"/>
        </w:rPr>
        <w:t>предметов;</w:t>
      </w:r>
    </w:p>
    <w:p w:rsidR="00003555" w:rsidRDefault="00857D33" w:rsidP="003F7C5A">
      <w:pPr>
        <w:pStyle w:val="TableParagraph"/>
        <w:numPr>
          <w:ilvl w:val="1"/>
          <w:numId w:val="59"/>
        </w:numPr>
        <w:tabs>
          <w:tab w:val="left" w:pos="1386"/>
        </w:tabs>
        <w:ind w:right="548" w:firstLine="708"/>
        <w:rPr>
          <w:i/>
          <w:sz w:val="28"/>
        </w:rPr>
      </w:pPr>
      <w:r>
        <w:rPr>
          <w:i/>
          <w:sz w:val="28"/>
        </w:rPr>
        <w:t>выбирать соответствующие уравнения, неравенства или их системы для</w:t>
      </w:r>
      <w:r>
        <w:rPr>
          <w:i/>
          <w:spacing w:val="1"/>
          <w:sz w:val="28"/>
        </w:rPr>
        <w:t xml:space="preserve"> </w:t>
      </w:r>
      <w:r>
        <w:rPr>
          <w:i/>
          <w:sz w:val="28"/>
        </w:rPr>
        <w:t>составления математической модели заданной реальной ситуации или прикладной</w:t>
      </w:r>
      <w:r>
        <w:rPr>
          <w:i/>
          <w:spacing w:val="1"/>
          <w:sz w:val="28"/>
        </w:rPr>
        <w:t xml:space="preserve"> </w:t>
      </w:r>
      <w:r>
        <w:rPr>
          <w:i/>
          <w:sz w:val="28"/>
        </w:rPr>
        <w:t>задачи;</w:t>
      </w:r>
    </w:p>
    <w:p w:rsidR="00003555" w:rsidRDefault="00857D33" w:rsidP="003F7C5A">
      <w:pPr>
        <w:pStyle w:val="TableParagraph"/>
        <w:numPr>
          <w:ilvl w:val="1"/>
          <w:numId w:val="59"/>
        </w:numPr>
        <w:tabs>
          <w:tab w:val="left" w:pos="1386"/>
        </w:tabs>
        <w:ind w:right="544" w:firstLine="708"/>
        <w:rPr>
          <w:i/>
          <w:sz w:val="28"/>
        </w:rPr>
      </w:pPr>
      <w:r>
        <w:rPr>
          <w:i/>
          <w:sz w:val="28"/>
        </w:rPr>
        <w:t>уметь</w:t>
      </w:r>
      <w:r>
        <w:rPr>
          <w:i/>
          <w:spacing w:val="1"/>
          <w:sz w:val="28"/>
        </w:rPr>
        <w:t xml:space="preserve"> </w:t>
      </w:r>
      <w:r>
        <w:rPr>
          <w:i/>
          <w:sz w:val="28"/>
        </w:rPr>
        <w:t>интерпретировать</w:t>
      </w:r>
      <w:r>
        <w:rPr>
          <w:i/>
          <w:spacing w:val="1"/>
          <w:sz w:val="28"/>
        </w:rPr>
        <w:t xml:space="preserve"> </w:t>
      </w:r>
      <w:r>
        <w:rPr>
          <w:i/>
          <w:sz w:val="28"/>
        </w:rPr>
        <w:t>полученный</w:t>
      </w:r>
      <w:r>
        <w:rPr>
          <w:i/>
          <w:spacing w:val="1"/>
          <w:sz w:val="28"/>
        </w:rPr>
        <w:t xml:space="preserve"> </w:t>
      </w:r>
      <w:r>
        <w:rPr>
          <w:i/>
          <w:sz w:val="28"/>
        </w:rPr>
        <w:t>при</w:t>
      </w:r>
      <w:r>
        <w:rPr>
          <w:i/>
          <w:spacing w:val="1"/>
          <w:sz w:val="28"/>
        </w:rPr>
        <w:t xml:space="preserve"> </w:t>
      </w:r>
      <w:r>
        <w:rPr>
          <w:i/>
          <w:sz w:val="28"/>
        </w:rPr>
        <w:t>решении</w:t>
      </w:r>
      <w:r>
        <w:rPr>
          <w:i/>
          <w:spacing w:val="1"/>
          <w:sz w:val="28"/>
        </w:rPr>
        <w:t xml:space="preserve"> </w:t>
      </w:r>
      <w:r>
        <w:rPr>
          <w:i/>
          <w:sz w:val="28"/>
        </w:rPr>
        <w:t>уравнения,</w:t>
      </w:r>
      <w:r>
        <w:rPr>
          <w:i/>
          <w:spacing w:val="1"/>
          <w:sz w:val="28"/>
        </w:rPr>
        <w:t xml:space="preserve"> </w:t>
      </w:r>
      <w:r>
        <w:rPr>
          <w:i/>
          <w:sz w:val="28"/>
        </w:rPr>
        <w:t>неравенства или системы результат в контексте заданной реальной ситуации или</w:t>
      </w:r>
      <w:r>
        <w:rPr>
          <w:i/>
          <w:spacing w:val="1"/>
          <w:sz w:val="28"/>
        </w:rPr>
        <w:t xml:space="preserve"> </w:t>
      </w:r>
      <w:r>
        <w:rPr>
          <w:i/>
          <w:sz w:val="28"/>
        </w:rPr>
        <w:t>прикладной задачи.</w:t>
      </w:r>
    </w:p>
    <w:p w:rsidR="00003555" w:rsidRDefault="00857D33">
      <w:pPr>
        <w:pStyle w:val="2"/>
        <w:spacing w:line="320" w:lineRule="exact"/>
        <w:ind w:left="252"/>
        <w:jc w:val="left"/>
      </w:pPr>
      <w:r>
        <w:t>Функции</w:t>
      </w:r>
    </w:p>
    <w:p w:rsidR="00003555" w:rsidRDefault="00857D33" w:rsidP="003F7C5A">
      <w:pPr>
        <w:pStyle w:val="TableParagraph"/>
        <w:numPr>
          <w:ilvl w:val="1"/>
          <w:numId w:val="59"/>
        </w:numPr>
        <w:tabs>
          <w:tab w:val="left" w:pos="1386"/>
        </w:tabs>
        <w:ind w:right="551" w:firstLine="708"/>
        <w:rPr>
          <w:i/>
          <w:sz w:val="28"/>
        </w:rPr>
      </w:pPr>
      <w:r>
        <w:rPr>
          <w:i/>
          <w:sz w:val="28"/>
        </w:rPr>
        <w:t>Оперировать понятиями: функциональная зависимость, функция, график</w:t>
      </w:r>
      <w:r>
        <w:rPr>
          <w:i/>
          <w:spacing w:val="1"/>
          <w:sz w:val="28"/>
        </w:rPr>
        <w:t xml:space="preserve"> </w:t>
      </w:r>
      <w:r>
        <w:rPr>
          <w:i/>
          <w:sz w:val="28"/>
        </w:rPr>
        <w:t>функции,</w:t>
      </w:r>
      <w:r>
        <w:rPr>
          <w:i/>
          <w:spacing w:val="1"/>
          <w:sz w:val="28"/>
        </w:rPr>
        <w:t xml:space="preserve"> </w:t>
      </w:r>
      <w:r>
        <w:rPr>
          <w:i/>
          <w:sz w:val="28"/>
        </w:rPr>
        <w:t>способы</w:t>
      </w:r>
      <w:r>
        <w:rPr>
          <w:i/>
          <w:spacing w:val="1"/>
          <w:sz w:val="28"/>
        </w:rPr>
        <w:t xml:space="preserve"> </w:t>
      </w:r>
      <w:r>
        <w:rPr>
          <w:i/>
          <w:sz w:val="28"/>
        </w:rPr>
        <w:t>задания</w:t>
      </w:r>
      <w:r>
        <w:rPr>
          <w:i/>
          <w:spacing w:val="1"/>
          <w:sz w:val="28"/>
        </w:rPr>
        <w:t xml:space="preserve"> </w:t>
      </w:r>
      <w:r>
        <w:rPr>
          <w:i/>
          <w:sz w:val="28"/>
        </w:rPr>
        <w:t>функции,</w:t>
      </w:r>
      <w:r>
        <w:rPr>
          <w:i/>
          <w:spacing w:val="1"/>
          <w:sz w:val="28"/>
        </w:rPr>
        <w:t xml:space="preserve"> </w:t>
      </w:r>
      <w:r>
        <w:rPr>
          <w:i/>
          <w:sz w:val="28"/>
        </w:rPr>
        <w:t>аргумент</w:t>
      </w:r>
      <w:r>
        <w:rPr>
          <w:i/>
          <w:spacing w:val="1"/>
          <w:sz w:val="28"/>
        </w:rPr>
        <w:t xml:space="preserve"> </w:t>
      </w:r>
      <w:r>
        <w:rPr>
          <w:i/>
          <w:sz w:val="28"/>
        </w:rPr>
        <w:t>и</w:t>
      </w:r>
      <w:r>
        <w:rPr>
          <w:i/>
          <w:spacing w:val="1"/>
          <w:sz w:val="28"/>
        </w:rPr>
        <w:t xml:space="preserve"> </w:t>
      </w:r>
      <w:r>
        <w:rPr>
          <w:i/>
          <w:sz w:val="28"/>
        </w:rPr>
        <w:t>значение</w:t>
      </w:r>
      <w:r>
        <w:rPr>
          <w:i/>
          <w:spacing w:val="1"/>
          <w:sz w:val="28"/>
        </w:rPr>
        <w:t xml:space="preserve"> </w:t>
      </w:r>
      <w:r>
        <w:rPr>
          <w:i/>
          <w:sz w:val="28"/>
        </w:rPr>
        <w:t>функции,</w:t>
      </w:r>
      <w:r>
        <w:rPr>
          <w:i/>
          <w:spacing w:val="1"/>
          <w:sz w:val="28"/>
        </w:rPr>
        <w:t xml:space="preserve"> </w:t>
      </w:r>
      <w:r>
        <w:rPr>
          <w:i/>
          <w:sz w:val="28"/>
        </w:rPr>
        <w:t>область</w:t>
      </w:r>
      <w:r>
        <w:rPr>
          <w:i/>
          <w:spacing w:val="1"/>
          <w:sz w:val="28"/>
        </w:rPr>
        <w:t xml:space="preserve"> </w:t>
      </w:r>
      <w:r>
        <w:rPr>
          <w:i/>
          <w:sz w:val="28"/>
        </w:rPr>
        <w:t>определения</w:t>
      </w:r>
      <w:r>
        <w:rPr>
          <w:i/>
          <w:spacing w:val="1"/>
          <w:sz w:val="28"/>
        </w:rPr>
        <w:t xml:space="preserve"> </w:t>
      </w:r>
      <w:r>
        <w:rPr>
          <w:i/>
          <w:sz w:val="28"/>
        </w:rPr>
        <w:t>и</w:t>
      </w:r>
      <w:r>
        <w:rPr>
          <w:i/>
          <w:spacing w:val="1"/>
          <w:sz w:val="28"/>
        </w:rPr>
        <w:t xml:space="preserve"> </w:t>
      </w:r>
      <w:r>
        <w:rPr>
          <w:i/>
          <w:sz w:val="28"/>
        </w:rPr>
        <w:t>множество</w:t>
      </w:r>
      <w:r>
        <w:rPr>
          <w:i/>
          <w:spacing w:val="1"/>
          <w:sz w:val="28"/>
        </w:rPr>
        <w:t xml:space="preserve"> </w:t>
      </w:r>
      <w:r>
        <w:rPr>
          <w:i/>
          <w:sz w:val="28"/>
        </w:rPr>
        <w:t>значений</w:t>
      </w:r>
      <w:r>
        <w:rPr>
          <w:i/>
          <w:spacing w:val="1"/>
          <w:sz w:val="28"/>
        </w:rPr>
        <w:t xml:space="preserve"> </w:t>
      </w:r>
      <w:r>
        <w:rPr>
          <w:i/>
          <w:sz w:val="28"/>
        </w:rPr>
        <w:t>функции,</w:t>
      </w:r>
      <w:r>
        <w:rPr>
          <w:i/>
          <w:spacing w:val="1"/>
          <w:sz w:val="28"/>
        </w:rPr>
        <w:t xml:space="preserve"> </w:t>
      </w:r>
      <w:r>
        <w:rPr>
          <w:i/>
          <w:sz w:val="28"/>
        </w:rPr>
        <w:t>нули</w:t>
      </w:r>
      <w:r>
        <w:rPr>
          <w:i/>
          <w:spacing w:val="1"/>
          <w:sz w:val="28"/>
        </w:rPr>
        <w:t xml:space="preserve"> </w:t>
      </w:r>
      <w:r>
        <w:rPr>
          <w:i/>
          <w:sz w:val="28"/>
        </w:rPr>
        <w:t>функции,</w:t>
      </w:r>
      <w:r>
        <w:rPr>
          <w:i/>
          <w:spacing w:val="1"/>
          <w:sz w:val="28"/>
        </w:rPr>
        <w:t xml:space="preserve"> </w:t>
      </w:r>
      <w:r>
        <w:rPr>
          <w:i/>
          <w:sz w:val="28"/>
        </w:rPr>
        <w:t>промежутки</w:t>
      </w:r>
      <w:r>
        <w:rPr>
          <w:i/>
          <w:spacing w:val="1"/>
          <w:sz w:val="28"/>
        </w:rPr>
        <w:t xml:space="preserve"> </w:t>
      </w:r>
      <w:r>
        <w:rPr>
          <w:i/>
          <w:sz w:val="28"/>
        </w:rPr>
        <w:t>знакопостоянства,</w:t>
      </w:r>
      <w:r>
        <w:rPr>
          <w:i/>
          <w:spacing w:val="-6"/>
          <w:sz w:val="28"/>
        </w:rPr>
        <w:t xml:space="preserve"> </w:t>
      </w:r>
      <w:r>
        <w:rPr>
          <w:i/>
          <w:sz w:val="28"/>
        </w:rPr>
        <w:t>монотонность</w:t>
      </w:r>
      <w:r>
        <w:rPr>
          <w:i/>
          <w:spacing w:val="-2"/>
          <w:sz w:val="28"/>
        </w:rPr>
        <w:t xml:space="preserve"> </w:t>
      </w:r>
      <w:r>
        <w:rPr>
          <w:i/>
          <w:sz w:val="28"/>
        </w:rPr>
        <w:t>функции,</w:t>
      </w:r>
      <w:r>
        <w:rPr>
          <w:i/>
          <w:spacing w:val="-3"/>
          <w:sz w:val="28"/>
        </w:rPr>
        <w:t xml:space="preserve"> </w:t>
      </w:r>
      <w:r>
        <w:rPr>
          <w:i/>
          <w:sz w:val="28"/>
        </w:rPr>
        <w:t>чётность/нечётность</w:t>
      </w:r>
      <w:r>
        <w:rPr>
          <w:i/>
          <w:spacing w:val="-2"/>
          <w:sz w:val="28"/>
        </w:rPr>
        <w:t xml:space="preserve"> </w:t>
      </w:r>
      <w:r>
        <w:rPr>
          <w:i/>
          <w:sz w:val="28"/>
        </w:rPr>
        <w:t>функции;</w:t>
      </w:r>
    </w:p>
    <w:p w:rsidR="00003555" w:rsidRDefault="008A67AE" w:rsidP="003F7C5A">
      <w:pPr>
        <w:pStyle w:val="TableParagraph"/>
        <w:numPr>
          <w:ilvl w:val="1"/>
          <w:numId w:val="59"/>
        </w:numPr>
        <w:tabs>
          <w:tab w:val="left" w:pos="1386"/>
        </w:tabs>
        <w:spacing w:line="342" w:lineRule="exact"/>
        <w:ind w:left="1386"/>
        <w:rPr>
          <w:i/>
          <w:sz w:val="28"/>
        </w:rPr>
      </w:pPr>
      <w:r>
        <w:rPr>
          <w:noProof/>
          <w:lang w:eastAsia="ru-RU"/>
        </w:rPr>
        <mc:AlternateContent>
          <mc:Choice Requires="wpg">
            <w:drawing>
              <wp:anchor distT="0" distB="0" distL="114300" distR="114300" simplePos="0" relativeHeight="251654656" behindDoc="1" locked="0" layoutInCell="1" allowOverlap="1">
                <wp:simplePos x="0" y="0"/>
                <wp:positionH relativeFrom="page">
                  <wp:posOffset>4735195</wp:posOffset>
                </wp:positionH>
                <wp:positionV relativeFrom="paragraph">
                  <wp:posOffset>316230</wp:posOffset>
                </wp:positionV>
                <wp:extent cx="201295" cy="170180"/>
                <wp:effectExtent l="0" t="0" r="0" b="0"/>
                <wp:wrapNone/>
                <wp:docPr id="14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170180"/>
                          <a:chOff x="7457" y="498"/>
                          <a:chExt cx="317" cy="268"/>
                        </a:xfrm>
                      </wpg:grpSpPr>
                      <pic:pic xmlns:pic="http://schemas.openxmlformats.org/drawingml/2006/picture">
                        <pic:nvPicPr>
                          <pic:cNvPr id="147" name="Picture 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456" y="498"/>
                            <a:ext cx="317" cy="247"/>
                          </a:xfrm>
                          <a:prstGeom prst="rect">
                            <a:avLst/>
                          </a:prstGeom>
                          <a:noFill/>
                          <a:extLst>
                            <a:ext uri="{909E8E84-426E-40DD-AFC4-6F175D3DCCD1}">
                              <a14:hiddenFill xmlns:a14="http://schemas.microsoft.com/office/drawing/2010/main">
                                <a:solidFill>
                                  <a:srgbClr val="FFFFFF"/>
                                </a:solidFill>
                              </a14:hiddenFill>
                            </a:ext>
                          </a:extLst>
                        </pic:spPr>
                      </pic:pic>
                      <wps:wsp>
                        <wps:cNvPr id="148" name="Text Box 135"/>
                        <wps:cNvSpPr txBox="1">
                          <a:spLocks noChangeArrowheads="1"/>
                        </wps:cNvSpPr>
                        <wps:spPr bwMode="auto">
                          <a:xfrm>
                            <a:off x="7456" y="498"/>
                            <a:ext cx="317"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4"/>
                                <w:ind w:left="179"/>
                                <w:rPr>
                                  <w:i/>
                                </w:rPr>
                              </w:pPr>
                              <w:r>
                                <w:rPr>
                                  <w:i/>
                                  <w:w w:val="112"/>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38" style="position:absolute;left:0;text-align:left;margin-left:372.85pt;margin-top:24.9pt;width:15.85pt;height:13.4pt;z-index:-251661824;mso-position-horizontal-relative:page" coordorigin="7457,498" coordsize="317,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 o:spid="_x0000_s1039" type="#_x0000_t75" style="position:absolute;left:7456;top:498;width:317;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">
                  <v:imagedata r:id="rId11" o:title=""/>
                </v:shape>
                <v:shape id="Text Box 135" o:spid="_x0000_s1040" type="#_x0000_t202" style="position:absolute;left:7456;top:498;width:317;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70567B" w:rsidRDefault="0070567B">
                        <w:pPr>
                          <w:spacing w:before="14"/>
                          <w:ind w:left="179"/>
                          <w:rPr>
                            <w:i/>
                          </w:rPr>
                        </w:pPr>
                        <w:r>
                          <w:rPr>
                            <w:i/>
                            <w:w w:val="112"/>
                          </w:rPr>
                          <w:t>x</w:t>
                        </w:r>
                      </w:p>
                    </w:txbxContent>
                  </v:textbox>
                </v:shape>
                <w10:wrap anchorx="page"/>
              </v:group>
            </w:pict>
          </mc:Fallback>
        </mc:AlternateContent>
      </w:r>
      <w:r w:rsidR="00857D33">
        <w:rPr>
          <w:noProof/>
          <w:lang w:eastAsia="ru-RU"/>
        </w:rPr>
        <w:drawing>
          <wp:anchor distT="0" distB="0" distL="0" distR="0" simplePos="0" relativeHeight="251633152" behindDoc="1" locked="0" layoutInCell="1" allowOverlap="1">
            <wp:simplePos x="0" y="0"/>
            <wp:positionH relativeFrom="page">
              <wp:posOffset>5268243</wp:posOffset>
            </wp:positionH>
            <wp:positionV relativeFrom="paragraph">
              <wp:posOffset>316505</wp:posOffset>
            </wp:positionV>
            <wp:extent cx="190323" cy="156709"/>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190323" cy="156709"/>
                    </a:xfrm>
                    <a:prstGeom prst="rect">
                      <a:avLst/>
                    </a:prstGeom>
                  </pic:spPr>
                </pic:pic>
              </a:graphicData>
            </a:graphic>
          </wp:anchor>
        </w:drawing>
      </w:r>
      <w:r>
        <w:rPr>
          <w:noProof/>
          <w:lang w:eastAsia="ru-RU"/>
        </w:rPr>
        <mc:AlternateContent>
          <mc:Choice Requires="wps">
            <w:drawing>
              <wp:anchor distT="0" distB="0" distL="114300" distR="114300" simplePos="0" relativeHeight="251655680" behindDoc="1" locked="0" layoutInCell="1" allowOverlap="1">
                <wp:simplePos x="0" y="0"/>
                <wp:positionH relativeFrom="page">
                  <wp:posOffset>5832475</wp:posOffset>
                </wp:positionH>
                <wp:positionV relativeFrom="paragraph">
                  <wp:posOffset>337185</wp:posOffset>
                </wp:positionV>
                <wp:extent cx="0" cy="165100"/>
                <wp:effectExtent l="0" t="0" r="0" b="0"/>
                <wp:wrapNone/>
                <wp:docPr id="145"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3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3C20D" id="Line 133"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9.25pt,26.55pt" to="459.2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" strokeweight=".20389mm">
                <w10:wrap anchorx="page"/>
              </v:line>
            </w:pict>
          </mc:Fallback>
        </mc:AlternateContent>
      </w:r>
      <w:r>
        <w:rPr>
          <w:noProof/>
          <w:lang w:eastAsia="ru-RU"/>
        </w:rPr>
        <mc:AlternateContent>
          <mc:Choice Requires="wps">
            <w:drawing>
              <wp:anchor distT="0" distB="0" distL="114300" distR="114300" simplePos="0" relativeHeight="251656704" behindDoc="1" locked="0" layoutInCell="1" allowOverlap="1">
                <wp:simplePos x="0" y="0"/>
                <wp:positionH relativeFrom="page">
                  <wp:posOffset>5941060</wp:posOffset>
                </wp:positionH>
                <wp:positionV relativeFrom="paragraph">
                  <wp:posOffset>337185</wp:posOffset>
                </wp:positionV>
                <wp:extent cx="0" cy="165100"/>
                <wp:effectExtent l="0" t="0" r="0" b="0"/>
                <wp:wrapNone/>
                <wp:docPr id="14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3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61E58" id="Line 13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7.8pt,26.55pt" to="467.8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FAIAACs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" strokeweight=".20389mm">
                <w10:wrap anchorx="page"/>
              </v:line>
            </w:pict>
          </mc:Fallback>
        </mc:AlternateContent>
      </w:r>
      <w:r w:rsidR="00857D33">
        <w:rPr>
          <w:i/>
          <w:sz w:val="28"/>
        </w:rPr>
        <w:t xml:space="preserve">строить   </w:t>
      </w:r>
      <w:r w:rsidR="00857D33">
        <w:rPr>
          <w:i/>
          <w:spacing w:val="18"/>
          <w:sz w:val="28"/>
        </w:rPr>
        <w:t xml:space="preserve"> </w:t>
      </w:r>
      <w:r w:rsidR="00857D33">
        <w:rPr>
          <w:i/>
          <w:sz w:val="28"/>
        </w:rPr>
        <w:t xml:space="preserve">графики    </w:t>
      </w:r>
      <w:r w:rsidR="00857D33">
        <w:rPr>
          <w:i/>
          <w:spacing w:val="16"/>
          <w:sz w:val="28"/>
        </w:rPr>
        <w:t xml:space="preserve"> </w:t>
      </w:r>
      <w:r w:rsidR="00857D33">
        <w:rPr>
          <w:i/>
          <w:sz w:val="28"/>
        </w:rPr>
        <w:t xml:space="preserve">линейной,    </w:t>
      </w:r>
      <w:r w:rsidR="00857D33">
        <w:rPr>
          <w:i/>
          <w:spacing w:val="18"/>
          <w:sz w:val="28"/>
        </w:rPr>
        <w:t xml:space="preserve"> </w:t>
      </w:r>
      <w:r w:rsidR="00857D33">
        <w:rPr>
          <w:i/>
          <w:sz w:val="28"/>
        </w:rPr>
        <w:t xml:space="preserve">квадратичной    </w:t>
      </w:r>
      <w:r w:rsidR="00857D33">
        <w:rPr>
          <w:i/>
          <w:spacing w:val="18"/>
          <w:sz w:val="28"/>
        </w:rPr>
        <w:t xml:space="preserve"> </w:t>
      </w:r>
      <w:r w:rsidR="00857D33">
        <w:rPr>
          <w:i/>
          <w:sz w:val="28"/>
        </w:rPr>
        <w:t xml:space="preserve">функций,    </w:t>
      </w:r>
      <w:r w:rsidR="00857D33">
        <w:rPr>
          <w:i/>
          <w:spacing w:val="18"/>
          <w:sz w:val="28"/>
        </w:rPr>
        <w:t xml:space="preserve"> </w:t>
      </w:r>
      <w:r w:rsidR="00857D33">
        <w:rPr>
          <w:i/>
          <w:sz w:val="28"/>
        </w:rPr>
        <w:t>обратной</w:t>
      </w:r>
    </w:p>
    <w:p w:rsidR="00003555" w:rsidRDefault="00003555">
      <w:pPr>
        <w:spacing w:line="342" w:lineRule="exact"/>
        <w:jc w:val="both"/>
        <w:rPr>
          <w:sz w:val="28"/>
        </w:rPr>
        <w:sectPr w:rsidR="00003555">
          <w:pgSz w:w="11910" w:h="16840"/>
          <w:pgMar w:top="900" w:right="20" w:bottom="1180" w:left="880" w:header="0" w:footer="930" w:gutter="0"/>
          <w:cols w:space="720"/>
        </w:sectPr>
      </w:pPr>
    </w:p>
    <w:p w:rsidR="00003555" w:rsidRDefault="00857D33">
      <w:pPr>
        <w:spacing w:before="111"/>
        <w:ind w:left="252"/>
        <w:rPr>
          <w:i/>
          <w:sz w:val="28"/>
        </w:rPr>
      </w:pPr>
      <w:r>
        <w:rPr>
          <w:i/>
          <w:sz w:val="28"/>
        </w:rPr>
        <w:lastRenderedPageBreak/>
        <w:t>пропорциональности,</w:t>
      </w:r>
      <w:r>
        <w:rPr>
          <w:i/>
          <w:spacing w:val="-10"/>
          <w:sz w:val="28"/>
        </w:rPr>
        <w:t xml:space="preserve"> </w:t>
      </w:r>
      <w:r>
        <w:rPr>
          <w:i/>
          <w:sz w:val="28"/>
        </w:rPr>
        <w:t>функции</w:t>
      </w:r>
      <w:r>
        <w:rPr>
          <w:i/>
          <w:spacing w:val="-7"/>
          <w:sz w:val="28"/>
        </w:rPr>
        <w:t xml:space="preserve"> </w:t>
      </w:r>
      <w:r>
        <w:rPr>
          <w:i/>
          <w:sz w:val="28"/>
        </w:rPr>
        <w:t>вида:</w:t>
      </w:r>
    </w:p>
    <w:p w:rsidR="00003555" w:rsidRDefault="00857D33">
      <w:pPr>
        <w:spacing w:before="140"/>
        <w:ind w:left="91"/>
        <w:rPr>
          <w:rFonts w:ascii="Symbol" w:hAnsi="Symbol"/>
          <w:sz w:val="23"/>
        </w:rPr>
      </w:pPr>
      <w:r>
        <w:br w:type="column"/>
      </w:r>
      <w:r>
        <w:rPr>
          <w:i/>
          <w:spacing w:val="-3"/>
          <w:sz w:val="23"/>
        </w:rPr>
        <w:lastRenderedPageBreak/>
        <w:t>y</w:t>
      </w:r>
      <w:r>
        <w:rPr>
          <w:i/>
          <w:spacing w:val="4"/>
          <w:sz w:val="23"/>
        </w:rPr>
        <w:t xml:space="preserve"> </w:t>
      </w:r>
      <w:r>
        <w:rPr>
          <w:rFonts w:ascii="Symbol" w:hAnsi="Symbol"/>
          <w:spacing w:val="-3"/>
          <w:sz w:val="23"/>
        </w:rPr>
        <w:t></w:t>
      </w:r>
      <w:r>
        <w:rPr>
          <w:spacing w:val="-1"/>
          <w:sz w:val="23"/>
        </w:rPr>
        <w:t xml:space="preserve"> </w:t>
      </w:r>
      <w:r>
        <w:rPr>
          <w:i/>
          <w:spacing w:val="-3"/>
          <w:sz w:val="23"/>
        </w:rPr>
        <w:t>a</w:t>
      </w:r>
      <w:r>
        <w:rPr>
          <w:i/>
          <w:spacing w:val="-13"/>
          <w:sz w:val="23"/>
        </w:rPr>
        <w:t xml:space="preserve"> </w:t>
      </w:r>
      <w:r>
        <w:rPr>
          <w:rFonts w:ascii="Symbol" w:hAnsi="Symbol"/>
          <w:spacing w:val="-2"/>
          <w:sz w:val="23"/>
        </w:rPr>
        <w:t></w:t>
      </w:r>
    </w:p>
    <w:p w:rsidR="00003555" w:rsidRDefault="00857D33">
      <w:pPr>
        <w:spacing w:before="6"/>
        <w:ind w:left="5"/>
        <w:jc w:val="center"/>
        <w:rPr>
          <w:i/>
          <w:sz w:val="23"/>
        </w:rPr>
      </w:pPr>
      <w:r>
        <w:br w:type="column"/>
      </w:r>
      <w:r>
        <w:rPr>
          <w:i/>
          <w:sz w:val="23"/>
        </w:rPr>
        <w:lastRenderedPageBreak/>
        <w:t>k</w:t>
      </w:r>
    </w:p>
    <w:p w:rsidR="00003555" w:rsidRDefault="00003555">
      <w:pPr>
        <w:pStyle w:val="a3"/>
        <w:spacing w:before="11"/>
        <w:ind w:left="0" w:firstLine="0"/>
        <w:jc w:val="left"/>
        <w:rPr>
          <w:i/>
          <w:sz w:val="2"/>
        </w:rPr>
      </w:pPr>
    </w:p>
    <w:p w:rsidR="00003555" w:rsidRDefault="008A67AE">
      <w:pPr>
        <w:pStyle w:val="a3"/>
        <w:spacing w:line="20" w:lineRule="exact"/>
        <w:ind w:left="4" w:right="-87" w:firstLine="0"/>
        <w:jc w:val="left"/>
        <w:rPr>
          <w:sz w:val="2"/>
        </w:rPr>
      </w:pPr>
      <w:r>
        <w:rPr>
          <w:noProof/>
          <w:sz w:val="2"/>
          <w:lang w:eastAsia="ru-RU"/>
        </w:rPr>
        <mc:AlternateContent>
          <mc:Choice Requires="wpg">
            <w:drawing>
              <wp:inline distT="0" distB="0" distL="0" distR="0">
                <wp:extent cx="300355" cy="7620"/>
                <wp:effectExtent l="6350" t="10160" r="7620" b="1270"/>
                <wp:docPr id="142"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 cy="7620"/>
                          <a:chOff x="0" y="0"/>
                          <a:chExt cx="473" cy="12"/>
                        </a:xfrm>
                      </wpg:grpSpPr>
                      <wps:wsp>
                        <wps:cNvPr id="143" name="Line 131"/>
                        <wps:cNvCnPr>
                          <a:cxnSpLocks noChangeShapeType="1"/>
                        </wps:cNvCnPr>
                        <wps:spPr bwMode="auto">
                          <a:xfrm>
                            <a:off x="0" y="6"/>
                            <a:ext cx="473" cy="0"/>
                          </a:xfrm>
                          <a:prstGeom prst="line">
                            <a:avLst/>
                          </a:prstGeom>
                          <a:noFill/>
                          <a:ln w="75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00542F" id="Group 130" o:spid="_x0000_s1026" style="width:23.65pt;height:.6pt;mso-position-horizontal-relative:char;mso-position-vertical-relative:line" coordsize="4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">
                <v:line id="Line 131" o:spid="_x0000_s1027" style="position:absolute;visibility:visible;mso-wrap-style:square" from="0,6" to="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" strokeweight=".20856mm"/>
                <w10:anchorlock/>
              </v:group>
            </w:pict>
          </mc:Fallback>
        </mc:AlternateContent>
      </w:r>
    </w:p>
    <w:p w:rsidR="00003555" w:rsidRDefault="00857D33">
      <w:pPr>
        <w:ind w:left="36"/>
        <w:jc w:val="center"/>
        <w:rPr>
          <w:i/>
          <w:sz w:val="23"/>
        </w:rPr>
      </w:pPr>
      <w:r>
        <w:rPr>
          <w:i/>
          <w:spacing w:val="-5"/>
          <w:sz w:val="23"/>
        </w:rPr>
        <w:t>x</w:t>
      </w:r>
      <w:r>
        <w:rPr>
          <w:i/>
          <w:spacing w:val="-12"/>
          <w:sz w:val="23"/>
        </w:rPr>
        <w:t xml:space="preserve"> </w:t>
      </w:r>
      <w:r>
        <w:rPr>
          <w:rFonts w:ascii="Symbol" w:hAnsi="Symbol"/>
          <w:spacing w:val="-4"/>
          <w:sz w:val="23"/>
        </w:rPr>
        <w:t></w:t>
      </w:r>
      <w:r>
        <w:rPr>
          <w:spacing w:val="-16"/>
          <w:sz w:val="23"/>
        </w:rPr>
        <w:t xml:space="preserve"> </w:t>
      </w:r>
      <w:r>
        <w:rPr>
          <w:i/>
          <w:spacing w:val="-4"/>
          <w:sz w:val="23"/>
        </w:rPr>
        <w:t>b</w:t>
      </w:r>
    </w:p>
    <w:p w:rsidR="00003555" w:rsidRDefault="00857D33">
      <w:pPr>
        <w:tabs>
          <w:tab w:val="left" w:pos="956"/>
        </w:tabs>
        <w:spacing w:before="115"/>
        <w:ind w:left="20"/>
        <w:rPr>
          <w:i/>
          <w:sz w:val="28"/>
        </w:rPr>
      </w:pPr>
      <w:r>
        <w:br w:type="column"/>
      </w:r>
      <w:r>
        <w:rPr>
          <w:i/>
          <w:w w:val="105"/>
          <w:sz w:val="28"/>
        </w:rPr>
        <w:lastRenderedPageBreak/>
        <w:t>,</w:t>
      </w:r>
      <w:r>
        <w:rPr>
          <w:i/>
          <w:spacing w:val="65"/>
          <w:w w:val="105"/>
          <w:sz w:val="28"/>
        </w:rPr>
        <w:t xml:space="preserve"> </w:t>
      </w:r>
      <w:r>
        <w:rPr>
          <w:i/>
          <w:w w:val="105"/>
        </w:rPr>
        <w:t>y</w:t>
      </w:r>
      <w:r>
        <w:rPr>
          <w:i/>
          <w:spacing w:val="12"/>
          <w:w w:val="105"/>
        </w:rPr>
        <w:t xml:space="preserve"> </w:t>
      </w:r>
      <w:r>
        <w:rPr>
          <w:rFonts w:ascii="Symbol" w:hAnsi="Symbol"/>
          <w:w w:val="105"/>
        </w:rPr>
        <w:t></w:t>
      </w:r>
      <w:r>
        <w:rPr>
          <w:w w:val="105"/>
        </w:rPr>
        <w:tab/>
      </w:r>
      <w:r>
        <w:rPr>
          <w:b/>
          <w:i/>
          <w:w w:val="105"/>
          <w:sz w:val="28"/>
        </w:rPr>
        <w:t>,</w:t>
      </w:r>
      <w:r>
        <w:rPr>
          <w:b/>
          <w:i/>
          <w:spacing w:val="-15"/>
          <w:w w:val="105"/>
          <w:sz w:val="28"/>
        </w:rPr>
        <w:t xml:space="preserve"> </w:t>
      </w:r>
      <w:r>
        <w:rPr>
          <w:i/>
          <w:w w:val="105"/>
        </w:rPr>
        <w:t>y</w:t>
      </w:r>
      <w:r>
        <w:rPr>
          <w:i/>
          <w:spacing w:val="4"/>
          <w:w w:val="105"/>
        </w:rPr>
        <w:t xml:space="preserve"> </w:t>
      </w:r>
      <w:r>
        <w:rPr>
          <w:rFonts w:ascii="Symbol" w:hAnsi="Symbol"/>
          <w:w w:val="105"/>
        </w:rPr>
        <w:t></w:t>
      </w:r>
      <w:r>
        <w:rPr>
          <w:spacing w:val="23"/>
          <w:w w:val="105"/>
        </w:rPr>
        <w:t xml:space="preserve"> </w:t>
      </w:r>
      <w:r>
        <w:rPr>
          <w:w w:val="105"/>
          <w:vertAlign w:val="superscript"/>
        </w:rPr>
        <w:t>3</w:t>
      </w:r>
      <w:r>
        <w:rPr>
          <w:spacing w:val="24"/>
          <w:w w:val="105"/>
        </w:rPr>
        <w:t xml:space="preserve"> </w:t>
      </w:r>
      <w:r>
        <w:rPr>
          <w:i/>
          <w:w w:val="105"/>
        </w:rPr>
        <w:t>x</w:t>
      </w:r>
      <w:r>
        <w:rPr>
          <w:i/>
          <w:spacing w:val="-2"/>
          <w:w w:val="105"/>
        </w:rPr>
        <w:t xml:space="preserve"> </w:t>
      </w:r>
      <w:r>
        <w:rPr>
          <w:i/>
          <w:w w:val="105"/>
          <w:sz w:val="28"/>
        </w:rPr>
        <w:t>,</w:t>
      </w:r>
      <w:r>
        <w:rPr>
          <w:i/>
          <w:spacing w:val="53"/>
          <w:w w:val="105"/>
          <w:sz w:val="28"/>
        </w:rPr>
        <w:t xml:space="preserve"> </w:t>
      </w:r>
      <w:r>
        <w:rPr>
          <w:i/>
          <w:w w:val="105"/>
        </w:rPr>
        <w:t>y</w:t>
      </w:r>
      <w:r>
        <w:rPr>
          <w:i/>
          <w:spacing w:val="2"/>
          <w:w w:val="105"/>
        </w:rPr>
        <w:t xml:space="preserve"> </w:t>
      </w:r>
      <w:r>
        <w:rPr>
          <w:rFonts w:ascii="Symbol" w:hAnsi="Symbol"/>
          <w:w w:val="105"/>
        </w:rPr>
        <w:t></w:t>
      </w:r>
      <w:r>
        <w:rPr>
          <w:spacing w:val="47"/>
          <w:w w:val="105"/>
        </w:rPr>
        <w:t xml:space="preserve"> </w:t>
      </w:r>
      <w:r>
        <w:rPr>
          <w:i/>
          <w:w w:val="105"/>
        </w:rPr>
        <w:t>x</w:t>
      </w:r>
      <w:r>
        <w:rPr>
          <w:i/>
          <w:spacing w:val="25"/>
          <w:w w:val="105"/>
        </w:rPr>
        <w:t xml:space="preserve"> </w:t>
      </w:r>
      <w:r>
        <w:rPr>
          <w:i/>
          <w:w w:val="105"/>
          <w:sz w:val="28"/>
        </w:rPr>
        <w:t>;</w:t>
      </w:r>
    </w:p>
    <w:p w:rsidR="00003555" w:rsidRDefault="00003555">
      <w:pPr>
        <w:rPr>
          <w:sz w:val="28"/>
        </w:rPr>
        <w:sectPr w:rsidR="00003555">
          <w:type w:val="continuous"/>
          <w:pgSz w:w="11910" w:h="16840"/>
          <w:pgMar w:top="1580" w:right="20" w:bottom="280" w:left="880" w:header="720" w:footer="720" w:gutter="0"/>
          <w:cols w:num="4" w:space="720" w:equalWidth="0">
            <w:col w:w="4644" w:space="40"/>
            <w:col w:w="733" w:space="39"/>
            <w:col w:w="474" w:space="40"/>
            <w:col w:w="5040"/>
          </w:cols>
        </w:sectPr>
      </w:pPr>
    </w:p>
    <w:p w:rsidR="00003555" w:rsidRDefault="00857D33">
      <w:pPr>
        <w:pStyle w:val="TableParagraph"/>
        <w:numPr>
          <w:ilvl w:val="0"/>
          <w:numId w:val="4"/>
        </w:numPr>
        <w:tabs>
          <w:tab w:val="left" w:pos="1385"/>
          <w:tab w:val="left" w:pos="1386"/>
        </w:tabs>
        <w:spacing w:before="8" w:line="330" w:lineRule="exact"/>
        <w:ind w:left="1386"/>
        <w:rPr>
          <w:rFonts w:ascii="Symbol" w:hAnsi="Symbol"/>
          <w:i/>
          <w:sz w:val="28"/>
        </w:rPr>
      </w:pPr>
      <w:r>
        <w:rPr>
          <w:i/>
          <w:sz w:val="28"/>
        </w:rPr>
        <w:lastRenderedPageBreak/>
        <w:t>на</w:t>
      </w:r>
      <w:r>
        <w:rPr>
          <w:i/>
          <w:spacing w:val="7"/>
          <w:sz w:val="28"/>
        </w:rPr>
        <w:t xml:space="preserve"> </w:t>
      </w:r>
      <w:r>
        <w:rPr>
          <w:i/>
          <w:sz w:val="28"/>
        </w:rPr>
        <w:t>примере</w:t>
      </w:r>
      <w:r>
        <w:rPr>
          <w:i/>
          <w:spacing w:val="7"/>
          <w:sz w:val="28"/>
        </w:rPr>
        <w:t xml:space="preserve"> </w:t>
      </w:r>
      <w:r>
        <w:rPr>
          <w:i/>
          <w:sz w:val="28"/>
        </w:rPr>
        <w:t>квадратичной</w:t>
      </w:r>
      <w:r>
        <w:rPr>
          <w:i/>
          <w:spacing w:val="7"/>
          <w:sz w:val="28"/>
        </w:rPr>
        <w:t xml:space="preserve"> </w:t>
      </w:r>
      <w:r>
        <w:rPr>
          <w:i/>
          <w:sz w:val="28"/>
        </w:rPr>
        <w:t>функции,</w:t>
      </w:r>
      <w:r>
        <w:rPr>
          <w:i/>
          <w:spacing w:val="6"/>
          <w:sz w:val="28"/>
        </w:rPr>
        <w:t xml:space="preserve"> </w:t>
      </w:r>
      <w:r>
        <w:rPr>
          <w:i/>
          <w:sz w:val="28"/>
        </w:rPr>
        <w:t>использовать</w:t>
      </w:r>
      <w:r>
        <w:rPr>
          <w:i/>
          <w:spacing w:val="5"/>
          <w:sz w:val="28"/>
        </w:rPr>
        <w:t xml:space="preserve"> </w:t>
      </w:r>
      <w:r>
        <w:rPr>
          <w:i/>
          <w:sz w:val="28"/>
        </w:rPr>
        <w:t>преобразования</w:t>
      </w:r>
      <w:r>
        <w:rPr>
          <w:i/>
          <w:spacing w:val="6"/>
          <w:sz w:val="28"/>
        </w:rPr>
        <w:t xml:space="preserve"> </w:t>
      </w:r>
      <w:r>
        <w:rPr>
          <w:i/>
          <w:sz w:val="28"/>
        </w:rPr>
        <w:t>графика</w:t>
      </w:r>
    </w:p>
    <w:p w:rsidR="00003555" w:rsidRDefault="00003555">
      <w:pPr>
        <w:spacing w:line="330" w:lineRule="exact"/>
        <w:rPr>
          <w:rFonts w:ascii="Symbol" w:hAnsi="Symbol"/>
          <w:sz w:val="28"/>
        </w:rPr>
        <w:sectPr w:rsidR="00003555">
          <w:type w:val="continuous"/>
          <w:pgSz w:w="11910" w:h="16840"/>
          <w:pgMar w:top="1580" w:right="20" w:bottom="280" w:left="880" w:header="720" w:footer="720" w:gutter="0"/>
          <w:cols w:space="720"/>
        </w:sectPr>
      </w:pPr>
    </w:p>
    <w:p w:rsidR="00003555" w:rsidRDefault="00857D33">
      <w:pPr>
        <w:spacing w:before="12"/>
        <w:ind w:left="252"/>
        <w:rPr>
          <w:i/>
          <w:sz w:val="28"/>
        </w:rPr>
      </w:pPr>
      <w:r>
        <w:rPr>
          <w:i/>
          <w:sz w:val="28"/>
        </w:rPr>
        <w:lastRenderedPageBreak/>
        <w:t>функции</w:t>
      </w:r>
      <w:r>
        <w:rPr>
          <w:i/>
          <w:spacing w:val="-2"/>
          <w:sz w:val="28"/>
        </w:rPr>
        <w:t xml:space="preserve"> </w:t>
      </w:r>
      <w:r>
        <w:rPr>
          <w:i/>
          <w:sz w:val="28"/>
        </w:rPr>
        <w:t>y=f(x)</w:t>
      </w:r>
      <w:r>
        <w:rPr>
          <w:i/>
          <w:spacing w:val="-2"/>
          <w:sz w:val="28"/>
        </w:rPr>
        <w:t xml:space="preserve"> </w:t>
      </w:r>
      <w:r>
        <w:rPr>
          <w:i/>
          <w:sz w:val="28"/>
        </w:rPr>
        <w:t>для</w:t>
      </w:r>
      <w:r>
        <w:rPr>
          <w:i/>
          <w:spacing w:val="-8"/>
          <w:sz w:val="28"/>
        </w:rPr>
        <w:t xml:space="preserve"> </w:t>
      </w:r>
      <w:r>
        <w:rPr>
          <w:i/>
          <w:sz w:val="28"/>
        </w:rPr>
        <w:t>построения</w:t>
      </w:r>
      <w:r>
        <w:rPr>
          <w:i/>
          <w:spacing w:val="-3"/>
          <w:sz w:val="28"/>
        </w:rPr>
        <w:t xml:space="preserve"> </w:t>
      </w:r>
      <w:r>
        <w:rPr>
          <w:i/>
          <w:sz w:val="28"/>
        </w:rPr>
        <w:t>графиков</w:t>
      </w:r>
      <w:r>
        <w:rPr>
          <w:i/>
          <w:spacing w:val="-3"/>
          <w:sz w:val="28"/>
        </w:rPr>
        <w:t xml:space="preserve"> </w:t>
      </w:r>
      <w:r>
        <w:rPr>
          <w:i/>
          <w:sz w:val="28"/>
        </w:rPr>
        <w:t>функций</w:t>
      </w:r>
    </w:p>
    <w:p w:rsidR="00003555" w:rsidRDefault="00857D33">
      <w:pPr>
        <w:spacing w:before="6"/>
        <w:ind w:left="90"/>
        <w:rPr>
          <w:i/>
          <w:sz w:val="28"/>
        </w:rPr>
      </w:pPr>
      <w:r>
        <w:br w:type="column"/>
      </w:r>
      <w:r>
        <w:rPr>
          <w:i/>
          <w:position w:val="1"/>
        </w:rPr>
        <w:lastRenderedPageBreak/>
        <w:t>y</w:t>
      </w:r>
      <w:r>
        <w:rPr>
          <w:i/>
          <w:spacing w:val="17"/>
          <w:position w:val="1"/>
        </w:rPr>
        <w:t xml:space="preserve"> </w:t>
      </w:r>
      <w:r>
        <w:rPr>
          <w:rFonts w:ascii="Symbol" w:hAnsi="Symbol"/>
          <w:position w:val="1"/>
        </w:rPr>
        <w:t></w:t>
      </w:r>
      <w:r>
        <w:rPr>
          <w:spacing w:val="9"/>
          <w:position w:val="1"/>
        </w:rPr>
        <w:t xml:space="preserve"> </w:t>
      </w:r>
      <w:r>
        <w:rPr>
          <w:i/>
          <w:position w:val="1"/>
        </w:rPr>
        <w:t>af</w:t>
      </w:r>
      <w:r>
        <w:rPr>
          <w:i/>
          <w:spacing w:val="38"/>
          <w:position w:val="1"/>
        </w:rPr>
        <w:t xml:space="preserve"> </w:t>
      </w:r>
      <w:r>
        <w:rPr>
          <w:rFonts w:ascii="Symbol" w:hAnsi="Symbol"/>
          <w:sz w:val="28"/>
        </w:rPr>
        <w:t></w:t>
      </w:r>
      <w:r>
        <w:rPr>
          <w:i/>
          <w:position w:val="1"/>
        </w:rPr>
        <w:t>kx</w:t>
      </w:r>
      <w:r>
        <w:rPr>
          <w:i/>
          <w:spacing w:val="-2"/>
          <w:position w:val="1"/>
        </w:rPr>
        <w:t xml:space="preserve"> </w:t>
      </w:r>
      <w:r>
        <w:rPr>
          <w:rFonts w:ascii="Symbol" w:hAnsi="Symbol"/>
          <w:position w:val="1"/>
        </w:rPr>
        <w:t></w:t>
      </w:r>
      <w:r>
        <w:rPr>
          <w:spacing w:val="-8"/>
          <w:position w:val="1"/>
        </w:rPr>
        <w:t xml:space="preserve"> </w:t>
      </w:r>
      <w:r>
        <w:rPr>
          <w:i/>
          <w:position w:val="1"/>
        </w:rPr>
        <w:t>b</w:t>
      </w:r>
      <w:r>
        <w:rPr>
          <w:rFonts w:ascii="Symbol" w:hAnsi="Symbol"/>
          <w:sz w:val="28"/>
        </w:rPr>
        <w:t></w:t>
      </w:r>
      <w:r>
        <w:rPr>
          <w:spacing w:val="-29"/>
          <w:sz w:val="28"/>
        </w:rPr>
        <w:t xml:space="preserve"> </w:t>
      </w:r>
      <w:r>
        <w:rPr>
          <w:rFonts w:ascii="Symbol" w:hAnsi="Symbol"/>
          <w:position w:val="1"/>
        </w:rPr>
        <w:t></w:t>
      </w:r>
      <w:r>
        <w:rPr>
          <w:spacing w:val="-7"/>
          <w:position w:val="1"/>
        </w:rPr>
        <w:t xml:space="preserve"> </w:t>
      </w:r>
      <w:r>
        <w:rPr>
          <w:i/>
          <w:position w:val="1"/>
        </w:rPr>
        <w:t>c</w:t>
      </w:r>
      <w:r>
        <w:rPr>
          <w:i/>
          <w:spacing w:val="-4"/>
          <w:position w:val="1"/>
        </w:rPr>
        <w:t xml:space="preserve"> </w:t>
      </w:r>
      <w:r>
        <w:rPr>
          <w:i/>
          <w:position w:val="1"/>
          <w:sz w:val="28"/>
        </w:rPr>
        <w:t>;</w:t>
      </w:r>
    </w:p>
    <w:p w:rsidR="00003555" w:rsidRDefault="00003555">
      <w:pPr>
        <w:rPr>
          <w:sz w:val="28"/>
        </w:rPr>
        <w:sectPr w:rsidR="00003555">
          <w:type w:val="continuous"/>
          <w:pgSz w:w="11910" w:h="16840"/>
          <w:pgMar w:top="1580" w:right="20" w:bottom="280" w:left="880" w:header="720" w:footer="720" w:gutter="0"/>
          <w:cols w:num="2" w:space="720" w:equalWidth="0">
            <w:col w:w="6265" w:space="40"/>
            <w:col w:w="4705"/>
          </w:cols>
        </w:sectPr>
      </w:pPr>
    </w:p>
    <w:p w:rsidR="00003555" w:rsidRDefault="00857D33">
      <w:pPr>
        <w:pStyle w:val="TableParagraph"/>
        <w:numPr>
          <w:ilvl w:val="0"/>
          <w:numId w:val="4"/>
        </w:numPr>
        <w:tabs>
          <w:tab w:val="left" w:pos="1386"/>
        </w:tabs>
        <w:spacing w:before="44"/>
        <w:ind w:right="548" w:firstLine="708"/>
        <w:rPr>
          <w:rFonts w:ascii="Symbol" w:hAnsi="Symbol"/>
          <w:i/>
          <w:sz w:val="28"/>
        </w:rPr>
      </w:pPr>
      <w:r>
        <w:rPr>
          <w:i/>
          <w:sz w:val="28"/>
        </w:rPr>
        <w:lastRenderedPageBreak/>
        <w:t>составлять уравнения прямой по</w:t>
      </w:r>
      <w:r>
        <w:rPr>
          <w:i/>
          <w:spacing w:val="1"/>
          <w:sz w:val="28"/>
        </w:rPr>
        <w:t xml:space="preserve"> </w:t>
      </w:r>
      <w:r>
        <w:rPr>
          <w:i/>
          <w:sz w:val="28"/>
        </w:rPr>
        <w:t>заданным условиям: проходящей</w:t>
      </w:r>
      <w:r>
        <w:rPr>
          <w:i/>
          <w:spacing w:val="70"/>
          <w:sz w:val="28"/>
        </w:rPr>
        <w:t xml:space="preserve"> </w:t>
      </w:r>
      <w:r>
        <w:rPr>
          <w:i/>
          <w:sz w:val="28"/>
        </w:rPr>
        <w:t>через</w:t>
      </w:r>
      <w:r>
        <w:rPr>
          <w:i/>
          <w:spacing w:val="1"/>
          <w:sz w:val="28"/>
        </w:rPr>
        <w:t xml:space="preserve"> </w:t>
      </w:r>
      <w:r>
        <w:rPr>
          <w:i/>
          <w:sz w:val="28"/>
        </w:rPr>
        <w:t>две</w:t>
      </w:r>
      <w:r>
        <w:rPr>
          <w:i/>
          <w:spacing w:val="1"/>
          <w:sz w:val="28"/>
        </w:rPr>
        <w:t xml:space="preserve"> </w:t>
      </w:r>
      <w:r>
        <w:rPr>
          <w:i/>
          <w:sz w:val="28"/>
        </w:rPr>
        <w:t>точки</w:t>
      </w:r>
      <w:r>
        <w:rPr>
          <w:i/>
          <w:spacing w:val="1"/>
          <w:sz w:val="28"/>
        </w:rPr>
        <w:t xml:space="preserve"> </w:t>
      </w:r>
      <w:r>
        <w:rPr>
          <w:i/>
          <w:sz w:val="28"/>
        </w:rPr>
        <w:t>с</w:t>
      </w:r>
      <w:r>
        <w:rPr>
          <w:i/>
          <w:spacing w:val="1"/>
          <w:sz w:val="28"/>
        </w:rPr>
        <w:t xml:space="preserve"> </w:t>
      </w:r>
      <w:r>
        <w:rPr>
          <w:i/>
          <w:sz w:val="28"/>
        </w:rPr>
        <w:t>заданными</w:t>
      </w:r>
      <w:r>
        <w:rPr>
          <w:i/>
          <w:spacing w:val="1"/>
          <w:sz w:val="28"/>
        </w:rPr>
        <w:t xml:space="preserve"> </w:t>
      </w:r>
      <w:r>
        <w:rPr>
          <w:i/>
          <w:sz w:val="28"/>
        </w:rPr>
        <w:t>координатами,</w:t>
      </w:r>
      <w:r>
        <w:rPr>
          <w:i/>
          <w:spacing w:val="1"/>
          <w:sz w:val="28"/>
        </w:rPr>
        <w:t xml:space="preserve"> </w:t>
      </w:r>
      <w:r>
        <w:rPr>
          <w:i/>
          <w:sz w:val="28"/>
        </w:rPr>
        <w:t>проходящей</w:t>
      </w:r>
      <w:r>
        <w:rPr>
          <w:i/>
          <w:spacing w:val="1"/>
          <w:sz w:val="28"/>
        </w:rPr>
        <w:t xml:space="preserve"> </w:t>
      </w:r>
      <w:r>
        <w:rPr>
          <w:i/>
          <w:sz w:val="28"/>
        </w:rPr>
        <w:t>через</w:t>
      </w:r>
      <w:r>
        <w:rPr>
          <w:i/>
          <w:spacing w:val="1"/>
          <w:sz w:val="28"/>
        </w:rPr>
        <w:t xml:space="preserve"> </w:t>
      </w:r>
      <w:r>
        <w:rPr>
          <w:i/>
          <w:sz w:val="28"/>
        </w:rPr>
        <w:t>данную</w:t>
      </w:r>
      <w:r>
        <w:rPr>
          <w:i/>
          <w:spacing w:val="1"/>
          <w:sz w:val="28"/>
        </w:rPr>
        <w:t xml:space="preserve"> </w:t>
      </w:r>
      <w:r>
        <w:rPr>
          <w:i/>
          <w:sz w:val="28"/>
        </w:rPr>
        <w:t>точку</w:t>
      </w:r>
      <w:r>
        <w:rPr>
          <w:i/>
          <w:spacing w:val="1"/>
          <w:sz w:val="28"/>
        </w:rPr>
        <w:t xml:space="preserve"> </w:t>
      </w:r>
      <w:r>
        <w:rPr>
          <w:i/>
          <w:sz w:val="28"/>
        </w:rPr>
        <w:t>и</w:t>
      </w:r>
      <w:r>
        <w:rPr>
          <w:i/>
          <w:spacing w:val="1"/>
          <w:sz w:val="28"/>
        </w:rPr>
        <w:t xml:space="preserve"> </w:t>
      </w:r>
      <w:r>
        <w:rPr>
          <w:i/>
          <w:sz w:val="28"/>
        </w:rPr>
        <w:t>параллельной данной</w:t>
      </w:r>
      <w:r>
        <w:rPr>
          <w:i/>
          <w:spacing w:val="1"/>
          <w:sz w:val="28"/>
        </w:rPr>
        <w:t xml:space="preserve"> </w:t>
      </w:r>
      <w:r>
        <w:rPr>
          <w:i/>
          <w:sz w:val="28"/>
        </w:rPr>
        <w:t>прямой;</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исследовать</w:t>
      </w:r>
      <w:r>
        <w:rPr>
          <w:i/>
          <w:spacing w:val="-3"/>
          <w:sz w:val="28"/>
        </w:rPr>
        <w:t xml:space="preserve"> </w:t>
      </w:r>
      <w:r>
        <w:rPr>
          <w:i/>
          <w:sz w:val="28"/>
        </w:rPr>
        <w:t>функцию</w:t>
      </w:r>
      <w:r>
        <w:rPr>
          <w:i/>
          <w:spacing w:val="-2"/>
          <w:sz w:val="28"/>
        </w:rPr>
        <w:t xml:space="preserve"> </w:t>
      </w:r>
      <w:r>
        <w:rPr>
          <w:i/>
          <w:sz w:val="28"/>
        </w:rPr>
        <w:t>по</w:t>
      </w:r>
      <w:r>
        <w:rPr>
          <w:i/>
          <w:spacing w:val="-1"/>
          <w:sz w:val="28"/>
        </w:rPr>
        <w:t xml:space="preserve"> </w:t>
      </w:r>
      <w:r>
        <w:rPr>
          <w:i/>
          <w:sz w:val="28"/>
        </w:rPr>
        <w:t>её</w:t>
      </w:r>
      <w:r>
        <w:rPr>
          <w:i/>
          <w:spacing w:val="-3"/>
          <w:sz w:val="28"/>
        </w:rPr>
        <w:t xml:space="preserve"> </w:t>
      </w:r>
      <w:r>
        <w:rPr>
          <w:i/>
          <w:sz w:val="28"/>
        </w:rPr>
        <w:t>графику;</w:t>
      </w:r>
    </w:p>
    <w:p w:rsidR="00003555" w:rsidRDefault="00857D33">
      <w:pPr>
        <w:pStyle w:val="TableParagraph"/>
        <w:numPr>
          <w:ilvl w:val="0"/>
          <w:numId w:val="4"/>
        </w:numPr>
        <w:tabs>
          <w:tab w:val="left" w:pos="1386"/>
        </w:tabs>
        <w:ind w:right="552" w:firstLine="708"/>
        <w:rPr>
          <w:rFonts w:ascii="Symbol" w:hAnsi="Symbol"/>
          <w:i/>
          <w:sz w:val="28"/>
        </w:rPr>
      </w:pPr>
      <w:r>
        <w:rPr>
          <w:i/>
          <w:sz w:val="28"/>
        </w:rPr>
        <w:t>находить</w:t>
      </w:r>
      <w:r>
        <w:rPr>
          <w:i/>
          <w:spacing w:val="1"/>
          <w:sz w:val="28"/>
        </w:rPr>
        <w:t xml:space="preserve"> </w:t>
      </w:r>
      <w:r>
        <w:rPr>
          <w:i/>
          <w:sz w:val="28"/>
        </w:rPr>
        <w:t>множество</w:t>
      </w:r>
      <w:r>
        <w:rPr>
          <w:i/>
          <w:spacing w:val="1"/>
          <w:sz w:val="28"/>
        </w:rPr>
        <w:t xml:space="preserve"> </w:t>
      </w:r>
      <w:r>
        <w:rPr>
          <w:i/>
          <w:sz w:val="28"/>
        </w:rPr>
        <w:t>значений,</w:t>
      </w:r>
      <w:r>
        <w:rPr>
          <w:i/>
          <w:spacing w:val="1"/>
          <w:sz w:val="28"/>
        </w:rPr>
        <w:t xml:space="preserve"> </w:t>
      </w:r>
      <w:r>
        <w:rPr>
          <w:i/>
          <w:sz w:val="28"/>
        </w:rPr>
        <w:t>нули,</w:t>
      </w:r>
      <w:r>
        <w:rPr>
          <w:i/>
          <w:spacing w:val="1"/>
          <w:sz w:val="28"/>
        </w:rPr>
        <w:t xml:space="preserve"> </w:t>
      </w:r>
      <w:r>
        <w:rPr>
          <w:i/>
          <w:sz w:val="28"/>
        </w:rPr>
        <w:t>промежутки</w:t>
      </w:r>
      <w:r>
        <w:rPr>
          <w:i/>
          <w:spacing w:val="1"/>
          <w:sz w:val="28"/>
        </w:rPr>
        <w:t xml:space="preserve"> </w:t>
      </w:r>
      <w:r>
        <w:rPr>
          <w:i/>
          <w:sz w:val="28"/>
        </w:rPr>
        <w:t>знакопостоянства,</w:t>
      </w:r>
      <w:r>
        <w:rPr>
          <w:i/>
          <w:spacing w:val="1"/>
          <w:sz w:val="28"/>
        </w:rPr>
        <w:t xml:space="preserve"> </w:t>
      </w:r>
      <w:r>
        <w:rPr>
          <w:i/>
          <w:sz w:val="28"/>
        </w:rPr>
        <w:t>монотонности квадратичной</w:t>
      </w:r>
      <w:r>
        <w:rPr>
          <w:i/>
          <w:spacing w:val="1"/>
          <w:sz w:val="28"/>
        </w:rPr>
        <w:t xml:space="preserve"> </w:t>
      </w:r>
      <w:r>
        <w:rPr>
          <w:i/>
          <w:sz w:val="28"/>
        </w:rPr>
        <w:t>функции;</w:t>
      </w:r>
    </w:p>
    <w:p w:rsidR="00003555" w:rsidRDefault="00857D33">
      <w:pPr>
        <w:pStyle w:val="TableParagraph"/>
        <w:numPr>
          <w:ilvl w:val="0"/>
          <w:numId w:val="4"/>
        </w:numPr>
        <w:tabs>
          <w:tab w:val="left" w:pos="1386"/>
        </w:tabs>
        <w:ind w:right="541" w:firstLine="708"/>
        <w:rPr>
          <w:rFonts w:ascii="Symbol" w:hAnsi="Symbol"/>
          <w:i/>
          <w:sz w:val="28"/>
        </w:rPr>
      </w:pPr>
      <w:r>
        <w:rPr>
          <w:i/>
          <w:sz w:val="28"/>
        </w:rPr>
        <w:t>оперировать</w:t>
      </w:r>
      <w:r>
        <w:rPr>
          <w:i/>
          <w:spacing w:val="1"/>
          <w:sz w:val="28"/>
        </w:rPr>
        <w:t xml:space="preserve"> </w:t>
      </w:r>
      <w:r>
        <w:rPr>
          <w:i/>
          <w:sz w:val="28"/>
        </w:rPr>
        <w:t>понятиями:</w:t>
      </w:r>
      <w:r>
        <w:rPr>
          <w:i/>
          <w:spacing w:val="1"/>
          <w:sz w:val="28"/>
        </w:rPr>
        <w:t xml:space="preserve"> </w:t>
      </w:r>
      <w:r>
        <w:rPr>
          <w:i/>
          <w:sz w:val="28"/>
        </w:rPr>
        <w:t>последовательность,</w:t>
      </w:r>
      <w:r>
        <w:rPr>
          <w:i/>
          <w:spacing w:val="1"/>
          <w:sz w:val="28"/>
        </w:rPr>
        <w:t xml:space="preserve"> </w:t>
      </w:r>
      <w:r>
        <w:rPr>
          <w:i/>
          <w:sz w:val="28"/>
        </w:rPr>
        <w:t>арифметическая</w:t>
      </w:r>
      <w:r>
        <w:rPr>
          <w:i/>
          <w:spacing w:val="1"/>
          <w:sz w:val="28"/>
        </w:rPr>
        <w:t xml:space="preserve"> </w:t>
      </w:r>
      <w:r>
        <w:rPr>
          <w:i/>
          <w:sz w:val="28"/>
        </w:rPr>
        <w:t>прогрессия,</w:t>
      </w:r>
      <w:r>
        <w:rPr>
          <w:i/>
          <w:spacing w:val="-2"/>
          <w:sz w:val="28"/>
        </w:rPr>
        <w:t xml:space="preserve"> </w:t>
      </w:r>
      <w:r>
        <w:rPr>
          <w:i/>
          <w:sz w:val="28"/>
        </w:rPr>
        <w:t>геометрическая</w:t>
      </w:r>
      <w:r>
        <w:rPr>
          <w:i/>
          <w:spacing w:val="-1"/>
          <w:sz w:val="28"/>
        </w:rPr>
        <w:t xml:space="preserve"> </w:t>
      </w:r>
      <w:r>
        <w:rPr>
          <w:i/>
          <w:sz w:val="28"/>
        </w:rPr>
        <w:t>прогрессия;</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решать</w:t>
      </w:r>
      <w:r>
        <w:rPr>
          <w:i/>
          <w:spacing w:val="-4"/>
          <w:sz w:val="28"/>
        </w:rPr>
        <w:t xml:space="preserve"> </w:t>
      </w:r>
      <w:r>
        <w:rPr>
          <w:i/>
          <w:sz w:val="28"/>
        </w:rPr>
        <w:t>задачи</w:t>
      </w:r>
      <w:r>
        <w:rPr>
          <w:i/>
          <w:spacing w:val="-2"/>
          <w:sz w:val="28"/>
        </w:rPr>
        <w:t xml:space="preserve"> </w:t>
      </w:r>
      <w:r>
        <w:rPr>
          <w:i/>
          <w:sz w:val="28"/>
        </w:rPr>
        <w:t>на</w:t>
      </w:r>
      <w:r>
        <w:rPr>
          <w:i/>
          <w:spacing w:val="-6"/>
          <w:sz w:val="28"/>
        </w:rPr>
        <w:t xml:space="preserve"> </w:t>
      </w:r>
      <w:r>
        <w:rPr>
          <w:i/>
          <w:sz w:val="28"/>
        </w:rPr>
        <w:t>арифметическую</w:t>
      </w:r>
      <w:r>
        <w:rPr>
          <w:i/>
          <w:spacing w:val="-4"/>
          <w:sz w:val="28"/>
        </w:rPr>
        <w:t xml:space="preserve"> </w:t>
      </w:r>
      <w:r>
        <w:rPr>
          <w:i/>
          <w:sz w:val="28"/>
        </w:rPr>
        <w:t>и</w:t>
      </w:r>
      <w:r>
        <w:rPr>
          <w:i/>
          <w:spacing w:val="-6"/>
          <w:sz w:val="28"/>
        </w:rPr>
        <w:t xml:space="preserve"> </w:t>
      </w:r>
      <w:r>
        <w:rPr>
          <w:i/>
          <w:sz w:val="28"/>
        </w:rPr>
        <w:t>геометрическую</w:t>
      </w:r>
      <w:r>
        <w:rPr>
          <w:i/>
          <w:spacing w:val="-4"/>
          <w:sz w:val="28"/>
        </w:rPr>
        <w:t xml:space="preserve"> </w:t>
      </w:r>
      <w:r>
        <w:rPr>
          <w:i/>
          <w:sz w:val="28"/>
        </w:rPr>
        <w:t>прогрессию.</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51" w:firstLine="708"/>
        <w:rPr>
          <w:rFonts w:ascii="Symbol" w:hAnsi="Symbol"/>
          <w:i/>
          <w:sz w:val="28"/>
        </w:rPr>
      </w:pPr>
      <w:r>
        <w:rPr>
          <w:i/>
          <w:sz w:val="28"/>
        </w:rPr>
        <w:t>иллюстрировать с помощью графика реальную зависимость или процесс</w:t>
      </w:r>
      <w:r>
        <w:rPr>
          <w:i/>
          <w:spacing w:val="1"/>
          <w:sz w:val="28"/>
        </w:rPr>
        <w:t xml:space="preserve"> </w:t>
      </w:r>
      <w:r>
        <w:rPr>
          <w:i/>
          <w:sz w:val="28"/>
        </w:rPr>
        <w:t>по</w:t>
      </w:r>
      <w:r>
        <w:rPr>
          <w:i/>
          <w:spacing w:val="-4"/>
          <w:sz w:val="28"/>
        </w:rPr>
        <w:t xml:space="preserve"> </w:t>
      </w:r>
      <w:r>
        <w:rPr>
          <w:i/>
          <w:sz w:val="28"/>
        </w:rPr>
        <w:t>их характеристикам;</w:t>
      </w:r>
    </w:p>
    <w:p w:rsidR="00003555" w:rsidRDefault="00857D33">
      <w:pPr>
        <w:pStyle w:val="TableParagraph"/>
        <w:numPr>
          <w:ilvl w:val="0"/>
          <w:numId w:val="4"/>
        </w:numPr>
        <w:tabs>
          <w:tab w:val="left" w:pos="1386"/>
        </w:tabs>
        <w:ind w:right="551" w:firstLine="708"/>
        <w:rPr>
          <w:rFonts w:ascii="Symbol" w:hAnsi="Symbol"/>
          <w:i/>
          <w:sz w:val="28"/>
        </w:rPr>
      </w:pPr>
      <w:r>
        <w:rPr>
          <w:i/>
          <w:sz w:val="28"/>
        </w:rPr>
        <w:t>использовать</w:t>
      </w:r>
      <w:r>
        <w:rPr>
          <w:i/>
          <w:spacing w:val="1"/>
          <w:sz w:val="28"/>
        </w:rPr>
        <w:t xml:space="preserve"> </w:t>
      </w:r>
      <w:r>
        <w:rPr>
          <w:i/>
          <w:sz w:val="28"/>
        </w:rPr>
        <w:t>свойства</w:t>
      </w:r>
      <w:r>
        <w:rPr>
          <w:i/>
          <w:spacing w:val="1"/>
          <w:sz w:val="28"/>
        </w:rPr>
        <w:t xml:space="preserve"> </w:t>
      </w:r>
      <w:r>
        <w:rPr>
          <w:i/>
          <w:sz w:val="28"/>
        </w:rPr>
        <w:t>и</w:t>
      </w:r>
      <w:r>
        <w:rPr>
          <w:i/>
          <w:spacing w:val="1"/>
          <w:sz w:val="28"/>
        </w:rPr>
        <w:t xml:space="preserve"> </w:t>
      </w:r>
      <w:r>
        <w:rPr>
          <w:i/>
          <w:sz w:val="28"/>
        </w:rPr>
        <w:t>график</w:t>
      </w:r>
      <w:r>
        <w:rPr>
          <w:i/>
          <w:spacing w:val="1"/>
          <w:sz w:val="28"/>
        </w:rPr>
        <w:t xml:space="preserve"> </w:t>
      </w:r>
      <w:r>
        <w:rPr>
          <w:i/>
          <w:sz w:val="28"/>
        </w:rPr>
        <w:t>квадратичной</w:t>
      </w:r>
      <w:r>
        <w:rPr>
          <w:i/>
          <w:spacing w:val="1"/>
          <w:sz w:val="28"/>
        </w:rPr>
        <w:t xml:space="preserve"> </w:t>
      </w:r>
      <w:r>
        <w:rPr>
          <w:i/>
          <w:sz w:val="28"/>
        </w:rPr>
        <w:t>функции</w:t>
      </w:r>
      <w:r>
        <w:rPr>
          <w:i/>
          <w:spacing w:val="1"/>
          <w:sz w:val="28"/>
        </w:rPr>
        <w:t xml:space="preserve"> </w:t>
      </w:r>
      <w:r>
        <w:rPr>
          <w:i/>
          <w:sz w:val="28"/>
        </w:rPr>
        <w:t>при</w:t>
      </w:r>
      <w:r>
        <w:rPr>
          <w:i/>
          <w:spacing w:val="70"/>
          <w:sz w:val="28"/>
        </w:rPr>
        <w:t xml:space="preserve"> </w:t>
      </w:r>
      <w:r>
        <w:rPr>
          <w:i/>
          <w:sz w:val="28"/>
        </w:rPr>
        <w:t>решении</w:t>
      </w:r>
      <w:r>
        <w:rPr>
          <w:i/>
          <w:spacing w:val="1"/>
          <w:sz w:val="28"/>
        </w:rPr>
        <w:t xml:space="preserve"> </w:t>
      </w:r>
      <w:r>
        <w:rPr>
          <w:i/>
          <w:sz w:val="28"/>
        </w:rPr>
        <w:t>задач</w:t>
      </w:r>
      <w:r>
        <w:rPr>
          <w:i/>
          <w:spacing w:val="-4"/>
          <w:sz w:val="28"/>
        </w:rPr>
        <w:t xml:space="preserve"> </w:t>
      </w:r>
      <w:r>
        <w:rPr>
          <w:i/>
          <w:sz w:val="28"/>
        </w:rPr>
        <w:t>из других учебных</w:t>
      </w:r>
      <w:r>
        <w:rPr>
          <w:i/>
          <w:spacing w:val="-1"/>
          <w:sz w:val="28"/>
        </w:rPr>
        <w:t xml:space="preserve"> </w:t>
      </w:r>
      <w:r>
        <w:rPr>
          <w:i/>
          <w:sz w:val="28"/>
        </w:rPr>
        <w:t>предметов.</w:t>
      </w:r>
    </w:p>
    <w:p w:rsidR="00003555" w:rsidRDefault="00857D33">
      <w:pPr>
        <w:pStyle w:val="2"/>
        <w:spacing w:line="320" w:lineRule="exact"/>
        <w:ind w:left="252"/>
      </w:pPr>
      <w:r>
        <w:t>Текстовые</w:t>
      </w:r>
      <w:r>
        <w:rPr>
          <w:spacing w:val="-1"/>
        </w:rPr>
        <w:t xml:space="preserve"> </w:t>
      </w:r>
      <w:r>
        <w:t>задачи</w:t>
      </w:r>
    </w:p>
    <w:p w:rsidR="00003555" w:rsidRDefault="00857D33">
      <w:pPr>
        <w:pStyle w:val="TableParagraph"/>
        <w:numPr>
          <w:ilvl w:val="0"/>
          <w:numId w:val="4"/>
        </w:numPr>
        <w:tabs>
          <w:tab w:val="left" w:pos="1385"/>
          <w:tab w:val="left" w:pos="1386"/>
        </w:tabs>
        <w:ind w:right="551" w:firstLine="708"/>
        <w:rPr>
          <w:rFonts w:ascii="Symbol" w:hAnsi="Symbol"/>
          <w:i/>
          <w:sz w:val="28"/>
        </w:rPr>
      </w:pPr>
      <w:r>
        <w:rPr>
          <w:i/>
          <w:sz w:val="28"/>
        </w:rPr>
        <w:t>Решать</w:t>
      </w:r>
      <w:r>
        <w:rPr>
          <w:i/>
          <w:spacing w:val="27"/>
          <w:sz w:val="28"/>
        </w:rPr>
        <w:t xml:space="preserve"> </w:t>
      </w:r>
      <w:r>
        <w:rPr>
          <w:i/>
          <w:sz w:val="28"/>
        </w:rPr>
        <w:t>простые</w:t>
      </w:r>
      <w:r>
        <w:rPr>
          <w:i/>
          <w:spacing w:val="25"/>
          <w:sz w:val="28"/>
        </w:rPr>
        <w:t xml:space="preserve"> </w:t>
      </w:r>
      <w:r>
        <w:rPr>
          <w:i/>
          <w:sz w:val="28"/>
        </w:rPr>
        <w:t>и</w:t>
      </w:r>
      <w:r>
        <w:rPr>
          <w:i/>
          <w:spacing w:val="29"/>
          <w:sz w:val="28"/>
        </w:rPr>
        <w:t xml:space="preserve"> </w:t>
      </w:r>
      <w:r>
        <w:rPr>
          <w:i/>
          <w:sz w:val="28"/>
        </w:rPr>
        <w:t>сложные</w:t>
      </w:r>
      <w:r>
        <w:rPr>
          <w:i/>
          <w:spacing w:val="28"/>
          <w:sz w:val="28"/>
        </w:rPr>
        <w:t xml:space="preserve"> </w:t>
      </w:r>
      <w:r>
        <w:rPr>
          <w:i/>
          <w:sz w:val="28"/>
        </w:rPr>
        <w:t>задачи</w:t>
      </w:r>
      <w:r>
        <w:rPr>
          <w:i/>
          <w:spacing w:val="27"/>
          <w:sz w:val="28"/>
        </w:rPr>
        <w:t xml:space="preserve"> </w:t>
      </w:r>
      <w:r>
        <w:rPr>
          <w:i/>
          <w:sz w:val="28"/>
        </w:rPr>
        <w:t>разных</w:t>
      </w:r>
      <w:r>
        <w:rPr>
          <w:i/>
          <w:spacing w:val="27"/>
          <w:sz w:val="28"/>
        </w:rPr>
        <w:t xml:space="preserve"> </w:t>
      </w:r>
      <w:r>
        <w:rPr>
          <w:i/>
          <w:sz w:val="28"/>
        </w:rPr>
        <w:t>типов,</w:t>
      </w:r>
      <w:r>
        <w:rPr>
          <w:i/>
          <w:spacing w:val="25"/>
          <w:sz w:val="28"/>
        </w:rPr>
        <w:t xml:space="preserve"> </w:t>
      </w:r>
      <w:r>
        <w:rPr>
          <w:i/>
          <w:sz w:val="28"/>
        </w:rPr>
        <w:t>а</w:t>
      </w:r>
      <w:r>
        <w:rPr>
          <w:i/>
          <w:spacing w:val="27"/>
          <w:sz w:val="28"/>
        </w:rPr>
        <w:t xml:space="preserve"> </w:t>
      </w:r>
      <w:r>
        <w:rPr>
          <w:i/>
          <w:sz w:val="28"/>
        </w:rPr>
        <w:t>также</w:t>
      </w:r>
      <w:r>
        <w:rPr>
          <w:i/>
          <w:spacing w:val="28"/>
          <w:sz w:val="28"/>
        </w:rPr>
        <w:t xml:space="preserve"> </w:t>
      </w:r>
      <w:r>
        <w:rPr>
          <w:i/>
          <w:sz w:val="28"/>
        </w:rPr>
        <w:t>задачи</w:t>
      </w:r>
      <w:r>
        <w:rPr>
          <w:i/>
          <w:spacing w:val="-67"/>
          <w:sz w:val="28"/>
        </w:rPr>
        <w:t xml:space="preserve"> </w:t>
      </w:r>
      <w:r>
        <w:rPr>
          <w:i/>
          <w:sz w:val="28"/>
        </w:rPr>
        <w:t>повышенной трудности;</w:t>
      </w:r>
    </w:p>
    <w:p w:rsidR="00003555" w:rsidRDefault="00857D33">
      <w:pPr>
        <w:pStyle w:val="TableParagraph"/>
        <w:numPr>
          <w:ilvl w:val="0"/>
          <w:numId w:val="4"/>
        </w:numPr>
        <w:tabs>
          <w:tab w:val="left" w:pos="1385"/>
          <w:tab w:val="left" w:pos="1386"/>
        </w:tabs>
        <w:ind w:right="545" w:firstLine="708"/>
        <w:rPr>
          <w:rFonts w:ascii="Symbol" w:hAnsi="Symbol"/>
          <w:i/>
          <w:sz w:val="28"/>
        </w:rPr>
      </w:pPr>
      <w:r>
        <w:rPr>
          <w:i/>
          <w:sz w:val="28"/>
        </w:rPr>
        <w:t>использовать</w:t>
      </w:r>
      <w:r>
        <w:rPr>
          <w:i/>
          <w:spacing w:val="17"/>
          <w:sz w:val="28"/>
        </w:rPr>
        <w:t xml:space="preserve"> </w:t>
      </w:r>
      <w:r>
        <w:rPr>
          <w:i/>
          <w:sz w:val="28"/>
        </w:rPr>
        <w:t>разные</w:t>
      </w:r>
      <w:r>
        <w:rPr>
          <w:i/>
          <w:spacing w:val="19"/>
          <w:sz w:val="28"/>
        </w:rPr>
        <w:t xml:space="preserve"> </w:t>
      </w:r>
      <w:r>
        <w:rPr>
          <w:i/>
          <w:sz w:val="28"/>
        </w:rPr>
        <w:t>краткие</w:t>
      </w:r>
      <w:r>
        <w:rPr>
          <w:i/>
          <w:spacing w:val="19"/>
          <w:sz w:val="28"/>
        </w:rPr>
        <w:t xml:space="preserve"> </w:t>
      </w:r>
      <w:r>
        <w:rPr>
          <w:i/>
          <w:sz w:val="28"/>
        </w:rPr>
        <w:t>записи</w:t>
      </w:r>
      <w:r>
        <w:rPr>
          <w:i/>
          <w:spacing w:val="19"/>
          <w:sz w:val="28"/>
        </w:rPr>
        <w:t xml:space="preserve"> </w:t>
      </w:r>
      <w:r>
        <w:rPr>
          <w:i/>
          <w:sz w:val="28"/>
        </w:rPr>
        <w:t>как</w:t>
      </w:r>
      <w:r>
        <w:rPr>
          <w:i/>
          <w:spacing w:val="19"/>
          <w:sz w:val="28"/>
        </w:rPr>
        <w:t xml:space="preserve"> </w:t>
      </w:r>
      <w:r>
        <w:rPr>
          <w:i/>
          <w:sz w:val="28"/>
        </w:rPr>
        <w:t>модели</w:t>
      </w:r>
      <w:r>
        <w:rPr>
          <w:i/>
          <w:spacing w:val="19"/>
          <w:sz w:val="28"/>
        </w:rPr>
        <w:t xml:space="preserve"> </w:t>
      </w:r>
      <w:r>
        <w:rPr>
          <w:i/>
          <w:sz w:val="28"/>
        </w:rPr>
        <w:t>текстов</w:t>
      </w:r>
      <w:r>
        <w:rPr>
          <w:i/>
          <w:spacing w:val="15"/>
          <w:sz w:val="28"/>
        </w:rPr>
        <w:t xml:space="preserve"> </w:t>
      </w:r>
      <w:r>
        <w:rPr>
          <w:i/>
          <w:sz w:val="28"/>
        </w:rPr>
        <w:t>сложных</w:t>
      </w:r>
      <w:r>
        <w:rPr>
          <w:i/>
          <w:spacing w:val="18"/>
          <w:sz w:val="28"/>
        </w:rPr>
        <w:t xml:space="preserve"> </w:t>
      </w:r>
      <w:r>
        <w:rPr>
          <w:i/>
          <w:sz w:val="28"/>
        </w:rPr>
        <w:t>задач</w:t>
      </w:r>
      <w:r>
        <w:rPr>
          <w:i/>
          <w:spacing w:val="-67"/>
          <w:sz w:val="28"/>
        </w:rPr>
        <w:t xml:space="preserve"> </w:t>
      </w:r>
      <w:r>
        <w:rPr>
          <w:i/>
          <w:sz w:val="28"/>
        </w:rPr>
        <w:t>для</w:t>
      </w:r>
      <w:r>
        <w:rPr>
          <w:i/>
          <w:spacing w:val="-3"/>
          <w:sz w:val="28"/>
        </w:rPr>
        <w:t xml:space="preserve"> </w:t>
      </w:r>
      <w:r>
        <w:rPr>
          <w:i/>
          <w:sz w:val="28"/>
        </w:rPr>
        <w:t>построения</w:t>
      </w:r>
      <w:r>
        <w:rPr>
          <w:i/>
          <w:spacing w:val="-4"/>
          <w:sz w:val="28"/>
        </w:rPr>
        <w:t xml:space="preserve"> </w:t>
      </w:r>
      <w:r>
        <w:rPr>
          <w:i/>
          <w:sz w:val="28"/>
        </w:rPr>
        <w:t>поисковой</w:t>
      </w:r>
      <w:r>
        <w:rPr>
          <w:i/>
          <w:spacing w:val="1"/>
          <w:sz w:val="28"/>
        </w:rPr>
        <w:t xml:space="preserve"> </w:t>
      </w:r>
      <w:r>
        <w:rPr>
          <w:i/>
          <w:sz w:val="28"/>
        </w:rPr>
        <w:t>схемы</w:t>
      </w:r>
      <w:r>
        <w:rPr>
          <w:i/>
          <w:spacing w:val="-2"/>
          <w:sz w:val="28"/>
        </w:rPr>
        <w:t xml:space="preserve"> </w:t>
      </w:r>
      <w:r>
        <w:rPr>
          <w:i/>
          <w:sz w:val="28"/>
        </w:rPr>
        <w:t>и</w:t>
      </w:r>
      <w:r>
        <w:rPr>
          <w:i/>
          <w:spacing w:val="-3"/>
          <w:sz w:val="28"/>
        </w:rPr>
        <w:t xml:space="preserve"> </w:t>
      </w:r>
      <w:r>
        <w:rPr>
          <w:i/>
          <w:sz w:val="28"/>
        </w:rPr>
        <w:t>решения</w:t>
      </w:r>
      <w:r>
        <w:rPr>
          <w:i/>
          <w:spacing w:val="-1"/>
          <w:sz w:val="28"/>
        </w:rPr>
        <w:t xml:space="preserve"> </w:t>
      </w:r>
      <w:r>
        <w:rPr>
          <w:i/>
          <w:sz w:val="28"/>
        </w:rPr>
        <w:t>задач;</w:t>
      </w:r>
    </w:p>
    <w:p w:rsidR="00003555" w:rsidRDefault="00857D33">
      <w:pPr>
        <w:pStyle w:val="TableParagraph"/>
        <w:numPr>
          <w:ilvl w:val="0"/>
          <w:numId w:val="4"/>
        </w:numPr>
        <w:tabs>
          <w:tab w:val="left" w:pos="1385"/>
          <w:tab w:val="left" w:pos="1386"/>
        </w:tabs>
        <w:ind w:right="551" w:firstLine="708"/>
        <w:rPr>
          <w:rFonts w:ascii="Symbol" w:hAnsi="Symbol"/>
          <w:i/>
          <w:sz w:val="28"/>
        </w:rPr>
      </w:pPr>
      <w:r>
        <w:rPr>
          <w:i/>
          <w:sz w:val="28"/>
        </w:rPr>
        <w:t>различать</w:t>
      </w:r>
      <w:r>
        <w:rPr>
          <w:i/>
          <w:spacing w:val="59"/>
          <w:sz w:val="28"/>
        </w:rPr>
        <w:t xml:space="preserve"> </w:t>
      </w:r>
      <w:r>
        <w:rPr>
          <w:i/>
          <w:sz w:val="28"/>
        </w:rPr>
        <w:t>модель</w:t>
      </w:r>
      <w:r>
        <w:rPr>
          <w:i/>
          <w:spacing w:val="59"/>
          <w:sz w:val="28"/>
        </w:rPr>
        <w:t xml:space="preserve"> </w:t>
      </w:r>
      <w:r>
        <w:rPr>
          <w:i/>
          <w:sz w:val="28"/>
        </w:rPr>
        <w:t>текста</w:t>
      </w:r>
      <w:r>
        <w:rPr>
          <w:i/>
          <w:spacing w:val="58"/>
          <w:sz w:val="28"/>
        </w:rPr>
        <w:t xml:space="preserve"> </w:t>
      </w:r>
      <w:r>
        <w:rPr>
          <w:i/>
          <w:sz w:val="28"/>
        </w:rPr>
        <w:t>и</w:t>
      </w:r>
      <w:r>
        <w:rPr>
          <w:i/>
          <w:spacing w:val="61"/>
          <w:sz w:val="28"/>
        </w:rPr>
        <w:t xml:space="preserve"> </w:t>
      </w:r>
      <w:r>
        <w:rPr>
          <w:i/>
          <w:sz w:val="28"/>
        </w:rPr>
        <w:t>модель</w:t>
      </w:r>
      <w:r>
        <w:rPr>
          <w:i/>
          <w:spacing w:val="58"/>
          <w:sz w:val="28"/>
        </w:rPr>
        <w:t xml:space="preserve"> </w:t>
      </w:r>
      <w:r>
        <w:rPr>
          <w:i/>
          <w:sz w:val="28"/>
        </w:rPr>
        <w:t>решения</w:t>
      </w:r>
      <w:r>
        <w:rPr>
          <w:i/>
          <w:spacing w:val="59"/>
          <w:sz w:val="28"/>
        </w:rPr>
        <w:t xml:space="preserve"> </w:t>
      </w:r>
      <w:r>
        <w:rPr>
          <w:i/>
          <w:sz w:val="28"/>
        </w:rPr>
        <w:t>задачи,</w:t>
      </w:r>
      <w:r>
        <w:rPr>
          <w:i/>
          <w:spacing w:val="60"/>
          <w:sz w:val="28"/>
        </w:rPr>
        <w:t xml:space="preserve"> </w:t>
      </w:r>
      <w:r>
        <w:rPr>
          <w:i/>
          <w:sz w:val="28"/>
        </w:rPr>
        <w:t>конструировать</w:t>
      </w:r>
      <w:r>
        <w:rPr>
          <w:i/>
          <w:spacing w:val="56"/>
          <w:sz w:val="28"/>
        </w:rPr>
        <w:t xml:space="preserve"> </w:t>
      </w:r>
      <w:r>
        <w:rPr>
          <w:i/>
          <w:sz w:val="28"/>
        </w:rPr>
        <w:t>к</w:t>
      </w:r>
      <w:r>
        <w:rPr>
          <w:i/>
          <w:spacing w:val="-67"/>
          <w:sz w:val="28"/>
        </w:rPr>
        <w:t xml:space="preserve"> </w:t>
      </w:r>
      <w:r>
        <w:rPr>
          <w:i/>
          <w:sz w:val="28"/>
        </w:rPr>
        <w:t>одной модели</w:t>
      </w:r>
      <w:r>
        <w:rPr>
          <w:i/>
          <w:spacing w:val="-4"/>
          <w:sz w:val="28"/>
        </w:rPr>
        <w:t xml:space="preserve"> </w:t>
      </w:r>
      <w:r>
        <w:rPr>
          <w:i/>
          <w:sz w:val="28"/>
        </w:rPr>
        <w:t>решения</w:t>
      </w:r>
      <w:r>
        <w:rPr>
          <w:i/>
          <w:spacing w:val="-2"/>
          <w:sz w:val="28"/>
        </w:rPr>
        <w:t xml:space="preserve"> </w:t>
      </w:r>
      <w:r>
        <w:rPr>
          <w:i/>
          <w:sz w:val="28"/>
        </w:rPr>
        <w:t>несложной задачи разные</w:t>
      </w:r>
      <w:r>
        <w:rPr>
          <w:i/>
          <w:spacing w:val="-1"/>
          <w:sz w:val="28"/>
        </w:rPr>
        <w:t xml:space="preserve"> </w:t>
      </w:r>
      <w:r>
        <w:rPr>
          <w:i/>
          <w:sz w:val="28"/>
        </w:rPr>
        <w:t>модели текста</w:t>
      </w:r>
      <w:r>
        <w:rPr>
          <w:i/>
          <w:spacing w:val="-1"/>
          <w:sz w:val="28"/>
        </w:rPr>
        <w:t xml:space="preserve"> </w:t>
      </w:r>
      <w:r>
        <w:rPr>
          <w:i/>
          <w:sz w:val="28"/>
        </w:rPr>
        <w:t>задачи;</w:t>
      </w:r>
    </w:p>
    <w:p w:rsidR="00003555" w:rsidRDefault="00003555">
      <w:pPr>
        <w:rPr>
          <w:rFonts w:ascii="Symbol" w:hAnsi="Symbol"/>
          <w:sz w:val="28"/>
        </w:rPr>
        <w:sectPr w:rsidR="00003555">
          <w:type w:val="continuous"/>
          <w:pgSz w:w="11910" w:h="16840"/>
          <w:pgMar w:top="1580" w:right="20" w:bottom="280" w:left="880" w:header="720" w:footer="720" w:gutter="0"/>
          <w:cols w:space="720"/>
        </w:sectPr>
      </w:pPr>
    </w:p>
    <w:p w:rsidR="00003555" w:rsidRDefault="00857D33">
      <w:pPr>
        <w:pStyle w:val="TableParagraph"/>
        <w:numPr>
          <w:ilvl w:val="0"/>
          <w:numId w:val="4"/>
        </w:numPr>
        <w:tabs>
          <w:tab w:val="left" w:pos="1386"/>
        </w:tabs>
        <w:spacing w:before="74"/>
        <w:ind w:right="553" w:firstLine="708"/>
        <w:rPr>
          <w:rFonts w:ascii="Symbol" w:hAnsi="Symbol"/>
          <w:i/>
          <w:sz w:val="28"/>
        </w:rPr>
      </w:pPr>
      <w:r>
        <w:rPr>
          <w:i/>
          <w:sz w:val="28"/>
        </w:rPr>
        <w:lastRenderedPageBreak/>
        <w:t>знать и применять оба способа поиска решения задач (от требования к</w:t>
      </w:r>
      <w:r>
        <w:rPr>
          <w:i/>
          <w:spacing w:val="1"/>
          <w:sz w:val="28"/>
        </w:rPr>
        <w:t xml:space="preserve"> </w:t>
      </w:r>
      <w:r>
        <w:rPr>
          <w:i/>
          <w:sz w:val="28"/>
        </w:rPr>
        <w:t>условию</w:t>
      </w:r>
      <w:r>
        <w:rPr>
          <w:i/>
          <w:spacing w:val="-2"/>
          <w:sz w:val="28"/>
        </w:rPr>
        <w:t xml:space="preserve"> </w:t>
      </w:r>
      <w:r>
        <w:rPr>
          <w:i/>
          <w:sz w:val="28"/>
        </w:rPr>
        <w:t>и</w:t>
      </w:r>
      <w:r>
        <w:rPr>
          <w:i/>
          <w:spacing w:val="-3"/>
          <w:sz w:val="28"/>
        </w:rPr>
        <w:t xml:space="preserve"> </w:t>
      </w:r>
      <w:r>
        <w:rPr>
          <w:i/>
          <w:sz w:val="28"/>
        </w:rPr>
        <w:t>от</w:t>
      </w:r>
      <w:r>
        <w:rPr>
          <w:i/>
          <w:spacing w:val="-1"/>
          <w:sz w:val="28"/>
        </w:rPr>
        <w:t xml:space="preserve"> </w:t>
      </w:r>
      <w:r>
        <w:rPr>
          <w:i/>
          <w:sz w:val="28"/>
        </w:rPr>
        <w:t>условия</w:t>
      </w:r>
      <w:r>
        <w:rPr>
          <w:i/>
          <w:spacing w:val="-1"/>
          <w:sz w:val="28"/>
        </w:rPr>
        <w:t xml:space="preserve"> </w:t>
      </w:r>
      <w:r>
        <w:rPr>
          <w:i/>
          <w:sz w:val="28"/>
        </w:rPr>
        <w:t>к требованию);</w:t>
      </w:r>
    </w:p>
    <w:p w:rsidR="00003555" w:rsidRDefault="00857D33">
      <w:pPr>
        <w:pStyle w:val="TableParagraph"/>
        <w:numPr>
          <w:ilvl w:val="0"/>
          <w:numId w:val="4"/>
        </w:numPr>
        <w:tabs>
          <w:tab w:val="left" w:pos="1386"/>
        </w:tabs>
        <w:ind w:right="542" w:firstLine="708"/>
        <w:rPr>
          <w:rFonts w:ascii="Symbol" w:hAnsi="Symbol"/>
          <w:i/>
          <w:sz w:val="28"/>
        </w:rPr>
      </w:pPr>
      <w:r>
        <w:rPr>
          <w:i/>
          <w:sz w:val="28"/>
        </w:rPr>
        <w:t>моделировать рассуждения при поиске решения задач с помощью граф-</w:t>
      </w:r>
      <w:r>
        <w:rPr>
          <w:i/>
          <w:spacing w:val="1"/>
          <w:sz w:val="28"/>
        </w:rPr>
        <w:t xml:space="preserve"> </w:t>
      </w:r>
      <w:r>
        <w:rPr>
          <w:i/>
          <w:sz w:val="28"/>
        </w:rPr>
        <w:t>схемы;</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выделять</w:t>
      </w:r>
      <w:r>
        <w:rPr>
          <w:i/>
          <w:spacing w:val="-5"/>
          <w:sz w:val="28"/>
        </w:rPr>
        <w:t xml:space="preserve"> </w:t>
      </w:r>
      <w:r>
        <w:rPr>
          <w:i/>
          <w:sz w:val="28"/>
        </w:rPr>
        <w:t>этапы</w:t>
      </w:r>
      <w:r>
        <w:rPr>
          <w:i/>
          <w:spacing w:val="-5"/>
          <w:sz w:val="28"/>
        </w:rPr>
        <w:t xml:space="preserve"> </w:t>
      </w:r>
      <w:r>
        <w:rPr>
          <w:i/>
          <w:sz w:val="28"/>
        </w:rPr>
        <w:t>решения</w:t>
      </w:r>
      <w:r>
        <w:rPr>
          <w:i/>
          <w:spacing w:val="-4"/>
          <w:sz w:val="28"/>
        </w:rPr>
        <w:t xml:space="preserve"> </w:t>
      </w:r>
      <w:r>
        <w:rPr>
          <w:i/>
          <w:sz w:val="28"/>
        </w:rPr>
        <w:t>задачи</w:t>
      </w:r>
      <w:r>
        <w:rPr>
          <w:i/>
          <w:spacing w:val="-5"/>
          <w:sz w:val="28"/>
        </w:rPr>
        <w:t xml:space="preserve"> </w:t>
      </w:r>
      <w:r>
        <w:rPr>
          <w:i/>
          <w:sz w:val="28"/>
        </w:rPr>
        <w:t>и</w:t>
      </w:r>
      <w:r>
        <w:rPr>
          <w:i/>
          <w:spacing w:val="-3"/>
          <w:sz w:val="28"/>
        </w:rPr>
        <w:t xml:space="preserve"> </w:t>
      </w:r>
      <w:r>
        <w:rPr>
          <w:i/>
          <w:sz w:val="28"/>
        </w:rPr>
        <w:t>содержание</w:t>
      </w:r>
      <w:r>
        <w:rPr>
          <w:i/>
          <w:spacing w:val="-3"/>
          <w:sz w:val="28"/>
        </w:rPr>
        <w:t xml:space="preserve"> </w:t>
      </w:r>
      <w:r>
        <w:rPr>
          <w:i/>
          <w:sz w:val="28"/>
        </w:rPr>
        <w:t>каждого</w:t>
      </w:r>
      <w:r>
        <w:rPr>
          <w:i/>
          <w:spacing w:val="-2"/>
          <w:sz w:val="28"/>
        </w:rPr>
        <w:t xml:space="preserve"> </w:t>
      </w:r>
      <w:r>
        <w:rPr>
          <w:i/>
          <w:sz w:val="28"/>
        </w:rPr>
        <w:t>этапа;</w:t>
      </w:r>
    </w:p>
    <w:p w:rsidR="00003555" w:rsidRDefault="00857D33">
      <w:pPr>
        <w:pStyle w:val="TableParagraph"/>
        <w:numPr>
          <w:ilvl w:val="0"/>
          <w:numId w:val="4"/>
        </w:numPr>
        <w:tabs>
          <w:tab w:val="left" w:pos="1386"/>
        </w:tabs>
        <w:ind w:right="550" w:firstLine="708"/>
        <w:rPr>
          <w:rFonts w:ascii="Symbol" w:hAnsi="Symbol"/>
          <w:i/>
          <w:sz w:val="28"/>
        </w:rPr>
      </w:pPr>
      <w:r>
        <w:rPr>
          <w:i/>
          <w:sz w:val="28"/>
        </w:rPr>
        <w:t>уметь выбирать оптимальный метод решения задачи и осознавать выбор</w:t>
      </w:r>
      <w:r>
        <w:rPr>
          <w:i/>
          <w:spacing w:val="-67"/>
          <w:sz w:val="28"/>
        </w:rPr>
        <w:t xml:space="preserve"> </w:t>
      </w:r>
      <w:r>
        <w:rPr>
          <w:i/>
          <w:sz w:val="28"/>
        </w:rPr>
        <w:t>метода, рассматривать различные методы, находить разные решения задачи, если</w:t>
      </w:r>
      <w:r>
        <w:rPr>
          <w:i/>
          <w:spacing w:val="-67"/>
          <w:sz w:val="28"/>
        </w:rPr>
        <w:t xml:space="preserve"> </w:t>
      </w:r>
      <w:r>
        <w:rPr>
          <w:i/>
          <w:sz w:val="28"/>
        </w:rPr>
        <w:t>возможно;</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анализировать</w:t>
      </w:r>
      <w:r>
        <w:rPr>
          <w:i/>
          <w:spacing w:val="-5"/>
          <w:sz w:val="28"/>
        </w:rPr>
        <w:t xml:space="preserve"> </w:t>
      </w:r>
      <w:r>
        <w:rPr>
          <w:i/>
          <w:sz w:val="28"/>
        </w:rPr>
        <w:t>затруднения</w:t>
      </w:r>
      <w:r>
        <w:rPr>
          <w:i/>
          <w:spacing w:val="-5"/>
          <w:sz w:val="28"/>
        </w:rPr>
        <w:t xml:space="preserve"> </w:t>
      </w:r>
      <w:r>
        <w:rPr>
          <w:i/>
          <w:sz w:val="28"/>
        </w:rPr>
        <w:t>при</w:t>
      </w:r>
      <w:r>
        <w:rPr>
          <w:i/>
          <w:spacing w:val="-2"/>
          <w:sz w:val="28"/>
        </w:rPr>
        <w:t xml:space="preserve"> </w:t>
      </w:r>
      <w:r>
        <w:rPr>
          <w:i/>
          <w:sz w:val="28"/>
        </w:rPr>
        <w:t>решении</w:t>
      </w:r>
      <w:r>
        <w:rPr>
          <w:i/>
          <w:spacing w:val="-7"/>
          <w:sz w:val="28"/>
        </w:rPr>
        <w:t xml:space="preserve"> </w:t>
      </w:r>
      <w:r>
        <w:rPr>
          <w:i/>
          <w:sz w:val="28"/>
        </w:rPr>
        <w:t>задач;</w:t>
      </w:r>
    </w:p>
    <w:p w:rsidR="00003555" w:rsidRDefault="00857D33">
      <w:pPr>
        <w:pStyle w:val="TableParagraph"/>
        <w:numPr>
          <w:ilvl w:val="0"/>
          <w:numId w:val="4"/>
        </w:numPr>
        <w:tabs>
          <w:tab w:val="left" w:pos="1386"/>
        </w:tabs>
        <w:ind w:right="552" w:firstLine="708"/>
        <w:rPr>
          <w:rFonts w:ascii="Symbol" w:hAnsi="Symbol"/>
          <w:i/>
          <w:sz w:val="28"/>
        </w:rPr>
      </w:pPr>
      <w:r>
        <w:rPr>
          <w:i/>
          <w:sz w:val="28"/>
        </w:rPr>
        <w:t>выполнять</w:t>
      </w:r>
      <w:r>
        <w:rPr>
          <w:i/>
          <w:spacing w:val="1"/>
          <w:sz w:val="28"/>
        </w:rPr>
        <w:t xml:space="preserve"> </w:t>
      </w:r>
      <w:r>
        <w:rPr>
          <w:i/>
          <w:sz w:val="28"/>
        </w:rPr>
        <w:t>различные</w:t>
      </w:r>
      <w:r>
        <w:rPr>
          <w:i/>
          <w:spacing w:val="1"/>
          <w:sz w:val="28"/>
        </w:rPr>
        <w:t xml:space="preserve"> </w:t>
      </w:r>
      <w:r>
        <w:rPr>
          <w:i/>
          <w:sz w:val="28"/>
        </w:rPr>
        <w:t>преобразования</w:t>
      </w:r>
      <w:r>
        <w:rPr>
          <w:i/>
          <w:spacing w:val="1"/>
          <w:sz w:val="28"/>
        </w:rPr>
        <w:t xml:space="preserve"> </w:t>
      </w:r>
      <w:r>
        <w:rPr>
          <w:i/>
          <w:sz w:val="28"/>
        </w:rPr>
        <w:t>предложенной</w:t>
      </w:r>
      <w:r>
        <w:rPr>
          <w:i/>
          <w:spacing w:val="1"/>
          <w:sz w:val="28"/>
        </w:rPr>
        <w:t xml:space="preserve"> </w:t>
      </w:r>
      <w:r>
        <w:rPr>
          <w:i/>
          <w:sz w:val="28"/>
        </w:rPr>
        <w:t>задачи,</w:t>
      </w:r>
      <w:r>
        <w:rPr>
          <w:i/>
          <w:spacing w:val="-67"/>
          <w:sz w:val="28"/>
        </w:rPr>
        <w:t xml:space="preserve"> </w:t>
      </w:r>
      <w:r>
        <w:rPr>
          <w:i/>
          <w:sz w:val="28"/>
        </w:rPr>
        <w:t>конструировать</w:t>
      </w:r>
      <w:r>
        <w:rPr>
          <w:i/>
          <w:spacing w:val="-2"/>
          <w:sz w:val="28"/>
        </w:rPr>
        <w:t xml:space="preserve"> </w:t>
      </w:r>
      <w:r>
        <w:rPr>
          <w:i/>
          <w:sz w:val="28"/>
        </w:rPr>
        <w:t>новые</w:t>
      </w:r>
      <w:r>
        <w:rPr>
          <w:i/>
          <w:spacing w:val="-1"/>
          <w:sz w:val="28"/>
        </w:rPr>
        <w:t xml:space="preserve"> </w:t>
      </w:r>
      <w:r>
        <w:rPr>
          <w:i/>
          <w:sz w:val="28"/>
        </w:rPr>
        <w:t>задачи</w:t>
      </w:r>
      <w:r>
        <w:rPr>
          <w:i/>
          <w:spacing w:val="-3"/>
          <w:sz w:val="28"/>
        </w:rPr>
        <w:t xml:space="preserve"> </w:t>
      </w:r>
      <w:r>
        <w:rPr>
          <w:i/>
          <w:sz w:val="28"/>
        </w:rPr>
        <w:t>из данной,</w:t>
      </w:r>
      <w:r>
        <w:rPr>
          <w:i/>
          <w:spacing w:val="-2"/>
          <w:sz w:val="28"/>
        </w:rPr>
        <w:t xml:space="preserve"> </w:t>
      </w:r>
      <w:r>
        <w:rPr>
          <w:i/>
          <w:sz w:val="28"/>
        </w:rPr>
        <w:t>в</w:t>
      </w:r>
      <w:r>
        <w:rPr>
          <w:i/>
          <w:spacing w:val="-1"/>
          <w:sz w:val="28"/>
        </w:rPr>
        <w:t xml:space="preserve"> </w:t>
      </w:r>
      <w:r>
        <w:rPr>
          <w:i/>
          <w:sz w:val="28"/>
        </w:rPr>
        <w:t>том</w:t>
      </w:r>
      <w:r>
        <w:rPr>
          <w:i/>
          <w:spacing w:val="-3"/>
          <w:sz w:val="28"/>
        </w:rPr>
        <w:t xml:space="preserve"> </w:t>
      </w:r>
      <w:r>
        <w:rPr>
          <w:i/>
          <w:sz w:val="28"/>
        </w:rPr>
        <w:t>числе</w:t>
      </w:r>
      <w:r>
        <w:rPr>
          <w:i/>
          <w:spacing w:val="-1"/>
          <w:sz w:val="28"/>
        </w:rPr>
        <w:t xml:space="preserve"> </w:t>
      </w:r>
      <w:r>
        <w:rPr>
          <w:i/>
          <w:sz w:val="28"/>
        </w:rPr>
        <w:t>обратные;</w:t>
      </w:r>
    </w:p>
    <w:p w:rsidR="00003555" w:rsidRDefault="00857D33">
      <w:pPr>
        <w:pStyle w:val="TableParagraph"/>
        <w:numPr>
          <w:ilvl w:val="0"/>
          <w:numId w:val="4"/>
        </w:numPr>
        <w:tabs>
          <w:tab w:val="left" w:pos="1386"/>
        </w:tabs>
        <w:ind w:right="545" w:firstLine="708"/>
        <w:rPr>
          <w:rFonts w:ascii="Symbol" w:hAnsi="Symbol"/>
          <w:i/>
          <w:sz w:val="28"/>
        </w:rPr>
      </w:pPr>
      <w:r>
        <w:rPr>
          <w:i/>
          <w:sz w:val="28"/>
        </w:rPr>
        <w:t>интерпретировать</w:t>
      </w:r>
      <w:r>
        <w:rPr>
          <w:i/>
          <w:spacing w:val="1"/>
          <w:sz w:val="28"/>
        </w:rPr>
        <w:t xml:space="preserve"> </w:t>
      </w:r>
      <w:r>
        <w:rPr>
          <w:i/>
          <w:sz w:val="28"/>
        </w:rPr>
        <w:t>вычислительные</w:t>
      </w:r>
      <w:r>
        <w:rPr>
          <w:i/>
          <w:spacing w:val="1"/>
          <w:sz w:val="28"/>
        </w:rPr>
        <w:t xml:space="preserve"> </w:t>
      </w:r>
      <w:r>
        <w:rPr>
          <w:i/>
          <w:sz w:val="28"/>
        </w:rPr>
        <w:t>результаты</w:t>
      </w:r>
      <w:r>
        <w:rPr>
          <w:i/>
          <w:spacing w:val="1"/>
          <w:sz w:val="28"/>
        </w:rPr>
        <w:t xml:space="preserve"> </w:t>
      </w:r>
      <w:r>
        <w:rPr>
          <w:i/>
          <w:sz w:val="28"/>
        </w:rPr>
        <w:t>в</w:t>
      </w:r>
      <w:r>
        <w:rPr>
          <w:i/>
          <w:spacing w:val="1"/>
          <w:sz w:val="28"/>
        </w:rPr>
        <w:t xml:space="preserve"> </w:t>
      </w:r>
      <w:r>
        <w:rPr>
          <w:i/>
          <w:sz w:val="28"/>
        </w:rPr>
        <w:t>задаче,</w:t>
      </w:r>
      <w:r>
        <w:rPr>
          <w:i/>
          <w:spacing w:val="1"/>
          <w:sz w:val="28"/>
        </w:rPr>
        <w:t xml:space="preserve"> </w:t>
      </w:r>
      <w:r>
        <w:rPr>
          <w:i/>
          <w:sz w:val="28"/>
        </w:rPr>
        <w:t>исследовать</w:t>
      </w:r>
      <w:r>
        <w:rPr>
          <w:i/>
          <w:spacing w:val="-67"/>
          <w:sz w:val="28"/>
        </w:rPr>
        <w:t xml:space="preserve"> </w:t>
      </w:r>
      <w:r>
        <w:rPr>
          <w:i/>
          <w:sz w:val="28"/>
        </w:rPr>
        <w:t>полученное</w:t>
      </w:r>
      <w:r>
        <w:rPr>
          <w:i/>
          <w:spacing w:val="-4"/>
          <w:sz w:val="28"/>
        </w:rPr>
        <w:t xml:space="preserve"> </w:t>
      </w:r>
      <w:r>
        <w:rPr>
          <w:i/>
          <w:sz w:val="28"/>
        </w:rPr>
        <w:t>решение</w:t>
      </w:r>
      <w:r>
        <w:rPr>
          <w:i/>
          <w:spacing w:val="-2"/>
          <w:sz w:val="28"/>
        </w:rPr>
        <w:t xml:space="preserve"> </w:t>
      </w:r>
      <w:r>
        <w:rPr>
          <w:i/>
          <w:sz w:val="28"/>
        </w:rPr>
        <w:t>задачи;</w:t>
      </w:r>
    </w:p>
    <w:p w:rsidR="00003555" w:rsidRDefault="00857D33">
      <w:pPr>
        <w:pStyle w:val="TableParagraph"/>
        <w:numPr>
          <w:ilvl w:val="0"/>
          <w:numId w:val="4"/>
        </w:numPr>
        <w:tabs>
          <w:tab w:val="left" w:pos="1386"/>
        </w:tabs>
        <w:ind w:right="544" w:firstLine="708"/>
        <w:rPr>
          <w:rFonts w:ascii="Symbol" w:hAnsi="Symbol"/>
          <w:i/>
          <w:sz w:val="28"/>
        </w:rPr>
      </w:pPr>
      <w:r>
        <w:rPr>
          <w:i/>
          <w:sz w:val="28"/>
        </w:rPr>
        <w:t>анализировать</w:t>
      </w:r>
      <w:r>
        <w:rPr>
          <w:i/>
          <w:spacing w:val="1"/>
          <w:sz w:val="28"/>
        </w:rPr>
        <w:t xml:space="preserve"> </w:t>
      </w:r>
      <w:r>
        <w:rPr>
          <w:i/>
          <w:sz w:val="28"/>
        </w:rPr>
        <w:t>всевозможные</w:t>
      </w:r>
      <w:r>
        <w:rPr>
          <w:i/>
          <w:spacing w:val="1"/>
          <w:sz w:val="28"/>
        </w:rPr>
        <w:t xml:space="preserve"> </w:t>
      </w:r>
      <w:r>
        <w:rPr>
          <w:i/>
          <w:sz w:val="28"/>
        </w:rPr>
        <w:t>ситуации</w:t>
      </w:r>
      <w:r>
        <w:rPr>
          <w:i/>
          <w:spacing w:val="1"/>
          <w:sz w:val="28"/>
        </w:rPr>
        <w:t xml:space="preserve"> </w:t>
      </w:r>
      <w:r>
        <w:rPr>
          <w:i/>
          <w:sz w:val="28"/>
        </w:rPr>
        <w:t>взаимного</w:t>
      </w:r>
      <w:r>
        <w:rPr>
          <w:i/>
          <w:spacing w:val="1"/>
          <w:sz w:val="28"/>
        </w:rPr>
        <w:t xml:space="preserve"> </w:t>
      </w:r>
      <w:r>
        <w:rPr>
          <w:i/>
          <w:sz w:val="28"/>
        </w:rPr>
        <w:t>расположения</w:t>
      </w:r>
      <w:r>
        <w:rPr>
          <w:i/>
          <w:spacing w:val="1"/>
          <w:sz w:val="28"/>
        </w:rPr>
        <w:t xml:space="preserve"> </w:t>
      </w:r>
      <w:r>
        <w:rPr>
          <w:i/>
          <w:sz w:val="28"/>
        </w:rPr>
        <w:t>двух</w:t>
      </w:r>
      <w:r>
        <w:rPr>
          <w:i/>
          <w:spacing w:val="1"/>
          <w:sz w:val="28"/>
        </w:rPr>
        <w:t xml:space="preserve"> </w:t>
      </w:r>
      <w:r>
        <w:rPr>
          <w:i/>
          <w:sz w:val="28"/>
        </w:rPr>
        <w:t>объектов</w:t>
      </w:r>
      <w:r>
        <w:rPr>
          <w:i/>
          <w:spacing w:val="1"/>
          <w:sz w:val="28"/>
        </w:rPr>
        <w:t xml:space="preserve"> </w:t>
      </w:r>
      <w:r>
        <w:rPr>
          <w:i/>
          <w:sz w:val="28"/>
        </w:rPr>
        <w:t>и</w:t>
      </w:r>
      <w:r>
        <w:rPr>
          <w:i/>
          <w:spacing w:val="1"/>
          <w:sz w:val="28"/>
        </w:rPr>
        <w:t xml:space="preserve"> </w:t>
      </w:r>
      <w:r>
        <w:rPr>
          <w:i/>
          <w:sz w:val="28"/>
        </w:rPr>
        <w:t>изменение</w:t>
      </w:r>
      <w:r>
        <w:rPr>
          <w:i/>
          <w:spacing w:val="1"/>
          <w:sz w:val="28"/>
        </w:rPr>
        <w:t xml:space="preserve"> </w:t>
      </w:r>
      <w:r>
        <w:rPr>
          <w:i/>
          <w:sz w:val="28"/>
        </w:rPr>
        <w:t>их</w:t>
      </w:r>
      <w:r>
        <w:rPr>
          <w:i/>
          <w:spacing w:val="1"/>
          <w:sz w:val="28"/>
        </w:rPr>
        <w:t xml:space="preserve"> </w:t>
      </w:r>
      <w:r>
        <w:rPr>
          <w:i/>
          <w:sz w:val="28"/>
        </w:rPr>
        <w:t>характеристик</w:t>
      </w:r>
      <w:r>
        <w:rPr>
          <w:i/>
          <w:spacing w:val="1"/>
          <w:sz w:val="28"/>
        </w:rPr>
        <w:t xml:space="preserve"> </w:t>
      </w:r>
      <w:r>
        <w:rPr>
          <w:i/>
          <w:sz w:val="28"/>
        </w:rPr>
        <w:t>при</w:t>
      </w:r>
      <w:r>
        <w:rPr>
          <w:i/>
          <w:spacing w:val="1"/>
          <w:sz w:val="28"/>
        </w:rPr>
        <w:t xml:space="preserve"> </w:t>
      </w:r>
      <w:r>
        <w:rPr>
          <w:i/>
          <w:sz w:val="28"/>
        </w:rPr>
        <w:t>совместном</w:t>
      </w:r>
      <w:r>
        <w:rPr>
          <w:i/>
          <w:spacing w:val="1"/>
          <w:sz w:val="28"/>
        </w:rPr>
        <w:t xml:space="preserve"> </w:t>
      </w:r>
      <w:r>
        <w:rPr>
          <w:i/>
          <w:sz w:val="28"/>
        </w:rPr>
        <w:t>движении</w:t>
      </w:r>
      <w:r>
        <w:rPr>
          <w:i/>
          <w:spacing w:val="1"/>
          <w:sz w:val="28"/>
        </w:rPr>
        <w:t xml:space="preserve"> </w:t>
      </w:r>
      <w:r>
        <w:rPr>
          <w:i/>
          <w:sz w:val="28"/>
        </w:rPr>
        <w:t>(скорость,</w:t>
      </w:r>
      <w:r>
        <w:rPr>
          <w:i/>
          <w:spacing w:val="-67"/>
          <w:sz w:val="28"/>
        </w:rPr>
        <w:t xml:space="preserve"> </w:t>
      </w:r>
      <w:r>
        <w:rPr>
          <w:i/>
          <w:sz w:val="28"/>
        </w:rPr>
        <w:t>время, расстояние) при решении задач на движение двух объектов как в одном, так</w:t>
      </w:r>
      <w:r>
        <w:rPr>
          <w:i/>
          <w:spacing w:val="1"/>
          <w:sz w:val="28"/>
        </w:rPr>
        <w:t xml:space="preserve"> </w:t>
      </w:r>
      <w:r>
        <w:rPr>
          <w:i/>
          <w:sz w:val="28"/>
        </w:rPr>
        <w:t>и в противоположных</w:t>
      </w:r>
      <w:r>
        <w:rPr>
          <w:i/>
          <w:spacing w:val="-1"/>
          <w:sz w:val="28"/>
        </w:rPr>
        <w:t xml:space="preserve"> </w:t>
      </w:r>
      <w:r>
        <w:rPr>
          <w:i/>
          <w:sz w:val="28"/>
        </w:rPr>
        <w:t>направлениях;</w:t>
      </w:r>
    </w:p>
    <w:p w:rsidR="00003555" w:rsidRDefault="00857D33">
      <w:pPr>
        <w:pStyle w:val="TableParagraph"/>
        <w:numPr>
          <w:ilvl w:val="0"/>
          <w:numId w:val="4"/>
        </w:numPr>
        <w:tabs>
          <w:tab w:val="left" w:pos="1386"/>
        </w:tabs>
        <w:ind w:right="554" w:firstLine="708"/>
        <w:rPr>
          <w:rFonts w:ascii="Symbol" w:hAnsi="Symbol"/>
          <w:i/>
          <w:sz w:val="28"/>
        </w:rPr>
      </w:pPr>
      <w:r>
        <w:rPr>
          <w:i/>
          <w:sz w:val="28"/>
        </w:rPr>
        <w:t>исследовать всевозможные ситуации при решении задач на движение по</w:t>
      </w:r>
      <w:r>
        <w:rPr>
          <w:i/>
          <w:spacing w:val="1"/>
          <w:sz w:val="28"/>
        </w:rPr>
        <w:t xml:space="preserve"> </w:t>
      </w:r>
      <w:r>
        <w:rPr>
          <w:i/>
          <w:sz w:val="28"/>
        </w:rPr>
        <w:t>реке,</w:t>
      </w:r>
      <w:r>
        <w:rPr>
          <w:i/>
          <w:spacing w:val="-2"/>
          <w:sz w:val="28"/>
        </w:rPr>
        <w:t xml:space="preserve"> </w:t>
      </w:r>
      <w:r>
        <w:rPr>
          <w:i/>
          <w:sz w:val="28"/>
        </w:rPr>
        <w:t>рассматривать</w:t>
      </w:r>
      <w:r>
        <w:rPr>
          <w:i/>
          <w:spacing w:val="-1"/>
          <w:sz w:val="28"/>
        </w:rPr>
        <w:t xml:space="preserve"> </w:t>
      </w:r>
      <w:r>
        <w:rPr>
          <w:i/>
          <w:sz w:val="28"/>
        </w:rPr>
        <w:t>разные</w:t>
      </w:r>
      <w:r>
        <w:rPr>
          <w:i/>
          <w:spacing w:val="-1"/>
          <w:sz w:val="28"/>
        </w:rPr>
        <w:t xml:space="preserve"> </w:t>
      </w:r>
      <w:r>
        <w:rPr>
          <w:i/>
          <w:sz w:val="28"/>
        </w:rPr>
        <w:t>системы</w:t>
      </w:r>
      <w:r>
        <w:rPr>
          <w:i/>
          <w:spacing w:val="-4"/>
          <w:sz w:val="28"/>
        </w:rPr>
        <w:t xml:space="preserve"> </w:t>
      </w:r>
      <w:r>
        <w:rPr>
          <w:i/>
          <w:sz w:val="28"/>
        </w:rPr>
        <w:t>отсчёта;</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решать</w:t>
      </w:r>
      <w:r>
        <w:rPr>
          <w:i/>
          <w:spacing w:val="-7"/>
          <w:sz w:val="28"/>
        </w:rPr>
        <w:t xml:space="preserve"> </w:t>
      </w:r>
      <w:r>
        <w:rPr>
          <w:i/>
          <w:sz w:val="28"/>
        </w:rPr>
        <w:t>разнообразные</w:t>
      </w:r>
      <w:r>
        <w:rPr>
          <w:i/>
          <w:spacing w:val="-3"/>
          <w:sz w:val="28"/>
        </w:rPr>
        <w:t xml:space="preserve"> </w:t>
      </w:r>
      <w:r>
        <w:rPr>
          <w:i/>
          <w:sz w:val="28"/>
        </w:rPr>
        <w:t>задачи</w:t>
      </w:r>
      <w:r>
        <w:rPr>
          <w:i/>
          <w:spacing w:val="-2"/>
          <w:sz w:val="28"/>
        </w:rPr>
        <w:t xml:space="preserve"> </w:t>
      </w:r>
      <w:r>
        <w:rPr>
          <w:i/>
          <w:sz w:val="28"/>
        </w:rPr>
        <w:t>«на</w:t>
      </w:r>
      <w:r>
        <w:rPr>
          <w:i/>
          <w:spacing w:val="-1"/>
          <w:sz w:val="28"/>
        </w:rPr>
        <w:t xml:space="preserve"> </w:t>
      </w:r>
      <w:r>
        <w:rPr>
          <w:i/>
          <w:sz w:val="28"/>
        </w:rPr>
        <w:t>части»,</w:t>
      </w:r>
    </w:p>
    <w:p w:rsidR="00003555" w:rsidRDefault="00857D33">
      <w:pPr>
        <w:pStyle w:val="TableParagraph"/>
        <w:numPr>
          <w:ilvl w:val="0"/>
          <w:numId w:val="4"/>
        </w:numPr>
        <w:tabs>
          <w:tab w:val="left" w:pos="1386"/>
        </w:tabs>
        <w:ind w:right="545" w:firstLine="708"/>
        <w:rPr>
          <w:rFonts w:ascii="Symbol" w:hAnsi="Symbol"/>
          <w:i/>
          <w:sz w:val="28"/>
        </w:rPr>
      </w:pPr>
      <w:r>
        <w:rPr>
          <w:i/>
          <w:sz w:val="28"/>
        </w:rPr>
        <w:t>решать и обосновывать свое решение задач (выделять математическую</w:t>
      </w:r>
      <w:r>
        <w:rPr>
          <w:i/>
          <w:spacing w:val="1"/>
          <w:sz w:val="28"/>
        </w:rPr>
        <w:t xml:space="preserve"> </w:t>
      </w:r>
      <w:r>
        <w:rPr>
          <w:i/>
          <w:sz w:val="28"/>
        </w:rPr>
        <w:t>основу) на нахождение части числа и числа по его части на основе конкретного</w:t>
      </w:r>
      <w:r>
        <w:rPr>
          <w:i/>
          <w:spacing w:val="1"/>
          <w:sz w:val="28"/>
        </w:rPr>
        <w:t xml:space="preserve"> </w:t>
      </w:r>
      <w:r>
        <w:rPr>
          <w:i/>
          <w:sz w:val="28"/>
        </w:rPr>
        <w:t>смысла дроби;</w:t>
      </w:r>
    </w:p>
    <w:p w:rsidR="00003555" w:rsidRDefault="00857D33">
      <w:pPr>
        <w:pStyle w:val="TableParagraph"/>
        <w:numPr>
          <w:ilvl w:val="0"/>
          <w:numId w:val="4"/>
        </w:numPr>
        <w:tabs>
          <w:tab w:val="left" w:pos="1386"/>
        </w:tabs>
        <w:ind w:right="550" w:firstLine="708"/>
        <w:rPr>
          <w:rFonts w:ascii="Symbol" w:hAnsi="Symbol"/>
          <w:i/>
          <w:sz w:val="28"/>
        </w:rPr>
      </w:pPr>
      <w:r>
        <w:rPr>
          <w:i/>
          <w:sz w:val="28"/>
        </w:rPr>
        <w:t>осознавать и объяснять идентичность задач разных типов, связывающих</w:t>
      </w:r>
      <w:r>
        <w:rPr>
          <w:i/>
          <w:spacing w:val="1"/>
          <w:sz w:val="28"/>
        </w:rPr>
        <w:t xml:space="preserve"> </w:t>
      </w:r>
      <w:r>
        <w:rPr>
          <w:i/>
          <w:sz w:val="28"/>
        </w:rPr>
        <w:t>три величины (на работу, на покупки, на движение). выделять эти величины и</w:t>
      </w:r>
      <w:r>
        <w:rPr>
          <w:i/>
          <w:spacing w:val="1"/>
          <w:sz w:val="28"/>
        </w:rPr>
        <w:t xml:space="preserve"> </w:t>
      </w:r>
      <w:r>
        <w:rPr>
          <w:i/>
          <w:sz w:val="28"/>
        </w:rPr>
        <w:t>отношения</w:t>
      </w:r>
      <w:r>
        <w:rPr>
          <w:i/>
          <w:spacing w:val="1"/>
          <w:sz w:val="28"/>
        </w:rPr>
        <w:t xml:space="preserve"> </w:t>
      </w:r>
      <w:r>
        <w:rPr>
          <w:i/>
          <w:sz w:val="28"/>
        </w:rPr>
        <w:t>между</w:t>
      </w:r>
      <w:r>
        <w:rPr>
          <w:i/>
          <w:spacing w:val="1"/>
          <w:sz w:val="28"/>
        </w:rPr>
        <w:t xml:space="preserve"> </w:t>
      </w:r>
      <w:r>
        <w:rPr>
          <w:i/>
          <w:sz w:val="28"/>
        </w:rPr>
        <w:t>ними,</w:t>
      </w:r>
      <w:r>
        <w:rPr>
          <w:i/>
          <w:spacing w:val="1"/>
          <w:sz w:val="28"/>
        </w:rPr>
        <w:t xml:space="preserve"> </w:t>
      </w:r>
      <w:r>
        <w:rPr>
          <w:i/>
          <w:sz w:val="28"/>
        </w:rPr>
        <w:t>применять</w:t>
      </w:r>
      <w:r>
        <w:rPr>
          <w:i/>
          <w:spacing w:val="1"/>
          <w:sz w:val="28"/>
        </w:rPr>
        <w:t xml:space="preserve"> </w:t>
      </w:r>
      <w:r>
        <w:rPr>
          <w:i/>
          <w:sz w:val="28"/>
        </w:rPr>
        <w:t>их</w:t>
      </w:r>
      <w:r>
        <w:rPr>
          <w:i/>
          <w:spacing w:val="1"/>
          <w:sz w:val="28"/>
        </w:rPr>
        <w:t xml:space="preserve"> </w:t>
      </w:r>
      <w:r>
        <w:rPr>
          <w:i/>
          <w:sz w:val="28"/>
        </w:rPr>
        <w:t>при</w:t>
      </w:r>
      <w:r>
        <w:rPr>
          <w:i/>
          <w:spacing w:val="1"/>
          <w:sz w:val="28"/>
        </w:rPr>
        <w:t xml:space="preserve"> </w:t>
      </w:r>
      <w:r>
        <w:rPr>
          <w:i/>
          <w:sz w:val="28"/>
        </w:rPr>
        <w:t>решении</w:t>
      </w:r>
      <w:r>
        <w:rPr>
          <w:i/>
          <w:spacing w:val="1"/>
          <w:sz w:val="28"/>
        </w:rPr>
        <w:t xml:space="preserve"> </w:t>
      </w:r>
      <w:r>
        <w:rPr>
          <w:i/>
          <w:sz w:val="28"/>
        </w:rPr>
        <w:t>задач,</w:t>
      </w:r>
      <w:r>
        <w:rPr>
          <w:i/>
          <w:spacing w:val="1"/>
          <w:sz w:val="28"/>
        </w:rPr>
        <w:t xml:space="preserve"> </w:t>
      </w:r>
      <w:r>
        <w:rPr>
          <w:i/>
          <w:sz w:val="28"/>
        </w:rPr>
        <w:t>конструировать</w:t>
      </w:r>
      <w:r>
        <w:rPr>
          <w:i/>
          <w:spacing w:val="1"/>
          <w:sz w:val="28"/>
        </w:rPr>
        <w:t xml:space="preserve"> </w:t>
      </w:r>
      <w:r>
        <w:rPr>
          <w:i/>
          <w:sz w:val="28"/>
        </w:rPr>
        <w:t>собственные</w:t>
      </w:r>
      <w:r>
        <w:rPr>
          <w:i/>
          <w:spacing w:val="-1"/>
          <w:sz w:val="28"/>
        </w:rPr>
        <w:t xml:space="preserve"> </w:t>
      </w:r>
      <w:r>
        <w:rPr>
          <w:i/>
          <w:sz w:val="28"/>
        </w:rPr>
        <w:t>задач</w:t>
      </w:r>
      <w:r>
        <w:rPr>
          <w:i/>
          <w:spacing w:val="-3"/>
          <w:sz w:val="28"/>
        </w:rPr>
        <w:t xml:space="preserve"> </w:t>
      </w:r>
      <w:r>
        <w:rPr>
          <w:i/>
          <w:sz w:val="28"/>
        </w:rPr>
        <w:t>указанных</w:t>
      </w:r>
      <w:r>
        <w:rPr>
          <w:i/>
          <w:spacing w:val="-1"/>
          <w:sz w:val="28"/>
        </w:rPr>
        <w:t xml:space="preserve"> </w:t>
      </w:r>
      <w:r>
        <w:rPr>
          <w:i/>
          <w:sz w:val="28"/>
        </w:rPr>
        <w:t>типов;</w:t>
      </w:r>
    </w:p>
    <w:p w:rsidR="00003555" w:rsidRDefault="00857D33">
      <w:pPr>
        <w:pStyle w:val="TableParagraph"/>
        <w:numPr>
          <w:ilvl w:val="0"/>
          <w:numId w:val="4"/>
        </w:numPr>
        <w:tabs>
          <w:tab w:val="left" w:pos="1386"/>
        </w:tabs>
        <w:ind w:right="552" w:firstLine="708"/>
        <w:rPr>
          <w:rFonts w:ascii="Symbol" w:hAnsi="Symbol"/>
          <w:i/>
          <w:sz w:val="28"/>
        </w:rPr>
      </w:pPr>
      <w:r>
        <w:rPr>
          <w:i/>
          <w:sz w:val="28"/>
        </w:rPr>
        <w:t>владеть</w:t>
      </w:r>
      <w:r>
        <w:rPr>
          <w:i/>
          <w:spacing w:val="1"/>
          <w:sz w:val="28"/>
        </w:rPr>
        <w:t xml:space="preserve"> </w:t>
      </w:r>
      <w:r>
        <w:rPr>
          <w:i/>
          <w:sz w:val="28"/>
        </w:rPr>
        <w:t>основными</w:t>
      </w:r>
      <w:r>
        <w:rPr>
          <w:i/>
          <w:spacing w:val="1"/>
          <w:sz w:val="28"/>
        </w:rPr>
        <w:t xml:space="preserve"> </w:t>
      </w:r>
      <w:r>
        <w:rPr>
          <w:i/>
          <w:sz w:val="28"/>
        </w:rPr>
        <w:t>методами</w:t>
      </w:r>
      <w:r>
        <w:rPr>
          <w:i/>
          <w:spacing w:val="1"/>
          <w:sz w:val="28"/>
        </w:rPr>
        <w:t xml:space="preserve"> </w:t>
      </w:r>
      <w:r>
        <w:rPr>
          <w:i/>
          <w:sz w:val="28"/>
        </w:rPr>
        <w:t>решения</w:t>
      </w:r>
      <w:r>
        <w:rPr>
          <w:i/>
          <w:spacing w:val="1"/>
          <w:sz w:val="28"/>
        </w:rPr>
        <w:t xml:space="preserve"> </w:t>
      </w:r>
      <w:r>
        <w:rPr>
          <w:i/>
          <w:sz w:val="28"/>
        </w:rPr>
        <w:t>задач</w:t>
      </w:r>
      <w:r>
        <w:rPr>
          <w:i/>
          <w:spacing w:val="1"/>
          <w:sz w:val="28"/>
        </w:rPr>
        <w:t xml:space="preserve"> </w:t>
      </w:r>
      <w:r>
        <w:rPr>
          <w:i/>
          <w:sz w:val="28"/>
        </w:rPr>
        <w:t>на</w:t>
      </w:r>
      <w:r>
        <w:rPr>
          <w:i/>
          <w:spacing w:val="1"/>
          <w:sz w:val="28"/>
        </w:rPr>
        <w:t xml:space="preserve"> </w:t>
      </w:r>
      <w:r>
        <w:rPr>
          <w:i/>
          <w:sz w:val="28"/>
        </w:rPr>
        <w:t>смеси,</w:t>
      </w:r>
      <w:r>
        <w:rPr>
          <w:i/>
          <w:spacing w:val="1"/>
          <w:sz w:val="28"/>
        </w:rPr>
        <w:t xml:space="preserve"> </w:t>
      </w:r>
      <w:r>
        <w:rPr>
          <w:i/>
          <w:sz w:val="28"/>
        </w:rPr>
        <w:t>сплавы,</w:t>
      </w:r>
      <w:r>
        <w:rPr>
          <w:i/>
          <w:spacing w:val="1"/>
          <w:sz w:val="28"/>
        </w:rPr>
        <w:t xml:space="preserve"> </w:t>
      </w:r>
      <w:r>
        <w:rPr>
          <w:i/>
          <w:sz w:val="28"/>
        </w:rPr>
        <w:t>концентрации;</w:t>
      </w:r>
    </w:p>
    <w:p w:rsidR="00003555" w:rsidRDefault="00857D33">
      <w:pPr>
        <w:pStyle w:val="TableParagraph"/>
        <w:numPr>
          <w:ilvl w:val="0"/>
          <w:numId w:val="4"/>
        </w:numPr>
        <w:tabs>
          <w:tab w:val="left" w:pos="1386"/>
        </w:tabs>
        <w:ind w:right="550" w:firstLine="708"/>
        <w:rPr>
          <w:rFonts w:ascii="Symbol" w:hAnsi="Symbol"/>
          <w:i/>
          <w:sz w:val="28"/>
        </w:rPr>
      </w:pPr>
      <w:r>
        <w:rPr>
          <w:i/>
          <w:sz w:val="28"/>
        </w:rPr>
        <w:t>решать</w:t>
      </w:r>
      <w:r>
        <w:rPr>
          <w:i/>
          <w:spacing w:val="1"/>
          <w:sz w:val="28"/>
        </w:rPr>
        <w:t xml:space="preserve"> </w:t>
      </w:r>
      <w:r>
        <w:rPr>
          <w:i/>
          <w:sz w:val="28"/>
        </w:rPr>
        <w:t>задачи</w:t>
      </w:r>
      <w:r>
        <w:rPr>
          <w:i/>
          <w:spacing w:val="1"/>
          <w:sz w:val="28"/>
        </w:rPr>
        <w:t xml:space="preserve"> </w:t>
      </w:r>
      <w:r>
        <w:rPr>
          <w:i/>
          <w:sz w:val="28"/>
        </w:rPr>
        <w:t>на</w:t>
      </w:r>
      <w:r>
        <w:rPr>
          <w:i/>
          <w:spacing w:val="1"/>
          <w:sz w:val="28"/>
        </w:rPr>
        <w:t xml:space="preserve"> </w:t>
      </w:r>
      <w:r>
        <w:rPr>
          <w:i/>
          <w:sz w:val="28"/>
        </w:rPr>
        <w:t>проценты,</w:t>
      </w:r>
      <w:r>
        <w:rPr>
          <w:i/>
          <w:spacing w:val="1"/>
          <w:sz w:val="28"/>
        </w:rPr>
        <w:t xml:space="preserve"> </w:t>
      </w:r>
      <w:r>
        <w:rPr>
          <w:i/>
          <w:sz w:val="28"/>
        </w:rPr>
        <w:t>в</w:t>
      </w:r>
      <w:r>
        <w:rPr>
          <w:i/>
          <w:spacing w:val="1"/>
          <w:sz w:val="28"/>
        </w:rPr>
        <w:t xml:space="preserve"> </w:t>
      </w:r>
      <w:r>
        <w:rPr>
          <w:i/>
          <w:sz w:val="28"/>
        </w:rPr>
        <w:t>том</w:t>
      </w:r>
      <w:r>
        <w:rPr>
          <w:i/>
          <w:spacing w:val="1"/>
          <w:sz w:val="28"/>
        </w:rPr>
        <w:t xml:space="preserve"> </w:t>
      </w:r>
      <w:r>
        <w:rPr>
          <w:i/>
          <w:sz w:val="28"/>
        </w:rPr>
        <w:t>числе,</w:t>
      </w:r>
      <w:r>
        <w:rPr>
          <w:i/>
          <w:spacing w:val="1"/>
          <w:sz w:val="28"/>
        </w:rPr>
        <w:t xml:space="preserve"> </w:t>
      </w:r>
      <w:r>
        <w:rPr>
          <w:i/>
          <w:sz w:val="28"/>
        </w:rPr>
        <w:t>сложные</w:t>
      </w:r>
      <w:r>
        <w:rPr>
          <w:i/>
          <w:spacing w:val="1"/>
          <w:sz w:val="28"/>
        </w:rPr>
        <w:t xml:space="preserve"> </w:t>
      </w:r>
      <w:r>
        <w:rPr>
          <w:i/>
          <w:sz w:val="28"/>
        </w:rPr>
        <w:t>проценты</w:t>
      </w:r>
      <w:r>
        <w:rPr>
          <w:i/>
          <w:spacing w:val="1"/>
          <w:sz w:val="28"/>
        </w:rPr>
        <w:t xml:space="preserve"> </w:t>
      </w:r>
      <w:r>
        <w:rPr>
          <w:i/>
          <w:sz w:val="28"/>
        </w:rPr>
        <w:t>с</w:t>
      </w:r>
      <w:r>
        <w:rPr>
          <w:i/>
          <w:spacing w:val="1"/>
          <w:sz w:val="28"/>
        </w:rPr>
        <w:t xml:space="preserve"> </w:t>
      </w:r>
      <w:r>
        <w:rPr>
          <w:i/>
          <w:sz w:val="28"/>
        </w:rPr>
        <w:t>обоснованием,</w:t>
      </w:r>
      <w:r>
        <w:rPr>
          <w:i/>
          <w:spacing w:val="-5"/>
          <w:sz w:val="28"/>
        </w:rPr>
        <w:t xml:space="preserve"> </w:t>
      </w:r>
      <w:r>
        <w:rPr>
          <w:i/>
          <w:sz w:val="28"/>
        </w:rPr>
        <w:t>используя</w:t>
      </w:r>
      <w:r>
        <w:rPr>
          <w:i/>
          <w:spacing w:val="-1"/>
          <w:sz w:val="28"/>
        </w:rPr>
        <w:t xml:space="preserve"> </w:t>
      </w:r>
      <w:r>
        <w:rPr>
          <w:i/>
          <w:sz w:val="28"/>
        </w:rPr>
        <w:t>разные</w:t>
      </w:r>
      <w:r>
        <w:rPr>
          <w:i/>
          <w:spacing w:val="-1"/>
          <w:sz w:val="28"/>
        </w:rPr>
        <w:t xml:space="preserve"> </w:t>
      </w:r>
      <w:r>
        <w:rPr>
          <w:i/>
          <w:sz w:val="28"/>
        </w:rPr>
        <w:t>способы;</w:t>
      </w:r>
    </w:p>
    <w:p w:rsidR="00003555" w:rsidRDefault="00857D33">
      <w:pPr>
        <w:pStyle w:val="TableParagraph"/>
        <w:numPr>
          <w:ilvl w:val="0"/>
          <w:numId w:val="4"/>
        </w:numPr>
        <w:tabs>
          <w:tab w:val="left" w:pos="1386"/>
        </w:tabs>
        <w:ind w:right="551" w:firstLine="708"/>
        <w:rPr>
          <w:rFonts w:ascii="Symbol" w:hAnsi="Symbol"/>
          <w:i/>
          <w:sz w:val="28"/>
        </w:rPr>
      </w:pPr>
      <w:r>
        <w:rPr>
          <w:i/>
          <w:sz w:val="28"/>
        </w:rPr>
        <w:t>решать</w:t>
      </w:r>
      <w:r>
        <w:rPr>
          <w:i/>
          <w:spacing w:val="1"/>
          <w:sz w:val="28"/>
        </w:rPr>
        <w:t xml:space="preserve"> </w:t>
      </w:r>
      <w:r>
        <w:rPr>
          <w:i/>
          <w:sz w:val="28"/>
        </w:rPr>
        <w:t>логические</w:t>
      </w:r>
      <w:r>
        <w:rPr>
          <w:i/>
          <w:spacing w:val="1"/>
          <w:sz w:val="28"/>
        </w:rPr>
        <w:t xml:space="preserve"> </w:t>
      </w:r>
      <w:r>
        <w:rPr>
          <w:i/>
          <w:sz w:val="28"/>
        </w:rPr>
        <w:t>задачи</w:t>
      </w:r>
      <w:r>
        <w:rPr>
          <w:i/>
          <w:spacing w:val="1"/>
          <w:sz w:val="28"/>
        </w:rPr>
        <w:t xml:space="preserve"> </w:t>
      </w:r>
      <w:r>
        <w:rPr>
          <w:i/>
          <w:sz w:val="28"/>
        </w:rPr>
        <w:t>разными</w:t>
      </w:r>
      <w:r>
        <w:rPr>
          <w:i/>
          <w:spacing w:val="1"/>
          <w:sz w:val="28"/>
        </w:rPr>
        <w:t xml:space="preserve"> </w:t>
      </w:r>
      <w:r>
        <w:rPr>
          <w:i/>
          <w:sz w:val="28"/>
        </w:rPr>
        <w:t>способами,</w:t>
      </w:r>
      <w:r>
        <w:rPr>
          <w:i/>
          <w:spacing w:val="1"/>
          <w:sz w:val="28"/>
        </w:rPr>
        <w:t xml:space="preserve"> </w:t>
      </w:r>
      <w:r>
        <w:rPr>
          <w:i/>
          <w:sz w:val="28"/>
        </w:rPr>
        <w:t>в</w:t>
      </w:r>
      <w:r>
        <w:rPr>
          <w:i/>
          <w:spacing w:val="1"/>
          <w:sz w:val="28"/>
        </w:rPr>
        <w:t xml:space="preserve"> </w:t>
      </w:r>
      <w:r>
        <w:rPr>
          <w:i/>
          <w:sz w:val="28"/>
        </w:rPr>
        <w:t>том</w:t>
      </w:r>
      <w:r>
        <w:rPr>
          <w:i/>
          <w:spacing w:val="1"/>
          <w:sz w:val="28"/>
        </w:rPr>
        <w:t xml:space="preserve"> </w:t>
      </w:r>
      <w:r>
        <w:rPr>
          <w:i/>
          <w:sz w:val="28"/>
        </w:rPr>
        <w:t>числе,</w:t>
      </w:r>
      <w:r>
        <w:rPr>
          <w:i/>
          <w:spacing w:val="1"/>
          <w:sz w:val="28"/>
        </w:rPr>
        <w:t xml:space="preserve"> </w:t>
      </w:r>
      <w:r>
        <w:rPr>
          <w:i/>
          <w:sz w:val="28"/>
        </w:rPr>
        <w:t>с</w:t>
      </w:r>
      <w:r>
        <w:rPr>
          <w:i/>
          <w:spacing w:val="1"/>
          <w:sz w:val="28"/>
        </w:rPr>
        <w:t xml:space="preserve"> </w:t>
      </w:r>
      <w:r>
        <w:rPr>
          <w:i/>
          <w:sz w:val="28"/>
        </w:rPr>
        <w:t>двумя</w:t>
      </w:r>
      <w:r>
        <w:rPr>
          <w:i/>
          <w:spacing w:val="1"/>
          <w:sz w:val="28"/>
        </w:rPr>
        <w:t xml:space="preserve"> </w:t>
      </w:r>
      <w:r>
        <w:rPr>
          <w:i/>
          <w:sz w:val="28"/>
        </w:rPr>
        <w:t>блоками</w:t>
      </w:r>
      <w:r>
        <w:rPr>
          <w:i/>
          <w:spacing w:val="-3"/>
          <w:sz w:val="28"/>
        </w:rPr>
        <w:t xml:space="preserve"> </w:t>
      </w:r>
      <w:r>
        <w:rPr>
          <w:i/>
          <w:sz w:val="28"/>
        </w:rPr>
        <w:t>и</w:t>
      </w:r>
      <w:r>
        <w:rPr>
          <w:i/>
          <w:spacing w:val="1"/>
          <w:sz w:val="28"/>
        </w:rPr>
        <w:t xml:space="preserve"> </w:t>
      </w:r>
      <w:r>
        <w:rPr>
          <w:i/>
          <w:sz w:val="28"/>
        </w:rPr>
        <w:t>с</w:t>
      </w:r>
      <w:r>
        <w:rPr>
          <w:i/>
          <w:spacing w:val="-1"/>
          <w:sz w:val="28"/>
        </w:rPr>
        <w:t xml:space="preserve"> </w:t>
      </w:r>
      <w:r>
        <w:rPr>
          <w:i/>
          <w:sz w:val="28"/>
        </w:rPr>
        <w:t>тремя</w:t>
      </w:r>
      <w:r>
        <w:rPr>
          <w:i/>
          <w:spacing w:val="-1"/>
          <w:sz w:val="28"/>
        </w:rPr>
        <w:t xml:space="preserve"> </w:t>
      </w:r>
      <w:r>
        <w:rPr>
          <w:i/>
          <w:sz w:val="28"/>
        </w:rPr>
        <w:t>блоками данных</w:t>
      </w:r>
      <w:r>
        <w:rPr>
          <w:i/>
          <w:spacing w:val="-1"/>
          <w:sz w:val="28"/>
        </w:rPr>
        <w:t xml:space="preserve"> </w:t>
      </w:r>
      <w:r>
        <w:rPr>
          <w:i/>
          <w:sz w:val="28"/>
        </w:rPr>
        <w:t>с</w:t>
      </w:r>
      <w:r>
        <w:rPr>
          <w:i/>
          <w:spacing w:val="-3"/>
          <w:sz w:val="28"/>
        </w:rPr>
        <w:t xml:space="preserve"> </w:t>
      </w:r>
      <w:r>
        <w:rPr>
          <w:i/>
          <w:sz w:val="28"/>
        </w:rPr>
        <w:t>помощью</w:t>
      </w:r>
      <w:r>
        <w:rPr>
          <w:i/>
          <w:spacing w:val="-1"/>
          <w:sz w:val="28"/>
        </w:rPr>
        <w:t xml:space="preserve"> </w:t>
      </w:r>
      <w:r>
        <w:rPr>
          <w:i/>
          <w:sz w:val="28"/>
        </w:rPr>
        <w:t>таблиц;</w:t>
      </w:r>
    </w:p>
    <w:p w:rsidR="00003555" w:rsidRDefault="00857D33">
      <w:pPr>
        <w:pStyle w:val="TableParagraph"/>
        <w:numPr>
          <w:ilvl w:val="0"/>
          <w:numId w:val="4"/>
        </w:numPr>
        <w:tabs>
          <w:tab w:val="left" w:pos="1386"/>
        </w:tabs>
        <w:ind w:right="549" w:firstLine="708"/>
        <w:rPr>
          <w:rFonts w:ascii="Symbol" w:hAnsi="Symbol"/>
          <w:i/>
          <w:sz w:val="28"/>
        </w:rPr>
      </w:pPr>
      <w:r>
        <w:rPr>
          <w:i/>
          <w:sz w:val="28"/>
        </w:rPr>
        <w:t>решать</w:t>
      </w:r>
      <w:r>
        <w:rPr>
          <w:i/>
          <w:spacing w:val="1"/>
          <w:sz w:val="28"/>
        </w:rPr>
        <w:t xml:space="preserve"> </w:t>
      </w:r>
      <w:r>
        <w:rPr>
          <w:i/>
          <w:sz w:val="28"/>
        </w:rPr>
        <w:t>задачи</w:t>
      </w:r>
      <w:r>
        <w:rPr>
          <w:i/>
          <w:spacing w:val="1"/>
          <w:sz w:val="28"/>
        </w:rPr>
        <w:t xml:space="preserve"> </w:t>
      </w:r>
      <w:r>
        <w:rPr>
          <w:i/>
          <w:sz w:val="28"/>
        </w:rPr>
        <w:t>по</w:t>
      </w:r>
      <w:r>
        <w:rPr>
          <w:i/>
          <w:spacing w:val="1"/>
          <w:sz w:val="28"/>
        </w:rPr>
        <w:t xml:space="preserve"> </w:t>
      </w:r>
      <w:r>
        <w:rPr>
          <w:i/>
          <w:sz w:val="28"/>
        </w:rPr>
        <w:t>комбинаторике</w:t>
      </w:r>
      <w:r>
        <w:rPr>
          <w:i/>
          <w:spacing w:val="1"/>
          <w:sz w:val="28"/>
        </w:rPr>
        <w:t xml:space="preserve"> </w:t>
      </w:r>
      <w:r>
        <w:rPr>
          <w:i/>
          <w:sz w:val="28"/>
        </w:rPr>
        <w:t>и</w:t>
      </w:r>
      <w:r>
        <w:rPr>
          <w:i/>
          <w:spacing w:val="1"/>
          <w:sz w:val="28"/>
        </w:rPr>
        <w:t xml:space="preserve"> </w:t>
      </w:r>
      <w:r>
        <w:rPr>
          <w:i/>
          <w:sz w:val="28"/>
        </w:rPr>
        <w:t>теории</w:t>
      </w:r>
      <w:r>
        <w:rPr>
          <w:i/>
          <w:spacing w:val="1"/>
          <w:sz w:val="28"/>
        </w:rPr>
        <w:t xml:space="preserve"> </w:t>
      </w:r>
      <w:r>
        <w:rPr>
          <w:i/>
          <w:sz w:val="28"/>
        </w:rPr>
        <w:t>вероятностей</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использования</w:t>
      </w:r>
      <w:r>
        <w:rPr>
          <w:i/>
          <w:spacing w:val="-2"/>
          <w:sz w:val="28"/>
        </w:rPr>
        <w:t xml:space="preserve"> </w:t>
      </w:r>
      <w:r>
        <w:rPr>
          <w:i/>
          <w:sz w:val="28"/>
        </w:rPr>
        <w:t>изученных</w:t>
      </w:r>
      <w:r>
        <w:rPr>
          <w:i/>
          <w:spacing w:val="-2"/>
          <w:sz w:val="28"/>
        </w:rPr>
        <w:t xml:space="preserve"> </w:t>
      </w:r>
      <w:r>
        <w:rPr>
          <w:i/>
          <w:sz w:val="28"/>
        </w:rPr>
        <w:t>методов</w:t>
      </w:r>
      <w:r>
        <w:rPr>
          <w:i/>
          <w:spacing w:val="-3"/>
          <w:sz w:val="28"/>
        </w:rPr>
        <w:t xml:space="preserve"> </w:t>
      </w:r>
      <w:r>
        <w:rPr>
          <w:i/>
          <w:sz w:val="28"/>
        </w:rPr>
        <w:t>и обосновывать</w:t>
      </w:r>
      <w:r>
        <w:rPr>
          <w:i/>
          <w:spacing w:val="-1"/>
          <w:sz w:val="28"/>
        </w:rPr>
        <w:t xml:space="preserve"> </w:t>
      </w:r>
      <w:r>
        <w:rPr>
          <w:i/>
          <w:sz w:val="28"/>
        </w:rPr>
        <w:t>решение;</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решать</w:t>
      </w:r>
      <w:r>
        <w:rPr>
          <w:i/>
          <w:spacing w:val="-5"/>
          <w:sz w:val="28"/>
        </w:rPr>
        <w:t xml:space="preserve"> </w:t>
      </w:r>
      <w:r>
        <w:rPr>
          <w:i/>
          <w:sz w:val="28"/>
        </w:rPr>
        <w:t>несложные</w:t>
      </w:r>
      <w:r>
        <w:rPr>
          <w:i/>
          <w:spacing w:val="-7"/>
          <w:sz w:val="28"/>
        </w:rPr>
        <w:t xml:space="preserve"> </w:t>
      </w:r>
      <w:r>
        <w:rPr>
          <w:i/>
          <w:sz w:val="28"/>
        </w:rPr>
        <w:t>задачи</w:t>
      </w:r>
      <w:r>
        <w:rPr>
          <w:i/>
          <w:spacing w:val="-3"/>
          <w:sz w:val="28"/>
        </w:rPr>
        <w:t xml:space="preserve"> </w:t>
      </w:r>
      <w:r>
        <w:rPr>
          <w:i/>
          <w:sz w:val="28"/>
        </w:rPr>
        <w:t>по</w:t>
      </w:r>
      <w:r>
        <w:rPr>
          <w:i/>
          <w:spacing w:val="-4"/>
          <w:sz w:val="28"/>
        </w:rPr>
        <w:t xml:space="preserve"> </w:t>
      </w:r>
      <w:r>
        <w:rPr>
          <w:i/>
          <w:sz w:val="28"/>
        </w:rPr>
        <w:t>математической</w:t>
      </w:r>
      <w:r>
        <w:rPr>
          <w:i/>
          <w:spacing w:val="-3"/>
          <w:sz w:val="28"/>
        </w:rPr>
        <w:t xml:space="preserve"> </w:t>
      </w:r>
      <w:r>
        <w:rPr>
          <w:i/>
          <w:sz w:val="28"/>
        </w:rPr>
        <w:t>статистике;</w:t>
      </w:r>
    </w:p>
    <w:p w:rsidR="00003555" w:rsidRDefault="00857D33">
      <w:pPr>
        <w:pStyle w:val="TableParagraph"/>
        <w:numPr>
          <w:ilvl w:val="0"/>
          <w:numId w:val="4"/>
        </w:numPr>
        <w:tabs>
          <w:tab w:val="left" w:pos="1386"/>
        </w:tabs>
        <w:ind w:right="548" w:firstLine="708"/>
        <w:rPr>
          <w:rFonts w:ascii="Symbol" w:hAnsi="Symbol"/>
          <w:i/>
          <w:sz w:val="28"/>
        </w:rPr>
      </w:pPr>
      <w:r>
        <w:rPr>
          <w:i/>
          <w:sz w:val="28"/>
        </w:rPr>
        <w:t>овладеть</w:t>
      </w:r>
      <w:r>
        <w:rPr>
          <w:i/>
          <w:spacing w:val="1"/>
          <w:sz w:val="28"/>
        </w:rPr>
        <w:t xml:space="preserve"> </w:t>
      </w:r>
      <w:r>
        <w:rPr>
          <w:i/>
          <w:sz w:val="28"/>
        </w:rPr>
        <w:t>основными</w:t>
      </w:r>
      <w:r>
        <w:rPr>
          <w:i/>
          <w:spacing w:val="1"/>
          <w:sz w:val="28"/>
        </w:rPr>
        <w:t xml:space="preserve"> </w:t>
      </w:r>
      <w:r>
        <w:rPr>
          <w:i/>
          <w:sz w:val="28"/>
        </w:rPr>
        <w:t>методами</w:t>
      </w:r>
      <w:r>
        <w:rPr>
          <w:i/>
          <w:spacing w:val="1"/>
          <w:sz w:val="28"/>
        </w:rPr>
        <w:t xml:space="preserve"> </w:t>
      </w:r>
      <w:r>
        <w:rPr>
          <w:i/>
          <w:sz w:val="28"/>
        </w:rPr>
        <w:t>решения</w:t>
      </w:r>
      <w:r>
        <w:rPr>
          <w:i/>
          <w:spacing w:val="1"/>
          <w:sz w:val="28"/>
        </w:rPr>
        <w:t xml:space="preserve"> </w:t>
      </w:r>
      <w:r>
        <w:rPr>
          <w:i/>
          <w:sz w:val="28"/>
        </w:rPr>
        <w:t>сюжетных</w:t>
      </w:r>
      <w:r>
        <w:rPr>
          <w:i/>
          <w:spacing w:val="1"/>
          <w:sz w:val="28"/>
        </w:rPr>
        <w:t xml:space="preserve"> </w:t>
      </w:r>
      <w:r>
        <w:rPr>
          <w:i/>
          <w:sz w:val="28"/>
        </w:rPr>
        <w:t>задач:</w:t>
      </w:r>
      <w:r>
        <w:rPr>
          <w:i/>
          <w:spacing w:val="1"/>
          <w:sz w:val="28"/>
        </w:rPr>
        <w:t xml:space="preserve"> </w:t>
      </w:r>
      <w:r>
        <w:rPr>
          <w:i/>
          <w:sz w:val="28"/>
        </w:rPr>
        <w:t>арифметический,</w:t>
      </w:r>
      <w:r>
        <w:rPr>
          <w:i/>
          <w:spacing w:val="1"/>
          <w:sz w:val="28"/>
        </w:rPr>
        <w:t xml:space="preserve"> </w:t>
      </w:r>
      <w:r>
        <w:rPr>
          <w:i/>
          <w:sz w:val="28"/>
        </w:rPr>
        <w:t>алгебраический,</w:t>
      </w:r>
      <w:r>
        <w:rPr>
          <w:i/>
          <w:spacing w:val="1"/>
          <w:sz w:val="28"/>
        </w:rPr>
        <w:t xml:space="preserve"> </w:t>
      </w:r>
      <w:r>
        <w:rPr>
          <w:i/>
          <w:sz w:val="28"/>
        </w:rPr>
        <w:t>перебор</w:t>
      </w:r>
      <w:r>
        <w:rPr>
          <w:i/>
          <w:spacing w:val="1"/>
          <w:sz w:val="28"/>
        </w:rPr>
        <w:t xml:space="preserve"> </w:t>
      </w:r>
      <w:r>
        <w:rPr>
          <w:i/>
          <w:sz w:val="28"/>
        </w:rPr>
        <w:t>вариантов,</w:t>
      </w:r>
      <w:r>
        <w:rPr>
          <w:i/>
          <w:spacing w:val="1"/>
          <w:sz w:val="28"/>
        </w:rPr>
        <w:t xml:space="preserve"> </w:t>
      </w:r>
      <w:r>
        <w:rPr>
          <w:i/>
          <w:sz w:val="28"/>
        </w:rPr>
        <w:t>геометрический,</w:t>
      </w:r>
      <w:r>
        <w:rPr>
          <w:i/>
          <w:spacing w:val="1"/>
          <w:sz w:val="28"/>
        </w:rPr>
        <w:t xml:space="preserve"> </w:t>
      </w:r>
      <w:r>
        <w:rPr>
          <w:i/>
          <w:sz w:val="28"/>
        </w:rPr>
        <w:t>графический,</w:t>
      </w:r>
      <w:r>
        <w:rPr>
          <w:i/>
          <w:spacing w:val="-2"/>
          <w:sz w:val="28"/>
        </w:rPr>
        <w:t xml:space="preserve"> </w:t>
      </w:r>
      <w:r>
        <w:rPr>
          <w:i/>
          <w:sz w:val="28"/>
        </w:rPr>
        <w:t>применять</w:t>
      </w:r>
      <w:r>
        <w:rPr>
          <w:i/>
          <w:spacing w:val="-2"/>
          <w:sz w:val="28"/>
        </w:rPr>
        <w:t xml:space="preserve"> </w:t>
      </w:r>
      <w:r>
        <w:rPr>
          <w:i/>
          <w:sz w:val="28"/>
        </w:rPr>
        <w:t>их</w:t>
      </w:r>
      <w:r>
        <w:rPr>
          <w:i/>
          <w:spacing w:val="-2"/>
          <w:sz w:val="28"/>
        </w:rPr>
        <w:t xml:space="preserve"> </w:t>
      </w:r>
      <w:r>
        <w:rPr>
          <w:i/>
          <w:sz w:val="28"/>
        </w:rPr>
        <w:t>в</w:t>
      </w:r>
      <w:r>
        <w:rPr>
          <w:i/>
          <w:spacing w:val="-1"/>
          <w:sz w:val="28"/>
        </w:rPr>
        <w:t xml:space="preserve"> </w:t>
      </w:r>
      <w:r>
        <w:rPr>
          <w:i/>
          <w:sz w:val="28"/>
        </w:rPr>
        <w:t>новых</w:t>
      </w:r>
      <w:r>
        <w:rPr>
          <w:i/>
          <w:spacing w:val="-1"/>
          <w:sz w:val="28"/>
        </w:rPr>
        <w:t xml:space="preserve"> </w:t>
      </w:r>
      <w:r>
        <w:rPr>
          <w:i/>
          <w:sz w:val="28"/>
        </w:rPr>
        <w:t>по</w:t>
      </w:r>
      <w:r>
        <w:rPr>
          <w:i/>
          <w:spacing w:val="-1"/>
          <w:sz w:val="28"/>
        </w:rPr>
        <w:t xml:space="preserve"> </w:t>
      </w:r>
      <w:r>
        <w:rPr>
          <w:i/>
          <w:sz w:val="28"/>
        </w:rPr>
        <w:t>сравнению</w:t>
      </w:r>
      <w:r>
        <w:rPr>
          <w:i/>
          <w:spacing w:val="-2"/>
          <w:sz w:val="28"/>
        </w:rPr>
        <w:t xml:space="preserve"> </w:t>
      </w:r>
      <w:r>
        <w:rPr>
          <w:i/>
          <w:sz w:val="28"/>
        </w:rPr>
        <w:t>с</w:t>
      </w:r>
      <w:r>
        <w:rPr>
          <w:i/>
          <w:spacing w:val="-3"/>
          <w:sz w:val="28"/>
        </w:rPr>
        <w:t xml:space="preserve"> </w:t>
      </w:r>
      <w:r>
        <w:rPr>
          <w:i/>
          <w:sz w:val="28"/>
        </w:rPr>
        <w:t>изученными ситуациях.</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3"/>
        </w:rPr>
        <w:t xml:space="preserve"> </w:t>
      </w:r>
      <w:r>
        <w:t>и</w:t>
      </w:r>
      <w:r>
        <w:rPr>
          <w:spacing w:val="-3"/>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51" w:firstLine="708"/>
        <w:rPr>
          <w:rFonts w:ascii="Symbol" w:hAnsi="Symbol"/>
          <w:i/>
          <w:sz w:val="28"/>
        </w:rPr>
      </w:pPr>
      <w:r>
        <w:rPr>
          <w:i/>
          <w:sz w:val="28"/>
        </w:rPr>
        <w:t>выделять при решении задач характеристики рассматриваемой в задаче</w:t>
      </w:r>
      <w:r>
        <w:rPr>
          <w:i/>
          <w:spacing w:val="1"/>
          <w:sz w:val="28"/>
        </w:rPr>
        <w:t xml:space="preserve"> </w:t>
      </w:r>
      <w:r>
        <w:rPr>
          <w:i/>
          <w:sz w:val="28"/>
        </w:rPr>
        <w:t>ситуации,</w:t>
      </w:r>
      <w:r>
        <w:rPr>
          <w:i/>
          <w:spacing w:val="1"/>
          <w:sz w:val="28"/>
        </w:rPr>
        <w:t xml:space="preserve"> </w:t>
      </w:r>
      <w:r>
        <w:rPr>
          <w:i/>
          <w:sz w:val="28"/>
        </w:rPr>
        <w:t>отличные</w:t>
      </w:r>
      <w:r>
        <w:rPr>
          <w:i/>
          <w:spacing w:val="1"/>
          <w:sz w:val="28"/>
        </w:rPr>
        <w:t xml:space="preserve"> </w:t>
      </w:r>
      <w:r>
        <w:rPr>
          <w:i/>
          <w:sz w:val="28"/>
        </w:rPr>
        <w:t>от</w:t>
      </w:r>
      <w:r>
        <w:rPr>
          <w:i/>
          <w:spacing w:val="1"/>
          <w:sz w:val="28"/>
        </w:rPr>
        <w:t xml:space="preserve"> </w:t>
      </w:r>
      <w:r>
        <w:rPr>
          <w:i/>
          <w:sz w:val="28"/>
        </w:rPr>
        <w:t>реальных</w:t>
      </w:r>
      <w:r>
        <w:rPr>
          <w:i/>
          <w:spacing w:val="1"/>
          <w:sz w:val="28"/>
        </w:rPr>
        <w:t xml:space="preserve"> </w:t>
      </w:r>
      <w:r>
        <w:rPr>
          <w:i/>
          <w:sz w:val="28"/>
        </w:rPr>
        <w:t>(те,</w:t>
      </w:r>
      <w:r>
        <w:rPr>
          <w:i/>
          <w:spacing w:val="1"/>
          <w:sz w:val="28"/>
        </w:rPr>
        <w:t xml:space="preserve"> </w:t>
      </w:r>
      <w:r>
        <w:rPr>
          <w:i/>
          <w:sz w:val="28"/>
        </w:rPr>
        <w:t>от</w:t>
      </w:r>
      <w:r>
        <w:rPr>
          <w:i/>
          <w:spacing w:val="1"/>
          <w:sz w:val="28"/>
        </w:rPr>
        <w:t xml:space="preserve"> </w:t>
      </w:r>
      <w:r>
        <w:rPr>
          <w:i/>
          <w:sz w:val="28"/>
        </w:rPr>
        <w:t>которых</w:t>
      </w:r>
      <w:r>
        <w:rPr>
          <w:i/>
          <w:spacing w:val="1"/>
          <w:sz w:val="28"/>
        </w:rPr>
        <w:t xml:space="preserve"> </w:t>
      </w:r>
      <w:r>
        <w:rPr>
          <w:i/>
          <w:sz w:val="28"/>
        </w:rPr>
        <w:t>абстрагировались),</w:t>
      </w:r>
      <w:r>
        <w:rPr>
          <w:i/>
          <w:spacing w:val="1"/>
          <w:sz w:val="28"/>
        </w:rPr>
        <w:t xml:space="preserve"> </w:t>
      </w:r>
      <w:r>
        <w:rPr>
          <w:i/>
          <w:sz w:val="28"/>
        </w:rPr>
        <w:t>конструировать новые ситуации с учётом этих характеристик, в частности, при</w:t>
      </w:r>
      <w:r>
        <w:rPr>
          <w:i/>
          <w:spacing w:val="1"/>
          <w:sz w:val="28"/>
        </w:rPr>
        <w:t xml:space="preserve"> </w:t>
      </w:r>
      <w:r>
        <w:rPr>
          <w:i/>
          <w:sz w:val="28"/>
        </w:rPr>
        <w:t>решении</w:t>
      </w:r>
      <w:r>
        <w:rPr>
          <w:i/>
          <w:spacing w:val="-4"/>
          <w:sz w:val="28"/>
        </w:rPr>
        <w:t xml:space="preserve"> </w:t>
      </w:r>
      <w:r>
        <w:rPr>
          <w:i/>
          <w:sz w:val="28"/>
        </w:rPr>
        <w:t>задач</w:t>
      </w:r>
      <w:r>
        <w:rPr>
          <w:i/>
          <w:spacing w:val="1"/>
          <w:sz w:val="28"/>
        </w:rPr>
        <w:t xml:space="preserve"> </w:t>
      </w:r>
      <w:r>
        <w:rPr>
          <w:i/>
          <w:sz w:val="28"/>
        </w:rPr>
        <w:t>на концентрации,</w:t>
      </w:r>
      <w:r>
        <w:rPr>
          <w:i/>
          <w:spacing w:val="-1"/>
          <w:sz w:val="28"/>
        </w:rPr>
        <w:t xml:space="preserve"> </w:t>
      </w:r>
      <w:r>
        <w:rPr>
          <w:i/>
          <w:sz w:val="28"/>
        </w:rPr>
        <w:t>учитывать</w:t>
      </w:r>
      <w:r>
        <w:rPr>
          <w:i/>
          <w:spacing w:val="-2"/>
          <w:sz w:val="28"/>
        </w:rPr>
        <w:t xml:space="preserve"> </w:t>
      </w:r>
      <w:r>
        <w:rPr>
          <w:i/>
          <w:sz w:val="28"/>
        </w:rPr>
        <w:t>плотность</w:t>
      </w:r>
      <w:r>
        <w:rPr>
          <w:i/>
          <w:spacing w:val="-2"/>
          <w:sz w:val="28"/>
        </w:rPr>
        <w:t xml:space="preserve"> </w:t>
      </w:r>
      <w:r>
        <w:rPr>
          <w:i/>
          <w:sz w:val="28"/>
        </w:rPr>
        <w:t>вещества;</w:t>
      </w:r>
    </w:p>
    <w:p w:rsidR="00003555" w:rsidRDefault="00003555">
      <w:pPr>
        <w:jc w:val="both"/>
        <w:rPr>
          <w:rFonts w:ascii="Symbol" w:hAnsi="Symbol"/>
          <w:sz w:val="28"/>
        </w:rPr>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6"/>
        </w:tabs>
        <w:spacing w:before="74"/>
        <w:ind w:right="551" w:firstLine="708"/>
        <w:rPr>
          <w:rFonts w:ascii="Symbol" w:hAnsi="Symbol"/>
          <w:i/>
          <w:sz w:val="28"/>
        </w:rPr>
      </w:pPr>
      <w:r>
        <w:rPr>
          <w:i/>
          <w:sz w:val="28"/>
        </w:rPr>
        <w:lastRenderedPageBreak/>
        <w:t>решать</w:t>
      </w:r>
      <w:r>
        <w:rPr>
          <w:i/>
          <w:spacing w:val="1"/>
          <w:sz w:val="28"/>
        </w:rPr>
        <w:t xml:space="preserve"> </w:t>
      </w:r>
      <w:r>
        <w:rPr>
          <w:i/>
          <w:sz w:val="28"/>
        </w:rPr>
        <w:t>и</w:t>
      </w:r>
      <w:r>
        <w:rPr>
          <w:i/>
          <w:spacing w:val="1"/>
          <w:sz w:val="28"/>
        </w:rPr>
        <w:t xml:space="preserve"> </w:t>
      </w:r>
      <w:r>
        <w:rPr>
          <w:i/>
          <w:sz w:val="28"/>
        </w:rPr>
        <w:t>конструировать</w:t>
      </w:r>
      <w:r>
        <w:rPr>
          <w:i/>
          <w:spacing w:val="1"/>
          <w:sz w:val="28"/>
        </w:rPr>
        <w:t xml:space="preserve"> </w:t>
      </w:r>
      <w:r>
        <w:rPr>
          <w:i/>
          <w:sz w:val="28"/>
        </w:rPr>
        <w:t>задачи</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рассмотрения</w:t>
      </w:r>
      <w:r>
        <w:rPr>
          <w:i/>
          <w:spacing w:val="1"/>
          <w:sz w:val="28"/>
        </w:rPr>
        <w:t xml:space="preserve"> </w:t>
      </w:r>
      <w:r>
        <w:rPr>
          <w:i/>
          <w:sz w:val="28"/>
        </w:rPr>
        <w:t>реальных</w:t>
      </w:r>
      <w:r>
        <w:rPr>
          <w:i/>
          <w:spacing w:val="1"/>
          <w:sz w:val="28"/>
        </w:rPr>
        <w:t xml:space="preserve"> </w:t>
      </w:r>
      <w:r>
        <w:rPr>
          <w:i/>
          <w:sz w:val="28"/>
        </w:rPr>
        <w:t>ситуаций,</w:t>
      </w:r>
      <w:r>
        <w:rPr>
          <w:i/>
          <w:spacing w:val="-2"/>
          <w:sz w:val="28"/>
        </w:rPr>
        <w:t xml:space="preserve"> </w:t>
      </w:r>
      <w:r>
        <w:rPr>
          <w:i/>
          <w:sz w:val="28"/>
        </w:rPr>
        <w:t>в</w:t>
      </w:r>
      <w:r>
        <w:rPr>
          <w:i/>
          <w:spacing w:val="-4"/>
          <w:sz w:val="28"/>
        </w:rPr>
        <w:t xml:space="preserve"> </w:t>
      </w:r>
      <w:r>
        <w:rPr>
          <w:i/>
          <w:sz w:val="28"/>
        </w:rPr>
        <w:t>которых</w:t>
      </w:r>
      <w:r>
        <w:rPr>
          <w:i/>
          <w:spacing w:val="-1"/>
          <w:sz w:val="28"/>
        </w:rPr>
        <w:t xml:space="preserve"> </w:t>
      </w:r>
      <w:r>
        <w:rPr>
          <w:i/>
          <w:sz w:val="28"/>
        </w:rPr>
        <w:t>не</w:t>
      </w:r>
      <w:r>
        <w:rPr>
          <w:i/>
          <w:spacing w:val="-1"/>
          <w:sz w:val="28"/>
        </w:rPr>
        <w:t xml:space="preserve"> </w:t>
      </w:r>
      <w:r>
        <w:rPr>
          <w:i/>
          <w:sz w:val="28"/>
        </w:rPr>
        <w:t>требуется</w:t>
      </w:r>
      <w:r>
        <w:rPr>
          <w:i/>
          <w:spacing w:val="-2"/>
          <w:sz w:val="28"/>
        </w:rPr>
        <w:t xml:space="preserve"> </w:t>
      </w:r>
      <w:r>
        <w:rPr>
          <w:i/>
          <w:sz w:val="28"/>
        </w:rPr>
        <w:t>точный</w:t>
      </w:r>
      <w:r>
        <w:rPr>
          <w:i/>
          <w:spacing w:val="-1"/>
          <w:sz w:val="28"/>
        </w:rPr>
        <w:t xml:space="preserve"> </w:t>
      </w:r>
      <w:r>
        <w:rPr>
          <w:i/>
          <w:sz w:val="28"/>
        </w:rPr>
        <w:t>вычислительный</w:t>
      </w:r>
      <w:r>
        <w:rPr>
          <w:i/>
          <w:spacing w:val="1"/>
          <w:sz w:val="28"/>
        </w:rPr>
        <w:t xml:space="preserve"> </w:t>
      </w:r>
      <w:r>
        <w:rPr>
          <w:i/>
          <w:sz w:val="28"/>
        </w:rPr>
        <w:t>результат;</w:t>
      </w:r>
    </w:p>
    <w:p w:rsidR="00003555" w:rsidRDefault="00857D33">
      <w:pPr>
        <w:pStyle w:val="TableParagraph"/>
        <w:numPr>
          <w:ilvl w:val="0"/>
          <w:numId w:val="4"/>
        </w:numPr>
        <w:tabs>
          <w:tab w:val="left" w:pos="1386"/>
        </w:tabs>
        <w:ind w:right="551" w:firstLine="708"/>
        <w:rPr>
          <w:rFonts w:ascii="Symbol" w:hAnsi="Symbol"/>
          <w:i/>
          <w:sz w:val="28"/>
        </w:rPr>
      </w:pPr>
      <w:r>
        <w:rPr>
          <w:i/>
          <w:sz w:val="28"/>
        </w:rPr>
        <w:t>решать</w:t>
      </w:r>
      <w:r>
        <w:rPr>
          <w:i/>
          <w:spacing w:val="1"/>
          <w:sz w:val="28"/>
        </w:rPr>
        <w:t xml:space="preserve"> </w:t>
      </w:r>
      <w:r>
        <w:rPr>
          <w:i/>
          <w:sz w:val="28"/>
        </w:rPr>
        <w:t>задачи</w:t>
      </w:r>
      <w:r>
        <w:rPr>
          <w:i/>
          <w:spacing w:val="1"/>
          <w:sz w:val="28"/>
        </w:rPr>
        <w:t xml:space="preserve"> </w:t>
      </w:r>
      <w:r>
        <w:rPr>
          <w:i/>
          <w:sz w:val="28"/>
        </w:rPr>
        <w:t>на</w:t>
      </w:r>
      <w:r>
        <w:rPr>
          <w:i/>
          <w:spacing w:val="1"/>
          <w:sz w:val="28"/>
        </w:rPr>
        <w:t xml:space="preserve"> </w:t>
      </w:r>
      <w:r>
        <w:rPr>
          <w:i/>
          <w:sz w:val="28"/>
        </w:rPr>
        <w:t>движение</w:t>
      </w:r>
      <w:r>
        <w:rPr>
          <w:i/>
          <w:spacing w:val="1"/>
          <w:sz w:val="28"/>
        </w:rPr>
        <w:t xml:space="preserve"> </w:t>
      </w:r>
      <w:r>
        <w:rPr>
          <w:i/>
          <w:sz w:val="28"/>
        </w:rPr>
        <w:t>по</w:t>
      </w:r>
      <w:r>
        <w:rPr>
          <w:i/>
          <w:spacing w:val="1"/>
          <w:sz w:val="28"/>
        </w:rPr>
        <w:t xml:space="preserve"> </w:t>
      </w:r>
      <w:r>
        <w:rPr>
          <w:i/>
          <w:sz w:val="28"/>
        </w:rPr>
        <w:t>реке,</w:t>
      </w:r>
      <w:r>
        <w:rPr>
          <w:i/>
          <w:spacing w:val="1"/>
          <w:sz w:val="28"/>
        </w:rPr>
        <w:t xml:space="preserve"> </w:t>
      </w:r>
      <w:r>
        <w:rPr>
          <w:i/>
          <w:sz w:val="28"/>
        </w:rPr>
        <w:t>рассматривая</w:t>
      </w:r>
      <w:r>
        <w:rPr>
          <w:i/>
          <w:spacing w:val="1"/>
          <w:sz w:val="28"/>
        </w:rPr>
        <w:t xml:space="preserve"> </w:t>
      </w:r>
      <w:r>
        <w:rPr>
          <w:i/>
          <w:sz w:val="28"/>
        </w:rPr>
        <w:t>разные</w:t>
      </w:r>
      <w:r>
        <w:rPr>
          <w:i/>
          <w:spacing w:val="1"/>
          <w:sz w:val="28"/>
        </w:rPr>
        <w:t xml:space="preserve"> </w:t>
      </w:r>
      <w:r>
        <w:rPr>
          <w:i/>
          <w:sz w:val="28"/>
        </w:rPr>
        <w:t>системы</w:t>
      </w:r>
      <w:r>
        <w:rPr>
          <w:i/>
          <w:spacing w:val="1"/>
          <w:sz w:val="28"/>
        </w:rPr>
        <w:t xml:space="preserve"> </w:t>
      </w:r>
      <w:r>
        <w:rPr>
          <w:i/>
          <w:sz w:val="28"/>
        </w:rPr>
        <w:t>отсчета.</w:t>
      </w:r>
    </w:p>
    <w:p w:rsidR="00003555" w:rsidRDefault="00857D33">
      <w:pPr>
        <w:pStyle w:val="2"/>
        <w:spacing w:line="320" w:lineRule="exact"/>
        <w:ind w:left="252"/>
      </w:pPr>
      <w:r>
        <w:t>Статистика</w:t>
      </w:r>
      <w:r>
        <w:rPr>
          <w:spacing w:val="-2"/>
        </w:rPr>
        <w:t xml:space="preserve"> </w:t>
      </w:r>
      <w:r>
        <w:t>и</w:t>
      </w:r>
      <w:r>
        <w:rPr>
          <w:spacing w:val="-4"/>
        </w:rPr>
        <w:t xml:space="preserve"> </w:t>
      </w:r>
      <w:r>
        <w:t>теория</w:t>
      </w:r>
      <w:r>
        <w:rPr>
          <w:spacing w:val="-4"/>
        </w:rPr>
        <w:t xml:space="preserve"> </w:t>
      </w:r>
      <w:r>
        <w:t>вероятностей</w:t>
      </w:r>
    </w:p>
    <w:p w:rsidR="00003555" w:rsidRDefault="00857D33">
      <w:pPr>
        <w:pStyle w:val="TableParagraph"/>
        <w:numPr>
          <w:ilvl w:val="0"/>
          <w:numId w:val="4"/>
        </w:numPr>
        <w:tabs>
          <w:tab w:val="left" w:pos="1386"/>
        </w:tabs>
        <w:spacing w:before="2"/>
        <w:ind w:right="548" w:firstLine="708"/>
        <w:rPr>
          <w:rFonts w:ascii="Symbol" w:hAnsi="Symbol"/>
          <w:i/>
          <w:sz w:val="28"/>
        </w:rPr>
      </w:pPr>
      <w:r>
        <w:rPr>
          <w:i/>
          <w:sz w:val="28"/>
        </w:rPr>
        <w:t>Оперировать понятиями: столбчатые и круговые диаграммы, таблицы</w:t>
      </w:r>
      <w:r>
        <w:rPr>
          <w:i/>
          <w:spacing w:val="1"/>
          <w:sz w:val="28"/>
        </w:rPr>
        <w:t xml:space="preserve"> </w:t>
      </w:r>
      <w:r>
        <w:rPr>
          <w:i/>
          <w:sz w:val="28"/>
        </w:rPr>
        <w:t>данных,</w:t>
      </w:r>
      <w:r>
        <w:rPr>
          <w:i/>
          <w:spacing w:val="1"/>
          <w:sz w:val="28"/>
        </w:rPr>
        <w:t xml:space="preserve"> </w:t>
      </w:r>
      <w:r>
        <w:rPr>
          <w:i/>
          <w:sz w:val="28"/>
        </w:rPr>
        <w:t>среднее</w:t>
      </w:r>
      <w:r>
        <w:rPr>
          <w:i/>
          <w:spacing w:val="1"/>
          <w:sz w:val="28"/>
        </w:rPr>
        <w:t xml:space="preserve"> </w:t>
      </w:r>
      <w:r>
        <w:rPr>
          <w:i/>
          <w:sz w:val="28"/>
        </w:rPr>
        <w:t>арифметическое,</w:t>
      </w:r>
      <w:r>
        <w:rPr>
          <w:i/>
          <w:spacing w:val="1"/>
          <w:sz w:val="28"/>
        </w:rPr>
        <w:t xml:space="preserve"> </w:t>
      </w:r>
      <w:r>
        <w:rPr>
          <w:i/>
          <w:sz w:val="28"/>
        </w:rPr>
        <w:t>медиана,</w:t>
      </w:r>
      <w:r>
        <w:rPr>
          <w:i/>
          <w:spacing w:val="1"/>
          <w:sz w:val="28"/>
        </w:rPr>
        <w:t xml:space="preserve"> </w:t>
      </w:r>
      <w:r>
        <w:rPr>
          <w:i/>
          <w:sz w:val="28"/>
        </w:rPr>
        <w:t>наибольшее</w:t>
      </w:r>
      <w:r>
        <w:rPr>
          <w:i/>
          <w:spacing w:val="1"/>
          <w:sz w:val="28"/>
        </w:rPr>
        <w:t xml:space="preserve"> </w:t>
      </w:r>
      <w:r>
        <w:rPr>
          <w:i/>
          <w:sz w:val="28"/>
        </w:rPr>
        <w:t>и</w:t>
      </w:r>
      <w:r>
        <w:rPr>
          <w:i/>
          <w:spacing w:val="1"/>
          <w:sz w:val="28"/>
        </w:rPr>
        <w:t xml:space="preserve"> </w:t>
      </w:r>
      <w:r>
        <w:rPr>
          <w:i/>
          <w:sz w:val="28"/>
        </w:rPr>
        <w:t>наименьшее</w:t>
      </w:r>
      <w:r>
        <w:rPr>
          <w:i/>
          <w:spacing w:val="1"/>
          <w:sz w:val="28"/>
        </w:rPr>
        <w:t xml:space="preserve"> </w:t>
      </w:r>
      <w:r>
        <w:rPr>
          <w:i/>
          <w:sz w:val="28"/>
        </w:rPr>
        <w:t>значения</w:t>
      </w:r>
      <w:r>
        <w:rPr>
          <w:i/>
          <w:spacing w:val="1"/>
          <w:sz w:val="28"/>
        </w:rPr>
        <w:t xml:space="preserve"> </w:t>
      </w:r>
      <w:r>
        <w:rPr>
          <w:i/>
          <w:sz w:val="28"/>
        </w:rPr>
        <w:t>выборки,</w:t>
      </w:r>
      <w:r>
        <w:rPr>
          <w:i/>
          <w:spacing w:val="1"/>
          <w:sz w:val="28"/>
        </w:rPr>
        <w:t xml:space="preserve"> </w:t>
      </w:r>
      <w:r>
        <w:rPr>
          <w:i/>
          <w:sz w:val="28"/>
        </w:rPr>
        <w:t>размах</w:t>
      </w:r>
      <w:r>
        <w:rPr>
          <w:i/>
          <w:spacing w:val="1"/>
          <w:sz w:val="28"/>
        </w:rPr>
        <w:t xml:space="preserve"> </w:t>
      </w:r>
      <w:r>
        <w:rPr>
          <w:i/>
          <w:sz w:val="28"/>
        </w:rPr>
        <w:t>выборки,</w:t>
      </w:r>
      <w:r>
        <w:rPr>
          <w:i/>
          <w:spacing w:val="1"/>
          <w:sz w:val="28"/>
        </w:rPr>
        <w:t xml:space="preserve"> </w:t>
      </w:r>
      <w:r>
        <w:rPr>
          <w:i/>
          <w:sz w:val="28"/>
        </w:rPr>
        <w:t>дисперсия</w:t>
      </w:r>
      <w:r>
        <w:rPr>
          <w:i/>
          <w:spacing w:val="1"/>
          <w:sz w:val="28"/>
        </w:rPr>
        <w:t xml:space="preserve"> </w:t>
      </w:r>
      <w:r>
        <w:rPr>
          <w:i/>
          <w:sz w:val="28"/>
        </w:rPr>
        <w:t>и</w:t>
      </w:r>
      <w:r>
        <w:rPr>
          <w:i/>
          <w:spacing w:val="1"/>
          <w:sz w:val="28"/>
        </w:rPr>
        <w:t xml:space="preserve"> </w:t>
      </w:r>
      <w:r>
        <w:rPr>
          <w:i/>
          <w:sz w:val="28"/>
        </w:rPr>
        <w:t>стандартное</w:t>
      </w:r>
      <w:r>
        <w:rPr>
          <w:i/>
          <w:spacing w:val="1"/>
          <w:sz w:val="28"/>
        </w:rPr>
        <w:t xml:space="preserve"> </w:t>
      </w:r>
      <w:r>
        <w:rPr>
          <w:i/>
          <w:sz w:val="28"/>
        </w:rPr>
        <w:t>отклонение,</w:t>
      </w:r>
      <w:r>
        <w:rPr>
          <w:i/>
          <w:spacing w:val="1"/>
          <w:sz w:val="28"/>
        </w:rPr>
        <w:t xml:space="preserve"> </w:t>
      </w:r>
      <w:r>
        <w:rPr>
          <w:i/>
          <w:sz w:val="28"/>
        </w:rPr>
        <w:t>случайная</w:t>
      </w:r>
      <w:r>
        <w:rPr>
          <w:i/>
          <w:spacing w:val="1"/>
          <w:sz w:val="28"/>
        </w:rPr>
        <w:t xml:space="preserve"> </w:t>
      </w:r>
      <w:r>
        <w:rPr>
          <w:i/>
          <w:sz w:val="28"/>
        </w:rPr>
        <w:t>изменчивость;</w:t>
      </w:r>
    </w:p>
    <w:p w:rsidR="00003555" w:rsidRDefault="00857D33">
      <w:pPr>
        <w:pStyle w:val="TableParagraph"/>
        <w:numPr>
          <w:ilvl w:val="0"/>
          <w:numId w:val="4"/>
        </w:numPr>
        <w:tabs>
          <w:tab w:val="left" w:pos="1386"/>
        </w:tabs>
        <w:ind w:right="545" w:firstLine="708"/>
        <w:rPr>
          <w:rFonts w:ascii="Symbol" w:hAnsi="Symbol"/>
          <w:i/>
          <w:sz w:val="28"/>
        </w:rPr>
      </w:pPr>
      <w:r>
        <w:rPr>
          <w:i/>
          <w:sz w:val="28"/>
        </w:rPr>
        <w:t>извлекать</w:t>
      </w:r>
      <w:r>
        <w:rPr>
          <w:i/>
          <w:spacing w:val="1"/>
          <w:sz w:val="28"/>
        </w:rPr>
        <w:t xml:space="preserve"> </w:t>
      </w:r>
      <w:r>
        <w:rPr>
          <w:i/>
          <w:sz w:val="28"/>
        </w:rPr>
        <w:t>информацию,</w:t>
      </w:r>
      <w:r>
        <w:rPr>
          <w:i/>
          <w:spacing w:val="1"/>
          <w:sz w:val="28"/>
        </w:rPr>
        <w:t xml:space="preserve"> </w:t>
      </w:r>
      <w:r>
        <w:rPr>
          <w:i/>
          <w:sz w:val="28"/>
        </w:rPr>
        <w:t>представленную</w:t>
      </w:r>
      <w:r>
        <w:rPr>
          <w:i/>
          <w:spacing w:val="1"/>
          <w:sz w:val="28"/>
        </w:rPr>
        <w:t xml:space="preserve"> </w:t>
      </w:r>
      <w:r>
        <w:rPr>
          <w:i/>
          <w:sz w:val="28"/>
        </w:rPr>
        <w:t>в</w:t>
      </w:r>
      <w:r>
        <w:rPr>
          <w:i/>
          <w:spacing w:val="1"/>
          <w:sz w:val="28"/>
        </w:rPr>
        <w:t xml:space="preserve"> </w:t>
      </w:r>
      <w:r>
        <w:rPr>
          <w:i/>
          <w:sz w:val="28"/>
        </w:rPr>
        <w:t>таблицах,</w:t>
      </w:r>
      <w:r>
        <w:rPr>
          <w:i/>
          <w:spacing w:val="1"/>
          <w:sz w:val="28"/>
        </w:rPr>
        <w:t xml:space="preserve"> </w:t>
      </w:r>
      <w:r>
        <w:rPr>
          <w:i/>
          <w:sz w:val="28"/>
        </w:rPr>
        <w:t>на</w:t>
      </w:r>
      <w:r>
        <w:rPr>
          <w:i/>
          <w:spacing w:val="1"/>
          <w:sz w:val="28"/>
        </w:rPr>
        <w:t xml:space="preserve"> </w:t>
      </w:r>
      <w:r>
        <w:rPr>
          <w:i/>
          <w:sz w:val="28"/>
        </w:rPr>
        <w:t>диаграммах,</w:t>
      </w:r>
      <w:r>
        <w:rPr>
          <w:i/>
          <w:spacing w:val="1"/>
          <w:sz w:val="28"/>
        </w:rPr>
        <w:t xml:space="preserve"> </w:t>
      </w:r>
      <w:r>
        <w:rPr>
          <w:i/>
          <w:sz w:val="28"/>
        </w:rPr>
        <w:t>графиках;</w:t>
      </w:r>
    </w:p>
    <w:p w:rsidR="00003555" w:rsidRDefault="00857D33">
      <w:pPr>
        <w:pStyle w:val="TableParagraph"/>
        <w:numPr>
          <w:ilvl w:val="0"/>
          <w:numId w:val="4"/>
        </w:numPr>
        <w:tabs>
          <w:tab w:val="left" w:pos="1386"/>
        </w:tabs>
        <w:spacing w:line="340" w:lineRule="exact"/>
        <w:ind w:left="1386"/>
        <w:rPr>
          <w:rFonts w:ascii="Symbol" w:hAnsi="Symbol"/>
          <w:i/>
          <w:sz w:val="28"/>
        </w:rPr>
      </w:pPr>
      <w:r>
        <w:rPr>
          <w:i/>
          <w:sz w:val="28"/>
        </w:rPr>
        <w:t>составлять</w:t>
      </w:r>
      <w:r>
        <w:rPr>
          <w:i/>
          <w:spacing w:val="-4"/>
          <w:sz w:val="28"/>
        </w:rPr>
        <w:t xml:space="preserve"> </w:t>
      </w:r>
      <w:r>
        <w:rPr>
          <w:i/>
          <w:sz w:val="28"/>
        </w:rPr>
        <w:t>таблицы,</w:t>
      </w:r>
      <w:r>
        <w:rPr>
          <w:i/>
          <w:spacing w:val="-4"/>
          <w:sz w:val="28"/>
        </w:rPr>
        <w:t xml:space="preserve"> </w:t>
      </w:r>
      <w:r>
        <w:rPr>
          <w:i/>
          <w:sz w:val="28"/>
        </w:rPr>
        <w:t>строить</w:t>
      </w:r>
      <w:r>
        <w:rPr>
          <w:i/>
          <w:spacing w:val="-3"/>
          <w:sz w:val="28"/>
        </w:rPr>
        <w:t xml:space="preserve"> </w:t>
      </w:r>
      <w:r>
        <w:rPr>
          <w:i/>
          <w:sz w:val="28"/>
        </w:rPr>
        <w:t>диаграммы</w:t>
      </w:r>
      <w:r>
        <w:rPr>
          <w:i/>
          <w:spacing w:val="-7"/>
          <w:sz w:val="28"/>
        </w:rPr>
        <w:t xml:space="preserve"> </w:t>
      </w:r>
      <w:r>
        <w:rPr>
          <w:i/>
          <w:sz w:val="28"/>
        </w:rPr>
        <w:t>и</w:t>
      </w:r>
      <w:r>
        <w:rPr>
          <w:i/>
          <w:spacing w:val="-2"/>
          <w:sz w:val="28"/>
        </w:rPr>
        <w:t xml:space="preserve"> </w:t>
      </w:r>
      <w:r>
        <w:rPr>
          <w:i/>
          <w:sz w:val="28"/>
        </w:rPr>
        <w:t>графики</w:t>
      </w:r>
      <w:r>
        <w:rPr>
          <w:i/>
          <w:spacing w:val="-1"/>
          <w:sz w:val="28"/>
        </w:rPr>
        <w:t xml:space="preserve"> </w:t>
      </w:r>
      <w:r>
        <w:rPr>
          <w:i/>
          <w:sz w:val="28"/>
        </w:rPr>
        <w:t>на</w:t>
      </w:r>
      <w:r>
        <w:rPr>
          <w:i/>
          <w:spacing w:val="-2"/>
          <w:sz w:val="28"/>
        </w:rPr>
        <w:t xml:space="preserve"> </w:t>
      </w:r>
      <w:r>
        <w:rPr>
          <w:i/>
          <w:sz w:val="28"/>
        </w:rPr>
        <w:t>основе</w:t>
      </w:r>
      <w:r>
        <w:rPr>
          <w:i/>
          <w:spacing w:val="-3"/>
          <w:sz w:val="28"/>
        </w:rPr>
        <w:t xml:space="preserve"> </w:t>
      </w:r>
      <w:r>
        <w:rPr>
          <w:i/>
          <w:sz w:val="28"/>
        </w:rPr>
        <w:t>данных;</w:t>
      </w:r>
    </w:p>
    <w:p w:rsidR="00003555" w:rsidRDefault="00857D33">
      <w:pPr>
        <w:pStyle w:val="TableParagraph"/>
        <w:numPr>
          <w:ilvl w:val="0"/>
          <w:numId w:val="4"/>
        </w:numPr>
        <w:tabs>
          <w:tab w:val="left" w:pos="1386"/>
        </w:tabs>
        <w:ind w:right="551" w:firstLine="708"/>
        <w:rPr>
          <w:rFonts w:ascii="Symbol" w:hAnsi="Symbol"/>
          <w:i/>
          <w:sz w:val="28"/>
        </w:rPr>
      </w:pPr>
      <w:r>
        <w:rPr>
          <w:i/>
          <w:sz w:val="28"/>
        </w:rPr>
        <w:t>оперировать понятиями:</w:t>
      </w:r>
      <w:r>
        <w:rPr>
          <w:i/>
          <w:spacing w:val="1"/>
          <w:sz w:val="28"/>
        </w:rPr>
        <w:t xml:space="preserve"> </w:t>
      </w:r>
      <w:r>
        <w:rPr>
          <w:i/>
          <w:sz w:val="28"/>
        </w:rPr>
        <w:t>факториал</w:t>
      </w:r>
      <w:r>
        <w:rPr>
          <w:i/>
          <w:spacing w:val="1"/>
          <w:sz w:val="28"/>
        </w:rPr>
        <w:t xml:space="preserve"> </w:t>
      </w:r>
      <w:r>
        <w:rPr>
          <w:i/>
          <w:sz w:val="28"/>
        </w:rPr>
        <w:t>числа, перестановки и</w:t>
      </w:r>
      <w:r>
        <w:rPr>
          <w:i/>
          <w:spacing w:val="1"/>
          <w:sz w:val="28"/>
        </w:rPr>
        <w:t xml:space="preserve"> </w:t>
      </w:r>
      <w:r>
        <w:rPr>
          <w:i/>
          <w:sz w:val="28"/>
        </w:rPr>
        <w:t>сочетания,</w:t>
      </w:r>
      <w:r>
        <w:rPr>
          <w:i/>
          <w:spacing w:val="1"/>
          <w:sz w:val="28"/>
        </w:rPr>
        <w:t xml:space="preserve"> </w:t>
      </w:r>
      <w:r>
        <w:rPr>
          <w:i/>
          <w:sz w:val="28"/>
        </w:rPr>
        <w:t>треугольник</w:t>
      </w:r>
      <w:r>
        <w:rPr>
          <w:i/>
          <w:spacing w:val="-1"/>
          <w:sz w:val="28"/>
        </w:rPr>
        <w:t xml:space="preserve"> </w:t>
      </w:r>
      <w:r>
        <w:rPr>
          <w:i/>
          <w:sz w:val="28"/>
        </w:rPr>
        <w:t>Паскаля;</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применять</w:t>
      </w:r>
      <w:r>
        <w:rPr>
          <w:i/>
          <w:spacing w:val="-4"/>
          <w:sz w:val="28"/>
        </w:rPr>
        <w:t xml:space="preserve"> </w:t>
      </w:r>
      <w:r>
        <w:rPr>
          <w:i/>
          <w:sz w:val="28"/>
        </w:rPr>
        <w:t>правило</w:t>
      </w:r>
      <w:r>
        <w:rPr>
          <w:i/>
          <w:spacing w:val="-6"/>
          <w:sz w:val="28"/>
        </w:rPr>
        <w:t xml:space="preserve"> </w:t>
      </w:r>
      <w:r>
        <w:rPr>
          <w:i/>
          <w:sz w:val="28"/>
        </w:rPr>
        <w:t>произведения</w:t>
      </w:r>
      <w:r>
        <w:rPr>
          <w:i/>
          <w:spacing w:val="-4"/>
          <w:sz w:val="28"/>
        </w:rPr>
        <w:t xml:space="preserve"> </w:t>
      </w:r>
      <w:r>
        <w:rPr>
          <w:i/>
          <w:sz w:val="28"/>
        </w:rPr>
        <w:t>при</w:t>
      </w:r>
      <w:r>
        <w:rPr>
          <w:i/>
          <w:spacing w:val="-6"/>
          <w:sz w:val="28"/>
        </w:rPr>
        <w:t xml:space="preserve"> </w:t>
      </w:r>
      <w:r>
        <w:rPr>
          <w:i/>
          <w:sz w:val="28"/>
        </w:rPr>
        <w:t>решении</w:t>
      </w:r>
      <w:r>
        <w:rPr>
          <w:i/>
          <w:spacing w:val="-2"/>
          <w:sz w:val="28"/>
        </w:rPr>
        <w:t xml:space="preserve"> </w:t>
      </w:r>
      <w:r>
        <w:rPr>
          <w:i/>
          <w:sz w:val="28"/>
        </w:rPr>
        <w:t>комбинаторных</w:t>
      </w:r>
      <w:r>
        <w:rPr>
          <w:i/>
          <w:spacing w:val="-4"/>
          <w:sz w:val="28"/>
        </w:rPr>
        <w:t xml:space="preserve"> </w:t>
      </w:r>
      <w:r>
        <w:rPr>
          <w:i/>
          <w:sz w:val="28"/>
        </w:rPr>
        <w:t>задач;</w:t>
      </w:r>
    </w:p>
    <w:p w:rsidR="00003555" w:rsidRDefault="00857D33">
      <w:pPr>
        <w:pStyle w:val="TableParagraph"/>
        <w:numPr>
          <w:ilvl w:val="0"/>
          <w:numId w:val="4"/>
        </w:numPr>
        <w:tabs>
          <w:tab w:val="left" w:pos="1386"/>
        </w:tabs>
        <w:ind w:right="549" w:firstLine="708"/>
        <w:rPr>
          <w:rFonts w:ascii="Symbol" w:hAnsi="Symbol"/>
          <w:i/>
          <w:sz w:val="28"/>
        </w:rPr>
      </w:pPr>
      <w:r>
        <w:rPr>
          <w:i/>
          <w:sz w:val="28"/>
        </w:rPr>
        <w:t>оперировать понятиями: случайный опыт, случайный выбор, испытание,</w:t>
      </w:r>
      <w:r>
        <w:rPr>
          <w:i/>
          <w:spacing w:val="1"/>
          <w:sz w:val="28"/>
        </w:rPr>
        <w:t xml:space="preserve"> </w:t>
      </w:r>
      <w:r>
        <w:rPr>
          <w:i/>
          <w:sz w:val="28"/>
        </w:rPr>
        <w:t>элементарное случайное событие (исход), классическое определение вероятности</w:t>
      </w:r>
      <w:r>
        <w:rPr>
          <w:i/>
          <w:spacing w:val="1"/>
          <w:sz w:val="28"/>
        </w:rPr>
        <w:t xml:space="preserve"> </w:t>
      </w:r>
      <w:r>
        <w:rPr>
          <w:i/>
          <w:sz w:val="28"/>
        </w:rPr>
        <w:t>случайного события,</w:t>
      </w:r>
      <w:r>
        <w:rPr>
          <w:i/>
          <w:spacing w:val="-2"/>
          <w:sz w:val="28"/>
        </w:rPr>
        <w:t xml:space="preserve"> </w:t>
      </w:r>
      <w:r>
        <w:rPr>
          <w:i/>
          <w:sz w:val="28"/>
        </w:rPr>
        <w:t>операции</w:t>
      </w:r>
      <w:r>
        <w:rPr>
          <w:i/>
          <w:spacing w:val="1"/>
          <w:sz w:val="28"/>
        </w:rPr>
        <w:t xml:space="preserve"> </w:t>
      </w:r>
      <w:r>
        <w:rPr>
          <w:i/>
          <w:sz w:val="28"/>
        </w:rPr>
        <w:t>над</w:t>
      </w:r>
      <w:r>
        <w:rPr>
          <w:i/>
          <w:spacing w:val="-1"/>
          <w:sz w:val="28"/>
        </w:rPr>
        <w:t xml:space="preserve"> </w:t>
      </w:r>
      <w:r>
        <w:rPr>
          <w:i/>
          <w:sz w:val="28"/>
        </w:rPr>
        <w:t>случайными</w:t>
      </w:r>
      <w:r>
        <w:rPr>
          <w:i/>
          <w:spacing w:val="1"/>
          <w:sz w:val="28"/>
        </w:rPr>
        <w:t xml:space="preserve"> </w:t>
      </w:r>
      <w:r>
        <w:rPr>
          <w:i/>
          <w:sz w:val="28"/>
        </w:rPr>
        <w:t>событиями;</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представлять</w:t>
      </w:r>
      <w:r>
        <w:rPr>
          <w:i/>
          <w:spacing w:val="-4"/>
          <w:sz w:val="28"/>
        </w:rPr>
        <w:t xml:space="preserve"> </w:t>
      </w:r>
      <w:r>
        <w:rPr>
          <w:i/>
          <w:sz w:val="28"/>
        </w:rPr>
        <w:t>информацию</w:t>
      </w:r>
      <w:r>
        <w:rPr>
          <w:i/>
          <w:spacing w:val="-3"/>
          <w:sz w:val="28"/>
        </w:rPr>
        <w:t xml:space="preserve"> </w:t>
      </w:r>
      <w:r>
        <w:rPr>
          <w:i/>
          <w:sz w:val="28"/>
        </w:rPr>
        <w:t>с</w:t>
      </w:r>
      <w:r>
        <w:rPr>
          <w:i/>
          <w:spacing w:val="-3"/>
          <w:sz w:val="28"/>
        </w:rPr>
        <w:t xml:space="preserve"> </w:t>
      </w:r>
      <w:r>
        <w:rPr>
          <w:i/>
          <w:sz w:val="28"/>
        </w:rPr>
        <w:t>помощью</w:t>
      </w:r>
      <w:r>
        <w:rPr>
          <w:i/>
          <w:spacing w:val="-7"/>
          <w:sz w:val="28"/>
        </w:rPr>
        <w:t xml:space="preserve"> </w:t>
      </w:r>
      <w:r>
        <w:rPr>
          <w:i/>
          <w:sz w:val="28"/>
        </w:rPr>
        <w:t>кругов</w:t>
      </w:r>
      <w:r>
        <w:rPr>
          <w:i/>
          <w:spacing w:val="-3"/>
          <w:sz w:val="28"/>
        </w:rPr>
        <w:t xml:space="preserve"> </w:t>
      </w:r>
      <w:r>
        <w:rPr>
          <w:i/>
          <w:sz w:val="28"/>
        </w:rPr>
        <w:t>Эйлера;</w:t>
      </w:r>
    </w:p>
    <w:p w:rsidR="00003555" w:rsidRDefault="00857D33">
      <w:pPr>
        <w:pStyle w:val="TableParagraph"/>
        <w:numPr>
          <w:ilvl w:val="0"/>
          <w:numId w:val="4"/>
        </w:numPr>
        <w:tabs>
          <w:tab w:val="left" w:pos="1386"/>
        </w:tabs>
        <w:ind w:right="551" w:firstLine="708"/>
        <w:rPr>
          <w:rFonts w:ascii="Symbol" w:hAnsi="Symbol"/>
          <w:i/>
          <w:sz w:val="28"/>
        </w:rPr>
      </w:pPr>
      <w:r>
        <w:rPr>
          <w:i/>
          <w:sz w:val="28"/>
        </w:rPr>
        <w:t>решать</w:t>
      </w:r>
      <w:r>
        <w:rPr>
          <w:i/>
          <w:spacing w:val="1"/>
          <w:sz w:val="28"/>
        </w:rPr>
        <w:t xml:space="preserve"> </w:t>
      </w:r>
      <w:r>
        <w:rPr>
          <w:i/>
          <w:sz w:val="28"/>
        </w:rPr>
        <w:t>задачи</w:t>
      </w:r>
      <w:r>
        <w:rPr>
          <w:i/>
          <w:spacing w:val="1"/>
          <w:sz w:val="28"/>
        </w:rPr>
        <w:t xml:space="preserve"> </w:t>
      </w:r>
      <w:r>
        <w:rPr>
          <w:i/>
          <w:sz w:val="28"/>
        </w:rPr>
        <w:t>на</w:t>
      </w:r>
      <w:r>
        <w:rPr>
          <w:i/>
          <w:spacing w:val="1"/>
          <w:sz w:val="28"/>
        </w:rPr>
        <w:t xml:space="preserve"> </w:t>
      </w:r>
      <w:r>
        <w:rPr>
          <w:i/>
          <w:sz w:val="28"/>
        </w:rPr>
        <w:t>вычисление</w:t>
      </w:r>
      <w:r>
        <w:rPr>
          <w:i/>
          <w:spacing w:val="1"/>
          <w:sz w:val="28"/>
        </w:rPr>
        <w:t xml:space="preserve"> </w:t>
      </w:r>
      <w:r>
        <w:rPr>
          <w:i/>
          <w:sz w:val="28"/>
        </w:rPr>
        <w:t>вероятности</w:t>
      </w:r>
      <w:r>
        <w:rPr>
          <w:i/>
          <w:spacing w:val="1"/>
          <w:sz w:val="28"/>
        </w:rPr>
        <w:t xml:space="preserve"> </w:t>
      </w:r>
      <w:r>
        <w:rPr>
          <w:i/>
          <w:sz w:val="28"/>
        </w:rPr>
        <w:t>с</w:t>
      </w:r>
      <w:r>
        <w:rPr>
          <w:i/>
          <w:spacing w:val="1"/>
          <w:sz w:val="28"/>
        </w:rPr>
        <w:t xml:space="preserve"> </w:t>
      </w:r>
      <w:r>
        <w:rPr>
          <w:i/>
          <w:sz w:val="28"/>
        </w:rPr>
        <w:t>подсчетом</w:t>
      </w:r>
      <w:r>
        <w:rPr>
          <w:i/>
          <w:spacing w:val="1"/>
          <w:sz w:val="28"/>
        </w:rPr>
        <w:t xml:space="preserve"> </w:t>
      </w:r>
      <w:r>
        <w:rPr>
          <w:i/>
          <w:sz w:val="28"/>
        </w:rPr>
        <w:t>количества</w:t>
      </w:r>
      <w:r>
        <w:rPr>
          <w:i/>
          <w:spacing w:val="1"/>
          <w:sz w:val="28"/>
        </w:rPr>
        <w:t xml:space="preserve"> </w:t>
      </w:r>
      <w:r>
        <w:rPr>
          <w:i/>
          <w:sz w:val="28"/>
        </w:rPr>
        <w:t>вариантов</w:t>
      </w:r>
      <w:r>
        <w:rPr>
          <w:i/>
          <w:spacing w:val="-1"/>
          <w:sz w:val="28"/>
        </w:rPr>
        <w:t xml:space="preserve"> </w:t>
      </w:r>
      <w:r>
        <w:rPr>
          <w:i/>
          <w:sz w:val="28"/>
        </w:rPr>
        <w:t>с помощью</w:t>
      </w:r>
      <w:r>
        <w:rPr>
          <w:i/>
          <w:spacing w:val="-2"/>
          <w:sz w:val="28"/>
        </w:rPr>
        <w:t xml:space="preserve"> </w:t>
      </w:r>
      <w:r>
        <w:rPr>
          <w:i/>
          <w:sz w:val="28"/>
        </w:rPr>
        <w:t>комбинаторики.</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49" w:firstLine="708"/>
        <w:rPr>
          <w:rFonts w:ascii="Symbol" w:hAnsi="Symbol"/>
          <w:i/>
          <w:sz w:val="28"/>
        </w:rPr>
      </w:pPr>
      <w:r>
        <w:rPr>
          <w:i/>
          <w:sz w:val="28"/>
        </w:rPr>
        <w:t>извлекать,</w:t>
      </w:r>
      <w:r>
        <w:rPr>
          <w:i/>
          <w:spacing w:val="1"/>
          <w:sz w:val="28"/>
        </w:rPr>
        <w:t xml:space="preserve"> </w:t>
      </w:r>
      <w:r>
        <w:rPr>
          <w:i/>
          <w:sz w:val="28"/>
        </w:rPr>
        <w:t>интерпретировать</w:t>
      </w:r>
      <w:r>
        <w:rPr>
          <w:i/>
          <w:spacing w:val="1"/>
          <w:sz w:val="28"/>
        </w:rPr>
        <w:t xml:space="preserve"> </w:t>
      </w:r>
      <w:r>
        <w:rPr>
          <w:i/>
          <w:sz w:val="28"/>
        </w:rPr>
        <w:t>и</w:t>
      </w:r>
      <w:r>
        <w:rPr>
          <w:i/>
          <w:spacing w:val="1"/>
          <w:sz w:val="28"/>
        </w:rPr>
        <w:t xml:space="preserve"> </w:t>
      </w:r>
      <w:r>
        <w:rPr>
          <w:i/>
          <w:sz w:val="28"/>
        </w:rPr>
        <w:t>преобразовывать</w:t>
      </w:r>
      <w:r>
        <w:rPr>
          <w:i/>
          <w:spacing w:val="1"/>
          <w:sz w:val="28"/>
        </w:rPr>
        <w:t xml:space="preserve"> </w:t>
      </w:r>
      <w:r>
        <w:rPr>
          <w:i/>
          <w:sz w:val="28"/>
        </w:rPr>
        <w:t>информацию,</w:t>
      </w:r>
      <w:r>
        <w:rPr>
          <w:i/>
          <w:spacing w:val="1"/>
          <w:sz w:val="28"/>
        </w:rPr>
        <w:t xml:space="preserve"> </w:t>
      </w:r>
      <w:r>
        <w:rPr>
          <w:i/>
          <w:sz w:val="28"/>
        </w:rPr>
        <w:t>представленную в таблицах, на диаграммах, графиках, отражающую свойства и</w:t>
      </w:r>
      <w:r>
        <w:rPr>
          <w:i/>
          <w:spacing w:val="1"/>
          <w:sz w:val="28"/>
        </w:rPr>
        <w:t xml:space="preserve"> </w:t>
      </w:r>
      <w:r>
        <w:rPr>
          <w:i/>
          <w:sz w:val="28"/>
        </w:rPr>
        <w:t>характеристики реальных процессов</w:t>
      </w:r>
      <w:r>
        <w:rPr>
          <w:i/>
          <w:spacing w:val="-3"/>
          <w:sz w:val="28"/>
        </w:rPr>
        <w:t xml:space="preserve"> </w:t>
      </w:r>
      <w:r>
        <w:rPr>
          <w:i/>
          <w:sz w:val="28"/>
        </w:rPr>
        <w:t>и явлений;</w:t>
      </w:r>
    </w:p>
    <w:p w:rsidR="00003555" w:rsidRDefault="00857D33">
      <w:pPr>
        <w:pStyle w:val="TableParagraph"/>
        <w:numPr>
          <w:ilvl w:val="0"/>
          <w:numId w:val="4"/>
        </w:numPr>
        <w:tabs>
          <w:tab w:val="left" w:pos="1386"/>
        </w:tabs>
        <w:ind w:right="548" w:firstLine="708"/>
        <w:rPr>
          <w:rFonts w:ascii="Symbol" w:hAnsi="Symbol"/>
          <w:i/>
          <w:sz w:val="28"/>
        </w:rPr>
      </w:pPr>
      <w:r>
        <w:rPr>
          <w:i/>
          <w:sz w:val="28"/>
        </w:rPr>
        <w:t>определять</w:t>
      </w:r>
      <w:r>
        <w:rPr>
          <w:i/>
          <w:spacing w:val="1"/>
          <w:sz w:val="28"/>
        </w:rPr>
        <w:t xml:space="preserve"> </w:t>
      </w:r>
      <w:r>
        <w:rPr>
          <w:i/>
          <w:sz w:val="28"/>
        </w:rPr>
        <w:t>статистические</w:t>
      </w:r>
      <w:r>
        <w:rPr>
          <w:i/>
          <w:spacing w:val="1"/>
          <w:sz w:val="28"/>
        </w:rPr>
        <w:t xml:space="preserve"> </w:t>
      </w:r>
      <w:r>
        <w:rPr>
          <w:i/>
          <w:sz w:val="28"/>
        </w:rPr>
        <w:t>характеристики</w:t>
      </w:r>
      <w:r>
        <w:rPr>
          <w:i/>
          <w:spacing w:val="1"/>
          <w:sz w:val="28"/>
        </w:rPr>
        <w:t xml:space="preserve"> </w:t>
      </w:r>
      <w:r>
        <w:rPr>
          <w:i/>
          <w:sz w:val="28"/>
        </w:rPr>
        <w:t>выборок</w:t>
      </w:r>
      <w:r>
        <w:rPr>
          <w:i/>
          <w:spacing w:val="1"/>
          <w:sz w:val="28"/>
        </w:rPr>
        <w:t xml:space="preserve"> </w:t>
      </w:r>
      <w:r>
        <w:rPr>
          <w:i/>
          <w:sz w:val="28"/>
        </w:rPr>
        <w:t>по</w:t>
      </w:r>
      <w:r>
        <w:rPr>
          <w:i/>
          <w:spacing w:val="1"/>
          <w:sz w:val="28"/>
        </w:rPr>
        <w:t xml:space="preserve"> </w:t>
      </w:r>
      <w:r>
        <w:rPr>
          <w:i/>
          <w:sz w:val="28"/>
        </w:rPr>
        <w:t>таблицам,</w:t>
      </w:r>
      <w:r>
        <w:rPr>
          <w:i/>
          <w:spacing w:val="1"/>
          <w:sz w:val="28"/>
        </w:rPr>
        <w:t xml:space="preserve"> </w:t>
      </w:r>
      <w:r>
        <w:rPr>
          <w:i/>
          <w:sz w:val="28"/>
        </w:rPr>
        <w:t>диаграммам,</w:t>
      </w:r>
      <w:r>
        <w:rPr>
          <w:i/>
          <w:spacing w:val="1"/>
          <w:sz w:val="28"/>
        </w:rPr>
        <w:t xml:space="preserve"> </w:t>
      </w:r>
      <w:r>
        <w:rPr>
          <w:i/>
          <w:sz w:val="28"/>
        </w:rPr>
        <w:t>графикам,</w:t>
      </w:r>
      <w:r>
        <w:rPr>
          <w:i/>
          <w:spacing w:val="1"/>
          <w:sz w:val="28"/>
        </w:rPr>
        <w:t xml:space="preserve"> </w:t>
      </w:r>
      <w:r>
        <w:rPr>
          <w:i/>
          <w:sz w:val="28"/>
        </w:rPr>
        <w:t>выполнять</w:t>
      </w:r>
      <w:r>
        <w:rPr>
          <w:i/>
          <w:spacing w:val="1"/>
          <w:sz w:val="28"/>
        </w:rPr>
        <w:t xml:space="preserve"> </w:t>
      </w:r>
      <w:r>
        <w:rPr>
          <w:i/>
          <w:sz w:val="28"/>
        </w:rPr>
        <w:t>сравнение</w:t>
      </w:r>
      <w:r>
        <w:rPr>
          <w:i/>
          <w:spacing w:val="1"/>
          <w:sz w:val="28"/>
        </w:rPr>
        <w:t xml:space="preserve"> </w:t>
      </w:r>
      <w:r>
        <w:rPr>
          <w:i/>
          <w:sz w:val="28"/>
        </w:rPr>
        <w:t>в</w:t>
      </w:r>
      <w:r>
        <w:rPr>
          <w:i/>
          <w:spacing w:val="1"/>
          <w:sz w:val="28"/>
        </w:rPr>
        <w:t xml:space="preserve"> </w:t>
      </w:r>
      <w:r>
        <w:rPr>
          <w:i/>
          <w:sz w:val="28"/>
        </w:rPr>
        <w:t>зависимости</w:t>
      </w:r>
      <w:r>
        <w:rPr>
          <w:i/>
          <w:spacing w:val="1"/>
          <w:sz w:val="28"/>
        </w:rPr>
        <w:t xml:space="preserve"> </w:t>
      </w:r>
      <w:r>
        <w:rPr>
          <w:i/>
          <w:sz w:val="28"/>
        </w:rPr>
        <w:t>от</w:t>
      </w:r>
      <w:r>
        <w:rPr>
          <w:i/>
          <w:spacing w:val="1"/>
          <w:sz w:val="28"/>
        </w:rPr>
        <w:t xml:space="preserve"> </w:t>
      </w:r>
      <w:r>
        <w:rPr>
          <w:i/>
          <w:sz w:val="28"/>
        </w:rPr>
        <w:t>цели</w:t>
      </w:r>
      <w:r>
        <w:rPr>
          <w:i/>
          <w:spacing w:val="1"/>
          <w:sz w:val="28"/>
        </w:rPr>
        <w:t xml:space="preserve"> </w:t>
      </w:r>
      <w:r>
        <w:rPr>
          <w:i/>
          <w:sz w:val="28"/>
        </w:rPr>
        <w:t>решения</w:t>
      </w:r>
      <w:r>
        <w:rPr>
          <w:i/>
          <w:spacing w:val="1"/>
          <w:sz w:val="28"/>
        </w:rPr>
        <w:t xml:space="preserve"> </w:t>
      </w:r>
      <w:r>
        <w:rPr>
          <w:i/>
          <w:sz w:val="28"/>
        </w:rPr>
        <w:t>задачи;</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оценивать</w:t>
      </w:r>
      <w:r>
        <w:rPr>
          <w:i/>
          <w:spacing w:val="-5"/>
          <w:sz w:val="28"/>
        </w:rPr>
        <w:t xml:space="preserve"> </w:t>
      </w:r>
      <w:r>
        <w:rPr>
          <w:i/>
          <w:sz w:val="28"/>
        </w:rPr>
        <w:t>вероятность</w:t>
      </w:r>
      <w:r>
        <w:rPr>
          <w:i/>
          <w:spacing w:val="-3"/>
          <w:sz w:val="28"/>
        </w:rPr>
        <w:t xml:space="preserve"> </w:t>
      </w:r>
      <w:r>
        <w:rPr>
          <w:i/>
          <w:sz w:val="28"/>
        </w:rPr>
        <w:t>реальных</w:t>
      </w:r>
      <w:r>
        <w:rPr>
          <w:i/>
          <w:spacing w:val="-3"/>
          <w:sz w:val="28"/>
        </w:rPr>
        <w:t xml:space="preserve"> </w:t>
      </w:r>
      <w:r>
        <w:rPr>
          <w:i/>
          <w:sz w:val="28"/>
        </w:rPr>
        <w:t>событий</w:t>
      </w:r>
      <w:r>
        <w:rPr>
          <w:i/>
          <w:spacing w:val="-6"/>
          <w:sz w:val="28"/>
        </w:rPr>
        <w:t xml:space="preserve"> </w:t>
      </w:r>
      <w:r>
        <w:rPr>
          <w:i/>
          <w:sz w:val="28"/>
        </w:rPr>
        <w:t>и</w:t>
      </w:r>
      <w:r>
        <w:rPr>
          <w:i/>
          <w:spacing w:val="-2"/>
          <w:sz w:val="28"/>
        </w:rPr>
        <w:t xml:space="preserve"> </w:t>
      </w:r>
      <w:r>
        <w:rPr>
          <w:i/>
          <w:sz w:val="28"/>
        </w:rPr>
        <w:t>явлений.</w:t>
      </w:r>
    </w:p>
    <w:p w:rsidR="00003555" w:rsidRDefault="00857D33">
      <w:pPr>
        <w:pStyle w:val="2"/>
        <w:spacing w:line="321" w:lineRule="exact"/>
        <w:ind w:left="252"/>
      </w:pPr>
      <w:r>
        <w:t>Геометрические</w:t>
      </w:r>
      <w:r>
        <w:rPr>
          <w:spacing w:val="-4"/>
        </w:rPr>
        <w:t xml:space="preserve"> </w:t>
      </w:r>
      <w:r>
        <w:t>фигуры</w:t>
      </w:r>
    </w:p>
    <w:p w:rsidR="00003555" w:rsidRDefault="00857D33">
      <w:pPr>
        <w:pStyle w:val="TableParagraph"/>
        <w:numPr>
          <w:ilvl w:val="0"/>
          <w:numId w:val="4"/>
        </w:numPr>
        <w:tabs>
          <w:tab w:val="left" w:pos="1385"/>
          <w:tab w:val="left" w:pos="1386"/>
        </w:tabs>
        <w:spacing w:line="342" w:lineRule="exact"/>
        <w:ind w:left="1386"/>
        <w:rPr>
          <w:rFonts w:ascii="Symbol" w:hAnsi="Symbol"/>
          <w:i/>
          <w:sz w:val="28"/>
        </w:rPr>
      </w:pPr>
      <w:r>
        <w:rPr>
          <w:i/>
          <w:sz w:val="28"/>
        </w:rPr>
        <w:t>Оперировать</w:t>
      </w:r>
      <w:r>
        <w:rPr>
          <w:i/>
          <w:spacing w:val="-8"/>
          <w:sz w:val="28"/>
        </w:rPr>
        <w:t xml:space="preserve"> </w:t>
      </w:r>
      <w:r>
        <w:rPr>
          <w:i/>
          <w:sz w:val="28"/>
        </w:rPr>
        <w:t>понятиями</w:t>
      </w:r>
      <w:r>
        <w:rPr>
          <w:i/>
          <w:spacing w:val="-5"/>
          <w:sz w:val="28"/>
        </w:rPr>
        <w:t xml:space="preserve"> </w:t>
      </w:r>
      <w:r>
        <w:rPr>
          <w:i/>
          <w:sz w:val="28"/>
        </w:rPr>
        <w:t>геометрических</w:t>
      </w:r>
      <w:r>
        <w:rPr>
          <w:i/>
          <w:spacing w:val="-7"/>
          <w:sz w:val="28"/>
        </w:rPr>
        <w:t xml:space="preserve"> </w:t>
      </w:r>
      <w:r>
        <w:rPr>
          <w:i/>
          <w:sz w:val="28"/>
        </w:rPr>
        <w:t>фигур;</w:t>
      </w:r>
    </w:p>
    <w:p w:rsidR="00003555" w:rsidRDefault="00857D33">
      <w:pPr>
        <w:pStyle w:val="TableParagraph"/>
        <w:numPr>
          <w:ilvl w:val="0"/>
          <w:numId w:val="4"/>
        </w:numPr>
        <w:tabs>
          <w:tab w:val="left" w:pos="1385"/>
          <w:tab w:val="left" w:pos="1386"/>
          <w:tab w:val="left" w:pos="2966"/>
          <w:tab w:val="left" w:pos="5623"/>
          <w:tab w:val="left" w:pos="6055"/>
          <w:tab w:val="left" w:pos="8466"/>
          <w:tab w:val="left" w:pos="10313"/>
        </w:tabs>
        <w:ind w:right="550" w:firstLine="708"/>
        <w:rPr>
          <w:rFonts w:ascii="Symbol" w:hAnsi="Symbol"/>
          <w:i/>
          <w:sz w:val="28"/>
        </w:rPr>
      </w:pPr>
      <w:r>
        <w:rPr>
          <w:i/>
          <w:sz w:val="28"/>
        </w:rPr>
        <w:t>извлекать,</w:t>
      </w:r>
      <w:r>
        <w:rPr>
          <w:i/>
          <w:sz w:val="28"/>
        </w:rPr>
        <w:tab/>
        <w:t>интерпретировать</w:t>
      </w:r>
      <w:r>
        <w:rPr>
          <w:i/>
          <w:sz w:val="28"/>
        </w:rPr>
        <w:tab/>
        <w:t>и</w:t>
      </w:r>
      <w:r>
        <w:rPr>
          <w:i/>
          <w:sz w:val="28"/>
        </w:rPr>
        <w:tab/>
        <w:t>преобразовывать</w:t>
      </w:r>
      <w:r>
        <w:rPr>
          <w:i/>
          <w:sz w:val="28"/>
        </w:rPr>
        <w:tab/>
        <w:t>информацию</w:t>
      </w:r>
      <w:r>
        <w:rPr>
          <w:i/>
          <w:sz w:val="28"/>
        </w:rPr>
        <w:tab/>
      </w:r>
      <w:r>
        <w:rPr>
          <w:i/>
          <w:spacing w:val="-1"/>
          <w:sz w:val="28"/>
        </w:rPr>
        <w:t>о</w:t>
      </w:r>
      <w:r>
        <w:rPr>
          <w:i/>
          <w:spacing w:val="-67"/>
          <w:sz w:val="28"/>
        </w:rPr>
        <w:t xml:space="preserve"> </w:t>
      </w:r>
      <w:r>
        <w:rPr>
          <w:i/>
          <w:sz w:val="28"/>
        </w:rPr>
        <w:t>геометрических</w:t>
      </w:r>
      <w:r>
        <w:rPr>
          <w:i/>
          <w:spacing w:val="-1"/>
          <w:sz w:val="28"/>
        </w:rPr>
        <w:t xml:space="preserve"> </w:t>
      </w:r>
      <w:r>
        <w:rPr>
          <w:i/>
          <w:sz w:val="28"/>
        </w:rPr>
        <w:t>фигурах,</w:t>
      </w:r>
      <w:r>
        <w:rPr>
          <w:i/>
          <w:spacing w:val="-2"/>
          <w:sz w:val="28"/>
        </w:rPr>
        <w:t xml:space="preserve"> </w:t>
      </w:r>
      <w:r>
        <w:rPr>
          <w:i/>
          <w:sz w:val="28"/>
        </w:rPr>
        <w:t>представленную</w:t>
      </w:r>
      <w:r>
        <w:rPr>
          <w:i/>
          <w:spacing w:val="-1"/>
          <w:sz w:val="28"/>
        </w:rPr>
        <w:t xml:space="preserve"> </w:t>
      </w:r>
      <w:r>
        <w:rPr>
          <w:i/>
          <w:sz w:val="28"/>
        </w:rPr>
        <w:t>на</w:t>
      </w:r>
      <w:r>
        <w:rPr>
          <w:i/>
          <w:spacing w:val="-1"/>
          <w:sz w:val="28"/>
        </w:rPr>
        <w:t xml:space="preserve"> </w:t>
      </w:r>
      <w:r>
        <w:rPr>
          <w:i/>
          <w:sz w:val="28"/>
        </w:rPr>
        <w:t>чертежах;</w:t>
      </w:r>
    </w:p>
    <w:p w:rsidR="00003555" w:rsidRDefault="00857D33">
      <w:pPr>
        <w:pStyle w:val="TableParagraph"/>
        <w:numPr>
          <w:ilvl w:val="0"/>
          <w:numId w:val="4"/>
        </w:numPr>
        <w:tabs>
          <w:tab w:val="left" w:pos="1385"/>
          <w:tab w:val="left" w:pos="1386"/>
        </w:tabs>
        <w:ind w:right="543" w:firstLine="708"/>
        <w:rPr>
          <w:rFonts w:ascii="Symbol" w:hAnsi="Symbol"/>
          <w:i/>
          <w:sz w:val="28"/>
        </w:rPr>
      </w:pPr>
      <w:r>
        <w:rPr>
          <w:i/>
          <w:sz w:val="28"/>
        </w:rPr>
        <w:t>применять</w:t>
      </w:r>
      <w:r>
        <w:rPr>
          <w:i/>
          <w:spacing w:val="40"/>
          <w:sz w:val="28"/>
        </w:rPr>
        <w:t xml:space="preserve"> </w:t>
      </w:r>
      <w:r>
        <w:rPr>
          <w:i/>
          <w:sz w:val="28"/>
        </w:rPr>
        <w:t>геометрические</w:t>
      </w:r>
      <w:r>
        <w:rPr>
          <w:i/>
          <w:spacing w:val="38"/>
          <w:sz w:val="28"/>
        </w:rPr>
        <w:t xml:space="preserve"> </w:t>
      </w:r>
      <w:r>
        <w:rPr>
          <w:i/>
          <w:sz w:val="28"/>
        </w:rPr>
        <w:t>факты</w:t>
      </w:r>
      <w:r>
        <w:rPr>
          <w:i/>
          <w:spacing w:val="40"/>
          <w:sz w:val="28"/>
        </w:rPr>
        <w:t xml:space="preserve"> </w:t>
      </w:r>
      <w:r>
        <w:rPr>
          <w:i/>
          <w:sz w:val="28"/>
        </w:rPr>
        <w:t>для</w:t>
      </w:r>
      <w:r>
        <w:rPr>
          <w:i/>
          <w:spacing w:val="39"/>
          <w:sz w:val="28"/>
        </w:rPr>
        <w:t xml:space="preserve"> </w:t>
      </w:r>
      <w:r>
        <w:rPr>
          <w:i/>
          <w:sz w:val="28"/>
        </w:rPr>
        <w:t>решения</w:t>
      </w:r>
      <w:r>
        <w:rPr>
          <w:i/>
          <w:spacing w:val="40"/>
          <w:sz w:val="28"/>
        </w:rPr>
        <w:t xml:space="preserve"> </w:t>
      </w:r>
      <w:r>
        <w:rPr>
          <w:i/>
          <w:sz w:val="28"/>
        </w:rPr>
        <w:t>задач,</w:t>
      </w:r>
      <w:r>
        <w:rPr>
          <w:i/>
          <w:spacing w:val="43"/>
          <w:sz w:val="28"/>
        </w:rPr>
        <w:t xml:space="preserve"> </w:t>
      </w:r>
      <w:r>
        <w:rPr>
          <w:i/>
          <w:sz w:val="28"/>
        </w:rPr>
        <w:t>в</w:t>
      </w:r>
      <w:r>
        <w:rPr>
          <w:i/>
          <w:spacing w:val="41"/>
          <w:sz w:val="28"/>
        </w:rPr>
        <w:t xml:space="preserve"> </w:t>
      </w:r>
      <w:r>
        <w:rPr>
          <w:i/>
          <w:sz w:val="28"/>
        </w:rPr>
        <w:t>том</w:t>
      </w:r>
      <w:r>
        <w:rPr>
          <w:i/>
          <w:spacing w:val="39"/>
          <w:sz w:val="28"/>
        </w:rPr>
        <w:t xml:space="preserve"> </w:t>
      </w:r>
      <w:r>
        <w:rPr>
          <w:i/>
          <w:sz w:val="28"/>
        </w:rPr>
        <w:t>числе,</w:t>
      </w:r>
      <w:r>
        <w:rPr>
          <w:i/>
          <w:spacing w:val="-67"/>
          <w:sz w:val="28"/>
        </w:rPr>
        <w:t xml:space="preserve"> </w:t>
      </w:r>
      <w:r>
        <w:rPr>
          <w:i/>
          <w:sz w:val="28"/>
        </w:rPr>
        <w:t>предполагающих</w:t>
      </w:r>
      <w:r>
        <w:rPr>
          <w:i/>
          <w:spacing w:val="-1"/>
          <w:sz w:val="28"/>
        </w:rPr>
        <w:t xml:space="preserve"> </w:t>
      </w:r>
      <w:r>
        <w:rPr>
          <w:i/>
          <w:sz w:val="28"/>
        </w:rPr>
        <w:t>несколько</w:t>
      </w:r>
      <w:r>
        <w:rPr>
          <w:i/>
          <w:spacing w:val="1"/>
          <w:sz w:val="28"/>
        </w:rPr>
        <w:t xml:space="preserve"> </w:t>
      </w:r>
      <w:r>
        <w:rPr>
          <w:i/>
          <w:sz w:val="28"/>
        </w:rPr>
        <w:t>шагов</w:t>
      </w:r>
      <w:r>
        <w:rPr>
          <w:i/>
          <w:spacing w:val="-3"/>
          <w:sz w:val="28"/>
        </w:rPr>
        <w:t xml:space="preserve"> </w:t>
      </w:r>
      <w:r>
        <w:rPr>
          <w:i/>
          <w:sz w:val="28"/>
        </w:rPr>
        <w:t>решения;</w:t>
      </w:r>
    </w:p>
    <w:p w:rsidR="00003555" w:rsidRDefault="00857D33">
      <w:pPr>
        <w:pStyle w:val="TableParagraph"/>
        <w:numPr>
          <w:ilvl w:val="0"/>
          <w:numId w:val="4"/>
        </w:numPr>
        <w:tabs>
          <w:tab w:val="left" w:pos="1385"/>
          <w:tab w:val="left" w:pos="1386"/>
        </w:tabs>
        <w:spacing w:line="342" w:lineRule="exact"/>
        <w:ind w:left="1386"/>
        <w:rPr>
          <w:rFonts w:ascii="Symbol" w:hAnsi="Symbol"/>
          <w:i/>
          <w:sz w:val="28"/>
        </w:rPr>
      </w:pPr>
      <w:r>
        <w:rPr>
          <w:i/>
          <w:sz w:val="28"/>
        </w:rPr>
        <w:t>формулировать</w:t>
      </w:r>
      <w:r>
        <w:rPr>
          <w:i/>
          <w:spacing w:val="-4"/>
          <w:sz w:val="28"/>
        </w:rPr>
        <w:t xml:space="preserve"> </w:t>
      </w:r>
      <w:r>
        <w:rPr>
          <w:i/>
          <w:sz w:val="28"/>
        </w:rPr>
        <w:t>в</w:t>
      </w:r>
      <w:r>
        <w:rPr>
          <w:i/>
          <w:spacing w:val="-5"/>
          <w:sz w:val="28"/>
        </w:rPr>
        <w:t xml:space="preserve"> </w:t>
      </w:r>
      <w:r>
        <w:rPr>
          <w:i/>
          <w:sz w:val="28"/>
        </w:rPr>
        <w:t>простейших</w:t>
      </w:r>
      <w:r>
        <w:rPr>
          <w:i/>
          <w:spacing w:val="-2"/>
          <w:sz w:val="28"/>
        </w:rPr>
        <w:t xml:space="preserve"> </w:t>
      </w:r>
      <w:r>
        <w:rPr>
          <w:i/>
          <w:sz w:val="28"/>
        </w:rPr>
        <w:t>случаях</w:t>
      </w:r>
      <w:r>
        <w:rPr>
          <w:i/>
          <w:spacing w:val="-6"/>
          <w:sz w:val="28"/>
        </w:rPr>
        <w:t xml:space="preserve"> </w:t>
      </w:r>
      <w:r>
        <w:rPr>
          <w:i/>
          <w:sz w:val="28"/>
        </w:rPr>
        <w:t>свойства</w:t>
      </w:r>
      <w:r>
        <w:rPr>
          <w:i/>
          <w:spacing w:val="-1"/>
          <w:sz w:val="28"/>
        </w:rPr>
        <w:t xml:space="preserve"> </w:t>
      </w:r>
      <w:r>
        <w:rPr>
          <w:i/>
          <w:sz w:val="28"/>
        </w:rPr>
        <w:t>и</w:t>
      </w:r>
      <w:r>
        <w:rPr>
          <w:i/>
          <w:spacing w:val="-5"/>
          <w:sz w:val="28"/>
        </w:rPr>
        <w:t xml:space="preserve"> </w:t>
      </w:r>
      <w:r>
        <w:rPr>
          <w:i/>
          <w:sz w:val="28"/>
        </w:rPr>
        <w:t>признаки</w:t>
      </w:r>
      <w:r>
        <w:rPr>
          <w:i/>
          <w:spacing w:val="-2"/>
          <w:sz w:val="28"/>
        </w:rPr>
        <w:t xml:space="preserve"> </w:t>
      </w:r>
      <w:r>
        <w:rPr>
          <w:i/>
          <w:sz w:val="28"/>
        </w:rPr>
        <w:t>фигур;</w:t>
      </w:r>
    </w:p>
    <w:p w:rsidR="00003555" w:rsidRDefault="00857D33">
      <w:pPr>
        <w:pStyle w:val="TableParagraph"/>
        <w:numPr>
          <w:ilvl w:val="0"/>
          <w:numId w:val="4"/>
        </w:numPr>
        <w:tabs>
          <w:tab w:val="left" w:pos="1385"/>
          <w:tab w:val="left" w:pos="1386"/>
        </w:tabs>
        <w:spacing w:line="342" w:lineRule="exact"/>
        <w:ind w:left="1386"/>
        <w:rPr>
          <w:rFonts w:ascii="Symbol" w:hAnsi="Symbol"/>
          <w:i/>
          <w:sz w:val="28"/>
        </w:rPr>
      </w:pPr>
      <w:r>
        <w:rPr>
          <w:i/>
          <w:sz w:val="28"/>
        </w:rPr>
        <w:t>доказывать</w:t>
      </w:r>
      <w:r>
        <w:rPr>
          <w:i/>
          <w:spacing w:val="-7"/>
          <w:sz w:val="28"/>
        </w:rPr>
        <w:t xml:space="preserve"> </w:t>
      </w:r>
      <w:r>
        <w:rPr>
          <w:i/>
          <w:sz w:val="28"/>
        </w:rPr>
        <w:t>геометрические</w:t>
      </w:r>
      <w:r>
        <w:rPr>
          <w:i/>
          <w:spacing w:val="-5"/>
          <w:sz w:val="28"/>
        </w:rPr>
        <w:t xml:space="preserve"> </w:t>
      </w:r>
      <w:r>
        <w:rPr>
          <w:i/>
          <w:sz w:val="28"/>
        </w:rPr>
        <w:t>утверждения;</w:t>
      </w:r>
    </w:p>
    <w:p w:rsidR="00003555" w:rsidRDefault="00857D33">
      <w:pPr>
        <w:pStyle w:val="TableParagraph"/>
        <w:numPr>
          <w:ilvl w:val="0"/>
          <w:numId w:val="4"/>
        </w:numPr>
        <w:tabs>
          <w:tab w:val="left" w:pos="1385"/>
          <w:tab w:val="left" w:pos="1386"/>
        </w:tabs>
        <w:ind w:right="554" w:firstLine="708"/>
        <w:rPr>
          <w:rFonts w:ascii="Symbol" w:hAnsi="Symbol"/>
          <w:i/>
          <w:sz w:val="28"/>
        </w:rPr>
      </w:pPr>
      <w:r>
        <w:rPr>
          <w:i/>
          <w:sz w:val="28"/>
        </w:rPr>
        <w:t>владеть</w:t>
      </w:r>
      <w:r>
        <w:rPr>
          <w:i/>
          <w:spacing w:val="1"/>
          <w:sz w:val="28"/>
        </w:rPr>
        <w:t xml:space="preserve"> </w:t>
      </w:r>
      <w:r>
        <w:rPr>
          <w:i/>
          <w:sz w:val="28"/>
        </w:rPr>
        <w:t>стандартной</w:t>
      </w:r>
      <w:r>
        <w:rPr>
          <w:i/>
          <w:spacing w:val="69"/>
          <w:sz w:val="28"/>
        </w:rPr>
        <w:t xml:space="preserve"> </w:t>
      </w:r>
      <w:r>
        <w:rPr>
          <w:i/>
          <w:sz w:val="28"/>
        </w:rPr>
        <w:t>классификацией</w:t>
      </w:r>
      <w:r>
        <w:rPr>
          <w:i/>
          <w:spacing w:val="2"/>
          <w:sz w:val="28"/>
        </w:rPr>
        <w:t xml:space="preserve"> </w:t>
      </w:r>
      <w:r>
        <w:rPr>
          <w:i/>
          <w:sz w:val="28"/>
        </w:rPr>
        <w:t>плоских</w:t>
      </w:r>
      <w:r>
        <w:rPr>
          <w:i/>
          <w:spacing w:val="1"/>
          <w:sz w:val="28"/>
        </w:rPr>
        <w:t xml:space="preserve"> </w:t>
      </w:r>
      <w:r>
        <w:rPr>
          <w:i/>
          <w:sz w:val="28"/>
        </w:rPr>
        <w:t>фигур</w:t>
      </w:r>
      <w:r>
        <w:rPr>
          <w:i/>
          <w:spacing w:val="2"/>
          <w:sz w:val="28"/>
        </w:rPr>
        <w:t xml:space="preserve"> </w:t>
      </w:r>
      <w:r>
        <w:rPr>
          <w:i/>
          <w:sz w:val="28"/>
        </w:rPr>
        <w:t>(треугольников</w:t>
      </w:r>
      <w:r>
        <w:rPr>
          <w:i/>
          <w:spacing w:val="69"/>
          <w:sz w:val="28"/>
        </w:rPr>
        <w:t xml:space="preserve"> </w:t>
      </w:r>
      <w:r>
        <w:rPr>
          <w:i/>
          <w:sz w:val="28"/>
        </w:rPr>
        <w:t>и</w:t>
      </w:r>
      <w:r>
        <w:rPr>
          <w:i/>
          <w:spacing w:val="-67"/>
          <w:sz w:val="28"/>
        </w:rPr>
        <w:t xml:space="preserve"> </w:t>
      </w:r>
      <w:r>
        <w:rPr>
          <w:i/>
          <w:sz w:val="28"/>
        </w:rPr>
        <w:t>четырёхугольников).</w:t>
      </w:r>
    </w:p>
    <w:p w:rsidR="00003555" w:rsidRDefault="00857D33">
      <w:pPr>
        <w:pStyle w:val="2"/>
        <w:spacing w:line="320" w:lineRule="exact"/>
        <w:ind w:left="252"/>
        <w:jc w:val="left"/>
      </w:pPr>
      <w:r>
        <w:t>В</w:t>
      </w:r>
      <w:r>
        <w:rPr>
          <w:spacing w:val="-3"/>
        </w:rPr>
        <w:t xml:space="preserve"> </w:t>
      </w:r>
      <w:r>
        <w:t>повседневной</w:t>
      </w:r>
      <w:r>
        <w:rPr>
          <w:spacing w:val="-4"/>
        </w:rPr>
        <w:t xml:space="preserve"> </w:t>
      </w:r>
      <w:r>
        <w:t>жизни</w:t>
      </w:r>
      <w:r>
        <w:rPr>
          <w:spacing w:val="-3"/>
        </w:rPr>
        <w:t xml:space="preserve"> </w:t>
      </w:r>
      <w:r>
        <w:t>и</w:t>
      </w:r>
      <w:r>
        <w:rPr>
          <w:spacing w:val="-5"/>
        </w:rPr>
        <w:t xml:space="preserve"> </w:t>
      </w:r>
      <w:r>
        <w:t>при</w:t>
      </w:r>
      <w:r>
        <w:rPr>
          <w:spacing w:val="-2"/>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5"/>
          <w:tab w:val="left" w:pos="1386"/>
          <w:tab w:val="left" w:pos="3287"/>
          <w:tab w:val="left" w:pos="4668"/>
          <w:tab w:val="left" w:pos="6872"/>
          <w:tab w:val="left" w:pos="7850"/>
          <w:tab w:val="left" w:pos="8510"/>
          <w:tab w:val="left" w:pos="9797"/>
        </w:tabs>
        <w:ind w:right="543" w:firstLine="708"/>
        <w:rPr>
          <w:rFonts w:ascii="Symbol" w:hAnsi="Symbol"/>
          <w:i/>
          <w:sz w:val="28"/>
        </w:rPr>
      </w:pPr>
      <w:r>
        <w:rPr>
          <w:i/>
          <w:sz w:val="28"/>
        </w:rPr>
        <w:t>использовать</w:t>
      </w:r>
      <w:r>
        <w:rPr>
          <w:i/>
          <w:sz w:val="28"/>
        </w:rPr>
        <w:tab/>
        <w:t>свойства</w:t>
      </w:r>
      <w:r>
        <w:rPr>
          <w:i/>
          <w:sz w:val="28"/>
        </w:rPr>
        <w:tab/>
        <w:t>геометрических</w:t>
      </w:r>
      <w:r>
        <w:rPr>
          <w:i/>
          <w:sz w:val="28"/>
        </w:rPr>
        <w:tab/>
        <w:t>фигур</w:t>
      </w:r>
      <w:r>
        <w:rPr>
          <w:i/>
          <w:sz w:val="28"/>
        </w:rPr>
        <w:tab/>
        <w:t>для</w:t>
      </w:r>
      <w:r>
        <w:rPr>
          <w:i/>
          <w:sz w:val="28"/>
        </w:rPr>
        <w:tab/>
        <w:t>решения</w:t>
      </w:r>
      <w:r>
        <w:rPr>
          <w:i/>
          <w:sz w:val="28"/>
        </w:rPr>
        <w:tab/>
      </w:r>
      <w:r>
        <w:rPr>
          <w:i/>
          <w:spacing w:val="-1"/>
          <w:sz w:val="28"/>
        </w:rPr>
        <w:t>задач</w:t>
      </w:r>
      <w:r>
        <w:rPr>
          <w:i/>
          <w:spacing w:val="-67"/>
          <w:sz w:val="28"/>
        </w:rPr>
        <w:t xml:space="preserve"> </w:t>
      </w:r>
      <w:r>
        <w:rPr>
          <w:i/>
          <w:sz w:val="28"/>
        </w:rPr>
        <w:t>практического характера</w:t>
      </w:r>
      <w:r>
        <w:rPr>
          <w:i/>
          <w:spacing w:val="1"/>
          <w:sz w:val="28"/>
        </w:rPr>
        <w:t xml:space="preserve"> </w:t>
      </w:r>
      <w:r>
        <w:rPr>
          <w:i/>
          <w:sz w:val="28"/>
        </w:rPr>
        <w:t>и</w:t>
      </w:r>
      <w:r>
        <w:rPr>
          <w:i/>
          <w:spacing w:val="-3"/>
          <w:sz w:val="28"/>
        </w:rPr>
        <w:t xml:space="preserve"> </w:t>
      </w:r>
      <w:r>
        <w:rPr>
          <w:i/>
          <w:sz w:val="28"/>
        </w:rPr>
        <w:t>задач</w:t>
      </w:r>
      <w:r>
        <w:rPr>
          <w:i/>
          <w:spacing w:val="-4"/>
          <w:sz w:val="28"/>
        </w:rPr>
        <w:t xml:space="preserve"> </w:t>
      </w:r>
      <w:r>
        <w:rPr>
          <w:i/>
          <w:sz w:val="28"/>
        </w:rPr>
        <w:t>из смежных дисциплин.</w:t>
      </w:r>
    </w:p>
    <w:p w:rsidR="00003555" w:rsidRDefault="00857D33">
      <w:pPr>
        <w:pStyle w:val="2"/>
        <w:spacing w:line="320" w:lineRule="exact"/>
        <w:ind w:left="252"/>
        <w:jc w:val="left"/>
      </w:pPr>
      <w:r>
        <w:t>Отношения</w:t>
      </w:r>
    </w:p>
    <w:p w:rsidR="00003555" w:rsidRDefault="00003555">
      <w:pPr>
        <w:spacing w:line="320" w:lineRule="exact"/>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6"/>
        </w:tabs>
        <w:spacing w:before="74"/>
        <w:ind w:right="547" w:firstLine="708"/>
        <w:rPr>
          <w:rFonts w:ascii="Symbol" w:hAnsi="Symbol"/>
          <w:i/>
          <w:sz w:val="28"/>
        </w:rPr>
      </w:pPr>
      <w:r>
        <w:rPr>
          <w:i/>
          <w:sz w:val="28"/>
        </w:rPr>
        <w:lastRenderedPageBreak/>
        <w:t>Оперировать</w:t>
      </w:r>
      <w:r>
        <w:rPr>
          <w:i/>
          <w:spacing w:val="1"/>
          <w:sz w:val="28"/>
        </w:rPr>
        <w:t xml:space="preserve"> </w:t>
      </w:r>
      <w:r>
        <w:rPr>
          <w:i/>
          <w:sz w:val="28"/>
        </w:rPr>
        <w:t>понятиями:</w:t>
      </w:r>
      <w:r>
        <w:rPr>
          <w:i/>
          <w:spacing w:val="1"/>
          <w:sz w:val="28"/>
        </w:rPr>
        <w:t xml:space="preserve"> </w:t>
      </w:r>
      <w:r>
        <w:rPr>
          <w:i/>
          <w:sz w:val="28"/>
        </w:rPr>
        <w:t>равенство</w:t>
      </w:r>
      <w:r>
        <w:rPr>
          <w:i/>
          <w:spacing w:val="1"/>
          <w:sz w:val="28"/>
        </w:rPr>
        <w:t xml:space="preserve"> </w:t>
      </w:r>
      <w:r>
        <w:rPr>
          <w:i/>
          <w:sz w:val="28"/>
        </w:rPr>
        <w:t>фигур,</w:t>
      </w:r>
      <w:r>
        <w:rPr>
          <w:i/>
          <w:spacing w:val="1"/>
          <w:sz w:val="28"/>
        </w:rPr>
        <w:t xml:space="preserve"> </w:t>
      </w:r>
      <w:r>
        <w:rPr>
          <w:i/>
          <w:sz w:val="28"/>
        </w:rPr>
        <w:t>равные</w:t>
      </w:r>
      <w:r>
        <w:rPr>
          <w:i/>
          <w:spacing w:val="1"/>
          <w:sz w:val="28"/>
        </w:rPr>
        <w:t xml:space="preserve"> </w:t>
      </w:r>
      <w:r>
        <w:rPr>
          <w:i/>
          <w:sz w:val="28"/>
        </w:rPr>
        <w:t>фигуры,</w:t>
      </w:r>
      <w:r>
        <w:rPr>
          <w:i/>
          <w:spacing w:val="1"/>
          <w:sz w:val="28"/>
        </w:rPr>
        <w:t xml:space="preserve"> </w:t>
      </w:r>
      <w:r>
        <w:rPr>
          <w:i/>
          <w:sz w:val="28"/>
        </w:rPr>
        <w:t>равенство</w:t>
      </w:r>
      <w:r>
        <w:rPr>
          <w:i/>
          <w:spacing w:val="1"/>
          <w:sz w:val="28"/>
        </w:rPr>
        <w:t xml:space="preserve"> </w:t>
      </w:r>
      <w:r>
        <w:rPr>
          <w:i/>
          <w:sz w:val="28"/>
        </w:rPr>
        <w:t>треугольников, параллельность прямых, перпендикулярность прямых, углы между</w:t>
      </w:r>
      <w:r>
        <w:rPr>
          <w:i/>
          <w:spacing w:val="1"/>
          <w:sz w:val="28"/>
        </w:rPr>
        <w:t xml:space="preserve"> </w:t>
      </w:r>
      <w:r>
        <w:rPr>
          <w:i/>
          <w:sz w:val="28"/>
        </w:rPr>
        <w:t>прямыми, перпендикуляр, наклонная, проекция, подобие фигур, подобные фигуры,</w:t>
      </w:r>
      <w:r>
        <w:rPr>
          <w:i/>
          <w:spacing w:val="1"/>
          <w:sz w:val="28"/>
        </w:rPr>
        <w:t xml:space="preserve"> </w:t>
      </w:r>
      <w:r>
        <w:rPr>
          <w:i/>
          <w:sz w:val="28"/>
        </w:rPr>
        <w:t>подобные</w:t>
      </w:r>
      <w:r>
        <w:rPr>
          <w:i/>
          <w:spacing w:val="-1"/>
          <w:sz w:val="28"/>
        </w:rPr>
        <w:t xml:space="preserve"> </w:t>
      </w:r>
      <w:r>
        <w:rPr>
          <w:i/>
          <w:sz w:val="28"/>
        </w:rPr>
        <w:t>треугольники;</w:t>
      </w:r>
    </w:p>
    <w:p w:rsidR="00003555" w:rsidRDefault="00857D33">
      <w:pPr>
        <w:pStyle w:val="TableParagraph"/>
        <w:numPr>
          <w:ilvl w:val="0"/>
          <w:numId w:val="4"/>
        </w:numPr>
        <w:tabs>
          <w:tab w:val="left" w:pos="1386"/>
        </w:tabs>
        <w:ind w:right="553" w:firstLine="708"/>
        <w:rPr>
          <w:rFonts w:ascii="Symbol" w:hAnsi="Symbol"/>
          <w:i/>
          <w:sz w:val="28"/>
        </w:rPr>
      </w:pPr>
      <w:r>
        <w:rPr>
          <w:i/>
          <w:sz w:val="28"/>
        </w:rPr>
        <w:t>применять теорему Фалеса и теорему о пропорциональных отрезках при</w:t>
      </w:r>
      <w:r>
        <w:rPr>
          <w:i/>
          <w:spacing w:val="1"/>
          <w:sz w:val="28"/>
        </w:rPr>
        <w:t xml:space="preserve"> </w:t>
      </w:r>
      <w:r>
        <w:rPr>
          <w:i/>
          <w:sz w:val="28"/>
        </w:rPr>
        <w:t>решении</w:t>
      </w:r>
      <w:r>
        <w:rPr>
          <w:i/>
          <w:spacing w:val="-4"/>
          <w:sz w:val="28"/>
        </w:rPr>
        <w:t xml:space="preserve"> </w:t>
      </w:r>
      <w:r>
        <w:rPr>
          <w:i/>
          <w:sz w:val="28"/>
        </w:rPr>
        <w:t>задач;</w:t>
      </w:r>
    </w:p>
    <w:p w:rsidR="00003555" w:rsidRDefault="00857D33">
      <w:pPr>
        <w:pStyle w:val="TableParagraph"/>
        <w:numPr>
          <w:ilvl w:val="0"/>
          <w:numId w:val="4"/>
        </w:numPr>
        <w:tabs>
          <w:tab w:val="left" w:pos="1386"/>
        </w:tabs>
        <w:ind w:right="545" w:firstLine="708"/>
        <w:rPr>
          <w:rFonts w:ascii="Symbol" w:hAnsi="Symbol"/>
          <w:i/>
          <w:sz w:val="28"/>
        </w:rPr>
      </w:pPr>
      <w:r>
        <w:rPr>
          <w:i/>
          <w:sz w:val="28"/>
        </w:rPr>
        <w:t>характеризовать</w:t>
      </w:r>
      <w:r>
        <w:rPr>
          <w:i/>
          <w:spacing w:val="1"/>
          <w:sz w:val="28"/>
        </w:rPr>
        <w:t xml:space="preserve"> </w:t>
      </w:r>
      <w:r>
        <w:rPr>
          <w:i/>
          <w:sz w:val="28"/>
        </w:rPr>
        <w:t>взаимное</w:t>
      </w:r>
      <w:r>
        <w:rPr>
          <w:i/>
          <w:spacing w:val="1"/>
          <w:sz w:val="28"/>
        </w:rPr>
        <w:t xml:space="preserve"> </w:t>
      </w:r>
      <w:r>
        <w:rPr>
          <w:i/>
          <w:sz w:val="28"/>
        </w:rPr>
        <w:t>расположение</w:t>
      </w:r>
      <w:r>
        <w:rPr>
          <w:i/>
          <w:spacing w:val="1"/>
          <w:sz w:val="28"/>
        </w:rPr>
        <w:t xml:space="preserve"> </w:t>
      </w:r>
      <w:r>
        <w:rPr>
          <w:i/>
          <w:sz w:val="28"/>
        </w:rPr>
        <w:t>прямой</w:t>
      </w:r>
      <w:r>
        <w:rPr>
          <w:i/>
          <w:spacing w:val="1"/>
          <w:sz w:val="28"/>
        </w:rPr>
        <w:t xml:space="preserve"> </w:t>
      </w:r>
      <w:r>
        <w:rPr>
          <w:i/>
          <w:sz w:val="28"/>
        </w:rPr>
        <w:t>и</w:t>
      </w:r>
      <w:r>
        <w:rPr>
          <w:i/>
          <w:spacing w:val="1"/>
          <w:sz w:val="28"/>
        </w:rPr>
        <w:t xml:space="preserve"> </w:t>
      </w:r>
      <w:r>
        <w:rPr>
          <w:i/>
          <w:sz w:val="28"/>
        </w:rPr>
        <w:t>окружности,</w:t>
      </w:r>
      <w:r>
        <w:rPr>
          <w:i/>
          <w:spacing w:val="1"/>
          <w:sz w:val="28"/>
        </w:rPr>
        <w:t xml:space="preserve"> </w:t>
      </w:r>
      <w:r>
        <w:rPr>
          <w:i/>
          <w:sz w:val="28"/>
        </w:rPr>
        <w:t>двух</w:t>
      </w:r>
      <w:r>
        <w:rPr>
          <w:i/>
          <w:spacing w:val="1"/>
          <w:sz w:val="28"/>
        </w:rPr>
        <w:t xml:space="preserve"> </w:t>
      </w:r>
      <w:r>
        <w:rPr>
          <w:i/>
          <w:sz w:val="28"/>
        </w:rPr>
        <w:t>окружностей.</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spacing w:before="1"/>
        <w:ind w:right="550" w:firstLine="708"/>
        <w:rPr>
          <w:rFonts w:ascii="Symbol" w:hAnsi="Symbol"/>
          <w:i/>
          <w:sz w:val="28"/>
        </w:rPr>
      </w:pPr>
      <w:r>
        <w:rPr>
          <w:i/>
          <w:sz w:val="28"/>
        </w:rPr>
        <w:t>использовать</w:t>
      </w:r>
      <w:r>
        <w:rPr>
          <w:i/>
          <w:spacing w:val="1"/>
          <w:sz w:val="28"/>
        </w:rPr>
        <w:t xml:space="preserve"> </w:t>
      </w:r>
      <w:r>
        <w:rPr>
          <w:i/>
          <w:sz w:val="28"/>
        </w:rPr>
        <w:t>отношения</w:t>
      </w:r>
      <w:r>
        <w:rPr>
          <w:i/>
          <w:spacing w:val="1"/>
          <w:sz w:val="28"/>
        </w:rPr>
        <w:t xml:space="preserve"> </w:t>
      </w:r>
      <w:r>
        <w:rPr>
          <w:i/>
          <w:sz w:val="28"/>
        </w:rPr>
        <w:t>для</w:t>
      </w:r>
      <w:r>
        <w:rPr>
          <w:i/>
          <w:spacing w:val="1"/>
          <w:sz w:val="28"/>
        </w:rPr>
        <w:t xml:space="preserve"> </w:t>
      </w:r>
      <w:r>
        <w:rPr>
          <w:i/>
          <w:sz w:val="28"/>
        </w:rPr>
        <w:t>решения</w:t>
      </w:r>
      <w:r>
        <w:rPr>
          <w:i/>
          <w:spacing w:val="1"/>
          <w:sz w:val="28"/>
        </w:rPr>
        <w:t xml:space="preserve"> </w:t>
      </w:r>
      <w:r>
        <w:rPr>
          <w:i/>
          <w:sz w:val="28"/>
        </w:rPr>
        <w:t>задач,</w:t>
      </w:r>
      <w:r>
        <w:rPr>
          <w:i/>
          <w:spacing w:val="1"/>
          <w:sz w:val="28"/>
        </w:rPr>
        <w:t xml:space="preserve"> </w:t>
      </w:r>
      <w:r>
        <w:rPr>
          <w:i/>
          <w:sz w:val="28"/>
        </w:rPr>
        <w:t>возникающих</w:t>
      </w:r>
      <w:r>
        <w:rPr>
          <w:i/>
          <w:spacing w:val="1"/>
          <w:sz w:val="28"/>
        </w:rPr>
        <w:t xml:space="preserve"> </w:t>
      </w:r>
      <w:r>
        <w:rPr>
          <w:i/>
          <w:sz w:val="28"/>
        </w:rPr>
        <w:t>в</w:t>
      </w:r>
      <w:r>
        <w:rPr>
          <w:i/>
          <w:spacing w:val="1"/>
          <w:sz w:val="28"/>
        </w:rPr>
        <w:t xml:space="preserve"> </w:t>
      </w:r>
      <w:r>
        <w:rPr>
          <w:i/>
          <w:sz w:val="28"/>
        </w:rPr>
        <w:t>реальной</w:t>
      </w:r>
      <w:r>
        <w:rPr>
          <w:i/>
          <w:spacing w:val="1"/>
          <w:sz w:val="28"/>
        </w:rPr>
        <w:t xml:space="preserve"> </w:t>
      </w:r>
      <w:r>
        <w:rPr>
          <w:i/>
          <w:sz w:val="28"/>
        </w:rPr>
        <w:t>жизни.</w:t>
      </w:r>
    </w:p>
    <w:p w:rsidR="00003555" w:rsidRDefault="00857D33">
      <w:pPr>
        <w:pStyle w:val="2"/>
        <w:spacing w:line="320" w:lineRule="exact"/>
        <w:ind w:left="252"/>
      </w:pPr>
      <w:r>
        <w:t>Измерения</w:t>
      </w:r>
      <w:r>
        <w:rPr>
          <w:spacing w:val="-2"/>
        </w:rPr>
        <w:t xml:space="preserve"> </w:t>
      </w:r>
      <w:r>
        <w:t>и</w:t>
      </w:r>
      <w:r>
        <w:rPr>
          <w:spacing w:val="-1"/>
        </w:rPr>
        <w:t xml:space="preserve"> </w:t>
      </w:r>
      <w:r>
        <w:t>вычисления</w:t>
      </w:r>
    </w:p>
    <w:p w:rsidR="00003555" w:rsidRDefault="00857D33">
      <w:pPr>
        <w:pStyle w:val="TableParagraph"/>
        <w:numPr>
          <w:ilvl w:val="0"/>
          <w:numId w:val="4"/>
        </w:numPr>
        <w:tabs>
          <w:tab w:val="left" w:pos="1386"/>
        </w:tabs>
        <w:spacing w:before="1"/>
        <w:ind w:right="542" w:firstLine="708"/>
        <w:rPr>
          <w:rFonts w:ascii="Symbol" w:hAnsi="Symbol"/>
          <w:i/>
          <w:sz w:val="28"/>
        </w:rPr>
      </w:pPr>
      <w:r>
        <w:rPr>
          <w:i/>
          <w:sz w:val="28"/>
        </w:rPr>
        <w:t>Оперировать представлениями о длине, площади, объёме как величинами.</w:t>
      </w:r>
      <w:r>
        <w:rPr>
          <w:i/>
          <w:spacing w:val="1"/>
          <w:sz w:val="28"/>
        </w:rPr>
        <w:t xml:space="preserve"> </w:t>
      </w:r>
      <w:r>
        <w:rPr>
          <w:i/>
          <w:sz w:val="28"/>
        </w:rPr>
        <w:t>Применять</w:t>
      </w:r>
      <w:r>
        <w:rPr>
          <w:i/>
          <w:spacing w:val="1"/>
          <w:sz w:val="28"/>
        </w:rPr>
        <w:t xml:space="preserve"> </w:t>
      </w:r>
      <w:r>
        <w:rPr>
          <w:i/>
          <w:sz w:val="28"/>
        </w:rPr>
        <w:t>теорему</w:t>
      </w:r>
      <w:r>
        <w:rPr>
          <w:i/>
          <w:spacing w:val="1"/>
          <w:sz w:val="28"/>
        </w:rPr>
        <w:t xml:space="preserve"> </w:t>
      </w:r>
      <w:r>
        <w:rPr>
          <w:i/>
          <w:sz w:val="28"/>
        </w:rPr>
        <w:t>Пифагора,</w:t>
      </w:r>
      <w:r>
        <w:rPr>
          <w:i/>
          <w:spacing w:val="1"/>
          <w:sz w:val="28"/>
        </w:rPr>
        <w:t xml:space="preserve"> </w:t>
      </w:r>
      <w:r>
        <w:rPr>
          <w:i/>
          <w:sz w:val="28"/>
        </w:rPr>
        <w:t>формулы</w:t>
      </w:r>
      <w:r>
        <w:rPr>
          <w:i/>
          <w:spacing w:val="1"/>
          <w:sz w:val="28"/>
        </w:rPr>
        <w:t xml:space="preserve"> </w:t>
      </w:r>
      <w:r>
        <w:rPr>
          <w:i/>
          <w:sz w:val="28"/>
        </w:rPr>
        <w:t>площади,</w:t>
      </w:r>
      <w:r>
        <w:rPr>
          <w:i/>
          <w:spacing w:val="1"/>
          <w:sz w:val="28"/>
        </w:rPr>
        <w:t xml:space="preserve"> </w:t>
      </w:r>
      <w:r>
        <w:rPr>
          <w:i/>
          <w:sz w:val="28"/>
        </w:rPr>
        <w:t>объёма</w:t>
      </w:r>
      <w:r>
        <w:rPr>
          <w:i/>
          <w:spacing w:val="1"/>
          <w:sz w:val="28"/>
        </w:rPr>
        <w:t xml:space="preserve"> </w:t>
      </w:r>
      <w:r>
        <w:rPr>
          <w:i/>
          <w:sz w:val="28"/>
        </w:rPr>
        <w:t>при</w:t>
      </w:r>
      <w:r>
        <w:rPr>
          <w:i/>
          <w:spacing w:val="1"/>
          <w:sz w:val="28"/>
        </w:rPr>
        <w:t xml:space="preserve"> </w:t>
      </w:r>
      <w:r>
        <w:rPr>
          <w:i/>
          <w:sz w:val="28"/>
        </w:rPr>
        <w:t>решении</w:t>
      </w:r>
      <w:r>
        <w:rPr>
          <w:i/>
          <w:spacing w:val="-67"/>
          <w:sz w:val="28"/>
        </w:rPr>
        <w:t xml:space="preserve"> </w:t>
      </w:r>
      <w:r>
        <w:rPr>
          <w:i/>
          <w:sz w:val="28"/>
        </w:rPr>
        <w:t>многошаговых</w:t>
      </w:r>
      <w:r>
        <w:rPr>
          <w:i/>
          <w:spacing w:val="1"/>
          <w:sz w:val="28"/>
        </w:rPr>
        <w:t xml:space="preserve"> </w:t>
      </w:r>
      <w:r>
        <w:rPr>
          <w:i/>
          <w:sz w:val="28"/>
        </w:rPr>
        <w:t>задач,</w:t>
      </w:r>
      <w:r>
        <w:rPr>
          <w:i/>
          <w:spacing w:val="1"/>
          <w:sz w:val="28"/>
        </w:rPr>
        <w:t xml:space="preserve"> </w:t>
      </w:r>
      <w:r>
        <w:rPr>
          <w:i/>
          <w:sz w:val="28"/>
        </w:rPr>
        <w:t>в</w:t>
      </w:r>
      <w:r>
        <w:rPr>
          <w:i/>
          <w:spacing w:val="1"/>
          <w:sz w:val="28"/>
        </w:rPr>
        <w:t xml:space="preserve"> </w:t>
      </w:r>
      <w:r>
        <w:rPr>
          <w:i/>
          <w:sz w:val="28"/>
        </w:rPr>
        <w:t>которых</w:t>
      </w:r>
      <w:r>
        <w:rPr>
          <w:i/>
          <w:spacing w:val="1"/>
          <w:sz w:val="28"/>
        </w:rPr>
        <w:t xml:space="preserve"> </w:t>
      </w:r>
      <w:r>
        <w:rPr>
          <w:i/>
          <w:sz w:val="28"/>
        </w:rPr>
        <w:t>не</w:t>
      </w:r>
      <w:r>
        <w:rPr>
          <w:i/>
          <w:spacing w:val="1"/>
          <w:sz w:val="28"/>
        </w:rPr>
        <w:t xml:space="preserve"> </w:t>
      </w:r>
      <w:r>
        <w:rPr>
          <w:i/>
          <w:sz w:val="28"/>
        </w:rPr>
        <w:t>все</w:t>
      </w:r>
      <w:r>
        <w:rPr>
          <w:i/>
          <w:spacing w:val="1"/>
          <w:sz w:val="28"/>
        </w:rPr>
        <w:t xml:space="preserve"> </w:t>
      </w:r>
      <w:r>
        <w:rPr>
          <w:i/>
          <w:sz w:val="28"/>
        </w:rPr>
        <w:t>данные</w:t>
      </w:r>
      <w:r>
        <w:rPr>
          <w:i/>
          <w:spacing w:val="1"/>
          <w:sz w:val="28"/>
        </w:rPr>
        <w:t xml:space="preserve"> </w:t>
      </w:r>
      <w:r>
        <w:rPr>
          <w:i/>
          <w:sz w:val="28"/>
        </w:rPr>
        <w:t>представлены</w:t>
      </w:r>
      <w:r>
        <w:rPr>
          <w:i/>
          <w:spacing w:val="1"/>
          <w:sz w:val="28"/>
        </w:rPr>
        <w:t xml:space="preserve"> </w:t>
      </w:r>
      <w:r>
        <w:rPr>
          <w:i/>
          <w:sz w:val="28"/>
        </w:rPr>
        <w:t>явно,</w:t>
      </w:r>
      <w:r>
        <w:rPr>
          <w:i/>
          <w:spacing w:val="1"/>
          <w:sz w:val="28"/>
        </w:rPr>
        <w:t xml:space="preserve"> </w:t>
      </w:r>
      <w:r>
        <w:rPr>
          <w:i/>
          <w:sz w:val="28"/>
        </w:rPr>
        <w:t>а</w:t>
      </w:r>
      <w:r>
        <w:rPr>
          <w:i/>
          <w:spacing w:val="1"/>
          <w:sz w:val="28"/>
        </w:rPr>
        <w:t xml:space="preserve"> </w:t>
      </w:r>
      <w:r>
        <w:rPr>
          <w:i/>
          <w:sz w:val="28"/>
        </w:rPr>
        <w:t>требуют</w:t>
      </w:r>
      <w:r>
        <w:rPr>
          <w:i/>
          <w:spacing w:val="-67"/>
          <w:sz w:val="28"/>
        </w:rPr>
        <w:t xml:space="preserve"> </w:t>
      </w:r>
      <w:r>
        <w:rPr>
          <w:i/>
          <w:sz w:val="28"/>
        </w:rPr>
        <w:t>вычислений,</w:t>
      </w:r>
      <w:r>
        <w:rPr>
          <w:i/>
          <w:spacing w:val="1"/>
          <w:sz w:val="28"/>
        </w:rPr>
        <w:t xml:space="preserve"> </w:t>
      </w:r>
      <w:r>
        <w:rPr>
          <w:i/>
          <w:sz w:val="28"/>
        </w:rPr>
        <w:t>оперировать</w:t>
      </w:r>
      <w:r>
        <w:rPr>
          <w:i/>
          <w:spacing w:val="1"/>
          <w:sz w:val="28"/>
        </w:rPr>
        <w:t xml:space="preserve"> </w:t>
      </w:r>
      <w:r>
        <w:rPr>
          <w:i/>
          <w:sz w:val="28"/>
        </w:rPr>
        <w:t>более</w:t>
      </w:r>
      <w:r>
        <w:rPr>
          <w:i/>
          <w:spacing w:val="1"/>
          <w:sz w:val="28"/>
        </w:rPr>
        <w:t xml:space="preserve"> </w:t>
      </w:r>
      <w:r>
        <w:rPr>
          <w:i/>
          <w:sz w:val="28"/>
        </w:rPr>
        <w:t>широким</w:t>
      </w:r>
      <w:r>
        <w:rPr>
          <w:i/>
          <w:spacing w:val="1"/>
          <w:sz w:val="28"/>
        </w:rPr>
        <w:t xml:space="preserve"> </w:t>
      </w:r>
      <w:r>
        <w:rPr>
          <w:i/>
          <w:sz w:val="28"/>
        </w:rPr>
        <w:t>количеством</w:t>
      </w:r>
      <w:r>
        <w:rPr>
          <w:i/>
          <w:spacing w:val="1"/>
          <w:sz w:val="28"/>
        </w:rPr>
        <w:t xml:space="preserve"> </w:t>
      </w:r>
      <w:r>
        <w:rPr>
          <w:i/>
          <w:sz w:val="28"/>
        </w:rPr>
        <w:t>формул</w:t>
      </w:r>
      <w:r>
        <w:rPr>
          <w:i/>
          <w:spacing w:val="1"/>
          <w:sz w:val="28"/>
        </w:rPr>
        <w:t xml:space="preserve"> </w:t>
      </w:r>
      <w:r>
        <w:rPr>
          <w:i/>
          <w:sz w:val="28"/>
        </w:rPr>
        <w:t>длины,</w:t>
      </w:r>
      <w:r>
        <w:rPr>
          <w:i/>
          <w:spacing w:val="1"/>
          <w:sz w:val="28"/>
        </w:rPr>
        <w:t xml:space="preserve"> </w:t>
      </w:r>
      <w:r>
        <w:rPr>
          <w:i/>
          <w:sz w:val="28"/>
        </w:rPr>
        <w:t>площади,</w:t>
      </w:r>
      <w:r>
        <w:rPr>
          <w:i/>
          <w:spacing w:val="1"/>
          <w:sz w:val="28"/>
        </w:rPr>
        <w:t xml:space="preserve"> </w:t>
      </w:r>
      <w:r>
        <w:rPr>
          <w:i/>
          <w:sz w:val="28"/>
        </w:rPr>
        <w:t>объёма,</w:t>
      </w:r>
      <w:r>
        <w:rPr>
          <w:i/>
          <w:spacing w:val="1"/>
          <w:sz w:val="28"/>
        </w:rPr>
        <w:t xml:space="preserve"> </w:t>
      </w:r>
      <w:r>
        <w:rPr>
          <w:i/>
          <w:sz w:val="28"/>
        </w:rPr>
        <w:t>вычислять</w:t>
      </w:r>
      <w:r>
        <w:rPr>
          <w:i/>
          <w:spacing w:val="1"/>
          <w:sz w:val="28"/>
        </w:rPr>
        <w:t xml:space="preserve"> </w:t>
      </w:r>
      <w:r>
        <w:rPr>
          <w:i/>
          <w:sz w:val="28"/>
        </w:rPr>
        <w:t>характеристики</w:t>
      </w:r>
      <w:r>
        <w:rPr>
          <w:i/>
          <w:spacing w:val="1"/>
          <w:sz w:val="28"/>
        </w:rPr>
        <w:t xml:space="preserve"> </w:t>
      </w:r>
      <w:r>
        <w:rPr>
          <w:i/>
          <w:sz w:val="28"/>
        </w:rPr>
        <w:t>комбинаций</w:t>
      </w:r>
      <w:r>
        <w:rPr>
          <w:i/>
          <w:spacing w:val="1"/>
          <w:sz w:val="28"/>
        </w:rPr>
        <w:t xml:space="preserve"> </w:t>
      </w:r>
      <w:r>
        <w:rPr>
          <w:i/>
          <w:sz w:val="28"/>
        </w:rPr>
        <w:t>фигур</w:t>
      </w:r>
      <w:r>
        <w:rPr>
          <w:i/>
          <w:spacing w:val="1"/>
          <w:sz w:val="28"/>
        </w:rPr>
        <w:t xml:space="preserve"> </w:t>
      </w:r>
      <w:r>
        <w:rPr>
          <w:i/>
          <w:sz w:val="28"/>
        </w:rPr>
        <w:t>(окружностей</w:t>
      </w:r>
      <w:r>
        <w:rPr>
          <w:i/>
          <w:spacing w:val="1"/>
          <w:sz w:val="28"/>
        </w:rPr>
        <w:t xml:space="preserve"> </w:t>
      </w:r>
      <w:r>
        <w:rPr>
          <w:i/>
          <w:sz w:val="28"/>
        </w:rPr>
        <w:t>и</w:t>
      </w:r>
      <w:r>
        <w:rPr>
          <w:i/>
          <w:spacing w:val="1"/>
          <w:sz w:val="28"/>
        </w:rPr>
        <w:t xml:space="preserve"> </w:t>
      </w:r>
      <w:r>
        <w:rPr>
          <w:i/>
          <w:sz w:val="28"/>
        </w:rPr>
        <w:t>многоугольников)</w:t>
      </w:r>
      <w:r>
        <w:rPr>
          <w:i/>
          <w:spacing w:val="1"/>
          <w:sz w:val="28"/>
        </w:rPr>
        <w:t xml:space="preserve"> </w:t>
      </w:r>
      <w:r>
        <w:rPr>
          <w:i/>
          <w:sz w:val="28"/>
        </w:rPr>
        <w:t>вычислять</w:t>
      </w:r>
      <w:r>
        <w:rPr>
          <w:i/>
          <w:spacing w:val="1"/>
          <w:sz w:val="28"/>
        </w:rPr>
        <w:t xml:space="preserve"> </w:t>
      </w:r>
      <w:r>
        <w:rPr>
          <w:i/>
          <w:sz w:val="28"/>
        </w:rPr>
        <w:t>расстояния</w:t>
      </w:r>
      <w:r>
        <w:rPr>
          <w:i/>
          <w:spacing w:val="1"/>
          <w:sz w:val="28"/>
        </w:rPr>
        <w:t xml:space="preserve"> </w:t>
      </w:r>
      <w:r>
        <w:rPr>
          <w:i/>
          <w:sz w:val="28"/>
        </w:rPr>
        <w:t>между</w:t>
      </w:r>
      <w:r>
        <w:rPr>
          <w:i/>
          <w:spacing w:val="1"/>
          <w:sz w:val="28"/>
        </w:rPr>
        <w:t xml:space="preserve"> </w:t>
      </w:r>
      <w:r>
        <w:rPr>
          <w:i/>
          <w:sz w:val="28"/>
        </w:rPr>
        <w:t>фигурами,</w:t>
      </w:r>
      <w:r>
        <w:rPr>
          <w:i/>
          <w:spacing w:val="1"/>
          <w:sz w:val="28"/>
        </w:rPr>
        <w:t xml:space="preserve"> </w:t>
      </w:r>
      <w:r>
        <w:rPr>
          <w:i/>
          <w:sz w:val="28"/>
        </w:rPr>
        <w:t>применять</w:t>
      </w:r>
      <w:r>
        <w:rPr>
          <w:i/>
          <w:spacing w:val="1"/>
          <w:sz w:val="28"/>
        </w:rPr>
        <w:t xml:space="preserve"> </w:t>
      </w:r>
      <w:r>
        <w:rPr>
          <w:i/>
          <w:sz w:val="28"/>
        </w:rPr>
        <w:t>тригонометрические формулы для вычислений в более сложных случаях, проводить</w:t>
      </w:r>
      <w:r>
        <w:rPr>
          <w:i/>
          <w:spacing w:val="1"/>
          <w:sz w:val="28"/>
        </w:rPr>
        <w:t xml:space="preserve"> </w:t>
      </w:r>
      <w:r>
        <w:rPr>
          <w:i/>
          <w:sz w:val="28"/>
        </w:rPr>
        <w:t>вычисления</w:t>
      </w:r>
      <w:r>
        <w:rPr>
          <w:i/>
          <w:spacing w:val="-2"/>
          <w:sz w:val="28"/>
        </w:rPr>
        <w:t xml:space="preserve"> </w:t>
      </w:r>
      <w:r>
        <w:rPr>
          <w:i/>
          <w:sz w:val="28"/>
        </w:rPr>
        <w:t>на</w:t>
      </w:r>
      <w:r>
        <w:rPr>
          <w:i/>
          <w:spacing w:val="-4"/>
          <w:sz w:val="28"/>
        </w:rPr>
        <w:t xml:space="preserve"> </w:t>
      </w:r>
      <w:r>
        <w:rPr>
          <w:i/>
          <w:sz w:val="28"/>
        </w:rPr>
        <w:t>основе</w:t>
      </w:r>
      <w:r>
        <w:rPr>
          <w:i/>
          <w:spacing w:val="-1"/>
          <w:sz w:val="28"/>
        </w:rPr>
        <w:t xml:space="preserve"> </w:t>
      </w:r>
      <w:r>
        <w:rPr>
          <w:i/>
          <w:sz w:val="28"/>
        </w:rPr>
        <w:t>равновеликости</w:t>
      </w:r>
      <w:r>
        <w:rPr>
          <w:i/>
          <w:spacing w:val="1"/>
          <w:sz w:val="28"/>
        </w:rPr>
        <w:t xml:space="preserve"> </w:t>
      </w:r>
      <w:r>
        <w:rPr>
          <w:i/>
          <w:sz w:val="28"/>
        </w:rPr>
        <w:t>и</w:t>
      </w:r>
      <w:r>
        <w:rPr>
          <w:i/>
          <w:spacing w:val="-4"/>
          <w:sz w:val="28"/>
        </w:rPr>
        <w:t xml:space="preserve"> </w:t>
      </w:r>
      <w:r>
        <w:rPr>
          <w:i/>
          <w:sz w:val="28"/>
        </w:rPr>
        <w:t>равносоставленности;</w:t>
      </w:r>
    </w:p>
    <w:p w:rsidR="00003555" w:rsidRDefault="00857D33">
      <w:pPr>
        <w:pStyle w:val="TableParagraph"/>
        <w:numPr>
          <w:ilvl w:val="0"/>
          <w:numId w:val="4"/>
        </w:numPr>
        <w:tabs>
          <w:tab w:val="left" w:pos="1386"/>
        </w:tabs>
        <w:spacing w:line="341" w:lineRule="exact"/>
        <w:ind w:left="1386"/>
        <w:rPr>
          <w:rFonts w:ascii="Symbol" w:hAnsi="Symbol"/>
          <w:i/>
          <w:sz w:val="28"/>
        </w:rPr>
      </w:pPr>
      <w:r>
        <w:rPr>
          <w:i/>
          <w:sz w:val="28"/>
        </w:rPr>
        <w:t>проводить</w:t>
      </w:r>
      <w:r>
        <w:rPr>
          <w:i/>
          <w:spacing w:val="-4"/>
          <w:sz w:val="28"/>
        </w:rPr>
        <w:t xml:space="preserve"> </w:t>
      </w:r>
      <w:r>
        <w:rPr>
          <w:i/>
          <w:sz w:val="28"/>
        </w:rPr>
        <w:t>простые</w:t>
      </w:r>
      <w:r>
        <w:rPr>
          <w:i/>
          <w:spacing w:val="-5"/>
          <w:sz w:val="28"/>
        </w:rPr>
        <w:t xml:space="preserve"> </w:t>
      </w:r>
      <w:r>
        <w:rPr>
          <w:i/>
          <w:sz w:val="28"/>
        </w:rPr>
        <w:t>вычисления</w:t>
      </w:r>
      <w:r>
        <w:rPr>
          <w:i/>
          <w:spacing w:val="-3"/>
          <w:sz w:val="28"/>
        </w:rPr>
        <w:t xml:space="preserve"> </w:t>
      </w:r>
      <w:r>
        <w:rPr>
          <w:i/>
          <w:sz w:val="28"/>
        </w:rPr>
        <w:t>на</w:t>
      </w:r>
      <w:r>
        <w:rPr>
          <w:i/>
          <w:spacing w:val="-3"/>
          <w:sz w:val="28"/>
        </w:rPr>
        <w:t xml:space="preserve"> </w:t>
      </w:r>
      <w:r>
        <w:rPr>
          <w:i/>
          <w:sz w:val="28"/>
        </w:rPr>
        <w:t>объёмных</w:t>
      </w:r>
      <w:r>
        <w:rPr>
          <w:i/>
          <w:spacing w:val="-3"/>
          <w:sz w:val="28"/>
        </w:rPr>
        <w:t xml:space="preserve"> </w:t>
      </w:r>
      <w:r>
        <w:rPr>
          <w:i/>
          <w:sz w:val="28"/>
        </w:rPr>
        <w:t>телах;</w:t>
      </w:r>
    </w:p>
    <w:p w:rsidR="00003555" w:rsidRDefault="00857D33">
      <w:pPr>
        <w:pStyle w:val="TableParagraph"/>
        <w:numPr>
          <w:ilvl w:val="0"/>
          <w:numId w:val="4"/>
        </w:numPr>
        <w:tabs>
          <w:tab w:val="left" w:pos="1386"/>
        </w:tabs>
        <w:ind w:left="1386"/>
        <w:rPr>
          <w:rFonts w:ascii="Symbol" w:hAnsi="Symbol"/>
          <w:i/>
          <w:sz w:val="28"/>
        </w:rPr>
      </w:pPr>
      <w:r>
        <w:rPr>
          <w:i/>
          <w:sz w:val="28"/>
        </w:rPr>
        <w:t>формулировать</w:t>
      </w:r>
      <w:r>
        <w:rPr>
          <w:i/>
          <w:spacing w:val="6"/>
          <w:sz w:val="28"/>
        </w:rPr>
        <w:t xml:space="preserve"> </w:t>
      </w:r>
      <w:r>
        <w:rPr>
          <w:i/>
          <w:sz w:val="28"/>
        </w:rPr>
        <w:t>задачи</w:t>
      </w:r>
      <w:r>
        <w:rPr>
          <w:i/>
          <w:spacing w:val="7"/>
          <w:sz w:val="28"/>
        </w:rPr>
        <w:t xml:space="preserve"> </w:t>
      </w:r>
      <w:r>
        <w:rPr>
          <w:i/>
          <w:sz w:val="28"/>
        </w:rPr>
        <w:t>на</w:t>
      </w:r>
      <w:r>
        <w:rPr>
          <w:i/>
          <w:spacing w:val="7"/>
          <w:sz w:val="28"/>
        </w:rPr>
        <w:t xml:space="preserve"> </w:t>
      </w:r>
      <w:r>
        <w:rPr>
          <w:i/>
          <w:sz w:val="28"/>
        </w:rPr>
        <w:t>вычисление</w:t>
      </w:r>
      <w:r>
        <w:rPr>
          <w:i/>
          <w:spacing w:val="7"/>
          <w:sz w:val="28"/>
        </w:rPr>
        <w:t xml:space="preserve"> </w:t>
      </w:r>
      <w:r>
        <w:rPr>
          <w:i/>
          <w:sz w:val="28"/>
        </w:rPr>
        <w:t>длин,</w:t>
      </w:r>
      <w:r>
        <w:rPr>
          <w:i/>
          <w:spacing w:val="6"/>
          <w:sz w:val="28"/>
        </w:rPr>
        <w:t xml:space="preserve"> </w:t>
      </w:r>
      <w:r>
        <w:rPr>
          <w:i/>
          <w:sz w:val="28"/>
        </w:rPr>
        <w:t>площадей</w:t>
      </w:r>
      <w:r>
        <w:rPr>
          <w:i/>
          <w:spacing w:val="7"/>
          <w:sz w:val="28"/>
        </w:rPr>
        <w:t xml:space="preserve"> </w:t>
      </w:r>
      <w:r>
        <w:rPr>
          <w:i/>
          <w:sz w:val="28"/>
        </w:rPr>
        <w:t>и</w:t>
      </w:r>
      <w:r>
        <w:rPr>
          <w:i/>
          <w:spacing w:val="7"/>
          <w:sz w:val="28"/>
        </w:rPr>
        <w:t xml:space="preserve"> </w:t>
      </w:r>
      <w:r>
        <w:rPr>
          <w:i/>
          <w:sz w:val="28"/>
        </w:rPr>
        <w:t>объёмов</w:t>
      </w:r>
      <w:r>
        <w:rPr>
          <w:i/>
          <w:spacing w:val="7"/>
          <w:sz w:val="28"/>
        </w:rPr>
        <w:t xml:space="preserve"> </w:t>
      </w:r>
      <w:r>
        <w:rPr>
          <w:i/>
          <w:sz w:val="28"/>
        </w:rPr>
        <w:t>и</w:t>
      </w:r>
      <w:r>
        <w:rPr>
          <w:i/>
          <w:spacing w:val="7"/>
          <w:sz w:val="28"/>
        </w:rPr>
        <w:t xml:space="preserve"> </w:t>
      </w:r>
      <w:r>
        <w:rPr>
          <w:i/>
          <w:sz w:val="28"/>
        </w:rPr>
        <w:t>решать</w:t>
      </w:r>
    </w:p>
    <w:p w:rsidR="00003555" w:rsidRDefault="00857D33">
      <w:pPr>
        <w:spacing w:line="321" w:lineRule="exact"/>
        <w:ind w:left="252"/>
        <w:rPr>
          <w:i/>
          <w:sz w:val="28"/>
        </w:rPr>
      </w:pPr>
      <w:r>
        <w:rPr>
          <w:i/>
          <w:sz w:val="28"/>
        </w:rPr>
        <w:t>их.</w:t>
      </w:r>
    </w:p>
    <w:p w:rsidR="00003555" w:rsidRDefault="00857D33">
      <w:pPr>
        <w:pStyle w:val="2"/>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spacing w:before="200" w:line="342" w:lineRule="exact"/>
        <w:ind w:left="1386"/>
        <w:rPr>
          <w:rFonts w:ascii="Symbol" w:hAnsi="Symbol"/>
          <w:i/>
          <w:sz w:val="28"/>
        </w:rPr>
      </w:pPr>
      <w:r>
        <w:rPr>
          <w:i/>
          <w:sz w:val="28"/>
        </w:rPr>
        <w:t>проводить</w:t>
      </w:r>
      <w:r>
        <w:rPr>
          <w:i/>
          <w:spacing w:val="-5"/>
          <w:sz w:val="28"/>
        </w:rPr>
        <w:t xml:space="preserve"> </w:t>
      </w:r>
      <w:r>
        <w:rPr>
          <w:i/>
          <w:sz w:val="28"/>
        </w:rPr>
        <w:t>вычисления</w:t>
      </w:r>
      <w:r>
        <w:rPr>
          <w:i/>
          <w:spacing w:val="-4"/>
          <w:sz w:val="28"/>
        </w:rPr>
        <w:t xml:space="preserve"> </w:t>
      </w:r>
      <w:r>
        <w:rPr>
          <w:i/>
          <w:sz w:val="28"/>
        </w:rPr>
        <w:t>на</w:t>
      </w:r>
      <w:r>
        <w:rPr>
          <w:i/>
          <w:spacing w:val="-6"/>
          <w:sz w:val="28"/>
        </w:rPr>
        <w:t xml:space="preserve"> </w:t>
      </w:r>
      <w:r>
        <w:rPr>
          <w:i/>
          <w:sz w:val="28"/>
        </w:rPr>
        <w:t>местности;</w:t>
      </w:r>
    </w:p>
    <w:p w:rsidR="00003555" w:rsidRDefault="00857D33">
      <w:pPr>
        <w:pStyle w:val="TableParagraph"/>
        <w:numPr>
          <w:ilvl w:val="0"/>
          <w:numId w:val="4"/>
        </w:numPr>
        <w:tabs>
          <w:tab w:val="left" w:pos="1386"/>
        </w:tabs>
        <w:ind w:right="549" w:firstLine="708"/>
        <w:rPr>
          <w:rFonts w:ascii="Symbol" w:hAnsi="Symbol"/>
          <w:i/>
          <w:sz w:val="28"/>
        </w:rPr>
      </w:pPr>
      <w:r>
        <w:rPr>
          <w:i/>
          <w:sz w:val="28"/>
        </w:rPr>
        <w:t>применять формулы при вычислениях в смежных учебных предметах, в</w:t>
      </w:r>
      <w:r>
        <w:rPr>
          <w:i/>
          <w:spacing w:val="1"/>
          <w:sz w:val="28"/>
        </w:rPr>
        <w:t xml:space="preserve"> </w:t>
      </w:r>
      <w:r>
        <w:rPr>
          <w:i/>
          <w:sz w:val="28"/>
        </w:rPr>
        <w:t>окружающей действительности.</w:t>
      </w:r>
    </w:p>
    <w:p w:rsidR="00003555" w:rsidRDefault="00857D33">
      <w:pPr>
        <w:pStyle w:val="2"/>
        <w:spacing w:line="321" w:lineRule="exact"/>
        <w:ind w:left="252"/>
      </w:pPr>
      <w:r>
        <w:t>Геометрические</w:t>
      </w:r>
      <w:r>
        <w:rPr>
          <w:spacing w:val="-4"/>
        </w:rPr>
        <w:t xml:space="preserve"> </w:t>
      </w:r>
      <w:r>
        <w:t>построения</w:t>
      </w:r>
    </w:p>
    <w:p w:rsidR="00003555" w:rsidRDefault="00857D33">
      <w:pPr>
        <w:pStyle w:val="TableParagraph"/>
        <w:numPr>
          <w:ilvl w:val="0"/>
          <w:numId w:val="4"/>
        </w:numPr>
        <w:tabs>
          <w:tab w:val="left" w:pos="1386"/>
        </w:tabs>
        <w:ind w:right="551" w:firstLine="708"/>
        <w:rPr>
          <w:rFonts w:ascii="Symbol" w:hAnsi="Symbol"/>
          <w:i/>
          <w:sz w:val="28"/>
        </w:rPr>
      </w:pPr>
      <w:r>
        <w:rPr>
          <w:i/>
          <w:sz w:val="28"/>
        </w:rPr>
        <w:t>Изображать</w:t>
      </w:r>
      <w:r>
        <w:rPr>
          <w:i/>
          <w:spacing w:val="1"/>
          <w:sz w:val="28"/>
        </w:rPr>
        <w:t xml:space="preserve"> </w:t>
      </w:r>
      <w:r>
        <w:rPr>
          <w:i/>
          <w:sz w:val="28"/>
        </w:rPr>
        <w:t>геометрические</w:t>
      </w:r>
      <w:r>
        <w:rPr>
          <w:i/>
          <w:spacing w:val="1"/>
          <w:sz w:val="28"/>
        </w:rPr>
        <w:t xml:space="preserve"> </w:t>
      </w:r>
      <w:r>
        <w:rPr>
          <w:i/>
          <w:sz w:val="28"/>
        </w:rPr>
        <w:t>фигуры</w:t>
      </w:r>
      <w:r>
        <w:rPr>
          <w:i/>
          <w:spacing w:val="1"/>
          <w:sz w:val="28"/>
        </w:rPr>
        <w:t xml:space="preserve"> </w:t>
      </w:r>
      <w:r>
        <w:rPr>
          <w:i/>
          <w:sz w:val="28"/>
        </w:rPr>
        <w:t>по</w:t>
      </w:r>
      <w:r>
        <w:rPr>
          <w:i/>
          <w:spacing w:val="1"/>
          <w:sz w:val="28"/>
        </w:rPr>
        <w:t xml:space="preserve"> </w:t>
      </w:r>
      <w:r>
        <w:rPr>
          <w:i/>
          <w:sz w:val="28"/>
        </w:rPr>
        <w:t>текстовому</w:t>
      </w:r>
      <w:r>
        <w:rPr>
          <w:i/>
          <w:spacing w:val="1"/>
          <w:sz w:val="28"/>
        </w:rPr>
        <w:t xml:space="preserve"> </w:t>
      </w:r>
      <w:r>
        <w:rPr>
          <w:i/>
          <w:sz w:val="28"/>
        </w:rPr>
        <w:t>и</w:t>
      </w:r>
      <w:r>
        <w:rPr>
          <w:i/>
          <w:spacing w:val="1"/>
          <w:sz w:val="28"/>
        </w:rPr>
        <w:t xml:space="preserve"> </w:t>
      </w:r>
      <w:r>
        <w:rPr>
          <w:i/>
          <w:sz w:val="28"/>
        </w:rPr>
        <w:t>символьному</w:t>
      </w:r>
      <w:r>
        <w:rPr>
          <w:i/>
          <w:spacing w:val="1"/>
          <w:sz w:val="28"/>
        </w:rPr>
        <w:t xml:space="preserve"> </w:t>
      </w:r>
      <w:r>
        <w:rPr>
          <w:i/>
          <w:sz w:val="28"/>
        </w:rPr>
        <w:t>описанию;</w:t>
      </w:r>
    </w:p>
    <w:p w:rsidR="00003555" w:rsidRDefault="00857D33">
      <w:pPr>
        <w:pStyle w:val="TableParagraph"/>
        <w:numPr>
          <w:ilvl w:val="0"/>
          <w:numId w:val="4"/>
        </w:numPr>
        <w:tabs>
          <w:tab w:val="left" w:pos="1386"/>
        </w:tabs>
        <w:ind w:right="548" w:firstLine="708"/>
        <w:rPr>
          <w:rFonts w:ascii="Symbol" w:hAnsi="Symbol"/>
          <w:i/>
          <w:sz w:val="28"/>
        </w:rPr>
      </w:pPr>
      <w:r>
        <w:rPr>
          <w:i/>
          <w:sz w:val="28"/>
        </w:rPr>
        <w:t>свободно</w:t>
      </w:r>
      <w:r>
        <w:rPr>
          <w:i/>
          <w:spacing w:val="1"/>
          <w:sz w:val="28"/>
        </w:rPr>
        <w:t xml:space="preserve"> </w:t>
      </w:r>
      <w:r>
        <w:rPr>
          <w:i/>
          <w:sz w:val="28"/>
        </w:rPr>
        <w:t>оперировать</w:t>
      </w:r>
      <w:r>
        <w:rPr>
          <w:i/>
          <w:spacing w:val="1"/>
          <w:sz w:val="28"/>
        </w:rPr>
        <w:t xml:space="preserve"> </w:t>
      </w:r>
      <w:r>
        <w:rPr>
          <w:i/>
          <w:sz w:val="28"/>
        </w:rPr>
        <w:t>чертёжными</w:t>
      </w:r>
      <w:r>
        <w:rPr>
          <w:i/>
          <w:spacing w:val="1"/>
          <w:sz w:val="28"/>
        </w:rPr>
        <w:t xml:space="preserve"> </w:t>
      </w:r>
      <w:r>
        <w:rPr>
          <w:i/>
          <w:sz w:val="28"/>
        </w:rPr>
        <w:t>инструментами</w:t>
      </w:r>
      <w:r>
        <w:rPr>
          <w:i/>
          <w:spacing w:val="1"/>
          <w:sz w:val="28"/>
        </w:rPr>
        <w:t xml:space="preserve"> </w:t>
      </w:r>
      <w:r>
        <w:rPr>
          <w:i/>
          <w:sz w:val="28"/>
        </w:rPr>
        <w:t>в</w:t>
      </w:r>
      <w:r>
        <w:rPr>
          <w:i/>
          <w:spacing w:val="71"/>
          <w:sz w:val="28"/>
        </w:rPr>
        <w:t xml:space="preserve"> </w:t>
      </w:r>
      <w:r>
        <w:rPr>
          <w:i/>
          <w:sz w:val="28"/>
        </w:rPr>
        <w:t>несложных</w:t>
      </w:r>
      <w:r>
        <w:rPr>
          <w:i/>
          <w:spacing w:val="1"/>
          <w:sz w:val="28"/>
        </w:rPr>
        <w:t xml:space="preserve"> </w:t>
      </w:r>
      <w:r>
        <w:rPr>
          <w:i/>
          <w:sz w:val="28"/>
        </w:rPr>
        <w:t>случаях,</w:t>
      </w:r>
    </w:p>
    <w:p w:rsidR="00003555" w:rsidRDefault="00857D33">
      <w:pPr>
        <w:pStyle w:val="TableParagraph"/>
        <w:numPr>
          <w:ilvl w:val="0"/>
          <w:numId w:val="4"/>
        </w:numPr>
        <w:tabs>
          <w:tab w:val="left" w:pos="1386"/>
        </w:tabs>
        <w:ind w:right="549" w:firstLine="708"/>
        <w:rPr>
          <w:rFonts w:ascii="Symbol" w:hAnsi="Symbol"/>
          <w:i/>
          <w:sz w:val="28"/>
        </w:rPr>
      </w:pPr>
      <w:r>
        <w:rPr>
          <w:i/>
          <w:sz w:val="28"/>
        </w:rPr>
        <w:t>выполнять</w:t>
      </w:r>
      <w:r>
        <w:rPr>
          <w:i/>
          <w:spacing w:val="1"/>
          <w:sz w:val="28"/>
        </w:rPr>
        <w:t xml:space="preserve"> </w:t>
      </w:r>
      <w:r>
        <w:rPr>
          <w:i/>
          <w:sz w:val="28"/>
        </w:rPr>
        <w:t>построения</w:t>
      </w:r>
      <w:r>
        <w:rPr>
          <w:i/>
          <w:spacing w:val="1"/>
          <w:sz w:val="28"/>
        </w:rPr>
        <w:t xml:space="preserve"> </w:t>
      </w:r>
      <w:r>
        <w:rPr>
          <w:i/>
          <w:sz w:val="28"/>
        </w:rPr>
        <w:t>треугольников,</w:t>
      </w:r>
      <w:r>
        <w:rPr>
          <w:i/>
          <w:spacing w:val="1"/>
          <w:sz w:val="28"/>
        </w:rPr>
        <w:t xml:space="preserve"> </w:t>
      </w:r>
      <w:r>
        <w:rPr>
          <w:i/>
          <w:sz w:val="28"/>
        </w:rPr>
        <w:t>применять</w:t>
      </w:r>
      <w:r>
        <w:rPr>
          <w:i/>
          <w:spacing w:val="1"/>
          <w:sz w:val="28"/>
        </w:rPr>
        <w:t xml:space="preserve"> </w:t>
      </w:r>
      <w:r>
        <w:rPr>
          <w:i/>
          <w:sz w:val="28"/>
        </w:rPr>
        <w:t>отдельные</w:t>
      </w:r>
      <w:r>
        <w:rPr>
          <w:i/>
          <w:spacing w:val="1"/>
          <w:sz w:val="28"/>
        </w:rPr>
        <w:t xml:space="preserve"> </w:t>
      </w:r>
      <w:r>
        <w:rPr>
          <w:i/>
          <w:sz w:val="28"/>
        </w:rPr>
        <w:t>методы</w:t>
      </w:r>
      <w:r>
        <w:rPr>
          <w:i/>
          <w:spacing w:val="1"/>
          <w:sz w:val="28"/>
        </w:rPr>
        <w:t xml:space="preserve"> </w:t>
      </w:r>
      <w:r>
        <w:rPr>
          <w:i/>
          <w:sz w:val="28"/>
        </w:rPr>
        <w:t>построений</w:t>
      </w:r>
      <w:r>
        <w:rPr>
          <w:i/>
          <w:spacing w:val="1"/>
          <w:sz w:val="28"/>
        </w:rPr>
        <w:t xml:space="preserve"> </w:t>
      </w:r>
      <w:r>
        <w:rPr>
          <w:i/>
          <w:sz w:val="28"/>
        </w:rPr>
        <w:t>циркулем</w:t>
      </w:r>
      <w:r>
        <w:rPr>
          <w:i/>
          <w:spacing w:val="1"/>
          <w:sz w:val="28"/>
        </w:rPr>
        <w:t xml:space="preserve"> </w:t>
      </w:r>
      <w:r>
        <w:rPr>
          <w:i/>
          <w:sz w:val="28"/>
        </w:rPr>
        <w:t>и</w:t>
      </w:r>
      <w:r>
        <w:rPr>
          <w:i/>
          <w:spacing w:val="1"/>
          <w:sz w:val="28"/>
        </w:rPr>
        <w:t xml:space="preserve"> </w:t>
      </w:r>
      <w:r>
        <w:rPr>
          <w:i/>
          <w:sz w:val="28"/>
        </w:rPr>
        <w:t>линейкой</w:t>
      </w:r>
      <w:r>
        <w:rPr>
          <w:i/>
          <w:spacing w:val="1"/>
          <w:sz w:val="28"/>
        </w:rPr>
        <w:t xml:space="preserve"> </w:t>
      </w:r>
      <w:r>
        <w:rPr>
          <w:i/>
          <w:sz w:val="28"/>
        </w:rPr>
        <w:t>и</w:t>
      </w:r>
      <w:r>
        <w:rPr>
          <w:i/>
          <w:spacing w:val="1"/>
          <w:sz w:val="28"/>
        </w:rPr>
        <w:t xml:space="preserve"> </w:t>
      </w:r>
      <w:r>
        <w:rPr>
          <w:i/>
          <w:sz w:val="28"/>
        </w:rPr>
        <w:t>проводить</w:t>
      </w:r>
      <w:r>
        <w:rPr>
          <w:i/>
          <w:spacing w:val="1"/>
          <w:sz w:val="28"/>
        </w:rPr>
        <w:t xml:space="preserve"> </w:t>
      </w:r>
      <w:r>
        <w:rPr>
          <w:i/>
          <w:sz w:val="28"/>
        </w:rPr>
        <w:t>простейшие</w:t>
      </w:r>
      <w:r>
        <w:rPr>
          <w:i/>
          <w:spacing w:val="1"/>
          <w:sz w:val="28"/>
        </w:rPr>
        <w:t xml:space="preserve"> </w:t>
      </w:r>
      <w:r>
        <w:rPr>
          <w:i/>
          <w:sz w:val="28"/>
        </w:rPr>
        <w:t>исследования</w:t>
      </w:r>
      <w:r>
        <w:rPr>
          <w:i/>
          <w:spacing w:val="1"/>
          <w:sz w:val="28"/>
        </w:rPr>
        <w:t xml:space="preserve"> </w:t>
      </w:r>
      <w:r>
        <w:rPr>
          <w:i/>
          <w:sz w:val="28"/>
        </w:rPr>
        <w:t>числа</w:t>
      </w:r>
      <w:r>
        <w:rPr>
          <w:i/>
          <w:spacing w:val="1"/>
          <w:sz w:val="28"/>
        </w:rPr>
        <w:t xml:space="preserve"> </w:t>
      </w:r>
      <w:r>
        <w:rPr>
          <w:i/>
          <w:sz w:val="28"/>
        </w:rPr>
        <w:t>решений;</w:t>
      </w:r>
    </w:p>
    <w:p w:rsidR="00003555" w:rsidRDefault="00857D33">
      <w:pPr>
        <w:pStyle w:val="TableParagraph"/>
        <w:numPr>
          <w:ilvl w:val="0"/>
          <w:numId w:val="4"/>
        </w:numPr>
        <w:tabs>
          <w:tab w:val="left" w:pos="1386"/>
        </w:tabs>
        <w:ind w:right="551" w:firstLine="708"/>
        <w:rPr>
          <w:rFonts w:ascii="Symbol" w:hAnsi="Symbol"/>
          <w:i/>
          <w:sz w:val="28"/>
        </w:rPr>
      </w:pPr>
      <w:r>
        <w:rPr>
          <w:i/>
          <w:sz w:val="28"/>
        </w:rPr>
        <w:t>изображать</w:t>
      </w:r>
      <w:r>
        <w:rPr>
          <w:i/>
          <w:spacing w:val="1"/>
          <w:sz w:val="28"/>
        </w:rPr>
        <w:t xml:space="preserve"> </w:t>
      </w:r>
      <w:r>
        <w:rPr>
          <w:i/>
          <w:sz w:val="28"/>
        </w:rPr>
        <w:t>типовые</w:t>
      </w:r>
      <w:r>
        <w:rPr>
          <w:i/>
          <w:spacing w:val="1"/>
          <w:sz w:val="28"/>
        </w:rPr>
        <w:t xml:space="preserve"> </w:t>
      </w:r>
      <w:r>
        <w:rPr>
          <w:i/>
          <w:sz w:val="28"/>
        </w:rPr>
        <w:t>плоские</w:t>
      </w:r>
      <w:r>
        <w:rPr>
          <w:i/>
          <w:spacing w:val="1"/>
          <w:sz w:val="28"/>
        </w:rPr>
        <w:t xml:space="preserve"> </w:t>
      </w:r>
      <w:r>
        <w:rPr>
          <w:i/>
          <w:sz w:val="28"/>
        </w:rPr>
        <w:t>фигуры</w:t>
      </w:r>
      <w:r>
        <w:rPr>
          <w:i/>
          <w:spacing w:val="1"/>
          <w:sz w:val="28"/>
        </w:rPr>
        <w:t xml:space="preserve"> </w:t>
      </w:r>
      <w:r>
        <w:rPr>
          <w:i/>
          <w:sz w:val="28"/>
        </w:rPr>
        <w:t>и</w:t>
      </w:r>
      <w:r>
        <w:rPr>
          <w:i/>
          <w:spacing w:val="1"/>
          <w:sz w:val="28"/>
        </w:rPr>
        <w:t xml:space="preserve"> </w:t>
      </w:r>
      <w:r>
        <w:rPr>
          <w:i/>
          <w:sz w:val="28"/>
        </w:rPr>
        <w:t>объемные</w:t>
      </w:r>
      <w:r>
        <w:rPr>
          <w:i/>
          <w:spacing w:val="1"/>
          <w:sz w:val="28"/>
        </w:rPr>
        <w:t xml:space="preserve"> </w:t>
      </w:r>
      <w:r>
        <w:rPr>
          <w:i/>
          <w:sz w:val="28"/>
        </w:rPr>
        <w:t>тела</w:t>
      </w:r>
      <w:r>
        <w:rPr>
          <w:i/>
          <w:spacing w:val="1"/>
          <w:sz w:val="28"/>
        </w:rPr>
        <w:t xml:space="preserve"> </w:t>
      </w:r>
      <w:r>
        <w:rPr>
          <w:i/>
          <w:sz w:val="28"/>
        </w:rPr>
        <w:t>с</w:t>
      </w:r>
      <w:r>
        <w:rPr>
          <w:i/>
          <w:spacing w:val="1"/>
          <w:sz w:val="28"/>
        </w:rPr>
        <w:t xml:space="preserve"> </w:t>
      </w:r>
      <w:r>
        <w:rPr>
          <w:i/>
          <w:sz w:val="28"/>
        </w:rPr>
        <w:t>помощью</w:t>
      </w:r>
      <w:r>
        <w:rPr>
          <w:i/>
          <w:spacing w:val="1"/>
          <w:sz w:val="28"/>
        </w:rPr>
        <w:t xml:space="preserve"> </w:t>
      </w:r>
      <w:r>
        <w:rPr>
          <w:i/>
          <w:sz w:val="28"/>
        </w:rPr>
        <w:t>простейших</w:t>
      </w:r>
      <w:r>
        <w:rPr>
          <w:i/>
          <w:spacing w:val="-1"/>
          <w:sz w:val="28"/>
        </w:rPr>
        <w:t xml:space="preserve"> </w:t>
      </w:r>
      <w:r>
        <w:rPr>
          <w:i/>
          <w:sz w:val="28"/>
        </w:rPr>
        <w:t>компьютерных</w:t>
      </w:r>
      <w:r>
        <w:rPr>
          <w:i/>
          <w:spacing w:val="-1"/>
          <w:sz w:val="28"/>
        </w:rPr>
        <w:t xml:space="preserve"> </w:t>
      </w:r>
      <w:r>
        <w:rPr>
          <w:i/>
          <w:sz w:val="28"/>
        </w:rPr>
        <w:t>инструментов.</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47" w:firstLine="708"/>
        <w:rPr>
          <w:rFonts w:ascii="Symbol" w:hAnsi="Symbol"/>
          <w:i/>
          <w:sz w:val="28"/>
        </w:rPr>
      </w:pPr>
      <w:r>
        <w:rPr>
          <w:i/>
          <w:sz w:val="28"/>
        </w:rPr>
        <w:t>выполнять</w:t>
      </w:r>
      <w:r>
        <w:rPr>
          <w:i/>
          <w:spacing w:val="1"/>
          <w:sz w:val="28"/>
        </w:rPr>
        <w:t xml:space="preserve"> </w:t>
      </w:r>
      <w:r>
        <w:rPr>
          <w:i/>
          <w:sz w:val="28"/>
        </w:rPr>
        <w:t>простейшие</w:t>
      </w:r>
      <w:r>
        <w:rPr>
          <w:i/>
          <w:spacing w:val="1"/>
          <w:sz w:val="28"/>
        </w:rPr>
        <w:t xml:space="preserve"> </w:t>
      </w:r>
      <w:r>
        <w:rPr>
          <w:i/>
          <w:sz w:val="28"/>
        </w:rPr>
        <w:t>построения</w:t>
      </w:r>
      <w:r>
        <w:rPr>
          <w:i/>
          <w:spacing w:val="1"/>
          <w:sz w:val="28"/>
        </w:rPr>
        <w:t xml:space="preserve"> </w:t>
      </w:r>
      <w:r>
        <w:rPr>
          <w:i/>
          <w:sz w:val="28"/>
        </w:rPr>
        <w:t>на</w:t>
      </w:r>
      <w:r>
        <w:rPr>
          <w:i/>
          <w:spacing w:val="1"/>
          <w:sz w:val="28"/>
        </w:rPr>
        <w:t xml:space="preserve"> </w:t>
      </w:r>
      <w:r>
        <w:rPr>
          <w:i/>
          <w:sz w:val="28"/>
        </w:rPr>
        <w:t>местности,</w:t>
      </w:r>
      <w:r>
        <w:rPr>
          <w:i/>
          <w:spacing w:val="1"/>
          <w:sz w:val="28"/>
        </w:rPr>
        <w:t xml:space="preserve"> </w:t>
      </w:r>
      <w:r>
        <w:rPr>
          <w:i/>
          <w:sz w:val="28"/>
        </w:rPr>
        <w:t>необходимые</w:t>
      </w:r>
      <w:r>
        <w:rPr>
          <w:i/>
          <w:spacing w:val="1"/>
          <w:sz w:val="28"/>
        </w:rPr>
        <w:t xml:space="preserve"> </w:t>
      </w:r>
      <w:r>
        <w:rPr>
          <w:i/>
          <w:sz w:val="28"/>
        </w:rPr>
        <w:t>в</w:t>
      </w:r>
      <w:r>
        <w:rPr>
          <w:i/>
          <w:spacing w:val="1"/>
          <w:sz w:val="28"/>
        </w:rPr>
        <w:t xml:space="preserve"> </w:t>
      </w:r>
      <w:r>
        <w:rPr>
          <w:i/>
          <w:sz w:val="28"/>
        </w:rPr>
        <w:t>реальной жизни;</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оценивать</w:t>
      </w:r>
      <w:r>
        <w:rPr>
          <w:i/>
          <w:spacing w:val="-4"/>
          <w:sz w:val="28"/>
        </w:rPr>
        <w:t xml:space="preserve"> </w:t>
      </w:r>
      <w:r>
        <w:rPr>
          <w:i/>
          <w:sz w:val="28"/>
        </w:rPr>
        <w:t>размеры</w:t>
      </w:r>
      <w:r>
        <w:rPr>
          <w:i/>
          <w:spacing w:val="-6"/>
          <w:sz w:val="28"/>
        </w:rPr>
        <w:t xml:space="preserve"> </w:t>
      </w:r>
      <w:r>
        <w:rPr>
          <w:i/>
          <w:sz w:val="28"/>
        </w:rPr>
        <w:t>реальных</w:t>
      </w:r>
      <w:r>
        <w:rPr>
          <w:i/>
          <w:spacing w:val="-3"/>
          <w:sz w:val="28"/>
        </w:rPr>
        <w:t xml:space="preserve"> </w:t>
      </w:r>
      <w:r>
        <w:rPr>
          <w:i/>
          <w:sz w:val="28"/>
        </w:rPr>
        <w:t>объектов</w:t>
      </w:r>
      <w:r>
        <w:rPr>
          <w:i/>
          <w:spacing w:val="-3"/>
          <w:sz w:val="28"/>
        </w:rPr>
        <w:t xml:space="preserve"> </w:t>
      </w:r>
      <w:r>
        <w:rPr>
          <w:i/>
          <w:sz w:val="28"/>
        </w:rPr>
        <w:t>окружающего</w:t>
      </w:r>
      <w:r>
        <w:rPr>
          <w:i/>
          <w:spacing w:val="-1"/>
          <w:sz w:val="28"/>
        </w:rPr>
        <w:t xml:space="preserve"> </w:t>
      </w:r>
      <w:r>
        <w:rPr>
          <w:i/>
          <w:sz w:val="28"/>
        </w:rPr>
        <w:t>мира.</w:t>
      </w:r>
    </w:p>
    <w:p w:rsidR="00003555" w:rsidRDefault="00857D33">
      <w:pPr>
        <w:pStyle w:val="2"/>
        <w:spacing w:line="321" w:lineRule="exact"/>
        <w:ind w:left="252"/>
        <w:jc w:val="left"/>
      </w:pPr>
      <w:r>
        <w:t>Преобразования</w:t>
      </w:r>
    </w:p>
    <w:p w:rsidR="00003555" w:rsidRDefault="00003555">
      <w:pPr>
        <w:spacing w:line="321" w:lineRule="exact"/>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6"/>
        </w:tabs>
        <w:spacing w:before="74"/>
        <w:ind w:right="543" w:firstLine="708"/>
        <w:rPr>
          <w:rFonts w:ascii="Symbol" w:hAnsi="Symbol"/>
          <w:i/>
          <w:sz w:val="28"/>
        </w:rPr>
      </w:pPr>
      <w:r>
        <w:rPr>
          <w:i/>
          <w:sz w:val="28"/>
        </w:rPr>
        <w:lastRenderedPageBreak/>
        <w:t>Оперировать</w:t>
      </w:r>
      <w:r>
        <w:rPr>
          <w:i/>
          <w:spacing w:val="1"/>
          <w:sz w:val="28"/>
        </w:rPr>
        <w:t xml:space="preserve"> </w:t>
      </w:r>
      <w:r>
        <w:rPr>
          <w:i/>
          <w:sz w:val="28"/>
        </w:rPr>
        <w:t>понятием</w:t>
      </w:r>
      <w:r>
        <w:rPr>
          <w:i/>
          <w:spacing w:val="1"/>
          <w:sz w:val="28"/>
        </w:rPr>
        <w:t xml:space="preserve"> </w:t>
      </w:r>
      <w:r>
        <w:rPr>
          <w:i/>
          <w:sz w:val="28"/>
        </w:rPr>
        <w:t>движения</w:t>
      </w:r>
      <w:r>
        <w:rPr>
          <w:i/>
          <w:spacing w:val="1"/>
          <w:sz w:val="28"/>
        </w:rPr>
        <w:t xml:space="preserve"> </w:t>
      </w:r>
      <w:r>
        <w:rPr>
          <w:i/>
          <w:sz w:val="28"/>
        </w:rPr>
        <w:t>и</w:t>
      </w:r>
      <w:r>
        <w:rPr>
          <w:i/>
          <w:spacing w:val="1"/>
          <w:sz w:val="28"/>
        </w:rPr>
        <w:t xml:space="preserve"> </w:t>
      </w:r>
      <w:r>
        <w:rPr>
          <w:i/>
          <w:sz w:val="28"/>
        </w:rPr>
        <w:t>преобразования</w:t>
      </w:r>
      <w:r>
        <w:rPr>
          <w:i/>
          <w:spacing w:val="1"/>
          <w:sz w:val="28"/>
        </w:rPr>
        <w:t xml:space="preserve"> </w:t>
      </w:r>
      <w:r>
        <w:rPr>
          <w:i/>
          <w:sz w:val="28"/>
        </w:rPr>
        <w:t>подобия,</w:t>
      </w:r>
      <w:r>
        <w:rPr>
          <w:i/>
          <w:spacing w:val="1"/>
          <w:sz w:val="28"/>
        </w:rPr>
        <w:t xml:space="preserve"> </w:t>
      </w:r>
      <w:r>
        <w:rPr>
          <w:i/>
          <w:sz w:val="28"/>
        </w:rPr>
        <w:t>владеть</w:t>
      </w:r>
      <w:r>
        <w:rPr>
          <w:i/>
          <w:spacing w:val="1"/>
          <w:sz w:val="28"/>
        </w:rPr>
        <w:t xml:space="preserve"> </w:t>
      </w:r>
      <w:r>
        <w:rPr>
          <w:i/>
          <w:sz w:val="28"/>
        </w:rPr>
        <w:t>приёмами построения фигур с использованием движений и преобразований подобия,</w:t>
      </w:r>
      <w:r>
        <w:rPr>
          <w:i/>
          <w:spacing w:val="-67"/>
          <w:sz w:val="28"/>
        </w:rPr>
        <w:t xml:space="preserve"> </w:t>
      </w:r>
      <w:r>
        <w:rPr>
          <w:i/>
          <w:sz w:val="28"/>
        </w:rPr>
        <w:t>применять</w:t>
      </w:r>
      <w:r>
        <w:rPr>
          <w:i/>
          <w:spacing w:val="1"/>
          <w:sz w:val="28"/>
        </w:rPr>
        <w:t xml:space="preserve"> </w:t>
      </w:r>
      <w:r>
        <w:rPr>
          <w:i/>
          <w:sz w:val="28"/>
        </w:rPr>
        <w:t>полученные</w:t>
      </w:r>
      <w:r>
        <w:rPr>
          <w:i/>
          <w:spacing w:val="1"/>
          <w:sz w:val="28"/>
        </w:rPr>
        <w:t xml:space="preserve"> </w:t>
      </w:r>
      <w:r>
        <w:rPr>
          <w:i/>
          <w:sz w:val="28"/>
        </w:rPr>
        <w:t>знания</w:t>
      </w:r>
      <w:r>
        <w:rPr>
          <w:i/>
          <w:spacing w:val="1"/>
          <w:sz w:val="28"/>
        </w:rPr>
        <w:t xml:space="preserve"> </w:t>
      </w:r>
      <w:r>
        <w:rPr>
          <w:i/>
          <w:sz w:val="28"/>
        </w:rPr>
        <w:t>и</w:t>
      </w:r>
      <w:r>
        <w:rPr>
          <w:i/>
          <w:spacing w:val="1"/>
          <w:sz w:val="28"/>
        </w:rPr>
        <w:t xml:space="preserve"> </w:t>
      </w:r>
      <w:r>
        <w:rPr>
          <w:i/>
          <w:sz w:val="28"/>
        </w:rPr>
        <w:t>опыт</w:t>
      </w:r>
      <w:r>
        <w:rPr>
          <w:i/>
          <w:spacing w:val="1"/>
          <w:sz w:val="28"/>
        </w:rPr>
        <w:t xml:space="preserve"> </w:t>
      </w:r>
      <w:r>
        <w:rPr>
          <w:i/>
          <w:sz w:val="28"/>
        </w:rPr>
        <w:t>построений</w:t>
      </w:r>
      <w:r>
        <w:rPr>
          <w:i/>
          <w:spacing w:val="1"/>
          <w:sz w:val="28"/>
        </w:rPr>
        <w:t xml:space="preserve"> </w:t>
      </w:r>
      <w:r>
        <w:rPr>
          <w:i/>
          <w:sz w:val="28"/>
        </w:rPr>
        <w:t>в</w:t>
      </w:r>
      <w:r>
        <w:rPr>
          <w:i/>
          <w:spacing w:val="1"/>
          <w:sz w:val="28"/>
        </w:rPr>
        <w:t xml:space="preserve"> </w:t>
      </w:r>
      <w:r>
        <w:rPr>
          <w:i/>
          <w:sz w:val="28"/>
        </w:rPr>
        <w:t>смежных</w:t>
      </w:r>
      <w:r>
        <w:rPr>
          <w:i/>
          <w:spacing w:val="1"/>
          <w:sz w:val="28"/>
        </w:rPr>
        <w:t xml:space="preserve"> </w:t>
      </w:r>
      <w:r>
        <w:rPr>
          <w:i/>
          <w:sz w:val="28"/>
        </w:rPr>
        <w:t>предметах</w:t>
      </w:r>
      <w:r>
        <w:rPr>
          <w:i/>
          <w:spacing w:val="1"/>
          <w:sz w:val="28"/>
        </w:rPr>
        <w:t xml:space="preserve"> </w:t>
      </w:r>
      <w:r>
        <w:rPr>
          <w:i/>
          <w:sz w:val="28"/>
        </w:rPr>
        <w:t>и</w:t>
      </w:r>
      <w:r>
        <w:rPr>
          <w:i/>
          <w:spacing w:val="1"/>
          <w:sz w:val="28"/>
        </w:rPr>
        <w:t xml:space="preserve"> </w:t>
      </w:r>
      <w:r>
        <w:rPr>
          <w:i/>
          <w:sz w:val="28"/>
        </w:rPr>
        <w:t>в</w:t>
      </w:r>
      <w:r>
        <w:rPr>
          <w:i/>
          <w:spacing w:val="1"/>
          <w:sz w:val="28"/>
        </w:rPr>
        <w:t xml:space="preserve"> </w:t>
      </w:r>
      <w:r>
        <w:rPr>
          <w:i/>
          <w:sz w:val="28"/>
        </w:rPr>
        <w:t>реальных</w:t>
      </w:r>
      <w:r>
        <w:rPr>
          <w:i/>
          <w:spacing w:val="-1"/>
          <w:sz w:val="28"/>
        </w:rPr>
        <w:t xml:space="preserve"> </w:t>
      </w:r>
      <w:r>
        <w:rPr>
          <w:i/>
          <w:sz w:val="28"/>
        </w:rPr>
        <w:t>ситуациях</w:t>
      </w:r>
      <w:r>
        <w:rPr>
          <w:i/>
          <w:spacing w:val="-2"/>
          <w:sz w:val="28"/>
        </w:rPr>
        <w:t xml:space="preserve"> </w:t>
      </w:r>
      <w:r>
        <w:rPr>
          <w:i/>
          <w:sz w:val="28"/>
        </w:rPr>
        <w:t>окружающего</w:t>
      </w:r>
      <w:r>
        <w:rPr>
          <w:i/>
          <w:spacing w:val="1"/>
          <w:sz w:val="28"/>
        </w:rPr>
        <w:t xml:space="preserve"> </w:t>
      </w:r>
      <w:r>
        <w:rPr>
          <w:i/>
          <w:sz w:val="28"/>
        </w:rPr>
        <w:t>мира;</w:t>
      </w:r>
    </w:p>
    <w:p w:rsidR="00003555" w:rsidRDefault="00857D33">
      <w:pPr>
        <w:pStyle w:val="TableParagraph"/>
        <w:numPr>
          <w:ilvl w:val="0"/>
          <w:numId w:val="4"/>
        </w:numPr>
        <w:tabs>
          <w:tab w:val="left" w:pos="1386"/>
        </w:tabs>
        <w:ind w:right="551" w:firstLine="708"/>
        <w:rPr>
          <w:rFonts w:ascii="Symbol" w:hAnsi="Symbol"/>
          <w:i/>
          <w:sz w:val="28"/>
        </w:rPr>
      </w:pPr>
      <w:r>
        <w:rPr>
          <w:i/>
          <w:sz w:val="28"/>
        </w:rPr>
        <w:t>строить фигуру, подобную данной, пользоваться свойствами подобия для</w:t>
      </w:r>
      <w:r>
        <w:rPr>
          <w:i/>
          <w:spacing w:val="1"/>
          <w:sz w:val="28"/>
        </w:rPr>
        <w:t xml:space="preserve"> </w:t>
      </w:r>
      <w:r>
        <w:rPr>
          <w:i/>
          <w:sz w:val="28"/>
        </w:rPr>
        <w:t>обоснования</w:t>
      </w:r>
      <w:r>
        <w:rPr>
          <w:i/>
          <w:spacing w:val="-2"/>
          <w:sz w:val="28"/>
        </w:rPr>
        <w:t xml:space="preserve"> </w:t>
      </w:r>
      <w:r>
        <w:rPr>
          <w:i/>
          <w:sz w:val="28"/>
        </w:rPr>
        <w:t>свойств фигур;</w:t>
      </w:r>
    </w:p>
    <w:p w:rsidR="00003555" w:rsidRDefault="00857D33">
      <w:pPr>
        <w:pStyle w:val="TableParagraph"/>
        <w:numPr>
          <w:ilvl w:val="0"/>
          <w:numId w:val="4"/>
        </w:numPr>
        <w:tabs>
          <w:tab w:val="left" w:pos="1386"/>
        </w:tabs>
        <w:ind w:right="547" w:firstLine="708"/>
        <w:rPr>
          <w:rFonts w:ascii="Symbol" w:hAnsi="Symbol"/>
          <w:i/>
          <w:sz w:val="28"/>
        </w:rPr>
      </w:pPr>
      <w:r>
        <w:rPr>
          <w:i/>
          <w:sz w:val="28"/>
        </w:rPr>
        <w:t>применять свойства движений для проведения простейших обоснований</w:t>
      </w:r>
      <w:r>
        <w:rPr>
          <w:i/>
          <w:spacing w:val="1"/>
          <w:sz w:val="28"/>
        </w:rPr>
        <w:t xml:space="preserve"> </w:t>
      </w:r>
      <w:r>
        <w:rPr>
          <w:i/>
          <w:sz w:val="28"/>
        </w:rPr>
        <w:t>свойств фигур.</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spacing w:before="1"/>
        <w:ind w:right="549" w:firstLine="708"/>
        <w:rPr>
          <w:rFonts w:ascii="Symbol" w:hAnsi="Symbol"/>
          <w:i/>
          <w:sz w:val="28"/>
        </w:rPr>
      </w:pPr>
      <w:r>
        <w:rPr>
          <w:i/>
          <w:sz w:val="28"/>
        </w:rPr>
        <w:t>применять свойства движений и применять подобие для построений и</w:t>
      </w:r>
      <w:r>
        <w:rPr>
          <w:i/>
          <w:spacing w:val="1"/>
          <w:sz w:val="28"/>
        </w:rPr>
        <w:t xml:space="preserve"> </w:t>
      </w:r>
      <w:r>
        <w:rPr>
          <w:i/>
          <w:sz w:val="28"/>
        </w:rPr>
        <w:t>вычислений.</w:t>
      </w:r>
    </w:p>
    <w:p w:rsidR="00003555" w:rsidRDefault="00857D33">
      <w:pPr>
        <w:pStyle w:val="2"/>
        <w:spacing w:line="320" w:lineRule="exact"/>
        <w:ind w:left="252"/>
      </w:pPr>
      <w:r>
        <w:t>Векторы</w:t>
      </w:r>
      <w:r>
        <w:rPr>
          <w:spacing w:val="-4"/>
        </w:rPr>
        <w:t xml:space="preserve"> </w:t>
      </w:r>
      <w:r>
        <w:t>и</w:t>
      </w:r>
      <w:r>
        <w:rPr>
          <w:spacing w:val="-4"/>
        </w:rPr>
        <w:t xml:space="preserve"> </w:t>
      </w:r>
      <w:r>
        <w:t>координаты</w:t>
      </w:r>
      <w:r>
        <w:rPr>
          <w:spacing w:val="-3"/>
        </w:rPr>
        <w:t xml:space="preserve"> </w:t>
      </w:r>
      <w:r>
        <w:t>на</w:t>
      </w:r>
      <w:r>
        <w:rPr>
          <w:spacing w:val="-1"/>
        </w:rPr>
        <w:t xml:space="preserve"> </w:t>
      </w:r>
      <w:r>
        <w:t>плоскости</w:t>
      </w:r>
    </w:p>
    <w:p w:rsidR="00003555" w:rsidRDefault="00857D33">
      <w:pPr>
        <w:pStyle w:val="TableParagraph"/>
        <w:numPr>
          <w:ilvl w:val="0"/>
          <w:numId w:val="4"/>
        </w:numPr>
        <w:tabs>
          <w:tab w:val="left" w:pos="1386"/>
        </w:tabs>
        <w:spacing w:before="1"/>
        <w:ind w:right="543" w:firstLine="708"/>
        <w:rPr>
          <w:rFonts w:ascii="Symbol" w:hAnsi="Symbol"/>
          <w:i/>
          <w:sz w:val="28"/>
        </w:rPr>
      </w:pPr>
      <w:r>
        <w:rPr>
          <w:i/>
          <w:sz w:val="28"/>
        </w:rPr>
        <w:t>Оперировать понятиями вектор, сумма, разность векторов, произведение</w:t>
      </w:r>
      <w:r>
        <w:rPr>
          <w:i/>
          <w:spacing w:val="-67"/>
          <w:sz w:val="28"/>
        </w:rPr>
        <w:t xml:space="preserve"> </w:t>
      </w:r>
      <w:r>
        <w:rPr>
          <w:i/>
          <w:sz w:val="28"/>
        </w:rPr>
        <w:t>вектора</w:t>
      </w:r>
      <w:r>
        <w:rPr>
          <w:i/>
          <w:spacing w:val="1"/>
          <w:sz w:val="28"/>
        </w:rPr>
        <w:t xml:space="preserve"> </w:t>
      </w:r>
      <w:r>
        <w:rPr>
          <w:i/>
          <w:sz w:val="28"/>
        </w:rPr>
        <w:t>на</w:t>
      </w:r>
      <w:r>
        <w:rPr>
          <w:i/>
          <w:spacing w:val="1"/>
          <w:sz w:val="28"/>
        </w:rPr>
        <w:t xml:space="preserve"> </w:t>
      </w:r>
      <w:r>
        <w:rPr>
          <w:i/>
          <w:sz w:val="28"/>
        </w:rPr>
        <w:t>число,</w:t>
      </w:r>
      <w:r>
        <w:rPr>
          <w:i/>
          <w:spacing w:val="1"/>
          <w:sz w:val="28"/>
        </w:rPr>
        <w:t xml:space="preserve"> </w:t>
      </w:r>
      <w:r>
        <w:rPr>
          <w:i/>
          <w:sz w:val="28"/>
        </w:rPr>
        <w:t>угол</w:t>
      </w:r>
      <w:r>
        <w:rPr>
          <w:i/>
          <w:spacing w:val="1"/>
          <w:sz w:val="28"/>
        </w:rPr>
        <w:t xml:space="preserve"> </w:t>
      </w:r>
      <w:r>
        <w:rPr>
          <w:i/>
          <w:sz w:val="28"/>
        </w:rPr>
        <w:t>между</w:t>
      </w:r>
      <w:r>
        <w:rPr>
          <w:i/>
          <w:spacing w:val="1"/>
          <w:sz w:val="28"/>
        </w:rPr>
        <w:t xml:space="preserve"> </w:t>
      </w:r>
      <w:r>
        <w:rPr>
          <w:i/>
          <w:sz w:val="28"/>
        </w:rPr>
        <w:t>векторами,</w:t>
      </w:r>
      <w:r>
        <w:rPr>
          <w:i/>
          <w:spacing w:val="1"/>
          <w:sz w:val="28"/>
        </w:rPr>
        <w:t xml:space="preserve"> </w:t>
      </w:r>
      <w:r>
        <w:rPr>
          <w:i/>
          <w:sz w:val="28"/>
        </w:rPr>
        <w:t>скалярное</w:t>
      </w:r>
      <w:r>
        <w:rPr>
          <w:i/>
          <w:spacing w:val="1"/>
          <w:sz w:val="28"/>
        </w:rPr>
        <w:t xml:space="preserve"> </w:t>
      </w:r>
      <w:r>
        <w:rPr>
          <w:i/>
          <w:sz w:val="28"/>
        </w:rPr>
        <w:t>произведение</w:t>
      </w:r>
      <w:r>
        <w:rPr>
          <w:i/>
          <w:spacing w:val="1"/>
          <w:sz w:val="28"/>
        </w:rPr>
        <w:t xml:space="preserve"> </w:t>
      </w:r>
      <w:r>
        <w:rPr>
          <w:i/>
          <w:sz w:val="28"/>
        </w:rPr>
        <w:t>векторов,</w:t>
      </w:r>
      <w:r>
        <w:rPr>
          <w:i/>
          <w:spacing w:val="1"/>
          <w:sz w:val="28"/>
        </w:rPr>
        <w:t xml:space="preserve"> </w:t>
      </w:r>
      <w:r>
        <w:rPr>
          <w:i/>
          <w:sz w:val="28"/>
        </w:rPr>
        <w:t>координаты</w:t>
      </w:r>
      <w:r>
        <w:rPr>
          <w:i/>
          <w:spacing w:val="-3"/>
          <w:sz w:val="28"/>
        </w:rPr>
        <w:t xml:space="preserve"> </w:t>
      </w:r>
      <w:r>
        <w:rPr>
          <w:i/>
          <w:sz w:val="28"/>
        </w:rPr>
        <w:t>на</w:t>
      </w:r>
      <w:r>
        <w:rPr>
          <w:i/>
          <w:spacing w:val="-3"/>
          <w:sz w:val="28"/>
        </w:rPr>
        <w:t xml:space="preserve"> </w:t>
      </w:r>
      <w:r>
        <w:rPr>
          <w:i/>
          <w:sz w:val="28"/>
        </w:rPr>
        <w:t>плоскости,</w:t>
      </w:r>
      <w:r>
        <w:rPr>
          <w:i/>
          <w:spacing w:val="-1"/>
          <w:sz w:val="28"/>
        </w:rPr>
        <w:t xml:space="preserve"> </w:t>
      </w:r>
      <w:r>
        <w:rPr>
          <w:i/>
          <w:sz w:val="28"/>
        </w:rPr>
        <w:t>координаты</w:t>
      </w:r>
      <w:r>
        <w:rPr>
          <w:i/>
          <w:spacing w:val="-4"/>
          <w:sz w:val="28"/>
        </w:rPr>
        <w:t xml:space="preserve"> </w:t>
      </w:r>
      <w:r>
        <w:rPr>
          <w:i/>
          <w:sz w:val="28"/>
        </w:rPr>
        <w:t>вектора;</w:t>
      </w:r>
    </w:p>
    <w:p w:rsidR="00003555" w:rsidRDefault="00857D33">
      <w:pPr>
        <w:pStyle w:val="TableParagraph"/>
        <w:numPr>
          <w:ilvl w:val="0"/>
          <w:numId w:val="4"/>
        </w:numPr>
        <w:tabs>
          <w:tab w:val="left" w:pos="1386"/>
        </w:tabs>
        <w:ind w:right="544" w:firstLine="708"/>
        <w:rPr>
          <w:rFonts w:ascii="Symbol" w:hAnsi="Symbol"/>
          <w:i/>
          <w:sz w:val="28"/>
        </w:rPr>
      </w:pPr>
      <w:r>
        <w:rPr>
          <w:i/>
          <w:sz w:val="28"/>
        </w:rPr>
        <w:t>выполнять действия над векторами (сложение, вычитание, умножение на</w:t>
      </w:r>
      <w:r>
        <w:rPr>
          <w:i/>
          <w:spacing w:val="-67"/>
          <w:sz w:val="28"/>
        </w:rPr>
        <w:t xml:space="preserve"> </w:t>
      </w:r>
      <w:r>
        <w:rPr>
          <w:i/>
          <w:sz w:val="28"/>
        </w:rPr>
        <w:t>число), вычислять скалярное произведение, определять в простейших случаях угол</w:t>
      </w:r>
      <w:r>
        <w:rPr>
          <w:i/>
          <w:spacing w:val="1"/>
          <w:sz w:val="28"/>
        </w:rPr>
        <w:t xml:space="preserve"> </w:t>
      </w:r>
      <w:r>
        <w:rPr>
          <w:i/>
          <w:sz w:val="28"/>
        </w:rPr>
        <w:t>между векторами, выполнять разложение вектора на составляющие, применять</w:t>
      </w:r>
      <w:r>
        <w:rPr>
          <w:i/>
          <w:spacing w:val="1"/>
          <w:sz w:val="28"/>
        </w:rPr>
        <w:t xml:space="preserve"> </w:t>
      </w:r>
      <w:r>
        <w:rPr>
          <w:i/>
          <w:sz w:val="28"/>
        </w:rPr>
        <w:t>полученные знания в физике, пользоваться формулой вычисления расстояния между</w:t>
      </w:r>
      <w:r>
        <w:rPr>
          <w:i/>
          <w:spacing w:val="-67"/>
          <w:sz w:val="28"/>
        </w:rPr>
        <w:t xml:space="preserve"> </w:t>
      </w:r>
      <w:r>
        <w:rPr>
          <w:i/>
          <w:sz w:val="28"/>
        </w:rPr>
        <w:t>точками по известным координатам, использовать уравнения фигур для решения</w:t>
      </w:r>
      <w:r>
        <w:rPr>
          <w:i/>
          <w:spacing w:val="1"/>
          <w:sz w:val="28"/>
        </w:rPr>
        <w:t xml:space="preserve"> </w:t>
      </w:r>
      <w:r>
        <w:rPr>
          <w:i/>
          <w:sz w:val="28"/>
        </w:rPr>
        <w:t>задач;</w:t>
      </w:r>
    </w:p>
    <w:p w:rsidR="00003555" w:rsidRDefault="00857D33">
      <w:pPr>
        <w:pStyle w:val="TableParagraph"/>
        <w:numPr>
          <w:ilvl w:val="0"/>
          <w:numId w:val="4"/>
        </w:numPr>
        <w:tabs>
          <w:tab w:val="left" w:pos="1386"/>
        </w:tabs>
        <w:ind w:right="551" w:firstLine="708"/>
        <w:rPr>
          <w:rFonts w:ascii="Symbol" w:hAnsi="Symbol"/>
          <w:i/>
          <w:sz w:val="28"/>
        </w:rPr>
      </w:pPr>
      <w:r>
        <w:rPr>
          <w:i/>
          <w:sz w:val="28"/>
        </w:rPr>
        <w:t>применять векторы и координаты для решения геометрических задач на</w:t>
      </w:r>
      <w:r>
        <w:rPr>
          <w:i/>
          <w:spacing w:val="1"/>
          <w:sz w:val="28"/>
        </w:rPr>
        <w:t xml:space="preserve"> </w:t>
      </w:r>
      <w:r>
        <w:rPr>
          <w:i/>
          <w:sz w:val="28"/>
        </w:rPr>
        <w:t>вычисление</w:t>
      </w:r>
      <w:r>
        <w:rPr>
          <w:i/>
          <w:spacing w:val="-1"/>
          <w:sz w:val="28"/>
        </w:rPr>
        <w:t xml:space="preserve"> </w:t>
      </w:r>
      <w:r>
        <w:rPr>
          <w:i/>
          <w:sz w:val="28"/>
        </w:rPr>
        <w:t>длин,</w:t>
      </w:r>
      <w:r>
        <w:rPr>
          <w:i/>
          <w:spacing w:val="-2"/>
          <w:sz w:val="28"/>
        </w:rPr>
        <w:t xml:space="preserve"> </w:t>
      </w:r>
      <w:r>
        <w:rPr>
          <w:i/>
          <w:sz w:val="28"/>
        </w:rPr>
        <w:t>углов.</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53" w:firstLine="708"/>
        <w:rPr>
          <w:rFonts w:ascii="Symbol" w:hAnsi="Symbol"/>
          <w:i/>
          <w:sz w:val="28"/>
        </w:rPr>
      </w:pPr>
      <w:r>
        <w:rPr>
          <w:i/>
          <w:sz w:val="28"/>
        </w:rPr>
        <w:t>использовать</w:t>
      </w:r>
      <w:r>
        <w:rPr>
          <w:i/>
          <w:spacing w:val="1"/>
          <w:sz w:val="28"/>
        </w:rPr>
        <w:t xml:space="preserve"> </w:t>
      </w:r>
      <w:r>
        <w:rPr>
          <w:i/>
          <w:sz w:val="28"/>
        </w:rPr>
        <w:t>понятия</w:t>
      </w:r>
      <w:r>
        <w:rPr>
          <w:i/>
          <w:spacing w:val="1"/>
          <w:sz w:val="28"/>
        </w:rPr>
        <w:t xml:space="preserve"> </w:t>
      </w:r>
      <w:r>
        <w:rPr>
          <w:i/>
          <w:sz w:val="28"/>
        </w:rPr>
        <w:t>векторов</w:t>
      </w:r>
      <w:r>
        <w:rPr>
          <w:i/>
          <w:spacing w:val="1"/>
          <w:sz w:val="28"/>
        </w:rPr>
        <w:t xml:space="preserve"> </w:t>
      </w:r>
      <w:r>
        <w:rPr>
          <w:i/>
          <w:sz w:val="28"/>
        </w:rPr>
        <w:t>и</w:t>
      </w:r>
      <w:r>
        <w:rPr>
          <w:i/>
          <w:spacing w:val="1"/>
          <w:sz w:val="28"/>
        </w:rPr>
        <w:t xml:space="preserve"> </w:t>
      </w:r>
      <w:r>
        <w:rPr>
          <w:i/>
          <w:sz w:val="28"/>
        </w:rPr>
        <w:t>координат</w:t>
      </w:r>
      <w:r>
        <w:rPr>
          <w:i/>
          <w:spacing w:val="1"/>
          <w:sz w:val="28"/>
        </w:rPr>
        <w:t xml:space="preserve"> </w:t>
      </w:r>
      <w:r>
        <w:rPr>
          <w:i/>
          <w:sz w:val="28"/>
        </w:rPr>
        <w:t>для</w:t>
      </w:r>
      <w:r>
        <w:rPr>
          <w:i/>
          <w:spacing w:val="1"/>
          <w:sz w:val="28"/>
        </w:rPr>
        <w:t xml:space="preserve"> </w:t>
      </w:r>
      <w:r>
        <w:rPr>
          <w:i/>
          <w:sz w:val="28"/>
        </w:rPr>
        <w:t>решения</w:t>
      </w:r>
      <w:r>
        <w:rPr>
          <w:i/>
          <w:spacing w:val="1"/>
          <w:sz w:val="28"/>
        </w:rPr>
        <w:t xml:space="preserve"> </w:t>
      </w:r>
      <w:r>
        <w:rPr>
          <w:i/>
          <w:sz w:val="28"/>
        </w:rPr>
        <w:t>задач</w:t>
      </w:r>
      <w:r>
        <w:rPr>
          <w:i/>
          <w:spacing w:val="70"/>
          <w:sz w:val="28"/>
        </w:rPr>
        <w:t xml:space="preserve"> </w:t>
      </w:r>
      <w:r>
        <w:rPr>
          <w:i/>
          <w:sz w:val="28"/>
        </w:rPr>
        <w:t>по</w:t>
      </w:r>
      <w:r>
        <w:rPr>
          <w:i/>
          <w:spacing w:val="1"/>
          <w:sz w:val="28"/>
        </w:rPr>
        <w:t xml:space="preserve"> </w:t>
      </w:r>
      <w:r>
        <w:rPr>
          <w:i/>
          <w:sz w:val="28"/>
        </w:rPr>
        <w:t>физике,</w:t>
      </w:r>
      <w:r>
        <w:rPr>
          <w:i/>
          <w:spacing w:val="-2"/>
          <w:sz w:val="28"/>
        </w:rPr>
        <w:t xml:space="preserve"> </w:t>
      </w:r>
      <w:r>
        <w:rPr>
          <w:i/>
          <w:sz w:val="28"/>
        </w:rPr>
        <w:t>географии</w:t>
      </w:r>
      <w:r>
        <w:rPr>
          <w:i/>
          <w:spacing w:val="1"/>
          <w:sz w:val="28"/>
        </w:rPr>
        <w:t xml:space="preserve"> </w:t>
      </w:r>
      <w:r>
        <w:rPr>
          <w:i/>
          <w:sz w:val="28"/>
        </w:rPr>
        <w:t>и</w:t>
      </w:r>
      <w:r>
        <w:rPr>
          <w:i/>
          <w:spacing w:val="-2"/>
          <w:sz w:val="28"/>
        </w:rPr>
        <w:t xml:space="preserve"> </w:t>
      </w:r>
      <w:r>
        <w:rPr>
          <w:i/>
          <w:sz w:val="28"/>
        </w:rPr>
        <w:t>другим учебным предметам.</w:t>
      </w:r>
    </w:p>
    <w:p w:rsidR="00003555" w:rsidRDefault="00857D33">
      <w:pPr>
        <w:pStyle w:val="2"/>
        <w:spacing w:line="320" w:lineRule="exact"/>
        <w:ind w:left="252"/>
      </w:pPr>
      <w:r>
        <w:t>История</w:t>
      </w:r>
      <w:r>
        <w:rPr>
          <w:spacing w:val="-6"/>
        </w:rPr>
        <w:t xml:space="preserve"> </w:t>
      </w:r>
      <w:r>
        <w:t>математики</w:t>
      </w:r>
    </w:p>
    <w:p w:rsidR="00003555" w:rsidRDefault="00857D33">
      <w:pPr>
        <w:pStyle w:val="TableParagraph"/>
        <w:numPr>
          <w:ilvl w:val="0"/>
          <w:numId w:val="4"/>
        </w:numPr>
        <w:tabs>
          <w:tab w:val="left" w:pos="1386"/>
        </w:tabs>
        <w:ind w:right="550" w:firstLine="708"/>
        <w:rPr>
          <w:rFonts w:ascii="Symbol" w:hAnsi="Symbol"/>
          <w:i/>
          <w:sz w:val="28"/>
        </w:rPr>
      </w:pPr>
      <w:r>
        <w:rPr>
          <w:i/>
          <w:sz w:val="28"/>
        </w:rPr>
        <w:t>Характеризовать</w:t>
      </w:r>
      <w:r>
        <w:rPr>
          <w:i/>
          <w:spacing w:val="1"/>
          <w:sz w:val="28"/>
        </w:rPr>
        <w:t xml:space="preserve"> </w:t>
      </w:r>
      <w:r>
        <w:rPr>
          <w:i/>
          <w:sz w:val="28"/>
        </w:rPr>
        <w:t>вклад</w:t>
      </w:r>
      <w:r>
        <w:rPr>
          <w:i/>
          <w:spacing w:val="1"/>
          <w:sz w:val="28"/>
        </w:rPr>
        <w:t xml:space="preserve"> </w:t>
      </w:r>
      <w:r>
        <w:rPr>
          <w:i/>
          <w:sz w:val="28"/>
        </w:rPr>
        <w:t>выдающихся</w:t>
      </w:r>
      <w:r>
        <w:rPr>
          <w:i/>
          <w:spacing w:val="1"/>
          <w:sz w:val="28"/>
        </w:rPr>
        <w:t xml:space="preserve"> </w:t>
      </w:r>
      <w:r>
        <w:rPr>
          <w:i/>
          <w:sz w:val="28"/>
        </w:rPr>
        <w:t>математиков</w:t>
      </w:r>
      <w:r>
        <w:rPr>
          <w:i/>
          <w:spacing w:val="1"/>
          <w:sz w:val="28"/>
        </w:rPr>
        <w:t xml:space="preserve"> </w:t>
      </w:r>
      <w:r>
        <w:rPr>
          <w:i/>
          <w:sz w:val="28"/>
        </w:rPr>
        <w:t>в</w:t>
      </w:r>
      <w:r>
        <w:rPr>
          <w:i/>
          <w:spacing w:val="1"/>
          <w:sz w:val="28"/>
        </w:rPr>
        <w:t xml:space="preserve"> </w:t>
      </w:r>
      <w:r>
        <w:rPr>
          <w:i/>
          <w:sz w:val="28"/>
        </w:rPr>
        <w:t>развитие</w:t>
      </w:r>
      <w:r>
        <w:rPr>
          <w:i/>
          <w:spacing w:val="-67"/>
          <w:sz w:val="28"/>
        </w:rPr>
        <w:t xml:space="preserve"> </w:t>
      </w:r>
      <w:r>
        <w:rPr>
          <w:i/>
          <w:sz w:val="28"/>
        </w:rPr>
        <w:t>математики и</w:t>
      </w:r>
      <w:r>
        <w:rPr>
          <w:i/>
          <w:spacing w:val="-3"/>
          <w:sz w:val="28"/>
        </w:rPr>
        <w:t xml:space="preserve"> </w:t>
      </w:r>
      <w:r>
        <w:rPr>
          <w:i/>
          <w:sz w:val="28"/>
        </w:rPr>
        <w:t>иных</w:t>
      </w:r>
      <w:r>
        <w:rPr>
          <w:i/>
          <w:spacing w:val="-3"/>
          <w:sz w:val="28"/>
        </w:rPr>
        <w:t xml:space="preserve"> </w:t>
      </w:r>
      <w:r>
        <w:rPr>
          <w:i/>
          <w:sz w:val="28"/>
        </w:rPr>
        <w:t>научных</w:t>
      </w:r>
      <w:r>
        <w:rPr>
          <w:i/>
          <w:spacing w:val="-4"/>
          <w:sz w:val="28"/>
        </w:rPr>
        <w:t xml:space="preserve"> </w:t>
      </w:r>
      <w:r>
        <w:rPr>
          <w:i/>
          <w:sz w:val="28"/>
        </w:rPr>
        <w:t>областей;</w:t>
      </w:r>
    </w:p>
    <w:p w:rsidR="00003555" w:rsidRDefault="00857D33">
      <w:pPr>
        <w:pStyle w:val="TableParagraph"/>
        <w:numPr>
          <w:ilvl w:val="0"/>
          <w:numId w:val="4"/>
        </w:numPr>
        <w:tabs>
          <w:tab w:val="left" w:pos="1386"/>
        </w:tabs>
        <w:spacing w:line="342" w:lineRule="exact"/>
        <w:ind w:left="1386"/>
        <w:rPr>
          <w:rFonts w:ascii="Symbol" w:hAnsi="Symbol"/>
          <w:i/>
          <w:sz w:val="28"/>
        </w:rPr>
      </w:pPr>
      <w:r>
        <w:rPr>
          <w:i/>
          <w:sz w:val="28"/>
        </w:rPr>
        <w:t>понимать</w:t>
      </w:r>
      <w:r>
        <w:rPr>
          <w:i/>
          <w:spacing w:val="-3"/>
          <w:sz w:val="28"/>
        </w:rPr>
        <w:t xml:space="preserve"> </w:t>
      </w:r>
      <w:r>
        <w:rPr>
          <w:i/>
          <w:sz w:val="28"/>
        </w:rPr>
        <w:t>роль</w:t>
      </w:r>
      <w:r>
        <w:rPr>
          <w:i/>
          <w:spacing w:val="-5"/>
          <w:sz w:val="28"/>
        </w:rPr>
        <w:t xml:space="preserve"> </w:t>
      </w:r>
      <w:r>
        <w:rPr>
          <w:i/>
          <w:sz w:val="28"/>
        </w:rPr>
        <w:t>математики в</w:t>
      </w:r>
      <w:r>
        <w:rPr>
          <w:i/>
          <w:spacing w:val="-5"/>
          <w:sz w:val="28"/>
        </w:rPr>
        <w:t xml:space="preserve"> </w:t>
      </w:r>
      <w:r>
        <w:rPr>
          <w:i/>
          <w:sz w:val="28"/>
        </w:rPr>
        <w:t>развитии</w:t>
      </w:r>
      <w:r>
        <w:rPr>
          <w:i/>
          <w:spacing w:val="-2"/>
          <w:sz w:val="28"/>
        </w:rPr>
        <w:t xml:space="preserve"> </w:t>
      </w:r>
      <w:r>
        <w:rPr>
          <w:i/>
          <w:sz w:val="28"/>
        </w:rPr>
        <w:t>России.</w:t>
      </w:r>
    </w:p>
    <w:p w:rsidR="00003555" w:rsidRDefault="00857D33">
      <w:pPr>
        <w:pStyle w:val="2"/>
        <w:spacing w:line="321" w:lineRule="exact"/>
        <w:ind w:left="252"/>
      </w:pPr>
      <w:r>
        <w:t>Методы</w:t>
      </w:r>
      <w:r>
        <w:rPr>
          <w:spacing w:val="-8"/>
        </w:rPr>
        <w:t xml:space="preserve"> </w:t>
      </w:r>
      <w:r>
        <w:t>математики</w:t>
      </w:r>
    </w:p>
    <w:p w:rsidR="00003555" w:rsidRDefault="00857D33">
      <w:pPr>
        <w:pStyle w:val="TableParagraph"/>
        <w:numPr>
          <w:ilvl w:val="0"/>
          <w:numId w:val="4"/>
        </w:numPr>
        <w:tabs>
          <w:tab w:val="left" w:pos="1385"/>
          <w:tab w:val="left" w:pos="1386"/>
        </w:tabs>
        <w:ind w:right="548" w:firstLine="708"/>
        <w:rPr>
          <w:rFonts w:ascii="Symbol" w:hAnsi="Symbol"/>
          <w:i/>
          <w:sz w:val="28"/>
        </w:rPr>
      </w:pPr>
      <w:r>
        <w:rPr>
          <w:i/>
          <w:sz w:val="28"/>
        </w:rPr>
        <w:t>Используя</w:t>
      </w:r>
      <w:r>
        <w:rPr>
          <w:i/>
          <w:spacing w:val="43"/>
          <w:sz w:val="28"/>
        </w:rPr>
        <w:t xml:space="preserve"> </w:t>
      </w:r>
      <w:r>
        <w:rPr>
          <w:i/>
          <w:sz w:val="28"/>
        </w:rPr>
        <w:t>изученные</w:t>
      </w:r>
      <w:r>
        <w:rPr>
          <w:i/>
          <w:spacing w:val="43"/>
          <w:sz w:val="28"/>
        </w:rPr>
        <w:t xml:space="preserve"> </w:t>
      </w:r>
      <w:r>
        <w:rPr>
          <w:i/>
          <w:sz w:val="28"/>
        </w:rPr>
        <w:t>методы,</w:t>
      </w:r>
      <w:r>
        <w:rPr>
          <w:i/>
          <w:spacing w:val="43"/>
          <w:sz w:val="28"/>
        </w:rPr>
        <w:t xml:space="preserve"> </w:t>
      </w:r>
      <w:r>
        <w:rPr>
          <w:i/>
          <w:sz w:val="28"/>
        </w:rPr>
        <w:t>проводить</w:t>
      </w:r>
      <w:r>
        <w:rPr>
          <w:i/>
          <w:spacing w:val="43"/>
          <w:sz w:val="28"/>
        </w:rPr>
        <w:t xml:space="preserve"> </w:t>
      </w:r>
      <w:r>
        <w:rPr>
          <w:i/>
          <w:sz w:val="28"/>
        </w:rPr>
        <w:t>доказательство,</w:t>
      </w:r>
      <w:r>
        <w:rPr>
          <w:i/>
          <w:spacing w:val="43"/>
          <w:sz w:val="28"/>
        </w:rPr>
        <w:t xml:space="preserve"> </w:t>
      </w:r>
      <w:r>
        <w:rPr>
          <w:i/>
          <w:sz w:val="28"/>
        </w:rPr>
        <w:t>выполнять</w:t>
      </w:r>
      <w:r>
        <w:rPr>
          <w:i/>
          <w:spacing w:val="-67"/>
          <w:sz w:val="28"/>
        </w:rPr>
        <w:t xml:space="preserve"> </w:t>
      </w:r>
      <w:r>
        <w:rPr>
          <w:i/>
          <w:sz w:val="28"/>
        </w:rPr>
        <w:t>опровержение;</w:t>
      </w:r>
    </w:p>
    <w:p w:rsidR="00003555" w:rsidRDefault="00857D33">
      <w:pPr>
        <w:pStyle w:val="TableParagraph"/>
        <w:numPr>
          <w:ilvl w:val="0"/>
          <w:numId w:val="4"/>
        </w:numPr>
        <w:tabs>
          <w:tab w:val="left" w:pos="1385"/>
          <w:tab w:val="left" w:pos="1386"/>
          <w:tab w:val="left" w:pos="2935"/>
          <w:tab w:val="left" w:pos="4507"/>
          <w:tab w:val="left" w:pos="5831"/>
          <w:tab w:val="left" w:pos="6318"/>
          <w:tab w:val="left" w:pos="6929"/>
          <w:tab w:val="left" w:pos="8704"/>
          <w:tab w:val="left" w:pos="9446"/>
        </w:tabs>
        <w:ind w:right="547" w:firstLine="708"/>
        <w:rPr>
          <w:rFonts w:ascii="Symbol" w:hAnsi="Symbol"/>
          <w:i/>
          <w:sz w:val="28"/>
        </w:rPr>
      </w:pPr>
      <w:r>
        <w:rPr>
          <w:i/>
          <w:sz w:val="28"/>
        </w:rPr>
        <w:t>выбирать</w:t>
      </w:r>
      <w:r>
        <w:rPr>
          <w:i/>
          <w:sz w:val="28"/>
        </w:rPr>
        <w:tab/>
        <w:t>изученные</w:t>
      </w:r>
      <w:r>
        <w:rPr>
          <w:i/>
          <w:sz w:val="28"/>
        </w:rPr>
        <w:tab/>
        <w:t>методы</w:t>
      </w:r>
      <w:r>
        <w:rPr>
          <w:i/>
          <w:sz w:val="28"/>
        </w:rPr>
        <w:tab/>
        <w:t>и</w:t>
      </w:r>
      <w:r>
        <w:rPr>
          <w:i/>
          <w:sz w:val="28"/>
        </w:rPr>
        <w:tab/>
        <w:t>их</w:t>
      </w:r>
      <w:r>
        <w:rPr>
          <w:i/>
          <w:sz w:val="28"/>
        </w:rPr>
        <w:tab/>
        <w:t>комбинации</w:t>
      </w:r>
      <w:r>
        <w:rPr>
          <w:i/>
          <w:sz w:val="28"/>
        </w:rPr>
        <w:tab/>
        <w:t>для</w:t>
      </w:r>
      <w:r>
        <w:rPr>
          <w:i/>
          <w:sz w:val="28"/>
        </w:rPr>
        <w:tab/>
        <w:t>решения</w:t>
      </w:r>
      <w:r>
        <w:rPr>
          <w:i/>
          <w:spacing w:val="-67"/>
          <w:sz w:val="28"/>
        </w:rPr>
        <w:t xml:space="preserve"> </w:t>
      </w:r>
      <w:r>
        <w:rPr>
          <w:i/>
          <w:sz w:val="28"/>
        </w:rPr>
        <w:t>математических</w:t>
      </w:r>
      <w:r>
        <w:rPr>
          <w:i/>
          <w:spacing w:val="-1"/>
          <w:sz w:val="28"/>
        </w:rPr>
        <w:t xml:space="preserve"> </w:t>
      </w:r>
      <w:r>
        <w:rPr>
          <w:i/>
          <w:sz w:val="28"/>
        </w:rPr>
        <w:t>задач;</w:t>
      </w:r>
    </w:p>
    <w:p w:rsidR="00003555" w:rsidRDefault="00857D33">
      <w:pPr>
        <w:pStyle w:val="TableParagraph"/>
        <w:numPr>
          <w:ilvl w:val="0"/>
          <w:numId w:val="4"/>
        </w:numPr>
        <w:tabs>
          <w:tab w:val="left" w:pos="1385"/>
          <w:tab w:val="left" w:pos="1386"/>
        </w:tabs>
        <w:ind w:right="552" w:firstLine="708"/>
        <w:rPr>
          <w:rFonts w:ascii="Symbol" w:hAnsi="Symbol"/>
          <w:i/>
          <w:sz w:val="28"/>
        </w:rPr>
      </w:pPr>
      <w:r>
        <w:rPr>
          <w:i/>
          <w:sz w:val="28"/>
        </w:rPr>
        <w:t>использовать</w:t>
      </w:r>
      <w:r>
        <w:rPr>
          <w:i/>
          <w:spacing w:val="61"/>
          <w:sz w:val="28"/>
        </w:rPr>
        <w:t xml:space="preserve"> </w:t>
      </w:r>
      <w:r>
        <w:rPr>
          <w:i/>
          <w:sz w:val="28"/>
        </w:rPr>
        <w:t>математические</w:t>
      </w:r>
      <w:r>
        <w:rPr>
          <w:i/>
          <w:spacing w:val="64"/>
          <w:sz w:val="28"/>
        </w:rPr>
        <w:t xml:space="preserve"> </w:t>
      </w:r>
      <w:r>
        <w:rPr>
          <w:i/>
          <w:sz w:val="28"/>
        </w:rPr>
        <w:t>знания</w:t>
      </w:r>
      <w:r>
        <w:rPr>
          <w:i/>
          <w:spacing w:val="64"/>
          <w:sz w:val="28"/>
        </w:rPr>
        <w:t xml:space="preserve"> </w:t>
      </w:r>
      <w:r>
        <w:rPr>
          <w:i/>
          <w:sz w:val="28"/>
        </w:rPr>
        <w:t>для</w:t>
      </w:r>
      <w:r>
        <w:rPr>
          <w:i/>
          <w:spacing w:val="64"/>
          <w:sz w:val="28"/>
        </w:rPr>
        <w:t xml:space="preserve"> </w:t>
      </w:r>
      <w:r>
        <w:rPr>
          <w:i/>
          <w:sz w:val="28"/>
        </w:rPr>
        <w:t>описания</w:t>
      </w:r>
      <w:r>
        <w:rPr>
          <w:i/>
          <w:spacing w:val="61"/>
          <w:sz w:val="28"/>
        </w:rPr>
        <w:t xml:space="preserve"> </w:t>
      </w:r>
      <w:r>
        <w:rPr>
          <w:i/>
          <w:sz w:val="28"/>
        </w:rPr>
        <w:t>закономерностей</w:t>
      </w:r>
      <w:r>
        <w:rPr>
          <w:i/>
          <w:spacing w:val="63"/>
          <w:sz w:val="28"/>
        </w:rPr>
        <w:t xml:space="preserve"> </w:t>
      </w:r>
      <w:r>
        <w:rPr>
          <w:i/>
          <w:sz w:val="28"/>
        </w:rPr>
        <w:t>в</w:t>
      </w:r>
      <w:r>
        <w:rPr>
          <w:i/>
          <w:spacing w:val="-67"/>
          <w:sz w:val="28"/>
        </w:rPr>
        <w:t xml:space="preserve"> </w:t>
      </w:r>
      <w:r>
        <w:rPr>
          <w:i/>
          <w:sz w:val="28"/>
        </w:rPr>
        <w:t>окружающей действительности</w:t>
      </w:r>
      <w:r>
        <w:rPr>
          <w:i/>
          <w:spacing w:val="-3"/>
          <w:sz w:val="28"/>
        </w:rPr>
        <w:t xml:space="preserve"> </w:t>
      </w:r>
      <w:r>
        <w:rPr>
          <w:i/>
          <w:sz w:val="28"/>
        </w:rPr>
        <w:t>и произведениях искусства;</w:t>
      </w:r>
    </w:p>
    <w:p w:rsidR="00003555" w:rsidRDefault="00857D33">
      <w:pPr>
        <w:pStyle w:val="TableParagraph"/>
        <w:numPr>
          <w:ilvl w:val="0"/>
          <w:numId w:val="4"/>
        </w:numPr>
        <w:tabs>
          <w:tab w:val="left" w:pos="1385"/>
          <w:tab w:val="left" w:pos="1386"/>
          <w:tab w:val="left" w:pos="3084"/>
          <w:tab w:val="left" w:pos="4948"/>
          <w:tab w:val="left" w:pos="6943"/>
          <w:tab w:val="left" w:pos="8440"/>
          <w:tab w:val="left" w:pos="8956"/>
        </w:tabs>
        <w:ind w:right="544" w:firstLine="708"/>
        <w:rPr>
          <w:rFonts w:ascii="Symbol" w:hAnsi="Symbol"/>
          <w:i/>
          <w:sz w:val="28"/>
        </w:rPr>
      </w:pPr>
      <w:r>
        <w:rPr>
          <w:i/>
          <w:sz w:val="28"/>
        </w:rPr>
        <w:t>применять</w:t>
      </w:r>
      <w:r>
        <w:rPr>
          <w:i/>
          <w:sz w:val="28"/>
        </w:rPr>
        <w:tab/>
        <w:t>простейшие</w:t>
      </w:r>
      <w:r>
        <w:rPr>
          <w:i/>
          <w:sz w:val="28"/>
        </w:rPr>
        <w:tab/>
        <w:t>программные</w:t>
      </w:r>
      <w:r>
        <w:rPr>
          <w:i/>
          <w:sz w:val="28"/>
        </w:rPr>
        <w:tab/>
        <w:t>средства</w:t>
      </w:r>
      <w:r>
        <w:rPr>
          <w:i/>
          <w:sz w:val="28"/>
        </w:rPr>
        <w:tab/>
        <w:t>и</w:t>
      </w:r>
      <w:r>
        <w:rPr>
          <w:i/>
          <w:sz w:val="28"/>
        </w:rPr>
        <w:tab/>
        <w:t>электронно-</w:t>
      </w:r>
      <w:r>
        <w:rPr>
          <w:i/>
          <w:spacing w:val="-67"/>
          <w:sz w:val="28"/>
        </w:rPr>
        <w:t xml:space="preserve"> </w:t>
      </w:r>
      <w:r>
        <w:rPr>
          <w:i/>
          <w:sz w:val="28"/>
        </w:rPr>
        <w:t>коммуникационные</w:t>
      </w:r>
      <w:r>
        <w:rPr>
          <w:i/>
          <w:spacing w:val="-1"/>
          <w:sz w:val="28"/>
        </w:rPr>
        <w:t xml:space="preserve"> </w:t>
      </w:r>
      <w:r>
        <w:rPr>
          <w:i/>
          <w:sz w:val="28"/>
        </w:rPr>
        <w:t>системы</w:t>
      </w:r>
      <w:r>
        <w:rPr>
          <w:i/>
          <w:spacing w:val="-3"/>
          <w:sz w:val="28"/>
        </w:rPr>
        <w:t xml:space="preserve"> </w:t>
      </w:r>
      <w:r>
        <w:rPr>
          <w:i/>
          <w:sz w:val="28"/>
        </w:rPr>
        <w:t>при</w:t>
      </w:r>
      <w:r>
        <w:rPr>
          <w:i/>
          <w:spacing w:val="-3"/>
          <w:sz w:val="28"/>
        </w:rPr>
        <w:t xml:space="preserve"> </w:t>
      </w:r>
      <w:r>
        <w:rPr>
          <w:i/>
          <w:sz w:val="28"/>
        </w:rPr>
        <w:t>решении</w:t>
      </w:r>
      <w:r>
        <w:rPr>
          <w:i/>
          <w:spacing w:val="-4"/>
          <w:sz w:val="28"/>
        </w:rPr>
        <w:t xml:space="preserve"> </w:t>
      </w:r>
      <w:r>
        <w:rPr>
          <w:i/>
          <w:sz w:val="28"/>
        </w:rPr>
        <w:t>математических</w:t>
      </w:r>
      <w:r>
        <w:rPr>
          <w:i/>
          <w:spacing w:val="-2"/>
          <w:sz w:val="28"/>
        </w:rPr>
        <w:t xml:space="preserve"> </w:t>
      </w:r>
      <w:r>
        <w:rPr>
          <w:i/>
          <w:sz w:val="28"/>
        </w:rPr>
        <w:t>задач.</w:t>
      </w:r>
    </w:p>
    <w:p w:rsidR="00003555" w:rsidRDefault="00003555">
      <w:pPr>
        <w:pStyle w:val="a3"/>
        <w:spacing w:before="7"/>
        <w:ind w:left="0" w:firstLine="0"/>
        <w:jc w:val="left"/>
        <w:rPr>
          <w:i/>
          <w:sz w:val="27"/>
        </w:rPr>
      </w:pPr>
    </w:p>
    <w:p w:rsidR="00003555" w:rsidRDefault="00857D33">
      <w:pPr>
        <w:pStyle w:val="2"/>
        <w:ind w:left="252" w:firstLine="679"/>
        <w:jc w:val="left"/>
      </w:pPr>
      <w:r>
        <w:t>Выпускник</w:t>
      </w:r>
      <w:r>
        <w:rPr>
          <w:spacing w:val="14"/>
        </w:rPr>
        <w:t xml:space="preserve"> </w:t>
      </w:r>
      <w:r>
        <w:t>получит</w:t>
      </w:r>
      <w:r>
        <w:rPr>
          <w:spacing w:val="17"/>
        </w:rPr>
        <w:t xml:space="preserve"> </w:t>
      </w:r>
      <w:r>
        <w:t>возможность</w:t>
      </w:r>
      <w:r>
        <w:rPr>
          <w:spacing w:val="16"/>
        </w:rPr>
        <w:t xml:space="preserve"> </w:t>
      </w:r>
      <w:r>
        <w:t>научиться</w:t>
      </w:r>
      <w:r>
        <w:rPr>
          <w:spacing w:val="16"/>
        </w:rPr>
        <w:t xml:space="preserve"> </w:t>
      </w:r>
      <w:r>
        <w:t>в</w:t>
      </w:r>
      <w:r>
        <w:rPr>
          <w:spacing w:val="13"/>
        </w:rPr>
        <w:t xml:space="preserve"> </w:t>
      </w:r>
      <w:r>
        <w:t>7-9</w:t>
      </w:r>
      <w:r>
        <w:rPr>
          <w:spacing w:val="17"/>
        </w:rPr>
        <w:t xml:space="preserve"> </w:t>
      </w:r>
      <w:r>
        <w:t>классах</w:t>
      </w:r>
      <w:r>
        <w:rPr>
          <w:spacing w:val="17"/>
        </w:rPr>
        <w:t xml:space="preserve"> </w:t>
      </w:r>
      <w:r>
        <w:t>для</w:t>
      </w:r>
      <w:r>
        <w:rPr>
          <w:spacing w:val="13"/>
        </w:rPr>
        <w:t xml:space="preserve"> </w:t>
      </w:r>
      <w:r>
        <w:t>успешного</w:t>
      </w:r>
      <w:r>
        <w:rPr>
          <w:spacing w:val="-67"/>
        </w:rPr>
        <w:t xml:space="preserve"> </w:t>
      </w:r>
      <w:r>
        <w:t>продолжения</w:t>
      </w:r>
      <w:r>
        <w:rPr>
          <w:spacing w:val="-3"/>
        </w:rPr>
        <w:t xml:space="preserve"> </w:t>
      </w:r>
      <w:r>
        <w:t>образования</w:t>
      </w:r>
      <w:r>
        <w:rPr>
          <w:spacing w:val="-2"/>
        </w:rPr>
        <w:t xml:space="preserve"> </w:t>
      </w:r>
      <w:r>
        <w:t>на</w:t>
      </w:r>
      <w:r>
        <w:rPr>
          <w:spacing w:val="-3"/>
        </w:rPr>
        <w:t xml:space="preserve"> </w:t>
      </w:r>
      <w:r>
        <w:t>углублённом</w:t>
      </w:r>
      <w:r>
        <w:rPr>
          <w:spacing w:val="-1"/>
        </w:rPr>
        <w:t xml:space="preserve"> </w:t>
      </w:r>
      <w:r>
        <w:t>уровне</w:t>
      </w:r>
    </w:p>
    <w:p w:rsidR="00003555" w:rsidRDefault="00857D33">
      <w:pPr>
        <w:spacing w:before="1"/>
        <w:ind w:left="252"/>
        <w:jc w:val="both"/>
        <w:rPr>
          <w:b/>
          <w:sz w:val="28"/>
        </w:rPr>
      </w:pPr>
      <w:r>
        <w:rPr>
          <w:b/>
          <w:sz w:val="28"/>
        </w:rPr>
        <w:t>Элементы</w:t>
      </w:r>
      <w:r>
        <w:rPr>
          <w:b/>
          <w:spacing w:val="-4"/>
          <w:sz w:val="28"/>
        </w:rPr>
        <w:t xml:space="preserve"> </w:t>
      </w:r>
      <w:r>
        <w:rPr>
          <w:b/>
          <w:sz w:val="28"/>
        </w:rPr>
        <w:t>теории</w:t>
      </w:r>
      <w:r>
        <w:rPr>
          <w:b/>
          <w:spacing w:val="-6"/>
          <w:sz w:val="28"/>
        </w:rPr>
        <w:t xml:space="preserve"> </w:t>
      </w:r>
      <w:r>
        <w:rPr>
          <w:b/>
          <w:sz w:val="28"/>
        </w:rPr>
        <w:t>множеств</w:t>
      </w:r>
      <w:r>
        <w:rPr>
          <w:b/>
          <w:spacing w:val="-3"/>
          <w:sz w:val="28"/>
        </w:rPr>
        <w:t xml:space="preserve"> </w:t>
      </w:r>
      <w:r>
        <w:rPr>
          <w:b/>
          <w:sz w:val="28"/>
        </w:rPr>
        <w:t>и</w:t>
      </w:r>
      <w:r>
        <w:rPr>
          <w:b/>
          <w:spacing w:val="-3"/>
          <w:sz w:val="28"/>
        </w:rPr>
        <w:t xml:space="preserve"> </w:t>
      </w:r>
      <w:r>
        <w:rPr>
          <w:b/>
          <w:sz w:val="28"/>
        </w:rPr>
        <w:t>математической</w:t>
      </w:r>
      <w:r>
        <w:rPr>
          <w:b/>
          <w:spacing w:val="-4"/>
          <w:sz w:val="28"/>
        </w:rPr>
        <w:t xml:space="preserve"> </w:t>
      </w:r>
      <w:r>
        <w:rPr>
          <w:b/>
          <w:sz w:val="28"/>
        </w:rPr>
        <w:t>логики</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6"/>
        </w:tabs>
        <w:spacing w:before="74"/>
        <w:ind w:right="545" w:firstLine="708"/>
        <w:rPr>
          <w:rFonts w:ascii="Symbol" w:hAnsi="Symbol"/>
          <w:sz w:val="28"/>
        </w:rPr>
      </w:pPr>
      <w:r>
        <w:rPr>
          <w:sz w:val="28"/>
        </w:rPr>
        <w:lastRenderedPageBreak/>
        <w:t>Свободно</w:t>
      </w:r>
      <w:r>
        <w:rPr>
          <w:spacing w:val="1"/>
          <w:sz w:val="28"/>
        </w:rPr>
        <w:t xml:space="preserve"> </w:t>
      </w:r>
      <w:r>
        <w:rPr>
          <w:sz w:val="28"/>
        </w:rPr>
        <w:t>оперировать</w:t>
      </w:r>
      <w:r>
        <w:rPr>
          <w:sz w:val="28"/>
          <w:vertAlign w:val="superscript"/>
        </w:rPr>
        <w:t>6</w:t>
      </w:r>
      <w:r>
        <w:rPr>
          <w:spacing w:val="1"/>
          <w:sz w:val="28"/>
        </w:rPr>
        <w:t xml:space="preserve"> </w:t>
      </w:r>
      <w:r>
        <w:rPr>
          <w:sz w:val="28"/>
        </w:rPr>
        <w:t>понятиями:</w:t>
      </w:r>
      <w:r>
        <w:rPr>
          <w:spacing w:val="1"/>
          <w:sz w:val="28"/>
        </w:rPr>
        <w:t xml:space="preserve"> </w:t>
      </w:r>
      <w:r>
        <w:rPr>
          <w:sz w:val="28"/>
        </w:rPr>
        <w:t>множество,</w:t>
      </w:r>
      <w:r>
        <w:rPr>
          <w:spacing w:val="71"/>
          <w:sz w:val="28"/>
        </w:rPr>
        <w:t xml:space="preserve"> </w:t>
      </w:r>
      <w:r>
        <w:rPr>
          <w:sz w:val="28"/>
        </w:rPr>
        <w:t>характеристики</w:t>
      </w:r>
      <w:r>
        <w:rPr>
          <w:spacing w:val="1"/>
          <w:sz w:val="28"/>
        </w:rPr>
        <w:t xml:space="preserve"> </w:t>
      </w:r>
      <w:r>
        <w:rPr>
          <w:sz w:val="28"/>
        </w:rPr>
        <w:t>множества,</w:t>
      </w:r>
      <w:r>
        <w:rPr>
          <w:spacing w:val="1"/>
          <w:sz w:val="28"/>
        </w:rPr>
        <w:t xml:space="preserve"> </w:t>
      </w:r>
      <w:r>
        <w:rPr>
          <w:sz w:val="28"/>
        </w:rPr>
        <w:t>элемент</w:t>
      </w:r>
      <w:r>
        <w:rPr>
          <w:spacing w:val="1"/>
          <w:sz w:val="28"/>
        </w:rPr>
        <w:t xml:space="preserve"> </w:t>
      </w:r>
      <w:r>
        <w:rPr>
          <w:sz w:val="28"/>
        </w:rPr>
        <w:t>множества,</w:t>
      </w:r>
      <w:r>
        <w:rPr>
          <w:spacing w:val="1"/>
          <w:sz w:val="28"/>
        </w:rPr>
        <w:t xml:space="preserve"> </w:t>
      </w:r>
      <w:r>
        <w:rPr>
          <w:sz w:val="28"/>
        </w:rPr>
        <w:t>пустое,</w:t>
      </w:r>
      <w:r>
        <w:rPr>
          <w:spacing w:val="1"/>
          <w:sz w:val="28"/>
        </w:rPr>
        <w:t xml:space="preserve"> </w:t>
      </w:r>
      <w:r>
        <w:rPr>
          <w:sz w:val="28"/>
        </w:rPr>
        <w:t>конечное</w:t>
      </w:r>
      <w:r>
        <w:rPr>
          <w:spacing w:val="1"/>
          <w:sz w:val="28"/>
        </w:rPr>
        <w:t xml:space="preserve"> </w:t>
      </w:r>
      <w:r>
        <w:rPr>
          <w:sz w:val="28"/>
        </w:rPr>
        <w:t>и</w:t>
      </w:r>
      <w:r>
        <w:rPr>
          <w:spacing w:val="1"/>
          <w:sz w:val="28"/>
        </w:rPr>
        <w:t xml:space="preserve"> </w:t>
      </w:r>
      <w:r>
        <w:rPr>
          <w:sz w:val="28"/>
        </w:rPr>
        <w:t>бесконечное</w:t>
      </w:r>
      <w:r>
        <w:rPr>
          <w:spacing w:val="1"/>
          <w:sz w:val="28"/>
        </w:rPr>
        <w:t xml:space="preserve"> </w:t>
      </w:r>
      <w:r>
        <w:rPr>
          <w:sz w:val="28"/>
        </w:rPr>
        <w:t>множество,</w:t>
      </w:r>
      <w:r>
        <w:rPr>
          <w:spacing w:val="1"/>
          <w:sz w:val="28"/>
        </w:rPr>
        <w:t xml:space="preserve"> </w:t>
      </w:r>
      <w:r>
        <w:rPr>
          <w:sz w:val="28"/>
        </w:rPr>
        <w:t>подмножество, принадлежность, включение, равенство множеств, способы задание</w:t>
      </w:r>
      <w:r>
        <w:rPr>
          <w:spacing w:val="1"/>
          <w:sz w:val="28"/>
        </w:rPr>
        <w:t xml:space="preserve"> </w:t>
      </w:r>
      <w:r>
        <w:rPr>
          <w:sz w:val="28"/>
        </w:rPr>
        <w:t>множества;</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задавать</w:t>
      </w:r>
      <w:r>
        <w:rPr>
          <w:spacing w:val="-5"/>
          <w:sz w:val="28"/>
        </w:rPr>
        <w:t xml:space="preserve"> </w:t>
      </w:r>
      <w:r>
        <w:rPr>
          <w:sz w:val="28"/>
        </w:rPr>
        <w:t>множества</w:t>
      </w:r>
      <w:r>
        <w:rPr>
          <w:spacing w:val="-6"/>
          <w:sz w:val="28"/>
        </w:rPr>
        <w:t xml:space="preserve"> </w:t>
      </w:r>
      <w:r>
        <w:rPr>
          <w:sz w:val="28"/>
        </w:rPr>
        <w:t>разными</w:t>
      </w:r>
      <w:r>
        <w:rPr>
          <w:spacing w:val="-2"/>
          <w:sz w:val="28"/>
        </w:rPr>
        <w:t xml:space="preserve"> </w:t>
      </w:r>
      <w:r>
        <w:rPr>
          <w:sz w:val="28"/>
        </w:rPr>
        <w:t>способами;</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проверять</w:t>
      </w:r>
      <w:r>
        <w:rPr>
          <w:spacing w:val="-6"/>
          <w:sz w:val="28"/>
        </w:rPr>
        <w:t xml:space="preserve"> </w:t>
      </w:r>
      <w:r>
        <w:rPr>
          <w:sz w:val="28"/>
        </w:rPr>
        <w:t>выполнение</w:t>
      </w:r>
      <w:r>
        <w:rPr>
          <w:spacing w:val="-3"/>
          <w:sz w:val="28"/>
        </w:rPr>
        <w:t xml:space="preserve"> </w:t>
      </w:r>
      <w:r>
        <w:rPr>
          <w:sz w:val="28"/>
        </w:rPr>
        <w:t>характеристического</w:t>
      </w:r>
      <w:r>
        <w:rPr>
          <w:spacing w:val="-3"/>
          <w:sz w:val="28"/>
        </w:rPr>
        <w:t xml:space="preserve"> </w:t>
      </w:r>
      <w:r>
        <w:rPr>
          <w:sz w:val="28"/>
        </w:rPr>
        <w:t>свойства</w:t>
      </w:r>
      <w:r>
        <w:rPr>
          <w:spacing w:val="-4"/>
          <w:sz w:val="28"/>
        </w:rPr>
        <w:t xml:space="preserve"> </w:t>
      </w:r>
      <w:r>
        <w:rPr>
          <w:sz w:val="28"/>
        </w:rPr>
        <w:t>множества;</w:t>
      </w:r>
    </w:p>
    <w:p w:rsidR="00003555" w:rsidRDefault="00857D33">
      <w:pPr>
        <w:pStyle w:val="TableParagraph"/>
        <w:numPr>
          <w:ilvl w:val="0"/>
          <w:numId w:val="4"/>
        </w:numPr>
        <w:tabs>
          <w:tab w:val="left" w:pos="1386"/>
        </w:tabs>
        <w:ind w:right="552" w:firstLine="708"/>
        <w:rPr>
          <w:rFonts w:ascii="Symbol" w:hAnsi="Symbol"/>
          <w:sz w:val="28"/>
        </w:rPr>
      </w:pPr>
      <w:r>
        <w:rPr>
          <w:sz w:val="28"/>
        </w:rPr>
        <w:t>свободно оперировать понятиями: высказывание, истинность и ложность</w:t>
      </w:r>
      <w:r>
        <w:rPr>
          <w:spacing w:val="1"/>
          <w:sz w:val="28"/>
        </w:rPr>
        <w:t xml:space="preserve"> </w:t>
      </w:r>
      <w:r>
        <w:rPr>
          <w:sz w:val="28"/>
        </w:rPr>
        <w:t>высказывания,</w:t>
      </w:r>
      <w:r>
        <w:rPr>
          <w:spacing w:val="1"/>
          <w:sz w:val="28"/>
        </w:rPr>
        <w:t xml:space="preserve"> </w:t>
      </w:r>
      <w:r>
        <w:rPr>
          <w:sz w:val="28"/>
        </w:rPr>
        <w:t>сложные</w:t>
      </w:r>
      <w:r>
        <w:rPr>
          <w:spacing w:val="1"/>
          <w:sz w:val="28"/>
        </w:rPr>
        <w:t xml:space="preserve"> </w:t>
      </w:r>
      <w:r>
        <w:rPr>
          <w:sz w:val="28"/>
        </w:rPr>
        <w:t>и</w:t>
      </w:r>
      <w:r>
        <w:rPr>
          <w:spacing w:val="1"/>
          <w:sz w:val="28"/>
        </w:rPr>
        <w:t xml:space="preserve"> </w:t>
      </w:r>
      <w:r>
        <w:rPr>
          <w:sz w:val="28"/>
        </w:rPr>
        <w:t>простые</w:t>
      </w:r>
      <w:r>
        <w:rPr>
          <w:spacing w:val="1"/>
          <w:sz w:val="28"/>
        </w:rPr>
        <w:t xml:space="preserve"> </w:t>
      </w:r>
      <w:r>
        <w:rPr>
          <w:sz w:val="28"/>
        </w:rPr>
        <w:t>высказывания,</w:t>
      </w:r>
      <w:r>
        <w:rPr>
          <w:spacing w:val="1"/>
          <w:sz w:val="28"/>
        </w:rPr>
        <w:t xml:space="preserve"> </w:t>
      </w:r>
      <w:r>
        <w:rPr>
          <w:sz w:val="28"/>
        </w:rPr>
        <w:t>отрицание</w:t>
      </w:r>
      <w:r>
        <w:rPr>
          <w:spacing w:val="1"/>
          <w:sz w:val="28"/>
        </w:rPr>
        <w:t xml:space="preserve"> </w:t>
      </w:r>
      <w:r>
        <w:rPr>
          <w:sz w:val="28"/>
        </w:rPr>
        <w:t>высказываний;</w:t>
      </w:r>
      <w:r>
        <w:rPr>
          <w:spacing w:val="1"/>
          <w:sz w:val="28"/>
        </w:rPr>
        <w:t xml:space="preserve"> </w:t>
      </w:r>
      <w:r>
        <w:rPr>
          <w:sz w:val="28"/>
        </w:rPr>
        <w:t>истинность</w:t>
      </w:r>
      <w:r>
        <w:rPr>
          <w:spacing w:val="1"/>
          <w:sz w:val="28"/>
        </w:rPr>
        <w:t xml:space="preserve"> </w:t>
      </w:r>
      <w:r>
        <w:rPr>
          <w:sz w:val="28"/>
        </w:rPr>
        <w:t>и</w:t>
      </w:r>
      <w:r>
        <w:rPr>
          <w:spacing w:val="1"/>
          <w:sz w:val="28"/>
        </w:rPr>
        <w:t xml:space="preserve"> </w:t>
      </w:r>
      <w:r>
        <w:rPr>
          <w:sz w:val="28"/>
        </w:rPr>
        <w:t>ложность</w:t>
      </w:r>
      <w:r>
        <w:rPr>
          <w:spacing w:val="1"/>
          <w:sz w:val="28"/>
        </w:rPr>
        <w:t xml:space="preserve"> </w:t>
      </w:r>
      <w:r>
        <w:rPr>
          <w:sz w:val="28"/>
        </w:rPr>
        <w:t>утверждения</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отрицания,</w:t>
      </w:r>
      <w:r>
        <w:rPr>
          <w:spacing w:val="1"/>
          <w:sz w:val="28"/>
        </w:rPr>
        <w:t xml:space="preserve"> </w:t>
      </w:r>
      <w:r>
        <w:rPr>
          <w:sz w:val="28"/>
        </w:rPr>
        <w:t>операции</w:t>
      </w:r>
      <w:r>
        <w:rPr>
          <w:spacing w:val="1"/>
          <w:sz w:val="28"/>
        </w:rPr>
        <w:t xml:space="preserve"> </w:t>
      </w:r>
      <w:r>
        <w:rPr>
          <w:sz w:val="28"/>
        </w:rPr>
        <w:t>над</w:t>
      </w:r>
      <w:r>
        <w:rPr>
          <w:spacing w:val="1"/>
          <w:sz w:val="28"/>
        </w:rPr>
        <w:t xml:space="preserve"> </w:t>
      </w:r>
      <w:r>
        <w:rPr>
          <w:sz w:val="28"/>
        </w:rPr>
        <w:t>высказываниями: и,</w:t>
      </w:r>
      <w:r>
        <w:rPr>
          <w:spacing w:val="-4"/>
          <w:sz w:val="28"/>
        </w:rPr>
        <w:t xml:space="preserve"> </w:t>
      </w:r>
      <w:r>
        <w:rPr>
          <w:sz w:val="28"/>
        </w:rPr>
        <w:t>или,</w:t>
      </w:r>
      <w:r>
        <w:rPr>
          <w:spacing w:val="-1"/>
          <w:sz w:val="28"/>
        </w:rPr>
        <w:t xml:space="preserve"> </w:t>
      </w:r>
      <w:r>
        <w:rPr>
          <w:sz w:val="28"/>
        </w:rPr>
        <w:t>не;условные</w:t>
      </w:r>
      <w:r>
        <w:rPr>
          <w:spacing w:val="-1"/>
          <w:sz w:val="28"/>
        </w:rPr>
        <w:t xml:space="preserve"> </w:t>
      </w:r>
      <w:r>
        <w:rPr>
          <w:sz w:val="28"/>
        </w:rPr>
        <w:t>высказывания</w:t>
      </w:r>
      <w:r>
        <w:rPr>
          <w:spacing w:val="-1"/>
          <w:sz w:val="28"/>
        </w:rPr>
        <w:t xml:space="preserve"> </w:t>
      </w:r>
      <w:r>
        <w:rPr>
          <w:sz w:val="28"/>
        </w:rPr>
        <w:t>(импликации);</w:t>
      </w:r>
    </w:p>
    <w:p w:rsidR="00003555" w:rsidRDefault="00857D33">
      <w:pPr>
        <w:pStyle w:val="TableParagraph"/>
        <w:numPr>
          <w:ilvl w:val="0"/>
          <w:numId w:val="4"/>
        </w:numPr>
        <w:tabs>
          <w:tab w:val="left" w:pos="1386"/>
        </w:tabs>
        <w:spacing w:line="341" w:lineRule="exact"/>
        <w:ind w:left="1386"/>
        <w:rPr>
          <w:rFonts w:ascii="Symbol" w:hAnsi="Symbol"/>
          <w:sz w:val="28"/>
        </w:rPr>
      </w:pPr>
      <w:r>
        <w:rPr>
          <w:sz w:val="28"/>
        </w:rPr>
        <w:t>строить</w:t>
      </w:r>
      <w:r>
        <w:rPr>
          <w:spacing w:val="-5"/>
          <w:sz w:val="28"/>
        </w:rPr>
        <w:t xml:space="preserve"> </w:t>
      </w:r>
      <w:r>
        <w:rPr>
          <w:sz w:val="28"/>
        </w:rPr>
        <w:t>высказывания</w:t>
      </w:r>
      <w:r>
        <w:rPr>
          <w:spacing w:val="-3"/>
          <w:sz w:val="28"/>
        </w:rPr>
        <w:t xml:space="preserve"> </w:t>
      </w:r>
      <w:r>
        <w:rPr>
          <w:sz w:val="28"/>
        </w:rPr>
        <w:t>с</w:t>
      </w:r>
      <w:r>
        <w:rPr>
          <w:spacing w:val="-3"/>
          <w:sz w:val="28"/>
        </w:rPr>
        <w:t xml:space="preserve"> </w:t>
      </w:r>
      <w:r>
        <w:rPr>
          <w:sz w:val="28"/>
        </w:rPr>
        <w:t>использованием</w:t>
      </w:r>
      <w:r>
        <w:rPr>
          <w:spacing w:val="-3"/>
          <w:sz w:val="28"/>
        </w:rPr>
        <w:t xml:space="preserve"> </w:t>
      </w:r>
      <w:r>
        <w:rPr>
          <w:sz w:val="28"/>
        </w:rPr>
        <w:t>законов</w:t>
      </w:r>
      <w:r>
        <w:rPr>
          <w:spacing w:val="-5"/>
          <w:sz w:val="28"/>
        </w:rPr>
        <w:t xml:space="preserve"> </w:t>
      </w:r>
      <w:r>
        <w:rPr>
          <w:sz w:val="28"/>
        </w:rPr>
        <w:t>алгебры</w:t>
      </w:r>
      <w:r>
        <w:rPr>
          <w:spacing w:val="-3"/>
          <w:sz w:val="28"/>
        </w:rPr>
        <w:t xml:space="preserve"> </w:t>
      </w:r>
      <w:r>
        <w:rPr>
          <w:sz w:val="28"/>
        </w:rPr>
        <w:t>высказываний.</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spacing w:before="1"/>
        <w:ind w:left="1386"/>
        <w:rPr>
          <w:rFonts w:ascii="Symbol" w:hAnsi="Symbol"/>
          <w:sz w:val="28"/>
        </w:rPr>
      </w:pPr>
      <w:r>
        <w:rPr>
          <w:sz w:val="28"/>
        </w:rPr>
        <w:t>строить</w:t>
      </w:r>
      <w:r>
        <w:rPr>
          <w:spacing w:val="-3"/>
          <w:sz w:val="28"/>
        </w:rPr>
        <w:t xml:space="preserve"> </w:t>
      </w:r>
      <w:r>
        <w:rPr>
          <w:sz w:val="28"/>
        </w:rPr>
        <w:t>рассуждения</w:t>
      </w:r>
      <w:r>
        <w:rPr>
          <w:spacing w:val="-2"/>
          <w:sz w:val="28"/>
        </w:rPr>
        <w:t xml:space="preserve"> </w:t>
      </w:r>
      <w:r>
        <w:rPr>
          <w:sz w:val="28"/>
        </w:rPr>
        <w:t>на</w:t>
      </w:r>
      <w:r>
        <w:rPr>
          <w:spacing w:val="-2"/>
          <w:sz w:val="28"/>
        </w:rPr>
        <w:t xml:space="preserve"> </w:t>
      </w:r>
      <w:r>
        <w:rPr>
          <w:sz w:val="28"/>
        </w:rPr>
        <w:t>основе</w:t>
      </w:r>
      <w:r>
        <w:rPr>
          <w:spacing w:val="-3"/>
          <w:sz w:val="28"/>
        </w:rPr>
        <w:t xml:space="preserve"> </w:t>
      </w:r>
      <w:r>
        <w:rPr>
          <w:sz w:val="28"/>
        </w:rPr>
        <w:t>использования</w:t>
      </w:r>
      <w:r>
        <w:rPr>
          <w:spacing w:val="-5"/>
          <w:sz w:val="28"/>
        </w:rPr>
        <w:t xml:space="preserve"> </w:t>
      </w:r>
      <w:r>
        <w:rPr>
          <w:sz w:val="28"/>
        </w:rPr>
        <w:t>правил</w:t>
      </w:r>
      <w:r>
        <w:rPr>
          <w:spacing w:val="-3"/>
          <w:sz w:val="28"/>
        </w:rPr>
        <w:t xml:space="preserve"> </w:t>
      </w:r>
      <w:r>
        <w:rPr>
          <w:sz w:val="28"/>
        </w:rPr>
        <w:t>логики;</w:t>
      </w:r>
    </w:p>
    <w:p w:rsidR="00003555" w:rsidRDefault="00857D33">
      <w:pPr>
        <w:pStyle w:val="TableParagraph"/>
        <w:numPr>
          <w:ilvl w:val="0"/>
          <w:numId w:val="4"/>
        </w:numPr>
        <w:tabs>
          <w:tab w:val="left" w:pos="1386"/>
        </w:tabs>
        <w:ind w:right="545" w:firstLine="708"/>
        <w:rPr>
          <w:rFonts w:ascii="Symbol" w:hAnsi="Symbol"/>
          <w:sz w:val="28"/>
        </w:rPr>
      </w:pPr>
      <w:r>
        <w:rPr>
          <w:sz w:val="28"/>
        </w:rPr>
        <w:t>использовать</w:t>
      </w:r>
      <w:r>
        <w:rPr>
          <w:spacing w:val="1"/>
          <w:sz w:val="28"/>
        </w:rPr>
        <w:t xml:space="preserve"> </w:t>
      </w:r>
      <w:r>
        <w:rPr>
          <w:sz w:val="28"/>
        </w:rPr>
        <w:t>множества,</w:t>
      </w:r>
      <w:r>
        <w:rPr>
          <w:spacing w:val="1"/>
          <w:sz w:val="28"/>
        </w:rPr>
        <w:t xml:space="preserve"> </w:t>
      </w:r>
      <w:r>
        <w:rPr>
          <w:sz w:val="28"/>
        </w:rPr>
        <w:t>операции</w:t>
      </w:r>
      <w:r>
        <w:rPr>
          <w:spacing w:val="1"/>
          <w:sz w:val="28"/>
        </w:rPr>
        <w:t xml:space="preserve"> </w:t>
      </w:r>
      <w:r>
        <w:rPr>
          <w:sz w:val="28"/>
        </w:rPr>
        <w:t>с</w:t>
      </w:r>
      <w:r>
        <w:rPr>
          <w:spacing w:val="1"/>
          <w:sz w:val="28"/>
        </w:rPr>
        <w:t xml:space="preserve"> </w:t>
      </w:r>
      <w:r>
        <w:rPr>
          <w:sz w:val="28"/>
        </w:rPr>
        <w:t>множествами,</w:t>
      </w:r>
      <w:r>
        <w:rPr>
          <w:spacing w:val="1"/>
          <w:sz w:val="28"/>
        </w:rPr>
        <w:t xml:space="preserve"> </w:t>
      </w:r>
      <w:r>
        <w:rPr>
          <w:sz w:val="28"/>
        </w:rPr>
        <w:t>их</w:t>
      </w:r>
      <w:r>
        <w:rPr>
          <w:spacing w:val="1"/>
          <w:sz w:val="28"/>
        </w:rPr>
        <w:t xml:space="preserve"> </w:t>
      </w:r>
      <w:r>
        <w:rPr>
          <w:sz w:val="28"/>
        </w:rPr>
        <w:t>графическое</w:t>
      </w:r>
      <w:r>
        <w:rPr>
          <w:spacing w:val="1"/>
          <w:sz w:val="28"/>
        </w:rPr>
        <w:t xml:space="preserve"> </w:t>
      </w:r>
      <w:r>
        <w:rPr>
          <w:sz w:val="28"/>
        </w:rPr>
        <w:t>представление для описания</w:t>
      </w:r>
      <w:r>
        <w:rPr>
          <w:spacing w:val="1"/>
          <w:sz w:val="28"/>
        </w:rPr>
        <w:t xml:space="preserve"> </w:t>
      </w:r>
      <w:r>
        <w:rPr>
          <w:sz w:val="28"/>
        </w:rPr>
        <w:t>реальных процессов и явлений, при решении задач</w:t>
      </w:r>
      <w:r>
        <w:rPr>
          <w:spacing w:val="1"/>
          <w:sz w:val="28"/>
        </w:rPr>
        <w:t xml:space="preserve"> </w:t>
      </w:r>
      <w:r>
        <w:rPr>
          <w:sz w:val="28"/>
        </w:rPr>
        <w:t>других учебных</w:t>
      </w:r>
      <w:r>
        <w:rPr>
          <w:spacing w:val="1"/>
          <w:sz w:val="28"/>
        </w:rPr>
        <w:t xml:space="preserve"> </w:t>
      </w:r>
      <w:r>
        <w:rPr>
          <w:sz w:val="28"/>
        </w:rPr>
        <w:t>предметов.</w:t>
      </w:r>
    </w:p>
    <w:p w:rsidR="00003555" w:rsidRDefault="00857D33">
      <w:pPr>
        <w:pStyle w:val="2"/>
        <w:spacing w:line="320" w:lineRule="exact"/>
        <w:ind w:left="252"/>
        <w:jc w:val="left"/>
      </w:pPr>
      <w:r>
        <w:t>Числа</w:t>
      </w:r>
    </w:p>
    <w:p w:rsidR="00003555" w:rsidRDefault="00857D33">
      <w:pPr>
        <w:pStyle w:val="TableParagraph"/>
        <w:numPr>
          <w:ilvl w:val="0"/>
          <w:numId w:val="4"/>
        </w:numPr>
        <w:tabs>
          <w:tab w:val="left" w:pos="1386"/>
        </w:tabs>
        <w:spacing w:before="1"/>
        <w:ind w:right="542" w:firstLine="708"/>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натуральное</w:t>
      </w:r>
      <w:r>
        <w:rPr>
          <w:spacing w:val="1"/>
          <w:sz w:val="28"/>
        </w:rPr>
        <w:t xml:space="preserve"> </w:t>
      </w:r>
      <w:r>
        <w:rPr>
          <w:sz w:val="28"/>
        </w:rPr>
        <w:t>число,</w:t>
      </w:r>
      <w:r>
        <w:rPr>
          <w:spacing w:val="1"/>
          <w:sz w:val="28"/>
        </w:rPr>
        <w:t xml:space="preserve"> </w:t>
      </w:r>
      <w:r>
        <w:rPr>
          <w:sz w:val="28"/>
        </w:rPr>
        <w:t>множество</w:t>
      </w:r>
      <w:r>
        <w:rPr>
          <w:spacing w:val="1"/>
          <w:sz w:val="28"/>
        </w:rPr>
        <w:t xml:space="preserve"> </w:t>
      </w:r>
      <w:r>
        <w:rPr>
          <w:sz w:val="28"/>
        </w:rPr>
        <w:t>натуральных</w:t>
      </w:r>
      <w:r>
        <w:rPr>
          <w:spacing w:val="1"/>
          <w:sz w:val="28"/>
        </w:rPr>
        <w:t xml:space="preserve"> </w:t>
      </w:r>
      <w:r>
        <w:rPr>
          <w:sz w:val="28"/>
        </w:rPr>
        <w:t>чисел,</w:t>
      </w:r>
      <w:r>
        <w:rPr>
          <w:spacing w:val="1"/>
          <w:sz w:val="28"/>
        </w:rPr>
        <w:t xml:space="preserve"> </w:t>
      </w:r>
      <w:r>
        <w:rPr>
          <w:sz w:val="28"/>
        </w:rPr>
        <w:t>целое</w:t>
      </w:r>
      <w:r>
        <w:rPr>
          <w:spacing w:val="1"/>
          <w:sz w:val="28"/>
        </w:rPr>
        <w:t xml:space="preserve"> </w:t>
      </w:r>
      <w:r>
        <w:rPr>
          <w:sz w:val="28"/>
        </w:rPr>
        <w:t>число,</w:t>
      </w:r>
      <w:r>
        <w:rPr>
          <w:spacing w:val="1"/>
          <w:sz w:val="28"/>
        </w:rPr>
        <w:t xml:space="preserve"> </w:t>
      </w:r>
      <w:r>
        <w:rPr>
          <w:sz w:val="28"/>
        </w:rPr>
        <w:t>множество</w:t>
      </w:r>
      <w:r>
        <w:rPr>
          <w:spacing w:val="1"/>
          <w:sz w:val="28"/>
        </w:rPr>
        <w:t xml:space="preserve"> </w:t>
      </w:r>
      <w:r>
        <w:rPr>
          <w:sz w:val="28"/>
        </w:rPr>
        <w:t>целых</w:t>
      </w:r>
      <w:r>
        <w:rPr>
          <w:spacing w:val="1"/>
          <w:sz w:val="28"/>
        </w:rPr>
        <w:t xml:space="preserve"> </w:t>
      </w:r>
      <w:r>
        <w:rPr>
          <w:sz w:val="28"/>
        </w:rPr>
        <w:t>чисел,</w:t>
      </w:r>
      <w:r>
        <w:rPr>
          <w:spacing w:val="1"/>
          <w:sz w:val="28"/>
        </w:rPr>
        <w:t xml:space="preserve"> </w:t>
      </w:r>
      <w:r>
        <w:rPr>
          <w:sz w:val="28"/>
        </w:rPr>
        <w:t>обыкновенная</w:t>
      </w:r>
      <w:r>
        <w:rPr>
          <w:spacing w:val="1"/>
          <w:sz w:val="28"/>
        </w:rPr>
        <w:t xml:space="preserve"> </w:t>
      </w:r>
      <w:r>
        <w:rPr>
          <w:sz w:val="28"/>
        </w:rPr>
        <w:t>дробь,</w:t>
      </w:r>
      <w:r>
        <w:rPr>
          <w:spacing w:val="1"/>
          <w:sz w:val="28"/>
        </w:rPr>
        <w:t xml:space="preserve"> </w:t>
      </w:r>
      <w:r>
        <w:rPr>
          <w:sz w:val="28"/>
        </w:rPr>
        <w:t>десятичная дробь, смешанное число, рациональное число, множество рациональных</w:t>
      </w:r>
      <w:r>
        <w:rPr>
          <w:spacing w:val="1"/>
          <w:sz w:val="28"/>
        </w:rPr>
        <w:t xml:space="preserve"> </w:t>
      </w:r>
      <w:r>
        <w:rPr>
          <w:sz w:val="28"/>
        </w:rPr>
        <w:t>чисел, иррациональное число, корень степени n, действительное число, множество</w:t>
      </w:r>
      <w:r>
        <w:rPr>
          <w:spacing w:val="1"/>
          <w:sz w:val="28"/>
        </w:rPr>
        <w:t xml:space="preserve"> </w:t>
      </w:r>
      <w:r>
        <w:rPr>
          <w:sz w:val="28"/>
        </w:rPr>
        <w:t>действительных</w:t>
      </w:r>
      <w:r>
        <w:rPr>
          <w:spacing w:val="1"/>
          <w:sz w:val="28"/>
        </w:rPr>
        <w:t xml:space="preserve"> </w:t>
      </w:r>
      <w:r>
        <w:rPr>
          <w:sz w:val="28"/>
        </w:rPr>
        <w:t>чисел,</w:t>
      </w:r>
      <w:r>
        <w:rPr>
          <w:spacing w:val="1"/>
          <w:sz w:val="28"/>
        </w:rPr>
        <w:t xml:space="preserve"> </w:t>
      </w:r>
      <w:r>
        <w:rPr>
          <w:sz w:val="28"/>
        </w:rPr>
        <w:t>геометрическая</w:t>
      </w:r>
      <w:r>
        <w:rPr>
          <w:spacing w:val="1"/>
          <w:sz w:val="28"/>
        </w:rPr>
        <w:t xml:space="preserve"> </w:t>
      </w:r>
      <w:r>
        <w:rPr>
          <w:sz w:val="28"/>
        </w:rPr>
        <w:t>интерпретация</w:t>
      </w:r>
      <w:r>
        <w:rPr>
          <w:spacing w:val="1"/>
          <w:sz w:val="28"/>
        </w:rPr>
        <w:t xml:space="preserve"> </w:t>
      </w:r>
      <w:r>
        <w:rPr>
          <w:sz w:val="28"/>
        </w:rPr>
        <w:t>натуральных,</w:t>
      </w:r>
      <w:r>
        <w:rPr>
          <w:spacing w:val="1"/>
          <w:sz w:val="28"/>
        </w:rPr>
        <w:t xml:space="preserve"> </w:t>
      </w:r>
      <w:r>
        <w:rPr>
          <w:sz w:val="28"/>
        </w:rPr>
        <w:t>целых,</w:t>
      </w:r>
      <w:r>
        <w:rPr>
          <w:spacing w:val="-67"/>
          <w:sz w:val="28"/>
        </w:rPr>
        <w:t xml:space="preserve"> </w:t>
      </w:r>
      <w:r>
        <w:rPr>
          <w:sz w:val="28"/>
        </w:rPr>
        <w:t>рациональных,</w:t>
      </w:r>
      <w:r>
        <w:rPr>
          <w:spacing w:val="-2"/>
          <w:sz w:val="28"/>
        </w:rPr>
        <w:t xml:space="preserve"> </w:t>
      </w:r>
      <w:r>
        <w:rPr>
          <w:sz w:val="28"/>
        </w:rPr>
        <w:t>действительных</w:t>
      </w:r>
      <w:r>
        <w:rPr>
          <w:spacing w:val="1"/>
          <w:sz w:val="28"/>
        </w:rPr>
        <w:t xml:space="preserve"> </w:t>
      </w:r>
      <w:r>
        <w:rPr>
          <w:sz w:val="28"/>
        </w:rPr>
        <w:t>чисел;</w:t>
      </w:r>
    </w:p>
    <w:p w:rsidR="00003555" w:rsidRDefault="00857D33">
      <w:pPr>
        <w:pStyle w:val="TableParagraph"/>
        <w:numPr>
          <w:ilvl w:val="0"/>
          <w:numId w:val="4"/>
        </w:numPr>
        <w:tabs>
          <w:tab w:val="left" w:pos="1386"/>
        </w:tabs>
        <w:ind w:right="553" w:firstLine="708"/>
        <w:rPr>
          <w:rFonts w:ascii="Symbol" w:hAnsi="Symbol"/>
          <w:sz w:val="28"/>
        </w:rPr>
      </w:pPr>
      <w:r>
        <w:rPr>
          <w:sz w:val="28"/>
        </w:rPr>
        <w:t>понимать</w:t>
      </w:r>
      <w:r>
        <w:rPr>
          <w:spacing w:val="1"/>
          <w:sz w:val="28"/>
        </w:rPr>
        <w:t xml:space="preserve"> </w:t>
      </w:r>
      <w:r>
        <w:rPr>
          <w:sz w:val="28"/>
        </w:rPr>
        <w:t>и</w:t>
      </w:r>
      <w:r>
        <w:rPr>
          <w:spacing w:val="1"/>
          <w:sz w:val="28"/>
        </w:rPr>
        <w:t xml:space="preserve"> </w:t>
      </w:r>
      <w:r>
        <w:rPr>
          <w:sz w:val="28"/>
        </w:rPr>
        <w:t>объяснять</w:t>
      </w:r>
      <w:r>
        <w:rPr>
          <w:spacing w:val="1"/>
          <w:sz w:val="28"/>
        </w:rPr>
        <w:t xml:space="preserve"> </w:t>
      </w:r>
      <w:r>
        <w:rPr>
          <w:sz w:val="28"/>
        </w:rPr>
        <w:t>разницу</w:t>
      </w:r>
      <w:r>
        <w:rPr>
          <w:spacing w:val="1"/>
          <w:sz w:val="28"/>
        </w:rPr>
        <w:t xml:space="preserve"> </w:t>
      </w:r>
      <w:r>
        <w:rPr>
          <w:sz w:val="28"/>
        </w:rPr>
        <w:t>между</w:t>
      </w:r>
      <w:r>
        <w:rPr>
          <w:spacing w:val="1"/>
          <w:sz w:val="28"/>
        </w:rPr>
        <w:t xml:space="preserve"> </w:t>
      </w:r>
      <w:r>
        <w:rPr>
          <w:sz w:val="28"/>
        </w:rPr>
        <w:t>позиционной</w:t>
      </w:r>
      <w:r>
        <w:rPr>
          <w:spacing w:val="1"/>
          <w:sz w:val="28"/>
        </w:rPr>
        <w:t xml:space="preserve"> </w:t>
      </w:r>
      <w:r>
        <w:rPr>
          <w:sz w:val="28"/>
        </w:rPr>
        <w:t>и</w:t>
      </w:r>
      <w:r>
        <w:rPr>
          <w:spacing w:val="1"/>
          <w:sz w:val="28"/>
        </w:rPr>
        <w:t xml:space="preserve"> </w:t>
      </w:r>
      <w:r>
        <w:rPr>
          <w:sz w:val="28"/>
        </w:rPr>
        <w:t>непозиционной</w:t>
      </w:r>
      <w:r>
        <w:rPr>
          <w:spacing w:val="1"/>
          <w:sz w:val="28"/>
        </w:rPr>
        <w:t xml:space="preserve"> </w:t>
      </w:r>
      <w:r>
        <w:rPr>
          <w:sz w:val="28"/>
        </w:rPr>
        <w:t>системами</w:t>
      </w:r>
      <w:r>
        <w:rPr>
          <w:spacing w:val="-1"/>
          <w:sz w:val="28"/>
        </w:rPr>
        <w:t xml:space="preserve"> </w:t>
      </w:r>
      <w:r>
        <w:rPr>
          <w:sz w:val="28"/>
        </w:rPr>
        <w:t>записи</w:t>
      </w:r>
      <w:r>
        <w:rPr>
          <w:spacing w:val="1"/>
          <w:sz w:val="28"/>
        </w:rPr>
        <w:t xml:space="preserve"> </w:t>
      </w:r>
      <w:r>
        <w:rPr>
          <w:sz w:val="28"/>
        </w:rPr>
        <w:t>чисел;</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переводить</w:t>
      </w:r>
      <w:r>
        <w:rPr>
          <w:spacing w:val="-3"/>
          <w:sz w:val="28"/>
        </w:rPr>
        <w:t xml:space="preserve"> </w:t>
      </w:r>
      <w:r>
        <w:rPr>
          <w:sz w:val="28"/>
        </w:rPr>
        <w:t>числа</w:t>
      </w:r>
      <w:r>
        <w:rPr>
          <w:spacing w:val="-6"/>
          <w:sz w:val="28"/>
        </w:rPr>
        <w:t xml:space="preserve"> </w:t>
      </w:r>
      <w:r>
        <w:rPr>
          <w:sz w:val="28"/>
        </w:rPr>
        <w:t>из</w:t>
      </w:r>
      <w:r>
        <w:rPr>
          <w:spacing w:val="-3"/>
          <w:sz w:val="28"/>
        </w:rPr>
        <w:t xml:space="preserve"> </w:t>
      </w:r>
      <w:r>
        <w:rPr>
          <w:sz w:val="28"/>
        </w:rPr>
        <w:t>одной</w:t>
      </w:r>
      <w:r>
        <w:rPr>
          <w:spacing w:val="-2"/>
          <w:sz w:val="28"/>
        </w:rPr>
        <w:t xml:space="preserve"> </w:t>
      </w:r>
      <w:r>
        <w:rPr>
          <w:sz w:val="28"/>
        </w:rPr>
        <w:t>системы</w:t>
      </w:r>
      <w:r>
        <w:rPr>
          <w:spacing w:val="-2"/>
          <w:sz w:val="28"/>
        </w:rPr>
        <w:t xml:space="preserve"> </w:t>
      </w:r>
      <w:r>
        <w:rPr>
          <w:sz w:val="28"/>
        </w:rPr>
        <w:t>записи</w:t>
      </w:r>
      <w:r>
        <w:rPr>
          <w:spacing w:val="-1"/>
          <w:sz w:val="28"/>
        </w:rPr>
        <w:t xml:space="preserve"> </w:t>
      </w:r>
      <w:r>
        <w:rPr>
          <w:sz w:val="28"/>
        </w:rPr>
        <w:t>(системы</w:t>
      </w:r>
      <w:r>
        <w:rPr>
          <w:spacing w:val="-2"/>
          <w:sz w:val="28"/>
        </w:rPr>
        <w:t xml:space="preserve"> </w:t>
      </w:r>
      <w:r>
        <w:rPr>
          <w:sz w:val="28"/>
        </w:rPr>
        <w:t>счисления)</w:t>
      </w:r>
      <w:r>
        <w:rPr>
          <w:spacing w:val="-2"/>
          <w:sz w:val="28"/>
        </w:rPr>
        <w:t xml:space="preserve"> </w:t>
      </w:r>
      <w:r>
        <w:rPr>
          <w:sz w:val="28"/>
        </w:rPr>
        <w:t>в</w:t>
      </w:r>
      <w:r>
        <w:rPr>
          <w:spacing w:val="-4"/>
          <w:sz w:val="28"/>
        </w:rPr>
        <w:t xml:space="preserve"> </w:t>
      </w:r>
      <w:r>
        <w:rPr>
          <w:sz w:val="28"/>
        </w:rPr>
        <w:t>другую;</w:t>
      </w:r>
    </w:p>
    <w:p w:rsidR="00003555" w:rsidRDefault="00857D33">
      <w:pPr>
        <w:pStyle w:val="TableParagraph"/>
        <w:numPr>
          <w:ilvl w:val="0"/>
          <w:numId w:val="4"/>
        </w:numPr>
        <w:tabs>
          <w:tab w:val="left" w:pos="1386"/>
        </w:tabs>
        <w:ind w:right="555" w:firstLine="708"/>
        <w:rPr>
          <w:rFonts w:ascii="Symbol" w:hAnsi="Symbol"/>
          <w:sz w:val="28"/>
        </w:rPr>
      </w:pPr>
      <w:r>
        <w:rPr>
          <w:sz w:val="28"/>
        </w:rPr>
        <w:t>доказывать и использовать признаки делимости на 2, 4, 8, 5, 3, 6, 9, 10, 11</w:t>
      </w:r>
      <w:r>
        <w:rPr>
          <w:spacing w:val="1"/>
          <w:sz w:val="28"/>
        </w:rPr>
        <w:t xml:space="preserve"> </w:t>
      </w:r>
      <w:r>
        <w:rPr>
          <w:sz w:val="28"/>
        </w:rPr>
        <w:t>суммы</w:t>
      </w:r>
      <w:r>
        <w:rPr>
          <w:spacing w:val="-1"/>
          <w:sz w:val="28"/>
        </w:rPr>
        <w:t xml:space="preserve"> </w:t>
      </w:r>
      <w:r>
        <w:rPr>
          <w:sz w:val="28"/>
        </w:rPr>
        <w:t>и</w:t>
      </w:r>
      <w:r>
        <w:rPr>
          <w:spacing w:val="-1"/>
          <w:sz w:val="28"/>
        </w:rPr>
        <w:t xml:space="preserve"> </w:t>
      </w:r>
      <w:r>
        <w:rPr>
          <w:sz w:val="28"/>
        </w:rPr>
        <w:t>произведения</w:t>
      </w:r>
      <w:r>
        <w:rPr>
          <w:spacing w:val="-4"/>
          <w:sz w:val="28"/>
        </w:rPr>
        <w:t xml:space="preserve"> </w:t>
      </w:r>
      <w:r>
        <w:rPr>
          <w:sz w:val="28"/>
        </w:rPr>
        <w:t>чисел</w:t>
      </w:r>
      <w:r>
        <w:rPr>
          <w:spacing w:val="-3"/>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вычислений</w:t>
      </w:r>
      <w:r>
        <w:rPr>
          <w:spacing w:val="-4"/>
          <w:sz w:val="28"/>
        </w:rPr>
        <w:t xml:space="preserve"> </w:t>
      </w:r>
      <w:r>
        <w:rPr>
          <w:sz w:val="28"/>
        </w:rPr>
        <w:t>и</w:t>
      </w:r>
      <w:r>
        <w:rPr>
          <w:spacing w:val="-1"/>
          <w:sz w:val="28"/>
        </w:rPr>
        <w:t xml:space="preserve"> </w:t>
      </w:r>
      <w:r>
        <w:rPr>
          <w:sz w:val="28"/>
        </w:rPr>
        <w:t>решении</w:t>
      </w:r>
      <w:r>
        <w:rPr>
          <w:spacing w:val="-1"/>
          <w:sz w:val="28"/>
        </w:rPr>
        <w:t xml:space="preserve"> </w:t>
      </w:r>
      <w:r>
        <w:rPr>
          <w:sz w:val="28"/>
        </w:rPr>
        <w:t>задач;</w:t>
      </w:r>
    </w:p>
    <w:p w:rsidR="00003555" w:rsidRDefault="00857D33">
      <w:pPr>
        <w:pStyle w:val="TableParagraph"/>
        <w:numPr>
          <w:ilvl w:val="0"/>
          <w:numId w:val="4"/>
        </w:numPr>
        <w:tabs>
          <w:tab w:val="left" w:pos="1386"/>
        </w:tabs>
        <w:ind w:right="552" w:firstLine="708"/>
        <w:rPr>
          <w:rFonts w:ascii="Symbol" w:hAnsi="Symbol"/>
          <w:sz w:val="28"/>
        </w:rPr>
      </w:pPr>
      <w:r>
        <w:rPr>
          <w:sz w:val="28"/>
        </w:rPr>
        <w:t>выполнять округление рациональных и иррациональных чисел с заданной</w:t>
      </w:r>
      <w:r>
        <w:rPr>
          <w:spacing w:val="1"/>
          <w:sz w:val="28"/>
        </w:rPr>
        <w:t xml:space="preserve"> </w:t>
      </w:r>
      <w:r>
        <w:rPr>
          <w:sz w:val="28"/>
        </w:rPr>
        <w:t>точностью;</w:t>
      </w:r>
    </w:p>
    <w:p w:rsidR="00003555" w:rsidRDefault="00857D33">
      <w:pPr>
        <w:pStyle w:val="TableParagraph"/>
        <w:numPr>
          <w:ilvl w:val="0"/>
          <w:numId w:val="4"/>
        </w:numPr>
        <w:tabs>
          <w:tab w:val="left" w:pos="1386"/>
        </w:tabs>
        <w:spacing w:line="340" w:lineRule="exact"/>
        <w:ind w:left="1386"/>
        <w:rPr>
          <w:rFonts w:ascii="Symbol" w:hAnsi="Symbol"/>
          <w:sz w:val="28"/>
        </w:rPr>
      </w:pPr>
      <w:r>
        <w:rPr>
          <w:sz w:val="28"/>
        </w:rPr>
        <w:t>сравнивать</w:t>
      </w:r>
      <w:r>
        <w:rPr>
          <w:spacing w:val="-8"/>
          <w:sz w:val="28"/>
        </w:rPr>
        <w:t xml:space="preserve"> </w:t>
      </w:r>
      <w:r>
        <w:rPr>
          <w:sz w:val="28"/>
        </w:rPr>
        <w:t>действительные</w:t>
      </w:r>
      <w:r>
        <w:rPr>
          <w:spacing w:val="-2"/>
          <w:sz w:val="28"/>
        </w:rPr>
        <w:t xml:space="preserve"> </w:t>
      </w:r>
      <w:r>
        <w:rPr>
          <w:sz w:val="28"/>
        </w:rPr>
        <w:t>числа</w:t>
      </w:r>
      <w:r>
        <w:rPr>
          <w:spacing w:val="-6"/>
          <w:sz w:val="28"/>
        </w:rPr>
        <w:t xml:space="preserve"> </w:t>
      </w:r>
      <w:r>
        <w:rPr>
          <w:sz w:val="28"/>
        </w:rPr>
        <w:t>разными</w:t>
      </w:r>
      <w:r>
        <w:rPr>
          <w:spacing w:val="-2"/>
          <w:sz w:val="28"/>
        </w:rPr>
        <w:t xml:space="preserve"> </w:t>
      </w:r>
      <w:r>
        <w:rPr>
          <w:sz w:val="28"/>
        </w:rPr>
        <w:t>способами;</w:t>
      </w:r>
    </w:p>
    <w:p w:rsidR="00003555" w:rsidRDefault="00857D33">
      <w:pPr>
        <w:pStyle w:val="TableParagraph"/>
        <w:numPr>
          <w:ilvl w:val="0"/>
          <w:numId w:val="4"/>
        </w:numPr>
        <w:tabs>
          <w:tab w:val="left" w:pos="1386"/>
        </w:tabs>
        <w:ind w:right="543" w:firstLine="708"/>
        <w:rPr>
          <w:rFonts w:ascii="Symbol" w:hAnsi="Symbol"/>
          <w:sz w:val="28"/>
        </w:rPr>
      </w:pPr>
      <w:r>
        <w:rPr>
          <w:sz w:val="28"/>
        </w:rPr>
        <w:t>упорядочивать</w:t>
      </w:r>
      <w:r>
        <w:rPr>
          <w:spacing w:val="1"/>
          <w:sz w:val="28"/>
        </w:rPr>
        <w:t xml:space="preserve"> </w:t>
      </w:r>
      <w:r>
        <w:rPr>
          <w:sz w:val="28"/>
        </w:rPr>
        <w:t>числа,</w:t>
      </w:r>
      <w:r>
        <w:rPr>
          <w:spacing w:val="1"/>
          <w:sz w:val="28"/>
        </w:rPr>
        <w:t xml:space="preserve"> </w:t>
      </w:r>
      <w:r>
        <w:rPr>
          <w:sz w:val="28"/>
        </w:rPr>
        <w:t>записанные</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обыкновенной</w:t>
      </w:r>
      <w:r>
        <w:rPr>
          <w:spacing w:val="1"/>
          <w:sz w:val="28"/>
        </w:rPr>
        <w:t xml:space="preserve"> </w:t>
      </w:r>
      <w:r>
        <w:rPr>
          <w:sz w:val="28"/>
        </w:rPr>
        <w:t>и</w:t>
      </w:r>
      <w:r>
        <w:rPr>
          <w:spacing w:val="1"/>
          <w:sz w:val="28"/>
        </w:rPr>
        <w:t xml:space="preserve"> </w:t>
      </w:r>
      <w:r>
        <w:rPr>
          <w:sz w:val="28"/>
        </w:rPr>
        <w:t>десятичной</w:t>
      </w:r>
      <w:r>
        <w:rPr>
          <w:spacing w:val="1"/>
          <w:sz w:val="28"/>
        </w:rPr>
        <w:t xml:space="preserve"> </w:t>
      </w:r>
      <w:r>
        <w:rPr>
          <w:sz w:val="28"/>
        </w:rPr>
        <w:t>дроби, числа, записанные с использованием арифметического квадратного корня,</w:t>
      </w:r>
      <w:r>
        <w:rPr>
          <w:spacing w:val="1"/>
          <w:sz w:val="28"/>
        </w:rPr>
        <w:t xml:space="preserve"> </w:t>
      </w:r>
      <w:r>
        <w:rPr>
          <w:sz w:val="28"/>
        </w:rPr>
        <w:t>корней</w:t>
      </w:r>
      <w:r>
        <w:rPr>
          <w:spacing w:val="-1"/>
          <w:sz w:val="28"/>
        </w:rPr>
        <w:t xml:space="preserve"> </w:t>
      </w:r>
      <w:r>
        <w:rPr>
          <w:sz w:val="28"/>
        </w:rPr>
        <w:t>степени</w:t>
      </w:r>
      <w:r>
        <w:rPr>
          <w:spacing w:val="-3"/>
          <w:sz w:val="28"/>
        </w:rPr>
        <w:t xml:space="preserve"> </w:t>
      </w:r>
      <w:r>
        <w:rPr>
          <w:sz w:val="28"/>
        </w:rPr>
        <w:t>больше 2;</w:t>
      </w:r>
    </w:p>
    <w:p w:rsidR="00003555" w:rsidRDefault="00857D33">
      <w:pPr>
        <w:pStyle w:val="TableParagraph"/>
        <w:numPr>
          <w:ilvl w:val="0"/>
          <w:numId w:val="4"/>
        </w:numPr>
        <w:tabs>
          <w:tab w:val="left" w:pos="1386"/>
        </w:tabs>
        <w:ind w:right="551" w:firstLine="708"/>
        <w:rPr>
          <w:rFonts w:ascii="Symbol" w:hAnsi="Symbol"/>
          <w:sz w:val="28"/>
        </w:rPr>
      </w:pPr>
      <w:r>
        <w:rPr>
          <w:sz w:val="28"/>
        </w:rPr>
        <w:t>находить НОД и НОК чисел разными способами и использовать их при</w:t>
      </w:r>
      <w:r>
        <w:rPr>
          <w:spacing w:val="1"/>
          <w:sz w:val="28"/>
        </w:rPr>
        <w:t xml:space="preserve"> </w:t>
      </w:r>
      <w:r>
        <w:rPr>
          <w:sz w:val="28"/>
        </w:rPr>
        <w:t>решении</w:t>
      </w:r>
      <w:r>
        <w:rPr>
          <w:spacing w:val="-1"/>
          <w:sz w:val="28"/>
        </w:rPr>
        <w:t xml:space="preserve"> </w:t>
      </w:r>
      <w:r>
        <w:rPr>
          <w:sz w:val="28"/>
        </w:rPr>
        <w:t>задач;</w:t>
      </w:r>
    </w:p>
    <w:p w:rsidR="00003555" w:rsidRDefault="00857D33">
      <w:pPr>
        <w:pStyle w:val="TableParagraph"/>
        <w:numPr>
          <w:ilvl w:val="0"/>
          <w:numId w:val="4"/>
        </w:numPr>
        <w:tabs>
          <w:tab w:val="left" w:pos="1386"/>
        </w:tabs>
        <w:ind w:right="551" w:firstLine="708"/>
        <w:rPr>
          <w:rFonts w:ascii="Symbol" w:hAnsi="Symbol"/>
          <w:sz w:val="28"/>
        </w:rPr>
      </w:pPr>
      <w:r>
        <w:rPr>
          <w:sz w:val="28"/>
        </w:rPr>
        <w:t>выполнять</w:t>
      </w:r>
      <w:r>
        <w:rPr>
          <w:spacing w:val="1"/>
          <w:sz w:val="28"/>
        </w:rPr>
        <w:t xml:space="preserve"> </w:t>
      </w:r>
      <w:r>
        <w:rPr>
          <w:sz w:val="28"/>
        </w:rPr>
        <w:t>вычисления</w:t>
      </w:r>
      <w:r>
        <w:rPr>
          <w:spacing w:val="1"/>
          <w:sz w:val="28"/>
        </w:rPr>
        <w:t xml:space="preserve"> </w:t>
      </w:r>
      <w:r>
        <w:rPr>
          <w:sz w:val="28"/>
        </w:rPr>
        <w:t>и</w:t>
      </w:r>
      <w:r>
        <w:rPr>
          <w:spacing w:val="1"/>
          <w:sz w:val="28"/>
        </w:rPr>
        <w:t xml:space="preserve"> </w:t>
      </w:r>
      <w:r>
        <w:rPr>
          <w:sz w:val="28"/>
        </w:rPr>
        <w:t>преобразования</w:t>
      </w:r>
      <w:r>
        <w:rPr>
          <w:spacing w:val="1"/>
          <w:sz w:val="28"/>
        </w:rPr>
        <w:t xml:space="preserve"> </w:t>
      </w:r>
      <w:r>
        <w:rPr>
          <w:sz w:val="28"/>
        </w:rPr>
        <w:t>выражений,</w:t>
      </w:r>
      <w:r>
        <w:rPr>
          <w:spacing w:val="1"/>
          <w:sz w:val="28"/>
        </w:rPr>
        <w:t xml:space="preserve"> </w:t>
      </w:r>
      <w:r>
        <w:rPr>
          <w:sz w:val="28"/>
        </w:rPr>
        <w:t>содержащих</w:t>
      </w:r>
      <w:r>
        <w:rPr>
          <w:spacing w:val="1"/>
          <w:sz w:val="28"/>
        </w:rPr>
        <w:t xml:space="preserve"> </w:t>
      </w:r>
      <w:r>
        <w:rPr>
          <w:sz w:val="28"/>
        </w:rPr>
        <w:t>действительные</w:t>
      </w:r>
      <w:r>
        <w:rPr>
          <w:spacing w:val="-1"/>
          <w:sz w:val="28"/>
        </w:rPr>
        <w:t xml:space="preserve"> </w:t>
      </w:r>
      <w:r>
        <w:rPr>
          <w:sz w:val="28"/>
        </w:rPr>
        <w:t>числа,</w:t>
      </w:r>
      <w:r>
        <w:rPr>
          <w:spacing w:val="-1"/>
          <w:sz w:val="28"/>
        </w:rPr>
        <w:t xml:space="preserve"> </w:t>
      </w:r>
      <w:r>
        <w:rPr>
          <w:sz w:val="28"/>
        </w:rPr>
        <w:t>в</w:t>
      </w:r>
      <w:r>
        <w:rPr>
          <w:spacing w:val="-3"/>
          <w:sz w:val="28"/>
        </w:rPr>
        <w:t xml:space="preserve"> </w:t>
      </w:r>
      <w:r>
        <w:rPr>
          <w:sz w:val="28"/>
        </w:rPr>
        <w:t>том числе</w:t>
      </w:r>
      <w:r>
        <w:rPr>
          <w:spacing w:val="-1"/>
          <w:sz w:val="28"/>
        </w:rPr>
        <w:t xml:space="preserve"> </w:t>
      </w:r>
      <w:r>
        <w:rPr>
          <w:sz w:val="28"/>
        </w:rPr>
        <w:t>корни натуральных степеней.</w:t>
      </w:r>
    </w:p>
    <w:p w:rsidR="00003555" w:rsidRDefault="00857D33">
      <w:pPr>
        <w:pStyle w:val="2"/>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003555">
      <w:pPr>
        <w:pStyle w:val="a3"/>
        <w:ind w:left="0" w:firstLine="0"/>
        <w:jc w:val="left"/>
        <w:rPr>
          <w:b/>
          <w:sz w:val="20"/>
        </w:rPr>
      </w:pPr>
    </w:p>
    <w:p w:rsidR="00003555" w:rsidRDefault="00003555">
      <w:pPr>
        <w:pStyle w:val="a3"/>
        <w:ind w:left="0" w:firstLine="0"/>
        <w:jc w:val="left"/>
        <w:rPr>
          <w:b/>
          <w:sz w:val="20"/>
        </w:rPr>
      </w:pPr>
    </w:p>
    <w:p w:rsidR="00003555" w:rsidRDefault="00003555">
      <w:pPr>
        <w:pStyle w:val="a3"/>
        <w:ind w:left="0" w:firstLine="0"/>
        <w:jc w:val="left"/>
        <w:rPr>
          <w:b/>
          <w:sz w:val="20"/>
        </w:rPr>
      </w:pPr>
    </w:p>
    <w:p w:rsidR="00003555" w:rsidRDefault="008A67AE">
      <w:pPr>
        <w:pStyle w:val="a3"/>
        <w:spacing w:before="10"/>
        <w:ind w:left="0" w:firstLine="0"/>
        <w:jc w:val="left"/>
        <w:rPr>
          <w:b/>
          <w:sz w:val="18"/>
        </w:rPr>
      </w:pPr>
      <w:r>
        <w:rPr>
          <w:noProof/>
          <w:lang w:eastAsia="ru-RU"/>
        </w:rPr>
        <mc:AlternateContent>
          <mc:Choice Requires="wps">
            <w:drawing>
              <wp:anchor distT="0" distB="0" distL="0" distR="0" simplePos="0" relativeHeight="251683328" behindDoc="1" locked="0" layoutInCell="1" allowOverlap="1">
                <wp:simplePos x="0" y="0"/>
                <wp:positionH relativeFrom="page">
                  <wp:posOffset>719455</wp:posOffset>
                </wp:positionH>
                <wp:positionV relativeFrom="paragraph">
                  <wp:posOffset>162560</wp:posOffset>
                </wp:positionV>
                <wp:extent cx="1829435" cy="8890"/>
                <wp:effectExtent l="0" t="0" r="0" b="0"/>
                <wp:wrapTopAndBottom/>
                <wp:docPr id="14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36798" id="Rectangle 129" o:spid="_x0000_s1026" style="position:absolute;margin-left:56.65pt;margin-top:12.8pt;width:144.05pt;height:.7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8CeQIAAP0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" fillcolor="black" stroked="f">
                <w10:wrap type="topAndBottom" anchorx="page"/>
              </v:rect>
            </w:pict>
          </mc:Fallback>
        </mc:AlternateContent>
      </w:r>
    </w:p>
    <w:p w:rsidR="00003555" w:rsidRDefault="00857D33">
      <w:pPr>
        <w:spacing w:before="72"/>
        <w:ind w:left="252"/>
        <w:rPr>
          <w:sz w:val="20"/>
        </w:rPr>
      </w:pPr>
      <w:r>
        <w:rPr>
          <w:sz w:val="20"/>
          <w:vertAlign w:val="superscript"/>
        </w:rPr>
        <w:t>6</w:t>
      </w:r>
      <w:r>
        <w:rPr>
          <w:sz w:val="20"/>
        </w:rPr>
        <w:t xml:space="preserve"> Здесь и далее – знать определение понятия, знать и уметь доказывать свойства (признаки, если они есть) понятия,</w:t>
      </w:r>
      <w:r>
        <w:rPr>
          <w:spacing w:val="1"/>
          <w:sz w:val="20"/>
        </w:rPr>
        <w:t xml:space="preserve"> </w:t>
      </w:r>
      <w:r>
        <w:rPr>
          <w:sz w:val="20"/>
        </w:rPr>
        <w:t>характеризовать</w:t>
      </w:r>
      <w:r>
        <w:rPr>
          <w:spacing w:val="-4"/>
          <w:sz w:val="20"/>
        </w:rPr>
        <w:t xml:space="preserve"> </w:t>
      </w:r>
      <w:r>
        <w:rPr>
          <w:sz w:val="20"/>
        </w:rPr>
        <w:t>связи</w:t>
      </w:r>
      <w:r>
        <w:rPr>
          <w:spacing w:val="-5"/>
          <w:sz w:val="20"/>
        </w:rPr>
        <w:t xml:space="preserve"> </w:t>
      </w:r>
      <w:r>
        <w:rPr>
          <w:sz w:val="20"/>
        </w:rPr>
        <w:t>с</w:t>
      </w:r>
      <w:r>
        <w:rPr>
          <w:spacing w:val="-3"/>
          <w:sz w:val="20"/>
        </w:rPr>
        <w:t xml:space="preserve"> </w:t>
      </w:r>
      <w:r>
        <w:rPr>
          <w:sz w:val="20"/>
        </w:rPr>
        <w:t>другими</w:t>
      </w:r>
      <w:r>
        <w:rPr>
          <w:spacing w:val="-3"/>
          <w:sz w:val="20"/>
        </w:rPr>
        <w:t xml:space="preserve"> </w:t>
      </w:r>
      <w:r>
        <w:rPr>
          <w:sz w:val="20"/>
        </w:rPr>
        <w:t>понятиями,</w:t>
      </w:r>
      <w:r>
        <w:rPr>
          <w:spacing w:val="-4"/>
          <w:sz w:val="20"/>
        </w:rPr>
        <w:t xml:space="preserve"> </w:t>
      </w:r>
      <w:r>
        <w:rPr>
          <w:sz w:val="20"/>
        </w:rPr>
        <w:t>представляя</w:t>
      </w:r>
      <w:r>
        <w:rPr>
          <w:spacing w:val="-4"/>
          <w:sz w:val="20"/>
        </w:rPr>
        <w:t xml:space="preserve"> </w:t>
      </w:r>
      <w:r>
        <w:rPr>
          <w:sz w:val="20"/>
        </w:rPr>
        <w:t>одно</w:t>
      </w:r>
      <w:r>
        <w:rPr>
          <w:spacing w:val="-3"/>
          <w:sz w:val="20"/>
        </w:rPr>
        <w:t xml:space="preserve"> </w:t>
      </w:r>
      <w:r>
        <w:rPr>
          <w:sz w:val="20"/>
        </w:rPr>
        <w:t>понятие</w:t>
      </w:r>
      <w:r>
        <w:rPr>
          <w:spacing w:val="-4"/>
          <w:sz w:val="20"/>
        </w:rPr>
        <w:t xml:space="preserve"> </w:t>
      </w:r>
      <w:r>
        <w:rPr>
          <w:sz w:val="20"/>
        </w:rPr>
        <w:t>как</w:t>
      </w:r>
      <w:r>
        <w:rPr>
          <w:spacing w:val="-4"/>
          <w:sz w:val="20"/>
        </w:rPr>
        <w:t xml:space="preserve"> </w:t>
      </w:r>
      <w:r>
        <w:rPr>
          <w:sz w:val="20"/>
        </w:rPr>
        <w:t>часть</w:t>
      </w:r>
      <w:r>
        <w:rPr>
          <w:spacing w:val="-4"/>
          <w:sz w:val="20"/>
        </w:rPr>
        <w:t xml:space="preserve"> </w:t>
      </w:r>
      <w:r>
        <w:rPr>
          <w:sz w:val="20"/>
        </w:rPr>
        <w:t>целостного</w:t>
      </w:r>
      <w:r>
        <w:rPr>
          <w:spacing w:val="-3"/>
          <w:sz w:val="20"/>
        </w:rPr>
        <w:t xml:space="preserve"> </w:t>
      </w:r>
      <w:r>
        <w:rPr>
          <w:sz w:val="20"/>
        </w:rPr>
        <w:t>комплекса,</w:t>
      </w:r>
      <w:r>
        <w:rPr>
          <w:spacing w:val="-3"/>
          <w:sz w:val="20"/>
        </w:rPr>
        <w:t xml:space="preserve"> </w:t>
      </w:r>
      <w:r>
        <w:rPr>
          <w:sz w:val="20"/>
        </w:rPr>
        <w:t>использовать</w:t>
      </w:r>
      <w:r>
        <w:rPr>
          <w:spacing w:val="-47"/>
          <w:sz w:val="20"/>
        </w:rPr>
        <w:t xml:space="preserve"> </w:t>
      </w:r>
      <w:r>
        <w:rPr>
          <w:sz w:val="20"/>
        </w:rPr>
        <w:t>понятие</w:t>
      </w:r>
      <w:r>
        <w:rPr>
          <w:spacing w:val="2"/>
          <w:sz w:val="20"/>
        </w:rPr>
        <w:t xml:space="preserve"> </w:t>
      </w:r>
      <w:r>
        <w:rPr>
          <w:sz w:val="20"/>
        </w:rPr>
        <w:t>и</w:t>
      </w:r>
      <w:r>
        <w:rPr>
          <w:spacing w:val="-2"/>
          <w:sz w:val="20"/>
        </w:rPr>
        <w:t xml:space="preserve"> </w:t>
      </w:r>
      <w:r>
        <w:rPr>
          <w:sz w:val="20"/>
        </w:rPr>
        <w:t>его</w:t>
      </w:r>
      <w:r>
        <w:rPr>
          <w:spacing w:val="1"/>
          <w:sz w:val="20"/>
        </w:rPr>
        <w:t xml:space="preserve"> </w:t>
      </w:r>
      <w:r>
        <w:rPr>
          <w:sz w:val="20"/>
        </w:rPr>
        <w:t>свойства</w:t>
      </w:r>
      <w:r>
        <w:rPr>
          <w:spacing w:val="-2"/>
          <w:sz w:val="20"/>
        </w:rPr>
        <w:t xml:space="preserve"> </w:t>
      </w:r>
      <w:r>
        <w:rPr>
          <w:sz w:val="20"/>
        </w:rPr>
        <w:t>при</w:t>
      </w:r>
      <w:r>
        <w:rPr>
          <w:spacing w:val="1"/>
          <w:sz w:val="20"/>
        </w:rPr>
        <w:t xml:space="preserve"> </w:t>
      </w:r>
      <w:r>
        <w:rPr>
          <w:sz w:val="20"/>
        </w:rPr>
        <w:t>проведении</w:t>
      </w:r>
      <w:r>
        <w:rPr>
          <w:spacing w:val="-2"/>
          <w:sz w:val="20"/>
        </w:rPr>
        <w:t xml:space="preserve"> </w:t>
      </w:r>
      <w:r>
        <w:rPr>
          <w:sz w:val="20"/>
        </w:rPr>
        <w:t>рассуждений, доказательств,</w:t>
      </w:r>
      <w:r>
        <w:rPr>
          <w:spacing w:val="-1"/>
          <w:sz w:val="20"/>
        </w:rPr>
        <w:t xml:space="preserve"> </w:t>
      </w:r>
      <w:r>
        <w:rPr>
          <w:sz w:val="20"/>
        </w:rPr>
        <w:t>решении</w:t>
      </w:r>
      <w:r>
        <w:rPr>
          <w:spacing w:val="-1"/>
          <w:sz w:val="20"/>
        </w:rPr>
        <w:t xml:space="preserve"> </w:t>
      </w:r>
      <w:r>
        <w:rPr>
          <w:sz w:val="20"/>
        </w:rPr>
        <w:t>задач.</w:t>
      </w:r>
    </w:p>
    <w:p w:rsidR="00003555" w:rsidRDefault="00003555">
      <w:pPr>
        <w:rPr>
          <w:sz w:val="20"/>
        </w:rPr>
        <w:sectPr w:rsidR="00003555">
          <w:pgSz w:w="11910" w:h="16840"/>
          <w:pgMar w:top="900" w:right="20" w:bottom="1120" w:left="880" w:header="0" w:footer="930" w:gutter="0"/>
          <w:cols w:space="720"/>
        </w:sectPr>
      </w:pPr>
    </w:p>
    <w:p w:rsidR="00003555" w:rsidRDefault="00857D33">
      <w:pPr>
        <w:pStyle w:val="TableParagraph"/>
        <w:numPr>
          <w:ilvl w:val="0"/>
          <w:numId w:val="4"/>
        </w:numPr>
        <w:tabs>
          <w:tab w:val="left" w:pos="1386"/>
        </w:tabs>
        <w:spacing w:before="74"/>
        <w:ind w:right="549" w:firstLine="708"/>
        <w:rPr>
          <w:rFonts w:ascii="Symbol" w:hAnsi="Symbol"/>
          <w:sz w:val="28"/>
        </w:rPr>
      </w:pPr>
      <w:r>
        <w:rPr>
          <w:sz w:val="28"/>
        </w:rPr>
        <w:lastRenderedPageBreak/>
        <w:t>выполнять и объяснять результаты сравнения результатов вычислений при</w:t>
      </w:r>
      <w:r>
        <w:rPr>
          <w:spacing w:val="1"/>
          <w:sz w:val="28"/>
        </w:rPr>
        <w:t xml:space="preserve"> </w:t>
      </w:r>
      <w:r>
        <w:rPr>
          <w:sz w:val="28"/>
        </w:rPr>
        <w:t>решении практических задач, в том числе приближенных вычислений, используя</w:t>
      </w:r>
      <w:r>
        <w:rPr>
          <w:spacing w:val="1"/>
          <w:sz w:val="28"/>
        </w:rPr>
        <w:t xml:space="preserve"> </w:t>
      </w:r>
      <w:r>
        <w:rPr>
          <w:sz w:val="28"/>
        </w:rPr>
        <w:t>разные</w:t>
      </w:r>
      <w:r>
        <w:rPr>
          <w:spacing w:val="-1"/>
          <w:sz w:val="28"/>
        </w:rPr>
        <w:t xml:space="preserve"> </w:t>
      </w:r>
      <w:r>
        <w:rPr>
          <w:sz w:val="28"/>
        </w:rPr>
        <w:t>способы сравнений;</w:t>
      </w:r>
    </w:p>
    <w:p w:rsidR="00003555" w:rsidRDefault="00857D33">
      <w:pPr>
        <w:pStyle w:val="TableParagraph"/>
        <w:numPr>
          <w:ilvl w:val="0"/>
          <w:numId w:val="4"/>
        </w:numPr>
        <w:tabs>
          <w:tab w:val="left" w:pos="1386"/>
        </w:tabs>
        <w:ind w:right="550" w:firstLine="708"/>
        <w:rPr>
          <w:rFonts w:ascii="Symbol" w:hAnsi="Symbol"/>
          <w:sz w:val="28"/>
        </w:rPr>
      </w:pPr>
      <w:r>
        <w:rPr>
          <w:sz w:val="28"/>
        </w:rPr>
        <w:t>записывать, сравнивать, округлять числовые данные реальных величин с</w:t>
      </w:r>
      <w:r>
        <w:rPr>
          <w:spacing w:val="1"/>
          <w:sz w:val="28"/>
        </w:rPr>
        <w:t xml:space="preserve"> </w:t>
      </w:r>
      <w:r>
        <w:rPr>
          <w:sz w:val="28"/>
        </w:rPr>
        <w:t>использованием</w:t>
      </w:r>
      <w:r>
        <w:rPr>
          <w:spacing w:val="-1"/>
          <w:sz w:val="28"/>
        </w:rPr>
        <w:t xml:space="preserve"> </w:t>
      </w:r>
      <w:r>
        <w:rPr>
          <w:sz w:val="28"/>
        </w:rPr>
        <w:t>разных</w:t>
      </w:r>
      <w:r>
        <w:rPr>
          <w:spacing w:val="1"/>
          <w:sz w:val="28"/>
        </w:rPr>
        <w:t xml:space="preserve"> </w:t>
      </w:r>
      <w:r>
        <w:rPr>
          <w:sz w:val="28"/>
        </w:rPr>
        <w:t>систем измерения;</w:t>
      </w:r>
    </w:p>
    <w:p w:rsidR="00003555" w:rsidRDefault="00857D33">
      <w:pPr>
        <w:pStyle w:val="TableParagraph"/>
        <w:numPr>
          <w:ilvl w:val="0"/>
          <w:numId w:val="4"/>
        </w:numPr>
        <w:tabs>
          <w:tab w:val="left" w:pos="1386"/>
        </w:tabs>
        <w:ind w:right="552" w:firstLine="708"/>
        <w:rPr>
          <w:rFonts w:ascii="Symbol" w:hAnsi="Symbol"/>
          <w:sz w:val="28"/>
        </w:rPr>
      </w:pPr>
      <w:r>
        <w:rPr>
          <w:sz w:val="28"/>
        </w:rPr>
        <w:t>составлять</w:t>
      </w:r>
      <w:r>
        <w:rPr>
          <w:spacing w:val="1"/>
          <w:sz w:val="28"/>
        </w:rPr>
        <w:t xml:space="preserve"> </w:t>
      </w:r>
      <w:r>
        <w:rPr>
          <w:sz w:val="28"/>
        </w:rPr>
        <w:t>и</w:t>
      </w:r>
      <w:r>
        <w:rPr>
          <w:spacing w:val="1"/>
          <w:sz w:val="28"/>
        </w:rPr>
        <w:t xml:space="preserve"> </w:t>
      </w:r>
      <w:r>
        <w:rPr>
          <w:sz w:val="28"/>
        </w:rPr>
        <w:t>оценивать</w:t>
      </w:r>
      <w:r>
        <w:rPr>
          <w:spacing w:val="1"/>
          <w:sz w:val="28"/>
        </w:rPr>
        <w:t xml:space="preserve"> </w:t>
      </w:r>
      <w:r>
        <w:rPr>
          <w:sz w:val="28"/>
        </w:rPr>
        <w:t>разными</w:t>
      </w:r>
      <w:r>
        <w:rPr>
          <w:spacing w:val="1"/>
          <w:sz w:val="28"/>
        </w:rPr>
        <w:t xml:space="preserve"> </w:t>
      </w:r>
      <w:r>
        <w:rPr>
          <w:sz w:val="28"/>
        </w:rPr>
        <w:t>способами</w:t>
      </w:r>
      <w:r>
        <w:rPr>
          <w:spacing w:val="1"/>
          <w:sz w:val="28"/>
        </w:rPr>
        <w:t xml:space="preserve"> </w:t>
      </w:r>
      <w:r>
        <w:rPr>
          <w:sz w:val="28"/>
        </w:rPr>
        <w:t>числовые</w:t>
      </w:r>
      <w:r>
        <w:rPr>
          <w:spacing w:val="1"/>
          <w:sz w:val="28"/>
        </w:rPr>
        <w:t xml:space="preserve"> </w:t>
      </w:r>
      <w:r>
        <w:rPr>
          <w:sz w:val="28"/>
        </w:rPr>
        <w:t>выражения</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практических</w:t>
      </w:r>
      <w:r>
        <w:rPr>
          <w:spacing w:val="1"/>
          <w:sz w:val="28"/>
        </w:rPr>
        <w:t xml:space="preserve"> </w:t>
      </w:r>
      <w:r>
        <w:rPr>
          <w:sz w:val="28"/>
        </w:rPr>
        <w:t>задач</w:t>
      </w:r>
      <w:r>
        <w:rPr>
          <w:spacing w:val="-1"/>
          <w:sz w:val="28"/>
        </w:rPr>
        <w:t xml:space="preserve"> </w:t>
      </w:r>
      <w:r>
        <w:rPr>
          <w:sz w:val="28"/>
        </w:rPr>
        <w:t>и задач</w:t>
      </w:r>
      <w:r>
        <w:rPr>
          <w:spacing w:val="-4"/>
          <w:sz w:val="28"/>
        </w:rPr>
        <w:t xml:space="preserve"> </w:t>
      </w:r>
      <w:r>
        <w:rPr>
          <w:sz w:val="28"/>
        </w:rPr>
        <w:t>из</w:t>
      </w:r>
      <w:r>
        <w:rPr>
          <w:spacing w:val="-1"/>
          <w:sz w:val="28"/>
        </w:rPr>
        <w:t xml:space="preserve"> </w:t>
      </w:r>
      <w:r>
        <w:rPr>
          <w:sz w:val="28"/>
        </w:rPr>
        <w:t>других учебных</w:t>
      </w:r>
      <w:r>
        <w:rPr>
          <w:spacing w:val="1"/>
          <w:sz w:val="28"/>
        </w:rPr>
        <w:t xml:space="preserve"> </w:t>
      </w:r>
      <w:r>
        <w:rPr>
          <w:sz w:val="28"/>
        </w:rPr>
        <w:t>предметов.</w:t>
      </w:r>
    </w:p>
    <w:p w:rsidR="00003555" w:rsidRDefault="00857D33">
      <w:pPr>
        <w:pStyle w:val="2"/>
        <w:spacing w:line="320" w:lineRule="exact"/>
        <w:ind w:left="252"/>
      </w:pPr>
      <w:r>
        <w:t>Тождественные</w:t>
      </w:r>
      <w:r>
        <w:rPr>
          <w:spacing w:val="-5"/>
        </w:rPr>
        <w:t xml:space="preserve"> </w:t>
      </w:r>
      <w:r>
        <w:t>преобразования</w:t>
      </w:r>
    </w:p>
    <w:p w:rsidR="00003555" w:rsidRDefault="00857D33">
      <w:pPr>
        <w:pStyle w:val="TableParagraph"/>
        <w:numPr>
          <w:ilvl w:val="0"/>
          <w:numId w:val="4"/>
        </w:numPr>
        <w:tabs>
          <w:tab w:val="left" w:pos="1386"/>
        </w:tabs>
        <w:spacing w:before="1"/>
        <w:ind w:right="554" w:firstLine="708"/>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степени</w:t>
      </w:r>
      <w:r>
        <w:rPr>
          <w:spacing w:val="1"/>
          <w:sz w:val="28"/>
        </w:rPr>
        <w:t xml:space="preserve"> </w:t>
      </w:r>
      <w:r>
        <w:rPr>
          <w:sz w:val="28"/>
        </w:rPr>
        <w:t>с</w:t>
      </w:r>
      <w:r>
        <w:rPr>
          <w:spacing w:val="1"/>
          <w:sz w:val="28"/>
        </w:rPr>
        <w:t xml:space="preserve"> </w:t>
      </w:r>
      <w:r>
        <w:rPr>
          <w:sz w:val="28"/>
        </w:rPr>
        <w:t>целым</w:t>
      </w:r>
      <w:r>
        <w:rPr>
          <w:spacing w:val="1"/>
          <w:sz w:val="28"/>
        </w:rPr>
        <w:t xml:space="preserve"> </w:t>
      </w:r>
      <w:r>
        <w:rPr>
          <w:sz w:val="28"/>
        </w:rPr>
        <w:t>и</w:t>
      </w:r>
      <w:r>
        <w:rPr>
          <w:spacing w:val="1"/>
          <w:sz w:val="28"/>
        </w:rPr>
        <w:t xml:space="preserve"> </w:t>
      </w:r>
      <w:r>
        <w:rPr>
          <w:sz w:val="28"/>
        </w:rPr>
        <w:t>дробным</w:t>
      </w:r>
      <w:r>
        <w:rPr>
          <w:spacing w:val="1"/>
          <w:sz w:val="28"/>
        </w:rPr>
        <w:t xml:space="preserve"> </w:t>
      </w:r>
      <w:r>
        <w:rPr>
          <w:sz w:val="28"/>
        </w:rPr>
        <w:t>показателем;</w:t>
      </w:r>
    </w:p>
    <w:p w:rsidR="00003555" w:rsidRDefault="00857D33">
      <w:pPr>
        <w:pStyle w:val="TableParagraph"/>
        <w:numPr>
          <w:ilvl w:val="0"/>
          <w:numId w:val="4"/>
        </w:numPr>
        <w:tabs>
          <w:tab w:val="left" w:pos="1386"/>
        </w:tabs>
        <w:ind w:right="549" w:firstLine="708"/>
        <w:rPr>
          <w:rFonts w:ascii="Symbol" w:hAnsi="Symbol"/>
          <w:sz w:val="28"/>
        </w:rPr>
      </w:pPr>
      <w:r>
        <w:rPr>
          <w:sz w:val="28"/>
        </w:rPr>
        <w:t>выполнять</w:t>
      </w:r>
      <w:r>
        <w:rPr>
          <w:spacing w:val="1"/>
          <w:sz w:val="28"/>
        </w:rPr>
        <w:t xml:space="preserve"> </w:t>
      </w:r>
      <w:r>
        <w:rPr>
          <w:sz w:val="28"/>
        </w:rPr>
        <w:t>доказательство</w:t>
      </w:r>
      <w:r>
        <w:rPr>
          <w:spacing w:val="1"/>
          <w:sz w:val="28"/>
        </w:rPr>
        <w:t xml:space="preserve"> </w:t>
      </w:r>
      <w:r>
        <w:rPr>
          <w:sz w:val="28"/>
        </w:rPr>
        <w:t>свойств</w:t>
      </w:r>
      <w:r>
        <w:rPr>
          <w:spacing w:val="1"/>
          <w:sz w:val="28"/>
        </w:rPr>
        <w:t xml:space="preserve"> </w:t>
      </w:r>
      <w:r>
        <w:rPr>
          <w:sz w:val="28"/>
        </w:rPr>
        <w:t>степени</w:t>
      </w:r>
      <w:r>
        <w:rPr>
          <w:spacing w:val="1"/>
          <w:sz w:val="28"/>
        </w:rPr>
        <w:t xml:space="preserve"> </w:t>
      </w:r>
      <w:r>
        <w:rPr>
          <w:sz w:val="28"/>
        </w:rPr>
        <w:t>с</w:t>
      </w:r>
      <w:r>
        <w:rPr>
          <w:spacing w:val="1"/>
          <w:sz w:val="28"/>
        </w:rPr>
        <w:t xml:space="preserve"> </w:t>
      </w:r>
      <w:r>
        <w:rPr>
          <w:sz w:val="28"/>
        </w:rPr>
        <w:t>целыми</w:t>
      </w:r>
      <w:r>
        <w:rPr>
          <w:spacing w:val="1"/>
          <w:sz w:val="28"/>
        </w:rPr>
        <w:t xml:space="preserve"> </w:t>
      </w:r>
      <w:r>
        <w:rPr>
          <w:sz w:val="28"/>
        </w:rPr>
        <w:t>и</w:t>
      </w:r>
      <w:r>
        <w:rPr>
          <w:spacing w:val="1"/>
          <w:sz w:val="28"/>
        </w:rPr>
        <w:t xml:space="preserve"> </w:t>
      </w:r>
      <w:r>
        <w:rPr>
          <w:sz w:val="28"/>
        </w:rPr>
        <w:t>дробными</w:t>
      </w:r>
      <w:r>
        <w:rPr>
          <w:spacing w:val="1"/>
          <w:sz w:val="28"/>
        </w:rPr>
        <w:t xml:space="preserve"> </w:t>
      </w:r>
      <w:r>
        <w:rPr>
          <w:sz w:val="28"/>
        </w:rPr>
        <w:t>показателями;</w:t>
      </w:r>
    </w:p>
    <w:p w:rsidR="00003555" w:rsidRDefault="00857D33">
      <w:pPr>
        <w:pStyle w:val="TableParagraph"/>
        <w:numPr>
          <w:ilvl w:val="0"/>
          <w:numId w:val="4"/>
        </w:numPr>
        <w:tabs>
          <w:tab w:val="left" w:pos="1386"/>
        </w:tabs>
        <w:ind w:right="550" w:firstLine="708"/>
        <w:rPr>
          <w:rFonts w:ascii="Symbol" w:hAnsi="Symbol"/>
          <w:sz w:val="28"/>
        </w:rPr>
      </w:pPr>
      <w:r>
        <w:rPr>
          <w:sz w:val="28"/>
        </w:rPr>
        <w:t>оперировать</w:t>
      </w:r>
      <w:r>
        <w:rPr>
          <w:spacing w:val="1"/>
          <w:sz w:val="28"/>
        </w:rPr>
        <w:t xml:space="preserve"> </w:t>
      </w:r>
      <w:r>
        <w:rPr>
          <w:sz w:val="28"/>
        </w:rPr>
        <w:t>понятиями</w:t>
      </w:r>
      <w:r>
        <w:rPr>
          <w:spacing w:val="1"/>
          <w:sz w:val="28"/>
        </w:rPr>
        <w:t xml:space="preserve"> </w:t>
      </w:r>
      <w:r>
        <w:rPr>
          <w:sz w:val="28"/>
        </w:rPr>
        <w:t>«одночлен»,</w:t>
      </w:r>
      <w:r>
        <w:rPr>
          <w:spacing w:val="1"/>
          <w:sz w:val="28"/>
        </w:rPr>
        <w:t xml:space="preserve"> </w:t>
      </w:r>
      <w:r>
        <w:rPr>
          <w:sz w:val="28"/>
        </w:rPr>
        <w:t>«многочлен»,</w:t>
      </w:r>
      <w:r>
        <w:rPr>
          <w:spacing w:val="1"/>
          <w:sz w:val="28"/>
        </w:rPr>
        <w:t xml:space="preserve"> </w:t>
      </w:r>
      <w:r>
        <w:rPr>
          <w:sz w:val="28"/>
        </w:rPr>
        <w:t>«многочлен</w:t>
      </w:r>
      <w:r>
        <w:rPr>
          <w:spacing w:val="1"/>
          <w:sz w:val="28"/>
        </w:rPr>
        <w:t xml:space="preserve"> </w:t>
      </w:r>
      <w:r>
        <w:rPr>
          <w:sz w:val="28"/>
        </w:rPr>
        <w:t>с</w:t>
      </w:r>
      <w:r>
        <w:rPr>
          <w:spacing w:val="1"/>
          <w:sz w:val="28"/>
        </w:rPr>
        <w:t xml:space="preserve"> </w:t>
      </w:r>
      <w:r>
        <w:rPr>
          <w:sz w:val="28"/>
        </w:rPr>
        <w:t>одной</w:t>
      </w:r>
      <w:r>
        <w:rPr>
          <w:spacing w:val="1"/>
          <w:sz w:val="28"/>
        </w:rPr>
        <w:t xml:space="preserve"> </w:t>
      </w:r>
      <w:r>
        <w:rPr>
          <w:sz w:val="28"/>
        </w:rPr>
        <w:t>переменной»,</w:t>
      </w:r>
      <w:r>
        <w:rPr>
          <w:spacing w:val="1"/>
          <w:sz w:val="28"/>
        </w:rPr>
        <w:t xml:space="preserve"> </w:t>
      </w:r>
      <w:r>
        <w:rPr>
          <w:sz w:val="28"/>
        </w:rPr>
        <w:t>«многочлен</w:t>
      </w:r>
      <w:r>
        <w:rPr>
          <w:spacing w:val="1"/>
          <w:sz w:val="28"/>
        </w:rPr>
        <w:t xml:space="preserve"> </w:t>
      </w:r>
      <w:r>
        <w:rPr>
          <w:sz w:val="28"/>
        </w:rPr>
        <w:t>с</w:t>
      </w:r>
      <w:r>
        <w:rPr>
          <w:spacing w:val="1"/>
          <w:sz w:val="28"/>
        </w:rPr>
        <w:t xml:space="preserve"> </w:t>
      </w:r>
      <w:r>
        <w:rPr>
          <w:sz w:val="28"/>
        </w:rPr>
        <w:t>несколькими</w:t>
      </w:r>
      <w:r>
        <w:rPr>
          <w:spacing w:val="1"/>
          <w:sz w:val="28"/>
        </w:rPr>
        <w:t xml:space="preserve"> </w:t>
      </w:r>
      <w:r>
        <w:rPr>
          <w:sz w:val="28"/>
        </w:rPr>
        <w:t>переменными»,</w:t>
      </w:r>
      <w:r>
        <w:rPr>
          <w:spacing w:val="1"/>
          <w:sz w:val="28"/>
        </w:rPr>
        <w:t xml:space="preserve"> </w:t>
      </w:r>
      <w:r>
        <w:rPr>
          <w:sz w:val="28"/>
        </w:rPr>
        <w:t>коэффициенты</w:t>
      </w:r>
      <w:r>
        <w:rPr>
          <w:spacing w:val="-67"/>
          <w:sz w:val="28"/>
        </w:rPr>
        <w:t xml:space="preserve"> </w:t>
      </w:r>
      <w:r>
        <w:rPr>
          <w:sz w:val="28"/>
        </w:rPr>
        <w:t>многочлена,</w:t>
      </w:r>
      <w:r>
        <w:rPr>
          <w:spacing w:val="-2"/>
          <w:sz w:val="28"/>
        </w:rPr>
        <w:t xml:space="preserve"> </w:t>
      </w:r>
      <w:r>
        <w:rPr>
          <w:sz w:val="28"/>
        </w:rPr>
        <w:t>«стандартная</w:t>
      </w:r>
      <w:r>
        <w:rPr>
          <w:spacing w:val="-1"/>
          <w:sz w:val="28"/>
        </w:rPr>
        <w:t xml:space="preserve"> </w:t>
      </w:r>
      <w:r>
        <w:rPr>
          <w:sz w:val="28"/>
        </w:rPr>
        <w:t>запись</w:t>
      </w:r>
      <w:r>
        <w:rPr>
          <w:spacing w:val="-3"/>
          <w:sz w:val="28"/>
        </w:rPr>
        <w:t xml:space="preserve"> </w:t>
      </w:r>
      <w:r>
        <w:rPr>
          <w:sz w:val="28"/>
        </w:rPr>
        <w:t>многочлена»,</w:t>
      </w:r>
      <w:r>
        <w:rPr>
          <w:spacing w:val="-2"/>
          <w:sz w:val="28"/>
        </w:rPr>
        <w:t xml:space="preserve"> </w:t>
      </w:r>
      <w:r>
        <w:rPr>
          <w:sz w:val="28"/>
        </w:rPr>
        <w:t>степень</w:t>
      </w:r>
      <w:r>
        <w:rPr>
          <w:spacing w:val="-2"/>
          <w:sz w:val="28"/>
        </w:rPr>
        <w:t xml:space="preserve"> </w:t>
      </w:r>
      <w:r>
        <w:rPr>
          <w:sz w:val="28"/>
        </w:rPr>
        <w:t>одночлена</w:t>
      </w:r>
      <w:r>
        <w:rPr>
          <w:spacing w:val="-1"/>
          <w:sz w:val="28"/>
        </w:rPr>
        <w:t xml:space="preserve"> </w:t>
      </w:r>
      <w:r>
        <w:rPr>
          <w:sz w:val="28"/>
        </w:rPr>
        <w:t>и</w:t>
      </w:r>
      <w:r>
        <w:rPr>
          <w:spacing w:val="-1"/>
          <w:sz w:val="28"/>
        </w:rPr>
        <w:t xml:space="preserve"> </w:t>
      </w:r>
      <w:r>
        <w:rPr>
          <w:sz w:val="28"/>
        </w:rPr>
        <w:t>многочлена;</w:t>
      </w:r>
    </w:p>
    <w:p w:rsidR="00003555" w:rsidRDefault="00857D33">
      <w:pPr>
        <w:pStyle w:val="TableParagraph"/>
        <w:numPr>
          <w:ilvl w:val="0"/>
          <w:numId w:val="4"/>
        </w:numPr>
        <w:tabs>
          <w:tab w:val="left" w:pos="1386"/>
        </w:tabs>
        <w:ind w:right="540" w:firstLine="708"/>
        <w:rPr>
          <w:rFonts w:ascii="Symbol" w:hAnsi="Symbol"/>
          <w:sz w:val="28"/>
        </w:rPr>
      </w:pPr>
      <w:r>
        <w:rPr>
          <w:sz w:val="28"/>
        </w:rPr>
        <w:t>свободно</w:t>
      </w:r>
      <w:r>
        <w:rPr>
          <w:spacing w:val="1"/>
          <w:sz w:val="28"/>
        </w:rPr>
        <w:t xml:space="preserve"> </w:t>
      </w:r>
      <w:r>
        <w:rPr>
          <w:sz w:val="28"/>
        </w:rPr>
        <w:t>владеть</w:t>
      </w:r>
      <w:r>
        <w:rPr>
          <w:spacing w:val="1"/>
          <w:sz w:val="28"/>
        </w:rPr>
        <w:t xml:space="preserve"> </w:t>
      </w:r>
      <w:r>
        <w:rPr>
          <w:sz w:val="28"/>
        </w:rPr>
        <w:t>приемами</w:t>
      </w:r>
      <w:r>
        <w:rPr>
          <w:spacing w:val="1"/>
          <w:sz w:val="28"/>
        </w:rPr>
        <w:t xml:space="preserve"> </w:t>
      </w:r>
      <w:r>
        <w:rPr>
          <w:sz w:val="28"/>
        </w:rPr>
        <w:t>преобразования</w:t>
      </w:r>
      <w:r>
        <w:rPr>
          <w:spacing w:val="1"/>
          <w:sz w:val="28"/>
        </w:rPr>
        <w:t xml:space="preserve"> </w:t>
      </w:r>
      <w:r>
        <w:rPr>
          <w:sz w:val="28"/>
        </w:rPr>
        <w:t>целых</w:t>
      </w:r>
      <w:r>
        <w:rPr>
          <w:spacing w:val="1"/>
          <w:sz w:val="28"/>
        </w:rPr>
        <w:t xml:space="preserve"> </w:t>
      </w:r>
      <w:r>
        <w:rPr>
          <w:sz w:val="28"/>
        </w:rPr>
        <w:t>и</w:t>
      </w:r>
      <w:r>
        <w:rPr>
          <w:spacing w:val="1"/>
          <w:sz w:val="28"/>
        </w:rPr>
        <w:t xml:space="preserve"> </w:t>
      </w:r>
      <w:r>
        <w:rPr>
          <w:sz w:val="28"/>
        </w:rPr>
        <w:t>дробно-</w:t>
      </w:r>
      <w:r>
        <w:rPr>
          <w:spacing w:val="-67"/>
          <w:sz w:val="28"/>
        </w:rPr>
        <w:t xml:space="preserve"> </w:t>
      </w:r>
      <w:r>
        <w:rPr>
          <w:sz w:val="28"/>
        </w:rPr>
        <w:t>рациональных выражений;</w:t>
      </w:r>
    </w:p>
    <w:p w:rsidR="00003555" w:rsidRDefault="00857D33">
      <w:pPr>
        <w:pStyle w:val="TableParagraph"/>
        <w:numPr>
          <w:ilvl w:val="0"/>
          <w:numId w:val="4"/>
        </w:numPr>
        <w:tabs>
          <w:tab w:val="left" w:pos="1386"/>
        </w:tabs>
        <w:ind w:right="544" w:firstLine="708"/>
        <w:rPr>
          <w:rFonts w:ascii="Symbol" w:hAnsi="Symbol"/>
          <w:sz w:val="28"/>
        </w:rPr>
      </w:pPr>
      <w:r>
        <w:rPr>
          <w:sz w:val="28"/>
        </w:rPr>
        <w:t>выполнять разложение многочленов на множители разными способами, с</w:t>
      </w:r>
      <w:r>
        <w:rPr>
          <w:spacing w:val="1"/>
          <w:sz w:val="28"/>
        </w:rPr>
        <w:t xml:space="preserve"> </w:t>
      </w:r>
      <w:r>
        <w:rPr>
          <w:sz w:val="28"/>
        </w:rPr>
        <w:t>использованием</w:t>
      </w:r>
      <w:r>
        <w:rPr>
          <w:spacing w:val="-1"/>
          <w:sz w:val="28"/>
        </w:rPr>
        <w:t xml:space="preserve"> </w:t>
      </w:r>
      <w:r>
        <w:rPr>
          <w:sz w:val="28"/>
        </w:rPr>
        <w:t>комбинаций различных</w:t>
      </w:r>
      <w:r>
        <w:rPr>
          <w:spacing w:val="1"/>
          <w:sz w:val="28"/>
        </w:rPr>
        <w:t xml:space="preserve"> </w:t>
      </w:r>
      <w:r>
        <w:rPr>
          <w:sz w:val="28"/>
        </w:rPr>
        <w:t>приёмов;</w:t>
      </w:r>
    </w:p>
    <w:p w:rsidR="00003555" w:rsidRDefault="00857D33">
      <w:pPr>
        <w:pStyle w:val="TableParagraph"/>
        <w:numPr>
          <w:ilvl w:val="0"/>
          <w:numId w:val="4"/>
        </w:numPr>
        <w:tabs>
          <w:tab w:val="left" w:pos="1386"/>
        </w:tabs>
        <w:ind w:right="551" w:firstLine="708"/>
        <w:rPr>
          <w:rFonts w:ascii="Symbol" w:hAnsi="Symbol"/>
          <w:sz w:val="28"/>
        </w:rPr>
      </w:pPr>
      <w:r>
        <w:rPr>
          <w:sz w:val="28"/>
        </w:rPr>
        <w:t>использовать</w:t>
      </w:r>
      <w:r>
        <w:rPr>
          <w:spacing w:val="1"/>
          <w:sz w:val="28"/>
        </w:rPr>
        <w:t xml:space="preserve"> </w:t>
      </w:r>
      <w:r>
        <w:rPr>
          <w:sz w:val="28"/>
        </w:rPr>
        <w:t>теорему</w:t>
      </w:r>
      <w:r>
        <w:rPr>
          <w:spacing w:val="1"/>
          <w:sz w:val="28"/>
        </w:rPr>
        <w:t xml:space="preserve"> </w:t>
      </w:r>
      <w:r>
        <w:rPr>
          <w:sz w:val="28"/>
        </w:rPr>
        <w:t>Виета</w:t>
      </w:r>
      <w:r>
        <w:rPr>
          <w:spacing w:val="1"/>
          <w:sz w:val="28"/>
        </w:rPr>
        <w:t xml:space="preserve"> </w:t>
      </w:r>
      <w:r>
        <w:rPr>
          <w:sz w:val="28"/>
        </w:rPr>
        <w:t>и</w:t>
      </w:r>
      <w:r>
        <w:rPr>
          <w:spacing w:val="1"/>
          <w:sz w:val="28"/>
        </w:rPr>
        <w:t xml:space="preserve"> </w:t>
      </w:r>
      <w:r>
        <w:rPr>
          <w:sz w:val="28"/>
        </w:rPr>
        <w:t>теорему,</w:t>
      </w:r>
      <w:r>
        <w:rPr>
          <w:spacing w:val="1"/>
          <w:sz w:val="28"/>
        </w:rPr>
        <w:t xml:space="preserve"> </w:t>
      </w:r>
      <w:r>
        <w:rPr>
          <w:sz w:val="28"/>
        </w:rPr>
        <w:t>обратную</w:t>
      </w:r>
      <w:r>
        <w:rPr>
          <w:spacing w:val="1"/>
          <w:sz w:val="28"/>
        </w:rPr>
        <w:t xml:space="preserve"> </w:t>
      </w:r>
      <w:r>
        <w:rPr>
          <w:sz w:val="28"/>
        </w:rPr>
        <w:t>теореме</w:t>
      </w:r>
      <w:r>
        <w:rPr>
          <w:spacing w:val="1"/>
          <w:sz w:val="28"/>
        </w:rPr>
        <w:t xml:space="preserve"> </w:t>
      </w:r>
      <w:r>
        <w:rPr>
          <w:sz w:val="28"/>
        </w:rPr>
        <w:t>Виета,</w:t>
      </w:r>
      <w:r>
        <w:rPr>
          <w:spacing w:val="1"/>
          <w:sz w:val="28"/>
        </w:rPr>
        <w:t xml:space="preserve"> </w:t>
      </w:r>
      <w:r>
        <w:rPr>
          <w:sz w:val="28"/>
        </w:rPr>
        <w:t>для</w:t>
      </w:r>
      <w:r>
        <w:rPr>
          <w:spacing w:val="1"/>
          <w:sz w:val="28"/>
        </w:rPr>
        <w:t xml:space="preserve"> </w:t>
      </w:r>
      <w:r>
        <w:rPr>
          <w:sz w:val="28"/>
        </w:rPr>
        <w:t>поиска корней квадратного трёхчлена и для решения задач, в том числе задач с</w:t>
      </w:r>
      <w:r>
        <w:rPr>
          <w:spacing w:val="1"/>
          <w:sz w:val="28"/>
        </w:rPr>
        <w:t xml:space="preserve"> </w:t>
      </w:r>
      <w:r>
        <w:rPr>
          <w:sz w:val="28"/>
        </w:rPr>
        <w:t>параметрами</w:t>
      </w:r>
      <w:r>
        <w:rPr>
          <w:spacing w:val="-1"/>
          <w:sz w:val="28"/>
        </w:rPr>
        <w:t xml:space="preserve"> </w:t>
      </w:r>
      <w:r>
        <w:rPr>
          <w:sz w:val="28"/>
        </w:rPr>
        <w:t>на</w:t>
      </w:r>
      <w:r>
        <w:rPr>
          <w:spacing w:val="-3"/>
          <w:sz w:val="28"/>
        </w:rPr>
        <w:t xml:space="preserve"> </w:t>
      </w:r>
      <w:r>
        <w:rPr>
          <w:sz w:val="28"/>
        </w:rPr>
        <w:t>основе</w:t>
      </w:r>
      <w:r>
        <w:rPr>
          <w:spacing w:val="-2"/>
          <w:sz w:val="28"/>
        </w:rPr>
        <w:t xml:space="preserve"> </w:t>
      </w:r>
      <w:r>
        <w:rPr>
          <w:sz w:val="28"/>
        </w:rPr>
        <w:t>квадратного</w:t>
      </w:r>
      <w:r>
        <w:rPr>
          <w:spacing w:val="1"/>
          <w:sz w:val="28"/>
        </w:rPr>
        <w:t xml:space="preserve"> </w:t>
      </w:r>
      <w:r>
        <w:rPr>
          <w:sz w:val="28"/>
        </w:rPr>
        <w:t>трёхчлена;</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выполнять</w:t>
      </w:r>
      <w:r>
        <w:rPr>
          <w:spacing w:val="-5"/>
          <w:sz w:val="28"/>
        </w:rPr>
        <w:t xml:space="preserve"> </w:t>
      </w:r>
      <w:r>
        <w:rPr>
          <w:sz w:val="28"/>
        </w:rPr>
        <w:t>деление</w:t>
      </w:r>
      <w:r>
        <w:rPr>
          <w:spacing w:val="-3"/>
          <w:sz w:val="28"/>
        </w:rPr>
        <w:t xml:space="preserve"> </w:t>
      </w:r>
      <w:r>
        <w:rPr>
          <w:sz w:val="28"/>
        </w:rPr>
        <w:t>многочлена</w:t>
      </w:r>
      <w:r>
        <w:rPr>
          <w:spacing w:val="-3"/>
          <w:sz w:val="28"/>
        </w:rPr>
        <w:t xml:space="preserve"> </w:t>
      </w:r>
      <w:r>
        <w:rPr>
          <w:sz w:val="28"/>
        </w:rPr>
        <w:t>на многочлен</w:t>
      </w:r>
      <w:r>
        <w:rPr>
          <w:spacing w:val="-1"/>
          <w:sz w:val="28"/>
        </w:rPr>
        <w:t xml:space="preserve"> </w:t>
      </w:r>
      <w:r>
        <w:rPr>
          <w:sz w:val="28"/>
        </w:rPr>
        <w:t>с</w:t>
      </w:r>
      <w:r>
        <w:rPr>
          <w:spacing w:val="-1"/>
          <w:sz w:val="28"/>
        </w:rPr>
        <w:t xml:space="preserve"> </w:t>
      </w:r>
      <w:r>
        <w:rPr>
          <w:sz w:val="28"/>
        </w:rPr>
        <w:t>остатком;</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доказывать</w:t>
      </w:r>
      <w:r>
        <w:rPr>
          <w:spacing w:val="-5"/>
          <w:sz w:val="28"/>
        </w:rPr>
        <w:t xml:space="preserve"> </w:t>
      </w:r>
      <w:r>
        <w:rPr>
          <w:sz w:val="28"/>
        </w:rPr>
        <w:t>свойства</w:t>
      </w:r>
      <w:r>
        <w:rPr>
          <w:spacing w:val="-3"/>
          <w:sz w:val="28"/>
        </w:rPr>
        <w:t xml:space="preserve"> </w:t>
      </w:r>
      <w:r>
        <w:rPr>
          <w:sz w:val="28"/>
        </w:rPr>
        <w:t>квадратных</w:t>
      </w:r>
      <w:r>
        <w:rPr>
          <w:spacing w:val="-2"/>
          <w:sz w:val="28"/>
        </w:rPr>
        <w:t xml:space="preserve"> </w:t>
      </w:r>
      <w:r>
        <w:rPr>
          <w:sz w:val="28"/>
        </w:rPr>
        <w:t>корней</w:t>
      </w:r>
      <w:r>
        <w:rPr>
          <w:spacing w:val="-3"/>
          <w:sz w:val="28"/>
        </w:rPr>
        <w:t xml:space="preserve"> </w:t>
      </w:r>
      <w:r>
        <w:rPr>
          <w:sz w:val="28"/>
        </w:rPr>
        <w:t>и</w:t>
      </w:r>
      <w:r>
        <w:rPr>
          <w:spacing w:val="-3"/>
          <w:sz w:val="28"/>
        </w:rPr>
        <w:t xml:space="preserve"> </w:t>
      </w:r>
      <w:r>
        <w:rPr>
          <w:sz w:val="28"/>
        </w:rPr>
        <w:t>корней</w:t>
      </w:r>
      <w:r>
        <w:rPr>
          <w:spacing w:val="-2"/>
          <w:sz w:val="28"/>
        </w:rPr>
        <w:t xml:space="preserve"> </w:t>
      </w:r>
      <w:r>
        <w:rPr>
          <w:sz w:val="28"/>
        </w:rPr>
        <w:t xml:space="preserve">степени </w:t>
      </w:r>
      <w:r>
        <w:rPr>
          <w:i/>
          <w:sz w:val="28"/>
        </w:rPr>
        <w:t>n</w:t>
      </w:r>
      <w:r>
        <w:rPr>
          <w:sz w:val="28"/>
        </w:rPr>
        <w:t>;</w:t>
      </w:r>
    </w:p>
    <w:p w:rsidR="00003555" w:rsidRDefault="00857D33">
      <w:pPr>
        <w:pStyle w:val="TableParagraph"/>
        <w:numPr>
          <w:ilvl w:val="0"/>
          <w:numId w:val="4"/>
        </w:numPr>
        <w:tabs>
          <w:tab w:val="left" w:pos="1386"/>
        </w:tabs>
        <w:ind w:right="549" w:firstLine="708"/>
        <w:rPr>
          <w:rFonts w:ascii="Symbol" w:hAnsi="Symbol"/>
          <w:sz w:val="28"/>
        </w:rPr>
      </w:pPr>
      <w:r>
        <w:rPr>
          <w:sz w:val="28"/>
        </w:rPr>
        <w:t>выполнять</w:t>
      </w:r>
      <w:r>
        <w:rPr>
          <w:spacing w:val="1"/>
          <w:sz w:val="28"/>
        </w:rPr>
        <w:t xml:space="preserve"> </w:t>
      </w:r>
      <w:r>
        <w:rPr>
          <w:sz w:val="28"/>
        </w:rPr>
        <w:t>преобразования</w:t>
      </w:r>
      <w:r>
        <w:rPr>
          <w:spacing w:val="1"/>
          <w:sz w:val="28"/>
        </w:rPr>
        <w:t xml:space="preserve"> </w:t>
      </w:r>
      <w:r>
        <w:rPr>
          <w:sz w:val="28"/>
        </w:rPr>
        <w:t>выражений,</w:t>
      </w:r>
      <w:r>
        <w:rPr>
          <w:spacing w:val="1"/>
          <w:sz w:val="28"/>
        </w:rPr>
        <w:t xml:space="preserve"> </w:t>
      </w:r>
      <w:r>
        <w:rPr>
          <w:sz w:val="28"/>
        </w:rPr>
        <w:t>содержащих</w:t>
      </w:r>
      <w:r>
        <w:rPr>
          <w:spacing w:val="1"/>
          <w:sz w:val="28"/>
        </w:rPr>
        <w:t xml:space="preserve"> </w:t>
      </w:r>
      <w:r>
        <w:rPr>
          <w:sz w:val="28"/>
        </w:rPr>
        <w:t>квадратные</w:t>
      </w:r>
      <w:r>
        <w:rPr>
          <w:spacing w:val="1"/>
          <w:sz w:val="28"/>
        </w:rPr>
        <w:t xml:space="preserve"> </w:t>
      </w:r>
      <w:r>
        <w:rPr>
          <w:sz w:val="28"/>
        </w:rPr>
        <w:t>корни,</w:t>
      </w:r>
      <w:r>
        <w:rPr>
          <w:spacing w:val="1"/>
          <w:sz w:val="28"/>
        </w:rPr>
        <w:t xml:space="preserve"> </w:t>
      </w:r>
      <w:r>
        <w:rPr>
          <w:sz w:val="28"/>
        </w:rPr>
        <w:t>корни</w:t>
      </w:r>
      <w:r>
        <w:rPr>
          <w:spacing w:val="-1"/>
          <w:sz w:val="28"/>
        </w:rPr>
        <w:t xml:space="preserve"> </w:t>
      </w:r>
      <w:r>
        <w:rPr>
          <w:sz w:val="28"/>
        </w:rPr>
        <w:t>степени</w:t>
      </w:r>
      <w:r>
        <w:rPr>
          <w:spacing w:val="2"/>
          <w:sz w:val="28"/>
        </w:rPr>
        <w:t xml:space="preserve"> </w:t>
      </w:r>
      <w:r>
        <w:rPr>
          <w:i/>
          <w:sz w:val="28"/>
        </w:rPr>
        <w:t>n</w:t>
      </w:r>
      <w:r>
        <w:rPr>
          <w:sz w:val="28"/>
        </w:rPr>
        <w:t>;</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 «тождество»,</w:t>
      </w:r>
      <w:r>
        <w:rPr>
          <w:spacing w:val="-1"/>
          <w:sz w:val="28"/>
        </w:rPr>
        <w:t xml:space="preserve"> </w:t>
      </w:r>
      <w:r>
        <w:rPr>
          <w:sz w:val="28"/>
        </w:rPr>
        <w:t>«тождество</w:t>
      </w:r>
      <w:r>
        <w:rPr>
          <w:spacing w:val="-2"/>
          <w:sz w:val="28"/>
        </w:rPr>
        <w:t xml:space="preserve"> </w:t>
      </w:r>
      <w:r>
        <w:rPr>
          <w:sz w:val="28"/>
        </w:rPr>
        <w:t>на множестве»,</w:t>
      </w:r>
    </w:p>
    <w:p w:rsidR="00003555" w:rsidRDefault="00857D33">
      <w:pPr>
        <w:pStyle w:val="a3"/>
        <w:spacing w:line="321" w:lineRule="exact"/>
        <w:ind w:left="252" w:firstLine="0"/>
      </w:pPr>
      <w:r>
        <w:t>«тождественное</w:t>
      </w:r>
      <w:r>
        <w:rPr>
          <w:spacing w:val="-6"/>
        </w:rPr>
        <w:t xml:space="preserve"> </w:t>
      </w:r>
      <w:r>
        <w:t>преобразование»;</w:t>
      </w:r>
    </w:p>
    <w:p w:rsidR="00003555" w:rsidRDefault="00857D33">
      <w:pPr>
        <w:pStyle w:val="TableParagraph"/>
        <w:numPr>
          <w:ilvl w:val="0"/>
          <w:numId w:val="4"/>
        </w:numPr>
        <w:tabs>
          <w:tab w:val="left" w:pos="1386"/>
        </w:tabs>
        <w:spacing w:line="259" w:lineRule="auto"/>
        <w:ind w:right="549" w:firstLine="708"/>
        <w:rPr>
          <w:rFonts w:ascii="Symbol" w:hAnsi="Symbol"/>
          <w:sz w:val="28"/>
        </w:rPr>
      </w:pPr>
      <w:r>
        <w:rPr>
          <w:sz w:val="28"/>
        </w:rPr>
        <w:t>выполнять</w:t>
      </w:r>
      <w:r>
        <w:rPr>
          <w:spacing w:val="71"/>
          <w:sz w:val="28"/>
        </w:rPr>
        <w:t xml:space="preserve"> </w:t>
      </w:r>
      <w:r>
        <w:rPr>
          <w:sz w:val="28"/>
        </w:rPr>
        <w:t xml:space="preserve">различные  </w:t>
      </w:r>
      <w:r>
        <w:rPr>
          <w:spacing w:val="1"/>
          <w:sz w:val="28"/>
        </w:rPr>
        <w:t xml:space="preserve"> </w:t>
      </w:r>
      <w:r>
        <w:rPr>
          <w:sz w:val="28"/>
        </w:rPr>
        <w:t xml:space="preserve">преобразования  </w:t>
      </w:r>
      <w:r>
        <w:rPr>
          <w:spacing w:val="1"/>
          <w:sz w:val="28"/>
        </w:rPr>
        <w:t xml:space="preserve"> </w:t>
      </w:r>
      <w:r>
        <w:rPr>
          <w:sz w:val="28"/>
        </w:rPr>
        <w:t xml:space="preserve">выражений,  </w:t>
      </w:r>
      <w:r>
        <w:rPr>
          <w:spacing w:val="1"/>
          <w:sz w:val="28"/>
        </w:rPr>
        <w:t xml:space="preserve"> </w:t>
      </w:r>
      <w:r>
        <w:rPr>
          <w:sz w:val="28"/>
        </w:rPr>
        <w:t>содержащих</w:t>
      </w:r>
      <w:r>
        <w:rPr>
          <w:spacing w:val="-67"/>
          <w:sz w:val="28"/>
        </w:rPr>
        <w:t xml:space="preserve"> </w:t>
      </w:r>
      <w:r>
        <w:rPr>
          <w:spacing w:val="-1"/>
          <w:sz w:val="28"/>
        </w:rPr>
        <w:t>модули.</w:t>
      </w:r>
      <w:r>
        <w:rPr>
          <w:spacing w:val="-66"/>
          <w:sz w:val="28"/>
        </w:rPr>
        <w:t xml:space="preserve"> </w:t>
      </w:r>
      <w:r>
        <w:rPr>
          <w:noProof/>
          <w:sz w:val="28"/>
          <w:lang w:eastAsia="ru-RU"/>
        </w:rPr>
        <w:drawing>
          <wp:inline distT="0" distB="0" distL="0" distR="0">
            <wp:extent cx="736480" cy="250598"/>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736480" cy="250598"/>
                    </a:xfrm>
                    <a:prstGeom prst="rect">
                      <a:avLst/>
                    </a:prstGeom>
                  </pic:spPr>
                </pic:pic>
              </a:graphicData>
            </a:graphic>
          </wp:inline>
        </w:drawing>
      </w:r>
    </w:p>
    <w:p w:rsidR="00003555" w:rsidRDefault="00857D33">
      <w:pPr>
        <w:pStyle w:val="2"/>
        <w:spacing w:line="290"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5"/>
          <w:tab w:val="left" w:pos="1386"/>
          <w:tab w:val="left" w:pos="2887"/>
          <w:tab w:val="left" w:pos="5003"/>
          <w:tab w:val="left" w:pos="5374"/>
          <w:tab w:val="left" w:pos="6669"/>
          <w:tab w:val="left" w:pos="7014"/>
          <w:tab w:val="left" w:pos="8722"/>
        </w:tabs>
        <w:ind w:right="552" w:firstLine="708"/>
        <w:rPr>
          <w:rFonts w:ascii="Symbol" w:hAnsi="Symbol"/>
          <w:sz w:val="28"/>
        </w:rPr>
      </w:pPr>
      <w:r>
        <w:rPr>
          <w:sz w:val="28"/>
        </w:rPr>
        <w:t>выполнять</w:t>
      </w:r>
      <w:r>
        <w:rPr>
          <w:sz w:val="28"/>
        </w:rPr>
        <w:tab/>
        <w:t>преобразования</w:t>
      </w:r>
      <w:r>
        <w:rPr>
          <w:sz w:val="28"/>
        </w:rPr>
        <w:tab/>
        <w:t>и</w:t>
      </w:r>
      <w:r>
        <w:rPr>
          <w:sz w:val="28"/>
        </w:rPr>
        <w:tab/>
        <w:t>действия</w:t>
      </w:r>
      <w:r>
        <w:rPr>
          <w:sz w:val="28"/>
        </w:rPr>
        <w:tab/>
        <w:t>с</w:t>
      </w:r>
      <w:r>
        <w:rPr>
          <w:sz w:val="28"/>
        </w:rPr>
        <w:tab/>
        <w:t>буквенными</w:t>
      </w:r>
      <w:r>
        <w:rPr>
          <w:sz w:val="28"/>
        </w:rPr>
        <w:tab/>
        <w:t>выражениями,</w:t>
      </w:r>
      <w:r>
        <w:rPr>
          <w:spacing w:val="-67"/>
          <w:sz w:val="28"/>
        </w:rPr>
        <w:t xml:space="preserve"> </w:t>
      </w:r>
      <w:r>
        <w:rPr>
          <w:sz w:val="28"/>
        </w:rPr>
        <w:t>числовые</w:t>
      </w:r>
      <w:r>
        <w:rPr>
          <w:spacing w:val="-1"/>
          <w:sz w:val="28"/>
        </w:rPr>
        <w:t xml:space="preserve"> </w:t>
      </w:r>
      <w:r>
        <w:rPr>
          <w:sz w:val="28"/>
        </w:rPr>
        <w:t>коэффициенты</w:t>
      </w:r>
      <w:r>
        <w:rPr>
          <w:spacing w:val="-3"/>
          <w:sz w:val="28"/>
        </w:rPr>
        <w:t xml:space="preserve"> </w:t>
      </w:r>
      <w:r>
        <w:rPr>
          <w:sz w:val="28"/>
        </w:rPr>
        <w:t>которых записаны</w:t>
      </w:r>
      <w:r>
        <w:rPr>
          <w:spacing w:val="-1"/>
          <w:sz w:val="28"/>
        </w:rPr>
        <w:t xml:space="preserve"> </w:t>
      </w:r>
      <w:r>
        <w:rPr>
          <w:sz w:val="28"/>
        </w:rPr>
        <w:t>в</w:t>
      </w:r>
      <w:r>
        <w:rPr>
          <w:spacing w:val="-1"/>
          <w:sz w:val="28"/>
        </w:rPr>
        <w:t xml:space="preserve"> </w:t>
      </w:r>
      <w:r>
        <w:rPr>
          <w:sz w:val="28"/>
        </w:rPr>
        <w:t>стандартном</w:t>
      </w:r>
      <w:r>
        <w:rPr>
          <w:spacing w:val="-1"/>
          <w:sz w:val="28"/>
        </w:rPr>
        <w:t xml:space="preserve"> </w:t>
      </w:r>
      <w:r>
        <w:rPr>
          <w:sz w:val="28"/>
        </w:rPr>
        <w:t>виде;</w:t>
      </w:r>
    </w:p>
    <w:p w:rsidR="00003555" w:rsidRDefault="00857D33">
      <w:pPr>
        <w:pStyle w:val="TableParagraph"/>
        <w:numPr>
          <w:ilvl w:val="0"/>
          <w:numId w:val="4"/>
        </w:numPr>
        <w:tabs>
          <w:tab w:val="left" w:pos="1385"/>
          <w:tab w:val="left" w:pos="1386"/>
        </w:tabs>
        <w:ind w:right="552" w:firstLine="708"/>
        <w:rPr>
          <w:rFonts w:ascii="Symbol" w:hAnsi="Symbol"/>
          <w:sz w:val="28"/>
        </w:rPr>
      </w:pPr>
      <w:r>
        <w:rPr>
          <w:sz w:val="28"/>
        </w:rPr>
        <w:t>выполнять</w:t>
      </w:r>
      <w:r>
        <w:rPr>
          <w:spacing w:val="37"/>
          <w:sz w:val="28"/>
        </w:rPr>
        <w:t xml:space="preserve"> </w:t>
      </w:r>
      <w:r>
        <w:rPr>
          <w:sz w:val="28"/>
        </w:rPr>
        <w:t>преобразования</w:t>
      </w:r>
      <w:r>
        <w:rPr>
          <w:spacing w:val="39"/>
          <w:sz w:val="28"/>
        </w:rPr>
        <w:t xml:space="preserve"> </w:t>
      </w:r>
      <w:r>
        <w:rPr>
          <w:sz w:val="28"/>
        </w:rPr>
        <w:t>рациональных</w:t>
      </w:r>
      <w:r>
        <w:rPr>
          <w:spacing w:val="40"/>
          <w:sz w:val="28"/>
        </w:rPr>
        <w:t xml:space="preserve"> </w:t>
      </w:r>
      <w:r>
        <w:rPr>
          <w:sz w:val="28"/>
        </w:rPr>
        <w:t>выражений</w:t>
      </w:r>
      <w:r>
        <w:rPr>
          <w:spacing w:val="39"/>
          <w:sz w:val="28"/>
        </w:rPr>
        <w:t xml:space="preserve"> </w:t>
      </w:r>
      <w:r>
        <w:rPr>
          <w:sz w:val="28"/>
        </w:rPr>
        <w:t>при</w:t>
      </w:r>
      <w:r>
        <w:rPr>
          <w:spacing w:val="38"/>
          <w:sz w:val="28"/>
        </w:rPr>
        <w:t xml:space="preserve"> </w:t>
      </w:r>
      <w:r>
        <w:rPr>
          <w:sz w:val="28"/>
        </w:rPr>
        <w:t>решении</w:t>
      </w:r>
      <w:r>
        <w:rPr>
          <w:spacing w:val="40"/>
          <w:sz w:val="28"/>
        </w:rPr>
        <w:t xml:space="preserve"> </w:t>
      </w:r>
      <w:r>
        <w:rPr>
          <w:sz w:val="28"/>
        </w:rPr>
        <w:t>задач</w:t>
      </w:r>
      <w:r>
        <w:rPr>
          <w:spacing w:val="-67"/>
          <w:sz w:val="28"/>
        </w:rPr>
        <w:t xml:space="preserve"> </w:t>
      </w:r>
      <w:r>
        <w:rPr>
          <w:sz w:val="28"/>
        </w:rPr>
        <w:t>других учебных</w:t>
      </w:r>
      <w:r>
        <w:rPr>
          <w:spacing w:val="1"/>
          <w:sz w:val="28"/>
        </w:rPr>
        <w:t xml:space="preserve"> </w:t>
      </w:r>
      <w:r>
        <w:rPr>
          <w:sz w:val="28"/>
        </w:rPr>
        <w:t>предметов;</w:t>
      </w:r>
    </w:p>
    <w:p w:rsidR="00003555" w:rsidRDefault="00857D33">
      <w:pPr>
        <w:pStyle w:val="TableParagraph"/>
        <w:numPr>
          <w:ilvl w:val="0"/>
          <w:numId w:val="4"/>
        </w:numPr>
        <w:tabs>
          <w:tab w:val="left" w:pos="1385"/>
          <w:tab w:val="left" w:pos="1386"/>
        </w:tabs>
        <w:ind w:right="554" w:firstLine="708"/>
        <w:rPr>
          <w:rFonts w:ascii="Symbol" w:hAnsi="Symbol"/>
          <w:sz w:val="28"/>
        </w:rPr>
      </w:pPr>
      <w:r>
        <w:rPr>
          <w:sz w:val="28"/>
        </w:rPr>
        <w:t>выполнять</w:t>
      </w:r>
      <w:r>
        <w:rPr>
          <w:spacing w:val="21"/>
          <w:sz w:val="28"/>
        </w:rPr>
        <w:t xml:space="preserve"> </w:t>
      </w:r>
      <w:r>
        <w:rPr>
          <w:sz w:val="28"/>
        </w:rPr>
        <w:t>проверку</w:t>
      </w:r>
      <w:r>
        <w:rPr>
          <w:spacing w:val="22"/>
          <w:sz w:val="28"/>
        </w:rPr>
        <w:t xml:space="preserve"> </w:t>
      </w:r>
      <w:r>
        <w:rPr>
          <w:sz w:val="28"/>
        </w:rPr>
        <w:t>правдоподобия</w:t>
      </w:r>
      <w:r>
        <w:rPr>
          <w:spacing w:val="24"/>
          <w:sz w:val="28"/>
        </w:rPr>
        <w:t xml:space="preserve"> </w:t>
      </w:r>
      <w:r>
        <w:rPr>
          <w:sz w:val="28"/>
        </w:rPr>
        <w:t>физических</w:t>
      </w:r>
      <w:r>
        <w:rPr>
          <w:spacing w:val="23"/>
          <w:sz w:val="28"/>
        </w:rPr>
        <w:t xml:space="preserve"> </w:t>
      </w:r>
      <w:r>
        <w:rPr>
          <w:sz w:val="28"/>
        </w:rPr>
        <w:t>и</w:t>
      </w:r>
      <w:r>
        <w:rPr>
          <w:spacing w:val="24"/>
          <w:sz w:val="28"/>
        </w:rPr>
        <w:t xml:space="preserve"> </w:t>
      </w:r>
      <w:r>
        <w:rPr>
          <w:sz w:val="28"/>
        </w:rPr>
        <w:t>химических</w:t>
      </w:r>
      <w:r>
        <w:rPr>
          <w:spacing w:val="26"/>
          <w:sz w:val="28"/>
        </w:rPr>
        <w:t xml:space="preserve"> </w:t>
      </w:r>
      <w:r>
        <w:rPr>
          <w:sz w:val="28"/>
        </w:rPr>
        <w:t>формул</w:t>
      </w:r>
      <w:r>
        <w:rPr>
          <w:spacing w:val="24"/>
          <w:sz w:val="28"/>
        </w:rPr>
        <w:t xml:space="preserve"> </w:t>
      </w:r>
      <w:r>
        <w:rPr>
          <w:sz w:val="28"/>
        </w:rPr>
        <w:t>на</w:t>
      </w:r>
      <w:r>
        <w:rPr>
          <w:spacing w:val="-67"/>
          <w:sz w:val="28"/>
        </w:rPr>
        <w:t xml:space="preserve"> </w:t>
      </w:r>
      <w:r>
        <w:rPr>
          <w:sz w:val="28"/>
        </w:rPr>
        <w:t>основе</w:t>
      </w:r>
      <w:r>
        <w:rPr>
          <w:spacing w:val="-3"/>
          <w:sz w:val="28"/>
        </w:rPr>
        <w:t xml:space="preserve"> </w:t>
      </w:r>
      <w:r>
        <w:rPr>
          <w:sz w:val="28"/>
        </w:rPr>
        <w:t>сравнения</w:t>
      </w:r>
      <w:r>
        <w:rPr>
          <w:spacing w:val="-3"/>
          <w:sz w:val="28"/>
        </w:rPr>
        <w:t xml:space="preserve"> </w:t>
      </w:r>
      <w:r>
        <w:rPr>
          <w:sz w:val="28"/>
        </w:rPr>
        <w:t>размерностей</w:t>
      </w:r>
      <w:r>
        <w:rPr>
          <w:spacing w:val="-2"/>
          <w:sz w:val="28"/>
        </w:rPr>
        <w:t xml:space="preserve"> </w:t>
      </w:r>
      <w:r>
        <w:rPr>
          <w:sz w:val="28"/>
        </w:rPr>
        <w:t>и валентностей.</w:t>
      </w:r>
    </w:p>
    <w:p w:rsidR="00003555" w:rsidRDefault="00857D33">
      <w:pPr>
        <w:pStyle w:val="2"/>
        <w:spacing w:line="320" w:lineRule="exact"/>
        <w:ind w:left="252"/>
        <w:jc w:val="left"/>
      </w:pPr>
      <w:r>
        <w:t>Уравнения</w:t>
      </w:r>
      <w:r>
        <w:rPr>
          <w:spacing w:val="-3"/>
        </w:rPr>
        <w:t xml:space="preserve"> </w:t>
      </w:r>
      <w:r>
        <w:t>и</w:t>
      </w:r>
      <w:r>
        <w:rPr>
          <w:spacing w:val="-2"/>
        </w:rPr>
        <w:t xml:space="preserve"> </w:t>
      </w:r>
      <w:r>
        <w:t>неравенства</w:t>
      </w:r>
    </w:p>
    <w:p w:rsidR="00003555" w:rsidRDefault="00857D33">
      <w:pPr>
        <w:pStyle w:val="TableParagraph"/>
        <w:numPr>
          <w:ilvl w:val="0"/>
          <w:numId w:val="4"/>
        </w:numPr>
        <w:tabs>
          <w:tab w:val="left" w:pos="1386"/>
        </w:tabs>
        <w:ind w:right="548" w:firstLine="708"/>
        <w:rPr>
          <w:rFonts w:ascii="Symbol" w:hAnsi="Symbol"/>
          <w:sz w:val="28"/>
        </w:rPr>
      </w:pPr>
      <w:r>
        <w:rPr>
          <w:sz w:val="28"/>
        </w:rPr>
        <w:t>Свободно оперировать понятиями: уравнение, неравенство, равносильные</w:t>
      </w:r>
      <w:r>
        <w:rPr>
          <w:spacing w:val="1"/>
          <w:sz w:val="28"/>
        </w:rPr>
        <w:t xml:space="preserve"> </w:t>
      </w:r>
      <w:r>
        <w:rPr>
          <w:sz w:val="28"/>
        </w:rPr>
        <w:t>уравнения и неравенства, уравнение, являющееся следствием другого уравнения,</w:t>
      </w:r>
      <w:r>
        <w:rPr>
          <w:spacing w:val="1"/>
          <w:sz w:val="28"/>
        </w:rPr>
        <w:t xml:space="preserve"> </w:t>
      </w:r>
      <w:r>
        <w:rPr>
          <w:sz w:val="28"/>
        </w:rPr>
        <w:t>уравнения,</w:t>
      </w:r>
      <w:r>
        <w:rPr>
          <w:spacing w:val="-3"/>
          <w:sz w:val="28"/>
        </w:rPr>
        <w:t xml:space="preserve"> </w:t>
      </w:r>
      <w:r>
        <w:rPr>
          <w:sz w:val="28"/>
        </w:rPr>
        <w:t>равносильные</w:t>
      </w:r>
      <w:r>
        <w:rPr>
          <w:spacing w:val="-2"/>
          <w:sz w:val="28"/>
        </w:rPr>
        <w:t xml:space="preserve"> </w:t>
      </w:r>
      <w:r>
        <w:rPr>
          <w:sz w:val="28"/>
        </w:rPr>
        <w:t>на</w:t>
      </w:r>
      <w:r>
        <w:rPr>
          <w:spacing w:val="-2"/>
          <w:sz w:val="28"/>
        </w:rPr>
        <w:t xml:space="preserve"> </w:t>
      </w:r>
      <w:r>
        <w:rPr>
          <w:sz w:val="28"/>
        </w:rPr>
        <w:t>множестве,</w:t>
      </w:r>
      <w:r>
        <w:rPr>
          <w:spacing w:val="-3"/>
          <w:sz w:val="28"/>
        </w:rPr>
        <w:t xml:space="preserve"> </w:t>
      </w:r>
      <w:r>
        <w:rPr>
          <w:sz w:val="28"/>
        </w:rPr>
        <w:t>равносильные</w:t>
      </w:r>
      <w:r>
        <w:rPr>
          <w:spacing w:val="-5"/>
          <w:sz w:val="28"/>
        </w:rPr>
        <w:t xml:space="preserve"> </w:t>
      </w:r>
      <w:r>
        <w:rPr>
          <w:sz w:val="28"/>
        </w:rPr>
        <w:t>преобразования</w:t>
      </w:r>
      <w:r>
        <w:rPr>
          <w:spacing w:val="-2"/>
          <w:sz w:val="28"/>
        </w:rPr>
        <w:t xml:space="preserve"> </w:t>
      </w:r>
      <w:r>
        <w:rPr>
          <w:sz w:val="28"/>
        </w:rPr>
        <w:t>уравнений;</w:t>
      </w:r>
    </w:p>
    <w:p w:rsidR="00003555" w:rsidRDefault="00857D33">
      <w:pPr>
        <w:pStyle w:val="TableParagraph"/>
        <w:numPr>
          <w:ilvl w:val="0"/>
          <w:numId w:val="4"/>
        </w:numPr>
        <w:tabs>
          <w:tab w:val="left" w:pos="1386"/>
        </w:tabs>
        <w:ind w:right="546" w:firstLine="708"/>
        <w:rPr>
          <w:rFonts w:ascii="Symbol" w:hAnsi="Symbol"/>
          <w:sz w:val="28"/>
        </w:rPr>
      </w:pPr>
      <w:r>
        <w:rPr>
          <w:sz w:val="28"/>
        </w:rPr>
        <w:t>решать разные виды уравнений и неравенств и их систем, в том числе</w:t>
      </w:r>
      <w:r>
        <w:rPr>
          <w:spacing w:val="1"/>
          <w:sz w:val="28"/>
        </w:rPr>
        <w:t xml:space="preserve"> </w:t>
      </w:r>
      <w:r>
        <w:rPr>
          <w:sz w:val="28"/>
        </w:rPr>
        <w:t>некоторые</w:t>
      </w:r>
      <w:r>
        <w:rPr>
          <w:spacing w:val="-2"/>
          <w:sz w:val="28"/>
        </w:rPr>
        <w:t xml:space="preserve"> </w:t>
      </w:r>
      <w:r>
        <w:rPr>
          <w:sz w:val="28"/>
        </w:rPr>
        <w:t>уравнения</w:t>
      </w:r>
      <w:r>
        <w:rPr>
          <w:spacing w:val="-1"/>
          <w:sz w:val="28"/>
        </w:rPr>
        <w:t xml:space="preserve"> </w:t>
      </w:r>
      <w:r>
        <w:rPr>
          <w:sz w:val="28"/>
        </w:rPr>
        <w:t>3</w:t>
      </w:r>
      <w:r>
        <w:rPr>
          <w:spacing w:val="-1"/>
          <w:sz w:val="28"/>
        </w:rPr>
        <w:t xml:space="preserve"> </w:t>
      </w:r>
      <w:r>
        <w:rPr>
          <w:sz w:val="28"/>
        </w:rPr>
        <w:t>и</w:t>
      </w:r>
      <w:r>
        <w:rPr>
          <w:spacing w:val="-4"/>
          <w:sz w:val="28"/>
        </w:rPr>
        <w:t xml:space="preserve"> </w:t>
      </w:r>
      <w:r>
        <w:rPr>
          <w:sz w:val="28"/>
        </w:rPr>
        <w:t>4 степеней,</w:t>
      </w:r>
      <w:r>
        <w:rPr>
          <w:spacing w:val="-2"/>
          <w:sz w:val="28"/>
        </w:rPr>
        <w:t xml:space="preserve"> </w:t>
      </w:r>
      <w:r>
        <w:rPr>
          <w:sz w:val="28"/>
        </w:rPr>
        <w:t>дробно-рациональные</w:t>
      </w:r>
      <w:r>
        <w:rPr>
          <w:spacing w:val="-5"/>
          <w:sz w:val="28"/>
        </w:rPr>
        <w:t xml:space="preserve"> </w:t>
      </w:r>
      <w:r>
        <w:rPr>
          <w:sz w:val="28"/>
        </w:rPr>
        <w:t>и</w:t>
      </w:r>
      <w:r>
        <w:rPr>
          <w:spacing w:val="-1"/>
          <w:sz w:val="28"/>
        </w:rPr>
        <w:t xml:space="preserve"> </w:t>
      </w:r>
      <w:r>
        <w:rPr>
          <w:sz w:val="28"/>
        </w:rPr>
        <w:t>иррациональные;</w:t>
      </w:r>
    </w:p>
    <w:p w:rsidR="00003555" w:rsidRDefault="00003555">
      <w:pPr>
        <w:jc w:val="both"/>
        <w:rPr>
          <w:rFonts w:ascii="Symbol" w:hAnsi="Symbol"/>
          <w:sz w:val="28"/>
        </w:rPr>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5"/>
          <w:tab w:val="left" w:pos="1386"/>
        </w:tabs>
        <w:spacing w:before="74"/>
        <w:ind w:left="1386"/>
        <w:rPr>
          <w:rFonts w:ascii="Symbol" w:hAnsi="Symbol"/>
          <w:sz w:val="28"/>
        </w:rPr>
      </w:pPr>
      <w:r>
        <w:rPr>
          <w:sz w:val="28"/>
        </w:rPr>
        <w:lastRenderedPageBreak/>
        <w:t>знать</w:t>
      </w:r>
      <w:r>
        <w:rPr>
          <w:spacing w:val="-3"/>
          <w:sz w:val="28"/>
        </w:rPr>
        <w:t xml:space="preserve"> </w:t>
      </w:r>
      <w:r>
        <w:rPr>
          <w:sz w:val="28"/>
        </w:rPr>
        <w:t>теорему</w:t>
      </w:r>
      <w:r>
        <w:rPr>
          <w:spacing w:val="-5"/>
          <w:sz w:val="28"/>
        </w:rPr>
        <w:t xml:space="preserve"> </w:t>
      </w:r>
      <w:r>
        <w:rPr>
          <w:sz w:val="28"/>
        </w:rPr>
        <w:t>Виета</w:t>
      </w:r>
      <w:r>
        <w:rPr>
          <w:spacing w:val="-5"/>
          <w:sz w:val="28"/>
        </w:rPr>
        <w:t xml:space="preserve"> </w:t>
      </w:r>
      <w:r>
        <w:rPr>
          <w:sz w:val="28"/>
        </w:rPr>
        <w:t>для</w:t>
      </w:r>
      <w:r>
        <w:rPr>
          <w:spacing w:val="-1"/>
          <w:sz w:val="28"/>
        </w:rPr>
        <w:t xml:space="preserve"> </w:t>
      </w:r>
      <w:r>
        <w:rPr>
          <w:sz w:val="28"/>
        </w:rPr>
        <w:t>уравнений степени</w:t>
      </w:r>
      <w:r>
        <w:rPr>
          <w:spacing w:val="-2"/>
          <w:sz w:val="28"/>
        </w:rPr>
        <w:t xml:space="preserve"> </w:t>
      </w:r>
      <w:r>
        <w:rPr>
          <w:sz w:val="28"/>
        </w:rPr>
        <w:t>выше</w:t>
      </w:r>
      <w:r>
        <w:rPr>
          <w:spacing w:val="-1"/>
          <w:sz w:val="28"/>
        </w:rPr>
        <w:t xml:space="preserve"> </w:t>
      </w:r>
      <w:r>
        <w:rPr>
          <w:sz w:val="28"/>
        </w:rPr>
        <w:t>второй;</w:t>
      </w:r>
    </w:p>
    <w:p w:rsidR="00003555" w:rsidRDefault="00857D33">
      <w:pPr>
        <w:pStyle w:val="TableParagraph"/>
        <w:numPr>
          <w:ilvl w:val="0"/>
          <w:numId w:val="4"/>
        </w:numPr>
        <w:tabs>
          <w:tab w:val="left" w:pos="1385"/>
          <w:tab w:val="left" w:pos="1386"/>
          <w:tab w:val="left" w:pos="2923"/>
          <w:tab w:val="left" w:pos="4069"/>
          <w:tab w:val="left" w:pos="5293"/>
          <w:tab w:val="left" w:pos="5828"/>
          <w:tab w:val="left" w:pos="7928"/>
          <w:tab w:val="left" w:pos="8473"/>
        </w:tabs>
        <w:ind w:right="551" w:firstLine="708"/>
        <w:rPr>
          <w:rFonts w:ascii="Symbol" w:hAnsi="Symbol"/>
          <w:sz w:val="28"/>
        </w:rPr>
      </w:pPr>
      <w:r>
        <w:rPr>
          <w:sz w:val="28"/>
        </w:rPr>
        <w:t>понимать</w:t>
      </w:r>
      <w:r>
        <w:rPr>
          <w:sz w:val="28"/>
        </w:rPr>
        <w:tab/>
        <w:t>смысл</w:t>
      </w:r>
      <w:r>
        <w:rPr>
          <w:sz w:val="28"/>
        </w:rPr>
        <w:tab/>
        <w:t>теорем</w:t>
      </w:r>
      <w:r>
        <w:rPr>
          <w:sz w:val="28"/>
        </w:rPr>
        <w:tab/>
        <w:t>о</w:t>
      </w:r>
      <w:r>
        <w:rPr>
          <w:sz w:val="28"/>
        </w:rPr>
        <w:tab/>
        <w:t>равносильных</w:t>
      </w:r>
      <w:r>
        <w:rPr>
          <w:sz w:val="28"/>
        </w:rPr>
        <w:tab/>
        <w:t>и</w:t>
      </w:r>
      <w:r>
        <w:rPr>
          <w:sz w:val="28"/>
        </w:rPr>
        <w:tab/>
      </w:r>
      <w:r>
        <w:rPr>
          <w:spacing w:val="-1"/>
          <w:sz w:val="28"/>
        </w:rPr>
        <w:t>неравносильных</w:t>
      </w:r>
      <w:r>
        <w:rPr>
          <w:spacing w:val="-67"/>
          <w:sz w:val="28"/>
        </w:rPr>
        <w:t xml:space="preserve"> </w:t>
      </w:r>
      <w:r>
        <w:rPr>
          <w:sz w:val="28"/>
        </w:rPr>
        <w:t>преобразованиях уравнений и уметь</w:t>
      </w:r>
      <w:r>
        <w:rPr>
          <w:spacing w:val="-1"/>
          <w:sz w:val="28"/>
        </w:rPr>
        <w:t xml:space="preserve"> </w:t>
      </w:r>
      <w:r>
        <w:rPr>
          <w:sz w:val="28"/>
        </w:rPr>
        <w:t>их</w:t>
      </w:r>
      <w:r>
        <w:rPr>
          <w:spacing w:val="-4"/>
          <w:sz w:val="28"/>
        </w:rPr>
        <w:t xml:space="preserve"> </w:t>
      </w:r>
      <w:r>
        <w:rPr>
          <w:sz w:val="28"/>
        </w:rPr>
        <w:t>доказывать;</w:t>
      </w:r>
    </w:p>
    <w:p w:rsidR="00003555" w:rsidRDefault="00857D33">
      <w:pPr>
        <w:pStyle w:val="TableParagraph"/>
        <w:numPr>
          <w:ilvl w:val="0"/>
          <w:numId w:val="4"/>
        </w:numPr>
        <w:tabs>
          <w:tab w:val="left" w:pos="1385"/>
          <w:tab w:val="left" w:pos="1386"/>
        </w:tabs>
        <w:ind w:right="551" w:firstLine="708"/>
        <w:rPr>
          <w:rFonts w:ascii="Symbol" w:hAnsi="Symbol"/>
          <w:sz w:val="28"/>
        </w:rPr>
      </w:pPr>
      <w:r>
        <w:rPr>
          <w:sz w:val="28"/>
        </w:rPr>
        <w:t>владеть</w:t>
      </w:r>
      <w:r>
        <w:rPr>
          <w:spacing w:val="44"/>
          <w:sz w:val="28"/>
        </w:rPr>
        <w:t xml:space="preserve"> </w:t>
      </w:r>
      <w:r>
        <w:rPr>
          <w:sz w:val="28"/>
        </w:rPr>
        <w:t>разными</w:t>
      </w:r>
      <w:r>
        <w:rPr>
          <w:spacing w:val="46"/>
          <w:sz w:val="28"/>
        </w:rPr>
        <w:t xml:space="preserve"> </w:t>
      </w:r>
      <w:r>
        <w:rPr>
          <w:sz w:val="28"/>
        </w:rPr>
        <w:t>методами</w:t>
      </w:r>
      <w:r>
        <w:rPr>
          <w:spacing w:val="43"/>
          <w:sz w:val="28"/>
        </w:rPr>
        <w:t xml:space="preserve"> </w:t>
      </w:r>
      <w:r>
        <w:rPr>
          <w:sz w:val="28"/>
        </w:rPr>
        <w:t>решения</w:t>
      </w:r>
      <w:r>
        <w:rPr>
          <w:spacing w:val="45"/>
          <w:sz w:val="28"/>
        </w:rPr>
        <w:t xml:space="preserve"> </w:t>
      </w:r>
      <w:r>
        <w:rPr>
          <w:sz w:val="28"/>
        </w:rPr>
        <w:t>уравнений,</w:t>
      </w:r>
      <w:r>
        <w:rPr>
          <w:spacing w:val="43"/>
          <w:sz w:val="28"/>
        </w:rPr>
        <w:t xml:space="preserve"> </w:t>
      </w:r>
      <w:r>
        <w:rPr>
          <w:sz w:val="28"/>
        </w:rPr>
        <w:t>неравенств</w:t>
      </w:r>
      <w:r>
        <w:rPr>
          <w:spacing w:val="44"/>
          <w:sz w:val="28"/>
        </w:rPr>
        <w:t xml:space="preserve"> </w:t>
      </w:r>
      <w:r>
        <w:rPr>
          <w:sz w:val="28"/>
        </w:rPr>
        <w:t>и</w:t>
      </w:r>
      <w:r>
        <w:rPr>
          <w:spacing w:val="45"/>
          <w:sz w:val="28"/>
        </w:rPr>
        <w:t xml:space="preserve"> </w:t>
      </w:r>
      <w:r>
        <w:rPr>
          <w:sz w:val="28"/>
        </w:rPr>
        <w:t>их</w:t>
      </w:r>
      <w:r>
        <w:rPr>
          <w:spacing w:val="46"/>
          <w:sz w:val="28"/>
        </w:rPr>
        <w:t xml:space="preserve"> </w:t>
      </w:r>
      <w:r>
        <w:rPr>
          <w:sz w:val="28"/>
        </w:rPr>
        <w:t>систем,</w:t>
      </w:r>
      <w:r>
        <w:rPr>
          <w:spacing w:val="-67"/>
          <w:sz w:val="28"/>
        </w:rPr>
        <w:t xml:space="preserve"> </w:t>
      </w:r>
      <w:r>
        <w:rPr>
          <w:sz w:val="28"/>
        </w:rPr>
        <w:t>уметь</w:t>
      </w:r>
      <w:r>
        <w:rPr>
          <w:spacing w:val="-2"/>
          <w:sz w:val="28"/>
        </w:rPr>
        <w:t xml:space="preserve"> </w:t>
      </w:r>
      <w:r>
        <w:rPr>
          <w:sz w:val="28"/>
        </w:rPr>
        <w:t>выбирать</w:t>
      </w:r>
      <w:r>
        <w:rPr>
          <w:spacing w:val="-1"/>
          <w:sz w:val="28"/>
        </w:rPr>
        <w:t xml:space="preserve"> </w:t>
      </w:r>
      <w:r>
        <w:rPr>
          <w:sz w:val="28"/>
        </w:rPr>
        <w:t>метод</w:t>
      </w:r>
      <w:r>
        <w:rPr>
          <w:spacing w:val="-3"/>
          <w:sz w:val="28"/>
        </w:rPr>
        <w:t xml:space="preserve"> </w:t>
      </w:r>
      <w:r>
        <w:rPr>
          <w:sz w:val="28"/>
        </w:rPr>
        <w:t>решения и</w:t>
      </w:r>
      <w:r>
        <w:rPr>
          <w:spacing w:val="-4"/>
          <w:sz w:val="28"/>
        </w:rPr>
        <w:t xml:space="preserve"> </w:t>
      </w:r>
      <w:r>
        <w:rPr>
          <w:sz w:val="28"/>
        </w:rPr>
        <w:t>обосновывать</w:t>
      </w:r>
      <w:r>
        <w:rPr>
          <w:spacing w:val="-1"/>
          <w:sz w:val="28"/>
        </w:rPr>
        <w:t xml:space="preserve"> </w:t>
      </w:r>
      <w:r>
        <w:rPr>
          <w:sz w:val="28"/>
        </w:rPr>
        <w:t>свой выбор;</w:t>
      </w:r>
    </w:p>
    <w:p w:rsidR="00003555" w:rsidRDefault="00857D33">
      <w:pPr>
        <w:pStyle w:val="TableParagraph"/>
        <w:numPr>
          <w:ilvl w:val="0"/>
          <w:numId w:val="4"/>
        </w:numPr>
        <w:tabs>
          <w:tab w:val="left" w:pos="1385"/>
          <w:tab w:val="left" w:pos="1386"/>
        </w:tabs>
        <w:ind w:right="552" w:firstLine="708"/>
        <w:rPr>
          <w:rFonts w:ascii="Symbol" w:hAnsi="Symbol"/>
          <w:sz w:val="28"/>
        </w:rPr>
      </w:pPr>
      <w:r>
        <w:rPr>
          <w:sz w:val="28"/>
        </w:rPr>
        <w:t>использовать</w:t>
      </w:r>
      <w:r>
        <w:rPr>
          <w:spacing w:val="23"/>
          <w:sz w:val="28"/>
        </w:rPr>
        <w:t xml:space="preserve"> </w:t>
      </w:r>
      <w:r>
        <w:rPr>
          <w:sz w:val="28"/>
        </w:rPr>
        <w:t>метод</w:t>
      </w:r>
      <w:r>
        <w:rPr>
          <w:spacing w:val="25"/>
          <w:sz w:val="28"/>
        </w:rPr>
        <w:t xml:space="preserve"> </w:t>
      </w:r>
      <w:r>
        <w:rPr>
          <w:sz w:val="28"/>
        </w:rPr>
        <w:t>интервалов</w:t>
      </w:r>
      <w:r>
        <w:rPr>
          <w:spacing w:val="23"/>
          <w:sz w:val="28"/>
        </w:rPr>
        <w:t xml:space="preserve"> </w:t>
      </w:r>
      <w:r>
        <w:rPr>
          <w:sz w:val="28"/>
        </w:rPr>
        <w:t>для</w:t>
      </w:r>
      <w:r>
        <w:rPr>
          <w:spacing w:val="24"/>
          <w:sz w:val="28"/>
        </w:rPr>
        <w:t xml:space="preserve"> </w:t>
      </w:r>
      <w:r>
        <w:rPr>
          <w:sz w:val="28"/>
        </w:rPr>
        <w:t>решения</w:t>
      </w:r>
      <w:r>
        <w:rPr>
          <w:spacing w:val="24"/>
          <w:sz w:val="28"/>
        </w:rPr>
        <w:t xml:space="preserve"> </w:t>
      </w:r>
      <w:r>
        <w:rPr>
          <w:sz w:val="28"/>
        </w:rPr>
        <w:t>неравенств,</w:t>
      </w:r>
      <w:r>
        <w:rPr>
          <w:spacing w:val="23"/>
          <w:sz w:val="28"/>
        </w:rPr>
        <w:t xml:space="preserve"> </w:t>
      </w:r>
      <w:r>
        <w:rPr>
          <w:sz w:val="28"/>
        </w:rPr>
        <w:t>в</w:t>
      </w:r>
      <w:r>
        <w:rPr>
          <w:spacing w:val="23"/>
          <w:sz w:val="28"/>
        </w:rPr>
        <w:t xml:space="preserve"> </w:t>
      </w:r>
      <w:r>
        <w:rPr>
          <w:sz w:val="28"/>
        </w:rPr>
        <w:t>том</w:t>
      </w:r>
      <w:r>
        <w:rPr>
          <w:spacing w:val="24"/>
          <w:sz w:val="28"/>
        </w:rPr>
        <w:t xml:space="preserve"> </w:t>
      </w:r>
      <w:r>
        <w:rPr>
          <w:sz w:val="28"/>
        </w:rPr>
        <w:t>числе</w:t>
      </w:r>
      <w:r>
        <w:rPr>
          <w:spacing w:val="-67"/>
          <w:sz w:val="28"/>
        </w:rPr>
        <w:t xml:space="preserve"> </w:t>
      </w:r>
      <w:r>
        <w:rPr>
          <w:sz w:val="28"/>
        </w:rPr>
        <w:t>дробно-рациональных</w:t>
      </w:r>
      <w:r>
        <w:rPr>
          <w:spacing w:val="-4"/>
          <w:sz w:val="28"/>
        </w:rPr>
        <w:t xml:space="preserve"> </w:t>
      </w:r>
      <w:r>
        <w:rPr>
          <w:sz w:val="28"/>
        </w:rPr>
        <w:t>и</w:t>
      </w:r>
      <w:r>
        <w:rPr>
          <w:spacing w:val="-1"/>
          <w:sz w:val="28"/>
        </w:rPr>
        <w:t xml:space="preserve"> </w:t>
      </w:r>
      <w:r>
        <w:rPr>
          <w:sz w:val="28"/>
        </w:rPr>
        <w:t>включающих в</w:t>
      </w:r>
      <w:r>
        <w:rPr>
          <w:spacing w:val="-4"/>
          <w:sz w:val="28"/>
        </w:rPr>
        <w:t xml:space="preserve"> </w:t>
      </w:r>
      <w:r>
        <w:rPr>
          <w:sz w:val="28"/>
        </w:rPr>
        <w:t>себя</w:t>
      </w:r>
      <w:r>
        <w:rPr>
          <w:spacing w:val="-3"/>
          <w:sz w:val="28"/>
        </w:rPr>
        <w:t xml:space="preserve"> </w:t>
      </w:r>
      <w:r>
        <w:rPr>
          <w:sz w:val="28"/>
        </w:rPr>
        <w:t>иррациональные</w:t>
      </w:r>
      <w:r>
        <w:rPr>
          <w:spacing w:val="-1"/>
          <w:sz w:val="28"/>
        </w:rPr>
        <w:t xml:space="preserve"> </w:t>
      </w:r>
      <w:r>
        <w:rPr>
          <w:sz w:val="28"/>
        </w:rPr>
        <w:t>выражения;</w:t>
      </w:r>
    </w:p>
    <w:p w:rsidR="00003555" w:rsidRDefault="00857D33">
      <w:pPr>
        <w:pStyle w:val="TableParagraph"/>
        <w:numPr>
          <w:ilvl w:val="0"/>
          <w:numId w:val="4"/>
        </w:numPr>
        <w:tabs>
          <w:tab w:val="left" w:pos="1385"/>
          <w:tab w:val="left" w:pos="1386"/>
          <w:tab w:val="left" w:pos="2484"/>
          <w:tab w:val="left" w:pos="4586"/>
          <w:tab w:val="left" w:pos="6066"/>
          <w:tab w:val="left" w:pos="6457"/>
          <w:tab w:val="left" w:pos="8150"/>
          <w:tab w:val="left" w:pos="8541"/>
          <w:tab w:val="left" w:pos="9075"/>
          <w:tab w:val="left" w:pos="10327"/>
        </w:tabs>
        <w:ind w:right="552" w:firstLine="708"/>
        <w:rPr>
          <w:rFonts w:ascii="Symbol" w:hAnsi="Symbol"/>
          <w:sz w:val="28"/>
        </w:rPr>
      </w:pPr>
      <w:r>
        <w:rPr>
          <w:sz w:val="28"/>
        </w:rPr>
        <w:t>решать</w:t>
      </w:r>
      <w:r>
        <w:rPr>
          <w:sz w:val="28"/>
        </w:rPr>
        <w:tab/>
        <w:t>алгебраические</w:t>
      </w:r>
      <w:r>
        <w:rPr>
          <w:sz w:val="28"/>
        </w:rPr>
        <w:tab/>
        <w:t>уравнения</w:t>
      </w:r>
      <w:r>
        <w:rPr>
          <w:sz w:val="28"/>
        </w:rPr>
        <w:tab/>
        <w:t>и</w:t>
      </w:r>
      <w:r>
        <w:rPr>
          <w:sz w:val="28"/>
        </w:rPr>
        <w:tab/>
        <w:t>неравенства</w:t>
      </w:r>
      <w:r>
        <w:rPr>
          <w:sz w:val="28"/>
        </w:rPr>
        <w:tab/>
        <w:t>и</w:t>
      </w:r>
      <w:r>
        <w:rPr>
          <w:sz w:val="28"/>
        </w:rPr>
        <w:tab/>
        <w:t>их</w:t>
      </w:r>
      <w:r>
        <w:rPr>
          <w:sz w:val="28"/>
        </w:rPr>
        <w:tab/>
        <w:t>системы</w:t>
      </w:r>
      <w:r>
        <w:rPr>
          <w:sz w:val="28"/>
        </w:rPr>
        <w:tab/>
      </w:r>
      <w:r>
        <w:rPr>
          <w:spacing w:val="-2"/>
          <w:sz w:val="28"/>
        </w:rPr>
        <w:t>с</w:t>
      </w:r>
      <w:r>
        <w:rPr>
          <w:spacing w:val="-67"/>
          <w:sz w:val="28"/>
        </w:rPr>
        <w:t xml:space="preserve"> </w:t>
      </w:r>
      <w:r>
        <w:rPr>
          <w:sz w:val="28"/>
        </w:rPr>
        <w:t>параметрами</w:t>
      </w:r>
      <w:r>
        <w:rPr>
          <w:spacing w:val="-1"/>
          <w:sz w:val="28"/>
        </w:rPr>
        <w:t xml:space="preserve"> </w:t>
      </w:r>
      <w:r>
        <w:rPr>
          <w:sz w:val="28"/>
        </w:rPr>
        <w:t>алгебраическим и графическим</w:t>
      </w:r>
      <w:r>
        <w:rPr>
          <w:spacing w:val="-1"/>
          <w:sz w:val="28"/>
        </w:rPr>
        <w:t xml:space="preserve"> </w:t>
      </w:r>
      <w:r>
        <w:rPr>
          <w:sz w:val="28"/>
        </w:rPr>
        <w:t>методами;</w:t>
      </w:r>
    </w:p>
    <w:p w:rsidR="00003555" w:rsidRDefault="00857D33">
      <w:pPr>
        <w:pStyle w:val="TableParagraph"/>
        <w:numPr>
          <w:ilvl w:val="0"/>
          <w:numId w:val="4"/>
        </w:numPr>
        <w:tabs>
          <w:tab w:val="left" w:pos="1385"/>
          <w:tab w:val="left" w:pos="1386"/>
        </w:tabs>
        <w:spacing w:line="342" w:lineRule="exact"/>
        <w:ind w:left="1386"/>
        <w:rPr>
          <w:rFonts w:ascii="Symbol" w:hAnsi="Symbol"/>
          <w:sz w:val="28"/>
        </w:rPr>
      </w:pPr>
      <w:r>
        <w:rPr>
          <w:sz w:val="28"/>
        </w:rPr>
        <w:t>владеть</w:t>
      </w:r>
      <w:r>
        <w:rPr>
          <w:spacing w:val="-4"/>
          <w:sz w:val="28"/>
        </w:rPr>
        <w:t xml:space="preserve"> </w:t>
      </w:r>
      <w:r>
        <w:rPr>
          <w:sz w:val="28"/>
        </w:rPr>
        <w:t>разными</w:t>
      </w:r>
      <w:r>
        <w:rPr>
          <w:spacing w:val="-2"/>
          <w:sz w:val="28"/>
        </w:rPr>
        <w:t xml:space="preserve"> </w:t>
      </w:r>
      <w:r>
        <w:rPr>
          <w:sz w:val="28"/>
        </w:rPr>
        <w:t>методами</w:t>
      </w:r>
      <w:r>
        <w:rPr>
          <w:spacing w:val="-5"/>
          <w:sz w:val="28"/>
        </w:rPr>
        <w:t xml:space="preserve"> </w:t>
      </w:r>
      <w:r>
        <w:rPr>
          <w:sz w:val="28"/>
        </w:rPr>
        <w:t>доказательства</w:t>
      </w:r>
      <w:r>
        <w:rPr>
          <w:spacing w:val="-2"/>
          <w:sz w:val="28"/>
        </w:rPr>
        <w:t xml:space="preserve"> </w:t>
      </w:r>
      <w:r>
        <w:rPr>
          <w:sz w:val="28"/>
        </w:rPr>
        <w:t>неравенств;</w:t>
      </w:r>
    </w:p>
    <w:p w:rsidR="00003555" w:rsidRDefault="00857D33">
      <w:pPr>
        <w:pStyle w:val="TableParagraph"/>
        <w:numPr>
          <w:ilvl w:val="0"/>
          <w:numId w:val="4"/>
        </w:numPr>
        <w:tabs>
          <w:tab w:val="left" w:pos="1385"/>
          <w:tab w:val="left" w:pos="1386"/>
        </w:tabs>
        <w:spacing w:line="342" w:lineRule="exact"/>
        <w:ind w:left="1386"/>
        <w:rPr>
          <w:rFonts w:ascii="Symbol" w:hAnsi="Symbol"/>
          <w:sz w:val="28"/>
        </w:rPr>
      </w:pPr>
      <w:r>
        <w:rPr>
          <w:sz w:val="28"/>
        </w:rPr>
        <w:t>решать</w:t>
      </w:r>
      <w:r>
        <w:rPr>
          <w:spacing w:val="-3"/>
          <w:sz w:val="28"/>
        </w:rPr>
        <w:t xml:space="preserve"> </w:t>
      </w:r>
      <w:r>
        <w:rPr>
          <w:sz w:val="28"/>
        </w:rPr>
        <w:t>уравнения</w:t>
      </w:r>
      <w:r>
        <w:rPr>
          <w:spacing w:val="-1"/>
          <w:sz w:val="28"/>
        </w:rPr>
        <w:t xml:space="preserve"> </w:t>
      </w:r>
      <w:r>
        <w:rPr>
          <w:sz w:val="28"/>
        </w:rPr>
        <w:t>в</w:t>
      </w:r>
      <w:r>
        <w:rPr>
          <w:spacing w:val="-3"/>
          <w:sz w:val="28"/>
        </w:rPr>
        <w:t xml:space="preserve"> </w:t>
      </w:r>
      <w:r>
        <w:rPr>
          <w:sz w:val="28"/>
        </w:rPr>
        <w:t>целых числах;</w:t>
      </w:r>
    </w:p>
    <w:p w:rsidR="00003555" w:rsidRDefault="00857D33">
      <w:pPr>
        <w:pStyle w:val="TableParagraph"/>
        <w:numPr>
          <w:ilvl w:val="0"/>
          <w:numId w:val="4"/>
        </w:numPr>
        <w:tabs>
          <w:tab w:val="left" w:pos="1385"/>
          <w:tab w:val="left" w:pos="1386"/>
          <w:tab w:val="left" w:pos="3127"/>
          <w:tab w:val="left" w:pos="4780"/>
          <w:tab w:val="left" w:pos="5421"/>
          <w:tab w:val="left" w:pos="7083"/>
          <w:tab w:val="left" w:pos="8825"/>
        </w:tabs>
        <w:ind w:right="542" w:firstLine="708"/>
        <w:rPr>
          <w:rFonts w:ascii="Symbol" w:hAnsi="Symbol"/>
          <w:sz w:val="28"/>
        </w:rPr>
      </w:pPr>
      <w:r>
        <w:rPr>
          <w:sz w:val="28"/>
        </w:rPr>
        <w:t>изображать</w:t>
      </w:r>
      <w:r>
        <w:rPr>
          <w:sz w:val="28"/>
        </w:rPr>
        <w:tab/>
        <w:t>множества</w:t>
      </w:r>
      <w:r>
        <w:rPr>
          <w:sz w:val="28"/>
        </w:rPr>
        <w:tab/>
        <w:t>на</w:t>
      </w:r>
      <w:r>
        <w:rPr>
          <w:sz w:val="28"/>
        </w:rPr>
        <w:tab/>
        <w:t>плоскости,</w:t>
      </w:r>
      <w:r>
        <w:rPr>
          <w:sz w:val="28"/>
        </w:rPr>
        <w:tab/>
        <w:t>задаваемые</w:t>
      </w:r>
      <w:r>
        <w:rPr>
          <w:sz w:val="28"/>
        </w:rPr>
        <w:tab/>
      </w:r>
      <w:r>
        <w:rPr>
          <w:spacing w:val="-1"/>
          <w:sz w:val="28"/>
        </w:rPr>
        <w:t>уравнениями,</w:t>
      </w:r>
      <w:r>
        <w:rPr>
          <w:spacing w:val="-67"/>
          <w:sz w:val="28"/>
        </w:rPr>
        <w:t xml:space="preserve"> </w:t>
      </w:r>
      <w:r>
        <w:rPr>
          <w:sz w:val="28"/>
        </w:rPr>
        <w:t>неравенствами</w:t>
      </w:r>
      <w:r>
        <w:rPr>
          <w:spacing w:val="-3"/>
          <w:sz w:val="28"/>
        </w:rPr>
        <w:t xml:space="preserve"> </w:t>
      </w:r>
      <w:r>
        <w:rPr>
          <w:sz w:val="28"/>
        </w:rPr>
        <w:t>и их</w:t>
      </w:r>
      <w:r>
        <w:rPr>
          <w:spacing w:val="-3"/>
          <w:sz w:val="28"/>
        </w:rPr>
        <w:t xml:space="preserve"> </w:t>
      </w:r>
      <w:r>
        <w:rPr>
          <w:sz w:val="28"/>
        </w:rPr>
        <w:t>системами.</w:t>
      </w:r>
    </w:p>
    <w:p w:rsidR="00003555" w:rsidRDefault="00857D33">
      <w:pPr>
        <w:pStyle w:val="2"/>
        <w:spacing w:line="320"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49" w:firstLine="708"/>
        <w:rPr>
          <w:rFonts w:ascii="Symbol" w:hAnsi="Symbol"/>
          <w:sz w:val="28"/>
        </w:rPr>
      </w:pPr>
      <w:r>
        <w:rPr>
          <w:sz w:val="28"/>
        </w:rPr>
        <w:t>составлять</w:t>
      </w:r>
      <w:r>
        <w:rPr>
          <w:spacing w:val="1"/>
          <w:sz w:val="28"/>
        </w:rPr>
        <w:t xml:space="preserve"> </w:t>
      </w:r>
      <w:r>
        <w:rPr>
          <w:sz w:val="28"/>
        </w:rPr>
        <w:t>и</w:t>
      </w:r>
      <w:r>
        <w:rPr>
          <w:spacing w:val="1"/>
          <w:sz w:val="28"/>
        </w:rPr>
        <w:t xml:space="preserve"> </w:t>
      </w:r>
      <w:r>
        <w:rPr>
          <w:sz w:val="28"/>
        </w:rPr>
        <w:t>решать</w:t>
      </w:r>
      <w:r>
        <w:rPr>
          <w:spacing w:val="1"/>
          <w:sz w:val="28"/>
        </w:rPr>
        <w:t xml:space="preserve"> </w:t>
      </w:r>
      <w:r>
        <w:rPr>
          <w:sz w:val="28"/>
        </w:rPr>
        <w:t>уравнения,</w:t>
      </w:r>
      <w:r>
        <w:rPr>
          <w:spacing w:val="1"/>
          <w:sz w:val="28"/>
        </w:rPr>
        <w:t xml:space="preserve"> </w:t>
      </w:r>
      <w:r>
        <w:rPr>
          <w:sz w:val="28"/>
        </w:rPr>
        <w:t>неравенства,</w:t>
      </w:r>
      <w:r>
        <w:rPr>
          <w:spacing w:val="1"/>
          <w:sz w:val="28"/>
        </w:rPr>
        <w:t xml:space="preserve"> </w:t>
      </w:r>
      <w:r>
        <w:rPr>
          <w:sz w:val="28"/>
        </w:rPr>
        <w:t>их</w:t>
      </w:r>
      <w:r>
        <w:rPr>
          <w:spacing w:val="1"/>
          <w:sz w:val="28"/>
        </w:rPr>
        <w:t xml:space="preserve"> </w:t>
      </w:r>
      <w:r>
        <w:rPr>
          <w:sz w:val="28"/>
        </w:rPr>
        <w:t>системы</w:t>
      </w:r>
      <w:r>
        <w:rPr>
          <w:spacing w:val="1"/>
          <w:sz w:val="28"/>
        </w:rPr>
        <w:t xml:space="preserve"> </w:t>
      </w:r>
      <w:r>
        <w:rPr>
          <w:sz w:val="28"/>
        </w:rPr>
        <w:t>при</w:t>
      </w:r>
      <w:r>
        <w:rPr>
          <w:spacing w:val="1"/>
          <w:sz w:val="28"/>
        </w:rPr>
        <w:t xml:space="preserve"> </w:t>
      </w:r>
      <w:r>
        <w:rPr>
          <w:sz w:val="28"/>
        </w:rPr>
        <w:t>решении</w:t>
      </w:r>
      <w:r>
        <w:rPr>
          <w:spacing w:val="-67"/>
          <w:sz w:val="28"/>
        </w:rPr>
        <w:t xml:space="preserve"> </w:t>
      </w:r>
      <w:r>
        <w:rPr>
          <w:sz w:val="28"/>
        </w:rPr>
        <w:t>задач</w:t>
      </w:r>
      <w:r>
        <w:rPr>
          <w:spacing w:val="-4"/>
          <w:sz w:val="28"/>
        </w:rPr>
        <w:t xml:space="preserve"> </w:t>
      </w:r>
      <w:r>
        <w:rPr>
          <w:sz w:val="28"/>
        </w:rPr>
        <w:t>других</w:t>
      </w:r>
      <w:r>
        <w:rPr>
          <w:spacing w:val="1"/>
          <w:sz w:val="28"/>
        </w:rPr>
        <w:t xml:space="preserve"> </w:t>
      </w:r>
      <w:r>
        <w:rPr>
          <w:sz w:val="28"/>
        </w:rPr>
        <w:t>учебных</w:t>
      </w:r>
      <w:r>
        <w:rPr>
          <w:spacing w:val="-3"/>
          <w:sz w:val="28"/>
        </w:rPr>
        <w:t xml:space="preserve"> </w:t>
      </w:r>
      <w:r>
        <w:rPr>
          <w:sz w:val="28"/>
        </w:rPr>
        <w:t>предметов;</w:t>
      </w:r>
    </w:p>
    <w:p w:rsidR="00003555" w:rsidRDefault="00857D33">
      <w:pPr>
        <w:pStyle w:val="TableParagraph"/>
        <w:numPr>
          <w:ilvl w:val="0"/>
          <w:numId w:val="4"/>
        </w:numPr>
        <w:tabs>
          <w:tab w:val="left" w:pos="1386"/>
        </w:tabs>
        <w:ind w:right="543" w:firstLine="708"/>
        <w:rPr>
          <w:rFonts w:ascii="Symbol" w:hAnsi="Symbol"/>
          <w:sz w:val="28"/>
        </w:rPr>
      </w:pPr>
      <w:r>
        <w:rPr>
          <w:sz w:val="28"/>
        </w:rPr>
        <w:t>выполнять оценку правдоподобия результатов, получаемых при решении</w:t>
      </w:r>
      <w:r>
        <w:rPr>
          <w:spacing w:val="1"/>
          <w:sz w:val="28"/>
        </w:rPr>
        <w:t xml:space="preserve"> </w:t>
      </w:r>
      <w:r>
        <w:rPr>
          <w:sz w:val="28"/>
        </w:rPr>
        <w:t>различных уравнений, неравенств и их систем при решении задач других учебных</w:t>
      </w:r>
      <w:r>
        <w:rPr>
          <w:spacing w:val="1"/>
          <w:sz w:val="28"/>
        </w:rPr>
        <w:t xml:space="preserve"> </w:t>
      </w:r>
      <w:r>
        <w:rPr>
          <w:sz w:val="28"/>
        </w:rPr>
        <w:t>предметов;</w:t>
      </w:r>
    </w:p>
    <w:p w:rsidR="00003555" w:rsidRDefault="00857D33">
      <w:pPr>
        <w:pStyle w:val="TableParagraph"/>
        <w:numPr>
          <w:ilvl w:val="0"/>
          <w:numId w:val="4"/>
        </w:numPr>
        <w:tabs>
          <w:tab w:val="left" w:pos="1386"/>
        </w:tabs>
        <w:ind w:right="549" w:firstLine="708"/>
        <w:rPr>
          <w:rFonts w:ascii="Symbol" w:hAnsi="Symbol"/>
          <w:sz w:val="28"/>
        </w:rPr>
      </w:pPr>
      <w:r>
        <w:rPr>
          <w:sz w:val="28"/>
        </w:rPr>
        <w:t>составлять и решать уравнения и неравенства с параметрами при решении</w:t>
      </w:r>
      <w:r>
        <w:rPr>
          <w:spacing w:val="1"/>
          <w:sz w:val="28"/>
        </w:rPr>
        <w:t xml:space="preserve"> </w:t>
      </w:r>
      <w:r>
        <w:rPr>
          <w:sz w:val="28"/>
        </w:rPr>
        <w:t>задач</w:t>
      </w:r>
      <w:r>
        <w:rPr>
          <w:spacing w:val="-4"/>
          <w:sz w:val="28"/>
        </w:rPr>
        <w:t xml:space="preserve"> </w:t>
      </w:r>
      <w:r>
        <w:rPr>
          <w:sz w:val="28"/>
        </w:rPr>
        <w:t>других</w:t>
      </w:r>
      <w:r>
        <w:rPr>
          <w:spacing w:val="1"/>
          <w:sz w:val="28"/>
        </w:rPr>
        <w:t xml:space="preserve"> </w:t>
      </w:r>
      <w:r>
        <w:rPr>
          <w:sz w:val="28"/>
        </w:rPr>
        <w:t>учебных</w:t>
      </w:r>
      <w:r>
        <w:rPr>
          <w:spacing w:val="-3"/>
          <w:sz w:val="28"/>
        </w:rPr>
        <w:t xml:space="preserve"> </w:t>
      </w:r>
      <w:r>
        <w:rPr>
          <w:sz w:val="28"/>
        </w:rPr>
        <w:t>предметов;</w:t>
      </w:r>
    </w:p>
    <w:p w:rsidR="00003555" w:rsidRDefault="00857D33">
      <w:pPr>
        <w:pStyle w:val="TableParagraph"/>
        <w:numPr>
          <w:ilvl w:val="0"/>
          <w:numId w:val="4"/>
        </w:numPr>
        <w:tabs>
          <w:tab w:val="left" w:pos="1386"/>
        </w:tabs>
        <w:ind w:right="543" w:firstLine="708"/>
        <w:rPr>
          <w:rFonts w:ascii="Symbol" w:hAnsi="Symbol"/>
          <w:sz w:val="28"/>
        </w:rPr>
      </w:pPr>
      <w:r>
        <w:rPr>
          <w:sz w:val="28"/>
        </w:rPr>
        <w:t>составлять</w:t>
      </w:r>
      <w:r>
        <w:rPr>
          <w:spacing w:val="1"/>
          <w:sz w:val="28"/>
        </w:rPr>
        <w:t xml:space="preserve"> </w:t>
      </w:r>
      <w:r>
        <w:rPr>
          <w:sz w:val="28"/>
        </w:rPr>
        <w:t>уравнение,</w:t>
      </w:r>
      <w:r>
        <w:rPr>
          <w:spacing w:val="1"/>
          <w:sz w:val="28"/>
        </w:rPr>
        <w:t xml:space="preserve"> </w:t>
      </w:r>
      <w:r>
        <w:rPr>
          <w:sz w:val="28"/>
        </w:rPr>
        <w:t>неравенство</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систему,</w:t>
      </w:r>
      <w:r>
        <w:rPr>
          <w:spacing w:val="1"/>
          <w:sz w:val="28"/>
        </w:rPr>
        <w:t xml:space="preserve"> </w:t>
      </w:r>
      <w:r>
        <w:rPr>
          <w:sz w:val="28"/>
        </w:rPr>
        <w:t>описывающие</w:t>
      </w:r>
      <w:r>
        <w:rPr>
          <w:spacing w:val="1"/>
          <w:sz w:val="28"/>
        </w:rPr>
        <w:t xml:space="preserve"> </w:t>
      </w:r>
      <w:r>
        <w:rPr>
          <w:sz w:val="28"/>
        </w:rPr>
        <w:t>реальную</w:t>
      </w:r>
      <w:r>
        <w:rPr>
          <w:spacing w:val="1"/>
          <w:sz w:val="28"/>
        </w:rPr>
        <w:t xml:space="preserve"> </w:t>
      </w:r>
      <w:r>
        <w:rPr>
          <w:sz w:val="28"/>
        </w:rPr>
        <w:t>ситуацию</w:t>
      </w:r>
      <w:r>
        <w:rPr>
          <w:spacing w:val="1"/>
          <w:sz w:val="28"/>
        </w:rPr>
        <w:t xml:space="preserve"> </w:t>
      </w:r>
      <w:r>
        <w:rPr>
          <w:sz w:val="28"/>
        </w:rPr>
        <w:t>или</w:t>
      </w:r>
      <w:r>
        <w:rPr>
          <w:spacing w:val="1"/>
          <w:sz w:val="28"/>
        </w:rPr>
        <w:t xml:space="preserve"> </w:t>
      </w:r>
      <w:r>
        <w:rPr>
          <w:sz w:val="28"/>
        </w:rPr>
        <w:t>прикладную</w:t>
      </w:r>
      <w:r>
        <w:rPr>
          <w:spacing w:val="1"/>
          <w:sz w:val="28"/>
        </w:rPr>
        <w:t xml:space="preserve"> </w:t>
      </w:r>
      <w:r>
        <w:rPr>
          <w:sz w:val="28"/>
        </w:rPr>
        <w:t>задачу,</w:t>
      </w:r>
      <w:r>
        <w:rPr>
          <w:spacing w:val="1"/>
          <w:sz w:val="28"/>
        </w:rPr>
        <w:t xml:space="preserve"> </w:t>
      </w:r>
      <w:r>
        <w:rPr>
          <w:sz w:val="28"/>
        </w:rPr>
        <w:t>интерпретировать</w:t>
      </w:r>
      <w:r>
        <w:rPr>
          <w:spacing w:val="1"/>
          <w:sz w:val="28"/>
        </w:rPr>
        <w:t xml:space="preserve"> </w:t>
      </w:r>
      <w:r>
        <w:rPr>
          <w:sz w:val="28"/>
        </w:rPr>
        <w:t>полученные</w:t>
      </w:r>
      <w:r>
        <w:rPr>
          <w:spacing w:val="1"/>
          <w:sz w:val="28"/>
        </w:rPr>
        <w:t xml:space="preserve"> </w:t>
      </w:r>
      <w:r>
        <w:rPr>
          <w:sz w:val="28"/>
        </w:rPr>
        <w:t>результаты.</w:t>
      </w:r>
    </w:p>
    <w:p w:rsidR="00003555" w:rsidRDefault="00857D33">
      <w:pPr>
        <w:pStyle w:val="2"/>
        <w:spacing w:line="320" w:lineRule="exact"/>
        <w:ind w:left="252"/>
        <w:jc w:val="left"/>
      </w:pPr>
      <w:r>
        <w:t>Функции</w:t>
      </w:r>
    </w:p>
    <w:p w:rsidR="00003555" w:rsidRDefault="00857D33">
      <w:pPr>
        <w:pStyle w:val="TableParagraph"/>
        <w:numPr>
          <w:ilvl w:val="0"/>
          <w:numId w:val="4"/>
        </w:numPr>
        <w:tabs>
          <w:tab w:val="left" w:pos="1386"/>
        </w:tabs>
        <w:ind w:right="546" w:firstLine="708"/>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зависимость,</w:t>
      </w:r>
      <w:r>
        <w:rPr>
          <w:spacing w:val="1"/>
          <w:sz w:val="28"/>
        </w:rPr>
        <w:t xml:space="preserve"> </w:t>
      </w:r>
      <w:r>
        <w:rPr>
          <w:sz w:val="28"/>
        </w:rPr>
        <w:t>функциональная</w:t>
      </w:r>
      <w:r>
        <w:rPr>
          <w:spacing w:val="1"/>
          <w:sz w:val="28"/>
        </w:rPr>
        <w:t xml:space="preserve"> </w:t>
      </w:r>
      <w:r>
        <w:rPr>
          <w:sz w:val="28"/>
        </w:rPr>
        <w:t>зависимость,</w:t>
      </w:r>
      <w:r>
        <w:rPr>
          <w:spacing w:val="1"/>
          <w:sz w:val="28"/>
        </w:rPr>
        <w:t xml:space="preserve"> </w:t>
      </w:r>
      <w:r>
        <w:rPr>
          <w:sz w:val="28"/>
        </w:rPr>
        <w:t>зависимая</w:t>
      </w:r>
      <w:r>
        <w:rPr>
          <w:spacing w:val="1"/>
          <w:sz w:val="28"/>
        </w:rPr>
        <w:t xml:space="preserve"> </w:t>
      </w:r>
      <w:r>
        <w:rPr>
          <w:sz w:val="28"/>
        </w:rPr>
        <w:t>и</w:t>
      </w:r>
      <w:r>
        <w:rPr>
          <w:spacing w:val="1"/>
          <w:sz w:val="28"/>
        </w:rPr>
        <w:t xml:space="preserve"> </w:t>
      </w:r>
      <w:r>
        <w:rPr>
          <w:sz w:val="28"/>
        </w:rPr>
        <w:t>независимая</w:t>
      </w:r>
      <w:r>
        <w:rPr>
          <w:spacing w:val="1"/>
          <w:sz w:val="28"/>
        </w:rPr>
        <w:t xml:space="preserve"> </w:t>
      </w:r>
      <w:r>
        <w:rPr>
          <w:sz w:val="28"/>
        </w:rPr>
        <w:t>переменные,</w:t>
      </w:r>
      <w:r>
        <w:rPr>
          <w:spacing w:val="1"/>
          <w:sz w:val="28"/>
        </w:rPr>
        <w:t xml:space="preserve"> </w:t>
      </w:r>
      <w:r>
        <w:rPr>
          <w:sz w:val="28"/>
        </w:rPr>
        <w:t>функция,</w:t>
      </w:r>
      <w:r>
        <w:rPr>
          <w:spacing w:val="1"/>
          <w:sz w:val="28"/>
        </w:rPr>
        <w:t xml:space="preserve"> </w:t>
      </w:r>
      <w:r>
        <w:rPr>
          <w:sz w:val="28"/>
        </w:rPr>
        <w:t>способы</w:t>
      </w:r>
      <w:r>
        <w:rPr>
          <w:spacing w:val="1"/>
          <w:sz w:val="28"/>
        </w:rPr>
        <w:t xml:space="preserve"> </w:t>
      </w:r>
      <w:r>
        <w:rPr>
          <w:sz w:val="28"/>
        </w:rPr>
        <w:t>задания</w:t>
      </w:r>
      <w:r>
        <w:rPr>
          <w:spacing w:val="1"/>
          <w:sz w:val="28"/>
        </w:rPr>
        <w:t xml:space="preserve"> </w:t>
      </w:r>
      <w:r>
        <w:rPr>
          <w:sz w:val="28"/>
        </w:rPr>
        <w:t>функции, аргумент и значение функции, область определения и множество значения</w:t>
      </w:r>
      <w:r>
        <w:rPr>
          <w:spacing w:val="-67"/>
          <w:sz w:val="28"/>
        </w:rPr>
        <w:t xml:space="preserve"> </w:t>
      </w:r>
      <w:r>
        <w:rPr>
          <w:sz w:val="28"/>
        </w:rPr>
        <w:t>функции,</w:t>
      </w:r>
      <w:r>
        <w:rPr>
          <w:spacing w:val="1"/>
          <w:sz w:val="28"/>
        </w:rPr>
        <w:t xml:space="preserve"> </w:t>
      </w:r>
      <w:r>
        <w:rPr>
          <w:sz w:val="28"/>
        </w:rPr>
        <w:t>нули</w:t>
      </w:r>
      <w:r>
        <w:rPr>
          <w:spacing w:val="1"/>
          <w:sz w:val="28"/>
        </w:rPr>
        <w:t xml:space="preserve"> </w:t>
      </w:r>
      <w:r>
        <w:rPr>
          <w:sz w:val="28"/>
        </w:rPr>
        <w:t>функции,</w:t>
      </w:r>
      <w:r>
        <w:rPr>
          <w:spacing w:val="1"/>
          <w:sz w:val="28"/>
        </w:rPr>
        <w:t xml:space="preserve"> </w:t>
      </w:r>
      <w:r>
        <w:rPr>
          <w:sz w:val="28"/>
        </w:rPr>
        <w:t>промежутки</w:t>
      </w:r>
      <w:r>
        <w:rPr>
          <w:spacing w:val="1"/>
          <w:sz w:val="28"/>
        </w:rPr>
        <w:t xml:space="preserve"> </w:t>
      </w:r>
      <w:r>
        <w:rPr>
          <w:sz w:val="28"/>
        </w:rPr>
        <w:t>знакопостоянства,</w:t>
      </w:r>
      <w:r>
        <w:rPr>
          <w:spacing w:val="1"/>
          <w:sz w:val="28"/>
        </w:rPr>
        <w:t xml:space="preserve"> </w:t>
      </w:r>
      <w:r>
        <w:rPr>
          <w:sz w:val="28"/>
        </w:rPr>
        <w:t>монотонность</w:t>
      </w:r>
      <w:r>
        <w:rPr>
          <w:spacing w:val="1"/>
          <w:sz w:val="28"/>
        </w:rPr>
        <w:t xml:space="preserve"> </w:t>
      </w:r>
      <w:r>
        <w:rPr>
          <w:sz w:val="28"/>
        </w:rPr>
        <w:t>функции,</w:t>
      </w:r>
      <w:r>
        <w:rPr>
          <w:spacing w:val="-67"/>
          <w:sz w:val="28"/>
        </w:rPr>
        <w:t xml:space="preserve"> </w:t>
      </w:r>
      <w:r>
        <w:rPr>
          <w:sz w:val="28"/>
        </w:rPr>
        <w:t>наибольшее и наименьшее значения, чётность/нечётность функции, периодичность</w:t>
      </w:r>
      <w:r>
        <w:rPr>
          <w:spacing w:val="1"/>
          <w:sz w:val="28"/>
        </w:rPr>
        <w:t xml:space="preserve"> </w:t>
      </w:r>
      <w:r>
        <w:rPr>
          <w:sz w:val="28"/>
        </w:rPr>
        <w:t>функции,</w:t>
      </w:r>
      <w:r>
        <w:rPr>
          <w:spacing w:val="1"/>
          <w:sz w:val="28"/>
        </w:rPr>
        <w:t xml:space="preserve"> </w:t>
      </w:r>
      <w:r>
        <w:rPr>
          <w:sz w:val="28"/>
        </w:rPr>
        <w:t>график</w:t>
      </w:r>
      <w:r>
        <w:rPr>
          <w:spacing w:val="1"/>
          <w:sz w:val="28"/>
        </w:rPr>
        <w:t xml:space="preserve"> </w:t>
      </w:r>
      <w:r>
        <w:rPr>
          <w:sz w:val="28"/>
        </w:rPr>
        <w:t>функции,</w:t>
      </w:r>
      <w:r>
        <w:rPr>
          <w:spacing w:val="1"/>
          <w:sz w:val="28"/>
        </w:rPr>
        <w:t xml:space="preserve"> </w:t>
      </w:r>
      <w:r>
        <w:rPr>
          <w:sz w:val="28"/>
        </w:rPr>
        <w:t>вертикальная,</w:t>
      </w:r>
      <w:r>
        <w:rPr>
          <w:spacing w:val="1"/>
          <w:sz w:val="28"/>
        </w:rPr>
        <w:t xml:space="preserve"> </w:t>
      </w:r>
      <w:r>
        <w:rPr>
          <w:sz w:val="28"/>
        </w:rPr>
        <w:t>горизонтальная,</w:t>
      </w:r>
      <w:r>
        <w:rPr>
          <w:spacing w:val="1"/>
          <w:sz w:val="28"/>
        </w:rPr>
        <w:t xml:space="preserve"> </w:t>
      </w:r>
      <w:r>
        <w:rPr>
          <w:sz w:val="28"/>
        </w:rPr>
        <w:t>наклонная</w:t>
      </w:r>
      <w:r>
        <w:rPr>
          <w:spacing w:val="1"/>
          <w:sz w:val="28"/>
        </w:rPr>
        <w:t xml:space="preserve"> </w:t>
      </w:r>
      <w:r>
        <w:rPr>
          <w:sz w:val="28"/>
        </w:rPr>
        <w:t>асимптоты;</w:t>
      </w:r>
      <w:r>
        <w:rPr>
          <w:spacing w:val="-67"/>
          <w:sz w:val="28"/>
        </w:rPr>
        <w:t xml:space="preserve"> </w:t>
      </w:r>
      <w:r>
        <w:rPr>
          <w:sz w:val="28"/>
        </w:rPr>
        <w:t>график</w:t>
      </w:r>
      <w:r>
        <w:rPr>
          <w:spacing w:val="-1"/>
          <w:sz w:val="28"/>
        </w:rPr>
        <w:t xml:space="preserve"> </w:t>
      </w:r>
      <w:r>
        <w:rPr>
          <w:sz w:val="28"/>
        </w:rPr>
        <w:t>зависимости,</w:t>
      </w:r>
      <w:r>
        <w:rPr>
          <w:spacing w:val="-1"/>
          <w:sz w:val="28"/>
        </w:rPr>
        <w:t xml:space="preserve"> </w:t>
      </w:r>
      <w:r>
        <w:rPr>
          <w:sz w:val="28"/>
        </w:rPr>
        <w:t>не являющейся функцией,</w:t>
      </w:r>
    </w:p>
    <w:p w:rsidR="00003555" w:rsidRDefault="00857D33">
      <w:pPr>
        <w:pStyle w:val="TableParagraph"/>
        <w:numPr>
          <w:ilvl w:val="0"/>
          <w:numId w:val="4"/>
        </w:numPr>
        <w:tabs>
          <w:tab w:val="left" w:pos="1386"/>
        </w:tabs>
        <w:spacing w:line="341" w:lineRule="exact"/>
        <w:ind w:left="1386"/>
        <w:rPr>
          <w:rFonts w:ascii="Symbol" w:hAnsi="Symbol"/>
          <w:sz w:val="28"/>
        </w:rPr>
      </w:pPr>
      <w:r>
        <w:rPr>
          <w:sz w:val="28"/>
        </w:rPr>
        <w:t>строить</w:t>
      </w:r>
      <w:r>
        <w:rPr>
          <w:spacing w:val="36"/>
          <w:sz w:val="28"/>
        </w:rPr>
        <w:t xml:space="preserve"> </w:t>
      </w:r>
      <w:r>
        <w:rPr>
          <w:sz w:val="28"/>
        </w:rPr>
        <w:t>графики</w:t>
      </w:r>
      <w:r>
        <w:rPr>
          <w:spacing w:val="103"/>
          <w:sz w:val="28"/>
        </w:rPr>
        <w:t xml:space="preserve"> </w:t>
      </w:r>
      <w:r>
        <w:rPr>
          <w:sz w:val="28"/>
        </w:rPr>
        <w:t>функций:</w:t>
      </w:r>
      <w:r>
        <w:rPr>
          <w:spacing w:val="107"/>
          <w:sz w:val="28"/>
        </w:rPr>
        <w:t xml:space="preserve"> </w:t>
      </w:r>
      <w:r>
        <w:rPr>
          <w:sz w:val="28"/>
        </w:rPr>
        <w:t>линейной,</w:t>
      </w:r>
      <w:r>
        <w:rPr>
          <w:spacing w:val="106"/>
          <w:sz w:val="28"/>
        </w:rPr>
        <w:t xml:space="preserve"> </w:t>
      </w:r>
      <w:r>
        <w:rPr>
          <w:sz w:val="28"/>
        </w:rPr>
        <w:t>квадратичной,</w:t>
      </w:r>
      <w:r>
        <w:rPr>
          <w:spacing w:val="103"/>
          <w:sz w:val="28"/>
        </w:rPr>
        <w:t xml:space="preserve"> </w:t>
      </w:r>
      <w:r>
        <w:rPr>
          <w:sz w:val="28"/>
        </w:rPr>
        <w:t>дробно-линейной,</w:t>
      </w:r>
    </w:p>
    <w:p w:rsidR="00003555" w:rsidRDefault="008A67AE">
      <w:pPr>
        <w:pStyle w:val="a3"/>
        <w:ind w:left="252" w:firstLine="0"/>
        <w:jc w:val="left"/>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5102860</wp:posOffset>
                </wp:positionH>
                <wp:positionV relativeFrom="paragraph">
                  <wp:posOffset>46355</wp:posOffset>
                </wp:positionV>
                <wp:extent cx="0" cy="165100"/>
                <wp:effectExtent l="0" t="0" r="0" b="0"/>
                <wp:wrapNone/>
                <wp:docPr id="140"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35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E15C7" id="Line 12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1.8pt,3.65pt" to="401.8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" strokeweight=".20419mm">
                <w10:wrap anchorx="page"/>
              </v:line>
            </w:pict>
          </mc:Fallback>
        </mc:AlternateContent>
      </w:r>
      <w:r>
        <w:rPr>
          <w:noProof/>
          <w:lang w:eastAsia="ru-RU"/>
        </w:rPr>
        <mc:AlternateContent>
          <mc:Choice Requires="wps">
            <w:drawing>
              <wp:anchor distT="0" distB="0" distL="114300" distR="114300" simplePos="0" relativeHeight="251658752" behindDoc="1" locked="0" layoutInCell="1" allowOverlap="1">
                <wp:simplePos x="0" y="0"/>
                <wp:positionH relativeFrom="page">
                  <wp:posOffset>5211445</wp:posOffset>
                </wp:positionH>
                <wp:positionV relativeFrom="paragraph">
                  <wp:posOffset>46355</wp:posOffset>
                </wp:positionV>
                <wp:extent cx="0" cy="165100"/>
                <wp:effectExtent l="0" t="0" r="0" b="0"/>
                <wp:wrapNone/>
                <wp:docPr id="139"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35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BDE4D" id="Line 1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0.35pt,3.65pt" to="410.3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fdFQIAACs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" strokeweight=".20419mm">
                <w10:wrap anchorx="page"/>
              </v:line>
            </w:pict>
          </mc:Fallback>
        </mc:AlternateContent>
      </w:r>
      <w:r w:rsidR="00857D33">
        <w:t>степенной при</w:t>
      </w:r>
      <w:r w:rsidR="00857D33">
        <w:rPr>
          <w:spacing w:val="-2"/>
        </w:rPr>
        <w:t xml:space="preserve"> </w:t>
      </w:r>
      <w:r w:rsidR="00857D33">
        <w:t>разных</w:t>
      </w:r>
      <w:r w:rsidR="00857D33">
        <w:rPr>
          <w:spacing w:val="1"/>
        </w:rPr>
        <w:t xml:space="preserve"> </w:t>
      </w:r>
      <w:r w:rsidR="00857D33">
        <w:t>значениях</w:t>
      </w:r>
      <w:r w:rsidR="00857D33">
        <w:rPr>
          <w:spacing w:val="-1"/>
        </w:rPr>
        <w:t xml:space="preserve"> </w:t>
      </w:r>
      <w:r w:rsidR="00857D33">
        <w:t>показателя</w:t>
      </w:r>
      <w:r w:rsidR="00857D33">
        <w:rPr>
          <w:spacing w:val="1"/>
        </w:rPr>
        <w:t xml:space="preserve"> </w:t>
      </w:r>
      <w:r w:rsidR="00857D33">
        <w:t>степени,</w:t>
      </w:r>
      <w:r w:rsidR="00857D33">
        <w:rPr>
          <w:spacing w:val="64"/>
        </w:rPr>
        <w:t xml:space="preserve"> </w:t>
      </w:r>
      <w:r w:rsidR="00857D33">
        <w:rPr>
          <w:i/>
          <w:sz w:val="22"/>
        </w:rPr>
        <w:t>y</w:t>
      </w:r>
      <w:r w:rsidR="00857D33">
        <w:rPr>
          <w:i/>
          <w:spacing w:val="6"/>
          <w:sz w:val="22"/>
        </w:rPr>
        <w:t xml:space="preserve"> </w:t>
      </w:r>
      <w:r w:rsidR="00857D33">
        <w:rPr>
          <w:rFonts w:ascii="Symbol" w:hAnsi="Symbol"/>
          <w:sz w:val="22"/>
        </w:rPr>
        <w:t></w:t>
      </w:r>
      <w:r w:rsidR="00857D33">
        <w:rPr>
          <w:spacing w:val="52"/>
          <w:sz w:val="22"/>
        </w:rPr>
        <w:t xml:space="preserve"> </w:t>
      </w:r>
      <w:r w:rsidR="00857D33">
        <w:rPr>
          <w:i/>
          <w:sz w:val="22"/>
        </w:rPr>
        <w:t>x</w:t>
      </w:r>
      <w:r w:rsidR="00857D33">
        <w:rPr>
          <w:i/>
          <w:spacing w:val="29"/>
          <w:sz w:val="22"/>
        </w:rPr>
        <w:t xml:space="preserve"> </w:t>
      </w:r>
      <w:r w:rsidR="00857D33">
        <w:t>;</w:t>
      </w:r>
    </w:p>
    <w:p w:rsidR="00003555" w:rsidRDefault="00003555">
      <w:pPr>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5"/>
          <w:tab w:val="left" w:pos="1386"/>
        </w:tabs>
        <w:spacing w:before="55"/>
        <w:ind w:left="1386"/>
        <w:rPr>
          <w:rFonts w:ascii="Symbol" w:hAnsi="Symbol"/>
          <w:sz w:val="28"/>
        </w:rPr>
      </w:pPr>
      <w:r>
        <w:rPr>
          <w:sz w:val="28"/>
        </w:rPr>
        <w:lastRenderedPageBreak/>
        <w:t>использовать</w:t>
      </w:r>
      <w:r>
        <w:rPr>
          <w:spacing w:val="61"/>
          <w:sz w:val="28"/>
        </w:rPr>
        <w:t xml:space="preserve"> </w:t>
      </w:r>
      <w:r>
        <w:rPr>
          <w:sz w:val="28"/>
        </w:rPr>
        <w:t>преобразования</w:t>
      </w:r>
      <w:r>
        <w:rPr>
          <w:spacing w:val="65"/>
          <w:sz w:val="28"/>
        </w:rPr>
        <w:t xml:space="preserve"> </w:t>
      </w:r>
      <w:r>
        <w:rPr>
          <w:sz w:val="28"/>
        </w:rPr>
        <w:t>графика</w:t>
      </w:r>
      <w:r>
        <w:rPr>
          <w:spacing w:val="63"/>
          <w:sz w:val="28"/>
        </w:rPr>
        <w:t xml:space="preserve"> </w:t>
      </w:r>
      <w:r>
        <w:rPr>
          <w:sz w:val="28"/>
        </w:rPr>
        <w:t>функции</w:t>
      </w:r>
    </w:p>
    <w:p w:rsidR="00003555" w:rsidRDefault="00857D33">
      <w:pPr>
        <w:spacing w:before="70"/>
        <w:ind w:left="161"/>
        <w:rPr>
          <w:rFonts w:ascii="Symbol" w:hAnsi="Symbol"/>
          <w:sz w:val="28"/>
        </w:rPr>
      </w:pPr>
      <w:r>
        <w:br w:type="column"/>
      </w:r>
      <w:r>
        <w:rPr>
          <w:i/>
          <w:w w:val="105"/>
          <w:position w:val="1"/>
        </w:rPr>
        <w:lastRenderedPageBreak/>
        <w:t>y</w:t>
      </w:r>
      <w:r>
        <w:rPr>
          <w:i/>
          <w:spacing w:val="1"/>
          <w:w w:val="105"/>
          <w:position w:val="1"/>
        </w:rPr>
        <w:t xml:space="preserve"> </w:t>
      </w:r>
      <w:r>
        <w:rPr>
          <w:rFonts w:ascii="Symbol" w:hAnsi="Symbol"/>
          <w:w w:val="105"/>
          <w:position w:val="1"/>
        </w:rPr>
        <w:t></w:t>
      </w:r>
      <w:r>
        <w:rPr>
          <w:spacing w:val="40"/>
          <w:w w:val="105"/>
          <w:position w:val="1"/>
        </w:rPr>
        <w:t xml:space="preserve"> </w:t>
      </w:r>
      <w:r>
        <w:rPr>
          <w:i/>
          <w:w w:val="105"/>
          <w:position w:val="1"/>
        </w:rPr>
        <w:t>f</w:t>
      </w:r>
      <w:r>
        <w:rPr>
          <w:i/>
          <w:spacing w:val="18"/>
          <w:w w:val="105"/>
          <w:position w:val="1"/>
        </w:rPr>
        <w:t xml:space="preserve"> </w:t>
      </w:r>
      <w:r>
        <w:rPr>
          <w:rFonts w:ascii="Symbol" w:hAnsi="Symbol"/>
          <w:w w:val="105"/>
          <w:sz w:val="28"/>
        </w:rPr>
        <w:t></w:t>
      </w:r>
      <w:r>
        <w:rPr>
          <w:i/>
          <w:w w:val="105"/>
          <w:position w:val="1"/>
        </w:rPr>
        <w:t>x</w:t>
      </w:r>
      <w:r>
        <w:rPr>
          <w:rFonts w:ascii="Symbol" w:hAnsi="Symbol"/>
          <w:w w:val="105"/>
          <w:sz w:val="28"/>
        </w:rPr>
        <w:t></w:t>
      </w:r>
    </w:p>
    <w:p w:rsidR="00003555" w:rsidRDefault="00857D33">
      <w:pPr>
        <w:pStyle w:val="a3"/>
        <w:spacing w:before="76"/>
        <w:ind w:left="141" w:firstLine="0"/>
        <w:jc w:val="left"/>
      </w:pPr>
      <w:r>
        <w:br w:type="column"/>
      </w:r>
      <w:r>
        <w:lastRenderedPageBreak/>
        <w:t>для</w:t>
      </w:r>
      <w:r>
        <w:rPr>
          <w:spacing w:val="64"/>
        </w:rPr>
        <w:t xml:space="preserve"> </w:t>
      </w:r>
      <w:r>
        <w:t>построения</w:t>
      </w:r>
    </w:p>
    <w:p w:rsidR="00003555" w:rsidRDefault="00003555">
      <w:pPr>
        <w:sectPr w:rsidR="00003555">
          <w:type w:val="continuous"/>
          <w:pgSz w:w="11910" w:h="16840"/>
          <w:pgMar w:top="1580" w:right="20" w:bottom="280" w:left="880" w:header="720" w:footer="720" w:gutter="0"/>
          <w:cols w:num="3" w:space="720" w:equalWidth="0">
            <w:col w:w="7313" w:space="40"/>
            <w:col w:w="1007" w:space="39"/>
            <w:col w:w="2611"/>
          </w:cols>
        </w:sectPr>
      </w:pPr>
    </w:p>
    <w:p w:rsidR="00003555" w:rsidRDefault="00857D33">
      <w:pPr>
        <w:pStyle w:val="a3"/>
        <w:spacing w:before="44"/>
        <w:ind w:left="252" w:firstLine="0"/>
        <w:jc w:val="left"/>
      </w:pPr>
      <w:r>
        <w:lastRenderedPageBreak/>
        <w:t>графиков</w:t>
      </w:r>
      <w:r>
        <w:rPr>
          <w:spacing w:val="-15"/>
        </w:rPr>
        <w:t xml:space="preserve"> </w:t>
      </w:r>
      <w:r>
        <w:t>функций</w:t>
      </w:r>
    </w:p>
    <w:p w:rsidR="00003555" w:rsidRDefault="00857D33">
      <w:pPr>
        <w:spacing w:before="38"/>
        <w:ind w:left="91"/>
        <w:rPr>
          <w:sz w:val="28"/>
        </w:rPr>
      </w:pPr>
      <w:r>
        <w:br w:type="column"/>
      </w:r>
      <w:r>
        <w:rPr>
          <w:i/>
          <w:position w:val="1"/>
        </w:rPr>
        <w:lastRenderedPageBreak/>
        <w:t>y</w:t>
      </w:r>
      <w:r>
        <w:rPr>
          <w:i/>
          <w:spacing w:val="17"/>
          <w:position w:val="1"/>
        </w:rPr>
        <w:t xml:space="preserve"> </w:t>
      </w:r>
      <w:r>
        <w:rPr>
          <w:rFonts w:ascii="Symbol" w:hAnsi="Symbol"/>
          <w:position w:val="1"/>
        </w:rPr>
        <w:t></w:t>
      </w:r>
      <w:r>
        <w:rPr>
          <w:spacing w:val="8"/>
          <w:position w:val="1"/>
        </w:rPr>
        <w:t xml:space="preserve"> </w:t>
      </w:r>
      <w:r>
        <w:rPr>
          <w:i/>
          <w:position w:val="1"/>
        </w:rPr>
        <w:t>af</w:t>
      </w:r>
      <w:r>
        <w:rPr>
          <w:i/>
          <w:spacing w:val="39"/>
          <w:position w:val="1"/>
        </w:rPr>
        <w:t xml:space="preserve"> </w:t>
      </w:r>
      <w:r>
        <w:rPr>
          <w:rFonts w:ascii="Symbol" w:hAnsi="Symbol"/>
          <w:sz w:val="28"/>
        </w:rPr>
        <w:t></w:t>
      </w:r>
      <w:r>
        <w:rPr>
          <w:i/>
          <w:position w:val="1"/>
        </w:rPr>
        <w:t>kx</w:t>
      </w:r>
      <w:r>
        <w:rPr>
          <w:i/>
          <w:spacing w:val="-2"/>
          <w:position w:val="1"/>
        </w:rPr>
        <w:t xml:space="preserve"> </w:t>
      </w:r>
      <w:r>
        <w:rPr>
          <w:rFonts w:ascii="Symbol" w:hAnsi="Symbol"/>
          <w:position w:val="1"/>
        </w:rPr>
        <w:t></w:t>
      </w:r>
      <w:r>
        <w:rPr>
          <w:spacing w:val="-9"/>
          <w:position w:val="1"/>
        </w:rPr>
        <w:t xml:space="preserve"> </w:t>
      </w:r>
      <w:r>
        <w:rPr>
          <w:i/>
          <w:position w:val="1"/>
        </w:rPr>
        <w:t>b</w:t>
      </w:r>
      <w:r>
        <w:rPr>
          <w:rFonts w:ascii="Symbol" w:hAnsi="Symbol"/>
          <w:sz w:val="28"/>
        </w:rPr>
        <w:t></w:t>
      </w:r>
      <w:r>
        <w:rPr>
          <w:spacing w:val="-28"/>
          <w:sz w:val="28"/>
        </w:rPr>
        <w:t xml:space="preserve"> </w:t>
      </w:r>
      <w:r>
        <w:rPr>
          <w:rFonts w:ascii="Symbol" w:hAnsi="Symbol"/>
          <w:position w:val="1"/>
        </w:rPr>
        <w:t></w:t>
      </w:r>
      <w:r>
        <w:rPr>
          <w:spacing w:val="-7"/>
          <w:position w:val="1"/>
        </w:rPr>
        <w:t xml:space="preserve"> </w:t>
      </w:r>
      <w:r>
        <w:rPr>
          <w:i/>
          <w:position w:val="1"/>
        </w:rPr>
        <w:t>c</w:t>
      </w:r>
      <w:r>
        <w:rPr>
          <w:i/>
          <w:spacing w:val="-5"/>
          <w:position w:val="1"/>
        </w:rPr>
        <w:t xml:space="preserve"> </w:t>
      </w:r>
      <w:r>
        <w:rPr>
          <w:position w:val="1"/>
          <w:sz w:val="28"/>
        </w:rPr>
        <w:t>;</w:t>
      </w:r>
    </w:p>
    <w:p w:rsidR="00003555" w:rsidRDefault="00003555">
      <w:pPr>
        <w:rPr>
          <w:sz w:val="28"/>
        </w:rPr>
        <w:sectPr w:rsidR="00003555">
          <w:type w:val="continuous"/>
          <w:pgSz w:w="11910" w:h="16840"/>
          <w:pgMar w:top="1580" w:right="20" w:bottom="280" w:left="880" w:header="720" w:footer="720" w:gutter="0"/>
          <w:cols w:num="2" w:space="720" w:equalWidth="0">
            <w:col w:w="2500" w:space="40"/>
            <w:col w:w="8470"/>
          </w:cols>
        </w:sectPr>
      </w:pPr>
    </w:p>
    <w:p w:rsidR="00003555" w:rsidRDefault="00857D33">
      <w:pPr>
        <w:pStyle w:val="TableParagraph"/>
        <w:numPr>
          <w:ilvl w:val="0"/>
          <w:numId w:val="4"/>
        </w:numPr>
        <w:tabs>
          <w:tab w:val="left" w:pos="1386"/>
        </w:tabs>
        <w:spacing w:before="46"/>
        <w:ind w:right="552" w:firstLine="708"/>
        <w:rPr>
          <w:rFonts w:ascii="Symbol" w:hAnsi="Symbol"/>
          <w:sz w:val="28"/>
        </w:rPr>
      </w:pPr>
      <w:r>
        <w:rPr>
          <w:sz w:val="28"/>
        </w:rPr>
        <w:lastRenderedPageBreak/>
        <w:t>анализировать</w:t>
      </w:r>
      <w:r>
        <w:rPr>
          <w:spacing w:val="1"/>
          <w:sz w:val="28"/>
        </w:rPr>
        <w:t xml:space="preserve"> </w:t>
      </w:r>
      <w:r>
        <w:rPr>
          <w:sz w:val="28"/>
        </w:rPr>
        <w:t>свойства</w:t>
      </w:r>
      <w:r>
        <w:rPr>
          <w:spacing w:val="1"/>
          <w:sz w:val="28"/>
        </w:rPr>
        <w:t xml:space="preserve"> </w:t>
      </w:r>
      <w:r>
        <w:rPr>
          <w:sz w:val="28"/>
        </w:rPr>
        <w:t>функций</w:t>
      </w:r>
      <w:r>
        <w:rPr>
          <w:spacing w:val="1"/>
          <w:sz w:val="28"/>
        </w:rPr>
        <w:t xml:space="preserve"> </w:t>
      </w:r>
      <w:r>
        <w:rPr>
          <w:sz w:val="28"/>
        </w:rPr>
        <w:t>и</w:t>
      </w:r>
      <w:r>
        <w:rPr>
          <w:spacing w:val="1"/>
          <w:sz w:val="28"/>
        </w:rPr>
        <w:t xml:space="preserve"> </w:t>
      </w:r>
      <w:r>
        <w:rPr>
          <w:sz w:val="28"/>
        </w:rPr>
        <w:t>вид</w:t>
      </w:r>
      <w:r>
        <w:rPr>
          <w:spacing w:val="1"/>
          <w:sz w:val="28"/>
        </w:rPr>
        <w:t xml:space="preserve"> </w:t>
      </w:r>
      <w:r>
        <w:rPr>
          <w:sz w:val="28"/>
        </w:rPr>
        <w:t>графика</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параметров;</w:t>
      </w:r>
    </w:p>
    <w:p w:rsidR="00003555" w:rsidRDefault="00857D33">
      <w:pPr>
        <w:pStyle w:val="TableParagraph"/>
        <w:numPr>
          <w:ilvl w:val="0"/>
          <w:numId w:val="4"/>
        </w:numPr>
        <w:tabs>
          <w:tab w:val="left" w:pos="1386"/>
        </w:tabs>
        <w:ind w:right="545" w:firstLine="708"/>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последовательность,</w:t>
      </w:r>
      <w:r>
        <w:rPr>
          <w:spacing w:val="1"/>
          <w:sz w:val="28"/>
        </w:rPr>
        <w:t xml:space="preserve"> </w:t>
      </w:r>
      <w:r>
        <w:rPr>
          <w:sz w:val="28"/>
        </w:rPr>
        <w:t>ограниченная</w:t>
      </w:r>
      <w:r>
        <w:rPr>
          <w:spacing w:val="1"/>
          <w:sz w:val="28"/>
        </w:rPr>
        <w:t xml:space="preserve"> </w:t>
      </w:r>
      <w:r>
        <w:rPr>
          <w:sz w:val="28"/>
        </w:rPr>
        <w:t>последовательность,</w:t>
      </w:r>
      <w:r>
        <w:rPr>
          <w:spacing w:val="1"/>
          <w:sz w:val="28"/>
        </w:rPr>
        <w:t xml:space="preserve"> </w:t>
      </w:r>
      <w:r>
        <w:rPr>
          <w:sz w:val="28"/>
        </w:rPr>
        <w:t>монотонно</w:t>
      </w:r>
      <w:r>
        <w:rPr>
          <w:spacing w:val="1"/>
          <w:sz w:val="28"/>
        </w:rPr>
        <w:t xml:space="preserve"> </w:t>
      </w:r>
      <w:r>
        <w:rPr>
          <w:sz w:val="28"/>
        </w:rPr>
        <w:t>возрастающая</w:t>
      </w:r>
      <w:r>
        <w:rPr>
          <w:spacing w:val="1"/>
          <w:sz w:val="28"/>
        </w:rPr>
        <w:t xml:space="preserve"> </w:t>
      </w:r>
      <w:r>
        <w:rPr>
          <w:sz w:val="28"/>
        </w:rPr>
        <w:t>(убывающая)</w:t>
      </w:r>
      <w:r>
        <w:rPr>
          <w:spacing w:val="1"/>
          <w:sz w:val="28"/>
        </w:rPr>
        <w:t xml:space="preserve"> </w:t>
      </w:r>
      <w:r>
        <w:rPr>
          <w:sz w:val="28"/>
        </w:rPr>
        <w:t>последовательность,</w:t>
      </w:r>
      <w:r>
        <w:rPr>
          <w:spacing w:val="1"/>
          <w:sz w:val="28"/>
        </w:rPr>
        <w:t xml:space="preserve"> </w:t>
      </w:r>
      <w:r>
        <w:rPr>
          <w:sz w:val="28"/>
        </w:rPr>
        <w:t>предел</w:t>
      </w:r>
      <w:r>
        <w:rPr>
          <w:spacing w:val="1"/>
          <w:sz w:val="28"/>
        </w:rPr>
        <w:t xml:space="preserve"> </w:t>
      </w:r>
      <w:r>
        <w:rPr>
          <w:sz w:val="28"/>
        </w:rPr>
        <w:t>последовательности,</w:t>
      </w:r>
      <w:r>
        <w:rPr>
          <w:spacing w:val="1"/>
          <w:sz w:val="28"/>
        </w:rPr>
        <w:t xml:space="preserve"> </w:t>
      </w:r>
      <w:r>
        <w:rPr>
          <w:sz w:val="28"/>
        </w:rPr>
        <w:t>арифметическая</w:t>
      </w:r>
      <w:r>
        <w:rPr>
          <w:spacing w:val="1"/>
          <w:sz w:val="28"/>
        </w:rPr>
        <w:t xml:space="preserve"> </w:t>
      </w:r>
      <w:r>
        <w:rPr>
          <w:sz w:val="28"/>
        </w:rPr>
        <w:t>прогрессия,</w:t>
      </w:r>
      <w:r>
        <w:rPr>
          <w:spacing w:val="1"/>
          <w:sz w:val="28"/>
        </w:rPr>
        <w:t xml:space="preserve"> </w:t>
      </w:r>
      <w:r>
        <w:rPr>
          <w:sz w:val="28"/>
        </w:rPr>
        <w:t>геометрическая</w:t>
      </w:r>
      <w:r>
        <w:rPr>
          <w:spacing w:val="1"/>
          <w:sz w:val="28"/>
        </w:rPr>
        <w:t xml:space="preserve"> </w:t>
      </w:r>
      <w:r>
        <w:rPr>
          <w:sz w:val="28"/>
        </w:rPr>
        <w:t>прогрессия,</w:t>
      </w:r>
      <w:r>
        <w:rPr>
          <w:spacing w:val="1"/>
          <w:sz w:val="28"/>
        </w:rPr>
        <w:t xml:space="preserve"> </w:t>
      </w:r>
      <w:r>
        <w:rPr>
          <w:sz w:val="28"/>
        </w:rPr>
        <w:t>характеристическое</w:t>
      </w:r>
      <w:r>
        <w:rPr>
          <w:spacing w:val="1"/>
          <w:sz w:val="28"/>
        </w:rPr>
        <w:t xml:space="preserve"> </w:t>
      </w:r>
      <w:r>
        <w:rPr>
          <w:sz w:val="28"/>
        </w:rPr>
        <w:t>свойство</w:t>
      </w:r>
      <w:r>
        <w:rPr>
          <w:spacing w:val="1"/>
          <w:sz w:val="28"/>
        </w:rPr>
        <w:t xml:space="preserve"> </w:t>
      </w:r>
      <w:r>
        <w:rPr>
          <w:sz w:val="28"/>
        </w:rPr>
        <w:t>арифметической</w:t>
      </w:r>
      <w:r>
        <w:rPr>
          <w:spacing w:val="1"/>
          <w:sz w:val="28"/>
        </w:rPr>
        <w:t xml:space="preserve"> </w:t>
      </w:r>
      <w:r>
        <w:rPr>
          <w:sz w:val="28"/>
        </w:rPr>
        <w:t>(геометрической)</w:t>
      </w:r>
      <w:r>
        <w:rPr>
          <w:spacing w:val="1"/>
          <w:sz w:val="28"/>
        </w:rPr>
        <w:t xml:space="preserve"> </w:t>
      </w:r>
      <w:r>
        <w:rPr>
          <w:sz w:val="28"/>
        </w:rPr>
        <w:t>прогрессии;</w:t>
      </w:r>
    </w:p>
    <w:p w:rsidR="00003555" w:rsidRDefault="00003555">
      <w:pPr>
        <w:jc w:val="both"/>
        <w:rPr>
          <w:rFonts w:ascii="Symbol" w:hAnsi="Symbol"/>
          <w:sz w:val="28"/>
        </w:rPr>
        <w:sectPr w:rsidR="00003555">
          <w:type w:val="continuous"/>
          <w:pgSz w:w="11910" w:h="16840"/>
          <w:pgMar w:top="1580" w:right="20" w:bottom="280" w:left="880" w:header="720" w:footer="720" w:gutter="0"/>
          <w:cols w:space="720"/>
        </w:sectPr>
      </w:pPr>
    </w:p>
    <w:p w:rsidR="00003555" w:rsidRDefault="00857D33">
      <w:pPr>
        <w:pStyle w:val="TableParagraph"/>
        <w:numPr>
          <w:ilvl w:val="0"/>
          <w:numId w:val="4"/>
        </w:numPr>
        <w:tabs>
          <w:tab w:val="left" w:pos="1385"/>
          <w:tab w:val="left" w:pos="1386"/>
          <w:tab w:val="left" w:pos="3211"/>
          <w:tab w:val="left" w:pos="4151"/>
          <w:tab w:val="left" w:pos="6323"/>
          <w:tab w:val="left" w:pos="7725"/>
          <w:tab w:val="left" w:pos="8373"/>
          <w:tab w:val="left" w:pos="9467"/>
        </w:tabs>
        <w:spacing w:before="74"/>
        <w:ind w:right="546" w:firstLine="708"/>
        <w:rPr>
          <w:rFonts w:ascii="Symbol" w:hAnsi="Symbol"/>
          <w:sz w:val="28"/>
        </w:rPr>
      </w:pPr>
      <w:r>
        <w:rPr>
          <w:sz w:val="28"/>
        </w:rPr>
        <w:lastRenderedPageBreak/>
        <w:t>использовать</w:t>
      </w:r>
      <w:r>
        <w:rPr>
          <w:sz w:val="28"/>
        </w:rPr>
        <w:tab/>
        <w:t>метод</w:t>
      </w:r>
      <w:r>
        <w:rPr>
          <w:sz w:val="28"/>
        </w:rPr>
        <w:tab/>
        <w:t>математической</w:t>
      </w:r>
      <w:r>
        <w:rPr>
          <w:sz w:val="28"/>
        </w:rPr>
        <w:tab/>
        <w:t>индукции</w:t>
      </w:r>
      <w:r>
        <w:rPr>
          <w:sz w:val="28"/>
        </w:rPr>
        <w:tab/>
        <w:t>для</w:t>
      </w:r>
      <w:r>
        <w:rPr>
          <w:sz w:val="28"/>
        </w:rPr>
        <w:tab/>
        <w:t>вывода</w:t>
      </w:r>
      <w:r>
        <w:rPr>
          <w:sz w:val="28"/>
        </w:rPr>
        <w:tab/>
        <w:t>формул,</w:t>
      </w:r>
      <w:r>
        <w:rPr>
          <w:spacing w:val="-67"/>
          <w:sz w:val="28"/>
        </w:rPr>
        <w:t xml:space="preserve"> </w:t>
      </w:r>
      <w:r>
        <w:rPr>
          <w:sz w:val="28"/>
        </w:rPr>
        <w:t>доказательства</w:t>
      </w:r>
      <w:r>
        <w:rPr>
          <w:spacing w:val="-5"/>
          <w:sz w:val="28"/>
        </w:rPr>
        <w:t xml:space="preserve"> </w:t>
      </w:r>
      <w:r>
        <w:rPr>
          <w:sz w:val="28"/>
        </w:rPr>
        <w:t>равенств</w:t>
      </w:r>
      <w:r>
        <w:rPr>
          <w:spacing w:val="-2"/>
          <w:sz w:val="28"/>
        </w:rPr>
        <w:t xml:space="preserve"> </w:t>
      </w:r>
      <w:r>
        <w:rPr>
          <w:sz w:val="28"/>
        </w:rPr>
        <w:t>и неравенств,</w:t>
      </w:r>
      <w:r>
        <w:rPr>
          <w:spacing w:val="-4"/>
          <w:sz w:val="28"/>
        </w:rPr>
        <w:t xml:space="preserve"> </w:t>
      </w:r>
      <w:r>
        <w:rPr>
          <w:sz w:val="28"/>
        </w:rPr>
        <w:t>решения задач</w:t>
      </w:r>
      <w:r>
        <w:rPr>
          <w:spacing w:val="-3"/>
          <w:sz w:val="28"/>
        </w:rPr>
        <w:t xml:space="preserve"> </w:t>
      </w:r>
      <w:r>
        <w:rPr>
          <w:sz w:val="28"/>
        </w:rPr>
        <w:t>на делимость;</w:t>
      </w:r>
    </w:p>
    <w:p w:rsidR="00003555" w:rsidRDefault="00857D33">
      <w:pPr>
        <w:pStyle w:val="TableParagraph"/>
        <w:numPr>
          <w:ilvl w:val="0"/>
          <w:numId w:val="4"/>
        </w:numPr>
        <w:tabs>
          <w:tab w:val="left" w:pos="1385"/>
          <w:tab w:val="left" w:pos="1386"/>
        </w:tabs>
        <w:spacing w:line="342" w:lineRule="exact"/>
        <w:ind w:left="1386"/>
        <w:rPr>
          <w:rFonts w:ascii="Symbol" w:hAnsi="Symbol"/>
          <w:sz w:val="28"/>
        </w:rPr>
      </w:pPr>
      <w:r>
        <w:rPr>
          <w:sz w:val="28"/>
        </w:rPr>
        <w:t>исследовать</w:t>
      </w:r>
      <w:r>
        <w:rPr>
          <w:spacing w:val="-10"/>
          <w:sz w:val="28"/>
        </w:rPr>
        <w:t xml:space="preserve"> </w:t>
      </w:r>
      <w:r>
        <w:rPr>
          <w:sz w:val="28"/>
        </w:rPr>
        <w:t>последовательности,</w:t>
      </w:r>
      <w:r>
        <w:rPr>
          <w:spacing w:val="-6"/>
          <w:sz w:val="28"/>
        </w:rPr>
        <w:t xml:space="preserve"> </w:t>
      </w:r>
      <w:r>
        <w:rPr>
          <w:sz w:val="28"/>
        </w:rPr>
        <w:t>заданные</w:t>
      </w:r>
      <w:r>
        <w:rPr>
          <w:spacing w:val="-7"/>
          <w:sz w:val="28"/>
        </w:rPr>
        <w:t xml:space="preserve"> </w:t>
      </w:r>
      <w:r>
        <w:rPr>
          <w:sz w:val="28"/>
        </w:rPr>
        <w:t>рекуррентно;</w:t>
      </w:r>
    </w:p>
    <w:p w:rsidR="00003555" w:rsidRDefault="00857D33">
      <w:pPr>
        <w:pStyle w:val="TableParagraph"/>
        <w:numPr>
          <w:ilvl w:val="0"/>
          <w:numId w:val="4"/>
        </w:numPr>
        <w:tabs>
          <w:tab w:val="left" w:pos="1385"/>
          <w:tab w:val="left" w:pos="1386"/>
        </w:tabs>
        <w:ind w:right="551" w:firstLine="708"/>
        <w:rPr>
          <w:rFonts w:ascii="Symbol" w:hAnsi="Symbol"/>
          <w:sz w:val="28"/>
        </w:rPr>
      </w:pPr>
      <w:r>
        <w:rPr>
          <w:sz w:val="28"/>
        </w:rPr>
        <w:t>решать</w:t>
      </w:r>
      <w:r>
        <w:rPr>
          <w:spacing w:val="57"/>
          <w:sz w:val="28"/>
        </w:rPr>
        <w:t xml:space="preserve"> </w:t>
      </w:r>
      <w:r>
        <w:rPr>
          <w:sz w:val="28"/>
        </w:rPr>
        <w:t>комбинированные</w:t>
      </w:r>
      <w:r>
        <w:rPr>
          <w:spacing w:val="59"/>
          <w:sz w:val="28"/>
        </w:rPr>
        <w:t xml:space="preserve"> </w:t>
      </w:r>
      <w:r>
        <w:rPr>
          <w:sz w:val="28"/>
        </w:rPr>
        <w:t>задачи</w:t>
      </w:r>
      <w:r>
        <w:rPr>
          <w:spacing w:val="59"/>
          <w:sz w:val="28"/>
        </w:rPr>
        <w:t xml:space="preserve"> </w:t>
      </w:r>
      <w:r>
        <w:rPr>
          <w:sz w:val="28"/>
        </w:rPr>
        <w:t>на</w:t>
      </w:r>
      <w:r>
        <w:rPr>
          <w:spacing w:val="59"/>
          <w:sz w:val="28"/>
        </w:rPr>
        <w:t xml:space="preserve"> </w:t>
      </w:r>
      <w:r>
        <w:rPr>
          <w:sz w:val="28"/>
        </w:rPr>
        <w:t>арифметическую</w:t>
      </w:r>
      <w:r>
        <w:rPr>
          <w:spacing w:val="57"/>
          <w:sz w:val="28"/>
        </w:rPr>
        <w:t xml:space="preserve"> </w:t>
      </w:r>
      <w:r>
        <w:rPr>
          <w:sz w:val="28"/>
        </w:rPr>
        <w:t>и</w:t>
      </w:r>
      <w:r>
        <w:rPr>
          <w:spacing w:val="59"/>
          <w:sz w:val="28"/>
        </w:rPr>
        <w:t xml:space="preserve"> </w:t>
      </w:r>
      <w:r>
        <w:rPr>
          <w:sz w:val="28"/>
        </w:rPr>
        <w:t>геометрическую</w:t>
      </w:r>
      <w:r>
        <w:rPr>
          <w:spacing w:val="-67"/>
          <w:sz w:val="28"/>
        </w:rPr>
        <w:t xml:space="preserve"> </w:t>
      </w:r>
      <w:r>
        <w:rPr>
          <w:sz w:val="28"/>
        </w:rPr>
        <w:t>прогрессии.</w:t>
      </w:r>
    </w:p>
    <w:p w:rsidR="00003555" w:rsidRDefault="00857D33">
      <w:pPr>
        <w:pStyle w:val="2"/>
        <w:spacing w:line="321"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51" w:firstLine="708"/>
        <w:rPr>
          <w:rFonts w:ascii="Symbol" w:hAnsi="Symbol"/>
          <w:sz w:val="28"/>
        </w:rPr>
      </w:pPr>
      <w:r>
        <w:rPr>
          <w:sz w:val="28"/>
        </w:rPr>
        <w:t>конструировать</w:t>
      </w:r>
      <w:r>
        <w:rPr>
          <w:spacing w:val="1"/>
          <w:sz w:val="28"/>
        </w:rPr>
        <w:t xml:space="preserve"> </w:t>
      </w:r>
      <w:r>
        <w:rPr>
          <w:sz w:val="28"/>
        </w:rPr>
        <w:t>и</w:t>
      </w:r>
      <w:r>
        <w:rPr>
          <w:spacing w:val="1"/>
          <w:sz w:val="28"/>
        </w:rPr>
        <w:t xml:space="preserve"> </w:t>
      </w:r>
      <w:r>
        <w:rPr>
          <w:sz w:val="28"/>
        </w:rPr>
        <w:t>исследовать</w:t>
      </w:r>
      <w:r>
        <w:rPr>
          <w:spacing w:val="1"/>
          <w:sz w:val="28"/>
        </w:rPr>
        <w:t xml:space="preserve"> </w:t>
      </w:r>
      <w:r>
        <w:rPr>
          <w:sz w:val="28"/>
        </w:rPr>
        <w:t>функции,</w:t>
      </w:r>
      <w:r>
        <w:rPr>
          <w:spacing w:val="1"/>
          <w:sz w:val="28"/>
        </w:rPr>
        <w:t xml:space="preserve"> </w:t>
      </w:r>
      <w:r>
        <w:rPr>
          <w:sz w:val="28"/>
        </w:rPr>
        <w:t>соответствующие</w:t>
      </w:r>
      <w:r>
        <w:rPr>
          <w:spacing w:val="1"/>
          <w:sz w:val="28"/>
        </w:rPr>
        <w:t xml:space="preserve"> </w:t>
      </w:r>
      <w:r>
        <w:rPr>
          <w:sz w:val="28"/>
        </w:rPr>
        <w:t>реальным</w:t>
      </w:r>
      <w:r>
        <w:rPr>
          <w:spacing w:val="1"/>
          <w:sz w:val="28"/>
        </w:rPr>
        <w:t xml:space="preserve"> </w:t>
      </w:r>
      <w:r>
        <w:rPr>
          <w:sz w:val="28"/>
        </w:rPr>
        <w:t>процессам и явлениям, интерпретировать полученные результаты в соответствии со</w:t>
      </w:r>
      <w:r>
        <w:rPr>
          <w:spacing w:val="1"/>
          <w:sz w:val="28"/>
        </w:rPr>
        <w:t xml:space="preserve"> </w:t>
      </w:r>
      <w:r>
        <w:rPr>
          <w:sz w:val="28"/>
        </w:rPr>
        <w:t>спецификой</w:t>
      </w:r>
      <w:r>
        <w:rPr>
          <w:spacing w:val="-1"/>
          <w:sz w:val="28"/>
        </w:rPr>
        <w:t xml:space="preserve"> </w:t>
      </w:r>
      <w:r>
        <w:rPr>
          <w:sz w:val="28"/>
        </w:rPr>
        <w:t>исследуемого</w:t>
      </w:r>
      <w:r>
        <w:rPr>
          <w:spacing w:val="1"/>
          <w:sz w:val="28"/>
        </w:rPr>
        <w:t xml:space="preserve"> </w:t>
      </w:r>
      <w:r>
        <w:rPr>
          <w:sz w:val="28"/>
        </w:rPr>
        <w:t>процесса или</w:t>
      </w:r>
      <w:r>
        <w:rPr>
          <w:spacing w:val="-1"/>
          <w:sz w:val="28"/>
        </w:rPr>
        <w:t xml:space="preserve"> </w:t>
      </w:r>
      <w:r>
        <w:rPr>
          <w:sz w:val="28"/>
        </w:rPr>
        <w:t>явления;</w:t>
      </w:r>
    </w:p>
    <w:p w:rsidR="00003555" w:rsidRDefault="00857D33">
      <w:pPr>
        <w:pStyle w:val="TableParagraph"/>
        <w:numPr>
          <w:ilvl w:val="0"/>
          <w:numId w:val="4"/>
        </w:numPr>
        <w:tabs>
          <w:tab w:val="left" w:pos="1386"/>
        </w:tabs>
        <w:ind w:right="541" w:firstLine="708"/>
        <w:rPr>
          <w:rFonts w:ascii="Symbol" w:hAnsi="Symbol"/>
          <w:sz w:val="28"/>
        </w:rPr>
      </w:pPr>
      <w:r>
        <w:rPr>
          <w:sz w:val="28"/>
        </w:rPr>
        <w:t>использовать графики зависимостей для исследования реальных процессов</w:t>
      </w:r>
      <w:r>
        <w:rPr>
          <w:spacing w:val="-67"/>
          <w:sz w:val="28"/>
        </w:rPr>
        <w:t xml:space="preserve"> </w:t>
      </w:r>
      <w:r>
        <w:rPr>
          <w:sz w:val="28"/>
        </w:rPr>
        <w:t>и</w:t>
      </w:r>
      <w:r>
        <w:rPr>
          <w:spacing w:val="-1"/>
          <w:sz w:val="28"/>
        </w:rPr>
        <w:t xml:space="preserve"> </w:t>
      </w:r>
      <w:r>
        <w:rPr>
          <w:sz w:val="28"/>
        </w:rPr>
        <w:t>явлений;</w:t>
      </w:r>
    </w:p>
    <w:p w:rsidR="00003555" w:rsidRDefault="00857D33">
      <w:pPr>
        <w:pStyle w:val="TableParagraph"/>
        <w:numPr>
          <w:ilvl w:val="0"/>
          <w:numId w:val="4"/>
        </w:numPr>
        <w:tabs>
          <w:tab w:val="left" w:pos="1386"/>
        </w:tabs>
        <w:ind w:right="553" w:firstLine="708"/>
        <w:rPr>
          <w:rFonts w:ascii="Symbol" w:hAnsi="Symbol"/>
          <w:sz w:val="28"/>
        </w:rPr>
      </w:pPr>
      <w:r>
        <w:rPr>
          <w:sz w:val="28"/>
        </w:rPr>
        <w:t>конструировать</w:t>
      </w:r>
      <w:r>
        <w:rPr>
          <w:spacing w:val="1"/>
          <w:sz w:val="28"/>
        </w:rPr>
        <w:t xml:space="preserve"> </w:t>
      </w:r>
      <w:r>
        <w:rPr>
          <w:sz w:val="28"/>
        </w:rPr>
        <w:t>и</w:t>
      </w:r>
      <w:r>
        <w:rPr>
          <w:spacing w:val="1"/>
          <w:sz w:val="28"/>
        </w:rPr>
        <w:t xml:space="preserve"> </w:t>
      </w:r>
      <w:r>
        <w:rPr>
          <w:sz w:val="28"/>
        </w:rPr>
        <w:t>исследовать</w:t>
      </w:r>
      <w:r>
        <w:rPr>
          <w:spacing w:val="1"/>
          <w:sz w:val="28"/>
        </w:rPr>
        <w:t xml:space="preserve"> </w:t>
      </w:r>
      <w:r>
        <w:rPr>
          <w:sz w:val="28"/>
        </w:rPr>
        <w:t>функции</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задач</w:t>
      </w:r>
      <w:r>
        <w:rPr>
          <w:spacing w:val="71"/>
          <w:sz w:val="28"/>
        </w:rPr>
        <w:t xml:space="preserve"> </w:t>
      </w:r>
      <w:r>
        <w:rPr>
          <w:sz w:val="28"/>
        </w:rPr>
        <w:t>других</w:t>
      </w:r>
      <w:r>
        <w:rPr>
          <w:spacing w:val="1"/>
          <w:sz w:val="28"/>
        </w:rPr>
        <w:t xml:space="preserve"> </w:t>
      </w:r>
      <w:r>
        <w:rPr>
          <w:sz w:val="28"/>
        </w:rPr>
        <w:t>учебных предметов, интерпретировать полученные результаты в соответствии со</w:t>
      </w:r>
      <w:r>
        <w:rPr>
          <w:spacing w:val="1"/>
          <w:sz w:val="28"/>
        </w:rPr>
        <w:t xml:space="preserve"> </w:t>
      </w:r>
      <w:r>
        <w:rPr>
          <w:sz w:val="28"/>
        </w:rPr>
        <w:t>спецификой</w:t>
      </w:r>
      <w:r>
        <w:rPr>
          <w:spacing w:val="-1"/>
          <w:sz w:val="28"/>
        </w:rPr>
        <w:t xml:space="preserve"> </w:t>
      </w:r>
      <w:r>
        <w:rPr>
          <w:sz w:val="28"/>
        </w:rPr>
        <w:t>учебного</w:t>
      </w:r>
      <w:r>
        <w:rPr>
          <w:spacing w:val="1"/>
          <w:sz w:val="28"/>
        </w:rPr>
        <w:t xml:space="preserve"> </w:t>
      </w:r>
      <w:r>
        <w:rPr>
          <w:sz w:val="28"/>
        </w:rPr>
        <w:t>предмета.</w:t>
      </w:r>
    </w:p>
    <w:p w:rsidR="00003555" w:rsidRDefault="00857D33">
      <w:pPr>
        <w:pStyle w:val="2"/>
        <w:spacing w:line="320" w:lineRule="exact"/>
        <w:ind w:left="252"/>
      </w:pPr>
      <w:r>
        <w:t>Статистика</w:t>
      </w:r>
      <w:r>
        <w:rPr>
          <w:spacing w:val="-2"/>
        </w:rPr>
        <w:t xml:space="preserve"> </w:t>
      </w:r>
      <w:r>
        <w:t>и</w:t>
      </w:r>
      <w:r>
        <w:rPr>
          <w:spacing w:val="-4"/>
        </w:rPr>
        <w:t xml:space="preserve"> </w:t>
      </w:r>
      <w:r>
        <w:t>теория</w:t>
      </w:r>
      <w:r>
        <w:rPr>
          <w:spacing w:val="-4"/>
        </w:rPr>
        <w:t xml:space="preserve"> </w:t>
      </w:r>
      <w:r>
        <w:t>вероятностей</w:t>
      </w:r>
    </w:p>
    <w:p w:rsidR="00003555" w:rsidRDefault="00857D33">
      <w:pPr>
        <w:pStyle w:val="TableParagraph"/>
        <w:numPr>
          <w:ilvl w:val="0"/>
          <w:numId w:val="4"/>
        </w:numPr>
        <w:tabs>
          <w:tab w:val="left" w:pos="1386"/>
        </w:tabs>
        <w:ind w:right="545" w:firstLine="708"/>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столбчатые</w:t>
      </w:r>
      <w:r>
        <w:rPr>
          <w:spacing w:val="1"/>
          <w:sz w:val="28"/>
        </w:rPr>
        <w:t xml:space="preserve"> </w:t>
      </w:r>
      <w:r>
        <w:rPr>
          <w:sz w:val="28"/>
        </w:rPr>
        <w:t>и</w:t>
      </w:r>
      <w:r>
        <w:rPr>
          <w:spacing w:val="1"/>
          <w:sz w:val="28"/>
        </w:rPr>
        <w:t xml:space="preserve"> </w:t>
      </w:r>
      <w:r>
        <w:rPr>
          <w:sz w:val="28"/>
        </w:rPr>
        <w:t>круговые</w:t>
      </w:r>
      <w:r>
        <w:rPr>
          <w:spacing w:val="1"/>
          <w:sz w:val="28"/>
        </w:rPr>
        <w:t xml:space="preserve"> </w:t>
      </w:r>
      <w:r>
        <w:rPr>
          <w:sz w:val="28"/>
        </w:rPr>
        <w:t>диаграммы,</w:t>
      </w:r>
      <w:r>
        <w:rPr>
          <w:spacing w:val="1"/>
          <w:sz w:val="28"/>
        </w:rPr>
        <w:t xml:space="preserve"> </w:t>
      </w:r>
      <w:r>
        <w:rPr>
          <w:sz w:val="28"/>
        </w:rPr>
        <w:t>таблицы</w:t>
      </w:r>
      <w:r>
        <w:rPr>
          <w:spacing w:val="1"/>
          <w:sz w:val="28"/>
        </w:rPr>
        <w:t xml:space="preserve"> </w:t>
      </w:r>
      <w:r>
        <w:rPr>
          <w:sz w:val="28"/>
        </w:rPr>
        <w:t>данных,</w:t>
      </w:r>
      <w:r>
        <w:rPr>
          <w:spacing w:val="1"/>
          <w:sz w:val="28"/>
        </w:rPr>
        <w:t xml:space="preserve"> </w:t>
      </w:r>
      <w:r>
        <w:rPr>
          <w:sz w:val="28"/>
        </w:rPr>
        <w:t>среднее</w:t>
      </w:r>
      <w:r>
        <w:rPr>
          <w:spacing w:val="1"/>
          <w:sz w:val="28"/>
        </w:rPr>
        <w:t xml:space="preserve"> </w:t>
      </w:r>
      <w:r>
        <w:rPr>
          <w:sz w:val="28"/>
        </w:rPr>
        <w:t>арифметическое,</w:t>
      </w:r>
      <w:r>
        <w:rPr>
          <w:spacing w:val="1"/>
          <w:sz w:val="28"/>
        </w:rPr>
        <w:t xml:space="preserve"> </w:t>
      </w:r>
      <w:r>
        <w:rPr>
          <w:sz w:val="28"/>
        </w:rPr>
        <w:t>медиана,</w:t>
      </w:r>
      <w:r>
        <w:rPr>
          <w:spacing w:val="1"/>
          <w:sz w:val="28"/>
        </w:rPr>
        <w:t xml:space="preserve"> </w:t>
      </w:r>
      <w:r>
        <w:rPr>
          <w:sz w:val="28"/>
        </w:rPr>
        <w:t>наибольшее</w:t>
      </w:r>
      <w:r>
        <w:rPr>
          <w:spacing w:val="1"/>
          <w:sz w:val="28"/>
        </w:rPr>
        <w:t xml:space="preserve"> </w:t>
      </w:r>
      <w:r>
        <w:rPr>
          <w:sz w:val="28"/>
        </w:rPr>
        <w:t>и</w:t>
      </w:r>
      <w:r>
        <w:rPr>
          <w:spacing w:val="1"/>
          <w:sz w:val="28"/>
        </w:rPr>
        <w:t xml:space="preserve"> </w:t>
      </w:r>
      <w:r>
        <w:rPr>
          <w:sz w:val="28"/>
        </w:rPr>
        <w:t>наименьшее</w:t>
      </w:r>
      <w:r>
        <w:rPr>
          <w:spacing w:val="1"/>
          <w:sz w:val="28"/>
        </w:rPr>
        <w:t xml:space="preserve"> </w:t>
      </w:r>
      <w:r>
        <w:rPr>
          <w:sz w:val="28"/>
        </w:rPr>
        <w:t>значения выборки, размах выборки, дисперсия и стандартное отклонение, случайная</w:t>
      </w:r>
      <w:r>
        <w:rPr>
          <w:spacing w:val="-67"/>
          <w:sz w:val="28"/>
        </w:rPr>
        <w:t xml:space="preserve"> </w:t>
      </w:r>
      <w:r>
        <w:rPr>
          <w:sz w:val="28"/>
        </w:rPr>
        <w:t>изменчивость;</w:t>
      </w:r>
    </w:p>
    <w:p w:rsidR="00003555" w:rsidRDefault="00857D33">
      <w:pPr>
        <w:pStyle w:val="TableParagraph"/>
        <w:numPr>
          <w:ilvl w:val="0"/>
          <w:numId w:val="4"/>
        </w:numPr>
        <w:tabs>
          <w:tab w:val="left" w:pos="1386"/>
        </w:tabs>
        <w:ind w:right="550" w:firstLine="708"/>
        <w:rPr>
          <w:rFonts w:ascii="Symbol" w:hAnsi="Symbol"/>
          <w:sz w:val="28"/>
        </w:rPr>
      </w:pPr>
      <w:r>
        <w:rPr>
          <w:sz w:val="28"/>
        </w:rPr>
        <w:t>выбирать</w:t>
      </w:r>
      <w:r>
        <w:rPr>
          <w:spacing w:val="1"/>
          <w:sz w:val="28"/>
        </w:rPr>
        <w:t xml:space="preserve"> </w:t>
      </w:r>
      <w:r>
        <w:rPr>
          <w:sz w:val="28"/>
        </w:rPr>
        <w:t>наиболее</w:t>
      </w:r>
      <w:r>
        <w:rPr>
          <w:spacing w:val="1"/>
          <w:sz w:val="28"/>
        </w:rPr>
        <w:t xml:space="preserve"> </w:t>
      </w:r>
      <w:r>
        <w:rPr>
          <w:sz w:val="28"/>
        </w:rPr>
        <w:t>удобный</w:t>
      </w:r>
      <w:r>
        <w:rPr>
          <w:spacing w:val="1"/>
          <w:sz w:val="28"/>
        </w:rPr>
        <w:t xml:space="preserve"> </w:t>
      </w:r>
      <w:r>
        <w:rPr>
          <w:sz w:val="28"/>
        </w:rPr>
        <w:t>способ</w:t>
      </w:r>
      <w:r>
        <w:rPr>
          <w:spacing w:val="1"/>
          <w:sz w:val="28"/>
        </w:rPr>
        <w:t xml:space="preserve"> </w:t>
      </w:r>
      <w:r>
        <w:rPr>
          <w:sz w:val="28"/>
        </w:rPr>
        <w:t>представления</w:t>
      </w:r>
      <w:r>
        <w:rPr>
          <w:spacing w:val="1"/>
          <w:sz w:val="28"/>
        </w:rPr>
        <w:t xml:space="preserve"> </w:t>
      </w:r>
      <w:r>
        <w:rPr>
          <w:sz w:val="28"/>
        </w:rPr>
        <w:t>информации,</w:t>
      </w:r>
      <w:r>
        <w:rPr>
          <w:spacing w:val="1"/>
          <w:sz w:val="28"/>
        </w:rPr>
        <w:t xml:space="preserve"> </w:t>
      </w:r>
      <w:r>
        <w:rPr>
          <w:sz w:val="28"/>
        </w:rPr>
        <w:t>адекватный</w:t>
      </w:r>
      <w:r>
        <w:rPr>
          <w:spacing w:val="-1"/>
          <w:sz w:val="28"/>
        </w:rPr>
        <w:t xml:space="preserve"> </w:t>
      </w:r>
      <w:r>
        <w:rPr>
          <w:sz w:val="28"/>
        </w:rPr>
        <w:t>её свойствам и целям анализа;</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вычислять</w:t>
      </w:r>
      <w:r>
        <w:rPr>
          <w:spacing w:val="-6"/>
          <w:sz w:val="28"/>
        </w:rPr>
        <w:t xml:space="preserve"> </w:t>
      </w:r>
      <w:r>
        <w:rPr>
          <w:sz w:val="28"/>
        </w:rPr>
        <w:t>числовые</w:t>
      </w:r>
      <w:r>
        <w:rPr>
          <w:spacing w:val="-5"/>
          <w:sz w:val="28"/>
        </w:rPr>
        <w:t xml:space="preserve"> </w:t>
      </w:r>
      <w:r>
        <w:rPr>
          <w:sz w:val="28"/>
        </w:rPr>
        <w:t>характеристики</w:t>
      </w:r>
      <w:r>
        <w:rPr>
          <w:spacing w:val="-3"/>
          <w:sz w:val="28"/>
        </w:rPr>
        <w:t xml:space="preserve"> </w:t>
      </w:r>
      <w:r>
        <w:rPr>
          <w:sz w:val="28"/>
        </w:rPr>
        <w:t>выборки;</w:t>
      </w:r>
    </w:p>
    <w:p w:rsidR="00003555" w:rsidRDefault="00857D33">
      <w:pPr>
        <w:pStyle w:val="TableParagraph"/>
        <w:numPr>
          <w:ilvl w:val="0"/>
          <w:numId w:val="4"/>
        </w:numPr>
        <w:tabs>
          <w:tab w:val="left" w:pos="1386"/>
        </w:tabs>
        <w:ind w:right="551" w:firstLine="708"/>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факториал</w:t>
      </w:r>
      <w:r>
        <w:rPr>
          <w:spacing w:val="1"/>
          <w:sz w:val="28"/>
        </w:rPr>
        <w:t xml:space="preserve"> </w:t>
      </w:r>
      <w:r>
        <w:rPr>
          <w:sz w:val="28"/>
        </w:rPr>
        <w:t>числа,</w:t>
      </w:r>
      <w:r>
        <w:rPr>
          <w:spacing w:val="1"/>
          <w:sz w:val="28"/>
        </w:rPr>
        <w:t xml:space="preserve"> </w:t>
      </w:r>
      <w:r>
        <w:rPr>
          <w:sz w:val="28"/>
        </w:rPr>
        <w:t>перестановки,</w:t>
      </w:r>
      <w:r>
        <w:rPr>
          <w:spacing w:val="1"/>
          <w:sz w:val="28"/>
        </w:rPr>
        <w:t xml:space="preserve"> </w:t>
      </w:r>
      <w:r>
        <w:rPr>
          <w:sz w:val="28"/>
        </w:rPr>
        <w:t>сочетания</w:t>
      </w:r>
      <w:r>
        <w:rPr>
          <w:spacing w:val="-1"/>
          <w:sz w:val="28"/>
        </w:rPr>
        <w:t xml:space="preserve"> </w:t>
      </w:r>
      <w:r>
        <w:rPr>
          <w:sz w:val="28"/>
        </w:rPr>
        <w:t>и</w:t>
      </w:r>
      <w:r>
        <w:rPr>
          <w:spacing w:val="-3"/>
          <w:sz w:val="28"/>
        </w:rPr>
        <w:t xml:space="preserve"> </w:t>
      </w:r>
      <w:r>
        <w:rPr>
          <w:sz w:val="28"/>
        </w:rPr>
        <w:t>размещения, треугольник Паскаля;</w:t>
      </w:r>
    </w:p>
    <w:p w:rsidR="00003555" w:rsidRDefault="00857D33">
      <w:pPr>
        <w:pStyle w:val="TableParagraph"/>
        <w:numPr>
          <w:ilvl w:val="0"/>
          <w:numId w:val="4"/>
        </w:numPr>
        <w:tabs>
          <w:tab w:val="left" w:pos="1386"/>
        </w:tabs>
        <w:ind w:right="549" w:firstLine="708"/>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случайный</w:t>
      </w:r>
      <w:r>
        <w:rPr>
          <w:spacing w:val="1"/>
          <w:sz w:val="28"/>
        </w:rPr>
        <w:t xml:space="preserve"> </w:t>
      </w:r>
      <w:r>
        <w:rPr>
          <w:sz w:val="28"/>
        </w:rPr>
        <w:t>опыт,</w:t>
      </w:r>
      <w:r>
        <w:rPr>
          <w:spacing w:val="1"/>
          <w:sz w:val="28"/>
        </w:rPr>
        <w:t xml:space="preserve"> </w:t>
      </w:r>
      <w:r>
        <w:rPr>
          <w:sz w:val="28"/>
        </w:rPr>
        <w:t>случайный</w:t>
      </w:r>
      <w:r>
        <w:rPr>
          <w:spacing w:val="1"/>
          <w:sz w:val="28"/>
        </w:rPr>
        <w:t xml:space="preserve"> </w:t>
      </w:r>
      <w:r>
        <w:rPr>
          <w:sz w:val="28"/>
        </w:rPr>
        <w:t>выбор,</w:t>
      </w:r>
      <w:r>
        <w:rPr>
          <w:spacing w:val="1"/>
          <w:sz w:val="28"/>
        </w:rPr>
        <w:t xml:space="preserve"> </w:t>
      </w:r>
      <w:r>
        <w:rPr>
          <w:sz w:val="28"/>
        </w:rPr>
        <w:t>испытание,</w:t>
      </w:r>
      <w:r>
        <w:rPr>
          <w:spacing w:val="1"/>
          <w:sz w:val="28"/>
        </w:rPr>
        <w:t xml:space="preserve"> </w:t>
      </w:r>
      <w:r>
        <w:rPr>
          <w:sz w:val="28"/>
        </w:rPr>
        <w:t>элементарное</w:t>
      </w:r>
      <w:r>
        <w:rPr>
          <w:spacing w:val="1"/>
          <w:sz w:val="28"/>
        </w:rPr>
        <w:t xml:space="preserve"> </w:t>
      </w:r>
      <w:r>
        <w:rPr>
          <w:sz w:val="28"/>
        </w:rPr>
        <w:t>случайное</w:t>
      </w:r>
      <w:r>
        <w:rPr>
          <w:spacing w:val="1"/>
          <w:sz w:val="28"/>
        </w:rPr>
        <w:t xml:space="preserve"> </w:t>
      </w:r>
      <w:r>
        <w:rPr>
          <w:sz w:val="28"/>
        </w:rPr>
        <w:t>событие</w:t>
      </w:r>
      <w:r>
        <w:rPr>
          <w:spacing w:val="1"/>
          <w:sz w:val="28"/>
        </w:rPr>
        <w:t xml:space="preserve"> </w:t>
      </w:r>
      <w:r>
        <w:rPr>
          <w:sz w:val="28"/>
        </w:rPr>
        <w:t>(исход),</w:t>
      </w:r>
      <w:r>
        <w:rPr>
          <w:spacing w:val="1"/>
          <w:sz w:val="28"/>
        </w:rPr>
        <w:t xml:space="preserve"> </w:t>
      </w:r>
      <w:r>
        <w:rPr>
          <w:sz w:val="28"/>
        </w:rPr>
        <w:t>классическое</w:t>
      </w:r>
      <w:r>
        <w:rPr>
          <w:spacing w:val="1"/>
          <w:sz w:val="28"/>
        </w:rPr>
        <w:t xml:space="preserve"> </w:t>
      </w:r>
      <w:r>
        <w:rPr>
          <w:sz w:val="28"/>
        </w:rPr>
        <w:t>определение</w:t>
      </w:r>
      <w:r>
        <w:rPr>
          <w:spacing w:val="1"/>
          <w:sz w:val="28"/>
        </w:rPr>
        <w:t xml:space="preserve"> </w:t>
      </w:r>
      <w:r>
        <w:rPr>
          <w:sz w:val="28"/>
        </w:rPr>
        <w:t>вероятности случайного события, операции над случайными событиями, основные</w:t>
      </w:r>
      <w:r>
        <w:rPr>
          <w:spacing w:val="1"/>
          <w:sz w:val="28"/>
        </w:rPr>
        <w:t xml:space="preserve"> </w:t>
      </w:r>
      <w:r>
        <w:rPr>
          <w:sz w:val="28"/>
        </w:rPr>
        <w:t>комбинаторные</w:t>
      </w:r>
      <w:r>
        <w:rPr>
          <w:spacing w:val="-1"/>
          <w:sz w:val="28"/>
        </w:rPr>
        <w:t xml:space="preserve"> </w:t>
      </w:r>
      <w:r>
        <w:rPr>
          <w:sz w:val="28"/>
        </w:rPr>
        <w:t>формулы;</w:t>
      </w:r>
    </w:p>
    <w:p w:rsidR="00003555" w:rsidRDefault="00857D33">
      <w:pPr>
        <w:pStyle w:val="TableParagraph"/>
        <w:numPr>
          <w:ilvl w:val="0"/>
          <w:numId w:val="4"/>
        </w:numPr>
        <w:tabs>
          <w:tab w:val="left" w:pos="1386"/>
        </w:tabs>
        <w:ind w:right="548" w:firstLine="708"/>
        <w:rPr>
          <w:rFonts w:ascii="Symbol" w:hAnsi="Symbol"/>
          <w:sz w:val="28"/>
        </w:rPr>
      </w:pPr>
      <w:r>
        <w:rPr>
          <w:sz w:val="28"/>
        </w:rPr>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случайный</w:t>
      </w:r>
      <w:r>
        <w:rPr>
          <w:spacing w:val="1"/>
          <w:sz w:val="28"/>
        </w:rPr>
        <w:t xml:space="preserve"> </w:t>
      </w:r>
      <w:r>
        <w:rPr>
          <w:sz w:val="28"/>
        </w:rPr>
        <w:t>опыт,</w:t>
      </w:r>
      <w:r>
        <w:rPr>
          <w:spacing w:val="1"/>
          <w:sz w:val="28"/>
        </w:rPr>
        <w:t xml:space="preserve"> </w:t>
      </w:r>
      <w:r>
        <w:rPr>
          <w:sz w:val="28"/>
        </w:rPr>
        <w:t>случайный</w:t>
      </w:r>
      <w:r>
        <w:rPr>
          <w:spacing w:val="1"/>
          <w:sz w:val="28"/>
        </w:rPr>
        <w:t xml:space="preserve"> </w:t>
      </w:r>
      <w:r>
        <w:rPr>
          <w:sz w:val="28"/>
        </w:rPr>
        <w:t>выбор,</w:t>
      </w:r>
      <w:r>
        <w:rPr>
          <w:spacing w:val="1"/>
          <w:sz w:val="28"/>
        </w:rPr>
        <w:t xml:space="preserve"> </w:t>
      </w:r>
      <w:r>
        <w:rPr>
          <w:sz w:val="28"/>
        </w:rPr>
        <w:t>испытание,</w:t>
      </w:r>
      <w:r>
        <w:rPr>
          <w:spacing w:val="1"/>
          <w:sz w:val="28"/>
        </w:rPr>
        <w:t xml:space="preserve"> </w:t>
      </w:r>
      <w:r>
        <w:rPr>
          <w:sz w:val="28"/>
        </w:rPr>
        <w:t>элементарное</w:t>
      </w:r>
      <w:r>
        <w:rPr>
          <w:spacing w:val="1"/>
          <w:sz w:val="28"/>
        </w:rPr>
        <w:t xml:space="preserve"> </w:t>
      </w:r>
      <w:r>
        <w:rPr>
          <w:sz w:val="28"/>
        </w:rPr>
        <w:t>случайное</w:t>
      </w:r>
      <w:r>
        <w:rPr>
          <w:spacing w:val="1"/>
          <w:sz w:val="28"/>
        </w:rPr>
        <w:t xml:space="preserve"> </w:t>
      </w:r>
      <w:r>
        <w:rPr>
          <w:sz w:val="28"/>
        </w:rPr>
        <w:t>событие</w:t>
      </w:r>
      <w:r>
        <w:rPr>
          <w:spacing w:val="1"/>
          <w:sz w:val="28"/>
        </w:rPr>
        <w:t xml:space="preserve"> </w:t>
      </w:r>
      <w:r>
        <w:rPr>
          <w:sz w:val="28"/>
        </w:rPr>
        <w:t>(исход),</w:t>
      </w:r>
      <w:r>
        <w:rPr>
          <w:spacing w:val="1"/>
          <w:sz w:val="28"/>
        </w:rPr>
        <w:t xml:space="preserve"> </w:t>
      </w:r>
      <w:r>
        <w:rPr>
          <w:sz w:val="28"/>
        </w:rPr>
        <w:t>классическое</w:t>
      </w:r>
      <w:r>
        <w:rPr>
          <w:spacing w:val="1"/>
          <w:sz w:val="28"/>
        </w:rPr>
        <w:t xml:space="preserve"> </w:t>
      </w:r>
      <w:r>
        <w:rPr>
          <w:sz w:val="28"/>
        </w:rPr>
        <w:t>определение</w:t>
      </w:r>
      <w:r>
        <w:rPr>
          <w:spacing w:val="1"/>
          <w:sz w:val="28"/>
        </w:rPr>
        <w:t xml:space="preserve"> </w:t>
      </w:r>
      <w:r>
        <w:rPr>
          <w:sz w:val="28"/>
        </w:rPr>
        <w:t>вероятности случайного события, операции над случайными событиями, основные</w:t>
      </w:r>
      <w:r>
        <w:rPr>
          <w:spacing w:val="1"/>
          <w:sz w:val="28"/>
        </w:rPr>
        <w:t xml:space="preserve"> </w:t>
      </w:r>
      <w:r>
        <w:rPr>
          <w:sz w:val="28"/>
        </w:rPr>
        <w:t>комбинаторные</w:t>
      </w:r>
      <w:r>
        <w:rPr>
          <w:spacing w:val="-1"/>
          <w:sz w:val="28"/>
        </w:rPr>
        <w:t xml:space="preserve"> </w:t>
      </w:r>
      <w:r>
        <w:rPr>
          <w:sz w:val="28"/>
        </w:rPr>
        <w:t>формулы;</w:t>
      </w:r>
    </w:p>
    <w:p w:rsidR="00003555" w:rsidRDefault="00857D33">
      <w:pPr>
        <w:pStyle w:val="TableParagraph"/>
        <w:numPr>
          <w:ilvl w:val="0"/>
          <w:numId w:val="4"/>
        </w:numPr>
        <w:tabs>
          <w:tab w:val="left" w:pos="1386"/>
        </w:tabs>
        <w:ind w:right="550" w:firstLine="708"/>
        <w:rPr>
          <w:rFonts w:ascii="Symbol" w:hAnsi="Symbol"/>
          <w:sz w:val="28"/>
        </w:rPr>
      </w:pPr>
      <w:r>
        <w:rPr>
          <w:sz w:val="28"/>
        </w:rPr>
        <w:t>знать</w:t>
      </w:r>
      <w:r>
        <w:rPr>
          <w:spacing w:val="1"/>
          <w:sz w:val="28"/>
        </w:rPr>
        <w:t xml:space="preserve"> </w:t>
      </w:r>
      <w:r>
        <w:rPr>
          <w:sz w:val="28"/>
        </w:rPr>
        <w:t>примеры</w:t>
      </w:r>
      <w:r>
        <w:rPr>
          <w:spacing w:val="1"/>
          <w:sz w:val="28"/>
        </w:rPr>
        <w:t xml:space="preserve"> </w:t>
      </w:r>
      <w:r>
        <w:rPr>
          <w:sz w:val="28"/>
        </w:rPr>
        <w:t>случайных</w:t>
      </w:r>
      <w:r>
        <w:rPr>
          <w:spacing w:val="1"/>
          <w:sz w:val="28"/>
        </w:rPr>
        <w:t xml:space="preserve"> </w:t>
      </w:r>
      <w:r>
        <w:rPr>
          <w:sz w:val="28"/>
        </w:rPr>
        <w:t>величин,</w:t>
      </w:r>
      <w:r>
        <w:rPr>
          <w:spacing w:val="1"/>
          <w:sz w:val="28"/>
        </w:rPr>
        <w:t xml:space="preserve"> </w:t>
      </w:r>
      <w:r>
        <w:rPr>
          <w:sz w:val="28"/>
        </w:rPr>
        <w:t>и</w:t>
      </w:r>
      <w:r>
        <w:rPr>
          <w:spacing w:val="1"/>
          <w:sz w:val="28"/>
        </w:rPr>
        <w:t xml:space="preserve"> </w:t>
      </w:r>
      <w:r>
        <w:rPr>
          <w:sz w:val="28"/>
        </w:rPr>
        <w:t>вычислять</w:t>
      </w:r>
      <w:r>
        <w:rPr>
          <w:spacing w:val="1"/>
          <w:sz w:val="28"/>
        </w:rPr>
        <w:t xml:space="preserve"> </w:t>
      </w:r>
      <w:r>
        <w:rPr>
          <w:sz w:val="28"/>
        </w:rPr>
        <w:t>их</w:t>
      </w:r>
      <w:r>
        <w:rPr>
          <w:spacing w:val="1"/>
          <w:sz w:val="28"/>
        </w:rPr>
        <w:t xml:space="preserve"> </w:t>
      </w:r>
      <w:r>
        <w:rPr>
          <w:sz w:val="28"/>
        </w:rPr>
        <w:t>статистические</w:t>
      </w:r>
      <w:r>
        <w:rPr>
          <w:spacing w:val="-67"/>
          <w:sz w:val="28"/>
        </w:rPr>
        <w:t xml:space="preserve"> </w:t>
      </w:r>
      <w:r>
        <w:rPr>
          <w:sz w:val="28"/>
        </w:rPr>
        <w:t>характеристики;</w:t>
      </w:r>
    </w:p>
    <w:p w:rsidR="00003555" w:rsidRDefault="00857D33">
      <w:pPr>
        <w:pStyle w:val="TableParagraph"/>
        <w:numPr>
          <w:ilvl w:val="0"/>
          <w:numId w:val="4"/>
        </w:numPr>
        <w:tabs>
          <w:tab w:val="left" w:pos="1386"/>
        </w:tabs>
        <w:ind w:right="549" w:firstLine="708"/>
        <w:rPr>
          <w:rFonts w:ascii="Symbol" w:hAnsi="Symbol"/>
          <w:sz w:val="28"/>
        </w:rPr>
      </w:pPr>
      <w:r>
        <w:rPr>
          <w:sz w:val="28"/>
        </w:rPr>
        <w:t>использовать</w:t>
      </w:r>
      <w:r>
        <w:rPr>
          <w:spacing w:val="1"/>
          <w:sz w:val="28"/>
        </w:rPr>
        <w:t xml:space="preserve"> </w:t>
      </w:r>
      <w:r>
        <w:rPr>
          <w:sz w:val="28"/>
        </w:rPr>
        <w:t>формулы</w:t>
      </w:r>
      <w:r>
        <w:rPr>
          <w:spacing w:val="1"/>
          <w:sz w:val="28"/>
        </w:rPr>
        <w:t xml:space="preserve"> </w:t>
      </w:r>
      <w:r>
        <w:rPr>
          <w:sz w:val="28"/>
        </w:rPr>
        <w:t>комбинаторики</w:t>
      </w:r>
      <w:r>
        <w:rPr>
          <w:spacing w:val="1"/>
          <w:sz w:val="28"/>
        </w:rPr>
        <w:t xml:space="preserve"> </w:t>
      </w:r>
      <w:r>
        <w:rPr>
          <w:sz w:val="28"/>
        </w:rPr>
        <w:t>при</w:t>
      </w:r>
      <w:r>
        <w:rPr>
          <w:spacing w:val="1"/>
          <w:sz w:val="28"/>
        </w:rPr>
        <w:t xml:space="preserve"> </w:t>
      </w:r>
      <w:r>
        <w:rPr>
          <w:sz w:val="28"/>
        </w:rPr>
        <w:t>решении</w:t>
      </w:r>
      <w:r>
        <w:rPr>
          <w:spacing w:val="71"/>
          <w:sz w:val="28"/>
        </w:rPr>
        <w:t xml:space="preserve"> </w:t>
      </w:r>
      <w:r>
        <w:rPr>
          <w:sz w:val="28"/>
        </w:rPr>
        <w:t>комбинаторных</w:t>
      </w:r>
      <w:r>
        <w:rPr>
          <w:spacing w:val="1"/>
          <w:sz w:val="28"/>
        </w:rPr>
        <w:t xml:space="preserve"> </w:t>
      </w:r>
      <w:r>
        <w:rPr>
          <w:sz w:val="28"/>
        </w:rPr>
        <w:t>задач;</w:t>
      </w:r>
    </w:p>
    <w:p w:rsidR="00003555" w:rsidRDefault="00857D33">
      <w:pPr>
        <w:pStyle w:val="TableParagraph"/>
        <w:numPr>
          <w:ilvl w:val="0"/>
          <w:numId w:val="4"/>
        </w:numPr>
        <w:tabs>
          <w:tab w:val="left" w:pos="1386"/>
        </w:tabs>
        <w:ind w:right="550" w:firstLine="708"/>
        <w:rPr>
          <w:rFonts w:ascii="Symbol" w:hAnsi="Symbol"/>
          <w:sz w:val="28"/>
        </w:rPr>
      </w:pPr>
      <w:r>
        <w:rPr>
          <w:sz w:val="28"/>
        </w:rPr>
        <w:t>решать задачи на вычисление вероятности в том числе с использованием</w:t>
      </w:r>
      <w:r>
        <w:rPr>
          <w:spacing w:val="1"/>
          <w:sz w:val="28"/>
        </w:rPr>
        <w:t xml:space="preserve"> </w:t>
      </w:r>
      <w:r>
        <w:rPr>
          <w:sz w:val="28"/>
        </w:rPr>
        <w:t>формул.</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53" w:firstLine="708"/>
        <w:rPr>
          <w:rFonts w:ascii="Symbol" w:hAnsi="Symbol"/>
          <w:sz w:val="28"/>
        </w:rPr>
      </w:pPr>
      <w:r>
        <w:rPr>
          <w:sz w:val="28"/>
        </w:rPr>
        <w:t>представлять</w:t>
      </w:r>
      <w:r>
        <w:rPr>
          <w:spacing w:val="1"/>
          <w:sz w:val="28"/>
        </w:rPr>
        <w:t xml:space="preserve"> </w:t>
      </w:r>
      <w:r>
        <w:rPr>
          <w:sz w:val="28"/>
        </w:rPr>
        <w:t>информацию</w:t>
      </w:r>
      <w:r>
        <w:rPr>
          <w:spacing w:val="1"/>
          <w:sz w:val="28"/>
        </w:rPr>
        <w:t xml:space="preserve"> </w:t>
      </w:r>
      <w:r>
        <w:rPr>
          <w:sz w:val="28"/>
        </w:rPr>
        <w:t>о реальных</w:t>
      </w:r>
      <w:r>
        <w:rPr>
          <w:spacing w:val="1"/>
          <w:sz w:val="28"/>
        </w:rPr>
        <w:t xml:space="preserve"> </w:t>
      </w:r>
      <w:r>
        <w:rPr>
          <w:sz w:val="28"/>
        </w:rPr>
        <w:t>процессах и</w:t>
      </w:r>
      <w:r>
        <w:rPr>
          <w:spacing w:val="1"/>
          <w:sz w:val="28"/>
        </w:rPr>
        <w:t xml:space="preserve"> </w:t>
      </w:r>
      <w:r>
        <w:rPr>
          <w:sz w:val="28"/>
        </w:rPr>
        <w:t>явлениях</w:t>
      </w:r>
      <w:r>
        <w:rPr>
          <w:spacing w:val="1"/>
          <w:sz w:val="28"/>
        </w:rPr>
        <w:t xml:space="preserve"> </w:t>
      </w:r>
      <w:r>
        <w:rPr>
          <w:sz w:val="28"/>
        </w:rPr>
        <w:t>способом,</w:t>
      </w:r>
      <w:r>
        <w:rPr>
          <w:spacing w:val="1"/>
          <w:sz w:val="28"/>
        </w:rPr>
        <w:t xml:space="preserve"> </w:t>
      </w:r>
      <w:r>
        <w:rPr>
          <w:sz w:val="28"/>
        </w:rPr>
        <w:t>адекватным</w:t>
      </w:r>
      <w:r>
        <w:rPr>
          <w:spacing w:val="-1"/>
          <w:sz w:val="28"/>
        </w:rPr>
        <w:t xml:space="preserve"> </w:t>
      </w:r>
      <w:r>
        <w:rPr>
          <w:sz w:val="28"/>
        </w:rPr>
        <w:t>её свойствам</w:t>
      </w:r>
      <w:r>
        <w:rPr>
          <w:spacing w:val="-2"/>
          <w:sz w:val="28"/>
        </w:rPr>
        <w:t xml:space="preserve"> </w:t>
      </w:r>
      <w:r>
        <w:rPr>
          <w:sz w:val="28"/>
        </w:rPr>
        <w:t>и цели исследования;</w:t>
      </w:r>
    </w:p>
    <w:p w:rsidR="00003555" w:rsidRDefault="00857D33">
      <w:pPr>
        <w:pStyle w:val="TableParagraph"/>
        <w:numPr>
          <w:ilvl w:val="0"/>
          <w:numId w:val="4"/>
        </w:numPr>
        <w:tabs>
          <w:tab w:val="left" w:pos="1386"/>
        </w:tabs>
        <w:ind w:right="549" w:firstLine="708"/>
        <w:rPr>
          <w:rFonts w:ascii="Symbol" w:hAnsi="Symbol"/>
          <w:sz w:val="28"/>
        </w:rPr>
      </w:pPr>
      <w:r>
        <w:rPr>
          <w:sz w:val="28"/>
        </w:rPr>
        <w:t>анализировать</w:t>
      </w:r>
      <w:r>
        <w:rPr>
          <w:spacing w:val="1"/>
          <w:sz w:val="28"/>
        </w:rPr>
        <w:t xml:space="preserve"> </w:t>
      </w:r>
      <w:r>
        <w:rPr>
          <w:sz w:val="28"/>
        </w:rPr>
        <w:t>и</w:t>
      </w:r>
      <w:r>
        <w:rPr>
          <w:spacing w:val="1"/>
          <w:sz w:val="28"/>
        </w:rPr>
        <w:t xml:space="preserve"> </w:t>
      </w:r>
      <w:r>
        <w:rPr>
          <w:sz w:val="28"/>
        </w:rPr>
        <w:t>сравнивать</w:t>
      </w:r>
      <w:r>
        <w:rPr>
          <w:spacing w:val="1"/>
          <w:sz w:val="28"/>
        </w:rPr>
        <w:t xml:space="preserve"> </w:t>
      </w:r>
      <w:r>
        <w:rPr>
          <w:sz w:val="28"/>
        </w:rPr>
        <w:t>статистические</w:t>
      </w:r>
      <w:r>
        <w:rPr>
          <w:spacing w:val="1"/>
          <w:sz w:val="28"/>
        </w:rPr>
        <w:t xml:space="preserve"> </w:t>
      </w:r>
      <w:r>
        <w:rPr>
          <w:sz w:val="28"/>
        </w:rPr>
        <w:t>характеристики</w:t>
      </w:r>
      <w:r>
        <w:rPr>
          <w:spacing w:val="1"/>
          <w:sz w:val="28"/>
        </w:rPr>
        <w:t xml:space="preserve"> </w:t>
      </w:r>
      <w:r>
        <w:rPr>
          <w:sz w:val="28"/>
        </w:rPr>
        <w:t>выборок,</w:t>
      </w:r>
      <w:r>
        <w:rPr>
          <w:spacing w:val="1"/>
          <w:sz w:val="28"/>
        </w:rPr>
        <w:t xml:space="preserve"> </w:t>
      </w:r>
      <w:r>
        <w:rPr>
          <w:sz w:val="28"/>
        </w:rPr>
        <w:t>полученных в процессе решения прикладной задачи, изучения реального явления,</w:t>
      </w:r>
      <w:r>
        <w:rPr>
          <w:spacing w:val="1"/>
          <w:sz w:val="28"/>
        </w:rPr>
        <w:t xml:space="preserve"> </w:t>
      </w:r>
      <w:r>
        <w:rPr>
          <w:sz w:val="28"/>
        </w:rPr>
        <w:t>решения</w:t>
      </w:r>
      <w:r>
        <w:rPr>
          <w:spacing w:val="-1"/>
          <w:sz w:val="28"/>
        </w:rPr>
        <w:t xml:space="preserve"> </w:t>
      </w:r>
      <w:r>
        <w:rPr>
          <w:sz w:val="28"/>
        </w:rPr>
        <w:t>задачи</w:t>
      </w:r>
      <w:r>
        <w:rPr>
          <w:spacing w:val="-2"/>
          <w:sz w:val="28"/>
        </w:rPr>
        <w:t xml:space="preserve"> </w:t>
      </w:r>
      <w:r>
        <w:rPr>
          <w:sz w:val="28"/>
        </w:rPr>
        <w:t>из</w:t>
      </w:r>
      <w:r>
        <w:rPr>
          <w:spacing w:val="-1"/>
          <w:sz w:val="28"/>
        </w:rPr>
        <w:t xml:space="preserve"> </w:t>
      </w:r>
      <w:r>
        <w:rPr>
          <w:sz w:val="28"/>
        </w:rPr>
        <w:t>других</w:t>
      </w:r>
      <w:r>
        <w:rPr>
          <w:spacing w:val="1"/>
          <w:sz w:val="28"/>
        </w:rPr>
        <w:t xml:space="preserve"> </w:t>
      </w:r>
      <w:r>
        <w:rPr>
          <w:sz w:val="28"/>
        </w:rPr>
        <w:t>учебных</w:t>
      </w:r>
      <w:r>
        <w:rPr>
          <w:spacing w:val="-3"/>
          <w:sz w:val="28"/>
        </w:rPr>
        <w:t xml:space="preserve"> </w:t>
      </w:r>
      <w:r>
        <w:rPr>
          <w:sz w:val="28"/>
        </w:rPr>
        <w:t>предметов;</w:t>
      </w:r>
    </w:p>
    <w:p w:rsidR="00003555" w:rsidRDefault="00003555">
      <w:pPr>
        <w:jc w:val="both"/>
        <w:rPr>
          <w:rFonts w:ascii="Symbol" w:hAnsi="Symbol"/>
          <w:sz w:val="28"/>
        </w:rPr>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6"/>
        </w:tabs>
        <w:spacing w:before="74"/>
        <w:ind w:right="546" w:firstLine="708"/>
        <w:rPr>
          <w:rFonts w:ascii="Symbol" w:hAnsi="Symbol"/>
          <w:sz w:val="28"/>
        </w:rPr>
      </w:pPr>
      <w:r>
        <w:rPr>
          <w:sz w:val="28"/>
        </w:rPr>
        <w:lastRenderedPageBreak/>
        <w:t>оценивать</w:t>
      </w:r>
      <w:r>
        <w:rPr>
          <w:spacing w:val="1"/>
          <w:sz w:val="28"/>
        </w:rPr>
        <w:t xml:space="preserve"> </w:t>
      </w:r>
      <w:r>
        <w:rPr>
          <w:sz w:val="28"/>
        </w:rPr>
        <w:t>вероятность</w:t>
      </w:r>
      <w:r>
        <w:rPr>
          <w:spacing w:val="1"/>
          <w:sz w:val="28"/>
        </w:rPr>
        <w:t xml:space="preserve"> </w:t>
      </w:r>
      <w:r>
        <w:rPr>
          <w:sz w:val="28"/>
        </w:rPr>
        <w:t>реальных</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явлений</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ситуациях.</w:t>
      </w:r>
    </w:p>
    <w:p w:rsidR="00003555" w:rsidRDefault="00857D33">
      <w:pPr>
        <w:pStyle w:val="2"/>
        <w:spacing w:line="321" w:lineRule="exact"/>
        <w:ind w:left="252"/>
      </w:pPr>
      <w:r>
        <w:t>Текстовые</w:t>
      </w:r>
      <w:r>
        <w:rPr>
          <w:spacing w:val="-1"/>
        </w:rPr>
        <w:t xml:space="preserve"> </w:t>
      </w:r>
      <w:r>
        <w:t>задачи</w:t>
      </w:r>
    </w:p>
    <w:p w:rsidR="00003555" w:rsidRDefault="00857D33">
      <w:pPr>
        <w:pStyle w:val="TableParagraph"/>
        <w:numPr>
          <w:ilvl w:val="0"/>
          <w:numId w:val="4"/>
        </w:numPr>
        <w:tabs>
          <w:tab w:val="left" w:pos="1386"/>
        </w:tabs>
        <w:spacing w:before="1"/>
        <w:ind w:right="552" w:firstLine="708"/>
        <w:rPr>
          <w:rFonts w:ascii="Symbol" w:hAnsi="Symbol"/>
          <w:sz w:val="28"/>
        </w:rPr>
      </w:pPr>
      <w:r>
        <w:rPr>
          <w:sz w:val="28"/>
        </w:rPr>
        <w:t>Решать простые и сложные задачи, а также задачи повышенной трудности</w:t>
      </w:r>
      <w:r>
        <w:rPr>
          <w:spacing w:val="1"/>
          <w:sz w:val="28"/>
        </w:rPr>
        <w:t xml:space="preserve"> </w:t>
      </w:r>
      <w:r>
        <w:rPr>
          <w:sz w:val="28"/>
        </w:rPr>
        <w:t>и</w:t>
      </w:r>
      <w:r>
        <w:rPr>
          <w:spacing w:val="-1"/>
          <w:sz w:val="28"/>
        </w:rPr>
        <w:t xml:space="preserve"> </w:t>
      </w:r>
      <w:r>
        <w:rPr>
          <w:sz w:val="28"/>
        </w:rPr>
        <w:t>выделять</w:t>
      </w:r>
      <w:r>
        <w:rPr>
          <w:spacing w:val="-2"/>
          <w:sz w:val="28"/>
        </w:rPr>
        <w:t xml:space="preserve"> </w:t>
      </w:r>
      <w:r>
        <w:rPr>
          <w:sz w:val="28"/>
        </w:rPr>
        <w:t>их</w:t>
      </w:r>
      <w:r>
        <w:rPr>
          <w:spacing w:val="1"/>
          <w:sz w:val="28"/>
        </w:rPr>
        <w:t xml:space="preserve"> </w:t>
      </w:r>
      <w:r>
        <w:rPr>
          <w:sz w:val="28"/>
        </w:rPr>
        <w:t>математическую</w:t>
      </w:r>
      <w:r>
        <w:rPr>
          <w:spacing w:val="-1"/>
          <w:sz w:val="28"/>
        </w:rPr>
        <w:t xml:space="preserve"> </w:t>
      </w:r>
      <w:r>
        <w:rPr>
          <w:sz w:val="28"/>
        </w:rPr>
        <w:t>основу;</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распознавать</w:t>
      </w:r>
      <w:r>
        <w:rPr>
          <w:spacing w:val="-5"/>
          <w:sz w:val="28"/>
        </w:rPr>
        <w:t xml:space="preserve"> </w:t>
      </w:r>
      <w:r>
        <w:rPr>
          <w:sz w:val="28"/>
        </w:rPr>
        <w:t>разные</w:t>
      </w:r>
      <w:r>
        <w:rPr>
          <w:spacing w:val="-2"/>
          <w:sz w:val="28"/>
        </w:rPr>
        <w:t xml:space="preserve"> </w:t>
      </w:r>
      <w:r>
        <w:rPr>
          <w:sz w:val="28"/>
        </w:rPr>
        <w:t>виды</w:t>
      </w:r>
      <w:r>
        <w:rPr>
          <w:spacing w:val="-2"/>
          <w:sz w:val="28"/>
        </w:rPr>
        <w:t xml:space="preserve"> </w:t>
      </w:r>
      <w:r>
        <w:rPr>
          <w:sz w:val="28"/>
        </w:rPr>
        <w:t>и</w:t>
      </w:r>
      <w:r>
        <w:rPr>
          <w:spacing w:val="-2"/>
          <w:sz w:val="28"/>
        </w:rPr>
        <w:t xml:space="preserve"> </w:t>
      </w:r>
      <w:r>
        <w:rPr>
          <w:sz w:val="28"/>
        </w:rPr>
        <w:t>типы</w:t>
      </w:r>
      <w:r>
        <w:rPr>
          <w:spacing w:val="-3"/>
          <w:sz w:val="28"/>
        </w:rPr>
        <w:t xml:space="preserve"> </w:t>
      </w:r>
      <w:r>
        <w:rPr>
          <w:sz w:val="28"/>
        </w:rPr>
        <w:t>задач;</w:t>
      </w:r>
    </w:p>
    <w:p w:rsidR="00003555" w:rsidRDefault="00857D33">
      <w:pPr>
        <w:pStyle w:val="TableParagraph"/>
        <w:numPr>
          <w:ilvl w:val="0"/>
          <w:numId w:val="4"/>
        </w:numPr>
        <w:tabs>
          <w:tab w:val="left" w:pos="1386"/>
        </w:tabs>
        <w:ind w:right="544" w:firstLine="708"/>
        <w:rPr>
          <w:rFonts w:ascii="Symbol" w:hAnsi="Symbol"/>
          <w:sz w:val="28"/>
        </w:rPr>
      </w:pPr>
      <w:r>
        <w:rPr>
          <w:sz w:val="28"/>
        </w:rPr>
        <w:t>использовать разные краткие записи как модели текстов сложных задач и</w:t>
      </w:r>
      <w:r>
        <w:rPr>
          <w:spacing w:val="1"/>
          <w:sz w:val="28"/>
        </w:rPr>
        <w:t xml:space="preserve"> </w:t>
      </w:r>
      <w:r>
        <w:rPr>
          <w:sz w:val="28"/>
        </w:rPr>
        <w:t>задач повышенной сложности для построения поисковой схемы и решения задач,</w:t>
      </w:r>
      <w:r>
        <w:rPr>
          <w:spacing w:val="1"/>
          <w:sz w:val="28"/>
        </w:rPr>
        <w:t xml:space="preserve"> </w:t>
      </w:r>
      <w:r>
        <w:rPr>
          <w:sz w:val="28"/>
        </w:rPr>
        <w:t>выбирать</w:t>
      </w:r>
      <w:r>
        <w:rPr>
          <w:spacing w:val="1"/>
          <w:sz w:val="28"/>
        </w:rPr>
        <w:t xml:space="preserve"> </w:t>
      </w:r>
      <w:r>
        <w:rPr>
          <w:sz w:val="28"/>
        </w:rPr>
        <w:t>оптимальную</w:t>
      </w:r>
      <w:r>
        <w:rPr>
          <w:spacing w:val="1"/>
          <w:sz w:val="28"/>
        </w:rPr>
        <w:t xml:space="preserve"> </w:t>
      </w:r>
      <w:r>
        <w:rPr>
          <w:sz w:val="28"/>
        </w:rPr>
        <w:t>для</w:t>
      </w:r>
      <w:r>
        <w:rPr>
          <w:spacing w:val="1"/>
          <w:sz w:val="28"/>
        </w:rPr>
        <w:t xml:space="preserve"> </w:t>
      </w:r>
      <w:r>
        <w:rPr>
          <w:sz w:val="28"/>
        </w:rPr>
        <w:t>рассматриваемой</w:t>
      </w:r>
      <w:r>
        <w:rPr>
          <w:spacing w:val="1"/>
          <w:sz w:val="28"/>
        </w:rPr>
        <w:t xml:space="preserve"> </w:t>
      </w:r>
      <w:r>
        <w:rPr>
          <w:sz w:val="28"/>
        </w:rPr>
        <w:t>в</w:t>
      </w:r>
      <w:r>
        <w:rPr>
          <w:spacing w:val="1"/>
          <w:sz w:val="28"/>
        </w:rPr>
        <w:t xml:space="preserve"> </w:t>
      </w:r>
      <w:r>
        <w:rPr>
          <w:sz w:val="28"/>
        </w:rPr>
        <w:t>задаче</w:t>
      </w:r>
      <w:r>
        <w:rPr>
          <w:spacing w:val="1"/>
          <w:sz w:val="28"/>
        </w:rPr>
        <w:t xml:space="preserve"> </w:t>
      </w:r>
      <w:r>
        <w:rPr>
          <w:sz w:val="28"/>
        </w:rPr>
        <w:t>ситуации</w:t>
      </w:r>
      <w:r>
        <w:rPr>
          <w:spacing w:val="1"/>
          <w:sz w:val="28"/>
        </w:rPr>
        <w:t xml:space="preserve"> </w:t>
      </w:r>
      <w:r>
        <w:rPr>
          <w:sz w:val="28"/>
        </w:rPr>
        <w:t>модель</w:t>
      </w:r>
      <w:r>
        <w:rPr>
          <w:spacing w:val="1"/>
          <w:sz w:val="28"/>
        </w:rPr>
        <w:t xml:space="preserve"> </w:t>
      </w:r>
      <w:r>
        <w:rPr>
          <w:sz w:val="28"/>
        </w:rPr>
        <w:t>текста</w:t>
      </w:r>
      <w:r>
        <w:rPr>
          <w:spacing w:val="1"/>
          <w:sz w:val="28"/>
        </w:rPr>
        <w:t xml:space="preserve"> </w:t>
      </w:r>
      <w:r>
        <w:rPr>
          <w:sz w:val="28"/>
        </w:rPr>
        <w:t>задачи;</w:t>
      </w:r>
    </w:p>
    <w:p w:rsidR="00003555" w:rsidRDefault="00857D33">
      <w:pPr>
        <w:pStyle w:val="TableParagraph"/>
        <w:numPr>
          <w:ilvl w:val="0"/>
          <w:numId w:val="4"/>
        </w:numPr>
        <w:tabs>
          <w:tab w:val="left" w:pos="1385"/>
          <w:tab w:val="left" w:pos="1386"/>
        </w:tabs>
        <w:ind w:right="552" w:firstLine="708"/>
        <w:rPr>
          <w:rFonts w:ascii="Symbol" w:hAnsi="Symbol"/>
          <w:sz w:val="28"/>
        </w:rPr>
      </w:pPr>
      <w:r>
        <w:rPr>
          <w:sz w:val="28"/>
        </w:rPr>
        <w:t>различать модель текста и модель решения задачи, конструировать к одной</w:t>
      </w:r>
      <w:r>
        <w:rPr>
          <w:spacing w:val="-67"/>
          <w:sz w:val="28"/>
        </w:rPr>
        <w:t xml:space="preserve"> </w:t>
      </w:r>
      <w:r>
        <w:rPr>
          <w:sz w:val="28"/>
        </w:rPr>
        <w:t>модели</w:t>
      </w:r>
      <w:r>
        <w:rPr>
          <w:spacing w:val="-4"/>
          <w:sz w:val="28"/>
        </w:rPr>
        <w:t xml:space="preserve"> </w:t>
      </w:r>
      <w:r>
        <w:rPr>
          <w:sz w:val="28"/>
        </w:rPr>
        <w:t>решения сложных</w:t>
      </w:r>
      <w:r>
        <w:rPr>
          <w:spacing w:val="1"/>
          <w:sz w:val="28"/>
        </w:rPr>
        <w:t xml:space="preserve"> </w:t>
      </w:r>
      <w:r>
        <w:rPr>
          <w:sz w:val="28"/>
        </w:rPr>
        <w:t>задач</w:t>
      </w:r>
      <w:r>
        <w:rPr>
          <w:spacing w:val="-3"/>
          <w:sz w:val="28"/>
        </w:rPr>
        <w:t xml:space="preserve"> </w:t>
      </w:r>
      <w:r>
        <w:rPr>
          <w:sz w:val="28"/>
        </w:rPr>
        <w:t>разные</w:t>
      </w:r>
      <w:r>
        <w:rPr>
          <w:spacing w:val="-4"/>
          <w:sz w:val="28"/>
        </w:rPr>
        <w:t xml:space="preserve"> </w:t>
      </w:r>
      <w:r>
        <w:rPr>
          <w:sz w:val="28"/>
        </w:rPr>
        <w:t>модели текста задачи;</w:t>
      </w:r>
    </w:p>
    <w:p w:rsidR="00003555" w:rsidRDefault="00857D33">
      <w:pPr>
        <w:pStyle w:val="TableParagraph"/>
        <w:numPr>
          <w:ilvl w:val="0"/>
          <w:numId w:val="4"/>
        </w:numPr>
        <w:tabs>
          <w:tab w:val="left" w:pos="1385"/>
          <w:tab w:val="left" w:pos="1386"/>
        </w:tabs>
        <w:ind w:right="554" w:firstLine="708"/>
        <w:rPr>
          <w:rFonts w:ascii="Symbol" w:hAnsi="Symbol"/>
          <w:sz w:val="28"/>
        </w:rPr>
      </w:pPr>
      <w:r>
        <w:rPr>
          <w:sz w:val="28"/>
        </w:rPr>
        <w:t>знать</w:t>
      </w:r>
      <w:r>
        <w:rPr>
          <w:spacing w:val="59"/>
          <w:sz w:val="28"/>
        </w:rPr>
        <w:t xml:space="preserve"> </w:t>
      </w:r>
      <w:r>
        <w:rPr>
          <w:sz w:val="28"/>
        </w:rPr>
        <w:t>и</w:t>
      </w:r>
      <w:r>
        <w:rPr>
          <w:spacing w:val="58"/>
          <w:sz w:val="28"/>
        </w:rPr>
        <w:t xml:space="preserve"> </w:t>
      </w:r>
      <w:r>
        <w:rPr>
          <w:sz w:val="28"/>
        </w:rPr>
        <w:t>применять</w:t>
      </w:r>
      <w:r>
        <w:rPr>
          <w:spacing w:val="56"/>
          <w:sz w:val="28"/>
        </w:rPr>
        <w:t xml:space="preserve"> </w:t>
      </w:r>
      <w:r>
        <w:rPr>
          <w:sz w:val="28"/>
        </w:rPr>
        <w:t>три</w:t>
      </w:r>
      <w:r>
        <w:rPr>
          <w:spacing w:val="57"/>
          <w:sz w:val="28"/>
        </w:rPr>
        <w:t xml:space="preserve"> </w:t>
      </w:r>
      <w:r>
        <w:rPr>
          <w:sz w:val="28"/>
        </w:rPr>
        <w:t>способа</w:t>
      </w:r>
      <w:r>
        <w:rPr>
          <w:spacing w:val="60"/>
          <w:sz w:val="28"/>
        </w:rPr>
        <w:t xml:space="preserve"> </w:t>
      </w:r>
      <w:r>
        <w:rPr>
          <w:sz w:val="28"/>
        </w:rPr>
        <w:t>поиска</w:t>
      </w:r>
      <w:r>
        <w:rPr>
          <w:spacing w:val="58"/>
          <w:sz w:val="28"/>
        </w:rPr>
        <w:t xml:space="preserve"> </w:t>
      </w:r>
      <w:r>
        <w:rPr>
          <w:sz w:val="28"/>
        </w:rPr>
        <w:t>решения</w:t>
      </w:r>
      <w:r>
        <w:rPr>
          <w:spacing w:val="61"/>
          <w:sz w:val="28"/>
        </w:rPr>
        <w:t xml:space="preserve"> </w:t>
      </w:r>
      <w:r>
        <w:rPr>
          <w:sz w:val="28"/>
        </w:rPr>
        <w:t>задач</w:t>
      </w:r>
      <w:r>
        <w:rPr>
          <w:spacing w:val="57"/>
          <w:sz w:val="28"/>
        </w:rPr>
        <w:t xml:space="preserve"> </w:t>
      </w:r>
      <w:r>
        <w:rPr>
          <w:sz w:val="28"/>
        </w:rPr>
        <w:t>(от</w:t>
      </w:r>
      <w:r>
        <w:rPr>
          <w:spacing w:val="56"/>
          <w:sz w:val="28"/>
        </w:rPr>
        <w:t xml:space="preserve"> </w:t>
      </w:r>
      <w:r>
        <w:rPr>
          <w:sz w:val="28"/>
        </w:rPr>
        <w:t>требования</w:t>
      </w:r>
      <w:r>
        <w:rPr>
          <w:spacing w:val="57"/>
          <w:sz w:val="28"/>
        </w:rPr>
        <w:t xml:space="preserve"> </w:t>
      </w:r>
      <w:r>
        <w:rPr>
          <w:sz w:val="28"/>
        </w:rPr>
        <w:t>к</w:t>
      </w:r>
      <w:r>
        <w:rPr>
          <w:spacing w:val="-67"/>
          <w:sz w:val="28"/>
        </w:rPr>
        <w:t xml:space="preserve"> </w:t>
      </w:r>
      <w:r>
        <w:rPr>
          <w:sz w:val="28"/>
        </w:rPr>
        <w:t>условию</w:t>
      </w:r>
      <w:r>
        <w:rPr>
          <w:spacing w:val="-1"/>
          <w:sz w:val="28"/>
        </w:rPr>
        <w:t xml:space="preserve"> </w:t>
      </w:r>
      <w:r>
        <w:rPr>
          <w:sz w:val="28"/>
        </w:rPr>
        <w:t>и от</w:t>
      </w:r>
      <w:r>
        <w:rPr>
          <w:spacing w:val="-2"/>
          <w:sz w:val="28"/>
        </w:rPr>
        <w:t xml:space="preserve"> </w:t>
      </w:r>
      <w:r>
        <w:rPr>
          <w:sz w:val="28"/>
        </w:rPr>
        <w:t>условия</w:t>
      </w:r>
      <w:r>
        <w:rPr>
          <w:spacing w:val="1"/>
          <w:sz w:val="28"/>
        </w:rPr>
        <w:t xml:space="preserve"> </w:t>
      </w:r>
      <w:r>
        <w:rPr>
          <w:sz w:val="28"/>
        </w:rPr>
        <w:t>к</w:t>
      </w:r>
      <w:r>
        <w:rPr>
          <w:spacing w:val="-1"/>
          <w:sz w:val="28"/>
        </w:rPr>
        <w:t xml:space="preserve"> </w:t>
      </w:r>
      <w:r>
        <w:rPr>
          <w:sz w:val="28"/>
        </w:rPr>
        <w:t>требованию,</w:t>
      </w:r>
      <w:r>
        <w:rPr>
          <w:spacing w:val="-2"/>
          <w:sz w:val="28"/>
        </w:rPr>
        <w:t xml:space="preserve"> </w:t>
      </w:r>
      <w:r>
        <w:rPr>
          <w:sz w:val="28"/>
        </w:rPr>
        <w:t>комбинированный);</w:t>
      </w:r>
    </w:p>
    <w:p w:rsidR="00003555" w:rsidRDefault="00857D33">
      <w:pPr>
        <w:pStyle w:val="TableParagraph"/>
        <w:numPr>
          <w:ilvl w:val="0"/>
          <w:numId w:val="4"/>
        </w:numPr>
        <w:tabs>
          <w:tab w:val="left" w:pos="1385"/>
          <w:tab w:val="left" w:pos="1386"/>
        </w:tabs>
        <w:ind w:right="544" w:firstLine="708"/>
        <w:rPr>
          <w:rFonts w:ascii="Symbol" w:hAnsi="Symbol"/>
          <w:sz w:val="28"/>
        </w:rPr>
      </w:pPr>
      <w:r>
        <w:rPr>
          <w:sz w:val="28"/>
        </w:rPr>
        <w:t>моделировать</w:t>
      </w:r>
      <w:r>
        <w:rPr>
          <w:spacing w:val="48"/>
          <w:sz w:val="28"/>
        </w:rPr>
        <w:t xml:space="preserve"> </w:t>
      </w:r>
      <w:r>
        <w:rPr>
          <w:sz w:val="28"/>
        </w:rPr>
        <w:t>рассуждения</w:t>
      </w:r>
      <w:r>
        <w:rPr>
          <w:spacing w:val="50"/>
          <w:sz w:val="28"/>
        </w:rPr>
        <w:t xml:space="preserve"> </w:t>
      </w:r>
      <w:r>
        <w:rPr>
          <w:sz w:val="28"/>
        </w:rPr>
        <w:t>при</w:t>
      </w:r>
      <w:r>
        <w:rPr>
          <w:spacing w:val="51"/>
          <w:sz w:val="28"/>
        </w:rPr>
        <w:t xml:space="preserve"> </w:t>
      </w:r>
      <w:r>
        <w:rPr>
          <w:sz w:val="28"/>
        </w:rPr>
        <w:t>поиске</w:t>
      </w:r>
      <w:r>
        <w:rPr>
          <w:spacing w:val="50"/>
          <w:sz w:val="28"/>
        </w:rPr>
        <w:t xml:space="preserve"> </w:t>
      </w:r>
      <w:r>
        <w:rPr>
          <w:sz w:val="28"/>
        </w:rPr>
        <w:t>решения</w:t>
      </w:r>
      <w:r>
        <w:rPr>
          <w:spacing w:val="53"/>
          <w:sz w:val="28"/>
        </w:rPr>
        <w:t xml:space="preserve"> </w:t>
      </w:r>
      <w:r>
        <w:rPr>
          <w:sz w:val="28"/>
        </w:rPr>
        <w:t>задач</w:t>
      </w:r>
      <w:r>
        <w:rPr>
          <w:spacing w:val="53"/>
          <w:sz w:val="28"/>
        </w:rPr>
        <w:t xml:space="preserve"> </w:t>
      </w:r>
      <w:r>
        <w:rPr>
          <w:sz w:val="28"/>
        </w:rPr>
        <w:t>с</w:t>
      </w:r>
      <w:r>
        <w:rPr>
          <w:spacing w:val="51"/>
          <w:sz w:val="28"/>
        </w:rPr>
        <w:t xml:space="preserve"> </w:t>
      </w:r>
      <w:r>
        <w:rPr>
          <w:sz w:val="28"/>
        </w:rPr>
        <w:t>помощью</w:t>
      </w:r>
      <w:r>
        <w:rPr>
          <w:spacing w:val="51"/>
          <w:sz w:val="28"/>
        </w:rPr>
        <w:t xml:space="preserve"> </w:t>
      </w:r>
      <w:r>
        <w:rPr>
          <w:sz w:val="28"/>
        </w:rPr>
        <w:t>граф-</w:t>
      </w:r>
      <w:r>
        <w:rPr>
          <w:spacing w:val="-67"/>
          <w:sz w:val="28"/>
        </w:rPr>
        <w:t xml:space="preserve"> </w:t>
      </w:r>
      <w:r>
        <w:rPr>
          <w:sz w:val="28"/>
        </w:rPr>
        <w:t>схемы;</w:t>
      </w:r>
    </w:p>
    <w:p w:rsidR="00003555" w:rsidRDefault="00857D33">
      <w:pPr>
        <w:pStyle w:val="TableParagraph"/>
        <w:numPr>
          <w:ilvl w:val="0"/>
          <w:numId w:val="4"/>
        </w:numPr>
        <w:tabs>
          <w:tab w:val="left" w:pos="1385"/>
          <w:tab w:val="left" w:pos="1386"/>
        </w:tabs>
        <w:spacing w:line="340" w:lineRule="exact"/>
        <w:ind w:left="1386"/>
        <w:rPr>
          <w:rFonts w:ascii="Symbol" w:hAnsi="Symbol"/>
          <w:sz w:val="28"/>
        </w:rPr>
      </w:pPr>
      <w:r>
        <w:rPr>
          <w:sz w:val="28"/>
        </w:rPr>
        <w:t>выделять</w:t>
      </w:r>
      <w:r>
        <w:rPr>
          <w:spacing w:val="-4"/>
          <w:sz w:val="28"/>
        </w:rPr>
        <w:t xml:space="preserve"> </w:t>
      </w:r>
      <w:r>
        <w:rPr>
          <w:sz w:val="28"/>
        </w:rPr>
        <w:t>этапы</w:t>
      </w:r>
      <w:r>
        <w:rPr>
          <w:spacing w:val="-4"/>
          <w:sz w:val="28"/>
        </w:rPr>
        <w:t xml:space="preserve"> </w:t>
      </w:r>
      <w:r>
        <w:rPr>
          <w:sz w:val="28"/>
        </w:rPr>
        <w:t>решения задачи</w:t>
      </w:r>
      <w:r>
        <w:rPr>
          <w:spacing w:val="-3"/>
          <w:sz w:val="28"/>
        </w:rPr>
        <w:t xml:space="preserve"> </w:t>
      </w:r>
      <w:r>
        <w:rPr>
          <w:sz w:val="28"/>
        </w:rPr>
        <w:t>и</w:t>
      </w:r>
      <w:r>
        <w:rPr>
          <w:spacing w:val="-2"/>
          <w:sz w:val="28"/>
        </w:rPr>
        <w:t xml:space="preserve"> </w:t>
      </w:r>
      <w:r>
        <w:rPr>
          <w:sz w:val="28"/>
        </w:rPr>
        <w:t>содержание</w:t>
      </w:r>
      <w:r>
        <w:rPr>
          <w:spacing w:val="-1"/>
          <w:sz w:val="28"/>
        </w:rPr>
        <w:t xml:space="preserve"> </w:t>
      </w:r>
      <w:r>
        <w:rPr>
          <w:sz w:val="28"/>
        </w:rPr>
        <w:t>каждого</w:t>
      </w:r>
      <w:r>
        <w:rPr>
          <w:spacing w:val="-1"/>
          <w:sz w:val="28"/>
        </w:rPr>
        <w:t xml:space="preserve"> </w:t>
      </w:r>
      <w:r>
        <w:rPr>
          <w:sz w:val="28"/>
        </w:rPr>
        <w:t>этапа;</w:t>
      </w:r>
    </w:p>
    <w:p w:rsidR="00003555" w:rsidRDefault="00857D33">
      <w:pPr>
        <w:pStyle w:val="TableParagraph"/>
        <w:numPr>
          <w:ilvl w:val="0"/>
          <w:numId w:val="4"/>
        </w:numPr>
        <w:tabs>
          <w:tab w:val="left" w:pos="1386"/>
        </w:tabs>
        <w:ind w:right="551" w:firstLine="708"/>
        <w:rPr>
          <w:rFonts w:ascii="Symbol" w:hAnsi="Symbol"/>
          <w:sz w:val="28"/>
        </w:rPr>
      </w:pPr>
      <w:r>
        <w:rPr>
          <w:sz w:val="28"/>
        </w:rPr>
        <w:t>уметь выбирать оптимальный метод решения задачи и осознавать выбор</w:t>
      </w:r>
      <w:r>
        <w:rPr>
          <w:spacing w:val="1"/>
          <w:sz w:val="28"/>
        </w:rPr>
        <w:t xml:space="preserve"> </w:t>
      </w:r>
      <w:r>
        <w:rPr>
          <w:sz w:val="28"/>
        </w:rPr>
        <w:t>метода, рассматривать различные методы, находить разные решения задачи, если</w:t>
      </w:r>
      <w:r>
        <w:rPr>
          <w:spacing w:val="1"/>
          <w:sz w:val="28"/>
        </w:rPr>
        <w:t xml:space="preserve"> </w:t>
      </w:r>
      <w:r>
        <w:rPr>
          <w:sz w:val="28"/>
        </w:rPr>
        <w:t>возможно;</w:t>
      </w:r>
    </w:p>
    <w:p w:rsidR="00003555" w:rsidRDefault="00857D33">
      <w:pPr>
        <w:pStyle w:val="TableParagraph"/>
        <w:numPr>
          <w:ilvl w:val="0"/>
          <w:numId w:val="4"/>
        </w:numPr>
        <w:tabs>
          <w:tab w:val="left" w:pos="1386"/>
        </w:tabs>
        <w:spacing w:line="341" w:lineRule="exact"/>
        <w:ind w:left="1386"/>
        <w:rPr>
          <w:rFonts w:ascii="Symbol" w:hAnsi="Symbol"/>
          <w:sz w:val="28"/>
        </w:rPr>
      </w:pPr>
      <w:r>
        <w:rPr>
          <w:sz w:val="28"/>
        </w:rPr>
        <w:t>анализировать</w:t>
      </w:r>
      <w:r>
        <w:rPr>
          <w:spacing w:val="-6"/>
          <w:sz w:val="28"/>
        </w:rPr>
        <w:t xml:space="preserve"> </w:t>
      </w:r>
      <w:r>
        <w:rPr>
          <w:sz w:val="28"/>
        </w:rPr>
        <w:t>затруднения</w:t>
      </w:r>
      <w:r>
        <w:rPr>
          <w:spacing w:val="-3"/>
          <w:sz w:val="28"/>
        </w:rPr>
        <w:t xml:space="preserve"> </w:t>
      </w:r>
      <w:r>
        <w:rPr>
          <w:sz w:val="28"/>
        </w:rPr>
        <w:t>при</w:t>
      </w:r>
      <w:r>
        <w:rPr>
          <w:spacing w:val="-7"/>
          <w:sz w:val="28"/>
        </w:rPr>
        <w:t xml:space="preserve"> </w:t>
      </w:r>
      <w:r>
        <w:rPr>
          <w:sz w:val="28"/>
        </w:rPr>
        <w:t>решении</w:t>
      </w:r>
      <w:r>
        <w:rPr>
          <w:spacing w:val="-3"/>
          <w:sz w:val="28"/>
        </w:rPr>
        <w:t xml:space="preserve"> </w:t>
      </w:r>
      <w:r>
        <w:rPr>
          <w:sz w:val="28"/>
        </w:rPr>
        <w:t>задач;</w:t>
      </w:r>
    </w:p>
    <w:p w:rsidR="00003555" w:rsidRDefault="00857D33">
      <w:pPr>
        <w:pStyle w:val="TableParagraph"/>
        <w:numPr>
          <w:ilvl w:val="0"/>
          <w:numId w:val="4"/>
        </w:numPr>
        <w:tabs>
          <w:tab w:val="left" w:pos="1385"/>
          <w:tab w:val="left" w:pos="1386"/>
          <w:tab w:val="left" w:pos="3170"/>
          <w:tab w:val="left" w:pos="4940"/>
          <w:tab w:val="left" w:pos="7345"/>
          <w:tab w:val="left" w:pos="9594"/>
        </w:tabs>
        <w:ind w:right="548" w:firstLine="708"/>
        <w:rPr>
          <w:rFonts w:ascii="Symbol" w:hAnsi="Symbol"/>
          <w:sz w:val="28"/>
        </w:rPr>
      </w:pPr>
      <w:r>
        <w:rPr>
          <w:sz w:val="28"/>
        </w:rPr>
        <w:t>выполнять</w:t>
      </w:r>
      <w:r>
        <w:rPr>
          <w:sz w:val="28"/>
        </w:rPr>
        <w:tab/>
        <w:t>различные</w:t>
      </w:r>
      <w:r>
        <w:rPr>
          <w:sz w:val="28"/>
        </w:rPr>
        <w:tab/>
        <w:t>преобразования</w:t>
      </w:r>
      <w:r>
        <w:rPr>
          <w:sz w:val="28"/>
        </w:rPr>
        <w:tab/>
        <w:t>предложенной</w:t>
      </w:r>
      <w:r>
        <w:rPr>
          <w:sz w:val="28"/>
        </w:rPr>
        <w:tab/>
      </w:r>
      <w:r>
        <w:rPr>
          <w:spacing w:val="-1"/>
          <w:sz w:val="28"/>
        </w:rPr>
        <w:t>задачи,</w:t>
      </w:r>
      <w:r>
        <w:rPr>
          <w:spacing w:val="-67"/>
          <w:sz w:val="28"/>
        </w:rPr>
        <w:t xml:space="preserve"> </w:t>
      </w:r>
      <w:r>
        <w:rPr>
          <w:sz w:val="28"/>
        </w:rPr>
        <w:t>конструировать</w:t>
      </w:r>
      <w:r>
        <w:rPr>
          <w:spacing w:val="-3"/>
          <w:sz w:val="28"/>
        </w:rPr>
        <w:t xml:space="preserve"> </w:t>
      </w:r>
      <w:r>
        <w:rPr>
          <w:sz w:val="28"/>
        </w:rPr>
        <w:t>новые задачи</w:t>
      </w:r>
      <w:r>
        <w:rPr>
          <w:spacing w:val="-1"/>
          <w:sz w:val="28"/>
        </w:rPr>
        <w:t xml:space="preserve"> </w:t>
      </w:r>
      <w:r>
        <w:rPr>
          <w:sz w:val="28"/>
        </w:rPr>
        <w:t>из данной,</w:t>
      </w:r>
      <w:r>
        <w:rPr>
          <w:spacing w:val="-1"/>
          <w:sz w:val="28"/>
        </w:rPr>
        <w:t xml:space="preserve"> </w:t>
      </w:r>
      <w:r>
        <w:rPr>
          <w:sz w:val="28"/>
        </w:rPr>
        <w:t>в</w:t>
      </w:r>
      <w:r>
        <w:rPr>
          <w:spacing w:val="-3"/>
          <w:sz w:val="28"/>
        </w:rPr>
        <w:t xml:space="preserve"> </w:t>
      </w:r>
      <w:r>
        <w:rPr>
          <w:sz w:val="28"/>
        </w:rPr>
        <w:t>том числе</w:t>
      </w:r>
      <w:r>
        <w:rPr>
          <w:spacing w:val="-3"/>
          <w:sz w:val="28"/>
        </w:rPr>
        <w:t xml:space="preserve"> </w:t>
      </w:r>
      <w:r>
        <w:rPr>
          <w:sz w:val="28"/>
        </w:rPr>
        <w:t>обратные;</w:t>
      </w:r>
    </w:p>
    <w:p w:rsidR="00003555" w:rsidRDefault="00857D33">
      <w:pPr>
        <w:pStyle w:val="TableParagraph"/>
        <w:numPr>
          <w:ilvl w:val="0"/>
          <w:numId w:val="4"/>
        </w:numPr>
        <w:tabs>
          <w:tab w:val="left" w:pos="1385"/>
          <w:tab w:val="left" w:pos="1386"/>
          <w:tab w:val="left" w:pos="3773"/>
          <w:tab w:val="left" w:pos="6004"/>
          <w:tab w:val="left" w:pos="7573"/>
          <w:tab w:val="left" w:pos="7935"/>
          <w:tab w:val="left" w:pos="9000"/>
        </w:tabs>
        <w:ind w:right="550" w:firstLine="708"/>
        <w:rPr>
          <w:rFonts w:ascii="Symbol" w:hAnsi="Symbol"/>
          <w:sz w:val="28"/>
        </w:rPr>
      </w:pPr>
      <w:r>
        <w:rPr>
          <w:sz w:val="28"/>
        </w:rPr>
        <w:t>интерпретировать</w:t>
      </w:r>
      <w:r>
        <w:rPr>
          <w:sz w:val="28"/>
        </w:rPr>
        <w:tab/>
        <w:t>вычислительные</w:t>
      </w:r>
      <w:r>
        <w:rPr>
          <w:sz w:val="28"/>
        </w:rPr>
        <w:tab/>
        <w:t>результаты</w:t>
      </w:r>
      <w:r>
        <w:rPr>
          <w:sz w:val="28"/>
        </w:rPr>
        <w:tab/>
        <w:t>в</w:t>
      </w:r>
      <w:r>
        <w:rPr>
          <w:sz w:val="28"/>
        </w:rPr>
        <w:tab/>
        <w:t>задаче,</w:t>
      </w:r>
      <w:r>
        <w:rPr>
          <w:sz w:val="28"/>
        </w:rPr>
        <w:tab/>
        <w:t>исследовать</w:t>
      </w:r>
      <w:r>
        <w:rPr>
          <w:spacing w:val="-67"/>
          <w:sz w:val="28"/>
        </w:rPr>
        <w:t xml:space="preserve"> </w:t>
      </w:r>
      <w:r>
        <w:rPr>
          <w:sz w:val="28"/>
        </w:rPr>
        <w:t>полученное</w:t>
      </w:r>
      <w:r>
        <w:rPr>
          <w:spacing w:val="-4"/>
          <w:sz w:val="28"/>
        </w:rPr>
        <w:t xml:space="preserve"> </w:t>
      </w:r>
      <w:r>
        <w:rPr>
          <w:sz w:val="28"/>
        </w:rPr>
        <w:t>решение задачи;</w:t>
      </w:r>
    </w:p>
    <w:p w:rsidR="00003555" w:rsidRDefault="00857D33">
      <w:pPr>
        <w:pStyle w:val="TableParagraph"/>
        <w:numPr>
          <w:ilvl w:val="0"/>
          <w:numId w:val="4"/>
        </w:numPr>
        <w:tabs>
          <w:tab w:val="left" w:pos="1385"/>
          <w:tab w:val="left" w:pos="1386"/>
          <w:tab w:val="left" w:pos="2681"/>
          <w:tab w:val="left" w:pos="3835"/>
          <w:tab w:val="left" w:pos="4683"/>
          <w:tab w:val="left" w:pos="6923"/>
          <w:tab w:val="left" w:pos="7567"/>
          <w:tab w:val="left" w:pos="9412"/>
        </w:tabs>
        <w:ind w:right="550" w:firstLine="708"/>
        <w:rPr>
          <w:rFonts w:ascii="Symbol" w:hAnsi="Symbol"/>
          <w:sz w:val="28"/>
        </w:rPr>
      </w:pPr>
      <w:r>
        <w:rPr>
          <w:sz w:val="28"/>
        </w:rPr>
        <w:t>изменять</w:t>
      </w:r>
      <w:r>
        <w:rPr>
          <w:sz w:val="28"/>
        </w:rPr>
        <w:tab/>
        <w:t>условие</w:t>
      </w:r>
      <w:r>
        <w:rPr>
          <w:sz w:val="28"/>
        </w:rPr>
        <w:tab/>
        <w:t>задач</w:t>
      </w:r>
      <w:r>
        <w:rPr>
          <w:sz w:val="28"/>
        </w:rPr>
        <w:tab/>
        <w:t>(количественные</w:t>
      </w:r>
      <w:r>
        <w:rPr>
          <w:sz w:val="28"/>
        </w:rPr>
        <w:tab/>
        <w:t>или</w:t>
      </w:r>
      <w:r>
        <w:rPr>
          <w:sz w:val="28"/>
        </w:rPr>
        <w:tab/>
        <w:t>качественные</w:t>
      </w:r>
      <w:r>
        <w:rPr>
          <w:sz w:val="28"/>
        </w:rPr>
        <w:tab/>
      </w:r>
      <w:r>
        <w:rPr>
          <w:spacing w:val="-1"/>
          <w:sz w:val="28"/>
        </w:rPr>
        <w:t>данные),</w:t>
      </w:r>
      <w:r>
        <w:rPr>
          <w:spacing w:val="-67"/>
          <w:sz w:val="28"/>
        </w:rPr>
        <w:t xml:space="preserve"> </w:t>
      </w:r>
      <w:r>
        <w:rPr>
          <w:sz w:val="28"/>
        </w:rPr>
        <w:t>исследовать</w:t>
      </w:r>
      <w:r>
        <w:rPr>
          <w:spacing w:val="-6"/>
          <w:sz w:val="28"/>
        </w:rPr>
        <w:t xml:space="preserve"> </w:t>
      </w:r>
      <w:r>
        <w:rPr>
          <w:sz w:val="28"/>
        </w:rPr>
        <w:t>измененное преобразованное;</w:t>
      </w:r>
    </w:p>
    <w:p w:rsidR="00003555" w:rsidRDefault="00857D33">
      <w:pPr>
        <w:pStyle w:val="TableParagraph"/>
        <w:numPr>
          <w:ilvl w:val="0"/>
          <w:numId w:val="4"/>
        </w:numPr>
        <w:tabs>
          <w:tab w:val="left" w:pos="1386"/>
        </w:tabs>
        <w:ind w:right="553" w:firstLine="708"/>
        <w:rPr>
          <w:rFonts w:ascii="Symbol" w:hAnsi="Symbol"/>
          <w:sz w:val="28"/>
        </w:rPr>
      </w:pPr>
      <w:r>
        <w:rPr>
          <w:sz w:val="28"/>
        </w:rPr>
        <w:t>анализировать</w:t>
      </w:r>
      <w:r>
        <w:rPr>
          <w:spacing w:val="1"/>
          <w:sz w:val="28"/>
        </w:rPr>
        <w:t xml:space="preserve"> </w:t>
      </w:r>
      <w:r>
        <w:rPr>
          <w:sz w:val="28"/>
        </w:rPr>
        <w:t>всевозможные</w:t>
      </w:r>
      <w:r>
        <w:rPr>
          <w:spacing w:val="1"/>
          <w:sz w:val="28"/>
        </w:rPr>
        <w:t xml:space="preserve"> </w:t>
      </w:r>
      <w:r>
        <w:rPr>
          <w:sz w:val="28"/>
        </w:rPr>
        <w:t>ситуации</w:t>
      </w:r>
      <w:r>
        <w:rPr>
          <w:spacing w:val="1"/>
          <w:sz w:val="28"/>
        </w:rPr>
        <w:t xml:space="preserve"> </w:t>
      </w:r>
      <w:r>
        <w:rPr>
          <w:sz w:val="28"/>
        </w:rPr>
        <w:t>взаимного</w:t>
      </w:r>
      <w:r>
        <w:rPr>
          <w:spacing w:val="1"/>
          <w:sz w:val="28"/>
        </w:rPr>
        <w:t xml:space="preserve"> </w:t>
      </w:r>
      <w:r>
        <w:rPr>
          <w:sz w:val="28"/>
        </w:rPr>
        <w:t>расположения</w:t>
      </w:r>
      <w:r>
        <w:rPr>
          <w:spacing w:val="1"/>
          <w:sz w:val="28"/>
        </w:rPr>
        <w:t xml:space="preserve"> </w:t>
      </w:r>
      <w:r>
        <w:rPr>
          <w:sz w:val="28"/>
        </w:rPr>
        <w:t>двух</w:t>
      </w:r>
      <w:r>
        <w:rPr>
          <w:spacing w:val="1"/>
          <w:sz w:val="28"/>
        </w:rPr>
        <w:t xml:space="preserve"> </w:t>
      </w:r>
      <w:r>
        <w:rPr>
          <w:sz w:val="28"/>
        </w:rPr>
        <w:t>объектов и изменение их характеристик при совместном движении (скорость, время,</w:t>
      </w:r>
      <w:r>
        <w:rPr>
          <w:spacing w:val="-67"/>
          <w:sz w:val="28"/>
        </w:rPr>
        <w:t xml:space="preserve"> </w:t>
      </w:r>
      <w:r>
        <w:rPr>
          <w:sz w:val="28"/>
        </w:rPr>
        <w:t>расстояние).при решение задач на движение двух объектов как в одном, так и в</w:t>
      </w:r>
      <w:r>
        <w:rPr>
          <w:spacing w:val="1"/>
          <w:sz w:val="28"/>
        </w:rPr>
        <w:t xml:space="preserve"> </w:t>
      </w:r>
      <w:r>
        <w:rPr>
          <w:sz w:val="28"/>
        </w:rPr>
        <w:t>противоположных</w:t>
      </w:r>
      <w:r>
        <w:rPr>
          <w:spacing w:val="1"/>
          <w:sz w:val="28"/>
        </w:rPr>
        <w:t xml:space="preserve"> </w:t>
      </w:r>
      <w:r>
        <w:rPr>
          <w:sz w:val="28"/>
        </w:rPr>
        <w:t>направлениях,</w:t>
      </w:r>
      <w:r>
        <w:rPr>
          <w:spacing w:val="1"/>
          <w:sz w:val="28"/>
        </w:rPr>
        <w:t xml:space="preserve"> </w:t>
      </w:r>
      <w:r>
        <w:rPr>
          <w:sz w:val="28"/>
        </w:rPr>
        <w:t>конструировать</w:t>
      </w:r>
      <w:r>
        <w:rPr>
          <w:spacing w:val="1"/>
          <w:sz w:val="28"/>
        </w:rPr>
        <w:t xml:space="preserve"> </w:t>
      </w:r>
      <w:r>
        <w:rPr>
          <w:sz w:val="28"/>
        </w:rPr>
        <w:t>новые</w:t>
      </w:r>
      <w:r>
        <w:rPr>
          <w:spacing w:val="1"/>
          <w:sz w:val="28"/>
        </w:rPr>
        <w:t xml:space="preserve"> </w:t>
      </w:r>
      <w:r>
        <w:rPr>
          <w:sz w:val="28"/>
        </w:rPr>
        <w:t>ситуации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изменения</w:t>
      </w:r>
      <w:r>
        <w:rPr>
          <w:spacing w:val="-1"/>
          <w:sz w:val="28"/>
        </w:rPr>
        <w:t xml:space="preserve"> </w:t>
      </w:r>
      <w:r>
        <w:rPr>
          <w:sz w:val="28"/>
        </w:rPr>
        <w:t>условий</w:t>
      </w:r>
      <w:r>
        <w:rPr>
          <w:spacing w:val="-2"/>
          <w:sz w:val="28"/>
        </w:rPr>
        <w:t xml:space="preserve"> </w:t>
      </w:r>
      <w:r>
        <w:rPr>
          <w:sz w:val="28"/>
        </w:rPr>
        <w:t>задачи при</w:t>
      </w:r>
      <w:r>
        <w:rPr>
          <w:spacing w:val="-3"/>
          <w:sz w:val="28"/>
        </w:rPr>
        <w:t xml:space="preserve"> </w:t>
      </w:r>
      <w:r>
        <w:rPr>
          <w:sz w:val="28"/>
        </w:rPr>
        <w:t>движении по</w:t>
      </w:r>
      <w:r>
        <w:rPr>
          <w:spacing w:val="1"/>
          <w:sz w:val="28"/>
        </w:rPr>
        <w:t xml:space="preserve"> </w:t>
      </w:r>
      <w:r>
        <w:rPr>
          <w:sz w:val="28"/>
        </w:rPr>
        <w:t>реке;</w:t>
      </w:r>
    </w:p>
    <w:p w:rsidR="00003555" w:rsidRDefault="00857D33">
      <w:pPr>
        <w:pStyle w:val="TableParagraph"/>
        <w:numPr>
          <w:ilvl w:val="0"/>
          <w:numId w:val="4"/>
        </w:numPr>
        <w:tabs>
          <w:tab w:val="left" w:pos="1386"/>
        </w:tabs>
        <w:ind w:right="553" w:firstLine="708"/>
        <w:rPr>
          <w:rFonts w:ascii="Symbol" w:hAnsi="Symbol"/>
          <w:sz w:val="28"/>
        </w:rPr>
      </w:pPr>
      <w:r>
        <w:rPr>
          <w:sz w:val="28"/>
        </w:rPr>
        <w:t>исследовать всевозможные ситуации при решении задач на движение по</w:t>
      </w:r>
      <w:r>
        <w:rPr>
          <w:spacing w:val="1"/>
          <w:sz w:val="28"/>
        </w:rPr>
        <w:t xml:space="preserve"> </w:t>
      </w:r>
      <w:r>
        <w:rPr>
          <w:sz w:val="28"/>
        </w:rPr>
        <w:t>реке,</w:t>
      </w:r>
      <w:r>
        <w:rPr>
          <w:spacing w:val="-4"/>
          <w:sz w:val="28"/>
        </w:rPr>
        <w:t xml:space="preserve"> </w:t>
      </w:r>
      <w:r>
        <w:rPr>
          <w:sz w:val="28"/>
        </w:rPr>
        <w:t>рассматривать</w:t>
      </w:r>
      <w:r>
        <w:rPr>
          <w:spacing w:val="-4"/>
          <w:sz w:val="28"/>
        </w:rPr>
        <w:t xml:space="preserve"> </w:t>
      </w:r>
      <w:r>
        <w:rPr>
          <w:sz w:val="28"/>
        </w:rPr>
        <w:t>разные системы отсчёта;</w:t>
      </w:r>
    </w:p>
    <w:p w:rsidR="00003555" w:rsidRDefault="00857D33">
      <w:pPr>
        <w:pStyle w:val="TableParagraph"/>
        <w:numPr>
          <w:ilvl w:val="0"/>
          <w:numId w:val="4"/>
        </w:numPr>
        <w:tabs>
          <w:tab w:val="left" w:pos="1386"/>
        </w:tabs>
        <w:ind w:left="1386"/>
        <w:rPr>
          <w:rFonts w:ascii="Symbol" w:hAnsi="Symbol"/>
          <w:sz w:val="28"/>
        </w:rPr>
      </w:pPr>
      <w:r>
        <w:rPr>
          <w:sz w:val="28"/>
        </w:rPr>
        <w:t>решать</w:t>
      </w:r>
      <w:r>
        <w:rPr>
          <w:spacing w:val="-7"/>
          <w:sz w:val="28"/>
        </w:rPr>
        <w:t xml:space="preserve"> </w:t>
      </w:r>
      <w:r>
        <w:rPr>
          <w:sz w:val="28"/>
        </w:rPr>
        <w:t>разнообразные</w:t>
      </w:r>
      <w:r>
        <w:rPr>
          <w:spacing w:val="-2"/>
          <w:sz w:val="28"/>
        </w:rPr>
        <w:t xml:space="preserve"> </w:t>
      </w:r>
      <w:r>
        <w:rPr>
          <w:sz w:val="28"/>
        </w:rPr>
        <w:t>задачи «на</w:t>
      </w:r>
      <w:r>
        <w:rPr>
          <w:spacing w:val="-3"/>
          <w:sz w:val="28"/>
        </w:rPr>
        <w:t xml:space="preserve"> </w:t>
      </w:r>
      <w:r>
        <w:rPr>
          <w:sz w:val="28"/>
        </w:rPr>
        <w:t>части»;</w:t>
      </w:r>
    </w:p>
    <w:p w:rsidR="00003555" w:rsidRDefault="00857D33">
      <w:pPr>
        <w:pStyle w:val="TableParagraph"/>
        <w:numPr>
          <w:ilvl w:val="0"/>
          <w:numId w:val="4"/>
        </w:numPr>
        <w:tabs>
          <w:tab w:val="left" w:pos="1386"/>
        </w:tabs>
        <w:ind w:right="547" w:firstLine="708"/>
        <w:rPr>
          <w:rFonts w:ascii="Symbol" w:hAnsi="Symbol"/>
          <w:sz w:val="28"/>
        </w:rPr>
      </w:pPr>
      <w:r>
        <w:rPr>
          <w:sz w:val="28"/>
        </w:rPr>
        <w:t>решать</w:t>
      </w:r>
      <w:r>
        <w:rPr>
          <w:spacing w:val="1"/>
          <w:sz w:val="28"/>
        </w:rPr>
        <w:t xml:space="preserve"> </w:t>
      </w:r>
      <w:r>
        <w:rPr>
          <w:sz w:val="28"/>
        </w:rPr>
        <w:t>и</w:t>
      </w:r>
      <w:r>
        <w:rPr>
          <w:spacing w:val="1"/>
          <w:sz w:val="28"/>
        </w:rPr>
        <w:t xml:space="preserve"> </w:t>
      </w:r>
      <w:r>
        <w:rPr>
          <w:sz w:val="28"/>
        </w:rPr>
        <w:t>обосновывать</w:t>
      </w:r>
      <w:r>
        <w:rPr>
          <w:spacing w:val="1"/>
          <w:sz w:val="28"/>
        </w:rPr>
        <w:t xml:space="preserve"> </w:t>
      </w:r>
      <w:r>
        <w:rPr>
          <w:sz w:val="28"/>
        </w:rPr>
        <w:t>свое</w:t>
      </w:r>
      <w:r>
        <w:rPr>
          <w:spacing w:val="1"/>
          <w:sz w:val="28"/>
        </w:rPr>
        <w:t xml:space="preserve"> </w:t>
      </w:r>
      <w:r>
        <w:rPr>
          <w:sz w:val="28"/>
        </w:rPr>
        <w:t>решение</w:t>
      </w:r>
      <w:r>
        <w:rPr>
          <w:spacing w:val="1"/>
          <w:sz w:val="28"/>
        </w:rPr>
        <w:t xml:space="preserve"> </w:t>
      </w:r>
      <w:r>
        <w:rPr>
          <w:sz w:val="28"/>
        </w:rPr>
        <w:t>задач</w:t>
      </w:r>
      <w:r>
        <w:rPr>
          <w:spacing w:val="1"/>
          <w:sz w:val="28"/>
        </w:rPr>
        <w:t xml:space="preserve"> </w:t>
      </w:r>
      <w:r>
        <w:rPr>
          <w:sz w:val="28"/>
        </w:rPr>
        <w:t>(выделять</w:t>
      </w:r>
      <w:r>
        <w:rPr>
          <w:spacing w:val="1"/>
          <w:sz w:val="28"/>
        </w:rPr>
        <w:t xml:space="preserve"> </w:t>
      </w:r>
      <w:r>
        <w:rPr>
          <w:sz w:val="28"/>
        </w:rPr>
        <w:t>математическую</w:t>
      </w:r>
      <w:r>
        <w:rPr>
          <w:spacing w:val="-67"/>
          <w:sz w:val="28"/>
        </w:rPr>
        <w:t xml:space="preserve"> </w:t>
      </w:r>
      <w:r>
        <w:rPr>
          <w:sz w:val="28"/>
        </w:rPr>
        <w:t>основу) на нахождение части числа и числа по его части на основе конкретного</w:t>
      </w:r>
      <w:r>
        <w:rPr>
          <w:spacing w:val="1"/>
          <w:sz w:val="28"/>
        </w:rPr>
        <w:t xml:space="preserve"> </w:t>
      </w:r>
      <w:r>
        <w:rPr>
          <w:sz w:val="28"/>
        </w:rPr>
        <w:t>смысла</w:t>
      </w:r>
      <w:r>
        <w:rPr>
          <w:spacing w:val="-4"/>
          <w:sz w:val="28"/>
        </w:rPr>
        <w:t xml:space="preserve"> </w:t>
      </w:r>
      <w:r>
        <w:rPr>
          <w:sz w:val="28"/>
        </w:rPr>
        <w:t>дроби;</w:t>
      </w:r>
    </w:p>
    <w:p w:rsidR="00003555" w:rsidRDefault="00857D33">
      <w:pPr>
        <w:pStyle w:val="TableParagraph"/>
        <w:numPr>
          <w:ilvl w:val="0"/>
          <w:numId w:val="4"/>
        </w:numPr>
        <w:tabs>
          <w:tab w:val="left" w:pos="1386"/>
        </w:tabs>
        <w:ind w:right="548" w:firstLine="708"/>
        <w:rPr>
          <w:rFonts w:ascii="Symbol" w:hAnsi="Symbol"/>
          <w:sz w:val="28"/>
        </w:rPr>
      </w:pPr>
      <w:r>
        <w:rPr>
          <w:sz w:val="28"/>
        </w:rPr>
        <w:t>объяснять идентичность задач разных типов, связывающих три величины</w:t>
      </w:r>
      <w:r>
        <w:rPr>
          <w:spacing w:val="1"/>
          <w:sz w:val="28"/>
        </w:rPr>
        <w:t xml:space="preserve"> </w:t>
      </w:r>
      <w:r>
        <w:rPr>
          <w:sz w:val="28"/>
        </w:rPr>
        <w:t>(на работу, на покупки, на движение). выделять эти величины и отношения между</w:t>
      </w:r>
      <w:r>
        <w:rPr>
          <w:spacing w:val="1"/>
          <w:sz w:val="28"/>
        </w:rPr>
        <w:t xml:space="preserve"> </w:t>
      </w:r>
      <w:r>
        <w:rPr>
          <w:sz w:val="28"/>
        </w:rPr>
        <w:t>ними,</w:t>
      </w:r>
      <w:r>
        <w:rPr>
          <w:spacing w:val="1"/>
          <w:sz w:val="28"/>
        </w:rPr>
        <w:t xml:space="preserve"> </w:t>
      </w:r>
      <w:r>
        <w:rPr>
          <w:sz w:val="28"/>
        </w:rPr>
        <w:t>применять</w:t>
      </w:r>
      <w:r>
        <w:rPr>
          <w:spacing w:val="1"/>
          <w:sz w:val="28"/>
        </w:rPr>
        <w:t xml:space="preserve"> </w:t>
      </w:r>
      <w:r>
        <w:rPr>
          <w:sz w:val="28"/>
        </w:rPr>
        <w:t>их</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задач,</w:t>
      </w:r>
      <w:r>
        <w:rPr>
          <w:spacing w:val="1"/>
          <w:sz w:val="28"/>
        </w:rPr>
        <w:t xml:space="preserve"> </w:t>
      </w:r>
      <w:r>
        <w:rPr>
          <w:sz w:val="28"/>
        </w:rPr>
        <w:t>конструировать</w:t>
      </w:r>
      <w:r>
        <w:rPr>
          <w:spacing w:val="1"/>
          <w:sz w:val="28"/>
        </w:rPr>
        <w:t xml:space="preserve"> </w:t>
      </w:r>
      <w:r>
        <w:rPr>
          <w:sz w:val="28"/>
        </w:rPr>
        <w:t>собственные</w:t>
      </w:r>
      <w:r>
        <w:rPr>
          <w:spacing w:val="1"/>
          <w:sz w:val="28"/>
        </w:rPr>
        <w:t xml:space="preserve"> </w:t>
      </w:r>
      <w:r>
        <w:rPr>
          <w:sz w:val="28"/>
        </w:rPr>
        <w:t>задач</w:t>
      </w:r>
      <w:r>
        <w:rPr>
          <w:spacing w:val="-67"/>
          <w:sz w:val="28"/>
        </w:rPr>
        <w:t xml:space="preserve"> </w:t>
      </w:r>
      <w:r>
        <w:rPr>
          <w:sz w:val="28"/>
        </w:rPr>
        <w:t>указанных типов;</w:t>
      </w:r>
    </w:p>
    <w:p w:rsidR="00003555" w:rsidRDefault="00003555">
      <w:pPr>
        <w:jc w:val="both"/>
        <w:rPr>
          <w:rFonts w:ascii="Symbol" w:hAnsi="Symbol"/>
          <w:sz w:val="28"/>
        </w:rPr>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6"/>
        </w:tabs>
        <w:spacing w:before="74"/>
        <w:ind w:right="548" w:firstLine="708"/>
        <w:rPr>
          <w:rFonts w:ascii="Symbol" w:hAnsi="Symbol"/>
          <w:sz w:val="28"/>
        </w:rPr>
      </w:pPr>
      <w:r>
        <w:rPr>
          <w:sz w:val="28"/>
        </w:rPr>
        <w:lastRenderedPageBreak/>
        <w:t>владеть</w:t>
      </w:r>
      <w:r>
        <w:rPr>
          <w:spacing w:val="1"/>
          <w:sz w:val="28"/>
        </w:rPr>
        <w:t xml:space="preserve"> </w:t>
      </w:r>
      <w:r>
        <w:rPr>
          <w:sz w:val="28"/>
        </w:rPr>
        <w:t>основными</w:t>
      </w:r>
      <w:r>
        <w:rPr>
          <w:spacing w:val="1"/>
          <w:sz w:val="28"/>
        </w:rPr>
        <w:t xml:space="preserve"> </w:t>
      </w:r>
      <w:r>
        <w:rPr>
          <w:sz w:val="28"/>
        </w:rPr>
        <w:t>методами</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смеси,</w:t>
      </w:r>
      <w:r>
        <w:rPr>
          <w:spacing w:val="1"/>
          <w:sz w:val="28"/>
        </w:rPr>
        <w:t xml:space="preserve"> </w:t>
      </w:r>
      <w:r>
        <w:rPr>
          <w:sz w:val="28"/>
        </w:rPr>
        <w:t>сплавы,</w:t>
      </w:r>
      <w:r>
        <w:rPr>
          <w:spacing w:val="-67"/>
          <w:sz w:val="28"/>
        </w:rPr>
        <w:t xml:space="preserve"> </w:t>
      </w:r>
      <w:r>
        <w:rPr>
          <w:sz w:val="28"/>
        </w:rPr>
        <w:t>концентрации, использовать их в новых ситуациях по отношению к изученным в</w:t>
      </w:r>
      <w:r>
        <w:rPr>
          <w:spacing w:val="1"/>
          <w:sz w:val="28"/>
        </w:rPr>
        <w:t xml:space="preserve"> </w:t>
      </w:r>
      <w:r>
        <w:rPr>
          <w:sz w:val="28"/>
        </w:rPr>
        <w:t>процессе</w:t>
      </w:r>
      <w:r>
        <w:rPr>
          <w:spacing w:val="-4"/>
          <w:sz w:val="28"/>
        </w:rPr>
        <w:t xml:space="preserve"> </w:t>
      </w:r>
      <w:r>
        <w:rPr>
          <w:sz w:val="28"/>
        </w:rPr>
        <w:t>обучения;</w:t>
      </w:r>
    </w:p>
    <w:p w:rsidR="00003555" w:rsidRDefault="00857D33">
      <w:pPr>
        <w:pStyle w:val="TableParagraph"/>
        <w:numPr>
          <w:ilvl w:val="0"/>
          <w:numId w:val="4"/>
        </w:numPr>
        <w:tabs>
          <w:tab w:val="left" w:pos="1456"/>
        </w:tabs>
        <w:ind w:right="551" w:firstLine="708"/>
        <w:rPr>
          <w:rFonts w:ascii="Symbol" w:hAnsi="Symbol"/>
          <w:sz w:val="28"/>
        </w:rPr>
      </w:pPr>
      <w:r>
        <w:rPr>
          <w:sz w:val="28"/>
        </w:rPr>
        <w:t>решать</w:t>
      </w:r>
      <w:r>
        <w:rPr>
          <w:spacing w:val="1"/>
          <w:sz w:val="28"/>
        </w:rPr>
        <w:t xml:space="preserve"> </w:t>
      </w:r>
      <w:r>
        <w:rPr>
          <w:sz w:val="28"/>
        </w:rPr>
        <w:t>задачи</w:t>
      </w:r>
      <w:r>
        <w:rPr>
          <w:spacing w:val="1"/>
          <w:sz w:val="28"/>
        </w:rPr>
        <w:t xml:space="preserve"> </w:t>
      </w:r>
      <w:r>
        <w:rPr>
          <w:sz w:val="28"/>
        </w:rPr>
        <w:t>на</w:t>
      </w:r>
      <w:r>
        <w:rPr>
          <w:spacing w:val="1"/>
          <w:sz w:val="28"/>
        </w:rPr>
        <w:t xml:space="preserve"> </w:t>
      </w:r>
      <w:r>
        <w:rPr>
          <w:sz w:val="28"/>
        </w:rPr>
        <w:t>проценты,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сложные</w:t>
      </w:r>
      <w:r>
        <w:rPr>
          <w:spacing w:val="1"/>
          <w:sz w:val="28"/>
        </w:rPr>
        <w:t xml:space="preserve"> </w:t>
      </w:r>
      <w:r>
        <w:rPr>
          <w:sz w:val="28"/>
        </w:rPr>
        <w:t>проценты</w:t>
      </w:r>
      <w:r>
        <w:rPr>
          <w:spacing w:val="1"/>
          <w:sz w:val="28"/>
        </w:rPr>
        <w:t xml:space="preserve"> </w:t>
      </w:r>
      <w:r>
        <w:rPr>
          <w:sz w:val="28"/>
        </w:rPr>
        <w:t>с</w:t>
      </w:r>
      <w:r>
        <w:rPr>
          <w:spacing w:val="1"/>
          <w:sz w:val="28"/>
        </w:rPr>
        <w:t xml:space="preserve"> </w:t>
      </w:r>
      <w:r>
        <w:rPr>
          <w:sz w:val="28"/>
        </w:rPr>
        <w:t>обоснованием,</w:t>
      </w:r>
      <w:r>
        <w:rPr>
          <w:spacing w:val="-2"/>
          <w:sz w:val="28"/>
        </w:rPr>
        <w:t xml:space="preserve"> </w:t>
      </w:r>
      <w:r>
        <w:rPr>
          <w:sz w:val="28"/>
        </w:rPr>
        <w:t>используя разные</w:t>
      </w:r>
      <w:r>
        <w:rPr>
          <w:spacing w:val="-3"/>
          <w:sz w:val="28"/>
        </w:rPr>
        <w:t xml:space="preserve"> </w:t>
      </w:r>
      <w:r>
        <w:rPr>
          <w:sz w:val="28"/>
        </w:rPr>
        <w:t>способы;</w:t>
      </w:r>
    </w:p>
    <w:p w:rsidR="00003555" w:rsidRDefault="00857D33">
      <w:pPr>
        <w:pStyle w:val="TableParagraph"/>
        <w:numPr>
          <w:ilvl w:val="0"/>
          <w:numId w:val="4"/>
        </w:numPr>
        <w:tabs>
          <w:tab w:val="left" w:pos="1386"/>
        </w:tabs>
        <w:ind w:right="554" w:firstLine="708"/>
        <w:rPr>
          <w:rFonts w:ascii="Symbol" w:hAnsi="Symbol"/>
          <w:sz w:val="28"/>
        </w:rPr>
      </w:pPr>
      <w:r>
        <w:rPr>
          <w:sz w:val="28"/>
        </w:rPr>
        <w:t>решать</w:t>
      </w:r>
      <w:r>
        <w:rPr>
          <w:spacing w:val="1"/>
          <w:sz w:val="28"/>
        </w:rPr>
        <w:t xml:space="preserve"> </w:t>
      </w:r>
      <w:r>
        <w:rPr>
          <w:sz w:val="28"/>
        </w:rPr>
        <w:t>логические</w:t>
      </w:r>
      <w:r>
        <w:rPr>
          <w:spacing w:val="1"/>
          <w:sz w:val="28"/>
        </w:rPr>
        <w:t xml:space="preserve"> </w:t>
      </w:r>
      <w:r>
        <w:rPr>
          <w:sz w:val="28"/>
        </w:rPr>
        <w:t>задачи</w:t>
      </w:r>
      <w:r>
        <w:rPr>
          <w:spacing w:val="1"/>
          <w:sz w:val="28"/>
        </w:rPr>
        <w:t xml:space="preserve"> </w:t>
      </w:r>
      <w:r>
        <w:rPr>
          <w:sz w:val="28"/>
        </w:rPr>
        <w:t>разными</w:t>
      </w:r>
      <w:r>
        <w:rPr>
          <w:spacing w:val="1"/>
          <w:sz w:val="28"/>
        </w:rPr>
        <w:t xml:space="preserve"> </w:t>
      </w:r>
      <w:r>
        <w:rPr>
          <w:sz w:val="28"/>
        </w:rPr>
        <w:t>способами,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двумя</w:t>
      </w:r>
      <w:r>
        <w:rPr>
          <w:spacing w:val="1"/>
          <w:sz w:val="28"/>
        </w:rPr>
        <w:t xml:space="preserve"> </w:t>
      </w:r>
      <w:r>
        <w:rPr>
          <w:sz w:val="28"/>
        </w:rPr>
        <w:t>блоками</w:t>
      </w:r>
      <w:r>
        <w:rPr>
          <w:spacing w:val="-4"/>
          <w:sz w:val="28"/>
        </w:rPr>
        <w:t xml:space="preserve"> </w:t>
      </w:r>
      <w:r>
        <w:rPr>
          <w:sz w:val="28"/>
        </w:rPr>
        <w:t>и с</w:t>
      </w:r>
      <w:r>
        <w:rPr>
          <w:spacing w:val="-1"/>
          <w:sz w:val="28"/>
        </w:rPr>
        <w:t xml:space="preserve"> </w:t>
      </w:r>
      <w:r>
        <w:rPr>
          <w:sz w:val="28"/>
        </w:rPr>
        <w:t>тремя блоками данных</w:t>
      </w:r>
      <w:r>
        <w:rPr>
          <w:spacing w:val="1"/>
          <w:sz w:val="28"/>
        </w:rPr>
        <w:t xml:space="preserve"> </w:t>
      </w:r>
      <w:r>
        <w:rPr>
          <w:sz w:val="28"/>
        </w:rPr>
        <w:t>с</w:t>
      </w:r>
      <w:r>
        <w:rPr>
          <w:spacing w:val="-1"/>
          <w:sz w:val="28"/>
        </w:rPr>
        <w:t xml:space="preserve"> </w:t>
      </w:r>
      <w:r>
        <w:rPr>
          <w:sz w:val="28"/>
        </w:rPr>
        <w:t>помощью</w:t>
      </w:r>
      <w:r>
        <w:rPr>
          <w:spacing w:val="-2"/>
          <w:sz w:val="28"/>
        </w:rPr>
        <w:t xml:space="preserve"> </w:t>
      </w:r>
      <w:r>
        <w:rPr>
          <w:sz w:val="28"/>
        </w:rPr>
        <w:t>таблиц;</w:t>
      </w:r>
    </w:p>
    <w:p w:rsidR="00003555" w:rsidRDefault="00857D33">
      <w:pPr>
        <w:pStyle w:val="TableParagraph"/>
        <w:numPr>
          <w:ilvl w:val="0"/>
          <w:numId w:val="4"/>
        </w:numPr>
        <w:tabs>
          <w:tab w:val="left" w:pos="1386"/>
        </w:tabs>
        <w:ind w:right="554" w:firstLine="708"/>
        <w:rPr>
          <w:rFonts w:ascii="Symbol" w:hAnsi="Symbol"/>
          <w:sz w:val="28"/>
        </w:rPr>
      </w:pPr>
      <w:r>
        <w:rPr>
          <w:sz w:val="28"/>
        </w:rPr>
        <w:t>решать</w:t>
      </w:r>
      <w:r>
        <w:rPr>
          <w:spacing w:val="1"/>
          <w:sz w:val="28"/>
        </w:rPr>
        <w:t xml:space="preserve"> </w:t>
      </w:r>
      <w:r>
        <w:rPr>
          <w:sz w:val="28"/>
        </w:rPr>
        <w:t>задачи</w:t>
      </w:r>
      <w:r>
        <w:rPr>
          <w:spacing w:val="1"/>
          <w:sz w:val="28"/>
        </w:rPr>
        <w:t xml:space="preserve"> </w:t>
      </w:r>
      <w:r>
        <w:rPr>
          <w:sz w:val="28"/>
        </w:rPr>
        <w:t>по</w:t>
      </w:r>
      <w:r>
        <w:rPr>
          <w:spacing w:val="1"/>
          <w:sz w:val="28"/>
        </w:rPr>
        <w:t xml:space="preserve"> </w:t>
      </w:r>
      <w:r>
        <w:rPr>
          <w:sz w:val="28"/>
        </w:rPr>
        <w:t>комбинаторике</w:t>
      </w:r>
      <w:r>
        <w:rPr>
          <w:spacing w:val="1"/>
          <w:sz w:val="28"/>
        </w:rPr>
        <w:t xml:space="preserve"> </w:t>
      </w:r>
      <w:r>
        <w:rPr>
          <w:sz w:val="28"/>
        </w:rPr>
        <w:t>и</w:t>
      </w:r>
      <w:r>
        <w:rPr>
          <w:spacing w:val="1"/>
          <w:sz w:val="28"/>
        </w:rPr>
        <w:t xml:space="preserve"> </w:t>
      </w:r>
      <w:r>
        <w:rPr>
          <w:sz w:val="28"/>
        </w:rPr>
        <w:t>теории</w:t>
      </w:r>
      <w:r>
        <w:rPr>
          <w:spacing w:val="1"/>
          <w:sz w:val="28"/>
        </w:rPr>
        <w:t xml:space="preserve"> </w:t>
      </w:r>
      <w:r>
        <w:rPr>
          <w:sz w:val="28"/>
        </w:rPr>
        <w:t>вероятностей</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использования</w:t>
      </w:r>
      <w:r>
        <w:rPr>
          <w:spacing w:val="-1"/>
          <w:sz w:val="28"/>
        </w:rPr>
        <w:t xml:space="preserve"> </w:t>
      </w:r>
      <w:r>
        <w:rPr>
          <w:sz w:val="28"/>
        </w:rPr>
        <w:t>изученных</w:t>
      </w:r>
      <w:r>
        <w:rPr>
          <w:spacing w:val="1"/>
          <w:sz w:val="28"/>
        </w:rPr>
        <w:t xml:space="preserve"> </w:t>
      </w:r>
      <w:r>
        <w:rPr>
          <w:sz w:val="28"/>
        </w:rPr>
        <w:t>методов</w:t>
      </w:r>
      <w:r>
        <w:rPr>
          <w:spacing w:val="-3"/>
          <w:sz w:val="28"/>
        </w:rPr>
        <w:t xml:space="preserve"> </w:t>
      </w:r>
      <w:r>
        <w:rPr>
          <w:sz w:val="28"/>
        </w:rPr>
        <w:t>и</w:t>
      </w:r>
      <w:r>
        <w:rPr>
          <w:spacing w:val="-3"/>
          <w:sz w:val="28"/>
        </w:rPr>
        <w:t xml:space="preserve"> </w:t>
      </w:r>
      <w:r>
        <w:rPr>
          <w:sz w:val="28"/>
        </w:rPr>
        <w:t>обосновывать</w:t>
      </w:r>
      <w:r>
        <w:rPr>
          <w:spacing w:val="-3"/>
          <w:sz w:val="28"/>
        </w:rPr>
        <w:t xml:space="preserve"> </w:t>
      </w:r>
      <w:r>
        <w:rPr>
          <w:sz w:val="28"/>
        </w:rPr>
        <w:t>решение;</w:t>
      </w:r>
    </w:p>
    <w:p w:rsidR="00003555" w:rsidRDefault="00857D33">
      <w:pPr>
        <w:pStyle w:val="TableParagraph"/>
        <w:numPr>
          <w:ilvl w:val="0"/>
          <w:numId w:val="4"/>
        </w:numPr>
        <w:tabs>
          <w:tab w:val="left" w:pos="1386"/>
        </w:tabs>
        <w:spacing w:line="343" w:lineRule="exact"/>
        <w:ind w:left="1386"/>
        <w:rPr>
          <w:rFonts w:ascii="Symbol" w:hAnsi="Symbol"/>
          <w:sz w:val="28"/>
        </w:rPr>
      </w:pPr>
      <w:r>
        <w:rPr>
          <w:sz w:val="28"/>
        </w:rPr>
        <w:t>решать</w:t>
      </w:r>
      <w:r>
        <w:rPr>
          <w:spacing w:val="-3"/>
          <w:sz w:val="28"/>
        </w:rPr>
        <w:t xml:space="preserve"> </w:t>
      </w:r>
      <w:r>
        <w:rPr>
          <w:sz w:val="28"/>
        </w:rPr>
        <w:t>несложные</w:t>
      </w:r>
      <w:r>
        <w:rPr>
          <w:spacing w:val="-2"/>
          <w:sz w:val="28"/>
        </w:rPr>
        <w:t xml:space="preserve"> </w:t>
      </w:r>
      <w:r>
        <w:rPr>
          <w:sz w:val="28"/>
        </w:rPr>
        <w:t>задачи</w:t>
      </w:r>
      <w:r>
        <w:rPr>
          <w:spacing w:val="-2"/>
          <w:sz w:val="28"/>
        </w:rPr>
        <w:t xml:space="preserve"> </w:t>
      </w:r>
      <w:r>
        <w:rPr>
          <w:sz w:val="28"/>
        </w:rPr>
        <w:t>по</w:t>
      </w:r>
      <w:r>
        <w:rPr>
          <w:spacing w:val="-1"/>
          <w:sz w:val="28"/>
        </w:rPr>
        <w:t xml:space="preserve"> </w:t>
      </w:r>
      <w:r>
        <w:rPr>
          <w:sz w:val="28"/>
        </w:rPr>
        <w:t>математической</w:t>
      </w:r>
      <w:r>
        <w:rPr>
          <w:spacing w:val="-2"/>
          <w:sz w:val="28"/>
        </w:rPr>
        <w:t xml:space="preserve"> </w:t>
      </w:r>
      <w:r>
        <w:rPr>
          <w:sz w:val="28"/>
        </w:rPr>
        <w:t>статистике;</w:t>
      </w:r>
    </w:p>
    <w:p w:rsidR="00003555" w:rsidRDefault="00857D33">
      <w:pPr>
        <w:pStyle w:val="TableParagraph"/>
        <w:numPr>
          <w:ilvl w:val="0"/>
          <w:numId w:val="4"/>
        </w:numPr>
        <w:tabs>
          <w:tab w:val="left" w:pos="1386"/>
        </w:tabs>
        <w:ind w:right="550" w:firstLine="708"/>
        <w:rPr>
          <w:rFonts w:ascii="Symbol" w:hAnsi="Symbol"/>
          <w:sz w:val="28"/>
        </w:rPr>
      </w:pPr>
      <w:r>
        <w:rPr>
          <w:sz w:val="28"/>
        </w:rPr>
        <w:t>овладеть основными методами решения сюжетных задач: арифметический,</w:t>
      </w:r>
      <w:r>
        <w:rPr>
          <w:spacing w:val="-67"/>
          <w:sz w:val="28"/>
        </w:rPr>
        <w:t xml:space="preserve"> </w:t>
      </w:r>
      <w:r>
        <w:rPr>
          <w:sz w:val="28"/>
        </w:rPr>
        <w:t>алгебраический, перебор вариантов, геометрический, графический, применять их в</w:t>
      </w:r>
      <w:r>
        <w:rPr>
          <w:spacing w:val="1"/>
          <w:sz w:val="28"/>
        </w:rPr>
        <w:t xml:space="preserve"> </w:t>
      </w:r>
      <w:r>
        <w:rPr>
          <w:sz w:val="28"/>
        </w:rPr>
        <w:t>новых</w:t>
      </w:r>
      <w:r>
        <w:rPr>
          <w:spacing w:val="-4"/>
          <w:sz w:val="28"/>
        </w:rPr>
        <w:t xml:space="preserve"> </w:t>
      </w:r>
      <w:r>
        <w:rPr>
          <w:sz w:val="28"/>
        </w:rPr>
        <w:t>по</w:t>
      </w:r>
      <w:r>
        <w:rPr>
          <w:spacing w:val="-3"/>
          <w:sz w:val="28"/>
        </w:rPr>
        <w:t xml:space="preserve"> </w:t>
      </w:r>
      <w:r>
        <w:rPr>
          <w:sz w:val="28"/>
        </w:rPr>
        <w:t>сравнению</w:t>
      </w:r>
      <w:r>
        <w:rPr>
          <w:spacing w:val="-1"/>
          <w:sz w:val="28"/>
        </w:rPr>
        <w:t xml:space="preserve"> </w:t>
      </w:r>
      <w:r>
        <w:rPr>
          <w:sz w:val="28"/>
        </w:rPr>
        <w:t>с</w:t>
      </w:r>
      <w:r>
        <w:rPr>
          <w:spacing w:val="-1"/>
          <w:sz w:val="28"/>
        </w:rPr>
        <w:t xml:space="preserve"> </w:t>
      </w:r>
      <w:r>
        <w:rPr>
          <w:sz w:val="28"/>
        </w:rPr>
        <w:t>изученными ситуациях.</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49" w:firstLine="708"/>
        <w:rPr>
          <w:rFonts w:ascii="Symbol" w:hAnsi="Symbol"/>
          <w:sz w:val="28"/>
        </w:rPr>
      </w:pPr>
      <w:r>
        <w:rPr>
          <w:sz w:val="28"/>
        </w:rPr>
        <w:t>конструировать</w:t>
      </w:r>
      <w:r>
        <w:rPr>
          <w:spacing w:val="1"/>
          <w:sz w:val="28"/>
        </w:rPr>
        <w:t xml:space="preserve"> </w:t>
      </w:r>
      <w:r>
        <w:rPr>
          <w:sz w:val="28"/>
        </w:rPr>
        <w:t>новые</w:t>
      </w:r>
      <w:r>
        <w:rPr>
          <w:spacing w:val="1"/>
          <w:sz w:val="28"/>
        </w:rPr>
        <w:t xml:space="preserve"> </w:t>
      </w:r>
      <w:r>
        <w:rPr>
          <w:sz w:val="28"/>
        </w:rPr>
        <w:t>для</w:t>
      </w:r>
      <w:r>
        <w:rPr>
          <w:spacing w:val="1"/>
          <w:sz w:val="28"/>
        </w:rPr>
        <w:t xml:space="preserve"> </w:t>
      </w:r>
      <w:r>
        <w:rPr>
          <w:sz w:val="28"/>
        </w:rPr>
        <w:t>данной</w:t>
      </w:r>
      <w:r>
        <w:rPr>
          <w:spacing w:val="1"/>
          <w:sz w:val="28"/>
        </w:rPr>
        <w:t xml:space="preserve"> </w:t>
      </w:r>
      <w:r>
        <w:rPr>
          <w:sz w:val="28"/>
        </w:rPr>
        <w:t>задачи</w:t>
      </w:r>
      <w:r>
        <w:rPr>
          <w:spacing w:val="1"/>
          <w:sz w:val="28"/>
        </w:rPr>
        <w:t xml:space="preserve"> </w:t>
      </w:r>
      <w:r>
        <w:rPr>
          <w:sz w:val="28"/>
        </w:rPr>
        <w:t>задачные</w:t>
      </w:r>
      <w:r>
        <w:rPr>
          <w:spacing w:val="1"/>
          <w:sz w:val="28"/>
        </w:rPr>
        <w:t xml:space="preserve"> </w:t>
      </w:r>
      <w:r>
        <w:rPr>
          <w:sz w:val="28"/>
        </w:rPr>
        <w:t>ситуации</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реальных</w:t>
      </w:r>
      <w:r>
        <w:rPr>
          <w:spacing w:val="1"/>
          <w:sz w:val="28"/>
        </w:rPr>
        <w:t xml:space="preserve"> </w:t>
      </w:r>
      <w:r>
        <w:rPr>
          <w:sz w:val="28"/>
        </w:rPr>
        <w:t>характеристик,</w:t>
      </w:r>
      <w:r>
        <w:rPr>
          <w:spacing w:val="1"/>
          <w:sz w:val="28"/>
        </w:rPr>
        <w:t xml:space="preserve"> </w:t>
      </w:r>
      <w:r>
        <w:rPr>
          <w:sz w:val="28"/>
        </w:rPr>
        <w:t>в</w:t>
      </w:r>
      <w:r>
        <w:rPr>
          <w:spacing w:val="1"/>
          <w:sz w:val="28"/>
        </w:rPr>
        <w:t xml:space="preserve"> </w:t>
      </w:r>
      <w:r>
        <w:rPr>
          <w:sz w:val="28"/>
        </w:rPr>
        <w:t>частности,</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концентрации,</w:t>
      </w:r>
      <w:r>
        <w:rPr>
          <w:spacing w:val="-67"/>
          <w:sz w:val="28"/>
        </w:rPr>
        <w:t xml:space="preserve"> </w:t>
      </w:r>
      <w:r>
        <w:rPr>
          <w:sz w:val="28"/>
        </w:rPr>
        <w:t>учитывать</w:t>
      </w:r>
      <w:r>
        <w:rPr>
          <w:spacing w:val="1"/>
          <w:sz w:val="28"/>
        </w:rPr>
        <w:t xml:space="preserve"> </w:t>
      </w:r>
      <w:r>
        <w:rPr>
          <w:sz w:val="28"/>
        </w:rPr>
        <w:t>плотность</w:t>
      </w:r>
      <w:r>
        <w:rPr>
          <w:spacing w:val="1"/>
          <w:sz w:val="28"/>
        </w:rPr>
        <w:t xml:space="preserve"> </w:t>
      </w:r>
      <w:r>
        <w:rPr>
          <w:sz w:val="28"/>
        </w:rPr>
        <w:t>вещества;</w:t>
      </w:r>
      <w:r>
        <w:rPr>
          <w:spacing w:val="1"/>
          <w:sz w:val="28"/>
        </w:rPr>
        <w:t xml:space="preserve"> </w:t>
      </w:r>
      <w:r>
        <w:rPr>
          <w:sz w:val="28"/>
        </w:rPr>
        <w:t>решать</w:t>
      </w:r>
      <w:r>
        <w:rPr>
          <w:spacing w:val="1"/>
          <w:sz w:val="28"/>
        </w:rPr>
        <w:t xml:space="preserve"> </w:t>
      </w:r>
      <w:r>
        <w:rPr>
          <w:sz w:val="28"/>
        </w:rPr>
        <w:t>и</w:t>
      </w:r>
      <w:r>
        <w:rPr>
          <w:spacing w:val="1"/>
          <w:sz w:val="28"/>
        </w:rPr>
        <w:t xml:space="preserve"> </w:t>
      </w:r>
      <w:r>
        <w:rPr>
          <w:sz w:val="28"/>
        </w:rPr>
        <w:t>конструировать</w:t>
      </w:r>
      <w:r>
        <w:rPr>
          <w:spacing w:val="1"/>
          <w:sz w:val="28"/>
        </w:rPr>
        <w:t xml:space="preserve"> </w:t>
      </w:r>
      <w:r>
        <w:rPr>
          <w:sz w:val="28"/>
        </w:rPr>
        <w:t>задачи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рассмотрения реальных ситуаций, в которых не требуется точный вычислительный</w:t>
      </w:r>
      <w:r>
        <w:rPr>
          <w:spacing w:val="1"/>
          <w:sz w:val="28"/>
        </w:rPr>
        <w:t xml:space="preserve"> </w:t>
      </w:r>
      <w:r>
        <w:rPr>
          <w:sz w:val="28"/>
        </w:rPr>
        <w:t>результат;</w:t>
      </w:r>
    </w:p>
    <w:p w:rsidR="00003555" w:rsidRDefault="00857D33">
      <w:pPr>
        <w:pStyle w:val="TableParagraph"/>
        <w:numPr>
          <w:ilvl w:val="0"/>
          <w:numId w:val="4"/>
        </w:numPr>
        <w:tabs>
          <w:tab w:val="left" w:pos="1386"/>
        </w:tabs>
        <w:spacing w:line="341" w:lineRule="exact"/>
        <w:ind w:left="1386"/>
        <w:rPr>
          <w:rFonts w:ascii="Symbol" w:hAnsi="Symbol"/>
          <w:sz w:val="28"/>
        </w:rPr>
      </w:pPr>
      <w:r>
        <w:rPr>
          <w:sz w:val="28"/>
        </w:rPr>
        <w:t>решать</w:t>
      </w:r>
      <w:r>
        <w:rPr>
          <w:spacing w:val="-2"/>
          <w:sz w:val="28"/>
        </w:rPr>
        <w:t xml:space="preserve"> </w:t>
      </w:r>
      <w:r>
        <w:rPr>
          <w:sz w:val="28"/>
        </w:rPr>
        <w:t>задачи</w:t>
      </w:r>
      <w:r>
        <w:rPr>
          <w:spacing w:val="-1"/>
          <w:sz w:val="28"/>
        </w:rPr>
        <w:t xml:space="preserve"> </w:t>
      </w:r>
      <w:r>
        <w:rPr>
          <w:sz w:val="28"/>
        </w:rPr>
        <w:t>на</w:t>
      </w:r>
      <w:r>
        <w:rPr>
          <w:spacing w:val="-4"/>
          <w:sz w:val="28"/>
        </w:rPr>
        <w:t xml:space="preserve"> </w:t>
      </w:r>
      <w:r>
        <w:rPr>
          <w:sz w:val="28"/>
        </w:rPr>
        <w:t>движение</w:t>
      </w:r>
      <w:r>
        <w:rPr>
          <w:spacing w:val="-4"/>
          <w:sz w:val="28"/>
        </w:rPr>
        <w:t xml:space="preserve"> </w:t>
      </w:r>
      <w:r>
        <w:rPr>
          <w:sz w:val="28"/>
        </w:rPr>
        <w:t>по реке,</w:t>
      </w:r>
      <w:r>
        <w:rPr>
          <w:spacing w:val="-1"/>
          <w:sz w:val="28"/>
        </w:rPr>
        <w:t xml:space="preserve"> </w:t>
      </w:r>
      <w:r>
        <w:rPr>
          <w:sz w:val="28"/>
        </w:rPr>
        <w:t>рассматривая</w:t>
      </w:r>
      <w:r>
        <w:rPr>
          <w:spacing w:val="-4"/>
          <w:sz w:val="28"/>
        </w:rPr>
        <w:t xml:space="preserve"> </w:t>
      </w:r>
      <w:r>
        <w:rPr>
          <w:sz w:val="28"/>
        </w:rPr>
        <w:t>разные системы</w:t>
      </w:r>
      <w:r>
        <w:rPr>
          <w:spacing w:val="-1"/>
          <w:sz w:val="28"/>
        </w:rPr>
        <w:t xml:space="preserve"> </w:t>
      </w:r>
      <w:r>
        <w:rPr>
          <w:sz w:val="28"/>
        </w:rPr>
        <w:t>отсчёта;</w:t>
      </w:r>
    </w:p>
    <w:p w:rsidR="00003555" w:rsidRDefault="00857D33">
      <w:pPr>
        <w:pStyle w:val="TableParagraph"/>
        <w:numPr>
          <w:ilvl w:val="0"/>
          <w:numId w:val="4"/>
        </w:numPr>
        <w:tabs>
          <w:tab w:val="left" w:pos="1386"/>
        </w:tabs>
        <w:ind w:right="550" w:firstLine="708"/>
        <w:rPr>
          <w:rFonts w:ascii="Symbol" w:hAnsi="Symbol"/>
          <w:sz w:val="28"/>
        </w:rPr>
      </w:pPr>
      <w:r>
        <w:rPr>
          <w:sz w:val="28"/>
        </w:rPr>
        <w:t>конструировать</w:t>
      </w:r>
      <w:r>
        <w:rPr>
          <w:spacing w:val="1"/>
          <w:sz w:val="28"/>
        </w:rPr>
        <w:t xml:space="preserve"> </w:t>
      </w:r>
      <w:r>
        <w:rPr>
          <w:sz w:val="28"/>
        </w:rPr>
        <w:t>задачные</w:t>
      </w:r>
      <w:r>
        <w:rPr>
          <w:spacing w:val="1"/>
          <w:sz w:val="28"/>
        </w:rPr>
        <w:t xml:space="preserve"> </w:t>
      </w:r>
      <w:r>
        <w:rPr>
          <w:sz w:val="28"/>
        </w:rPr>
        <w:t>ситуации,</w:t>
      </w:r>
      <w:r>
        <w:rPr>
          <w:spacing w:val="1"/>
          <w:sz w:val="28"/>
        </w:rPr>
        <w:t xml:space="preserve"> </w:t>
      </w:r>
      <w:r>
        <w:rPr>
          <w:sz w:val="28"/>
        </w:rPr>
        <w:t>приближенные</w:t>
      </w:r>
      <w:r>
        <w:rPr>
          <w:spacing w:val="1"/>
          <w:sz w:val="28"/>
        </w:rPr>
        <w:t xml:space="preserve"> </w:t>
      </w:r>
      <w:r>
        <w:rPr>
          <w:sz w:val="28"/>
        </w:rPr>
        <w:t>к</w:t>
      </w:r>
      <w:r>
        <w:rPr>
          <w:spacing w:val="1"/>
          <w:sz w:val="28"/>
        </w:rPr>
        <w:t xml:space="preserve"> </w:t>
      </w:r>
      <w:r>
        <w:rPr>
          <w:sz w:val="28"/>
        </w:rPr>
        <w:t>реальной</w:t>
      </w:r>
      <w:r>
        <w:rPr>
          <w:spacing w:val="1"/>
          <w:sz w:val="28"/>
        </w:rPr>
        <w:t xml:space="preserve"> </w:t>
      </w:r>
      <w:r>
        <w:rPr>
          <w:sz w:val="28"/>
        </w:rPr>
        <w:t>действительности.</w:t>
      </w:r>
    </w:p>
    <w:p w:rsidR="00003555" w:rsidRDefault="00857D33">
      <w:pPr>
        <w:pStyle w:val="2"/>
        <w:spacing w:line="322" w:lineRule="exact"/>
        <w:ind w:left="252"/>
      </w:pPr>
      <w:r>
        <w:t>Геометрические</w:t>
      </w:r>
      <w:r>
        <w:rPr>
          <w:spacing w:val="-4"/>
        </w:rPr>
        <w:t xml:space="preserve"> </w:t>
      </w:r>
      <w:r>
        <w:t>фигуры</w:t>
      </w:r>
    </w:p>
    <w:p w:rsidR="00003555" w:rsidRDefault="00857D33">
      <w:pPr>
        <w:pStyle w:val="TableParagraph"/>
        <w:numPr>
          <w:ilvl w:val="0"/>
          <w:numId w:val="4"/>
        </w:numPr>
        <w:tabs>
          <w:tab w:val="left" w:pos="1386"/>
        </w:tabs>
        <w:ind w:right="552" w:firstLine="708"/>
        <w:rPr>
          <w:rFonts w:ascii="Symbol" w:hAnsi="Symbol"/>
          <w:sz w:val="28"/>
        </w:rPr>
      </w:pPr>
      <w:r>
        <w:rPr>
          <w:sz w:val="28"/>
        </w:rPr>
        <w:t>Свободно оперировать геометрическими понятиями при решении задач и</w:t>
      </w:r>
      <w:r>
        <w:rPr>
          <w:spacing w:val="1"/>
          <w:sz w:val="28"/>
        </w:rPr>
        <w:t xml:space="preserve"> </w:t>
      </w:r>
      <w:r>
        <w:rPr>
          <w:sz w:val="28"/>
        </w:rPr>
        <w:t>проведении</w:t>
      </w:r>
      <w:r>
        <w:rPr>
          <w:spacing w:val="-1"/>
          <w:sz w:val="28"/>
        </w:rPr>
        <w:t xml:space="preserve"> </w:t>
      </w:r>
      <w:r>
        <w:rPr>
          <w:sz w:val="28"/>
        </w:rPr>
        <w:t>математических</w:t>
      </w:r>
      <w:r>
        <w:rPr>
          <w:spacing w:val="1"/>
          <w:sz w:val="28"/>
        </w:rPr>
        <w:t xml:space="preserve"> </w:t>
      </w:r>
      <w:r>
        <w:rPr>
          <w:sz w:val="28"/>
        </w:rPr>
        <w:t>рассуждений;</w:t>
      </w:r>
    </w:p>
    <w:p w:rsidR="00003555" w:rsidRDefault="00857D33">
      <w:pPr>
        <w:pStyle w:val="TableParagraph"/>
        <w:numPr>
          <w:ilvl w:val="0"/>
          <w:numId w:val="4"/>
        </w:numPr>
        <w:tabs>
          <w:tab w:val="left" w:pos="1386"/>
        </w:tabs>
        <w:ind w:right="548" w:firstLine="708"/>
        <w:rPr>
          <w:rFonts w:ascii="Symbol" w:hAnsi="Symbol"/>
          <w:sz w:val="28"/>
        </w:rPr>
      </w:pPr>
      <w:r>
        <w:rPr>
          <w:sz w:val="28"/>
        </w:rPr>
        <w:t>самостоятельно</w:t>
      </w:r>
      <w:r>
        <w:rPr>
          <w:spacing w:val="1"/>
          <w:sz w:val="28"/>
        </w:rPr>
        <w:t xml:space="preserve"> </w:t>
      </w:r>
      <w:r>
        <w:rPr>
          <w:sz w:val="28"/>
        </w:rPr>
        <w:t>формулировать</w:t>
      </w:r>
      <w:r>
        <w:rPr>
          <w:spacing w:val="1"/>
          <w:sz w:val="28"/>
        </w:rPr>
        <w:t xml:space="preserve"> </w:t>
      </w:r>
      <w:r>
        <w:rPr>
          <w:sz w:val="28"/>
        </w:rPr>
        <w:t>определения</w:t>
      </w:r>
      <w:r>
        <w:rPr>
          <w:spacing w:val="1"/>
          <w:sz w:val="28"/>
        </w:rPr>
        <w:t xml:space="preserve"> </w:t>
      </w:r>
      <w:r>
        <w:rPr>
          <w:sz w:val="28"/>
        </w:rPr>
        <w:t>геометрических</w:t>
      </w:r>
      <w:r>
        <w:rPr>
          <w:spacing w:val="1"/>
          <w:sz w:val="28"/>
        </w:rPr>
        <w:t xml:space="preserve"> </w:t>
      </w:r>
      <w:r>
        <w:rPr>
          <w:sz w:val="28"/>
        </w:rPr>
        <w:t>фигур,</w:t>
      </w:r>
      <w:r>
        <w:rPr>
          <w:spacing w:val="1"/>
          <w:sz w:val="28"/>
        </w:rPr>
        <w:t xml:space="preserve"> </w:t>
      </w:r>
      <w:r>
        <w:rPr>
          <w:sz w:val="28"/>
        </w:rPr>
        <w:t>выдвигать</w:t>
      </w:r>
      <w:r>
        <w:rPr>
          <w:spacing w:val="1"/>
          <w:sz w:val="28"/>
        </w:rPr>
        <w:t xml:space="preserve"> </w:t>
      </w:r>
      <w:r>
        <w:rPr>
          <w:sz w:val="28"/>
        </w:rPr>
        <w:t>гипотезы</w:t>
      </w:r>
      <w:r>
        <w:rPr>
          <w:spacing w:val="1"/>
          <w:sz w:val="28"/>
        </w:rPr>
        <w:t xml:space="preserve"> </w:t>
      </w:r>
      <w:r>
        <w:rPr>
          <w:sz w:val="28"/>
        </w:rPr>
        <w:t>о</w:t>
      </w:r>
      <w:r>
        <w:rPr>
          <w:spacing w:val="1"/>
          <w:sz w:val="28"/>
        </w:rPr>
        <w:t xml:space="preserve"> </w:t>
      </w:r>
      <w:r>
        <w:rPr>
          <w:sz w:val="28"/>
        </w:rPr>
        <w:t>новых</w:t>
      </w:r>
      <w:r>
        <w:rPr>
          <w:spacing w:val="1"/>
          <w:sz w:val="28"/>
        </w:rPr>
        <w:t xml:space="preserve"> </w:t>
      </w:r>
      <w:r>
        <w:rPr>
          <w:sz w:val="28"/>
        </w:rPr>
        <w:t>свойствах</w:t>
      </w:r>
      <w:r>
        <w:rPr>
          <w:spacing w:val="1"/>
          <w:sz w:val="28"/>
        </w:rPr>
        <w:t xml:space="preserve"> </w:t>
      </w:r>
      <w:r>
        <w:rPr>
          <w:sz w:val="28"/>
        </w:rPr>
        <w:t>и</w:t>
      </w:r>
      <w:r>
        <w:rPr>
          <w:spacing w:val="1"/>
          <w:sz w:val="28"/>
        </w:rPr>
        <w:t xml:space="preserve"> </w:t>
      </w:r>
      <w:r>
        <w:rPr>
          <w:sz w:val="28"/>
        </w:rPr>
        <w:t>признаках</w:t>
      </w:r>
      <w:r>
        <w:rPr>
          <w:spacing w:val="1"/>
          <w:sz w:val="28"/>
        </w:rPr>
        <w:t xml:space="preserve"> </w:t>
      </w:r>
      <w:r>
        <w:rPr>
          <w:sz w:val="28"/>
        </w:rPr>
        <w:t>геометрических</w:t>
      </w:r>
      <w:r>
        <w:rPr>
          <w:spacing w:val="1"/>
          <w:sz w:val="28"/>
        </w:rPr>
        <w:t xml:space="preserve"> </w:t>
      </w:r>
      <w:r>
        <w:rPr>
          <w:sz w:val="28"/>
        </w:rPr>
        <w:t>фигур</w:t>
      </w:r>
      <w:r>
        <w:rPr>
          <w:spacing w:val="1"/>
          <w:sz w:val="28"/>
        </w:rPr>
        <w:t xml:space="preserve"> </w:t>
      </w:r>
      <w:r>
        <w:rPr>
          <w:sz w:val="28"/>
        </w:rPr>
        <w:t>и</w:t>
      </w:r>
      <w:r>
        <w:rPr>
          <w:spacing w:val="1"/>
          <w:sz w:val="28"/>
        </w:rPr>
        <w:t xml:space="preserve"> </w:t>
      </w:r>
      <w:r>
        <w:rPr>
          <w:sz w:val="28"/>
        </w:rPr>
        <w:t>обосновывать или опровергать их, обобщать или конкретизировать результаты на</w:t>
      </w:r>
      <w:r>
        <w:rPr>
          <w:spacing w:val="1"/>
          <w:sz w:val="28"/>
        </w:rPr>
        <w:t xml:space="preserve"> </w:t>
      </w:r>
      <w:r>
        <w:rPr>
          <w:sz w:val="28"/>
        </w:rPr>
        <w:t>новые</w:t>
      </w:r>
      <w:r>
        <w:rPr>
          <w:spacing w:val="1"/>
          <w:sz w:val="28"/>
        </w:rPr>
        <w:t xml:space="preserve"> </w:t>
      </w:r>
      <w:r>
        <w:rPr>
          <w:sz w:val="28"/>
        </w:rPr>
        <w:t>классы</w:t>
      </w:r>
      <w:r>
        <w:rPr>
          <w:spacing w:val="1"/>
          <w:sz w:val="28"/>
        </w:rPr>
        <w:t xml:space="preserve"> </w:t>
      </w:r>
      <w:r>
        <w:rPr>
          <w:sz w:val="28"/>
        </w:rPr>
        <w:t>фигур,</w:t>
      </w:r>
      <w:r>
        <w:rPr>
          <w:spacing w:val="1"/>
          <w:sz w:val="28"/>
        </w:rPr>
        <w:t xml:space="preserve"> </w:t>
      </w:r>
      <w:r>
        <w:rPr>
          <w:sz w:val="28"/>
        </w:rPr>
        <w:t>проводить в</w:t>
      </w:r>
      <w:r>
        <w:rPr>
          <w:spacing w:val="1"/>
          <w:sz w:val="28"/>
        </w:rPr>
        <w:t xml:space="preserve"> </w:t>
      </w:r>
      <w:r>
        <w:rPr>
          <w:sz w:val="28"/>
        </w:rPr>
        <w:t>несложных</w:t>
      </w:r>
      <w:r>
        <w:rPr>
          <w:spacing w:val="1"/>
          <w:sz w:val="28"/>
        </w:rPr>
        <w:t xml:space="preserve"> </w:t>
      </w:r>
      <w:r>
        <w:rPr>
          <w:sz w:val="28"/>
        </w:rPr>
        <w:t>случаях</w:t>
      </w:r>
      <w:r>
        <w:rPr>
          <w:spacing w:val="1"/>
          <w:sz w:val="28"/>
        </w:rPr>
        <w:t xml:space="preserve"> </w:t>
      </w:r>
      <w:r>
        <w:rPr>
          <w:sz w:val="28"/>
        </w:rPr>
        <w:t>классификацию</w:t>
      </w:r>
      <w:r>
        <w:rPr>
          <w:spacing w:val="1"/>
          <w:sz w:val="28"/>
        </w:rPr>
        <w:t xml:space="preserve"> </w:t>
      </w:r>
      <w:r>
        <w:rPr>
          <w:sz w:val="28"/>
        </w:rPr>
        <w:t>фигур</w:t>
      </w:r>
      <w:r>
        <w:rPr>
          <w:spacing w:val="1"/>
          <w:sz w:val="28"/>
        </w:rPr>
        <w:t xml:space="preserve"> </w:t>
      </w:r>
      <w:r>
        <w:rPr>
          <w:sz w:val="28"/>
        </w:rPr>
        <w:t>по</w:t>
      </w:r>
      <w:r>
        <w:rPr>
          <w:spacing w:val="1"/>
          <w:sz w:val="28"/>
        </w:rPr>
        <w:t xml:space="preserve"> </w:t>
      </w:r>
      <w:r>
        <w:rPr>
          <w:sz w:val="28"/>
        </w:rPr>
        <w:t>различным</w:t>
      </w:r>
      <w:r>
        <w:rPr>
          <w:spacing w:val="-1"/>
          <w:sz w:val="28"/>
        </w:rPr>
        <w:t xml:space="preserve"> </w:t>
      </w:r>
      <w:r>
        <w:rPr>
          <w:sz w:val="28"/>
        </w:rPr>
        <w:t>основаниям;</w:t>
      </w:r>
    </w:p>
    <w:p w:rsidR="00003555" w:rsidRDefault="00857D33">
      <w:pPr>
        <w:pStyle w:val="TableParagraph"/>
        <w:numPr>
          <w:ilvl w:val="0"/>
          <w:numId w:val="4"/>
        </w:numPr>
        <w:tabs>
          <w:tab w:val="left" w:pos="1386"/>
        </w:tabs>
        <w:ind w:right="550" w:firstLine="708"/>
        <w:rPr>
          <w:rFonts w:ascii="Symbol" w:hAnsi="Symbol"/>
          <w:sz w:val="28"/>
        </w:rPr>
      </w:pPr>
      <w:r>
        <w:rPr>
          <w:sz w:val="28"/>
        </w:rPr>
        <w:t>исследовать</w:t>
      </w:r>
      <w:r>
        <w:rPr>
          <w:spacing w:val="1"/>
          <w:sz w:val="28"/>
        </w:rPr>
        <w:t xml:space="preserve"> </w:t>
      </w:r>
      <w:r>
        <w:rPr>
          <w:sz w:val="28"/>
        </w:rPr>
        <w:t>чертежи,</w:t>
      </w:r>
      <w:r>
        <w:rPr>
          <w:spacing w:val="1"/>
          <w:sz w:val="28"/>
        </w:rPr>
        <w:t xml:space="preserve"> </w:t>
      </w:r>
      <w:r>
        <w:rPr>
          <w:sz w:val="28"/>
        </w:rPr>
        <w:t>включая</w:t>
      </w:r>
      <w:r>
        <w:rPr>
          <w:spacing w:val="1"/>
          <w:sz w:val="28"/>
        </w:rPr>
        <w:t xml:space="preserve"> </w:t>
      </w:r>
      <w:r>
        <w:rPr>
          <w:sz w:val="28"/>
        </w:rPr>
        <w:t>комбинации</w:t>
      </w:r>
      <w:r>
        <w:rPr>
          <w:spacing w:val="1"/>
          <w:sz w:val="28"/>
        </w:rPr>
        <w:t xml:space="preserve"> </w:t>
      </w:r>
      <w:r>
        <w:rPr>
          <w:sz w:val="28"/>
        </w:rPr>
        <w:t>фигур,</w:t>
      </w:r>
      <w:r>
        <w:rPr>
          <w:spacing w:val="1"/>
          <w:sz w:val="28"/>
        </w:rPr>
        <w:t xml:space="preserve"> </w:t>
      </w:r>
      <w:r>
        <w:rPr>
          <w:sz w:val="28"/>
        </w:rPr>
        <w:t>извлекать,</w:t>
      </w:r>
      <w:r>
        <w:rPr>
          <w:spacing w:val="1"/>
          <w:sz w:val="28"/>
        </w:rPr>
        <w:t xml:space="preserve"> </w:t>
      </w:r>
      <w:r>
        <w:rPr>
          <w:sz w:val="28"/>
        </w:rPr>
        <w:t>интерпретировать</w:t>
      </w:r>
      <w:r>
        <w:rPr>
          <w:spacing w:val="-8"/>
          <w:sz w:val="28"/>
        </w:rPr>
        <w:t xml:space="preserve"> </w:t>
      </w:r>
      <w:r>
        <w:rPr>
          <w:sz w:val="28"/>
        </w:rPr>
        <w:t>и</w:t>
      </w:r>
      <w:r>
        <w:rPr>
          <w:spacing w:val="-2"/>
          <w:sz w:val="28"/>
        </w:rPr>
        <w:t xml:space="preserve"> </w:t>
      </w:r>
      <w:r>
        <w:rPr>
          <w:sz w:val="28"/>
        </w:rPr>
        <w:t>преобразовывать</w:t>
      </w:r>
      <w:r>
        <w:rPr>
          <w:spacing w:val="-4"/>
          <w:sz w:val="28"/>
        </w:rPr>
        <w:t xml:space="preserve"> </w:t>
      </w:r>
      <w:r>
        <w:rPr>
          <w:sz w:val="28"/>
        </w:rPr>
        <w:t>информацию,</w:t>
      </w:r>
      <w:r>
        <w:rPr>
          <w:spacing w:val="-3"/>
          <w:sz w:val="28"/>
        </w:rPr>
        <w:t xml:space="preserve"> </w:t>
      </w:r>
      <w:r>
        <w:rPr>
          <w:sz w:val="28"/>
        </w:rPr>
        <w:t>представленную</w:t>
      </w:r>
      <w:r>
        <w:rPr>
          <w:spacing w:val="-3"/>
          <w:sz w:val="28"/>
        </w:rPr>
        <w:t xml:space="preserve"> </w:t>
      </w:r>
      <w:r>
        <w:rPr>
          <w:sz w:val="28"/>
        </w:rPr>
        <w:t>на</w:t>
      </w:r>
      <w:r>
        <w:rPr>
          <w:spacing w:val="-3"/>
          <w:sz w:val="28"/>
        </w:rPr>
        <w:t xml:space="preserve"> </w:t>
      </w:r>
      <w:r>
        <w:rPr>
          <w:sz w:val="28"/>
        </w:rPr>
        <w:t>чертежах;</w:t>
      </w:r>
    </w:p>
    <w:p w:rsidR="00003555" w:rsidRDefault="00857D33">
      <w:pPr>
        <w:pStyle w:val="TableParagraph"/>
        <w:numPr>
          <w:ilvl w:val="0"/>
          <w:numId w:val="4"/>
        </w:numPr>
        <w:tabs>
          <w:tab w:val="left" w:pos="1386"/>
        </w:tabs>
        <w:ind w:right="548" w:firstLine="708"/>
        <w:rPr>
          <w:rFonts w:ascii="Symbol" w:hAnsi="Symbol"/>
          <w:sz w:val="28"/>
        </w:rPr>
      </w:pPr>
      <w:r>
        <w:rPr>
          <w:sz w:val="28"/>
        </w:rPr>
        <w:t>решать</w:t>
      </w:r>
      <w:r>
        <w:rPr>
          <w:spacing w:val="1"/>
          <w:sz w:val="28"/>
        </w:rPr>
        <w:t xml:space="preserve"> </w:t>
      </w:r>
      <w:r>
        <w:rPr>
          <w:sz w:val="28"/>
        </w:rPr>
        <w:t>задачи</w:t>
      </w:r>
      <w:r>
        <w:rPr>
          <w:spacing w:val="1"/>
          <w:sz w:val="28"/>
        </w:rPr>
        <w:t xml:space="preserve"> </w:t>
      </w:r>
      <w:r>
        <w:rPr>
          <w:sz w:val="28"/>
        </w:rPr>
        <w:t>геометрического</w:t>
      </w:r>
      <w:r>
        <w:rPr>
          <w:spacing w:val="1"/>
          <w:sz w:val="28"/>
        </w:rPr>
        <w:t xml:space="preserve"> </w:t>
      </w:r>
      <w:r>
        <w:rPr>
          <w:sz w:val="28"/>
        </w:rPr>
        <w:t>содержания,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70"/>
          <w:sz w:val="28"/>
        </w:rPr>
        <w:t xml:space="preserve"> </w:t>
      </w:r>
      <w:r>
        <w:rPr>
          <w:sz w:val="28"/>
        </w:rPr>
        <w:t>ситуациях,</w:t>
      </w:r>
      <w:r>
        <w:rPr>
          <w:spacing w:val="1"/>
          <w:sz w:val="28"/>
        </w:rPr>
        <w:t xml:space="preserve"> </w:t>
      </w:r>
      <w:r>
        <w:rPr>
          <w:sz w:val="28"/>
        </w:rPr>
        <w:t>когда алгоритм решения не следует явно из условия, выполнять необходимые для</w:t>
      </w:r>
      <w:r>
        <w:rPr>
          <w:spacing w:val="1"/>
          <w:sz w:val="28"/>
        </w:rPr>
        <w:t xml:space="preserve"> </w:t>
      </w:r>
      <w:r>
        <w:rPr>
          <w:sz w:val="28"/>
        </w:rPr>
        <w:t>решения задачи дополнительные построения, исследовать возможность применения</w:t>
      </w:r>
      <w:r>
        <w:rPr>
          <w:spacing w:val="1"/>
          <w:sz w:val="28"/>
        </w:rPr>
        <w:t xml:space="preserve"> </w:t>
      </w:r>
      <w:r>
        <w:rPr>
          <w:sz w:val="28"/>
        </w:rPr>
        <w:t>теорем</w:t>
      </w:r>
      <w:r>
        <w:rPr>
          <w:spacing w:val="-1"/>
          <w:sz w:val="28"/>
        </w:rPr>
        <w:t xml:space="preserve"> </w:t>
      </w:r>
      <w:r>
        <w:rPr>
          <w:sz w:val="28"/>
        </w:rPr>
        <w:t>и</w:t>
      </w:r>
      <w:r>
        <w:rPr>
          <w:spacing w:val="-3"/>
          <w:sz w:val="28"/>
        </w:rPr>
        <w:t xml:space="preserve"> </w:t>
      </w:r>
      <w:r>
        <w:rPr>
          <w:sz w:val="28"/>
        </w:rPr>
        <w:t>формул</w:t>
      </w:r>
      <w:r>
        <w:rPr>
          <w:spacing w:val="-1"/>
          <w:sz w:val="28"/>
        </w:rPr>
        <w:t xml:space="preserve"> </w:t>
      </w:r>
      <w:r>
        <w:rPr>
          <w:sz w:val="28"/>
        </w:rPr>
        <w:t>для решения задач;</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формулировать</w:t>
      </w:r>
      <w:r>
        <w:rPr>
          <w:spacing w:val="-8"/>
          <w:sz w:val="28"/>
        </w:rPr>
        <w:t xml:space="preserve"> </w:t>
      </w:r>
      <w:r>
        <w:rPr>
          <w:sz w:val="28"/>
        </w:rPr>
        <w:t>и</w:t>
      </w:r>
      <w:r>
        <w:rPr>
          <w:spacing w:val="-3"/>
          <w:sz w:val="28"/>
        </w:rPr>
        <w:t xml:space="preserve"> </w:t>
      </w:r>
      <w:r>
        <w:rPr>
          <w:sz w:val="28"/>
        </w:rPr>
        <w:t>доказывать</w:t>
      </w:r>
      <w:r>
        <w:rPr>
          <w:spacing w:val="-4"/>
          <w:sz w:val="28"/>
        </w:rPr>
        <w:t xml:space="preserve"> </w:t>
      </w:r>
      <w:r>
        <w:rPr>
          <w:sz w:val="28"/>
        </w:rPr>
        <w:t>геометрические</w:t>
      </w:r>
      <w:r>
        <w:rPr>
          <w:spacing w:val="-3"/>
          <w:sz w:val="28"/>
        </w:rPr>
        <w:t xml:space="preserve"> </w:t>
      </w:r>
      <w:r>
        <w:rPr>
          <w:sz w:val="28"/>
        </w:rPr>
        <w:t>утверждения.</w:t>
      </w:r>
    </w:p>
    <w:p w:rsidR="00003555" w:rsidRDefault="00857D33">
      <w:pPr>
        <w:pStyle w:val="2"/>
        <w:spacing w:line="321" w:lineRule="exact"/>
        <w:ind w:left="252"/>
      </w:pPr>
      <w:r>
        <w:t>В</w:t>
      </w:r>
      <w:r>
        <w:rPr>
          <w:spacing w:val="-3"/>
        </w:rPr>
        <w:t xml:space="preserve"> </w:t>
      </w:r>
      <w:r>
        <w:t>повседневной</w:t>
      </w:r>
      <w:r>
        <w:rPr>
          <w:spacing w:val="-3"/>
        </w:rPr>
        <w:t xml:space="preserve"> </w:t>
      </w:r>
      <w:r>
        <w:t>жизни</w:t>
      </w:r>
      <w:r>
        <w:rPr>
          <w:spacing w:val="-3"/>
        </w:rPr>
        <w:t xml:space="preserve"> </w:t>
      </w:r>
      <w:r>
        <w:t>и</w:t>
      </w:r>
      <w:r>
        <w:rPr>
          <w:spacing w:val="-4"/>
        </w:rPr>
        <w:t xml:space="preserve"> </w:t>
      </w:r>
      <w:r>
        <w:t>при</w:t>
      </w:r>
      <w:r>
        <w:rPr>
          <w:spacing w:val="-2"/>
        </w:rPr>
        <w:t xml:space="preserve"> </w:t>
      </w:r>
      <w:r>
        <w:t>изучении</w:t>
      </w:r>
      <w:r>
        <w:rPr>
          <w:spacing w:val="-3"/>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47" w:firstLine="708"/>
        <w:rPr>
          <w:rFonts w:ascii="Symbol" w:hAnsi="Symbol"/>
          <w:sz w:val="28"/>
        </w:rPr>
      </w:pPr>
      <w:r>
        <w:rPr>
          <w:sz w:val="28"/>
        </w:rPr>
        <w:t>составлять</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свойств</w:t>
      </w:r>
      <w:r>
        <w:rPr>
          <w:spacing w:val="1"/>
          <w:sz w:val="28"/>
        </w:rPr>
        <w:t xml:space="preserve"> </w:t>
      </w:r>
      <w:r>
        <w:rPr>
          <w:sz w:val="28"/>
        </w:rPr>
        <w:t>геометрических</w:t>
      </w:r>
      <w:r>
        <w:rPr>
          <w:spacing w:val="1"/>
          <w:sz w:val="28"/>
        </w:rPr>
        <w:t xml:space="preserve"> </w:t>
      </w:r>
      <w:r>
        <w:rPr>
          <w:sz w:val="28"/>
        </w:rPr>
        <w:t>фигур</w:t>
      </w:r>
      <w:r>
        <w:rPr>
          <w:spacing w:val="-67"/>
          <w:sz w:val="28"/>
        </w:rPr>
        <w:t xml:space="preserve"> </w:t>
      </w:r>
      <w:r>
        <w:rPr>
          <w:sz w:val="28"/>
        </w:rPr>
        <w:t>математические</w:t>
      </w:r>
      <w:r>
        <w:rPr>
          <w:spacing w:val="1"/>
          <w:sz w:val="28"/>
        </w:rPr>
        <w:t xml:space="preserve"> </w:t>
      </w:r>
      <w:r>
        <w:rPr>
          <w:sz w:val="28"/>
        </w:rPr>
        <w:t>модели</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практического</w:t>
      </w:r>
      <w:r>
        <w:rPr>
          <w:spacing w:val="1"/>
          <w:sz w:val="28"/>
        </w:rPr>
        <w:t xml:space="preserve"> </w:t>
      </w:r>
      <w:r>
        <w:rPr>
          <w:sz w:val="28"/>
        </w:rPr>
        <w:t>характера</w:t>
      </w:r>
      <w:r>
        <w:rPr>
          <w:spacing w:val="1"/>
          <w:sz w:val="28"/>
        </w:rPr>
        <w:t xml:space="preserve"> </w:t>
      </w:r>
      <w:r>
        <w:rPr>
          <w:sz w:val="28"/>
        </w:rPr>
        <w:t>и</w:t>
      </w:r>
      <w:r>
        <w:rPr>
          <w:spacing w:val="1"/>
          <w:sz w:val="28"/>
        </w:rPr>
        <w:t xml:space="preserve"> </w:t>
      </w:r>
      <w:r>
        <w:rPr>
          <w:sz w:val="28"/>
        </w:rPr>
        <w:t>задач</w:t>
      </w:r>
      <w:r>
        <w:rPr>
          <w:spacing w:val="1"/>
          <w:sz w:val="28"/>
        </w:rPr>
        <w:t xml:space="preserve"> </w:t>
      </w:r>
      <w:r>
        <w:rPr>
          <w:sz w:val="28"/>
        </w:rPr>
        <w:t>из</w:t>
      </w:r>
      <w:r>
        <w:rPr>
          <w:spacing w:val="1"/>
          <w:sz w:val="28"/>
        </w:rPr>
        <w:t xml:space="preserve"> </w:t>
      </w:r>
      <w:r>
        <w:rPr>
          <w:sz w:val="28"/>
        </w:rPr>
        <w:t>смежных</w:t>
      </w:r>
      <w:r>
        <w:rPr>
          <w:spacing w:val="1"/>
          <w:sz w:val="28"/>
        </w:rPr>
        <w:t xml:space="preserve"> </w:t>
      </w:r>
      <w:r>
        <w:rPr>
          <w:sz w:val="28"/>
        </w:rPr>
        <w:t>дисциплин,</w:t>
      </w:r>
      <w:r>
        <w:rPr>
          <w:spacing w:val="1"/>
          <w:sz w:val="28"/>
        </w:rPr>
        <w:t xml:space="preserve"> </w:t>
      </w:r>
      <w:r>
        <w:rPr>
          <w:sz w:val="28"/>
        </w:rPr>
        <w:t>исследовать</w:t>
      </w:r>
      <w:r>
        <w:rPr>
          <w:spacing w:val="1"/>
          <w:sz w:val="28"/>
        </w:rPr>
        <w:t xml:space="preserve"> </w:t>
      </w:r>
      <w:r>
        <w:rPr>
          <w:sz w:val="28"/>
        </w:rPr>
        <w:t>полученные</w:t>
      </w:r>
      <w:r>
        <w:rPr>
          <w:spacing w:val="1"/>
          <w:sz w:val="28"/>
        </w:rPr>
        <w:t xml:space="preserve"> </w:t>
      </w:r>
      <w:r>
        <w:rPr>
          <w:sz w:val="28"/>
        </w:rPr>
        <w:t>модели</w:t>
      </w:r>
      <w:r>
        <w:rPr>
          <w:spacing w:val="1"/>
          <w:sz w:val="28"/>
        </w:rPr>
        <w:t xml:space="preserve"> </w:t>
      </w:r>
      <w:r>
        <w:rPr>
          <w:sz w:val="28"/>
        </w:rPr>
        <w:t>и</w:t>
      </w:r>
      <w:r>
        <w:rPr>
          <w:spacing w:val="71"/>
          <w:sz w:val="28"/>
        </w:rPr>
        <w:t xml:space="preserve"> </w:t>
      </w:r>
      <w:r>
        <w:rPr>
          <w:sz w:val="28"/>
        </w:rPr>
        <w:t>интерпретировать</w:t>
      </w:r>
      <w:r>
        <w:rPr>
          <w:spacing w:val="1"/>
          <w:sz w:val="28"/>
        </w:rPr>
        <w:t xml:space="preserve"> </w:t>
      </w:r>
      <w:r>
        <w:rPr>
          <w:sz w:val="28"/>
        </w:rPr>
        <w:t>результат.</w:t>
      </w:r>
    </w:p>
    <w:p w:rsidR="00003555" w:rsidRDefault="00857D33">
      <w:pPr>
        <w:pStyle w:val="2"/>
        <w:ind w:left="252"/>
        <w:jc w:val="left"/>
      </w:pPr>
      <w:r>
        <w:t>Отношения</w:t>
      </w:r>
    </w:p>
    <w:p w:rsidR="00003555" w:rsidRDefault="00857D33">
      <w:pPr>
        <w:pStyle w:val="TableParagraph"/>
        <w:numPr>
          <w:ilvl w:val="0"/>
          <w:numId w:val="4"/>
        </w:numPr>
        <w:tabs>
          <w:tab w:val="left" w:pos="1385"/>
          <w:tab w:val="left" w:pos="1386"/>
        </w:tabs>
        <w:ind w:left="1386"/>
        <w:rPr>
          <w:rFonts w:ascii="Symbol" w:hAnsi="Symbol"/>
          <w:sz w:val="28"/>
        </w:rPr>
      </w:pPr>
      <w:r>
        <w:rPr>
          <w:sz w:val="28"/>
        </w:rPr>
        <w:t>Владеть</w:t>
      </w:r>
      <w:r>
        <w:rPr>
          <w:spacing w:val="-4"/>
          <w:sz w:val="28"/>
        </w:rPr>
        <w:t xml:space="preserve"> </w:t>
      </w:r>
      <w:r>
        <w:rPr>
          <w:sz w:val="28"/>
        </w:rPr>
        <w:t>понятием</w:t>
      </w:r>
      <w:r>
        <w:rPr>
          <w:spacing w:val="-2"/>
          <w:sz w:val="28"/>
        </w:rPr>
        <w:t xml:space="preserve"> </w:t>
      </w:r>
      <w:r>
        <w:rPr>
          <w:sz w:val="28"/>
        </w:rPr>
        <w:t>отношения</w:t>
      </w:r>
      <w:r>
        <w:rPr>
          <w:spacing w:val="-1"/>
          <w:sz w:val="28"/>
        </w:rPr>
        <w:t xml:space="preserve"> </w:t>
      </w:r>
      <w:r>
        <w:rPr>
          <w:sz w:val="28"/>
        </w:rPr>
        <w:t>как</w:t>
      </w:r>
      <w:r>
        <w:rPr>
          <w:spacing w:val="-2"/>
          <w:sz w:val="28"/>
        </w:rPr>
        <w:t xml:space="preserve"> </w:t>
      </w:r>
      <w:r>
        <w:rPr>
          <w:sz w:val="28"/>
        </w:rPr>
        <w:t>метапредметным;</w:t>
      </w:r>
    </w:p>
    <w:p w:rsidR="00003555" w:rsidRDefault="00003555">
      <w:pPr>
        <w:rPr>
          <w:rFonts w:ascii="Symbol" w:hAnsi="Symbol"/>
          <w:sz w:val="28"/>
        </w:rPr>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6"/>
        </w:tabs>
        <w:spacing w:before="74"/>
        <w:ind w:right="551" w:firstLine="708"/>
        <w:rPr>
          <w:rFonts w:ascii="Symbol" w:hAnsi="Symbol"/>
          <w:sz w:val="28"/>
        </w:rPr>
      </w:pPr>
      <w:r>
        <w:rPr>
          <w:sz w:val="28"/>
        </w:rPr>
        <w:lastRenderedPageBreak/>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равенство</w:t>
      </w:r>
      <w:r>
        <w:rPr>
          <w:spacing w:val="1"/>
          <w:sz w:val="28"/>
        </w:rPr>
        <w:t xml:space="preserve"> </w:t>
      </w:r>
      <w:r>
        <w:rPr>
          <w:sz w:val="28"/>
        </w:rPr>
        <w:t>фигур,</w:t>
      </w:r>
      <w:r>
        <w:rPr>
          <w:spacing w:val="1"/>
          <w:sz w:val="28"/>
        </w:rPr>
        <w:t xml:space="preserve"> </w:t>
      </w:r>
      <w:r>
        <w:rPr>
          <w:sz w:val="28"/>
        </w:rPr>
        <w:t>равные</w:t>
      </w:r>
      <w:r>
        <w:rPr>
          <w:spacing w:val="1"/>
          <w:sz w:val="28"/>
        </w:rPr>
        <w:t xml:space="preserve"> </w:t>
      </w:r>
      <w:r>
        <w:rPr>
          <w:sz w:val="28"/>
        </w:rPr>
        <w:t>фигуры,</w:t>
      </w:r>
      <w:r>
        <w:rPr>
          <w:spacing w:val="1"/>
          <w:sz w:val="28"/>
        </w:rPr>
        <w:t xml:space="preserve"> </w:t>
      </w:r>
      <w:r>
        <w:rPr>
          <w:sz w:val="28"/>
        </w:rPr>
        <w:t>равенство</w:t>
      </w:r>
      <w:r>
        <w:rPr>
          <w:spacing w:val="1"/>
          <w:sz w:val="28"/>
        </w:rPr>
        <w:t xml:space="preserve"> </w:t>
      </w:r>
      <w:r>
        <w:rPr>
          <w:sz w:val="28"/>
        </w:rPr>
        <w:t>треугольников,</w:t>
      </w:r>
      <w:r>
        <w:rPr>
          <w:spacing w:val="1"/>
          <w:sz w:val="28"/>
        </w:rPr>
        <w:t xml:space="preserve"> </w:t>
      </w:r>
      <w:r>
        <w:rPr>
          <w:sz w:val="28"/>
        </w:rPr>
        <w:t>параллельность</w:t>
      </w:r>
      <w:r>
        <w:rPr>
          <w:spacing w:val="1"/>
          <w:sz w:val="28"/>
        </w:rPr>
        <w:t xml:space="preserve"> </w:t>
      </w:r>
      <w:r>
        <w:rPr>
          <w:sz w:val="28"/>
        </w:rPr>
        <w:t>прямых,</w:t>
      </w:r>
      <w:r>
        <w:rPr>
          <w:spacing w:val="1"/>
          <w:sz w:val="28"/>
        </w:rPr>
        <w:t xml:space="preserve"> </w:t>
      </w:r>
      <w:r>
        <w:rPr>
          <w:sz w:val="28"/>
        </w:rPr>
        <w:t>перпендикулярность</w:t>
      </w:r>
      <w:r>
        <w:rPr>
          <w:spacing w:val="1"/>
          <w:sz w:val="28"/>
        </w:rPr>
        <w:t xml:space="preserve"> </w:t>
      </w:r>
      <w:r>
        <w:rPr>
          <w:sz w:val="28"/>
        </w:rPr>
        <w:t>прямых,</w:t>
      </w:r>
      <w:r>
        <w:rPr>
          <w:spacing w:val="1"/>
          <w:sz w:val="28"/>
        </w:rPr>
        <w:t xml:space="preserve"> </w:t>
      </w:r>
      <w:r>
        <w:rPr>
          <w:sz w:val="28"/>
        </w:rPr>
        <w:t>углы</w:t>
      </w:r>
      <w:r>
        <w:rPr>
          <w:spacing w:val="1"/>
          <w:sz w:val="28"/>
        </w:rPr>
        <w:t xml:space="preserve"> </w:t>
      </w:r>
      <w:r>
        <w:rPr>
          <w:sz w:val="28"/>
        </w:rPr>
        <w:t>между</w:t>
      </w:r>
      <w:r>
        <w:rPr>
          <w:spacing w:val="1"/>
          <w:sz w:val="28"/>
        </w:rPr>
        <w:t xml:space="preserve"> </w:t>
      </w:r>
      <w:r>
        <w:rPr>
          <w:sz w:val="28"/>
        </w:rPr>
        <w:t>прямыми,</w:t>
      </w:r>
      <w:r>
        <w:rPr>
          <w:spacing w:val="1"/>
          <w:sz w:val="28"/>
        </w:rPr>
        <w:t xml:space="preserve"> </w:t>
      </w:r>
      <w:r>
        <w:rPr>
          <w:sz w:val="28"/>
        </w:rPr>
        <w:t>перпендикуляр,</w:t>
      </w:r>
      <w:r>
        <w:rPr>
          <w:spacing w:val="1"/>
          <w:sz w:val="28"/>
        </w:rPr>
        <w:t xml:space="preserve"> </w:t>
      </w:r>
      <w:r>
        <w:rPr>
          <w:sz w:val="28"/>
        </w:rPr>
        <w:t>наклонная,</w:t>
      </w:r>
      <w:r>
        <w:rPr>
          <w:spacing w:val="1"/>
          <w:sz w:val="28"/>
        </w:rPr>
        <w:t xml:space="preserve"> </w:t>
      </w:r>
      <w:r>
        <w:rPr>
          <w:sz w:val="28"/>
        </w:rPr>
        <w:t>проекция,</w:t>
      </w:r>
      <w:r>
        <w:rPr>
          <w:spacing w:val="1"/>
          <w:sz w:val="28"/>
        </w:rPr>
        <w:t xml:space="preserve"> </w:t>
      </w:r>
      <w:r>
        <w:rPr>
          <w:sz w:val="28"/>
        </w:rPr>
        <w:t>подобие</w:t>
      </w:r>
      <w:r>
        <w:rPr>
          <w:spacing w:val="1"/>
          <w:sz w:val="28"/>
        </w:rPr>
        <w:t xml:space="preserve"> </w:t>
      </w:r>
      <w:r>
        <w:rPr>
          <w:sz w:val="28"/>
        </w:rPr>
        <w:t>фигур,</w:t>
      </w:r>
      <w:r>
        <w:rPr>
          <w:spacing w:val="-67"/>
          <w:sz w:val="28"/>
        </w:rPr>
        <w:t xml:space="preserve"> </w:t>
      </w:r>
      <w:r>
        <w:rPr>
          <w:sz w:val="28"/>
        </w:rPr>
        <w:t>подобные</w:t>
      </w:r>
      <w:r>
        <w:rPr>
          <w:spacing w:val="-1"/>
          <w:sz w:val="28"/>
        </w:rPr>
        <w:t xml:space="preserve"> </w:t>
      </w:r>
      <w:r>
        <w:rPr>
          <w:sz w:val="28"/>
        </w:rPr>
        <w:t>фигуры,</w:t>
      </w:r>
      <w:r>
        <w:rPr>
          <w:spacing w:val="-4"/>
          <w:sz w:val="28"/>
        </w:rPr>
        <w:t xml:space="preserve"> </w:t>
      </w:r>
      <w:r>
        <w:rPr>
          <w:sz w:val="28"/>
        </w:rPr>
        <w:t>подобные</w:t>
      </w:r>
      <w:r>
        <w:rPr>
          <w:spacing w:val="4"/>
          <w:sz w:val="28"/>
        </w:rPr>
        <w:t xml:space="preserve"> </w:t>
      </w:r>
      <w:r>
        <w:rPr>
          <w:sz w:val="28"/>
        </w:rPr>
        <w:t>треугольники;</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использовать</w:t>
      </w:r>
      <w:r>
        <w:rPr>
          <w:spacing w:val="-4"/>
          <w:sz w:val="28"/>
        </w:rPr>
        <w:t xml:space="preserve"> </w:t>
      </w:r>
      <w:r>
        <w:rPr>
          <w:sz w:val="28"/>
        </w:rPr>
        <w:t>свойства</w:t>
      </w:r>
      <w:r>
        <w:rPr>
          <w:spacing w:val="-4"/>
          <w:sz w:val="28"/>
        </w:rPr>
        <w:t xml:space="preserve"> </w:t>
      </w:r>
      <w:r>
        <w:rPr>
          <w:sz w:val="28"/>
        </w:rPr>
        <w:t>подобия</w:t>
      </w:r>
      <w:r>
        <w:rPr>
          <w:spacing w:val="-2"/>
          <w:sz w:val="28"/>
        </w:rPr>
        <w:t xml:space="preserve"> </w:t>
      </w:r>
      <w:r>
        <w:rPr>
          <w:sz w:val="28"/>
        </w:rPr>
        <w:t>и</w:t>
      </w:r>
      <w:r>
        <w:rPr>
          <w:spacing w:val="-5"/>
          <w:sz w:val="28"/>
        </w:rPr>
        <w:t xml:space="preserve"> </w:t>
      </w:r>
      <w:r>
        <w:rPr>
          <w:sz w:val="28"/>
        </w:rPr>
        <w:t>равенства</w:t>
      </w:r>
      <w:r>
        <w:rPr>
          <w:spacing w:val="-2"/>
          <w:sz w:val="28"/>
        </w:rPr>
        <w:t xml:space="preserve"> </w:t>
      </w:r>
      <w:r>
        <w:rPr>
          <w:sz w:val="28"/>
        </w:rPr>
        <w:t>фигур</w:t>
      </w:r>
      <w:r>
        <w:rPr>
          <w:spacing w:val="-1"/>
          <w:sz w:val="28"/>
        </w:rPr>
        <w:t xml:space="preserve"> </w:t>
      </w:r>
      <w:r>
        <w:rPr>
          <w:sz w:val="28"/>
        </w:rPr>
        <w:t>при</w:t>
      </w:r>
      <w:r>
        <w:rPr>
          <w:spacing w:val="-5"/>
          <w:sz w:val="28"/>
        </w:rPr>
        <w:t xml:space="preserve"> </w:t>
      </w:r>
      <w:r>
        <w:rPr>
          <w:sz w:val="28"/>
        </w:rPr>
        <w:t>решении</w:t>
      </w:r>
      <w:r>
        <w:rPr>
          <w:spacing w:val="-2"/>
          <w:sz w:val="28"/>
        </w:rPr>
        <w:t xml:space="preserve"> </w:t>
      </w:r>
      <w:r>
        <w:rPr>
          <w:sz w:val="28"/>
        </w:rPr>
        <w:t>задач.</w:t>
      </w:r>
    </w:p>
    <w:p w:rsidR="00003555" w:rsidRDefault="00003555">
      <w:pPr>
        <w:pStyle w:val="a3"/>
        <w:spacing w:before="10"/>
        <w:ind w:left="0" w:firstLine="0"/>
        <w:jc w:val="left"/>
        <w:rPr>
          <w:sz w:val="27"/>
        </w:rPr>
      </w:pPr>
    </w:p>
    <w:p w:rsidR="00003555" w:rsidRDefault="00857D33">
      <w:pPr>
        <w:pStyle w:val="2"/>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spacing w:before="1"/>
        <w:ind w:right="553" w:firstLine="708"/>
        <w:rPr>
          <w:rFonts w:ascii="Symbol" w:hAnsi="Symbol"/>
          <w:sz w:val="28"/>
        </w:rPr>
      </w:pPr>
      <w:r>
        <w:rPr>
          <w:sz w:val="28"/>
        </w:rPr>
        <w:t>использовать отношения для построения и исследования математических</w:t>
      </w:r>
      <w:r>
        <w:rPr>
          <w:spacing w:val="1"/>
          <w:sz w:val="28"/>
        </w:rPr>
        <w:t xml:space="preserve"> </w:t>
      </w:r>
      <w:r>
        <w:rPr>
          <w:sz w:val="28"/>
        </w:rPr>
        <w:t>моделей</w:t>
      </w:r>
      <w:r>
        <w:rPr>
          <w:spacing w:val="-4"/>
          <w:sz w:val="28"/>
        </w:rPr>
        <w:t xml:space="preserve"> </w:t>
      </w:r>
      <w:r>
        <w:rPr>
          <w:sz w:val="28"/>
        </w:rPr>
        <w:t>объектов</w:t>
      </w:r>
      <w:r>
        <w:rPr>
          <w:spacing w:val="-4"/>
          <w:sz w:val="28"/>
        </w:rPr>
        <w:t xml:space="preserve"> </w:t>
      </w:r>
      <w:r>
        <w:rPr>
          <w:sz w:val="28"/>
        </w:rPr>
        <w:t>реальной жизни.</w:t>
      </w:r>
    </w:p>
    <w:p w:rsidR="00003555" w:rsidRDefault="00857D33">
      <w:pPr>
        <w:pStyle w:val="2"/>
        <w:spacing w:line="320" w:lineRule="exact"/>
        <w:ind w:left="252"/>
      </w:pPr>
      <w:r>
        <w:t>Измерения</w:t>
      </w:r>
      <w:r>
        <w:rPr>
          <w:spacing w:val="-2"/>
        </w:rPr>
        <w:t xml:space="preserve"> </w:t>
      </w:r>
      <w:r>
        <w:t>и вычисления</w:t>
      </w:r>
    </w:p>
    <w:p w:rsidR="00003555" w:rsidRDefault="00857D33">
      <w:pPr>
        <w:pStyle w:val="TableParagraph"/>
        <w:numPr>
          <w:ilvl w:val="0"/>
          <w:numId w:val="4"/>
        </w:numPr>
        <w:tabs>
          <w:tab w:val="left" w:pos="1386"/>
        </w:tabs>
        <w:spacing w:before="1"/>
        <w:ind w:right="547" w:firstLine="708"/>
        <w:rPr>
          <w:rFonts w:ascii="Symbol" w:hAnsi="Symbol"/>
          <w:sz w:val="28"/>
        </w:rPr>
      </w:pPr>
      <w:r>
        <w:rPr>
          <w:sz w:val="28"/>
        </w:rPr>
        <w:t>Свободно оперировать понятиями длина, площадь, объём, величина угла</w:t>
      </w:r>
      <w:r>
        <w:rPr>
          <w:spacing w:val="1"/>
          <w:sz w:val="28"/>
        </w:rPr>
        <w:t xml:space="preserve"> </w:t>
      </w:r>
      <w:r>
        <w:rPr>
          <w:sz w:val="28"/>
        </w:rPr>
        <w:t>как величинами, использовать равновеликость и равносоставленность при решении</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вычисление,</w:t>
      </w:r>
      <w:r>
        <w:rPr>
          <w:spacing w:val="1"/>
          <w:sz w:val="28"/>
        </w:rPr>
        <w:t xml:space="preserve"> </w:t>
      </w:r>
      <w:r>
        <w:rPr>
          <w:sz w:val="28"/>
        </w:rPr>
        <w:t>самостоятельно</w:t>
      </w:r>
      <w:r>
        <w:rPr>
          <w:spacing w:val="1"/>
          <w:sz w:val="28"/>
        </w:rPr>
        <w:t xml:space="preserve"> </w:t>
      </w:r>
      <w:r>
        <w:rPr>
          <w:sz w:val="28"/>
        </w:rPr>
        <w:t>получать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формулы</w:t>
      </w:r>
      <w:r>
        <w:rPr>
          <w:spacing w:val="1"/>
          <w:sz w:val="28"/>
        </w:rPr>
        <w:t xml:space="preserve"> </w:t>
      </w:r>
      <w:r>
        <w:rPr>
          <w:sz w:val="28"/>
        </w:rPr>
        <w:t>для</w:t>
      </w:r>
      <w:r>
        <w:rPr>
          <w:spacing w:val="1"/>
          <w:sz w:val="28"/>
        </w:rPr>
        <w:t xml:space="preserve"> </w:t>
      </w:r>
      <w:r>
        <w:rPr>
          <w:sz w:val="28"/>
        </w:rPr>
        <w:t>вычислений площадей и объёмов фигур, свободно оперировать широким набором</w:t>
      </w:r>
      <w:r>
        <w:rPr>
          <w:spacing w:val="1"/>
          <w:sz w:val="28"/>
        </w:rPr>
        <w:t xml:space="preserve"> </w:t>
      </w:r>
      <w:r>
        <w:rPr>
          <w:sz w:val="28"/>
        </w:rPr>
        <w:t>формул</w:t>
      </w:r>
      <w:r>
        <w:rPr>
          <w:spacing w:val="1"/>
          <w:sz w:val="28"/>
        </w:rPr>
        <w:t xml:space="preserve"> </w:t>
      </w:r>
      <w:r>
        <w:rPr>
          <w:sz w:val="28"/>
        </w:rPr>
        <w:t>на</w:t>
      </w:r>
      <w:r>
        <w:rPr>
          <w:spacing w:val="1"/>
          <w:sz w:val="28"/>
        </w:rPr>
        <w:t xml:space="preserve"> </w:t>
      </w:r>
      <w:r>
        <w:rPr>
          <w:sz w:val="28"/>
        </w:rPr>
        <w:t>вычисление</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сложных</w:t>
      </w:r>
      <w:r>
        <w:rPr>
          <w:spacing w:val="1"/>
          <w:sz w:val="28"/>
        </w:rPr>
        <w:t xml:space="preserve"> </w:t>
      </w:r>
      <w:r>
        <w:rPr>
          <w:sz w:val="28"/>
        </w:rPr>
        <w:t>задач,</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вычисление</w:t>
      </w:r>
      <w:r>
        <w:rPr>
          <w:spacing w:val="1"/>
          <w:sz w:val="28"/>
        </w:rPr>
        <w:t xml:space="preserve"> </w:t>
      </w:r>
      <w:r>
        <w:rPr>
          <w:sz w:val="28"/>
        </w:rPr>
        <w:t>в</w:t>
      </w:r>
      <w:r>
        <w:rPr>
          <w:spacing w:val="1"/>
          <w:sz w:val="28"/>
        </w:rPr>
        <w:t xml:space="preserve"> </w:t>
      </w:r>
      <w:r>
        <w:rPr>
          <w:sz w:val="28"/>
        </w:rPr>
        <w:t>комбинациях</w:t>
      </w:r>
      <w:r>
        <w:rPr>
          <w:spacing w:val="1"/>
          <w:sz w:val="28"/>
        </w:rPr>
        <w:t xml:space="preserve"> </w:t>
      </w:r>
      <w:r>
        <w:rPr>
          <w:sz w:val="28"/>
        </w:rPr>
        <w:t>окружности</w:t>
      </w:r>
      <w:r>
        <w:rPr>
          <w:spacing w:val="1"/>
          <w:sz w:val="28"/>
        </w:rPr>
        <w:t xml:space="preserve"> </w:t>
      </w:r>
      <w:r>
        <w:rPr>
          <w:sz w:val="28"/>
        </w:rPr>
        <w:t>и</w:t>
      </w:r>
      <w:r>
        <w:rPr>
          <w:spacing w:val="1"/>
          <w:sz w:val="28"/>
        </w:rPr>
        <w:t xml:space="preserve"> </w:t>
      </w:r>
      <w:r>
        <w:rPr>
          <w:sz w:val="28"/>
        </w:rPr>
        <w:t>треугольника,</w:t>
      </w:r>
      <w:r>
        <w:rPr>
          <w:spacing w:val="1"/>
          <w:sz w:val="28"/>
        </w:rPr>
        <w:t xml:space="preserve"> </w:t>
      </w:r>
      <w:r>
        <w:rPr>
          <w:sz w:val="28"/>
        </w:rPr>
        <w:t>окружности</w:t>
      </w:r>
      <w:r>
        <w:rPr>
          <w:spacing w:val="1"/>
          <w:sz w:val="28"/>
        </w:rPr>
        <w:t xml:space="preserve"> </w:t>
      </w:r>
      <w:r>
        <w:rPr>
          <w:sz w:val="28"/>
        </w:rPr>
        <w:t>и</w:t>
      </w:r>
      <w:r>
        <w:rPr>
          <w:spacing w:val="1"/>
          <w:sz w:val="28"/>
        </w:rPr>
        <w:t xml:space="preserve"> </w:t>
      </w:r>
      <w:r>
        <w:rPr>
          <w:sz w:val="28"/>
        </w:rPr>
        <w:t>четырёхугольника,</w:t>
      </w:r>
      <w:r>
        <w:rPr>
          <w:spacing w:val="-4"/>
          <w:sz w:val="28"/>
        </w:rPr>
        <w:t xml:space="preserve"> </w:t>
      </w:r>
      <w:r>
        <w:rPr>
          <w:sz w:val="28"/>
        </w:rPr>
        <w:t>а также с</w:t>
      </w:r>
      <w:r>
        <w:rPr>
          <w:spacing w:val="-5"/>
          <w:sz w:val="28"/>
        </w:rPr>
        <w:t xml:space="preserve"> </w:t>
      </w:r>
      <w:r>
        <w:rPr>
          <w:sz w:val="28"/>
        </w:rPr>
        <w:t>применением тригонометрии;</w:t>
      </w:r>
    </w:p>
    <w:p w:rsidR="00003555" w:rsidRDefault="00857D33">
      <w:pPr>
        <w:pStyle w:val="TableParagraph"/>
        <w:numPr>
          <w:ilvl w:val="0"/>
          <w:numId w:val="4"/>
        </w:numPr>
        <w:tabs>
          <w:tab w:val="left" w:pos="1386"/>
        </w:tabs>
        <w:spacing w:line="341" w:lineRule="exact"/>
        <w:ind w:left="1386"/>
        <w:rPr>
          <w:rFonts w:ascii="Symbol" w:hAnsi="Symbol"/>
          <w:sz w:val="28"/>
        </w:rPr>
      </w:pPr>
      <w:r>
        <w:rPr>
          <w:sz w:val="28"/>
        </w:rPr>
        <w:t>самостоятельно</w:t>
      </w:r>
      <w:r>
        <w:rPr>
          <w:spacing w:val="-6"/>
          <w:sz w:val="28"/>
        </w:rPr>
        <w:t xml:space="preserve"> </w:t>
      </w:r>
      <w:r>
        <w:rPr>
          <w:sz w:val="28"/>
        </w:rPr>
        <w:t>формулировать</w:t>
      </w:r>
      <w:r>
        <w:rPr>
          <w:spacing w:val="-5"/>
          <w:sz w:val="28"/>
        </w:rPr>
        <w:t xml:space="preserve"> </w:t>
      </w:r>
      <w:r>
        <w:rPr>
          <w:sz w:val="28"/>
        </w:rPr>
        <w:t>гипотезы</w:t>
      </w:r>
      <w:r>
        <w:rPr>
          <w:spacing w:val="-2"/>
          <w:sz w:val="28"/>
        </w:rPr>
        <w:t xml:space="preserve"> </w:t>
      </w:r>
      <w:r>
        <w:rPr>
          <w:sz w:val="28"/>
        </w:rPr>
        <w:t>и</w:t>
      </w:r>
      <w:r>
        <w:rPr>
          <w:spacing w:val="-3"/>
          <w:sz w:val="28"/>
        </w:rPr>
        <w:t xml:space="preserve"> </w:t>
      </w:r>
      <w:r>
        <w:rPr>
          <w:sz w:val="28"/>
        </w:rPr>
        <w:t>проверять</w:t>
      </w:r>
      <w:r>
        <w:rPr>
          <w:spacing w:val="-5"/>
          <w:sz w:val="28"/>
        </w:rPr>
        <w:t xml:space="preserve"> </w:t>
      </w:r>
      <w:r>
        <w:rPr>
          <w:sz w:val="28"/>
        </w:rPr>
        <w:t>их</w:t>
      </w:r>
      <w:r>
        <w:rPr>
          <w:spacing w:val="-1"/>
          <w:sz w:val="28"/>
        </w:rPr>
        <w:t xml:space="preserve"> </w:t>
      </w:r>
      <w:r>
        <w:rPr>
          <w:sz w:val="28"/>
        </w:rPr>
        <w:t>достоверность.</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spacing w:before="1"/>
        <w:ind w:right="552" w:firstLine="708"/>
        <w:rPr>
          <w:rFonts w:ascii="Symbol" w:hAnsi="Symbol"/>
          <w:sz w:val="28"/>
        </w:rPr>
      </w:pPr>
      <w:r>
        <w:rPr>
          <w:sz w:val="28"/>
        </w:rPr>
        <w:t>свободно оперировать формулами при решении задач в других учебных</w:t>
      </w:r>
      <w:r>
        <w:rPr>
          <w:spacing w:val="1"/>
          <w:sz w:val="28"/>
        </w:rPr>
        <w:t xml:space="preserve"> </w:t>
      </w:r>
      <w:r>
        <w:rPr>
          <w:sz w:val="28"/>
        </w:rPr>
        <w:t>предметах</w:t>
      </w:r>
      <w:r>
        <w:rPr>
          <w:spacing w:val="-3"/>
          <w:sz w:val="28"/>
        </w:rPr>
        <w:t xml:space="preserve"> </w:t>
      </w:r>
      <w:r>
        <w:rPr>
          <w:sz w:val="28"/>
        </w:rPr>
        <w:t>и</w:t>
      </w:r>
      <w:r>
        <w:rPr>
          <w:spacing w:val="-1"/>
          <w:sz w:val="28"/>
        </w:rPr>
        <w:t xml:space="preserve"> </w:t>
      </w:r>
      <w:r>
        <w:rPr>
          <w:sz w:val="28"/>
        </w:rPr>
        <w:t>при</w:t>
      </w:r>
      <w:r>
        <w:rPr>
          <w:spacing w:val="-3"/>
          <w:sz w:val="28"/>
        </w:rPr>
        <w:t xml:space="preserve"> </w:t>
      </w:r>
      <w:r>
        <w:rPr>
          <w:sz w:val="28"/>
        </w:rPr>
        <w:t>проведении</w:t>
      </w:r>
      <w:r>
        <w:rPr>
          <w:spacing w:val="-4"/>
          <w:sz w:val="28"/>
        </w:rPr>
        <w:t xml:space="preserve"> </w:t>
      </w:r>
      <w:r>
        <w:rPr>
          <w:sz w:val="28"/>
        </w:rPr>
        <w:t>необходимых</w:t>
      </w:r>
      <w:r>
        <w:rPr>
          <w:spacing w:val="1"/>
          <w:sz w:val="28"/>
        </w:rPr>
        <w:t xml:space="preserve"> </w:t>
      </w:r>
      <w:r>
        <w:rPr>
          <w:sz w:val="28"/>
        </w:rPr>
        <w:t>вычислений</w:t>
      </w:r>
      <w:r>
        <w:rPr>
          <w:spacing w:val="-1"/>
          <w:sz w:val="28"/>
        </w:rPr>
        <w:t xml:space="preserve"> </w:t>
      </w:r>
      <w:r>
        <w:rPr>
          <w:sz w:val="28"/>
        </w:rPr>
        <w:t>в</w:t>
      </w:r>
      <w:r>
        <w:rPr>
          <w:spacing w:val="-1"/>
          <w:sz w:val="28"/>
        </w:rPr>
        <w:t xml:space="preserve"> </w:t>
      </w:r>
      <w:r>
        <w:rPr>
          <w:sz w:val="28"/>
        </w:rPr>
        <w:t>реальной</w:t>
      </w:r>
      <w:r>
        <w:rPr>
          <w:spacing w:val="-1"/>
          <w:sz w:val="28"/>
        </w:rPr>
        <w:t xml:space="preserve"> </w:t>
      </w:r>
      <w:r>
        <w:rPr>
          <w:sz w:val="28"/>
        </w:rPr>
        <w:t>жизни.</w:t>
      </w:r>
    </w:p>
    <w:p w:rsidR="00003555" w:rsidRDefault="00857D33">
      <w:pPr>
        <w:pStyle w:val="2"/>
        <w:spacing w:line="320" w:lineRule="exact"/>
        <w:ind w:left="252"/>
      </w:pPr>
      <w:r>
        <w:t>Геометрические</w:t>
      </w:r>
      <w:r>
        <w:rPr>
          <w:spacing w:val="-4"/>
        </w:rPr>
        <w:t xml:space="preserve"> </w:t>
      </w:r>
      <w:r>
        <w:t>построения</w:t>
      </w:r>
    </w:p>
    <w:p w:rsidR="00003555" w:rsidRDefault="00857D33">
      <w:pPr>
        <w:pStyle w:val="TableParagraph"/>
        <w:numPr>
          <w:ilvl w:val="0"/>
          <w:numId w:val="4"/>
        </w:numPr>
        <w:tabs>
          <w:tab w:val="left" w:pos="1385"/>
          <w:tab w:val="left" w:pos="1386"/>
        </w:tabs>
        <w:spacing w:before="2"/>
        <w:ind w:right="554" w:firstLine="708"/>
        <w:rPr>
          <w:rFonts w:ascii="Symbol" w:hAnsi="Symbol"/>
          <w:sz w:val="28"/>
        </w:rPr>
      </w:pPr>
      <w:r>
        <w:rPr>
          <w:sz w:val="28"/>
        </w:rPr>
        <w:t>Оперировать</w:t>
      </w:r>
      <w:r>
        <w:rPr>
          <w:spacing w:val="18"/>
          <w:sz w:val="28"/>
        </w:rPr>
        <w:t xml:space="preserve"> </w:t>
      </w:r>
      <w:r>
        <w:rPr>
          <w:sz w:val="28"/>
        </w:rPr>
        <w:t>понятием</w:t>
      </w:r>
      <w:r>
        <w:rPr>
          <w:spacing w:val="20"/>
          <w:sz w:val="28"/>
        </w:rPr>
        <w:t xml:space="preserve"> </w:t>
      </w:r>
      <w:r>
        <w:rPr>
          <w:sz w:val="28"/>
        </w:rPr>
        <w:t>набора</w:t>
      </w:r>
      <w:r>
        <w:rPr>
          <w:spacing w:val="20"/>
          <w:sz w:val="28"/>
        </w:rPr>
        <w:t xml:space="preserve"> </w:t>
      </w:r>
      <w:r>
        <w:rPr>
          <w:sz w:val="28"/>
        </w:rPr>
        <w:t>элементов,</w:t>
      </w:r>
      <w:r>
        <w:rPr>
          <w:spacing w:val="18"/>
          <w:sz w:val="28"/>
        </w:rPr>
        <w:t xml:space="preserve"> </w:t>
      </w:r>
      <w:r>
        <w:rPr>
          <w:sz w:val="28"/>
        </w:rPr>
        <w:t>определяющих</w:t>
      </w:r>
      <w:r>
        <w:rPr>
          <w:spacing w:val="21"/>
          <w:sz w:val="28"/>
        </w:rPr>
        <w:t xml:space="preserve"> </w:t>
      </w:r>
      <w:r>
        <w:rPr>
          <w:sz w:val="28"/>
        </w:rPr>
        <w:t>геометрическую</w:t>
      </w:r>
      <w:r>
        <w:rPr>
          <w:spacing w:val="-67"/>
          <w:sz w:val="28"/>
        </w:rPr>
        <w:t xml:space="preserve"> </w:t>
      </w:r>
      <w:r>
        <w:rPr>
          <w:sz w:val="28"/>
        </w:rPr>
        <w:t>фигуру,</w:t>
      </w:r>
    </w:p>
    <w:p w:rsidR="00003555" w:rsidRDefault="00857D33">
      <w:pPr>
        <w:pStyle w:val="TableParagraph"/>
        <w:numPr>
          <w:ilvl w:val="0"/>
          <w:numId w:val="4"/>
        </w:numPr>
        <w:tabs>
          <w:tab w:val="left" w:pos="1385"/>
          <w:tab w:val="left" w:pos="1386"/>
        </w:tabs>
        <w:spacing w:line="342" w:lineRule="exact"/>
        <w:ind w:left="1386"/>
        <w:rPr>
          <w:rFonts w:ascii="Symbol" w:hAnsi="Symbol"/>
          <w:sz w:val="28"/>
        </w:rPr>
      </w:pPr>
      <w:r>
        <w:rPr>
          <w:sz w:val="28"/>
        </w:rPr>
        <w:t>владеть</w:t>
      </w:r>
      <w:r>
        <w:rPr>
          <w:spacing w:val="-4"/>
          <w:sz w:val="28"/>
        </w:rPr>
        <w:t xml:space="preserve"> </w:t>
      </w:r>
      <w:r>
        <w:rPr>
          <w:sz w:val="28"/>
        </w:rPr>
        <w:t>набором</w:t>
      </w:r>
      <w:r>
        <w:rPr>
          <w:spacing w:val="-3"/>
          <w:sz w:val="28"/>
        </w:rPr>
        <w:t xml:space="preserve"> </w:t>
      </w:r>
      <w:r>
        <w:rPr>
          <w:sz w:val="28"/>
        </w:rPr>
        <w:t>методов</w:t>
      </w:r>
      <w:r>
        <w:rPr>
          <w:spacing w:val="-5"/>
          <w:sz w:val="28"/>
        </w:rPr>
        <w:t xml:space="preserve"> </w:t>
      </w:r>
      <w:r>
        <w:rPr>
          <w:sz w:val="28"/>
        </w:rPr>
        <w:t>построений</w:t>
      </w:r>
      <w:r>
        <w:rPr>
          <w:spacing w:val="-6"/>
          <w:sz w:val="28"/>
        </w:rPr>
        <w:t xml:space="preserve"> </w:t>
      </w:r>
      <w:r>
        <w:rPr>
          <w:sz w:val="28"/>
        </w:rPr>
        <w:t>циркулем</w:t>
      </w:r>
      <w:r>
        <w:rPr>
          <w:spacing w:val="-3"/>
          <w:sz w:val="28"/>
        </w:rPr>
        <w:t xml:space="preserve"> </w:t>
      </w:r>
      <w:r>
        <w:rPr>
          <w:sz w:val="28"/>
        </w:rPr>
        <w:t>и</w:t>
      </w:r>
      <w:r>
        <w:rPr>
          <w:spacing w:val="-3"/>
          <w:sz w:val="28"/>
        </w:rPr>
        <w:t xml:space="preserve"> </w:t>
      </w:r>
      <w:r>
        <w:rPr>
          <w:sz w:val="28"/>
        </w:rPr>
        <w:t>линейкой;</w:t>
      </w:r>
    </w:p>
    <w:p w:rsidR="00003555" w:rsidRDefault="00857D33">
      <w:pPr>
        <w:pStyle w:val="TableParagraph"/>
        <w:numPr>
          <w:ilvl w:val="0"/>
          <w:numId w:val="4"/>
        </w:numPr>
        <w:tabs>
          <w:tab w:val="left" w:pos="1385"/>
          <w:tab w:val="left" w:pos="1386"/>
        </w:tabs>
        <w:spacing w:line="341" w:lineRule="exact"/>
        <w:ind w:left="1386"/>
        <w:rPr>
          <w:rFonts w:ascii="Symbol" w:hAnsi="Symbol"/>
          <w:sz w:val="28"/>
        </w:rPr>
      </w:pPr>
      <w:r>
        <w:rPr>
          <w:sz w:val="28"/>
        </w:rPr>
        <w:t>проводить</w:t>
      </w:r>
      <w:r>
        <w:rPr>
          <w:spacing w:val="-3"/>
          <w:sz w:val="28"/>
        </w:rPr>
        <w:t xml:space="preserve"> </w:t>
      </w:r>
      <w:r>
        <w:rPr>
          <w:sz w:val="28"/>
        </w:rPr>
        <w:t>анализ</w:t>
      </w:r>
      <w:r>
        <w:rPr>
          <w:spacing w:val="-3"/>
          <w:sz w:val="28"/>
        </w:rPr>
        <w:t xml:space="preserve"> </w:t>
      </w:r>
      <w:r>
        <w:rPr>
          <w:sz w:val="28"/>
        </w:rPr>
        <w:t>и</w:t>
      </w:r>
      <w:r>
        <w:rPr>
          <w:spacing w:val="-5"/>
          <w:sz w:val="28"/>
        </w:rPr>
        <w:t xml:space="preserve"> </w:t>
      </w:r>
      <w:r>
        <w:rPr>
          <w:sz w:val="28"/>
        </w:rPr>
        <w:t>реализовывать</w:t>
      </w:r>
      <w:r>
        <w:rPr>
          <w:spacing w:val="-3"/>
          <w:sz w:val="28"/>
        </w:rPr>
        <w:t xml:space="preserve"> </w:t>
      </w:r>
      <w:r>
        <w:rPr>
          <w:sz w:val="28"/>
        </w:rPr>
        <w:t>этапы</w:t>
      </w:r>
      <w:r>
        <w:rPr>
          <w:spacing w:val="-2"/>
          <w:sz w:val="28"/>
        </w:rPr>
        <w:t xml:space="preserve"> </w:t>
      </w:r>
      <w:r>
        <w:rPr>
          <w:sz w:val="28"/>
        </w:rPr>
        <w:t>решения</w:t>
      </w:r>
      <w:r>
        <w:rPr>
          <w:spacing w:val="-2"/>
          <w:sz w:val="28"/>
        </w:rPr>
        <w:t xml:space="preserve"> </w:t>
      </w:r>
      <w:r>
        <w:rPr>
          <w:sz w:val="28"/>
        </w:rPr>
        <w:t>задач</w:t>
      </w:r>
      <w:r>
        <w:rPr>
          <w:spacing w:val="-4"/>
          <w:sz w:val="28"/>
        </w:rPr>
        <w:t xml:space="preserve"> </w:t>
      </w:r>
      <w:r>
        <w:rPr>
          <w:sz w:val="28"/>
        </w:rPr>
        <w:t>на</w:t>
      </w:r>
      <w:r>
        <w:rPr>
          <w:spacing w:val="-5"/>
          <w:sz w:val="28"/>
        </w:rPr>
        <w:t xml:space="preserve"> </w:t>
      </w:r>
      <w:r>
        <w:rPr>
          <w:sz w:val="28"/>
        </w:rPr>
        <w:t>построение.</w:t>
      </w:r>
    </w:p>
    <w:p w:rsidR="00003555" w:rsidRDefault="00857D33">
      <w:pPr>
        <w:pStyle w:val="2"/>
        <w:spacing w:line="321" w:lineRule="exact"/>
        <w:ind w:left="252"/>
        <w:jc w:val="left"/>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5"/>
          <w:tab w:val="left" w:pos="1386"/>
        </w:tabs>
        <w:spacing w:before="1" w:line="342" w:lineRule="exact"/>
        <w:ind w:left="1386"/>
        <w:rPr>
          <w:rFonts w:ascii="Symbol" w:hAnsi="Symbol"/>
          <w:sz w:val="28"/>
        </w:rPr>
      </w:pPr>
      <w:r>
        <w:rPr>
          <w:sz w:val="28"/>
        </w:rPr>
        <w:t>выполнять</w:t>
      </w:r>
      <w:r>
        <w:rPr>
          <w:spacing w:val="-8"/>
          <w:sz w:val="28"/>
        </w:rPr>
        <w:t xml:space="preserve"> </w:t>
      </w:r>
      <w:r>
        <w:rPr>
          <w:sz w:val="28"/>
        </w:rPr>
        <w:t>построения</w:t>
      </w:r>
      <w:r>
        <w:rPr>
          <w:spacing w:val="-3"/>
          <w:sz w:val="28"/>
        </w:rPr>
        <w:t xml:space="preserve"> </w:t>
      </w:r>
      <w:r>
        <w:rPr>
          <w:sz w:val="28"/>
        </w:rPr>
        <w:t>на</w:t>
      </w:r>
      <w:r>
        <w:rPr>
          <w:spacing w:val="-4"/>
          <w:sz w:val="28"/>
        </w:rPr>
        <w:t xml:space="preserve"> </w:t>
      </w:r>
      <w:r>
        <w:rPr>
          <w:sz w:val="28"/>
        </w:rPr>
        <w:t>местности;</w:t>
      </w:r>
    </w:p>
    <w:p w:rsidR="00003555" w:rsidRDefault="00857D33">
      <w:pPr>
        <w:pStyle w:val="TableParagraph"/>
        <w:numPr>
          <w:ilvl w:val="0"/>
          <w:numId w:val="4"/>
        </w:numPr>
        <w:tabs>
          <w:tab w:val="left" w:pos="1385"/>
          <w:tab w:val="left" w:pos="1386"/>
        </w:tabs>
        <w:spacing w:line="341" w:lineRule="exact"/>
        <w:ind w:left="1386"/>
        <w:rPr>
          <w:rFonts w:ascii="Symbol" w:hAnsi="Symbol"/>
          <w:sz w:val="28"/>
        </w:rPr>
      </w:pPr>
      <w:r>
        <w:rPr>
          <w:sz w:val="28"/>
        </w:rPr>
        <w:t>оценивать</w:t>
      </w:r>
      <w:r>
        <w:rPr>
          <w:spacing w:val="-3"/>
          <w:sz w:val="28"/>
        </w:rPr>
        <w:t xml:space="preserve"> </w:t>
      </w:r>
      <w:r>
        <w:rPr>
          <w:sz w:val="28"/>
        </w:rPr>
        <w:t>размеры</w:t>
      </w:r>
      <w:r>
        <w:rPr>
          <w:spacing w:val="-4"/>
          <w:sz w:val="28"/>
        </w:rPr>
        <w:t xml:space="preserve"> </w:t>
      </w:r>
      <w:r>
        <w:rPr>
          <w:sz w:val="28"/>
        </w:rPr>
        <w:t>реальных</w:t>
      </w:r>
      <w:r>
        <w:rPr>
          <w:spacing w:val="-3"/>
          <w:sz w:val="28"/>
        </w:rPr>
        <w:t xml:space="preserve"> </w:t>
      </w:r>
      <w:r>
        <w:rPr>
          <w:sz w:val="28"/>
        </w:rPr>
        <w:t>объектов</w:t>
      </w:r>
      <w:r>
        <w:rPr>
          <w:spacing w:val="-5"/>
          <w:sz w:val="28"/>
        </w:rPr>
        <w:t xml:space="preserve"> </w:t>
      </w:r>
      <w:r>
        <w:rPr>
          <w:sz w:val="28"/>
        </w:rPr>
        <w:t>окружающего мира.</w:t>
      </w:r>
    </w:p>
    <w:p w:rsidR="00003555" w:rsidRDefault="00857D33">
      <w:pPr>
        <w:pStyle w:val="2"/>
        <w:spacing w:line="321" w:lineRule="exact"/>
        <w:ind w:left="252"/>
        <w:jc w:val="left"/>
      </w:pPr>
      <w:r>
        <w:t>Преобразования</w:t>
      </w:r>
    </w:p>
    <w:p w:rsidR="00003555" w:rsidRDefault="00857D33">
      <w:pPr>
        <w:pStyle w:val="TableParagraph"/>
        <w:numPr>
          <w:ilvl w:val="0"/>
          <w:numId w:val="4"/>
        </w:numPr>
        <w:tabs>
          <w:tab w:val="left" w:pos="1386"/>
        </w:tabs>
        <w:spacing w:before="1"/>
        <w:ind w:right="551" w:firstLine="708"/>
        <w:rPr>
          <w:rFonts w:ascii="Symbol" w:hAnsi="Symbol"/>
          <w:sz w:val="28"/>
        </w:rPr>
      </w:pPr>
      <w:r>
        <w:rPr>
          <w:sz w:val="28"/>
        </w:rPr>
        <w:t>Оперировать</w:t>
      </w:r>
      <w:r>
        <w:rPr>
          <w:spacing w:val="1"/>
          <w:sz w:val="28"/>
        </w:rPr>
        <w:t xml:space="preserve"> </w:t>
      </w:r>
      <w:r>
        <w:rPr>
          <w:sz w:val="28"/>
        </w:rPr>
        <w:t>движениями</w:t>
      </w:r>
      <w:r>
        <w:rPr>
          <w:spacing w:val="1"/>
          <w:sz w:val="28"/>
        </w:rPr>
        <w:t xml:space="preserve"> </w:t>
      </w:r>
      <w:r>
        <w:rPr>
          <w:sz w:val="28"/>
        </w:rPr>
        <w:t>и</w:t>
      </w:r>
      <w:r>
        <w:rPr>
          <w:spacing w:val="1"/>
          <w:sz w:val="28"/>
        </w:rPr>
        <w:t xml:space="preserve"> </w:t>
      </w:r>
      <w:r>
        <w:rPr>
          <w:sz w:val="28"/>
        </w:rPr>
        <w:t>преобразованиями</w:t>
      </w:r>
      <w:r>
        <w:rPr>
          <w:spacing w:val="1"/>
          <w:sz w:val="28"/>
        </w:rPr>
        <w:t xml:space="preserve"> </w:t>
      </w:r>
      <w:r>
        <w:rPr>
          <w:sz w:val="28"/>
        </w:rPr>
        <w:t>как</w:t>
      </w:r>
      <w:r>
        <w:rPr>
          <w:spacing w:val="1"/>
          <w:sz w:val="28"/>
        </w:rPr>
        <w:t xml:space="preserve"> </w:t>
      </w:r>
      <w:r>
        <w:rPr>
          <w:sz w:val="28"/>
        </w:rPr>
        <w:t>метапредметными</w:t>
      </w:r>
      <w:r>
        <w:rPr>
          <w:spacing w:val="1"/>
          <w:sz w:val="28"/>
        </w:rPr>
        <w:t xml:space="preserve"> </w:t>
      </w:r>
      <w:r>
        <w:rPr>
          <w:sz w:val="28"/>
        </w:rPr>
        <w:t>понятиями;</w:t>
      </w:r>
    </w:p>
    <w:p w:rsidR="00003555" w:rsidRDefault="00857D33">
      <w:pPr>
        <w:pStyle w:val="TableParagraph"/>
        <w:numPr>
          <w:ilvl w:val="0"/>
          <w:numId w:val="4"/>
        </w:numPr>
        <w:tabs>
          <w:tab w:val="left" w:pos="1386"/>
        </w:tabs>
        <w:ind w:right="550" w:firstLine="708"/>
        <w:rPr>
          <w:rFonts w:ascii="Symbol" w:hAnsi="Symbol"/>
          <w:sz w:val="28"/>
        </w:rPr>
      </w:pPr>
      <w:r>
        <w:rPr>
          <w:sz w:val="28"/>
        </w:rPr>
        <w:t>оперировать</w:t>
      </w:r>
      <w:r>
        <w:rPr>
          <w:spacing w:val="1"/>
          <w:sz w:val="28"/>
        </w:rPr>
        <w:t xml:space="preserve"> </w:t>
      </w:r>
      <w:r>
        <w:rPr>
          <w:sz w:val="28"/>
        </w:rPr>
        <w:t>понятием</w:t>
      </w:r>
      <w:r>
        <w:rPr>
          <w:spacing w:val="1"/>
          <w:sz w:val="28"/>
        </w:rPr>
        <w:t xml:space="preserve"> </w:t>
      </w:r>
      <w:r>
        <w:rPr>
          <w:sz w:val="28"/>
        </w:rPr>
        <w:t>движения</w:t>
      </w:r>
      <w:r>
        <w:rPr>
          <w:spacing w:val="1"/>
          <w:sz w:val="28"/>
        </w:rPr>
        <w:t xml:space="preserve"> </w:t>
      </w:r>
      <w:r>
        <w:rPr>
          <w:sz w:val="28"/>
        </w:rPr>
        <w:t>и</w:t>
      </w:r>
      <w:r>
        <w:rPr>
          <w:spacing w:val="1"/>
          <w:sz w:val="28"/>
        </w:rPr>
        <w:t xml:space="preserve"> </w:t>
      </w:r>
      <w:r>
        <w:rPr>
          <w:sz w:val="28"/>
        </w:rPr>
        <w:t>преобразования</w:t>
      </w:r>
      <w:r>
        <w:rPr>
          <w:spacing w:val="1"/>
          <w:sz w:val="28"/>
        </w:rPr>
        <w:t xml:space="preserve"> </w:t>
      </w:r>
      <w:r>
        <w:rPr>
          <w:sz w:val="28"/>
        </w:rPr>
        <w:t>подобия</w:t>
      </w:r>
      <w:r>
        <w:rPr>
          <w:spacing w:val="1"/>
          <w:sz w:val="28"/>
        </w:rPr>
        <w:t xml:space="preserve"> </w:t>
      </w:r>
      <w:r>
        <w:rPr>
          <w:sz w:val="28"/>
        </w:rPr>
        <w:t>для</w:t>
      </w:r>
      <w:r>
        <w:rPr>
          <w:spacing w:val="1"/>
          <w:sz w:val="28"/>
        </w:rPr>
        <w:t xml:space="preserve"> </w:t>
      </w:r>
      <w:r>
        <w:rPr>
          <w:sz w:val="28"/>
        </w:rPr>
        <w:t>обоснований, свободно владеть приемами построения фигур с помощью движений и</w:t>
      </w:r>
      <w:r>
        <w:rPr>
          <w:spacing w:val="-67"/>
          <w:sz w:val="28"/>
        </w:rPr>
        <w:t xml:space="preserve"> </w:t>
      </w:r>
      <w:r>
        <w:rPr>
          <w:sz w:val="28"/>
        </w:rPr>
        <w:t>преобразования</w:t>
      </w:r>
      <w:r>
        <w:rPr>
          <w:spacing w:val="1"/>
          <w:sz w:val="28"/>
        </w:rPr>
        <w:t xml:space="preserve"> </w:t>
      </w:r>
      <w:r>
        <w:rPr>
          <w:sz w:val="28"/>
        </w:rPr>
        <w:t>подобия,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комбинациями</w:t>
      </w:r>
      <w:r>
        <w:rPr>
          <w:spacing w:val="1"/>
          <w:sz w:val="28"/>
        </w:rPr>
        <w:t xml:space="preserve"> </w:t>
      </w:r>
      <w:r>
        <w:rPr>
          <w:sz w:val="28"/>
        </w:rPr>
        <w:t>движений,</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преобразований;</w:t>
      </w:r>
    </w:p>
    <w:p w:rsidR="00003555" w:rsidRDefault="00857D33">
      <w:pPr>
        <w:pStyle w:val="TableParagraph"/>
        <w:numPr>
          <w:ilvl w:val="0"/>
          <w:numId w:val="4"/>
        </w:numPr>
        <w:tabs>
          <w:tab w:val="left" w:pos="1386"/>
        </w:tabs>
        <w:ind w:right="545" w:firstLine="708"/>
        <w:rPr>
          <w:rFonts w:ascii="Symbol" w:hAnsi="Symbol"/>
          <w:sz w:val="28"/>
        </w:rPr>
      </w:pPr>
      <w:r>
        <w:rPr>
          <w:sz w:val="28"/>
        </w:rPr>
        <w:t>использовать</w:t>
      </w:r>
      <w:r>
        <w:rPr>
          <w:spacing w:val="1"/>
          <w:sz w:val="28"/>
        </w:rPr>
        <w:t xml:space="preserve"> </w:t>
      </w:r>
      <w:r>
        <w:rPr>
          <w:sz w:val="28"/>
        </w:rPr>
        <w:t>свойства</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преобразований</w:t>
      </w:r>
      <w:r>
        <w:rPr>
          <w:spacing w:val="1"/>
          <w:sz w:val="28"/>
        </w:rPr>
        <w:t xml:space="preserve"> </w:t>
      </w:r>
      <w:r>
        <w:rPr>
          <w:sz w:val="28"/>
        </w:rPr>
        <w:t>для</w:t>
      </w:r>
      <w:r>
        <w:rPr>
          <w:spacing w:val="1"/>
          <w:sz w:val="28"/>
        </w:rPr>
        <w:t xml:space="preserve"> </w:t>
      </w:r>
      <w:r>
        <w:rPr>
          <w:sz w:val="28"/>
        </w:rPr>
        <w:t>проведения</w:t>
      </w:r>
      <w:r>
        <w:rPr>
          <w:spacing w:val="1"/>
          <w:sz w:val="28"/>
        </w:rPr>
        <w:t xml:space="preserve"> </w:t>
      </w:r>
      <w:r>
        <w:rPr>
          <w:sz w:val="28"/>
        </w:rPr>
        <w:t>обоснования</w:t>
      </w:r>
      <w:r>
        <w:rPr>
          <w:spacing w:val="1"/>
          <w:sz w:val="28"/>
        </w:rPr>
        <w:t xml:space="preserve"> </w:t>
      </w:r>
      <w:r>
        <w:rPr>
          <w:sz w:val="28"/>
        </w:rPr>
        <w:t>и</w:t>
      </w:r>
      <w:r>
        <w:rPr>
          <w:spacing w:val="1"/>
          <w:sz w:val="28"/>
        </w:rPr>
        <w:t xml:space="preserve"> </w:t>
      </w:r>
      <w:r>
        <w:rPr>
          <w:sz w:val="28"/>
        </w:rPr>
        <w:t>доказательства</w:t>
      </w:r>
      <w:r>
        <w:rPr>
          <w:spacing w:val="1"/>
          <w:sz w:val="28"/>
        </w:rPr>
        <w:t xml:space="preserve"> </w:t>
      </w:r>
      <w:r>
        <w:rPr>
          <w:sz w:val="28"/>
        </w:rPr>
        <w:t>утверждений</w:t>
      </w:r>
      <w:r>
        <w:rPr>
          <w:spacing w:val="1"/>
          <w:sz w:val="28"/>
        </w:rPr>
        <w:t xml:space="preserve"> </w:t>
      </w:r>
      <w:r>
        <w:rPr>
          <w:sz w:val="28"/>
        </w:rPr>
        <w:t>в</w:t>
      </w:r>
      <w:r>
        <w:rPr>
          <w:spacing w:val="1"/>
          <w:sz w:val="28"/>
        </w:rPr>
        <w:t xml:space="preserve"> </w:t>
      </w:r>
      <w:r>
        <w:rPr>
          <w:sz w:val="28"/>
        </w:rPr>
        <w:t>геометрии</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учебных</w:t>
      </w:r>
      <w:r>
        <w:rPr>
          <w:spacing w:val="1"/>
          <w:sz w:val="28"/>
        </w:rPr>
        <w:t xml:space="preserve"> </w:t>
      </w:r>
      <w:r>
        <w:rPr>
          <w:sz w:val="28"/>
        </w:rPr>
        <w:t>предметах;</w:t>
      </w:r>
    </w:p>
    <w:p w:rsidR="00003555" w:rsidRDefault="00857D33">
      <w:pPr>
        <w:pStyle w:val="TableParagraph"/>
        <w:numPr>
          <w:ilvl w:val="0"/>
          <w:numId w:val="4"/>
        </w:numPr>
        <w:tabs>
          <w:tab w:val="left" w:pos="1386"/>
        </w:tabs>
        <w:spacing w:line="342" w:lineRule="exact"/>
        <w:ind w:left="1386"/>
        <w:rPr>
          <w:rFonts w:ascii="Symbol" w:hAnsi="Symbol"/>
          <w:sz w:val="28"/>
        </w:rPr>
      </w:pPr>
      <w:r>
        <w:rPr>
          <w:sz w:val="28"/>
        </w:rPr>
        <w:t>пользоваться</w:t>
      </w:r>
      <w:r>
        <w:rPr>
          <w:spacing w:val="-3"/>
          <w:sz w:val="28"/>
        </w:rPr>
        <w:t xml:space="preserve"> </w:t>
      </w:r>
      <w:r>
        <w:rPr>
          <w:sz w:val="28"/>
        </w:rPr>
        <w:t>свойствами</w:t>
      </w:r>
      <w:r>
        <w:rPr>
          <w:spacing w:val="-3"/>
          <w:sz w:val="28"/>
        </w:rPr>
        <w:t xml:space="preserve"> </w:t>
      </w:r>
      <w:r>
        <w:rPr>
          <w:sz w:val="28"/>
        </w:rPr>
        <w:t>движений</w:t>
      </w:r>
      <w:r>
        <w:rPr>
          <w:spacing w:val="-3"/>
          <w:sz w:val="28"/>
        </w:rPr>
        <w:t xml:space="preserve"> </w:t>
      </w:r>
      <w:r>
        <w:rPr>
          <w:sz w:val="28"/>
        </w:rPr>
        <w:t>и</w:t>
      </w:r>
      <w:r>
        <w:rPr>
          <w:spacing w:val="-6"/>
          <w:sz w:val="28"/>
        </w:rPr>
        <w:t xml:space="preserve"> </w:t>
      </w:r>
      <w:r>
        <w:rPr>
          <w:sz w:val="28"/>
        </w:rPr>
        <w:t>преобразований</w:t>
      </w:r>
      <w:r>
        <w:rPr>
          <w:spacing w:val="-2"/>
          <w:sz w:val="28"/>
        </w:rPr>
        <w:t xml:space="preserve"> </w:t>
      </w:r>
      <w:r>
        <w:rPr>
          <w:sz w:val="28"/>
        </w:rPr>
        <w:t>при</w:t>
      </w:r>
      <w:r>
        <w:rPr>
          <w:spacing w:val="-6"/>
          <w:sz w:val="28"/>
        </w:rPr>
        <w:t xml:space="preserve"> </w:t>
      </w:r>
      <w:r>
        <w:rPr>
          <w:sz w:val="28"/>
        </w:rPr>
        <w:t>решении</w:t>
      </w:r>
      <w:r>
        <w:rPr>
          <w:spacing w:val="-3"/>
          <w:sz w:val="28"/>
        </w:rPr>
        <w:t xml:space="preserve"> </w:t>
      </w:r>
      <w:r>
        <w:rPr>
          <w:sz w:val="28"/>
        </w:rPr>
        <w:t>задач.</w:t>
      </w:r>
    </w:p>
    <w:p w:rsidR="00003555" w:rsidRDefault="00857D33">
      <w:pPr>
        <w:pStyle w:val="2"/>
        <w:spacing w:line="321"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53" w:firstLine="708"/>
        <w:rPr>
          <w:rFonts w:ascii="Symbol" w:hAnsi="Symbol"/>
          <w:sz w:val="28"/>
        </w:rPr>
      </w:pPr>
      <w:r>
        <w:rPr>
          <w:sz w:val="28"/>
        </w:rPr>
        <w:t>применять</w:t>
      </w:r>
      <w:r>
        <w:rPr>
          <w:spacing w:val="1"/>
          <w:sz w:val="28"/>
        </w:rPr>
        <w:t xml:space="preserve"> </w:t>
      </w:r>
      <w:r>
        <w:rPr>
          <w:sz w:val="28"/>
        </w:rPr>
        <w:t>свойства</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применять</w:t>
      </w:r>
      <w:r>
        <w:rPr>
          <w:spacing w:val="1"/>
          <w:sz w:val="28"/>
        </w:rPr>
        <w:t xml:space="preserve"> </w:t>
      </w:r>
      <w:r>
        <w:rPr>
          <w:sz w:val="28"/>
        </w:rPr>
        <w:t>подобие</w:t>
      </w:r>
      <w:r>
        <w:rPr>
          <w:spacing w:val="1"/>
          <w:sz w:val="28"/>
        </w:rPr>
        <w:t xml:space="preserve"> </w:t>
      </w:r>
      <w:r>
        <w:rPr>
          <w:sz w:val="28"/>
        </w:rPr>
        <w:t>для</w:t>
      </w:r>
      <w:r>
        <w:rPr>
          <w:spacing w:val="1"/>
          <w:sz w:val="28"/>
        </w:rPr>
        <w:t xml:space="preserve"> </w:t>
      </w:r>
      <w:r>
        <w:rPr>
          <w:sz w:val="28"/>
        </w:rPr>
        <w:t>построений</w:t>
      </w:r>
      <w:r>
        <w:rPr>
          <w:spacing w:val="1"/>
          <w:sz w:val="28"/>
        </w:rPr>
        <w:t xml:space="preserve"> </w:t>
      </w:r>
      <w:r>
        <w:rPr>
          <w:sz w:val="28"/>
        </w:rPr>
        <w:t>и</w:t>
      </w:r>
      <w:r>
        <w:rPr>
          <w:spacing w:val="1"/>
          <w:sz w:val="28"/>
        </w:rPr>
        <w:t xml:space="preserve"> </w:t>
      </w:r>
      <w:r>
        <w:rPr>
          <w:sz w:val="28"/>
        </w:rPr>
        <w:t>вычислений.</w:t>
      </w:r>
    </w:p>
    <w:p w:rsidR="00003555" w:rsidRDefault="00857D33">
      <w:pPr>
        <w:pStyle w:val="2"/>
        <w:spacing w:line="320" w:lineRule="exact"/>
        <w:ind w:left="252"/>
      </w:pPr>
      <w:r>
        <w:t>Векторы</w:t>
      </w:r>
      <w:r>
        <w:rPr>
          <w:spacing w:val="-3"/>
        </w:rPr>
        <w:t xml:space="preserve"> </w:t>
      </w:r>
      <w:r>
        <w:t>и</w:t>
      </w:r>
      <w:r>
        <w:rPr>
          <w:spacing w:val="-4"/>
        </w:rPr>
        <w:t xml:space="preserve"> </w:t>
      </w:r>
      <w:r>
        <w:t>координаты</w:t>
      </w:r>
      <w:r>
        <w:rPr>
          <w:spacing w:val="-3"/>
        </w:rPr>
        <w:t xml:space="preserve"> </w:t>
      </w:r>
      <w:r>
        <w:t>на плоскости</w:t>
      </w:r>
    </w:p>
    <w:p w:rsidR="00003555" w:rsidRDefault="00003555">
      <w:pPr>
        <w:spacing w:line="320" w:lineRule="exact"/>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386"/>
        </w:tabs>
        <w:spacing w:before="74"/>
        <w:ind w:right="547" w:firstLine="708"/>
        <w:rPr>
          <w:rFonts w:ascii="Symbol" w:hAnsi="Symbol"/>
          <w:sz w:val="28"/>
        </w:rPr>
      </w:pPr>
      <w:r>
        <w:rPr>
          <w:sz w:val="28"/>
        </w:rPr>
        <w:lastRenderedPageBreak/>
        <w:t>Свободно</w:t>
      </w:r>
      <w:r>
        <w:rPr>
          <w:spacing w:val="1"/>
          <w:sz w:val="28"/>
        </w:rPr>
        <w:t xml:space="preserve"> </w:t>
      </w:r>
      <w:r>
        <w:rPr>
          <w:sz w:val="28"/>
        </w:rPr>
        <w:t>оперировать</w:t>
      </w:r>
      <w:r>
        <w:rPr>
          <w:spacing w:val="1"/>
          <w:sz w:val="28"/>
        </w:rPr>
        <w:t xml:space="preserve"> </w:t>
      </w:r>
      <w:r>
        <w:rPr>
          <w:sz w:val="28"/>
        </w:rPr>
        <w:t>понятиями</w:t>
      </w:r>
      <w:r>
        <w:rPr>
          <w:spacing w:val="1"/>
          <w:sz w:val="28"/>
        </w:rPr>
        <w:t xml:space="preserve"> </w:t>
      </w:r>
      <w:r>
        <w:rPr>
          <w:sz w:val="28"/>
        </w:rPr>
        <w:t>вектор,</w:t>
      </w:r>
      <w:r>
        <w:rPr>
          <w:spacing w:val="1"/>
          <w:sz w:val="28"/>
        </w:rPr>
        <w:t xml:space="preserve"> </w:t>
      </w:r>
      <w:r>
        <w:rPr>
          <w:sz w:val="28"/>
        </w:rPr>
        <w:t>сумма,</w:t>
      </w:r>
      <w:r>
        <w:rPr>
          <w:spacing w:val="1"/>
          <w:sz w:val="28"/>
        </w:rPr>
        <w:t xml:space="preserve"> </w:t>
      </w:r>
      <w:r>
        <w:rPr>
          <w:sz w:val="28"/>
        </w:rPr>
        <w:t>разность</w:t>
      </w:r>
      <w:r>
        <w:rPr>
          <w:spacing w:val="1"/>
          <w:sz w:val="28"/>
        </w:rPr>
        <w:t xml:space="preserve"> </w:t>
      </w:r>
      <w:r>
        <w:rPr>
          <w:sz w:val="28"/>
        </w:rPr>
        <w:t>векторов,</w:t>
      </w:r>
      <w:r>
        <w:rPr>
          <w:spacing w:val="1"/>
          <w:sz w:val="28"/>
        </w:rPr>
        <w:t xml:space="preserve"> </w:t>
      </w:r>
      <w:r>
        <w:rPr>
          <w:sz w:val="28"/>
        </w:rPr>
        <w:t>произведение вектора на число, скалярное произведение векторов, координаты на</w:t>
      </w:r>
      <w:r>
        <w:rPr>
          <w:spacing w:val="1"/>
          <w:sz w:val="28"/>
        </w:rPr>
        <w:t xml:space="preserve"> </w:t>
      </w:r>
      <w:r>
        <w:rPr>
          <w:sz w:val="28"/>
        </w:rPr>
        <w:t>плоскости,</w:t>
      </w:r>
      <w:r>
        <w:rPr>
          <w:spacing w:val="-2"/>
          <w:sz w:val="28"/>
        </w:rPr>
        <w:t xml:space="preserve"> </w:t>
      </w:r>
      <w:r>
        <w:rPr>
          <w:sz w:val="28"/>
        </w:rPr>
        <w:t>координаты вектора;</w:t>
      </w:r>
    </w:p>
    <w:p w:rsidR="00003555" w:rsidRDefault="00857D33">
      <w:pPr>
        <w:pStyle w:val="TableParagraph"/>
        <w:numPr>
          <w:ilvl w:val="0"/>
          <w:numId w:val="4"/>
        </w:numPr>
        <w:tabs>
          <w:tab w:val="left" w:pos="1386"/>
        </w:tabs>
        <w:ind w:right="552" w:firstLine="708"/>
        <w:rPr>
          <w:rFonts w:ascii="Symbol" w:hAnsi="Symbol"/>
          <w:sz w:val="28"/>
        </w:rPr>
      </w:pPr>
      <w:r>
        <w:rPr>
          <w:sz w:val="28"/>
        </w:rPr>
        <w:t>владеть векторным и координатным методом на плоскости для решения</w:t>
      </w:r>
      <w:r>
        <w:rPr>
          <w:spacing w:val="1"/>
          <w:sz w:val="28"/>
        </w:rPr>
        <w:t xml:space="preserve"> </w:t>
      </w:r>
      <w:r>
        <w:rPr>
          <w:sz w:val="28"/>
        </w:rPr>
        <w:t>задач</w:t>
      </w:r>
      <w:r>
        <w:rPr>
          <w:spacing w:val="-4"/>
          <w:sz w:val="28"/>
        </w:rPr>
        <w:t xml:space="preserve"> </w:t>
      </w:r>
      <w:r>
        <w:rPr>
          <w:sz w:val="28"/>
        </w:rPr>
        <w:t>на вычисление и доказательства;</w:t>
      </w:r>
    </w:p>
    <w:p w:rsidR="00003555" w:rsidRDefault="00857D33">
      <w:pPr>
        <w:pStyle w:val="TableParagraph"/>
        <w:numPr>
          <w:ilvl w:val="0"/>
          <w:numId w:val="4"/>
        </w:numPr>
        <w:tabs>
          <w:tab w:val="left" w:pos="1386"/>
        </w:tabs>
        <w:ind w:right="550" w:firstLine="708"/>
        <w:rPr>
          <w:rFonts w:ascii="Symbol" w:hAnsi="Symbol"/>
          <w:sz w:val="28"/>
        </w:rPr>
      </w:pPr>
      <w:r>
        <w:rPr>
          <w:sz w:val="28"/>
        </w:rPr>
        <w:t>выполнять</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векторов</w:t>
      </w:r>
      <w:r>
        <w:rPr>
          <w:spacing w:val="1"/>
          <w:sz w:val="28"/>
        </w:rPr>
        <w:t xml:space="preserve"> </w:t>
      </w:r>
      <w:r>
        <w:rPr>
          <w:sz w:val="28"/>
        </w:rPr>
        <w:t>и</w:t>
      </w:r>
      <w:r>
        <w:rPr>
          <w:spacing w:val="1"/>
          <w:sz w:val="28"/>
        </w:rPr>
        <w:t xml:space="preserve"> </w:t>
      </w:r>
      <w:r>
        <w:rPr>
          <w:sz w:val="28"/>
        </w:rPr>
        <w:t>координат</w:t>
      </w:r>
      <w:r>
        <w:rPr>
          <w:spacing w:val="1"/>
          <w:sz w:val="28"/>
        </w:rPr>
        <w:t xml:space="preserve"> </w:t>
      </w:r>
      <w:r>
        <w:rPr>
          <w:sz w:val="28"/>
        </w:rPr>
        <w:t>доказательство</w:t>
      </w:r>
      <w:r>
        <w:rPr>
          <w:spacing w:val="70"/>
          <w:sz w:val="28"/>
        </w:rPr>
        <w:t xml:space="preserve"> </w:t>
      </w:r>
      <w:r>
        <w:rPr>
          <w:sz w:val="28"/>
        </w:rPr>
        <w:t>известных</w:t>
      </w:r>
      <w:r>
        <w:rPr>
          <w:spacing w:val="-67"/>
          <w:sz w:val="28"/>
        </w:rPr>
        <w:t xml:space="preserve"> </w:t>
      </w:r>
      <w:r>
        <w:rPr>
          <w:sz w:val="28"/>
        </w:rPr>
        <w:t>ему</w:t>
      </w:r>
      <w:r>
        <w:rPr>
          <w:spacing w:val="1"/>
          <w:sz w:val="28"/>
        </w:rPr>
        <w:t xml:space="preserve"> </w:t>
      </w:r>
      <w:r>
        <w:rPr>
          <w:sz w:val="28"/>
        </w:rPr>
        <w:t>геометрических</w:t>
      </w:r>
      <w:r>
        <w:rPr>
          <w:spacing w:val="1"/>
          <w:sz w:val="28"/>
        </w:rPr>
        <w:t xml:space="preserve"> </w:t>
      </w:r>
      <w:r>
        <w:rPr>
          <w:sz w:val="28"/>
        </w:rPr>
        <w:t>фактов</w:t>
      </w:r>
      <w:r>
        <w:rPr>
          <w:spacing w:val="1"/>
          <w:sz w:val="28"/>
        </w:rPr>
        <w:t xml:space="preserve"> </w:t>
      </w:r>
      <w:r>
        <w:rPr>
          <w:sz w:val="28"/>
        </w:rPr>
        <w:t>(свойства</w:t>
      </w:r>
      <w:r>
        <w:rPr>
          <w:spacing w:val="1"/>
          <w:sz w:val="28"/>
        </w:rPr>
        <w:t xml:space="preserve"> </w:t>
      </w:r>
      <w:r>
        <w:rPr>
          <w:sz w:val="28"/>
        </w:rPr>
        <w:t>средних</w:t>
      </w:r>
      <w:r>
        <w:rPr>
          <w:spacing w:val="1"/>
          <w:sz w:val="28"/>
        </w:rPr>
        <w:t xml:space="preserve"> </w:t>
      </w:r>
      <w:r>
        <w:rPr>
          <w:sz w:val="28"/>
        </w:rPr>
        <w:t>линий,</w:t>
      </w:r>
      <w:r>
        <w:rPr>
          <w:spacing w:val="1"/>
          <w:sz w:val="28"/>
        </w:rPr>
        <w:t xml:space="preserve"> </w:t>
      </w:r>
      <w:r>
        <w:rPr>
          <w:sz w:val="28"/>
        </w:rPr>
        <w:t>теорем</w:t>
      </w:r>
      <w:r>
        <w:rPr>
          <w:spacing w:val="1"/>
          <w:sz w:val="28"/>
        </w:rPr>
        <w:t xml:space="preserve"> </w:t>
      </w:r>
      <w:r>
        <w:rPr>
          <w:sz w:val="28"/>
        </w:rPr>
        <w:t>о</w:t>
      </w:r>
      <w:r>
        <w:rPr>
          <w:spacing w:val="1"/>
          <w:sz w:val="28"/>
        </w:rPr>
        <w:t xml:space="preserve"> </w:t>
      </w:r>
      <w:r>
        <w:rPr>
          <w:sz w:val="28"/>
        </w:rPr>
        <w:t>замечательных</w:t>
      </w:r>
      <w:r>
        <w:rPr>
          <w:spacing w:val="1"/>
          <w:sz w:val="28"/>
        </w:rPr>
        <w:t xml:space="preserve"> </w:t>
      </w:r>
      <w:r>
        <w:rPr>
          <w:sz w:val="28"/>
        </w:rPr>
        <w:t>точках</w:t>
      </w:r>
      <w:r>
        <w:rPr>
          <w:spacing w:val="-3"/>
          <w:sz w:val="28"/>
        </w:rPr>
        <w:t xml:space="preserve"> </w:t>
      </w:r>
      <w:r>
        <w:rPr>
          <w:sz w:val="28"/>
        </w:rPr>
        <w:t>и т.п.) и</w:t>
      </w:r>
      <w:r>
        <w:rPr>
          <w:spacing w:val="-4"/>
          <w:sz w:val="28"/>
        </w:rPr>
        <w:t xml:space="preserve"> </w:t>
      </w:r>
      <w:r>
        <w:rPr>
          <w:sz w:val="28"/>
        </w:rPr>
        <w:t>получать</w:t>
      </w:r>
      <w:r>
        <w:rPr>
          <w:spacing w:val="-2"/>
          <w:sz w:val="28"/>
        </w:rPr>
        <w:t xml:space="preserve"> </w:t>
      </w:r>
      <w:r>
        <w:rPr>
          <w:sz w:val="28"/>
        </w:rPr>
        <w:t>новые свойства</w:t>
      </w:r>
      <w:r>
        <w:rPr>
          <w:spacing w:val="-1"/>
          <w:sz w:val="28"/>
        </w:rPr>
        <w:t xml:space="preserve"> </w:t>
      </w:r>
      <w:r>
        <w:rPr>
          <w:sz w:val="28"/>
        </w:rPr>
        <w:t>известных</w:t>
      </w:r>
      <w:r>
        <w:rPr>
          <w:spacing w:val="1"/>
          <w:sz w:val="28"/>
        </w:rPr>
        <w:t xml:space="preserve"> </w:t>
      </w:r>
      <w:r>
        <w:rPr>
          <w:sz w:val="28"/>
        </w:rPr>
        <w:t>фигур;</w:t>
      </w:r>
    </w:p>
    <w:p w:rsidR="00003555" w:rsidRDefault="00857D33">
      <w:pPr>
        <w:pStyle w:val="TableParagraph"/>
        <w:numPr>
          <w:ilvl w:val="0"/>
          <w:numId w:val="4"/>
        </w:numPr>
        <w:tabs>
          <w:tab w:val="left" w:pos="1386"/>
        </w:tabs>
        <w:ind w:right="546" w:firstLine="708"/>
        <w:rPr>
          <w:rFonts w:ascii="Symbol" w:hAnsi="Symbol"/>
          <w:sz w:val="28"/>
        </w:rPr>
      </w:pPr>
      <w:r>
        <w:rPr>
          <w:sz w:val="28"/>
        </w:rPr>
        <w:t>использовать</w:t>
      </w:r>
      <w:r>
        <w:rPr>
          <w:spacing w:val="1"/>
          <w:sz w:val="28"/>
        </w:rPr>
        <w:t xml:space="preserve"> </w:t>
      </w:r>
      <w:r>
        <w:rPr>
          <w:sz w:val="28"/>
        </w:rPr>
        <w:t>уравнения</w:t>
      </w:r>
      <w:r>
        <w:rPr>
          <w:spacing w:val="1"/>
          <w:sz w:val="28"/>
        </w:rPr>
        <w:t xml:space="preserve"> </w:t>
      </w:r>
      <w:r>
        <w:rPr>
          <w:sz w:val="28"/>
        </w:rPr>
        <w:t>фигур</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составлять</w:t>
      </w:r>
      <w:r>
        <w:rPr>
          <w:spacing w:val="-3"/>
          <w:sz w:val="28"/>
        </w:rPr>
        <w:t xml:space="preserve"> </w:t>
      </w:r>
      <w:r>
        <w:rPr>
          <w:sz w:val="28"/>
        </w:rPr>
        <w:t>уравнения отдельных</w:t>
      </w:r>
      <w:r>
        <w:rPr>
          <w:spacing w:val="1"/>
          <w:sz w:val="28"/>
        </w:rPr>
        <w:t xml:space="preserve"> </w:t>
      </w:r>
      <w:r>
        <w:rPr>
          <w:sz w:val="28"/>
        </w:rPr>
        <w:t>плоских</w:t>
      </w:r>
      <w:r>
        <w:rPr>
          <w:spacing w:val="1"/>
          <w:sz w:val="28"/>
        </w:rPr>
        <w:t xml:space="preserve"> </w:t>
      </w:r>
      <w:r>
        <w:rPr>
          <w:sz w:val="28"/>
        </w:rPr>
        <w:t>фигур.</w:t>
      </w:r>
    </w:p>
    <w:p w:rsidR="00003555" w:rsidRDefault="00857D33">
      <w:pPr>
        <w:pStyle w:val="2"/>
        <w:spacing w:line="320" w:lineRule="exact"/>
        <w:ind w:left="252"/>
      </w:pPr>
      <w:r>
        <w:t>В</w:t>
      </w:r>
      <w:r>
        <w:rPr>
          <w:spacing w:val="-3"/>
        </w:rPr>
        <w:t xml:space="preserve"> </w:t>
      </w:r>
      <w:r>
        <w:t>повседневной</w:t>
      </w:r>
      <w:r>
        <w:rPr>
          <w:spacing w:val="-4"/>
        </w:rPr>
        <w:t xml:space="preserve"> </w:t>
      </w:r>
      <w:r>
        <w:t>жизни</w:t>
      </w:r>
      <w:r>
        <w:rPr>
          <w:spacing w:val="-4"/>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1"/>
        </w:rPr>
        <w:t xml:space="preserve"> </w:t>
      </w:r>
      <w:r>
        <w:t>предметов:</w:t>
      </w:r>
    </w:p>
    <w:p w:rsidR="00003555" w:rsidRDefault="00857D33">
      <w:pPr>
        <w:pStyle w:val="TableParagraph"/>
        <w:numPr>
          <w:ilvl w:val="0"/>
          <w:numId w:val="4"/>
        </w:numPr>
        <w:tabs>
          <w:tab w:val="left" w:pos="1386"/>
        </w:tabs>
        <w:ind w:right="553" w:firstLine="708"/>
        <w:rPr>
          <w:rFonts w:ascii="Symbol" w:hAnsi="Symbol"/>
          <w:sz w:val="28"/>
        </w:rPr>
      </w:pPr>
      <w:r>
        <w:rPr>
          <w:sz w:val="28"/>
        </w:rPr>
        <w:t>использовать понятия векторов и координат для решения задач по физике,</w:t>
      </w:r>
      <w:r>
        <w:rPr>
          <w:spacing w:val="1"/>
          <w:sz w:val="28"/>
        </w:rPr>
        <w:t xml:space="preserve"> </w:t>
      </w:r>
      <w:r>
        <w:rPr>
          <w:sz w:val="28"/>
        </w:rPr>
        <w:t>географии</w:t>
      </w:r>
      <w:r>
        <w:rPr>
          <w:spacing w:val="-1"/>
          <w:sz w:val="28"/>
        </w:rPr>
        <w:t xml:space="preserve"> </w:t>
      </w:r>
      <w:r>
        <w:rPr>
          <w:sz w:val="28"/>
        </w:rPr>
        <w:t>и другим</w:t>
      </w:r>
      <w:r>
        <w:rPr>
          <w:spacing w:val="-1"/>
          <w:sz w:val="28"/>
        </w:rPr>
        <w:t xml:space="preserve"> </w:t>
      </w:r>
      <w:r>
        <w:rPr>
          <w:sz w:val="28"/>
        </w:rPr>
        <w:t>учебным предметам.</w:t>
      </w:r>
    </w:p>
    <w:p w:rsidR="00003555" w:rsidRDefault="00857D33">
      <w:pPr>
        <w:pStyle w:val="2"/>
        <w:spacing w:line="321" w:lineRule="exact"/>
        <w:ind w:left="252"/>
      </w:pPr>
      <w:r>
        <w:t>История</w:t>
      </w:r>
      <w:r>
        <w:rPr>
          <w:spacing w:val="-5"/>
        </w:rPr>
        <w:t xml:space="preserve"> </w:t>
      </w:r>
      <w:r>
        <w:t>математики</w:t>
      </w:r>
    </w:p>
    <w:p w:rsidR="00003555" w:rsidRDefault="00857D33">
      <w:pPr>
        <w:pStyle w:val="TableParagraph"/>
        <w:numPr>
          <w:ilvl w:val="0"/>
          <w:numId w:val="4"/>
        </w:numPr>
        <w:tabs>
          <w:tab w:val="left" w:pos="1386"/>
        </w:tabs>
        <w:ind w:right="551" w:firstLine="708"/>
        <w:rPr>
          <w:rFonts w:ascii="Symbol" w:hAnsi="Symbol"/>
          <w:sz w:val="28"/>
        </w:rPr>
      </w:pPr>
      <w:r>
        <w:rPr>
          <w:sz w:val="28"/>
        </w:rPr>
        <w:t>Понимать</w:t>
      </w:r>
      <w:r>
        <w:rPr>
          <w:spacing w:val="1"/>
          <w:sz w:val="28"/>
        </w:rPr>
        <w:t xml:space="preserve"> </w:t>
      </w:r>
      <w:r>
        <w:rPr>
          <w:sz w:val="28"/>
        </w:rPr>
        <w:t>математику</w:t>
      </w:r>
      <w:r>
        <w:rPr>
          <w:spacing w:val="1"/>
          <w:sz w:val="28"/>
        </w:rPr>
        <w:t xml:space="preserve"> </w:t>
      </w:r>
      <w:r>
        <w:rPr>
          <w:sz w:val="28"/>
        </w:rPr>
        <w:t>как</w:t>
      </w:r>
      <w:r>
        <w:rPr>
          <w:spacing w:val="1"/>
          <w:sz w:val="28"/>
        </w:rPr>
        <w:t xml:space="preserve"> </w:t>
      </w:r>
      <w:r>
        <w:rPr>
          <w:sz w:val="28"/>
        </w:rPr>
        <w:t>строго</w:t>
      </w:r>
      <w:r>
        <w:rPr>
          <w:spacing w:val="1"/>
          <w:sz w:val="28"/>
        </w:rPr>
        <w:t xml:space="preserve"> </w:t>
      </w:r>
      <w:r>
        <w:rPr>
          <w:sz w:val="28"/>
        </w:rPr>
        <w:t>организованную</w:t>
      </w:r>
      <w:r>
        <w:rPr>
          <w:spacing w:val="1"/>
          <w:sz w:val="28"/>
        </w:rPr>
        <w:t xml:space="preserve"> </w:t>
      </w:r>
      <w:r>
        <w:rPr>
          <w:sz w:val="28"/>
        </w:rPr>
        <w:t>систему</w:t>
      </w:r>
      <w:r>
        <w:rPr>
          <w:spacing w:val="71"/>
          <w:sz w:val="28"/>
        </w:rPr>
        <w:t xml:space="preserve"> </w:t>
      </w:r>
      <w:r>
        <w:rPr>
          <w:sz w:val="28"/>
        </w:rPr>
        <w:t>научных</w:t>
      </w:r>
      <w:r>
        <w:rPr>
          <w:spacing w:val="1"/>
          <w:sz w:val="28"/>
        </w:rPr>
        <w:t xml:space="preserve"> </w:t>
      </w:r>
      <w:r>
        <w:rPr>
          <w:sz w:val="28"/>
        </w:rPr>
        <w:t>знаний,</w:t>
      </w:r>
      <w:r>
        <w:rPr>
          <w:spacing w:val="1"/>
          <w:sz w:val="28"/>
        </w:rPr>
        <w:t xml:space="preserve"> </w:t>
      </w:r>
      <w:r>
        <w:rPr>
          <w:sz w:val="28"/>
        </w:rPr>
        <w:t>в</w:t>
      </w:r>
      <w:r>
        <w:rPr>
          <w:spacing w:val="1"/>
          <w:sz w:val="28"/>
        </w:rPr>
        <w:t xml:space="preserve"> </w:t>
      </w:r>
      <w:r>
        <w:rPr>
          <w:sz w:val="28"/>
        </w:rPr>
        <w:t>частности</w:t>
      </w:r>
      <w:r>
        <w:rPr>
          <w:spacing w:val="1"/>
          <w:sz w:val="28"/>
        </w:rPr>
        <w:t xml:space="preserve"> </w:t>
      </w:r>
      <w:r>
        <w:rPr>
          <w:sz w:val="28"/>
        </w:rPr>
        <w:t>владеть</w:t>
      </w:r>
      <w:r>
        <w:rPr>
          <w:spacing w:val="1"/>
          <w:sz w:val="28"/>
        </w:rPr>
        <w:t xml:space="preserve"> </w:t>
      </w:r>
      <w:r>
        <w:rPr>
          <w:sz w:val="28"/>
        </w:rPr>
        <w:t>представлениями</w:t>
      </w:r>
      <w:r>
        <w:rPr>
          <w:spacing w:val="1"/>
          <w:sz w:val="28"/>
        </w:rPr>
        <w:t xml:space="preserve"> </w:t>
      </w:r>
      <w:r>
        <w:rPr>
          <w:sz w:val="28"/>
        </w:rPr>
        <w:t>об</w:t>
      </w:r>
      <w:r>
        <w:rPr>
          <w:spacing w:val="1"/>
          <w:sz w:val="28"/>
        </w:rPr>
        <w:t xml:space="preserve"> </w:t>
      </w:r>
      <w:r>
        <w:rPr>
          <w:sz w:val="28"/>
        </w:rPr>
        <w:t>аксиоматическом</w:t>
      </w:r>
      <w:r>
        <w:rPr>
          <w:spacing w:val="1"/>
          <w:sz w:val="28"/>
        </w:rPr>
        <w:t xml:space="preserve"> </w:t>
      </w:r>
      <w:r>
        <w:rPr>
          <w:sz w:val="28"/>
        </w:rPr>
        <w:t>построении</w:t>
      </w:r>
      <w:r>
        <w:rPr>
          <w:spacing w:val="1"/>
          <w:sz w:val="28"/>
        </w:rPr>
        <w:t xml:space="preserve"> </w:t>
      </w:r>
      <w:r>
        <w:rPr>
          <w:sz w:val="28"/>
        </w:rPr>
        <w:t>геометрии</w:t>
      </w:r>
      <w:r>
        <w:rPr>
          <w:spacing w:val="-4"/>
          <w:sz w:val="28"/>
        </w:rPr>
        <w:t xml:space="preserve"> </w:t>
      </w:r>
      <w:r>
        <w:rPr>
          <w:sz w:val="28"/>
        </w:rPr>
        <w:t>и</w:t>
      </w:r>
      <w:r>
        <w:rPr>
          <w:spacing w:val="-1"/>
          <w:sz w:val="28"/>
        </w:rPr>
        <w:t xml:space="preserve"> </w:t>
      </w:r>
      <w:r>
        <w:rPr>
          <w:sz w:val="28"/>
        </w:rPr>
        <w:t>первичными</w:t>
      </w:r>
      <w:r>
        <w:rPr>
          <w:spacing w:val="-1"/>
          <w:sz w:val="28"/>
        </w:rPr>
        <w:t xml:space="preserve"> </w:t>
      </w:r>
      <w:r>
        <w:rPr>
          <w:sz w:val="28"/>
        </w:rPr>
        <w:t>представлениями</w:t>
      </w:r>
      <w:r>
        <w:rPr>
          <w:spacing w:val="-4"/>
          <w:sz w:val="28"/>
        </w:rPr>
        <w:t xml:space="preserve"> </w:t>
      </w:r>
      <w:r>
        <w:rPr>
          <w:sz w:val="28"/>
        </w:rPr>
        <w:t>о неевклидовых</w:t>
      </w:r>
      <w:r>
        <w:rPr>
          <w:spacing w:val="-2"/>
          <w:sz w:val="28"/>
        </w:rPr>
        <w:t xml:space="preserve"> </w:t>
      </w:r>
      <w:r>
        <w:rPr>
          <w:sz w:val="28"/>
        </w:rPr>
        <w:t>геометриях;</w:t>
      </w:r>
    </w:p>
    <w:p w:rsidR="00003555" w:rsidRDefault="00857D33">
      <w:pPr>
        <w:pStyle w:val="TableParagraph"/>
        <w:numPr>
          <w:ilvl w:val="0"/>
          <w:numId w:val="4"/>
        </w:numPr>
        <w:tabs>
          <w:tab w:val="left" w:pos="1386"/>
        </w:tabs>
        <w:ind w:right="549" w:firstLine="708"/>
        <w:rPr>
          <w:rFonts w:ascii="Symbol" w:hAnsi="Symbol"/>
          <w:sz w:val="28"/>
        </w:rPr>
      </w:pPr>
      <w:r>
        <w:rPr>
          <w:sz w:val="28"/>
        </w:rPr>
        <w:t>рассматривать математику в контексте истории развития цивилизации и</w:t>
      </w:r>
      <w:r>
        <w:rPr>
          <w:spacing w:val="1"/>
          <w:sz w:val="28"/>
        </w:rPr>
        <w:t xml:space="preserve"> </w:t>
      </w:r>
      <w:r>
        <w:rPr>
          <w:sz w:val="28"/>
        </w:rPr>
        <w:t>истории</w:t>
      </w:r>
      <w:r>
        <w:rPr>
          <w:spacing w:val="-4"/>
          <w:sz w:val="28"/>
        </w:rPr>
        <w:t xml:space="preserve"> </w:t>
      </w:r>
      <w:r>
        <w:rPr>
          <w:sz w:val="28"/>
        </w:rPr>
        <w:t>развития</w:t>
      </w:r>
      <w:r>
        <w:rPr>
          <w:spacing w:val="-3"/>
          <w:sz w:val="28"/>
        </w:rPr>
        <w:t xml:space="preserve"> </w:t>
      </w:r>
      <w:r>
        <w:rPr>
          <w:sz w:val="28"/>
        </w:rPr>
        <w:t>науки,</w:t>
      </w:r>
      <w:r>
        <w:rPr>
          <w:spacing w:val="-1"/>
          <w:sz w:val="28"/>
        </w:rPr>
        <w:t xml:space="preserve"> </w:t>
      </w:r>
      <w:r>
        <w:rPr>
          <w:sz w:val="28"/>
        </w:rPr>
        <w:t>понимать</w:t>
      </w:r>
      <w:r>
        <w:rPr>
          <w:spacing w:val="-1"/>
          <w:sz w:val="28"/>
        </w:rPr>
        <w:t xml:space="preserve"> </w:t>
      </w:r>
      <w:r>
        <w:rPr>
          <w:sz w:val="28"/>
        </w:rPr>
        <w:t>роль</w:t>
      </w:r>
      <w:r>
        <w:rPr>
          <w:spacing w:val="-1"/>
          <w:sz w:val="28"/>
        </w:rPr>
        <w:t xml:space="preserve"> </w:t>
      </w:r>
      <w:r>
        <w:rPr>
          <w:sz w:val="28"/>
        </w:rPr>
        <w:t>математики</w:t>
      </w:r>
      <w:r>
        <w:rPr>
          <w:spacing w:val="1"/>
          <w:sz w:val="28"/>
        </w:rPr>
        <w:t xml:space="preserve"> </w:t>
      </w:r>
      <w:r>
        <w:rPr>
          <w:sz w:val="28"/>
        </w:rPr>
        <w:t>в</w:t>
      </w:r>
      <w:r>
        <w:rPr>
          <w:spacing w:val="-5"/>
          <w:sz w:val="28"/>
        </w:rPr>
        <w:t xml:space="preserve"> </w:t>
      </w:r>
      <w:r>
        <w:rPr>
          <w:sz w:val="28"/>
        </w:rPr>
        <w:t>развитии</w:t>
      </w:r>
      <w:r>
        <w:rPr>
          <w:spacing w:val="1"/>
          <w:sz w:val="28"/>
        </w:rPr>
        <w:t xml:space="preserve"> </w:t>
      </w:r>
      <w:r>
        <w:rPr>
          <w:sz w:val="28"/>
        </w:rPr>
        <w:t>России.</w:t>
      </w:r>
    </w:p>
    <w:p w:rsidR="00003555" w:rsidRDefault="00857D33">
      <w:pPr>
        <w:pStyle w:val="2"/>
        <w:spacing w:line="320" w:lineRule="exact"/>
        <w:ind w:left="252"/>
      </w:pPr>
      <w:r>
        <w:t>Методы</w:t>
      </w:r>
      <w:r>
        <w:rPr>
          <w:spacing w:val="-8"/>
        </w:rPr>
        <w:t xml:space="preserve"> </w:t>
      </w:r>
      <w:r>
        <w:t>математики</w:t>
      </w:r>
    </w:p>
    <w:p w:rsidR="00003555" w:rsidRDefault="00857D33">
      <w:pPr>
        <w:pStyle w:val="TableParagraph"/>
        <w:numPr>
          <w:ilvl w:val="0"/>
          <w:numId w:val="4"/>
        </w:numPr>
        <w:tabs>
          <w:tab w:val="left" w:pos="1386"/>
        </w:tabs>
        <w:ind w:right="555" w:firstLine="708"/>
        <w:rPr>
          <w:rFonts w:ascii="Symbol" w:hAnsi="Symbol"/>
          <w:sz w:val="28"/>
        </w:rPr>
      </w:pPr>
      <w:r>
        <w:rPr>
          <w:sz w:val="28"/>
        </w:rPr>
        <w:t>Владеть</w:t>
      </w:r>
      <w:r>
        <w:rPr>
          <w:spacing w:val="1"/>
          <w:sz w:val="28"/>
        </w:rPr>
        <w:t xml:space="preserve"> </w:t>
      </w:r>
      <w:r>
        <w:rPr>
          <w:sz w:val="28"/>
        </w:rPr>
        <w:t>знаниями</w:t>
      </w:r>
      <w:r>
        <w:rPr>
          <w:spacing w:val="1"/>
          <w:sz w:val="28"/>
        </w:rPr>
        <w:t xml:space="preserve"> </w:t>
      </w:r>
      <w:r>
        <w:rPr>
          <w:sz w:val="28"/>
        </w:rPr>
        <w:t>о</w:t>
      </w:r>
      <w:r>
        <w:rPr>
          <w:spacing w:val="1"/>
          <w:sz w:val="28"/>
        </w:rPr>
        <w:t xml:space="preserve"> </w:t>
      </w:r>
      <w:r>
        <w:rPr>
          <w:sz w:val="28"/>
        </w:rPr>
        <w:t>различных</w:t>
      </w:r>
      <w:r>
        <w:rPr>
          <w:spacing w:val="1"/>
          <w:sz w:val="28"/>
        </w:rPr>
        <w:t xml:space="preserve"> </w:t>
      </w:r>
      <w:r>
        <w:rPr>
          <w:sz w:val="28"/>
        </w:rPr>
        <w:t>методах</w:t>
      </w:r>
      <w:r>
        <w:rPr>
          <w:spacing w:val="1"/>
          <w:sz w:val="28"/>
        </w:rPr>
        <w:t xml:space="preserve"> </w:t>
      </w:r>
      <w:r>
        <w:rPr>
          <w:sz w:val="28"/>
        </w:rPr>
        <w:t>обоснования</w:t>
      </w:r>
      <w:r>
        <w:rPr>
          <w:spacing w:val="1"/>
          <w:sz w:val="28"/>
        </w:rPr>
        <w:t xml:space="preserve"> </w:t>
      </w:r>
      <w:r>
        <w:rPr>
          <w:sz w:val="28"/>
        </w:rPr>
        <w:t>и</w:t>
      </w:r>
      <w:r>
        <w:rPr>
          <w:spacing w:val="1"/>
          <w:sz w:val="28"/>
        </w:rPr>
        <w:t xml:space="preserve"> </w:t>
      </w:r>
      <w:r>
        <w:rPr>
          <w:sz w:val="28"/>
        </w:rPr>
        <w:t>опровержения</w:t>
      </w:r>
      <w:r>
        <w:rPr>
          <w:spacing w:val="1"/>
          <w:sz w:val="28"/>
        </w:rPr>
        <w:t xml:space="preserve"> </w:t>
      </w:r>
      <w:r>
        <w:rPr>
          <w:sz w:val="28"/>
        </w:rPr>
        <w:t>математических утверждений и самостоятельно</w:t>
      </w:r>
      <w:r>
        <w:rPr>
          <w:spacing w:val="-4"/>
          <w:sz w:val="28"/>
        </w:rPr>
        <w:t xml:space="preserve"> </w:t>
      </w:r>
      <w:r>
        <w:rPr>
          <w:sz w:val="28"/>
        </w:rPr>
        <w:t>применять</w:t>
      </w:r>
      <w:r>
        <w:rPr>
          <w:spacing w:val="-4"/>
          <w:sz w:val="28"/>
        </w:rPr>
        <w:t xml:space="preserve"> </w:t>
      </w:r>
      <w:r>
        <w:rPr>
          <w:sz w:val="28"/>
        </w:rPr>
        <w:t>их;</w:t>
      </w:r>
    </w:p>
    <w:p w:rsidR="00003555" w:rsidRDefault="00857D33">
      <w:pPr>
        <w:pStyle w:val="TableParagraph"/>
        <w:numPr>
          <w:ilvl w:val="0"/>
          <w:numId w:val="4"/>
        </w:numPr>
        <w:tabs>
          <w:tab w:val="left" w:pos="1386"/>
        </w:tabs>
        <w:ind w:right="548" w:firstLine="708"/>
        <w:rPr>
          <w:rFonts w:ascii="Symbol" w:hAnsi="Symbol"/>
          <w:sz w:val="28"/>
        </w:rPr>
      </w:pPr>
      <w:r>
        <w:rPr>
          <w:sz w:val="28"/>
        </w:rPr>
        <w:t>владеть навыками анализа условия задачи и определения подходящих для</w:t>
      </w:r>
      <w:r>
        <w:rPr>
          <w:spacing w:val="1"/>
          <w:sz w:val="28"/>
        </w:rPr>
        <w:t xml:space="preserve"> </w:t>
      </w:r>
      <w:r>
        <w:rPr>
          <w:sz w:val="28"/>
        </w:rPr>
        <w:t>решения</w:t>
      </w:r>
      <w:r>
        <w:rPr>
          <w:spacing w:val="-1"/>
          <w:sz w:val="28"/>
        </w:rPr>
        <w:t xml:space="preserve"> </w:t>
      </w:r>
      <w:r>
        <w:rPr>
          <w:sz w:val="28"/>
        </w:rPr>
        <w:t>задач изученных</w:t>
      </w:r>
      <w:r>
        <w:rPr>
          <w:spacing w:val="1"/>
          <w:sz w:val="28"/>
        </w:rPr>
        <w:t xml:space="preserve"> </w:t>
      </w:r>
      <w:r>
        <w:rPr>
          <w:sz w:val="28"/>
        </w:rPr>
        <w:t>методов</w:t>
      </w:r>
      <w:r>
        <w:rPr>
          <w:spacing w:val="-2"/>
          <w:sz w:val="28"/>
        </w:rPr>
        <w:t xml:space="preserve"> </w:t>
      </w:r>
      <w:r>
        <w:rPr>
          <w:sz w:val="28"/>
        </w:rPr>
        <w:t>или</w:t>
      </w:r>
      <w:r>
        <w:rPr>
          <w:spacing w:val="-3"/>
          <w:sz w:val="28"/>
        </w:rPr>
        <w:t xml:space="preserve"> </w:t>
      </w:r>
      <w:r>
        <w:rPr>
          <w:sz w:val="28"/>
        </w:rPr>
        <w:t>их</w:t>
      </w:r>
      <w:r>
        <w:rPr>
          <w:spacing w:val="1"/>
          <w:sz w:val="28"/>
        </w:rPr>
        <w:t xml:space="preserve"> </w:t>
      </w:r>
      <w:r>
        <w:rPr>
          <w:sz w:val="28"/>
        </w:rPr>
        <w:t>комбинаций;</w:t>
      </w:r>
    </w:p>
    <w:p w:rsidR="00003555" w:rsidRDefault="00857D33">
      <w:pPr>
        <w:pStyle w:val="TableParagraph"/>
        <w:numPr>
          <w:ilvl w:val="0"/>
          <w:numId w:val="4"/>
        </w:numPr>
        <w:tabs>
          <w:tab w:val="left" w:pos="1386"/>
        </w:tabs>
        <w:ind w:right="550" w:firstLine="708"/>
        <w:rPr>
          <w:rFonts w:ascii="Symbol" w:hAnsi="Symbol"/>
          <w:sz w:val="28"/>
        </w:rPr>
      </w:pPr>
      <w:r>
        <w:rPr>
          <w:sz w:val="28"/>
        </w:rPr>
        <w:t>характеризовать</w:t>
      </w:r>
      <w:r>
        <w:rPr>
          <w:spacing w:val="1"/>
          <w:sz w:val="28"/>
        </w:rPr>
        <w:t xml:space="preserve"> </w:t>
      </w:r>
      <w:r>
        <w:rPr>
          <w:sz w:val="28"/>
        </w:rPr>
        <w:t>произведения</w:t>
      </w:r>
      <w:r>
        <w:rPr>
          <w:spacing w:val="1"/>
          <w:sz w:val="28"/>
        </w:rPr>
        <w:t xml:space="preserve"> </w:t>
      </w:r>
      <w:r>
        <w:rPr>
          <w:sz w:val="28"/>
        </w:rPr>
        <w:t>искусства</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математических</w:t>
      </w:r>
      <w:r>
        <w:rPr>
          <w:spacing w:val="1"/>
          <w:sz w:val="28"/>
        </w:rPr>
        <w:t xml:space="preserve"> </w:t>
      </w:r>
      <w:r>
        <w:rPr>
          <w:sz w:val="28"/>
        </w:rPr>
        <w:t>закономерностей</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использовать</w:t>
      </w:r>
      <w:r>
        <w:rPr>
          <w:spacing w:val="1"/>
          <w:sz w:val="28"/>
        </w:rPr>
        <w:t xml:space="preserve"> </w:t>
      </w:r>
      <w:r>
        <w:rPr>
          <w:sz w:val="28"/>
        </w:rPr>
        <w:t>математические</w:t>
      </w:r>
      <w:r>
        <w:rPr>
          <w:spacing w:val="1"/>
          <w:sz w:val="28"/>
        </w:rPr>
        <w:t xml:space="preserve"> </w:t>
      </w:r>
      <w:r>
        <w:rPr>
          <w:sz w:val="28"/>
        </w:rPr>
        <w:t>закономерности</w:t>
      </w:r>
      <w:r>
        <w:rPr>
          <w:spacing w:val="1"/>
          <w:sz w:val="28"/>
        </w:rPr>
        <w:t xml:space="preserve"> </w:t>
      </w:r>
      <w:r>
        <w:rPr>
          <w:sz w:val="28"/>
        </w:rPr>
        <w:t>в</w:t>
      </w:r>
      <w:r>
        <w:rPr>
          <w:spacing w:val="1"/>
          <w:sz w:val="28"/>
        </w:rPr>
        <w:t xml:space="preserve"> </w:t>
      </w:r>
      <w:r>
        <w:rPr>
          <w:sz w:val="28"/>
        </w:rPr>
        <w:t>самостоятельном</w:t>
      </w:r>
      <w:r>
        <w:rPr>
          <w:spacing w:val="-1"/>
          <w:sz w:val="28"/>
        </w:rPr>
        <w:t xml:space="preserve"> </w:t>
      </w:r>
      <w:r>
        <w:rPr>
          <w:sz w:val="28"/>
        </w:rPr>
        <w:t>творчестве.</w:t>
      </w:r>
    </w:p>
    <w:p w:rsidR="00003555" w:rsidRDefault="00003555">
      <w:pPr>
        <w:pStyle w:val="a3"/>
        <w:ind w:left="0" w:firstLine="0"/>
        <w:jc w:val="left"/>
        <w:rPr>
          <w:sz w:val="39"/>
        </w:rPr>
      </w:pPr>
    </w:p>
    <w:p w:rsidR="00003555" w:rsidRDefault="00857D33" w:rsidP="003F7C5A">
      <w:pPr>
        <w:pStyle w:val="2"/>
        <w:numPr>
          <w:ilvl w:val="3"/>
          <w:numId w:val="63"/>
        </w:numPr>
        <w:tabs>
          <w:tab w:val="left" w:pos="1874"/>
        </w:tabs>
        <w:spacing w:line="242" w:lineRule="auto"/>
        <w:ind w:left="961" w:right="7227" w:firstLine="0"/>
      </w:pPr>
      <w:bookmarkStart w:id="16" w:name="_bookmark15"/>
      <w:bookmarkEnd w:id="16"/>
      <w:r>
        <w:t>Информатика</w:t>
      </w:r>
      <w:r>
        <w:rPr>
          <w:spacing w:val="1"/>
        </w:rPr>
        <w:t xml:space="preserve"> </w:t>
      </w:r>
      <w:r>
        <w:t>Выпускник</w:t>
      </w:r>
      <w:r>
        <w:rPr>
          <w:spacing w:val="-15"/>
        </w:rPr>
        <w:t xml:space="preserve"> </w:t>
      </w:r>
      <w:r>
        <w:t>научится:</w:t>
      </w:r>
    </w:p>
    <w:p w:rsidR="00003555" w:rsidRDefault="00857D33">
      <w:pPr>
        <w:pStyle w:val="TableParagraph"/>
        <w:numPr>
          <w:ilvl w:val="0"/>
          <w:numId w:val="4"/>
        </w:numPr>
        <w:tabs>
          <w:tab w:val="left" w:pos="1247"/>
        </w:tabs>
        <w:ind w:right="550" w:firstLine="708"/>
        <w:rPr>
          <w:rFonts w:ascii="Symbol" w:hAnsi="Symbol"/>
          <w:sz w:val="28"/>
        </w:rPr>
      </w:pPr>
      <w:r>
        <w:rPr>
          <w:sz w:val="28"/>
        </w:rPr>
        <w:t>различать</w:t>
      </w:r>
      <w:r>
        <w:rPr>
          <w:spacing w:val="1"/>
          <w:sz w:val="28"/>
        </w:rPr>
        <w:t xml:space="preserve"> </w:t>
      </w:r>
      <w:r>
        <w:rPr>
          <w:sz w:val="28"/>
        </w:rPr>
        <w:t>содержание</w:t>
      </w:r>
      <w:r>
        <w:rPr>
          <w:spacing w:val="1"/>
          <w:sz w:val="28"/>
        </w:rPr>
        <w:t xml:space="preserve"> </w:t>
      </w:r>
      <w:r>
        <w:rPr>
          <w:sz w:val="28"/>
        </w:rPr>
        <w:t>основных</w:t>
      </w:r>
      <w:r>
        <w:rPr>
          <w:spacing w:val="1"/>
          <w:sz w:val="28"/>
        </w:rPr>
        <w:t xml:space="preserve"> </w:t>
      </w:r>
      <w:r>
        <w:rPr>
          <w:sz w:val="28"/>
        </w:rPr>
        <w:t>понятий</w:t>
      </w:r>
      <w:r>
        <w:rPr>
          <w:spacing w:val="1"/>
          <w:sz w:val="28"/>
        </w:rPr>
        <w:t xml:space="preserve"> </w:t>
      </w:r>
      <w:r>
        <w:rPr>
          <w:sz w:val="28"/>
        </w:rPr>
        <w:t>предмета:</w:t>
      </w:r>
      <w:r>
        <w:rPr>
          <w:spacing w:val="1"/>
          <w:sz w:val="28"/>
        </w:rPr>
        <w:t xml:space="preserve"> </w:t>
      </w:r>
      <w:r>
        <w:rPr>
          <w:sz w:val="28"/>
        </w:rPr>
        <w:t>информатика,</w:t>
      </w:r>
      <w:r>
        <w:rPr>
          <w:spacing w:val="1"/>
          <w:sz w:val="28"/>
        </w:rPr>
        <w:t xml:space="preserve"> </w:t>
      </w:r>
      <w:r>
        <w:rPr>
          <w:sz w:val="28"/>
        </w:rPr>
        <w:t>информация, информационный процесс, информационная система, информационная</w:t>
      </w:r>
      <w:r>
        <w:rPr>
          <w:spacing w:val="-67"/>
          <w:sz w:val="28"/>
        </w:rPr>
        <w:t xml:space="preserve"> </w:t>
      </w:r>
      <w:r>
        <w:rPr>
          <w:sz w:val="28"/>
        </w:rPr>
        <w:t>модель</w:t>
      </w:r>
      <w:r>
        <w:rPr>
          <w:spacing w:val="-2"/>
          <w:sz w:val="28"/>
        </w:rPr>
        <w:t xml:space="preserve"> </w:t>
      </w:r>
      <w:r>
        <w:rPr>
          <w:sz w:val="28"/>
        </w:rPr>
        <w:t>и др;</w:t>
      </w:r>
    </w:p>
    <w:p w:rsidR="00003555" w:rsidRDefault="00857D33">
      <w:pPr>
        <w:pStyle w:val="TableParagraph"/>
        <w:numPr>
          <w:ilvl w:val="0"/>
          <w:numId w:val="4"/>
        </w:numPr>
        <w:tabs>
          <w:tab w:val="left" w:pos="1247"/>
        </w:tabs>
        <w:ind w:right="543" w:firstLine="708"/>
        <w:rPr>
          <w:rFonts w:ascii="Symbol" w:hAnsi="Symbol"/>
          <w:sz w:val="28"/>
        </w:rPr>
      </w:pPr>
      <w:r>
        <w:rPr>
          <w:sz w:val="28"/>
        </w:rPr>
        <w:t>различать виды информации по способам её восприятия человеком и</w:t>
      </w:r>
      <w:r>
        <w:rPr>
          <w:spacing w:val="1"/>
          <w:sz w:val="28"/>
        </w:rPr>
        <w:t xml:space="preserve"> </w:t>
      </w:r>
      <w:r>
        <w:rPr>
          <w:sz w:val="28"/>
        </w:rPr>
        <w:t>по</w:t>
      </w:r>
      <w:r>
        <w:rPr>
          <w:spacing w:val="1"/>
          <w:sz w:val="28"/>
        </w:rPr>
        <w:t xml:space="preserve"> </w:t>
      </w:r>
      <w:r>
        <w:rPr>
          <w:sz w:val="28"/>
        </w:rPr>
        <w:t>способам</w:t>
      </w:r>
      <w:r>
        <w:rPr>
          <w:spacing w:val="-1"/>
          <w:sz w:val="28"/>
        </w:rPr>
        <w:t xml:space="preserve"> </w:t>
      </w:r>
      <w:r>
        <w:rPr>
          <w:sz w:val="28"/>
        </w:rPr>
        <w:t>её представления</w:t>
      </w:r>
      <w:r>
        <w:rPr>
          <w:spacing w:val="-3"/>
          <w:sz w:val="28"/>
        </w:rPr>
        <w:t xml:space="preserve"> </w:t>
      </w:r>
      <w:r>
        <w:rPr>
          <w:sz w:val="28"/>
        </w:rPr>
        <w:t>на</w:t>
      </w:r>
      <w:r>
        <w:rPr>
          <w:spacing w:val="-1"/>
          <w:sz w:val="28"/>
        </w:rPr>
        <w:t xml:space="preserve"> </w:t>
      </w:r>
      <w:r>
        <w:rPr>
          <w:sz w:val="28"/>
        </w:rPr>
        <w:t>материальных</w:t>
      </w:r>
      <w:r>
        <w:rPr>
          <w:spacing w:val="1"/>
          <w:sz w:val="28"/>
        </w:rPr>
        <w:t xml:space="preserve"> </w:t>
      </w:r>
      <w:r>
        <w:rPr>
          <w:sz w:val="28"/>
        </w:rPr>
        <w:t>носителях;</w:t>
      </w:r>
    </w:p>
    <w:p w:rsidR="00003555" w:rsidRDefault="00857D33">
      <w:pPr>
        <w:pStyle w:val="TableParagraph"/>
        <w:numPr>
          <w:ilvl w:val="0"/>
          <w:numId w:val="4"/>
        </w:numPr>
        <w:tabs>
          <w:tab w:val="left" w:pos="1247"/>
        </w:tabs>
        <w:ind w:right="548" w:firstLine="708"/>
        <w:rPr>
          <w:rFonts w:ascii="Symbol" w:hAnsi="Symbol"/>
          <w:sz w:val="28"/>
        </w:rPr>
      </w:pPr>
      <w:r>
        <w:rPr>
          <w:sz w:val="28"/>
        </w:rPr>
        <w:t>раскрывать общие закономерности протекания информационных процессов</w:t>
      </w:r>
      <w:r>
        <w:rPr>
          <w:spacing w:val="1"/>
          <w:sz w:val="28"/>
        </w:rPr>
        <w:t xml:space="preserve"> </w:t>
      </w:r>
      <w:r>
        <w:rPr>
          <w:sz w:val="28"/>
        </w:rPr>
        <w:t>в</w:t>
      </w:r>
      <w:r>
        <w:rPr>
          <w:spacing w:val="-3"/>
          <w:sz w:val="28"/>
        </w:rPr>
        <w:t xml:space="preserve"> </w:t>
      </w:r>
      <w:r>
        <w:rPr>
          <w:sz w:val="28"/>
        </w:rPr>
        <w:t>системах</w:t>
      </w:r>
      <w:r>
        <w:rPr>
          <w:spacing w:val="1"/>
          <w:sz w:val="28"/>
        </w:rPr>
        <w:t xml:space="preserve"> </w:t>
      </w:r>
      <w:r>
        <w:rPr>
          <w:sz w:val="28"/>
        </w:rPr>
        <w:t>различной природы;</w:t>
      </w:r>
    </w:p>
    <w:p w:rsidR="00003555" w:rsidRDefault="00857D33">
      <w:pPr>
        <w:pStyle w:val="TableParagraph"/>
        <w:numPr>
          <w:ilvl w:val="0"/>
          <w:numId w:val="4"/>
        </w:numPr>
        <w:tabs>
          <w:tab w:val="left" w:pos="1247"/>
        </w:tabs>
        <w:ind w:right="544" w:firstLine="708"/>
        <w:rPr>
          <w:rFonts w:ascii="Symbol" w:hAnsi="Symbol"/>
          <w:sz w:val="28"/>
        </w:rPr>
      </w:pPr>
      <w:r>
        <w:rPr>
          <w:sz w:val="28"/>
        </w:rPr>
        <w:t>приводить примеры информационных процессов – процессов, связанные с</w:t>
      </w:r>
      <w:r>
        <w:rPr>
          <w:spacing w:val="1"/>
          <w:sz w:val="28"/>
        </w:rPr>
        <w:t xml:space="preserve"> </w:t>
      </w:r>
      <w:r>
        <w:rPr>
          <w:sz w:val="28"/>
        </w:rPr>
        <w:t>хранением,</w:t>
      </w:r>
      <w:r>
        <w:rPr>
          <w:spacing w:val="-3"/>
          <w:sz w:val="28"/>
        </w:rPr>
        <w:t xml:space="preserve"> </w:t>
      </w:r>
      <w:r>
        <w:rPr>
          <w:sz w:val="28"/>
        </w:rPr>
        <w:t>преобразованием</w:t>
      </w:r>
      <w:r>
        <w:rPr>
          <w:spacing w:val="-4"/>
          <w:sz w:val="28"/>
        </w:rPr>
        <w:t xml:space="preserve"> </w:t>
      </w:r>
      <w:r>
        <w:rPr>
          <w:sz w:val="28"/>
        </w:rPr>
        <w:t>и</w:t>
      </w:r>
      <w:r>
        <w:rPr>
          <w:spacing w:val="-1"/>
          <w:sz w:val="28"/>
        </w:rPr>
        <w:t xml:space="preserve"> </w:t>
      </w:r>
      <w:r>
        <w:rPr>
          <w:sz w:val="28"/>
        </w:rPr>
        <w:t>передачей данных –</w:t>
      </w:r>
      <w:r>
        <w:rPr>
          <w:spacing w:val="-1"/>
          <w:sz w:val="28"/>
        </w:rPr>
        <w:t xml:space="preserve"> </w:t>
      </w:r>
      <w:r>
        <w:rPr>
          <w:sz w:val="28"/>
        </w:rPr>
        <w:t>в</w:t>
      </w:r>
      <w:r>
        <w:rPr>
          <w:spacing w:val="-3"/>
          <w:sz w:val="28"/>
        </w:rPr>
        <w:t xml:space="preserve"> </w:t>
      </w:r>
      <w:r>
        <w:rPr>
          <w:sz w:val="28"/>
        </w:rPr>
        <w:t>живой</w:t>
      </w:r>
      <w:r>
        <w:rPr>
          <w:spacing w:val="-1"/>
          <w:sz w:val="28"/>
        </w:rPr>
        <w:t xml:space="preserve"> </w:t>
      </w:r>
      <w:r>
        <w:rPr>
          <w:sz w:val="28"/>
        </w:rPr>
        <w:t>природе</w:t>
      </w:r>
      <w:r>
        <w:rPr>
          <w:spacing w:val="-4"/>
          <w:sz w:val="28"/>
        </w:rPr>
        <w:t xml:space="preserve"> </w:t>
      </w:r>
      <w:r>
        <w:rPr>
          <w:sz w:val="28"/>
        </w:rPr>
        <w:t>и</w:t>
      </w:r>
      <w:r>
        <w:rPr>
          <w:spacing w:val="-2"/>
          <w:sz w:val="28"/>
        </w:rPr>
        <w:t xml:space="preserve"> </w:t>
      </w:r>
      <w:r>
        <w:rPr>
          <w:sz w:val="28"/>
        </w:rPr>
        <w:t>технике;</w:t>
      </w:r>
    </w:p>
    <w:p w:rsidR="00003555" w:rsidRDefault="00857D33">
      <w:pPr>
        <w:pStyle w:val="TableParagraph"/>
        <w:numPr>
          <w:ilvl w:val="0"/>
          <w:numId w:val="4"/>
        </w:numPr>
        <w:tabs>
          <w:tab w:val="left" w:pos="1247"/>
        </w:tabs>
        <w:ind w:right="550" w:firstLine="708"/>
        <w:rPr>
          <w:rFonts w:ascii="Symbol" w:hAnsi="Symbol"/>
          <w:sz w:val="28"/>
        </w:rPr>
      </w:pPr>
      <w:r>
        <w:rPr>
          <w:sz w:val="28"/>
        </w:rPr>
        <w:t>классифицировать</w:t>
      </w:r>
      <w:r>
        <w:rPr>
          <w:spacing w:val="1"/>
          <w:sz w:val="28"/>
        </w:rPr>
        <w:t xml:space="preserve"> </w:t>
      </w:r>
      <w:r>
        <w:rPr>
          <w:sz w:val="28"/>
        </w:rPr>
        <w:t>средства</w:t>
      </w:r>
      <w:r>
        <w:rPr>
          <w:spacing w:val="1"/>
          <w:sz w:val="28"/>
        </w:rPr>
        <w:t xml:space="preserve"> </w:t>
      </w:r>
      <w:r>
        <w:rPr>
          <w:sz w:val="28"/>
        </w:rPr>
        <w:t>ИКТ</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кругом</w:t>
      </w:r>
      <w:r>
        <w:rPr>
          <w:spacing w:val="1"/>
          <w:sz w:val="28"/>
        </w:rPr>
        <w:t xml:space="preserve"> </w:t>
      </w:r>
      <w:r>
        <w:rPr>
          <w:sz w:val="28"/>
        </w:rPr>
        <w:t>выполняемых</w:t>
      </w:r>
      <w:r>
        <w:rPr>
          <w:spacing w:val="1"/>
          <w:sz w:val="28"/>
        </w:rPr>
        <w:t xml:space="preserve"> </w:t>
      </w:r>
      <w:r>
        <w:rPr>
          <w:sz w:val="28"/>
        </w:rPr>
        <w:t>задач;</w:t>
      </w:r>
    </w:p>
    <w:p w:rsidR="00003555" w:rsidRDefault="00857D33">
      <w:pPr>
        <w:pStyle w:val="TableParagraph"/>
        <w:numPr>
          <w:ilvl w:val="0"/>
          <w:numId w:val="4"/>
        </w:numPr>
        <w:tabs>
          <w:tab w:val="left" w:pos="1247"/>
        </w:tabs>
        <w:ind w:right="541" w:firstLine="708"/>
        <w:rPr>
          <w:rFonts w:ascii="Symbol" w:hAnsi="Symbol"/>
          <w:sz w:val="28"/>
        </w:rPr>
      </w:pPr>
      <w:r>
        <w:rPr>
          <w:sz w:val="28"/>
        </w:rPr>
        <w:t>узнает</w:t>
      </w:r>
      <w:r>
        <w:rPr>
          <w:spacing w:val="1"/>
          <w:sz w:val="28"/>
        </w:rPr>
        <w:t xml:space="preserve"> </w:t>
      </w:r>
      <w:r>
        <w:rPr>
          <w:sz w:val="28"/>
        </w:rPr>
        <w:t>о</w:t>
      </w:r>
      <w:r>
        <w:rPr>
          <w:spacing w:val="1"/>
          <w:sz w:val="28"/>
        </w:rPr>
        <w:t xml:space="preserve"> </w:t>
      </w:r>
      <w:r>
        <w:rPr>
          <w:sz w:val="28"/>
        </w:rPr>
        <w:t>назначении</w:t>
      </w:r>
      <w:r>
        <w:rPr>
          <w:spacing w:val="1"/>
          <w:sz w:val="28"/>
        </w:rPr>
        <w:t xml:space="preserve"> </w:t>
      </w:r>
      <w:r>
        <w:rPr>
          <w:sz w:val="28"/>
        </w:rPr>
        <w:t>основных</w:t>
      </w:r>
      <w:r>
        <w:rPr>
          <w:spacing w:val="1"/>
          <w:sz w:val="28"/>
        </w:rPr>
        <w:t xml:space="preserve"> </w:t>
      </w:r>
      <w:r>
        <w:rPr>
          <w:sz w:val="28"/>
        </w:rPr>
        <w:t>компонентов</w:t>
      </w:r>
      <w:r>
        <w:rPr>
          <w:spacing w:val="1"/>
          <w:sz w:val="28"/>
        </w:rPr>
        <w:t xml:space="preserve"> </w:t>
      </w:r>
      <w:r>
        <w:rPr>
          <w:sz w:val="28"/>
        </w:rPr>
        <w:t>компьютера</w:t>
      </w:r>
      <w:r>
        <w:rPr>
          <w:spacing w:val="1"/>
          <w:sz w:val="28"/>
        </w:rPr>
        <w:t xml:space="preserve"> </w:t>
      </w:r>
      <w:r>
        <w:rPr>
          <w:sz w:val="28"/>
        </w:rPr>
        <w:t>(процессора,</w:t>
      </w:r>
      <w:r>
        <w:rPr>
          <w:spacing w:val="1"/>
          <w:sz w:val="28"/>
        </w:rPr>
        <w:t xml:space="preserve"> </w:t>
      </w:r>
      <w:r>
        <w:rPr>
          <w:sz w:val="28"/>
        </w:rPr>
        <w:t>оперативной памяти, внешней энергонезависимой памяти, устройств ввода-вывода),</w:t>
      </w:r>
      <w:r>
        <w:rPr>
          <w:spacing w:val="1"/>
          <w:sz w:val="28"/>
        </w:rPr>
        <w:t xml:space="preserve"> </w:t>
      </w:r>
      <w:r>
        <w:rPr>
          <w:sz w:val="28"/>
        </w:rPr>
        <w:t>характеристиках этих</w:t>
      </w:r>
      <w:r>
        <w:rPr>
          <w:spacing w:val="1"/>
          <w:sz w:val="28"/>
        </w:rPr>
        <w:t xml:space="preserve"> </w:t>
      </w:r>
      <w:r>
        <w:rPr>
          <w:sz w:val="28"/>
        </w:rPr>
        <w:t>устройств;</w:t>
      </w:r>
    </w:p>
    <w:p w:rsidR="00003555" w:rsidRDefault="00003555">
      <w:pPr>
        <w:jc w:val="both"/>
        <w:rPr>
          <w:rFonts w:ascii="Symbol" w:hAnsi="Symbol"/>
          <w:sz w:val="28"/>
        </w:rPr>
        <w:sectPr w:rsidR="00003555">
          <w:pgSz w:w="11910" w:h="16840"/>
          <w:pgMar w:top="900" w:right="20" w:bottom="1140" w:left="880" w:header="0" w:footer="930" w:gutter="0"/>
          <w:cols w:space="720"/>
        </w:sectPr>
      </w:pPr>
    </w:p>
    <w:p w:rsidR="00003555" w:rsidRDefault="00857D33">
      <w:pPr>
        <w:pStyle w:val="TableParagraph"/>
        <w:numPr>
          <w:ilvl w:val="0"/>
          <w:numId w:val="4"/>
        </w:numPr>
        <w:tabs>
          <w:tab w:val="left" w:pos="1247"/>
        </w:tabs>
        <w:spacing w:before="74"/>
        <w:ind w:right="549" w:firstLine="708"/>
        <w:rPr>
          <w:rFonts w:ascii="Symbol" w:hAnsi="Symbol"/>
          <w:sz w:val="28"/>
        </w:rPr>
      </w:pPr>
      <w:r>
        <w:rPr>
          <w:sz w:val="28"/>
        </w:rPr>
        <w:lastRenderedPageBreak/>
        <w:t>определять</w:t>
      </w:r>
      <w:r>
        <w:rPr>
          <w:spacing w:val="61"/>
          <w:sz w:val="28"/>
        </w:rPr>
        <w:t xml:space="preserve"> </w:t>
      </w:r>
      <w:r>
        <w:rPr>
          <w:sz w:val="28"/>
        </w:rPr>
        <w:t>качественные</w:t>
      </w:r>
      <w:r>
        <w:rPr>
          <w:spacing w:val="62"/>
          <w:sz w:val="28"/>
        </w:rPr>
        <w:t xml:space="preserve"> </w:t>
      </w:r>
      <w:r>
        <w:rPr>
          <w:sz w:val="28"/>
        </w:rPr>
        <w:t>и</w:t>
      </w:r>
      <w:r>
        <w:rPr>
          <w:spacing w:val="63"/>
          <w:sz w:val="28"/>
        </w:rPr>
        <w:t xml:space="preserve"> </w:t>
      </w:r>
      <w:r>
        <w:rPr>
          <w:sz w:val="28"/>
        </w:rPr>
        <w:t>количественные</w:t>
      </w:r>
      <w:r>
        <w:rPr>
          <w:spacing w:val="62"/>
          <w:sz w:val="28"/>
        </w:rPr>
        <w:t xml:space="preserve"> </w:t>
      </w:r>
      <w:r>
        <w:rPr>
          <w:sz w:val="28"/>
        </w:rPr>
        <w:t>характеристики</w:t>
      </w:r>
      <w:r>
        <w:rPr>
          <w:spacing w:val="64"/>
          <w:sz w:val="28"/>
        </w:rPr>
        <w:t xml:space="preserve"> </w:t>
      </w:r>
      <w:r>
        <w:rPr>
          <w:sz w:val="28"/>
        </w:rPr>
        <w:t>компонентов</w:t>
      </w:r>
      <w:r>
        <w:rPr>
          <w:spacing w:val="-67"/>
          <w:sz w:val="28"/>
        </w:rPr>
        <w:t xml:space="preserve"> </w:t>
      </w:r>
      <w:r>
        <w:rPr>
          <w:sz w:val="28"/>
        </w:rPr>
        <w:t>компьютера;</w:t>
      </w:r>
    </w:p>
    <w:p w:rsidR="00003555" w:rsidRDefault="00857D33">
      <w:pPr>
        <w:pStyle w:val="TableParagraph"/>
        <w:numPr>
          <w:ilvl w:val="0"/>
          <w:numId w:val="4"/>
        </w:numPr>
        <w:tabs>
          <w:tab w:val="left" w:pos="1247"/>
        </w:tabs>
        <w:ind w:right="552" w:firstLine="708"/>
        <w:rPr>
          <w:rFonts w:ascii="Symbol" w:hAnsi="Symbol"/>
          <w:sz w:val="28"/>
        </w:rPr>
      </w:pPr>
      <w:r>
        <w:rPr>
          <w:sz w:val="28"/>
        </w:rPr>
        <w:t>узнает</w:t>
      </w:r>
      <w:r>
        <w:rPr>
          <w:spacing w:val="55"/>
          <w:sz w:val="28"/>
        </w:rPr>
        <w:t xml:space="preserve"> </w:t>
      </w:r>
      <w:r>
        <w:rPr>
          <w:sz w:val="28"/>
        </w:rPr>
        <w:t>о</w:t>
      </w:r>
      <w:r>
        <w:rPr>
          <w:spacing w:val="56"/>
          <w:sz w:val="28"/>
        </w:rPr>
        <w:t xml:space="preserve"> </w:t>
      </w:r>
      <w:r>
        <w:rPr>
          <w:sz w:val="28"/>
        </w:rPr>
        <w:t>истории</w:t>
      </w:r>
      <w:r>
        <w:rPr>
          <w:spacing w:val="55"/>
          <w:sz w:val="28"/>
        </w:rPr>
        <w:t xml:space="preserve"> </w:t>
      </w:r>
      <w:r>
        <w:rPr>
          <w:sz w:val="28"/>
        </w:rPr>
        <w:t>и</w:t>
      </w:r>
      <w:r>
        <w:rPr>
          <w:spacing w:val="54"/>
          <w:sz w:val="28"/>
        </w:rPr>
        <w:t xml:space="preserve"> </w:t>
      </w:r>
      <w:r>
        <w:rPr>
          <w:sz w:val="28"/>
        </w:rPr>
        <w:t>тенденциях</w:t>
      </w:r>
      <w:r>
        <w:rPr>
          <w:spacing w:val="56"/>
          <w:sz w:val="28"/>
        </w:rPr>
        <w:t xml:space="preserve"> </w:t>
      </w:r>
      <w:r>
        <w:rPr>
          <w:sz w:val="28"/>
        </w:rPr>
        <w:t>развития</w:t>
      </w:r>
      <w:r>
        <w:rPr>
          <w:spacing w:val="55"/>
          <w:sz w:val="28"/>
        </w:rPr>
        <w:t xml:space="preserve"> </w:t>
      </w:r>
      <w:r>
        <w:rPr>
          <w:sz w:val="28"/>
        </w:rPr>
        <w:t>компьютеров;</w:t>
      </w:r>
      <w:r>
        <w:rPr>
          <w:spacing w:val="56"/>
          <w:sz w:val="28"/>
        </w:rPr>
        <w:t xml:space="preserve"> </w:t>
      </w:r>
      <w:r>
        <w:rPr>
          <w:sz w:val="28"/>
        </w:rPr>
        <w:t>о</w:t>
      </w:r>
      <w:r>
        <w:rPr>
          <w:spacing w:val="53"/>
          <w:sz w:val="28"/>
        </w:rPr>
        <w:t xml:space="preserve"> </w:t>
      </w:r>
      <w:r>
        <w:rPr>
          <w:sz w:val="28"/>
        </w:rPr>
        <w:t>том</w:t>
      </w:r>
      <w:r>
        <w:rPr>
          <w:spacing w:val="55"/>
          <w:sz w:val="28"/>
        </w:rPr>
        <w:t xml:space="preserve"> </w:t>
      </w:r>
      <w:r>
        <w:rPr>
          <w:sz w:val="28"/>
        </w:rPr>
        <w:t>как</w:t>
      </w:r>
      <w:r>
        <w:rPr>
          <w:spacing w:val="56"/>
          <w:sz w:val="28"/>
        </w:rPr>
        <w:t xml:space="preserve"> </w:t>
      </w:r>
      <w:r>
        <w:rPr>
          <w:sz w:val="28"/>
        </w:rPr>
        <w:t>можно</w:t>
      </w:r>
      <w:r>
        <w:rPr>
          <w:spacing w:val="-67"/>
          <w:sz w:val="28"/>
        </w:rPr>
        <w:t xml:space="preserve"> </w:t>
      </w:r>
      <w:r>
        <w:rPr>
          <w:sz w:val="28"/>
        </w:rPr>
        <w:t>улучшить</w:t>
      </w:r>
      <w:r>
        <w:rPr>
          <w:spacing w:val="-2"/>
          <w:sz w:val="28"/>
        </w:rPr>
        <w:t xml:space="preserve"> </w:t>
      </w:r>
      <w:r>
        <w:rPr>
          <w:sz w:val="28"/>
        </w:rPr>
        <w:t>характеристики компьютеров;</w:t>
      </w:r>
    </w:p>
    <w:p w:rsidR="00003555" w:rsidRDefault="00857D33">
      <w:pPr>
        <w:pStyle w:val="TableParagraph"/>
        <w:numPr>
          <w:ilvl w:val="0"/>
          <w:numId w:val="4"/>
        </w:numPr>
        <w:tabs>
          <w:tab w:val="left" w:pos="1247"/>
        </w:tabs>
        <w:spacing w:line="342" w:lineRule="exact"/>
        <w:ind w:left="1246" w:hanging="286"/>
        <w:rPr>
          <w:rFonts w:ascii="Symbol" w:hAnsi="Symbol"/>
          <w:sz w:val="28"/>
        </w:rPr>
      </w:pPr>
      <w:r>
        <w:rPr>
          <w:sz w:val="28"/>
        </w:rPr>
        <w:t>узнает</w:t>
      </w:r>
      <w:r>
        <w:rPr>
          <w:spacing w:val="-2"/>
          <w:sz w:val="28"/>
        </w:rPr>
        <w:t xml:space="preserve"> </w:t>
      </w:r>
      <w:r>
        <w:rPr>
          <w:sz w:val="28"/>
        </w:rPr>
        <w:t>о</w:t>
      </w:r>
      <w:r>
        <w:rPr>
          <w:spacing w:val="-1"/>
          <w:sz w:val="28"/>
        </w:rPr>
        <w:t xml:space="preserve"> </w:t>
      </w:r>
      <w:r>
        <w:rPr>
          <w:sz w:val="28"/>
        </w:rPr>
        <w:t>том</w:t>
      </w:r>
      <w:r>
        <w:rPr>
          <w:spacing w:val="-2"/>
          <w:sz w:val="28"/>
        </w:rPr>
        <w:t xml:space="preserve"> </w:t>
      </w:r>
      <w:r>
        <w:rPr>
          <w:sz w:val="28"/>
        </w:rPr>
        <w:t>какие</w:t>
      </w:r>
      <w:r>
        <w:rPr>
          <w:spacing w:val="-1"/>
          <w:sz w:val="28"/>
        </w:rPr>
        <w:t xml:space="preserve"> </w:t>
      </w:r>
      <w:r>
        <w:rPr>
          <w:sz w:val="28"/>
        </w:rPr>
        <w:t>задачи</w:t>
      </w:r>
      <w:r>
        <w:rPr>
          <w:spacing w:val="-2"/>
          <w:sz w:val="28"/>
        </w:rPr>
        <w:t xml:space="preserve"> </w:t>
      </w:r>
      <w:r>
        <w:rPr>
          <w:sz w:val="28"/>
        </w:rPr>
        <w:t>решаются</w:t>
      </w:r>
      <w:r>
        <w:rPr>
          <w:spacing w:val="-2"/>
          <w:sz w:val="28"/>
        </w:rPr>
        <w:t xml:space="preserve"> </w:t>
      </w:r>
      <w:r>
        <w:rPr>
          <w:sz w:val="28"/>
        </w:rPr>
        <w:t>с</w:t>
      </w:r>
      <w:r>
        <w:rPr>
          <w:spacing w:val="-3"/>
          <w:sz w:val="28"/>
        </w:rPr>
        <w:t xml:space="preserve"> </w:t>
      </w:r>
      <w:r>
        <w:rPr>
          <w:sz w:val="28"/>
        </w:rPr>
        <w:t>помощью</w:t>
      </w:r>
      <w:r>
        <w:rPr>
          <w:spacing w:val="-2"/>
          <w:sz w:val="28"/>
        </w:rPr>
        <w:t xml:space="preserve"> </w:t>
      </w:r>
      <w:r>
        <w:rPr>
          <w:sz w:val="28"/>
        </w:rPr>
        <w:t>суперкомпьютеров.</w:t>
      </w:r>
    </w:p>
    <w:p w:rsidR="00003555" w:rsidRDefault="00857D33">
      <w:pPr>
        <w:pStyle w:val="2"/>
        <w:spacing w:line="321" w:lineRule="exact"/>
        <w:ind w:left="961"/>
        <w:jc w:val="left"/>
      </w:pPr>
      <w:r>
        <w:t>Выпускник</w:t>
      </w:r>
      <w:r>
        <w:rPr>
          <w:spacing w:val="-5"/>
        </w:rPr>
        <w:t xml:space="preserve"> </w:t>
      </w:r>
      <w:r>
        <w:t>получит</w:t>
      </w:r>
      <w:r>
        <w:rPr>
          <w:spacing w:val="-3"/>
        </w:rPr>
        <w:t xml:space="preserve"> </w:t>
      </w:r>
      <w:r>
        <w:t>возможность:</w:t>
      </w:r>
    </w:p>
    <w:p w:rsidR="00003555" w:rsidRDefault="00857D33">
      <w:pPr>
        <w:pStyle w:val="TableParagraph"/>
        <w:numPr>
          <w:ilvl w:val="0"/>
          <w:numId w:val="4"/>
        </w:numPr>
        <w:tabs>
          <w:tab w:val="left" w:pos="1194"/>
        </w:tabs>
        <w:ind w:right="545" w:firstLine="708"/>
        <w:rPr>
          <w:rFonts w:ascii="Symbol" w:hAnsi="Symbol"/>
          <w:i/>
          <w:sz w:val="28"/>
        </w:rPr>
      </w:pPr>
      <w:r>
        <w:rPr>
          <w:i/>
          <w:sz w:val="28"/>
        </w:rPr>
        <w:t>осознано</w:t>
      </w:r>
      <w:r>
        <w:rPr>
          <w:i/>
          <w:spacing w:val="64"/>
          <w:sz w:val="28"/>
        </w:rPr>
        <w:t xml:space="preserve"> </w:t>
      </w:r>
      <w:r>
        <w:rPr>
          <w:i/>
          <w:sz w:val="28"/>
        </w:rPr>
        <w:t>подходить</w:t>
      </w:r>
      <w:r>
        <w:rPr>
          <w:i/>
          <w:spacing w:val="62"/>
          <w:sz w:val="28"/>
        </w:rPr>
        <w:t xml:space="preserve"> </w:t>
      </w:r>
      <w:r>
        <w:rPr>
          <w:i/>
          <w:sz w:val="28"/>
        </w:rPr>
        <w:t>к</w:t>
      </w:r>
      <w:r>
        <w:rPr>
          <w:i/>
          <w:spacing w:val="63"/>
          <w:sz w:val="28"/>
        </w:rPr>
        <w:t xml:space="preserve"> </w:t>
      </w:r>
      <w:r>
        <w:rPr>
          <w:i/>
          <w:sz w:val="28"/>
        </w:rPr>
        <w:t>выбору</w:t>
      </w:r>
      <w:r>
        <w:rPr>
          <w:i/>
          <w:spacing w:val="63"/>
          <w:sz w:val="28"/>
        </w:rPr>
        <w:t xml:space="preserve"> </w:t>
      </w:r>
      <w:r>
        <w:rPr>
          <w:i/>
          <w:sz w:val="28"/>
        </w:rPr>
        <w:t>ИКТ  –</w:t>
      </w:r>
      <w:r>
        <w:rPr>
          <w:i/>
          <w:spacing w:val="62"/>
          <w:sz w:val="28"/>
        </w:rPr>
        <w:t xml:space="preserve"> </w:t>
      </w:r>
      <w:r>
        <w:rPr>
          <w:i/>
          <w:sz w:val="28"/>
        </w:rPr>
        <w:t>средств</w:t>
      </w:r>
      <w:r>
        <w:rPr>
          <w:i/>
          <w:spacing w:val="63"/>
          <w:sz w:val="28"/>
        </w:rPr>
        <w:t xml:space="preserve"> </w:t>
      </w:r>
      <w:r>
        <w:rPr>
          <w:i/>
          <w:sz w:val="28"/>
        </w:rPr>
        <w:t>для</w:t>
      </w:r>
      <w:r>
        <w:rPr>
          <w:i/>
          <w:spacing w:val="61"/>
          <w:sz w:val="28"/>
        </w:rPr>
        <w:t xml:space="preserve"> </w:t>
      </w:r>
      <w:r>
        <w:rPr>
          <w:i/>
          <w:sz w:val="28"/>
        </w:rPr>
        <w:t>своих</w:t>
      </w:r>
      <w:r>
        <w:rPr>
          <w:i/>
          <w:spacing w:val="61"/>
          <w:sz w:val="28"/>
        </w:rPr>
        <w:t xml:space="preserve"> </w:t>
      </w:r>
      <w:r>
        <w:rPr>
          <w:i/>
          <w:sz w:val="28"/>
        </w:rPr>
        <w:t>учебных</w:t>
      </w:r>
      <w:r>
        <w:rPr>
          <w:i/>
          <w:spacing w:val="63"/>
          <w:sz w:val="28"/>
        </w:rPr>
        <w:t xml:space="preserve"> </w:t>
      </w:r>
      <w:r>
        <w:rPr>
          <w:i/>
          <w:sz w:val="28"/>
        </w:rPr>
        <w:t>и</w:t>
      </w:r>
      <w:r>
        <w:rPr>
          <w:i/>
          <w:spacing w:val="64"/>
          <w:sz w:val="28"/>
        </w:rPr>
        <w:t xml:space="preserve"> </w:t>
      </w:r>
      <w:r>
        <w:rPr>
          <w:i/>
          <w:sz w:val="28"/>
        </w:rPr>
        <w:t>иных</w:t>
      </w:r>
      <w:r>
        <w:rPr>
          <w:i/>
          <w:spacing w:val="-67"/>
          <w:sz w:val="28"/>
        </w:rPr>
        <w:t xml:space="preserve"> </w:t>
      </w:r>
      <w:r>
        <w:rPr>
          <w:i/>
          <w:sz w:val="28"/>
        </w:rPr>
        <w:t>целей;</w:t>
      </w:r>
    </w:p>
    <w:p w:rsidR="00003555" w:rsidRDefault="00857D33">
      <w:pPr>
        <w:pStyle w:val="TableParagraph"/>
        <w:numPr>
          <w:ilvl w:val="0"/>
          <w:numId w:val="4"/>
        </w:numPr>
        <w:tabs>
          <w:tab w:val="left" w:pos="1194"/>
        </w:tabs>
        <w:spacing w:line="342" w:lineRule="exact"/>
        <w:ind w:left="1194" w:hanging="233"/>
        <w:rPr>
          <w:rFonts w:ascii="Symbol" w:hAnsi="Symbol"/>
          <w:i/>
          <w:sz w:val="28"/>
        </w:rPr>
      </w:pPr>
      <w:r>
        <w:rPr>
          <w:i/>
          <w:sz w:val="28"/>
        </w:rPr>
        <w:t>узнать</w:t>
      </w:r>
      <w:r>
        <w:rPr>
          <w:i/>
          <w:spacing w:val="-8"/>
          <w:sz w:val="28"/>
        </w:rPr>
        <w:t xml:space="preserve"> </w:t>
      </w:r>
      <w:r>
        <w:rPr>
          <w:i/>
          <w:sz w:val="28"/>
        </w:rPr>
        <w:t>о</w:t>
      </w:r>
      <w:r>
        <w:rPr>
          <w:i/>
          <w:spacing w:val="-3"/>
          <w:sz w:val="28"/>
        </w:rPr>
        <w:t xml:space="preserve"> </w:t>
      </w:r>
      <w:r>
        <w:rPr>
          <w:i/>
          <w:sz w:val="28"/>
        </w:rPr>
        <w:t>физических</w:t>
      </w:r>
      <w:r>
        <w:rPr>
          <w:i/>
          <w:spacing w:val="-5"/>
          <w:sz w:val="28"/>
        </w:rPr>
        <w:t xml:space="preserve"> </w:t>
      </w:r>
      <w:r>
        <w:rPr>
          <w:i/>
          <w:sz w:val="28"/>
        </w:rPr>
        <w:t>ограничениях</w:t>
      </w:r>
      <w:r>
        <w:rPr>
          <w:i/>
          <w:spacing w:val="-4"/>
          <w:sz w:val="28"/>
        </w:rPr>
        <w:t xml:space="preserve"> </w:t>
      </w:r>
      <w:r>
        <w:rPr>
          <w:i/>
          <w:sz w:val="28"/>
        </w:rPr>
        <w:t>на</w:t>
      </w:r>
      <w:r>
        <w:rPr>
          <w:i/>
          <w:spacing w:val="-7"/>
          <w:sz w:val="28"/>
        </w:rPr>
        <w:t xml:space="preserve"> </w:t>
      </w:r>
      <w:r>
        <w:rPr>
          <w:i/>
          <w:sz w:val="28"/>
        </w:rPr>
        <w:t>значения</w:t>
      </w:r>
      <w:r>
        <w:rPr>
          <w:i/>
          <w:spacing w:val="-4"/>
          <w:sz w:val="28"/>
        </w:rPr>
        <w:t xml:space="preserve"> </w:t>
      </w:r>
      <w:r>
        <w:rPr>
          <w:i/>
          <w:sz w:val="28"/>
        </w:rPr>
        <w:t>характеристик</w:t>
      </w:r>
      <w:r>
        <w:rPr>
          <w:i/>
          <w:spacing w:val="-4"/>
          <w:sz w:val="28"/>
        </w:rPr>
        <w:t xml:space="preserve"> </w:t>
      </w:r>
      <w:r>
        <w:rPr>
          <w:i/>
          <w:sz w:val="28"/>
        </w:rPr>
        <w:t>компьютера.</w:t>
      </w:r>
    </w:p>
    <w:p w:rsidR="00003555" w:rsidRDefault="00857D33">
      <w:pPr>
        <w:pStyle w:val="2"/>
        <w:ind w:left="961" w:right="5040"/>
        <w:jc w:val="left"/>
      </w:pPr>
      <w:r>
        <w:t>Математические основы информатики</w:t>
      </w:r>
      <w:r>
        <w:rPr>
          <w:spacing w:val="-67"/>
        </w:rPr>
        <w:t xml:space="preserve"> </w:t>
      </w:r>
      <w:r>
        <w:t>Выпускник</w:t>
      </w:r>
      <w:r>
        <w:rPr>
          <w:spacing w:val="-2"/>
        </w:rPr>
        <w:t xml:space="preserve"> </w:t>
      </w:r>
      <w:r>
        <w:t>научится:</w:t>
      </w:r>
    </w:p>
    <w:p w:rsidR="00003555" w:rsidRDefault="00857D33">
      <w:pPr>
        <w:pStyle w:val="TableParagraph"/>
        <w:numPr>
          <w:ilvl w:val="0"/>
          <w:numId w:val="4"/>
        </w:numPr>
        <w:tabs>
          <w:tab w:val="left" w:pos="1247"/>
        </w:tabs>
        <w:ind w:right="552" w:firstLine="708"/>
        <w:rPr>
          <w:rFonts w:ascii="Symbol" w:hAnsi="Symbol"/>
          <w:sz w:val="28"/>
        </w:rPr>
      </w:pPr>
      <w:r>
        <w:rPr>
          <w:sz w:val="28"/>
        </w:rPr>
        <w:t>описывать размер двоичных текстов, используя термины «бит», «байт» и</w:t>
      </w:r>
      <w:r>
        <w:rPr>
          <w:spacing w:val="1"/>
          <w:sz w:val="28"/>
        </w:rPr>
        <w:t xml:space="preserve"> </w:t>
      </w:r>
      <w:r>
        <w:rPr>
          <w:sz w:val="28"/>
        </w:rPr>
        <w:t>производные</w:t>
      </w:r>
      <w:r>
        <w:rPr>
          <w:spacing w:val="1"/>
          <w:sz w:val="28"/>
        </w:rPr>
        <w:t xml:space="preserve"> </w:t>
      </w:r>
      <w:r>
        <w:rPr>
          <w:sz w:val="28"/>
        </w:rPr>
        <w:t>от</w:t>
      </w:r>
      <w:r>
        <w:rPr>
          <w:spacing w:val="1"/>
          <w:sz w:val="28"/>
        </w:rPr>
        <w:t xml:space="preserve"> </w:t>
      </w:r>
      <w:r>
        <w:rPr>
          <w:sz w:val="28"/>
        </w:rPr>
        <w:t>них;</w:t>
      </w:r>
      <w:r>
        <w:rPr>
          <w:spacing w:val="1"/>
          <w:sz w:val="28"/>
        </w:rPr>
        <w:t xml:space="preserve"> </w:t>
      </w:r>
      <w:r>
        <w:rPr>
          <w:sz w:val="28"/>
        </w:rPr>
        <w:t>использовать</w:t>
      </w:r>
      <w:r>
        <w:rPr>
          <w:spacing w:val="1"/>
          <w:sz w:val="28"/>
        </w:rPr>
        <w:t xml:space="preserve"> </w:t>
      </w:r>
      <w:r>
        <w:rPr>
          <w:sz w:val="28"/>
        </w:rPr>
        <w:t>термины,</w:t>
      </w:r>
      <w:r>
        <w:rPr>
          <w:spacing w:val="1"/>
          <w:sz w:val="28"/>
        </w:rPr>
        <w:t xml:space="preserve"> </w:t>
      </w:r>
      <w:r>
        <w:rPr>
          <w:sz w:val="28"/>
        </w:rPr>
        <w:t>описывающие</w:t>
      </w:r>
      <w:r>
        <w:rPr>
          <w:spacing w:val="1"/>
          <w:sz w:val="28"/>
        </w:rPr>
        <w:t xml:space="preserve"> </w:t>
      </w:r>
      <w:r>
        <w:rPr>
          <w:sz w:val="28"/>
        </w:rPr>
        <w:t>скорость</w:t>
      </w:r>
      <w:r>
        <w:rPr>
          <w:spacing w:val="1"/>
          <w:sz w:val="28"/>
        </w:rPr>
        <w:t xml:space="preserve"> </w:t>
      </w:r>
      <w:r>
        <w:rPr>
          <w:sz w:val="28"/>
        </w:rPr>
        <w:t>передачи</w:t>
      </w:r>
      <w:r>
        <w:rPr>
          <w:spacing w:val="1"/>
          <w:sz w:val="28"/>
        </w:rPr>
        <w:t xml:space="preserve"> </w:t>
      </w:r>
      <w:r>
        <w:rPr>
          <w:sz w:val="28"/>
        </w:rPr>
        <w:t>данных,</w:t>
      </w:r>
      <w:r>
        <w:rPr>
          <w:spacing w:val="-5"/>
          <w:sz w:val="28"/>
        </w:rPr>
        <w:t xml:space="preserve"> </w:t>
      </w:r>
      <w:r>
        <w:rPr>
          <w:sz w:val="28"/>
        </w:rPr>
        <w:t>оценивать</w:t>
      </w:r>
      <w:r>
        <w:rPr>
          <w:spacing w:val="-1"/>
          <w:sz w:val="28"/>
        </w:rPr>
        <w:t xml:space="preserve"> </w:t>
      </w:r>
      <w:r>
        <w:rPr>
          <w:sz w:val="28"/>
        </w:rPr>
        <w:t>время</w:t>
      </w:r>
      <w:r>
        <w:rPr>
          <w:spacing w:val="-3"/>
          <w:sz w:val="28"/>
        </w:rPr>
        <w:t xml:space="preserve"> </w:t>
      </w:r>
      <w:r>
        <w:rPr>
          <w:sz w:val="28"/>
        </w:rPr>
        <w:t>передачи</w:t>
      </w:r>
      <w:r>
        <w:rPr>
          <w:spacing w:val="-2"/>
          <w:sz w:val="28"/>
        </w:rPr>
        <w:t xml:space="preserve"> </w:t>
      </w:r>
      <w:r>
        <w:rPr>
          <w:sz w:val="28"/>
        </w:rPr>
        <w:t>данных;</w:t>
      </w:r>
    </w:p>
    <w:p w:rsidR="00003555" w:rsidRDefault="00857D33">
      <w:pPr>
        <w:pStyle w:val="TableParagraph"/>
        <w:numPr>
          <w:ilvl w:val="0"/>
          <w:numId w:val="4"/>
        </w:numPr>
        <w:tabs>
          <w:tab w:val="left" w:pos="1247"/>
        </w:tabs>
        <w:spacing w:line="342" w:lineRule="exact"/>
        <w:ind w:left="1246" w:hanging="286"/>
        <w:rPr>
          <w:rFonts w:ascii="Symbol" w:hAnsi="Symbol"/>
          <w:sz w:val="28"/>
        </w:rPr>
      </w:pPr>
      <w:r>
        <w:rPr>
          <w:sz w:val="28"/>
        </w:rPr>
        <w:t>кодировать</w:t>
      </w:r>
      <w:r>
        <w:rPr>
          <w:spacing w:val="-4"/>
          <w:sz w:val="28"/>
        </w:rPr>
        <w:t xml:space="preserve"> </w:t>
      </w:r>
      <w:r>
        <w:rPr>
          <w:sz w:val="28"/>
        </w:rPr>
        <w:t>и</w:t>
      </w:r>
      <w:r>
        <w:rPr>
          <w:spacing w:val="-3"/>
          <w:sz w:val="28"/>
        </w:rPr>
        <w:t xml:space="preserve"> </w:t>
      </w:r>
      <w:r>
        <w:rPr>
          <w:sz w:val="28"/>
        </w:rPr>
        <w:t>декодировать</w:t>
      </w:r>
      <w:r>
        <w:rPr>
          <w:spacing w:val="-5"/>
          <w:sz w:val="28"/>
        </w:rPr>
        <w:t xml:space="preserve"> </w:t>
      </w:r>
      <w:r>
        <w:rPr>
          <w:sz w:val="28"/>
        </w:rPr>
        <w:t>тексты</w:t>
      </w:r>
      <w:r>
        <w:rPr>
          <w:spacing w:val="-3"/>
          <w:sz w:val="28"/>
        </w:rPr>
        <w:t xml:space="preserve"> </w:t>
      </w:r>
      <w:r>
        <w:rPr>
          <w:sz w:val="28"/>
        </w:rPr>
        <w:t>по</w:t>
      </w:r>
      <w:r>
        <w:rPr>
          <w:spacing w:val="-2"/>
          <w:sz w:val="28"/>
        </w:rPr>
        <w:t xml:space="preserve"> </w:t>
      </w:r>
      <w:r>
        <w:rPr>
          <w:sz w:val="28"/>
        </w:rPr>
        <w:t>заданной</w:t>
      </w:r>
      <w:r>
        <w:rPr>
          <w:spacing w:val="-6"/>
          <w:sz w:val="28"/>
        </w:rPr>
        <w:t xml:space="preserve"> </w:t>
      </w:r>
      <w:r>
        <w:rPr>
          <w:sz w:val="28"/>
        </w:rPr>
        <w:t>кодовой</w:t>
      </w:r>
      <w:r>
        <w:rPr>
          <w:spacing w:val="-3"/>
          <w:sz w:val="28"/>
        </w:rPr>
        <w:t xml:space="preserve"> </w:t>
      </w:r>
      <w:r>
        <w:rPr>
          <w:sz w:val="28"/>
        </w:rPr>
        <w:t>таблице;</w:t>
      </w:r>
    </w:p>
    <w:p w:rsidR="00003555" w:rsidRDefault="00857D33">
      <w:pPr>
        <w:pStyle w:val="TableParagraph"/>
        <w:numPr>
          <w:ilvl w:val="0"/>
          <w:numId w:val="4"/>
        </w:numPr>
        <w:tabs>
          <w:tab w:val="left" w:pos="1247"/>
        </w:tabs>
        <w:ind w:right="550" w:firstLine="708"/>
        <w:rPr>
          <w:rFonts w:ascii="Symbol" w:hAnsi="Symbol"/>
          <w:sz w:val="28"/>
        </w:rPr>
      </w:pPr>
      <w:r>
        <w:rPr>
          <w:sz w:val="28"/>
        </w:rPr>
        <w:t>оперировать</w:t>
      </w:r>
      <w:r>
        <w:rPr>
          <w:spacing w:val="1"/>
          <w:sz w:val="28"/>
        </w:rPr>
        <w:t xml:space="preserve"> </w:t>
      </w:r>
      <w:r>
        <w:rPr>
          <w:sz w:val="28"/>
        </w:rPr>
        <w:t>понятиями,</w:t>
      </w:r>
      <w:r>
        <w:rPr>
          <w:spacing w:val="1"/>
          <w:sz w:val="28"/>
        </w:rPr>
        <w:t xml:space="preserve"> </w:t>
      </w:r>
      <w:r>
        <w:rPr>
          <w:sz w:val="28"/>
        </w:rPr>
        <w:t>связанными</w:t>
      </w:r>
      <w:r>
        <w:rPr>
          <w:spacing w:val="1"/>
          <w:sz w:val="28"/>
        </w:rPr>
        <w:t xml:space="preserve"> </w:t>
      </w:r>
      <w:r>
        <w:rPr>
          <w:sz w:val="28"/>
        </w:rPr>
        <w:t>с</w:t>
      </w:r>
      <w:r>
        <w:rPr>
          <w:spacing w:val="1"/>
          <w:sz w:val="28"/>
        </w:rPr>
        <w:t xml:space="preserve"> </w:t>
      </w:r>
      <w:r>
        <w:rPr>
          <w:sz w:val="28"/>
        </w:rPr>
        <w:t>передачей</w:t>
      </w:r>
      <w:r>
        <w:rPr>
          <w:spacing w:val="1"/>
          <w:sz w:val="28"/>
        </w:rPr>
        <w:t xml:space="preserve"> </w:t>
      </w:r>
      <w:r>
        <w:rPr>
          <w:sz w:val="28"/>
        </w:rPr>
        <w:t>данных</w:t>
      </w:r>
      <w:r>
        <w:rPr>
          <w:spacing w:val="1"/>
          <w:sz w:val="28"/>
        </w:rPr>
        <w:t xml:space="preserve"> </w:t>
      </w:r>
      <w:r>
        <w:rPr>
          <w:sz w:val="28"/>
        </w:rPr>
        <w:t>(источник</w:t>
      </w:r>
      <w:r>
        <w:rPr>
          <w:spacing w:val="1"/>
          <w:sz w:val="28"/>
        </w:rPr>
        <w:t xml:space="preserve"> </w:t>
      </w:r>
      <w:r>
        <w:rPr>
          <w:sz w:val="28"/>
        </w:rPr>
        <w:t>и</w:t>
      </w:r>
      <w:r>
        <w:rPr>
          <w:spacing w:val="1"/>
          <w:sz w:val="28"/>
        </w:rPr>
        <w:t xml:space="preserve"> </w:t>
      </w:r>
      <w:r>
        <w:rPr>
          <w:sz w:val="28"/>
        </w:rPr>
        <w:t>приемник</w:t>
      </w:r>
      <w:r>
        <w:rPr>
          <w:spacing w:val="1"/>
          <w:sz w:val="28"/>
        </w:rPr>
        <w:t xml:space="preserve"> </w:t>
      </w:r>
      <w:r>
        <w:rPr>
          <w:sz w:val="28"/>
        </w:rPr>
        <w:t>данных:</w:t>
      </w:r>
      <w:r>
        <w:rPr>
          <w:spacing w:val="1"/>
          <w:sz w:val="28"/>
        </w:rPr>
        <w:t xml:space="preserve"> </w:t>
      </w:r>
      <w:r>
        <w:rPr>
          <w:sz w:val="28"/>
        </w:rPr>
        <w:t>канал</w:t>
      </w:r>
      <w:r>
        <w:rPr>
          <w:spacing w:val="1"/>
          <w:sz w:val="28"/>
        </w:rPr>
        <w:t xml:space="preserve"> </w:t>
      </w:r>
      <w:r>
        <w:rPr>
          <w:sz w:val="28"/>
        </w:rPr>
        <w:t>связи,</w:t>
      </w:r>
      <w:r>
        <w:rPr>
          <w:spacing w:val="1"/>
          <w:sz w:val="28"/>
        </w:rPr>
        <w:t xml:space="preserve"> </w:t>
      </w:r>
      <w:r>
        <w:rPr>
          <w:sz w:val="28"/>
        </w:rPr>
        <w:t>скорость</w:t>
      </w:r>
      <w:r>
        <w:rPr>
          <w:spacing w:val="1"/>
          <w:sz w:val="28"/>
        </w:rPr>
        <w:t xml:space="preserve"> </w:t>
      </w:r>
      <w:r>
        <w:rPr>
          <w:sz w:val="28"/>
        </w:rPr>
        <w:t>передачи</w:t>
      </w:r>
      <w:r>
        <w:rPr>
          <w:spacing w:val="1"/>
          <w:sz w:val="28"/>
        </w:rPr>
        <w:t xml:space="preserve"> </w:t>
      </w:r>
      <w:r>
        <w:rPr>
          <w:sz w:val="28"/>
        </w:rPr>
        <w:t>данных</w:t>
      </w:r>
      <w:r>
        <w:rPr>
          <w:spacing w:val="1"/>
          <w:sz w:val="28"/>
        </w:rPr>
        <w:t xml:space="preserve"> </w:t>
      </w:r>
      <w:r>
        <w:rPr>
          <w:sz w:val="28"/>
        </w:rPr>
        <w:t>по</w:t>
      </w:r>
      <w:r>
        <w:rPr>
          <w:spacing w:val="1"/>
          <w:sz w:val="28"/>
        </w:rPr>
        <w:t xml:space="preserve"> </w:t>
      </w:r>
      <w:r>
        <w:rPr>
          <w:sz w:val="28"/>
        </w:rPr>
        <w:t>каналу</w:t>
      </w:r>
      <w:r>
        <w:rPr>
          <w:spacing w:val="1"/>
          <w:sz w:val="28"/>
        </w:rPr>
        <w:t xml:space="preserve"> </w:t>
      </w:r>
      <w:r>
        <w:rPr>
          <w:sz w:val="28"/>
        </w:rPr>
        <w:t>связи,</w:t>
      </w:r>
      <w:r>
        <w:rPr>
          <w:spacing w:val="1"/>
          <w:sz w:val="28"/>
        </w:rPr>
        <w:t xml:space="preserve"> </w:t>
      </w:r>
      <w:r>
        <w:rPr>
          <w:sz w:val="28"/>
        </w:rPr>
        <w:t>пропускная</w:t>
      </w:r>
      <w:r>
        <w:rPr>
          <w:spacing w:val="-1"/>
          <w:sz w:val="28"/>
        </w:rPr>
        <w:t xml:space="preserve"> </w:t>
      </w:r>
      <w:r>
        <w:rPr>
          <w:sz w:val="28"/>
        </w:rPr>
        <w:t>способность</w:t>
      </w:r>
      <w:r>
        <w:rPr>
          <w:spacing w:val="-1"/>
          <w:sz w:val="28"/>
        </w:rPr>
        <w:t xml:space="preserve"> </w:t>
      </w:r>
      <w:r>
        <w:rPr>
          <w:sz w:val="28"/>
        </w:rPr>
        <w:t>канала</w:t>
      </w:r>
      <w:r>
        <w:rPr>
          <w:spacing w:val="-2"/>
          <w:sz w:val="28"/>
        </w:rPr>
        <w:t xml:space="preserve"> </w:t>
      </w:r>
      <w:r>
        <w:rPr>
          <w:sz w:val="28"/>
        </w:rPr>
        <w:t>связи);</w:t>
      </w:r>
    </w:p>
    <w:p w:rsidR="00003555" w:rsidRDefault="00857D33">
      <w:pPr>
        <w:pStyle w:val="TableParagraph"/>
        <w:numPr>
          <w:ilvl w:val="0"/>
          <w:numId w:val="4"/>
        </w:numPr>
        <w:tabs>
          <w:tab w:val="left" w:pos="1247"/>
        </w:tabs>
        <w:ind w:right="545" w:firstLine="708"/>
        <w:rPr>
          <w:rFonts w:ascii="Symbol" w:hAnsi="Symbol"/>
          <w:sz w:val="28"/>
        </w:rPr>
      </w:pPr>
      <w:r>
        <w:rPr>
          <w:sz w:val="28"/>
        </w:rPr>
        <w:t>определять</w:t>
      </w:r>
      <w:r>
        <w:rPr>
          <w:spacing w:val="1"/>
          <w:sz w:val="28"/>
        </w:rPr>
        <w:t xml:space="preserve"> </w:t>
      </w:r>
      <w:r>
        <w:rPr>
          <w:sz w:val="28"/>
        </w:rPr>
        <w:t>минимальную</w:t>
      </w:r>
      <w:r>
        <w:rPr>
          <w:spacing w:val="1"/>
          <w:sz w:val="28"/>
        </w:rPr>
        <w:t xml:space="preserve"> </w:t>
      </w:r>
      <w:r>
        <w:rPr>
          <w:sz w:val="28"/>
        </w:rPr>
        <w:t>длину</w:t>
      </w:r>
      <w:r>
        <w:rPr>
          <w:spacing w:val="1"/>
          <w:sz w:val="28"/>
        </w:rPr>
        <w:t xml:space="preserve"> </w:t>
      </w:r>
      <w:r>
        <w:rPr>
          <w:sz w:val="28"/>
        </w:rPr>
        <w:t>кодового</w:t>
      </w:r>
      <w:r>
        <w:rPr>
          <w:spacing w:val="1"/>
          <w:sz w:val="28"/>
        </w:rPr>
        <w:t xml:space="preserve"> </w:t>
      </w:r>
      <w:r>
        <w:rPr>
          <w:sz w:val="28"/>
        </w:rPr>
        <w:t>слова</w:t>
      </w:r>
      <w:r>
        <w:rPr>
          <w:spacing w:val="1"/>
          <w:sz w:val="28"/>
        </w:rPr>
        <w:t xml:space="preserve"> </w:t>
      </w:r>
      <w:r>
        <w:rPr>
          <w:sz w:val="28"/>
        </w:rPr>
        <w:t>по</w:t>
      </w:r>
      <w:r>
        <w:rPr>
          <w:spacing w:val="1"/>
          <w:sz w:val="28"/>
        </w:rPr>
        <w:t xml:space="preserve"> </w:t>
      </w:r>
      <w:r>
        <w:rPr>
          <w:sz w:val="28"/>
        </w:rPr>
        <w:t>заданным</w:t>
      </w:r>
      <w:r>
        <w:rPr>
          <w:spacing w:val="1"/>
          <w:sz w:val="28"/>
        </w:rPr>
        <w:t xml:space="preserve"> </w:t>
      </w:r>
      <w:r>
        <w:rPr>
          <w:sz w:val="28"/>
        </w:rPr>
        <w:t>алфавиту</w:t>
      </w:r>
      <w:r>
        <w:rPr>
          <w:spacing w:val="1"/>
          <w:sz w:val="28"/>
        </w:rPr>
        <w:t xml:space="preserve"> </w:t>
      </w:r>
      <w:r>
        <w:rPr>
          <w:sz w:val="28"/>
        </w:rPr>
        <w:t>кодируемого</w:t>
      </w:r>
      <w:r>
        <w:rPr>
          <w:spacing w:val="1"/>
          <w:sz w:val="28"/>
        </w:rPr>
        <w:t xml:space="preserve"> </w:t>
      </w:r>
      <w:r>
        <w:rPr>
          <w:sz w:val="28"/>
        </w:rPr>
        <w:t>текста и кодовому алфавиту (для кодового алфавита из 2, 3 или 4</w:t>
      </w:r>
      <w:r>
        <w:rPr>
          <w:spacing w:val="1"/>
          <w:sz w:val="28"/>
        </w:rPr>
        <w:t xml:space="preserve"> </w:t>
      </w:r>
      <w:r>
        <w:rPr>
          <w:sz w:val="28"/>
        </w:rPr>
        <w:t>символов);</w:t>
      </w:r>
    </w:p>
    <w:p w:rsidR="00003555" w:rsidRDefault="00857D33">
      <w:pPr>
        <w:pStyle w:val="TableParagraph"/>
        <w:numPr>
          <w:ilvl w:val="0"/>
          <w:numId w:val="4"/>
        </w:numPr>
        <w:tabs>
          <w:tab w:val="left" w:pos="1247"/>
        </w:tabs>
        <w:ind w:right="553" w:firstLine="708"/>
        <w:rPr>
          <w:rFonts w:ascii="Symbol" w:hAnsi="Symbol"/>
          <w:sz w:val="28"/>
        </w:rPr>
      </w:pPr>
      <w:r>
        <w:rPr>
          <w:sz w:val="28"/>
        </w:rPr>
        <w:t>определять длину кодовой последовательности по длине исходного текста и</w:t>
      </w:r>
      <w:r>
        <w:rPr>
          <w:spacing w:val="-67"/>
          <w:sz w:val="28"/>
        </w:rPr>
        <w:t xml:space="preserve"> </w:t>
      </w:r>
      <w:r>
        <w:rPr>
          <w:sz w:val="28"/>
        </w:rPr>
        <w:t>кодовой</w:t>
      </w:r>
      <w:r>
        <w:rPr>
          <w:spacing w:val="-1"/>
          <w:sz w:val="28"/>
        </w:rPr>
        <w:t xml:space="preserve"> </w:t>
      </w:r>
      <w:r>
        <w:rPr>
          <w:sz w:val="28"/>
        </w:rPr>
        <w:t>таблице</w:t>
      </w:r>
      <w:r>
        <w:rPr>
          <w:spacing w:val="-3"/>
          <w:sz w:val="28"/>
        </w:rPr>
        <w:t xml:space="preserve"> </w:t>
      </w:r>
      <w:r>
        <w:rPr>
          <w:sz w:val="28"/>
        </w:rPr>
        <w:t>равномерного</w:t>
      </w:r>
      <w:r>
        <w:rPr>
          <w:spacing w:val="1"/>
          <w:sz w:val="28"/>
        </w:rPr>
        <w:t xml:space="preserve"> </w:t>
      </w:r>
      <w:r>
        <w:rPr>
          <w:sz w:val="28"/>
        </w:rPr>
        <w:t>кода;</w:t>
      </w:r>
    </w:p>
    <w:p w:rsidR="00003555" w:rsidRDefault="00857D33">
      <w:pPr>
        <w:pStyle w:val="TableParagraph"/>
        <w:numPr>
          <w:ilvl w:val="0"/>
          <w:numId w:val="4"/>
        </w:numPr>
        <w:tabs>
          <w:tab w:val="left" w:pos="1247"/>
        </w:tabs>
        <w:ind w:right="549" w:firstLine="708"/>
        <w:rPr>
          <w:rFonts w:ascii="Symbol" w:hAnsi="Symbol"/>
          <w:sz w:val="28"/>
        </w:rPr>
      </w:pPr>
      <w:r>
        <w:rPr>
          <w:sz w:val="28"/>
        </w:rPr>
        <w:t>записывать</w:t>
      </w:r>
      <w:r>
        <w:rPr>
          <w:spacing w:val="1"/>
          <w:sz w:val="28"/>
        </w:rPr>
        <w:t xml:space="preserve"> </w:t>
      </w:r>
      <w:r>
        <w:rPr>
          <w:sz w:val="28"/>
        </w:rPr>
        <w:t>в</w:t>
      </w:r>
      <w:r>
        <w:rPr>
          <w:spacing w:val="1"/>
          <w:sz w:val="28"/>
        </w:rPr>
        <w:t xml:space="preserve"> </w:t>
      </w:r>
      <w:r>
        <w:rPr>
          <w:sz w:val="28"/>
        </w:rPr>
        <w:t>двоичной</w:t>
      </w:r>
      <w:r>
        <w:rPr>
          <w:spacing w:val="1"/>
          <w:sz w:val="28"/>
        </w:rPr>
        <w:t xml:space="preserve"> </w:t>
      </w:r>
      <w:r>
        <w:rPr>
          <w:sz w:val="28"/>
        </w:rPr>
        <w:t>системе</w:t>
      </w:r>
      <w:r>
        <w:rPr>
          <w:spacing w:val="1"/>
          <w:sz w:val="28"/>
        </w:rPr>
        <w:t xml:space="preserve"> </w:t>
      </w:r>
      <w:r>
        <w:rPr>
          <w:sz w:val="28"/>
        </w:rPr>
        <w:t>целые</w:t>
      </w:r>
      <w:r>
        <w:rPr>
          <w:spacing w:val="1"/>
          <w:sz w:val="28"/>
        </w:rPr>
        <w:t xml:space="preserve"> </w:t>
      </w:r>
      <w:r>
        <w:rPr>
          <w:sz w:val="28"/>
        </w:rPr>
        <w:t>числа</w:t>
      </w:r>
      <w:r>
        <w:rPr>
          <w:spacing w:val="1"/>
          <w:sz w:val="28"/>
        </w:rPr>
        <w:t xml:space="preserve"> </w:t>
      </w:r>
      <w:r>
        <w:rPr>
          <w:sz w:val="28"/>
        </w:rPr>
        <w:t>от</w:t>
      </w:r>
      <w:r>
        <w:rPr>
          <w:spacing w:val="1"/>
          <w:sz w:val="28"/>
        </w:rPr>
        <w:t xml:space="preserve"> </w:t>
      </w:r>
      <w:r>
        <w:rPr>
          <w:sz w:val="28"/>
        </w:rPr>
        <w:t>0</w:t>
      </w:r>
      <w:r>
        <w:rPr>
          <w:spacing w:val="1"/>
          <w:sz w:val="28"/>
        </w:rPr>
        <w:t xml:space="preserve"> </w:t>
      </w:r>
      <w:r>
        <w:rPr>
          <w:sz w:val="28"/>
        </w:rPr>
        <w:t>до</w:t>
      </w:r>
      <w:r>
        <w:rPr>
          <w:spacing w:val="1"/>
          <w:sz w:val="28"/>
        </w:rPr>
        <w:t xml:space="preserve"> </w:t>
      </w:r>
      <w:r>
        <w:rPr>
          <w:sz w:val="28"/>
        </w:rPr>
        <w:t>1024;</w:t>
      </w:r>
      <w:r>
        <w:rPr>
          <w:spacing w:val="1"/>
          <w:sz w:val="28"/>
        </w:rPr>
        <w:t xml:space="preserve"> </w:t>
      </w:r>
      <w:r>
        <w:rPr>
          <w:sz w:val="28"/>
        </w:rPr>
        <w:t>переводить</w:t>
      </w:r>
      <w:r>
        <w:rPr>
          <w:spacing w:val="1"/>
          <w:sz w:val="28"/>
        </w:rPr>
        <w:t xml:space="preserve"> </w:t>
      </w:r>
      <w:r>
        <w:rPr>
          <w:sz w:val="28"/>
        </w:rPr>
        <w:t>заданное натуральное число из десятичной записи в двоичную и из двоичной в</w:t>
      </w:r>
      <w:r>
        <w:rPr>
          <w:spacing w:val="1"/>
          <w:sz w:val="28"/>
        </w:rPr>
        <w:t xml:space="preserve"> </w:t>
      </w:r>
      <w:r>
        <w:rPr>
          <w:sz w:val="28"/>
        </w:rPr>
        <w:t>десятичную; сравнивать числа в двоичной записи; складывать и вычитать числа,</w:t>
      </w:r>
      <w:r>
        <w:rPr>
          <w:spacing w:val="1"/>
          <w:sz w:val="28"/>
        </w:rPr>
        <w:t xml:space="preserve"> </w:t>
      </w:r>
      <w:r>
        <w:rPr>
          <w:sz w:val="28"/>
        </w:rPr>
        <w:t>записанные</w:t>
      </w:r>
      <w:r>
        <w:rPr>
          <w:spacing w:val="-1"/>
          <w:sz w:val="28"/>
        </w:rPr>
        <w:t xml:space="preserve"> </w:t>
      </w:r>
      <w:r>
        <w:rPr>
          <w:sz w:val="28"/>
        </w:rPr>
        <w:t>в</w:t>
      </w:r>
      <w:r>
        <w:rPr>
          <w:spacing w:val="-1"/>
          <w:sz w:val="28"/>
        </w:rPr>
        <w:t xml:space="preserve"> </w:t>
      </w:r>
      <w:r>
        <w:rPr>
          <w:sz w:val="28"/>
        </w:rPr>
        <w:t>двоичной системе счисления;</w:t>
      </w:r>
    </w:p>
    <w:p w:rsidR="00003555" w:rsidRDefault="00857D33">
      <w:pPr>
        <w:pStyle w:val="TableParagraph"/>
        <w:numPr>
          <w:ilvl w:val="0"/>
          <w:numId w:val="4"/>
        </w:numPr>
        <w:tabs>
          <w:tab w:val="left" w:pos="1247"/>
        </w:tabs>
        <w:spacing w:line="341" w:lineRule="exact"/>
        <w:ind w:left="1246" w:hanging="286"/>
        <w:rPr>
          <w:rFonts w:ascii="Symbol" w:hAnsi="Symbol"/>
          <w:sz w:val="28"/>
        </w:rPr>
      </w:pPr>
      <w:r>
        <w:rPr>
          <w:sz w:val="28"/>
        </w:rPr>
        <w:t>записывать</w:t>
      </w:r>
      <w:r>
        <w:rPr>
          <w:spacing w:val="14"/>
          <w:sz w:val="28"/>
        </w:rPr>
        <w:t xml:space="preserve"> </w:t>
      </w:r>
      <w:r>
        <w:rPr>
          <w:sz w:val="28"/>
        </w:rPr>
        <w:t>логические</w:t>
      </w:r>
      <w:r>
        <w:rPr>
          <w:spacing w:val="17"/>
          <w:sz w:val="28"/>
        </w:rPr>
        <w:t xml:space="preserve"> </w:t>
      </w:r>
      <w:r>
        <w:rPr>
          <w:sz w:val="28"/>
        </w:rPr>
        <w:t>выражения</w:t>
      </w:r>
      <w:r>
        <w:rPr>
          <w:spacing w:val="17"/>
          <w:sz w:val="28"/>
        </w:rPr>
        <w:t xml:space="preserve"> </w:t>
      </w:r>
      <w:r>
        <w:rPr>
          <w:sz w:val="28"/>
        </w:rPr>
        <w:t>составленные</w:t>
      </w:r>
      <w:r>
        <w:rPr>
          <w:spacing w:val="17"/>
          <w:sz w:val="28"/>
        </w:rPr>
        <w:t xml:space="preserve"> </w:t>
      </w:r>
      <w:r>
        <w:rPr>
          <w:sz w:val="28"/>
        </w:rPr>
        <w:t>с</w:t>
      </w:r>
      <w:r>
        <w:rPr>
          <w:spacing w:val="16"/>
          <w:sz w:val="28"/>
        </w:rPr>
        <w:t xml:space="preserve"> </w:t>
      </w:r>
      <w:r>
        <w:rPr>
          <w:sz w:val="28"/>
        </w:rPr>
        <w:t>помощью</w:t>
      </w:r>
      <w:r>
        <w:rPr>
          <w:spacing w:val="16"/>
          <w:sz w:val="28"/>
        </w:rPr>
        <w:t xml:space="preserve"> </w:t>
      </w:r>
      <w:r>
        <w:rPr>
          <w:sz w:val="28"/>
        </w:rPr>
        <w:t>операций</w:t>
      </w:r>
      <w:r>
        <w:rPr>
          <w:spacing w:val="17"/>
          <w:sz w:val="28"/>
        </w:rPr>
        <w:t xml:space="preserve"> </w:t>
      </w:r>
      <w:r>
        <w:rPr>
          <w:sz w:val="28"/>
        </w:rPr>
        <w:t>«и»,</w:t>
      </w:r>
    </w:p>
    <w:p w:rsidR="00003555" w:rsidRDefault="00857D33">
      <w:pPr>
        <w:pStyle w:val="a3"/>
        <w:ind w:left="252" w:right="549" w:firstLine="0"/>
      </w:pPr>
      <w:r>
        <w:t>«или», «не» и скобок, определять истинность такого составного высказывания, если</w:t>
      </w:r>
      <w:r>
        <w:rPr>
          <w:spacing w:val="1"/>
        </w:rPr>
        <w:t xml:space="preserve"> </w:t>
      </w:r>
      <w:r>
        <w:t>известны</w:t>
      </w:r>
      <w:r>
        <w:rPr>
          <w:spacing w:val="-2"/>
        </w:rPr>
        <w:t xml:space="preserve"> </w:t>
      </w:r>
      <w:r>
        <w:t>значения</w:t>
      </w:r>
      <w:r>
        <w:rPr>
          <w:spacing w:val="-4"/>
        </w:rPr>
        <w:t xml:space="preserve"> </w:t>
      </w:r>
      <w:r>
        <w:t>истинности</w:t>
      </w:r>
      <w:r>
        <w:rPr>
          <w:spacing w:val="-2"/>
        </w:rPr>
        <w:t xml:space="preserve"> </w:t>
      </w:r>
      <w:r>
        <w:t>входящих в</w:t>
      </w:r>
      <w:r>
        <w:rPr>
          <w:spacing w:val="-3"/>
        </w:rPr>
        <w:t xml:space="preserve"> </w:t>
      </w:r>
      <w:r>
        <w:t>него элементарных</w:t>
      </w:r>
      <w:r>
        <w:rPr>
          <w:spacing w:val="-1"/>
        </w:rPr>
        <w:t xml:space="preserve"> </w:t>
      </w:r>
      <w:r>
        <w:t>высказываний;</w:t>
      </w:r>
    </w:p>
    <w:p w:rsidR="00003555" w:rsidRDefault="00857D33">
      <w:pPr>
        <w:pStyle w:val="TableParagraph"/>
        <w:numPr>
          <w:ilvl w:val="0"/>
          <w:numId w:val="4"/>
        </w:numPr>
        <w:tabs>
          <w:tab w:val="left" w:pos="1247"/>
        </w:tabs>
        <w:ind w:right="544" w:firstLine="708"/>
        <w:rPr>
          <w:rFonts w:ascii="Symbol" w:hAnsi="Symbol"/>
          <w:sz w:val="28"/>
        </w:rPr>
      </w:pPr>
      <w:r>
        <w:rPr>
          <w:sz w:val="28"/>
        </w:rPr>
        <w:t>определять количество элементов в множествах, полученных из двух или</w:t>
      </w:r>
      <w:r>
        <w:rPr>
          <w:spacing w:val="1"/>
          <w:sz w:val="28"/>
        </w:rPr>
        <w:t xml:space="preserve"> </w:t>
      </w:r>
      <w:r>
        <w:rPr>
          <w:sz w:val="28"/>
        </w:rPr>
        <w:t>трех</w:t>
      </w:r>
      <w:r>
        <w:rPr>
          <w:spacing w:val="1"/>
          <w:sz w:val="28"/>
        </w:rPr>
        <w:t xml:space="preserve"> </w:t>
      </w:r>
      <w:r>
        <w:rPr>
          <w:sz w:val="28"/>
        </w:rPr>
        <w:t>базовых</w:t>
      </w:r>
      <w:r>
        <w:rPr>
          <w:spacing w:val="1"/>
          <w:sz w:val="28"/>
        </w:rPr>
        <w:t xml:space="preserve"> </w:t>
      </w:r>
      <w:r>
        <w:rPr>
          <w:sz w:val="28"/>
        </w:rPr>
        <w:t>множеств</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операций</w:t>
      </w:r>
      <w:r>
        <w:rPr>
          <w:spacing w:val="1"/>
          <w:sz w:val="28"/>
        </w:rPr>
        <w:t xml:space="preserve"> </w:t>
      </w:r>
      <w:r>
        <w:rPr>
          <w:sz w:val="28"/>
        </w:rPr>
        <w:t>объединения,</w:t>
      </w:r>
      <w:r>
        <w:rPr>
          <w:spacing w:val="1"/>
          <w:sz w:val="28"/>
        </w:rPr>
        <w:t xml:space="preserve"> </w:t>
      </w:r>
      <w:r>
        <w:rPr>
          <w:sz w:val="28"/>
        </w:rPr>
        <w:t>пересечения</w:t>
      </w:r>
      <w:r>
        <w:rPr>
          <w:spacing w:val="1"/>
          <w:sz w:val="28"/>
        </w:rPr>
        <w:t xml:space="preserve"> </w:t>
      </w:r>
      <w:r>
        <w:rPr>
          <w:sz w:val="28"/>
        </w:rPr>
        <w:t>и</w:t>
      </w:r>
      <w:r>
        <w:rPr>
          <w:spacing w:val="1"/>
          <w:sz w:val="28"/>
        </w:rPr>
        <w:t xml:space="preserve"> </w:t>
      </w:r>
      <w:r>
        <w:rPr>
          <w:sz w:val="28"/>
        </w:rPr>
        <w:t>дополнения;</w:t>
      </w:r>
    </w:p>
    <w:p w:rsidR="00003555" w:rsidRDefault="00857D33">
      <w:pPr>
        <w:pStyle w:val="TableParagraph"/>
        <w:numPr>
          <w:ilvl w:val="0"/>
          <w:numId w:val="4"/>
        </w:numPr>
        <w:tabs>
          <w:tab w:val="left" w:pos="1247"/>
        </w:tabs>
        <w:ind w:right="547" w:firstLine="708"/>
        <w:rPr>
          <w:rFonts w:ascii="Symbol" w:hAnsi="Symbol"/>
          <w:sz w:val="28"/>
        </w:rPr>
      </w:pPr>
      <w:r>
        <w:rPr>
          <w:sz w:val="28"/>
        </w:rPr>
        <w:t>использовать терминологию, связанную с графами (вершина, ребро, путь,</w:t>
      </w:r>
      <w:r>
        <w:rPr>
          <w:spacing w:val="1"/>
          <w:sz w:val="28"/>
        </w:rPr>
        <w:t xml:space="preserve"> </w:t>
      </w:r>
      <w:r>
        <w:rPr>
          <w:sz w:val="28"/>
        </w:rPr>
        <w:t>длина ребра и пути), деревьями (корень, лист, высота дерева) и списками (первый</w:t>
      </w:r>
      <w:r>
        <w:rPr>
          <w:spacing w:val="1"/>
          <w:sz w:val="28"/>
        </w:rPr>
        <w:t xml:space="preserve"> </w:t>
      </w:r>
      <w:r>
        <w:rPr>
          <w:sz w:val="28"/>
        </w:rPr>
        <w:t>элемент, последний элемент, предыдущий элемент, следующий элемент; вставка,</w:t>
      </w:r>
      <w:r>
        <w:rPr>
          <w:spacing w:val="1"/>
          <w:sz w:val="28"/>
        </w:rPr>
        <w:t xml:space="preserve"> </w:t>
      </w:r>
      <w:r>
        <w:rPr>
          <w:sz w:val="28"/>
        </w:rPr>
        <w:t>удаление</w:t>
      </w:r>
      <w:r>
        <w:rPr>
          <w:spacing w:val="-1"/>
          <w:sz w:val="28"/>
        </w:rPr>
        <w:t xml:space="preserve"> </w:t>
      </w:r>
      <w:r>
        <w:rPr>
          <w:sz w:val="28"/>
        </w:rPr>
        <w:t>и замена элемента);</w:t>
      </w:r>
    </w:p>
    <w:p w:rsidR="00003555" w:rsidRDefault="00857D33">
      <w:pPr>
        <w:pStyle w:val="TableParagraph"/>
        <w:numPr>
          <w:ilvl w:val="0"/>
          <w:numId w:val="4"/>
        </w:numPr>
        <w:tabs>
          <w:tab w:val="left" w:pos="1247"/>
        </w:tabs>
        <w:ind w:right="552" w:firstLine="708"/>
        <w:rPr>
          <w:rFonts w:ascii="Symbol" w:hAnsi="Symbol"/>
          <w:sz w:val="28"/>
        </w:rPr>
      </w:pPr>
      <w:r>
        <w:rPr>
          <w:sz w:val="28"/>
        </w:rPr>
        <w:t>описывать</w:t>
      </w:r>
      <w:r>
        <w:rPr>
          <w:spacing w:val="52"/>
          <w:sz w:val="28"/>
        </w:rPr>
        <w:t xml:space="preserve"> </w:t>
      </w:r>
      <w:r>
        <w:rPr>
          <w:sz w:val="28"/>
        </w:rPr>
        <w:t>граф</w:t>
      </w:r>
      <w:r>
        <w:rPr>
          <w:spacing w:val="53"/>
          <w:sz w:val="28"/>
        </w:rPr>
        <w:t xml:space="preserve"> </w:t>
      </w:r>
      <w:r>
        <w:rPr>
          <w:sz w:val="28"/>
        </w:rPr>
        <w:t>с</w:t>
      </w:r>
      <w:r>
        <w:rPr>
          <w:spacing w:val="51"/>
          <w:sz w:val="28"/>
        </w:rPr>
        <w:t xml:space="preserve"> </w:t>
      </w:r>
      <w:r>
        <w:rPr>
          <w:sz w:val="28"/>
        </w:rPr>
        <w:t>помощью</w:t>
      </w:r>
      <w:r>
        <w:rPr>
          <w:spacing w:val="54"/>
          <w:sz w:val="28"/>
        </w:rPr>
        <w:t xml:space="preserve"> </w:t>
      </w:r>
      <w:r>
        <w:rPr>
          <w:sz w:val="28"/>
        </w:rPr>
        <w:t>матрицы</w:t>
      </w:r>
      <w:r>
        <w:rPr>
          <w:spacing w:val="53"/>
          <w:sz w:val="28"/>
        </w:rPr>
        <w:t xml:space="preserve"> </w:t>
      </w:r>
      <w:r>
        <w:rPr>
          <w:sz w:val="28"/>
        </w:rPr>
        <w:t>смежности</w:t>
      </w:r>
      <w:r>
        <w:rPr>
          <w:spacing w:val="52"/>
          <w:sz w:val="28"/>
        </w:rPr>
        <w:t xml:space="preserve"> </w:t>
      </w:r>
      <w:r>
        <w:rPr>
          <w:sz w:val="28"/>
        </w:rPr>
        <w:t>с</w:t>
      </w:r>
      <w:r>
        <w:rPr>
          <w:spacing w:val="55"/>
          <w:sz w:val="28"/>
        </w:rPr>
        <w:t xml:space="preserve"> </w:t>
      </w:r>
      <w:r>
        <w:rPr>
          <w:sz w:val="28"/>
        </w:rPr>
        <w:t>указанием</w:t>
      </w:r>
      <w:r>
        <w:rPr>
          <w:spacing w:val="54"/>
          <w:sz w:val="28"/>
        </w:rPr>
        <w:t xml:space="preserve"> </w:t>
      </w:r>
      <w:r>
        <w:rPr>
          <w:sz w:val="28"/>
        </w:rPr>
        <w:t>длин</w:t>
      </w:r>
      <w:r>
        <w:rPr>
          <w:spacing w:val="52"/>
          <w:sz w:val="28"/>
        </w:rPr>
        <w:t xml:space="preserve"> </w:t>
      </w:r>
      <w:r>
        <w:rPr>
          <w:sz w:val="28"/>
        </w:rPr>
        <w:t>ребер</w:t>
      </w:r>
      <w:r>
        <w:rPr>
          <w:spacing w:val="-67"/>
          <w:sz w:val="28"/>
        </w:rPr>
        <w:t xml:space="preserve"> </w:t>
      </w:r>
      <w:r>
        <w:rPr>
          <w:sz w:val="28"/>
        </w:rPr>
        <w:t>(знание</w:t>
      </w:r>
      <w:r>
        <w:rPr>
          <w:spacing w:val="-1"/>
          <w:sz w:val="28"/>
        </w:rPr>
        <w:t xml:space="preserve"> </w:t>
      </w:r>
      <w:r>
        <w:rPr>
          <w:sz w:val="28"/>
        </w:rPr>
        <w:t>термина «матрица смежности»</w:t>
      </w:r>
      <w:r>
        <w:rPr>
          <w:spacing w:val="-5"/>
          <w:sz w:val="28"/>
        </w:rPr>
        <w:t xml:space="preserve"> </w:t>
      </w:r>
      <w:r>
        <w:rPr>
          <w:sz w:val="28"/>
        </w:rPr>
        <w:t>не</w:t>
      </w:r>
      <w:r>
        <w:rPr>
          <w:spacing w:val="-1"/>
          <w:sz w:val="28"/>
        </w:rPr>
        <w:t xml:space="preserve"> </w:t>
      </w:r>
      <w:r>
        <w:rPr>
          <w:sz w:val="28"/>
        </w:rPr>
        <w:t>обязательно);</w:t>
      </w:r>
    </w:p>
    <w:p w:rsidR="00003555" w:rsidRDefault="00857D33">
      <w:pPr>
        <w:pStyle w:val="TableParagraph"/>
        <w:numPr>
          <w:ilvl w:val="0"/>
          <w:numId w:val="4"/>
        </w:numPr>
        <w:tabs>
          <w:tab w:val="left" w:pos="1247"/>
          <w:tab w:val="left" w:pos="3327"/>
          <w:tab w:val="left" w:pos="3749"/>
          <w:tab w:val="left" w:pos="5272"/>
          <w:tab w:val="left" w:pos="7280"/>
          <w:tab w:val="left" w:pos="8479"/>
          <w:tab w:val="left" w:pos="8929"/>
          <w:tab w:val="left" w:pos="9354"/>
        </w:tabs>
        <w:ind w:right="551" w:firstLine="708"/>
        <w:rPr>
          <w:rFonts w:ascii="Symbol" w:hAnsi="Symbol"/>
          <w:sz w:val="28"/>
        </w:rPr>
      </w:pPr>
      <w:r>
        <w:rPr>
          <w:sz w:val="28"/>
        </w:rPr>
        <w:t>познакомиться</w:t>
      </w:r>
      <w:r>
        <w:rPr>
          <w:sz w:val="28"/>
        </w:rPr>
        <w:tab/>
        <w:t>с</w:t>
      </w:r>
      <w:r>
        <w:rPr>
          <w:sz w:val="28"/>
        </w:rPr>
        <w:tab/>
        <w:t>двоичным</w:t>
      </w:r>
      <w:r>
        <w:rPr>
          <w:sz w:val="28"/>
        </w:rPr>
        <w:tab/>
        <w:t>кодированием</w:t>
      </w:r>
      <w:r>
        <w:rPr>
          <w:sz w:val="28"/>
        </w:rPr>
        <w:tab/>
        <w:t>текстов</w:t>
      </w:r>
      <w:r>
        <w:rPr>
          <w:sz w:val="28"/>
        </w:rPr>
        <w:tab/>
        <w:t>и</w:t>
      </w:r>
      <w:r>
        <w:rPr>
          <w:sz w:val="28"/>
        </w:rPr>
        <w:tab/>
        <w:t>с</w:t>
      </w:r>
      <w:r>
        <w:rPr>
          <w:sz w:val="28"/>
        </w:rPr>
        <w:tab/>
        <w:t>наиболее</w:t>
      </w:r>
      <w:r>
        <w:rPr>
          <w:spacing w:val="-67"/>
          <w:sz w:val="28"/>
        </w:rPr>
        <w:t xml:space="preserve"> </w:t>
      </w:r>
      <w:r>
        <w:rPr>
          <w:sz w:val="28"/>
        </w:rPr>
        <w:t>употребительными</w:t>
      </w:r>
      <w:r>
        <w:rPr>
          <w:spacing w:val="-1"/>
          <w:sz w:val="28"/>
        </w:rPr>
        <w:t xml:space="preserve"> </w:t>
      </w:r>
      <w:r>
        <w:rPr>
          <w:sz w:val="28"/>
        </w:rPr>
        <w:t>современными</w:t>
      </w:r>
      <w:r>
        <w:rPr>
          <w:spacing w:val="-2"/>
          <w:sz w:val="28"/>
        </w:rPr>
        <w:t xml:space="preserve"> </w:t>
      </w:r>
      <w:r>
        <w:rPr>
          <w:sz w:val="28"/>
        </w:rPr>
        <w:t>кодами;</w:t>
      </w:r>
    </w:p>
    <w:p w:rsidR="00003555" w:rsidRDefault="00857D33">
      <w:pPr>
        <w:pStyle w:val="TableParagraph"/>
        <w:numPr>
          <w:ilvl w:val="0"/>
          <w:numId w:val="4"/>
        </w:numPr>
        <w:tabs>
          <w:tab w:val="left" w:pos="1247"/>
        </w:tabs>
        <w:ind w:right="550" w:firstLine="708"/>
        <w:rPr>
          <w:rFonts w:ascii="Symbol" w:hAnsi="Symbol"/>
          <w:sz w:val="28"/>
        </w:rPr>
      </w:pPr>
      <w:r>
        <w:rPr>
          <w:sz w:val="28"/>
        </w:rPr>
        <w:t>использовать</w:t>
      </w:r>
      <w:r>
        <w:rPr>
          <w:spacing w:val="46"/>
          <w:sz w:val="28"/>
        </w:rPr>
        <w:t xml:space="preserve"> </w:t>
      </w:r>
      <w:r>
        <w:rPr>
          <w:sz w:val="28"/>
        </w:rPr>
        <w:t>основные</w:t>
      </w:r>
      <w:r>
        <w:rPr>
          <w:spacing w:val="47"/>
          <w:sz w:val="28"/>
        </w:rPr>
        <w:t xml:space="preserve"> </w:t>
      </w:r>
      <w:r>
        <w:rPr>
          <w:sz w:val="28"/>
        </w:rPr>
        <w:t>способы</w:t>
      </w:r>
      <w:r>
        <w:rPr>
          <w:spacing w:val="48"/>
          <w:sz w:val="28"/>
        </w:rPr>
        <w:t xml:space="preserve"> </w:t>
      </w:r>
      <w:r>
        <w:rPr>
          <w:sz w:val="28"/>
        </w:rPr>
        <w:t>графического</w:t>
      </w:r>
      <w:r>
        <w:rPr>
          <w:spacing w:val="46"/>
          <w:sz w:val="28"/>
        </w:rPr>
        <w:t xml:space="preserve"> </w:t>
      </w:r>
      <w:r>
        <w:rPr>
          <w:sz w:val="28"/>
        </w:rPr>
        <w:t>представления</w:t>
      </w:r>
      <w:r>
        <w:rPr>
          <w:spacing w:val="48"/>
          <w:sz w:val="28"/>
        </w:rPr>
        <w:t xml:space="preserve"> </w:t>
      </w:r>
      <w:r>
        <w:rPr>
          <w:sz w:val="28"/>
        </w:rPr>
        <w:t>числовой</w:t>
      </w:r>
      <w:r>
        <w:rPr>
          <w:spacing w:val="-67"/>
          <w:sz w:val="28"/>
        </w:rPr>
        <w:t xml:space="preserve"> </w:t>
      </w:r>
      <w:r>
        <w:rPr>
          <w:sz w:val="28"/>
        </w:rPr>
        <w:t>информации,</w:t>
      </w:r>
      <w:r>
        <w:rPr>
          <w:spacing w:val="-2"/>
          <w:sz w:val="28"/>
        </w:rPr>
        <w:t xml:space="preserve"> </w:t>
      </w:r>
      <w:r>
        <w:rPr>
          <w:sz w:val="28"/>
        </w:rPr>
        <w:t>(графики,</w:t>
      </w:r>
      <w:r>
        <w:rPr>
          <w:spacing w:val="-1"/>
          <w:sz w:val="28"/>
        </w:rPr>
        <w:t xml:space="preserve"> </w:t>
      </w:r>
      <w:r>
        <w:rPr>
          <w:sz w:val="28"/>
        </w:rPr>
        <w:t>диаграммы).</w:t>
      </w:r>
    </w:p>
    <w:p w:rsidR="00003555" w:rsidRDefault="00857D33">
      <w:pPr>
        <w:pStyle w:val="2"/>
        <w:spacing w:line="320" w:lineRule="exact"/>
        <w:ind w:left="961"/>
        <w:jc w:val="left"/>
      </w:pPr>
      <w:r>
        <w:t>Выпускник</w:t>
      </w:r>
      <w:r>
        <w:rPr>
          <w:spacing w:val="-5"/>
        </w:rPr>
        <w:t xml:space="preserve"> </w:t>
      </w:r>
      <w:r>
        <w:t>получит</w:t>
      </w:r>
      <w:r>
        <w:rPr>
          <w:spacing w:val="-3"/>
        </w:rPr>
        <w:t xml:space="preserve"> </w:t>
      </w:r>
      <w:r>
        <w:t>возможность:</w:t>
      </w:r>
    </w:p>
    <w:p w:rsidR="00003555" w:rsidRDefault="00003555">
      <w:pPr>
        <w:spacing w:line="320" w:lineRule="exact"/>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247"/>
        </w:tabs>
        <w:spacing w:before="74"/>
        <w:ind w:right="543" w:firstLine="708"/>
        <w:rPr>
          <w:rFonts w:ascii="Symbol" w:hAnsi="Symbol"/>
          <w:i/>
          <w:sz w:val="28"/>
        </w:rPr>
      </w:pPr>
      <w:r>
        <w:rPr>
          <w:i/>
          <w:sz w:val="28"/>
        </w:rPr>
        <w:lastRenderedPageBreak/>
        <w:t>познакомиться</w:t>
      </w:r>
      <w:r>
        <w:rPr>
          <w:i/>
          <w:spacing w:val="1"/>
          <w:sz w:val="28"/>
        </w:rPr>
        <w:t xml:space="preserve"> </w:t>
      </w:r>
      <w:r>
        <w:rPr>
          <w:i/>
          <w:sz w:val="28"/>
        </w:rPr>
        <w:t>с</w:t>
      </w:r>
      <w:r>
        <w:rPr>
          <w:i/>
          <w:spacing w:val="1"/>
          <w:sz w:val="28"/>
        </w:rPr>
        <w:t xml:space="preserve"> </w:t>
      </w:r>
      <w:r>
        <w:rPr>
          <w:i/>
          <w:sz w:val="28"/>
        </w:rPr>
        <w:t>примерами</w:t>
      </w:r>
      <w:r>
        <w:rPr>
          <w:i/>
          <w:spacing w:val="1"/>
          <w:sz w:val="28"/>
        </w:rPr>
        <w:t xml:space="preserve"> </w:t>
      </w:r>
      <w:r>
        <w:rPr>
          <w:i/>
          <w:sz w:val="28"/>
        </w:rPr>
        <w:t>математических</w:t>
      </w:r>
      <w:r>
        <w:rPr>
          <w:i/>
          <w:spacing w:val="1"/>
          <w:sz w:val="28"/>
        </w:rPr>
        <w:t xml:space="preserve"> </w:t>
      </w:r>
      <w:r>
        <w:rPr>
          <w:i/>
          <w:sz w:val="28"/>
        </w:rPr>
        <w:t>моделей</w:t>
      </w:r>
      <w:r>
        <w:rPr>
          <w:i/>
          <w:spacing w:val="1"/>
          <w:sz w:val="28"/>
        </w:rPr>
        <w:t xml:space="preserve"> </w:t>
      </w:r>
      <w:r>
        <w:rPr>
          <w:i/>
          <w:sz w:val="28"/>
        </w:rPr>
        <w:t>и</w:t>
      </w:r>
      <w:r>
        <w:rPr>
          <w:i/>
          <w:spacing w:val="1"/>
          <w:sz w:val="28"/>
        </w:rPr>
        <w:t xml:space="preserve"> </w:t>
      </w:r>
      <w:r>
        <w:rPr>
          <w:i/>
          <w:sz w:val="28"/>
        </w:rPr>
        <w:t>использования</w:t>
      </w:r>
      <w:r>
        <w:rPr>
          <w:i/>
          <w:spacing w:val="1"/>
          <w:sz w:val="28"/>
        </w:rPr>
        <w:t xml:space="preserve"> </w:t>
      </w:r>
      <w:r>
        <w:rPr>
          <w:i/>
          <w:sz w:val="28"/>
        </w:rPr>
        <w:t>компьютеров при их анализе; понять сходства и различия между математической</w:t>
      </w:r>
      <w:r>
        <w:rPr>
          <w:i/>
          <w:spacing w:val="1"/>
          <w:sz w:val="28"/>
        </w:rPr>
        <w:t xml:space="preserve"> </w:t>
      </w:r>
      <w:r>
        <w:rPr>
          <w:i/>
          <w:sz w:val="28"/>
        </w:rPr>
        <w:t>моделью</w:t>
      </w:r>
      <w:r>
        <w:rPr>
          <w:i/>
          <w:spacing w:val="1"/>
          <w:sz w:val="28"/>
        </w:rPr>
        <w:t xml:space="preserve"> </w:t>
      </w:r>
      <w:r>
        <w:rPr>
          <w:i/>
          <w:sz w:val="28"/>
        </w:rPr>
        <w:t>объекта</w:t>
      </w:r>
      <w:r>
        <w:rPr>
          <w:i/>
          <w:spacing w:val="1"/>
          <w:sz w:val="28"/>
        </w:rPr>
        <w:t xml:space="preserve"> </w:t>
      </w:r>
      <w:r>
        <w:rPr>
          <w:i/>
          <w:sz w:val="28"/>
        </w:rPr>
        <w:t>и</w:t>
      </w:r>
      <w:r>
        <w:rPr>
          <w:i/>
          <w:spacing w:val="1"/>
          <w:sz w:val="28"/>
        </w:rPr>
        <w:t xml:space="preserve"> </w:t>
      </w:r>
      <w:r>
        <w:rPr>
          <w:i/>
          <w:sz w:val="28"/>
        </w:rPr>
        <w:t>его</w:t>
      </w:r>
      <w:r>
        <w:rPr>
          <w:i/>
          <w:spacing w:val="1"/>
          <w:sz w:val="28"/>
        </w:rPr>
        <w:t xml:space="preserve"> </w:t>
      </w:r>
      <w:r>
        <w:rPr>
          <w:i/>
          <w:sz w:val="28"/>
        </w:rPr>
        <w:t>натурной</w:t>
      </w:r>
      <w:r>
        <w:rPr>
          <w:i/>
          <w:spacing w:val="1"/>
          <w:sz w:val="28"/>
        </w:rPr>
        <w:t xml:space="preserve"> </w:t>
      </w:r>
      <w:r>
        <w:rPr>
          <w:i/>
          <w:sz w:val="28"/>
        </w:rPr>
        <w:t>моделью,</w:t>
      </w:r>
      <w:r>
        <w:rPr>
          <w:i/>
          <w:spacing w:val="1"/>
          <w:sz w:val="28"/>
        </w:rPr>
        <w:t xml:space="preserve"> </w:t>
      </w:r>
      <w:r>
        <w:rPr>
          <w:i/>
          <w:sz w:val="28"/>
        </w:rPr>
        <w:t>между</w:t>
      </w:r>
      <w:r>
        <w:rPr>
          <w:i/>
          <w:spacing w:val="1"/>
          <w:sz w:val="28"/>
        </w:rPr>
        <w:t xml:space="preserve"> </w:t>
      </w:r>
      <w:r>
        <w:rPr>
          <w:i/>
          <w:sz w:val="28"/>
        </w:rPr>
        <w:t>математической</w:t>
      </w:r>
      <w:r>
        <w:rPr>
          <w:i/>
          <w:spacing w:val="1"/>
          <w:sz w:val="28"/>
        </w:rPr>
        <w:t xml:space="preserve"> </w:t>
      </w:r>
      <w:r>
        <w:rPr>
          <w:i/>
          <w:sz w:val="28"/>
        </w:rPr>
        <w:t>моделью</w:t>
      </w:r>
      <w:r>
        <w:rPr>
          <w:i/>
          <w:spacing w:val="1"/>
          <w:sz w:val="28"/>
        </w:rPr>
        <w:t xml:space="preserve"> </w:t>
      </w:r>
      <w:r>
        <w:rPr>
          <w:i/>
          <w:sz w:val="28"/>
        </w:rPr>
        <w:t>объекта/явления</w:t>
      </w:r>
      <w:r>
        <w:rPr>
          <w:i/>
          <w:spacing w:val="-5"/>
          <w:sz w:val="28"/>
        </w:rPr>
        <w:t xml:space="preserve"> </w:t>
      </w:r>
      <w:r>
        <w:rPr>
          <w:i/>
          <w:sz w:val="28"/>
        </w:rPr>
        <w:t>и</w:t>
      </w:r>
      <w:r>
        <w:rPr>
          <w:i/>
          <w:spacing w:val="1"/>
          <w:sz w:val="28"/>
        </w:rPr>
        <w:t xml:space="preserve"> </w:t>
      </w:r>
      <w:r>
        <w:rPr>
          <w:i/>
          <w:sz w:val="28"/>
        </w:rPr>
        <w:t>словесным</w:t>
      </w:r>
      <w:r>
        <w:rPr>
          <w:i/>
          <w:spacing w:val="-3"/>
          <w:sz w:val="28"/>
        </w:rPr>
        <w:t xml:space="preserve"> </w:t>
      </w:r>
      <w:r>
        <w:rPr>
          <w:i/>
          <w:sz w:val="28"/>
        </w:rPr>
        <w:t>описанием;</w:t>
      </w:r>
    </w:p>
    <w:p w:rsidR="00003555" w:rsidRDefault="00857D33">
      <w:pPr>
        <w:pStyle w:val="TableParagraph"/>
        <w:numPr>
          <w:ilvl w:val="0"/>
          <w:numId w:val="4"/>
        </w:numPr>
        <w:tabs>
          <w:tab w:val="left" w:pos="1247"/>
        </w:tabs>
        <w:ind w:right="548" w:firstLine="708"/>
        <w:rPr>
          <w:rFonts w:ascii="Symbol" w:hAnsi="Symbol"/>
          <w:i/>
          <w:sz w:val="28"/>
        </w:rPr>
      </w:pPr>
      <w:r>
        <w:rPr>
          <w:i/>
          <w:sz w:val="28"/>
        </w:rPr>
        <w:t>узнать</w:t>
      </w:r>
      <w:r>
        <w:rPr>
          <w:i/>
          <w:spacing w:val="32"/>
          <w:sz w:val="28"/>
        </w:rPr>
        <w:t xml:space="preserve"> </w:t>
      </w:r>
      <w:r>
        <w:rPr>
          <w:i/>
          <w:sz w:val="28"/>
        </w:rPr>
        <w:t>о</w:t>
      </w:r>
      <w:r>
        <w:rPr>
          <w:i/>
          <w:spacing w:val="35"/>
          <w:sz w:val="28"/>
        </w:rPr>
        <w:t xml:space="preserve"> </w:t>
      </w:r>
      <w:r>
        <w:rPr>
          <w:i/>
          <w:sz w:val="28"/>
        </w:rPr>
        <w:t>том,</w:t>
      </w:r>
      <w:r>
        <w:rPr>
          <w:i/>
          <w:spacing w:val="33"/>
          <w:sz w:val="28"/>
        </w:rPr>
        <w:t xml:space="preserve"> </w:t>
      </w:r>
      <w:r>
        <w:rPr>
          <w:i/>
          <w:sz w:val="28"/>
        </w:rPr>
        <w:t>что</w:t>
      </w:r>
      <w:r>
        <w:rPr>
          <w:i/>
          <w:spacing w:val="32"/>
          <w:sz w:val="28"/>
        </w:rPr>
        <w:t xml:space="preserve"> </w:t>
      </w:r>
      <w:r>
        <w:rPr>
          <w:i/>
          <w:sz w:val="28"/>
        </w:rPr>
        <w:t>любые</w:t>
      </w:r>
      <w:r>
        <w:rPr>
          <w:i/>
          <w:spacing w:val="34"/>
          <w:sz w:val="28"/>
        </w:rPr>
        <w:t xml:space="preserve"> </w:t>
      </w:r>
      <w:r>
        <w:rPr>
          <w:i/>
          <w:sz w:val="28"/>
        </w:rPr>
        <w:t>дискретные</w:t>
      </w:r>
      <w:r>
        <w:rPr>
          <w:i/>
          <w:spacing w:val="31"/>
          <w:sz w:val="28"/>
        </w:rPr>
        <w:t xml:space="preserve"> </w:t>
      </w:r>
      <w:r>
        <w:rPr>
          <w:i/>
          <w:sz w:val="28"/>
        </w:rPr>
        <w:t>данные</w:t>
      </w:r>
      <w:r>
        <w:rPr>
          <w:i/>
          <w:spacing w:val="34"/>
          <w:sz w:val="28"/>
        </w:rPr>
        <w:t xml:space="preserve"> </w:t>
      </w:r>
      <w:r>
        <w:rPr>
          <w:i/>
          <w:sz w:val="28"/>
        </w:rPr>
        <w:t>можно</w:t>
      </w:r>
      <w:r>
        <w:rPr>
          <w:i/>
          <w:spacing w:val="35"/>
          <w:sz w:val="28"/>
        </w:rPr>
        <w:t xml:space="preserve"> </w:t>
      </w:r>
      <w:r>
        <w:rPr>
          <w:i/>
          <w:sz w:val="28"/>
        </w:rPr>
        <w:t>описать,</w:t>
      </w:r>
      <w:r>
        <w:rPr>
          <w:i/>
          <w:spacing w:val="32"/>
          <w:sz w:val="28"/>
        </w:rPr>
        <w:t xml:space="preserve"> </w:t>
      </w:r>
      <w:r>
        <w:rPr>
          <w:i/>
          <w:sz w:val="28"/>
        </w:rPr>
        <w:t>используя</w:t>
      </w:r>
      <w:r>
        <w:rPr>
          <w:i/>
          <w:spacing w:val="-67"/>
          <w:sz w:val="28"/>
        </w:rPr>
        <w:t xml:space="preserve"> </w:t>
      </w:r>
      <w:r>
        <w:rPr>
          <w:i/>
          <w:sz w:val="28"/>
        </w:rPr>
        <w:t>алфавит,</w:t>
      </w:r>
      <w:r>
        <w:rPr>
          <w:i/>
          <w:spacing w:val="-2"/>
          <w:sz w:val="28"/>
        </w:rPr>
        <w:t xml:space="preserve"> </w:t>
      </w:r>
      <w:r>
        <w:rPr>
          <w:i/>
          <w:sz w:val="28"/>
        </w:rPr>
        <w:t>содержащий</w:t>
      </w:r>
      <w:r>
        <w:rPr>
          <w:i/>
          <w:spacing w:val="1"/>
          <w:sz w:val="28"/>
        </w:rPr>
        <w:t xml:space="preserve"> </w:t>
      </w:r>
      <w:r>
        <w:rPr>
          <w:i/>
          <w:sz w:val="28"/>
        </w:rPr>
        <w:t>только два</w:t>
      </w:r>
      <w:r>
        <w:rPr>
          <w:i/>
          <w:spacing w:val="1"/>
          <w:sz w:val="28"/>
        </w:rPr>
        <w:t xml:space="preserve"> </w:t>
      </w:r>
      <w:r>
        <w:rPr>
          <w:i/>
          <w:sz w:val="28"/>
        </w:rPr>
        <w:t>символа,</w:t>
      </w:r>
      <w:r>
        <w:rPr>
          <w:i/>
          <w:spacing w:val="-2"/>
          <w:sz w:val="28"/>
        </w:rPr>
        <w:t xml:space="preserve"> </w:t>
      </w:r>
      <w:r>
        <w:rPr>
          <w:i/>
          <w:sz w:val="28"/>
        </w:rPr>
        <w:t>например,</w:t>
      </w:r>
      <w:r>
        <w:rPr>
          <w:i/>
          <w:spacing w:val="-1"/>
          <w:sz w:val="28"/>
        </w:rPr>
        <w:t xml:space="preserve"> </w:t>
      </w:r>
      <w:r>
        <w:rPr>
          <w:i/>
          <w:sz w:val="28"/>
        </w:rPr>
        <w:t>0 и</w:t>
      </w:r>
      <w:r>
        <w:rPr>
          <w:i/>
          <w:spacing w:val="-3"/>
          <w:sz w:val="28"/>
        </w:rPr>
        <w:t xml:space="preserve"> </w:t>
      </w:r>
      <w:r>
        <w:rPr>
          <w:i/>
          <w:sz w:val="28"/>
        </w:rPr>
        <w:t>1;</w:t>
      </w:r>
    </w:p>
    <w:p w:rsidR="00003555" w:rsidRDefault="00857D33">
      <w:pPr>
        <w:pStyle w:val="TableParagraph"/>
        <w:numPr>
          <w:ilvl w:val="0"/>
          <w:numId w:val="4"/>
        </w:numPr>
        <w:tabs>
          <w:tab w:val="left" w:pos="1247"/>
          <w:tab w:val="left" w:pos="3320"/>
          <w:tab w:val="left" w:pos="3678"/>
          <w:tab w:val="left" w:pos="4489"/>
          <w:tab w:val="left" w:pos="5125"/>
          <w:tab w:val="left" w:pos="6844"/>
          <w:tab w:val="left" w:pos="8137"/>
          <w:tab w:val="left" w:pos="10335"/>
        </w:tabs>
        <w:ind w:right="546" w:firstLine="708"/>
        <w:rPr>
          <w:rFonts w:ascii="Symbol" w:hAnsi="Symbol"/>
          <w:i/>
          <w:sz w:val="28"/>
        </w:rPr>
      </w:pPr>
      <w:r>
        <w:rPr>
          <w:i/>
          <w:sz w:val="28"/>
        </w:rPr>
        <w:t>познакомиться</w:t>
      </w:r>
      <w:r>
        <w:rPr>
          <w:i/>
          <w:sz w:val="28"/>
        </w:rPr>
        <w:tab/>
        <w:t>с</w:t>
      </w:r>
      <w:r>
        <w:rPr>
          <w:i/>
          <w:sz w:val="28"/>
        </w:rPr>
        <w:tab/>
        <w:t>тем,</w:t>
      </w:r>
      <w:r>
        <w:rPr>
          <w:i/>
          <w:sz w:val="28"/>
        </w:rPr>
        <w:tab/>
        <w:t>как</w:t>
      </w:r>
      <w:r>
        <w:rPr>
          <w:i/>
          <w:sz w:val="28"/>
        </w:rPr>
        <w:tab/>
        <w:t>информация</w:t>
      </w:r>
      <w:r>
        <w:rPr>
          <w:i/>
          <w:sz w:val="28"/>
        </w:rPr>
        <w:tab/>
        <w:t>(данные)</w:t>
      </w:r>
      <w:r>
        <w:rPr>
          <w:i/>
          <w:sz w:val="28"/>
        </w:rPr>
        <w:tab/>
        <w:t>представляется</w:t>
      </w:r>
      <w:r>
        <w:rPr>
          <w:i/>
          <w:sz w:val="28"/>
        </w:rPr>
        <w:tab/>
      </w:r>
      <w:r>
        <w:rPr>
          <w:i/>
          <w:spacing w:val="-1"/>
          <w:sz w:val="28"/>
        </w:rPr>
        <w:t>в</w:t>
      </w:r>
      <w:r>
        <w:rPr>
          <w:i/>
          <w:spacing w:val="-67"/>
          <w:sz w:val="28"/>
        </w:rPr>
        <w:t xml:space="preserve"> </w:t>
      </w:r>
      <w:r>
        <w:rPr>
          <w:i/>
          <w:sz w:val="28"/>
        </w:rPr>
        <w:t>современных</w:t>
      </w:r>
      <w:r>
        <w:rPr>
          <w:i/>
          <w:spacing w:val="-5"/>
          <w:sz w:val="28"/>
        </w:rPr>
        <w:t xml:space="preserve"> </w:t>
      </w:r>
      <w:r>
        <w:rPr>
          <w:i/>
          <w:sz w:val="28"/>
        </w:rPr>
        <w:t>компьютерах</w:t>
      </w:r>
      <w:r>
        <w:rPr>
          <w:i/>
          <w:spacing w:val="-1"/>
          <w:sz w:val="28"/>
        </w:rPr>
        <w:t xml:space="preserve"> </w:t>
      </w:r>
      <w:r>
        <w:rPr>
          <w:i/>
          <w:sz w:val="28"/>
        </w:rPr>
        <w:t>и</w:t>
      </w:r>
      <w:r>
        <w:rPr>
          <w:i/>
          <w:spacing w:val="1"/>
          <w:sz w:val="28"/>
        </w:rPr>
        <w:t xml:space="preserve"> </w:t>
      </w:r>
      <w:r>
        <w:rPr>
          <w:i/>
          <w:sz w:val="28"/>
        </w:rPr>
        <w:t>робототехнических</w:t>
      </w:r>
      <w:r>
        <w:rPr>
          <w:i/>
          <w:spacing w:val="-1"/>
          <w:sz w:val="28"/>
        </w:rPr>
        <w:t xml:space="preserve"> </w:t>
      </w:r>
      <w:r>
        <w:rPr>
          <w:i/>
          <w:sz w:val="28"/>
        </w:rPr>
        <w:t>системах;</w:t>
      </w:r>
    </w:p>
    <w:p w:rsidR="00003555" w:rsidRDefault="00857D33">
      <w:pPr>
        <w:pStyle w:val="TableParagraph"/>
        <w:numPr>
          <w:ilvl w:val="0"/>
          <w:numId w:val="4"/>
        </w:numPr>
        <w:tabs>
          <w:tab w:val="left" w:pos="1247"/>
        </w:tabs>
        <w:ind w:right="554" w:firstLine="708"/>
        <w:rPr>
          <w:rFonts w:ascii="Symbol" w:hAnsi="Symbol"/>
          <w:i/>
          <w:sz w:val="28"/>
        </w:rPr>
      </w:pPr>
      <w:r>
        <w:rPr>
          <w:i/>
          <w:sz w:val="28"/>
        </w:rPr>
        <w:t>познакомиться</w:t>
      </w:r>
      <w:r>
        <w:rPr>
          <w:i/>
          <w:spacing w:val="21"/>
          <w:sz w:val="28"/>
        </w:rPr>
        <w:t xml:space="preserve"> </w:t>
      </w:r>
      <w:r>
        <w:rPr>
          <w:i/>
          <w:sz w:val="28"/>
        </w:rPr>
        <w:t>с</w:t>
      </w:r>
      <w:r>
        <w:rPr>
          <w:i/>
          <w:spacing w:val="21"/>
          <w:sz w:val="28"/>
        </w:rPr>
        <w:t xml:space="preserve"> </w:t>
      </w:r>
      <w:r>
        <w:rPr>
          <w:i/>
          <w:sz w:val="28"/>
        </w:rPr>
        <w:t>примерами</w:t>
      </w:r>
      <w:r>
        <w:rPr>
          <w:i/>
          <w:spacing w:val="22"/>
          <w:sz w:val="28"/>
        </w:rPr>
        <w:t xml:space="preserve"> </w:t>
      </w:r>
      <w:r>
        <w:rPr>
          <w:i/>
          <w:sz w:val="28"/>
        </w:rPr>
        <w:t>использования</w:t>
      </w:r>
      <w:r>
        <w:rPr>
          <w:i/>
          <w:spacing w:val="23"/>
          <w:sz w:val="28"/>
        </w:rPr>
        <w:t xml:space="preserve"> </w:t>
      </w:r>
      <w:r>
        <w:rPr>
          <w:i/>
          <w:sz w:val="28"/>
        </w:rPr>
        <w:t>графов,</w:t>
      </w:r>
      <w:r>
        <w:rPr>
          <w:i/>
          <w:spacing w:val="22"/>
          <w:sz w:val="28"/>
        </w:rPr>
        <w:t xml:space="preserve"> </w:t>
      </w:r>
      <w:r>
        <w:rPr>
          <w:i/>
          <w:sz w:val="28"/>
        </w:rPr>
        <w:t>деревьев</w:t>
      </w:r>
      <w:r>
        <w:rPr>
          <w:i/>
          <w:spacing w:val="24"/>
          <w:sz w:val="28"/>
        </w:rPr>
        <w:t xml:space="preserve"> </w:t>
      </w:r>
      <w:r>
        <w:rPr>
          <w:i/>
          <w:sz w:val="28"/>
        </w:rPr>
        <w:t>и</w:t>
      </w:r>
      <w:r>
        <w:rPr>
          <w:i/>
          <w:spacing w:val="24"/>
          <w:sz w:val="28"/>
        </w:rPr>
        <w:t xml:space="preserve"> </w:t>
      </w:r>
      <w:r>
        <w:rPr>
          <w:i/>
          <w:sz w:val="28"/>
        </w:rPr>
        <w:t>списков</w:t>
      </w:r>
      <w:r>
        <w:rPr>
          <w:i/>
          <w:spacing w:val="22"/>
          <w:sz w:val="28"/>
        </w:rPr>
        <w:t xml:space="preserve"> </w:t>
      </w:r>
      <w:r>
        <w:rPr>
          <w:i/>
          <w:sz w:val="28"/>
        </w:rPr>
        <w:t>при</w:t>
      </w:r>
      <w:r>
        <w:rPr>
          <w:i/>
          <w:spacing w:val="-67"/>
          <w:sz w:val="28"/>
        </w:rPr>
        <w:t xml:space="preserve"> </w:t>
      </w:r>
      <w:r>
        <w:rPr>
          <w:i/>
          <w:sz w:val="28"/>
        </w:rPr>
        <w:t>описании</w:t>
      </w:r>
      <w:r>
        <w:rPr>
          <w:i/>
          <w:spacing w:val="-4"/>
          <w:sz w:val="28"/>
        </w:rPr>
        <w:t xml:space="preserve"> </w:t>
      </w:r>
      <w:r>
        <w:rPr>
          <w:i/>
          <w:sz w:val="28"/>
        </w:rPr>
        <w:t>реальных</w:t>
      </w:r>
      <w:r>
        <w:rPr>
          <w:i/>
          <w:spacing w:val="-3"/>
          <w:sz w:val="28"/>
        </w:rPr>
        <w:t xml:space="preserve"> </w:t>
      </w:r>
      <w:r>
        <w:rPr>
          <w:i/>
          <w:sz w:val="28"/>
        </w:rPr>
        <w:t>объектов и</w:t>
      </w:r>
      <w:r>
        <w:rPr>
          <w:i/>
          <w:spacing w:val="-3"/>
          <w:sz w:val="28"/>
        </w:rPr>
        <w:t xml:space="preserve"> </w:t>
      </w:r>
      <w:r>
        <w:rPr>
          <w:i/>
          <w:sz w:val="28"/>
        </w:rPr>
        <w:t>процессов;</w:t>
      </w:r>
    </w:p>
    <w:p w:rsidR="00003555" w:rsidRDefault="00857D33">
      <w:pPr>
        <w:pStyle w:val="TableParagraph"/>
        <w:numPr>
          <w:ilvl w:val="0"/>
          <w:numId w:val="4"/>
        </w:numPr>
        <w:tabs>
          <w:tab w:val="left" w:pos="1194"/>
        </w:tabs>
        <w:ind w:right="543" w:firstLine="708"/>
        <w:rPr>
          <w:rFonts w:ascii="Symbol" w:hAnsi="Symbol"/>
          <w:i/>
          <w:sz w:val="28"/>
        </w:rPr>
      </w:pPr>
      <w:r>
        <w:rPr>
          <w:i/>
          <w:sz w:val="28"/>
        </w:rPr>
        <w:t>ознакомиться с влиянием ошибок измерений и вычислений на выполнение</w:t>
      </w:r>
      <w:r>
        <w:rPr>
          <w:i/>
          <w:spacing w:val="1"/>
          <w:sz w:val="28"/>
        </w:rPr>
        <w:t xml:space="preserve"> </w:t>
      </w:r>
      <w:r>
        <w:rPr>
          <w:i/>
          <w:sz w:val="28"/>
        </w:rPr>
        <w:t>алгоритмов управления реальными объектами (на примере учебных автономных</w:t>
      </w:r>
      <w:r>
        <w:rPr>
          <w:i/>
          <w:spacing w:val="1"/>
          <w:sz w:val="28"/>
        </w:rPr>
        <w:t xml:space="preserve"> </w:t>
      </w:r>
      <w:r>
        <w:rPr>
          <w:i/>
          <w:sz w:val="28"/>
        </w:rPr>
        <w:t>роботов);</w:t>
      </w:r>
    </w:p>
    <w:p w:rsidR="00003555" w:rsidRDefault="00857D33">
      <w:pPr>
        <w:pStyle w:val="TableParagraph"/>
        <w:numPr>
          <w:ilvl w:val="0"/>
          <w:numId w:val="4"/>
        </w:numPr>
        <w:tabs>
          <w:tab w:val="left" w:pos="1194"/>
        </w:tabs>
        <w:ind w:right="550" w:firstLine="708"/>
        <w:rPr>
          <w:rFonts w:ascii="Symbol" w:hAnsi="Symbol"/>
          <w:i/>
          <w:sz w:val="28"/>
        </w:rPr>
      </w:pPr>
      <w:r>
        <w:rPr>
          <w:i/>
          <w:sz w:val="28"/>
        </w:rPr>
        <w:t>узнать</w:t>
      </w:r>
      <w:r>
        <w:rPr>
          <w:i/>
          <w:spacing w:val="1"/>
          <w:sz w:val="28"/>
        </w:rPr>
        <w:t xml:space="preserve"> </w:t>
      </w:r>
      <w:r>
        <w:rPr>
          <w:i/>
          <w:sz w:val="28"/>
        </w:rPr>
        <w:t>о</w:t>
      </w:r>
      <w:r>
        <w:rPr>
          <w:i/>
          <w:spacing w:val="1"/>
          <w:sz w:val="28"/>
        </w:rPr>
        <w:t xml:space="preserve"> </w:t>
      </w:r>
      <w:r>
        <w:rPr>
          <w:i/>
          <w:sz w:val="28"/>
        </w:rPr>
        <w:t>наличии</w:t>
      </w:r>
      <w:r>
        <w:rPr>
          <w:i/>
          <w:spacing w:val="1"/>
          <w:sz w:val="28"/>
        </w:rPr>
        <w:t xml:space="preserve"> </w:t>
      </w:r>
      <w:r>
        <w:rPr>
          <w:i/>
          <w:sz w:val="28"/>
        </w:rPr>
        <w:t>кодов,</w:t>
      </w:r>
      <w:r>
        <w:rPr>
          <w:i/>
          <w:spacing w:val="1"/>
          <w:sz w:val="28"/>
        </w:rPr>
        <w:t xml:space="preserve"> </w:t>
      </w:r>
      <w:r>
        <w:rPr>
          <w:i/>
          <w:sz w:val="28"/>
        </w:rPr>
        <w:t>которые</w:t>
      </w:r>
      <w:r>
        <w:rPr>
          <w:i/>
          <w:spacing w:val="1"/>
          <w:sz w:val="28"/>
        </w:rPr>
        <w:t xml:space="preserve"> </w:t>
      </w:r>
      <w:r>
        <w:rPr>
          <w:i/>
          <w:sz w:val="28"/>
        </w:rPr>
        <w:t>исправляют</w:t>
      </w:r>
      <w:r>
        <w:rPr>
          <w:i/>
          <w:spacing w:val="1"/>
          <w:sz w:val="28"/>
        </w:rPr>
        <w:t xml:space="preserve"> </w:t>
      </w:r>
      <w:r>
        <w:rPr>
          <w:i/>
          <w:sz w:val="28"/>
        </w:rPr>
        <w:t>ошибки</w:t>
      </w:r>
      <w:r>
        <w:rPr>
          <w:i/>
          <w:spacing w:val="1"/>
          <w:sz w:val="28"/>
        </w:rPr>
        <w:t xml:space="preserve"> </w:t>
      </w:r>
      <w:r>
        <w:rPr>
          <w:i/>
          <w:sz w:val="28"/>
        </w:rPr>
        <w:t>искажения,</w:t>
      </w:r>
      <w:r>
        <w:rPr>
          <w:i/>
          <w:spacing w:val="1"/>
          <w:sz w:val="28"/>
        </w:rPr>
        <w:t xml:space="preserve"> </w:t>
      </w:r>
      <w:r>
        <w:rPr>
          <w:i/>
          <w:sz w:val="28"/>
        </w:rPr>
        <w:t>возникающие</w:t>
      </w:r>
      <w:r>
        <w:rPr>
          <w:i/>
          <w:spacing w:val="-1"/>
          <w:sz w:val="28"/>
        </w:rPr>
        <w:t xml:space="preserve"> </w:t>
      </w:r>
      <w:r>
        <w:rPr>
          <w:i/>
          <w:sz w:val="28"/>
        </w:rPr>
        <w:t>при</w:t>
      </w:r>
      <w:r>
        <w:rPr>
          <w:i/>
          <w:spacing w:val="1"/>
          <w:sz w:val="28"/>
        </w:rPr>
        <w:t xml:space="preserve"> </w:t>
      </w:r>
      <w:r>
        <w:rPr>
          <w:i/>
          <w:sz w:val="28"/>
        </w:rPr>
        <w:t>передаче</w:t>
      </w:r>
      <w:r>
        <w:rPr>
          <w:i/>
          <w:spacing w:val="-3"/>
          <w:sz w:val="28"/>
        </w:rPr>
        <w:t xml:space="preserve"> </w:t>
      </w:r>
      <w:r>
        <w:rPr>
          <w:i/>
          <w:sz w:val="28"/>
        </w:rPr>
        <w:t>информации.</w:t>
      </w:r>
    </w:p>
    <w:p w:rsidR="00003555" w:rsidRDefault="00857D33">
      <w:pPr>
        <w:pStyle w:val="2"/>
        <w:ind w:left="961" w:right="4461"/>
      </w:pPr>
      <w:r>
        <w:t>Алгоритмы и элементы программирования</w:t>
      </w:r>
      <w:r>
        <w:rPr>
          <w:spacing w:val="-67"/>
        </w:rPr>
        <w:t xml:space="preserve"> </w:t>
      </w:r>
      <w:r>
        <w:t>Выпускник</w:t>
      </w:r>
      <w:r>
        <w:rPr>
          <w:spacing w:val="-2"/>
        </w:rPr>
        <w:t xml:space="preserve"> </w:t>
      </w:r>
      <w:r>
        <w:t>научится:</w:t>
      </w:r>
    </w:p>
    <w:p w:rsidR="00003555" w:rsidRDefault="00857D33">
      <w:pPr>
        <w:pStyle w:val="TableParagraph"/>
        <w:numPr>
          <w:ilvl w:val="0"/>
          <w:numId w:val="4"/>
        </w:numPr>
        <w:tabs>
          <w:tab w:val="left" w:pos="1247"/>
        </w:tabs>
        <w:ind w:left="1246" w:hanging="286"/>
        <w:rPr>
          <w:rFonts w:ascii="Symbol" w:hAnsi="Symbol"/>
          <w:sz w:val="28"/>
        </w:rPr>
      </w:pPr>
      <w:r>
        <w:rPr>
          <w:sz w:val="28"/>
        </w:rPr>
        <w:t>составлять</w:t>
      </w:r>
      <w:r>
        <w:rPr>
          <w:spacing w:val="-4"/>
          <w:sz w:val="28"/>
        </w:rPr>
        <w:t xml:space="preserve"> </w:t>
      </w:r>
      <w:r>
        <w:rPr>
          <w:sz w:val="28"/>
        </w:rPr>
        <w:t>алгоритмы</w:t>
      </w:r>
      <w:r>
        <w:rPr>
          <w:spacing w:val="-2"/>
          <w:sz w:val="28"/>
        </w:rPr>
        <w:t xml:space="preserve"> </w:t>
      </w:r>
      <w:r>
        <w:rPr>
          <w:sz w:val="28"/>
        </w:rPr>
        <w:t>для</w:t>
      </w:r>
      <w:r>
        <w:rPr>
          <w:spacing w:val="-5"/>
          <w:sz w:val="28"/>
        </w:rPr>
        <w:t xml:space="preserve"> </w:t>
      </w:r>
      <w:r>
        <w:rPr>
          <w:sz w:val="28"/>
        </w:rPr>
        <w:t>решения</w:t>
      </w:r>
      <w:r>
        <w:rPr>
          <w:spacing w:val="-2"/>
          <w:sz w:val="28"/>
        </w:rPr>
        <w:t xml:space="preserve"> </w:t>
      </w:r>
      <w:r>
        <w:rPr>
          <w:sz w:val="28"/>
        </w:rPr>
        <w:t>учебных</w:t>
      </w:r>
      <w:r>
        <w:rPr>
          <w:spacing w:val="-2"/>
          <w:sz w:val="28"/>
        </w:rPr>
        <w:t xml:space="preserve"> </w:t>
      </w:r>
      <w:r>
        <w:rPr>
          <w:sz w:val="28"/>
        </w:rPr>
        <w:t>задач</w:t>
      </w:r>
      <w:r>
        <w:rPr>
          <w:spacing w:val="-2"/>
          <w:sz w:val="28"/>
        </w:rPr>
        <w:t xml:space="preserve"> </w:t>
      </w:r>
      <w:r>
        <w:rPr>
          <w:sz w:val="28"/>
        </w:rPr>
        <w:t>различных</w:t>
      </w:r>
      <w:r>
        <w:rPr>
          <w:spacing w:val="-1"/>
          <w:sz w:val="28"/>
        </w:rPr>
        <w:t xml:space="preserve"> </w:t>
      </w:r>
      <w:r>
        <w:rPr>
          <w:sz w:val="28"/>
        </w:rPr>
        <w:t>типов</w:t>
      </w:r>
      <w:r>
        <w:rPr>
          <w:spacing w:val="-4"/>
          <w:sz w:val="28"/>
        </w:rPr>
        <w:t xml:space="preserve"> </w:t>
      </w:r>
      <w:r>
        <w:rPr>
          <w:sz w:val="28"/>
        </w:rPr>
        <w:t>;</w:t>
      </w:r>
    </w:p>
    <w:p w:rsidR="00003555" w:rsidRDefault="00857D33">
      <w:pPr>
        <w:pStyle w:val="TableParagraph"/>
        <w:numPr>
          <w:ilvl w:val="0"/>
          <w:numId w:val="4"/>
        </w:numPr>
        <w:tabs>
          <w:tab w:val="left" w:pos="1247"/>
        </w:tabs>
        <w:ind w:right="547" w:firstLine="708"/>
        <w:rPr>
          <w:rFonts w:ascii="Symbol" w:hAnsi="Symbol"/>
          <w:sz w:val="28"/>
        </w:rPr>
      </w:pPr>
      <w:r>
        <w:rPr>
          <w:sz w:val="28"/>
        </w:rPr>
        <w:t>выражать</w:t>
      </w:r>
      <w:r>
        <w:rPr>
          <w:spacing w:val="1"/>
          <w:sz w:val="28"/>
        </w:rPr>
        <w:t xml:space="preserve"> </w:t>
      </w:r>
      <w:r>
        <w:rPr>
          <w:sz w:val="28"/>
        </w:rPr>
        <w:t>алгоритм</w:t>
      </w:r>
      <w:r>
        <w:rPr>
          <w:spacing w:val="1"/>
          <w:sz w:val="28"/>
        </w:rPr>
        <w:t xml:space="preserve"> </w:t>
      </w:r>
      <w:r>
        <w:rPr>
          <w:sz w:val="28"/>
        </w:rPr>
        <w:t>решения</w:t>
      </w:r>
      <w:r>
        <w:rPr>
          <w:spacing w:val="1"/>
          <w:sz w:val="28"/>
        </w:rPr>
        <w:t xml:space="preserve"> </w:t>
      </w:r>
      <w:r>
        <w:rPr>
          <w:sz w:val="28"/>
        </w:rPr>
        <w:t>задачи</w:t>
      </w:r>
      <w:r>
        <w:rPr>
          <w:spacing w:val="1"/>
          <w:sz w:val="28"/>
        </w:rPr>
        <w:t xml:space="preserve"> </w:t>
      </w:r>
      <w:r>
        <w:rPr>
          <w:sz w:val="28"/>
        </w:rPr>
        <w:t>различными</w:t>
      </w:r>
      <w:r>
        <w:rPr>
          <w:spacing w:val="1"/>
          <w:sz w:val="28"/>
        </w:rPr>
        <w:t xml:space="preserve"> </w:t>
      </w:r>
      <w:r>
        <w:rPr>
          <w:sz w:val="28"/>
        </w:rPr>
        <w:t>способами</w:t>
      </w:r>
      <w:r>
        <w:rPr>
          <w:spacing w:val="1"/>
          <w:sz w:val="28"/>
        </w:rPr>
        <w:t xml:space="preserve"> </w:t>
      </w:r>
      <w:r>
        <w:rPr>
          <w:sz w:val="28"/>
        </w:rPr>
        <w:t>(словесным,</w:t>
      </w:r>
      <w:r>
        <w:rPr>
          <w:spacing w:val="1"/>
          <w:sz w:val="28"/>
        </w:rPr>
        <w:t xml:space="preserve"> </w:t>
      </w:r>
      <w:r>
        <w:rPr>
          <w:sz w:val="28"/>
        </w:rPr>
        <w:t>графическим, в том числе и в виде блок-схемы,</w:t>
      </w:r>
      <w:r>
        <w:rPr>
          <w:spacing w:val="1"/>
          <w:sz w:val="28"/>
        </w:rPr>
        <w:t xml:space="preserve"> </w:t>
      </w:r>
      <w:r>
        <w:rPr>
          <w:sz w:val="28"/>
        </w:rPr>
        <w:t>с помощью формальных языков и</w:t>
      </w:r>
      <w:r>
        <w:rPr>
          <w:spacing w:val="1"/>
          <w:sz w:val="28"/>
        </w:rPr>
        <w:t xml:space="preserve"> </w:t>
      </w:r>
      <w:r>
        <w:rPr>
          <w:sz w:val="28"/>
        </w:rPr>
        <w:t>др.);</w:t>
      </w:r>
    </w:p>
    <w:p w:rsidR="00003555" w:rsidRDefault="00857D33">
      <w:pPr>
        <w:pStyle w:val="TableParagraph"/>
        <w:numPr>
          <w:ilvl w:val="0"/>
          <w:numId w:val="4"/>
        </w:numPr>
        <w:tabs>
          <w:tab w:val="left" w:pos="1247"/>
        </w:tabs>
        <w:ind w:right="546" w:firstLine="708"/>
        <w:rPr>
          <w:rFonts w:ascii="Symbol" w:hAnsi="Symbol"/>
          <w:sz w:val="28"/>
        </w:rPr>
      </w:pPr>
      <w:r>
        <w:rPr>
          <w:sz w:val="28"/>
        </w:rPr>
        <w:t>определять</w:t>
      </w:r>
      <w:r>
        <w:rPr>
          <w:spacing w:val="1"/>
          <w:sz w:val="28"/>
        </w:rPr>
        <w:t xml:space="preserve"> </w:t>
      </w:r>
      <w:r>
        <w:rPr>
          <w:sz w:val="28"/>
        </w:rPr>
        <w:t>наиболее</w:t>
      </w:r>
      <w:r>
        <w:rPr>
          <w:spacing w:val="1"/>
          <w:sz w:val="28"/>
        </w:rPr>
        <w:t xml:space="preserve"> </w:t>
      </w:r>
      <w:r>
        <w:rPr>
          <w:sz w:val="28"/>
        </w:rPr>
        <w:t>оптимальный</w:t>
      </w:r>
      <w:r>
        <w:rPr>
          <w:spacing w:val="1"/>
          <w:sz w:val="28"/>
        </w:rPr>
        <w:t xml:space="preserve"> </w:t>
      </w:r>
      <w:r>
        <w:rPr>
          <w:sz w:val="28"/>
        </w:rPr>
        <w:t>способ</w:t>
      </w:r>
      <w:r>
        <w:rPr>
          <w:spacing w:val="1"/>
          <w:sz w:val="28"/>
        </w:rPr>
        <w:t xml:space="preserve"> </w:t>
      </w:r>
      <w:r>
        <w:rPr>
          <w:sz w:val="28"/>
        </w:rPr>
        <w:t>выражения</w:t>
      </w:r>
      <w:r>
        <w:rPr>
          <w:spacing w:val="1"/>
          <w:sz w:val="28"/>
        </w:rPr>
        <w:t xml:space="preserve"> </w:t>
      </w:r>
      <w:r>
        <w:rPr>
          <w:sz w:val="28"/>
        </w:rPr>
        <w:t>алгоритма</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конкретных</w:t>
      </w:r>
      <w:r>
        <w:rPr>
          <w:spacing w:val="1"/>
          <w:sz w:val="28"/>
        </w:rPr>
        <w:t xml:space="preserve"> </w:t>
      </w:r>
      <w:r>
        <w:rPr>
          <w:sz w:val="28"/>
        </w:rPr>
        <w:t>задач</w:t>
      </w:r>
      <w:r>
        <w:rPr>
          <w:spacing w:val="1"/>
          <w:sz w:val="28"/>
        </w:rPr>
        <w:t xml:space="preserve"> </w:t>
      </w:r>
      <w:r>
        <w:rPr>
          <w:sz w:val="28"/>
        </w:rPr>
        <w:t>(словесный,</w:t>
      </w:r>
      <w:r>
        <w:rPr>
          <w:spacing w:val="1"/>
          <w:sz w:val="28"/>
        </w:rPr>
        <w:t xml:space="preserve"> </w:t>
      </w:r>
      <w:r>
        <w:rPr>
          <w:sz w:val="28"/>
        </w:rPr>
        <w:t>графический,</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формальных</w:t>
      </w:r>
      <w:r>
        <w:rPr>
          <w:spacing w:val="1"/>
          <w:sz w:val="28"/>
        </w:rPr>
        <w:t xml:space="preserve"> </w:t>
      </w:r>
      <w:r>
        <w:rPr>
          <w:sz w:val="28"/>
        </w:rPr>
        <w:t>языков);</w:t>
      </w:r>
    </w:p>
    <w:p w:rsidR="00003555" w:rsidRDefault="00857D33">
      <w:pPr>
        <w:pStyle w:val="TableParagraph"/>
        <w:numPr>
          <w:ilvl w:val="0"/>
          <w:numId w:val="4"/>
        </w:numPr>
        <w:tabs>
          <w:tab w:val="left" w:pos="1247"/>
        </w:tabs>
        <w:spacing w:line="340" w:lineRule="exact"/>
        <w:ind w:left="1246" w:hanging="286"/>
        <w:rPr>
          <w:rFonts w:ascii="Symbol" w:hAnsi="Symbol"/>
          <w:sz w:val="28"/>
        </w:rPr>
      </w:pPr>
      <w:r>
        <w:rPr>
          <w:sz w:val="28"/>
        </w:rPr>
        <w:t>определять</w:t>
      </w:r>
      <w:r>
        <w:rPr>
          <w:spacing w:val="-5"/>
          <w:sz w:val="28"/>
        </w:rPr>
        <w:t xml:space="preserve"> </w:t>
      </w:r>
      <w:r>
        <w:rPr>
          <w:sz w:val="28"/>
        </w:rPr>
        <w:t>результат</w:t>
      </w:r>
      <w:r>
        <w:rPr>
          <w:spacing w:val="-4"/>
          <w:sz w:val="28"/>
        </w:rPr>
        <w:t xml:space="preserve"> </w:t>
      </w:r>
      <w:r>
        <w:rPr>
          <w:sz w:val="28"/>
        </w:rPr>
        <w:t>выполнения</w:t>
      </w:r>
      <w:r>
        <w:rPr>
          <w:spacing w:val="-2"/>
          <w:sz w:val="28"/>
        </w:rPr>
        <w:t xml:space="preserve"> </w:t>
      </w:r>
      <w:r>
        <w:rPr>
          <w:sz w:val="28"/>
        </w:rPr>
        <w:t>заданного</w:t>
      </w:r>
      <w:r>
        <w:rPr>
          <w:spacing w:val="-2"/>
          <w:sz w:val="28"/>
        </w:rPr>
        <w:t xml:space="preserve"> </w:t>
      </w:r>
      <w:r>
        <w:rPr>
          <w:sz w:val="28"/>
        </w:rPr>
        <w:t>алгоритма</w:t>
      </w:r>
      <w:r>
        <w:rPr>
          <w:spacing w:val="-6"/>
          <w:sz w:val="28"/>
        </w:rPr>
        <w:t xml:space="preserve"> </w:t>
      </w:r>
      <w:r>
        <w:rPr>
          <w:sz w:val="28"/>
        </w:rPr>
        <w:t>или</w:t>
      </w:r>
      <w:r>
        <w:rPr>
          <w:spacing w:val="-6"/>
          <w:sz w:val="28"/>
        </w:rPr>
        <w:t xml:space="preserve"> </w:t>
      </w:r>
      <w:r>
        <w:rPr>
          <w:sz w:val="28"/>
        </w:rPr>
        <w:t>его</w:t>
      </w:r>
      <w:r>
        <w:rPr>
          <w:spacing w:val="-2"/>
          <w:sz w:val="28"/>
        </w:rPr>
        <w:t xml:space="preserve"> </w:t>
      </w:r>
      <w:r>
        <w:rPr>
          <w:sz w:val="28"/>
        </w:rPr>
        <w:t>фрагмента;</w:t>
      </w:r>
    </w:p>
    <w:p w:rsidR="00003555" w:rsidRDefault="00857D33">
      <w:pPr>
        <w:pStyle w:val="TableParagraph"/>
        <w:numPr>
          <w:ilvl w:val="0"/>
          <w:numId w:val="4"/>
        </w:numPr>
        <w:tabs>
          <w:tab w:val="left" w:pos="1247"/>
        </w:tabs>
        <w:ind w:right="550" w:firstLine="708"/>
        <w:rPr>
          <w:rFonts w:ascii="Symbol" w:hAnsi="Symbol"/>
          <w:sz w:val="28"/>
        </w:rPr>
      </w:pPr>
      <w:r>
        <w:rPr>
          <w:sz w:val="28"/>
        </w:rPr>
        <w:t>использовать термины «исполнитель», «алгоритм», «программа», а также</w:t>
      </w:r>
      <w:r>
        <w:rPr>
          <w:spacing w:val="1"/>
          <w:sz w:val="28"/>
        </w:rPr>
        <w:t xml:space="preserve"> </w:t>
      </w:r>
      <w:r>
        <w:rPr>
          <w:sz w:val="28"/>
        </w:rPr>
        <w:t>понимать</w:t>
      </w:r>
      <w:r>
        <w:rPr>
          <w:spacing w:val="1"/>
          <w:sz w:val="28"/>
        </w:rPr>
        <w:t xml:space="preserve"> </w:t>
      </w:r>
      <w:r>
        <w:rPr>
          <w:sz w:val="28"/>
        </w:rPr>
        <w:t>разницу</w:t>
      </w:r>
      <w:r>
        <w:rPr>
          <w:spacing w:val="1"/>
          <w:sz w:val="28"/>
        </w:rPr>
        <w:t xml:space="preserve"> </w:t>
      </w:r>
      <w:r>
        <w:rPr>
          <w:sz w:val="28"/>
        </w:rPr>
        <w:t>между</w:t>
      </w:r>
      <w:r>
        <w:rPr>
          <w:spacing w:val="1"/>
          <w:sz w:val="28"/>
        </w:rPr>
        <w:t xml:space="preserve"> </w:t>
      </w:r>
      <w:r>
        <w:rPr>
          <w:sz w:val="28"/>
        </w:rPr>
        <w:t>употреблением</w:t>
      </w:r>
      <w:r>
        <w:rPr>
          <w:spacing w:val="1"/>
          <w:sz w:val="28"/>
        </w:rPr>
        <w:t xml:space="preserve"> </w:t>
      </w:r>
      <w:r>
        <w:rPr>
          <w:sz w:val="28"/>
        </w:rPr>
        <w:t>этих</w:t>
      </w:r>
      <w:r>
        <w:rPr>
          <w:spacing w:val="1"/>
          <w:sz w:val="28"/>
        </w:rPr>
        <w:t xml:space="preserve"> </w:t>
      </w:r>
      <w:r>
        <w:rPr>
          <w:sz w:val="28"/>
        </w:rPr>
        <w:t>терминов</w:t>
      </w:r>
      <w:r>
        <w:rPr>
          <w:spacing w:val="1"/>
          <w:sz w:val="28"/>
        </w:rPr>
        <w:t xml:space="preserve"> </w:t>
      </w:r>
      <w:r>
        <w:rPr>
          <w:sz w:val="28"/>
        </w:rPr>
        <w:t>в</w:t>
      </w:r>
      <w:r>
        <w:rPr>
          <w:spacing w:val="1"/>
          <w:sz w:val="28"/>
        </w:rPr>
        <w:t xml:space="preserve"> </w:t>
      </w:r>
      <w:r>
        <w:rPr>
          <w:sz w:val="28"/>
        </w:rPr>
        <w:t>обыденной</w:t>
      </w:r>
      <w:r>
        <w:rPr>
          <w:spacing w:val="1"/>
          <w:sz w:val="28"/>
        </w:rPr>
        <w:t xml:space="preserve"> </w:t>
      </w:r>
      <w:r>
        <w:rPr>
          <w:sz w:val="28"/>
        </w:rPr>
        <w:t>речи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информатике;</w:t>
      </w:r>
    </w:p>
    <w:p w:rsidR="00003555" w:rsidRDefault="00857D33">
      <w:pPr>
        <w:pStyle w:val="TableParagraph"/>
        <w:numPr>
          <w:ilvl w:val="0"/>
          <w:numId w:val="4"/>
        </w:numPr>
        <w:tabs>
          <w:tab w:val="left" w:pos="1247"/>
        </w:tabs>
        <w:ind w:right="548" w:firstLine="708"/>
        <w:rPr>
          <w:rFonts w:ascii="Symbol" w:hAnsi="Symbol"/>
          <w:sz w:val="28"/>
        </w:rPr>
      </w:pPr>
      <w:r>
        <w:rPr>
          <w:sz w:val="28"/>
        </w:rPr>
        <w:t>выполнять</w:t>
      </w:r>
      <w:r>
        <w:rPr>
          <w:spacing w:val="1"/>
          <w:sz w:val="28"/>
        </w:rPr>
        <w:t xml:space="preserve"> </w:t>
      </w:r>
      <w:r>
        <w:rPr>
          <w:sz w:val="28"/>
        </w:rPr>
        <w:t>без</w:t>
      </w:r>
      <w:r>
        <w:rPr>
          <w:spacing w:val="1"/>
          <w:sz w:val="28"/>
        </w:rPr>
        <w:t xml:space="preserve"> </w:t>
      </w:r>
      <w:r>
        <w:rPr>
          <w:sz w:val="28"/>
        </w:rPr>
        <w:t>использования</w:t>
      </w:r>
      <w:r>
        <w:rPr>
          <w:spacing w:val="1"/>
          <w:sz w:val="28"/>
        </w:rPr>
        <w:t xml:space="preserve"> </w:t>
      </w:r>
      <w:r>
        <w:rPr>
          <w:sz w:val="28"/>
        </w:rPr>
        <w:t>компьютера</w:t>
      </w:r>
      <w:r>
        <w:rPr>
          <w:spacing w:val="1"/>
          <w:sz w:val="28"/>
        </w:rPr>
        <w:t xml:space="preserve"> </w:t>
      </w:r>
      <w:r>
        <w:rPr>
          <w:sz w:val="28"/>
        </w:rPr>
        <w:t>(«вручную»)</w:t>
      </w:r>
      <w:r>
        <w:rPr>
          <w:spacing w:val="1"/>
          <w:sz w:val="28"/>
        </w:rPr>
        <w:t xml:space="preserve"> </w:t>
      </w:r>
      <w:r>
        <w:rPr>
          <w:sz w:val="28"/>
        </w:rPr>
        <w:t>несложные</w:t>
      </w:r>
      <w:r>
        <w:rPr>
          <w:spacing w:val="1"/>
          <w:sz w:val="28"/>
        </w:rPr>
        <w:t xml:space="preserve"> </w:t>
      </w:r>
      <w:r>
        <w:rPr>
          <w:sz w:val="28"/>
        </w:rPr>
        <w:t>алгоритмы</w:t>
      </w:r>
      <w:r>
        <w:rPr>
          <w:spacing w:val="1"/>
          <w:sz w:val="28"/>
        </w:rPr>
        <w:t xml:space="preserve"> </w:t>
      </w:r>
      <w:r>
        <w:rPr>
          <w:sz w:val="28"/>
        </w:rPr>
        <w:t>управления исполнителями и</w:t>
      </w:r>
      <w:r>
        <w:rPr>
          <w:spacing w:val="1"/>
          <w:sz w:val="28"/>
        </w:rPr>
        <w:t xml:space="preserve"> </w:t>
      </w:r>
      <w:r>
        <w:rPr>
          <w:sz w:val="28"/>
        </w:rPr>
        <w:t>анализа</w:t>
      </w:r>
      <w:r>
        <w:rPr>
          <w:spacing w:val="1"/>
          <w:sz w:val="28"/>
        </w:rPr>
        <w:t xml:space="preserve"> </w:t>
      </w:r>
      <w:r>
        <w:rPr>
          <w:sz w:val="28"/>
        </w:rPr>
        <w:t>числовых и</w:t>
      </w:r>
      <w:r>
        <w:rPr>
          <w:spacing w:val="1"/>
          <w:sz w:val="28"/>
        </w:rPr>
        <w:t xml:space="preserve"> </w:t>
      </w:r>
      <w:r>
        <w:rPr>
          <w:sz w:val="28"/>
        </w:rPr>
        <w:t>текстовых</w:t>
      </w:r>
      <w:r>
        <w:rPr>
          <w:spacing w:val="1"/>
          <w:sz w:val="28"/>
        </w:rPr>
        <w:t xml:space="preserve"> </w:t>
      </w:r>
      <w:r>
        <w:rPr>
          <w:sz w:val="28"/>
        </w:rPr>
        <w:t>данных,</w:t>
      </w:r>
      <w:r>
        <w:rPr>
          <w:spacing w:val="1"/>
          <w:sz w:val="28"/>
        </w:rPr>
        <w:t xml:space="preserve"> </w:t>
      </w:r>
      <w:r>
        <w:rPr>
          <w:sz w:val="28"/>
        </w:rPr>
        <w:t>записанные</w:t>
      </w:r>
      <w:r>
        <w:rPr>
          <w:spacing w:val="1"/>
          <w:sz w:val="28"/>
        </w:rPr>
        <w:t xml:space="preserve"> </w:t>
      </w:r>
      <w:r>
        <w:rPr>
          <w:sz w:val="28"/>
        </w:rPr>
        <w:t>на</w:t>
      </w:r>
      <w:r>
        <w:rPr>
          <w:spacing w:val="1"/>
          <w:sz w:val="28"/>
        </w:rPr>
        <w:t xml:space="preserve"> </w:t>
      </w:r>
      <w:r>
        <w:rPr>
          <w:sz w:val="28"/>
        </w:rPr>
        <w:t>конкретном</w:t>
      </w:r>
      <w:r>
        <w:rPr>
          <w:spacing w:val="1"/>
          <w:sz w:val="28"/>
        </w:rPr>
        <w:t xml:space="preserve"> </w:t>
      </w:r>
      <w:r>
        <w:rPr>
          <w:sz w:val="28"/>
        </w:rPr>
        <w:t>язык</w:t>
      </w:r>
      <w:r>
        <w:rPr>
          <w:spacing w:val="1"/>
          <w:sz w:val="28"/>
        </w:rPr>
        <w:t xml:space="preserve"> </w:t>
      </w:r>
      <w:r>
        <w:rPr>
          <w:sz w:val="28"/>
        </w:rPr>
        <w:t>программирования</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основных</w:t>
      </w:r>
      <w:r>
        <w:rPr>
          <w:spacing w:val="1"/>
          <w:sz w:val="28"/>
        </w:rPr>
        <w:t xml:space="preserve"> </w:t>
      </w:r>
      <w:r>
        <w:rPr>
          <w:sz w:val="28"/>
        </w:rPr>
        <w:t>управляющих</w:t>
      </w:r>
      <w:r>
        <w:rPr>
          <w:spacing w:val="1"/>
          <w:sz w:val="28"/>
        </w:rPr>
        <w:t xml:space="preserve"> </w:t>
      </w:r>
      <w:r>
        <w:rPr>
          <w:sz w:val="28"/>
        </w:rPr>
        <w:t>конструкций</w:t>
      </w:r>
      <w:r>
        <w:rPr>
          <w:spacing w:val="1"/>
          <w:sz w:val="28"/>
        </w:rPr>
        <w:t xml:space="preserve"> </w:t>
      </w:r>
      <w:r>
        <w:rPr>
          <w:sz w:val="28"/>
        </w:rPr>
        <w:t>последовательного</w:t>
      </w:r>
      <w:r>
        <w:rPr>
          <w:spacing w:val="1"/>
          <w:sz w:val="28"/>
        </w:rPr>
        <w:t xml:space="preserve"> </w:t>
      </w:r>
      <w:r>
        <w:rPr>
          <w:sz w:val="28"/>
        </w:rPr>
        <w:t>программирования</w:t>
      </w:r>
      <w:r>
        <w:rPr>
          <w:spacing w:val="1"/>
          <w:sz w:val="28"/>
        </w:rPr>
        <w:t xml:space="preserve"> </w:t>
      </w:r>
      <w:r>
        <w:rPr>
          <w:sz w:val="28"/>
        </w:rPr>
        <w:t>(линейная</w:t>
      </w:r>
      <w:r>
        <w:rPr>
          <w:spacing w:val="1"/>
          <w:sz w:val="28"/>
        </w:rPr>
        <w:t xml:space="preserve"> </w:t>
      </w:r>
      <w:r>
        <w:rPr>
          <w:sz w:val="28"/>
        </w:rPr>
        <w:t>программа,</w:t>
      </w:r>
      <w:r>
        <w:rPr>
          <w:spacing w:val="-2"/>
          <w:sz w:val="28"/>
        </w:rPr>
        <w:t xml:space="preserve"> </w:t>
      </w:r>
      <w:r>
        <w:rPr>
          <w:sz w:val="28"/>
        </w:rPr>
        <w:t>ветвление,</w:t>
      </w:r>
      <w:r>
        <w:rPr>
          <w:spacing w:val="-2"/>
          <w:sz w:val="28"/>
        </w:rPr>
        <w:t xml:space="preserve"> </w:t>
      </w:r>
      <w:r>
        <w:rPr>
          <w:sz w:val="28"/>
        </w:rPr>
        <w:t>повторение,</w:t>
      </w:r>
      <w:r>
        <w:rPr>
          <w:spacing w:val="-2"/>
          <w:sz w:val="28"/>
        </w:rPr>
        <w:t xml:space="preserve"> </w:t>
      </w:r>
      <w:r>
        <w:rPr>
          <w:sz w:val="28"/>
        </w:rPr>
        <w:t>вспомогательные алгоритмы);</w:t>
      </w:r>
    </w:p>
    <w:p w:rsidR="00003555" w:rsidRDefault="00857D33">
      <w:pPr>
        <w:pStyle w:val="TableParagraph"/>
        <w:numPr>
          <w:ilvl w:val="0"/>
          <w:numId w:val="4"/>
        </w:numPr>
        <w:tabs>
          <w:tab w:val="left" w:pos="1247"/>
          <w:tab w:val="left" w:pos="1677"/>
          <w:tab w:val="left" w:pos="2094"/>
          <w:tab w:val="left" w:pos="3590"/>
          <w:tab w:val="left" w:pos="4720"/>
          <w:tab w:val="left" w:pos="4753"/>
          <w:tab w:val="left" w:pos="5144"/>
          <w:tab w:val="left" w:pos="7322"/>
          <w:tab w:val="left" w:pos="7356"/>
          <w:tab w:val="left" w:pos="7799"/>
          <w:tab w:val="left" w:pos="8789"/>
          <w:tab w:val="left" w:pos="9900"/>
        </w:tabs>
        <w:ind w:right="548" w:firstLine="708"/>
        <w:jc w:val="right"/>
        <w:rPr>
          <w:rFonts w:ascii="Symbol" w:hAnsi="Symbol"/>
          <w:sz w:val="28"/>
        </w:rPr>
      </w:pPr>
      <w:r>
        <w:rPr>
          <w:sz w:val="28"/>
        </w:rPr>
        <w:t>составлять</w:t>
      </w:r>
      <w:r>
        <w:rPr>
          <w:spacing w:val="22"/>
          <w:sz w:val="28"/>
        </w:rPr>
        <w:t xml:space="preserve"> </w:t>
      </w:r>
      <w:r>
        <w:rPr>
          <w:sz w:val="28"/>
        </w:rPr>
        <w:t>несложные</w:t>
      </w:r>
      <w:r>
        <w:rPr>
          <w:spacing w:val="23"/>
          <w:sz w:val="28"/>
        </w:rPr>
        <w:t xml:space="preserve"> </w:t>
      </w:r>
      <w:r>
        <w:rPr>
          <w:sz w:val="28"/>
        </w:rPr>
        <w:t>алгоритмы</w:t>
      </w:r>
      <w:r>
        <w:rPr>
          <w:spacing w:val="23"/>
          <w:sz w:val="28"/>
        </w:rPr>
        <w:t xml:space="preserve"> </w:t>
      </w:r>
      <w:r>
        <w:rPr>
          <w:sz w:val="28"/>
        </w:rPr>
        <w:t>управления</w:t>
      </w:r>
      <w:r>
        <w:rPr>
          <w:spacing w:val="23"/>
          <w:sz w:val="28"/>
        </w:rPr>
        <w:t xml:space="preserve"> </w:t>
      </w:r>
      <w:r>
        <w:rPr>
          <w:sz w:val="28"/>
        </w:rPr>
        <w:t>исполнителями</w:t>
      </w:r>
      <w:r>
        <w:rPr>
          <w:spacing w:val="23"/>
          <w:sz w:val="28"/>
        </w:rPr>
        <w:t xml:space="preserve"> </w:t>
      </w:r>
      <w:r>
        <w:rPr>
          <w:sz w:val="28"/>
        </w:rPr>
        <w:t>и</w:t>
      </w:r>
      <w:r>
        <w:rPr>
          <w:spacing w:val="23"/>
          <w:sz w:val="28"/>
        </w:rPr>
        <w:t xml:space="preserve"> </w:t>
      </w:r>
      <w:r>
        <w:rPr>
          <w:sz w:val="28"/>
        </w:rPr>
        <w:t>анализа</w:t>
      </w:r>
      <w:r>
        <w:rPr>
          <w:spacing w:val="-67"/>
          <w:sz w:val="28"/>
        </w:rPr>
        <w:t xml:space="preserve"> </w:t>
      </w:r>
      <w:r>
        <w:rPr>
          <w:sz w:val="28"/>
        </w:rPr>
        <w:t>числовых</w:t>
      </w:r>
      <w:r>
        <w:rPr>
          <w:sz w:val="28"/>
        </w:rPr>
        <w:tab/>
        <w:t>и</w:t>
      </w:r>
      <w:r>
        <w:rPr>
          <w:sz w:val="28"/>
        </w:rPr>
        <w:tab/>
        <w:t>текстовых</w:t>
      </w:r>
      <w:r>
        <w:rPr>
          <w:sz w:val="28"/>
        </w:rPr>
        <w:tab/>
        <w:t>данных</w:t>
      </w:r>
      <w:r>
        <w:rPr>
          <w:sz w:val="28"/>
        </w:rPr>
        <w:tab/>
      </w:r>
      <w:r>
        <w:rPr>
          <w:sz w:val="28"/>
        </w:rPr>
        <w:tab/>
        <w:t>с</w:t>
      </w:r>
      <w:r>
        <w:rPr>
          <w:sz w:val="28"/>
        </w:rPr>
        <w:tab/>
        <w:t>использованием</w:t>
      </w:r>
      <w:r>
        <w:rPr>
          <w:sz w:val="28"/>
        </w:rPr>
        <w:tab/>
      </w:r>
      <w:r>
        <w:rPr>
          <w:sz w:val="28"/>
        </w:rPr>
        <w:tab/>
        <w:t>основных</w:t>
      </w:r>
      <w:r>
        <w:rPr>
          <w:sz w:val="28"/>
        </w:rPr>
        <w:tab/>
      </w:r>
      <w:r>
        <w:rPr>
          <w:spacing w:val="-1"/>
          <w:sz w:val="28"/>
        </w:rPr>
        <w:t>управляющих</w:t>
      </w:r>
      <w:r>
        <w:rPr>
          <w:spacing w:val="-67"/>
          <w:sz w:val="28"/>
        </w:rPr>
        <w:t xml:space="preserve"> </w:t>
      </w:r>
      <w:r>
        <w:rPr>
          <w:sz w:val="28"/>
        </w:rPr>
        <w:t>конструкций</w:t>
      </w:r>
      <w:r>
        <w:rPr>
          <w:sz w:val="28"/>
        </w:rPr>
        <w:tab/>
        <w:t>последовательного</w:t>
      </w:r>
      <w:r>
        <w:rPr>
          <w:sz w:val="28"/>
        </w:rPr>
        <w:tab/>
        <w:t>программирования</w:t>
      </w:r>
      <w:r>
        <w:rPr>
          <w:sz w:val="28"/>
        </w:rPr>
        <w:tab/>
        <w:t>и</w:t>
      </w:r>
      <w:r>
        <w:rPr>
          <w:sz w:val="28"/>
        </w:rPr>
        <w:tab/>
        <w:t>записыватьихв</w:t>
      </w:r>
      <w:r>
        <w:rPr>
          <w:sz w:val="28"/>
        </w:rPr>
        <w:tab/>
        <w:t>виде</w:t>
      </w:r>
      <w:r>
        <w:rPr>
          <w:spacing w:val="-67"/>
          <w:sz w:val="28"/>
        </w:rPr>
        <w:t xml:space="preserve"> </w:t>
      </w:r>
      <w:r>
        <w:rPr>
          <w:sz w:val="28"/>
        </w:rPr>
        <w:t>программнавыбранномязыке</w:t>
      </w:r>
      <w:r>
        <w:rPr>
          <w:spacing w:val="60"/>
          <w:sz w:val="28"/>
        </w:rPr>
        <w:t xml:space="preserve"> </w:t>
      </w:r>
      <w:r>
        <w:rPr>
          <w:sz w:val="28"/>
        </w:rPr>
        <w:t>программирования;</w:t>
      </w:r>
      <w:r>
        <w:rPr>
          <w:spacing w:val="61"/>
          <w:sz w:val="28"/>
        </w:rPr>
        <w:t xml:space="preserve"> </w:t>
      </w:r>
      <w:r>
        <w:rPr>
          <w:sz w:val="28"/>
        </w:rPr>
        <w:t>выполнять</w:t>
      </w:r>
      <w:r>
        <w:rPr>
          <w:spacing w:val="60"/>
          <w:sz w:val="28"/>
        </w:rPr>
        <w:t xml:space="preserve"> </w:t>
      </w:r>
      <w:r>
        <w:rPr>
          <w:sz w:val="28"/>
        </w:rPr>
        <w:t>эти</w:t>
      </w:r>
      <w:r>
        <w:rPr>
          <w:spacing w:val="60"/>
          <w:sz w:val="28"/>
        </w:rPr>
        <w:t xml:space="preserve"> </w:t>
      </w:r>
      <w:r>
        <w:rPr>
          <w:sz w:val="28"/>
        </w:rPr>
        <w:t>программы</w:t>
      </w:r>
    </w:p>
    <w:p w:rsidR="00003555" w:rsidRDefault="00857D33">
      <w:pPr>
        <w:pStyle w:val="a3"/>
        <w:spacing w:line="320" w:lineRule="exact"/>
        <w:ind w:left="252" w:firstLine="0"/>
      </w:pPr>
      <w:r>
        <w:t>на</w:t>
      </w:r>
      <w:r>
        <w:rPr>
          <w:spacing w:val="-3"/>
        </w:rPr>
        <w:t xml:space="preserve"> </w:t>
      </w:r>
      <w:r>
        <w:t>компьютере;</w:t>
      </w:r>
    </w:p>
    <w:p w:rsidR="00003555" w:rsidRDefault="00857D33">
      <w:pPr>
        <w:pStyle w:val="TableParagraph"/>
        <w:numPr>
          <w:ilvl w:val="0"/>
          <w:numId w:val="4"/>
        </w:numPr>
        <w:tabs>
          <w:tab w:val="left" w:pos="1154"/>
        </w:tabs>
        <w:ind w:right="549" w:firstLine="708"/>
        <w:rPr>
          <w:rFonts w:ascii="Symbol" w:hAnsi="Symbol"/>
          <w:sz w:val="28"/>
        </w:rPr>
      </w:pPr>
      <w:r>
        <w:rPr>
          <w:sz w:val="28"/>
        </w:rPr>
        <w:t>использовать</w:t>
      </w:r>
      <w:r>
        <w:rPr>
          <w:spacing w:val="1"/>
          <w:sz w:val="28"/>
        </w:rPr>
        <w:t xml:space="preserve"> </w:t>
      </w:r>
      <w:r>
        <w:rPr>
          <w:sz w:val="28"/>
        </w:rPr>
        <w:t>величины</w:t>
      </w:r>
      <w:r>
        <w:rPr>
          <w:spacing w:val="1"/>
          <w:sz w:val="28"/>
        </w:rPr>
        <w:t xml:space="preserve"> </w:t>
      </w:r>
      <w:r>
        <w:rPr>
          <w:sz w:val="28"/>
        </w:rPr>
        <w:t>(переменные)</w:t>
      </w:r>
      <w:r>
        <w:rPr>
          <w:spacing w:val="1"/>
          <w:sz w:val="28"/>
        </w:rPr>
        <w:t xml:space="preserve"> </w:t>
      </w:r>
      <w:r>
        <w:rPr>
          <w:sz w:val="28"/>
        </w:rPr>
        <w:t>различных</w:t>
      </w:r>
      <w:r>
        <w:rPr>
          <w:spacing w:val="1"/>
          <w:sz w:val="28"/>
        </w:rPr>
        <w:t xml:space="preserve"> </w:t>
      </w:r>
      <w:r>
        <w:rPr>
          <w:sz w:val="28"/>
        </w:rPr>
        <w:t>типов,</w:t>
      </w:r>
      <w:r>
        <w:rPr>
          <w:spacing w:val="71"/>
          <w:sz w:val="28"/>
        </w:rPr>
        <w:t xml:space="preserve"> </w:t>
      </w:r>
      <w:r>
        <w:rPr>
          <w:sz w:val="28"/>
        </w:rPr>
        <w:t>табличные</w:t>
      </w:r>
      <w:r>
        <w:rPr>
          <w:spacing w:val="1"/>
          <w:sz w:val="28"/>
        </w:rPr>
        <w:t xml:space="preserve"> </w:t>
      </w:r>
      <w:r>
        <w:rPr>
          <w:sz w:val="28"/>
        </w:rPr>
        <w:t>величины</w:t>
      </w:r>
      <w:r>
        <w:rPr>
          <w:spacing w:val="1"/>
          <w:sz w:val="28"/>
        </w:rPr>
        <w:t xml:space="preserve"> </w:t>
      </w:r>
      <w:r>
        <w:rPr>
          <w:sz w:val="28"/>
        </w:rPr>
        <w:t>(массивы),</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выражения,</w:t>
      </w:r>
      <w:r>
        <w:rPr>
          <w:spacing w:val="1"/>
          <w:sz w:val="28"/>
        </w:rPr>
        <w:t xml:space="preserve"> </w:t>
      </w:r>
      <w:r>
        <w:rPr>
          <w:sz w:val="28"/>
        </w:rPr>
        <w:t>составленные</w:t>
      </w:r>
      <w:r>
        <w:rPr>
          <w:spacing w:val="1"/>
          <w:sz w:val="28"/>
        </w:rPr>
        <w:t xml:space="preserve"> </w:t>
      </w:r>
      <w:r>
        <w:rPr>
          <w:sz w:val="28"/>
        </w:rPr>
        <w:t>из</w:t>
      </w:r>
      <w:r>
        <w:rPr>
          <w:spacing w:val="1"/>
          <w:sz w:val="28"/>
        </w:rPr>
        <w:t xml:space="preserve"> </w:t>
      </w:r>
      <w:r>
        <w:rPr>
          <w:sz w:val="28"/>
        </w:rPr>
        <w:t>этих</w:t>
      </w:r>
      <w:r>
        <w:rPr>
          <w:spacing w:val="1"/>
          <w:sz w:val="28"/>
        </w:rPr>
        <w:t xml:space="preserve"> </w:t>
      </w:r>
      <w:r>
        <w:rPr>
          <w:sz w:val="28"/>
        </w:rPr>
        <w:t>величин;</w:t>
      </w:r>
      <w:r>
        <w:rPr>
          <w:spacing w:val="1"/>
          <w:sz w:val="28"/>
        </w:rPr>
        <w:t xml:space="preserve"> </w:t>
      </w:r>
      <w:r>
        <w:rPr>
          <w:sz w:val="28"/>
        </w:rPr>
        <w:t>использовать</w:t>
      </w:r>
      <w:r>
        <w:rPr>
          <w:spacing w:val="-5"/>
          <w:sz w:val="28"/>
        </w:rPr>
        <w:t xml:space="preserve"> </w:t>
      </w:r>
      <w:r>
        <w:rPr>
          <w:sz w:val="28"/>
        </w:rPr>
        <w:t>оператор</w:t>
      </w:r>
      <w:r>
        <w:rPr>
          <w:spacing w:val="-3"/>
          <w:sz w:val="28"/>
        </w:rPr>
        <w:t xml:space="preserve"> </w:t>
      </w:r>
      <w:r>
        <w:rPr>
          <w:sz w:val="28"/>
        </w:rPr>
        <w:t>присваивания;</w:t>
      </w:r>
    </w:p>
    <w:p w:rsidR="00003555" w:rsidRDefault="00857D33">
      <w:pPr>
        <w:pStyle w:val="TableParagraph"/>
        <w:numPr>
          <w:ilvl w:val="0"/>
          <w:numId w:val="4"/>
        </w:numPr>
        <w:tabs>
          <w:tab w:val="left" w:pos="1247"/>
        </w:tabs>
        <w:ind w:right="550" w:firstLine="708"/>
        <w:rPr>
          <w:rFonts w:ascii="Symbol" w:hAnsi="Symbol"/>
          <w:sz w:val="28"/>
        </w:rPr>
      </w:pPr>
      <w:r>
        <w:rPr>
          <w:sz w:val="28"/>
        </w:rPr>
        <w:t>анализировать</w:t>
      </w:r>
      <w:r>
        <w:rPr>
          <w:spacing w:val="1"/>
          <w:sz w:val="28"/>
        </w:rPr>
        <w:t xml:space="preserve"> </w:t>
      </w:r>
      <w:r>
        <w:rPr>
          <w:sz w:val="28"/>
        </w:rPr>
        <w:t>предложенный</w:t>
      </w:r>
      <w:r>
        <w:rPr>
          <w:spacing w:val="1"/>
          <w:sz w:val="28"/>
        </w:rPr>
        <w:t xml:space="preserve"> </w:t>
      </w:r>
      <w:r>
        <w:rPr>
          <w:sz w:val="28"/>
        </w:rPr>
        <w:t>алгоритм,</w:t>
      </w:r>
      <w:r>
        <w:rPr>
          <w:spacing w:val="1"/>
          <w:sz w:val="28"/>
        </w:rPr>
        <w:t xml:space="preserve"> </w:t>
      </w:r>
      <w:r>
        <w:rPr>
          <w:sz w:val="28"/>
        </w:rPr>
        <w:t>например,</w:t>
      </w:r>
      <w:r>
        <w:rPr>
          <w:spacing w:val="1"/>
          <w:sz w:val="28"/>
        </w:rPr>
        <w:t xml:space="preserve"> </w:t>
      </w:r>
      <w:r>
        <w:rPr>
          <w:sz w:val="28"/>
        </w:rPr>
        <w:t>определять</w:t>
      </w:r>
      <w:r>
        <w:rPr>
          <w:spacing w:val="1"/>
          <w:sz w:val="28"/>
        </w:rPr>
        <w:t xml:space="preserve"> </w:t>
      </w:r>
      <w:r>
        <w:rPr>
          <w:sz w:val="28"/>
        </w:rPr>
        <w:t>какие</w:t>
      </w:r>
      <w:r>
        <w:rPr>
          <w:spacing w:val="1"/>
          <w:sz w:val="28"/>
        </w:rPr>
        <w:t xml:space="preserve"> </w:t>
      </w:r>
      <w:r>
        <w:rPr>
          <w:sz w:val="28"/>
        </w:rPr>
        <w:t>результаты</w:t>
      </w:r>
      <w:r>
        <w:rPr>
          <w:spacing w:val="-1"/>
          <w:sz w:val="28"/>
        </w:rPr>
        <w:t xml:space="preserve"> </w:t>
      </w:r>
      <w:r>
        <w:rPr>
          <w:sz w:val="28"/>
        </w:rPr>
        <w:t>возможны</w:t>
      </w:r>
      <w:r>
        <w:rPr>
          <w:spacing w:val="-1"/>
          <w:sz w:val="28"/>
        </w:rPr>
        <w:t xml:space="preserve"> </w:t>
      </w:r>
      <w:r>
        <w:rPr>
          <w:sz w:val="28"/>
        </w:rPr>
        <w:t>при</w:t>
      </w:r>
      <w:r>
        <w:rPr>
          <w:spacing w:val="-1"/>
          <w:sz w:val="28"/>
        </w:rPr>
        <w:t xml:space="preserve"> </w:t>
      </w:r>
      <w:r>
        <w:rPr>
          <w:sz w:val="28"/>
        </w:rPr>
        <w:t>заданном</w:t>
      </w:r>
      <w:r>
        <w:rPr>
          <w:spacing w:val="-1"/>
          <w:sz w:val="28"/>
        </w:rPr>
        <w:t xml:space="preserve"> </w:t>
      </w:r>
      <w:r>
        <w:rPr>
          <w:sz w:val="28"/>
        </w:rPr>
        <w:t>множестве исходных значений;</w:t>
      </w:r>
    </w:p>
    <w:p w:rsidR="00003555" w:rsidRDefault="00857D33">
      <w:pPr>
        <w:pStyle w:val="TableParagraph"/>
        <w:numPr>
          <w:ilvl w:val="0"/>
          <w:numId w:val="4"/>
        </w:numPr>
        <w:tabs>
          <w:tab w:val="left" w:pos="1247"/>
        </w:tabs>
        <w:spacing w:line="343" w:lineRule="exact"/>
        <w:ind w:left="1246" w:hanging="286"/>
        <w:rPr>
          <w:rFonts w:ascii="Symbol" w:hAnsi="Symbol"/>
          <w:sz w:val="28"/>
        </w:rPr>
      </w:pPr>
      <w:r>
        <w:rPr>
          <w:sz w:val="28"/>
        </w:rPr>
        <w:t>использовать</w:t>
      </w:r>
      <w:r>
        <w:rPr>
          <w:spacing w:val="-3"/>
          <w:sz w:val="28"/>
        </w:rPr>
        <w:t xml:space="preserve"> </w:t>
      </w:r>
      <w:r>
        <w:rPr>
          <w:sz w:val="28"/>
        </w:rPr>
        <w:t>логические</w:t>
      </w:r>
      <w:r>
        <w:rPr>
          <w:spacing w:val="-2"/>
          <w:sz w:val="28"/>
        </w:rPr>
        <w:t xml:space="preserve"> </w:t>
      </w:r>
      <w:r>
        <w:rPr>
          <w:sz w:val="28"/>
        </w:rPr>
        <w:t>значения,</w:t>
      </w:r>
      <w:r>
        <w:rPr>
          <w:spacing w:val="-1"/>
          <w:sz w:val="28"/>
        </w:rPr>
        <w:t xml:space="preserve"> </w:t>
      </w:r>
      <w:r>
        <w:rPr>
          <w:sz w:val="28"/>
        </w:rPr>
        <w:t>операции</w:t>
      </w:r>
      <w:r>
        <w:rPr>
          <w:spacing w:val="-2"/>
          <w:sz w:val="28"/>
        </w:rPr>
        <w:t xml:space="preserve"> </w:t>
      </w:r>
      <w:r>
        <w:rPr>
          <w:sz w:val="28"/>
        </w:rPr>
        <w:t>и</w:t>
      </w:r>
      <w:r>
        <w:rPr>
          <w:spacing w:val="-2"/>
          <w:sz w:val="28"/>
        </w:rPr>
        <w:t xml:space="preserve"> </w:t>
      </w:r>
      <w:r>
        <w:rPr>
          <w:sz w:val="28"/>
        </w:rPr>
        <w:t>выражения</w:t>
      </w:r>
      <w:r>
        <w:rPr>
          <w:spacing w:val="-4"/>
          <w:sz w:val="28"/>
        </w:rPr>
        <w:t xml:space="preserve"> </w:t>
      </w:r>
      <w:r>
        <w:rPr>
          <w:sz w:val="28"/>
        </w:rPr>
        <w:t>с</w:t>
      </w:r>
      <w:r>
        <w:rPr>
          <w:spacing w:val="-2"/>
          <w:sz w:val="28"/>
        </w:rPr>
        <w:t xml:space="preserve"> </w:t>
      </w:r>
      <w:r>
        <w:rPr>
          <w:sz w:val="28"/>
        </w:rPr>
        <w:t>ними;</w:t>
      </w:r>
    </w:p>
    <w:p w:rsidR="00003555" w:rsidRDefault="00003555">
      <w:pPr>
        <w:spacing w:line="343" w:lineRule="exact"/>
        <w:jc w:val="both"/>
        <w:rPr>
          <w:rFonts w:ascii="Symbol" w:hAnsi="Symbol"/>
          <w:sz w:val="28"/>
        </w:rPr>
        <w:sectPr w:rsidR="00003555">
          <w:pgSz w:w="11910" w:h="16840"/>
          <w:pgMar w:top="900" w:right="20" w:bottom="1180" w:left="880" w:header="0" w:footer="930" w:gutter="0"/>
          <w:cols w:space="720"/>
        </w:sectPr>
      </w:pPr>
    </w:p>
    <w:p w:rsidR="00003555" w:rsidRDefault="00857D33">
      <w:pPr>
        <w:pStyle w:val="TableParagraph"/>
        <w:numPr>
          <w:ilvl w:val="0"/>
          <w:numId w:val="4"/>
        </w:numPr>
        <w:tabs>
          <w:tab w:val="left" w:pos="1247"/>
        </w:tabs>
        <w:spacing w:before="74"/>
        <w:ind w:right="551" w:firstLine="708"/>
        <w:rPr>
          <w:rFonts w:ascii="Symbol" w:hAnsi="Symbol"/>
          <w:sz w:val="28"/>
        </w:rPr>
      </w:pPr>
      <w:r>
        <w:rPr>
          <w:sz w:val="28"/>
        </w:rPr>
        <w:lastRenderedPageBreak/>
        <w:t>записывать</w:t>
      </w:r>
      <w:r>
        <w:rPr>
          <w:spacing w:val="1"/>
          <w:sz w:val="28"/>
        </w:rPr>
        <w:t xml:space="preserve"> </w:t>
      </w:r>
      <w:r>
        <w:rPr>
          <w:sz w:val="28"/>
        </w:rPr>
        <w:t>на</w:t>
      </w:r>
      <w:r>
        <w:rPr>
          <w:spacing w:val="1"/>
          <w:sz w:val="28"/>
        </w:rPr>
        <w:t xml:space="preserve"> </w:t>
      </w:r>
      <w:r>
        <w:rPr>
          <w:sz w:val="28"/>
        </w:rPr>
        <w:t>выбранном</w:t>
      </w:r>
      <w:r>
        <w:rPr>
          <w:spacing w:val="1"/>
          <w:sz w:val="28"/>
        </w:rPr>
        <w:t xml:space="preserve"> </w:t>
      </w:r>
      <w:r>
        <w:rPr>
          <w:sz w:val="28"/>
        </w:rPr>
        <w:t>языке</w:t>
      </w:r>
      <w:r>
        <w:rPr>
          <w:spacing w:val="1"/>
          <w:sz w:val="28"/>
        </w:rPr>
        <w:t xml:space="preserve"> </w:t>
      </w:r>
      <w:r>
        <w:rPr>
          <w:sz w:val="28"/>
        </w:rPr>
        <w:t>программирования</w:t>
      </w:r>
      <w:r>
        <w:rPr>
          <w:spacing w:val="1"/>
          <w:sz w:val="28"/>
        </w:rPr>
        <w:t xml:space="preserve"> </w:t>
      </w:r>
      <w:r>
        <w:rPr>
          <w:sz w:val="28"/>
        </w:rPr>
        <w:t>арифметические</w:t>
      </w:r>
      <w:r>
        <w:rPr>
          <w:spacing w:val="1"/>
          <w:sz w:val="28"/>
        </w:rPr>
        <w:t xml:space="preserve"> </w:t>
      </w:r>
      <w:r>
        <w:rPr>
          <w:sz w:val="28"/>
        </w:rPr>
        <w:t>и</w:t>
      </w:r>
      <w:r>
        <w:rPr>
          <w:spacing w:val="1"/>
          <w:sz w:val="28"/>
        </w:rPr>
        <w:t xml:space="preserve"> </w:t>
      </w:r>
      <w:r>
        <w:rPr>
          <w:sz w:val="28"/>
        </w:rPr>
        <w:t>логические</w:t>
      </w:r>
      <w:r>
        <w:rPr>
          <w:spacing w:val="-1"/>
          <w:sz w:val="28"/>
        </w:rPr>
        <w:t xml:space="preserve"> </w:t>
      </w:r>
      <w:r>
        <w:rPr>
          <w:sz w:val="28"/>
        </w:rPr>
        <w:t>выражения</w:t>
      </w:r>
      <w:r>
        <w:rPr>
          <w:spacing w:val="-3"/>
          <w:sz w:val="28"/>
        </w:rPr>
        <w:t xml:space="preserve"> </w:t>
      </w:r>
      <w:r>
        <w:rPr>
          <w:sz w:val="28"/>
        </w:rPr>
        <w:t>и вычислять</w:t>
      </w:r>
      <w:r>
        <w:rPr>
          <w:spacing w:val="-5"/>
          <w:sz w:val="28"/>
        </w:rPr>
        <w:t xml:space="preserve"> </w:t>
      </w:r>
      <w:r>
        <w:rPr>
          <w:sz w:val="28"/>
        </w:rPr>
        <w:t>их</w:t>
      </w:r>
      <w:r>
        <w:rPr>
          <w:spacing w:val="-3"/>
          <w:sz w:val="28"/>
        </w:rPr>
        <w:t xml:space="preserve"> </w:t>
      </w:r>
      <w:r>
        <w:rPr>
          <w:sz w:val="28"/>
        </w:rPr>
        <w:t>значения.</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p>
    <w:p w:rsidR="00003555" w:rsidRDefault="00857D33">
      <w:pPr>
        <w:pStyle w:val="TableParagraph"/>
        <w:numPr>
          <w:ilvl w:val="0"/>
          <w:numId w:val="4"/>
        </w:numPr>
        <w:tabs>
          <w:tab w:val="left" w:pos="1247"/>
        </w:tabs>
        <w:spacing w:before="1"/>
        <w:ind w:right="551" w:firstLine="708"/>
        <w:rPr>
          <w:rFonts w:ascii="Symbol" w:hAnsi="Symbol"/>
          <w:i/>
          <w:sz w:val="28"/>
        </w:rPr>
      </w:pPr>
      <w:r>
        <w:rPr>
          <w:i/>
          <w:sz w:val="28"/>
        </w:rPr>
        <w:t>познакомиться</w:t>
      </w:r>
      <w:r>
        <w:rPr>
          <w:i/>
          <w:spacing w:val="1"/>
          <w:sz w:val="28"/>
        </w:rPr>
        <w:t xml:space="preserve"> </w:t>
      </w:r>
      <w:r>
        <w:rPr>
          <w:i/>
          <w:sz w:val="28"/>
        </w:rPr>
        <w:t>с</w:t>
      </w:r>
      <w:r>
        <w:rPr>
          <w:i/>
          <w:spacing w:val="1"/>
          <w:sz w:val="28"/>
        </w:rPr>
        <w:t xml:space="preserve"> </w:t>
      </w:r>
      <w:r>
        <w:rPr>
          <w:i/>
          <w:sz w:val="28"/>
        </w:rPr>
        <w:t>использованием</w:t>
      </w:r>
      <w:r>
        <w:rPr>
          <w:i/>
          <w:spacing w:val="1"/>
          <w:sz w:val="28"/>
        </w:rPr>
        <w:t xml:space="preserve"> </w:t>
      </w:r>
      <w:r>
        <w:rPr>
          <w:i/>
          <w:sz w:val="28"/>
        </w:rPr>
        <w:t>в</w:t>
      </w:r>
      <w:r>
        <w:rPr>
          <w:i/>
          <w:spacing w:val="1"/>
          <w:sz w:val="28"/>
        </w:rPr>
        <w:t xml:space="preserve"> </w:t>
      </w:r>
      <w:r>
        <w:rPr>
          <w:i/>
          <w:sz w:val="28"/>
        </w:rPr>
        <w:t>программах</w:t>
      </w:r>
      <w:r>
        <w:rPr>
          <w:i/>
          <w:spacing w:val="1"/>
          <w:sz w:val="28"/>
        </w:rPr>
        <w:t xml:space="preserve"> </w:t>
      </w:r>
      <w:r>
        <w:rPr>
          <w:i/>
          <w:sz w:val="28"/>
        </w:rPr>
        <w:t>строковых</w:t>
      </w:r>
      <w:r>
        <w:rPr>
          <w:i/>
          <w:spacing w:val="1"/>
          <w:sz w:val="28"/>
        </w:rPr>
        <w:t xml:space="preserve"> </w:t>
      </w:r>
      <w:r>
        <w:rPr>
          <w:i/>
          <w:sz w:val="28"/>
        </w:rPr>
        <w:t>величин</w:t>
      </w:r>
      <w:r>
        <w:rPr>
          <w:i/>
          <w:spacing w:val="1"/>
          <w:sz w:val="28"/>
        </w:rPr>
        <w:t xml:space="preserve"> </w:t>
      </w:r>
      <w:r>
        <w:rPr>
          <w:i/>
          <w:sz w:val="28"/>
        </w:rPr>
        <w:t>и</w:t>
      </w:r>
      <w:r>
        <w:rPr>
          <w:i/>
          <w:spacing w:val="1"/>
          <w:sz w:val="28"/>
        </w:rPr>
        <w:t xml:space="preserve"> </w:t>
      </w:r>
      <w:r>
        <w:rPr>
          <w:i/>
          <w:sz w:val="28"/>
        </w:rPr>
        <w:t>с</w:t>
      </w:r>
      <w:r>
        <w:rPr>
          <w:i/>
          <w:spacing w:val="1"/>
          <w:sz w:val="28"/>
        </w:rPr>
        <w:t xml:space="preserve"> </w:t>
      </w:r>
      <w:r>
        <w:rPr>
          <w:i/>
          <w:sz w:val="28"/>
        </w:rPr>
        <w:t>операциями со</w:t>
      </w:r>
      <w:r>
        <w:rPr>
          <w:i/>
          <w:spacing w:val="1"/>
          <w:sz w:val="28"/>
        </w:rPr>
        <w:t xml:space="preserve"> </w:t>
      </w:r>
      <w:r>
        <w:rPr>
          <w:i/>
          <w:sz w:val="28"/>
        </w:rPr>
        <w:t>строковыми</w:t>
      </w:r>
      <w:r>
        <w:rPr>
          <w:i/>
          <w:spacing w:val="1"/>
          <w:sz w:val="28"/>
        </w:rPr>
        <w:t xml:space="preserve"> </w:t>
      </w:r>
      <w:r>
        <w:rPr>
          <w:i/>
          <w:sz w:val="28"/>
        </w:rPr>
        <w:t>величинами;</w:t>
      </w:r>
    </w:p>
    <w:p w:rsidR="00003555" w:rsidRDefault="00857D33">
      <w:pPr>
        <w:pStyle w:val="TableParagraph"/>
        <w:numPr>
          <w:ilvl w:val="0"/>
          <w:numId w:val="4"/>
        </w:numPr>
        <w:tabs>
          <w:tab w:val="left" w:pos="1247"/>
        </w:tabs>
        <w:ind w:right="553" w:firstLine="708"/>
        <w:rPr>
          <w:rFonts w:ascii="Symbol" w:hAnsi="Symbol"/>
          <w:i/>
          <w:sz w:val="28"/>
        </w:rPr>
      </w:pPr>
      <w:r>
        <w:rPr>
          <w:i/>
          <w:sz w:val="28"/>
        </w:rPr>
        <w:t>создавать программы для решения задач, возникающих в процессе учебы и</w:t>
      </w:r>
      <w:r>
        <w:rPr>
          <w:i/>
          <w:spacing w:val="1"/>
          <w:sz w:val="28"/>
        </w:rPr>
        <w:t xml:space="preserve"> </w:t>
      </w:r>
      <w:r>
        <w:rPr>
          <w:i/>
          <w:sz w:val="28"/>
        </w:rPr>
        <w:t>вне ее;</w:t>
      </w:r>
    </w:p>
    <w:p w:rsidR="00003555" w:rsidRDefault="00857D33">
      <w:pPr>
        <w:pStyle w:val="TableParagraph"/>
        <w:numPr>
          <w:ilvl w:val="0"/>
          <w:numId w:val="4"/>
        </w:numPr>
        <w:tabs>
          <w:tab w:val="left" w:pos="1247"/>
        </w:tabs>
        <w:spacing w:line="340" w:lineRule="exact"/>
        <w:ind w:left="1246" w:hanging="286"/>
        <w:rPr>
          <w:rFonts w:ascii="Symbol" w:hAnsi="Symbol"/>
          <w:i/>
          <w:sz w:val="28"/>
        </w:rPr>
      </w:pPr>
      <w:r>
        <w:rPr>
          <w:i/>
          <w:sz w:val="28"/>
        </w:rPr>
        <w:t>познакомиться</w:t>
      </w:r>
      <w:r>
        <w:rPr>
          <w:i/>
          <w:spacing w:val="-5"/>
          <w:sz w:val="28"/>
        </w:rPr>
        <w:t xml:space="preserve"> </w:t>
      </w:r>
      <w:r>
        <w:rPr>
          <w:i/>
          <w:sz w:val="28"/>
        </w:rPr>
        <w:t>с</w:t>
      </w:r>
      <w:r>
        <w:rPr>
          <w:i/>
          <w:spacing w:val="-4"/>
          <w:sz w:val="28"/>
        </w:rPr>
        <w:t xml:space="preserve"> </w:t>
      </w:r>
      <w:r>
        <w:rPr>
          <w:i/>
          <w:sz w:val="28"/>
        </w:rPr>
        <w:t>задачами</w:t>
      </w:r>
      <w:r>
        <w:rPr>
          <w:i/>
          <w:spacing w:val="-2"/>
          <w:sz w:val="28"/>
        </w:rPr>
        <w:t xml:space="preserve"> </w:t>
      </w:r>
      <w:r>
        <w:rPr>
          <w:i/>
          <w:sz w:val="28"/>
        </w:rPr>
        <w:t>обработки</w:t>
      </w:r>
      <w:r>
        <w:rPr>
          <w:i/>
          <w:spacing w:val="-5"/>
          <w:sz w:val="28"/>
        </w:rPr>
        <w:t xml:space="preserve"> </w:t>
      </w:r>
      <w:r>
        <w:rPr>
          <w:i/>
          <w:sz w:val="28"/>
        </w:rPr>
        <w:t>данных</w:t>
      </w:r>
      <w:r>
        <w:rPr>
          <w:i/>
          <w:spacing w:val="-6"/>
          <w:sz w:val="28"/>
        </w:rPr>
        <w:t xml:space="preserve"> </w:t>
      </w:r>
      <w:r>
        <w:rPr>
          <w:i/>
          <w:sz w:val="28"/>
        </w:rPr>
        <w:t>и</w:t>
      </w:r>
      <w:r>
        <w:rPr>
          <w:i/>
          <w:spacing w:val="-1"/>
          <w:sz w:val="28"/>
        </w:rPr>
        <w:t xml:space="preserve"> </w:t>
      </w:r>
      <w:r>
        <w:rPr>
          <w:i/>
          <w:sz w:val="28"/>
        </w:rPr>
        <w:t>алгоритмами</w:t>
      </w:r>
      <w:r>
        <w:rPr>
          <w:i/>
          <w:spacing w:val="-2"/>
          <w:sz w:val="28"/>
        </w:rPr>
        <w:t xml:space="preserve"> </w:t>
      </w:r>
      <w:r>
        <w:rPr>
          <w:i/>
          <w:sz w:val="28"/>
        </w:rPr>
        <w:t>их</w:t>
      </w:r>
      <w:r>
        <w:rPr>
          <w:i/>
          <w:spacing w:val="-3"/>
          <w:sz w:val="28"/>
        </w:rPr>
        <w:t xml:space="preserve"> </w:t>
      </w:r>
      <w:r>
        <w:rPr>
          <w:i/>
          <w:sz w:val="28"/>
        </w:rPr>
        <w:t>решения;</w:t>
      </w:r>
    </w:p>
    <w:p w:rsidR="00003555" w:rsidRDefault="00857D33">
      <w:pPr>
        <w:pStyle w:val="TableParagraph"/>
        <w:numPr>
          <w:ilvl w:val="0"/>
          <w:numId w:val="4"/>
        </w:numPr>
        <w:tabs>
          <w:tab w:val="left" w:pos="1247"/>
        </w:tabs>
        <w:ind w:right="546" w:firstLine="708"/>
        <w:rPr>
          <w:rFonts w:ascii="Symbol" w:hAnsi="Symbol"/>
          <w:i/>
          <w:sz w:val="28"/>
        </w:rPr>
      </w:pPr>
      <w:r>
        <w:rPr>
          <w:i/>
          <w:sz w:val="28"/>
        </w:rPr>
        <w:t>познакомиться</w:t>
      </w:r>
      <w:r>
        <w:rPr>
          <w:i/>
          <w:spacing w:val="1"/>
          <w:sz w:val="28"/>
        </w:rPr>
        <w:t xml:space="preserve"> </w:t>
      </w:r>
      <w:r>
        <w:rPr>
          <w:i/>
          <w:sz w:val="28"/>
        </w:rPr>
        <w:t>с</w:t>
      </w:r>
      <w:r>
        <w:rPr>
          <w:i/>
          <w:spacing w:val="1"/>
          <w:sz w:val="28"/>
        </w:rPr>
        <w:t xml:space="preserve"> </w:t>
      </w:r>
      <w:r>
        <w:rPr>
          <w:i/>
          <w:sz w:val="28"/>
        </w:rPr>
        <w:t>понятием</w:t>
      </w:r>
      <w:r>
        <w:rPr>
          <w:i/>
          <w:spacing w:val="1"/>
          <w:sz w:val="28"/>
        </w:rPr>
        <w:t xml:space="preserve"> </w:t>
      </w:r>
      <w:r>
        <w:rPr>
          <w:i/>
          <w:sz w:val="28"/>
        </w:rPr>
        <w:t>«управление»,</w:t>
      </w:r>
      <w:r>
        <w:rPr>
          <w:i/>
          <w:spacing w:val="1"/>
          <w:sz w:val="28"/>
        </w:rPr>
        <w:t xml:space="preserve"> </w:t>
      </w:r>
      <w:r>
        <w:rPr>
          <w:i/>
          <w:sz w:val="28"/>
        </w:rPr>
        <w:t>с</w:t>
      </w:r>
      <w:r>
        <w:rPr>
          <w:i/>
          <w:spacing w:val="1"/>
          <w:sz w:val="28"/>
        </w:rPr>
        <w:t xml:space="preserve"> </w:t>
      </w:r>
      <w:r>
        <w:rPr>
          <w:i/>
          <w:sz w:val="28"/>
        </w:rPr>
        <w:t>примерами</w:t>
      </w:r>
      <w:r>
        <w:rPr>
          <w:i/>
          <w:spacing w:val="1"/>
          <w:sz w:val="28"/>
        </w:rPr>
        <w:t xml:space="preserve"> </w:t>
      </w:r>
      <w:r>
        <w:rPr>
          <w:i/>
          <w:sz w:val="28"/>
        </w:rPr>
        <w:t>того,</w:t>
      </w:r>
      <w:r>
        <w:rPr>
          <w:i/>
          <w:spacing w:val="71"/>
          <w:sz w:val="28"/>
        </w:rPr>
        <w:t xml:space="preserve"> </w:t>
      </w:r>
      <w:r>
        <w:rPr>
          <w:i/>
          <w:sz w:val="28"/>
        </w:rPr>
        <w:t>как</w:t>
      </w:r>
      <w:r>
        <w:rPr>
          <w:i/>
          <w:spacing w:val="1"/>
          <w:sz w:val="28"/>
        </w:rPr>
        <w:t xml:space="preserve"> </w:t>
      </w:r>
      <w:r>
        <w:rPr>
          <w:i/>
          <w:sz w:val="28"/>
        </w:rPr>
        <w:t>компьютер</w:t>
      </w:r>
      <w:r>
        <w:rPr>
          <w:i/>
          <w:spacing w:val="1"/>
          <w:sz w:val="28"/>
        </w:rPr>
        <w:t xml:space="preserve"> </w:t>
      </w:r>
      <w:r>
        <w:rPr>
          <w:i/>
          <w:sz w:val="28"/>
        </w:rPr>
        <w:t>управляет</w:t>
      </w:r>
      <w:r>
        <w:rPr>
          <w:i/>
          <w:spacing w:val="1"/>
          <w:sz w:val="28"/>
        </w:rPr>
        <w:t xml:space="preserve"> </w:t>
      </w:r>
      <w:r>
        <w:rPr>
          <w:i/>
          <w:sz w:val="28"/>
        </w:rPr>
        <w:t>различными</w:t>
      </w:r>
      <w:r>
        <w:rPr>
          <w:i/>
          <w:spacing w:val="1"/>
          <w:sz w:val="28"/>
        </w:rPr>
        <w:t xml:space="preserve"> </w:t>
      </w:r>
      <w:r>
        <w:rPr>
          <w:i/>
          <w:sz w:val="28"/>
        </w:rPr>
        <w:t>системами</w:t>
      </w:r>
      <w:r>
        <w:rPr>
          <w:i/>
          <w:spacing w:val="1"/>
          <w:sz w:val="28"/>
        </w:rPr>
        <w:t xml:space="preserve"> </w:t>
      </w:r>
      <w:r>
        <w:rPr>
          <w:i/>
          <w:sz w:val="28"/>
        </w:rPr>
        <w:t>(роботы,</w:t>
      </w:r>
      <w:r>
        <w:rPr>
          <w:i/>
          <w:spacing w:val="1"/>
          <w:sz w:val="28"/>
        </w:rPr>
        <w:t xml:space="preserve"> </w:t>
      </w:r>
      <w:r>
        <w:rPr>
          <w:i/>
          <w:sz w:val="28"/>
        </w:rPr>
        <w:t>летательные</w:t>
      </w:r>
      <w:r>
        <w:rPr>
          <w:i/>
          <w:spacing w:val="71"/>
          <w:sz w:val="28"/>
        </w:rPr>
        <w:t xml:space="preserve"> </w:t>
      </w:r>
      <w:r>
        <w:rPr>
          <w:i/>
          <w:sz w:val="28"/>
        </w:rPr>
        <w:t>и</w:t>
      </w:r>
      <w:r>
        <w:rPr>
          <w:i/>
          <w:spacing w:val="1"/>
          <w:sz w:val="28"/>
        </w:rPr>
        <w:t xml:space="preserve"> </w:t>
      </w:r>
      <w:r>
        <w:rPr>
          <w:i/>
          <w:sz w:val="28"/>
        </w:rPr>
        <w:t>космические</w:t>
      </w:r>
      <w:r>
        <w:rPr>
          <w:i/>
          <w:spacing w:val="1"/>
          <w:sz w:val="28"/>
        </w:rPr>
        <w:t xml:space="preserve"> </w:t>
      </w:r>
      <w:r>
        <w:rPr>
          <w:i/>
          <w:sz w:val="28"/>
        </w:rPr>
        <w:t>аппараты,</w:t>
      </w:r>
      <w:r>
        <w:rPr>
          <w:i/>
          <w:spacing w:val="1"/>
          <w:sz w:val="28"/>
        </w:rPr>
        <w:t xml:space="preserve"> </w:t>
      </w:r>
      <w:r>
        <w:rPr>
          <w:i/>
          <w:sz w:val="28"/>
        </w:rPr>
        <w:t>станки,</w:t>
      </w:r>
      <w:r>
        <w:rPr>
          <w:i/>
          <w:spacing w:val="1"/>
          <w:sz w:val="28"/>
        </w:rPr>
        <w:t xml:space="preserve"> </w:t>
      </w:r>
      <w:r>
        <w:rPr>
          <w:i/>
          <w:sz w:val="28"/>
        </w:rPr>
        <w:t>оросительные</w:t>
      </w:r>
      <w:r>
        <w:rPr>
          <w:i/>
          <w:spacing w:val="1"/>
          <w:sz w:val="28"/>
        </w:rPr>
        <w:t xml:space="preserve"> </w:t>
      </w:r>
      <w:r>
        <w:rPr>
          <w:i/>
          <w:sz w:val="28"/>
        </w:rPr>
        <w:t>системы,</w:t>
      </w:r>
      <w:r>
        <w:rPr>
          <w:i/>
          <w:spacing w:val="1"/>
          <w:sz w:val="28"/>
        </w:rPr>
        <w:t xml:space="preserve"> </w:t>
      </w:r>
      <w:r>
        <w:rPr>
          <w:i/>
          <w:sz w:val="28"/>
        </w:rPr>
        <w:t>движущиеся</w:t>
      </w:r>
      <w:r>
        <w:rPr>
          <w:i/>
          <w:spacing w:val="70"/>
          <w:sz w:val="28"/>
        </w:rPr>
        <w:t xml:space="preserve"> </w:t>
      </w:r>
      <w:r>
        <w:rPr>
          <w:i/>
          <w:sz w:val="28"/>
        </w:rPr>
        <w:t>модели</w:t>
      </w:r>
      <w:r>
        <w:rPr>
          <w:i/>
          <w:spacing w:val="70"/>
          <w:sz w:val="28"/>
        </w:rPr>
        <w:t xml:space="preserve"> </w:t>
      </w:r>
      <w:r>
        <w:rPr>
          <w:i/>
          <w:sz w:val="28"/>
        </w:rPr>
        <w:t>и</w:t>
      </w:r>
      <w:r>
        <w:rPr>
          <w:i/>
          <w:spacing w:val="1"/>
          <w:sz w:val="28"/>
        </w:rPr>
        <w:t xml:space="preserve"> </w:t>
      </w:r>
      <w:r>
        <w:rPr>
          <w:i/>
          <w:sz w:val="28"/>
        </w:rPr>
        <w:t>др.);</w:t>
      </w:r>
    </w:p>
    <w:p w:rsidR="00003555" w:rsidRDefault="00857D33">
      <w:pPr>
        <w:pStyle w:val="TableParagraph"/>
        <w:numPr>
          <w:ilvl w:val="0"/>
          <w:numId w:val="4"/>
        </w:numPr>
        <w:tabs>
          <w:tab w:val="left" w:pos="1247"/>
        </w:tabs>
        <w:ind w:right="551" w:firstLine="708"/>
        <w:rPr>
          <w:rFonts w:ascii="Symbol" w:hAnsi="Symbol"/>
          <w:i/>
          <w:sz w:val="28"/>
        </w:rPr>
      </w:pPr>
      <w:r>
        <w:rPr>
          <w:i/>
          <w:sz w:val="28"/>
        </w:rPr>
        <w:t>познакомиться</w:t>
      </w:r>
      <w:r>
        <w:rPr>
          <w:i/>
          <w:spacing w:val="1"/>
          <w:sz w:val="28"/>
        </w:rPr>
        <w:t xml:space="preserve"> </w:t>
      </w:r>
      <w:r>
        <w:rPr>
          <w:i/>
          <w:sz w:val="28"/>
        </w:rPr>
        <w:t>с</w:t>
      </w:r>
      <w:r>
        <w:rPr>
          <w:i/>
          <w:spacing w:val="1"/>
          <w:sz w:val="28"/>
        </w:rPr>
        <w:t xml:space="preserve"> </w:t>
      </w:r>
      <w:r>
        <w:rPr>
          <w:i/>
          <w:sz w:val="28"/>
        </w:rPr>
        <w:t>учебной</w:t>
      </w:r>
      <w:r>
        <w:rPr>
          <w:i/>
          <w:spacing w:val="1"/>
          <w:sz w:val="28"/>
        </w:rPr>
        <w:t xml:space="preserve"> </w:t>
      </w:r>
      <w:r>
        <w:rPr>
          <w:i/>
          <w:sz w:val="28"/>
        </w:rPr>
        <w:t>средой</w:t>
      </w:r>
      <w:r>
        <w:rPr>
          <w:i/>
          <w:spacing w:val="1"/>
          <w:sz w:val="28"/>
        </w:rPr>
        <w:t xml:space="preserve"> </w:t>
      </w:r>
      <w:r>
        <w:rPr>
          <w:i/>
          <w:sz w:val="28"/>
        </w:rPr>
        <w:t>составления</w:t>
      </w:r>
      <w:r>
        <w:rPr>
          <w:i/>
          <w:spacing w:val="1"/>
          <w:sz w:val="28"/>
        </w:rPr>
        <w:t xml:space="preserve"> </w:t>
      </w:r>
      <w:r>
        <w:rPr>
          <w:i/>
          <w:sz w:val="28"/>
        </w:rPr>
        <w:t>программ</w:t>
      </w:r>
      <w:r>
        <w:rPr>
          <w:i/>
          <w:spacing w:val="1"/>
          <w:sz w:val="28"/>
        </w:rPr>
        <w:t xml:space="preserve"> </w:t>
      </w:r>
      <w:r>
        <w:rPr>
          <w:i/>
          <w:sz w:val="28"/>
        </w:rPr>
        <w:t>управления</w:t>
      </w:r>
      <w:r>
        <w:rPr>
          <w:i/>
          <w:spacing w:val="1"/>
          <w:sz w:val="28"/>
        </w:rPr>
        <w:t xml:space="preserve"> </w:t>
      </w:r>
      <w:r>
        <w:rPr>
          <w:i/>
          <w:sz w:val="28"/>
        </w:rPr>
        <w:t>автономными</w:t>
      </w:r>
      <w:r>
        <w:rPr>
          <w:i/>
          <w:spacing w:val="1"/>
          <w:sz w:val="28"/>
        </w:rPr>
        <w:t xml:space="preserve"> </w:t>
      </w:r>
      <w:r>
        <w:rPr>
          <w:i/>
          <w:sz w:val="28"/>
        </w:rPr>
        <w:t>роботами</w:t>
      </w:r>
      <w:r>
        <w:rPr>
          <w:i/>
          <w:spacing w:val="1"/>
          <w:sz w:val="28"/>
        </w:rPr>
        <w:t xml:space="preserve"> </w:t>
      </w:r>
      <w:r>
        <w:rPr>
          <w:i/>
          <w:sz w:val="28"/>
        </w:rPr>
        <w:t>и</w:t>
      </w:r>
      <w:r>
        <w:rPr>
          <w:i/>
          <w:spacing w:val="1"/>
          <w:sz w:val="28"/>
        </w:rPr>
        <w:t xml:space="preserve"> </w:t>
      </w:r>
      <w:r>
        <w:rPr>
          <w:i/>
          <w:sz w:val="28"/>
        </w:rPr>
        <w:t>разобрать</w:t>
      </w:r>
      <w:r>
        <w:rPr>
          <w:i/>
          <w:spacing w:val="1"/>
          <w:sz w:val="28"/>
        </w:rPr>
        <w:t xml:space="preserve"> </w:t>
      </w:r>
      <w:r>
        <w:rPr>
          <w:i/>
          <w:sz w:val="28"/>
        </w:rPr>
        <w:t>примеры</w:t>
      </w:r>
      <w:r>
        <w:rPr>
          <w:i/>
          <w:spacing w:val="1"/>
          <w:sz w:val="28"/>
        </w:rPr>
        <w:t xml:space="preserve"> </w:t>
      </w:r>
      <w:r>
        <w:rPr>
          <w:i/>
          <w:sz w:val="28"/>
        </w:rPr>
        <w:t>алгоритмов</w:t>
      </w:r>
      <w:r>
        <w:rPr>
          <w:i/>
          <w:spacing w:val="1"/>
          <w:sz w:val="28"/>
        </w:rPr>
        <w:t xml:space="preserve"> </w:t>
      </w:r>
      <w:r>
        <w:rPr>
          <w:i/>
          <w:sz w:val="28"/>
        </w:rPr>
        <w:t>управления,</w:t>
      </w:r>
      <w:r>
        <w:rPr>
          <w:i/>
          <w:spacing w:val="1"/>
          <w:sz w:val="28"/>
        </w:rPr>
        <w:t xml:space="preserve"> </w:t>
      </w:r>
      <w:r>
        <w:rPr>
          <w:i/>
          <w:sz w:val="28"/>
        </w:rPr>
        <w:t>разработанными в</w:t>
      </w:r>
      <w:r>
        <w:rPr>
          <w:i/>
          <w:spacing w:val="-3"/>
          <w:sz w:val="28"/>
        </w:rPr>
        <w:t xml:space="preserve"> </w:t>
      </w:r>
      <w:r>
        <w:rPr>
          <w:i/>
          <w:sz w:val="28"/>
        </w:rPr>
        <w:t>этой</w:t>
      </w:r>
      <w:r>
        <w:rPr>
          <w:i/>
          <w:spacing w:val="1"/>
          <w:sz w:val="28"/>
        </w:rPr>
        <w:t xml:space="preserve"> </w:t>
      </w:r>
      <w:r>
        <w:rPr>
          <w:i/>
          <w:sz w:val="28"/>
        </w:rPr>
        <w:t>среде.</w:t>
      </w:r>
    </w:p>
    <w:p w:rsidR="00003555" w:rsidRDefault="00857D33">
      <w:pPr>
        <w:pStyle w:val="2"/>
        <w:ind w:left="961" w:right="3885"/>
      </w:pPr>
      <w:r>
        <w:t>Использование программных систем и сервисов</w:t>
      </w:r>
      <w:r>
        <w:rPr>
          <w:spacing w:val="-67"/>
        </w:rPr>
        <w:t xml:space="preserve"> </w:t>
      </w:r>
      <w:r>
        <w:t>Выпускник</w:t>
      </w:r>
      <w:r>
        <w:rPr>
          <w:spacing w:val="-2"/>
        </w:rPr>
        <w:t xml:space="preserve"> </w:t>
      </w:r>
      <w:r>
        <w:t>научится:</w:t>
      </w:r>
    </w:p>
    <w:p w:rsidR="00003555" w:rsidRDefault="00857D33">
      <w:pPr>
        <w:pStyle w:val="TableParagraph"/>
        <w:numPr>
          <w:ilvl w:val="0"/>
          <w:numId w:val="4"/>
        </w:numPr>
        <w:tabs>
          <w:tab w:val="left" w:pos="1247"/>
        </w:tabs>
        <w:ind w:left="1246" w:hanging="286"/>
        <w:rPr>
          <w:rFonts w:ascii="Symbol" w:hAnsi="Symbol"/>
          <w:sz w:val="28"/>
        </w:rPr>
      </w:pPr>
      <w:r>
        <w:rPr>
          <w:sz w:val="28"/>
        </w:rPr>
        <w:t>классифицировать</w:t>
      </w:r>
      <w:r>
        <w:rPr>
          <w:spacing w:val="-4"/>
          <w:sz w:val="28"/>
        </w:rPr>
        <w:t xml:space="preserve"> </w:t>
      </w:r>
      <w:r>
        <w:rPr>
          <w:sz w:val="28"/>
        </w:rPr>
        <w:t>файлы</w:t>
      </w:r>
      <w:r>
        <w:rPr>
          <w:spacing w:val="-2"/>
          <w:sz w:val="28"/>
        </w:rPr>
        <w:t xml:space="preserve"> </w:t>
      </w:r>
      <w:r>
        <w:rPr>
          <w:sz w:val="28"/>
        </w:rPr>
        <w:t>по</w:t>
      </w:r>
      <w:r>
        <w:rPr>
          <w:spacing w:val="-1"/>
          <w:sz w:val="28"/>
        </w:rPr>
        <w:t xml:space="preserve"> </w:t>
      </w:r>
      <w:r>
        <w:rPr>
          <w:sz w:val="28"/>
        </w:rPr>
        <w:t>типу</w:t>
      </w:r>
      <w:r>
        <w:rPr>
          <w:spacing w:val="-6"/>
          <w:sz w:val="28"/>
        </w:rPr>
        <w:t xml:space="preserve"> </w:t>
      </w:r>
      <w:r>
        <w:rPr>
          <w:sz w:val="28"/>
        </w:rPr>
        <w:t>и</w:t>
      </w:r>
      <w:r>
        <w:rPr>
          <w:spacing w:val="-2"/>
          <w:sz w:val="28"/>
        </w:rPr>
        <w:t xml:space="preserve"> </w:t>
      </w:r>
      <w:r>
        <w:rPr>
          <w:sz w:val="28"/>
        </w:rPr>
        <w:t>иным</w:t>
      </w:r>
      <w:r>
        <w:rPr>
          <w:spacing w:val="-1"/>
          <w:sz w:val="28"/>
        </w:rPr>
        <w:t xml:space="preserve"> </w:t>
      </w:r>
      <w:r>
        <w:rPr>
          <w:sz w:val="28"/>
        </w:rPr>
        <w:t>параметрам;</w:t>
      </w:r>
    </w:p>
    <w:p w:rsidR="00003555" w:rsidRDefault="00857D33">
      <w:pPr>
        <w:pStyle w:val="TableParagraph"/>
        <w:numPr>
          <w:ilvl w:val="0"/>
          <w:numId w:val="4"/>
        </w:numPr>
        <w:tabs>
          <w:tab w:val="left" w:pos="1247"/>
        </w:tabs>
        <w:ind w:right="548" w:firstLine="708"/>
        <w:rPr>
          <w:rFonts w:ascii="Symbol" w:hAnsi="Symbol"/>
          <w:sz w:val="28"/>
        </w:rPr>
      </w:pPr>
      <w:r>
        <w:rPr>
          <w:sz w:val="28"/>
        </w:rPr>
        <w:t>выполнять</w:t>
      </w:r>
      <w:r>
        <w:rPr>
          <w:spacing w:val="1"/>
          <w:sz w:val="28"/>
        </w:rPr>
        <w:t xml:space="preserve"> </w:t>
      </w:r>
      <w:r>
        <w:rPr>
          <w:sz w:val="28"/>
        </w:rPr>
        <w:t>основные</w:t>
      </w:r>
      <w:r>
        <w:rPr>
          <w:spacing w:val="1"/>
          <w:sz w:val="28"/>
        </w:rPr>
        <w:t xml:space="preserve"> </w:t>
      </w:r>
      <w:r>
        <w:rPr>
          <w:sz w:val="28"/>
        </w:rPr>
        <w:t>операции</w:t>
      </w:r>
      <w:r>
        <w:rPr>
          <w:spacing w:val="1"/>
          <w:sz w:val="28"/>
        </w:rPr>
        <w:t xml:space="preserve"> </w:t>
      </w:r>
      <w:r>
        <w:rPr>
          <w:sz w:val="28"/>
        </w:rPr>
        <w:t>с</w:t>
      </w:r>
      <w:r>
        <w:rPr>
          <w:spacing w:val="1"/>
          <w:sz w:val="28"/>
        </w:rPr>
        <w:t xml:space="preserve"> </w:t>
      </w:r>
      <w:r>
        <w:rPr>
          <w:sz w:val="28"/>
        </w:rPr>
        <w:t>файлами</w:t>
      </w:r>
      <w:r>
        <w:rPr>
          <w:spacing w:val="1"/>
          <w:sz w:val="28"/>
        </w:rPr>
        <w:t xml:space="preserve"> </w:t>
      </w:r>
      <w:r>
        <w:rPr>
          <w:sz w:val="28"/>
        </w:rPr>
        <w:t>(создавать,</w:t>
      </w:r>
      <w:r>
        <w:rPr>
          <w:spacing w:val="1"/>
          <w:sz w:val="28"/>
        </w:rPr>
        <w:t xml:space="preserve"> </w:t>
      </w:r>
      <w:r>
        <w:rPr>
          <w:sz w:val="28"/>
        </w:rPr>
        <w:t>сохранять,</w:t>
      </w:r>
      <w:r>
        <w:rPr>
          <w:spacing w:val="1"/>
          <w:sz w:val="28"/>
        </w:rPr>
        <w:t xml:space="preserve"> </w:t>
      </w:r>
      <w:r>
        <w:rPr>
          <w:sz w:val="28"/>
        </w:rPr>
        <w:t>редактировать,</w:t>
      </w:r>
      <w:r>
        <w:rPr>
          <w:spacing w:val="-3"/>
          <w:sz w:val="28"/>
        </w:rPr>
        <w:t xml:space="preserve"> </w:t>
      </w:r>
      <w:r>
        <w:rPr>
          <w:sz w:val="28"/>
        </w:rPr>
        <w:t>удалять,</w:t>
      </w:r>
      <w:r>
        <w:rPr>
          <w:spacing w:val="-3"/>
          <w:sz w:val="28"/>
        </w:rPr>
        <w:t xml:space="preserve"> </w:t>
      </w:r>
      <w:r>
        <w:rPr>
          <w:sz w:val="28"/>
        </w:rPr>
        <w:t>архивировать,</w:t>
      </w:r>
      <w:r>
        <w:rPr>
          <w:spacing w:val="-2"/>
          <w:sz w:val="28"/>
        </w:rPr>
        <w:t xml:space="preserve"> </w:t>
      </w:r>
      <w:r>
        <w:rPr>
          <w:sz w:val="28"/>
        </w:rPr>
        <w:t>«распаковывать»</w:t>
      </w:r>
      <w:r>
        <w:rPr>
          <w:spacing w:val="-3"/>
          <w:sz w:val="28"/>
        </w:rPr>
        <w:t xml:space="preserve"> </w:t>
      </w:r>
      <w:r>
        <w:rPr>
          <w:sz w:val="28"/>
        </w:rPr>
        <w:t>архивные</w:t>
      </w:r>
      <w:r>
        <w:rPr>
          <w:spacing w:val="-1"/>
          <w:sz w:val="28"/>
        </w:rPr>
        <w:t xml:space="preserve"> </w:t>
      </w:r>
      <w:r>
        <w:rPr>
          <w:sz w:val="28"/>
        </w:rPr>
        <w:t>файлы);</w:t>
      </w:r>
    </w:p>
    <w:p w:rsidR="00003555" w:rsidRDefault="00857D33">
      <w:pPr>
        <w:pStyle w:val="TableParagraph"/>
        <w:numPr>
          <w:ilvl w:val="0"/>
          <w:numId w:val="4"/>
        </w:numPr>
        <w:tabs>
          <w:tab w:val="left" w:pos="1247"/>
        </w:tabs>
        <w:spacing w:line="340" w:lineRule="exact"/>
        <w:ind w:left="1246" w:hanging="286"/>
        <w:rPr>
          <w:rFonts w:ascii="Symbol" w:hAnsi="Symbol"/>
          <w:sz w:val="28"/>
        </w:rPr>
      </w:pPr>
      <w:r>
        <w:rPr>
          <w:sz w:val="28"/>
        </w:rPr>
        <w:t>разбираться</w:t>
      </w:r>
      <w:r>
        <w:rPr>
          <w:spacing w:val="-3"/>
          <w:sz w:val="28"/>
        </w:rPr>
        <w:t xml:space="preserve"> </w:t>
      </w:r>
      <w:r>
        <w:rPr>
          <w:sz w:val="28"/>
        </w:rPr>
        <w:t>в</w:t>
      </w:r>
      <w:r>
        <w:rPr>
          <w:spacing w:val="-5"/>
          <w:sz w:val="28"/>
        </w:rPr>
        <w:t xml:space="preserve"> </w:t>
      </w:r>
      <w:r>
        <w:rPr>
          <w:sz w:val="28"/>
        </w:rPr>
        <w:t>иерархической</w:t>
      </w:r>
      <w:r>
        <w:rPr>
          <w:spacing w:val="-3"/>
          <w:sz w:val="28"/>
        </w:rPr>
        <w:t xml:space="preserve"> </w:t>
      </w:r>
      <w:r>
        <w:rPr>
          <w:sz w:val="28"/>
        </w:rPr>
        <w:t>структуре</w:t>
      </w:r>
      <w:r>
        <w:rPr>
          <w:spacing w:val="-3"/>
          <w:sz w:val="28"/>
        </w:rPr>
        <w:t xml:space="preserve"> </w:t>
      </w:r>
      <w:r>
        <w:rPr>
          <w:sz w:val="28"/>
        </w:rPr>
        <w:t>файловой</w:t>
      </w:r>
      <w:r>
        <w:rPr>
          <w:spacing w:val="-2"/>
          <w:sz w:val="28"/>
        </w:rPr>
        <w:t xml:space="preserve"> </w:t>
      </w:r>
      <w:r>
        <w:rPr>
          <w:sz w:val="28"/>
        </w:rPr>
        <w:t>системы;</w:t>
      </w:r>
    </w:p>
    <w:p w:rsidR="00003555" w:rsidRDefault="00857D33">
      <w:pPr>
        <w:pStyle w:val="TableParagraph"/>
        <w:numPr>
          <w:ilvl w:val="0"/>
          <w:numId w:val="4"/>
        </w:numPr>
        <w:tabs>
          <w:tab w:val="left" w:pos="1247"/>
        </w:tabs>
        <w:spacing w:line="342" w:lineRule="exact"/>
        <w:ind w:left="1246" w:hanging="286"/>
        <w:rPr>
          <w:rFonts w:ascii="Symbol" w:hAnsi="Symbol"/>
          <w:sz w:val="28"/>
        </w:rPr>
      </w:pPr>
      <w:r>
        <w:rPr>
          <w:sz w:val="28"/>
        </w:rPr>
        <w:t>осуществлять</w:t>
      </w:r>
      <w:r>
        <w:rPr>
          <w:spacing w:val="-5"/>
          <w:sz w:val="28"/>
        </w:rPr>
        <w:t xml:space="preserve"> </w:t>
      </w:r>
      <w:r>
        <w:rPr>
          <w:sz w:val="28"/>
        </w:rPr>
        <w:t>поиск</w:t>
      </w:r>
      <w:r>
        <w:rPr>
          <w:spacing w:val="-4"/>
          <w:sz w:val="28"/>
        </w:rPr>
        <w:t xml:space="preserve"> </w:t>
      </w:r>
      <w:r>
        <w:rPr>
          <w:sz w:val="28"/>
        </w:rPr>
        <w:t>файлов</w:t>
      </w:r>
      <w:r>
        <w:rPr>
          <w:spacing w:val="-5"/>
          <w:sz w:val="28"/>
        </w:rPr>
        <w:t xml:space="preserve"> </w:t>
      </w:r>
      <w:r>
        <w:rPr>
          <w:sz w:val="28"/>
        </w:rPr>
        <w:t>средствами</w:t>
      </w:r>
      <w:r>
        <w:rPr>
          <w:spacing w:val="-5"/>
          <w:sz w:val="28"/>
        </w:rPr>
        <w:t xml:space="preserve"> </w:t>
      </w:r>
      <w:r>
        <w:rPr>
          <w:sz w:val="28"/>
        </w:rPr>
        <w:t>операционной</w:t>
      </w:r>
      <w:r>
        <w:rPr>
          <w:spacing w:val="-3"/>
          <w:sz w:val="28"/>
        </w:rPr>
        <w:t xml:space="preserve"> </w:t>
      </w:r>
      <w:r>
        <w:rPr>
          <w:sz w:val="28"/>
        </w:rPr>
        <w:t>системы;</w:t>
      </w:r>
    </w:p>
    <w:p w:rsidR="00003555" w:rsidRDefault="00857D33">
      <w:pPr>
        <w:pStyle w:val="TableParagraph"/>
        <w:numPr>
          <w:ilvl w:val="0"/>
          <w:numId w:val="4"/>
        </w:numPr>
        <w:tabs>
          <w:tab w:val="left" w:pos="1247"/>
        </w:tabs>
        <w:ind w:right="544" w:firstLine="708"/>
        <w:rPr>
          <w:rFonts w:ascii="Symbol" w:hAnsi="Symbol"/>
          <w:sz w:val="28"/>
        </w:rPr>
      </w:pPr>
      <w:r>
        <w:rPr>
          <w:sz w:val="28"/>
        </w:rPr>
        <w:t>использовать динамические (электронные) таблицы, в том числе формулы с</w:t>
      </w:r>
      <w:r>
        <w:rPr>
          <w:spacing w:val="1"/>
          <w:sz w:val="28"/>
        </w:rPr>
        <w:t xml:space="preserve"> </w:t>
      </w:r>
      <w:r>
        <w:rPr>
          <w:sz w:val="28"/>
        </w:rPr>
        <w:t>использованием</w:t>
      </w:r>
      <w:r>
        <w:rPr>
          <w:spacing w:val="1"/>
          <w:sz w:val="28"/>
        </w:rPr>
        <w:t xml:space="preserve"> </w:t>
      </w:r>
      <w:r>
        <w:rPr>
          <w:sz w:val="28"/>
        </w:rPr>
        <w:t>абсолютной,</w:t>
      </w:r>
      <w:r>
        <w:rPr>
          <w:spacing w:val="1"/>
          <w:sz w:val="28"/>
        </w:rPr>
        <w:t xml:space="preserve"> </w:t>
      </w:r>
      <w:r>
        <w:rPr>
          <w:sz w:val="28"/>
        </w:rPr>
        <w:t>относительной</w:t>
      </w:r>
      <w:r>
        <w:rPr>
          <w:spacing w:val="1"/>
          <w:sz w:val="28"/>
        </w:rPr>
        <w:t xml:space="preserve"> </w:t>
      </w:r>
      <w:r>
        <w:rPr>
          <w:sz w:val="28"/>
        </w:rPr>
        <w:t>и</w:t>
      </w:r>
      <w:r>
        <w:rPr>
          <w:spacing w:val="1"/>
          <w:sz w:val="28"/>
        </w:rPr>
        <w:t xml:space="preserve"> </w:t>
      </w:r>
      <w:r>
        <w:rPr>
          <w:sz w:val="28"/>
        </w:rPr>
        <w:t>смешанной</w:t>
      </w:r>
      <w:r>
        <w:rPr>
          <w:spacing w:val="1"/>
          <w:sz w:val="28"/>
        </w:rPr>
        <w:t xml:space="preserve"> </w:t>
      </w:r>
      <w:r>
        <w:rPr>
          <w:sz w:val="28"/>
        </w:rPr>
        <w:t>адресации,</w:t>
      </w:r>
      <w:r>
        <w:rPr>
          <w:spacing w:val="1"/>
          <w:sz w:val="28"/>
        </w:rPr>
        <w:t xml:space="preserve"> </w:t>
      </w:r>
      <w:r>
        <w:rPr>
          <w:sz w:val="28"/>
        </w:rPr>
        <w:t>выделение</w:t>
      </w:r>
      <w:r>
        <w:rPr>
          <w:spacing w:val="-67"/>
          <w:sz w:val="28"/>
        </w:rPr>
        <w:t xml:space="preserve"> </w:t>
      </w:r>
      <w:r>
        <w:rPr>
          <w:sz w:val="28"/>
        </w:rPr>
        <w:t>диапазона</w:t>
      </w:r>
      <w:r>
        <w:rPr>
          <w:spacing w:val="1"/>
          <w:sz w:val="28"/>
        </w:rPr>
        <w:t xml:space="preserve"> </w:t>
      </w:r>
      <w:r>
        <w:rPr>
          <w:sz w:val="28"/>
        </w:rPr>
        <w:t>таблицы</w:t>
      </w:r>
      <w:r>
        <w:rPr>
          <w:spacing w:val="1"/>
          <w:sz w:val="28"/>
        </w:rPr>
        <w:t xml:space="preserve"> </w:t>
      </w:r>
      <w:r>
        <w:rPr>
          <w:sz w:val="28"/>
        </w:rPr>
        <w:t>и</w:t>
      </w:r>
      <w:r>
        <w:rPr>
          <w:spacing w:val="1"/>
          <w:sz w:val="28"/>
        </w:rPr>
        <w:t xml:space="preserve"> </w:t>
      </w:r>
      <w:r>
        <w:rPr>
          <w:sz w:val="28"/>
        </w:rPr>
        <w:t>упорядочивание</w:t>
      </w:r>
      <w:r>
        <w:rPr>
          <w:spacing w:val="1"/>
          <w:sz w:val="28"/>
        </w:rPr>
        <w:t xml:space="preserve"> </w:t>
      </w:r>
      <w:r>
        <w:rPr>
          <w:sz w:val="28"/>
        </w:rPr>
        <w:t>(сортировку)</w:t>
      </w:r>
      <w:r>
        <w:rPr>
          <w:spacing w:val="1"/>
          <w:sz w:val="28"/>
        </w:rPr>
        <w:t xml:space="preserve"> </w:t>
      </w:r>
      <w:r>
        <w:rPr>
          <w:sz w:val="28"/>
        </w:rPr>
        <w:t>его</w:t>
      </w:r>
      <w:r>
        <w:rPr>
          <w:spacing w:val="1"/>
          <w:sz w:val="28"/>
        </w:rPr>
        <w:t xml:space="preserve"> </w:t>
      </w:r>
      <w:r>
        <w:rPr>
          <w:sz w:val="28"/>
        </w:rPr>
        <w:t>элементов;</w:t>
      </w:r>
      <w:r>
        <w:rPr>
          <w:spacing w:val="1"/>
          <w:sz w:val="28"/>
        </w:rPr>
        <w:t xml:space="preserve"> </w:t>
      </w:r>
      <w:r>
        <w:rPr>
          <w:sz w:val="28"/>
        </w:rPr>
        <w:t>построение</w:t>
      </w:r>
      <w:r>
        <w:rPr>
          <w:spacing w:val="1"/>
          <w:sz w:val="28"/>
        </w:rPr>
        <w:t xml:space="preserve"> </w:t>
      </w:r>
      <w:r>
        <w:rPr>
          <w:sz w:val="28"/>
        </w:rPr>
        <w:t>диаграмм</w:t>
      </w:r>
      <w:r>
        <w:rPr>
          <w:spacing w:val="-2"/>
          <w:sz w:val="28"/>
        </w:rPr>
        <w:t xml:space="preserve"> </w:t>
      </w:r>
      <w:r>
        <w:rPr>
          <w:sz w:val="28"/>
        </w:rPr>
        <w:t>(круговой</w:t>
      </w:r>
      <w:r>
        <w:rPr>
          <w:spacing w:val="-2"/>
          <w:sz w:val="28"/>
        </w:rPr>
        <w:t xml:space="preserve"> </w:t>
      </w:r>
      <w:r>
        <w:rPr>
          <w:sz w:val="28"/>
        </w:rPr>
        <w:t>и столбчатой);</w:t>
      </w:r>
    </w:p>
    <w:p w:rsidR="00003555" w:rsidRDefault="00857D33">
      <w:pPr>
        <w:pStyle w:val="TableParagraph"/>
        <w:numPr>
          <w:ilvl w:val="0"/>
          <w:numId w:val="4"/>
        </w:numPr>
        <w:tabs>
          <w:tab w:val="left" w:pos="1247"/>
        </w:tabs>
        <w:ind w:right="551" w:firstLine="708"/>
        <w:rPr>
          <w:rFonts w:ascii="Symbol" w:hAnsi="Symbol"/>
          <w:sz w:val="28"/>
        </w:rPr>
      </w:pPr>
      <w:r>
        <w:rPr>
          <w:sz w:val="28"/>
        </w:rPr>
        <w:t>использовать</w:t>
      </w:r>
      <w:r>
        <w:rPr>
          <w:spacing w:val="35"/>
          <w:sz w:val="28"/>
        </w:rPr>
        <w:t xml:space="preserve"> </w:t>
      </w:r>
      <w:r>
        <w:rPr>
          <w:sz w:val="28"/>
        </w:rPr>
        <w:t>табличные</w:t>
      </w:r>
      <w:r>
        <w:rPr>
          <w:spacing w:val="35"/>
          <w:sz w:val="28"/>
        </w:rPr>
        <w:t xml:space="preserve"> </w:t>
      </w:r>
      <w:r>
        <w:rPr>
          <w:sz w:val="28"/>
        </w:rPr>
        <w:t>(реляционные)</w:t>
      </w:r>
      <w:r>
        <w:rPr>
          <w:spacing w:val="36"/>
          <w:sz w:val="28"/>
        </w:rPr>
        <w:t xml:space="preserve"> </w:t>
      </w:r>
      <w:r>
        <w:rPr>
          <w:sz w:val="28"/>
        </w:rPr>
        <w:t>базы</w:t>
      </w:r>
      <w:r>
        <w:rPr>
          <w:spacing w:val="34"/>
          <w:sz w:val="28"/>
        </w:rPr>
        <w:t xml:space="preserve"> </w:t>
      </w:r>
      <w:r>
        <w:rPr>
          <w:sz w:val="28"/>
        </w:rPr>
        <w:t>данных,</w:t>
      </w:r>
      <w:r>
        <w:rPr>
          <w:spacing w:val="35"/>
          <w:sz w:val="28"/>
        </w:rPr>
        <w:t xml:space="preserve"> </w:t>
      </w:r>
      <w:r>
        <w:rPr>
          <w:sz w:val="28"/>
        </w:rPr>
        <w:t>выполнять</w:t>
      </w:r>
      <w:r>
        <w:rPr>
          <w:spacing w:val="35"/>
          <w:sz w:val="28"/>
        </w:rPr>
        <w:t xml:space="preserve"> </w:t>
      </w:r>
      <w:r>
        <w:rPr>
          <w:sz w:val="28"/>
        </w:rPr>
        <w:t>отбор</w:t>
      </w:r>
      <w:r>
        <w:rPr>
          <w:spacing w:val="-67"/>
          <w:sz w:val="28"/>
        </w:rPr>
        <w:t xml:space="preserve"> </w:t>
      </w:r>
      <w:r>
        <w:rPr>
          <w:sz w:val="28"/>
        </w:rPr>
        <w:t>строк</w:t>
      </w:r>
      <w:r>
        <w:rPr>
          <w:spacing w:val="-1"/>
          <w:sz w:val="28"/>
        </w:rPr>
        <w:t xml:space="preserve"> </w:t>
      </w:r>
      <w:r>
        <w:rPr>
          <w:sz w:val="28"/>
        </w:rPr>
        <w:t>таблицы,</w:t>
      </w:r>
      <w:r>
        <w:rPr>
          <w:spacing w:val="-1"/>
          <w:sz w:val="28"/>
        </w:rPr>
        <w:t xml:space="preserve"> </w:t>
      </w:r>
      <w:r>
        <w:rPr>
          <w:sz w:val="28"/>
        </w:rPr>
        <w:t>удовлетворяющих</w:t>
      </w:r>
      <w:r>
        <w:rPr>
          <w:spacing w:val="1"/>
          <w:sz w:val="28"/>
        </w:rPr>
        <w:t xml:space="preserve"> </w:t>
      </w:r>
      <w:r>
        <w:rPr>
          <w:sz w:val="28"/>
        </w:rPr>
        <w:t>определенному</w:t>
      </w:r>
      <w:r>
        <w:rPr>
          <w:spacing w:val="-3"/>
          <w:sz w:val="28"/>
        </w:rPr>
        <w:t xml:space="preserve"> </w:t>
      </w:r>
      <w:r>
        <w:rPr>
          <w:sz w:val="28"/>
        </w:rPr>
        <w:t>условию;</w:t>
      </w:r>
    </w:p>
    <w:p w:rsidR="00003555" w:rsidRDefault="00857D33">
      <w:pPr>
        <w:pStyle w:val="TableParagraph"/>
        <w:numPr>
          <w:ilvl w:val="0"/>
          <w:numId w:val="4"/>
        </w:numPr>
        <w:tabs>
          <w:tab w:val="left" w:pos="1247"/>
          <w:tab w:val="left" w:pos="3194"/>
          <w:tab w:val="left" w:pos="4601"/>
          <w:tab w:val="left" w:pos="5542"/>
          <w:tab w:val="left" w:pos="7353"/>
          <w:tab w:val="left" w:pos="7716"/>
          <w:tab w:val="left" w:pos="8706"/>
          <w:tab w:val="left" w:pos="10323"/>
        </w:tabs>
        <w:ind w:right="548" w:firstLine="708"/>
        <w:rPr>
          <w:rFonts w:ascii="Symbol" w:hAnsi="Symbol"/>
          <w:sz w:val="28"/>
        </w:rPr>
      </w:pPr>
      <w:r>
        <w:rPr>
          <w:sz w:val="28"/>
        </w:rPr>
        <w:t>анализировать</w:t>
      </w:r>
      <w:r>
        <w:rPr>
          <w:sz w:val="28"/>
        </w:rPr>
        <w:tab/>
        <w:t>доменные</w:t>
      </w:r>
      <w:r>
        <w:rPr>
          <w:sz w:val="28"/>
        </w:rPr>
        <w:tab/>
        <w:t>имена</w:t>
      </w:r>
      <w:r>
        <w:rPr>
          <w:sz w:val="28"/>
        </w:rPr>
        <w:tab/>
        <w:t>компьютеров</w:t>
      </w:r>
      <w:r>
        <w:rPr>
          <w:sz w:val="28"/>
        </w:rPr>
        <w:tab/>
        <w:t>и</w:t>
      </w:r>
      <w:r>
        <w:rPr>
          <w:sz w:val="28"/>
        </w:rPr>
        <w:tab/>
        <w:t>адреса</w:t>
      </w:r>
      <w:r>
        <w:rPr>
          <w:sz w:val="28"/>
        </w:rPr>
        <w:tab/>
        <w:t>документов</w:t>
      </w:r>
      <w:r>
        <w:rPr>
          <w:sz w:val="28"/>
        </w:rPr>
        <w:tab/>
      </w:r>
      <w:r>
        <w:rPr>
          <w:spacing w:val="-2"/>
          <w:sz w:val="28"/>
        </w:rPr>
        <w:t>в</w:t>
      </w:r>
      <w:r>
        <w:rPr>
          <w:spacing w:val="-67"/>
          <w:sz w:val="28"/>
        </w:rPr>
        <w:t xml:space="preserve"> </w:t>
      </w:r>
      <w:r>
        <w:rPr>
          <w:sz w:val="28"/>
        </w:rPr>
        <w:t>Интернете;</w:t>
      </w:r>
    </w:p>
    <w:p w:rsidR="00003555" w:rsidRDefault="00857D33">
      <w:pPr>
        <w:pStyle w:val="TableParagraph"/>
        <w:numPr>
          <w:ilvl w:val="0"/>
          <w:numId w:val="4"/>
        </w:numPr>
        <w:tabs>
          <w:tab w:val="left" w:pos="1247"/>
          <w:tab w:val="left" w:pos="2798"/>
          <w:tab w:val="left" w:pos="3805"/>
          <w:tab w:val="left" w:pos="5624"/>
          <w:tab w:val="left" w:pos="6063"/>
          <w:tab w:val="left" w:pos="6893"/>
          <w:tab w:val="left" w:pos="8334"/>
          <w:tab w:val="left" w:pos="8933"/>
          <w:tab w:val="left" w:pos="10329"/>
        </w:tabs>
        <w:ind w:right="550" w:firstLine="708"/>
        <w:rPr>
          <w:rFonts w:ascii="Symbol" w:hAnsi="Symbol"/>
          <w:sz w:val="28"/>
        </w:rPr>
      </w:pPr>
      <w:r>
        <w:rPr>
          <w:sz w:val="28"/>
        </w:rPr>
        <w:t>проводить</w:t>
      </w:r>
      <w:r>
        <w:rPr>
          <w:sz w:val="28"/>
        </w:rPr>
        <w:tab/>
        <w:t>поиск</w:t>
      </w:r>
      <w:r>
        <w:rPr>
          <w:sz w:val="28"/>
        </w:rPr>
        <w:tab/>
        <w:t>информации</w:t>
      </w:r>
      <w:r>
        <w:rPr>
          <w:sz w:val="28"/>
        </w:rPr>
        <w:tab/>
        <w:t>в</w:t>
      </w:r>
      <w:r>
        <w:rPr>
          <w:sz w:val="28"/>
        </w:rPr>
        <w:tab/>
        <w:t>сети</w:t>
      </w:r>
      <w:r>
        <w:rPr>
          <w:sz w:val="28"/>
        </w:rPr>
        <w:tab/>
        <w:t>Интернет</w:t>
      </w:r>
      <w:r>
        <w:rPr>
          <w:sz w:val="28"/>
        </w:rPr>
        <w:tab/>
        <w:t>по</w:t>
      </w:r>
      <w:r>
        <w:rPr>
          <w:sz w:val="28"/>
        </w:rPr>
        <w:tab/>
        <w:t>запросам</w:t>
      </w:r>
      <w:r>
        <w:rPr>
          <w:sz w:val="28"/>
        </w:rPr>
        <w:tab/>
      </w:r>
      <w:r>
        <w:rPr>
          <w:spacing w:val="-2"/>
          <w:sz w:val="28"/>
        </w:rPr>
        <w:t>с</w:t>
      </w:r>
      <w:r>
        <w:rPr>
          <w:spacing w:val="-67"/>
          <w:sz w:val="28"/>
        </w:rPr>
        <w:t xml:space="preserve"> </w:t>
      </w:r>
      <w:r>
        <w:rPr>
          <w:sz w:val="28"/>
        </w:rPr>
        <w:t>использованием</w:t>
      </w:r>
      <w:r>
        <w:rPr>
          <w:spacing w:val="-1"/>
          <w:sz w:val="28"/>
        </w:rPr>
        <w:t xml:space="preserve"> </w:t>
      </w:r>
      <w:r>
        <w:rPr>
          <w:sz w:val="28"/>
        </w:rPr>
        <w:t>логических</w:t>
      </w:r>
      <w:r>
        <w:rPr>
          <w:spacing w:val="1"/>
          <w:sz w:val="28"/>
        </w:rPr>
        <w:t xml:space="preserve"> </w:t>
      </w:r>
      <w:r>
        <w:rPr>
          <w:sz w:val="28"/>
        </w:rPr>
        <w:t>операций.</w:t>
      </w:r>
    </w:p>
    <w:p w:rsidR="00003555" w:rsidRDefault="00857D33">
      <w:pPr>
        <w:pStyle w:val="2"/>
        <w:ind w:left="252" w:right="550" w:firstLine="708"/>
        <w:jc w:val="left"/>
      </w:pPr>
      <w:r>
        <w:t>Выпускник</w:t>
      </w:r>
      <w:r>
        <w:rPr>
          <w:spacing w:val="30"/>
        </w:rPr>
        <w:t xml:space="preserve"> </w:t>
      </w:r>
      <w:r>
        <w:t>овладеет</w:t>
      </w:r>
      <w:r>
        <w:rPr>
          <w:spacing w:val="32"/>
        </w:rPr>
        <w:t xml:space="preserve"> </w:t>
      </w:r>
      <w:r>
        <w:t>(как</w:t>
      </w:r>
      <w:r>
        <w:rPr>
          <w:spacing w:val="30"/>
        </w:rPr>
        <w:t xml:space="preserve"> </w:t>
      </w:r>
      <w:r>
        <w:t>результат</w:t>
      </w:r>
      <w:r>
        <w:rPr>
          <w:spacing w:val="30"/>
        </w:rPr>
        <w:t xml:space="preserve"> </w:t>
      </w:r>
      <w:r>
        <w:t>применения</w:t>
      </w:r>
      <w:r>
        <w:rPr>
          <w:spacing w:val="30"/>
        </w:rPr>
        <w:t xml:space="preserve"> </w:t>
      </w:r>
      <w:r>
        <w:t>программных</w:t>
      </w:r>
      <w:r>
        <w:rPr>
          <w:spacing w:val="32"/>
        </w:rPr>
        <w:t xml:space="preserve"> </w:t>
      </w:r>
      <w:r>
        <w:t>систем</w:t>
      </w:r>
      <w:r>
        <w:rPr>
          <w:spacing w:val="32"/>
        </w:rPr>
        <w:t xml:space="preserve"> </w:t>
      </w:r>
      <w:r>
        <w:t>и</w:t>
      </w:r>
      <w:r>
        <w:rPr>
          <w:spacing w:val="-67"/>
        </w:rPr>
        <w:t xml:space="preserve"> </w:t>
      </w:r>
      <w:r>
        <w:t>интернет-сервисов</w:t>
      </w:r>
      <w:r>
        <w:rPr>
          <w:spacing w:val="-4"/>
        </w:rPr>
        <w:t xml:space="preserve"> </w:t>
      </w:r>
      <w:r>
        <w:t>в</w:t>
      </w:r>
      <w:r>
        <w:rPr>
          <w:spacing w:val="-2"/>
        </w:rPr>
        <w:t xml:space="preserve"> </w:t>
      </w:r>
      <w:r>
        <w:t>данном</w:t>
      </w:r>
      <w:r>
        <w:rPr>
          <w:spacing w:val="-1"/>
        </w:rPr>
        <w:t xml:space="preserve"> </w:t>
      </w:r>
      <w:r>
        <w:t>курсе и</w:t>
      </w:r>
      <w:r>
        <w:rPr>
          <w:spacing w:val="-3"/>
        </w:rPr>
        <w:t xml:space="preserve"> </w:t>
      </w:r>
      <w:r>
        <w:t>во всем</w:t>
      </w:r>
      <w:r>
        <w:rPr>
          <w:spacing w:val="-2"/>
        </w:rPr>
        <w:t xml:space="preserve"> </w:t>
      </w:r>
      <w:r>
        <w:t>образовательном процессе):</w:t>
      </w:r>
    </w:p>
    <w:p w:rsidR="00003555" w:rsidRDefault="00857D33">
      <w:pPr>
        <w:pStyle w:val="TableParagraph"/>
        <w:numPr>
          <w:ilvl w:val="0"/>
          <w:numId w:val="4"/>
        </w:numPr>
        <w:tabs>
          <w:tab w:val="left" w:pos="1247"/>
        </w:tabs>
        <w:ind w:right="540" w:firstLine="708"/>
        <w:rPr>
          <w:rFonts w:ascii="Symbol" w:hAnsi="Symbol"/>
          <w:sz w:val="28"/>
        </w:rPr>
      </w:pPr>
      <w:r>
        <w:rPr>
          <w:sz w:val="28"/>
        </w:rPr>
        <w:t>навыками</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компьютером;</w:t>
      </w:r>
      <w:r>
        <w:rPr>
          <w:spacing w:val="1"/>
          <w:sz w:val="28"/>
        </w:rPr>
        <w:t xml:space="preserve"> </w:t>
      </w:r>
      <w:r>
        <w:rPr>
          <w:sz w:val="28"/>
        </w:rPr>
        <w:t>знаниями,</w:t>
      </w:r>
      <w:r>
        <w:rPr>
          <w:spacing w:val="1"/>
          <w:sz w:val="28"/>
        </w:rPr>
        <w:t xml:space="preserve"> </w:t>
      </w:r>
      <w:r>
        <w:rPr>
          <w:sz w:val="28"/>
        </w:rPr>
        <w:t>умениями</w:t>
      </w:r>
      <w:r>
        <w:rPr>
          <w:spacing w:val="1"/>
          <w:sz w:val="28"/>
        </w:rPr>
        <w:t xml:space="preserve"> </w:t>
      </w:r>
      <w:r>
        <w:rPr>
          <w:sz w:val="28"/>
        </w:rPr>
        <w:t>и</w:t>
      </w:r>
      <w:r>
        <w:rPr>
          <w:spacing w:val="1"/>
          <w:sz w:val="28"/>
        </w:rPr>
        <w:t xml:space="preserve"> </w:t>
      </w:r>
      <w:r>
        <w:rPr>
          <w:sz w:val="28"/>
        </w:rPr>
        <w:t>навыками,</w:t>
      </w:r>
      <w:r>
        <w:rPr>
          <w:spacing w:val="-67"/>
          <w:sz w:val="28"/>
        </w:rPr>
        <w:t xml:space="preserve"> </w:t>
      </w:r>
      <w:r>
        <w:rPr>
          <w:sz w:val="28"/>
        </w:rPr>
        <w:t>достаточными для работы с различными видами программных систем и интернет-</w:t>
      </w:r>
      <w:r>
        <w:rPr>
          <w:spacing w:val="1"/>
          <w:sz w:val="28"/>
        </w:rPr>
        <w:t xml:space="preserve"> </w:t>
      </w:r>
      <w:r>
        <w:rPr>
          <w:sz w:val="28"/>
        </w:rPr>
        <w:t>сервисов</w:t>
      </w:r>
      <w:r>
        <w:rPr>
          <w:spacing w:val="1"/>
          <w:sz w:val="28"/>
        </w:rPr>
        <w:t xml:space="preserve"> </w:t>
      </w:r>
      <w:r>
        <w:rPr>
          <w:sz w:val="28"/>
        </w:rPr>
        <w:t>(файловые</w:t>
      </w:r>
      <w:r>
        <w:rPr>
          <w:spacing w:val="1"/>
          <w:sz w:val="28"/>
        </w:rPr>
        <w:t xml:space="preserve"> </w:t>
      </w:r>
      <w:r>
        <w:rPr>
          <w:sz w:val="28"/>
        </w:rPr>
        <w:t>менеджеры,</w:t>
      </w:r>
      <w:r>
        <w:rPr>
          <w:spacing w:val="1"/>
          <w:sz w:val="28"/>
        </w:rPr>
        <w:t xml:space="preserve"> </w:t>
      </w:r>
      <w:r>
        <w:rPr>
          <w:sz w:val="28"/>
        </w:rPr>
        <w:t>текстовые</w:t>
      </w:r>
      <w:r>
        <w:rPr>
          <w:spacing w:val="1"/>
          <w:sz w:val="28"/>
        </w:rPr>
        <w:t xml:space="preserve"> </w:t>
      </w:r>
      <w:r>
        <w:rPr>
          <w:sz w:val="28"/>
        </w:rPr>
        <w:t>редакторы,</w:t>
      </w:r>
      <w:r>
        <w:rPr>
          <w:spacing w:val="1"/>
          <w:sz w:val="28"/>
        </w:rPr>
        <w:t xml:space="preserve"> </w:t>
      </w:r>
      <w:r>
        <w:rPr>
          <w:sz w:val="28"/>
        </w:rPr>
        <w:t>электронные</w:t>
      </w:r>
      <w:r>
        <w:rPr>
          <w:spacing w:val="1"/>
          <w:sz w:val="28"/>
        </w:rPr>
        <w:t xml:space="preserve"> </w:t>
      </w:r>
      <w:r>
        <w:rPr>
          <w:sz w:val="28"/>
        </w:rPr>
        <w:t>таблицы,</w:t>
      </w:r>
      <w:r>
        <w:rPr>
          <w:spacing w:val="-67"/>
          <w:sz w:val="28"/>
        </w:rPr>
        <w:t xml:space="preserve"> </w:t>
      </w:r>
      <w:r>
        <w:rPr>
          <w:sz w:val="28"/>
        </w:rPr>
        <w:t>браузеры,</w:t>
      </w:r>
      <w:r>
        <w:rPr>
          <w:spacing w:val="1"/>
          <w:sz w:val="28"/>
        </w:rPr>
        <w:t xml:space="preserve"> </w:t>
      </w:r>
      <w:r>
        <w:rPr>
          <w:sz w:val="28"/>
        </w:rPr>
        <w:t>поисковые</w:t>
      </w:r>
      <w:r>
        <w:rPr>
          <w:spacing w:val="1"/>
          <w:sz w:val="28"/>
        </w:rPr>
        <w:t xml:space="preserve"> </w:t>
      </w:r>
      <w:r>
        <w:rPr>
          <w:sz w:val="28"/>
        </w:rPr>
        <w:t>системы,</w:t>
      </w:r>
      <w:r>
        <w:rPr>
          <w:spacing w:val="1"/>
          <w:sz w:val="28"/>
        </w:rPr>
        <w:t xml:space="preserve"> </w:t>
      </w:r>
      <w:r>
        <w:rPr>
          <w:sz w:val="28"/>
        </w:rPr>
        <w:t>словари,</w:t>
      </w:r>
      <w:r>
        <w:rPr>
          <w:spacing w:val="1"/>
          <w:sz w:val="28"/>
        </w:rPr>
        <w:t xml:space="preserve"> </w:t>
      </w:r>
      <w:r>
        <w:rPr>
          <w:sz w:val="28"/>
        </w:rPr>
        <w:t>электронные</w:t>
      </w:r>
      <w:r>
        <w:rPr>
          <w:spacing w:val="1"/>
          <w:sz w:val="28"/>
        </w:rPr>
        <w:t xml:space="preserve"> </w:t>
      </w:r>
      <w:r>
        <w:rPr>
          <w:sz w:val="28"/>
        </w:rPr>
        <w:t>энциклопедии);</w:t>
      </w:r>
      <w:r>
        <w:rPr>
          <w:spacing w:val="1"/>
          <w:sz w:val="28"/>
        </w:rPr>
        <w:t xml:space="preserve"> </w:t>
      </w:r>
      <w:r>
        <w:rPr>
          <w:sz w:val="28"/>
        </w:rPr>
        <w:t>умением</w:t>
      </w:r>
      <w:r>
        <w:rPr>
          <w:spacing w:val="1"/>
          <w:sz w:val="28"/>
        </w:rPr>
        <w:t xml:space="preserve"> </w:t>
      </w:r>
      <w:r>
        <w:rPr>
          <w:sz w:val="28"/>
        </w:rPr>
        <w:t>описывать</w:t>
      </w:r>
      <w:r>
        <w:rPr>
          <w:spacing w:val="1"/>
          <w:sz w:val="28"/>
        </w:rPr>
        <w:t xml:space="preserve"> </w:t>
      </w:r>
      <w:r>
        <w:rPr>
          <w:sz w:val="28"/>
        </w:rPr>
        <w:t>работу</w:t>
      </w:r>
      <w:r>
        <w:rPr>
          <w:spacing w:val="1"/>
          <w:sz w:val="28"/>
        </w:rPr>
        <w:t xml:space="preserve"> </w:t>
      </w:r>
      <w:r>
        <w:rPr>
          <w:sz w:val="28"/>
        </w:rPr>
        <w:t>этих</w:t>
      </w:r>
      <w:r>
        <w:rPr>
          <w:spacing w:val="1"/>
          <w:sz w:val="28"/>
        </w:rPr>
        <w:t xml:space="preserve"> </w:t>
      </w:r>
      <w:r>
        <w:rPr>
          <w:sz w:val="28"/>
        </w:rPr>
        <w:t>систем</w:t>
      </w:r>
      <w:r>
        <w:rPr>
          <w:spacing w:val="1"/>
          <w:sz w:val="28"/>
        </w:rPr>
        <w:t xml:space="preserve"> </w:t>
      </w:r>
      <w:r>
        <w:rPr>
          <w:sz w:val="28"/>
        </w:rPr>
        <w:t>и</w:t>
      </w:r>
      <w:r>
        <w:rPr>
          <w:spacing w:val="1"/>
          <w:sz w:val="28"/>
        </w:rPr>
        <w:t xml:space="preserve"> </w:t>
      </w:r>
      <w:r>
        <w:rPr>
          <w:sz w:val="28"/>
        </w:rPr>
        <w:t>сервисов</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соответствующей</w:t>
      </w:r>
      <w:r>
        <w:rPr>
          <w:spacing w:val="1"/>
          <w:sz w:val="28"/>
        </w:rPr>
        <w:t xml:space="preserve"> </w:t>
      </w:r>
      <w:r>
        <w:rPr>
          <w:sz w:val="28"/>
        </w:rPr>
        <w:t>терминологии;</w:t>
      </w:r>
    </w:p>
    <w:p w:rsidR="00003555" w:rsidRDefault="00857D33">
      <w:pPr>
        <w:pStyle w:val="TableParagraph"/>
        <w:numPr>
          <w:ilvl w:val="0"/>
          <w:numId w:val="4"/>
        </w:numPr>
        <w:tabs>
          <w:tab w:val="left" w:pos="1247"/>
        </w:tabs>
        <w:ind w:right="548" w:firstLine="708"/>
        <w:rPr>
          <w:rFonts w:ascii="Symbol" w:hAnsi="Symbol"/>
          <w:sz w:val="28"/>
        </w:rPr>
      </w:pPr>
      <w:r>
        <w:rPr>
          <w:sz w:val="28"/>
        </w:rPr>
        <w:t>различными формами представления данных (таблицы, диаграммы, графики</w:t>
      </w:r>
      <w:r>
        <w:rPr>
          <w:spacing w:val="-67"/>
          <w:sz w:val="28"/>
        </w:rPr>
        <w:t xml:space="preserve"> </w:t>
      </w:r>
      <w:r>
        <w:rPr>
          <w:sz w:val="28"/>
        </w:rPr>
        <w:t>и т.</w:t>
      </w:r>
      <w:r>
        <w:rPr>
          <w:spacing w:val="-1"/>
          <w:sz w:val="28"/>
        </w:rPr>
        <w:t xml:space="preserve"> </w:t>
      </w:r>
      <w:r>
        <w:rPr>
          <w:sz w:val="28"/>
        </w:rPr>
        <w:t>д.);</w:t>
      </w:r>
    </w:p>
    <w:p w:rsidR="00003555" w:rsidRDefault="00857D33">
      <w:pPr>
        <w:pStyle w:val="TableParagraph"/>
        <w:numPr>
          <w:ilvl w:val="0"/>
          <w:numId w:val="4"/>
        </w:numPr>
        <w:tabs>
          <w:tab w:val="left" w:pos="1247"/>
        </w:tabs>
        <w:ind w:right="547" w:firstLine="708"/>
        <w:rPr>
          <w:rFonts w:ascii="Symbol" w:hAnsi="Symbol"/>
          <w:sz w:val="28"/>
        </w:rPr>
      </w:pPr>
      <w:r>
        <w:rPr>
          <w:sz w:val="28"/>
        </w:rPr>
        <w:t>приемами безопасной организации своего личного пространства данных с</w:t>
      </w:r>
      <w:r>
        <w:rPr>
          <w:spacing w:val="1"/>
          <w:sz w:val="28"/>
        </w:rPr>
        <w:t xml:space="preserve"> </w:t>
      </w:r>
      <w:r>
        <w:rPr>
          <w:sz w:val="28"/>
        </w:rPr>
        <w:t>использованием</w:t>
      </w:r>
      <w:r>
        <w:rPr>
          <w:spacing w:val="-2"/>
          <w:sz w:val="28"/>
        </w:rPr>
        <w:t xml:space="preserve"> </w:t>
      </w:r>
      <w:r>
        <w:rPr>
          <w:sz w:val="28"/>
        </w:rPr>
        <w:t>индивидуальных</w:t>
      </w:r>
      <w:r>
        <w:rPr>
          <w:spacing w:val="-1"/>
          <w:sz w:val="28"/>
        </w:rPr>
        <w:t xml:space="preserve"> </w:t>
      </w:r>
      <w:r>
        <w:rPr>
          <w:sz w:val="28"/>
        </w:rPr>
        <w:t>накопителей</w:t>
      </w:r>
      <w:r>
        <w:rPr>
          <w:spacing w:val="-3"/>
          <w:sz w:val="28"/>
        </w:rPr>
        <w:t xml:space="preserve"> </w:t>
      </w:r>
      <w:r>
        <w:rPr>
          <w:sz w:val="28"/>
        </w:rPr>
        <w:t>данных,</w:t>
      </w:r>
      <w:r>
        <w:rPr>
          <w:spacing w:val="1"/>
          <w:sz w:val="28"/>
        </w:rPr>
        <w:t xml:space="preserve"> </w:t>
      </w:r>
      <w:r>
        <w:rPr>
          <w:sz w:val="28"/>
        </w:rPr>
        <w:t>интернет-сервисов</w:t>
      </w:r>
      <w:r>
        <w:rPr>
          <w:spacing w:val="-5"/>
          <w:sz w:val="28"/>
        </w:rPr>
        <w:t xml:space="preserve"> </w:t>
      </w:r>
      <w:r>
        <w:rPr>
          <w:sz w:val="28"/>
        </w:rPr>
        <w:t>и</w:t>
      </w:r>
      <w:r>
        <w:rPr>
          <w:spacing w:val="-1"/>
          <w:sz w:val="28"/>
        </w:rPr>
        <w:t xml:space="preserve"> </w:t>
      </w:r>
      <w:r>
        <w:rPr>
          <w:sz w:val="28"/>
        </w:rPr>
        <w:t>т.</w:t>
      </w:r>
      <w:r>
        <w:rPr>
          <w:spacing w:val="-2"/>
          <w:sz w:val="28"/>
        </w:rPr>
        <w:t xml:space="preserve"> </w:t>
      </w:r>
      <w:r>
        <w:rPr>
          <w:sz w:val="28"/>
        </w:rPr>
        <w:t>п.;</w:t>
      </w:r>
    </w:p>
    <w:p w:rsidR="00003555" w:rsidRDefault="00003555">
      <w:pPr>
        <w:jc w:val="both"/>
        <w:rPr>
          <w:rFonts w:ascii="Symbol" w:hAnsi="Symbol"/>
          <w:sz w:val="28"/>
        </w:rPr>
        <w:sectPr w:rsidR="00003555">
          <w:pgSz w:w="11910" w:h="16840"/>
          <w:pgMar w:top="900" w:right="20" w:bottom="1180" w:left="880" w:header="0" w:footer="930" w:gutter="0"/>
          <w:cols w:space="720"/>
        </w:sectPr>
      </w:pPr>
    </w:p>
    <w:p w:rsidR="00003555" w:rsidRDefault="00857D33" w:rsidP="003F7C5A">
      <w:pPr>
        <w:pStyle w:val="TableParagraph"/>
        <w:numPr>
          <w:ilvl w:val="0"/>
          <w:numId w:val="58"/>
        </w:numPr>
        <w:tabs>
          <w:tab w:val="left" w:pos="1073"/>
          <w:tab w:val="left" w:pos="1075"/>
        </w:tabs>
        <w:spacing w:before="74"/>
        <w:ind w:left="1074" w:hanging="462"/>
        <w:rPr>
          <w:sz w:val="28"/>
        </w:rPr>
      </w:pPr>
      <w:r>
        <w:rPr>
          <w:sz w:val="28"/>
        </w:rPr>
        <w:lastRenderedPageBreak/>
        <w:t>основами</w:t>
      </w:r>
      <w:r>
        <w:rPr>
          <w:spacing w:val="-4"/>
          <w:sz w:val="28"/>
        </w:rPr>
        <w:t xml:space="preserve"> </w:t>
      </w:r>
      <w:r>
        <w:rPr>
          <w:sz w:val="28"/>
        </w:rPr>
        <w:t>соблюдения</w:t>
      </w:r>
      <w:r>
        <w:rPr>
          <w:spacing w:val="-4"/>
          <w:sz w:val="28"/>
        </w:rPr>
        <w:t xml:space="preserve"> </w:t>
      </w:r>
      <w:r>
        <w:rPr>
          <w:sz w:val="28"/>
        </w:rPr>
        <w:t>норм</w:t>
      </w:r>
      <w:r>
        <w:rPr>
          <w:spacing w:val="-3"/>
          <w:sz w:val="28"/>
        </w:rPr>
        <w:t xml:space="preserve"> </w:t>
      </w:r>
      <w:r>
        <w:rPr>
          <w:sz w:val="28"/>
        </w:rPr>
        <w:t>информационной</w:t>
      </w:r>
      <w:r>
        <w:rPr>
          <w:spacing w:val="-4"/>
          <w:sz w:val="28"/>
        </w:rPr>
        <w:t xml:space="preserve"> </w:t>
      </w:r>
      <w:r>
        <w:rPr>
          <w:sz w:val="28"/>
        </w:rPr>
        <w:t>этики</w:t>
      </w:r>
      <w:r>
        <w:rPr>
          <w:spacing w:val="-5"/>
          <w:sz w:val="28"/>
        </w:rPr>
        <w:t xml:space="preserve"> </w:t>
      </w:r>
      <w:r>
        <w:rPr>
          <w:sz w:val="28"/>
        </w:rPr>
        <w:t>и</w:t>
      </w:r>
      <w:r>
        <w:rPr>
          <w:spacing w:val="-4"/>
          <w:sz w:val="28"/>
        </w:rPr>
        <w:t xml:space="preserve"> </w:t>
      </w:r>
      <w:r>
        <w:rPr>
          <w:sz w:val="28"/>
        </w:rPr>
        <w:t>права;</w:t>
      </w:r>
    </w:p>
    <w:p w:rsidR="00003555" w:rsidRDefault="00857D33" w:rsidP="003F7C5A">
      <w:pPr>
        <w:pStyle w:val="TableParagraph"/>
        <w:numPr>
          <w:ilvl w:val="0"/>
          <w:numId w:val="58"/>
        </w:numPr>
        <w:tabs>
          <w:tab w:val="left" w:pos="1033"/>
          <w:tab w:val="left" w:pos="1034"/>
        </w:tabs>
        <w:ind w:right="544" w:hanging="360"/>
        <w:rPr>
          <w:sz w:val="28"/>
        </w:rPr>
      </w:pPr>
      <w:r>
        <w:tab/>
      </w:r>
      <w:r>
        <w:rPr>
          <w:sz w:val="28"/>
        </w:rPr>
        <w:t>познакомится</w:t>
      </w:r>
      <w:r>
        <w:rPr>
          <w:spacing w:val="23"/>
          <w:sz w:val="28"/>
        </w:rPr>
        <w:t xml:space="preserve"> </w:t>
      </w:r>
      <w:r>
        <w:rPr>
          <w:sz w:val="28"/>
        </w:rPr>
        <w:t>с</w:t>
      </w:r>
      <w:r>
        <w:rPr>
          <w:spacing w:val="24"/>
          <w:sz w:val="28"/>
        </w:rPr>
        <w:t xml:space="preserve"> </w:t>
      </w:r>
      <w:r>
        <w:rPr>
          <w:sz w:val="28"/>
        </w:rPr>
        <w:t>программными</w:t>
      </w:r>
      <w:r>
        <w:rPr>
          <w:spacing w:val="24"/>
          <w:sz w:val="28"/>
        </w:rPr>
        <w:t xml:space="preserve"> </w:t>
      </w:r>
      <w:r>
        <w:rPr>
          <w:sz w:val="28"/>
        </w:rPr>
        <w:t>средствами</w:t>
      </w:r>
      <w:r>
        <w:rPr>
          <w:spacing w:val="24"/>
          <w:sz w:val="28"/>
        </w:rPr>
        <w:t xml:space="preserve"> </w:t>
      </w:r>
      <w:r>
        <w:rPr>
          <w:sz w:val="28"/>
        </w:rPr>
        <w:t>для</w:t>
      </w:r>
      <w:r>
        <w:rPr>
          <w:spacing w:val="22"/>
          <w:sz w:val="28"/>
        </w:rPr>
        <w:t xml:space="preserve"> </w:t>
      </w:r>
      <w:r>
        <w:rPr>
          <w:sz w:val="28"/>
        </w:rPr>
        <w:t>работы</w:t>
      </w:r>
      <w:r>
        <w:rPr>
          <w:spacing w:val="24"/>
          <w:sz w:val="28"/>
        </w:rPr>
        <w:t xml:space="preserve"> </w:t>
      </w:r>
      <w:r>
        <w:rPr>
          <w:sz w:val="28"/>
        </w:rPr>
        <w:t>с</w:t>
      </w:r>
      <w:r>
        <w:rPr>
          <w:spacing w:val="31"/>
          <w:sz w:val="28"/>
        </w:rPr>
        <w:t xml:space="preserve"> </w:t>
      </w:r>
      <w:r>
        <w:rPr>
          <w:sz w:val="28"/>
        </w:rPr>
        <w:t>аудио-визуальными</w:t>
      </w:r>
      <w:r>
        <w:rPr>
          <w:spacing w:val="-67"/>
          <w:sz w:val="28"/>
        </w:rPr>
        <w:t xml:space="preserve"> </w:t>
      </w:r>
      <w:r>
        <w:rPr>
          <w:sz w:val="28"/>
        </w:rPr>
        <w:t>данными</w:t>
      </w:r>
      <w:r>
        <w:rPr>
          <w:spacing w:val="-3"/>
          <w:sz w:val="28"/>
        </w:rPr>
        <w:t xml:space="preserve"> </w:t>
      </w:r>
      <w:r>
        <w:rPr>
          <w:sz w:val="28"/>
        </w:rPr>
        <w:t>и</w:t>
      </w:r>
      <w:r>
        <w:rPr>
          <w:spacing w:val="-1"/>
          <w:sz w:val="28"/>
        </w:rPr>
        <w:t xml:space="preserve"> </w:t>
      </w:r>
      <w:r>
        <w:rPr>
          <w:sz w:val="28"/>
        </w:rPr>
        <w:t>соответствующим понятийным</w:t>
      </w:r>
      <w:r>
        <w:rPr>
          <w:spacing w:val="-1"/>
          <w:sz w:val="28"/>
        </w:rPr>
        <w:t xml:space="preserve"> </w:t>
      </w:r>
      <w:r>
        <w:rPr>
          <w:sz w:val="28"/>
        </w:rPr>
        <w:t>аппаратом;</w:t>
      </w:r>
    </w:p>
    <w:p w:rsidR="00003555" w:rsidRDefault="00857D33" w:rsidP="003F7C5A">
      <w:pPr>
        <w:pStyle w:val="TableParagraph"/>
        <w:numPr>
          <w:ilvl w:val="0"/>
          <w:numId w:val="58"/>
        </w:numPr>
        <w:tabs>
          <w:tab w:val="left" w:pos="1073"/>
          <w:tab w:val="left" w:pos="1075"/>
        </w:tabs>
        <w:spacing w:line="340" w:lineRule="exact"/>
        <w:ind w:left="1074" w:hanging="462"/>
        <w:rPr>
          <w:sz w:val="28"/>
        </w:rPr>
      </w:pPr>
      <w:r>
        <w:rPr>
          <w:sz w:val="28"/>
        </w:rPr>
        <w:t>узнает</w:t>
      </w:r>
      <w:r>
        <w:rPr>
          <w:spacing w:val="-6"/>
          <w:sz w:val="28"/>
        </w:rPr>
        <w:t xml:space="preserve"> </w:t>
      </w:r>
      <w:r>
        <w:rPr>
          <w:sz w:val="28"/>
        </w:rPr>
        <w:t>о</w:t>
      </w:r>
      <w:r>
        <w:rPr>
          <w:spacing w:val="-4"/>
          <w:sz w:val="28"/>
        </w:rPr>
        <w:t xml:space="preserve"> </w:t>
      </w:r>
      <w:r>
        <w:rPr>
          <w:sz w:val="28"/>
        </w:rPr>
        <w:t>дискретном</w:t>
      </w:r>
      <w:r>
        <w:rPr>
          <w:spacing w:val="-6"/>
          <w:sz w:val="28"/>
        </w:rPr>
        <w:t xml:space="preserve"> </w:t>
      </w:r>
      <w:r>
        <w:rPr>
          <w:sz w:val="28"/>
        </w:rPr>
        <w:t>представлении</w:t>
      </w:r>
      <w:r>
        <w:rPr>
          <w:spacing w:val="-3"/>
          <w:sz w:val="28"/>
        </w:rPr>
        <w:t xml:space="preserve"> </w:t>
      </w:r>
      <w:r>
        <w:rPr>
          <w:sz w:val="28"/>
        </w:rPr>
        <w:t>аудио-визуальных</w:t>
      </w:r>
      <w:r>
        <w:rPr>
          <w:spacing w:val="-4"/>
          <w:sz w:val="28"/>
        </w:rPr>
        <w:t xml:space="preserve"> </w:t>
      </w:r>
      <w:r>
        <w:rPr>
          <w:sz w:val="28"/>
        </w:rPr>
        <w:t>данных.</w:t>
      </w:r>
    </w:p>
    <w:p w:rsidR="00003555" w:rsidRDefault="00857D33">
      <w:pPr>
        <w:pStyle w:val="2"/>
        <w:spacing w:line="242" w:lineRule="auto"/>
        <w:ind w:left="252" w:right="542" w:firstLine="708"/>
      </w:pPr>
      <w:r>
        <w:t>Выпускник</w:t>
      </w:r>
      <w:r>
        <w:rPr>
          <w:spacing w:val="1"/>
        </w:rPr>
        <w:t xml:space="preserve"> </w:t>
      </w:r>
      <w:r>
        <w:t>получит</w:t>
      </w:r>
      <w:r>
        <w:rPr>
          <w:spacing w:val="1"/>
        </w:rPr>
        <w:t xml:space="preserve"> </w:t>
      </w:r>
      <w:r>
        <w:t>возможность</w:t>
      </w:r>
      <w:r>
        <w:rPr>
          <w:spacing w:val="1"/>
        </w:rPr>
        <w:t xml:space="preserve"> </w:t>
      </w:r>
      <w:r>
        <w:t>(в</w:t>
      </w:r>
      <w:r>
        <w:rPr>
          <w:spacing w:val="1"/>
        </w:rPr>
        <w:t xml:space="preserve"> </w:t>
      </w:r>
      <w:r>
        <w:t>данном</w:t>
      </w:r>
      <w:r>
        <w:rPr>
          <w:spacing w:val="1"/>
        </w:rPr>
        <w:t xml:space="preserve"> </w:t>
      </w:r>
      <w:r>
        <w:t>курсе</w:t>
      </w:r>
      <w:r>
        <w:rPr>
          <w:spacing w:val="1"/>
        </w:rPr>
        <w:t xml:space="preserve"> </w:t>
      </w:r>
      <w:r>
        <w:t>и</w:t>
      </w:r>
      <w:r>
        <w:rPr>
          <w:spacing w:val="1"/>
        </w:rPr>
        <w:t xml:space="preserve"> </w:t>
      </w:r>
      <w:r>
        <w:t>инойучебной</w:t>
      </w:r>
      <w:r>
        <w:rPr>
          <w:spacing w:val="1"/>
        </w:rPr>
        <w:t xml:space="preserve"> </w:t>
      </w:r>
      <w:r>
        <w:t>деятельности):</w:t>
      </w:r>
    </w:p>
    <w:p w:rsidR="00003555" w:rsidRDefault="00857D33" w:rsidP="003F7C5A">
      <w:pPr>
        <w:pStyle w:val="TableParagraph"/>
        <w:numPr>
          <w:ilvl w:val="1"/>
          <w:numId w:val="58"/>
        </w:numPr>
        <w:tabs>
          <w:tab w:val="left" w:pos="1247"/>
        </w:tabs>
        <w:ind w:right="549" w:firstLine="708"/>
        <w:rPr>
          <w:i/>
          <w:sz w:val="28"/>
        </w:rPr>
      </w:pPr>
      <w:r>
        <w:rPr>
          <w:i/>
          <w:sz w:val="28"/>
        </w:rPr>
        <w:t>узнать</w:t>
      </w:r>
      <w:r>
        <w:rPr>
          <w:i/>
          <w:spacing w:val="1"/>
          <w:sz w:val="28"/>
        </w:rPr>
        <w:t xml:space="preserve"> </w:t>
      </w:r>
      <w:r>
        <w:rPr>
          <w:i/>
          <w:sz w:val="28"/>
        </w:rPr>
        <w:t>о</w:t>
      </w:r>
      <w:r>
        <w:rPr>
          <w:i/>
          <w:spacing w:val="1"/>
          <w:sz w:val="28"/>
        </w:rPr>
        <w:t xml:space="preserve"> </w:t>
      </w:r>
      <w:r>
        <w:rPr>
          <w:i/>
          <w:sz w:val="28"/>
        </w:rPr>
        <w:t>данных</w:t>
      </w:r>
      <w:r>
        <w:rPr>
          <w:i/>
          <w:spacing w:val="1"/>
          <w:sz w:val="28"/>
        </w:rPr>
        <w:t xml:space="preserve"> </w:t>
      </w:r>
      <w:r>
        <w:rPr>
          <w:i/>
          <w:sz w:val="28"/>
        </w:rPr>
        <w:t>от</w:t>
      </w:r>
      <w:r>
        <w:rPr>
          <w:i/>
          <w:spacing w:val="1"/>
          <w:sz w:val="28"/>
        </w:rPr>
        <w:t xml:space="preserve"> </w:t>
      </w:r>
      <w:r>
        <w:rPr>
          <w:i/>
          <w:sz w:val="28"/>
        </w:rPr>
        <w:t>датчиков,</w:t>
      </w:r>
      <w:r>
        <w:rPr>
          <w:i/>
          <w:spacing w:val="1"/>
          <w:sz w:val="28"/>
        </w:rPr>
        <w:t xml:space="preserve"> </w:t>
      </w:r>
      <w:r>
        <w:rPr>
          <w:i/>
          <w:sz w:val="28"/>
        </w:rPr>
        <w:t>например,</w:t>
      </w:r>
      <w:r>
        <w:rPr>
          <w:i/>
          <w:spacing w:val="1"/>
          <w:sz w:val="28"/>
        </w:rPr>
        <w:t xml:space="preserve"> </w:t>
      </w:r>
      <w:r>
        <w:rPr>
          <w:i/>
          <w:sz w:val="28"/>
        </w:rPr>
        <w:t>датчиков</w:t>
      </w:r>
      <w:r>
        <w:rPr>
          <w:i/>
          <w:spacing w:val="1"/>
          <w:sz w:val="28"/>
        </w:rPr>
        <w:t xml:space="preserve"> </w:t>
      </w:r>
      <w:r>
        <w:rPr>
          <w:i/>
          <w:sz w:val="28"/>
        </w:rPr>
        <w:t>роботизированных</w:t>
      </w:r>
      <w:r>
        <w:rPr>
          <w:i/>
          <w:spacing w:val="1"/>
          <w:sz w:val="28"/>
        </w:rPr>
        <w:t xml:space="preserve"> </w:t>
      </w:r>
      <w:r>
        <w:rPr>
          <w:i/>
          <w:sz w:val="28"/>
        </w:rPr>
        <w:t>устройств;</w:t>
      </w:r>
    </w:p>
    <w:p w:rsidR="00003555" w:rsidRDefault="00857D33" w:rsidP="003F7C5A">
      <w:pPr>
        <w:pStyle w:val="TableParagraph"/>
        <w:numPr>
          <w:ilvl w:val="1"/>
          <w:numId w:val="58"/>
        </w:numPr>
        <w:tabs>
          <w:tab w:val="left" w:pos="1247"/>
        </w:tabs>
        <w:ind w:right="547" w:firstLine="708"/>
        <w:rPr>
          <w:i/>
          <w:sz w:val="28"/>
        </w:rPr>
      </w:pPr>
      <w:r>
        <w:rPr>
          <w:i/>
          <w:sz w:val="28"/>
        </w:rPr>
        <w:t>практиковаться</w:t>
      </w:r>
      <w:r>
        <w:rPr>
          <w:i/>
          <w:spacing w:val="1"/>
          <w:sz w:val="28"/>
        </w:rPr>
        <w:t xml:space="preserve"> </w:t>
      </w:r>
      <w:r>
        <w:rPr>
          <w:i/>
          <w:sz w:val="28"/>
        </w:rPr>
        <w:t>в</w:t>
      </w:r>
      <w:r>
        <w:rPr>
          <w:i/>
          <w:spacing w:val="1"/>
          <w:sz w:val="28"/>
        </w:rPr>
        <w:t xml:space="preserve"> </w:t>
      </w:r>
      <w:r>
        <w:rPr>
          <w:i/>
          <w:sz w:val="28"/>
        </w:rPr>
        <w:t>использовании</w:t>
      </w:r>
      <w:r>
        <w:rPr>
          <w:i/>
          <w:spacing w:val="1"/>
          <w:sz w:val="28"/>
        </w:rPr>
        <w:t xml:space="preserve"> </w:t>
      </w:r>
      <w:r>
        <w:rPr>
          <w:i/>
          <w:sz w:val="28"/>
        </w:rPr>
        <w:t>основных</w:t>
      </w:r>
      <w:r>
        <w:rPr>
          <w:i/>
          <w:spacing w:val="1"/>
          <w:sz w:val="28"/>
        </w:rPr>
        <w:t xml:space="preserve"> </w:t>
      </w:r>
      <w:r>
        <w:rPr>
          <w:i/>
          <w:sz w:val="28"/>
        </w:rPr>
        <w:t>видов</w:t>
      </w:r>
      <w:r>
        <w:rPr>
          <w:i/>
          <w:spacing w:val="71"/>
          <w:sz w:val="28"/>
        </w:rPr>
        <w:t xml:space="preserve"> </w:t>
      </w:r>
      <w:r>
        <w:rPr>
          <w:i/>
          <w:sz w:val="28"/>
        </w:rPr>
        <w:t>прикладного</w:t>
      </w:r>
      <w:r>
        <w:rPr>
          <w:i/>
          <w:spacing w:val="1"/>
          <w:sz w:val="28"/>
        </w:rPr>
        <w:t xml:space="preserve"> </w:t>
      </w:r>
      <w:r>
        <w:rPr>
          <w:i/>
          <w:sz w:val="28"/>
        </w:rPr>
        <w:t>программного обеспечения (редакторы текстов, электронные таблицы, браузеры и</w:t>
      </w:r>
      <w:r>
        <w:rPr>
          <w:i/>
          <w:spacing w:val="-67"/>
          <w:sz w:val="28"/>
        </w:rPr>
        <w:t xml:space="preserve"> </w:t>
      </w:r>
      <w:r>
        <w:rPr>
          <w:i/>
          <w:sz w:val="28"/>
        </w:rPr>
        <w:t>др.);</w:t>
      </w:r>
    </w:p>
    <w:p w:rsidR="00003555" w:rsidRDefault="00857D33" w:rsidP="003F7C5A">
      <w:pPr>
        <w:pStyle w:val="TableParagraph"/>
        <w:numPr>
          <w:ilvl w:val="1"/>
          <w:numId w:val="58"/>
        </w:numPr>
        <w:tabs>
          <w:tab w:val="left" w:pos="1247"/>
        </w:tabs>
        <w:ind w:right="551" w:firstLine="708"/>
        <w:rPr>
          <w:i/>
          <w:sz w:val="28"/>
        </w:rPr>
      </w:pPr>
      <w:r>
        <w:rPr>
          <w:i/>
          <w:sz w:val="28"/>
        </w:rPr>
        <w:t>познакомиться</w:t>
      </w:r>
      <w:r>
        <w:rPr>
          <w:i/>
          <w:spacing w:val="1"/>
          <w:sz w:val="28"/>
        </w:rPr>
        <w:t xml:space="preserve"> </w:t>
      </w:r>
      <w:r>
        <w:rPr>
          <w:i/>
          <w:sz w:val="28"/>
        </w:rPr>
        <w:t>с</w:t>
      </w:r>
      <w:r>
        <w:rPr>
          <w:i/>
          <w:spacing w:val="1"/>
          <w:sz w:val="28"/>
        </w:rPr>
        <w:t xml:space="preserve"> </w:t>
      </w:r>
      <w:r>
        <w:rPr>
          <w:i/>
          <w:sz w:val="28"/>
        </w:rPr>
        <w:t>примерами</w:t>
      </w:r>
      <w:r>
        <w:rPr>
          <w:i/>
          <w:spacing w:val="1"/>
          <w:sz w:val="28"/>
        </w:rPr>
        <w:t xml:space="preserve"> </w:t>
      </w:r>
      <w:r>
        <w:rPr>
          <w:i/>
          <w:sz w:val="28"/>
        </w:rPr>
        <w:t>использования</w:t>
      </w:r>
      <w:r>
        <w:rPr>
          <w:i/>
          <w:spacing w:val="1"/>
          <w:sz w:val="28"/>
        </w:rPr>
        <w:t xml:space="preserve"> </w:t>
      </w:r>
      <w:r>
        <w:rPr>
          <w:i/>
          <w:sz w:val="28"/>
        </w:rPr>
        <w:t>математического</w:t>
      </w:r>
      <w:r>
        <w:rPr>
          <w:i/>
          <w:spacing w:val="-67"/>
          <w:sz w:val="28"/>
        </w:rPr>
        <w:t xml:space="preserve"> </w:t>
      </w:r>
      <w:r>
        <w:rPr>
          <w:i/>
          <w:sz w:val="28"/>
        </w:rPr>
        <w:t>моделирования</w:t>
      </w:r>
      <w:r>
        <w:rPr>
          <w:i/>
          <w:spacing w:val="-2"/>
          <w:sz w:val="28"/>
        </w:rPr>
        <w:t xml:space="preserve"> </w:t>
      </w:r>
      <w:r>
        <w:rPr>
          <w:i/>
          <w:sz w:val="28"/>
        </w:rPr>
        <w:t>в современном мире;</w:t>
      </w:r>
    </w:p>
    <w:p w:rsidR="00003555" w:rsidRDefault="00857D33" w:rsidP="003F7C5A">
      <w:pPr>
        <w:pStyle w:val="TableParagraph"/>
        <w:numPr>
          <w:ilvl w:val="1"/>
          <w:numId w:val="58"/>
        </w:numPr>
        <w:tabs>
          <w:tab w:val="left" w:pos="1247"/>
        </w:tabs>
        <w:ind w:right="544" w:firstLine="708"/>
        <w:rPr>
          <w:i/>
          <w:sz w:val="28"/>
        </w:rPr>
      </w:pPr>
      <w:r>
        <w:rPr>
          <w:i/>
          <w:sz w:val="28"/>
        </w:rPr>
        <w:t>познакомиться</w:t>
      </w:r>
      <w:r>
        <w:rPr>
          <w:i/>
          <w:spacing w:val="1"/>
          <w:sz w:val="28"/>
        </w:rPr>
        <w:t xml:space="preserve"> </w:t>
      </w:r>
      <w:r>
        <w:rPr>
          <w:i/>
          <w:sz w:val="28"/>
        </w:rPr>
        <w:t>с</w:t>
      </w:r>
      <w:r>
        <w:rPr>
          <w:i/>
          <w:spacing w:val="1"/>
          <w:sz w:val="28"/>
        </w:rPr>
        <w:t xml:space="preserve"> </w:t>
      </w:r>
      <w:r>
        <w:rPr>
          <w:i/>
          <w:sz w:val="28"/>
        </w:rPr>
        <w:t>принципами</w:t>
      </w:r>
      <w:r>
        <w:rPr>
          <w:i/>
          <w:spacing w:val="1"/>
          <w:sz w:val="28"/>
        </w:rPr>
        <w:t xml:space="preserve"> </w:t>
      </w:r>
      <w:r>
        <w:rPr>
          <w:i/>
          <w:sz w:val="28"/>
        </w:rPr>
        <w:t>функционирования</w:t>
      </w:r>
      <w:r>
        <w:rPr>
          <w:i/>
          <w:spacing w:val="1"/>
          <w:sz w:val="28"/>
        </w:rPr>
        <w:t xml:space="preserve"> </w:t>
      </w:r>
      <w:r>
        <w:rPr>
          <w:i/>
          <w:sz w:val="28"/>
        </w:rPr>
        <w:t>Интернета</w:t>
      </w:r>
      <w:r>
        <w:rPr>
          <w:i/>
          <w:spacing w:val="1"/>
          <w:sz w:val="28"/>
        </w:rPr>
        <w:t xml:space="preserve"> </w:t>
      </w:r>
      <w:r>
        <w:rPr>
          <w:i/>
          <w:sz w:val="28"/>
        </w:rPr>
        <w:t>и</w:t>
      </w:r>
      <w:r>
        <w:rPr>
          <w:i/>
          <w:spacing w:val="1"/>
          <w:sz w:val="28"/>
        </w:rPr>
        <w:t xml:space="preserve"> </w:t>
      </w:r>
      <w:r>
        <w:rPr>
          <w:i/>
          <w:sz w:val="28"/>
        </w:rPr>
        <w:t>сетевого</w:t>
      </w:r>
      <w:r>
        <w:rPr>
          <w:i/>
          <w:spacing w:val="1"/>
          <w:sz w:val="28"/>
        </w:rPr>
        <w:t xml:space="preserve"> </w:t>
      </w:r>
      <w:r>
        <w:rPr>
          <w:i/>
          <w:sz w:val="28"/>
        </w:rPr>
        <w:t>взаимодействия</w:t>
      </w:r>
      <w:r>
        <w:rPr>
          <w:i/>
          <w:spacing w:val="-3"/>
          <w:sz w:val="28"/>
        </w:rPr>
        <w:t xml:space="preserve"> </w:t>
      </w:r>
      <w:r>
        <w:rPr>
          <w:i/>
          <w:sz w:val="28"/>
        </w:rPr>
        <w:t>между</w:t>
      </w:r>
      <w:r>
        <w:rPr>
          <w:i/>
          <w:spacing w:val="-1"/>
          <w:sz w:val="28"/>
        </w:rPr>
        <w:t xml:space="preserve"> </w:t>
      </w:r>
      <w:r>
        <w:rPr>
          <w:i/>
          <w:sz w:val="28"/>
        </w:rPr>
        <w:t>компьютерами,</w:t>
      </w:r>
      <w:r>
        <w:rPr>
          <w:i/>
          <w:spacing w:val="-3"/>
          <w:sz w:val="28"/>
        </w:rPr>
        <w:t xml:space="preserve"> </w:t>
      </w:r>
      <w:r>
        <w:rPr>
          <w:i/>
          <w:sz w:val="28"/>
        </w:rPr>
        <w:t>с</w:t>
      </w:r>
      <w:r>
        <w:rPr>
          <w:i/>
          <w:spacing w:val="-1"/>
          <w:sz w:val="28"/>
        </w:rPr>
        <w:t xml:space="preserve"> </w:t>
      </w:r>
      <w:r>
        <w:rPr>
          <w:i/>
          <w:sz w:val="28"/>
        </w:rPr>
        <w:t>методами</w:t>
      </w:r>
      <w:r>
        <w:rPr>
          <w:i/>
          <w:spacing w:val="-1"/>
          <w:sz w:val="28"/>
        </w:rPr>
        <w:t xml:space="preserve"> </w:t>
      </w:r>
      <w:r>
        <w:rPr>
          <w:i/>
          <w:sz w:val="28"/>
        </w:rPr>
        <w:t>поиска в</w:t>
      </w:r>
      <w:r>
        <w:rPr>
          <w:i/>
          <w:spacing w:val="-1"/>
          <w:sz w:val="28"/>
        </w:rPr>
        <w:t xml:space="preserve"> </w:t>
      </w:r>
      <w:r>
        <w:rPr>
          <w:i/>
          <w:sz w:val="28"/>
        </w:rPr>
        <w:t>Интернете;</w:t>
      </w:r>
    </w:p>
    <w:p w:rsidR="00003555" w:rsidRDefault="00857D33" w:rsidP="003F7C5A">
      <w:pPr>
        <w:pStyle w:val="TableParagraph"/>
        <w:numPr>
          <w:ilvl w:val="1"/>
          <w:numId w:val="58"/>
        </w:numPr>
        <w:tabs>
          <w:tab w:val="left" w:pos="1247"/>
        </w:tabs>
        <w:ind w:right="547" w:firstLine="708"/>
        <w:rPr>
          <w:i/>
          <w:sz w:val="28"/>
        </w:rPr>
      </w:pPr>
      <w:r>
        <w:rPr>
          <w:i/>
          <w:sz w:val="28"/>
        </w:rPr>
        <w:t>познакомиться</w:t>
      </w:r>
      <w:r>
        <w:rPr>
          <w:i/>
          <w:spacing w:val="1"/>
          <w:sz w:val="28"/>
        </w:rPr>
        <w:t xml:space="preserve"> </w:t>
      </w:r>
      <w:r>
        <w:rPr>
          <w:i/>
          <w:sz w:val="28"/>
        </w:rPr>
        <w:t>с</w:t>
      </w:r>
      <w:r>
        <w:rPr>
          <w:i/>
          <w:spacing w:val="1"/>
          <w:sz w:val="28"/>
        </w:rPr>
        <w:t xml:space="preserve"> </w:t>
      </w:r>
      <w:r>
        <w:rPr>
          <w:i/>
          <w:sz w:val="28"/>
        </w:rPr>
        <w:t>постановкой</w:t>
      </w:r>
      <w:r>
        <w:rPr>
          <w:i/>
          <w:spacing w:val="1"/>
          <w:sz w:val="28"/>
        </w:rPr>
        <w:t xml:space="preserve"> </w:t>
      </w:r>
      <w:r>
        <w:rPr>
          <w:i/>
          <w:sz w:val="28"/>
        </w:rPr>
        <w:t>вопроса</w:t>
      </w:r>
      <w:r>
        <w:rPr>
          <w:i/>
          <w:spacing w:val="1"/>
          <w:sz w:val="28"/>
        </w:rPr>
        <w:t xml:space="preserve"> </w:t>
      </w:r>
      <w:r>
        <w:rPr>
          <w:i/>
          <w:sz w:val="28"/>
        </w:rPr>
        <w:t>о</w:t>
      </w:r>
      <w:r>
        <w:rPr>
          <w:i/>
          <w:spacing w:val="1"/>
          <w:sz w:val="28"/>
        </w:rPr>
        <w:t xml:space="preserve"> </w:t>
      </w:r>
      <w:r>
        <w:rPr>
          <w:i/>
          <w:sz w:val="28"/>
        </w:rPr>
        <w:t>том,</w:t>
      </w:r>
      <w:r>
        <w:rPr>
          <w:i/>
          <w:spacing w:val="1"/>
          <w:sz w:val="28"/>
        </w:rPr>
        <w:t xml:space="preserve"> </w:t>
      </w:r>
      <w:r>
        <w:rPr>
          <w:i/>
          <w:sz w:val="28"/>
        </w:rPr>
        <w:t>насколько</w:t>
      </w:r>
      <w:r>
        <w:rPr>
          <w:i/>
          <w:spacing w:val="1"/>
          <w:sz w:val="28"/>
        </w:rPr>
        <w:t xml:space="preserve"> </w:t>
      </w:r>
      <w:r>
        <w:rPr>
          <w:i/>
          <w:sz w:val="28"/>
        </w:rPr>
        <w:t>достоверна</w:t>
      </w:r>
      <w:r>
        <w:rPr>
          <w:i/>
          <w:spacing w:val="1"/>
          <w:sz w:val="28"/>
        </w:rPr>
        <w:t xml:space="preserve"> </w:t>
      </w:r>
      <w:r>
        <w:rPr>
          <w:i/>
          <w:sz w:val="28"/>
        </w:rPr>
        <w:t>полученная</w:t>
      </w:r>
      <w:r>
        <w:rPr>
          <w:i/>
          <w:spacing w:val="1"/>
          <w:sz w:val="28"/>
        </w:rPr>
        <w:t xml:space="preserve"> </w:t>
      </w:r>
      <w:r>
        <w:rPr>
          <w:i/>
          <w:sz w:val="28"/>
        </w:rPr>
        <w:t>информация,</w:t>
      </w:r>
      <w:r>
        <w:rPr>
          <w:i/>
          <w:spacing w:val="1"/>
          <w:sz w:val="28"/>
        </w:rPr>
        <w:t xml:space="preserve"> </w:t>
      </w:r>
      <w:r>
        <w:rPr>
          <w:i/>
          <w:sz w:val="28"/>
        </w:rPr>
        <w:t>подкреплена</w:t>
      </w:r>
      <w:r>
        <w:rPr>
          <w:i/>
          <w:spacing w:val="1"/>
          <w:sz w:val="28"/>
        </w:rPr>
        <w:t xml:space="preserve"> </w:t>
      </w:r>
      <w:r>
        <w:rPr>
          <w:i/>
          <w:sz w:val="28"/>
        </w:rPr>
        <w:t>ли</w:t>
      </w:r>
      <w:r>
        <w:rPr>
          <w:i/>
          <w:spacing w:val="1"/>
          <w:sz w:val="28"/>
        </w:rPr>
        <w:t xml:space="preserve"> </w:t>
      </w:r>
      <w:r>
        <w:rPr>
          <w:i/>
          <w:sz w:val="28"/>
        </w:rPr>
        <w:t>она</w:t>
      </w:r>
      <w:r>
        <w:rPr>
          <w:i/>
          <w:spacing w:val="1"/>
          <w:sz w:val="28"/>
        </w:rPr>
        <w:t xml:space="preserve"> </w:t>
      </w:r>
      <w:r>
        <w:rPr>
          <w:i/>
          <w:sz w:val="28"/>
        </w:rPr>
        <w:t>доказательствами</w:t>
      </w:r>
      <w:r>
        <w:rPr>
          <w:i/>
          <w:spacing w:val="1"/>
          <w:sz w:val="28"/>
        </w:rPr>
        <w:t xml:space="preserve"> </w:t>
      </w:r>
      <w:r>
        <w:rPr>
          <w:i/>
          <w:sz w:val="28"/>
        </w:rPr>
        <w:t>подлинности</w:t>
      </w:r>
      <w:r>
        <w:rPr>
          <w:i/>
          <w:spacing w:val="-67"/>
          <w:sz w:val="28"/>
        </w:rPr>
        <w:t xml:space="preserve"> </w:t>
      </w:r>
      <w:r>
        <w:rPr>
          <w:i/>
          <w:sz w:val="28"/>
        </w:rPr>
        <w:t>(пример:</w:t>
      </w:r>
      <w:r>
        <w:rPr>
          <w:i/>
          <w:spacing w:val="21"/>
          <w:sz w:val="28"/>
        </w:rPr>
        <w:t xml:space="preserve"> </w:t>
      </w:r>
      <w:r>
        <w:rPr>
          <w:i/>
          <w:sz w:val="28"/>
        </w:rPr>
        <w:t>наличие</w:t>
      </w:r>
      <w:r>
        <w:rPr>
          <w:i/>
          <w:spacing w:val="20"/>
          <w:sz w:val="28"/>
        </w:rPr>
        <w:t xml:space="preserve"> </w:t>
      </w:r>
      <w:r>
        <w:rPr>
          <w:i/>
          <w:sz w:val="28"/>
        </w:rPr>
        <w:t>электронной</w:t>
      </w:r>
      <w:r>
        <w:rPr>
          <w:i/>
          <w:spacing w:val="20"/>
          <w:sz w:val="28"/>
        </w:rPr>
        <w:t xml:space="preserve"> </w:t>
      </w:r>
      <w:r>
        <w:rPr>
          <w:i/>
          <w:sz w:val="28"/>
        </w:rPr>
        <w:t>подписи);</w:t>
      </w:r>
      <w:r>
        <w:rPr>
          <w:i/>
          <w:spacing w:val="22"/>
          <w:sz w:val="28"/>
        </w:rPr>
        <w:t xml:space="preserve"> </w:t>
      </w:r>
      <w:r>
        <w:rPr>
          <w:i/>
          <w:sz w:val="28"/>
        </w:rPr>
        <w:t>познакомиться</w:t>
      </w:r>
      <w:r>
        <w:rPr>
          <w:i/>
          <w:spacing w:val="20"/>
          <w:sz w:val="28"/>
        </w:rPr>
        <w:t xml:space="preserve"> </w:t>
      </w:r>
      <w:r>
        <w:rPr>
          <w:i/>
          <w:sz w:val="28"/>
        </w:rPr>
        <w:t>с</w:t>
      </w:r>
      <w:r>
        <w:rPr>
          <w:i/>
          <w:spacing w:val="22"/>
          <w:sz w:val="28"/>
        </w:rPr>
        <w:t xml:space="preserve"> </w:t>
      </w:r>
      <w:r>
        <w:rPr>
          <w:i/>
          <w:sz w:val="28"/>
        </w:rPr>
        <w:t>возможными</w:t>
      </w:r>
      <w:r>
        <w:rPr>
          <w:i/>
          <w:spacing w:val="20"/>
          <w:sz w:val="28"/>
        </w:rPr>
        <w:t xml:space="preserve"> </w:t>
      </w:r>
      <w:r>
        <w:rPr>
          <w:i/>
          <w:sz w:val="28"/>
        </w:rPr>
        <w:t>подходами</w:t>
      </w:r>
      <w:r>
        <w:rPr>
          <w:i/>
          <w:spacing w:val="-67"/>
          <w:sz w:val="28"/>
        </w:rPr>
        <w:t xml:space="preserve"> </w:t>
      </w:r>
      <w:r>
        <w:rPr>
          <w:i/>
          <w:sz w:val="28"/>
        </w:rPr>
        <w:t>к</w:t>
      </w:r>
      <w:r>
        <w:rPr>
          <w:i/>
          <w:spacing w:val="1"/>
          <w:sz w:val="28"/>
        </w:rPr>
        <w:t xml:space="preserve"> </w:t>
      </w:r>
      <w:r>
        <w:rPr>
          <w:i/>
          <w:sz w:val="28"/>
        </w:rPr>
        <w:t>оценке</w:t>
      </w:r>
      <w:r>
        <w:rPr>
          <w:i/>
          <w:spacing w:val="1"/>
          <w:sz w:val="28"/>
        </w:rPr>
        <w:t xml:space="preserve"> </w:t>
      </w:r>
      <w:r>
        <w:rPr>
          <w:i/>
          <w:sz w:val="28"/>
        </w:rPr>
        <w:t>достоверности</w:t>
      </w:r>
      <w:r>
        <w:rPr>
          <w:i/>
          <w:spacing w:val="1"/>
          <w:sz w:val="28"/>
        </w:rPr>
        <w:t xml:space="preserve"> </w:t>
      </w:r>
      <w:r>
        <w:rPr>
          <w:i/>
          <w:sz w:val="28"/>
        </w:rPr>
        <w:t>информации</w:t>
      </w:r>
      <w:r>
        <w:rPr>
          <w:i/>
          <w:spacing w:val="1"/>
          <w:sz w:val="28"/>
        </w:rPr>
        <w:t xml:space="preserve"> </w:t>
      </w:r>
      <w:r>
        <w:rPr>
          <w:i/>
          <w:sz w:val="28"/>
        </w:rPr>
        <w:t>(пример:</w:t>
      </w:r>
      <w:r>
        <w:rPr>
          <w:i/>
          <w:spacing w:val="1"/>
          <w:sz w:val="28"/>
        </w:rPr>
        <w:t xml:space="preserve"> </w:t>
      </w:r>
      <w:r>
        <w:rPr>
          <w:i/>
          <w:sz w:val="28"/>
        </w:rPr>
        <w:t>сравнение</w:t>
      </w:r>
      <w:r>
        <w:rPr>
          <w:i/>
          <w:spacing w:val="1"/>
          <w:sz w:val="28"/>
        </w:rPr>
        <w:t xml:space="preserve"> </w:t>
      </w:r>
      <w:r>
        <w:rPr>
          <w:i/>
          <w:sz w:val="28"/>
        </w:rPr>
        <w:t>данных</w:t>
      </w:r>
      <w:r>
        <w:rPr>
          <w:i/>
          <w:spacing w:val="1"/>
          <w:sz w:val="28"/>
        </w:rPr>
        <w:t xml:space="preserve"> </w:t>
      </w:r>
      <w:r>
        <w:rPr>
          <w:i/>
          <w:sz w:val="28"/>
        </w:rPr>
        <w:t>из</w:t>
      </w:r>
      <w:r>
        <w:rPr>
          <w:i/>
          <w:spacing w:val="1"/>
          <w:sz w:val="28"/>
        </w:rPr>
        <w:t xml:space="preserve"> </w:t>
      </w:r>
      <w:r>
        <w:rPr>
          <w:i/>
          <w:sz w:val="28"/>
        </w:rPr>
        <w:t>разных</w:t>
      </w:r>
      <w:r>
        <w:rPr>
          <w:i/>
          <w:spacing w:val="1"/>
          <w:sz w:val="28"/>
        </w:rPr>
        <w:t xml:space="preserve"> </w:t>
      </w:r>
      <w:r>
        <w:rPr>
          <w:i/>
          <w:sz w:val="28"/>
        </w:rPr>
        <w:t>источников);</w:t>
      </w:r>
    </w:p>
    <w:p w:rsidR="00003555" w:rsidRDefault="00857D33" w:rsidP="003F7C5A">
      <w:pPr>
        <w:pStyle w:val="TableParagraph"/>
        <w:numPr>
          <w:ilvl w:val="1"/>
          <w:numId w:val="58"/>
        </w:numPr>
        <w:tabs>
          <w:tab w:val="left" w:pos="1247"/>
        </w:tabs>
        <w:ind w:right="548" w:firstLine="708"/>
        <w:rPr>
          <w:i/>
          <w:sz w:val="28"/>
        </w:rPr>
      </w:pPr>
      <w:r>
        <w:rPr>
          <w:i/>
          <w:sz w:val="28"/>
        </w:rPr>
        <w:t>узнать</w:t>
      </w:r>
      <w:r>
        <w:rPr>
          <w:i/>
          <w:spacing w:val="1"/>
          <w:sz w:val="28"/>
        </w:rPr>
        <w:t xml:space="preserve"> </w:t>
      </w:r>
      <w:r>
        <w:rPr>
          <w:i/>
          <w:sz w:val="28"/>
        </w:rPr>
        <w:t>о</w:t>
      </w:r>
      <w:r>
        <w:rPr>
          <w:i/>
          <w:spacing w:val="1"/>
          <w:sz w:val="28"/>
        </w:rPr>
        <w:t xml:space="preserve"> </w:t>
      </w:r>
      <w:r>
        <w:rPr>
          <w:i/>
          <w:sz w:val="28"/>
        </w:rPr>
        <w:t>том,</w:t>
      </w:r>
      <w:r>
        <w:rPr>
          <w:i/>
          <w:spacing w:val="1"/>
          <w:sz w:val="28"/>
        </w:rPr>
        <w:t xml:space="preserve"> </w:t>
      </w:r>
      <w:r>
        <w:rPr>
          <w:i/>
          <w:sz w:val="28"/>
        </w:rPr>
        <w:t>что</w:t>
      </w:r>
      <w:r>
        <w:rPr>
          <w:i/>
          <w:spacing w:val="1"/>
          <w:sz w:val="28"/>
        </w:rPr>
        <w:t xml:space="preserve"> </w:t>
      </w:r>
      <w:r>
        <w:rPr>
          <w:i/>
          <w:sz w:val="28"/>
        </w:rPr>
        <w:t>в</w:t>
      </w:r>
      <w:r>
        <w:rPr>
          <w:i/>
          <w:spacing w:val="1"/>
          <w:sz w:val="28"/>
        </w:rPr>
        <w:t xml:space="preserve"> </w:t>
      </w:r>
      <w:r>
        <w:rPr>
          <w:i/>
          <w:sz w:val="28"/>
        </w:rPr>
        <w:t>сфере</w:t>
      </w:r>
      <w:r>
        <w:rPr>
          <w:i/>
          <w:spacing w:val="1"/>
          <w:sz w:val="28"/>
        </w:rPr>
        <w:t xml:space="preserve"> </w:t>
      </w:r>
      <w:r>
        <w:rPr>
          <w:i/>
          <w:sz w:val="28"/>
        </w:rPr>
        <w:t>информатики</w:t>
      </w:r>
      <w:r>
        <w:rPr>
          <w:i/>
          <w:spacing w:val="1"/>
          <w:sz w:val="28"/>
        </w:rPr>
        <w:t xml:space="preserve"> </w:t>
      </w:r>
      <w:r>
        <w:rPr>
          <w:i/>
          <w:sz w:val="28"/>
        </w:rPr>
        <w:t>и</w:t>
      </w:r>
      <w:r>
        <w:rPr>
          <w:i/>
          <w:spacing w:val="1"/>
          <w:sz w:val="28"/>
        </w:rPr>
        <w:t xml:space="preserve"> </w:t>
      </w:r>
      <w:r>
        <w:rPr>
          <w:i/>
          <w:sz w:val="28"/>
        </w:rPr>
        <w:t>ИКТ</w:t>
      </w:r>
      <w:r>
        <w:rPr>
          <w:i/>
          <w:spacing w:val="1"/>
          <w:sz w:val="28"/>
        </w:rPr>
        <w:t xml:space="preserve"> </w:t>
      </w:r>
      <w:r>
        <w:rPr>
          <w:i/>
          <w:sz w:val="28"/>
        </w:rPr>
        <w:t>существуют</w:t>
      </w:r>
      <w:r>
        <w:rPr>
          <w:i/>
          <w:spacing w:val="1"/>
          <w:sz w:val="28"/>
        </w:rPr>
        <w:t xml:space="preserve"> </w:t>
      </w:r>
      <w:r>
        <w:rPr>
          <w:i/>
          <w:sz w:val="28"/>
        </w:rPr>
        <w:t>международные</w:t>
      </w:r>
      <w:r>
        <w:rPr>
          <w:i/>
          <w:spacing w:val="-1"/>
          <w:sz w:val="28"/>
        </w:rPr>
        <w:t xml:space="preserve"> </w:t>
      </w:r>
      <w:r>
        <w:rPr>
          <w:i/>
          <w:sz w:val="28"/>
        </w:rPr>
        <w:t>и национальные стандарты;</w:t>
      </w:r>
    </w:p>
    <w:p w:rsidR="00003555" w:rsidRDefault="00857D33" w:rsidP="003F7C5A">
      <w:pPr>
        <w:pStyle w:val="TableParagraph"/>
        <w:numPr>
          <w:ilvl w:val="1"/>
          <w:numId w:val="58"/>
        </w:numPr>
        <w:tabs>
          <w:tab w:val="left" w:pos="1247"/>
        </w:tabs>
        <w:spacing w:line="343" w:lineRule="exact"/>
        <w:ind w:left="1246"/>
        <w:rPr>
          <w:i/>
          <w:sz w:val="28"/>
        </w:rPr>
      </w:pPr>
      <w:r>
        <w:rPr>
          <w:i/>
          <w:sz w:val="28"/>
        </w:rPr>
        <w:t>узнать</w:t>
      </w:r>
      <w:r>
        <w:rPr>
          <w:i/>
          <w:spacing w:val="-7"/>
          <w:sz w:val="28"/>
        </w:rPr>
        <w:t xml:space="preserve"> </w:t>
      </w:r>
      <w:r>
        <w:rPr>
          <w:i/>
          <w:sz w:val="28"/>
        </w:rPr>
        <w:t>о</w:t>
      </w:r>
      <w:r>
        <w:rPr>
          <w:i/>
          <w:spacing w:val="-1"/>
          <w:sz w:val="28"/>
        </w:rPr>
        <w:t xml:space="preserve"> </w:t>
      </w:r>
      <w:r>
        <w:rPr>
          <w:i/>
          <w:sz w:val="28"/>
        </w:rPr>
        <w:t>структуре</w:t>
      </w:r>
      <w:r>
        <w:rPr>
          <w:i/>
          <w:spacing w:val="-4"/>
          <w:sz w:val="28"/>
        </w:rPr>
        <w:t xml:space="preserve"> </w:t>
      </w:r>
      <w:r>
        <w:rPr>
          <w:i/>
          <w:sz w:val="28"/>
        </w:rPr>
        <w:t>современных</w:t>
      </w:r>
      <w:r>
        <w:rPr>
          <w:i/>
          <w:spacing w:val="-4"/>
          <w:sz w:val="28"/>
        </w:rPr>
        <w:t xml:space="preserve"> </w:t>
      </w:r>
      <w:r>
        <w:rPr>
          <w:i/>
          <w:sz w:val="28"/>
        </w:rPr>
        <w:t>компьютеров</w:t>
      </w:r>
      <w:r>
        <w:rPr>
          <w:i/>
          <w:spacing w:val="-2"/>
          <w:sz w:val="28"/>
        </w:rPr>
        <w:t xml:space="preserve"> </w:t>
      </w:r>
      <w:r>
        <w:rPr>
          <w:i/>
          <w:sz w:val="28"/>
        </w:rPr>
        <w:t>и</w:t>
      </w:r>
      <w:r>
        <w:rPr>
          <w:i/>
          <w:spacing w:val="-1"/>
          <w:sz w:val="28"/>
        </w:rPr>
        <w:t xml:space="preserve"> </w:t>
      </w:r>
      <w:r>
        <w:rPr>
          <w:i/>
          <w:sz w:val="28"/>
        </w:rPr>
        <w:t>назначении</w:t>
      </w:r>
      <w:r>
        <w:rPr>
          <w:i/>
          <w:spacing w:val="-2"/>
          <w:sz w:val="28"/>
        </w:rPr>
        <w:t xml:space="preserve"> </w:t>
      </w:r>
      <w:r>
        <w:rPr>
          <w:i/>
          <w:sz w:val="28"/>
        </w:rPr>
        <w:t>их</w:t>
      </w:r>
      <w:r>
        <w:rPr>
          <w:i/>
          <w:spacing w:val="-5"/>
          <w:sz w:val="28"/>
        </w:rPr>
        <w:t xml:space="preserve"> </w:t>
      </w:r>
      <w:r>
        <w:rPr>
          <w:i/>
          <w:sz w:val="28"/>
        </w:rPr>
        <w:t>элементов;</w:t>
      </w:r>
    </w:p>
    <w:p w:rsidR="00003555" w:rsidRDefault="00857D33" w:rsidP="003F7C5A">
      <w:pPr>
        <w:pStyle w:val="TableParagraph"/>
        <w:numPr>
          <w:ilvl w:val="1"/>
          <w:numId w:val="58"/>
        </w:numPr>
        <w:tabs>
          <w:tab w:val="left" w:pos="1247"/>
        </w:tabs>
        <w:spacing w:line="342" w:lineRule="exact"/>
        <w:ind w:left="1246"/>
        <w:rPr>
          <w:i/>
          <w:sz w:val="28"/>
        </w:rPr>
      </w:pPr>
      <w:r>
        <w:rPr>
          <w:i/>
          <w:sz w:val="28"/>
        </w:rPr>
        <w:t>получить</w:t>
      </w:r>
      <w:r>
        <w:rPr>
          <w:i/>
          <w:spacing w:val="-5"/>
          <w:sz w:val="28"/>
        </w:rPr>
        <w:t xml:space="preserve"> </w:t>
      </w:r>
      <w:r>
        <w:rPr>
          <w:i/>
          <w:sz w:val="28"/>
        </w:rPr>
        <w:t>представление</w:t>
      </w:r>
      <w:r>
        <w:rPr>
          <w:i/>
          <w:spacing w:val="-6"/>
          <w:sz w:val="28"/>
        </w:rPr>
        <w:t xml:space="preserve"> </w:t>
      </w:r>
      <w:r>
        <w:rPr>
          <w:i/>
          <w:sz w:val="28"/>
        </w:rPr>
        <w:t>об</w:t>
      </w:r>
      <w:r>
        <w:rPr>
          <w:i/>
          <w:spacing w:val="-6"/>
          <w:sz w:val="28"/>
        </w:rPr>
        <w:t xml:space="preserve"> </w:t>
      </w:r>
      <w:r>
        <w:rPr>
          <w:i/>
          <w:sz w:val="28"/>
        </w:rPr>
        <w:t>истории</w:t>
      </w:r>
      <w:r>
        <w:rPr>
          <w:i/>
          <w:spacing w:val="-7"/>
          <w:sz w:val="28"/>
        </w:rPr>
        <w:t xml:space="preserve"> </w:t>
      </w:r>
      <w:r>
        <w:rPr>
          <w:i/>
          <w:sz w:val="28"/>
        </w:rPr>
        <w:t>и</w:t>
      </w:r>
      <w:r>
        <w:rPr>
          <w:i/>
          <w:spacing w:val="-2"/>
          <w:sz w:val="28"/>
        </w:rPr>
        <w:t xml:space="preserve"> </w:t>
      </w:r>
      <w:r>
        <w:rPr>
          <w:i/>
          <w:sz w:val="28"/>
        </w:rPr>
        <w:t>тенденциях</w:t>
      </w:r>
      <w:r>
        <w:rPr>
          <w:i/>
          <w:spacing w:val="-3"/>
          <w:sz w:val="28"/>
        </w:rPr>
        <w:t xml:space="preserve"> </w:t>
      </w:r>
      <w:r>
        <w:rPr>
          <w:i/>
          <w:sz w:val="28"/>
        </w:rPr>
        <w:t>развития ИКТ;</w:t>
      </w:r>
    </w:p>
    <w:p w:rsidR="00003555" w:rsidRDefault="00857D33" w:rsidP="003F7C5A">
      <w:pPr>
        <w:pStyle w:val="TableParagraph"/>
        <w:numPr>
          <w:ilvl w:val="1"/>
          <w:numId w:val="58"/>
        </w:numPr>
        <w:tabs>
          <w:tab w:val="left" w:pos="1247"/>
        </w:tabs>
        <w:spacing w:line="342" w:lineRule="exact"/>
        <w:ind w:left="1246"/>
        <w:rPr>
          <w:i/>
          <w:sz w:val="28"/>
        </w:rPr>
      </w:pPr>
      <w:r>
        <w:rPr>
          <w:i/>
          <w:sz w:val="28"/>
        </w:rPr>
        <w:t>познакомиться</w:t>
      </w:r>
      <w:r>
        <w:rPr>
          <w:i/>
          <w:spacing w:val="-5"/>
          <w:sz w:val="28"/>
        </w:rPr>
        <w:t xml:space="preserve"> </w:t>
      </w:r>
      <w:r>
        <w:rPr>
          <w:i/>
          <w:sz w:val="28"/>
        </w:rPr>
        <w:t>с</w:t>
      </w:r>
      <w:r>
        <w:rPr>
          <w:i/>
          <w:spacing w:val="-4"/>
          <w:sz w:val="28"/>
        </w:rPr>
        <w:t xml:space="preserve"> </w:t>
      </w:r>
      <w:r>
        <w:rPr>
          <w:i/>
          <w:sz w:val="28"/>
        </w:rPr>
        <w:t>примерами</w:t>
      </w:r>
      <w:r>
        <w:rPr>
          <w:i/>
          <w:spacing w:val="-1"/>
          <w:sz w:val="28"/>
        </w:rPr>
        <w:t xml:space="preserve"> </w:t>
      </w:r>
      <w:r>
        <w:rPr>
          <w:i/>
          <w:sz w:val="28"/>
        </w:rPr>
        <w:t>использования</w:t>
      </w:r>
      <w:r>
        <w:rPr>
          <w:i/>
          <w:spacing w:val="-4"/>
          <w:sz w:val="28"/>
        </w:rPr>
        <w:t xml:space="preserve"> </w:t>
      </w:r>
      <w:r>
        <w:rPr>
          <w:i/>
          <w:sz w:val="28"/>
        </w:rPr>
        <w:t>ИКТ</w:t>
      </w:r>
      <w:r>
        <w:rPr>
          <w:i/>
          <w:spacing w:val="-2"/>
          <w:sz w:val="28"/>
        </w:rPr>
        <w:t xml:space="preserve"> </w:t>
      </w:r>
      <w:r>
        <w:rPr>
          <w:i/>
          <w:sz w:val="28"/>
        </w:rPr>
        <w:t>в</w:t>
      </w:r>
      <w:r>
        <w:rPr>
          <w:i/>
          <w:spacing w:val="-3"/>
          <w:sz w:val="28"/>
        </w:rPr>
        <w:t xml:space="preserve"> </w:t>
      </w:r>
      <w:r>
        <w:rPr>
          <w:i/>
          <w:sz w:val="28"/>
        </w:rPr>
        <w:t>современном</w:t>
      </w:r>
      <w:r>
        <w:rPr>
          <w:i/>
          <w:spacing w:val="-5"/>
          <w:sz w:val="28"/>
        </w:rPr>
        <w:t xml:space="preserve"> </w:t>
      </w:r>
      <w:r>
        <w:rPr>
          <w:i/>
          <w:sz w:val="28"/>
        </w:rPr>
        <w:t>мире;</w:t>
      </w:r>
    </w:p>
    <w:p w:rsidR="00003555" w:rsidRDefault="00857D33" w:rsidP="003F7C5A">
      <w:pPr>
        <w:pStyle w:val="TableParagraph"/>
        <w:numPr>
          <w:ilvl w:val="1"/>
          <w:numId w:val="58"/>
        </w:numPr>
        <w:tabs>
          <w:tab w:val="left" w:pos="1194"/>
          <w:tab w:val="left" w:pos="2644"/>
          <w:tab w:val="left" w:pos="4755"/>
          <w:tab w:val="left" w:pos="5215"/>
          <w:tab w:val="left" w:pos="7824"/>
          <w:tab w:val="left" w:pos="9728"/>
          <w:tab w:val="left" w:pos="10189"/>
        </w:tabs>
        <w:ind w:right="551" w:firstLine="708"/>
        <w:rPr>
          <w:i/>
          <w:sz w:val="28"/>
        </w:rPr>
      </w:pPr>
      <w:r>
        <w:rPr>
          <w:i/>
          <w:sz w:val="28"/>
        </w:rPr>
        <w:t>получить</w:t>
      </w:r>
      <w:r>
        <w:rPr>
          <w:i/>
          <w:sz w:val="28"/>
        </w:rPr>
        <w:tab/>
        <w:t>представления</w:t>
      </w:r>
      <w:r>
        <w:rPr>
          <w:i/>
          <w:sz w:val="28"/>
        </w:rPr>
        <w:tab/>
        <w:t>о</w:t>
      </w:r>
      <w:r>
        <w:rPr>
          <w:i/>
          <w:sz w:val="28"/>
        </w:rPr>
        <w:tab/>
        <w:t>роботизированных</w:t>
      </w:r>
      <w:r>
        <w:rPr>
          <w:i/>
          <w:sz w:val="28"/>
        </w:rPr>
        <w:tab/>
        <w:t>устройствах</w:t>
      </w:r>
      <w:r>
        <w:rPr>
          <w:i/>
          <w:sz w:val="28"/>
        </w:rPr>
        <w:tab/>
        <w:t>и</w:t>
      </w:r>
      <w:r>
        <w:rPr>
          <w:i/>
          <w:sz w:val="28"/>
        </w:rPr>
        <w:tab/>
      </w:r>
      <w:r>
        <w:rPr>
          <w:i/>
          <w:spacing w:val="-2"/>
          <w:sz w:val="28"/>
        </w:rPr>
        <w:t>их</w:t>
      </w:r>
      <w:r>
        <w:rPr>
          <w:i/>
          <w:spacing w:val="-67"/>
          <w:sz w:val="28"/>
        </w:rPr>
        <w:t xml:space="preserve"> </w:t>
      </w:r>
      <w:r>
        <w:rPr>
          <w:i/>
          <w:sz w:val="28"/>
        </w:rPr>
        <w:t>использовании на</w:t>
      </w:r>
      <w:r>
        <w:rPr>
          <w:i/>
          <w:spacing w:val="-3"/>
          <w:sz w:val="28"/>
        </w:rPr>
        <w:t xml:space="preserve"> </w:t>
      </w:r>
      <w:r>
        <w:rPr>
          <w:i/>
          <w:sz w:val="28"/>
        </w:rPr>
        <w:t>производстве</w:t>
      </w:r>
      <w:r>
        <w:rPr>
          <w:i/>
          <w:spacing w:val="-4"/>
          <w:sz w:val="28"/>
        </w:rPr>
        <w:t xml:space="preserve"> </w:t>
      </w:r>
      <w:r>
        <w:rPr>
          <w:i/>
          <w:sz w:val="28"/>
        </w:rPr>
        <w:t>и</w:t>
      </w:r>
      <w:r>
        <w:rPr>
          <w:i/>
          <w:spacing w:val="1"/>
          <w:sz w:val="28"/>
        </w:rPr>
        <w:t xml:space="preserve"> </w:t>
      </w:r>
      <w:r>
        <w:rPr>
          <w:i/>
          <w:sz w:val="28"/>
        </w:rPr>
        <w:t>в научных</w:t>
      </w:r>
      <w:r>
        <w:rPr>
          <w:i/>
          <w:spacing w:val="-2"/>
          <w:sz w:val="28"/>
        </w:rPr>
        <w:t xml:space="preserve"> </w:t>
      </w:r>
      <w:r>
        <w:rPr>
          <w:i/>
          <w:sz w:val="28"/>
        </w:rPr>
        <w:t>исследованиях.</w:t>
      </w:r>
    </w:p>
    <w:p w:rsidR="00003555" w:rsidRDefault="00857D33" w:rsidP="003F7C5A">
      <w:pPr>
        <w:pStyle w:val="2"/>
        <w:numPr>
          <w:ilvl w:val="3"/>
          <w:numId w:val="63"/>
        </w:numPr>
        <w:tabs>
          <w:tab w:val="left" w:pos="2013"/>
        </w:tabs>
        <w:spacing w:before="188" w:line="322" w:lineRule="exact"/>
        <w:ind w:left="2012" w:hanging="1052"/>
      </w:pPr>
      <w:bookmarkStart w:id="17" w:name="_bookmark16"/>
      <w:bookmarkEnd w:id="17"/>
      <w:r>
        <w:t>Физика</w:t>
      </w:r>
    </w:p>
    <w:p w:rsidR="00003555" w:rsidRDefault="00857D33">
      <w:pPr>
        <w:ind w:left="961"/>
        <w:jc w:val="both"/>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58"/>
        </w:numPr>
        <w:tabs>
          <w:tab w:val="left" w:pos="1247"/>
        </w:tabs>
        <w:spacing w:before="1"/>
        <w:ind w:right="552" w:firstLine="708"/>
        <w:rPr>
          <w:sz w:val="28"/>
        </w:rPr>
      </w:pPr>
      <w:r>
        <w:rPr>
          <w:sz w:val="28"/>
        </w:rPr>
        <w:t>соблюдать правила безопасности и охраны труда при работе с учебным и</w:t>
      </w:r>
      <w:r>
        <w:rPr>
          <w:spacing w:val="1"/>
          <w:sz w:val="28"/>
        </w:rPr>
        <w:t xml:space="preserve"> </w:t>
      </w:r>
      <w:r>
        <w:rPr>
          <w:sz w:val="28"/>
        </w:rPr>
        <w:t>лабораторным</w:t>
      </w:r>
      <w:r>
        <w:rPr>
          <w:spacing w:val="-1"/>
          <w:sz w:val="28"/>
        </w:rPr>
        <w:t xml:space="preserve"> </w:t>
      </w:r>
      <w:r>
        <w:rPr>
          <w:sz w:val="28"/>
        </w:rPr>
        <w:t>оборудованием;</w:t>
      </w:r>
    </w:p>
    <w:p w:rsidR="00003555" w:rsidRDefault="00857D33" w:rsidP="003F7C5A">
      <w:pPr>
        <w:pStyle w:val="TableParagraph"/>
        <w:numPr>
          <w:ilvl w:val="1"/>
          <w:numId w:val="58"/>
        </w:numPr>
        <w:tabs>
          <w:tab w:val="left" w:pos="1247"/>
        </w:tabs>
        <w:ind w:right="549" w:firstLine="708"/>
        <w:rPr>
          <w:sz w:val="28"/>
        </w:rPr>
      </w:pPr>
      <w:r>
        <w:rPr>
          <w:sz w:val="28"/>
        </w:rPr>
        <w:t>понимать</w:t>
      </w:r>
      <w:r>
        <w:rPr>
          <w:spacing w:val="1"/>
          <w:sz w:val="28"/>
        </w:rPr>
        <w:t xml:space="preserve"> </w:t>
      </w:r>
      <w:r>
        <w:rPr>
          <w:sz w:val="28"/>
        </w:rPr>
        <w:t>смысл</w:t>
      </w:r>
      <w:r>
        <w:rPr>
          <w:spacing w:val="1"/>
          <w:sz w:val="28"/>
        </w:rPr>
        <w:t xml:space="preserve"> </w:t>
      </w:r>
      <w:r>
        <w:rPr>
          <w:sz w:val="28"/>
        </w:rPr>
        <w:t>основных</w:t>
      </w:r>
      <w:r>
        <w:rPr>
          <w:spacing w:val="1"/>
          <w:sz w:val="28"/>
        </w:rPr>
        <w:t xml:space="preserve"> </w:t>
      </w:r>
      <w:r>
        <w:rPr>
          <w:sz w:val="28"/>
        </w:rPr>
        <w:t>физических</w:t>
      </w:r>
      <w:r>
        <w:rPr>
          <w:spacing w:val="1"/>
          <w:sz w:val="28"/>
        </w:rPr>
        <w:t xml:space="preserve"> </w:t>
      </w:r>
      <w:r>
        <w:rPr>
          <w:sz w:val="28"/>
        </w:rPr>
        <w:t>терминов:</w:t>
      </w:r>
      <w:r>
        <w:rPr>
          <w:spacing w:val="1"/>
          <w:sz w:val="28"/>
        </w:rPr>
        <w:t xml:space="preserve"> </w:t>
      </w:r>
      <w:r>
        <w:rPr>
          <w:sz w:val="28"/>
        </w:rPr>
        <w:t>физическое</w:t>
      </w:r>
      <w:r>
        <w:rPr>
          <w:spacing w:val="1"/>
          <w:sz w:val="28"/>
        </w:rPr>
        <w:t xml:space="preserve"> </w:t>
      </w:r>
      <w:r>
        <w:rPr>
          <w:sz w:val="28"/>
        </w:rPr>
        <w:t>тело,</w:t>
      </w:r>
      <w:r>
        <w:rPr>
          <w:spacing w:val="1"/>
          <w:sz w:val="28"/>
        </w:rPr>
        <w:t xml:space="preserve"> </w:t>
      </w:r>
      <w:r>
        <w:rPr>
          <w:sz w:val="28"/>
        </w:rPr>
        <w:t>физическое</w:t>
      </w:r>
      <w:r>
        <w:rPr>
          <w:spacing w:val="-4"/>
          <w:sz w:val="28"/>
        </w:rPr>
        <w:t xml:space="preserve"> </w:t>
      </w:r>
      <w:r>
        <w:rPr>
          <w:sz w:val="28"/>
        </w:rPr>
        <w:t>явление,</w:t>
      </w:r>
      <w:r>
        <w:rPr>
          <w:spacing w:val="-1"/>
          <w:sz w:val="28"/>
        </w:rPr>
        <w:t xml:space="preserve"> </w:t>
      </w:r>
      <w:r>
        <w:rPr>
          <w:sz w:val="28"/>
        </w:rPr>
        <w:t>физическая величина,</w:t>
      </w:r>
      <w:r>
        <w:rPr>
          <w:spacing w:val="-2"/>
          <w:sz w:val="28"/>
        </w:rPr>
        <w:t xml:space="preserve"> </w:t>
      </w:r>
      <w:r>
        <w:rPr>
          <w:sz w:val="28"/>
        </w:rPr>
        <w:t>единицы</w:t>
      </w:r>
      <w:r>
        <w:rPr>
          <w:spacing w:val="2"/>
          <w:sz w:val="28"/>
        </w:rPr>
        <w:t xml:space="preserve"> </w:t>
      </w:r>
      <w:r>
        <w:rPr>
          <w:sz w:val="28"/>
        </w:rPr>
        <w:t>измерения;</w:t>
      </w:r>
    </w:p>
    <w:p w:rsidR="00003555" w:rsidRDefault="00857D33" w:rsidP="003F7C5A">
      <w:pPr>
        <w:pStyle w:val="TableParagraph"/>
        <w:numPr>
          <w:ilvl w:val="1"/>
          <w:numId w:val="58"/>
        </w:numPr>
        <w:tabs>
          <w:tab w:val="left" w:pos="1247"/>
        </w:tabs>
        <w:ind w:right="552" w:firstLine="708"/>
        <w:rPr>
          <w:sz w:val="28"/>
        </w:rPr>
      </w:pPr>
      <w:r>
        <w:rPr>
          <w:sz w:val="28"/>
        </w:rPr>
        <w:t>распознавать проблемы, которые можно решить при помощи физических</w:t>
      </w:r>
      <w:r>
        <w:rPr>
          <w:spacing w:val="1"/>
          <w:sz w:val="28"/>
        </w:rPr>
        <w:t xml:space="preserve"> </w:t>
      </w:r>
      <w:r>
        <w:rPr>
          <w:sz w:val="28"/>
        </w:rPr>
        <w:t>методов;</w:t>
      </w:r>
      <w:r>
        <w:rPr>
          <w:spacing w:val="1"/>
          <w:sz w:val="28"/>
        </w:rPr>
        <w:t xml:space="preserve"> </w:t>
      </w:r>
      <w:r>
        <w:rPr>
          <w:sz w:val="28"/>
        </w:rPr>
        <w:t>анализировать</w:t>
      </w:r>
      <w:r>
        <w:rPr>
          <w:spacing w:val="1"/>
          <w:sz w:val="28"/>
        </w:rPr>
        <w:t xml:space="preserve"> </w:t>
      </w:r>
      <w:r>
        <w:rPr>
          <w:sz w:val="28"/>
        </w:rPr>
        <w:t>отдельные</w:t>
      </w:r>
      <w:r>
        <w:rPr>
          <w:spacing w:val="1"/>
          <w:sz w:val="28"/>
        </w:rPr>
        <w:t xml:space="preserve"> </w:t>
      </w:r>
      <w:r>
        <w:rPr>
          <w:sz w:val="28"/>
        </w:rPr>
        <w:t>этапы</w:t>
      </w:r>
      <w:r>
        <w:rPr>
          <w:spacing w:val="1"/>
          <w:sz w:val="28"/>
        </w:rPr>
        <w:t xml:space="preserve"> </w:t>
      </w:r>
      <w:r>
        <w:rPr>
          <w:sz w:val="28"/>
        </w:rPr>
        <w:t>проведения</w:t>
      </w:r>
      <w:r>
        <w:rPr>
          <w:spacing w:val="1"/>
          <w:sz w:val="28"/>
        </w:rPr>
        <w:t xml:space="preserve"> </w:t>
      </w:r>
      <w:r>
        <w:rPr>
          <w:sz w:val="28"/>
        </w:rPr>
        <w:t>исследований</w:t>
      </w:r>
      <w:r>
        <w:rPr>
          <w:spacing w:val="1"/>
          <w:sz w:val="28"/>
        </w:rPr>
        <w:t xml:space="preserve"> </w:t>
      </w:r>
      <w:r>
        <w:rPr>
          <w:sz w:val="28"/>
        </w:rPr>
        <w:t>и</w:t>
      </w:r>
      <w:r>
        <w:rPr>
          <w:spacing w:val="1"/>
          <w:sz w:val="28"/>
        </w:rPr>
        <w:t xml:space="preserve"> </w:t>
      </w:r>
      <w:r>
        <w:rPr>
          <w:sz w:val="28"/>
        </w:rPr>
        <w:t>интерпретировать</w:t>
      </w:r>
      <w:r>
        <w:rPr>
          <w:spacing w:val="-6"/>
          <w:sz w:val="28"/>
        </w:rPr>
        <w:t xml:space="preserve"> </w:t>
      </w:r>
      <w:r>
        <w:rPr>
          <w:sz w:val="28"/>
        </w:rPr>
        <w:t>результаты наблюдений</w:t>
      </w:r>
      <w:r>
        <w:rPr>
          <w:spacing w:val="-3"/>
          <w:sz w:val="28"/>
        </w:rPr>
        <w:t xml:space="preserve"> </w:t>
      </w:r>
      <w:r>
        <w:rPr>
          <w:sz w:val="28"/>
        </w:rPr>
        <w:t>и</w:t>
      </w:r>
      <w:r>
        <w:rPr>
          <w:spacing w:val="-1"/>
          <w:sz w:val="28"/>
        </w:rPr>
        <w:t xml:space="preserve"> </w:t>
      </w:r>
      <w:r>
        <w:rPr>
          <w:sz w:val="28"/>
        </w:rPr>
        <w:t>опытов;</w:t>
      </w:r>
    </w:p>
    <w:p w:rsidR="00003555" w:rsidRDefault="00857D33" w:rsidP="003F7C5A">
      <w:pPr>
        <w:pStyle w:val="TableParagraph"/>
        <w:numPr>
          <w:ilvl w:val="1"/>
          <w:numId w:val="58"/>
        </w:numPr>
        <w:tabs>
          <w:tab w:val="left" w:pos="1247"/>
        </w:tabs>
        <w:ind w:right="550" w:firstLine="708"/>
        <w:rPr>
          <w:sz w:val="28"/>
        </w:rPr>
      </w:pPr>
      <w:r>
        <w:rPr>
          <w:sz w:val="28"/>
        </w:rPr>
        <w:t>ставить</w:t>
      </w:r>
      <w:r>
        <w:rPr>
          <w:spacing w:val="1"/>
          <w:sz w:val="28"/>
        </w:rPr>
        <w:t xml:space="preserve"> </w:t>
      </w:r>
      <w:r>
        <w:rPr>
          <w:sz w:val="28"/>
        </w:rPr>
        <w:t>опыты</w:t>
      </w:r>
      <w:r>
        <w:rPr>
          <w:spacing w:val="1"/>
          <w:sz w:val="28"/>
        </w:rPr>
        <w:t xml:space="preserve"> </w:t>
      </w:r>
      <w:r>
        <w:rPr>
          <w:sz w:val="28"/>
        </w:rPr>
        <w:t>по</w:t>
      </w:r>
      <w:r>
        <w:rPr>
          <w:spacing w:val="1"/>
          <w:sz w:val="28"/>
        </w:rPr>
        <w:t xml:space="preserve"> </w:t>
      </w:r>
      <w:r>
        <w:rPr>
          <w:sz w:val="28"/>
        </w:rPr>
        <w:t>исследованию</w:t>
      </w:r>
      <w:r>
        <w:rPr>
          <w:spacing w:val="1"/>
          <w:sz w:val="28"/>
        </w:rPr>
        <w:t xml:space="preserve"> </w:t>
      </w:r>
      <w:r>
        <w:rPr>
          <w:sz w:val="28"/>
        </w:rPr>
        <w:t>физических</w:t>
      </w:r>
      <w:r>
        <w:rPr>
          <w:spacing w:val="1"/>
          <w:sz w:val="28"/>
        </w:rPr>
        <w:t xml:space="preserve"> </w:t>
      </w:r>
      <w:r>
        <w:rPr>
          <w:sz w:val="28"/>
        </w:rPr>
        <w:t>явлений</w:t>
      </w:r>
      <w:r>
        <w:rPr>
          <w:spacing w:val="1"/>
          <w:sz w:val="28"/>
        </w:rPr>
        <w:t xml:space="preserve"> </w:t>
      </w:r>
      <w:r>
        <w:rPr>
          <w:sz w:val="28"/>
        </w:rPr>
        <w:t>или</w:t>
      </w:r>
      <w:r>
        <w:rPr>
          <w:spacing w:val="1"/>
          <w:sz w:val="28"/>
        </w:rPr>
        <w:t xml:space="preserve"> </w:t>
      </w:r>
      <w:r>
        <w:rPr>
          <w:sz w:val="28"/>
        </w:rPr>
        <w:t>физических</w:t>
      </w:r>
      <w:r>
        <w:rPr>
          <w:spacing w:val="1"/>
          <w:sz w:val="28"/>
        </w:rPr>
        <w:t xml:space="preserve"> </w:t>
      </w:r>
      <w:r>
        <w:rPr>
          <w:sz w:val="28"/>
        </w:rPr>
        <w:t>свойств</w:t>
      </w:r>
      <w:r>
        <w:rPr>
          <w:spacing w:val="1"/>
          <w:sz w:val="28"/>
        </w:rPr>
        <w:t xml:space="preserve"> </w:t>
      </w:r>
      <w:r>
        <w:rPr>
          <w:sz w:val="28"/>
        </w:rPr>
        <w:t>тел</w:t>
      </w:r>
      <w:r>
        <w:rPr>
          <w:spacing w:val="1"/>
          <w:sz w:val="28"/>
        </w:rPr>
        <w:t xml:space="preserve"> </w:t>
      </w:r>
      <w:r>
        <w:rPr>
          <w:sz w:val="28"/>
        </w:rPr>
        <w:t>без</w:t>
      </w:r>
      <w:r>
        <w:rPr>
          <w:spacing w:val="1"/>
          <w:sz w:val="28"/>
        </w:rPr>
        <w:t xml:space="preserve"> </w:t>
      </w:r>
      <w:r>
        <w:rPr>
          <w:sz w:val="28"/>
        </w:rPr>
        <w:t>использования</w:t>
      </w:r>
      <w:r>
        <w:rPr>
          <w:spacing w:val="1"/>
          <w:sz w:val="28"/>
        </w:rPr>
        <w:t xml:space="preserve"> </w:t>
      </w:r>
      <w:r>
        <w:rPr>
          <w:sz w:val="28"/>
        </w:rPr>
        <w:t>прямых</w:t>
      </w:r>
      <w:r>
        <w:rPr>
          <w:spacing w:val="1"/>
          <w:sz w:val="28"/>
        </w:rPr>
        <w:t xml:space="preserve"> </w:t>
      </w:r>
      <w:r>
        <w:rPr>
          <w:sz w:val="28"/>
        </w:rPr>
        <w:t>измерений;</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r>
        <w:rPr>
          <w:sz w:val="28"/>
        </w:rPr>
        <w:t>формулировать</w:t>
      </w:r>
      <w:r>
        <w:rPr>
          <w:spacing w:val="1"/>
          <w:sz w:val="28"/>
        </w:rPr>
        <w:t xml:space="preserve"> </w:t>
      </w:r>
      <w:r>
        <w:rPr>
          <w:sz w:val="28"/>
        </w:rPr>
        <w:t>проблему/задачу</w:t>
      </w:r>
      <w:r>
        <w:rPr>
          <w:spacing w:val="1"/>
          <w:sz w:val="28"/>
        </w:rPr>
        <w:t xml:space="preserve"> </w:t>
      </w:r>
      <w:r>
        <w:rPr>
          <w:sz w:val="28"/>
        </w:rPr>
        <w:t>учебного</w:t>
      </w:r>
      <w:r>
        <w:rPr>
          <w:spacing w:val="1"/>
          <w:sz w:val="28"/>
        </w:rPr>
        <w:t xml:space="preserve"> </w:t>
      </w:r>
      <w:r>
        <w:rPr>
          <w:sz w:val="28"/>
        </w:rPr>
        <w:t>эксперимента;</w:t>
      </w:r>
      <w:r>
        <w:rPr>
          <w:spacing w:val="1"/>
          <w:sz w:val="28"/>
        </w:rPr>
        <w:t xml:space="preserve"> </w:t>
      </w:r>
      <w:r>
        <w:rPr>
          <w:sz w:val="28"/>
        </w:rPr>
        <w:t>собирать</w:t>
      </w:r>
      <w:r>
        <w:rPr>
          <w:spacing w:val="1"/>
          <w:sz w:val="28"/>
        </w:rPr>
        <w:t xml:space="preserve"> </w:t>
      </w:r>
      <w:r>
        <w:rPr>
          <w:sz w:val="28"/>
        </w:rPr>
        <w:t>установку</w:t>
      </w:r>
      <w:r>
        <w:rPr>
          <w:spacing w:val="1"/>
          <w:sz w:val="28"/>
        </w:rPr>
        <w:t xml:space="preserve"> </w:t>
      </w:r>
      <w:r>
        <w:rPr>
          <w:sz w:val="28"/>
        </w:rPr>
        <w:t>из</w:t>
      </w:r>
      <w:r>
        <w:rPr>
          <w:spacing w:val="1"/>
          <w:sz w:val="28"/>
        </w:rPr>
        <w:t xml:space="preserve"> </w:t>
      </w:r>
      <w:r>
        <w:rPr>
          <w:sz w:val="28"/>
        </w:rPr>
        <w:t>предложенного</w:t>
      </w:r>
      <w:r>
        <w:rPr>
          <w:spacing w:val="1"/>
          <w:sz w:val="28"/>
        </w:rPr>
        <w:t xml:space="preserve"> </w:t>
      </w:r>
      <w:r>
        <w:rPr>
          <w:sz w:val="28"/>
        </w:rPr>
        <w:t>оборудования; проводить</w:t>
      </w:r>
      <w:r>
        <w:rPr>
          <w:spacing w:val="-1"/>
          <w:sz w:val="28"/>
        </w:rPr>
        <w:t xml:space="preserve"> </w:t>
      </w:r>
      <w:r>
        <w:rPr>
          <w:sz w:val="28"/>
        </w:rPr>
        <w:t>опыт</w:t>
      </w:r>
      <w:r>
        <w:rPr>
          <w:spacing w:val="-5"/>
          <w:sz w:val="28"/>
        </w:rPr>
        <w:t xml:space="preserve"> </w:t>
      </w:r>
      <w:r>
        <w:rPr>
          <w:sz w:val="28"/>
        </w:rPr>
        <w:t>и формулировать</w:t>
      </w:r>
      <w:r>
        <w:rPr>
          <w:spacing w:val="-3"/>
          <w:sz w:val="28"/>
        </w:rPr>
        <w:t xml:space="preserve"> </w:t>
      </w:r>
      <w:r>
        <w:rPr>
          <w:sz w:val="28"/>
        </w:rPr>
        <w:t>выводы.</w:t>
      </w:r>
    </w:p>
    <w:p w:rsidR="00003555" w:rsidRDefault="00857D33">
      <w:pPr>
        <w:pStyle w:val="a3"/>
        <w:ind w:left="252" w:right="543" w:firstLine="708"/>
      </w:pPr>
      <w:r>
        <w:rPr>
          <w:u w:val="single"/>
        </w:rPr>
        <w:t>Примечание</w:t>
      </w:r>
      <w:r>
        <w:t>.</w:t>
      </w:r>
      <w:r>
        <w:rPr>
          <w:spacing w:val="1"/>
        </w:rPr>
        <w:t xml:space="preserve"> </w:t>
      </w:r>
      <w:r>
        <w:t>При</w:t>
      </w:r>
      <w:r>
        <w:rPr>
          <w:spacing w:val="1"/>
        </w:rPr>
        <w:t xml:space="preserve"> </w:t>
      </w:r>
      <w:r>
        <w:t>проведении</w:t>
      </w:r>
      <w:r>
        <w:rPr>
          <w:spacing w:val="1"/>
        </w:rPr>
        <w:t xml:space="preserve"> </w:t>
      </w:r>
      <w:r>
        <w:t>исследования</w:t>
      </w:r>
      <w:r>
        <w:rPr>
          <w:spacing w:val="1"/>
        </w:rPr>
        <w:t xml:space="preserve"> </w:t>
      </w:r>
      <w:r>
        <w:t>физических</w:t>
      </w:r>
      <w:r>
        <w:rPr>
          <w:spacing w:val="1"/>
        </w:rPr>
        <w:t xml:space="preserve"> </w:t>
      </w:r>
      <w:r>
        <w:t>явлений</w:t>
      </w:r>
      <w:r>
        <w:rPr>
          <w:spacing w:val="1"/>
        </w:rPr>
        <w:t xml:space="preserve"> </w:t>
      </w:r>
      <w:r>
        <w:t>измерительные</w:t>
      </w:r>
      <w:r>
        <w:rPr>
          <w:spacing w:val="1"/>
        </w:rPr>
        <w:t xml:space="preserve"> </w:t>
      </w:r>
      <w:r>
        <w:t>приборы</w:t>
      </w:r>
      <w:r>
        <w:rPr>
          <w:spacing w:val="1"/>
        </w:rPr>
        <w:t xml:space="preserve"> </w:t>
      </w:r>
      <w:r>
        <w:t>используются</w:t>
      </w:r>
      <w:r>
        <w:rPr>
          <w:spacing w:val="1"/>
        </w:rPr>
        <w:t xml:space="preserve"> </w:t>
      </w:r>
      <w:r>
        <w:t>лишь</w:t>
      </w:r>
      <w:r>
        <w:rPr>
          <w:spacing w:val="1"/>
        </w:rPr>
        <w:t xml:space="preserve"> </w:t>
      </w:r>
      <w:r>
        <w:t>как</w:t>
      </w:r>
      <w:r>
        <w:rPr>
          <w:spacing w:val="1"/>
        </w:rPr>
        <w:t xml:space="preserve"> </w:t>
      </w:r>
      <w:r>
        <w:t>датчики</w:t>
      </w:r>
      <w:r>
        <w:rPr>
          <w:spacing w:val="1"/>
        </w:rPr>
        <w:t xml:space="preserve"> </w:t>
      </w:r>
      <w:r>
        <w:t>измерения</w:t>
      </w:r>
      <w:r>
        <w:rPr>
          <w:spacing w:val="1"/>
        </w:rPr>
        <w:t xml:space="preserve"> </w:t>
      </w:r>
      <w:r>
        <w:t>физических</w:t>
      </w:r>
      <w:r>
        <w:rPr>
          <w:spacing w:val="-67"/>
        </w:rPr>
        <w:t xml:space="preserve"> </w:t>
      </w:r>
      <w:r>
        <w:t>величин.</w:t>
      </w:r>
      <w:r>
        <w:rPr>
          <w:spacing w:val="-2"/>
        </w:rPr>
        <w:t xml:space="preserve"> </w:t>
      </w:r>
      <w:r>
        <w:t>Записи</w:t>
      </w:r>
      <w:r>
        <w:rPr>
          <w:spacing w:val="-3"/>
        </w:rPr>
        <w:t xml:space="preserve"> </w:t>
      </w:r>
      <w:r>
        <w:t>показаний</w:t>
      </w:r>
      <w:r>
        <w:rPr>
          <w:spacing w:val="-3"/>
        </w:rPr>
        <w:t xml:space="preserve"> </w:t>
      </w:r>
      <w:r>
        <w:t>прямых</w:t>
      </w:r>
      <w:r>
        <w:rPr>
          <w:spacing w:val="-4"/>
        </w:rPr>
        <w:t xml:space="preserve"> </w:t>
      </w:r>
      <w:r>
        <w:t>измерений</w:t>
      </w:r>
      <w:r>
        <w:rPr>
          <w:spacing w:val="-1"/>
        </w:rPr>
        <w:t xml:space="preserve"> </w:t>
      </w:r>
      <w:r>
        <w:t>в</w:t>
      </w:r>
      <w:r>
        <w:rPr>
          <w:spacing w:val="-1"/>
        </w:rPr>
        <w:t xml:space="preserve"> </w:t>
      </w:r>
      <w:r>
        <w:t>этом</w:t>
      </w:r>
      <w:r>
        <w:rPr>
          <w:spacing w:val="-1"/>
        </w:rPr>
        <w:t xml:space="preserve"> </w:t>
      </w:r>
      <w:r>
        <w:t>случае не</w:t>
      </w:r>
      <w:r>
        <w:rPr>
          <w:spacing w:val="-1"/>
        </w:rPr>
        <w:t xml:space="preserve"> </w:t>
      </w:r>
      <w:r>
        <w:t>требуется.</w:t>
      </w:r>
    </w:p>
    <w:p w:rsidR="00003555" w:rsidRDefault="00003555">
      <w:pPr>
        <w:sectPr w:rsidR="00003555">
          <w:pgSz w:w="11910" w:h="16840"/>
          <w:pgMar w:top="900" w:right="20" w:bottom="1180" w:left="880" w:header="0" w:footer="930" w:gutter="0"/>
          <w:cols w:space="720"/>
        </w:sectPr>
      </w:pPr>
    </w:p>
    <w:p w:rsidR="00003555" w:rsidRDefault="00857D33" w:rsidP="003F7C5A">
      <w:pPr>
        <w:pStyle w:val="TableParagraph"/>
        <w:numPr>
          <w:ilvl w:val="1"/>
          <w:numId w:val="58"/>
        </w:numPr>
        <w:tabs>
          <w:tab w:val="left" w:pos="1247"/>
        </w:tabs>
        <w:spacing w:before="74"/>
        <w:ind w:left="1246"/>
        <w:rPr>
          <w:sz w:val="28"/>
        </w:rPr>
      </w:pPr>
      <w:r>
        <w:rPr>
          <w:sz w:val="28"/>
        </w:rPr>
        <w:lastRenderedPageBreak/>
        <w:t>понимать</w:t>
      </w:r>
      <w:r>
        <w:rPr>
          <w:spacing w:val="-3"/>
          <w:sz w:val="28"/>
        </w:rPr>
        <w:t xml:space="preserve"> </w:t>
      </w:r>
      <w:r>
        <w:rPr>
          <w:sz w:val="28"/>
        </w:rPr>
        <w:t>роль</w:t>
      </w:r>
      <w:r>
        <w:rPr>
          <w:spacing w:val="-3"/>
          <w:sz w:val="28"/>
        </w:rPr>
        <w:t xml:space="preserve"> </w:t>
      </w:r>
      <w:r>
        <w:rPr>
          <w:sz w:val="28"/>
        </w:rPr>
        <w:t>эксперимента</w:t>
      </w:r>
      <w:r>
        <w:rPr>
          <w:spacing w:val="-1"/>
          <w:sz w:val="28"/>
        </w:rPr>
        <w:t xml:space="preserve"> </w:t>
      </w:r>
      <w:r>
        <w:rPr>
          <w:sz w:val="28"/>
        </w:rPr>
        <w:t>в</w:t>
      </w:r>
      <w:r>
        <w:rPr>
          <w:spacing w:val="-3"/>
          <w:sz w:val="28"/>
        </w:rPr>
        <w:t xml:space="preserve"> </w:t>
      </w:r>
      <w:r>
        <w:rPr>
          <w:sz w:val="28"/>
        </w:rPr>
        <w:t>получении</w:t>
      </w:r>
      <w:r>
        <w:rPr>
          <w:spacing w:val="-4"/>
          <w:sz w:val="28"/>
        </w:rPr>
        <w:t xml:space="preserve"> </w:t>
      </w:r>
      <w:r>
        <w:rPr>
          <w:sz w:val="28"/>
        </w:rPr>
        <w:t>научной</w:t>
      </w:r>
      <w:r>
        <w:rPr>
          <w:spacing w:val="-4"/>
          <w:sz w:val="28"/>
        </w:rPr>
        <w:t xml:space="preserve"> </w:t>
      </w:r>
      <w:r>
        <w:rPr>
          <w:sz w:val="28"/>
        </w:rPr>
        <w:t>информации;</w:t>
      </w:r>
    </w:p>
    <w:p w:rsidR="00003555" w:rsidRDefault="00857D33" w:rsidP="003F7C5A">
      <w:pPr>
        <w:pStyle w:val="TableParagraph"/>
        <w:numPr>
          <w:ilvl w:val="1"/>
          <w:numId w:val="58"/>
        </w:numPr>
        <w:tabs>
          <w:tab w:val="left" w:pos="1247"/>
        </w:tabs>
        <w:ind w:right="542" w:firstLine="708"/>
        <w:rPr>
          <w:sz w:val="28"/>
        </w:rPr>
      </w:pPr>
      <w:r>
        <w:rPr>
          <w:sz w:val="28"/>
        </w:rPr>
        <w:t>проводить</w:t>
      </w:r>
      <w:r>
        <w:rPr>
          <w:spacing w:val="1"/>
          <w:sz w:val="28"/>
        </w:rPr>
        <w:t xml:space="preserve"> </w:t>
      </w:r>
      <w:r>
        <w:rPr>
          <w:sz w:val="28"/>
        </w:rPr>
        <w:t>прямые</w:t>
      </w:r>
      <w:r>
        <w:rPr>
          <w:spacing w:val="1"/>
          <w:sz w:val="28"/>
        </w:rPr>
        <w:t xml:space="preserve"> </w:t>
      </w:r>
      <w:r>
        <w:rPr>
          <w:sz w:val="28"/>
        </w:rPr>
        <w:t>измерения</w:t>
      </w:r>
      <w:r>
        <w:rPr>
          <w:spacing w:val="1"/>
          <w:sz w:val="28"/>
        </w:rPr>
        <w:t xml:space="preserve"> </w:t>
      </w:r>
      <w:r>
        <w:rPr>
          <w:sz w:val="28"/>
        </w:rPr>
        <w:t>физических</w:t>
      </w:r>
      <w:r>
        <w:rPr>
          <w:spacing w:val="1"/>
          <w:sz w:val="28"/>
        </w:rPr>
        <w:t xml:space="preserve"> </w:t>
      </w:r>
      <w:r>
        <w:rPr>
          <w:sz w:val="28"/>
        </w:rPr>
        <w:t>величин:</w:t>
      </w:r>
      <w:r>
        <w:rPr>
          <w:spacing w:val="70"/>
          <w:sz w:val="28"/>
        </w:rPr>
        <w:t xml:space="preserve"> </w:t>
      </w:r>
      <w:r>
        <w:rPr>
          <w:sz w:val="28"/>
        </w:rPr>
        <w:t>время,</w:t>
      </w:r>
      <w:r>
        <w:rPr>
          <w:spacing w:val="70"/>
          <w:sz w:val="28"/>
        </w:rPr>
        <w:t xml:space="preserve"> </w:t>
      </w:r>
      <w:r>
        <w:rPr>
          <w:sz w:val="28"/>
        </w:rPr>
        <w:t>расстояние,</w:t>
      </w:r>
      <w:r>
        <w:rPr>
          <w:spacing w:val="1"/>
          <w:sz w:val="28"/>
        </w:rPr>
        <w:t xml:space="preserve"> </w:t>
      </w:r>
      <w:r>
        <w:rPr>
          <w:sz w:val="28"/>
        </w:rPr>
        <w:t>масса тела, объем, сила, температура, атмосферное давление, влажность воздуха,</w:t>
      </w:r>
      <w:r>
        <w:rPr>
          <w:spacing w:val="1"/>
          <w:sz w:val="28"/>
        </w:rPr>
        <w:t xml:space="preserve"> </w:t>
      </w:r>
      <w:r>
        <w:rPr>
          <w:sz w:val="28"/>
        </w:rPr>
        <w:t>напряжение, сила тока, радиационный фон (с использованием дозиметра); при этом</w:t>
      </w:r>
      <w:r>
        <w:rPr>
          <w:spacing w:val="1"/>
          <w:sz w:val="28"/>
        </w:rPr>
        <w:t xml:space="preserve"> </w:t>
      </w:r>
      <w:r>
        <w:rPr>
          <w:sz w:val="28"/>
        </w:rPr>
        <w:t>выбирать</w:t>
      </w:r>
      <w:r>
        <w:rPr>
          <w:spacing w:val="1"/>
          <w:sz w:val="28"/>
        </w:rPr>
        <w:t xml:space="preserve"> </w:t>
      </w:r>
      <w:r>
        <w:rPr>
          <w:sz w:val="28"/>
        </w:rPr>
        <w:t>оптимальный</w:t>
      </w:r>
      <w:r>
        <w:rPr>
          <w:spacing w:val="1"/>
          <w:sz w:val="28"/>
        </w:rPr>
        <w:t xml:space="preserve"> </w:t>
      </w:r>
      <w:r>
        <w:rPr>
          <w:sz w:val="28"/>
        </w:rPr>
        <w:t>способ</w:t>
      </w:r>
      <w:r>
        <w:rPr>
          <w:spacing w:val="1"/>
          <w:sz w:val="28"/>
        </w:rPr>
        <w:t xml:space="preserve"> </w:t>
      </w:r>
      <w:r>
        <w:rPr>
          <w:sz w:val="28"/>
        </w:rPr>
        <w:t>измерения</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простейшие</w:t>
      </w:r>
      <w:r>
        <w:rPr>
          <w:spacing w:val="1"/>
          <w:sz w:val="28"/>
        </w:rPr>
        <w:t xml:space="preserve"> </w:t>
      </w:r>
      <w:r>
        <w:rPr>
          <w:sz w:val="28"/>
        </w:rPr>
        <w:t>методы</w:t>
      </w:r>
      <w:r>
        <w:rPr>
          <w:spacing w:val="1"/>
          <w:sz w:val="28"/>
        </w:rPr>
        <w:t xml:space="preserve"> </w:t>
      </w:r>
      <w:r>
        <w:rPr>
          <w:sz w:val="28"/>
        </w:rPr>
        <w:t>оценки</w:t>
      </w:r>
      <w:r>
        <w:rPr>
          <w:spacing w:val="-1"/>
          <w:sz w:val="28"/>
        </w:rPr>
        <w:t xml:space="preserve"> </w:t>
      </w:r>
      <w:r>
        <w:rPr>
          <w:sz w:val="28"/>
        </w:rPr>
        <w:t>погрешностей</w:t>
      </w:r>
      <w:r>
        <w:rPr>
          <w:spacing w:val="1"/>
          <w:sz w:val="28"/>
        </w:rPr>
        <w:t xml:space="preserve"> </w:t>
      </w:r>
      <w:r>
        <w:rPr>
          <w:sz w:val="28"/>
        </w:rPr>
        <w:t>измерений.</w:t>
      </w:r>
    </w:p>
    <w:p w:rsidR="00003555" w:rsidRDefault="00857D33">
      <w:pPr>
        <w:pStyle w:val="a3"/>
        <w:spacing w:line="242" w:lineRule="auto"/>
        <w:ind w:left="252" w:right="551" w:firstLine="708"/>
      </w:pPr>
      <w:r>
        <w:rPr>
          <w:u w:val="single"/>
        </w:rPr>
        <w:t>Примечание</w:t>
      </w:r>
      <w:r>
        <w:t>.</w:t>
      </w:r>
      <w:r>
        <w:rPr>
          <w:spacing w:val="1"/>
        </w:rPr>
        <w:t xml:space="preserve"> </w:t>
      </w:r>
      <w:r>
        <w:t>Любая</w:t>
      </w:r>
      <w:r>
        <w:rPr>
          <w:spacing w:val="1"/>
        </w:rPr>
        <w:t xml:space="preserve"> </w:t>
      </w:r>
      <w:r>
        <w:t>учебная</w:t>
      </w:r>
      <w:r>
        <w:rPr>
          <w:spacing w:val="1"/>
        </w:rPr>
        <w:t xml:space="preserve"> </w:t>
      </w:r>
      <w:r>
        <w:t>программа</w:t>
      </w:r>
      <w:r>
        <w:rPr>
          <w:spacing w:val="1"/>
        </w:rPr>
        <w:t xml:space="preserve"> </w:t>
      </w:r>
      <w:r>
        <w:t>должна</w:t>
      </w:r>
      <w:r>
        <w:rPr>
          <w:spacing w:val="1"/>
        </w:rPr>
        <w:t xml:space="preserve"> </w:t>
      </w:r>
      <w:r>
        <w:t>обеспечивать</w:t>
      </w:r>
      <w:r>
        <w:rPr>
          <w:spacing w:val="1"/>
        </w:rPr>
        <w:t xml:space="preserve"> </w:t>
      </w:r>
      <w:r>
        <w:t>овладение</w:t>
      </w:r>
      <w:r>
        <w:rPr>
          <w:spacing w:val="1"/>
        </w:rPr>
        <w:t xml:space="preserve"> </w:t>
      </w:r>
      <w:r>
        <w:t>прямыми</w:t>
      </w:r>
      <w:r>
        <w:rPr>
          <w:spacing w:val="-1"/>
        </w:rPr>
        <w:t xml:space="preserve"> </w:t>
      </w:r>
      <w:r>
        <w:t>измерениями</w:t>
      </w:r>
      <w:r>
        <w:rPr>
          <w:spacing w:val="-1"/>
        </w:rPr>
        <w:t xml:space="preserve"> </w:t>
      </w:r>
      <w:r>
        <w:t>всех перечисленных</w:t>
      </w:r>
      <w:r>
        <w:rPr>
          <w:spacing w:val="1"/>
        </w:rPr>
        <w:t xml:space="preserve"> </w:t>
      </w:r>
      <w:r>
        <w:t>физических величин.</w:t>
      </w:r>
    </w:p>
    <w:p w:rsidR="00003555" w:rsidRDefault="00857D33" w:rsidP="003F7C5A">
      <w:pPr>
        <w:pStyle w:val="TableParagraph"/>
        <w:numPr>
          <w:ilvl w:val="1"/>
          <w:numId w:val="58"/>
        </w:numPr>
        <w:tabs>
          <w:tab w:val="left" w:pos="1247"/>
        </w:tabs>
        <w:ind w:right="547" w:firstLine="708"/>
        <w:rPr>
          <w:sz w:val="28"/>
        </w:rPr>
      </w:pPr>
      <w:r>
        <w:rPr>
          <w:sz w:val="28"/>
        </w:rPr>
        <w:t>проводить</w:t>
      </w:r>
      <w:r>
        <w:rPr>
          <w:spacing w:val="1"/>
          <w:sz w:val="28"/>
        </w:rPr>
        <w:t xml:space="preserve"> </w:t>
      </w:r>
      <w:r>
        <w:rPr>
          <w:sz w:val="28"/>
        </w:rPr>
        <w:t>исследование</w:t>
      </w:r>
      <w:r>
        <w:rPr>
          <w:spacing w:val="1"/>
          <w:sz w:val="28"/>
        </w:rPr>
        <w:t xml:space="preserve"> </w:t>
      </w:r>
      <w:r>
        <w:rPr>
          <w:sz w:val="28"/>
        </w:rPr>
        <w:t>зависимостей</w:t>
      </w:r>
      <w:r>
        <w:rPr>
          <w:spacing w:val="1"/>
          <w:sz w:val="28"/>
        </w:rPr>
        <w:t xml:space="preserve"> </w:t>
      </w:r>
      <w:r>
        <w:rPr>
          <w:sz w:val="28"/>
        </w:rPr>
        <w:t>физических</w:t>
      </w:r>
      <w:r>
        <w:rPr>
          <w:spacing w:val="1"/>
          <w:sz w:val="28"/>
        </w:rPr>
        <w:t xml:space="preserve"> </w:t>
      </w:r>
      <w:r>
        <w:rPr>
          <w:sz w:val="28"/>
        </w:rPr>
        <w:t>величин</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прямых</w:t>
      </w:r>
      <w:r>
        <w:rPr>
          <w:spacing w:val="1"/>
          <w:sz w:val="28"/>
        </w:rPr>
        <w:t xml:space="preserve"> </w:t>
      </w:r>
      <w:r>
        <w:rPr>
          <w:sz w:val="28"/>
        </w:rPr>
        <w:t>измерений:</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r>
        <w:rPr>
          <w:sz w:val="28"/>
        </w:rPr>
        <w:t>конструировать</w:t>
      </w:r>
      <w:r>
        <w:rPr>
          <w:spacing w:val="1"/>
          <w:sz w:val="28"/>
        </w:rPr>
        <w:t xml:space="preserve"> </w:t>
      </w:r>
      <w:r>
        <w:rPr>
          <w:sz w:val="28"/>
        </w:rPr>
        <w:t>установку,</w:t>
      </w:r>
      <w:r>
        <w:rPr>
          <w:spacing w:val="1"/>
          <w:sz w:val="28"/>
        </w:rPr>
        <w:t xml:space="preserve"> </w:t>
      </w:r>
      <w:r>
        <w:rPr>
          <w:sz w:val="28"/>
        </w:rPr>
        <w:t>фиксировать</w:t>
      </w:r>
      <w:r>
        <w:rPr>
          <w:spacing w:val="1"/>
          <w:sz w:val="28"/>
        </w:rPr>
        <w:t xml:space="preserve"> </w:t>
      </w:r>
      <w:r>
        <w:rPr>
          <w:sz w:val="28"/>
        </w:rPr>
        <w:t>результаты</w:t>
      </w:r>
      <w:r>
        <w:rPr>
          <w:spacing w:val="1"/>
          <w:sz w:val="28"/>
        </w:rPr>
        <w:t xml:space="preserve"> </w:t>
      </w:r>
      <w:r>
        <w:rPr>
          <w:sz w:val="28"/>
        </w:rPr>
        <w:t>полученной</w:t>
      </w:r>
      <w:r>
        <w:rPr>
          <w:spacing w:val="1"/>
          <w:sz w:val="28"/>
        </w:rPr>
        <w:t xml:space="preserve"> </w:t>
      </w:r>
      <w:r>
        <w:rPr>
          <w:sz w:val="28"/>
        </w:rPr>
        <w:t>зависимости</w:t>
      </w:r>
      <w:r>
        <w:rPr>
          <w:spacing w:val="1"/>
          <w:sz w:val="28"/>
        </w:rPr>
        <w:t xml:space="preserve"> </w:t>
      </w:r>
      <w:r>
        <w:rPr>
          <w:sz w:val="28"/>
        </w:rPr>
        <w:t>физических</w:t>
      </w:r>
      <w:r>
        <w:rPr>
          <w:spacing w:val="1"/>
          <w:sz w:val="28"/>
        </w:rPr>
        <w:t xml:space="preserve"> </w:t>
      </w:r>
      <w:r>
        <w:rPr>
          <w:sz w:val="28"/>
        </w:rPr>
        <w:t>величин</w:t>
      </w:r>
      <w:r>
        <w:rPr>
          <w:spacing w:val="1"/>
          <w:sz w:val="28"/>
        </w:rPr>
        <w:t xml:space="preserve"> </w:t>
      </w:r>
      <w:r>
        <w:rPr>
          <w:sz w:val="28"/>
        </w:rPr>
        <w:t>в</w:t>
      </w:r>
      <w:r>
        <w:rPr>
          <w:spacing w:val="70"/>
          <w:sz w:val="28"/>
        </w:rPr>
        <w:t xml:space="preserve"> </w:t>
      </w:r>
      <w:r>
        <w:rPr>
          <w:sz w:val="28"/>
        </w:rPr>
        <w:t>виде</w:t>
      </w:r>
      <w:r>
        <w:rPr>
          <w:spacing w:val="1"/>
          <w:sz w:val="28"/>
        </w:rPr>
        <w:t xml:space="preserve"> </w:t>
      </w:r>
      <w:r>
        <w:rPr>
          <w:sz w:val="28"/>
        </w:rPr>
        <w:t>таблиц</w:t>
      </w:r>
      <w:r>
        <w:rPr>
          <w:spacing w:val="-1"/>
          <w:sz w:val="28"/>
        </w:rPr>
        <w:t xml:space="preserve"> </w:t>
      </w:r>
      <w:r>
        <w:rPr>
          <w:sz w:val="28"/>
        </w:rPr>
        <w:t>и графиков,</w:t>
      </w:r>
      <w:r>
        <w:rPr>
          <w:spacing w:val="-5"/>
          <w:sz w:val="28"/>
        </w:rPr>
        <w:t xml:space="preserve"> </w:t>
      </w:r>
      <w:r>
        <w:rPr>
          <w:sz w:val="28"/>
        </w:rPr>
        <w:t>делать</w:t>
      </w:r>
      <w:r>
        <w:rPr>
          <w:spacing w:val="-2"/>
          <w:sz w:val="28"/>
        </w:rPr>
        <w:t xml:space="preserve"> </w:t>
      </w:r>
      <w:r>
        <w:rPr>
          <w:sz w:val="28"/>
        </w:rPr>
        <w:t>выводы по</w:t>
      </w:r>
      <w:r>
        <w:rPr>
          <w:spacing w:val="1"/>
          <w:sz w:val="28"/>
        </w:rPr>
        <w:t xml:space="preserve"> </w:t>
      </w:r>
      <w:r>
        <w:rPr>
          <w:sz w:val="28"/>
        </w:rPr>
        <w:t>результатам</w:t>
      </w:r>
      <w:r>
        <w:rPr>
          <w:spacing w:val="-2"/>
          <w:sz w:val="28"/>
        </w:rPr>
        <w:t xml:space="preserve"> </w:t>
      </w:r>
      <w:r>
        <w:rPr>
          <w:sz w:val="28"/>
        </w:rPr>
        <w:t>исследования;</w:t>
      </w:r>
    </w:p>
    <w:p w:rsidR="00003555" w:rsidRDefault="00857D33" w:rsidP="003F7C5A">
      <w:pPr>
        <w:pStyle w:val="TableParagraph"/>
        <w:numPr>
          <w:ilvl w:val="1"/>
          <w:numId w:val="58"/>
        </w:numPr>
        <w:tabs>
          <w:tab w:val="left" w:pos="1247"/>
        </w:tabs>
        <w:ind w:right="547" w:firstLine="708"/>
        <w:rPr>
          <w:sz w:val="28"/>
        </w:rPr>
      </w:pPr>
      <w:r>
        <w:rPr>
          <w:sz w:val="28"/>
        </w:rPr>
        <w:t>проводить</w:t>
      </w:r>
      <w:r>
        <w:rPr>
          <w:spacing w:val="1"/>
          <w:sz w:val="28"/>
        </w:rPr>
        <w:t xml:space="preserve"> </w:t>
      </w:r>
      <w:r>
        <w:rPr>
          <w:sz w:val="28"/>
        </w:rPr>
        <w:t>косвенные</w:t>
      </w:r>
      <w:r>
        <w:rPr>
          <w:spacing w:val="1"/>
          <w:sz w:val="28"/>
        </w:rPr>
        <w:t xml:space="preserve"> </w:t>
      </w:r>
      <w:r>
        <w:rPr>
          <w:sz w:val="28"/>
        </w:rPr>
        <w:t>измерения</w:t>
      </w:r>
      <w:r>
        <w:rPr>
          <w:spacing w:val="1"/>
          <w:sz w:val="28"/>
        </w:rPr>
        <w:t xml:space="preserve"> </w:t>
      </w:r>
      <w:r>
        <w:rPr>
          <w:sz w:val="28"/>
        </w:rPr>
        <w:t>физических</w:t>
      </w:r>
      <w:r>
        <w:rPr>
          <w:spacing w:val="1"/>
          <w:sz w:val="28"/>
        </w:rPr>
        <w:t xml:space="preserve"> </w:t>
      </w:r>
      <w:r>
        <w:rPr>
          <w:sz w:val="28"/>
        </w:rPr>
        <w:t>величин:</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измерений</w:t>
      </w:r>
      <w:r>
        <w:rPr>
          <w:spacing w:val="1"/>
          <w:sz w:val="28"/>
        </w:rPr>
        <w:t xml:space="preserve"> </w:t>
      </w:r>
      <w:r>
        <w:rPr>
          <w:sz w:val="28"/>
        </w:rPr>
        <w:t>собирать</w:t>
      </w:r>
      <w:r>
        <w:rPr>
          <w:spacing w:val="1"/>
          <w:sz w:val="28"/>
        </w:rPr>
        <w:t xml:space="preserve"> </w:t>
      </w:r>
      <w:r>
        <w:rPr>
          <w:sz w:val="28"/>
        </w:rPr>
        <w:t>экспериментальную</w:t>
      </w:r>
      <w:r>
        <w:rPr>
          <w:spacing w:val="1"/>
          <w:sz w:val="28"/>
        </w:rPr>
        <w:t xml:space="preserve"> </w:t>
      </w:r>
      <w:r>
        <w:rPr>
          <w:sz w:val="28"/>
        </w:rPr>
        <w:t>установку,</w:t>
      </w:r>
      <w:r>
        <w:rPr>
          <w:spacing w:val="1"/>
          <w:sz w:val="28"/>
        </w:rPr>
        <w:t xml:space="preserve"> </w:t>
      </w:r>
      <w:r>
        <w:rPr>
          <w:sz w:val="28"/>
        </w:rPr>
        <w:t>следуя</w:t>
      </w:r>
      <w:r>
        <w:rPr>
          <w:spacing w:val="1"/>
          <w:sz w:val="28"/>
        </w:rPr>
        <w:t xml:space="preserve"> </w:t>
      </w:r>
      <w:r>
        <w:rPr>
          <w:sz w:val="28"/>
        </w:rPr>
        <w:t>предложенной</w:t>
      </w:r>
      <w:r>
        <w:rPr>
          <w:spacing w:val="1"/>
          <w:sz w:val="28"/>
        </w:rPr>
        <w:t xml:space="preserve"> </w:t>
      </w:r>
      <w:r>
        <w:rPr>
          <w:sz w:val="28"/>
        </w:rPr>
        <w:t>инструкции, вычислять значение величины и анализировать полученные результаты</w:t>
      </w:r>
      <w:r>
        <w:rPr>
          <w:spacing w:val="-67"/>
          <w:sz w:val="28"/>
        </w:rPr>
        <w:t xml:space="preserve"> </w:t>
      </w:r>
      <w:r>
        <w:rPr>
          <w:sz w:val="28"/>
        </w:rPr>
        <w:t>с</w:t>
      </w:r>
      <w:r>
        <w:rPr>
          <w:spacing w:val="-1"/>
          <w:sz w:val="28"/>
        </w:rPr>
        <w:t xml:space="preserve"> </w:t>
      </w:r>
      <w:r>
        <w:rPr>
          <w:sz w:val="28"/>
        </w:rPr>
        <w:t>учетом заданной точности измерений;</w:t>
      </w:r>
    </w:p>
    <w:p w:rsidR="00003555" w:rsidRDefault="00857D33" w:rsidP="003F7C5A">
      <w:pPr>
        <w:pStyle w:val="TableParagraph"/>
        <w:numPr>
          <w:ilvl w:val="1"/>
          <w:numId w:val="58"/>
        </w:numPr>
        <w:tabs>
          <w:tab w:val="left" w:pos="1247"/>
        </w:tabs>
        <w:ind w:right="546" w:firstLine="708"/>
        <w:rPr>
          <w:sz w:val="28"/>
        </w:rPr>
      </w:pPr>
      <w:r>
        <w:rPr>
          <w:sz w:val="28"/>
        </w:rPr>
        <w:t>анализировать ситуации практико-ориентированного характера, узнавать в</w:t>
      </w:r>
      <w:r>
        <w:rPr>
          <w:spacing w:val="1"/>
          <w:sz w:val="28"/>
        </w:rPr>
        <w:t xml:space="preserve"> </w:t>
      </w:r>
      <w:r>
        <w:rPr>
          <w:sz w:val="28"/>
        </w:rPr>
        <w:t>них проявление изученных физических явлений или закономерностей и применять</w:t>
      </w:r>
      <w:r>
        <w:rPr>
          <w:spacing w:val="1"/>
          <w:sz w:val="28"/>
        </w:rPr>
        <w:t xml:space="preserve"> </w:t>
      </w:r>
      <w:r>
        <w:rPr>
          <w:sz w:val="28"/>
        </w:rPr>
        <w:t>имеющиеся</w:t>
      </w:r>
      <w:r>
        <w:rPr>
          <w:spacing w:val="-1"/>
          <w:sz w:val="28"/>
        </w:rPr>
        <w:t xml:space="preserve"> </w:t>
      </w:r>
      <w:r>
        <w:rPr>
          <w:sz w:val="28"/>
        </w:rPr>
        <w:t>знания</w:t>
      </w:r>
      <w:r>
        <w:rPr>
          <w:spacing w:val="-3"/>
          <w:sz w:val="28"/>
        </w:rPr>
        <w:t xml:space="preserve"> </w:t>
      </w:r>
      <w:r>
        <w:rPr>
          <w:sz w:val="28"/>
        </w:rPr>
        <w:t>для их</w:t>
      </w:r>
      <w:r>
        <w:rPr>
          <w:spacing w:val="1"/>
          <w:sz w:val="28"/>
        </w:rPr>
        <w:t xml:space="preserve"> </w:t>
      </w:r>
      <w:r>
        <w:rPr>
          <w:sz w:val="28"/>
        </w:rPr>
        <w:t>объяснения;</w:t>
      </w:r>
    </w:p>
    <w:p w:rsidR="00003555" w:rsidRDefault="00857D33" w:rsidP="003F7C5A">
      <w:pPr>
        <w:pStyle w:val="TableParagraph"/>
        <w:numPr>
          <w:ilvl w:val="1"/>
          <w:numId w:val="58"/>
        </w:numPr>
        <w:tabs>
          <w:tab w:val="left" w:pos="1247"/>
        </w:tabs>
        <w:ind w:right="550" w:firstLine="708"/>
        <w:rPr>
          <w:sz w:val="28"/>
        </w:rPr>
      </w:pPr>
      <w:r>
        <w:rPr>
          <w:sz w:val="28"/>
        </w:rPr>
        <w:t>понимать принципы действия машин, приборов и технических устройств,</w:t>
      </w:r>
      <w:r>
        <w:rPr>
          <w:spacing w:val="1"/>
          <w:sz w:val="28"/>
        </w:rPr>
        <w:t xml:space="preserve"> </w:t>
      </w:r>
      <w:r>
        <w:rPr>
          <w:sz w:val="28"/>
        </w:rPr>
        <w:t>условия их</w:t>
      </w:r>
      <w:r>
        <w:rPr>
          <w:spacing w:val="-2"/>
          <w:sz w:val="28"/>
        </w:rPr>
        <w:t xml:space="preserve"> </w:t>
      </w:r>
      <w:r>
        <w:rPr>
          <w:sz w:val="28"/>
        </w:rPr>
        <w:t>безопасного</w:t>
      </w:r>
      <w:r>
        <w:rPr>
          <w:spacing w:val="-3"/>
          <w:sz w:val="28"/>
        </w:rPr>
        <w:t xml:space="preserve"> </w:t>
      </w:r>
      <w:r>
        <w:rPr>
          <w:sz w:val="28"/>
        </w:rPr>
        <w:t>использования в</w:t>
      </w:r>
      <w:r>
        <w:rPr>
          <w:spacing w:val="-3"/>
          <w:sz w:val="28"/>
        </w:rPr>
        <w:t xml:space="preserve"> </w:t>
      </w:r>
      <w:r>
        <w:rPr>
          <w:sz w:val="28"/>
        </w:rPr>
        <w:t>повседневной</w:t>
      </w:r>
      <w:r>
        <w:rPr>
          <w:spacing w:val="-4"/>
          <w:sz w:val="28"/>
        </w:rPr>
        <w:t xml:space="preserve"> </w:t>
      </w:r>
      <w:r>
        <w:rPr>
          <w:sz w:val="28"/>
        </w:rPr>
        <w:t>жизни;</w:t>
      </w:r>
    </w:p>
    <w:p w:rsidR="00003555" w:rsidRDefault="00857D33" w:rsidP="003F7C5A">
      <w:pPr>
        <w:pStyle w:val="TableParagraph"/>
        <w:numPr>
          <w:ilvl w:val="1"/>
          <w:numId w:val="58"/>
        </w:numPr>
        <w:tabs>
          <w:tab w:val="left" w:pos="1247"/>
        </w:tabs>
        <w:ind w:right="542" w:firstLine="708"/>
        <w:rPr>
          <w:sz w:val="28"/>
        </w:rPr>
      </w:pPr>
      <w:r>
        <w:rPr>
          <w:sz w:val="28"/>
        </w:rPr>
        <w:t>использовать</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учебных</w:t>
      </w:r>
      <w:r>
        <w:rPr>
          <w:spacing w:val="1"/>
          <w:sz w:val="28"/>
        </w:rPr>
        <w:t xml:space="preserve"> </w:t>
      </w:r>
      <w:r>
        <w:rPr>
          <w:sz w:val="28"/>
        </w:rPr>
        <w:t>задач</w:t>
      </w:r>
      <w:r>
        <w:rPr>
          <w:spacing w:val="1"/>
          <w:sz w:val="28"/>
        </w:rPr>
        <w:t xml:space="preserve"> </w:t>
      </w:r>
      <w:r>
        <w:rPr>
          <w:sz w:val="28"/>
        </w:rPr>
        <w:t>научно-популярную</w:t>
      </w:r>
      <w:r>
        <w:rPr>
          <w:spacing w:val="1"/>
          <w:sz w:val="28"/>
        </w:rPr>
        <w:t xml:space="preserve"> </w:t>
      </w:r>
      <w:r>
        <w:rPr>
          <w:sz w:val="28"/>
        </w:rPr>
        <w:t>литературу</w:t>
      </w:r>
      <w:r>
        <w:rPr>
          <w:spacing w:val="-5"/>
          <w:sz w:val="28"/>
        </w:rPr>
        <w:t xml:space="preserve"> </w:t>
      </w:r>
      <w:r>
        <w:rPr>
          <w:sz w:val="28"/>
        </w:rPr>
        <w:t>о</w:t>
      </w:r>
      <w:r>
        <w:rPr>
          <w:spacing w:val="-2"/>
          <w:sz w:val="28"/>
        </w:rPr>
        <w:t xml:space="preserve"> </w:t>
      </w:r>
      <w:r>
        <w:rPr>
          <w:sz w:val="28"/>
        </w:rPr>
        <w:t>физических явлениях,</w:t>
      </w:r>
      <w:r>
        <w:rPr>
          <w:spacing w:val="-2"/>
          <w:sz w:val="28"/>
        </w:rPr>
        <w:t xml:space="preserve"> </w:t>
      </w:r>
      <w:r>
        <w:rPr>
          <w:sz w:val="28"/>
        </w:rPr>
        <w:t>справочные</w:t>
      </w:r>
      <w:r>
        <w:rPr>
          <w:spacing w:val="-1"/>
          <w:sz w:val="28"/>
        </w:rPr>
        <w:t xml:space="preserve"> </w:t>
      </w:r>
      <w:r>
        <w:rPr>
          <w:sz w:val="28"/>
        </w:rPr>
        <w:t>материалы,</w:t>
      </w:r>
      <w:r>
        <w:rPr>
          <w:spacing w:val="-4"/>
          <w:sz w:val="28"/>
        </w:rPr>
        <w:t xml:space="preserve"> </w:t>
      </w:r>
      <w:r>
        <w:rPr>
          <w:sz w:val="28"/>
        </w:rPr>
        <w:t>ресурсы Интернет.</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8"/>
        </w:numPr>
        <w:tabs>
          <w:tab w:val="left" w:pos="1247"/>
        </w:tabs>
        <w:ind w:right="552" w:firstLine="708"/>
        <w:rPr>
          <w:i/>
          <w:sz w:val="28"/>
        </w:rPr>
      </w:pPr>
      <w:r>
        <w:rPr>
          <w:i/>
          <w:sz w:val="28"/>
        </w:rPr>
        <w:t>осознавать</w:t>
      </w:r>
      <w:r>
        <w:rPr>
          <w:i/>
          <w:spacing w:val="1"/>
          <w:sz w:val="28"/>
        </w:rPr>
        <w:t xml:space="preserve"> </w:t>
      </w:r>
      <w:r>
        <w:rPr>
          <w:i/>
          <w:sz w:val="28"/>
        </w:rPr>
        <w:t>ценность</w:t>
      </w:r>
      <w:r>
        <w:rPr>
          <w:i/>
          <w:spacing w:val="1"/>
          <w:sz w:val="28"/>
        </w:rPr>
        <w:t xml:space="preserve"> </w:t>
      </w:r>
      <w:r>
        <w:rPr>
          <w:i/>
          <w:sz w:val="28"/>
        </w:rPr>
        <w:t>научных</w:t>
      </w:r>
      <w:r>
        <w:rPr>
          <w:i/>
          <w:spacing w:val="1"/>
          <w:sz w:val="28"/>
        </w:rPr>
        <w:t xml:space="preserve"> </w:t>
      </w:r>
      <w:r>
        <w:rPr>
          <w:i/>
          <w:sz w:val="28"/>
        </w:rPr>
        <w:t>исследований,</w:t>
      </w:r>
      <w:r>
        <w:rPr>
          <w:i/>
          <w:spacing w:val="1"/>
          <w:sz w:val="28"/>
        </w:rPr>
        <w:t xml:space="preserve"> </w:t>
      </w:r>
      <w:r>
        <w:rPr>
          <w:i/>
          <w:sz w:val="28"/>
        </w:rPr>
        <w:t>роль</w:t>
      </w:r>
      <w:r>
        <w:rPr>
          <w:i/>
          <w:spacing w:val="1"/>
          <w:sz w:val="28"/>
        </w:rPr>
        <w:t xml:space="preserve"> </w:t>
      </w:r>
      <w:r>
        <w:rPr>
          <w:i/>
          <w:sz w:val="28"/>
        </w:rPr>
        <w:t>физики</w:t>
      </w:r>
      <w:r>
        <w:rPr>
          <w:i/>
          <w:spacing w:val="1"/>
          <w:sz w:val="28"/>
        </w:rPr>
        <w:t xml:space="preserve"> </w:t>
      </w:r>
      <w:r>
        <w:rPr>
          <w:i/>
          <w:sz w:val="28"/>
        </w:rPr>
        <w:t>в</w:t>
      </w:r>
      <w:r>
        <w:rPr>
          <w:i/>
          <w:spacing w:val="1"/>
          <w:sz w:val="28"/>
        </w:rPr>
        <w:t xml:space="preserve"> </w:t>
      </w:r>
      <w:r>
        <w:rPr>
          <w:i/>
          <w:sz w:val="28"/>
        </w:rPr>
        <w:t>расширении</w:t>
      </w:r>
      <w:r>
        <w:rPr>
          <w:i/>
          <w:spacing w:val="1"/>
          <w:sz w:val="28"/>
        </w:rPr>
        <w:t xml:space="preserve"> </w:t>
      </w:r>
      <w:r>
        <w:rPr>
          <w:i/>
          <w:sz w:val="28"/>
        </w:rPr>
        <w:t>представлений</w:t>
      </w:r>
      <w:r>
        <w:rPr>
          <w:i/>
          <w:spacing w:val="-5"/>
          <w:sz w:val="28"/>
        </w:rPr>
        <w:t xml:space="preserve"> </w:t>
      </w:r>
      <w:r>
        <w:rPr>
          <w:i/>
          <w:sz w:val="28"/>
        </w:rPr>
        <w:t>об</w:t>
      </w:r>
      <w:r>
        <w:rPr>
          <w:i/>
          <w:spacing w:val="-4"/>
          <w:sz w:val="28"/>
        </w:rPr>
        <w:t xml:space="preserve"> </w:t>
      </w:r>
      <w:r>
        <w:rPr>
          <w:i/>
          <w:sz w:val="28"/>
        </w:rPr>
        <w:t>окружающем</w:t>
      </w:r>
      <w:r>
        <w:rPr>
          <w:i/>
          <w:spacing w:val="-1"/>
          <w:sz w:val="28"/>
        </w:rPr>
        <w:t xml:space="preserve"> </w:t>
      </w:r>
      <w:r>
        <w:rPr>
          <w:i/>
          <w:sz w:val="28"/>
        </w:rPr>
        <w:t>мире</w:t>
      </w:r>
      <w:r>
        <w:rPr>
          <w:i/>
          <w:spacing w:val="-1"/>
          <w:sz w:val="28"/>
        </w:rPr>
        <w:t xml:space="preserve"> </w:t>
      </w:r>
      <w:r>
        <w:rPr>
          <w:i/>
          <w:sz w:val="28"/>
        </w:rPr>
        <w:t>и</w:t>
      </w:r>
      <w:r>
        <w:rPr>
          <w:i/>
          <w:spacing w:val="-4"/>
          <w:sz w:val="28"/>
        </w:rPr>
        <w:t xml:space="preserve"> </w:t>
      </w:r>
      <w:r>
        <w:rPr>
          <w:i/>
          <w:sz w:val="28"/>
        </w:rPr>
        <w:t>ее</w:t>
      </w:r>
      <w:r>
        <w:rPr>
          <w:i/>
          <w:spacing w:val="-1"/>
          <w:sz w:val="28"/>
        </w:rPr>
        <w:t xml:space="preserve"> </w:t>
      </w:r>
      <w:r>
        <w:rPr>
          <w:i/>
          <w:sz w:val="28"/>
        </w:rPr>
        <w:t>вклад</w:t>
      </w:r>
      <w:r>
        <w:rPr>
          <w:i/>
          <w:spacing w:val="-2"/>
          <w:sz w:val="28"/>
        </w:rPr>
        <w:t xml:space="preserve"> </w:t>
      </w:r>
      <w:r>
        <w:rPr>
          <w:i/>
          <w:sz w:val="28"/>
        </w:rPr>
        <w:t>в</w:t>
      </w:r>
      <w:r>
        <w:rPr>
          <w:i/>
          <w:spacing w:val="-1"/>
          <w:sz w:val="28"/>
        </w:rPr>
        <w:t xml:space="preserve"> </w:t>
      </w:r>
      <w:r>
        <w:rPr>
          <w:i/>
          <w:sz w:val="28"/>
        </w:rPr>
        <w:t>улучшение</w:t>
      </w:r>
      <w:r>
        <w:rPr>
          <w:i/>
          <w:spacing w:val="-1"/>
          <w:sz w:val="28"/>
        </w:rPr>
        <w:t xml:space="preserve"> </w:t>
      </w:r>
      <w:r>
        <w:rPr>
          <w:i/>
          <w:sz w:val="28"/>
        </w:rPr>
        <w:t>качества жизни;</w:t>
      </w:r>
    </w:p>
    <w:p w:rsidR="00003555" w:rsidRDefault="00857D33" w:rsidP="003F7C5A">
      <w:pPr>
        <w:pStyle w:val="TableParagraph"/>
        <w:numPr>
          <w:ilvl w:val="1"/>
          <w:numId w:val="58"/>
        </w:numPr>
        <w:tabs>
          <w:tab w:val="left" w:pos="1247"/>
        </w:tabs>
        <w:ind w:right="549" w:firstLine="708"/>
        <w:rPr>
          <w:i/>
          <w:sz w:val="28"/>
        </w:rPr>
      </w:pPr>
      <w:r>
        <w:rPr>
          <w:i/>
          <w:sz w:val="28"/>
        </w:rPr>
        <w:t>использовать</w:t>
      </w:r>
      <w:r>
        <w:rPr>
          <w:i/>
          <w:spacing w:val="1"/>
          <w:sz w:val="28"/>
        </w:rPr>
        <w:t xml:space="preserve"> </w:t>
      </w:r>
      <w:r>
        <w:rPr>
          <w:i/>
          <w:sz w:val="28"/>
        </w:rPr>
        <w:t>приемы</w:t>
      </w:r>
      <w:r>
        <w:rPr>
          <w:i/>
          <w:spacing w:val="1"/>
          <w:sz w:val="28"/>
        </w:rPr>
        <w:t xml:space="preserve"> </w:t>
      </w:r>
      <w:r>
        <w:rPr>
          <w:i/>
          <w:sz w:val="28"/>
        </w:rPr>
        <w:t>построения</w:t>
      </w:r>
      <w:r>
        <w:rPr>
          <w:i/>
          <w:spacing w:val="1"/>
          <w:sz w:val="28"/>
        </w:rPr>
        <w:t xml:space="preserve"> </w:t>
      </w:r>
      <w:r>
        <w:rPr>
          <w:i/>
          <w:sz w:val="28"/>
        </w:rPr>
        <w:t>физических</w:t>
      </w:r>
      <w:r>
        <w:rPr>
          <w:i/>
          <w:spacing w:val="1"/>
          <w:sz w:val="28"/>
        </w:rPr>
        <w:t xml:space="preserve"> </w:t>
      </w:r>
      <w:r>
        <w:rPr>
          <w:i/>
          <w:sz w:val="28"/>
        </w:rPr>
        <w:t>моделей,</w:t>
      </w:r>
      <w:r>
        <w:rPr>
          <w:i/>
          <w:spacing w:val="1"/>
          <w:sz w:val="28"/>
        </w:rPr>
        <w:t xml:space="preserve"> </w:t>
      </w:r>
      <w:r>
        <w:rPr>
          <w:i/>
          <w:sz w:val="28"/>
        </w:rPr>
        <w:t>поиска</w:t>
      </w:r>
      <w:r>
        <w:rPr>
          <w:i/>
          <w:spacing w:val="1"/>
          <w:sz w:val="28"/>
        </w:rPr>
        <w:t xml:space="preserve"> </w:t>
      </w:r>
      <w:r>
        <w:rPr>
          <w:i/>
          <w:sz w:val="28"/>
        </w:rPr>
        <w:t>и</w:t>
      </w:r>
      <w:r>
        <w:rPr>
          <w:i/>
          <w:spacing w:val="1"/>
          <w:sz w:val="28"/>
        </w:rPr>
        <w:t xml:space="preserve"> </w:t>
      </w:r>
      <w:r>
        <w:rPr>
          <w:i/>
          <w:sz w:val="28"/>
        </w:rPr>
        <w:t>формулировки доказательств выдвинутых гипотез и теоретических выводов на</w:t>
      </w:r>
      <w:r>
        <w:rPr>
          <w:i/>
          <w:spacing w:val="1"/>
          <w:sz w:val="28"/>
        </w:rPr>
        <w:t xml:space="preserve"> </w:t>
      </w:r>
      <w:r>
        <w:rPr>
          <w:i/>
          <w:sz w:val="28"/>
        </w:rPr>
        <w:t>основе</w:t>
      </w:r>
      <w:r>
        <w:rPr>
          <w:i/>
          <w:spacing w:val="-4"/>
          <w:sz w:val="28"/>
        </w:rPr>
        <w:t xml:space="preserve"> </w:t>
      </w:r>
      <w:r>
        <w:rPr>
          <w:i/>
          <w:sz w:val="28"/>
        </w:rPr>
        <w:t>эмпирически</w:t>
      </w:r>
      <w:r>
        <w:rPr>
          <w:i/>
          <w:spacing w:val="1"/>
          <w:sz w:val="28"/>
        </w:rPr>
        <w:t xml:space="preserve"> </w:t>
      </w:r>
      <w:r>
        <w:rPr>
          <w:i/>
          <w:sz w:val="28"/>
        </w:rPr>
        <w:t>установленных</w:t>
      </w:r>
      <w:r>
        <w:rPr>
          <w:i/>
          <w:spacing w:val="-1"/>
          <w:sz w:val="28"/>
        </w:rPr>
        <w:t xml:space="preserve"> </w:t>
      </w:r>
      <w:r>
        <w:rPr>
          <w:i/>
          <w:sz w:val="28"/>
        </w:rPr>
        <w:t>фактов;</w:t>
      </w:r>
    </w:p>
    <w:p w:rsidR="00003555" w:rsidRDefault="00857D33" w:rsidP="003F7C5A">
      <w:pPr>
        <w:pStyle w:val="TableParagraph"/>
        <w:numPr>
          <w:ilvl w:val="1"/>
          <w:numId w:val="58"/>
        </w:numPr>
        <w:tabs>
          <w:tab w:val="left" w:pos="1247"/>
        </w:tabs>
        <w:ind w:right="551" w:firstLine="708"/>
        <w:rPr>
          <w:i/>
          <w:sz w:val="28"/>
        </w:rPr>
      </w:pPr>
      <w:r>
        <w:rPr>
          <w:i/>
          <w:sz w:val="28"/>
        </w:rPr>
        <w:t>сравнивать</w:t>
      </w:r>
      <w:r>
        <w:rPr>
          <w:i/>
          <w:spacing w:val="1"/>
          <w:sz w:val="28"/>
        </w:rPr>
        <w:t xml:space="preserve"> </w:t>
      </w:r>
      <w:r>
        <w:rPr>
          <w:i/>
          <w:sz w:val="28"/>
        </w:rPr>
        <w:t>точность</w:t>
      </w:r>
      <w:r>
        <w:rPr>
          <w:i/>
          <w:spacing w:val="1"/>
          <w:sz w:val="28"/>
        </w:rPr>
        <w:t xml:space="preserve"> </w:t>
      </w:r>
      <w:r>
        <w:rPr>
          <w:i/>
          <w:sz w:val="28"/>
        </w:rPr>
        <w:t>измерения</w:t>
      </w:r>
      <w:r>
        <w:rPr>
          <w:i/>
          <w:spacing w:val="1"/>
          <w:sz w:val="28"/>
        </w:rPr>
        <w:t xml:space="preserve"> </w:t>
      </w:r>
      <w:r>
        <w:rPr>
          <w:i/>
          <w:sz w:val="28"/>
        </w:rPr>
        <w:t>физических</w:t>
      </w:r>
      <w:r>
        <w:rPr>
          <w:i/>
          <w:spacing w:val="1"/>
          <w:sz w:val="28"/>
        </w:rPr>
        <w:t xml:space="preserve"> </w:t>
      </w:r>
      <w:r>
        <w:rPr>
          <w:i/>
          <w:sz w:val="28"/>
        </w:rPr>
        <w:t>величин</w:t>
      </w:r>
      <w:r>
        <w:rPr>
          <w:i/>
          <w:spacing w:val="1"/>
          <w:sz w:val="28"/>
        </w:rPr>
        <w:t xml:space="preserve"> </w:t>
      </w:r>
      <w:r>
        <w:rPr>
          <w:i/>
          <w:sz w:val="28"/>
        </w:rPr>
        <w:t>по</w:t>
      </w:r>
      <w:r>
        <w:rPr>
          <w:i/>
          <w:spacing w:val="1"/>
          <w:sz w:val="28"/>
        </w:rPr>
        <w:t xml:space="preserve"> </w:t>
      </w:r>
      <w:r>
        <w:rPr>
          <w:i/>
          <w:sz w:val="28"/>
        </w:rPr>
        <w:t>величине</w:t>
      </w:r>
      <w:r>
        <w:rPr>
          <w:i/>
          <w:spacing w:val="1"/>
          <w:sz w:val="28"/>
        </w:rPr>
        <w:t xml:space="preserve"> </w:t>
      </w:r>
      <w:r>
        <w:rPr>
          <w:i/>
          <w:sz w:val="28"/>
        </w:rPr>
        <w:t>их</w:t>
      </w:r>
      <w:r>
        <w:rPr>
          <w:i/>
          <w:spacing w:val="-67"/>
          <w:sz w:val="28"/>
        </w:rPr>
        <w:t xml:space="preserve"> </w:t>
      </w:r>
      <w:r>
        <w:rPr>
          <w:i/>
          <w:sz w:val="28"/>
        </w:rPr>
        <w:t>относительной</w:t>
      </w:r>
      <w:r>
        <w:rPr>
          <w:i/>
          <w:spacing w:val="-4"/>
          <w:sz w:val="28"/>
        </w:rPr>
        <w:t xml:space="preserve"> </w:t>
      </w:r>
      <w:r>
        <w:rPr>
          <w:i/>
          <w:sz w:val="28"/>
        </w:rPr>
        <w:t>погрешности</w:t>
      </w:r>
      <w:r>
        <w:rPr>
          <w:i/>
          <w:spacing w:val="-3"/>
          <w:sz w:val="28"/>
        </w:rPr>
        <w:t xml:space="preserve"> </w:t>
      </w:r>
      <w:r>
        <w:rPr>
          <w:i/>
          <w:sz w:val="28"/>
        </w:rPr>
        <w:t>при</w:t>
      </w:r>
      <w:r>
        <w:rPr>
          <w:i/>
          <w:spacing w:val="-4"/>
          <w:sz w:val="28"/>
        </w:rPr>
        <w:t xml:space="preserve"> </w:t>
      </w:r>
      <w:r>
        <w:rPr>
          <w:i/>
          <w:sz w:val="28"/>
        </w:rPr>
        <w:t>проведении</w:t>
      </w:r>
      <w:r>
        <w:rPr>
          <w:i/>
          <w:spacing w:val="1"/>
          <w:sz w:val="28"/>
        </w:rPr>
        <w:t xml:space="preserve"> </w:t>
      </w:r>
      <w:r>
        <w:rPr>
          <w:i/>
          <w:sz w:val="28"/>
        </w:rPr>
        <w:t>прямых</w:t>
      </w:r>
      <w:r>
        <w:rPr>
          <w:i/>
          <w:spacing w:val="-5"/>
          <w:sz w:val="28"/>
        </w:rPr>
        <w:t xml:space="preserve"> </w:t>
      </w:r>
      <w:r>
        <w:rPr>
          <w:i/>
          <w:sz w:val="28"/>
        </w:rPr>
        <w:t>измерений;</w:t>
      </w:r>
    </w:p>
    <w:p w:rsidR="00003555" w:rsidRDefault="00857D33" w:rsidP="003F7C5A">
      <w:pPr>
        <w:pStyle w:val="TableParagraph"/>
        <w:numPr>
          <w:ilvl w:val="1"/>
          <w:numId w:val="58"/>
        </w:numPr>
        <w:tabs>
          <w:tab w:val="left" w:pos="1247"/>
        </w:tabs>
        <w:ind w:right="546" w:firstLine="708"/>
        <w:rPr>
          <w:i/>
          <w:sz w:val="28"/>
        </w:rPr>
      </w:pPr>
      <w:r>
        <w:rPr>
          <w:i/>
          <w:sz w:val="28"/>
        </w:rPr>
        <w:t>самостоятельно</w:t>
      </w:r>
      <w:r>
        <w:rPr>
          <w:i/>
          <w:spacing w:val="1"/>
          <w:sz w:val="28"/>
        </w:rPr>
        <w:t xml:space="preserve"> </w:t>
      </w:r>
      <w:r>
        <w:rPr>
          <w:i/>
          <w:sz w:val="28"/>
        </w:rPr>
        <w:t>проводить</w:t>
      </w:r>
      <w:r>
        <w:rPr>
          <w:i/>
          <w:spacing w:val="1"/>
          <w:sz w:val="28"/>
        </w:rPr>
        <w:t xml:space="preserve"> </w:t>
      </w:r>
      <w:r>
        <w:rPr>
          <w:i/>
          <w:sz w:val="28"/>
        </w:rPr>
        <w:t>косвенные</w:t>
      </w:r>
      <w:r>
        <w:rPr>
          <w:i/>
          <w:spacing w:val="1"/>
          <w:sz w:val="28"/>
        </w:rPr>
        <w:t xml:space="preserve"> </w:t>
      </w:r>
      <w:r>
        <w:rPr>
          <w:i/>
          <w:sz w:val="28"/>
        </w:rPr>
        <w:t>измерения</w:t>
      </w:r>
      <w:r>
        <w:rPr>
          <w:i/>
          <w:spacing w:val="1"/>
          <w:sz w:val="28"/>
        </w:rPr>
        <w:t xml:space="preserve"> </w:t>
      </w:r>
      <w:r>
        <w:rPr>
          <w:i/>
          <w:sz w:val="28"/>
        </w:rPr>
        <w:t>и</w:t>
      </w:r>
      <w:r>
        <w:rPr>
          <w:i/>
          <w:spacing w:val="1"/>
          <w:sz w:val="28"/>
        </w:rPr>
        <w:t xml:space="preserve"> </w:t>
      </w:r>
      <w:r>
        <w:rPr>
          <w:i/>
          <w:sz w:val="28"/>
        </w:rPr>
        <w:t>исследования</w:t>
      </w:r>
      <w:r>
        <w:rPr>
          <w:i/>
          <w:spacing w:val="1"/>
          <w:sz w:val="28"/>
        </w:rPr>
        <w:t xml:space="preserve"> </w:t>
      </w:r>
      <w:r>
        <w:rPr>
          <w:i/>
          <w:sz w:val="28"/>
        </w:rPr>
        <w:t>физических</w:t>
      </w:r>
      <w:r>
        <w:rPr>
          <w:i/>
          <w:spacing w:val="1"/>
          <w:sz w:val="28"/>
        </w:rPr>
        <w:t xml:space="preserve"> </w:t>
      </w:r>
      <w:r>
        <w:rPr>
          <w:i/>
          <w:sz w:val="28"/>
        </w:rPr>
        <w:t>величин</w:t>
      </w:r>
      <w:r>
        <w:rPr>
          <w:i/>
          <w:spacing w:val="1"/>
          <w:sz w:val="28"/>
        </w:rPr>
        <w:t xml:space="preserve"> </w:t>
      </w:r>
      <w:r>
        <w:rPr>
          <w:i/>
          <w:sz w:val="28"/>
        </w:rPr>
        <w:t>с</w:t>
      </w:r>
      <w:r>
        <w:rPr>
          <w:i/>
          <w:spacing w:val="1"/>
          <w:sz w:val="28"/>
        </w:rPr>
        <w:t xml:space="preserve"> </w:t>
      </w:r>
      <w:r>
        <w:rPr>
          <w:i/>
          <w:sz w:val="28"/>
        </w:rPr>
        <w:t>использованием</w:t>
      </w:r>
      <w:r>
        <w:rPr>
          <w:i/>
          <w:spacing w:val="1"/>
          <w:sz w:val="28"/>
        </w:rPr>
        <w:t xml:space="preserve"> </w:t>
      </w:r>
      <w:r>
        <w:rPr>
          <w:i/>
          <w:sz w:val="28"/>
        </w:rPr>
        <w:t>различных</w:t>
      </w:r>
      <w:r>
        <w:rPr>
          <w:i/>
          <w:spacing w:val="1"/>
          <w:sz w:val="28"/>
        </w:rPr>
        <w:t xml:space="preserve"> </w:t>
      </w:r>
      <w:r>
        <w:rPr>
          <w:i/>
          <w:sz w:val="28"/>
        </w:rPr>
        <w:t>способов</w:t>
      </w:r>
      <w:r>
        <w:rPr>
          <w:i/>
          <w:spacing w:val="1"/>
          <w:sz w:val="28"/>
        </w:rPr>
        <w:t xml:space="preserve"> </w:t>
      </w:r>
      <w:r>
        <w:rPr>
          <w:i/>
          <w:sz w:val="28"/>
        </w:rPr>
        <w:t>измерения</w:t>
      </w:r>
      <w:r>
        <w:rPr>
          <w:i/>
          <w:spacing w:val="1"/>
          <w:sz w:val="28"/>
        </w:rPr>
        <w:t xml:space="preserve"> </w:t>
      </w:r>
      <w:r>
        <w:rPr>
          <w:i/>
          <w:sz w:val="28"/>
        </w:rPr>
        <w:t>физических</w:t>
      </w:r>
      <w:r>
        <w:rPr>
          <w:i/>
          <w:spacing w:val="-67"/>
          <w:sz w:val="28"/>
        </w:rPr>
        <w:t xml:space="preserve"> </w:t>
      </w:r>
      <w:r>
        <w:rPr>
          <w:i/>
          <w:sz w:val="28"/>
        </w:rPr>
        <w:t>величин, выбирать средства измерения с учетом необходимой точности измерений,</w:t>
      </w:r>
      <w:r>
        <w:rPr>
          <w:i/>
          <w:spacing w:val="-67"/>
          <w:sz w:val="28"/>
        </w:rPr>
        <w:t xml:space="preserve"> </w:t>
      </w:r>
      <w:r>
        <w:rPr>
          <w:i/>
          <w:sz w:val="28"/>
        </w:rPr>
        <w:t>обосновывать</w:t>
      </w:r>
      <w:r>
        <w:rPr>
          <w:i/>
          <w:spacing w:val="1"/>
          <w:sz w:val="28"/>
        </w:rPr>
        <w:t xml:space="preserve"> </w:t>
      </w:r>
      <w:r>
        <w:rPr>
          <w:i/>
          <w:sz w:val="28"/>
        </w:rPr>
        <w:t>выбор</w:t>
      </w:r>
      <w:r>
        <w:rPr>
          <w:i/>
          <w:spacing w:val="1"/>
          <w:sz w:val="28"/>
        </w:rPr>
        <w:t xml:space="preserve"> </w:t>
      </w:r>
      <w:r>
        <w:rPr>
          <w:i/>
          <w:sz w:val="28"/>
        </w:rPr>
        <w:t>способа</w:t>
      </w:r>
      <w:r>
        <w:rPr>
          <w:i/>
          <w:spacing w:val="1"/>
          <w:sz w:val="28"/>
        </w:rPr>
        <w:t xml:space="preserve"> </w:t>
      </w:r>
      <w:r>
        <w:rPr>
          <w:i/>
          <w:sz w:val="28"/>
        </w:rPr>
        <w:t>измерения,</w:t>
      </w:r>
      <w:r>
        <w:rPr>
          <w:i/>
          <w:spacing w:val="1"/>
          <w:sz w:val="28"/>
        </w:rPr>
        <w:t xml:space="preserve"> </w:t>
      </w:r>
      <w:r>
        <w:rPr>
          <w:i/>
          <w:sz w:val="28"/>
        </w:rPr>
        <w:t>адекватного</w:t>
      </w:r>
      <w:r>
        <w:rPr>
          <w:i/>
          <w:spacing w:val="1"/>
          <w:sz w:val="28"/>
        </w:rPr>
        <w:t xml:space="preserve"> </w:t>
      </w:r>
      <w:r>
        <w:rPr>
          <w:i/>
          <w:sz w:val="28"/>
        </w:rPr>
        <w:t>поставленной</w:t>
      </w:r>
      <w:r>
        <w:rPr>
          <w:i/>
          <w:spacing w:val="1"/>
          <w:sz w:val="28"/>
        </w:rPr>
        <w:t xml:space="preserve"> </w:t>
      </w:r>
      <w:r>
        <w:rPr>
          <w:i/>
          <w:sz w:val="28"/>
        </w:rPr>
        <w:t>задаче,</w:t>
      </w:r>
      <w:r>
        <w:rPr>
          <w:i/>
          <w:spacing w:val="1"/>
          <w:sz w:val="28"/>
        </w:rPr>
        <w:t xml:space="preserve"> </w:t>
      </w:r>
      <w:r>
        <w:rPr>
          <w:i/>
          <w:sz w:val="28"/>
        </w:rPr>
        <w:t>проводить</w:t>
      </w:r>
      <w:r>
        <w:rPr>
          <w:i/>
          <w:spacing w:val="-2"/>
          <w:sz w:val="28"/>
        </w:rPr>
        <w:t xml:space="preserve"> </w:t>
      </w:r>
      <w:r>
        <w:rPr>
          <w:i/>
          <w:sz w:val="28"/>
        </w:rPr>
        <w:t>оценку</w:t>
      </w:r>
      <w:r>
        <w:rPr>
          <w:i/>
          <w:spacing w:val="-1"/>
          <w:sz w:val="28"/>
        </w:rPr>
        <w:t xml:space="preserve"> </w:t>
      </w:r>
      <w:r>
        <w:rPr>
          <w:i/>
          <w:sz w:val="28"/>
        </w:rPr>
        <w:t>достоверности</w:t>
      </w:r>
      <w:r>
        <w:rPr>
          <w:i/>
          <w:spacing w:val="1"/>
          <w:sz w:val="28"/>
        </w:rPr>
        <w:t xml:space="preserve"> </w:t>
      </w:r>
      <w:r>
        <w:rPr>
          <w:i/>
          <w:sz w:val="28"/>
        </w:rPr>
        <w:t>полученных</w:t>
      </w:r>
      <w:r>
        <w:rPr>
          <w:i/>
          <w:spacing w:val="-1"/>
          <w:sz w:val="28"/>
        </w:rPr>
        <w:t xml:space="preserve"> </w:t>
      </w:r>
      <w:r>
        <w:rPr>
          <w:i/>
          <w:sz w:val="28"/>
        </w:rPr>
        <w:t>результатов;</w:t>
      </w:r>
    </w:p>
    <w:p w:rsidR="00003555" w:rsidRDefault="00857D33" w:rsidP="003F7C5A">
      <w:pPr>
        <w:pStyle w:val="TableParagraph"/>
        <w:numPr>
          <w:ilvl w:val="1"/>
          <w:numId w:val="58"/>
        </w:numPr>
        <w:tabs>
          <w:tab w:val="left" w:pos="1247"/>
        </w:tabs>
        <w:ind w:right="544" w:firstLine="708"/>
        <w:rPr>
          <w:i/>
          <w:sz w:val="28"/>
        </w:rPr>
      </w:pPr>
      <w:r>
        <w:rPr>
          <w:i/>
          <w:sz w:val="28"/>
        </w:rPr>
        <w:t>воспринимать информацию физического содержания в научно-популярной</w:t>
      </w:r>
      <w:r>
        <w:rPr>
          <w:i/>
          <w:spacing w:val="1"/>
          <w:sz w:val="28"/>
        </w:rPr>
        <w:t xml:space="preserve"> </w:t>
      </w:r>
      <w:r>
        <w:rPr>
          <w:i/>
          <w:sz w:val="28"/>
        </w:rPr>
        <w:t>литературе и средствах массовой информации, критически оценивать полученную</w:t>
      </w:r>
      <w:r>
        <w:rPr>
          <w:i/>
          <w:spacing w:val="1"/>
          <w:sz w:val="28"/>
        </w:rPr>
        <w:t xml:space="preserve"> </w:t>
      </w:r>
      <w:r>
        <w:rPr>
          <w:i/>
          <w:sz w:val="28"/>
        </w:rPr>
        <w:t>информацию,</w:t>
      </w:r>
      <w:r>
        <w:rPr>
          <w:i/>
          <w:spacing w:val="-3"/>
          <w:sz w:val="28"/>
        </w:rPr>
        <w:t xml:space="preserve"> </w:t>
      </w:r>
      <w:r>
        <w:rPr>
          <w:i/>
          <w:sz w:val="28"/>
        </w:rPr>
        <w:t>анализируя</w:t>
      </w:r>
      <w:r>
        <w:rPr>
          <w:i/>
          <w:spacing w:val="-2"/>
          <w:sz w:val="28"/>
        </w:rPr>
        <w:t xml:space="preserve"> </w:t>
      </w:r>
      <w:r>
        <w:rPr>
          <w:i/>
          <w:sz w:val="28"/>
        </w:rPr>
        <w:t>ее</w:t>
      </w:r>
      <w:r>
        <w:rPr>
          <w:i/>
          <w:spacing w:val="-3"/>
          <w:sz w:val="28"/>
        </w:rPr>
        <w:t xml:space="preserve"> </w:t>
      </w:r>
      <w:r>
        <w:rPr>
          <w:i/>
          <w:sz w:val="28"/>
        </w:rPr>
        <w:t>содержание</w:t>
      </w:r>
      <w:r>
        <w:rPr>
          <w:i/>
          <w:spacing w:val="-1"/>
          <w:sz w:val="28"/>
        </w:rPr>
        <w:t xml:space="preserve"> </w:t>
      </w:r>
      <w:r>
        <w:rPr>
          <w:i/>
          <w:sz w:val="28"/>
        </w:rPr>
        <w:t>и</w:t>
      </w:r>
      <w:r>
        <w:rPr>
          <w:i/>
          <w:spacing w:val="-1"/>
          <w:sz w:val="28"/>
        </w:rPr>
        <w:t xml:space="preserve"> </w:t>
      </w:r>
      <w:r>
        <w:rPr>
          <w:i/>
          <w:sz w:val="28"/>
        </w:rPr>
        <w:t>данные</w:t>
      </w:r>
      <w:r>
        <w:rPr>
          <w:i/>
          <w:spacing w:val="-2"/>
          <w:sz w:val="28"/>
        </w:rPr>
        <w:t xml:space="preserve"> </w:t>
      </w:r>
      <w:r>
        <w:rPr>
          <w:i/>
          <w:sz w:val="28"/>
        </w:rPr>
        <w:t>об</w:t>
      </w:r>
      <w:r>
        <w:rPr>
          <w:i/>
          <w:spacing w:val="-4"/>
          <w:sz w:val="28"/>
        </w:rPr>
        <w:t xml:space="preserve"> </w:t>
      </w:r>
      <w:r>
        <w:rPr>
          <w:i/>
          <w:sz w:val="28"/>
        </w:rPr>
        <w:t>источнике</w:t>
      </w:r>
      <w:r>
        <w:rPr>
          <w:i/>
          <w:spacing w:val="-3"/>
          <w:sz w:val="28"/>
        </w:rPr>
        <w:t xml:space="preserve"> </w:t>
      </w:r>
      <w:r>
        <w:rPr>
          <w:i/>
          <w:sz w:val="28"/>
        </w:rPr>
        <w:t>информации;</w:t>
      </w:r>
    </w:p>
    <w:p w:rsidR="00003555" w:rsidRDefault="00857D33" w:rsidP="003F7C5A">
      <w:pPr>
        <w:pStyle w:val="TableParagraph"/>
        <w:numPr>
          <w:ilvl w:val="1"/>
          <w:numId w:val="58"/>
        </w:numPr>
        <w:tabs>
          <w:tab w:val="left" w:pos="1247"/>
        </w:tabs>
        <w:ind w:right="548" w:firstLine="708"/>
        <w:rPr>
          <w:i/>
          <w:sz w:val="28"/>
        </w:rPr>
      </w:pPr>
      <w:r>
        <w:rPr>
          <w:i/>
          <w:sz w:val="28"/>
        </w:rPr>
        <w:t>создавать</w:t>
      </w:r>
      <w:r>
        <w:rPr>
          <w:i/>
          <w:spacing w:val="1"/>
          <w:sz w:val="28"/>
        </w:rPr>
        <w:t xml:space="preserve"> </w:t>
      </w:r>
      <w:r>
        <w:rPr>
          <w:i/>
          <w:sz w:val="28"/>
        </w:rPr>
        <w:t>собственные</w:t>
      </w:r>
      <w:r>
        <w:rPr>
          <w:i/>
          <w:spacing w:val="1"/>
          <w:sz w:val="28"/>
        </w:rPr>
        <w:t xml:space="preserve"> </w:t>
      </w:r>
      <w:r>
        <w:rPr>
          <w:i/>
          <w:sz w:val="28"/>
        </w:rPr>
        <w:t>письменные</w:t>
      </w:r>
      <w:r>
        <w:rPr>
          <w:i/>
          <w:spacing w:val="1"/>
          <w:sz w:val="28"/>
        </w:rPr>
        <w:t xml:space="preserve"> </w:t>
      </w:r>
      <w:r>
        <w:rPr>
          <w:i/>
          <w:sz w:val="28"/>
        </w:rPr>
        <w:t>и</w:t>
      </w:r>
      <w:r>
        <w:rPr>
          <w:i/>
          <w:spacing w:val="1"/>
          <w:sz w:val="28"/>
        </w:rPr>
        <w:t xml:space="preserve"> </w:t>
      </w:r>
      <w:r>
        <w:rPr>
          <w:i/>
          <w:sz w:val="28"/>
        </w:rPr>
        <w:t>устные</w:t>
      </w:r>
      <w:r>
        <w:rPr>
          <w:i/>
          <w:spacing w:val="1"/>
          <w:sz w:val="28"/>
        </w:rPr>
        <w:t xml:space="preserve"> </w:t>
      </w:r>
      <w:r>
        <w:rPr>
          <w:i/>
          <w:sz w:val="28"/>
        </w:rPr>
        <w:t>сообщения</w:t>
      </w:r>
      <w:r>
        <w:rPr>
          <w:i/>
          <w:spacing w:val="1"/>
          <w:sz w:val="28"/>
        </w:rPr>
        <w:t xml:space="preserve"> </w:t>
      </w:r>
      <w:r>
        <w:rPr>
          <w:i/>
          <w:sz w:val="28"/>
        </w:rPr>
        <w:t>о</w:t>
      </w:r>
      <w:r>
        <w:rPr>
          <w:i/>
          <w:spacing w:val="1"/>
          <w:sz w:val="28"/>
        </w:rPr>
        <w:t xml:space="preserve"> </w:t>
      </w:r>
      <w:r>
        <w:rPr>
          <w:i/>
          <w:sz w:val="28"/>
        </w:rPr>
        <w:t>физических</w:t>
      </w:r>
      <w:r>
        <w:rPr>
          <w:i/>
          <w:spacing w:val="1"/>
          <w:sz w:val="28"/>
        </w:rPr>
        <w:t xml:space="preserve"> </w:t>
      </w:r>
      <w:r>
        <w:rPr>
          <w:i/>
          <w:sz w:val="28"/>
        </w:rPr>
        <w:t>явлениях</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нескольких</w:t>
      </w:r>
      <w:r>
        <w:rPr>
          <w:i/>
          <w:spacing w:val="1"/>
          <w:sz w:val="28"/>
        </w:rPr>
        <w:t xml:space="preserve"> </w:t>
      </w:r>
      <w:r>
        <w:rPr>
          <w:i/>
          <w:sz w:val="28"/>
        </w:rPr>
        <w:t>источников</w:t>
      </w:r>
      <w:r>
        <w:rPr>
          <w:i/>
          <w:spacing w:val="1"/>
          <w:sz w:val="28"/>
        </w:rPr>
        <w:t xml:space="preserve"> </w:t>
      </w:r>
      <w:r>
        <w:rPr>
          <w:i/>
          <w:sz w:val="28"/>
        </w:rPr>
        <w:t>информации,</w:t>
      </w:r>
      <w:r>
        <w:rPr>
          <w:i/>
          <w:spacing w:val="71"/>
          <w:sz w:val="28"/>
        </w:rPr>
        <w:t xml:space="preserve"> </w:t>
      </w:r>
      <w:r>
        <w:rPr>
          <w:i/>
          <w:sz w:val="28"/>
        </w:rPr>
        <w:t>сопровождать</w:t>
      </w:r>
      <w:r>
        <w:rPr>
          <w:i/>
          <w:spacing w:val="1"/>
          <w:sz w:val="28"/>
        </w:rPr>
        <w:t xml:space="preserve"> </w:t>
      </w:r>
      <w:r>
        <w:rPr>
          <w:i/>
          <w:sz w:val="28"/>
        </w:rPr>
        <w:t>выступление</w:t>
      </w:r>
      <w:r>
        <w:rPr>
          <w:i/>
          <w:spacing w:val="-5"/>
          <w:sz w:val="28"/>
        </w:rPr>
        <w:t xml:space="preserve"> </w:t>
      </w:r>
      <w:r>
        <w:rPr>
          <w:i/>
          <w:sz w:val="28"/>
        </w:rPr>
        <w:t>презентацией,</w:t>
      </w:r>
      <w:r>
        <w:rPr>
          <w:i/>
          <w:spacing w:val="-2"/>
          <w:sz w:val="28"/>
        </w:rPr>
        <w:t xml:space="preserve"> </w:t>
      </w:r>
      <w:r>
        <w:rPr>
          <w:i/>
          <w:sz w:val="28"/>
        </w:rPr>
        <w:t>учитывая</w:t>
      </w:r>
      <w:r>
        <w:rPr>
          <w:i/>
          <w:spacing w:val="-3"/>
          <w:sz w:val="28"/>
        </w:rPr>
        <w:t xml:space="preserve"> </w:t>
      </w:r>
      <w:r>
        <w:rPr>
          <w:i/>
          <w:sz w:val="28"/>
        </w:rPr>
        <w:t>особенности</w:t>
      </w:r>
      <w:r>
        <w:rPr>
          <w:i/>
          <w:spacing w:val="3"/>
          <w:sz w:val="28"/>
        </w:rPr>
        <w:t xml:space="preserve"> </w:t>
      </w:r>
      <w:r>
        <w:rPr>
          <w:i/>
          <w:sz w:val="28"/>
        </w:rPr>
        <w:t>аудитории</w:t>
      </w:r>
      <w:r>
        <w:rPr>
          <w:i/>
          <w:spacing w:val="-1"/>
          <w:sz w:val="28"/>
        </w:rPr>
        <w:t xml:space="preserve"> </w:t>
      </w:r>
      <w:r>
        <w:rPr>
          <w:i/>
          <w:sz w:val="28"/>
        </w:rPr>
        <w:t>сверстников.</w:t>
      </w:r>
    </w:p>
    <w:p w:rsidR="00003555" w:rsidRDefault="00857D33">
      <w:pPr>
        <w:pStyle w:val="2"/>
        <w:ind w:left="961" w:right="7072"/>
      </w:pPr>
      <w:r>
        <w:t>Механические явления</w:t>
      </w:r>
      <w:r>
        <w:rPr>
          <w:spacing w:val="-67"/>
        </w:rPr>
        <w:t xml:space="preserve"> </w:t>
      </w:r>
      <w:r>
        <w:t>Выпускник</w:t>
      </w:r>
      <w:r>
        <w:rPr>
          <w:spacing w:val="-2"/>
        </w:rPr>
        <w:t xml:space="preserve"> </w:t>
      </w:r>
      <w:r>
        <w:t>научится:</w:t>
      </w:r>
    </w:p>
    <w:p w:rsidR="00003555" w:rsidRDefault="00003555">
      <w:pPr>
        <w:sectPr w:rsidR="00003555">
          <w:pgSz w:w="11910" w:h="16840"/>
          <w:pgMar w:top="900" w:right="20" w:bottom="1180" w:left="880" w:header="0" w:footer="930" w:gutter="0"/>
          <w:cols w:space="720"/>
        </w:sectPr>
      </w:pPr>
    </w:p>
    <w:p w:rsidR="00003555" w:rsidRDefault="00857D33" w:rsidP="003F7C5A">
      <w:pPr>
        <w:pStyle w:val="TableParagraph"/>
        <w:numPr>
          <w:ilvl w:val="1"/>
          <w:numId w:val="58"/>
        </w:numPr>
        <w:tabs>
          <w:tab w:val="left" w:pos="1247"/>
        </w:tabs>
        <w:spacing w:before="74"/>
        <w:ind w:right="545" w:firstLine="708"/>
        <w:rPr>
          <w:sz w:val="28"/>
        </w:rPr>
      </w:pPr>
      <w:r>
        <w:rPr>
          <w:sz w:val="28"/>
        </w:rPr>
        <w:lastRenderedPageBreak/>
        <w:t>распознавать</w:t>
      </w:r>
      <w:r>
        <w:rPr>
          <w:spacing w:val="1"/>
          <w:sz w:val="28"/>
        </w:rPr>
        <w:t xml:space="preserve"> </w:t>
      </w:r>
      <w:r>
        <w:rPr>
          <w:sz w:val="28"/>
        </w:rPr>
        <w:t>механические</w:t>
      </w:r>
      <w:r>
        <w:rPr>
          <w:spacing w:val="1"/>
          <w:sz w:val="28"/>
        </w:rPr>
        <w:t xml:space="preserve"> </w:t>
      </w:r>
      <w:r>
        <w:rPr>
          <w:sz w:val="28"/>
        </w:rPr>
        <w:t>явления</w:t>
      </w:r>
      <w:r>
        <w:rPr>
          <w:spacing w:val="1"/>
          <w:sz w:val="28"/>
        </w:rPr>
        <w:t xml:space="preserve"> </w:t>
      </w:r>
      <w:r>
        <w:rPr>
          <w:sz w:val="28"/>
        </w:rPr>
        <w:t>и</w:t>
      </w:r>
      <w:r>
        <w:rPr>
          <w:spacing w:val="1"/>
          <w:sz w:val="28"/>
        </w:rPr>
        <w:t xml:space="preserve"> </w:t>
      </w:r>
      <w:r>
        <w:rPr>
          <w:sz w:val="28"/>
        </w:rPr>
        <w:t>объяснять</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имеющихся</w:t>
      </w:r>
      <w:r>
        <w:rPr>
          <w:spacing w:val="1"/>
          <w:sz w:val="28"/>
        </w:rPr>
        <w:t xml:space="preserve"> </w:t>
      </w:r>
      <w:r>
        <w:rPr>
          <w:sz w:val="28"/>
        </w:rPr>
        <w:t>знаний основные свойства или условия протекания этих явлений: равномерное и</w:t>
      </w:r>
      <w:r>
        <w:rPr>
          <w:spacing w:val="1"/>
          <w:sz w:val="28"/>
        </w:rPr>
        <w:t xml:space="preserve"> </w:t>
      </w:r>
      <w:r>
        <w:rPr>
          <w:sz w:val="28"/>
        </w:rPr>
        <w:t>неравномерное</w:t>
      </w:r>
      <w:r>
        <w:rPr>
          <w:spacing w:val="1"/>
          <w:sz w:val="28"/>
        </w:rPr>
        <w:t xml:space="preserve"> </w:t>
      </w:r>
      <w:r>
        <w:rPr>
          <w:sz w:val="28"/>
        </w:rPr>
        <w:t>движение,</w:t>
      </w:r>
      <w:r>
        <w:rPr>
          <w:spacing w:val="1"/>
          <w:sz w:val="28"/>
        </w:rPr>
        <w:t xml:space="preserve"> </w:t>
      </w:r>
      <w:r>
        <w:rPr>
          <w:sz w:val="28"/>
        </w:rPr>
        <w:t>равномерное</w:t>
      </w:r>
      <w:r>
        <w:rPr>
          <w:spacing w:val="1"/>
          <w:sz w:val="28"/>
        </w:rPr>
        <w:t xml:space="preserve"> </w:t>
      </w:r>
      <w:r>
        <w:rPr>
          <w:sz w:val="28"/>
        </w:rPr>
        <w:t>и</w:t>
      </w:r>
      <w:r>
        <w:rPr>
          <w:spacing w:val="1"/>
          <w:sz w:val="28"/>
        </w:rPr>
        <w:t xml:space="preserve"> </w:t>
      </w:r>
      <w:r>
        <w:rPr>
          <w:sz w:val="28"/>
        </w:rPr>
        <w:t>равноускоренное</w:t>
      </w:r>
      <w:r>
        <w:rPr>
          <w:spacing w:val="1"/>
          <w:sz w:val="28"/>
        </w:rPr>
        <w:t xml:space="preserve"> </w:t>
      </w:r>
      <w:r>
        <w:rPr>
          <w:sz w:val="28"/>
        </w:rPr>
        <w:t>прямолинейное</w:t>
      </w:r>
      <w:r>
        <w:rPr>
          <w:spacing w:val="1"/>
          <w:sz w:val="28"/>
        </w:rPr>
        <w:t xml:space="preserve"> </w:t>
      </w:r>
      <w:r>
        <w:rPr>
          <w:sz w:val="28"/>
        </w:rPr>
        <w:t>движение,</w:t>
      </w:r>
      <w:r>
        <w:rPr>
          <w:spacing w:val="1"/>
          <w:sz w:val="28"/>
        </w:rPr>
        <w:t xml:space="preserve"> </w:t>
      </w:r>
      <w:r>
        <w:rPr>
          <w:sz w:val="28"/>
        </w:rPr>
        <w:t>относительность</w:t>
      </w:r>
      <w:r>
        <w:rPr>
          <w:spacing w:val="1"/>
          <w:sz w:val="28"/>
        </w:rPr>
        <w:t xml:space="preserve"> </w:t>
      </w:r>
      <w:r>
        <w:rPr>
          <w:sz w:val="28"/>
        </w:rPr>
        <w:t>механического</w:t>
      </w:r>
      <w:r>
        <w:rPr>
          <w:spacing w:val="1"/>
          <w:sz w:val="28"/>
        </w:rPr>
        <w:t xml:space="preserve"> </w:t>
      </w:r>
      <w:r>
        <w:rPr>
          <w:sz w:val="28"/>
        </w:rPr>
        <w:t>движения,</w:t>
      </w:r>
      <w:r>
        <w:rPr>
          <w:spacing w:val="1"/>
          <w:sz w:val="28"/>
        </w:rPr>
        <w:t xml:space="preserve"> </w:t>
      </w:r>
      <w:r>
        <w:rPr>
          <w:sz w:val="28"/>
        </w:rPr>
        <w:t>свободное</w:t>
      </w:r>
      <w:r>
        <w:rPr>
          <w:spacing w:val="1"/>
          <w:sz w:val="28"/>
        </w:rPr>
        <w:t xml:space="preserve"> </w:t>
      </w:r>
      <w:r>
        <w:rPr>
          <w:sz w:val="28"/>
        </w:rPr>
        <w:t>падение</w:t>
      </w:r>
      <w:r>
        <w:rPr>
          <w:spacing w:val="1"/>
          <w:sz w:val="28"/>
        </w:rPr>
        <w:t xml:space="preserve"> </w:t>
      </w:r>
      <w:r>
        <w:rPr>
          <w:sz w:val="28"/>
        </w:rPr>
        <w:t>тел,</w:t>
      </w:r>
      <w:r>
        <w:rPr>
          <w:spacing w:val="-67"/>
          <w:sz w:val="28"/>
        </w:rPr>
        <w:t xml:space="preserve"> </w:t>
      </w:r>
      <w:r>
        <w:rPr>
          <w:sz w:val="28"/>
        </w:rPr>
        <w:t>равномерное движение по окружности, инерция, взаимодействие тел, реактивное</w:t>
      </w:r>
      <w:r>
        <w:rPr>
          <w:spacing w:val="1"/>
          <w:sz w:val="28"/>
        </w:rPr>
        <w:t xml:space="preserve"> </w:t>
      </w:r>
      <w:r>
        <w:rPr>
          <w:sz w:val="28"/>
        </w:rPr>
        <w:t>движение, передача давления твердыми телами, жидкостями и газами, атмосферное</w:t>
      </w:r>
      <w:r>
        <w:rPr>
          <w:spacing w:val="1"/>
          <w:sz w:val="28"/>
        </w:rPr>
        <w:t xml:space="preserve"> </w:t>
      </w:r>
      <w:r>
        <w:rPr>
          <w:sz w:val="28"/>
        </w:rPr>
        <w:t>давление,</w:t>
      </w:r>
      <w:r>
        <w:rPr>
          <w:spacing w:val="1"/>
          <w:sz w:val="28"/>
        </w:rPr>
        <w:t xml:space="preserve"> </w:t>
      </w:r>
      <w:r>
        <w:rPr>
          <w:sz w:val="28"/>
        </w:rPr>
        <w:t>плавание</w:t>
      </w:r>
      <w:r>
        <w:rPr>
          <w:spacing w:val="1"/>
          <w:sz w:val="28"/>
        </w:rPr>
        <w:t xml:space="preserve"> </w:t>
      </w:r>
      <w:r>
        <w:rPr>
          <w:sz w:val="28"/>
        </w:rPr>
        <w:t>тел,</w:t>
      </w:r>
      <w:r>
        <w:rPr>
          <w:spacing w:val="1"/>
          <w:sz w:val="28"/>
        </w:rPr>
        <w:t xml:space="preserve"> </w:t>
      </w:r>
      <w:r>
        <w:rPr>
          <w:sz w:val="28"/>
        </w:rPr>
        <w:t>равновесие</w:t>
      </w:r>
      <w:r>
        <w:rPr>
          <w:spacing w:val="1"/>
          <w:sz w:val="28"/>
        </w:rPr>
        <w:t xml:space="preserve"> </w:t>
      </w:r>
      <w:r>
        <w:rPr>
          <w:sz w:val="28"/>
        </w:rPr>
        <w:t>твердых</w:t>
      </w:r>
      <w:r>
        <w:rPr>
          <w:spacing w:val="1"/>
          <w:sz w:val="28"/>
        </w:rPr>
        <w:t xml:space="preserve"> </w:t>
      </w:r>
      <w:r>
        <w:rPr>
          <w:sz w:val="28"/>
        </w:rPr>
        <w:t>тел,</w:t>
      </w:r>
      <w:r>
        <w:rPr>
          <w:spacing w:val="1"/>
          <w:sz w:val="28"/>
        </w:rPr>
        <w:t xml:space="preserve"> </w:t>
      </w:r>
      <w:r>
        <w:rPr>
          <w:sz w:val="28"/>
        </w:rPr>
        <w:t>имеющих</w:t>
      </w:r>
      <w:r>
        <w:rPr>
          <w:spacing w:val="1"/>
          <w:sz w:val="28"/>
        </w:rPr>
        <w:t xml:space="preserve"> </w:t>
      </w:r>
      <w:r>
        <w:rPr>
          <w:sz w:val="28"/>
        </w:rPr>
        <w:t>закрепленную</w:t>
      </w:r>
      <w:r>
        <w:rPr>
          <w:spacing w:val="1"/>
          <w:sz w:val="28"/>
        </w:rPr>
        <w:t xml:space="preserve"> </w:t>
      </w:r>
      <w:r>
        <w:rPr>
          <w:sz w:val="28"/>
        </w:rPr>
        <w:t>ось</w:t>
      </w:r>
      <w:r>
        <w:rPr>
          <w:spacing w:val="1"/>
          <w:sz w:val="28"/>
        </w:rPr>
        <w:t xml:space="preserve"> </w:t>
      </w:r>
      <w:r>
        <w:rPr>
          <w:sz w:val="28"/>
        </w:rPr>
        <w:t>вращения,</w:t>
      </w:r>
      <w:r>
        <w:rPr>
          <w:spacing w:val="-1"/>
          <w:sz w:val="28"/>
        </w:rPr>
        <w:t xml:space="preserve"> </w:t>
      </w:r>
      <w:r>
        <w:rPr>
          <w:sz w:val="28"/>
        </w:rPr>
        <w:t>колебательное</w:t>
      </w:r>
      <w:r>
        <w:rPr>
          <w:spacing w:val="-1"/>
          <w:sz w:val="28"/>
        </w:rPr>
        <w:t xml:space="preserve"> </w:t>
      </w:r>
      <w:r>
        <w:rPr>
          <w:sz w:val="28"/>
        </w:rPr>
        <w:t>движение,</w:t>
      </w:r>
      <w:r>
        <w:rPr>
          <w:spacing w:val="-2"/>
          <w:sz w:val="28"/>
        </w:rPr>
        <w:t xml:space="preserve"> </w:t>
      </w:r>
      <w:r>
        <w:rPr>
          <w:sz w:val="28"/>
        </w:rPr>
        <w:t>резонанс,</w:t>
      </w:r>
      <w:r>
        <w:rPr>
          <w:spacing w:val="-2"/>
          <w:sz w:val="28"/>
        </w:rPr>
        <w:t xml:space="preserve"> </w:t>
      </w:r>
      <w:r>
        <w:rPr>
          <w:sz w:val="28"/>
        </w:rPr>
        <w:t>волновое</w:t>
      </w:r>
      <w:r>
        <w:rPr>
          <w:spacing w:val="-4"/>
          <w:sz w:val="28"/>
        </w:rPr>
        <w:t xml:space="preserve"> </w:t>
      </w:r>
      <w:r>
        <w:rPr>
          <w:sz w:val="28"/>
        </w:rPr>
        <w:t>движение</w:t>
      </w:r>
      <w:r>
        <w:rPr>
          <w:spacing w:val="-1"/>
          <w:sz w:val="28"/>
        </w:rPr>
        <w:t xml:space="preserve"> </w:t>
      </w:r>
      <w:r>
        <w:rPr>
          <w:sz w:val="28"/>
        </w:rPr>
        <w:t>(звук);</w:t>
      </w:r>
    </w:p>
    <w:p w:rsidR="00003555" w:rsidRDefault="00857D33" w:rsidP="003F7C5A">
      <w:pPr>
        <w:pStyle w:val="TableParagraph"/>
        <w:numPr>
          <w:ilvl w:val="1"/>
          <w:numId w:val="58"/>
        </w:numPr>
        <w:tabs>
          <w:tab w:val="left" w:pos="1247"/>
        </w:tabs>
        <w:spacing w:before="1"/>
        <w:ind w:right="545" w:firstLine="708"/>
        <w:rPr>
          <w:sz w:val="28"/>
        </w:rPr>
      </w:pPr>
      <w:r>
        <w:rPr>
          <w:sz w:val="28"/>
        </w:rPr>
        <w:t>описывать</w:t>
      </w:r>
      <w:r>
        <w:rPr>
          <w:spacing w:val="1"/>
          <w:sz w:val="28"/>
        </w:rPr>
        <w:t xml:space="preserve"> </w:t>
      </w:r>
      <w:r>
        <w:rPr>
          <w:sz w:val="28"/>
        </w:rPr>
        <w:t>изученные</w:t>
      </w:r>
      <w:r>
        <w:rPr>
          <w:spacing w:val="1"/>
          <w:sz w:val="28"/>
        </w:rPr>
        <w:t xml:space="preserve"> </w:t>
      </w:r>
      <w:r>
        <w:rPr>
          <w:sz w:val="28"/>
        </w:rPr>
        <w:t>свойства</w:t>
      </w:r>
      <w:r>
        <w:rPr>
          <w:spacing w:val="1"/>
          <w:sz w:val="28"/>
        </w:rPr>
        <w:t xml:space="preserve"> </w:t>
      </w:r>
      <w:r>
        <w:rPr>
          <w:sz w:val="28"/>
        </w:rPr>
        <w:t>тел</w:t>
      </w:r>
      <w:r>
        <w:rPr>
          <w:spacing w:val="1"/>
          <w:sz w:val="28"/>
        </w:rPr>
        <w:t xml:space="preserve"> </w:t>
      </w:r>
      <w:r>
        <w:rPr>
          <w:sz w:val="28"/>
        </w:rPr>
        <w:t>и</w:t>
      </w:r>
      <w:r>
        <w:rPr>
          <w:spacing w:val="1"/>
          <w:sz w:val="28"/>
        </w:rPr>
        <w:t xml:space="preserve"> </w:t>
      </w:r>
      <w:r>
        <w:rPr>
          <w:sz w:val="28"/>
        </w:rPr>
        <w:t>механические</w:t>
      </w:r>
      <w:r>
        <w:rPr>
          <w:spacing w:val="1"/>
          <w:sz w:val="28"/>
        </w:rPr>
        <w:t xml:space="preserve"> </w:t>
      </w:r>
      <w:r>
        <w:rPr>
          <w:sz w:val="28"/>
        </w:rPr>
        <w:t>явления,</w:t>
      </w:r>
      <w:r>
        <w:rPr>
          <w:spacing w:val="1"/>
          <w:sz w:val="28"/>
        </w:rPr>
        <w:t xml:space="preserve"> </w:t>
      </w:r>
      <w:r>
        <w:rPr>
          <w:sz w:val="28"/>
        </w:rPr>
        <w:t>используя</w:t>
      </w:r>
      <w:r>
        <w:rPr>
          <w:spacing w:val="1"/>
          <w:sz w:val="28"/>
        </w:rPr>
        <w:t xml:space="preserve"> </w:t>
      </w:r>
      <w:r>
        <w:rPr>
          <w:sz w:val="28"/>
        </w:rPr>
        <w:t>физические величины: путь, перемещение, скорость, ускорение, период обращения,</w:t>
      </w:r>
      <w:r>
        <w:rPr>
          <w:spacing w:val="1"/>
          <w:sz w:val="28"/>
        </w:rPr>
        <w:t xml:space="preserve"> </w:t>
      </w:r>
      <w:r>
        <w:rPr>
          <w:sz w:val="28"/>
        </w:rPr>
        <w:t>масса тела, плотность вещества, сила (сила тяжести, сила упругости, сила трения),</w:t>
      </w:r>
      <w:r>
        <w:rPr>
          <w:spacing w:val="1"/>
          <w:sz w:val="28"/>
        </w:rPr>
        <w:t xml:space="preserve"> </w:t>
      </w:r>
      <w:r>
        <w:rPr>
          <w:sz w:val="28"/>
        </w:rPr>
        <w:t>давление,</w:t>
      </w:r>
      <w:r>
        <w:rPr>
          <w:spacing w:val="1"/>
          <w:sz w:val="28"/>
        </w:rPr>
        <w:t xml:space="preserve"> </w:t>
      </w:r>
      <w:r>
        <w:rPr>
          <w:sz w:val="28"/>
        </w:rPr>
        <w:t>импульс</w:t>
      </w:r>
      <w:r>
        <w:rPr>
          <w:spacing w:val="1"/>
          <w:sz w:val="28"/>
        </w:rPr>
        <w:t xml:space="preserve"> </w:t>
      </w:r>
      <w:r>
        <w:rPr>
          <w:sz w:val="28"/>
        </w:rPr>
        <w:t>тела,</w:t>
      </w:r>
      <w:r>
        <w:rPr>
          <w:spacing w:val="1"/>
          <w:sz w:val="28"/>
        </w:rPr>
        <w:t xml:space="preserve"> </w:t>
      </w:r>
      <w:r>
        <w:rPr>
          <w:sz w:val="28"/>
        </w:rPr>
        <w:t>кинетическая</w:t>
      </w:r>
      <w:r>
        <w:rPr>
          <w:spacing w:val="1"/>
          <w:sz w:val="28"/>
        </w:rPr>
        <w:t xml:space="preserve"> </w:t>
      </w:r>
      <w:r>
        <w:rPr>
          <w:sz w:val="28"/>
        </w:rPr>
        <w:t>энергия,</w:t>
      </w:r>
      <w:r>
        <w:rPr>
          <w:spacing w:val="1"/>
          <w:sz w:val="28"/>
        </w:rPr>
        <w:t xml:space="preserve"> </w:t>
      </w:r>
      <w:r>
        <w:rPr>
          <w:sz w:val="28"/>
        </w:rPr>
        <w:t>потенциальная</w:t>
      </w:r>
      <w:r>
        <w:rPr>
          <w:spacing w:val="71"/>
          <w:sz w:val="28"/>
        </w:rPr>
        <w:t xml:space="preserve"> </w:t>
      </w:r>
      <w:r>
        <w:rPr>
          <w:sz w:val="28"/>
        </w:rPr>
        <w:t>энергия,</w:t>
      </w:r>
      <w:r>
        <w:rPr>
          <w:spacing w:val="1"/>
          <w:sz w:val="28"/>
        </w:rPr>
        <w:t xml:space="preserve"> </w:t>
      </w:r>
      <w:r>
        <w:rPr>
          <w:sz w:val="28"/>
        </w:rPr>
        <w:t>механическая</w:t>
      </w:r>
      <w:r>
        <w:rPr>
          <w:spacing w:val="1"/>
          <w:sz w:val="28"/>
        </w:rPr>
        <w:t xml:space="preserve"> </w:t>
      </w:r>
      <w:r>
        <w:rPr>
          <w:sz w:val="28"/>
        </w:rPr>
        <w:t>работа,</w:t>
      </w:r>
      <w:r>
        <w:rPr>
          <w:spacing w:val="1"/>
          <w:sz w:val="28"/>
        </w:rPr>
        <w:t xml:space="preserve"> </w:t>
      </w:r>
      <w:r>
        <w:rPr>
          <w:sz w:val="28"/>
        </w:rPr>
        <w:t>механическая</w:t>
      </w:r>
      <w:r>
        <w:rPr>
          <w:spacing w:val="1"/>
          <w:sz w:val="28"/>
        </w:rPr>
        <w:t xml:space="preserve"> </w:t>
      </w:r>
      <w:r>
        <w:rPr>
          <w:sz w:val="28"/>
        </w:rPr>
        <w:t>мощность,</w:t>
      </w:r>
      <w:r>
        <w:rPr>
          <w:spacing w:val="1"/>
          <w:sz w:val="28"/>
        </w:rPr>
        <w:t xml:space="preserve"> </w:t>
      </w:r>
      <w:r>
        <w:rPr>
          <w:sz w:val="28"/>
        </w:rPr>
        <w:t>КПД</w:t>
      </w:r>
      <w:r>
        <w:rPr>
          <w:spacing w:val="1"/>
          <w:sz w:val="28"/>
        </w:rPr>
        <w:t xml:space="preserve"> </w:t>
      </w:r>
      <w:r>
        <w:rPr>
          <w:sz w:val="28"/>
        </w:rPr>
        <w:t>при</w:t>
      </w:r>
      <w:r>
        <w:rPr>
          <w:spacing w:val="1"/>
          <w:sz w:val="28"/>
        </w:rPr>
        <w:t xml:space="preserve"> </w:t>
      </w:r>
      <w:r>
        <w:rPr>
          <w:sz w:val="28"/>
        </w:rPr>
        <w:t>совершении</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простого</w:t>
      </w:r>
      <w:r>
        <w:rPr>
          <w:spacing w:val="1"/>
          <w:sz w:val="28"/>
        </w:rPr>
        <w:t xml:space="preserve"> </w:t>
      </w:r>
      <w:r>
        <w:rPr>
          <w:sz w:val="28"/>
        </w:rPr>
        <w:t>механизма,</w:t>
      </w:r>
      <w:r>
        <w:rPr>
          <w:spacing w:val="1"/>
          <w:sz w:val="28"/>
        </w:rPr>
        <w:t xml:space="preserve"> </w:t>
      </w:r>
      <w:r>
        <w:rPr>
          <w:sz w:val="28"/>
        </w:rPr>
        <w:t>сила</w:t>
      </w:r>
      <w:r>
        <w:rPr>
          <w:spacing w:val="1"/>
          <w:sz w:val="28"/>
        </w:rPr>
        <w:t xml:space="preserve"> </w:t>
      </w:r>
      <w:r>
        <w:rPr>
          <w:sz w:val="28"/>
        </w:rPr>
        <w:t>трения,</w:t>
      </w:r>
      <w:r>
        <w:rPr>
          <w:spacing w:val="1"/>
          <w:sz w:val="28"/>
        </w:rPr>
        <w:t xml:space="preserve"> </w:t>
      </w:r>
      <w:r>
        <w:rPr>
          <w:sz w:val="28"/>
        </w:rPr>
        <w:t>амплитуда,</w:t>
      </w:r>
      <w:r>
        <w:rPr>
          <w:spacing w:val="1"/>
          <w:sz w:val="28"/>
        </w:rPr>
        <w:t xml:space="preserve"> </w:t>
      </w:r>
      <w:r>
        <w:rPr>
          <w:sz w:val="28"/>
        </w:rPr>
        <w:t>период</w:t>
      </w:r>
      <w:r>
        <w:rPr>
          <w:spacing w:val="1"/>
          <w:sz w:val="28"/>
        </w:rPr>
        <w:t xml:space="preserve"> </w:t>
      </w:r>
      <w:r>
        <w:rPr>
          <w:sz w:val="28"/>
        </w:rPr>
        <w:t>и</w:t>
      </w:r>
      <w:r>
        <w:rPr>
          <w:spacing w:val="1"/>
          <w:sz w:val="28"/>
        </w:rPr>
        <w:t xml:space="preserve"> </w:t>
      </w:r>
      <w:r>
        <w:rPr>
          <w:sz w:val="28"/>
        </w:rPr>
        <w:t>частота</w:t>
      </w:r>
      <w:r>
        <w:rPr>
          <w:spacing w:val="1"/>
          <w:sz w:val="28"/>
        </w:rPr>
        <w:t xml:space="preserve"> </w:t>
      </w:r>
      <w:r>
        <w:rPr>
          <w:sz w:val="28"/>
        </w:rPr>
        <w:t>колебаний, длина волны и скорость ее распространения; при описании правильно</w:t>
      </w:r>
      <w:r>
        <w:rPr>
          <w:spacing w:val="1"/>
          <w:sz w:val="28"/>
        </w:rPr>
        <w:t xml:space="preserve"> </w:t>
      </w:r>
      <w:r>
        <w:rPr>
          <w:sz w:val="28"/>
        </w:rPr>
        <w:t>трактовать физический смысл используемых величин, их обозначения и единицы</w:t>
      </w:r>
      <w:r>
        <w:rPr>
          <w:spacing w:val="1"/>
          <w:sz w:val="28"/>
        </w:rPr>
        <w:t xml:space="preserve"> </w:t>
      </w:r>
      <w:r>
        <w:rPr>
          <w:sz w:val="28"/>
        </w:rPr>
        <w:t>измерения,</w:t>
      </w:r>
      <w:r>
        <w:rPr>
          <w:spacing w:val="1"/>
          <w:sz w:val="28"/>
        </w:rPr>
        <w:t xml:space="preserve"> </w:t>
      </w:r>
      <w:r>
        <w:rPr>
          <w:sz w:val="28"/>
        </w:rPr>
        <w:t>находить</w:t>
      </w:r>
      <w:r>
        <w:rPr>
          <w:spacing w:val="1"/>
          <w:sz w:val="28"/>
        </w:rPr>
        <w:t xml:space="preserve"> </w:t>
      </w:r>
      <w:r>
        <w:rPr>
          <w:sz w:val="28"/>
        </w:rPr>
        <w:t>формулы,</w:t>
      </w:r>
      <w:r>
        <w:rPr>
          <w:spacing w:val="1"/>
          <w:sz w:val="28"/>
        </w:rPr>
        <w:t xml:space="preserve"> </w:t>
      </w:r>
      <w:r>
        <w:rPr>
          <w:sz w:val="28"/>
        </w:rPr>
        <w:t>связывающие</w:t>
      </w:r>
      <w:r>
        <w:rPr>
          <w:spacing w:val="1"/>
          <w:sz w:val="28"/>
        </w:rPr>
        <w:t xml:space="preserve"> </w:t>
      </w:r>
      <w:r>
        <w:rPr>
          <w:sz w:val="28"/>
        </w:rPr>
        <w:t>данную</w:t>
      </w:r>
      <w:r>
        <w:rPr>
          <w:spacing w:val="1"/>
          <w:sz w:val="28"/>
        </w:rPr>
        <w:t xml:space="preserve"> </w:t>
      </w:r>
      <w:r>
        <w:rPr>
          <w:sz w:val="28"/>
        </w:rPr>
        <w:t>физическую</w:t>
      </w:r>
      <w:r>
        <w:rPr>
          <w:spacing w:val="1"/>
          <w:sz w:val="28"/>
        </w:rPr>
        <w:t xml:space="preserve"> </w:t>
      </w:r>
      <w:r>
        <w:rPr>
          <w:sz w:val="28"/>
        </w:rPr>
        <w:t>величину</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величинами,</w:t>
      </w:r>
      <w:r>
        <w:rPr>
          <w:spacing w:val="-2"/>
          <w:sz w:val="28"/>
        </w:rPr>
        <w:t xml:space="preserve"> </w:t>
      </w:r>
      <w:r>
        <w:rPr>
          <w:sz w:val="28"/>
        </w:rPr>
        <w:t>вычислять</w:t>
      </w:r>
      <w:r>
        <w:rPr>
          <w:spacing w:val="-2"/>
          <w:sz w:val="28"/>
        </w:rPr>
        <w:t xml:space="preserve"> </w:t>
      </w:r>
      <w:r>
        <w:rPr>
          <w:sz w:val="28"/>
        </w:rPr>
        <w:t>значение</w:t>
      </w:r>
      <w:r>
        <w:rPr>
          <w:spacing w:val="-1"/>
          <w:sz w:val="28"/>
        </w:rPr>
        <w:t xml:space="preserve"> </w:t>
      </w:r>
      <w:r>
        <w:rPr>
          <w:sz w:val="28"/>
        </w:rPr>
        <w:t>физической</w:t>
      </w:r>
      <w:r>
        <w:rPr>
          <w:spacing w:val="-1"/>
          <w:sz w:val="28"/>
        </w:rPr>
        <w:t xml:space="preserve"> </w:t>
      </w:r>
      <w:r>
        <w:rPr>
          <w:sz w:val="28"/>
        </w:rPr>
        <w:t>величины;</w:t>
      </w:r>
    </w:p>
    <w:p w:rsidR="00003555" w:rsidRDefault="00857D33" w:rsidP="003F7C5A">
      <w:pPr>
        <w:pStyle w:val="TableParagraph"/>
        <w:numPr>
          <w:ilvl w:val="1"/>
          <w:numId w:val="58"/>
        </w:numPr>
        <w:tabs>
          <w:tab w:val="left" w:pos="1247"/>
        </w:tabs>
        <w:ind w:right="548" w:firstLine="708"/>
        <w:rPr>
          <w:sz w:val="28"/>
        </w:rPr>
      </w:pPr>
      <w:r>
        <w:rPr>
          <w:sz w:val="28"/>
        </w:rPr>
        <w:t>анализировать свойства тел, механические явления и процессы, используя</w:t>
      </w:r>
      <w:r>
        <w:rPr>
          <w:spacing w:val="1"/>
          <w:sz w:val="28"/>
        </w:rPr>
        <w:t xml:space="preserve"> </w:t>
      </w:r>
      <w:r>
        <w:rPr>
          <w:sz w:val="28"/>
        </w:rPr>
        <w:t>физические</w:t>
      </w:r>
      <w:r>
        <w:rPr>
          <w:spacing w:val="1"/>
          <w:sz w:val="28"/>
        </w:rPr>
        <w:t xml:space="preserve"> </w:t>
      </w:r>
      <w:r>
        <w:rPr>
          <w:sz w:val="28"/>
        </w:rPr>
        <w:t>законы:</w:t>
      </w:r>
      <w:r>
        <w:rPr>
          <w:spacing w:val="1"/>
          <w:sz w:val="28"/>
        </w:rPr>
        <w:t xml:space="preserve"> </w:t>
      </w:r>
      <w:r>
        <w:rPr>
          <w:sz w:val="28"/>
        </w:rPr>
        <w:t>закон</w:t>
      </w:r>
      <w:r>
        <w:rPr>
          <w:spacing w:val="1"/>
          <w:sz w:val="28"/>
        </w:rPr>
        <w:t xml:space="preserve"> </w:t>
      </w:r>
      <w:r>
        <w:rPr>
          <w:sz w:val="28"/>
        </w:rPr>
        <w:t>сохранения</w:t>
      </w:r>
      <w:r>
        <w:rPr>
          <w:spacing w:val="1"/>
          <w:sz w:val="28"/>
        </w:rPr>
        <w:t xml:space="preserve"> </w:t>
      </w:r>
      <w:r>
        <w:rPr>
          <w:sz w:val="28"/>
        </w:rPr>
        <w:t>энергии,</w:t>
      </w:r>
      <w:r>
        <w:rPr>
          <w:spacing w:val="1"/>
          <w:sz w:val="28"/>
        </w:rPr>
        <w:t xml:space="preserve"> </w:t>
      </w:r>
      <w:r>
        <w:rPr>
          <w:sz w:val="28"/>
        </w:rPr>
        <w:t>закон</w:t>
      </w:r>
      <w:r>
        <w:rPr>
          <w:spacing w:val="1"/>
          <w:sz w:val="28"/>
        </w:rPr>
        <w:t xml:space="preserve"> </w:t>
      </w:r>
      <w:r>
        <w:rPr>
          <w:sz w:val="28"/>
        </w:rPr>
        <w:t>всемирного</w:t>
      </w:r>
      <w:r>
        <w:rPr>
          <w:spacing w:val="71"/>
          <w:sz w:val="28"/>
        </w:rPr>
        <w:t xml:space="preserve"> </w:t>
      </w:r>
      <w:r>
        <w:rPr>
          <w:sz w:val="28"/>
        </w:rPr>
        <w:t>тяготения,</w:t>
      </w:r>
      <w:r>
        <w:rPr>
          <w:spacing w:val="-67"/>
          <w:sz w:val="28"/>
        </w:rPr>
        <w:t xml:space="preserve"> </w:t>
      </w:r>
      <w:r>
        <w:rPr>
          <w:sz w:val="28"/>
        </w:rPr>
        <w:t>принцип суперпозиции сил (нахождение равнодействующей силы), I, II и III законы</w:t>
      </w:r>
      <w:r>
        <w:rPr>
          <w:spacing w:val="1"/>
          <w:sz w:val="28"/>
        </w:rPr>
        <w:t xml:space="preserve"> </w:t>
      </w:r>
      <w:r>
        <w:rPr>
          <w:sz w:val="28"/>
        </w:rPr>
        <w:t>Ньютона, закон сохранения импульса, закон Гука, закон Паскаля, закон Архимеда;</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r>
        <w:rPr>
          <w:sz w:val="28"/>
        </w:rPr>
        <w:t>различать</w:t>
      </w:r>
      <w:r>
        <w:rPr>
          <w:spacing w:val="1"/>
          <w:sz w:val="28"/>
        </w:rPr>
        <w:t xml:space="preserve"> </w:t>
      </w:r>
      <w:r>
        <w:rPr>
          <w:sz w:val="28"/>
        </w:rPr>
        <w:t>словесную</w:t>
      </w:r>
      <w:r>
        <w:rPr>
          <w:spacing w:val="1"/>
          <w:sz w:val="28"/>
        </w:rPr>
        <w:t xml:space="preserve"> </w:t>
      </w:r>
      <w:r>
        <w:rPr>
          <w:sz w:val="28"/>
        </w:rPr>
        <w:t>формулировку</w:t>
      </w:r>
      <w:r>
        <w:rPr>
          <w:spacing w:val="1"/>
          <w:sz w:val="28"/>
        </w:rPr>
        <w:t xml:space="preserve"> </w:t>
      </w:r>
      <w:r>
        <w:rPr>
          <w:sz w:val="28"/>
        </w:rPr>
        <w:t>закона</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математическое</w:t>
      </w:r>
      <w:r>
        <w:rPr>
          <w:spacing w:val="1"/>
          <w:sz w:val="28"/>
        </w:rPr>
        <w:t xml:space="preserve"> </w:t>
      </w:r>
      <w:r>
        <w:rPr>
          <w:sz w:val="28"/>
        </w:rPr>
        <w:t>выражение;</w:t>
      </w:r>
    </w:p>
    <w:p w:rsidR="00003555" w:rsidRDefault="00857D33" w:rsidP="003F7C5A">
      <w:pPr>
        <w:pStyle w:val="TableParagraph"/>
        <w:numPr>
          <w:ilvl w:val="1"/>
          <w:numId w:val="58"/>
        </w:numPr>
        <w:tabs>
          <w:tab w:val="left" w:pos="1247"/>
        </w:tabs>
        <w:ind w:right="545" w:firstLine="708"/>
        <w:rPr>
          <w:sz w:val="28"/>
        </w:rPr>
      </w:pPr>
      <w:r>
        <w:rPr>
          <w:sz w:val="28"/>
        </w:rPr>
        <w:t>различать</w:t>
      </w:r>
      <w:r>
        <w:rPr>
          <w:spacing w:val="1"/>
          <w:sz w:val="28"/>
        </w:rPr>
        <w:t xml:space="preserve"> </w:t>
      </w:r>
      <w:r>
        <w:rPr>
          <w:sz w:val="28"/>
        </w:rPr>
        <w:t>основные</w:t>
      </w:r>
      <w:r>
        <w:rPr>
          <w:spacing w:val="1"/>
          <w:sz w:val="28"/>
        </w:rPr>
        <w:t xml:space="preserve"> </w:t>
      </w:r>
      <w:r>
        <w:rPr>
          <w:sz w:val="28"/>
        </w:rPr>
        <w:t>признаки</w:t>
      </w:r>
      <w:r>
        <w:rPr>
          <w:spacing w:val="1"/>
          <w:sz w:val="28"/>
        </w:rPr>
        <w:t xml:space="preserve"> </w:t>
      </w:r>
      <w:r>
        <w:rPr>
          <w:sz w:val="28"/>
        </w:rPr>
        <w:t>изученных</w:t>
      </w:r>
      <w:r>
        <w:rPr>
          <w:spacing w:val="1"/>
          <w:sz w:val="28"/>
        </w:rPr>
        <w:t xml:space="preserve"> </w:t>
      </w:r>
      <w:r>
        <w:rPr>
          <w:sz w:val="28"/>
        </w:rPr>
        <w:t>физических</w:t>
      </w:r>
      <w:r>
        <w:rPr>
          <w:spacing w:val="71"/>
          <w:sz w:val="28"/>
        </w:rPr>
        <w:t xml:space="preserve"> </w:t>
      </w:r>
      <w:r>
        <w:rPr>
          <w:sz w:val="28"/>
        </w:rPr>
        <w:t>моделей:</w:t>
      </w:r>
      <w:r>
        <w:rPr>
          <w:spacing w:val="1"/>
          <w:sz w:val="28"/>
        </w:rPr>
        <w:t xml:space="preserve"> </w:t>
      </w:r>
      <w:r>
        <w:rPr>
          <w:sz w:val="28"/>
        </w:rPr>
        <w:t>материальная</w:t>
      </w:r>
      <w:r>
        <w:rPr>
          <w:spacing w:val="-1"/>
          <w:sz w:val="28"/>
        </w:rPr>
        <w:t xml:space="preserve"> </w:t>
      </w:r>
      <w:r>
        <w:rPr>
          <w:sz w:val="28"/>
        </w:rPr>
        <w:t>точка,</w:t>
      </w:r>
      <w:r>
        <w:rPr>
          <w:spacing w:val="-3"/>
          <w:sz w:val="28"/>
        </w:rPr>
        <w:t xml:space="preserve"> </w:t>
      </w:r>
      <w:r>
        <w:rPr>
          <w:sz w:val="28"/>
        </w:rPr>
        <w:t>инерциальная система отсчета;</w:t>
      </w:r>
    </w:p>
    <w:p w:rsidR="00003555" w:rsidRDefault="00857D33" w:rsidP="003F7C5A">
      <w:pPr>
        <w:pStyle w:val="TableParagraph"/>
        <w:numPr>
          <w:ilvl w:val="1"/>
          <w:numId w:val="58"/>
        </w:numPr>
        <w:tabs>
          <w:tab w:val="left" w:pos="1247"/>
        </w:tabs>
        <w:ind w:right="545" w:firstLine="708"/>
        <w:rPr>
          <w:sz w:val="28"/>
        </w:rPr>
      </w:pPr>
      <w:r>
        <w:rPr>
          <w:sz w:val="28"/>
        </w:rPr>
        <w:t>решать задачи, используя физические законы (закон сохранения энергии,</w:t>
      </w:r>
      <w:r>
        <w:rPr>
          <w:spacing w:val="1"/>
          <w:sz w:val="28"/>
        </w:rPr>
        <w:t xml:space="preserve"> </w:t>
      </w:r>
      <w:r>
        <w:rPr>
          <w:sz w:val="28"/>
        </w:rPr>
        <w:t>закон всемирного тяготения, принцип суперпозиции сил, I, II и III законы Ньютона,</w:t>
      </w:r>
      <w:r>
        <w:rPr>
          <w:spacing w:val="1"/>
          <w:sz w:val="28"/>
        </w:rPr>
        <w:t xml:space="preserve"> </w:t>
      </w:r>
      <w:r>
        <w:rPr>
          <w:sz w:val="28"/>
        </w:rPr>
        <w:t>закон</w:t>
      </w:r>
      <w:r>
        <w:rPr>
          <w:spacing w:val="1"/>
          <w:sz w:val="28"/>
        </w:rPr>
        <w:t xml:space="preserve"> </w:t>
      </w:r>
      <w:r>
        <w:rPr>
          <w:sz w:val="28"/>
        </w:rPr>
        <w:t>сохранения</w:t>
      </w:r>
      <w:r>
        <w:rPr>
          <w:spacing w:val="1"/>
          <w:sz w:val="28"/>
        </w:rPr>
        <w:t xml:space="preserve"> </w:t>
      </w:r>
      <w:r>
        <w:rPr>
          <w:sz w:val="28"/>
        </w:rPr>
        <w:t>импульса,</w:t>
      </w:r>
      <w:r>
        <w:rPr>
          <w:spacing w:val="1"/>
          <w:sz w:val="28"/>
        </w:rPr>
        <w:t xml:space="preserve"> </w:t>
      </w:r>
      <w:r>
        <w:rPr>
          <w:sz w:val="28"/>
        </w:rPr>
        <w:t>закон</w:t>
      </w:r>
      <w:r>
        <w:rPr>
          <w:spacing w:val="1"/>
          <w:sz w:val="28"/>
        </w:rPr>
        <w:t xml:space="preserve"> </w:t>
      </w:r>
      <w:r>
        <w:rPr>
          <w:sz w:val="28"/>
        </w:rPr>
        <w:t>Гука,</w:t>
      </w:r>
      <w:r>
        <w:rPr>
          <w:spacing w:val="1"/>
          <w:sz w:val="28"/>
        </w:rPr>
        <w:t xml:space="preserve"> </w:t>
      </w:r>
      <w:r>
        <w:rPr>
          <w:sz w:val="28"/>
        </w:rPr>
        <w:t>закон</w:t>
      </w:r>
      <w:r>
        <w:rPr>
          <w:spacing w:val="1"/>
          <w:sz w:val="28"/>
        </w:rPr>
        <w:t xml:space="preserve"> </w:t>
      </w:r>
      <w:r>
        <w:rPr>
          <w:sz w:val="28"/>
        </w:rPr>
        <w:t>Паскаля,</w:t>
      </w:r>
      <w:r>
        <w:rPr>
          <w:spacing w:val="1"/>
          <w:sz w:val="28"/>
        </w:rPr>
        <w:t xml:space="preserve"> </w:t>
      </w:r>
      <w:r>
        <w:rPr>
          <w:sz w:val="28"/>
        </w:rPr>
        <w:t>закон</w:t>
      </w:r>
      <w:r>
        <w:rPr>
          <w:spacing w:val="1"/>
          <w:sz w:val="28"/>
        </w:rPr>
        <w:t xml:space="preserve"> </w:t>
      </w:r>
      <w:r>
        <w:rPr>
          <w:sz w:val="28"/>
        </w:rPr>
        <w:t>Архимеда)</w:t>
      </w:r>
      <w:r>
        <w:rPr>
          <w:spacing w:val="70"/>
          <w:sz w:val="28"/>
        </w:rPr>
        <w:t xml:space="preserve"> </w:t>
      </w:r>
      <w:r>
        <w:rPr>
          <w:sz w:val="28"/>
        </w:rPr>
        <w:t>и</w:t>
      </w:r>
      <w:r>
        <w:rPr>
          <w:spacing w:val="1"/>
          <w:sz w:val="28"/>
        </w:rPr>
        <w:t xml:space="preserve"> </w:t>
      </w:r>
      <w:r>
        <w:rPr>
          <w:sz w:val="28"/>
        </w:rPr>
        <w:t>формулы,</w:t>
      </w:r>
      <w:r>
        <w:rPr>
          <w:spacing w:val="1"/>
          <w:sz w:val="28"/>
        </w:rPr>
        <w:t xml:space="preserve"> </w:t>
      </w:r>
      <w:r>
        <w:rPr>
          <w:sz w:val="28"/>
        </w:rPr>
        <w:t>связывающие</w:t>
      </w:r>
      <w:r>
        <w:rPr>
          <w:spacing w:val="1"/>
          <w:sz w:val="28"/>
        </w:rPr>
        <w:t xml:space="preserve"> </w:t>
      </w:r>
      <w:r>
        <w:rPr>
          <w:sz w:val="28"/>
        </w:rPr>
        <w:t>физические</w:t>
      </w:r>
      <w:r>
        <w:rPr>
          <w:spacing w:val="1"/>
          <w:sz w:val="28"/>
        </w:rPr>
        <w:t xml:space="preserve"> </w:t>
      </w:r>
      <w:r>
        <w:rPr>
          <w:sz w:val="28"/>
        </w:rPr>
        <w:t>величины</w:t>
      </w:r>
      <w:r>
        <w:rPr>
          <w:spacing w:val="1"/>
          <w:sz w:val="28"/>
        </w:rPr>
        <w:t xml:space="preserve"> </w:t>
      </w:r>
      <w:r>
        <w:rPr>
          <w:sz w:val="28"/>
        </w:rPr>
        <w:t>(путь,</w:t>
      </w:r>
      <w:r>
        <w:rPr>
          <w:spacing w:val="1"/>
          <w:sz w:val="28"/>
        </w:rPr>
        <w:t xml:space="preserve"> </w:t>
      </w:r>
      <w:r>
        <w:rPr>
          <w:sz w:val="28"/>
        </w:rPr>
        <w:t>скорость,</w:t>
      </w:r>
      <w:r>
        <w:rPr>
          <w:spacing w:val="1"/>
          <w:sz w:val="28"/>
        </w:rPr>
        <w:t xml:space="preserve"> </w:t>
      </w:r>
      <w:r>
        <w:rPr>
          <w:sz w:val="28"/>
        </w:rPr>
        <w:t>ускорение,</w:t>
      </w:r>
      <w:r>
        <w:rPr>
          <w:spacing w:val="1"/>
          <w:sz w:val="28"/>
        </w:rPr>
        <w:t xml:space="preserve"> </w:t>
      </w:r>
      <w:r>
        <w:rPr>
          <w:sz w:val="28"/>
        </w:rPr>
        <w:t>масса</w:t>
      </w:r>
      <w:r>
        <w:rPr>
          <w:spacing w:val="-67"/>
          <w:sz w:val="28"/>
        </w:rPr>
        <w:t xml:space="preserve"> </w:t>
      </w:r>
      <w:r>
        <w:rPr>
          <w:sz w:val="28"/>
        </w:rPr>
        <w:t>тела,</w:t>
      </w:r>
      <w:r>
        <w:rPr>
          <w:spacing w:val="1"/>
          <w:sz w:val="28"/>
        </w:rPr>
        <w:t xml:space="preserve"> </w:t>
      </w:r>
      <w:r>
        <w:rPr>
          <w:sz w:val="28"/>
        </w:rPr>
        <w:t>плотность</w:t>
      </w:r>
      <w:r>
        <w:rPr>
          <w:spacing w:val="1"/>
          <w:sz w:val="28"/>
        </w:rPr>
        <w:t xml:space="preserve"> </w:t>
      </w:r>
      <w:r>
        <w:rPr>
          <w:sz w:val="28"/>
        </w:rPr>
        <w:t>вещества,</w:t>
      </w:r>
      <w:r>
        <w:rPr>
          <w:spacing w:val="1"/>
          <w:sz w:val="28"/>
        </w:rPr>
        <w:t xml:space="preserve"> </w:t>
      </w:r>
      <w:r>
        <w:rPr>
          <w:sz w:val="28"/>
        </w:rPr>
        <w:t>сила,</w:t>
      </w:r>
      <w:r>
        <w:rPr>
          <w:spacing w:val="1"/>
          <w:sz w:val="28"/>
        </w:rPr>
        <w:t xml:space="preserve"> </w:t>
      </w:r>
      <w:r>
        <w:rPr>
          <w:sz w:val="28"/>
        </w:rPr>
        <w:t>давление,</w:t>
      </w:r>
      <w:r>
        <w:rPr>
          <w:spacing w:val="1"/>
          <w:sz w:val="28"/>
        </w:rPr>
        <w:t xml:space="preserve"> </w:t>
      </w:r>
      <w:r>
        <w:rPr>
          <w:sz w:val="28"/>
        </w:rPr>
        <w:t>импульс</w:t>
      </w:r>
      <w:r>
        <w:rPr>
          <w:spacing w:val="1"/>
          <w:sz w:val="28"/>
        </w:rPr>
        <w:t xml:space="preserve"> </w:t>
      </w:r>
      <w:r>
        <w:rPr>
          <w:sz w:val="28"/>
        </w:rPr>
        <w:t>тела,</w:t>
      </w:r>
      <w:r>
        <w:rPr>
          <w:spacing w:val="1"/>
          <w:sz w:val="28"/>
        </w:rPr>
        <w:t xml:space="preserve"> </w:t>
      </w:r>
      <w:r>
        <w:rPr>
          <w:sz w:val="28"/>
        </w:rPr>
        <w:t>кинетическая</w:t>
      </w:r>
      <w:r>
        <w:rPr>
          <w:spacing w:val="1"/>
          <w:sz w:val="28"/>
        </w:rPr>
        <w:t xml:space="preserve"> </w:t>
      </w:r>
      <w:r>
        <w:rPr>
          <w:sz w:val="28"/>
        </w:rPr>
        <w:t>энергия,</w:t>
      </w:r>
      <w:r>
        <w:rPr>
          <w:spacing w:val="1"/>
          <w:sz w:val="28"/>
        </w:rPr>
        <w:t xml:space="preserve"> </w:t>
      </w:r>
      <w:r>
        <w:rPr>
          <w:sz w:val="28"/>
        </w:rPr>
        <w:t>потенциальная</w:t>
      </w:r>
      <w:r>
        <w:rPr>
          <w:spacing w:val="1"/>
          <w:sz w:val="28"/>
        </w:rPr>
        <w:t xml:space="preserve"> </w:t>
      </w:r>
      <w:r>
        <w:rPr>
          <w:sz w:val="28"/>
        </w:rPr>
        <w:t>энергия,</w:t>
      </w:r>
      <w:r>
        <w:rPr>
          <w:spacing w:val="1"/>
          <w:sz w:val="28"/>
        </w:rPr>
        <w:t xml:space="preserve"> </w:t>
      </w:r>
      <w:r>
        <w:rPr>
          <w:sz w:val="28"/>
        </w:rPr>
        <w:t>механическая</w:t>
      </w:r>
      <w:r>
        <w:rPr>
          <w:spacing w:val="1"/>
          <w:sz w:val="28"/>
        </w:rPr>
        <w:t xml:space="preserve"> </w:t>
      </w:r>
      <w:r>
        <w:rPr>
          <w:sz w:val="28"/>
        </w:rPr>
        <w:t>работа,</w:t>
      </w:r>
      <w:r>
        <w:rPr>
          <w:spacing w:val="1"/>
          <w:sz w:val="28"/>
        </w:rPr>
        <w:t xml:space="preserve"> </w:t>
      </w:r>
      <w:r>
        <w:rPr>
          <w:sz w:val="28"/>
        </w:rPr>
        <w:t>механическая</w:t>
      </w:r>
      <w:r>
        <w:rPr>
          <w:spacing w:val="1"/>
          <w:sz w:val="28"/>
        </w:rPr>
        <w:t xml:space="preserve"> </w:t>
      </w:r>
      <w:r>
        <w:rPr>
          <w:sz w:val="28"/>
        </w:rPr>
        <w:t>мощность,</w:t>
      </w:r>
      <w:r>
        <w:rPr>
          <w:spacing w:val="1"/>
          <w:sz w:val="28"/>
        </w:rPr>
        <w:t xml:space="preserve"> </w:t>
      </w:r>
      <w:r>
        <w:rPr>
          <w:sz w:val="28"/>
        </w:rPr>
        <w:t>КПД</w:t>
      </w:r>
      <w:r>
        <w:rPr>
          <w:spacing w:val="1"/>
          <w:sz w:val="28"/>
        </w:rPr>
        <w:t xml:space="preserve"> </w:t>
      </w:r>
      <w:r>
        <w:rPr>
          <w:sz w:val="28"/>
        </w:rPr>
        <w:t>простого</w:t>
      </w:r>
      <w:r>
        <w:rPr>
          <w:spacing w:val="1"/>
          <w:sz w:val="28"/>
        </w:rPr>
        <w:t xml:space="preserve"> </w:t>
      </w:r>
      <w:r>
        <w:rPr>
          <w:sz w:val="28"/>
        </w:rPr>
        <w:t>механизма,</w:t>
      </w:r>
      <w:r>
        <w:rPr>
          <w:spacing w:val="1"/>
          <w:sz w:val="28"/>
        </w:rPr>
        <w:t xml:space="preserve"> </w:t>
      </w:r>
      <w:r>
        <w:rPr>
          <w:sz w:val="28"/>
        </w:rPr>
        <w:t>сила</w:t>
      </w:r>
      <w:r>
        <w:rPr>
          <w:spacing w:val="1"/>
          <w:sz w:val="28"/>
        </w:rPr>
        <w:t xml:space="preserve"> </w:t>
      </w:r>
      <w:r>
        <w:rPr>
          <w:sz w:val="28"/>
        </w:rPr>
        <w:t>трения</w:t>
      </w:r>
      <w:r>
        <w:rPr>
          <w:spacing w:val="1"/>
          <w:sz w:val="28"/>
        </w:rPr>
        <w:t xml:space="preserve"> </w:t>
      </w:r>
      <w:r>
        <w:rPr>
          <w:sz w:val="28"/>
        </w:rPr>
        <w:t>скольжения,</w:t>
      </w:r>
      <w:r>
        <w:rPr>
          <w:spacing w:val="1"/>
          <w:sz w:val="28"/>
        </w:rPr>
        <w:t xml:space="preserve"> </w:t>
      </w:r>
      <w:r>
        <w:rPr>
          <w:sz w:val="28"/>
        </w:rPr>
        <w:t>коэффициент</w:t>
      </w:r>
      <w:r>
        <w:rPr>
          <w:spacing w:val="1"/>
          <w:sz w:val="28"/>
        </w:rPr>
        <w:t xml:space="preserve"> </w:t>
      </w:r>
      <w:r>
        <w:rPr>
          <w:sz w:val="28"/>
        </w:rPr>
        <w:t>трения,</w:t>
      </w:r>
      <w:r>
        <w:rPr>
          <w:spacing w:val="1"/>
          <w:sz w:val="28"/>
        </w:rPr>
        <w:t xml:space="preserve"> </w:t>
      </w:r>
      <w:r>
        <w:rPr>
          <w:sz w:val="28"/>
        </w:rPr>
        <w:t>амплитуда,</w:t>
      </w:r>
      <w:r>
        <w:rPr>
          <w:spacing w:val="1"/>
          <w:sz w:val="28"/>
        </w:rPr>
        <w:t xml:space="preserve"> </w:t>
      </w:r>
      <w:r>
        <w:rPr>
          <w:sz w:val="28"/>
        </w:rPr>
        <w:t>период и частота колебаний, длина волны и скорость ее распространения): на основе</w:t>
      </w:r>
      <w:r>
        <w:rPr>
          <w:spacing w:val="-67"/>
          <w:sz w:val="28"/>
        </w:rPr>
        <w:t xml:space="preserve"> </w:t>
      </w:r>
      <w:r>
        <w:rPr>
          <w:sz w:val="28"/>
        </w:rPr>
        <w:t>анализа</w:t>
      </w:r>
      <w:r>
        <w:rPr>
          <w:spacing w:val="1"/>
          <w:sz w:val="28"/>
        </w:rPr>
        <w:t xml:space="preserve"> </w:t>
      </w:r>
      <w:r>
        <w:rPr>
          <w:sz w:val="28"/>
        </w:rPr>
        <w:t>условия</w:t>
      </w:r>
      <w:r>
        <w:rPr>
          <w:spacing w:val="1"/>
          <w:sz w:val="28"/>
        </w:rPr>
        <w:t xml:space="preserve"> </w:t>
      </w:r>
      <w:r>
        <w:rPr>
          <w:sz w:val="28"/>
        </w:rPr>
        <w:t>задачи</w:t>
      </w:r>
      <w:r>
        <w:rPr>
          <w:spacing w:val="1"/>
          <w:sz w:val="28"/>
        </w:rPr>
        <w:t xml:space="preserve"> </w:t>
      </w:r>
      <w:r>
        <w:rPr>
          <w:sz w:val="28"/>
        </w:rPr>
        <w:t>записывать</w:t>
      </w:r>
      <w:r>
        <w:rPr>
          <w:spacing w:val="1"/>
          <w:sz w:val="28"/>
        </w:rPr>
        <w:t xml:space="preserve"> </w:t>
      </w:r>
      <w:r>
        <w:rPr>
          <w:sz w:val="28"/>
        </w:rPr>
        <w:t>краткое</w:t>
      </w:r>
      <w:r>
        <w:rPr>
          <w:spacing w:val="1"/>
          <w:sz w:val="28"/>
        </w:rPr>
        <w:t xml:space="preserve"> </w:t>
      </w:r>
      <w:r>
        <w:rPr>
          <w:sz w:val="28"/>
        </w:rPr>
        <w:t>условие,</w:t>
      </w:r>
      <w:r>
        <w:rPr>
          <w:spacing w:val="1"/>
          <w:sz w:val="28"/>
        </w:rPr>
        <w:t xml:space="preserve"> </w:t>
      </w:r>
      <w:r>
        <w:rPr>
          <w:sz w:val="28"/>
        </w:rPr>
        <w:t>выделять</w:t>
      </w:r>
      <w:r>
        <w:rPr>
          <w:spacing w:val="71"/>
          <w:sz w:val="28"/>
        </w:rPr>
        <w:t xml:space="preserve"> </w:t>
      </w:r>
      <w:r>
        <w:rPr>
          <w:sz w:val="28"/>
        </w:rPr>
        <w:t>физические</w:t>
      </w:r>
      <w:r>
        <w:rPr>
          <w:spacing w:val="1"/>
          <w:sz w:val="28"/>
        </w:rPr>
        <w:t xml:space="preserve"> </w:t>
      </w:r>
      <w:r>
        <w:rPr>
          <w:sz w:val="28"/>
        </w:rPr>
        <w:t>величины, законы и формулы, необходимые для ее решения, проводить расчеты и</w:t>
      </w:r>
      <w:r>
        <w:rPr>
          <w:spacing w:val="1"/>
          <w:sz w:val="28"/>
        </w:rPr>
        <w:t xml:space="preserve"> </w:t>
      </w:r>
      <w:r>
        <w:rPr>
          <w:sz w:val="28"/>
        </w:rPr>
        <w:t>оценивать</w:t>
      </w:r>
      <w:r>
        <w:rPr>
          <w:spacing w:val="-3"/>
          <w:sz w:val="28"/>
        </w:rPr>
        <w:t xml:space="preserve"> </w:t>
      </w:r>
      <w:r>
        <w:rPr>
          <w:sz w:val="28"/>
        </w:rPr>
        <w:t>реальность</w:t>
      </w:r>
      <w:r>
        <w:rPr>
          <w:spacing w:val="-2"/>
          <w:sz w:val="28"/>
        </w:rPr>
        <w:t xml:space="preserve"> </w:t>
      </w:r>
      <w:r>
        <w:rPr>
          <w:sz w:val="28"/>
        </w:rPr>
        <w:t>полученного значения физической</w:t>
      </w:r>
      <w:r>
        <w:rPr>
          <w:spacing w:val="-1"/>
          <w:sz w:val="28"/>
        </w:rPr>
        <w:t xml:space="preserve"> </w:t>
      </w:r>
      <w:r>
        <w:rPr>
          <w:sz w:val="28"/>
        </w:rPr>
        <w:t>величины.</w:t>
      </w:r>
    </w:p>
    <w:p w:rsidR="00003555" w:rsidRDefault="00857D33">
      <w:pPr>
        <w:pStyle w:val="2"/>
        <w:spacing w:line="320"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8"/>
        </w:numPr>
        <w:tabs>
          <w:tab w:val="left" w:pos="1247"/>
        </w:tabs>
        <w:ind w:right="541" w:firstLine="708"/>
        <w:rPr>
          <w:i/>
          <w:sz w:val="28"/>
        </w:rPr>
      </w:pPr>
      <w:r>
        <w:rPr>
          <w:i/>
          <w:sz w:val="28"/>
        </w:rPr>
        <w:t>использовать знания о механических явлениях в повседневной жизни для</w:t>
      </w:r>
      <w:r>
        <w:rPr>
          <w:i/>
          <w:spacing w:val="1"/>
          <w:sz w:val="28"/>
        </w:rPr>
        <w:t xml:space="preserve"> </w:t>
      </w:r>
      <w:r>
        <w:rPr>
          <w:i/>
          <w:sz w:val="28"/>
        </w:rPr>
        <w:t>обеспечения</w:t>
      </w:r>
      <w:r>
        <w:rPr>
          <w:i/>
          <w:spacing w:val="1"/>
          <w:sz w:val="28"/>
        </w:rPr>
        <w:t xml:space="preserve"> </w:t>
      </w:r>
      <w:r>
        <w:rPr>
          <w:i/>
          <w:sz w:val="28"/>
        </w:rPr>
        <w:t>безопасности</w:t>
      </w:r>
      <w:r>
        <w:rPr>
          <w:i/>
          <w:spacing w:val="1"/>
          <w:sz w:val="28"/>
        </w:rPr>
        <w:t xml:space="preserve"> </w:t>
      </w:r>
      <w:r>
        <w:rPr>
          <w:i/>
          <w:sz w:val="28"/>
        </w:rPr>
        <w:t>при</w:t>
      </w:r>
      <w:r>
        <w:rPr>
          <w:i/>
          <w:spacing w:val="1"/>
          <w:sz w:val="28"/>
        </w:rPr>
        <w:t xml:space="preserve"> </w:t>
      </w:r>
      <w:r>
        <w:rPr>
          <w:i/>
          <w:sz w:val="28"/>
        </w:rPr>
        <w:t>обращении</w:t>
      </w:r>
      <w:r>
        <w:rPr>
          <w:i/>
          <w:spacing w:val="1"/>
          <w:sz w:val="28"/>
        </w:rPr>
        <w:t xml:space="preserve"> </w:t>
      </w:r>
      <w:r>
        <w:rPr>
          <w:i/>
          <w:sz w:val="28"/>
        </w:rPr>
        <w:t>с</w:t>
      </w:r>
      <w:r>
        <w:rPr>
          <w:i/>
          <w:spacing w:val="1"/>
          <w:sz w:val="28"/>
        </w:rPr>
        <w:t xml:space="preserve"> </w:t>
      </w:r>
      <w:r>
        <w:rPr>
          <w:i/>
          <w:sz w:val="28"/>
        </w:rPr>
        <w:t>приборами</w:t>
      </w:r>
      <w:r>
        <w:rPr>
          <w:i/>
          <w:spacing w:val="1"/>
          <w:sz w:val="28"/>
        </w:rPr>
        <w:t xml:space="preserve"> </w:t>
      </w:r>
      <w:r>
        <w:rPr>
          <w:i/>
          <w:sz w:val="28"/>
        </w:rPr>
        <w:t>и</w:t>
      </w:r>
      <w:r>
        <w:rPr>
          <w:i/>
          <w:spacing w:val="1"/>
          <w:sz w:val="28"/>
        </w:rPr>
        <w:t xml:space="preserve"> </w:t>
      </w:r>
      <w:r>
        <w:rPr>
          <w:i/>
          <w:sz w:val="28"/>
        </w:rPr>
        <w:t>техническими</w:t>
      </w:r>
      <w:r>
        <w:rPr>
          <w:i/>
          <w:spacing w:val="1"/>
          <w:sz w:val="28"/>
        </w:rPr>
        <w:t xml:space="preserve"> </w:t>
      </w:r>
      <w:r>
        <w:rPr>
          <w:i/>
          <w:sz w:val="28"/>
        </w:rPr>
        <w:t>устройствами,</w:t>
      </w:r>
      <w:r>
        <w:rPr>
          <w:i/>
          <w:spacing w:val="1"/>
          <w:sz w:val="28"/>
        </w:rPr>
        <w:t xml:space="preserve"> </w:t>
      </w:r>
      <w:r>
        <w:rPr>
          <w:i/>
          <w:sz w:val="28"/>
        </w:rPr>
        <w:t>для</w:t>
      </w:r>
      <w:r>
        <w:rPr>
          <w:i/>
          <w:spacing w:val="1"/>
          <w:sz w:val="28"/>
        </w:rPr>
        <w:t xml:space="preserve"> </w:t>
      </w:r>
      <w:r>
        <w:rPr>
          <w:i/>
          <w:sz w:val="28"/>
        </w:rPr>
        <w:t>сохранения</w:t>
      </w:r>
      <w:r>
        <w:rPr>
          <w:i/>
          <w:spacing w:val="1"/>
          <w:sz w:val="28"/>
        </w:rPr>
        <w:t xml:space="preserve"> </w:t>
      </w:r>
      <w:r>
        <w:rPr>
          <w:i/>
          <w:sz w:val="28"/>
        </w:rPr>
        <w:t>здоровья</w:t>
      </w:r>
      <w:r>
        <w:rPr>
          <w:i/>
          <w:spacing w:val="1"/>
          <w:sz w:val="28"/>
        </w:rPr>
        <w:t xml:space="preserve"> </w:t>
      </w:r>
      <w:r>
        <w:rPr>
          <w:i/>
          <w:sz w:val="28"/>
        </w:rPr>
        <w:t>и</w:t>
      </w:r>
      <w:r>
        <w:rPr>
          <w:i/>
          <w:spacing w:val="1"/>
          <w:sz w:val="28"/>
        </w:rPr>
        <w:t xml:space="preserve"> </w:t>
      </w:r>
      <w:r>
        <w:rPr>
          <w:i/>
          <w:sz w:val="28"/>
        </w:rPr>
        <w:t>соблюдения</w:t>
      </w:r>
      <w:r>
        <w:rPr>
          <w:i/>
          <w:spacing w:val="1"/>
          <w:sz w:val="28"/>
        </w:rPr>
        <w:t xml:space="preserve"> </w:t>
      </w:r>
      <w:r>
        <w:rPr>
          <w:i/>
          <w:sz w:val="28"/>
        </w:rPr>
        <w:t>норм</w:t>
      </w:r>
      <w:r>
        <w:rPr>
          <w:i/>
          <w:spacing w:val="1"/>
          <w:sz w:val="28"/>
        </w:rPr>
        <w:t xml:space="preserve"> </w:t>
      </w:r>
      <w:r>
        <w:rPr>
          <w:i/>
          <w:sz w:val="28"/>
        </w:rPr>
        <w:t>экологического</w:t>
      </w:r>
      <w:r>
        <w:rPr>
          <w:i/>
          <w:spacing w:val="1"/>
          <w:sz w:val="28"/>
        </w:rPr>
        <w:t xml:space="preserve"> </w:t>
      </w:r>
      <w:r>
        <w:rPr>
          <w:i/>
          <w:sz w:val="28"/>
        </w:rPr>
        <w:t>поведения в окружающей среде; приводить примеры практического использования</w:t>
      </w:r>
      <w:r>
        <w:rPr>
          <w:i/>
          <w:spacing w:val="1"/>
          <w:sz w:val="28"/>
        </w:rPr>
        <w:t xml:space="preserve"> </w:t>
      </w:r>
      <w:r>
        <w:rPr>
          <w:i/>
          <w:sz w:val="28"/>
        </w:rPr>
        <w:t>физических</w:t>
      </w:r>
      <w:r>
        <w:rPr>
          <w:i/>
          <w:spacing w:val="1"/>
          <w:sz w:val="28"/>
        </w:rPr>
        <w:t xml:space="preserve"> </w:t>
      </w:r>
      <w:r>
        <w:rPr>
          <w:i/>
          <w:sz w:val="28"/>
        </w:rPr>
        <w:t>знаний</w:t>
      </w:r>
      <w:r>
        <w:rPr>
          <w:i/>
          <w:spacing w:val="1"/>
          <w:sz w:val="28"/>
        </w:rPr>
        <w:t xml:space="preserve"> </w:t>
      </w:r>
      <w:r>
        <w:rPr>
          <w:i/>
          <w:sz w:val="28"/>
        </w:rPr>
        <w:t>о</w:t>
      </w:r>
      <w:r>
        <w:rPr>
          <w:i/>
          <w:spacing w:val="1"/>
          <w:sz w:val="28"/>
        </w:rPr>
        <w:t xml:space="preserve"> </w:t>
      </w:r>
      <w:r>
        <w:rPr>
          <w:i/>
          <w:sz w:val="28"/>
        </w:rPr>
        <w:t>механических</w:t>
      </w:r>
      <w:r>
        <w:rPr>
          <w:i/>
          <w:spacing w:val="1"/>
          <w:sz w:val="28"/>
        </w:rPr>
        <w:t xml:space="preserve"> </w:t>
      </w:r>
      <w:r>
        <w:rPr>
          <w:i/>
          <w:sz w:val="28"/>
        </w:rPr>
        <w:t>явлениях</w:t>
      </w:r>
      <w:r>
        <w:rPr>
          <w:i/>
          <w:spacing w:val="1"/>
          <w:sz w:val="28"/>
        </w:rPr>
        <w:t xml:space="preserve"> </w:t>
      </w:r>
      <w:r>
        <w:rPr>
          <w:i/>
          <w:sz w:val="28"/>
        </w:rPr>
        <w:t>и</w:t>
      </w:r>
      <w:r>
        <w:rPr>
          <w:i/>
          <w:spacing w:val="1"/>
          <w:sz w:val="28"/>
        </w:rPr>
        <w:t xml:space="preserve"> </w:t>
      </w:r>
      <w:r>
        <w:rPr>
          <w:i/>
          <w:sz w:val="28"/>
        </w:rPr>
        <w:t>физических</w:t>
      </w:r>
      <w:r>
        <w:rPr>
          <w:i/>
          <w:spacing w:val="1"/>
          <w:sz w:val="28"/>
        </w:rPr>
        <w:t xml:space="preserve"> </w:t>
      </w:r>
      <w:r>
        <w:rPr>
          <w:i/>
          <w:sz w:val="28"/>
        </w:rPr>
        <w:t>законах;</w:t>
      </w:r>
      <w:r>
        <w:rPr>
          <w:i/>
          <w:spacing w:val="1"/>
          <w:sz w:val="28"/>
        </w:rPr>
        <w:t xml:space="preserve"> </w:t>
      </w:r>
      <w:r>
        <w:rPr>
          <w:i/>
          <w:sz w:val="28"/>
        </w:rPr>
        <w:t>примеры</w:t>
      </w:r>
      <w:r>
        <w:rPr>
          <w:i/>
          <w:spacing w:val="1"/>
          <w:sz w:val="28"/>
        </w:rPr>
        <w:t xml:space="preserve"> </w:t>
      </w:r>
      <w:r>
        <w:rPr>
          <w:i/>
          <w:sz w:val="28"/>
        </w:rPr>
        <w:t>использования</w:t>
      </w:r>
      <w:r>
        <w:rPr>
          <w:i/>
          <w:spacing w:val="1"/>
          <w:sz w:val="28"/>
        </w:rPr>
        <w:t xml:space="preserve"> </w:t>
      </w:r>
      <w:r>
        <w:rPr>
          <w:i/>
          <w:sz w:val="28"/>
        </w:rPr>
        <w:t>возобновляемых</w:t>
      </w:r>
      <w:r>
        <w:rPr>
          <w:i/>
          <w:spacing w:val="1"/>
          <w:sz w:val="28"/>
        </w:rPr>
        <w:t xml:space="preserve"> </w:t>
      </w:r>
      <w:r>
        <w:rPr>
          <w:i/>
          <w:sz w:val="28"/>
        </w:rPr>
        <w:t>источников</w:t>
      </w:r>
      <w:r>
        <w:rPr>
          <w:i/>
          <w:spacing w:val="1"/>
          <w:sz w:val="28"/>
        </w:rPr>
        <w:t xml:space="preserve"> </w:t>
      </w:r>
      <w:r>
        <w:rPr>
          <w:i/>
          <w:sz w:val="28"/>
        </w:rPr>
        <w:t>энергии;</w:t>
      </w:r>
      <w:r>
        <w:rPr>
          <w:i/>
          <w:spacing w:val="1"/>
          <w:sz w:val="28"/>
        </w:rPr>
        <w:t xml:space="preserve"> </w:t>
      </w:r>
      <w:r>
        <w:rPr>
          <w:i/>
          <w:sz w:val="28"/>
        </w:rPr>
        <w:t>экологических</w:t>
      </w:r>
      <w:r>
        <w:rPr>
          <w:i/>
          <w:spacing w:val="1"/>
          <w:sz w:val="28"/>
        </w:rPr>
        <w:t xml:space="preserve"> </w:t>
      </w:r>
      <w:r>
        <w:rPr>
          <w:i/>
          <w:sz w:val="28"/>
        </w:rPr>
        <w:t>последствий</w:t>
      </w:r>
      <w:r>
        <w:rPr>
          <w:i/>
          <w:spacing w:val="1"/>
          <w:sz w:val="28"/>
        </w:rPr>
        <w:t xml:space="preserve"> </w:t>
      </w:r>
      <w:r>
        <w:rPr>
          <w:i/>
          <w:sz w:val="28"/>
        </w:rPr>
        <w:t>исследования</w:t>
      </w:r>
      <w:r>
        <w:rPr>
          <w:i/>
          <w:spacing w:val="-2"/>
          <w:sz w:val="28"/>
        </w:rPr>
        <w:t xml:space="preserve"> </w:t>
      </w:r>
      <w:r>
        <w:rPr>
          <w:i/>
          <w:sz w:val="28"/>
        </w:rPr>
        <w:t>космического</w:t>
      </w:r>
      <w:r>
        <w:rPr>
          <w:i/>
          <w:spacing w:val="1"/>
          <w:sz w:val="28"/>
        </w:rPr>
        <w:t xml:space="preserve"> </w:t>
      </w:r>
      <w:r>
        <w:rPr>
          <w:i/>
          <w:sz w:val="28"/>
        </w:rPr>
        <w:t>пространств;</w:t>
      </w:r>
    </w:p>
    <w:p w:rsidR="00003555" w:rsidRDefault="00003555">
      <w:pPr>
        <w:jc w:val="both"/>
        <w:rPr>
          <w:sz w:val="28"/>
        </w:rPr>
        <w:sectPr w:rsidR="00003555">
          <w:pgSz w:w="11910" w:h="16840"/>
          <w:pgMar w:top="900" w:right="20" w:bottom="1140" w:left="880" w:header="0" w:footer="930" w:gutter="0"/>
          <w:cols w:space="720"/>
        </w:sectPr>
      </w:pPr>
    </w:p>
    <w:p w:rsidR="00003555" w:rsidRDefault="00857D33" w:rsidP="003F7C5A">
      <w:pPr>
        <w:pStyle w:val="TableParagraph"/>
        <w:numPr>
          <w:ilvl w:val="1"/>
          <w:numId w:val="58"/>
        </w:numPr>
        <w:tabs>
          <w:tab w:val="left" w:pos="1247"/>
        </w:tabs>
        <w:spacing w:before="74"/>
        <w:ind w:right="543" w:firstLine="708"/>
        <w:rPr>
          <w:i/>
          <w:sz w:val="28"/>
        </w:rPr>
      </w:pPr>
      <w:r>
        <w:rPr>
          <w:i/>
          <w:sz w:val="28"/>
        </w:rPr>
        <w:lastRenderedPageBreak/>
        <w:t>различать границы применимости физических законов, понимать всеобщий</w:t>
      </w:r>
      <w:r>
        <w:rPr>
          <w:i/>
          <w:spacing w:val="-67"/>
          <w:sz w:val="28"/>
        </w:rPr>
        <w:t xml:space="preserve"> </w:t>
      </w:r>
      <w:r>
        <w:rPr>
          <w:i/>
          <w:sz w:val="28"/>
        </w:rPr>
        <w:t>характер фундаментальных законов (закон сохранения механической энергии, закон</w:t>
      </w:r>
      <w:r>
        <w:rPr>
          <w:i/>
          <w:spacing w:val="-67"/>
          <w:sz w:val="28"/>
        </w:rPr>
        <w:t xml:space="preserve"> </w:t>
      </w:r>
      <w:r>
        <w:rPr>
          <w:i/>
          <w:sz w:val="28"/>
        </w:rPr>
        <w:t>сохранения</w:t>
      </w:r>
      <w:r>
        <w:rPr>
          <w:i/>
          <w:spacing w:val="1"/>
          <w:sz w:val="28"/>
        </w:rPr>
        <w:t xml:space="preserve"> </w:t>
      </w:r>
      <w:r>
        <w:rPr>
          <w:i/>
          <w:sz w:val="28"/>
        </w:rPr>
        <w:t>импульса,</w:t>
      </w:r>
      <w:r>
        <w:rPr>
          <w:i/>
          <w:spacing w:val="1"/>
          <w:sz w:val="28"/>
        </w:rPr>
        <w:t xml:space="preserve"> </w:t>
      </w:r>
      <w:r>
        <w:rPr>
          <w:i/>
          <w:sz w:val="28"/>
        </w:rPr>
        <w:t>закон</w:t>
      </w:r>
      <w:r>
        <w:rPr>
          <w:i/>
          <w:spacing w:val="1"/>
          <w:sz w:val="28"/>
        </w:rPr>
        <w:t xml:space="preserve"> </w:t>
      </w:r>
      <w:r>
        <w:rPr>
          <w:i/>
          <w:sz w:val="28"/>
        </w:rPr>
        <w:t>всемирного</w:t>
      </w:r>
      <w:r>
        <w:rPr>
          <w:i/>
          <w:spacing w:val="1"/>
          <w:sz w:val="28"/>
        </w:rPr>
        <w:t xml:space="preserve"> </w:t>
      </w:r>
      <w:r>
        <w:rPr>
          <w:i/>
          <w:sz w:val="28"/>
        </w:rPr>
        <w:t>тяготения)</w:t>
      </w:r>
      <w:r>
        <w:rPr>
          <w:i/>
          <w:spacing w:val="1"/>
          <w:sz w:val="28"/>
        </w:rPr>
        <w:t xml:space="preserve"> </w:t>
      </w:r>
      <w:r>
        <w:rPr>
          <w:i/>
          <w:sz w:val="28"/>
        </w:rPr>
        <w:t>и</w:t>
      </w:r>
      <w:r>
        <w:rPr>
          <w:i/>
          <w:spacing w:val="71"/>
          <w:sz w:val="28"/>
        </w:rPr>
        <w:t xml:space="preserve"> </w:t>
      </w:r>
      <w:r>
        <w:rPr>
          <w:i/>
          <w:sz w:val="28"/>
        </w:rPr>
        <w:t>ограниченность</w:t>
      </w:r>
      <w:r>
        <w:rPr>
          <w:i/>
          <w:spacing w:val="1"/>
          <w:sz w:val="28"/>
        </w:rPr>
        <w:t xml:space="preserve"> </w:t>
      </w:r>
      <w:r>
        <w:rPr>
          <w:i/>
          <w:sz w:val="28"/>
        </w:rPr>
        <w:t>использования</w:t>
      </w:r>
      <w:r>
        <w:rPr>
          <w:i/>
          <w:spacing w:val="-2"/>
          <w:sz w:val="28"/>
        </w:rPr>
        <w:t xml:space="preserve"> </w:t>
      </w:r>
      <w:r>
        <w:rPr>
          <w:i/>
          <w:sz w:val="28"/>
        </w:rPr>
        <w:t>частных</w:t>
      </w:r>
      <w:r>
        <w:rPr>
          <w:i/>
          <w:spacing w:val="-1"/>
          <w:sz w:val="28"/>
        </w:rPr>
        <w:t xml:space="preserve"> </w:t>
      </w:r>
      <w:r>
        <w:rPr>
          <w:i/>
          <w:sz w:val="28"/>
        </w:rPr>
        <w:t>законов</w:t>
      </w:r>
      <w:r>
        <w:rPr>
          <w:i/>
          <w:spacing w:val="-1"/>
          <w:sz w:val="28"/>
        </w:rPr>
        <w:t xml:space="preserve"> </w:t>
      </w:r>
      <w:r>
        <w:rPr>
          <w:i/>
          <w:sz w:val="28"/>
        </w:rPr>
        <w:t>(закон</w:t>
      </w:r>
      <w:r>
        <w:rPr>
          <w:i/>
          <w:spacing w:val="-3"/>
          <w:sz w:val="28"/>
        </w:rPr>
        <w:t xml:space="preserve"> </w:t>
      </w:r>
      <w:r>
        <w:rPr>
          <w:i/>
          <w:sz w:val="28"/>
        </w:rPr>
        <w:t>Гука,</w:t>
      </w:r>
      <w:r>
        <w:rPr>
          <w:i/>
          <w:spacing w:val="-2"/>
          <w:sz w:val="28"/>
        </w:rPr>
        <w:t xml:space="preserve"> </w:t>
      </w:r>
      <w:r>
        <w:rPr>
          <w:i/>
          <w:sz w:val="28"/>
        </w:rPr>
        <w:t>Архимеда</w:t>
      </w:r>
      <w:r>
        <w:rPr>
          <w:i/>
          <w:spacing w:val="-2"/>
          <w:sz w:val="28"/>
        </w:rPr>
        <w:t xml:space="preserve"> </w:t>
      </w:r>
      <w:r>
        <w:rPr>
          <w:i/>
          <w:sz w:val="28"/>
        </w:rPr>
        <w:t>и др.);</w:t>
      </w:r>
    </w:p>
    <w:p w:rsidR="00003555" w:rsidRDefault="00857D33" w:rsidP="003F7C5A">
      <w:pPr>
        <w:pStyle w:val="TableParagraph"/>
        <w:numPr>
          <w:ilvl w:val="1"/>
          <w:numId w:val="58"/>
        </w:numPr>
        <w:tabs>
          <w:tab w:val="left" w:pos="1247"/>
        </w:tabs>
        <w:ind w:right="544" w:firstLine="708"/>
        <w:rPr>
          <w:i/>
          <w:sz w:val="28"/>
        </w:rPr>
      </w:pPr>
      <w:r>
        <w:rPr>
          <w:i/>
          <w:sz w:val="28"/>
        </w:rPr>
        <w:t>находить</w:t>
      </w:r>
      <w:r>
        <w:rPr>
          <w:i/>
          <w:spacing w:val="1"/>
          <w:sz w:val="28"/>
        </w:rPr>
        <w:t xml:space="preserve"> </w:t>
      </w:r>
      <w:r>
        <w:rPr>
          <w:i/>
          <w:sz w:val="28"/>
        </w:rPr>
        <w:t>адекватную</w:t>
      </w:r>
      <w:r>
        <w:rPr>
          <w:i/>
          <w:spacing w:val="1"/>
          <w:sz w:val="28"/>
        </w:rPr>
        <w:t xml:space="preserve"> </w:t>
      </w:r>
      <w:r>
        <w:rPr>
          <w:i/>
          <w:sz w:val="28"/>
        </w:rPr>
        <w:t>предложенной</w:t>
      </w:r>
      <w:r>
        <w:rPr>
          <w:i/>
          <w:spacing w:val="1"/>
          <w:sz w:val="28"/>
        </w:rPr>
        <w:t xml:space="preserve"> </w:t>
      </w:r>
      <w:r>
        <w:rPr>
          <w:i/>
          <w:sz w:val="28"/>
        </w:rPr>
        <w:t>задаче</w:t>
      </w:r>
      <w:r>
        <w:rPr>
          <w:i/>
          <w:spacing w:val="1"/>
          <w:sz w:val="28"/>
        </w:rPr>
        <w:t xml:space="preserve"> </w:t>
      </w:r>
      <w:r>
        <w:rPr>
          <w:i/>
          <w:sz w:val="28"/>
        </w:rPr>
        <w:t>физическую</w:t>
      </w:r>
      <w:r>
        <w:rPr>
          <w:i/>
          <w:spacing w:val="71"/>
          <w:sz w:val="28"/>
        </w:rPr>
        <w:t xml:space="preserve"> </w:t>
      </w:r>
      <w:r>
        <w:rPr>
          <w:i/>
          <w:sz w:val="28"/>
        </w:rPr>
        <w:t>модель,</w:t>
      </w:r>
      <w:r>
        <w:rPr>
          <w:i/>
          <w:spacing w:val="1"/>
          <w:sz w:val="28"/>
        </w:rPr>
        <w:t xml:space="preserve"> </w:t>
      </w:r>
      <w:r>
        <w:rPr>
          <w:i/>
          <w:sz w:val="28"/>
        </w:rPr>
        <w:t>разрешать проблему как на основе имеющихся знаний по механике с использованием</w:t>
      </w:r>
      <w:r>
        <w:rPr>
          <w:i/>
          <w:spacing w:val="-67"/>
          <w:sz w:val="28"/>
        </w:rPr>
        <w:t xml:space="preserve"> </w:t>
      </w:r>
      <w:r>
        <w:rPr>
          <w:i/>
          <w:sz w:val="28"/>
        </w:rPr>
        <w:t>математического аппарата,</w:t>
      </w:r>
      <w:r>
        <w:rPr>
          <w:i/>
          <w:spacing w:val="-2"/>
          <w:sz w:val="28"/>
        </w:rPr>
        <w:t xml:space="preserve"> </w:t>
      </w:r>
      <w:r>
        <w:rPr>
          <w:i/>
          <w:sz w:val="28"/>
        </w:rPr>
        <w:t>так</w:t>
      </w:r>
      <w:r>
        <w:rPr>
          <w:i/>
          <w:spacing w:val="-3"/>
          <w:sz w:val="28"/>
        </w:rPr>
        <w:t xml:space="preserve"> </w:t>
      </w:r>
      <w:r>
        <w:rPr>
          <w:i/>
          <w:sz w:val="28"/>
        </w:rPr>
        <w:t>и при</w:t>
      </w:r>
      <w:r>
        <w:rPr>
          <w:i/>
          <w:spacing w:val="1"/>
          <w:sz w:val="28"/>
        </w:rPr>
        <w:t xml:space="preserve"> </w:t>
      </w:r>
      <w:r>
        <w:rPr>
          <w:i/>
          <w:sz w:val="28"/>
        </w:rPr>
        <w:t>помощи</w:t>
      </w:r>
      <w:r>
        <w:rPr>
          <w:i/>
          <w:spacing w:val="-1"/>
          <w:sz w:val="28"/>
        </w:rPr>
        <w:t xml:space="preserve"> </w:t>
      </w:r>
      <w:r>
        <w:rPr>
          <w:i/>
          <w:sz w:val="28"/>
        </w:rPr>
        <w:t>методов</w:t>
      </w:r>
      <w:r>
        <w:rPr>
          <w:i/>
          <w:spacing w:val="-3"/>
          <w:sz w:val="28"/>
        </w:rPr>
        <w:t xml:space="preserve"> </w:t>
      </w:r>
      <w:r>
        <w:rPr>
          <w:i/>
          <w:sz w:val="28"/>
        </w:rPr>
        <w:t>оценки.</w:t>
      </w:r>
    </w:p>
    <w:p w:rsidR="00003555" w:rsidRDefault="00857D33">
      <w:pPr>
        <w:pStyle w:val="2"/>
        <w:spacing w:line="322" w:lineRule="exact"/>
        <w:ind w:left="961"/>
      </w:pPr>
      <w:r>
        <w:t>Тепловые</w:t>
      </w:r>
      <w:r>
        <w:rPr>
          <w:spacing w:val="-2"/>
        </w:rPr>
        <w:t xml:space="preserve"> </w:t>
      </w:r>
      <w:r>
        <w:t>явления</w:t>
      </w:r>
    </w:p>
    <w:p w:rsidR="00003555" w:rsidRDefault="00857D33">
      <w:pPr>
        <w:spacing w:line="321" w:lineRule="exact"/>
        <w:ind w:left="961"/>
        <w:jc w:val="both"/>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58"/>
        </w:numPr>
        <w:tabs>
          <w:tab w:val="left" w:pos="1247"/>
        </w:tabs>
        <w:ind w:right="547" w:firstLine="708"/>
        <w:rPr>
          <w:sz w:val="28"/>
        </w:rPr>
      </w:pPr>
      <w:r>
        <w:rPr>
          <w:sz w:val="28"/>
        </w:rPr>
        <w:t>распознавать</w:t>
      </w:r>
      <w:r>
        <w:rPr>
          <w:spacing w:val="1"/>
          <w:sz w:val="28"/>
        </w:rPr>
        <w:t xml:space="preserve"> </w:t>
      </w:r>
      <w:r>
        <w:rPr>
          <w:sz w:val="28"/>
        </w:rPr>
        <w:t>тепловые</w:t>
      </w:r>
      <w:r>
        <w:rPr>
          <w:spacing w:val="1"/>
          <w:sz w:val="28"/>
        </w:rPr>
        <w:t xml:space="preserve"> </w:t>
      </w:r>
      <w:r>
        <w:rPr>
          <w:sz w:val="28"/>
        </w:rPr>
        <w:t>явления</w:t>
      </w:r>
      <w:r>
        <w:rPr>
          <w:spacing w:val="1"/>
          <w:sz w:val="28"/>
        </w:rPr>
        <w:t xml:space="preserve"> </w:t>
      </w:r>
      <w:r>
        <w:rPr>
          <w:sz w:val="28"/>
        </w:rPr>
        <w:t>и</w:t>
      </w:r>
      <w:r>
        <w:rPr>
          <w:spacing w:val="1"/>
          <w:sz w:val="28"/>
        </w:rPr>
        <w:t xml:space="preserve"> </w:t>
      </w:r>
      <w:r>
        <w:rPr>
          <w:sz w:val="28"/>
        </w:rPr>
        <w:t>объяснять</w:t>
      </w:r>
      <w:r>
        <w:rPr>
          <w:spacing w:val="1"/>
          <w:sz w:val="28"/>
        </w:rPr>
        <w:t xml:space="preserve"> </w:t>
      </w:r>
      <w:r>
        <w:rPr>
          <w:sz w:val="28"/>
        </w:rPr>
        <w:t>на</w:t>
      </w:r>
      <w:r>
        <w:rPr>
          <w:spacing w:val="1"/>
          <w:sz w:val="28"/>
        </w:rPr>
        <w:t xml:space="preserve"> </w:t>
      </w:r>
      <w:r>
        <w:rPr>
          <w:sz w:val="28"/>
        </w:rPr>
        <w:t>базе</w:t>
      </w:r>
      <w:r>
        <w:rPr>
          <w:spacing w:val="1"/>
          <w:sz w:val="28"/>
        </w:rPr>
        <w:t xml:space="preserve"> </w:t>
      </w:r>
      <w:r>
        <w:rPr>
          <w:sz w:val="28"/>
        </w:rPr>
        <w:t>имеющихся</w:t>
      </w:r>
      <w:r>
        <w:rPr>
          <w:spacing w:val="1"/>
          <w:sz w:val="28"/>
        </w:rPr>
        <w:t xml:space="preserve"> </w:t>
      </w:r>
      <w:r>
        <w:rPr>
          <w:sz w:val="28"/>
        </w:rPr>
        <w:t>знаний</w:t>
      </w:r>
      <w:r>
        <w:rPr>
          <w:spacing w:val="-67"/>
          <w:sz w:val="28"/>
        </w:rPr>
        <w:t xml:space="preserve"> </w:t>
      </w:r>
      <w:r>
        <w:rPr>
          <w:sz w:val="28"/>
        </w:rPr>
        <w:t>основные</w:t>
      </w:r>
      <w:r>
        <w:rPr>
          <w:spacing w:val="1"/>
          <w:sz w:val="28"/>
        </w:rPr>
        <w:t xml:space="preserve"> </w:t>
      </w:r>
      <w:r>
        <w:rPr>
          <w:sz w:val="28"/>
        </w:rPr>
        <w:t>свойства</w:t>
      </w:r>
      <w:r>
        <w:rPr>
          <w:spacing w:val="1"/>
          <w:sz w:val="28"/>
        </w:rPr>
        <w:t xml:space="preserve"> </w:t>
      </w:r>
      <w:r>
        <w:rPr>
          <w:sz w:val="28"/>
        </w:rPr>
        <w:t>или</w:t>
      </w:r>
      <w:r>
        <w:rPr>
          <w:spacing w:val="1"/>
          <w:sz w:val="28"/>
        </w:rPr>
        <w:t xml:space="preserve"> </w:t>
      </w:r>
      <w:r>
        <w:rPr>
          <w:sz w:val="28"/>
        </w:rPr>
        <w:t>условия</w:t>
      </w:r>
      <w:r>
        <w:rPr>
          <w:spacing w:val="1"/>
          <w:sz w:val="28"/>
        </w:rPr>
        <w:t xml:space="preserve"> </w:t>
      </w:r>
      <w:r>
        <w:rPr>
          <w:sz w:val="28"/>
        </w:rPr>
        <w:t>протекания</w:t>
      </w:r>
      <w:r>
        <w:rPr>
          <w:spacing w:val="1"/>
          <w:sz w:val="28"/>
        </w:rPr>
        <w:t xml:space="preserve"> </w:t>
      </w:r>
      <w:r>
        <w:rPr>
          <w:sz w:val="28"/>
        </w:rPr>
        <w:t>этих</w:t>
      </w:r>
      <w:r>
        <w:rPr>
          <w:spacing w:val="1"/>
          <w:sz w:val="28"/>
        </w:rPr>
        <w:t xml:space="preserve"> </w:t>
      </w:r>
      <w:r>
        <w:rPr>
          <w:sz w:val="28"/>
        </w:rPr>
        <w:t>явлений:</w:t>
      </w:r>
      <w:r>
        <w:rPr>
          <w:spacing w:val="1"/>
          <w:sz w:val="28"/>
        </w:rPr>
        <w:t xml:space="preserve"> </w:t>
      </w:r>
      <w:r>
        <w:rPr>
          <w:sz w:val="28"/>
        </w:rPr>
        <w:t>диффузия,</w:t>
      </w:r>
      <w:r>
        <w:rPr>
          <w:spacing w:val="1"/>
          <w:sz w:val="28"/>
        </w:rPr>
        <w:t xml:space="preserve"> </w:t>
      </w:r>
      <w:r>
        <w:rPr>
          <w:sz w:val="28"/>
        </w:rPr>
        <w:t>изменение</w:t>
      </w:r>
      <w:r>
        <w:rPr>
          <w:spacing w:val="-67"/>
          <w:sz w:val="28"/>
        </w:rPr>
        <w:t xml:space="preserve"> </w:t>
      </w:r>
      <w:r>
        <w:rPr>
          <w:sz w:val="28"/>
        </w:rPr>
        <w:t>объема</w:t>
      </w:r>
      <w:r>
        <w:rPr>
          <w:spacing w:val="1"/>
          <w:sz w:val="28"/>
        </w:rPr>
        <w:t xml:space="preserve"> </w:t>
      </w:r>
      <w:r>
        <w:rPr>
          <w:sz w:val="28"/>
        </w:rPr>
        <w:t>тел</w:t>
      </w:r>
      <w:r>
        <w:rPr>
          <w:spacing w:val="1"/>
          <w:sz w:val="28"/>
        </w:rPr>
        <w:t xml:space="preserve"> </w:t>
      </w:r>
      <w:r>
        <w:rPr>
          <w:sz w:val="28"/>
        </w:rPr>
        <w:t>при</w:t>
      </w:r>
      <w:r>
        <w:rPr>
          <w:spacing w:val="1"/>
          <w:sz w:val="28"/>
        </w:rPr>
        <w:t xml:space="preserve"> </w:t>
      </w:r>
      <w:r>
        <w:rPr>
          <w:sz w:val="28"/>
        </w:rPr>
        <w:t>нагревании</w:t>
      </w:r>
      <w:r>
        <w:rPr>
          <w:spacing w:val="1"/>
          <w:sz w:val="28"/>
        </w:rPr>
        <w:t xml:space="preserve"> </w:t>
      </w:r>
      <w:r>
        <w:rPr>
          <w:sz w:val="28"/>
        </w:rPr>
        <w:t>(охлаждении),</w:t>
      </w:r>
      <w:r>
        <w:rPr>
          <w:spacing w:val="1"/>
          <w:sz w:val="28"/>
        </w:rPr>
        <w:t xml:space="preserve"> </w:t>
      </w:r>
      <w:r>
        <w:rPr>
          <w:sz w:val="28"/>
        </w:rPr>
        <w:t>большая</w:t>
      </w:r>
      <w:r>
        <w:rPr>
          <w:spacing w:val="1"/>
          <w:sz w:val="28"/>
        </w:rPr>
        <w:t xml:space="preserve"> </w:t>
      </w:r>
      <w:r>
        <w:rPr>
          <w:sz w:val="28"/>
        </w:rPr>
        <w:t>сжимаемость</w:t>
      </w:r>
      <w:r>
        <w:rPr>
          <w:spacing w:val="1"/>
          <w:sz w:val="28"/>
        </w:rPr>
        <w:t xml:space="preserve"> </w:t>
      </w:r>
      <w:r>
        <w:rPr>
          <w:sz w:val="28"/>
        </w:rPr>
        <w:t>газов,</w:t>
      </w:r>
      <w:r>
        <w:rPr>
          <w:spacing w:val="1"/>
          <w:sz w:val="28"/>
        </w:rPr>
        <w:t xml:space="preserve"> </w:t>
      </w:r>
      <w:r>
        <w:rPr>
          <w:sz w:val="28"/>
        </w:rPr>
        <w:t>малая</w:t>
      </w:r>
      <w:r>
        <w:rPr>
          <w:spacing w:val="1"/>
          <w:sz w:val="28"/>
        </w:rPr>
        <w:t xml:space="preserve"> </w:t>
      </w:r>
      <w:r>
        <w:rPr>
          <w:sz w:val="28"/>
        </w:rPr>
        <w:t>сжимаемость</w:t>
      </w:r>
      <w:r>
        <w:rPr>
          <w:spacing w:val="1"/>
          <w:sz w:val="28"/>
        </w:rPr>
        <w:t xml:space="preserve"> </w:t>
      </w:r>
      <w:r>
        <w:rPr>
          <w:sz w:val="28"/>
        </w:rPr>
        <w:t>жидкостей</w:t>
      </w:r>
      <w:r>
        <w:rPr>
          <w:spacing w:val="1"/>
          <w:sz w:val="28"/>
        </w:rPr>
        <w:t xml:space="preserve"> </w:t>
      </w:r>
      <w:r>
        <w:rPr>
          <w:sz w:val="28"/>
        </w:rPr>
        <w:t>и</w:t>
      </w:r>
      <w:r>
        <w:rPr>
          <w:spacing w:val="1"/>
          <w:sz w:val="28"/>
        </w:rPr>
        <w:t xml:space="preserve"> </w:t>
      </w:r>
      <w:r>
        <w:rPr>
          <w:sz w:val="28"/>
        </w:rPr>
        <w:t>твердых</w:t>
      </w:r>
      <w:r>
        <w:rPr>
          <w:spacing w:val="1"/>
          <w:sz w:val="28"/>
        </w:rPr>
        <w:t xml:space="preserve"> </w:t>
      </w:r>
      <w:r>
        <w:rPr>
          <w:sz w:val="28"/>
        </w:rPr>
        <w:t>тел;</w:t>
      </w:r>
      <w:r>
        <w:rPr>
          <w:spacing w:val="1"/>
          <w:sz w:val="28"/>
        </w:rPr>
        <w:t xml:space="preserve"> </w:t>
      </w:r>
      <w:r>
        <w:rPr>
          <w:sz w:val="28"/>
        </w:rPr>
        <w:t>тепловое</w:t>
      </w:r>
      <w:r>
        <w:rPr>
          <w:spacing w:val="1"/>
          <w:sz w:val="28"/>
        </w:rPr>
        <w:t xml:space="preserve"> </w:t>
      </w:r>
      <w:r>
        <w:rPr>
          <w:sz w:val="28"/>
        </w:rPr>
        <w:t>равновесие,</w:t>
      </w:r>
      <w:r>
        <w:rPr>
          <w:spacing w:val="1"/>
          <w:sz w:val="28"/>
        </w:rPr>
        <w:t xml:space="preserve"> </w:t>
      </w:r>
      <w:r>
        <w:rPr>
          <w:sz w:val="28"/>
        </w:rPr>
        <w:t>испарение,</w:t>
      </w:r>
      <w:r>
        <w:rPr>
          <w:spacing w:val="1"/>
          <w:sz w:val="28"/>
        </w:rPr>
        <w:t xml:space="preserve"> </w:t>
      </w:r>
      <w:r>
        <w:rPr>
          <w:sz w:val="28"/>
        </w:rPr>
        <w:t>конденсация, плавление, кристаллизация, кипение, влажность воздуха, различные</w:t>
      </w:r>
      <w:r>
        <w:rPr>
          <w:spacing w:val="1"/>
          <w:sz w:val="28"/>
        </w:rPr>
        <w:t xml:space="preserve"> </w:t>
      </w:r>
      <w:r>
        <w:rPr>
          <w:sz w:val="28"/>
        </w:rPr>
        <w:t>способы</w:t>
      </w:r>
      <w:r>
        <w:rPr>
          <w:spacing w:val="1"/>
          <w:sz w:val="28"/>
        </w:rPr>
        <w:t xml:space="preserve"> </w:t>
      </w:r>
      <w:r>
        <w:rPr>
          <w:sz w:val="28"/>
        </w:rPr>
        <w:t>теплопередачи</w:t>
      </w:r>
      <w:r>
        <w:rPr>
          <w:spacing w:val="1"/>
          <w:sz w:val="28"/>
        </w:rPr>
        <w:t xml:space="preserve"> </w:t>
      </w:r>
      <w:r>
        <w:rPr>
          <w:sz w:val="28"/>
        </w:rPr>
        <w:t>(теплопроводность,</w:t>
      </w:r>
      <w:r>
        <w:rPr>
          <w:spacing w:val="1"/>
          <w:sz w:val="28"/>
        </w:rPr>
        <w:t xml:space="preserve"> </w:t>
      </w:r>
      <w:r>
        <w:rPr>
          <w:sz w:val="28"/>
        </w:rPr>
        <w:t>конвекция,</w:t>
      </w:r>
      <w:r>
        <w:rPr>
          <w:spacing w:val="1"/>
          <w:sz w:val="28"/>
        </w:rPr>
        <w:t xml:space="preserve"> </w:t>
      </w:r>
      <w:r>
        <w:rPr>
          <w:sz w:val="28"/>
        </w:rPr>
        <w:t>излучение),</w:t>
      </w:r>
      <w:r>
        <w:rPr>
          <w:spacing w:val="1"/>
          <w:sz w:val="28"/>
        </w:rPr>
        <w:t xml:space="preserve"> </w:t>
      </w:r>
      <w:r>
        <w:rPr>
          <w:sz w:val="28"/>
        </w:rPr>
        <w:t>агрегатные</w:t>
      </w:r>
      <w:r>
        <w:rPr>
          <w:spacing w:val="1"/>
          <w:sz w:val="28"/>
        </w:rPr>
        <w:t xml:space="preserve"> </w:t>
      </w:r>
      <w:r>
        <w:rPr>
          <w:sz w:val="28"/>
        </w:rPr>
        <w:t>состояния вещества,поглощение энергии при испарении жидкости и выделение ее</w:t>
      </w:r>
      <w:r>
        <w:rPr>
          <w:spacing w:val="1"/>
          <w:sz w:val="28"/>
        </w:rPr>
        <w:t xml:space="preserve"> </w:t>
      </w:r>
      <w:r>
        <w:rPr>
          <w:sz w:val="28"/>
        </w:rPr>
        <w:t>при</w:t>
      </w:r>
      <w:r>
        <w:rPr>
          <w:spacing w:val="-1"/>
          <w:sz w:val="28"/>
        </w:rPr>
        <w:t xml:space="preserve"> </w:t>
      </w:r>
      <w:r>
        <w:rPr>
          <w:sz w:val="28"/>
        </w:rPr>
        <w:t>конденсации</w:t>
      </w:r>
      <w:r>
        <w:rPr>
          <w:spacing w:val="-1"/>
          <w:sz w:val="28"/>
        </w:rPr>
        <w:t xml:space="preserve"> </w:t>
      </w:r>
      <w:r>
        <w:rPr>
          <w:sz w:val="28"/>
        </w:rPr>
        <w:t>пара,</w:t>
      </w:r>
      <w:r>
        <w:rPr>
          <w:spacing w:val="-2"/>
          <w:sz w:val="28"/>
        </w:rPr>
        <w:t xml:space="preserve"> </w:t>
      </w:r>
      <w:r>
        <w:rPr>
          <w:sz w:val="28"/>
        </w:rPr>
        <w:t>зависимость</w:t>
      </w:r>
      <w:r>
        <w:rPr>
          <w:spacing w:val="-2"/>
          <w:sz w:val="28"/>
        </w:rPr>
        <w:t xml:space="preserve"> </w:t>
      </w:r>
      <w:r>
        <w:rPr>
          <w:sz w:val="28"/>
        </w:rPr>
        <w:t>температуры</w:t>
      </w:r>
      <w:r>
        <w:rPr>
          <w:spacing w:val="-1"/>
          <w:sz w:val="28"/>
        </w:rPr>
        <w:t xml:space="preserve"> </w:t>
      </w:r>
      <w:r>
        <w:rPr>
          <w:sz w:val="28"/>
        </w:rPr>
        <w:t>кипения</w:t>
      </w:r>
      <w:r>
        <w:rPr>
          <w:spacing w:val="-1"/>
          <w:sz w:val="28"/>
        </w:rPr>
        <w:t xml:space="preserve"> </w:t>
      </w:r>
      <w:r>
        <w:rPr>
          <w:sz w:val="28"/>
        </w:rPr>
        <w:t>от</w:t>
      </w:r>
      <w:r>
        <w:rPr>
          <w:spacing w:val="-1"/>
          <w:sz w:val="28"/>
        </w:rPr>
        <w:t xml:space="preserve"> </w:t>
      </w:r>
      <w:r>
        <w:rPr>
          <w:sz w:val="28"/>
        </w:rPr>
        <w:t>давления;</w:t>
      </w:r>
    </w:p>
    <w:p w:rsidR="00003555" w:rsidRDefault="00857D33" w:rsidP="003F7C5A">
      <w:pPr>
        <w:pStyle w:val="TableParagraph"/>
        <w:numPr>
          <w:ilvl w:val="1"/>
          <w:numId w:val="58"/>
        </w:numPr>
        <w:tabs>
          <w:tab w:val="left" w:pos="1247"/>
        </w:tabs>
        <w:ind w:right="548" w:firstLine="708"/>
        <w:rPr>
          <w:sz w:val="28"/>
        </w:rPr>
      </w:pPr>
      <w:r>
        <w:rPr>
          <w:sz w:val="28"/>
        </w:rPr>
        <w:t>описывать</w:t>
      </w:r>
      <w:r>
        <w:rPr>
          <w:spacing w:val="1"/>
          <w:sz w:val="28"/>
        </w:rPr>
        <w:t xml:space="preserve"> </w:t>
      </w:r>
      <w:r>
        <w:rPr>
          <w:sz w:val="28"/>
        </w:rPr>
        <w:t>изученные</w:t>
      </w:r>
      <w:r>
        <w:rPr>
          <w:spacing w:val="1"/>
          <w:sz w:val="28"/>
        </w:rPr>
        <w:t xml:space="preserve"> </w:t>
      </w:r>
      <w:r>
        <w:rPr>
          <w:sz w:val="28"/>
        </w:rPr>
        <w:t>свойства</w:t>
      </w:r>
      <w:r>
        <w:rPr>
          <w:spacing w:val="1"/>
          <w:sz w:val="28"/>
        </w:rPr>
        <w:t xml:space="preserve"> </w:t>
      </w:r>
      <w:r>
        <w:rPr>
          <w:sz w:val="28"/>
        </w:rPr>
        <w:t>тел</w:t>
      </w:r>
      <w:r>
        <w:rPr>
          <w:spacing w:val="1"/>
          <w:sz w:val="28"/>
        </w:rPr>
        <w:t xml:space="preserve"> </w:t>
      </w:r>
      <w:r>
        <w:rPr>
          <w:sz w:val="28"/>
        </w:rPr>
        <w:t>и</w:t>
      </w:r>
      <w:r>
        <w:rPr>
          <w:spacing w:val="1"/>
          <w:sz w:val="28"/>
        </w:rPr>
        <w:t xml:space="preserve"> </w:t>
      </w:r>
      <w:r>
        <w:rPr>
          <w:sz w:val="28"/>
        </w:rPr>
        <w:t>тепловые</w:t>
      </w:r>
      <w:r>
        <w:rPr>
          <w:spacing w:val="1"/>
          <w:sz w:val="28"/>
        </w:rPr>
        <w:t xml:space="preserve"> </w:t>
      </w:r>
      <w:r>
        <w:rPr>
          <w:sz w:val="28"/>
        </w:rPr>
        <w:t>явления,</w:t>
      </w:r>
      <w:r>
        <w:rPr>
          <w:spacing w:val="1"/>
          <w:sz w:val="28"/>
        </w:rPr>
        <w:t xml:space="preserve"> </w:t>
      </w:r>
      <w:r>
        <w:rPr>
          <w:sz w:val="28"/>
        </w:rPr>
        <w:t>используя</w:t>
      </w:r>
      <w:r>
        <w:rPr>
          <w:spacing w:val="1"/>
          <w:sz w:val="28"/>
        </w:rPr>
        <w:t xml:space="preserve"> </w:t>
      </w:r>
      <w:r>
        <w:rPr>
          <w:sz w:val="28"/>
        </w:rPr>
        <w:t>физические</w:t>
      </w:r>
      <w:r>
        <w:rPr>
          <w:spacing w:val="1"/>
          <w:sz w:val="28"/>
        </w:rPr>
        <w:t xml:space="preserve"> </w:t>
      </w:r>
      <w:r>
        <w:rPr>
          <w:sz w:val="28"/>
        </w:rPr>
        <w:t>величины:</w:t>
      </w:r>
      <w:r>
        <w:rPr>
          <w:spacing w:val="1"/>
          <w:sz w:val="28"/>
        </w:rPr>
        <w:t xml:space="preserve"> </w:t>
      </w:r>
      <w:r>
        <w:rPr>
          <w:sz w:val="28"/>
        </w:rPr>
        <w:t>количество</w:t>
      </w:r>
      <w:r>
        <w:rPr>
          <w:spacing w:val="1"/>
          <w:sz w:val="28"/>
        </w:rPr>
        <w:t xml:space="preserve"> </w:t>
      </w:r>
      <w:r>
        <w:rPr>
          <w:sz w:val="28"/>
        </w:rPr>
        <w:t>теплоты,</w:t>
      </w:r>
      <w:r>
        <w:rPr>
          <w:spacing w:val="1"/>
          <w:sz w:val="28"/>
        </w:rPr>
        <w:t xml:space="preserve"> </w:t>
      </w:r>
      <w:r>
        <w:rPr>
          <w:sz w:val="28"/>
        </w:rPr>
        <w:t>внутренняя</w:t>
      </w:r>
      <w:r>
        <w:rPr>
          <w:spacing w:val="1"/>
          <w:sz w:val="28"/>
        </w:rPr>
        <w:t xml:space="preserve"> </w:t>
      </w:r>
      <w:r>
        <w:rPr>
          <w:sz w:val="28"/>
        </w:rPr>
        <w:t>энергия,</w:t>
      </w:r>
      <w:r>
        <w:rPr>
          <w:spacing w:val="1"/>
          <w:sz w:val="28"/>
        </w:rPr>
        <w:t xml:space="preserve"> </w:t>
      </w:r>
      <w:r>
        <w:rPr>
          <w:sz w:val="28"/>
        </w:rPr>
        <w:t>температура,</w:t>
      </w:r>
      <w:r>
        <w:rPr>
          <w:spacing w:val="1"/>
          <w:sz w:val="28"/>
        </w:rPr>
        <w:t xml:space="preserve"> </w:t>
      </w:r>
      <w:r>
        <w:rPr>
          <w:sz w:val="28"/>
        </w:rPr>
        <w:t>удельная</w:t>
      </w:r>
      <w:r>
        <w:rPr>
          <w:spacing w:val="1"/>
          <w:sz w:val="28"/>
        </w:rPr>
        <w:t xml:space="preserve"> </w:t>
      </w:r>
      <w:r>
        <w:rPr>
          <w:sz w:val="28"/>
        </w:rPr>
        <w:t>теплоемкость</w:t>
      </w:r>
      <w:r>
        <w:rPr>
          <w:spacing w:val="1"/>
          <w:sz w:val="28"/>
        </w:rPr>
        <w:t xml:space="preserve"> </w:t>
      </w:r>
      <w:r>
        <w:rPr>
          <w:sz w:val="28"/>
        </w:rPr>
        <w:t>вещества,</w:t>
      </w:r>
      <w:r>
        <w:rPr>
          <w:spacing w:val="1"/>
          <w:sz w:val="28"/>
        </w:rPr>
        <w:t xml:space="preserve"> </w:t>
      </w:r>
      <w:r>
        <w:rPr>
          <w:sz w:val="28"/>
        </w:rPr>
        <w:t>удельная</w:t>
      </w:r>
      <w:r>
        <w:rPr>
          <w:spacing w:val="1"/>
          <w:sz w:val="28"/>
        </w:rPr>
        <w:t xml:space="preserve"> </w:t>
      </w:r>
      <w:r>
        <w:rPr>
          <w:sz w:val="28"/>
        </w:rPr>
        <w:t>теплота</w:t>
      </w:r>
      <w:r>
        <w:rPr>
          <w:spacing w:val="1"/>
          <w:sz w:val="28"/>
        </w:rPr>
        <w:t xml:space="preserve"> </w:t>
      </w:r>
      <w:r>
        <w:rPr>
          <w:sz w:val="28"/>
        </w:rPr>
        <w:t>плавления,</w:t>
      </w:r>
      <w:r>
        <w:rPr>
          <w:spacing w:val="1"/>
          <w:sz w:val="28"/>
        </w:rPr>
        <w:t xml:space="preserve"> </w:t>
      </w:r>
      <w:r>
        <w:rPr>
          <w:sz w:val="28"/>
        </w:rPr>
        <w:t>удельная</w:t>
      </w:r>
      <w:r>
        <w:rPr>
          <w:spacing w:val="1"/>
          <w:sz w:val="28"/>
        </w:rPr>
        <w:t xml:space="preserve"> </w:t>
      </w:r>
      <w:r>
        <w:rPr>
          <w:sz w:val="28"/>
        </w:rPr>
        <w:t>теплота</w:t>
      </w:r>
      <w:r>
        <w:rPr>
          <w:spacing w:val="-67"/>
          <w:sz w:val="28"/>
        </w:rPr>
        <w:t xml:space="preserve"> </w:t>
      </w:r>
      <w:r>
        <w:rPr>
          <w:sz w:val="28"/>
        </w:rPr>
        <w:t>парообразования,</w:t>
      </w:r>
      <w:r>
        <w:rPr>
          <w:spacing w:val="1"/>
          <w:sz w:val="28"/>
        </w:rPr>
        <w:t xml:space="preserve"> </w:t>
      </w:r>
      <w:r>
        <w:rPr>
          <w:sz w:val="28"/>
        </w:rPr>
        <w:t>удельная</w:t>
      </w:r>
      <w:r>
        <w:rPr>
          <w:spacing w:val="1"/>
          <w:sz w:val="28"/>
        </w:rPr>
        <w:t xml:space="preserve"> </w:t>
      </w:r>
      <w:r>
        <w:rPr>
          <w:sz w:val="28"/>
        </w:rPr>
        <w:t>теплота</w:t>
      </w:r>
      <w:r>
        <w:rPr>
          <w:spacing w:val="1"/>
          <w:sz w:val="28"/>
        </w:rPr>
        <w:t xml:space="preserve"> </w:t>
      </w:r>
      <w:r>
        <w:rPr>
          <w:sz w:val="28"/>
        </w:rPr>
        <w:t>сгорания</w:t>
      </w:r>
      <w:r>
        <w:rPr>
          <w:spacing w:val="1"/>
          <w:sz w:val="28"/>
        </w:rPr>
        <w:t xml:space="preserve"> </w:t>
      </w:r>
      <w:r>
        <w:rPr>
          <w:sz w:val="28"/>
        </w:rPr>
        <w:t>топлива,</w:t>
      </w:r>
      <w:r>
        <w:rPr>
          <w:spacing w:val="1"/>
          <w:sz w:val="28"/>
        </w:rPr>
        <w:t xml:space="preserve"> </w:t>
      </w:r>
      <w:r>
        <w:rPr>
          <w:sz w:val="28"/>
        </w:rPr>
        <w:t>коэффициент</w:t>
      </w:r>
      <w:r>
        <w:rPr>
          <w:spacing w:val="1"/>
          <w:sz w:val="28"/>
        </w:rPr>
        <w:t xml:space="preserve"> </w:t>
      </w:r>
      <w:r>
        <w:rPr>
          <w:sz w:val="28"/>
        </w:rPr>
        <w:t>полезного</w:t>
      </w:r>
      <w:r>
        <w:rPr>
          <w:spacing w:val="1"/>
          <w:sz w:val="28"/>
        </w:rPr>
        <w:t xml:space="preserve"> </w:t>
      </w:r>
      <w:r>
        <w:rPr>
          <w:sz w:val="28"/>
        </w:rPr>
        <w:t>действия</w:t>
      </w:r>
      <w:r>
        <w:rPr>
          <w:spacing w:val="1"/>
          <w:sz w:val="28"/>
        </w:rPr>
        <w:t xml:space="preserve"> </w:t>
      </w:r>
      <w:r>
        <w:rPr>
          <w:sz w:val="28"/>
        </w:rPr>
        <w:t>теплового</w:t>
      </w:r>
      <w:r>
        <w:rPr>
          <w:spacing w:val="1"/>
          <w:sz w:val="28"/>
        </w:rPr>
        <w:t xml:space="preserve"> </w:t>
      </w:r>
      <w:r>
        <w:rPr>
          <w:sz w:val="28"/>
        </w:rPr>
        <w:t>двигателя;</w:t>
      </w:r>
      <w:r>
        <w:rPr>
          <w:spacing w:val="1"/>
          <w:sz w:val="28"/>
        </w:rPr>
        <w:t xml:space="preserve"> </w:t>
      </w:r>
      <w:r>
        <w:rPr>
          <w:sz w:val="28"/>
        </w:rPr>
        <w:t>при</w:t>
      </w:r>
      <w:r>
        <w:rPr>
          <w:spacing w:val="1"/>
          <w:sz w:val="28"/>
        </w:rPr>
        <w:t xml:space="preserve"> </w:t>
      </w:r>
      <w:r>
        <w:rPr>
          <w:sz w:val="28"/>
        </w:rPr>
        <w:t>описании</w:t>
      </w:r>
      <w:r>
        <w:rPr>
          <w:spacing w:val="1"/>
          <w:sz w:val="28"/>
        </w:rPr>
        <w:t xml:space="preserve"> </w:t>
      </w:r>
      <w:r>
        <w:rPr>
          <w:sz w:val="28"/>
        </w:rPr>
        <w:t>правильно</w:t>
      </w:r>
      <w:r>
        <w:rPr>
          <w:spacing w:val="1"/>
          <w:sz w:val="28"/>
        </w:rPr>
        <w:t xml:space="preserve"> </w:t>
      </w:r>
      <w:r>
        <w:rPr>
          <w:sz w:val="28"/>
        </w:rPr>
        <w:t>трактовать</w:t>
      </w:r>
      <w:r>
        <w:rPr>
          <w:spacing w:val="1"/>
          <w:sz w:val="28"/>
        </w:rPr>
        <w:t xml:space="preserve"> </w:t>
      </w:r>
      <w:r>
        <w:rPr>
          <w:sz w:val="28"/>
        </w:rPr>
        <w:t>физический</w:t>
      </w:r>
      <w:r>
        <w:rPr>
          <w:spacing w:val="1"/>
          <w:sz w:val="28"/>
        </w:rPr>
        <w:t xml:space="preserve"> </w:t>
      </w:r>
      <w:r>
        <w:rPr>
          <w:sz w:val="28"/>
        </w:rPr>
        <w:t>смысл</w:t>
      </w:r>
      <w:r>
        <w:rPr>
          <w:spacing w:val="1"/>
          <w:sz w:val="28"/>
        </w:rPr>
        <w:t xml:space="preserve"> </w:t>
      </w:r>
      <w:r>
        <w:rPr>
          <w:sz w:val="28"/>
        </w:rPr>
        <w:t>используемых</w:t>
      </w:r>
      <w:r>
        <w:rPr>
          <w:spacing w:val="1"/>
          <w:sz w:val="28"/>
        </w:rPr>
        <w:t xml:space="preserve"> </w:t>
      </w:r>
      <w:r>
        <w:rPr>
          <w:sz w:val="28"/>
        </w:rPr>
        <w:t>величин,</w:t>
      </w:r>
      <w:r>
        <w:rPr>
          <w:spacing w:val="1"/>
          <w:sz w:val="28"/>
        </w:rPr>
        <w:t xml:space="preserve"> </w:t>
      </w:r>
      <w:r>
        <w:rPr>
          <w:sz w:val="28"/>
        </w:rPr>
        <w:t>их</w:t>
      </w:r>
      <w:r>
        <w:rPr>
          <w:spacing w:val="1"/>
          <w:sz w:val="28"/>
        </w:rPr>
        <w:t xml:space="preserve"> </w:t>
      </w:r>
      <w:r>
        <w:rPr>
          <w:sz w:val="28"/>
        </w:rPr>
        <w:t>обозначения</w:t>
      </w:r>
      <w:r>
        <w:rPr>
          <w:spacing w:val="1"/>
          <w:sz w:val="28"/>
        </w:rPr>
        <w:t xml:space="preserve"> </w:t>
      </w:r>
      <w:r>
        <w:rPr>
          <w:sz w:val="28"/>
        </w:rPr>
        <w:t>и</w:t>
      </w:r>
      <w:r>
        <w:rPr>
          <w:spacing w:val="1"/>
          <w:sz w:val="28"/>
        </w:rPr>
        <w:t xml:space="preserve"> </w:t>
      </w:r>
      <w:r>
        <w:rPr>
          <w:sz w:val="28"/>
        </w:rPr>
        <w:t>единицы</w:t>
      </w:r>
      <w:r>
        <w:rPr>
          <w:spacing w:val="1"/>
          <w:sz w:val="28"/>
        </w:rPr>
        <w:t xml:space="preserve"> </w:t>
      </w:r>
      <w:r>
        <w:rPr>
          <w:sz w:val="28"/>
        </w:rPr>
        <w:t>измерения,</w:t>
      </w:r>
      <w:r>
        <w:rPr>
          <w:spacing w:val="1"/>
          <w:sz w:val="28"/>
        </w:rPr>
        <w:t xml:space="preserve"> </w:t>
      </w:r>
      <w:r>
        <w:rPr>
          <w:sz w:val="28"/>
        </w:rPr>
        <w:t>находить</w:t>
      </w:r>
      <w:r>
        <w:rPr>
          <w:spacing w:val="1"/>
          <w:sz w:val="28"/>
        </w:rPr>
        <w:t xml:space="preserve"> </w:t>
      </w:r>
      <w:r>
        <w:rPr>
          <w:sz w:val="28"/>
        </w:rPr>
        <w:t>формулы,</w:t>
      </w:r>
      <w:r>
        <w:rPr>
          <w:spacing w:val="1"/>
          <w:sz w:val="28"/>
        </w:rPr>
        <w:t xml:space="preserve"> </w:t>
      </w:r>
      <w:r>
        <w:rPr>
          <w:sz w:val="28"/>
        </w:rPr>
        <w:t>связывающие</w:t>
      </w:r>
      <w:r>
        <w:rPr>
          <w:spacing w:val="1"/>
          <w:sz w:val="28"/>
        </w:rPr>
        <w:t xml:space="preserve"> </w:t>
      </w:r>
      <w:r>
        <w:rPr>
          <w:sz w:val="28"/>
        </w:rPr>
        <w:t>данную</w:t>
      </w:r>
      <w:r>
        <w:rPr>
          <w:spacing w:val="1"/>
          <w:sz w:val="28"/>
        </w:rPr>
        <w:t xml:space="preserve"> </w:t>
      </w:r>
      <w:r>
        <w:rPr>
          <w:sz w:val="28"/>
        </w:rPr>
        <w:t>физическую</w:t>
      </w:r>
      <w:r>
        <w:rPr>
          <w:spacing w:val="1"/>
          <w:sz w:val="28"/>
        </w:rPr>
        <w:t xml:space="preserve"> </w:t>
      </w:r>
      <w:r>
        <w:rPr>
          <w:sz w:val="28"/>
        </w:rPr>
        <w:t>величину</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величинами,</w:t>
      </w:r>
      <w:r>
        <w:rPr>
          <w:spacing w:val="1"/>
          <w:sz w:val="28"/>
        </w:rPr>
        <w:t xml:space="preserve"> </w:t>
      </w:r>
      <w:r>
        <w:rPr>
          <w:sz w:val="28"/>
        </w:rPr>
        <w:t>вычислять</w:t>
      </w:r>
      <w:r>
        <w:rPr>
          <w:spacing w:val="-3"/>
          <w:sz w:val="28"/>
        </w:rPr>
        <w:t xml:space="preserve"> </w:t>
      </w:r>
      <w:r>
        <w:rPr>
          <w:sz w:val="28"/>
        </w:rPr>
        <w:t>значение</w:t>
      </w:r>
      <w:r>
        <w:rPr>
          <w:spacing w:val="-2"/>
          <w:sz w:val="28"/>
        </w:rPr>
        <w:t xml:space="preserve"> </w:t>
      </w:r>
      <w:r>
        <w:rPr>
          <w:sz w:val="28"/>
        </w:rPr>
        <w:t>физической величины;</w:t>
      </w:r>
    </w:p>
    <w:p w:rsidR="00003555" w:rsidRDefault="00857D33" w:rsidP="003F7C5A">
      <w:pPr>
        <w:pStyle w:val="TableParagraph"/>
        <w:numPr>
          <w:ilvl w:val="1"/>
          <w:numId w:val="58"/>
        </w:numPr>
        <w:tabs>
          <w:tab w:val="left" w:pos="1247"/>
        </w:tabs>
        <w:ind w:right="548" w:firstLine="708"/>
        <w:rPr>
          <w:sz w:val="28"/>
        </w:rPr>
      </w:pPr>
      <w:r>
        <w:rPr>
          <w:sz w:val="28"/>
        </w:rPr>
        <w:t>анализировать</w:t>
      </w:r>
      <w:r>
        <w:rPr>
          <w:spacing w:val="1"/>
          <w:sz w:val="28"/>
        </w:rPr>
        <w:t xml:space="preserve"> </w:t>
      </w:r>
      <w:r>
        <w:rPr>
          <w:sz w:val="28"/>
        </w:rPr>
        <w:t>свойства</w:t>
      </w:r>
      <w:r>
        <w:rPr>
          <w:spacing w:val="1"/>
          <w:sz w:val="28"/>
        </w:rPr>
        <w:t xml:space="preserve"> </w:t>
      </w:r>
      <w:r>
        <w:rPr>
          <w:sz w:val="28"/>
        </w:rPr>
        <w:t>тел,</w:t>
      </w:r>
      <w:r>
        <w:rPr>
          <w:spacing w:val="1"/>
          <w:sz w:val="28"/>
        </w:rPr>
        <w:t xml:space="preserve"> </w:t>
      </w:r>
      <w:r>
        <w:rPr>
          <w:sz w:val="28"/>
        </w:rPr>
        <w:t>тепловые</w:t>
      </w:r>
      <w:r>
        <w:rPr>
          <w:spacing w:val="1"/>
          <w:sz w:val="28"/>
        </w:rPr>
        <w:t xml:space="preserve"> </w:t>
      </w:r>
      <w:r>
        <w:rPr>
          <w:sz w:val="28"/>
        </w:rPr>
        <w:t>явления</w:t>
      </w:r>
      <w:r>
        <w:rPr>
          <w:spacing w:val="1"/>
          <w:sz w:val="28"/>
        </w:rPr>
        <w:t xml:space="preserve"> </w:t>
      </w:r>
      <w:r>
        <w:rPr>
          <w:sz w:val="28"/>
        </w:rPr>
        <w:t>и</w:t>
      </w:r>
      <w:r>
        <w:rPr>
          <w:spacing w:val="1"/>
          <w:sz w:val="28"/>
        </w:rPr>
        <w:t xml:space="preserve"> </w:t>
      </w:r>
      <w:r>
        <w:rPr>
          <w:sz w:val="28"/>
        </w:rPr>
        <w:t>процессы,</w:t>
      </w:r>
      <w:r>
        <w:rPr>
          <w:spacing w:val="1"/>
          <w:sz w:val="28"/>
        </w:rPr>
        <w:t xml:space="preserve"> </w:t>
      </w:r>
      <w:r>
        <w:rPr>
          <w:sz w:val="28"/>
        </w:rPr>
        <w:t>используя</w:t>
      </w:r>
      <w:r>
        <w:rPr>
          <w:spacing w:val="1"/>
          <w:sz w:val="28"/>
        </w:rPr>
        <w:t xml:space="preserve"> </w:t>
      </w:r>
      <w:r>
        <w:rPr>
          <w:sz w:val="28"/>
        </w:rPr>
        <w:t>основные положения атомно-молекулярного учения о строении вещества и закон</w:t>
      </w:r>
      <w:r>
        <w:rPr>
          <w:spacing w:val="1"/>
          <w:sz w:val="28"/>
        </w:rPr>
        <w:t xml:space="preserve"> </w:t>
      </w:r>
      <w:r>
        <w:rPr>
          <w:sz w:val="28"/>
        </w:rPr>
        <w:t>сохранения</w:t>
      </w:r>
      <w:r>
        <w:rPr>
          <w:spacing w:val="-1"/>
          <w:sz w:val="28"/>
        </w:rPr>
        <w:t xml:space="preserve"> </w:t>
      </w:r>
      <w:r>
        <w:rPr>
          <w:sz w:val="28"/>
        </w:rPr>
        <w:t>энергии;</w:t>
      </w:r>
    </w:p>
    <w:p w:rsidR="00003555" w:rsidRDefault="00857D33" w:rsidP="003F7C5A">
      <w:pPr>
        <w:pStyle w:val="TableParagraph"/>
        <w:numPr>
          <w:ilvl w:val="1"/>
          <w:numId w:val="58"/>
        </w:numPr>
        <w:tabs>
          <w:tab w:val="left" w:pos="1247"/>
        </w:tabs>
        <w:ind w:right="551" w:firstLine="708"/>
        <w:rPr>
          <w:sz w:val="28"/>
        </w:rPr>
      </w:pPr>
      <w:r>
        <w:rPr>
          <w:sz w:val="28"/>
        </w:rPr>
        <w:t>различать</w:t>
      </w:r>
      <w:r>
        <w:rPr>
          <w:spacing w:val="1"/>
          <w:sz w:val="28"/>
        </w:rPr>
        <w:t xml:space="preserve"> </w:t>
      </w:r>
      <w:r>
        <w:rPr>
          <w:sz w:val="28"/>
        </w:rPr>
        <w:t>основные</w:t>
      </w:r>
      <w:r>
        <w:rPr>
          <w:spacing w:val="1"/>
          <w:sz w:val="28"/>
        </w:rPr>
        <w:t xml:space="preserve"> </w:t>
      </w:r>
      <w:r>
        <w:rPr>
          <w:sz w:val="28"/>
        </w:rPr>
        <w:t>признаки</w:t>
      </w:r>
      <w:r>
        <w:rPr>
          <w:spacing w:val="1"/>
          <w:sz w:val="28"/>
        </w:rPr>
        <w:t xml:space="preserve"> </w:t>
      </w:r>
      <w:r>
        <w:rPr>
          <w:sz w:val="28"/>
        </w:rPr>
        <w:t>изученных</w:t>
      </w:r>
      <w:r>
        <w:rPr>
          <w:spacing w:val="1"/>
          <w:sz w:val="28"/>
        </w:rPr>
        <w:t xml:space="preserve"> </w:t>
      </w:r>
      <w:r>
        <w:rPr>
          <w:sz w:val="28"/>
        </w:rPr>
        <w:t>физических</w:t>
      </w:r>
      <w:r>
        <w:rPr>
          <w:spacing w:val="1"/>
          <w:sz w:val="28"/>
        </w:rPr>
        <w:t xml:space="preserve"> </w:t>
      </w:r>
      <w:r>
        <w:rPr>
          <w:sz w:val="28"/>
        </w:rPr>
        <w:t>моделей</w:t>
      </w:r>
      <w:r>
        <w:rPr>
          <w:spacing w:val="1"/>
          <w:sz w:val="28"/>
        </w:rPr>
        <w:t xml:space="preserve"> </w:t>
      </w:r>
      <w:r>
        <w:rPr>
          <w:sz w:val="28"/>
        </w:rPr>
        <w:t>строения</w:t>
      </w:r>
      <w:r>
        <w:rPr>
          <w:spacing w:val="1"/>
          <w:sz w:val="28"/>
        </w:rPr>
        <w:t xml:space="preserve"> </w:t>
      </w:r>
      <w:r>
        <w:rPr>
          <w:sz w:val="28"/>
        </w:rPr>
        <w:t>газов,</w:t>
      </w:r>
      <w:r>
        <w:rPr>
          <w:spacing w:val="-2"/>
          <w:sz w:val="28"/>
        </w:rPr>
        <w:t xml:space="preserve"> </w:t>
      </w:r>
      <w:r>
        <w:rPr>
          <w:sz w:val="28"/>
        </w:rPr>
        <w:t>жидкостей</w:t>
      </w:r>
      <w:r>
        <w:rPr>
          <w:spacing w:val="1"/>
          <w:sz w:val="28"/>
        </w:rPr>
        <w:t xml:space="preserve"> </w:t>
      </w:r>
      <w:r>
        <w:rPr>
          <w:sz w:val="28"/>
        </w:rPr>
        <w:t>и</w:t>
      </w:r>
      <w:r>
        <w:rPr>
          <w:spacing w:val="-3"/>
          <w:sz w:val="28"/>
        </w:rPr>
        <w:t xml:space="preserve"> </w:t>
      </w:r>
      <w:r>
        <w:rPr>
          <w:sz w:val="28"/>
        </w:rPr>
        <w:t>твердых</w:t>
      </w:r>
      <w:r>
        <w:rPr>
          <w:spacing w:val="1"/>
          <w:sz w:val="28"/>
        </w:rPr>
        <w:t xml:space="preserve"> </w:t>
      </w:r>
      <w:r>
        <w:rPr>
          <w:sz w:val="28"/>
        </w:rPr>
        <w:t>тел;</w:t>
      </w:r>
    </w:p>
    <w:p w:rsidR="00003555" w:rsidRDefault="00857D33" w:rsidP="003F7C5A">
      <w:pPr>
        <w:pStyle w:val="TableParagraph"/>
        <w:numPr>
          <w:ilvl w:val="1"/>
          <w:numId w:val="58"/>
        </w:numPr>
        <w:tabs>
          <w:tab w:val="left" w:pos="1247"/>
        </w:tabs>
        <w:ind w:right="547" w:firstLine="708"/>
        <w:rPr>
          <w:sz w:val="28"/>
        </w:rPr>
      </w:pPr>
      <w:r>
        <w:rPr>
          <w:sz w:val="28"/>
        </w:rPr>
        <w:t>приводить</w:t>
      </w:r>
      <w:r>
        <w:rPr>
          <w:spacing w:val="1"/>
          <w:sz w:val="28"/>
        </w:rPr>
        <w:t xml:space="preserve"> </w:t>
      </w:r>
      <w:r>
        <w:rPr>
          <w:sz w:val="28"/>
        </w:rPr>
        <w:t>примеры</w:t>
      </w:r>
      <w:r>
        <w:rPr>
          <w:spacing w:val="1"/>
          <w:sz w:val="28"/>
        </w:rPr>
        <w:t xml:space="preserve"> </w:t>
      </w:r>
      <w:r>
        <w:rPr>
          <w:sz w:val="28"/>
        </w:rPr>
        <w:t>практического</w:t>
      </w:r>
      <w:r>
        <w:rPr>
          <w:spacing w:val="1"/>
          <w:sz w:val="28"/>
        </w:rPr>
        <w:t xml:space="preserve"> </w:t>
      </w:r>
      <w:r>
        <w:rPr>
          <w:sz w:val="28"/>
        </w:rPr>
        <w:t>использования</w:t>
      </w:r>
      <w:r>
        <w:rPr>
          <w:spacing w:val="1"/>
          <w:sz w:val="28"/>
        </w:rPr>
        <w:t xml:space="preserve"> </w:t>
      </w:r>
      <w:r>
        <w:rPr>
          <w:sz w:val="28"/>
        </w:rPr>
        <w:t>физических</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тепловых</w:t>
      </w:r>
      <w:r>
        <w:rPr>
          <w:spacing w:val="-4"/>
          <w:sz w:val="28"/>
        </w:rPr>
        <w:t xml:space="preserve"> </w:t>
      </w:r>
      <w:r>
        <w:rPr>
          <w:sz w:val="28"/>
        </w:rPr>
        <w:t>явлениях;</w:t>
      </w:r>
    </w:p>
    <w:p w:rsidR="00003555" w:rsidRDefault="00857D33" w:rsidP="003F7C5A">
      <w:pPr>
        <w:pStyle w:val="TableParagraph"/>
        <w:numPr>
          <w:ilvl w:val="1"/>
          <w:numId w:val="58"/>
        </w:numPr>
        <w:tabs>
          <w:tab w:val="left" w:pos="1247"/>
        </w:tabs>
        <w:ind w:right="544" w:firstLine="708"/>
        <w:rPr>
          <w:sz w:val="28"/>
        </w:rPr>
      </w:pPr>
      <w:r>
        <w:rPr>
          <w:sz w:val="28"/>
        </w:rPr>
        <w:t>решать задачи, используя закон сохранения энергии в тепловых процессах и</w:t>
      </w:r>
      <w:r>
        <w:rPr>
          <w:spacing w:val="-67"/>
          <w:sz w:val="28"/>
        </w:rPr>
        <w:t xml:space="preserve"> </w:t>
      </w:r>
      <w:r>
        <w:rPr>
          <w:sz w:val="28"/>
        </w:rPr>
        <w:t>формулы, связывающие физические величины (количество теплоты, температура,</w:t>
      </w:r>
      <w:r>
        <w:rPr>
          <w:spacing w:val="1"/>
          <w:sz w:val="28"/>
        </w:rPr>
        <w:t xml:space="preserve"> </w:t>
      </w:r>
      <w:r>
        <w:rPr>
          <w:sz w:val="28"/>
        </w:rPr>
        <w:t>удельная</w:t>
      </w:r>
      <w:r>
        <w:rPr>
          <w:spacing w:val="1"/>
          <w:sz w:val="28"/>
        </w:rPr>
        <w:t xml:space="preserve"> </w:t>
      </w:r>
      <w:r>
        <w:rPr>
          <w:sz w:val="28"/>
        </w:rPr>
        <w:t>теплоемкость</w:t>
      </w:r>
      <w:r>
        <w:rPr>
          <w:spacing w:val="1"/>
          <w:sz w:val="28"/>
        </w:rPr>
        <w:t xml:space="preserve"> </w:t>
      </w:r>
      <w:r>
        <w:rPr>
          <w:sz w:val="28"/>
        </w:rPr>
        <w:t>вещества,</w:t>
      </w:r>
      <w:r>
        <w:rPr>
          <w:spacing w:val="1"/>
          <w:sz w:val="28"/>
        </w:rPr>
        <w:t xml:space="preserve"> </w:t>
      </w:r>
      <w:r>
        <w:rPr>
          <w:sz w:val="28"/>
        </w:rPr>
        <w:t>удельная</w:t>
      </w:r>
      <w:r>
        <w:rPr>
          <w:spacing w:val="1"/>
          <w:sz w:val="28"/>
        </w:rPr>
        <w:t xml:space="preserve"> </w:t>
      </w:r>
      <w:r>
        <w:rPr>
          <w:sz w:val="28"/>
        </w:rPr>
        <w:t>теплота</w:t>
      </w:r>
      <w:r>
        <w:rPr>
          <w:spacing w:val="1"/>
          <w:sz w:val="28"/>
        </w:rPr>
        <w:t xml:space="preserve"> </w:t>
      </w:r>
      <w:r>
        <w:rPr>
          <w:sz w:val="28"/>
        </w:rPr>
        <w:t>плавления,</w:t>
      </w:r>
      <w:r>
        <w:rPr>
          <w:spacing w:val="1"/>
          <w:sz w:val="28"/>
        </w:rPr>
        <w:t xml:space="preserve"> </w:t>
      </w:r>
      <w:r>
        <w:rPr>
          <w:sz w:val="28"/>
        </w:rPr>
        <w:t>удельная</w:t>
      </w:r>
      <w:r>
        <w:rPr>
          <w:spacing w:val="1"/>
          <w:sz w:val="28"/>
        </w:rPr>
        <w:t xml:space="preserve"> </w:t>
      </w:r>
      <w:r>
        <w:rPr>
          <w:sz w:val="28"/>
        </w:rPr>
        <w:t>теплота</w:t>
      </w:r>
      <w:r>
        <w:rPr>
          <w:spacing w:val="-67"/>
          <w:sz w:val="28"/>
        </w:rPr>
        <w:t xml:space="preserve"> </w:t>
      </w:r>
      <w:r>
        <w:rPr>
          <w:sz w:val="28"/>
        </w:rPr>
        <w:t>парообразования,</w:t>
      </w:r>
      <w:r>
        <w:rPr>
          <w:spacing w:val="1"/>
          <w:sz w:val="28"/>
        </w:rPr>
        <w:t xml:space="preserve"> </w:t>
      </w:r>
      <w:r>
        <w:rPr>
          <w:sz w:val="28"/>
        </w:rPr>
        <w:t>удельная</w:t>
      </w:r>
      <w:r>
        <w:rPr>
          <w:spacing w:val="1"/>
          <w:sz w:val="28"/>
        </w:rPr>
        <w:t xml:space="preserve"> </w:t>
      </w:r>
      <w:r>
        <w:rPr>
          <w:sz w:val="28"/>
        </w:rPr>
        <w:t>теплота</w:t>
      </w:r>
      <w:r>
        <w:rPr>
          <w:spacing w:val="1"/>
          <w:sz w:val="28"/>
        </w:rPr>
        <w:t xml:space="preserve"> </w:t>
      </w:r>
      <w:r>
        <w:rPr>
          <w:sz w:val="28"/>
        </w:rPr>
        <w:t>сгорания</w:t>
      </w:r>
      <w:r>
        <w:rPr>
          <w:spacing w:val="1"/>
          <w:sz w:val="28"/>
        </w:rPr>
        <w:t xml:space="preserve"> </w:t>
      </w:r>
      <w:r>
        <w:rPr>
          <w:sz w:val="28"/>
        </w:rPr>
        <w:t>топлива,</w:t>
      </w:r>
      <w:r>
        <w:rPr>
          <w:spacing w:val="1"/>
          <w:sz w:val="28"/>
        </w:rPr>
        <w:t xml:space="preserve"> </w:t>
      </w:r>
      <w:r>
        <w:rPr>
          <w:sz w:val="28"/>
        </w:rPr>
        <w:t>коэффициент</w:t>
      </w:r>
      <w:r>
        <w:rPr>
          <w:spacing w:val="1"/>
          <w:sz w:val="28"/>
        </w:rPr>
        <w:t xml:space="preserve"> </w:t>
      </w:r>
      <w:r>
        <w:rPr>
          <w:sz w:val="28"/>
        </w:rPr>
        <w:t>полезного</w:t>
      </w:r>
      <w:r>
        <w:rPr>
          <w:spacing w:val="1"/>
          <w:sz w:val="28"/>
        </w:rPr>
        <w:t xml:space="preserve"> </w:t>
      </w:r>
      <w:r>
        <w:rPr>
          <w:sz w:val="28"/>
        </w:rPr>
        <w:t>действия</w:t>
      </w:r>
      <w:r>
        <w:rPr>
          <w:spacing w:val="1"/>
          <w:sz w:val="28"/>
        </w:rPr>
        <w:t xml:space="preserve"> </w:t>
      </w:r>
      <w:r>
        <w:rPr>
          <w:sz w:val="28"/>
        </w:rPr>
        <w:t>теплового</w:t>
      </w:r>
      <w:r>
        <w:rPr>
          <w:spacing w:val="1"/>
          <w:sz w:val="28"/>
        </w:rPr>
        <w:t xml:space="preserve"> </w:t>
      </w:r>
      <w:r>
        <w:rPr>
          <w:sz w:val="28"/>
        </w:rPr>
        <w:t>двигателя):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анализа</w:t>
      </w:r>
      <w:r>
        <w:rPr>
          <w:spacing w:val="1"/>
          <w:sz w:val="28"/>
        </w:rPr>
        <w:t xml:space="preserve"> </w:t>
      </w:r>
      <w:r>
        <w:rPr>
          <w:sz w:val="28"/>
        </w:rPr>
        <w:t>условия</w:t>
      </w:r>
      <w:r>
        <w:rPr>
          <w:spacing w:val="1"/>
          <w:sz w:val="28"/>
        </w:rPr>
        <w:t xml:space="preserve"> </w:t>
      </w:r>
      <w:r>
        <w:rPr>
          <w:sz w:val="28"/>
        </w:rPr>
        <w:t>задачи</w:t>
      </w:r>
      <w:r>
        <w:rPr>
          <w:spacing w:val="1"/>
          <w:sz w:val="28"/>
        </w:rPr>
        <w:t xml:space="preserve"> </w:t>
      </w:r>
      <w:r>
        <w:rPr>
          <w:sz w:val="28"/>
        </w:rPr>
        <w:t>записывать</w:t>
      </w:r>
      <w:r>
        <w:rPr>
          <w:spacing w:val="1"/>
          <w:sz w:val="28"/>
        </w:rPr>
        <w:t xml:space="preserve"> </w:t>
      </w:r>
      <w:r>
        <w:rPr>
          <w:sz w:val="28"/>
        </w:rPr>
        <w:t>краткое условие, выделять физические величины, законы и формулы, необходимые</w:t>
      </w:r>
      <w:r>
        <w:rPr>
          <w:spacing w:val="1"/>
          <w:sz w:val="28"/>
        </w:rPr>
        <w:t xml:space="preserve"> </w:t>
      </w:r>
      <w:r>
        <w:rPr>
          <w:sz w:val="28"/>
        </w:rPr>
        <w:t>для ее решения, проводить расчеты и оценивать реальность полученного значения</w:t>
      </w:r>
      <w:r>
        <w:rPr>
          <w:spacing w:val="1"/>
          <w:sz w:val="28"/>
        </w:rPr>
        <w:t xml:space="preserve"> </w:t>
      </w:r>
      <w:r>
        <w:rPr>
          <w:sz w:val="28"/>
        </w:rPr>
        <w:t>физической</w:t>
      </w:r>
      <w:r>
        <w:rPr>
          <w:spacing w:val="-1"/>
          <w:sz w:val="28"/>
        </w:rPr>
        <w:t xml:space="preserve"> </w:t>
      </w:r>
      <w:r>
        <w:rPr>
          <w:sz w:val="28"/>
        </w:rPr>
        <w:t>величины.</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8"/>
        </w:numPr>
        <w:tabs>
          <w:tab w:val="left" w:pos="1247"/>
        </w:tabs>
        <w:ind w:right="543" w:firstLine="708"/>
        <w:rPr>
          <w:i/>
          <w:sz w:val="28"/>
        </w:rPr>
      </w:pPr>
      <w:r>
        <w:rPr>
          <w:i/>
          <w:sz w:val="28"/>
        </w:rPr>
        <w:t>использовать</w:t>
      </w:r>
      <w:r>
        <w:rPr>
          <w:i/>
          <w:spacing w:val="1"/>
          <w:sz w:val="28"/>
        </w:rPr>
        <w:t xml:space="preserve"> </w:t>
      </w:r>
      <w:r>
        <w:rPr>
          <w:i/>
          <w:sz w:val="28"/>
        </w:rPr>
        <w:t>знания</w:t>
      </w:r>
      <w:r>
        <w:rPr>
          <w:i/>
          <w:spacing w:val="1"/>
          <w:sz w:val="28"/>
        </w:rPr>
        <w:t xml:space="preserve"> </w:t>
      </w:r>
      <w:r>
        <w:rPr>
          <w:i/>
          <w:sz w:val="28"/>
        </w:rPr>
        <w:t>о</w:t>
      </w:r>
      <w:r>
        <w:rPr>
          <w:i/>
          <w:spacing w:val="1"/>
          <w:sz w:val="28"/>
        </w:rPr>
        <w:t xml:space="preserve"> </w:t>
      </w:r>
      <w:r>
        <w:rPr>
          <w:i/>
          <w:sz w:val="28"/>
        </w:rPr>
        <w:t>тепловых</w:t>
      </w:r>
      <w:r>
        <w:rPr>
          <w:i/>
          <w:spacing w:val="1"/>
          <w:sz w:val="28"/>
        </w:rPr>
        <w:t xml:space="preserve"> </w:t>
      </w:r>
      <w:r>
        <w:rPr>
          <w:i/>
          <w:sz w:val="28"/>
        </w:rPr>
        <w:t>явлениях</w:t>
      </w:r>
      <w:r>
        <w:rPr>
          <w:i/>
          <w:spacing w:val="1"/>
          <w:sz w:val="28"/>
        </w:rPr>
        <w:t xml:space="preserve"> </w:t>
      </w:r>
      <w:r>
        <w:rPr>
          <w:i/>
          <w:sz w:val="28"/>
        </w:rPr>
        <w:t>в</w:t>
      </w:r>
      <w:r>
        <w:rPr>
          <w:i/>
          <w:spacing w:val="1"/>
          <w:sz w:val="28"/>
        </w:rPr>
        <w:t xml:space="preserve"> </w:t>
      </w:r>
      <w:r>
        <w:rPr>
          <w:i/>
          <w:sz w:val="28"/>
        </w:rPr>
        <w:t>повседневной</w:t>
      </w:r>
      <w:r>
        <w:rPr>
          <w:i/>
          <w:spacing w:val="1"/>
          <w:sz w:val="28"/>
        </w:rPr>
        <w:t xml:space="preserve"> </w:t>
      </w:r>
      <w:r>
        <w:rPr>
          <w:i/>
          <w:sz w:val="28"/>
        </w:rPr>
        <w:t>жизни</w:t>
      </w:r>
      <w:r>
        <w:rPr>
          <w:i/>
          <w:spacing w:val="1"/>
          <w:sz w:val="28"/>
        </w:rPr>
        <w:t xml:space="preserve"> </w:t>
      </w:r>
      <w:r>
        <w:rPr>
          <w:i/>
          <w:sz w:val="28"/>
        </w:rPr>
        <w:t>для</w:t>
      </w:r>
      <w:r>
        <w:rPr>
          <w:i/>
          <w:spacing w:val="1"/>
          <w:sz w:val="28"/>
        </w:rPr>
        <w:t xml:space="preserve"> </w:t>
      </w:r>
      <w:r>
        <w:rPr>
          <w:i/>
          <w:sz w:val="28"/>
        </w:rPr>
        <w:t>обеспечения</w:t>
      </w:r>
      <w:r>
        <w:rPr>
          <w:i/>
          <w:spacing w:val="1"/>
          <w:sz w:val="28"/>
        </w:rPr>
        <w:t xml:space="preserve"> </w:t>
      </w:r>
      <w:r>
        <w:rPr>
          <w:i/>
          <w:sz w:val="28"/>
        </w:rPr>
        <w:t>безопасности</w:t>
      </w:r>
      <w:r>
        <w:rPr>
          <w:i/>
          <w:spacing w:val="1"/>
          <w:sz w:val="28"/>
        </w:rPr>
        <w:t xml:space="preserve"> </w:t>
      </w:r>
      <w:r>
        <w:rPr>
          <w:i/>
          <w:sz w:val="28"/>
        </w:rPr>
        <w:t>при</w:t>
      </w:r>
      <w:r>
        <w:rPr>
          <w:i/>
          <w:spacing w:val="1"/>
          <w:sz w:val="28"/>
        </w:rPr>
        <w:t xml:space="preserve"> </w:t>
      </w:r>
      <w:r>
        <w:rPr>
          <w:i/>
          <w:sz w:val="28"/>
        </w:rPr>
        <w:t>обращении</w:t>
      </w:r>
      <w:r>
        <w:rPr>
          <w:i/>
          <w:spacing w:val="1"/>
          <w:sz w:val="28"/>
        </w:rPr>
        <w:t xml:space="preserve"> </w:t>
      </w:r>
      <w:r>
        <w:rPr>
          <w:i/>
          <w:sz w:val="28"/>
        </w:rPr>
        <w:t>с</w:t>
      </w:r>
      <w:r>
        <w:rPr>
          <w:i/>
          <w:spacing w:val="1"/>
          <w:sz w:val="28"/>
        </w:rPr>
        <w:t xml:space="preserve"> </w:t>
      </w:r>
      <w:r>
        <w:rPr>
          <w:i/>
          <w:sz w:val="28"/>
        </w:rPr>
        <w:t>приборами</w:t>
      </w:r>
      <w:r>
        <w:rPr>
          <w:i/>
          <w:spacing w:val="1"/>
          <w:sz w:val="28"/>
        </w:rPr>
        <w:t xml:space="preserve"> </w:t>
      </w:r>
      <w:r>
        <w:rPr>
          <w:i/>
          <w:sz w:val="28"/>
        </w:rPr>
        <w:t>и</w:t>
      </w:r>
      <w:r>
        <w:rPr>
          <w:i/>
          <w:spacing w:val="1"/>
          <w:sz w:val="28"/>
        </w:rPr>
        <w:t xml:space="preserve"> </w:t>
      </w:r>
      <w:r>
        <w:rPr>
          <w:i/>
          <w:sz w:val="28"/>
        </w:rPr>
        <w:t>техническими</w:t>
      </w:r>
      <w:r>
        <w:rPr>
          <w:i/>
          <w:spacing w:val="1"/>
          <w:sz w:val="28"/>
        </w:rPr>
        <w:t xml:space="preserve"> </w:t>
      </w:r>
      <w:r>
        <w:rPr>
          <w:i/>
          <w:sz w:val="28"/>
        </w:rPr>
        <w:t>устройствами,</w:t>
      </w:r>
      <w:r>
        <w:rPr>
          <w:i/>
          <w:spacing w:val="18"/>
          <w:sz w:val="28"/>
        </w:rPr>
        <w:t xml:space="preserve"> </w:t>
      </w:r>
      <w:r>
        <w:rPr>
          <w:i/>
          <w:sz w:val="28"/>
        </w:rPr>
        <w:t>для</w:t>
      </w:r>
      <w:r>
        <w:rPr>
          <w:i/>
          <w:spacing w:val="18"/>
          <w:sz w:val="28"/>
        </w:rPr>
        <w:t xml:space="preserve"> </w:t>
      </w:r>
      <w:r>
        <w:rPr>
          <w:i/>
          <w:sz w:val="28"/>
        </w:rPr>
        <w:t>сохранения</w:t>
      </w:r>
      <w:r>
        <w:rPr>
          <w:i/>
          <w:spacing w:val="16"/>
          <w:sz w:val="28"/>
        </w:rPr>
        <w:t xml:space="preserve"> </w:t>
      </w:r>
      <w:r>
        <w:rPr>
          <w:i/>
          <w:sz w:val="28"/>
        </w:rPr>
        <w:t>здоровья</w:t>
      </w:r>
      <w:r>
        <w:rPr>
          <w:i/>
          <w:spacing w:val="18"/>
          <w:sz w:val="28"/>
        </w:rPr>
        <w:t xml:space="preserve"> </w:t>
      </w:r>
      <w:r>
        <w:rPr>
          <w:i/>
          <w:sz w:val="28"/>
        </w:rPr>
        <w:t>и</w:t>
      </w:r>
      <w:r>
        <w:rPr>
          <w:i/>
          <w:spacing w:val="20"/>
          <w:sz w:val="28"/>
        </w:rPr>
        <w:t xml:space="preserve"> </w:t>
      </w:r>
      <w:r>
        <w:rPr>
          <w:i/>
          <w:sz w:val="28"/>
        </w:rPr>
        <w:t>соблюдения</w:t>
      </w:r>
      <w:r>
        <w:rPr>
          <w:i/>
          <w:spacing w:val="18"/>
          <w:sz w:val="28"/>
        </w:rPr>
        <w:t xml:space="preserve"> </w:t>
      </w:r>
      <w:r>
        <w:rPr>
          <w:i/>
          <w:sz w:val="28"/>
        </w:rPr>
        <w:t>норм</w:t>
      </w:r>
      <w:r>
        <w:rPr>
          <w:i/>
          <w:spacing w:val="20"/>
          <w:sz w:val="28"/>
        </w:rPr>
        <w:t xml:space="preserve"> </w:t>
      </w:r>
      <w:r>
        <w:rPr>
          <w:i/>
          <w:sz w:val="28"/>
        </w:rPr>
        <w:t>экологического</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pPr>
        <w:spacing w:before="75"/>
        <w:ind w:left="252" w:right="549"/>
        <w:jc w:val="both"/>
        <w:rPr>
          <w:i/>
          <w:sz w:val="28"/>
        </w:rPr>
      </w:pPr>
      <w:r>
        <w:rPr>
          <w:i/>
          <w:sz w:val="28"/>
        </w:rPr>
        <w:lastRenderedPageBreak/>
        <w:t>поведения в</w:t>
      </w:r>
      <w:r>
        <w:rPr>
          <w:i/>
          <w:spacing w:val="1"/>
          <w:sz w:val="28"/>
        </w:rPr>
        <w:t xml:space="preserve"> </w:t>
      </w:r>
      <w:r>
        <w:rPr>
          <w:i/>
          <w:sz w:val="28"/>
        </w:rPr>
        <w:t>окружающей</w:t>
      </w:r>
      <w:r>
        <w:rPr>
          <w:i/>
          <w:spacing w:val="1"/>
          <w:sz w:val="28"/>
        </w:rPr>
        <w:t xml:space="preserve"> </w:t>
      </w:r>
      <w:r>
        <w:rPr>
          <w:i/>
          <w:sz w:val="28"/>
        </w:rPr>
        <w:t>среде; приводить примеры экологических последствий</w:t>
      </w:r>
      <w:r>
        <w:rPr>
          <w:i/>
          <w:spacing w:val="1"/>
          <w:sz w:val="28"/>
        </w:rPr>
        <w:t xml:space="preserve"> </w:t>
      </w:r>
      <w:r>
        <w:rPr>
          <w:i/>
          <w:sz w:val="28"/>
        </w:rPr>
        <w:t>работы</w:t>
      </w:r>
      <w:r>
        <w:rPr>
          <w:i/>
          <w:spacing w:val="-4"/>
          <w:sz w:val="28"/>
        </w:rPr>
        <w:t xml:space="preserve"> </w:t>
      </w:r>
      <w:r>
        <w:rPr>
          <w:i/>
          <w:sz w:val="28"/>
        </w:rPr>
        <w:t>двигателей</w:t>
      </w:r>
      <w:r>
        <w:rPr>
          <w:i/>
          <w:spacing w:val="-3"/>
          <w:sz w:val="28"/>
        </w:rPr>
        <w:t xml:space="preserve"> </w:t>
      </w:r>
      <w:r>
        <w:rPr>
          <w:i/>
          <w:sz w:val="28"/>
        </w:rPr>
        <w:t>внутреннего</w:t>
      </w:r>
      <w:r>
        <w:rPr>
          <w:i/>
          <w:spacing w:val="-1"/>
          <w:sz w:val="28"/>
        </w:rPr>
        <w:t xml:space="preserve"> </w:t>
      </w:r>
      <w:r>
        <w:rPr>
          <w:i/>
          <w:sz w:val="28"/>
        </w:rPr>
        <w:t>сгорания,</w:t>
      </w:r>
      <w:r>
        <w:rPr>
          <w:i/>
          <w:spacing w:val="-2"/>
          <w:sz w:val="28"/>
        </w:rPr>
        <w:t xml:space="preserve"> </w:t>
      </w:r>
      <w:r>
        <w:rPr>
          <w:i/>
          <w:sz w:val="28"/>
        </w:rPr>
        <w:t>тепловых</w:t>
      </w:r>
      <w:r>
        <w:rPr>
          <w:i/>
          <w:spacing w:val="-5"/>
          <w:sz w:val="28"/>
        </w:rPr>
        <w:t xml:space="preserve"> </w:t>
      </w:r>
      <w:r>
        <w:rPr>
          <w:i/>
          <w:sz w:val="28"/>
        </w:rPr>
        <w:t>и</w:t>
      </w:r>
      <w:r>
        <w:rPr>
          <w:i/>
          <w:spacing w:val="-1"/>
          <w:sz w:val="28"/>
        </w:rPr>
        <w:t xml:space="preserve"> </w:t>
      </w:r>
      <w:r>
        <w:rPr>
          <w:i/>
          <w:sz w:val="28"/>
        </w:rPr>
        <w:t>гидроэлектростанций;</w:t>
      </w:r>
    </w:p>
    <w:p w:rsidR="00003555" w:rsidRDefault="00857D33" w:rsidP="003F7C5A">
      <w:pPr>
        <w:pStyle w:val="TableParagraph"/>
        <w:numPr>
          <w:ilvl w:val="1"/>
          <w:numId w:val="58"/>
        </w:numPr>
        <w:tabs>
          <w:tab w:val="left" w:pos="1247"/>
        </w:tabs>
        <w:spacing w:before="1"/>
        <w:ind w:right="548" w:firstLine="708"/>
        <w:rPr>
          <w:i/>
          <w:sz w:val="28"/>
        </w:rPr>
      </w:pPr>
      <w:r>
        <w:rPr>
          <w:i/>
          <w:sz w:val="28"/>
        </w:rPr>
        <w:t>различать границы применимости физических законов, понимать всеобщий</w:t>
      </w:r>
      <w:r>
        <w:rPr>
          <w:i/>
          <w:spacing w:val="-67"/>
          <w:sz w:val="28"/>
        </w:rPr>
        <w:t xml:space="preserve"> </w:t>
      </w:r>
      <w:r>
        <w:rPr>
          <w:i/>
          <w:sz w:val="28"/>
        </w:rPr>
        <w:t>характер</w:t>
      </w:r>
      <w:r>
        <w:rPr>
          <w:i/>
          <w:spacing w:val="1"/>
          <w:sz w:val="28"/>
        </w:rPr>
        <w:t xml:space="preserve"> </w:t>
      </w:r>
      <w:r>
        <w:rPr>
          <w:i/>
          <w:sz w:val="28"/>
        </w:rPr>
        <w:t>фундаментальных</w:t>
      </w:r>
      <w:r>
        <w:rPr>
          <w:i/>
          <w:spacing w:val="1"/>
          <w:sz w:val="28"/>
        </w:rPr>
        <w:t xml:space="preserve"> </w:t>
      </w:r>
      <w:r>
        <w:rPr>
          <w:i/>
          <w:sz w:val="28"/>
        </w:rPr>
        <w:t>физических</w:t>
      </w:r>
      <w:r>
        <w:rPr>
          <w:i/>
          <w:spacing w:val="1"/>
          <w:sz w:val="28"/>
        </w:rPr>
        <w:t xml:space="preserve"> </w:t>
      </w:r>
      <w:r>
        <w:rPr>
          <w:i/>
          <w:sz w:val="28"/>
        </w:rPr>
        <w:t>законов</w:t>
      </w:r>
      <w:r>
        <w:rPr>
          <w:i/>
          <w:spacing w:val="1"/>
          <w:sz w:val="28"/>
        </w:rPr>
        <w:t xml:space="preserve"> </w:t>
      </w:r>
      <w:r>
        <w:rPr>
          <w:i/>
          <w:sz w:val="28"/>
        </w:rPr>
        <w:t>(закон</w:t>
      </w:r>
      <w:r>
        <w:rPr>
          <w:i/>
          <w:spacing w:val="1"/>
          <w:sz w:val="28"/>
        </w:rPr>
        <w:t xml:space="preserve"> </w:t>
      </w:r>
      <w:r>
        <w:rPr>
          <w:i/>
          <w:sz w:val="28"/>
        </w:rPr>
        <w:t>сохранения</w:t>
      </w:r>
      <w:r>
        <w:rPr>
          <w:i/>
          <w:spacing w:val="1"/>
          <w:sz w:val="28"/>
        </w:rPr>
        <w:t xml:space="preserve"> </w:t>
      </w:r>
      <w:r>
        <w:rPr>
          <w:i/>
          <w:sz w:val="28"/>
        </w:rPr>
        <w:t>энергии</w:t>
      </w:r>
      <w:r>
        <w:rPr>
          <w:i/>
          <w:spacing w:val="1"/>
          <w:sz w:val="28"/>
        </w:rPr>
        <w:t xml:space="preserve"> </w:t>
      </w:r>
      <w:r>
        <w:rPr>
          <w:i/>
          <w:sz w:val="28"/>
        </w:rPr>
        <w:t>в</w:t>
      </w:r>
      <w:r>
        <w:rPr>
          <w:i/>
          <w:spacing w:val="1"/>
          <w:sz w:val="28"/>
        </w:rPr>
        <w:t xml:space="preserve"> </w:t>
      </w:r>
      <w:r>
        <w:rPr>
          <w:i/>
          <w:sz w:val="28"/>
        </w:rPr>
        <w:t>тепловых</w:t>
      </w:r>
      <w:r>
        <w:rPr>
          <w:i/>
          <w:spacing w:val="-2"/>
          <w:sz w:val="28"/>
        </w:rPr>
        <w:t xml:space="preserve"> </w:t>
      </w:r>
      <w:r>
        <w:rPr>
          <w:i/>
          <w:sz w:val="28"/>
        </w:rPr>
        <w:t>процессах)</w:t>
      </w:r>
      <w:r>
        <w:rPr>
          <w:i/>
          <w:spacing w:val="-1"/>
          <w:sz w:val="28"/>
        </w:rPr>
        <w:t xml:space="preserve"> </w:t>
      </w:r>
      <w:r>
        <w:rPr>
          <w:i/>
          <w:sz w:val="28"/>
        </w:rPr>
        <w:t>и</w:t>
      </w:r>
      <w:r>
        <w:rPr>
          <w:i/>
          <w:spacing w:val="-1"/>
          <w:sz w:val="28"/>
        </w:rPr>
        <w:t xml:space="preserve"> </w:t>
      </w:r>
      <w:r>
        <w:rPr>
          <w:i/>
          <w:sz w:val="28"/>
        </w:rPr>
        <w:t>ограниченность</w:t>
      </w:r>
      <w:r>
        <w:rPr>
          <w:i/>
          <w:spacing w:val="-6"/>
          <w:sz w:val="28"/>
        </w:rPr>
        <w:t xml:space="preserve"> </w:t>
      </w:r>
      <w:r>
        <w:rPr>
          <w:i/>
          <w:sz w:val="28"/>
        </w:rPr>
        <w:t>использования</w:t>
      </w:r>
      <w:r>
        <w:rPr>
          <w:i/>
          <w:spacing w:val="-2"/>
          <w:sz w:val="28"/>
        </w:rPr>
        <w:t xml:space="preserve"> </w:t>
      </w:r>
      <w:r>
        <w:rPr>
          <w:i/>
          <w:sz w:val="28"/>
        </w:rPr>
        <w:t>частных</w:t>
      </w:r>
      <w:r>
        <w:rPr>
          <w:i/>
          <w:spacing w:val="-2"/>
          <w:sz w:val="28"/>
        </w:rPr>
        <w:t xml:space="preserve"> </w:t>
      </w:r>
      <w:r>
        <w:rPr>
          <w:i/>
          <w:sz w:val="28"/>
        </w:rPr>
        <w:t>законов;</w:t>
      </w:r>
    </w:p>
    <w:p w:rsidR="00003555" w:rsidRDefault="00857D33" w:rsidP="003F7C5A">
      <w:pPr>
        <w:pStyle w:val="TableParagraph"/>
        <w:numPr>
          <w:ilvl w:val="1"/>
          <w:numId w:val="58"/>
        </w:numPr>
        <w:tabs>
          <w:tab w:val="left" w:pos="1247"/>
        </w:tabs>
        <w:ind w:right="548" w:firstLine="708"/>
        <w:rPr>
          <w:i/>
          <w:sz w:val="28"/>
        </w:rPr>
      </w:pPr>
      <w:r>
        <w:rPr>
          <w:i/>
          <w:sz w:val="28"/>
        </w:rPr>
        <w:t>находить</w:t>
      </w:r>
      <w:r>
        <w:rPr>
          <w:i/>
          <w:spacing w:val="1"/>
          <w:sz w:val="28"/>
        </w:rPr>
        <w:t xml:space="preserve"> </w:t>
      </w:r>
      <w:r>
        <w:rPr>
          <w:i/>
          <w:sz w:val="28"/>
        </w:rPr>
        <w:t>адекватную</w:t>
      </w:r>
      <w:r>
        <w:rPr>
          <w:i/>
          <w:spacing w:val="1"/>
          <w:sz w:val="28"/>
        </w:rPr>
        <w:t xml:space="preserve"> </w:t>
      </w:r>
      <w:r>
        <w:rPr>
          <w:i/>
          <w:sz w:val="28"/>
        </w:rPr>
        <w:t>предложенной</w:t>
      </w:r>
      <w:r>
        <w:rPr>
          <w:i/>
          <w:spacing w:val="1"/>
          <w:sz w:val="28"/>
        </w:rPr>
        <w:t xml:space="preserve"> </w:t>
      </w:r>
      <w:r>
        <w:rPr>
          <w:i/>
          <w:sz w:val="28"/>
        </w:rPr>
        <w:t>задаче</w:t>
      </w:r>
      <w:r>
        <w:rPr>
          <w:i/>
          <w:spacing w:val="1"/>
          <w:sz w:val="28"/>
        </w:rPr>
        <w:t xml:space="preserve"> </w:t>
      </w:r>
      <w:r>
        <w:rPr>
          <w:i/>
          <w:sz w:val="28"/>
        </w:rPr>
        <w:t>физическую</w:t>
      </w:r>
      <w:r>
        <w:rPr>
          <w:i/>
          <w:spacing w:val="71"/>
          <w:sz w:val="28"/>
        </w:rPr>
        <w:t xml:space="preserve"> </w:t>
      </w:r>
      <w:r>
        <w:rPr>
          <w:i/>
          <w:sz w:val="28"/>
        </w:rPr>
        <w:t>модель,</w:t>
      </w:r>
      <w:r>
        <w:rPr>
          <w:i/>
          <w:spacing w:val="1"/>
          <w:sz w:val="28"/>
        </w:rPr>
        <w:t xml:space="preserve"> </w:t>
      </w:r>
      <w:r>
        <w:rPr>
          <w:i/>
          <w:sz w:val="28"/>
        </w:rPr>
        <w:t>разрешать</w:t>
      </w:r>
      <w:r>
        <w:rPr>
          <w:i/>
          <w:spacing w:val="1"/>
          <w:sz w:val="28"/>
        </w:rPr>
        <w:t xml:space="preserve"> </w:t>
      </w:r>
      <w:r>
        <w:rPr>
          <w:i/>
          <w:sz w:val="28"/>
        </w:rPr>
        <w:t>проблему</w:t>
      </w:r>
      <w:r>
        <w:rPr>
          <w:i/>
          <w:spacing w:val="1"/>
          <w:sz w:val="28"/>
        </w:rPr>
        <w:t xml:space="preserve"> </w:t>
      </w:r>
      <w:r>
        <w:rPr>
          <w:i/>
          <w:sz w:val="28"/>
        </w:rPr>
        <w:t>как</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имеющихся</w:t>
      </w:r>
      <w:r>
        <w:rPr>
          <w:i/>
          <w:spacing w:val="1"/>
          <w:sz w:val="28"/>
        </w:rPr>
        <w:t xml:space="preserve"> </w:t>
      </w:r>
      <w:r>
        <w:rPr>
          <w:i/>
          <w:sz w:val="28"/>
        </w:rPr>
        <w:t>знаний</w:t>
      </w:r>
      <w:r>
        <w:rPr>
          <w:i/>
          <w:spacing w:val="1"/>
          <w:sz w:val="28"/>
        </w:rPr>
        <w:t xml:space="preserve"> </w:t>
      </w:r>
      <w:r>
        <w:rPr>
          <w:i/>
          <w:sz w:val="28"/>
        </w:rPr>
        <w:t>о</w:t>
      </w:r>
      <w:r>
        <w:rPr>
          <w:i/>
          <w:spacing w:val="1"/>
          <w:sz w:val="28"/>
        </w:rPr>
        <w:t xml:space="preserve"> </w:t>
      </w:r>
      <w:r>
        <w:rPr>
          <w:i/>
          <w:sz w:val="28"/>
        </w:rPr>
        <w:t>тепловых</w:t>
      </w:r>
      <w:r>
        <w:rPr>
          <w:i/>
          <w:spacing w:val="1"/>
          <w:sz w:val="28"/>
        </w:rPr>
        <w:t xml:space="preserve"> </w:t>
      </w:r>
      <w:r>
        <w:rPr>
          <w:i/>
          <w:sz w:val="28"/>
        </w:rPr>
        <w:t>явлениях</w:t>
      </w:r>
      <w:r>
        <w:rPr>
          <w:i/>
          <w:spacing w:val="1"/>
          <w:sz w:val="28"/>
        </w:rPr>
        <w:t xml:space="preserve"> </w:t>
      </w:r>
      <w:r>
        <w:rPr>
          <w:i/>
          <w:sz w:val="28"/>
        </w:rPr>
        <w:t>с</w:t>
      </w:r>
      <w:r>
        <w:rPr>
          <w:i/>
          <w:spacing w:val="1"/>
          <w:sz w:val="28"/>
        </w:rPr>
        <w:t xml:space="preserve"> </w:t>
      </w:r>
      <w:r>
        <w:rPr>
          <w:i/>
          <w:sz w:val="28"/>
        </w:rPr>
        <w:t>использованием</w:t>
      </w:r>
      <w:r>
        <w:rPr>
          <w:i/>
          <w:spacing w:val="-3"/>
          <w:sz w:val="28"/>
        </w:rPr>
        <w:t xml:space="preserve"> </w:t>
      </w:r>
      <w:r>
        <w:rPr>
          <w:i/>
          <w:sz w:val="28"/>
        </w:rPr>
        <w:t>математического</w:t>
      </w:r>
      <w:r>
        <w:rPr>
          <w:i/>
          <w:spacing w:val="-2"/>
          <w:sz w:val="28"/>
        </w:rPr>
        <w:t xml:space="preserve"> </w:t>
      </w:r>
      <w:r>
        <w:rPr>
          <w:i/>
          <w:sz w:val="28"/>
        </w:rPr>
        <w:t>аппарата,</w:t>
      </w:r>
      <w:r>
        <w:rPr>
          <w:i/>
          <w:spacing w:val="-4"/>
          <w:sz w:val="28"/>
        </w:rPr>
        <w:t xml:space="preserve"> </w:t>
      </w:r>
      <w:r>
        <w:rPr>
          <w:i/>
          <w:sz w:val="28"/>
        </w:rPr>
        <w:t>так</w:t>
      </w:r>
      <w:r>
        <w:rPr>
          <w:i/>
          <w:spacing w:val="-2"/>
          <w:sz w:val="28"/>
        </w:rPr>
        <w:t xml:space="preserve"> </w:t>
      </w:r>
      <w:r>
        <w:rPr>
          <w:i/>
          <w:sz w:val="28"/>
        </w:rPr>
        <w:t>и</w:t>
      </w:r>
      <w:r>
        <w:rPr>
          <w:i/>
          <w:spacing w:val="-6"/>
          <w:sz w:val="28"/>
        </w:rPr>
        <w:t xml:space="preserve"> </w:t>
      </w:r>
      <w:r>
        <w:rPr>
          <w:i/>
          <w:sz w:val="28"/>
        </w:rPr>
        <w:t>при</w:t>
      </w:r>
      <w:r>
        <w:rPr>
          <w:i/>
          <w:spacing w:val="-6"/>
          <w:sz w:val="28"/>
        </w:rPr>
        <w:t xml:space="preserve"> </w:t>
      </w:r>
      <w:r>
        <w:rPr>
          <w:i/>
          <w:sz w:val="28"/>
        </w:rPr>
        <w:t>помощи</w:t>
      </w:r>
      <w:r>
        <w:rPr>
          <w:i/>
          <w:spacing w:val="-1"/>
          <w:sz w:val="28"/>
        </w:rPr>
        <w:t xml:space="preserve"> </w:t>
      </w:r>
      <w:r>
        <w:rPr>
          <w:i/>
          <w:sz w:val="28"/>
        </w:rPr>
        <w:t>методов</w:t>
      </w:r>
      <w:r>
        <w:rPr>
          <w:i/>
          <w:spacing w:val="-3"/>
          <w:sz w:val="28"/>
        </w:rPr>
        <w:t xml:space="preserve"> </w:t>
      </w:r>
      <w:r>
        <w:rPr>
          <w:i/>
          <w:sz w:val="28"/>
        </w:rPr>
        <w:t>оценки.</w:t>
      </w:r>
    </w:p>
    <w:p w:rsidR="00003555" w:rsidRDefault="00857D33">
      <w:pPr>
        <w:pStyle w:val="2"/>
        <w:ind w:left="961" w:right="5247"/>
      </w:pPr>
      <w:r>
        <w:t>Электрические и магнитные явления</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58"/>
        </w:numPr>
        <w:tabs>
          <w:tab w:val="left" w:pos="1247"/>
        </w:tabs>
        <w:ind w:right="550" w:firstLine="708"/>
        <w:rPr>
          <w:sz w:val="28"/>
        </w:rPr>
      </w:pPr>
      <w:r>
        <w:rPr>
          <w:sz w:val="28"/>
        </w:rPr>
        <w:t>распознавать электромагнитные явления и объяснять на основе имеющихся</w:t>
      </w:r>
      <w:r>
        <w:rPr>
          <w:spacing w:val="1"/>
          <w:sz w:val="28"/>
        </w:rPr>
        <w:t xml:space="preserve"> </w:t>
      </w:r>
      <w:r>
        <w:rPr>
          <w:sz w:val="28"/>
        </w:rPr>
        <w:t>знаний основные свойства или условия протекания этих явлений: электризация тел,</w:t>
      </w:r>
      <w:r>
        <w:rPr>
          <w:spacing w:val="1"/>
          <w:sz w:val="28"/>
        </w:rPr>
        <w:t xml:space="preserve"> </w:t>
      </w:r>
      <w:r>
        <w:rPr>
          <w:sz w:val="28"/>
        </w:rPr>
        <w:t>взаимодействие зарядов, электрический ток и его действия (тепловое, химическое,</w:t>
      </w:r>
      <w:r>
        <w:rPr>
          <w:spacing w:val="1"/>
          <w:sz w:val="28"/>
        </w:rPr>
        <w:t xml:space="preserve"> </w:t>
      </w:r>
      <w:r>
        <w:rPr>
          <w:sz w:val="28"/>
        </w:rPr>
        <w:t>магнитное),</w:t>
      </w:r>
      <w:r>
        <w:rPr>
          <w:spacing w:val="1"/>
          <w:sz w:val="28"/>
        </w:rPr>
        <w:t xml:space="preserve"> </w:t>
      </w:r>
      <w:r>
        <w:rPr>
          <w:sz w:val="28"/>
        </w:rPr>
        <w:t>взаимодействие</w:t>
      </w:r>
      <w:r>
        <w:rPr>
          <w:spacing w:val="1"/>
          <w:sz w:val="28"/>
        </w:rPr>
        <w:t xml:space="preserve"> </w:t>
      </w:r>
      <w:r>
        <w:rPr>
          <w:sz w:val="28"/>
        </w:rPr>
        <w:t>магнитов,</w:t>
      </w:r>
      <w:r>
        <w:rPr>
          <w:spacing w:val="1"/>
          <w:sz w:val="28"/>
        </w:rPr>
        <w:t xml:space="preserve"> </w:t>
      </w:r>
      <w:r>
        <w:rPr>
          <w:sz w:val="28"/>
        </w:rPr>
        <w:t>электромагнитная</w:t>
      </w:r>
      <w:r>
        <w:rPr>
          <w:spacing w:val="1"/>
          <w:sz w:val="28"/>
        </w:rPr>
        <w:t xml:space="preserve"> </w:t>
      </w:r>
      <w:r>
        <w:rPr>
          <w:sz w:val="28"/>
        </w:rPr>
        <w:t>индукция,</w:t>
      </w:r>
      <w:r>
        <w:rPr>
          <w:spacing w:val="1"/>
          <w:sz w:val="28"/>
        </w:rPr>
        <w:t xml:space="preserve"> </w:t>
      </w:r>
      <w:r>
        <w:rPr>
          <w:sz w:val="28"/>
        </w:rPr>
        <w:t>действие</w:t>
      </w:r>
      <w:r>
        <w:rPr>
          <w:spacing w:val="1"/>
          <w:sz w:val="28"/>
        </w:rPr>
        <w:t xml:space="preserve"> </w:t>
      </w:r>
      <w:r>
        <w:rPr>
          <w:sz w:val="28"/>
        </w:rPr>
        <w:t>магнитного</w:t>
      </w:r>
      <w:r>
        <w:rPr>
          <w:spacing w:val="1"/>
          <w:sz w:val="28"/>
        </w:rPr>
        <w:t xml:space="preserve"> </w:t>
      </w:r>
      <w:r>
        <w:rPr>
          <w:sz w:val="28"/>
        </w:rPr>
        <w:t>поля</w:t>
      </w:r>
      <w:r>
        <w:rPr>
          <w:spacing w:val="1"/>
          <w:sz w:val="28"/>
        </w:rPr>
        <w:t xml:space="preserve"> </w:t>
      </w:r>
      <w:r>
        <w:rPr>
          <w:sz w:val="28"/>
        </w:rPr>
        <w:t>на проводник с током и на движущуюся</w:t>
      </w:r>
      <w:r>
        <w:rPr>
          <w:spacing w:val="1"/>
          <w:sz w:val="28"/>
        </w:rPr>
        <w:t xml:space="preserve"> </w:t>
      </w:r>
      <w:r>
        <w:rPr>
          <w:sz w:val="28"/>
        </w:rPr>
        <w:t>заряженную частицу,</w:t>
      </w:r>
      <w:r>
        <w:rPr>
          <w:spacing w:val="1"/>
          <w:sz w:val="28"/>
        </w:rPr>
        <w:t xml:space="preserve"> </w:t>
      </w:r>
      <w:r>
        <w:rPr>
          <w:sz w:val="28"/>
        </w:rPr>
        <w:t>действие электрического поля на заряженную частицу, электромагнитные волны,</w:t>
      </w:r>
      <w:r>
        <w:rPr>
          <w:spacing w:val="1"/>
          <w:sz w:val="28"/>
        </w:rPr>
        <w:t xml:space="preserve"> </w:t>
      </w:r>
      <w:r>
        <w:rPr>
          <w:sz w:val="28"/>
        </w:rPr>
        <w:t>прямолинейное распространение света, отражение и преломление света, дисперсия</w:t>
      </w:r>
      <w:r>
        <w:rPr>
          <w:spacing w:val="1"/>
          <w:sz w:val="28"/>
        </w:rPr>
        <w:t xml:space="preserve"> </w:t>
      </w:r>
      <w:r>
        <w:rPr>
          <w:sz w:val="28"/>
        </w:rPr>
        <w:t>света.</w:t>
      </w:r>
    </w:p>
    <w:p w:rsidR="00003555" w:rsidRDefault="00857D33" w:rsidP="003F7C5A">
      <w:pPr>
        <w:pStyle w:val="TableParagraph"/>
        <w:numPr>
          <w:ilvl w:val="1"/>
          <w:numId w:val="58"/>
        </w:numPr>
        <w:tabs>
          <w:tab w:val="left" w:pos="1247"/>
        </w:tabs>
        <w:ind w:right="543" w:firstLine="708"/>
        <w:rPr>
          <w:sz w:val="28"/>
        </w:rPr>
      </w:pPr>
      <w:r>
        <w:rPr>
          <w:sz w:val="28"/>
        </w:rPr>
        <w:t>составлять</w:t>
      </w:r>
      <w:r>
        <w:rPr>
          <w:spacing w:val="1"/>
          <w:sz w:val="28"/>
        </w:rPr>
        <w:t xml:space="preserve"> </w:t>
      </w:r>
      <w:r>
        <w:rPr>
          <w:sz w:val="28"/>
        </w:rPr>
        <w:t>схемы</w:t>
      </w:r>
      <w:r>
        <w:rPr>
          <w:spacing w:val="1"/>
          <w:sz w:val="28"/>
        </w:rPr>
        <w:t xml:space="preserve"> </w:t>
      </w:r>
      <w:r>
        <w:rPr>
          <w:sz w:val="28"/>
        </w:rPr>
        <w:t>электрических</w:t>
      </w:r>
      <w:r>
        <w:rPr>
          <w:spacing w:val="1"/>
          <w:sz w:val="28"/>
        </w:rPr>
        <w:t xml:space="preserve"> </w:t>
      </w:r>
      <w:r>
        <w:rPr>
          <w:sz w:val="28"/>
        </w:rPr>
        <w:t>цепей</w:t>
      </w:r>
      <w:r>
        <w:rPr>
          <w:spacing w:val="1"/>
          <w:sz w:val="28"/>
        </w:rPr>
        <w:t xml:space="preserve"> </w:t>
      </w:r>
      <w:r>
        <w:rPr>
          <w:sz w:val="28"/>
        </w:rPr>
        <w:t>с</w:t>
      </w:r>
      <w:r>
        <w:rPr>
          <w:spacing w:val="1"/>
          <w:sz w:val="28"/>
        </w:rPr>
        <w:t xml:space="preserve"> </w:t>
      </w:r>
      <w:r>
        <w:rPr>
          <w:sz w:val="28"/>
        </w:rPr>
        <w:t>последовательным</w:t>
      </w:r>
      <w:r>
        <w:rPr>
          <w:spacing w:val="71"/>
          <w:sz w:val="28"/>
        </w:rPr>
        <w:t xml:space="preserve"> </w:t>
      </w:r>
      <w:r>
        <w:rPr>
          <w:sz w:val="28"/>
        </w:rPr>
        <w:t>и</w:t>
      </w:r>
      <w:r>
        <w:rPr>
          <w:spacing w:val="1"/>
          <w:sz w:val="28"/>
        </w:rPr>
        <w:t xml:space="preserve"> </w:t>
      </w:r>
      <w:r>
        <w:rPr>
          <w:sz w:val="28"/>
        </w:rPr>
        <w:t>параллельным соединением элементов, различая условные обозначения элементов</w:t>
      </w:r>
      <w:r>
        <w:rPr>
          <w:spacing w:val="1"/>
          <w:sz w:val="28"/>
        </w:rPr>
        <w:t xml:space="preserve"> </w:t>
      </w:r>
      <w:r>
        <w:rPr>
          <w:sz w:val="28"/>
        </w:rPr>
        <w:t>электрических цепей (источник тока, ключ, резистор, реостат, лампочка, амперметр,</w:t>
      </w:r>
      <w:r>
        <w:rPr>
          <w:spacing w:val="1"/>
          <w:sz w:val="28"/>
        </w:rPr>
        <w:t xml:space="preserve"> </w:t>
      </w:r>
      <w:r>
        <w:rPr>
          <w:sz w:val="28"/>
        </w:rPr>
        <w:t>вольтметр).</w:t>
      </w:r>
    </w:p>
    <w:p w:rsidR="00003555" w:rsidRDefault="00857D33" w:rsidP="003F7C5A">
      <w:pPr>
        <w:pStyle w:val="TableParagraph"/>
        <w:numPr>
          <w:ilvl w:val="1"/>
          <w:numId w:val="58"/>
        </w:numPr>
        <w:tabs>
          <w:tab w:val="left" w:pos="1247"/>
        </w:tabs>
        <w:ind w:right="551" w:firstLine="708"/>
        <w:rPr>
          <w:sz w:val="28"/>
        </w:rPr>
      </w:pPr>
      <w:r>
        <w:rPr>
          <w:sz w:val="28"/>
        </w:rPr>
        <w:t>использовать</w:t>
      </w:r>
      <w:r>
        <w:rPr>
          <w:spacing w:val="1"/>
          <w:sz w:val="28"/>
        </w:rPr>
        <w:t xml:space="preserve"> </w:t>
      </w:r>
      <w:r>
        <w:rPr>
          <w:sz w:val="28"/>
        </w:rPr>
        <w:t>оптические</w:t>
      </w:r>
      <w:r>
        <w:rPr>
          <w:spacing w:val="1"/>
          <w:sz w:val="28"/>
        </w:rPr>
        <w:t xml:space="preserve"> </w:t>
      </w:r>
      <w:r>
        <w:rPr>
          <w:sz w:val="28"/>
        </w:rPr>
        <w:t>схемы</w:t>
      </w:r>
      <w:r>
        <w:rPr>
          <w:spacing w:val="1"/>
          <w:sz w:val="28"/>
        </w:rPr>
        <w:t xml:space="preserve"> </w:t>
      </w:r>
      <w:r>
        <w:rPr>
          <w:sz w:val="28"/>
        </w:rPr>
        <w:t>для</w:t>
      </w:r>
      <w:r>
        <w:rPr>
          <w:spacing w:val="1"/>
          <w:sz w:val="28"/>
        </w:rPr>
        <w:t xml:space="preserve"> </w:t>
      </w:r>
      <w:r>
        <w:rPr>
          <w:sz w:val="28"/>
        </w:rPr>
        <w:t>построения</w:t>
      </w:r>
      <w:r>
        <w:rPr>
          <w:spacing w:val="1"/>
          <w:sz w:val="28"/>
        </w:rPr>
        <w:t xml:space="preserve"> </w:t>
      </w:r>
      <w:r>
        <w:rPr>
          <w:sz w:val="28"/>
        </w:rPr>
        <w:t>изображений</w:t>
      </w:r>
      <w:r>
        <w:rPr>
          <w:spacing w:val="1"/>
          <w:sz w:val="28"/>
        </w:rPr>
        <w:t xml:space="preserve"> </w:t>
      </w:r>
      <w:r>
        <w:rPr>
          <w:sz w:val="28"/>
        </w:rPr>
        <w:t>в</w:t>
      </w:r>
      <w:r>
        <w:rPr>
          <w:spacing w:val="1"/>
          <w:sz w:val="28"/>
        </w:rPr>
        <w:t xml:space="preserve"> </w:t>
      </w:r>
      <w:r>
        <w:rPr>
          <w:sz w:val="28"/>
        </w:rPr>
        <w:t>плоском</w:t>
      </w:r>
      <w:r>
        <w:rPr>
          <w:spacing w:val="-67"/>
          <w:sz w:val="28"/>
        </w:rPr>
        <w:t xml:space="preserve"> </w:t>
      </w:r>
      <w:r>
        <w:rPr>
          <w:sz w:val="28"/>
        </w:rPr>
        <w:t>зеркале</w:t>
      </w:r>
      <w:r>
        <w:rPr>
          <w:spacing w:val="-4"/>
          <w:sz w:val="28"/>
        </w:rPr>
        <w:t xml:space="preserve"> </w:t>
      </w:r>
      <w:r>
        <w:rPr>
          <w:sz w:val="28"/>
        </w:rPr>
        <w:t>и</w:t>
      </w:r>
      <w:r>
        <w:rPr>
          <w:spacing w:val="-1"/>
          <w:sz w:val="28"/>
        </w:rPr>
        <w:t xml:space="preserve"> </w:t>
      </w:r>
      <w:r>
        <w:rPr>
          <w:sz w:val="28"/>
        </w:rPr>
        <w:t>собирающей</w:t>
      </w:r>
      <w:r>
        <w:rPr>
          <w:spacing w:val="1"/>
          <w:sz w:val="28"/>
        </w:rPr>
        <w:t xml:space="preserve"> </w:t>
      </w:r>
      <w:r>
        <w:rPr>
          <w:sz w:val="28"/>
        </w:rPr>
        <w:t>линзе.</w:t>
      </w:r>
    </w:p>
    <w:p w:rsidR="00003555" w:rsidRDefault="00857D33" w:rsidP="003F7C5A">
      <w:pPr>
        <w:pStyle w:val="TableParagraph"/>
        <w:numPr>
          <w:ilvl w:val="1"/>
          <w:numId w:val="58"/>
        </w:numPr>
        <w:tabs>
          <w:tab w:val="left" w:pos="1247"/>
        </w:tabs>
        <w:ind w:right="548" w:firstLine="708"/>
        <w:rPr>
          <w:sz w:val="28"/>
        </w:rPr>
      </w:pPr>
      <w:r>
        <w:rPr>
          <w:sz w:val="28"/>
        </w:rPr>
        <w:t>описывать изученные свойства тел и электромагнитные явления, используя</w:t>
      </w:r>
      <w:r>
        <w:rPr>
          <w:spacing w:val="1"/>
          <w:sz w:val="28"/>
        </w:rPr>
        <w:t xml:space="preserve"> </w:t>
      </w:r>
      <w:r>
        <w:rPr>
          <w:sz w:val="28"/>
        </w:rPr>
        <w:t>физические величины: электрический заряд, сила тока, электрическое напряжение,</w:t>
      </w:r>
      <w:r>
        <w:rPr>
          <w:spacing w:val="1"/>
          <w:sz w:val="28"/>
        </w:rPr>
        <w:t xml:space="preserve"> </w:t>
      </w:r>
      <w:r>
        <w:rPr>
          <w:sz w:val="28"/>
        </w:rPr>
        <w:t>электрическое</w:t>
      </w:r>
      <w:r>
        <w:rPr>
          <w:spacing w:val="1"/>
          <w:sz w:val="28"/>
        </w:rPr>
        <w:t xml:space="preserve"> </w:t>
      </w:r>
      <w:r>
        <w:rPr>
          <w:sz w:val="28"/>
        </w:rPr>
        <w:t>сопротивление,</w:t>
      </w:r>
      <w:r>
        <w:rPr>
          <w:spacing w:val="1"/>
          <w:sz w:val="28"/>
        </w:rPr>
        <w:t xml:space="preserve"> </w:t>
      </w:r>
      <w:r>
        <w:rPr>
          <w:sz w:val="28"/>
        </w:rPr>
        <w:t>удельное</w:t>
      </w:r>
      <w:r>
        <w:rPr>
          <w:spacing w:val="1"/>
          <w:sz w:val="28"/>
        </w:rPr>
        <w:t xml:space="preserve"> </w:t>
      </w:r>
      <w:r>
        <w:rPr>
          <w:sz w:val="28"/>
        </w:rPr>
        <w:t>сопротивление</w:t>
      </w:r>
      <w:r>
        <w:rPr>
          <w:spacing w:val="1"/>
          <w:sz w:val="28"/>
        </w:rPr>
        <w:t xml:space="preserve"> </w:t>
      </w:r>
      <w:r>
        <w:rPr>
          <w:sz w:val="28"/>
        </w:rPr>
        <w:t>вещества,</w:t>
      </w:r>
      <w:r>
        <w:rPr>
          <w:spacing w:val="1"/>
          <w:sz w:val="28"/>
        </w:rPr>
        <w:t xml:space="preserve"> </w:t>
      </w:r>
      <w:r>
        <w:rPr>
          <w:sz w:val="28"/>
        </w:rPr>
        <w:t>работа</w:t>
      </w:r>
      <w:r>
        <w:rPr>
          <w:spacing w:val="-67"/>
          <w:sz w:val="28"/>
        </w:rPr>
        <w:t xml:space="preserve"> </w:t>
      </w:r>
      <w:r>
        <w:rPr>
          <w:sz w:val="28"/>
        </w:rPr>
        <w:t>электрического поля, мощность тока, фокусное расстояние и оптическая сила линзы,</w:t>
      </w:r>
      <w:r>
        <w:rPr>
          <w:spacing w:val="-67"/>
          <w:sz w:val="28"/>
        </w:rPr>
        <w:t xml:space="preserve"> </w:t>
      </w:r>
      <w:r>
        <w:rPr>
          <w:sz w:val="28"/>
        </w:rPr>
        <w:t>скорость электромагнитных волн, длина волны и частота света; при описании верно</w:t>
      </w:r>
      <w:r>
        <w:rPr>
          <w:spacing w:val="1"/>
          <w:sz w:val="28"/>
        </w:rPr>
        <w:t xml:space="preserve"> </w:t>
      </w:r>
      <w:r>
        <w:rPr>
          <w:sz w:val="28"/>
        </w:rPr>
        <w:t>трактовать физический смысл используемых величин, их обозначения и единицы</w:t>
      </w:r>
      <w:r>
        <w:rPr>
          <w:spacing w:val="1"/>
          <w:sz w:val="28"/>
        </w:rPr>
        <w:t xml:space="preserve"> </w:t>
      </w:r>
      <w:r>
        <w:rPr>
          <w:sz w:val="28"/>
        </w:rPr>
        <w:t>измерения;</w:t>
      </w:r>
      <w:r>
        <w:rPr>
          <w:spacing w:val="1"/>
          <w:sz w:val="28"/>
        </w:rPr>
        <w:t xml:space="preserve"> </w:t>
      </w:r>
      <w:r>
        <w:rPr>
          <w:sz w:val="28"/>
        </w:rPr>
        <w:t>находить</w:t>
      </w:r>
      <w:r>
        <w:rPr>
          <w:spacing w:val="1"/>
          <w:sz w:val="28"/>
        </w:rPr>
        <w:t xml:space="preserve"> </w:t>
      </w:r>
      <w:r>
        <w:rPr>
          <w:sz w:val="28"/>
        </w:rPr>
        <w:t>формулы,</w:t>
      </w:r>
      <w:r>
        <w:rPr>
          <w:spacing w:val="1"/>
          <w:sz w:val="28"/>
        </w:rPr>
        <w:t xml:space="preserve"> </w:t>
      </w:r>
      <w:r>
        <w:rPr>
          <w:sz w:val="28"/>
        </w:rPr>
        <w:t>связывающие</w:t>
      </w:r>
      <w:r>
        <w:rPr>
          <w:spacing w:val="1"/>
          <w:sz w:val="28"/>
        </w:rPr>
        <w:t xml:space="preserve"> </w:t>
      </w:r>
      <w:r>
        <w:rPr>
          <w:sz w:val="28"/>
        </w:rPr>
        <w:t>данную</w:t>
      </w:r>
      <w:r>
        <w:rPr>
          <w:spacing w:val="1"/>
          <w:sz w:val="28"/>
        </w:rPr>
        <w:t xml:space="preserve"> </w:t>
      </w:r>
      <w:r>
        <w:rPr>
          <w:sz w:val="28"/>
        </w:rPr>
        <w:t>физическую</w:t>
      </w:r>
      <w:r>
        <w:rPr>
          <w:spacing w:val="1"/>
          <w:sz w:val="28"/>
        </w:rPr>
        <w:t xml:space="preserve"> </w:t>
      </w:r>
      <w:r>
        <w:rPr>
          <w:sz w:val="28"/>
        </w:rPr>
        <w:t>величину</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величинами.</w:t>
      </w:r>
    </w:p>
    <w:p w:rsidR="00003555" w:rsidRDefault="00857D33" w:rsidP="003F7C5A">
      <w:pPr>
        <w:pStyle w:val="TableParagraph"/>
        <w:numPr>
          <w:ilvl w:val="1"/>
          <w:numId w:val="58"/>
        </w:numPr>
        <w:tabs>
          <w:tab w:val="left" w:pos="1247"/>
        </w:tabs>
        <w:ind w:right="543" w:firstLine="708"/>
        <w:rPr>
          <w:sz w:val="28"/>
        </w:rPr>
      </w:pPr>
      <w:r>
        <w:rPr>
          <w:sz w:val="28"/>
        </w:rPr>
        <w:t>анализировать</w:t>
      </w:r>
      <w:r>
        <w:rPr>
          <w:spacing w:val="1"/>
          <w:sz w:val="28"/>
        </w:rPr>
        <w:t xml:space="preserve"> </w:t>
      </w:r>
      <w:r>
        <w:rPr>
          <w:sz w:val="28"/>
        </w:rPr>
        <w:t>свойства</w:t>
      </w:r>
      <w:r>
        <w:rPr>
          <w:spacing w:val="1"/>
          <w:sz w:val="28"/>
        </w:rPr>
        <w:t xml:space="preserve"> </w:t>
      </w:r>
      <w:r>
        <w:rPr>
          <w:sz w:val="28"/>
        </w:rPr>
        <w:t>тел,</w:t>
      </w:r>
      <w:r>
        <w:rPr>
          <w:spacing w:val="1"/>
          <w:sz w:val="28"/>
        </w:rPr>
        <w:t xml:space="preserve"> </w:t>
      </w:r>
      <w:r>
        <w:rPr>
          <w:sz w:val="28"/>
        </w:rPr>
        <w:t>электромагнитные</w:t>
      </w:r>
      <w:r>
        <w:rPr>
          <w:spacing w:val="1"/>
          <w:sz w:val="28"/>
        </w:rPr>
        <w:t xml:space="preserve"> </w:t>
      </w:r>
      <w:r>
        <w:rPr>
          <w:sz w:val="28"/>
        </w:rPr>
        <w:t>явления</w:t>
      </w:r>
      <w:r>
        <w:rPr>
          <w:spacing w:val="1"/>
          <w:sz w:val="28"/>
        </w:rPr>
        <w:t xml:space="preserve"> </w:t>
      </w:r>
      <w:r>
        <w:rPr>
          <w:sz w:val="28"/>
        </w:rPr>
        <w:t>и</w:t>
      </w:r>
      <w:r>
        <w:rPr>
          <w:spacing w:val="1"/>
          <w:sz w:val="28"/>
        </w:rPr>
        <w:t xml:space="preserve"> </w:t>
      </w:r>
      <w:r>
        <w:rPr>
          <w:sz w:val="28"/>
        </w:rPr>
        <w:t>процессы,</w:t>
      </w:r>
      <w:r>
        <w:rPr>
          <w:spacing w:val="1"/>
          <w:sz w:val="28"/>
        </w:rPr>
        <w:t xml:space="preserve"> </w:t>
      </w:r>
      <w:r>
        <w:rPr>
          <w:sz w:val="28"/>
        </w:rPr>
        <w:t>используя физические законы: закон сохранения электрического заряда, закон Ома</w:t>
      </w:r>
      <w:r>
        <w:rPr>
          <w:spacing w:val="1"/>
          <w:sz w:val="28"/>
        </w:rPr>
        <w:t xml:space="preserve"> </w:t>
      </w:r>
      <w:r>
        <w:rPr>
          <w:sz w:val="28"/>
        </w:rPr>
        <w:t>для</w:t>
      </w:r>
      <w:r>
        <w:rPr>
          <w:spacing w:val="1"/>
          <w:sz w:val="28"/>
        </w:rPr>
        <w:t xml:space="preserve"> </w:t>
      </w:r>
      <w:r>
        <w:rPr>
          <w:sz w:val="28"/>
        </w:rPr>
        <w:t>участка</w:t>
      </w:r>
      <w:r>
        <w:rPr>
          <w:spacing w:val="1"/>
          <w:sz w:val="28"/>
        </w:rPr>
        <w:t xml:space="preserve"> </w:t>
      </w:r>
      <w:r>
        <w:rPr>
          <w:sz w:val="28"/>
        </w:rPr>
        <w:t>цепи,</w:t>
      </w:r>
      <w:r>
        <w:rPr>
          <w:spacing w:val="1"/>
          <w:sz w:val="28"/>
        </w:rPr>
        <w:t xml:space="preserve"> </w:t>
      </w:r>
      <w:r>
        <w:rPr>
          <w:sz w:val="28"/>
        </w:rPr>
        <w:t>закон</w:t>
      </w:r>
      <w:r>
        <w:rPr>
          <w:spacing w:val="1"/>
          <w:sz w:val="28"/>
        </w:rPr>
        <w:t xml:space="preserve"> </w:t>
      </w:r>
      <w:r>
        <w:rPr>
          <w:sz w:val="28"/>
        </w:rPr>
        <w:t>Джоуля-Ленца,</w:t>
      </w:r>
      <w:r>
        <w:rPr>
          <w:spacing w:val="1"/>
          <w:sz w:val="28"/>
        </w:rPr>
        <w:t xml:space="preserve"> </w:t>
      </w:r>
      <w:r>
        <w:rPr>
          <w:sz w:val="28"/>
        </w:rPr>
        <w:t>закон</w:t>
      </w:r>
      <w:r>
        <w:rPr>
          <w:spacing w:val="1"/>
          <w:sz w:val="28"/>
        </w:rPr>
        <w:t xml:space="preserve"> </w:t>
      </w:r>
      <w:r>
        <w:rPr>
          <w:sz w:val="28"/>
        </w:rPr>
        <w:t>прямолинейного</w:t>
      </w:r>
      <w:r>
        <w:rPr>
          <w:spacing w:val="1"/>
          <w:sz w:val="28"/>
        </w:rPr>
        <w:t xml:space="preserve"> </w:t>
      </w:r>
      <w:r>
        <w:rPr>
          <w:sz w:val="28"/>
        </w:rPr>
        <w:t>распространения</w:t>
      </w:r>
      <w:r>
        <w:rPr>
          <w:spacing w:val="1"/>
          <w:sz w:val="28"/>
        </w:rPr>
        <w:t xml:space="preserve"> </w:t>
      </w:r>
      <w:r>
        <w:rPr>
          <w:sz w:val="28"/>
        </w:rPr>
        <w:t>света,</w:t>
      </w:r>
      <w:r>
        <w:rPr>
          <w:spacing w:val="1"/>
          <w:sz w:val="28"/>
        </w:rPr>
        <w:t xml:space="preserve"> </w:t>
      </w:r>
      <w:r>
        <w:rPr>
          <w:sz w:val="28"/>
        </w:rPr>
        <w:t>закон</w:t>
      </w:r>
      <w:r>
        <w:rPr>
          <w:spacing w:val="1"/>
          <w:sz w:val="28"/>
        </w:rPr>
        <w:t xml:space="preserve"> </w:t>
      </w:r>
      <w:r>
        <w:rPr>
          <w:sz w:val="28"/>
        </w:rPr>
        <w:t>отражения</w:t>
      </w:r>
      <w:r>
        <w:rPr>
          <w:spacing w:val="1"/>
          <w:sz w:val="28"/>
        </w:rPr>
        <w:t xml:space="preserve"> </w:t>
      </w:r>
      <w:r>
        <w:rPr>
          <w:sz w:val="28"/>
        </w:rPr>
        <w:t>света,</w:t>
      </w:r>
      <w:r>
        <w:rPr>
          <w:spacing w:val="1"/>
          <w:sz w:val="28"/>
        </w:rPr>
        <w:t xml:space="preserve"> </w:t>
      </w:r>
      <w:r>
        <w:rPr>
          <w:sz w:val="28"/>
        </w:rPr>
        <w:t>закон</w:t>
      </w:r>
      <w:r>
        <w:rPr>
          <w:spacing w:val="1"/>
          <w:sz w:val="28"/>
        </w:rPr>
        <w:t xml:space="preserve"> </w:t>
      </w:r>
      <w:r>
        <w:rPr>
          <w:sz w:val="28"/>
        </w:rPr>
        <w:t>преломления</w:t>
      </w:r>
      <w:r>
        <w:rPr>
          <w:spacing w:val="1"/>
          <w:sz w:val="28"/>
        </w:rPr>
        <w:t xml:space="preserve"> </w:t>
      </w:r>
      <w:r>
        <w:rPr>
          <w:sz w:val="28"/>
        </w:rPr>
        <w:t>света;</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r>
        <w:rPr>
          <w:sz w:val="28"/>
        </w:rPr>
        <w:t>различать</w:t>
      </w:r>
      <w:r>
        <w:rPr>
          <w:spacing w:val="1"/>
          <w:sz w:val="28"/>
        </w:rPr>
        <w:t xml:space="preserve"> </w:t>
      </w:r>
      <w:r>
        <w:rPr>
          <w:sz w:val="28"/>
        </w:rPr>
        <w:t>словесную</w:t>
      </w:r>
      <w:r>
        <w:rPr>
          <w:spacing w:val="-2"/>
          <w:sz w:val="28"/>
        </w:rPr>
        <w:t xml:space="preserve"> </w:t>
      </w:r>
      <w:r>
        <w:rPr>
          <w:sz w:val="28"/>
        </w:rPr>
        <w:t>формулировку</w:t>
      </w:r>
      <w:r>
        <w:rPr>
          <w:spacing w:val="-4"/>
          <w:sz w:val="28"/>
        </w:rPr>
        <w:t xml:space="preserve"> </w:t>
      </w:r>
      <w:r>
        <w:rPr>
          <w:sz w:val="28"/>
        </w:rPr>
        <w:t>закона и его</w:t>
      </w:r>
      <w:r>
        <w:rPr>
          <w:spacing w:val="-4"/>
          <w:sz w:val="28"/>
        </w:rPr>
        <w:t xml:space="preserve"> </w:t>
      </w:r>
      <w:r>
        <w:rPr>
          <w:sz w:val="28"/>
        </w:rPr>
        <w:t>математическое выражение.</w:t>
      </w:r>
    </w:p>
    <w:p w:rsidR="00003555" w:rsidRDefault="00857D33" w:rsidP="003F7C5A">
      <w:pPr>
        <w:pStyle w:val="TableParagraph"/>
        <w:numPr>
          <w:ilvl w:val="1"/>
          <w:numId w:val="58"/>
        </w:numPr>
        <w:tabs>
          <w:tab w:val="left" w:pos="1247"/>
        </w:tabs>
        <w:ind w:right="552" w:firstLine="708"/>
        <w:rPr>
          <w:sz w:val="28"/>
        </w:rPr>
      </w:pPr>
      <w:r>
        <w:rPr>
          <w:sz w:val="28"/>
        </w:rPr>
        <w:t>приводить</w:t>
      </w:r>
      <w:r>
        <w:rPr>
          <w:spacing w:val="1"/>
          <w:sz w:val="28"/>
        </w:rPr>
        <w:t xml:space="preserve"> </w:t>
      </w:r>
      <w:r>
        <w:rPr>
          <w:sz w:val="28"/>
        </w:rPr>
        <w:t>примеры</w:t>
      </w:r>
      <w:r>
        <w:rPr>
          <w:spacing w:val="1"/>
          <w:sz w:val="28"/>
        </w:rPr>
        <w:t xml:space="preserve"> </w:t>
      </w:r>
      <w:r>
        <w:rPr>
          <w:sz w:val="28"/>
        </w:rPr>
        <w:t>практического</w:t>
      </w:r>
      <w:r>
        <w:rPr>
          <w:spacing w:val="1"/>
          <w:sz w:val="28"/>
        </w:rPr>
        <w:t xml:space="preserve"> </w:t>
      </w:r>
      <w:r>
        <w:rPr>
          <w:sz w:val="28"/>
        </w:rPr>
        <w:t>использования</w:t>
      </w:r>
      <w:r>
        <w:rPr>
          <w:spacing w:val="1"/>
          <w:sz w:val="28"/>
        </w:rPr>
        <w:t xml:space="preserve"> </w:t>
      </w:r>
      <w:r>
        <w:rPr>
          <w:sz w:val="28"/>
        </w:rPr>
        <w:t>физических</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электромагнитных явлениях</w:t>
      </w:r>
    </w:p>
    <w:p w:rsidR="00003555" w:rsidRDefault="00857D33" w:rsidP="003F7C5A">
      <w:pPr>
        <w:pStyle w:val="TableParagraph"/>
        <w:numPr>
          <w:ilvl w:val="1"/>
          <w:numId w:val="58"/>
        </w:numPr>
        <w:tabs>
          <w:tab w:val="left" w:pos="1247"/>
        </w:tabs>
        <w:ind w:right="543" w:firstLine="708"/>
        <w:rPr>
          <w:sz w:val="28"/>
        </w:rPr>
      </w:pPr>
      <w:r>
        <w:rPr>
          <w:sz w:val="28"/>
        </w:rPr>
        <w:t>решать задачи, используя физические законы (закон Ома для участка цепи,</w:t>
      </w:r>
      <w:r>
        <w:rPr>
          <w:spacing w:val="1"/>
          <w:sz w:val="28"/>
        </w:rPr>
        <w:t xml:space="preserve"> </w:t>
      </w:r>
      <w:r>
        <w:rPr>
          <w:sz w:val="28"/>
        </w:rPr>
        <w:t>закон</w:t>
      </w:r>
      <w:r>
        <w:rPr>
          <w:spacing w:val="1"/>
          <w:sz w:val="28"/>
        </w:rPr>
        <w:t xml:space="preserve"> </w:t>
      </w:r>
      <w:r>
        <w:rPr>
          <w:sz w:val="28"/>
        </w:rPr>
        <w:t>Джоуля-Ленца,</w:t>
      </w:r>
      <w:r>
        <w:rPr>
          <w:spacing w:val="1"/>
          <w:sz w:val="28"/>
        </w:rPr>
        <w:t xml:space="preserve"> </w:t>
      </w:r>
      <w:r>
        <w:rPr>
          <w:sz w:val="28"/>
        </w:rPr>
        <w:t>закон</w:t>
      </w:r>
      <w:r>
        <w:rPr>
          <w:spacing w:val="1"/>
          <w:sz w:val="28"/>
        </w:rPr>
        <w:t xml:space="preserve"> </w:t>
      </w:r>
      <w:r>
        <w:rPr>
          <w:sz w:val="28"/>
        </w:rPr>
        <w:t>прямолинейного</w:t>
      </w:r>
      <w:r>
        <w:rPr>
          <w:spacing w:val="1"/>
          <w:sz w:val="28"/>
        </w:rPr>
        <w:t xml:space="preserve"> </w:t>
      </w:r>
      <w:r>
        <w:rPr>
          <w:sz w:val="28"/>
        </w:rPr>
        <w:t>распространения</w:t>
      </w:r>
      <w:r>
        <w:rPr>
          <w:spacing w:val="1"/>
          <w:sz w:val="28"/>
        </w:rPr>
        <w:t xml:space="preserve"> </w:t>
      </w:r>
      <w:r>
        <w:rPr>
          <w:sz w:val="28"/>
        </w:rPr>
        <w:t>света,</w:t>
      </w:r>
      <w:r>
        <w:rPr>
          <w:spacing w:val="1"/>
          <w:sz w:val="28"/>
        </w:rPr>
        <w:t xml:space="preserve"> </w:t>
      </w:r>
      <w:r>
        <w:rPr>
          <w:sz w:val="28"/>
        </w:rPr>
        <w:t>закон</w:t>
      </w:r>
      <w:r>
        <w:rPr>
          <w:spacing w:val="1"/>
          <w:sz w:val="28"/>
        </w:rPr>
        <w:t xml:space="preserve"> </w:t>
      </w:r>
      <w:r>
        <w:rPr>
          <w:sz w:val="28"/>
        </w:rPr>
        <w:t>отражения света, закон преломления света) и формулы, связывающие физические</w:t>
      </w:r>
      <w:r>
        <w:rPr>
          <w:spacing w:val="1"/>
          <w:sz w:val="28"/>
        </w:rPr>
        <w:t xml:space="preserve"> </w:t>
      </w:r>
      <w:r>
        <w:rPr>
          <w:sz w:val="28"/>
        </w:rPr>
        <w:t>величины</w:t>
      </w:r>
      <w:r>
        <w:rPr>
          <w:spacing w:val="1"/>
          <w:sz w:val="28"/>
        </w:rPr>
        <w:t xml:space="preserve"> </w:t>
      </w:r>
      <w:r>
        <w:rPr>
          <w:sz w:val="28"/>
        </w:rPr>
        <w:t>(сила</w:t>
      </w:r>
      <w:r>
        <w:rPr>
          <w:spacing w:val="1"/>
          <w:sz w:val="28"/>
        </w:rPr>
        <w:t xml:space="preserve"> </w:t>
      </w:r>
      <w:r>
        <w:rPr>
          <w:sz w:val="28"/>
        </w:rPr>
        <w:t>тока,</w:t>
      </w:r>
      <w:r>
        <w:rPr>
          <w:spacing w:val="1"/>
          <w:sz w:val="28"/>
        </w:rPr>
        <w:t xml:space="preserve"> </w:t>
      </w:r>
      <w:r>
        <w:rPr>
          <w:sz w:val="28"/>
        </w:rPr>
        <w:t>электрическое</w:t>
      </w:r>
      <w:r>
        <w:rPr>
          <w:spacing w:val="1"/>
          <w:sz w:val="28"/>
        </w:rPr>
        <w:t xml:space="preserve"> </w:t>
      </w:r>
      <w:r>
        <w:rPr>
          <w:sz w:val="28"/>
        </w:rPr>
        <w:t>напряжение,</w:t>
      </w:r>
      <w:r>
        <w:rPr>
          <w:spacing w:val="1"/>
          <w:sz w:val="28"/>
        </w:rPr>
        <w:t xml:space="preserve"> </w:t>
      </w:r>
      <w:r>
        <w:rPr>
          <w:sz w:val="28"/>
        </w:rPr>
        <w:t>электрическое</w:t>
      </w:r>
      <w:r>
        <w:rPr>
          <w:spacing w:val="1"/>
          <w:sz w:val="28"/>
        </w:rPr>
        <w:t xml:space="preserve"> </w:t>
      </w:r>
      <w:r>
        <w:rPr>
          <w:sz w:val="28"/>
        </w:rPr>
        <w:t>сопротивление,</w:t>
      </w:r>
      <w:r>
        <w:rPr>
          <w:spacing w:val="1"/>
          <w:sz w:val="28"/>
        </w:rPr>
        <w:t xml:space="preserve"> </w:t>
      </w:r>
      <w:r>
        <w:rPr>
          <w:sz w:val="28"/>
        </w:rPr>
        <w:t>удельное</w:t>
      </w:r>
      <w:r>
        <w:rPr>
          <w:spacing w:val="12"/>
          <w:sz w:val="28"/>
        </w:rPr>
        <w:t xml:space="preserve"> </w:t>
      </w:r>
      <w:r>
        <w:rPr>
          <w:sz w:val="28"/>
        </w:rPr>
        <w:t>сопротивление</w:t>
      </w:r>
      <w:r>
        <w:rPr>
          <w:spacing w:val="12"/>
          <w:sz w:val="28"/>
        </w:rPr>
        <w:t xml:space="preserve"> </w:t>
      </w:r>
      <w:r>
        <w:rPr>
          <w:sz w:val="28"/>
        </w:rPr>
        <w:t>вещества,</w:t>
      </w:r>
      <w:r>
        <w:rPr>
          <w:spacing w:val="11"/>
          <w:sz w:val="28"/>
        </w:rPr>
        <w:t xml:space="preserve"> </w:t>
      </w:r>
      <w:r>
        <w:rPr>
          <w:sz w:val="28"/>
        </w:rPr>
        <w:t>работа</w:t>
      </w:r>
      <w:r>
        <w:rPr>
          <w:spacing w:val="12"/>
          <w:sz w:val="28"/>
        </w:rPr>
        <w:t xml:space="preserve"> </w:t>
      </w:r>
      <w:r>
        <w:rPr>
          <w:sz w:val="28"/>
        </w:rPr>
        <w:t>электрического</w:t>
      </w:r>
      <w:r>
        <w:rPr>
          <w:spacing w:val="13"/>
          <w:sz w:val="28"/>
        </w:rPr>
        <w:t xml:space="preserve"> </w:t>
      </w:r>
      <w:r>
        <w:rPr>
          <w:sz w:val="28"/>
        </w:rPr>
        <w:t>поля,</w:t>
      </w:r>
      <w:r>
        <w:rPr>
          <w:spacing w:val="12"/>
          <w:sz w:val="28"/>
        </w:rPr>
        <w:t xml:space="preserve"> </w:t>
      </w:r>
      <w:r>
        <w:rPr>
          <w:sz w:val="28"/>
        </w:rPr>
        <w:t>мощность</w:t>
      </w:r>
      <w:r>
        <w:rPr>
          <w:spacing w:val="11"/>
          <w:sz w:val="28"/>
        </w:rPr>
        <w:t xml:space="preserve"> </w:t>
      </w:r>
      <w:r>
        <w:rPr>
          <w:sz w:val="28"/>
        </w:rPr>
        <w:t>тока,</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pPr>
        <w:pStyle w:val="a3"/>
        <w:spacing w:before="75"/>
        <w:ind w:left="252" w:right="543" w:firstLine="0"/>
      </w:pPr>
      <w:r>
        <w:lastRenderedPageBreak/>
        <w:t>фокусное расстояние и оптическая сила линзы, скорость электромагнитных волн,</w:t>
      </w:r>
      <w:r>
        <w:rPr>
          <w:spacing w:val="1"/>
        </w:rPr>
        <w:t xml:space="preserve"> </w:t>
      </w:r>
      <w:r>
        <w:t>длина волны и частота света, формулы расчета электрического сопротивления при</w:t>
      </w:r>
      <w:r>
        <w:rPr>
          <w:spacing w:val="1"/>
        </w:rPr>
        <w:t xml:space="preserve"> </w:t>
      </w:r>
      <w:r>
        <w:t>последовательном</w:t>
      </w:r>
      <w:r>
        <w:rPr>
          <w:spacing w:val="1"/>
        </w:rPr>
        <w:t xml:space="preserve"> </w:t>
      </w:r>
      <w:r>
        <w:t>и</w:t>
      </w:r>
      <w:r>
        <w:rPr>
          <w:spacing w:val="1"/>
        </w:rPr>
        <w:t xml:space="preserve"> </w:t>
      </w:r>
      <w:r>
        <w:t>параллельном</w:t>
      </w:r>
      <w:r>
        <w:rPr>
          <w:spacing w:val="1"/>
        </w:rPr>
        <w:t xml:space="preserve"> </w:t>
      </w:r>
      <w:r>
        <w:t>соединении</w:t>
      </w:r>
      <w:r>
        <w:rPr>
          <w:spacing w:val="1"/>
        </w:rPr>
        <w:t xml:space="preserve"> </w:t>
      </w:r>
      <w:r>
        <w:t>проводников):</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условия задачи записывать краткое условие, выделять физические величины, законы</w:t>
      </w:r>
      <w:r>
        <w:rPr>
          <w:spacing w:val="-67"/>
        </w:rPr>
        <w:t xml:space="preserve"> </w:t>
      </w:r>
      <w:r>
        <w:t>и</w:t>
      </w:r>
      <w:r>
        <w:rPr>
          <w:spacing w:val="1"/>
        </w:rPr>
        <w:t xml:space="preserve"> </w:t>
      </w:r>
      <w:r>
        <w:t>формулы,</w:t>
      </w:r>
      <w:r>
        <w:rPr>
          <w:spacing w:val="1"/>
        </w:rPr>
        <w:t xml:space="preserve"> </w:t>
      </w:r>
      <w:r>
        <w:t>необходимые</w:t>
      </w:r>
      <w:r>
        <w:rPr>
          <w:spacing w:val="1"/>
        </w:rPr>
        <w:t xml:space="preserve"> </w:t>
      </w:r>
      <w:r>
        <w:t>для</w:t>
      </w:r>
      <w:r>
        <w:rPr>
          <w:spacing w:val="1"/>
        </w:rPr>
        <w:t xml:space="preserve"> </w:t>
      </w:r>
      <w:r>
        <w:t>ее</w:t>
      </w:r>
      <w:r>
        <w:rPr>
          <w:spacing w:val="1"/>
        </w:rPr>
        <w:t xml:space="preserve"> </w:t>
      </w:r>
      <w:r>
        <w:t>решения,</w:t>
      </w:r>
      <w:r>
        <w:rPr>
          <w:spacing w:val="1"/>
        </w:rPr>
        <w:t xml:space="preserve"> </w:t>
      </w:r>
      <w:r>
        <w:t>проводить</w:t>
      </w:r>
      <w:r>
        <w:rPr>
          <w:spacing w:val="1"/>
        </w:rPr>
        <w:t xml:space="preserve"> </w:t>
      </w:r>
      <w:r>
        <w:t>расчеты</w:t>
      </w:r>
      <w:r>
        <w:rPr>
          <w:spacing w:val="1"/>
        </w:rPr>
        <w:t xml:space="preserve"> </w:t>
      </w:r>
      <w:r>
        <w:t>и</w:t>
      </w:r>
      <w:r>
        <w:rPr>
          <w:spacing w:val="1"/>
        </w:rPr>
        <w:t xml:space="preserve"> </w:t>
      </w:r>
      <w:r>
        <w:t>оценивать</w:t>
      </w:r>
      <w:r>
        <w:rPr>
          <w:spacing w:val="-67"/>
        </w:rPr>
        <w:t xml:space="preserve"> </w:t>
      </w:r>
      <w:r>
        <w:t>реальность</w:t>
      </w:r>
      <w:r>
        <w:rPr>
          <w:spacing w:val="-2"/>
        </w:rPr>
        <w:t xml:space="preserve"> </w:t>
      </w:r>
      <w:r>
        <w:t>полученного</w:t>
      </w:r>
      <w:r>
        <w:rPr>
          <w:spacing w:val="1"/>
        </w:rPr>
        <w:t xml:space="preserve"> </w:t>
      </w:r>
      <w:r>
        <w:t>значения физической</w:t>
      </w:r>
      <w:r>
        <w:rPr>
          <w:spacing w:val="-1"/>
        </w:rPr>
        <w:t xml:space="preserve"> </w:t>
      </w:r>
      <w:r>
        <w:t>величины.</w:t>
      </w:r>
    </w:p>
    <w:p w:rsidR="00003555" w:rsidRDefault="00857D33">
      <w:pPr>
        <w:pStyle w:val="2"/>
        <w:spacing w:before="1"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8"/>
        </w:numPr>
        <w:tabs>
          <w:tab w:val="left" w:pos="1247"/>
        </w:tabs>
        <w:ind w:right="544" w:firstLine="708"/>
        <w:rPr>
          <w:i/>
          <w:sz w:val="28"/>
        </w:rPr>
      </w:pPr>
      <w:r>
        <w:rPr>
          <w:i/>
          <w:sz w:val="28"/>
        </w:rPr>
        <w:t>использовать знания об электромагнитных явлениях в повседневной жизни</w:t>
      </w:r>
      <w:r>
        <w:rPr>
          <w:i/>
          <w:spacing w:val="1"/>
          <w:sz w:val="28"/>
        </w:rPr>
        <w:t xml:space="preserve"> </w:t>
      </w:r>
      <w:r>
        <w:rPr>
          <w:i/>
          <w:sz w:val="28"/>
        </w:rPr>
        <w:t>для</w:t>
      </w:r>
      <w:r>
        <w:rPr>
          <w:i/>
          <w:spacing w:val="1"/>
          <w:sz w:val="28"/>
        </w:rPr>
        <w:t xml:space="preserve"> </w:t>
      </w:r>
      <w:r>
        <w:rPr>
          <w:i/>
          <w:sz w:val="28"/>
        </w:rPr>
        <w:t>обеспечения</w:t>
      </w:r>
      <w:r>
        <w:rPr>
          <w:i/>
          <w:spacing w:val="1"/>
          <w:sz w:val="28"/>
        </w:rPr>
        <w:t xml:space="preserve"> </w:t>
      </w:r>
      <w:r>
        <w:rPr>
          <w:i/>
          <w:sz w:val="28"/>
        </w:rPr>
        <w:t>безопасности</w:t>
      </w:r>
      <w:r>
        <w:rPr>
          <w:i/>
          <w:spacing w:val="1"/>
          <w:sz w:val="28"/>
        </w:rPr>
        <w:t xml:space="preserve"> </w:t>
      </w:r>
      <w:r>
        <w:rPr>
          <w:i/>
          <w:sz w:val="28"/>
        </w:rPr>
        <w:t>при</w:t>
      </w:r>
      <w:r>
        <w:rPr>
          <w:i/>
          <w:spacing w:val="1"/>
          <w:sz w:val="28"/>
        </w:rPr>
        <w:t xml:space="preserve"> </w:t>
      </w:r>
      <w:r>
        <w:rPr>
          <w:i/>
          <w:sz w:val="28"/>
        </w:rPr>
        <w:t>обращении</w:t>
      </w:r>
      <w:r>
        <w:rPr>
          <w:i/>
          <w:spacing w:val="1"/>
          <w:sz w:val="28"/>
        </w:rPr>
        <w:t xml:space="preserve"> </w:t>
      </w:r>
      <w:r>
        <w:rPr>
          <w:i/>
          <w:sz w:val="28"/>
        </w:rPr>
        <w:t>с</w:t>
      </w:r>
      <w:r>
        <w:rPr>
          <w:i/>
          <w:spacing w:val="1"/>
          <w:sz w:val="28"/>
        </w:rPr>
        <w:t xml:space="preserve"> </w:t>
      </w:r>
      <w:r>
        <w:rPr>
          <w:i/>
          <w:sz w:val="28"/>
        </w:rPr>
        <w:t>приборами</w:t>
      </w:r>
      <w:r>
        <w:rPr>
          <w:i/>
          <w:spacing w:val="1"/>
          <w:sz w:val="28"/>
        </w:rPr>
        <w:t xml:space="preserve"> </w:t>
      </w:r>
      <w:r>
        <w:rPr>
          <w:i/>
          <w:sz w:val="28"/>
        </w:rPr>
        <w:t>и</w:t>
      </w:r>
      <w:r>
        <w:rPr>
          <w:i/>
          <w:spacing w:val="1"/>
          <w:sz w:val="28"/>
        </w:rPr>
        <w:t xml:space="preserve"> </w:t>
      </w:r>
      <w:r>
        <w:rPr>
          <w:i/>
          <w:sz w:val="28"/>
        </w:rPr>
        <w:t>техническими</w:t>
      </w:r>
      <w:r>
        <w:rPr>
          <w:i/>
          <w:spacing w:val="1"/>
          <w:sz w:val="28"/>
        </w:rPr>
        <w:t xml:space="preserve"> </w:t>
      </w:r>
      <w:r>
        <w:rPr>
          <w:i/>
          <w:sz w:val="28"/>
        </w:rPr>
        <w:t>устройствами,</w:t>
      </w:r>
      <w:r>
        <w:rPr>
          <w:i/>
          <w:spacing w:val="1"/>
          <w:sz w:val="28"/>
        </w:rPr>
        <w:t xml:space="preserve"> </w:t>
      </w:r>
      <w:r>
        <w:rPr>
          <w:i/>
          <w:sz w:val="28"/>
        </w:rPr>
        <w:t>для</w:t>
      </w:r>
      <w:r>
        <w:rPr>
          <w:i/>
          <w:spacing w:val="1"/>
          <w:sz w:val="28"/>
        </w:rPr>
        <w:t xml:space="preserve"> </w:t>
      </w:r>
      <w:r>
        <w:rPr>
          <w:i/>
          <w:sz w:val="28"/>
        </w:rPr>
        <w:t>сохранения</w:t>
      </w:r>
      <w:r>
        <w:rPr>
          <w:i/>
          <w:spacing w:val="1"/>
          <w:sz w:val="28"/>
        </w:rPr>
        <w:t xml:space="preserve"> </w:t>
      </w:r>
      <w:r>
        <w:rPr>
          <w:i/>
          <w:sz w:val="28"/>
        </w:rPr>
        <w:t>здоровья</w:t>
      </w:r>
      <w:r>
        <w:rPr>
          <w:i/>
          <w:spacing w:val="1"/>
          <w:sz w:val="28"/>
        </w:rPr>
        <w:t xml:space="preserve"> </w:t>
      </w:r>
      <w:r>
        <w:rPr>
          <w:i/>
          <w:sz w:val="28"/>
        </w:rPr>
        <w:t>и</w:t>
      </w:r>
      <w:r>
        <w:rPr>
          <w:i/>
          <w:spacing w:val="1"/>
          <w:sz w:val="28"/>
        </w:rPr>
        <w:t xml:space="preserve"> </w:t>
      </w:r>
      <w:r>
        <w:rPr>
          <w:i/>
          <w:sz w:val="28"/>
        </w:rPr>
        <w:t>соблюдения</w:t>
      </w:r>
      <w:r>
        <w:rPr>
          <w:i/>
          <w:spacing w:val="1"/>
          <w:sz w:val="28"/>
        </w:rPr>
        <w:t xml:space="preserve"> </w:t>
      </w:r>
      <w:r>
        <w:rPr>
          <w:i/>
          <w:sz w:val="28"/>
        </w:rPr>
        <w:t>норм</w:t>
      </w:r>
      <w:r>
        <w:rPr>
          <w:i/>
          <w:spacing w:val="1"/>
          <w:sz w:val="28"/>
        </w:rPr>
        <w:t xml:space="preserve"> </w:t>
      </w:r>
      <w:r>
        <w:rPr>
          <w:i/>
          <w:sz w:val="28"/>
        </w:rPr>
        <w:t>экологического</w:t>
      </w:r>
      <w:r>
        <w:rPr>
          <w:i/>
          <w:spacing w:val="1"/>
          <w:sz w:val="28"/>
        </w:rPr>
        <w:t xml:space="preserve"> </w:t>
      </w:r>
      <w:r>
        <w:rPr>
          <w:i/>
          <w:sz w:val="28"/>
        </w:rPr>
        <w:t>поведения в окружающей среде; приводить примеры влияния электромагнитных</w:t>
      </w:r>
      <w:r>
        <w:rPr>
          <w:i/>
          <w:spacing w:val="1"/>
          <w:sz w:val="28"/>
        </w:rPr>
        <w:t xml:space="preserve"> </w:t>
      </w:r>
      <w:r>
        <w:rPr>
          <w:i/>
          <w:sz w:val="28"/>
        </w:rPr>
        <w:t>излучений на</w:t>
      </w:r>
      <w:r>
        <w:rPr>
          <w:i/>
          <w:spacing w:val="1"/>
          <w:sz w:val="28"/>
        </w:rPr>
        <w:t xml:space="preserve"> </w:t>
      </w:r>
      <w:r>
        <w:rPr>
          <w:i/>
          <w:sz w:val="28"/>
        </w:rPr>
        <w:t>живые</w:t>
      </w:r>
      <w:r>
        <w:rPr>
          <w:i/>
          <w:spacing w:val="-2"/>
          <w:sz w:val="28"/>
        </w:rPr>
        <w:t xml:space="preserve"> </w:t>
      </w:r>
      <w:r>
        <w:rPr>
          <w:i/>
          <w:sz w:val="28"/>
        </w:rPr>
        <w:t>организмы;</w:t>
      </w:r>
    </w:p>
    <w:p w:rsidR="00003555" w:rsidRDefault="00857D33" w:rsidP="003F7C5A">
      <w:pPr>
        <w:pStyle w:val="TableParagraph"/>
        <w:numPr>
          <w:ilvl w:val="1"/>
          <w:numId w:val="58"/>
        </w:numPr>
        <w:tabs>
          <w:tab w:val="left" w:pos="1247"/>
        </w:tabs>
        <w:ind w:right="546" w:firstLine="708"/>
        <w:rPr>
          <w:i/>
          <w:sz w:val="28"/>
        </w:rPr>
      </w:pPr>
      <w:r>
        <w:rPr>
          <w:i/>
          <w:sz w:val="28"/>
        </w:rPr>
        <w:t>различать границы применимости физических законов, понимать всеобщий</w:t>
      </w:r>
      <w:r>
        <w:rPr>
          <w:i/>
          <w:spacing w:val="-67"/>
          <w:sz w:val="28"/>
        </w:rPr>
        <w:t xml:space="preserve"> </w:t>
      </w:r>
      <w:r>
        <w:rPr>
          <w:i/>
          <w:sz w:val="28"/>
        </w:rPr>
        <w:t>характер фундаментальных законов (закон сохранения электрического заряда) и</w:t>
      </w:r>
      <w:r>
        <w:rPr>
          <w:i/>
          <w:spacing w:val="1"/>
          <w:sz w:val="28"/>
        </w:rPr>
        <w:t xml:space="preserve"> </w:t>
      </w:r>
      <w:r>
        <w:rPr>
          <w:i/>
          <w:sz w:val="28"/>
        </w:rPr>
        <w:t>ограниченность использования частных законов (закон Ома для участка цепи, закон</w:t>
      </w:r>
      <w:r>
        <w:rPr>
          <w:i/>
          <w:spacing w:val="-67"/>
          <w:sz w:val="28"/>
        </w:rPr>
        <w:t xml:space="preserve"> </w:t>
      </w:r>
      <w:r>
        <w:rPr>
          <w:i/>
          <w:sz w:val="28"/>
        </w:rPr>
        <w:t>Джоуля-Ленца и др.);</w:t>
      </w:r>
    </w:p>
    <w:p w:rsidR="00003555" w:rsidRDefault="00857D33" w:rsidP="003F7C5A">
      <w:pPr>
        <w:pStyle w:val="TableParagraph"/>
        <w:numPr>
          <w:ilvl w:val="1"/>
          <w:numId w:val="58"/>
        </w:numPr>
        <w:tabs>
          <w:tab w:val="left" w:pos="1247"/>
        </w:tabs>
        <w:ind w:right="549" w:firstLine="708"/>
        <w:rPr>
          <w:i/>
          <w:sz w:val="28"/>
        </w:rPr>
      </w:pPr>
      <w:r>
        <w:rPr>
          <w:i/>
          <w:sz w:val="28"/>
        </w:rPr>
        <w:t>использовать</w:t>
      </w:r>
      <w:r>
        <w:rPr>
          <w:i/>
          <w:spacing w:val="1"/>
          <w:sz w:val="28"/>
        </w:rPr>
        <w:t xml:space="preserve"> </w:t>
      </w:r>
      <w:r>
        <w:rPr>
          <w:i/>
          <w:sz w:val="28"/>
        </w:rPr>
        <w:t>приемы</w:t>
      </w:r>
      <w:r>
        <w:rPr>
          <w:i/>
          <w:spacing w:val="1"/>
          <w:sz w:val="28"/>
        </w:rPr>
        <w:t xml:space="preserve"> </w:t>
      </w:r>
      <w:r>
        <w:rPr>
          <w:i/>
          <w:sz w:val="28"/>
        </w:rPr>
        <w:t>построения</w:t>
      </w:r>
      <w:r>
        <w:rPr>
          <w:i/>
          <w:spacing w:val="1"/>
          <w:sz w:val="28"/>
        </w:rPr>
        <w:t xml:space="preserve"> </w:t>
      </w:r>
      <w:r>
        <w:rPr>
          <w:i/>
          <w:sz w:val="28"/>
        </w:rPr>
        <w:t>физических</w:t>
      </w:r>
      <w:r>
        <w:rPr>
          <w:i/>
          <w:spacing w:val="1"/>
          <w:sz w:val="28"/>
        </w:rPr>
        <w:t xml:space="preserve"> </w:t>
      </w:r>
      <w:r>
        <w:rPr>
          <w:i/>
          <w:sz w:val="28"/>
        </w:rPr>
        <w:t>моделей,</w:t>
      </w:r>
      <w:r>
        <w:rPr>
          <w:i/>
          <w:spacing w:val="1"/>
          <w:sz w:val="28"/>
        </w:rPr>
        <w:t xml:space="preserve"> </w:t>
      </w:r>
      <w:r>
        <w:rPr>
          <w:i/>
          <w:sz w:val="28"/>
        </w:rPr>
        <w:t>поиска</w:t>
      </w:r>
      <w:r>
        <w:rPr>
          <w:i/>
          <w:spacing w:val="1"/>
          <w:sz w:val="28"/>
        </w:rPr>
        <w:t xml:space="preserve"> </w:t>
      </w:r>
      <w:r>
        <w:rPr>
          <w:i/>
          <w:sz w:val="28"/>
        </w:rPr>
        <w:t>и</w:t>
      </w:r>
      <w:r>
        <w:rPr>
          <w:i/>
          <w:spacing w:val="1"/>
          <w:sz w:val="28"/>
        </w:rPr>
        <w:t xml:space="preserve"> </w:t>
      </w:r>
      <w:r>
        <w:rPr>
          <w:i/>
          <w:sz w:val="28"/>
        </w:rPr>
        <w:t>формулировки доказательств выдвинутых гипотез и теоретических выводов на</w:t>
      </w:r>
      <w:r>
        <w:rPr>
          <w:i/>
          <w:spacing w:val="1"/>
          <w:sz w:val="28"/>
        </w:rPr>
        <w:t xml:space="preserve"> </w:t>
      </w:r>
      <w:r>
        <w:rPr>
          <w:i/>
          <w:sz w:val="28"/>
        </w:rPr>
        <w:t>основе</w:t>
      </w:r>
      <w:r>
        <w:rPr>
          <w:i/>
          <w:spacing w:val="-4"/>
          <w:sz w:val="28"/>
        </w:rPr>
        <w:t xml:space="preserve"> </w:t>
      </w:r>
      <w:r>
        <w:rPr>
          <w:i/>
          <w:sz w:val="28"/>
        </w:rPr>
        <w:t>эмпирически</w:t>
      </w:r>
      <w:r>
        <w:rPr>
          <w:i/>
          <w:spacing w:val="2"/>
          <w:sz w:val="28"/>
        </w:rPr>
        <w:t xml:space="preserve"> </w:t>
      </w:r>
      <w:r>
        <w:rPr>
          <w:i/>
          <w:sz w:val="28"/>
        </w:rPr>
        <w:t>установленных</w:t>
      </w:r>
      <w:r>
        <w:rPr>
          <w:i/>
          <w:spacing w:val="-1"/>
          <w:sz w:val="28"/>
        </w:rPr>
        <w:t xml:space="preserve"> </w:t>
      </w:r>
      <w:r>
        <w:rPr>
          <w:i/>
          <w:sz w:val="28"/>
        </w:rPr>
        <w:t>фактов;</w:t>
      </w:r>
    </w:p>
    <w:p w:rsidR="00003555" w:rsidRDefault="00857D33" w:rsidP="003F7C5A">
      <w:pPr>
        <w:pStyle w:val="TableParagraph"/>
        <w:numPr>
          <w:ilvl w:val="1"/>
          <w:numId w:val="58"/>
        </w:numPr>
        <w:tabs>
          <w:tab w:val="left" w:pos="1247"/>
        </w:tabs>
        <w:ind w:right="548" w:firstLine="708"/>
        <w:rPr>
          <w:i/>
          <w:sz w:val="28"/>
        </w:rPr>
      </w:pPr>
      <w:r>
        <w:rPr>
          <w:i/>
          <w:sz w:val="28"/>
        </w:rPr>
        <w:t>находить</w:t>
      </w:r>
      <w:r>
        <w:rPr>
          <w:i/>
          <w:spacing w:val="1"/>
          <w:sz w:val="28"/>
        </w:rPr>
        <w:t xml:space="preserve"> </w:t>
      </w:r>
      <w:r>
        <w:rPr>
          <w:i/>
          <w:sz w:val="28"/>
        </w:rPr>
        <w:t>адекватную</w:t>
      </w:r>
      <w:r>
        <w:rPr>
          <w:i/>
          <w:spacing w:val="1"/>
          <w:sz w:val="28"/>
        </w:rPr>
        <w:t xml:space="preserve"> </w:t>
      </w:r>
      <w:r>
        <w:rPr>
          <w:i/>
          <w:sz w:val="28"/>
        </w:rPr>
        <w:t>предложенной</w:t>
      </w:r>
      <w:r>
        <w:rPr>
          <w:i/>
          <w:spacing w:val="1"/>
          <w:sz w:val="28"/>
        </w:rPr>
        <w:t xml:space="preserve"> </w:t>
      </w:r>
      <w:r>
        <w:rPr>
          <w:i/>
          <w:sz w:val="28"/>
        </w:rPr>
        <w:t>задаче</w:t>
      </w:r>
      <w:r>
        <w:rPr>
          <w:i/>
          <w:spacing w:val="1"/>
          <w:sz w:val="28"/>
        </w:rPr>
        <w:t xml:space="preserve"> </w:t>
      </w:r>
      <w:r>
        <w:rPr>
          <w:i/>
          <w:sz w:val="28"/>
        </w:rPr>
        <w:t>физическую</w:t>
      </w:r>
      <w:r>
        <w:rPr>
          <w:i/>
          <w:spacing w:val="71"/>
          <w:sz w:val="28"/>
        </w:rPr>
        <w:t xml:space="preserve"> </w:t>
      </w:r>
      <w:r>
        <w:rPr>
          <w:i/>
          <w:sz w:val="28"/>
        </w:rPr>
        <w:t>модель,</w:t>
      </w:r>
      <w:r>
        <w:rPr>
          <w:i/>
          <w:spacing w:val="1"/>
          <w:sz w:val="28"/>
        </w:rPr>
        <w:t xml:space="preserve"> </w:t>
      </w:r>
      <w:r>
        <w:rPr>
          <w:i/>
          <w:sz w:val="28"/>
        </w:rPr>
        <w:t>разрешать</w:t>
      </w:r>
      <w:r>
        <w:rPr>
          <w:i/>
          <w:spacing w:val="1"/>
          <w:sz w:val="28"/>
        </w:rPr>
        <w:t xml:space="preserve"> </w:t>
      </w:r>
      <w:r>
        <w:rPr>
          <w:i/>
          <w:sz w:val="28"/>
        </w:rPr>
        <w:t>проблему</w:t>
      </w:r>
      <w:r>
        <w:rPr>
          <w:i/>
          <w:spacing w:val="1"/>
          <w:sz w:val="28"/>
        </w:rPr>
        <w:t xml:space="preserve"> </w:t>
      </w:r>
      <w:r>
        <w:rPr>
          <w:i/>
          <w:sz w:val="28"/>
        </w:rPr>
        <w:t>как</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имеющихся</w:t>
      </w:r>
      <w:r>
        <w:rPr>
          <w:i/>
          <w:spacing w:val="1"/>
          <w:sz w:val="28"/>
        </w:rPr>
        <w:t xml:space="preserve"> </w:t>
      </w:r>
      <w:r>
        <w:rPr>
          <w:i/>
          <w:sz w:val="28"/>
        </w:rPr>
        <w:t>знаний</w:t>
      </w:r>
      <w:r>
        <w:rPr>
          <w:i/>
          <w:spacing w:val="1"/>
          <w:sz w:val="28"/>
        </w:rPr>
        <w:t xml:space="preserve"> </w:t>
      </w:r>
      <w:r>
        <w:rPr>
          <w:i/>
          <w:sz w:val="28"/>
        </w:rPr>
        <w:t>об</w:t>
      </w:r>
      <w:r>
        <w:rPr>
          <w:i/>
          <w:spacing w:val="1"/>
          <w:sz w:val="28"/>
        </w:rPr>
        <w:t xml:space="preserve"> </w:t>
      </w:r>
      <w:r>
        <w:rPr>
          <w:i/>
          <w:sz w:val="28"/>
        </w:rPr>
        <w:t>электромагнитных</w:t>
      </w:r>
      <w:r>
        <w:rPr>
          <w:i/>
          <w:spacing w:val="1"/>
          <w:sz w:val="28"/>
        </w:rPr>
        <w:t xml:space="preserve"> </w:t>
      </w:r>
      <w:r>
        <w:rPr>
          <w:i/>
          <w:sz w:val="28"/>
        </w:rPr>
        <w:t>явлениях с использованием математического аппарата, так и при помощи методов</w:t>
      </w:r>
      <w:r>
        <w:rPr>
          <w:i/>
          <w:spacing w:val="-67"/>
          <w:sz w:val="28"/>
        </w:rPr>
        <w:t xml:space="preserve"> </w:t>
      </w:r>
      <w:r>
        <w:rPr>
          <w:i/>
          <w:sz w:val="28"/>
        </w:rPr>
        <w:t>оценки.</w:t>
      </w:r>
    </w:p>
    <w:p w:rsidR="00003555" w:rsidRDefault="00857D33">
      <w:pPr>
        <w:pStyle w:val="2"/>
        <w:ind w:left="961" w:right="7227"/>
      </w:pPr>
      <w:r>
        <w:t>Квантовые явления</w:t>
      </w:r>
      <w:r>
        <w:rPr>
          <w:spacing w:val="1"/>
        </w:rPr>
        <w:t xml:space="preserve"> </w:t>
      </w:r>
      <w:r>
        <w:t>Выпускник</w:t>
      </w:r>
      <w:r>
        <w:rPr>
          <w:spacing w:val="-12"/>
        </w:rPr>
        <w:t xml:space="preserve"> </w:t>
      </w:r>
      <w:r>
        <w:t>научится:</w:t>
      </w:r>
    </w:p>
    <w:p w:rsidR="00003555" w:rsidRDefault="00857D33" w:rsidP="003F7C5A">
      <w:pPr>
        <w:pStyle w:val="TableParagraph"/>
        <w:numPr>
          <w:ilvl w:val="1"/>
          <w:numId w:val="58"/>
        </w:numPr>
        <w:tabs>
          <w:tab w:val="left" w:pos="1247"/>
        </w:tabs>
        <w:ind w:right="550" w:firstLine="708"/>
        <w:rPr>
          <w:sz w:val="28"/>
        </w:rPr>
      </w:pPr>
      <w:r>
        <w:rPr>
          <w:sz w:val="28"/>
        </w:rPr>
        <w:t>распознавать квантовые явления и объяснять на основе имеющихся знаний</w:t>
      </w:r>
      <w:r>
        <w:rPr>
          <w:spacing w:val="1"/>
          <w:sz w:val="28"/>
        </w:rPr>
        <w:t xml:space="preserve"> </w:t>
      </w:r>
      <w:r>
        <w:rPr>
          <w:sz w:val="28"/>
        </w:rPr>
        <w:t>основные</w:t>
      </w:r>
      <w:r>
        <w:rPr>
          <w:spacing w:val="1"/>
          <w:sz w:val="28"/>
        </w:rPr>
        <w:t xml:space="preserve"> </w:t>
      </w:r>
      <w:r>
        <w:rPr>
          <w:sz w:val="28"/>
        </w:rPr>
        <w:t>свойства</w:t>
      </w:r>
      <w:r>
        <w:rPr>
          <w:spacing w:val="1"/>
          <w:sz w:val="28"/>
        </w:rPr>
        <w:t xml:space="preserve"> </w:t>
      </w:r>
      <w:r>
        <w:rPr>
          <w:sz w:val="28"/>
        </w:rPr>
        <w:t>или</w:t>
      </w:r>
      <w:r>
        <w:rPr>
          <w:spacing w:val="1"/>
          <w:sz w:val="28"/>
        </w:rPr>
        <w:t xml:space="preserve"> </w:t>
      </w:r>
      <w:r>
        <w:rPr>
          <w:sz w:val="28"/>
        </w:rPr>
        <w:t>условия</w:t>
      </w:r>
      <w:r>
        <w:rPr>
          <w:spacing w:val="1"/>
          <w:sz w:val="28"/>
        </w:rPr>
        <w:t xml:space="preserve"> </w:t>
      </w:r>
      <w:r>
        <w:rPr>
          <w:sz w:val="28"/>
        </w:rPr>
        <w:t>протекания</w:t>
      </w:r>
      <w:r>
        <w:rPr>
          <w:spacing w:val="1"/>
          <w:sz w:val="28"/>
        </w:rPr>
        <w:t xml:space="preserve"> </w:t>
      </w:r>
      <w:r>
        <w:rPr>
          <w:sz w:val="28"/>
        </w:rPr>
        <w:t>этих</w:t>
      </w:r>
      <w:r>
        <w:rPr>
          <w:spacing w:val="1"/>
          <w:sz w:val="28"/>
        </w:rPr>
        <w:t xml:space="preserve"> </w:t>
      </w:r>
      <w:r>
        <w:rPr>
          <w:sz w:val="28"/>
        </w:rPr>
        <w:t>явлений:</w:t>
      </w:r>
      <w:r>
        <w:rPr>
          <w:spacing w:val="1"/>
          <w:sz w:val="28"/>
        </w:rPr>
        <w:t xml:space="preserve"> </w:t>
      </w:r>
      <w:r>
        <w:rPr>
          <w:sz w:val="28"/>
        </w:rPr>
        <w:t>естественная</w:t>
      </w:r>
      <w:r>
        <w:rPr>
          <w:spacing w:val="1"/>
          <w:sz w:val="28"/>
        </w:rPr>
        <w:t xml:space="preserve"> </w:t>
      </w:r>
      <w:r>
        <w:rPr>
          <w:sz w:val="28"/>
        </w:rPr>
        <w:t>и</w:t>
      </w:r>
      <w:r>
        <w:rPr>
          <w:spacing w:val="1"/>
          <w:sz w:val="28"/>
        </w:rPr>
        <w:t xml:space="preserve"> </w:t>
      </w:r>
      <w:r>
        <w:rPr>
          <w:sz w:val="28"/>
        </w:rPr>
        <w:t>искусственная радиоактивность, α-, β- и γ-излучения, возникновение линейчатого</w:t>
      </w:r>
      <w:r>
        <w:rPr>
          <w:spacing w:val="1"/>
          <w:sz w:val="28"/>
        </w:rPr>
        <w:t xml:space="preserve"> </w:t>
      </w:r>
      <w:r>
        <w:rPr>
          <w:sz w:val="28"/>
        </w:rPr>
        <w:t>спектра</w:t>
      </w:r>
      <w:r>
        <w:rPr>
          <w:spacing w:val="-4"/>
          <w:sz w:val="28"/>
        </w:rPr>
        <w:t xml:space="preserve"> </w:t>
      </w:r>
      <w:r>
        <w:rPr>
          <w:sz w:val="28"/>
        </w:rPr>
        <w:t>излучения атома;</w:t>
      </w:r>
    </w:p>
    <w:p w:rsidR="00003555" w:rsidRDefault="00857D33" w:rsidP="003F7C5A">
      <w:pPr>
        <w:pStyle w:val="TableParagraph"/>
        <w:numPr>
          <w:ilvl w:val="1"/>
          <w:numId w:val="58"/>
        </w:numPr>
        <w:tabs>
          <w:tab w:val="left" w:pos="1247"/>
        </w:tabs>
        <w:ind w:right="547" w:firstLine="708"/>
        <w:rPr>
          <w:sz w:val="28"/>
        </w:rPr>
      </w:pPr>
      <w:r>
        <w:rPr>
          <w:sz w:val="28"/>
        </w:rPr>
        <w:t>описывать изученные квантовые явления, используя физические величины:</w:t>
      </w:r>
      <w:r>
        <w:rPr>
          <w:spacing w:val="1"/>
          <w:sz w:val="28"/>
        </w:rPr>
        <w:t xml:space="preserve"> </w:t>
      </w:r>
      <w:r>
        <w:rPr>
          <w:sz w:val="28"/>
        </w:rPr>
        <w:t>массовое</w:t>
      </w:r>
      <w:r>
        <w:rPr>
          <w:spacing w:val="1"/>
          <w:sz w:val="28"/>
        </w:rPr>
        <w:t xml:space="preserve"> </w:t>
      </w:r>
      <w:r>
        <w:rPr>
          <w:sz w:val="28"/>
        </w:rPr>
        <w:t>число,</w:t>
      </w:r>
      <w:r>
        <w:rPr>
          <w:spacing w:val="1"/>
          <w:sz w:val="28"/>
        </w:rPr>
        <w:t xml:space="preserve"> </w:t>
      </w:r>
      <w:r>
        <w:rPr>
          <w:sz w:val="28"/>
        </w:rPr>
        <w:t>зарядовое</w:t>
      </w:r>
      <w:r>
        <w:rPr>
          <w:spacing w:val="1"/>
          <w:sz w:val="28"/>
        </w:rPr>
        <w:t xml:space="preserve"> </w:t>
      </w:r>
      <w:r>
        <w:rPr>
          <w:sz w:val="28"/>
        </w:rPr>
        <w:t>число,</w:t>
      </w:r>
      <w:r>
        <w:rPr>
          <w:spacing w:val="1"/>
          <w:sz w:val="28"/>
        </w:rPr>
        <w:t xml:space="preserve"> </w:t>
      </w:r>
      <w:r>
        <w:rPr>
          <w:sz w:val="28"/>
        </w:rPr>
        <w:t>период</w:t>
      </w:r>
      <w:r>
        <w:rPr>
          <w:spacing w:val="1"/>
          <w:sz w:val="28"/>
        </w:rPr>
        <w:t xml:space="preserve"> </w:t>
      </w:r>
      <w:r>
        <w:rPr>
          <w:sz w:val="28"/>
        </w:rPr>
        <w:t>полураспада,</w:t>
      </w:r>
      <w:r>
        <w:rPr>
          <w:spacing w:val="1"/>
          <w:sz w:val="28"/>
        </w:rPr>
        <w:t xml:space="preserve"> </w:t>
      </w:r>
      <w:r>
        <w:rPr>
          <w:sz w:val="28"/>
        </w:rPr>
        <w:t>энергия</w:t>
      </w:r>
      <w:r>
        <w:rPr>
          <w:spacing w:val="1"/>
          <w:sz w:val="28"/>
        </w:rPr>
        <w:t xml:space="preserve"> </w:t>
      </w:r>
      <w:r>
        <w:rPr>
          <w:sz w:val="28"/>
        </w:rPr>
        <w:t>фотонов;</w:t>
      </w:r>
      <w:r>
        <w:rPr>
          <w:spacing w:val="1"/>
          <w:sz w:val="28"/>
        </w:rPr>
        <w:t xml:space="preserve"> </w:t>
      </w:r>
      <w:r>
        <w:rPr>
          <w:sz w:val="28"/>
        </w:rPr>
        <w:t>при</w:t>
      </w:r>
      <w:r>
        <w:rPr>
          <w:spacing w:val="1"/>
          <w:sz w:val="28"/>
        </w:rPr>
        <w:t xml:space="preserve"> </w:t>
      </w:r>
      <w:r>
        <w:rPr>
          <w:sz w:val="28"/>
        </w:rPr>
        <w:t>описании</w:t>
      </w:r>
      <w:r>
        <w:rPr>
          <w:spacing w:val="1"/>
          <w:sz w:val="28"/>
        </w:rPr>
        <w:t xml:space="preserve"> </w:t>
      </w:r>
      <w:r>
        <w:rPr>
          <w:sz w:val="28"/>
        </w:rPr>
        <w:t>правильно</w:t>
      </w:r>
      <w:r>
        <w:rPr>
          <w:spacing w:val="1"/>
          <w:sz w:val="28"/>
        </w:rPr>
        <w:t xml:space="preserve"> </w:t>
      </w:r>
      <w:r>
        <w:rPr>
          <w:sz w:val="28"/>
        </w:rPr>
        <w:t>трактовать</w:t>
      </w:r>
      <w:r>
        <w:rPr>
          <w:spacing w:val="1"/>
          <w:sz w:val="28"/>
        </w:rPr>
        <w:t xml:space="preserve"> </w:t>
      </w:r>
      <w:r>
        <w:rPr>
          <w:sz w:val="28"/>
        </w:rPr>
        <w:t>физический</w:t>
      </w:r>
      <w:r>
        <w:rPr>
          <w:spacing w:val="1"/>
          <w:sz w:val="28"/>
        </w:rPr>
        <w:t xml:space="preserve"> </w:t>
      </w:r>
      <w:r>
        <w:rPr>
          <w:sz w:val="28"/>
        </w:rPr>
        <w:t>смысл</w:t>
      </w:r>
      <w:r>
        <w:rPr>
          <w:spacing w:val="1"/>
          <w:sz w:val="28"/>
        </w:rPr>
        <w:t xml:space="preserve"> </w:t>
      </w:r>
      <w:r>
        <w:rPr>
          <w:sz w:val="28"/>
        </w:rPr>
        <w:t>используемых</w:t>
      </w:r>
      <w:r>
        <w:rPr>
          <w:spacing w:val="1"/>
          <w:sz w:val="28"/>
        </w:rPr>
        <w:t xml:space="preserve"> </w:t>
      </w:r>
      <w:r>
        <w:rPr>
          <w:sz w:val="28"/>
        </w:rPr>
        <w:t>величин,</w:t>
      </w:r>
      <w:r>
        <w:rPr>
          <w:spacing w:val="1"/>
          <w:sz w:val="28"/>
        </w:rPr>
        <w:t xml:space="preserve"> </w:t>
      </w:r>
      <w:r>
        <w:rPr>
          <w:sz w:val="28"/>
        </w:rPr>
        <w:t>их</w:t>
      </w:r>
      <w:r>
        <w:rPr>
          <w:spacing w:val="1"/>
          <w:sz w:val="28"/>
        </w:rPr>
        <w:t xml:space="preserve"> </w:t>
      </w:r>
      <w:r>
        <w:rPr>
          <w:sz w:val="28"/>
        </w:rPr>
        <w:t>обозначения</w:t>
      </w:r>
      <w:r>
        <w:rPr>
          <w:spacing w:val="1"/>
          <w:sz w:val="28"/>
        </w:rPr>
        <w:t xml:space="preserve"> </w:t>
      </w:r>
      <w:r>
        <w:rPr>
          <w:sz w:val="28"/>
        </w:rPr>
        <w:t>и</w:t>
      </w:r>
      <w:r>
        <w:rPr>
          <w:spacing w:val="1"/>
          <w:sz w:val="28"/>
        </w:rPr>
        <w:t xml:space="preserve"> </w:t>
      </w:r>
      <w:r>
        <w:rPr>
          <w:sz w:val="28"/>
        </w:rPr>
        <w:t>единицы</w:t>
      </w:r>
      <w:r>
        <w:rPr>
          <w:spacing w:val="1"/>
          <w:sz w:val="28"/>
        </w:rPr>
        <w:t xml:space="preserve"> </w:t>
      </w:r>
      <w:r>
        <w:rPr>
          <w:sz w:val="28"/>
        </w:rPr>
        <w:t>измерения;</w:t>
      </w:r>
      <w:r>
        <w:rPr>
          <w:spacing w:val="1"/>
          <w:sz w:val="28"/>
        </w:rPr>
        <w:t xml:space="preserve"> </w:t>
      </w:r>
      <w:r>
        <w:rPr>
          <w:sz w:val="28"/>
        </w:rPr>
        <w:t>находить</w:t>
      </w:r>
      <w:r>
        <w:rPr>
          <w:spacing w:val="1"/>
          <w:sz w:val="28"/>
        </w:rPr>
        <w:t xml:space="preserve"> </w:t>
      </w:r>
      <w:r>
        <w:rPr>
          <w:sz w:val="28"/>
        </w:rPr>
        <w:t>формулы,</w:t>
      </w:r>
      <w:r>
        <w:rPr>
          <w:spacing w:val="1"/>
          <w:sz w:val="28"/>
        </w:rPr>
        <w:t xml:space="preserve"> </w:t>
      </w:r>
      <w:r>
        <w:rPr>
          <w:sz w:val="28"/>
        </w:rPr>
        <w:t>связывающие</w:t>
      </w:r>
      <w:r>
        <w:rPr>
          <w:spacing w:val="1"/>
          <w:sz w:val="28"/>
        </w:rPr>
        <w:t xml:space="preserve"> </w:t>
      </w:r>
      <w:r>
        <w:rPr>
          <w:sz w:val="28"/>
        </w:rPr>
        <w:t>данную</w:t>
      </w:r>
      <w:r>
        <w:rPr>
          <w:spacing w:val="1"/>
          <w:sz w:val="28"/>
        </w:rPr>
        <w:t xml:space="preserve"> </w:t>
      </w:r>
      <w:r>
        <w:rPr>
          <w:sz w:val="28"/>
        </w:rPr>
        <w:t>физическую</w:t>
      </w:r>
      <w:r>
        <w:rPr>
          <w:spacing w:val="1"/>
          <w:sz w:val="28"/>
        </w:rPr>
        <w:t xml:space="preserve"> </w:t>
      </w:r>
      <w:r>
        <w:rPr>
          <w:sz w:val="28"/>
        </w:rPr>
        <w:t>величину</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величинами,</w:t>
      </w:r>
      <w:r>
        <w:rPr>
          <w:spacing w:val="1"/>
          <w:sz w:val="28"/>
        </w:rPr>
        <w:t xml:space="preserve"> </w:t>
      </w:r>
      <w:r>
        <w:rPr>
          <w:sz w:val="28"/>
        </w:rPr>
        <w:t>вычислять</w:t>
      </w:r>
      <w:r>
        <w:rPr>
          <w:spacing w:val="1"/>
          <w:sz w:val="28"/>
        </w:rPr>
        <w:t xml:space="preserve"> </w:t>
      </w:r>
      <w:r>
        <w:rPr>
          <w:sz w:val="28"/>
        </w:rPr>
        <w:t>значение</w:t>
      </w:r>
      <w:r>
        <w:rPr>
          <w:spacing w:val="1"/>
          <w:sz w:val="28"/>
        </w:rPr>
        <w:t xml:space="preserve"> </w:t>
      </w:r>
      <w:r>
        <w:rPr>
          <w:sz w:val="28"/>
        </w:rPr>
        <w:t>физической</w:t>
      </w:r>
      <w:r>
        <w:rPr>
          <w:spacing w:val="1"/>
          <w:sz w:val="28"/>
        </w:rPr>
        <w:t xml:space="preserve"> </w:t>
      </w:r>
      <w:r>
        <w:rPr>
          <w:sz w:val="28"/>
        </w:rPr>
        <w:t>величины;</w:t>
      </w:r>
    </w:p>
    <w:p w:rsidR="00003555" w:rsidRDefault="00857D33" w:rsidP="003F7C5A">
      <w:pPr>
        <w:pStyle w:val="TableParagraph"/>
        <w:numPr>
          <w:ilvl w:val="1"/>
          <w:numId w:val="58"/>
        </w:numPr>
        <w:tabs>
          <w:tab w:val="left" w:pos="1247"/>
        </w:tabs>
        <w:ind w:right="541" w:firstLine="708"/>
        <w:rPr>
          <w:sz w:val="28"/>
        </w:rPr>
      </w:pPr>
      <w:r>
        <w:rPr>
          <w:sz w:val="28"/>
        </w:rPr>
        <w:t>анализировать</w:t>
      </w:r>
      <w:r>
        <w:rPr>
          <w:spacing w:val="1"/>
          <w:sz w:val="28"/>
        </w:rPr>
        <w:t xml:space="preserve"> </w:t>
      </w:r>
      <w:r>
        <w:rPr>
          <w:sz w:val="28"/>
        </w:rPr>
        <w:t>квантовые</w:t>
      </w:r>
      <w:r>
        <w:rPr>
          <w:spacing w:val="1"/>
          <w:sz w:val="28"/>
        </w:rPr>
        <w:t xml:space="preserve"> </w:t>
      </w:r>
      <w:r>
        <w:rPr>
          <w:sz w:val="28"/>
        </w:rPr>
        <w:t>явления,</w:t>
      </w:r>
      <w:r>
        <w:rPr>
          <w:spacing w:val="1"/>
          <w:sz w:val="28"/>
        </w:rPr>
        <w:t xml:space="preserve"> </w:t>
      </w:r>
      <w:r>
        <w:rPr>
          <w:sz w:val="28"/>
        </w:rPr>
        <w:t>используя</w:t>
      </w:r>
      <w:r>
        <w:rPr>
          <w:spacing w:val="1"/>
          <w:sz w:val="28"/>
        </w:rPr>
        <w:t xml:space="preserve"> </w:t>
      </w:r>
      <w:r>
        <w:rPr>
          <w:sz w:val="28"/>
        </w:rPr>
        <w:t>физические</w:t>
      </w:r>
      <w:r>
        <w:rPr>
          <w:spacing w:val="1"/>
          <w:sz w:val="28"/>
        </w:rPr>
        <w:t xml:space="preserve"> </w:t>
      </w:r>
      <w:r>
        <w:rPr>
          <w:sz w:val="28"/>
        </w:rPr>
        <w:t>законы</w:t>
      </w:r>
      <w:r>
        <w:rPr>
          <w:spacing w:val="1"/>
          <w:sz w:val="28"/>
        </w:rPr>
        <w:t xml:space="preserve"> </w:t>
      </w:r>
      <w:r>
        <w:rPr>
          <w:sz w:val="28"/>
        </w:rPr>
        <w:t>и</w:t>
      </w:r>
      <w:r>
        <w:rPr>
          <w:spacing w:val="1"/>
          <w:sz w:val="28"/>
        </w:rPr>
        <w:t xml:space="preserve"> </w:t>
      </w:r>
      <w:r>
        <w:rPr>
          <w:sz w:val="28"/>
        </w:rPr>
        <w:t>постулаты:</w:t>
      </w:r>
      <w:r>
        <w:rPr>
          <w:spacing w:val="1"/>
          <w:sz w:val="28"/>
        </w:rPr>
        <w:t xml:space="preserve"> </w:t>
      </w:r>
      <w:r>
        <w:rPr>
          <w:sz w:val="28"/>
        </w:rPr>
        <w:t>закон</w:t>
      </w:r>
      <w:r>
        <w:rPr>
          <w:spacing w:val="1"/>
          <w:sz w:val="28"/>
        </w:rPr>
        <w:t xml:space="preserve"> </w:t>
      </w:r>
      <w:r>
        <w:rPr>
          <w:sz w:val="28"/>
        </w:rPr>
        <w:t>сохранения</w:t>
      </w:r>
      <w:r>
        <w:rPr>
          <w:spacing w:val="1"/>
          <w:sz w:val="28"/>
        </w:rPr>
        <w:t xml:space="preserve"> </w:t>
      </w:r>
      <w:r>
        <w:rPr>
          <w:sz w:val="28"/>
        </w:rPr>
        <w:t>энергии,</w:t>
      </w:r>
      <w:r>
        <w:rPr>
          <w:spacing w:val="1"/>
          <w:sz w:val="28"/>
        </w:rPr>
        <w:t xml:space="preserve"> </w:t>
      </w:r>
      <w:r>
        <w:rPr>
          <w:sz w:val="28"/>
        </w:rPr>
        <w:t>закон</w:t>
      </w:r>
      <w:r>
        <w:rPr>
          <w:spacing w:val="1"/>
          <w:sz w:val="28"/>
        </w:rPr>
        <w:t xml:space="preserve"> </w:t>
      </w:r>
      <w:r>
        <w:rPr>
          <w:sz w:val="28"/>
        </w:rPr>
        <w:t>сохранения</w:t>
      </w:r>
      <w:r>
        <w:rPr>
          <w:spacing w:val="1"/>
          <w:sz w:val="28"/>
        </w:rPr>
        <w:t xml:space="preserve"> </w:t>
      </w:r>
      <w:r>
        <w:rPr>
          <w:sz w:val="28"/>
        </w:rPr>
        <w:t>электрического</w:t>
      </w:r>
      <w:r>
        <w:rPr>
          <w:spacing w:val="1"/>
          <w:sz w:val="28"/>
        </w:rPr>
        <w:t xml:space="preserve"> </w:t>
      </w:r>
      <w:r>
        <w:rPr>
          <w:sz w:val="28"/>
        </w:rPr>
        <w:t>заряда,</w:t>
      </w:r>
      <w:r>
        <w:rPr>
          <w:spacing w:val="1"/>
          <w:sz w:val="28"/>
        </w:rPr>
        <w:t xml:space="preserve"> </w:t>
      </w:r>
      <w:r>
        <w:rPr>
          <w:sz w:val="28"/>
        </w:rPr>
        <w:t>закон сохранения массового числа, закономерности излучения и поглощения света</w:t>
      </w:r>
      <w:r>
        <w:rPr>
          <w:spacing w:val="1"/>
          <w:sz w:val="28"/>
        </w:rPr>
        <w:t xml:space="preserve"> </w:t>
      </w:r>
      <w:r>
        <w:rPr>
          <w:sz w:val="28"/>
        </w:rPr>
        <w:t>атомом, при этом различать словесную формулировку закона и его математическое</w:t>
      </w:r>
      <w:r>
        <w:rPr>
          <w:spacing w:val="1"/>
          <w:sz w:val="28"/>
        </w:rPr>
        <w:t xml:space="preserve"> </w:t>
      </w:r>
      <w:r>
        <w:rPr>
          <w:sz w:val="28"/>
        </w:rPr>
        <w:t>выражение;</w:t>
      </w:r>
    </w:p>
    <w:p w:rsidR="00003555" w:rsidRDefault="00857D33" w:rsidP="003F7C5A">
      <w:pPr>
        <w:pStyle w:val="TableParagraph"/>
        <w:numPr>
          <w:ilvl w:val="1"/>
          <w:numId w:val="58"/>
        </w:numPr>
        <w:tabs>
          <w:tab w:val="left" w:pos="1247"/>
        </w:tabs>
        <w:ind w:right="551" w:firstLine="708"/>
        <w:rPr>
          <w:sz w:val="28"/>
        </w:rPr>
      </w:pPr>
      <w:r>
        <w:rPr>
          <w:sz w:val="28"/>
        </w:rPr>
        <w:t>различать</w:t>
      </w:r>
      <w:r>
        <w:rPr>
          <w:spacing w:val="1"/>
          <w:sz w:val="28"/>
        </w:rPr>
        <w:t xml:space="preserve"> </w:t>
      </w:r>
      <w:r>
        <w:rPr>
          <w:sz w:val="28"/>
        </w:rPr>
        <w:t>основные</w:t>
      </w:r>
      <w:r>
        <w:rPr>
          <w:spacing w:val="1"/>
          <w:sz w:val="28"/>
        </w:rPr>
        <w:t xml:space="preserve"> </w:t>
      </w:r>
      <w:r>
        <w:rPr>
          <w:sz w:val="28"/>
        </w:rPr>
        <w:t>признаки</w:t>
      </w:r>
      <w:r>
        <w:rPr>
          <w:spacing w:val="1"/>
          <w:sz w:val="28"/>
        </w:rPr>
        <w:t xml:space="preserve"> </w:t>
      </w:r>
      <w:r>
        <w:rPr>
          <w:sz w:val="28"/>
        </w:rPr>
        <w:t>планетарной</w:t>
      </w:r>
      <w:r>
        <w:rPr>
          <w:spacing w:val="1"/>
          <w:sz w:val="28"/>
        </w:rPr>
        <w:t xml:space="preserve"> </w:t>
      </w:r>
      <w:r>
        <w:rPr>
          <w:sz w:val="28"/>
        </w:rPr>
        <w:t>модели</w:t>
      </w:r>
      <w:r>
        <w:rPr>
          <w:spacing w:val="1"/>
          <w:sz w:val="28"/>
        </w:rPr>
        <w:t xml:space="preserve"> </w:t>
      </w:r>
      <w:r>
        <w:rPr>
          <w:sz w:val="28"/>
        </w:rPr>
        <w:t>атома,</w:t>
      </w:r>
      <w:r>
        <w:rPr>
          <w:spacing w:val="71"/>
          <w:sz w:val="28"/>
        </w:rPr>
        <w:t xml:space="preserve"> </w:t>
      </w:r>
      <w:r>
        <w:rPr>
          <w:sz w:val="28"/>
        </w:rPr>
        <w:t>нуклонной</w:t>
      </w:r>
      <w:r>
        <w:rPr>
          <w:spacing w:val="1"/>
          <w:sz w:val="28"/>
        </w:rPr>
        <w:t xml:space="preserve"> </w:t>
      </w:r>
      <w:r>
        <w:rPr>
          <w:sz w:val="28"/>
        </w:rPr>
        <w:t>модели</w:t>
      </w:r>
      <w:r>
        <w:rPr>
          <w:spacing w:val="-1"/>
          <w:sz w:val="28"/>
        </w:rPr>
        <w:t xml:space="preserve"> </w:t>
      </w:r>
      <w:r>
        <w:rPr>
          <w:sz w:val="28"/>
        </w:rPr>
        <w:t>атомного</w:t>
      </w:r>
      <w:r>
        <w:rPr>
          <w:spacing w:val="1"/>
          <w:sz w:val="28"/>
        </w:rPr>
        <w:t xml:space="preserve"> </w:t>
      </w:r>
      <w:r>
        <w:rPr>
          <w:sz w:val="28"/>
        </w:rPr>
        <w:t>ядра;</w:t>
      </w:r>
    </w:p>
    <w:p w:rsidR="00003555" w:rsidRDefault="00857D33" w:rsidP="003F7C5A">
      <w:pPr>
        <w:pStyle w:val="TableParagraph"/>
        <w:numPr>
          <w:ilvl w:val="1"/>
          <w:numId w:val="58"/>
        </w:numPr>
        <w:tabs>
          <w:tab w:val="left" w:pos="1247"/>
        </w:tabs>
        <w:ind w:right="552" w:firstLine="708"/>
        <w:rPr>
          <w:sz w:val="28"/>
        </w:rPr>
      </w:pPr>
      <w:r>
        <w:rPr>
          <w:sz w:val="28"/>
        </w:rPr>
        <w:t>приводить примеры проявления в природе и практического использования</w:t>
      </w:r>
      <w:r>
        <w:rPr>
          <w:spacing w:val="1"/>
          <w:sz w:val="28"/>
        </w:rPr>
        <w:t xml:space="preserve"> </w:t>
      </w:r>
      <w:r>
        <w:rPr>
          <w:sz w:val="28"/>
        </w:rPr>
        <w:t>радиоактивности,</w:t>
      </w:r>
      <w:r>
        <w:rPr>
          <w:spacing w:val="-3"/>
          <w:sz w:val="28"/>
        </w:rPr>
        <w:t xml:space="preserve"> </w:t>
      </w:r>
      <w:r>
        <w:rPr>
          <w:sz w:val="28"/>
        </w:rPr>
        <w:t>ядерных</w:t>
      </w:r>
      <w:r>
        <w:rPr>
          <w:spacing w:val="-4"/>
          <w:sz w:val="28"/>
        </w:rPr>
        <w:t xml:space="preserve"> </w:t>
      </w:r>
      <w:r>
        <w:rPr>
          <w:sz w:val="28"/>
        </w:rPr>
        <w:t>и</w:t>
      </w:r>
      <w:r>
        <w:rPr>
          <w:spacing w:val="-2"/>
          <w:sz w:val="28"/>
        </w:rPr>
        <w:t xml:space="preserve"> </w:t>
      </w:r>
      <w:r>
        <w:rPr>
          <w:sz w:val="28"/>
        </w:rPr>
        <w:t>термоядерных реакций,</w:t>
      </w:r>
      <w:r>
        <w:rPr>
          <w:spacing w:val="-2"/>
          <w:sz w:val="28"/>
        </w:rPr>
        <w:t xml:space="preserve"> </w:t>
      </w:r>
      <w:r>
        <w:rPr>
          <w:sz w:val="28"/>
        </w:rPr>
        <w:t>спектрального</w:t>
      </w:r>
      <w:r>
        <w:rPr>
          <w:spacing w:val="-4"/>
          <w:sz w:val="28"/>
        </w:rPr>
        <w:t xml:space="preserve"> </w:t>
      </w:r>
      <w:r>
        <w:rPr>
          <w:sz w:val="28"/>
        </w:rPr>
        <w:t>анализа.</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pPr>
        <w:pStyle w:val="2"/>
        <w:spacing w:before="75" w:line="321" w:lineRule="exact"/>
        <w:ind w:left="961"/>
      </w:pPr>
      <w:r>
        <w:lastRenderedPageBreak/>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8"/>
        </w:numPr>
        <w:tabs>
          <w:tab w:val="left" w:pos="1247"/>
        </w:tabs>
        <w:ind w:right="544" w:firstLine="708"/>
        <w:rPr>
          <w:i/>
          <w:sz w:val="28"/>
        </w:rPr>
      </w:pPr>
      <w:r>
        <w:rPr>
          <w:i/>
          <w:sz w:val="28"/>
        </w:rPr>
        <w:t>использовать полученные знания в повседневной жизни при обращении с</w:t>
      </w:r>
      <w:r>
        <w:rPr>
          <w:i/>
          <w:spacing w:val="1"/>
          <w:sz w:val="28"/>
        </w:rPr>
        <w:t xml:space="preserve"> </w:t>
      </w:r>
      <w:r>
        <w:rPr>
          <w:i/>
          <w:sz w:val="28"/>
        </w:rPr>
        <w:t>приборами</w:t>
      </w:r>
      <w:r>
        <w:rPr>
          <w:i/>
          <w:spacing w:val="1"/>
          <w:sz w:val="28"/>
        </w:rPr>
        <w:t xml:space="preserve"> </w:t>
      </w:r>
      <w:r>
        <w:rPr>
          <w:i/>
          <w:sz w:val="28"/>
        </w:rPr>
        <w:t>и</w:t>
      </w:r>
      <w:r>
        <w:rPr>
          <w:i/>
          <w:spacing w:val="1"/>
          <w:sz w:val="28"/>
        </w:rPr>
        <w:t xml:space="preserve"> </w:t>
      </w:r>
      <w:r>
        <w:rPr>
          <w:i/>
          <w:sz w:val="28"/>
        </w:rPr>
        <w:t>техническими</w:t>
      </w:r>
      <w:r>
        <w:rPr>
          <w:i/>
          <w:spacing w:val="1"/>
          <w:sz w:val="28"/>
        </w:rPr>
        <w:t xml:space="preserve"> </w:t>
      </w:r>
      <w:r>
        <w:rPr>
          <w:i/>
          <w:sz w:val="28"/>
        </w:rPr>
        <w:t>устройствами</w:t>
      </w:r>
      <w:r>
        <w:rPr>
          <w:i/>
          <w:spacing w:val="1"/>
          <w:sz w:val="28"/>
        </w:rPr>
        <w:t xml:space="preserve"> </w:t>
      </w:r>
      <w:r>
        <w:rPr>
          <w:i/>
          <w:sz w:val="28"/>
        </w:rPr>
        <w:t>(счетчик</w:t>
      </w:r>
      <w:r>
        <w:rPr>
          <w:i/>
          <w:spacing w:val="1"/>
          <w:sz w:val="28"/>
        </w:rPr>
        <w:t xml:space="preserve"> </w:t>
      </w:r>
      <w:r>
        <w:rPr>
          <w:i/>
          <w:sz w:val="28"/>
        </w:rPr>
        <w:t>ионизирующих</w:t>
      </w:r>
      <w:r>
        <w:rPr>
          <w:i/>
          <w:spacing w:val="1"/>
          <w:sz w:val="28"/>
        </w:rPr>
        <w:t xml:space="preserve"> </w:t>
      </w:r>
      <w:r>
        <w:rPr>
          <w:i/>
          <w:sz w:val="28"/>
        </w:rPr>
        <w:t>частиц,</w:t>
      </w:r>
      <w:r>
        <w:rPr>
          <w:i/>
          <w:spacing w:val="1"/>
          <w:sz w:val="28"/>
        </w:rPr>
        <w:t xml:space="preserve"> </w:t>
      </w:r>
      <w:r>
        <w:rPr>
          <w:i/>
          <w:sz w:val="28"/>
        </w:rPr>
        <w:t>дозиметр), для сохранения здоровья и соблюдения норм экологического поведения в</w:t>
      </w:r>
      <w:r>
        <w:rPr>
          <w:i/>
          <w:spacing w:val="1"/>
          <w:sz w:val="28"/>
        </w:rPr>
        <w:t xml:space="preserve"> </w:t>
      </w:r>
      <w:r>
        <w:rPr>
          <w:i/>
          <w:sz w:val="28"/>
        </w:rPr>
        <w:t>окружающей среде;</w:t>
      </w:r>
    </w:p>
    <w:p w:rsidR="00003555" w:rsidRDefault="00857D33" w:rsidP="003F7C5A">
      <w:pPr>
        <w:pStyle w:val="TableParagraph"/>
        <w:numPr>
          <w:ilvl w:val="1"/>
          <w:numId w:val="58"/>
        </w:numPr>
        <w:tabs>
          <w:tab w:val="left" w:pos="1247"/>
        </w:tabs>
        <w:spacing w:line="342" w:lineRule="exact"/>
        <w:ind w:left="1246"/>
        <w:rPr>
          <w:i/>
          <w:sz w:val="28"/>
        </w:rPr>
      </w:pPr>
      <w:r>
        <w:rPr>
          <w:i/>
          <w:sz w:val="28"/>
        </w:rPr>
        <w:t>соотносить</w:t>
      </w:r>
      <w:r>
        <w:rPr>
          <w:i/>
          <w:spacing w:val="-4"/>
          <w:sz w:val="28"/>
        </w:rPr>
        <w:t xml:space="preserve"> </w:t>
      </w:r>
      <w:r>
        <w:rPr>
          <w:i/>
          <w:sz w:val="28"/>
        </w:rPr>
        <w:t>энергию</w:t>
      </w:r>
      <w:r>
        <w:rPr>
          <w:i/>
          <w:spacing w:val="-3"/>
          <w:sz w:val="28"/>
        </w:rPr>
        <w:t xml:space="preserve"> </w:t>
      </w:r>
      <w:r>
        <w:rPr>
          <w:i/>
          <w:sz w:val="28"/>
        </w:rPr>
        <w:t>связи</w:t>
      </w:r>
      <w:r>
        <w:rPr>
          <w:i/>
          <w:spacing w:val="-6"/>
          <w:sz w:val="28"/>
        </w:rPr>
        <w:t xml:space="preserve"> </w:t>
      </w:r>
      <w:r>
        <w:rPr>
          <w:i/>
          <w:sz w:val="28"/>
        </w:rPr>
        <w:t>атомных</w:t>
      </w:r>
      <w:r>
        <w:rPr>
          <w:i/>
          <w:spacing w:val="-3"/>
          <w:sz w:val="28"/>
        </w:rPr>
        <w:t xml:space="preserve"> </w:t>
      </w:r>
      <w:r>
        <w:rPr>
          <w:i/>
          <w:sz w:val="28"/>
        </w:rPr>
        <w:t>ядер</w:t>
      </w:r>
      <w:r>
        <w:rPr>
          <w:i/>
          <w:spacing w:val="-2"/>
          <w:sz w:val="28"/>
        </w:rPr>
        <w:t xml:space="preserve"> </w:t>
      </w:r>
      <w:r>
        <w:rPr>
          <w:i/>
          <w:sz w:val="28"/>
        </w:rPr>
        <w:t>с</w:t>
      </w:r>
      <w:r>
        <w:rPr>
          <w:i/>
          <w:spacing w:val="-3"/>
          <w:sz w:val="28"/>
        </w:rPr>
        <w:t xml:space="preserve"> </w:t>
      </w:r>
      <w:r>
        <w:rPr>
          <w:i/>
          <w:sz w:val="28"/>
        </w:rPr>
        <w:t>дефектом</w:t>
      </w:r>
      <w:r>
        <w:rPr>
          <w:i/>
          <w:spacing w:val="-2"/>
          <w:sz w:val="28"/>
        </w:rPr>
        <w:t xml:space="preserve"> </w:t>
      </w:r>
      <w:r>
        <w:rPr>
          <w:i/>
          <w:sz w:val="28"/>
        </w:rPr>
        <w:t>массы;</w:t>
      </w:r>
    </w:p>
    <w:p w:rsidR="00003555" w:rsidRDefault="00857D33" w:rsidP="003F7C5A">
      <w:pPr>
        <w:pStyle w:val="TableParagraph"/>
        <w:numPr>
          <w:ilvl w:val="1"/>
          <w:numId w:val="58"/>
        </w:numPr>
        <w:tabs>
          <w:tab w:val="left" w:pos="1247"/>
        </w:tabs>
        <w:ind w:right="545" w:firstLine="708"/>
        <w:rPr>
          <w:i/>
          <w:sz w:val="28"/>
        </w:rPr>
      </w:pPr>
      <w:r>
        <w:rPr>
          <w:i/>
          <w:sz w:val="28"/>
        </w:rPr>
        <w:t>приводить</w:t>
      </w:r>
      <w:r>
        <w:rPr>
          <w:i/>
          <w:spacing w:val="1"/>
          <w:sz w:val="28"/>
        </w:rPr>
        <w:t xml:space="preserve"> </w:t>
      </w:r>
      <w:r>
        <w:rPr>
          <w:i/>
          <w:sz w:val="28"/>
        </w:rPr>
        <w:t>примеры</w:t>
      </w:r>
      <w:r>
        <w:rPr>
          <w:i/>
          <w:spacing w:val="1"/>
          <w:sz w:val="28"/>
        </w:rPr>
        <w:t xml:space="preserve"> </w:t>
      </w:r>
      <w:r>
        <w:rPr>
          <w:i/>
          <w:sz w:val="28"/>
        </w:rPr>
        <w:t>влияния</w:t>
      </w:r>
      <w:r>
        <w:rPr>
          <w:i/>
          <w:spacing w:val="1"/>
          <w:sz w:val="28"/>
        </w:rPr>
        <w:t xml:space="preserve"> </w:t>
      </w:r>
      <w:r>
        <w:rPr>
          <w:i/>
          <w:sz w:val="28"/>
        </w:rPr>
        <w:t>радиоактивных</w:t>
      </w:r>
      <w:r>
        <w:rPr>
          <w:i/>
          <w:spacing w:val="1"/>
          <w:sz w:val="28"/>
        </w:rPr>
        <w:t xml:space="preserve"> </w:t>
      </w:r>
      <w:r>
        <w:rPr>
          <w:i/>
          <w:sz w:val="28"/>
        </w:rPr>
        <w:t>излучений</w:t>
      </w:r>
      <w:r>
        <w:rPr>
          <w:i/>
          <w:spacing w:val="1"/>
          <w:sz w:val="28"/>
        </w:rPr>
        <w:t xml:space="preserve"> </w:t>
      </w:r>
      <w:r>
        <w:rPr>
          <w:i/>
          <w:sz w:val="28"/>
        </w:rPr>
        <w:t>на</w:t>
      </w:r>
      <w:r>
        <w:rPr>
          <w:i/>
          <w:spacing w:val="1"/>
          <w:sz w:val="28"/>
        </w:rPr>
        <w:t xml:space="preserve"> </w:t>
      </w:r>
      <w:r>
        <w:rPr>
          <w:i/>
          <w:sz w:val="28"/>
        </w:rPr>
        <w:t>живые</w:t>
      </w:r>
      <w:r>
        <w:rPr>
          <w:i/>
          <w:spacing w:val="1"/>
          <w:sz w:val="28"/>
        </w:rPr>
        <w:t xml:space="preserve"> </w:t>
      </w:r>
      <w:r>
        <w:rPr>
          <w:i/>
          <w:sz w:val="28"/>
        </w:rPr>
        <w:t>организмы;</w:t>
      </w:r>
      <w:r>
        <w:rPr>
          <w:i/>
          <w:spacing w:val="1"/>
          <w:sz w:val="28"/>
        </w:rPr>
        <w:t xml:space="preserve"> </w:t>
      </w:r>
      <w:r>
        <w:rPr>
          <w:i/>
          <w:sz w:val="28"/>
        </w:rPr>
        <w:t>понимать</w:t>
      </w:r>
      <w:r>
        <w:rPr>
          <w:i/>
          <w:spacing w:val="1"/>
          <w:sz w:val="28"/>
        </w:rPr>
        <w:t xml:space="preserve"> </w:t>
      </w:r>
      <w:r>
        <w:rPr>
          <w:i/>
          <w:sz w:val="28"/>
        </w:rPr>
        <w:t>принцип</w:t>
      </w:r>
      <w:r>
        <w:rPr>
          <w:i/>
          <w:spacing w:val="1"/>
          <w:sz w:val="28"/>
        </w:rPr>
        <w:t xml:space="preserve"> </w:t>
      </w:r>
      <w:r>
        <w:rPr>
          <w:i/>
          <w:sz w:val="28"/>
        </w:rPr>
        <w:t>действия</w:t>
      </w:r>
      <w:r>
        <w:rPr>
          <w:i/>
          <w:spacing w:val="1"/>
          <w:sz w:val="28"/>
        </w:rPr>
        <w:t xml:space="preserve"> </w:t>
      </w:r>
      <w:r>
        <w:rPr>
          <w:i/>
          <w:sz w:val="28"/>
        </w:rPr>
        <w:t>дозиметра</w:t>
      </w:r>
      <w:r>
        <w:rPr>
          <w:i/>
          <w:spacing w:val="1"/>
          <w:sz w:val="28"/>
        </w:rPr>
        <w:t xml:space="preserve"> </w:t>
      </w:r>
      <w:r>
        <w:rPr>
          <w:i/>
          <w:sz w:val="28"/>
        </w:rPr>
        <w:t>и</w:t>
      </w:r>
      <w:r>
        <w:rPr>
          <w:i/>
          <w:spacing w:val="1"/>
          <w:sz w:val="28"/>
        </w:rPr>
        <w:t xml:space="preserve"> </w:t>
      </w:r>
      <w:r>
        <w:rPr>
          <w:i/>
          <w:sz w:val="28"/>
        </w:rPr>
        <w:t>различать</w:t>
      </w:r>
      <w:r>
        <w:rPr>
          <w:i/>
          <w:spacing w:val="1"/>
          <w:sz w:val="28"/>
        </w:rPr>
        <w:t xml:space="preserve"> </w:t>
      </w:r>
      <w:r>
        <w:rPr>
          <w:i/>
          <w:sz w:val="28"/>
        </w:rPr>
        <w:t>условия</w:t>
      </w:r>
      <w:r>
        <w:rPr>
          <w:i/>
          <w:spacing w:val="1"/>
          <w:sz w:val="28"/>
        </w:rPr>
        <w:t xml:space="preserve"> </w:t>
      </w:r>
      <w:r>
        <w:rPr>
          <w:i/>
          <w:sz w:val="28"/>
        </w:rPr>
        <w:t>его</w:t>
      </w:r>
      <w:r>
        <w:rPr>
          <w:i/>
          <w:spacing w:val="1"/>
          <w:sz w:val="28"/>
        </w:rPr>
        <w:t xml:space="preserve"> </w:t>
      </w:r>
      <w:r>
        <w:rPr>
          <w:i/>
          <w:sz w:val="28"/>
        </w:rPr>
        <w:t>использования;</w:t>
      </w:r>
    </w:p>
    <w:p w:rsidR="00003555" w:rsidRDefault="00857D33" w:rsidP="003F7C5A">
      <w:pPr>
        <w:pStyle w:val="TableParagraph"/>
        <w:numPr>
          <w:ilvl w:val="1"/>
          <w:numId w:val="58"/>
        </w:numPr>
        <w:tabs>
          <w:tab w:val="left" w:pos="1247"/>
        </w:tabs>
        <w:ind w:right="549" w:firstLine="708"/>
        <w:rPr>
          <w:i/>
          <w:sz w:val="28"/>
        </w:rPr>
      </w:pPr>
      <w:r>
        <w:rPr>
          <w:i/>
          <w:sz w:val="28"/>
        </w:rPr>
        <w:t>понимать</w:t>
      </w:r>
      <w:r>
        <w:rPr>
          <w:i/>
          <w:spacing w:val="1"/>
          <w:sz w:val="28"/>
        </w:rPr>
        <w:t xml:space="preserve"> </w:t>
      </w:r>
      <w:r>
        <w:rPr>
          <w:i/>
          <w:sz w:val="28"/>
        </w:rPr>
        <w:t>экологические</w:t>
      </w:r>
      <w:r>
        <w:rPr>
          <w:i/>
          <w:spacing w:val="1"/>
          <w:sz w:val="28"/>
        </w:rPr>
        <w:t xml:space="preserve"> </w:t>
      </w:r>
      <w:r>
        <w:rPr>
          <w:i/>
          <w:sz w:val="28"/>
        </w:rPr>
        <w:t>проблемы,</w:t>
      </w:r>
      <w:r>
        <w:rPr>
          <w:i/>
          <w:spacing w:val="1"/>
          <w:sz w:val="28"/>
        </w:rPr>
        <w:t xml:space="preserve"> </w:t>
      </w:r>
      <w:r>
        <w:rPr>
          <w:i/>
          <w:sz w:val="28"/>
        </w:rPr>
        <w:t>возникающие</w:t>
      </w:r>
      <w:r>
        <w:rPr>
          <w:i/>
          <w:spacing w:val="1"/>
          <w:sz w:val="28"/>
        </w:rPr>
        <w:t xml:space="preserve"> </w:t>
      </w:r>
      <w:r>
        <w:rPr>
          <w:i/>
          <w:sz w:val="28"/>
        </w:rPr>
        <w:t>при</w:t>
      </w:r>
      <w:r>
        <w:rPr>
          <w:i/>
          <w:spacing w:val="1"/>
          <w:sz w:val="28"/>
        </w:rPr>
        <w:t xml:space="preserve"> </w:t>
      </w:r>
      <w:r>
        <w:rPr>
          <w:i/>
          <w:sz w:val="28"/>
        </w:rPr>
        <w:t>использовании</w:t>
      </w:r>
      <w:r>
        <w:rPr>
          <w:i/>
          <w:spacing w:val="1"/>
          <w:sz w:val="28"/>
        </w:rPr>
        <w:t xml:space="preserve"> </w:t>
      </w:r>
      <w:r>
        <w:rPr>
          <w:i/>
          <w:sz w:val="28"/>
        </w:rPr>
        <w:t>атомных</w:t>
      </w:r>
      <w:r>
        <w:rPr>
          <w:i/>
          <w:spacing w:val="1"/>
          <w:sz w:val="28"/>
        </w:rPr>
        <w:t xml:space="preserve"> </w:t>
      </w:r>
      <w:r>
        <w:rPr>
          <w:i/>
          <w:sz w:val="28"/>
        </w:rPr>
        <w:t>электростанций,</w:t>
      </w:r>
      <w:r>
        <w:rPr>
          <w:i/>
          <w:spacing w:val="1"/>
          <w:sz w:val="28"/>
        </w:rPr>
        <w:t xml:space="preserve"> </w:t>
      </w:r>
      <w:r>
        <w:rPr>
          <w:i/>
          <w:sz w:val="28"/>
        </w:rPr>
        <w:t>и</w:t>
      </w:r>
      <w:r>
        <w:rPr>
          <w:i/>
          <w:spacing w:val="1"/>
          <w:sz w:val="28"/>
        </w:rPr>
        <w:t xml:space="preserve"> </w:t>
      </w:r>
      <w:r>
        <w:rPr>
          <w:i/>
          <w:sz w:val="28"/>
        </w:rPr>
        <w:t>пути</w:t>
      </w:r>
      <w:r>
        <w:rPr>
          <w:i/>
          <w:spacing w:val="1"/>
          <w:sz w:val="28"/>
        </w:rPr>
        <w:t xml:space="preserve"> </w:t>
      </w:r>
      <w:r>
        <w:rPr>
          <w:i/>
          <w:sz w:val="28"/>
        </w:rPr>
        <w:t>решения</w:t>
      </w:r>
      <w:r>
        <w:rPr>
          <w:i/>
          <w:spacing w:val="1"/>
          <w:sz w:val="28"/>
        </w:rPr>
        <w:t xml:space="preserve"> </w:t>
      </w:r>
      <w:r>
        <w:rPr>
          <w:i/>
          <w:sz w:val="28"/>
        </w:rPr>
        <w:t>этих</w:t>
      </w:r>
      <w:r>
        <w:rPr>
          <w:i/>
          <w:spacing w:val="1"/>
          <w:sz w:val="28"/>
        </w:rPr>
        <w:t xml:space="preserve"> </w:t>
      </w:r>
      <w:r>
        <w:rPr>
          <w:i/>
          <w:sz w:val="28"/>
        </w:rPr>
        <w:t>проблем,</w:t>
      </w:r>
      <w:r>
        <w:rPr>
          <w:i/>
          <w:spacing w:val="1"/>
          <w:sz w:val="28"/>
        </w:rPr>
        <w:t xml:space="preserve"> </w:t>
      </w:r>
      <w:r>
        <w:rPr>
          <w:i/>
          <w:sz w:val="28"/>
        </w:rPr>
        <w:t>перспективы</w:t>
      </w:r>
      <w:r>
        <w:rPr>
          <w:i/>
          <w:spacing w:val="1"/>
          <w:sz w:val="28"/>
        </w:rPr>
        <w:t xml:space="preserve"> </w:t>
      </w:r>
      <w:r>
        <w:rPr>
          <w:i/>
          <w:sz w:val="28"/>
        </w:rPr>
        <w:t>использования</w:t>
      </w:r>
      <w:r>
        <w:rPr>
          <w:i/>
          <w:spacing w:val="-2"/>
          <w:sz w:val="28"/>
        </w:rPr>
        <w:t xml:space="preserve"> </w:t>
      </w:r>
      <w:r>
        <w:rPr>
          <w:i/>
          <w:sz w:val="28"/>
        </w:rPr>
        <w:t>управляемого</w:t>
      </w:r>
      <w:r>
        <w:rPr>
          <w:i/>
          <w:spacing w:val="1"/>
          <w:sz w:val="28"/>
        </w:rPr>
        <w:t xml:space="preserve"> </w:t>
      </w:r>
      <w:r>
        <w:rPr>
          <w:i/>
          <w:sz w:val="28"/>
        </w:rPr>
        <w:t>термоядерного синтеза.</w:t>
      </w:r>
    </w:p>
    <w:p w:rsidR="00003555" w:rsidRDefault="00857D33">
      <w:pPr>
        <w:pStyle w:val="2"/>
        <w:ind w:left="961" w:right="7155"/>
      </w:pPr>
      <w:r>
        <w:t>Элементы астрономии</w:t>
      </w:r>
      <w:r>
        <w:rPr>
          <w:spacing w:val="-67"/>
        </w:rPr>
        <w:t xml:space="preserve"> </w:t>
      </w:r>
      <w:r>
        <w:t>Выпускник</w:t>
      </w:r>
      <w:r>
        <w:rPr>
          <w:spacing w:val="-3"/>
        </w:rPr>
        <w:t xml:space="preserve"> </w:t>
      </w:r>
      <w:r>
        <w:t>научится:</w:t>
      </w:r>
    </w:p>
    <w:p w:rsidR="00003555" w:rsidRDefault="00857D33" w:rsidP="003F7C5A">
      <w:pPr>
        <w:pStyle w:val="TableParagraph"/>
        <w:numPr>
          <w:ilvl w:val="1"/>
          <w:numId w:val="58"/>
        </w:numPr>
        <w:tabs>
          <w:tab w:val="left" w:pos="1247"/>
        </w:tabs>
        <w:ind w:right="548" w:firstLine="708"/>
        <w:rPr>
          <w:sz w:val="28"/>
        </w:rPr>
      </w:pPr>
      <w:r>
        <w:rPr>
          <w:sz w:val="28"/>
        </w:rPr>
        <w:t>указывать</w:t>
      </w:r>
      <w:r>
        <w:rPr>
          <w:spacing w:val="1"/>
          <w:sz w:val="28"/>
        </w:rPr>
        <w:t xml:space="preserve"> </w:t>
      </w:r>
      <w:r>
        <w:rPr>
          <w:sz w:val="28"/>
        </w:rPr>
        <w:t>названия</w:t>
      </w:r>
      <w:r>
        <w:rPr>
          <w:spacing w:val="1"/>
          <w:sz w:val="28"/>
        </w:rPr>
        <w:t xml:space="preserve"> </w:t>
      </w:r>
      <w:r>
        <w:rPr>
          <w:sz w:val="28"/>
        </w:rPr>
        <w:t>планет</w:t>
      </w:r>
      <w:r>
        <w:rPr>
          <w:spacing w:val="1"/>
          <w:sz w:val="28"/>
        </w:rPr>
        <w:t xml:space="preserve"> </w:t>
      </w:r>
      <w:r>
        <w:rPr>
          <w:sz w:val="28"/>
        </w:rPr>
        <w:t>Солнечной</w:t>
      </w:r>
      <w:r>
        <w:rPr>
          <w:spacing w:val="1"/>
          <w:sz w:val="28"/>
        </w:rPr>
        <w:t xml:space="preserve"> </w:t>
      </w:r>
      <w:r>
        <w:rPr>
          <w:sz w:val="28"/>
        </w:rPr>
        <w:t>системы;</w:t>
      </w:r>
      <w:r>
        <w:rPr>
          <w:spacing w:val="1"/>
          <w:sz w:val="28"/>
        </w:rPr>
        <w:t xml:space="preserve"> </w:t>
      </w:r>
      <w:r>
        <w:rPr>
          <w:sz w:val="28"/>
        </w:rPr>
        <w:t>различать</w:t>
      </w:r>
      <w:r>
        <w:rPr>
          <w:spacing w:val="1"/>
          <w:sz w:val="28"/>
        </w:rPr>
        <w:t xml:space="preserve"> </w:t>
      </w:r>
      <w:r>
        <w:rPr>
          <w:sz w:val="28"/>
        </w:rPr>
        <w:t>основные</w:t>
      </w:r>
      <w:r>
        <w:rPr>
          <w:spacing w:val="1"/>
          <w:sz w:val="28"/>
        </w:rPr>
        <w:t xml:space="preserve"> </w:t>
      </w:r>
      <w:r>
        <w:rPr>
          <w:sz w:val="28"/>
        </w:rPr>
        <w:t>признаки суточного вращения звездного неба, движения Луны, Солнца и планет</w:t>
      </w:r>
      <w:r>
        <w:rPr>
          <w:spacing w:val="1"/>
          <w:sz w:val="28"/>
        </w:rPr>
        <w:t xml:space="preserve"> </w:t>
      </w:r>
      <w:r>
        <w:rPr>
          <w:sz w:val="28"/>
        </w:rPr>
        <w:t>относительно звезд;</w:t>
      </w:r>
    </w:p>
    <w:p w:rsidR="00003555" w:rsidRDefault="00857D33" w:rsidP="003F7C5A">
      <w:pPr>
        <w:pStyle w:val="TableParagraph"/>
        <w:numPr>
          <w:ilvl w:val="1"/>
          <w:numId w:val="58"/>
        </w:numPr>
        <w:tabs>
          <w:tab w:val="left" w:pos="1247"/>
        </w:tabs>
        <w:spacing w:line="342" w:lineRule="exact"/>
        <w:ind w:left="1246"/>
        <w:rPr>
          <w:sz w:val="28"/>
        </w:rPr>
      </w:pPr>
      <w:r>
        <w:rPr>
          <w:sz w:val="28"/>
        </w:rPr>
        <w:t>понимать</w:t>
      </w:r>
      <w:r>
        <w:rPr>
          <w:spacing w:val="-3"/>
          <w:sz w:val="28"/>
        </w:rPr>
        <w:t xml:space="preserve"> </w:t>
      </w:r>
      <w:r>
        <w:rPr>
          <w:sz w:val="28"/>
        </w:rPr>
        <w:t>различия между</w:t>
      </w:r>
      <w:r>
        <w:rPr>
          <w:spacing w:val="-5"/>
          <w:sz w:val="28"/>
        </w:rPr>
        <w:t xml:space="preserve"> </w:t>
      </w:r>
      <w:r>
        <w:rPr>
          <w:sz w:val="28"/>
        </w:rPr>
        <w:t>гелиоцентрической</w:t>
      </w:r>
      <w:r>
        <w:rPr>
          <w:spacing w:val="-2"/>
          <w:sz w:val="28"/>
        </w:rPr>
        <w:t xml:space="preserve"> </w:t>
      </w:r>
      <w:r>
        <w:rPr>
          <w:sz w:val="28"/>
        </w:rPr>
        <w:t>и геоцентрической</w:t>
      </w:r>
      <w:r>
        <w:rPr>
          <w:spacing w:val="-1"/>
          <w:sz w:val="28"/>
        </w:rPr>
        <w:t xml:space="preserve"> </w:t>
      </w:r>
      <w:r>
        <w:rPr>
          <w:sz w:val="28"/>
        </w:rPr>
        <w:t>системами</w:t>
      </w:r>
    </w:p>
    <w:p w:rsidR="00003555" w:rsidRDefault="00003555">
      <w:pPr>
        <w:spacing w:line="342" w:lineRule="exact"/>
        <w:jc w:val="both"/>
        <w:rPr>
          <w:sz w:val="28"/>
        </w:rPr>
        <w:sectPr w:rsidR="00003555">
          <w:pgSz w:w="11910" w:h="16840"/>
          <w:pgMar w:top="900" w:right="20" w:bottom="1180" w:left="880" w:header="0" w:footer="930" w:gutter="0"/>
          <w:cols w:space="720"/>
        </w:sectPr>
      </w:pPr>
    </w:p>
    <w:p w:rsidR="00003555" w:rsidRDefault="00857D33">
      <w:pPr>
        <w:pStyle w:val="a3"/>
        <w:spacing w:line="319" w:lineRule="exact"/>
        <w:ind w:left="252" w:firstLine="0"/>
        <w:jc w:val="left"/>
      </w:pPr>
      <w:r>
        <w:lastRenderedPageBreak/>
        <w:t>мира;</w:t>
      </w:r>
    </w:p>
    <w:p w:rsidR="00003555" w:rsidRDefault="00857D33">
      <w:pPr>
        <w:pStyle w:val="a3"/>
        <w:spacing w:before="8"/>
        <w:ind w:left="0" w:firstLine="0"/>
        <w:jc w:val="left"/>
        <w:rPr>
          <w:sz w:val="27"/>
        </w:rPr>
      </w:pPr>
      <w:r>
        <w:br w:type="column"/>
      </w:r>
    </w:p>
    <w:p w:rsidR="00003555" w:rsidRDefault="00857D33">
      <w:pPr>
        <w:pStyle w:val="2"/>
        <w:ind w:left="-3"/>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0"/>
          <w:numId w:val="57"/>
        </w:numPr>
        <w:tabs>
          <w:tab w:val="left" w:pos="283"/>
        </w:tabs>
        <w:spacing w:before="1"/>
        <w:rPr>
          <w:i/>
          <w:sz w:val="28"/>
        </w:rPr>
      </w:pPr>
      <w:r>
        <w:rPr>
          <w:i/>
          <w:sz w:val="28"/>
        </w:rPr>
        <w:t>указывать</w:t>
      </w:r>
      <w:r>
        <w:rPr>
          <w:i/>
          <w:spacing w:val="67"/>
          <w:sz w:val="28"/>
        </w:rPr>
        <w:t xml:space="preserve"> </w:t>
      </w:r>
      <w:r>
        <w:rPr>
          <w:i/>
          <w:sz w:val="28"/>
        </w:rPr>
        <w:t>общие</w:t>
      </w:r>
      <w:r>
        <w:rPr>
          <w:i/>
          <w:spacing w:val="69"/>
          <w:sz w:val="28"/>
        </w:rPr>
        <w:t xml:space="preserve"> </w:t>
      </w:r>
      <w:r>
        <w:rPr>
          <w:i/>
          <w:sz w:val="28"/>
        </w:rPr>
        <w:t>свойства</w:t>
      </w:r>
      <w:r>
        <w:rPr>
          <w:i/>
          <w:spacing w:val="69"/>
          <w:sz w:val="28"/>
        </w:rPr>
        <w:t xml:space="preserve"> </w:t>
      </w:r>
      <w:r>
        <w:rPr>
          <w:i/>
          <w:sz w:val="28"/>
        </w:rPr>
        <w:t>и</w:t>
      </w:r>
      <w:r>
        <w:rPr>
          <w:i/>
          <w:spacing w:val="69"/>
          <w:sz w:val="28"/>
        </w:rPr>
        <w:t xml:space="preserve"> </w:t>
      </w:r>
      <w:r>
        <w:rPr>
          <w:i/>
          <w:sz w:val="28"/>
        </w:rPr>
        <w:t>отличия</w:t>
      </w:r>
      <w:r>
        <w:rPr>
          <w:i/>
          <w:spacing w:val="64"/>
          <w:sz w:val="28"/>
        </w:rPr>
        <w:t xml:space="preserve"> </w:t>
      </w:r>
      <w:r>
        <w:rPr>
          <w:i/>
          <w:sz w:val="28"/>
        </w:rPr>
        <w:t>планет</w:t>
      </w:r>
      <w:r>
        <w:rPr>
          <w:i/>
          <w:spacing w:val="67"/>
          <w:sz w:val="28"/>
        </w:rPr>
        <w:t xml:space="preserve"> </w:t>
      </w:r>
      <w:r>
        <w:rPr>
          <w:i/>
          <w:sz w:val="28"/>
        </w:rPr>
        <w:t>земной</w:t>
      </w:r>
      <w:r>
        <w:rPr>
          <w:i/>
          <w:spacing w:val="69"/>
          <w:sz w:val="28"/>
        </w:rPr>
        <w:t xml:space="preserve"> </w:t>
      </w:r>
      <w:r>
        <w:rPr>
          <w:i/>
          <w:sz w:val="28"/>
        </w:rPr>
        <w:t>группы</w:t>
      </w:r>
      <w:r>
        <w:rPr>
          <w:i/>
          <w:spacing w:val="68"/>
          <w:sz w:val="28"/>
        </w:rPr>
        <w:t xml:space="preserve"> </w:t>
      </w:r>
      <w:r>
        <w:rPr>
          <w:i/>
          <w:sz w:val="28"/>
        </w:rPr>
        <w:t>и</w:t>
      </w:r>
      <w:r>
        <w:rPr>
          <w:i/>
          <w:spacing w:val="68"/>
          <w:sz w:val="28"/>
        </w:rPr>
        <w:t xml:space="preserve"> </w:t>
      </w:r>
      <w:r>
        <w:rPr>
          <w:i/>
          <w:sz w:val="28"/>
        </w:rPr>
        <w:t>планет-</w:t>
      </w:r>
    </w:p>
    <w:p w:rsidR="00003555" w:rsidRDefault="00003555">
      <w:pPr>
        <w:rPr>
          <w:sz w:val="28"/>
        </w:rPr>
        <w:sectPr w:rsidR="00003555">
          <w:type w:val="continuous"/>
          <w:pgSz w:w="11910" w:h="16840"/>
          <w:pgMar w:top="1580" w:right="20" w:bottom="280" w:left="880" w:header="720" w:footer="720" w:gutter="0"/>
          <w:cols w:num="2" w:space="720" w:equalWidth="0">
            <w:col w:w="925" w:space="40"/>
            <w:col w:w="10045"/>
          </w:cols>
        </w:sectPr>
      </w:pPr>
    </w:p>
    <w:p w:rsidR="00003555" w:rsidRDefault="00857D33">
      <w:pPr>
        <w:ind w:left="252"/>
        <w:rPr>
          <w:i/>
          <w:sz w:val="28"/>
        </w:rPr>
      </w:pPr>
      <w:r>
        <w:rPr>
          <w:i/>
          <w:sz w:val="28"/>
        </w:rPr>
        <w:lastRenderedPageBreak/>
        <w:t>гигантов;</w:t>
      </w:r>
      <w:r>
        <w:rPr>
          <w:i/>
          <w:spacing w:val="17"/>
          <w:sz w:val="28"/>
        </w:rPr>
        <w:t xml:space="preserve"> </w:t>
      </w:r>
      <w:r>
        <w:rPr>
          <w:i/>
          <w:sz w:val="28"/>
        </w:rPr>
        <w:t>малых</w:t>
      </w:r>
      <w:r>
        <w:rPr>
          <w:i/>
          <w:spacing w:val="18"/>
          <w:sz w:val="28"/>
        </w:rPr>
        <w:t xml:space="preserve"> </w:t>
      </w:r>
      <w:r>
        <w:rPr>
          <w:i/>
          <w:sz w:val="28"/>
        </w:rPr>
        <w:t>тел</w:t>
      </w:r>
      <w:r>
        <w:rPr>
          <w:i/>
          <w:spacing w:val="19"/>
          <w:sz w:val="28"/>
        </w:rPr>
        <w:t xml:space="preserve"> </w:t>
      </w:r>
      <w:r>
        <w:rPr>
          <w:i/>
          <w:sz w:val="28"/>
        </w:rPr>
        <w:t>Солнечной</w:t>
      </w:r>
      <w:r>
        <w:rPr>
          <w:i/>
          <w:spacing w:val="21"/>
          <w:sz w:val="28"/>
        </w:rPr>
        <w:t xml:space="preserve"> </w:t>
      </w:r>
      <w:r>
        <w:rPr>
          <w:i/>
          <w:sz w:val="28"/>
        </w:rPr>
        <w:t>системы</w:t>
      </w:r>
      <w:r>
        <w:rPr>
          <w:i/>
          <w:spacing w:val="16"/>
          <w:sz w:val="28"/>
        </w:rPr>
        <w:t xml:space="preserve"> </w:t>
      </w:r>
      <w:r>
        <w:rPr>
          <w:i/>
          <w:sz w:val="28"/>
        </w:rPr>
        <w:t>и</w:t>
      </w:r>
      <w:r>
        <w:rPr>
          <w:i/>
          <w:spacing w:val="20"/>
          <w:sz w:val="28"/>
        </w:rPr>
        <w:t xml:space="preserve"> </w:t>
      </w:r>
      <w:r>
        <w:rPr>
          <w:i/>
          <w:sz w:val="28"/>
        </w:rPr>
        <w:t>больших</w:t>
      </w:r>
      <w:r>
        <w:rPr>
          <w:i/>
          <w:spacing w:val="17"/>
          <w:sz w:val="28"/>
        </w:rPr>
        <w:t xml:space="preserve"> </w:t>
      </w:r>
      <w:r>
        <w:rPr>
          <w:i/>
          <w:sz w:val="28"/>
        </w:rPr>
        <w:t>планет;</w:t>
      </w:r>
      <w:r>
        <w:rPr>
          <w:i/>
          <w:spacing w:val="20"/>
          <w:sz w:val="28"/>
        </w:rPr>
        <w:t xml:space="preserve"> </w:t>
      </w:r>
      <w:r>
        <w:rPr>
          <w:i/>
          <w:sz w:val="28"/>
        </w:rPr>
        <w:t>пользоваться</w:t>
      </w:r>
      <w:r>
        <w:rPr>
          <w:i/>
          <w:spacing w:val="17"/>
          <w:sz w:val="28"/>
        </w:rPr>
        <w:t xml:space="preserve"> </w:t>
      </w:r>
      <w:r>
        <w:rPr>
          <w:i/>
          <w:sz w:val="28"/>
        </w:rPr>
        <w:t>картой</w:t>
      </w:r>
      <w:r>
        <w:rPr>
          <w:i/>
          <w:spacing w:val="-67"/>
          <w:sz w:val="28"/>
        </w:rPr>
        <w:t xml:space="preserve"> </w:t>
      </w:r>
      <w:r>
        <w:rPr>
          <w:i/>
          <w:sz w:val="28"/>
        </w:rPr>
        <w:t>звездного неба</w:t>
      </w:r>
      <w:r>
        <w:rPr>
          <w:i/>
          <w:spacing w:val="1"/>
          <w:sz w:val="28"/>
        </w:rPr>
        <w:t xml:space="preserve"> </w:t>
      </w:r>
      <w:r>
        <w:rPr>
          <w:i/>
          <w:sz w:val="28"/>
        </w:rPr>
        <w:t>при</w:t>
      </w:r>
      <w:r>
        <w:rPr>
          <w:i/>
          <w:spacing w:val="1"/>
          <w:sz w:val="28"/>
        </w:rPr>
        <w:t xml:space="preserve"> </w:t>
      </w:r>
      <w:r>
        <w:rPr>
          <w:i/>
          <w:sz w:val="28"/>
        </w:rPr>
        <w:t>наблюдениях</w:t>
      </w:r>
      <w:r>
        <w:rPr>
          <w:i/>
          <w:spacing w:val="-1"/>
          <w:sz w:val="28"/>
        </w:rPr>
        <w:t xml:space="preserve"> </w:t>
      </w:r>
      <w:r>
        <w:rPr>
          <w:i/>
          <w:sz w:val="28"/>
        </w:rPr>
        <w:t>звездного</w:t>
      </w:r>
      <w:r>
        <w:rPr>
          <w:i/>
          <w:spacing w:val="1"/>
          <w:sz w:val="28"/>
        </w:rPr>
        <w:t xml:space="preserve"> </w:t>
      </w:r>
      <w:r>
        <w:rPr>
          <w:i/>
          <w:sz w:val="28"/>
        </w:rPr>
        <w:t>неба;</w:t>
      </w:r>
    </w:p>
    <w:p w:rsidR="00003555" w:rsidRDefault="00857D33" w:rsidP="003F7C5A">
      <w:pPr>
        <w:pStyle w:val="TableParagraph"/>
        <w:numPr>
          <w:ilvl w:val="1"/>
          <w:numId w:val="57"/>
        </w:numPr>
        <w:tabs>
          <w:tab w:val="left" w:pos="1247"/>
        </w:tabs>
        <w:ind w:right="546" w:firstLine="708"/>
        <w:rPr>
          <w:i/>
          <w:sz w:val="28"/>
        </w:rPr>
      </w:pPr>
      <w:r>
        <w:rPr>
          <w:i/>
          <w:sz w:val="28"/>
        </w:rPr>
        <w:t>различать</w:t>
      </w:r>
      <w:r>
        <w:rPr>
          <w:i/>
          <w:spacing w:val="60"/>
          <w:sz w:val="28"/>
        </w:rPr>
        <w:t xml:space="preserve"> </w:t>
      </w:r>
      <w:r>
        <w:rPr>
          <w:i/>
          <w:sz w:val="28"/>
        </w:rPr>
        <w:t>основные</w:t>
      </w:r>
      <w:r>
        <w:rPr>
          <w:i/>
          <w:spacing w:val="61"/>
          <w:sz w:val="28"/>
        </w:rPr>
        <w:t xml:space="preserve"> </w:t>
      </w:r>
      <w:r>
        <w:rPr>
          <w:i/>
          <w:sz w:val="28"/>
        </w:rPr>
        <w:t>характеристики</w:t>
      </w:r>
      <w:r>
        <w:rPr>
          <w:i/>
          <w:spacing w:val="60"/>
          <w:sz w:val="28"/>
        </w:rPr>
        <w:t xml:space="preserve"> </w:t>
      </w:r>
      <w:r>
        <w:rPr>
          <w:i/>
          <w:sz w:val="28"/>
        </w:rPr>
        <w:t>звезд</w:t>
      </w:r>
      <w:r>
        <w:rPr>
          <w:i/>
          <w:spacing w:val="60"/>
          <w:sz w:val="28"/>
        </w:rPr>
        <w:t xml:space="preserve"> </w:t>
      </w:r>
      <w:r>
        <w:rPr>
          <w:i/>
          <w:sz w:val="28"/>
        </w:rPr>
        <w:t>(размер,</w:t>
      </w:r>
      <w:r>
        <w:rPr>
          <w:i/>
          <w:spacing w:val="58"/>
          <w:sz w:val="28"/>
        </w:rPr>
        <w:t xml:space="preserve"> </w:t>
      </w:r>
      <w:r>
        <w:rPr>
          <w:i/>
          <w:sz w:val="28"/>
        </w:rPr>
        <w:t>цвет,</w:t>
      </w:r>
      <w:r>
        <w:rPr>
          <w:i/>
          <w:spacing w:val="60"/>
          <w:sz w:val="28"/>
        </w:rPr>
        <w:t xml:space="preserve"> </w:t>
      </w:r>
      <w:r>
        <w:rPr>
          <w:i/>
          <w:sz w:val="28"/>
        </w:rPr>
        <w:t>температура)</w:t>
      </w:r>
      <w:r>
        <w:rPr>
          <w:i/>
          <w:spacing w:val="-67"/>
          <w:sz w:val="28"/>
        </w:rPr>
        <w:t xml:space="preserve"> </w:t>
      </w:r>
      <w:r>
        <w:rPr>
          <w:i/>
          <w:sz w:val="28"/>
        </w:rPr>
        <w:t>соотносить</w:t>
      </w:r>
      <w:r>
        <w:rPr>
          <w:i/>
          <w:spacing w:val="-2"/>
          <w:sz w:val="28"/>
        </w:rPr>
        <w:t xml:space="preserve"> </w:t>
      </w:r>
      <w:r>
        <w:rPr>
          <w:i/>
          <w:sz w:val="28"/>
        </w:rPr>
        <w:t>цвет</w:t>
      </w:r>
      <w:r>
        <w:rPr>
          <w:i/>
          <w:spacing w:val="-1"/>
          <w:sz w:val="28"/>
        </w:rPr>
        <w:t xml:space="preserve"> </w:t>
      </w:r>
      <w:r>
        <w:rPr>
          <w:i/>
          <w:sz w:val="28"/>
        </w:rPr>
        <w:t>звезды</w:t>
      </w:r>
      <w:r>
        <w:rPr>
          <w:i/>
          <w:spacing w:val="-1"/>
          <w:sz w:val="28"/>
        </w:rPr>
        <w:t xml:space="preserve"> </w:t>
      </w:r>
      <w:r>
        <w:rPr>
          <w:i/>
          <w:sz w:val="28"/>
        </w:rPr>
        <w:t>с</w:t>
      </w:r>
      <w:r>
        <w:rPr>
          <w:i/>
          <w:spacing w:val="-1"/>
          <w:sz w:val="28"/>
        </w:rPr>
        <w:t xml:space="preserve"> </w:t>
      </w:r>
      <w:r>
        <w:rPr>
          <w:i/>
          <w:sz w:val="28"/>
        </w:rPr>
        <w:t>ее</w:t>
      </w:r>
      <w:r>
        <w:rPr>
          <w:i/>
          <w:spacing w:val="-1"/>
          <w:sz w:val="28"/>
        </w:rPr>
        <w:t xml:space="preserve"> </w:t>
      </w:r>
      <w:r>
        <w:rPr>
          <w:i/>
          <w:sz w:val="28"/>
        </w:rPr>
        <w:t>температурой;</w:t>
      </w:r>
    </w:p>
    <w:p w:rsidR="00003555" w:rsidRDefault="00857D33" w:rsidP="003F7C5A">
      <w:pPr>
        <w:pStyle w:val="TableParagraph"/>
        <w:numPr>
          <w:ilvl w:val="1"/>
          <w:numId w:val="57"/>
        </w:numPr>
        <w:tabs>
          <w:tab w:val="left" w:pos="1247"/>
        </w:tabs>
        <w:ind w:left="1246"/>
        <w:rPr>
          <w:i/>
          <w:sz w:val="28"/>
        </w:rPr>
      </w:pPr>
      <w:r>
        <w:rPr>
          <w:i/>
          <w:sz w:val="28"/>
        </w:rPr>
        <w:t>различать</w:t>
      </w:r>
      <w:r>
        <w:rPr>
          <w:i/>
          <w:spacing w:val="-6"/>
          <w:sz w:val="28"/>
        </w:rPr>
        <w:t xml:space="preserve"> </w:t>
      </w:r>
      <w:r>
        <w:rPr>
          <w:i/>
          <w:sz w:val="28"/>
        </w:rPr>
        <w:t>гипотезы</w:t>
      </w:r>
      <w:r>
        <w:rPr>
          <w:i/>
          <w:spacing w:val="-6"/>
          <w:sz w:val="28"/>
        </w:rPr>
        <w:t xml:space="preserve"> </w:t>
      </w:r>
      <w:r>
        <w:rPr>
          <w:i/>
          <w:sz w:val="28"/>
        </w:rPr>
        <w:t>о</w:t>
      </w:r>
      <w:r>
        <w:rPr>
          <w:i/>
          <w:spacing w:val="-3"/>
          <w:sz w:val="28"/>
        </w:rPr>
        <w:t xml:space="preserve"> </w:t>
      </w:r>
      <w:r>
        <w:rPr>
          <w:i/>
          <w:sz w:val="28"/>
        </w:rPr>
        <w:t>происхождении</w:t>
      </w:r>
      <w:r>
        <w:rPr>
          <w:i/>
          <w:spacing w:val="-7"/>
          <w:sz w:val="28"/>
        </w:rPr>
        <w:t xml:space="preserve"> </w:t>
      </w:r>
      <w:r>
        <w:rPr>
          <w:i/>
          <w:sz w:val="28"/>
        </w:rPr>
        <w:t>Солнечной</w:t>
      </w:r>
      <w:r>
        <w:rPr>
          <w:i/>
          <w:spacing w:val="-4"/>
          <w:sz w:val="28"/>
        </w:rPr>
        <w:t xml:space="preserve"> </w:t>
      </w:r>
      <w:r>
        <w:rPr>
          <w:i/>
          <w:sz w:val="28"/>
        </w:rPr>
        <w:t>системы.</w:t>
      </w:r>
    </w:p>
    <w:p w:rsidR="00003555" w:rsidRDefault="00857D33" w:rsidP="003F7C5A">
      <w:pPr>
        <w:pStyle w:val="2"/>
        <w:numPr>
          <w:ilvl w:val="3"/>
          <w:numId w:val="63"/>
        </w:numPr>
        <w:tabs>
          <w:tab w:val="left" w:pos="2013"/>
        </w:tabs>
        <w:spacing w:before="195"/>
        <w:ind w:left="2012" w:hanging="1052"/>
      </w:pPr>
      <w:bookmarkStart w:id="18" w:name="_bookmark17"/>
      <w:bookmarkEnd w:id="18"/>
      <w:r>
        <w:t>Биология</w:t>
      </w:r>
    </w:p>
    <w:p w:rsidR="00003555" w:rsidRDefault="00857D33">
      <w:pPr>
        <w:spacing w:before="2" w:line="322" w:lineRule="exact"/>
        <w:ind w:left="961"/>
        <w:jc w:val="both"/>
        <w:rPr>
          <w:b/>
          <w:sz w:val="28"/>
        </w:rPr>
      </w:pPr>
      <w:r>
        <w:rPr>
          <w:b/>
          <w:sz w:val="28"/>
        </w:rPr>
        <w:t>В</w:t>
      </w:r>
      <w:r>
        <w:rPr>
          <w:b/>
          <w:spacing w:val="-3"/>
          <w:sz w:val="28"/>
        </w:rPr>
        <w:t xml:space="preserve"> </w:t>
      </w:r>
      <w:r>
        <w:rPr>
          <w:b/>
          <w:sz w:val="28"/>
        </w:rPr>
        <w:t>результате</w:t>
      </w:r>
      <w:r>
        <w:rPr>
          <w:b/>
          <w:spacing w:val="-2"/>
          <w:sz w:val="28"/>
        </w:rPr>
        <w:t xml:space="preserve"> </w:t>
      </w:r>
      <w:r>
        <w:rPr>
          <w:b/>
          <w:sz w:val="28"/>
        </w:rPr>
        <w:t>изучения</w:t>
      </w:r>
      <w:r>
        <w:rPr>
          <w:b/>
          <w:spacing w:val="-5"/>
          <w:sz w:val="28"/>
        </w:rPr>
        <w:t xml:space="preserve"> </w:t>
      </w:r>
      <w:r>
        <w:rPr>
          <w:b/>
          <w:sz w:val="28"/>
        </w:rPr>
        <w:t>курса</w:t>
      </w:r>
      <w:r>
        <w:rPr>
          <w:b/>
          <w:spacing w:val="-1"/>
          <w:sz w:val="28"/>
        </w:rPr>
        <w:t xml:space="preserve"> </w:t>
      </w:r>
      <w:r>
        <w:rPr>
          <w:b/>
          <w:sz w:val="28"/>
        </w:rPr>
        <w:t>биологии</w:t>
      </w:r>
      <w:r>
        <w:rPr>
          <w:b/>
          <w:spacing w:val="-4"/>
          <w:sz w:val="28"/>
        </w:rPr>
        <w:t xml:space="preserve"> </w:t>
      </w:r>
      <w:r>
        <w:rPr>
          <w:b/>
          <w:sz w:val="28"/>
        </w:rPr>
        <w:t>в</w:t>
      </w:r>
      <w:r>
        <w:rPr>
          <w:b/>
          <w:spacing w:val="-3"/>
          <w:sz w:val="28"/>
        </w:rPr>
        <w:t xml:space="preserve"> </w:t>
      </w:r>
      <w:r>
        <w:rPr>
          <w:b/>
          <w:sz w:val="28"/>
        </w:rPr>
        <w:t>основной</w:t>
      </w:r>
      <w:r>
        <w:rPr>
          <w:b/>
          <w:spacing w:val="-4"/>
          <w:sz w:val="28"/>
        </w:rPr>
        <w:t xml:space="preserve"> </w:t>
      </w:r>
      <w:r>
        <w:rPr>
          <w:b/>
          <w:sz w:val="28"/>
        </w:rPr>
        <w:t>школе:</w:t>
      </w:r>
    </w:p>
    <w:p w:rsidR="00003555" w:rsidRDefault="00857D33">
      <w:pPr>
        <w:pStyle w:val="a3"/>
        <w:ind w:left="252" w:right="545" w:firstLine="708"/>
      </w:pPr>
      <w:r>
        <w:t>Выпускник</w:t>
      </w:r>
      <w:r>
        <w:rPr>
          <w:spacing w:val="1"/>
        </w:rPr>
        <w:t xml:space="preserve"> </w:t>
      </w:r>
      <w:r>
        <w:rPr>
          <w:b/>
        </w:rPr>
        <w:t>научится</w:t>
      </w:r>
      <w:r>
        <w:rPr>
          <w:b/>
          <w:spacing w:val="1"/>
        </w:rPr>
        <w:t xml:space="preserve"> </w:t>
      </w:r>
      <w:r>
        <w:t>пользоваться</w:t>
      </w:r>
      <w:r>
        <w:rPr>
          <w:spacing w:val="1"/>
        </w:rPr>
        <w:t xml:space="preserve"> </w:t>
      </w:r>
      <w:r>
        <w:t>научными</w:t>
      </w:r>
      <w:r>
        <w:rPr>
          <w:spacing w:val="1"/>
        </w:rPr>
        <w:t xml:space="preserve"> </w:t>
      </w:r>
      <w:r>
        <w:t>методами</w:t>
      </w:r>
      <w:r>
        <w:rPr>
          <w:spacing w:val="1"/>
        </w:rPr>
        <w:t xml:space="preserve"> </w:t>
      </w:r>
      <w:r>
        <w:t>для</w:t>
      </w:r>
      <w:r>
        <w:rPr>
          <w:spacing w:val="1"/>
        </w:rPr>
        <w:t xml:space="preserve"> </w:t>
      </w:r>
      <w:r>
        <w:t>распознания</w:t>
      </w:r>
      <w:r>
        <w:rPr>
          <w:spacing w:val="1"/>
        </w:rPr>
        <w:t xml:space="preserve"> </w:t>
      </w:r>
      <w:r>
        <w:t>биологических</w:t>
      </w:r>
      <w:r>
        <w:rPr>
          <w:spacing w:val="1"/>
        </w:rPr>
        <w:t xml:space="preserve"> </w:t>
      </w:r>
      <w:r>
        <w:t>проблем;</w:t>
      </w:r>
      <w:r>
        <w:rPr>
          <w:spacing w:val="1"/>
        </w:rPr>
        <w:t xml:space="preserve"> </w:t>
      </w:r>
      <w:r>
        <w:t>давать</w:t>
      </w:r>
      <w:r>
        <w:rPr>
          <w:spacing w:val="1"/>
        </w:rPr>
        <w:t xml:space="preserve"> </w:t>
      </w:r>
      <w:r>
        <w:t>научное</w:t>
      </w:r>
      <w:r>
        <w:rPr>
          <w:spacing w:val="1"/>
        </w:rPr>
        <w:t xml:space="preserve"> </w:t>
      </w:r>
      <w:r>
        <w:t>объяснение</w:t>
      </w:r>
      <w:r>
        <w:rPr>
          <w:spacing w:val="1"/>
        </w:rPr>
        <w:t xml:space="preserve"> </w:t>
      </w:r>
      <w:r>
        <w:t>биологическим</w:t>
      </w:r>
      <w:r>
        <w:rPr>
          <w:spacing w:val="1"/>
        </w:rPr>
        <w:t xml:space="preserve"> </w:t>
      </w:r>
      <w:r>
        <w:t>фактам,</w:t>
      </w:r>
      <w:r>
        <w:rPr>
          <w:spacing w:val="1"/>
        </w:rPr>
        <w:t xml:space="preserve"> </w:t>
      </w:r>
      <w:r>
        <w:t>процессам, явлениям, закономерностям, их роли в жизни организмов и человека;</w:t>
      </w:r>
      <w:r>
        <w:rPr>
          <w:spacing w:val="1"/>
        </w:rPr>
        <w:t xml:space="preserve"> </w:t>
      </w:r>
      <w:r>
        <w:t>проводить наблюдения за живыми объектами, собственным организмом; описывать</w:t>
      </w:r>
      <w:r>
        <w:rPr>
          <w:spacing w:val="1"/>
        </w:rPr>
        <w:t xml:space="preserve"> </w:t>
      </w:r>
      <w:r>
        <w:t>биологические</w:t>
      </w:r>
      <w:r>
        <w:rPr>
          <w:spacing w:val="1"/>
        </w:rPr>
        <w:t xml:space="preserve"> </w:t>
      </w:r>
      <w:r>
        <w:t>объекты,</w:t>
      </w:r>
      <w:r>
        <w:rPr>
          <w:spacing w:val="1"/>
        </w:rPr>
        <w:t xml:space="preserve"> </w:t>
      </w:r>
      <w:r>
        <w:t>процессы</w:t>
      </w:r>
      <w:r>
        <w:rPr>
          <w:spacing w:val="1"/>
        </w:rPr>
        <w:t xml:space="preserve"> </w:t>
      </w:r>
      <w:r>
        <w:t>и</w:t>
      </w:r>
      <w:r>
        <w:rPr>
          <w:spacing w:val="1"/>
        </w:rPr>
        <w:t xml:space="preserve"> </w:t>
      </w:r>
      <w:r>
        <w:t>явления;</w:t>
      </w:r>
      <w:r>
        <w:rPr>
          <w:spacing w:val="1"/>
        </w:rPr>
        <w:t xml:space="preserve"> </w:t>
      </w:r>
      <w:r>
        <w:t>ставить</w:t>
      </w:r>
      <w:r>
        <w:rPr>
          <w:spacing w:val="1"/>
        </w:rPr>
        <w:t xml:space="preserve"> </w:t>
      </w:r>
      <w:r>
        <w:t>несложные</w:t>
      </w:r>
      <w:r>
        <w:rPr>
          <w:spacing w:val="1"/>
        </w:rPr>
        <w:t xml:space="preserve"> </w:t>
      </w:r>
      <w:r>
        <w:t>биологические</w:t>
      </w:r>
      <w:r>
        <w:rPr>
          <w:spacing w:val="-67"/>
        </w:rPr>
        <w:t xml:space="preserve"> </w:t>
      </w:r>
      <w:r>
        <w:t>эксперименты</w:t>
      </w:r>
      <w:r>
        <w:rPr>
          <w:spacing w:val="-1"/>
        </w:rPr>
        <w:t xml:space="preserve"> </w:t>
      </w:r>
      <w:r>
        <w:t>и</w:t>
      </w:r>
      <w:r>
        <w:rPr>
          <w:spacing w:val="-3"/>
        </w:rPr>
        <w:t xml:space="preserve"> </w:t>
      </w:r>
      <w:r>
        <w:t>интерпретировать</w:t>
      </w:r>
      <w:r>
        <w:rPr>
          <w:spacing w:val="-5"/>
        </w:rPr>
        <w:t xml:space="preserve"> </w:t>
      </w:r>
      <w:r>
        <w:t>их</w:t>
      </w:r>
      <w:r>
        <w:rPr>
          <w:spacing w:val="-3"/>
        </w:rPr>
        <w:t xml:space="preserve"> </w:t>
      </w:r>
      <w:r>
        <w:t>результаты.</w:t>
      </w:r>
    </w:p>
    <w:p w:rsidR="00003555" w:rsidRDefault="00857D33">
      <w:pPr>
        <w:pStyle w:val="a3"/>
        <w:spacing w:before="1"/>
        <w:ind w:left="252" w:right="543" w:firstLine="708"/>
      </w:pPr>
      <w:r>
        <w:t>Выпускник</w:t>
      </w:r>
      <w:r>
        <w:rPr>
          <w:spacing w:val="1"/>
        </w:rPr>
        <w:t xml:space="preserve"> </w:t>
      </w:r>
      <w:r>
        <w:rPr>
          <w:b/>
        </w:rPr>
        <w:t>овладеет</w:t>
      </w:r>
      <w:r>
        <w:t>системой</w:t>
      </w:r>
      <w:r>
        <w:rPr>
          <w:spacing w:val="1"/>
        </w:rPr>
        <w:t xml:space="preserve"> </w:t>
      </w:r>
      <w:r>
        <w:t>биологических</w:t>
      </w:r>
      <w:r>
        <w:rPr>
          <w:spacing w:val="1"/>
        </w:rPr>
        <w:t xml:space="preserve"> </w:t>
      </w:r>
      <w:r>
        <w:t>знаний</w:t>
      </w:r>
      <w:r>
        <w:rPr>
          <w:spacing w:val="1"/>
        </w:rPr>
        <w:t xml:space="preserve"> </w:t>
      </w:r>
      <w:r>
        <w:t>–</w:t>
      </w:r>
      <w:r>
        <w:rPr>
          <w:spacing w:val="1"/>
        </w:rPr>
        <w:t xml:space="preserve"> </w:t>
      </w:r>
      <w:r>
        <w:t>понятиями,</w:t>
      </w:r>
      <w:r>
        <w:rPr>
          <w:spacing w:val="-67"/>
        </w:rPr>
        <w:t xml:space="preserve"> </w:t>
      </w:r>
      <w:r>
        <w:t>закономерностями, законами, теориями, имеющими важное общеобразовательное и</w:t>
      </w:r>
      <w:r>
        <w:rPr>
          <w:spacing w:val="1"/>
        </w:rPr>
        <w:t xml:space="preserve"> </w:t>
      </w:r>
      <w:r>
        <w:t>познавательное</w:t>
      </w:r>
      <w:r>
        <w:rPr>
          <w:spacing w:val="-4"/>
        </w:rPr>
        <w:t xml:space="preserve"> </w:t>
      </w:r>
      <w:r>
        <w:t>значение;</w:t>
      </w:r>
      <w:r>
        <w:rPr>
          <w:spacing w:val="-2"/>
        </w:rPr>
        <w:t xml:space="preserve"> </w:t>
      </w:r>
      <w:r>
        <w:t>сведениями</w:t>
      </w:r>
      <w:r>
        <w:rPr>
          <w:spacing w:val="-6"/>
        </w:rPr>
        <w:t xml:space="preserve"> </w:t>
      </w:r>
      <w:r>
        <w:t>по</w:t>
      </w:r>
      <w:r>
        <w:rPr>
          <w:spacing w:val="-3"/>
        </w:rPr>
        <w:t xml:space="preserve"> </w:t>
      </w:r>
      <w:r>
        <w:t>истории</w:t>
      </w:r>
      <w:r>
        <w:rPr>
          <w:spacing w:val="-3"/>
        </w:rPr>
        <w:t xml:space="preserve"> </w:t>
      </w:r>
      <w:r>
        <w:t>становления</w:t>
      </w:r>
      <w:r>
        <w:rPr>
          <w:spacing w:val="-6"/>
        </w:rPr>
        <w:t xml:space="preserve"> </w:t>
      </w:r>
      <w:r>
        <w:t>биологии</w:t>
      </w:r>
      <w:r>
        <w:rPr>
          <w:spacing w:val="-4"/>
        </w:rPr>
        <w:t xml:space="preserve"> </w:t>
      </w:r>
      <w:r>
        <w:t>как</w:t>
      </w:r>
      <w:r>
        <w:rPr>
          <w:spacing w:val="-3"/>
        </w:rPr>
        <w:t xml:space="preserve"> </w:t>
      </w:r>
      <w:r>
        <w:t>науки.</w:t>
      </w:r>
    </w:p>
    <w:p w:rsidR="00003555" w:rsidRDefault="00857D33">
      <w:pPr>
        <w:pStyle w:val="a3"/>
        <w:ind w:left="252" w:right="544" w:firstLine="708"/>
      </w:pPr>
      <w:r>
        <w:t xml:space="preserve">Выпускник </w:t>
      </w:r>
      <w:r>
        <w:rPr>
          <w:b/>
        </w:rPr>
        <w:t xml:space="preserve">освоит </w:t>
      </w:r>
      <w:r>
        <w:t>общие приемы: оказания первой помощи; рациональной</w:t>
      </w:r>
      <w:r>
        <w:rPr>
          <w:spacing w:val="1"/>
        </w:rPr>
        <w:t xml:space="preserve"> </w:t>
      </w:r>
      <w:r>
        <w:t>организации труда и отдыха; выращивания и размножения культурных растений и</w:t>
      </w:r>
      <w:r>
        <w:rPr>
          <w:spacing w:val="1"/>
        </w:rPr>
        <w:t xml:space="preserve"> </w:t>
      </w:r>
      <w:r>
        <w:t>домашних</w:t>
      </w:r>
      <w:r>
        <w:rPr>
          <w:spacing w:val="1"/>
        </w:rPr>
        <w:t xml:space="preserve"> </w:t>
      </w:r>
      <w:r>
        <w:t>животных,</w:t>
      </w:r>
      <w:r>
        <w:rPr>
          <w:spacing w:val="1"/>
        </w:rPr>
        <w:t xml:space="preserve"> </w:t>
      </w:r>
      <w:r>
        <w:t>ухода</w:t>
      </w:r>
      <w:r>
        <w:rPr>
          <w:spacing w:val="1"/>
        </w:rPr>
        <w:t xml:space="preserve"> </w:t>
      </w:r>
      <w:r>
        <w:t>за</w:t>
      </w:r>
      <w:r>
        <w:rPr>
          <w:spacing w:val="1"/>
        </w:rPr>
        <w:t xml:space="preserve"> </w:t>
      </w:r>
      <w:r>
        <w:t>ними;</w:t>
      </w:r>
      <w:r>
        <w:rPr>
          <w:spacing w:val="1"/>
        </w:rPr>
        <w:t xml:space="preserve"> </w:t>
      </w:r>
      <w:r>
        <w:t>проведения</w:t>
      </w:r>
      <w:r>
        <w:rPr>
          <w:spacing w:val="1"/>
        </w:rPr>
        <w:t xml:space="preserve"> </w:t>
      </w:r>
      <w:r>
        <w:t>наблюдений</w:t>
      </w:r>
      <w:r>
        <w:rPr>
          <w:spacing w:val="1"/>
        </w:rPr>
        <w:t xml:space="preserve"> </w:t>
      </w:r>
      <w:r>
        <w:t>за</w:t>
      </w:r>
      <w:r>
        <w:rPr>
          <w:spacing w:val="1"/>
        </w:rPr>
        <w:t xml:space="preserve"> </w:t>
      </w:r>
      <w:r>
        <w:t>состоянием</w:t>
      </w:r>
      <w:r>
        <w:rPr>
          <w:spacing w:val="1"/>
        </w:rPr>
        <w:t xml:space="preserve"> </w:t>
      </w:r>
      <w:r>
        <w:t>собственного организма; правила работы в кабинете биологии, с биологическими</w:t>
      </w:r>
      <w:r>
        <w:rPr>
          <w:spacing w:val="1"/>
        </w:rPr>
        <w:t xml:space="preserve"> </w:t>
      </w:r>
      <w:r>
        <w:t>приборами</w:t>
      </w:r>
      <w:r>
        <w:rPr>
          <w:spacing w:val="-1"/>
        </w:rPr>
        <w:t xml:space="preserve"> </w:t>
      </w:r>
      <w:r>
        <w:t>и инструментами.</w:t>
      </w:r>
    </w:p>
    <w:p w:rsidR="00003555" w:rsidRDefault="00003555">
      <w:pPr>
        <w:sectPr w:rsidR="00003555">
          <w:type w:val="continuous"/>
          <w:pgSz w:w="11910" w:h="16840"/>
          <w:pgMar w:top="1580" w:right="20" w:bottom="280" w:left="880" w:header="720" w:footer="720" w:gutter="0"/>
          <w:cols w:space="720"/>
        </w:sectPr>
      </w:pPr>
    </w:p>
    <w:p w:rsidR="00003555" w:rsidRDefault="00857D33">
      <w:pPr>
        <w:pStyle w:val="a3"/>
        <w:spacing w:before="75"/>
        <w:ind w:left="252" w:right="544" w:firstLine="708"/>
      </w:pPr>
      <w:r>
        <w:lastRenderedPageBreak/>
        <w:t>Выпускник</w:t>
      </w:r>
      <w:r>
        <w:rPr>
          <w:spacing w:val="1"/>
        </w:rPr>
        <w:t xml:space="preserve"> </w:t>
      </w:r>
      <w:r>
        <w:rPr>
          <w:b/>
        </w:rPr>
        <w:t>приобретет</w:t>
      </w:r>
      <w:r>
        <w:rPr>
          <w:b/>
          <w:spacing w:val="1"/>
        </w:rPr>
        <w:t xml:space="preserve"> </w:t>
      </w:r>
      <w:r>
        <w:t>навыки</w:t>
      </w:r>
      <w:r>
        <w:rPr>
          <w:spacing w:val="1"/>
        </w:rPr>
        <w:t xml:space="preserve"> </w:t>
      </w:r>
      <w:r>
        <w:t>использования</w:t>
      </w:r>
      <w:r>
        <w:rPr>
          <w:spacing w:val="71"/>
        </w:rPr>
        <w:t xml:space="preserve"> </w:t>
      </w:r>
      <w:r>
        <w:t>научно-популярной</w:t>
      </w:r>
      <w:r>
        <w:rPr>
          <w:spacing w:val="1"/>
        </w:rPr>
        <w:t xml:space="preserve"> </w:t>
      </w:r>
      <w:r>
        <w:t>литературы</w:t>
      </w:r>
      <w:r>
        <w:rPr>
          <w:spacing w:val="1"/>
        </w:rPr>
        <w:t xml:space="preserve"> </w:t>
      </w:r>
      <w:r>
        <w:t>по</w:t>
      </w:r>
      <w:r>
        <w:rPr>
          <w:spacing w:val="1"/>
        </w:rPr>
        <w:t xml:space="preserve"> </w:t>
      </w:r>
      <w:r>
        <w:t>биологии,</w:t>
      </w:r>
      <w:r>
        <w:rPr>
          <w:spacing w:val="1"/>
        </w:rPr>
        <w:t xml:space="preserve"> </w:t>
      </w:r>
      <w:r>
        <w:t>справочных</w:t>
      </w:r>
      <w:r>
        <w:rPr>
          <w:spacing w:val="1"/>
        </w:rPr>
        <w:t xml:space="preserve"> </w:t>
      </w:r>
      <w:r>
        <w:t>материалов</w:t>
      </w:r>
      <w:r>
        <w:rPr>
          <w:spacing w:val="1"/>
        </w:rPr>
        <w:t xml:space="preserve"> </w:t>
      </w:r>
      <w:r>
        <w:t>(на</w:t>
      </w:r>
      <w:r>
        <w:rPr>
          <w:spacing w:val="1"/>
        </w:rPr>
        <w:t xml:space="preserve"> </w:t>
      </w:r>
      <w:r>
        <w:t>бумажных</w:t>
      </w:r>
      <w:r>
        <w:rPr>
          <w:spacing w:val="1"/>
        </w:rPr>
        <w:t xml:space="preserve"> </w:t>
      </w:r>
      <w:r>
        <w:t>и</w:t>
      </w:r>
      <w:r>
        <w:rPr>
          <w:spacing w:val="1"/>
        </w:rPr>
        <w:t xml:space="preserve"> </w:t>
      </w:r>
      <w:r>
        <w:t>электронных</w:t>
      </w:r>
      <w:r>
        <w:rPr>
          <w:spacing w:val="1"/>
        </w:rPr>
        <w:t xml:space="preserve"> </w:t>
      </w:r>
      <w:r>
        <w:t>носителях),</w:t>
      </w:r>
      <w:r>
        <w:rPr>
          <w:spacing w:val="-2"/>
        </w:rPr>
        <w:t xml:space="preserve"> </w:t>
      </w:r>
      <w:r>
        <w:t>ресурсов</w:t>
      </w:r>
      <w:r>
        <w:rPr>
          <w:spacing w:val="-3"/>
        </w:rPr>
        <w:t xml:space="preserve"> </w:t>
      </w:r>
      <w:r>
        <w:t>Интернетапри выполнении</w:t>
      </w:r>
      <w:r>
        <w:rPr>
          <w:spacing w:val="-1"/>
        </w:rPr>
        <w:t xml:space="preserve"> </w:t>
      </w:r>
      <w:r>
        <w:t>учебных задач.</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7"/>
        </w:numPr>
        <w:tabs>
          <w:tab w:val="left" w:pos="1247"/>
        </w:tabs>
        <w:spacing w:before="1"/>
        <w:ind w:right="555" w:firstLine="708"/>
        <w:rPr>
          <w:i/>
          <w:sz w:val="28"/>
        </w:rPr>
      </w:pPr>
      <w:r>
        <w:rPr>
          <w:i/>
          <w:sz w:val="28"/>
        </w:rPr>
        <w:t>осознанно</w:t>
      </w:r>
      <w:r>
        <w:rPr>
          <w:i/>
          <w:spacing w:val="1"/>
          <w:sz w:val="28"/>
        </w:rPr>
        <w:t xml:space="preserve"> </w:t>
      </w:r>
      <w:r>
        <w:rPr>
          <w:i/>
          <w:sz w:val="28"/>
        </w:rPr>
        <w:t>использовать</w:t>
      </w:r>
      <w:r>
        <w:rPr>
          <w:i/>
          <w:spacing w:val="1"/>
          <w:sz w:val="28"/>
        </w:rPr>
        <w:t xml:space="preserve"> </w:t>
      </w:r>
      <w:r>
        <w:rPr>
          <w:i/>
          <w:sz w:val="28"/>
        </w:rPr>
        <w:t>знания</w:t>
      </w:r>
      <w:r>
        <w:rPr>
          <w:i/>
          <w:spacing w:val="1"/>
          <w:sz w:val="28"/>
        </w:rPr>
        <w:t xml:space="preserve"> </w:t>
      </w:r>
      <w:r>
        <w:rPr>
          <w:i/>
          <w:sz w:val="28"/>
        </w:rPr>
        <w:t>основных</w:t>
      </w:r>
      <w:r>
        <w:rPr>
          <w:i/>
          <w:spacing w:val="1"/>
          <w:sz w:val="28"/>
        </w:rPr>
        <w:t xml:space="preserve"> </w:t>
      </w:r>
      <w:r>
        <w:rPr>
          <w:i/>
          <w:sz w:val="28"/>
        </w:rPr>
        <w:t>правил</w:t>
      </w:r>
      <w:r>
        <w:rPr>
          <w:i/>
          <w:spacing w:val="1"/>
          <w:sz w:val="28"/>
        </w:rPr>
        <w:t xml:space="preserve"> </w:t>
      </w:r>
      <w:r>
        <w:rPr>
          <w:i/>
          <w:sz w:val="28"/>
        </w:rPr>
        <w:t>поведения</w:t>
      </w:r>
      <w:r>
        <w:rPr>
          <w:i/>
          <w:spacing w:val="1"/>
          <w:sz w:val="28"/>
        </w:rPr>
        <w:t xml:space="preserve"> </w:t>
      </w:r>
      <w:r>
        <w:rPr>
          <w:i/>
          <w:sz w:val="28"/>
        </w:rPr>
        <w:t>в</w:t>
      </w:r>
      <w:r>
        <w:rPr>
          <w:i/>
          <w:spacing w:val="1"/>
          <w:sz w:val="28"/>
        </w:rPr>
        <w:t xml:space="preserve"> </w:t>
      </w:r>
      <w:r>
        <w:rPr>
          <w:i/>
          <w:sz w:val="28"/>
        </w:rPr>
        <w:t>природе</w:t>
      </w:r>
      <w:r>
        <w:rPr>
          <w:i/>
          <w:spacing w:val="1"/>
          <w:sz w:val="28"/>
        </w:rPr>
        <w:t xml:space="preserve"> </w:t>
      </w:r>
      <w:r>
        <w:rPr>
          <w:i/>
          <w:sz w:val="28"/>
        </w:rPr>
        <w:t>и</w:t>
      </w:r>
      <w:r>
        <w:rPr>
          <w:i/>
          <w:spacing w:val="1"/>
          <w:sz w:val="28"/>
        </w:rPr>
        <w:t xml:space="preserve"> </w:t>
      </w:r>
      <w:r>
        <w:rPr>
          <w:i/>
          <w:sz w:val="28"/>
        </w:rPr>
        <w:t>основ</w:t>
      </w:r>
      <w:r>
        <w:rPr>
          <w:i/>
          <w:spacing w:val="-1"/>
          <w:sz w:val="28"/>
        </w:rPr>
        <w:t xml:space="preserve"> </w:t>
      </w:r>
      <w:r>
        <w:rPr>
          <w:i/>
          <w:sz w:val="28"/>
        </w:rPr>
        <w:t>здорового</w:t>
      </w:r>
      <w:r>
        <w:rPr>
          <w:i/>
          <w:spacing w:val="-2"/>
          <w:sz w:val="28"/>
        </w:rPr>
        <w:t xml:space="preserve"> </w:t>
      </w:r>
      <w:r>
        <w:rPr>
          <w:i/>
          <w:sz w:val="28"/>
        </w:rPr>
        <w:t>образа</w:t>
      </w:r>
      <w:r>
        <w:rPr>
          <w:i/>
          <w:spacing w:val="1"/>
          <w:sz w:val="28"/>
        </w:rPr>
        <w:t xml:space="preserve"> </w:t>
      </w:r>
      <w:r>
        <w:rPr>
          <w:i/>
          <w:sz w:val="28"/>
        </w:rPr>
        <w:t>жизни</w:t>
      </w:r>
      <w:r>
        <w:rPr>
          <w:i/>
          <w:spacing w:val="1"/>
          <w:sz w:val="28"/>
        </w:rPr>
        <w:t xml:space="preserve"> </w:t>
      </w:r>
      <w:r>
        <w:rPr>
          <w:i/>
          <w:sz w:val="28"/>
        </w:rPr>
        <w:t>в</w:t>
      </w:r>
      <w:r>
        <w:rPr>
          <w:i/>
          <w:spacing w:val="3"/>
          <w:sz w:val="28"/>
        </w:rPr>
        <w:t xml:space="preserve"> </w:t>
      </w:r>
      <w:r>
        <w:rPr>
          <w:i/>
          <w:sz w:val="28"/>
        </w:rPr>
        <w:t>быту;</w:t>
      </w:r>
    </w:p>
    <w:p w:rsidR="00003555" w:rsidRDefault="00857D33" w:rsidP="003F7C5A">
      <w:pPr>
        <w:pStyle w:val="TableParagraph"/>
        <w:numPr>
          <w:ilvl w:val="1"/>
          <w:numId w:val="57"/>
        </w:numPr>
        <w:tabs>
          <w:tab w:val="left" w:pos="1247"/>
        </w:tabs>
        <w:ind w:right="550" w:firstLine="708"/>
        <w:rPr>
          <w:i/>
          <w:sz w:val="28"/>
        </w:rPr>
      </w:pPr>
      <w:r>
        <w:rPr>
          <w:i/>
          <w:sz w:val="28"/>
        </w:rPr>
        <w:t>выбирать</w:t>
      </w:r>
      <w:r>
        <w:rPr>
          <w:i/>
          <w:spacing w:val="29"/>
          <w:sz w:val="28"/>
        </w:rPr>
        <w:t xml:space="preserve"> </w:t>
      </w:r>
      <w:r>
        <w:rPr>
          <w:i/>
          <w:sz w:val="28"/>
        </w:rPr>
        <w:t>целевые</w:t>
      </w:r>
      <w:r>
        <w:rPr>
          <w:i/>
          <w:spacing w:val="25"/>
          <w:sz w:val="28"/>
        </w:rPr>
        <w:t xml:space="preserve"> </w:t>
      </w:r>
      <w:r>
        <w:rPr>
          <w:i/>
          <w:sz w:val="28"/>
        </w:rPr>
        <w:t>и</w:t>
      </w:r>
      <w:r>
        <w:rPr>
          <w:i/>
          <w:spacing w:val="30"/>
          <w:sz w:val="28"/>
        </w:rPr>
        <w:t xml:space="preserve"> </w:t>
      </w:r>
      <w:r>
        <w:rPr>
          <w:i/>
          <w:sz w:val="28"/>
        </w:rPr>
        <w:t>смысловые</w:t>
      </w:r>
      <w:r>
        <w:rPr>
          <w:i/>
          <w:spacing w:val="28"/>
          <w:sz w:val="28"/>
        </w:rPr>
        <w:t xml:space="preserve"> </w:t>
      </w:r>
      <w:r>
        <w:rPr>
          <w:i/>
          <w:sz w:val="28"/>
        </w:rPr>
        <w:t>установки</w:t>
      </w:r>
      <w:r>
        <w:rPr>
          <w:i/>
          <w:spacing w:val="28"/>
          <w:sz w:val="28"/>
        </w:rPr>
        <w:t xml:space="preserve"> </w:t>
      </w:r>
      <w:r>
        <w:rPr>
          <w:i/>
          <w:sz w:val="28"/>
        </w:rPr>
        <w:t>в</w:t>
      </w:r>
      <w:r>
        <w:rPr>
          <w:i/>
          <w:spacing w:val="30"/>
          <w:sz w:val="28"/>
        </w:rPr>
        <w:t xml:space="preserve"> </w:t>
      </w:r>
      <w:r>
        <w:rPr>
          <w:i/>
          <w:sz w:val="28"/>
        </w:rPr>
        <w:t>своих</w:t>
      </w:r>
      <w:r>
        <w:rPr>
          <w:i/>
          <w:spacing w:val="29"/>
          <w:sz w:val="28"/>
        </w:rPr>
        <w:t xml:space="preserve"> </w:t>
      </w:r>
      <w:r>
        <w:rPr>
          <w:i/>
          <w:sz w:val="28"/>
        </w:rPr>
        <w:t>действиях</w:t>
      </w:r>
      <w:r>
        <w:rPr>
          <w:i/>
          <w:spacing w:val="27"/>
          <w:sz w:val="28"/>
        </w:rPr>
        <w:t xml:space="preserve"> </w:t>
      </w:r>
      <w:r>
        <w:rPr>
          <w:i/>
          <w:sz w:val="28"/>
        </w:rPr>
        <w:t>и</w:t>
      </w:r>
      <w:r>
        <w:rPr>
          <w:i/>
          <w:spacing w:val="28"/>
          <w:sz w:val="28"/>
        </w:rPr>
        <w:t xml:space="preserve"> </w:t>
      </w:r>
      <w:r>
        <w:rPr>
          <w:i/>
          <w:sz w:val="28"/>
        </w:rPr>
        <w:t>поступках</w:t>
      </w:r>
      <w:r>
        <w:rPr>
          <w:i/>
          <w:spacing w:val="-67"/>
          <w:sz w:val="28"/>
        </w:rPr>
        <w:t xml:space="preserve"> </w:t>
      </w:r>
      <w:r>
        <w:rPr>
          <w:i/>
          <w:sz w:val="28"/>
        </w:rPr>
        <w:t>по</w:t>
      </w:r>
      <w:r>
        <w:rPr>
          <w:i/>
          <w:spacing w:val="-4"/>
          <w:sz w:val="28"/>
        </w:rPr>
        <w:t xml:space="preserve"> </w:t>
      </w:r>
      <w:r>
        <w:rPr>
          <w:i/>
          <w:sz w:val="28"/>
        </w:rPr>
        <w:t>отношению</w:t>
      </w:r>
      <w:r>
        <w:rPr>
          <w:i/>
          <w:spacing w:val="-1"/>
          <w:sz w:val="28"/>
        </w:rPr>
        <w:t xml:space="preserve"> </w:t>
      </w:r>
      <w:r>
        <w:rPr>
          <w:i/>
          <w:sz w:val="28"/>
        </w:rPr>
        <w:t>к</w:t>
      </w:r>
      <w:r>
        <w:rPr>
          <w:i/>
          <w:spacing w:val="-4"/>
          <w:sz w:val="28"/>
        </w:rPr>
        <w:t xml:space="preserve"> </w:t>
      </w:r>
      <w:r>
        <w:rPr>
          <w:i/>
          <w:sz w:val="28"/>
        </w:rPr>
        <w:t>живой</w:t>
      </w:r>
      <w:r>
        <w:rPr>
          <w:i/>
          <w:spacing w:val="1"/>
          <w:sz w:val="28"/>
        </w:rPr>
        <w:t xml:space="preserve"> </w:t>
      </w:r>
      <w:r>
        <w:rPr>
          <w:i/>
          <w:sz w:val="28"/>
        </w:rPr>
        <w:t>природе,</w:t>
      </w:r>
      <w:r>
        <w:rPr>
          <w:i/>
          <w:spacing w:val="-2"/>
          <w:sz w:val="28"/>
        </w:rPr>
        <w:t xml:space="preserve"> </w:t>
      </w:r>
      <w:r>
        <w:rPr>
          <w:i/>
          <w:sz w:val="28"/>
        </w:rPr>
        <w:t>здоровью</w:t>
      </w:r>
      <w:r>
        <w:rPr>
          <w:i/>
          <w:spacing w:val="-2"/>
          <w:sz w:val="28"/>
        </w:rPr>
        <w:t xml:space="preserve"> </w:t>
      </w:r>
      <w:r>
        <w:rPr>
          <w:i/>
          <w:sz w:val="28"/>
        </w:rPr>
        <w:t>своему и</w:t>
      </w:r>
      <w:r>
        <w:rPr>
          <w:i/>
          <w:spacing w:val="-4"/>
          <w:sz w:val="28"/>
        </w:rPr>
        <w:t xml:space="preserve"> </w:t>
      </w:r>
      <w:r>
        <w:rPr>
          <w:i/>
          <w:sz w:val="28"/>
        </w:rPr>
        <w:t>окружающих;</w:t>
      </w:r>
    </w:p>
    <w:p w:rsidR="00003555" w:rsidRDefault="00857D33" w:rsidP="003F7C5A">
      <w:pPr>
        <w:pStyle w:val="TableParagraph"/>
        <w:numPr>
          <w:ilvl w:val="1"/>
          <w:numId w:val="57"/>
        </w:numPr>
        <w:tabs>
          <w:tab w:val="left" w:pos="1247"/>
        </w:tabs>
        <w:ind w:right="543" w:firstLine="708"/>
        <w:rPr>
          <w:i/>
          <w:sz w:val="28"/>
        </w:rPr>
      </w:pPr>
      <w:r>
        <w:rPr>
          <w:i/>
          <w:sz w:val="28"/>
        </w:rPr>
        <w:t>ориентироваться в системе познавательных ценностей – воспринимать</w:t>
      </w:r>
      <w:r>
        <w:rPr>
          <w:i/>
          <w:spacing w:val="1"/>
          <w:sz w:val="28"/>
        </w:rPr>
        <w:t xml:space="preserve"> </w:t>
      </w:r>
      <w:r>
        <w:rPr>
          <w:i/>
          <w:sz w:val="28"/>
        </w:rPr>
        <w:t>информацию</w:t>
      </w:r>
      <w:r>
        <w:rPr>
          <w:i/>
          <w:spacing w:val="1"/>
          <w:sz w:val="28"/>
        </w:rPr>
        <w:t xml:space="preserve"> </w:t>
      </w:r>
      <w:r>
        <w:rPr>
          <w:i/>
          <w:sz w:val="28"/>
        </w:rPr>
        <w:t>биологического</w:t>
      </w:r>
      <w:r>
        <w:rPr>
          <w:i/>
          <w:spacing w:val="1"/>
          <w:sz w:val="28"/>
        </w:rPr>
        <w:t xml:space="preserve"> </w:t>
      </w:r>
      <w:r>
        <w:rPr>
          <w:i/>
          <w:sz w:val="28"/>
        </w:rPr>
        <w:t>содержания</w:t>
      </w:r>
      <w:r>
        <w:rPr>
          <w:i/>
          <w:spacing w:val="1"/>
          <w:sz w:val="28"/>
        </w:rPr>
        <w:t xml:space="preserve"> </w:t>
      </w:r>
      <w:r>
        <w:rPr>
          <w:i/>
          <w:sz w:val="28"/>
        </w:rPr>
        <w:t>в</w:t>
      </w:r>
      <w:r>
        <w:rPr>
          <w:i/>
          <w:spacing w:val="1"/>
          <w:sz w:val="28"/>
        </w:rPr>
        <w:t xml:space="preserve"> </w:t>
      </w:r>
      <w:r>
        <w:rPr>
          <w:i/>
          <w:sz w:val="28"/>
        </w:rPr>
        <w:t>научно-популярной</w:t>
      </w:r>
      <w:r>
        <w:rPr>
          <w:i/>
          <w:spacing w:val="1"/>
          <w:sz w:val="28"/>
        </w:rPr>
        <w:t xml:space="preserve"> </w:t>
      </w:r>
      <w:r>
        <w:rPr>
          <w:i/>
          <w:sz w:val="28"/>
        </w:rPr>
        <w:t>литературе,</w:t>
      </w:r>
      <w:r>
        <w:rPr>
          <w:i/>
          <w:spacing w:val="-67"/>
          <w:sz w:val="28"/>
        </w:rPr>
        <w:t xml:space="preserve"> </w:t>
      </w:r>
      <w:r>
        <w:rPr>
          <w:i/>
          <w:sz w:val="28"/>
        </w:rPr>
        <w:t>средствах</w:t>
      </w:r>
      <w:r>
        <w:rPr>
          <w:i/>
          <w:spacing w:val="1"/>
          <w:sz w:val="28"/>
        </w:rPr>
        <w:t xml:space="preserve"> </w:t>
      </w:r>
      <w:r>
        <w:rPr>
          <w:i/>
          <w:sz w:val="28"/>
        </w:rPr>
        <w:t>массовой</w:t>
      </w:r>
      <w:r>
        <w:rPr>
          <w:i/>
          <w:spacing w:val="1"/>
          <w:sz w:val="28"/>
        </w:rPr>
        <w:t xml:space="preserve"> </w:t>
      </w:r>
      <w:r>
        <w:rPr>
          <w:i/>
          <w:sz w:val="28"/>
        </w:rPr>
        <w:t>информации</w:t>
      </w:r>
      <w:r>
        <w:rPr>
          <w:i/>
          <w:spacing w:val="1"/>
          <w:sz w:val="28"/>
        </w:rPr>
        <w:t xml:space="preserve"> </w:t>
      </w:r>
      <w:r>
        <w:rPr>
          <w:i/>
          <w:sz w:val="28"/>
        </w:rPr>
        <w:t>и</w:t>
      </w:r>
      <w:r>
        <w:rPr>
          <w:i/>
          <w:spacing w:val="1"/>
          <w:sz w:val="28"/>
        </w:rPr>
        <w:t xml:space="preserve"> </w:t>
      </w:r>
      <w:r>
        <w:rPr>
          <w:i/>
          <w:sz w:val="28"/>
        </w:rPr>
        <w:t>Интернет-ресурсах,</w:t>
      </w:r>
      <w:r>
        <w:rPr>
          <w:i/>
          <w:spacing w:val="1"/>
          <w:sz w:val="28"/>
        </w:rPr>
        <w:t xml:space="preserve"> </w:t>
      </w:r>
      <w:r>
        <w:rPr>
          <w:i/>
          <w:sz w:val="28"/>
        </w:rPr>
        <w:t>критически</w:t>
      </w:r>
      <w:r>
        <w:rPr>
          <w:i/>
          <w:spacing w:val="1"/>
          <w:sz w:val="28"/>
        </w:rPr>
        <w:t xml:space="preserve"> </w:t>
      </w:r>
      <w:r>
        <w:rPr>
          <w:i/>
          <w:sz w:val="28"/>
        </w:rPr>
        <w:t>оценивать</w:t>
      </w:r>
      <w:r>
        <w:rPr>
          <w:i/>
          <w:spacing w:val="1"/>
          <w:sz w:val="28"/>
        </w:rPr>
        <w:t xml:space="preserve"> </w:t>
      </w:r>
      <w:r>
        <w:rPr>
          <w:i/>
          <w:sz w:val="28"/>
        </w:rPr>
        <w:t>полученную</w:t>
      </w:r>
      <w:r>
        <w:rPr>
          <w:i/>
          <w:spacing w:val="1"/>
          <w:sz w:val="28"/>
        </w:rPr>
        <w:t xml:space="preserve"> </w:t>
      </w:r>
      <w:r>
        <w:rPr>
          <w:i/>
          <w:sz w:val="28"/>
        </w:rPr>
        <w:t>информацию,</w:t>
      </w:r>
      <w:r>
        <w:rPr>
          <w:i/>
          <w:spacing w:val="1"/>
          <w:sz w:val="28"/>
        </w:rPr>
        <w:t xml:space="preserve"> </w:t>
      </w:r>
      <w:r>
        <w:rPr>
          <w:i/>
          <w:sz w:val="28"/>
        </w:rPr>
        <w:t>анализируя</w:t>
      </w:r>
      <w:r>
        <w:rPr>
          <w:i/>
          <w:spacing w:val="1"/>
          <w:sz w:val="28"/>
        </w:rPr>
        <w:t xml:space="preserve"> </w:t>
      </w:r>
      <w:r>
        <w:rPr>
          <w:i/>
          <w:sz w:val="28"/>
        </w:rPr>
        <w:t>ее</w:t>
      </w:r>
      <w:r>
        <w:rPr>
          <w:i/>
          <w:spacing w:val="1"/>
          <w:sz w:val="28"/>
        </w:rPr>
        <w:t xml:space="preserve"> </w:t>
      </w:r>
      <w:r>
        <w:rPr>
          <w:i/>
          <w:sz w:val="28"/>
        </w:rPr>
        <w:t>содержание</w:t>
      </w:r>
      <w:r>
        <w:rPr>
          <w:i/>
          <w:spacing w:val="1"/>
          <w:sz w:val="28"/>
        </w:rPr>
        <w:t xml:space="preserve"> </w:t>
      </w:r>
      <w:r>
        <w:rPr>
          <w:i/>
          <w:sz w:val="28"/>
        </w:rPr>
        <w:t>и</w:t>
      </w:r>
      <w:r>
        <w:rPr>
          <w:i/>
          <w:spacing w:val="1"/>
          <w:sz w:val="28"/>
        </w:rPr>
        <w:t xml:space="preserve"> </w:t>
      </w:r>
      <w:r>
        <w:rPr>
          <w:i/>
          <w:sz w:val="28"/>
        </w:rPr>
        <w:t>данные</w:t>
      </w:r>
      <w:r>
        <w:rPr>
          <w:i/>
          <w:spacing w:val="1"/>
          <w:sz w:val="28"/>
        </w:rPr>
        <w:t xml:space="preserve"> </w:t>
      </w:r>
      <w:r>
        <w:rPr>
          <w:i/>
          <w:sz w:val="28"/>
        </w:rPr>
        <w:t>об</w:t>
      </w:r>
      <w:r>
        <w:rPr>
          <w:i/>
          <w:spacing w:val="1"/>
          <w:sz w:val="28"/>
        </w:rPr>
        <w:t xml:space="preserve"> </w:t>
      </w:r>
      <w:r>
        <w:rPr>
          <w:i/>
          <w:sz w:val="28"/>
        </w:rPr>
        <w:t>источнике</w:t>
      </w:r>
      <w:r>
        <w:rPr>
          <w:i/>
          <w:spacing w:val="1"/>
          <w:sz w:val="28"/>
        </w:rPr>
        <w:t xml:space="preserve"> </w:t>
      </w:r>
      <w:r>
        <w:rPr>
          <w:i/>
          <w:sz w:val="28"/>
        </w:rPr>
        <w:t>информации;</w:t>
      </w:r>
    </w:p>
    <w:p w:rsidR="00003555" w:rsidRDefault="00857D33" w:rsidP="003F7C5A">
      <w:pPr>
        <w:pStyle w:val="TableParagraph"/>
        <w:numPr>
          <w:ilvl w:val="1"/>
          <w:numId w:val="57"/>
        </w:numPr>
        <w:tabs>
          <w:tab w:val="left" w:pos="1247"/>
        </w:tabs>
        <w:ind w:right="547" w:firstLine="708"/>
        <w:rPr>
          <w:i/>
          <w:sz w:val="28"/>
        </w:rPr>
      </w:pPr>
      <w:r>
        <w:rPr>
          <w:i/>
          <w:sz w:val="28"/>
        </w:rPr>
        <w:t>создавать собственные письменные и устные сообщения о биологических</w:t>
      </w:r>
      <w:r>
        <w:rPr>
          <w:i/>
          <w:spacing w:val="1"/>
          <w:sz w:val="28"/>
        </w:rPr>
        <w:t xml:space="preserve"> </w:t>
      </w:r>
      <w:r>
        <w:rPr>
          <w:i/>
          <w:sz w:val="28"/>
        </w:rPr>
        <w:t>явлениях и процессах на основе нескольких источников информации, сопровождать</w:t>
      </w:r>
      <w:r>
        <w:rPr>
          <w:i/>
          <w:spacing w:val="1"/>
          <w:sz w:val="28"/>
        </w:rPr>
        <w:t xml:space="preserve"> </w:t>
      </w:r>
      <w:r>
        <w:rPr>
          <w:i/>
          <w:sz w:val="28"/>
        </w:rPr>
        <w:t>выступление</w:t>
      </w:r>
      <w:r>
        <w:rPr>
          <w:i/>
          <w:spacing w:val="-5"/>
          <w:sz w:val="28"/>
        </w:rPr>
        <w:t xml:space="preserve"> </w:t>
      </w:r>
      <w:r>
        <w:rPr>
          <w:i/>
          <w:sz w:val="28"/>
        </w:rPr>
        <w:t>презентацией,</w:t>
      </w:r>
      <w:r>
        <w:rPr>
          <w:i/>
          <w:spacing w:val="-2"/>
          <w:sz w:val="28"/>
        </w:rPr>
        <w:t xml:space="preserve"> </w:t>
      </w:r>
      <w:r>
        <w:rPr>
          <w:i/>
          <w:sz w:val="28"/>
        </w:rPr>
        <w:t>учитывая</w:t>
      </w:r>
      <w:r>
        <w:rPr>
          <w:i/>
          <w:spacing w:val="-2"/>
          <w:sz w:val="28"/>
        </w:rPr>
        <w:t xml:space="preserve"> </w:t>
      </w:r>
      <w:r>
        <w:rPr>
          <w:i/>
          <w:sz w:val="28"/>
        </w:rPr>
        <w:t>особенности аудитории сверстников.</w:t>
      </w:r>
    </w:p>
    <w:p w:rsidR="00003555" w:rsidRDefault="00857D33">
      <w:pPr>
        <w:pStyle w:val="2"/>
        <w:spacing w:line="322" w:lineRule="exact"/>
        <w:ind w:left="961"/>
      </w:pPr>
      <w:r>
        <w:t>Живые организмы</w:t>
      </w:r>
    </w:p>
    <w:p w:rsidR="00003555" w:rsidRDefault="00857D33">
      <w:pPr>
        <w:ind w:left="961"/>
        <w:jc w:val="both"/>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57"/>
        </w:numPr>
        <w:tabs>
          <w:tab w:val="left" w:pos="1247"/>
        </w:tabs>
        <w:ind w:right="550" w:firstLine="708"/>
        <w:rPr>
          <w:sz w:val="28"/>
        </w:rPr>
      </w:pPr>
      <w:r>
        <w:rPr>
          <w:sz w:val="28"/>
        </w:rPr>
        <w:t>выделять</w:t>
      </w:r>
      <w:r>
        <w:rPr>
          <w:spacing w:val="1"/>
          <w:sz w:val="28"/>
        </w:rPr>
        <w:t xml:space="preserve"> </w:t>
      </w:r>
      <w:r>
        <w:rPr>
          <w:sz w:val="28"/>
        </w:rPr>
        <w:t>существенные</w:t>
      </w:r>
      <w:r>
        <w:rPr>
          <w:spacing w:val="1"/>
          <w:sz w:val="28"/>
        </w:rPr>
        <w:t xml:space="preserve"> </w:t>
      </w:r>
      <w:r>
        <w:rPr>
          <w:sz w:val="28"/>
        </w:rPr>
        <w:t>признаки</w:t>
      </w:r>
      <w:r>
        <w:rPr>
          <w:spacing w:val="1"/>
          <w:sz w:val="28"/>
        </w:rPr>
        <w:t xml:space="preserve"> </w:t>
      </w:r>
      <w:r>
        <w:rPr>
          <w:sz w:val="28"/>
        </w:rPr>
        <w:t>биологических</w:t>
      </w:r>
      <w:r>
        <w:rPr>
          <w:spacing w:val="1"/>
          <w:sz w:val="28"/>
        </w:rPr>
        <w:t xml:space="preserve"> </w:t>
      </w:r>
      <w:r>
        <w:rPr>
          <w:sz w:val="28"/>
        </w:rPr>
        <w:t>объектов</w:t>
      </w:r>
      <w:r>
        <w:rPr>
          <w:spacing w:val="1"/>
          <w:sz w:val="28"/>
        </w:rPr>
        <w:t xml:space="preserve"> </w:t>
      </w:r>
      <w:r>
        <w:rPr>
          <w:sz w:val="28"/>
        </w:rPr>
        <w:t>(клеток</w:t>
      </w:r>
      <w:r>
        <w:rPr>
          <w:spacing w:val="1"/>
          <w:sz w:val="28"/>
        </w:rPr>
        <w:t xml:space="preserve"> </w:t>
      </w:r>
      <w:r>
        <w:rPr>
          <w:sz w:val="28"/>
        </w:rPr>
        <w:t>и</w:t>
      </w:r>
      <w:r>
        <w:rPr>
          <w:spacing w:val="1"/>
          <w:sz w:val="28"/>
        </w:rPr>
        <w:t xml:space="preserve"> </w:t>
      </w:r>
      <w:r>
        <w:rPr>
          <w:sz w:val="28"/>
        </w:rPr>
        <w:t>организмов растений, животных, грибов, бактерий) и процессов, характерных для</w:t>
      </w:r>
      <w:r>
        <w:rPr>
          <w:spacing w:val="1"/>
          <w:sz w:val="28"/>
        </w:rPr>
        <w:t xml:space="preserve"> </w:t>
      </w:r>
      <w:r>
        <w:rPr>
          <w:sz w:val="28"/>
        </w:rPr>
        <w:t>живых</w:t>
      </w:r>
      <w:r>
        <w:rPr>
          <w:spacing w:val="-4"/>
          <w:sz w:val="28"/>
        </w:rPr>
        <w:t xml:space="preserve"> </w:t>
      </w:r>
      <w:r>
        <w:rPr>
          <w:sz w:val="28"/>
        </w:rPr>
        <w:t>организмов;</w:t>
      </w:r>
    </w:p>
    <w:p w:rsidR="00003555" w:rsidRDefault="00857D33" w:rsidP="003F7C5A">
      <w:pPr>
        <w:pStyle w:val="TableParagraph"/>
        <w:numPr>
          <w:ilvl w:val="1"/>
          <w:numId w:val="57"/>
        </w:numPr>
        <w:tabs>
          <w:tab w:val="left" w:pos="1247"/>
        </w:tabs>
        <w:ind w:right="549" w:firstLine="708"/>
        <w:rPr>
          <w:sz w:val="28"/>
        </w:rPr>
      </w:pPr>
      <w:r>
        <w:rPr>
          <w:sz w:val="28"/>
        </w:rPr>
        <w:t>аргументировать,</w:t>
      </w:r>
      <w:r>
        <w:rPr>
          <w:spacing w:val="1"/>
          <w:sz w:val="28"/>
        </w:rPr>
        <w:t xml:space="preserve"> </w:t>
      </w:r>
      <w:r>
        <w:rPr>
          <w:sz w:val="28"/>
        </w:rPr>
        <w:t>приводить</w:t>
      </w:r>
      <w:r>
        <w:rPr>
          <w:spacing w:val="1"/>
          <w:sz w:val="28"/>
        </w:rPr>
        <w:t xml:space="preserve"> </w:t>
      </w:r>
      <w:r>
        <w:rPr>
          <w:sz w:val="28"/>
        </w:rPr>
        <w:t>доказательства</w:t>
      </w:r>
      <w:r>
        <w:rPr>
          <w:spacing w:val="1"/>
          <w:sz w:val="28"/>
        </w:rPr>
        <w:t xml:space="preserve"> </w:t>
      </w:r>
      <w:r>
        <w:rPr>
          <w:sz w:val="28"/>
        </w:rPr>
        <w:t>родства</w:t>
      </w:r>
      <w:r>
        <w:rPr>
          <w:spacing w:val="1"/>
          <w:sz w:val="28"/>
        </w:rPr>
        <w:t xml:space="preserve"> </w:t>
      </w:r>
      <w:r>
        <w:rPr>
          <w:sz w:val="28"/>
        </w:rPr>
        <w:t>различных</w:t>
      </w:r>
      <w:r>
        <w:rPr>
          <w:spacing w:val="1"/>
          <w:sz w:val="28"/>
        </w:rPr>
        <w:t xml:space="preserve"> </w:t>
      </w:r>
      <w:r>
        <w:rPr>
          <w:sz w:val="28"/>
        </w:rPr>
        <w:t>таксонов</w:t>
      </w:r>
      <w:r>
        <w:rPr>
          <w:spacing w:val="1"/>
          <w:sz w:val="28"/>
        </w:rPr>
        <w:t xml:space="preserve"> </w:t>
      </w:r>
      <w:r>
        <w:rPr>
          <w:sz w:val="28"/>
        </w:rPr>
        <w:t>растений,</w:t>
      </w:r>
      <w:r>
        <w:rPr>
          <w:spacing w:val="-2"/>
          <w:sz w:val="28"/>
        </w:rPr>
        <w:t xml:space="preserve"> </w:t>
      </w:r>
      <w:r>
        <w:rPr>
          <w:sz w:val="28"/>
        </w:rPr>
        <w:t>животных,</w:t>
      </w:r>
      <w:r>
        <w:rPr>
          <w:spacing w:val="-1"/>
          <w:sz w:val="28"/>
        </w:rPr>
        <w:t xml:space="preserve"> </w:t>
      </w:r>
      <w:r>
        <w:rPr>
          <w:sz w:val="28"/>
        </w:rPr>
        <w:t>грибов</w:t>
      </w:r>
      <w:r>
        <w:rPr>
          <w:spacing w:val="-4"/>
          <w:sz w:val="28"/>
        </w:rPr>
        <w:t xml:space="preserve"> </w:t>
      </w:r>
      <w:r>
        <w:rPr>
          <w:sz w:val="28"/>
        </w:rPr>
        <w:t>и бактерий;</w:t>
      </w:r>
    </w:p>
    <w:p w:rsidR="00003555" w:rsidRDefault="00857D33" w:rsidP="003F7C5A">
      <w:pPr>
        <w:pStyle w:val="TableParagraph"/>
        <w:numPr>
          <w:ilvl w:val="1"/>
          <w:numId w:val="57"/>
        </w:numPr>
        <w:tabs>
          <w:tab w:val="left" w:pos="1247"/>
        </w:tabs>
        <w:ind w:right="550" w:firstLine="708"/>
        <w:rPr>
          <w:sz w:val="28"/>
        </w:rPr>
      </w:pPr>
      <w:r>
        <w:rPr>
          <w:sz w:val="28"/>
        </w:rPr>
        <w:t>аргументировать, приводить доказательства различий растений, животных,</w:t>
      </w:r>
      <w:r>
        <w:rPr>
          <w:spacing w:val="1"/>
          <w:sz w:val="28"/>
        </w:rPr>
        <w:t xml:space="preserve"> </w:t>
      </w:r>
      <w:r>
        <w:rPr>
          <w:sz w:val="28"/>
        </w:rPr>
        <w:t>грибов</w:t>
      </w:r>
      <w:r>
        <w:rPr>
          <w:spacing w:val="-3"/>
          <w:sz w:val="28"/>
        </w:rPr>
        <w:t xml:space="preserve"> </w:t>
      </w:r>
      <w:r>
        <w:rPr>
          <w:sz w:val="28"/>
        </w:rPr>
        <w:t>и</w:t>
      </w:r>
      <w:r>
        <w:rPr>
          <w:spacing w:val="1"/>
          <w:sz w:val="28"/>
        </w:rPr>
        <w:t xml:space="preserve"> </w:t>
      </w:r>
      <w:r>
        <w:rPr>
          <w:sz w:val="28"/>
        </w:rPr>
        <w:t>бактерий;</w:t>
      </w:r>
    </w:p>
    <w:p w:rsidR="00003555" w:rsidRDefault="00857D33" w:rsidP="003F7C5A">
      <w:pPr>
        <w:pStyle w:val="TableParagraph"/>
        <w:numPr>
          <w:ilvl w:val="1"/>
          <w:numId w:val="57"/>
        </w:numPr>
        <w:tabs>
          <w:tab w:val="left" w:pos="1247"/>
        </w:tabs>
        <w:ind w:right="548" w:firstLine="708"/>
        <w:rPr>
          <w:sz w:val="28"/>
        </w:rPr>
      </w:pPr>
      <w:r>
        <w:rPr>
          <w:sz w:val="28"/>
        </w:rPr>
        <w:t>осуществлять</w:t>
      </w:r>
      <w:r>
        <w:rPr>
          <w:spacing w:val="1"/>
          <w:sz w:val="28"/>
        </w:rPr>
        <w:t xml:space="preserve"> </w:t>
      </w:r>
      <w:r>
        <w:rPr>
          <w:sz w:val="28"/>
        </w:rPr>
        <w:t>классификацию</w:t>
      </w:r>
      <w:r>
        <w:rPr>
          <w:spacing w:val="1"/>
          <w:sz w:val="28"/>
        </w:rPr>
        <w:t xml:space="preserve"> </w:t>
      </w:r>
      <w:r>
        <w:rPr>
          <w:sz w:val="28"/>
        </w:rPr>
        <w:t>биологических</w:t>
      </w:r>
      <w:r>
        <w:rPr>
          <w:spacing w:val="1"/>
          <w:sz w:val="28"/>
        </w:rPr>
        <w:t xml:space="preserve"> </w:t>
      </w:r>
      <w:r>
        <w:rPr>
          <w:sz w:val="28"/>
        </w:rPr>
        <w:t>объектов</w:t>
      </w:r>
      <w:r>
        <w:rPr>
          <w:spacing w:val="1"/>
          <w:sz w:val="28"/>
        </w:rPr>
        <w:t xml:space="preserve"> </w:t>
      </w:r>
      <w:r>
        <w:rPr>
          <w:sz w:val="28"/>
        </w:rPr>
        <w:t>(растений,</w:t>
      </w:r>
      <w:r>
        <w:rPr>
          <w:spacing w:val="1"/>
          <w:sz w:val="28"/>
        </w:rPr>
        <w:t xml:space="preserve"> </w:t>
      </w:r>
      <w:r>
        <w:rPr>
          <w:sz w:val="28"/>
        </w:rPr>
        <w:t>животных,</w:t>
      </w:r>
      <w:r>
        <w:rPr>
          <w:spacing w:val="1"/>
          <w:sz w:val="28"/>
        </w:rPr>
        <w:t xml:space="preserve"> </w:t>
      </w:r>
      <w:r>
        <w:rPr>
          <w:sz w:val="28"/>
        </w:rPr>
        <w:t>бактерий,</w:t>
      </w:r>
      <w:r>
        <w:rPr>
          <w:spacing w:val="1"/>
          <w:sz w:val="28"/>
        </w:rPr>
        <w:t xml:space="preserve"> </w:t>
      </w:r>
      <w:r>
        <w:rPr>
          <w:sz w:val="28"/>
        </w:rPr>
        <w:t>грибов)</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определения</w:t>
      </w:r>
      <w:r>
        <w:rPr>
          <w:spacing w:val="1"/>
          <w:sz w:val="28"/>
        </w:rPr>
        <w:t xml:space="preserve"> </w:t>
      </w:r>
      <w:r>
        <w:rPr>
          <w:sz w:val="28"/>
        </w:rPr>
        <w:t>их</w:t>
      </w:r>
      <w:r>
        <w:rPr>
          <w:spacing w:val="1"/>
          <w:sz w:val="28"/>
        </w:rPr>
        <w:t xml:space="preserve"> </w:t>
      </w:r>
      <w:r>
        <w:rPr>
          <w:sz w:val="28"/>
        </w:rPr>
        <w:t>принадлежности</w:t>
      </w:r>
      <w:r>
        <w:rPr>
          <w:spacing w:val="1"/>
          <w:sz w:val="28"/>
        </w:rPr>
        <w:t xml:space="preserve"> </w:t>
      </w:r>
      <w:r>
        <w:rPr>
          <w:sz w:val="28"/>
        </w:rPr>
        <w:t>к</w:t>
      </w:r>
      <w:r>
        <w:rPr>
          <w:spacing w:val="1"/>
          <w:sz w:val="28"/>
        </w:rPr>
        <w:t xml:space="preserve"> </w:t>
      </w:r>
      <w:r>
        <w:rPr>
          <w:sz w:val="28"/>
        </w:rPr>
        <w:t>определенной</w:t>
      </w:r>
      <w:r>
        <w:rPr>
          <w:spacing w:val="-1"/>
          <w:sz w:val="28"/>
        </w:rPr>
        <w:t xml:space="preserve"> </w:t>
      </w:r>
      <w:r>
        <w:rPr>
          <w:sz w:val="28"/>
        </w:rPr>
        <w:t>систематической группе;</w:t>
      </w:r>
    </w:p>
    <w:p w:rsidR="00003555" w:rsidRDefault="00857D33" w:rsidP="003F7C5A">
      <w:pPr>
        <w:pStyle w:val="TableParagraph"/>
        <w:numPr>
          <w:ilvl w:val="1"/>
          <w:numId w:val="57"/>
        </w:numPr>
        <w:tabs>
          <w:tab w:val="left" w:pos="1247"/>
        </w:tabs>
        <w:ind w:right="551" w:firstLine="708"/>
        <w:rPr>
          <w:sz w:val="28"/>
        </w:rPr>
      </w:pPr>
      <w:r>
        <w:rPr>
          <w:sz w:val="28"/>
        </w:rPr>
        <w:t>раскрывать</w:t>
      </w:r>
      <w:r>
        <w:rPr>
          <w:spacing w:val="1"/>
          <w:sz w:val="28"/>
        </w:rPr>
        <w:t xml:space="preserve"> </w:t>
      </w:r>
      <w:r>
        <w:rPr>
          <w:sz w:val="28"/>
        </w:rPr>
        <w:t>роль</w:t>
      </w:r>
      <w:r>
        <w:rPr>
          <w:spacing w:val="1"/>
          <w:sz w:val="28"/>
        </w:rPr>
        <w:t xml:space="preserve"> </w:t>
      </w:r>
      <w:r>
        <w:rPr>
          <w:sz w:val="28"/>
        </w:rPr>
        <w:t>биологии</w:t>
      </w:r>
      <w:r>
        <w:rPr>
          <w:spacing w:val="1"/>
          <w:sz w:val="28"/>
        </w:rPr>
        <w:t xml:space="preserve"> </w:t>
      </w:r>
      <w:r>
        <w:rPr>
          <w:sz w:val="28"/>
        </w:rPr>
        <w:t>в</w:t>
      </w:r>
      <w:r>
        <w:rPr>
          <w:spacing w:val="1"/>
          <w:sz w:val="28"/>
        </w:rPr>
        <w:t xml:space="preserve"> </w:t>
      </w:r>
      <w:r>
        <w:rPr>
          <w:sz w:val="28"/>
        </w:rPr>
        <w:t>практической</w:t>
      </w:r>
      <w:r>
        <w:rPr>
          <w:spacing w:val="1"/>
          <w:sz w:val="28"/>
        </w:rPr>
        <w:t xml:space="preserve"> </w:t>
      </w:r>
      <w:r>
        <w:rPr>
          <w:sz w:val="28"/>
        </w:rPr>
        <w:t>деятельности</w:t>
      </w:r>
      <w:r>
        <w:rPr>
          <w:spacing w:val="1"/>
          <w:sz w:val="28"/>
        </w:rPr>
        <w:t xml:space="preserve"> </w:t>
      </w:r>
      <w:r>
        <w:rPr>
          <w:sz w:val="28"/>
        </w:rPr>
        <w:t>людей;</w:t>
      </w:r>
      <w:r>
        <w:rPr>
          <w:spacing w:val="1"/>
          <w:sz w:val="28"/>
        </w:rPr>
        <w:t xml:space="preserve"> </w:t>
      </w:r>
      <w:r>
        <w:rPr>
          <w:sz w:val="28"/>
        </w:rPr>
        <w:t>роль</w:t>
      </w:r>
      <w:r>
        <w:rPr>
          <w:spacing w:val="1"/>
          <w:sz w:val="28"/>
        </w:rPr>
        <w:t xml:space="preserve"> </w:t>
      </w:r>
      <w:r>
        <w:rPr>
          <w:sz w:val="28"/>
        </w:rPr>
        <w:t>различных</w:t>
      </w:r>
      <w:r>
        <w:rPr>
          <w:spacing w:val="-4"/>
          <w:sz w:val="28"/>
        </w:rPr>
        <w:t xml:space="preserve"> </w:t>
      </w:r>
      <w:r>
        <w:rPr>
          <w:sz w:val="28"/>
        </w:rPr>
        <w:t>организмов</w:t>
      </w:r>
      <w:r>
        <w:rPr>
          <w:spacing w:val="-2"/>
          <w:sz w:val="28"/>
        </w:rPr>
        <w:t xml:space="preserve"> </w:t>
      </w:r>
      <w:r>
        <w:rPr>
          <w:sz w:val="28"/>
        </w:rPr>
        <w:t>в</w:t>
      </w:r>
      <w:r>
        <w:rPr>
          <w:spacing w:val="-2"/>
          <w:sz w:val="28"/>
        </w:rPr>
        <w:t xml:space="preserve"> </w:t>
      </w:r>
      <w:r>
        <w:rPr>
          <w:sz w:val="28"/>
        </w:rPr>
        <w:t>жизни человека;</w:t>
      </w:r>
    </w:p>
    <w:p w:rsidR="00003555" w:rsidRDefault="00857D33" w:rsidP="003F7C5A">
      <w:pPr>
        <w:pStyle w:val="TableParagraph"/>
        <w:numPr>
          <w:ilvl w:val="1"/>
          <w:numId w:val="57"/>
        </w:numPr>
        <w:tabs>
          <w:tab w:val="left" w:pos="1247"/>
        </w:tabs>
        <w:ind w:right="552" w:firstLine="708"/>
        <w:rPr>
          <w:sz w:val="28"/>
        </w:rPr>
      </w:pPr>
      <w:r>
        <w:rPr>
          <w:sz w:val="28"/>
        </w:rPr>
        <w:t>объяснять</w:t>
      </w:r>
      <w:r>
        <w:rPr>
          <w:spacing w:val="1"/>
          <w:sz w:val="28"/>
        </w:rPr>
        <w:t xml:space="preserve"> </w:t>
      </w:r>
      <w:r>
        <w:rPr>
          <w:sz w:val="28"/>
        </w:rPr>
        <w:t>общность</w:t>
      </w:r>
      <w:r>
        <w:rPr>
          <w:spacing w:val="1"/>
          <w:sz w:val="28"/>
        </w:rPr>
        <w:t xml:space="preserve"> </w:t>
      </w:r>
      <w:r>
        <w:rPr>
          <w:sz w:val="28"/>
        </w:rPr>
        <w:t>происхождения</w:t>
      </w:r>
      <w:r>
        <w:rPr>
          <w:spacing w:val="1"/>
          <w:sz w:val="28"/>
        </w:rPr>
        <w:t xml:space="preserve"> </w:t>
      </w:r>
      <w:r>
        <w:rPr>
          <w:sz w:val="28"/>
        </w:rPr>
        <w:t>и</w:t>
      </w:r>
      <w:r>
        <w:rPr>
          <w:spacing w:val="1"/>
          <w:sz w:val="28"/>
        </w:rPr>
        <w:t xml:space="preserve"> </w:t>
      </w:r>
      <w:r>
        <w:rPr>
          <w:sz w:val="28"/>
        </w:rPr>
        <w:t>эволюции</w:t>
      </w:r>
      <w:r>
        <w:rPr>
          <w:spacing w:val="1"/>
          <w:sz w:val="28"/>
        </w:rPr>
        <w:t xml:space="preserve"> </w:t>
      </w:r>
      <w:r>
        <w:rPr>
          <w:sz w:val="28"/>
        </w:rPr>
        <w:t>систематических</w:t>
      </w:r>
      <w:r>
        <w:rPr>
          <w:spacing w:val="1"/>
          <w:sz w:val="28"/>
        </w:rPr>
        <w:t xml:space="preserve"> </w:t>
      </w:r>
      <w:r>
        <w:rPr>
          <w:sz w:val="28"/>
        </w:rPr>
        <w:t>групп</w:t>
      </w:r>
      <w:r>
        <w:rPr>
          <w:spacing w:val="-67"/>
          <w:sz w:val="28"/>
        </w:rPr>
        <w:t xml:space="preserve"> </w:t>
      </w:r>
      <w:r>
        <w:rPr>
          <w:sz w:val="28"/>
        </w:rPr>
        <w:t>растений</w:t>
      </w:r>
      <w:r>
        <w:rPr>
          <w:spacing w:val="-2"/>
          <w:sz w:val="28"/>
        </w:rPr>
        <w:t xml:space="preserve"> </w:t>
      </w:r>
      <w:r>
        <w:rPr>
          <w:sz w:val="28"/>
        </w:rPr>
        <w:t>и</w:t>
      </w:r>
      <w:r>
        <w:rPr>
          <w:spacing w:val="-4"/>
          <w:sz w:val="28"/>
        </w:rPr>
        <w:t xml:space="preserve"> </w:t>
      </w:r>
      <w:r>
        <w:rPr>
          <w:sz w:val="28"/>
        </w:rPr>
        <w:t>животных на</w:t>
      </w:r>
      <w:r>
        <w:rPr>
          <w:spacing w:val="-4"/>
          <w:sz w:val="28"/>
        </w:rPr>
        <w:t xml:space="preserve"> </w:t>
      </w:r>
      <w:r>
        <w:rPr>
          <w:sz w:val="28"/>
        </w:rPr>
        <w:t>примерах сопоставления</w:t>
      </w:r>
      <w:r>
        <w:rPr>
          <w:spacing w:val="-2"/>
          <w:sz w:val="28"/>
        </w:rPr>
        <w:t xml:space="preserve"> </w:t>
      </w:r>
      <w:r>
        <w:rPr>
          <w:sz w:val="28"/>
        </w:rPr>
        <w:t>биологических объектов;</w:t>
      </w:r>
    </w:p>
    <w:p w:rsidR="00003555" w:rsidRDefault="00857D33" w:rsidP="003F7C5A">
      <w:pPr>
        <w:pStyle w:val="TableParagraph"/>
        <w:numPr>
          <w:ilvl w:val="1"/>
          <w:numId w:val="57"/>
        </w:numPr>
        <w:tabs>
          <w:tab w:val="left" w:pos="1247"/>
        </w:tabs>
        <w:ind w:right="549" w:firstLine="708"/>
        <w:rPr>
          <w:sz w:val="28"/>
        </w:rPr>
      </w:pPr>
      <w:r>
        <w:rPr>
          <w:sz w:val="28"/>
        </w:rPr>
        <w:t>выявлятьпримерыи раскрывать сущность приспособленности организмов к</w:t>
      </w:r>
      <w:r>
        <w:rPr>
          <w:spacing w:val="1"/>
          <w:sz w:val="28"/>
        </w:rPr>
        <w:t xml:space="preserve"> </w:t>
      </w:r>
      <w:r>
        <w:rPr>
          <w:sz w:val="28"/>
        </w:rPr>
        <w:t>среде</w:t>
      </w:r>
      <w:r>
        <w:rPr>
          <w:spacing w:val="-1"/>
          <w:sz w:val="28"/>
        </w:rPr>
        <w:t xml:space="preserve"> </w:t>
      </w:r>
      <w:r>
        <w:rPr>
          <w:sz w:val="28"/>
        </w:rPr>
        <w:t>обитания;</w:t>
      </w:r>
    </w:p>
    <w:p w:rsidR="00003555" w:rsidRDefault="00857D33" w:rsidP="003F7C5A">
      <w:pPr>
        <w:pStyle w:val="TableParagraph"/>
        <w:numPr>
          <w:ilvl w:val="1"/>
          <w:numId w:val="57"/>
        </w:numPr>
        <w:tabs>
          <w:tab w:val="left" w:pos="1247"/>
        </w:tabs>
        <w:ind w:right="549" w:firstLine="708"/>
        <w:rPr>
          <w:sz w:val="28"/>
        </w:rPr>
      </w:pPr>
      <w:r>
        <w:rPr>
          <w:sz w:val="28"/>
        </w:rPr>
        <w:t>различатьпо внешнему виду, схемам и описаниям реальные биологические</w:t>
      </w:r>
      <w:r>
        <w:rPr>
          <w:spacing w:val="1"/>
          <w:sz w:val="28"/>
        </w:rPr>
        <w:t xml:space="preserve"> </w:t>
      </w:r>
      <w:r>
        <w:rPr>
          <w:sz w:val="28"/>
        </w:rPr>
        <w:t>объекты</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изображения,</w:t>
      </w:r>
      <w:r>
        <w:rPr>
          <w:spacing w:val="1"/>
          <w:sz w:val="28"/>
        </w:rPr>
        <w:t xml:space="preserve"> </w:t>
      </w:r>
      <w:r>
        <w:rPr>
          <w:sz w:val="28"/>
        </w:rPr>
        <w:t>выявлять</w:t>
      </w:r>
      <w:r>
        <w:rPr>
          <w:spacing w:val="1"/>
          <w:sz w:val="28"/>
        </w:rPr>
        <w:t xml:space="preserve"> </w:t>
      </w:r>
      <w:r>
        <w:rPr>
          <w:sz w:val="28"/>
        </w:rPr>
        <w:t>отличительные</w:t>
      </w:r>
      <w:r>
        <w:rPr>
          <w:spacing w:val="1"/>
          <w:sz w:val="28"/>
        </w:rPr>
        <w:t xml:space="preserve"> </w:t>
      </w:r>
      <w:r>
        <w:rPr>
          <w:sz w:val="28"/>
        </w:rPr>
        <w:t>признаки</w:t>
      </w:r>
      <w:r>
        <w:rPr>
          <w:spacing w:val="1"/>
          <w:sz w:val="28"/>
        </w:rPr>
        <w:t xml:space="preserve"> </w:t>
      </w:r>
      <w:r>
        <w:rPr>
          <w:sz w:val="28"/>
        </w:rPr>
        <w:t>биологических</w:t>
      </w:r>
      <w:r>
        <w:rPr>
          <w:spacing w:val="-67"/>
          <w:sz w:val="28"/>
        </w:rPr>
        <w:t xml:space="preserve"> </w:t>
      </w:r>
      <w:r>
        <w:rPr>
          <w:sz w:val="28"/>
        </w:rPr>
        <w:t>объектов;</w:t>
      </w:r>
    </w:p>
    <w:p w:rsidR="00003555" w:rsidRDefault="00857D33" w:rsidP="003F7C5A">
      <w:pPr>
        <w:pStyle w:val="TableParagraph"/>
        <w:numPr>
          <w:ilvl w:val="1"/>
          <w:numId w:val="57"/>
        </w:numPr>
        <w:tabs>
          <w:tab w:val="left" w:pos="1247"/>
        </w:tabs>
        <w:ind w:right="546" w:firstLine="708"/>
        <w:rPr>
          <w:sz w:val="28"/>
        </w:rPr>
      </w:pPr>
      <w:r>
        <w:rPr>
          <w:sz w:val="28"/>
        </w:rPr>
        <w:t>сравнивать биологические объекты (растения, животные, бактерии, грибы),</w:t>
      </w:r>
      <w:r>
        <w:rPr>
          <w:spacing w:val="1"/>
          <w:sz w:val="28"/>
        </w:rPr>
        <w:t xml:space="preserve"> </w:t>
      </w:r>
      <w:r>
        <w:rPr>
          <w:sz w:val="28"/>
        </w:rPr>
        <w:t>процессы</w:t>
      </w:r>
      <w:r>
        <w:rPr>
          <w:spacing w:val="1"/>
          <w:sz w:val="28"/>
        </w:rPr>
        <w:t xml:space="preserve"> </w:t>
      </w:r>
      <w:r>
        <w:rPr>
          <w:sz w:val="28"/>
        </w:rPr>
        <w:t>жизнедеятельности;</w:t>
      </w:r>
      <w:r>
        <w:rPr>
          <w:spacing w:val="1"/>
          <w:sz w:val="28"/>
        </w:rPr>
        <w:t xml:space="preserve"> </w:t>
      </w:r>
      <w:r>
        <w:rPr>
          <w:sz w:val="28"/>
        </w:rPr>
        <w:t>делать</w:t>
      </w:r>
      <w:r>
        <w:rPr>
          <w:spacing w:val="1"/>
          <w:sz w:val="28"/>
        </w:rPr>
        <w:t xml:space="preserve"> </w:t>
      </w:r>
      <w:r>
        <w:rPr>
          <w:sz w:val="28"/>
        </w:rPr>
        <w:t>выводы</w:t>
      </w:r>
      <w:r>
        <w:rPr>
          <w:spacing w:val="1"/>
          <w:sz w:val="28"/>
        </w:rPr>
        <w:t xml:space="preserve"> </w:t>
      </w:r>
      <w:r>
        <w:rPr>
          <w:sz w:val="28"/>
        </w:rPr>
        <w:t>и</w:t>
      </w:r>
      <w:r>
        <w:rPr>
          <w:spacing w:val="1"/>
          <w:sz w:val="28"/>
        </w:rPr>
        <w:t xml:space="preserve"> </w:t>
      </w:r>
      <w:r>
        <w:rPr>
          <w:sz w:val="28"/>
        </w:rPr>
        <w:t>умозаключения</w:t>
      </w:r>
      <w:r>
        <w:rPr>
          <w:spacing w:val="1"/>
          <w:sz w:val="28"/>
        </w:rPr>
        <w:t xml:space="preserve"> </w:t>
      </w:r>
      <w:r>
        <w:rPr>
          <w:sz w:val="28"/>
        </w:rPr>
        <w:t>на</w:t>
      </w:r>
      <w:r>
        <w:rPr>
          <w:spacing w:val="71"/>
          <w:sz w:val="28"/>
        </w:rPr>
        <w:t xml:space="preserve"> </w:t>
      </w:r>
      <w:r>
        <w:rPr>
          <w:sz w:val="28"/>
        </w:rPr>
        <w:t>основе</w:t>
      </w:r>
      <w:r>
        <w:rPr>
          <w:spacing w:val="1"/>
          <w:sz w:val="28"/>
        </w:rPr>
        <w:t xml:space="preserve"> </w:t>
      </w:r>
      <w:r>
        <w:rPr>
          <w:sz w:val="28"/>
        </w:rPr>
        <w:t>сравнения;</w:t>
      </w:r>
    </w:p>
    <w:p w:rsidR="00003555" w:rsidRDefault="00857D33" w:rsidP="003F7C5A">
      <w:pPr>
        <w:pStyle w:val="TableParagraph"/>
        <w:numPr>
          <w:ilvl w:val="1"/>
          <w:numId w:val="57"/>
        </w:numPr>
        <w:tabs>
          <w:tab w:val="left" w:pos="1247"/>
        </w:tabs>
        <w:ind w:right="550" w:firstLine="708"/>
        <w:rPr>
          <w:sz w:val="28"/>
        </w:rPr>
      </w:pPr>
      <w:r>
        <w:rPr>
          <w:sz w:val="28"/>
        </w:rPr>
        <w:t>устанавливать взаимосвязи</w:t>
      </w:r>
      <w:r>
        <w:rPr>
          <w:spacing w:val="1"/>
          <w:sz w:val="28"/>
        </w:rPr>
        <w:t xml:space="preserve"> </w:t>
      </w:r>
      <w:r>
        <w:rPr>
          <w:sz w:val="28"/>
        </w:rPr>
        <w:t>между особенностями</w:t>
      </w:r>
      <w:r>
        <w:rPr>
          <w:spacing w:val="1"/>
          <w:sz w:val="28"/>
        </w:rPr>
        <w:t xml:space="preserve"> </w:t>
      </w:r>
      <w:r>
        <w:rPr>
          <w:sz w:val="28"/>
        </w:rPr>
        <w:t>строения</w:t>
      </w:r>
      <w:r>
        <w:rPr>
          <w:spacing w:val="1"/>
          <w:sz w:val="28"/>
        </w:rPr>
        <w:t xml:space="preserve"> </w:t>
      </w:r>
      <w:r>
        <w:rPr>
          <w:sz w:val="28"/>
        </w:rPr>
        <w:t>и функциями</w:t>
      </w:r>
      <w:r>
        <w:rPr>
          <w:spacing w:val="1"/>
          <w:sz w:val="28"/>
        </w:rPr>
        <w:t xml:space="preserve"> </w:t>
      </w:r>
      <w:r>
        <w:rPr>
          <w:sz w:val="28"/>
        </w:rPr>
        <w:t>клеток</w:t>
      </w:r>
      <w:r>
        <w:rPr>
          <w:spacing w:val="-3"/>
          <w:sz w:val="28"/>
        </w:rPr>
        <w:t xml:space="preserve"> </w:t>
      </w:r>
      <w:r>
        <w:rPr>
          <w:sz w:val="28"/>
        </w:rPr>
        <w:t>и тканей,</w:t>
      </w:r>
      <w:r>
        <w:rPr>
          <w:spacing w:val="-4"/>
          <w:sz w:val="28"/>
        </w:rPr>
        <w:t xml:space="preserve"> </w:t>
      </w:r>
      <w:r>
        <w:rPr>
          <w:sz w:val="28"/>
        </w:rPr>
        <w:t>органов</w:t>
      </w:r>
      <w:r>
        <w:rPr>
          <w:spacing w:val="-4"/>
          <w:sz w:val="28"/>
        </w:rPr>
        <w:t xml:space="preserve"> </w:t>
      </w:r>
      <w:r>
        <w:rPr>
          <w:sz w:val="28"/>
        </w:rPr>
        <w:t>и систем органов;</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46" w:firstLine="708"/>
        <w:rPr>
          <w:sz w:val="28"/>
        </w:rPr>
      </w:pPr>
      <w:r>
        <w:rPr>
          <w:sz w:val="28"/>
        </w:rPr>
        <w:lastRenderedPageBreak/>
        <w:t>использовать</w:t>
      </w:r>
      <w:r>
        <w:rPr>
          <w:spacing w:val="1"/>
          <w:sz w:val="28"/>
        </w:rPr>
        <w:t xml:space="preserve"> </w:t>
      </w:r>
      <w:r>
        <w:rPr>
          <w:sz w:val="28"/>
        </w:rPr>
        <w:t>методы</w:t>
      </w:r>
      <w:r>
        <w:rPr>
          <w:spacing w:val="1"/>
          <w:sz w:val="28"/>
        </w:rPr>
        <w:t xml:space="preserve"> </w:t>
      </w:r>
      <w:r>
        <w:rPr>
          <w:sz w:val="28"/>
        </w:rPr>
        <w:t>биологической</w:t>
      </w:r>
      <w:r>
        <w:rPr>
          <w:spacing w:val="1"/>
          <w:sz w:val="28"/>
        </w:rPr>
        <w:t xml:space="preserve"> </w:t>
      </w:r>
      <w:r>
        <w:rPr>
          <w:sz w:val="28"/>
        </w:rPr>
        <w:t>науки:наблюдать</w:t>
      </w:r>
      <w:r>
        <w:rPr>
          <w:spacing w:val="1"/>
          <w:sz w:val="28"/>
        </w:rPr>
        <w:t xml:space="preserve"> </w:t>
      </w:r>
      <w:r>
        <w:rPr>
          <w:sz w:val="28"/>
        </w:rPr>
        <w:t>и</w:t>
      </w:r>
      <w:r>
        <w:rPr>
          <w:spacing w:val="1"/>
          <w:sz w:val="28"/>
        </w:rPr>
        <w:t xml:space="preserve"> </w:t>
      </w:r>
      <w:r>
        <w:rPr>
          <w:sz w:val="28"/>
        </w:rPr>
        <w:t>описывать</w:t>
      </w:r>
      <w:r>
        <w:rPr>
          <w:spacing w:val="1"/>
          <w:sz w:val="28"/>
        </w:rPr>
        <w:t xml:space="preserve"> </w:t>
      </w:r>
      <w:r>
        <w:rPr>
          <w:sz w:val="28"/>
        </w:rPr>
        <w:t>биологические</w:t>
      </w:r>
      <w:r>
        <w:rPr>
          <w:spacing w:val="1"/>
          <w:sz w:val="28"/>
        </w:rPr>
        <w:t xml:space="preserve"> </w:t>
      </w:r>
      <w:r>
        <w:rPr>
          <w:sz w:val="28"/>
        </w:rPr>
        <w:t>объекты</w:t>
      </w:r>
      <w:r>
        <w:rPr>
          <w:spacing w:val="1"/>
          <w:sz w:val="28"/>
        </w:rPr>
        <w:t xml:space="preserve"> </w:t>
      </w:r>
      <w:r>
        <w:rPr>
          <w:sz w:val="28"/>
        </w:rPr>
        <w:t>и</w:t>
      </w:r>
      <w:r>
        <w:rPr>
          <w:spacing w:val="1"/>
          <w:sz w:val="28"/>
        </w:rPr>
        <w:t xml:space="preserve"> </w:t>
      </w:r>
      <w:r>
        <w:rPr>
          <w:sz w:val="28"/>
        </w:rPr>
        <w:t>процессы;</w:t>
      </w:r>
      <w:r>
        <w:rPr>
          <w:spacing w:val="1"/>
          <w:sz w:val="28"/>
        </w:rPr>
        <w:t xml:space="preserve"> </w:t>
      </w:r>
      <w:r>
        <w:rPr>
          <w:sz w:val="28"/>
        </w:rPr>
        <w:t>ставить</w:t>
      </w:r>
      <w:r>
        <w:rPr>
          <w:spacing w:val="1"/>
          <w:sz w:val="28"/>
        </w:rPr>
        <w:t xml:space="preserve"> </w:t>
      </w:r>
      <w:r>
        <w:rPr>
          <w:sz w:val="28"/>
        </w:rPr>
        <w:t>биологические</w:t>
      </w:r>
      <w:r>
        <w:rPr>
          <w:spacing w:val="1"/>
          <w:sz w:val="28"/>
        </w:rPr>
        <w:t xml:space="preserve"> </w:t>
      </w:r>
      <w:r>
        <w:rPr>
          <w:sz w:val="28"/>
        </w:rPr>
        <w:t>эксперименты</w:t>
      </w:r>
      <w:r>
        <w:rPr>
          <w:spacing w:val="1"/>
          <w:sz w:val="28"/>
        </w:rPr>
        <w:t xml:space="preserve"> </w:t>
      </w:r>
      <w:r>
        <w:rPr>
          <w:sz w:val="28"/>
        </w:rPr>
        <w:t>и</w:t>
      </w:r>
      <w:r>
        <w:rPr>
          <w:spacing w:val="-67"/>
          <w:sz w:val="28"/>
        </w:rPr>
        <w:t xml:space="preserve"> </w:t>
      </w:r>
      <w:r>
        <w:rPr>
          <w:sz w:val="28"/>
        </w:rPr>
        <w:t>объяснять</w:t>
      </w:r>
      <w:r>
        <w:rPr>
          <w:spacing w:val="-4"/>
          <w:sz w:val="28"/>
        </w:rPr>
        <w:t xml:space="preserve"> </w:t>
      </w:r>
      <w:r>
        <w:rPr>
          <w:sz w:val="28"/>
        </w:rPr>
        <w:t>их</w:t>
      </w:r>
      <w:r>
        <w:rPr>
          <w:spacing w:val="-3"/>
          <w:sz w:val="28"/>
        </w:rPr>
        <w:t xml:space="preserve"> </w:t>
      </w:r>
      <w:r>
        <w:rPr>
          <w:sz w:val="28"/>
        </w:rPr>
        <w:t>результаты;</w:t>
      </w:r>
    </w:p>
    <w:p w:rsidR="00003555" w:rsidRDefault="00857D33" w:rsidP="003F7C5A">
      <w:pPr>
        <w:pStyle w:val="TableParagraph"/>
        <w:numPr>
          <w:ilvl w:val="1"/>
          <w:numId w:val="57"/>
        </w:numPr>
        <w:tabs>
          <w:tab w:val="left" w:pos="1247"/>
        </w:tabs>
        <w:ind w:left="1246"/>
        <w:rPr>
          <w:sz w:val="28"/>
        </w:rPr>
      </w:pPr>
      <w:r>
        <w:rPr>
          <w:sz w:val="28"/>
        </w:rPr>
        <w:t>знать</w:t>
      </w:r>
      <w:r>
        <w:rPr>
          <w:spacing w:val="-4"/>
          <w:sz w:val="28"/>
        </w:rPr>
        <w:t xml:space="preserve"> </w:t>
      </w:r>
      <w:r>
        <w:rPr>
          <w:sz w:val="28"/>
        </w:rPr>
        <w:t>и</w:t>
      </w:r>
      <w:r>
        <w:rPr>
          <w:spacing w:val="-3"/>
          <w:sz w:val="28"/>
        </w:rPr>
        <w:t xml:space="preserve"> </w:t>
      </w:r>
      <w:r>
        <w:rPr>
          <w:sz w:val="28"/>
        </w:rPr>
        <w:t>аргументировать</w:t>
      </w:r>
      <w:r>
        <w:rPr>
          <w:spacing w:val="-4"/>
          <w:sz w:val="28"/>
        </w:rPr>
        <w:t xml:space="preserve"> </w:t>
      </w:r>
      <w:r>
        <w:rPr>
          <w:sz w:val="28"/>
        </w:rPr>
        <w:t>основные</w:t>
      </w:r>
      <w:r>
        <w:rPr>
          <w:spacing w:val="-5"/>
          <w:sz w:val="28"/>
        </w:rPr>
        <w:t xml:space="preserve"> </w:t>
      </w:r>
      <w:r>
        <w:rPr>
          <w:sz w:val="28"/>
        </w:rPr>
        <w:t>правила</w:t>
      </w:r>
      <w:r>
        <w:rPr>
          <w:spacing w:val="-3"/>
          <w:sz w:val="28"/>
        </w:rPr>
        <w:t xml:space="preserve"> </w:t>
      </w:r>
      <w:r>
        <w:rPr>
          <w:sz w:val="28"/>
        </w:rPr>
        <w:t>поведения</w:t>
      </w:r>
      <w:r>
        <w:rPr>
          <w:spacing w:val="-3"/>
          <w:sz w:val="28"/>
        </w:rPr>
        <w:t xml:space="preserve"> </w:t>
      </w:r>
      <w:r>
        <w:rPr>
          <w:sz w:val="28"/>
        </w:rPr>
        <w:t>в</w:t>
      </w:r>
      <w:r>
        <w:rPr>
          <w:spacing w:val="-4"/>
          <w:sz w:val="28"/>
        </w:rPr>
        <w:t xml:space="preserve"> </w:t>
      </w:r>
      <w:r>
        <w:rPr>
          <w:sz w:val="28"/>
        </w:rPr>
        <w:t>природе;</w:t>
      </w:r>
    </w:p>
    <w:p w:rsidR="00003555" w:rsidRDefault="00857D33" w:rsidP="003F7C5A">
      <w:pPr>
        <w:pStyle w:val="TableParagraph"/>
        <w:numPr>
          <w:ilvl w:val="1"/>
          <w:numId w:val="57"/>
        </w:numPr>
        <w:tabs>
          <w:tab w:val="left" w:pos="1247"/>
        </w:tabs>
        <w:spacing w:line="342" w:lineRule="exact"/>
        <w:ind w:left="1246"/>
        <w:rPr>
          <w:sz w:val="28"/>
        </w:rPr>
      </w:pPr>
      <w:r>
        <w:rPr>
          <w:sz w:val="28"/>
        </w:rPr>
        <w:t>анализировать</w:t>
      </w:r>
      <w:r>
        <w:rPr>
          <w:spacing w:val="-5"/>
          <w:sz w:val="28"/>
        </w:rPr>
        <w:t xml:space="preserve"> </w:t>
      </w:r>
      <w:r>
        <w:rPr>
          <w:sz w:val="28"/>
        </w:rPr>
        <w:t>и</w:t>
      </w:r>
      <w:r>
        <w:rPr>
          <w:spacing w:val="-6"/>
          <w:sz w:val="28"/>
        </w:rPr>
        <w:t xml:space="preserve"> </w:t>
      </w:r>
      <w:r>
        <w:rPr>
          <w:sz w:val="28"/>
        </w:rPr>
        <w:t>оценивать</w:t>
      </w:r>
      <w:r>
        <w:rPr>
          <w:spacing w:val="-5"/>
          <w:sz w:val="28"/>
        </w:rPr>
        <w:t xml:space="preserve"> </w:t>
      </w:r>
      <w:r>
        <w:rPr>
          <w:sz w:val="28"/>
        </w:rPr>
        <w:t>последствия</w:t>
      </w:r>
      <w:r>
        <w:rPr>
          <w:spacing w:val="-6"/>
          <w:sz w:val="28"/>
        </w:rPr>
        <w:t xml:space="preserve"> </w:t>
      </w:r>
      <w:r>
        <w:rPr>
          <w:sz w:val="28"/>
        </w:rPr>
        <w:t>деятельности</w:t>
      </w:r>
      <w:r>
        <w:rPr>
          <w:spacing w:val="-3"/>
          <w:sz w:val="28"/>
        </w:rPr>
        <w:t xml:space="preserve"> </w:t>
      </w:r>
      <w:r>
        <w:rPr>
          <w:sz w:val="28"/>
        </w:rPr>
        <w:t>человека</w:t>
      </w:r>
      <w:r>
        <w:rPr>
          <w:spacing w:val="-3"/>
          <w:sz w:val="28"/>
        </w:rPr>
        <w:t xml:space="preserve"> </w:t>
      </w:r>
      <w:r>
        <w:rPr>
          <w:sz w:val="28"/>
        </w:rPr>
        <w:t>в</w:t>
      </w:r>
      <w:r>
        <w:rPr>
          <w:spacing w:val="-5"/>
          <w:sz w:val="28"/>
        </w:rPr>
        <w:t xml:space="preserve"> </w:t>
      </w:r>
      <w:r>
        <w:rPr>
          <w:sz w:val="28"/>
        </w:rPr>
        <w:t>природе;</w:t>
      </w:r>
    </w:p>
    <w:p w:rsidR="00003555" w:rsidRDefault="00857D33" w:rsidP="003F7C5A">
      <w:pPr>
        <w:pStyle w:val="TableParagraph"/>
        <w:numPr>
          <w:ilvl w:val="1"/>
          <w:numId w:val="57"/>
        </w:numPr>
        <w:tabs>
          <w:tab w:val="left" w:pos="1247"/>
        </w:tabs>
        <w:ind w:right="552" w:firstLine="708"/>
        <w:rPr>
          <w:sz w:val="28"/>
        </w:rPr>
      </w:pPr>
      <w:r>
        <w:rPr>
          <w:sz w:val="28"/>
        </w:rPr>
        <w:t>описывать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приемы</w:t>
      </w:r>
      <w:r>
        <w:rPr>
          <w:spacing w:val="1"/>
          <w:sz w:val="28"/>
        </w:rPr>
        <w:t xml:space="preserve"> </w:t>
      </w:r>
      <w:r>
        <w:rPr>
          <w:sz w:val="28"/>
        </w:rPr>
        <w:t>выращивания</w:t>
      </w:r>
      <w:r>
        <w:rPr>
          <w:spacing w:val="1"/>
          <w:sz w:val="28"/>
        </w:rPr>
        <w:t xml:space="preserve"> </w:t>
      </w:r>
      <w:r>
        <w:rPr>
          <w:sz w:val="28"/>
        </w:rPr>
        <w:t>и</w:t>
      </w:r>
      <w:r>
        <w:rPr>
          <w:spacing w:val="71"/>
          <w:sz w:val="28"/>
        </w:rPr>
        <w:t xml:space="preserve"> </w:t>
      </w:r>
      <w:r>
        <w:rPr>
          <w:sz w:val="28"/>
        </w:rPr>
        <w:t>размножения</w:t>
      </w:r>
      <w:r>
        <w:rPr>
          <w:spacing w:val="1"/>
          <w:sz w:val="28"/>
        </w:rPr>
        <w:t xml:space="preserve"> </w:t>
      </w:r>
      <w:r>
        <w:rPr>
          <w:sz w:val="28"/>
        </w:rPr>
        <w:t>культурных растений и</w:t>
      </w:r>
      <w:r>
        <w:rPr>
          <w:spacing w:val="-1"/>
          <w:sz w:val="28"/>
        </w:rPr>
        <w:t xml:space="preserve"> </w:t>
      </w:r>
      <w:r>
        <w:rPr>
          <w:sz w:val="28"/>
        </w:rPr>
        <w:t>домашних</w:t>
      </w:r>
      <w:r>
        <w:rPr>
          <w:spacing w:val="-3"/>
          <w:sz w:val="28"/>
        </w:rPr>
        <w:t xml:space="preserve"> </w:t>
      </w:r>
      <w:r>
        <w:rPr>
          <w:sz w:val="28"/>
        </w:rPr>
        <w:t>животных, ухода</w:t>
      </w:r>
      <w:r>
        <w:rPr>
          <w:spacing w:val="-1"/>
          <w:sz w:val="28"/>
        </w:rPr>
        <w:t xml:space="preserve"> </w:t>
      </w:r>
      <w:r>
        <w:rPr>
          <w:sz w:val="28"/>
        </w:rPr>
        <w:t>за</w:t>
      </w:r>
      <w:r>
        <w:rPr>
          <w:spacing w:val="-3"/>
          <w:sz w:val="28"/>
        </w:rPr>
        <w:t xml:space="preserve"> </w:t>
      </w:r>
      <w:r>
        <w:rPr>
          <w:sz w:val="28"/>
        </w:rPr>
        <w:t>ними;</w:t>
      </w:r>
    </w:p>
    <w:p w:rsidR="00003555" w:rsidRDefault="00857D33" w:rsidP="003F7C5A">
      <w:pPr>
        <w:pStyle w:val="TableParagraph"/>
        <w:numPr>
          <w:ilvl w:val="1"/>
          <w:numId w:val="57"/>
        </w:numPr>
        <w:tabs>
          <w:tab w:val="left" w:pos="1247"/>
        </w:tabs>
        <w:spacing w:line="342" w:lineRule="exact"/>
        <w:ind w:left="1246"/>
        <w:rPr>
          <w:sz w:val="28"/>
        </w:rPr>
      </w:pPr>
      <w:r>
        <w:rPr>
          <w:sz w:val="28"/>
        </w:rPr>
        <w:t>знать</w:t>
      </w:r>
      <w:r>
        <w:rPr>
          <w:spacing w:val="-4"/>
          <w:sz w:val="28"/>
        </w:rPr>
        <w:t xml:space="preserve"> </w:t>
      </w:r>
      <w:r>
        <w:rPr>
          <w:sz w:val="28"/>
        </w:rPr>
        <w:t>и</w:t>
      </w:r>
      <w:r>
        <w:rPr>
          <w:spacing w:val="-2"/>
          <w:sz w:val="28"/>
        </w:rPr>
        <w:t xml:space="preserve"> </w:t>
      </w:r>
      <w:r>
        <w:rPr>
          <w:sz w:val="28"/>
        </w:rPr>
        <w:t>соблюдать</w:t>
      </w:r>
      <w:r>
        <w:rPr>
          <w:spacing w:val="-3"/>
          <w:sz w:val="28"/>
        </w:rPr>
        <w:t xml:space="preserve"> </w:t>
      </w:r>
      <w:r>
        <w:rPr>
          <w:sz w:val="28"/>
        </w:rPr>
        <w:t>правила</w:t>
      </w:r>
      <w:r>
        <w:rPr>
          <w:spacing w:val="-6"/>
          <w:sz w:val="28"/>
        </w:rPr>
        <w:t xml:space="preserve"> </w:t>
      </w:r>
      <w:r>
        <w:rPr>
          <w:sz w:val="28"/>
        </w:rPr>
        <w:t>работы</w:t>
      </w:r>
      <w:r>
        <w:rPr>
          <w:spacing w:val="-2"/>
          <w:sz w:val="28"/>
        </w:rPr>
        <w:t xml:space="preserve"> </w:t>
      </w:r>
      <w:r>
        <w:rPr>
          <w:sz w:val="28"/>
        </w:rPr>
        <w:t>в</w:t>
      </w:r>
      <w:r>
        <w:rPr>
          <w:spacing w:val="-3"/>
          <w:sz w:val="28"/>
        </w:rPr>
        <w:t xml:space="preserve"> </w:t>
      </w:r>
      <w:r>
        <w:rPr>
          <w:sz w:val="28"/>
        </w:rPr>
        <w:t>кабинете</w:t>
      </w:r>
      <w:r>
        <w:rPr>
          <w:spacing w:val="-3"/>
          <w:sz w:val="28"/>
        </w:rPr>
        <w:t xml:space="preserve"> </w:t>
      </w:r>
      <w:r>
        <w:rPr>
          <w:sz w:val="28"/>
        </w:rPr>
        <w:t>биологии.</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7"/>
        </w:numPr>
        <w:tabs>
          <w:tab w:val="left" w:pos="1247"/>
        </w:tabs>
        <w:ind w:right="543" w:firstLine="708"/>
        <w:rPr>
          <w:i/>
          <w:sz w:val="28"/>
        </w:rPr>
      </w:pPr>
      <w:r>
        <w:rPr>
          <w:i/>
          <w:sz w:val="28"/>
        </w:rPr>
        <w:t>находить</w:t>
      </w:r>
      <w:r>
        <w:rPr>
          <w:i/>
          <w:spacing w:val="1"/>
          <w:sz w:val="28"/>
        </w:rPr>
        <w:t xml:space="preserve"> </w:t>
      </w:r>
      <w:r>
        <w:rPr>
          <w:i/>
          <w:sz w:val="28"/>
        </w:rPr>
        <w:t>информацию</w:t>
      </w:r>
      <w:r>
        <w:rPr>
          <w:i/>
          <w:spacing w:val="1"/>
          <w:sz w:val="28"/>
        </w:rPr>
        <w:t xml:space="preserve"> </w:t>
      </w:r>
      <w:r>
        <w:rPr>
          <w:i/>
          <w:sz w:val="28"/>
        </w:rPr>
        <w:t>о</w:t>
      </w:r>
      <w:r>
        <w:rPr>
          <w:i/>
          <w:spacing w:val="1"/>
          <w:sz w:val="28"/>
        </w:rPr>
        <w:t xml:space="preserve"> </w:t>
      </w:r>
      <w:r>
        <w:rPr>
          <w:i/>
          <w:sz w:val="28"/>
        </w:rPr>
        <w:t>растениях,</w:t>
      </w:r>
      <w:r>
        <w:rPr>
          <w:i/>
          <w:spacing w:val="1"/>
          <w:sz w:val="28"/>
        </w:rPr>
        <w:t xml:space="preserve"> </w:t>
      </w:r>
      <w:r>
        <w:rPr>
          <w:i/>
          <w:sz w:val="28"/>
        </w:rPr>
        <w:t>животных</w:t>
      </w:r>
      <w:r>
        <w:rPr>
          <w:i/>
          <w:spacing w:val="1"/>
          <w:sz w:val="28"/>
        </w:rPr>
        <w:t xml:space="preserve"> </w:t>
      </w:r>
      <w:r>
        <w:rPr>
          <w:i/>
          <w:sz w:val="28"/>
        </w:rPr>
        <w:t>грибах</w:t>
      </w:r>
      <w:r>
        <w:rPr>
          <w:i/>
          <w:spacing w:val="1"/>
          <w:sz w:val="28"/>
        </w:rPr>
        <w:t xml:space="preserve"> </w:t>
      </w:r>
      <w:r>
        <w:rPr>
          <w:i/>
          <w:sz w:val="28"/>
        </w:rPr>
        <w:t>и</w:t>
      </w:r>
      <w:r>
        <w:rPr>
          <w:i/>
          <w:spacing w:val="1"/>
          <w:sz w:val="28"/>
        </w:rPr>
        <w:t xml:space="preserve"> </w:t>
      </w:r>
      <w:r>
        <w:rPr>
          <w:i/>
          <w:sz w:val="28"/>
        </w:rPr>
        <w:t>бактерияхв</w:t>
      </w:r>
      <w:r>
        <w:rPr>
          <w:i/>
          <w:spacing w:val="1"/>
          <w:sz w:val="28"/>
        </w:rPr>
        <w:t xml:space="preserve"> </w:t>
      </w:r>
      <w:r>
        <w:rPr>
          <w:i/>
          <w:sz w:val="28"/>
        </w:rPr>
        <w:t>научно-популярной литературе, биологических словарях, справочниках, Интернет</w:t>
      </w:r>
      <w:r>
        <w:rPr>
          <w:i/>
          <w:spacing w:val="1"/>
          <w:sz w:val="28"/>
        </w:rPr>
        <w:t xml:space="preserve"> </w:t>
      </w:r>
      <w:r>
        <w:rPr>
          <w:i/>
          <w:sz w:val="28"/>
        </w:rPr>
        <w:t>ресурсе,</w:t>
      </w:r>
      <w:r>
        <w:rPr>
          <w:i/>
          <w:spacing w:val="-5"/>
          <w:sz w:val="28"/>
        </w:rPr>
        <w:t xml:space="preserve"> </w:t>
      </w:r>
      <w:r>
        <w:rPr>
          <w:i/>
          <w:sz w:val="28"/>
        </w:rPr>
        <w:t>анализировать</w:t>
      </w:r>
      <w:r>
        <w:rPr>
          <w:i/>
          <w:spacing w:val="-2"/>
          <w:sz w:val="28"/>
        </w:rPr>
        <w:t xml:space="preserve"> </w:t>
      </w:r>
      <w:r>
        <w:rPr>
          <w:i/>
          <w:sz w:val="28"/>
        </w:rPr>
        <w:t>и оценивать</w:t>
      </w:r>
      <w:r>
        <w:rPr>
          <w:i/>
          <w:spacing w:val="-2"/>
          <w:sz w:val="28"/>
        </w:rPr>
        <w:t xml:space="preserve"> </w:t>
      </w:r>
      <w:r>
        <w:rPr>
          <w:i/>
          <w:sz w:val="28"/>
        </w:rPr>
        <w:t>ее,</w:t>
      </w:r>
      <w:r>
        <w:rPr>
          <w:i/>
          <w:spacing w:val="-3"/>
          <w:sz w:val="28"/>
        </w:rPr>
        <w:t xml:space="preserve"> </w:t>
      </w:r>
      <w:r>
        <w:rPr>
          <w:i/>
          <w:sz w:val="28"/>
        </w:rPr>
        <w:t>переводить</w:t>
      </w:r>
      <w:r>
        <w:rPr>
          <w:i/>
          <w:spacing w:val="-2"/>
          <w:sz w:val="28"/>
        </w:rPr>
        <w:t xml:space="preserve"> </w:t>
      </w:r>
      <w:r>
        <w:rPr>
          <w:i/>
          <w:sz w:val="28"/>
        </w:rPr>
        <w:t>из</w:t>
      </w:r>
      <w:r>
        <w:rPr>
          <w:i/>
          <w:spacing w:val="-1"/>
          <w:sz w:val="28"/>
        </w:rPr>
        <w:t xml:space="preserve"> </w:t>
      </w:r>
      <w:r>
        <w:rPr>
          <w:i/>
          <w:sz w:val="28"/>
        </w:rPr>
        <w:t>одной формы</w:t>
      </w:r>
      <w:r>
        <w:rPr>
          <w:i/>
          <w:spacing w:val="-3"/>
          <w:sz w:val="28"/>
        </w:rPr>
        <w:t xml:space="preserve"> </w:t>
      </w:r>
      <w:r>
        <w:rPr>
          <w:i/>
          <w:sz w:val="28"/>
        </w:rPr>
        <w:t>в другую;</w:t>
      </w:r>
    </w:p>
    <w:p w:rsidR="00003555" w:rsidRDefault="00857D33" w:rsidP="003F7C5A">
      <w:pPr>
        <w:pStyle w:val="TableParagraph"/>
        <w:numPr>
          <w:ilvl w:val="1"/>
          <w:numId w:val="57"/>
        </w:numPr>
        <w:tabs>
          <w:tab w:val="left" w:pos="1247"/>
        </w:tabs>
        <w:ind w:right="548" w:firstLine="708"/>
        <w:rPr>
          <w:i/>
          <w:sz w:val="28"/>
        </w:rPr>
      </w:pPr>
      <w:r>
        <w:rPr>
          <w:i/>
          <w:sz w:val="28"/>
        </w:rPr>
        <w:t>основам</w:t>
      </w:r>
      <w:r>
        <w:rPr>
          <w:i/>
          <w:spacing w:val="1"/>
          <w:sz w:val="28"/>
        </w:rPr>
        <w:t xml:space="preserve"> </w:t>
      </w:r>
      <w:r>
        <w:rPr>
          <w:i/>
          <w:sz w:val="28"/>
        </w:rPr>
        <w:t>исследовательской</w:t>
      </w:r>
      <w:r>
        <w:rPr>
          <w:i/>
          <w:spacing w:val="1"/>
          <w:sz w:val="28"/>
        </w:rPr>
        <w:t xml:space="preserve"> </w:t>
      </w:r>
      <w:r>
        <w:rPr>
          <w:i/>
          <w:sz w:val="28"/>
        </w:rPr>
        <w:t>и</w:t>
      </w:r>
      <w:r>
        <w:rPr>
          <w:i/>
          <w:spacing w:val="1"/>
          <w:sz w:val="28"/>
        </w:rPr>
        <w:t xml:space="preserve"> </w:t>
      </w:r>
      <w:r>
        <w:rPr>
          <w:i/>
          <w:sz w:val="28"/>
        </w:rPr>
        <w:t>проектной</w:t>
      </w:r>
      <w:r>
        <w:rPr>
          <w:i/>
          <w:spacing w:val="1"/>
          <w:sz w:val="28"/>
        </w:rPr>
        <w:t xml:space="preserve"> </w:t>
      </w:r>
      <w:r>
        <w:rPr>
          <w:i/>
          <w:sz w:val="28"/>
        </w:rPr>
        <w:t>деятельности</w:t>
      </w:r>
      <w:r>
        <w:rPr>
          <w:i/>
          <w:spacing w:val="1"/>
          <w:sz w:val="28"/>
        </w:rPr>
        <w:t xml:space="preserve"> </w:t>
      </w:r>
      <w:r>
        <w:rPr>
          <w:i/>
          <w:sz w:val="28"/>
        </w:rPr>
        <w:t>по</w:t>
      </w:r>
      <w:r>
        <w:rPr>
          <w:i/>
          <w:spacing w:val="1"/>
          <w:sz w:val="28"/>
        </w:rPr>
        <w:t xml:space="preserve"> </w:t>
      </w:r>
      <w:r>
        <w:rPr>
          <w:i/>
          <w:sz w:val="28"/>
        </w:rPr>
        <w:t>изучению</w:t>
      </w:r>
      <w:r>
        <w:rPr>
          <w:i/>
          <w:spacing w:val="1"/>
          <w:sz w:val="28"/>
        </w:rPr>
        <w:t xml:space="preserve"> </w:t>
      </w:r>
      <w:r>
        <w:rPr>
          <w:i/>
          <w:sz w:val="28"/>
        </w:rPr>
        <w:t>организмов</w:t>
      </w:r>
      <w:r>
        <w:rPr>
          <w:i/>
          <w:spacing w:val="1"/>
          <w:sz w:val="28"/>
        </w:rPr>
        <w:t xml:space="preserve"> </w:t>
      </w:r>
      <w:r>
        <w:rPr>
          <w:i/>
          <w:sz w:val="28"/>
        </w:rPr>
        <w:t>различных</w:t>
      </w:r>
      <w:r>
        <w:rPr>
          <w:i/>
          <w:spacing w:val="1"/>
          <w:sz w:val="28"/>
        </w:rPr>
        <w:t xml:space="preserve"> </w:t>
      </w:r>
      <w:r>
        <w:rPr>
          <w:i/>
          <w:sz w:val="28"/>
        </w:rPr>
        <w:t>царств</w:t>
      </w:r>
      <w:r>
        <w:rPr>
          <w:i/>
          <w:spacing w:val="1"/>
          <w:sz w:val="28"/>
        </w:rPr>
        <w:t xml:space="preserve"> </w:t>
      </w:r>
      <w:r>
        <w:rPr>
          <w:i/>
          <w:sz w:val="28"/>
        </w:rPr>
        <w:t>живой</w:t>
      </w:r>
      <w:r>
        <w:rPr>
          <w:i/>
          <w:spacing w:val="1"/>
          <w:sz w:val="28"/>
        </w:rPr>
        <w:t xml:space="preserve"> </w:t>
      </w:r>
      <w:r>
        <w:rPr>
          <w:i/>
          <w:sz w:val="28"/>
        </w:rPr>
        <w:t>природы,</w:t>
      </w:r>
      <w:r>
        <w:rPr>
          <w:i/>
          <w:spacing w:val="1"/>
          <w:sz w:val="28"/>
        </w:rPr>
        <w:t xml:space="preserve"> </w:t>
      </w:r>
      <w:r>
        <w:rPr>
          <w:i/>
          <w:sz w:val="28"/>
        </w:rPr>
        <w:t>включая</w:t>
      </w:r>
      <w:r>
        <w:rPr>
          <w:i/>
          <w:spacing w:val="1"/>
          <w:sz w:val="28"/>
        </w:rPr>
        <w:t xml:space="preserve"> </w:t>
      </w:r>
      <w:r>
        <w:rPr>
          <w:i/>
          <w:sz w:val="28"/>
        </w:rPr>
        <w:t>умения</w:t>
      </w:r>
      <w:r>
        <w:rPr>
          <w:i/>
          <w:spacing w:val="1"/>
          <w:sz w:val="28"/>
        </w:rPr>
        <w:t xml:space="preserve"> </w:t>
      </w:r>
      <w:r>
        <w:rPr>
          <w:i/>
          <w:sz w:val="28"/>
        </w:rPr>
        <w:t>формулировать</w:t>
      </w:r>
      <w:r>
        <w:rPr>
          <w:i/>
          <w:spacing w:val="1"/>
          <w:sz w:val="28"/>
        </w:rPr>
        <w:t xml:space="preserve"> </w:t>
      </w:r>
      <w:r>
        <w:rPr>
          <w:i/>
          <w:sz w:val="28"/>
        </w:rPr>
        <w:t>задачи,</w:t>
      </w:r>
      <w:r>
        <w:rPr>
          <w:i/>
          <w:spacing w:val="-2"/>
          <w:sz w:val="28"/>
        </w:rPr>
        <w:t xml:space="preserve"> </w:t>
      </w:r>
      <w:r>
        <w:rPr>
          <w:i/>
          <w:sz w:val="28"/>
        </w:rPr>
        <w:t>представлять</w:t>
      </w:r>
      <w:r>
        <w:rPr>
          <w:i/>
          <w:spacing w:val="-1"/>
          <w:sz w:val="28"/>
        </w:rPr>
        <w:t xml:space="preserve"> </w:t>
      </w:r>
      <w:r>
        <w:rPr>
          <w:i/>
          <w:sz w:val="28"/>
        </w:rPr>
        <w:t>работу на</w:t>
      </w:r>
      <w:r>
        <w:rPr>
          <w:i/>
          <w:spacing w:val="-4"/>
          <w:sz w:val="28"/>
        </w:rPr>
        <w:t xml:space="preserve"> </w:t>
      </w:r>
      <w:r>
        <w:rPr>
          <w:i/>
          <w:sz w:val="28"/>
        </w:rPr>
        <w:t>защиту и защищать</w:t>
      </w:r>
      <w:r>
        <w:rPr>
          <w:i/>
          <w:spacing w:val="-2"/>
          <w:sz w:val="28"/>
        </w:rPr>
        <w:t xml:space="preserve"> </w:t>
      </w:r>
      <w:r>
        <w:rPr>
          <w:i/>
          <w:sz w:val="28"/>
        </w:rPr>
        <w:t>ее.</w:t>
      </w:r>
    </w:p>
    <w:p w:rsidR="00003555" w:rsidRDefault="00857D33" w:rsidP="003F7C5A">
      <w:pPr>
        <w:pStyle w:val="TableParagraph"/>
        <w:numPr>
          <w:ilvl w:val="1"/>
          <w:numId w:val="57"/>
        </w:numPr>
        <w:tabs>
          <w:tab w:val="left" w:pos="1247"/>
        </w:tabs>
        <w:ind w:right="548" w:firstLine="708"/>
        <w:rPr>
          <w:i/>
          <w:sz w:val="28"/>
        </w:rPr>
      </w:pPr>
      <w:r>
        <w:rPr>
          <w:i/>
          <w:sz w:val="28"/>
        </w:rPr>
        <w:t>использовать приемы оказания первой помощи при отравлении ядовитыми</w:t>
      </w:r>
      <w:r>
        <w:rPr>
          <w:i/>
          <w:spacing w:val="1"/>
          <w:sz w:val="28"/>
        </w:rPr>
        <w:t xml:space="preserve"> </w:t>
      </w:r>
      <w:r>
        <w:rPr>
          <w:i/>
          <w:sz w:val="28"/>
        </w:rPr>
        <w:t>грибами,</w:t>
      </w:r>
      <w:r>
        <w:rPr>
          <w:i/>
          <w:spacing w:val="1"/>
          <w:sz w:val="28"/>
        </w:rPr>
        <w:t xml:space="preserve"> </w:t>
      </w:r>
      <w:r>
        <w:rPr>
          <w:i/>
          <w:sz w:val="28"/>
        </w:rPr>
        <w:t>ядовитыми</w:t>
      </w:r>
      <w:r>
        <w:rPr>
          <w:i/>
          <w:spacing w:val="1"/>
          <w:sz w:val="28"/>
        </w:rPr>
        <w:t xml:space="preserve"> </w:t>
      </w:r>
      <w:r>
        <w:rPr>
          <w:i/>
          <w:sz w:val="28"/>
        </w:rPr>
        <w:t>растениями,</w:t>
      </w:r>
      <w:r>
        <w:rPr>
          <w:i/>
          <w:spacing w:val="1"/>
          <w:sz w:val="28"/>
        </w:rPr>
        <w:t xml:space="preserve"> </w:t>
      </w:r>
      <w:r>
        <w:rPr>
          <w:i/>
          <w:sz w:val="28"/>
        </w:rPr>
        <w:t>укусах</w:t>
      </w:r>
      <w:r>
        <w:rPr>
          <w:i/>
          <w:spacing w:val="1"/>
          <w:sz w:val="28"/>
        </w:rPr>
        <w:t xml:space="preserve"> </w:t>
      </w:r>
      <w:r>
        <w:rPr>
          <w:i/>
          <w:sz w:val="28"/>
        </w:rPr>
        <w:t>животных;</w:t>
      </w:r>
      <w:r>
        <w:rPr>
          <w:i/>
          <w:spacing w:val="1"/>
          <w:sz w:val="28"/>
        </w:rPr>
        <w:t xml:space="preserve"> </w:t>
      </w:r>
      <w:r>
        <w:rPr>
          <w:i/>
          <w:sz w:val="28"/>
        </w:rPr>
        <w:t>работы</w:t>
      </w:r>
      <w:r>
        <w:rPr>
          <w:i/>
          <w:spacing w:val="1"/>
          <w:sz w:val="28"/>
        </w:rPr>
        <w:t xml:space="preserve"> </w:t>
      </w:r>
      <w:r>
        <w:rPr>
          <w:i/>
          <w:sz w:val="28"/>
        </w:rPr>
        <w:t>с</w:t>
      </w:r>
      <w:r>
        <w:rPr>
          <w:i/>
          <w:spacing w:val="1"/>
          <w:sz w:val="28"/>
        </w:rPr>
        <w:t xml:space="preserve"> </w:t>
      </w:r>
      <w:r>
        <w:rPr>
          <w:i/>
          <w:sz w:val="28"/>
        </w:rPr>
        <w:t>определителями</w:t>
      </w:r>
      <w:r>
        <w:rPr>
          <w:i/>
          <w:spacing w:val="-67"/>
          <w:sz w:val="28"/>
        </w:rPr>
        <w:t xml:space="preserve"> </w:t>
      </w:r>
      <w:r>
        <w:rPr>
          <w:i/>
          <w:sz w:val="28"/>
        </w:rPr>
        <w:t>растений;</w:t>
      </w:r>
      <w:r>
        <w:rPr>
          <w:i/>
          <w:spacing w:val="1"/>
          <w:sz w:val="28"/>
        </w:rPr>
        <w:t xml:space="preserve"> </w:t>
      </w:r>
      <w:r>
        <w:rPr>
          <w:i/>
          <w:sz w:val="28"/>
        </w:rPr>
        <w:t>размножения</w:t>
      </w:r>
      <w:r>
        <w:rPr>
          <w:i/>
          <w:spacing w:val="1"/>
          <w:sz w:val="28"/>
        </w:rPr>
        <w:t xml:space="preserve"> </w:t>
      </w:r>
      <w:r>
        <w:rPr>
          <w:i/>
          <w:sz w:val="28"/>
        </w:rPr>
        <w:t>и</w:t>
      </w:r>
      <w:r>
        <w:rPr>
          <w:i/>
          <w:spacing w:val="1"/>
          <w:sz w:val="28"/>
        </w:rPr>
        <w:t xml:space="preserve"> </w:t>
      </w:r>
      <w:r>
        <w:rPr>
          <w:i/>
          <w:sz w:val="28"/>
        </w:rPr>
        <w:t>выращивания</w:t>
      </w:r>
      <w:r>
        <w:rPr>
          <w:i/>
          <w:spacing w:val="1"/>
          <w:sz w:val="28"/>
        </w:rPr>
        <w:t xml:space="preserve"> </w:t>
      </w:r>
      <w:r>
        <w:rPr>
          <w:i/>
          <w:sz w:val="28"/>
        </w:rPr>
        <w:t>культурных</w:t>
      </w:r>
      <w:r>
        <w:rPr>
          <w:i/>
          <w:spacing w:val="1"/>
          <w:sz w:val="28"/>
        </w:rPr>
        <w:t xml:space="preserve"> </w:t>
      </w:r>
      <w:r>
        <w:rPr>
          <w:i/>
          <w:sz w:val="28"/>
        </w:rPr>
        <w:t>растений,</w:t>
      </w:r>
      <w:r>
        <w:rPr>
          <w:i/>
          <w:spacing w:val="1"/>
          <w:sz w:val="28"/>
        </w:rPr>
        <w:t xml:space="preserve"> </w:t>
      </w:r>
      <w:r>
        <w:rPr>
          <w:i/>
          <w:sz w:val="28"/>
        </w:rPr>
        <w:t>уходом</w:t>
      </w:r>
      <w:r>
        <w:rPr>
          <w:i/>
          <w:spacing w:val="1"/>
          <w:sz w:val="28"/>
        </w:rPr>
        <w:t xml:space="preserve"> </w:t>
      </w:r>
      <w:r>
        <w:rPr>
          <w:i/>
          <w:sz w:val="28"/>
        </w:rPr>
        <w:t>за</w:t>
      </w:r>
      <w:r>
        <w:rPr>
          <w:i/>
          <w:spacing w:val="1"/>
          <w:sz w:val="28"/>
        </w:rPr>
        <w:t xml:space="preserve"> </w:t>
      </w:r>
      <w:r>
        <w:rPr>
          <w:i/>
          <w:sz w:val="28"/>
        </w:rPr>
        <w:t>домашними животными;</w:t>
      </w:r>
    </w:p>
    <w:p w:rsidR="00003555" w:rsidRDefault="00857D33" w:rsidP="003F7C5A">
      <w:pPr>
        <w:pStyle w:val="TableParagraph"/>
        <w:numPr>
          <w:ilvl w:val="1"/>
          <w:numId w:val="57"/>
        </w:numPr>
        <w:tabs>
          <w:tab w:val="left" w:pos="1247"/>
        </w:tabs>
        <w:ind w:right="545" w:firstLine="708"/>
        <w:rPr>
          <w:i/>
          <w:sz w:val="28"/>
        </w:rPr>
      </w:pPr>
      <w:r>
        <w:rPr>
          <w:i/>
          <w:sz w:val="28"/>
        </w:rPr>
        <w:t>ориентироваться в системе моральных норм и ценностей по отношению к</w:t>
      </w:r>
      <w:r>
        <w:rPr>
          <w:i/>
          <w:spacing w:val="1"/>
          <w:sz w:val="28"/>
        </w:rPr>
        <w:t xml:space="preserve"> </w:t>
      </w:r>
      <w:r>
        <w:rPr>
          <w:i/>
          <w:sz w:val="28"/>
        </w:rPr>
        <w:t>объектам</w:t>
      </w:r>
      <w:r>
        <w:rPr>
          <w:i/>
          <w:spacing w:val="1"/>
          <w:sz w:val="28"/>
        </w:rPr>
        <w:t xml:space="preserve"> </w:t>
      </w:r>
      <w:r>
        <w:rPr>
          <w:i/>
          <w:sz w:val="28"/>
        </w:rPr>
        <w:t>живой</w:t>
      </w:r>
      <w:r>
        <w:rPr>
          <w:i/>
          <w:spacing w:val="1"/>
          <w:sz w:val="28"/>
        </w:rPr>
        <w:t xml:space="preserve"> </w:t>
      </w:r>
      <w:r>
        <w:rPr>
          <w:i/>
          <w:sz w:val="28"/>
        </w:rPr>
        <w:t>природы</w:t>
      </w:r>
      <w:r>
        <w:rPr>
          <w:i/>
          <w:spacing w:val="1"/>
          <w:sz w:val="28"/>
        </w:rPr>
        <w:t xml:space="preserve"> </w:t>
      </w:r>
      <w:r>
        <w:rPr>
          <w:i/>
          <w:sz w:val="28"/>
        </w:rPr>
        <w:t>(признание</w:t>
      </w:r>
      <w:r>
        <w:rPr>
          <w:i/>
          <w:spacing w:val="1"/>
          <w:sz w:val="28"/>
        </w:rPr>
        <w:t xml:space="preserve"> </w:t>
      </w:r>
      <w:r>
        <w:rPr>
          <w:i/>
          <w:sz w:val="28"/>
        </w:rPr>
        <w:t>высокой</w:t>
      </w:r>
      <w:r>
        <w:rPr>
          <w:i/>
          <w:spacing w:val="1"/>
          <w:sz w:val="28"/>
        </w:rPr>
        <w:t xml:space="preserve"> </w:t>
      </w:r>
      <w:r>
        <w:rPr>
          <w:i/>
          <w:sz w:val="28"/>
        </w:rPr>
        <w:t>ценности</w:t>
      </w:r>
      <w:r>
        <w:rPr>
          <w:i/>
          <w:spacing w:val="1"/>
          <w:sz w:val="28"/>
        </w:rPr>
        <w:t xml:space="preserve"> </w:t>
      </w:r>
      <w:r>
        <w:rPr>
          <w:i/>
          <w:sz w:val="28"/>
        </w:rPr>
        <w:t>жизни</w:t>
      </w:r>
      <w:r>
        <w:rPr>
          <w:i/>
          <w:spacing w:val="1"/>
          <w:sz w:val="28"/>
        </w:rPr>
        <w:t xml:space="preserve"> </w:t>
      </w:r>
      <w:r>
        <w:rPr>
          <w:i/>
          <w:sz w:val="28"/>
        </w:rPr>
        <w:t>во</w:t>
      </w:r>
      <w:r>
        <w:rPr>
          <w:i/>
          <w:spacing w:val="1"/>
          <w:sz w:val="28"/>
        </w:rPr>
        <w:t xml:space="preserve"> </w:t>
      </w:r>
      <w:r>
        <w:rPr>
          <w:i/>
          <w:sz w:val="28"/>
        </w:rPr>
        <w:t>всех</w:t>
      </w:r>
      <w:r>
        <w:rPr>
          <w:i/>
          <w:spacing w:val="1"/>
          <w:sz w:val="28"/>
        </w:rPr>
        <w:t xml:space="preserve"> </w:t>
      </w:r>
      <w:r>
        <w:rPr>
          <w:i/>
          <w:sz w:val="28"/>
        </w:rPr>
        <w:t>ее</w:t>
      </w:r>
      <w:r>
        <w:rPr>
          <w:i/>
          <w:spacing w:val="-67"/>
          <w:sz w:val="28"/>
        </w:rPr>
        <w:t xml:space="preserve"> </w:t>
      </w:r>
      <w:r>
        <w:rPr>
          <w:i/>
          <w:sz w:val="28"/>
        </w:rPr>
        <w:t>проявлениях,</w:t>
      </w:r>
      <w:r>
        <w:rPr>
          <w:i/>
          <w:spacing w:val="1"/>
          <w:sz w:val="28"/>
        </w:rPr>
        <w:t xml:space="preserve"> </w:t>
      </w:r>
      <w:r>
        <w:rPr>
          <w:i/>
          <w:sz w:val="28"/>
        </w:rPr>
        <w:t>экологическое</w:t>
      </w:r>
      <w:r>
        <w:rPr>
          <w:i/>
          <w:spacing w:val="1"/>
          <w:sz w:val="28"/>
        </w:rPr>
        <w:t xml:space="preserve"> </w:t>
      </w:r>
      <w:r>
        <w:rPr>
          <w:i/>
          <w:sz w:val="28"/>
        </w:rPr>
        <w:t>сознание,</w:t>
      </w:r>
      <w:r>
        <w:rPr>
          <w:i/>
          <w:spacing w:val="1"/>
          <w:sz w:val="28"/>
        </w:rPr>
        <w:t xml:space="preserve"> </w:t>
      </w:r>
      <w:r>
        <w:rPr>
          <w:i/>
          <w:sz w:val="28"/>
        </w:rPr>
        <w:t>эмоционально-ценностное</w:t>
      </w:r>
      <w:r>
        <w:rPr>
          <w:i/>
          <w:spacing w:val="1"/>
          <w:sz w:val="28"/>
        </w:rPr>
        <w:t xml:space="preserve"> </w:t>
      </w:r>
      <w:r>
        <w:rPr>
          <w:i/>
          <w:sz w:val="28"/>
        </w:rPr>
        <w:t>отношение</w:t>
      </w:r>
      <w:r>
        <w:rPr>
          <w:i/>
          <w:spacing w:val="1"/>
          <w:sz w:val="28"/>
        </w:rPr>
        <w:t xml:space="preserve"> </w:t>
      </w:r>
      <w:r>
        <w:rPr>
          <w:i/>
          <w:sz w:val="28"/>
        </w:rPr>
        <w:t>к</w:t>
      </w:r>
      <w:r>
        <w:rPr>
          <w:i/>
          <w:spacing w:val="1"/>
          <w:sz w:val="28"/>
        </w:rPr>
        <w:t xml:space="preserve"> </w:t>
      </w:r>
      <w:r>
        <w:rPr>
          <w:i/>
          <w:sz w:val="28"/>
        </w:rPr>
        <w:t>объектам</w:t>
      </w:r>
      <w:r>
        <w:rPr>
          <w:i/>
          <w:spacing w:val="-1"/>
          <w:sz w:val="28"/>
        </w:rPr>
        <w:t xml:space="preserve"> </w:t>
      </w:r>
      <w:r>
        <w:rPr>
          <w:i/>
          <w:sz w:val="28"/>
        </w:rPr>
        <w:t>живой</w:t>
      </w:r>
      <w:r>
        <w:rPr>
          <w:i/>
          <w:spacing w:val="1"/>
          <w:sz w:val="28"/>
        </w:rPr>
        <w:t xml:space="preserve"> </w:t>
      </w:r>
      <w:r>
        <w:rPr>
          <w:i/>
          <w:sz w:val="28"/>
        </w:rPr>
        <w:t>природы);</w:t>
      </w:r>
    </w:p>
    <w:p w:rsidR="00003555" w:rsidRDefault="00857D33" w:rsidP="003F7C5A">
      <w:pPr>
        <w:pStyle w:val="TableParagraph"/>
        <w:numPr>
          <w:ilvl w:val="1"/>
          <w:numId w:val="57"/>
        </w:numPr>
        <w:tabs>
          <w:tab w:val="left" w:pos="1247"/>
        </w:tabs>
        <w:ind w:right="551" w:firstLine="708"/>
        <w:rPr>
          <w:i/>
          <w:sz w:val="28"/>
        </w:rPr>
      </w:pPr>
      <w:r>
        <w:rPr>
          <w:i/>
          <w:sz w:val="28"/>
        </w:rPr>
        <w:t>осознанно</w:t>
      </w:r>
      <w:r>
        <w:rPr>
          <w:i/>
          <w:spacing w:val="1"/>
          <w:sz w:val="28"/>
        </w:rPr>
        <w:t xml:space="preserve"> </w:t>
      </w:r>
      <w:r>
        <w:rPr>
          <w:i/>
          <w:sz w:val="28"/>
        </w:rPr>
        <w:t>использовать</w:t>
      </w:r>
      <w:r>
        <w:rPr>
          <w:i/>
          <w:spacing w:val="1"/>
          <w:sz w:val="28"/>
        </w:rPr>
        <w:t xml:space="preserve"> </w:t>
      </w:r>
      <w:r>
        <w:rPr>
          <w:i/>
          <w:sz w:val="28"/>
        </w:rPr>
        <w:t>знания</w:t>
      </w:r>
      <w:r>
        <w:rPr>
          <w:i/>
          <w:spacing w:val="1"/>
          <w:sz w:val="28"/>
        </w:rPr>
        <w:t xml:space="preserve"> </w:t>
      </w:r>
      <w:r>
        <w:rPr>
          <w:i/>
          <w:sz w:val="28"/>
        </w:rPr>
        <w:t>основных</w:t>
      </w:r>
      <w:r>
        <w:rPr>
          <w:i/>
          <w:spacing w:val="1"/>
          <w:sz w:val="28"/>
        </w:rPr>
        <w:t xml:space="preserve"> </w:t>
      </w:r>
      <w:r>
        <w:rPr>
          <w:i/>
          <w:sz w:val="28"/>
        </w:rPr>
        <w:t>правил</w:t>
      </w:r>
      <w:r>
        <w:rPr>
          <w:i/>
          <w:spacing w:val="1"/>
          <w:sz w:val="28"/>
        </w:rPr>
        <w:t xml:space="preserve"> </w:t>
      </w:r>
      <w:r>
        <w:rPr>
          <w:i/>
          <w:sz w:val="28"/>
        </w:rPr>
        <w:t>поведения</w:t>
      </w:r>
      <w:r>
        <w:rPr>
          <w:i/>
          <w:spacing w:val="1"/>
          <w:sz w:val="28"/>
        </w:rPr>
        <w:t xml:space="preserve"> </w:t>
      </w:r>
      <w:r>
        <w:rPr>
          <w:i/>
          <w:sz w:val="28"/>
        </w:rPr>
        <w:t>в</w:t>
      </w:r>
      <w:r>
        <w:rPr>
          <w:i/>
          <w:spacing w:val="1"/>
          <w:sz w:val="28"/>
        </w:rPr>
        <w:t xml:space="preserve"> </w:t>
      </w:r>
      <w:r>
        <w:rPr>
          <w:i/>
          <w:sz w:val="28"/>
        </w:rPr>
        <w:t>природе;</w:t>
      </w:r>
      <w:r>
        <w:rPr>
          <w:i/>
          <w:spacing w:val="1"/>
          <w:sz w:val="28"/>
        </w:rPr>
        <w:t xml:space="preserve"> </w:t>
      </w:r>
      <w:r>
        <w:rPr>
          <w:i/>
          <w:sz w:val="28"/>
        </w:rPr>
        <w:t>выбирать</w:t>
      </w:r>
      <w:r>
        <w:rPr>
          <w:i/>
          <w:spacing w:val="1"/>
          <w:sz w:val="28"/>
        </w:rPr>
        <w:t xml:space="preserve"> </w:t>
      </w:r>
      <w:r>
        <w:rPr>
          <w:i/>
          <w:sz w:val="28"/>
        </w:rPr>
        <w:t>целевые</w:t>
      </w:r>
      <w:r>
        <w:rPr>
          <w:i/>
          <w:spacing w:val="1"/>
          <w:sz w:val="28"/>
        </w:rPr>
        <w:t xml:space="preserve"> </w:t>
      </w:r>
      <w:r>
        <w:rPr>
          <w:i/>
          <w:sz w:val="28"/>
        </w:rPr>
        <w:t>и</w:t>
      </w:r>
      <w:r>
        <w:rPr>
          <w:i/>
          <w:spacing w:val="1"/>
          <w:sz w:val="28"/>
        </w:rPr>
        <w:t xml:space="preserve"> </w:t>
      </w:r>
      <w:r>
        <w:rPr>
          <w:i/>
          <w:sz w:val="28"/>
        </w:rPr>
        <w:t>смысловые</w:t>
      </w:r>
      <w:r>
        <w:rPr>
          <w:i/>
          <w:spacing w:val="1"/>
          <w:sz w:val="28"/>
        </w:rPr>
        <w:t xml:space="preserve"> </w:t>
      </w:r>
      <w:r>
        <w:rPr>
          <w:i/>
          <w:sz w:val="28"/>
        </w:rPr>
        <w:t>установки</w:t>
      </w:r>
      <w:r>
        <w:rPr>
          <w:i/>
          <w:spacing w:val="1"/>
          <w:sz w:val="28"/>
        </w:rPr>
        <w:t xml:space="preserve"> </w:t>
      </w:r>
      <w:r>
        <w:rPr>
          <w:i/>
          <w:sz w:val="28"/>
        </w:rPr>
        <w:t>в</w:t>
      </w:r>
      <w:r>
        <w:rPr>
          <w:i/>
          <w:spacing w:val="1"/>
          <w:sz w:val="28"/>
        </w:rPr>
        <w:t xml:space="preserve"> </w:t>
      </w:r>
      <w:r>
        <w:rPr>
          <w:i/>
          <w:sz w:val="28"/>
        </w:rPr>
        <w:t>своих</w:t>
      </w:r>
      <w:r>
        <w:rPr>
          <w:i/>
          <w:spacing w:val="1"/>
          <w:sz w:val="28"/>
        </w:rPr>
        <w:t xml:space="preserve"> </w:t>
      </w:r>
      <w:r>
        <w:rPr>
          <w:i/>
          <w:sz w:val="28"/>
        </w:rPr>
        <w:t>действиях</w:t>
      </w:r>
      <w:r>
        <w:rPr>
          <w:i/>
          <w:spacing w:val="1"/>
          <w:sz w:val="28"/>
        </w:rPr>
        <w:t xml:space="preserve"> </w:t>
      </w:r>
      <w:r>
        <w:rPr>
          <w:i/>
          <w:sz w:val="28"/>
        </w:rPr>
        <w:t>и</w:t>
      </w:r>
      <w:r>
        <w:rPr>
          <w:i/>
          <w:spacing w:val="1"/>
          <w:sz w:val="28"/>
        </w:rPr>
        <w:t xml:space="preserve"> </w:t>
      </w:r>
      <w:r>
        <w:rPr>
          <w:i/>
          <w:sz w:val="28"/>
        </w:rPr>
        <w:t>поступках</w:t>
      </w:r>
      <w:r>
        <w:rPr>
          <w:i/>
          <w:spacing w:val="1"/>
          <w:sz w:val="28"/>
        </w:rPr>
        <w:t xml:space="preserve"> </w:t>
      </w:r>
      <w:r>
        <w:rPr>
          <w:i/>
          <w:sz w:val="28"/>
        </w:rPr>
        <w:t>по</w:t>
      </w:r>
      <w:r>
        <w:rPr>
          <w:i/>
          <w:spacing w:val="1"/>
          <w:sz w:val="28"/>
        </w:rPr>
        <w:t xml:space="preserve"> </w:t>
      </w:r>
      <w:r>
        <w:rPr>
          <w:i/>
          <w:sz w:val="28"/>
        </w:rPr>
        <w:t>отношению</w:t>
      </w:r>
      <w:r>
        <w:rPr>
          <w:i/>
          <w:spacing w:val="-2"/>
          <w:sz w:val="28"/>
        </w:rPr>
        <w:t xml:space="preserve"> </w:t>
      </w:r>
      <w:r>
        <w:rPr>
          <w:i/>
          <w:sz w:val="28"/>
        </w:rPr>
        <w:t>к живой</w:t>
      </w:r>
      <w:r>
        <w:rPr>
          <w:i/>
          <w:spacing w:val="1"/>
          <w:sz w:val="28"/>
        </w:rPr>
        <w:t xml:space="preserve"> </w:t>
      </w:r>
      <w:r>
        <w:rPr>
          <w:i/>
          <w:sz w:val="28"/>
        </w:rPr>
        <w:t>природе;</w:t>
      </w:r>
    </w:p>
    <w:p w:rsidR="00003555" w:rsidRDefault="00857D33" w:rsidP="003F7C5A">
      <w:pPr>
        <w:pStyle w:val="TableParagraph"/>
        <w:numPr>
          <w:ilvl w:val="1"/>
          <w:numId w:val="57"/>
        </w:numPr>
        <w:tabs>
          <w:tab w:val="left" w:pos="1247"/>
        </w:tabs>
        <w:ind w:right="545" w:firstLine="708"/>
        <w:rPr>
          <w:i/>
          <w:sz w:val="28"/>
        </w:rPr>
      </w:pPr>
      <w:r>
        <w:rPr>
          <w:i/>
          <w:sz w:val="28"/>
        </w:rPr>
        <w:t>создавать</w:t>
      </w:r>
      <w:r>
        <w:rPr>
          <w:i/>
          <w:spacing w:val="1"/>
          <w:sz w:val="28"/>
        </w:rPr>
        <w:t xml:space="preserve"> </w:t>
      </w:r>
      <w:r>
        <w:rPr>
          <w:i/>
          <w:sz w:val="28"/>
        </w:rPr>
        <w:t>собственные</w:t>
      </w:r>
      <w:r>
        <w:rPr>
          <w:i/>
          <w:spacing w:val="1"/>
          <w:sz w:val="28"/>
        </w:rPr>
        <w:t xml:space="preserve"> </w:t>
      </w:r>
      <w:r>
        <w:rPr>
          <w:i/>
          <w:sz w:val="28"/>
        </w:rPr>
        <w:t>письменные</w:t>
      </w:r>
      <w:r>
        <w:rPr>
          <w:i/>
          <w:spacing w:val="1"/>
          <w:sz w:val="28"/>
        </w:rPr>
        <w:t xml:space="preserve"> </w:t>
      </w:r>
      <w:r>
        <w:rPr>
          <w:i/>
          <w:sz w:val="28"/>
        </w:rPr>
        <w:t>и</w:t>
      </w:r>
      <w:r>
        <w:rPr>
          <w:i/>
          <w:spacing w:val="1"/>
          <w:sz w:val="28"/>
        </w:rPr>
        <w:t xml:space="preserve"> </w:t>
      </w:r>
      <w:r>
        <w:rPr>
          <w:i/>
          <w:sz w:val="28"/>
        </w:rPr>
        <w:t>устные</w:t>
      </w:r>
      <w:r>
        <w:rPr>
          <w:i/>
          <w:spacing w:val="1"/>
          <w:sz w:val="28"/>
        </w:rPr>
        <w:t xml:space="preserve"> </w:t>
      </w:r>
      <w:r>
        <w:rPr>
          <w:i/>
          <w:sz w:val="28"/>
        </w:rPr>
        <w:t>сообщения</w:t>
      </w:r>
      <w:r>
        <w:rPr>
          <w:i/>
          <w:spacing w:val="1"/>
          <w:sz w:val="28"/>
        </w:rPr>
        <w:t xml:space="preserve"> </w:t>
      </w:r>
      <w:r>
        <w:rPr>
          <w:i/>
          <w:sz w:val="28"/>
        </w:rPr>
        <w:t>о</w:t>
      </w:r>
      <w:r>
        <w:rPr>
          <w:i/>
          <w:spacing w:val="1"/>
          <w:sz w:val="28"/>
        </w:rPr>
        <w:t xml:space="preserve"> </w:t>
      </w:r>
      <w:r>
        <w:rPr>
          <w:i/>
          <w:sz w:val="28"/>
        </w:rPr>
        <w:t>растениях,</w:t>
      </w:r>
      <w:r>
        <w:rPr>
          <w:i/>
          <w:spacing w:val="1"/>
          <w:sz w:val="28"/>
        </w:rPr>
        <w:t xml:space="preserve"> </w:t>
      </w:r>
      <w:r>
        <w:rPr>
          <w:i/>
          <w:sz w:val="28"/>
        </w:rPr>
        <w:t>животных,</w:t>
      </w:r>
      <w:r>
        <w:rPr>
          <w:i/>
          <w:spacing w:val="1"/>
          <w:sz w:val="28"/>
        </w:rPr>
        <w:t xml:space="preserve"> </w:t>
      </w:r>
      <w:r>
        <w:rPr>
          <w:i/>
          <w:sz w:val="28"/>
        </w:rPr>
        <w:t>бактерия</w:t>
      </w:r>
      <w:r>
        <w:rPr>
          <w:i/>
          <w:spacing w:val="1"/>
          <w:sz w:val="28"/>
        </w:rPr>
        <w:t xml:space="preserve"> </w:t>
      </w:r>
      <w:r>
        <w:rPr>
          <w:i/>
          <w:sz w:val="28"/>
        </w:rPr>
        <w:t>и</w:t>
      </w:r>
      <w:r>
        <w:rPr>
          <w:i/>
          <w:spacing w:val="1"/>
          <w:sz w:val="28"/>
        </w:rPr>
        <w:t xml:space="preserve"> </w:t>
      </w:r>
      <w:r>
        <w:rPr>
          <w:i/>
          <w:sz w:val="28"/>
        </w:rPr>
        <w:t>грибах</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нескольких</w:t>
      </w:r>
      <w:r>
        <w:rPr>
          <w:i/>
          <w:spacing w:val="1"/>
          <w:sz w:val="28"/>
        </w:rPr>
        <w:t xml:space="preserve"> </w:t>
      </w:r>
      <w:r>
        <w:rPr>
          <w:i/>
          <w:sz w:val="28"/>
        </w:rPr>
        <w:t>источников</w:t>
      </w:r>
      <w:r>
        <w:rPr>
          <w:i/>
          <w:spacing w:val="1"/>
          <w:sz w:val="28"/>
        </w:rPr>
        <w:t xml:space="preserve"> </w:t>
      </w:r>
      <w:r>
        <w:rPr>
          <w:i/>
          <w:sz w:val="28"/>
        </w:rPr>
        <w:t>информации,</w:t>
      </w:r>
      <w:r>
        <w:rPr>
          <w:i/>
          <w:spacing w:val="1"/>
          <w:sz w:val="28"/>
        </w:rPr>
        <w:t xml:space="preserve"> </w:t>
      </w:r>
      <w:r>
        <w:rPr>
          <w:i/>
          <w:sz w:val="28"/>
        </w:rPr>
        <w:t>сопровождать</w:t>
      </w:r>
      <w:r>
        <w:rPr>
          <w:i/>
          <w:spacing w:val="1"/>
          <w:sz w:val="28"/>
        </w:rPr>
        <w:t xml:space="preserve"> </w:t>
      </w:r>
      <w:r>
        <w:rPr>
          <w:i/>
          <w:sz w:val="28"/>
        </w:rPr>
        <w:t>выступление</w:t>
      </w:r>
      <w:r>
        <w:rPr>
          <w:i/>
          <w:spacing w:val="1"/>
          <w:sz w:val="28"/>
        </w:rPr>
        <w:t xml:space="preserve"> </w:t>
      </w:r>
      <w:r>
        <w:rPr>
          <w:i/>
          <w:sz w:val="28"/>
        </w:rPr>
        <w:t>презентацией,</w:t>
      </w:r>
      <w:r>
        <w:rPr>
          <w:i/>
          <w:spacing w:val="1"/>
          <w:sz w:val="28"/>
        </w:rPr>
        <w:t xml:space="preserve"> </w:t>
      </w:r>
      <w:r>
        <w:rPr>
          <w:i/>
          <w:sz w:val="28"/>
        </w:rPr>
        <w:t>учитывая</w:t>
      </w:r>
      <w:r>
        <w:rPr>
          <w:i/>
          <w:spacing w:val="1"/>
          <w:sz w:val="28"/>
        </w:rPr>
        <w:t xml:space="preserve"> </w:t>
      </w:r>
      <w:r>
        <w:rPr>
          <w:i/>
          <w:sz w:val="28"/>
        </w:rPr>
        <w:t>особенности</w:t>
      </w:r>
      <w:r>
        <w:rPr>
          <w:i/>
          <w:spacing w:val="1"/>
          <w:sz w:val="28"/>
        </w:rPr>
        <w:t xml:space="preserve"> </w:t>
      </w:r>
      <w:r>
        <w:rPr>
          <w:i/>
          <w:sz w:val="28"/>
        </w:rPr>
        <w:t>аудитории</w:t>
      </w:r>
      <w:r>
        <w:rPr>
          <w:i/>
          <w:spacing w:val="1"/>
          <w:sz w:val="28"/>
        </w:rPr>
        <w:t xml:space="preserve"> </w:t>
      </w:r>
      <w:r>
        <w:rPr>
          <w:i/>
          <w:sz w:val="28"/>
        </w:rPr>
        <w:t>сверстников;</w:t>
      </w:r>
    </w:p>
    <w:p w:rsidR="00003555" w:rsidRDefault="00857D33" w:rsidP="003F7C5A">
      <w:pPr>
        <w:pStyle w:val="TableParagraph"/>
        <w:numPr>
          <w:ilvl w:val="1"/>
          <w:numId w:val="57"/>
        </w:numPr>
        <w:tabs>
          <w:tab w:val="left" w:pos="1247"/>
        </w:tabs>
        <w:ind w:right="546" w:firstLine="708"/>
        <w:rPr>
          <w:i/>
          <w:sz w:val="28"/>
        </w:rPr>
      </w:pPr>
      <w:r>
        <w:rPr>
          <w:i/>
          <w:sz w:val="28"/>
        </w:rPr>
        <w:t>работать</w:t>
      </w:r>
      <w:r>
        <w:rPr>
          <w:i/>
          <w:spacing w:val="1"/>
          <w:sz w:val="28"/>
        </w:rPr>
        <w:t xml:space="preserve"> </w:t>
      </w:r>
      <w:r>
        <w:rPr>
          <w:i/>
          <w:sz w:val="28"/>
        </w:rPr>
        <w:t>в</w:t>
      </w:r>
      <w:r>
        <w:rPr>
          <w:i/>
          <w:spacing w:val="1"/>
          <w:sz w:val="28"/>
        </w:rPr>
        <w:t xml:space="preserve"> </w:t>
      </w:r>
      <w:r>
        <w:rPr>
          <w:i/>
          <w:sz w:val="28"/>
        </w:rPr>
        <w:t>группе</w:t>
      </w:r>
      <w:r>
        <w:rPr>
          <w:i/>
          <w:spacing w:val="1"/>
          <w:sz w:val="28"/>
        </w:rPr>
        <w:t xml:space="preserve"> </w:t>
      </w:r>
      <w:r>
        <w:rPr>
          <w:i/>
          <w:sz w:val="28"/>
        </w:rPr>
        <w:t>сверстников</w:t>
      </w:r>
      <w:r>
        <w:rPr>
          <w:i/>
          <w:spacing w:val="1"/>
          <w:sz w:val="28"/>
        </w:rPr>
        <w:t xml:space="preserve"> </w:t>
      </w:r>
      <w:r>
        <w:rPr>
          <w:i/>
          <w:sz w:val="28"/>
        </w:rPr>
        <w:t>при</w:t>
      </w:r>
      <w:r>
        <w:rPr>
          <w:i/>
          <w:spacing w:val="1"/>
          <w:sz w:val="28"/>
        </w:rPr>
        <w:t xml:space="preserve"> </w:t>
      </w:r>
      <w:r>
        <w:rPr>
          <w:i/>
          <w:sz w:val="28"/>
        </w:rPr>
        <w:t>решении</w:t>
      </w:r>
      <w:r>
        <w:rPr>
          <w:i/>
          <w:spacing w:val="1"/>
          <w:sz w:val="28"/>
        </w:rPr>
        <w:t xml:space="preserve"> </w:t>
      </w:r>
      <w:r>
        <w:rPr>
          <w:i/>
          <w:sz w:val="28"/>
        </w:rPr>
        <w:t>познавательных</w:t>
      </w:r>
      <w:r>
        <w:rPr>
          <w:i/>
          <w:spacing w:val="1"/>
          <w:sz w:val="28"/>
        </w:rPr>
        <w:t xml:space="preserve"> </w:t>
      </w:r>
      <w:r>
        <w:rPr>
          <w:i/>
          <w:sz w:val="28"/>
        </w:rPr>
        <w:t>задач</w:t>
      </w:r>
      <w:r>
        <w:rPr>
          <w:i/>
          <w:spacing w:val="-67"/>
          <w:sz w:val="28"/>
        </w:rPr>
        <w:t xml:space="preserve"> </w:t>
      </w:r>
      <w:r>
        <w:rPr>
          <w:i/>
          <w:sz w:val="28"/>
        </w:rPr>
        <w:t>связанных</w:t>
      </w:r>
      <w:r>
        <w:rPr>
          <w:i/>
          <w:spacing w:val="1"/>
          <w:sz w:val="28"/>
        </w:rPr>
        <w:t xml:space="preserve"> </w:t>
      </w:r>
      <w:r>
        <w:rPr>
          <w:i/>
          <w:sz w:val="28"/>
        </w:rPr>
        <w:t>с</w:t>
      </w:r>
      <w:r>
        <w:rPr>
          <w:i/>
          <w:spacing w:val="1"/>
          <w:sz w:val="28"/>
        </w:rPr>
        <w:t xml:space="preserve"> </w:t>
      </w:r>
      <w:r>
        <w:rPr>
          <w:i/>
          <w:sz w:val="28"/>
        </w:rPr>
        <w:t>изучением особенностей</w:t>
      </w:r>
      <w:r>
        <w:rPr>
          <w:i/>
          <w:spacing w:val="1"/>
          <w:sz w:val="28"/>
        </w:rPr>
        <w:t xml:space="preserve"> </w:t>
      </w:r>
      <w:r>
        <w:rPr>
          <w:i/>
          <w:sz w:val="28"/>
        </w:rPr>
        <w:t>строения</w:t>
      </w:r>
      <w:r>
        <w:rPr>
          <w:i/>
          <w:spacing w:val="1"/>
          <w:sz w:val="28"/>
        </w:rPr>
        <w:t xml:space="preserve"> </w:t>
      </w:r>
      <w:r>
        <w:rPr>
          <w:i/>
          <w:sz w:val="28"/>
        </w:rPr>
        <w:t>и</w:t>
      </w:r>
      <w:r>
        <w:rPr>
          <w:i/>
          <w:spacing w:val="1"/>
          <w:sz w:val="28"/>
        </w:rPr>
        <w:t xml:space="preserve"> </w:t>
      </w:r>
      <w:r>
        <w:rPr>
          <w:i/>
          <w:sz w:val="28"/>
        </w:rPr>
        <w:t>жизнедеятельности</w:t>
      </w:r>
      <w:r>
        <w:rPr>
          <w:i/>
          <w:spacing w:val="1"/>
          <w:sz w:val="28"/>
        </w:rPr>
        <w:t xml:space="preserve"> </w:t>
      </w:r>
      <w:r>
        <w:rPr>
          <w:i/>
          <w:sz w:val="28"/>
        </w:rPr>
        <w:t>растений,</w:t>
      </w:r>
      <w:r>
        <w:rPr>
          <w:i/>
          <w:spacing w:val="1"/>
          <w:sz w:val="28"/>
        </w:rPr>
        <w:t xml:space="preserve"> </w:t>
      </w:r>
      <w:r>
        <w:rPr>
          <w:i/>
          <w:sz w:val="28"/>
        </w:rPr>
        <w:t>животных,</w:t>
      </w:r>
      <w:r>
        <w:rPr>
          <w:i/>
          <w:spacing w:val="1"/>
          <w:sz w:val="28"/>
        </w:rPr>
        <w:t xml:space="preserve"> </w:t>
      </w:r>
      <w:r>
        <w:rPr>
          <w:i/>
          <w:sz w:val="28"/>
        </w:rPr>
        <w:t>грибов</w:t>
      </w:r>
      <w:r>
        <w:rPr>
          <w:i/>
          <w:spacing w:val="1"/>
          <w:sz w:val="28"/>
        </w:rPr>
        <w:t xml:space="preserve"> </w:t>
      </w:r>
      <w:r>
        <w:rPr>
          <w:i/>
          <w:sz w:val="28"/>
        </w:rPr>
        <w:t>и</w:t>
      </w:r>
      <w:r>
        <w:rPr>
          <w:i/>
          <w:spacing w:val="1"/>
          <w:sz w:val="28"/>
        </w:rPr>
        <w:t xml:space="preserve"> </w:t>
      </w:r>
      <w:r>
        <w:rPr>
          <w:i/>
          <w:sz w:val="28"/>
        </w:rPr>
        <w:t>бактерий,</w:t>
      </w:r>
      <w:r>
        <w:rPr>
          <w:i/>
          <w:spacing w:val="1"/>
          <w:sz w:val="28"/>
        </w:rPr>
        <w:t xml:space="preserve"> </w:t>
      </w:r>
      <w:r>
        <w:rPr>
          <w:i/>
          <w:sz w:val="28"/>
        </w:rPr>
        <w:t>планировать</w:t>
      </w:r>
      <w:r>
        <w:rPr>
          <w:i/>
          <w:spacing w:val="1"/>
          <w:sz w:val="28"/>
        </w:rPr>
        <w:t xml:space="preserve"> </w:t>
      </w:r>
      <w:r>
        <w:rPr>
          <w:i/>
          <w:sz w:val="28"/>
        </w:rPr>
        <w:t>совместную</w:t>
      </w:r>
      <w:r>
        <w:rPr>
          <w:i/>
          <w:spacing w:val="71"/>
          <w:sz w:val="28"/>
        </w:rPr>
        <w:t xml:space="preserve"> </w:t>
      </w:r>
      <w:r>
        <w:rPr>
          <w:i/>
          <w:sz w:val="28"/>
        </w:rPr>
        <w:t>деятельность,</w:t>
      </w:r>
      <w:r>
        <w:rPr>
          <w:i/>
          <w:spacing w:val="1"/>
          <w:sz w:val="28"/>
        </w:rPr>
        <w:t xml:space="preserve"> </w:t>
      </w:r>
      <w:r>
        <w:rPr>
          <w:i/>
          <w:sz w:val="28"/>
        </w:rPr>
        <w:t>учитывать</w:t>
      </w:r>
      <w:r>
        <w:rPr>
          <w:i/>
          <w:spacing w:val="1"/>
          <w:sz w:val="28"/>
        </w:rPr>
        <w:t xml:space="preserve"> </w:t>
      </w:r>
      <w:r>
        <w:rPr>
          <w:i/>
          <w:sz w:val="28"/>
        </w:rPr>
        <w:t>мнение</w:t>
      </w:r>
      <w:r>
        <w:rPr>
          <w:i/>
          <w:spacing w:val="1"/>
          <w:sz w:val="28"/>
        </w:rPr>
        <w:t xml:space="preserve"> </w:t>
      </w:r>
      <w:r>
        <w:rPr>
          <w:i/>
          <w:sz w:val="28"/>
        </w:rPr>
        <w:t>окружающих</w:t>
      </w:r>
      <w:r>
        <w:rPr>
          <w:i/>
          <w:spacing w:val="1"/>
          <w:sz w:val="28"/>
        </w:rPr>
        <w:t xml:space="preserve"> </w:t>
      </w:r>
      <w:r>
        <w:rPr>
          <w:i/>
          <w:sz w:val="28"/>
        </w:rPr>
        <w:t>и</w:t>
      </w:r>
      <w:r>
        <w:rPr>
          <w:i/>
          <w:spacing w:val="1"/>
          <w:sz w:val="28"/>
        </w:rPr>
        <w:t xml:space="preserve"> </w:t>
      </w:r>
      <w:r>
        <w:rPr>
          <w:i/>
          <w:sz w:val="28"/>
        </w:rPr>
        <w:t>адекватно</w:t>
      </w:r>
      <w:r>
        <w:rPr>
          <w:i/>
          <w:spacing w:val="1"/>
          <w:sz w:val="28"/>
        </w:rPr>
        <w:t xml:space="preserve"> </w:t>
      </w:r>
      <w:r>
        <w:rPr>
          <w:i/>
          <w:sz w:val="28"/>
        </w:rPr>
        <w:t>оценивать</w:t>
      </w:r>
      <w:r>
        <w:rPr>
          <w:i/>
          <w:spacing w:val="1"/>
          <w:sz w:val="28"/>
        </w:rPr>
        <w:t xml:space="preserve"> </w:t>
      </w:r>
      <w:r>
        <w:rPr>
          <w:i/>
          <w:sz w:val="28"/>
        </w:rPr>
        <w:t>собственный</w:t>
      </w:r>
      <w:r>
        <w:rPr>
          <w:i/>
          <w:spacing w:val="1"/>
          <w:sz w:val="28"/>
        </w:rPr>
        <w:t xml:space="preserve"> </w:t>
      </w:r>
      <w:r>
        <w:rPr>
          <w:i/>
          <w:sz w:val="28"/>
        </w:rPr>
        <w:t>вклад</w:t>
      </w:r>
      <w:r>
        <w:rPr>
          <w:i/>
          <w:spacing w:val="1"/>
          <w:sz w:val="28"/>
        </w:rPr>
        <w:t xml:space="preserve"> </w:t>
      </w:r>
      <w:r>
        <w:rPr>
          <w:i/>
          <w:sz w:val="28"/>
        </w:rPr>
        <w:t>в</w:t>
      </w:r>
      <w:r>
        <w:rPr>
          <w:i/>
          <w:spacing w:val="1"/>
          <w:sz w:val="28"/>
        </w:rPr>
        <w:t xml:space="preserve"> </w:t>
      </w:r>
      <w:r>
        <w:rPr>
          <w:i/>
          <w:sz w:val="28"/>
        </w:rPr>
        <w:t>деятельность</w:t>
      </w:r>
      <w:r>
        <w:rPr>
          <w:i/>
          <w:spacing w:val="-2"/>
          <w:sz w:val="28"/>
        </w:rPr>
        <w:t xml:space="preserve"> </w:t>
      </w:r>
      <w:r>
        <w:rPr>
          <w:i/>
          <w:sz w:val="28"/>
        </w:rPr>
        <w:t>группы.</w:t>
      </w:r>
    </w:p>
    <w:p w:rsidR="00003555" w:rsidRDefault="00857D33">
      <w:pPr>
        <w:pStyle w:val="2"/>
        <w:ind w:left="961" w:right="7101"/>
      </w:pPr>
      <w:r>
        <w:t>Человек и его здоровье</w:t>
      </w:r>
      <w:r>
        <w:rPr>
          <w:spacing w:val="-67"/>
        </w:rPr>
        <w:t xml:space="preserve"> </w:t>
      </w:r>
      <w:r>
        <w:t>Выпускник</w:t>
      </w:r>
      <w:r>
        <w:rPr>
          <w:spacing w:val="-3"/>
        </w:rPr>
        <w:t xml:space="preserve"> </w:t>
      </w:r>
      <w:r>
        <w:t>научится:</w:t>
      </w:r>
    </w:p>
    <w:p w:rsidR="00003555" w:rsidRDefault="00857D33" w:rsidP="003F7C5A">
      <w:pPr>
        <w:pStyle w:val="TableParagraph"/>
        <w:numPr>
          <w:ilvl w:val="1"/>
          <w:numId w:val="57"/>
        </w:numPr>
        <w:tabs>
          <w:tab w:val="left" w:pos="1247"/>
        </w:tabs>
        <w:ind w:right="550" w:firstLine="708"/>
        <w:rPr>
          <w:sz w:val="28"/>
        </w:rPr>
      </w:pPr>
      <w:r>
        <w:rPr>
          <w:sz w:val="28"/>
        </w:rPr>
        <w:t>выделять</w:t>
      </w:r>
      <w:r>
        <w:rPr>
          <w:spacing w:val="1"/>
          <w:sz w:val="28"/>
        </w:rPr>
        <w:t xml:space="preserve"> </w:t>
      </w:r>
      <w:r>
        <w:rPr>
          <w:sz w:val="28"/>
        </w:rPr>
        <w:t>существенные</w:t>
      </w:r>
      <w:r>
        <w:rPr>
          <w:spacing w:val="1"/>
          <w:sz w:val="28"/>
        </w:rPr>
        <w:t xml:space="preserve"> </w:t>
      </w:r>
      <w:r>
        <w:rPr>
          <w:sz w:val="28"/>
        </w:rPr>
        <w:t>признаки</w:t>
      </w:r>
      <w:r>
        <w:rPr>
          <w:spacing w:val="1"/>
          <w:sz w:val="28"/>
        </w:rPr>
        <w:t xml:space="preserve"> </w:t>
      </w:r>
      <w:r>
        <w:rPr>
          <w:sz w:val="28"/>
        </w:rPr>
        <w:t>биологических</w:t>
      </w:r>
      <w:r>
        <w:rPr>
          <w:spacing w:val="1"/>
          <w:sz w:val="28"/>
        </w:rPr>
        <w:t xml:space="preserve"> </w:t>
      </w:r>
      <w:r>
        <w:rPr>
          <w:sz w:val="28"/>
        </w:rPr>
        <w:t>объектов</w:t>
      </w:r>
      <w:r>
        <w:rPr>
          <w:spacing w:val="1"/>
          <w:sz w:val="28"/>
        </w:rPr>
        <w:t xml:space="preserve"> </w:t>
      </w:r>
      <w:r>
        <w:rPr>
          <w:sz w:val="28"/>
        </w:rPr>
        <w:t>(животных</w:t>
      </w:r>
      <w:r>
        <w:rPr>
          <w:spacing w:val="-67"/>
          <w:sz w:val="28"/>
        </w:rPr>
        <w:t xml:space="preserve"> </w:t>
      </w:r>
      <w:r>
        <w:rPr>
          <w:sz w:val="28"/>
        </w:rPr>
        <w:t>клеток</w:t>
      </w:r>
      <w:r>
        <w:rPr>
          <w:spacing w:val="1"/>
          <w:sz w:val="28"/>
        </w:rPr>
        <w:t xml:space="preserve"> </w:t>
      </w:r>
      <w:r>
        <w:rPr>
          <w:sz w:val="28"/>
        </w:rPr>
        <w:t>и</w:t>
      </w:r>
      <w:r>
        <w:rPr>
          <w:spacing w:val="1"/>
          <w:sz w:val="28"/>
        </w:rPr>
        <w:t xml:space="preserve"> </w:t>
      </w:r>
      <w:r>
        <w:rPr>
          <w:sz w:val="28"/>
        </w:rPr>
        <w:t>тканей,</w:t>
      </w:r>
      <w:r>
        <w:rPr>
          <w:spacing w:val="1"/>
          <w:sz w:val="28"/>
        </w:rPr>
        <w:t xml:space="preserve"> </w:t>
      </w:r>
      <w:r>
        <w:rPr>
          <w:sz w:val="28"/>
        </w:rPr>
        <w:t>органов</w:t>
      </w:r>
      <w:r>
        <w:rPr>
          <w:spacing w:val="1"/>
          <w:sz w:val="28"/>
        </w:rPr>
        <w:t xml:space="preserve"> </w:t>
      </w:r>
      <w:r>
        <w:rPr>
          <w:sz w:val="28"/>
        </w:rPr>
        <w:t>и</w:t>
      </w:r>
      <w:r>
        <w:rPr>
          <w:spacing w:val="1"/>
          <w:sz w:val="28"/>
        </w:rPr>
        <w:t xml:space="preserve"> </w:t>
      </w:r>
      <w:r>
        <w:rPr>
          <w:sz w:val="28"/>
        </w:rPr>
        <w:t>систем</w:t>
      </w:r>
      <w:r>
        <w:rPr>
          <w:spacing w:val="1"/>
          <w:sz w:val="28"/>
        </w:rPr>
        <w:t xml:space="preserve"> </w:t>
      </w:r>
      <w:r>
        <w:rPr>
          <w:sz w:val="28"/>
        </w:rPr>
        <w:t>органов</w:t>
      </w:r>
      <w:r>
        <w:rPr>
          <w:spacing w:val="1"/>
          <w:sz w:val="28"/>
        </w:rPr>
        <w:t xml:space="preserve"> </w:t>
      </w:r>
      <w:r>
        <w:rPr>
          <w:sz w:val="28"/>
        </w:rPr>
        <w:t>человека)</w:t>
      </w:r>
      <w:r>
        <w:rPr>
          <w:spacing w:val="1"/>
          <w:sz w:val="28"/>
        </w:rPr>
        <w:t xml:space="preserve"> </w:t>
      </w:r>
      <w:r>
        <w:rPr>
          <w:sz w:val="28"/>
        </w:rPr>
        <w:t>и</w:t>
      </w:r>
      <w:r>
        <w:rPr>
          <w:spacing w:val="1"/>
          <w:sz w:val="28"/>
        </w:rPr>
        <w:t xml:space="preserve"> </w:t>
      </w:r>
      <w:r>
        <w:rPr>
          <w:sz w:val="28"/>
        </w:rPr>
        <w:t>процессов</w:t>
      </w:r>
      <w:r>
        <w:rPr>
          <w:spacing w:val="1"/>
          <w:sz w:val="28"/>
        </w:rPr>
        <w:t xml:space="preserve"> </w:t>
      </w:r>
      <w:r>
        <w:rPr>
          <w:sz w:val="28"/>
        </w:rPr>
        <w:t>жизнедеятельности,</w:t>
      </w:r>
      <w:r>
        <w:rPr>
          <w:spacing w:val="-2"/>
          <w:sz w:val="28"/>
        </w:rPr>
        <w:t xml:space="preserve"> </w:t>
      </w:r>
      <w:r>
        <w:rPr>
          <w:sz w:val="28"/>
        </w:rPr>
        <w:t>характерных</w:t>
      </w:r>
      <w:r>
        <w:rPr>
          <w:spacing w:val="1"/>
          <w:sz w:val="28"/>
        </w:rPr>
        <w:t xml:space="preserve"> </w:t>
      </w:r>
      <w:r>
        <w:rPr>
          <w:sz w:val="28"/>
        </w:rPr>
        <w:t>для</w:t>
      </w:r>
      <w:r>
        <w:rPr>
          <w:spacing w:val="-4"/>
          <w:sz w:val="28"/>
        </w:rPr>
        <w:t xml:space="preserve"> </w:t>
      </w:r>
      <w:r>
        <w:rPr>
          <w:sz w:val="28"/>
        </w:rPr>
        <w:t>организма человека;</w:t>
      </w:r>
    </w:p>
    <w:p w:rsidR="00003555" w:rsidRDefault="00857D33" w:rsidP="003F7C5A">
      <w:pPr>
        <w:pStyle w:val="TableParagraph"/>
        <w:numPr>
          <w:ilvl w:val="1"/>
          <w:numId w:val="57"/>
        </w:numPr>
        <w:tabs>
          <w:tab w:val="left" w:pos="1247"/>
        </w:tabs>
        <w:ind w:right="548" w:firstLine="708"/>
        <w:rPr>
          <w:sz w:val="28"/>
        </w:rPr>
      </w:pPr>
      <w:r>
        <w:rPr>
          <w:sz w:val="28"/>
        </w:rPr>
        <w:t>аргументировать,</w:t>
      </w:r>
      <w:r>
        <w:rPr>
          <w:spacing w:val="1"/>
          <w:sz w:val="28"/>
        </w:rPr>
        <w:t xml:space="preserve"> </w:t>
      </w:r>
      <w:r>
        <w:rPr>
          <w:sz w:val="28"/>
        </w:rPr>
        <w:t>приводить</w:t>
      </w:r>
      <w:r>
        <w:rPr>
          <w:spacing w:val="1"/>
          <w:sz w:val="28"/>
        </w:rPr>
        <w:t xml:space="preserve"> </w:t>
      </w:r>
      <w:r>
        <w:rPr>
          <w:sz w:val="28"/>
        </w:rPr>
        <w:t>доказательства</w:t>
      </w:r>
      <w:r>
        <w:rPr>
          <w:spacing w:val="1"/>
          <w:sz w:val="28"/>
        </w:rPr>
        <w:t xml:space="preserve"> </w:t>
      </w:r>
      <w:r>
        <w:rPr>
          <w:sz w:val="28"/>
        </w:rPr>
        <w:t>взаимосвязи</w:t>
      </w:r>
      <w:r>
        <w:rPr>
          <w:spacing w:val="1"/>
          <w:sz w:val="28"/>
        </w:rPr>
        <w:t xml:space="preserve"> </w:t>
      </w:r>
      <w:r>
        <w:rPr>
          <w:sz w:val="28"/>
        </w:rPr>
        <w:t>человека</w:t>
      </w:r>
      <w:r>
        <w:rPr>
          <w:spacing w:val="1"/>
          <w:sz w:val="28"/>
        </w:rPr>
        <w:t xml:space="preserve"> </w:t>
      </w:r>
      <w:r>
        <w:rPr>
          <w:sz w:val="28"/>
        </w:rPr>
        <w:t>и</w:t>
      </w:r>
      <w:r>
        <w:rPr>
          <w:spacing w:val="1"/>
          <w:sz w:val="28"/>
        </w:rPr>
        <w:t xml:space="preserve"> </w:t>
      </w:r>
      <w:r>
        <w:rPr>
          <w:sz w:val="28"/>
        </w:rPr>
        <w:t>окружающей</w:t>
      </w:r>
      <w:r>
        <w:rPr>
          <w:spacing w:val="-1"/>
          <w:sz w:val="28"/>
        </w:rPr>
        <w:t xml:space="preserve"> </w:t>
      </w:r>
      <w:r>
        <w:rPr>
          <w:sz w:val="28"/>
        </w:rPr>
        <w:t>среды,</w:t>
      </w:r>
      <w:r>
        <w:rPr>
          <w:spacing w:val="-3"/>
          <w:sz w:val="28"/>
        </w:rPr>
        <w:t xml:space="preserve"> </w:t>
      </w:r>
      <w:r>
        <w:rPr>
          <w:sz w:val="28"/>
        </w:rPr>
        <w:t>родства человека с</w:t>
      </w:r>
      <w:r>
        <w:rPr>
          <w:spacing w:val="-1"/>
          <w:sz w:val="28"/>
        </w:rPr>
        <w:t xml:space="preserve"> </w:t>
      </w:r>
      <w:r>
        <w:rPr>
          <w:sz w:val="28"/>
        </w:rPr>
        <w:t>животными;</w:t>
      </w:r>
    </w:p>
    <w:p w:rsidR="00003555" w:rsidRDefault="00857D33" w:rsidP="003F7C5A">
      <w:pPr>
        <w:pStyle w:val="TableParagraph"/>
        <w:numPr>
          <w:ilvl w:val="1"/>
          <w:numId w:val="57"/>
        </w:numPr>
        <w:tabs>
          <w:tab w:val="left" w:pos="1247"/>
        </w:tabs>
        <w:spacing w:line="343" w:lineRule="exact"/>
        <w:ind w:left="1246"/>
        <w:rPr>
          <w:sz w:val="28"/>
        </w:rPr>
      </w:pPr>
      <w:r>
        <w:rPr>
          <w:sz w:val="28"/>
        </w:rPr>
        <w:t>аргументировать,</w:t>
      </w:r>
      <w:r>
        <w:rPr>
          <w:spacing w:val="-4"/>
          <w:sz w:val="28"/>
        </w:rPr>
        <w:t xml:space="preserve"> </w:t>
      </w:r>
      <w:r>
        <w:rPr>
          <w:sz w:val="28"/>
        </w:rPr>
        <w:t>приводить</w:t>
      </w:r>
      <w:r>
        <w:rPr>
          <w:spacing w:val="-2"/>
          <w:sz w:val="28"/>
        </w:rPr>
        <w:t xml:space="preserve"> </w:t>
      </w:r>
      <w:r>
        <w:rPr>
          <w:sz w:val="28"/>
        </w:rPr>
        <w:t>доказательства</w:t>
      </w:r>
      <w:r>
        <w:rPr>
          <w:spacing w:val="-4"/>
          <w:sz w:val="28"/>
        </w:rPr>
        <w:t xml:space="preserve"> </w:t>
      </w:r>
      <w:r>
        <w:rPr>
          <w:sz w:val="28"/>
        </w:rPr>
        <w:t>отличий</w:t>
      </w:r>
      <w:r>
        <w:rPr>
          <w:spacing w:val="-6"/>
          <w:sz w:val="28"/>
        </w:rPr>
        <w:t xml:space="preserve"> </w:t>
      </w:r>
      <w:r>
        <w:rPr>
          <w:sz w:val="28"/>
        </w:rPr>
        <w:t>человека</w:t>
      </w:r>
      <w:r>
        <w:rPr>
          <w:spacing w:val="-3"/>
          <w:sz w:val="28"/>
        </w:rPr>
        <w:t xml:space="preserve"> </w:t>
      </w:r>
      <w:r>
        <w:rPr>
          <w:sz w:val="28"/>
        </w:rPr>
        <w:t>от</w:t>
      </w:r>
      <w:r>
        <w:rPr>
          <w:spacing w:val="-4"/>
          <w:sz w:val="28"/>
        </w:rPr>
        <w:t xml:space="preserve"> </w:t>
      </w:r>
      <w:r>
        <w:rPr>
          <w:sz w:val="28"/>
        </w:rPr>
        <w:t>животных;</w:t>
      </w:r>
    </w:p>
    <w:p w:rsidR="00003555" w:rsidRDefault="00003555">
      <w:pPr>
        <w:spacing w:line="343" w:lineRule="exact"/>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48" w:firstLine="708"/>
        <w:rPr>
          <w:sz w:val="28"/>
        </w:rPr>
      </w:pPr>
      <w:r>
        <w:rPr>
          <w:sz w:val="28"/>
        </w:rPr>
        <w:lastRenderedPageBreak/>
        <w:t>аргументировать,</w:t>
      </w:r>
      <w:r>
        <w:rPr>
          <w:spacing w:val="1"/>
          <w:sz w:val="28"/>
        </w:rPr>
        <w:t xml:space="preserve"> </w:t>
      </w:r>
      <w:r>
        <w:rPr>
          <w:sz w:val="28"/>
        </w:rPr>
        <w:t>приводить</w:t>
      </w:r>
      <w:r>
        <w:rPr>
          <w:spacing w:val="1"/>
          <w:sz w:val="28"/>
        </w:rPr>
        <w:t xml:space="preserve"> </w:t>
      </w:r>
      <w:r>
        <w:rPr>
          <w:sz w:val="28"/>
        </w:rPr>
        <w:t>доказательства</w:t>
      </w:r>
      <w:r>
        <w:rPr>
          <w:spacing w:val="1"/>
          <w:sz w:val="28"/>
        </w:rPr>
        <w:t xml:space="preserve"> </w:t>
      </w:r>
      <w:r>
        <w:rPr>
          <w:sz w:val="28"/>
        </w:rPr>
        <w:t>необходимости</w:t>
      </w:r>
      <w:r>
        <w:rPr>
          <w:spacing w:val="70"/>
          <w:sz w:val="28"/>
        </w:rPr>
        <w:t xml:space="preserve"> </w:t>
      </w:r>
      <w:r>
        <w:rPr>
          <w:sz w:val="28"/>
        </w:rPr>
        <w:t>соблюдения</w:t>
      </w:r>
      <w:r>
        <w:rPr>
          <w:spacing w:val="1"/>
          <w:sz w:val="28"/>
        </w:rPr>
        <w:t xml:space="preserve"> </w:t>
      </w:r>
      <w:r>
        <w:rPr>
          <w:sz w:val="28"/>
        </w:rPr>
        <w:t>мер</w:t>
      </w:r>
      <w:r>
        <w:rPr>
          <w:spacing w:val="1"/>
          <w:sz w:val="28"/>
        </w:rPr>
        <w:t xml:space="preserve"> </w:t>
      </w:r>
      <w:r>
        <w:rPr>
          <w:sz w:val="28"/>
        </w:rPr>
        <w:t>профилактики</w:t>
      </w:r>
      <w:r>
        <w:rPr>
          <w:spacing w:val="1"/>
          <w:sz w:val="28"/>
        </w:rPr>
        <w:t xml:space="preserve"> </w:t>
      </w:r>
      <w:r>
        <w:rPr>
          <w:sz w:val="28"/>
        </w:rPr>
        <w:t>заболеваний,</w:t>
      </w:r>
      <w:r>
        <w:rPr>
          <w:spacing w:val="1"/>
          <w:sz w:val="28"/>
        </w:rPr>
        <w:t xml:space="preserve"> </w:t>
      </w:r>
      <w:r>
        <w:rPr>
          <w:sz w:val="28"/>
        </w:rPr>
        <w:t>травматизма,</w:t>
      </w:r>
      <w:r>
        <w:rPr>
          <w:spacing w:val="1"/>
          <w:sz w:val="28"/>
        </w:rPr>
        <w:t xml:space="preserve"> </w:t>
      </w:r>
      <w:r>
        <w:rPr>
          <w:sz w:val="28"/>
        </w:rPr>
        <w:t>стрессов,</w:t>
      </w:r>
      <w:r>
        <w:rPr>
          <w:spacing w:val="1"/>
          <w:sz w:val="28"/>
        </w:rPr>
        <w:t xml:space="preserve"> </w:t>
      </w:r>
      <w:r>
        <w:rPr>
          <w:sz w:val="28"/>
        </w:rPr>
        <w:t>вредных</w:t>
      </w:r>
      <w:r>
        <w:rPr>
          <w:spacing w:val="1"/>
          <w:sz w:val="28"/>
        </w:rPr>
        <w:t xml:space="preserve"> </w:t>
      </w:r>
      <w:r>
        <w:rPr>
          <w:sz w:val="28"/>
        </w:rPr>
        <w:t>привычек,</w:t>
      </w:r>
      <w:r>
        <w:rPr>
          <w:spacing w:val="1"/>
          <w:sz w:val="28"/>
        </w:rPr>
        <w:t xml:space="preserve"> </w:t>
      </w:r>
      <w:r>
        <w:rPr>
          <w:sz w:val="28"/>
        </w:rPr>
        <w:t>нарушения</w:t>
      </w:r>
      <w:r>
        <w:rPr>
          <w:spacing w:val="-2"/>
          <w:sz w:val="28"/>
        </w:rPr>
        <w:t xml:space="preserve"> </w:t>
      </w:r>
      <w:r>
        <w:rPr>
          <w:sz w:val="28"/>
        </w:rPr>
        <w:t>осанки,</w:t>
      </w:r>
      <w:r>
        <w:rPr>
          <w:spacing w:val="-5"/>
          <w:sz w:val="28"/>
        </w:rPr>
        <w:t xml:space="preserve"> </w:t>
      </w:r>
      <w:r>
        <w:rPr>
          <w:sz w:val="28"/>
        </w:rPr>
        <w:t>зрения,</w:t>
      </w:r>
      <w:r>
        <w:rPr>
          <w:spacing w:val="-1"/>
          <w:sz w:val="28"/>
        </w:rPr>
        <w:t xml:space="preserve"> </w:t>
      </w:r>
      <w:r>
        <w:rPr>
          <w:sz w:val="28"/>
        </w:rPr>
        <w:t>слуха,</w:t>
      </w:r>
      <w:r>
        <w:rPr>
          <w:spacing w:val="-2"/>
          <w:sz w:val="28"/>
        </w:rPr>
        <w:t xml:space="preserve"> </w:t>
      </w:r>
      <w:r>
        <w:rPr>
          <w:sz w:val="28"/>
        </w:rPr>
        <w:t>инфекционных</w:t>
      </w:r>
      <w:r>
        <w:rPr>
          <w:spacing w:val="-4"/>
          <w:sz w:val="28"/>
        </w:rPr>
        <w:t xml:space="preserve"> </w:t>
      </w:r>
      <w:r>
        <w:rPr>
          <w:sz w:val="28"/>
        </w:rPr>
        <w:t>и</w:t>
      </w:r>
      <w:r>
        <w:rPr>
          <w:spacing w:val="-1"/>
          <w:sz w:val="28"/>
        </w:rPr>
        <w:t xml:space="preserve"> </w:t>
      </w:r>
      <w:r>
        <w:rPr>
          <w:sz w:val="28"/>
        </w:rPr>
        <w:t>простудных заболеваний;</w:t>
      </w:r>
    </w:p>
    <w:p w:rsidR="00003555" w:rsidRDefault="00857D33" w:rsidP="003F7C5A">
      <w:pPr>
        <w:pStyle w:val="TableParagraph"/>
        <w:numPr>
          <w:ilvl w:val="1"/>
          <w:numId w:val="57"/>
        </w:numPr>
        <w:tabs>
          <w:tab w:val="left" w:pos="1247"/>
        </w:tabs>
        <w:ind w:right="551" w:firstLine="708"/>
        <w:rPr>
          <w:sz w:val="28"/>
        </w:rPr>
      </w:pPr>
      <w:r>
        <w:rPr>
          <w:sz w:val="28"/>
        </w:rPr>
        <w:t>объяснять эволюцию вида Человек разумный на примерах сопоставления</w:t>
      </w:r>
      <w:r>
        <w:rPr>
          <w:spacing w:val="1"/>
          <w:sz w:val="28"/>
        </w:rPr>
        <w:t xml:space="preserve"> </w:t>
      </w:r>
      <w:r>
        <w:rPr>
          <w:sz w:val="28"/>
        </w:rPr>
        <w:t>биологических</w:t>
      </w:r>
      <w:r>
        <w:rPr>
          <w:spacing w:val="-4"/>
          <w:sz w:val="28"/>
        </w:rPr>
        <w:t xml:space="preserve"> </w:t>
      </w:r>
      <w:r>
        <w:rPr>
          <w:sz w:val="28"/>
        </w:rPr>
        <w:t>объектов</w:t>
      </w:r>
      <w:r>
        <w:rPr>
          <w:spacing w:val="-3"/>
          <w:sz w:val="28"/>
        </w:rPr>
        <w:t xml:space="preserve"> </w:t>
      </w:r>
      <w:r>
        <w:rPr>
          <w:sz w:val="28"/>
        </w:rPr>
        <w:t>и</w:t>
      </w:r>
      <w:r>
        <w:rPr>
          <w:spacing w:val="-3"/>
          <w:sz w:val="28"/>
        </w:rPr>
        <w:t xml:space="preserve"> </w:t>
      </w:r>
      <w:r>
        <w:rPr>
          <w:sz w:val="28"/>
        </w:rPr>
        <w:t>других материальных</w:t>
      </w:r>
      <w:r>
        <w:rPr>
          <w:spacing w:val="1"/>
          <w:sz w:val="28"/>
        </w:rPr>
        <w:t xml:space="preserve"> </w:t>
      </w:r>
      <w:r>
        <w:rPr>
          <w:sz w:val="28"/>
        </w:rPr>
        <w:t>артефактов;</w:t>
      </w:r>
    </w:p>
    <w:p w:rsidR="00003555" w:rsidRDefault="00857D33" w:rsidP="003F7C5A">
      <w:pPr>
        <w:pStyle w:val="TableParagraph"/>
        <w:numPr>
          <w:ilvl w:val="1"/>
          <w:numId w:val="57"/>
        </w:numPr>
        <w:tabs>
          <w:tab w:val="left" w:pos="1247"/>
        </w:tabs>
        <w:ind w:right="543" w:firstLine="708"/>
        <w:rPr>
          <w:sz w:val="28"/>
        </w:rPr>
      </w:pPr>
      <w:r>
        <w:rPr>
          <w:sz w:val="28"/>
        </w:rPr>
        <w:t>выявлятьпримерыи</w:t>
      </w:r>
      <w:r>
        <w:rPr>
          <w:spacing w:val="1"/>
          <w:sz w:val="28"/>
        </w:rPr>
        <w:t xml:space="preserve"> </w:t>
      </w:r>
      <w:r>
        <w:rPr>
          <w:sz w:val="28"/>
        </w:rPr>
        <w:t>пояснять</w:t>
      </w:r>
      <w:r>
        <w:rPr>
          <w:spacing w:val="1"/>
          <w:sz w:val="28"/>
        </w:rPr>
        <w:t xml:space="preserve"> </w:t>
      </w:r>
      <w:r>
        <w:rPr>
          <w:sz w:val="28"/>
        </w:rPr>
        <w:t>проявление</w:t>
      </w:r>
      <w:r>
        <w:rPr>
          <w:spacing w:val="1"/>
          <w:sz w:val="28"/>
        </w:rPr>
        <w:t xml:space="preserve"> </w:t>
      </w:r>
      <w:r>
        <w:rPr>
          <w:sz w:val="28"/>
        </w:rPr>
        <w:t>наследственных</w:t>
      </w:r>
      <w:r>
        <w:rPr>
          <w:spacing w:val="1"/>
          <w:sz w:val="28"/>
        </w:rPr>
        <w:t xml:space="preserve"> </w:t>
      </w:r>
      <w:r>
        <w:rPr>
          <w:sz w:val="28"/>
        </w:rPr>
        <w:t>заболеваний</w:t>
      </w:r>
      <w:r>
        <w:rPr>
          <w:spacing w:val="1"/>
          <w:sz w:val="28"/>
        </w:rPr>
        <w:t xml:space="preserve"> </w:t>
      </w:r>
      <w:r>
        <w:rPr>
          <w:sz w:val="28"/>
        </w:rPr>
        <w:t>у</w:t>
      </w:r>
      <w:r>
        <w:rPr>
          <w:spacing w:val="1"/>
          <w:sz w:val="28"/>
        </w:rPr>
        <w:t xml:space="preserve"> </w:t>
      </w:r>
      <w:r>
        <w:rPr>
          <w:sz w:val="28"/>
        </w:rPr>
        <w:t>человека,</w:t>
      </w:r>
      <w:r>
        <w:rPr>
          <w:spacing w:val="1"/>
          <w:sz w:val="28"/>
        </w:rPr>
        <w:t xml:space="preserve"> </w:t>
      </w:r>
      <w:r>
        <w:rPr>
          <w:sz w:val="28"/>
        </w:rPr>
        <w:t>сущность</w:t>
      </w:r>
      <w:r>
        <w:rPr>
          <w:spacing w:val="1"/>
          <w:sz w:val="28"/>
        </w:rPr>
        <w:t xml:space="preserve"> </w:t>
      </w:r>
      <w:r>
        <w:rPr>
          <w:sz w:val="28"/>
        </w:rPr>
        <w:t>процессов</w:t>
      </w:r>
      <w:r>
        <w:rPr>
          <w:spacing w:val="1"/>
          <w:sz w:val="28"/>
        </w:rPr>
        <w:t xml:space="preserve"> </w:t>
      </w:r>
      <w:r>
        <w:rPr>
          <w:sz w:val="28"/>
        </w:rPr>
        <w:t>наследственности</w:t>
      </w:r>
      <w:r>
        <w:rPr>
          <w:spacing w:val="1"/>
          <w:sz w:val="28"/>
        </w:rPr>
        <w:t xml:space="preserve"> </w:t>
      </w:r>
      <w:r>
        <w:rPr>
          <w:sz w:val="28"/>
        </w:rPr>
        <w:t>и</w:t>
      </w:r>
      <w:r>
        <w:rPr>
          <w:spacing w:val="1"/>
          <w:sz w:val="28"/>
        </w:rPr>
        <w:t xml:space="preserve"> </w:t>
      </w:r>
      <w:r>
        <w:rPr>
          <w:sz w:val="28"/>
        </w:rPr>
        <w:t>изменчивости,</w:t>
      </w:r>
      <w:r>
        <w:rPr>
          <w:spacing w:val="1"/>
          <w:sz w:val="28"/>
        </w:rPr>
        <w:t xml:space="preserve"> </w:t>
      </w:r>
      <w:r>
        <w:rPr>
          <w:sz w:val="28"/>
        </w:rPr>
        <w:t>присущей</w:t>
      </w:r>
      <w:r>
        <w:rPr>
          <w:spacing w:val="1"/>
          <w:sz w:val="28"/>
        </w:rPr>
        <w:t xml:space="preserve"> </w:t>
      </w:r>
      <w:r>
        <w:rPr>
          <w:sz w:val="28"/>
        </w:rPr>
        <w:t>человеку;</w:t>
      </w:r>
    </w:p>
    <w:p w:rsidR="00003555" w:rsidRDefault="00857D33" w:rsidP="003F7C5A">
      <w:pPr>
        <w:pStyle w:val="TableParagraph"/>
        <w:numPr>
          <w:ilvl w:val="1"/>
          <w:numId w:val="57"/>
        </w:numPr>
        <w:tabs>
          <w:tab w:val="left" w:pos="1247"/>
        </w:tabs>
        <w:ind w:right="550" w:firstLine="708"/>
        <w:rPr>
          <w:sz w:val="28"/>
        </w:rPr>
      </w:pPr>
      <w:r>
        <w:rPr>
          <w:sz w:val="28"/>
        </w:rPr>
        <w:t>различатьпо внешнему виду, схемам и описаниям реальные биологические</w:t>
      </w:r>
      <w:r>
        <w:rPr>
          <w:spacing w:val="1"/>
          <w:sz w:val="28"/>
        </w:rPr>
        <w:t xml:space="preserve"> </w:t>
      </w:r>
      <w:r>
        <w:rPr>
          <w:sz w:val="28"/>
        </w:rPr>
        <w:t>объекты (клетки, ткани органы, системы органов) или их изображения, выявлять</w:t>
      </w:r>
      <w:r>
        <w:rPr>
          <w:spacing w:val="1"/>
          <w:sz w:val="28"/>
        </w:rPr>
        <w:t xml:space="preserve"> </w:t>
      </w:r>
      <w:r>
        <w:rPr>
          <w:sz w:val="28"/>
        </w:rPr>
        <w:t>отличительные</w:t>
      </w:r>
      <w:r>
        <w:rPr>
          <w:spacing w:val="-1"/>
          <w:sz w:val="28"/>
        </w:rPr>
        <w:t xml:space="preserve"> </w:t>
      </w:r>
      <w:r>
        <w:rPr>
          <w:sz w:val="28"/>
        </w:rPr>
        <w:t>признаки биологических</w:t>
      </w:r>
      <w:r>
        <w:rPr>
          <w:spacing w:val="-1"/>
          <w:sz w:val="28"/>
        </w:rPr>
        <w:t xml:space="preserve"> </w:t>
      </w:r>
      <w:r>
        <w:rPr>
          <w:sz w:val="28"/>
        </w:rPr>
        <w:t>объектов;</w:t>
      </w:r>
    </w:p>
    <w:p w:rsidR="00003555" w:rsidRDefault="00857D33" w:rsidP="003F7C5A">
      <w:pPr>
        <w:pStyle w:val="TableParagraph"/>
        <w:numPr>
          <w:ilvl w:val="1"/>
          <w:numId w:val="57"/>
        </w:numPr>
        <w:tabs>
          <w:tab w:val="left" w:pos="1247"/>
        </w:tabs>
        <w:ind w:right="544" w:firstLine="708"/>
        <w:rPr>
          <w:sz w:val="28"/>
        </w:rPr>
      </w:pPr>
      <w:r>
        <w:rPr>
          <w:sz w:val="28"/>
        </w:rPr>
        <w:t>сравнивать</w:t>
      </w:r>
      <w:r>
        <w:rPr>
          <w:spacing w:val="1"/>
          <w:sz w:val="28"/>
        </w:rPr>
        <w:t xml:space="preserve"> </w:t>
      </w:r>
      <w:r>
        <w:rPr>
          <w:sz w:val="28"/>
        </w:rPr>
        <w:t>биологические</w:t>
      </w:r>
      <w:r>
        <w:rPr>
          <w:spacing w:val="1"/>
          <w:sz w:val="28"/>
        </w:rPr>
        <w:t xml:space="preserve"> </w:t>
      </w:r>
      <w:r>
        <w:rPr>
          <w:sz w:val="28"/>
        </w:rPr>
        <w:t>объекты</w:t>
      </w:r>
      <w:r>
        <w:rPr>
          <w:spacing w:val="1"/>
          <w:sz w:val="28"/>
        </w:rPr>
        <w:t xml:space="preserve"> </w:t>
      </w:r>
      <w:r>
        <w:rPr>
          <w:sz w:val="28"/>
        </w:rPr>
        <w:t>(клетки,</w:t>
      </w:r>
      <w:r>
        <w:rPr>
          <w:spacing w:val="1"/>
          <w:sz w:val="28"/>
        </w:rPr>
        <w:t xml:space="preserve"> </w:t>
      </w:r>
      <w:r>
        <w:rPr>
          <w:sz w:val="28"/>
        </w:rPr>
        <w:t>ткани,</w:t>
      </w:r>
      <w:r>
        <w:rPr>
          <w:spacing w:val="1"/>
          <w:sz w:val="28"/>
        </w:rPr>
        <w:t xml:space="preserve"> </w:t>
      </w:r>
      <w:r>
        <w:rPr>
          <w:sz w:val="28"/>
        </w:rPr>
        <w:t>органы,</w:t>
      </w:r>
      <w:r>
        <w:rPr>
          <w:spacing w:val="1"/>
          <w:sz w:val="28"/>
        </w:rPr>
        <w:t xml:space="preserve"> </w:t>
      </w:r>
      <w:r>
        <w:rPr>
          <w:sz w:val="28"/>
        </w:rPr>
        <w:t>системы</w:t>
      </w:r>
      <w:r>
        <w:rPr>
          <w:spacing w:val="1"/>
          <w:sz w:val="28"/>
        </w:rPr>
        <w:t xml:space="preserve"> </w:t>
      </w:r>
      <w:r>
        <w:rPr>
          <w:sz w:val="28"/>
        </w:rPr>
        <w:t>органов),</w:t>
      </w:r>
      <w:r>
        <w:rPr>
          <w:spacing w:val="1"/>
          <w:sz w:val="28"/>
        </w:rPr>
        <w:t xml:space="preserve"> </w:t>
      </w:r>
      <w:r>
        <w:rPr>
          <w:sz w:val="28"/>
        </w:rPr>
        <w:t>процессы</w:t>
      </w:r>
      <w:r>
        <w:rPr>
          <w:spacing w:val="1"/>
          <w:sz w:val="28"/>
        </w:rPr>
        <w:t xml:space="preserve"> </w:t>
      </w:r>
      <w:r>
        <w:rPr>
          <w:sz w:val="28"/>
        </w:rPr>
        <w:t>жизнедеятельности</w:t>
      </w:r>
      <w:r>
        <w:rPr>
          <w:spacing w:val="1"/>
          <w:sz w:val="28"/>
        </w:rPr>
        <w:t xml:space="preserve"> </w:t>
      </w:r>
      <w:r>
        <w:rPr>
          <w:sz w:val="28"/>
        </w:rPr>
        <w:t>(питание,</w:t>
      </w:r>
      <w:r>
        <w:rPr>
          <w:spacing w:val="1"/>
          <w:sz w:val="28"/>
        </w:rPr>
        <w:t xml:space="preserve"> </w:t>
      </w:r>
      <w:r>
        <w:rPr>
          <w:sz w:val="28"/>
        </w:rPr>
        <w:t>дыхание,</w:t>
      </w:r>
      <w:r>
        <w:rPr>
          <w:spacing w:val="1"/>
          <w:sz w:val="28"/>
        </w:rPr>
        <w:t xml:space="preserve"> </w:t>
      </w:r>
      <w:r>
        <w:rPr>
          <w:sz w:val="28"/>
        </w:rPr>
        <w:t>обмен</w:t>
      </w:r>
      <w:r>
        <w:rPr>
          <w:spacing w:val="1"/>
          <w:sz w:val="28"/>
        </w:rPr>
        <w:t xml:space="preserve"> </w:t>
      </w:r>
      <w:r>
        <w:rPr>
          <w:sz w:val="28"/>
        </w:rPr>
        <w:t>веществ,</w:t>
      </w:r>
      <w:r>
        <w:rPr>
          <w:spacing w:val="1"/>
          <w:sz w:val="28"/>
        </w:rPr>
        <w:t xml:space="preserve"> </w:t>
      </w:r>
      <w:r>
        <w:rPr>
          <w:sz w:val="28"/>
        </w:rPr>
        <w:t>выделение</w:t>
      </w:r>
      <w:r>
        <w:rPr>
          <w:spacing w:val="-1"/>
          <w:sz w:val="28"/>
        </w:rPr>
        <w:t xml:space="preserve"> </w:t>
      </w:r>
      <w:r>
        <w:rPr>
          <w:sz w:val="28"/>
        </w:rPr>
        <w:t>и</w:t>
      </w:r>
      <w:r>
        <w:rPr>
          <w:spacing w:val="-4"/>
          <w:sz w:val="28"/>
        </w:rPr>
        <w:t xml:space="preserve"> </w:t>
      </w:r>
      <w:r>
        <w:rPr>
          <w:sz w:val="28"/>
        </w:rPr>
        <w:t>др.);</w:t>
      </w:r>
      <w:r>
        <w:rPr>
          <w:spacing w:val="1"/>
          <w:sz w:val="28"/>
        </w:rPr>
        <w:t xml:space="preserve"> </w:t>
      </w:r>
      <w:r>
        <w:rPr>
          <w:sz w:val="28"/>
        </w:rPr>
        <w:t>делать</w:t>
      </w:r>
      <w:r>
        <w:rPr>
          <w:spacing w:val="-2"/>
          <w:sz w:val="28"/>
        </w:rPr>
        <w:t xml:space="preserve"> </w:t>
      </w:r>
      <w:r>
        <w:rPr>
          <w:sz w:val="28"/>
        </w:rPr>
        <w:t>выводы</w:t>
      </w:r>
      <w:r>
        <w:rPr>
          <w:spacing w:val="-1"/>
          <w:sz w:val="28"/>
        </w:rPr>
        <w:t xml:space="preserve"> </w:t>
      </w:r>
      <w:r>
        <w:rPr>
          <w:sz w:val="28"/>
        </w:rPr>
        <w:t>и умозаключения</w:t>
      </w:r>
      <w:r>
        <w:rPr>
          <w:spacing w:val="-4"/>
          <w:sz w:val="28"/>
        </w:rPr>
        <w:t xml:space="preserve"> </w:t>
      </w:r>
      <w:r>
        <w:rPr>
          <w:sz w:val="28"/>
        </w:rPr>
        <w:t>на основе</w:t>
      </w:r>
      <w:r>
        <w:rPr>
          <w:spacing w:val="-1"/>
          <w:sz w:val="28"/>
        </w:rPr>
        <w:t xml:space="preserve"> </w:t>
      </w:r>
      <w:r>
        <w:rPr>
          <w:sz w:val="28"/>
        </w:rPr>
        <w:t>сравнения;</w:t>
      </w:r>
    </w:p>
    <w:p w:rsidR="00003555" w:rsidRDefault="00857D33" w:rsidP="003F7C5A">
      <w:pPr>
        <w:pStyle w:val="TableParagraph"/>
        <w:numPr>
          <w:ilvl w:val="1"/>
          <w:numId w:val="57"/>
        </w:numPr>
        <w:tabs>
          <w:tab w:val="left" w:pos="1247"/>
        </w:tabs>
        <w:ind w:right="550" w:firstLine="708"/>
        <w:rPr>
          <w:sz w:val="28"/>
        </w:rPr>
      </w:pPr>
      <w:r>
        <w:rPr>
          <w:sz w:val="28"/>
        </w:rPr>
        <w:t>устанавливать взаимосвязи</w:t>
      </w:r>
      <w:r>
        <w:rPr>
          <w:spacing w:val="1"/>
          <w:sz w:val="28"/>
        </w:rPr>
        <w:t xml:space="preserve"> </w:t>
      </w:r>
      <w:r>
        <w:rPr>
          <w:sz w:val="28"/>
        </w:rPr>
        <w:t>между особенностями</w:t>
      </w:r>
      <w:r>
        <w:rPr>
          <w:spacing w:val="1"/>
          <w:sz w:val="28"/>
        </w:rPr>
        <w:t xml:space="preserve"> </w:t>
      </w:r>
      <w:r>
        <w:rPr>
          <w:sz w:val="28"/>
        </w:rPr>
        <w:t>строения</w:t>
      </w:r>
      <w:r>
        <w:rPr>
          <w:spacing w:val="1"/>
          <w:sz w:val="28"/>
        </w:rPr>
        <w:t xml:space="preserve"> </w:t>
      </w:r>
      <w:r>
        <w:rPr>
          <w:sz w:val="28"/>
        </w:rPr>
        <w:t>и функциями</w:t>
      </w:r>
      <w:r>
        <w:rPr>
          <w:spacing w:val="1"/>
          <w:sz w:val="28"/>
        </w:rPr>
        <w:t xml:space="preserve"> </w:t>
      </w:r>
      <w:r>
        <w:rPr>
          <w:sz w:val="28"/>
        </w:rPr>
        <w:t>клеток</w:t>
      </w:r>
      <w:r>
        <w:rPr>
          <w:spacing w:val="-3"/>
          <w:sz w:val="28"/>
        </w:rPr>
        <w:t xml:space="preserve"> </w:t>
      </w:r>
      <w:r>
        <w:rPr>
          <w:sz w:val="28"/>
        </w:rPr>
        <w:t>и тканей,</w:t>
      </w:r>
      <w:r>
        <w:rPr>
          <w:spacing w:val="-4"/>
          <w:sz w:val="28"/>
        </w:rPr>
        <w:t xml:space="preserve"> </w:t>
      </w:r>
      <w:r>
        <w:rPr>
          <w:sz w:val="28"/>
        </w:rPr>
        <w:t>органов</w:t>
      </w:r>
      <w:r>
        <w:rPr>
          <w:spacing w:val="-4"/>
          <w:sz w:val="28"/>
        </w:rPr>
        <w:t xml:space="preserve"> </w:t>
      </w:r>
      <w:r>
        <w:rPr>
          <w:sz w:val="28"/>
        </w:rPr>
        <w:t>и систем органов;</w:t>
      </w:r>
    </w:p>
    <w:p w:rsidR="00003555" w:rsidRDefault="00857D33" w:rsidP="003F7C5A">
      <w:pPr>
        <w:pStyle w:val="TableParagraph"/>
        <w:numPr>
          <w:ilvl w:val="1"/>
          <w:numId w:val="57"/>
        </w:numPr>
        <w:tabs>
          <w:tab w:val="left" w:pos="1247"/>
        </w:tabs>
        <w:ind w:right="548" w:firstLine="708"/>
        <w:rPr>
          <w:sz w:val="28"/>
        </w:rPr>
      </w:pPr>
      <w:r>
        <w:rPr>
          <w:sz w:val="28"/>
        </w:rPr>
        <w:t>использовать</w:t>
      </w:r>
      <w:r>
        <w:rPr>
          <w:spacing w:val="1"/>
          <w:sz w:val="28"/>
        </w:rPr>
        <w:t xml:space="preserve"> </w:t>
      </w:r>
      <w:r>
        <w:rPr>
          <w:sz w:val="28"/>
        </w:rPr>
        <w:t>методы</w:t>
      </w:r>
      <w:r>
        <w:rPr>
          <w:spacing w:val="1"/>
          <w:sz w:val="28"/>
        </w:rPr>
        <w:t xml:space="preserve"> </w:t>
      </w:r>
      <w:r>
        <w:rPr>
          <w:sz w:val="28"/>
        </w:rPr>
        <w:t>биологической</w:t>
      </w:r>
      <w:r>
        <w:rPr>
          <w:spacing w:val="1"/>
          <w:sz w:val="28"/>
        </w:rPr>
        <w:t xml:space="preserve"> </w:t>
      </w:r>
      <w:r>
        <w:rPr>
          <w:sz w:val="28"/>
        </w:rPr>
        <w:t>науки:наблюдать</w:t>
      </w:r>
      <w:r>
        <w:rPr>
          <w:spacing w:val="1"/>
          <w:sz w:val="28"/>
        </w:rPr>
        <w:t xml:space="preserve"> </w:t>
      </w:r>
      <w:r>
        <w:rPr>
          <w:sz w:val="28"/>
        </w:rPr>
        <w:t>и</w:t>
      </w:r>
      <w:r>
        <w:rPr>
          <w:spacing w:val="1"/>
          <w:sz w:val="28"/>
        </w:rPr>
        <w:t xml:space="preserve"> </w:t>
      </w:r>
      <w:r>
        <w:rPr>
          <w:sz w:val="28"/>
        </w:rPr>
        <w:t>описывать</w:t>
      </w:r>
      <w:r>
        <w:rPr>
          <w:spacing w:val="1"/>
          <w:sz w:val="28"/>
        </w:rPr>
        <w:t xml:space="preserve"> </w:t>
      </w:r>
      <w:r>
        <w:rPr>
          <w:sz w:val="28"/>
        </w:rPr>
        <w:t>биологические объекты и процессы; проводить исследования с организмом человека</w:t>
      </w:r>
      <w:r>
        <w:rPr>
          <w:spacing w:val="-67"/>
          <w:sz w:val="28"/>
        </w:rPr>
        <w:t xml:space="preserve"> </w:t>
      </w:r>
      <w:r>
        <w:rPr>
          <w:sz w:val="28"/>
        </w:rPr>
        <w:t>и</w:t>
      </w:r>
      <w:r>
        <w:rPr>
          <w:spacing w:val="-1"/>
          <w:sz w:val="28"/>
        </w:rPr>
        <w:t xml:space="preserve"> </w:t>
      </w:r>
      <w:r>
        <w:rPr>
          <w:sz w:val="28"/>
        </w:rPr>
        <w:t>объяснять</w:t>
      </w:r>
      <w:r>
        <w:rPr>
          <w:spacing w:val="-2"/>
          <w:sz w:val="28"/>
        </w:rPr>
        <w:t xml:space="preserve"> </w:t>
      </w:r>
      <w:r>
        <w:rPr>
          <w:sz w:val="28"/>
        </w:rPr>
        <w:t>их</w:t>
      </w:r>
      <w:r>
        <w:rPr>
          <w:spacing w:val="1"/>
          <w:sz w:val="28"/>
        </w:rPr>
        <w:t xml:space="preserve"> </w:t>
      </w:r>
      <w:r>
        <w:rPr>
          <w:sz w:val="28"/>
        </w:rPr>
        <w:t>результаты;</w:t>
      </w:r>
    </w:p>
    <w:p w:rsidR="00003555" w:rsidRDefault="00857D33" w:rsidP="003F7C5A">
      <w:pPr>
        <w:pStyle w:val="TableParagraph"/>
        <w:numPr>
          <w:ilvl w:val="1"/>
          <w:numId w:val="57"/>
        </w:numPr>
        <w:tabs>
          <w:tab w:val="left" w:pos="1247"/>
        </w:tabs>
        <w:ind w:right="551" w:firstLine="708"/>
        <w:rPr>
          <w:sz w:val="28"/>
        </w:rPr>
      </w:pPr>
      <w:r>
        <w:rPr>
          <w:sz w:val="28"/>
        </w:rPr>
        <w:t>знать</w:t>
      </w:r>
      <w:r>
        <w:rPr>
          <w:spacing w:val="1"/>
          <w:sz w:val="28"/>
        </w:rPr>
        <w:t xml:space="preserve"> </w:t>
      </w:r>
      <w:r>
        <w:rPr>
          <w:sz w:val="28"/>
        </w:rPr>
        <w:t>и</w:t>
      </w:r>
      <w:r>
        <w:rPr>
          <w:spacing w:val="1"/>
          <w:sz w:val="28"/>
        </w:rPr>
        <w:t xml:space="preserve"> </w:t>
      </w:r>
      <w:r>
        <w:rPr>
          <w:sz w:val="28"/>
        </w:rPr>
        <w:t>аргументировать</w:t>
      </w:r>
      <w:r>
        <w:rPr>
          <w:spacing w:val="1"/>
          <w:sz w:val="28"/>
        </w:rPr>
        <w:t xml:space="preserve"> </w:t>
      </w:r>
      <w:r>
        <w:rPr>
          <w:sz w:val="28"/>
        </w:rPr>
        <w:t>основные</w:t>
      </w:r>
      <w:r>
        <w:rPr>
          <w:spacing w:val="1"/>
          <w:sz w:val="28"/>
        </w:rPr>
        <w:t xml:space="preserve"> </w:t>
      </w:r>
      <w:r>
        <w:rPr>
          <w:sz w:val="28"/>
        </w:rPr>
        <w:t>принципы</w:t>
      </w:r>
      <w:r>
        <w:rPr>
          <w:spacing w:val="1"/>
          <w:sz w:val="28"/>
        </w:rPr>
        <w:t xml:space="preserve"> </w:t>
      </w:r>
      <w:r>
        <w:rPr>
          <w:sz w:val="28"/>
        </w:rPr>
        <w:t>здорового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рациональной</w:t>
      </w:r>
      <w:r>
        <w:rPr>
          <w:spacing w:val="-1"/>
          <w:sz w:val="28"/>
        </w:rPr>
        <w:t xml:space="preserve"> </w:t>
      </w:r>
      <w:r>
        <w:rPr>
          <w:sz w:val="28"/>
        </w:rPr>
        <w:t>организации труда и отдыха;</w:t>
      </w:r>
    </w:p>
    <w:p w:rsidR="00003555" w:rsidRDefault="00857D33" w:rsidP="003F7C5A">
      <w:pPr>
        <w:pStyle w:val="TableParagraph"/>
        <w:numPr>
          <w:ilvl w:val="1"/>
          <w:numId w:val="57"/>
        </w:numPr>
        <w:tabs>
          <w:tab w:val="left" w:pos="1247"/>
        </w:tabs>
        <w:spacing w:line="342" w:lineRule="exact"/>
        <w:ind w:left="1246"/>
        <w:rPr>
          <w:sz w:val="28"/>
        </w:rPr>
      </w:pPr>
      <w:r>
        <w:rPr>
          <w:sz w:val="28"/>
        </w:rPr>
        <w:t>анализировать</w:t>
      </w:r>
      <w:r>
        <w:rPr>
          <w:spacing w:val="-5"/>
          <w:sz w:val="28"/>
        </w:rPr>
        <w:t xml:space="preserve"> </w:t>
      </w:r>
      <w:r>
        <w:rPr>
          <w:sz w:val="28"/>
        </w:rPr>
        <w:t>и</w:t>
      </w:r>
      <w:r>
        <w:rPr>
          <w:spacing w:val="-6"/>
          <w:sz w:val="28"/>
        </w:rPr>
        <w:t xml:space="preserve"> </w:t>
      </w:r>
      <w:r>
        <w:rPr>
          <w:sz w:val="28"/>
        </w:rPr>
        <w:t>оценивать</w:t>
      </w:r>
      <w:r>
        <w:rPr>
          <w:spacing w:val="-5"/>
          <w:sz w:val="28"/>
        </w:rPr>
        <w:t xml:space="preserve"> </w:t>
      </w:r>
      <w:r>
        <w:rPr>
          <w:sz w:val="28"/>
        </w:rPr>
        <w:t>влияние</w:t>
      </w:r>
      <w:r>
        <w:rPr>
          <w:spacing w:val="-3"/>
          <w:sz w:val="28"/>
        </w:rPr>
        <w:t xml:space="preserve"> </w:t>
      </w:r>
      <w:r>
        <w:rPr>
          <w:sz w:val="28"/>
        </w:rPr>
        <w:t>факторов</w:t>
      </w:r>
      <w:r>
        <w:rPr>
          <w:spacing w:val="-5"/>
          <w:sz w:val="28"/>
        </w:rPr>
        <w:t xml:space="preserve"> </w:t>
      </w:r>
      <w:r>
        <w:rPr>
          <w:sz w:val="28"/>
        </w:rPr>
        <w:t>риска</w:t>
      </w:r>
      <w:r>
        <w:rPr>
          <w:spacing w:val="-3"/>
          <w:sz w:val="28"/>
        </w:rPr>
        <w:t xml:space="preserve"> </w:t>
      </w:r>
      <w:r>
        <w:rPr>
          <w:sz w:val="28"/>
        </w:rPr>
        <w:t>на</w:t>
      </w:r>
      <w:r>
        <w:rPr>
          <w:spacing w:val="-3"/>
          <w:sz w:val="28"/>
        </w:rPr>
        <w:t xml:space="preserve"> </w:t>
      </w:r>
      <w:r>
        <w:rPr>
          <w:sz w:val="28"/>
        </w:rPr>
        <w:t>здоровье</w:t>
      </w:r>
      <w:r>
        <w:rPr>
          <w:spacing w:val="-3"/>
          <w:sz w:val="28"/>
        </w:rPr>
        <w:t xml:space="preserve"> </w:t>
      </w:r>
      <w:r>
        <w:rPr>
          <w:sz w:val="28"/>
        </w:rPr>
        <w:t>человека;</w:t>
      </w:r>
    </w:p>
    <w:p w:rsidR="00003555" w:rsidRDefault="00857D33" w:rsidP="003F7C5A">
      <w:pPr>
        <w:pStyle w:val="TableParagraph"/>
        <w:numPr>
          <w:ilvl w:val="1"/>
          <w:numId w:val="57"/>
        </w:numPr>
        <w:tabs>
          <w:tab w:val="left" w:pos="1247"/>
        </w:tabs>
        <w:spacing w:line="342" w:lineRule="exact"/>
        <w:ind w:left="1246"/>
        <w:rPr>
          <w:sz w:val="28"/>
        </w:rPr>
      </w:pPr>
      <w:r>
        <w:rPr>
          <w:sz w:val="28"/>
        </w:rPr>
        <w:t>описывать</w:t>
      </w:r>
      <w:r>
        <w:rPr>
          <w:spacing w:val="-5"/>
          <w:sz w:val="28"/>
        </w:rPr>
        <w:t xml:space="preserve"> </w:t>
      </w:r>
      <w:r>
        <w:rPr>
          <w:sz w:val="28"/>
        </w:rPr>
        <w:t>и</w:t>
      </w:r>
      <w:r>
        <w:rPr>
          <w:spacing w:val="-2"/>
          <w:sz w:val="28"/>
        </w:rPr>
        <w:t xml:space="preserve"> </w:t>
      </w:r>
      <w:r>
        <w:rPr>
          <w:sz w:val="28"/>
        </w:rPr>
        <w:t>использовать</w:t>
      </w:r>
      <w:r>
        <w:rPr>
          <w:spacing w:val="-3"/>
          <w:sz w:val="28"/>
        </w:rPr>
        <w:t xml:space="preserve"> </w:t>
      </w:r>
      <w:r>
        <w:rPr>
          <w:sz w:val="28"/>
        </w:rPr>
        <w:t>приемы</w:t>
      </w:r>
      <w:r>
        <w:rPr>
          <w:spacing w:val="-5"/>
          <w:sz w:val="28"/>
        </w:rPr>
        <w:t xml:space="preserve"> </w:t>
      </w:r>
      <w:r>
        <w:rPr>
          <w:sz w:val="28"/>
        </w:rPr>
        <w:t>оказания</w:t>
      </w:r>
      <w:r>
        <w:rPr>
          <w:spacing w:val="-2"/>
          <w:sz w:val="28"/>
        </w:rPr>
        <w:t xml:space="preserve"> </w:t>
      </w:r>
      <w:r>
        <w:rPr>
          <w:sz w:val="28"/>
        </w:rPr>
        <w:t>первой</w:t>
      </w:r>
      <w:r>
        <w:rPr>
          <w:spacing w:val="-2"/>
          <w:sz w:val="28"/>
        </w:rPr>
        <w:t xml:space="preserve"> </w:t>
      </w:r>
      <w:r>
        <w:rPr>
          <w:sz w:val="28"/>
        </w:rPr>
        <w:t>помощи;</w:t>
      </w:r>
    </w:p>
    <w:p w:rsidR="00003555" w:rsidRDefault="00857D33" w:rsidP="003F7C5A">
      <w:pPr>
        <w:pStyle w:val="TableParagraph"/>
        <w:numPr>
          <w:ilvl w:val="1"/>
          <w:numId w:val="57"/>
        </w:numPr>
        <w:tabs>
          <w:tab w:val="left" w:pos="1247"/>
        </w:tabs>
        <w:spacing w:line="342" w:lineRule="exact"/>
        <w:ind w:left="1246"/>
        <w:rPr>
          <w:sz w:val="28"/>
        </w:rPr>
      </w:pPr>
      <w:r>
        <w:rPr>
          <w:sz w:val="28"/>
        </w:rPr>
        <w:t>знать</w:t>
      </w:r>
      <w:r>
        <w:rPr>
          <w:spacing w:val="-4"/>
          <w:sz w:val="28"/>
        </w:rPr>
        <w:t xml:space="preserve"> </w:t>
      </w:r>
      <w:r>
        <w:rPr>
          <w:sz w:val="28"/>
        </w:rPr>
        <w:t>и</w:t>
      </w:r>
      <w:r>
        <w:rPr>
          <w:spacing w:val="-2"/>
          <w:sz w:val="28"/>
        </w:rPr>
        <w:t xml:space="preserve"> </w:t>
      </w:r>
      <w:r>
        <w:rPr>
          <w:sz w:val="28"/>
        </w:rPr>
        <w:t>соблюдать</w:t>
      </w:r>
      <w:r>
        <w:rPr>
          <w:spacing w:val="-3"/>
          <w:sz w:val="28"/>
        </w:rPr>
        <w:t xml:space="preserve"> </w:t>
      </w:r>
      <w:r>
        <w:rPr>
          <w:sz w:val="28"/>
        </w:rPr>
        <w:t>правила</w:t>
      </w:r>
      <w:r>
        <w:rPr>
          <w:spacing w:val="-6"/>
          <w:sz w:val="28"/>
        </w:rPr>
        <w:t xml:space="preserve"> </w:t>
      </w:r>
      <w:r>
        <w:rPr>
          <w:sz w:val="28"/>
        </w:rPr>
        <w:t>работы</w:t>
      </w:r>
      <w:r>
        <w:rPr>
          <w:spacing w:val="-2"/>
          <w:sz w:val="28"/>
        </w:rPr>
        <w:t xml:space="preserve"> </w:t>
      </w:r>
      <w:r>
        <w:rPr>
          <w:sz w:val="28"/>
        </w:rPr>
        <w:t>в</w:t>
      </w:r>
      <w:r>
        <w:rPr>
          <w:spacing w:val="-3"/>
          <w:sz w:val="28"/>
        </w:rPr>
        <w:t xml:space="preserve"> </w:t>
      </w:r>
      <w:r>
        <w:rPr>
          <w:sz w:val="28"/>
        </w:rPr>
        <w:t>кабинете</w:t>
      </w:r>
      <w:r>
        <w:rPr>
          <w:spacing w:val="-3"/>
          <w:sz w:val="28"/>
        </w:rPr>
        <w:t xml:space="preserve"> </w:t>
      </w:r>
      <w:r>
        <w:rPr>
          <w:sz w:val="28"/>
        </w:rPr>
        <w:t>биологии.</w:t>
      </w:r>
    </w:p>
    <w:p w:rsidR="00003555" w:rsidRDefault="00857D33">
      <w:pPr>
        <w:pStyle w:val="2"/>
        <w:spacing w:line="321" w:lineRule="exact"/>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7"/>
        </w:numPr>
        <w:tabs>
          <w:tab w:val="left" w:pos="1247"/>
        </w:tabs>
        <w:ind w:right="552" w:firstLine="708"/>
        <w:rPr>
          <w:i/>
          <w:sz w:val="28"/>
        </w:rPr>
      </w:pPr>
      <w:r>
        <w:rPr>
          <w:i/>
          <w:sz w:val="28"/>
        </w:rPr>
        <w:t>объяснять необходимость применения тех или иных приемов при оказании</w:t>
      </w:r>
      <w:r>
        <w:rPr>
          <w:i/>
          <w:spacing w:val="1"/>
          <w:sz w:val="28"/>
        </w:rPr>
        <w:t xml:space="preserve"> </w:t>
      </w:r>
      <w:r>
        <w:rPr>
          <w:i/>
          <w:sz w:val="28"/>
        </w:rPr>
        <w:t>первой доврачебной помощи при отравлениях, ожогах, обморожениях, травмах,</w:t>
      </w:r>
      <w:r>
        <w:rPr>
          <w:i/>
          <w:spacing w:val="1"/>
          <w:sz w:val="28"/>
        </w:rPr>
        <w:t xml:space="preserve"> </w:t>
      </w:r>
      <w:r>
        <w:rPr>
          <w:i/>
          <w:sz w:val="28"/>
        </w:rPr>
        <w:t>спасении утопающего,</w:t>
      </w:r>
      <w:r>
        <w:rPr>
          <w:i/>
          <w:spacing w:val="-1"/>
          <w:sz w:val="28"/>
        </w:rPr>
        <w:t xml:space="preserve"> </w:t>
      </w:r>
      <w:r>
        <w:rPr>
          <w:i/>
          <w:sz w:val="28"/>
        </w:rPr>
        <w:t>кровотечениях;</w:t>
      </w:r>
    </w:p>
    <w:p w:rsidR="00003555" w:rsidRDefault="00857D33" w:rsidP="003F7C5A">
      <w:pPr>
        <w:pStyle w:val="TableParagraph"/>
        <w:numPr>
          <w:ilvl w:val="1"/>
          <w:numId w:val="57"/>
        </w:numPr>
        <w:tabs>
          <w:tab w:val="left" w:pos="1247"/>
        </w:tabs>
        <w:ind w:right="540" w:firstLine="708"/>
        <w:rPr>
          <w:i/>
          <w:sz w:val="28"/>
        </w:rPr>
      </w:pPr>
      <w:r>
        <w:rPr>
          <w:i/>
          <w:sz w:val="28"/>
        </w:rPr>
        <w:t>находить</w:t>
      </w:r>
      <w:r>
        <w:rPr>
          <w:i/>
          <w:spacing w:val="1"/>
          <w:sz w:val="28"/>
        </w:rPr>
        <w:t xml:space="preserve"> </w:t>
      </w:r>
      <w:r>
        <w:rPr>
          <w:i/>
          <w:sz w:val="28"/>
        </w:rPr>
        <w:t>информацию</w:t>
      </w:r>
      <w:r>
        <w:rPr>
          <w:i/>
          <w:spacing w:val="1"/>
          <w:sz w:val="28"/>
        </w:rPr>
        <w:t xml:space="preserve"> </w:t>
      </w:r>
      <w:r>
        <w:rPr>
          <w:i/>
          <w:sz w:val="28"/>
        </w:rPr>
        <w:t>о</w:t>
      </w:r>
      <w:r>
        <w:rPr>
          <w:i/>
          <w:spacing w:val="1"/>
          <w:sz w:val="28"/>
        </w:rPr>
        <w:t xml:space="preserve"> </w:t>
      </w:r>
      <w:r>
        <w:rPr>
          <w:i/>
          <w:sz w:val="28"/>
        </w:rPr>
        <w:t>строении</w:t>
      </w:r>
      <w:r>
        <w:rPr>
          <w:i/>
          <w:spacing w:val="1"/>
          <w:sz w:val="28"/>
        </w:rPr>
        <w:t xml:space="preserve"> </w:t>
      </w:r>
      <w:r>
        <w:rPr>
          <w:i/>
          <w:sz w:val="28"/>
        </w:rPr>
        <w:t>и</w:t>
      </w:r>
      <w:r>
        <w:rPr>
          <w:i/>
          <w:spacing w:val="1"/>
          <w:sz w:val="28"/>
        </w:rPr>
        <w:t xml:space="preserve"> </w:t>
      </w:r>
      <w:r>
        <w:rPr>
          <w:i/>
          <w:sz w:val="28"/>
        </w:rPr>
        <w:t>жизнедеятельности</w:t>
      </w:r>
      <w:r>
        <w:rPr>
          <w:i/>
          <w:spacing w:val="1"/>
          <w:sz w:val="28"/>
        </w:rPr>
        <w:t xml:space="preserve"> </w:t>
      </w:r>
      <w:r>
        <w:rPr>
          <w:i/>
          <w:sz w:val="28"/>
        </w:rPr>
        <w:t>человека</w:t>
      </w:r>
      <w:r>
        <w:rPr>
          <w:i/>
          <w:spacing w:val="1"/>
          <w:sz w:val="28"/>
        </w:rPr>
        <w:t xml:space="preserve"> </w:t>
      </w:r>
      <w:r>
        <w:rPr>
          <w:i/>
          <w:sz w:val="28"/>
        </w:rPr>
        <w:t>в</w:t>
      </w:r>
      <w:r>
        <w:rPr>
          <w:i/>
          <w:spacing w:val="1"/>
          <w:sz w:val="28"/>
        </w:rPr>
        <w:t xml:space="preserve"> </w:t>
      </w:r>
      <w:r>
        <w:rPr>
          <w:i/>
          <w:sz w:val="28"/>
        </w:rPr>
        <w:t>научно-популярной литературе, биологических словарях, справочниках, Интернет-</w:t>
      </w:r>
      <w:r>
        <w:rPr>
          <w:i/>
          <w:spacing w:val="1"/>
          <w:sz w:val="28"/>
        </w:rPr>
        <w:t xml:space="preserve"> </w:t>
      </w:r>
      <w:r>
        <w:rPr>
          <w:i/>
          <w:sz w:val="28"/>
        </w:rPr>
        <w:t>ресурсе,</w:t>
      </w:r>
      <w:r>
        <w:rPr>
          <w:i/>
          <w:spacing w:val="-5"/>
          <w:sz w:val="28"/>
        </w:rPr>
        <w:t xml:space="preserve"> </w:t>
      </w:r>
      <w:r>
        <w:rPr>
          <w:i/>
          <w:sz w:val="28"/>
        </w:rPr>
        <w:t>анализировать</w:t>
      </w:r>
      <w:r>
        <w:rPr>
          <w:i/>
          <w:spacing w:val="-2"/>
          <w:sz w:val="28"/>
        </w:rPr>
        <w:t xml:space="preserve"> </w:t>
      </w:r>
      <w:r>
        <w:rPr>
          <w:i/>
          <w:sz w:val="28"/>
        </w:rPr>
        <w:t>и оценивать</w:t>
      </w:r>
      <w:r>
        <w:rPr>
          <w:i/>
          <w:spacing w:val="-2"/>
          <w:sz w:val="28"/>
        </w:rPr>
        <w:t xml:space="preserve"> </w:t>
      </w:r>
      <w:r>
        <w:rPr>
          <w:i/>
          <w:sz w:val="28"/>
        </w:rPr>
        <w:t>ее,</w:t>
      </w:r>
      <w:r>
        <w:rPr>
          <w:i/>
          <w:spacing w:val="-3"/>
          <w:sz w:val="28"/>
        </w:rPr>
        <w:t xml:space="preserve"> </w:t>
      </w:r>
      <w:r>
        <w:rPr>
          <w:i/>
          <w:sz w:val="28"/>
        </w:rPr>
        <w:t>переводить</w:t>
      </w:r>
      <w:r>
        <w:rPr>
          <w:i/>
          <w:spacing w:val="-2"/>
          <w:sz w:val="28"/>
        </w:rPr>
        <w:t xml:space="preserve"> </w:t>
      </w:r>
      <w:r>
        <w:rPr>
          <w:i/>
          <w:sz w:val="28"/>
        </w:rPr>
        <w:t>из</w:t>
      </w:r>
      <w:r>
        <w:rPr>
          <w:i/>
          <w:spacing w:val="-1"/>
          <w:sz w:val="28"/>
        </w:rPr>
        <w:t xml:space="preserve"> </w:t>
      </w:r>
      <w:r>
        <w:rPr>
          <w:i/>
          <w:sz w:val="28"/>
        </w:rPr>
        <w:t>одной формы</w:t>
      </w:r>
      <w:r>
        <w:rPr>
          <w:i/>
          <w:spacing w:val="-3"/>
          <w:sz w:val="28"/>
        </w:rPr>
        <w:t xml:space="preserve"> </w:t>
      </w:r>
      <w:r>
        <w:rPr>
          <w:i/>
          <w:sz w:val="28"/>
        </w:rPr>
        <w:t>в другую;</w:t>
      </w:r>
    </w:p>
    <w:p w:rsidR="00003555" w:rsidRDefault="00857D33" w:rsidP="003F7C5A">
      <w:pPr>
        <w:pStyle w:val="TableParagraph"/>
        <w:numPr>
          <w:ilvl w:val="1"/>
          <w:numId w:val="57"/>
        </w:numPr>
        <w:tabs>
          <w:tab w:val="left" w:pos="1247"/>
        </w:tabs>
        <w:ind w:right="553" w:firstLine="708"/>
        <w:rPr>
          <w:i/>
          <w:sz w:val="28"/>
        </w:rPr>
      </w:pPr>
      <w:r>
        <w:rPr>
          <w:i/>
          <w:sz w:val="28"/>
        </w:rPr>
        <w:t>ориентироваться в системе моральных норм и ценностей по отношению к</w:t>
      </w:r>
      <w:r>
        <w:rPr>
          <w:i/>
          <w:spacing w:val="1"/>
          <w:sz w:val="28"/>
        </w:rPr>
        <w:t xml:space="preserve"> </w:t>
      </w:r>
      <w:r>
        <w:rPr>
          <w:i/>
          <w:sz w:val="28"/>
        </w:rPr>
        <w:t>собственному</w:t>
      </w:r>
      <w:r>
        <w:rPr>
          <w:i/>
          <w:spacing w:val="-4"/>
          <w:sz w:val="28"/>
        </w:rPr>
        <w:t xml:space="preserve"> </w:t>
      </w:r>
      <w:r>
        <w:rPr>
          <w:i/>
          <w:sz w:val="28"/>
        </w:rPr>
        <w:t>здоровью</w:t>
      </w:r>
      <w:r>
        <w:rPr>
          <w:i/>
          <w:spacing w:val="-1"/>
          <w:sz w:val="28"/>
        </w:rPr>
        <w:t xml:space="preserve"> </w:t>
      </w:r>
      <w:r>
        <w:rPr>
          <w:i/>
          <w:sz w:val="28"/>
        </w:rPr>
        <w:t>и здоровью</w:t>
      </w:r>
      <w:r>
        <w:rPr>
          <w:i/>
          <w:spacing w:val="-2"/>
          <w:sz w:val="28"/>
        </w:rPr>
        <w:t xml:space="preserve"> </w:t>
      </w:r>
      <w:r>
        <w:rPr>
          <w:i/>
          <w:sz w:val="28"/>
        </w:rPr>
        <w:t>других людей;</w:t>
      </w:r>
    </w:p>
    <w:p w:rsidR="00003555" w:rsidRDefault="00857D33" w:rsidP="003F7C5A">
      <w:pPr>
        <w:pStyle w:val="TableParagraph"/>
        <w:numPr>
          <w:ilvl w:val="1"/>
          <w:numId w:val="57"/>
        </w:numPr>
        <w:tabs>
          <w:tab w:val="left" w:pos="1247"/>
        </w:tabs>
        <w:ind w:right="542" w:firstLine="708"/>
        <w:rPr>
          <w:i/>
          <w:sz w:val="28"/>
        </w:rPr>
      </w:pPr>
      <w:r>
        <w:rPr>
          <w:i/>
          <w:sz w:val="28"/>
        </w:rPr>
        <w:t>находить</w:t>
      </w:r>
      <w:r>
        <w:rPr>
          <w:i/>
          <w:spacing w:val="1"/>
          <w:sz w:val="28"/>
        </w:rPr>
        <w:t xml:space="preserve"> </w:t>
      </w:r>
      <w:r>
        <w:rPr>
          <w:i/>
          <w:sz w:val="28"/>
        </w:rPr>
        <w:t>в</w:t>
      </w:r>
      <w:r>
        <w:rPr>
          <w:i/>
          <w:spacing w:val="1"/>
          <w:sz w:val="28"/>
        </w:rPr>
        <w:t xml:space="preserve"> </w:t>
      </w:r>
      <w:r>
        <w:rPr>
          <w:i/>
          <w:sz w:val="28"/>
        </w:rPr>
        <w:t>учебной,</w:t>
      </w:r>
      <w:r>
        <w:rPr>
          <w:i/>
          <w:spacing w:val="1"/>
          <w:sz w:val="28"/>
        </w:rPr>
        <w:t xml:space="preserve"> </w:t>
      </w:r>
      <w:r>
        <w:rPr>
          <w:i/>
          <w:sz w:val="28"/>
        </w:rPr>
        <w:t>научно-популярной</w:t>
      </w:r>
      <w:r>
        <w:rPr>
          <w:i/>
          <w:spacing w:val="1"/>
          <w:sz w:val="28"/>
        </w:rPr>
        <w:t xml:space="preserve"> </w:t>
      </w:r>
      <w:r>
        <w:rPr>
          <w:i/>
          <w:sz w:val="28"/>
        </w:rPr>
        <w:t>литературе,</w:t>
      </w:r>
      <w:r>
        <w:rPr>
          <w:i/>
          <w:spacing w:val="1"/>
          <w:sz w:val="28"/>
        </w:rPr>
        <w:t xml:space="preserve"> </w:t>
      </w:r>
      <w:r>
        <w:rPr>
          <w:i/>
          <w:sz w:val="28"/>
        </w:rPr>
        <w:t>Интернет-ресурсах</w:t>
      </w:r>
      <w:r>
        <w:rPr>
          <w:i/>
          <w:spacing w:val="-67"/>
          <w:sz w:val="28"/>
        </w:rPr>
        <w:t xml:space="preserve"> </w:t>
      </w:r>
      <w:r>
        <w:rPr>
          <w:i/>
          <w:sz w:val="28"/>
        </w:rPr>
        <w:t>информацию</w:t>
      </w:r>
      <w:r>
        <w:rPr>
          <w:i/>
          <w:spacing w:val="1"/>
          <w:sz w:val="28"/>
        </w:rPr>
        <w:t xml:space="preserve"> </w:t>
      </w:r>
      <w:r>
        <w:rPr>
          <w:i/>
          <w:sz w:val="28"/>
        </w:rPr>
        <w:t>об</w:t>
      </w:r>
      <w:r>
        <w:rPr>
          <w:i/>
          <w:spacing w:val="1"/>
          <w:sz w:val="28"/>
        </w:rPr>
        <w:t xml:space="preserve"> </w:t>
      </w:r>
      <w:r>
        <w:rPr>
          <w:i/>
          <w:sz w:val="28"/>
        </w:rPr>
        <w:t>организме</w:t>
      </w:r>
      <w:r>
        <w:rPr>
          <w:i/>
          <w:spacing w:val="1"/>
          <w:sz w:val="28"/>
        </w:rPr>
        <w:t xml:space="preserve"> </w:t>
      </w:r>
      <w:r>
        <w:rPr>
          <w:i/>
          <w:sz w:val="28"/>
        </w:rPr>
        <w:t>человека,</w:t>
      </w:r>
      <w:r>
        <w:rPr>
          <w:i/>
          <w:spacing w:val="1"/>
          <w:sz w:val="28"/>
        </w:rPr>
        <w:t xml:space="preserve"> </w:t>
      </w:r>
      <w:r>
        <w:rPr>
          <w:i/>
          <w:sz w:val="28"/>
        </w:rPr>
        <w:t>оформлять</w:t>
      </w:r>
      <w:r>
        <w:rPr>
          <w:i/>
          <w:spacing w:val="1"/>
          <w:sz w:val="28"/>
        </w:rPr>
        <w:t xml:space="preserve"> </w:t>
      </w:r>
      <w:r>
        <w:rPr>
          <w:i/>
          <w:sz w:val="28"/>
        </w:rPr>
        <w:t>ее</w:t>
      </w:r>
      <w:r>
        <w:rPr>
          <w:i/>
          <w:spacing w:val="1"/>
          <w:sz w:val="28"/>
        </w:rPr>
        <w:t xml:space="preserve"> </w:t>
      </w:r>
      <w:r>
        <w:rPr>
          <w:i/>
          <w:sz w:val="28"/>
        </w:rPr>
        <w:t>в</w:t>
      </w:r>
      <w:r>
        <w:rPr>
          <w:i/>
          <w:spacing w:val="1"/>
          <w:sz w:val="28"/>
        </w:rPr>
        <w:t xml:space="preserve"> </w:t>
      </w:r>
      <w:r>
        <w:rPr>
          <w:i/>
          <w:sz w:val="28"/>
        </w:rPr>
        <w:t>виде</w:t>
      </w:r>
      <w:r>
        <w:rPr>
          <w:i/>
          <w:spacing w:val="1"/>
          <w:sz w:val="28"/>
        </w:rPr>
        <w:t xml:space="preserve"> </w:t>
      </w:r>
      <w:r>
        <w:rPr>
          <w:i/>
          <w:sz w:val="28"/>
        </w:rPr>
        <w:t>устных</w:t>
      </w:r>
      <w:r>
        <w:rPr>
          <w:i/>
          <w:spacing w:val="1"/>
          <w:sz w:val="28"/>
        </w:rPr>
        <w:t xml:space="preserve"> </w:t>
      </w:r>
      <w:r>
        <w:rPr>
          <w:i/>
          <w:sz w:val="28"/>
        </w:rPr>
        <w:t>сообщений и</w:t>
      </w:r>
      <w:r>
        <w:rPr>
          <w:i/>
          <w:spacing w:val="1"/>
          <w:sz w:val="28"/>
        </w:rPr>
        <w:t xml:space="preserve"> </w:t>
      </w:r>
      <w:r>
        <w:rPr>
          <w:i/>
          <w:sz w:val="28"/>
        </w:rPr>
        <w:t>докладов;</w:t>
      </w:r>
    </w:p>
    <w:p w:rsidR="00003555" w:rsidRDefault="00857D33" w:rsidP="003F7C5A">
      <w:pPr>
        <w:pStyle w:val="TableParagraph"/>
        <w:numPr>
          <w:ilvl w:val="1"/>
          <w:numId w:val="57"/>
        </w:numPr>
        <w:tabs>
          <w:tab w:val="left" w:pos="1247"/>
        </w:tabs>
        <w:ind w:right="546" w:firstLine="708"/>
        <w:rPr>
          <w:i/>
          <w:sz w:val="28"/>
        </w:rPr>
      </w:pPr>
      <w:r>
        <w:rPr>
          <w:i/>
          <w:sz w:val="28"/>
        </w:rPr>
        <w:t>анализировать</w:t>
      </w:r>
      <w:r>
        <w:rPr>
          <w:i/>
          <w:spacing w:val="1"/>
          <w:sz w:val="28"/>
        </w:rPr>
        <w:t xml:space="preserve"> </w:t>
      </w:r>
      <w:r>
        <w:rPr>
          <w:i/>
          <w:sz w:val="28"/>
        </w:rPr>
        <w:t>и</w:t>
      </w:r>
      <w:r>
        <w:rPr>
          <w:i/>
          <w:spacing w:val="1"/>
          <w:sz w:val="28"/>
        </w:rPr>
        <w:t xml:space="preserve"> </w:t>
      </w:r>
      <w:r>
        <w:rPr>
          <w:i/>
          <w:sz w:val="28"/>
        </w:rPr>
        <w:t>оценивать</w:t>
      </w:r>
      <w:r>
        <w:rPr>
          <w:i/>
          <w:spacing w:val="1"/>
          <w:sz w:val="28"/>
        </w:rPr>
        <w:t xml:space="preserve"> </w:t>
      </w:r>
      <w:r>
        <w:rPr>
          <w:i/>
          <w:sz w:val="28"/>
        </w:rPr>
        <w:t>целевые</w:t>
      </w:r>
      <w:r>
        <w:rPr>
          <w:i/>
          <w:spacing w:val="1"/>
          <w:sz w:val="28"/>
        </w:rPr>
        <w:t xml:space="preserve"> </w:t>
      </w:r>
      <w:r>
        <w:rPr>
          <w:i/>
          <w:sz w:val="28"/>
        </w:rPr>
        <w:t>и</w:t>
      </w:r>
      <w:r>
        <w:rPr>
          <w:i/>
          <w:spacing w:val="1"/>
          <w:sz w:val="28"/>
        </w:rPr>
        <w:t xml:space="preserve"> </w:t>
      </w:r>
      <w:r>
        <w:rPr>
          <w:i/>
          <w:sz w:val="28"/>
        </w:rPr>
        <w:t>смысловые</w:t>
      </w:r>
      <w:r>
        <w:rPr>
          <w:i/>
          <w:spacing w:val="1"/>
          <w:sz w:val="28"/>
        </w:rPr>
        <w:t xml:space="preserve"> </w:t>
      </w:r>
      <w:r>
        <w:rPr>
          <w:i/>
          <w:sz w:val="28"/>
        </w:rPr>
        <w:t>установки</w:t>
      </w:r>
      <w:r>
        <w:rPr>
          <w:i/>
          <w:spacing w:val="1"/>
          <w:sz w:val="28"/>
        </w:rPr>
        <w:t xml:space="preserve"> </w:t>
      </w:r>
      <w:r>
        <w:rPr>
          <w:i/>
          <w:sz w:val="28"/>
        </w:rPr>
        <w:t>в</w:t>
      </w:r>
      <w:r>
        <w:rPr>
          <w:i/>
          <w:spacing w:val="1"/>
          <w:sz w:val="28"/>
        </w:rPr>
        <w:t xml:space="preserve"> </w:t>
      </w:r>
      <w:r>
        <w:rPr>
          <w:i/>
          <w:sz w:val="28"/>
        </w:rPr>
        <w:t>своих</w:t>
      </w:r>
      <w:r>
        <w:rPr>
          <w:i/>
          <w:spacing w:val="1"/>
          <w:sz w:val="28"/>
        </w:rPr>
        <w:t xml:space="preserve"> </w:t>
      </w:r>
      <w:r>
        <w:rPr>
          <w:i/>
          <w:sz w:val="28"/>
        </w:rPr>
        <w:t>действиях</w:t>
      </w:r>
      <w:r>
        <w:rPr>
          <w:i/>
          <w:spacing w:val="1"/>
          <w:sz w:val="28"/>
        </w:rPr>
        <w:t xml:space="preserve"> </w:t>
      </w:r>
      <w:r>
        <w:rPr>
          <w:i/>
          <w:sz w:val="28"/>
        </w:rPr>
        <w:t>и</w:t>
      </w:r>
      <w:r>
        <w:rPr>
          <w:i/>
          <w:spacing w:val="1"/>
          <w:sz w:val="28"/>
        </w:rPr>
        <w:t xml:space="preserve"> </w:t>
      </w:r>
      <w:r>
        <w:rPr>
          <w:i/>
          <w:sz w:val="28"/>
        </w:rPr>
        <w:t>поступках</w:t>
      </w:r>
      <w:r>
        <w:rPr>
          <w:i/>
          <w:spacing w:val="1"/>
          <w:sz w:val="28"/>
        </w:rPr>
        <w:t xml:space="preserve"> </w:t>
      </w:r>
      <w:r>
        <w:rPr>
          <w:i/>
          <w:sz w:val="28"/>
        </w:rPr>
        <w:t>по</w:t>
      </w:r>
      <w:r>
        <w:rPr>
          <w:i/>
          <w:spacing w:val="1"/>
          <w:sz w:val="28"/>
        </w:rPr>
        <w:t xml:space="preserve"> </w:t>
      </w:r>
      <w:r>
        <w:rPr>
          <w:i/>
          <w:sz w:val="28"/>
        </w:rPr>
        <w:t>отношению</w:t>
      </w:r>
      <w:r>
        <w:rPr>
          <w:i/>
          <w:spacing w:val="1"/>
          <w:sz w:val="28"/>
        </w:rPr>
        <w:t xml:space="preserve"> </w:t>
      </w:r>
      <w:r>
        <w:rPr>
          <w:i/>
          <w:sz w:val="28"/>
        </w:rPr>
        <w:t>к</w:t>
      </w:r>
      <w:r>
        <w:rPr>
          <w:i/>
          <w:spacing w:val="1"/>
          <w:sz w:val="28"/>
        </w:rPr>
        <w:t xml:space="preserve"> </w:t>
      </w:r>
      <w:r>
        <w:rPr>
          <w:i/>
          <w:sz w:val="28"/>
        </w:rPr>
        <w:t>здоровью</w:t>
      </w:r>
      <w:r>
        <w:rPr>
          <w:i/>
          <w:spacing w:val="1"/>
          <w:sz w:val="28"/>
        </w:rPr>
        <w:t xml:space="preserve"> </w:t>
      </w:r>
      <w:r>
        <w:rPr>
          <w:i/>
          <w:sz w:val="28"/>
        </w:rPr>
        <w:t>своему</w:t>
      </w:r>
      <w:r>
        <w:rPr>
          <w:i/>
          <w:spacing w:val="1"/>
          <w:sz w:val="28"/>
        </w:rPr>
        <w:t xml:space="preserve"> </w:t>
      </w:r>
      <w:r>
        <w:rPr>
          <w:i/>
          <w:sz w:val="28"/>
        </w:rPr>
        <w:t>и</w:t>
      </w:r>
      <w:r>
        <w:rPr>
          <w:i/>
          <w:spacing w:val="1"/>
          <w:sz w:val="28"/>
        </w:rPr>
        <w:t xml:space="preserve"> </w:t>
      </w:r>
      <w:r>
        <w:rPr>
          <w:i/>
          <w:sz w:val="28"/>
        </w:rPr>
        <w:t>окружающих;</w:t>
      </w:r>
      <w:r>
        <w:rPr>
          <w:i/>
          <w:spacing w:val="-67"/>
          <w:sz w:val="28"/>
        </w:rPr>
        <w:t xml:space="preserve"> </w:t>
      </w:r>
      <w:r>
        <w:rPr>
          <w:i/>
          <w:sz w:val="28"/>
        </w:rPr>
        <w:t>последствия</w:t>
      </w:r>
      <w:r>
        <w:rPr>
          <w:i/>
          <w:spacing w:val="-2"/>
          <w:sz w:val="28"/>
        </w:rPr>
        <w:t xml:space="preserve"> </w:t>
      </w:r>
      <w:r>
        <w:rPr>
          <w:i/>
          <w:sz w:val="28"/>
        </w:rPr>
        <w:t>влияния</w:t>
      </w:r>
      <w:r>
        <w:rPr>
          <w:i/>
          <w:spacing w:val="-1"/>
          <w:sz w:val="28"/>
        </w:rPr>
        <w:t xml:space="preserve"> </w:t>
      </w:r>
      <w:r>
        <w:rPr>
          <w:i/>
          <w:sz w:val="28"/>
        </w:rPr>
        <w:t>факторов</w:t>
      </w:r>
      <w:r>
        <w:rPr>
          <w:i/>
          <w:spacing w:val="-1"/>
          <w:sz w:val="28"/>
        </w:rPr>
        <w:t xml:space="preserve"> </w:t>
      </w:r>
      <w:r>
        <w:rPr>
          <w:i/>
          <w:sz w:val="28"/>
        </w:rPr>
        <w:t>риска</w:t>
      </w:r>
      <w:r>
        <w:rPr>
          <w:i/>
          <w:spacing w:val="1"/>
          <w:sz w:val="28"/>
        </w:rPr>
        <w:t xml:space="preserve"> </w:t>
      </w:r>
      <w:r>
        <w:rPr>
          <w:i/>
          <w:sz w:val="28"/>
        </w:rPr>
        <w:t>на здоровье</w:t>
      </w:r>
      <w:r>
        <w:rPr>
          <w:i/>
          <w:spacing w:val="-3"/>
          <w:sz w:val="28"/>
        </w:rPr>
        <w:t xml:space="preserve"> </w:t>
      </w:r>
      <w:r>
        <w:rPr>
          <w:i/>
          <w:sz w:val="28"/>
        </w:rPr>
        <w:t>человека.</w:t>
      </w:r>
    </w:p>
    <w:p w:rsidR="00003555" w:rsidRDefault="00857D33" w:rsidP="003F7C5A">
      <w:pPr>
        <w:pStyle w:val="TableParagraph"/>
        <w:numPr>
          <w:ilvl w:val="1"/>
          <w:numId w:val="57"/>
        </w:numPr>
        <w:tabs>
          <w:tab w:val="left" w:pos="1247"/>
        </w:tabs>
        <w:ind w:right="547" w:firstLine="708"/>
        <w:rPr>
          <w:i/>
          <w:sz w:val="28"/>
        </w:rPr>
      </w:pPr>
      <w:r>
        <w:rPr>
          <w:i/>
          <w:sz w:val="28"/>
        </w:rPr>
        <w:t>создавать</w:t>
      </w:r>
      <w:r>
        <w:rPr>
          <w:i/>
          <w:spacing w:val="1"/>
          <w:sz w:val="28"/>
        </w:rPr>
        <w:t xml:space="preserve"> </w:t>
      </w:r>
      <w:r>
        <w:rPr>
          <w:i/>
          <w:sz w:val="28"/>
        </w:rPr>
        <w:t>собственные</w:t>
      </w:r>
      <w:r>
        <w:rPr>
          <w:i/>
          <w:spacing w:val="1"/>
          <w:sz w:val="28"/>
        </w:rPr>
        <w:t xml:space="preserve"> </w:t>
      </w:r>
      <w:r>
        <w:rPr>
          <w:i/>
          <w:sz w:val="28"/>
        </w:rPr>
        <w:t>письменные</w:t>
      </w:r>
      <w:r>
        <w:rPr>
          <w:i/>
          <w:spacing w:val="1"/>
          <w:sz w:val="28"/>
        </w:rPr>
        <w:t xml:space="preserve"> </w:t>
      </w:r>
      <w:r>
        <w:rPr>
          <w:i/>
          <w:sz w:val="28"/>
        </w:rPr>
        <w:t>и</w:t>
      </w:r>
      <w:r>
        <w:rPr>
          <w:i/>
          <w:spacing w:val="1"/>
          <w:sz w:val="28"/>
        </w:rPr>
        <w:t xml:space="preserve"> </w:t>
      </w:r>
      <w:r>
        <w:rPr>
          <w:i/>
          <w:sz w:val="28"/>
        </w:rPr>
        <w:t>устные</w:t>
      </w:r>
      <w:r>
        <w:rPr>
          <w:i/>
          <w:spacing w:val="1"/>
          <w:sz w:val="28"/>
        </w:rPr>
        <w:t xml:space="preserve"> </w:t>
      </w:r>
      <w:r>
        <w:rPr>
          <w:i/>
          <w:sz w:val="28"/>
        </w:rPr>
        <w:t>сообщения</w:t>
      </w:r>
      <w:r>
        <w:rPr>
          <w:i/>
          <w:spacing w:val="1"/>
          <w:sz w:val="28"/>
        </w:rPr>
        <w:t xml:space="preserve"> </w:t>
      </w:r>
      <w:r>
        <w:rPr>
          <w:i/>
          <w:sz w:val="28"/>
        </w:rPr>
        <w:t>об</w:t>
      </w:r>
      <w:r>
        <w:rPr>
          <w:i/>
          <w:spacing w:val="1"/>
          <w:sz w:val="28"/>
        </w:rPr>
        <w:t xml:space="preserve"> </w:t>
      </w:r>
      <w:r>
        <w:rPr>
          <w:i/>
          <w:sz w:val="28"/>
        </w:rPr>
        <w:t>организме</w:t>
      </w:r>
      <w:r>
        <w:rPr>
          <w:i/>
          <w:spacing w:val="1"/>
          <w:sz w:val="28"/>
        </w:rPr>
        <w:t xml:space="preserve"> </w:t>
      </w:r>
      <w:r>
        <w:rPr>
          <w:i/>
          <w:sz w:val="28"/>
        </w:rPr>
        <w:t>человека и его жизнедеятельности на основе нескольких источников информации,</w:t>
      </w:r>
      <w:r>
        <w:rPr>
          <w:i/>
          <w:spacing w:val="1"/>
          <w:sz w:val="28"/>
        </w:rPr>
        <w:t xml:space="preserve"> </w:t>
      </w:r>
      <w:r>
        <w:rPr>
          <w:i/>
          <w:sz w:val="28"/>
        </w:rPr>
        <w:t>сопровождать</w:t>
      </w:r>
      <w:r>
        <w:rPr>
          <w:i/>
          <w:spacing w:val="1"/>
          <w:sz w:val="28"/>
        </w:rPr>
        <w:t xml:space="preserve"> </w:t>
      </w:r>
      <w:r>
        <w:rPr>
          <w:i/>
          <w:sz w:val="28"/>
        </w:rPr>
        <w:t>выступление</w:t>
      </w:r>
      <w:r>
        <w:rPr>
          <w:i/>
          <w:spacing w:val="1"/>
          <w:sz w:val="28"/>
        </w:rPr>
        <w:t xml:space="preserve"> </w:t>
      </w:r>
      <w:r>
        <w:rPr>
          <w:i/>
          <w:sz w:val="28"/>
        </w:rPr>
        <w:t>презентацией,</w:t>
      </w:r>
      <w:r>
        <w:rPr>
          <w:i/>
          <w:spacing w:val="1"/>
          <w:sz w:val="28"/>
        </w:rPr>
        <w:t xml:space="preserve"> </w:t>
      </w:r>
      <w:r>
        <w:rPr>
          <w:i/>
          <w:sz w:val="28"/>
        </w:rPr>
        <w:t>учитывая</w:t>
      </w:r>
      <w:r>
        <w:rPr>
          <w:i/>
          <w:spacing w:val="1"/>
          <w:sz w:val="28"/>
        </w:rPr>
        <w:t xml:space="preserve"> </w:t>
      </w:r>
      <w:r>
        <w:rPr>
          <w:i/>
          <w:sz w:val="28"/>
        </w:rPr>
        <w:t>особенности</w:t>
      </w:r>
      <w:r>
        <w:rPr>
          <w:i/>
          <w:spacing w:val="1"/>
          <w:sz w:val="28"/>
        </w:rPr>
        <w:t xml:space="preserve"> </w:t>
      </w:r>
      <w:r>
        <w:rPr>
          <w:i/>
          <w:sz w:val="28"/>
        </w:rPr>
        <w:t>аудитории</w:t>
      </w:r>
      <w:r>
        <w:rPr>
          <w:i/>
          <w:spacing w:val="1"/>
          <w:sz w:val="28"/>
        </w:rPr>
        <w:t xml:space="preserve"> </w:t>
      </w:r>
      <w:r>
        <w:rPr>
          <w:i/>
          <w:sz w:val="28"/>
        </w:rPr>
        <w:t>сверстников;</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50" w:firstLine="708"/>
        <w:rPr>
          <w:i/>
          <w:sz w:val="28"/>
        </w:rPr>
      </w:pPr>
      <w:r>
        <w:rPr>
          <w:i/>
          <w:sz w:val="28"/>
        </w:rPr>
        <w:lastRenderedPageBreak/>
        <w:t>работать</w:t>
      </w:r>
      <w:r>
        <w:rPr>
          <w:i/>
          <w:spacing w:val="1"/>
          <w:sz w:val="28"/>
        </w:rPr>
        <w:t xml:space="preserve"> </w:t>
      </w:r>
      <w:r>
        <w:rPr>
          <w:i/>
          <w:sz w:val="28"/>
        </w:rPr>
        <w:t>в</w:t>
      </w:r>
      <w:r>
        <w:rPr>
          <w:i/>
          <w:spacing w:val="1"/>
          <w:sz w:val="28"/>
        </w:rPr>
        <w:t xml:space="preserve"> </w:t>
      </w:r>
      <w:r>
        <w:rPr>
          <w:i/>
          <w:sz w:val="28"/>
        </w:rPr>
        <w:t>группе</w:t>
      </w:r>
      <w:r>
        <w:rPr>
          <w:i/>
          <w:spacing w:val="1"/>
          <w:sz w:val="28"/>
        </w:rPr>
        <w:t xml:space="preserve"> </w:t>
      </w:r>
      <w:r>
        <w:rPr>
          <w:i/>
          <w:sz w:val="28"/>
        </w:rPr>
        <w:t>сверстников</w:t>
      </w:r>
      <w:r>
        <w:rPr>
          <w:i/>
          <w:spacing w:val="1"/>
          <w:sz w:val="28"/>
        </w:rPr>
        <w:t xml:space="preserve"> </w:t>
      </w:r>
      <w:r>
        <w:rPr>
          <w:i/>
          <w:sz w:val="28"/>
        </w:rPr>
        <w:t>при</w:t>
      </w:r>
      <w:r>
        <w:rPr>
          <w:i/>
          <w:spacing w:val="1"/>
          <w:sz w:val="28"/>
        </w:rPr>
        <w:t xml:space="preserve"> </w:t>
      </w:r>
      <w:r>
        <w:rPr>
          <w:i/>
          <w:sz w:val="28"/>
        </w:rPr>
        <w:t>решении</w:t>
      </w:r>
      <w:r>
        <w:rPr>
          <w:i/>
          <w:spacing w:val="1"/>
          <w:sz w:val="28"/>
        </w:rPr>
        <w:t xml:space="preserve"> </w:t>
      </w:r>
      <w:r>
        <w:rPr>
          <w:i/>
          <w:sz w:val="28"/>
        </w:rPr>
        <w:t>познавательных</w:t>
      </w:r>
      <w:r>
        <w:rPr>
          <w:i/>
          <w:spacing w:val="1"/>
          <w:sz w:val="28"/>
        </w:rPr>
        <w:t xml:space="preserve"> </w:t>
      </w:r>
      <w:r>
        <w:rPr>
          <w:i/>
          <w:sz w:val="28"/>
        </w:rPr>
        <w:t>задач</w:t>
      </w:r>
      <w:r>
        <w:rPr>
          <w:i/>
          <w:spacing w:val="-67"/>
          <w:sz w:val="28"/>
        </w:rPr>
        <w:t xml:space="preserve"> </w:t>
      </w:r>
      <w:r>
        <w:rPr>
          <w:i/>
          <w:sz w:val="28"/>
        </w:rPr>
        <w:t>связанных с особенностями строения и жизнедеятельности организма человека,</w:t>
      </w:r>
      <w:r>
        <w:rPr>
          <w:i/>
          <w:spacing w:val="1"/>
          <w:sz w:val="28"/>
        </w:rPr>
        <w:t xml:space="preserve"> </w:t>
      </w:r>
      <w:r>
        <w:rPr>
          <w:i/>
          <w:sz w:val="28"/>
        </w:rPr>
        <w:t>планировать</w:t>
      </w:r>
      <w:r>
        <w:rPr>
          <w:i/>
          <w:spacing w:val="1"/>
          <w:sz w:val="28"/>
        </w:rPr>
        <w:t xml:space="preserve"> </w:t>
      </w:r>
      <w:r>
        <w:rPr>
          <w:i/>
          <w:sz w:val="28"/>
        </w:rPr>
        <w:t>совместную</w:t>
      </w:r>
      <w:r>
        <w:rPr>
          <w:i/>
          <w:spacing w:val="1"/>
          <w:sz w:val="28"/>
        </w:rPr>
        <w:t xml:space="preserve"> </w:t>
      </w:r>
      <w:r>
        <w:rPr>
          <w:i/>
          <w:sz w:val="28"/>
        </w:rPr>
        <w:t>деятельность,</w:t>
      </w:r>
      <w:r>
        <w:rPr>
          <w:i/>
          <w:spacing w:val="1"/>
          <w:sz w:val="28"/>
        </w:rPr>
        <w:t xml:space="preserve"> </w:t>
      </w:r>
      <w:r>
        <w:rPr>
          <w:i/>
          <w:sz w:val="28"/>
        </w:rPr>
        <w:t>учитывать</w:t>
      </w:r>
      <w:r>
        <w:rPr>
          <w:i/>
          <w:spacing w:val="1"/>
          <w:sz w:val="28"/>
        </w:rPr>
        <w:t xml:space="preserve"> </w:t>
      </w:r>
      <w:r>
        <w:rPr>
          <w:i/>
          <w:sz w:val="28"/>
        </w:rPr>
        <w:t>мнение</w:t>
      </w:r>
      <w:r>
        <w:rPr>
          <w:i/>
          <w:spacing w:val="1"/>
          <w:sz w:val="28"/>
        </w:rPr>
        <w:t xml:space="preserve"> </w:t>
      </w:r>
      <w:r>
        <w:rPr>
          <w:i/>
          <w:sz w:val="28"/>
        </w:rPr>
        <w:t>окружающих</w:t>
      </w:r>
      <w:r>
        <w:rPr>
          <w:i/>
          <w:spacing w:val="1"/>
          <w:sz w:val="28"/>
        </w:rPr>
        <w:t xml:space="preserve"> </w:t>
      </w:r>
      <w:r>
        <w:rPr>
          <w:i/>
          <w:sz w:val="28"/>
        </w:rPr>
        <w:t>и</w:t>
      </w:r>
      <w:r>
        <w:rPr>
          <w:i/>
          <w:spacing w:val="1"/>
          <w:sz w:val="28"/>
        </w:rPr>
        <w:t xml:space="preserve"> </w:t>
      </w:r>
      <w:r>
        <w:rPr>
          <w:i/>
          <w:sz w:val="28"/>
        </w:rPr>
        <w:t>адекватно оценивать</w:t>
      </w:r>
      <w:r>
        <w:rPr>
          <w:i/>
          <w:spacing w:val="-1"/>
          <w:sz w:val="28"/>
        </w:rPr>
        <w:t xml:space="preserve"> </w:t>
      </w:r>
      <w:r>
        <w:rPr>
          <w:i/>
          <w:sz w:val="28"/>
        </w:rPr>
        <w:t>собственный вклад</w:t>
      </w:r>
      <w:r>
        <w:rPr>
          <w:i/>
          <w:spacing w:val="-1"/>
          <w:sz w:val="28"/>
        </w:rPr>
        <w:t xml:space="preserve"> </w:t>
      </w:r>
      <w:r>
        <w:rPr>
          <w:i/>
          <w:sz w:val="28"/>
        </w:rPr>
        <w:t>в</w:t>
      </w:r>
      <w:r>
        <w:rPr>
          <w:i/>
          <w:spacing w:val="-1"/>
          <w:sz w:val="28"/>
        </w:rPr>
        <w:t xml:space="preserve"> </w:t>
      </w:r>
      <w:r>
        <w:rPr>
          <w:i/>
          <w:sz w:val="28"/>
        </w:rPr>
        <w:t>деятельность</w:t>
      </w:r>
      <w:r>
        <w:rPr>
          <w:i/>
          <w:spacing w:val="-1"/>
          <w:sz w:val="28"/>
        </w:rPr>
        <w:t xml:space="preserve"> </w:t>
      </w:r>
      <w:r>
        <w:rPr>
          <w:i/>
          <w:sz w:val="28"/>
        </w:rPr>
        <w:t>группы.</w:t>
      </w:r>
    </w:p>
    <w:p w:rsidR="00003555" w:rsidRDefault="00857D33">
      <w:pPr>
        <w:pStyle w:val="2"/>
        <w:spacing w:before="1"/>
        <w:ind w:left="961" w:right="5091"/>
      </w:pPr>
      <w:r>
        <w:t>Общие биологические закономерности</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57"/>
        </w:numPr>
        <w:tabs>
          <w:tab w:val="left" w:pos="1247"/>
        </w:tabs>
        <w:ind w:right="550" w:firstLine="708"/>
        <w:rPr>
          <w:sz w:val="28"/>
        </w:rPr>
      </w:pPr>
      <w:r>
        <w:rPr>
          <w:sz w:val="28"/>
        </w:rPr>
        <w:t>выделять</w:t>
      </w:r>
      <w:r>
        <w:rPr>
          <w:spacing w:val="1"/>
          <w:sz w:val="28"/>
        </w:rPr>
        <w:t xml:space="preserve"> </w:t>
      </w:r>
      <w:r>
        <w:rPr>
          <w:sz w:val="28"/>
        </w:rPr>
        <w:t>существенные</w:t>
      </w:r>
      <w:r>
        <w:rPr>
          <w:spacing w:val="1"/>
          <w:sz w:val="28"/>
        </w:rPr>
        <w:t xml:space="preserve"> </w:t>
      </w:r>
      <w:r>
        <w:rPr>
          <w:sz w:val="28"/>
        </w:rPr>
        <w:t>признаки</w:t>
      </w:r>
      <w:r>
        <w:rPr>
          <w:spacing w:val="1"/>
          <w:sz w:val="28"/>
        </w:rPr>
        <w:t xml:space="preserve"> </w:t>
      </w:r>
      <w:r>
        <w:rPr>
          <w:sz w:val="28"/>
        </w:rPr>
        <w:t>биологических</w:t>
      </w:r>
      <w:r>
        <w:rPr>
          <w:spacing w:val="1"/>
          <w:sz w:val="28"/>
        </w:rPr>
        <w:t xml:space="preserve"> </w:t>
      </w:r>
      <w:r>
        <w:rPr>
          <w:sz w:val="28"/>
        </w:rPr>
        <w:t>объектов</w:t>
      </w:r>
      <w:r>
        <w:rPr>
          <w:spacing w:val="1"/>
          <w:sz w:val="28"/>
        </w:rPr>
        <w:t xml:space="preserve"> </w:t>
      </w:r>
      <w:r>
        <w:rPr>
          <w:sz w:val="28"/>
        </w:rPr>
        <w:t>(вида,</w:t>
      </w:r>
      <w:r>
        <w:rPr>
          <w:spacing w:val="1"/>
          <w:sz w:val="28"/>
        </w:rPr>
        <w:t xml:space="preserve"> </w:t>
      </w:r>
      <w:r>
        <w:rPr>
          <w:sz w:val="28"/>
        </w:rPr>
        <w:t>экосистемы,</w:t>
      </w:r>
      <w:r>
        <w:rPr>
          <w:spacing w:val="1"/>
          <w:sz w:val="28"/>
        </w:rPr>
        <w:t xml:space="preserve"> </w:t>
      </w:r>
      <w:r>
        <w:rPr>
          <w:sz w:val="28"/>
        </w:rPr>
        <w:t>биосферы)</w:t>
      </w:r>
      <w:r>
        <w:rPr>
          <w:spacing w:val="1"/>
          <w:sz w:val="28"/>
        </w:rPr>
        <w:t xml:space="preserve"> </w:t>
      </w:r>
      <w:r>
        <w:rPr>
          <w:sz w:val="28"/>
        </w:rPr>
        <w:t>и</w:t>
      </w:r>
      <w:r>
        <w:rPr>
          <w:spacing w:val="1"/>
          <w:sz w:val="28"/>
        </w:rPr>
        <w:t xml:space="preserve"> </w:t>
      </w:r>
      <w:r>
        <w:rPr>
          <w:sz w:val="28"/>
        </w:rPr>
        <w:t>процессов,</w:t>
      </w:r>
      <w:r>
        <w:rPr>
          <w:spacing w:val="1"/>
          <w:sz w:val="28"/>
        </w:rPr>
        <w:t xml:space="preserve"> </w:t>
      </w:r>
      <w:r>
        <w:rPr>
          <w:sz w:val="28"/>
        </w:rPr>
        <w:t>характерных</w:t>
      </w:r>
      <w:r>
        <w:rPr>
          <w:spacing w:val="1"/>
          <w:sz w:val="28"/>
        </w:rPr>
        <w:t xml:space="preserve"> </w:t>
      </w:r>
      <w:r>
        <w:rPr>
          <w:sz w:val="28"/>
        </w:rPr>
        <w:t>для</w:t>
      </w:r>
      <w:r>
        <w:rPr>
          <w:spacing w:val="1"/>
          <w:sz w:val="28"/>
        </w:rPr>
        <w:t xml:space="preserve"> </w:t>
      </w:r>
      <w:r>
        <w:rPr>
          <w:sz w:val="28"/>
        </w:rPr>
        <w:t>сообществ</w:t>
      </w:r>
      <w:r>
        <w:rPr>
          <w:spacing w:val="71"/>
          <w:sz w:val="28"/>
        </w:rPr>
        <w:t xml:space="preserve"> </w:t>
      </w:r>
      <w:r>
        <w:rPr>
          <w:sz w:val="28"/>
        </w:rPr>
        <w:t>живых</w:t>
      </w:r>
      <w:r>
        <w:rPr>
          <w:spacing w:val="-67"/>
          <w:sz w:val="28"/>
        </w:rPr>
        <w:t xml:space="preserve"> </w:t>
      </w:r>
      <w:r>
        <w:rPr>
          <w:sz w:val="28"/>
        </w:rPr>
        <w:t>организмов;</w:t>
      </w:r>
    </w:p>
    <w:p w:rsidR="00003555" w:rsidRDefault="00857D33" w:rsidP="003F7C5A">
      <w:pPr>
        <w:pStyle w:val="TableParagraph"/>
        <w:numPr>
          <w:ilvl w:val="1"/>
          <w:numId w:val="57"/>
        </w:numPr>
        <w:tabs>
          <w:tab w:val="left" w:pos="1247"/>
        </w:tabs>
        <w:ind w:right="549" w:firstLine="708"/>
        <w:rPr>
          <w:sz w:val="28"/>
        </w:rPr>
      </w:pPr>
      <w:r>
        <w:rPr>
          <w:sz w:val="28"/>
        </w:rPr>
        <w:t>аргументировать,</w:t>
      </w:r>
      <w:r>
        <w:rPr>
          <w:spacing w:val="1"/>
          <w:sz w:val="28"/>
        </w:rPr>
        <w:t xml:space="preserve"> </w:t>
      </w:r>
      <w:r>
        <w:rPr>
          <w:sz w:val="28"/>
        </w:rPr>
        <w:t>приводить</w:t>
      </w:r>
      <w:r>
        <w:rPr>
          <w:spacing w:val="1"/>
          <w:sz w:val="28"/>
        </w:rPr>
        <w:t xml:space="preserve"> </w:t>
      </w:r>
      <w:r>
        <w:rPr>
          <w:sz w:val="28"/>
        </w:rPr>
        <w:t>доказательства</w:t>
      </w:r>
      <w:r>
        <w:rPr>
          <w:spacing w:val="1"/>
          <w:sz w:val="28"/>
        </w:rPr>
        <w:t xml:space="preserve"> </w:t>
      </w:r>
      <w:r>
        <w:rPr>
          <w:sz w:val="28"/>
        </w:rPr>
        <w:t>необходимости</w:t>
      </w:r>
      <w:r>
        <w:rPr>
          <w:spacing w:val="1"/>
          <w:sz w:val="28"/>
        </w:rPr>
        <w:t xml:space="preserve"> </w:t>
      </w:r>
      <w:r>
        <w:rPr>
          <w:sz w:val="28"/>
        </w:rPr>
        <w:t>защиты</w:t>
      </w:r>
      <w:r>
        <w:rPr>
          <w:spacing w:val="1"/>
          <w:sz w:val="28"/>
        </w:rPr>
        <w:t xml:space="preserve"> </w:t>
      </w:r>
      <w:r>
        <w:rPr>
          <w:sz w:val="28"/>
        </w:rPr>
        <w:t>окружающей</w:t>
      </w:r>
      <w:r>
        <w:rPr>
          <w:spacing w:val="-1"/>
          <w:sz w:val="28"/>
        </w:rPr>
        <w:t xml:space="preserve"> </w:t>
      </w:r>
      <w:r>
        <w:rPr>
          <w:sz w:val="28"/>
        </w:rPr>
        <w:t>среды;</w:t>
      </w:r>
    </w:p>
    <w:p w:rsidR="00003555" w:rsidRDefault="00857D33" w:rsidP="003F7C5A">
      <w:pPr>
        <w:pStyle w:val="TableParagraph"/>
        <w:numPr>
          <w:ilvl w:val="1"/>
          <w:numId w:val="57"/>
        </w:numPr>
        <w:tabs>
          <w:tab w:val="left" w:pos="1247"/>
        </w:tabs>
        <w:ind w:right="549" w:firstLine="708"/>
        <w:rPr>
          <w:sz w:val="28"/>
        </w:rPr>
      </w:pPr>
      <w:r>
        <w:rPr>
          <w:sz w:val="28"/>
        </w:rPr>
        <w:t>аргументировать, приводить доказательства зависимости здоровья человека</w:t>
      </w:r>
      <w:r>
        <w:rPr>
          <w:spacing w:val="1"/>
          <w:sz w:val="28"/>
        </w:rPr>
        <w:t xml:space="preserve"> </w:t>
      </w:r>
      <w:r>
        <w:rPr>
          <w:sz w:val="28"/>
        </w:rPr>
        <w:t>от</w:t>
      </w:r>
      <w:r>
        <w:rPr>
          <w:spacing w:val="-2"/>
          <w:sz w:val="28"/>
        </w:rPr>
        <w:t xml:space="preserve"> </w:t>
      </w:r>
      <w:r>
        <w:rPr>
          <w:sz w:val="28"/>
        </w:rPr>
        <w:t>состояния</w:t>
      </w:r>
      <w:r>
        <w:rPr>
          <w:spacing w:val="-3"/>
          <w:sz w:val="28"/>
        </w:rPr>
        <w:t xml:space="preserve"> </w:t>
      </w:r>
      <w:r>
        <w:rPr>
          <w:sz w:val="28"/>
        </w:rPr>
        <w:t>окружающей среды;</w:t>
      </w:r>
    </w:p>
    <w:p w:rsidR="00003555" w:rsidRDefault="00857D33" w:rsidP="003F7C5A">
      <w:pPr>
        <w:pStyle w:val="TableParagraph"/>
        <w:numPr>
          <w:ilvl w:val="1"/>
          <w:numId w:val="57"/>
        </w:numPr>
        <w:tabs>
          <w:tab w:val="left" w:pos="1247"/>
        </w:tabs>
        <w:ind w:right="549" w:firstLine="708"/>
        <w:rPr>
          <w:sz w:val="28"/>
        </w:rPr>
      </w:pPr>
      <w:r>
        <w:rPr>
          <w:sz w:val="28"/>
        </w:rPr>
        <w:t>осуществлять</w:t>
      </w:r>
      <w:r>
        <w:rPr>
          <w:spacing w:val="1"/>
          <w:sz w:val="28"/>
        </w:rPr>
        <w:t xml:space="preserve"> </w:t>
      </w:r>
      <w:r>
        <w:rPr>
          <w:sz w:val="28"/>
        </w:rPr>
        <w:t>классификацию</w:t>
      </w:r>
      <w:r>
        <w:rPr>
          <w:spacing w:val="1"/>
          <w:sz w:val="28"/>
        </w:rPr>
        <w:t xml:space="preserve"> </w:t>
      </w:r>
      <w:r>
        <w:rPr>
          <w:sz w:val="28"/>
        </w:rPr>
        <w:t>биологических</w:t>
      </w:r>
      <w:r>
        <w:rPr>
          <w:spacing w:val="1"/>
          <w:sz w:val="28"/>
        </w:rPr>
        <w:t xml:space="preserve"> </w:t>
      </w:r>
      <w:r>
        <w:rPr>
          <w:sz w:val="28"/>
        </w:rPr>
        <w:t>объектов</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определения</w:t>
      </w:r>
      <w:r>
        <w:rPr>
          <w:spacing w:val="-4"/>
          <w:sz w:val="28"/>
        </w:rPr>
        <w:t xml:space="preserve"> </w:t>
      </w:r>
      <w:r>
        <w:rPr>
          <w:sz w:val="28"/>
        </w:rPr>
        <w:t>их</w:t>
      </w:r>
      <w:r>
        <w:rPr>
          <w:spacing w:val="-4"/>
          <w:sz w:val="28"/>
        </w:rPr>
        <w:t xml:space="preserve"> </w:t>
      </w:r>
      <w:r>
        <w:rPr>
          <w:sz w:val="28"/>
        </w:rPr>
        <w:t>принадлежности</w:t>
      </w:r>
      <w:r>
        <w:rPr>
          <w:spacing w:val="-1"/>
          <w:sz w:val="28"/>
        </w:rPr>
        <w:t xml:space="preserve"> </w:t>
      </w:r>
      <w:r>
        <w:rPr>
          <w:sz w:val="28"/>
        </w:rPr>
        <w:t>к</w:t>
      </w:r>
      <w:r>
        <w:rPr>
          <w:spacing w:val="-2"/>
          <w:sz w:val="28"/>
        </w:rPr>
        <w:t xml:space="preserve"> </w:t>
      </w:r>
      <w:r>
        <w:rPr>
          <w:sz w:val="28"/>
        </w:rPr>
        <w:t>определенной</w:t>
      </w:r>
      <w:r>
        <w:rPr>
          <w:spacing w:val="-1"/>
          <w:sz w:val="28"/>
        </w:rPr>
        <w:t xml:space="preserve"> </w:t>
      </w:r>
      <w:r>
        <w:rPr>
          <w:sz w:val="28"/>
        </w:rPr>
        <w:t>систематической</w:t>
      </w:r>
      <w:r>
        <w:rPr>
          <w:spacing w:val="-1"/>
          <w:sz w:val="28"/>
        </w:rPr>
        <w:t xml:space="preserve"> </w:t>
      </w:r>
      <w:r>
        <w:rPr>
          <w:sz w:val="28"/>
        </w:rPr>
        <w:t>группе;</w:t>
      </w:r>
    </w:p>
    <w:p w:rsidR="00003555" w:rsidRDefault="00857D33" w:rsidP="003F7C5A">
      <w:pPr>
        <w:pStyle w:val="TableParagraph"/>
        <w:numPr>
          <w:ilvl w:val="1"/>
          <w:numId w:val="57"/>
        </w:numPr>
        <w:tabs>
          <w:tab w:val="left" w:pos="1247"/>
        </w:tabs>
        <w:ind w:right="551" w:firstLine="708"/>
        <w:rPr>
          <w:sz w:val="28"/>
        </w:rPr>
      </w:pPr>
      <w:r>
        <w:rPr>
          <w:sz w:val="28"/>
        </w:rPr>
        <w:t>раскрывать</w:t>
      </w:r>
      <w:r>
        <w:rPr>
          <w:spacing w:val="1"/>
          <w:sz w:val="28"/>
        </w:rPr>
        <w:t xml:space="preserve"> </w:t>
      </w:r>
      <w:r>
        <w:rPr>
          <w:sz w:val="28"/>
        </w:rPr>
        <w:t>роль</w:t>
      </w:r>
      <w:r>
        <w:rPr>
          <w:spacing w:val="1"/>
          <w:sz w:val="28"/>
        </w:rPr>
        <w:t xml:space="preserve"> </w:t>
      </w:r>
      <w:r>
        <w:rPr>
          <w:sz w:val="28"/>
        </w:rPr>
        <w:t>биологии</w:t>
      </w:r>
      <w:r>
        <w:rPr>
          <w:spacing w:val="1"/>
          <w:sz w:val="28"/>
        </w:rPr>
        <w:t xml:space="preserve"> </w:t>
      </w:r>
      <w:r>
        <w:rPr>
          <w:sz w:val="28"/>
        </w:rPr>
        <w:t>в</w:t>
      </w:r>
      <w:r>
        <w:rPr>
          <w:spacing w:val="1"/>
          <w:sz w:val="28"/>
        </w:rPr>
        <w:t xml:space="preserve"> </w:t>
      </w:r>
      <w:r>
        <w:rPr>
          <w:sz w:val="28"/>
        </w:rPr>
        <w:t>практической</w:t>
      </w:r>
      <w:r>
        <w:rPr>
          <w:spacing w:val="1"/>
          <w:sz w:val="28"/>
        </w:rPr>
        <w:t xml:space="preserve"> </w:t>
      </w:r>
      <w:r>
        <w:rPr>
          <w:sz w:val="28"/>
        </w:rPr>
        <w:t>деятельности</w:t>
      </w:r>
      <w:r>
        <w:rPr>
          <w:spacing w:val="1"/>
          <w:sz w:val="28"/>
        </w:rPr>
        <w:t xml:space="preserve"> </w:t>
      </w:r>
      <w:r>
        <w:rPr>
          <w:sz w:val="28"/>
        </w:rPr>
        <w:t>людей;</w:t>
      </w:r>
      <w:r>
        <w:rPr>
          <w:spacing w:val="1"/>
          <w:sz w:val="28"/>
        </w:rPr>
        <w:t xml:space="preserve"> </w:t>
      </w:r>
      <w:r>
        <w:rPr>
          <w:sz w:val="28"/>
        </w:rPr>
        <w:t>роль</w:t>
      </w:r>
      <w:r>
        <w:rPr>
          <w:spacing w:val="1"/>
          <w:sz w:val="28"/>
        </w:rPr>
        <w:t xml:space="preserve"> </w:t>
      </w:r>
      <w:r>
        <w:rPr>
          <w:sz w:val="28"/>
        </w:rPr>
        <w:t>биологических</w:t>
      </w:r>
      <w:r>
        <w:rPr>
          <w:spacing w:val="1"/>
          <w:sz w:val="28"/>
        </w:rPr>
        <w:t xml:space="preserve"> </w:t>
      </w:r>
      <w:r>
        <w:rPr>
          <w:sz w:val="28"/>
        </w:rPr>
        <w:t>объектов</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и</w:t>
      </w:r>
      <w:r>
        <w:rPr>
          <w:spacing w:val="1"/>
          <w:sz w:val="28"/>
        </w:rPr>
        <w:t xml:space="preserve"> </w:t>
      </w:r>
      <w:r>
        <w:rPr>
          <w:sz w:val="28"/>
        </w:rPr>
        <w:t>жизни</w:t>
      </w:r>
      <w:r>
        <w:rPr>
          <w:spacing w:val="1"/>
          <w:sz w:val="28"/>
        </w:rPr>
        <w:t xml:space="preserve"> </w:t>
      </w:r>
      <w:r>
        <w:rPr>
          <w:sz w:val="28"/>
        </w:rPr>
        <w:t>человека;</w:t>
      </w:r>
      <w:r>
        <w:rPr>
          <w:spacing w:val="1"/>
          <w:sz w:val="28"/>
        </w:rPr>
        <w:t xml:space="preserve"> </w:t>
      </w:r>
      <w:r>
        <w:rPr>
          <w:sz w:val="28"/>
        </w:rPr>
        <w:t>значение</w:t>
      </w:r>
      <w:r>
        <w:rPr>
          <w:spacing w:val="1"/>
          <w:sz w:val="28"/>
        </w:rPr>
        <w:t xml:space="preserve"> </w:t>
      </w:r>
      <w:r>
        <w:rPr>
          <w:sz w:val="28"/>
        </w:rPr>
        <w:t>биологического</w:t>
      </w:r>
      <w:r>
        <w:rPr>
          <w:spacing w:val="1"/>
          <w:sz w:val="28"/>
        </w:rPr>
        <w:t xml:space="preserve"> </w:t>
      </w:r>
      <w:r>
        <w:rPr>
          <w:sz w:val="28"/>
        </w:rPr>
        <w:t>разнообразия</w:t>
      </w:r>
      <w:r>
        <w:rPr>
          <w:spacing w:val="-1"/>
          <w:sz w:val="28"/>
        </w:rPr>
        <w:t xml:space="preserve"> </w:t>
      </w:r>
      <w:r>
        <w:rPr>
          <w:sz w:val="28"/>
        </w:rPr>
        <w:t>для сохранения биосферы;</w:t>
      </w:r>
    </w:p>
    <w:p w:rsidR="00003555" w:rsidRDefault="00857D33" w:rsidP="003F7C5A">
      <w:pPr>
        <w:pStyle w:val="TableParagraph"/>
        <w:numPr>
          <w:ilvl w:val="1"/>
          <w:numId w:val="57"/>
        </w:numPr>
        <w:tabs>
          <w:tab w:val="left" w:pos="1247"/>
        </w:tabs>
        <w:ind w:right="547" w:firstLine="708"/>
        <w:rPr>
          <w:sz w:val="28"/>
        </w:rPr>
      </w:pPr>
      <w:r>
        <w:rPr>
          <w:sz w:val="28"/>
        </w:rPr>
        <w:t>объяснять</w:t>
      </w:r>
      <w:r>
        <w:rPr>
          <w:spacing w:val="1"/>
          <w:sz w:val="28"/>
        </w:rPr>
        <w:t xml:space="preserve"> </w:t>
      </w:r>
      <w:r>
        <w:rPr>
          <w:sz w:val="28"/>
        </w:rPr>
        <w:t>общность</w:t>
      </w:r>
      <w:r>
        <w:rPr>
          <w:spacing w:val="1"/>
          <w:sz w:val="28"/>
        </w:rPr>
        <w:t xml:space="preserve"> </w:t>
      </w:r>
      <w:r>
        <w:rPr>
          <w:sz w:val="28"/>
        </w:rPr>
        <w:t>происхождения</w:t>
      </w:r>
      <w:r>
        <w:rPr>
          <w:spacing w:val="1"/>
          <w:sz w:val="28"/>
        </w:rPr>
        <w:t xml:space="preserve"> </w:t>
      </w:r>
      <w:r>
        <w:rPr>
          <w:sz w:val="28"/>
        </w:rPr>
        <w:t>и</w:t>
      </w:r>
      <w:r>
        <w:rPr>
          <w:spacing w:val="1"/>
          <w:sz w:val="28"/>
        </w:rPr>
        <w:t xml:space="preserve"> </w:t>
      </w:r>
      <w:r>
        <w:rPr>
          <w:sz w:val="28"/>
        </w:rPr>
        <w:t>эволюции</w:t>
      </w:r>
      <w:r>
        <w:rPr>
          <w:spacing w:val="1"/>
          <w:sz w:val="28"/>
        </w:rPr>
        <w:t xml:space="preserve"> </w:t>
      </w:r>
      <w:r>
        <w:rPr>
          <w:sz w:val="28"/>
        </w:rPr>
        <w:t>организмов</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сопоставления</w:t>
      </w:r>
      <w:r>
        <w:rPr>
          <w:spacing w:val="-1"/>
          <w:sz w:val="28"/>
        </w:rPr>
        <w:t xml:space="preserve"> </w:t>
      </w:r>
      <w:r>
        <w:rPr>
          <w:sz w:val="28"/>
        </w:rPr>
        <w:t>особенностей</w:t>
      </w:r>
      <w:r>
        <w:rPr>
          <w:spacing w:val="-1"/>
          <w:sz w:val="28"/>
        </w:rPr>
        <w:t xml:space="preserve"> </w:t>
      </w:r>
      <w:r>
        <w:rPr>
          <w:sz w:val="28"/>
        </w:rPr>
        <w:t>их</w:t>
      </w:r>
      <w:r>
        <w:rPr>
          <w:spacing w:val="1"/>
          <w:sz w:val="28"/>
        </w:rPr>
        <w:t xml:space="preserve"> </w:t>
      </w:r>
      <w:r>
        <w:rPr>
          <w:sz w:val="28"/>
        </w:rPr>
        <w:t>строения</w:t>
      </w:r>
      <w:r>
        <w:rPr>
          <w:spacing w:val="-1"/>
          <w:sz w:val="28"/>
        </w:rPr>
        <w:t xml:space="preserve"> </w:t>
      </w:r>
      <w:r>
        <w:rPr>
          <w:sz w:val="28"/>
        </w:rPr>
        <w:t>и</w:t>
      </w:r>
      <w:r>
        <w:rPr>
          <w:spacing w:val="-3"/>
          <w:sz w:val="28"/>
        </w:rPr>
        <w:t xml:space="preserve"> </w:t>
      </w:r>
      <w:r>
        <w:rPr>
          <w:sz w:val="28"/>
        </w:rPr>
        <w:t>функционирования;</w:t>
      </w:r>
    </w:p>
    <w:p w:rsidR="00003555" w:rsidRDefault="00857D33" w:rsidP="003F7C5A">
      <w:pPr>
        <w:pStyle w:val="TableParagraph"/>
        <w:numPr>
          <w:ilvl w:val="1"/>
          <w:numId w:val="57"/>
        </w:numPr>
        <w:tabs>
          <w:tab w:val="left" w:pos="1247"/>
        </w:tabs>
        <w:ind w:right="551" w:firstLine="708"/>
        <w:rPr>
          <w:sz w:val="28"/>
        </w:rPr>
      </w:pPr>
      <w:r>
        <w:rPr>
          <w:sz w:val="28"/>
        </w:rPr>
        <w:t>объяснять</w:t>
      </w:r>
      <w:r>
        <w:rPr>
          <w:spacing w:val="1"/>
          <w:sz w:val="28"/>
        </w:rPr>
        <w:t xml:space="preserve"> </w:t>
      </w:r>
      <w:r>
        <w:rPr>
          <w:sz w:val="28"/>
        </w:rPr>
        <w:t>механизмы</w:t>
      </w:r>
      <w:r>
        <w:rPr>
          <w:spacing w:val="1"/>
          <w:sz w:val="28"/>
        </w:rPr>
        <w:t xml:space="preserve"> </w:t>
      </w:r>
      <w:r>
        <w:rPr>
          <w:sz w:val="28"/>
        </w:rPr>
        <w:t>наследственности</w:t>
      </w:r>
      <w:r>
        <w:rPr>
          <w:spacing w:val="1"/>
          <w:sz w:val="28"/>
        </w:rPr>
        <w:t xml:space="preserve"> </w:t>
      </w:r>
      <w:r>
        <w:rPr>
          <w:sz w:val="28"/>
        </w:rPr>
        <w:t>и</w:t>
      </w:r>
      <w:r>
        <w:rPr>
          <w:spacing w:val="1"/>
          <w:sz w:val="28"/>
        </w:rPr>
        <w:t xml:space="preserve"> </w:t>
      </w:r>
      <w:r>
        <w:rPr>
          <w:sz w:val="28"/>
        </w:rPr>
        <w:t>изменчивости,</w:t>
      </w:r>
      <w:r>
        <w:rPr>
          <w:spacing w:val="1"/>
          <w:sz w:val="28"/>
        </w:rPr>
        <w:t xml:space="preserve"> </w:t>
      </w:r>
      <w:r>
        <w:rPr>
          <w:sz w:val="28"/>
        </w:rPr>
        <w:t>возникновения</w:t>
      </w:r>
      <w:r>
        <w:rPr>
          <w:spacing w:val="1"/>
          <w:sz w:val="28"/>
        </w:rPr>
        <w:t xml:space="preserve"> </w:t>
      </w:r>
      <w:r>
        <w:rPr>
          <w:sz w:val="28"/>
        </w:rPr>
        <w:t>приспособленности,</w:t>
      </w:r>
      <w:r>
        <w:rPr>
          <w:spacing w:val="-3"/>
          <w:sz w:val="28"/>
        </w:rPr>
        <w:t xml:space="preserve"> </w:t>
      </w:r>
      <w:r>
        <w:rPr>
          <w:sz w:val="28"/>
        </w:rPr>
        <w:t>процесс видообразования;</w:t>
      </w:r>
    </w:p>
    <w:p w:rsidR="00003555" w:rsidRDefault="00857D33" w:rsidP="003F7C5A">
      <w:pPr>
        <w:pStyle w:val="TableParagraph"/>
        <w:numPr>
          <w:ilvl w:val="1"/>
          <w:numId w:val="57"/>
        </w:numPr>
        <w:tabs>
          <w:tab w:val="left" w:pos="1247"/>
        </w:tabs>
        <w:ind w:right="544" w:firstLine="708"/>
        <w:rPr>
          <w:sz w:val="28"/>
        </w:rPr>
      </w:pPr>
      <w:r>
        <w:rPr>
          <w:sz w:val="28"/>
        </w:rPr>
        <w:t>различатьпо внешнему виду, схемам и описаниям реальные биологические</w:t>
      </w:r>
      <w:r>
        <w:rPr>
          <w:spacing w:val="1"/>
          <w:sz w:val="28"/>
        </w:rPr>
        <w:t xml:space="preserve"> </w:t>
      </w:r>
      <w:r>
        <w:rPr>
          <w:sz w:val="28"/>
        </w:rPr>
        <w:t>объекты</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изображения,</w:t>
      </w:r>
      <w:r>
        <w:rPr>
          <w:spacing w:val="1"/>
          <w:sz w:val="28"/>
        </w:rPr>
        <w:t xml:space="preserve"> </w:t>
      </w:r>
      <w:r>
        <w:rPr>
          <w:sz w:val="28"/>
        </w:rPr>
        <w:t>выявляя</w:t>
      </w:r>
      <w:r>
        <w:rPr>
          <w:spacing w:val="1"/>
          <w:sz w:val="28"/>
        </w:rPr>
        <w:t xml:space="preserve"> </w:t>
      </w:r>
      <w:r>
        <w:rPr>
          <w:sz w:val="28"/>
        </w:rPr>
        <w:t>отличительные</w:t>
      </w:r>
      <w:r>
        <w:rPr>
          <w:spacing w:val="1"/>
          <w:sz w:val="28"/>
        </w:rPr>
        <w:t xml:space="preserve"> </w:t>
      </w:r>
      <w:r>
        <w:rPr>
          <w:sz w:val="28"/>
        </w:rPr>
        <w:t>признаки</w:t>
      </w:r>
      <w:r>
        <w:rPr>
          <w:spacing w:val="1"/>
          <w:sz w:val="28"/>
        </w:rPr>
        <w:t xml:space="preserve"> </w:t>
      </w:r>
      <w:r>
        <w:rPr>
          <w:sz w:val="28"/>
        </w:rPr>
        <w:t>биологических</w:t>
      </w:r>
      <w:r>
        <w:rPr>
          <w:spacing w:val="1"/>
          <w:sz w:val="28"/>
        </w:rPr>
        <w:t xml:space="preserve"> </w:t>
      </w:r>
      <w:r>
        <w:rPr>
          <w:sz w:val="28"/>
        </w:rPr>
        <w:t>объектов;</w:t>
      </w:r>
    </w:p>
    <w:p w:rsidR="00003555" w:rsidRDefault="00857D33" w:rsidP="003F7C5A">
      <w:pPr>
        <w:pStyle w:val="TableParagraph"/>
        <w:numPr>
          <w:ilvl w:val="1"/>
          <w:numId w:val="57"/>
        </w:numPr>
        <w:tabs>
          <w:tab w:val="left" w:pos="1247"/>
        </w:tabs>
        <w:ind w:right="550" w:firstLine="708"/>
        <w:rPr>
          <w:sz w:val="28"/>
        </w:rPr>
      </w:pPr>
      <w:r>
        <w:rPr>
          <w:sz w:val="28"/>
        </w:rPr>
        <w:t>сравнивать</w:t>
      </w:r>
      <w:r>
        <w:rPr>
          <w:spacing w:val="1"/>
          <w:sz w:val="28"/>
        </w:rPr>
        <w:t xml:space="preserve"> </w:t>
      </w:r>
      <w:r>
        <w:rPr>
          <w:sz w:val="28"/>
        </w:rPr>
        <w:t>биологические</w:t>
      </w:r>
      <w:r>
        <w:rPr>
          <w:spacing w:val="1"/>
          <w:sz w:val="28"/>
        </w:rPr>
        <w:t xml:space="preserve"> </w:t>
      </w:r>
      <w:r>
        <w:rPr>
          <w:sz w:val="28"/>
        </w:rPr>
        <w:t>объекты,</w:t>
      </w:r>
      <w:r>
        <w:rPr>
          <w:spacing w:val="1"/>
          <w:sz w:val="28"/>
        </w:rPr>
        <w:t xml:space="preserve"> </w:t>
      </w:r>
      <w:r>
        <w:rPr>
          <w:sz w:val="28"/>
        </w:rPr>
        <w:t>процессы;</w:t>
      </w:r>
      <w:r>
        <w:rPr>
          <w:spacing w:val="1"/>
          <w:sz w:val="28"/>
        </w:rPr>
        <w:t xml:space="preserve"> </w:t>
      </w:r>
      <w:r>
        <w:rPr>
          <w:sz w:val="28"/>
        </w:rPr>
        <w:t>делать</w:t>
      </w:r>
      <w:r>
        <w:rPr>
          <w:spacing w:val="1"/>
          <w:sz w:val="28"/>
        </w:rPr>
        <w:t xml:space="preserve"> </w:t>
      </w:r>
      <w:r>
        <w:rPr>
          <w:sz w:val="28"/>
        </w:rPr>
        <w:t>выводы</w:t>
      </w:r>
      <w:r>
        <w:rPr>
          <w:spacing w:val="1"/>
          <w:sz w:val="28"/>
        </w:rPr>
        <w:t xml:space="preserve"> </w:t>
      </w:r>
      <w:r>
        <w:rPr>
          <w:sz w:val="28"/>
        </w:rPr>
        <w:t>и</w:t>
      </w:r>
      <w:r>
        <w:rPr>
          <w:spacing w:val="1"/>
          <w:sz w:val="28"/>
        </w:rPr>
        <w:t xml:space="preserve"> </w:t>
      </w:r>
      <w:r>
        <w:rPr>
          <w:sz w:val="28"/>
        </w:rPr>
        <w:t>умозаключения</w:t>
      </w:r>
      <w:r>
        <w:rPr>
          <w:spacing w:val="-1"/>
          <w:sz w:val="28"/>
        </w:rPr>
        <w:t xml:space="preserve"> </w:t>
      </w:r>
      <w:r>
        <w:rPr>
          <w:sz w:val="28"/>
        </w:rPr>
        <w:t>на</w:t>
      </w:r>
      <w:r>
        <w:rPr>
          <w:spacing w:val="-3"/>
          <w:sz w:val="28"/>
        </w:rPr>
        <w:t xml:space="preserve"> </w:t>
      </w:r>
      <w:r>
        <w:rPr>
          <w:sz w:val="28"/>
        </w:rPr>
        <w:t>основе сравнения;</w:t>
      </w:r>
    </w:p>
    <w:p w:rsidR="00003555" w:rsidRDefault="00857D33" w:rsidP="003F7C5A">
      <w:pPr>
        <w:pStyle w:val="TableParagraph"/>
        <w:numPr>
          <w:ilvl w:val="1"/>
          <w:numId w:val="57"/>
        </w:numPr>
        <w:tabs>
          <w:tab w:val="left" w:pos="1247"/>
        </w:tabs>
        <w:ind w:right="544" w:firstLine="708"/>
        <w:rPr>
          <w:sz w:val="28"/>
        </w:rPr>
      </w:pPr>
      <w:r>
        <w:rPr>
          <w:sz w:val="28"/>
        </w:rPr>
        <w:t>устанавливать взаимосвязи</w:t>
      </w:r>
      <w:r>
        <w:rPr>
          <w:spacing w:val="1"/>
          <w:sz w:val="28"/>
        </w:rPr>
        <w:t xml:space="preserve"> </w:t>
      </w:r>
      <w:r>
        <w:rPr>
          <w:sz w:val="28"/>
        </w:rPr>
        <w:t>между особенностями</w:t>
      </w:r>
      <w:r>
        <w:rPr>
          <w:spacing w:val="1"/>
          <w:sz w:val="28"/>
        </w:rPr>
        <w:t xml:space="preserve"> </w:t>
      </w:r>
      <w:r>
        <w:rPr>
          <w:sz w:val="28"/>
        </w:rPr>
        <w:t>строения</w:t>
      </w:r>
      <w:r>
        <w:rPr>
          <w:spacing w:val="1"/>
          <w:sz w:val="28"/>
        </w:rPr>
        <w:t xml:space="preserve"> </w:t>
      </w:r>
      <w:r>
        <w:rPr>
          <w:sz w:val="28"/>
        </w:rPr>
        <w:t>и функциями</w:t>
      </w:r>
      <w:r>
        <w:rPr>
          <w:spacing w:val="1"/>
          <w:sz w:val="28"/>
        </w:rPr>
        <w:t xml:space="preserve"> </w:t>
      </w:r>
      <w:r>
        <w:rPr>
          <w:sz w:val="28"/>
        </w:rPr>
        <w:t>органов</w:t>
      </w:r>
      <w:r>
        <w:rPr>
          <w:spacing w:val="-3"/>
          <w:sz w:val="28"/>
        </w:rPr>
        <w:t xml:space="preserve"> </w:t>
      </w:r>
      <w:r>
        <w:rPr>
          <w:sz w:val="28"/>
        </w:rPr>
        <w:t>и систем</w:t>
      </w:r>
      <w:r>
        <w:rPr>
          <w:spacing w:val="-3"/>
          <w:sz w:val="28"/>
        </w:rPr>
        <w:t xml:space="preserve"> </w:t>
      </w:r>
      <w:r>
        <w:rPr>
          <w:sz w:val="28"/>
        </w:rPr>
        <w:t>органов;</w:t>
      </w:r>
    </w:p>
    <w:p w:rsidR="00003555" w:rsidRDefault="00857D33" w:rsidP="003F7C5A">
      <w:pPr>
        <w:pStyle w:val="TableParagraph"/>
        <w:numPr>
          <w:ilvl w:val="1"/>
          <w:numId w:val="57"/>
        </w:numPr>
        <w:tabs>
          <w:tab w:val="left" w:pos="1247"/>
        </w:tabs>
        <w:ind w:right="548" w:firstLine="708"/>
        <w:rPr>
          <w:sz w:val="28"/>
        </w:rPr>
      </w:pPr>
      <w:r>
        <w:rPr>
          <w:sz w:val="28"/>
        </w:rPr>
        <w:t>использовать</w:t>
      </w:r>
      <w:r>
        <w:rPr>
          <w:spacing w:val="1"/>
          <w:sz w:val="28"/>
        </w:rPr>
        <w:t xml:space="preserve"> </w:t>
      </w:r>
      <w:r>
        <w:rPr>
          <w:sz w:val="28"/>
        </w:rPr>
        <w:t>методы</w:t>
      </w:r>
      <w:r>
        <w:rPr>
          <w:spacing w:val="1"/>
          <w:sz w:val="28"/>
        </w:rPr>
        <w:t xml:space="preserve"> </w:t>
      </w:r>
      <w:r>
        <w:rPr>
          <w:sz w:val="28"/>
        </w:rPr>
        <w:t>биологической</w:t>
      </w:r>
      <w:r>
        <w:rPr>
          <w:spacing w:val="1"/>
          <w:sz w:val="28"/>
        </w:rPr>
        <w:t xml:space="preserve"> </w:t>
      </w:r>
      <w:r>
        <w:rPr>
          <w:sz w:val="28"/>
        </w:rPr>
        <w:t>науки:наблюдать</w:t>
      </w:r>
      <w:r>
        <w:rPr>
          <w:spacing w:val="1"/>
          <w:sz w:val="28"/>
        </w:rPr>
        <w:t xml:space="preserve"> </w:t>
      </w:r>
      <w:r>
        <w:rPr>
          <w:sz w:val="28"/>
        </w:rPr>
        <w:t>и</w:t>
      </w:r>
      <w:r>
        <w:rPr>
          <w:spacing w:val="1"/>
          <w:sz w:val="28"/>
        </w:rPr>
        <w:t xml:space="preserve"> </w:t>
      </w:r>
      <w:r>
        <w:rPr>
          <w:sz w:val="28"/>
        </w:rPr>
        <w:t>описывать</w:t>
      </w:r>
      <w:r>
        <w:rPr>
          <w:spacing w:val="1"/>
          <w:sz w:val="28"/>
        </w:rPr>
        <w:t xml:space="preserve"> </w:t>
      </w:r>
      <w:r>
        <w:rPr>
          <w:sz w:val="28"/>
        </w:rPr>
        <w:t>биологические</w:t>
      </w:r>
      <w:r>
        <w:rPr>
          <w:spacing w:val="1"/>
          <w:sz w:val="28"/>
        </w:rPr>
        <w:t xml:space="preserve"> </w:t>
      </w:r>
      <w:r>
        <w:rPr>
          <w:sz w:val="28"/>
        </w:rPr>
        <w:t>объекты</w:t>
      </w:r>
      <w:r>
        <w:rPr>
          <w:spacing w:val="1"/>
          <w:sz w:val="28"/>
        </w:rPr>
        <w:t xml:space="preserve"> </w:t>
      </w:r>
      <w:r>
        <w:rPr>
          <w:sz w:val="28"/>
        </w:rPr>
        <w:t>и</w:t>
      </w:r>
      <w:r>
        <w:rPr>
          <w:spacing w:val="1"/>
          <w:sz w:val="28"/>
        </w:rPr>
        <w:t xml:space="preserve"> </w:t>
      </w:r>
      <w:r>
        <w:rPr>
          <w:sz w:val="28"/>
        </w:rPr>
        <w:t>процессы;</w:t>
      </w:r>
      <w:r>
        <w:rPr>
          <w:spacing w:val="1"/>
          <w:sz w:val="28"/>
        </w:rPr>
        <w:t xml:space="preserve"> </w:t>
      </w:r>
      <w:r>
        <w:rPr>
          <w:sz w:val="28"/>
        </w:rPr>
        <w:t>ставить</w:t>
      </w:r>
      <w:r>
        <w:rPr>
          <w:spacing w:val="1"/>
          <w:sz w:val="28"/>
        </w:rPr>
        <w:t xml:space="preserve"> </w:t>
      </w:r>
      <w:r>
        <w:rPr>
          <w:sz w:val="28"/>
        </w:rPr>
        <w:t>биологические</w:t>
      </w:r>
      <w:r>
        <w:rPr>
          <w:spacing w:val="1"/>
          <w:sz w:val="28"/>
        </w:rPr>
        <w:t xml:space="preserve"> </w:t>
      </w:r>
      <w:r>
        <w:rPr>
          <w:sz w:val="28"/>
        </w:rPr>
        <w:t>эксперименты</w:t>
      </w:r>
      <w:r>
        <w:rPr>
          <w:spacing w:val="1"/>
          <w:sz w:val="28"/>
        </w:rPr>
        <w:t xml:space="preserve"> </w:t>
      </w:r>
      <w:r>
        <w:rPr>
          <w:sz w:val="28"/>
        </w:rPr>
        <w:t>и</w:t>
      </w:r>
      <w:r>
        <w:rPr>
          <w:spacing w:val="-67"/>
          <w:sz w:val="28"/>
        </w:rPr>
        <w:t xml:space="preserve"> </w:t>
      </w:r>
      <w:r>
        <w:rPr>
          <w:sz w:val="28"/>
        </w:rPr>
        <w:t>объяснять</w:t>
      </w:r>
      <w:r>
        <w:rPr>
          <w:spacing w:val="-4"/>
          <w:sz w:val="28"/>
        </w:rPr>
        <w:t xml:space="preserve"> </w:t>
      </w:r>
      <w:r>
        <w:rPr>
          <w:sz w:val="28"/>
        </w:rPr>
        <w:t>их</w:t>
      </w:r>
      <w:r>
        <w:rPr>
          <w:spacing w:val="-3"/>
          <w:sz w:val="28"/>
        </w:rPr>
        <w:t xml:space="preserve"> </w:t>
      </w:r>
      <w:r>
        <w:rPr>
          <w:sz w:val="28"/>
        </w:rPr>
        <w:t>результаты;</w:t>
      </w:r>
    </w:p>
    <w:p w:rsidR="00003555" w:rsidRDefault="00857D33" w:rsidP="003F7C5A">
      <w:pPr>
        <w:pStyle w:val="TableParagraph"/>
        <w:numPr>
          <w:ilvl w:val="1"/>
          <w:numId w:val="57"/>
        </w:numPr>
        <w:tabs>
          <w:tab w:val="left" w:pos="1247"/>
        </w:tabs>
        <w:ind w:right="543" w:firstLine="708"/>
        <w:rPr>
          <w:sz w:val="28"/>
        </w:rPr>
      </w:pPr>
      <w:r>
        <w:rPr>
          <w:sz w:val="28"/>
        </w:rPr>
        <w:t>знать</w:t>
      </w:r>
      <w:r>
        <w:rPr>
          <w:spacing w:val="1"/>
          <w:sz w:val="28"/>
        </w:rPr>
        <w:t xml:space="preserve"> </w:t>
      </w:r>
      <w:r>
        <w:rPr>
          <w:sz w:val="28"/>
        </w:rPr>
        <w:t>и</w:t>
      </w:r>
      <w:r>
        <w:rPr>
          <w:spacing w:val="1"/>
          <w:sz w:val="28"/>
        </w:rPr>
        <w:t xml:space="preserve"> </w:t>
      </w:r>
      <w:r>
        <w:rPr>
          <w:sz w:val="28"/>
        </w:rPr>
        <w:t>аргументировать</w:t>
      </w:r>
      <w:r>
        <w:rPr>
          <w:spacing w:val="1"/>
          <w:sz w:val="28"/>
        </w:rPr>
        <w:t xml:space="preserve"> </w:t>
      </w:r>
      <w:r>
        <w:rPr>
          <w:sz w:val="28"/>
        </w:rPr>
        <w:t>основные</w:t>
      </w:r>
      <w:r>
        <w:rPr>
          <w:spacing w:val="1"/>
          <w:sz w:val="28"/>
        </w:rPr>
        <w:t xml:space="preserve"> </w:t>
      </w:r>
      <w:r>
        <w:rPr>
          <w:sz w:val="28"/>
        </w:rPr>
        <w:t>правила</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анализировать</w:t>
      </w:r>
      <w:r>
        <w:rPr>
          <w:spacing w:val="-3"/>
          <w:sz w:val="28"/>
        </w:rPr>
        <w:t xml:space="preserve"> </w:t>
      </w:r>
      <w:r>
        <w:rPr>
          <w:sz w:val="28"/>
        </w:rPr>
        <w:t>и</w:t>
      </w:r>
      <w:r>
        <w:rPr>
          <w:spacing w:val="-4"/>
          <w:sz w:val="28"/>
        </w:rPr>
        <w:t xml:space="preserve"> </w:t>
      </w:r>
      <w:r>
        <w:rPr>
          <w:sz w:val="28"/>
        </w:rPr>
        <w:t>оценивать</w:t>
      </w:r>
      <w:r>
        <w:rPr>
          <w:spacing w:val="-3"/>
          <w:sz w:val="28"/>
        </w:rPr>
        <w:t xml:space="preserve"> </w:t>
      </w:r>
      <w:r>
        <w:rPr>
          <w:sz w:val="28"/>
        </w:rPr>
        <w:t>последствия</w:t>
      </w:r>
      <w:r>
        <w:rPr>
          <w:spacing w:val="-4"/>
          <w:sz w:val="28"/>
        </w:rPr>
        <w:t xml:space="preserve"> </w:t>
      </w:r>
      <w:r>
        <w:rPr>
          <w:sz w:val="28"/>
        </w:rPr>
        <w:t>деятельности</w:t>
      </w:r>
      <w:r>
        <w:rPr>
          <w:spacing w:val="-1"/>
          <w:sz w:val="28"/>
        </w:rPr>
        <w:t xml:space="preserve"> </w:t>
      </w:r>
      <w:r>
        <w:rPr>
          <w:sz w:val="28"/>
        </w:rPr>
        <w:t>человека</w:t>
      </w:r>
      <w:r>
        <w:rPr>
          <w:spacing w:val="-1"/>
          <w:sz w:val="28"/>
        </w:rPr>
        <w:t xml:space="preserve"> </w:t>
      </w:r>
      <w:r>
        <w:rPr>
          <w:sz w:val="28"/>
        </w:rPr>
        <w:t>в</w:t>
      </w:r>
      <w:r>
        <w:rPr>
          <w:spacing w:val="-3"/>
          <w:sz w:val="28"/>
        </w:rPr>
        <w:t xml:space="preserve"> </w:t>
      </w:r>
      <w:r>
        <w:rPr>
          <w:sz w:val="28"/>
        </w:rPr>
        <w:t>природе;</w:t>
      </w:r>
    </w:p>
    <w:p w:rsidR="00003555" w:rsidRDefault="00857D33" w:rsidP="003F7C5A">
      <w:pPr>
        <w:pStyle w:val="TableParagraph"/>
        <w:numPr>
          <w:ilvl w:val="1"/>
          <w:numId w:val="57"/>
        </w:numPr>
        <w:tabs>
          <w:tab w:val="left" w:pos="1247"/>
        </w:tabs>
        <w:ind w:right="552" w:firstLine="708"/>
        <w:rPr>
          <w:sz w:val="28"/>
        </w:rPr>
      </w:pPr>
      <w:r>
        <w:rPr>
          <w:sz w:val="28"/>
        </w:rPr>
        <w:t>описывать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приемы</w:t>
      </w:r>
      <w:r>
        <w:rPr>
          <w:spacing w:val="1"/>
          <w:sz w:val="28"/>
        </w:rPr>
        <w:t xml:space="preserve"> </w:t>
      </w:r>
      <w:r>
        <w:rPr>
          <w:sz w:val="28"/>
        </w:rPr>
        <w:t>выращивания</w:t>
      </w:r>
      <w:r>
        <w:rPr>
          <w:spacing w:val="1"/>
          <w:sz w:val="28"/>
        </w:rPr>
        <w:t xml:space="preserve"> </w:t>
      </w:r>
      <w:r>
        <w:rPr>
          <w:sz w:val="28"/>
        </w:rPr>
        <w:t>и</w:t>
      </w:r>
      <w:r>
        <w:rPr>
          <w:spacing w:val="71"/>
          <w:sz w:val="28"/>
        </w:rPr>
        <w:t xml:space="preserve"> </w:t>
      </w:r>
      <w:r>
        <w:rPr>
          <w:sz w:val="28"/>
        </w:rPr>
        <w:t>размножения</w:t>
      </w:r>
      <w:r>
        <w:rPr>
          <w:spacing w:val="1"/>
          <w:sz w:val="28"/>
        </w:rPr>
        <w:t xml:space="preserve"> </w:t>
      </w:r>
      <w:r>
        <w:rPr>
          <w:sz w:val="28"/>
        </w:rPr>
        <w:t>культурных растений</w:t>
      </w:r>
      <w:r>
        <w:rPr>
          <w:spacing w:val="-1"/>
          <w:sz w:val="28"/>
        </w:rPr>
        <w:t xml:space="preserve"> </w:t>
      </w:r>
      <w:r>
        <w:rPr>
          <w:sz w:val="28"/>
        </w:rPr>
        <w:t>и</w:t>
      </w:r>
      <w:r>
        <w:rPr>
          <w:spacing w:val="-1"/>
          <w:sz w:val="28"/>
        </w:rPr>
        <w:t xml:space="preserve"> </w:t>
      </w:r>
      <w:r>
        <w:rPr>
          <w:sz w:val="28"/>
        </w:rPr>
        <w:t>домашних</w:t>
      </w:r>
      <w:r>
        <w:rPr>
          <w:spacing w:val="-3"/>
          <w:sz w:val="28"/>
        </w:rPr>
        <w:t xml:space="preserve"> </w:t>
      </w:r>
      <w:r>
        <w:rPr>
          <w:sz w:val="28"/>
        </w:rPr>
        <w:t>животных,</w:t>
      </w:r>
      <w:r>
        <w:rPr>
          <w:spacing w:val="-1"/>
          <w:sz w:val="28"/>
        </w:rPr>
        <w:t xml:space="preserve"> </w:t>
      </w:r>
      <w:r>
        <w:rPr>
          <w:sz w:val="28"/>
        </w:rPr>
        <w:t>ухода</w:t>
      </w:r>
      <w:r>
        <w:rPr>
          <w:spacing w:val="-1"/>
          <w:sz w:val="28"/>
        </w:rPr>
        <w:t xml:space="preserve"> </w:t>
      </w:r>
      <w:r>
        <w:rPr>
          <w:sz w:val="28"/>
        </w:rPr>
        <w:t>за</w:t>
      </w:r>
      <w:r>
        <w:rPr>
          <w:spacing w:val="-4"/>
          <w:sz w:val="28"/>
        </w:rPr>
        <w:t xml:space="preserve"> </w:t>
      </w:r>
      <w:r>
        <w:rPr>
          <w:sz w:val="28"/>
        </w:rPr>
        <w:t>ними</w:t>
      </w:r>
      <w:r>
        <w:rPr>
          <w:spacing w:val="-2"/>
          <w:sz w:val="28"/>
        </w:rPr>
        <w:t xml:space="preserve"> </w:t>
      </w:r>
      <w:r>
        <w:rPr>
          <w:sz w:val="28"/>
        </w:rPr>
        <w:t>в</w:t>
      </w:r>
      <w:r>
        <w:rPr>
          <w:spacing w:val="-2"/>
          <w:sz w:val="28"/>
        </w:rPr>
        <w:t xml:space="preserve"> </w:t>
      </w:r>
      <w:r>
        <w:rPr>
          <w:sz w:val="28"/>
        </w:rPr>
        <w:t>агроценозах;</w:t>
      </w:r>
    </w:p>
    <w:p w:rsidR="00003555" w:rsidRDefault="00857D33" w:rsidP="003F7C5A">
      <w:pPr>
        <w:pStyle w:val="TableParagraph"/>
        <w:numPr>
          <w:ilvl w:val="1"/>
          <w:numId w:val="57"/>
        </w:numPr>
        <w:tabs>
          <w:tab w:val="left" w:pos="1247"/>
        </w:tabs>
        <w:ind w:right="544" w:firstLine="708"/>
        <w:rPr>
          <w:sz w:val="28"/>
        </w:rPr>
      </w:pPr>
      <w:r>
        <w:rPr>
          <w:sz w:val="28"/>
        </w:rPr>
        <w:t>находить</w:t>
      </w:r>
      <w:r>
        <w:rPr>
          <w:spacing w:val="1"/>
          <w:sz w:val="28"/>
        </w:rPr>
        <w:t xml:space="preserve"> </w:t>
      </w:r>
      <w:r>
        <w:rPr>
          <w:sz w:val="28"/>
        </w:rPr>
        <w:t>в</w:t>
      </w:r>
      <w:r>
        <w:rPr>
          <w:spacing w:val="1"/>
          <w:sz w:val="28"/>
        </w:rPr>
        <w:t xml:space="preserve"> </w:t>
      </w:r>
      <w:r>
        <w:rPr>
          <w:sz w:val="28"/>
        </w:rPr>
        <w:t>учебной,</w:t>
      </w:r>
      <w:r>
        <w:rPr>
          <w:spacing w:val="1"/>
          <w:sz w:val="28"/>
        </w:rPr>
        <w:t xml:space="preserve"> </w:t>
      </w:r>
      <w:r>
        <w:rPr>
          <w:sz w:val="28"/>
        </w:rPr>
        <w:t>научно-популярной</w:t>
      </w:r>
      <w:r>
        <w:rPr>
          <w:spacing w:val="1"/>
          <w:sz w:val="28"/>
        </w:rPr>
        <w:t xml:space="preserve"> </w:t>
      </w:r>
      <w:r>
        <w:rPr>
          <w:sz w:val="28"/>
        </w:rPr>
        <w:t>литературе,</w:t>
      </w:r>
      <w:r>
        <w:rPr>
          <w:spacing w:val="1"/>
          <w:sz w:val="28"/>
        </w:rPr>
        <w:t xml:space="preserve"> </w:t>
      </w:r>
      <w:r>
        <w:rPr>
          <w:sz w:val="28"/>
        </w:rPr>
        <w:t>Интернет-ресурсах</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живой</w:t>
      </w:r>
      <w:r>
        <w:rPr>
          <w:spacing w:val="1"/>
          <w:sz w:val="28"/>
        </w:rPr>
        <w:t xml:space="preserve"> </w:t>
      </w:r>
      <w:r>
        <w:rPr>
          <w:sz w:val="28"/>
        </w:rPr>
        <w:t>природе,</w:t>
      </w:r>
      <w:r>
        <w:rPr>
          <w:spacing w:val="1"/>
          <w:sz w:val="28"/>
        </w:rPr>
        <w:t xml:space="preserve"> </w:t>
      </w:r>
      <w:r>
        <w:rPr>
          <w:sz w:val="28"/>
        </w:rPr>
        <w:t>оформлять</w:t>
      </w:r>
      <w:r>
        <w:rPr>
          <w:spacing w:val="1"/>
          <w:sz w:val="28"/>
        </w:rPr>
        <w:t xml:space="preserve"> </w:t>
      </w:r>
      <w:r>
        <w:rPr>
          <w:sz w:val="28"/>
        </w:rPr>
        <w:t>ее</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письменных</w:t>
      </w:r>
      <w:r>
        <w:rPr>
          <w:spacing w:val="1"/>
          <w:sz w:val="28"/>
        </w:rPr>
        <w:t xml:space="preserve"> </w:t>
      </w:r>
      <w:r>
        <w:rPr>
          <w:sz w:val="28"/>
        </w:rPr>
        <w:t>сообщений,</w:t>
      </w:r>
      <w:r>
        <w:rPr>
          <w:spacing w:val="1"/>
          <w:sz w:val="28"/>
        </w:rPr>
        <w:t xml:space="preserve"> </w:t>
      </w:r>
      <w:r>
        <w:rPr>
          <w:sz w:val="28"/>
        </w:rPr>
        <w:t>докладов,</w:t>
      </w:r>
      <w:r>
        <w:rPr>
          <w:spacing w:val="-2"/>
          <w:sz w:val="28"/>
        </w:rPr>
        <w:t xml:space="preserve"> </w:t>
      </w:r>
      <w:r>
        <w:rPr>
          <w:sz w:val="28"/>
        </w:rPr>
        <w:t>рефератов;</w:t>
      </w:r>
    </w:p>
    <w:p w:rsidR="00003555" w:rsidRDefault="00857D33" w:rsidP="003F7C5A">
      <w:pPr>
        <w:pStyle w:val="TableParagraph"/>
        <w:numPr>
          <w:ilvl w:val="1"/>
          <w:numId w:val="57"/>
        </w:numPr>
        <w:tabs>
          <w:tab w:val="left" w:pos="1247"/>
        </w:tabs>
        <w:spacing w:line="342" w:lineRule="exact"/>
        <w:ind w:left="1246"/>
        <w:rPr>
          <w:sz w:val="28"/>
        </w:rPr>
      </w:pPr>
      <w:r>
        <w:rPr>
          <w:sz w:val="28"/>
        </w:rPr>
        <w:t>знать</w:t>
      </w:r>
      <w:r>
        <w:rPr>
          <w:spacing w:val="-4"/>
          <w:sz w:val="28"/>
        </w:rPr>
        <w:t xml:space="preserve"> </w:t>
      </w:r>
      <w:r>
        <w:rPr>
          <w:sz w:val="28"/>
        </w:rPr>
        <w:t>и</w:t>
      </w:r>
      <w:r>
        <w:rPr>
          <w:spacing w:val="-2"/>
          <w:sz w:val="28"/>
        </w:rPr>
        <w:t xml:space="preserve"> </w:t>
      </w:r>
      <w:r>
        <w:rPr>
          <w:sz w:val="28"/>
        </w:rPr>
        <w:t>соблюдать</w:t>
      </w:r>
      <w:r>
        <w:rPr>
          <w:spacing w:val="-3"/>
          <w:sz w:val="28"/>
        </w:rPr>
        <w:t xml:space="preserve"> </w:t>
      </w:r>
      <w:r>
        <w:rPr>
          <w:sz w:val="28"/>
        </w:rPr>
        <w:t>правила</w:t>
      </w:r>
      <w:r>
        <w:rPr>
          <w:spacing w:val="-6"/>
          <w:sz w:val="28"/>
        </w:rPr>
        <w:t xml:space="preserve"> </w:t>
      </w:r>
      <w:r>
        <w:rPr>
          <w:sz w:val="28"/>
        </w:rPr>
        <w:t>работы</w:t>
      </w:r>
      <w:r>
        <w:rPr>
          <w:spacing w:val="-2"/>
          <w:sz w:val="28"/>
        </w:rPr>
        <w:t xml:space="preserve"> </w:t>
      </w:r>
      <w:r>
        <w:rPr>
          <w:sz w:val="28"/>
        </w:rPr>
        <w:t>в</w:t>
      </w:r>
      <w:r>
        <w:rPr>
          <w:spacing w:val="-3"/>
          <w:sz w:val="28"/>
        </w:rPr>
        <w:t xml:space="preserve"> </w:t>
      </w:r>
      <w:r>
        <w:rPr>
          <w:sz w:val="28"/>
        </w:rPr>
        <w:t>кабинете</w:t>
      </w:r>
      <w:r>
        <w:rPr>
          <w:spacing w:val="-3"/>
          <w:sz w:val="28"/>
        </w:rPr>
        <w:t xml:space="preserve"> </w:t>
      </w:r>
      <w:r>
        <w:rPr>
          <w:sz w:val="28"/>
        </w:rPr>
        <w:t>биологии.</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7"/>
        </w:numPr>
        <w:tabs>
          <w:tab w:val="left" w:pos="1247"/>
        </w:tabs>
        <w:ind w:right="551" w:firstLine="708"/>
        <w:rPr>
          <w:i/>
          <w:sz w:val="28"/>
        </w:rPr>
      </w:pPr>
      <w:r>
        <w:rPr>
          <w:i/>
          <w:sz w:val="28"/>
        </w:rPr>
        <w:t>понимать</w:t>
      </w:r>
      <w:r>
        <w:rPr>
          <w:i/>
          <w:spacing w:val="1"/>
          <w:sz w:val="28"/>
        </w:rPr>
        <w:t xml:space="preserve"> </w:t>
      </w:r>
      <w:r>
        <w:rPr>
          <w:i/>
          <w:sz w:val="28"/>
        </w:rPr>
        <w:t>экологические</w:t>
      </w:r>
      <w:r>
        <w:rPr>
          <w:i/>
          <w:spacing w:val="1"/>
          <w:sz w:val="28"/>
        </w:rPr>
        <w:t xml:space="preserve"> </w:t>
      </w:r>
      <w:r>
        <w:rPr>
          <w:i/>
          <w:sz w:val="28"/>
        </w:rPr>
        <w:t>проблемы,</w:t>
      </w:r>
      <w:r>
        <w:rPr>
          <w:i/>
          <w:spacing w:val="1"/>
          <w:sz w:val="28"/>
        </w:rPr>
        <w:t xml:space="preserve"> </w:t>
      </w:r>
      <w:r>
        <w:rPr>
          <w:i/>
          <w:sz w:val="28"/>
        </w:rPr>
        <w:t>возникающие</w:t>
      </w:r>
      <w:r>
        <w:rPr>
          <w:i/>
          <w:spacing w:val="1"/>
          <w:sz w:val="28"/>
        </w:rPr>
        <w:t xml:space="preserve"> </w:t>
      </w:r>
      <w:r>
        <w:rPr>
          <w:i/>
          <w:sz w:val="28"/>
        </w:rPr>
        <w:t>в</w:t>
      </w:r>
      <w:r>
        <w:rPr>
          <w:i/>
          <w:spacing w:val="1"/>
          <w:sz w:val="28"/>
        </w:rPr>
        <w:t xml:space="preserve"> </w:t>
      </w:r>
      <w:r>
        <w:rPr>
          <w:i/>
          <w:sz w:val="28"/>
        </w:rPr>
        <w:t>условиях</w:t>
      </w:r>
      <w:r>
        <w:rPr>
          <w:i/>
          <w:spacing w:val="1"/>
          <w:sz w:val="28"/>
        </w:rPr>
        <w:t xml:space="preserve"> </w:t>
      </w:r>
      <w:r>
        <w:rPr>
          <w:i/>
          <w:sz w:val="28"/>
        </w:rPr>
        <w:t>нерационального</w:t>
      </w:r>
      <w:r>
        <w:rPr>
          <w:i/>
          <w:spacing w:val="-4"/>
          <w:sz w:val="28"/>
        </w:rPr>
        <w:t xml:space="preserve"> </w:t>
      </w:r>
      <w:r>
        <w:rPr>
          <w:i/>
          <w:sz w:val="28"/>
        </w:rPr>
        <w:t>природопользования,</w:t>
      </w:r>
      <w:r>
        <w:rPr>
          <w:i/>
          <w:spacing w:val="-1"/>
          <w:sz w:val="28"/>
        </w:rPr>
        <w:t xml:space="preserve"> </w:t>
      </w:r>
      <w:r>
        <w:rPr>
          <w:i/>
          <w:sz w:val="28"/>
        </w:rPr>
        <w:t>и</w:t>
      </w:r>
      <w:r>
        <w:rPr>
          <w:i/>
          <w:spacing w:val="-2"/>
          <w:sz w:val="28"/>
        </w:rPr>
        <w:t xml:space="preserve"> </w:t>
      </w:r>
      <w:r>
        <w:rPr>
          <w:i/>
          <w:sz w:val="28"/>
        </w:rPr>
        <w:t>пути</w:t>
      </w:r>
      <w:r>
        <w:rPr>
          <w:i/>
          <w:spacing w:val="-3"/>
          <w:sz w:val="28"/>
        </w:rPr>
        <w:t xml:space="preserve"> </w:t>
      </w:r>
      <w:r>
        <w:rPr>
          <w:i/>
          <w:sz w:val="28"/>
        </w:rPr>
        <w:t>решения</w:t>
      </w:r>
      <w:r>
        <w:rPr>
          <w:i/>
          <w:spacing w:val="-1"/>
          <w:sz w:val="28"/>
        </w:rPr>
        <w:t xml:space="preserve"> </w:t>
      </w:r>
      <w:r>
        <w:rPr>
          <w:i/>
          <w:sz w:val="28"/>
        </w:rPr>
        <w:t>этих</w:t>
      </w:r>
      <w:r>
        <w:rPr>
          <w:i/>
          <w:spacing w:val="-3"/>
          <w:sz w:val="28"/>
        </w:rPr>
        <w:t xml:space="preserve"> </w:t>
      </w:r>
      <w:r>
        <w:rPr>
          <w:i/>
          <w:sz w:val="28"/>
        </w:rPr>
        <w:t>проблем;</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50" w:firstLine="708"/>
        <w:rPr>
          <w:i/>
          <w:sz w:val="28"/>
        </w:rPr>
      </w:pPr>
      <w:r>
        <w:rPr>
          <w:i/>
          <w:sz w:val="28"/>
        </w:rPr>
        <w:lastRenderedPageBreak/>
        <w:t>анализировать</w:t>
      </w:r>
      <w:r>
        <w:rPr>
          <w:i/>
          <w:spacing w:val="1"/>
          <w:sz w:val="28"/>
        </w:rPr>
        <w:t xml:space="preserve"> </w:t>
      </w:r>
      <w:r>
        <w:rPr>
          <w:i/>
          <w:sz w:val="28"/>
        </w:rPr>
        <w:t>и</w:t>
      </w:r>
      <w:r>
        <w:rPr>
          <w:i/>
          <w:spacing w:val="1"/>
          <w:sz w:val="28"/>
        </w:rPr>
        <w:t xml:space="preserve"> </w:t>
      </w:r>
      <w:r>
        <w:rPr>
          <w:i/>
          <w:sz w:val="28"/>
        </w:rPr>
        <w:t>оценивать</w:t>
      </w:r>
      <w:r>
        <w:rPr>
          <w:i/>
          <w:spacing w:val="1"/>
          <w:sz w:val="28"/>
        </w:rPr>
        <w:t xml:space="preserve"> </w:t>
      </w:r>
      <w:r>
        <w:rPr>
          <w:i/>
          <w:sz w:val="28"/>
        </w:rPr>
        <w:t>целевые</w:t>
      </w:r>
      <w:r>
        <w:rPr>
          <w:i/>
          <w:spacing w:val="1"/>
          <w:sz w:val="28"/>
        </w:rPr>
        <w:t xml:space="preserve"> </w:t>
      </w:r>
      <w:r>
        <w:rPr>
          <w:i/>
          <w:sz w:val="28"/>
        </w:rPr>
        <w:t>и</w:t>
      </w:r>
      <w:r>
        <w:rPr>
          <w:i/>
          <w:spacing w:val="1"/>
          <w:sz w:val="28"/>
        </w:rPr>
        <w:t xml:space="preserve"> </w:t>
      </w:r>
      <w:r>
        <w:rPr>
          <w:i/>
          <w:sz w:val="28"/>
        </w:rPr>
        <w:t>смысловые</w:t>
      </w:r>
      <w:r>
        <w:rPr>
          <w:i/>
          <w:spacing w:val="1"/>
          <w:sz w:val="28"/>
        </w:rPr>
        <w:t xml:space="preserve"> </w:t>
      </w:r>
      <w:r>
        <w:rPr>
          <w:i/>
          <w:sz w:val="28"/>
        </w:rPr>
        <w:t>установки</w:t>
      </w:r>
      <w:r>
        <w:rPr>
          <w:i/>
          <w:spacing w:val="1"/>
          <w:sz w:val="28"/>
        </w:rPr>
        <w:t xml:space="preserve"> </w:t>
      </w:r>
      <w:r>
        <w:rPr>
          <w:i/>
          <w:sz w:val="28"/>
        </w:rPr>
        <w:t>в</w:t>
      </w:r>
      <w:r>
        <w:rPr>
          <w:i/>
          <w:spacing w:val="1"/>
          <w:sz w:val="28"/>
        </w:rPr>
        <w:t xml:space="preserve"> </w:t>
      </w:r>
      <w:r>
        <w:rPr>
          <w:i/>
          <w:sz w:val="28"/>
        </w:rPr>
        <w:t>своих</w:t>
      </w:r>
      <w:r>
        <w:rPr>
          <w:i/>
          <w:spacing w:val="1"/>
          <w:sz w:val="28"/>
        </w:rPr>
        <w:t xml:space="preserve"> </w:t>
      </w:r>
      <w:r>
        <w:rPr>
          <w:i/>
          <w:sz w:val="28"/>
        </w:rPr>
        <w:t>действиях</w:t>
      </w:r>
      <w:r>
        <w:rPr>
          <w:i/>
          <w:spacing w:val="1"/>
          <w:sz w:val="28"/>
        </w:rPr>
        <w:t xml:space="preserve"> </w:t>
      </w:r>
      <w:r>
        <w:rPr>
          <w:i/>
          <w:sz w:val="28"/>
        </w:rPr>
        <w:t>и</w:t>
      </w:r>
      <w:r>
        <w:rPr>
          <w:i/>
          <w:spacing w:val="1"/>
          <w:sz w:val="28"/>
        </w:rPr>
        <w:t xml:space="preserve"> </w:t>
      </w:r>
      <w:r>
        <w:rPr>
          <w:i/>
          <w:sz w:val="28"/>
        </w:rPr>
        <w:t>поступках</w:t>
      </w:r>
      <w:r>
        <w:rPr>
          <w:i/>
          <w:spacing w:val="1"/>
          <w:sz w:val="28"/>
        </w:rPr>
        <w:t xml:space="preserve"> </w:t>
      </w:r>
      <w:r>
        <w:rPr>
          <w:i/>
          <w:sz w:val="28"/>
        </w:rPr>
        <w:t>по</w:t>
      </w:r>
      <w:r>
        <w:rPr>
          <w:i/>
          <w:spacing w:val="1"/>
          <w:sz w:val="28"/>
        </w:rPr>
        <w:t xml:space="preserve"> </w:t>
      </w:r>
      <w:r>
        <w:rPr>
          <w:i/>
          <w:sz w:val="28"/>
        </w:rPr>
        <w:t>отношению</w:t>
      </w:r>
      <w:r>
        <w:rPr>
          <w:i/>
          <w:spacing w:val="1"/>
          <w:sz w:val="28"/>
        </w:rPr>
        <w:t xml:space="preserve"> </w:t>
      </w:r>
      <w:r>
        <w:rPr>
          <w:i/>
          <w:sz w:val="28"/>
        </w:rPr>
        <w:t>к</w:t>
      </w:r>
      <w:r>
        <w:rPr>
          <w:i/>
          <w:spacing w:val="1"/>
          <w:sz w:val="28"/>
        </w:rPr>
        <w:t xml:space="preserve"> </w:t>
      </w:r>
      <w:r>
        <w:rPr>
          <w:i/>
          <w:sz w:val="28"/>
        </w:rPr>
        <w:t>здоровью</w:t>
      </w:r>
      <w:r>
        <w:rPr>
          <w:i/>
          <w:spacing w:val="1"/>
          <w:sz w:val="28"/>
        </w:rPr>
        <w:t xml:space="preserve"> </w:t>
      </w:r>
      <w:r>
        <w:rPr>
          <w:i/>
          <w:sz w:val="28"/>
        </w:rPr>
        <w:t>своему</w:t>
      </w:r>
      <w:r>
        <w:rPr>
          <w:i/>
          <w:spacing w:val="1"/>
          <w:sz w:val="28"/>
        </w:rPr>
        <w:t xml:space="preserve"> </w:t>
      </w:r>
      <w:r>
        <w:rPr>
          <w:i/>
          <w:sz w:val="28"/>
        </w:rPr>
        <w:t>и</w:t>
      </w:r>
      <w:r>
        <w:rPr>
          <w:i/>
          <w:spacing w:val="1"/>
          <w:sz w:val="28"/>
        </w:rPr>
        <w:t xml:space="preserve"> </w:t>
      </w:r>
      <w:r>
        <w:rPr>
          <w:i/>
          <w:sz w:val="28"/>
        </w:rPr>
        <w:t>окружающих,</w:t>
      </w:r>
      <w:r>
        <w:rPr>
          <w:i/>
          <w:spacing w:val="1"/>
          <w:sz w:val="28"/>
        </w:rPr>
        <w:t xml:space="preserve"> </w:t>
      </w:r>
      <w:r>
        <w:rPr>
          <w:i/>
          <w:sz w:val="28"/>
        </w:rPr>
        <w:t>последствия</w:t>
      </w:r>
      <w:r>
        <w:rPr>
          <w:i/>
          <w:spacing w:val="-2"/>
          <w:sz w:val="28"/>
        </w:rPr>
        <w:t xml:space="preserve"> </w:t>
      </w:r>
      <w:r>
        <w:rPr>
          <w:i/>
          <w:sz w:val="28"/>
        </w:rPr>
        <w:t>влияния</w:t>
      </w:r>
      <w:r>
        <w:rPr>
          <w:i/>
          <w:spacing w:val="-1"/>
          <w:sz w:val="28"/>
        </w:rPr>
        <w:t xml:space="preserve"> </w:t>
      </w:r>
      <w:r>
        <w:rPr>
          <w:i/>
          <w:sz w:val="28"/>
        </w:rPr>
        <w:t>факторов</w:t>
      </w:r>
      <w:r>
        <w:rPr>
          <w:i/>
          <w:spacing w:val="-1"/>
          <w:sz w:val="28"/>
        </w:rPr>
        <w:t xml:space="preserve"> </w:t>
      </w:r>
      <w:r>
        <w:rPr>
          <w:i/>
          <w:sz w:val="28"/>
        </w:rPr>
        <w:t>риска</w:t>
      </w:r>
      <w:r>
        <w:rPr>
          <w:i/>
          <w:spacing w:val="1"/>
          <w:sz w:val="28"/>
        </w:rPr>
        <w:t xml:space="preserve"> </w:t>
      </w:r>
      <w:r>
        <w:rPr>
          <w:i/>
          <w:sz w:val="28"/>
        </w:rPr>
        <w:t>на здоровье</w:t>
      </w:r>
      <w:r>
        <w:rPr>
          <w:i/>
          <w:spacing w:val="-3"/>
          <w:sz w:val="28"/>
        </w:rPr>
        <w:t xml:space="preserve"> </w:t>
      </w:r>
      <w:r>
        <w:rPr>
          <w:i/>
          <w:sz w:val="28"/>
        </w:rPr>
        <w:t>человека;</w:t>
      </w:r>
    </w:p>
    <w:p w:rsidR="00003555" w:rsidRDefault="00857D33" w:rsidP="003F7C5A">
      <w:pPr>
        <w:pStyle w:val="TableParagraph"/>
        <w:numPr>
          <w:ilvl w:val="1"/>
          <w:numId w:val="57"/>
        </w:numPr>
        <w:tabs>
          <w:tab w:val="left" w:pos="1247"/>
        </w:tabs>
        <w:ind w:right="544" w:firstLine="708"/>
        <w:rPr>
          <w:i/>
          <w:sz w:val="28"/>
        </w:rPr>
      </w:pPr>
      <w:r>
        <w:rPr>
          <w:i/>
          <w:sz w:val="28"/>
        </w:rPr>
        <w:t>находить информацию по вопросам общей биологии в научно-популярной</w:t>
      </w:r>
      <w:r>
        <w:rPr>
          <w:i/>
          <w:spacing w:val="1"/>
          <w:sz w:val="28"/>
        </w:rPr>
        <w:t xml:space="preserve"> </w:t>
      </w:r>
      <w:r>
        <w:rPr>
          <w:i/>
          <w:sz w:val="28"/>
        </w:rPr>
        <w:t>литературе, специализированных биологических словарях, справочниках, Интернет</w:t>
      </w:r>
      <w:r>
        <w:rPr>
          <w:i/>
          <w:spacing w:val="1"/>
          <w:sz w:val="28"/>
        </w:rPr>
        <w:t xml:space="preserve"> </w:t>
      </w:r>
      <w:r>
        <w:rPr>
          <w:i/>
          <w:sz w:val="28"/>
        </w:rPr>
        <w:t>ресурсах,</w:t>
      </w:r>
      <w:r>
        <w:rPr>
          <w:i/>
          <w:spacing w:val="-3"/>
          <w:sz w:val="28"/>
        </w:rPr>
        <w:t xml:space="preserve"> </w:t>
      </w:r>
      <w:r>
        <w:rPr>
          <w:i/>
          <w:sz w:val="28"/>
        </w:rPr>
        <w:t>анализировать</w:t>
      </w:r>
      <w:r>
        <w:rPr>
          <w:i/>
          <w:spacing w:val="-3"/>
          <w:sz w:val="28"/>
        </w:rPr>
        <w:t xml:space="preserve"> </w:t>
      </w:r>
      <w:r>
        <w:rPr>
          <w:i/>
          <w:sz w:val="28"/>
        </w:rPr>
        <w:t>и</w:t>
      </w:r>
      <w:r>
        <w:rPr>
          <w:i/>
          <w:spacing w:val="-4"/>
          <w:sz w:val="28"/>
        </w:rPr>
        <w:t xml:space="preserve"> </w:t>
      </w:r>
      <w:r>
        <w:rPr>
          <w:i/>
          <w:sz w:val="28"/>
        </w:rPr>
        <w:t>оценивать</w:t>
      </w:r>
      <w:r>
        <w:rPr>
          <w:i/>
          <w:spacing w:val="-2"/>
          <w:sz w:val="28"/>
        </w:rPr>
        <w:t xml:space="preserve"> </w:t>
      </w:r>
      <w:r>
        <w:rPr>
          <w:i/>
          <w:sz w:val="28"/>
        </w:rPr>
        <w:t>ее,</w:t>
      </w:r>
      <w:r>
        <w:rPr>
          <w:i/>
          <w:spacing w:val="-3"/>
          <w:sz w:val="28"/>
        </w:rPr>
        <w:t xml:space="preserve"> </w:t>
      </w:r>
      <w:r>
        <w:rPr>
          <w:i/>
          <w:sz w:val="28"/>
        </w:rPr>
        <w:t>переводить</w:t>
      </w:r>
      <w:r>
        <w:rPr>
          <w:i/>
          <w:spacing w:val="-3"/>
          <w:sz w:val="28"/>
        </w:rPr>
        <w:t xml:space="preserve"> </w:t>
      </w:r>
      <w:r>
        <w:rPr>
          <w:i/>
          <w:sz w:val="28"/>
        </w:rPr>
        <w:t>из</w:t>
      </w:r>
      <w:r>
        <w:rPr>
          <w:i/>
          <w:spacing w:val="-1"/>
          <w:sz w:val="28"/>
        </w:rPr>
        <w:t xml:space="preserve"> </w:t>
      </w:r>
      <w:r>
        <w:rPr>
          <w:i/>
          <w:sz w:val="28"/>
        </w:rPr>
        <w:t>одной</w:t>
      </w:r>
      <w:r>
        <w:rPr>
          <w:i/>
          <w:spacing w:val="-1"/>
          <w:sz w:val="28"/>
        </w:rPr>
        <w:t xml:space="preserve"> </w:t>
      </w:r>
      <w:r>
        <w:rPr>
          <w:i/>
          <w:sz w:val="28"/>
        </w:rPr>
        <w:t>формы</w:t>
      </w:r>
      <w:r>
        <w:rPr>
          <w:i/>
          <w:spacing w:val="-3"/>
          <w:sz w:val="28"/>
        </w:rPr>
        <w:t xml:space="preserve"> </w:t>
      </w:r>
      <w:r>
        <w:rPr>
          <w:i/>
          <w:sz w:val="28"/>
        </w:rPr>
        <w:t>в</w:t>
      </w:r>
      <w:r>
        <w:rPr>
          <w:i/>
          <w:spacing w:val="-2"/>
          <w:sz w:val="28"/>
        </w:rPr>
        <w:t xml:space="preserve"> </w:t>
      </w:r>
      <w:r>
        <w:rPr>
          <w:i/>
          <w:sz w:val="28"/>
        </w:rPr>
        <w:t>другую;</w:t>
      </w:r>
    </w:p>
    <w:p w:rsidR="00003555" w:rsidRDefault="00857D33" w:rsidP="003F7C5A">
      <w:pPr>
        <w:pStyle w:val="TableParagraph"/>
        <w:numPr>
          <w:ilvl w:val="1"/>
          <w:numId w:val="57"/>
        </w:numPr>
        <w:tabs>
          <w:tab w:val="left" w:pos="1247"/>
        </w:tabs>
        <w:ind w:right="548" w:firstLine="708"/>
        <w:rPr>
          <w:i/>
          <w:sz w:val="28"/>
        </w:rPr>
      </w:pPr>
      <w:r>
        <w:rPr>
          <w:i/>
          <w:sz w:val="28"/>
        </w:rPr>
        <w:t>ориентироваться в системе моральных норм и ценностей по отношению к</w:t>
      </w:r>
      <w:r>
        <w:rPr>
          <w:i/>
          <w:spacing w:val="1"/>
          <w:sz w:val="28"/>
        </w:rPr>
        <w:t xml:space="preserve"> </w:t>
      </w:r>
      <w:r>
        <w:rPr>
          <w:i/>
          <w:sz w:val="28"/>
        </w:rPr>
        <w:t>объектам</w:t>
      </w:r>
      <w:r>
        <w:rPr>
          <w:i/>
          <w:spacing w:val="1"/>
          <w:sz w:val="28"/>
        </w:rPr>
        <w:t xml:space="preserve"> </w:t>
      </w:r>
      <w:r>
        <w:rPr>
          <w:i/>
          <w:sz w:val="28"/>
        </w:rPr>
        <w:t>живой</w:t>
      </w:r>
      <w:r>
        <w:rPr>
          <w:i/>
          <w:spacing w:val="1"/>
          <w:sz w:val="28"/>
        </w:rPr>
        <w:t xml:space="preserve"> </w:t>
      </w:r>
      <w:r>
        <w:rPr>
          <w:i/>
          <w:sz w:val="28"/>
        </w:rPr>
        <w:t>природы,</w:t>
      </w:r>
      <w:r>
        <w:rPr>
          <w:i/>
          <w:spacing w:val="1"/>
          <w:sz w:val="28"/>
        </w:rPr>
        <w:t xml:space="preserve"> </w:t>
      </w:r>
      <w:r>
        <w:rPr>
          <w:i/>
          <w:sz w:val="28"/>
        </w:rPr>
        <w:t>собственному</w:t>
      </w:r>
      <w:r>
        <w:rPr>
          <w:i/>
          <w:spacing w:val="1"/>
          <w:sz w:val="28"/>
        </w:rPr>
        <w:t xml:space="preserve"> </w:t>
      </w:r>
      <w:r>
        <w:rPr>
          <w:i/>
          <w:sz w:val="28"/>
        </w:rPr>
        <w:t>здоровью</w:t>
      </w:r>
      <w:r>
        <w:rPr>
          <w:i/>
          <w:spacing w:val="1"/>
          <w:sz w:val="28"/>
        </w:rPr>
        <w:t xml:space="preserve"> </w:t>
      </w:r>
      <w:r>
        <w:rPr>
          <w:i/>
          <w:sz w:val="28"/>
        </w:rPr>
        <w:t>и</w:t>
      </w:r>
      <w:r>
        <w:rPr>
          <w:i/>
          <w:spacing w:val="1"/>
          <w:sz w:val="28"/>
        </w:rPr>
        <w:t xml:space="preserve"> </w:t>
      </w:r>
      <w:r>
        <w:rPr>
          <w:i/>
          <w:sz w:val="28"/>
        </w:rPr>
        <w:t>здоровью</w:t>
      </w:r>
      <w:r>
        <w:rPr>
          <w:i/>
          <w:spacing w:val="1"/>
          <w:sz w:val="28"/>
        </w:rPr>
        <w:t xml:space="preserve"> </w:t>
      </w:r>
      <w:r>
        <w:rPr>
          <w:i/>
          <w:sz w:val="28"/>
        </w:rPr>
        <w:t>других</w:t>
      </w:r>
      <w:r>
        <w:rPr>
          <w:i/>
          <w:spacing w:val="1"/>
          <w:sz w:val="28"/>
        </w:rPr>
        <w:t xml:space="preserve"> </w:t>
      </w:r>
      <w:r>
        <w:rPr>
          <w:i/>
          <w:sz w:val="28"/>
        </w:rPr>
        <w:t>людей</w:t>
      </w:r>
      <w:r>
        <w:rPr>
          <w:i/>
          <w:spacing w:val="1"/>
          <w:sz w:val="28"/>
        </w:rPr>
        <w:t xml:space="preserve"> </w:t>
      </w:r>
      <w:r>
        <w:rPr>
          <w:i/>
          <w:sz w:val="28"/>
        </w:rPr>
        <w:t>(признание высокой ценности жизни во всех ее проявлениях, экологическое сознание,</w:t>
      </w:r>
      <w:r>
        <w:rPr>
          <w:i/>
          <w:spacing w:val="-67"/>
          <w:sz w:val="28"/>
        </w:rPr>
        <w:t xml:space="preserve"> </w:t>
      </w:r>
      <w:r>
        <w:rPr>
          <w:i/>
          <w:sz w:val="28"/>
        </w:rPr>
        <w:t>эмоционально-ценностное</w:t>
      </w:r>
      <w:r>
        <w:rPr>
          <w:i/>
          <w:spacing w:val="-1"/>
          <w:sz w:val="28"/>
        </w:rPr>
        <w:t xml:space="preserve"> </w:t>
      </w:r>
      <w:r>
        <w:rPr>
          <w:i/>
          <w:sz w:val="28"/>
        </w:rPr>
        <w:t>отношение</w:t>
      </w:r>
      <w:r>
        <w:rPr>
          <w:i/>
          <w:spacing w:val="-1"/>
          <w:sz w:val="28"/>
        </w:rPr>
        <w:t xml:space="preserve"> </w:t>
      </w:r>
      <w:r>
        <w:rPr>
          <w:i/>
          <w:sz w:val="28"/>
        </w:rPr>
        <w:t>к</w:t>
      </w:r>
      <w:r>
        <w:rPr>
          <w:i/>
          <w:spacing w:val="-3"/>
          <w:sz w:val="28"/>
        </w:rPr>
        <w:t xml:space="preserve"> </w:t>
      </w:r>
      <w:r>
        <w:rPr>
          <w:i/>
          <w:sz w:val="28"/>
        </w:rPr>
        <w:t>объектам</w:t>
      </w:r>
      <w:r>
        <w:rPr>
          <w:i/>
          <w:spacing w:val="-1"/>
          <w:sz w:val="28"/>
        </w:rPr>
        <w:t xml:space="preserve"> </w:t>
      </w:r>
      <w:r>
        <w:rPr>
          <w:i/>
          <w:sz w:val="28"/>
        </w:rPr>
        <w:t>живой природы);</w:t>
      </w:r>
    </w:p>
    <w:p w:rsidR="00003555" w:rsidRDefault="00857D33" w:rsidP="003F7C5A">
      <w:pPr>
        <w:pStyle w:val="TableParagraph"/>
        <w:numPr>
          <w:ilvl w:val="1"/>
          <w:numId w:val="57"/>
        </w:numPr>
        <w:tabs>
          <w:tab w:val="left" w:pos="1247"/>
        </w:tabs>
        <w:ind w:right="546" w:firstLine="708"/>
        <w:rPr>
          <w:i/>
          <w:sz w:val="28"/>
        </w:rPr>
      </w:pPr>
      <w:r>
        <w:rPr>
          <w:i/>
          <w:sz w:val="28"/>
        </w:rPr>
        <w:t>создавать собственные письменные и устные сообщения о современных</w:t>
      </w:r>
      <w:r>
        <w:rPr>
          <w:i/>
          <w:spacing w:val="1"/>
          <w:sz w:val="28"/>
        </w:rPr>
        <w:t xml:space="preserve"> </w:t>
      </w:r>
      <w:r>
        <w:rPr>
          <w:i/>
          <w:sz w:val="28"/>
        </w:rPr>
        <w:t>проблемах в области биологии и охраны окружающей среды на основе нескольких</w:t>
      </w:r>
      <w:r>
        <w:rPr>
          <w:i/>
          <w:spacing w:val="1"/>
          <w:sz w:val="28"/>
        </w:rPr>
        <w:t xml:space="preserve"> </w:t>
      </w:r>
      <w:r>
        <w:rPr>
          <w:i/>
          <w:sz w:val="28"/>
        </w:rPr>
        <w:t>источников</w:t>
      </w:r>
      <w:r>
        <w:rPr>
          <w:i/>
          <w:spacing w:val="1"/>
          <w:sz w:val="28"/>
        </w:rPr>
        <w:t xml:space="preserve"> </w:t>
      </w:r>
      <w:r>
        <w:rPr>
          <w:i/>
          <w:sz w:val="28"/>
        </w:rPr>
        <w:t>информации,</w:t>
      </w:r>
      <w:r>
        <w:rPr>
          <w:i/>
          <w:spacing w:val="1"/>
          <w:sz w:val="28"/>
        </w:rPr>
        <w:t xml:space="preserve"> </w:t>
      </w:r>
      <w:r>
        <w:rPr>
          <w:i/>
          <w:sz w:val="28"/>
        </w:rPr>
        <w:t>сопровождать</w:t>
      </w:r>
      <w:r>
        <w:rPr>
          <w:i/>
          <w:spacing w:val="1"/>
          <w:sz w:val="28"/>
        </w:rPr>
        <w:t xml:space="preserve"> </w:t>
      </w:r>
      <w:r>
        <w:rPr>
          <w:i/>
          <w:sz w:val="28"/>
        </w:rPr>
        <w:t>выступление</w:t>
      </w:r>
      <w:r>
        <w:rPr>
          <w:i/>
          <w:spacing w:val="1"/>
          <w:sz w:val="28"/>
        </w:rPr>
        <w:t xml:space="preserve"> </w:t>
      </w:r>
      <w:r>
        <w:rPr>
          <w:i/>
          <w:sz w:val="28"/>
        </w:rPr>
        <w:t>презентацией,</w:t>
      </w:r>
      <w:r>
        <w:rPr>
          <w:i/>
          <w:spacing w:val="1"/>
          <w:sz w:val="28"/>
        </w:rPr>
        <w:t xml:space="preserve"> </w:t>
      </w:r>
      <w:r>
        <w:rPr>
          <w:i/>
          <w:sz w:val="28"/>
        </w:rPr>
        <w:t>учитывая</w:t>
      </w:r>
      <w:r>
        <w:rPr>
          <w:i/>
          <w:spacing w:val="1"/>
          <w:sz w:val="28"/>
        </w:rPr>
        <w:t xml:space="preserve"> </w:t>
      </w:r>
      <w:r>
        <w:rPr>
          <w:i/>
          <w:sz w:val="28"/>
        </w:rPr>
        <w:t>особенности аудитории</w:t>
      </w:r>
      <w:r>
        <w:rPr>
          <w:i/>
          <w:spacing w:val="1"/>
          <w:sz w:val="28"/>
        </w:rPr>
        <w:t xml:space="preserve"> </w:t>
      </w:r>
      <w:r>
        <w:rPr>
          <w:i/>
          <w:sz w:val="28"/>
        </w:rPr>
        <w:t>сверстников;</w:t>
      </w:r>
    </w:p>
    <w:p w:rsidR="00003555" w:rsidRDefault="00857D33" w:rsidP="003F7C5A">
      <w:pPr>
        <w:pStyle w:val="TableParagraph"/>
        <w:numPr>
          <w:ilvl w:val="1"/>
          <w:numId w:val="57"/>
        </w:numPr>
        <w:tabs>
          <w:tab w:val="left" w:pos="1247"/>
        </w:tabs>
        <w:ind w:right="544" w:firstLine="708"/>
        <w:rPr>
          <w:i/>
          <w:sz w:val="28"/>
        </w:rPr>
      </w:pPr>
      <w:r>
        <w:rPr>
          <w:i/>
          <w:sz w:val="28"/>
        </w:rPr>
        <w:t>работать</w:t>
      </w:r>
      <w:r>
        <w:rPr>
          <w:i/>
          <w:spacing w:val="1"/>
          <w:sz w:val="28"/>
        </w:rPr>
        <w:t xml:space="preserve"> </w:t>
      </w:r>
      <w:r>
        <w:rPr>
          <w:i/>
          <w:sz w:val="28"/>
        </w:rPr>
        <w:t>в</w:t>
      </w:r>
      <w:r>
        <w:rPr>
          <w:i/>
          <w:spacing w:val="1"/>
          <w:sz w:val="28"/>
        </w:rPr>
        <w:t xml:space="preserve"> </w:t>
      </w:r>
      <w:r>
        <w:rPr>
          <w:i/>
          <w:sz w:val="28"/>
        </w:rPr>
        <w:t>группе</w:t>
      </w:r>
      <w:r>
        <w:rPr>
          <w:i/>
          <w:spacing w:val="1"/>
          <w:sz w:val="28"/>
        </w:rPr>
        <w:t xml:space="preserve"> </w:t>
      </w:r>
      <w:r>
        <w:rPr>
          <w:i/>
          <w:sz w:val="28"/>
        </w:rPr>
        <w:t>сверстников</w:t>
      </w:r>
      <w:r>
        <w:rPr>
          <w:i/>
          <w:spacing w:val="1"/>
          <w:sz w:val="28"/>
        </w:rPr>
        <w:t xml:space="preserve"> </w:t>
      </w:r>
      <w:r>
        <w:rPr>
          <w:i/>
          <w:sz w:val="28"/>
        </w:rPr>
        <w:t>при</w:t>
      </w:r>
      <w:r>
        <w:rPr>
          <w:i/>
          <w:spacing w:val="1"/>
          <w:sz w:val="28"/>
        </w:rPr>
        <w:t xml:space="preserve"> </w:t>
      </w:r>
      <w:r>
        <w:rPr>
          <w:i/>
          <w:sz w:val="28"/>
        </w:rPr>
        <w:t>решении</w:t>
      </w:r>
      <w:r>
        <w:rPr>
          <w:i/>
          <w:spacing w:val="1"/>
          <w:sz w:val="28"/>
        </w:rPr>
        <w:t xml:space="preserve"> </w:t>
      </w:r>
      <w:r>
        <w:rPr>
          <w:i/>
          <w:sz w:val="28"/>
        </w:rPr>
        <w:t>познавательных</w:t>
      </w:r>
      <w:r>
        <w:rPr>
          <w:i/>
          <w:spacing w:val="1"/>
          <w:sz w:val="28"/>
        </w:rPr>
        <w:t xml:space="preserve"> </w:t>
      </w:r>
      <w:r>
        <w:rPr>
          <w:i/>
          <w:sz w:val="28"/>
        </w:rPr>
        <w:t>задач</w:t>
      </w:r>
      <w:r>
        <w:rPr>
          <w:i/>
          <w:spacing w:val="-67"/>
          <w:sz w:val="28"/>
        </w:rPr>
        <w:t xml:space="preserve"> </w:t>
      </w:r>
      <w:r>
        <w:rPr>
          <w:i/>
          <w:sz w:val="28"/>
        </w:rPr>
        <w:t>связанных с теоретическими и практическими проблемами в области молекулярной</w:t>
      </w:r>
      <w:r>
        <w:rPr>
          <w:i/>
          <w:spacing w:val="-67"/>
          <w:sz w:val="28"/>
        </w:rPr>
        <w:t xml:space="preserve"> </w:t>
      </w:r>
      <w:r>
        <w:rPr>
          <w:i/>
          <w:sz w:val="28"/>
        </w:rPr>
        <w:t>биологии,</w:t>
      </w:r>
      <w:r>
        <w:rPr>
          <w:i/>
          <w:spacing w:val="1"/>
          <w:sz w:val="28"/>
        </w:rPr>
        <w:t xml:space="preserve"> </w:t>
      </w:r>
      <w:r>
        <w:rPr>
          <w:i/>
          <w:sz w:val="28"/>
        </w:rPr>
        <w:t>генетики,</w:t>
      </w:r>
      <w:r>
        <w:rPr>
          <w:i/>
          <w:spacing w:val="1"/>
          <w:sz w:val="28"/>
        </w:rPr>
        <w:t xml:space="preserve"> </w:t>
      </w:r>
      <w:r>
        <w:rPr>
          <w:i/>
          <w:sz w:val="28"/>
        </w:rPr>
        <w:t>экологии,</w:t>
      </w:r>
      <w:r>
        <w:rPr>
          <w:i/>
          <w:spacing w:val="1"/>
          <w:sz w:val="28"/>
        </w:rPr>
        <w:t xml:space="preserve"> </w:t>
      </w:r>
      <w:r>
        <w:rPr>
          <w:i/>
          <w:sz w:val="28"/>
        </w:rPr>
        <w:t>биотехнологии,</w:t>
      </w:r>
      <w:r>
        <w:rPr>
          <w:i/>
          <w:spacing w:val="1"/>
          <w:sz w:val="28"/>
        </w:rPr>
        <w:t xml:space="preserve"> </w:t>
      </w:r>
      <w:r>
        <w:rPr>
          <w:i/>
          <w:sz w:val="28"/>
        </w:rPr>
        <w:t>медицины</w:t>
      </w:r>
      <w:r>
        <w:rPr>
          <w:i/>
          <w:spacing w:val="1"/>
          <w:sz w:val="28"/>
        </w:rPr>
        <w:t xml:space="preserve"> </w:t>
      </w:r>
      <w:r>
        <w:rPr>
          <w:i/>
          <w:sz w:val="28"/>
        </w:rPr>
        <w:t>и</w:t>
      </w:r>
      <w:r>
        <w:rPr>
          <w:i/>
          <w:spacing w:val="1"/>
          <w:sz w:val="28"/>
        </w:rPr>
        <w:t xml:space="preserve"> </w:t>
      </w:r>
      <w:r>
        <w:rPr>
          <w:i/>
          <w:sz w:val="28"/>
        </w:rPr>
        <w:t>охраны</w:t>
      </w:r>
      <w:r>
        <w:rPr>
          <w:i/>
          <w:spacing w:val="1"/>
          <w:sz w:val="28"/>
        </w:rPr>
        <w:t xml:space="preserve"> </w:t>
      </w:r>
      <w:r>
        <w:rPr>
          <w:i/>
          <w:sz w:val="28"/>
        </w:rPr>
        <w:t>окружающей</w:t>
      </w:r>
      <w:r>
        <w:rPr>
          <w:i/>
          <w:spacing w:val="1"/>
          <w:sz w:val="28"/>
        </w:rPr>
        <w:t xml:space="preserve"> </w:t>
      </w:r>
      <w:r>
        <w:rPr>
          <w:i/>
          <w:sz w:val="28"/>
        </w:rPr>
        <w:t>среды, планировать совместную деятельность, учитывать мнение окружающих и</w:t>
      </w:r>
      <w:r>
        <w:rPr>
          <w:i/>
          <w:spacing w:val="1"/>
          <w:sz w:val="28"/>
        </w:rPr>
        <w:t xml:space="preserve"> </w:t>
      </w:r>
      <w:r>
        <w:rPr>
          <w:i/>
          <w:sz w:val="28"/>
        </w:rPr>
        <w:t>адекватно оценивать</w:t>
      </w:r>
      <w:r>
        <w:rPr>
          <w:i/>
          <w:spacing w:val="-2"/>
          <w:sz w:val="28"/>
        </w:rPr>
        <w:t xml:space="preserve"> </w:t>
      </w:r>
      <w:r>
        <w:rPr>
          <w:i/>
          <w:sz w:val="28"/>
        </w:rPr>
        <w:t>собственный</w:t>
      </w:r>
      <w:r>
        <w:rPr>
          <w:i/>
          <w:spacing w:val="1"/>
          <w:sz w:val="28"/>
        </w:rPr>
        <w:t xml:space="preserve"> </w:t>
      </w:r>
      <w:r>
        <w:rPr>
          <w:i/>
          <w:sz w:val="28"/>
        </w:rPr>
        <w:t>вклад</w:t>
      </w:r>
      <w:r>
        <w:rPr>
          <w:i/>
          <w:spacing w:val="-2"/>
          <w:sz w:val="28"/>
        </w:rPr>
        <w:t xml:space="preserve"> </w:t>
      </w:r>
      <w:r>
        <w:rPr>
          <w:i/>
          <w:sz w:val="28"/>
        </w:rPr>
        <w:t>в деятельность</w:t>
      </w:r>
      <w:r>
        <w:rPr>
          <w:i/>
          <w:spacing w:val="-2"/>
          <w:sz w:val="28"/>
        </w:rPr>
        <w:t xml:space="preserve"> </w:t>
      </w:r>
      <w:r>
        <w:rPr>
          <w:i/>
          <w:sz w:val="28"/>
        </w:rPr>
        <w:t>группы.</w:t>
      </w:r>
    </w:p>
    <w:p w:rsidR="00003555" w:rsidRDefault="00857D33" w:rsidP="003F7C5A">
      <w:pPr>
        <w:pStyle w:val="2"/>
        <w:numPr>
          <w:ilvl w:val="3"/>
          <w:numId w:val="63"/>
        </w:numPr>
        <w:tabs>
          <w:tab w:val="left" w:pos="2013"/>
        </w:tabs>
        <w:spacing w:before="197" w:line="322" w:lineRule="exact"/>
        <w:ind w:left="2012" w:hanging="1052"/>
      </w:pPr>
      <w:bookmarkStart w:id="19" w:name="_bookmark18"/>
      <w:bookmarkEnd w:id="19"/>
      <w:r>
        <w:t>Химия</w:t>
      </w:r>
    </w:p>
    <w:p w:rsidR="00003555" w:rsidRDefault="00857D33">
      <w:pPr>
        <w:ind w:left="961"/>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57"/>
        </w:numPr>
        <w:tabs>
          <w:tab w:val="left" w:pos="1247"/>
          <w:tab w:val="left" w:pos="3441"/>
          <w:tab w:val="left" w:pos="4825"/>
          <w:tab w:val="left" w:pos="5955"/>
          <w:tab w:val="left" w:pos="7371"/>
          <w:tab w:val="left" w:pos="9134"/>
        </w:tabs>
        <w:spacing w:before="1"/>
        <w:ind w:right="550" w:firstLine="708"/>
        <w:rPr>
          <w:sz w:val="28"/>
        </w:rPr>
      </w:pPr>
      <w:r>
        <w:rPr>
          <w:sz w:val="28"/>
        </w:rPr>
        <w:t>характеризовать</w:t>
      </w:r>
      <w:r>
        <w:rPr>
          <w:sz w:val="28"/>
        </w:rPr>
        <w:tab/>
        <w:t>основные</w:t>
      </w:r>
      <w:r>
        <w:rPr>
          <w:sz w:val="28"/>
        </w:rPr>
        <w:tab/>
        <w:t>методы</w:t>
      </w:r>
      <w:r>
        <w:rPr>
          <w:sz w:val="28"/>
        </w:rPr>
        <w:tab/>
        <w:t>познания:</w:t>
      </w:r>
      <w:r>
        <w:rPr>
          <w:sz w:val="28"/>
        </w:rPr>
        <w:tab/>
        <w:t>наблюдение,</w:t>
      </w:r>
      <w:r>
        <w:rPr>
          <w:sz w:val="28"/>
        </w:rPr>
        <w:tab/>
      </w:r>
      <w:r>
        <w:rPr>
          <w:spacing w:val="-1"/>
          <w:sz w:val="28"/>
        </w:rPr>
        <w:t>измерение,</w:t>
      </w:r>
      <w:r>
        <w:rPr>
          <w:spacing w:val="-67"/>
          <w:sz w:val="28"/>
        </w:rPr>
        <w:t xml:space="preserve"> </w:t>
      </w:r>
      <w:r>
        <w:rPr>
          <w:sz w:val="28"/>
        </w:rPr>
        <w:t>эксперимент;</w:t>
      </w:r>
    </w:p>
    <w:p w:rsidR="00003555" w:rsidRDefault="00857D33" w:rsidP="003F7C5A">
      <w:pPr>
        <w:pStyle w:val="TableParagraph"/>
        <w:numPr>
          <w:ilvl w:val="1"/>
          <w:numId w:val="57"/>
        </w:numPr>
        <w:tabs>
          <w:tab w:val="left" w:pos="1247"/>
        </w:tabs>
        <w:ind w:right="551" w:firstLine="708"/>
        <w:rPr>
          <w:sz w:val="28"/>
        </w:rPr>
      </w:pPr>
      <w:r>
        <w:rPr>
          <w:sz w:val="28"/>
        </w:rPr>
        <w:t>описывать</w:t>
      </w:r>
      <w:r>
        <w:rPr>
          <w:spacing w:val="55"/>
          <w:sz w:val="28"/>
        </w:rPr>
        <w:t xml:space="preserve"> </w:t>
      </w:r>
      <w:r>
        <w:rPr>
          <w:sz w:val="28"/>
        </w:rPr>
        <w:t>свойства</w:t>
      </w:r>
      <w:r>
        <w:rPr>
          <w:spacing w:val="55"/>
          <w:sz w:val="28"/>
        </w:rPr>
        <w:t xml:space="preserve"> </w:t>
      </w:r>
      <w:r>
        <w:rPr>
          <w:sz w:val="28"/>
        </w:rPr>
        <w:t>твердых,</w:t>
      </w:r>
      <w:r>
        <w:rPr>
          <w:spacing w:val="55"/>
          <w:sz w:val="28"/>
        </w:rPr>
        <w:t xml:space="preserve"> </w:t>
      </w:r>
      <w:r>
        <w:rPr>
          <w:sz w:val="28"/>
        </w:rPr>
        <w:t>жидких,</w:t>
      </w:r>
      <w:r>
        <w:rPr>
          <w:spacing w:val="54"/>
          <w:sz w:val="28"/>
        </w:rPr>
        <w:t xml:space="preserve"> </w:t>
      </w:r>
      <w:r>
        <w:rPr>
          <w:sz w:val="28"/>
        </w:rPr>
        <w:t>газообразных</w:t>
      </w:r>
      <w:r>
        <w:rPr>
          <w:spacing w:val="59"/>
          <w:sz w:val="28"/>
        </w:rPr>
        <w:t xml:space="preserve"> </w:t>
      </w:r>
      <w:r>
        <w:rPr>
          <w:sz w:val="28"/>
        </w:rPr>
        <w:t>веществ,</w:t>
      </w:r>
      <w:r>
        <w:rPr>
          <w:spacing w:val="56"/>
          <w:sz w:val="28"/>
        </w:rPr>
        <w:t xml:space="preserve"> </w:t>
      </w:r>
      <w:r>
        <w:rPr>
          <w:sz w:val="28"/>
        </w:rPr>
        <w:t>выделяя</w:t>
      </w:r>
      <w:r>
        <w:rPr>
          <w:spacing w:val="55"/>
          <w:sz w:val="28"/>
        </w:rPr>
        <w:t xml:space="preserve"> </w:t>
      </w:r>
      <w:r>
        <w:rPr>
          <w:sz w:val="28"/>
        </w:rPr>
        <w:t>их</w:t>
      </w:r>
      <w:r>
        <w:rPr>
          <w:spacing w:val="-67"/>
          <w:sz w:val="28"/>
        </w:rPr>
        <w:t xml:space="preserve"> </w:t>
      </w:r>
      <w:r>
        <w:rPr>
          <w:sz w:val="28"/>
        </w:rPr>
        <w:t>существенные</w:t>
      </w:r>
      <w:r>
        <w:rPr>
          <w:spacing w:val="-1"/>
          <w:sz w:val="28"/>
        </w:rPr>
        <w:t xml:space="preserve"> </w:t>
      </w:r>
      <w:r>
        <w:rPr>
          <w:sz w:val="28"/>
        </w:rPr>
        <w:t>признаки;</w:t>
      </w:r>
    </w:p>
    <w:p w:rsidR="00003555" w:rsidRDefault="00857D33" w:rsidP="003F7C5A">
      <w:pPr>
        <w:pStyle w:val="TableParagraph"/>
        <w:numPr>
          <w:ilvl w:val="1"/>
          <w:numId w:val="57"/>
        </w:numPr>
        <w:tabs>
          <w:tab w:val="left" w:pos="1247"/>
        </w:tabs>
        <w:spacing w:line="342" w:lineRule="exact"/>
        <w:ind w:left="1246"/>
        <w:rPr>
          <w:sz w:val="28"/>
        </w:rPr>
      </w:pPr>
      <w:r>
        <w:rPr>
          <w:sz w:val="28"/>
        </w:rPr>
        <w:t>раскрывать</w:t>
      </w:r>
      <w:r>
        <w:rPr>
          <w:spacing w:val="43"/>
          <w:sz w:val="28"/>
        </w:rPr>
        <w:t xml:space="preserve"> </w:t>
      </w:r>
      <w:r>
        <w:rPr>
          <w:sz w:val="28"/>
        </w:rPr>
        <w:t>смысл</w:t>
      </w:r>
      <w:r>
        <w:rPr>
          <w:spacing w:val="112"/>
          <w:sz w:val="28"/>
        </w:rPr>
        <w:t xml:space="preserve"> </w:t>
      </w:r>
      <w:r>
        <w:rPr>
          <w:sz w:val="28"/>
        </w:rPr>
        <w:t>основных</w:t>
      </w:r>
      <w:r>
        <w:rPr>
          <w:spacing w:val="114"/>
          <w:sz w:val="28"/>
        </w:rPr>
        <w:t xml:space="preserve"> </w:t>
      </w:r>
      <w:r>
        <w:rPr>
          <w:sz w:val="28"/>
        </w:rPr>
        <w:t>химических</w:t>
      </w:r>
      <w:r>
        <w:rPr>
          <w:spacing w:val="114"/>
          <w:sz w:val="28"/>
        </w:rPr>
        <w:t xml:space="preserve"> </w:t>
      </w:r>
      <w:r>
        <w:rPr>
          <w:sz w:val="28"/>
        </w:rPr>
        <w:t>понятий</w:t>
      </w:r>
      <w:r>
        <w:rPr>
          <w:spacing w:val="114"/>
          <w:sz w:val="28"/>
        </w:rPr>
        <w:t xml:space="preserve"> </w:t>
      </w:r>
      <w:r>
        <w:rPr>
          <w:sz w:val="28"/>
        </w:rPr>
        <w:t>«атом»,</w:t>
      </w:r>
      <w:r>
        <w:rPr>
          <w:spacing w:val="112"/>
          <w:sz w:val="28"/>
        </w:rPr>
        <w:t xml:space="preserve"> </w:t>
      </w:r>
      <w:r>
        <w:rPr>
          <w:sz w:val="28"/>
        </w:rPr>
        <w:t>«молекула»,</w:t>
      </w:r>
    </w:p>
    <w:p w:rsidR="00003555" w:rsidRDefault="00857D33">
      <w:pPr>
        <w:pStyle w:val="a3"/>
        <w:spacing w:line="321" w:lineRule="exact"/>
        <w:ind w:left="252" w:firstLine="0"/>
        <w:jc w:val="left"/>
      </w:pPr>
      <w:r>
        <w:t>«химический</w:t>
      </w:r>
      <w:r>
        <w:rPr>
          <w:spacing w:val="53"/>
        </w:rPr>
        <w:t xml:space="preserve"> </w:t>
      </w:r>
      <w:r>
        <w:t>элемент»,</w:t>
      </w:r>
      <w:r>
        <w:rPr>
          <w:spacing w:val="53"/>
        </w:rPr>
        <w:t xml:space="preserve"> </w:t>
      </w:r>
      <w:r>
        <w:t>«простое</w:t>
      </w:r>
      <w:r>
        <w:rPr>
          <w:spacing w:val="54"/>
        </w:rPr>
        <w:t xml:space="preserve"> </w:t>
      </w:r>
      <w:r>
        <w:t>вещество»,</w:t>
      </w:r>
      <w:r>
        <w:rPr>
          <w:spacing w:val="51"/>
        </w:rPr>
        <w:t xml:space="preserve"> </w:t>
      </w:r>
      <w:r>
        <w:t>«сложное</w:t>
      </w:r>
      <w:r>
        <w:rPr>
          <w:spacing w:val="54"/>
        </w:rPr>
        <w:t xml:space="preserve"> </w:t>
      </w:r>
      <w:r>
        <w:t>вещество»,</w:t>
      </w:r>
      <w:r>
        <w:rPr>
          <w:spacing w:val="52"/>
        </w:rPr>
        <w:t xml:space="preserve"> </w:t>
      </w:r>
      <w:r>
        <w:t>«валентность»,</w:t>
      </w:r>
    </w:p>
    <w:p w:rsidR="00003555" w:rsidRDefault="00857D33">
      <w:pPr>
        <w:pStyle w:val="a3"/>
        <w:ind w:left="252" w:firstLine="0"/>
        <w:jc w:val="left"/>
      </w:pPr>
      <w:r>
        <w:t>«химическая</w:t>
      </w:r>
      <w:r>
        <w:rPr>
          <w:spacing w:val="-5"/>
        </w:rPr>
        <w:t xml:space="preserve"> </w:t>
      </w:r>
      <w:r>
        <w:t>реакция»,</w:t>
      </w:r>
      <w:r>
        <w:rPr>
          <w:spacing w:val="-3"/>
        </w:rPr>
        <w:t xml:space="preserve"> </w:t>
      </w:r>
      <w:r>
        <w:t>используя</w:t>
      </w:r>
      <w:r>
        <w:rPr>
          <w:spacing w:val="-1"/>
        </w:rPr>
        <w:t xml:space="preserve"> </w:t>
      </w:r>
      <w:r>
        <w:t>знаковую</w:t>
      </w:r>
      <w:r>
        <w:rPr>
          <w:spacing w:val="-3"/>
        </w:rPr>
        <w:t xml:space="preserve"> </w:t>
      </w:r>
      <w:r>
        <w:t>систему</w:t>
      </w:r>
      <w:r>
        <w:rPr>
          <w:spacing w:val="-5"/>
        </w:rPr>
        <w:t xml:space="preserve"> </w:t>
      </w:r>
      <w:r>
        <w:t>химии;</w:t>
      </w:r>
    </w:p>
    <w:p w:rsidR="00003555" w:rsidRDefault="00857D33" w:rsidP="003F7C5A">
      <w:pPr>
        <w:pStyle w:val="TableParagraph"/>
        <w:numPr>
          <w:ilvl w:val="1"/>
          <w:numId w:val="57"/>
        </w:numPr>
        <w:tabs>
          <w:tab w:val="left" w:pos="1247"/>
        </w:tabs>
        <w:ind w:right="544" w:firstLine="708"/>
        <w:rPr>
          <w:sz w:val="28"/>
        </w:rPr>
      </w:pPr>
      <w:r>
        <w:rPr>
          <w:sz w:val="28"/>
        </w:rPr>
        <w:t>раскрывать</w:t>
      </w:r>
      <w:r>
        <w:rPr>
          <w:spacing w:val="9"/>
          <w:sz w:val="28"/>
        </w:rPr>
        <w:t xml:space="preserve"> </w:t>
      </w:r>
      <w:r>
        <w:rPr>
          <w:sz w:val="28"/>
        </w:rPr>
        <w:t>смысл</w:t>
      </w:r>
      <w:r>
        <w:rPr>
          <w:spacing w:val="11"/>
          <w:sz w:val="28"/>
        </w:rPr>
        <w:t xml:space="preserve"> </w:t>
      </w:r>
      <w:r>
        <w:rPr>
          <w:sz w:val="28"/>
        </w:rPr>
        <w:t>законов</w:t>
      </w:r>
      <w:r>
        <w:rPr>
          <w:spacing w:val="11"/>
          <w:sz w:val="28"/>
        </w:rPr>
        <w:t xml:space="preserve"> </w:t>
      </w:r>
      <w:r>
        <w:rPr>
          <w:sz w:val="28"/>
        </w:rPr>
        <w:t>сохранения</w:t>
      </w:r>
      <w:r>
        <w:rPr>
          <w:spacing w:val="10"/>
          <w:sz w:val="28"/>
        </w:rPr>
        <w:t xml:space="preserve"> </w:t>
      </w:r>
      <w:r>
        <w:rPr>
          <w:sz w:val="28"/>
        </w:rPr>
        <w:t>массы</w:t>
      </w:r>
      <w:r>
        <w:rPr>
          <w:spacing w:val="13"/>
          <w:sz w:val="28"/>
        </w:rPr>
        <w:t xml:space="preserve"> </w:t>
      </w:r>
      <w:r>
        <w:rPr>
          <w:sz w:val="28"/>
        </w:rPr>
        <w:t>веществ,</w:t>
      </w:r>
      <w:r>
        <w:rPr>
          <w:spacing w:val="10"/>
          <w:sz w:val="28"/>
        </w:rPr>
        <w:t xml:space="preserve"> </w:t>
      </w:r>
      <w:r>
        <w:rPr>
          <w:sz w:val="28"/>
        </w:rPr>
        <w:t>постоянства</w:t>
      </w:r>
      <w:r>
        <w:rPr>
          <w:spacing w:val="12"/>
          <w:sz w:val="28"/>
        </w:rPr>
        <w:t xml:space="preserve"> </w:t>
      </w:r>
      <w:r>
        <w:rPr>
          <w:sz w:val="28"/>
        </w:rPr>
        <w:t>состава,</w:t>
      </w:r>
      <w:r>
        <w:rPr>
          <w:spacing w:val="-67"/>
          <w:sz w:val="28"/>
        </w:rPr>
        <w:t xml:space="preserve"> </w:t>
      </w:r>
      <w:r>
        <w:rPr>
          <w:sz w:val="28"/>
        </w:rPr>
        <w:t>атомно-молекулярной</w:t>
      </w:r>
      <w:r>
        <w:rPr>
          <w:spacing w:val="-1"/>
          <w:sz w:val="28"/>
        </w:rPr>
        <w:t xml:space="preserve"> </w:t>
      </w:r>
      <w:r>
        <w:rPr>
          <w:sz w:val="28"/>
        </w:rPr>
        <w:t>теории;</w:t>
      </w:r>
    </w:p>
    <w:p w:rsidR="00003555" w:rsidRDefault="00857D33" w:rsidP="003F7C5A">
      <w:pPr>
        <w:pStyle w:val="TableParagraph"/>
        <w:numPr>
          <w:ilvl w:val="1"/>
          <w:numId w:val="57"/>
        </w:numPr>
        <w:tabs>
          <w:tab w:val="left" w:pos="1247"/>
        </w:tabs>
        <w:spacing w:line="342" w:lineRule="exact"/>
        <w:ind w:left="1246"/>
        <w:rPr>
          <w:sz w:val="28"/>
        </w:rPr>
      </w:pPr>
      <w:r>
        <w:rPr>
          <w:sz w:val="28"/>
        </w:rPr>
        <w:t>различать</w:t>
      </w:r>
      <w:r>
        <w:rPr>
          <w:spacing w:val="-3"/>
          <w:sz w:val="28"/>
        </w:rPr>
        <w:t xml:space="preserve"> </w:t>
      </w:r>
      <w:r>
        <w:rPr>
          <w:sz w:val="28"/>
        </w:rPr>
        <w:t>химические</w:t>
      </w:r>
      <w:r>
        <w:rPr>
          <w:spacing w:val="-1"/>
          <w:sz w:val="28"/>
        </w:rPr>
        <w:t xml:space="preserve"> </w:t>
      </w:r>
      <w:r>
        <w:rPr>
          <w:sz w:val="28"/>
        </w:rPr>
        <w:t>и</w:t>
      </w:r>
      <w:r>
        <w:rPr>
          <w:spacing w:val="-2"/>
          <w:sz w:val="28"/>
        </w:rPr>
        <w:t xml:space="preserve"> </w:t>
      </w:r>
      <w:r>
        <w:rPr>
          <w:sz w:val="28"/>
        </w:rPr>
        <w:t>физические</w:t>
      </w:r>
      <w:r>
        <w:rPr>
          <w:spacing w:val="-1"/>
          <w:sz w:val="28"/>
        </w:rPr>
        <w:t xml:space="preserve"> </w:t>
      </w:r>
      <w:r>
        <w:rPr>
          <w:sz w:val="28"/>
        </w:rPr>
        <w:t>явления;</w:t>
      </w:r>
    </w:p>
    <w:p w:rsidR="00003555" w:rsidRDefault="00857D33" w:rsidP="003F7C5A">
      <w:pPr>
        <w:pStyle w:val="TableParagraph"/>
        <w:numPr>
          <w:ilvl w:val="1"/>
          <w:numId w:val="57"/>
        </w:numPr>
        <w:tabs>
          <w:tab w:val="left" w:pos="1247"/>
        </w:tabs>
        <w:spacing w:line="342" w:lineRule="exact"/>
        <w:ind w:left="1246"/>
        <w:rPr>
          <w:sz w:val="28"/>
        </w:rPr>
      </w:pPr>
      <w:r>
        <w:rPr>
          <w:sz w:val="28"/>
        </w:rPr>
        <w:t>называть</w:t>
      </w:r>
      <w:r>
        <w:rPr>
          <w:spacing w:val="-5"/>
          <w:sz w:val="28"/>
        </w:rPr>
        <w:t xml:space="preserve"> </w:t>
      </w:r>
      <w:r>
        <w:rPr>
          <w:sz w:val="28"/>
        </w:rPr>
        <w:t>химические</w:t>
      </w:r>
      <w:r>
        <w:rPr>
          <w:spacing w:val="-1"/>
          <w:sz w:val="28"/>
        </w:rPr>
        <w:t xml:space="preserve"> </w:t>
      </w:r>
      <w:r>
        <w:rPr>
          <w:sz w:val="28"/>
        </w:rPr>
        <w:t>элементы;</w:t>
      </w:r>
    </w:p>
    <w:p w:rsidR="00003555" w:rsidRDefault="00857D33" w:rsidP="003F7C5A">
      <w:pPr>
        <w:pStyle w:val="TableParagraph"/>
        <w:numPr>
          <w:ilvl w:val="1"/>
          <w:numId w:val="57"/>
        </w:numPr>
        <w:tabs>
          <w:tab w:val="left" w:pos="1247"/>
        </w:tabs>
        <w:spacing w:line="342" w:lineRule="exact"/>
        <w:ind w:left="1246"/>
        <w:rPr>
          <w:sz w:val="28"/>
        </w:rPr>
      </w:pPr>
      <w:r>
        <w:rPr>
          <w:sz w:val="28"/>
        </w:rPr>
        <w:t>определять</w:t>
      </w:r>
      <w:r>
        <w:rPr>
          <w:spacing w:val="-4"/>
          <w:sz w:val="28"/>
        </w:rPr>
        <w:t xml:space="preserve"> </w:t>
      </w:r>
      <w:r>
        <w:rPr>
          <w:sz w:val="28"/>
        </w:rPr>
        <w:t>состав</w:t>
      </w:r>
      <w:r>
        <w:rPr>
          <w:spacing w:val="-2"/>
          <w:sz w:val="28"/>
        </w:rPr>
        <w:t xml:space="preserve"> </w:t>
      </w:r>
      <w:r>
        <w:rPr>
          <w:sz w:val="28"/>
        </w:rPr>
        <w:t>веществ</w:t>
      </w:r>
      <w:r>
        <w:rPr>
          <w:spacing w:val="-4"/>
          <w:sz w:val="28"/>
        </w:rPr>
        <w:t xml:space="preserve"> </w:t>
      </w:r>
      <w:r>
        <w:rPr>
          <w:sz w:val="28"/>
        </w:rPr>
        <w:t>по их формулам;</w:t>
      </w:r>
    </w:p>
    <w:p w:rsidR="00003555" w:rsidRDefault="00857D33" w:rsidP="003F7C5A">
      <w:pPr>
        <w:pStyle w:val="TableParagraph"/>
        <w:numPr>
          <w:ilvl w:val="1"/>
          <w:numId w:val="57"/>
        </w:numPr>
        <w:tabs>
          <w:tab w:val="left" w:pos="1247"/>
        </w:tabs>
        <w:spacing w:line="342" w:lineRule="exact"/>
        <w:ind w:left="1246"/>
        <w:rPr>
          <w:sz w:val="28"/>
        </w:rPr>
      </w:pPr>
      <w:r>
        <w:rPr>
          <w:sz w:val="28"/>
        </w:rPr>
        <w:t>определять</w:t>
      </w:r>
      <w:r>
        <w:rPr>
          <w:spacing w:val="-4"/>
          <w:sz w:val="28"/>
        </w:rPr>
        <w:t xml:space="preserve"> </w:t>
      </w:r>
      <w:r>
        <w:rPr>
          <w:sz w:val="28"/>
        </w:rPr>
        <w:t>валентность</w:t>
      </w:r>
      <w:r>
        <w:rPr>
          <w:spacing w:val="-3"/>
          <w:sz w:val="28"/>
        </w:rPr>
        <w:t xml:space="preserve"> </w:t>
      </w:r>
      <w:r>
        <w:rPr>
          <w:sz w:val="28"/>
        </w:rPr>
        <w:t>атома</w:t>
      </w:r>
      <w:r>
        <w:rPr>
          <w:spacing w:val="-1"/>
          <w:sz w:val="28"/>
        </w:rPr>
        <w:t xml:space="preserve"> </w:t>
      </w:r>
      <w:r>
        <w:rPr>
          <w:sz w:val="28"/>
        </w:rPr>
        <w:t>элемента</w:t>
      </w:r>
      <w:r>
        <w:rPr>
          <w:spacing w:val="-4"/>
          <w:sz w:val="28"/>
        </w:rPr>
        <w:t xml:space="preserve"> </w:t>
      </w:r>
      <w:r>
        <w:rPr>
          <w:sz w:val="28"/>
        </w:rPr>
        <w:t>в</w:t>
      </w:r>
      <w:r>
        <w:rPr>
          <w:spacing w:val="-2"/>
          <w:sz w:val="28"/>
        </w:rPr>
        <w:t xml:space="preserve"> </w:t>
      </w:r>
      <w:r>
        <w:rPr>
          <w:sz w:val="28"/>
        </w:rPr>
        <w:t>соединениях;</w:t>
      </w:r>
    </w:p>
    <w:p w:rsidR="00003555" w:rsidRDefault="00857D33" w:rsidP="003F7C5A">
      <w:pPr>
        <w:pStyle w:val="TableParagraph"/>
        <w:numPr>
          <w:ilvl w:val="1"/>
          <w:numId w:val="57"/>
        </w:numPr>
        <w:tabs>
          <w:tab w:val="left" w:pos="1247"/>
        </w:tabs>
        <w:spacing w:line="342" w:lineRule="exact"/>
        <w:ind w:left="1246"/>
        <w:rPr>
          <w:sz w:val="28"/>
        </w:rPr>
      </w:pPr>
      <w:r>
        <w:rPr>
          <w:sz w:val="28"/>
        </w:rPr>
        <w:t>определять</w:t>
      </w:r>
      <w:r>
        <w:rPr>
          <w:spacing w:val="-4"/>
          <w:sz w:val="28"/>
        </w:rPr>
        <w:t xml:space="preserve"> </w:t>
      </w:r>
      <w:r>
        <w:rPr>
          <w:sz w:val="28"/>
        </w:rPr>
        <w:t>тип</w:t>
      </w:r>
      <w:r>
        <w:rPr>
          <w:spacing w:val="-3"/>
          <w:sz w:val="28"/>
        </w:rPr>
        <w:t xml:space="preserve"> </w:t>
      </w:r>
      <w:r>
        <w:rPr>
          <w:sz w:val="28"/>
        </w:rPr>
        <w:t>химических</w:t>
      </w:r>
      <w:r>
        <w:rPr>
          <w:spacing w:val="-1"/>
          <w:sz w:val="28"/>
        </w:rPr>
        <w:t xml:space="preserve"> </w:t>
      </w:r>
      <w:r>
        <w:rPr>
          <w:sz w:val="28"/>
        </w:rPr>
        <w:t>реакций;</w:t>
      </w:r>
    </w:p>
    <w:p w:rsidR="00003555" w:rsidRDefault="00857D33" w:rsidP="003F7C5A">
      <w:pPr>
        <w:pStyle w:val="TableParagraph"/>
        <w:numPr>
          <w:ilvl w:val="1"/>
          <w:numId w:val="57"/>
        </w:numPr>
        <w:tabs>
          <w:tab w:val="left" w:pos="1247"/>
        </w:tabs>
        <w:spacing w:line="342" w:lineRule="exact"/>
        <w:ind w:left="1246"/>
        <w:rPr>
          <w:sz w:val="28"/>
        </w:rPr>
      </w:pPr>
      <w:r>
        <w:rPr>
          <w:sz w:val="28"/>
        </w:rPr>
        <w:t>называть</w:t>
      </w:r>
      <w:r>
        <w:rPr>
          <w:spacing w:val="-6"/>
          <w:sz w:val="28"/>
        </w:rPr>
        <w:t xml:space="preserve"> </w:t>
      </w:r>
      <w:r>
        <w:rPr>
          <w:sz w:val="28"/>
        </w:rPr>
        <w:t>признаки</w:t>
      </w:r>
      <w:r>
        <w:rPr>
          <w:spacing w:val="-4"/>
          <w:sz w:val="28"/>
        </w:rPr>
        <w:t xml:space="preserve"> </w:t>
      </w:r>
      <w:r>
        <w:rPr>
          <w:sz w:val="28"/>
        </w:rPr>
        <w:t>и</w:t>
      </w:r>
      <w:r>
        <w:rPr>
          <w:spacing w:val="-2"/>
          <w:sz w:val="28"/>
        </w:rPr>
        <w:t xml:space="preserve"> </w:t>
      </w:r>
      <w:r>
        <w:rPr>
          <w:sz w:val="28"/>
        </w:rPr>
        <w:t>условия протекания</w:t>
      </w:r>
      <w:r>
        <w:rPr>
          <w:spacing w:val="-2"/>
          <w:sz w:val="28"/>
        </w:rPr>
        <w:t xml:space="preserve"> </w:t>
      </w:r>
      <w:r>
        <w:rPr>
          <w:sz w:val="28"/>
        </w:rPr>
        <w:t>химических</w:t>
      </w:r>
      <w:r>
        <w:rPr>
          <w:spacing w:val="-1"/>
          <w:sz w:val="28"/>
        </w:rPr>
        <w:t xml:space="preserve"> </w:t>
      </w:r>
      <w:r>
        <w:rPr>
          <w:sz w:val="28"/>
        </w:rPr>
        <w:t>реакций;</w:t>
      </w:r>
    </w:p>
    <w:p w:rsidR="00003555" w:rsidRDefault="00857D33" w:rsidP="003F7C5A">
      <w:pPr>
        <w:pStyle w:val="TableParagraph"/>
        <w:numPr>
          <w:ilvl w:val="1"/>
          <w:numId w:val="57"/>
        </w:numPr>
        <w:tabs>
          <w:tab w:val="left" w:pos="1247"/>
        </w:tabs>
        <w:ind w:right="552" w:firstLine="708"/>
        <w:rPr>
          <w:sz w:val="28"/>
        </w:rPr>
      </w:pPr>
      <w:r>
        <w:rPr>
          <w:sz w:val="28"/>
        </w:rPr>
        <w:t>выявлять</w:t>
      </w:r>
      <w:r>
        <w:rPr>
          <w:spacing w:val="22"/>
          <w:sz w:val="28"/>
        </w:rPr>
        <w:t xml:space="preserve"> </w:t>
      </w:r>
      <w:r>
        <w:rPr>
          <w:sz w:val="28"/>
        </w:rPr>
        <w:t>признаки,</w:t>
      </w:r>
      <w:r>
        <w:rPr>
          <w:spacing w:val="21"/>
          <w:sz w:val="28"/>
        </w:rPr>
        <w:t xml:space="preserve"> </w:t>
      </w:r>
      <w:r>
        <w:rPr>
          <w:sz w:val="28"/>
        </w:rPr>
        <w:t>свидетельствующие</w:t>
      </w:r>
      <w:r>
        <w:rPr>
          <w:spacing w:val="25"/>
          <w:sz w:val="28"/>
        </w:rPr>
        <w:t xml:space="preserve"> </w:t>
      </w:r>
      <w:r>
        <w:rPr>
          <w:sz w:val="28"/>
        </w:rPr>
        <w:t>о</w:t>
      </w:r>
      <w:r>
        <w:rPr>
          <w:spacing w:val="25"/>
          <w:sz w:val="28"/>
        </w:rPr>
        <w:t xml:space="preserve"> </w:t>
      </w:r>
      <w:r>
        <w:rPr>
          <w:sz w:val="28"/>
        </w:rPr>
        <w:t>протекании</w:t>
      </w:r>
      <w:r>
        <w:rPr>
          <w:spacing w:val="24"/>
          <w:sz w:val="28"/>
        </w:rPr>
        <w:t xml:space="preserve"> </w:t>
      </w:r>
      <w:r>
        <w:rPr>
          <w:sz w:val="28"/>
        </w:rPr>
        <w:t>химической</w:t>
      </w:r>
      <w:r>
        <w:rPr>
          <w:spacing w:val="25"/>
          <w:sz w:val="28"/>
        </w:rPr>
        <w:t xml:space="preserve"> </w:t>
      </w:r>
      <w:r>
        <w:rPr>
          <w:sz w:val="28"/>
        </w:rPr>
        <w:t>реакции</w:t>
      </w:r>
      <w:r>
        <w:rPr>
          <w:spacing w:val="-67"/>
          <w:sz w:val="28"/>
        </w:rPr>
        <w:t xml:space="preserve"> </w:t>
      </w:r>
      <w:r>
        <w:rPr>
          <w:sz w:val="28"/>
        </w:rPr>
        <w:t>при</w:t>
      </w:r>
      <w:r>
        <w:rPr>
          <w:spacing w:val="-1"/>
          <w:sz w:val="28"/>
        </w:rPr>
        <w:t xml:space="preserve"> </w:t>
      </w:r>
      <w:r>
        <w:rPr>
          <w:sz w:val="28"/>
        </w:rPr>
        <w:t>выполнении химического</w:t>
      </w:r>
      <w:r>
        <w:rPr>
          <w:spacing w:val="-2"/>
          <w:sz w:val="28"/>
        </w:rPr>
        <w:t xml:space="preserve"> </w:t>
      </w:r>
      <w:r>
        <w:rPr>
          <w:sz w:val="28"/>
        </w:rPr>
        <w:t>опыта;</w:t>
      </w:r>
    </w:p>
    <w:p w:rsidR="00003555" w:rsidRDefault="00857D33" w:rsidP="003F7C5A">
      <w:pPr>
        <w:pStyle w:val="TableParagraph"/>
        <w:numPr>
          <w:ilvl w:val="1"/>
          <w:numId w:val="57"/>
        </w:numPr>
        <w:tabs>
          <w:tab w:val="left" w:pos="1247"/>
        </w:tabs>
        <w:spacing w:line="340" w:lineRule="exact"/>
        <w:ind w:left="1246"/>
        <w:rPr>
          <w:sz w:val="28"/>
        </w:rPr>
      </w:pPr>
      <w:r>
        <w:rPr>
          <w:sz w:val="28"/>
        </w:rPr>
        <w:t>составлять</w:t>
      </w:r>
      <w:r>
        <w:rPr>
          <w:spacing w:val="-6"/>
          <w:sz w:val="28"/>
        </w:rPr>
        <w:t xml:space="preserve"> </w:t>
      </w:r>
      <w:r>
        <w:rPr>
          <w:sz w:val="28"/>
        </w:rPr>
        <w:t>формулы</w:t>
      </w:r>
      <w:r>
        <w:rPr>
          <w:spacing w:val="-3"/>
          <w:sz w:val="28"/>
        </w:rPr>
        <w:t xml:space="preserve"> </w:t>
      </w:r>
      <w:r>
        <w:rPr>
          <w:sz w:val="28"/>
        </w:rPr>
        <w:t>бинарных</w:t>
      </w:r>
      <w:r>
        <w:rPr>
          <w:spacing w:val="-2"/>
          <w:sz w:val="28"/>
        </w:rPr>
        <w:t xml:space="preserve"> </w:t>
      </w:r>
      <w:r>
        <w:rPr>
          <w:sz w:val="28"/>
        </w:rPr>
        <w:t>соединений;</w:t>
      </w:r>
    </w:p>
    <w:p w:rsidR="00003555" w:rsidRDefault="00857D33" w:rsidP="003F7C5A">
      <w:pPr>
        <w:pStyle w:val="TableParagraph"/>
        <w:numPr>
          <w:ilvl w:val="1"/>
          <w:numId w:val="57"/>
        </w:numPr>
        <w:tabs>
          <w:tab w:val="left" w:pos="1247"/>
        </w:tabs>
        <w:ind w:left="1246"/>
        <w:rPr>
          <w:sz w:val="28"/>
        </w:rPr>
      </w:pPr>
      <w:r>
        <w:rPr>
          <w:sz w:val="28"/>
        </w:rPr>
        <w:t>составлять</w:t>
      </w:r>
      <w:r>
        <w:rPr>
          <w:spacing w:val="-5"/>
          <w:sz w:val="28"/>
        </w:rPr>
        <w:t xml:space="preserve"> </w:t>
      </w:r>
      <w:r>
        <w:rPr>
          <w:sz w:val="28"/>
        </w:rPr>
        <w:t>уравнения</w:t>
      </w:r>
      <w:r>
        <w:rPr>
          <w:spacing w:val="-2"/>
          <w:sz w:val="28"/>
        </w:rPr>
        <w:t xml:space="preserve"> </w:t>
      </w:r>
      <w:r>
        <w:rPr>
          <w:sz w:val="28"/>
        </w:rPr>
        <w:t>химических</w:t>
      </w:r>
      <w:r>
        <w:rPr>
          <w:spacing w:val="-1"/>
          <w:sz w:val="28"/>
        </w:rPr>
        <w:t xml:space="preserve"> </w:t>
      </w:r>
      <w:r>
        <w:rPr>
          <w:sz w:val="28"/>
        </w:rPr>
        <w:t>реакций;</w:t>
      </w:r>
    </w:p>
    <w:p w:rsidR="00003555" w:rsidRDefault="00857D33" w:rsidP="003F7C5A">
      <w:pPr>
        <w:pStyle w:val="TableParagraph"/>
        <w:numPr>
          <w:ilvl w:val="1"/>
          <w:numId w:val="57"/>
        </w:numPr>
        <w:tabs>
          <w:tab w:val="left" w:pos="1247"/>
        </w:tabs>
        <w:spacing w:line="342" w:lineRule="exact"/>
        <w:ind w:left="1246"/>
        <w:rPr>
          <w:sz w:val="28"/>
        </w:rPr>
      </w:pPr>
      <w:r>
        <w:rPr>
          <w:sz w:val="28"/>
        </w:rPr>
        <w:t>соблюдать</w:t>
      </w:r>
      <w:r>
        <w:rPr>
          <w:spacing w:val="-4"/>
          <w:sz w:val="28"/>
        </w:rPr>
        <w:t xml:space="preserve"> </w:t>
      </w:r>
      <w:r>
        <w:rPr>
          <w:sz w:val="28"/>
        </w:rPr>
        <w:t>правила</w:t>
      </w:r>
      <w:r>
        <w:rPr>
          <w:spacing w:val="-3"/>
          <w:sz w:val="28"/>
        </w:rPr>
        <w:t xml:space="preserve"> </w:t>
      </w:r>
      <w:r>
        <w:rPr>
          <w:sz w:val="28"/>
        </w:rPr>
        <w:t>безопасной</w:t>
      </w:r>
      <w:r>
        <w:rPr>
          <w:spacing w:val="-5"/>
          <w:sz w:val="28"/>
        </w:rPr>
        <w:t xml:space="preserve"> </w:t>
      </w:r>
      <w:r>
        <w:rPr>
          <w:sz w:val="28"/>
        </w:rPr>
        <w:t>работы</w:t>
      </w:r>
      <w:r>
        <w:rPr>
          <w:spacing w:val="-6"/>
          <w:sz w:val="28"/>
        </w:rPr>
        <w:t xml:space="preserve"> </w:t>
      </w:r>
      <w:r>
        <w:rPr>
          <w:sz w:val="28"/>
        </w:rPr>
        <w:t>при</w:t>
      </w:r>
      <w:r>
        <w:rPr>
          <w:spacing w:val="-3"/>
          <w:sz w:val="28"/>
        </w:rPr>
        <w:t xml:space="preserve"> </w:t>
      </w:r>
      <w:r>
        <w:rPr>
          <w:sz w:val="28"/>
        </w:rPr>
        <w:t>проведении</w:t>
      </w:r>
      <w:r>
        <w:rPr>
          <w:spacing w:val="-5"/>
          <w:sz w:val="28"/>
        </w:rPr>
        <w:t xml:space="preserve"> </w:t>
      </w:r>
      <w:r>
        <w:rPr>
          <w:sz w:val="28"/>
        </w:rPr>
        <w:t>опытов;</w:t>
      </w:r>
    </w:p>
    <w:p w:rsidR="00003555" w:rsidRDefault="00857D33" w:rsidP="003F7C5A">
      <w:pPr>
        <w:pStyle w:val="TableParagraph"/>
        <w:numPr>
          <w:ilvl w:val="1"/>
          <w:numId w:val="57"/>
        </w:numPr>
        <w:tabs>
          <w:tab w:val="left" w:pos="1247"/>
        </w:tabs>
        <w:spacing w:line="342" w:lineRule="exact"/>
        <w:ind w:left="1246"/>
        <w:rPr>
          <w:sz w:val="28"/>
        </w:rPr>
      </w:pPr>
      <w:r>
        <w:rPr>
          <w:sz w:val="28"/>
        </w:rPr>
        <w:t>пользоваться</w:t>
      </w:r>
      <w:r>
        <w:rPr>
          <w:spacing w:val="-5"/>
          <w:sz w:val="28"/>
        </w:rPr>
        <w:t xml:space="preserve"> </w:t>
      </w:r>
      <w:r>
        <w:rPr>
          <w:sz w:val="28"/>
        </w:rPr>
        <w:t>лабораторным</w:t>
      </w:r>
      <w:r>
        <w:rPr>
          <w:spacing w:val="-4"/>
          <w:sz w:val="28"/>
        </w:rPr>
        <w:t xml:space="preserve"> </w:t>
      </w:r>
      <w:r>
        <w:rPr>
          <w:sz w:val="28"/>
        </w:rPr>
        <w:t>оборудованием</w:t>
      </w:r>
      <w:r>
        <w:rPr>
          <w:spacing w:val="-4"/>
          <w:sz w:val="28"/>
        </w:rPr>
        <w:t xml:space="preserve"> </w:t>
      </w:r>
      <w:r>
        <w:rPr>
          <w:sz w:val="28"/>
        </w:rPr>
        <w:t>и</w:t>
      </w:r>
      <w:r>
        <w:rPr>
          <w:spacing w:val="-8"/>
          <w:sz w:val="28"/>
        </w:rPr>
        <w:t xml:space="preserve"> </w:t>
      </w:r>
      <w:r>
        <w:rPr>
          <w:sz w:val="28"/>
        </w:rPr>
        <w:t>посудой;</w:t>
      </w:r>
    </w:p>
    <w:p w:rsidR="00003555" w:rsidRDefault="00857D33" w:rsidP="003F7C5A">
      <w:pPr>
        <w:pStyle w:val="TableParagraph"/>
        <w:numPr>
          <w:ilvl w:val="1"/>
          <w:numId w:val="57"/>
        </w:numPr>
        <w:tabs>
          <w:tab w:val="left" w:pos="1247"/>
        </w:tabs>
        <w:ind w:left="1246"/>
        <w:rPr>
          <w:sz w:val="28"/>
        </w:rPr>
      </w:pPr>
      <w:r>
        <w:rPr>
          <w:sz w:val="28"/>
        </w:rPr>
        <w:t>вычислять</w:t>
      </w:r>
      <w:r>
        <w:rPr>
          <w:spacing w:val="-5"/>
          <w:sz w:val="28"/>
        </w:rPr>
        <w:t xml:space="preserve"> </w:t>
      </w:r>
      <w:r>
        <w:rPr>
          <w:sz w:val="28"/>
        </w:rPr>
        <w:t>относительную</w:t>
      </w:r>
      <w:r>
        <w:rPr>
          <w:spacing w:val="-2"/>
          <w:sz w:val="28"/>
        </w:rPr>
        <w:t xml:space="preserve"> </w:t>
      </w:r>
      <w:r>
        <w:rPr>
          <w:sz w:val="28"/>
        </w:rPr>
        <w:t>молекулярную</w:t>
      </w:r>
      <w:r>
        <w:rPr>
          <w:spacing w:val="-4"/>
          <w:sz w:val="28"/>
        </w:rPr>
        <w:t xml:space="preserve"> </w:t>
      </w:r>
      <w:r>
        <w:rPr>
          <w:sz w:val="28"/>
        </w:rPr>
        <w:t>и</w:t>
      </w:r>
      <w:r>
        <w:rPr>
          <w:spacing w:val="-3"/>
          <w:sz w:val="28"/>
        </w:rPr>
        <w:t xml:space="preserve"> </w:t>
      </w:r>
      <w:r>
        <w:rPr>
          <w:sz w:val="28"/>
        </w:rPr>
        <w:t>молярную</w:t>
      </w:r>
      <w:r>
        <w:rPr>
          <w:spacing w:val="-4"/>
          <w:sz w:val="28"/>
        </w:rPr>
        <w:t xml:space="preserve"> </w:t>
      </w:r>
      <w:r>
        <w:rPr>
          <w:sz w:val="28"/>
        </w:rPr>
        <w:t>массы</w:t>
      </w:r>
      <w:r>
        <w:rPr>
          <w:spacing w:val="-3"/>
          <w:sz w:val="28"/>
        </w:rPr>
        <w:t xml:space="preserve"> </w:t>
      </w:r>
      <w:r>
        <w:rPr>
          <w:sz w:val="28"/>
        </w:rPr>
        <w:t>веществ;</w:t>
      </w:r>
    </w:p>
    <w:p w:rsidR="00003555" w:rsidRDefault="00003555">
      <w:pPr>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left="1246"/>
        <w:rPr>
          <w:sz w:val="28"/>
        </w:rPr>
      </w:pPr>
      <w:r>
        <w:rPr>
          <w:sz w:val="28"/>
        </w:rPr>
        <w:lastRenderedPageBreak/>
        <w:t>вычислять</w:t>
      </w:r>
      <w:r>
        <w:rPr>
          <w:spacing w:val="-5"/>
          <w:sz w:val="28"/>
        </w:rPr>
        <w:t xml:space="preserve"> </w:t>
      </w:r>
      <w:r>
        <w:rPr>
          <w:sz w:val="28"/>
        </w:rPr>
        <w:t>массовую</w:t>
      </w:r>
      <w:r>
        <w:rPr>
          <w:spacing w:val="-4"/>
          <w:sz w:val="28"/>
        </w:rPr>
        <w:t xml:space="preserve"> </w:t>
      </w:r>
      <w:r>
        <w:rPr>
          <w:sz w:val="28"/>
        </w:rPr>
        <w:t>долю</w:t>
      </w:r>
      <w:r>
        <w:rPr>
          <w:spacing w:val="-4"/>
          <w:sz w:val="28"/>
        </w:rPr>
        <w:t xml:space="preserve"> </w:t>
      </w:r>
      <w:r>
        <w:rPr>
          <w:sz w:val="28"/>
        </w:rPr>
        <w:t>химического</w:t>
      </w:r>
      <w:r>
        <w:rPr>
          <w:spacing w:val="-1"/>
          <w:sz w:val="28"/>
        </w:rPr>
        <w:t xml:space="preserve"> </w:t>
      </w:r>
      <w:r>
        <w:rPr>
          <w:sz w:val="28"/>
        </w:rPr>
        <w:t>элемента</w:t>
      </w:r>
      <w:r>
        <w:rPr>
          <w:spacing w:val="-3"/>
          <w:sz w:val="28"/>
        </w:rPr>
        <w:t xml:space="preserve"> </w:t>
      </w:r>
      <w:r>
        <w:rPr>
          <w:sz w:val="28"/>
        </w:rPr>
        <w:t>по</w:t>
      </w:r>
      <w:r>
        <w:rPr>
          <w:spacing w:val="-2"/>
          <w:sz w:val="28"/>
        </w:rPr>
        <w:t xml:space="preserve"> </w:t>
      </w:r>
      <w:r>
        <w:rPr>
          <w:sz w:val="28"/>
        </w:rPr>
        <w:t>формуле</w:t>
      </w:r>
      <w:r>
        <w:rPr>
          <w:spacing w:val="-3"/>
          <w:sz w:val="28"/>
        </w:rPr>
        <w:t xml:space="preserve"> </w:t>
      </w:r>
      <w:r>
        <w:rPr>
          <w:sz w:val="28"/>
        </w:rPr>
        <w:t>соединения;</w:t>
      </w:r>
    </w:p>
    <w:p w:rsidR="00003555" w:rsidRDefault="00857D33" w:rsidP="003F7C5A">
      <w:pPr>
        <w:pStyle w:val="TableParagraph"/>
        <w:numPr>
          <w:ilvl w:val="1"/>
          <w:numId w:val="57"/>
        </w:numPr>
        <w:tabs>
          <w:tab w:val="left" w:pos="1247"/>
        </w:tabs>
        <w:ind w:right="550" w:firstLine="708"/>
        <w:rPr>
          <w:sz w:val="28"/>
        </w:rPr>
      </w:pPr>
      <w:r>
        <w:rPr>
          <w:sz w:val="28"/>
        </w:rPr>
        <w:t>вычислять</w:t>
      </w:r>
      <w:r>
        <w:rPr>
          <w:spacing w:val="42"/>
          <w:sz w:val="28"/>
        </w:rPr>
        <w:t xml:space="preserve"> </w:t>
      </w:r>
      <w:r>
        <w:rPr>
          <w:sz w:val="28"/>
        </w:rPr>
        <w:t>количество,</w:t>
      </w:r>
      <w:r>
        <w:rPr>
          <w:spacing w:val="42"/>
          <w:sz w:val="28"/>
        </w:rPr>
        <w:t xml:space="preserve"> </w:t>
      </w:r>
      <w:r>
        <w:rPr>
          <w:sz w:val="28"/>
        </w:rPr>
        <w:t>объем</w:t>
      </w:r>
      <w:r>
        <w:rPr>
          <w:spacing w:val="42"/>
          <w:sz w:val="28"/>
        </w:rPr>
        <w:t xml:space="preserve"> </w:t>
      </w:r>
      <w:r>
        <w:rPr>
          <w:sz w:val="28"/>
        </w:rPr>
        <w:t>или</w:t>
      </w:r>
      <w:r>
        <w:rPr>
          <w:spacing w:val="43"/>
          <w:sz w:val="28"/>
        </w:rPr>
        <w:t xml:space="preserve"> </w:t>
      </w:r>
      <w:r>
        <w:rPr>
          <w:sz w:val="28"/>
        </w:rPr>
        <w:t>массу</w:t>
      </w:r>
      <w:r>
        <w:rPr>
          <w:spacing w:val="41"/>
          <w:sz w:val="28"/>
        </w:rPr>
        <w:t xml:space="preserve"> </w:t>
      </w:r>
      <w:r>
        <w:rPr>
          <w:sz w:val="28"/>
        </w:rPr>
        <w:t>вещества</w:t>
      </w:r>
      <w:r>
        <w:rPr>
          <w:spacing w:val="43"/>
          <w:sz w:val="28"/>
        </w:rPr>
        <w:t xml:space="preserve"> </w:t>
      </w:r>
      <w:r>
        <w:rPr>
          <w:sz w:val="28"/>
        </w:rPr>
        <w:t>по</w:t>
      </w:r>
      <w:r>
        <w:rPr>
          <w:spacing w:val="43"/>
          <w:sz w:val="28"/>
        </w:rPr>
        <w:t xml:space="preserve"> </w:t>
      </w:r>
      <w:r>
        <w:rPr>
          <w:sz w:val="28"/>
        </w:rPr>
        <w:t>количеству,</w:t>
      </w:r>
      <w:r>
        <w:rPr>
          <w:spacing w:val="42"/>
          <w:sz w:val="28"/>
        </w:rPr>
        <w:t xml:space="preserve"> </w:t>
      </w:r>
      <w:r>
        <w:rPr>
          <w:sz w:val="28"/>
        </w:rPr>
        <w:t>объему,</w:t>
      </w:r>
      <w:r>
        <w:rPr>
          <w:spacing w:val="-67"/>
          <w:sz w:val="28"/>
        </w:rPr>
        <w:t xml:space="preserve"> </w:t>
      </w:r>
      <w:r>
        <w:rPr>
          <w:sz w:val="28"/>
        </w:rPr>
        <w:t>массе</w:t>
      </w:r>
      <w:r>
        <w:rPr>
          <w:spacing w:val="-4"/>
          <w:sz w:val="28"/>
        </w:rPr>
        <w:t xml:space="preserve"> </w:t>
      </w:r>
      <w:r>
        <w:rPr>
          <w:sz w:val="28"/>
        </w:rPr>
        <w:t>реагентов</w:t>
      </w:r>
      <w:r>
        <w:rPr>
          <w:spacing w:val="-2"/>
          <w:sz w:val="28"/>
        </w:rPr>
        <w:t xml:space="preserve"> </w:t>
      </w:r>
      <w:r>
        <w:rPr>
          <w:sz w:val="28"/>
        </w:rPr>
        <w:t>или</w:t>
      </w:r>
      <w:r>
        <w:rPr>
          <w:spacing w:val="-2"/>
          <w:sz w:val="28"/>
        </w:rPr>
        <w:t xml:space="preserve"> </w:t>
      </w:r>
      <w:r>
        <w:rPr>
          <w:sz w:val="28"/>
        </w:rPr>
        <w:t>продуктов</w:t>
      </w:r>
      <w:r>
        <w:rPr>
          <w:spacing w:val="-2"/>
          <w:sz w:val="28"/>
        </w:rPr>
        <w:t xml:space="preserve"> </w:t>
      </w:r>
      <w:r>
        <w:rPr>
          <w:sz w:val="28"/>
        </w:rPr>
        <w:t>реакции;</w:t>
      </w:r>
    </w:p>
    <w:p w:rsidR="00003555" w:rsidRDefault="00857D33" w:rsidP="003F7C5A">
      <w:pPr>
        <w:pStyle w:val="TableParagraph"/>
        <w:numPr>
          <w:ilvl w:val="1"/>
          <w:numId w:val="57"/>
        </w:numPr>
        <w:tabs>
          <w:tab w:val="left" w:pos="1247"/>
        </w:tabs>
        <w:ind w:right="550" w:firstLine="708"/>
        <w:rPr>
          <w:sz w:val="28"/>
        </w:rPr>
      </w:pPr>
      <w:r>
        <w:rPr>
          <w:sz w:val="28"/>
        </w:rPr>
        <w:t>характеризовать</w:t>
      </w:r>
      <w:r>
        <w:rPr>
          <w:spacing w:val="53"/>
          <w:sz w:val="28"/>
        </w:rPr>
        <w:t xml:space="preserve"> </w:t>
      </w:r>
      <w:r>
        <w:rPr>
          <w:sz w:val="28"/>
        </w:rPr>
        <w:t>физические</w:t>
      </w:r>
      <w:r>
        <w:rPr>
          <w:spacing w:val="54"/>
          <w:sz w:val="28"/>
        </w:rPr>
        <w:t xml:space="preserve"> </w:t>
      </w:r>
      <w:r>
        <w:rPr>
          <w:sz w:val="28"/>
        </w:rPr>
        <w:t>и</w:t>
      </w:r>
      <w:r>
        <w:rPr>
          <w:spacing w:val="55"/>
          <w:sz w:val="28"/>
        </w:rPr>
        <w:t xml:space="preserve"> </w:t>
      </w:r>
      <w:r>
        <w:rPr>
          <w:sz w:val="28"/>
        </w:rPr>
        <w:t>химические</w:t>
      </w:r>
      <w:r>
        <w:rPr>
          <w:spacing w:val="54"/>
          <w:sz w:val="28"/>
        </w:rPr>
        <w:t xml:space="preserve"> </w:t>
      </w:r>
      <w:r>
        <w:rPr>
          <w:sz w:val="28"/>
        </w:rPr>
        <w:t>свойства</w:t>
      </w:r>
      <w:r>
        <w:rPr>
          <w:spacing w:val="54"/>
          <w:sz w:val="28"/>
        </w:rPr>
        <w:t xml:space="preserve"> </w:t>
      </w:r>
      <w:r>
        <w:rPr>
          <w:sz w:val="28"/>
        </w:rPr>
        <w:t>простых</w:t>
      </w:r>
      <w:r>
        <w:rPr>
          <w:spacing w:val="55"/>
          <w:sz w:val="28"/>
        </w:rPr>
        <w:t xml:space="preserve"> </w:t>
      </w:r>
      <w:r>
        <w:rPr>
          <w:sz w:val="28"/>
        </w:rPr>
        <w:t>веществ:</w:t>
      </w:r>
      <w:r>
        <w:rPr>
          <w:spacing w:val="-67"/>
          <w:sz w:val="28"/>
        </w:rPr>
        <w:t xml:space="preserve"> </w:t>
      </w:r>
      <w:r>
        <w:rPr>
          <w:sz w:val="28"/>
        </w:rPr>
        <w:t>кислорода</w:t>
      </w:r>
      <w:r>
        <w:rPr>
          <w:spacing w:val="-1"/>
          <w:sz w:val="28"/>
        </w:rPr>
        <w:t xml:space="preserve"> </w:t>
      </w:r>
      <w:r>
        <w:rPr>
          <w:sz w:val="28"/>
        </w:rPr>
        <w:t>и водорода;</w:t>
      </w:r>
    </w:p>
    <w:p w:rsidR="00003555" w:rsidRDefault="00857D33" w:rsidP="003F7C5A">
      <w:pPr>
        <w:pStyle w:val="TableParagraph"/>
        <w:numPr>
          <w:ilvl w:val="1"/>
          <w:numId w:val="57"/>
        </w:numPr>
        <w:tabs>
          <w:tab w:val="left" w:pos="1247"/>
        </w:tabs>
        <w:ind w:left="1246"/>
        <w:rPr>
          <w:sz w:val="28"/>
        </w:rPr>
      </w:pPr>
      <w:r>
        <w:rPr>
          <w:sz w:val="28"/>
        </w:rPr>
        <w:t>получать,</w:t>
      </w:r>
      <w:r>
        <w:rPr>
          <w:spacing w:val="-5"/>
          <w:sz w:val="28"/>
        </w:rPr>
        <w:t xml:space="preserve"> </w:t>
      </w:r>
      <w:r>
        <w:rPr>
          <w:sz w:val="28"/>
        </w:rPr>
        <w:t>собирать</w:t>
      </w:r>
      <w:r>
        <w:rPr>
          <w:spacing w:val="-3"/>
          <w:sz w:val="28"/>
        </w:rPr>
        <w:t xml:space="preserve"> </w:t>
      </w:r>
      <w:r>
        <w:rPr>
          <w:sz w:val="28"/>
        </w:rPr>
        <w:t>кислород</w:t>
      </w:r>
      <w:r>
        <w:rPr>
          <w:spacing w:val="-4"/>
          <w:sz w:val="28"/>
        </w:rPr>
        <w:t xml:space="preserve"> </w:t>
      </w:r>
      <w:r>
        <w:rPr>
          <w:sz w:val="28"/>
        </w:rPr>
        <w:t>и</w:t>
      </w:r>
      <w:r>
        <w:rPr>
          <w:spacing w:val="-2"/>
          <w:sz w:val="28"/>
        </w:rPr>
        <w:t xml:space="preserve"> </w:t>
      </w:r>
      <w:r>
        <w:rPr>
          <w:sz w:val="28"/>
        </w:rPr>
        <w:t>водород;</w:t>
      </w:r>
    </w:p>
    <w:p w:rsidR="00003555" w:rsidRDefault="00857D33" w:rsidP="003F7C5A">
      <w:pPr>
        <w:pStyle w:val="TableParagraph"/>
        <w:numPr>
          <w:ilvl w:val="1"/>
          <w:numId w:val="57"/>
        </w:numPr>
        <w:tabs>
          <w:tab w:val="left" w:pos="1247"/>
        </w:tabs>
        <w:spacing w:line="342" w:lineRule="exact"/>
        <w:ind w:left="1246"/>
        <w:rPr>
          <w:sz w:val="28"/>
        </w:rPr>
      </w:pPr>
      <w:r>
        <w:rPr>
          <w:sz w:val="28"/>
        </w:rPr>
        <w:t>распознавать</w:t>
      </w:r>
      <w:r>
        <w:rPr>
          <w:spacing w:val="-5"/>
          <w:sz w:val="28"/>
        </w:rPr>
        <w:t xml:space="preserve"> </w:t>
      </w:r>
      <w:r>
        <w:rPr>
          <w:sz w:val="28"/>
        </w:rPr>
        <w:t>опытным</w:t>
      </w:r>
      <w:r>
        <w:rPr>
          <w:spacing w:val="-3"/>
          <w:sz w:val="28"/>
        </w:rPr>
        <w:t xml:space="preserve"> </w:t>
      </w:r>
      <w:r>
        <w:rPr>
          <w:sz w:val="28"/>
        </w:rPr>
        <w:t>путем</w:t>
      </w:r>
      <w:r>
        <w:rPr>
          <w:spacing w:val="-4"/>
          <w:sz w:val="28"/>
        </w:rPr>
        <w:t xml:space="preserve"> </w:t>
      </w:r>
      <w:r>
        <w:rPr>
          <w:sz w:val="28"/>
        </w:rPr>
        <w:t>газообразные</w:t>
      </w:r>
      <w:r>
        <w:rPr>
          <w:spacing w:val="-3"/>
          <w:sz w:val="28"/>
        </w:rPr>
        <w:t xml:space="preserve"> </w:t>
      </w:r>
      <w:r>
        <w:rPr>
          <w:sz w:val="28"/>
        </w:rPr>
        <w:t>вещества:</w:t>
      </w:r>
      <w:r>
        <w:rPr>
          <w:spacing w:val="-2"/>
          <w:sz w:val="28"/>
        </w:rPr>
        <w:t xml:space="preserve"> </w:t>
      </w:r>
      <w:r>
        <w:rPr>
          <w:sz w:val="28"/>
        </w:rPr>
        <w:t>кислород,</w:t>
      </w:r>
      <w:r>
        <w:rPr>
          <w:spacing w:val="-4"/>
          <w:sz w:val="28"/>
        </w:rPr>
        <w:t xml:space="preserve"> </w:t>
      </w:r>
      <w:r>
        <w:rPr>
          <w:sz w:val="28"/>
        </w:rPr>
        <w:t>водород;</w:t>
      </w:r>
    </w:p>
    <w:p w:rsidR="00003555" w:rsidRDefault="00857D33" w:rsidP="003F7C5A">
      <w:pPr>
        <w:pStyle w:val="TableParagraph"/>
        <w:numPr>
          <w:ilvl w:val="1"/>
          <w:numId w:val="57"/>
        </w:numPr>
        <w:tabs>
          <w:tab w:val="left" w:pos="1247"/>
        </w:tabs>
        <w:spacing w:line="342" w:lineRule="exact"/>
        <w:ind w:left="1246"/>
        <w:rPr>
          <w:sz w:val="28"/>
        </w:rPr>
      </w:pPr>
      <w:r>
        <w:rPr>
          <w:sz w:val="28"/>
        </w:rPr>
        <w:t>раскрывать</w:t>
      </w:r>
      <w:r>
        <w:rPr>
          <w:spacing w:val="-5"/>
          <w:sz w:val="28"/>
        </w:rPr>
        <w:t xml:space="preserve"> </w:t>
      </w:r>
      <w:r>
        <w:rPr>
          <w:sz w:val="28"/>
        </w:rPr>
        <w:t>смысл</w:t>
      </w:r>
      <w:r>
        <w:rPr>
          <w:spacing w:val="-5"/>
          <w:sz w:val="28"/>
        </w:rPr>
        <w:t xml:space="preserve"> </w:t>
      </w:r>
      <w:r>
        <w:rPr>
          <w:sz w:val="28"/>
        </w:rPr>
        <w:t>закона</w:t>
      </w:r>
      <w:r>
        <w:rPr>
          <w:spacing w:val="-2"/>
          <w:sz w:val="28"/>
        </w:rPr>
        <w:t xml:space="preserve"> </w:t>
      </w:r>
      <w:r>
        <w:rPr>
          <w:sz w:val="28"/>
        </w:rPr>
        <w:t>Авогадро;</w:t>
      </w:r>
    </w:p>
    <w:p w:rsidR="00003555" w:rsidRDefault="00857D33" w:rsidP="003F7C5A">
      <w:pPr>
        <w:pStyle w:val="TableParagraph"/>
        <w:numPr>
          <w:ilvl w:val="1"/>
          <w:numId w:val="57"/>
        </w:numPr>
        <w:tabs>
          <w:tab w:val="left" w:pos="1247"/>
        </w:tabs>
        <w:spacing w:line="342" w:lineRule="exact"/>
        <w:ind w:left="1246"/>
        <w:rPr>
          <w:sz w:val="28"/>
        </w:rPr>
      </w:pPr>
      <w:r>
        <w:rPr>
          <w:sz w:val="28"/>
        </w:rPr>
        <w:t>раскрывать</w:t>
      </w:r>
      <w:r>
        <w:rPr>
          <w:spacing w:val="-5"/>
          <w:sz w:val="28"/>
        </w:rPr>
        <w:t xml:space="preserve"> </w:t>
      </w:r>
      <w:r>
        <w:rPr>
          <w:sz w:val="28"/>
        </w:rPr>
        <w:t>смысл</w:t>
      </w:r>
      <w:r>
        <w:rPr>
          <w:spacing w:val="-4"/>
          <w:sz w:val="28"/>
        </w:rPr>
        <w:t xml:space="preserve"> </w:t>
      </w:r>
      <w:r>
        <w:rPr>
          <w:sz w:val="28"/>
        </w:rPr>
        <w:t>понятий</w:t>
      </w:r>
      <w:r>
        <w:rPr>
          <w:spacing w:val="-2"/>
          <w:sz w:val="28"/>
        </w:rPr>
        <w:t xml:space="preserve"> </w:t>
      </w:r>
      <w:r>
        <w:rPr>
          <w:sz w:val="28"/>
        </w:rPr>
        <w:t>«тепловой</w:t>
      </w:r>
      <w:r>
        <w:rPr>
          <w:spacing w:val="-3"/>
          <w:sz w:val="28"/>
        </w:rPr>
        <w:t xml:space="preserve"> </w:t>
      </w:r>
      <w:r>
        <w:rPr>
          <w:sz w:val="28"/>
        </w:rPr>
        <w:t>эффект</w:t>
      </w:r>
      <w:r>
        <w:rPr>
          <w:spacing w:val="-5"/>
          <w:sz w:val="28"/>
        </w:rPr>
        <w:t xml:space="preserve"> </w:t>
      </w:r>
      <w:r>
        <w:rPr>
          <w:sz w:val="28"/>
        </w:rPr>
        <w:t>реакции»,</w:t>
      </w:r>
      <w:r>
        <w:rPr>
          <w:spacing w:val="-3"/>
          <w:sz w:val="28"/>
        </w:rPr>
        <w:t xml:space="preserve"> </w:t>
      </w:r>
      <w:r>
        <w:rPr>
          <w:sz w:val="28"/>
        </w:rPr>
        <w:t>«молярный</w:t>
      </w:r>
      <w:r>
        <w:rPr>
          <w:spacing w:val="-6"/>
          <w:sz w:val="28"/>
        </w:rPr>
        <w:t xml:space="preserve"> </w:t>
      </w:r>
      <w:r>
        <w:rPr>
          <w:sz w:val="28"/>
        </w:rPr>
        <w:t>объем»;</w:t>
      </w:r>
    </w:p>
    <w:p w:rsidR="00003555" w:rsidRDefault="00857D33" w:rsidP="003F7C5A">
      <w:pPr>
        <w:pStyle w:val="TableParagraph"/>
        <w:numPr>
          <w:ilvl w:val="1"/>
          <w:numId w:val="57"/>
        </w:numPr>
        <w:tabs>
          <w:tab w:val="left" w:pos="1247"/>
        </w:tabs>
        <w:spacing w:line="342" w:lineRule="exact"/>
        <w:ind w:left="1246"/>
        <w:rPr>
          <w:sz w:val="28"/>
        </w:rPr>
      </w:pPr>
      <w:r>
        <w:rPr>
          <w:sz w:val="28"/>
        </w:rPr>
        <w:t>характеризовать</w:t>
      </w:r>
      <w:r>
        <w:rPr>
          <w:spacing w:val="-4"/>
          <w:sz w:val="28"/>
        </w:rPr>
        <w:t xml:space="preserve"> </w:t>
      </w:r>
      <w:r>
        <w:rPr>
          <w:sz w:val="28"/>
        </w:rPr>
        <w:t>физические</w:t>
      </w:r>
      <w:r>
        <w:rPr>
          <w:spacing w:val="-5"/>
          <w:sz w:val="28"/>
        </w:rPr>
        <w:t xml:space="preserve"> </w:t>
      </w:r>
      <w:r>
        <w:rPr>
          <w:sz w:val="28"/>
        </w:rPr>
        <w:t>и</w:t>
      </w:r>
      <w:r>
        <w:rPr>
          <w:spacing w:val="-3"/>
          <w:sz w:val="28"/>
        </w:rPr>
        <w:t xml:space="preserve"> </w:t>
      </w:r>
      <w:r>
        <w:rPr>
          <w:sz w:val="28"/>
        </w:rPr>
        <w:t>химические</w:t>
      </w:r>
      <w:r>
        <w:rPr>
          <w:spacing w:val="-2"/>
          <w:sz w:val="28"/>
        </w:rPr>
        <w:t xml:space="preserve"> </w:t>
      </w:r>
      <w:r>
        <w:rPr>
          <w:sz w:val="28"/>
        </w:rPr>
        <w:t>свойства</w:t>
      </w:r>
      <w:r>
        <w:rPr>
          <w:spacing w:val="-2"/>
          <w:sz w:val="28"/>
        </w:rPr>
        <w:t xml:space="preserve"> </w:t>
      </w:r>
      <w:r>
        <w:rPr>
          <w:sz w:val="28"/>
        </w:rPr>
        <w:t>воды;</w:t>
      </w:r>
    </w:p>
    <w:p w:rsidR="00003555" w:rsidRDefault="00857D33" w:rsidP="003F7C5A">
      <w:pPr>
        <w:pStyle w:val="TableParagraph"/>
        <w:numPr>
          <w:ilvl w:val="1"/>
          <w:numId w:val="57"/>
        </w:numPr>
        <w:tabs>
          <w:tab w:val="left" w:pos="1247"/>
        </w:tabs>
        <w:spacing w:line="342" w:lineRule="exact"/>
        <w:ind w:left="1246"/>
        <w:rPr>
          <w:sz w:val="28"/>
        </w:rPr>
      </w:pPr>
      <w:r>
        <w:rPr>
          <w:sz w:val="28"/>
        </w:rPr>
        <w:t>раскрывать</w:t>
      </w:r>
      <w:r>
        <w:rPr>
          <w:spacing w:val="-6"/>
          <w:sz w:val="28"/>
        </w:rPr>
        <w:t xml:space="preserve"> </w:t>
      </w:r>
      <w:r>
        <w:rPr>
          <w:sz w:val="28"/>
        </w:rPr>
        <w:t>смысл</w:t>
      </w:r>
      <w:r>
        <w:rPr>
          <w:spacing w:val="-5"/>
          <w:sz w:val="28"/>
        </w:rPr>
        <w:t xml:space="preserve"> </w:t>
      </w:r>
      <w:r>
        <w:rPr>
          <w:sz w:val="28"/>
        </w:rPr>
        <w:t>понятия</w:t>
      </w:r>
      <w:r>
        <w:rPr>
          <w:spacing w:val="-3"/>
          <w:sz w:val="28"/>
        </w:rPr>
        <w:t xml:space="preserve"> </w:t>
      </w:r>
      <w:r>
        <w:rPr>
          <w:sz w:val="28"/>
        </w:rPr>
        <w:t>«раствор»;</w:t>
      </w:r>
    </w:p>
    <w:p w:rsidR="00003555" w:rsidRDefault="00857D33" w:rsidP="003F7C5A">
      <w:pPr>
        <w:pStyle w:val="TableParagraph"/>
        <w:numPr>
          <w:ilvl w:val="1"/>
          <w:numId w:val="57"/>
        </w:numPr>
        <w:tabs>
          <w:tab w:val="left" w:pos="1247"/>
        </w:tabs>
        <w:spacing w:line="342" w:lineRule="exact"/>
        <w:ind w:left="1246"/>
        <w:rPr>
          <w:sz w:val="28"/>
        </w:rPr>
      </w:pPr>
      <w:r>
        <w:rPr>
          <w:sz w:val="28"/>
        </w:rPr>
        <w:t>вычислять</w:t>
      </w:r>
      <w:r>
        <w:rPr>
          <w:spacing w:val="-5"/>
          <w:sz w:val="28"/>
        </w:rPr>
        <w:t xml:space="preserve"> </w:t>
      </w:r>
      <w:r>
        <w:rPr>
          <w:sz w:val="28"/>
        </w:rPr>
        <w:t>массовую</w:t>
      </w:r>
      <w:r>
        <w:rPr>
          <w:spacing w:val="-4"/>
          <w:sz w:val="28"/>
        </w:rPr>
        <w:t xml:space="preserve"> </w:t>
      </w:r>
      <w:r>
        <w:rPr>
          <w:sz w:val="28"/>
        </w:rPr>
        <w:t>долю</w:t>
      </w:r>
      <w:r>
        <w:rPr>
          <w:spacing w:val="-4"/>
          <w:sz w:val="28"/>
        </w:rPr>
        <w:t xml:space="preserve"> </w:t>
      </w:r>
      <w:r>
        <w:rPr>
          <w:sz w:val="28"/>
        </w:rPr>
        <w:t>растворенного</w:t>
      </w:r>
      <w:r>
        <w:rPr>
          <w:spacing w:val="-2"/>
          <w:sz w:val="28"/>
        </w:rPr>
        <w:t xml:space="preserve"> </w:t>
      </w:r>
      <w:r>
        <w:rPr>
          <w:sz w:val="28"/>
        </w:rPr>
        <w:t>вещества</w:t>
      </w:r>
      <w:r>
        <w:rPr>
          <w:spacing w:val="-5"/>
          <w:sz w:val="28"/>
        </w:rPr>
        <w:t xml:space="preserve"> </w:t>
      </w:r>
      <w:r>
        <w:rPr>
          <w:sz w:val="28"/>
        </w:rPr>
        <w:t>в</w:t>
      </w:r>
      <w:r>
        <w:rPr>
          <w:spacing w:val="-5"/>
          <w:sz w:val="28"/>
        </w:rPr>
        <w:t xml:space="preserve"> </w:t>
      </w:r>
      <w:r>
        <w:rPr>
          <w:sz w:val="28"/>
        </w:rPr>
        <w:t>растворе;</w:t>
      </w:r>
    </w:p>
    <w:p w:rsidR="00003555" w:rsidRDefault="00857D33" w:rsidP="003F7C5A">
      <w:pPr>
        <w:pStyle w:val="TableParagraph"/>
        <w:numPr>
          <w:ilvl w:val="1"/>
          <w:numId w:val="57"/>
        </w:numPr>
        <w:tabs>
          <w:tab w:val="left" w:pos="1247"/>
        </w:tabs>
        <w:ind w:right="554" w:firstLine="708"/>
        <w:rPr>
          <w:sz w:val="28"/>
        </w:rPr>
      </w:pPr>
      <w:r>
        <w:rPr>
          <w:sz w:val="28"/>
        </w:rPr>
        <w:t>приготовлять</w:t>
      </w:r>
      <w:r>
        <w:rPr>
          <w:spacing w:val="44"/>
          <w:sz w:val="28"/>
        </w:rPr>
        <w:t xml:space="preserve"> </w:t>
      </w:r>
      <w:r>
        <w:rPr>
          <w:sz w:val="28"/>
        </w:rPr>
        <w:t>растворы</w:t>
      </w:r>
      <w:r>
        <w:rPr>
          <w:spacing w:val="45"/>
          <w:sz w:val="28"/>
        </w:rPr>
        <w:t xml:space="preserve"> </w:t>
      </w:r>
      <w:r>
        <w:rPr>
          <w:sz w:val="28"/>
        </w:rPr>
        <w:t>с</w:t>
      </w:r>
      <w:r>
        <w:rPr>
          <w:spacing w:val="45"/>
          <w:sz w:val="28"/>
        </w:rPr>
        <w:t xml:space="preserve"> </w:t>
      </w:r>
      <w:r>
        <w:rPr>
          <w:sz w:val="28"/>
        </w:rPr>
        <w:t>определенной</w:t>
      </w:r>
      <w:r>
        <w:rPr>
          <w:spacing w:val="45"/>
          <w:sz w:val="28"/>
        </w:rPr>
        <w:t xml:space="preserve"> </w:t>
      </w:r>
      <w:r>
        <w:rPr>
          <w:sz w:val="28"/>
        </w:rPr>
        <w:t>массовой</w:t>
      </w:r>
      <w:r>
        <w:rPr>
          <w:spacing w:val="43"/>
          <w:sz w:val="28"/>
        </w:rPr>
        <w:t xml:space="preserve"> </w:t>
      </w:r>
      <w:r>
        <w:rPr>
          <w:sz w:val="28"/>
        </w:rPr>
        <w:t>долей</w:t>
      </w:r>
      <w:r>
        <w:rPr>
          <w:spacing w:val="45"/>
          <w:sz w:val="28"/>
        </w:rPr>
        <w:t xml:space="preserve"> </w:t>
      </w:r>
      <w:r>
        <w:rPr>
          <w:sz w:val="28"/>
        </w:rPr>
        <w:t>растворенного</w:t>
      </w:r>
      <w:r>
        <w:rPr>
          <w:spacing w:val="-67"/>
          <w:sz w:val="28"/>
        </w:rPr>
        <w:t xml:space="preserve"> </w:t>
      </w:r>
      <w:r>
        <w:rPr>
          <w:sz w:val="28"/>
        </w:rPr>
        <w:t>вещества;</w:t>
      </w:r>
    </w:p>
    <w:p w:rsidR="00003555" w:rsidRDefault="00857D33" w:rsidP="003F7C5A">
      <w:pPr>
        <w:pStyle w:val="TableParagraph"/>
        <w:numPr>
          <w:ilvl w:val="1"/>
          <w:numId w:val="57"/>
        </w:numPr>
        <w:tabs>
          <w:tab w:val="left" w:pos="1247"/>
        </w:tabs>
        <w:spacing w:line="342" w:lineRule="exact"/>
        <w:ind w:left="1246"/>
        <w:rPr>
          <w:sz w:val="28"/>
        </w:rPr>
      </w:pPr>
      <w:r>
        <w:rPr>
          <w:sz w:val="28"/>
        </w:rPr>
        <w:t>называть</w:t>
      </w:r>
      <w:r>
        <w:rPr>
          <w:spacing w:val="-5"/>
          <w:sz w:val="28"/>
        </w:rPr>
        <w:t xml:space="preserve"> </w:t>
      </w:r>
      <w:r>
        <w:rPr>
          <w:sz w:val="28"/>
        </w:rPr>
        <w:t>соединения</w:t>
      </w:r>
      <w:r>
        <w:rPr>
          <w:spacing w:val="-3"/>
          <w:sz w:val="28"/>
        </w:rPr>
        <w:t xml:space="preserve"> </w:t>
      </w:r>
      <w:r>
        <w:rPr>
          <w:sz w:val="28"/>
        </w:rPr>
        <w:t>изученных</w:t>
      </w:r>
      <w:r>
        <w:rPr>
          <w:spacing w:val="-3"/>
          <w:sz w:val="28"/>
        </w:rPr>
        <w:t xml:space="preserve"> </w:t>
      </w:r>
      <w:r>
        <w:rPr>
          <w:sz w:val="28"/>
        </w:rPr>
        <w:t>классов</w:t>
      </w:r>
      <w:r>
        <w:rPr>
          <w:spacing w:val="-5"/>
          <w:sz w:val="28"/>
        </w:rPr>
        <w:t xml:space="preserve"> </w:t>
      </w:r>
      <w:r>
        <w:rPr>
          <w:sz w:val="28"/>
        </w:rPr>
        <w:t>неорганических</w:t>
      </w:r>
      <w:r>
        <w:rPr>
          <w:spacing w:val="-2"/>
          <w:sz w:val="28"/>
        </w:rPr>
        <w:t xml:space="preserve"> </w:t>
      </w:r>
      <w:r>
        <w:rPr>
          <w:sz w:val="28"/>
        </w:rPr>
        <w:t>веществ;</w:t>
      </w:r>
    </w:p>
    <w:p w:rsidR="00003555" w:rsidRDefault="00857D33" w:rsidP="003F7C5A">
      <w:pPr>
        <w:pStyle w:val="TableParagraph"/>
        <w:numPr>
          <w:ilvl w:val="1"/>
          <w:numId w:val="57"/>
        </w:numPr>
        <w:tabs>
          <w:tab w:val="left" w:pos="1247"/>
        </w:tabs>
        <w:ind w:right="549" w:firstLine="708"/>
        <w:rPr>
          <w:sz w:val="28"/>
        </w:rPr>
      </w:pPr>
      <w:r>
        <w:rPr>
          <w:sz w:val="28"/>
        </w:rPr>
        <w:t>характеризовать</w:t>
      </w:r>
      <w:r>
        <w:rPr>
          <w:spacing w:val="48"/>
          <w:sz w:val="28"/>
        </w:rPr>
        <w:t xml:space="preserve"> </w:t>
      </w:r>
      <w:r>
        <w:rPr>
          <w:sz w:val="28"/>
        </w:rPr>
        <w:t>физические</w:t>
      </w:r>
      <w:r>
        <w:rPr>
          <w:spacing w:val="49"/>
          <w:sz w:val="28"/>
        </w:rPr>
        <w:t xml:space="preserve"> </w:t>
      </w:r>
      <w:r>
        <w:rPr>
          <w:sz w:val="28"/>
        </w:rPr>
        <w:t>и</w:t>
      </w:r>
      <w:r>
        <w:rPr>
          <w:spacing w:val="50"/>
          <w:sz w:val="28"/>
        </w:rPr>
        <w:t xml:space="preserve"> </w:t>
      </w:r>
      <w:r>
        <w:rPr>
          <w:sz w:val="28"/>
        </w:rPr>
        <w:t>химические</w:t>
      </w:r>
      <w:r>
        <w:rPr>
          <w:spacing w:val="52"/>
          <w:sz w:val="28"/>
        </w:rPr>
        <w:t xml:space="preserve"> </w:t>
      </w:r>
      <w:r>
        <w:rPr>
          <w:sz w:val="28"/>
        </w:rPr>
        <w:t>свойства</w:t>
      </w:r>
      <w:r>
        <w:rPr>
          <w:spacing w:val="49"/>
          <w:sz w:val="28"/>
        </w:rPr>
        <w:t xml:space="preserve"> </w:t>
      </w:r>
      <w:r>
        <w:rPr>
          <w:sz w:val="28"/>
        </w:rPr>
        <w:t>основных</w:t>
      </w:r>
      <w:r>
        <w:rPr>
          <w:spacing w:val="50"/>
          <w:sz w:val="28"/>
        </w:rPr>
        <w:t xml:space="preserve"> </w:t>
      </w:r>
      <w:r>
        <w:rPr>
          <w:sz w:val="28"/>
        </w:rPr>
        <w:t>классов</w:t>
      </w:r>
      <w:r>
        <w:rPr>
          <w:spacing w:val="-67"/>
          <w:sz w:val="28"/>
        </w:rPr>
        <w:t xml:space="preserve"> </w:t>
      </w:r>
      <w:r>
        <w:rPr>
          <w:sz w:val="28"/>
        </w:rPr>
        <w:t>неорганических веществ:</w:t>
      </w:r>
      <w:r>
        <w:rPr>
          <w:spacing w:val="1"/>
          <w:sz w:val="28"/>
        </w:rPr>
        <w:t xml:space="preserve"> </w:t>
      </w:r>
      <w:r>
        <w:rPr>
          <w:sz w:val="28"/>
        </w:rPr>
        <w:t>оксидов,</w:t>
      </w:r>
      <w:r>
        <w:rPr>
          <w:spacing w:val="-1"/>
          <w:sz w:val="28"/>
        </w:rPr>
        <w:t xml:space="preserve"> </w:t>
      </w:r>
      <w:r>
        <w:rPr>
          <w:sz w:val="28"/>
        </w:rPr>
        <w:t>кислот,</w:t>
      </w:r>
      <w:r>
        <w:rPr>
          <w:spacing w:val="-2"/>
          <w:sz w:val="28"/>
        </w:rPr>
        <w:t xml:space="preserve"> </w:t>
      </w:r>
      <w:r>
        <w:rPr>
          <w:sz w:val="28"/>
        </w:rPr>
        <w:t>оснований,</w:t>
      </w:r>
      <w:r>
        <w:rPr>
          <w:spacing w:val="-1"/>
          <w:sz w:val="28"/>
        </w:rPr>
        <w:t xml:space="preserve"> </w:t>
      </w:r>
      <w:r>
        <w:rPr>
          <w:sz w:val="28"/>
        </w:rPr>
        <w:t>солей;</w:t>
      </w:r>
    </w:p>
    <w:p w:rsidR="00003555" w:rsidRDefault="00857D33" w:rsidP="003F7C5A">
      <w:pPr>
        <w:pStyle w:val="TableParagraph"/>
        <w:numPr>
          <w:ilvl w:val="1"/>
          <w:numId w:val="57"/>
        </w:numPr>
        <w:tabs>
          <w:tab w:val="left" w:pos="1247"/>
        </w:tabs>
        <w:spacing w:line="342" w:lineRule="exact"/>
        <w:ind w:left="1246"/>
        <w:rPr>
          <w:sz w:val="28"/>
        </w:rPr>
      </w:pPr>
      <w:r>
        <w:rPr>
          <w:sz w:val="28"/>
        </w:rPr>
        <w:t>определять</w:t>
      </w:r>
      <w:r>
        <w:rPr>
          <w:spacing w:val="-4"/>
          <w:sz w:val="28"/>
        </w:rPr>
        <w:t xml:space="preserve"> </w:t>
      </w:r>
      <w:r>
        <w:rPr>
          <w:sz w:val="28"/>
        </w:rPr>
        <w:t>принадлежность</w:t>
      </w:r>
      <w:r>
        <w:rPr>
          <w:spacing w:val="-3"/>
          <w:sz w:val="28"/>
        </w:rPr>
        <w:t xml:space="preserve"> </w:t>
      </w:r>
      <w:r>
        <w:rPr>
          <w:sz w:val="28"/>
        </w:rPr>
        <w:t>веществ</w:t>
      </w:r>
      <w:r>
        <w:rPr>
          <w:spacing w:val="-4"/>
          <w:sz w:val="28"/>
        </w:rPr>
        <w:t xml:space="preserve"> </w:t>
      </w:r>
      <w:r>
        <w:rPr>
          <w:sz w:val="28"/>
        </w:rPr>
        <w:t>к</w:t>
      </w:r>
      <w:r>
        <w:rPr>
          <w:spacing w:val="-5"/>
          <w:sz w:val="28"/>
        </w:rPr>
        <w:t xml:space="preserve"> </w:t>
      </w:r>
      <w:r>
        <w:rPr>
          <w:sz w:val="28"/>
        </w:rPr>
        <w:t>определенному</w:t>
      </w:r>
      <w:r>
        <w:rPr>
          <w:spacing w:val="-6"/>
          <w:sz w:val="28"/>
        </w:rPr>
        <w:t xml:space="preserve"> </w:t>
      </w:r>
      <w:r>
        <w:rPr>
          <w:sz w:val="28"/>
        </w:rPr>
        <w:t>классу</w:t>
      </w:r>
      <w:r>
        <w:rPr>
          <w:spacing w:val="-4"/>
          <w:sz w:val="28"/>
        </w:rPr>
        <w:t xml:space="preserve"> </w:t>
      </w:r>
      <w:r>
        <w:rPr>
          <w:sz w:val="28"/>
        </w:rPr>
        <w:t>соединений;</w:t>
      </w:r>
    </w:p>
    <w:p w:rsidR="00003555" w:rsidRDefault="00857D33" w:rsidP="003F7C5A">
      <w:pPr>
        <w:pStyle w:val="TableParagraph"/>
        <w:numPr>
          <w:ilvl w:val="1"/>
          <w:numId w:val="57"/>
        </w:numPr>
        <w:tabs>
          <w:tab w:val="left" w:pos="1247"/>
        </w:tabs>
        <w:spacing w:line="342" w:lineRule="exact"/>
        <w:ind w:left="1246"/>
        <w:rPr>
          <w:sz w:val="28"/>
        </w:rPr>
      </w:pPr>
      <w:r>
        <w:rPr>
          <w:sz w:val="28"/>
        </w:rPr>
        <w:t>составлять</w:t>
      </w:r>
      <w:r>
        <w:rPr>
          <w:spacing w:val="-6"/>
          <w:sz w:val="28"/>
        </w:rPr>
        <w:t xml:space="preserve"> </w:t>
      </w:r>
      <w:r>
        <w:rPr>
          <w:sz w:val="28"/>
        </w:rPr>
        <w:t>формулы</w:t>
      </w:r>
      <w:r>
        <w:rPr>
          <w:spacing w:val="-4"/>
          <w:sz w:val="28"/>
        </w:rPr>
        <w:t xml:space="preserve"> </w:t>
      </w:r>
      <w:r>
        <w:rPr>
          <w:sz w:val="28"/>
        </w:rPr>
        <w:t>неорганических</w:t>
      </w:r>
      <w:r>
        <w:rPr>
          <w:spacing w:val="-3"/>
          <w:sz w:val="28"/>
        </w:rPr>
        <w:t xml:space="preserve"> </w:t>
      </w:r>
      <w:r>
        <w:rPr>
          <w:sz w:val="28"/>
        </w:rPr>
        <w:t>соединений</w:t>
      </w:r>
      <w:r>
        <w:rPr>
          <w:spacing w:val="-4"/>
          <w:sz w:val="28"/>
        </w:rPr>
        <w:t xml:space="preserve"> </w:t>
      </w:r>
      <w:r>
        <w:rPr>
          <w:sz w:val="28"/>
        </w:rPr>
        <w:t>изученных</w:t>
      </w:r>
      <w:r>
        <w:rPr>
          <w:spacing w:val="-3"/>
          <w:sz w:val="28"/>
        </w:rPr>
        <w:t xml:space="preserve"> </w:t>
      </w:r>
      <w:r>
        <w:rPr>
          <w:sz w:val="28"/>
        </w:rPr>
        <w:t>классов;</w:t>
      </w:r>
    </w:p>
    <w:p w:rsidR="00003555" w:rsidRDefault="00857D33" w:rsidP="003F7C5A">
      <w:pPr>
        <w:pStyle w:val="TableParagraph"/>
        <w:numPr>
          <w:ilvl w:val="1"/>
          <w:numId w:val="57"/>
        </w:numPr>
        <w:tabs>
          <w:tab w:val="left" w:pos="1247"/>
          <w:tab w:val="left" w:pos="2738"/>
          <w:tab w:val="left" w:pos="3842"/>
          <w:tab w:val="left" w:pos="6200"/>
          <w:tab w:val="left" w:pos="7867"/>
          <w:tab w:val="left" w:pos="9163"/>
        </w:tabs>
        <w:ind w:right="551" w:firstLine="708"/>
        <w:rPr>
          <w:sz w:val="28"/>
        </w:rPr>
      </w:pPr>
      <w:r>
        <w:rPr>
          <w:sz w:val="28"/>
        </w:rPr>
        <w:t>проводить</w:t>
      </w:r>
      <w:r>
        <w:rPr>
          <w:sz w:val="28"/>
        </w:rPr>
        <w:tab/>
        <w:t>опыты,</w:t>
      </w:r>
      <w:r>
        <w:rPr>
          <w:sz w:val="28"/>
        </w:rPr>
        <w:tab/>
        <w:t>подтверждающие</w:t>
      </w:r>
      <w:r>
        <w:rPr>
          <w:sz w:val="28"/>
        </w:rPr>
        <w:tab/>
        <w:t>химические</w:t>
      </w:r>
      <w:r>
        <w:rPr>
          <w:sz w:val="28"/>
        </w:rPr>
        <w:tab/>
        <w:t>свойства</w:t>
      </w:r>
      <w:r>
        <w:rPr>
          <w:sz w:val="28"/>
        </w:rPr>
        <w:tab/>
      </w:r>
      <w:r>
        <w:rPr>
          <w:spacing w:val="-1"/>
          <w:sz w:val="28"/>
        </w:rPr>
        <w:t>изученных</w:t>
      </w:r>
      <w:r>
        <w:rPr>
          <w:spacing w:val="-67"/>
          <w:sz w:val="28"/>
        </w:rPr>
        <w:t xml:space="preserve"> </w:t>
      </w:r>
      <w:r>
        <w:rPr>
          <w:sz w:val="28"/>
        </w:rPr>
        <w:t>классов</w:t>
      </w:r>
      <w:r>
        <w:rPr>
          <w:spacing w:val="-5"/>
          <w:sz w:val="28"/>
        </w:rPr>
        <w:t xml:space="preserve"> </w:t>
      </w:r>
      <w:r>
        <w:rPr>
          <w:sz w:val="28"/>
        </w:rPr>
        <w:t>неорганических</w:t>
      </w:r>
      <w:r>
        <w:rPr>
          <w:spacing w:val="3"/>
          <w:sz w:val="28"/>
        </w:rPr>
        <w:t xml:space="preserve"> </w:t>
      </w:r>
      <w:r>
        <w:rPr>
          <w:sz w:val="28"/>
        </w:rPr>
        <w:t>веществ;</w:t>
      </w:r>
    </w:p>
    <w:p w:rsidR="00003555" w:rsidRDefault="00857D33" w:rsidP="003F7C5A">
      <w:pPr>
        <w:pStyle w:val="TableParagraph"/>
        <w:numPr>
          <w:ilvl w:val="1"/>
          <w:numId w:val="57"/>
        </w:numPr>
        <w:tabs>
          <w:tab w:val="left" w:pos="1247"/>
        </w:tabs>
        <w:ind w:right="551" w:firstLine="708"/>
        <w:rPr>
          <w:sz w:val="28"/>
        </w:rPr>
      </w:pPr>
      <w:r>
        <w:rPr>
          <w:sz w:val="28"/>
        </w:rPr>
        <w:t>распознавать</w:t>
      </w:r>
      <w:r>
        <w:rPr>
          <w:spacing w:val="58"/>
          <w:sz w:val="28"/>
        </w:rPr>
        <w:t xml:space="preserve"> </w:t>
      </w:r>
      <w:r>
        <w:rPr>
          <w:sz w:val="28"/>
        </w:rPr>
        <w:t>опытным</w:t>
      </w:r>
      <w:r>
        <w:rPr>
          <w:spacing w:val="59"/>
          <w:sz w:val="28"/>
        </w:rPr>
        <w:t xml:space="preserve"> </w:t>
      </w:r>
      <w:r>
        <w:rPr>
          <w:sz w:val="28"/>
        </w:rPr>
        <w:t>путем</w:t>
      </w:r>
      <w:r>
        <w:rPr>
          <w:spacing w:val="61"/>
          <w:sz w:val="28"/>
        </w:rPr>
        <w:t xml:space="preserve"> </w:t>
      </w:r>
      <w:r>
        <w:rPr>
          <w:sz w:val="28"/>
        </w:rPr>
        <w:t>растворы</w:t>
      </w:r>
      <w:r>
        <w:rPr>
          <w:spacing w:val="62"/>
          <w:sz w:val="28"/>
        </w:rPr>
        <w:t xml:space="preserve"> </w:t>
      </w:r>
      <w:r>
        <w:rPr>
          <w:sz w:val="28"/>
        </w:rPr>
        <w:t>кислот</w:t>
      </w:r>
      <w:r>
        <w:rPr>
          <w:spacing w:val="61"/>
          <w:sz w:val="28"/>
        </w:rPr>
        <w:t xml:space="preserve"> </w:t>
      </w:r>
      <w:r>
        <w:rPr>
          <w:sz w:val="28"/>
        </w:rPr>
        <w:t>и</w:t>
      </w:r>
      <w:r>
        <w:rPr>
          <w:spacing w:val="60"/>
          <w:sz w:val="28"/>
        </w:rPr>
        <w:t xml:space="preserve"> </w:t>
      </w:r>
      <w:r>
        <w:rPr>
          <w:sz w:val="28"/>
        </w:rPr>
        <w:t>щелочей</w:t>
      </w:r>
      <w:r>
        <w:rPr>
          <w:spacing w:val="62"/>
          <w:sz w:val="28"/>
        </w:rPr>
        <w:t xml:space="preserve"> </w:t>
      </w:r>
      <w:r>
        <w:rPr>
          <w:sz w:val="28"/>
        </w:rPr>
        <w:t>по</w:t>
      </w:r>
      <w:r>
        <w:rPr>
          <w:spacing w:val="60"/>
          <w:sz w:val="28"/>
        </w:rPr>
        <w:t xml:space="preserve"> </w:t>
      </w:r>
      <w:r>
        <w:rPr>
          <w:sz w:val="28"/>
        </w:rPr>
        <w:t>изменению</w:t>
      </w:r>
      <w:r>
        <w:rPr>
          <w:spacing w:val="-67"/>
          <w:sz w:val="28"/>
        </w:rPr>
        <w:t xml:space="preserve"> </w:t>
      </w:r>
      <w:r>
        <w:rPr>
          <w:sz w:val="28"/>
        </w:rPr>
        <w:t>окраски</w:t>
      </w:r>
      <w:r>
        <w:rPr>
          <w:spacing w:val="-1"/>
          <w:sz w:val="28"/>
        </w:rPr>
        <w:t xml:space="preserve"> </w:t>
      </w:r>
      <w:r>
        <w:rPr>
          <w:sz w:val="28"/>
        </w:rPr>
        <w:t>индикатора;</w:t>
      </w:r>
    </w:p>
    <w:p w:rsidR="00003555" w:rsidRDefault="00857D33" w:rsidP="003F7C5A">
      <w:pPr>
        <w:pStyle w:val="TableParagraph"/>
        <w:numPr>
          <w:ilvl w:val="1"/>
          <w:numId w:val="57"/>
        </w:numPr>
        <w:tabs>
          <w:tab w:val="left" w:pos="1247"/>
        </w:tabs>
        <w:spacing w:line="341" w:lineRule="exact"/>
        <w:ind w:left="1246"/>
        <w:rPr>
          <w:sz w:val="28"/>
        </w:rPr>
      </w:pPr>
      <w:r>
        <w:rPr>
          <w:sz w:val="28"/>
        </w:rPr>
        <w:t>характеризовать</w:t>
      </w:r>
      <w:r>
        <w:rPr>
          <w:spacing w:val="-5"/>
          <w:sz w:val="28"/>
        </w:rPr>
        <w:t xml:space="preserve"> </w:t>
      </w:r>
      <w:r>
        <w:rPr>
          <w:sz w:val="28"/>
        </w:rPr>
        <w:t>взаимосвязь</w:t>
      </w:r>
      <w:r>
        <w:rPr>
          <w:spacing w:val="-5"/>
          <w:sz w:val="28"/>
        </w:rPr>
        <w:t xml:space="preserve"> </w:t>
      </w:r>
      <w:r>
        <w:rPr>
          <w:sz w:val="28"/>
        </w:rPr>
        <w:t>между</w:t>
      </w:r>
      <w:r>
        <w:rPr>
          <w:spacing w:val="-7"/>
          <w:sz w:val="28"/>
        </w:rPr>
        <w:t xml:space="preserve"> </w:t>
      </w:r>
      <w:r>
        <w:rPr>
          <w:sz w:val="28"/>
        </w:rPr>
        <w:t>классами</w:t>
      </w:r>
      <w:r>
        <w:rPr>
          <w:spacing w:val="-5"/>
          <w:sz w:val="28"/>
        </w:rPr>
        <w:t xml:space="preserve"> </w:t>
      </w:r>
      <w:r>
        <w:rPr>
          <w:sz w:val="28"/>
        </w:rPr>
        <w:t>неорганических</w:t>
      </w:r>
      <w:r>
        <w:rPr>
          <w:spacing w:val="-2"/>
          <w:sz w:val="28"/>
        </w:rPr>
        <w:t xml:space="preserve"> </w:t>
      </w:r>
      <w:r>
        <w:rPr>
          <w:sz w:val="28"/>
        </w:rPr>
        <w:t>соединений;</w:t>
      </w:r>
    </w:p>
    <w:p w:rsidR="00003555" w:rsidRDefault="00857D33" w:rsidP="003F7C5A">
      <w:pPr>
        <w:pStyle w:val="TableParagraph"/>
        <w:numPr>
          <w:ilvl w:val="1"/>
          <w:numId w:val="57"/>
        </w:numPr>
        <w:tabs>
          <w:tab w:val="left" w:pos="1247"/>
        </w:tabs>
        <w:spacing w:line="342" w:lineRule="exact"/>
        <w:ind w:left="1246"/>
        <w:rPr>
          <w:sz w:val="28"/>
        </w:rPr>
      </w:pPr>
      <w:r>
        <w:rPr>
          <w:sz w:val="28"/>
        </w:rPr>
        <w:t>раскрывать</w:t>
      </w:r>
      <w:r>
        <w:rPr>
          <w:spacing w:val="-7"/>
          <w:sz w:val="28"/>
        </w:rPr>
        <w:t xml:space="preserve"> </w:t>
      </w:r>
      <w:r>
        <w:rPr>
          <w:sz w:val="28"/>
        </w:rPr>
        <w:t>смысл</w:t>
      </w:r>
      <w:r>
        <w:rPr>
          <w:spacing w:val="-6"/>
          <w:sz w:val="28"/>
        </w:rPr>
        <w:t xml:space="preserve"> </w:t>
      </w:r>
      <w:r>
        <w:rPr>
          <w:sz w:val="28"/>
        </w:rPr>
        <w:t>Периодического</w:t>
      </w:r>
      <w:r>
        <w:rPr>
          <w:spacing w:val="-3"/>
          <w:sz w:val="28"/>
        </w:rPr>
        <w:t xml:space="preserve"> </w:t>
      </w:r>
      <w:r>
        <w:rPr>
          <w:sz w:val="28"/>
        </w:rPr>
        <w:t>закона</w:t>
      </w:r>
      <w:r>
        <w:rPr>
          <w:spacing w:val="-4"/>
          <w:sz w:val="28"/>
        </w:rPr>
        <w:t xml:space="preserve"> </w:t>
      </w:r>
      <w:r>
        <w:rPr>
          <w:sz w:val="28"/>
        </w:rPr>
        <w:t>Д.И.</w:t>
      </w:r>
      <w:r>
        <w:rPr>
          <w:spacing w:val="-6"/>
          <w:sz w:val="28"/>
        </w:rPr>
        <w:t xml:space="preserve"> </w:t>
      </w:r>
      <w:r>
        <w:rPr>
          <w:sz w:val="28"/>
        </w:rPr>
        <w:t>Менделеева;</w:t>
      </w:r>
    </w:p>
    <w:p w:rsidR="00003555" w:rsidRDefault="00857D33" w:rsidP="003F7C5A">
      <w:pPr>
        <w:pStyle w:val="TableParagraph"/>
        <w:numPr>
          <w:ilvl w:val="1"/>
          <w:numId w:val="57"/>
        </w:numPr>
        <w:tabs>
          <w:tab w:val="left" w:pos="1247"/>
        </w:tabs>
        <w:ind w:right="548" w:firstLine="708"/>
        <w:rPr>
          <w:sz w:val="28"/>
        </w:rPr>
      </w:pPr>
      <w:r>
        <w:rPr>
          <w:sz w:val="28"/>
        </w:rPr>
        <w:t>объяснять физический смысл атомного (порядкового) номера химического</w:t>
      </w:r>
      <w:r>
        <w:rPr>
          <w:spacing w:val="1"/>
          <w:sz w:val="28"/>
        </w:rPr>
        <w:t xml:space="preserve"> </w:t>
      </w:r>
      <w:r>
        <w:rPr>
          <w:sz w:val="28"/>
        </w:rPr>
        <w:t>элемента,</w:t>
      </w:r>
      <w:r>
        <w:rPr>
          <w:spacing w:val="-4"/>
          <w:sz w:val="28"/>
        </w:rPr>
        <w:t xml:space="preserve"> </w:t>
      </w:r>
      <w:r>
        <w:rPr>
          <w:sz w:val="28"/>
        </w:rPr>
        <w:t>номеров</w:t>
      </w:r>
      <w:r>
        <w:rPr>
          <w:spacing w:val="-3"/>
          <w:sz w:val="28"/>
        </w:rPr>
        <w:t xml:space="preserve"> </w:t>
      </w:r>
      <w:r>
        <w:rPr>
          <w:sz w:val="28"/>
        </w:rPr>
        <w:t>группы</w:t>
      </w:r>
      <w:r>
        <w:rPr>
          <w:spacing w:val="-1"/>
          <w:sz w:val="28"/>
        </w:rPr>
        <w:t xml:space="preserve"> </w:t>
      </w:r>
      <w:r>
        <w:rPr>
          <w:sz w:val="28"/>
        </w:rPr>
        <w:t>и</w:t>
      </w:r>
      <w:r>
        <w:rPr>
          <w:spacing w:val="-5"/>
          <w:sz w:val="28"/>
        </w:rPr>
        <w:t xml:space="preserve"> </w:t>
      </w:r>
      <w:r>
        <w:rPr>
          <w:sz w:val="28"/>
        </w:rPr>
        <w:t>периода</w:t>
      </w:r>
      <w:r>
        <w:rPr>
          <w:spacing w:val="-1"/>
          <w:sz w:val="28"/>
        </w:rPr>
        <w:t xml:space="preserve"> </w:t>
      </w:r>
      <w:r>
        <w:rPr>
          <w:sz w:val="28"/>
        </w:rPr>
        <w:t>в</w:t>
      </w:r>
      <w:r>
        <w:rPr>
          <w:spacing w:val="-2"/>
          <w:sz w:val="28"/>
        </w:rPr>
        <w:t xml:space="preserve"> </w:t>
      </w:r>
      <w:r>
        <w:rPr>
          <w:sz w:val="28"/>
        </w:rPr>
        <w:t>периодической</w:t>
      </w:r>
      <w:r>
        <w:rPr>
          <w:spacing w:val="-2"/>
          <w:sz w:val="28"/>
        </w:rPr>
        <w:t xml:space="preserve"> </w:t>
      </w:r>
      <w:r>
        <w:rPr>
          <w:sz w:val="28"/>
        </w:rPr>
        <w:t>системе</w:t>
      </w:r>
      <w:r>
        <w:rPr>
          <w:spacing w:val="-1"/>
          <w:sz w:val="28"/>
        </w:rPr>
        <w:t xml:space="preserve"> </w:t>
      </w:r>
      <w:r>
        <w:rPr>
          <w:sz w:val="28"/>
        </w:rPr>
        <w:t>Д.И.</w:t>
      </w:r>
      <w:r>
        <w:rPr>
          <w:spacing w:val="-17"/>
          <w:sz w:val="28"/>
        </w:rPr>
        <w:t xml:space="preserve"> </w:t>
      </w:r>
      <w:r>
        <w:rPr>
          <w:sz w:val="28"/>
        </w:rPr>
        <w:t>Менделеева;</w:t>
      </w:r>
    </w:p>
    <w:p w:rsidR="00003555" w:rsidRDefault="00857D33" w:rsidP="003F7C5A">
      <w:pPr>
        <w:pStyle w:val="TableParagraph"/>
        <w:numPr>
          <w:ilvl w:val="1"/>
          <w:numId w:val="57"/>
        </w:numPr>
        <w:tabs>
          <w:tab w:val="left" w:pos="1247"/>
        </w:tabs>
        <w:ind w:right="550" w:firstLine="708"/>
        <w:rPr>
          <w:sz w:val="28"/>
        </w:rPr>
      </w:pPr>
      <w:r>
        <w:rPr>
          <w:sz w:val="28"/>
        </w:rPr>
        <w:t>объяснять закономерности изменения строения атомов, свойств элементов в</w:t>
      </w:r>
      <w:r>
        <w:rPr>
          <w:spacing w:val="-67"/>
          <w:sz w:val="28"/>
        </w:rPr>
        <w:t xml:space="preserve"> </w:t>
      </w:r>
      <w:r>
        <w:rPr>
          <w:sz w:val="28"/>
        </w:rPr>
        <w:t>пределах малых</w:t>
      </w:r>
      <w:r>
        <w:rPr>
          <w:spacing w:val="-3"/>
          <w:sz w:val="28"/>
        </w:rPr>
        <w:t xml:space="preserve"> </w:t>
      </w:r>
      <w:r>
        <w:rPr>
          <w:sz w:val="28"/>
        </w:rPr>
        <w:t>периодов</w:t>
      </w:r>
      <w:r>
        <w:rPr>
          <w:spacing w:val="-2"/>
          <w:sz w:val="28"/>
        </w:rPr>
        <w:t xml:space="preserve"> </w:t>
      </w:r>
      <w:r>
        <w:rPr>
          <w:sz w:val="28"/>
        </w:rPr>
        <w:t>и</w:t>
      </w:r>
      <w:r>
        <w:rPr>
          <w:spacing w:val="-1"/>
          <w:sz w:val="28"/>
        </w:rPr>
        <w:t xml:space="preserve"> </w:t>
      </w:r>
      <w:r>
        <w:rPr>
          <w:sz w:val="28"/>
        </w:rPr>
        <w:t>главных</w:t>
      </w:r>
      <w:r>
        <w:rPr>
          <w:spacing w:val="1"/>
          <w:sz w:val="28"/>
        </w:rPr>
        <w:t xml:space="preserve"> </w:t>
      </w:r>
      <w:r>
        <w:rPr>
          <w:sz w:val="28"/>
        </w:rPr>
        <w:t>подгрупп;</w:t>
      </w:r>
    </w:p>
    <w:p w:rsidR="00003555" w:rsidRDefault="00857D33" w:rsidP="003F7C5A">
      <w:pPr>
        <w:pStyle w:val="TableParagraph"/>
        <w:numPr>
          <w:ilvl w:val="1"/>
          <w:numId w:val="57"/>
        </w:numPr>
        <w:tabs>
          <w:tab w:val="left" w:pos="1247"/>
        </w:tabs>
        <w:ind w:right="546" w:firstLine="708"/>
        <w:rPr>
          <w:sz w:val="28"/>
        </w:rPr>
      </w:pPr>
      <w:r>
        <w:rPr>
          <w:sz w:val="28"/>
        </w:rPr>
        <w:t>характеризовать химические элементы (от водорода до кальция) на основе</w:t>
      </w:r>
      <w:r>
        <w:rPr>
          <w:spacing w:val="1"/>
          <w:sz w:val="28"/>
        </w:rPr>
        <w:t xml:space="preserve"> </w:t>
      </w:r>
      <w:r>
        <w:rPr>
          <w:sz w:val="28"/>
        </w:rPr>
        <w:t>их положения в периодической системе Д.И. Менделеева и особенностей строения</w:t>
      </w:r>
      <w:r>
        <w:rPr>
          <w:spacing w:val="1"/>
          <w:sz w:val="28"/>
        </w:rPr>
        <w:t xml:space="preserve"> </w:t>
      </w:r>
      <w:r>
        <w:rPr>
          <w:sz w:val="28"/>
        </w:rPr>
        <w:t>их атомов;</w:t>
      </w:r>
    </w:p>
    <w:p w:rsidR="00003555" w:rsidRDefault="00857D33" w:rsidP="003F7C5A">
      <w:pPr>
        <w:pStyle w:val="TableParagraph"/>
        <w:numPr>
          <w:ilvl w:val="1"/>
          <w:numId w:val="57"/>
        </w:numPr>
        <w:tabs>
          <w:tab w:val="left" w:pos="1247"/>
        </w:tabs>
        <w:ind w:right="551" w:firstLine="708"/>
        <w:rPr>
          <w:sz w:val="28"/>
        </w:rPr>
      </w:pPr>
      <w:r>
        <w:rPr>
          <w:sz w:val="28"/>
        </w:rPr>
        <w:t>составлять</w:t>
      </w:r>
      <w:r>
        <w:rPr>
          <w:spacing w:val="1"/>
          <w:sz w:val="28"/>
        </w:rPr>
        <w:t xml:space="preserve"> </w:t>
      </w:r>
      <w:r>
        <w:rPr>
          <w:sz w:val="28"/>
        </w:rPr>
        <w:t>схемы</w:t>
      </w:r>
      <w:r>
        <w:rPr>
          <w:spacing w:val="1"/>
          <w:sz w:val="28"/>
        </w:rPr>
        <w:t xml:space="preserve"> </w:t>
      </w:r>
      <w:r>
        <w:rPr>
          <w:sz w:val="28"/>
        </w:rPr>
        <w:t>строения</w:t>
      </w:r>
      <w:r>
        <w:rPr>
          <w:spacing w:val="1"/>
          <w:sz w:val="28"/>
        </w:rPr>
        <w:t xml:space="preserve"> </w:t>
      </w:r>
      <w:r>
        <w:rPr>
          <w:sz w:val="28"/>
        </w:rPr>
        <w:t>атомов</w:t>
      </w:r>
      <w:r>
        <w:rPr>
          <w:spacing w:val="1"/>
          <w:sz w:val="28"/>
        </w:rPr>
        <w:t xml:space="preserve"> </w:t>
      </w:r>
      <w:r>
        <w:rPr>
          <w:sz w:val="28"/>
        </w:rPr>
        <w:t>первых</w:t>
      </w:r>
      <w:r>
        <w:rPr>
          <w:spacing w:val="1"/>
          <w:sz w:val="28"/>
        </w:rPr>
        <w:t xml:space="preserve"> </w:t>
      </w:r>
      <w:r>
        <w:rPr>
          <w:sz w:val="28"/>
        </w:rPr>
        <w:t>20</w:t>
      </w:r>
      <w:r>
        <w:rPr>
          <w:spacing w:val="1"/>
          <w:sz w:val="28"/>
        </w:rPr>
        <w:t xml:space="preserve"> </w:t>
      </w:r>
      <w:r>
        <w:rPr>
          <w:sz w:val="28"/>
        </w:rPr>
        <w:t>элементов</w:t>
      </w:r>
      <w:r>
        <w:rPr>
          <w:spacing w:val="1"/>
          <w:sz w:val="28"/>
        </w:rPr>
        <w:t xml:space="preserve"> </w:t>
      </w:r>
      <w:r>
        <w:rPr>
          <w:sz w:val="28"/>
        </w:rPr>
        <w:t>периодической</w:t>
      </w:r>
      <w:r>
        <w:rPr>
          <w:spacing w:val="1"/>
          <w:sz w:val="28"/>
        </w:rPr>
        <w:t xml:space="preserve"> </w:t>
      </w:r>
      <w:r>
        <w:rPr>
          <w:sz w:val="28"/>
        </w:rPr>
        <w:t>системы</w:t>
      </w:r>
      <w:r>
        <w:rPr>
          <w:spacing w:val="-1"/>
          <w:sz w:val="28"/>
        </w:rPr>
        <w:t xml:space="preserve"> </w:t>
      </w:r>
      <w:r>
        <w:rPr>
          <w:sz w:val="28"/>
        </w:rPr>
        <w:t>Д.И.</w:t>
      </w:r>
      <w:r>
        <w:rPr>
          <w:spacing w:val="-1"/>
          <w:sz w:val="28"/>
        </w:rPr>
        <w:t xml:space="preserve"> </w:t>
      </w:r>
      <w:r>
        <w:rPr>
          <w:sz w:val="28"/>
        </w:rPr>
        <w:t>Менделеева;</w:t>
      </w:r>
    </w:p>
    <w:p w:rsidR="00003555" w:rsidRDefault="00857D33" w:rsidP="003F7C5A">
      <w:pPr>
        <w:pStyle w:val="TableParagraph"/>
        <w:numPr>
          <w:ilvl w:val="1"/>
          <w:numId w:val="57"/>
        </w:numPr>
        <w:tabs>
          <w:tab w:val="left" w:pos="1247"/>
        </w:tabs>
        <w:ind w:left="1246"/>
        <w:rPr>
          <w:sz w:val="28"/>
        </w:rPr>
      </w:pPr>
      <w:r>
        <w:rPr>
          <w:sz w:val="28"/>
        </w:rPr>
        <w:t>раскрывать</w:t>
      </w:r>
      <w:r>
        <w:rPr>
          <w:spacing w:val="-6"/>
          <w:sz w:val="28"/>
        </w:rPr>
        <w:t xml:space="preserve"> </w:t>
      </w:r>
      <w:r>
        <w:rPr>
          <w:sz w:val="28"/>
        </w:rPr>
        <w:t>смысл</w:t>
      </w:r>
      <w:r>
        <w:rPr>
          <w:spacing w:val="-5"/>
          <w:sz w:val="28"/>
        </w:rPr>
        <w:t xml:space="preserve"> </w:t>
      </w:r>
      <w:r>
        <w:rPr>
          <w:sz w:val="28"/>
        </w:rPr>
        <w:t>понятий:</w:t>
      </w:r>
      <w:r>
        <w:rPr>
          <w:spacing w:val="-3"/>
          <w:sz w:val="28"/>
        </w:rPr>
        <w:t xml:space="preserve"> </w:t>
      </w:r>
      <w:r>
        <w:rPr>
          <w:sz w:val="28"/>
        </w:rPr>
        <w:t>«химическая</w:t>
      </w:r>
      <w:r>
        <w:rPr>
          <w:spacing w:val="-3"/>
          <w:sz w:val="28"/>
        </w:rPr>
        <w:t xml:space="preserve"> </w:t>
      </w:r>
      <w:r>
        <w:rPr>
          <w:sz w:val="28"/>
        </w:rPr>
        <w:t>связь»,</w:t>
      </w:r>
      <w:r>
        <w:rPr>
          <w:spacing w:val="-5"/>
          <w:sz w:val="28"/>
        </w:rPr>
        <w:t xml:space="preserve"> </w:t>
      </w:r>
      <w:r>
        <w:rPr>
          <w:sz w:val="28"/>
        </w:rPr>
        <w:t>«электроотрицательность»;</w:t>
      </w:r>
    </w:p>
    <w:p w:rsidR="00003555" w:rsidRDefault="00857D33" w:rsidP="003F7C5A">
      <w:pPr>
        <w:pStyle w:val="TableParagraph"/>
        <w:numPr>
          <w:ilvl w:val="1"/>
          <w:numId w:val="57"/>
        </w:numPr>
        <w:tabs>
          <w:tab w:val="left" w:pos="1247"/>
        </w:tabs>
        <w:ind w:right="548" w:firstLine="708"/>
        <w:rPr>
          <w:sz w:val="28"/>
        </w:rPr>
      </w:pPr>
      <w:r>
        <w:rPr>
          <w:sz w:val="28"/>
        </w:rPr>
        <w:t>характеризовать</w:t>
      </w:r>
      <w:r>
        <w:rPr>
          <w:spacing w:val="1"/>
          <w:sz w:val="28"/>
        </w:rPr>
        <w:t xml:space="preserve"> </w:t>
      </w:r>
      <w:r>
        <w:rPr>
          <w:sz w:val="28"/>
        </w:rPr>
        <w:t>зависимость</w:t>
      </w:r>
      <w:r>
        <w:rPr>
          <w:spacing w:val="1"/>
          <w:sz w:val="28"/>
        </w:rPr>
        <w:t xml:space="preserve"> </w:t>
      </w:r>
      <w:r>
        <w:rPr>
          <w:sz w:val="28"/>
        </w:rPr>
        <w:t>физических</w:t>
      </w:r>
      <w:r>
        <w:rPr>
          <w:spacing w:val="1"/>
          <w:sz w:val="28"/>
        </w:rPr>
        <w:t xml:space="preserve"> </w:t>
      </w:r>
      <w:r>
        <w:rPr>
          <w:sz w:val="28"/>
        </w:rPr>
        <w:t>свойств</w:t>
      </w:r>
      <w:r>
        <w:rPr>
          <w:spacing w:val="1"/>
          <w:sz w:val="28"/>
        </w:rPr>
        <w:t xml:space="preserve"> </w:t>
      </w:r>
      <w:r>
        <w:rPr>
          <w:sz w:val="28"/>
        </w:rPr>
        <w:t>веществ</w:t>
      </w:r>
      <w:r>
        <w:rPr>
          <w:spacing w:val="1"/>
          <w:sz w:val="28"/>
        </w:rPr>
        <w:t xml:space="preserve"> </w:t>
      </w:r>
      <w:r>
        <w:rPr>
          <w:sz w:val="28"/>
        </w:rPr>
        <w:t>от</w:t>
      </w:r>
      <w:r>
        <w:rPr>
          <w:spacing w:val="1"/>
          <w:sz w:val="28"/>
        </w:rPr>
        <w:t xml:space="preserve"> </w:t>
      </w:r>
      <w:r>
        <w:rPr>
          <w:sz w:val="28"/>
        </w:rPr>
        <w:t>типа</w:t>
      </w:r>
      <w:r>
        <w:rPr>
          <w:spacing w:val="1"/>
          <w:sz w:val="28"/>
        </w:rPr>
        <w:t xml:space="preserve"> </w:t>
      </w:r>
      <w:r>
        <w:rPr>
          <w:sz w:val="28"/>
        </w:rPr>
        <w:t>кристаллической</w:t>
      </w:r>
      <w:r>
        <w:rPr>
          <w:spacing w:val="-4"/>
          <w:sz w:val="28"/>
        </w:rPr>
        <w:t xml:space="preserve"> </w:t>
      </w:r>
      <w:r>
        <w:rPr>
          <w:sz w:val="28"/>
        </w:rPr>
        <w:t>решетки;</w:t>
      </w:r>
    </w:p>
    <w:p w:rsidR="00003555" w:rsidRDefault="00857D33" w:rsidP="003F7C5A">
      <w:pPr>
        <w:pStyle w:val="TableParagraph"/>
        <w:numPr>
          <w:ilvl w:val="1"/>
          <w:numId w:val="57"/>
        </w:numPr>
        <w:tabs>
          <w:tab w:val="left" w:pos="1247"/>
        </w:tabs>
        <w:spacing w:line="340" w:lineRule="exact"/>
        <w:ind w:left="1246"/>
        <w:rPr>
          <w:sz w:val="28"/>
        </w:rPr>
      </w:pPr>
      <w:r>
        <w:rPr>
          <w:sz w:val="28"/>
        </w:rPr>
        <w:t>определять</w:t>
      </w:r>
      <w:r>
        <w:rPr>
          <w:spacing w:val="-6"/>
          <w:sz w:val="28"/>
        </w:rPr>
        <w:t xml:space="preserve"> </w:t>
      </w:r>
      <w:r>
        <w:rPr>
          <w:sz w:val="28"/>
        </w:rPr>
        <w:t>вид</w:t>
      </w:r>
      <w:r>
        <w:rPr>
          <w:spacing w:val="-2"/>
          <w:sz w:val="28"/>
        </w:rPr>
        <w:t xml:space="preserve"> </w:t>
      </w:r>
      <w:r>
        <w:rPr>
          <w:sz w:val="28"/>
        </w:rPr>
        <w:t>химической</w:t>
      </w:r>
      <w:r>
        <w:rPr>
          <w:spacing w:val="-4"/>
          <w:sz w:val="28"/>
        </w:rPr>
        <w:t xml:space="preserve"> </w:t>
      </w:r>
      <w:r>
        <w:rPr>
          <w:sz w:val="28"/>
        </w:rPr>
        <w:t>связи</w:t>
      </w:r>
      <w:r>
        <w:rPr>
          <w:spacing w:val="-3"/>
          <w:sz w:val="28"/>
        </w:rPr>
        <w:t xml:space="preserve"> </w:t>
      </w:r>
      <w:r>
        <w:rPr>
          <w:sz w:val="28"/>
        </w:rPr>
        <w:t>в</w:t>
      </w:r>
      <w:r>
        <w:rPr>
          <w:spacing w:val="-5"/>
          <w:sz w:val="28"/>
        </w:rPr>
        <w:t xml:space="preserve"> </w:t>
      </w:r>
      <w:r>
        <w:rPr>
          <w:sz w:val="28"/>
        </w:rPr>
        <w:t>неорганических</w:t>
      </w:r>
      <w:r>
        <w:rPr>
          <w:spacing w:val="-2"/>
          <w:sz w:val="28"/>
        </w:rPr>
        <w:t xml:space="preserve"> </w:t>
      </w:r>
      <w:r>
        <w:rPr>
          <w:sz w:val="28"/>
        </w:rPr>
        <w:t>соединениях;</w:t>
      </w:r>
    </w:p>
    <w:p w:rsidR="00003555" w:rsidRDefault="00857D33" w:rsidP="003F7C5A">
      <w:pPr>
        <w:pStyle w:val="TableParagraph"/>
        <w:numPr>
          <w:ilvl w:val="1"/>
          <w:numId w:val="57"/>
        </w:numPr>
        <w:tabs>
          <w:tab w:val="left" w:pos="1247"/>
        </w:tabs>
        <w:ind w:right="549" w:firstLine="708"/>
        <w:rPr>
          <w:sz w:val="28"/>
        </w:rPr>
      </w:pPr>
      <w:r>
        <w:rPr>
          <w:sz w:val="28"/>
        </w:rPr>
        <w:t>изображать</w:t>
      </w:r>
      <w:r>
        <w:rPr>
          <w:spacing w:val="1"/>
          <w:sz w:val="28"/>
        </w:rPr>
        <w:t xml:space="preserve"> </w:t>
      </w:r>
      <w:r>
        <w:rPr>
          <w:sz w:val="28"/>
        </w:rPr>
        <w:t>схемы</w:t>
      </w:r>
      <w:r>
        <w:rPr>
          <w:spacing w:val="1"/>
          <w:sz w:val="28"/>
        </w:rPr>
        <w:t xml:space="preserve"> </w:t>
      </w:r>
      <w:r>
        <w:rPr>
          <w:sz w:val="28"/>
        </w:rPr>
        <w:t>строения</w:t>
      </w:r>
      <w:r>
        <w:rPr>
          <w:spacing w:val="1"/>
          <w:sz w:val="28"/>
        </w:rPr>
        <w:t xml:space="preserve"> </w:t>
      </w:r>
      <w:r>
        <w:rPr>
          <w:sz w:val="28"/>
        </w:rPr>
        <w:t>молекул</w:t>
      </w:r>
      <w:r>
        <w:rPr>
          <w:spacing w:val="1"/>
          <w:sz w:val="28"/>
        </w:rPr>
        <w:t xml:space="preserve"> </w:t>
      </w:r>
      <w:r>
        <w:rPr>
          <w:sz w:val="28"/>
        </w:rPr>
        <w:t>веществ,</w:t>
      </w:r>
      <w:r>
        <w:rPr>
          <w:spacing w:val="1"/>
          <w:sz w:val="28"/>
        </w:rPr>
        <w:t xml:space="preserve"> </w:t>
      </w:r>
      <w:r>
        <w:rPr>
          <w:sz w:val="28"/>
        </w:rPr>
        <w:t>образованных</w:t>
      </w:r>
      <w:r>
        <w:rPr>
          <w:spacing w:val="1"/>
          <w:sz w:val="28"/>
        </w:rPr>
        <w:t xml:space="preserve"> </w:t>
      </w:r>
      <w:r>
        <w:rPr>
          <w:sz w:val="28"/>
        </w:rPr>
        <w:t>разными</w:t>
      </w:r>
      <w:r>
        <w:rPr>
          <w:spacing w:val="1"/>
          <w:sz w:val="28"/>
        </w:rPr>
        <w:t xml:space="preserve"> </w:t>
      </w:r>
      <w:r>
        <w:rPr>
          <w:sz w:val="28"/>
        </w:rPr>
        <w:t>видами</w:t>
      </w:r>
      <w:r>
        <w:rPr>
          <w:spacing w:val="-4"/>
          <w:sz w:val="28"/>
        </w:rPr>
        <w:t xml:space="preserve"> </w:t>
      </w:r>
      <w:r>
        <w:rPr>
          <w:sz w:val="28"/>
        </w:rPr>
        <w:t>химических</w:t>
      </w:r>
      <w:r>
        <w:rPr>
          <w:spacing w:val="-3"/>
          <w:sz w:val="28"/>
        </w:rPr>
        <w:t xml:space="preserve"> </w:t>
      </w:r>
      <w:r>
        <w:rPr>
          <w:sz w:val="28"/>
        </w:rPr>
        <w:t>связей;</w:t>
      </w:r>
    </w:p>
    <w:p w:rsidR="00003555" w:rsidRDefault="00857D33" w:rsidP="003F7C5A">
      <w:pPr>
        <w:pStyle w:val="TableParagraph"/>
        <w:numPr>
          <w:ilvl w:val="1"/>
          <w:numId w:val="57"/>
        </w:numPr>
        <w:tabs>
          <w:tab w:val="left" w:pos="1247"/>
        </w:tabs>
        <w:spacing w:line="342" w:lineRule="exact"/>
        <w:ind w:left="1246"/>
        <w:rPr>
          <w:sz w:val="28"/>
        </w:rPr>
      </w:pPr>
      <w:r>
        <w:rPr>
          <w:sz w:val="28"/>
        </w:rPr>
        <w:t>раскрывать</w:t>
      </w:r>
      <w:r>
        <w:rPr>
          <w:spacing w:val="57"/>
          <w:sz w:val="28"/>
        </w:rPr>
        <w:t xml:space="preserve"> </w:t>
      </w:r>
      <w:r>
        <w:rPr>
          <w:sz w:val="28"/>
        </w:rPr>
        <w:t>смысл</w:t>
      </w:r>
      <w:r>
        <w:rPr>
          <w:spacing w:val="124"/>
          <w:sz w:val="28"/>
        </w:rPr>
        <w:t xml:space="preserve"> </w:t>
      </w:r>
      <w:r>
        <w:rPr>
          <w:sz w:val="28"/>
        </w:rPr>
        <w:t>понятий</w:t>
      </w:r>
      <w:r>
        <w:rPr>
          <w:spacing w:val="128"/>
          <w:sz w:val="28"/>
        </w:rPr>
        <w:t xml:space="preserve"> </w:t>
      </w:r>
      <w:r>
        <w:rPr>
          <w:sz w:val="28"/>
        </w:rPr>
        <w:t>«ион»,</w:t>
      </w:r>
      <w:r>
        <w:rPr>
          <w:spacing w:val="126"/>
          <w:sz w:val="28"/>
        </w:rPr>
        <w:t xml:space="preserve"> </w:t>
      </w:r>
      <w:r>
        <w:rPr>
          <w:sz w:val="28"/>
        </w:rPr>
        <w:t>«катион»,</w:t>
      </w:r>
      <w:r>
        <w:rPr>
          <w:spacing w:val="127"/>
          <w:sz w:val="28"/>
        </w:rPr>
        <w:t xml:space="preserve"> </w:t>
      </w:r>
      <w:r>
        <w:rPr>
          <w:sz w:val="28"/>
        </w:rPr>
        <w:t>«анион»,</w:t>
      </w:r>
      <w:r>
        <w:rPr>
          <w:spacing w:val="126"/>
          <w:sz w:val="28"/>
        </w:rPr>
        <w:t xml:space="preserve"> </w:t>
      </w:r>
      <w:r>
        <w:rPr>
          <w:sz w:val="28"/>
        </w:rPr>
        <w:t>«электролиты»,</w:t>
      </w:r>
    </w:p>
    <w:p w:rsidR="00003555" w:rsidRDefault="00857D33">
      <w:pPr>
        <w:pStyle w:val="a3"/>
        <w:ind w:left="252" w:right="549" w:firstLine="0"/>
      </w:pPr>
      <w:r>
        <w:t>«неэлектролиты»,</w:t>
      </w:r>
      <w:r>
        <w:rPr>
          <w:spacing w:val="1"/>
        </w:rPr>
        <w:t xml:space="preserve"> </w:t>
      </w:r>
      <w:r>
        <w:t>«электролитическая</w:t>
      </w:r>
      <w:r>
        <w:rPr>
          <w:spacing w:val="1"/>
        </w:rPr>
        <w:t xml:space="preserve"> </w:t>
      </w:r>
      <w:r>
        <w:t>диссоциация»,</w:t>
      </w:r>
      <w:r>
        <w:rPr>
          <w:spacing w:val="1"/>
        </w:rPr>
        <w:t xml:space="preserve"> </w:t>
      </w:r>
      <w:r>
        <w:t>«окислитель»,</w:t>
      </w:r>
      <w:r>
        <w:rPr>
          <w:spacing w:val="1"/>
        </w:rPr>
        <w:t xml:space="preserve"> </w:t>
      </w:r>
      <w:r>
        <w:t>«степень</w:t>
      </w:r>
      <w:r>
        <w:rPr>
          <w:spacing w:val="-67"/>
        </w:rPr>
        <w:t xml:space="preserve"> </w:t>
      </w:r>
      <w:r>
        <w:t>окисления»</w:t>
      </w:r>
      <w:r>
        <w:rPr>
          <w:spacing w:val="-3"/>
        </w:rPr>
        <w:t xml:space="preserve"> </w:t>
      </w:r>
      <w:r>
        <w:t>«восстановитель»,</w:t>
      </w:r>
      <w:r>
        <w:rPr>
          <w:spacing w:val="-2"/>
        </w:rPr>
        <w:t xml:space="preserve"> </w:t>
      </w:r>
      <w:r>
        <w:t>«окисление»,</w:t>
      </w:r>
      <w:r>
        <w:rPr>
          <w:spacing w:val="-1"/>
        </w:rPr>
        <w:t xml:space="preserve"> </w:t>
      </w:r>
      <w:r>
        <w:t>«восстановление»;</w:t>
      </w:r>
    </w:p>
    <w:p w:rsidR="00003555" w:rsidRDefault="00003555">
      <w:p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left="1246"/>
        <w:rPr>
          <w:sz w:val="28"/>
        </w:rPr>
      </w:pPr>
      <w:r>
        <w:rPr>
          <w:sz w:val="28"/>
        </w:rPr>
        <w:lastRenderedPageBreak/>
        <w:t>определять</w:t>
      </w:r>
      <w:r>
        <w:rPr>
          <w:spacing w:val="-4"/>
          <w:sz w:val="28"/>
        </w:rPr>
        <w:t xml:space="preserve"> </w:t>
      </w:r>
      <w:r>
        <w:rPr>
          <w:sz w:val="28"/>
        </w:rPr>
        <w:t>степень</w:t>
      </w:r>
      <w:r>
        <w:rPr>
          <w:spacing w:val="-6"/>
          <w:sz w:val="28"/>
        </w:rPr>
        <w:t xml:space="preserve"> </w:t>
      </w:r>
      <w:r>
        <w:rPr>
          <w:sz w:val="28"/>
        </w:rPr>
        <w:t>окисления</w:t>
      </w:r>
      <w:r>
        <w:rPr>
          <w:spacing w:val="-2"/>
          <w:sz w:val="28"/>
        </w:rPr>
        <w:t xml:space="preserve"> </w:t>
      </w:r>
      <w:r>
        <w:rPr>
          <w:sz w:val="28"/>
        </w:rPr>
        <w:t>атома элемента</w:t>
      </w:r>
      <w:r>
        <w:rPr>
          <w:spacing w:val="-2"/>
          <w:sz w:val="28"/>
        </w:rPr>
        <w:t xml:space="preserve"> </w:t>
      </w:r>
      <w:r>
        <w:rPr>
          <w:sz w:val="28"/>
        </w:rPr>
        <w:t>в</w:t>
      </w:r>
      <w:r>
        <w:rPr>
          <w:spacing w:val="-3"/>
          <w:sz w:val="28"/>
        </w:rPr>
        <w:t xml:space="preserve"> </w:t>
      </w:r>
      <w:r>
        <w:rPr>
          <w:sz w:val="28"/>
        </w:rPr>
        <w:t>соединении;</w:t>
      </w:r>
    </w:p>
    <w:p w:rsidR="00003555" w:rsidRDefault="00857D33" w:rsidP="003F7C5A">
      <w:pPr>
        <w:pStyle w:val="TableParagraph"/>
        <w:numPr>
          <w:ilvl w:val="1"/>
          <w:numId w:val="57"/>
        </w:numPr>
        <w:tabs>
          <w:tab w:val="left" w:pos="1247"/>
        </w:tabs>
        <w:spacing w:line="342" w:lineRule="exact"/>
        <w:ind w:left="1246"/>
        <w:rPr>
          <w:sz w:val="28"/>
        </w:rPr>
      </w:pPr>
      <w:r>
        <w:rPr>
          <w:sz w:val="28"/>
        </w:rPr>
        <w:t>раскрывать</w:t>
      </w:r>
      <w:r>
        <w:rPr>
          <w:spacing w:val="-6"/>
          <w:sz w:val="28"/>
        </w:rPr>
        <w:t xml:space="preserve"> </w:t>
      </w:r>
      <w:r>
        <w:rPr>
          <w:sz w:val="28"/>
        </w:rPr>
        <w:t>смысл</w:t>
      </w:r>
      <w:r>
        <w:rPr>
          <w:spacing w:val="-6"/>
          <w:sz w:val="28"/>
        </w:rPr>
        <w:t xml:space="preserve"> </w:t>
      </w:r>
      <w:r>
        <w:rPr>
          <w:sz w:val="28"/>
        </w:rPr>
        <w:t>теории</w:t>
      </w:r>
      <w:r>
        <w:rPr>
          <w:spacing w:val="-3"/>
          <w:sz w:val="28"/>
        </w:rPr>
        <w:t xml:space="preserve"> </w:t>
      </w:r>
      <w:r>
        <w:rPr>
          <w:sz w:val="28"/>
        </w:rPr>
        <w:t>электролитической</w:t>
      </w:r>
      <w:r>
        <w:rPr>
          <w:spacing w:val="-4"/>
          <w:sz w:val="28"/>
        </w:rPr>
        <w:t xml:space="preserve"> </w:t>
      </w:r>
      <w:r>
        <w:rPr>
          <w:sz w:val="28"/>
        </w:rPr>
        <w:t>диссоциации;</w:t>
      </w:r>
    </w:p>
    <w:p w:rsidR="00003555" w:rsidRDefault="00857D33" w:rsidP="003F7C5A">
      <w:pPr>
        <w:pStyle w:val="TableParagraph"/>
        <w:numPr>
          <w:ilvl w:val="1"/>
          <w:numId w:val="57"/>
        </w:numPr>
        <w:tabs>
          <w:tab w:val="left" w:pos="1247"/>
        </w:tabs>
        <w:ind w:right="547" w:firstLine="708"/>
        <w:rPr>
          <w:sz w:val="28"/>
        </w:rPr>
      </w:pPr>
      <w:r>
        <w:rPr>
          <w:sz w:val="28"/>
        </w:rPr>
        <w:t>составлять</w:t>
      </w:r>
      <w:r>
        <w:rPr>
          <w:spacing w:val="1"/>
          <w:sz w:val="28"/>
        </w:rPr>
        <w:t xml:space="preserve"> </w:t>
      </w:r>
      <w:r>
        <w:rPr>
          <w:sz w:val="28"/>
        </w:rPr>
        <w:t>уравнения</w:t>
      </w:r>
      <w:r>
        <w:rPr>
          <w:spacing w:val="1"/>
          <w:sz w:val="28"/>
        </w:rPr>
        <w:t xml:space="preserve"> </w:t>
      </w:r>
      <w:r>
        <w:rPr>
          <w:sz w:val="28"/>
        </w:rPr>
        <w:t>электролитической</w:t>
      </w:r>
      <w:r>
        <w:rPr>
          <w:spacing w:val="1"/>
          <w:sz w:val="28"/>
        </w:rPr>
        <w:t xml:space="preserve"> </w:t>
      </w:r>
      <w:r>
        <w:rPr>
          <w:sz w:val="28"/>
        </w:rPr>
        <w:t>диссоциации</w:t>
      </w:r>
      <w:r>
        <w:rPr>
          <w:spacing w:val="1"/>
          <w:sz w:val="28"/>
        </w:rPr>
        <w:t xml:space="preserve"> </w:t>
      </w:r>
      <w:r>
        <w:rPr>
          <w:sz w:val="28"/>
        </w:rPr>
        <w:t>кислот,</w:t>
      </w:r>
      <w:r>
        <w:rPr>
          <w:spacing w:val="1"/>
          <w:sz w:val="28"/>
        </w:rPr>
        <w:t xml:space="preserve"> </w:t>
      </w:r>
      <w:r>
        <w:rPr>
          <w:sz w:val="28"/>
        </w:rPr>
        <w:t>щелочей,</w:t>
      </w:r>
      <w:r>
        <w:rPr>
          <w:spacing w:val="1"/>
          <w:sz w:val="28"/>
        </w:rPr>
        <w:t xml:space="preserve"> </w:t>
      </w:r>
      <w:r>
        <w:rPr>
          <w:sz w:val="28"/>
        </w:rPr>
        <w:t>солей;</w:t>
      </w:r>
    </w:p>
    <w:p w:rsidR="00003555" w:rsidRDefault="00857D33" w:rsidP="003F7C5A">
      <w:pPr>
        <w:pStyle w:val="TableParagraph"/>
        <w:numPr>
          <w:ilvl w:val="1"/>
          <w:numId w:val="57"/>
        </w:numPr>
        <w:tabs>
          <w:tab w:val="left" w:pos="1247"/>
        </w:tabs>
        <w:ind w:right="551" w:firstLine="708"/>
        <w:rPr>
          <w:sz w:val="28"/>
        </w:rPr>
      </w:pPr>
      <w:r>
        <w:rPr>
          <w:sz w:val="28"/>
        </w:rPr>
        <w:t>объяснять сущность процесса электролитической диссоциации и реакций</w:t>
      </w:r>
      <w:r>
        <w:rPr>
          <w:spacing w:val="1"/>
          <w:sz w:val="28"/>
        </w:rPr>
        <w:t xml:space="preserve"> </w:t>
      </w:r>
      <w:r>
        <w:rPr>
          <w:sz w:val="28"/>
        </w:rPr>
        <w:t>ионного обмена;</w:t>
      </w:r>
    </w:p>
    <w:p w:rsidR="00003555" w:rsidRDefault="00857D33" w:rsidP="003F7C5A">
      <w:pPr>
        <w:pStyle w:val="TableParagraph"/>
        <w:numPr>
          <w:ilvl w:val="1"/>
          <w:numId w:val="57"/>
        </w:numPr>
        <w:tabs>
          <w:tab w:val="left" w:pos="1247"/>
        </w:tabs>
        <w:spacing w:line="342" w:lineRule="exact"/>
        <w:ind w:left="1246"/>
        <w:rPr>
          <w:sz w:val="28"/>
        </w:rPr>
      </w:pPr>
      <w:r>
        <w:rPr>
          <w:sz w:val="28"/>
        </w:rPr>
        <w:t>составлять</w:t>
      </w:r>
      <w:r>
        <w:rPr>
          <w:spacing w:val="-6"/>
          <w:sz w:val="28"/>
        </w:rPr>
        <w:t xml:space="preserve"> </w:t>
      </w:r>
      <w:r>
        <w:rPr>
          <w:sz w:val="28"/>
        </w:rPr>
        <w:t>полные</w:t>
      </w:r>
      <w:r>
        <w:rPr>
          <w:spacing w:val="-5"/>
          <w:sz w:val="28"/>
        </w:rPr>
        <w:t xml:space="preserve"> </w:t>
      </w:r>
      <w:r>
        <w:rPr>
          <w:sz w:val="28"/>
        </w:rPr>
        <w:t>и</w:t>
      </w:r>
      <w:r>
        <w:rPr>
          <w:spacing w:val="-1"/>
          <w:sz w:val="28"/>
        </w:rPr>
        <w:t xml:space="preserve"> </w:t>
      </w:r>
      <w:r>
        <w:rPr>
          <w:sz w:val="28"/>
        </w:rPr>
        <w:t>сокращенные</w:t>
      </w:r>
      <w:r>
        <w:rPr>
          <w:spacing w:val="-2"/>
          <w:sz w:val="28"/>
        </w:rPr>
        <w:t xml:space="preserve"> </w:t>
      </w:r>
      <w:r>
        <w:rPr>
          <w:sz w:val="28"/>
        </w:rPr>
        <w:t>ионные</w:t>
      </w:r>
      <w:r>
        <w:rPr>
          <w:spacing w:val="-2"/>
          <w:sz w:val="28"/>
        </w:rPr>
        <w:t xml:space="preserve"> </w:t>
      </w:r>
      <w:r>
        <w:rPr>
          <w:sz w:val="28"/>
        </w:rPr>
        <w:t>уравнения</w:t>
      </w:r>
      <w:r>
        <w:rPr>
          <w:spacing w:val="-2"/>
          <w:sz w:val="28"/>
        </w:rPr>
        <w:t xml:space="preserve"> </w:t>
      </w:r>
      <w:r>
        <w:rPr>
          <w:sz w:val="28"/>
        </w:rPr>
        <w:t>реакции</w:t>
      </w:r>
      <w:r>
        <w:rPr>
          <w:spacing w:val="-2"/>
          <w:sz w:val="28"/>
        </w:rPr>
        <w:t xml:space="preserve"> </w:t>
      </w:r>
      <w:r>
        <w:rPr>
          <w:sz w:val="28"/>
        </w:rPr>
        <w:t>обмена;</w:t>
      </w:r>
    </w:p>
    <w:p w:rsidR="00003555" w:rsidRDefault="00857D33" w:rsidP="003F7C5A">
      <w:pPr>
        <w:pStyle w:val="TableParagraph"/>
        <w:numPr>
          <w:ilvl w:val="1"/>
          <w:numId w:val="57"/>
        </w:numPr>
        <w:tabs>
          <w:tab w:val="left" w:pos="1247"/>
        </w:tabs>
        <w:spacing w:line="342" w:lineRule="exact"/>
        <w:ind w:left="1246"/>
        <w:rPr>
          <w:sz w:val="28"/>
        </w:rPr>
      </w:pPr>
      <w:r>
        <w:rPr>
          <w:sz w:val="28"/>
        </w:rPr>
        <w:t>определять</w:t>
      </w:r>
      <w:r>
        <w:rPr>
          <w:spacing w:val="-7"/>
          <w:sz w:val="28"/>
        </w:rPr>
        <w:t xml:space="preserve"> </w:t>
      </w:r>
      <w:r>
        <w:rPr>
          <w:sz w:val="28"/>
        </w:rPr>
        <w:t>возможность</w:t>
      </w:r>
      <w:r>
        <w:rPr>
          <w:spacing w:val="-5"/>
          <w:sz w:val="28"/>
        </w:rPr>
        <w:t xml:space="preserve"> </w:t>
      </w:r>
      <w:r>
        <w:rPr>
          <w:sz w:val="28"/>
        </w:rPr>
        <w:t>протекания</w:t>
      </w:r>
      <w:r>
        <w:rPr>
          <w:spacing w:val="-4"/>
          <w:sz w:val="28"/>
        </w:rPr>
        <w:t xml:space="preserve"> </w:t>
      </w:r>
      <w:r>
        <w:rPr>
          <w:sz w:val="28"/>
        </w:rPr>
        <w:t>реакций</w:t>
      </w:r>
      <w:r>
        <w:rPr>
          <w:spacing w:val="-4"/>
          <w:sz w:val="28"/>
        </w:rPr>
        <w:t xml:space="preserve"> </w:t>
      </w:r>
      <w:r>
        <w:rPr>
          <w:sz w:val="28"/>
        </w:rPr>
        <w:t>ионного</w:t>
      </w:r>
      <w:r>
        <w:rPr>
          <w:spacing w:val="-3"/>
          <w:sz w:val="28"/>
        </w:rPr>
        <w:t xml:space="preserve"> </w:t>
      </w:r>
      <w:r>
        <w:rPr>
          <w:sz w:val="28"/>
        </w:rPr>
        <w:t>обмена;</w:t>
      </w:r>
    </w:p>
    <w:p w:rsidR="00003555" w:rsidRDefault="00857D33" w:rsidP="003F7C5A">
      <w:pPr>
        <w:pStyle w:val="TableParagraph"/>
        <w:numPr>
          <w:ilvl w:val="1"/>
          <w:numId w:val="57"/>
        </w:numPr>
        <w:tabs>
          <w:tab w:val="left" w:pos="1247"/>
        </w:tabs>
        <w:ind w:right="550" w:firstLine="708"/>
        <w:rPr>
          <w:sz w:val="28"/>
        </w:rPr>
      </w:pPr>
      <w:r>
        <w:rPr>
          <w:sz w:val="28"/>
        </w:rPr>
        <w:t>проводить</w:t>
      </w:r>
      <w:r>
        <w:rPr>
          <w:spacing w:val="1"/>
          <w:sz w:val="28"/>
        </w:rPr>
        <w:t xml:space="preserve"> </w:t>
      </w:r>
      <w:r>
        <w:rPr>
          <w:sz w:val="28"/>
        </w:rPr>
        <w:t>реакции,</w:t>
      </w:r>
      <w:r>
        <w:rPr>
          <w:spacing w:val="1"/>
          <w:sz w:val="28"/>
        </w:rPr>
        <w:t xml:space="preserve"> </w:t>
      </w:r>
      <w:r>
        <w:rPr>
          <w:sz w:val="28"/>
        </w:rPr>
        <w:t>подтверждающие</w:t>
      </w:r>
      <w:r>
        <w:rPr>
          <w:spacing w:val="1"/>
          <w:sz w:val="28"/>
        </w:rPr>
        <w:t xml:space="preserve"> </w:t>
      </w:r>
      <w:r>
        <w:rPr>
          <w:sz w:val="28"/>
        </w:rPr>
        <w:t>качественный</w:t>
      </w:r>
      <w:r>
        <w:rPr>
          <w:spacing w:val="1"/>
          <w:sz w:val="28"/>
        </w:rPr>
        <w:t xml:space="preserve"> </w:t>
      </w:r>
      <w:r>
        <w:rPr>
          <w:sz w:val="28"/>
        </w:rPr>
        <w:t>состав</w:t>
      </w:r>
      <w:r>
        <w:rPr>
          <w:spacing w:val="1"/>
          <w:sz w:val="28"/>
        </w:rPr>
        <w:t xml:space="preserve"> </w:t>
      </w:r>
      <w:r>
        <w:rPr>
          <w:sz w:val="28"/>
        </w:rPr>
        <w:t>различных</w:t>
      </w:r>
      <w:r>
        <w:rPr>
          <w:spacing w:val="-67"/>
          <w:sz w:val="28"/>
        </w:rPr>
        <w:t xml:space="preserve"> </w:t>
      </w:r>
      <w:r>
        <w:rPr>
          <w:sz w:val="28"/>
        </w:rPr>
        <w:t>веществ;</w:t>
      </w:r>
    </w:p>
    <w:p w:rsidR="00003555" w:rsidRDefault="00857D33" w:rsidP="003F7C5A">
      <w:pPr>
        <w:pStyle w:val="TableParagraph"/>
        <w:numPr>
          <w:ilvl w:val="1"/>
          <w:numId w:val="57"/>
        </w:numPr>
        <w:tabs>
          <w:tab w:val="left" w:pos="1247"/>
        </w:tabs>
        <w:spacing w:line="340" w:lineRule="exact"/>
        <w:ind w:left="1246"/>
        <w:rPr>
          <w:sz w:val="28"/>
        </w:rPr>
      </w:pPr>
      <w:r>
        <w:rPr>
          <w:sz w:val="28"/>
        </w:rPr>
        <w:t>определять</w:t>
      </w:r>
      <w:r>
        <w:rPr>
          <w:spacing w:val="-6"/>
          <w:sz w:val="28"/>
        </w:rPr>
        <w:t xml:space="preserve"> </w:t>
      </w:r>
      <w:r>
        <w:rPr>
          <w:sz w:val="28"/>
        </w:rPr>
        <w:t>окислитель</w:t>
      </w:r>
      <w:r>
        <w:rPr>
          <w:spacing w:val="-5"/>
          <w:sz w:val="28"/>
        </w:rPr>
        <w:t xml:space="preserve"> </w:t>
      </w:r>
      <w:r>
        <w:rPr>
          <w:sz w:val="28"/>
        </w:rPr>
        <w:t>и</w:t>
      </w:r>
      <w:r>
        <w:rPr>
          <w:spacing w:val="-4"/>
          <w:sz w:val="28"/>
        </w:rPr>
        <w:t xml:space="preserve"> </w:t>
      </w:r>
      <w:r>
        <w:rPr>
          <w:sz w:val="28"/>
        </w:rPr>
        <w:t>восстановитель;</w:t>
      </w:r>
    </w:p>
    <w:p w:rsidR="00003555" w:rsidRDefault="00857D33" w:rsidP="003F7C5A">
      <w:pPr>
        <w:pStyle w:val="TableParagraph"/>
        <w:numPr>
          <w:ilvl w:val="1"/>
          <w:numId w:val="57"/>
        </w:numPr>
        <w:tabs>
          <w:tab w:val="left" w:pos="1247"/>
        </w:tabs>
        <w:ind w:left="1246"/>
        <w:rPr>
          <w:sz w:val="28"/>
        </w:rPr>
      </w:pPr>
      <w:r>
        <w:rPr>
          <w:sz w:val="28"/>
        </w:rPr>
        <w:t>составлять</w:t>
      </w:r>
      <w:r>
        <w:rPr>
          <w:spacing w:val="-7"/>
          <w:sz w:val="28"/>
        </w:rPr>
        <w:t xml:space="preserve"> </w:t>
      </w:r>
      <w:r>
        <w:rPr>
          <w:sz w:val="28"/>
        </w:rPr>
        <w:t>уравнения</w:t>
      </w:r>
      <w:r>
        <w:rPr>
          <w:spacing w:val="-4"/>
          <w:sz w:val="28"/>
        </w:rPr>
        <w:t xml:space="preserve"> </w:t>
      </w:r>
      <w:r>
        <w:rPr>
          <w:sz w:val="28"/>
        </w:rPr>
        <w:t>окислительно-восстановительных</w:t>
      </w:r>
      <w:r>
        <w:rPr>
          <w:spacing w:val="-4"/>
          <w:sz w:val="28"/>
        </w:rPr>
        <w:t xml:space="preserve"> </w:t>
      </w:r>
      <w:r>
        <w:rPr>
          <w:sz w:val="28"/>
        </w:rPr>
        <w:t>реакций;</w:t>
      </w:r>
    </w:p>
    <w:p w:rsidR="00003555" w:rsidRDefault="00857D33" w:rsidP="003F7C5A">
      <w:pPr>
        <w:pStyle w:val="TableParagraph"/>
        <w:numPr>
          <w:ilvl w:val="1"/>
          <w:numId w:val="57"/>
        </w:numPr>
        <w:tabs>
          <w:tab w:val="left" w:pos="1247"/>
        </w:tabs>
        <w:spacing w:line="342" w:lineRule="exact"/>
        <w:ind w:left="1246"/>
        <w:rPr>
          <w:sz w:val="28"/>
        </w:rPr>
      </w:pPr>
      <w:r>
        <w:rPr>
          <w:sz w:val="28"/>
        </w:rPr>
        <w:t>называть</w:t>
      </w:r>
      <w:r>
        <w:rPr>
          <w:spacing w:val="-3"/>
          <w:sz w:val="28"/>
        </w:rPr>
        <w:t xml:space="preserve"> </w:t>
      </w:r>
      <w:r>
        <w:rPr>
          <w:sz w:val="28"/>
        </w:rPr>
        <w:t>факторы,</w:t>
      </w:r>
      <w:r>
        <w:rPr>
          <w:spacing w:val="-3"/>
          <w:sz w:val="28"/>
        </w:rPr>
        <w:t xml:space="preserve"> </w:t>
      </w:r>
      <w:r>
        <w:rPr>
          <w:sz w:val="28"/>
        </w:rPr>
        <w:t>влияющие</w:t>
      </w:r>
      <w:r>
        <w:rPr>
          <w:spacing w:val="-4"/>
          <w:sz w:val="28"/>
        </w:rPr>
        <w:t xml:space="preserve"> </w:t>
      </w:r>
      <w:r>
        <w:rPr>
          <w:sz w:val="28"/>
        </w:rPr>
        <w:t>на</w:t>
      </w:r>
      <w:r>
        <w:rPr>
          <w:spacing w:val="-2"/>
          <w:sz w:val="28"/>
        </w:rPr>
        <w:t xml:space="preserve"> </w:t>
      </w:r>
      <w:r>
        <w:rPr>
          <w:sz w:val="28"/>
        </w:rPr>
        <w:t>скорость</w:t>
      </w:r>
      <w:r>
        <w:rPr>
          <w:spacing w:val="-2"/>
          <w:sz w:val="28"/>
        </w:rPr>
        <w:t xml:space="preserve"> </w:t>
      </w:r>
      <w:r>
        <w:rPr>
          <w:sz w:val="28"/>
        </w:rPr>
        <w:t>химической</w:t>
      </w:r>
      <w:r>
        <w:rPr>
          <w:spacing w:val="-2"/>
          <w:sz w:val="28"/>
        </w:rPr>
        <w:t xml:space="preserve"> </w:t>
      </w:r>
      <w:r>
        <w:rPr>
          <w:sz w:val="28"/>
        </w:rPr>
        <w:t>реакции;</w:t>
      </w:r>
    </w:p>
    <w:p w:rsidR="00003555" w:rsidRDefault="00857D33" w:rsidP="003F7C5A">
      <w:pPr>
        <w:pStyle w:val="TableParagraph"/>
        <w:numPr>
          <w:ilvl w:val="1"/>
          <w:numId w:val="57"/>
        </w:numPr>
        <w:tabs>
          <w:tab w:val="left" w:pos="1247"/>
        </w:tabs>
        <w:spacing w:line="342" w:lineRule="exact"/>
        <w:ind w:left="1246"/>
        <w:rPr>
          <w:sz w:val="28"/>
        </w:rPr>
      </w:pPr>
      <w:r>
        <w:rPr>
          <w:sz w:val="28"/>
        </w:rPr>
        <w:t>классифицировать</w:t>
      </w:r>
      <w:r>
        <w:rPr>
          <w:spacing w:val="-5"/>
          <w:sz w:val="28"/>
        </w:rPr>
        <w:t xml:space="preserve"> </w:t>
      </w:r>
      <w:r>
        <w:rPr>
          <w:sz w:val="28"/>
        </w:rPr>
        <w:t>химические</w:t>
      </w:r>
      <w:r>
        <w:rPr>
          <w:spacing w:val="-5"/>
          <w:sz w:val="28"/>
        </w:rPr>
        <w:t xml:space="preserve"> </w:t>
      </w:r>
      <w:r>
        <w:rPr>
          <w:sz w:val="28"/>
        </w:rPr>
        <w:t>реакции</w:t>
      </w:r>
      <w:r>
        <w:rPr>
          <w:spacing w:val="-5"/>
          <w:sz w:val="28"/>
        </w:rPr>
        <w:t xml:space="preserve"> </w:t>
      </w:r>
      <w:r>
        <w:rPr>
          <w:sz w:val="28"/>
        </w:rPr>
        <w:t>по</w:t>
      </w:r>
      <w:r>
        <w:rPr>
          <w:spacing w:val="-5"/>
          <w:sz w:val="28"/>
        </w:rPr>
        <w:t xml:space="preserve"> </w:t>
      </w:r>
      <w:r>
        <w:rPr>
          <w:sz w:val="28"/>
        </w:rPr>
        <w:t>различным</w:t>
      </w:r>
      <w:r>
        <w:rPr>
          <w:spacing w:val="-2"/>
          <w:sz w:val="28"/>
        </w:rPr>
        <w:t xml:space="preserve"> </w:t>
      </w:r>
      <w:r>
        <w:rPr>
          <w:sz w:val="28"/>
        </w:rPr>
        <w:t>признакам;</w:t>
      </w:r>
    </w:p>
    <w:p w:rsidR="00003555" w:rsidRDefault="00857D33" w:rsidP="003F7C5A">
      <w:pPr>
        <w:pStyle w:val="TableParagraph"/>
        <w:numPr>
          <w:ilvl w:val="1"/>
          <w:numId w:val="57"/>
        </w:numPr>
        <w:tabs>
          <w:tab w:val="left" w:pos="1247"/>
        </w:tabs>
        <w:spacing w:before="1"/>
        <w:ind w:right="549" w:firstLine="708"/>
        <w:rPr>
          <w:sz w:val="28"/>
        </w:rPr>
      </w:pPr>
      <w:r>
        <w:rPr>
          <w:sz w:val="28"/>
        </w:rPr>
        <w:t>характеризовать</w:t>
      </w:r>
      <w:r>
        <w:rPr>
          <w:spacing w:val="1"/>
          <w:sz w:val="28"/>
        </w:rPr>
        <w:t xml:space="preserve"> </w:t>
      </w:r>
      <w:r>
        <w:rPr>
          <w:sz w:val="28"/>
        </w:rPr>
        <w:t>взаимосвязь</w:t>
      </w:r>
      <w:r>
        <w:rPr>
          <w:spacing w:val="1"/>
          <w:sz w:val="28"/>
        </w:rPr>
        <w:t xml:space="preserve"> </w:t>
      </w:r>
      <w:r>
        <w:rPr>
          <w:sz w:val="28"/>
        </w:rPr>
        <w:t>между</w:t>
      </w:r>
      <w:r>
        <w:rPr>
          <w:spacing w:val="1"/>
          <w:sz w:val="28"/>
        </w:rPr>
        <w:t xml:space="preserve"> </w:t>
      </w:r>
      <w:r>
        <w:rPr>
          <w:sz w:val="28"/>
        </w:rPr>
        <w:t>составом,</w:t>
      </w:r>
      <w:r>
        <w:rPr>
          <w:spacing w:val="1"/>
          <w:sz w:val="28"/>
        </w:rPr>
        <w:t xml:space="preserve"> </w:t>
      </w:r>
      <w:r>
        <w:rPr>
          <w:sz w:val="28"/>
        </w:rPr>
        <w:t>строением</w:t>
      </w:r>
      <w:r>
        <w:rPr>
          <w:spacing w:val="1"/>
          <w:sz w:val="28"/>
        </w:rPr>
        <w:t xml:space="preserve"> </w:t>
      </w:r>
      <w:r>
        <w:rPr>
          <w:sz w:val="28"/>
        </w:rPr>
        <w:t>и</w:t>
      </w:r>
      <w:r>
        <w:rPr>
          <w:spacing w:val="1"/>
          <w:sz w:val="28"/>
        </w:rPr>
        <w:t xml:space="preserve"> </w:t>
      </w:r>
      <w:r>
        <w:rPr>
          <w:sz w:val="28"/>
        </w:rPr>
        <w:t>свойствами</w:t>
      </w:r>
      <w:r>
        <w:rPr>
          <w:spacing w:val="1"/>
          <w:sz w:val="28"/>
        </w:rPr>
        <w:t xml:space="preserve"> </w:t>
      </w:r>
      <w:r>
        <w:rPr>
          <w:sz w:val="28"/>
        </w:rPr>
        <w:t>неметаллов;</w:t>
      </w:r>
    </w:p>
    <w:p w:rsidR="00003555" w:rsidRDefault="00857D33" w:rsidP="003F7C5A">
      <w:pPr>
        <w:pStyle w:val="TableParagraph"/>
        <w:numPr>
          <w:ilvl w:val="1"/>
          <w:numId w:val="57"/>
        </w:numPr>
        <w:tabs>
          <w:tab w:val="left" w:pos="1247"/>
        </w:tabs>
        <w:ind w:right="547" w:firstLine="708"/>
        <w:rPr>
          <w:sz w:val="28"/>
        </w:rPr>
      </w:pPr>
      <w:r>
        <w:rPr>
          <w:sz w:val="28"/>
        </w:rPr>
        <w:t>проводить</w:t>
      </w:r>
      <w:r>
        <w:rPr>
          <w:spacing w:val="1"/>
          <w:sz w:val="28"/>
        </w:rPr>
        <w:t xml:space="preserve"> </w:t>
      </w:r>
      <w:r>
        <w:rPr>
          <w:sz w:val="28"/>
        </w:rPr>
        <w:t>опыты</w:t>
      </w:r>
      <w:r>
        <w:rPr>
          <w:spacing w:val="1"/>
          <w:sz w:val="28"/>
        </w:rPr>
        <w:t xml:space="preserve"> </w:t>
      </w:r>
      <w:r>
        <w:rPr>
          <w:sz w:val="28"/>
        </w:rPr>
        <w:t>по</w:t>
      </w:r>
      <w:r>
        <w:rPr>
          <w:spacing w:val="1"/>
          <w:sz w:val="28"/>
        </w:rPr>
        <w:t xml:space="preserve"> </w:t>
      </w:r>
      <w:r>
        <w:rPr>
          <w:sz w:val="28"/>
        </w:rPr>
        <w:t>получению,</w:t>
      </w:r>
      <w:r>
        <w:rPr>
          <w:spacing w:val="1"/>
          <w:sz w:val="28"/>
        </w:rPr>
        <w:t xml:space="preserve"> </w:t>
      </w:r>
      <w:r>
        <w:rPr>
          <w:sz w:val="28"/>
        </w:rPr>
        <w:t>собиранию</w:t>
      </w:r>
      <w:r>
        <w:rPr>
          <w:spacing w:val="1"/>
          <w:sz w:val="28"/>
        </w:rPr>
        <w:t xml:space="preserve"> </w:t>
      </w:r>
      <w:r>
        <w:rPr>
          <w:sz w:val="28"/>
        </w:rPr>
        <w:t>и</w:t>
      </w:r>
      <w:r>
        <w:rPr>
          <w:spacing w:val="1"/>
          <w:sz w:val="28"/>
        </w:rPr>
        <w:t xml:space="preserve"> </w:t>
      </w:r>
      <w:r>
        <w:rPr>
          <w:sz w:val="28"/>
        </w:rPr>
        <w:t>изучению</w:t>
      </w:r>
      <w:r>
        <w:rPr>
          <w:spacing w:val="1"/>
          <w:sz w:val="28"/>
        </w:rPr>
        <w:t xml:space="preserve"> </w:t>
      </w:r>
      <w:r>
        <w:rPr>
          <w:sz w:val="28"/>
        </w:rPr>
        <w:t>химических</w:t>
      </w:r>
      <w:r>
        <w:rPr>
          <w:spacing w:val="1"/>
          <w:sz w:val="28"/>
        </w:rPr>
        <w:t xml:space="preserve"> </w:t>
      </w:r>
      <w:r>
        <w:rPr>
          <w:sz w:val="28"/>
        </w:rPr>
        <w:t>свойств</w:t>
      </w:r>
      <w:r>
        <w:rPr>
          <w:spacing w:val="-3"/>
          <w:sz w:val="28"/>
        </w:rPr>
        <w:t xml:space="preserve"> </w:t>
      </w:r>
      <w:r>
        <w:rPr>
          <w:sz w:val="28"/>
        </w:rPr>
        <w:t>газообразных</w:t>
      </w:r>
      <w:r>
        <w:rPr>
          <w:spacing w:val="1"/>
          <w:sz w:val="28"/>
        </w:rPr>
        <w:t xml:space="preserve"> </w:t>
      </w:r>
      <w:r>
        <w:rPr>
          <w:sz w:val="28"/>
        </w:rPr>
        <w:t>веществ:</w:t>
      </w:r>
      <w:r>
        <w:rPr>
          <w:spacing w:val="-1"/>
          <w:sz w:val="28"/>
        </w:rPr>
        <w:t xml:space="preserve"> </w:t>
      </w:r>
      <w:r>
        <w:rPr>
          <w:sz w:val="28"/>
        </w:rPr>
        <w:t>углекислого</w:t>
      </w:r>
      <w:r>
        <w:rPr>
          <w:spacing w:val="1"/>
          <w:sz w:val="28"/>
        </w:rPr>
        <w:t xml:space="preserve"> </w:t>
      </w:r>
      <w:r>
        <w:rPr>
          <w:sz w:val="28"/>
        </w:rPr>
        <w:t>газа,</w:t>
      </w:r>
      <w:r>
        <w:rPr>
          <w:spacing w:val="-1"/>
          <w:sz w:val="28"/>
        </w:rPr>
        <w:t xml:space="preserve"> </w:t>
      </w:r>
      <w:r>
        <w:rPr>
          <w:sz w:val="28"/>
        </w:rPr>
        <w:t>аммиака;</w:t>
      </w:r>
    </w:p>
    <w:p w:rsidR="00003555" w:rsidRDefault="00857D33" w:rsidP="003F7C5A">
      <w:pPr>
        <w:pStyle w:val="TableParagraph"/>
        <w:numPr>
          <w:ilvl w:val="1"/>
          <w:numId w:val="57"/>
        </w:numPr>
        <w:tabs>
          <w:tab w:val="left" w:pos="1247"/>
        </w:tabs>
        <w:ind w:right="551" w:firstLine="708"/>
        <w:rPr>
          <w:sz w:val="28"/>
        </w:rPr>
      </w:pPr>
      <w:r>
        <w:rPr>
          <w:sz w:val="28"/>
        </w:rPr>
        <w:t>распознавать</w:t>
      </w:r>
      <w:r>
        <w:rPr>
          <w:spacing w:val="1"/>
          <w:sz w:val="28"/>
        </w:rPr>
        <w:t xml:space="preserve"> </w:t>
      </w:r>
      <w:r>
        <w:rPr>
          <w:sz w:val="28"/>
        </w:rPr>
        <w:t>опытным</w:t>
      </w:r>
      <w:r>
        <w:rPr>
          <w:spacing w:val="1"/>
          <w:sz w:val="28"/>
        </w:rPr>
        <w:t xml:space="preserve"> </w:t>
      </w:r>
      <w:r>
        <w:rPr>
          <w:sz w:val="28"/>
        </w:rPr>
        <w:t>путем</w:t>
      </w:r>
      <w:r>
        <w:rPr>
          <w:spacing w:val="1"/>
          <w:sz w:val="28"/>
        </w:rPr>
        <w:t xml:space="preserve"> </w:t>
      </w:r>
      <w:r>
        <w:rPr>
          <w:sz w:val="28"/>
        </w:rPr>
        <w:t>газообразные</w:t>
      </w:r>
      <w:r>
        <w:rPr>
          <w:spacing w:val="1"/>
          <w:sz w:val="28"/>
        </w:rPr>
        <w:t xml:space="preserve"> </w:t>
      </w:r>
      <w:r>
        <w:rPr>
          <w:sz w:val="28"/>
        </w:rPr>
        <w:t>вещества:</w:t>
      </w:r>
      <w:r>
        <w:rPr>
          <w:spacing w:val="1"/>
          <w:sz w:val="28"/>
        </w:rPr>
        <w:t xml:space="preserve"> </w:t>
      </w:r>
      <w:r>
        <w:rPr>
          <w:sz w:val="28"/>
        </w:rPr>
        <w:t>углекислый</w:t>
      </w:r>
      <w:r>
        <w:rPr>
          <w:spacing w:val="1"/>
          <w:sz w:val="28"/>
        </w:rPr>
        <w:t xml:space="preserve"> </w:t>
      </w:r>
      <w:r>
        <w:rPr>
          <w:sz w:val="28"/>
        </w:rPr>
        <w:t>газ</w:t>
      </w:r>
      <w:r>
        <w:rPr>
          <w:spacing w:val="1"/>
          <w:sz w:val="28"/>
        </w:rPr>
        <w:t xml:space="preserve"> </w:t>
      </w:r>
      <w:r>
        <w:rPr>
          <w:sz w:val="28"/>
        </w:rPr>
        <w:t>и</w:t>
      </w:r>
      <w:r>
        <w:rPr>
          <w:spacing w:val="1"/>
          <w:sz w:val="28"/>
        </w:rPr>
        <w:t xml:space="preserve"> </w:t>
      </w:r>
      <w:r>
        <w:rPr>
          <w:sz w:val="28"/>
        </w:rPr>
        <w:t>аммиак;</w:t>
      </w:r>
    </w:p>
    <w:p w:rsidR="00003555" w:rsidRDefault="00857D33" w:rsidP="003F7C5A">
      <w:pPr>
        <w:pStyle w:val="TableParagraph"/>
        <w:numPr>
          <w:ilvl w:val="1"/>
          <w:numId w:val="57"/>
        </w:numPr>
        <w:tabs>
          <w:tab w:val="left" w:pos="1247"/>
        </w:tabs>
        <w:ind w:right="549" w:firstLine="708"/>
        <w:rPr>
          <w:sz w:val="28"/>
        </w:rPr>
      </w:pPr>
      <w:r>
        <w:rPr>
          <w:sz w:val="28"/>
        </w:rPr>
        <w:t>характеризовать</w:t>
      </w:r>
      <w:r>
        <w:rPr>
          <w:spacing w:val="1"/>
          <w:sz w:val="28"/>
        </w:rPr>
        <w:t xml:space="preserve"> </w:t>
      </w:r>
      <w:r>
        <w:rPr>
          <w:sz w:val="28"/>
        </w:rPr>
        <w:t>взаимосвязь</w:t>
      </w:r>
      <w:r>
        <w:rPr>
          <w:spacing w:val="1"/>
          <w:sz w:val="28"/>
        </w:rPr>
        <w:t xml:space="preserve"> </w:t>
      </w:r>
      <w:r>
        <w:rPr>
          <w:sz w:val="28"/>
        </w:rPr>
        <w:t>между</w:t>
      </w:r>
      <w:r>
        <w:rPr>
          <w:spacing w:val="1"/>
          <w:sz w:val="28"/>
        </w:rPr>
        <w:t xml:space="preserve"> </w:t>
      </w:r>
      <w:r>
        <w:rPr>
          <w:sz w:val="28"/>
        </w:rPr>
        <w:t>составом,</w:t>
      </w:r>
      <w:r>
        <w:rPr>
          <w:spacing w:val="1"/>
          <w:sz w:val="28"/>
        </w:rPr>
        <w:t xml:space="preserve"> </w:t>
      </w:r>
      <w:r>
        <w:rPr>
          <w:sz w:val="28"/>
        </w:rPr>
        <w:t>строением</w:t>
      </w:r>
      <w:r>
        <w:rPr>
          <w:spacing w:val="1"/>
          <w:sz w:val="28"/>
        </w:rPr>
        <w:t xml:space="preserve"> </w:t>
      </w:r>
      <w:r>
        <w:rPr>
          <w:sz w:val="28"/>
        </w:rPr>
        <w:t>и</w:t>
      </w:r>
      <w:r>
        <w:rPr>
          <w:spacing w:val="1"/>
          <w:sz w:val="28"/>
        </w:rPr>
        <w:t xml:space="preserve"> </w:t>
      </w:r>
      <w:r>
        <w:rPr>
          <w:sz w:val="28"/>
        </w:rPr>
        <w:t>свойствами</w:t>
      </w:r>
      <w:r>
        <w:rPr>
          <w:spacing w:val="1"/>
          <w:sz w:val="28"/>
        </w:rPr>
        <w:t xml:space="preserve"> </w:t>
      </w:r>
      <w:r>
        <w:rPr>
          <w:sz w:val="28"/>
        </w:rPr>
        <w:t>металлов;</w:t>
      </w:r>
    </w:p>
    <w:p w:rsidR="00003555" w:rsidRDefault="00857D33" w:rsidP="003F7C5A">
      <w:pPr>
        <w:pStyle w:val="TableParagraph"/>
        <w:numPr>
          <w:ilvl w:val="1"/>
          <w:numId w:val="57"/>
        </w:numPr>
        <w:tabs>
          <w:tab w:val="left" w:pos="1247"/>
        </w:tabs>
        <w:ind w:right="546" w:firstLine="708"/>
        <w:rPr>
          <w:sz w:val="28"/>
        </w:rPr>
      </w:pPr>
      <w:r>
        <w:rPr>
          <w:sz w:val="28"/>
        </w:rPr>
        <w:t>называть</w:t>
      </w:r>
      <w:r>
        <w:rPr>
          <w:spacing w:val="1"/>
          <w:sz w:val="28"/>
        </w:rPr>
        <w:t xml:space="preserve"> </w:t>
      </w:r>
      <w:r>
        <w:rPr>
          <w:sz w:val="28"/>
        </w:rPr>
        <w:t>органические</w:t>
      </w:r>
      <w:r>
        <w:rPr>
          <w:spacing w:val="1"/>
          <w:sz w:val="28"/>
        </w:rPr>
        <w:t xml:space="preserve"> </w:t>
      </w:r>
      <w:r>
        <w:rPr>
          <w:sz w:val="28"/>
        </w:rPr>
        <w:t>вещества</w:t>
      </w:r>
      <w:r>
        <w:rPr>
          <w:spacing w:val="1"/>
          <w:sz w:val="28"/>
        </w:rPr>
        <w:t xml:space="preserve"> </w:t>
      </w:r>
      <w:r>
        <w:rPr>
          <w:sz w:val="28"/>
        </w:rPr>
        <w:t>по</w:t>
      </w:r>
      <w:r>
        <w:rPr>
          <w:spacing w:val="1"/>
          <w:sz w:val="28"/>
        </w:rPr>
        <w:t xml:space="preserve"> </w:t>
      </w:r>
      <w:r>
        <w:rPr>
          <w:sz w:val="28"/>
        </w:rPr>
        <w:t>их</w:t>
      </w:r>
      <w:r>
        <w:rPr>
          <w:spacing w:val="1"/>
          <w:sz w:val="28"/>
        </w:rPr>
        <w:t xml:space="preserve"> </w:t>
      </w:r>
      <w:r>
        <w:rPr>
          <w:sz w:val="28"/>
        </w:rPr>
        <w:t>формуле:</w:t>
      </w:r>
      <w:r>
        <w:rPr>
          <w:spacing w:val="1"/>
          <w:sz w:val="28"/>
        </w:rPr>
        <w:t xml:space="preserve"> </w:t>
      </w:r>
      <w:r>
        <w:rPr>
          <w:sz w:val="28"/>
        </w:rPr>
        <w:t>метан,</w:t>
      </w:r>
      <w:r>
        <w:rPr>
          <w:spacing w:val="1"/>
          <w:sz w:val="28"/>
        </w:rPr>
        <w:t xml:space="preserve"> </w:t>
      </w:r>
      <w:r>
        <w:rPr>
          <w:sz w:val="28"/>
        </w:rPr>
        <w:t>этан,</w:t>
      </w:r>
      <w:r>
        <w:rPr>
          <w:spacing w:val="1"/>
          <w:sz w:val="28"/>
        </w:rPr>
        <w:t xml:space="preserve"> </w:t>
      </w:r>
      <w:r>
        <w:rPr>
          <w:sz w:val="28"/>
        </w:rPr>
        <w:t>этилен,</w:t>
      </w:r>
      <w:r>
        <w:rPr>
          <w:spacing w:val="1"/>
          <w:sz w:val="28"/>
        </w:rPr>
        <w:t xml:space="preserve"> </w:t>
      </w:r>
      <w:r>
        <w:rPr>
          <w:sz w:val="28"/>
        </w:rPr>
        <w:t>метанол, этанол, глицерин, уксусная кислота, аминоуксусная кислота, стеариновая</w:t>
      </w:r>
      <w:r>
        <w:rPr>
          <w:spacing w:val="1"/>
          <w:sz w:val="28"/>
        </w:rPr>
        <w:t xml:space="preserve"> </w:t>
      </w:r>
      <w:r>
        <w:rPr>
          <w:sz w:val="28"/>
        </w:rPr>
        <w:t>кислота,</w:t>
      </w:r>
      <w:r>
        <w:rPr>
          <w:spacing w:val="-3"/>
          <w:sz w:val="28"/>
        </w:rPr>
        <w:t xml:space="preserve"> </w:t>
      </w:r>
      <w:r>
        <w:rPr>
          <w:sz w:val="28"/>
        </w:rPr>
        <w:t>олеиновая</w:t>
      </w:r>
      <w:r>
        <w:rPr>
          <w:spacing w:val="-3"/>
          <w:sz w:val="28"/>
        </w:rPr>
        <w:t xml:space="preserve"> </w:t>
      </w:r>
      <w:r>
        <w:rPr>
          <w:sz w:val="28"/>
        </w:rPr>
        <w:t>кислота,</w:t>
      </w:r>
      <w:r>
        <w:rPr>
          <w:spacing w:val="-2"/>
          <w:sz w:val="28"/>
        </w:rPr>
        <w:t xml:space="preserve"> </w:t>
      </w:r>
      <w:r>
        <w:rPr>
          <w:sz w:val="28"/>
        </w:rPr>
        <w:t>глюкоза;</w:t>
      </w:r>
    </w:p>
    <w:p w:rsidR="00003555" w:rsidRDefault="00857D33" w:rsidP="003F7C5A">
      <w:pPr>
        <w:pStyle w:val="TableParagraph"/>
        <w:numPr>
          <w:ilvl w:val="1"/>
          <w:numId w:val="57"/>
        </w:numPr>
        <w:tabs>
          <w:tab w:val="left" w:pos="1247"/>
        </w:tabs>
        <w:ind w:right="552" w:firstLine="708"/>
        <w:rPr>
          <w:sz w:val="28"/>
        </w:rPr>
      </w:pPr>
      <w:r>
        <w:rPr>
          <w:sz w:val="28"/>
        </w:rPr>
        <w:t>оценивать</w:t>
      </w:r>
      <w:r>
        <w:rPr>
          <w:spacing w:val="1"/>
          <w:sz w:val="28"/>
        </w:rPr>
        <w:t xml:space="preserve"> </w:t>
      </w:r>
      <w:r>
        <w:rPr>
          <w:sz w:val="28"/>
        </w:rPr>
        <w:t>влияние</w:t>
      </w:r>
      <w:r>
        <w:rPr>
          <w:spacing w:val="1"/>
          <w:sz w:val="28"/>
        </w:rPr>
        <w:t xml:space="preserve"> </w:t>
      </w:r>
      <w:r>
        <w:rPr>
          <w:sz w:val="28"/>
        </w:rPr>
        <w:t>химического</w:t>
      </w:r>
      <w:r>
        <w:rPr>
          <w:spacing w:val="1"/>
          <w:sz w:val="28"/>
        </w:rPr>
        <w:t xml:space="preserve"> </w:t>
      </w:r>
      <w:r>
        <w:rPr>
          <w:sz w:val="28"/>
        </w:rPr>
        <w:t>загрязнения</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на</w:t>
      </w:r>
      <w:r>
        <w:rPr>
          <w:spacing w:val="1"/>
          <w:sz w:val="28"/>
        </w:rPr>
        <w:t xml:space="preserve"> </w:t>
      </w:r>
      <w:r>
        <w:rPr>
          <w:sz w:val="28"/>
        </w:rPr>
        <w:t>организм</w:t>
      </w:r>
      <w:r>
        <w:rPr>
          <w:spacing w:val="-2"/>
          <w:sz w:val="28"/>
        </w:rPr>
        <w:t xml:space="preserve"> </w:t>
      </w:r>
      <w:r>
        <w:rPr>
          <w:sz w:val="28"/>
        </w:rPr>
        <w:t>человека;</w:t>
      </w:r>
    </w:p>
    <w:p w:rsidR="00003555" w:rsidRDefault="00857D33" w:rsidP="003F7C5A">
      <w:pPr>
        <w:pStyle w:val="TableParagraph"/>
        <w:numPr>
          <w:ilvl w:val="1"/>
          <w:numId w:val="57"/>
        </w:numPr>
        <w:tabs>
          <w:tab w:val="left" w:pos="1247"/>
        </w:tabs>
        <w:spacing w:line="342" w:lineRule="exact"/>
        <w:ind w:left="1246"/>
        <w:rPr>
          <w:sz w:val="28"/>
        </w:rPr>
      </w:pPr>
      <w:r>
        <w:rPr>
          <w:sz w:val="28"/>
        </w:rPr>
        <w:t>грамотно</w:t>
      </w:r>
      <w:r>
        <w:rPr>
          <w:spacing w:val="-5"/>
          <w:sz w:val="28"/>
        </w:rPr>
        <w:t xml:space="preserve"> </w:t>
      </w:r>
      <w:r>
        <w:rPr>
          <w:sz w:val="28"/>
        </w:rPr>
        <w:t>обращаться</w:t>
      </w:r>
      <w:r>
        <w:rPr>
          <w:spacing w:val="-1"/>
          <w:sz w:val="28"/>
        </w:rPr>
        <w:t xml:space="preserve"> </w:t>
      </w:r>
      <w:r>
        <w:rPr>
          <w:sz w:val="28"/>
        </w:rPr>
        <w:t>с</w:t>
      </w:r>
      <w:r>
        <w:rPr>
          <w:spacing w:val="-1"/>
          <w:sz w:val="28"/>
        </w:rPr>
        <w:t xml:space="preserve"> </w:t>
      </w:r>
      <w:r>
        <w:rPr>
          <w:sz w:val="28"/>
        </w:rPr>
        <w:t>веществами</w:t>
      </w:r>
      <w:r>
        <w:rPr>
          <w:spacing w:val="-1"/>
          <w:sz w:val="28"/>
        </w:rPr>
        <w:t xml:space="preserve"> </w:t>
      </w:r>
      <w:r>
        <w:rPr>
          <w:sz w:val="28"/>
        </w:rPr>
        <w:t>в</w:t>
      </w:r>
      <w:r>
        <w:rPr>
          <w:spacing w:val="-3"/>
          <w:sz w:val="28"/>
        </w:rPr>
        <w:t xml:space="preserve"> </w:t>
      </w:r>
      <w:r>
        <w:rPr>
          <w:sz w:val="28"/>
        </w:rPr>
        <w:t>повседневной</w:t>
      </w:r>
      <w:r>
        <w:rPr>
          <w:spacing w:val="-4"/>
          <w:sz w:val="28"/>
        </w:rPr>
        <w:t xml:space="preserve"> </w:t>
      </w:r>
      <w:r>
        <w:rPr>
          <w:sz w:val="28"/>
        </w:rPr>
        <w:t>жизни</w:t>
      </w:r>
    </w:p>
    <w:p w:rsidR="00003555" w:rsidRDefault="00857D33" w:rsidP="003F7C5A">
      <w:pPr>
        <w:pStyle w:val="TableParagraph"/>
        <w:numPr>
          <w:ilvl w:val="1"/>
          <w:numId w:val="57"/>
        </w:numPr>
        <w:tabs>
          <w:tab w:val="left" w:pos="1247"/>
        </w:tabs>
        <w:ind w:right="548" w:firstLine="708"/>
        <w:rPr>
          <w:sz w:val="28"/>
        </w:rPr>
      </w:pPr>
      <w:r>
        <w:rPr>
          <w:sz w:val="28"/>
        </w:rPr>
        <w:t>определять</w:t>
      </w:r>
      <w:r>
        <w:rPr>
          <w:spacing w:val="1"/>
          <w:sz w:val="28"/>
        </w:rPr>
        <w:t xml:space="preserve"> </w:t>
      </w:r>
      <w:r>
        <w:rPr>
          <w:sz w:val="28"/>
        </w:rPr>
        <w:t>возможность</w:t>
      </w:r>
      <w:r>
        <w:rPr>
          <w:spacing w:val="1"/>
          <w:sz w:val="28"/>
        </w:rPr>
        <w:t xml:space="preserve"> </w:t>
      </w:r>
      <w:r>
        <w:rPr>
          <w:sz w:val="28"/>
        </w:rPr>
        <w:t>протекания</w:t>
      </w:r>
      <w:r>
        <w:rPr>
          <w:spacing w:val="1"/>
          <w:sz w:val="28"/>
        </w:rPr>
        <w:t xml:space="preserve"> </w:t>
      </w:r>
      <w:r>
        <w:rPr>
          <w:sz w:val="28"/>
        </w:rPr>
        <w:t>реакций</w:t>
      </w:r>
      <w:r>
        <w:rPr>
          <w:spacing w:val="1"/>
          <w:sz w:val="28"/>
        </w:rPr>
        <w:t xml:space="preserve"> </w:t>
      </w:r>
      <w:r>
        <w:rPr>
          <w:sz w:val="28"/>
        </w:rPr>
        <w:t>некоторых</w:t>
      </w:r>
      <w:r>
        <w:rPr>
          <w:spacing w:val="1"/>
          <w:sz w:val="28"/>
        </w:rPr>
        <w:t xml:space="preserve"> </w:t>
      </w:r>
      <w:r>
        <w:rPr>
          <w:sz w:val="28"/>
        </w:rPr>
        <w:t>представителей</w:t>
      </w:r>
      <w:r>
        <w:rPr>
          <w:spacing w:val="1"/>
          <w:sz w:val="28"/>
        </w:rPr>
        <w:t xml:space="preserve"> </w:t>
      </w:r>
      <w:r>
        <w:rPr>
          <w:sz w:val="28"/>
        </w:rPr>
        <w:t>органических</w:t>
      </w:r>
      <w:r>
        <w:rPr>
          <w:spacing w:val="1"/>
          <w:sz w:val="28"/>
        </w:rPr>
        <w:t xml:space="preserve"> </w:t>
      </w:r>
      <w:r>
        <w:rPr>
          <w:sz w:val="28"/>
        </w:rPr>
        <w:t>веществ</w:t>
      </w:r>
      <w:r>
        <w:rPr>
          <w:spacing w:val="1"/>
          <w:sz w:val="28"/>
        </w:rPr>
        <w:t xml:space="preserve"> </w:t>
      </w:r>
      <w:r>
        <w:rPr>
          <w:sz w:val="28"/>
        </w:rPr>
        <w:t>с</w:t>
      </w:r>
      <w:r>
        <w:rPr>
          <w:spacing w:val="1"/>
          <w:sz w:val="28"/>
        </w:rPr>
        <w:t xml:space="preserve"> </w:t>
      </w:r>
      <w:r>
        <w:rPr>
          <w:sz w:val="28"/>
        </w:rPr>
        <w:t>кислородом,</w:t>
      </w:r>
      <w:r>
        <w:rPr>
          <w:spacing w:val="1"/>
          <w:sz w:val="28"/>
        </w:rPr>
        <w:t xml:space="preserve"> </w:t>
      </w:r>
      <w:r>
        <w:rPr>
          <w:sz w:val="28"/>
        </w:rPr>
        <w:t>водородом,</w:t>
      </w:r>
      <w:r>
        <w:rPr>
          <w:spacing w:val="1"/>
          <w:sz w:val="28"/>
        </w:rPr>
        <w:t xml:space="preserve"> </w:t>
      </w:r>
      <w:r>
        <w:rPr>
          <w:sz w:val="28"/>
        </w:rPr>
        <w:t>металлами,</w:t>
      </w:r>
      <w:r>
        <w:rPr>
          <w:spacing w:val="1"/>
          <w:sz w:val="28"/>
        </w:rPr>
        <w:t xml:space="preserve"> </w:t>
      </w:r>
      <w:r>
        <w:rPr>
          <w:sz w:val="28"/>
        </w:rPr>
        <w:t>основаниями,</w:t>
      </w:r>
      <w:r>
        <w:rPr>
          <w:spacing w:val="1"/>
          <w:sz w:val="28"/>
        </w:rPr>
        <w:t xml:space="preserve"> </w:t>
      </w:r>
      <w:r>
        <w:rPr>
          <w:sz w:val="28"/>
        </w:rPr>
        <w:t>галогенами.</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7"/>
        </w:numPr>
        <w:tabs>
          <w:tab w:val="left" w:pos="1247"/>
        </w:tabs>
        <w:ind w:right="545" w:firstLine="708"/>
        <w:rPr>
          <w:i/>
          <w:sz w:val="28"/>
        </w:rPr>
      </w:pPr>
      <w:r>
        <w:rPr>
          <w:i/>
          <w:sz w:val="28"/>
        </w:rPr>
        <w:t>выдвигать</w:t>
      </w:r>
      <w:r>
        <w:rPr>
          <w:i/>
          <w:spacing w:val="1"/>
          <w:sz w:val="28"/>
        </w:rPr>
        <w:t xml:space="preserve"> </w:t>
      </w:r>
      <w:r>
        <w:rPr>
          <w:i/>
          <w:sz w:val="28"/>
        </w:rPr>
        <w:t>и</w:t>
      </w:r>
      <w:r>
        <w:rPr>
          <w:i/>
          <w:spacing w:val="1"/>
          <w:sz w:val="28"/>
        </w:rPr>
        <w:t xml:space="preserve"> </w:t>
      </w:r>
      <w:r>
        <w:rPr>
          <w:i/>
          <w:sz w:val="28"/>
        </w:rPr>
        <w:t>проверять</w:t>
      </w:r>
      <w:r>
        <w:rPr>
          <w:i/>
          <w:spacing w:val="1"/>
          <w:sz w:val="28"/>
        </w:rPr>
        <w:t xml:space="preserve"> </w:t>
      </w:r>
      <w:r>
        <w:rPr>
          <w:i/>
          <w:sz w:val="28"/>
        </w:rPr>
        <w:t>экспериментально</w:t>
      </w:r>
      <w:r>
        <w:rPr>
          <w:i/>
          <w:spacing w:val="1"/>
          <w:sz w:val="28"/>
        </w:rPr>
        <w:t xml:space="preserve"> </w:t>
      </w:r>
      <w:r>
        <w:rPr>
          <w:i/>
          <w:sz w:val="28"/>
        </w:rPr>
        <w:t>гипотезы</w:t>
      </w:r>
      <w:r>
        <w:rPr>
          <w:i/>
          <w:spacing w:val="1"/>
          <w:sz w:val="28"/>
        </w:rPr>
        <w:t xml:space="preserve"> </w:t>
      </w:r>
      <w:r>
        <w:rPr>
          <w:i/>
          <w:sz w:val="28"/>
        </w:rPr>
        <w:t>о</w:t>
      </w:r>
      <w:r>
        <w:rPr>
          <w:i/>
          <w:spacing w:val="1"/>
          <w:sz w:val="28"/>
        </w:rPr>
        <w:t xml:space="preserve"> </w:t>
      </w:r>
      <w:r>
        <w:rPr>
          <w:i/>
          <w:sz w:val="28"/>
        </w:rPr>
        <w:t>химических</w:t>
      </w:r>
      <w:r>
        <w:rPr>
          <w:i/>
          <w:spacing w:val="1"/>
          <w:sz w:val="28"/>
        </w:rPr>
        <w:t xml:space="preserve"> </w:t>
      </w:r>
      <w:r>
        <w:rPr>
          <w:i/>
          <w:sz w:val="28"/>
        </w:rPr>
        <w:t>свойствах веществ на основе их состава и строения, их способности вступать в</w:t>
      </w:r>
      <w:r>
        <w:rPr>
          <w:i/>
          <w:spacing w:val="1"/>
          <w:sz w:val="28"/>
        </w:rPr>
        <w:t xml:space="preserve"> </w:t>
      </w:r>
      <w:r>
        <w:rPr>
          <w:i/>
          <w:sz w:val="28"/>
        </w:rPr>
        <w:t>химические</w:t>
      </w:r>
      <w:r>
        <w:rPr>
          <w:i/>
          <w:spacing w:val="-5"/>
          <w:sz w:val="28"/>
        </w:rPr>
        <w:t xml:space="preserve"> </w:t>
      </w:r>
      <w:r>
        <w:rPr>
          <w:i/>
          <w:sz w:val="28"/>
        </w:rPr>
        <w:t>реакции,</w:t>
      </w:r>
      <w:r>
        <w:rPr>
          <w:i/>
          <w:spacing w:val="-4"/>
          <w:sz w:val="28"/>
        </w:rPr>
        <w:t xml:space="preserve"> </w:t>
      </w:r>
      <w:r>
        <w:rPr>
          <w:i/>
          <w:sz w:val="28"/>
        </w:rPr>
        <w:t>о</w:t>
      </w:r>
      <w:r>
        <w:rPr>
          <w:i/>
          <w:spacing w:val="-1"/>
          <w:sz w:val="28"/>
        </w:rPr>
        <w:t xml:space="preserve"> </w:t>
      </w:r>
      <w:r>
        <w:rPr>
          <w:i/>
          <w:sz w:val="28"/>
        </w:rPr>
        <w:t>характере</w:t>
      </w:r>
      <w:r>
        <w:rPr>
          <w:i/>
          <w:spacing w:val="-2"/>
          <w:sz w:val="28"/>
        </w:rPr>
        <w:t xml:space="preserve"> </w:t>
      </w:r>
      <w:r>
        <w:rPr>
          <w:i/>
          <w:sz w:val="28"/>
        </w:rPr>
        <w:t>и</w:t>
      </w:r>
      <w:r>
        <w:rPr>
          <w:i/>
          <w:spacing w:val="-4"/>
          <w:sz w:val="28"/>
        </w:rPr>
        <w:t xml:space="preserve"> </w:t>
      </w:r>
      <w:r>
        <w:rPr>
          <w:i/>
          <w:sz w:val="28"/>
        </w:rPr>
        <w:t>продуктах</w:t>
      </w:r>
      <w:r>
        <w:rPr>
          <w:i/>
          <w:spacing w:val="-4"/>
          <w:sz w:val="28"/>
        </w:rPr>
        <w:t xml:space="preserve"> </w:t>
      </w:r>
      <w:r>
        <w:rPr>
          <w:i/>
          <w:sz w:val="28"/>
        </w:rPr>
        <w:t>различных</w:t>
      </w:r>
      <w:r>
        <w:rPr>
          <w:i/>
          <w:spacing w:val="-1"/>
          <w:sz w:val="28"/>
        </w:rPr>
        <w:t xml:space="preserve"> </w:t>
      </w:r>
      <w:r>
        <w:rPr>
          <w:i/>
          <w:sz w:val="28"/>
        </w:rPr>
        <w:t>химических</w:t>
      </w:r>
      <w:r>
        <w:rPr>
          <w:i/>
          <w:spacing w:val="-5"/>
          <w:sz w:val="28"/>
        </w:rPr>
        <w:t xml:space="preserve"> </w:t>
      </w:r>
      <w:r>
        <w:rPr>
          <w:i/>
          <w:sz w:val="28"/>
        </w:rPr>
        <w:t>реакций;</w:t>
      </w:r>
    </w:p>
    <w:p w:rsidR="00003555" w:rsidRDefault="00857D33" w:rsidP="003F7C5A">
      <w:pPr>
        <w:pStyle w:val="TableParagraph"/>
        <w:numPr>
          <w:ilvl w:val="1"/>
          <w:numId w:val="57"/>
        </w:numPr>
        <w:tabs>
          <w:tab w:val="left" w:pos="1247"/>
        </w:tabs>
        <w:ind w:right="547" w:firstLine="708"/>
        <w:rPr>
          <w:i/>
          <w:sz w:val="28"/>
        </w:rPr>
      </w:pPr>
      <w:r>
        <w:rPr>
          <w:i/>
          <w:sz w:val="28"/>
        </w:rPr>
        <w:t>характеризовать</w:t>
      </w:r>
      <w:r>
        <w:rPr>
          <w:i/>
          <w:spacing w:val="1"/>
          <w:sz w:val="28"/>
        </w:rPr>
        <w:t xml:space="preserve"> </w:t>
      </w:r>
      <w:r>
        <w:rPr>
          <w:i/>
          <w:sz w:val="28"/>
        </w:rPr>
        <w:t>вещества</w:t>
      </w:r>
      <w:r>
        <w:rPr>
          <w:i/>
          <w:spacing w:val="1"/>
          <w:sz w:val="28"/>
        </w:rPr>
        <w:t xml:space="preserve"> </w:t>
      </w:r>
      <w:r>
        <w:rPr>
          <w:i/>
          <w:sz w:val="28"/>
        </w:rPr>
        <w:t>по</w:t>
      </w:r>
      <w:r>
        <w:rPr>
          <w:i/>
          <w:spacing w:val="1"/>
          <w:sz w:val="28"/>
        </w:rPr>
        <w:t xml:space="preserve"> </w:t>
      </w:r>
      <w:r>
        <w:rPr>
          <w:i/>
          <w:sz w:val="28"/>
        </w:rPr>
        <w:t>составу,</w:t>
      </w:r>
      <w:r>
        <w:rPr>
          <w:i/>
          <w:spacing w:val="1"/>
          <w:sz w:val="28"/>
        </w:rPr>
        <w:t xml:space="preserve"> </w:t>
      </w:r>
      <w:r>
        <w:rPr>
          <w:i/>
          <w:sz w:val="28"/>
        </w:rPr>
        <w:t>строению</w:t>
      </w:r>
      <w:r>
        <w:rPr>
          <w:i/>
          <w:spacing w:val="1"/>
          <w:sz w:val="28"/>
        </w:rPr>
        <w:t xml:space="preserve"> </w:t>
      </w:r>
      <w:r>
        <w:rPr>
          <w:i/>
          <w:sz w:val="28"/>
        </w:rPr>
        <w:t>и</w:t>
      </w:r>
      <w:r>
        <w:rPr>
          <w:i/>
          <w:spacing w:val="1"/>
          <w:sz w:val="28"/>
        </w:rPr>
        <w:t xml:space="preserve"> </w:t>
      </w:r>
      <w:r>
        <w:rPr>
          <w:i/>
          <w:sz w:val="28"/>
        </w:rPr>
        <w:t>свойствам,</w:t>
      </w:r>
      <w:r>
        <w:rPr>
          <w:i/>
          <w:spacing w:val="1"/>
          <w:sz w:val="28"/>
        </w:rPr>
        <w:t xml:space="preserve"> </w:t>
      </w:r>
      <w:r>
        <w:rPr>
          <w:i/>
          <w:sz w:val="28"/>
        </w:rPr>
        <w:t>устанавливать причинно-следственные связи между данными характеристиками</w:t>
      </w:r>
      <w:r>
        <w:rPr>
          <w:i/>
          <w:spacing w:val="1"/>
          <w:sz w:val="28"/>
        </w:rPr>
        <w:t xml:space="preserve"> </w:t>
      </w:r>
      <w:r>
        <w:rPr>
          <w:i/>
          <w:sz w:val="28"/>
        </w:rPr>
        <w:t>вещества;</w:t>
      </w:r>
    </w:p>
    <w:p w:rsidR="00003555" w:rsidRDefault="00857D33" w:rsidP="003F7C5A">
      <w:pPr>
        <w:pStyle w:val="TableParagraph"/>
        <w:numPr>
          <w:ilvl w:val="1"/>
          <w:numId w:val="57"/>
        </w:numPr>
        <w:tabs>
          <w:tab w:val="left" w:pos="1247"/>
        </w:tabs>
        <w:ind w:right="550" w:firstLine="708"/>
        <w:rPr>
          <w:i/>
          <w:sz w:val="28"/>
        </w:rPr>
      </w:pPr>
      <w:r>
        <w:rPr>
          <w:i/>
          <w:sz w:val="28"/>
        </w:rPr>
        <w:t>составлять</w:t>
      </w:r>
      <w:r>
        <w:rPr>
          <w:i/>
          <w:spacing w:val="1"/>
          <w:sz w:val="28"/>
        </w:rPr>
        <w:t xml:space="preserve"> </w:t>
      </w:r>
      <w:r>
        <w:rPr>
          <w:i/>
          <w:sz w:val="28"/>
        </w:rPr>
        <w:t>молекулярные</w:t>
      </w:r>
      <w:r>
        <w:rPr>
          <w:i/>
          <w:spacing w:val="1"/>
          <w:sz w:val="28"/>
        </w:rPr>
        <w:t xml:space="preserve"> </w:t>
      </w:r>
      <w:r>
        <w:rPr>
          <w:i/>
          <w:sz w:val="28"/>
        </w:rPr>
        <w:t>и</w:t>
      </w:r>
      <w:r>
        <w:rPr>
          <w:i/>
          <w:spacing w:val="1"/>
          <w:sz w:val="28"/>
        </w:rPr>
        <w:t xml:space="preserve"> </w:t>
      </w:r>
      <w:r>
        <w:rPr>
          <w:i/>
          <w:sz w:val="28"/>
        </w:rPr>
        <w:t>полные</w:t>
      </w:r>
      <w:r>
        <w:rPr>
          <w:i/>
          <w:spacing w:val="1"/>
          <w:sz w:val="28"/>
        </w:rPr>
        <w:t xml:space="preserve"> </w:t>
      </w:r>
      <w:r>
        <w:rPr>
          <w:i/>
          <w:sz w:val="28"/>
        </w:rPr>
        <w:t>ионные</w:t>
      </w:r>
      <w:r>
        <w:rPr>
          <w:i/>
          <w:spacing w:val="1"/>
          <w:sz w:val="28"/>
        </w:rPr>
        <w:t xml:space="preserve"> </w:t>
      </w:r>
      <w:r>
        <w:rPr>
          <w:i/>
          <w:sz w:val="28"/>
        </w:rPr>
        <w:t>уравнения</w:t>
      </w:r>
      <w:r>
        <w:rPr>
          <w:i/>
          <w:spacing w:val="1"/>
          <w:sz w:val="28"/>
        </w:rPr>
        <w:t xml:space="preserve"> </w:t>
      </w:r>
      <w:r>
        <w:rPr>
          <w:i/>
          <w:sz w:val="28"/>
        </w:rPr>
        <w:t>по</w:t>
      </w:r>
      <w:r>
        <w:rPr>
          <w:i/>
          <w:spacing w:val="1"/>
          <w:sz w:val="28"/>
        </w:rPr>
        <w:t xml:space="preserve"> </w:t>
      </w:r>
      <w:r>
        <w:rPr>
          <w:i/>
          <w:sz w:val="28"/>
        </w:rPr>
        <w:t>сокращенным</w:t>
      </w:r>
      <w:r>
        <w:rPr>
          <w:i/>
          <w:spacing w:val="1"/>
          <w:sz w:val="28"/>
        </w:rPr>
        <w:t xml:space="preserve"> </w:t>
      </w:r>
      <w:r>
        <w:rPr>
          <w:i/>
          <w:sz w:val="28"/>
        </w:rPr>
        <w:t>ионным</w:t>
      </w:r>
      <w:r>
        <w:rPr>
          <w:i/>
          <w:spacing w:val="-1"/>
          <w:sz w:val="28"/>
        </w:rPr>
        <w:t xml:space="preserve"> </w:t>
      </w:r>
      <w:r>
        <w:rPr>
          <w:i/>
          <w:sz w:val="28"/>
        </w:rPr>
        <w:t>уравнениям;</w:t>
      </w:r>
    </w:p>
    <w:p w:rsidR="00003555" w:rsidRDefault="00857D33" w:rsidP="003F7C5A">
      <w:pPr>
        <w:pStyle w:val="TableParagraph"/>
        <w:numPr>
          <w:ilvl w:val="1"/>
          <w:numId w:val="57"/>
        </w:numPr>
        <w:tabs>
          <w:tab w:val="left" w:pos="1247"/>
        </w:tabs>
        <w:ind w:right="546" w:firstLine="708"/>
        <w:rPr>
          <w:i/>
          <w:sz w:val="28"/>
        </w:rPr>
      </w:pPr>
      <w:r>
        <w:rPr>
          <w:i/>
          <w:sz w:val="28"/>
        </w:rPr>
        <w:t>прогнозировать</w:t>
      </w:r>
      <w:r>
        <w:rPr>
          <w:i/>
          <w:spacing w:val="1"/>
          <w:sz w:val="28"/>
        </w:rPr>
        <w:t xml:space="preserve"> </w:t>
      </w:r>
      <w:r>
        <w:rPr>
          <w:i/>
          <w:sz w:val="28"/>
        </w:rPr>
        <w:t>способность</w:t>
      </w:r>
      <w:r>
        <w:rPr>
          <w:i/>
          <w:spacing w:val="1"/>
          <w:sz w:val="28"/>
        </w:rPr>
        <w:t xml:space="preserve"> </w:t>
      </w:r>
      <w:r>
        <w:rPr>
          <w:i/>
          <w:sz w:val="28"/>
        </w:rPr>
        <w:t>вещества</w:t>
      </w:r>
      <w:r>
        <w:rPr>
          <w:i/>
          <w:spacing w:val="1"/>
          <w:sz w:val="28"/>
        </w:rPr>
        <w:t xml:space="preserve"> </w:t>
      </w:r>
      <w:r>
        <w:rPr>
          <w:i/>
          <w:sz w:val="28"/>
        </w:rPr>
        <w:t>проявлять</w:t>
      </w:r>
      <w:r>
        <w:rPr>
          <w:i/>
          <w:spacing w:val="1"/>
          <w:sz w:val="28"/>
        </w:rPr>
        <w:t xml:space="preserve"> </w:t>
      </w:r>
      <w:r>
        <w:rPr>
          <w:i/>
          <w:sz w:val="28"/>
        </w:rPr>
        <w:t>окислительные</w:t>
      </w:r>
      <w:r>
        <w:rPr>
          <w:i/>
          <w:spacing w:val="1"/>
          <w:sz w:val="28"/>
        </w:rPr>
        <w:t xml:space="preserve"> </w:t>
      </w:r>
      <w:r>
        <w:rPr>
          <w:i/>
          <w:sz w:val="28"/>
        </w:rPr>
        <w:t>или</w:t>
      </w:r>
      <w:r>
        <w:rPr>
          <w:i/>
          <w:spacing w:val="-67"/>
          <w:sz w:val="28"/>
        </w:rPr>
        <w:t xml:space="preserve"> </w:t>
      </w:r>
      <w:r>
        <w:rPr>
          <w:i/>
          <w:sz w:val="28"/>
        </w:rPr>
        <w:t>восстановительные свойства с учетом степеней окисления элементов, входящих в</w:t>
      </w:r>
      <w:r>
        <w:rPr>
          <w:i/>
          <w:spacing w:val="1"/>
          <w:sz w:val="28"/>
        </w:rPr>
        <w:t xml:space="preserve"> </w:t>
      </w:r>
      <w:r>
        <w:rPr>
          <w:i/>
          <w:sz w:val="28"/>
        </w:rPr>
        <w:t>его состав;</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49" w:firstLine="708"/>
        <w:rPr>
          <w:i/>
          <w:sz w:val="28"/>
        </w:rPr>
      </w:pPr>
      <w:r>
        <w:rPr>
          <w:i/>
          <w:sz w:val="28"/>
        </w:rPr>
        <w:lastRenderedPageBreak/>
        <w:t>составлять</w:t>
      </w:r>
      <w:r>
        <w:rPr>
          <w:i/>
          <w:spacing w:val="36"/>
          <w:sz w:val="28"/>
        </w:rPr>
        <w:t xml:space="preserve"> </w:t>
      </w:r>
      <w:r>
        <w:rPr>
          <w:i/>
          <w:sz w:val="28"/>
        </w:rPr>
        <w:t>уравнения</w:t>
      </w:r>
      <w:r>
        <w:rPr>
          <w:i/>
          <w:spacing w:val="36"/>
          <w:sz w:val="28"/>
        </w:rPr>
        <w:t xml:space="preserve"> </w:t>
      </w:r>
      <w:r>
        <w:rPr>
          <w:i/>
          <w:sz w:val="28"/>
        </w:rPr>
        <w:t>реакций,</w:t>
      </w:r>
      <w:r>
        <w:rPr>
          <w:i/>
          <w:spacing w:val="36"/>
          <w:sz w:val="28"/>
        </w:rPr>
        <w:t xml:space="preserve"> </w:t>
      </w:r>
      <w:r>
        <w:rPr>
          <w:i/>
          <w:sz w:val="28"/>
        </w:rPr>
        <w:t>соответствующих</w:t>
      </w:r>
      <w:r>
        <w:rPr>
          <w:i/>
          <w:spacing w:val="35"/>
          <w:sz w:val="28"/>
        </w:rPr>
        <w:t xml:space="preserve"> </w:t>
      </w:r>
      <w:r>
        <w:rPr>
          <w:i/>
          <w:sz w:val="28"/>
        </w:rPr>
        <w:t>последовательности</w:t>
      </w:r>
      <w:r>
        <w:rPr>
          <w:i/>
          <w:spacing w:val="-67"/>
          <w:sz w:val="28"/>
        </w:rPr>
        <w:t xml:space="preserve"> </w:t>
      </w:r>
      <w:r>
        <w:rPr>
          <w:i/>
          <w:sz w:val="28"/>
        </w:rPr>
        <w:t>превращений неорганических</w:t>
      </w:r>
      <w:r>
        <w:rPr>
          <w:i/>
          <w:spacing w:val="-1"/>
          <w:sz w:val="28"/>
        </w:rPr>
        <w:t xml:space="preserve"> </w:t>
      </w:r>
      <w:r>
        <w:rPr>
          <w:i/>
          <w:sz w:val="28"/>
        </w:rPr>
        <w:t>веществ различных</w:t>
      </w:r>
      <w:r>
        <w:rPr>
          <w:i/>
          <w:spacing w:val="-1"/>
          <w:sz w:val="28"/>
        </w:rPr>
        <w:t xml:space="preserve"> </w:t>
      </w:r>
      <w:r>
        <w:rPr>
          <w:i/>
          <w:sz w:val="28"/>
        </w:rPr>
        <w:t>классов;</w:t>
      </w:r>
    </w:p>
    <w:p w:rsidR="00003555" w:rsidRDefault="00857D33" w:rsidP="003F7C5A">
      <w:pPr>
        <w:pStyle w:val="TableParagraph"/>
        <w:numPr>
          <w:ilvl w:val="1"/>
          <w:numId w:val="57"/>
        </w:numPr>
        <w:tabs>
          <w:tab w:val="left" w:pos="1247"/>
          <w:tab w:val="left" w:pos="2777"/>
          <w:tab w:val="left" w:pos="3155"/>
          <w:tab w:val="left" w:pos="4657"/>
          <w:tab w:val="left" w:pos="7129"/>
          <w:tab w:val="left" w:pos="8520"/>
          <w:tab w:val="left" w:pos="8899"/>
        </w:tabs>
        <w:ind w:right="550" w:firstLine="708"/>
        <w:rPr>
          <w:i/>
          <w:sz w:val="28"/>
        </w:rPr>
      </w:pPr>
      <w:r>
        <w:rPr>
          <w:i/>
          <w:sz w:val="28"/>
        </w:rPr>
        <w:t>выдвигать</w:t>
      </w:r>
      <w:r>
        <w:rPr>
          <w:i/>
          <w:sz w:val="28"/>
        </w:rPr>
        <w:tab/>
        <w:t>и</w:t>
      </w:r>
      <w:r>
        <w:rPr>
          <w:i/>
          <w:sz w:val="28"/>
        </w:rPr>
        <w:tab/>
        <w:t>проверять</w:t>
      </w:r>
      <w:r>
        <w:rPr>
          <w:i/>
          <w:sz w:val="28"/>
        </w:rPr>
        <w:tab/>
        <w:t>экспериментально</w:t>
      </w:r>
      <w:r>
        <w:rPr>
          <w:i/>
          <w:sz w:val="28"/>
        </w:rPr>
        <w:tab/>
        <w:t>гипотезы</w:t>
      </w:r>
      <w:r>
        <w:rPr>
          <w:i/>
          <w:sz w:val="28"/>
        </w:rPr>
        <w:tab/>
        <w:t>о</w:t>
      </w:r>
      <w:r>
        <w:rPr>
          <w:i/>
          <w:sz w:val="28"/>
        </w:rPr>
        <w:tab/>
      </w:r>
      <w:r>
        <w:rPr>
          <w:i/>
          <w:spacing w:val="-1"/>
          <w:sz w:val="28"/>
        </w:rPr>
        <w:t>результатах</w:t>
      </w:r>
      <w:r>
        <w:rPr>
          <w:i/>
          <w:spacing w:val="-67"/>
          <w:sz w:val="28"/>
        </w:rPr>
        <w:t xml:space="preserve"> </w:t>
      </w:r>
      <w:r>
        <w:rPr>
          <w:i/>
          <w:sz w:val="28"/>
        </w:rPr>
        <w:t>воздействия</w:t>
      </w:r>
      <w:r>
        <w:rPr>
          <w:i/>
          <w:spacing w:val="-5"/>
          <w:sz w:val="28"/>
        </w:rPr>
        <w:t xml:space="preserve"> </w:t>
      </w:r>
      <w:r>
        <w:rPr>
          <w:i/>
          <w:sz w:val="28"/>
        </w:rPr>
        <w:t>различных</w:t>
      </w:r>
      <w:r>
        <w:rPr>
          <w:i/>
          <w:spacing w:val="-2"/>
          <w:sz w:val="28"/>
        </w:rPr>
        <w:t xml:space="preserve"> </w:t>
      </w:r>
      <w:r>
        <w:rPr>
          <w:i/>
          <w:sz w:val="28"/>
        </w:rPr>
        <w:t>факторов</w:t>
      </w:r>
      <w:r>
        <w:rPr>
          <w:i/>
          <w:spacing w:val="-1"/>
          <w:sz w:val="28"/>
        </w:rPr>
        <w:t xml:space="preserve"> </w:t>
      </w:r>
      <w:r>
        <w:rPr>
          <w:i/>
          <w:sz w:val="28"/>
        </w:rPr>
        <w:t>на</w:t>
      </w:r>
      <w:r>
        <w:rPr>
          <w:i/>
          <w:spacing w:val="-4"/>
          <w:sz w:val="28"/>
        </w:rPr>
        <w:t xml:space="preserve"> </w:t>
      </w:r>
      <w:r>
        <w:rPr>
          <w:i/>
          <w:sz w:val="28"/>
        </w:rPr>
        <w:t>изменение</w:t>
      </w:r>
      <w:r>
        <w:rPr>
          <w:i/>
          <w:spacing w:val="-1"/>
          <w:sz w:val="28"/>
        </w:rPr>
        <w:t xml:space="preserve"> </w:t>
      </w:r>
      <w:r>
        <w:rPr>
          <w:i/>
          <w:sz w:val="28"/>
        </w:rPr>
        <w:t>скорости химической</w:t>
      </w:r>
      <w:r>
        <w:rPr>
          <w:i/>
          <w:spacing w:val="-4"/>
          <w:sz w:val="28"/>
        </w:rPr>
        <w:t xml:space="preserve"> </w:t>
      </w:r>
      <w:r>
        <w:rPr>
          <w:i/>
          <w:sz w:val="28"/>
        </w:rPr>
        <w:t>реакции;</w:t>
      </w:r>
    </w:p>
    <w:p w:rsidR="00003555" w:rsidRDefault="00857D33" w:rsidP="003F7C5A">
      <w:pPr>
        <w:pStyle w:val="TableParagraph"/>
        <w:numPr>
          <w:ilvl w:val="1"/>
          <w:numId w:val="57"/>
        </w:numPr>
        <w:tabs>
          <w:tab w:val="left" w:pos="1247"/>
          <w:tab w:val="left" w:pos="3181"/>
          <w:tab w:val="left" w:pos="5367"/>
          <w:tab w:val="left" w:pos="6460"/>
          <w:tab w:val="left" w:pos="7153"/>
          <w:tab w:val="left" w:pos="9016"/>
        </w:tabs>
        <w:ind w:right="552" w:firstLine="708"/>
        <w:rPr>
          <w:i/>
          <w:sz w:val="28"/>
        </w:rPr>
      </w:pPr>
      <w:r>
        <w:rPr>
          <w:i/>
          <w:sz w:val="28"/>
        </w:rPr>
        <w:t>использовать</w:t>
      </w:r>
      <w:r>
        <w:rPr>
          <w:i/>
          <w:sz w:val="28"/>
        </w:rPr>
        <w:tab/>
        <w:t>приобретенные</w:t>
      </w:r>
      <w:r>
        <w:rPr>
          <w:i/>
          <w:sz w:val="28"/>
        </w:rPr>
        <w:tab/>
        <w:t>знания</w:t>
      </w:r>
      <w:r>
        <w:rPr>
          <w:i/>
          <w:sz w:val="28"/>
        </w:rPr>
        <w:tab/>
        <w:t>для</w:t>
      </w:r>
      <w:r>
        <w:rPr>
          <w:i/>
          <w:sz w:val="28"/>
        </w:rPr>
        <w:tab/>
        <w:t>экологически</w:t>
      </w:r>
      <w:r>
        <w:rPr>
          <w:i/>
          <w:sz w:val="28"/>
        </w:rPr>
        <w:tab/>
      </w:r>
      <w:r>
        <w:rPr>
          <w:i/>
          <w:spacing w:val="-1"/>
          <w:sz w:val="28"/>
        </w:rPr>
        <w:t>грамотного</w:t>
      </w:r>
      <w:r>
        <w:rPr>
          <w:i/>
          <w:spacing w:val="-67"/>
          <w:sz w:val="28"/>
        </w:rPr>
        <w:t xml:space="preserve"> </w:t>
      </w:r>
      <w:r>
        <w:rPr>
          <w:i/>
          <w:sz w:val="28"/>
        </w:rPr>
        <w:t>поведения</w:t>
      </w:r>
      <w:r>
        <w:rPr>
          <w:i/>
          <w:spacing w:val="-2"/>
          <w:sz w:val="28"/>
        </w:rPr>
        <w:t xml:space="preserve"> </w:t>
      </w:r>
      <w:r>
        <w:rPr>
          <w:i/>
          <w:sz w:val="28"/>
        </w:rPr>
        <w:t>в окружающей среде;</w:t>
      </w:r>
    </w:p>
    <w:p w:rsidR="00003555" w:rsidRDefault="00857D33" w:rsidP="003F7C5A">
      <w:pPr>
        <w:pStyle w:val="TableParagraph"/>
        <w:numPr>
          <w:ilvl w:val="1"/>
          <w:numId w:val="57"/>
        </w:numPr>
        <w:tabs>
          <w:tab w:val="left" w:pos="1247"/>
        </w:tabs>
        <w:ind w:right="544" w:firstLine="708"/>
        <w:rPr>
          <w:i/>
          <w:sz w:val="28"/>
        </w:rPr>
      </w:pPr>
      <w:r>
        <w:rPr>
          <w:i/>
          <w:sz w:val="28"/>
        </w:rPr>
        <w:t>использовать</w:t>
      </w:r>
      <w:r>
        <w:rPr>
          <w:i/>
          <w:spacing w:val="1"/>
          <w:sz w:val="28"/>
        </w:rPr>
        <w:t xml:space="preserve"> </w:t>
      </w:r>
      <w:r>
        <w:rPr>
          <w:i/>
          <w:sz w:val="28"/>
        </w:rPr>
        <w:t>приобретенные</w:t>
      </w:r>
      <w:r>
        <w:rPr>
          <w:i/>
          <w:spacing w:val="1"/>
          <w:sz w:val="28"/>
        </w:rPr>
        <w:t xml:space="preserve"> </w:t>
      </w:r>
      <w:r>
        <w:rPr>
          <w:i/>
          <w:sz w:val="28"/>
        </w:rPr>
        <w:t>ключевые</w:t>
      </w:r>
      <w:r>
        <w:rPr>
          <w:i/>
          <w:spacing w:val="1"/>
          <w:sz w:val="28"/>
        </w:rPr>
        <w:t xml:space="preserve"> </w:t>
      </w:r>
      <w:r>
        <w:rPr>
          <w:i/>
          <w:sz w:val="28"/>
        </w:rPr>
        <w:t>компетенции</w:t>
      </w:r>
      <w:r>
        <w:rPr>
          <w:i/>
          <w:spacing w:val="1"/>
          <w:sz w:val="28"/>
        </w:rPr>
        <w:t xml:space="preserve"> </w:t>
      </w:r>
      <w:r>
        <w:rPr>
          <w:i/>
          <w:sz w:val="28"/>
        </w:rPr>
        <w:t>при</w:t>
      </w:r>
      <w:r>
        <w:rPr>
          <w:i/>
          <w:spacing w:val="1"/>
          <w:sz w:val="28"/>
        </w:rPr>
        <w:t xml:space="preserve"> </w:t>
      </w:r>
      <w:r>
        <w:rPr>
          <w:i/>
          <w:sz w:val="28"/>
        </w:rPr>
        <w:t>выполнении</w:t>
      </w:r>
      <w:r>
        <w:rPr>
          <w:i/>
          <w:spacing w:val="1"/>
          <w:sz w:val="28"/>
        </w:rPr>
        <w:t xml:space="preserve"> </w:t>
      </w:r>
      <w:r>
        <w:rPr>
          <w:i/>
          <w:sz w:val="28"/>
        </w:rPr>
        <w:t>проектов</w:t>
      </w:r>
      <w:r>
        <w:rPr>
          <w:i/>
          <w:spacing w:val="1"/>
          <w:sz w:val="28"/>
        </w:rPr>
        <w:t xml:space="preserve"> </w:t>
      </w:r>
      <w:r>
        <w:rPr>
          <w:i/>
          <w:sz w:val="28"/>
        </w:rPr>
        <w:t>и</w:t>
      </w:r>
      <w:r>
        <w:rPr>
          <w:i/>
          <w:spacing w:val="1"/>
          <w:sz w:val="28"/>
        </w:rPr>
        <w:t xml:space="preserve"> </w:t>
      </w:r>
      <w:r>
        <w:rPr>
          <w:i/>
          <w:sz w:val="28"/>
        </w:rPr>
        <w:t>учебно-исследовательских</w:t>
      </w:r>
      <w:r>
        <w:rPr>
          <w:i/>
          <w:spacing w:val="1"/>
          <w:sz w:val="28"/>
        </w:rPr>
        <w:t xml:space="preserve"> </w:t>
      </w:r>
      <w:r>
        <w:rPr>
          <w:i/>
          <w:sz w:val="28"/>
        </w:rPr>
        <w:t>задач</w:t>
      </w:r>
      <w:r>
        <w:rPr>
          <w:i/>
          <w:spacing w:val="1"/>
          <w:sz w:val="28"/>
        </w:rPr>
        <w:t xml:space="preserve"> </w:t>
      </w:r>
      <w:r>
        <w:rPr>
          <w:i/>
          <w:sz w:val="28"/>
        </w:rPr>
        <w:t>по</w:t>
      </w:r>
      <w:r>
        <w:rPr>
          <w:i/>
          <w:spacing w:val="1"/>
          <w:sz w:val="28"/>
        </w:rPr>
        <w:t xml:space="preserve"> </w:t>
      </w:r>
      <w:r>
        <w:rPr>
          <w:i/>
          <w:sz w:val="28"/>
        </w:rPr>
        <w:t>изучению</w:t>
      </w:r>
      <w:r>
        <w:rPr>
          <w:i/>
          <w:spacing w:val="1"/>
          <w:sz w:val="28"/>
        </w:rPr>
        <w:t xml:space="preserve"> </w:t>
      </w:r>
      <w:r>
        <w:rPr>
          <w:i/>
          <w:sz w:val="28"/>
        </w:rPr>
        <w:t>свойств,</w:t>
      </w:r>
      <w:r>
        <w:rPr>
          <w:i/>
          <w:spacing w:val="1"/>
          <w:sz w:val="28"/>
        </w:rPr>
        <w:t xml:space="preserve"> </w:t>
      </w:r>
      <w:r>
        <w:rPr>
          <w:i/>
          <w:sz w:val="28"/>
        </w:rPr>
        <w:t>способов</w:t>
      </w:r>
      <w:r>
        <w:rPr>
          <w:i/>
          <w:spacing w:val="1"/>
          <w:sz w:val="28"/>
        </w:rPr>
        <w:t xml:space="preserve"> </w:t>
      </w:r>
      <w:r>
        <w:rPr>
          <w:i/>
          <w:sz w:val="28"/>
        </w:rPr>
        <w:t>получения</w:t>
      </w:r>
      <w:r>
        <w:rPr>
          <w:i/>
          <w:spacing w:val="-2"/>
          <w:sz w:val="28"/>
        </w:rPr>
        <w:t xml:space="preserve"> </w:t>
      </w:r>
      <w:r>
        <w:rPr>
          <w:i/>
          <w:sz w:val="28"/>
        </w:rPr>
        <w:t>и</w:t>
      </w:r>
      <w:r>
        <w:rPr>
          <w:i/>
          <w:spacing w:val="-3"/>
          <w:sz w:val="28"/>
        </w:rPr>
        <w:t xml:space="preserve"> </w:t>
      </w:r>
      <w:r>
        <w:rPr>
          <w:i/>
          <w:sz w:val="28"/>
        </w:rPr>
        <w:t>распознавания</w:t>
      </w:r>
      <w:r>
        <w:rPr>
          <w:i/>
          <w:spacing w:val="-1"/>
          <w:sz w:val="28"/>
        </w:rPr>
        <w:t xml:space="preserve"> </w:t>
      </w:r>
      <w:r>
        <w:rPr>
          <w:i/>
          <w:sz w:val="28"/>
        </w:rPr>
        <w:t>веществ;</w:t>
      </w:r>
    </w:p>
    <w:p w:rsidR="00003555" w:rsidRDefault="00857D33" w:rsidP="003F7C5A">
      <w:pPr>
        <w:pStyle w:val="TableParagraph"/>
        <w:numPr>
          <w:ilvl w:val="1"/>
          <w:numId w:val="57"/>
        </w:numPr>
        <w:tabs>
          <w:tab w:val="left" w:pos="1247"/>
        </w:tabs>
        <w:spacing w:line="342" w:lineRule="exact"/>
        <w:ind w:left="1246"/>
        <w:rPr>
          <w:i/>
          <w:sz w:val="28"/>
        </w:rPr>
      </w:pPr>
      <w:r>
        <w:rPr>
          <w:i/>
          <w:sz w:val="28"/>
        </w:rPr>
        <w:t>объективно</w:t>
      </w:r>
      <w:r>
        <w:rPr>
          <w:i/>
          <w:spacing w:val="-2"/>
          <w:sz w:val="28"/>
        </w:rPr>
        <w:t xml:space="preserve"> </w:t>
      </w:r>
      <w:r>
        <w:rPr>
          <w:i/>
          <w:sz w:val="28"/>
        </w:rPr>
        <w:t>оценивать</w:t>
      </w:r>
      <w:r>
        <w:rPr>
          <w:i/>
          <w:spacing w:val="-4"/>
          <w:sz w:val="28"/>
        </w:rPr>
        <w:t xml:space="preserve"> </w:t>
      </w:r>
      <w:r>
        <w:rPr>
          <w:i/>
          <w:sz w:val="28"/>
        </w:rPr>
        <w:t>информацию</w:t>
      </w:r>
      <w:r>
        <w:rPr>
          <w:i/>
          <w:spacing w:val="-4"/>
          <w:sz w:val="28"/>
        </w:rPr>
        <w:t xml:space="preserve"> </w:t>
      </w:r>
      <w:r>
        <w:rPr>
          <w:i/>
          <w:sz w:val="28"/>
        </w:rPr>
        <w:t>о</w:t>
      </w:r>
      <w:r>
        <w:rPr>
          <w:i/>
          <w:spacing w:val="-6"/>
          <w:sz w:val="28"/>
        </w:rPr>
        <w:t xml:space="preserve"> </w:t>
      </w:r>
      <w:r>
        <w:rPr>
          <w:i/>
          <w:sz w:val="28"/>
        </w:rPr>
        <w:t>веществах</w:t>
      </w:r>
      <w:r>
        <w:rPr>
          <w:i/>
          <w:spacing w:val="-4"/>
          <w:sz w:val="28"/>
        </w:rPr>
        <w:t xml:space="preserve"> </w:t>
      </w:r>
      <w:r>
        <w:rPr>
          <w:i/>
          <w:sz w:val="28"/>
        </w:rPr>
        <w:t>и</w:t>
      </w:r>
      <w:r>
        <w:rPr>
          <w:i/>
          <w:spacing w:val="-2"/>
          <w:sz w:val="28"/>
        </w:rPr>
        <w:t xml:space="preserve"> </w:t>
      </w:r>
      <w:r>
        <w:rPr>
          <w:i/>
          <w:sz w:val="28"/>
        </w:rPr>
        <w:t>химических</w:t>
      </w:r>
      <w:r>
        <w:rPr>
          <w:i/>
          <w:spacing w:val="-5"/>
          <w:sz w:val="28"/>
        </w:rPr>
        <w:t xml:space="preserve"> </w:t>
      </w:r>
      <w:r>
        <w:rPr>
          <w:i/>
          <w:sz w:val="28"/>
        </w:rPr>
        <w:t>процессах;</w:t>
      </w:r>
    </w:p>
    <w:p w:rsidR="00003555" w:rsidRDefault="00857D33" w:rsidP="003F7C5A">
      <w:pPr>
        <w:pStyle w:val="TableParagraph"/>
        <w:numPr>
          <w:ilvl w:val="1"/>
          <w:numId w:val="57"/>
        </w:numPr>
        <w:tabs>
          <w:tab w:val="left" w:pos="1247"/>
        </w:tabs>
        <w:ind w:right="550" w:firstLine="708"/>
        <w:rPr>
          <w:i/>
          <w:sz w:val="28"/>
        </w:rPr>
      </w:pPr>
      <w:r>
        <w:rPr>
          <w:i/>
          <w:sz w:val="28"/>
        </w:rPr>
        <w:t>критически относиться к псевдонаучной информации, недобросовестной</w:t>
      </w:r>
      <w:r>
        <w:rPr>
          <w:i/>
          <w:spacing w:val="1"/>
          <w:sz w:val="28"/>
        </w:rPr>
        <w:t xml:space="preserve"> </w:t>
      </w:r>
      <w:r>
        <w:rPr>
          <w:i/>
          <w:sz w:val="28"/>
        </w:rPr>
        <w:t>рекламе</w:t>
      </w:r>
      <w:r>
        <w:rPr>
          <w:i/>
          <w:spacing w:val="-1"/>
          <w:sz w:val="28"/>
        </w:rPr>
        <w:t xml:space="preserve"> </w:t>
      </w:r>
      <w:r>
        <w:rPr>
          <w:i/>
          <w:sz w:val="28"/>
        </w:rPr>
        <w:t>в средствах массовой</w:t>
      </w:r>
      <w:r>
        <w:rPr>
          <w:i/>
          <w:spacing w:val="-3"/>
          <w:sz w:val="28"/>
        </w:rPr>
        <w:t xml:space="preserve"> </w:t>
      </w:r>
      <w:r>
        <w:rPr>
          <w:i/>
          <w:sz w:val="28"/>
        </w:rPr>
        <w:t>информации;</w:t>
      </w:r>
    </w:p>
    <w:p w:rsidR="00003555" w:rsidRDefault="00857D33" w:rsidP="003F7C5A">
      <w:pPr>
        <w:pStyle w:val="TableParagraph"/>
        <w:numPr>
          <w:ilvl w:val="1"/>
          <w:numId w:val="57"/>
        </w:numPr>
        <w:tabs>
          <w:tab w:val="left" w:pos="1247"/>
        </w:tabs>
        <w:ind w:right="550" w:firstLine="708"/>
        <w:rPr>
          <w:i/>
          <w:sz w:val="28"/>
        </w:rPr>
      </w:pPr>
      <w:r>
        <w:rPr>
          <w:i/>
          <w:sz w:val="28"/>
        </w:rPr>
        <w:t>осознавать</w:t>
      </w:r>
      <w:r>
        <w:rPr>
          <w:i/>
          <w:spacing w:val="1"/>
          <w:sz w:val="28"/>
        </w:rPr>
        <w:t xml:space="preserve"> </w:t>
      </w:r>
      <w:r>
        <w:rPr>
          <w:i/>
          <w:sz w:val="28"/>
        </w:rPr>
        <w:t>значение</w:t>
      </w:r>
      <w:r>
        <w:rPr>
          <w:i/>
          <w:spacing w:val="1"/>
          <w:sz w:val="28"/>
        </w:rPr>
        <w:t xml:space="preserve"> </w:t>
      </w:r>
      <w:r>
        <w:rPr>
          <w:i/>
          <w:sz w:val="28"/>
        </w:rPr>
        <w:t>теоретических</w:t>
      </w:r>
      <w:r>
        <w:rPr>
          <w:i/>
          <w:spacing w:val="1"/>
          <w:sz w:val="28"/>
        </w:rPr>
        <w:t xml:space="preserve"> </w:t>
      </w:r>
      <w:r>
        <w:rPr>
          <w:i/>
          <w:sz w:val="28"/>
        </w:rPr>
        <w:t>знаний</w:t>
      </w:r>
      <w:r>
        <w:rPr>
          <w:i/>
          <w:spacing w:val="1"/>
          <w:sz w:val="28"/>
        </w:rPr>
        <w:t xml:space="preserve"> </w:t>
      </w:r>
      <w:r>
        <w:rPr>
          <w:i/>
          <w:sz w:val="28"/>
        </w:rPr>
        <w:t>по</w:t>
      </w:r>
      <w:r>
        <w:rPr>
          <w:i/>
          <w:spacing w:val="1"/>
          <w:sz w:val="28"/>
        </w:rPr>
        <w:t xml:space="preserve"> </w:t>
      </w:r>
      <w:r>
        <w:rPr>
          <w:i/>
          <w:sz w:val="28"/>
        </w:rPr>
        <w:t>химии</w:t>
      </w:r>
      <w:r>
        <w:rPr>
          <w:i/>
          <w:spacing w:val="1"/>
          <w:sz w:val="28"/>
        </w:rPr>
        <w:t xml:space="preserve"> </w:t>
      </w:r>
      <w:r>
        <w:rPr>
          <w:i/>
          <w:sz w:val="28"/>
        </w:rPr>
        <w:t>для</w:t>
      </w:r>
      <w:r>
        <w:rPr>
          <w:i/>
          <w:spacing w:val="1"/>
          <w:sz w:val="28"/>
        </w:rPr>
        <w:t xml:space="preserve"> </w:t>
      </w:r>
      <w:r>
        <w:rPr>
          <w:i/>
          <w:sz w:val="28"/>
        </w:rPr>
        <w:t>практической</w:t>
      </w:r>
      <w:r>
        <w:rPr>
          <w:i/>
          <w:spacing w:val="-67"/>
          <w:sz w:val="28"/>
        </w:rPr>
        <w:t xml:space="preserve"> </w:t>
      </w:r>
      <w:r>
        <w:rPr>
          <w:i/>
          <w:sz w:val="28"/>
        </w:rPr>
        <w:t>деятельности</w:t>
      </w:r>
      <w:r>
        <w:rPr>
          <w:i/>
          <w:spacing w:val="-2"/>
          <w:sz w:val="28"/>
        </w:rPr>
        <w:t xml:space="preserve"> </w:t>
      </w:r>
      <w:r>
        <w:rPr>
          <w:i/>
          <w:sz w:val="28"/>
        </w:rPr>
        <w:t>человека;</w:t>
      </w:r>
    </w:p>
    <w:p w:rsidR="00003555" w:rsidRDefault="00857D33" w:rsidP="003F7C5A">
      <w:pPr>
        <w:pStyle w:val="TableParagraph"/>
        <w:numPr>
          <w:ilvl w:val="1"/>
          <w:numId w:val="57"/>
        </w:numPr>
        <w:tabs>
          <w:tab w:val="left" w:pos="1247"/>
        </w:tabs>
        <w:ind w:right="550" w:firstLine="708"/>
        <w:rPr>
          <w:i/>
          <w:sz w:val="28"/>
        </w:rPr>
      </w:pPr>
      <w:r>
        <w:rPr>
          <w:i/>
          <w:sz w:val="28"/>
        </w:rPr>
        <w:t>создавать</w:t>
      </w:r>
      <w:r>
        <w:rPr>
          <w:i/>
          <w:spacing w:val="1"/>
          <w:sz w:val="28"/>
        </w:rPr>
        <w:t xml:space="preserve"> </w:t>
      </w:r>
      <w:r>
        <w:rPr>
          <w:i/>
          <w:sz w:val="28"/>
        </w:rPr>
        <w:t>модели</w:t>
      </w:r>
      <w:r>
        <w:rPr>
          <w:i/>
          <w:spacing w:val="1"/>
          <w:sz w:val="28"/>
        </w:rPr>
        <w:t xml:space="preserve"> </w:t>
      </w:r>
      <w:r>
        <w:rPr>
          <w:i/>
          <w:sz w:val="28"/>
        </w:rPr>
        <w:t>и</w:t>
      </w:r>
      <w:r>
        <w:rPr>
          <w:i/>
          <w:spacing w:val="1"/>
          <w:sz w:val="28"/>
        </w:rPr>
        <w:t xml:space="preserve"> </w:t>
      </w:r>
      <w:r>
        <w:rPr>
          <w:i/>
          <w:sz w:val="28"/>
        </w:rPr>
        <w:t>схемы</w:t>
      </w:r>
      <w:r>
        <w:rPr>
          <w:i/>
          <w:spacing w:val="1"/>
          <w:sz w:val="28"/>
        </w:rPr>
        <w:t xml:space="preserve"> </w:t>
      </w:r>
      <w:r>
        <w:rPr>
          <w:i/>
          <w:sz w:val="28"/>
        </w:rPr>
        <w:t>для</w:t>
      </w:r>
      <w:r>
        <w:rPr>
          <w:i/>
          <w:spacing w:val="1"/>
          <w:sz w:val="28"/>
        </w:rPr>
        <w:t xml:space="preserve"> </w:t>
      </w:r>
      <w:r>
        <w:rPr>
          <w:i/>
          <w:sz w:val="28"/>
        </w:rPr>
        <w:t>решения</w:t>
      </w:r>
      <w:r>
        <w:rPr>
          <w:i/>
          <w:spacing w:val="1"/>
          <w:sz w:val="28"/>
        </w:rPr>
        <w:t xml:space="preserve"> </w:t>
      </w:r>
      <w:r>
        <w:rPr>
          <w:i/>
          <w:sz w:val="28"/>
        </w:rPr>
        <w:t>учебных</w:t>
      </w:r>
      <w:r>
        <w:rPr>
          <w:i/>
          <w:spacing w:val="1"/>
          <w:sz w:val="28"/>
        </w:rPr>
        <w:t xml:space="preserve"> </w:t>
      </w:r>
      <w:r>
        <w:rPr>
          <w:i/>
          <w:sz w:val="28"/>
        </w:rPr>
        <w:t>и</w:t>
      </w:r>
      <w:r>
        <w:rPr>
          <w:i/>
          <w:spacing w:val="1"/>
          <w:sz w:val="28"/>
        </w:rPr>
        <w:t xml:space="preserve"> </w:t>
      </w:r>
      <w:r>
        <w:rPr>
          <w:i/>
          <w:sz w:val="28"/>
        </w:rPr>
        <w:t>познавательных</w:t>
      </w:r>
      <w:r>
        <w:rPr>
          <w:i/>
          <w:spacing w:val="1"/>
          <w:sz w:val="28"/>
        </w:rPr>
        <w:t xml:space="preserve"> </w:t>
      </w:r>
      <w:r>
        <w:rPr>
          <w:i/>
          <w:sz w:val="28"/>
        </w:rPr>
        <w:t>задач;понимать</w:t>
      </w:r>
      <w:r>
        <w:rPr>
          <w:i/>
          <w:spacing w:val="1"/>
          <w:sz w:val="28"/>
        </w:rPr>
        <w:t xml:space="preserve"> </w:t>
      </w:r>
      <w:r>
        <w:rPr>
          <w:i/>
          <w:sz w:val="28"/>
        </w:rPr>
        <w:t>необходимость</w:t>
      </w:r>
      <w:r>
        <w:rPr>
          <w:i/>
          <w:spacing w:val="1"/>
          <w:sz w:val="28"/>
        </w:rPr>
        <w:t xml:space="preserve"> </w:t>
      </w:r>
      <w:r>
        <w:rPr>
          <w:i/>
          <w:sz w:val="28"/>
        </w:rPr>
        <w:t>соблюдения</w:t>
      </w:r>
      <w:r>
        <w:rPr>
          <w:i/>
          <w:spacing w:val="1"/>
          <w:sz w:val="28"/>
        </w:rPr>
        <w:t xml:space="preserve"> </w:t>
      </w:r>
      <w:r>
        <w:rPr>
          <w:i/>
          <w:sz w:val="28"/>
        </w:rPr>
        <w:t>предписаний,</w:t>
      </w:r>
      <w:r>
        <w:rPr>
          <w:i/>
          <w:spacing w:val="1"/>
          <w:sz w:val="28"/>
        </w:rPr>
        <w:t xml:space="preserve"> </w:t>
      </w:r>
      <w:r>
        <w:rPr>
          <w:i/>
          <w:sz w:val="28"/>
        </w:rPr>
        <w:t>предлагаемых</w:t>
      </w:r>
      <w:r>
        <w:rPr>
          <w:i/>
          <w:spacing w:val="1"/>
          <w:sz w:val="28"/>
        </w:rPr>
        <w:t xml:space="preserve"> </w:t>
      </w:r>
      <w:r>
        <w:rPr>
          <w:i/>
          <w:sz w:val="28"/>
        </w:rPr>
        <w:t>в</w:t>
      </w:r>
      <w:r>
        <w:rPr>
          <w:i/>
          <w:spacing w:val="1"/>
          <w:sz w:val="28"/>
        </w:rPr>
        <w:t xml:space="preserve"> </w:t>
      </w:r>
      <w:r>
        <w:rPr>
          <w:i/>
          <w:sz w:val="28"/>
        </w:rPr>
        <w:t>инструкциях</w:t>
      </w:r>
      <w:r>
        <w:rPr>
          <w:i/>
          <w:spacing w:val="-4"/>
          <w:sz w:val="28"/>
        </w:rPr>
        <w:t xml:space="preserve"> </w:t>
      </w:r>
      <w:r>
        <w:rPr>
          <w:i/>
          <w:sz w:val="28"/>
        </w:rPr>
        <w:t>по</w:t>
      </w:r>
      <w:r>
        <w:rPr>
          <w:i/>
          <w:spacing w:val="-3"/>
          <w:sz w:val="28"/>
        </w:rPr>
        <w:t xml:space="preserve"> </w:t>
      </w:r>
      <w:r>
        <w:rPr>
          <w:i/>
          <w:sz w:val="28"/>
        </w:rPr>
        <w:t>использованию</w:t>
      </w:r>
      <w:r>
        <w:rPr>
          <w:i/>
          <w:spacing w:val="-2"/>
          <w:sz w:val="28"/>
        </w:rPr>
        <w:t xml:space="preserve"> </w:t>
      </w:r>
      <w:r>
        <w:rPr>
          <w:i/>
          <w:sz w:val="28"/>
        </w:rPr>
        <w:t>лекарств, средств</w:t>
      </w:r>
      <w:r>
        <w:rPr>
          <w:i/>
          <w:spacing w:val="-4"/>
          <w:sz w:val="28"/>
        </w:rPr>
        <w:t xml:space="preserve"> </w:t>
      </w:r>
      <w:r>
        <w:rPr>
          <w:i/>
          <w:sz w:val="28"/>
        </w:rPr>
        <w:t>бытовой</w:t>
      </w:r>
      <w:r>
        <w:rPr>
          <w:i/>
          <w:spacing w:val="1"/>
          <w:sz w:val="28"/>
        </w:rPr>
        <w:t xml:space="preserve"> </w:t>
      </w:r>
      <w:r>
        <w:rPr>
          <w:i/>
          <w:sz w:val="28"/>
        </w:rPr>
        <w:t>химии</w:t>
      </w:r>
      <w:r>
        <w:rPr>
          <w:i/>
          <w:spacing w:val="1"/>
          <w:sz w:val="28"/>
        </w:rPr>
        <w:t xml:space="preserve"> </w:t>
      </w:r>
      <w:r>
        <w:rPr>
          <w:i/>
          <w:sz w:val="28"/>
        </w:rPr>
        <w:t>и</w:t>
      </w:r>
      <w:r>
        <w:rPr>
          <w:i/>
          <w:spacing w:val="-1"/>
          <w:sz w:val="28"/>
        </w:rPr>
        <w:t xml:space="preserve"> </w:t>
      </w:r>
      <w:r>
        <w:rPr>
          <w:i/>
          <w:sz w:val="28"/>
        </w:rPr>
        <w:t>др.</w:t>
      </w:r>
    </w:p>
    <w:p w:rsidR="00003555" w:rsidRDefault="00857D33" w:rsidP="003F7C5A">
      <w:pPr>
        <w:pStyle w:val="2"/>
        <w:numPr>
          <w:ilvl w:val="3"/>
          <w:numId w:val="63"/>
        </w:numPr>
        <w:tabs>
          <w:tab w:val="left" w:pos="2013"/>
        </w:tabs>
        <w:spacing w:before="193" w:line="242" w:lineRule="auto"/>
        <w:ind w:left="961" w:right="5485" w:firstLine="0"/>
      </w:pPr>
      <w:bookmarkStart w:id="20" w:name="_bookmark19"/>
      <w:bookmarkEnd w:id="20"/>
      <w:r>
        <w:t>Изобразительное искусство</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57"/>
        </w:numPr>
        <w:tabs>
          <w:tab w:val="left" w:pos="1247"/>
        </w:tabs>
        <w:ind w:right="551" w:firstLine="708"/>
        <w:rPr>
          <w:sz w:val="28"/>
        </w:rPr>
      </w:pPr>
      <w:r>
        <w:rPr>
          <w:sz w:val="28"/>
        </w:rPr>
        <w:t>характеризовать</w:t>
      </w:r>
      <w:r>
        <w:rPr>
          <w:spacing w:val="1"/>
          <w:sz w:val="28"/>
        </w:rPr>
        <w:t xml:space="preserve"> </w:t>
      </w:r>
      <w:r>
        <w:rPr>
          <w:sz w:val="28"/>
        </w:rPr>
        <w:t>особенности</w:t>
      </w:r>
      <w:r>
        <w:rPr>
          <w:spacing w:val="1"/>
          <w:sz w:val="28"/>
        </w:rPr>
        <w:t xml:space="preserve"> </w:t>
      </w:r>
      <w:r>
        <w:rPr>
          <w:sz w:val="28"/>
        </w:rPr>
        <w:t>уникального</w:t>
      </w:r>
      <w:r>
        <w:rPr>
          <w:spacing w:val="1"/>
          <w:sz w:val="28"/>
        </w:rPr>
        <w:t xml:space="preserve"> </w:t>
      </w:r>
      <w:r>
        <w:rPr>
          <w:sz w:val="28"/>
        </w:rPr>
        <w:t>народного</w:t>
      </w:r>
      <w:r>
        <w:rPr>
          <w:spacing w:val="1"/>
          <w:sz w:val="28"/>
        </w:rPr>
        <w:t xml:space="preserve"> </w:t>
      </w:r>
      <w:r>
        <w:rPr>
          <w:sz w:val="28"/>
        </w:rPr>
        <w:t>искусства,</w:t>
      </w:r>
      <w:r>
        <w:rPr>
          <w:spacing w:val="-67"/>
          <w:sz w:val="28"/>
        </w:rPr>
        <w:t xml:space="preserve"> </w:t>
      </w:r>
      <w:r>
        <w:rPr>
          <w:sz w:val="28"/>
        </w:rPr>
        <w:t>семантическое</w:t>
      </w:r>
      <w:r>
        <w:rPr>
          <w:spacing w:val="1"/>
          <w:sz w:val="28"/>
        </w:rPr>
        <w:t xml:space="preserve"> </w:t>
      </w:r>
      <w:r>
        <w:rPr>
          <w:sz w:val="28"/>
        </w:rPr>
        <w:t>значение</w:t>
      </w:r>
      <w:r>
        <w:rPr>
          <w:spacing w:val="1"/>
          <w:sz w:val="28"/>
        </w:rPr>
        <w:t xml:space="preserve"> </w:t>
      </w:r>
      <w:r>
        <w:rPr>
          <w:sz w:val="28"/>
        </w:rPr>
        <w:t>традиционных</w:t>
      </w:r>
      <w:r>
        <w:rPr>
          <w:spacing w:val="1"/>
          <w:sz w:val="28"/>
        </w:rPr>
        <w:t xml:space="preserve"> </w:t>
      </w:r>
      <w:r>
        <w:rPr>
          <w:sz w:val="28"/>
        </w:rPr>
        <w:t>образов,</w:t>
      </w:r>
      <w:r>
        <w:rPr>
          <w:spacing w:val="1"/>
          <w:sz w:val="28"/>
        </w:rPr>
        <w:t xml:space="preserve"> </w:t>
      </w:r>
      <w:r>
        <w:rPr>
          <w:sz w:val="28"/>
        </w:rPr>
        <w:t>мотивов</w:t>
      </w:r>
      <w:r>
        <w:rPr>
          <w:spacing w:val="1"/>
          <w:sz w:val="28"/>
        </w:rPr>
        <w:t xml:space="preserve"> </w:t>
      </w:r>
      <w:r>
        <w:rPr>
          <w:sz w:val="28"/>
        </w:rPr>
        <w:t>(древо</w:t>
      </w:r>
      <w:r>
        <w:rPr>
          <w:spacing w:val="1"/>
          <w:sz w:val="28"/>
        </w:rPr>
        <w:t xml:space="preserve"> </w:t>
      </w:r>
      <w:r>
        <w:rPr>
          <w:sz w:val="28"/>
        </w:rPr>
        <w:t>жизни,</w:t>
      </w:r>
      <w:r>
        <w:rPr>
          <w:spacing w:val="1"/>
          <w:sz w:val="28"/>
        </w:rPr>
        <w:t xml:space="preserve"> </w:t>
      </w:r>
      <w:r>
        <w:rPr>
          <w:sz w:val="28"/>
        </w:rPr>
        <w:t>птица,</w:t>
      </w:r>
      <w:r>
        <w:rPr>
          <w:spacing w:val="1"/>
          <w:sz w:val="28"/>
        </w:rPr>
        <w:t xml:space="preserve"> </w:t>
      </w:r>
      <w:r>
        <w:rPr>
          <w:sz w:val="28"/>
        </w:rPr>
        <w:t>солярные</w:t>
      </w:r>
      <w:r>
        <w:rPr>
          <w:spacing w:val="-2"/>
          <w:sz w:val="28"/>
        </w:rPr>
        <w:t xml:space="preserve"> </w:t>
      </w:r>
      <w:r>
        <w:rPr>
          <w:sz w:val="28"/>
        </w:rPr>
        <w:t>знаки);</w:t>
      </w:r>
      <w:r>
        <w:rPr>
          <w:spacing w:val="-1"/>
          <w:sz w:val="28"/>
        </w:rPr>
        <w:t xml:space="preserve"> </w:t>
      </w:r>
      <w:r>
        <w:rPr>
          <w:sz w:val="28"/>
        </w:rPr>
        <w:t>создавать</w:t>
      </w:r>
      <w:r>
        <w:rPr>
          <w:spacing w:val="-2"/>
          <w:sz w:val="28"/>
        </w:rPr>
        <w:t xml:space="preserve"> </w:t>
      </w:r>
      <w:r>
        <w:rPr>
          <w:sz w:val="28"/>
        </w:rPr>
        <w:t>декоративные</w:t>
      </w:r>
      <w:r>
        <w:rPr>
          <w:spacing w:val="-2"/>
          <w:sz w:val="28"/>
        </w:rPr>
        <w:t xml:space="preserve"> </w:t>
      </w:r>
      <w:r>
        <w:rPr>
          <w:sz w:val="28"/>
        </w:rPr>
        <w:t>изображения</w:t>
      </w:r>
      <w:r>
        <w:rPr>
          <w:spacing w:val="-4"/>
          <w:sz w:val="28"/>
        </w:rPr>
        <w:t xml:space="preserve"> </w:t>
      </w:r>
      <w:r>
        <w:rPr>
          <w:sz w:val="28"/>
        </w:rPr>
        <w:t>на основе</w:t>
      </w:r>
      <w:r>
        <w:rPr>
          <w:spacing w:val="-5"/>
          <w:sz w:val="28"/>
        </w:rPr>
        <w:t xml:space="preserve"> </w:t>
      </w:r>
      <w:r>
        <w:rPr>
          <w:sz w:val="28"/>
        </w:rPr>
        <w:t>русских</w:t>
      </w:r>
      <w:r>
        <w:rPr>
          <w:spacing w:val="-5"/>
          <w:sz w:val="28"/>
        </w:rPr>
        <w:t xml:space="preserve"> </w:t>
      </w:r>
      <w:r>
        <w:rPr>
          <w:sz w:val="28"/>
        </w:rPr>
        <w:t>образов;</w:t>
      </w:r>
    </w:p>
    <w:p w:rsidR="00003555" w:rsidRDefault="00857D33" w:rsidP="003F7C5A">
      <w:pPr>
        <w:pStyle w:val="TableParagraph"/>
        <w:numPr>
          <w:ilvl w:val="1"/>
          <w:numId w:val="57"/>
        </w:numPr>
        <w:tabs>
          <w:tab w:val="left" w:pos="1247"/>
        </w:tabs>
        <w:ind w:right="552" w:firstLine="708"/>
        <w:rPr>
          <w:sz w:val="28"/>
        </w:rPr>
      </w:pPr>
      <w:r>
        <w:rPr>
          <w:sz w:val="28"/>
        </w:rPr>
        <w:t>раскрывать</w:t>
      </w:r>
      <w:r>
        <w:rPr>
          <w:spacing w:val="1"/>
          <w:sz w:val="28"/>
        </w:rPr>
        <w:t xml:space="preserve"> </w:t>
      </w:r>
      <w:r>
        <w:rPr>
          <w:sz w:val="28"/>
        </w:rPr>
        <w:t>смысл</w:t>
      </w:r>
      <w:r>
        <w:rPr>
          <w:spacing w:val="1"/>
          <w:sz w:val="28"/>
        </w:rPr>
        <w:t xml:space="preserve"> </w:t>
      </w:r>
      <w:r>
        <w:rPr>
          <w:sz w:val="28"/>
        </w:rPr>
        <w:t>народных</w:t>
      </w:r>
      <w:r>
        <w:rPr>
          <w:spacing w:val="1"/>
          <w:sz w:val="28"/>
        </w:rPr>
        <w:t xml:space="preserve"> </w:t>
      </w:r>
      <w:r>
        <w:rPr>
          <w:sz w:val="28"/>
        </w:rPr>
        <w:t>праздников</w:t>
      </w:r>
      <w:r>
        <w:rPr>
          <w:spacing w:val="1"/>
          <w:sz w:val="28"/>
        </w:rPr>
        <w:t xml:space="preserve"> </w:t>
      </w:r>
      <w:r>
        <w:rPr>
          <w:sz w:val="28"/>
        </w:rPr>
        <w:t>и</w:t>
      </w:r>
      <w:r>
        <w:rPr>
          <w:spacing w:val="1"/>
          <w:sz w:val="28"/>
        </w:rPr>
        <w:t xml:space="preserve"> </w:t>
      </w:r>
      <w:r>
        <w:rPr>
          <w:sz w:val="28"/>
        </w:rPr>
        <w:t>обрядов</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отражение</w:t>
      </w:r>
      <w:r>
        <w:rPr>
          <w:spacing w:val="1"/>
          <w:sz w:val="28"/>
        </w:rPr>
        <w:t xml:space="preserve"> </w:t>
      </w:r>
      <w:r>
        <w:rPr>
          <w:sz w:val="28"/>
        </w:rPr>
        <w:t>в</w:t>
      </w:r>
      <w:r>
        <w:rPr>
          <w:spacing w:val="1"/>
          <w:sz w:val="28"/>
        </w:rPr>
        <w:t xml:space="preserve"> </w:t>
      </w:r>
      <w:r>
        <w:rPr>
          <w:sz w:val="28"/>
        </w:rPr>
        <w:t>народном</w:t>
      </w:r>
      <w:r>
        <w:rPr>
          <w:spacing w:val="-4"/>
          <w:sz w:val="28"/>
        </w:rPr>
        <w:t xml:space="preserve"> </w:t>
      </w:r>
      <w:r>
        <w:rPr>
          <w:sz w:val="28"/>
        </w:rPr>
        <w:t>искусстве</w:t>
      </w:r>
      <w:r>
        <w:rPr>
          <w:spacing w:val="-1"/>
          <w:sz w:val="28"/>
        </w:rPr>
        <w:t xml:space="preserve"> </w:t>
      </w:r>
      <w:r>
        <w:rPr>
          <w:sz w:val="28"/>
        </w:rPr>
        <w:t>и в</w:t>
      </w:r>
      <w:r>
        <w:rPr>
          <w:spacing w:val="-1"/>
          <w:sz w:val="28"/>
        </w:rPr>
        <w:t xml:space="preserve"> </w:t>
      </w:r>
      <w:r>
        <w:rPr>
          <w:sz w:val="28"/>
        </w:rPr>
        <w:t>современной</w:t>
      </w:r>
      <w:r>
        <w:rPr>
          <w:spacing w:val="-3"/>
          <w:sz w:val="28"/>
        </w:rPr>
        <w:t xml:space="preserve"> </w:t>
      </w:r>
      <w:r>
        <w:rPr>
          <w:sz w:val="28"/>
        </w:rPr>
        <w:t>жизни;</w:t>
      </w:r>
    </w:p>
    <w:p w:rsidR="00003555" w:rsidRDefault="00857D33" w:rsidP="003F7C5A">
      <w:pPr>
        <w:pStyle w:val="TableParagraph"/>
        <w:numPr>
          <w:ilvl w:val="1"/>
          <w:numId w:val="57"/>
        </w:numPr>
        <w:tabs>
          <w:tab w:val="left" w:pos="1247"/>
        </w:tabs>
        <w:ind w:left="1246"/>
        <w:rPr>
          <w:sz w:val="28"/>
        </w:rPr>
      </w:pPr>
      <w:r>
        <w:rPr>
          <w:sz w:val="28"/>
        </w:rPr>
        <w:t>создавать</w:t>
      </w:r>
      <w:r>
        <w:rPr>
          <w:spacing w:val="-5"/>
          <w:sz w:val="28"/>
        </w:rPr>
        <w:t xml:space="preserve"> </w:t>
      </w:r>
      <w:r>
        <w:rPr>
          <w:sz w:val="28"/>
        </w:rPr>
        <w:t>эскизы</w:t>
      </w:r>
      <w:r>
        <w:rPr>
          <w:spacing w:val="-2"/>
          <w:sz w:val="28"/>
        </w:rPr>
        <w:t xml:space="preserve"> </w:t>
      </w:r>
      <w:r>
        <w:rPr>
          <w:sz w:val="28"/>
        </w:rPr>
        <w:t>декоративного</w:t>
      </w:r>
      <w:r>
        <w:rPr>
          <w:spacing w:val="-1"/>
          <w:sz w:val="28"/>
        </w:rPr>
        <w:t xml:space="preserve"> </w:t>
      </w:r>
      <w:r>
        <w:rPr>
          <w:sz w:val="28"/>
        </w:rPr>
        <w:t>убранства</w:t>
      </w:r>
      <w:r>
        <w:rPr>
          <w:spacing w:val="-3"/>
          <w:sz w:val="28"/>
        </w:rPr>
        <w:t xml:space="preserve"> </w:t>
      </w:r>
      <w:r>
        <w:rPr>
          <w:sz w:val="28"/>
        </w:rPr>
        <w:t>русской</w:t>
      </w:r>
      <w:r>
        <w:rPr>
          <w:spacing w:val="-5"/>
          <w:sz w:val="28"/>
        </w:rPr>
        <w:t xml:space="preserve"> </w:t>
      </w:r>
      <w:r>
        <w:rPr>
          <w:sz w:val="28"/>
        </w:rPr>
        <w:t>избы;</w:t>
      </w:r>
    </w:p>
    <w:p w:rsidR="00003555" w:rsidRDefault="00857D33" w:rsidP="003F7C5A">
      <w:pPr>
        <w:pStyle w:val="TableParagraph"/>
        <w:numPr>
          <w:ilvl w:val="1"/>
          <w:numId w:val="57"/>
        </w:numPr>
        <w:tabs>
          <w:tab w:val="left" w:pos="1247"/>
        </w:tabs>
        <w:spacing w:line="342" w:lineRule="exact"/>
        <w:ind w:left="1246"/>
        <w:rPr>
          <w:sz w:val="28"/>
        </w:rPr>
      </w:pPr>
      <w:r>
        <w:rPr>
          <w:sz w:val="28"/>
        </w:rPr>
        <w:t>создавать</w:t>
      </w:r>
      <w:r>
        <w:rPr>
          <w:spacing w:val="-6"/>
          <w:sz w:val="28"/>
        </w:rPr>
        <w:t xml:space="preserve"> </w:t>
      </w:r>
      <w:r>
        <w:rPr>
          <w:sz w:val="28"/>
        </w:rPr>
        <w:t>цветовую</w:t>
      </w:r>
      <w:r>
        <w:rPr>
          <w:spacing w:val="-4"/>
          <w:sz w:val="28"/>
        </w:rPr>
        <w:t xml:space="preserve"> </w:t>
      </w:r>
      <w:r>
        <w:rPr>
          <w:sz w:val="28"/>
        </w:rPr>
        <w:t>композицию</w:t>
      </w:r>
      <w:r>
        <w:rPr>
          <w:spacing w:val="-5"/>
          <w:sz w:val="28"/>
        </w:rPr>
        <w:t xml:space="preserve"> </w:t>
      </w:r>
      <w:r>
        <w:rPr>
          <w:sz w:val="28"/>
        </w:rPr>
        <w:t>внутреннего</w:t>
      </w:r>
      <w:r>
        <w:rPr>
          <w:spacing w:val="-3"/>
          <w:sz w:val="28"/>
        </w:rPr>
        <w:t xml:space="preserve"> </w:t>
      </w:r>
      <w:r>
        <w:rPr>
          <w:sz w:val="28"/>
        </w:rPr>
        <w:t>убранства</w:t>
      </w:r>
      <w:r>
        <w:rPr>
          <w:spacing w:val="-5"/>
          <w:sz w:val="28"/>
        </w:rPr>
        <w:t xml:space="preserve"> </w:t>
      </w:r>
      <w:r>
        <w:rPr>
          <w:sz w:val="28"/>
        </w:rPr>
        <w:t>избы;</w:t>
      </w:r>
    </w:p>
    <w:p w:rsidR="00003555" w:rsidRDefault="00857D33" w:rsidP="003F7C5A">
      <w:pPr>
        <w:pStyle w:val="TableParagraph"/>
        <w:numPr>
          <w:ilvl w:val="1"/>
          <w:numId w:val="57"/>
        </w:numPr>
        <w:tabs>
          <w:tab w:val="left" w:pos="1247"/>
          <w:tab w:val="left" w:pos="2976"/>
          <w:tab w:val="left" w:pos="4668"/>
          <w:tab w:val="left" w:pos="6259"/>
          <w:tab w:val="left" w:pos="7336"/>
        </w:tabs>
        <w:ind w:right="544" w:firstLine="708"/>
        <w:rPr>
          <w:sz w:val="28"/>
        </w:rPr>
      </w:pPr>
      <w:r>
        <w:rPr>
          <w:sz w:val="28"/>
        </w:rPr>
        <w:t>определять</w:t>
      </w:r>
      <w:r>
        <w:rPr>
          <w:sz w:val="28"/>
        </w:rPr>
        <w:tab/>
        <w:t>специфику</w:t>
      </w:r>
      <w:r>
        <w:rPr>
          <w:sz w:val="28"/>
        </w:rPr>
        <w:tab/>
        <w:t>образного</w:t>
      </w:r>
      <w:r>
        <w:rPr>
          <w:sz w:val="28"/>
        </w:rPr>
        <w:tab/>
        <w:t>языка</w:t>
      </w:r>
      <w:r>
        <w:rPr>
          <w:sz w:val="28"/>
        </w:rPr>
        <w:tab/>
        <w:t>декоративно-прикладного</w:t>
      </w:r>
      <w:r>
        <w:rPr>
          <w:spacing w:val="-67"/>
          <w:sz w:val="28"/>
        </w:rPr>
        <w:t xml:space="preserve"> </w:t>
      </w:r>
      <w:r>
        <w:rPr>
          <w:sz w:val="28"/>
        </w:rPr>
        <w:t>искусства;</w:t>
      </w:r>
    </w:p>
    <w:p w:rsidR="00003555" w:rsidRDefault="00857D33" w:rsidP="003F7C5A">
      <w:pPr>
        <w:pStyle w:val="TableParagraph"/>
        <w:numPr>
          <w:ilvl w:val="1"/>
          <w:numId w:val="57"/>
        </w:numPr>
        <w:tabs>
          <w:tab w:val="left" w:pos="1247"/>
          <w:tab w:val="left" w:pos="2755"/>
          <w:tab w:val="left" w:pos="5173"/>
          <w:tab w:val="left" w:pos="6663"/>
          <w:tab w:val="left" w:pos="9085"/>
        </w:tabs>
        <w:ind w:right="549" w:firstLine="708"/>
        <w:rPr>
          <w:sz w:val="28"/>
        </w:rPr>
      </w:pPr>
      <w:r>
        <w:rPr>
          <w:sz w:val="28"/>
        </w:rPr>
        <w:t>создавать</w:t>
      </w:r>
      <w:r>
        <w:rPr>
          <w:sz w:val="28"/>
        </w:rPr>
        <w:tab/>
        <w:t>самостоятельные</w:t>
      </w:r>
      <w:r>
        <w:rPr>
          <w:sz w:val="28"/>
        </w:rPr>
        <w:tab/>
        <w:t>варианты</w:t>
      </w:r>
      <w:r>
        <w:rPr>
          <w:sz w:val="28"/>
        </w:rPr>
        <w:tab/>
        <w:t>орнаментального</w:t>
      </w:r>
      <w:r>
        <w:rPr>
          <w:sz w:val="28"/>
        </w:rPr>
        <w:tab/>
      </w:r>
      <w:r>
        <w:rPr>
          <w:spacing w:val="-1"/>
          <w:sz w:val="28"/>
        </w:rPr>
        <w:t>построения</w:t>
      </w:r>
      <w:r>
        <w:rPr>
          <w:spacing w:val="-67"/>
          <w:sz w:val="28"/>
        </w:rPr>
        <w:t xml:space="preserve"> </w:t>
      </w:r>
      <w:r>
        <w:rPr>
          <w:sz w:val="28"/>
        </w:rPr>
        <w:t>вышивки</w:t>
      </w:r>
      <w:r>
        <w:rPr>
          <w:spacing w:val="-1"/>
          <w:sz w:val="28"/>
        </w:rPr>
        <w:t xml:space="preserve"> </w:t>
      </w:r>
      <w:r>
        <w:rPr>
          <w:sz w:val="28"/>
        </w:rPr>
        <w:t>с</w:t>
      </w:r>
      <w:r>
        <w:rPr>
          <w:spacing w:val="-4"/>
          <w:sz w:val="28"/>
        </w:rPr>
        <w:t xml:space="preserve"> </w:t>
      </w:r>
      <w:r>
        <w:rPr>
          <w:sz w:val="28"/>
        </w:rPr>
        <w:t>опорой на народные</w:t>
      </w:r>
      <w:r>
        <w:rPr>
          <w:spacing w:val="-1"/>
          <w:sz w:val="28"/>
        </w:rPr>
        <w:t xml:space="preserve"> </w:t>
      </w:r>
      <w:r>
        <w:rPr>
          <w:sz w:val="28"/>
        </w:rPr>
        <w:t>традиции;</w:t>
      </w:r>
    </w:p>
    <w:p w:rsidR="00003555" w:rsidRDefault="00857D33" w:rsidP="003F7C5A">
      <w:pPr>
        <w:pStyle w:val="TableParagraph"/>
        <w:numPr>
          <w:ilvl w:val="1"/>
          <w:numId w:val="57"/>
        </w:numPr>
        <w:tabs>
          <w:tab w:val="left" w:pos="1247"/>
          <w:tab w:val="left" w:pos="2659"/>
          <w:tab w:val="left" w:pos="3750"/>
          <w:tab w:val="left" w:pos="5256"/>
          <w:tab w:val="left" w:pos="7169"/>
          <w:tab w:val="left" w:pos="8535"/>
          <w:tab w:val="left" w:pos="9178"/>
        </w:tabs>
        <w:ind w:right="551" w:firstLine="708"/>
        <w:rPr>
          <w:sz w:val="28"/>
        </w:rPr>
      </w:pPr>
      <w:r>
        <w:rPr>
          <w:sz w:val="28"/>
        </w:rPr>
        <w:t>создавать</w:t>
      </w:r>
      <w:r>
        <w:rPr>
          <w:sz w:val="28"/>
        </w:rPr>
        <w:tab/>
        <w:t>эскизы</w:t>
      </w:r>
      <w:r>
        <w:rPr>
          <w:sz w:val="28"/>
        </w:rPr>
        <w:tab/>
        <w:t>народного</w:t>
      </w:r>
      <w:r>
        <w:rPr>
          <w:sz w:val="28"/>
        </w:rPr>
        <w:tab/>
        <w:t>праздничного</w:t>
      </w:r>
      <w:r>
        <w:rPr>
          <w:sz w:val="28"/>
        </w:rPr>
        <w:tab/>
        <w:t>костюма,</w:t>
      </w:r>
      <w:r>
        <w:rPr>
          <w:sz w:val="28"/>
        </w:rPr>
        <w:tab/>
        <w:t>его</w:t>
      </w:r>
      <w:r>
        <w:rPr>
          <w:sz w:val="28"/>
        </w:rPr>
        <w:tab/>
      </w:r>
      <w:r>
        <w:rPr>
          <w:spacing w:val="-1"/>
          <w:sz w:val="28"/>
        </w:rPr>
        <w:t>отдельных</w:t>
      </w:r>
      <w:r>
        <w:rPr>
          <w:spacing w:val="-67"/>
          <w:sz w:val="28"/>
        </w:rPr>
        <w:t xml:space="preserve"> </w:t>
      </w:r>
      <w:r>
        <w:rPr>
          <w:sz w:val="28"/>
        </w:rPr>
        <w:t>элементов</w:t>
      </w:r>
      <w:r>
        <w:rPr>
          <w:spacing w:val="-3"/>
          <w:sz w:val="28"/>
        </w:rPr>
        <w:t xml:space="preserve"> </w:t>
      </w:r>
      <w:r>
        <w:rPr>
          <w:sz w:val="28"/>
        </w:rPr>
        <w:t>в</w:t>
      </w:r>
      <w:r>
        <w:rPr>
          <w:spacing w:val="-2"/>
          <w:sz w:val="28"/>
        </w:rPr>
        <w:t xml:space="preserve"> </w:t>
      </w:r>
      <w:r>
        <w:rPr>
          <w:sz w:val="28"/>
        </w:rPr>
        <w:t>цветовом решении;</w:t>
      </w:r>
    </w:p>
    <w:p w:rsidR="00003555" w:rsidRDefault="00857D33" w:rsidP="003F7C5A">
      <w:pPr>
        <w:pStyle w:val="TableParagraph"/>
        <w:numPr>
          <w:ilvl w:val="1"/>
          <w:numId w:val="57"/>
        </w:numPr>
        <w:tabs>
          <w:tab w:val="left" w:pos="1247"/>
        </w:tabs>
        <w:ind w:right="543" w:firstLine="708"/>
        <w:rPr>
          <w:sz w:val="28"/>
        </w:rPr>
      </w:pPr>
      <w:r>
        <w:rPr>
          <w:sz w:val="28"/>
        </w:rPr>
        <w:t>умело</w:t>
      </w:r>
      <w:r>
        <w:rPr>
          <w:spacing w:val="1"/>
          <w:sz w:val="28"/>
        </w:rPr>
        <w:t xml:space="preserve"> </w:t>
      </w:r>
      <w:r>
        <w:rPr>
          <w:sz w:val="28"/>
        </w:rPr>
        <w:t>пользоваться</w:t>
      </w:r>
      <w:r>
        <w:rPr>
          <w:spacing w:val="1"/>
          <w:sz w:val="28"/>
        </w:rPr>
        <w:t xml:space="preserve"> </w:t>
      </w:r>
      <w:r>
        <w:rPr>
          <w:sz w:val="28"/>
        </w:rPr>
        <w:t>языком</w:t>
      </w:r>
      <w:r>
        <w:rPr>
          <w:spacing w:val="1"/>
          <w:sz w:val="28"/>
        </w:rPr>
        <w:t xml:space="preserve"> </w:t>
      </w:r>
      <w:r>
        <w:rPr>
          <w:sz w:val="28"/>
        </w:rPr>
        <w:t>декоративно-прикладного</w:t>
      </w:r>
      <w:r>
        <w:rPr>
          <w:spacing w:val="1"/>
          <w:sz w:val="28"/>
        </w:rPr>
        <w:t xml:space="preserve"> </w:t>
      </w:r>
      <w:r>
        <w:rPr>
          <w:sz w:val="28"/>
        </w:rPr>
        <w:t>искусства,</w:t>
      </w:r>
      <w:r>
        <w:rPr>
          <w:spacing w:val="1"/>
          <w:sz w:val="28"/>
        </w:rPr>
        <w:t xml:space="preserve"> </w:t>
      </w:r>
      <w:r>
        <w:rPr>
          <w:sz w:val="28"/>
        </w:rPr>
        <w:t>принципами декоративного обобщения, уметь передавать единство формы и декора</w:t>
      </w:r>
      <w:r>
        <w:rPr>
          <w:spacing w:val="1"/>
          <w:sz w:val="28"/>
        </w:rPr>
        <w:t xml:space="preserve"> </w:t>
      </w:r>
      <w:r>
        <w:rPr>
          <w:sz w:val="28"/>
        </w:rPr>
        <w:t>(на</w:t>
      </w:r>
      <w:r>
        <w:rPr>
          <w:spacing w:val="-1"/>
          <w:sz w:val="28"/>
        </w:rPr>
        <w:t xml:space="preserve"> </w:t>
      </w:r>
      <w:r>
        <w:rPr>
          <w:sz w:val="28"/>
        </w:rPr>
        <w:t>доступном для</w:t>
      </w:r>
      <w:r>
        <w:rPr>
          <w:spacing w:val="-3"/>
          <w:sz w:val="28"/>
        </w:rPr>
        <w:t xml:space="preserve"> </w:t>
      </w:r>
      <w:r>
        <w:rPr>
          <w:sz w:val="28"/>
        </w:rPr>
        <w:t>данного</w:t>
      </w:r>
      <w:r>
        <w:rPr>
          <w:spacing w:val="1"/>
          <w:sz w:val="28"/>
        </w:rPr>
        <w:t xml:space="preserve"> </w:t>
      </w:r>
      <w:r>
        <w:rPr>
          <w:sz w:val="28"/>
        </w:rPr>
        <w:t>возраста</w:t>
      </w:r>
      <w:r>
        <w:rPr>
          <w:spacing w:val="-1"/>
          <w:sz w:val="28"/>
        </w:rPr>
        <w:t xml:space="preserve"> </w:t>
      </w:r>
      <w:r>
        <w:rPr>
          <w:sz w:val="28"/>
        </w:rPr>
        <w:t>уровне);</w:t>
      </w:r>
    </w:p>
    <w:p w:rsidR="00003555" w:rsidRDefault="00857D33" w:rsidP="003F7C5A">
      <w:pPr>
        <w:pStyle w:val="TableParagraph"/>
        <w:numPr>
          <w:ilvl w:val="1"/>
          <w:numId w:val="57"/>
        </w:numPr>
        <w:tabs>
          <w:tab w:val="left" w:pos="1247"/>
        </w:tabs>
        <w:ind w:right="551" w:firstLine="708"/>
        <w:rPr>
          <w:sz w:val="28"/>
        </w:rPr>
      </w:pPr>
      <w:r>
        <w:rPr>
          <w:sz w:val="28"/>
        </w:rPr>
        <w:t>выстраивать</w:t>
      </w:r>
      <w:r>
        <w:rPr>
          <w:spacing w:val="1"/>
          <w:sz w:val="28"/>
        </w:rPr>
        <w:t xml:space="preserve"> </w:t>
      </w:r>
      <w:r>
        <w:rPr>
          <w:sz w:val="28"/>
        </w:rPr>
        <w:t>декоративные,</w:t>
      </w:r>
      <w:r>
        <w:rPr>
          <w:spacing w:val="1"/>
          <w:sz w:val="28"/>
        </w:rPr>
        <w:t xml:space="preserve"> </w:t>
      </w:r>
      <w:r>
        <w:rPr>
          <w:sz w:val="28"/>
        </w:rPr>
        <w:t>орнаментальные</w:t>
      </w:r>
      <w:r>
        <w:rPr>
          <w:spacing w:val="1"/>
          <w:sz w:val="28"/>
        </w:rPr>
        <w:t xml:space="preserve"> </w:t>
      </w:r>
      <w:r>
        <w:rPr>
          <w:sz w:val="28"/>
        </w:rPr>
        <w:t>композиции</w:t>
      </w:r>
      <w:r>
        <w:rPr>
          <w:spacing w:val="1"/>
          <w:sz w:val="28"/>
        </w:rPr>
        <w:t xml:space="preserve"> </w:t>
      </w:r>
      <w:r>
        <w:rPr>
          <w:sz w:val="28"/>
        </w:rPr>
        <w:t>в</w:t>
      </w:r>
      <w:r>
        <w:rPr>
          <w:spacing w:val="1"/>
          <w:sz w:val="28"/>
        </w:rPr>
        <w:t xml:space="preserve"> </w:t>
      </w:r>
      <w:r>
        <w:rPr>
          <w:sz w:val="28"/>
        </w:rPr>
        <w:t>традиции</w:t>
      </w:r>
      <w:r>
        <w:rPr>
          <w:spacing w:val="1"/>
          <w:sz w:val="28"/>
        </w:rPr>
        <w:t xml:space="preserve"> </w:t>
      </w:r>
      <w:r>
        <w:rPr>
          <w:sz w:val="28"/>
        </w:rPr>
        <w:t>народного искусства (используя традиционное письмо Гжели, Городца, Хохломы и</w:t>
      </w:r>
      <w:r>
        <w:rPr>
          <w:spacing w:val="1"/>
          <w:sz w:val="28"/>
        </w:rPr>
        <w:t xml:space="preserve"> </w:t>
      </w:r>
      <w:r>
        <w:rPr>
          <w:sz w:val="28"/>
        </w:rPr>
        <w:t>т.</w:t>
      </w:r>
      <w:r>
        <w:rPr>
          <w:spacing w:val="1"/>
          <w:sz w:val="28"/>
        </w:rPr>
        <w:t xml:space="preserve"> </w:t>
      </w:r>
      <w:r>
        <w:rPr>
          <w:sz w:val="28"/>
        </w:rPr>
        <w:t>д.)</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ритмического</w:t>
      </w:r>
      <w:r>
        <w:rPr>
          <w:spacing w:val="1"/>
          <w:sz w:val="28"/>
        </w:rPr>
        <w:t xml:space="preserve"> </w:t>
      </w:r>
      <w:r>
        <w:rPr>
          <w:sz w:val="28"/>
        </w:rPr>
        <w:t>повтора</w:t>
      </w:r>
      <w:r>
        <w:rPr>
          <w:spacing w:val="1"/>
          <w:sz w:val="28"/>
        </w:rPr>
        <w:t xml:space="preserve"> </w:t>
      </w:r>
      <w:r>
        <w:rPr>
          <w:sz w:val="28"/>
        </w:rPr>
        <w:t>изобразительных</w:t>
      </w:r>
      <w:r>
        <w:rPr>
          <w:spacing w:val="1"/>
          <w:sz w:val="28"/>
        </w:rPr>
        <w:t xml:space="preserve"> </w:t>
      </w:r>
      <w:r>
        <w:rPr>
          <w:sz w:val="28"/>
        </w:rPr>
        <w:t>или</w:t>
      </w:r>
      <w:r>
        <w:rPr>
          <w:spacing w:val="1"/>
          <w:sz w:val="28"/>
        </w:rPr>
        <w:t xml:space="preserve"> </w:t>
      </w:r>
      <w:r>
        <w:rPr>
          <w:sz w:val="28"/>
        </w:rPr>
        <w:t>геометрических</w:t>
      </w:r>
      <w:r>
        <w:rPr>
          <w:spacing w:val="1"/>
          <w:sz w:val="28"/>
        </w:rPr>
        <w:t xml:space="preserve"> </w:t>
      </w:r>
      <w:r>
        <w:rPr>
          <w:sz w:val="28"/>
        </w:rPr>
        <w:t>элементов;</w:t>
      </w:r>
    </w:p>
    <w:p w:rsidR="00003555" w:rsidRDefault="00857D33" w:rsidP="003F7C5A">
      <w:pPr>
        <w:pStyle w:val="TableParagraph"/>
        <w:numPr>
          <w:ilvl w:val="1"/>
          <w:numId w:val="57"/>
        </w:numPr>
        <w:tabs>
          <w:tab w:val="left" w:pos="1247"/>
        </w:tabs>
        <w:ind w:right="546" w:firstLine="708"/>
        <w:rPr>
          <w:sz w:val="28"/>
        </w:rPr>
      </w:pPr>
      <w:r>
        <w:rPr>
          <w:sz w:val="28"/>
        </w:rPr>
        <w:t>владеть практическими навыками выразительного использования фактуры,</w:t>
      </w:r>
      <w:r>
        <w:rPr>
          <w:spacing w:val="1"/>
          <w:sz w:val="28"/>
        </w:rPr>
        <w:t xml:space="preserve"> </w:t>
      </w:r>
      <w:r>
        <w:rPr>
          <w:sz w:val="28"/>
        </w:rPr>
        <w:t>цвета, формы, объема, пространства в процессе создания в конкретном материале</w:t>
      </w:r>
      <w:r>
        <w:rPr>
          <w:spacing w:val="1"/>
          <w:sz w:val="28"/>
        </w:rPr>
        <w:t xml:space="preserve"> </w:t>
      </w:r>
      <w:r>
        <w:rPr>
          <w:sz w:val="28"/>
        </w:rPr>
        <w:t>плоскостных</w:t>
      </w:r>
      <w:r>
        <w:rPr>
          <w:spacing w:val="-4"/>
          <w:sz w:val="28"/>
        </w:rPr>
        <w:t xml:space="preserve"> </w:t>
      </w:r>
      <w:r>
        <w:rPr>
          <w:sz w:val="28"/>
        </w:rPr>
        <w:t>или объемных декоративных</w:t>
      </w:r>
      <w:r>
        <w:rPr>
          <w:spacing w:val="1"/>
          <w:sz w:val="28"/>
        </w:rPr>
        <w:t xml:space="preserve"> </w:t>
      </w:r>
      <w:r>
        <w:rPr>
          <w:sz w:val="28"/>
        </w:rPr>
        <w:t>композиций;</w:t>
      </w:r>
    </w:p>
    <w:p w:rsidR="00003555" w:rsidRDefault="00003555">
      <w:pPr>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43" w:firstLine="708"/>
        <w:rPr>
          <w:sz w:val="28"/>
        </w:rPr>
      </w:pPr>
      <w:r>
        <w:rPr>
          <w:sz w:val="28"/>
        </w:rPr>
        <w:lastRenderedPageBreak/>
        <w:t>распознавать</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игрушки</w:t>
      </w:r>
      <w:r>
        <w:rPr>
          <w:spacing w:val="1"/>
          <w:sz w:val="28"/>
        </w:rPr>
        <w:t xml:space="preserve"> </w:t>
      </w:r>
      <w:r>
        <w:rPr>
          <w:sz w:val="28"/>
        </w:rPr>
        <w:t>ведущих</w:t>
      </w:r>
      <w:r>
        <w:rPr>
          <w:spacing w:val="1"/>
          <w:sz w:val="28"/>
        </w:rPr>
        <w:t xml:space="preserve"> </w:t>
      </w:r>
      <w:r>
        <w:rPr>
          <w:sz w:val="28"/>
        </w:rPr>
        <w:t>народных</w:t>
      </w:r>
      <w:r>
        <w:rPr>
          <w:spacing w:val="1"/>
          <w:sz w:val="28"/>
        </w:rPr>
        <w:t xml:space="preserve"> </w:t>
      </w:r>
      <w:r>
        <w:rPr>
          <w:sz w:val="28"/>
        </w:rPr>
        <w:t>художественных</w:t>
      </w:r>
      <w:r>
        <w:rPr>
          <w:spacing w:val="1"/>
          <w:sz w:val="28"/>
        </w:rPr>
        <w:t xml:space="preserve"> </w:t>
      </w:r>
      <w:r>
        <w:rPr>
          <w:sz w:val="28"/>
        </w:rPr>
        <w:t>промыслов;</w:t>
      </w:r>
      <w:r>
        <w:rPr>
          <w:spacing w:val="1"/>
          <w:sz w:val="28"/>
        </w:rPr>
        <w:t xml:space="preserve"> </w:t>
      </w:r>
      <w:r>
        <w:rPr>
          <w:sz w:val="28"/>
        </w:rPr>
        <w:t>осуществлять</w:t>
      </w:r>
      <w:r>
        <w:rPr>
          <w:spacing w:val="1"/>
          <w:sz w:val="28"/>
        </w:rPr>
        <w:t xml:space="preserve"> </w:t>
      </w:r>
      <w:r>
        <w:rPr>
          <w:sz w:val="28"/>
        </w:rPr>
        <w:t>собственный</w:t>
      </w:r>
      <w:r>
        <w:rPr>
          <w:spacing w:val="1"/>
          <w:sz w:val="28"/>
        </w:rPr>
        <w:t xml:space="preserve"> </w:t>
      </w:r>
      <w:r>
        <w:rPr>
          <w:sz w:val="28"/>
        </w:rPr>
        <w:t>художественный</w:t>
      </w:r>
      <w:r>
        <w:rPr>
          <w:spacing w:val="1"/>
          <w:sz w:val="28"/>
        </w:rPr>
        <w:t xml:space="preserve"> </w:t>
      </w:r>
      <w:r>
        <w:rPr>
          <w:sz w:val="28"/>
        </w:rPr>
        <w:t>замысел,</w:t>
      </w:r>
      <w:r>
        <w:rPr>
          <w:spacing w:val="1"/>
          <w:sz w:val="28"/>
        </w:rPr>
        <w:t xml:space="preserve"> </w:t>
      </w:r>
      <w:r>
        <w:rPr>
          <w:sz w:val="28"/>
        </w:rPr>
        <w:t>связанный</w:t>
      </w:r>
      <w:r>
        <w:rPr>
          <w:spacing w:val="1"/>
          <w:sz w:val="28"/>
        </w:rPr>
        <w:t xml:space="preserve"> </w:t>
      </w:r>
      <w:r>
        <w:rPr>
          <w:sz w:val="28"/>
        </w:rPr>
        <w:t>с</w:t>
      </w:r>
      <w:r>
        <w:rPr>
          <w:spacing w:val="1"/>
          <w:sz w:val="28"/>
        </w:rPr>
        <w:t xml:space="preserve"> </w:t>
      </w:r>
      <w:r>
        <w:rPr>
          <w:sz w:val="28"/>
        </w:rPr>
        <w:t>созданием выразительной формы игрушки и украшением ее декоративной росписью</w:t>
      </w:r>
      <w:r>
        <w:rPr>
          <w:spacing w:val="-67"/>
          <w:sz w:val="28"/>
        </w:rPr>
        <w:t xml:space="preserve"> </w:t>
      </w:r>
      <w:r>
        <w:rPr>
          <w:sz w:val="28"/>
        </w:rPr>
        <w:t>в</w:t>
      </w:r>
      <w:r>
        <w:rPr>
          <w:spacing w:val="-3"/>
          <w:sz w:val="28"/>
        </w:rPr>
        <w:t xml:space="preserve"> </w:t>
      </w:r>
      <w:r>
        <w:rPr>
          <w:sz w:val="28"/>
        </w:rPr>
        <w:t>традиции одного</w:t>
      </w:r>
      <w:r>
        <w:rPr>
          <w:spacing w:val="1"/>
          <w:sz w:val="28"/>
        </w:rPr>
        <w:t xml:space="preserve"> </w:t>
      </w:r>
      <w:r>
        <w:rPr>
          <w:sz w:val="28"/>
        </w:rPr>
        <w:t>из</w:t>
      </w:r>
      <w:r>
        <w:rPr>
          <w:spacing w:val="-1"/>
          <w:sz w:val="28"/>
        </w:rPr>
        <w:t xml:space="preserve"> </w:t>
      </w:r>
      <w:r>
        <w:rPr>
          <w:sz w:val="28"/>
        </w:rPr>
        <w:t>промыслов;</w:t>
      </w:r>
    </w:p>
    <w:p w:rsidR="00003555" w:rsidRDefault="00857D33" w:rsidP="003F7C5A">
      <w:pPr>
        <w:pStyle w:val="TableParagraph"/>
        <w:numPr>
          <w:ilvl w:val="1"/>
          <w:numId w:val="57"/>
        </w:numPr>
        <w:tabs>
          <w:tab w:val="left" w:pos="1247"/>
        </w:tabs>
        <w:ind w:right="554" w:firstLine="708"/>
        <w:rPr>
          <w:sz w:val="28"/>
        </w:rPr>
      </w:pPr>
      <w:r>
        <w:rPr>
          <w:sz w:val="28"/>
        </w:rPr>
        <w:t>характеризовать</w:t>
      </w:r>
      <w:r>
        <w:rPr>
          <w:spacing w:val="1"/>
          <w:sz w:val="28"/>
        </w:rPr>
        <w:t xml:space="preserve"> </w:t>
      </w:r>
      <w:r>
        <w:rPr>
          <w:sz w:val="28"/>
        </w:rPr>
        <w:t>основы</w:t>
      </w:r>
      <w:r>
        <w:rPr>
          <w:spacing w:val="1"/>
          <w:sz w:val="28"/>
        </w:rPr>
        <w:t xml:space="preserve"> </w:t>
      </w:r>
      <w:r>
        <w:rPr>
          <w:sz w:val="28"/>
        </w:rPr>
        <w:t>народного</w:t>
      </w:r>
      <w:r>
        <w:rPr>
          <w:spacing w:val="1"/>
          <w:sz w:val="28"/>
        </w:rPr>
        <w:t xml:space="preserve"> </w:t>
      </w:r>
      <w:r>
        <w:rPr>
          <w:sz w:val="28"/>
        </w:rPr>
        <w:t>орнамента;</w:t>
      </w:r>
      <w:r>
        <w:rPr>
          <w:spacing w:val="1"/>
          <w:sz w:val="28"/>
        </w:rPr>
        <w:t xml:space="preserve"> </w:t>
      </w:r>
      <w:r>
        <w:rPr>
          <w:sz w:val="28"/>
        </w:rPr>
        <w:t>создавать</w:t>
      </w:r>
      <w:r>
        <w:rPr>
          <w:spacing w:val="1"/>
          <w:sz w:val="28"/>
        </w:rPr>
        <w:t xml:space="preserve"> </w:t>
      </w:r>
      <w:r>
        <w:rPr>
          <w:sz w:val="28"/>
        </w:rPr>
        <w:t>орнаменты</w:t>
      </w:r>
      <w:r>
        <w:rPr>
          <w:spacing w:val="1"/>
          <w:sz w:val="28"/>
        </w:rPr>
        <w:t xml:space="preserve"> </w:t>
      </w:r>
      <w:r>
        <w:rPr>
          <w:sz w:val="28"/>
        </w:rPr>
        <w:t>на</w:t>
      </w:r>
      <w:r>
        <w:rPr>
          <w:spacing w:val="1"/>
          <w:sz w:val="28"/>
        </w:rPr>
        <w:t xml:space="preserve"> </w:t>
      </w:r>
      <w:r>
        <w:rPr>
          <w:sz w:val="28"/>
        </w:rPr>
        <w:t>основе</w:t>
      </w:r>
      <w:r>
        <w:rPr>
          <w:spacing w:val="-5"/>
          <w:sz w:val="28"/>
        </w:rPr>
        <w:t xml:space="preserve"> </w:t>
      </w:r>
      <w:r>
        <w:rPr>
          <w:sz w:val="28"/>
        </w:rPr>
        <w:t>народных</w:t>
      </w:r>
      <w:r>
        <w:rPr>
          <w:spacing w:val="1"/>
          <w:sz w:val="28"/>
        </w:rPr>
        <w:t xml:space="preserve"> </w:t>
      </w:r>
      <w:r>
        <w:rPr>
          <w:sz w:val="28"/>
        </w:rPr>
        <w:t>традиций;</w:t>
      </w:r>
    </w:p>
    <w:p w:rsidR="00003555" w:rsidRDefault="00857D33" w:rsidP="003F7C5A">
      <w:pPr>
        <w:pStyle w:val="TableParagraph"/>
        <w:numPr>
          <w:ilvl w:val="1"/>
          <w:numId w:val="57"/>
        </w:numPr>
        <w:tabs>
          <w:tab w:val="left" w:pos="1247"/>
        </w:tabs>
        <w:spacing w:line="342" w:lineRule="exact"/>
        <w:ind w:left="1246"/>
        <w:rPr>
          <w:sz w:val="28"/>
        </w:rPr>
      </w:pPr>
      <w:r>
        <w:rPr>
          <w:sz w:val="28"/>
        </w:rPr>
        <w:t>различать</w:t>
      </w:r>
      <w:r>
        <w:rPr>
          <w:spacing w:val="-4"/>
          <w:sz w:val="28"/>
        </w:rPr>
        <w:t xml:space="preserve"> </w:t>
      </w:r>
      <w:r>
        <w:rPr>
          <w:sz w:val="28"/>
        </w:rPr>
        <w:t>виды</w:t>
      </w:r>
      <w:r>
        <w:rPr>
          <w:spacing w:val="-3"/>
          <w:sz w:val="28"/>
        </w:rPr>
        <w:t xml:space="preserve"> </w:t>
      </w:r>
      <w:r>
        <w:rPr>
          <w:sz w:val="28"/>
        </w:rPr>
        <w:t>и</w:t>
      </w:r>
      <w:r>
        <w:rPr>
          <w:spacing w:val="-3"/>
          <w:sz w:val="28"/>
        </w:rPr>
        <w:t xml:space="preserve"> </w:t>
      </w:r>
      <w:r>
        <w:rPr>
          <w:sz w:val="28"/>
        </w:rPr>
        <w:t>материалы</w:t>
      </w:r>
      <w:r>
        <w:rPr>
          <w:spacing w:val="-5"/>
          <w:sz w:val="28"/>
        </w:rPr>
        <w:t xml:space="preserve"> </w:t>
      </w:r>
      <w:r>
        <w:rPr>
          <w:sz w:val="28"/>
        </w:rPr>
        <w:t>декоративно-прикладного</w:t>
      </w:r>
      <w:r>
        <w:rPr>
          <w:spacing w:val="-2"/>
          <w:sz w:val="28"/>
        </w:rPr>
        <w:t xml:space="preserve"> </w:t>
      </w:r>
      <w:r>
        <w:rPr>
          <w:sz w:val="28"/>
        </w:rPr>
        <w:t>искусства;</w:t>
      </w:r>
    </w:p>
    <w:p w:rsidR="00003555" w:rsidRDefault="00857D33" w:rsidP="003F7C5A">
      <w:pPr>
        <w:pStyle w:val="TableParagraph"/>
        <w:numPr>
          <w:ilvl w:val="1"/>
          <w:numId w:val="57"/>
        </w:numPr>
        <w:tabs>
          <w:tab w:val="left" w:pos="1247"/>
        </w:tabs>
        <w:ind w:right="547" w:firstLine="708"/>
        <w:rPr>
          <w:sz w:val="28"/>
        </w:rPr>
      </w:pPr>
      <w:r>
        <w:rPr>
          <w:sz w:val="28"/>
        </w:rPr>
        <w:t>различать</w:t>
      </w:r>
      <w:r>
        <w:rPr>
          <w:spacing w:val="1"/>
          <w:sz w:val="28"/>
        </w:rPr>
        <w:t xml:space="preserve"> </w:t>
      </w:r>
      <w:r>
        <w:rPr>
          <w:sz w:val="28"/>
        </w:rPr>
        <w:t>национальные</w:t>
      </w:r>
      <w:r>
        <w:rPr>
          <w:spacing w:val="1"/>
          <w:sz w:val="28"/>
        </w:rPr>
        <w:t xml:space="preserve"> </w:t>
      </w:r>
      <w:r>
        <w:rPr>
          <w:sz w:val="28"/>
        </w:rPr>
        <w:t>особенности</w:t>
      </w:r>
      <w:r>
        <w:rPr>
          <w:spacing w:val="1"/>
          <w:sz w:val="28"/>
        </w:rPr>
        <w:t xml:space="preserve"> </w:t>
      </w:r>
      <w:r>
        <w:rPr>
          <w:sz w:val="28"/>
        </w:rPr>
        <w:t>русского</w:t>
      </w:r>
      <w:r>
        <w:rPr>
          <w:spacing w:val="1"/>
          <w:sz w:val="28"/>
        </w:rPr>
        <w:t xml:space="preserve"> </w:t>
      </w:r>
      <w:r>
        <w:rPr>
          <w:sz w:val="28"/>
        </w:rPr>
        <w:t>орнамента</w:t>
      </w:r>
      <w:r>
        <w:rPr>
          <w:spacing w:val="1"/>
          <w:sz w:val="28"/>
        </w:rPr>
        <w:t xml:space="preserve"> </w:t>
      </w:r>
      <w:r>
        <w:rPr>
          <w:sz w:val="28"/>
        </w:rPr>
        <w:t>и</w:t>
      </w:r>
      <w:r>
        <w:rPr>
          <w:spacing w:val="1"/>
          <w:sz w:val="28"/>
        </w:rPr>
        <w:t xml:space="preserve"> </w:t>
      </w:r>
      <w:r>
        <w:rPr>
          <w:sz w:val="28"/>
        </w:rPr>
        <w:t>орнаментов</w:t>
      </w:r>
      <w:r>
        <w:rPr>
          <w:spacing w:val="1"/>
          <w:sz w:val="28"/>
        </w:rPr>
        <w:t xml:space="preserve"> </w:t>
      </w:r>
      <w:r>
        <w:rPr>
          <w:sz w:val="28"/>
        </w:rPr>
        <w:t>других</w:t>
      </w:r>
      <w:r>
        <w:rPr>
          <w:spacing w:val="-4"/>
          <w:sz w:val="28"/>
        </w:rPr>
        <w:t xml:space="preserve"> </w:t>
      </w:r>
      <w:r>
        <w:rPr>
          <w:sz w:val="28"/>
        </w:rPr>
        <w:t>народов</w:t>
      </w:r>
      <w:r>
        <w:rPr>
          <w:spacing w:val="-2"/>
          <w:sz w:val="28"/>
        </w:rPr>
        <w:t xml:space="preserve"> </w:t>
      </w:r>
      <w:r>
        <w:rPr>
          <w:sz w:val="28"/>
        </w:rPr>
        <w:t>России;</w:t>
      </w:r>
    </w:p>
    <w:p w:rsidR="00003555" w:rsidRDefault="00857D33" w:rsidP="003F7C5A">
      <w:pPr>
        <w:pStyle w:val="TableParagraph"/>
        <w:numPr>
          <w:ilvl w:val="1"/>
          <w:numId w:val="57"/>
        </w:numPr>
        <w:tabs>
          <w:tab w:val="left" w:pos="1247"/>
        </w:tabs>
        <w:ind w:right="548" w:firstLine="708"/>
        <w:rPr>
          <w:sz w:val="28"/>
        </w:rPr>
      </w:pPr>
      <w:r>
        <w:rPr>
          <w:sz w:val="28"/>
        </w:rPr>
        <w:t>находить</w:t>
      </w:r>
      <w:r>
        <w:rPr>
          <w:spacing w:val="1"/>
          <w:sz w:val="28"/>
        </w:rPr>
        <w:t xml:space="preserve"> </w:t>
      </w:r>
      <w:r>
        <w:rPr>
          <w:sz w:val="28"/>
        </w:rPr>
        <w:t>общие</w:t>
      </w:r>
      <w:r>
        <w:rPr>
          <w:spacing w:val="1"/>
          <w:sz w:val="28"/>
        </w:rPr>
        <w:t xml:space="preserve"> </w:t>
      </w:r>
      <w:r>
        <w:rPr>
          <w:sz w:val="28"/>
        </w:rPr>
        <w:t>черты</w:t>
      </w:r>
      <w:r>
        <w:rPr>
          <w:spacing w:val="1"/>
          <w:sz w:val="28"/>
        </w:rPr>
        <w:t xml:space="preserve"> </w:t>
      </w:r>
      <w:r>
        <w:rPr>
          <w:sz w:val="28"/>
        </w:rPr>
        <w:t>в</w:t>
      </w:r>
      <w:r>
        <w:rPr>
          <w:spacing w:val="1"/>
          <w:sz w:val="28"/>
        </w:rPr>
        <w:t xml:space="preserve"> </w:t>
      </w:r>
      <w:r>
        <w:rPr>
          <w:sz w:val="28"/>
        </w:rPr>
        <w:t>единстве</w:t>
      </w:r>
      <w:r>
        <w:rPr>
          <w:spacing w:val="1"/>
          <w:sz w:val="28"/>
        </w:rPr>
        <w:t xml:space="preserve"> </w:t>
      </w:r>
      <w:r>
        <w:rPr>
          <w:sz w:val="28"/>
        </w:rPr>
        <w:t>материалов,</w:t>
      </w:r>
      <w:r>
        <w:rPr>
          <w:spacing w:val="1"/>
          <w:sz w:val="28"/>
        </w:rPr>
        <w:t xml:space="preserve"> </w:t>
      </w:r>
      <w:r>
        <w:rPr>
          <w:sz w:val="28"/>
        </w:rPr>
        <w:t>формы</w:t>
      </w:r>
      <w:r>
        <w:rPr>
          <w:spacing w:val="1"/>
          <w:sz w:val="28"/>
        </w:rPr>
        <w:t xml:space="preserve"> </w:t>
      </w:r>
      <w:r>
        <w:rPr>
          <w:sz w:val="28"/>
        </w:rPr>
        <w:t>и</w:t>
      </w:r>
      <w:r>
        <w:rPr>
          <w:spacing w:val="1"/>
          <w:sz w:val="28"/>
        </w:rPr>
        <w:t xml:space="preserve"> </w:t>
      </w:r>
      <w:r>
        <w:rPr>
          <w:sz w:val="28"/>
        </w:rPr>
        <w:t>декора,</w:t>
      </w:r>
      <w:r>
        <w:rPr>
          <w:spacing w:val="1"/>
          <w:sz w:val="28"/>
        </w:rPr>
        <w:t xml:space="preserve"> </w:t>
      </w:r>
      <w:r>
        <w:rPr>
          <w:sz w:val="28"/>
        </w:rPr>
        <w:t>конструктивных</w:t>
      </w:r>
      <w:r>
        <w:rPr>
          <w:spacing w:val="1"/>
          <w:sz w:val="28"/>
        </w:rPr>
        <w:t xml:space="preserve"> </w:t>
      </w:r>
      <w:r>
        <w:rPr>
          <w:sz w:val="28"/>
        </w:rPr>
        <w:t>декоративных</w:t>
      </w:r>
      <w:r>
        <w:rPr>
          <w:spacing w:val="1"/>
          <w:sz w:val="28"/>
        </w:rPr>
        <w:t xml:space="preserve"> </w:t>
      </w:r>
      <w:r>
        <w:rPr>
          <w:sz w:val="28"/>
        </w:rPr>
        <w:t>изобразительных</w:t>
      </w:r>
      <w:r>
        <w:rPr>
          <w:spacing w:val="1"/>
          <w:sz w:val="28"/>
        </w:rPr>
        <w:t xml:space="preserve"> </w:t>
      </w:r>
      <w:r>
        <w:rPr>
          <w:sz w:val="28"/>
        </w:rPr>
        <w:t>элементов</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народных и современных</w:t>
      </w:r>
      <w:r>
        <w:rPr>
          <w:spacing w:val="-3"/>
          <w:sz w:val="28"/>
        </w:rPr>
        <w:t xml:space="preserve"> </w:t>
      </w:r>
      <w:r>
        <w:rPr>
          <w:sz w:val="28"/>
        </w:rPr>
        <w:t>промыслов;</w:t>
      </w:r>
    </w:p>
    <w:p w:rsidR="00003555" w:rsidRDefault="00857D33" w:rsidP="003F7C5A">
      <w:pPr>
        <w:pStyle w:val="TableParagraph"/>
        <w:numPr>
          <w:ilvl w:val="1"/>
          <w:numId w:val="57"/>
        </w:numPr>
        <w:tabs>
          <w:tab w:val="left" w:pos="1247"/>
        </w:tabs>
        <w:ind w:right="547" w:firstLine="708"/>
        <w:rPr>
          <w:sz w:val="28"/>
        </w:rPr>
      </w:pPr>
      <w:r>
        <w:rPr>
          <w:sz w:val="28"/>
        </w:rPr>
        <w:t>различать</w:t>
      </w:r>
      <w:r>
        <w:rPr>
          <w:spacing w:val="1"/>
          <w:sz w:val="28"/>
        </w:rPr>
        <w:t xml:space="preserve"> </w:t>
      </w:r>
      <w:r>
        <w:rPr>
          <w:sz w:val="28"/>
        </w:rPr>
        <w:t>и</w:t>
      </w:r>
      <w:r>
        <w:rPr>
          <w:spacing w:val="1"/>
          <w:sz w:val="28"/>
        </w:rPr>
        <w:t xml:space="preserve"> </w:t>
      </w:r>
      <w:r>
        <w:rPr>
          <w:sz w:val="28"/>
        </w:rPr>
        <w:t>характеризовать</w:t>
      </w:r>
      <w:r>
        <w:rPr>
          <w:spacing w:val="1"/>
          <w:sz w:val="28"/>
        </w:rPr>
        <w:t xml:space="preserve"> </w:t>
      </w:r>
      <w:r>
        <w:rPr>
          <w:sz w:val="28"/>
        </w:rPr>
        <w:t>несколько</w:t>
      </w:r>
      <w:r>
        <w:rPr>
          <w:spacing w:val="1"/>
          <w:sz w:val="28"/>
        </w:rPr>
        <w:t xml:space="preserve"> </w:t>
      </w:r>
      <w:r>
        <w:rPr>
          <w:sz w:val="28"/>
        </w:rPr>
        <w:t>народных</w:t>
      </w:r>
      <w:r>
        <w:rPr>
          <w:spacing w:val="1"/>
          <w:sz w:val="28"/>
        </w:rPr>
        <w:t xml:space="preserve"> </w:t>
      </w:r>
      <w:r>
        <w:rPr>
          <w:sz w:val="28"/>
        </w:rPr>
        <w:t>художественных</w:t>
      </w:r>
      <w:r>
        <w:rPr>
          <w:spacing w:val="1"/>
          <w:sz w:val="28"/>
        </w:rPr>
        <w:t xml:space="preserve"> </w:t>
      </w:r>
      <w:r>
        <w:rPr>
          <w:sz w:val="28"/>
        </w:rPr>
        <w:t>промыслов</w:t>
      </w:r>
      <w:r>
        <w:rPr>
          <w:spacing w:val="-1"/>
          <w:sz w:val="28"/>
        </w:rPr>
        <w:t xml:space="preserve"> </w:t>
      </w:r>
      <w:r>
        <w:rPr>
          <w:sz w:val="28"/>
        </w:rPr>
        <w:t>России;</w:t>
      </w:r>
    </w:p>
    <w:p w:rsidR="00003555" w:rsidRDefault="00857D33" w:rsidP="003F7C5A">
      <w:pPr>
        <w:pStyle w:val="TableParagraph"/>
        <w:numPr>
          <w:ilvl w:val="1"/>
          <w:numId w:val="57"/>
        </w:numPr>
        <w:tabs>
          <w:tab w:val="left" w:pos="1247"/>
        </w:tabs>
        <w:ind w:right="551" w:firstLine="708"/>
        <w:rPr>
          <w:sz w:val="28"/>
        </w:rPr>
      </w:pPr>
      <w:r>
        <w:rPr>
          <w:sz w:val="28"/>
        </w:rPr>
        <w:t>называть пространственные и временные виды искусства и объяснять, в чем</w:t>
      </w:r>
      <w:r>
        <w:rPr>
          <w:spacing w:val="-67"/>
          <w:sz w:val="28"/>
        </w:rPr>
        <w:t xml:space="preserve"> </w:t>
      </w:r>
      <w:r>
        <w:rPr>
          <w:sz w:val="28"/>
        </w:rPr>
        <w:t>состоит</w:t>
      </w:r>
      <w:r>
        <w:rPr>
          <w:spacing w:val="-5"/>
          <w:sz w:val="28"/>
        </w:rPr>
        <w:t xml:space="preserve"> </w:t>
      </w:r>
      <w:r>
        <w:rPr>
          <w:sz w:val="28"/>
        </w:rPr>
        <w:t>различие временных и</w:t>
      </w:r>
      <w:r>
        <w:rPr>
          <w:spacing w:val="-3"/>
          <w:sz w:val="28"/>
        </w:rPr>
        <w:t xml:space="preserve"> </w:t>
      </w:r>
      <w:r>
        <w:rPr>
          <w:sz w:val="28"/>
        </w:rPr>
        <w:t>пространственных видов</w:t>
      </w:r>
      <w:r>
        <w:rPr>
          <w:spacing w:val="-4"/>
          <w:sz w:val="28"/>
        </w:rPr>
        <w:t xml:space="preserve"> </w:t>
      </w:r>
      <w:r>
        <w:rPr>
          <w:sz w:val="28"/>
        </w:rPr>
        <w:t>искусства;</w:t>
      </w:r>
    </w:p>
    <w:p w:rsidR="00003555" w:rsidRDefault="00857D33" w:rsidP="003F7C5A">
      <w:pPr>
        <w:pStyle w:val="TableParagraph"/>
        <w:numPr>
          <w:ilvl w:val="1"/>
          <w:numId w:val="57"/>
        </w:numPr>
        <w:tabs>
          <w:tab w:val="left" w:pos="1247"/>
        </w:tabs>
        <w:ind w:right="542" w:firstLine="708"/>
        <w:rPr>
          <w:sz w:val="28"/>
        </w:rPr>
      </w:pPr>
      <w:r>
        <w:rPr>
          <w:sz w:val="28"/>
        </w:rPr>
        <w:t>классифицировать</w:t>
      </w:r>
      <w:r>
        <w:rPr>
          <w:spacing w:val="1"/>
          <w:sz w:val="28"/>
        </w:rPr>
        <w:t xml:space="preserve"> </w:t>
      </w:r>
      <w:r>
        <w:rPr>
          <w:sz w:val="28"/>
        </w:rPr>
        <w:t>жанровую</w:t>
      </w:r>
      <w:r>
        <w:rPr>
          <w:spacing w:val="1"/>
          <w:sz w:val="28"/>
        </w:rPr>
        <w:t xml:space="preserve"> </w:t>
      </w:r>
      <w:r>
        <w:rPr>
          <w:sz w:val="28"/>
        </w:rPr>
        <w:t>систему</w:t>
      </w:r>
      <w:r>
        <w:rPr>
          <w:spacing w:val="1"/>
          <w:sz w:val="28"/>
        </w:rPr>
        <w:t xml:space="preserve"> </w:t>
      </w:r>
      <w:r>
        <w:rPr>
          <w:sz w:val="28"/>
        </w:rPr>
        <w:t>в</w:t>
      </w:r>
      <w:r>
        <w:rPr>
          <w:spacing w:val="1"/>
          <w:sz w:val="28"/>
        </w:rPr>
        <w:t xml:space="preserve"> </w:t>
      </w:r>
      <w:r>
        <w:rPr>
          <w:sz w:val="28"/>
        </w:rPr>
        <w:t>изобразительном</w:t>
      </w:r>
      <w:r>
        <w:rPr>
          <w:spacing w:val="1"/>
          <w:sz w:val="28"/>
        </w:rPr>
        <w:t xml:space="preserve"> </w:t>
      </w:r>
      <w:r>
        <w:rPr>
          <w:sz w:val="28"/>
        </w:rPr>
        <w:t>искусстве</w:t>
      </w:r>
      <w:r>
        <w:rPr>
          <w:spacing w:val="1"/>
          <w:sz w:val="28"/>
        </w:rPr>
        <w:t xml:space="preserve"> </w:t>
      </w:r>
      <w:r>
        <w:rPr>
          <w:sz w:val="28"/>
        </w:rPr>
        <w:t>и</w:t>
      </w:r>
      <w:r>
        <w:rPr>
          <w:spacing w:val="1"/>
          <w:sz w:val="28"/>
        </w:rPr>
        <w:t xml:space="preserve"> </w:t>
      </w:r>
      <w:r>
        <w:rPr>
          <w:sz w:val="28"/>
        </w:rPr>
        <w:t>ее</w:t>
      </w:r>
      <w:r>
        <w:rPr>
          <w:spacing w:val="1"/>
          <w:sz w:val="28"/>
        </w:rPr>
        <w:t xml:space="preserve"> </w:t>
      </w:r>
      <w:r>
        <w:rPr>
          <w:sz w:val="28"/>
        </w:rPr>
        <w:t>значение</w:t>
      </w:r>
      <w:r>
        <w:rPr>
          <w:spacing w:val="-2"/>
          <w:sz w:val="28"/>
        </w:rPr>
        <w:t xml:space="preserve"> </w:t>
      </w:r>
      <w:r>
        <w:rPr>
          <w:sz w:val="28"/>
        </w:rPr>
        <w:t>для</w:t>
      </w:r>
      <w:r>
        <w:rPr>
          <w:spacing w:val="-1"/>
          <w:sz w:val="28"/>
        </w:rPr>
        <w:t xml:space="preserve"> </w:t>
      </w:r>
      <w:r>
        <w:rPr>
          <w:sz w:val="28"/>
        </w:rPr>
        <w:t>анализа</w:t>
      </w:r>
      <w:r>
        <w:rPr>
          <w:spacing w:val="-2"/>
          <w:sz w:val="28"/>
        </w:rPr>
        <w:t xml:space="preserve"> </w:t>
      </w:r>
      <w:r>
        <w:rPr>
          <w:sz w:val="28"/>
        </w:rPr>
        <w:t>развития</w:t>
      </w:r>
      <w:r>
        <w:rPr>
          <w:spacing w:val="-4"/>
          <w:sz w:val="28"/>
        </w:rPr>
        <w:t xml:space="preserve"> </w:t>
      </w:r>
      <w:r>
        <w:rPr>
          <w:sz w:val="28"/>
        </w:rPr>
        <w:t>искусства</w:t>
      </w:r>
      <w:r>
        <w:rPr>
          <w:spacing w:val="-3"/>
          <w:sz w:val="28"/>
        </w:rPr>
        <w:t xml:space="preserve"> </w:t>
      </w:r>
      <w:r>
        <w:rPr>
          <w:sz w:val="28"/>
        </w:rPr>
        <w:t>и</w:t>
      </w:r>
      <w:r>
        <w:rPr>
          <w:spacing w:val="-1"/>
          <w:sz w:val="28"/>
        </w:rPr>
        <w:t xml:space="preserve"> </w:t>
      </w:r>
      <w:r>
        <w:rPr>
          <w:sz w:val="28"/>
        </w:rPr>
        <w:t>понимания</w:t>
      </w:r>
      <w:r>
        <w:rPr>
          <w:spacing w:val="-2"/>
          <w:sz w:val="28"/>
        </w:rPr>
        <w:t xml:space="preserve"> </w:t>
      </w:r>
      <w:r>
        <w:rPr>
          <w:sz w:val="28"/>
        </w:rPr>
        <w:t>изменений</w:t>
      </w:r>
      <w:r>
        <w:rPr>
          <w:spacing w:val="-1"/>
          <w:sz w:val="28"/>
        </w:rPr>
        <w:t xml:space="preserve"> </w:t>
      </w:r>
      <w:r>
        <w:rPr>
          <w:sz w:val="28"/>
        </w:rPr>
        <w:t>видения</w:t>
      </w:r>
      <w:r>
        <w:rPr>
          <w:spacing w:val="-2"/>
          <w:sz w:val="28"/>
        </w:rPr>
        <w:t xml:space="preserve"> </w:t>
      </w:r>
      <w:r>
        <w:rPr>
          <w:sz w:val="28"/>
        </w:rPr>
        <w:t>мира;</w:t>
      </w:r>
    </w:p>
    <w:p w:rsidR="00003555" w:rsidRDefault="00857D33" w:rsidP="003F7C5A">
      <w:pPr>
        <w:pStyle w:val="TableParagraph"/>
        <w:numPr>
          <w:ilvl w:val="1"/>
          <w:numId w:val="57"/>
        </w:numPr>
        <w:tabs>
          <w:tab w:val="left" w:pos="1247"/>
        </w:tabs>
        <w:ind w:right="551" w:firstLine="708"/>
        <w:rPr>
          <w:sz w:val="28"/>
        </w:rPr>
      </w:pPr>
      <w:r>
        <w:rPr>
          <w:sz w:val="28"/>
        </w:rPr>
        <w:t>объяснять разницу между предметом изображения, сюжетом и содержанием</w:t>
      </w:r>
      <w:r>
        <w:rPr>
          <w:spacing w:val="-67"/>
          <w:sz w:val="28"/>
        </w:rPr>
        <w:t xml:space="preserve"> </w:t>
      </w:r>
      <w:r>
        <w:rPr>
          <w:sz w:val="28"/>
        </w:rPr>
        <w:t>изображения;</w:t>
      </w:r>
    </w:p>
    <w:p w:rsidR="00003555" w:rsidRDefault="00857D33" w:rsidP="003F7C5A">
      <w:pPr>
        <w:pStyle w:val="TableParagraph"/>
        <w:numPr>
          <w:ilvl w:val="1"/>
          <w:numId w:val="57"/>
        </w:numPr>
        <w:tabs>
          <w:tab w:val="left" w:pos="1247"/>
        </w:tabs>
        <w:ind w:right="554" w:firstLine="708"/>
        <w:rPr>
          <w:sz w:val="28"/>
        </w:rPr>
      </w:pPr>
      <w:r>
        <w:rPr>
          <w:sz w:val="28"/>
        </w:rPr>
        <w:t>композиционным</w:t>
      </w:r>
      <w:r>
        <w:rPr>
          <w:spacing w:val="1"/>
          <w:sz w:val="28"/>
        </w:rPr>
        <w:t xml:space="preserve"> </w:t>
      </w:r>
      <w:r>
        <w:rPr>
          <w:sz w:val="28"/>
        </w:rPr>
        <w:t>навыкам</w:t>
      </w:r>
      <w:r>
        <w:rPr>
          <w:spacing w:val="1"/>
          <w:sz w:val="28"/>
        </w:rPr>
        <w:t xml:space="preserve"> </w:t>
      </w:r>
      <w:r>
        <w:rPr>
          <w:sz w:val="28"/>
        </w:rPr>
        <w:t>работы,</w:t>
      </w:r>
      <w:r>
        <w:rPr>
          <w:spacing w:val="1"/>
          <w:sz w:val="28"/>
        </w:rPr>
        <w:t xml:space="preserve"> </w:t>
      </w:r>
      <w:r>
        <w:rPr>
          <w:sz w:val="28"/>
        </w:rPr>
        <w:t>чувству</w:t>
      </w:r>
      <w:r>
        <w:rPr>
          <w:spacing w:val="1"/>
          <w:sz w:val="28"/>
        </w:rPr>
        <w:t xml:space="preserve"> </w:t>
      </w:r>
      <w:r>
        <w:rPr>
          <w:sz w:val="28"/>
        </w:rPr>
        <w:t>ритма,</w:t>
      </w:r>
      <w:r>
        <w:rPr>
          <w:spacing w:val="1"/>
          <w:sz w:val="28"/>
        </w:rPr>
        <w:t xml:space="preserve"> </w:t>
      </w:r>
      <w:r>
        <w:rPr>
          <w:sz w:val="28"/>
        </w:rPr>
        <w:t>работе</w:t>
      </w:r>
      <w:r>
        <w:rPr>
          <w:spacing w:val="1"/>
          <w:sz w:val="28"/>
        </w:rPr>
        <w:t xml:space="preserve"> </w:t>
      </w:r>
      <w:r>
        <w:rPr>
          <w:sz w:val="28"/>
        </w:rPr>
        <w:t>с</w:t>
      </w:r>
      <w:r>
        <w:rPr>
          <w:spacing w:val="1"/>
          <w:sz w:val="28"/>
        </w:rPr>
        <w:t xml:space="preserve"> </w:t>
      </w:r>
      <w:r>
        <w:rPr>
          <w:sz w:val="28"/>
        </w:rPr>
        <w:t>различными</w:t>
      </w:r>
      <w:r>
        <w:rPr>
          <w:spacing w:val="-67"/>
          <w:sz w:val="28"/>
        </w:rPr>
        <w:t xml:space="preserve"> </w:t>
      </w:r>
      <w:r>
        <w:rPr>
          <w:sz w:val="28"/>
        </w:rPr>
        <w:t>художественными</w:t>
      </w:r>
      <w:r>
        <w:rPr>
          <w:spacing w:val="-1"/>
          <w:sz w:val="28"/>
        </w:rPr>
        <w:t xml:space="preserve"> </w:t>
      </w:r>
      <w:r>
        <w:rPr>
          <w:sz w:val="28"/>
        </w:rPr>
        <w:t>материалами;</w:t>
      </w:r>
    </w:p>
    <w:p w:rsidR="00003555" w:rsidRDefault="00857D33" w:rsidP="003F7C5A">
      <w:pPr>
        <w:pStyle w:val="TableParagraph"/>
        <w:numPr>
          <w:ilvl w:val="1"/>
          <w:numId w:val="57"/>
        </w:numPr>
        <w:tabs>
          <w:tab w:val="left" w:pos="1247"/>
        </w:tabs>
        <w:ind w:right="549" w:firstLine="708"/>
        <w:rPr>
          <w:sz w:val="28"/>
        </w:rPr>
      </w:pPr>
      <w:r>
        <w:rPr>
          <w:sz w:val="28"/>
        </w:rPr>
        <w:t>создавать</w:t>
      </w:r>
      <w:r>
        <w:rPr>
          <w:spacing w:val="1"/>
          <w:sz w:val="28"/>
        </w:rPr>
        <w:t xml:space="preserve"> </w:t>
      </w:r>
      <w:r>
        <w:rPr>
          <w:sz w:val="28"/>
        </w:rPr>
        <w:t>образы,</w:t>
      </w:r>
      <w:r>
        <w:rPr>
          <w:spacing w:val="1"/>
          <w:sz w:val="28"/>
        </w:rPr>
        <w:t xml:space="preserve"> </w:t>
      </w:r>
      <w:r>
        <w:rPr>
          <w:sz w:val="28"/>
        </w:rPr>
        <w:t>используя</w:t>
      </w:r>
      <w:r>
        <w:rPr>
          <w:spacing w:val="1"/>
          <w:sz w:val="28"/>
        </w:rPr>
        <w:t xml:space="preserve"> </w:t>
      </w:r>
      <w:r>
        <w:rPr>
          <w:sz w:val="28"/>
        </w:rPr>
        <w:t>все</w:t>
      </w:r>
      <w:r>
        <w:rPr>
          <w:spacing w:val="1"/>
          <w:sz w:val="28"/>
        </w:rPr>
        <w:t xml:space="preserve"> </w:t>
      </w:r>
      <w:r>
        <w:rPr>
          <w:sz w:val="28"/>
        </w:rPr>
        <w:t>выразительные</w:t>
      </w:r>
      <w:r>
        <w:rPr>
          <w:spacing w:val="1"/>
          <w:sz w:val="28"/>
        </w:rPr>
        <w:t xml:space="preserve"> </w:t>
      </w:r>
      <w:r>
        <w:rPr>
          <w:sz w:val="28"/>
        </w:rPr>
        <w:t>возможности</w:t>
      </w:r>
      <w:r>
        <w:rPr>
          <w:spacing w:val="-67"/>
          <w:sz w:val="28"/>
        </w:rPr>
        <w:t xml:space="preserve"> </w:t>
      </w:r>
      <w:r>
        <w:rPr>
          <w:sz w:val="28"/>
        </w:rPr>
        <w:t>художественных материалов;</w:t>
      </w:r>
    </w:p>
    <w:p w:rsidR="00003555" w:rsidRDefault="00857D33" w:rsidP="003F7C5A">
      <w:pPr>
        <w:pStyle w:val="TableParagraph"/>
        <w:numPr>
          <w:ilvl w:val="1"/>
          <w:numId w:val="57"/>
        </w:numPr>
        <w:tabs>
          <w:tab w:val="left" w:pos="1247"/>
        </w:tabs>
        <w:ind w:left="1246"/>
        <w:rPr>
          <w:sz w:val="28"/>
        </w:rPr>
      </w:pPr>
      <w:r>
        <w:rPr>
          <w:sz w:val="28"/>
        </w:rPr>
        <w:t>простым</w:t>
      </w:r>
      <w:r>
        <w:rPr>
          <w:spacing w:val="-3"/>
          <w:sz w:val="28"/>
        </w:rPr>
        <w:t xml:space="preserve"> </w:t>
      </w:r>
      <w:r>
        <w:rPr>
          <w:sz w:val="28"/>
        </w:rPr>
        <w:t>навыкам</w:t>
      </w:r>
      <w:r>
        <w:rPr>
          <w:spacing w:val="-2"/>
          <w:sz w:val="28"/>
        </w:rPr>
        <w:t xml:space="preserve"> </w:t>
      </w:r>
      <w:r>
        <w:rPr>
          <w:sz w:val="28"/>
        </w:rPr>
        <w:t>изображения</w:t>
      </w:r>
      <w:r>
        <w:rPr>
          <w:spacing w:val="-2"/>
          <w:sz w:val="28"/>
        </w:rPr>
        <w:t xml:space="preserve"> </w:t>
      </w:r>
      <w:r>
        <w:rPr>
          <w:sz w:val="28"/>
        </w:rPr>
        <w:t>с</w:t>
      </w:r>
      <w:r>
        <w:rPr>
          <w:spacing w:val="-5"/>
          <w:sz w:val="28"/>
        </w:rPr>
        <w:t xml:space="preserve"> </w:t>
      </w:r>
      <w:r>
        <w:rPr>
          <w:sz w:val="28"/>
        </w:rPr>
        <w:t>помощью</w:t>
      </w:r>
      <w:r>
        <w:rPr>
          <w:spacing w:val="-4"/>
          <w:sz w:val="28"/>
        </w:rPr>
        <w:t xml:space="preserve"> </w:t>
      </w:r>
      <w:r>
        <w:rPr>
          <w:sz w:val="28"/>
        </w:rPr>
        <w:t>пятна</w:t>
      </w:r>
      <w:r>
        <w:rPr>
          <w:spacing w:val="-5"/>
          <w:sz w:val="28"/>
        </w:rPr>
        <w:t xml:space="preserve"> </w:t>
      </w:r>
      <w:r>
        <w:rPr>
          <w:sz w:val="28"/>
        </w:rPr>
        <w:t>и</w:t>
      </w:r>
      <w:r>
        <w:rPr>
          <w:spacing w:val="-2"/>
          <w:sz w:val="28"/>
        </w:rPr>
        <w:t xml:space="preserve"> </w:t>
      </w:r>
      <w:r>
        <w:rPr>
          <w:sz w:val="28"/>
        </w:rPr>
        <w:t>тональных</w:t>
      </w:r>
      <w:r>
        <w:rPr>
          <w:spacing w:val="-1"/>
          <w:sz w:val="28"/>
        </w:rPr>
        <w:t xml:space="preserve"> </w:t>
      </w:r>
      <w:r>
        <w:rPr>
          <w:sz w:val="28"/>
        </w:rPr>
        <w:t>отношений;</w:t>
      </w:r>
    </w:p>
    <w:p w:rsidR="00003555" w:rsidRDefault="00857D33" w:rsidP="003F7C5A">
      <w:pPr>
        <w:pStyle w:val="TableParagraph"/>
        <w:numPr>
          <w:ilvl w:val="1"/>
          <w:numId w:val="57"/>
        </w:numPr>
        <w:tabs>
          <w:tab w:val="left" w:pos="1247"/>
        </w:tabs>
        <w:ind w:right="551" w:firstLine="708"/>
        <w:rPr>
          <w:sz w:val="28"/>
        </w:rPr>
      </w:pPr>
      <w:r>
        <w:rPr>
          <w:sz w:val="28"/>
        </w:rPr>
        <w:t>навыку</w:t>
      </w:r>
      <w:r>
        <w:rPr>
          <w:spacing w:val="1"/>
          <w:sz w:val="28"/>
        </w:rPr>
        <w:t xml:space="preserve"> </w:t>
      </w:r>
      <w:r>
        <w:rPr>
          <w:sz w:val="28"/>
        </w:rPr>
        <w:t>плоскостного</w:t>
      </w:r>
      <w:r>
        <w:rPr>
          <w:spacing w:val="1"/>
          <w:sz w:val="28"/>
        </w:rPr>
        <w:t xml:space="preserve"> </w:t>
      </w:r>
      <w:r>
        <w:rPr>
          <w:sz w:val="28"/>
        </w:rPr>
        <w:t>силуэтного</w:t>
      </w:r>
      <w:r>
        <w:rPr>
          <w:spacing w:val="1"/>
          <w:sz w:val="28"/>
        </w:rPr>
        <w:t xml:space="preserve"> </w:t>
      </w:r>
      <w:r>
        <w:rPr>
          <w:sz w:val="28"/>
        </w:rPr>
        <w:t>изображения</w:t>
      </w:r>
      <w:r>
        <w:rPr>
          <w:spacing w:val="1"/>
          <w:sz w:val="28"/>
        </w:rPr>
        <w:t xml:space="preserve"> </w:t>
      </w:r>
      <w:r>
        <w:rPr>
          <w:sz w:val="28"/>
        </w:rPr>
        <w:t>обычных,</w:t>
      </w:r>
      <w:r>
        <w:rPr>
          <w:spacing w:val="71"/>
          <w:sz w:val="28"/>
        </w:rPr>
        <w:t xml:space="preserve"> </w:t>
      </w:r>
      <w:r>
        <w:rPr>
          <w:sz w:val="28"/>
        </w:rPr>
        <w:t>простых</w:t>
      </w:r>
      <w:r>
        <w:rPr>
          <w:spacing w:val="1"/>
          <w:sz w:val="28"/>
        </w:rPr>
        <w:t xml:space="preserve"> </w:t>
      </w:r>
      <w:r>
        <w:rPr>
          <w:sz w:val="28"/>
        </w:rPr>
        <w:t>предметов</w:t>
      </w:r>
      <w:r>
        <w:rPr>
          <w:spacing w:val="-3"/>
          <w:sz w:val="28"/>
        </w:rPr>
        <w:t xml:space="preserve"> </w:t>
      </w:r>
      <w:r>
        <w:rPr>
          <w:sz w:val="28"/>
        </w:rPr>
        <w:t>(кухонная утварь);</w:t>
      </w:r>
    </w:p>
    <w:p w:rsidR="00003555" w:rsidRDefault="00857D33" w:rsidP="003F7C5A">
      <w:pPr>
        <w:pStyle w:val="TableParagraph"/>
        <w:numPr>
          <w:ilvl w:val="1"/>
          <w:numId w:val="57"/>
        </w:numPr>
        <w:tabs>
          <w:tab w:val="left" w:pos="1247"/>
        </w:tabs>
        <w:ind w:right="549" w:firstLine="708"/>
        <w:rPr>
          <w:sz w:val="28"/>
        </w:rPr>
      </w:pPr>
      <w:r>
        <w:rPr>
          <w:sz w:val="28"/>
        </w:rPr>
        <w:t>изображать сложную форму предмета (силуэт) как соотношение простых</w:t>
      </w:r>
      <w:r>
        <w:rPr>
          <w:spacing w:val="1"/>
          <w:sz w:val="28"/>
        </w:rPr>
        <w:t xml:space="preserve"> </w:t>
      </w:r>
      <w:r>
        <w:rPr>
          <w:sz w:val="28"/>
        </w:rPr>
        <w:t>геометрических фигур,</w:t>
      </w:r>
      <w:r>
        <w:rPr>
          <w:spacing w:val="-1"/>
          <w:sz w:val="28"/>
        </w:rPr>
        <w:t xml:space="preserve"> </w:t>
      </w:r>
      <w:r>
        <w:rPr>
          <w:sz w:val="28"/>
        </w:rPr>
        <w:t>соблюдая</w:t>
      </w:r>
      <w:r>
        <w:rPr>
          <w:spacing w:val="-3"/>
          <w:sz w:val="28"/>
        </w:rPr>
        <w:t xml:space="preserve"> </w:t>
      </w:r>
      <w:r>
        <w:rPr>
          <w:sz w:val="28"/>
        </w:rPr>
        <w:t>их</w:t>
      </w:r>
      <w:r>
        <w:rPr>
          <w:spacing w:val="-3"/>
          <w:sz w:val="28"/>
        </w:rPr>
        <w:t xml:space="preserve"> </w:t>
      </w:r>
      <w:r>
        <w:rPr>
          <w:sz w:val="28"/>
        </w:rPr>
        <w:t>пропорции;</w:t>
      </w:r>
    </w:p>
    <w:p w:rsidR="00003555" w:rsidRDefault="00857D33" w:rsidP="003F7C5A">
      <w:pPr>
        <w:pStyle w:val="TableParagraph"/>
        <w:numPr>
          <w:ilvl w:val="1"/>
          <w:numId w:val="57"/>
        </w:numPr>
        <w:tabs>
          <w:tab w:val="left" w:pos="1247"/>
        </w:tabs>
        <w:ind w:right="551" w:firstLine="708"/>
        <w:rPr>
          <w:sz w:val="28"/>
        </w:rPr>
      </w:pPr>
      <w:r>
        <w:rPr>
          <w:sz w:val="28"/>
        </w:rPr>
        <w:t>создавать линейные изображения геометрических тел и натюрморт с натуры</w:t>
      </w:r>
      <w:r>
        <w:rPr>
          <w:spacing w:val="-67"/>
          <w:sz w:val="28"/>
        </w:rPr>
        <w:t xml:space="preserve"> </w:t>
      </w:r>
      <w:r>
        <w:rPr>
          <w:sz w:val="28"/>
        </w:rPr>
        <w:t>из</w:t>
      </w:r>
      <w:r>
        <w:rPr>
          <w:spacing w:val="-2"/>
          <w:sz w:val="28"/>
        </w:rPr>
        <w:t xml:space="preserve"> </w:t>
      </w:r>
      <w:r>
        <w:rPr>
          <w:sz w:val="28"/>
        </w:rPr>
        <w:t>геометрических</w:t>
      </w:r>
      <w:r>
        <w:rPr>
          <w:spacing w:val="1"/>
          <w:sz w:val="28"/>
        </w:rPr>
        <w:t xml:space="preserve"> </w:t>
      </w:r>
      <w:r>
        <w:rPr>
          <w:sz w:val="28"/>
        </w:rPr>
        <w:t>тел;</w:t>
      </w:r>
    </w:p>
    <w:p w:rsidR="00003555" w:rsidRDefault="00857D33" w:rsidP="003F7C5A">
      <w:pPr>
        <w:pStyle w:val="TableParagraph"/>
        <w:numPr>
          <w:ilvl w:val="1"/>
          <w:numId w:val="57"/>
        </w:numPr>
        <w:tabs>
          <w:tab w:val="left" w:pos="1247"/>
        </w:tabs>
        <w:ind w:right="552" w:firstLine="708"/>
        <w:rPr>
          <w:sz w:val="28"/>
        </w:rPr>
      </w:pPr>
      <w:r>
        <w:rPr>
          <w:sz w:val="28"/>
        </w:rPr>
        <w:t>строить</w:t>
      </w:r>
      <w:r>
        <w:rPr>
          <w:spacing w:val="1"/>
          <w:sz w:val="28"/>
        </w:rPr>
        <w:t xml:space="preserve"> </w:t>
      </w:r>
      <w:r>
        <w:rPr>
          <w:sz w:val="28"/>
        </w:rPr>
        <w:t>изображения</w:t>
      </w:r>
      <w:r>
        <w:rPr>
          <w:spacing w:val="1"/>
          <w:sz w:val="28"/>
        </w:rPr>
        <w:t xml:space="preserve"> </w:t>
      </w:r>
      <w:r>
        <w:rPr>
          <w:sz w:val="28"/>
        </w:rPr>
        <w:t>простых</w:t>
      </w:r>
      <w:r>
        <w:rPr>
          <w:spacing w:val="1"/>
          <w:sz w:val="28"/>
        </w:rPr>
        <w:t xml:space="preserve"> </w:t>
      </w:r>
      <w:r>
        <w:rPr>
          <w:sz w:val="28"/>
        </w:rPr>
        <w:t>предметов</w:t>
      </w:r>
      <w:r>
        <w:rPr>
          <w:spacing w:val="1"/>
          <w:sz w:val="28"/>
        </w:rPr>
        <w:t xml:space="preserve"> </w:t>
      </w:r>
      <w:r>
        <w:rPr>
          <w:sz w:val="28"/>
        </w:rPr>
        <w:t>по</w:t>
      </w:r>
      <w:r>
        <w:rPr>
          <w:spacing w:val="1"/>
          <w:sz w:val="28"/>
        </w:rPr>
        <w:t xml:space="preserve"> </w:t>
      </w:r>
      <w:r>
        <w:rPr>
          <w:sz w:val="28"/>
        </w:rPr>
        <w:t>правилам</w:t>
      </w:r>
      <w:r>
        <w:rPr>
          <w:spacing w:val="1"/>
          <w:sz w:val="28"/>
        </w:rPr>
        <w:t xml:space="preserve"> </w:t>
      </w:r>
      <w:r>
        <w:rPr>
          <w:sz w:val="28"/>
        </w:rPr>
        <w:t>линейной</w:t>
      </w:r>
      <w:r>
        <w:rPr>
          <w:spacing w:val="1"/>
          <w:sz w:val="28"/>
        </w:rPr>
        <w:t xml:space="preserve"> </w:t>
      </w:r>
      <w:r>
        <w:rPr>
          <w:sz w:val="28"/>
        </w:rPr>
        <w:t>перспективы;</w:t>
      </w:r>
    </w:p>
    <w:p w:rsidR="00003555" w:rsidRDefault="00857D33" w:rsidP="003F7C5A">
      <w:pPr>
        <w:pStyle w:val="TableParagraph"/>
        <w:numPr>
          <w:ilvl w:val="1"/>
          <w:numId w:val="57"/>
        </w:numPr>
        <w:tabs>
          <w:tab w:val="left" w:pos="1247"/>
        </w:tabs>
        <w:ind w:right="551" w:firstLine="708"/>
        <w:rPr>
          <w:sz w:val="28"/>
        </w:rPr>
      </w:pPr>
      <w:r>
        <w:rPr>
          <w:sz w:val="28"/>
        </w:rPr>
        <w:t>характеризовать</w:t>
      </w:r>
      <w:r>
        <w:rPr>
          <w:spacing w:val="1"/>
          <w:sz w:val="28"/>
        </w:rPr>
        <w:t xml:space="preserve"> </w:t>
      </w:r>
      <w:r>
        <w:rPr>
          <w:sz w:val="28"/>
        </w:rPr>
        <w:t>освещение</w:t>
      </w:r>
      <w:r>
        <w:rPr>
          <w:spacing w:val="1"/>
          <w:sz w:val="28"/>
        </w:rPr>
        <w:t xml:space="preserve"> </w:t>
      </w:r>
      <w:r>
        <w:rPr>
          <w:sz w:val="28"/>
        </w:rPr>
        <w:t>как</w:t>
      </w:r>
      <w:r>
        <w:rPr>
          <w:spacing w:val="1"/>
          <w:sz w:val="28"/>
        </w:rPr>
        <w:t xml:space="preserve"> </w:t>
      </w:r>
      <w:r>
        <w:rPr>
          <w:sz w:val="28"/>
        </w:rPr>
        <w:t>важнейшее</w:t>
      </w:r>
      <w:r>
        <w:rPr>
          <w:spacing w:val="1"/>
          <w:sz w:val="28"/>
        </w:rPr>
        <w:t xml:space="preserve"> </w:t>
      </w:r>
      <w:r>
        <w:rPr>
          <w:sz w:val="28"/>
        </w:rPr>
        <w:t>выразительное</w:t>
      </w:r>
      <w:r>
        <w:rPr>
          <w:spacing w:val="1"/>
          <w:sz w:val="28"/>
        </w:rPr>
        <w:t xml:space="preserve"> </w:t>
      </w:r>
      <w:r>
        <w:rPr>
          <w:sz w:val="28"/>
        </w:rPr>
        <w:t>средство</w:t>
      </w:r>
      <w:r>
        <w:rPr>
          <w:spacing w:val="-67"/>
          <w:sz w:val="28"/>
        </w:rPr>
        <w:t xml:space="preserve"> </w:t>
      </w:r>
      <w:r>
        <w:rPr>
          <w:sz w:val="28"/>
        </w:rPr>
        <w:t>изобразительного искусства, как средство построения объема предметов и глубины</w:t>
      </w:r>
      <w:r>
        <w:rPr>
          <w:spacing w:val="1"/>
          <w:sz w:val="28"/>
        </w:rPr>
        <w:t xml:space="preserve"> </w:t>
      </w:r>
      <w:r>
        <w:rPr>
          <w:sz w:val="28"/>
        </w:rPr>
        <w:t>пространства;</w:t>
      </w:r>
    </w:p>
    <w:p w:rsidR="00003555" w:rsidRDefault="00857D33" w:rsidP="003F7C5A">
      <w:pPr>
        <w:pStyle w:val="TableParagraph"/>
        <w:numPr>
          <w:ilvl w:val="1"/>
          <w:numId w:val="57"/>
        </w:numPr>
        <w:tabs>
          <w:tab w:val="left" w:pos="1247"/>
        </w:tabs>
        <w:ind w:right="550" w:firstLine="708"/>
        <w:rPr>
          <w:sz w:val="28"/>
        </w:rPr>
      </w:pPr>
      <w:r>
        <w:rPr>
          <w:sz w:val="28"/>
        </w:rPr>
        <w:t>передавать</w:t>
      </w:r>
      <w:r>
        <w:rPr>
          <w:spacing w:val="12"/>
          <w:sz w:val="28"/>
        </w:rPr>
        <w:t xml:space="preserve"> </w:t>
      </w:r>
      <w:r>
        <w:rPr>
          <w:sz w:val="28"/>
        </w:rPr>
        <w:t>с</w:t>
      </w:r>
      <w:r>
        <w:rPr>
          <w:spacing w:val="15"/>
          <w:sz w:val="28"/>
        </w:rPr>
        <w:t xml:space="preserve"> </w:t>
      </w:r>
      <w:r>
        <w:rPr>
          <w:sz w:val="28"/>
        </w:rPr>
        <w:t>помощью</w:t>
      </w:r>
      <w:r>
        <w:rPr>
          <w:spacing w:val="13"/>
          <w:sz w:val="28"/>
        </w:rPr>
        <w:t xml:space="preserve"> </w:t>
      </w:r>
      <w:r>
        <w:rPr>
          <w:sz w:val="28"/>
        </w:rPr>
        <w:t>света</w:t>
      </w:r>
      <w:r>
        <w:rPr>
          <w:spacing w:val="14"/>
          <w:sz w:val="28"/>
        </w:rPr>
        <w:t xml:space="preserve"> </w:t>
      </w:r>
      <w:r>
        <w:rPr>
          <w:sz w:val="28"/>
        </w:rPr>
        <w:t>характер</w:t>
      </w:r>
      <w:r>
        <w:rPr>
          <w:spacing w:val="13"/>
          <w:sz w:val="28"/>
        </w:rPr>
        <w:t xml:space="preserve"> </w:t>
      </w:r>
      <w:r>
        <w:rPr>
          <w:sz w:val="28"/>
        </w:rPr>
        <w:t>формы</w:t>
      </w:r>
      <w:r>
        <w:rPr>
          <w:spacing w:val="12"/>
          <w:sz w:val="28"/>
        </w:rPr>
        <w:t xml:space="preserve"> </w:t>
      </w:r>
      <w:r>
        <w:rPr>
          <w:sz w:val="28"/>
        </w:rPr>
        <w:t>и</w:t>
      </w:r>
      <w:r>
        <w:rPr>
          <w:spacing w:val="15"/>
          <w:sz w:val="28"/>
        </w:rPr>
        <w:t xml:space="preserve"> </w:t>
      </w:r>
      <w:r>
        <w:rPr>
          <w:sz w:val="28"/>
        </w:rPr>
        <w:t>эмоциональное</w:t>
      </w:r>
      <w:r>
        <w:rPr>
          <w:spacing w:val="12"/>
          <w:sz w:val="28"/>
        </w:rPr>
        <w:t xml:space="preserve"> </w:t>
      </w:r>
      <w:r>
        <w:rPr>
          <w:sz w:val="28"/>
        </w:rPr>
        <w:t>напряжение</w:t>
      </w:r>
      <w:r>
        <w:rPr>
          <w:spacing w:val="-67"/>
          <w:sz w:val="28"/>
        </w:rPr>
        <w:t xml:space="preserve"> </w:t>
      </w:r>
      <w:r>
        <w:rPr>
          <w:sz w:val="28"/>
        </w:rPr>
        <w:t>в</w:t>
      </w:r>
      <w:r>
        <w:rPr>
          <w:spacing w:val="-3"/>
          <w:sz w:val="28"/>
        </w:rPr>
        <w:t xml:space="preserve"> </w:t>
      </w:r>
      <w:r>
        <w:rPr>
          <w:sz w:val="28"/>
        </w:rPr>
        <w:t>композиции</w:t>
      </w:r>
      <w:r>
        <w:rPr>
          <w:spacing w:val="-3"/>
          <w:sz w:val="28"/>
        </w:rPr>
        <w:t xml:space="preserve"> </w:t>
      </w:r>
      <w:r>
        <w:rPr>
          <w:sz w:val="28"/>
        </w:rPr>
        <w:t>натюрморта;</w:t>
      </w:r>
    </w:p>
    <w:p w:rsidR="00003555" w:rsidRDefault="00857D33" w:rsidP="003F7C5A">
      <w:pPr>
        <w:pStyle w:val="TableParagraph"/>
        <w:numPr>
          <w:ilvl w:val="1"/>
          <w:numId w:val="57"/>
        </w:numPr>
        <w:tabs>
          <w:tab w:val="left" w:pos="1247"/>
        </w:tabs>
        <w:ind w:right="553" w:firstLine="708"/>
        <w:rPr>
          <w:sz w:val="28"/>
        </w:rPr>
      </w:pPr>
      <w:r>
        <w:rPr>
          <w:sz w:val="28"/>
        </w:rPr>
        <w:t>творческому</w:t>
      </w:r>
      <w:r>
        <w:rPr>
          <w:spacing w:val="1"/>
          <w:sz w:val="28"/>
        </w:rPr>
        <w:t xml:space="preserve"> </w:t>
      </w:r>
      <w:r>
        <w:rPr>
          <w:sz w:val="28"/>
        </w:rPr>
        <w:t>опыту</w:t>
      </w:r>
      <w:r>
        <w:rPr>
          <w:spacing w:val="1"/>
          <w:sz w:val="28"/>
        </w:rPr>
        <w:t xml:space="preserve"> </w:t>
      </w:r>
      <w:r>
        <w:rPr>
          <w:sz w:val="28"/>
        </w:rPr>
        <w:t>выполнения</w:t>
      </w:r>
      <w:r>
        <w:rPr>
          <w:spacing w:val="1"/>
          <w:sz w:val="28"/>
        </w:rPr>
        <w:t xml:space="preserve"> </w:t>
      </w:r>
      <w:r>
        <w:rPr>
          <w:sz w:val="28"/>
        </w:rPr>
        <w:t>графического</w:t>
      </w:r>
      <w:r>
        <w:rPr>
          <w:spacing w:val="1"/>
          <w:sz w:val="28"/>
        </w:rPr>
        <w:t xml:space="preserve"> </w:t>
      </w:r>
      <w:r>
        <w:rPr>
          <w:sz w:val="28"/>
        </w:rPr>
        <w:t>натюрморта</w:t>
      </w:r>
      <w:r>
        <w:rPr>
          <w:spacing w:val="1"/>
          <w:sz w:val="28"/>
        </w:rPr>
        <w:t xml:space="preserve"> </w:t>
      </w:r>
      <w:r>
        <w:rPr>
          <w:sz w:val="28"/>
        </w:rPr>
        <w:t>и</w:t>
      </w:r>
      <w:r>
        <w:rPr>
          <w:spacing w:val="1"/>
          <w:sz w:val="28"/>
        </w:rPr>
        <w:t xml:space="preserve"> </w:t>
      </w:r>
      <w:r>
        <w:rPr>
          <w:sz w:val="28"/>
        </w:rPr>
        <w:t>гравюры</w:t>
      </w:r>
      <w:r>
        <w:rPr>
          <w:spacing w:val="1"/>
          <w:sz w:val="28"/>
        </w:rPr>
        <w:t xml:space="preserve"> </w:t>
      </w:r>
      <w:r>
        <w:rPr>
          <w:sz w:val="28"/>
        </w:rPr>
        <w:t>наклейками</w:t>
      </w:r>
      <w:r>
        <w:rPr>
          <w:spacing w:val="-1"/>
          <w:sz w:val="28"/>
        </w:rPr>
        <w:t xml:space="preserve"> </w:t>
      </w:r>
      <w:r>
        <w:rPr>
          <w:sz w:val="28"/>
        </w:rPr>
        <w:t>на</w:t>
      </w:r>
      <w:r>
        <w:rPr>
          <w:spacing w:val="-3"/>
          <w:sz w:val="28"/>
        </w:rPr>
        <w:t xml:space="preserve"> </w:t>
      </w:r>
      <w:r>
        <w:rPr>
          <w:sz w:val="28"/>
        </w:rPr>
        <w:t>картоне;</w:t>
      </w:r>
    </w:p>
    <w:p w:rsidR="00003555" w:rsidRDefault="00857D33" w:rsidP="003F7C5A">
      <w:pPr>
        <w:pStyle w:val="TableParagraph"/>
        <w:numPr>
          <w:ilvl w:val="1"/>
          <w:numId w:val="57"/>
        </w:numPr>
        <w:tabs>
          <w:tab w:val="left" w:pos="1247"/>
        </w:tabs>
        <w:spacing w:line="342" w:lineRule="exact"/>
        <w:ind w:left="1246"/>
        <w:rPr>
          <w:sz w:val="28"/>
        </w:rPr>
      </w:pPr>
      <w:r>
        <w:rPr>
          <w:sz w:val="28"/>
        </w:rPr>
        <w:t>выражать</w:t>
      </w:r>
      <w:r>
        <w:rPr>
          <w:spacing w:val="-4"/>
          <w:sz w:val="28"/>
        </w:rPr>
        <w:t xml:space="preserve"> </w:t>
      </w:r>
      <w:r>
        <w:rPr>
          <w:sz w:val="28"/>
        </w:rPr>
        <w:t>цветом</w:t>
      </w:r>
      <w:r>
        <w:rPr>
          <w:spacing w:val="-3"/>
          <w:sz w:val="28"/>
        </w:rPr>
        <w:t xml:space="preserve"> </w:t>
      </w:r>
      <w:r>
        <w:rPr>
          <w:sz w:val="28"/>
        </w:rPr>
        <w:t>в</w:t>
      </w:r>
      <w:r>
        <w:rPr>
          <w:spacing w:val="-8"/>
          <w:sz w:val="28"/>
        </w:rPr>
        <w:t xml:space="preserve"> </w:t>
      </w:r>
      <w:r>
        <w:rPr>
          <w:sz w:val="28"/>
        </w:rPr>
        <w:t>натюрморте</w:t>
      </w:r>
      <w:r>
        <w:rPr>
          <w:spacing w:val="-3"/>
          <w:sz w:val="28"/>
        </w:rPr>
        <w:t xml:space="preserve"> </w:t>
      </w:r>
      <w:r>
        <w:rPr>
          <w:sz w:val="28"/>
        </w:rPr>
        <w:t>собственное</w:t>
      </w:r>
      <w:r>
        <w:rPr>
          <w:spacing w:val="-3"/>
          <w:sz w:val="28"/>
        </w:rPr>
        <w:t xml:space="preserve"> </w:t>
      </w:r>
      <w:r>
        <w:rPr>
          <w:sz w:val="28"/>
        </w:rPr>
        <w:t>настроение</w:t>
      </w:r>
      <w:r>
        <w:rPr>
          <w:spacing w:val="-2"/>
          <w:sz w:val="28"/>
        </w:rPr>
        <w:t xml:space="preserve"> </w:t>
      </w:r>
      <w:r>
        <w:rPr>
          <w:sz w:val="28"/>
        </w:rPr>
        <w:t>и</w:t>
      </w:r>
      <w:r>
        <w:rPr>
          <w:spacing w:val="-3"/>
          <w:sz w:val="28"/>
        </w:rPr>
        <w:t xml:space="preserve"> </w:t>
      </w:r>
      <w:r>
        <w:rPr>
          <w:sz w:val="28"/>
        </w:rPr>
        <w:t>переживания;</w:t>
      </w:r>
    </w:p>
    <w:p w:rsidR="00003555" w:rsidRDefault="00857D33" w:rsidP="003F7C5A">
      <w:pPr>
        <w:pStyle w:val="TableParagraph"/>
        <w:numPr>
          <w:ilvl w:val="1"/>
          <w:numId w:val="57"/>
        </w:numPr>
        <w:tabs>
          <w:tab w:val="left" w:pos="1247"/>
        </w:tabs>
        <w:ind w:right="551" w:firstLine="708"/>
        <w:rPr>
          <w:sz w:val="28"/>
        </w:rPr>
      </w:pPr>
      <w:r>
        <w:rPr>
          <w:sz w:val="28"/>
        </w:rPr>
        <w:t>рассуждать о разных способах передачи перспективы в изобразительном</w:t>
      </w:r>
      <w:r>
        <w:rPr>
          <w:spacing w:val="1"/>
          <w:sz w:val="28"/>
        </w:rPr>
        <w:t xml:space="preserve"> </w:t>
      </w:r>
      <w:r>
        <w:rPr>
          <w:sz w:val="28"/>
        </w:rPr>
        <w:t>искусстве</w:t>
      </w:r>
      <w:r>
        <w:rPr>
          <w:spacing w:val="-2"/>
          <w:sz w:val="28"/>
        </w:rPr>
        <w:t xml:space="preserve"> </w:t>
      </w:r>
      <w:r>
        <w:rPr>
          <w:sz w:val="28"/>
        </w:rPr>
        <w:t>как выражении</w:t>
      </w:r>
      <w:r>
        <w:rPr>
          <w:spacing w:val="-4"/>
          <w:sz w:val="28"/>
        </w:rPr>
        <w:t xml:space="preserve"> </w:t>
      </w:r>
      <w:r>
        <w:rPr>
          <w:sz w:val="28"/>
        </w:rPr>
        <w:t>различных</w:t>
      </w:r>
      <w:r>
        <w:rPr>
          <w:spacing w:val="1"/>
          <w:sz w:val="28"/>
        </w:rPr>
        <w:t xml:space="preserve"> </w:t>
      </w:r>
      <w:r>
        <w:rPr>
          <w:sz w:val="28"/>
        </w:rPr>
        <w:t>мировоззренческих смыслов;</w:t>
      </w:r>
    </w:p>
    <w:p w:rsidR="00003555" w:rsidRDefault="00857D33" w:rsidP="003F7C5A">
      <w:pPr>
        <w:pStyle w:val="TableParagraph"/>
        <w:numPr>
          <w:ilvl w:val="1"/>
          <w:numId w:val="57"/>
        </w:numPr>
        <w:tabs>
          <w:tab w:val="left" w:pos="1247"/>
        </w:tabs>
        <w:spacing w:line="343" w:lineRule="exact"/>
        <w:ind w:left="1246"/>
        <w:rPr>
          <w:sz w:val="28"/>
        </w:rPr>
      </w:pPr>
      <w:r>
        <w:rPr>
          <w:sz w:val="28"/>
        </w:rPr>
        <w:t>применять</w:t>
      </w:r>
      <w:r>
        <w:rPr>
          <w:spacing w:val="-4"/>
          <w:sz w:val="28"/>
        </w:rPr>
        <w:t xml:space="preserve"> </w:t>
      </w:r>
      <w:r>
        <w:rPr>
          <w:sz w:val="28"/>
        </w:rPr>
        <w:t>перспективу</w:t>
      </w:r>
      <w:r>
        <w:rPr>
          <w:spacing w:val="-7"/>
          <w:sz w:val="28"/>
        </w:rPr>
        <w:t xml:space="preserve"> </w:t>
      </w:r>
      <w:r>
        <w:rPr>
          <w:sz w:val="28"/>
        </w:rPr>
        <w:t>в</w:t>
      </w:r>
      <w:r>
        <w:rPr>
          <w:spacing w:val="-2"/>
          <w:sz w:val="28"/>
        </w:rPr>
        <w:t xml:space="preserve"> </w:t>
      </w:r>
      <w:r>
        <w:rPr>
          <w:sz w:val="28"/>
        </w:rPr>
        <w:t>практической</w:t>
      </w:r>
      <w:r>
        <w:rPr>
          <w:spacing w:val="-5"/>
          <w:sz w:val="28"/>
        </w:rPr>
        <w:t xml:space="preserve"> </w:t>
      </w:r>
      <w:r>
        <w:rPr>
          <w:sz w:val="28"/>
        </w:rPr>
        <w:t>творческой</w:t>
      </w:r>
      <w:r>
        <w:rPr>
          <w:spacing w:val="-2"/>
          <w:sz w:val="28"/>
        </w:rPr>
        <w:t xml:space="preserve"> </w:t>
      </w:r>
      <w:r>
        <w:rPr>
          <w:sz w:val="28"/>
        </w:rPr>
        <w:t>работе;</w:t>
      </w:r>
    </w:p>
    <w:p w:rsidR="00003555" w:rsidRDefault="00003555">
      <w:pPr>
        <w:spacing w:line="343" w:lineRule="exact"/>
        <w:jc w:val="both"/>
        <w:rPr>
          <w:sz w:val="28"/>
        </w:rPr>
        <w:sectPr w:rsidR="00003555">
          <w:pgSz w:w="11910" w:h="16840"/>
          <w:pgMar w:top="900" w:right="20" w:bottom="1140" w:left="880" w:header="0" w:footer="930" w:gutter="0"/>
          <w:cols w:space="720"/>
        </w:sectPr>
      </w:pPr>
    </w:p>
    <w:p w:rsidR="00003555" w:rsidRDefault="00857D33" w:rsidP="003F7C5A">
      <w:pPr>
        <w:pStyle w:val="TableParagraph"/>
        <w:numPr>
          <w:ilvl w:val="1"/>
          <w:numId w:val="57"/>
        </w:numPr>
        <w:tabs>
          <w:tab w:val="left" w:pos="1247"/>
          <w:tab w:val="left" w:pos="2657"/>
          <w:tab w:val="left" w:pos="4585"/>
          <w:tab w:val="left" w:pos="6793"/>
          <w:tab w:val="left" w:pos="8621"/>
          <w:tab w:val="left" w:pos="9129"/>
        </w:tabs>
        <w:spacing w:before="74"/>
        <w:ind w:right="551" w:firstLine="708"/>
        <w:rPr>
          <w:sz w:val="28"/>
        </w:rPr>
      </w:pPr>
      <w:r>
        <w:rPr>
          <w:sz w:val="28"/>
        </w:rPr>
        <w:lastRenderedPageBreak/>
        <w:t>навыкам</w:t>
      </w:r>
      <w:r>
        <w:rPr>
          <w:sz w:val="28"/>
        </w:rPr>
        <w:tab/>
        <w:t>изображения</w:t>
      </w:r>
      <w:r>
        <w:rPr>
          <w:sz w:val="28"/>
        </w:rPr>
        <w:tab/>
        <w:t>перспективных</w:t>
      </w:r>
      <w:r>
        <w:rPr>
          <w:sz w:val="28"/>
        </w:rPr>
        <w:tab/>
        <w:t>сокращений</w:t>
      </w:r>
      <w:r>
        <w:rPr>
          <w:sz w:val="28"/>
        </w:rPr>
        <w:tab/>
        <w:t>в</w:t>
      </w:r>
      <w:r>
        <w:rPr>
          <w:sz w:val="28"/>
        </w:rPr>
        <w:tab/>
        <w:t>зарисовках</w:t>
      </w:r>
      <w:r>
        <w:rPr>
          <w:spacing w:val="-67"/>
          <w:sz w:val="28"/>
        </w:rPr>
        <w:t xml:space="preserve"> </w:t>
      </w:r>
      <w:r>
        <w:rPr>
          <w:sz w:val="28"/>
        </w:rPr>
        <w:t>наблюдаемого;</w:t>
      </w:r>
    </w:p>
    <w:p w:rsidR="00003555" w:rsidRDefault="00857D33" w:rsidP="003F7C5A">
      <w:pPr>
        <w:pStyle w:val="TableParagraph"/>
        <w:numPr>
          <w:ilvl w:val="1"/>
          <w:numId w:val="57"/>
        </w:numPr>
        <w:tabs>
          <w:tab w:val="left" w:pos="1247"/>
        </w:tabs>
        <w:ind w:right="550" w:firstLine="708"/>
        <w:rPr>
          <w:sz w:val="28"/>
        </w:rPr>
      </w:pPr>
      <w:r>
        <w:rPr>
          <w:sz w:val="28"/>
        </w:rPr>
        <w:t>навыкам</w:t>
      </w:r>
      <w:r>
        <w:rPr>
          <w:spacing w:val="6"/>
          <w:sz w:val="28"/>
        </w:rPr>
        <w:t xml:space="preserve"> </w:t>
      </w:r>
      <w:r>
        <w:rPr>
          <w:sz w:val="28"/>
        </w:rPr>
        <w:t>изображения</w:t>
      </w:r>
      <w:r>
        <w:rPr>
          <w:spacing w:val="6"/>
          <w:sz w:val="28"/>
        </w:rPr>
        <w:t xml:space="preserve"> </w:t>
      </w:r>
      <w:r>
        <w:rPr>
          <w:sz w:val="28"/>
        </w:rPr>
        <w:t>уходящего</w:t>
      </w:r>
      <w:r>
        <w:rPr>
          <w:spacing w:val="7"/>
          <w:sz w:val="28"/>
        </w:rPr>
        <w:t xml:space="preserve"> </w:t>
      </w:r>
      <w:r>
        <w:rPr>
          <w:sz w:val="28"/>
        </w:rPr>
        <w:t>вдаль</w:t>
      </w:r>
      <w:r>
        <w:rPr>
          <w:spacing w:val="5"/>
          <w:sz w:val="28"/>
        </w:rPr>
        <w:t xml:space="preserve"> </w:t>
      </w:r>
      <w:r>
        <w:rPr>
          <w:sz w:val="28"/>
        </w:rPr>
        <w:t>пространства,</w:t>
      </w:r>
      <w:r>
        <w:rPr>
          <w:spacing w:val="5"/>
          <w:sz w:val="28"/>
        </w:rPr>
        <w:t xml:space="preserve"> </w:t>
      </w:r>
      <w:r>
        <w:rPr>
          <w:sz w:val="28"/>
        </w:rPr>
        <w:t>применяя</w:t>
      </w:r>
      <w:r>
        <w:rPr>
          <w:spacing w:val="6"/>
          <w:sz w:val="28"/>
        </w:rPr>
        <w:t xml:space="preserve"> </w:t>
      </w:r>
      <w:r>
        <w:rPr>
          <w:sz w:val="28"/>
        </w:rPr>
        <w:t>правила</w:t>
      </w:r>
      <w:r>
        <w:rPr>
          <w:spacing w:val="-67"/>
          <w:sz w:val="28"/>
        </w:rPr>
        <w:t xml:space="preserve"> </w:t>
      </w:r>
      <w:r>
        <w:rPr>
          <w:sz w:val="28"/>
        </w:rPr>
        <w:t>линейной</w:t>
      </w:r>
      <w:r>
        <w:rPr>
          <w:spacing w:val="-4"/>
          <w:sz w:val="28"/>
        </w:rPr>
        <w:t xml:space="preserve"> </w:t>
      </w:r>
      <w:r>
        <w:rPr>
          <w:sz w:val="28"/>
        </w:rPr>
        <w:t>и воздушной перспективы;</w:t>
      </w:r>
    </w:p>
    <w:p w:rsidR="00003555" w:rsidRDefault="00857D33" w:rsidP="003F7C5A">
      <w:pPr>
        <w:pStyle w:val="TableParagraph"/>
        <w:numPr>
          <w:ilvl w:val="1"/>
          <w:numId w:val="57"/>
        </w:numPr>
        <w:tabs>
          <w:tab w:val="left" w:pos="1247"/>
          <w:tab w:val="left" w:pos="2324"/>
          <w:tab w:val="left" w:pos="3809"/>
          <w:tab w:val="left" w:pos="4165"/>
          <w:tab w:val="left" w:pos="5811"/>
          <w:tab w:val="left" w:pos="7406"/>
          <w:tab w:val="left" w:pos="9260"/>
        </w:tabs>
        <w:ind w:right="550" w:firstLine="708"/>
        <w:rPr>
          <w:sz w:val="28"/>
        </w:rPr>
      </w:pPr>
      <w:r>
        <w:rPr>
          <w:sz w:val="28"/>
        </w:rPr>
        <w:t>видеть,</w:t>
      </w:r>
      <w:r>
        <w:rPr>
          <w:sz w:val="28"/>
        </w:rPr>
        <w:tab/>
        <w:t>наблюдать</w:t>
      </w:r>
      <w:r>
        <w:rPr>
          <w:sz w:val="28"/>
        </w:rPr>
        <w:tab/>
        <w:t>и</w:t>
      </w:r>
      <w:r>
        <w:rPr>
          <w:sz w:val="28"/>
        </w:rPr>
        <w:tab/>
        <w:t>эстетически</w:t>
      </w:r>
      <w:r>
        <w:rPr>
          <w:sz w:val="28"/>
        </w:rPr>
        <w:tab/>
        <w:t>переживать</w:t>
      </w:r>
      <w:r>
        <w:rPr>
          <w:sz w:val="28"/>
        </w:rPr>
        <w:tab/>
        <w:t>изменчивость</w:t>
      </w:r>
      <w:r>
        <w:rPr>
          <w:sz w:val="28"/>
        </w:rPr>
        <w:tab/>
      </w:r>
      <w:r>
        <w:rPr>
          <w:spacing w:val="-1"/>
          <w:sz w:val="28"/>
        </w:rPr>
        <w:t>цветового</w:t>
      </w:r>
      <w:r>
        <w:rPr>
          <w:spacing w:val="-67"/>
          <w:sz w:val="28"/>
        </w:rPr>
        <w:t xml:space="preserve"> </w:t>
      </w:r>
      <w:r>
        <w:rPr>
          <w:sz w:val="28"/>
        </w:rPr>
        <w:t>состояния</w:t>
      </w:r>
      <w:r>
        <w:rPr>
          <w:spacing w:val="-1"/>
          <w:sz w:val="28"/>
        </w:rPr>
        <w:t xml:space="preserve"> </w:t>
      </w:r>
      <w:r>
        <w:rPr>
          <w:sz w:val="28"/>
        </w:rPr>
        <w:t>и настроения в</w:t>
      </w:r>
      <w:r>
        <w:rPr>
          <w:spacing w:val="-4"/>
          <w:sz w:val="28"/>
        </w:rPr>
        <w:t xml:space="preserve"> </w:t>
      </w:r>
      <w:r>
        <w:rPr>
          <w:sz w:val="28"/>
        </w:rPr>
        <w:t>природе;</w:t>
      </w:r>
    </w:p>
    <w:p w:rsidR="00003555" w:rsidRDefault="00857D33" w:rsidP="003F7C5A">
      <w:pPr>
        <w:pStyle w:val="TableParagraph"/>
        <w:numPr>
          <w:ilvl w:val="1"/>
          <w:numId w:val="57"/>
        </w:numPr>
        <w:tabs>
          <w:tab w:val="left" w:pos="1247"/>
        </w:tabs>
        <w:spacing w:line="340" w:lineRule="exact"/>
        <w:ind w:left="1246"/>
        <w:rPr>
          <w:sz w:val="28"/>
        </w:rPr>
      </w:pPr>
      <w:r>
        <w:rPr>
          <w:sz w:val="28"/>
        </w:rPr>
        <w:t>навыкам</w:t>
      </w:r>
      <w:r>
        <w:rPr>
          <w:spacing w:val="-4"/>
          <w:sz w:val="28"/>
        </w:rPr>
        <w:t xml:space="preserve"> </w:t>
      </w:r>
      <w:r>
        <w:rPr>
          <w:sz w:val="28"/>
        </w:rPr>
        <w:t>создания</w:t>
      </w:r>
      <w:r>
        <w:rPr>
          <w:spacing w:val="-3"/>
          <w:sz w:val="28"/>
        </w:rPr>
        <w:t xml:space="preserve"> </w:t>
      </w:r>
      <w:r>
        <w:rPr>
          <w:sz w:val="28"/>
        </w:rPr>
        <w:t>пейзажных</w:t>
      </w:r>
      <w:r>
        <w:rPr>
          <w:spacing w:val="-2"/>
          <w:sz w:val="28"/>
        </w:rPr>
        <w:t xml:space="preserve"> </w:t>
      </w:r>
      <w:r>
        <w:rPr>
          <w:sz w:val="28"/>
        </w:rPr>
        <w:t>зарисовок;</w:t>
      </w:r>
    </w:p>
    <w:p w:rsidR="00003555" w:rsidRDefault="00857D33" w:rsidP="003F7C5A">
      <w:pPr>
        <w:pStyle w:val="TableParagraph"/>
        <w:numPr>
          <w:ilvl w:val="1"/>
          <w:numId w:val="57"/>
        </w:numPr>
        <w:tabs>
          <w:tab w:val="left" w:pos="1247"/>
        </w:tabs>
        <w:ind w:right="551" w:firstLine="708"/>
        <w:rPr>
          <w:sz w:val="28"/>
        </w:rPr>
      </w:pPr>
      <w:r>
        <w:rPr>
          <w:sz w:val="28"/>
        </w:rPr>
        <w:t>различать</w:t>
      </w:r>
      <w:r>
        <w:rPr>
          <w:spacing w:val="27"/>
          <w:sz w:val="28"/>
        </w:rPr>
        <w:t xml:space="preserve"> </w:t>
      </w:r>
      <w:r>
        <w:rPr>
          <w:sz w:val="28"/>
        </w:rPr>
        <w:t>и</w:t>
      </w:r>
      <w:r>
        <w:rPr>
          <w:spacing w:val="28"/>
          <w:sz w:val="28"/>
        </w:rPr>
        <w:t xml:space="preserve"> </w:t>
      </w:r>
      <w:r>
        <w:rPr>
          <w:sz w:val="28"/>
        </w:rPr>
        <w:t>характеризовать</w:t>
      </w:r>
      <w:r>
        <w:rPr>
          <w:spacing w:val="26"/>
          <w:sz w:val="28"/>
        </w:rPr>
        <w:t xml:space="preserve"> </w:t>
      </w:r>
      <w:r>
        <w:rPr>
          <w:sz w:val="28"/>
        </w:rPr>
        <w:t>понятия:</w:t>
      </w:r>
      <w:r>
        <w:rPr>
          <w:spacing w:val="29"/>
          <w:sz w:val="28"/>
        </w:rPr>
        <w:t xml:space="preserve"> </w:t>
      </w:r>
      <w:r>
        <w:rPr>
          <w:sz w:val="28"/>
        </w:rPr>
        <w:t>пространство,</w:t>
      </w:r>
      <w:r>
        <w:rPr>
          <w:spacing w:val="27"/>
          <w:sz w:val="28"/>
        </w:rPr>
        <w:t xml:space="preserve"> </w:t>
      </w:r>
      <w:r>
        <w:rPr>
          <w:sz w:val="28"/>
        </w:rPr>
        <w:t>ракурс,</w:t>
      </w:r>
      <w:r>
        <w:rPr>
          <w:spacing w:val="28"/>
          <w:sz w:val="28"/>
        </w:rPr>
        <w:t xml:space="preserve"> </w:t>
      </w:r>
      <w:r>
        <w:rPr>
          <w:sz w:val="28"/>
        </w:rPr>
        <w:t>воздушная</w:t>
      </w:r>
      <w:r>
        <w:rPr>
          <w:spacing w:val="-67"/>
          <w:sz w:val="28"/>
        </w:rPr>
        <w:t xml:space="preserve"> </w:t>
      </w:r>
      <w:r>
        <w:rPr>
          <w:sz w:val="28"/>
        </w:rPr>
        <w:t>перспектива;</w:t>
      </w:r>
    </w:p>
    <w:p w:rsidR="00003555" w:rsidRDefault="00857D33" w:rsidP="003F7C5A">
      <w:pPr>
        <w:pStyle w:val="TableParagraph"/>
        <w:numPr>
          <w:ilvl w:val="1"/>
          <w:numId w:val="57"/>
        </w:numPr>
        <w:tabs>
          <w:tab w:val="left" w:pos="1247"/>
        </w:tabs>
        <w:spacing w:line="342" w:lineRule="exact"/>
        <w:ind w:left="1246"/>
        <w:rPr>
          <w:sz w:val="28"/>
        </w:rPr>
      </w:pPr>
      <w:r>
        <w:rPr>
          <w:sz w:val="28"/>
        </w:rPr>
        <w:t>пользоваться</w:t>
      </w:r>
      <w:r>
        <w:rPr>
          <w:spacing w:val="-3"/>
          <w:sz w:val="28"/>
        </w:rPr>
        <w:t xml:space="preserve"> </w:t>
      </w:r>
      <w:r>
        <w:rPr>
          <w:sz w:val="28"/>
        </w:rPr>
        <w:t>правилами</w:t>
      </w:r>
      <w:r>
        <w:rPr>
          <w:spacing w:val="-2"/>
          <w:sz w:val="28"/>
        </w:rPr>
        <w:t xml:space="preserve"> </w:t>
      </w:r>
      <w:r>
        <w:rPr>
          <w:sz w:val="28"/>
        </w:rPr>
        <w:t>работы</w:t>
      </w:r>
      <w:r>
        <w:rPr>
          <w:spacing w:val="-5"/>
          <w:sz w:val="28"/>
        </w:rPr>
        <w:t xml:space="preserve"> </w:t>
      </w:r>
      <w:r>
        <w:rPr>
          <w:sz w:val="28"/>
        </w:rPr>
        <w:t>на</w:t>
      </w:r>
      <w:r>
        <w:rPr>
          <w:spacing w:val="-2"/>
          <w:sz w:val="28"/>
        </w:rPr>
        <w:t xml:space="preserve"> </w:t>
      </w:r>
      <w:r>
        <w:rPr>
          <w:sz w:val="28"/>
        </w:rPr>
        <w:t>пленэре;</w:t>
      </w:r>
    </w:p>
    <w:p w:rsidR="00003555" w:rsidRDefault="00857D33" w:rsidP="003F7C5A">
      <w:pPr>
        <w:pStyle w:val="TableParagraph"/>
        <w:numPr>
          <w:ilvl w:val="1"/>
          <w:numId w:val="57"/>
        </w:numPr>
        <w:tabs>
          <w:tab w:val="left" w:pos="1247"/>
        </w:tabs>
        <w:ind w:right="550" w:firstLine="708"/>
        <w:rPr>
          <w:sz w:val="28"/>
        </w:rPr>
      </w:pPr>
      <w:r>
        <w:rPr>
          <w:sz w:val="28"/>
        </w:rPr>
        <w:t>использовать цвет как инструмент передачи своих чувств и представлений о</w:t>
      </w:r>
      <w:r>
        <w:rPr>
          <w:spacing w:val="-67"/>
          <w:sz w:val="28"/>
        </w:rPr>
        <w:t xml:space="preserve"> </w:t>
      </w:r>
      <w:r>
        <w:rPr>
          <w:sz w:val="28"/>
        </w:rPr>
        <w:t>красоте;</w:t>
      </w:r>
      <w:r>
        <w:rPr>
          <w:spacing w:val="1"/>
          <w:sz w:val="28"/>
        </w:rPr>
        <w:t xml:space="preserve"> </w:t>
      </w:r>
      <w:r>
        <w:rPr>
          <w:sz w:val="28"/>
        </w:rPr>
        <w:t>осознавать,</w:t>
      </w:r>
      <w:r>
        <w:rPr>
          <w:spacing w:val="1"/>
          <w:sz w:val="28"/>
        </w:rPr>
        <w:t xml:space="preserve"> </w:t>
      </w:r>
      <w:r>
        <w:rPr>
          <w:sz w:val="28"/>
        </w:rPr>
        <w:t>что</w:t>
      </w:r>
      <w:r>
        <w:rPr>
          <w:spacing w:val="1"/>
          <w:sz w:val="28"/>
        </w:rPr>
        <w:t xml:space="preserve"> </w:t>
      </w:r>
      <w:r>
        <w:rPr>
          <w:sz w:val="28"/>
        </w:rPr>
        <w:t>колорит</w:t>
      </w:r>
      <w:r>
        <w:rPr>
          <w:spacing w:val="1"/>
          <w:sz w:val="28"/>
        </w:rPr>
        <w:t xml:space="preserve"> </w:t>
      </w:r>
      <w:r>
        <w:rPr>
          <w:sz w:val="28"/>
        </w:rPr>
        <w:t>является</w:t>
      </w:r>
      <w:r>
        <w:rPr>
          <w:spacing w:val="1"/>
          <w:sz w:val="28"/>
        </w:rPr>
        <w:t xml:space="preserve"> </w:t>
      </w:r>
      <w:r>
        <w:rPr>
          <w:sz w:val="28"/>
        </w:rPr>
        <w:t>средством</w:t>
      </w:r>
      <w:r>
        <w:rPr>
          <w:spacing w:val="1"/>
          <w:sz w:val="28"/>
        </w:rPr>
        <w:t xml:space="preserve"> </w:t>
      </w:r>
      <w:r>
        <w:rPr>
          <w:sz w:val="28"/>
        </w:rPr>
        <w:t>эмоциональной</w:t>
      </w:r>
      <w:r>
        <w:rPr>
          <w:spacing w:val="1"/>
          <w:sz w:val="28"/>
        </w:rPr>
        <w:t xml:space="preserve"> </w:t>
      </w:r>
      <w:r>
        <w:rPr>
          <w:sz w:val="28"/>
        </w:rPr>
        <w:t>выразительности</w:t>
      </w:r>
      <w:r>
        <w:rPr>
          <w:spacing w:val="-1"/>
          <w:sz w:val="28"/>
        </w:rPr>
        <w:t xml:space="preserve"> </w:t>
      </w:r>
      <w:r>
        <w:rPr>
          <w:sz w:val="28"/>
        </w:rPr>
        <w:t>живописного</w:t>
      </w:r>
      <w:r>
        <w:rPr>
          <w:spacing w:val="-2"/>
          <w:sz w:val="28"/>
        </w:rPr>
        <w:t xml:space="preserve"> </w:t>
      </w:r>
      <w:r>
        <w:rPr>
          <w:sz w:val="28"/>
        </w:rPr>
        <w:t>произведения;</w:t>
      </w:r>
    </w:p>
    <w:p w:rsidR="00003555" w:rsidRDefault="00857D33" w:rsidP="003F7C5A">
      <w:pPr>
        <w:pStyle w:val="TableParagraph"/>
        <w:numPr>
          <w:ilvl w:val="1"/>
          <w:numId w:val="57"/>
        </w:numPr>
        <w:tabs>
          <w:tab w:val="left" w:pos="1247"/>
        </w:tabs>
        <w:ind w:right="550" w:firstLine="708"/>
        <w:rPr>
          <w:sz w:val="28"/>
        </w:rPr>
      </w:pPr>
      <w:r>
        <w:rPr>
          <w:sz w:val="28"/>
        </w:rPr>
        <w:t>навыкам</w:t>
      </w:r>
      <w:r>
        <w:rPr>
          <w:spacing w:val="1"/>
          <w:sz w:val="28"/>
        </w:rPr>
        <w:t xml:space="preserve"> </w:t>
      </w:r>
      <w:r>
        <w:rPr>
          <w:sz w:val="28"/>
        </w:rPr>
        <w:t>композиции,</w:t>
      </w:r>
      <w:r>
        <w:rPr>
          <w:spacing w:val="1"/>
          <w:sz w:val="28"/>
        </w:rPr>
        <w:t xml:space="preserve"> </w:t>
      </w:r>
      <w:r>
        <w:rPr>
          <w:sz w:val="28"/>
        </w:rPr>
        <w:t>наблюдательной</w:t>
      </w:r>
      <w:r>
        <w:rPr>
          <w:spacing w:val="1"/>
          <w:sz w:val="28"/>
        </w:rPr>
        <w:t xml:space="preserve"> </w:t>
      </w:r>
      <w:r>
        <w:rPr>
          <w:sz w:val="28"/>
        </w:rPr>
        <w:t>перспективы</w:t>
      </w:r>
      <w:r>
        <w:rPr>
          <w:spacing w:val="1"/>
          <w:sz w:val="28"/>
        </w:rPr>
        <w:t xml:space="preserve"> </w:t>
      </w:r>
      <w:r>
        <w:rPr>
          <w:sz w:val="28"/>
        </w:rPr>
        <w:t>и</w:t>
      </w:r>
      <w:r>
        <w:rPr>
          <w:spacing w:val="1"/>
          <w:sz w:val="28"/>
        </w:rPr>
        <w:t xml:space="preserve"> </w:t>
      </w:r>
      <w:r>
        <w:rPr>
          <w:sz w:val="28"/>
        </w:rPr>
        <w:t>ритмической</w:t>
      </w:r>
      <w:r>
        <w:rPr>
          <w:spacing w:val="-67"/>
          <w:sz w:val="28"/>
        </w:rPr>
        <w:t xml:space="preserve"> </w:t>
      </w:r>
      <w:r>
        <w:rPr>
          <w:sz w:val="28"/>
        </w:rPr>
        <w:t>организации плоскости изображения;</w:t>
      </w:r>
    </w:p>
    <w:p w:rsidR="00003555" w:rsidRDefault="00857D33" w:rsidP="003F7C5A">
      <w:pPr>
        <w:pStyle w:val="TableParagraph"/>
        <w:numPr>
          <w:ilvl w:val="1"/>
          <w:numId w:val="57"/>
        </w:numPr>
        <w:tabs>
          <w:tab w:val="left" w:pos="1247"/>
        </w:tabs>
        <w:ind w:right="547" w:firstLine="708"/>
        <w:rPr>
          <w:sz w:val="28"/>
        </w:rPr>
      </w:pPr>
      <w:r>
        <w:rPr>
          <w:sz w:val="28"/>
        </w:rPr>
        <w:t>различать</w:t>
      </w:r>
      <w:r>
        <w:rPr>
          <w:spacing w:val="1"/>
          <w:sz w:val="28"/>
        </w:rPr>
        <w:t xml:space="preserve"> </w:t>
      </w:r>
      <w:r>
        <w:rPr>
          <w:sz w:val="28"/>
        </w:rPr>
        <w:t>основные</w:t>
      </w:r>
      <w:r>
        <w:rPr>
          <w:spacing w:val="1"/>
          <w:sz w:val="28"/>
        </w:rPr>
        <w:t xml:space="preserve"> </w:t>
      </w:r>
      <w:r>
        <w:rPr>
          <w:sz w:val="28"/>
        </w:rPr>
        <w:t>средства</w:t>
      </w:r>
      <w:r>
        <w:rPr>
          <w:spacing w:val="1"/>
          <w:sz w:val="28"/>
        </w:rPr>
        <w:t xml:space="preserve"> </w:t>
      </w:r>
      <w:r>
        <w:rPr>
          <w:sz w:val="28"/>
        </w:rPr>
        <w:t>художественной</w:t>
      </w:r>
      <w:r>
        <w:rPr>
          <w:spacing w:val="1"/>
          <w:sz w:val="28"/>
        </w:rPr>
        <w:t xml:space="preserve"> </w:t>
      </w:r>
      <w:r>
        <w:rPr>
          <w:sz w:val="28"/>
        </w:rPr>
        <w:t>выразительности</w:t>
      </w:r>
      <w:r>
        <w:rPr>
          <w:spacing w:val="1"/>
          <w:sz w:val="28"/>
        </w:rPr>
        <w:t xml:space="preserve"> </w:t>
      </w:r>
      <w:r>
        <w:rPr>
          <w:sz w:val="28"/>
        </w:rPr>
        <w:t>в</w:t>
      </w:r>
      <w:r>
        <w:rPr>
          <w:spacing w:val="1"/>
          <w:sz w:val="28"/>
        </w:rPr>
        <w:t xml:space="preserve"> </w:t>
      </w:r>
      <w:r>
        <w:rPr>
          <w:sz w:val="28"/>
        </w:rPr>
        <w:t>изобразительном</w:t>
      </w:r>
      <w:r>
        <w:rPr>
          <w:spacing w:val="-4"/>
          <w:sz w:val="28"/>
        </w:rPr>
        <w:t xml:space="preserve"> </w:t>
      </w:r>
      <w:r>
        <w:rPr>
          <w:sz w:val="28"/>
        </w:rPr>
        <w:t>искусстве</w:t>
      </w:r>
      <w:r>
        <w:rPr>
          <w:spacing w:val="-1"/>
          <w:sz w:val="28"/>
        </w:rPr>
        <w:t xml:space="preserve"> </w:t>
      </w:r>
      <w:r>
        <w:rPr>
          <w:sz w:val="28"/>
        </w:rPr>
        <w:t>(линия,</w:t>
      </w:r>
      <w:r>
        <w:rPr>
          <w:spacing w:val="-4"/>
          <w:sz w:val="28"/>
        </w:rPr>
        <w:t xml:space="preserve"> </w:t>
      </w:r>
      <w:r>
        <w:rPr>
          <w:sz w:val="28"/>
        </w:rPr>
        <w:t>пятно,</w:t>
      </w:r>
      <w:r>
        <w:rPr>
          <w:spacing w:val="-1"/>
          <w:sz w:val="28"/>
        </w:rPr>
        <w:t xml:space="preserve"> </w:t>
      </w:r>
      <w:r>
        <w:rPr>
          <w:sz w:val="28"/>
        </w:rPr>
        <w:t>тон,</w:t>
      </w:r>
      <w:r>
        <w:rPr>
          <w:spacing w:val="-2"/>
          <w:sz w:val="28"/>
        </w:rPr>
        <w:t xml:space="preserve"> </w:t>
      </w:r>
      <w:r>
        <w:rPr>
          <w:sz w:val="28"/>
        </w:rPr>
        <w:t>цвет,</w:t>
      </w:r>
      <w:r>
        <w:rPr>
          <w:spacing w:val="-5"/>
          <w:sz w:val="28"/>
        </w:rPr>
        <w:t xml:space="preserve"> </w:t>
      </w:r>
      <w:r>
        <w:rPr>
          <w:sz w:val="28"/>
        </w:rPr>
        <w:t>форма,</w:t>
      </w:r>
      <w:r>
        <w:rPr>
          <w:spacing w:val="-2"/>
          <w:sz w:val="28"/>
        </w:rPr>
        <w:t xml:space="preserve"> </w:t>
      </w:r>
      <w:r>
        <w:rPr>
          <w:sz w:val="28"/>
        </w:rPr>
        <w:t>перспектива</w:t>
      </w:r>
      <w:r>
        <w:rPr>
          <w:spacing w:val="-2"/>
          <w:sz w:val="28"/>
        </w:rPr>
        <w:t xml:space="preserve"> </w:t>
      </w:r>
      <w:r>
        <w:rPr>
          <w:sz w:val="28"/>
        </w:rPr>
        <w:t>и</w:t>
      </w:r>
      <w:r>
        <w:rPr>
          <w:spacing w:val="-3"/>
          <w:sz w:val="28"/>
        </w:rPr>
        <w:t xml:space="preserve"> </w:t>
      </w:r>
      <w:r>
        <w:rPr>
          <w:sz w:val="28"/>
        </w:rPr>
        <w:t>др.);</w:t>
      </w:r>
    </w:p>
    <w:p w:rsidR="00003555" w:rsidRDefault="00857D33" w:rsidP="003F7C5A">
      <w:pPr>
        <w:pStyle w:val="TableParagraph"/>
        <w:numPr>
          <w:ilvl w:val="1"/>
          <w:numId w:val="57"/>
        </w:numPr>
        <w:tabs>
          <w:tab w:val="left" w:pos="1247"/>
        </w:tabs>
        <w:ind w:right="549" w:firstLine="708"/>
        <w:rPr>
          <w:sz w:val="28"/>
        </w:rPr>
      </w:pPr>
      <w:r>
        <w:rPr>
          <w:sz w:val="28"/>
        </w:rPr>
        <w:t>определять</w:t>
      </w:r>
      <w:r>
        <w:rPr>
          <w:spacing w:val="1"/>
          <w:sz w:val="28"/>
        </w:rPr>
        <w:t xml:space="preserve"> </w:t>
      </w:r>
      <w:r>
        <w:rPr>
          <w:sz w:val="28"/>
        </w:rPr>
        <w:t>композицию</w:t>
      </w:r>
      <w:r>
        <w:rPr>
          <w:spacing w:val="1"/>
          <w:sz w:val="28"/>
        </w:rPr>
        <w:t xml:space="preserve"> </w:t>
      </w:r>
      <w:r>
        <w:rPr>
          <w:sz w:val="28"/>
        </w:rPr>
        <w:t>как</w:t>
      </w:r>
      <w:r>
        <w:rPr>
          <w:spacing w:val="1"/>
          <w:sz w:val="28"/>
        </w:rPr>
        <w:t xml:space="preserve"> </w:t>
      </w:r>
      <w:r>
        <w:rPr>
          <w:sz w:val="28"/>
        </w:rPr>
        <w:t>целостный</w:t>
      </w:r>
      <w:r>
        <w:rPr>
          <w:spacing w:val="1"/>
          <w:sz w:val="28"/>
        </w:rPr>
        <w:t xml:space="preserve"> </w:t>
      </w:r>
      <w:r>
        <w:rPr>
          <w:sz w:val="28"/>
        </w:rPr>
        <w:t>и</w:t>
      </w:r>
      <w:r>
        <w:rPr>
          <w:spacing w:val="1"/>
          <w:sz w:val="28"/>
        </w:rPr>
        <w:t xml:space="preserve"> </w:t>
      </w:r>
      <w:r>
        <w:rPr>
          <w:sz w:val="28"/>
        </w:rPr>
        <w:t>образный</w:t>
      </w:r>
      <w:r>
        <w:rPr>
          <w:spacing w:val="1"/>
          <w:sz w:val="28"/>
        </w:rPr>
        <w:t xml:space="preserve"> </w:t>
      </w:r>
      <w:r>
        <w:rPr>
          <w:sz w:val="28"/>
        </w:rPr>
        <w:t>строй</w:t>
      </w:r>
      <w:r>
        <w:rPr>
          <w:spacing w:val="1"/>
          <w:sz w:val="28"/>
        </w:rPr>
        <w:t xml:space="preserve"> </w:t>
      </w:r>
      <w:r>
        <w:rPr>
          <w:sz w:val="28"/>
        </w:rPr>
        <w:t>произведения,</w:t>
      </w:r>
      <w:r>
        <w:rPr>
          <w:spacing w:val="-67"/>
          <w:sz w:val="28"/>
        </w:rPr>
        <w:t xml:space="preserve"> </w:t>
      </w:r>
      <w:r>
        <w:rPr>
          <w:sz w:val="28"/>
        </w:rPr>
        <w:t>роль</w:t>
      </w:r>
      <w:r>
        <w:rPr>
          <w:spacing w:val="24"/>
          <w:sz w:val="28"/>
        </w:rPr>
        <w:t xml:space="preserve"> </w:t>
      </w:r>
      <w:r>
        <w:rPr>
          <w:sz w:val="28"/>
        </w:rPr>
        <w:t>формата,</w:t>
      </w:r>
      <w:r>
        <w:rPr>
          <w:spacing w:val="24"/>
          <w:sz w:val="28"/>
        </w:rPr>
        <w:t xml:space="preserve"> </w:t>
      </w:r>
      <w:r>
        <w:rPr>
          <w:sz w:val="28"/>
        </w:rPr>
        <w:t>выразительное</w:t>
      </w:r>
      <w:r>
        <w:rPr>
          <w:spacing w:val="25"/>
          <w:sz w:val="28"/>
        </w:rPr>
        <w:t xml:space="preserve"> </w:t>
      </w:r>
      <w:r>
        <w:rPr>
          <w:sz w:val="28"/>
        </w:rPr>
        <w:t>значение</w:t>
      </w:r>
      <w:r>
        <w:rPr>
          <w:spacing w:val="22"/>
          <w:sz w:val="28"/>
        </w:rPr>
        <w:t xml:space="preserve"> </w:t>
      </w:r>
      <w:r>
        <w:rPr>
          <w:sz w:val="28"/>
        </w:rPr>
        <w:t>размера</w:t>
      </w:r>
      <w:r>
        <w:rPr>
          <w:spacing w:val="22"/>
          <w:sz w:val="28"/>
        </w:rPr>
        <w:t xml:space="preserve"> </w:t>
      </w:r>
      <w:r>
        <w:rPr>
          <w:sz w:val="28"/>
        </w:rPr>
        <w:t>произведения,</w:t>
      </w:r>
      <w:r>
        <w:rPr>
          <w:spacing w:val="26"/>
          <w:sz w:val="28"/>
        </w:rPr>
        <w:t xml:space="preserve"> </w:t>
      </w:r>
      <w:r>
        <w:rPr>
          <w:sz w:val="28"/>
        </w:rPr>
        <w:t>соотношение</w:t>
      </w:r>
      <w:r>
        <w:rPr>
          <w:spacing w:val="25"/>
          <w:sz w:val="28"/>
        </w:rPr>
        <w:t xml:space="preserve"> </w:t>
      </w:r>
      <w:r>
        <w:rPr>
          <w:sz w:val="28"/>
        </w:rPr>
        <w:t>целого</w:t>
      </w:r>
      <w:r>
        <w:rPr>
          <w:spacing w:val="-68"/>
          <w:sz w:val="28"/>
        </w:rPr>
        <w:t xml:space="preserve"> </w:t>
      </w:r>
      <w:r>
        <w:rPr>
          <w:sz w:val="28"/>
        </w:rPr>
        <w:t>и</w:t>
      </w:r>
      <w:r>
        <w:rPr>
          <w:spacing w:val="-1"/>
          <w:sz w:val="28"/>
        </w:rPr>
        <w:t xml:space="preserve"> </w:t>
      </w:r>
      <w:r>
        <w:rPr>
          <w:sz w:val="28"/>
        </w:rPr>
        <w:t>детали,</w:t>
      </w:r>
      <w:r>
        <w:rPr>
          <w:spacing w:val="-1"/>
          <w:sz w:val="28"/>
        </w:rPr>
        <w:t xml:space="preserve"> </w:t>
      </w:r>
      <w:r>
        <w:rPr>
          <w:sz w:val="28"/>
        </w:rPr>
        <w:t>значение каждого фрагмента в</w:t>
      </w:r>
      <w:r>
        <w:rPr>
          <w:spacing w:val="-5"/>
          <w:sz w:val="28"/>
        </w:rPr>
        <w:t xml:space="preserve"> </w:t>
      </w:r>
      <w:r>
        <w:rPr>
          <w:sz w:val="28"/>
        </w:rPr>
        <w:t>его</w:t>
      </w:r>
      <w:r>
        <w:rPr>
          <w:spacing w:val="1"/>
          <w:sz w:val="28"/>
        </w:rPr>
        <w:t xml:space="preserve"> </w:t>
      </w:r>
      <w:r>
        <w:rPr>
          <w:sz w:val="28"/>
        </w:rPr>
        <w:t>метафорическом</w:t>
      </w:r>
      <w:r>
        <w:rPr>
          <w:spacing w:val="-4"/>
          <w:sz w:val="28"/>
        </w:rPr>
        <w:t xml:space="preserve"> </w:t>
      </w:r>
      <w:r>
        <w:rPr>
          <w:sz w:val="28"/>
        </w:rPr>
        <w:t>смысле;</w:t>
      </w:r>
    </w:p>
    <w:p w:rsidR="00003555" w:rsidRDefault="00857D33" w:rsidP="003F7C5A">
      <w:pPr>
        <w:pStyle w:val="TableParagraph"/>
        <w:numPr>
          <w:ilvl w:val="1"/>
          <w:numId w:val="57"/>
        </w:numPr>
        <w:tabs>
          <w:tab w:val="left" w:pos="1247"/>
        </w:tabs>
        <w:ind w:right="548" w:firstLine="708"/>
        <w:rPr>
          <w:sz w:val="28"/>
        </w:rPr>
      </w:pPr>
      <w:r>
        <w:rPr>
          <w:sz w:val="28"/>
        </w:rPr>
        <w:t>пользоваться</w:t>
      </w:r>
      <w:r>
        <w:rPr>
          <w:spacing w:val="1"/>
          <w:sz w:val="28"/>
        </w:rPr>
        <w:t xml:space="preserve"> </w:t>
      </w:r>
      <w:r>
        <w:rPr>
          <w:sz w:val="28"/>
        </w:rPr>
        <w:t>красками</w:t>
      </w:r>
      <w:r>
        <w:rPr>
          <w:spacing w:val="1"/>
          <w:sz w:val="28"/>
        </w:rPr>
        <w:t xml:space="preserve"> </w:t>
      </w:r>
      <w:r>
        <w:rPr>
          <w:sz w:val="28"/>
        </w:rPr>
        <w:t>(гуашь,</w:t>
      </w:r>
      <w:r>
        <w:rPr>
          <w:spacing w:val="1"/>
          <w:sz w:val="28"/>
        </w:rPr>
        <w:t xml:space="preserve"> </w:t>
      </w:r>
      <w:r>
        <w:rPr>
          <w:sz w:val="28"/>
        </w:rPr>
        <w:t>акварель),</w:t>
      </w:r>
      <w:r>
        <w:rPr>
          <w:spacing w:val="1"/>
          <w:sz w:val="28"/>
        </w:rPr>
        <w:t xml:space="preserve"> </w:t>
      </w:r>
      <w:r>
        <w:rPr>
          <w:sz w:val="28"/>
        </w:rPr>
        <w:t>несколькими</w:t>
      </w:r>
      <w:r>
        <w:rPr>
          <w:spacing w:val="1"/>
          <w:sz w:val="28"/>
        </w:rPr>
        <w:t xml:space="preserve"> </w:t>
      </w:r>
      <w:r>
        <w:rPr>
          <w:sz w:val="28"/>
        </w:rPr>
        <w:t>графическими</w:t>
      </w:r>
      <w:r>
        <w:rPr>
          <w:spacing w:val="1"/>
          <w:sz w:val="28"/>
        </w:rPr>
        <w:t xml:space="preserve"> </w:t>
      </w:r>
      <w:r>
        <w:rPr>
          <w:sz w:val="28"/>
        </w:rPr>
        <w:t>материалами</w:t>
      </w:r>
      <w:r>
        <w:rPr>
          <w:spacing w:val="1"/>
          <w:sz w:val="28"/>
        </w:rPr>
        <w:t xml:space="preserve"> </w:t>
      </w:r>
      <w:r>
        <w:rPr>
          <w:sz w:val="28"/>
        </w:rPr>
        <w:t>(карандаш,</w:t>
      </w:r>
      <w:r>
        <w:rPr>
          <w:spacing w:val="1"/>
          <w:sz w:val="28"/>
        </w:rPr>
        <w:t xml:space="preserve"> </w:t>
      </w:r>
      <w:r>
        <w:rPr>
          <w:sz w:val="28"/>
        </w:rPr>
        <w:t>тушь),</w:t>
      </w:r>
      <w:r>
        <w:rPr>
          <w:spacing w:val="1"/>
          <w:sz w:val="28"/>
        </w:rPr>
        <w:t xml:space="preserve"> </w:t>
      </w:r>
      <w:r>
        <w:rPr>
          <w:sz w:val="28"/>
        </w:rPr>
        <w:t>обладать</w:t>
      </w:r>
      <w:r>
        <w:rPr>
          <w:spacing w:val="1"/>
          <w:sz w:val="28"/>
        </w:rPr>
        <w:t xml:space="preserve"> </w:t>
      </w:r>
      <w:r>
        <w:rPr>
          <w:sz w:val="28"/>
        </w:rPr>
        <w:t>первичными</w:t>
      </w:r>
      <w:r>
        <w:rPr>
          <w:spacing w:val="1"/>
          <w:sz w:val="28"/>
        </w:rPr>
        <w:t xml:space="preserve"> </w:t>
      </w:r>
      <w:r>
        <w:rPr>
          <w:sz w:val="28"/>
        </w:rPr>
        <w:t>навыками</w:t>
      </w:r>
      <w:r>
        <w:rPr>
          <w:spacing w:val="71"/>
          <w:sz w:val="28"/>
        </w:rPr>
        <w:t xml:space="preserve"> </w:t>
      </w:r>
      <w:r>
        <w:rPr>
          <w:sz w:val="28"/>
        </w:rPr>
        <w:t>лепки,</w:t>
      </w:r>
      <w:r>
        <w:rPr>
          <w:spacing w:val="1"/>
          <w:sz w:val="28"/>
        </w:rPr>
        <w:t xml:space="preserve"> </w:t>
      </w:r>
      <w:r>
        <w:rPr>
          <w:sz w:val="28"/>
        </w:rPr>
        <w:t>использовать</w:t>
      </w:r>
      <w:r>
        <w:rPr>
          <w:spacing w:val="-2"/>
          <w:sz w:val="28"/>
        </w:rPr>
        <w:t xml:space="preserve"> </w:t>
      </w:r>
      <w:r>
        <w:rPr>
          <w:sz w:val="28"/>
        </w:rPr>
        <w:t>коллажные техники;</w:t>
      </w:r>
    </w:p>
    <w:p w:rsidR="00003555" w:rsidRDefault="00857D33" w:rsidP="003F7C5A">
      <w:pPr>
        <w:pStyle w:val="TableParagraph"/>
        <w:numPr>
          <w:ilvl w:val="1"/>
          <w:numId w:val="57"/>
        </w:numPr>
        <w:tabs>
          <w:tab w:val="left" w:pos="1247"/>
        </w:tabs>
        <w:ind w:right="552" w:firstLine="708"/>
        <w:rPr>
          <w:sz w:val="28"/>
        </w:rPr>
      </w:pPr>
      <w:r>
        <w:rPr>
          <w:sz w:val="28"/>
        </w:rPr>
        <w:t>различать</w:t>
      </w:r>
      <w:r>
        <w:rPr>
          <w:spacing w:val="1"/>
          <w:sz w:val="28"/>
        </w:rPr>
        <w:t xml:space="preserve"> </w:t>
      </w:r>
      <w:r>
        <w:rPr>
          <w:sz w:val="28"/>
        </w:rPr>
        <w:t>и</w:t>
      </w:r>
      <w:r>
        <w:rPr>
          <w:spacing w:val="1"/>
          <w:sz w:val="28"/>
        </w:rPr>
        <w:t xml:space="preserve"> </w:t>
      </w:r>
      <w:r>
        <w:rPr>
          <w:sz w:val="28"/>
        </w:rPr>
        <w:t>характеризовать</w:t>
      </w:r>
      <w:r>
        <w:rPr>
          <w:spacing w:val="1"/>
          <w:sz w:val="28"/>
        </w:rPr>
        <w:t xml:space="preserve"> </w:t>
      </w:r>
      <w:r>
        <w:rPr>
          <w:sz w:val="28"/>
        </w:rPr>
        <w:t>понятия:</w:t>
      </w:r>
      <w:r>
        <w:rPr>
          <w:spacing w:val="1"/>
          <w:sz w:val="28"/>
        </w:rPr>
        <w:t xml:space="preserve"> </w:t>
      </w:r>
      <w:r>
        <w:rPr>
          <w:sz w:val="28"/>
        </w:rPr>
        <w:t>эпический</w:t>
      </w:r>
      <w:r>
        <w:rPr>
          <w:spacing w:val="1"/>
          <w:sz w:val="28"/>
        </w:rPr>
        <w:t xml:space="preserve"> </w:t>
      </w:r>
      <w:r>
        <w:rPr>
          <w:sz w:val="28"/>
        </w:rPr>
        <w:t>пейзаж,</w:t>
      </w:r>
      <w:r>
        <w:rPr>
          <w:spacing w:val="1"/>
          <w:sz w:val="28"/>
        </w:rPr>
        <w:t xml:space="preserve"> </w:t>
      </w:r>
      <w:r>
        <w:rPr>
          <w:sz w:val="28"/>
        </w:rPr>
        <w:t>романтический</w:t>
      </w:r>
      <w:r>
        <w:rPr>
          <w:spacing w:val="-67"/>
          <w:sz w:val="28"/>
        </w:rPr>
        <w:t xml:space="preserve"> </w:t>
      </w:r>
      <w:r>
        <w:rPr>
          <w:sz w:val="28"/>
        </w:rPr>
        <w:t>пейзаж,</w:t>
      </w:r>
      <w:r>
        <w:rPr>
          <w:spacing w:val="-1"/>
          <w:sz w:val="28"/>
        </w:rPr>
        <w:t xml:space="preserve"> </w:t>
      </w:r>
      <w:r>
        <w:rPr>
          <w:sz w:val="28"/>
        </w:rPr>
        <w:t>пейзаж</w:t>
      </w:r>
      <w:r>
        <w:rPr>
          <w:spacing w:val="-3"/>
          <w:sz w:val="28"/>
        </w:rPr>
        <w:t xml:space="preserve"> </w:t>
      </w:r>
      <w:r>
        <w:rPr>
          <w:sz w:val="28"/>
        </w:rPr>
        <w:t>настроения, пленэр,</w:t>
      </w:r>
      <w:r>
        <w:rPr>
          <w:spacing w:val="-3"/>
          <w:sz w:val="28"/>
        </w:rPr>
        <w:t xml:space="preserve"> </w:t>
      </w:r>
      <w:r>
        <w:rPr>
          <w:sz w:val="28"/>
        </w:rPr>
        <w:t>импрессионизм;</w:t>
      </w:r>
    </w:p>
    <w:p w:rsidR="00003555" w:rsidRDefault="00857D33" w:rsidP="003F7C5A">
      <w:pPr>
        <w:pStyle w:val="TableParagraph"/>
        <w:numPr>
          <w:ilvl w:val="1"/>
          <w:numId w:val="57"/>
        </w:numPr>
        <w:tabs>
          <w:tab w:val="left" w:pos="1247"/>
        </w:tabs>
        <w:spacing w:line="342" w:lineRule="exact"/>
        <w:ind w:left="1246"/>
        <w:rPr>
          <w:sz w:val="28"/>
        </w:rPr>
      </w:pPr>
      <w:r>
        <w:rPr>
          <w:sz w:val="28"/>
        </w:rPr>
        <w:t>различать</w:t>
      </w:r>
      <w:r>
        <w:rPr>
          <w:spacing w:val="-4"/>
          <w:sz w:val="28"/>
        </w:rPr>
        <w:t xml:space="preserve"> </w:t>
      </w:r>
      <w:r>
        <w:rPr>
          <w:sz w:val="28"/>
        </w:rPr>
        <w:t>и</w:t>
      </w:r>
      <w:r>
        <w:rPr>
          <w:spacing w:val="-3"/>
          <w:sz w:val="28"/>
        </w:rPr>
        <w:t xml:space="preserve"> </w:t>
      </w:r>
      <w:r>
        <w:rPr>
          <w:sz w:val="28"/>
        </w:rPr>
        <w:t>характеризовать</w:t>
      </w:r>
      <w:r>
        <w:rPr>
          <w:spacing w:val="-5"/>
          <w:sz w:val="28"/>
        </w:rPr>
        <w:t xml:space="preserve"> </w:t>
      </w:r>
      <w:r>
        <w:rPr>
          <w:sz w:val="28"/>
        </w:rPr>
        <w:t>виды</w:t>
      </w:r>
      <w:r>
        <w:rPr>
          <w:spacing w:val="-5"/>
          <w:sz w:val="28"/>
        </w:rPr>
        <w:t xml:space="preserve"> </w:t>
      </w:r>
      <w:r>
        <w:rPr>
          <w:sz w:val="28"/>
        </w:rPr>
        <w:t>портрета;</w:t>
      </w:r>
    </w:p>
    <w:p w:rsidR="00003555" w:rsidRDefault="00857D33" w:rsidP="003F7C5A">
      <w:pPr>
        <w:pStyle w:val="TableParagraph"/>
        <w:numPr>
          <w:ilvl w:val="1"/>
          <w:numId w:val="57"/>
        </w:numPr>
        <w:tabs>
          <w:tab w:val="left" w:pos="1247"/>
        </w:tabs>
        <w:spacing w:line="342" w:lineRule="exact"/>
        <w:ind w:left="1246"/>
        <w:rPr>
          <w:sz w:val="28"/>
        </w:rPr>
      </w:pPr>
      <w:r>
        <w:rPr>
          <w:sz w:val="28"/>
        </w:rPr>
        <w:t>понимать</w:t>
      </w:r>
      <w:r>
        <w:rPr>
          <w:spacing w:val="-4"/>
          <w:sz w:val="28"/>
        </w:rPr>
        <w:t xml:space="preserve"> </w:t>
      </w:r>
      <w:r>
        <w:rPr>
          <w:sz w:val="28"/>
        </w:rPr>
        <w:t>и</w:t>
      </w:r>
      <w:r>
        <w:rPr>
          <w:spacing w:val="-2"/>
          <w:sz w:val="28"/>
        </w:rPr>
        <w:t xml:space="preserve"> </w:t>
      </w:r>
      <w:r>
        <w:rPr>
          <w:sz w:val="28"/>
        </w:rPr>
        <w:t>характеризовать</w:t>
      </w:r>
      <w:r>
        <w:rPr>
          <w:spacing w:val="-4"/>
          <w:sz w:val="28"/>
        </w:rPr>
        <w:t xml:space="preserve"> </w:t>
      </w:r>
      <w:r>
        <w:rPr>
          <w:sz w:val="28"/>
        </w:rPr>
        <w:t>основы</w:t>
      </w:r>
      <w:r>
        <w:rPr>
          <w:spacing w:val="-5"/>
          <w:sz w:val="28"/>
        </w:rPr>
        <w:t xml:space="preserve"> </w:t>
      </w:r>
      <w:r>
        <w:rPr>
          <w:sz w:val="28"/>
        </w:rPr>
        <w:t>изображения</w:t>
      </w:r>
      <w:r>
        <w:rPr>
          <w:spacing w:val="-2"/>
          <w:sz w:val="28"/>
        </w:rPr>
        <w:t xml:space="preserve"> </w:t>
      </w:r>
      <w:r>
        <w:rPr>
          <w:sz w:val="28"/>
        </w:rPr>
        <w:t>головы</w:t>
      </w:r>
      <w:r>
        <w:rPr>
          <w:spacing w:val="-2"/>
          <w:sz w:val="28"/>
        </w:rPr>
        <w:t xml:space="preserve"> </w:t>
      </w:r>
      <w:r>
        <w:rPr>
          <w:sz w:val="28"/>
        </w:rPr>
        <w:t>человека;</w:t>
      </w:r>
    </w:p>
    <w:p w:rsidR="00003555" w:rsidRDefault="00857D33" w:rsidP="003F7C5A">
      <w:pPr>
        <w:pStyle w:val="TableParagraph"/>
        <w:numPr>
          <w:ilvl w:val="1"/>
          <w:numId w:val="57"/>
        </w:numPr>
        <w:tabs>
          <w:tab w:val="left" w:pos="1247"/>
        </w:tabs>
        <w:spacing w:line="342" w:lineRule="exact"/>
        <w:ind w:left="1246"/>
        <w:rPr>
          <w:sz w:val="28"/>
        </w:rPr>
      </w:pPr>
      <w:r>
        <w:rPr>
          <w:sz w:val="28"/>
        </w:rPr>
        <w:t>пользоваться</w:t>
      </w:r>
      <w:r>
        <w:rPr>
          <w:spacing w:val="-3"/>
          <w:sz w:val="28"/>
        </w:rPr>
        <w:t xml:space="preserve"> </w:t>
      </w:r>
      <w:r>
        <w:rPr>
          <w:sz w:val="28"/>
        </w:rPr>
        <w:t>навыками</w:t>
      </w:r>
      <w:r>
        <w:rPr>
          <w:spacing w:val="-3"/>
          <w:sz w:val="28"/>
        </w:rPr>
        <w:t xml:space="preserve"> </w:t>
      </w:r>
      <w:r>
        <w:rPr>
          <w:sz w:val="28"/>
        </w:rPr>
        <w:t>работы</w:t>
      </w:r>
      <w:r>
        <w:rPr>
          <w:spacing w:val="-3"/>
          <w:sz w:val="28"/>
        </w:rPr>
        <w:t xml:space="preserve"> </w:t>
      </w:r>
      <w:r>
        <w:rPr>
          <w:sz w:val="28"/>
        </w:rPr>
        <w:t>с</w:t>
      </w:r>
      <w:r>
        <w:rPr>
          <w:spacing w:val="-4"/>
          <w:sz w:val="28"/>
        </w:rPr>
        <w:t xml:space="preserve"> </w:t>
      </w:r>
      <w:r>
        <w:rPr>
          <w:sz w:val="28"/>
        </w:rPr>
        <w:t>доступными</w:t>
      </w:r>
      <w:r>
        <w:rPr>
          <w:spacing w:val="-5"/>
          <w:sz w:val="28"/>
        </w:rPr>
        <w:t xml:space="preserve"> </w:t>
      </w:r>
      <w:r>
        <w:rPr>
          <w:sz w:val="28"/>
        </w:rPr>
        <w:t>скульптурными</w:t>
      </w:r>
      <w:r>
        <w:rPr>
          <w:spacing w:val="-3"/>
          <w:sz w:val="28"/>
        </w:rPr>
        <w:t xml:space="preserve"> </w:t>
      </w:r>
      <w:r>
        <w:rPr>
          <w:sz w:val="28"/>
        </w:rPr>
        <w:t>материалами;</w:t>
      </w:r>
    </w:p>
    <w:p w:rsidR="00003555" w:rsidRDefault="00857D33" w:rsidP="003F7C5A">
      <w:pPr>
        <w:pStyle w:val="TableParagraph"/>
        <w:numPr>
          <w:ilvl w:val="1"/>
          <w:numId w:val="57"/>
        </w:numPr>
        <w:tabs>
          <w:tab w:val="left" w:pos="1247"/>
        </w:tabs>
        <w:ind w:right="549" w:firstLine="708"/>
        <w:rPr>
          <w:sz w:val="28"/>
        </w:rPr>
      </w:pPr>
      <w:r>
        <w:rPr>
          <w:sz w:val="28"/>
        </w:rPr>
        <w:t>видеть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средств</w:t>
      </w:r>
      <w:r>
        <w:rPr>
          <w:spacing w:val="1"/>
          <w:sz w:val="28"/>
        </w:rPr>
        <w:t xml:space="preserve"> </w:t>
      </w:r>
      <w:r>
        <w:rPr>
          <w:sz w:val="28"/>
        </w:rPr>
        <w:t>выражения</w:t>
      </w:r>
      <w:r>
        <w:rPr>
          <w:spacing w:val="1"/>
          <w:sz w:val="28"/>
        </w:rPr>
        <w:t xml:space="preserve"> </w:t>
      </w:r>
      <w:r>
        <w:rPr>
          <w:sz w:val="28"/>
        </w:rPr>
        <w:t>соотношения</w:t>
      </w:r>
      <w:r>
        <w:rPr>
          <w:spacing w:val="1"/>
          <w:sz w:val="28"/>
        </w:rPr>
        <w:t xml:space="preserve"> </w:t>
      </w:r>
      <w:r>
        <w:rPr>
          <w:sz w:val="28"/>
        </w:rPr>
        <w:t>пропорций,</w:t>
      </w:r>
      <w:r>
        <w:rPr>
          <w:spacing w:val="36"/>
          <w:sz w:val="28"/>
        </w:rPr>
        <w:t xml:space="preserve"> </w:t>
      </w:r>
      <w:r>
        <w:rPr>
          <w:sz w:val="28"/>
        </w:rPr>
        <w:t>характер</w:t>
      </w:r>
      <w:r>
        <w:rPr>
          <w:spacing w:val="39"/>
          <w:sz w:val="28"/>
        </w:rPr>
        <w:t xml:space="preserve"> </w:t>
      </w:r>
      <w:r>
        <w:rPr>
          <w:sz w:val="28"/>
        </w:rPr>
        <w:t>освещения,</w:t>
      </w:r>
      <w:r>
        <w:rPr>
          <w:spacing w:val="39"/>
          <w:sz w:val="28"/>
        </w:rPr>
        <w:t xml:space="preserve"> </w:t>
      </w:r>
      <w:r>
        <w:rPr>
          <w:sz w:val="28"/>
        </w:rPr>
        <w:t>цветовые</w:t>
      </w:r>
      <w:r>
        <w:rPr>
          <w:spacing w:val="39"/>
          <w:sz w:val="28"/>
        </w:rPr>
        <w:t xml:space="preserve"> </w:t>
      </w:r>
      <w:r>
        <w:rPr>
          <w:sz w:val="28"/>
        </w:rPr>
        <w:t>отношения</w:t>
      </w:r>
      <w:r>
        <w:rPr>
          <w:spacing w:val="39"/>
          <w:sz w:val="28"/>
        </w:rPr>
        <w:t xml:space="preserve"> </w:t>
      </w:r>
      <w:r>
        <w:rPr>
          <w:sz w:val="28"/>
        </w:rPr>
        <w:t>при</w:t>
      </w:r>
      <w:r>
        <w:rPr>
          <w:spacing w:val="38"/>
          <w:sz w:val="28"/>
        </w:rPr>
        <w:t xml:space="preserve"> </w:t>
      </w:r>
      <w:r>
        <w:rPr>
          <w:sz w:val="28"/>
        </w:rPr>
        <w:t>изображении</w:t>
      </w:r>
      <w:r>
        <w:rPr>
          <w:spacing w:val="40"/>
          <w:sz w:val="28"/>
        </w:rPr>
        <w:t xml:space="preserve"> </w:t>
      </w:r>
      <w:r>
        <w:rPr>
          <w:sz w:val="28"/>
        </w:rPr>
        <w:t>с</w:t>
      </w:r>
      <w:r>
        <w:rPr>
          <w:spacing w:val="39"/>
          <w:sz w:val="28"/>
        </w:rPr>
        <w:t xml:space="preserve"> </w:t>
      </w:r>
      <w:r>
        <w:rPr>
          <w:sz w:val="28"/>
        </w:rPr>
        <w:t>натуры,</w:t>
      </w:r>
      <w:r>
        <w:rPr>
          <w:spacing w:val="-67"/>
          <w:sz w:val="28"/>
        </w:rPr>
        <w:t xml:space="preserve"> </w:t>
      </w:r>
      <w:r>
        <w:rPr>
          <w:sz w:val="28"/>
        </w:rPr>
        <w:t>по</w:t>
      </w:r>
      <w:r>
        <w:rPr>
          <w:spacing w:val="-4"/>
          <w:sz w:val="28"/>
        </w:rPr>
        <w:t xml:space="preserve"> </w:t>
      </w:r>
      <w:r>
        <w:rPr>
          <w:sz w:val="28"/>
        </w:rPr>
        <w:t>представлению,</w:t>
      </w:r>
      <w:r>
        <w:rPr>
          <w:spacing w:val="-1"/>
          <w:sz w:val="28"/>
        </w:rPr>
        <w:t xml:space="preserve"> </w:t>
      </w:r>
      <w:r>
        <w:rPr>
          <w:sz w:val="28"/>
        </w:rPr>
        <w:t>по</w:t>
      </w:r>
      <w:r>
        <w:rPr>
          <w:spacing w:val="-3"/>
          <w:sz w:val="28"/>
        </w:rPr>
        <w:t xml:space="preserve"> </w:t>
      </w:r>
      <w:r>
        <w:rPr>
          <w:sz w:val="28"/>
        </w:rPr>
        <w:t>памяти;</w:t>
      </w:r>
    </w:p>
    <w:p w:rsidR="00003555" w:rsidRDefault="00857D33" w:rsidP="003F7C5A">
      <w:pPr>
        <w:pStyle w:val="TableParagraph"/>
        <w:numPr>
          <w:ilvl w:val="1"/>
          <w:numId w:val="57"/>
        </w:numPr>
        <w:tabs>
          <w:tab w:val="left" w:pos="1247"/>
        </w:tabs>
        <w:ind w:right="549" w:firstLine="708"/>
        <w:rPr>
          <w:sz w:val="28"/>
        </w:rPr>
      </w:pPr>
      <w:r>
        <w:rPr>
          <w:sz w:val="28"/>
        </w:rPr>
        <w:t>видеть</w:t>
      </w:r>
      <w:r>
        <w:rPr>
          <w:spacing w:val="1"/>
          <w:sz w:val="28"/>
        </w:rPr>
        <w:t xml:space="preserve"> </w:t>
      </w:r>
      <w:r>
        <w:rPr>
          <w:sz w:val="28"/>
        </w:rPr>
        <w:t>конструктивную</w:t>
      </w:r>
      <w:r>
        <w:rPr>
          <w:spacing w:val="1"/>
          <w:sz w:val="28"/>
        </w:rPr>
        <w:t xml:space="preserve"> </w:t>
      </w:r>
      <w:r>
        <w:rPr>
          <w:sz w:val="28"/>
        </w:rPr>
        <w:t>форму</w:t>
      </w:r>
      <w:r>
        <w:rPr>
          <w:spacing w:val="1"/>
          <w:sz w:val="28"/>
        </w:rPr>
        <w:t xml:space="preserve"> </w:t>
      </w:r>
      <w:r>
        <w:rPr>
          <w:sz w:val="28"/>
        </w:rPr>
        <w:t>предмета,</w:t>
      </w:r>
      <w:r>
        <w:rPr>
          <w:spacing w:val="1"/>
          <w:sz w:val="28"/>
        </w:rPr>
        <w:t xml:space="preserve"> </w:t>
      </w:r>
      <w:r>
        <w:rPr>
          <w:sz w:val="28"/>
        </w:rPr>
        <w:t>владеть</w:t>
      </w:r>
      <w:r>
        <w:rPr>
          <w:spacing w:val="1"/>
          <w:sz w:val="28"/>
        </w:rPr>
        <w:t xml:space="preserve"> </w:t>
      </w:r>
      <w:r>
        <w:rPr>
          <w:sz w:val="28"/>
        </w:rPr>
        <w:t>первичными</w:t>
      </w:r>
      <w:r>
        <w:rPr>
          <w:spacing w:val="1"/>
          <w:sz w:val="28"/>
        </w:rPr>
        <w:t xml:space="preserve"> </w:t>
      </w:r>
      <w:r>
        <w:rPr>
          <w:sz w:val="28"/>
        </w:rPr>
        <w:t>навыками</w:t>
      </w:r>
      <w:r>
        <w:rPr>
          <w:spacing w:val="-67"/>
          <w:sz w:val="28"/>
        </w:rPr>
        <w:t xml:space="preserve"> </w:t>
      </w:r>
      <w:r>
        <w:rPr>
          <w:sz w:val="28"/>
        </w:rPr>
        <w:t>плоского и</w:t>
      </w:r>
      <w:r>
        <w:rPr>
          <w:spacing w:val="-4"/>
          <w:sz w:val="28"/>
        </w:rPr>
        <w:t xml:space="preserve"> </w:t>
      </w:r>
      <w:r>
        <w:rPr>
          <w:sz w:val="28"/>
        </w:rPr>
        <w:t>объемного</w:t>
      </w:r>
      <w:r>
        <w:rPr>
          <w:spacing w:val="1"/>
          <w:sz w:val="28"/>
        </w:rPr>
        <w:t xml:space="preserve"> </w:t>
      </w:r>
      <w:r>
        <w:rPr>
          <w:sz w:val="28"/>
        </w:rPr>
        <w:t>изображения</w:t>
      </w:r>
      <w:r>
        <w:rPr>
          <w:spacing w:val="-4"/>
          <w:sz w:val="28"/>
        </w:rPr>
        <w:t xml:space="preserve"> </w:t>
      </w:r>
      <w:r>
        <w:rPr>
          <w:sz w:val="28"/>
        </w:rPr>
        <w:t>предмета</w:t>
      </w:r>
      <w:r>
        <w:rPr>
          <w:spacing w:val="-4"/>
          <w:sz w:val="28"/>
        </w:rPr>
        <w:t xml:space="preserve"> </w:t>
      </w:r>
      <w:r>
        <w:rPr>
          <w:sz w:val="28"/>
        </w:rPr>
        <w:t>и группы</w:t>
      </w:r>
      <w:r>
        <w:rPr>
          <w:spacing w:val="-1"/>
          <w:sz w:val="28"/>
        </w:rPr>
        <w:t xml:space="preserve"> </w:t>
      </w:r>
      <w:r>
        <w:rPr>
          <w:sz w:val="28"/>
        </w:rPr>
        <w:t>предметов;</w:t>
      </w:r>
    </w:p>
    <w:p w:rsidR="00003555" w:rsidRDefault="00857D33" w:rsidP="003F7C5A">
      <w:pPr>
        <w:pStyle w:val="TableParagraph"/>
        <w:numPr>
          <w:ilvl w:val="1"/>
          <w:numId w:val="57"/>
        </w:numPr>
        <w:tabs>
          <w:tab w:val="left" w:pos="1247"/>
        </w:tabs>
        <w:spacing w:line="342" w:lineRule="exact"/>
        <w:ind w:left="1246"/>
        <w:rPr>
          <w:sz w:val="28"/>
        </w:rPr>
      </w:pPr>
      <w:r>
        <w:rPr>
          <w:sz w:val="28"/>
        </w:rPr>
        <w:t>использовать</w:t>
      </w:r>
      <w:r>
        <w:rPr>
          <w:spacing w:val="-4"/>
          <w:sz w:val="28"/>
        </w:rPr>
        <w:t xml:space="preserve"> </w:t>
      </w:r>
      <w:r>
        <w:rPr>
          <w:sz w:val="28"/>
        </w:rPr>
        <w:t>графические</w:t>
      </w:r>
      <w:r>
        <w:rPr>
          <w:spacing w:val="-2"/>
          <w:sz w:val="28"/>
        </w:rPr>
        <w:t xml:space="preserve"> </w:t>
      </w:r>
      <w:r>
        <w:rPr>
          <w:sz w:val="28"/>
        </w:rPr>
        <w:t>материалы</w:t>
      </w:r>
      <w:r>
        <w:rPr>
          <w:spacing w:val="-2"/>
          <w:sz w:val="28"/>
        </w:rPr>
        <w:t xml:space="preserve"> </w:t>
      </w:r>
      <w:r>
        <w:rPr>
          <w:sz w:val="28"/>
        </w:rPr>
        <w:t>в</w:t>
      </w:r>
      <w:r>
        <w:rPr>
          <w:spacing w:val="-7"/>
          <w:sz w:val="28"/>
        </w:rPr>
        <w:t xml:space="preserve"> </w:t>
      </w:r>
      <w:r>
        <w:rPr>
          <w:sz w:val="28"/>
        </w:rPr>
        <w:t>работе</w:t>
      </w:r>
      <w:r>
        <w:rPr>
          <w:spacing w:val="-4"/>
          <w:sz w:val="28"/>
        </w:rPr>
        <w:t xml:space="preserve"> </w:t>
      </w:r>
      <w:r>
        <w:rPr>
          <w:sz w:val="28"/>
        </w:rPr>
        <w:t>над</w:t>
      </w:r>
      <w:r>
        <w:rPr>
          <w:spacing w:val="-2"/>
          <w:sz w:val="28"/>
        </w:rPr>
        <w:t xml:space="preserve"> </w:t>
      </w:r>
      <w:r>
        <w:rPr>
          <w:sz w:val="28"/>
        </w:rPr>
        <w:t>портретом;</w:t>
      </w:r>
    </w:p>
    <w:p w:rsidR="00003555" w:rsidRDefault="00857D33" w:rsidP="003F7C5A">
      <w:pPr>
        <w:pStyle w:val="TableParagraph"/>
        <w:numPr>
          <w:ilvl w:val="1"/>
          <w:numId w:val="57"/>
        </w:numPr>
        <w:tabs>
          <w:tab w:val="left" w:pos="1247"/>
        </w:tabs>
        <w:spacing w:line="342" w:lineRule="exact"/>
        <w:ind w:left="1246"/>
        <w:rPr>
          <w:sz w:val="28"/>
        </w:rPr>
      </w:pPr>
      <w:r>
        <w:rPr>
          <w:sz w:val="28"/>
        </w:rPr>
        <w:t>использовать</w:t>
      </w:r>
      <w:r>
        <w:rPr>
          <w:spacing w:val="-8"/>
          <w:sz w:val="28"/>
        </w:rPr>
        <w:t xml:space="preserve"> </w:t>
      </w:r>
      <w:r>
        <w:rPr>
          <w:sz w:val="28"/>
        </w:rPr>
        <w:t>образные</w:t>
      </w:r>
      <w:r>
        <w:rPr>
          <w:spacing w:val="-3"/>
          <w:sz w:val="28"/>
        </w:rPr>
        <w:t xml:space="preserve"> </w:t>
      </w:r>
      <w:r>
        <w:rPr>
          <w:sz w:val="28"/>
        </w:rPr>
        <w:t>возможности</w:t>
      </w:r>
      <w:r>
        <w:rPr>
          <w:spacing w:val="-4"/>
          <w:sz w:val="28"/>
        </w:rPr>
        <w:t xml:space="preserve"> </w:t>
      </w:r>
      <w:r>
        <w:rPr>
          <w:sz w:val="28"/>
        </w:rPr>
        <w:t>освещения</w:t>
      </w:r>
      <w:r>
        <w:rPr>
          <w:spacing w:val="-4"/>
          <w:sz w:val="28"/>
        </w:rPr>
        <w:t xml:space="preserve"> </w:t>
      </w:r>
      <w:r>
        <w:rPr>
          <w:sz w:val="28"/>
        </w:rPr>
        <w:t>в</w:t>
      </w:r>
      <w:r>
        <w:rPr>
          <w:spacing w:val="-5"/>
          <w:sz w:val="28"/>
        </w:rPr>
        <w:t xml:space="preserve"> </w:t>
      </w:r>
      <w:r>
        <w:rPr>
          <w:sz w:val="28"/>
        </w:rPr>
        <w:t>портрете;</w:t>
      </w:r>
    </w:p>
    <w:p w:rsidR="00003555" w:rsidRDefault="00857D33" w:rsidP="003F7C5A">
      <w:pPr>
        <w:pStyle w:val="TableParagraph"/>
        <w:numPr>
          <w:ilvl w:val="1"/>
          <w:numId w:val="57"/>
        </w:numPr>
        <w:tabs>
          <w:tab w:val="left" w:pos="1247"/>
        </w:tabs>
        <w:ind w:right="541" w:firstLine="708"/>
        <w:rPr>
          <w:sz w:val="28"/>
        </w:rPr>
      </w:pPr>
      <w:r>
        <w:rPr>
          <w:sz w:val="28"/>
        </w:rPr>
        <w:t>пользоваться</w:t>
      </w:r>
      <w:r>
        <w:rPr>
          <w:spacing w:val="1"/>
          <w:sz w:val="28"/>
        </w:rPr>
        <w:t xml:space="preserve"> </w:t>
      </w:r>
      <w:r>
        <w:rPr>
          <w:sz w:val="28"/>
        </w:rPr>
        <w:t>правилами</w:t>
      </w:r>
      <w:r>
        <w:rPr>
          <w:spacing w:val="1"/>
          <w:sz w:val="28"/>
        </w:rPr>
        <w:t xml:space="preserve"> </w:t>
      </w:r>
      <w:r>
        <w:rPr>
          <w:sz w:val="28"/>
        </w:rPr>
        <w:t>схематического</w:t>
      </w:r>
      <w:r>
        <w:rPr>
          <w:spacing w:val="1"/>
          <w:sz w:val="28"/>
        </w:rPr>
        <w:t xml:space="preserve"> </w:t>
      </w:r>
      <w:r>
        <w:rPr>
          <w:sz w:val="28"/>
        </w:rPr>
        <w:t>построения</w:t>
      </w:r>
      <w:r>
        <w:rPr>
          <w:spacing w:val="1"/>
          <w:sz w:val="28"/>
        </w:rPr>
        <w:t xml:space="preserve"> </w:t>
      </w:r>
      <w:r>
        <w:rPr>
          <w:sz w:val="28"/>
        </w:rPr>
        <w:t>головы</w:t>
      </w:r>
      <w:r>
        <w:rPr>
          <w:spacing w:val="1"/>
          <w:sz w:val="28"/>
        </w:rPr>
        <w:t xml:space="preserve"> </w:t>
      </w:r>
      <w:r>
        <w:rPr>
          <w:sz w:val="28"/>
        </w:rPr>
        <w:t>человека</w:t>
      </w:r>
      <w:r>
        <w:rPr>
          <w:spacing w:val="1"/>
          <w:sz w:val="28"/>
        </w:rPr>
        <w:t xml:space="preserve"> </w:t>
      </w:r>
      <w:r>
        <w:rPr>
          <w:sz w:val="28"/>
        </w:rPr>
        <w:t>в</w:t>
      </w:r>
      <w:r>
        <w:rPr>
          <w:spacing w:val="1"/>
          <w:sz w:val="28"/>
        </w:rPr>
        <w:t xml:space="preserve"> </w:t>
      </w:r>
      <w:r>
        <w:rPr>
          <w:sz w:val="28"/>
        </w:rPr>
        <w:t>рисунке;</w:t>
      </w:r>
    </w:p>
    <w:p w:rsidR="00003555" w:rsidRDefault="00857D33" w:rsidP="003F7C5A">
      <w:pPr>
        <w:pStyle w:val="TableParagraph"/>
        <w:numPr>
          <w:ilvl w:val="1"/>
          <w:numId w:val="57"/>
        </w:numPr>
        <w:tabs>
          <w:tab w:val="left" w:pos="1247"/>
        </w:tabs>
        <w:ind w:right="542" w:firstLine="708"/>
        <w:rPr>
          <w:sz w:val="28"/>
        </w:rPr>
      </w:pPr>
      <w:r>
        <w:rPr>
          <w:sz w:val="28"/>
        </w:rPr>
        <w:t>называть</w:t>
      </w:r>
      <w:r>
        <w:rPr>
          <w:spacing w:val="1"/>
          <w:sz w:val="28"/>
        </w:rPr>
        <w:t xml:space="preserve"> </w:t>
      </w:r>
      <w:r>
        <w:rPr>
          <w:sz w:val="28"/>
        </w:rPr>
        <w:t>имена</w:t>
      </w:r>
      <w:r>
        <w:rPr>
          <w:spacing w:val="1"/>
          <w:sz w:val="28"/>
        </w:rPr>
        <w:t xml:space="preserve"> </w:t>
      </w:r>
      <w:r>
        <w:rPr>
          <w:sz w:val="28"/>
        </w:rPr>
        <w:t>выдающихся</w:t>
      </w:r>
      <w:r>
        <w:rPr>
          <w:spacing w:val="1"/>
          <w:sz w:val="28"/>
        </w:rPr>
        <w:t xml:space="preserve"> </w:t>
      </w:r>
      <w:r>
        <w:rPr>
          <w:sz w:val="28"/>
        </w:rPr>
        <w:t>русских</w:t>
      </w:r>
      <w:r>
        <w:rPr>
          <w:spacing w:val="1"/>
          <w:sz w:val="28"/>
        </w:rPr>
        <w:t xml:space="preserve"> </w:t>
      </w:r>
      <w:r>
        <w:rPr>
          <w:sz w:val="28"/>
        </w:rPr>
        <w:t>и</w:t>
      </w:r>
      <w:r>
        <w:rPr>
          <w:spacing w:val="1"/>
          <w:sz w:val="28"/>
        </w:rPr>
        <w:t xml:space="preserve"> </w:t>
      </w:r>
      <w:r>
        <w:rPr>
          <w:sz w:val="28"/>
        </w:rPr>
        <w:t>зарубежных</w:t>
      </w:r>
      <w:r>
        <w:rPr>
          <w:spacing w:val="1"/>
          <w:sz w:val="28"/>
        </w:rPr>
        <w:t xml:space="preserve"> </w:t>
      </w:r>
      <w:r>
        <w:rPr>
          <w:sz w:val="28"/>
        </w:rPr>
        <w:t>художников</w:t>
      </w:r>
      <w:r>
        <w:rPr>
          <w:spacing w:val="1"/>
          <w:sz w:val="28"/>
        </w:rPr>
        <w:t xml:space="preserve"> </w:t>
      </w:r>
      <w:r>
        <w:rPr>
          <w:sz w:val="28"/>
        </w:rPr>
        <w:t>-</w:t>
      </w:r>
      <w:r>
        <w:rPr>
          <w:spacing w:val="1"/>
          <w:sz w:val="28"/>
        </w:rPr>
        <w:t xml:space="preserve"> </w:t>
      </w:r>
      <w:r>
        <w:rPr>
          <w:sz w:val="28"/>
        </w:rPr>
        <w:t>портретистов</w:t>
      </w:r>
      <w:r>
        <w:rPr>
          <w:spacing w:val="-5"/>
          <w:sz w:val="28"/>
        </w:rPr>
        <w:t xml:space="preserve"> </w:t>
      </w:r>
      <w:r>
        <w:rPr>
          <w:sz w:val="28"/>
        </w:rPr>
        <w:t>и определять</w:t>
      </w:r>
      <w:r>
        <w:rPr>
          <w:spacing w:val="-2"/>
          <w:sz w:val="28"/>
        </w:rPr>
        <w:t xml:space="preserve"> </w:t>
      </w:r>
      <w:r>
        <w:rPr>
          <w:sz w:val="28"/>
        </w:rPr>
        <w:t>их</w:t>
      </w:r>
      <w:r>
        <w:rPr>
          <w:spacing w:val="1"/>
          <w:sz w:val="28"/>
        </w:rPr>
        <w:t xml:space="preserve"> </w:t>
      </w:r>
      <w:r>
        <w:rPr>
          <w:sz w:val="28"/>
        </w:rPr>
        <w:t>произведения;</w:t>
      </w:r>
    </w:p>
    <w:p w:rsidR="00003555" w:rsidRDefault="00857D33" w:rsidP="003F7C5A">
      <w:pPr>
        <w:pStyle w:val="TableParagraph"/>
        <w:numPr>
          <w:ilvl w:val="1"/>
          <w:numId w:val="57"/>
        </w:numPr>
        <w:tabs>
          <w:tab w:val="left" w:pos="1247"/>
        </w:tabs>
        <w:ind w:right="553" w:firstLine="708"/>
        <w:rPr>
          <w:sz w:val="28"/>
        </w:rPr>
      </w:pPr>
      <w:r>
        <w:rPr>
          <w:sz w:val="28"/>
        </w:rPr>
        <w:t>навыкам передачи в плоскостном изображении простых движений фигуры</w:t>
      </w:r>
      <w:r>
        <w:rPr>
          <w:spacing w:val="1"/>
          <w:sz w:val="28"/>
        </w:rPr>
        <w:t xml:space="preserve"> </w:t>
      </w:r>
      <w:r>
        <w:rPr>
          <w:sz w:val="28"/>
        </w:rPr>
        <w:t>человека;</w:t>
      </w:r>
    </w:p>
    <w:p w:rsidR="00003555" w:rsidRDefault="00857D33" w:rsidP="003F7C5A">
      <w:pPr>
        <w:pStyle w:val="TableParagraph"/>
        <w:numPr>
          <w:ilvl w:val="1"/>
          <w:numId w:val="57"/>
        </w:numPr>
        <w:tabs>
          <w:tab w:val="left" w:pos="1247"/>
        </w:tabs>
        <w:spacing w:line="342" w:lineRule="exact"/>
        <w:ind w:left="1246"/>
        <w:rPr>
          <w:sz w:val="28"/>
        </w:rPr>
      </w:pPr>
      <w:r>
        <w:rPr>
          <w:sz w:val="28"/>
        </w:rPr>
        <w:t>навыкам</w:t>
      </w:r>
      <w:r>
        <w:rPr>
          <w:spacing w:val="-3"/>
          <w:sz w:val="28"/>
        </w:rPr>
        <w:t xml:space="preserve"> </w:t>
      </w:r>
      <w:r>
        <w:rPr>
          <w:sz w:val="28"/>
        </w:rPr>
        <w:t>понимания</w:t>
      </w:r>
      <w:r>
        <w:rPr>
          <w:spacing w:val="-5"/>
          <w:sz w:val="28"/>
        </w:rPr>
        <w:t xml:space="preserve"> </w:t>
      </w:r>
      <w:r>
        <w:rPr>
          <w:sz w:val="28"/>
        </w:rPr>
        <w:t>особенностей</w:t>
      </w:r>
      <w:r>
        <w:rPr>
          <w:spacing w:val="-3"/>
          <w:sz w:val="28"/>
        </w:rPr>
        <w:t xml:space="preserve"> </w:t>
      </w:r>
      <w:r>
        <w:rPr>
          <w:sz w:val="28"/>
        </w:rPr>
        <w:t>восприятия</w:t>
      </w:r>
      <w:r>
        <w:rPr>
          <w:spacing w:val="-6"/>
          <w:sz w:val="28"/>
        </w:rPr>
        <w:t xml:space="preserve"> </w:t>
      </w:r>
      <w:r>
        <w:rPr>
          <w:sz w:val="28"/>
        </w:rPr>
        <w:t>скульптурного</w:t>
      </w:r>
      <w:r>
        <w:rPr>
          <w:spacing w:val="-2"/>
          <w:sz w:val="28"/>
        </w:rPr>
        <w:t xml:space="preserve"> </w:t>
      </w:r>
      <w:r>
        <w:rPr>
          <w:sz w:val="28"/>
        </w:rPr>
        <w:t>образа;</w:t>
      </w:r>
    </w:p>
    <w:p w:rsidR="00003555" w:rsidRDefault="00857D33" w:rsidP="003F7C5A">
      <w:pPr>
        <w:pStyle w:val="TableParagraph"/>
        <w:numPr>
          <w:ilvl w:val="1"/>
          <w:numId w:val="57"/>
        </w:numPr>
        <w:tabs>
          <w:tab w:val="left" w:pos="1247"/>
        </w:tabs>
        <w:spacing w:line="342" w:lineRule="exact"/>
        <w:ind w:left="1246"/>
        <w:rPr>
          <w:sz w:val="28"/>
        </w:rPr>
      </w:pPr>
      <w:r>
        <w:rPr>
          <w:sz w:val="28"/>
        </w:rPr>
        <w:t>навыкам</w:t>
      </w:r>
      <w:r>
        <w:rPr>
          <w:spacing w:val="-2"/>
          <w:sz w:val="28"/>
        </w:rPr>
        <w:t xml:space="preserve"> </w:t>
      </w:r>
      <w:r>
        <w:rPr>
          <w:sz w:val="28"/>
        </w:rPr>
        <w:t>лепки</w:t>
      </w:r>
      <w:r>
        <w:rPr>
          <w:spacing w:val="-3"/>
          <w:sz w:val="28"/>
        </w:rPr>
        <w:t xml:space="preserve"> </w:t>
      </w:r>
      <w:r>
        <w:rPr>
          <w:sz w:val="28"/>
        </w:rPr>
        <w:t>и</w:t>
      </w:r>
      <w:r>
        <w:rPr>
          <w:spacing w:val="-2"/>
          <w:sz w:val="28"/>
        </w:rPr>
        <w:t xml:space="preserve"> </w:t>
      </w:r>
      <w:r>
        <w:rPr>
          <w:sz w:val="28"/>
        </w:rPr>
        <w:t>работы</w:t>
      </w:r>
      <w:r>
        <w:rPr>
          <w:spacing w:val="-1"/>
          <w:sz w:val="28"/>
        </w:rPr>
        <w:t xml:space="preserve"> </w:t>
      </w:r>
      <w:r>
        <w:rPr>
          <w:sz w:val="28"/>
        </w:rPr>
        <w:t>с</w:t>
      </w:r>
      <w:r>
        <w:rPr>
          <w:spacing w:val="-2"/>
          <w:sz w:val="28"/>
        </w:rPr>
        <w:t xml:space="preserve"> </w:t>
      </w:r>
      <w:r>
        <w:rPr>
          <w:sz w:val="28"/>
        </w:rPr>
        <w:t>пластилином</w:t>
      </w:r>
      <w:r>
        <w:rPr>
          <w:spacing w:val="-5"/>
          <w:sz w:val="28"/>
        </w:rPr>
        <w:t xml:space="preserve"> </w:t>
      </w:r>
      <w:r>
        <w:rPr>
          <w:sz w:val="28"/>
        </w:rPr>
        <w:t>или</w:t>
      </w:r>
      <w:r>
        <w:rPr>
          <w:spacing w:val="-1"/>
          <w:sz w:val="28"/>
        </w:rPr>
        <w:t xml:space="preserve"> </w:t>
      </w:r>
      <w:r>
        <w:rPr>
          <w:sz w:val="28"/>
        </w:rPr>
        <w:t>глиной;</w:t>
      </w:r>
    </w:p>
    <w:p w:rsidR="00003555" w:rsidRDefault="00003555">
      <w:pPr>
        <w:spacing w:line="342" w:lineRule="exact"/>
        <w:jc w:val="both"/>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42" w:firstLine="708"/>
        <w:rPr>
          <w:sz w:val="28"/>
        </w:rPr>
      </w:pPr>
      <w:r>
        <w:rPr>
          <w:sz w:val="28"/>
        </w:rPr>
        <w:lastRenderedPageBreak/>
        <w:t>рассуждать</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восприятие</w:t>
      </w:r>
      <w:r>
        <w:rPr>
          <w:spacing w:val="1"/>
          <w:sz w:val="28"/>
        </w:rPr>
        <w:t xml:space="preserve"> </w:t>
      </w:r>
      <w:r>
        <w:rPr>
          <w:sz w:val="28"/>
        </w:rPr>
        <w:t>художественных</w:t>
      </w:r>
      <w:r>
        <w:rPr>
          <w:spacing w:val="1"/>
          <w:sz w:val="28"/>
        </w:rPr>
        <w:t xml:space="preserve"> </w:t>
      </w:r>
      <w:r>
        <w:rPr>
          <w:sz w:val="28"/>
        </w:rPr>
        <w:t>произведений</w:t>
      </w:r>
      <w:r>
        <w:rPr>
          <w:spacing w:val="1"/>
          <w:sz w:val="28"/>
        </w:rPr>
        <w:t xml:space="preserve"> </w:t>
      </w:r>
      <w:r>
        <w:rPr>
          <w:sz w:val="28"/>
        </w:rPr>
        <w:t>-</w:t>
      </w:r>
      <w:r>
        <w:rPr>
          <w:spacing w:val="1"/>
          <w:sz w:val="28"/>
        </w:rPr>
        <w:t xml:space="preserve"> </w:t>
      </w:r>
      <w:r>
        <w:rPr>
          <w:sz w:val="28"/>
        </w:rPr>
        <w:t>шедевров изобразительного искусства) об изменчивости образа человека в истории</w:t>
      </w:r>
      <w:r>
        <w:rPr>
          <w:spacing w:val="1"/>
          <w:sz w:val="28"/>
        </w:rPr>
        <w:t xml:space="preserve"> </w:t>
      </w:r>
      <w:r>
        <w:rPr>
          <w:sz w:val="28"/>
        </w:rPr>
        <w:t>искусства;</w:t>
      </w:r>
    </w:p>
    <w:p w:rsidR="00003555" w:rsidRDefault="00857D33" w:rsidP="003F7C5A">
      <w:pPr>
        <w:pStyle w:val="TableParagraph"/>
        <w:numPr>
          <w:ilvl w:val="1"/>
          <w:numId w:val="57"/>
        </w:numPr>
        <w:tabs>
          <w:tab w:val="left" w:pos="1247"/>
        </w:tabs>
        <w:ind w:right="549" w:firstLine="708"/>
        <w:rPr>
          <w:sz w:val="28"/>
        </w:rPr>
      </w:pPr>
      <w:r>
        <w:rPr>
          <w:sz w:val="28"/>
        </w:rPr>
        <w:t>приемам</w:t>
      </w:r>
      <w:r>
        <w:rPr>
          <w:spacing w:val="1"/>
          <w:sz w:val="28"/>
        </w:rPr>
        <w:t xml:space="preserve"> </w:t>
      </w:r>
      <w:r>
        <w:rPr>
          <w:sz w:val="28"/>
        </w:rPr>
        <w:t>выразительности</w:t>
      </w:r>
      <w:r>
        <w:rPr>
          <w:spacing w:val="1"/>
          <w:sz w:val="28"/>
        </w:rPr>
        <w:t xml:space="preserve"> </w:t>
      </w:r>
      <w:r>
        <w:rPr>
          <w:sz w:val="28"/>
        </w:rPr>
        <w:t>при</w:t>
      </w:r>
      <w:r>
        <w:rPr>
          <w:spacing w:val="1"/>
          <w:sz w:val="28"/>
        </w:rPr>
        <w:t xml:space="preserve"> </w:t>
      </w:r>
      <w:r>
        <w:rPr>
          <w:sz w:val="28"/>
        </w:rPr>
        <w:t>работе</w:t>
      </w:r>
      <w:r>
        <w:rPr>
          <w:spacing w:val="1"/>
          <w:sz w:val="28"/>
        </w:rPr>
        <w:t xml:space="preserve"> </w:t>
      </w:r>
      <w:r>
        <w:rPr>
          <w:sz w:val="28"/>
        </w:rPr>
        <w:t>с</w:t>
      </w:r>
      <w:r>
        <w:rPr>
          <w:spacing w:val="1"/>
          <w:sz w:val="28"/>
        </w:rPr>
        <w:t xml:space="preserve"> </w:t>
      </w:r>
      <w:r>
        <w:rPr>
          <w:sz w:val="28"/>
        </w:rPr>
        <w:t>натуры</w:t>
      </w:r>
      <w:r>
        <w:rPr>
          <w:spacing w:val="1"/>
          <w:sz w:val="28"/>
        </w:rPr>
        <w:t xml:space="preserve"> </w:t>
      </w:r>
      <w:r>
        <w:rPr>
          <w:sz w:val="28"/>
        </w:rPr>
        <w:t>над</w:t>
      </w:r>
      <w:r>
        <w:rPr>
          <w:spacing w:val="1"/>
          <w:sz w:val="28"/>
        </w:rPr>
        <w:t xml:space="preserve"> </w:t>
      </w:r>
      <w:r>
        <w:rPr>
          <w:sz w:val="28"/>
        </w:rPr>
        <w:t>набросками</w:t>
      </w:r>
      <w:r>
        <w:rPr>
          <w:spacing w:val="1"/>
          <w:sz w:val="28"/>
        </w:rPr>
        <w:t xml:space="preserve"> </w:t>
      </w:r>
      <w:r>
        <w:rPr>
          <w:sz w:val="28"/>
        </w:rPr>
        <w:t>и</w:t>
      </w:r>
      <w:r>
        <w:rPr>
          <w:spacing w:val="1"/>
          <w:sz w:val="28"/>
        </w:rPr>
        <w:t xml:space="preserve"> </w:t>
      </w:r>
      <w:r>
        <w:rPr>
          <w:sz w:val="28"/>
        </w:rPr>
        <w:t>зарисовками</w:t>
      </w:r>
      <w:r>
        <w:rPr>
          <w:spacing w:val="-5"/>
          <w:sz w:val="28"/>
        </w:rPr>
        <w:t xml:space="preserve"> </w:t>
      </w:r>
      <w:r>
        <w:rPr>
          <w:sz w:val="28"/>
        </w:rPr>
        <w:t>фигуры</w:t>
      </w:r>
      <w:r>
        <w:rPr>
          <w:spacing w:val="-2"/>
          <w:sz w:val="28"/>
        </w:rPr>
        <w:t xml:space="preserve"> </w:t>
      </w:r>
      <w:r>
        <w:rPr>
          <w:sz w:val="28"/>
        </w:rPr>
        <w:t>человека,</w:t>
      </w:r>
      <w:r>
        <w:rPr>
          <w:spacing w:val="-2"/>
          <w:sz w:val="28"/>
        </w:rPr>
        <w:t xml:space="preserve"> </w:t>
      </w:r>
      <w:r>
        <w:rPr>
          <w:sz w:val="28"/>
        </w:rPr>
        <w:t>используя</w:t>
      </w:r>
      <w:r>
        <w:rPr>
          <w:spacing w:val="-2"/>
          <w:sz w:val="28"/>
        </w:rPr>
        <w:t xml:space="preserve"> </w:t>
      </w:r>
      <w:r>
        <w:rPr>
          <w:sz w:val="28"/>
        </w:rPr>
        <w:t>разнообразные</w:t>
      </w:r>
      <w:r>
        <w:rPr>
          <w:spacing w:val="-2"/>
          <w:sz w:val="28"/>
        </w:rPr>
        <w:t xml:space="preserve"> </w:t>
      </w:r>
      <w:r>
        <w:rPr>
          <w:sz w:val="28"/>
        </w:rPr>
        <w:t>графические</w:t>
      </w:r>
      <w:r>
        <w:rPr>
          <w:spacing w:val="-1"/>
          <w:sz w:val="28"/>
        </w:rPr>
        <w:t xml:space="preserve"> </w:t>
      </w:r>
      <w:r>
        <w:rPr>
          <w:sz w:val="28"/>
        </w:rPr>
        <w:t>материалы;</w:t>
      </w:r>
    </w:p>
    <w:p w:rsidR="00003555" w:rsidRDefault="00857D33" w:rsidP="003F7C5A">
      <w:pPr>
        <w:pStyle w:val="TableParagraph"/>
        <w:numPr>
          <w:ilvl w:val="1"/>
          <w:numId w:val="57"/>
        </w:numPr>
        <w:tabs>
          <w:tab w:val="left" w:pos="1247"/>
        </w:tabs>
        <w:ind w:right="547" w:firstLine="708"/>
        <w:rPr>
          <w:sz w:val="28"/>
        </w:rPr>
      </w:pPr>
      <w:r>
        <w:rPr>
          <w:sz w:val="28"/>
        </w:rPr>
        <w:t>характеризовать</w:t>
      </w:r>
      <w:r>
        <w:rPr>
          <w:spacing w:val="1"/>
          <w:sz w:val="28"/>
        </w:rPr>
        <w:t xml:space="preserve"> </w:t>
      </w:r>
      <w:r>
        <w:rPr>
          <w:sz w:val="28"/>
        </w:rPr>
        <w:t>сюжетно-тематическую</w:t>
      </w:r>
      <w:r>
        <w:rPr>
          <w:spacing w:val="1"/>
          <w:sz w:val="28"/>
        </w:rPr>
        <w:t xml:space="preserve"> </w:t>
      </w:r>
      <w:r>
        <w:rPr>
          <w:sz w:val="28"/>
        </w:rPr>
        <w:t>картину</w:t>
      </w:r>
      <w:r>
        <w:rPr>
          <w:spacing w:val="1"/>
          <w:sz w:val="28"/>
        </w:rPr>
        <w:t xml:space="preserve"> </w:t>
      </w:r>
      <w:r>
        <w:rPr>
          <w:sz w:val="28"/>
        </w:rPr>
        <w:t>как</w:t>
      </w:r>
      <w:r>
        <w:rPr>
          <w:spacing w:val="1"/>
          <w:sz w:val="28"/>
        </w:rPr>
        <w:t xml:space="preserve"> </w:t>
      </w:r>
      <w:r>
        <w:rPr>
          <w:sz w:val="28"/>
        </w:rPr>
        <w:t>обобщенный</w:t>
      </w:r>
      <w:r>
        <w:rPr>
          <w:spacing w:val="1"/>
          <w:sz w:val="28"/>
        </w:rPr>
        <w:t xml:space="preserve"> </w:t>
      </w:r>
      <w:r>
        <w:rPr>
          <w:sz w:val="28"/>
        </w:rPr>
        <w:t>и</w:t>
      </w:r>
      <w:r>
        <w:rPr>
          <w:spacing w:val="1"/>
          <w:sz w:val="28"/>
        </w:rPr>
        <w:t xml:space="preserve"> </w:t>
      </w:r>
      <w:r>
        <w:rPr>
          <w:sz w:val="28"/>
        </w:rPr>
        <w:t>целостный</w:t>
      </w:r>
      <w:r>
        <w:rPr>
          <w:spacing w:val="1"/>
          <w:sz w:val="28"/>
        </w:rPr>
        <w:t xml:space="preserve"> </w:t>
      </w:r>
      <w:r>
        <w:rPr>
          <w:sz w:val="28"/>
        </w:rPr>
        <w:t>образ,</w:t>
      </w:r>
      <w:r>
        <w:rPr>
          <w:spacing w:val="1"/>
          <w:sz w:val="28"/>
        </w:rPr>
        <w:t xml:space="preserve"> </w:t>
      </w:r>
      <w:r>
        <w:rPr>
          <w:sz w:val="28"/>
        </w:rPr>
        <w:t>как</w:t>
      </w:r>
      <w:r>
        <w:rPr>
          <w:spacing w:val="1"/>
          <w:sz w:val="28"/>
        </w:rPr>
        <w:t xml:space="preserve"> </w:t>
      </w:r>
      <w:r>
        <w:rPr>
          <w:sz w:val="28"/>
        </w:rPr>
        <w:t>результат</w:t>
      </w:r>
      <w:r>
        <w:rPr>
          <w:spacing w:val="1"/>
          <w:sz w:val="28"/>
        </w:rPr>
        <w:t xml:space="preserve"> </w:t>
      </w:r>
      <w:r>
        <w:rPr>
          <w:sz w:val="28"/>
        </w:rPr>
        <w:t>наблюдений</w:t>
      </w:r>
      <w:r>
        <w:rPr>
          <w:spacing w:val="1"/>
          <w:sz w:val="28"/>
        </w:rPr>
        <w:t xml:space="preserve"> </w:t>
      </w:r>
      <w:r>
        <w:rPr>
          <w:sz w:val="28"/>
        </w:rPr>
        <w:t>и</w:t>
      </w:r>
      <w:r>
        <w:rPr>
          <w:spacing w:val="1"/>
          <w:sz w:val="28"/>
        </w:rPr>
        <w:t xml:space="preserve"> </w:t>
      </w:r>
      <w:r>
        <w:rPr>
          <w:sz w:val="28"/>
        </w:rPr>
        <w:t>размышлений</w:t>
      </w:r>
      <w:r>
        <w:rPr>
          <w:spacing w:val="1"/>
          <w:sz w:val="28"/>
        </w:rPr>
        <w:t xml:space="preserve"> </w:t>
      </w:r>
      <w:r>
        <w:rPr>
          <w:sz w:val="28"/>
        </w:rPr>
        <w:t>художника</w:t>
      </w:r>
      <w:r>
        <w:rPr>
          <w:spacing w:val="70"/>
          <w:sz w:val="28"/>
        </w:rPr>
        <w:t xml:space="preserve"> </w:t>
      </w:r>
      <w:r>
        <w:rPr>
          <w:sz w:val="28"/>
        </w:rPr>
        <w:t>над</w:t>
      </w:r>
      <w:r>
        <w:rPr>
          <w:spacing w:val="1"/>
          <w:sz w:val="28"/>
        </w:rPr>
        <w:t xml:space="preserve"> </w:t>
      </w:r>
      <w:r>
        <w:rPr>
          <w:sz w:val="28"/>
        </w:rPr>
        <w:t>жизнью;</w:t>
      </w:r>
    </w:p>
    <w:p w:rsidR="00003555" w:rsidRDefault="00857D33" w:rsidP="003F7C5A">
      <w:pPr>
        <w:pStyle w:val="TableParagraph"/>
        <w:numPr>
          <w:ilvl w:val="1"/>
          <w:numId w:val="57"/>
        </w:numPr>
        <w:tabs>
          <w:tab w:val="left" w:pos="1247"/>
        </w:tabs>
        <w:ind w:right="550" w:firstLine="708"/>
        <w:rPr>
          <w:sz w:val="28"/>
        </w:rPr>
      </w:pPr>
      <w:r>
        <w:rPr>
          <w:sz w:val="28"/>
        </w:rPr>
        <w:t>объяснять</w:t>
      </w:r>
      <w:r>
        <w:rPr>
          <w:spacing w:val="1"/>
          <w:sz w:val="28"/>
        </w:rPr>
        <w:t xml:space="preserve"> </w:t>
      </w:r>
      <w:r>
        <w:rPr>
          <w:sz w:val="28"/>
        </w:rPr>
        <w:t>понятия</w:t>
      </w:r>
      <w:r>
        <w:rPr>
          <w:spacing w:val="1"/>
          <w:sz w:val="28"/>
        </w:rPr>
        <w:t xml:space="preserve"> </w:t>
      </w:r>
      <w:r>
        <w:rPr>
          <w:sz w:val="28"/>
        </w:rPr>
        <w:t>«тема»,</w:t>
      </w:r>
      <w:r>
        <w:rPr>
          <w:spacing w:val="1"/>
          <w:sz w:val="28"/>
        </w:rPr>
        <w:t xml:space="preserve"> </w:t>
      </w:r>
      <w:r>
        <w:rPr>
          <w:sz w:val="28"/>
        </w:rPr>
        <w:t>«содержание»,</w:t>
      </w:r>
      <w:r>
        <w:rPr>
          <w:spacing w:val="1"/>
          <w:sz w:val="28"/>
        </w:rPr>
        <w:t xml:space="preserve"> </w:t>
      </w:r>
      <w:r>
        <w:rPr>
          <w:sz w:val="28"/>
        </w:rPr>
        <w:t>«сюжет»</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станковой</w:t>
      </w:r>
      <w:r>
        <w:rPr>
          <w:spacing w:val="-1"/>
          <w:sz w:val="28"/>
        </w:rPr>
        <w:t xml:space="preserve"> </w:t>
      </w:r>
      <w:r>
        <w:rPr>
          <w:sz w:val="28"/>
        </w:rPr>
        <w:t>живописи;</w:t>
      </w:r>
    </w:p>
    <w:p w:rsidR="00003555" w:rsidRDefault="00857D33" w:rsidP="003F7C5A">
      <w:pPr>
        <w:pStyle w:val="TableParagraph"/>
        <w:numPr>
          <w:ilvl w:val="1"/>
          <w:numId w:val="57"/>
        </w:numPr>
        <w:tabs>
          <w:tab w:val="left" w:pos="1247"/>
        </w:tabs>
        <w:ind w:right="551" w:firstLine="708"/>
        <w:rPr>
          <w:sz w:val="28"/>
        </w:rPr>
      </w:pPr>
      <w:r>
        <w:rPr>
          <w:sz w:val="28"/>
        </w:rPr>
        <w:t>изобразительным</w:t>
      </w:r>
      <w:r>
        <w:rPr>
          <w:spacing w:val="1"/>
          <w:sz w:val="28"/>
        </w:rPr>
        <w:t xml:space="preserve"> </w:t>
      </w:r>
      <w:r>
        <w:rPr>
          <w:sz w:val="28"/>
        </w:rPr>
        <w:t>и</w:t>
      </w:r>
      <w:r>
        <w:rPr>
          <w:spacing w:val="1"/>
          <w:sz w:val="28"/>
        </w:rPr>
        <w:t xml:space="preserve"> </w:t>
      </w:r>
      <w:r>
        <w:rPr>
          <w:sz w:val="28"/>
        </w:rPr>
        <w:t>композиционным</w:t>
      </w:r>
      <w:r>
        <w:rPr>
          <w:spacing w:val="1"/>
          <w:sz w:val="28"/>
        </w:rPr>
        <w:t xml:space="preserve"> </w:t>
      </w:r>
      <w:r>
        <w:rPr>
          <w:sz w:val="28"/>
        </w:rPr>
        <w:t>навыкам</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работы</w:t>
      </w:r>
      <w:r>
        <w:rPr>
          <w:spacing w:val="1"/>
          <w:sz w:val="28"/>
        </w:rPr>
        <w:t xml:space="preserve"> </w:t>
      </w:r>
      <w:r>
        <w:rPr>
          <w:sz w:val="28"/>
        </w:rPr>
        <w:t>над</w:t>
      </w:r>
      <w:r>
        <w:rPr>
          <w:spacing w:val="1"/>
          <w:sz w:val="28"/>
        </w:rPr>
        <w:t xml:space="preserve"> </w:t>
      </w:r>
      <w:r>
        <w:rPr>
          <w:sz w:val="28"/>
        </w:rPr>
        <w:t>эскизом;</w:t>
      </w:r>
    </w:p>
    <w:p w:rsidR="00003555" w:rsidRDefault="00857D33" w:rsidP="003F7C5A">
      <w:pPr>
        <w:pStyle w:val="TableParagraph"/>
        <w:numPr>
          <w:ilvl w:val="1"/>
          <w:numId w:val="57"/>
        </w:numPr>
        <w:tabs>
          <w:tab w:val="left" w:pos="1247"/>
        </w:tabs>
        <w:ind w:right="549" w:firstLine="708"/>
        <w:rPr>
          <w:sz w:val="28"/>
        </w:rPr>
      </w:pPr>
      <w:r>
        <w:rPr>
          <w:sz w:val="28"/>
        </w:rPr>
        <w:t>узнавать</w:t>
      </w:r>
      <w:r>
        <w:rPr>
          <w:spacing w:val="1"/>
          <w:sz w:val="28"/>
        </w:rPr>
        <w:t xml:space="preserve"> </w:t>
      </w:r>
      <w:r>
        <w:rPr>
          <w:sz w:val="28"/>
        </w:rPr>
        <w:t>и</w:t>
      </w:r>
      <w:r>
        <w:rPr>
          <w:spacing w:val="1"/>
          <w:sz w:val="28"/>
        </w:rPr>
        <w:t xml:space="preserve"> </w:t>
      </w:r>
      <w:r>
        <w:rPr>
          <w:sz w:val="28"/>
        </w:rPr>
        <w:t>объяснять</w:t>
      </w:r>
      <w:r>
        <w:rPr>
          <w:spacing w:val="1"/>
          <w:sz w:val="28"/>
        </w:rPr>
        <w:t xml:space="preserve"> </w:t>
      </w:r>
      <w:r>
        <w:rPr>
          <w:sz w:val="28"/>
        </w:rPr>
        <w:t>понятия</w:t>
      </w:r>
      <w:r>
        <w:rPr>
          <w:spacing w:val="1"/>
          <w:sz w:val="28"/>
        </w:rPr>
        <w:t xml:space="preserve"> </w:t>
      </w:r>
      <w:r>
        <w:rPr>
          <w:sz w:val="28"/>
        </w:rPr>
        <w:t>«тематическая</w:t>
      </w:r>
      <w:r>
        <w:rPr>
          <w:spacing w:val="1"/>
          <w:sz w:val="28"/>
        </w:rPr>
        <w:t xml:space="preserve"> </w:t>
      </w:r>
      <w:r>
        <w:rPr>
          <w:sz w:val="28"/>
        </w:rPr>
        <w:t>картина»,</w:t>
      </w:r>
      <w:r>
        <w:rPr>
          <w:spacing w:val="1"/>
          <w:sz w:val="28"/>
        </w:rPr>
        <w:t xml:space="preserve"> </w:t>
      </w:r>
      <w:r>
        <w:rPr>
          <w:sz w:val="28"/>
        </w:rPr>
        <w:t>«станковая</w:t>
      </w:r>
      <w:r>
        <w:rPr>
          <w:spacing w:val="1"/>
          <w:sz w:val="28"/>
        </w:rPr>
        <w:t xml:space="preserve"> </w:t>
      </w:r>
      <w:r>
        <w:rPr>
          <w:sz w:val="28"/>
        </w:rPr>
        <w:t>живопись»;</w:t>
      </w:r>
    </w:p>
    <w:p w:rsidR="00003555" w:rsidRDefault="00857D33" w:rsidP="003F7C5A">
      <w:pPr>
        <w:pStyle w:val="TableParagraph"/>
        <w:numPr>
          <w:ilvl w:val="1"/>
          <w:numId w:val="57"/>
        </w:numPr>
        <w:tabs>
          <w:tab w:val="left" w:pos="1247"/>
        </w:tabs>
        <w:ind w:right="544" w:firstLine="708"/>
        <w:rPr>
          <w:sz w:val="28"/>
        </w:rPr>
      </w:pPr>
      <w:r>
        <w:rPr>
          <w:sz w:val="28"/>
        </w:rPr>
        <w:t>перечислять</w:t>
      </w:r>
      <w:r>
        <w:rPr>
          <w:spacing w:val="1"/>
          <w:sz w:val="28"/>
        </w:rPr>
        <w:t xml:space="preserve"> </w:t>
      </w:r>
      <w:r>
        <w:rPr>
          <w:sz w:val="28"/>
        </w:rPr>
        <w:t>и</w:t>
      </w:r>
      <w:r>
        <w:rPr>
          <w:spacing w:val="1"/>
          <w:sz w:val="28"/>
        </w:rPr>
        <w:t xml:space="preserve"> </w:t>
      </w:r>
      <w:r>
        <w:rPr>
          <w:sz w:val="28"/>
        </w:rPr>
        <w:t>характеризовать</w:t>
      </w:r>
      <w:r>
        <w:rPr>
          <w:spacing w:val="1"/>
          <w:sz w:val="28"/>
        </w:rPr>
        <w:t xml:space="preserve"> </w:t>
      </w:r>
      <w:r>
        <w:rPr>
          <w:sz w:val="28"/>
        </w:rPr>
        <w:t>основные</w:t>
      </w:r>
      <w:r>
        <w:rPr>
          <w:spacing w:val="1"/>
          <w:sz w:val="28"/>
        </w:rPr>
        <w:t xml:space="preserve"> </w:t>
      </w:r>
      <w:r>
        <w:rPr>
          <w:sz w:val="28"/>
        </w:rPr>
        <w:t>жанры</w:t>
      </w:r>
      <w:r>
        <w:rPr>
          <w:spacing w:val="1"/>
          <w:sz w:val="28"/>
        </w:rPr>
        <w:t xml:space="preserve"> </w:t>
      </w:r>
      <w:r>
        <w:rPr>
          <w:sz w:val="28"/>
        </w:rPr>
        <w:t>сюжетно-</w:t>
      </w:r>
      <w:r>
        <w:rPr>
          <w:spacing w:val="1"/>
          <w:sz w:val="28"/>
        </w:rPr>
        <w:t xml:space="preserve"> </w:t>
      </w:r>
      <w:r>
        <w:rPr>
          <w:sz w:val="28"/>
        </w:rPr>
        <w:t>тематической</w:t>
      </w:r>
      <w:r>
        <w:rPr>
          <w:spacing w:val="-67"/>
          <w:sz w:val="28"/>
        </w:rPr>
        <w:t xml:space="preserve"> </w:t>
      </w:r>
      <w:r>
        <w:rPr>
          <w:sz w:val="28"/>
        </w:rPr>
        <w:t>картины;</w:t>
      </w:r>
    </w:p>
    <w:p w:rsidR="00003555" w:rsidRDefault="00857D33" w:rsidP="003F7C5A">
      <w:pPr>
        <w:pStyle w:val="TableParagraph"/>
        <w:numPr>
          <w:ilvl w:val="1"/>
          <w:numId w:val="57"/>
        </w:numPr>
        <w:tabs>
          <w:tab w:val="left" w:pos="1247"/>
        </w:tabs>
        <w:ind w:right="552" w:firstLine="708"/>
        <w:rPr>
          <w:sz w:val="28"/>
        </w:rPr>
      </w:pPr>
      <w:r>
        <w:rPr>
          <w:sz w:val="28"/>
        </w:rPr>
        <w:t>характеризовать</w:t>
      </w:r>
      <w:r>
        <w:rPr>
          <w:spacing w:val="1"/>
          <w:sz w:val="28"/>
        </w:rPr>
        <w:t xml:space="preserve"> </w:t>
      </w:r>
      <w:r>
        <w:rPr>
          <w:sz w:val="28"/>
        </w:rPr>
        <w:t>исторический</w:t>
      </w:r>
      <w:r>
        <w:rPr>
          <w:spacing w:val="1"/>
          <w:sz w:val="28"/>
        </w:rPr>
        <w:t xml:space="preserve"> </w:t>
      </w:r>
      <w:r>
        <w:rPr>
          <w:sz w:val="28"/>
        </w:rPr>
        <w:t>жанр</w:t>
      </w:r>
      <w:r>
        <w:rPr>
          <w:spacing w:val="1"/>
          <w:sz w:val="28"/>
        </w:rPr>
        <w:t xml:space="preserve"> </w:t>
      </w:r>
      <w:r>
        <w:rPr>
          <w:sz w:val="28"/>
        </w:rPr>
        <w:t>как</w:t>
      </w:r>
      <w:r>
        <w:rPr>
          <w:spacing w:val="1"/>
          <w:sz w:val="28"/>
        </w:rPr>
        <w:t xml:space="preserve"> </w:t>
      </w:r>
      <w:r>
        <w:rPr>
          <w:sz w:val="28"/>
        </w:rPr>
        <w:t>идейное</w:t>
      </w:r>
      <w:r>
        <w:rPr>
          <w:spacing w:val="1"/>
          <w:sz w:val="28"/>
        </w:rPr>
        <w:t xml:space="preserve"> </w:t>
      </w:r>
      <w:r>
        <w:rPr>
          <w:sz w:val="28"/>
        </w:rPr>
        <w:t>и</w:t>
      </w:r>
      <w:r>
        <w:rPr>
          <w:spacing w:val="1"/>
          <w:sz w:val="28"/>
        </w:rPr>
        <w:t xml:space="preserve"> </w:t>
      </w:r>
      <w:r>
        <w:rPr>
          <w:sz w:val="28"/>
        </w:rPr>
        <w:t>образное</w:t>
      </w:r>
      <w:r>
        <w:rPr>
          <w:spacing w:val="1"/>
          <w:sz w:val="28"/>
        </w:rPr>
        <w:t xml:space="preserve"> </w:t>
      </w:r>
      <w:r>
        <w:rPr>
          <w:sz w:val="28"/>
        </w:rPr>
        <w:t>выражение</w:t>
      </w:r>
      <w:r>
        <w:rPr>
          <w:spacing w:val="1"/>
          <w:sz w:val="28"/>
        </w:rPr>
        <w:t xml:space="preserve"> </w:t>
      </w:r>
      <w:r>
        <w:rPr>
          <w:sz w:val="28"/>
        </w:rPr>
        <w:t>значительных событий в истории общества, как воплощение его мировоззренческих</w:t>
      </w:r>
      <w:r>
        <w:rPr>
          <w:spacing w:val="1"/>
          <w:sz w:val="28"/>
        </w:rPr>
        <w:t xml:space="preserve"> </w:t>
      </w:r>
      <w:r>
        <w:rPr>
          <w:sz w:val="28"/>
        </w:rPr>
        <w:t>позиций</w:t>
      </w:r>
      <w:r>
        <w:rPr>
          <w:spacing w:val="-4"/>
          <w:sz w:val="28"/>
        </w:rPr>
        <w:t xml:space="preserve"> </w:t>
      </w:r>
      <w:r>
        <w:rPr>
          <w:sz w:val="28"/>
        </w:rPr>
        <w:t>и идеалов;</w:t>
      </w:r>
    </w:p>
    <w:p w:rsidR="00003555" w:rsidRDefault="00857D33" w:rsidP="003F7C5A">
      <w:pPr>
        <w:pStyle w:val="TableParagraph"/>
        <w:numPr>
          <w:ilvl w:val="1"/>
          <w:numId w:val="57"/>
        </w:numPr>
        <w:tabs>
          <w:tab w:val="left" w:pos="1247"/>
        </w:tabs>
        <w:ind w:right="547" w:firstLine="708"/>
        <w:rPr>
          <w:sz w:val="28"/>
        </w:rPr>
      </w:pPr>
      <w:r>
        <w:rPr>
          <w:sz w:val="28"/>
        </w:rPr>
        <w:t>узнавать</w:t>
      </w:r>
      <w:r>
        <w:rPr>
          <w:spacing w:val="1"/>
          <w:sz w:val="28"/>
        </w:rPr>
        <w:t xml:space="preserve"> </w:t>
      </w:r>
      <w:r>
        <w:rPr>
          <w:sz w:val="28"/>
        </w:rPr>
        <w:t>и</w:t>
      </w:r>
      <w:r>
        <w:rPr>
          <w:spacing w:val="1"/>
          <w:sz w:val="28"/>
        </w:rPr>
        <w:t xml:space="preserve"> </w:t>
      </w:r>
      <w:r>
        <w:rPr>
          <w:sz w:val="28"/>
        </w:rPr>
        <w:t>характеризовать</w:t>
      </w:r>
      <w:r>
        <w:rPr>
          <w:spacing w:val="1"/>
          <w:sz w:val="28"/>
        </w:rPr>
        <w:t xml:space="preserve"> </w:t>
      </w:r>
      <w:r>
        <w:rPr>
          <w:sz w:val="28"/>
        </w:rPr>
        <w:t>несколько</w:t>
      </w:r>
      <w:r>
        <w:rPr>
          <w:spacing w:val="1"/>
          <w:sz w:val="28"/>
        </w:rPr>
        <w:t xml:space="preserve"> </w:t>
      </w:r>
      <w:r>
        <w:rPr>
          <w:sz w:val="28"/>
        </w:rPr>
        <w:t>классических</w:t>
      </w:r>
      <w:r>
        <w:rPr>
          <w:spacing w:val="1"/>
          <w:sz w:val="28"/>
        </w:rPr>
        <w:t xml:space="preserve"> </w:t>
      </w:r>
      <w:r>
        <w:rPr>
          <w:sz w:val="28"/>
        </w:rPr>
        <w:t>произведений</w:t>
      </w:r>
      <w:r>
        <w:rPr>
          <w:spacing w:val="1"/>
          <w:sz w:val="28"/>
        </w:rPr>
        <w:t xml:space="preserve"> </w:t>
      </w:r>
      <w:r>
        <w:rPr>
          <w:sz w:val="28"/>
        </w:rPr>
        <w:t>и</w:t>
      </w:r>
      <w:r>
        <w:rPr>
          <w:spacing w:val="1"/>
          <w:sz w:val="28"/>
        </w:rPr>
        <w:t xml:space="preserve"> </w:t>
      </w:r>
      <w:r>
        <w:rPr>
          <w:sz w:val="28"/>
        </w:rPr>
        <w:t>называть</w:t>
      </w:r>
      <w:r>
        <w:rPr>
          <w:spacing w:val="-5"/>
          <w:sz w:val="28"/>
        </w:rPr>
        <w:t xml:space="preserve"> </w:t>
      </w:r>
      <w:r>
        <w:rPr>
          <w:sz w:val="28"/>
        </w:rPr>
        <w:t>имена великих</w:t>
      </w:r>
      <w:r>
        <w:rPr>
          <w:spacing w:val="-3"/>
          <w:sz w:val="28"/>
        </w:rPr>
        <w:t xml:space="preserve"> </w:t>
      </w:r>
      <w:r>
        <w:rPr>
          <w:sz w:val="28"/>
        </w:rPr>
        <w:t>русских</w:t>
      </w:r>
      <w:r>
        <w:rPr>
          <w:spacing w:val="1"/>
          <w:sz w:val="28"/>
        </w:rPr>
        <w:t xml:space="preserve"> </w:t>
      </w:r>
      <w:r>
        <w:rPr>
          <w:sz w:val="28"/>
        </w:rPr>
        <w:t>мастеров</w:t>
      </w:r>
      <w:r>
        <w:rPr>
          <w:spacing w:val="-5"/>
          <w:sz w:val="28"/>
        </w:rPr>
        <w:t xml:space="preserve"> </w:t>
      </w:r>
      <w:r>
        <w:rPr>
          <w:sz w:val="28"/>
        </w:rPr>
        <w:t>исторической картины;</w:t>
      </w:r>
    </w:p>
    <w:p w:rsidR="00003555" w:rsidRDefault="00857D33" w:rsidP="003F7C5A">
      <w:pPr>
        <w:pStyle w:val="TableParagraph"/>
        <w:numPr>
          <w:ilvl w:val="1"/>
          <w:numId w:val="57"/>
        </w:numPr>
        <w:tabs>
          <w:tab w:val="left" w:pos="1247"/>
        </w:tabs>
        <w:ind w:right="549" w:firstLine="708"/>
        <w:rPr>
          <w:sz w:val="28"/>
        </w:rPr>
      </w:pPr>
      <w:r>
        <w:rPr>
          <w:sz w:val="28"/>
        </w:rPr>
        <w:t>характеризовать</w:t>
      </w:r>
      <w:r>
        <w:rPr>
          <w:spacing w:val="1"/>
          <w:sz w:val="28"/>
        </w:rPr>
        <w:t xml:space="preserve"> </w:t>
      </w:r>
      <w:r>
        <w:rPr>
          <w:sz w:val="28"/>
        </w:rPr>
        <w:t>значение</w:t>
      </w:r>
      <w:r>
        <w:rPr>
          <w:spacing w:val="1"/>
          <w:sz w:val="28"/>
        </w:rPr>
        <w:t xml:space="preserve"> </w:t>
      </w:r>
      <w:r>
        <w:rPr>
          <w:sz w:val="28"/>
        </w:rPr>
        <w:t>тематической</w:t>
      </w:r>
      <w:r>
        <w:rPr>
          <w:spacing w:val="1"/>
          <w:sz w:val="28"/>
        </w:rPr>
        <w:t xml:space="preserve"> </w:t>
      </w:r>
      <w:r>
        <w:rPr>
          <w:sz w:val="28"/>
        </w:rPr>
        <w:t>картины</w:t>
      </w:r>
      <w:r>
        <w:rPr>
          <w:spacing w:val="1"/>
          <w:sz w:val="28"/>
        </w:rPr>
        <w:t xml:space="preserve"> </w:t>
      </w:r>
      <w:r>
        <w:rPr>
          <w:sz w:val="28"/>
        </w:rPr>
        <w:t>XIX</w:t>
      </w:r>
      <w:r>
        <w:rPr>
          <w:spacing w:val="1"/>
          <w:sz w:val="28"/>
        </w:rPr>
        <w:t xml:space="preserve"> </w:t>
      </w:r>
      <w:r>
        <w:rPr>
          <w:sz w:val="28"/>
        </w:rPr>
        <w:t>века</w:t>
      </w:r>
      <w:r>
        <w:rPr>
          <w:spacing w:val="1"/>
          <w:sz w:val="28"/>
        </w:rPr>
        <w:t xml:space="preserve"> </w:t>
      </w:r>
      <w:r>
        <w:rPr>
          <w:sz w:val="28"/>
        </w:rPr>
        <w:t>в</w:t>
      </w:r>
      <w:r>
        <w:rPr>
          <w:spacing w:val="1"/>
          <w:sz w:val="28"/>
        </w:rPr>
        <w:t xml:space="preserve"> </w:t>
      </w:r>
      <w:r>
        <w:rPr>
          <w:sz w:val="28"/>
        </w:rPr>
        <w:t>развитии</w:t>
      </w:r>
      <w:r>
        <w:rPr>
          <w:spacing w:val="1"/>
          <w:sz w:val="28"/>
        </w:rPr>
        <w:t xml:space="preserve"> </w:t>
      </w:r>
      <w:r>
        <w:rPr>
          <w:sz w:val="28"/>
        </w:rPr>
        <w:t>русской</w:t>
      </w:r>
      <w:r>
        <w:rPr>
          <w:spacing w:val="-1"/>
          <w:sz w:val="28"/>
        </w:rPr>
        <w:t xml:space="preserve"> </w:t>
      </w:r>
      <w:r>
        <w:rPr>
          <w:sz w:val="28"/>
        </w:rPr>
        <w:t>культуры;</w:t>
      </w:r>
    </w:p>
    <w:p w:rsidR="00003555" w:rsidRDefault="00857D33" w:rsidP="003F7C5A">
      <w:pPr>
        <w:pStyle w:val="TableParagraph"/>
        <w:numPr>
          <w:ilvl w:val="1"/>
          <w:numId w:val="57"/>
        </w:numPr>
        <w:tabs>
          <w:tab w:val="left" w:pos="1247"/>
        </w:tabs>
        <w:ind w:right="552" w:firstLine="708"/>
        <w:rPr>
          <w:sz w:val="28"/>
        </w:rPr>
      </w:pPr>
      <w:r>
        <w:rPr>
          <w:sz w:val="28"/>
        </w:rPr>
        <w:t>рассуждать о значении творчества великих русских художников в создании</w:t>
      </w:r>
      <w:r>
        <w:rPr>
          <w:spacing w:val="1"/>
          <w:sz w:val="28"/>
        </w:rPr>
        <w:t xml:space="preserve"> </w:t>
      </w:r>
      <w:r>
        <w:rPr>
          <w:sz w:val="28"/>
        </w:rPr>
        <w:t>образа народа, в становлении национального самосознания и образа национальной</w:t>
      </w:r>
      <w:r>
        <w:rPr>
          <w:spacing w:val="1"/>
          <w:sz w:val="28"/>
        </w:rPr>
        <w:t xml:space="preserve"> </w:t>
      </w:r>
      <w:r>
        <w:rPr>
          <w:sz w:val="28"/>
        </w:rPr>
        <w:t>истории;</w:t>
      </w:r>
    </w:p>
    <w:p w:rsidR="00003555" w:rsidRDefault="00857D33" w:rsidP="003F7C5A">
      <w:pPr>
        <w:pStyle w:val="TableParagraph"/>
        <w:numPr>
          <w:ilvl w:val="1"/>
          <w:numId w:val="57"/>
        </w:numPr>
        <w:tabs>
          <w:tab w:val="left" w:pos="1247"/>
        </w:tabs>
        <w:ind w:right="551" w:firstLine="708"/>
        <w:rPr>
          <w:sz w:val="28"/>
        </w:rPr>
      </w:pPr>
      <w:r>
        <w:rPr>
          <w:sz w:val="28"/>
        </w:rPr>
        <w:t>называть</w:t>
      </w:r>
      <w:r>
        <w:rPr>
          <w:spacing w:val="1"/>
          <w:sz w:val="28"/>
        </w:rPr>
        <w:t xml:space="preserve"> </w:t>
      </w:r>
      <w:r>
        <w:rPr>
          <w:sz w:val="28"/>
        </w:rPr>
        <w:t>имена</w:t>
      </w:r>
      <w:r>
        <w:rPr>
          <w:spacing w:val="1"/>
          <w:sz w:val="28"/>
        </w:rPr>
        <w:t xml:space="preserve"> </w:t>
      </w:r>
      <w:r>
        <w:rPr>
          <w:sz w:val="28"/>
        </w:rPr>
        <w:t>нескольких</w:t>
      </w:r>
      <w:r>
        <w:rPr>
          <w:spacing w:val="1"/>
          <w:sz w:val="28"/>
        </w:rPr>
        <w:t xml:space="preserve"> </w:t>
      </w:r>
      <w:r>
        <w:rPr>
          <w:sz w:val="28"/>
        </w:rPr>
        <w:t>известных</w:t>
      </w:r>
      <w:r>
        <w:rPr>
          <w:spacing w:val="1"/>
          <w:sz w:val="28"/>
        </w:rPr>
        <w:t xml:space="preserve"> </w:t>
      </w:r>
      <w:r>
        <w:rPr>
          <w:sz w:val="28"/>
        </w:rPr>
        <w:t>художников</w:t>
      </w:r>
      <w:r>
        <w:rPr>
          <w:spacing w:val="1"/>
          <w:sz w:val="28"/>
        </w:rPr>
        <w:t xml:space="preserve"> </w:t>
      </w:r>
      <w:r>
        <w:rPr>
          <w:sz w:val="28"/>
        </w:rPr>
        <w:t>объединения</w:t>
      </w:r>
      <w:r>
        <w:rPr>
          <w:spacing w:val="1"/>
          <w:sz w:val="28"/>
        </w:rPr>
        <w:t xml:space="preserve"> </w:t>
      </w:r>
      <w:r>
        <w:rPr>
          <w:sz w:val="28"/>
        </w:rPr>
        <w:t>«Мир</w:t>
      </w:r>
      <w:r>
        <w:rPr>
          <w:spacing w:val="1"/>
          <w:sz w:val="28"/>
        </w:rPr>
        <w:t xml:space="preserve"> </w:t>
      </w:r>
      <w:r>
        <w:rPr>
          <w:sz w:val="28"/>
        </w:rPr>
        <w:t>искусства»</w:t>
      </w:r>
      <w:r>
        <w:rPr>
          <w:spacing w:val="-3"/>
          <w:sz w:val="28"/>
        </w:rPr>
        <w:t xml:space="preserve"> </w:t>
      </w:r>
      <w:r>
        <w:rPr>
          <w:sz w:val="28"/>
        </w:rPr>
        <w:t>и их</w:t>
      </w:r>
      <w:r>
        <w:rPr>
          <w:spacing w:val="-3"/>
          <w:sz w:val="28"/>
        </w:rPr>
        <w:t xml:space="preserve"> </w:t>
      </w:r>
      <w:r>
        <w:rPr>
          <w:sz w:val="28"/>
        </w:rPr>
        <w:t>наиболее известные произведения;</w:t>
      </w:r>
    </w:p>
    <w:p w:rsidR="00003555" w:rsidRDefault="00857D33" w:rsidP="003F7C5A">
      <w:pPr>
        <w:pStyle w:val="TableParagraph"/>
        <w:numPr>
          <w:ilvl w:val="1"/>
          <w:numId w:val="57"/>
        </w:numPr>
        <w:tabs>
          <w:tab w:val="left" w:pos="1247"/>
        </w:tabs>
        <w:ind w:right="550" w:firstLine="708"/>
        <w:rPr>
          <w:sz w:val="28"/>
        </w:rPr>
      </w:pPr>
      <w:r>
        <w:rPr>
          <w:sz w:val="28"/>
        </w:rPr>
        <w:t>творческому опыту по разработке и созданию изобразительного образа на</w:t>
      </w:r>
      <w:r>
        <w:rPr>
          <w:spacing w:val="1"/>
          <w:sz w:val="28"/>
        </w:rPr>
        <w:t xml:space="preserve"> </w:t>
      </w:r>
      <w:r>
        <w:rPr>
          <w:sz w:val="28"/>
        </w:rPr>
        <w:t>выбранный</w:t>
      </w:r>
      <w:r>
        <w:rPr>
          <w:spacing w:val="-4"/>
          <w:sz w:val="28"/>
        </w:rPr>
        <w:t xml:space="preserve"> </w:t>
      </w:r>
      <w:r>
        <w:rPr>
          <w:sz w:val="28"/>
        </w:rPr>
        <w:t>исторический сюжет;</w:t>
      </w:r>
    </w:p>
    <w:p w:rsidR="00003555" w:rsidRDefault="00857D33" w:rsidP="003F7C5A">
      <w:pPr>
        <w:pStyle w:val="TableParagraph"/>
        <w:numPr>
          <w:ilvl w:val="1"/>
          <w:numId w:val="57"/>
        </w:numPr>
        <w:tabs>
          <w:tab w:val="left" w:pos="1247"/>
        </w:tabs>
        <w:ind w:right="544" w:firstLine="708"/>
        <w:rPr>
          <w:sz w:val="28"/>
        </w:rPr>
      </w:pPr>
      <w:r>
        <w:rPr>
          <w:sz w:val="28"/>
        </w:rPr>
        <w:t>творческому</w:t>
      </w:r>
      <w:r>
        <w:rPr>
          <w:spacing w:val="1"/>
          <w:sz w:val="28"/>
        </w:rPr>
        <w:t xml:space="preserve"> </w:t>
      </w:r>
      <w:r>
        <w:rPr>
          <w:sz w:val="28"/>
        </w:rPr>
        <w:t>опыту</w:t>
      </w:r>
      <w:r>
        <w:rPr>
          <w:spacing w:val="1"/>
          <w:sz w:val="28"/>
        </w:rPr>
        <w:t xml:space="preserve"> </w:t>
      </w:r>
      <w:r>
        <w:rPr>
          <w:sz w:val="28"/>
        </w:rPr>
        <w:t>по</w:t>
      </w:r>
      <w:r>
        <w:rPr>
          <w:spacing w:val="1"/>
          <w:sz w:val="28"/>
        </w:rPr>
        <w:t xml:space="preserve"> </w:t>
      </w:r>
      <w:r>
        <w:rPr>
          <w:sz w:val="28"/>
        </w:rPr>
        <w:t>разработке</w:t>
      </w:r>
      <w:r>
        <w:rPr>
          <w:spacing w:val="1"/>
          <w:sz w:val="28"/>
        </w:rPr>
        <w:t xml:space="preserve"> </w:t>
      </w:r>
      <w:r>
        <w:rPr>
          <w:sz w:val="28"/>
        </w:rPr>
        <w:t>художественного</w:t>
      </w:r>
      <w:r>
        <w:rPr>
          <w:spacing w:val="1"/>
          <w:sz w:val="28"/>
        </w:rPr>
        <w:t xml:space="preserve"> </w:t>
      </w:r>
      <w:r>
        <w:rPr>
          <w:sz w:val="28"/>
        </w:rPr>
        <w:t>проекта</w:t>
      </w:r>
      <w:r>
        <w:rPr>
          <w:spacing w:val="1"/>
          <w:sz w:val="28"/>
        </w:rPr>
        <w:t xml:space="preserve"> </w:t>
      </w:r>
      <w:r>
        <w:rPr>
          <w:sz w:val="28"/>
        </w:rPr>
        <w:t>–разработки</w:t>
      </w:r>
      <w:r>
        <w:rPr>
          <w:spacing w:val="-67"/>
          <w:sz w:val="28"/>
        </w:rPr>
        <w:t xml:space="preserve"> </w:t>
      </w:r>
      <w:r>
        <w:rPr>
          <w:sz w:val="28"/>
        </w:rPr>
        <w:t>композиции</w:t>
      </w:r>
      <w:r>
        <w:rPr>
          <w:spacing w:val="-1"/>
          <w:sz w:val="28"/>
        </w:rPr>
        <w:t xml:space="preserve"> </w:t>
      </w:r>
      <w:r>
        <w:rPr>
          <w:sz w:val="28"/>
        </w:rPr>
        <w:t>на</w:t>
      </w:r>
      <w:r>
        <w:rPr>
          <w:spacing w:val="-3"/>
          <w:sz w:val="28"/>
        </w:rPr>
        <w:t xml:space="preserve"> </w:t>
      </w:r>
      <w:r>
        <w:rPr>
          <w:sz w:val="28"/>
        </w:rPr>
        <w:t>историческую</w:t>
      </w:r>
      <w:r>
        <w:rPr>
          <w:spacing w:val="-1"/>
          <w:sz w:val="28"/>
        </w:rPr>
        <w:t xml:space="preserve"> </w:t>
      </w:r>
      <w:r>
        <w:rPr>
          <w:sz w:val="28"/>
        </w:rPr>
        <w:t>тему;</w:t>
      </w:r>
    </w:p>
    <w:p w:rsidR="00003555" w:rsidRDefault="00857D33" w:rsidP="003F7C5A">
      <w:pPr>
        <w:pStyle w:val="TableParagraph"/>
        <w:numPr>
          <w:ilvl w:val="1"/>
          <w:numId w:val="57"/>
        </w:numPr>
        <w:tabs>
          <w:tab w:val="left" w:pos="1247"/>
        </w:tabs>
        <w:spacing w:line="340" w:lineRule="exact"/>
        <w:ind w:left="1246"/>
        <w:rPr>
          <w:sz w:val="28"/>
        </w:rPr>
      </w:pPr>
      <w:r>
        <w:rPr>
          <w:sz w:val="28"/>
        </w:rPr>
        <w:t>творческому</w:t>
      </w:r>
      <w:r>
        <w:rPr>
          <w:spacing w:val="-7"/>
          <w:sz w:val="28"/>
        </w:rPr>
        <w:t xml:space="preserve"> </w:t>
      </w:r>
      <w:r>
        <w:rPr>
          <w:sz w:val="28"/>
        </w:rPr>
        <w:t>опыту</w:t>
      </w:r>
      <w:r>
        <w:rPr>
          <w:spacing w:val="-6"/>
          <w:sz w:val="28"/>
        </w:rPr>
        <w:t xml:space="preserve"> </w:t>
      </w:r>
      <w:r>
        <w:rPr>
          <w:sz w:val="28"/>
        </w:rPr>
        <w:t>создания</w:t>
      </w:r>
      <w:r>
        <w:rPr>
          <w:spacing w:val="-2"/>
          <w:sz w:val="28"/>
        </w:rPr>
        <w:t xml:space="preserve"> </w:t>
      </w:r>
      <w:r>
        <w:rPr>
          <w:sz w:val="28"/>
        </w:rPr>
        <w:t>композиции</w:t>
      </w:r>
      <w:r>
        <w:rPr>
          <w:spacing w:val="-2"/>
          <w:sz w:val="28"/>
        </w:rPr>
        <w:t xml:space="preserve"> </w:t>
      </w:r>
      <w:r>
        <w:rPr>
          <w:sz w:val="28"/>
        </w:rPr>
        <w:t>на</w:t>
      </w:r>
      <w:r>
        <w:rPr>
          <w:spacing w:val="-5"/>
          <w:sz w:val="28"/>
        </w:rPr>
        <w:t xml:space="preserve"> </w:t>
      </w:r>
      <w:r>
        <w:rPr>
          <w:sz w:val="28"/>
        </w:rPr>
        <w:t>основе</w:t>
      </w:r>
      <w:r>
        <w:rPr>
          <w:spacing w:val="-6"/>
          <w:sz w:val="28"/>
        </w:rPr>
        <w:t xml:space="preserve"> </w:t>
      </w:r>
      <w:r>
        <w:rPr>
          <w:sz w:val="28"/>
        </w:rPr>
        <w:t>библейских</w:t>
      </w:r>
      <w:r>
        <w:rPr>
          <w:spacing w:val="-2"/>
          <w:sz w:val="28"/>
        </w:rPr>
        <w:t xml:space="preserve"> </w:t>
      </w:r>
      <w:r>
        <w:rPr>
          <w:sz w:val="28"/>
        </w:rPr>
        <w:t>сюжетов;</w:t>
      </w:r>
    </w:p>
    <w:p w:rsidR="00003555" w:rsidRDefault="00857D33" w:rsidP="003F7C5A">
      <w:pPr>
        <w:pStyle w:val="TableParagraph"/>
        <w:numPr>
          <w:ilvl w:val="1"/>
          <w:numId w:val="57"/>
        </w:numPr>
        <w:tabs>
          <w:tab w:val="left" w:pos="1247"/>
        </w:tabs>
        <w:ind w:right="542" w:firstLine="708"/>
        <w:rPr>
          <w:sz w:val="28"/>
        </w:rPr>
      </w:pPr>
      <w:r>
        <w:rPr>
          <w:sz w:val="28"/>
        </w:rPr>
        <w:t>представлениям о великих, вечных темах в искусстве на основе сюжетов из</w:t>
      </w:r>
      <w:r>
        <w:rPr>
          <w:spacing w:val="1"/>
          <w:sz w:val="28"/>
        </w:rPr>
        <w:t xml:space="preserve"> </w:t>
      </w:r>
      <w:r>
        <w:rPr>
          <w:sz w:val="28"/>
        </w:rPr>
        <w:t>Библии,</w:t>
      </w:r>
      <w:r>
        <w:rPr>
          <w:spacing w:val="-2"/>
          <w:sz w:val="28"/>
        </w:rPr>
        <w:t xml:space="preserve"> </w:t>
      </w:r>
      <w:r>
        <w:rPr>
          <w:sz w:val="28"/>
        </w:rPr>
        <w:t>об их мировоззренческом</w:t>
      </w:r>
      <w:r>
        <w:rPr>
          <w:spacing w:val="-1"/>
          <w:sz w:val="28"/>
        </w:rPr>
        <w:t xml:space="preserve"> </w:t>
      </w:r>
      <w:r>
        <w:rPr>
          <w:sz w:val="28"/>
        </w:rPr>
        <w:t>и</w:t>
      </w:r>
      <w:r>
        <w:rPr>
          <w:spacing w:val="-4"/>
          <w:sz w:val="28"/>
        </w:rPr>
        <w:t xml:space="preserve"> </w:t>
      </w:r>
      <w:r>
        <w:rPr>
          <w:sz w:val="28"/>
        </w:rPr>
        <w:t>нравственном</w:t>
      </w:r>
      <w:r>
        <w:rPr>
          <w:spacing w:val="-1"/>
          <w:sz w:val="28"/>
        </w:rPr>
        <w:t xml:space="preserve"> </w:t>
      </w:r>
      <w:r>
        <w:rPr>
          <w:sz w:val="28"/>
        </w:rPr>
        <w:t>значении</w:t>
      </w:r>
      <w:r>
        <w:rPr>
          <w:spacing w:val="-3"/>
          <w:sz w:val="28"/>
        </w:rPr>
        <w:t xml:space="preserve"> </w:t>
      </w:r>
      <w:r>
        <w:rPr>
          <w:sz w:val="28"/>
        </w:rPr>
        <w:t>в</w:t>
      </w:r>
      <w:r>
        <w:rPr>
          <w:spacing w:val="-2"/>
          <w:sz w:val="28"/>
        </w:rPr>
        <w:t xml:space="preserve"> </w:t>
      </w:r>
      <w:r>
        <w:rPr>
          <w:sz w:val="28"/>
        </w:rPr>
        <w:t>культуре;</w:t>
      </w:r>
    </w:p>
    <w:p w:rsidR="00003555" w:rsidRDefault="00857D33" w:rsidP="003F7C5A">
      <w:pPr>
        <w:pStyle w:val="TableParagraph"/>
        <w:numPr>
          <w:ilvl w:val="1"/>
          <w:numId w:val="57"/>
        </w:numPr>
        <w:tabs>
          <w:tab w:val="left" w:pos="1247"/>
        </w:tabs>
        <w:ind w:right="552" w:firstLine="708"/>
        <w:rPr>
          <w:sz w:val="28"/>
        </w:rPr>
      </w:pPr>
      <w:r>
        <w:rPr>
          <w:sz w:val="28"/>
        </w:rPr>
        <w:t>называть имена великих европейских и русских художников, творивших на</w:t>
      </w:r>
      <w:r>
        <w:rPr>
          <w:spacing w:val="1"/>
          <w:sz w:val="28"/>
        </w:rPr>
        <w:t xml:space="preserve"> </w:t>
      </w:r>
      <w:r>
        <w:rPr>
          <w:sz w:val="28"/>
        </w:rPr>
        <w:t>библейские</w:t>
      </w:r>
      <w:r>
        <w:rPr>
          <w:spacing w:val="-1"/>
          <w:sz w:val="28"/>
        </w:rPr>
        <w:t xml:space="preserve"> </w:t>
      </w:r>
      <w:r>
        <w:rPr>
          <w:sz w:val="28"/>
        </w:rPr>
        <w:t>темы;</w:t>
      </w:r>
    </w:p>
    <w:p w:rsidR="00003555" w:rsidRDefault="00857D33" w:rsidP="003F7C5A">
      <w:pPr>
        <w:pStyle w:val="TableParagraph"/>
        <w:numPr>
          <w:ilvl w:val="1"/>
          <w:numId w:val="57"/>
        </w:numPr>
        <w:tabs>
          <w:tab w:val="left" w:pos="1247"/>
        </w:tabs>
        <w:ind w:right="555" w:firstLine="708"/>
        <w:rPr>
          <w:sz w:val="28"/>
        </w:rPr>
      </w:pPr>
      <w:r>
        <w:rPr>
          <w:sz w:val="28"/>
        </w:rPr>
        <w:t>узнавать и характеризовать произведения великих европейских и русских</w:t>
      </w:r>
      <w:r>
        <w:rPr>
          <w:spacing w:val="1"/>
          <w:sz w:val="28"/>
        </w:rPr>
        <w:t xml:space="preserve"> </w:t>
      </w:r>
      <w:r>
        <w:rPr>
          <w:sz w:val="28"/>
        </w:rPr>
        <w:t>художников</w:t>
      </w:r>
      <w:r>
        <w:rPr>
          <w:spacing w:val="-3"/>
          <w:sz w:val="28"/>
        </w:rPr>
        <w:t xml:space="preserve"> </w:t>
      </w:r>
      <w:r>
        <w:rPr>
          <w:sz w:val="28"/>
        </w:rPr>
        <w:t>на библейские темы;</w:t>
      </w:r>
    </w:p>
    <w:p w:rsidR="00003555" w:rsidRDefault="00857D33" w:rsidP="003F7C5A">
      <w:pPr>
        <w:pStyle w:val="TableParagraph"/>
        <w:numPr>
          <w:ilvl w:val="1"/>
          <w:numId w:val="57"/>
        </w:numPr>
        <w:tabs>
          <w:tab w:val="left" w:pos="1247"/>
        </w:tabs>
        <w:ind w:left="1246"/>
        <w:rPr>
          <w:sz w:val="28"/>
        </w:rPr>
      </w:pPr>
      <w:r>
        <w:rPr>
          <w:sz w:val="28"/>
        </w:rPr>
        <w:t>характеризовать</w:t>
      </w:r>
      <w:r>
        <w:rPr>
          <w:spacing w:val="-5"/>
          <w:sz w:val="28"/>
        </w:rPr>
        <w:t xml:space="preserve"> </w:t>
      </w:r>
      <w:r>
        <w:rPr>
          <w:sz w:val="28"/>
        </w:rPr>
        <w:t>роль</w:t>
      </w:r>
      <w:r>
        <w:rPr>
          <w:spacing w:val="-2"/>
          <w:sz w:val="28"/>
        </w:rPr>
        <w:t xml:space="preserve"> </w:t>
      </w:r>
      <w:r>
        <w:rPr>
          <w:sz w:val="28"/>
        </w:rPr>
        <w:t>монументальных</w:t>
      </w:r>
      <w:r>
        <w:rPr>
          <w:spacing w:val="-4"/>
          <w:sz w:val="28"/>
        </w:rPr>
        <w:t xml:space="preserve"> </w:t>
      </w:r>
      <w:r>
        <w:rPr>
          <w:sz w:val="28"/>
        </w:rPr>
        <w:t>памятников</w:t>
      </w:r>
      <w:r>
        <w:rPr>
          <w:spacing w:val="-3"/>
          <w:sz w:val="28"/>
        </w:rPr>
        <w:t xml:space="preserve"> </w:t>
      </w:r>
      <w:r>
        <w:rPr>
          <w:sz w:val="28"/>
        </w:rPr>
        <w:t>в</w:t>
      </w:r>
      <w:r>
        <w:rPr>
          <w:spacing w:val="-3"/>
          <w:sz w:val="28"/>
        </w:rPr>
        <w:t xml:space="preserve"> </w:t>
      </w:r>
      <w:r>
        <w:rPr>
          <w:sz w:val="28"/>
        </w:rPr>
        <w:t>жизни</w:t>
      </w:r>
      <w:r>
        <w:rPr>
          <w:spacing w:val="-3"/>
          <w:sz w:val="28"/>
        </w:rPr>
        <w:t xml:space="preserve"> </w:t>
      </w:r>
      <w:r>
        <w:rPr>
          <w:sz w:val="28"/>
        </w:rPr>
        <w:t>общества;</w:t>
      </w:r>
    </w:p>
    <w:p w:rsidR="00003555" w:rsidRDefault="00857D33" w:rsidP="003F7C5A">
      <w:pPr>
        <w:pStyle w:val="TableParagraph"/>
        <w:numPr>
          <w:ilvl w:val="1"/>
          <w:numId w:val="57"/>
        </w:numPr>
        <w:tabs>
          <w:tab w:val="left" w:pos="1247"/>
        </w:tabs>
        <w:ind w:right="547" w:firstLine="708"/>
        <w:rPr>
          <w:sz w:val="28"/>
        </w:rPr>
      </w:pPr>
      <w:r>
        <w:rPr>
          <w:sz w:val="28"/>
        </w:rPr>
        <w:t>рассуждать</w:t>
      </w:r>
      <w:r>
        <w:rPr>
          <w:spacing w:val="43"/>
          <w:sz w:val="28"/>
        </w:rPr>
        <w:t xml:space="preserve"> </w:t>
      </w:r>
      <w:r>
        <w:rPr>
          <w:sz w:val="28"/>
        </w:rPr>
        <w:t>об</w:t>
      </w:r>
      <w:r>
        <w:rPr>
          <w:spacing w:val="44"/>
          <w:sz w:val="28"/>
        </w:rPr>
        <w:t xml:space="preserve"> </w:t>
      </w:r>
      <w:r>
        <w:rPr>
          <w:sz w:val="28"/>
        </w:rPr>
        <w:t>особенностях</w:t>
      </w:r>
      <w:r>
        <w:rPr>
          <w:spacing w:val="45"/>
          <w:sz w:val="28"/>
        </w:rPr>
        <w:t xml:space="preserve"> </w:t>
      </w:r>
      <w:r>
        <w:rPr>
          <w:sz w:val="28"/>
        </w:rPr>
        <w:t>художественного</w:t>
      </w:r>
      <w:r>
        <w:rPr>
          <w:spacing w:val="45"/>
          <w:sz w:val="28"/>
        </w:rPr>
        <w:t xml:space="preserve"> </w:t>
      </w:r>
      <w:r>
        <w:rPr>
          <w:sz w:val="28"/>
        </w:rPr>
        <w:t>образа</w:t>
      </w:r>
      <w:r>
        <w:rPr>
          <w:spacing w:val="44"/>
          <w:sz w:val="28"/>
        </w:rPr>
        <w:t xml:space="preserve"> </w:t>
      </w:r>
      <w:r>
        <w:rPr>
          <w:sz w:val="28"/>
        </w:rPr>
        <w:t>советского</w:t>
      </w:r>
      <w:r>
        <w:rPr>
          <w:spacing w:val="45"/>
          <w:sz w:val="28"/>
        </w:rPr>
        <w:t xml:space="preserve"> </w:t>
      </w:r>
      <w:r>
        <w:rPr>
          <w:sz w:val="28"/>
        </w:rPr>
        <w:t>народа</w:t>
      </w:r>
      <w:r>
        <w:rPr>
          <w:spacing w:val="44"/>
          <w:sz w:val="28"/>
        </w:rPr>
        <w:t xml:space="preserve"> </w:t>
      </w:r>
      <w:r>
        <w:rPr>
          <w:sz w:val="28"/>
        </w:rPr>
        <w:t>в</w:t>
      </w:r>
      <w:r>
        <w:rPr>
          <w:spacing w:val="-67"/>
          <w:sz w:val="28"/>
        </w:rPr>
        <w:t xml:space="preserve"> </w:t>
      </w:r>
      <w:r>
        <w:rPr>
          <w:sz w:val="28"/>
        </w:rPr>
        <w:t>годы</w:t>
      </w:r>
      <w:r>
        <w:rPr>
          <w:spacing w:val="-1"/>
          <w:sz w:val="28"/>
        </w:rPr>
        <w:t xml:space="preserve"> </w:t>
      </w:r>
      <w:r>
        <w:rPr>
          <w:sz w:val="28"/>
        </w:rPr>
        <w:t>Великой Отечественной войны;</w:t>
      </w:r>
    </w:p>
    <w:p w:rsidR="00003555" w:rsidRDefault="00857D33" w:rsidP="003F7C5A">
      <w:pPr>
        <w:pStyle w:val="TableParagraph"/>
        <w:numPr>
          <w:ilvl w:val="1"/>
          <w:numId w:val="57"/>
        </w:numPr>
        <w:tabs>
          <w:tab w:val="left" w:pos="1247"/>
        </w:tabs>
        <w:ind w:right="551" w:firstLine="708"/>
        <w:rPr>
          <w:sz w:val="28"/>
        </w:rPr>
      </w:pPr>
      <w:r>
        <w:rPr>
          <w:sz w:val="28"/>
        </w:rPr>
        <w:t>описывать</w:t>
      </w:r>
      <w:r>
        <w:rPr>
          <w:spacing w:val="63"/>
          <w:sz w:val="28"/>
        </w:rPr>
        <w:t xml:space="preserve"> </w:t>
      </w:r>
      <w:r>
        <w:rPr>
          <w:sz w:val="28"/>
        </w:rPr>
        <w:t>и</w:t>
      </w:r>
      <w:r>
        <w:rPr>
          <w:spacing w:val="63"/>
          <w:sz w:val="28"/>
        </w:rPr>
        <w:t xml:space="preserve"> </w:t>
      </w:r>
      <w:r>
        <w:rPr>
          <w:sz w:val="28"/>
        </w:rPr>
        <w:t>характеризовать</w:t>
      </w:r>
      <w:r>
        <w:rPr>
          <w:spacing w:val="64"/>
          <w:sz w:val="28"/>
        </w:rPr>
        <w:t xml:space="preserve"> </w:t>
      </w:r>
      <w:r>
        <w:rPr>
          <w:sz w:val="28"/>
        </w:rPr>
        <w:t>выдающиеся</w:t>
      </w:r>
      <w:r>
        <w:rPr>
          <w:spacing w:val="64"/>
          <w:sz w:val="28"/>
        </w:rPr>
        <w:t xml:space="preserve"> </w:t>
      </w:r>
      <w:r>
        <w:rPr>
          <w:sz w:val="28"/>
        </w:rPr>
        <w:t>монументальные</w:t>
      </w:r>
      <w:r>
        <w:rPr>
          <w:spacing w:val="65"/>
          <w:sz w:val="28"/>
        </w:rPr>
        <w:t xml:space="preserve"> </w:t>
      </w:r>
      <w:r>
        <w:rPr>
          <w:sz w:val="28"/>
        </w:rPr>
        <w:t>памятники</w:t>
      </w:r>
      <w:r>
        <w:rPr>
          <w:spacing w:val="62"/>
          <w:sz w:val="28"/>
        </w:rPr>
        <w:t xml:space="preserve"> </w:t>
      </w:r>
      <w:r>
        <w:rPr>
          <w:sz w:val="28"/>
        </w:rPr>
        <w:t>и</w:t>
      </w:r>
      <w:r>
        <w:rPr>
          <w:spacing w:val="-67"/>
          <w:sz w:val="28"/>
        </w:rPr>
        <w:t xml:space="preserve"> </w:t>
      </w:r>
      <w:r>
        <w:rPr>
          <w:sz w:val="28"/>
        </w:rPr>
        <w:t>ансамбли,</w:t>
      </w:r>
      <w:r>
        <w:rPr>
          <w:spacing w:val="-4"/>
          <w:sz w:val="28"/>
        </w:rPr>
        <w:t xml:space="preserve"> </w:t>
      </w:r>
      <w:r>
        <w:rPr>
          <w:sz w:val="28"/>
        </w:rPr>
        <w:t>посвященные Великой Отечественной</w:t>
      </w:r>
      <w:r>
        <w:rPr>
          <w:spacing w:val="-1"/>
          <w:sz w:val="28"/>
        </w:rPr>
        <w:t xml:space="preserve"> </w:t>
      </w:r>
      <w:r>
        <w:rPr>
          <w:sz w:val="28"/>
        </w:rPr>
        <w:t>войне;</w:t>
      </w:r>
    </w:p>
    <w:p w:rsidR="00003555" w:rsidRDefault="00003555">
      <w:pPr>
        <w:rPr>
          <w:sz w:val="28"/>
        </w:rPr>
        <w:sectPr w:rsidR="00003555">
          <w:pgSz w:w="11910" w:h="16840"/>
          <w:pgMar w:top="900" w:right="20" w:bottom="1160" w:left="880" w:header="0" w:footer="930" w:gutter="0"/>
          <w:cols w:space="720"/>
        </w:sectPr>
      </w:pPr>
    </w:p>
    <w:p w:rsidR="00003555" w:rsidRDefault="00857D33" w:rsidP="003F7C5A">
      <w:pPr>
        <w:pStyle w:val="TableParagraph"/>
        <w:numPr>
          <w:ilvl w:val="1"/>
          <w:numId w:val="57"/>
        </w:numPr>
        <w:tabs>
          <w:tab w:val="left" w:pos="1247"/>
          <w:tab w:val="left" w:pos="3141"/>
          <w:tab w:val="left" w:pos="4261"/>
          <w:tab w:val="left" w:pos="5343"/>
          <w:tab w:val="left" w:pos="7056"/>
          <w:tab w:val="left" w:pos="9147"/>
        </w:tabs>
        <w:spacing w:before="74"/>
        <w:ind w:right="545" w:firstLine="708"/>
        <w:rPr>
          <w:sz w:val="28"/>
        </w:rPr>
      </w:pPr>
      <w:r>
        <w:rPr>
          <w:sz w:val="28"/>
        </w:rPr>
        <w:lastRenderedPageBreak/>
        <w:t>творческому</w:t>
      </w:r>
      <w:r>
        <w:rPr>
          <w:sz w:val="28"/>
        </w:rPr>
        <w:tab/>
        <w:t>опыту</w:t>
      </w:r>
      <w:r>
        <w:rPr>
          <w:sz w:val="28"/>
        </w:rPr>
        <w:tab/>
        <w:t>лепки</w:t>
      </w:r>
      <w:r>
        <w:rPr>
          <w:sz w:val="28"/>
        </w:rPr>
        <w:tab/>
        <w:t>памятника,</w:t>
      </w:r>
      <w:r>
        <w:rPr>
          <w:sz w:val="28"/>
        </w:rPr>
        <w:tab/>
        <w:t>посвященного</w:t>
      </w:r>
      <w:r>
        <w:rPr>
          <w:sz w:val="28"/>
        </w:rPr>
        <w:tab/>
        <w:t>значимому</w:t>
      </w:r>
      <w:r>
        <w:rPr>
          <w:spacing w:val="-67"/>
          <w:sz w:val="28"/>
        </w:rPr>
        <w:t xml:space="preserve"> </w:t>
      </w:r>
      <w:r>
        <w:rPr>
          <w:sz w:val="28"/>
        </w:rPr>
        <w:t>историческому</w:t>
      </w:r>
      <w:r>
        <w:rPr>
          <w:spacing w:val="-5"/>
          <w:sz w:val="28"/>
        </w:rPr>
        <w:t xml:space="preserve"> </w:t>
      </w:r>
      <w:r>
        <w:rPr>
          <w:sz w:val="28"/>
        </w:rPr>
        <w:t>событию</w:t>
      </w:r>
      <w:r>
        <w:rPr>
          <w:spacing w:val="-1"/>
          <w:sz w:val="28"/>
        </w:rPr>
        <w:t xml:space="preserve"> </w:t>
      </w:r>
      <w:r>
        <w:rPr>
          <w:sz w:val="28"/>
        </w:rPr>
        <w:t>или историческому</w:t>
      </w:r>
      <w:r>
        <w:rPr>
          <w:spacing w:val="-4"/>
          <w:sz w:val="28"/>
        </w:rPr>
        <w:t xml:space="preserve"> </w:t>
      </w:r>
      <w:r>
        <w:rPr>
          <w:sz w:val="28"/>
        </w:rPr>
        <w:t>герою;</w:t>
      </w:r>
    </w:p>
    <w:p w:rsidR="00003555" w:rsidRDefault="00857D33" w:rsidP="003F7C5A">
      <w:pPr>
        <w:pStyle w:val="TableParagraph"/>
        <w:numPr>
          <w:ilvl w:val="1"/>
          <w:numId w:val="57"/>
        </w:numPr>
        <w:tabs>
          <w:tab w:val="left" w:pos="1247"/>
          <w:tab w:val="left" w:pos="3328"/>
          <w:tab w:val="left" w:pos="7417"/>
          <w:tab w:val="left" w:pos="8796"/>
        </w:tabs>
        <w:ind w:right="546" w:firstLine="708"/>
        <w:rPr>
          <w:sz w:val="28"/>
        </w:rPr>
      </w:pPr>
      <w:r>
        <w:rPr>
          <w:sz w:val="28"/>
        </w:rPr>
        <w:t>анализировать</w:t>
      </w:r>
      <w:r>
        <w:rPr>
          <w:sz w:val="28"/>
        </w:rPr>
        <w:tab/>
        <w:t>художественно-выразительные</w:t>
      </w:r>
      <w:r>
        <w:rPr>
          <w:sz w:val="28"/>
        </w:rPr>
        <w:tab/>
        <w:t>средства</w:t>
      </w:r>
      <w:r>
        <w:rPr>
          <w:sz w:val="28"/>
        </w:rPr>
        <w:tab/>
      </w:r>
      <w:r>
        <w:rPr>
          <w:spacing w:val="-1"/>
          <w:sz w:val="28"/>
        </w:rPr>
        <w:t>произведений</w:t>
      </w:r>
      <w:r>
        <w:rPr>
          <w:spacing w:val="-67"/>
          <w:sz w:val="28"/>
        </w:rPr>
        <w:t xml:space="preserve"> </w:t>
      </w:r>
      <w:r>
        <w:rPr>
          <w:sz w:val="28"/>
        </w:rPr>
        <w:t>изобразительного искусства</w:t>
      </w:r>
      <w:r>
        <w:rPr>
          <w:spacing w:val="-1"/>
          <w:sz w:val="28"/>
        </w:rPr>
        <w:t xml:space="preserve"> </w:t>
      </w:r>
      <w:r>
        <w:rPr>
          <w:sz w:val="28"/>
        </w:rPr>
        <w:t>XX</w:t>
      </w:r>
      <w:r>
        <w:rPr>
          <w:spacing w:val="-1"/>
          <w:sz w:val="28"/>
        </w:rPr>
        <w:t xml:space="preserve"> </w:t>
      </w:r>
      <w:r>
        <w:rPr>
          <w:sz w:val="28"/>
        </w:rPr>
        <w:t>века;</w:t>
      </w:r>
    </w:p>
    <w:p w:rsidR="00003555" w:rsidRDefault="00857D33" w:rsidP="003F7C5A">
      <w:pPr>
        <w:pStyle w:val="TableParagraph"/>
        <w:numPr>
          <w:ilvl w:val="1"/>
          <w:numId w:val="57"/>
        </w:numPr>
        <w:tabs>
          <w:tab w:val="left" w:pos="1247"/>
        </w:tabs>
        <w:spacing w:line="342" w:lineRule="exact"/>
        <w:ind w:left="1246"/>
        <w:rPr>
          <w:sz w:val="28"/>
        </w:rPr>
      </w:pPr>
      <w:r>
        <w:rPr>
          <w:sz w:val="28"/>
        </w:rPr>
        <w:t>культуре</w:t>
      </w:r>
      <w:r>
        <w:rPr>
          <w:spacing w:val="-4"/>
          <w:sz w:val="28"/>
        </w:rPr>
        <w:t xml:space="preserve"> </w:t>
      </w:r>
      <w:r>
        <w:rPr>
          <w:sz w:val="28"/>
        </w:rPr>
        <w:t>зрительского</w:t>
      </w:r>
      <w:r>
        <w:rPr>
          <w:spacing w:val="-3"/>
          <w:sz w:val="28"/>
        </w:rPr>
        <w:t xml:space="preserve"> </w:t>
      </w:r>
      <w:r>
        <w:rPr>
          <w:sz w:val="28"/>
        </w:rPr>
        <w:t>восприятия;</w:t>
      </w:r>
    </w:p>
    <w:p w:rsidR="00003555" w:rsidRDefault="00857D33" w:rsidP="003F7C5A">
      <w:pPr>
        <w:pStyle w:val="TableParagraph"/>
        <w:numPr>
          <w:ilvl w:val="1"/>
          <w:numId w:val="57"/>
        </w:numPr>
        <w:tabs>
          <w:tab w:val="left" w:pos="1247"/>
        </w:tabs>
        <w:spacing w:line="342" w:lineRule="exact"/>
        <w:ind w:left="1246"/>
        <w:rPr>
          <w:sz w:val="28"/>
        </w:rPr>
      </w:pPr>
      <w:r>
        <w:rPr>
          <w:sz w:val="28"/>
        </w:rPr>
        <w:t>характеризовать</w:t>
      </w:r>
      <w:r>
        <w:rPr>
          <w:spacing w:val="-4"/>
          <w:sz w:val="28"/>
        </w:rPr>
        <w:t xml:space="preserve"> </w:t>
      </w:r>
      <w:r>
        <w:rPr>
          <w:sz w:val="28"/>
        </w:rPr>
        <w:t>временные</w:t>
      </w:r>
      <w:r>
        <w:rPr>
          <w:spacing w:val="-6"/>
          <w:sz w:val="28"/>
        </w:rPr>
        <w:t xml:space="preserve"> </w:t>
      </w:r>
      <w:r>
        <w:rPr>
          <w:sz w:val="28"/>
        </w:rPr>
        <w:t>и</w:t>
      </w:r>
      <w:r>
        <w:rPr>
          <w:spacing w:val="-3"/>
          <w:sz w:val="28"/>
        </w:rPr>
        <w:t xml:space="preserve"> </w:t>
      </w:r>
      <w:r>
        <w:rPr>
          <w:sz w:val="28"/>
        </w:rPr>
        <w:t>пространственные</w:t>
      </w:r>
      <w:r>
        <w:rPr>
          <w:spacing w:val="-3"/>
          <w:sz w:val="28"/>
        </w:rPr>
        <w:t xml:space="preserve"> </w:t>
      </w:r>
      <w:r>
        <w:rPr>
          <w:sz w:val="28"/>
        </w:rPr>
        <w:t>искусства;</w:t>
      </w:r>
    </w:p>
    <w:p w:rsidR="00003555" w:rsidRDefault="00857D33" w:rsidP="003F7C5A">
      <w:pPr>
        <w:pStyle w:val="TableParagraph"/>
        <w:numPr>
          <w:ilvl w:val="1"/>
          <w:numId w:val="57"/>
        </w:numPr>
        <w:tabs>
          <w:tab w:val="left" w:pos="1247"/>
        </w:tabs>
        <w:spacing w:before="1" w:line="342" w:lineRule="exact"/>
        <w:ind w:left="1246"/>
        <w:rPr>
          <w:sz w:val="28"/>
        </w:rPr>
      </w:pPr>
      <w:r>
        <w:rPr>
          <w:sz w:val="28"/>
        </w:rPr>
        <w:t>понимать</w:t>
      </w:r>
      <w:r>
        <w:rPr>
          <w:spacing w:val="-2"/>
          <w:sz w:val="28"/>
        </w:rPr>
        <w:t xml:space="preserve"> </w:t>
      </w:r>
      <w:r>
        <w:rPr>
          <w:sz w:val="28"/>
        </w:rPr>
        <w:t>разницу</w:t>
      </w:r>
      <w:r>
        <w:rPr>
          <w:spacing w:val="-5"/>
          <w:sz w:val="28"/>
        </w:rPr>
        <w:t xml:space="preserve"> </w:t>
      </w:r>
      <w:r>
        <w:rPr>
          <w:sz w:val="28"/>
        </w:rPr>
        <w:t>между</w:t>
      </w:r>
      <w:r>
        <w:rPr>
          <w:spacing w:val="-5"/>
          <w:sz w:val="28"/>
        </w:rPr>
        <w:t xml:space="preserve"> </w:t>
      </w:r>
      <w:r>
        <w:rPr>
          <w:sz w:val="28"/>
        </w:rPr>
        <w:t>реальностью</w:t>
      </w:r>
      <w:r>
        <w:rPr>
          <w:spacing w:val="-2"/>
          <w:sz w:val="28"/>
        </w:rPr>
        <w:t xml:space="preserve"> </w:t>
      </w:r>
      <w:r>
        <w:rPr>
          <w:sz w:val="28"/>
        </w:rPr>
        <w:t>и</w:t>
      </w:r>
      <w:r>
        <w:rPr>
          <w:spacing w:val="-3"/>
          <w:sz w:val="28"/>
        </w:rPr>
        <w:t xml:space="preserve"> </w:t>
      </w:r>
      <w:r>
        <w:rPr>
          <w:sz w:val="28"/>
        </w:rPr>
        <w:t>художественным</w:t>
      </w:r>
      <w:r>
        <w:rPr>
          <w:spacing w:val="-3"/>
          <w:sz w:val="28"/>
        </w:rPr>
        <w:t xml:space="preserve"> </w:t>
      </w:r>
      <w:r>
        <w:rPr>
          <w:sz w:val="28"/>
        </w:rPr>
        <w:t>образом;</w:t>
      </w:r>
    </w:p>
    <w:p w:rsidR="00003555" w:rsidRDefault="00857D33" w:rsidP="003F7C5A">
      <w:pPr>
        <w:pStyle w:val="TableParagraph"/>
        <w:numPr>
          <w:ilvl w:val="1"/>
          <w:numId w:val="57"/>
        </w:numPr>
        <w:tabs>
          <w:tab w:val="left" w:pos="1247"/>
          <w:tab w:val="left" w:pos="3431"/>
          <w:tab w:val="left" w:pos="3968"/>
          <w:tab w:val="left" w:pos="5398"/>
          <w:tab w:val="left" w:pos="7253"/>
          <w:tab w:val="left" w:pos="7657"/>
          <w:tab w:val="left" w:pos="9215"/>
        </w:tabs>
        <w:ind w:right="549" w:firstLine="708"/>
        <w:rPr>
          <w:sz w:val="28"/>
        </w:rPr>
      </w:pPr>
      <w:r>
        <w:rPr>
          <w:sz w:val="28"/>
        </w:rPr>
        <w:t>представлениям</w:t>
      </w:r>
      <w:r>
        <w:rPr>
          <w:sz w:val="28"/>
        </w:rPr>
        <w:tab/>
        <w:t>об</w:t>
      </w:r>
      <w:r>
        <w:rPr>
          <w:sz w:val="28"/>
        </w:rPr>
        <w:tab/>
        <w:t>искусстве</w:t>
      </w:r>
      <w:r>
        <w:rPr>
          <w:sz w:val="28"/>
        </w:rPr>
        <w:tab/>
        <w:t>иллюстрации</w:t>
      </w:r>
      <w:r>
        <w:rPr>
          <w:sz w:val="28"/>
        </w:rPr>
        <w:tab/>
        <w:t>и</w:t>
      </w:r>
      <w:r>
        <w:rPr>
          <w:sz w:val="28"/>
        </w:rPr>
        <w:tab/>
        <w:t>творчестве</w:t>
      </w:r>
      <w:r>
        <w:rPr>
          <w:sz w:val="28"/>
        </w:rPr>
        <w:tab/>
      </w:r>
      <w:r>
        <w:rPr>
          <w:spacing w:val="-1"/>
          <w:sz w:val="28"/>
        </w:rPr>
        <w:t>известных</w:t>
      </w:r>
      <w:r>
        <w:rPr>
          <w:spacing w:val="-67"/>
          <w:sz w:val="28"/>
        </w:rPr>
        <w:t xml:space="preserve"> </w:t>
      </w:r>
      <w:r>
        <w:rPr>
          <w:sz w:val="28"/>
        </w:rPr>
        <w:t>иллюстраторов</w:t>
      </w:r>
      <w:r>
        <w:rPr>
          <w:spacing w:val="-3"/>
          <w:sz w:val="28"/>
        </w:rPr>
        <w:t xml:space="preserve"> </w:t>
      </w:r>
      <w:r>
        <w:rPr>
          <w:sz w:val="28"/>
        </w:rPr>
        <w:t>книг.</w:t>
      </w:r>
      <w:r>
        <w:rPr>
          <w:spacing w:val="-1"/>
          <w:sz w:val="28"/>
        </w:rPr>
        <w:t xml:space="preserve"> </w:t>
      </w:r>
      <w:r>
        <w:rPr>
          <w:sz w:val="28"/>
        </w:rPr>
        <w:t>И.Я.</w:t>
      </w:r>
      <w:r>
        <w:rPr>
          <w:spacing w:val="-3"/>
          <w:sz w:val="28"/>
        </w:rPr>
        <w:t xml:space="preserve"> </w:t>
      </w:r>
      <w:r>
        <w:rPr>
          <w:sz w:val="28"/>
        </w:rPr>
        <w:t>Билибин.</w:t>
      </w:r>
      <w:r>
        <w:rPr>
          <w:spacing w:val="-1"/>
          <w:sz w:val="28"/>
        </w:rPr>
        <w:t xml:space="preserve"> </w:t>
      </w:r>
      <w:r>
        <w:rPr>
          <w:sz w:val="28"/>
        </w:rPr>
        <w:t>В.А.</w:t>
      </w:r>
      <w:r>
        <w:rPr>
          <w:spacing w:val="-2"/>
          <w:sz w:val="28"/>
        </w:rPr>
        <w:t xml:space="preserve"> </w:t>
      </w:r>
      <w:r>
        <w:rPr>
          <w:sz w:val="28"/>
        </w:rPr>
        <w:t>Милашевский.</w:t>
      </w:r>
      <w:r>
        <w:rPr>
          <w:spacing w:val="3"/>
          <w:sz w:val="28"/>
        </w:rPr>
        <w:t xml:space="preserve"> </w:t>
      </w:r>
      <w:r>
        <w:rPr>
          <w:sz w:val="28"/>
        </w:rPr>
        <w:t>В.А.</w:t>
      </w:r>
      <w:r>
        <w:rPr>
          <w:spacing w:val="-2"/>
          <w:sz w:val="28"/>
        </w:rPr>
        <w:t xml:space="preserve"> </w:t>
      </w:r>
      <w:r>
        <w:rPr>
          <w:sz w:val="28"/>
        </w:rPr>
        <w:t>Фаворский;</w:t>
      </w:r>
    </w:p>
    <w:p w:rsidR="00003555" w:rsidRDefault="00857D33" w:rsidP="003F7C5A">
      <w:pPr>
        <w:pStyle w:val="TableParagraph"/>
        <w:numPr>
          <w:ilvl w:val="1"/>
          <w:numId w:val="57"/>
        </w:numPr>
        <w:tabs>
          <w:tab w:val="left" w:pos="1247"/>
        </w:tabs>
        <w:ind w:right="552" w:firstLine="708"/>
        <w:rPr>
          <w:sz w:val="28"/>
        </w:rPr>
      </w:pPr>
      <w:r>
        <w:rPr>
          <w:sz w:val="28"/>
        </w:rPr>
        <w:t>опыту</w:t>
      </w:r>
      <w:r>
        <w:rPr>
          <w:spacing w:val="6"/>
          <w:sz w:val="28"/>
        </w:rPr>
        <w:t xml:space="preserve"> </w:t>
      </w:r>
      <w:r>
        <w:rPr>
          <w:sz w:val="28"/>
        </w:rPr>
        <w:t>художественного</w:t>
      </w:r>
      <w:r>
        <w:rPr>
          <w:spacing w:val="9"/>
          <w:sz w:val="28"/>
        </w:rPr>
        <w:t xml:space="preserve"> </w:t>
      </w:r>
      <w:r>
        <w:rPr>
          <w:sz w:val="28"/>
        </w:rPr>
        <w:t>иллюстрирования</w:t>
      </w:r>
      <w:r>
        <w:rPr>
          <w:spacing w:val="8"/>
          <w:sz w:val="28"/>
        </w:rPr>
        <w:t xml:space="preserve"> </w:t>
      </w:r>
      <w:r>
        <w:rPr>
          <w:sz w:val="28"/>
        </w:rPr>
        <w:t>и</w:t>
      </w:r>
      <w:r>
        <w:rPr>
          <w:spacing w:val="8"/>
          <w:sz w:val="28"/>
        </w:rPr>
        <w:t xml:space="preserve"> </w:t>
      </w:r>
      <w:r>
        <w:rPr>
          <w:sz w:val="28"/>
        </w:rPr>
        <w:t>навыкам</w:t>
      </w:r>
      <w:r>
        <w:rPr>
          <w:spacing w:val="8"/>
          <w:sz w:val="28"/>
        </w:rPr>
        <w:t xml:space="preserve"> </w:t>
      </w:r>
      <w:r>
        <w:rPr>
          <w:sz w:val="28"/>
        </w:rPr>
        <w:t>работы</w:t>
      </w:r>
      <w:r>
        <w:rPr>
          <w:spacing w:val="11"/>
          <w:sz w:val="28"/>
        </w:rPr>
        <w:t xml:space="preserve"> </w:t>
      </w:r>
      <w:r>
        <w:rPr>
          <w:sz w:val="28"/>
        </w:rPr>
        <w:t>графическими</w:t>
      </w:r>
      <w:r>
        <w:rPr>
          <w:spacing w:val="-67"/>
          <w:sz w:val="28"/>
        </w:rPr>
        <w:t xml:space="preserve"> </w:t>
      </w:r>
      <w:r>
        <w:rPr>
          <w:sz w:val="28"/>
        </w:rPr>
        <w:t>материалами;</w:t>
      </w:r>
    </w:p>
    <w:p w:rsidR="00003555" w:rsidRDefault="00857D33" w:rsidP="003F7C5A">
      <w:pPr>
        <w:pStyle w:val="TableParagraph"/>
        <w:numPr>
          <w:ilvl w:val="1"/>
          <w:numId w:val="57"/>
        </w:numPr>
        <w:tabs>
          <w:tab w:val="left" w:pos="1247"/>
        </w:tabs>
        <w:ind w:right="551" w:firstLine="708"/>
        <w:rPr>
          <w:sz w:val="28"/>
        </w:rPr>
      </w:pPr>
      <w:r>
        <w:rPr>
          <w:sz w:val="28"/>
        </w:rPr>
        <w:t>собирать</w:t>
      </w:r>
      <w:r>
        <w:rPr>
          <w:spacing w:val="51"/>
          <w:sz w:val="28"/>
        </w:rPr>
        <w:t xml:space="preserve"> </w:t>
      </w:r>
      <w:r>
        <w:rPr>
          <w:sz w:val="28"/>
        </w:rPr>
        <w:t>необходимый</w:t>
      </w:r>
      <w:r>
        <w:rPr>
          <w:spacing w:val="54"/>
          <w:sz w:val="28"/>
        </w:rPr>
        <w:t xml:space="preserve"> </w:t>
      </w:r>
      <w:r>
        <w:rPr>
          <w:sz w:val="28"/>
        </w:rPr>
        <w:t>материал</w:t>
      </w:r>
      <w:r>
        <w:rPr>
          <w:spacing w:val="52"/>
          <w:sz w:val="28"/>
        </w:rPr>
        <w:t xml:space="preserve"> </w:t>
      </w:r>
      <w:r>
        <w:rPr>
          <w:sz w:val="28"/>
        </w:rPr>
        <w:t>для</w:t>
      </w:r>
      <w:r>
        <w:rPr>
          <w:spacing w:val="50"/>
          <w:sz w:val="28"/>
        </w:rPr>
        <w:t xml:space="preserve"> </w:t>
      </w:r>
      <w:r>
        <w:rPr>
          <w:sz w:val="28"/>
        </w:rPr>
        <w:t>иллюстрирования</w:t>
      </w:r>
      <w:r>
        <w:rPr>
          <w:spacing w:val="54"/>
          <w:sz w:val="28"/>
        </w:rPr>
        <w:t xml:space="preserve"> </w:t>
      </w:r>
      <w:r>
        <w:rPr>
          <w:sz w:val="28"/>
        </w:rPr>
        <w:t>(характер</w:t>
      </w:r>
      <w:r>
        <w:rPr>
          <w:spacing w:val="53"/>
          <w:sz w:val="28"/>
        </w:rPr>
        <w:t xml:space="preserve"> </w:t>
      </w:r>
      <w:r>
        <w:rPr>
          <w:sz w:val="28"/>
        </w:rPr>
        <w:t>одежды</w:t>
      </w:r>
      <w:r>
        <w:rPr>
          <w:spacing w:val="-67"/>
          <w:sz w:val="28"/>
        </w:rPr>
        <w:t xml:space="preserve"> </w:t>
      </w:r>
      <w:r>
        <w:rPr>
          <w:sz w:val="28"/>
        </w:rPr>
        <w:t>героев,</w:t>
      </w:r>
      <w:r>
        <w:rPr>
          <w:spacing w:val="-2"/>
          <w:sz w:val="28"/>
        </w:rPr>
        <w:t xml:space="preserve"> </w:t>
      </w:r>
      <w:r>
        <w:rPr>
          <w:sz w:val="28"/>
        </w:rPr>
        <w:t>характер</w:t>
      </w:r>
      <w:r>
        <w:rPr>
          <w:spacing w:val="-3"/>
          <w:sz w:val="28"/>
        </w:rPr>
        <w:t xml:space="preserve"> </w:t>
      </w:r>
      <w:r>
        <w:rPr>
          <w:sz w:val="28"/>
        </w:rPr>
        <w:t>построек и</w:t>
      </w:r>
      <w:r>
        <w:rPr>
          <w:spacing w:val="-4"/>
          <w:sz w:val="28"/>
        </w:rPr>
        <w:t xml:space="preserve"> </w:t>
      </w:r>
      <w:r>
        <w:rPr>
          <w:sz w:val="28"/>
        </w:rPr>
        <w:t>помещений,</w:t>
      </w:r>
      <w:r>
        <w:rPr>
          <w:spacing w:val="-3"/>
          <w:sz w:val="28"/>
        </w:rPr>
        <w:t xml:space="preserve"> </w:t>
      </w:r>
      <w:r>
        <w:rPr>
          <w:sz w:val="28"/>
        </w:rPr>
        <w:t>характерные</w:t>
      </w:r>
      <w:r>
        <w:rPr>
          <w:spacing w:val="-4"/>
          <w:sz w:val="28"/>
        </w:rPr>
        <w:t xml:space="preserve"> </w:t>
      </w:r>
      <w:r>
        <w:rPr>
          <w:sz w:val="28"/>
        </w:rPr>
        <w:t>детали быта</w:t>
      </w:r>
      <w:r>
        <w:rPr>
          <w:spacing w:val="-1"/>
          <w:sz w:val="28"/>
        </w:rPr>
        <w:t xml:space="preserve"> </w:t>
      </w:r>
      <w:r>
        <w:rPr>
          <w:sz w:val="28"/>
        </w:rPr>
        <w:t>и</w:t>
      </w:r>
      <w:r>
        <w:rPr>
          <w:spacing w:val="5"/>
          <w:sz w:val="28"/>
        </w:rPr>
        <w:t xml:space="preserve"> </w:t>
      </w:r>
      <w:r>
        <w:rPr>
          <w:sz w:val="28"/>
        </w:rPr>
        <w:t>т.д.);</w:t>
      </w:r>
    </w:p>
    <w:p w:rsidR="00003555" w:rsidRDefault="00857D33" w:rsidP="003F7C5A">
      <w:pPr>
        <w:pStyle w:val="TableParagraph"/>
        <w:numPr>
          <w:ilvl w:val="1"/>
          <w:numId w:val="57"/>
        </w:numPr>
        <w:tabs>
          <w:tab w:val="left" w:pos="1247"/>
        </w:tabs>
        <w:ind w:right="548" w:firstLine="708"/>
        <w:rPr>
          <w:sz w:val="28"/>
        </w:rPr>
      </w:pPr>
      <w:r>
        <w:rPr>
          <w:sz w:val="28"/>
        </w:rPr>
        <w:t>представлениям</w:t>
      </w:r>
      <w:r>
        <w:rPr>
          <w:spacing w:val="19"/>
          <w:sz w:val="28"/>
        </w:rPr>
        <w:t xml:space="preserve"> </w:t>
      </w:r>
      <w:r>
        <w:rPr>
          <w:sz w:val="28"/>
        </w:rPr>
        <w:t>об</w:t>
      </w:r>
      <w:r>
        <w:rPr>
          <w:spacing w:val="20"/>
          <w:sz w:val="28"/>
        </w:rPr>
        <w:t xml:space="preserve"> </w:t>
      </w:r>
      <w:r>
        <w:rPr>
          <w:sz w:val="28"/>
        </w:rPr>
        <w:t>анималистическом</w:t>
      </w:r>
      <w:r>
        <w:rPr>
          <w:spacing w:val="19"/>
          <w:sz w:val="28"/>
        </w:rPr>
        <w:t xml:space="preserve"> </w:t>
      </w:r>
      <w:r>
        <w:rPr>
          <w:sz w:val="28"/>
        </w:rPr>
        <w:t>жанре</w:t>
      </w:r>
      <w:r>
        <w:rPr>
          <w:spacing w:val="19"/>
          <w:sz w:val="28"/>
        </w:rPr>
        <w:t xml:space="preserve"> </w:t>
      </w:r>
      <w:r>
        <w:rPr>
          <w:sz w:val="28"/>
        </w:rPr>
        <w:t>изобразительного</w:t>
      </w:r>
      <w:r>
        <w:rPr>
          <w:spacing w:val="20"/>
          <w:sz w:val="28"/>
        </w:rPr>
        <w:t xml:space="preserve"> </w:t>
      </w:r>
      <w:r>
        <w:rPr>
          <w:sz w:val="28"/>
        </w:rPr>
        <w:t>искусства</w:t>
      </w:r>
      <w:r>
        <w:rPr>
          <w:spacing w:val="19"/>
          <w:sz w:val="28"/>
        </w:rPr>
        <w:t xml:space="preserve"> </w:t>
      </w:r>
      <w:r>
        <w:rPr>
          <w:sz w:val="28"/>
        </w:rPr>
        <w:t>и</w:t>
      </w:r>
      <w:r>
        <w:rPr>
          <w:spacing w:val="-67"/>
          <w:sz w:val="28"/>
        </w:rPr>
        <w:t xml:space="preserve"> </w:t>
      </w:r>
      <w:r>
        <w:rPr>
          <w:sz w:val="28"/>
        </w:rPr>
        <w:t>творчестве</w:t>
      </w:r>
      <w:r>
        <w:rPr>
          <w:spacing w:val="-4"/>
          <w:sz w:val="28"/>
        </w:rPr>
        <w:t xml:space="preserve"> </w:t>
      </w:r>
      <w:r>
        <w:rPr>
          <w:sz w:val="28"/>
        </w:rPr>
        <w:t>художников-анималистов;</w:t>
      </w:r>
    </w:p>
    <w:p w:rsidR="00003555" w:rsidRDefault="00857D33" w:rsidP="003F7C5A">
      <w:pPr>
        <w:pStyle w:val="TableParagraph"/>
        <w:numPr>
          <w:ilvl w:val="1"/>
          <w:numId w:val="57"/>
        </w:numPr>
        <w:tabs>
          <w:tab w:val="left" w:pos="1247"/>
        </w:tabs>
        <w:ind w:right="549" w:firstLine="708"/>
        <w:rPr>
          <w:sz w:val="28"/>
        </w:rPr>
      </w:pPr>
      <w:r>
        <w:rPr>
          <w:sz w:val="28"/>
        </w:rPr>
        <w:t>опыту</w:t>
      </w:r>
      <w:r>
        <w:rPr>
          <w:spacing w:val="3"/>
          <w:sz w:val="28"/>
        </w:rPr>
        <w:t xml:space="preserve"> </w:t>
      </w:r>
      <w:r>
        <w:rPr>
          <w:sz w:val="28"/>
        </w:rPr>
        <w:t>художественного</w:t>
      </w:r>
      <w:r>
        <w:rPr>
          <w:spacing w:val="8"/>
          <w:sz w:val="28"/>
        </w:rPr>
        <w:t xml:space="preserve"> </w:t>
      </w:r>
      <w:r>
        <w:rPr>
          <w:sz w:val="28"/>
        </w:rPr>
        <w:t>творчества</w:t>
      </w:r>
      <w:r>
        <w:rPr>
          <w:spacing w:val="7"/>
          <w:sz w:val="28"/>
        </w:rPr>
        <w:t xml:space="preserve"> </w:t>
      </w:r>
      <w:r>
        <w:rPr>
          <w:sz w:val="28"/>
        </w:rPr>
        <w:t>по</w:t>
      </w:r>
      <w:r>
        <w:rPr>
          <w:spacing w:val="6"/>
          <w:sz w:val="28"/>
        </w:rPr>
        <w:t xml:space="preserve"> </w:t>
      </w:r>
      <w:r>
        <w:rPr>
          <w:sz w:val="28"/>
        </w:rPr>
        <w:t>созданию</w:t>
      </w:r>
      <w:r>
        <w:rPr>
          <w:spacing w:val="6"/>
          <w:sz w:val="28"/>
        </w:rPr>
        <w:t xml:space="preserve"> </w:t>
      </w:r>
      <w:r>
        <w:rPr>
          <w:sz w:val="28"/>
        </w:rPr>
        <w:t>стилизованных</w:t>
      </w:r>
      <w:r>
        <w:rPr>
          <w:spacing w:val="8"/>
          <w:sz w:val="28"/>
        </w:rPr>
        <w:t xml:space="preserve"> </w:t>
      </w:r>
      <w:r>
        <w:rPr>
          <w:sz w:val="28"/>
        </w:rPr>
        <w:t>образов</w:t>
      </w:r>
      <w:r>
        <w:rPr>
          <w:spacing w:val="-67"/>
          <w:sz w:val="28"/>
        </w:rPr>
        <w:t xml:space="preserve"> </w:t>
      </w:r>
      <w:r>
        <w:rPr>
          <w:sz w:val="28"/>
        </w:rPr>
        <w:t>животных;</w:t>
      </w:r>
    </w:p>
    <w:p w:rsidR="00003555" w:rsidRDefault="00857D33" w:rsidP="003F7C5A">
      <w:pPr>
        <w:pStyle w:val="TableParagraph"/>
        <w:numPr>
          <w:ilvl w:val="1"/>
          <w:numId w:val="57"/>
        </w:numPr>
        <w:tabs>
          <w:tab w:val="left" w:pos="1247"/>
        </w:tabs>
        <w:ind w:right="553" w:firstLine="708"/>
        <w:rPr>
          <w:sz w:val="28"/>
        </w:rPr>
      </w:pPr>
      <w:r>
        <w:rPr>
          <w:sz w:val="28"/>
        </w:rPr>
        <w:t>систематизировать</w:t>
      </w:r>
      <w:r>
        <w:rPr>
          <w:spacing w:val="36"/>
          <w:sz w:val="28"/>
        </w:rPr>
        <w:t xml:space="preserve"> </w:t>
      </w:r>
      <w:r>
        <w:rPr>
          <w:sz w:val="28"/>
        </w:rPr>
        <w:t>и</w:t>
      </w:r>
      <w:r>
        <w:rPr>
          <w:spacing w:val="40"/>
          <w:sz w:val="28"/>
        </w:rPr>
        <w:t xml:space="preserve"> </w:t>
      </w:r>
      <w:r>
        <w:rPr>
          <w:sz w:val="28"/>
        </w:rPr>
        <w:t>характеризовать</w:t>
      </w:r>
      <w:r>
        <w:rPr>
          <w:spacing w:val="37"/>
          <w:sz w:val="28"/>
        </w:rPr>
        <w:t xml:space="preserve"> </w:t>
      </w:r>
      <w:r>
        <w:rPr>
          <w:sz w:val="28"/>
        </w:rPr>
        <w:t>основные</w:t>
      </w:r>
      <w:r>
        <w:rPr>
          <w:spacing w:val="39"/>
          <w:sz w:val="28"/>
        </w:rPr>
        <w:t xml:space="preserve"> </w:t>
      </w:r>
      <w:r>
        <w:rPr>
          <w:sz w:val="28"/>
        </w:rPr>
        <w:t>этапы</w:t>
      </w:r>
      <w:r>
        <w:rPr>
          <w:spacing w:val="40"/>
          <w:sz w:val="28"/>
        </w:rPr>
        <w:t xml:space="preserve"> </w:t>
      </w:r>
      <w:r>
        <w:rPr>
          <w:sz w:val="28"/>
        </w:rPr>
        <w:t>развития</w:t>
      </w:r>
      <w:r>
        <w:rPr>
          <w:spacing w:val="40"/>
          <w:sz w:val="28"/>
        </w:rPr>
        <w:t xml:space="preserve"> </w:t>
      </w:r>
      <w:r>
        <w:rPr>
          <w:sz w:val="28"/>
        </w:rPr>
        <w:t>и</w:t>
      </w:r>
      <w:r>
        <w:rPr>
          <w:spacing w:val="40"/>
          <w:sz w:val="28"/>
        </w:rPr>
        <w:t xml:space="preserve"> </w:t>
      </w:r>
      <w:r>
        <w:rPr>
          <w:sz w:val="28"/>
        </w:rPr>
        <w:t>истории</w:t>
      </w:r>
      <w:r>
        <w:rPr>
          <w:spacing w:val="-67"/>
          <w:sz w:val="28"/>
        </w:rPr>
        <w:t xml:space="preserve"> </w:t>
      </w:r>
      <w:r>
        <w:rPr>
          <w:sz w:val="28"/>
        </w:rPr>
        <w:t>архитектуры</w:t>
      </w:r>
      <w:r>
        <w:rPr>
          <w:spacing w:val="-1"/>
          <w:sz w:val="28"/>
        </w:rPr>
        <w:t xml:space="preserve"> </w:t>
      </w:r>
      <w:r>
        <w:rPr>
          <w:sz w:val="28"/>
        </w:rPr>
        <w:t>и дизайна;</w:t>
      </w:r>
    </w:p>
    <w:p w:rsidR="00003555" w:rsidRDefault="00857D33" w:rsidP="003F7C5A">
      <w:pPr>
        <w:pStyle w:val="TableParagraph"/>
        <w:numPr>
          <w:ilvl w:val="1"/>
          <w:numId w:val="57"/>
        </w:numPr>
        <w:tabs>
          <w:tab w:val="left" w:pos="1247"/>
        </w:tabs>
        <w:spacing w:line="340" w:lineRule="exact"/>
        <w:ind w:left="1246"/>
        <w:rPr>
          <w:sz w:val="28"/>
        </w:rPr>
      </w:pPr>
      <w:r>
        <w:rPr>
          <w:sz w:val="28"/>
        </w:rPr>
        <w:t>распознавать</w:t>
      </w:r>
      <w:r>
        <w:rPr>
          <w:spacing w:val="-5"/>
          <w:sz w:val="28"/>
        </w:rPr>
        <w:t xml:space="preserve"> </w:t>
      </w:r>
      <w:r>
        <w:rPr>
          <w:sz w:val="28"/>
        </w:rPr>
        <w:t>объект</w:t>
      </w:r>
      <w:r>
        <w:rPr>
          <w:spacing w:val="-5"/>
          <w:sz w:val="28"/>
        </w:rPr>
        <w:t xml:space="preserve"> </w:t>
      </w:r>
      <w:r>
        <w:rPr>
          <w:sz w:val="28"/>
        </w:rPr>
        <w:t>и</w:t>
      </w:r>
      <w:r>
        <w:rPr>
          <w:spacing w:val="-3"/>
          <w:sz w:val="28"/>
        </w:rPr>
        <w:t xml:space="preserve"> </w:t>
      </w:r>
      <w:r>
        <w:rPr>
          <w:sz w:val="28"/>
        </w:rPr>
        <w:t>пространство</w:t>
      </w:r>
      <w:r>
        <w:rPr>
          <w:spacing w:val="-2"/>
          <w:sz w:val="28"/>
        </w:rPr>
        <w:t xml:space="preserve"> </w:t>
      </w:r>
      <w:r>
        <w:rPr>
          <w:sz w:val="28"/>
        </w:rPr>
        <w:t>в</w:t>
      </w:r>
      <w:r>
        <w:rPr>
          <w:spacing w:val="-4"/>
          <w:sz w:val="28"/>
        </w:rPr>
        <w:t xml:space="preserve"> </w:t>
      </w:r>
      <w:r>
        <w:rPr>
          <w:sz w:val="28"/>
        </w:rPr>
        <w:t>конструктивных</w:t>
      </w:r>
      <w:r>
        <w:rPr>
          <w:spacing w:val="-1"/>
          <w:sz w:val="28"/>
        </w:rPr>
        <w:t xml:space="preserve"> </w:t>
      </w:r>
      <w:r>
        <w:rPr>
          <w:sz w:val="28"/>
        </w:rPr>
        <w:t>видах</w:t>
      </w:r>
      <w:r>
        <w:rPr>
          <w:spacing w:val="-4"/>
          <w:sz w:val="28"/>
        </w:rPr>
        <w:t xml:space="preserve"> </w:t>
      </w:r>
      <w:r>
        <w:rPr>
          <w:sz w:val="28"/>
        </w:rPr>
        <w:t>искусства;</w:t>
      </w:r>
    </w:p>
    <w:p w:rsidR="00003555" w:rsidRDefault="00857D33" w:rsidP="003F7C5A">
      <w:pPr>
        <w:pStyle w:val="TableParagraph"/>
        <w:numPr>
          <w:ilvl w:val="1"/>
          <w:numId w:val="57"/>
        </w:numPr>
        <w:tabs>
          <w:tab w:val="left" w:pos="1247"/>
        </w:tabs>
        <w:spacing w:line="342" w:lineRule="exact"/>
        <w:ind w:left="1246"/>
        <w:rPr>
          <w:sz w:val="28"/>
        </w:rPr>
      </w:pPr>
      <w:r>
        <w:rPr>
          <w:sz w:val="28"/>
        </w:rPr>
        <w:t>понимать</w:t>
      </w:r>
      <w:r>
        <w:rPr>
          <w:spacing w:val="-3"/>
          <w:sz w:val="28"/>
        </w:rPr>
        <w:t xml:space="preserve"> </w:t>
      </w:r>
      <w:r>
        <w:rPr>
          <w:sz w:val="28"/>
        </w:rPr>
        <w:t>сочетание</w:t>
      </w:r>
      <w:r>
        <w:rPr>
          <w:spacing w:val="-3"/>
          <w:sz w:val="28"/>
        </w:rPr>
        <w:t xml:space="preserve"> </w:t>
      </w:r>
      <w:r>
        <w:rPr>
          <w:sz w:val="28"/>
        </w:rPr>
        <w:t>различных</w:t>
      </w:r>
      <w:r>
        <w:rPr>
          <w:spacing w:val="-4"/>
          <w:sz w:val="28"/>
        </w:rPr>
        <w:t xml:space="preserve"> </w:t>
      </w:r>
      <w:r>
        <w:rPr>
          <w:sz w:val="28"/>
        </w:rPr>
        <w:t>объемов</w:t>
      </w:r>
      <w:r>
        <w:rPr>
          <w:spacing w:val="-4"/>
          <w:sz w:val="28"/>
        </w:rPr>
        <w:t xml:space="preserve"> </w:t>
      </w:r>
      <w:r>
        <w:rPr>
          <w:sz w:val="28"/>
        </w:rPr>
        <w:t>в</w:t>
      </w:r>
      <w:r>
        <w:rPr>
          <w:spacing w:val="-2"/>
          <w:sz w:val="28"/>
        </w:rPr>
        <w:t xml:space="preserve"> </w:t>
      </w:r>
      <w:r>
        <w:rPr>
          <w:sz w:val="28"/>
        </w:rPr>
        <w:t>здании;</w:t>
      </w:r>
    </w:p>
    <w:p w:rsidR="00003555" w:rsidRDefault="00857D33" w:rsidP="003F7C5A">
      <w:pPr>
        <w:pStyle w:val="TableParagraph"/>
        <w:numPr>
          <w:ilvl w:val="1"/>
          <w:numId w:val="57"/>
        </w:numPr>
        <w:tabs>
          <w:tab w:val="left" w:pos="1247"/>
        </w:tabs>
        <w:ind w:right="554" w:firstLine="708"/>
        <w:rPr>
          <w:sz w:val="28"/>
        </w:rPr>
      </w:pPr>
      <w:r>
        <w:rPr>
          <w:sz w:val="28"/>
        </w:rPr>
        <w:t>понимать</w:t>
      </w:r>
      <w:r>
        <w:rPr>
          <w:spacing w:val="34"/>
          <w:sz w:val="28"/>
        </w:rPr>
        <w:t xml:space="preserve"> </w:t>
      </w:r>
      <w:r>
        <w:rPr>
          <w:sz w:val="28"/>
        </w:rPr>
        <w:t>единство</w:t>
      </w:r>
      <w:r>
        <w:rPr>
          <w:spacing w:val="36"/>
          <w:sz w:val="28"/>
        </w:rPr>
        <w:t xml:space="preserve"> </w:t>
      </w:r>
      <w:r>
        <w:rPr>
          <w:sz w:val="28"/>
        </w:rPr>
        <w:t>художественного</w:t>
      </w:r>
      <w:r>
        <w:rPr>
          <w:spacing w:val="36"/>
          <w:sz w:val="28"/>
        </w:rPr>
        <w:t xml:space="preserve"> </w:t>
      </w:r>
      <w:r>
        <w:rPr>
          <w:sz w:val="28"/>
        </w:rPr>
        <w:t>и</w:t>
      </w:r>
      <w:r>
        <w:rPr>
          <w:spacing w:val="34"/>
          <w:sz w:val="28"/>
        </w:rPr>
        <w:t xml:space="preserve"> </w:t>
      </w:r>
      <w:r>
        <w:rPr>
          <w:sz w:val="28"/>
        </w:rPr>
        <w:t>функционального</w:t>
      </w:r>
      <w:r>
        <w:rPr>
          <w:spacing w:val="36"/>
          <w:sz w:val="28"/>
        </w:rPr>
        <w:t xml:space="preserve"> </w:t>
      </w:r>
      <w:r>
        <w:rPr>
          <w:sz w:val="28"/>
        </w:rPr>
        <w:t>в</w:t>
      </w:r>
      <w:r>
        <w:rPr>
          <w:spacing w:val="32"/>
          <w:sz w:val="28"/>
        </w:rPr>
        <w:t xml:space="preserve"> </w:t>
      </w:r>
      <w:r>
        <w:rPr>
          <w:sz w:val="28"/>
        </w:rPr>
        <w:t>вещи,</w:t>
      </w:r>
      <w:r>
        <w:rPr>
          <w:spacing w:val="36"/>
          <w:sz w:val="28"/>
        </w:rPr>
        <w:t xml:space="preserve"> </w:t>
      </w:r>
      <w:r>
        <w:rPr>
          <w:sz w:val="28"/>
        </w:rPr>
        <w:t>форму</w:t>
      </w:r>
      <w:r>
        <w:rPr>
          <w:spacing w:val="32"/>
          <w:sz w:val="28"/>
        </w:rPr>
        <w:t xml:space="preserve"> </w:t>
      </w:r>
      <w:r>
        <w:rPr>
          <w:sz w:val="28"/>
        </w:rPr>
        <w:t>и</w:t>
      </w:r>
      <w:r>
        <w:rPr>
          <w:spacing w:val="-67"/>
          <w:sz w:val="28"/>
        </w:rPr>
        <w:t xml:space="preserve"> </w:t>
      </w:r>
      <w:r>
        <w:rPr>
          <w:sz w:val="28"/>
        </w:rPr>
        <w:t>материал;</w:t>
      </w:r>
    </w:p>
    <w:p w:rsidR="00003555" w:rsidRDefault="00857D33" w:rsidP="003F7C5A">
      <w:pPr>
        <w:pStyle w:val="TableParagraph"/>
        <w:numPr>
          <w:ilvl w:val="1"/>
          <w:numId w:val="57"/>
        </w:numPr>
        <w:tabs>
          <w:tab w:val="left" w:pos="1247"/>
        </w:tabs>
        <w:ind w:right="540" w:firstLine="708"/>
        <w:rPr>
          <w:sz w:val="28"/>
        </w:rPr>
      </w:pPr>
      <w:r>
        <w:rPr>
          <w:sz w:val="28"/>
        </w:rPr>
        <w:t>иметь</w:t>
      </w:r>
      <w:r>
        <w:rPr>
          <w:spacing w:val="20"/>
          <w:sz w:val="28"/>
        </w:rPr>
        <w:t xml:space="preserve"> </w:t>
      </w:r>
      <w:r>
        <w:rPr>
          <w:sz w:val="28"/>
        </w:rPr>
        <w:t>общее</w:t>
      </w:r>
      <w:r>
        <w:rPr>
          <w:spacing w:val="19"/>
          <w:sz w:val="28"/>
        </w:rPr>
        <w:t xml:space="preserve"> </w:t>
      </w:r>
      <w:r>
        <w:rPr>
          <w:sz w:val="28"/>
        </w:rPr>
        <w:t>представление</w:t>
      </w:r>
      <w:r>
        <w:rPr>
          <w:spacing w:val="19"/>
          <w:sz w:val="28"/>
        </w:rPr>
        <w:t xml:space="preserve"> </w:t>
      </w:r>
      <w:r>
        <w:rPr>
          <w:sz w:val="28"/>
        </w:rPr>
        <w:t>и</w:t>
      </w:r>
      <w:r>
        <w:rPr>
          <w:spacing w:val="22"/>
          <w:sz w:val="28"/>
        </w:rPr>
        <w:t xml:space="preserve"> </w:t>
      </w:r>
      <w:r>
        <w:rPr>
          <w:sz w:val="28"/>
        </w:rPr>
        <w:t>рассказывать</w:t>
      </w:r>
      <w:r>
        <w:rPr>
          <w:spacing w:val="19"/>
          <w:sz w:val="28"/>
        </w:rPr>
        <w:t xml:space="preserve"> </w:t>
      </w:r>
      <w:r>
        <w:rPr>
          <w:sz w:val="28"/>
        </w:rPr>
        <w:t>об</w:t>
      </w:r>
      <w:r>
        <w:rPr>
          <w:spacing w:val="20"/>
          <w:sz w:val="28"/>
        </w:rPr>
        <w:t xml:space="preserve"> </w:t>
      </w:r>
      <w:r>
        <w:rPr>
          <w:sz w:val="28"/>
        </w:rPr>
        <w:t>особенностях</w:t>
      </w:r>
      <w:r>
        <w:rPr>
          <w:spacing w:val="23"/>
          <w:sz w:val="28"/>
        </w:rPr>
        <w:t xml:space="preserve"> </w:t>
      </w:r>
      <w:r>
        <w:rPr>
          <w:sz w:val="28"/>
        </w:rPr>
        <w:t>архитектурно-</w:t>
      </w:r>
      <w:r>
        <w:rPr>
          <w:spacing w:val="-67"/>
          <w:sz w:val="28"/>
        </w:rPr>
        <w:t xml:space="preserve"> </w:t>
      </w:r>
      <w:r>
        <w:rPr>
          <w:sz w:val="28"/>
        </w:rPr>
        <w:t>художественных стилей</w:t>
      </w:r>
      <w:r>
        <w:rPr>
          <w:spacing w:val="-2"/>
          <w:sz w:val="28"/>
        </w:rPr>
        <w:t xml:space="preserve"> </w:t>
      </w:r>
      <w:r>
        <w:rPr>
          <w:sz w:val="28"/>
        </w:rPr>
        <w:t>разных</w:t>
      </w:r>
      <w:r>
        <w:rPr>
          <w:spacing w:val="1"/>
          <w:sz w:val="28"/>
        </w:rPr>
        <w:t xml:space="preserve"> </w:t>
      </w:r>
      <w:r>
        <w:rPr>
          <w:sz w:val="28"/>
        </w:rPr>
        <w:t>эпох;</w:t>
      </w:r>
    </w:p>
    <w:p w:rsidR="00003555" w:rsidRDefault="00857D33" w:rsidP="003F7C5A">
      <w:pPr>
        <w:pStyle w:val="TableParagraph"/>
        <w:numPr>
          <w:ilvl w:val="1"/>
          <w:numId w:val="57"/>
        </w:numPr>
        <w:tabs>
          <w:tab w:val="left" w:pos="1247"/>
        </w:tabs>
        <w:spacing w:line="342" w:lineRule="exact"/>
        <w:ind w:left="1246"/>
        <w:rPr>
          <w:sz w:val="28"/>
        </w:rPr>
      </w:pPr>
      <w:r>
        <w:rPr>
          <w:sz w:val="28"/>
        </w:rPr>
        <w:t>понимать</w:t>
      </w:r>
      <w:r>
        <w:rPr>
          <w:spacing w:val="-5"/>
          <w:sz w:val="28"/>
        </w:rPr>
        <w:t xml:space="preserve"> </w:t>
      </w:r>
      <w:r>
        <w:rPr>
          <w:sz w:val="28"/>
        </w:rPr>
        <w:t>тенденции</w:t>
      </w:r>
      <w:r>
        <w:rPr>
          <w:spacing w:val="-4"/>
          <w:sz w:val="28"/>
        </w:rPr>
        <w:t xml:space="preserve"> </w:t>
      </w:r>
      <w:r>
        <w:rPr>
          <w:sz w:val="28"/>
        </w:rPr>
        <w:t>и</w:t>
      </w:r>
      <w:r>
        <w:rPr>
          <w:spacing w:val="-4"/>
          <w:sz w:val="28"/>
        </w:rPr>
        <w:t xml:space="preserve"> </w:t>
      </w:r>
      <w:r>
        <w:rPr>
          <w:sz w:val="28"/>
        </w:rPr>
        <w:t>перспективы</w:t>
      </w:r>
      <w:r>
        <w:rPr>
          <w:spacing w:val="-4"/>
          <w:sz w:val="28"/>
        </w:rPr>
        <w:t xml:space="preserve"> </w:t>
      </w:r>
      <w:r>
        <w:rPr>
          <w:sz w:val="28"/>
        </w:rPr>
        <w:t>развития</w:t>
      </w:r>
      <w:r>
        <w:rPr>
          <w:spacing w:val="-4"/>
          <w:sz w:val="28"/>
        </w:rPr>
        <w:t xml:space="preserve"> </w:t>
      </w:r>
      <w:r>
        <w:rPr>
          <w:sz w:val="28"/>
        </w:rPr>
        <w:t>современной</w:t>
      </w:r>
      <w:r>
        <w:rPr>
          <w:spacing w:val="-4"/>
          <w:sz w:val="28"/>
        </w:rPr>
        <w:t xml:space="preserve"> </w:t>
      </w:r>
      <w:r>
        <w:rPr>
          <w:sz w:val="28"/>
        </w:rPr>
        <w:t>архитектуры;</w:t>
      </w:r>
    </w:p>
    <w:p w:rsidR="00003555" w:rsidRDefault="00857D33" w:rsidP="003F7C5A">
      <w:pPr>
        <w:pStyle w:val="TableParagraph"/>
        <w:numPr>
          <w:ilvl w:val="1"/>
          <w:numId w:val="57"/>
        </w:numPr>
        <w:tabs>
          <w:tab w:val="left" w:pos="1247"/>
        </w:tabs>
        <w:spacing w:line="342" w:lineRule="exact"/>
        <w:ind w:left="1246"/>
        <w:rPr>
          <w:sz w:val="28"/>
        </w:rPr>
      </w:pPr>
      <w:r>
        <w:rPr>
          <w:sz w:val="28"/>
        </w:rPr>
        <w:t>различать</w:t>
      </w:r>
      <w:r>
        <w:rPr>
          <w:spacing w:val="-5"/>
          <w:sz w:val="28"/>
        </w:rPr>
        <w:t xml:space="preserve"> </w:t>
      </w:r>
      <w:r>
        <w:rPr>
          <w:sz w:val="28"/>
        </w:rPr>
        <w:t>образно-стилевой</w:t>
      </w:r>
      <w:r>
        <w:rPr>
          <w:spacing w:val="-3"/>
          <w:sz w:val="28"/>
        </w:rPr>
        <w:t xml:space="preserve"> </w:t>
      </w:r>
      <w:r>
        <w:rPr>
          <w:sz w:val="28"/>
        </w:rPr>
        <w:t>язык</w:t>
      </w:r>
      <w:r>
        <w:rPr>
          <w:spacing w:val="-4"/>
          <w:sz w:val="28"/>
        </w:rPr>
        <w:t xml:space="preserve"> </w:t>
      </w:r>
      <w:r>
        <w:rPr>
          <w:sz w:val="28"/>
        </w:rPr>
        <w:t>архитектуры</w:t>
      </w:r>
      <w:r>
        <w:rPr>
          <w:spacing w:val="-3"/>
          <w:sz w:val="28"/>
        </w:rPr>
        <w:t xml:space="preserve"> </w:t>
      </w:r>
      <w:r>
        <w:rPr>
          <w:sz w:val="28"/>
        </w:rPr>
        <w:t>прошлого;</w:t>
      </w:r>
    </w:p>
    <w:p w:rsidR="00003555" w:rsidRDefault="00857D33" w:rsidP="003F7C5A">
      <w:pPr>
        <w:pStyle w:val="TableParagraph"/>
        <w:numPr>
          <w:ilvl w:val="1"/>
          <w:numId w:val="57"/>
        </w:numPr>
        <w:tabs>
          <w:tab w:val="left" w:pos="1247"/>
        </w:tabs>
        <w:ind w:right="550" w:firstLine="708"/>
        <w:rPr>
          <w:sz w:val="28"/>
        </w:rPr>
      </w:pPr>
      <w:r>
        <w:rPr>
          <w:sz w:val="28"/>
        </w:rPr>
        <w:t>характеризовать</w:t>
      </w:r>
      <w:r>
        <w:rPr>
          <w:spacing w:val="55"/>
          <w:sz w:val="28"/>
        </w:rPr>
        <w:t xml:space="preserve"> </w:t>
      </w:r>
      <w:r>
        <w:rPr>
          <w:sz w:val="28"/>
        </w:rPr>
        <w:t>и</w:t>
      </w:r>
      <w:r>
        <w:rPr>
          <w:spacing w:val="55"/>
          <w:sz w:val="28"/>
        </w:rPr>
        <w:t xml:space="preserve"> </w:t>
      </w:r>
      <w:r>
        <w:rPr>
          <w:sz w:val="28"/>
        </w:rPr>
        <w:t>различать</w:t>
      </w:r>
      <w:r>
        <w:rPr>
          <w:spacing w:val="55"/>
          <w:sz w:val="28"/>
        </w:rPr>
        <w:t xml:space="preserve"> </w:t>
      </w:r>
      <w:r>
        <w:rPr>
          <w:sz w:val="28"/>
        </w:rPr>
        <w:t>малые</w:t>
      </w:r>
      <w:r>
        <w:rPr>
          <w:spacing w:val="54"/>
          <w:sz w:val="28"/>
        </w:rPr>
        <w:t xml:space="preserve"> </w:t>
      </w:r>
      <w:r>
        <w:rPr>
          <w:sz w:val="28"/>
        </w:rPr>
        <w:t>формы</w:t>
      </w:r>
      <w:r>
        <w:rPr>
          <w:spacing w:val="57"/>
          <w:sz w:val="28"/>
        </w:rPr>
        <w:t xml:space="preserve"> </w:t>
      </w:r>
      <w:r>
        <w:rPr>
          <w:sz w:val="28"/>
        </w:rPr>
        <w:t>архитектуры</w:t>
      </w:r>
      <w:r>
        <w:rPr>
          <w:spacing w:val="57"/>
          <w:sz w:val="28"/>
        </w:rPr>
        <w:t xml:space="preserve"> </w:t>
      </w:r>
      <w:r>
        <w:rPr>
          <w:sz w:val="28"/>
        </w:rPr>
        <w:t>и</w:t>
      </w:r>
      <w:r>
        <w:rPr>
          <w:spacing w:val="54"/>
          <w:sz w:val="28"/>
        </w:rPr>
        <w:t xml:space="preserve"> </w:t>
      </w:r>
      <w:r>
        <w:rPr>
          <w:sz w:val="28"/>
        </w:rPr>
        <w:t>дизайна</w:t>
      </w:r>
      <w:r>
        <w:rPr>
          <w:spacing w:val="56"/>
          <w:sz w:val="28"/>
        </w:rPr>
        <w:t xml:space="preserve"> </w:t>
      </w:r>
      <w:r>
        <w:rPr>
          <w:sz w:val="28"/>
        </w:rPr>
        <w:t>в</w:t>
      </w:r>
      <w:r>
        <w:rPr>
          <w:spacing w:val="-67"/>
          <w:sz w:val="28"/>
        </w:rPr>
        <w:t xml:space="preserve"> </w:t>
      </w:r>
      <w:r>
        <w:rPr>
          <w:sz w:val="28"/>
        </w:rPr>
        <w:t>пространстве</w:t>
      </w:r>
      <w:r>
        <w:rPr>
          <w:spacing w:val="-2"/>
          <w:sz w:val="28"/>
        </w:rPr>
        <w:t xml:space="preserve"> </w:t>
      </w:r>
      <w:r>
        <w:rPr>
          <w:sz w:val="28"/>
        </w:rPr>
        <w:t>городской среды;</w:t>
      </w:r>
    </w:p>
    <w:p w:rsidR="00003555" w:rsidRDefault="00857D33" w:rsidP="003F7C5A">
      <w:pPr>
        <w:pStyle w:val="TableParagraph"/>
        <w:numPr>
          <w:ilvl w:val="1"/>
          <w:numId w:val="57"/>
        </w:numPr>
        <w:tabs>
          <w:tab w:val="left" w:pos="1247"/>
          <w:tab w:val="left" w:pos="2692"/>
          <w:tab w:val="left" w:pos="4569"/>
          <w:tab w:val="left" w:pos="6386"/>
          <w:tab w:val="left" w:pos="7089"/>
          <w:tab w:val="left" w:pos="8700"/>
        </w:tabs>
        <w:ind w:right="549" w:firstLine="708"/>
        <w:rPr>
          <w:sz w:val="28"/>
        </w:rPr>
      </w:pPr>
      <w:r>
        <w:rPr>
          <w:sz w:val="28"/>
        </w:rPr>
        <w:t>понимать</w:t>
      </w:r>
      <w:r>
        <w:rPr>
          <w:sz w:val="28"/>
        </w:rPr>
        <w:tab/>
        <w:t>плоскостную</w:t>
      </w:r>
      <w:r>
        <w:rPr>
          <w:sz w:val="28"/>
        </w:rPr>
        <w:tab/>
        <w:t>композицию</w:t>
      </w:r>
      <w:r>
        <w:rPr>
          <w:sz w:val="28"/>
        </w:rPr>
        <w:tab/>
        <w:t>как</w:t>
      </w:r>
      <w:r>
        <w:rPr>
          <w:sz w:val="28"/>
        </w:rPr>
        <w:tab/>
        <w:t>возможное</w:t>
      </w:r>
      <w:r>
        <w:rPr>
          <w:sz w:val="28"/>
        </w:rPr>
        <w:tab/>
        <w:t>схематическое</w:t>
      </w:r>
      <w:r>
        <w:rPr>
          <w:spacing w:val="-67"/>
          <w:sz w:val="28"/>
        </w:rPr>
        <w:t xml:space="preserve"> </w:t>
      </w:r>
      <w:r>
        <w:rPr>
          <w:sz w:val="28"/>
        </w:rPr>
        <w:t>изображение</w:t>
      </w:r>
      <w:r>
        <w:rPr>
          <w:spacing w:val="-1"/>
          <w:sz w:val="28"/>
        </w:rPr>
        <w:t xml:space="preserve"> </w:t>
      </w:r>
      <w:r>
        <w:rPr>
          <w:sz w:val="28"/>
        </w:rPr>
        <w:t>объемов</w:t>
      </w:r>
      <w:r>
        <w:rPr>
          <w:spacing w:val="-2"/>
          <w:sz w:val="28"/>
        </w:rPr>
        <w:t xml:space="preserve"> </w:t>
      </w:r>
      <w:r>
        <w:rPr>
          <w:sz w:val="28"/>
        </w:rPr>
        <w:t>при взгляде</w:t>
      </w:r>
      <w:r>
        <w:rPr>
          <w:spacing w:val="-1"/>
          <w:sz w:val="28"/>
        </w:rPr>
        <w:t xml:space="preserve"> </w:t>
      </w:r>
      <w:r>
        <w:rPr>
          <w:sz w:val="28"/>
        </w:rPr>
        <w:t>на них</w:t>
      </w:r>
      <w:r>
        <w:rPr>
          <w:spacing w:val="1"/>
          <w:sz w:val="28"/>
        </w:rPr>
        <w:t xml:space="preserve"> </w:t>
      </w:r>
      <w:r>
        <w:rPr>
          <w:sz w:val="28"/>
        </w:rPr>
        <w:t>сверху;</w:t>
      </w:r>
    </w:p>
    <w:p w:rsidR="00003555" w:rsidRDefault="00857D33" w:rsidP="003F7C5A">
      <w:pPr>
        <w:pStyle w:val="TableParagraph"/>
        <w:numPr>
          <w:ilvl w:val="1"/>
          <w:numId w:val="57"/>
        </w:numPr>
        <w:tabs>
          <w:tab w:val="left" w:pos="1247"/>
        </w:tabs>
        <w:ind w:right="543" w:firstLine="708"/>
        <w:rPr>
          <w:sz w:val="28"/>
        </w:rPr>
      </w:pPr>
      <w:r>
        <w:rPr>
          <w:sz w:val="28"/>
        </w:rPr>
        <w:t>осознавать</w:t>
      </w:r>
      <w:r>
        <w:rPr>
          <w:spacing w:val="63"/>
          <w:sz w:val="28"/>
        </w:rPr>
        <w:t xml:space="preserve"> </w:t>
      </w:r>
      <w:r>
        <w:rPr>
          <w:sz w:val="28"/>
        </w:rPr>
        <w:t>чертеж</w:t>
      </w:r>
      <w:r>
        <w:rPr>
          <w:spacing w:val="63"/>
          <w:sz w:val="28"/>
        </w:rPr>
        <w:t xml:space="preserve"> </w:t>
      </w:r>
      <w:r>
        <w:rPr>
          <w:sz w:val="28"/>
        </w:rPr>
        <w:t>как</w:t>
      </w:r>
      <w:r>
        <w:rPr>
          <w:spacing w:val="66"/>
          <w:sz w:val="28"/>
        </w:rPr>
        <w:t xml:space="preserve"> </w:t>
      </w:r>
      <w:r>
        <w:rPr>
          <w:sz w:val="28"/>
        </w:rPr>
        <w:t>плоскостное</w:t>
      </w:r>
      <w:r>
        <w:rPr>
          <w:spacing w:val="64"/>
          <w:sz w:val="28"/>
        </w:rPr>
        <w:t xml:space="preserve"> </w:t>
      </w:r>
      <w:r>
        <w:rPr>
          <w:sz w:val="28"/>
        </w:rPr>
        <w:t>изображение</w:t>
      </w:r>
      <w:r>
        <w:rPr>
          <w:spacing w:val="65"/>
          <w:sz w:val="28"/>
        </w:rPr>
        <w:t xml:space="preserve"> </w:t>
      </w:r>
      <w:r>
        <w:rPr>
          <w:sz w:val="28"/>
        </w:rPr>
        <w:t>объемов,</w:t>
      </w:r>
      <w:r>
        <w:rPr>
          <w:spacing w:val="64"/>
          <w:sz w:val="28"/>
        </w:rPr>
        <w:t xml:space="preserve"> </w:t>
      </w:r>
      <w:r>
        <w:rPr>
          <w:sz w:val="28"/>
        </w:rPr>
        <w:t>когда</w:t>
      </w:r>
      <w:r>
        <w:rPr>
          <w:spacing w:val="64"/>
          <w:sz w:val="28"/>
        </w:rPr>
        <w:t xml:space="preserve"> </w:t>
      </w:r>
      <w:r>
        <w:rPr>
          <w:sz w:val="28"/>
        </w:rPr>
        <w:t>точка</w:t>
      </w:r>
      <w:r>
        <w:rPr>
          <w:spacing w:val="3"/>
          <w:sz w:val="28"/>
        </w:rPr>
        <w:t xml:space="preserve"> </w:t>
      </w:r>
      <w:r>
        <w:rPr>
          <w:sz w:val="28"/>
        </w:rPr>
        <w:t>–</w:t>
      </w:r>
      <w:r>
        <w:rPr>
          <w:spacing w:val="-67"/>
          <w:sz w:val="28"/>
        </w:rPr>
        <w:t xml:space="preserve"> </w:t>
      </w:r>
      <w:r>
        <w:rPr>
          <w:sz w:val="28"/>
        </w:rPr>
        <w:t>вертикаль,</w:t>
      </w:r>
      <w:r>
        <w:rPr>
          <w:spacing w:val="-2"/>
          <w:sz w:val="28"/>
        </w:rPr>
        <w:t xml:space="preserve"> </w:t>
      </w:r>
      <w:r>
        <w:rPr>
          <w:sz w:val="28"/>
        </w:rPr>
        <w:t>круг – цилиндр,</w:t>
      </w:r>
      <w:r>
        <w:rPr>
          <w:spacing w:val="-1"/>
          <w:sz w:val="28"/>
        </w:rPr>
        <w:t xml:space="preserve"> </w:t>
      </w:r>
      <w:r>
        <w:rPr>
          <w:sz w:val="28"/>
        </w:rPr>
        <w:t>шар</w:t>
      </w:r>
      <w:r>
        <w:rPr>
          <w:spacing w:val="1"/>
          <w:sz w:val="28"/>
        </w:rPr>
        <w:t xml:space="preserve"> </w:t>
      </w:r>
      <w:r>
        <w:rPr>
          <w:sz w:val="28"/>
        </w:rPr>
        <w:t>и т.</w:t>
      </w:r>
      <w:r>
        <w:rPr>
          <w:spacing w:val="-1"/>
          <w:sz w:val="28"/>
        </w:rPr>
        <w:t xml:space="preserve"> </w:t>
      </w:r>
      <w:r>
        <w:rPr>
          <w:sz w:val="28"/>
        </w:rPr>
        <w:t>д.;</w:t>
      </w:r>
    </w:p>
    <w:p w:rsidR="00003555" w:rsidRDefault="00857D33" w:rsidP="003F7C5A">
      <w:pPr>
        <w:pStyle w:val="TableParagraph"/>
        <w:numPr>
          <w:ilvl w:val="1"/>
          <w:numId w:val="57"/>
        </w:numPr>
        <w:tabs>
          <w:tab w:val="left" w:pos="1247"/>
        </w:tabs>
        <w:ind w:right="548" w:firstLine="708"/>
        <w:rPr>
          <w:sz w:val="28"/>
        </w:rPr>
      </w:pPr>
      <w:r>
        <w:rPr>
          <w:sz w:val="28"/>
        </w:rPr>
        <w:t>применять</w:t>
      </w:r>
      <w:r>
        <w:rPr>
          <w:spacing w:val="23"/>
          <w:sz w:val="28"/>
        </w:rPr>
        <w:t xml:space="preserve"> </w:t>
      </w:r>
      <w:r>
        <w:rPr>
          <w:sz w:val="28"/>
        </w:rPr>
        <w:t>в</w:t>
      </w:r>
      <w:r>
        <w:rPr>
          <w:spacing w:val="22"/>
          <w:sz w:val="28"/>
        </w:rPr>
        <w:t xml:space="preserve"> </w:t>
      </w:r>
      <w:r>
        <w:rPr>
          <w:sz w:val="28"/>
        </w:rPr>
        <w:t>создаваемых</w:t>
      </w:r>
      <w:r>
        <w:rPr>
          <w:spacing w:val="24"/>
          <w:sz w:val="28"/>
        </w:rPr>
        <w:t xml:space="preserve"> </w:t>
      </w:r>
      <w:r>
        <w:rPr>
          <w:sz w:val="28"/>
        </w:rPr>
        <w:t>пространственных</w:t>
      </w:r>
      <w:r>
        <w:rPr>
          <w:spacing w:val="24"/>
          <w:sz w:val="28"/>
        </w:rPr>
        <w:t xml:space="preserve"> </w:t>
      </w:r>
      <w:r>
        <w:rPr>
          <w:sz w:val="28"/>
        </w:rPr>
        <w:t>композициях</w:t>
      </w:r>
      <w:r>
        <w:rPr>
          <w:spacing w:val="25"/>
          <w:sz w:val="28"/>
        </w:rPr>
        <w:t xml:space="preserve"> </w:t>
      </w:r>
      <w:r>
        <w:rPr>
          <w:sz w:val="28"/>
        </w:rPr>
        <w:t>доминантный</w:t>
      </w:r>
      <w:r>
        <w:rPr>
          <w:spacing w:val="-67"/>
          <w:sz w:val="28"/>
        </w:rPr>
        <w:t xml:space="preserve"> </w:t>
      </w:r>
      <w:r>
        <w:rPr>
          <w:sz w:val="28"/>
        </w:rPr>
        <w:t>объект</w:t>
      </w:r>
      <w:r>
        <w:rPr>
          <w:spacing w:val="-2"/>
          <w:sz w:val="28"/>
        </w:rPr>
        <w:t xml:space="preserve"> </w:t>
      </w:r>
      <w:r>
        <w:rPr>
          <w:sz w:val="28"/>
        </w:rPr>
        <w:t>и вспомогательные</w:t>
      </w:r>
      <w:r>
        <w:rPr>
          <w:spacing w:val="-1"/>
          <w:sz w:val="28"/>
        </w:rPr>
        <w:t xml:space="preserve"> </w:t>
      </w:r>
      <w:r>
        <w:rPr>
          <w:sz w:val="28"/>
        </w:rPr>
        <w:t>соединительные элементы;</w:t>
      </w:r>
    </w:p>
    <w:p w:rsidR="00003555" w:rsidRDefault="00857D33" w:rsidP="003F7C5A">
      <w:pPr>
        <w:pStyle w:val="TableParagraph"/>
        <w:numPr>
          <w:ilvl w:val="1"/>
          <w:numId w:val="57"/>
        </w:numPr>
        <w:tabs>
          <w:tab w:val="left" w:pos="1247"/>
        </w:tabs>
        <w:ind w:right="552" w:firstLine="708"/>
        <w:rPr>
          <w:sz w:val="28"/>
        </w:rPr>
      </w:pPr>
      <w:r>
        <w:rPr>
          <w:sz w:val="28"/>
        </w:rPr>
        <w:t>применять</w:t>
      </w:r>
      <w:r>
        <w:rPr>
          <w:spacing w:val="30"/>
          <w:sz w:val="28"/>
        </w:rPr>
        <w:t xml:space="preserve"> </w:t>
      </w:r>
      <w:r>
        <w:rPr>
          <w:sz w:val="28"/>
        </w:rPr>
        <w:t>навыки</w:t>
      </w:r>
      <w:r>
        <w:rPr>
          <w:spacing w:val="31"/>
          <w:sz w:val="28"/>
        </w:rPr>
        <w:t xml:space="preserve"> </w:t>
      </w:r>
      <w:r>
        <w:rPr>
          <w:sz w:val="28"/>
        </w:rPr>
        <w:t>формообразования,</w:t>
      </w:r>
      <w:r>
        <w:rPr>
          <w:spacing w:val="31"/>
          <w:sz w:val="28"/>
        </w:rPr>
        <w:t xml:space="preserve"> </w:t>
      </w:r>
      <w:r>
        <w:rPr>
          <w:sz w:val="28"/>
        </w:rPr>
        <w:t>использования</w:t>
      </w:r>
      <w:r>
        <w:rPr>
          <w:spacing w:val="31"/>
          <w:sz w:val="28"/>
        </w:rPr>
        <w:t xml:space="preserve"> </w:t>
      </w:r>
      <w:r>
        <w:rPr>
          <w:sz w:val="28"/>
        </w:rPr>
        <w:t>объемов</w:t>
      </w:r>
      <w:r>
        <w:rPr>
          <w:spacing w:val="30"/>
          <w:sz w:val="28"/>
        </w:rPr>
        <w:t xml:space="preserve"> </w:t>
      </w:r>
      <w:r>
        <w:rPr>
          <w:sz w:val="28"/>
        </w:rPr>
        <w:t>в</w:t>
      </w:r>
      <w:r>
        <w:rPr>
          <w:spacing w:val="31"/>
          <w:sz w:val="28"/>
        </w:rPr>
        <w:t xml:space="preserve"> </w:t>
      </w:r>
      <w:r>
        <w:rPr>
          <w:sz w:val="28"/>
        </w:rPr>
        <w:t>дизайне</w:t>
      </w:r>
      <w:r>
        <w:rPr>
          <w:spacing w:val="26"/>
          <w:sz w:val="28"/>
        </w:rPr>
        <w:t xml:space="preserve"> </w:t>
      </w:r>
      <w:r>
        <w:rPr>
          <w:sz w:val="28"/>
        </w:rPr>
        <w:t>и</w:t>
      </w:r>
      <w:r>
        <w:rPr>
          <w:spacing w:val="-67"/>
          <w:sz w:val="28"/>
        </w:rPr>
        <w:t xml:space="preserve"> </w:t>
      </w:r>
      <w:r>
        <w:rPr>
          <w:sz w:val="28"/>
        </w:rPr>
        <w:t>архитектуре</w:t>
      </w:r>
      <w:r>
        <w:rPr>
          <w:spacing w:val="-1"/>
          <w:sz w:val="28"/>
        </w:rPr>
        <w:t xml:space="preserve"> </w:t>
      </w:r>
      <w:r>
        <w:rPr>
          <w:sz w:val="28"/>
        </w:rPr>
        <w:t>(макеты из бумаги,</w:t>
      </w:r>
      <w:r>
        <w:rPr>
          <w:spacing w:val="-1"/>
          <w:sz w:val="28"/>
        </w:rPr>
        <w:t xml:space="preserve"> </w:t>
      </w:r>
      <w:r>
        <w:rPr>
          <w:sz w:val="28"/>
        </w:rPr>
        <w:t>картона,</w:t>
      </w:r>
      <w:r>
        <w:rPr>
          <w:spacing w:val="-2"/>
          <w:sz w:val="28"/>
        </w:rPr>
        <w:t xml:space="preserve"> </w:t>
      </w:r>
      <w:r>
        <w:rPr>
          <w:sz w:val="28"/>
        </w:rPr>
        <w:t>пластилина);</w:t>
      </w:r>
    </w:p>
    <w:p w:rsidR="00003555" w:rsidRDefault="00857D33" w:rsidP="003F7C5A">
      <w:pPr>
        <w:pStyle w:val="TableParagraph"/>
        <w:numPr>
          <w:ilvl w:val="1"/>
          <w:numId w:val="57"/>
        </w:numPr>
        <w:tabs>
          <w:tab w:val="left" w:pos="1247"/>
        </w:tabs>
        <w:ind w:right="542" w:firstLine="708"/>
        <w:rPr>
          <w:sz w:val="28"/>
        </w:rPr>
      </w:pPr>
      <w:r>
        <w:rPr>
          <w:sz w:val="28"/>
        </w:rPr>
        <w:t>создавать</w:t>
      </w:r>
      <w:r>
        <w:rPr>
          <w:spacing w:val="32"/>
          <w:sz w:val="28"/>
        </w:rPr>
        <w:t xml:space="preserve"> </w:t>
      </w:r>
      <w:r>
        <w:rPr>
          <w:sz w:val="28"/>
        </w:rPr>
        <w:t>композиционные</w:t>
      </w:r>
      <w:r>
        <w:rPr>
          <w:spacing w:val="35"/>
          <w:sz w:val="28"/>
        </w:rPr>
        <w:t xml:space="preserve"> </w:t>
      </w:r>
      <w:r>
        <w:rPr>
          <w:sz w:val="28"/>
        </w:rPr>
        <w:t>макеты</w:t>
      </w:r>
      <w:r>
        <w:rPr>
          <w:spacing w:val="32"/>
          <w:sz w:val="28"/>
        </w:rPr>
        <w:t xml:space="preserve"> </w:t>
      </w:r>
      <w:r>
        <w:rPr>
          <w:sz w:val="28"/>
        </w:rPr>
        <w:t>объектов</w:t>
      </w:r>
      <w:r>
        <w:rPr>
          <w:spacing w:val="34"/>
          <w:sz w:val="28"/>
        </w:rPr>
        <w:t xml:space="preserve"> </w:t>
      </w:r>
      <w:r>
        <w:rPr>
          <w:sz w:val="28"/>
        </w:rPr>
        <w:t>на</w:t>
      </w:r>
      <w:r>
        <w:rPr>
          <w:spacing w:val="35"/>
          <w:sz w:val="28"/>
        </w:rPr>
        <w:t xml:space="preserve"> </w:t>
      </w:r>
      <w:r>
        <w:rPr>
          <w:sz w:val="28"/>
        </w:rPr>
        <w:t>предметной</w:t>
      </w:r>
      <w:r>
        <w:rPr>
          <w:spacing w:val="34"/>
          <w:sz w:val="28"/>
        </w:rPr>
        <w:t xml:space="preserve"> </w:t>
      </w:r>
      <w:r>
        <w:rPr>
          <w:sz w:val="28"/>
        </w:rPr>
        <w:t>плоскости</w:t>
      </w:r>
      <w:r>
        <w:rPr>
          <w:spacing w:val="36"/>
          <w:sz w:val="28"/>
        </w:rPr>
        <w:t xml:space="preserve"> </w:t>
      </w:r>
      <w:r>
        <w:rPr>
          <w:sz w:val="28"/>
        </w:rPr>
        <w:t>и</w:t>
      </w:r>
      <w:r>
        <w:rPr>
          <w:spacing w:val="35"/>
          <w:sz w:val="28"/>
        </w:rPr>
        <w:t xml:space="preserve"> </w:t>
      </w:r>
      <w:r>
        <w:rPr>
          <w:sz w:val="28"/>
        </w:rPr>
        <w:t>в</w:t>
      </w:r>
      <w:r>
        <w:rPr>
          <w:spacing w:val="-67"/>
          <w:sz w:val="28"/>
        </w:rPr>
        <w:t xml:space="preserve"> </w:t>
      </w:r>
      <w:r>
        <w:rPr>
          <w:sz w:val="28"/>
        </w:rPr>
        <w:t>пространстве;</w:t>
      </w:r>
    </w:p>
    <w:p w:rsidR="00003555" w:rsidRDefault="00857D33" w:rsidP="003F7C5A">
      <w:pPr>
        <w:pStyle w:val="TableParagraph"/>
        <w:numPr>
          <w:ilvl w:val="1"/>
          <w:numId w:val="57"/>
        </w:numPr>
        <w:tabs>
          <w:tab w:val="left" w:pos="1247"/>
        </w:tabs>
        <w:ind w:right="542" w:firstLine="708"/>
        <w:rPr>
          <w:sz w:val="28"/>
        </w:rPr>
      </w:pPr>
      <w:r>
        <w:rPr>
          <w:sz w:val="28"/>
        </w:rPr>
        <w:t>создавать</w:t>
      </w:r>
      <w:r>
        <w:rPr>
          <w:spacing w:val="11"/>
          <w:sz w:val="28"/>
        </w:rPr>
        <w:t xml:space="preserve"> </w:t>
      </w:r>
      <w:r>
        <w:rPr>
          <w:sz w:val="28"/>
        </w:rPr>
        <w:t>практические</w:t>
      </w:r>
      <w:r>
        <w:rPr>
          <w:spacing w:val="12"/>
          <w:sz w:val="28"/>
        </w:rPr>
        <w:t xml:space="preserve"> </w:t>
      </w:r>
      <w:r>
        <w:rPr>
          <w:sz w:val="28"/>
        </w:rPr>
        <w:t>творческие</w:t>
      </w:r>
      <w:r>
        <w:rPr>
          <w:spacing w:val="13"/>
          <w:sz w:val="28"/>
        </w:rPr>
        <w:t xml:space="preserve"> </w:t>
      </w:r>
      <w:r>
        <w:rPr>
          <w:sz w:val="28"/>
        </w:rPr>
        <w:t>композиции</w:t>
      </w:r>
      <w:r>
        <w:rPr>
          <w:spacing w:val="13"/>
          <w:sz w:val="28"/>
        </w:rPr>
        <w:t xml:space="preserve"> </w:t>
      </w:r>
      <w:r>
        <w:rPr>
          <w:sz w:val="28"/>
        </w:rPr>
        <w:t>в</w:t>
      </w:r>
      <w:r>
        <w:rPr>
          <w:spacing w:val="12"/>
          <w:sz w:val="28"/>
        </w:rPr>
        <w:t xml:space="preserve"> </w:t>
      </w:r>
      <w:r>
        <w:rPr>
          <w:sz w:val="28"/>
        </w:rPr>
        <w:t>технике</w:t>
      </w:r>
      <w:r>
        <w:rPr>
          <w:spacing w:val="10"/>
          <w:sz w:val="28"/>
        </w:rPr>
        <w:t xml:space="preserve"> </w:t>
      </w:r>
      <w:r>
        <w:rPr>
          <w:sz w:val="28"/>
        </w:rPr>
        <w:t>коллажа,</w:t>
      </w:r>
      <w:r>
        <w:rPr>
          <w:spacing w:val="10"/>
          <w:sz w:val="28"/>
        </w:rPr>
        <w:t xml:space="preserve"> </w:t>
      </w:r>
      <w:r>
        <w:rPr>
          <w:sz w:val="28"/>
        </w:rPr>
        <w:t>дизайн-</w:t>
      </w:r>
      <w:r>
        <w:rPr>
          <w:spacing w:val="-67"/>
          <w:sz w:val="28"/>
        </w:rPr>
        <w:t xml:space="preserve"> </w:t>
      </w:r>
      <w:r>
        <w:rPr>
          <w:sz w:val="28"/>
        </w:rPr>
        <w:t>проектов;</w:t>
      </w:r>
    </w:p>
    <w:p w:rsidR="00003555" w:rsidRDefault="00003555">
      <w:pPr>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50" w:firstLine="708"/>
        <w:rPr>
          <w:sz w:val="28"/>
        </w:rPr>
      </w:pPr>
      <w:r>
        <w:rPr>
          <w:sz w:val="28"/>
        </w:rPr>
        <w:lastRenderedPageBreak/>
        <w:t>получать представления о влиянии цвета на восприятие формы объектов</w:t>
      </w:r>
      <w:r>
        <w:rPr>
          <w:spacing w:val="1"/>
          <w:sz w:val="28"/>
        </w:rPr>
        <w:t xml:space="preserve"> </w:t>
      </w:r>
      <w:r>
        <w:rPr>
          <w:sz w:val="28"/>
        </w:rPr>
        <w:t>архитектуры и дизайна, а также о том, какое значение имеет расположение цвета в</w:t>
      </w:r>
      <w:r>
        <w:rPr>
          <w:spacing w:val="1"/>
          <w:sz w:val="28"/>
        </w:rPr>
        <w:t xml:space="preserve"> </w:t>
      </w:r>
      <w:r>
        <w:rPr>
          <w:sz w:val="28"/>
        </w:rPr>
        <w:t>пространстве</w:t>
      </w:r>
      <w:r>
        <w:rPr>
          <w:spacing w:val="-2"/>
          <w:sz w:val="28"/>
        </w:rPr>
        <w:t xml:space="preserve"> </w:t>
      </w:r>
      <w:r>
        <w:rPr>
          <w:sz w:val="28"/>
        </w:rPr>
        <w:t>архитектурно-дизайнерского</w:t>
      </w:r>
      <w:r>
        <w:rPr>
          <w:spacing w:val="-2"/>
          <w:sz w:val="28"/>
        </w:rPr>
        <w:t xml:space="preserve"> </w:t>
      </w:r>
      <w:r>
        <w:rPr>
          <w:sz w:val="28"/>
        </w:rPr>
        <w:t>объекта;</w:t>
      </w:r>
    </w:p>
    <w:p w:rsidR="00003555" w:rsidRDefault="00857D33" w:rsidP="003F7C5A">
      <w:pPr>
        <w:pStyle w:val="TableParagraph"/>
        <w:numPr>
          <w:ilvl w:val="1"/>
          <w:numId w:val="57"/>
        </w:numPr>
        <w:tabs>
          <w:tab w:val="left" w:pos="1247"/>
        </w:tabs>
        <w:ind w:right="544" w:firstLine="708"/>
        <w:rPr>
          <w:sz w:val="28"/>
        </w:rPr>
      </w:pPr>
      <w:r>
        <w:rPr>
          <w:sz w:val="28"/>
        </w:rPr>
        <w:t>приобретать</w:t>
      </w:r>
      <w:r>
        <w:rPr>
          <w:spacing w:val="1"/>
          <w:sz w:val="28"/>
        </w:rPr>
        <w:t xml:space="preserve"> </w:t>
      </w:r>
      <w:r>
        <w:rPr>
          <w:sz w:val="28"/>
        </w:rPr>
        <w:t>общее</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традициях</w:t>
      </w:r>
      <w:r>
        <w:rPr>
          <w:spacing w:val="1"/>
          <w:sz w:val="28"/>
        </w:rPr>
        <w:t xml:space="preserve"> </w:t>
      </w:r>
      <w:r>
        <w:rPr>
          <w:sz w:val="28"/>
        </w:rPr>
        <w:t>ландшафтно-парковой</w:t>
      </w:r>
      <w:r>
        <w:rPr>
          <w:spacing w:val="1"/>
          <w:sz w:val="28"/>
        </w:rPr>
        <w:t xml:space="preserve"> </w:t>
      </w:r>
      <w:r>
        <w:rPr>
          <w:sz w:val="28"/>
        </w:rPr>
        <w:t>архитектуры;</w:t>
      </w:r>
    </w:p>
    <w:p w:rsidR="00003555" w:rsidRDefault="00857D33" w:rsidP="003F7C5A">
      <w:pPr>
        <w:pStyle w:val="TableParagraph"/>
        <w:numPr>
          <w:ilvl w:val="1"/>
          <w:numId w:val="57"/>
        </w:numPr>
        <w:tabs>
          <w:tab w:val="left" w:pos="1247"/>
        </w:tabs>
        <w:spacing w:line="342" w:lineRule="exact"/>
        <w:ind w:left="1246"/>
        <w:rPr>
          <w:sz w:val="28"/>
        </w:rPr>
      </w:pPr>
      <w:r>
        <w:rPr>
          <w:sz w:val="28"/>
        </w:rPr>
        <w:t>характеризовать</w:t>
      </w:r>
      <w:r>
        <w:rPr>
          <w:spacing w:val="-7"/>
          <w:sz w:val="28"/>
        </w:rPr>
        <w:t xml:space="preserve"> </w:t>
      </w:r>
      <w:r>
        <w:rPr>
          <w:sz w:val="28"/>
        </w:rPr>
        <w:t>основные</w:t>
      </w:r>
      <w:r>
        <w:rPr>
          <w:spacing w:val="-3"/>
          <w:sz w:val="28"/>
        </w:rPr>
        <w:t xml:space="preserve"> </w:t>
      </w:r>
      <w:r>
        <w:rPr>
          <w:sz w:val="28"/>
        </w:rPr>
        <w:t>школы</w:t>
      </w:r>
      <w:r>
        <w:rPr>
          <w:spacing w:val="-3"/>
          <w:sz w:val="28"/>
        </w:rPr>
        <w:t xml:space="preserve"> </w:t>
      </w:r>
      <w:r>
        <w:rPr>
          <w:sz w:val="28"/>
        </w:rPr>
        <w:t>садово-паркового</w:t>
      </w:r>
      <w:r>
        <w:rPr>
          <w:spacing w:val="-3"/>
          <w:sz w:val="28"/>
        </w:rPr>
        <w:t xml:space="preserve"> </w:t>
      </w:r>
      <w:r>
        <w:rPr>
          <w:sz w:val="28"/>
        </w:rPr>
        <w:t>искусства;</w:t>
      </w:r>
    </w:p>
    <w:p w:rsidR="00003555" w:rsidRDefault="00857D33" w:rsidP="003F7C5A">
      <w:pPr>
        <w:pStyle w:val="TableParagraph"/>
        <w:numPr>
          <w:ilvl w:val="1"/>
          <w:numId w:val="57"/>
        </w:numPr>
        <w:tabs>
          <w:tab w:val="left" w:pos="1247"/>
        </w:tabs>
        <w:ind w:right="546" w:firstLine="708"/>
        <w:rPr>
          <w:sz w:val="28"/>
        </w:rPr>
      </w:pPr>
      <w:r>
        <w:rPr>
          <w:sz w:val="28"/>
        </w:rPr>
        <w:t>понимать основы</w:t>
      </w:r>
      <w:r>
        <w:rPr>
          <w:spacing w:val="1"/>
          <w:sz w:val="28"/>
        </w:rPr>
        <w:t xml:space="preserve"> </w:t>
      </w:r>
      <w:r>
        <w:rPr>
          <w:sz w:val="28"/>
        </w:rPr>
        <w:t>краткой истории</w:t>
      </w:r>
      <w:r>
        <w:rPr>
          <w:spacing w:val="1"/>
          <w:sz w:val="28"/>
        </w:rPr>
        <w:t xml:space="preserve"> </w:t>
      </w:r>
      <w:r>
        <w:rPr>
          <w:sz w:val="28"/>
        </w:rPr>
        <w:t>русской</w:t>
      </w:r>
      <w:r>
        <w:rPr>
          <w:spacing w:val="1"/>
          <w:sz w:val="28"/>
        </w:rPr>
        <w:t xml:space="preserve"> </w:t>
      </w:r>
      <w:r>
        <w:rPr>
          <w:sz w:val="28"/>
        </w:rPr>
        <w:t>усадебной</w:t>
      </w:r>
      <w:r>
        <w:rPr>
          <w:spacing w:val="1"/>
          <w:sz w:val="28"/>
        </w:rPr>
        <w:t xml:space="preserve"> </w:t>
      </w:r>
      <w:r>
        <w:rPr>
          <w:sz w:val="28"/>
        </w:rPr>
        <w:t>культуры</w:t>
      </w:r>
      <w:r>
        <w:rPr>
          <w:spacing w:val="1"/>
          <w:sz w:val="28"/>
        </w:rPr>
        <w:t xml:space="preserve"> </w:t>
      </w:r>
      <w:r>
        <w:rPr>
          <w:sz w:val="28"/>
        </w:rPr>
        <w:t>XVIII</w:t>
      </w:r>
      <w:r>
        <w:rPr>
          <w:spacing w:val="70"/>
          <w:sz w:val="28"/>
        </w:rPr>
        <w:t xml:space="preserve"> </w:t>
      </w:r>
      <w:r>
        <w:rPr>
          <w:sz w:val="28"/>
        </w:rPr>
        <w:t>–</w:t>
      </w:r>
      <w:r>
        <w:rPr>
          <w:spacing w:val="1"/>
          <w:sz w:val="28"/>
        </w:rPr>
        <w:t xml:space="preserve"> </w:t>
      </w:r>
      <w:r>
        <w:rPr>
          <w:sz w:val="28"/>
        </w:rPr>
        <w:t>XIX</w:t>
      </w:r>
      <w:r>
        <w:rPr>
          <w:spacing w:val="-2"/>
          <w:sz w:val="28"/>
        </w:rPr>
        <w:t xml:space="preserve"> </w:t>
      </w:r>
      <w:r>
        <w:rPr>
          <w:sz w:val="28"/>
        </w:rPr>
        <w:t>веков;</w:t>
      </w:r>
    </w:p>
    <w:p w:rsidR="00003555" w:rsidRDefault="00857D33" w:rsidP="003F7C5A">
      <w:pPr>
        <w:pStyle w:val="TableParagraph"/>
        <w:numPr>
          <w:ilvl w:val="1"/>
          <w:numId w:val="57"/>
        </w:numPr>
        <w:tabs>
          <w:tab w:val="left" w:pos="1247"/>
        </w:tabs>
        <w:spacing w:line="343" w:lineRule="exact"/>
        <w:ind w:left="1246"/>
        <w:rPr>
          <w:sz w:val="28"/>
        </w:rPr>
      </w:pPr>
      <w:r>
        <w:rPr>
          <w:sz w:val="28"/>
        </w:rPr>
        <w:t>называть</w:t>
      </w:r>
      <w:r>
        <w:rPr>
          <w:spacing w:val="-5"/>
          <w:sz w:val="28"/>
        </w:rPr>
        <w:t xml:space="preserve"> </w:t>
      </w:r>
      <w:r>
        <w:rPr>
          <w:sz w:val="28"/>
        </w:rPr>
        <w:t>и</w:t>
      </w:r>
      <w:r>
        <w:rPr>
          <w:spacing w:val="-1"/>
          <w:sz w:val="28"/>
        </w:rPr>
        <w:t xml:space="preserve"> </w:t>
      </w:r>
      <w:r>
        <w:rPr>
          <w:sz w:val="28"/>
        </w:rPr>
        <w:t>раскрывать</w:t>
      </w:r>
      <w:r>
        <w:rPr>
          <w:spacing w:val="-1"/>
          <w:sz w:val="28"/>
        </w:rPr>
        <w:t xml:space="preserve"> </w:t>
      </w:r>
      <w:r>
        <w:rPr>
          <w:sz w:val="28"/>
        </w:rPr>
        <w:t>смысл</w:t>
      </w:r>
      <w:r>
        <w:rPr>
          <w:spacing w:val="-2"/>
          <w:sz w:val="28"/>
        </w:rPr>
        <w:t xml:space="preserve"> </w:t>
      </w:r>
      <w:r>
        <w:rPr>
          <w:sz w:val="28"/>
        </w:rPr>
        <w:t>основ</w:t>
      </w:r>
      <w:r>
        <w:rPr>
          <w:spacing w:val="-3"/>
          <w:sz w:val="28"/>
        </w:rPr>
        <w:t xml:space="preserve"> </w:t>
      </w:r>
      <w:r>
        <w:rPr>
          <w:sz w:val="28"/>
        </w:rPr>
        <w:t>искусства</w:t>
      </w:r>
      <w:r>
        <w:rPr>
          <w:spacing w:val="-1"/>
          <w:sz w:val="28"/>
        </w:rPr>
        <w:t xml:space="preserve"> </w:t>
      </w:r>
      <w:r>
        <w:rPr>
          <w:sz w:val="28"/>
        </w:rPr>
        <w:t>флористики;</w:t>
      </w:r>
    </w:p>
    <w:p w:rsidR="00003555" w:rsidRDefault="00857D33" w:rsidP="003F7C5A">
      <w:pPr>
        <w:pStyle w:val="TableParagraph"/>
        <w:numPr>
          <w:ilvl w:val="1"/>
          <w:numId w:val="57"/>
        </w:numPr>
        <w:tabs>
          <w:tab w:val="left" w:pos="1247"/>
        </w:tabs>
        <w:spacing w:line="342" w:lineRule="exact"/>
        <w:ind w:left="1246"/>
        <w:rPr>
          <w:sz w:val="28"/>
        </w:rPr>
      </w:pPr>
      <w:r>
        <w:rPr>
          <w:sz w:val="28"/>
        </w:rPr>
        <w:t>понимать</w:t>
      </w:r>
      <w:r>
        <w:rPr>
          <w:spacing w:val="-5"/>
          <w:sz w:val="28"/>
        </w:rPr>
        <w:t xml:space="preserve"> </w:t>
      </w:r>
      <w:r>
        <w:rPr>
          <w:sz w:val="28"/>
        </w:rPr>
        <w:t>основы</w:t>
      </w:r>
      <w:r>
        <w:rPr>
          <w:spacing w:val="-3"/>
          <w:sz w:val="28"/>
        </w:rPr>
        <w:t xml:space="preserve"> </w:t>
      </w:r>
      <w:r>
        <w:rPr>
          <w:sz w:val="28"/>
        </w:rPr>
        <w:t>краткой</w:t>
      </w:r>
      <w:r>
        <w:rPr>
          <w:spacing w:val="-3"/>
          <w:sz w:val="28"/>
        </w:rPr>
        <w:t xml:space="preserve"> </w:t>
      </w:r>
      <w:r>
        <w:rPr>
          <w:sz w:val="28"/>
        </w:rPr>
        <w:t>истории</w:t>
      </w:r>
      <w:r>
        <w:rPr>
          <w:spacing w:val="-4"/>
          <w:sz w:val="28"/>
        </w:rPr>
        <w:t xml:space="preserve"> </w:t>
      </w:r>
      <w:r>
        <w:rPr>
          <w:sz w:val="28"/>
        </w:rPr>
        <w:t>костюма;</w:t>
      </w:r>
    </w:p>
    <w:p w:rsidR="00003555" w:rsidRDefault="00857D33" w:rsidP="003F7C5A">
      <w:pPr>
        <w:pStyle w:val="TableParagraph"/>
        <w:numPr>
          <w:ilvl w:val="1"/>
          <w:numId w:val="57"/>
        </w:numPr>
        <w:tabs>
          <w:tab w:val="left" w:pos="1247"/>
        </w:tabs>
        <w:ind w:right="544" w:firstLine="708"/>
        <w:rPr>
          <w:sz w:val="28"/>
        </w:rPr>
      </w:pPr>
      <w:r>
        <w:rPr>
          <w:sz w:val="28"/>
        </w:rPr>
        <w:t>характеризовать</w:t>
      </w:r>
      <w:r>
        <w:rPr>
          <w:spacing w:val="1"/>
          <w:sz w:val="28"/>
        </w:rPr>
        <w:t xml:space="preserve"> </w:t>
      </w:r>
      <w:r>
        <w:rPr>
          <w:sz w:val="28"/>
        </w:rPr>
        <w:t>и</w:t>
      </w:r>
      <w:r>
        <w:rPr>
          <w:spacing w:val="1"/>
          <w:sz w:val="28"/>
        </w:rPr>
        <w:t xml:space="preserve"> </w:t>
      </w:r>
      <w:r>
        <w:rPr>
          <w:sz w:val="28"/>
        </w:rPr>
        <w:t>раскрывать</w:t>
      </w:r>
      <w:r>
        <w:rPr>
          <w:spacing w:val="1"/>
          <w:sz w:val="28"/>
        </w:rPr>
        <w:t xml:space="preserve"> </w:t>
      </w:r>
      <w:r>
        <w:rPr>
          <w:sz w:val="28"/>
        </w:rPr>
        <w:t>смысл</w:t>
      </w:r>
      <w:r>
        <w:rPr>
          <w:spacing w:val="1"/>
          <w:sz w:val="28"/>
        </w:rPr>
        <w:t xml:space="preserve"> </w:t>
      </w:r>
      <w:r>
        <w:rPr>
          <w:sz w:val="28"/>
        </w:rPr>
        <w:t>композиционно-конструктивных</w:t>
      </w:r>
      <w:r>
        <w:rPr>
          <w:spacing w:val="1"/>
          <w:sz w:val="28"/>
        </w:rPr>
        <w:t xml:space="preserve"> </w:t>
      </w:r>
      <w:r>
        <w:rPr>
          <w:sz w:val="28"/>
        </w:rPr>
        <w:t>принципов</w:t>
      </w:r>
      <w:r>
        <w:rPr>
          <w:spacing w:val="-3"/>
          <w:sz w:val="28"/>
        </w:rPr>
        <w:t xml:space="preserve"> </w:t>
      </w:r>
      <w:r>
        <w:rPr>
          <w:sz w:val="28"/>
        </w:rPr>
        <w:t>дизайна</w:t>
      </w:r>
      <w:r>
        <w:rPr>
          <w:spacing w:val="-3"/>
          <w:sz w:val="28"/>
        </w:rPr>
        <w:t xml:space="preserve"> </w:t>
      </w:r>
      <w:r>
        <w:rPr>
          <w:sz w:val="28"/>
        </w:rPr>
        <w:t>одежды;</w:t>
      </w:r>
    </w:p>
    <w:p w:rsidR="00003555" w:rsidRDefault="00857D33" w:rsidP="003F7C5A">
      <w:pPr>
        <w:pStyle w:val="TableParagraph"/>
        <w:numPr>
          <w:ilvl w:val="1"/>
          <w:numId w:val="57"/>
        </w:numPr>
        <w:tabs>
          <w:tab w:val="left" w:pos="1247"/>
        </w:tabs>
        <w:ind w:right="546" w:firstLine="708"/>
        <w:rPr>
          <w:sz w:val="28"/>
        </w:rPr>
      </w:pPr>
      <w:r>
        <w:rPr>
          <w:sz w:val="28"/>
        </w:rPr>
        <w:t>применять</w:t>
      </w:r>
      <w:r>
        <w:rPr>
          <w:spacing w:val="1"/>
          <w:sz w:val="28"/>
        </w:rPr>
        <w:t xml:space="preserve"> </w:t>
      </w:r>
      <w:r>
        <w:rPr>
          <w:sz w:val="28"/>
        </w:rPr>
        <w:t>навыки</w:t>
      </w:r>
      <w:r>
        <w:rPr>
          <w:spacing w:val="1"/>
          <w:sz w:val="28"/>
        </w:rPr>
        <w:t xml:space="preserve"> </w:t>
      </w:r>
      <w:r>
        <w:rPr>
          <w:sz w:val="28"/>
        </w:rPr>
        <w:t>сочинения</w:t>
      </w:r>
      <w:r>
        <w:rPr>
          <w:spacing w:val="1"/>
          <w:sz w:val="28"/>
        </w:rPr>
        <w:t xml:space="preserve"> </w:t>
      </w:r>
      <w:r>
        <w:rPr>
          <w:sz w:val="28"/>
        </w:rPr>
        <w:t>объемно-пространственной</w:t>
      </w:r>
      <w:r>
        <w:rPr>
          <w:spacing w:val="1"/>
          <w:sz w:val="28"/>
        </w:rPr>
        <w:t xml:space="preserve"> </w:t>
      </w:r>
      <w:r>
        <w:rPr>
          <w:sz w:val="28"/>
        </w:rPr>
        <w:t>композиции</w:t>
      </w:r>
      <w:r>
        <w:rPr>
          <w:spacing w:val="1"/>
          <w:sz w:val="28"/>
        </w:rPr>
        <w:t xml:space="preserve"> </w:t>
      </w:r>
      <w:r>
        <w:rPr>
          <w:sz w:val="28"/>
        </w:rPr>
        <w:t>в</w:t>
      </w:r>
      <w:r>
        <w:rPr>
          <w:spacing w:val="1"/>
          <w:sz w:val="28"/>
        </w:rPr>
        <w:t xml:space="preserve"> </w:t>
      </w:r>
      <w:r>
        <w:rPr>
          <w:sz w:val="28"/>
        </w:rPr>
        <w:t>формировании</w:t>
      </w:r>
      <w:r>
        <w:rPr>
          <w:spacing w:val="-1"/>
          <w:sz w:val="28"/>
        </w:rPr>
        <w:t xml:space="preserve"> </w:t>
      </w:r>
      <w:r>
        <w:rPr>
          <w:sz w:val="28"/>
        </w:rPr>
        <w:t>букета по</w:t>
      </w:r>
      <w:r>
        <w:rPr>
          <w:spacing w:val="-2"/>
          <w:sz w:val="28"/>
        </w:rPr>
        <w:t xml:space="preserve"> </w:t>
      </w:r>
      <w:r>
        <w:rPr>
          <w:sz w:val="28"/>
        </w:rPr>
        <w:t>принципам</w:t>
      </w:r>
      <w:r>
        <w:rPr>
          <w:spacing w:val="-1"/>
          <w:sz w:val="28"/>
        </w:rPr>
        <w:t xml:space="preserve"> </w:t>
      </w:r>
      <w:r>
        <w:rPr>
          <w:sz w:val="28"/>
        </w:rPr>
        <w:t>икэбаны;</w:t>
      </w:r>
    </w:p>
    <w:p w:rsidR="00003555" w:rsidRDefault="00857D33" w:rsidP="003F7C5A">
      <w:pPr>
        <w:pStyle w:val="TableParagraph"/>
        <w:numPr>
          <w:ilvl w:val="1"/>
          <w:numId w:val="57"/>
        </w:numPr>
        <w:tabs>
          <w:tab w:val="left" w:pos="1247"/>
        </w:tabs>
        <w:ind w:right="543" w:firstLine="708"/>
        <w:rPr>
          <w:sz w:val="28"/>
        </w:rPr>
      </w:pPr>
      <w:r>
        <w:rPr>
          <w:sz w:val="28"/>
        </w:rPr>
        <w:t>использовать</w:t>
      </w:r>
      <w:r>
        <w:rPr>
          <w:spacing w:val="1"/>
          <w:sz w:val="28"/>
        </w:rPr>
        <w:t xml:space="preserve"> </w:t>
      </w:r>
      <w:r>
        <w:rPr>
          <w:sz w:val="28"/>
        </w:rPr>
        <w:t>старые</w:t>
      </w:r>
      <w:r>
        <w:rPr>
          <w:spacing w:val="1"/>
          <w:sz w:val="28"/>
        </w:rPr>
        <w:t xml:space="preserve"> </w:t>
      </w:r>
      <w:r>
        <w:rPr>
          <w:sz w:val="28"/>
        </w:rPr>
        <w:t>и</w:t>
      </w:r>
      <w:r>
        <w:rPr>
          <w:spacing w:val="1"/>
          <w:sz w:val="28"/>
        </w:rPr>
        <w:t xml:space="preserve"> </w:t>
      </w:r>
      <w:r>
        <w:rPr>
          <w:sz w:val="28"/>
        </w:rPr>
        <w:t>осваивать</w:t>
      </w:r>
      <w:r>
        <w:rPr>
          <w:spacing w:val="1"/>
          <w:sz w:val="28"/>
        </w:rPr>
        <w:t xml:space="preserve"> </w:t>
      </w:r>
      <w:r>
        <w:rPr>
          <w:sz w:val="28"/>
        </w:rPr>
        <w:t>новые</w:t>
      </w:r>
      <w:r>
        <w:rPr>
          <w:spacing w:val="1"/>
          <w:sz w:val="28"/>
        </w:rPr>
        <w:t xml:space="preserve"> </w:t>
      </w:r>
      <w:r>
        <w:rPr>
          <w:sz w:val="28"/>
        </w:rPr>
        <w:t>приемы</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бумагой,</w:t>
      </w:r>
      <w:r>
        <w:rPr>
          <w:spacing w:val="1"/>
          <w:sz w:val="28"/>
        </w:rPr>
        <w:t xml:space="preserve"> </w:t>
      </w:r>
      <w:r>
        <w:rPr>
          <w:sz w:val="28"/>
        </w:rPr>
        <w:t>природными</w:t>
      </w:r>
      <w:r>
        <w:rPr>
          <w:spacing w:val="1"/>
          <w:sz w:val="28"/>
        </w:rPr>
        <w:t xml:space="preserve"> </w:t>
      </w:r>
      <w:r>
        <w:rPr>
          <w:sz w:val="28"/>
        </w:rPr>
        <w:t>материалами</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макетирования</w:t>
      </w:r>
      <w:r>
        <w:rPr>
          <w:spacing w:val="1"/>
          <w:sz w:val="28"/>
        </w:rPr>
        <w:t xml:space="preserve"> </w:t>
      </w:r>
      <w:r>
        <w:rPr>
          <w:sz w:val="28"/>
        </w:rPr>
        <w:t>архитектурно-ландшафтных</w:t>
      </w:r>
      <w:r>
        <w:rPr>
          <w:spacing w:val="-67"/>
          <w:sz w:val="28"/>
        </w:rPr>
        <w:t xml:space="preserve"> </w:t>
      </w:r>
      <w:r>
        <w:rPr>
          <w:sz w:val="28"/>
        </w:rPr>
        <w:t>объектов;</w:t>
      </w:r>
    </w:p>
    <w:p w:rsidR="00003555" w:rsidRDefault="00857D33" w:rsidP="003F7C5A">
      <w:pPr>
        <w:pStyle w:val="TableParagraph"/>
        <w:numPr>
          <w:ilvl w:val="1"/>
          <w:numId w:val="57"/>
        </w:numPr>
        <w:tabs>
          <w:tab w:val="left" w:pos="1247"/>
          <w:tab w:val="left" w:pos="2609"/>
          <w:tab w:val="left" w:pos="3007"/>
          <w:tab w:val="left" w:pos="4383"/>
          <w:tab w:val="left" w:pos="5588"/>
          <w:tab w:val="left" w:pos="6804"/>
          <w:tab w:val="left" w:pos="7588"/>
        </w:tabs>
        <w:ind w:right="544" w:firstLine="708"/>
        <w:rPr>
          <w:sz w:val="28"/>
        </w:rPr>
      </w:pPr>
      <w:r>
        <w:rPr>
          <w:sz w:val="28"/>
        </w:rPr>
        <w:t>отражать</w:t>
      </w:r>
      <w:r>
        <w:rPr>
          <w:sz w:val="28"/>
        </w:rPr>
        <w:tab/>
        <w:t>в</w:t>
      </w:r>
      <w:r>
        <w:rPr>
          <w:sz w:val="28"/>
        </w:rPr>
        <w:tab/>
        <w:t>эскизном</w:t>
      </w:r>
      <w:r>
        <w:rPr>
          <w:sz w:val="28"/>
        </w:rPr>
        <w:tab/>
        <w:t>проекте</w:t>
      </w:r>
      <w:r>
        <w:rPr>
          <w:sz w:val="28"/>
        </w:rPr>
        <w:tab/>
        <w:t>дизайна</w:t>
      </w:r>
      <w:r>
        <w:rPr>
          <w:sz w:val="28"/>
        </w:rPr>
        <w:tab/>
        <w:t>сада</w:t>
      </w:r>
      <w:r>
        <w:rPr>
          <w:sz w:val="28"/>
        </w:rPr>
        <w:tab/>
        <w:t>образно-архитектурный</w:t>
      </w:r>
      <w:r>
        <w:rPr>
          <w:spacing w:val="-67"/>
          <w:sz w:val="28"/>
        </w:rPr>
        <w:t xml:space="preserve"> </w:t>
      </w:r>
      <w:r>
        <w:rPr>
          <w:sz w:val="28"/>
        </w:rPr>
        <w:t>композиционный</w:t>
      </w:r>
      <w:r>
        <w:rPr>
          <w:spacing w:val="-1"/>
          <w:sz w:val="28"/>
        </w:rPr>
        <w:t xml:space="preserve"> </w:t>
      </w:r>
      <w:r>
        <w:rPr>
          <w:sz w:val="28"/>
        </w:rPr>
        <w:t>замысел;</w:t>
      </w:r>
    </w:p>
    <w:p w:rsidR="00003555" w:rsidRDefault="00857D33" w:rsidP="003F7C5A">
      <w:pPr>
        <w:pStyle w:val="TableParagraph"/>
        <w:numPr>
          <w:ilvl w:val="1"/>
          <w:numId w:val="57"/>
        </w:numPr>
        <w:tabs>
          <w:tab w:val="left" w:pos="1247"/>
        </w:tabs>
        <w:ind w:right="549" w:firstLine="708"/>
        <w:rPr>
          <w:sz w:val="28"/>
        </w:rPr>
      </w:pPr>
      <w:r>
        <w:rPr>
          <w:sz w:val="28"/>
        </w:rPr>
        <w:t>использовать</w:t>
      </w:r>
      <w:r>
        <w:rPr>
          <w:spacing w:val="18"/>
          <w:sz w:val="28"/>
        </w:rPr>
        <w:t xml:space="preserve"> </w:t>
      </w:r>
      <w:r>
        <w:rPr>
          <w:sz w:val="28"/>
        </w:rPr>
        <w:t>графические</w:t>
      </w:r>
      <w:r>
        <w:rPr>
          <w:spacing w:val="17"/>
          <w:sz w:val="28"/>
        </w:rPr>
        <w:t xml:space="preserve"> </w:t>
      </w:r>
      <w:r>
        <w:rPr>
          <w:sz w:val="28"/>
        </w:rPr>
        <w:t>навыки</w:t>
      </w:r>
      <w:r>
        <w:rPr>
          <w:spacing w:val="18"/>
          <w:sz w:val="28"/>
        </w:rPr>
        <w:t xml:space="preserve"> </w:t>
      </w:r>
      <w:r>
        <w:rPr>
          <w:sz w:val="28"/>
        </w:rPr>
        <w:t>и</w:t>
      </w:r>
      <w:r>
        <w:rPr>
          <w:spacing w:val="18"/>
          <w:sz w:val="28"/>
        </w:rPr>
        <w:t xml:space="preserve"> </w:t>
      </w:r>
      <w:r>
        <w:rPr>
          <w:sz w:val="28"/>
        </w:rPr>
        <w:t>технологии</w:t>
      </w:r>
      <w:r>
        <w:rPr>
          <w:spacing w:val="20"/>
          <w:sz w:val="28"/>
        </w:rPr>
        <w:t xml:space="preserve"> </w:t>
      </w:r>
      <w:r>
        <w:rPr>
          <w:sz w:val="28"/>
        </w:rPr>
        <w:t>выполнения</w:t>
      </w:r>
      <w:r>
        <w:rPr>
          <w:spacing w:val="19"/>
          <w:sz w:val="28"/>
        </w:rPr>
        <w:t xml:space="preserve"> </w:t>
      </w:r>
      <w:r>
        <w:rPr>
          <w:sz w:val="28"/>
        </w:rPr>
        <w:t>коллажа</w:t>
      </w:r>
      <w:r>
        <w:rPr>
          <w:spacing w:val="20"/>
          <w:sz w:val="28"/>
        </w:rPr>
        <w:t xml:space="preserve"> </w:t>
      </w:r>
      <w:r>
        <w:rPr>
          <w:sz w:val="28"/>
        </w:rPr>
        <w:t>в</w:t>
      </w:r>
      <w:r>
        <w:rPr>
          <w:spacing w:val="-67"/>
          <w:sz w:val="28"/>
        </w:rPr>
        <w:t xml:space="preserve"> </w:t>
      </w:r>
      <w:r>
        <w:rPr>
          <w:sz w:val="28"/>
        </w:rPr>
        <w:t>процессе</w:t>
      </w:r>
      <w:r>
        <w:rPr>
          <w:spacing w:val="-2"/>
          <w:sz w:val="28"/>
        </w:rPr>
        <w:t xml:space="preserve"> </w:t>
      </w:r>
      <w:r>
        <w:rPr>
          <w:sz w:val="28"/>
        </w:rPr>
        <w:t>создания</w:t>
      </w:r>
      <w:r>
        <w:rPr>
          <w:spacing w:val="-1"/>
          <w:sz w:val="28"/>
        </w:rPr>
        <w:t xml:space="preserve"> </w:t>
      </w:r>
      <w:r>
        <w:rPr>
          <w:sz w:val="28"/>
        </w:rPr>
        <w:t>эскизов</w:t>
      </w:r>
      <w:r>
        <w:rPr>
          <w:spacing w:val="-4"/>
          <w:sz w:val="28"/>
        </w:rPr>
        <w:t xml:space="preserve"> </w:t>
      </w:r>
      <w:r>
        <w:rPr>
          <w:sz w:val="28"/>
        </w:rPr>
        <w:t>молодежных</w:t>
      </w:r>
      <w:r>
        <w:rPr>
          <w:spacing w:val="-2"/>
          <w:sz w:val="28"/>
        </w:rPr>
        <w:t xml:space="preserve"> </w:t>
      </w:r>
      <w:r>
        <w:rPr>
          <w:sz w:val="28"/>
        </w:rPr>
        <w:t>и</w:t>
      </w:r>
      <w:r>
        <w:rPr>
          <w:spacing w:val="-1"/>
          <w:sz w:val="28"/>
        </w:rPr>
        <w:t xml:space="preserve"> </w:t>
      </w:r>
      <w:r>
        <w:rPr>
          <w:sz w:val="28"/>
        </w:rPr>
        <w:t>исторических</w:t>
      </w:r>
      <w:r>
        <w:rPr>
          <w:spacing w:val="-1"/>
          <w:sz w:val="28"/>
        </w:rPr>
        <w:t xml:space="preserve"> </w:t>
      </w:r>
      <w:r>
        <w:rPr>
          <w:sz w:val="28"/>
        </w:rPr>
        <w:t>комплектов</w:t>
      </w:r>
      <w:r>
        <w:rPr>
          <w:spacing w:val="-3"/>
          <w:sz w:val="28"/>
        </w:rPr>
        <w:t xml:space="preserve"> </w:t>
      </w:r>
      <w:r>
        <w:rPr>
          <w:sz w:val="28"/>
        </w:rPr>
        <w:t>одежды;</w:t>
      </w:r>
    </w:p>
    <w:p w:rsidR="00003555" w:rsidRDefault="00857D33" w:rsidP="003F7C5A">
      <w:pPr>
        <w:pStyle w:val="TableParagraph"/>
        <w:numPr>
          <w:ilvl w:val="1"/>
          <w:numId w:val="57"/>
        </w:numPr>
        <w:tabs>
          <w:tab w:val="left" w:pos="1247"/>
        </w:tabs>
        <w:ind w:right="551" w:firstLine="708"/>
        <w:rPr>
          <w:sz w:val="28"/>
        </w:rPr>
      </w:pPr>
      <w:r>
        <w:rPr>
          <w:sz w:val="28"/>
        </w:rPr>
        <w:t>узнавать</w:t>
      </w:r>
      <w:r>
        <w:rPr>
          <w:spacing w:val="7"/>
          <w:sz w:val="28"/>
        </w:rPr>
        <w:t xml:space="preserve"> </w:t>
      </w:r>
      <w:r>
        <w:rPr>
          <w:sz w:val="28"/>
        </w:rPr>
        <w:t>и</w:t>
      </w:r>
      <w:r>
        <w:rPr>
          <w:spacing w:val="9"/>
          <w:sz w:val="28"/>
        </w:rPr>
        <w:t xml:space="preserve"> </w:t>
      </w:r>
      <w:r>
        <w:rPr>
          <w:sz w:val="28"/>
        </w:rPr>
        <w:t>характеризовать</w:t>
      </w:r>
      <w:r>
        <w:rPr>
          <w:spacing w:val="5"/>
          <w:sz w:val="28"/>
        </w:rPr>
        <w:t xml:space="preserve"> </w:t>
      </w:r>
      <w:r>
        <w:rPr>
          <w:sz w:val="28"/>
        </w:rPr>
        <w:t>памятники</w:t>
      </w:r>
      <w:r>
        <w:rPr>
          <w:spacing w:val="7"/>
          <w:sz w:val="28"/>
        </w:rPr>
        <w:t xml:space="preserve"> </w:t>
      </w:r>
      <w:r>
        <w:rPr>
          <w:sz w:val="28"/>
        </w:rPr>
        <w:t>архитектуры</w:t>
      </w:r>
      <w:r>
        <w:rPr>
          <w:spacing w:val="10"/>
          <w:sz w:val="28"/>
        </w:rPr>
        <w:t xml:space="preserve"> </w:t>
      </w:r>
      <w:r>
        <w:rPr>
          <w:sz w:val="28"/>
        </w:rPr>
        <w:t>Древнего</w:t>
      </w:r>
      <w:r>
        <w:rPr>
          <w:spacing w:val="9"/>
          <w:sz w:val="28"/>
        </w:rPr>
        <w:t xml:space="preserve"> </w:t>
      </w:r>
      <w:r>
        <w:rPr>
          <w:sz w:val="28"/>
        </w:rPr>
        <w:t>Киева.</w:t>
      </w:r>
      <w:r>
        <w:rPr>
          <w:spacing w:val="6"/>
          <w:sz w:val="28"/>
        </w:rPr>
        <w:t xml:space="preserve"> </w:t>
      </w:r>
      <w:r>
        <w:rPr>
          <w:sz w:val="28"/>
        </w:rPr>
        <w:t>София</w:t>
      </w:r>
      <w:r>
        <w:rPr>
          <w:spacing w:val="-67"/>
          <w:sz w:val="28"/>
        </w:rPr>
        <w:t xml:space="preserve"> </w:t>
      </w:r>
      <w:r>
        <w:rPr>
          <w:sz w:val="28"/>
        </w:rPr>
        <w:t>Киевская.</w:t>
      </w:r>
      <w:r>
        <w:rPr>
          <w:spacing w:val="-1"/>
          <w:sz w:val="28"/>
        </w:rPr>
        <w:t xml:space="preserve"> </w:t>
      </w:r>
      <w:r>
        <w:rPr>
          <w:sz w:val="28"/>
        </w:rPr>
        <w:t>Фрески.</w:t>
      </w:r>
      <w:r>
        <w:rPr>
          <w:spacing w:val="-4"/>
          <w:sz w:val="28"/>
        </w:rPr>
        <w:t xml:space="preserve"> </w:t>
      </w:r>
      <w:r>
        <w:rPr>
          <w:sz w:val="28"/>
        </w:rPr>
        <w:t>Мозаики;</w:t>
      </w:r>
    </w:p>
    <w:p w:rsidR="00003555" w:rsidRDefault="00857D33" w:rsidP="003F7C5A">
      <w:pPr>
        <w:pStyle w:val="TableParagraph"/>
        <w:numPr>
          <w:ilvl w:val="1"/>
          <w:numId w:val="57"/>
        </w:numPr>
        <w:tabs>
          <w:tab w:val="left" w:pos="1247"/>
        </w:tabs>
        <w:ind w:right="550" w:firstLine="708"/>
        <w:rPr>
          <w:sz w:val="28"/>
        </w:rPr>
      </w:pPr>
      <w:r>
        <w:rPr>
          <w:sz w:val="28"/>
        </w:rPr>
        <w:t>различать</w:t>
      </w:r>
      <w:r>
        <w:rPr>
          <w:spacing w:val="1"/>
          <w:sz w:val="28"/>
        </w:rPr>
        <w:t xml:space="preserve"> </w:t>
      </w:r>
      <w:r>
        <w:rPr>
          <w:sz w:val="28"/>
        </w:rPr>
        <w:t>итальянские</w:t>
      </w:r>
      <w:r>
        <w:rPr>
          <w:spacing w:val="1"/>
          <w:sz w:val="28"/>
        </w:rPr>
        <w:t xml:space="preserve"> </w:t>
      </w:r>
      <w:r>
        <w:rPr>
          <w:sz w:val="28"/>
        </w:rPr>
        <w:t>и</w:t>
      </w:r>
      <w:r>
        <w:rPr>
          <w:spacing w:val="1"/>
          <w:sz w:val="28"/>
        </w:rPr>
        <w:t xml:space="preserve"> </w:t>
      </w:r>
      <w:r>
        <w:rPr>
          <w:sz w:val="28"/>
        </w:rPr>
        <w:t>русские</w:t>
      </w:r>
      <w:r>
        <w:rPr>
          <w:spacing w:val="1"/>
          <w:sz w:val="28"/>
        </w:rPr>
        <w:t xml:space="preserve"> </w:t>
      </w:r>
      <w:r>
        <w:rPr>
          <w:sz w:val="28"/>
        </w:rPr>
        <w:t>традиции</w:t>
      </w:r>
      <w:r>
        <w:rPr>
          <w:spacing w:val="1"/>
          <w:sz w:val="28"/>
        </w:rPr>
        <w:t xml:space="preserve"> </w:t>
      </w:r>
      <w:r>
        <w:rPr>
          <w:sz w:val="28"/>
        </w:rPr>
        <w:t>в</w:t>
      </w:r>
      <w:r>
        <w:rPr>
          <w:spacing w:val="1"/>
          <w:sz w:val="28"/>
        </w:rPr>
        <w:t xml:space="preserve"> </w:t>
      </w:r>
      <w:r>
        <w:rPr>
          <w:sz w:val="28"/>
        </w:rPr>
        <w:t>архитектуре</w:t>
      </w:r>
      <w:r>
        <w:rPr>
          <w:spacing w:val="1"/>
          <w:sz w:val="28"/>
        </w:rPr>
        <w:t xml:space="preserve"> </w:t>
      </w:r>
      <w:r>
        <w:rPr>
          <w:sz w:val="28"/>
        </w:rPr>
        <w:t>Московского</w:t>
      </w:r>
      <w:r>
        <w:rPr>
          <w:spacing w:val="1"/>
          <w:sz w:val="28"/>
        </w:rPr>
        <w:t xml:space="preserve"> </w:t>
      </w:r>
      <w:r>
        <w:rPr>
          <w:sz w:val="28"/>
        </w:rPr>
        <w:t>Кремля.</w:t>
      </w:r>
      <w:r>
        <w:rPr>
          <w:spacing w:val="1"/>
          <w:sz w:val="28"/>
        </w:rPr>
        <w:t xml:space="preserve"> </w:t>
      </w:r>
      <w:r>
        <w:rPr>
          <w:sz w:val="28"/>
        </w:rPr>
        <w:t>Характеризовать</w:t>
      </w:r>
      <w:r>
        <w:rPr>
          <w:spacing w:val="1"/>
          <w:sz w:val="28"/>
        </w:rPr>
        <w:t xml:space="preserve"> </w:t>
      </w:r>
      <w:r>
        <w:rPr>
          <w:sz w:val="28"/>
        </w:rPr>
        <w:t>и</w:t>
      </w:r>
      <w:r>
        <w:rPr>
          <w:spacing w:val="1"/>
          <w:sz w:val="28"/>
        </w:rPr>
        <w:t xml:space="preserve"> </w:t>
      </w:r>
      <w:r>
        <w:rPr>
          <w:sz w:val="28"/>
        </w:rPr>
        <w:t>описывать</w:t>
      </w:r>
      <w:r>
        <w:rPr>
          <w:spacing w:val="1"/>
          <w:sz w:val="28"/>
        </w:rPr>
        <w:t xml:space="preserve"> </w:t>
      </w:r>
      <w:r>
        <w:rPr>
          <w:sz w:val="28"/>
        </w:rPr>
        <w:t>архитектурные</w:t>
      </w:r>
      <w:r>
        <w:rPr>
          <w:spacing w:val="1"/>
          <w:sz w:val="28"/>
        </w:rPr>
        <w:t xml:space="preserve"> </w:t>
      </w:r>
      <w:r>
        <w:rPr>
          <w:sz w:val="28"/>
        </w:rPr>
        <w:t>особенности</w:t>
      </w:r>
      <w:r>
        <w:rPr>
          <w:spacing w:val="1"/>
          <w:sz w:val="28"/>
        </w:rPr>
        <w:t xml:space="preserve"> </w:t>
      </w:r>
      <w:r>
        <w:rPr>
          <w:sz w:val="28"/>
        </w:rPr>
        <w:t>соборов</w:t>
      </w:r>
      <w:r>
        <w:rPr>
          <w:spacing w:val="1"/>
          <w:sz w:val="28"/>
        </w:rPr>
        <w:t xml:space="preserve"> </w:t>
      </w:r>
      <w:r>
        <w:rPr>
          <w:sz w:val="28"/>
        </w:rPr>
        <w:t>Московского Кремля;</w:t>
      </w:r>
    </w:p>
    <w:p w:rsidR="00003555" w:rsidRDefault="00857D33" w:rsidP="003F7C5A">
      <w:pPr>
        <w:pStyle w:val="TableParagraph"/>
        <w:numPr>
          <w:ilvl w:val="1"/>
          <w:numId w:val="57"/>
        </w:numPr>
        <w:tabs>
          <w:tab w:val="left" w:pos="1247"/>
        </w:tabs>
        <w:ind w:right="548" w:firstLine="708"/>
        <w:rPr>
          <w:sz w:val="28"/>
        </w:rPr>
      </w:pPr>
      <w:r>
        <w:rPr>
          <w:sz w:val="28"/>
        </w:rPr>
        <w:t>различать</w:t>
      </w:r>
      <w:r>
        <w:rPr>
          <w:spacing w:val="1"/>
          <w:sz w:val="28"/>
        </w:rPr>
        <w:t xml:space="preserve"> </w:t>
      </w:r>
      <w:r>
        <w:rPr>
          <w:sz w:val="28"/>
        </w:rPr>
        <w:t>и</w:t>
      </w:r>
      <w:r>
        <w:rPr>
          <w:spacing w:val="1"/>
          <w:sz w:val="28"/>
        </w:rPr>
        <w:t xml:space="preserve"> </w:t>
      </w:r>
      <w:r>
        <w:rPr>
          <w:sz w:val="28"/>
        </w:rPr>
        <w:t>характеризовать</w:t>
      </w:r>
      <w:r>
        <w:rPr>
          <w:spacing w:val="1"/>
          <w:sz w:val="28"/>
        </w:rPr>
        <w:t xml:space="preserve"> </w:t>
      </w:r>
      <w:r>
        <w:rPr>
          <w:sz w:val="28"/>
        </w:rPr>
        <w:t>особенности</w:t>
      </w:r>
      <w:r>
        <w:rPr>
          <w:spacing w:val="1"/>
          <w:sz w:val="28"/>
        </w:rPr>
        <w:t xml:space="preserve"> </w:t>
      </w:r>
      <w:r>
        <w:rPr>
          <w:sz w:val="28"/>
        </w:rPr>
        <w:t>древнерусской</w:t>
      </w:r>
      <w:r>
        <w:rPr>
          <w:spacing w:val="1"/>
          <w:sz w:val="28"/>
        </w:rPr>
        <w:t xml:space="preserve"> </w:t>
      </w:r>
      <w:r>
        <w:rPr>
          <w:sz w:val="28"/>
        </w:rPr>
        <w:t>иконописи.</w:t>
      </w:r>
      <w:r>
        <w:rPr>
          <w:spacing w:val="1"/>
          <w:sz w:val="28"/>
        </w:rPr>
        <w:t xml:space="preserve"> </w:t>
      </w:r>
      <w:r>
        <w:rPr>
          <w:sz w:val="28"/>
        </w:rPr>
        <w:t>Понимать значение иконы «Троица» Андрея Рублева в общественной, духовной и</w:t>
      </w:r>
      <w:r>
        <w:rPr>
          <w:spacing w:val="1"/>
          <w:sz w:val="28"/>
        </w:rPr>
        <w:t xml:space="preserve"> </w:t>
      </w:r>
      <w:r>
        <w:rPr>
          <w:sz w:val="28"/>
        </w:rPr>
        <w:t>художественной</w:t>
      </w:r>
      <w:r>
        <w:rPr>
          <w:spacing w:val="-1"/>
          <w:sz w:val="28"/>
        </w:rPr>
        <w:t xml:space="preserve"> </w:t>
      </w:r>
      <w:r>
        <w:rPr>
          <w:sz w:val="28"/>
        </w:rPr>
        <w:t>жизни</w:t>
      </w:r>
      <w:r>
        <w:rPr>
          <w:spacing w:val="1"/>
          <w:sz w:val="28"/>
        </w:rPr>
        <w:t xml:space="preserve"> </w:t>
      </w:r>
      <w:r>
        <w:rPr>
          <w:sz w:val="28"/>
        </w:rPr>
        <w:t>Руси;</w:t>
      </w:r>
    </w:p>
    <w:p w:rsidR="00003555" w:rsidRDefault="00857D33" w:rsidP="003F7C5A">
      <w:pPr>
        <w:pStyle w:val="TableParagraph"/>
        <w:numPr>
          <w:ilvl w:val="1"/>
          <w:numId w:val="57"/>
        </w:numPr>
        <w:tabs>
          <w:tab w:val="left" w:pos="1247"/>
        </w:tabs>
        <w:spacing w:line="342" w:lineRule="exact"/>
        <w:ind w:left="1246"/>
        <w:rPr>
          <w:sz w:val="28"/>
        </w:rPr>
      </w:pPr>
      <w:r>
        <w:rPr>
          <w:sz w:val="28"/>
        </w:rPr>
        <w:t>узнавать</w:t>
      </w:r>
      <w:r>
        <w:rPr>
          <w:spacing w:val="-5"/>
          <w:sz w:val="28"/>
        </w:rPr>
        <w:t xml:space="preserve"> </w:t>
      </w:r>
      <w:r>
        <w:rPr>
          <w:sz w:val="28"/>
        </w:rPr>
        <w:t>и</w:t>
      </w:r>
      <w:r>
        <w:rPr>
          <w:spacing w:val="-3"/>
          <w:sz w:val="28"/>
        </w:rPr>
        <w:t xml:space="preserve"> </w:t>
      </w:r>
      <w:r>
        <w:rPr>
          <w:sz w:val="28"/>
        </w:rPr>
        <w:t>описывать</w:t>
      </w:r>
      <w:r>
        <w:rPr>
          <w:spacing w:val="-4"/>
          <w:sz w:val="28"/>
        </w:rPr>
        <w:t xml:space="preserve"> </w:t>
      </w:r>
      <w:r>
        <w:rPr>
          <w:sz w:val="28"/>
        </w:rPr>
        <w:t>памятники</w:t>
      </w:r>
      <w:r>
        <w:rPr>
          <w:spacing w:val="-3"/>
          <w:sz w:val="28"/>
        </w:rPr>
        <w:t xml:space="preserve"> </w:t>
      </w:r>
      <w:r>
        <w:rPr>
          <w:sz w:val="28"/>
        </w:rPr>
        <w:t>шатрового</w:t>
      </w:r>
      <w:r>
        <w:rPr>
          <w:spacing w:val="-2"/>
          <w:sz w:val="28"/>
        </w:rPr>
        <w:t xml:space="preserve"> </w:t>
      </w:r>
      <w:r>
        <w:rPr>
          <w:sz w:val="28"/>
        </w:rPr>
        <w:t>зодчества;</w:t>
      </w:r>
    </w:p>
    <w:p w:rsidR="00003555" w:rsidRDefault="00857D33" w:rsidP="003F7C5A">
      <w:pPr>
        <w:pStyle w:val="TableParagraph"/>
        <w:numPr>
          <w:ilvl w:val="1"/>
          <w:numId w:val="57"/>
        </w:numPr>
        <w:tabs>
          <w:tab w:val="left" w:pos="1247"/>
        </w:tabs>
        <w:ind w:right="550" w:firstLine="708"/>
        <w:rPr>
          <w:sz w:val="28"/>
        </w:rPr>
      </w:pPr>
      <w:r>
        <w:rPr>
          <w:sz w:val="28"/>
        </w:rPr>
        <w:t>характеризовать</w:t>
      </w:r>
      <w:r>
        <w:rPr>
          <w:spacing w:val="1"/>
          <w:sz w:val="28"/>
        </w:rPr>
        <w:t xml:space="preserve"> </w:t>
      </w:r>
      <w:r>
        <w:rPr>
          <w:sz w:val="28"/>
        </w:rPr>
        <w:t>особенности</w:t>
      </w:r>
      <w:r>
        <w:rPr>
          <w:spacing w:val="1"/>
          <w:sz w:val="28"/>
        </w:rPr>
        <w:t xml:space="preserve"> </w:t>
      </w:r>
      <w:r>
        <w:rPr>
          <w:sz w:val="28"/>
        </w:rPr>
        <w:t>церкви</w:t>
      </w:r>
      <w:r>
        <w:rPr>
          <w:spacing w:val="1"/>
          <w:sz w:val="28"/>
        </w:rPr>
        <w:t xml:space="preserve"> </w:t>
      </w:r>
      <w:r>
        <w:rPr>
          <w:sz w:val="28"/>
        </w:rPr>
        <w:t>Вознесения</w:t>
      </w:r>
      <w:r>
        <w:rPr>
          <w:spacing w:val="1"/>
          <w:sz w:val="28"/>
        </w:rPr>
        <w:t xml:space="preserve"> </w:t>
      </w:r>
      <w:r>
        <w:rPr>
          <w:sz w:val="28"/>
        </w:rPr>
        <w:t>в</w:t>
      </w:r>
      <w:r>
        <w:rPr>
          <w:spacing w:val="1"/>
          <w:sz w:val="28"/>
        </w:rPr>
        <w:t xml:space="preserve"> </w:t>
      </w:r>
      <w:r>
        <w:rPr>
          <w:sz w:val="28"/>
        </w:rPr>
        <w:t>селе</w:t>
      </w:r>
      <w:r>
        <w:rPr>
          <w:spacing w:val="1"/>
          <w:sz w:val="28"/>
        </w:rPr>
        <w:t xml:space="preserve"> </w:t>
      </w:r>
      <w:r>
        <w:rPr>
          <w:sz w:val="28"/>
        </w:rPr>
        <w:t>Коломенском</w:t>
      </w:r>
      <w:r>
        <w:rPr>
          <w:spacing w:val="1"/>
          <w:sz w:val="28"/>
        </w:rPr>
        <w:t xml:space="preserve"> </w:t>
      </w:r>
      <w:r>
        <w:rPr>
          <w:sz w:val="28"/>
        </w:rPr>
        <w:t>и</w:t>
      </w:r>
      <w:r>
        <w:rPr>
          <w:spacing w:val="1"/>
          <w:sz w:val="28"/>
        </w:rPr>
        <w:t xml:space="preserve"> </w:t>
      </w:r>
      <w:r>
        <w:rPr>
          <w:sz w:val="28"/>
        </w:rPr>
        <w:t>храма</w:t>
      </w:r>
      <w:r>
        <w:rPr>
          <w:spacing w:val="-1"/>
          <w:sz w:val="28"/>
        </w:rPr>
        <w:t xml:space="preserve"> </w:t>
      </w:r>
      <w:r>
        <w:rPr>
          <w:sz w:val="28"/>
        </w:rPr>
        <w:t>Покрова-на-Рву;</w:t>
      </w:r>
    </w:p>
    <w:p w:rsidR="00003555" w:rsidRDefault="00857D33" w:rsidP="003F7C5A">
      <w:pPr>
        <w:pStyle w:val="TableParagraph"/>
        <w:numPr>
          <w:ilvl w:val="1"/>
          <w:numId w:val="57"/>
        </w:numPr>
        <w:tabs>
          <w:tab w:val="left" w:pos="1247"/>
        </w:tabs>
        <w:ind w:right="545" w:firstLine="708"/>
        <w:rPr>
          <w:sz w:val="28"/>
        </w:rPr>
      </w:pPr>
      <w:r>
        <w:rPr>
          <w:sz w:val="28"/>
        </w:rPr>
        <w:t>раскрывать</w:t>
      </w:r>
      <w:r>
        <w:rPr>
          <w:spacing w:val="1"/>
          <w:sz w:val="28"/>
        </w:rPr>
        <w:t xml:space="preserve"> </w:t>
      </w:r>
      <w:r>
        <w:rPr>
          <w:sz w:val="28"/>
        </w:rPr>
        <w:t>особенности</w:t>
      </w:r>
      <w:r>
        <w:rPr>
          <w:spacing w:val="1"/>
          <w:sz w:val="28"/>
        </w:rPr>
        <w:t xml:space="preserve"> </w:t>
      </w:r>
      <w:r>
        <w:rPr>
          <w:sz w:val="28"/>
        </w:rPr>
        <w:t>новых</w:t>
      </w:r>
      <w:r>
        <w:rPr>
          <w:spacing w:val="1"/>
          <w:sz w:val="28"/>
        </w:rPr>
        <w:t xml:space="preserve"> </w:t>
      </w:r>
      <w:r>
        <w:rPr>
          <w:sz w:val="28"/>
        </w:rPr>
        <w:t>иконописных</w:t>
      </w:r>
      <w:r>
        <w:rPr>
          <w:spacing w:val="1"/>
          <w:sz w:val="28"/>
        </w:rPr>
        <w:t xml:space="preserve"> </w:t>
      </w:r>
      <w:r>
        <w:rPr>
          <w:sz w:val="28"/>
        </w:rPr>
        <w:t>традиций</w:t>
      </w:r>
      <w:r>
        <w:rPr>
          <w:spacing w:val="1"/>
          <w:sz w:val="28"/>
        </w:rPr>
        <w:t xml:space="preserve"> </w:t>
      </w:r>
      <w:r>
        <w:rPr>
          <w:sz w:val="28"/>
        </w:rPr>
        <w:t>в</w:t>
      </w:r>
      <w:r>
        <w:rPr>
          <w:spacing w:val="1"/>
          <w:sz w:val="28"/>
        </w:rPr>
        <w:t xml:space="preserve"> </w:t>
      </w:r>
      <w:r>
        <w:rPr>
          <w:sz w:val="28"/>
        </w:rPr>
        <w:t>XVII</w:t>
      </w:r>
      <w:r>
        <w:rPr>
          <w:spacing w:val="1"/>
          <w:sz w:val="28"/>
        </w:rPr>
        <w:t xml:space="preserve"> </w:t>
      </w:r>
      <w:r>
        <w:rPr>
          <w:sz w:val="28"/>
        </w:rPr>
        <w:t>веке.</w:t>
      </w:r>
      <w:r>
        <w:rPr>
          <w:spacing w:val="1"/>
          <w:sz w:val="28"/>
        </w:rPr>
        <w:t xml:space="preserve"> </w:t>
      </w:r>
      <w:r>
        <w:rPr>
          <w:sz w:val="28"/>
        </w:rPr>
        <w:t>Отличать</w:t>
      </w:r>
      <w:r>
        <w:rPr>
          <w:spacing w:val="-3"/>
          <w:sz w:val="28"/>
        </w:rPr>
        <w:t xml:space="preserve"> </w:t>
      </w:r>
      <w:r>
        <w:rPr>
          <w:sz w:val="28"/>
        </w:rPr>
        <w:t>по</w:t>
      </w:r>
      <w:r>
        <w:rPr>
          <w:spacing w:val="-3"/>
          <w:sz w:val="28"/>
        </w:rPr>
        <w:t xml:space="preserve"> </w:t>
      </w:r>
      <w:r>
        <w:rPr>
          <w:sz w:val="28"/>
        </w:rPr>
        <w:t>характерным</w:t>
      </w:r>
      <w:r>
        <w:rPr>
          <w:spacing w:val="-4"/>
          <w:sz w:val="28"/>
        </w:rPr>
        <w:t xml:space="preserve"> </w:t>
      </w:r>
      <w:r>
        <w:rPr>
          <w:sz w:val="28"/>
        </w:rPr>
        <w:t>особенностям икону</w:t>
      </w:r>
      <w:r>
        <w:rPr>
          <w:spacing w:val="-4"/>
          <w:sz w:val="28"/>
        </w:rPr>
        <w:t xml:space="preserve"> </w:t>
      </w:r>
      <w:r>
        <w:rPr>
          <w:sz w:val="28"/>
        </w:rPr>
        <w:t>и</w:t>
      </w:r>
      <w:r>
        <w:rPr>
          <w:spacing w:val="-1"/>
          <w:sz w:val="28"/>
        </w:rPr>
        <w:t xml:space="preserve"> </w:t>
      </w:r>
      <w:r>
        <w:rPr>
          <w:sz w:val="28"/>
        </w:rPr>
        <w:t>парсуну;</w:t>
      </w:r>
    </w:p>
    <w:p w:rsidR="00003555" w:rsidRDefault="00857D33" w:rsidP="003F7C5A">
      <w:pPr>
        <w:pStyle w:val="TableParagraph"/>
        <w:numPr>
          <w:ilvl w:val="1"/>
          <w:numId w:val="57"/>
        </w:numPr>
        <w:tabs>
          <w:tab w:val="left" w:pos="1247"/>
        </w:tabs>
        <w:ind w:right="551" w:firstLine="708"/>
        <w:rPr>
          <w:sz w:val="28"/>
        </w:rPr>
      </w:pPr>
      <w:r>
        <w:rPr>
          <w:sz w:val="28"/>
        </w:rPr>
        <w:t>работать</w:t>
      </w:r>
      <w:r>
        <w:rPr>
          <w:spacing w:val="1"/>
          <w:sz w:val="28"/>
        </w:rPr>
        <w:t xml:space="preserve"> </w:t>
      </w:r>
      <w:r>
        <w:rPr>
          <w:sz w:val="28"/>
        </w:rPr>
        <w:t>над</w:t>
      </w:r>
      <w:r>
        <w:rPr>
          <w:spacing w:val="1"/>
          <w:sz w:val="28"/>
        </w:rPr>
        <w:t xml:space="preserve"> </w:t>
      </w:r>
      <w:r>
        <w:rPr>
          <w:sz w:val="28"/>
        </w:rPr>
        <w:t>проектом</w:t>
      </w:r>
      <w:r>
        <w:rPr>
          <w:spacing w:val="1"/>
          <w:sz w:val="28"/>
        </w:rPr>
        <w:t xml:space="preserve"> </w:t>
      </w:r>
      <w:r>
        <w:rPr>
          <w:sz w:val="28"/>
        </w:rPr>
        <w:t>(индивидуальным</w:t>
      </w:r>
      <w:r>
        <w:rPr>
          <w:spacing w:val="1"/>
          <w:sz w:val="28"/>
        </w:rPr>
        <w:t xml:space="preserve"> </w:t>
      </w:r>
      <w:r>
        <w:rPr>
          <w:sz w:val="28"/>
        </w:rPr>
        <w:t>или</w:t>
      </w:r>
      <w:r>
        <w:rPr>
          <w:spacing w:val="1"/>
          <w:sz w:val="28"/>
        </w:rPr>
        <w:t xml:space="preserve"> </w:t>
      </w:r>
      <w:r>
        <w:rPr>
          <w:sz w:val="28"/>
        </w:rPr>
        <w:t>коллективным),</w:t>
      </w:r>
      <w:r>
        <w:rPr>
          <w:spacing w:val="1"/>
          <w:sz w:val="28"/>
        </w:rPr>
        <w:t xml:space="preserve"> </w:t>
      </w:r>
      <w:r>
        <w:rPr>
          <w:sz w:val="28"/>
        </w:rPr>
        <w:t>создавая</w:t>
      </w:r>
      <w:r>
        <w:rPr>
          <w:spacing w:val="1"/>
          <w:sz w:val="28"/>
        </w:rPr>
        <w:t xml:space="preserve"> </w:t>
      </w:r>
      <w:r>
        <w:rPr>
          <w:sz w:val="28"/>
        </w:rPr>
        <w:t>разнообразные</w:t>
      </w:r>
      <w:r>
        <w:rPr>
          <w:spacing w:val="-1"/>
          <w:sz w:val="28"/>
        </w:rPr>
        <w:t xml:space="preserve"> </w:t>
      </w:r>
      <w:r>
        <w:rPr>
          <w:sz w:val="28"/>
        </w:rPr>
        <w:t>творческие</w:t>
      </w:r>
      <w:r>
        <w:rPr>
          <w:spacing w:val="-1"/>
          <w:sz w:val="28"/>
        </w:rPr>
        <w:t xml:space="preserve"> </w:t>
      </w:r>
      <w:r>
        <w:rPr>
          <w:sz w:val="28"/>
        </w:rPr>
        <w:t>композиции</w:t>
      </w:r>
      <w:r>
        <w:rPr>
          <w:spacing w:val="-4"/>
          <w:sz w:val="28"/>
        </w:rPr>
        <w:t xml:space="preserve"> </w:t>
      </w:r>
      <w:r>
        <w:rPr>
          <w:sz w:val="28"/>
        </w:rPr>
        <w:t>в</w:t>
      </w:r>
      <w:r>
        <w:rPr>
          <w:spacing w:val="-2"/>
          <w:sz w:val="28"/>
        </w:rPr>
        <w:t xml:space="preserve"> </w:t>
      </w:r>
      <w:r>
        <w:rPr>
          <w:sz w:val="28"/>
        </w:rPr>
        <w:t>материалах</w:t>
      </w:r>
      <w:r>
        <w:rPr>
          <w:spacing w:val="-4"/>
          <w:sz w:val="28"/>
        </w:rPr>
        <w:t xml:space="preserve"> </w:t>
      </w:r>
      <w:r>
        <w:rPr>
          <w:sz w:val="28"/>
        </w:rPr>
        <w:t>по</w:t>
      </w:r>
      <w:r>
        <w:rPr>
          <w:spacing w:val="-4"/>
          <w:sz w:val="28"/>
        </w:rPr>
        <w:t xml:space="preserve"> </w:t>
      </w:r>
      <w:r>
        <w:rPr>
          <w:sz w:val="28"/>
        </w:rPr>
        <w:t>различным темам;</w:t>
      </w:r>
    </w:p>
    <w:p w:rsidR="00003555" w:rsidRDefault="00857D33" w:rsidP="003F7C5A">
      <w:pPr>
        <w:pStyle w:val="TableParagraph"/>
        <w:numPr>
          <w:ilvl w:val="1"/>
          <w:numId w:val="57"/>
        </w:numPr>
        <w:tabs>
          <w:tab w:val="left" w:pos="1247"/>
        </w:tabs>
        <w:spacing w:line="342" w:lineRule="exact"/>
        <w:ind w:left="1246"/>
        <w:rPr>
          <w:sz w:val="28"/>
        </w:rPr>
      </w:pPr>
      <w:r>
        <w:rPr>
          <w:sz w:val="28"/>
        </w:rPr>
        <w:t>различать</w:t>
      </w:r>
      <w:r>
        <w:rPr>
          <w:spacing w:val="-4"/>
          <w:sz w:val="28"/>
        </w:rPr>
        <w:t xml:space="preserve"> </w:t>
      </w:r>
      <w:r>
        <w:rPr>
          <w:sz w:val="28"/>
        </w:rPr>
        <w:t>стилевые</w:t>
      </w:r>
      <w:r>
        <w:rPr>
          <w:spacing w:val="-5"/>
          <w:sz w:val="28"/>
        </w:rPr>
        <w:t xml:space="preserve"> </w:t>
      </w:r>
      <w:r>
        <w:rPr>
          <w:sz w:val="28"/>
        </w:rPr>
        <w:t>особенности</w:t>
      </w:r>
      <w:r>
        <w:rPr>
          <w:spacing w:val="-2"/>
          <w:sz w:val="28"/>
        </w:rPr>
        <w:t xml:space="preserve"> </w:t>
      </w:r>
      <w:r>
        <w:rPr>
          <w:sz w:val="28"/>
        </w:rPr>
        <w:t>разных</w:t>
      </w:r>
      <w:r>
        <w:rPr>
          <w:spacing w:val="-3"/>
          <w:sz w:val="28"/>
        </w:rPr>
        <w:t xml:space="preserve"> </w:t>
      </w:r>
      <w:r>
        <w:rPr>
          <w:sz w:val="28"/>
        </w:rPr>
        <w:t>школ</w:t>
      </w:r>
      <w:r>
        <w:rPr>
          <w:spacing w:val="-2"/>
          <w:sz w:val="28"/>
        </w:rPr>
        <w:t xml:space="preserve"> </w:t>
      </w:r>
      <w:r>
        <w:rPr>
          <w:sz w:val="28"/>
        </w:rPr>
        <w:t>архитектуры</w:t>
      </w:r>
      <w:r>
        <w:rPr>
          <w:spacing w:val="-5"/>
          <w:sz w:val="28"/>
        </w:rPr>
        <w:t xml:space="preserve"> </w:t>
      </w:r>
      <w:r>
        <w:rPr>
          <w:sz w:val="28"/>
        </w:rPr>
        <w:t>Древней</w:t>
      </w:r>
      <w:r>
        <w:rPr>
          <w:spacing w:val="-2"/>
          <w:sz w:val="28"/>
        </w:rPr>
        <w:t xml:space="preserve"> </w:t>
      </w:r>
      <w:r>
        <w:rPr>
          <w:sz w:val="28"/>
        </w:rPr>
        <w:t>Руси;</w:t>
      </w:r>
    </w:p>
    <w:p w:rsidR="00003555" w:rsidRDefault="00857D33" w:rsidP="003F7C5A">
      <w:pPr>
        <w:pStyle w:val="TableParagraph"/>
        <w:numPr>
          <w:ilvl w:val="1"/>
          <w:numId w:val="57"/>
        </w:numPr>
        <w:tabs>
          <w:tab w:val="left" w:pos="1247"/>
        </w:tabs>
        <w:ind w:right="552" w:firstLine="708"/>
        <w:rPr>
          <w:sz w:val="28"/>
        </w:rPr>
      </w:pPr>
      <w:r>
        <w:rPr>
          <w:sz w:val="28"/>
        </w:rPr>
        <w:t>создавать с натуры и по воображению архитектурные образы графическими</w:t>
      </w:r>
      <w:r>
        <w:rPr>
          <w:spacing w:val="1"/>
          <w:sz w:val="28"/>
        </w:rPr>
        <w:t xml:space="preserve"> </w:t>
      </w:r>
      <w:r>
        <w:rPr>
          <w:sz w:val="28"/>
        </w:rPr>
        <w:t>материалами</w:t>
      </w:r>
      <w:r>
        <w:rPr>
          <w:spacing w:val="-1"/>
          <w:sz w:val="28"/>
        </w:rPr>
        <w:t xml:space="preserve"> </w:t>
      </w:r>
      <w:r>
        <w:rPr>
          <w:sz w:val="28"/>
        </w:rPr>
        <w:t>и</w:t>
      </w:r>
      <w:r>
        <w:rPr>
          <w:spacing w:val="-3"/>
          <w:sz w:val="28"/>
        </w:rPr>
        <w:t xml:space="preserve"> </w:t>
      </w:r>
      <w:r>
        <w:rPr>
          <w:sz w:val="28"/>
        </w:rPr>
        <w:t>др.;</w:t>
      </w:r>
    </w:p>
    <w:p w:rsidR="00003555" w:rsidRDefault="00857D33" w:rsidP="003F7C5A">
      <w:pPr>
        <w:pStyle w:val="TableParagraph"/>
        <w:numPr>
          <w:ilvl w:val="1"/>
          <w:numId w:val="57"/>
        </w:numPr>
        <w:tabs>
          <w:tab w:val="left" w:pos="1247"/>
        </w:tabs>
        <w:ind w:right="551" w:firstLine="708"/>
        <w:rPr>
          <w:sz w:val="28"/>
        </w:rPr>
      </w:pPr>
      <w:r>
        <w:rPr>
          <w:sz w:val="28"/>
        </w:rPr>
        <w:t>работать</w:t>
      </w:r>
      <w:r>
        <w:rPr>
          <w:spacing w:val="1"/>
          <w:sz w:val="28"/>
        </w:rPr>
        <w:t xml:space="preserve"> </w:t>
      </w:r>
      <w:r>
        <w:rPr>
          <w:sz w:val="28"/>
        </w:rPr>
        <w:t>над</w:t>
      </w:r>
      <w:r>
        <w:rPr>
          <w:spacing w:val="1"/>
          <w:sz w:val="28"/>
        </w:rPr>
        <w:t xml:space="preserve"> </w:t>
      </w:r>
      <w:r>
        <w:rPr>
          <w:sz w:val="28"/>
        </w:rPr>
        <w:t>эскизом</w:t>
      </w:r>
      <w:r>
        <w:rPr>
          <w:spacing w:val="1"/>
          <w:sz w:val="28"/>
        </w:rPr>
        <w:t xml:space="preserve"> </w:t>
      </w:r>
      <w:r>
        <w:rPr>
          <w:sz w:val="28"/>
        </w:rPr>
        <w:t>монументального</w:t>
      </w:r>
      <w:r>
        <w:rPr>
          <w:spacing w:val="1"/>
          <w:sz w:val="28"/>
        </w:rPr>
        <w:t xml:space="preserve"> </w:t>
      </w:r>
      <w:r>
        <w:rPr>
          <w:sz w:val="28"/>
        </w:rPr>
        <w:t>произведения</w:t>
      </w:r>
      <w:r>
        <w:rPr>
          <w:spacing w:val="1"/>
          <w:sz w:val="28"/>
        </w:rPr>
        <w:t xml:space="preserve"> </w:t>
      </w:r>
      <w:r>
        <w:rPr>
          <w:sz w:val="28"/>
        </w:rPr>
        <w:t>(витраж,</w:t>
      </w:r>
      <w:r>
        <w:rPr>
          <w:spacing w:val="1"/>
          <w:sz w:val="28"/>
        </w:rPr>
        <w:t xml:space="preserve"> </w:t>
      </w:r>
      <w:r>
        <w:rPr>
          <w:sz w:val="28"/>
        </w:rPr>
        <w:t>мозаика,</w:t>
      </w:r>
      <w:r>
        <w:rPr>
          <w:spacing w:val="1"/>
          <w:sz w:val="28"/>
        </w:rPr>
        <w:t xml:space="preserve"> </w:t>
      </w:r>
      <w:r>
        <w:rPr>
          <w:sz w:val="28"/>
        </w:rPr>
        <w:t>роспись,</w:t>
      </w:r>
      <w:r>
        <w:rPr>
          <w:spacing w:val="1"/>
          <w:sz w:val="28"/>
        </w:rPr>
        <w:t xml:space="preserve"> </w:t>
      </w:r>
      <w:r>
        <w:rPr>
          <w:sz w:val="28"/>
        </w:rPr>
        <w:t>монументальная</w:t>
      </w:r>
      <w:r>
        <w:rPr>
          <w:spacing w:val="1"/>
          <w:sz w:val="28"/>
        </w:rPr>
        <w:t xml:space="preserve"> </w:t>
      </w:r>
      <w:r>
        <w:rPr>
          <w:sz w:val="28"/>
        </w:rPr>
        <w:t>скульптура);</w:t>
      </w:r>
      <w:r>
        <w:rPr>
          <w:spacing w:val="1"/>
          <w:sz w:val="28"/>
        </w:rPr>
        <w:t xml:space="preserve"> </w:t>
      </w:r>
      <w:r>
        <w:rPr>
          <w:sz w:val="28"/>
        </w:rPr>
        <w:t>использовать</w:t>
      </w:r>
      <w:r>
        <w:rPr>
          <w:spacing w:val="1"/>
          <w:sz w:val="28"/>
        </w:rPr>
        <w:t xml:space="preserve"> </w:t>
      </w:r>
      <w:r>
        <w:rPr>
          <w:sz w:val="28"/>
        </w:rPr>
        <w:t>выразительный</w:t>
      </w:r>
      <w:r>
        <w:rPr>
          <w:spacing w:val="1"/>
          <w:sz w:val="28"/>
        </w:rPr>
        <w:t xml:space="preserve"> </w:t>
      </w:r>
      <w:r>
        <w:rPr>
          <w:sz w:val="28"/>
        </w:rPr>
        <w:t>язык</w:t>
      </w:r>
      <w:r>
        <w:rPr>
          <w:spacing w:val="1"/>
          <w:sz w:val="28"/>
        </w:rPr>
        <w:t xml:space="preserve"> </w:t>
      </w:r>
      <w:r>
        <w:rPr>
          <w:sz w:val="28"/>
        </w:rPr>
        <w:t>при</w:t>
      </w:r>
      <w:r>
        <w:rPr>
          <w:spacing w:val="1"/>
          <w:sz w:val="28"/>
        </w:rPr>
        <w:t xml:space="preserve"> </w:t>
      </w:r>
      <w:r>
        <w:rPr>
          <w:sz w:val="28"/>
        </w:rPr>
        <w:t>моделировании</w:t>
      </w:r>
      <w:r>
        <w:rPr>
          <w:spacing w:val="-1"/>
          <w:sz w:val="28"/>
        </w:rPr>
        <w:t xml:space="preserve"> </w:t>
      </w:r>
      <w:r>
        <w:rPr>
          <w:sz w:val="28"/>
        </w:rPr>
        <w:t>архитектурного</w:t>
      </w:r>
      <w:r>
        <w:rPr>
          <w:spacing w:val="-2"/>
          <w:sz w:val="28"/>
        </w:rPr>
        <w:t xml:space="preserve"> </w:t>
      </w:r>
      <w:r>
        <w:rPr>
          <w:sz w:val="28"/>
        </w:rPr>
        <w:t>пространства;</w:t>
      </w:r>
    </w:p>
    <w:p w:rsidR="00003555" w:rsidRDefault="00857D33" w:rsidP="003F7C5A">
      <w:pPr>
        <w:pStyle w:val="TableParagraph"/>
        <w:numPr>
          <w:ilvl w:val="1"/>
          <w:numId w:val="57"/>
        </w:numPr>
        <w:tabs>
          <w:tab w:val="left" w:pos="1247"/>
        </w:tabs>
        <w:spacing w:line="342" w:lineRule="exact"/>
        <w:ind w:left="1246"/>
        <w:rPr>
          <w:sz w:val="28"/>
        </w:rPr>
      </w:pPr>
      <w:r>
        <w:rPr>
          <w:sz w:val="28"/>
        </w:rPr>
        <w:t>сравнивать,</w:t>
      </w:r>
      <w:r>
        <w:rPr>
          <w:spacing w:val="9"/>
          <w:sz w:val="28"/>
        </w:rPr>
        <w:t xml:space="preserve"> </w:t>
      </w:r>
      <w:r>
        <w:rPr>
          <w:sz w:val="28"/>
        </w:rPr>
        <w:t>сопоставлять</w:t>
      </w:r>
      <w:r>
        <w:rPr>
          <w:spacing w:val="10"/>
          <w:sz w:val="28"/>
        </w:rPr>
        <w:t xml:space="preserve"> </w:t>
      </w:r>
      <w:r>
        <w:rPr>
          <w:sz w:val="28"/>
        </w:rPr>
        <w:t>и</w:t>
      </w:r>
      <w:r>
        <w:rPr>
          <w:spacing w:val="11"/>
          <w:sz w:val="28"/>
        </w:rPr>
        <w:t xml:space="preserve"> </w:t>
      </w:r>
      <w:r>
        <w:rPr>
          <w:sz w:val="28"/>
        </w:rPr>
        <w:t>анализировать</w:t>
      </w:r>
      <w:r>
        <w:rPr>
          <w:spacing w:val="9"/>
          <w:sz w:val="28"/>
        </w:rPr>
        <w:t xml:space="preserve"> </w:t>
      </w:r>
      <w:r>
        <w:rPr>
          <w:sz w:val="28"/>
        </w:rPr>
        <w:t>произведения</w:t>
      </w:r>
      <w:r>
        <w:rPr>
          <w:spacing w:val="10"/>
          <w:sz w:val="28"/>
        </w:rPr>
        <w:t xml:space="preserve"> </w:t>
      </w:r>
      <w:r>
        <w:rPr>
          <w:sz w:val="28"/>
        </w:rPr>
        <w:t>живописи</w:t>
      </w:r>
      <w:r>
        <w:rPr>
          <w:spacing w:val="11"/>
          <w:sz w:val="28"/>
        </w:rPr>
        <w:t xml:space="preserve"> </w:t>
      </w:r>
      <w:r>
        <w:rPr>
          <w:sz w:val="28"/>
        </w:rPr>
        <w:t>Древней</w:t>
      </w:r>
    </w:p>
    <w:p w:rsidR="00003555" w:rsidRDefault="00857D33">
      <w:pPr>
        <w:pStyle w:val="a3"/>
        <w:spacing w:line="310" w:lineRule="exact"/>
        <w:ind w:left="252" w:firstLine="0"/>
        <w:jc w:val="left"/>
      </w:pPr>
      <w:r>
        <w:t>Руси;</w:t>
      </w:r>
    </w:p>
    <w:p w:rsidR="00003555" w:rsidRDefault="00003555">
      <w:pPr>
        <w:spacing w:line="310" w:lineRule="exact"/>
        <w:sectPr w:rsidR="00003555">
          <w:pgSz w:w="11910" w:h="16840"/>
          <w:pgMar w:top="900" w:right="20" w:bottom="1140" w:left="880" w:header="0" w:footer="930" w:gutter="0"/>
          <w:cols w:space="720"/>
        </w:sectPr>
      </w:pPr>
    </w:p>
    <w:p w:rsidR="00003555" w:rsidRDefault="00857D33" w:rsidP="003F7C5A">
      <w:pPr>
        <w:pStyle w:val="TableParagraph"/>
        <w:numPr>
          <w:ilvl w:val="1"/>
          <w:numId w:val="57"/>
        </w:numPr>
        <w:tabs>
          <w:tab w:val="left" w:pos="1247"/>
        </w:tabs>
        <w:spacing w:before="74"/>
        <w:ind w:left="1246"/>
        <w:rPr>
          <w:sz w:val="28"/>
        </w:rPr>
      </w:pPr>
      <w:r>
        <w:rPr>
          <w:sz w:val="28"/>
        </w:rPr>
        <w:lastRenderedPageBreak/>
        <w:t>рассуждать</w:t>
      </w:r>
      <w:r>
        <w:rPr>
          <w:spacing w:val="-4"/>
          <w:sz w:val="28"/>
        </w:rPr>
        <w:t xml:space="preserve"> </w:t>
      </w:r>
      <w:r>
        <w:rPr>
          <w:sz w:val="28"/>
        </w:rPr>
        <w:t>о</w:t>
      </w:r>
      <w:r>
        <w:rPr>
          <w:spacing w:val="-2"/>
          <w:sz w:val="28"/>
        </w:rPr>
        <w:t xml:space="preserve"> </w:t>
      </w:r>
      <w:r>
        <w:rPr>
          <w:sz w:val="28"/>
        </w:rPr>
        <w:t>значении</w:t>
      </w:r>
      <w:r>
        <w:rPr>
          <w:spacing w:val="-5"/>
          <w:sz w:val="28"/>
        </w:rPr>
        <w:t xml:space="preserve"> </w:t>
      </w:r>
      <w:r>
        <w:rPr>
          <w:sz w:val="28"/>
        </w:rPr>
        <w:t>художественного</w:t>
      </w:r>
      <w:r>
        <w:rPr>
          <w:spacing w:val="-3"/>
          <w:sz w:val="28"/>
        </w:rPr>
        <w:t xml:space="preserve"> </w:t>
      </w:r>
      <w:r>
        <w:rPr>
          <w:sz w:val="28"/>
        </w:rPr>
        <w:t>образа</w:t>
      </w:r>
      <w:r>
        <w:rPr>
          <w:spacing w:val="-5"/>
          <w:sz w:val="28"/>
        </w:rPr>
        <w:t xml:space="preserve"> </w:t>
      </w:r>
      <w:r>
        <w:rPr>
          <w:sz w:val="28"/>
        </w:rPr>
        <w:t>древнерусской</w:t>
      </w:r>
      <w:r>
        <w:rPr>
          <w:spacing w:val="-2"/>
          <w:sz w:val="28"/>
        </w:rPr>
        <w:t xml:space="preserve"> </w:t>
      </w:r>
      <w:r>
        <w:rPr>
          <w:sz w:val="28"/>
        </w:rPr>
        <w:t>культуры;</w:t>
      </w:r>
    </w:p>
    <w:p w:rsidR="00003555" w:rsidRDefault="00857D33" w:rsidP="003F7C5A">
      <w:pPr>
        <w:pStyle w:val="TableParagraph"/>
        <w:numPr>
          <w:ilvl w:val="1"/>
          <w:numId w:val="57"/>
        </w:numPr>
        <w:tabs>
          <w:tab w:val="left" w:pos="1247"/>
          <w:tab w:val="left" w:pos="3568"/>
          <w:tab w:val="left" w:pos="4006"/>
          <w:tab w:val="left" w:pos="5415"/>
          <w:tab w:val="left" w:pos="7343"/>
          <w:tab w:val="left" w:pos="8459"/>
          <w:tab w:val="left" w:pos="8916"/>
        </w:tabs>
        <w:ind w:right="551" w:firstLine="708"/>
        <w:rPr>
          <w:sz w:val="28"/>
        </w:rPr>
      </w:pPr>
      <w:r>
        <w:rPr>
          <w:sz w:val="28"/>
        </w:rPr>
        <w:t>ориентироваться</w:t>
      </w:r>
      <w:r>
        <w:rPr>
          <w:sz w:val="28"/>
        </w:rPr>
        <w:tab/>
        <w:t>в</w:t>
      </w:r>
      <w:r>
        <w:rPr>
          <w:sz w:val="28"/>
        </w:rPr>
        <w:tab/>
        <w:t>широком</w:t>
      </w:r>
      <w:r>
        <w:rPr>
          <w:sz w:val="28"/>
        </w:rPr>
        <w:tab/>
        <w:t>разнообразии</w:t>
      </w:r>
      <w:r>
        <w:rPr>
          <w:sz w:val="28"/>
        </w:rPr>
        <w:tab/>
        <w:t>стилей</w:t>
      </w:r>
      <w:r>
        <w:rPr>
          <w:sz w:val="28"/>
        </w:rPr>
        <w:tab/>
        <w:t>и</w:t>
      </w:r>
      <w:r>
        <w:rPr>
          <w:sz w:val="28"/>
        </w:rPr>
        <w:tab/>
        <w:t>направлений</w:t>
      </w:r>
      <w:r>
        <w:rPr>
          <w:spacing w:val="-67"/>
          <w:sz w:val="28"/>
        </w:rPr>
        <w:t xml:space="preserve"> </w:t>
      </w:r>
      <w:r>
        <w:rPr>
          <w:sz w:val="28"/>
        </w:rPr>
        <w:t>изобразительного искусства</w:t>
      </w:r>
      <w:r>
        <w:rPr>
          <w:spacing w:val="-1"/>
          <w:sz w:val="28"/>
        </w:rPr>
        <w:t xml:space="preserve"> </w:t>
      </w:r>
      <w:r>
        <w:rPr>
          <w:sz w:val="28"/>
        </w:rPr>
        <w:t>и</w:t>
      </w:r>
      <w:r>
        <w:rPr>
          <w:spacing w:val="-1"/>
          <w:sz w:val="28"/>
        </w:rPr>
        <w:t xml:space="preserve"> </w:t>
      </w:r>
      <w:r>
        <w:rPr>
          <w:sz w:val="28"/>
        </w:rPr>
        <w:t>архитектуры XVIII</w:t>
      </w:r>
      <w:r>
        <w:rPr>
          <w:spacing w:val="2"/>
          <w:sz w:val="28"/>
        </w:rPr>
        <w:t xml:space="preserve"> </w:t>
      </w:r>
      <w:r>
        <w:rPr>
          <w:sz w:val="28"/>
        </w:rPr>
        <w:t>–</w:t>
      </w:r>
      <w:r>
        <w:rPr>
          <w:spacing w:val="-1"/>
          <w:sz w:val="28"/>
        </w:rPr>
        <w:t xml:space="preserve"> </w:t>
      </w:r>
      <w:r>
        <w:rPr>
          <w:sz w:val="28"/>
        </w:rPr>
        <w:t>XIX</w:t>
      </w:r>
      <w:r>
        <w:rPr>
          <w:spacing w:val="-1"/>
          <w:sz w:val="28"/>
        </w:rPr>
        <w:t xml:space="preserve"> </w:t>
      </w:r>
      <w:r>
        <w:rPr>
          <w:sz w:val="28"/>
        </w:rPr>
        <w:t>веков;</w:t>
      </w:r>
    </w:p>
    <w:p w:rsidR="00003555" w:rsidRDefault="00857D33" w:rsidP="003F7C5A">
      <w:pPr>
        <w:pStyle w:val="TableParagraph"/>
        <w:numPr>
          <w:ilvl w:val="1"/>
          <w:numId w:val="57"/>
        </w:numPr>
        <w:tabs>
          <w:tab w:val="left" w:pos="1247"/>
          <w:tab w:val="left" w:pos="3144"/>
          <w:tab w:val="left" w:pos="3580"/>
          <w:tab w:val="left" w:pos="4443"/>
          <w:tab w:val="left" w:pos="5484"/>
          <w:tab w:val="left" w:pos="6915"/>
          <w:tab w:val="left" w:pos="8452"/>
          <w:tab w:val="left" w:pos="9025"/>
          <w:tab w:val="left" w:pos="10323"/>
        </w:tabs>
        <w:ind w:right="548" w:firstLine="708"/>
        <w:rPr>
          <w:sz w:val="28"/>
        </w:rPr>
      </w:pPr>
      <w:r>
        <w:rPr>
          <w:sz w:val="28"/>
        </w:rPr>
        <w:t>использовать</w:t>
      </w:r>
      <w:r>
        <w:rPr>
          <w:sz w:val="28"/>
        </w:rPr>
        <w:tab/>
        <w:t>в</w:t>
      </w:r>
      <w:r>
        <w:rPr>
          <w:sz w:val="28"/>
        </w:rPr>
        <w:tab/>
        <w:t>речи</w:t>
      </w:r>
      <w:r>
        <w:rPr>
          <w:sz w:val="28"/>
        </w:rPr>
        <w:tab/>
        <w:t>новые</w:t>
      </w:r>
      <w:r>
        <w:rPr>
          <w:sz w:val="28"/>
        </w:rPr>
        <w:tab/>
        <w:t>термины,</w:t>
      </w:r>
      <w:r>
        <w:rPr>
          <w:sz w:val="28"/>
        </w:rPr>
        <w:tab/>
        <w:t>связанные</w:t>
      </w:r>
      <w:r>
        <w:rPr>
          <w:sz w:val="28"/>
        </w:rPr>
        <w:tab/>
        <w:t>со</w:t>
      </w:r>
      <w:r>
        <w:rPr>
          <w:sz w:val="28"/>
        </w:rPr>
        <w:tab/>
        <w:t>стилями</w:t>
      </w:r>
      <w:r>
        <w:rPr>
          <w:sz w:val="28"/>
        </w:rPr>
        <w:tab/>
      </w:r>
      <w:r>
        <w:rPr>
          <w:spacing w:val="-2"/>
          <w:sz w:val="28"/>
        </w:rPr>
        <w:t>в</w:t>
      </w:r>
      <w:r>
        <w:rPr>
          <w:spacing w:val="-67"/>
          <w:sz w:val="28"/>
        </w:rPr>
        <w:t xml:space="preserve"> </w:t>
      </w:r>
      <w:r>
        <w:rPr>
          <w:sz w:val="28"/>
        </w:rPr>
        <w:t>изобразительном</w:t>
      </w:r>
      <w:r>
        <w:rPr>
          <w:spacing w:val="-4"/>
          <w:sz w:val="28"/>
        </w:rPr>
        <w:t xml:space="preserve"> </w:t>
      </w:r>
      <w:r>
        <w:rPr>
          <w:sz w:val="28"/>
        </w:rPr>
        <w:t>искусстве</w:t>
      </w:r>
      <w:r>
        <w:rPr>
          <w:spacing w:val="-1"/>
          <w:sz w:val="28"/>
        </w:rPr>
        <w:t xml:space="preserve"> </w:t>
      </w:r>
      <w:r>
        <w:rPr>
          <w:sz w:val="28"/>
        </w:rPr>
        <w:t>и архитектуре</w:t>
      </w:r>
      <w:r>
        <w:rPr>
          <w:spacing w:val="-1"/>
          <w:sz w:val="28"/>
        </w:rPr>
        <w:t xml:space="preserve"> </w:t>
      </w:r>
      <w:r>
        <w:rPr>
          <w:sz w:val="28"/>
        </w:rPr>
        <w:t>XVIII</w:t>
      </w:r>
      <w:r>
        <w:rPr>
          <w:spacing w:val="2"/>
          <w:sz w:val="28"/>
        </w:rPr>
        <w:t xml:space="preserve"> </w:t>
      </w:r>
      <w:r>
        <w:rPr>
          <w:sz w:val="28"/>
        </w:rPr>
        <w:t>– XIX</w:t>
      </w:r>
      <w:r>
        <w:rPr>
          <w:spacing w:val="-1"/>
          <w:sz w:val="28"/>
        </w:rPr>
        <w:t xml:space="preserve"> </w:t>
      </w:r>
      <w:r>
        <w:rPr>
          <w:sz w:val="28"/>
        </w:rPr>
        <w:t>веков;</w:t>
      </w:r>
    </w:p>
    <w:p w:rsidR="00003555" w:rsidRDefault="00857D33" w:rsidP="003F7C5A">
      <w:pPr>
        <w:pStyle w:val="TableParagraph"/>
        <w:numPr>
          <w:ilvl w:val="1"/>
          <w:numId w:val="57"/>
        </w:numPr>
        <w:tabs>
          <w:tab w:val="left" w:pos="1247"/>
          <w:tab w:val="left" w:pos="2602"/>
          <w:tab w:val="left" w:pos="3007"/>
          <w:tab w:val="left" w:pos="4338"/>
          <w:tab w:val="left" w:pos="6105"/>
          <w:tab w:val="left" w:pos="7868"/>
          <w:tab w:val="left" w:pos="9077"/>
        </w:tabs>
        <w:ind w:right="551" w:firstLine="708"/>
        <w:rPr>
          <w:sz w:val="28"/>
        </w:rPr>
      </w:pPr>
      <w:r>
        <w:rPr>
          <w:sz w:val="28"/>
        </w:rPr>
        <w:t>выявлять</w:t>
      </w:r>
      <w:r>
        <w:rPr>
          <w:sz w:val="28"/>
        </w:rPr>
        <w:tab/>
        <w:t>и</w:t>
      </w:r>
      <w:r>
        <w:rPr>
          <w:sz w:val="28"/>
        </w:rPr>
        <w:tab/>
        <w:t>называть</w:t>
      </w:r>
      <w:r>
        <w:rPr>
          <w:sz w:val="28"/>
        </w:rPr>
        <w:tab/>
        <w:t>характерные</w:t>
      </w:r>
      <w:r>
        <w:rPr>
          <w:sz w:val="28"/>
        </w:rPr>
        <w:tab/>
        <w:t>особенности</w:t>
      </w:r>
      <w:r>
        <w:rPr>
          <w:sz w:val="28"/>
        </w:rPr>
        <w:tab/>
        <w:t>русской</w:t>
      </w:r>
      <w:r>
        <w:rPr>
          <w:sz w:val="28"/>
        </w:rPr>
        <w:tab/>
      </w:r>
      <w:r>
        <w:rPr>
          <w:spacing w:val="-1"/>
          <w:sz w:val="28"/>
        </w:rPr>
        <w:t>портретной</w:t>
      </w:r>
      <w:r>
        <w:rPr>
          <w:spacing w:val="-67"/>
          <w:sz w:val="28"/>
        </w:rPr>
        <w:t xml:space="preserve"> </w:t>
      </w:r>
      <w:r>
        <w:rPr>
          <w:sz w:val="28"/>
        </w:rPr>
        <w:t>живописи XVIII века;</w:t>
      </w:r>
    </w:p>
    <w:p w:rsidR="00003555" w:rsidRDefault="00857D33" w:rsidP="003F7C5A">
      <w:pPr>
        <w:pStyle w:val="TableParagraph"/>
        <w:numPr>
          <w:ilvl w:val="1"/>
          <w:numId w:val="57"/>
        </w:numPr>
        <w:tabs>
          <w:tab w:val="left" w:pos="1247"/>
        </w:tabs>
        <w:spacing w:line="342" w:lineRule="exact"/>
        <w:ind w:left="1246"/>
        <w:rPr>
          <w:sz w:val="28"/>
        </w:rPr>
      </w:pPr>
      <w:r>
        <w:rPr>
          <w:sz w:val="28"/>
        </w:rPr>
        <w:t>характеризовать</w:t>
      </w:r>
      <w:r>
        <w:rPr>
          <w:spacing w:val="-6"/>
          <w:sz w:val="28"/>
        </w:rPr>
        <w:t xml:space="preserve"> </w:t>
      </w:r>
      <w:r>
        <w:rPr>
          <w:sz w:val="28"/>
        </w:rPr>
        <w:t>признаки</w:t>
      </w:r>
      <w:r>
        <w:rPr>
          <w:spacing w:val="-6"/>
          <w:sz w:val="28"/>
        </w:rPr>
        <w:t xml:space="preserve"> </w:t>
      </w:r>
      <w:r>
        <w:rPr>
          <w:sz w:val="28"/>
        </w:rPr>
        <w:t>и</w:t>
      </w:r>
      <w:r>
        <w:rPr>
          <w:spacing w:val="-3"/>
          <w:sz w:val="28"/>
        </w:rPr>
        <w:t xml:space="preserve"> </w:t>
      </w:r>
      <w:r>
        <w:rPr>
          <w:sz w:val="28"/>
        </w:rPr>
        <w:t>особенности</w:t>
      </w:r>
      <w:r>
        <w:rPr>
          <w:spacing w:val="-4"/>
          <w:sz w:val="28"/>
        </w:rPr>
        <w:t xml:space="preserve"> </w:t>
      </w:r>
      <w:r>
        <w:rPr>
          <w:sz w:val="28"/>
        </w:rPr>
        <w:t>московского</w:t>
      </w:r>
      <w:r>
        <w:rPr>
          <w:spacing w:val="-6"/>
          <w:sz w:val="28"/>
        </w:rPr>
        <w:t xml:space="preserve"> </w:t>
      </w:r>
      <w:r>
        <w:rPr>
          <w:sz w:val="28"/>
        </w:rPr>
        <w:t>барокко;</w:t>
      </w:r>
    </w:p>
    <w:p w:rsidR="00003555" w:rsidRDefault="00857D33" w:rsidP="003F7C5A">
      <w:pPr>
        <w:pStyle w:val="TableParagraph"/>
        <w:numPr>
          <w:ilvl w:val="1"/>
          <w:numId w:val="57"/>
        </w:numPr>
        <w:tabs>
          <w:tab w:val="left" w:pos="1247"/>
        </w:tabs>
        <w:ind w:right="548" w:firstLine="708"/>
        <w:rPr>
          <w:sz w:val="28"/>
        </w:rPr>
      </w:pPr>
      <w:r>
        <w:rPr>
          <w:sz w:val="28"/>
        </w:rPr>
        <w:t>создавать</w:t>
      </w:r>
      <w:r>
        <w:rPr>
          <w:spacing w:val="34"/>
          <w:sz w:val="28"/>
        </w:rPr>
        <w:t xml:space="preserve"> </w:t>
      </w:r>
      <w:r>
        <w:rPr>
          <w:sz w:val="28"/>
        </w:rPr>
        <w:t>разнообразные</w:t>
      </w:r>
      <w:r>
        <w:rPr>
          <w:spacing w:val="35"/>
          <w:sz w:val="28"/>
        </w:rPr>
        <w:t xml:space="preserve"> </w:t>
      </w:r>
      <w:r>
        <w:rPr>
          <w:sz w:val="28"/>
        </w:rPr>
        <w:t>творческие</w:t>
      </w:r>
      <w:r>
        <w:rPr>
          <w:spacing w:val="35"/>
          <w:sz w:val="28"/>
        </w:rPr>
        <w:t xml:space="preserve"> </w:t>
      </w:r>
      <w:r>
        <w:rPr>
          <w:sz w:val="28"/>
        </w:rPr>
        <w:t>работы</w:t>
      </w:r>
      <w:r>
        <w:rPr>
          <w:spacing w:val="36"/>
          <w:sz w:val="28"/>
        </w:rPr>
        <w:t xml:space="preserve"> </w:t>
      </w:r>
      <w:r>
        <w:rPr>
          <w:sz w:val="28"/>
        </w:rPr>
        <w:t>(фантазийные</w:t>
      </w:r>
      <w:r>
        <w:rPr>
          <w:spacing w:val="35"/>
          <w:sz w:val="28"/>
        </w:rPr>
        <w:t xml:space="preserve"> </w:t>
      </w:r>
      <w:r>
        <w:rPr>
          <w:sz w:val="28"/>
        </w:rPr>
        <w:t>конструкции)</w:t>
      </w:r>
      <w:r>
        <w:rPr>
          <w:spacing w:val="35"/>
          <w:sz w:val="28"/>
        </w:rPr>
        <w:t xml:space="preserve"> </w:t>
      </w:r>
      <w:r>
        <w:rPr>
          <w:sz w:val="28"/>
        </w:rPr>
        <w:t>в</w:t>
      </w:r>
      <w:r>
        <w:rPr>
          <w:spacing w:val="-67"/>
          <w:sz w:val="28"/>
        </w:rPr>
        <w:t xml:space="preserve"> </w:t>
      </w:r>
      <w:r>
        <w:rPr>
          <w:sz w:val="28"/>
        </w:rPr>
        <w:t>материале.</w:t>
      </w:r>
    </w:p>
    <w:p w:rsidR="00003555" w:rsidRDefault="00857D33">
      <w:pPr>
        <w:pStyle w:val="2"/>
        <w:spacing w:line="321" w:lineRule="exact"/>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7"/>
        </w:numPr>
        <w:tabs>
          <w:tab w:val="left" w:pos="1247"/>
        </w:tabs>
        <w:ind w:right="546" w:firstLine="708"/>
        <w:rPr>
          <w:i/>
          <w:sz w:val="28"/>
        </w:rPr>
      </w:pPr>
      <w:r>
        <w:rPr>
          <w:i/>
          <w:sz w:val="28"/>
        </w:rPr>
        <w:t>активно</w:t>
      </w:r>
      <w:r>
        <w:rPr>
          <w:i/>
          <w:spacing w:val="1"/>
          <w:sz w:val="28"/>
        </w:rPr>
        <w:t xml:space="preserve"> </w:t>
      </w:r>
      <w:r>
        <w:rPr>
          <w:i/>
          <w:sz w:val="28"/>
        </w:rPr>
        <w:t>использовать</w:t>
      </w:r>
      <w:r>
        <w:rPr>
          <w:i/>
          <w:spacing w:val="1"/>
          <w:sz w:val="28"/>
        </w:rPr>
        <w:t xml:space="preserve"> </w:t>
      </w:r>
      <w:r>
        <w:rPr>
          <w:i/>
          <w:sz w:val="28"/>
        </w:rPr>
        <w:t>язык</w:t>
      </w:r>
      <w:r>
        <w:rPr>
          <w:i/>
          <w:spacing w:val="1"/>
          <w:sz w:val="28"/>
        </w:rPr>
        <w:t xml:space="preserve"> </w:t>
      </w:r>
      <w:r>
        <w:rPr>
          <w:i/>
          <w:sz w:val="28"/>
        </w:rPr>
        <w:t>изобразительного</w:t>
      </w:r>
      <w:r>
        <w:rPr>
          <w:i/>
          <w:spacing w:val="1"/>
          <w:sz w:val="28"/>
        </w:rPr>
        <w:t xml:space="preserve"> </w:t>
      </w:r>
      <w:r>
        <w:rPr>
          <w:i/>
          <w:sz w:val="28"/>
        </w:rPr>
        <w:t>искусства</w:t>
      </w:r>
      <w:r>
        <w:rPr>
          <w:i/>
          <w:spacing w:val="1"/>
          <w:sz w:val="28"/>
        </w:rPr>
        <w:t xml:space="preserve"> </w:t>
      </w:r>
      <w:r>
        <w:rPr>
          <w:i/>
          <w:sz w:val="28"/>
        </w:rPr>
        <w:t>и</w:t>
      </w:r>
      <w:r>
        <w:rPr>
          <w:i/>
          <w:spacing w:val="1"/>
          <w:sz w:val="28"/>
        </w:rPr>
        <w:t xml:space="preserve"> </w:t>
      </w:r>
      <w:r>
        <w:rPr>
          <w:i/>
          <w:sz w:val="28"/>
        </w:rPr>
        <w:t>различные</w:t>
      </w:r>
      <w:r>
        <w:rPr>
          <w:i/>
          <w:spacing w:val="1"/>
          <w:sz w:val="28"/>
        </w:rPr>
        <w:t xml:space="preserve"> </w:t>
      </w:r>
      <w:r>
        <w:rPr>
          <w:i/>
          <w:sz w:val="28"/>
        </w:rPr>
        <w:t>художественные</w:t>
      </w:r>
      <w:r>
        <w:rPr>
          <w:i/>
          <w:spacing w:val="1"/>
          <w:sz w:val="28"/>
        </w:rPr>
        <w:t xml:space="preserve"> </w:t>
      </w:r>
      <w:r>
        <w:rPr>
          <w:i/>
          <w:sz w:val="28"/>
        </w:rPr>
        <w:t>материалы</w:t>
      </w:r>
      <w:r>
        <w:rPr>
          <w:i/>
          <w:spacing w:val="1"/>
          <w:sz w:val="28"/>
        </w:rPr>
        <w:t xml:space="preserve"> </w:t>
      </w:r>
      <w:r>
        <w:rPr>
          <w:i/>
          <w:sz w:val="28"/>
        </w:rPr>
        <w:t>для</w:t>
      </w:r>
      <w:r>
        <w:rPr>
          <w:i/>
          <w:spacing w:val="1"/>
          <w:sz w:val="28"/>
        </w:rPr>
        <w:t xml:space="preserve"> </w:t>
      </w:r>
      <w:r>
        <w:rPr>
          <w:i/>
          <w:sz w:val="28"/>
        </w:rPr>
        <w:t>освоения</w:t>
      </w:r>
      <w:r>
        <w:rPr>
          <w:i/>
          <w:spacing w:val="1"/>
          <w:sz w:val="28"/>
        </w:rPr>
        <w:t xml:space="preserve"> </w:t>
      </w:r>
      <w:r>
        <w:rPr>
          <w:i/>
          <w:sz w:val="28"/>
        </w:rPr>
        <w:t>содержания</w:t>
      </w:r>
      <w:r>
        <w:rPr>
          <w:i/>
          <w:spacing w:val="1"/>
          <w:sz w:val="28"/>
        </w:rPr>
        <w:t xml:space="preserve"> </w:t>
      </w:r>
      <w:r>
        <w:rPr>
          <w:i/>
          <w:sz w:val="28"/>
        </w:rPr>
        <w:t>различных</w:t>
      </w:r>
      <w:r>
        <w:rPr>
          <w:i/>
          <w:spacing w:val="1"/>
          <w:sz w:val="28"/>
        </w:rPr>
        <w:t xml:space="preserve"> </w:t>
      </w:r>
      <w:r>
        <w:rPr>
          <w:i/>
          <w:sz w:val="28"/>
        </w:rPr>
        <w:t>учебных</w:t>
      </w:r>
      <w:r>
        <w:rPr>
          <w:i/>
          <w:spacing w:val="1"/>
          <w:sz w:val="28"/>
        </w:rPr>
        <w:t xml:space="preserve"> </w:t>
      </w:r>
      <w:r>
        <w:rPr>
          <w:i/>
          <w:sz w:val="28"/>
        </w:rPr>
        <w:t>предметов</w:t>
      </w:r>
      <w:r>
        <w:rPr>
          <w:i/>
          <w:spacing w:val="-1"/>
          <w:sz w:val="28"/>
        </w:rPr>
        <w:t xml:space="preserve"> </w:t>
      </w:r>
      <w:r>
        <w:rPr>
          <w:i/>
          <w:sz w:val="28"/>
        </w:rPr>
        <w:t>(литературы,</w:t>
      </w:r>
      <w:r>
        <w:rPr>
          <w:i/>
          <w:spacing w:val="-2"/>
          <w:sz w:val="28"/>
        </w:rPr>
        <w:t xml:space="preserve"> </w:t>
      </w:r>
      <w:r>
        <w:rPr>
          <w:i/>
          <w:sz w:val="28"/>
        </w:rPr>
        <w:t>окружающего</w:t>
      </w:r>
      <w:r>
        <w:rPr>
          <w:i/>
          <w:spacing w:val="1"/>
          <w:sz w:val="28"/>
        </w:rPr>
        <w:t xml:space="preserve"> </w:t>
      </w:r>
      <w:r>
        <w:rPr>
          <w:i/>
          <w:sz w:val="28"/>
        </w:rPr>
        <w:t>мира,</w:t>
      </w:r>
      <w:r>
        <w:rPr>
          <w:i/>
          <w:spacing w:val="-2"/>
          <w:sz w:val="28"/>
        </w:rPr>
        <w:t xml:space="preserve"> </w:t>
      </w:r>
      <w:r>
        <w:rPr>
          <w:i/>
          <w:sz w:val="28"/>
        </w:rPr>
        <w:t>технологии</w:t>
      </w:r>
      <w:r>
        <w:rPr>
          <w:i/>
          <w:spacing w:val="-3"/>
          <w:sz w:val="28"/>
        </w:rPr>
        <w:t xml:space="preserve"> </w:t>
      </w:r>
      <w:r>
        <w:rPr>
          <w:i/>
          <w:sz w:val="28"/>
        </w:rPr>
        <w:t>и др.);</w:t>
      </w:r>
    </w:p>
    <w:p w:rsidR="00003555" w:rsidRDefault="00857D33" w:rsidP="003F7C5A">
      <w:pPr>
        <w:pStyle w:val="TableParagraph"/>
        <w:numPr>
          <w:ilvl w:val="1"/>
          <w:numId w:val="57"/>
        </w:numPr>
        <w:tabs>
          <w:tab w:val="left" w:pos="1247"/>
        </w:tabs>
        <w:ind w:right="549" w:firstLine="708"/>
        <w:rPr>
          <w:i/>
          <w:sz w:val="28"/>
        </w:rPr>
      </w:pPr>
      <w:r>
        <w:rPr>
          <w:i/>
          <w:sz w:val="28"/>
        </w:rPr>
        <w:t>владеть</w:t>
      </w:r>
      <w:r>
        <w:rPr>
          <w:i/>
          <w:spacing w:val="1"/>
          <w:sz w:val="28"/>
        </w:rPr>
        <w:t xml:space="preserve"> </w:t>
      </w:r>
      <w:r>
        <w:rPr>
          <w:i/>
          <w:sz w:val="28"/>
        </w:rPr>
        <w:t>диалогической</w:t>
      </w:r>
      <w:r>
        <w:rPr>
          <w:i/>
          <w:spacing w:val="1"/>
          <w:sz w:val="28"/>
        </w:rPr>
        <w:t xml:space="preserve"> </w:t>
      </w:r>
      <w:r>
        <w:rPr>
          <w:i/>
          <w:sz w:val="28"/>
        </w:rPr>
        <w:t>формой</w:t>
      </w:r>
      <w:r>
        <w:rPr>
          <w:i/>
          <w:spacing w:val="1"/>
          <w:sz w:val="28"/>
        </w:rPr>
        <w:t xml:space="preserve"> </w:t>
      </w:r>
      <w:r>
        <w:rPr>
          <w:i/>
          <w:sz w:val="28"/>
        </w:rPr>
        <w:t>коммуникации,</w:t>
      </w:r>
      <w:r>
        <w:rPr>
          <w:i/>
          <w:spacing w:val="1"/>
          <w:sz w:val="28"/>
        </w:rPr>
        <w:t xml:space="preserve"> </w:t>
      </w:r>
      <w:r>
        <w:rPr>
          <w:i/>
          <w:sz w:val="28"/>
        </w:rPr>
        <w:t>уметь</w:t>
      </w:r>
      <w:r>
        <w:rPr>
          <w:i/>
          <w:spacing w:val="1"/>
          <w:sz w:val="28"/>
        </w:rPr>
        <w:t xml:space="preserve"> </w:t>
      </w:r>
      <w:r>
        <w:rPr>
          <w:i/>
          <w:sz w:val="28"/>
        </w:rPr>
        <w:t>аргументировать</w:t>
      </w:r>
      <w:r>
        <w:rPr>
          <w:i/>
          <w:spacing w:val="1"/>
          <w:sz w:val="28"/>
        </w:rPr>
        <w:t xml:space="preserve"> </w:t>
      </w:r>
      <w:r>
        <w:rPr>
          <w:i/>
          <w:sz w:val="28"/>
        </w:rPr>
        <w:t>свою</w:t>
      </w:r>
      <w:r>
        <w:rPr>
          <w:i/>
          <w:spacing w:val="-2"/>
          <w:sz w:val="28"/>
        </w:rPr>
        <w:t xml:space="preserve"> </w:t>
      </w:r>
      <w:r>
        <w:rPr>
          <w:i/>
          <w:sz w:val="28"/>
        </w:rPr>
        <w:t>точку зрения</w:t>
      </w:r>
      <w:r>
        <w:rPr>
          <w:i/>
          <w:spacing w:val="-2"/>
          <w:sz w:val="28"/>
        </w:rPr>
        <w:t xml:space="preserve"> </w:t>
      </w:r>
      <w:r>
        <w:rPr>
          <w:i/>
          <w:sz w:val="28"/>
        </w:rPr>
        <w:t>в</w:t>
      </w:r>
      <w:r>
        <w:rPr>
          <w:i/>
          <w:spacing w:val="-3"/>
          <w:sz w:val="28"/>
        </w:rPr>
        <w:t xml:space="preserve"> </w:t>
      </w:r>
      <w:r>
        <w:rPr>
          <w:i/>
          <w:sz w:val="28"/>
        </w:rPr>
        <w:t>процессе</w:t>
      </w:r>
      <w:r>
        <w:rPr>
          <w:i/>
          <w:spacing w:val="-4"/>
          <w:sz w:val="28"/>
        </w:rPr>
        <w:t xml:space="preserve"> </w:t>
      </w:r>
      <w:r>
        <w:rPr>
          <w:i/>
          <w:sz w:val="28"/>
        </w:rPr>
        <w:t>изучения</w:t>
      </w:r>
      <w:r>
        <w:rPr>
          <w:i/>
          <w:spacing w:val="-1"/>
          <w:sz w:val="28"/>
        </w:rPr>
        <w:t xml:space="preserve"> </w:t>
      </w:r>
      <w:r>
        <w:rPr>
          <w:i/>
          <w:sz w:val="28"/>
        </w:rPr>
        <w:t>изобразительного</w:t>
      </w:r>
      <w:r>
        <w:rPr>
          <w:i/>
          <w:spacing w:val="1"/>
          <w:sz w:val="28"/>
        </w:rPr>
        <w:t xml:space="preserve"> </w:t>
      </w:r>
      <w:r>
        <w:rPr>
          <w:i/>
          <w:sz w:val="28"/>
        </w:rPr>
        <w:t>искусства;</w:t>
      </w:r>
    </w:p>
    <w:p w:rsidR="00003555" w:rsidRDefault="00857D33" w:rsidP="003F7C5A">
      <w:pPr>
        <w:pStyle w:val="TableParagraph"/>
        <w:numPr>
          <w:ilvl w:val="1"/>
          <w:numId w:val="57"/>
        </w:numPr>
        <w:tabs>
          <w:tab w:val="left" w:pos="1247"/>
        </w:tabs>
        <w:ind w:right="544" w:firstLine="708"/>
        <w:rPr>
          <w:i/>
          <w:sz w:val="28"/>
        </w:rPr>
      </w:pPr>
      <w:r>
        <w:rPr>
          <w:i/>
          <w:sz w:val="28"/>
        </w:rPr>
        <w:t>различать</w:t>
      </w:r>
      <w:r>
        <w:rPr>
          <w:i/>
          <w:spacing w:val="1"/>
          <w:sz w:val="28"/>
        </w:rPr>
        <w:t xml:space="preserve"> </w:t>
      </w:r>
      <w:r>
        <w:rPr>
          <w:i/>
          <w:sz w:val="28"/>
        </w:rPr>
        <w:t>и</w:t>
      </w:r>
      <w:r>
        <w:rPr>
          <w:i/>
          <w:spacing w:val="1"/>
          <w:sz w:val="28"/>
        </w:rPr>
        <w:t xml:space="preserve"> </w:t>
      </w:r>
      <w:r>
        <w:rPr>
          <w:i/>
          <w:sz w:val="28"/>
        </w:rPr>
        <w:t>передавать</w:t>
      </w:r>
      <w:r>
        <w:rPr>
          <w:i/>
          <w:spacing w:val="1"/>
          <w:sz w:val="28"/>
        </w:rPr>
        <w:t xml:space="preserve"> </w:t>
      </w:r>
      <w:r>
        <w:rPr>
          <w:i/>
          <w:sz w:val="28"/>
        </w:rPr>
        <w:t>в</w:t>
      </w:r>
      <w:r>
        <w:rPr>
          <w:i/>
          <w:spacing w:val="1"/>
          <w:sz w:val="28"/>
        </w:rPr>
        <w:t xml:space="preserve"> </w:t>
      </w:r>
      <w:r>
        <w:rPr>
          <w:i/>
          <w:sz w:val="28"/>
        </w:rPr>
        <w:t>художественно-творческой</w:t>
      </w:r>
      <w:r>
        <w:rPr>
          <w:i/>
          <w:spacing w:val="1"/>
          <w:sz w:val="28"/>
        </w:rPr>
        <w:t xml:space="preserve"> </w:t>
      </w:r>
      <w:r>
        <w:rPr>
          <w:i/>
          <w:sz w:val="28"/>
        </w:rPr>
        <w:t>деятельности</w:t>
      </w:r>
      <w:r>
        <w:rPr>
          <w:i/>
          <w:spacing w:val="1"/>
          <w:sz w:val="28"/>
        </w:rPr>
        <w:t xml:space="preserve"> </w:t>
      </w:r>
      <w:r>
        <w:rPr>
          <w:i/>
          <w:sz w:val="28"/>
        </w:rPr>
        <w:t>характер,</w:t>
      </w:r>
      <w:r>
        <w:rPr>
          <w:i/>
          <w:spacing w:val="1"/>
          <w:sz w:val="28"/>
        </w:rPr>
        <w:t xml:space="preserve"> </w:t>
      </w:r>
      <w:r>
        <w:rPr>
          <w:i/>
          <w:sz w:val="28"/>
        </w:rPr>
        <w:t>эмоциональное</w:t>
      </w:r>
      <w:r>
        <w:rPr>
          <w:i/>
          <w:spacing w:val="1"/>
          <w:sz w:val="28"/>
        </w:rPr>
        <w:t xml:space="preserve"> </w:t>
      </w:r>
      <w:r>
        <w:rPr>
          <w:i/>
          <w:sz w:val="28"/>
        </w:rPr>
        <w:t>состояние</w:t>
      </w:r>
      <w:r>
        <w:rPr>
          <w:i/>
          <w:spacing w:val="1"/>
          <w:sz w:val="28"/>
        </w:rPr>
        <w:t xml:space="preserve"> </w:t>
      </w:r>
      <w:r>
        <w:rPr>
          <w:i/>
          <w:sz w:val="28"/>
        </w:rPr>
        <w:t>и</w:t>
      </w:r>
      <w:r>
        <w:rPr>
          <w:i/>
          <w:spacing w:val="1"/>
          <w:sz w:val="28"/>
        </w:rPr>
        <w:t xml:space="preserve"> </w:t>
      </w:r>
      <w:r>
        <w:rPr>
          <w:i/>
          <w:sz w:val="28"/>
        </w:rPr>
        <w:t>свое</w:t>
      </w:r>
      <w:r>
        <w:rPr>
          <w:i/>
          <w:spacing w:val="1"/>
          <w:sz w:val="28"/>
        </w:rPr>
        <w:t xml:space="preserve"> </w:t>
      </w:r>
      <w:r>
        <w:rPr>
          <w:i/>
          <w:sz w:val="28"/>
        </w:rPr>
        <w:t>отношение</w:t>
      </w:r>
      <w:r>
        <w:rPr>
          <w:i/>
          <w:spacing w:val="1"/>
          <w:sz w:val="28"/>
        </w:rPr>
        <w:t xml:space="preserve"> </w:t>
      </w:r>
      <w:r>
        <w:rPr>
          <w:i/>
          <w:sz w:val="28"/>
        </w:rPr>
        <w:t>к</w:t>
      </w:r>
      <w:r>
        <w:rPr>
          <w:i/>
          <w:spacing w:val="1"/>
          <w:sz w:val="28"/>
        </w:rPr>
        <w:t xml:space="preserve"> </w:t>
      </w:r>
      <w:r>
        <w:rPr>
          <w:i/>
          <w:sz w:val="28"/>
        </w:rPr>
        <w:t>природе,</w:t>
      </w:r>
      <w:r>
        <w:rPr>
          <w:i/>
          <w:spacing w:val="1"/>
          <w:sz w:val="28"/>
        </w:rPr>
        <w:t xml:space="preserve"> </w:t>
      </w:r>
      <w:r>
        <w:rPr>
          <w:i/>
          <w:sz w:val="28"/>
        </w:rPr>
        <w:t>человеку,</w:t>
      </w:r>
      <w:r>
        <w:rPr>
          <w:i/>
          <w:spacing w:val="1"/>
          <w:sz w:val="28"/>
        </w:rPr>
        <w:t xml:space="preserve"> </w:t>
      </w:r>
      <w:r>
        <w:rPr>
          <w:i/>
          <w:sz w:val="28"/>
        </w:rPr>
        <w:t>обществу; осознавать общечеловеческие ценности, выраженные в главных темах</w:t>
      </w:r>
      <w:r>
        <w:rPr>
          <w:i/>
          <w:spacing w:val="1"/>
          <w:sz w:val="28"/>
        </w:rPr>
        <w:t xml:space="preserve"> </w:t>
      </w:r>
      <w:r>
        <w:rPr>
          <w:i/>
          <w:sz w:val="28"/>
        </w:rPr>
        <w:t>искусства;</w:t>
      </w:r>
    </w:p>
    <w:p w:rsidR="00003555" w:rsidRDefault="00857D33" w:rsidP="003F7C5A">
      <w:pPr>
        <w:pStyle w:val="TableParagraph"/>
        <w:numPr>
          <w:ilvl w:val="1"/>
          <w:numId w:val="57"/>
        </w:numPr>
        <w:tabs>
          <w:tab w:val="left" w:pos="1247"/>
        </w:tabs>
        <w:ind w:right="542" w:firstLine="708"/>
        <w:rPr>
          <w:i/>
          <w:sz w:val="28"/>
        </w:rPr>
      </w:pPr>
      <w:r>
        <w:rPr>
          <w:i/>
          <w:sz w:val="28"/>
        </w:rPr>
        <w:t>выделять признаки для установления стилевых связей в процессе изучения</w:t>
      </w:r>
      <w:r>
        <w:rPr>
          <w:i/>
          <w:spacing w:val="1"/>
          <w:sz w:val="28"/>
        </w:rPr>
        <w:t xml:space="preserve"> </w:t>
      </w:r>
      <w:r>
        <w:rPr>
          <w:i/>
          <w:sz w:val="28"/>
        </w:rPr>
        <w:t>изобразительного</w:t>
      </w:r>
      <w:r>
        <w:rPr>
          <w:i/>
          <w:spacing w:val="-4"/>
          <w:sz w:val="28"/>
        </w:rPr>
        <w:t xml:space="preserve"> </w:t>
      </w:r>
      <w:r>
        <w:rPr>
          <w:i/>
          <w:sz w:val="28"/>
        </w:rPr>
        <w:t>искусства;</w:t>
      </w:r>
    </w:p>
    <w:p w:rsidR="00003555" w:rsidRDefault="00857D33" w:rsidP="003F7C5A">
      <w:pPr>
        <w:pStyle w:val="TableParagraph"/>
        <w:numPr>
          <w:ilvl w:val="1"/>
          <w:numId w:val="57"/>
        </w:numPr>
        <w:tabs>
          <w:tab w:val="left" w:pos="1247"/>
        </w:tabs>
        <w:spacing w:line="340" w:lineRule="exact"/>
        <w:ind w:left="1246"/>
        <w:rPr>
          <w:i/>
          <w:sz w:val="28"/>
        </w:rPr>
      </w:pPr>
      <w:r>
        <w:rPr>
          <w:i/>
          <w:sz w:val="28"/>
        </w:rPr>
        <w:t>понимать</w:t>
      </w:r>
      <w:r>
        <w:rPr>
          <w:i/>
          <w:spacing w:val="-5"/>
          <w:sz w:val="28"/>
        </w:rPr>
        <w:t xml:space="preserve"> </w:t>
      </w:r>
      <w:r>
        <w:rPr>
          <w:i/>
          <w:sz w:val="28"/>
        </w:rPr>
        <w:t>специфику</w:t>
      </w:r>
      <w:r>
        <w:rPr>
          <w:i/>
          <w:spacing w:val="-4"/>
          <w:sz w:val="28"/>
        </w:rPr>
        <w:t xml:space="preserve"> </w:t>
      </w:r>
      <w:r>
        <w:rPr>
          <w:i/>
          <w:sz w:val="28"/>
        </w:rPr>
        <w:t>изображения</w:t>
      </w:r>
      <w:r>
        <w:rPr>
          <w:i/>
          <w:spacing w:val="-5"/>
          <w:sz w:val="28"/>
        </w:rPr>
        <w:t xml:space="preserve"> </w:t>
      </w:r>
      <w:r>
        <w:rPr>
          <w:i/>
          <w:sz w:val="28"/>
        </w:rPr>
        <w:t>в</w:t>
      </w:r>
      <w:r>
        <w:rPr>
          <w:i/>
          <w:spacing w:val="-4"/>
          <w:sz w:val="28"/>
        </w:rPr>
        <w:t xml:space="preserve"> </w:t>
      </w:r>
      <w:r>
        <w:rPr>
          <w:i/>
          <w:sz w:val="28"/>
        </w:rPr>
        <w:t>полиграфии;</w:t>
      </w:r>
    </w:p>
    <w:p w:rsidR="00003555" w:rsidRDefault="00857D33" w:rsidP="003F7C5A">
      <w:pPr>
        <w:pStyle w:val="TableParagraph"/>
        <w:numPr>
          <w:ilvl w:val="1"/>
          <w:numId w:val="57"/>
        </w:numPr>
        <w:tabs>
          <w:tab w:val="left" w:pos="1247"/>
        </w:tabs>
        <w:ind w:right="554" w:firstLine="708"/>
        <w:rPr>
          <w:i/>
          <w:sz w:val="28"/>
        </w:rPr>
      </w:pPr>
      <w:r>
        <w:rPr>
          <w:i/>
          <w:sz w:val="28"/>
        </w:rPr>
        <w:t>различать формы полиграфической продукции: книги, журналы, плакаты,</w:t>
      </w:r>
      <w:r>
        <w:rPr>
          <w:i/>
          <w:spacing w:val="1"/>
          <w:sz w:val="28"/>
        </w:rPr>
        <w:t xml:space="preserve"> </w:t>
      </w:r>
      <w:r>
        <w:rPr>
          <w:i/>
          <w:sz w:val="28"/>
        </w:rPr>
        <w:t>афиши</w:t>
      </w:r>
      <w:r>
        <w:rPr>
          <w:i/>
          <w:spacing w:val="-4"/>
          <w:sz w:val="28"/>
        </w:rPr>
        <w:t xml:space="preserve"> </w:t>
      </w:r>
      <w:r>
        <w:rPr>
          <w:i/>
          <w:sz w:val="28"/>
        </w:rPr>
        <w:t>и</w:t>
      </w:r>
      <w:r>
        <w:rPr>
          <w:i/>
          <w:spacing w:val="1"/>
          <w:sz w:val="28"/>
        </w:rPr>
        <w:t xml:space="preserve"> </w:t>
      </w:r>
      <w:r>
        <w:rPr>
          <w:i/>
          <w:sz w:val="28"/>
        </w:rPr>
        <w:t>др.);</w:t>
      </w:r>
    </w:p>
    <w:p w:rsidR="00003555" w:rsidRDefault="00857D33" w:rsidP="003F7C5A">
      <w:pPr>
        <w:pStyle w:val="TableParagraph"/>
        <w:numPr>
          <w:ilvl w:val="1"/>
          <w:numId w:val="57"/>
        </w:numPr>
        <w:tabs>
          <w:tab w:val="left" w:pos="1247"/>
        </w:tabs>
        <w:ind w:right="551" w:firstLine="708"/>
        <w:rPr>
          <w:i/>
          <w:sz w:val="28"/>
        </w:rPr>
      </w:pPr>
      <w:r>
        <w:rPr>
          <w:i/>
          <w:sz w:val="28"/>
        </w:rPr>
        <w:t>различать</w:t>
      </w:r>
      <w:r>
        <w:rPr>
          <w:i/>
          <w:spacing w:val="1"/>
          <w:sz w:val="28"/>
        </w:rPr>
        <w:t xml:space="preserve"> </w:t>
      </w:r>
      <w:r>
        <w:rPr>
          <w:i/>
          <w:sz w:val="28"/>
        </w:rPr>
        <w:t>и</w:t>
      </w:r>
      <w:r>
        <w:rPr>
          <w:i/>
          <w:spacing w:val="1"/>
          <w:sz w:val="28"/>
        </w:rPr>
        <w:t xml:space="preserve"> </w:t>
      </w:r>
      <w:r>
        <w:rPr>
          <w:i/>
          <w:sz w:val="28"/>
        </w:rPr>
        <w:t>характеризовать</w:t>
      </w:r>
      <w:r>
        <w:rPr>
          <w:i/>
          <w:spacing w:val="1"/>
          <w:sz w:val="28"/>
        </w:rPr>
        <w:t xml:space="preserve"> </w:t>
      </w:r>
      <w:r>
        <w:rPr>
          <w:i/>
          <w:sz w:val="28"/>
        </w:rPr>
        <w:t>типы</w:t>
      </w:r>
      <w:r>
        <w:rPr>
          <w:i/>
          <w:spacing w:val="1"/>
          <w:sz w:val="28"/>
        </w:rPr>
        <w:t xml:space="preserve"> </w:t>
      </w:r>
      <w:r>
        <w:rPr>
          <w:i/>
          <w:sz w:val="28"/>
        </w:rPr>
        <w:t>изображения</w:t>
      </w:r>
      <w:r>
        <w:rPr>
          <w:i/>
          <w:spacing w:val="1"/>
          <w:sz w:val="28"/>
        </w:rPr>
        <w:t xml:space="preserve"> </w:t>
      </w:r>
      <w:r>
        <w:rPr>
          <w:i/>
          <w:sz w:val="28"/>
        </w:rPr>
        <w:t>в</w:t>
      </w:r>
      <w:r>
        <w:rPr>
          <w:i/>
          <w:spacing w:val="1"/>
          <w:sz w:val="28"/>
        </w:rPr>
        <w:t xml:space="preserve"> </w:t>
      </w:r>
      <w:r>
        <w:rPr>
          <w:i/>
          <w:sz w:val="28"/>
        </w:rPr>
        <w:t>полиграфии</w:t>
      </w:r>
      <w:r>
        <w:rPr>
          <w:i/>
          <w:spacing w:val="1"/>
          <w:sz w:val="28"/>
        </w:rPr>
        <w:t xml:space="preserve"> </w:t>
      </w:r>
      <w:r>
        <w:rPr>
          <w:i/>
          <w:sz w:val="28"/>
        </w:rPr>
        <w:t>(графическое,</w:t>
      </w:r>
      <w:r>
        <w:rPr>
          <w:i/>
          <w:spacing w:val="-2"/>
          <w:sz w:val="28"/>
        </w:rPr>
        <w:t xml:space="preserve"> </w:t>
      </w:r>
      <w:r>
        <w:rPr>
          <w:i/>
          <w:sz w:val="28"/>
        </w:rPr>
        <w:t>живописное, компьютерное,</w:t>
      </w:r>
      <w:r>
        <w:rPr>
          <w:i/>
          <w:spacing w:val="-1"/>
          <w:sz w:val="28"/>
        </w:rPr>
        <w:t xml:space="preserve"> </w:t>
      </w:r>
      <w:r>
        <w:rPr>
          <w:i/>
          <w:sz w:val="28"/>
        </w:rPr>
        <w:t>фотографическое);</w:t>
      </w:r>
    </w:p>
    <w:p w:rsidR="00003555" w:rsidRDefault="00857D33" w:rsidP="003F7C5A">
      <w:pPr>
        <w:pStyle w:val="TableParagraph"/>
        <w:numPr>
          <w:ilvl w:val="1"/>
          <w:numId w:val="57"/>
        </w:numPr>
        <w:tabs>
          <w:tab w:val="left" w:pos="1247"/>
        </w:tabs>
        <w:spacing w:line="340" w:lineRule="exact"/>
        <w:ind w:left="1246"/>
        <w:rPr>
          <w:i/>
          <w:sz w:val="28"/>
        </w:rPr>
      </w:pPr>
      <w:r>
        <w:rPr>
          <w:i/>
          <w:sz w:val="28"/>
        </w:rPr>
        <w:t>проектировать</w:t>
      </w:r>
      <w:r>
        <w:rPr>
          <w:i/>
          <w:spacing w:val="-7"/>
          <w:sz w:val="28"/>
        </w:rPr>
        <w:t xml:space="preserve"> </w:t>
      </w:r>
      <w:r>
        <w:rPr>
          <w:i/>
          <w:sz w:val="28"/>
        </w:rPr>
        <w:t>обложку</w:t>
      </w:r>
      <w:r>
        <w:rPr>
          <w:i/>
          <w:spacing w:val="-3"/>
          <w:sz w:val="28"/>
        </w:rPr>
        <w:t xml:space="preserve"> </w:t>
      </w:r>
      <w:r>
        <w:rPr>
          <w:i/>
          <w:sz w:val="28"/>
        </w:rPr>
        <w:t>книги,</w:t>
      </w:r>
      <w:r>
        <w:rPr>
          <w:i/>
          <w:spacing w:val="-3"/>
          <w:sz w:val="28"/>
        </w:rPr>
        <w:t xml:space="preserve"> </w:t>
      </w:r>
      <w:r>
        <w:rPr>
          <w:i/>
          <w:sz w:val="28"/>
        </w:rPr>
        <w:t>рекламы</w:t>
      </w:r>
      <w:r>
        <w:rPr>
          <w:i/>
          <w:spacing w:val="-5"/>
          <w:sz w:val="28"/>
        </w:rPr>
        <w:t xml:space="preserve"> </w:t>
      </w:r>
      <w:r>
        <w:rPr>
          <w:i/>
          <w:sz w:val="28"/>
        </w:rPr>
        <w:t>открытки,</w:t>
      </w:r>
      <w:r>
        <w:rPr>
          <w:i/>
          <w:spacing w:val="-3"/>
          <w:sz w:val="28"/>
        </w:rPr>
        <w:t xml:space="preserve"> </w:t>
      </w:r>
      <w:r>
        <w:rPr>
          <w:i/>
          <w:sz w:val="28"/>
        </w:rPr>
        <w:t>визитки</w:t>
      </w:r>
      <w:r>
        <w:rPr>
          <w:i/>
          <w:spacing w:val="-5"/>
          <w:sz w:val="28"/>
        </w:rPr>
        <w:t xml:space="preserve"> </w:t>
      </w:r>
      <w:r>
        <w:rPr>
          <w:i/>
          <w:sz w:val="28"/>
        </w:rPr>
        <w:t>и</w:t>
      </w:r>
      <w:r>
        <w:rPr>
          <w:i/>
          <w:spacing w:val="-1"/>
          <w:sz w:val="28"/>
        </w:rPr>
        <w:t xml:space="preserve"> </w:t>
      </w:r>
      <w:r>
        <w:rPr>
          <w:i/>
          <w:sz w:val="28"/>
        </w:rPr>
        <w:t>др.;</w:t>
      </w:r>
    </w:p>
    <w:p w:rsidR="00003555" w:rsidRDefault="00857D33" w:rsidP="003F7C5A">
      <w:pPr>
        <w:pStyle w:val="TableParagraph"/>
        <w:numPr>
          <w:ilvl w:val="1"/>
          <w:numId w:val="57"/>
        </w:numPr>
        <w:tabs>
          <w:tab w:val="left" w:pos="1247"/>
        </w:tabs>
        <w:spacing w:line="342" w:lineRule="exact"/>
        <w:ind w:left="1246"/>
        <w:rPr>
          <w:i/>
          <w:sz w:val="28"/>
        </w:rPr>
      </w:pPr>
      <w:r>
        <w:rPr>
          <w:i/>
          <w:sz w:val="28"/>
        </w:rPr>
        <w:t>создавать</w:t>
      </w:r>
      <w:r>
        <w:rPr>
          <w:i/>
          <w:spacing w:val="-5"/>
          <w:sz w:val="28"/>
        </w:rPr>
        <w:t xml:space="preserve"> </w:t>
      </w:r>
      <w:r>
        <w:rPr>
          <w:i/>
          <w:sz w:val="28"/>
        </w:rPr>
        <w:t>художественную</w:t>
      </w:r>
      <w:r>
        <w:rPr>
          <w:i/>
          <w:spacing w:val="-5"/>
          <w:sz w:val="28"/>
        </w:rPr>
        <w:t xml:space="preserve"> </w:t>
      </w:r>
      <w:r>
        <w:rPr>
          <w:i/>
          <w:sz w:val="28"/>
        </w:rPr>
        <w:t>композицию</w:t>
      </w:r>
      <w:r>
        <w:rPr>
          <w:i/>
          <w:spacing w:val="-4"/>
          <w:sz w:val="28"/>
        </w:rPr>
        <w:t xml:space="preserve"> </w:t>
      </w:r>
      <w:r>
        <w:rPr>
          <w:i/>
          <w:sz w:val="28"/>
        </w:rPr>
        <w:t>макета</w:t>
      </w:r>
      <w:r>
        <w:rPr>
          <w:i/>
          <w:spacing w:val="-3"/>
          <w:sz w:val="28"/>
        </w:rPr>
        <w:t xml:space="preserve"> </w:t>
      </w:r>
      <w:r>
        <w:rPr>
          <w:i/>
          <w:sz w:val="28"/>
        </w:rPr>
        <w:t>книги,</w:t>
      </w:r>
      <w:r>
        <w:rPr>
          <w:i/>
          <w:spacing w:val="-5"/>
          <w:sz w:val="28"/>
        </w:rPr>
        <w:t xml:space="preserve"> </w:t>
      </w:r>
      <w:r>
        <w:rPr>
          <w:i/>
          <w:sz w:val="28"/>
        </w:rPr>
        <w:t>журнала;</w:t>
      </w:r>
    </w:p>
    <w:p w:rsidR="00003555" w:rsidRDefault="00857D33" w:rsidP="003F7C5A">
      <w:pPr>
        <w:pStyle w:val="TableParagraph"/>
        <w:numPr>
          <w:ilvl w:val="1"/>
          <w:numId w:val="57"/>
        </w:numPr>
        <w:tabs>
          <w:tab w:val="left" w:pos="1247"/>
        </w:tabs>
        <w:ind w:right="541" w:firstLine="708"/>
        <w:rPr>
          <w:i/>
          <w:sz w:val="28"/>
        </w:rPr>
      </w:pPr>
      <w:r>
        <w:rPr>
          <w:i/>
          <w:sz w:val="28"/>
        </w:rPr>
        <w:t>называть имена</w:t>
      </w:r>
      <w:r>
        <w:rPr>
          <w:i/>
          <w:spacing w:val="1"/>
          <w:sz w:val="28"/>
        </w:rPr>
        <w:t xml:space="preserve"> </w:t>
      </w:r>
      <w:r>
        <w:rPr>
          <w:i/>
          <w:sz w:val="28"/>
        </w:rPr>
        <w:t>великих русских живописцев</w:t>
      </w:r>
      <w:r>
        <w:rPr>
          <w:i/>
          <w:spacing w:val="1"/>
          <w:sz w:val="28"/>
        </w:rPr>
        <w:t xml:space="preserve"> </w:t>
      </w:r>
      <w:r>
        <w:rPr>
          <w:i/>
          <w:sz w:val="28"/>
        </w:rPr>
        <w:t>и архитекторов</w:t>
      </w:r>
      <w:r>
        <w:rPr>
          <w:i/>
          <w:spacing w:val="1"/>
          <w:sz w:val="28"/>
        </w:rPr>
        <w:t xml:space="preserve"> </w:t>
      </w:r>
      <w:r>
        <w:rPr>
          <w:i/>
          <w:sz w:val="28"/>
        </w:rPr>
        <w:t>XVIII</w:t>
      </w:r>
      <w:r>
        <w:rPr>
          <w:i/>
          <w:spacing w:val="1"/>
          <w:sz w:val="28"/>
        </w:rPr>
        <w:t xml:space="preserve"> </w:t>
      </w:r>
      <w:r>
        <w:rPr>
          <w:i/>
          <w:sz w:val="28"/>
        </w:rPr>
        <w:t>–</w:t>
      </w:r>
      <w:r>
        <w:rPr>
          <w:i/>
          <w:spacing w:val="1"/>
          <w:sz w:val="28"/>
        </w:rPr>
        <w:t xml:space="preserve"> </w:t>
      </w:r>
      <w:r>
        <w:rPr>
          <w:i/>
          <w:sz w:val="28"/>
        </w:rPr>
        <w:t>XIX</w:t>
      </w:r>
      <w:r>
        <w:rPr>
          <w:i/>
          <w:spacing w:val="-67"/>
          <w:sz w:val="28"/>
        </w:rPr>
        <w:t xml:space="preserve"> </w:t>
      </w:r>
      <w:r>
        <w:rPr>
          <w:i/>
          <w:sz w:val="28"/>
        </w:rPr>
        <w:t>веков;</w:t>
      </w:r>
    </w:p>
    <w:p w:rsidR="00003555" w:rsidRDefault="00857D33" w:rsidP="003F7C5A">
      <w:pPr>
        <w:pStyle w:val="TableParagraph"/>
        <w:numPr>
          <w:ilvl w:val="1"/>
          <w:numId w:val="57"/>
        </w:numPr>
        <w:tabs>
          <w:tab w:val="left" w:pos="1247"/>
        </w:tabs>
        <w:ind w:right="548" w:firstLine="708"/>
        <w:rPr>
          <w:i/>
          <w:sz w:val="28"/>
        </w:rPr>
      </w:pPr>
      <w:r>
        <w:rPr>
          <w:i/>
          <w:sz w:val="28"/>
        </w:rPr>
        <w:t>называть</w:t>
      </w:r>
      <w:r>
        <w:rPr>
          <w:i/>
          <w:spacing w:val="33"/>
          <w:sz w:val="28"/>
        </w:rPr>
        <w:t xml:space="preserve"> </w:t>
      </w:r>
      <w:r>
        <w:rPr>
          <w:i/>
          <w:sz w:val="28"/>
        </w:rPr>
        <w:t>и</w:t>
      </w:r>
      <w:r>
        <w:rPr>
          <w:i/>
          <w:spacing w:val="33"/>
          <w:sz w:val="28"/>
        </w:rPr>
        <w:t xml:space="preserve"> </w:t>
      </w:r>
      <w:r>
        <w:rPr>
          <w:i/>
          <w:sz w:val="28"/>
        </w:rPr>
        <w:t>характеризовать</w:t>
      </w:r>
      <w:r>
        <w:rPr>
          <w:i/>
          <w:spacing w:val="36"/>
          <w:sz w:val="28"/>
        </w:rPr>
        <w:t xml:space="preserve"> </w:t>
      </w:r>
      <w:r>
        <w:rPr>
          <w:i/>
          <w:sz w:val="28"/>
        </w:rPr>
        <w:t>произведения</w:t>
      </w:r>
      <w:r>
        <w:rPr>
          <w:i/>
          <w:spacing w:val="33"/>
          <w:sz w:val="28"/>
        </w:rPr>
        <w:t xml:space="preserve"> </w:t>
      </w:r>
      <w:r>
        <w:rPr>
          <w:i/>
          <w:sz w:val="28"/>
        </w:rPr>
        <w:t>изобразительного</w:t>
      </w:r>
      <w:r>
        <w:rPr>
          <w:i/>
          <w:spacing w:val="34"/>
          <w:sz w:val="28"/>
        </w:rPr>
        <w:t xml:space="preserve"> </w:t>
      </w:r>
      <w:r>
        <w:rPr>
          <w:i/>
          <w:sz w:val="28"/>
        </w:rPr>
        <w:t>искусства</w:t>
      </w:r>
      <w:r>
        <w:rPr>
          <w:i/>
          <w:spacing w:val="32"/>
          <w:sz w:val="28"/>
        </w:rPr>
        <w:t xml:space="preserve"> </w:t>
      </w:r>
      <w:r>
        <w:rPr>
          <w:i/>
          <w:sz w:val="28"/>
        </w:rPr>
        <w:t>и</w:t>
      </w:r>
      <w:r>
        <w:rPr>
          <w:i/>
          <w:spacing w:val="-67"/>
          <w:sz w:val="28"/>
        </w:rPr>
        <w:t xml:space="preserve"> </w:t>
      </w:r>
      <w:r>
        <w:rPr>
          <w:i/>
          <w:sz w:val="28"/>
        </w:rPr>
        <w:t>архитектуры</w:t>
      </w:r>
      <w:r>
        <w:rPr>
          <w:i/>
          <w:spacing w:val="-4"/>
          <w:sz w:val="28"/>
        </w:rPr>
        <w:t xml:space="preserve"> </w:t>
      </w:r>
      <w:r>
        <w:rPr>
          <w:i/>
          <w:sz w:val="28"/>
        </w:rPr>
        <w:t>русских художников XVIII –</w:t>
      </w:r>
      <w:r>
        <w:rPr>
          <w:i/>
          <w:spacing w:val="1"/>
          <w:sz w:val="28"/>
        </w:rPr>
        <w:t xml:space="preserve"> </w:t>
      </w:r>
      <w:r>
        <w:rPr>
          <w:i/>
          <w:sz w:val="28"/>
        </w:rPr>
        <w:t>XIX</w:t>
      </w:r>
      <w:r>
        <w:rPr>
          <w:i/>
          <w:spacing w:val="-1"/>
          <w:sz w:val="28"/>
        </w:rPr>
        <w:t xml:space="preserve"> </w:t>
      </w:r>
      <w:r>
        <w:rPr>
          <w:i/>
          <w:sz w:val="28"/>
        </w:rPr>
        <w:t>веков;</w:t>
      </w:r>
    </w:p>
    <w:p w:rsidR="00003555" w:rsidRDefault="00857D33" w:rsidP="003F7C5A">
      <w:pPr>
        <w:pStyle w:val="TableParagraph"/>
        <w:numPr>
          <w:ilvl w:val="1"/>
          <w:numId w:val="57"/>
        </w:numPr>
        <w:tabs>
          <w:tab w:val="left" w:pos="1247"/>
        </w:tabs>
        <w:ind w:right="545" w:firstLine="708"/>
        <w:rPr>
          <w:i/>
          <w:sz w:val="28"/>
        </w:rPr>
      </w:pPr>
      <w:r>
        <w:rPr>
          <w:i/>
          <w:sz w:val="28"/>
        </w:rPr>
        <w:t>называть</w:t>
      </w:r>
      <w:r>
        <w:rPr>
          <w:i/>
          <w:spacing w:val="61"/>
          <w:sz w:val="28"/>
        </w:rPr>
        <w:t xml:space="preserve"> </w:t>
      </w:r>
      <w:r>
        <w:rPr>
          <w:i/>
          <w:sz w:val="28"/>
        </w:rPr>
        <w:t>имена</w:t>
      </w:r>
      <w:r>
        <w:rPr>
          <w:i/>
          <w:spacing w:val="63"/>
          <w:sz w:val="28"/>
        </w:rPr>
        <w:t xml:space="preserve"> </w:t>
      </w:r>
      <w:r>
        <w:rPr>
          <w:i/>
          <w:sz w:val="28"/>
        </w:rPr>
        <w:t>выдающихся</w:t>
      </w:r>
      <w:r>
        <w:rPr>
          <w:i/>
          <w:spacing w:val="61"/>
          <w:sz w:val="28"/>
        </w:rPr>
        <w:t xml:space="preserve"> </w:t>
      </w:r>
      <w:r>
        <w:rPr>
          <w:i/>
          <w:sz w:val="28"/>
        </w:rPr>
        <w:t>русских</w:t>
      </w:r>
      <w:r>
        <w:rPr>
          <w:i/>
          <w:spacing w:val="62"/>
          <w:sz w:val="28"/>
        </w:rPr>
        <w:t xml:space="preserve"> </w:t>
      </w:r>
      <w:r>
        <w:rPr>
          <w:i/>
          <w:sz w:val="28"/>
        </w:rPr>
        <w:t>художников-ваятелей</w:t>
      </w:r>
      <w:r>
        <w:rPr>
          <w:i/>
          <w:spacing w:val="65"/>
          <w:sz w:val="28"/>
        </w:rPr>
        <w:t xml:space="preserve"> </w:t>
      </w:r>
      <w:r>
        <w:rPr>
          <w:i/>
          <w:sz w:val="28"/>
        </w:rPr>
        <w:t>XVIII</w:t>
      </w:r>
      <w:r>
        <w:rPr>
          <w:i/>
          <w:spacing w:val="62"/>
          <w:sz w:val="28"/>
        </w:rPr>
        <w:t xml:space="preserve"> </w:t>
      </w:r>
      <w:r>
        <w:rPr>
          <w:i/>
          <w:sz w:val="28"/>
        </w:rPr>
        <w:t>века</w:t>
      </w:r>
      <w:r>
        <w:rPr>
          <w:i/>
          <w:spacing w:val="63"/>
          <w:sz w:val="28"/>
        </w:rPr>
        <w:t xml:space="preserve"> </w:t>
      </w:r>
      <w:r>
        <w:rPr>
          <w:i/>
          <w:sz w:val="28"/>
        </w:rPr>
        <w:t>и</w:t>
      </w:r>
      <w:r>
        <w:rPr>
          <w:i/>
          <w:spacing w:val="-67"/>
          <w:sz w:val="28"/>
        </w:rPr>
        <w:t xml:space="preserve"> </w:t>
      </w:r>
      <w:r>
        <w:rPr>
          <w:i/>
          <w:sz w:val="28"/>
        </w:rPr>
        <w:t>определять</w:t>
      </w:r>
      <w:r>
        <w:rPr>
          <w:i/>
          <w:spacing w:val="-2"/>
          <w:sz w:val="28"/>
        </w:rPr>
        <w:t xml:space="preserve"> </w:t>
      </w:r>
      <w:r>
        <w:rPr>
          <w:i/>
          <w:sz w:val="28"/>
        </w:rPr>
        <w:t>скульптурные</w:t>
      </w:r>
      <w:r>
        <w:rPr>
          <w:i/>
          <w:spacing w:val="-4"/>
          <w:sz w:val="28"/>
        </w:rPr>
        <w:t xml:space="preserve"> </w:t>
      </w:r>
      <w:r>
        <w:rPr>
          <w:i/>
          <w:sz w:val="28"/>
        </w:rPr>
        <w:t>памятники;</w:t>
      </w:r>
    </w:p>
    <w:p w:rsidR="00003555" w:rsidRDefault="00857D33" w:rsidP="003F7C5A">
      <w:pPr>
        <w:pStyle w:val="TableParagraph"/>
        <w:numPr>
          <w:ilvl w:val="1"/>
          <w:numId w:val="57"/>
        </w:numPr>
        <w:tabs>
          <w:tab w:val="left" w:pos="1247"/>
        </w:tabs>
        <w:ind w:right="543" w:firstLine="708"/>
        <w:rPr>
          <w:i/>
          <w:sz w:val="28"/>
        </w:rPr>
      </w:pPr>
      <w:r>
        <w:rPr>
          <w:i/>
          <w:sz w:val="28"/>
        </w:rPr>
        <w:t>называть</w:t>
      </w:r>
      <w:r>
        <w:rPr>
          <w:i/>
          <w:spacing w:val="11"/>
          <w:sz w:val="28"/>
        </w:rPr>
        <w:t xml:space="preserve"> </w:t>
      </w:r>
      <w:r>
        <w:rPr>
          <w:i/>
          <w:sz w:val="28"/>
        </w:rPr>
        <w:t>имена</w:t>
      </w:r>
      <w:r>
        <w:rPr>
          <w:i/>
          <w:spacing w:val="13"/>
          <w:sz w:val="28"/>
        </w:rPr>
        <w:t xml:space="preserve"> </w:t>
      </w:r>
      <w:r>
        <w:rPr>
          <w:i/>
          <w:sz w:val="28"/>
        </w:rPr>
        <w:t>выдающихся</w:t>
      </w:r>
      <w:r>
        <w:rPr>
          <w:i/>
          <w:spacing w:val="11"/>
          <w:sz w:val="28"/>
        </w:rPr>
        <w:t xml:space="preserve"> </w:t>
      </w:r>
      <w:r>
        <w:rPr>
          <w:i/>
          <w:sz w:val="28"/>
        </w:rPr>
        <w:t>художников</w:t>
      </w:r>
      <w:r>
        <w:rPr>
          <w:i/>
          <w:spacing w:val="10"/>
          <w:sz w:val="28"/>
        </w:rPr>
        <w:t xml:space="preserve"> </w:t>
      </w:r>
      <w:r>
        <w:rPr>
          <w:i/>
          <w:sz w:val="28"/>
        </w:rPr>
        <w:t>«Товарищества</w:t>
      </w:r>
      <w:r>
        <w:rPr>
          <w:i/>
          <w:spacing w:val="11"/>
          <w:sz w:val="28"/>
        </w:rPr>
        <w:t xml:space="preserve"> </w:t>
      </w:r>
      <w:r>
        <w:rPr>
          <w:i/>
          <w:sz w:val="28"/>
        </w:rPr>
        <w:t>передвижников»</w:t>
      </w:r>
      <w:r>
        <w:rPr>
          <w:i/>
          <w:spacing w:val="-67"/>
          <w:sz w:val="28"/>
        </w:rPr>
        <w:t xml:space="preserve"> </w:t>
      </w:r>
      <w:r>
        <w:rPr>
          <w:i/>
          <w:sz w:val="28"/>
        </w:rPr>
        <w:t>и определять</w:t>
      </w:r>
      <w:r>
        <w:rPr>
          <w:i/>
          <w:spacing w:val="-1"/>
          <w:sz w:val="28"/>
        </w:rPr>
        <w:t xml:space="preserve"> </w:t>
      </w:r>
      <w:r>
        <w:rPr>
          <w:i/>
          <w:sz w:val="28"/>
        </w:rPr>
        <w:t>их</w:t>
      </w:r>
      <w:r>
        <w:rPr>
          <w:i/>
          <w:spacing w:val="-3"/>
          <w:sz w:val="28"/>
        </w:rPr>
        <w:t xml:space="preserve"> </w:t>
      </w:r>
      <w:r>
        <w:rPr>
          <w:i/>
          <w:sz w:val="28"/>
        </w:rPr>
        <w:t>произведения</w:t>
      </w:r>
      <w:r>
        <w:rPr>
          <w:i/>
          <w:spacing w:val="-1"/>
          <w:sz w:val="28"/>
        </w:rPr>
        <w:t xml:space="preserve"> </w:t>
      </w:r>
      <w:r>
        <w:rPr>
          <w:i/>
          <w:sz w:val="28"/>
        </w:rPr>
        <w:t>живописи;</w:t>
      </w:r>
    </w:p>
    <w:p w:rsidR="00003555" w:rsidRDefault="00857D33" w:rsidP="003F7C5A">
      <w:pPr>
        <w:pStyle w:val="TableParagraph"/>
        <w:numPr>
          <w:ilvl w:val="1"/>
          <w:numId w:val="57"/>
        </w:numPr>
        <w:tabs>
          <w:tab w:val="left" w:pos="1247"/>
        </w:tabs>
        <w:ind w:right="545" w:firstLine="708"/>
        <w:rPr>
          <w:i/>
          <w:sz w:val="28"/>
        </w:rPr>
      </w:pPr>
      <w:r>
        <w:rPr>
          <w:i/>
          <w:sz w:val="28"/>
        </w:rPr>
        <w:t>называть имена выдающихся русских художников-пейзажистов XIX века и</w:t>
      </w:r>
      <w:r>
        <w:rPr>
          <w:i/>
          <w:spacing w:val="1"/>
          <w:sz w:val="28"/>
        </w:rPr>
        <w:t xml:space="preserve"> </w:t>
      </w:r>
      <w:r>
        <w:rPr>
          <w:i/>
          <w:sz w:val="28"/>
        </w:rPr>
        <w:t>определять</w:t>
      </w:r>
      <w:r>
        <w:rPr>
          <w:i/>
          <w:spacing w:val="-2"/>
          <w:sz w:val="28"/>
        </w:rPr>
        <w:t xml:space="preserve"> </w:t>
      </w:r>
      <w:r>
        <w:rPr>
          <w:i/>
          <w:sz w:val="28"/>
        </w:rPr>
        <w:t>произведения пейзажной живописи;</w:t>
      </w:r>
    </w:p>
    <w:p w:rsidR="00003555" w:rsidRDefault="00857D33" w:rsidP="003F7C5A">
      <w:pPr>
        <w:pStyle w:val="TableParagraph"/>
        <w:numPr>
          <w:ilvl w:val="1"/>
          <w:numId w:val="57"/>
        </w:numPr>
        <w:tabs>
          <w:tab w:val="left" w:pos="1247"/>
        </w:tabs>
        <w:ind w:right="548" w:firstLine="708"/>
        <w:rPr>
          <w:i/>
          <w:sz w:val="28"/>
        </w:rPr>
      </w:pPr>
      <w:r>
        <w:rPr>
          <w:i/>
          <w:sz w:val="28"/>
        </w:rPr>
        <w:t>понимать</w:t>
      </w:r>
      <w:r>
        <w:rPr>
          <w:i/>
          <w:spacing w:val="1"/>
          <w:sz w:val="28"/>
        </w:rPr>
        <w:t xml:space="preserve"> </w:t>
      </w:r>
      <w:r>
        <w:rPr>
          <w:i/>
          <w:sz w:val="28"/>
        </w:rPr>
        <w:t>особенности</w:t>
      </w:r>
      <w:r>
        <w:rPr>
          <w:i/>
          <w:spacing w:val="1"/>
          <w:sz w:val="28"/>
        </w:rPr>
        <w:t xml:space="preserve"> </w:t>
      </w:r>
      <w:r>
        <w:rPr>
          <w:i/>
          <w:sz w:val="28"/>
        </w:rPr>
        <w:t>исторического</w:t>
      </w:r>
      <w:r>
        <w:rPr>
          <w:i/>
          <w:spacing w:val="1"/>
          <w:sz w:val="28"/>
        </w:rPr>
        <w:t xml:space="preserve"> </w:t>
      </w:r>
      <w:r>
        <w:rPr>
          <w:i/>
          <w:sz w:val="28"/>
        </w:rPr>
        <w:t>жанра,</w:t>
      </w:r>
      <w:r>
        <w:rPr>
          <w:i/>
          <w:spacing w:val="1"/>
          <w:sz w:val="28"/>
        </w:rPr>
        <w:t xml:space="preserve"> </w:t>
      </w:r>
      <w:r>
        <w:rPr>
          <w:i/>
          <w:sz w:val="28"/>
        </w:rPr>
        <w:t>определять</w:t>
      </w:r>
      <w:r>
        <w:rPr>
          <w:i/>
          <w:spacing w:val="1"/>
          <w:sz w:val="28"/>
        </w:rPr>
        <w:t xml:space="preserve"> </w:t>
      </w:r>
      <w:r>
        <w:rPr>
          <w:i/>
          <w:sz w:val="28"/>
        </w:rPr>
        <w:t>произведения</w:t>
      </w:r>
      <w:r>
        <w:rPr>
          <w:i/>
          <w:spacing w:val="1"/>
          <w:sz w:val="28"/>
        </w:rPr>
        <w:t xml:space="preserve"> </w:t>
      </w:r>
      <w:r>
        <w:rPr>
          <w:i/>
          <w:sz w:val="28"/>
        </w:rPr>
        <w:t>исторической</w:t>
      </w:r>
      <w:r>
        <w:rPr>
          <w:i/>
          <w:spacing w:val="-1"/>
          <w:sz w:val="28"/>
        </w:rPr>
        <w:t xml:space="preserve"> </w:t>
      </w:r>
      <w:r>
        <w:rPr>
          <w:i/>
          <w:sz w:val="28"/>
        </w:rPr>
        <w:t>живописи;</w:t>
      </w:r>
    </w:p>
    <w:p w:rsidR="00003555" w:rsidRDefault="00857D33" w:rsidP="003F7C5A">
      <w:pPr>
        <w:pStyle w:val="TableParagraph"/>
        <w:numPr>
          <w:ilvl w:val="1"/>
          <w:numId w:val="57"/>
        </w:numPr>
        <w:tabs>
          <w:tab w:val="left" w:pos="1247"/>
        </w:tabs>
        <w:ind w:right="550" w:firstLine="708"/>
        <w:rPr>
          <w:i/>
          <w:sz w:val="28"/>
        </w:rPr>
      </w:pPr>
      <w:r>
        <w:rPr>
          <w:i/>
          <w:sz w:val="28"/>
        </w:rPr>
        <w:t>активно</w:t>
      </w:r>
      <w:r>
        <w:rPr>
          <w:i/>
          <w:spacing w:val="1"/>
          <w:sz w:val="28"/>
        </w:rPr>
        <w:t xml:space="preserve"> </w:t>
      </w:r>
      <w:r>
        <w:rPr>
          <w:i/>
          <w:sz w:val="28"/>
        </w:rPr>
        <w:t>воспринимать</w:t>
      </w:r>
      <w:r>
        <w:rPr>
          <w:i/>
          <w:spacing w:val="1"/>
          <w:sz w:val="28"/>
        </w:rPr>
        <w:t xml:space="preserve"> </w:t>
      </w:r>
      <w:r>
        <w:rPr>
          <w:i/>
          <w:sz w:val="28"/>
        </w:rPr>
        <w:t>произведения</w:t>
      </w:r>
      <w:r>
        <w:rPr>
          <w:i/>
          <w:spacing w:val="1"/>
          <w:sz w:val="28"/>
        </w:rPr>
        <w:t xml:space="preserve"> </w:t>
      </w:r>
      <w:r>
        <w:rPr>
          <w:i/>
          <w:sz w:val="28"/>
        </w:rPr>
        <w:t>искусства</w:t>
      </w:r>
      <w:r>
        <w:rPr>
          <w:i/>
          <w:spacing w:val="1"/>
          <w:sz w:val="28"/>
        </w:rPr>
        <w:t xml:space="preserve"> </w:t>
      </w:r>
      <w:r>
        <w:rPr>
          <w:i/>
          <w:sz w:val="28"/>
        </w:rPr>
        <w:t>и</w:t>
      </w:r>
      <w:r>
        <w:rPr>
          <w:i/>
          <w:spacing w:val="1"/>
          <w:sz w:val="28"/>
        </w:rPr>
        <w:t xml:space="preserve"> </w:t>
      </w:r>
      <w:r>
        <w:rPr>
          <w:i/>
          <w:sz w:val="28"/>
        </w:rPr>
        <w:t>аргументированно</w:t>
      </w:r>
      <w:r>
        <w:rPr>
          <w:i/>
          <w:spacing w:val="1"/>
          <w:sz w:val="28"/>
        </w:rPr>
        <w:t xml:space="preserve"> </w:t>
      </w:r>
      <w:r>
        <w:rPr>
          <w:i/>
          <w:sz w:val="28"/>
        </w:rPr>
        <w:t>анализировать</w:t>
      </w:r>
      <w:r>
        <w:rPr>
          <w:i/>
          <w:spacing w:val="1"/>
          <w:sz w:val="28"/>
        </w:rPr>
        <w:t xml:space="preserve"> </w:t>
      </w:r>
      <w:r>
        <w:rPr>
          <w:i/>
          <w:sz w:val="28"/>
        </w:rPr>
        <w:t>разные</w:t>
      </w:r>
      <w:r>
        <w:rPr>
          <w:i/>
          <w:spacing w:val="1"/>
          <w:sz w:val="28"/>
        </w:rPr>
        <w:t xml:space="preserve"> </w:t>
      </w:r>
      <w:r>
        <w:rPr>
          <w:i/>
          <w:sz w:val="28"/>
        </w:rPr>
        <w:t>уровни</w:t>
      </w:r>
      <w:r>
        <w:rPr>
          <w:i/>
          <w:spacing w:val="1"/>
          <w:sz w:val="28"/>
        </w:rPr>
        <w:t xml:space="preserve"> </w:t>
      </w:r>
      <w:r>
        <w:rPr>
          <w:i/>
          <w:sz w:val="28"/>
        </w:rPr>
        <w:t>своего</w:t>
      </w:r>
      <w:r>
        <w:rPr>
          <w:i/>
          <w:spacing w:val="1"/>
          <w:sz w:val="28"/>
        </w:rPr>
        <w:t xml:space="preserve"> </w:t>
      </w:r>
      <w:r>
        <w:rPr>
          <w:i/>
          <w:sz w:val="28"/>
        </w:rPr>
        <w:t>восприятия,</w:t>
      </w:r>
      <w:r>
        <w:rPr>
          <w:i/>
          <w:spacing w:val="1"/>
          <w:sz w:val="28"/>
        </w:rPr>
        <w:t xml:space="preserve"> </w:t>
      </w:r>
      <w:r>
        <w:rPr>
          <w:i/>
          <w:sz w:val="28"/>
        </w:rPr>
        <w:t>понимать</w:t>
      </w:r>
      <w:r>
        <w:rPr>
          <w:i/>
          <w:spacing w:val="1"/>
          <w:sz w:val="28"/>
        </w:rPr>
        <w:t xml:space="preserve"> </w:t>
      </w:r>
      <w:r>
        <w:rPr>
          <w:i/>
          <w:sz w:val="28"/>
        </w:rPr>
        <w:t>изобразительные</w:t>
      </w:r>
      <w:r>
        <w:rPr>
          <w:i/>
          <w:spacing w:val="1"/>
          <w:sz w:val="28"/>
        </w:rPr>
        <w:t xml:space="preserve"> </w:t>
      </w:r>
      <w:r>
        <w:rPr>
          <w:i/>
          <w:sz w:val="28"/>
        </w:rPr>
        <w:t>метафоры</w:t>
      </w:r>
      <w:r>
        <w:rPr>
          <w:i/>
          <w:spacing w:val="-6"/>
          <w:sz w:val="28"/>
        </w:rPr>
        <w:t xml:space="preserve"> </w:t>
      </w:r>
      <w:r>
        <w:rPr>
          <w:i/>
          <w:sz w:val="28"/>
        </w:rPr>
        <w:t>и</w:t>
      </w:r>
      <w:r>
        <w:rPr>
          <w:i/>
          <w:spacing w:val="-2"/>
          <w:sz w:val="28"/>
        </w:rPr>
        <w:t xml:space="preserve"> </w:t>
      </w:r>
      <w:r>
        <w:rPr>
          <w:i/>
          <w:sz w:val="28"/>
        </w:rPr>
        <w:t>видеть</w:t>
      </w:r>
      <w:r>
        <w:rPr>
          <w:i/>
          <w:spacing w:val="-6"/>
          <w:sz w:val="28"/>
        </w:rPr>
        <w:t xml:space="preserve"> </w:t>
      </w:r>
      <w:r>
        <w:rPr>
          <w:i/>
          <w:sz w:val="28"/>
        </w:rPr>
        <w:t>целостную</w:t>
      </w:r>
      <w:r>
        <w:rPr>
          <w:i/>
          <w:spacing w:val="-4"/>
          <w:sz w:val="28"/>
        </w:rPr>
        <w:t xml:space="preserve"> </w:t>
      </w:r>
      <w:r>
        <w:rPr>
          <w:i/>
          <w:sz w:val="28"/>
        </w:rPr>
        <w:t>картину</w:t>
      </w:r>
      <w:r>
        <w:rPr>
          <w:i/>
          <w:spacing w:val="-3"/>
          <w:sz w:val="28"/>
        </w:rPr>
        <w:t xml:space="preserve"> </w:t>
      </w:r>
      <w:r>
        <w:rPr>
          <w:i/>
          <w:sz w:val="28"/>
        </w:rPr>
        <w:t>мира,</w:t>
      </w:r>
      <w:r>
        <w:rPr>
          <w:i/>
          <w:spacing w:val="-4"/>
          <w:sz w:val="28"/>
        </w:rPr>
        <w:t xml:space="preserve"> </w:t>
      </w:r>
      <w:r>
        <w:rPr>
          <w:i/>
          <w:sz w:val="28"/>
        </w:rPr>
        <w:t>присущую</w:t>
      </w:r>
      <w:r>
        <w:rPr>
          <w:i/>
          <w:spacing w:val="-5"/>
          <w:sz w:val="28"/>
        </w:rPr>
        <w:t xml:space="preserve"> </w:t>
      </w:r>
      <w:r>
        <w:rPr>
          <w:i/>
          <w:sz w:val="28"/>
        </w:rPr>
        <w:t>произведениям</w:t>
      </w:r>
      <w:r>
        <w:rPr>
          <w:i/>
          <w:spacing w:val="-6"/>
          <w:sz w:val="28"/>
        </w:rPr>
        <w:t xml:space="preserve"> </w:t>
      </w:r>
      <w:r>
        <w:rPr>
          <w:i/>
          <w:sz w:val="28"/>
        </w:rPr>
        <w:t>искусства;</w:t>
      </w:r>
    </w:p>
    <w:p w:rsidR="00003555" w:rsidRDefault="00003555">
      <w:pPr>
        <w:jc w:val="both"/>
        <w:rPr>
          <w:sz w:val="28"/>
        </w:rPr>
        <w:sectPr w:rsidR="00003555">
          <w:pgSz w:w="11910" w:h="16840"/>
          <w:pgMar w:top="900" w:right="20" w:bottom="1140" w:left="880" w:header="0" w:footer="930" w:gutter="0"/>
          <w:cols w:space="720"/>
        </w:sectPr>
      </w:pPr>
    </w:p>
    <w:p w:rsidR="00003555" w:rsidRDefault="00857D33" w:rsidP="003F7C5A">
      <w:pPr>
        <w:pStyle w:val="TableParagraph"/>
        <w:numPr>
          <w:ilvl w:val="1"/>
          <w:numId w:val="57"/>
        </w:numPr>
        <w:tabs>
          <w:tab w:val="left" w:pos="1247"/>
        </w:tabs>
        <w:spacing w:before="74"/>
        <w:ind w:right="544" w:firstLine="708"/>
        <w:rPr>
          <w:i/>
          <w:sz w:val="28"/>
        </w:rPr>
      </w:pPr>
      <w:r>
        <w:rPr>
          <w:i/>
          <w:sz w:val="28"/>
        </w:rPr>
        <w:lastRenderedPageBreak/>
        <w:t>определять «Русский стиль» в архитектуре модерна, называть памятники</w:t>
      </w:r>
      <w:r>
        <w:rPr>
          <w:i/>
          <w:spacing w:val="1"/>
          <w:sz w:val="28"/>
        </w:rPr>
        <w:t xml:space="preserve"> </w:t>
      </w:r>
      <w:r>
        <w:rPr>
          <w:i/>
          <w:sz w:val="28"/>
        </w:rPr>
        <w:t>архитектуры</w:t>
      </w:r>
      <w:r>
        <w:rPr>
          <w:i/>
          <w:spacing w:val="-4"/>
          <w:sz w:val="28"/>
        </w:rPr>
        <w:t xml:space="preserve"> </w:t>
      </w:r>
      <w:r>
        <w:rPr>
          <w:i/>
          <w:sz w:val="28"/>
        </w:rPr>
        <w:t>модерна;</w:t>
      </w:r>
    </w:p>
    <w:p w:rsidR="00003555" w:rsidRDefault="00857D33" w:rsidP="003F7C5A">
      <w:pPr>
        <w:pStyle w:val="TableParagraph"/>
        <w:numPr>
          <w:ilvl w:val="1"/>
          <w:numId w:val="57"/>
        </w:numPr>
        <w:tabs>
          <w:tab w:val="left" w:pos="1247"/>
        </w:tabs>
        <w:ind w:right="549" w:firstLine="708"/>
        <w:rPr>
          <w:i/>
          <w:sz w:val="28"/>
        </w:rPr>
      </w:pPr>
      <w:r>
        <w:rPr>
          <w:i/>
          <w:sz w:val="28"/>
        </w:rPr>
        <w:t>использовать</w:t>
      </w:r>
      <w:r>
        <w:rPr>
          <w:i/>
          <w:spacing w:val="1"/>
          <w:sz w:val="28"/>
        </w:rPr>
        <w:t xml:space="preserve"> </w:t>
      </w:r>
      <w:r>
        <w:rPr>
          <w:i/>
          <w:sz w:val="28"/>
        </w:rPr>
        <w:t>навыки</w:t>
      </w:r>
      <w:r>
        <w:rPr>
          <w:i/>
          <w:spacing w:val="1"/>
          <w:sz w:val="28"/>
        </w:rPr>
        <w:t xml:space="preserve"> </w:t>
      </w:r>
      <w:r>
        <w:rPr>
          <w:i/>
          <w:sz w:val="28"/>
        </w:rPr>
        <w:t>формообразования,</w:t>
      </w:r>
      <w:r>
        <w:rPr>
          <w:i/>
          <w:spacing w:val="1"/>
          <w:sz w:val="28"/>
        </w:rPr>
        <w:t xml:space="preserve"> </w:t>
      </w:r>
      <w:r>
        <w:rPr>
          <w:i/>
          <w:sz w:val="28"/>
        </w:rPr>
        <w:t>использования</w:t>
      </w:r>
      <w:r>
        <w:rPr>
          <w:i/>
          <w:spacing w:val="1"/>
          <w:sz w:val="28"/>
        </w:rPr>
        <w:t xml:space="preserve"> </w:t>
      </w:r>
      <w:r>
        <w:rPr>
          <w:i/>
          <w:sz w:val="28"/>
        </w:rPr>
        <w:t>объемов</w:t>
      </w:r>
      <w:r>
        <w:rPr>
          <w:i/>
          <w:spacing w:val="1"/>
          <w:sz w:val="28"/>
        </w:rPr>
        <w:t xml:space="preserve"> </w:t>
      </w:r>
      <w:r>
        <w:rPr>
          <w:i/>
          <w:sz w:val="28"/>
        </w:rPr>
        <w:t>в</w:t>
      </w:r>
      <w:r>
        <w:rPr>
          <w:i/>
          <w:spacing w:val="1"/>
          <w:sz w:val="28"/>
        </w:rPr>
        <w:t xml:space="preserve"> </w:t>
      </w:r>
      <w:r>
        <w:rPr>
          <w:i/>
          <w:sz w:val="28"/>
        </w:rPr>
        <w:t>архитектуре</w:t>
      </w:r>
      <w:r>
        <w:rPr>
          <w:i/>
          <w:spacing w:val="1"/>
          <w:sz w:val="28"/>
        </w:rPr>
        <w:t xml:space="preserve"> </w:t>
      </w:r>
      <w:r>
        <w:rPr>
          <w:i/>
          <w:sz w:val="28"/>
        </w:rPr>
        <w:t>(макеты</w:t>
      </w:r>
      <w:r>
        <w:rPr>
          <w:i/>
          <w:spacing w:val="1"/>
          <w:sz w:val="28"/>
        </w:rPr>
        <w:t xml:space="preserve"> </w:t>
      </w:r>
      <w:r>
        <w:rPr>
          <w:i/>
          <w:sz w:val="28"/>
        </w:rPr>
        <w:t>из</w:t>
      </w:r>
      <w:r>
        <w:rPr>
          <w:i/>
          <w:spacing w:val="1"/>
          <w:sz w:val="28"/>
        </w:rPr>
        <w:t xml:space="preserve"> </w:t>
      </w:r>
      <w:r>
        <w:rPr>
          <w:i/>
          <w:sz w:val="28"/>
        </w:rPr>
        <w:t>бумаги,</w:t>
      </w:r>
      <w:r>
        <w:rPr>
          <w:i/>
          <w:spacing w:val="1"/>
          <w:sz w:val="28"/>
        </w:rPr>
        <w:t xml:space="preserve"> </w:t>
      </w:r>
      <w:r>
        <w:rPr>
          <w:i/>
          <w:sz w:val="28"/>
        </w:rPr>
        <w:t>картона,</w:t>
      </w:r>
      <w:r>
        <w:rPr>
          <w:i/>
          <w:spacing w:val="1"/>
          <w:sz w:val="28"/>
        </w:rPr>
        <w:t xml:space="preserve"> </w:t>
      </w:r>
      <w:r>
        <w:rPr>
          <w:i/>
          <w:sz w:val="28"/>
        </w:rPr>
        <w:t>пластилина);</w:t>
      </w:r>
      <w:r>
        <w:rPr>
          <w:i/>
          <w:spacing w:val="71"/>
          <w:sz w:val="28"/>
        </w:rPr>
        <w:t xml:space="preserve"> </w:t>
      </w:r>
      <w:r>
        <w:rPr>
          <w:i/>
          <w:sz w:val="28"/>
        </w:rPr>
        <w:t>создавать</w:t>
      </w:r>
      <w:r>
        <w:rPr>
          <w:i/>
          <w:spacing w:val="1"/>
          <w:sz w:val="28"/>
        </w:rPr>
        <w:t xml:space="preserve"> </w:t>
      </w:r>
      <w:r>
        <w:rPr>
          <w:i/>
          <w:sz w:val="28"/>
        </w:rPr>
        <w:t>композиционные</w:t>
      </w:r>
      <w:r>
        <w:rPr>
          <w:i/>
          <w:spacing w:val="-3"/>
          <w:sz w:val="28"/>
        </w:rPr>
        <w:t xml:space="preserve"> </w:t>
      </w:r>
      <w:r>
        <w:rPr>
          <w:i/>
          <w:sz w:val="28"/>
        </w:rPr>
        <w:t>макеты</w:t>
      </w:r>
      <w:r>
        <w:rPr>
          <w:i/>
          <w:spacing w:val="-3"/>
          <w:sz w:val="28"/>
        </w:rPr>
        <w:t xml:space="preserve"> </w:t>
      </w:r>
      <w:r>
        <w:rPr>
          <w:i/>
          <w:sz w:val="28"/>
        </w:rPr>
        <w:t>объектов</w:t>
      </w:r>
      <w:r>
        <w:rPr>
          <w:i/>
          <w:spacing w:val="-2"/>
          <w:sz w:val="28"/>
        </w:rPr>
        <w:t xml:space="preserve"> </w:t>
      </w:r>
      <w:r>
        <w:rPr>
          <w:i/>
          <w:sz w:val="28"/>
        </w:rPr>
        <w:t>на</w:t>
      </w:r>
      <w:r>
        <w:rPr>
          <w:i/>
          <w:spacing w:val="-2"/>
          <w:sz w:val="28"/>
        </w:rPr>
        <w:t xml:space="preserve"> </w:t>
      </w:r>
      <w:r>
        <w:rPr>
          <w:i/>
          <w:sz w:val="28"/>
        </w:rPr>
        <w:t>предметной</w:t>
      </w:r>
      <w:r>
        <w:rPr>
          <w:i/>
          <w:spacing w:val="-1"/>
          <w:sz w:val="28"/>
        </w:rPr>
        <w:t xml:space="preserve"> </w:t>
      </w:r>
      <w:r>
        <w:rPr>
          <w:i/>
          <w:sz w:val="28"/>
        </w:rPr>
        <w:t>плоскости</w:t>
      </w:r>
      <w:r>
        <w:rPr>
          <w:i/>
          <w:spacing w:val="-1"/>
          <w:sz w:val="28"/>
        </w:rPr>
        <w:t xml:space="preserve"> </w:t>
      </w:r>
      <w:r>
        <w:rPr>
          <w:i/>
          <w:sz w:val="28"/>
        </w:rPr>
        <w:t>и</w:t>
      </w:r>
      <w:r>
        <w:rPr>
          <w:i/>
          <w:spacing w:val="-2"/>
          <w:sz w:val="28"/>
        </w:rPr>
        <w:t xml:space="preserve"> </w:t>
      </w:r>
      <w:r>
        <w:rPr>
          <w:i/>
          <w:sz w:val="28"/>
        </w:rPr>
        <w:t>в</w:t>
      </w:r>
      <w:r>
        <w:rPr>
          <w:i/>
          <w:spacing w:val="-6"/>
          <w:sz w:val="28"/>
        </w:rPr>
        <w:t xml:space="preserve"> </w:t>
      </w:r>
      <w:r>
        <w:rPr>
          <w:i/>
          <w:sz w:val="28"/>
        </w:rPr>
        <w:t>пространстве;</w:t>
      </w:r>
    </w:p>
    <w:p w:rsidR="00003555" w:rsidRDefault="00857D33" w:rsidP="003F7C5A">
      <w:pPr>
        <w:pStyle w:val="TableParagraph"/>
        <w:numPr>
          <w:ilvl w:val="1"/>
          <w:numId w:val="57"/>
        </w:numPr>
        <w:tabs>
          <w:tab w:val="left" w:pos="1247"/>
        </w:tabs>
        <w:ind w:right="544" w:firstLine="708"/>
        <w:rPr>
          <w:i/>
          <w:sz w:val="28"/>
        </w:rPr>
      </w:pPr>
      <w:r>
        <w:rPr>
          <w:i/>
          <w:sz w:val="28"/>
        </w:rPr>
        <w:t>называть</w:t>
      </w:r>
      <w:r>
        <w:rPr>
          <w:i/>
          <w:spacing w:val="1"/>
          <w:sz w:val="28"/>
        </w:rPr>
        <w:t xml:space="preserve"> </w:t>
      </w:r>
      <w:r>
        <w:rPr>
          <w:i/>
          <w:sz w:val="28"/>
        </w:rPr>
        <w:t>имена</w:t>
      </w:r>
      <w:r>
        <w:rPr>
          <w:i/>
          <w:spacing w:val="1"/>
          <w:sz w:val="28"/>
        </w:rPr>
        <w:t xml:space="preserve"> </w:t>
      </w:r>
      <w:r>
        <w:rPr>
          <w:i/>
          <w:sz w:val="28"/>
        </w:rPr>
        <w:t>выдающихся</w:t>
      </w:r>
      <w:r>
        <w:rPr>
          <w:i/>
          <w:spacing w:val="1"/>
          <w:sz w:val="28"/>
        </w:rPr>
        <w:t xml:space="preserve"> </w:t>
      </w:r>
      <w:r>
        <w:rPr>
          <w:i/>
          <w:sz w:val="28"/>
        </w:rPr>
        <w:t>русских</w:t>
      </w:r>
      <w:r>
        <w:rPr>
          <w:i/>
          <w:spacing w:val="1"/>
          <w:sz w:val="28"/>
        </w:rPr>
        <w:t xml:space="preserve"> </w:t>
      </w:r>
      <w:r>
        <w:rPr>
          <w:i/>
          <w:sz w:val="28"/>
        </w:rPr>
        <w:t>художников-ваятелей</w:t>
      </w:r>
      <w:r>
        <w:rPr>
          <w:i/>
          <w:spacing w:val="1"/>
          <w:sz w:val="28"/>
        </w:rPr>
        <w:t xml:space="preserve"> </w:t>
      </w:r>
      <w:r>
        <w:rPr>
          <w:i/>
          <w:sz w:val="28"/>
        </w:rPr>
        <w:t>второй</w:t>
      </w:r>
      <w:r>
        <w:rPr>
          <w:i/>
          <w:spacing w:val="1"/>
          <w:sz w:val="28"/>
        </w:rPr>
        <w:t xml:space="preserve"> </w:t>
      </w:r>
      <w:r>
        <w:rPr>
          <w:i/>
          <w:sz w:val="28"/>
        </w:rPr>
        <w:t>половины</w:t>
      </w:r>
      <w:r>
        <w:rPr>
          <w:i/>
          <w:spacing w:val="-2"/>
          <w:sz w:val="28"/>
        </w:rPr>
        <w:t xml:space="preserve"> </w:t>
      </w:r>
      <w:r>
        <w:rPr>
          <w:i/>
          <w:sz w:val="28"/>
        </w:rPr>
        <w:t>XIX</w:t>
      </w:r>
      <w:r>
        <w:rPr>
          <w:i/>
          <w:spacing w:val="-2"/>
          <w:sz w:val="28"/>
        </w:rPr>
        <w:t xml:space="preserve"> </w:t>
      </w:r>
      <w:r>
        <w:rPr>
          <w:i/>
          <w:sz w:val="28"/>
        </w:rPr>
        <w:t>века</w:t>
      </w:r>
      <w:r>
        <w:rPr>
          <w:i/>
          <w:spacing w:val="-4"/>
          <w:sz w:val="28"/>
        </w:rPr>
        <w:t xml:space="preserve"> </w:t>
      </w:r>
      <w:r>
        <w:rPr>
          <w:i/>
          <w:sz w:val="28"/>
        </w:rPr>
        <w:t>и</w:t>
      </w:r>
      <w:r>
        <w:rPr>
          <w:i/>
          <w:spacing w:val="-2"/>
          <w:sz w:val="28"/>
        </w:rPr>
        <w:t xml:space="preserve"> </w:t>
      </w:r>
      <w:r>
        <w:rPr>
          <w:i/>
          <w:sz w:val="28"/>
        </w:rPr>
        <w:t>определять</w:t>
      </w:r>
      <w:r>
        <w:rPr>
          <w:i/>
          <w:spacing w:val="-2"/>
          <w:sz w:val="28"/>
        </w:rPr>
        <w:t xml:space="preserve"> </w:t>
      </w:r>
      <w:r>
        <w:rPr>
          <w:i/>
          <w:sz w:val="28"/>
        </w:rPr>
        <w:t>памятники монументальной скульптуры;</w:t>
      </w:r>
    </w:p>
    <w:p w:rsidR="00003555" w:rsidRDefault="00857D33" w:rsidP="003F7C5A">
      <w:pPr>
        <w:pStyle w:val="TableParagraph"/>
        <w:numPr>
          <w:ilvl w:val="1"/>
          <w:numId w:val="57"/>
        </w:numPr>
        <w:tabs>
          <w:tab w:val="left" w:pos="1247"/>
        </w:tabs>
        <w:ind w:right="551" w:firstLine="708"/>
        <w:rPr>
          <w:i/>
          <w:sz w:val="28"/>
        </w:rPr>
      </w:pPr>
      <w:r>
        <w:rPr>
          <w:i/>
          <w:sz w:val="28"/>
        </w:rPr>
        <w:t>создавать разнообразные творческие работы (фантазийные конструкции)</w:t>
      </w:r>
      <w:r>
        <w:rPr>
          <w:i/>
          <w:spacing w:val="1"/>
          <w:sz w:val="28"/>
        </w:rPr>
        <w:t xml:space="preserve"> </w:t>
      </w:r>
      <w:r>
        <w:rPr>
          <w:i/>
          <w:sz w:val="28"/>
        </w:rPr>
        <w:t>в</w:t>
      </w:r>
      <w:r>
        <w:rPr>
          <w:i/>
          <w:spacing w:val="-1"/>
          <w:sz w:val="28"/>
        </w:rPr>
        <w:t xml:space="preserve"> </w:t>
      </w:r>
      <w:r>
        <w:rPr>
          <w:i/>
          <w:sz w:val="28"/>
        </w:rPr>
        <w:t>материале;</w:t>
      </w:r>
    </w:p>
    <w:p w:rsidR="00003555" w:rsidRDefault="00857D33" w:rsidP="003F7C5A">
      <w:pPr>
        <w:pStyle w:val="TableParagraph"/>
        <w:numPr>
          <w:ilvl w:val="1"/>
          <w:numId w:val="57"/>
        </w:numPr>
        <w:tabs>
          <w:tab w:val="left" w:pos="1247"/>
        </w:tabs>
        <w:ind w:right="553" w:firstLine="708"/>
        <w:rPr>
          <w:i/>
          <w:sz w:val="28"/>
        </w:rPr>
      </w:pPr>
      <w:r>
        <w:rPr>
          <w:i/>
          <w:sz w:val="28"/>
        </w:rPr>
        <w:t>узнавать</w:t>
      </w:r>
      <w:r>
        <w:rPr>
          <w:i/>
          <w:spacing w:val="3"/>
          <w:sz w:val="28"/>
        </w:rPr>
        <w:t xml:space="preserve"> </w:t>
      </w:r>
      <w:r>
        <w:rPr>
          <w:i/>
          <w:sz w:val="28"/>
        </w:rPr>
        <w:t>основные</w:t>
      </w:r>
      <w:r>
        <w:rPr>
          <w:i/>
          <w:spacing w:val="1"/>
          <w:sz w:val="28"/>
        </w:rPr>
        <w:t xml:space="preserve"> </w:t>
      </w:r>
      <w:r>
        <w:rPr>
          <w:i/>
          <w:sz w:val="28"/>
        </w:rPr>
        <w:t>художественные</w:t>
      </w:r>
      <w:r>
        <w:rPr>
          <w:i/>
          <w:spacing w:val="1"/>
          <w:sz w:val="28"/>
        </w:rPr>
        <w:t xml:space="preserve"> </w:t>
      </w:r>
      <w:r>
        <w:rPr>
          <w:i/>
          <w:sz w:val="28"/>
        </w:rPr>
        <w:t>направления</w:t>
      </w:r>
      <w:r>
        <w:rPr>
          <w:i/>
          <w:spacing w:val="3"/>
          <w:sz w:val="28"/>
        </w:rPr>
        <w:t xml:space="preserve"> </w:t>
      </w:r>
      <w:r>
        <w:rPr>
          <w:i/>
          <w:sz w:val="28"/>
        </w:rPr>
        <w:t>в</w:t>
      </w:r>
      <w:r>
        <w:rPr>
          <w:i/>
          <w:spacing w:val="4"/>
          <w:sz w:val="28"/>
        </w:rPr>
        <w:t xml:space="preserve"> </w:t>
      </w:r>
      <w:r>
        <w:rPr>
          <w:i/>
          <w:sz w:val="28"/>
        </w:rPr>
        <w:t>искусстве</w:t>
      </w:r>
      <w:r>
        <w:rPr>
          <w:i/>
          <w:spacing w:val="4"/>
          <w:sz w:val="28"/>
        </w:rPr>
        <w:t xml:space="preserve"> </w:t>
      </w:r>
      <w:r>
        <w:rPr>
          <w:i/>
          <w:sz w:val="28"/>
        </w:rPr>
        <w:t>XIX</w:t>
      </w:r>
      <w:r>
        <w:rPr>
          <w:i/>
          <w:spacing w:val="2"/>
          <w:sz w:val="28"/>
        </w:rPr>
        <w:t xml:space="preserve"> </w:t>
      </w:r>
      <w:r>
        <w:rPr>
          <w:i/>
          <w:sz w:val="28"/>
        </w:rPr>
        <w:t>и</w:t>
      </w:r>
      <w:r>
        <w:rPr>
          <w:i/>
          <w:spacing w:val="4"/>
          <w:sz w:val="28"/>
        </w:rPr>
        <w:t xml:space="preserve"> </w:t>
      </w:r>
      <w:r>
        <w:rPr>
          <w:i/>
          <w:sz w:val="28"/>
        </w:rPr>
        <w:t>XX</w:t>
      </w:r>
      <w:r>
        <w:rPr>
          <w:i/>
          <w:spacing w:val="-67"/>
          <w:sz w:val="28"/>
        </w:rPr>
        <w:t xml:space="preserve"> </w:t>
      </w:r>
      <w:r>
        <w:rPr>
          <w:i/>
          <w:sz w:val="28"/>
        </w:rPr>
        <w:t>веков;</w:t>
      </w:r>
    </w:p>
    <w:p w:rsidR="00003555" w:rsidRDefault="00857D33" w:rsidP="003F7C5A">
      <w:pPr>
        <w:pStyle w:val="TableParagraph"/>
        <w:numPr>
          <w:ilvl w:val="1"/>
          <w:numId w:val="57"/>
        </w:numPr>
        <w:tabs>
          <w:tab w:val="left" w:pos="1247"/>
        </w:tabs>
        <w:ind w:right="551" w:firstLine="708"/>
        <w:rPr>
          <w:i/>
          <w:sz w:val="28"/>
        </w:rPr>
      </w:pPr>
      <w:r>
        <w:rPr>
          <w:i/>
          <w:sz w:val="28"/>
        </w:rPr>
        <w:t>узнавать,</w:t>
      </w:r>
      <w:r>
        <w:rPr>
          <w:i/>
          <w:spacing w:val="23"/>
          <w:sz w:val="28"/>
        </w:rPr>
        <w:t xml:space="preserve"> </w:t>
      </w:r>
      <w:r>
        <w:rPr>
          <w:i/>
          <w:sz w:val="28"/>
        </w:rPr>
        <w:t>называть</w:t>
      </w:r>
      <w:r>
        <w:rPr>
          <w:i/>
          <w:spacing w:val="24"/>
          <w:sz w:val="28"/>
        </w:rPr>
        <w:t xml:space="preserve"> </w:t>
      </w:r>
      <w:r>
        <w:rPr>
          <w:i/>
          <w:sz w:val="28"/>
        </w:rPr>
        <w:t>основные</w:t>
      </w:r>
      <w:r>
        <w:rPr>
          <w:i/>
          <w:spacing w:val="24"/>
          <w:sz w:val="28"/>
        </w:rPr>
        <w:t xml:space="preserve"> </w:t>
      </w:r>
      <w:r>
        <w:rPr>
          <w:i/>
          <w:sz w:val="28"/>
        </w:rPr>
        <w:t>художественные</w:t>
      </w:r>
      <w:r>
        <w:rPr>
          <w:i/>
          <w:spacing w:val="24"/>
          <w:sz w:val="28"/>
        </w:rPr>
        <w:t xml:space="preserve"> </w:t>
      </w:r>
      <w:r>
        <w:rPr>
          <w:i/>
          <w:sz w:val="28"/>
        </w:rPr>
        <w:t>стили</w:t>
      </w:r>
      <w:r>
        <w:rPr>
          <w:i/>
          <w:spacing w:val="23"/>
          <w:sz w:val="28"/>
        </w:rPr>
        <w:t xml:space="preserve"> </w:t>
      </w:r>
      <w:r>
        <w:rPr>
          <w:i/>
          <w:sz w:val="28"/>
        </w:rPr>
        <w:t>в</w:t>
      </w:r>
      <w:r>
        <w:rPr>
          <w:i/>
          <w:spacing w:val="25"/>
          <w:sz w:val="28"/>
        </w:rPr>
        <w:t xml:space="preserve"> </w:t>
      </w:r>
      <w:r>
        <w:rPr>
          <w:i/>
          <w:sz w:val="28"/>
        </w:rPr>
        <w:t>европейском</w:t>
      </w:r>
      <w:r>
        <w:rPr>
          <w:i/>
          <w:spacing w:val="21"/>
          <w:sz w:val="28"/>
        </w:rPr>
        <w:t xml:space="preserve"> </w:t>
      </w:r>
      <w:r>
        <w:rPr>
          <w:i/>
          <w:sz w:val="28"/>
        </w:rPr>
        <w:t>и</w:t>
      </w:r>
      <w:r>
        <w:rPr>
          <w:i/>
          <w:spacing w:val="-67"/>
          <w:sz w:val="28"/>
        </w:rPr>
        <w:t xml:space="preserve"> </w:t>
      </w:r>
      <w:r>
        <w:rPr>
          <w:i/>
          <w:sz w:val="28"/>
        </w:rPr>
        <w:t>русском</w:t>
      </w:r>
      <w:r>
        <w:rPr>
          <w:i/>
          <w:spacing w:val="-1"/>
          <w:sz w:val="28"/>
        </w:rPr>
        <w:t xml:space="preserve"> </w:t>
      </w:r>
      <w:r>
        <w:rPr>
          <w:i/>
          <w:sz w:val="28"/>
        </w:rPr>
        <w:t>искусстве</w:t>
      </w:r>
      <w:r>
        <w:rPr>
          <w:i/>
          <w:spacing w:val="-3"/>
          <w:sz w:val="28"/>
        </w:rPr>
        <w:t xml:space="preserve"> </w:t>
      </w:r>
      <w:r>
        <w:rPr>
          <w:i/>
          <w:sz w:val="28"/>
        </w:rPr>
        <w:t>и</w:t>
      </w:r>
      <w:r>
        <w:rPr>
          <w:i/>
          <w:spacing w:val="1"/>
          <w:sz w:val="28"/>
        </w:rPr>
        <w:t xml:space="preserve"> </w:t>
      </w:r>
      <w:r>
        <w:rPr>
          <w:i/>
          <w:sz w:val="28"/>
        </w:rPr>
        <w:t>время</w:t>
      </w:r>
      <w:r>
        <w:rPr>
          <w:i/>
          <w:spacing w:val="-4"/>
          <w:sz w:val="28"/>
        </w:rPr>
        <w:t xml:space="preserve"> </w:t>
      </w:r>
      <w:r>
        <w:rPr>
          <w:i/>
          <w:sz w:val="28"/>
        </w:rPr>
        <w:t>их</w:t>
      </w:r>
      <w:r>
        <w:rPr>
          <w:i/>
          <w:spacing w:val="-1"/>
          <w:sz w:val="28"/>
        </w:rPr>
        <w:t xml:space="preserve"> </w:t>
      </w:r>
      <w:r>
        <w:rPr>
          <w:i/>
          <w:sz w:val="28"/>
        </w:rPr>
        <w:t>развития</w:t>
      </w:r>
      <w:r>
        <w:rPr>
          <w:i/>
          <w:spacing w:val="-4"/>
          <w:sz w:val="28"/>
        </w:rPr>
        <w:t xml:space="preserve"> </w:t>
      </w:r>
      <w:r>
        <w:rPr>
          <w:i/>
          <w:sz w:val="28"/>
        </w:rPr>
        <w:t>в истории</w:t>
      </w:r>
      <w:r>
        <w:rPr>
          <w:i/>
          <w:spacing w:val="-3"/>
          <w:sz w:val="28"/>
        </w:rPr>
        <w:t xml:space="preserve"> </w:t>
      </w:r>
      <w:r>
        <w:rPr>
          <w:i/>
          <w:sz w:val="28"/>
        </w:rPr>
        <w:t>культуры;</w:t>
      </w:r>
    </w:p>
    <w:p w:rsidR="00003555" w:rsidRDefault="00857D33" w:rsidP="003F7C5A">
      <w:pPr>
        <w:pStyle w:val="TableParagraph"/>
        <w:numPr>
          <w:ilvl w:val="1"/>
          <w:numId w:val="57"/>
        </w:numPr>
        <w:tabs>
          <w:tab w:val="left" w:pos="1247"/>
        </w:tabs>
        <w:ind w:right="552" w:firstLine="708"/>
        <w:rPr>
          <w:i/>
          <w:sz w:val="28"/>
        </w:rPr>
      </w:pPr>
      <w:r>
        <w:rPr>
          <w:i/>
          <w:sz w:val="28"/>
        </w:rPr>
        <w:t>осознавать</w:t>
      </w:r>
      <w:r>
        <w:rPr>
          <w:i/>
          <w:spacing w:val="60"/>
          <w:sz w:val="28"/>
        </w:rPr>
        <w:t xml:space="preserve"> </w:t>
      </w:r>
      <w:r>
        <w:rPr>
          <w:i/>
          <w:sz w:val="28"/>
        </w:rPr>
        <w:t>главные</w:t>
      </w:r>
      <w:r>
        <w:rPr>
          <w:i/>
          <w:spacing w:val="61"/>
          <w:sz w:val="28"/>
        </w:rPr>
        <w:t xml:space="preserve"> </w:t>
      </w:r>
      <w:r>
        <w:rPr>
          <w:i/>
          <w:sz w:val="28"/>
        </w:rPr>
        <w:t>темы</w:t>
      </w:r>
      <w:r>
        <w:rPr>
          <w:i/>
          <w:spacing w:val="58"/>
          <w:sz w:val="28"/>
        </w:rPr>
        <w:t xml:space="preserve"> </w:t>
      </w:r>
      <w:r>
        <w:rPr>
          <w:i/>
          <w:sz w:val="28"/>
        </w:rPr>
        <w:t>искусства</w:t>
      </w:r>
      <w:r>
        <w:rPr>
          <w:i/>
          <w:spacing w:val="59"/>
          <w:sz w:val="28"/>
        </w:rPr>
        <w:t xml:space="preserve"> </w:t>
      </w:r>
      <w:r>
        <w:rPr>
          <w:i/>
          <w:sz w:val="28"/>
        </w:rPr>
        <w:t>и,</w:t>
      </w:r>
      <w:r>
        <w:rPr>
          <w:i/>
          <w:spacing w:val="60"/>
          <w:sz w:val="28"/>
        </w:rPr>
        <w:t xml:space="preserve"> </w:t>
      </w:r>
      <w:r>
        <w:rPr>
          <w:i/>
          <w:sz w:val="28"/>
        </w:rPr>
        <w:t>обращаясь</w:t>
      </w:r>
      <w:r>
        <w:rPr>
          <w:i/>
          <w:spacing w:val="60"/>
          <w:sz w:val="28"/>
        </w:rPr>
        <w:t xml:space="preserve"> </w:t>
      </w:r>
      <w:r>
        <w:rPr>
          <w:i/>
          <w:sz w:val="28"/>
        </w:rPr>
        <w:t>к</w:t>
      </w:r>
      <w:r>
        <w:rPr>
          <w:i/>
          <w:spacing w:val="61"/>
          <w:sz w:val="28"/>
        </w:rPr>
        <w:t xml:space="preserve"> </w:t>
      </w:r>
      <w:r>
        <w:rPr>
          <w:i/>
          <w:sz w:val="28"/>
        </w:rPr>
        <w:t>ним</w:t>
      </w:r>
      <w:r>
        <w:rPr>
          <w:i/>
          <w:spacing w:val="61"/>
          <w:sz w:val="28"/>
        </w:rPr>
        <w:t xml:space="preserve"> </w:t>
      </w:r>
      <w:r>
        <w:rPr>
          <w:i/>
          <w:sz w:val="28"/>
        </w:rPr>
        <w:t>в</w:t>
      </w:r>
      <w:r>
        <w:rPr>
          <w:i/>
          <w:spacing w:val="61"/>
          <w:sz w:val="28"/>
        </w:rPr>
        <w:t xml:space="preserve"> </w:t>
      </w:r>
      <w:r>
        <w:rPr>
          <w:i/>
          <w:sz w:val="28"/>
        </w:rPr>
        <w:t>собственной</w:t>
      </w:r>
      <w:r>
        <w:rPr>
          <w:i/>
          <w:spacing w:val="-67"/>
          <w:sz w:val="28"/>
        </w:rPr>
        <w:t xml:space="preserve"> </w:t>
      </w:r>
      <w:r>
        <w:rPr>
          <w:i/>
          <w:sz w:val="28"/>
        </w:rPr>
        <w:t>художественно-творческой</w:t>
      </w:r>
      <w:r>
        <w:rPr>
          <w:i/>
          <w:spacing w:val="-2"/>
          <w:sz w:val="28"/>
        </w:rPr>
        <w:t xml:space="preserve"> </w:t>
      </w:r>
      <w:r>
        <w:rPr>
          <w:i/>
          <w:sz w:val="28"/>
        </w:rPr>
        <w:t>деятельности,</w:t>
      </w:r>
      <w:r>
        <w:rPr>
          <w:i/>
          <w:spacing w:val="-3"/>
          <w:sz w:val="28"/>
        </w:rPr>
        <w:t xml:space="preserve"> </w:t>
      </w:r>
      <w:r>
        <w:rPr>
          <w:i/>
          <w:sz w:val="28"/>
        </w:rPr>
        <w:t>создавать</w:t>
      </w:r>
      <w:r>
        <w:rPr>
          <w:i/>
          <w:spacing w:val="-3"/>
          <w:sz w:val="28"/>
        </w:rPr>
        <w:t xml:space="preserve"> </w:t>
      </w:r>
      <w:r>
        <w:rPr>
          <w:i/>
          <w:sz w:val="28"/>
        </w:rPr>
        <w:t>выразительные</w:t>
      </w:r>
      <w:r>
        <w:rPr>
          <w:i/>
          <w:spacing w:val="-3"/>
          <w:sz w:val="28"/>
        </w:rPr>
        <w:t xml:space="preserve"> </w:t>
      </w:r>
      <w:r>
        <w:rPr>
          <w:i/>
          <w:sz w:val="28"/>
        </w:rPr>
        <w:t>образы;</w:t>
      </w:r>
    </w:p>
    <w:p w:rsidR="00003555" w:rsidRDefault="00857D33" w:rsidP="003F7C5A">
      <w:pPr>
        <w:pStyle w:val="TableParagraph"/>
        <w:numPr>
          <w:ilvl w:val="1"/>
          <w:numId w:val="57"/>
        </w:numPr>
        <w:tabs>
          <w:tab w:val="left" w:pos="1247"/>
        </w:tabs>
        <w:ind w:right="543" w:firstLine="708"/>
        <w:rPr>
          <w:i/>
          <w:sz w:val="28"/>
        </w:rPr>
      </w:pPr>
      <w:r>
        <w:rPr>
          <w:i/>
          <w:sz w:val="28"/>
        </w:rPr>
        <w:t>применять</w:t>
      </w:r>
      <w:r>
        <w:rPr>
          <w:i/>
          <w:spacing w:val="36"/>
          <w:sz w:val="28"/>
        </w:rPr>
        <w:t xml:space="preserve"> </w:t>
      </w:r>
      <w:r>
        <w:rPr>
          <w:i/>
          <w:sz w:val="28"/>
        </w:rPr>
        <w:t>творческий</w:t>
      </w:r>
      <w:r>
        <w:rPr>
          <w:i/>
          <w:spacing w:val="37"/>
          <w:sz w:val="28"/>
        </w:rPr>
        <w:t xml:space="preserve"> </w:t>
      </w:r>
      <w:r>
        <w:rPr>
          <w:i/>
          <w:sz w:val="28"/>
        </w:rPr>
        <w:t>опыт</w:t>
      </w:r>
      <w:r>
        <w:rPr>
          <w:i/>
          <w:spacing w:val="34"/>
          <w:sz w:val="28"/>
        </w:rPr>
        <w:t xml:space="preserve"> </w:t>
      </w:r>
      <w:r>
        <w:rPr>
          <w:i/>
          <w:sz w:val="28"/>
        </w:rPr>
        <w:t>разработки</w:t>
      </w:r>
      <w:r>
        <w:rPr>
          <w:i/>
          <w:spacing w:val="38"/>
          <w:sz w:val="28"/>
        </w:rPr>
        <w:t xml:space="preserve"> </w:t>
      </w:r>
      <w:r>
        <w:rPr>
          <w:i/>
          <w:sz w:val="28"/>
        </w:rPr>
        <w:t>художественного</w:t>
      </w:r>
      <w:r>
        <w:rPr>
          <w:i/>
          <w:spacing w:val="37"/>
          <w:sz w:val="28"/>
        </w:rPr>
        <w:t xml:space="preserve"> </w:t>
      </w:r>
      <w:r>
        <w:rPr>
          <w:i/>
          <w:sz w:val="28"/>
        </w:rPr>
        <w:t>проекта</w:t>
      </w:r>
      <w:r>
        <w:rPr>
          <w:i/>
          <w:spacing w:val="39"/>
          <w:sz w:val="28"/>
        </w:rPr>
        <w:t xml:space="preserve"> </w:t>
      </w:r>
      <w:r>
        <w:rPr>
          <w:i/>
          <w:sz w:val="28"/>
        </w:rPr>
        <w:t>–</w:t>
      </w:r>
      <w:r>
        <w:rPr>
          <w:i/>
          <w:spacing w:val="-67"/>
          <w:sz w:val="28"/>
        </w:rPr>
        <w:t xml:space="preserve"> </w:t>
      </w:r>
      <w:r>
        <w:rPr>
          <w:i/>
          <w:sz w:val="28"/>
        </w:rPr>
        <w:t>создания</w:t>
      </w:r>
      <w:r>
        <w:rPr>
          <w:i/>
          <w:spacing w:val="-2"/>
          <w:sz w:val="28"/>
        </w:rPr>
        <w:t xml:space="preserve"> </w:t>
      </w:r>
      <w:r>
        <w:rPr>
          <w:i/>
          <w:sz w:val="28"/>
        </w:rPr>
        <w:t>композиции</w:t>
      </w:r>
      <w:r>
        <w:rPr>
          <w:i/>
          <w:spacing w:val="1"/>
          <w:sz w:val="28"/>
        </w:rPr>
        <w:t xml:space="preserve"> </w:t>
      </w:r>
      <w:r>
        <w:rPr>
          <w:i/>
          <w:sz w:val="28"/>
        </w:rPr>
        <w:t>на</w:t>
      </w:r>
      <w:r>
        <w:rPr>
          <w:i/>
          <w:spacing w:val="-3"/>
          <w:sz w:val="28"/>
        </w:rPr>
        <w:t xml:space="preserve"> </w:t>
      </w:r>
      <w:r>
        <w:rPr>
          <w:i/>
          <w:sz w:val="28"/>
        </w:rPr>
        <w:t>определенную</w:t>
      </w:r>
      <w:r>
        <w:rPr>
          <w:i/>
          <w:spacing w:val="-5"/>
          <w:sz w:val="28"/>
        </w:rPr>
        <w:t xml:space="preserve"> </w:t>
      </w:r>
      <w:r>
        <w:rPr>
          <w:i/>
          <w:sz w:val="28"/>
        </w:rPr>
        <w:t>тему;</w:t>
      </w:r>
    </w:p>
    <w:p w:rsidR="00003555" w:rsidRDefault="00857D33" w:rsidP="003F7C5A">
      <w:pPr>
        <w:pStyle w:val="TableParagraph"/>
        <w:numPr>
          <w:ilvl w:val="1"/>
          <w:numId w:val="57"/>
        </w:numPr>
        <w:tabs>
          <w:tab w:val="left" w:pos="1247"/>
        </w:tabs>
        <w:ind w:right="552" w:firstLine="708"/>
        <w:rPr>
          <w:i/>
          <w:sz w:val="28"/>
        </w:rPr>
      </w:pPr>
      <w:r>
        <w:rPr>
          <w:i/>
          <w:sz w:val="28"/>
        </w:rPr>
        <w:t>понимать</w:t>
      </w:r>
      <w:r>
        <w:rPr>
          <w:i/>
          <w:spacing w:val="52"/>
          <w:sz w:val="28"/>
        </w:rPr>
        <w:t xml:space="preserve"> </w:t>
      </w:r>
      <w:r>
        <w:rPr>
          <w:i/>
          <w:sz w:val="28"/>
        </w:rPr>
        <w:t>смысл</w:t>
      </w:r>
      <w:r>
        <w:rPr>
          <w:i/>
          <w:spacing w:val="52"/>
          <w:sz w:val="28"/>
        </w:rPr>
        <w:t xml:space="preserve"> </w:t>
      </w:r>
      <w:r>
        <w:rPr>
          <w:i/>
          <w:sz w:val="28"/>
        </w:rPr>
        <w:t>традиций</w:t>
      </w:r>
      <w:r>
        <w:rPr>
          <w:i/>
          <w:spacing w:val="53"/>
          <w:sz w:val="28"/>
        </w:rPr>
        <w:t xml:space="preserve"> </w:t>
      </w:r>
      <w:r>
        <w:rPr>
          <w:i/>
          <w:sz w:val="28"/>
        </w:rPr>
        <w:t>и</w:t>
      </w:r>
      <w:r>
        <w:rPr>
          <w:i/>
          <w:spacing w:val="53"/>
          <w:sz w:val="28"/>
        </w:rPr>
        <w:t xml:space="preserve"> </w:t>
      </w:r>
      <w:r>
        <w:rPr>
          <w:i/>
          <w:sz w:val="28"/>
        </w:rPr>
        <w:t>новаторства</w:t>
      </w:r>
      <w:r>
        <w:rPr>
          <w:i/>
          <w:spacing w:val="54"/>
          <w:sz w:val="28"/>
        </w:rPr>
        <w:t xml:space="preserve"> </w:t>
      </w:r>
      <w:r>
        <w:rPr>
          <w:i/>
          <w:sz w:val="28"/>
        </w:rPr>
        <w:t>в</w:t>
      </w:r>
      <w:r>
        <w:rPr>
          <w:i/>
          <w:spacing w:val="53"/>
          <w:sz w:val="28"/>
        </w:rPr>
        <w:t xml:space="preserve"> </w:t>
      </w:r>
      <w:r>
        <w:rPr>
          <w:i/>
          <w:sz w:val="28"/>
        </w:rPr>
        <w:t>изобразительном</w:t>
      </w:r>
      <w:r>
        <w:rPr>
          <w:i/>
          <w:spacing w:val="54"/>
          <w:sz w:val="28"/>
        </w:rPr>
        <w:t xml:space="preserve"> </w:t>
      </w:r>
      <w:r>
        <w:rPr>
          <w:i/>
          <w:sz w:val="28"/>
        </w:rPr>
        <w:t>искусстве</w:t>
      </w:r>
      <w:r>
        <w:rPr>
          <w:i/>
          <w:spacing w:val="-67"/>
          <w:sz w:val="28"/>
        </w:rPr>
        <w:t xml:space="preserve"> </w:t>
      </w:r>
      <w:r>
        <w:rPr>
          <w:i/>
          <w:sz w:val="28"/>
        </w:rPr>
        <w:t>XX</w:t>
      </w:r>
      <w:r>
        <w:rPr>
          <w:i/>
          <w:spacing w:val="-2"/>
          <w:sz w:val="28"/>
        </w:rPr>
        <w:t xml:space="preserve"> </w:t>
      </w:r>
      <w:r>
        <w:rPr>
          <w:i/>
          <w:sz w:val="28"/>
        </w:rPr>
        <w:t>века.</w:t>
      </w:r>
      <w:r>
        <w:rPr>
          <w:i/>
          <w:spacing w:val="-1"/>
          <w:sz w:val="28"/>
        </w:rPr>
        <w:t xml:space="preserve"> </w:t>
      </w:r>
      <w:r>
        <w:rPr>
          <w:i/>
          <w:sz w:val="28"/>
        </w:rPr>
        <w:t>Модерн.</w:t>
      </w:r>
      <w:r>
        <w:rPr>
          <w:i/>
          <w:spacing w:val="-2"/>
          <w:sz w:val="28"/>
        </w:rPr>
        <w:t xml:space="preserve"> </w:t>
      </w:r>
      <w:r>
        <w:rPr>
          <w:i/>
          <w:sz w:val="28"/>
        </w:rPr>
        <w:t>Авангард.</w:t>
      </w:r>
      <w:r>
        <w:rPr>
          <w:i/>
          <w:spacing w:val="-1"/>
          <w:sz w:val="28"/>
        </w:rPr>
        <w:t xml:space="preserve"> </w:t>
      </w:r>
      <w:r>
        <w:rPr>
          <w:i/>
          <w:sz w:val="28"/>
        </w:rPr>
        <w:t>Сюрреализм;</w:t>
      </w:r>
    </w:p>
    <w:p w:rsidR="00003555" w:rsidRDefault="00857D33" w:rsidP="003F7C5A">
      <w:pPr>
        <w:pStyle w:val="TableParagraph"/>
        <w:numPr>
          <w:ilvl w:val="1"/>
          <w:numId w:val="57"/>
        </w:numPr>
        <w:tabs>
          <w:tab w:val="left" w:pos="1247"/>
        </w:tabs>
        <w:spacing w:line="342" w:lineRule="exact"/>
        <w:ind w:left="1246"/>
        <w:rPr>
          <w:i/>
          <w:sz w:val="28"/>
        </w:rPr>
      </w:pPr>
      <w:r>
        <w:rPr>
          <w:i/>
          <w:sz w:val="28"/>
        </w:rPr>
        <w:t>характеризовать</w:t>
      </w:r>
      <w:r>
        <w:rPr>
          <w:i/>
          <w:spacing w:val="-3"/>
          <w:sz w:val="28"/>
        </w:rPr>
        <w:t xml:space="preserve"> </w:t>
      </w:r>
      <w:r>
        <w:rPr>
          <w:i/>
          <w:sz w:val="28"/>
        </w:rPr>
        <w:t>стиль</w:t>
      </w:r>
      <w:r>
        <w:rPr>
          <w:i/>
          <w:spacing w:val="-3"/>
          <w:sz w:val="28"/>
        </w:rPr>
        <w:t xml:space="preserve"> </w:t>
      </w:r>
      <w:r>
        <w:rPr>
          <w:i/>
          <w:sz w:val="28"/>
        </w:rPr>
        <w:t>модерн</w:t>
      </w:r>
      <w:r>
        <w:rPr>
          <w:i/>
          <w:spacing w:val="-4"/>
          <w:sz w:val="28"/>
        </w:rPr>
        <w:t xml:space="preserve"> </w:t>
      </w:r>
      <w:r>
        <w:rPr>
          <w:i/>
          <w:sz w:val="28"/>
        </w:rPr>
        <w:t>в</w:t>
      </w:r>
      <w:r>
        <w:rPr>
          <w:i/>
          <w:spacing w:val="-2"/>
          <w:sz w:val="28"/>
        </w:rPr>
        <w:t xml:space="preserve"> </w:t>
      </w:r>
      <w:r>
        <w:rPr>
          <w:i/>
          <w:sz w:val="28"/>
        </w:rPr>
        <w:t>архитектуре.</w:t>
      </w:r>
      <w:r>
        <w:rPr>
          <w:i/>
          <w:spacing w:val="-2"/>
          <w:sz w:val="28"/>
        </w:rPr>
        <w:t xml:space="preserve"> </w:t>
      </w:r>
      <w:r>
        <w:rPr>
          <w:i/>
          <w:sz w:val="28"/>
        </w:rPr>
        <w:t>Ф.О.</w:t>
      </w:r>
      <w:r>
        <w:rPr>
          <w:i/>
          <w:spacing w:val="-3"/>
          <w:sz w:val="28"/>
        </w:rPr>
        <w:t xml:space="preserve"> </w:t>
      </w:r>
      <w:r>
        <w:rPr>
          <w:i/>
          <w:sz w:val="28"/>
        </w:rPr>
        <w:t>Шехтель.</w:t>
      </w:r>
      <w:r>
        <w:rPr>
          <w:i/>
          <w:spacing w:val="-2"/>
          <w:sz w:val="28"/>
        </w:rPr>
        <w:t xml:space="preserve"> </w:t>
      </w:r>
      <w:r>
        <w:rPr>
          <w:i/>
          <w:sz w:val="28"/>
        </w:rPr>
        <w:t>А.</w:t>
      </w:r>
      <w:r>
        <w:rPr>
          <w:i/>
          <w:spacing w:val="-3"/>
          <w:sz w:val="28"/>
        </w:rPr>
        <w:t xml:space="preserve"> </w:t>
      </w:r>
      <w:r>
        <w:rPr>
          <w:i/>
          <w:sz w:val="28"/>
        </w:rPr>
        <w:t>Гауди;</w:t>
      </w:r>
    </w:p>
    <w:p w:rsidR="00003555" w:rsidRDefault="00857D33" w:rsidP="003F7C5A">
      <w:pPr>
        <w:pStyle w:val="TableParagraph"/>
        <w:numPr>
          <w:ilvl w:val="1"/>
          <w:numId w:val="57"/>
        </w:numPr>
        <w:tabs>
          <w:tab w:val="left" w:pos="1247"/>
          <w:tab w:val="left" w:pos="2781"/>
          <w:tab w:val="left" w:pos="3193"/>
          <w:tab w:val="left" w:pos="4416"/>
          <w:tab w:val="left" w:pos="4846"/>
          <w:tab w:val="left" w:pos="5414"/>
          <w:tab w:val="left" w:pos="7385"/>
          <w:tab w:val="left" w:pos="9595"/>
        </w:tabs>
        <w:ind w:right="549" w:firstLine="708"/>
        <w:rPr>
          <w:i/>
          <w:sz w:val="28"/>
        </w:rPr>
      </w:pPr>
      <w:r>
        <w:rPr>
          <w:i/>
          <w:sz w:val="28"/>
        </w:rPr>
        <w:t>создавать</w:t>
      </w:r>
      <w:r>
        <w:rPr>
          <w:i/>
          <w:sz w:val="28"/>
        </w:rPr>
        <w:tab/>
        <w:t>с</w:t>
      </w:r>
      <w:r>
        <w:rPr>
          <w:i/>
          <w:sz w:val="28"/>
        </w:rPr>
        <w:tab/>
        <w:t>натуры</w:t>
      </w:r>
      <w:r>
        <w:rPr>
          <w:i/>
          <w:sz w:val="28"/>
        </w:rPr>
        <w:tab/>
        <w:t>и</w:t>
      </w:r>
      <w:r>
        <w:rPr>
          <w:i/>
          <w:sz w:val="28"/>
        </w:rPr>
        <w:tab/>
        <w:t>по</w:t>
      </w:r>
      <w:r>
        <w:rPr>
          <w:i/>
          <w:sz w:val="28"/>
        </w:rPr>
        <w:tab/>
        <w:t>воображению</w:t>
      </w:r>
      <w:r>
        <w:rPr>
          <w:i/>
          <w:sz w:val="28"/>
        </w:rPr>
        <w:tab/>
        <w:t>архитектурные</w:t>
      </w:r>
      <w:r>
        <w:rPr>
          <w:i/>
          <w:sz w:val="28"/>
        </w:rPr>
        <w:tab/>
      </w:r>
      <w:r>
        <w:rPr>
          <w:i/>
          <w:spacing w:val="-1"/>
          <w:sz w:val="28"/>
        </w:rPr>
        <w:t>образы</w:t>
      </w:r>
      <w:r>
        <w:rPr>
          <w:i/>
          <w:spacing w:val="-67"/>
          <w:sz w:val="28"/>
        </w:rPr>
        <w:t xml:space="preserve"> </w:t>
      </w:r>
      <w:r>
        <w:rPr>
          <w:i/>
          <w:sz w:val="28"/>
        </w:rPr>
        <w:t>графическими материалами</w:t>
      </w:r>
      <w:r>
        <w:rPr>
          <w:i/>
          <w:spacing w:val="1"/>
          <w:sz w:val="28"/>
        </w:rPr>
        <w:t xml:space="preserve"> </w:t>
      </w:r>
      <w:r>
        <w:rPr>
          <w:i/>
          <w:sz w:val="28"/>
        </w:rPr>
        <w:t>и др.;</w:t>
      </w:r>
    </w:p>
    <w:p w:rsidR="00003555" w:rsidRDefault="00857D33" w:rsidP="003F7C5A">
      <w:pPr>
        <w:pStyle w:val="TableParagraph"/>
        <w:numPr>
          <w:ilvl w:val="1"/>
          <w:numId w:val="57"/>
        </w:numPr>
        <w:tabs>
          <w:tab w:val="left" w:pos="1247"/>
        </w:tabs>
        <w:ind w:right="549" w:firstLine="708"/>
        <w:rPr>
          <w:i/>
          <w:sz w:val="28"/>
        </w:rPr>
      </w:pPr>
      <w:r>
        <w:rPr>
          <w:i/>
          <w:sz w:val="28"/>
        </w:rPr>
        <w:t>работать</w:t>
      </w:r>
      <w:r>
        <w:rPr>
          <w:i/>
          <w:spacing w:val="34"/>
          <w:sz w:val="28"/>
        </w:rPr>
        <w:t xml:space="preserve"> </w:t>
      </w:r>
      <w:r>
        <w:rPr>
          <w:i/>
          <w:sz w:val="28"/>
        </w:rPr>
        <w:t>над</w:t>
      </w:r>
      <w:r>
        <w:rPr>
          <w:i/>
          <w:spacing w:val="32"/>
          <w:sz w:val="28"/>
        </w:rPr>
        <w:t xml:space="preserve"> </w:t>
      </w:r>
      <w:r>
        <w:rPr>
          <w:i/>
          <w:sz w:val="28"/>
        </w:rPr>
        <w:t>эскизом</w:t>
      </w:r>
      <w:r>
        <w:rPr>
          <w:i/>
          <w:spacing w:val="36"/>
          <w:sz w:val="28"/>
        </w:rPr>
        <w:t xml:space="preserve"> </w:t>
      </w:r>
      <w:r>
        <w:rPr>
          <w:i/>
          <w:sz w:val="28"/>
        </w:rPr>
        <w:t>монументального</w:t>
      </w:r>
      <w:r>
        <w:rPr>
          <w:i/>
          <w:spacing w:val="33"/>
          <w:sz w:val="28"/>
        </w:rPr>
        <w:t xml:space="preserve"> </w:t>
      </w:r>
      <w:r>
        <w:rPr>
          <w:i/>
          <w:sz w:val="28"/>
        </w:rPr>
        <w:t>произведения</w:t>
      </w:r>
      <w:r>
        <w:rPr>
          <w:i/>
          <w:spacing w:val="34"/>
          <w:sz w:val="28"/>
        </w:rPr>
        <w:t xml:space="preserve"> </w:t>
      </w:r>
      <w:r>
        <w:rPr>
          <w:i/>
          <w:sz w:val="28"/>
        </w:rPr>
        <w:t>(витраж,</w:t>
      </w:r>
      <w:r>
        <w:rPr>
          <w:i/>
          <w:spacing w:val="35"/>
          <w:sz w:val="28"/>
        </w:rPr>
        <w:t xml:space="preserve"> </w:t>
      </w:r>
      <w:r>
        <w:rPr>
          <w:i/>
          <w:sz w:val="28"/>
        </w:rPr>
        <w:t>мозаика,</w:t>
      </w:r>
      <w:r>
        <w:rPr>
          <w:i/>
          <w:spacing w:val="-67"/>
          <w:sz w:val="28"/>
        </w:rPr>
        <w:t xml:space="preserve"> </w:t>
      </w:r>
      <w:r>
        <w:rPr>
          <w:i/>
          <w:sz w:val="28"/>
        </w:rPr>
        <w:t>роспись,</w:t>
      </w:r>
      <w:r>
        <w:rPr>
          <w:i/>
          <w:spacing w:val="-2"/>
          <w:sz w:val="28"/>
        </w:rPr>
        <w:t xml:space="preserve"> </w:t>
      </w:r>
      <w:r>
        <w:rPr>
          <w:i/>
          <w:sz w:val="28"/>
        </w:rPr>
        <w:t>монументальная</w:t>
      </w:r>
      <w:r>
        <w:rPr>
          <w:i/>
          <w:spacing w:val="-1"/>
          <w:sz w:val="28"/>
        </w:rPr>
        <w:t xml:space="preserve"> </w:t>
      </w:r>
      <w:r>
        <w:rPr>
          <w:i/>
          <w:sz w:val="28"/>
        </w:rPr>
        <w:t>скульптура);</w:t>
      </w:r>
    </w:p>
    <w:p w:rsidR="00003555" w:rsidRDefault="00857D33" w:rsidP="003F7C5A">
      <w:pPr>
        <w:pStyle w:val="TableParagraph"/>
        <w:numPr>
          <w:ilvl w:val="1"/>
          <w:numId w:val="57"/>
        </w:numPr>
        <w:tabs>
          <w:tab w:val="left" w:pos="1247"/>
        </w:tabs>
        <w:ind w:right="547" w:firstLine="708"/>
        <w:rPr>
          <w:i/>
          <w:sz w:val="28"/>
        </w:rPr>
      </w:pPr>
      <w:r>
        <w:rPr>
          <w:i/>
          <w:sz w:val="28"/>
        </w:rPr>
        <w:t>использовать</w:t>
      </w:r>
      <w:r>
        <w:rPr>
          <w:i/>
          <w:spacing w:val="34"/>
          <w:sz w:val="28"/>
        </w:rPr>
        <w:t xml:space="preserve"> </w:t>
      </w:r>
      <w:r>
        <w:rPr>
          <w:i/>
          <w:sz w:val="28"/>
        </w:rPr>
        <w:t>выразительный</w:t>
      </w:r>
      <w:r>
        <w:rPr>
          <w:i/>
          <w:spacing w:val="38"/>
          <w:sz w:val="28"/>
        </w:rPr>
        <w:t xml:space="preserve"> </w:t>
      </w:r>
      <w:r>
        <w:rPr>
          <w:i/>
          <w:sz w:val="28"/>
        </w:rPr>
        <w:t>язык</w:t>
      </w:r>
      <w:r>
        <w:rPr>
          <w:i/>
          <w:spacing w:val="39"/>
          <w:sz w:val="28"/>
        </w:rPr>
        <w:t xml:space="preserve"> </w:t>
      </w:r>
      <w:r>
        <w:rPr>
          <w:i/>
          <w:sz w:val="28"/>
        </w:rPr>
        <w:t>при</w:t>
      </w:r>
      <w:r>
        <w:rPr>
          <w:i/>
          <w:spacing w:val="36"/>
          <w:sz w:val="28"/>
        </w:rPr>
        <w:t xml:space="preserve"> </w:t>
      </w:r>
      <w:r>
        <w:rPr>
          <w:i/>
          <w:sz w:val="28"/>
        </w:rPr>
        <w:t>моделировании</w:t>
      </w:r>
      <w:r>
        <w:rPr>
          <w:i/>
          <w:spacing w:val="35"/>
          <w:sz w:val="28"/>
        </w:rPr>
        <w:t xml:space="preserve"> </w:t>
      </w:r>
      <w:r>
        <w:rPr>
          <w:i/>
          <w:sz w:val="28"/>
        </w:rPr>
        <w:t>архитектурного</w:t>
      </w:r>
      <w:r>
        <w:rPr>
          <w:i/>
          <w:spacing w:val="-67"/>
          <w:sz w:val="28"/>
        </w:rPr>
        <w:t xml:space="preserve"> </w:t>
      </w:r>
      <w:r>
        <w:rPr>
          <w:i/>
          <w:sz w:val="28"/>
        </w:rPr>
        <w:t>пространства;</w:t>
      </w:r>
    </w:p>
    <w:p w:rsidR="00003555" w:rsidRDefault="00857D33" w:rsidP="003F7C5A">
      <w:pPr>
        <w:pStyle w:val="TableParagraph"/>
        <w:numPr>
          <w:ilvl w:val="1"/>
          <w:numId w:val="57"/>
        </w:numPr>
        <w:tabs>
          <w:tab w:val="left" w:pos="1247"/>
        </w:tabs>
        <w:ind w:left="1246"/>
        <w:rPr>
          <w:i/>
          <w:sz w:val="28"/>
        </w:rPr>
      </w:pPr>
      <w:r>
        <w:rPr>
          <w:i/>
          <w:sz w:val="28"/>
        </w:rPr>
        <w:t>характеризовать</w:t>
      </w:r>
      <w:r>
        <w:rPr>
          <w:i/>
          <w:spacing w:val="-6"/>
          <w:sz w:val="28"/>
        </w:rPr>
        <w:t xml:space="preserve"> </w:t>
      </w:r>
      <w:r>
        <w:rPr>
          <w:i/>
          <w:sz w:val="28"/>
        </w:rPr>
        <w:t>крупнейшие</w:t>
      </w:r>
      <w:r>
        <w:rPr>
          <w:i/>
          <w:spacing w:val="-5"/>
          <w:sz w:val="28"/>
        </w:rPr>
        <w:t xml:space="preserve"> </w:t>
      </w:r>
      <w:r>
        <w:rPr>
          <w:i/>
          <w:sz w:val="28"/>
        </w:rPr>
        <w:t>художественные</w:t>
      </w:r>
      <w:r>
        <w:rPr>
          <w:i/>
          <w:spacing w:val="-4"/>
          <w:sz w:val="28"/>
        </w:rPr>
        <w:t xml:space="preserve"> </w:t>
      </w:r>
      <w:r>
        <w:rPr>
          <w:i/>
          <w:sz w:val="28"/>
        </w:rPr>
        <w:t>музеи</w:t>
      </w:r>
      <w:r>
        <w:rPr>
          <w:i/>
          <w:spacing w:val="-4"/>
          <w:sz w:val="28"/>
        </w:rPr>
        <w:t xml:space="preserve"> </w:t>
      </w:r>
      <w:r>
        <w:rPr>
          <w:i/>
          <w:sz w:val="28"/>
        </w:rPr>
        <w:t>мира</w:t>
      </w:r>
      <w:r>
        <w:rPr>
          <w:i/>
          <w:spacing w:val="-5"/>
          <w:sz w:val="28"/>
        </w:rPr>
        <w:t xml:space="preserve"> </w:t>
      </w:r>
      <w:r>
        <w:rPr>
          <w:i/>
          <w:sz w:val="28"/>
        </w:rPr>
        <w:t>и</w:t>
      </w:r>
      <w:r>
        <w:rPr>
          <w:i/>
          <w:spacing w:val="-5"/>
          <w:sz w:val="28"/>
        </w:rPr>
        <w:t xml:space="preserve"> </w:t>
      </w:r>
      <w:r>
        <w:rPr>
          <w:i/>
          <w:sz w:val="28"/>
        </w:rPr>
        <w:t>России;</w:t>
      </w:r>
    </w:p>
    <w:p w:rsidR="00003555" w:rsidRDefault="00857D33" w:rsidP="003F7C5A">
      <w:pPr>
        <w:pStyle w:val="TableParagraph"/>
        <w:numPr>
          <w:ilvl w:val="1"/>
          <w:numId w:val="57"/>
        </w:numPr>
        <w:tabs>
          <w:tab w:val="left" w:pos="1247"/>
          <w:tab w:val="left" w:pos="2589"/>
          <w:tab w:val="left" w:pos="4594"/>
          <w:tab w:val="left" w:pos="5089"/>
          <w:tab w:val="left" w:pos="6972"/>
          <w:tab w:val="left" w:pos="9265"/>
        </w:tabs>
        <w:ind w:right="549" w:firstLine="708"/>
        <w:rPr>
          <w:i/>
          <w:sz w:val="28"/>
        </w:rPr>
      </w:pPr>
      <w:r>
        <w:rPr>
          <w:i/>
          <w:sz w:val="28"/>
        </w:rPr>
        <w:t>получать</w:t>
      </w:r>
      <w:r>
        <w:rPr>
          <w:i/>
          <w:sz w:val="28"/>
        </w:rPr>
        <w:tab/>
        <w:t>представления</w:t>
      </w:r>
      <w:r>
        <w:rPr>
          <w:i/>
          <w:sz w:val="28"/>
        </w:rPr>
        <w:tab/>
        <w:t>об</w:t>
      </w:r>
      <w:r>
        <w:rPr>
          <w:i/>
          <w:sz w:val="28"/>
        </w:rPr>
        <w:tab/>
        <w:t>особенностях</w:t>
      </w:r>
      <w:r>
        <w:rPr>
          <w:i/>
          <w:sz w:val="28"/>
        </w:rPr>
        <w:tab/>
        <w:t>художественных</w:t>
      </w:r>
      <w:r>
        <w:rPr>
          <w:i/>
          <w:sz w:val="28"/>
        </w:rPr>
        <w:tab/>
      </w:r>
      <w:r>
        <w:rPr>
          <w:i/>
          <w:spacing w:val="-1"/>
          <w:sz w:val="28"/>
        </w:rPr>
        <w:t>коллекций</w:t>
      </w:r>
      <w:r>
        <w:rPr>
          <w:i/>
          <w:spacing w:val="-67"/>
          <w:sz w:val="28"/>
        </w:rPr>
        <w:t xml:space="preserve"> </w:t>
      </w:r>
      <w:r>
        <w:rPr>
          <w:i/>
          <w:sz w:val="28"/>
        </w:rPr>
        <w:t>крупнейших</w:t>
      </w:r>
      <w:r>
        <w:rPr>
          <w:i/>
          <w:spacing w:val="-1"/>
          <w:sz w:val="28"/>
        </w:rPr>
        <w:t xml:space="preserve"> </w:t>
      </w:r>
      <w:r>
        <w:rPr>
          <w:i/>
          <w:sz w:val="28"/>
        </w:rPr>
        <w:t>музеев мира;</w:t>
      </w:r>
    </w:p>
    <w:p w:rsidR="00003555" w:rsidRDefault="00857D33" w:rsidP="003F7C5A">
      <w:pPr>
        <w:pStyle w:val="TableParagraph"/>
        <w:numPr>
          <w:ilvl w:val="1"/>
          <w:numId w:val="57"/>
        </w:numPr>
        <w:tabs>
          <w:tab w:val="left" w:pos="1247"/>
          <w:tab w:val="left" w:pos="3399"/>
          <w:tab w:val="left" w:pos="4777"/>
          <w:tab w:val="left" w:pos="6948"/>
          <w:tab w:val="left" w:pos="8416"/>
          <w:tab w:val="left" w:pos="9354"/>
        </w:tabs>
        <w:ind w:right="542" w:firstLine="708"/>
        <w:rPr>
          <w:i/>
          <w:sz w:val="28"/>
        </w:rPr>
      </w:pPr>
      <w:r>
        <w:rPr>
          <w:i/>
          <w:sz w:val="28"/>
        </w:rPr>
        <w:t>использовать</w:t>
      </w:r>
      <w:r>
        <w:rPr>
          <w:i/>
          <w:sz w:val="28"/>
        </w:rPr>
        <w:tab/>
        <w:t>навыки</w:t>
      </w:r>
      <w:r>
        <w:rPr>
          <w:i/>
          <w:sz w:val="28"/>
        </w:rPr>
        <w:tab/>
        <w:t>коллективной</w:t>
      </w:r>
      <w:r>
        <w:rPr>
          <w:i/>
          <w:sz w:val="28"/>
        </w:rPr>
        <w:tab/>
        <w:t>работы</w:t>
      </w:r>
      <w:r>
        <w:rPr>
          <w:i/>
          <w:sz w:val="28"/>
        </w:rPr>
        <w:tab/>
        <w:t>над</w:t>
      </w:r>
      <w:r>
        <w:rPr>
          <w:i/>
          <w:sz w:val="28"/>
        </w:rPr>
        <w:tab/>
        <w:t>объемно-</w:t>
      </w:r>
      <w:r>
        <w:rPr>
          <w:i/>
          <w:spacing w:val="-67"/>
          <w:sz w:val="28"/>
        </w:rPr>
        <w:t xml:space="preserve"> </w:t>
      </w:r>
      <w:r>
        <w:rPr>
          <w:i/>
          <w:sz w:val="28"/>
        </w:rPr>
        <w:t>пространственной</w:t>
      </w:r>
      <w:r>
        <w:rPr>
          <w:i/>
          <w:spacing w:val="-4"/>
          <w:sz w:val="28"/>
        </w:rPr>
        <w:t xml:space="preserve"> </w:t>
      </w:r>
      <w:r>
        <w:rPr>
          <w:i/>
          <w:sz w:val="28"/>
        </w:rPr>
        <w:t>композицией;</w:t>
      </w:r>
    </w:p>
    <w:p w:rsidR="00003555" w:rsidRDefault="00857D33" w:rsidP="003F7C5A">
      <w:pPr>
        <w:pStyle w:val="TableParagraph"/>
        <w:numPr>
          <w:ilvl w:val="1"/>
          <w:numId w:val="57"/>
        </w:numPr>
        <w:tabs>
          <w:tab w:val="left" w:pos="1247"/>
        </w:tabs>
        <w:spacing w:line="343" w:lineRule="exact"/>
        <w:ind w:left="1246"/>
        <w:rPr>
          <w:i/>
          <w:sz w:val="28"/>
        </w:rPr>
      </w:pPr>
      <w:r>
        <w:rPr>
          <w:i/>
          <w:sz w:val="28"/>
        </w:rPr>
        <w:t>понимать</w:t>
      </w:r>
      <w:r>
        <w:rPr>
          <w:i/>
          <w:spacing w:val="-6"/>
          <w:sz w:val="28"/>
        </w:rPr>
        <w:t xml:space="preserve"> </w:t>
      </w:r>
      <w:r>
        <w:rPr>
          <w:i/>
          <w:sz w:val="28"/>
        </w:rPr>
        <w:t>основы</w:t>
      </w:r>
      <w:r>
        <w:rPr>
          <w:i/>
          <w:spacing w:val="-5"/>
          <w:sz w:val="28"/>
        </w:rPr>
        <w:t xml:space="preserve"> </w:t>
      </w:r>
      <w:r>
        <w:rPr>
          <w:i/>
          <w:sz w:val="28"/>
        </w:rPr>
        <w:t>сценографии</w:t>
      </w:r>
      <w:r>
        <w:rPr>
          <w:i/>
          <w:spacing w:val="-4"/>
          <w:sz w:val="28"/>
        </w:rPr>
        <w:t xml:space="preserve"> </w:t>
      </w:r>
      <w:r>
        <w:rPr>
          <w:i/>
          <w:sz w:val="28"/>
        </w:rPr>
        <w:t>как</w:t>
      </w:r>
      <w:r>
        <w:rPr>
          <w:i/>
          <w:spacing w:val="-5"/>
          <w:sz w:val="28"/>
        </w:rPr>
        <w:t xml:space="preserve"> </w:t>
      </w:r>
      <w:r>
        <w:rPr>
          <w:i/>
          <w:sz w:val="28"/>
        </w:rPr>
        <w:t>вида</w:t>
      </w:r>
      <w:r>
        <w:rPr>
          <w:i/>
          <w:spacing w:val="-5"/>
          <w:sz w:val="28"/>
        </w:rPr>
        <w:t xml:space="preserve"> </w:t>
      </w:r>
      <w:r>
        <w:rPr>
          <w:i/>
          <w:sz w:val="28"/>
        </w:rPr>
        <w:t>художественного</w:t>
      </w:r>
      <w:r>
        <w:rPr>
          <w:i/>
          <w:spacing w:val="-7"/>
          <w:sz w:val="28"/>
        </w:rPr>
        <w:t xml:space="preserve"> </w:t>
      </w:r>
      <w:r>
        <w:rPr>
          <w:i/>
          <w:sz w:val="28"/>
        </w:rPr>
        <w:t>творчества;</w:t>
      </w:r>
    </w:p>
    <w:p w:rsidR="00003555" w:rsidRDefault="00857D33" w:rsidP="003F7C5A">
      <w:pPr>
        <w:pStyle w:val="TableParagraph"/>
        <w:numPr>
          <w:ilvl w:val="1"/>
          <w:numId w:val="57"/>
        </w:numPr>
        <w:tabs>
          <w:tab w:val="left" w:pos="1247"/>
          <w:tab w:val="left" w:pos="2704"/>
          <w:tab w:val="left" w:pos="3486"/>
          <w:tab w:val="left" w:pos="4920"/>
          <w:tab w:val="left" w:pos="5883"/>
          <w:tab w:val="left" w:pos="6274"/>
          <w:tab w:val="left" w:pos="7234"/>
          <w:tab w:val="left" w:pos="7605"/>
          <w:tab w:val="left" w:pos="9074"/>
        </w:tabs>
        <w:ind w:right="551" w:firstLine="708"/>
        <w:rPr>
          <w:i/>
          <w:sz w:val="28"/>
        </w:rPr>
      </w:pPr>
      <w:r>
        <w:rPr>
          <w:i/>
          <w:sz w:val="28"/>
        </w:rPr>
        <w:t>понимать</w:t>
      </w:r>
      <w:r>
        <w:rPr>
          <w:i/>
          <w:sz w:val="28"/>
        </w:rPr>
        <w:tab/>
        <w:t>роль</w:t>
      </w:r>
      <w:r>
        <w:rPr>
          <w:i/>
          <w:sz w:val="28"/>
        </w:rPr>
        <w:tab/>
        <w:t>костюма,</w:t>
      </w:r>
      <w:r>
        <w:rPr>
          <w:i/>
          <w:sz w:val="28"/>
        </w:rPr>
        <w:tab/>
        <w:t>маски</w:t>
      </w:r>
      <w:r>
        <w:rPr>
          <w:i/>
          <w:sz w:val="28"/>
        </w:rPr>
        <w:tab/>
        <w:t>и</w:t>
      </w:r>
      <w:r>
        <w:rPr>
          <w:i/>
          <w:sz w:val="28"/>
        </w:rPr>
        <w:tab/>
        <w:t>грима</w:t>
      </w:r>
      <w:r>
        <w:rPr>
          <w:i/>
          <w:sz w:val="28"/>
        </w:rPr>
        <w:tab/>
        <w:t>в</w:t>
      </w:r>
      <w:r>
        <w:rPr>
          <w:i/>
          <w:sz w:val="28"/>
        </w:rPr>
        <w:tab/>
        <w:t>искусстве</w:t>
      </w:r>
      <w:r>
        <w:rPr>
          <w:i/>
          <w:sz w:val="28"/>
        </w:rPr>
        <w:tab/>
      </w:r>
      <w:r>
        <w:rPr>
          <w:i/>
          <w:spacing w:val="-1"/>
          <w:sz w:val="28"/>
        </w:rPr>
        <w:t>актерского</w:t>
      </w:r>
      <w:r>
        <w:rPr>
          <w:i/>
          <w:spacing w:val="-67"/>
          <w:sz w:val="28"/>
        </w:rPr>
        <w:t xml:space="preserve"> </w:t>
      </w:r>
      <w:r>
        <w:rPr>
          <w:i/>
          <w:sz w:val="28"/>
        </w:rPr>
        <w:t>перевоплощения;</w:t>
      </w:r>
    </w:p>
    <w:p w:rsidR="00003555" w:rsidRDefault="00857D33" w:rsidP="003F7C5A">
      <w:pPr>
        <w:pStyle w:val="TableParagraph"/>
        <w:numPr>
          <w:ilvl w:val="1"/>
          <w:numId w:val="57"/>
        </w:numPr>
        <w:tabs>
          <w:tab w:val="left" w:pos="1247"/>
        </w:tabs>
        <w:ind w:right="543" w:firstLine="708"/>
        <w:rPr>
          <w:i/>
          <w:sz w:val="28"/>
        </w:rPr>
      </w:pPr>
      <w:r>
        <w:rPr>
          <w:i/>
          <w:sz w:val="28"/>
        </w:rPr>
        <w:t>называть</w:t>
      </w:r>
      <w:r>
        <w:rPr>
          <w:i/>
          <w:spacing w:val="10"/>
          <w:sz w:val="28"/>
        </w:rPr>
        <w:t xml:space="preserve"> </w:t>
      </w:r>
      <w:r>
        <w:rPr>
          <w:i/>
          <w:sz w:val="28"/>
        </w:rPr>
        <w:t>имена</w:t>
      </w:r>
      <w:r>
        <w:rPr>
          <w:i/>
          <w:spacing w:val="12"/>
          <w:sz w:val="28"/>
        </w:rPr>
        <w:t xml:space="preserve"> </w:t>
      </w:r>
      <w:r>
        <w:rPr>
          <w:i/>
          <w:sz w:val="28"/>
        </w:rPr>
        <w:t>российских</w:t>
      </w:r>
      <w:r>
        <w:rPr>
          <w:i/>
          <w:spacing w:val="13"/>
          <w:sz w:val="28"/>
        </w:rPr>
        <w:t xml:space="preserve"> </w:t>
      </w:r>
      <w:r>
        <w:rPr>
          <w:i/>
          <w:sz w:val="28"/>
        </w:rPr>
        <w:t>художников(А.Я.</w:t>
      </w:r>
      <w:r>
        <w:rPr>
          <w:i/>
          <w:spacing w:val="13"/>
          <w:sz w:val="28"/>
        </w:rPr>
        <w:t xml:space="preserve"> </w:t>
      </w:r>
      <w:r>
        <w:rPr>
          <w:i/>
          <w:sz w:val="28"/>
        </w:rPr>
        <w:t>Головин,</w:t>
      </w:r>
      <w:r>
        <w:rPr>
          <w:i/>
          <w:spacing w:val="12"/>
          <w:sz w:val="28"/>
        </w:rPr>
        <w:t xml:space="preserve"> </w:t>
      </w:r>
      <w:r>
        <w:rPr>
          <w:i/>
          <w:sz w:val="28"/>
        </w:rPr>
        <w:t>А.Н.</w:t>
      </w:r>
      <w:r>
        <w:rPr>
          <w:i/>
          <w:spacing w:val="13"/>
          <w:sz w:val="28"/>
        </w:rPr>
        <w:t xml:space="preserve"> </w:t>
      </w:r>
      <w:r>
        <w:rPr>
          <w:i/>
          <w:sz w:val="28"/>
        </w:rPr>
        <w:t>Бенуа,</w:t>
      </w:r>
      <w:r>
        <w:rPr>
          <w:i/>
          <w:spacing w:val="13"/>
          <w:sz w:val="28"/>
        </w:rPr>
        <w:t xml:space="preserve"> </w:t>
      </w:r>
      <w:r>
        <w:rPr>
          <w:i/>
          <w:sz w:val="28"/>
        </w:rPr>
        <w:t>М.В.</w:t>
      </w:r>
      <w:r>
        <w:rPr>
          <w:i/>
          <w:spacing w:val="-67"/>
          <w:sz w:val="28"/>
        </w:rPr>
        <w:t xml:space="preserve"> </w:t>
      </w:r>
      <w:r>
        <w:rPr>
          <w:i/>
          <w:sz w:val="28"/>
        </w:rPr>
        <w:t>Добужинский);</w:t>
      </w:r>
    </w:p>
    <w:p w:rsidR="00003555" w:rsidRDefault="00857D33" w:rsidP="003F7C5A">
      <w:pPr>
        <w:pStyle w:val="TableParagraph"/>
        <w:numPr>
          <w:ilvl w:val="1"/>
          <w:numId w:val="57"/>
        </w:numPr>
        <w:tabs>
          <w:tab w:val="left" w:pos="1247"/>
        </w:tabs>
        <w:ind w:left="1246"/>
        <w:rPr>
          <w:i/>
          <w:sz w:val="28"/>
        </w:rPr>
      </w:pPr>
      <w:r>
        <w:rPr>
          <w:i/>
          <w:sz w:val="28"/>
        </w:rPr>
        <w:t>различать</w:t>
      </w:r>
      <w:r>
        <w:rPr>
          <w:i/>
          <w:spacing w:val="-7"/>
          <w:sz w:val="28"/>
        </w:rPr>
        <w:t xml:space="preserve"> </w:t>
      </w:r>
      <w:r>
        <w:rPr>
          <w:i/>
          <w:sz w:val="28"/>
        </w:rPr>
        <w:t>особенности</w:t>
      </w:r>
      <w:r>
        <w:rPr>
          <w:i/>
          <w:spacing w:val="-5"/>
          <w:sz w:val="28"/>
        </w:rPr>
        <w:t xml:space="preserve"> </w:t>
      </w:r>
      <w:r>
        <w:rPr>
          <w:i/>
          <w:sz w:val="28"/>
        </w:rPr>
        <w:t>художественной</w:t>
      </w:r>
      <w:r>
        <w:rPr>
          <w:i/>
          <w:spacing w:val="-4"/>
          <w:sz w:val="28"/>
        </w:rPr>
        <w:t xml:space="preserve"> </w:t>
      </w:r>
      <w:r>
        <w:rPr>
          <w:i/>
          <w:sz w:val="28"/>
        </w:rPr>
        <w:t>фотографии;</w:t>
      </w:r>
    </w:p>
    <w:p w:rsidR="00003555" w:rsidRDefault="00857D33" w:rsidP="003F7C5A">
      <w:pPr>
        <w:pStyle w:val="TableParagraph"/>
        <w:numPr>
          <w:ilvl w:val="1"/>
          <w:numId w:val="57"/>
        </w:numPr>
        <w:tabs>
          <w:tab w:val="left" w:pos="1247"/>
          <w:tab w:val="left" w:pos="2843"/>
          <w:tab w:val="left" w:pos="5056"/>
          <w:tab w:val="left" w:pos="6519"/>
          <w:tab w:val="left" w:pos="8909"/>
        </w:tabs>
        <w:ind w:right="549" w:firstLine="708"/>
        <w:rPr>
          <w:i/>
          <w:sz w:val="28"/>
        </w:rPr>
      </w:pPr>
      <w:r>
        <w:rPr>
          <w:i/>
          <w:sz w:val="28"/>
        </w:rPr>
        <w:t>различать</w:t>
      </w:r>
      <w:r>
        <w:rPr>
          <w:i/>
          <w:sz w:val="28"/>
        </w:rPr>
        <w:tab/>
        <w:t>выразительные</w:t>
      </w:r>
      <w:r>
        <w:rPr>
          <w:i/>
          <w:sz w:val="28"/>
        </w:rPr>
        <w:tab/>
        <w:t>средства</w:t>
      </w:r>
      <w:r>
        <w:rPr>
          <w:i/>
          <w:sz w:val="28"/>
        </w:rPr>
        <w:tab/>
        <w:t>художественной</w:t>
      </w:r>
      <w:r>
        <w:rPr>
          <w:i/>
          <w:sz w:val="28"/>
        </w:rPr>
        <w:tab/>
      </w:r>
      <w:r>
        <w:rPr>
          <w:i/>
          <w:spacing w:val="-1"/>
          <w:sz w:val="28"/>
        </w:rPr>
        <w:t>фотографии</w:t>
      </w:r>
      <w:r>
        <w:rPr>
          <w:i/>
          <w:spacing w:val="-67"/>
          <w:sz w:val="28"/>
        </w:rPr>
        <w:t xml:space="preserve"> </w:t>
      </w:r>
      <w:r>
        <w:rPr>
          <w:i/>
          <w:sz w:val="28"/>
        </w:rPr>
        <w:t>(композиция,</w:t>
      </w:r>
      <w:r>
        <w:rPr>
          <w:i/>
          <w:spacing w:val="-2"/>
          <w:sz w:val="28"/>
        </w:rPr>
        <w:t xml:space="preserve"> </w:t>
      </w:r>
      <w:r>
        <w:rPr>
          <w:i/>
          <w:sz w:val="28"/>
        </w:rPr>
        <w:t>план,</w:t>
      </w:r>
      <w:r>
        <w:rPr>
          <w:i/>
          <w:spacing w:val="-2"/>
          <w:sz w:val="28"/>
        </w:rPr>
        <w:t xml:space="preserve"> </w:t>
      </w:r>
      <w:r>
        <w:rPr>
          <w:i/>
          <w:sz w:val="28"/>
        </w:rPr>
        <w:t>ракурс,</w:t>
      </w:r>
      <w:r>
        <w:rPr>
          <w:i/>
          <w:spacing w:val="-1"/>
          <w:sz w:val="28"/>
        </w:rPr>
        <w:t xml:space="preserve"> </w:t>
      </w:r>
      <w:r>
        <w:rPr>
          <w:i/>
          <w:sz w:val="28"/>
        </w:rPr>
        <w:t>свет,</w:t>
      </w:r>
      <w:r>
        <w:rPr>
          <w:i/>
          <w:spacing w:val="-1"/>
          <w:sz w:val="28"/>
        </w:rPr>
        <w:t xml:space="preserve"> </w:t>
      </w:r>
      <w:r>
        <w:rPr>
          <w:i/>
          <w:sz w:val="28"/>
        </w:rPr>
        <w:t>ритм и</w:t>
      </w:r>
      <w:r>
        <w:rPr>
          <w:i/>
          <w:spacing w:val="-3"/>
          <w:sz w:val="28"/>
        </w:rPr>
        <w:t xml:space="preserve"> </w:t>
      </w:r>
      <w:r>
        <w:rPr>
          <w:i/>
          <w:sz w:val="28"/>
        </w:rPr>
        <w:t>др.);</w:t>
      </w:r>
    </w:p>
    <w:p w:rsidR="00003555" w:rsidRDefault="00857D33" w:rsidP="003F7C5A">
      <w:pPr>
        <w:pStyle w:val="TableParagraph"/>
        <w:numPr>
          <w:ilvl w:val="1"/>
          <w:numId w:val="57"/>
        </w:numPr>
        <w:tabs>
          <w:tab w:val="left" w:pos="1247"/>
        </w:tabs>
        <w:spacing w:line="340" w:lineRule="exact"/>
        <w:ind w:left="1246"/>
        <w:rPr>
          <w:i/>
          <w:sz w:val="28"/>
        </w:rPr>
      </w:pPr>
      <w:r>
        <w:rPr>
          <w:i/>
          <w:sz w:val="28"/>
        </w:rPr>
        <w:t>понимать</w:t>
      </w:r>
      <w:r>
        <w:rPr>
          <w:i/>
          <w:spacing w:val="-5"/>
          <w:sz w:val="28"/>
        </w:rPr>
        <w:t xml:space="preserve"> </w:t>
      </w:r>
      <w:r>
        <w:rPr>
          <w:i/>
          <w:sz w:val="28"/>
        </w:rPr>
        <w:t>изобразительную</w:t>
      </w:r>
      <w:r>
        <w:rPr>
          <w:i/>
          <w:spacing w:val="-5"/>
          <w:sz w:val="28"/>
        </w:rPr>
        <w:t xml:space="preserve"> </w:t>
      </w:r>
      <w:r>
        <w:rPr>
          <w:i/>
          <w:sz w:val="28"/>
        </w:rPr>
        <w:t>природу</w:t>
      </w:r>
      <w:r>
        <w:rPr>
          <w:i/>
          <w:spacing w:val="-8"/>
          <w:sz w:val="28"/>
        </w:rPr>
        <w:t xml:space="preserve"> </w:t>
      </w:r>
      <w:r>
        <w:rPr>
          <w:i/>
          <w:sz w:val="28"/>
        </w:rPr>
        <w:t>экранных</w:t>
      </w:r>
      <w:r>
        <w:rPr>
          <w:i/>
          <w:spacing w:val="-4"/>
          <w:sz w:val="28"/>
        </w:rPr>
        <w:t xml:space="preserve"> </w:t>
      </w:r>
      <w:r>
        <w:rPr>
          <w:i/>
          <w:sz w:val="28"/>
        </w:rPr>
        <w:t>искусств;</w:t>
      </w:r>
    </w:p>
    <w:p w:rsidR="00003555" w:rsidRDefault="00857D33" w:rsidP="003F7C5A">
      <w:pPr>
        <w:pStyle w:val="TableParagraph"/>
        <w:numPr>
          <w:ilvl w:val="1"/>
          <w:numId w:val="57"/>
        </w:numPr>
        <w:tabs>
          <w:tab w:val="left" w:pos="1247"/>
        </w:tabs>
        <w:ind w:right="543" w:firstLine="708"/>
        <w:rPr>
          <w:i/>
          <w:sz w:val="28"/>
        </w:rPr>
      </w:pPr>
      <w:r>
        <w:rPr>
          <w:i/>
          <w:sz w:val="28"/>
        </w:rPr>
        <w:t>характеризовать</w:t>
      </w:r>
      <w:r>
        <w:rPr>
          <w:i/>
          <w:spacing w:val="19"/>
          <w:sz w:val="28"/>
        </w:rPr>
        <w:t xml:space="preserve"> </w:t>
      </w:r>
      <w:r>
        <w:rPr>
          <w:i/>
          <w:sz w:val="28"/>
        </w:rPr>
        <w:t>принципы</w:t>
      </w:r>
      <w:r>
        <w:rPr>
          <w:i/>
          <w:spacing w:val="19"/>
          <w:sz w:val="28"/>
        </w:rPr>
        <w:t xml:space="preserve"> </w:t>
      </w:r>
      <w:r>
        <w:rPr>
          <w:i/>
          <w:sz w:val="28"/>
        </w:rPr>
        <w:t>киномонтажа</w:t>
      </w:r>
      <w:r>
        <w:rPr>
          <w:i/>
          <w:spacing w:val="20"/>
          <w:sz w:val="28"/>
        </w:rPr>
        <w:t xml:space="preserve"> </w:t>
      </w:r>
      <w:r>
        <w:rPr>
          <w:i/>
          <w:sz w:val="28"/>
        </w:rPr>
        <w:t>в</w:t>
      </w:r>
      <w:r>
        <w:rPr>
          <w:i/>
          <w:spacing w:val="20"/>
          <w:sz w:val="28"/>
        </w:rPr>
        <w:t xml:space="preserve"> </w:t>
      </w:r>
      <w:r>
        <w:rPr>
          <w:i/>
          <w:sz w:val="28"/>
        </w:rPr>
        <w:t>создании</w:t>
      </w:r>
      <w:r>
        <w:rPr>
          <w:i/>
          <w:spacing w:val="20"/>
          <w:sz w:val="28"/>
        </w:rPr>
        <w:t xml:space="preserve"> </w:t>
      </w:r>
      <w:r>
        <w:rPr>
          <w:i/>
          <w:sz w:val="28"/>
        </w:rPr>
        <w:t>художественного</w:t>
      </w:r>
      <w:r>
        <w:rPr>
          <w:i/>
          <w:spacing w:val="-67"/>
          <w:sz w:val="28"/>
        </w:rPr>
        <w:t xml:space="preserve"> </w:t>
      </w:r>
      <w:r>
        <w:rPr>
          <w:i/>
          <w:sz w:val="28"/>
        </w:rPr>
        <w:t>образа;</w:t>
      </w:r>
    </w:p>
    <w:p w:rsidR="00003555" w:rsidRDefault="00857D33" w:rsidP="003F7C5A">
      <w:pPr>
        <w:pStyle w:val="TableParagraph"/>
        <w:numPr>
          <w:ilvl w:val="1"/>
          <w:numId w:val="57"/>
        </w:numPr>
        <w:tabs>
          <w:tab w:val="left" w:pos="1247"/>
        </w:tabs>
        <w:spacing w:line="340" w:lineRule="exact"/>
        <w:ind w:left="1246"/>
        <w:rPr>
          <w:i/>
          <w:sz w:val="28"/>
        </w:rPr>
      </w:pPr>
      <w:r>
        <w:rPr>
          <w:i/>
          <w:sz w:val="28"/>
        </w:rPr>
        <w:t>различать</w:t>
      </w:r>
      <w:r>
        <w:rPr>
          <w:i/>
          <w:spacing w:val="-5"/>
          <w:sz w:val="28"/>
        </w:rPr>
        <w:t xml:space="preserve"> </w:t>
      </w:r>
      <w:r>
        <w:rPr>
          <w:i/>
          <w:sz w:val="28"/>
        </w:rPr>
        <w:t>понятия:</w:t>
      </w:r>
      <w:r>
        <w:rPr>
          <w:i/>
          <w:spacing w:val="-7"/>
          <w:sz w:val="28"/>
        </w:rPr>
        <w:t xml:space="preserve"> </w:t>
      </w:r>
      <w:r>
        <w:rPr>
          <w:i/>
          <w:sz w:val="28"/>
        </w:rPr>
        <w:t>игровой</w:t>
      </w:r>
      <w:r>
        <w:rPr>
          <w:i/>
          <w:spacing w:val="-4"/>
          <w:sz w:val="28"/>
        </w:rPr>
        <w:t xml:space="preserve"> </w:t>
      </w:r>
      <w:r>
        <w:rPr>
          <w:i/>
          <w:sz w:val="28"/>
        </w:rPr>
        <w:t>и</w:t>
      </w:r>
      <w:r>
        <w:rPr>
          <w:i/>
          <w:spacing w:val="-2"/>
          <w:sz w:val="28"/>
        </w:rPr>
        <w:t xml:space="preserve"> </w:t>
      </w:r>
      <w:r>
        <w:rPr>
          <w:i/>
          <w:sz w:val="28"/>
        </w:rPr>
        <w:t>документальный</w:t>
      </w:r>
      <w:r>
        <w:rPr>
          <w:i/>
          <w:spacing w:val="-3"/>
          <w:sz w:val="28"/>
        </w:rPr>
        <w:t xml:space="preserve"> </w:t>
      </w:r>
      <w:r>
        <w:rPr>
          <w:i/>
          <w:sz w:val="28"/>
        </w:rPr>
        <w:t>фильм;</w:t>
      </w:r>
    </w:p>
    <w:p w:rsidR="00003555" w:rsidRDefault="00003555">
      <w:pPr>
        <w:spacing w:line="340" w:lineRule="exact"/>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right="542" w:firstLine="708"/>
        <w:rPr>
          <w:i/>
          <w:sz w:val="28"/>
        </w:rPr>
      </w:pPr>
      <w:r>
        <w:rPr>
          <w:i/>
          <w:sz w:val="28"/>
        </w:rPr>
        <w:lastRenderedPageBreak/>
        <w:t>называть имена мастеров российского кинематографа. С.М. Эйзенштейн.</w:t>
      </w:r>
      <w:r>
        <w:rPr>
          <w:i/>
          <w:spacing w:val="1"/>
          <w:sz w:val="28"/>
        </w:rPr>
        <w:t xml:space="preserve"> </w:t>
      </w:r>
      <w:r>
        <w:rPr>
          <w:i/>
          <w:sz w:val="28"/>
        </w:rPr>
        <w:t>А.А.</w:t>
      </w:r>
      <w:r>
        <w:rPr>
          <w:i/>
          <w:spacing w:val="-2"/>
          <w:sz w:val="28"/>
        </w:rPr>
        <w:t xml:space="preserve"> </w:t>
      </w:r>
      <w:r>
        <w:rPr>
          <w:i/>
          <w:sz w:val="28"/>
        </w:rPr>
        <w:t>Тарковский.</w:t>
      </w:r>
      <w:r>
        <w:rPr>
          <w:i/>
          <w:spacing w:val="-1"/>
          <w:sz w:val="28"/>
        </w:rPr>
        <w:t xml:space="preserve"> </w:t>
      </w:r>
      <w:r>
        <w:rPr>
          <w:i/>
          <w:sz w:val="28"/>
        </w:rPr>
        <w:t>С.Ф.</w:t>
      </w:r>
      <w:r>
        <w:rPr>
          <w:i/>
          <w:spacing w:val="-1"/>
          <w:sz w:val="28"/>
        </w:rPr>
        <w:t xml:space="preserve"> </w:t>
      </w:r>
      <w:r>
        <w:rPr>
          <w:i/>
          <w:sz w:val="28"/>
        </w:rPr>
        <w:t>Бондарчук. Н.С.</w:t>
      </w:r>
      <w:r>
        <w:rPr>
          <w:i/>
          <w:spacing w:val="-2"/>
          <w:sz w:val="28"/>
        </w:rPr>
        <w:t xml:space="preserve"> </w:t>
      </w:r>
      <w:r>
        <w:rPr>
          <w:i/>
          <w:sz w:val="28"/>
        </w:rPr>
        <w:t>Михалков;</w:t>
      </w:r>
    </w:p>
    <w:p w:rsidR="00003555" w:rsidRDefault="00857D33" w:rsidP="003F7C5A">
      <w:pPr>
        <w:pStyle w:val="TableParagraph"/>
        <w:numPr>
          <w:ilvl w:val="1"/>
          <w:numId w:val="57"/>
        </w:numPr>
        <w:tabs>
          <w:tab w:val="left" w:pos="1247"/>
        </w:tabs>
        <w:spacing w:line="342" w:lineRule="exact"/>
        <w:ind w:left="1246"/>
        <w:rPr>
          <w:i/>
          <w:sz w:val="28"/>
        </w:rPr>
      </w:pPr>
      <w:r>
        <w:rPr>
          <w:i/>
          <w:sz w:val="28"/>
        </w:rPr>
        <w:t>понимать</w:t>
      </w:r>
      <w:r>
        <w:rPr>
          <w:i/>
          <w:spacing w:val="-4"/>
          <w:sz w:val="28"/>
        </w:rPr>
        <w:t xml:space="preserve"> </w:t>
      </w:r>
      <w:r>
        <w:rPr>
          <w:i/>
          <w:sz w:val="28"/>
        </w:rPr>
        <w:t>основы</w:t>
      </w:r>
      <w:r>
        <w:rPr>
          <w:i/>
          <w:spacing w:val="-3"/>
          <w:sz w:val="28"/>
        </w:rPr>
        <w:t xml:space="preserve"> </w:t>
      </w:r>
      <w:r>
        <w:rPr>
          <w:i/>
          <w:sz w:val="28"/>
        </w:rPr>
        <w:t>искусства</w:t>
      </w:r>
      <w:r>
        <w:rPr>
          <w:i/>
          <w:spacing w:val="-2"/>
          <w:sz w:val="28"/>
        </w:rPr>
        <w:t xml:space="preserve"> </w:t>
      </w:r>
      <w:r>
        <w:rPr>
          <w:i/>
          <w:sz w:val="28"/>
        </w:rPr>
        <w:t>телевидения;</w:t>
      </w:r>
    </w:p>
    <w:p w:rsidR="00003555" w:rsidRDefault="00857D33" w:rsidP="003F7C5A">
      <w:pPr>
        <w:pStyle w:val="TableParagraph"/>
        <w:numPr>
          <w:ilvl w:val="1"/>
          <w:numId w:val="57"/>
        </w:numPr>
        <w:tabs>
          <w:tab w:val="left" w:pos="1247"/>
        </w:tabs>
        <w:ind w:right="544" w:firstLine="708"/>
        <w:rPr>
          <w:i/>
          <w:sz w:val="28"/>
        </w:rPr>
      </w:pPr>
      <w:r>
        <w:rPr>
          <w:i/>
          <w:sz w:val="28"/>
        </w:rPr>
        <w:t>понимать</w:t>
      </w:r>
      <w:r>
        <w:rPr>
          <w:i/>
          <w:spacing w:val="1"/>
          <w:sz w:val="28"/>
        </w:rPr>
        <w:t xml:space="preserve"> </w:t>
      </w:r>
      <w:r>
        <w:rPr>
          <w:i/>
          <w:sz w:val="28"/>
        </w:rPr>
        <w:t>различия</w:t>
      </w:r>
      <w:r>
        <w:rPr>
          <w:i/>
          <w:spacing w:val="1"/>
          <w:sz w:val="28"/>
        </w:rPr>
        <w:t xml:space="preserve"> </w:t>
      </w:r>
      <w:r>
        <w:rPr>
          <w:i/>
          <w:sz w:val="28"/>
        </w:rPr>
        <w:t>в</w:t>
      </w:r>
      <w:r>
        <w:rPr>
          <w:i/>
          <w:spacing w:val="1"/>
          <w:sz w:val="28"/>
        </w:rPr>
        <w:t xml:space="preserve"> </w:t>
      </w:r>
      <w:r>
        <w:rPr>
          <w:i/>
          <w:sz w:val="28"/>
        </w:rPr>
        <w:t>творческой</w:t>
      </w:r>
      <w:r>
        <w:rPr>
          <w:i/>
          <w:spacing w:val="1"/>
          <w:sz w:val="28"/>
        </w:rPr>
        <w:t xml:space="preserve"> </w:t>
      </w:r>
      <w:r>
        <w:rPr>
          <w:i/>
          <w:sz w:val="28"/>
        </w:rPr>
        <w:t>работе</w:t>
      </w:r>
      <w:r>
        <w:rPr>
          <w:i/>
          <w:spacing w:val="1"/>
          <w:sz w:val="28"/>
        </w:rPr>
        <w:t xml:space="preserve"> </w:t>
      </w:r>
      <w:r>
        <w:rPr>
          <w:i/>
          <w:sz w:val="28"/>
        </w:rPr>
        <w:t>художника-живописца</w:t>
      </w:r>
      <w:r>
        <w:rPr>
          <w:i/>
          <w:spacing w:val="1"/>
          <w:sz w:val="28"/>
        </w:rPr>
        <w:t xml:space="preserve"> </w:t>
      </w:r>
      <w:r>
        <w:rPr>
          <w:i/>
          <w:sz w:val="28"/>
        </w:rPr>
        <w:t>и</w:t>
      </w:r>
      <w:r>
        <w:rPr>
          <w:i/>
          <w:spacing w:val="1"/>
          <w:sz w:val="28"/>
        </w:rPr>
        <w:t xml:space="preserve"> </w:t>
      </w:r>
      <w:r>
        <w:rPr>
          <w:i/>
          <w:sz w:val="28"/>
        </w:rPr>
        <w:t>сценографа;</w:t>
      </w:r>
    </w:p>
    <w:p w:rsidR="00003555" w:rsidRDefault="00857D33" w:rsidP="003F7C5A">
      <w:pPr>
        <w:pStyle w:val="TableParagraph"/>
        <w:numPr>
          <w:ilvl w:val="1"/>
          <w:numId w:val="57"/>
        </w:numPr>
        <w:tabs>
          <w:tab w:val="left" w:pos="1247"/>
        </w:tabs>
        <w:ind w:right="552" w:firstLine="708"/>
        <w:rPr>
          <w:i/>
          <w:sz w:val="28"/>
        </w:rPr>
      </w:pPr>
      <w:r>
        <w:rPr>
          <w:i/>
          <w:sz w:val="28"/>
        </w:rPr>
        <w:t>применять</w:t>
      </w:r>
      <w:r>
        <w:rPr>
          <w:i/>
          <w:spacing w:val="1"/>
          <w:sz w:val="28"/>
        </w:rPr>
        <w:t xml:space="preserve"> </w:t>
      </w:r>
      <w:r>
        <w:rPr>
          <w:i/>
          <w:sz w:val="28"/>
        </w:rPr>
        <w:t>полученные</w:t>
      </w:r>
      <w:r>
        <w:rPr>
          <w:i/>
          <w:spacing w:val="1"/>
          <w:sz w:val="28"/>
        </w:rPr>
        <w:t xml:space="preserve"> </w:t>
      </w:r>
      <w:r>
        <w:rPr>
          <w:i/>
          <w:sz w:val="28"/>
        </w:rPr>
        <w:t>знания</w:t>
      </w:r>
      <w:r>
        <w:rPr>
          <w:i/>
          <w:spacing w:val="1"/>
          <w:sz w:val="28"/>
        </w:rPr>
        <w:t xml:space="preserve"> </w:t>
      </w:r>
      <w:r>
        <w:rPr>
          <w:i/>
          <w:sz w:val="28"/>
        </w:rPr>
        <w:t>о</w:t>
      </w:r>
      <w:r>
        <w:rPr>
          <w:i/>
          <w:spacing w:val="1"/>
          <w:sz w:val="28"/>
        </w:rPr>
        <w:t xml:space="preserve"> </w:t>
      </w:r>
      <w:r>
        <w:rPr>
          <w:i/>
          <w:sz w:val="28"/>
        </w:rPr>
        <w:t>типах</w:t>
      </w:r>
      <w:r>
        <w:rPr>
          <w:i/>
          <w:spacing w:val="1"/>
          <w:sz w:val="28"/>
        </w:rPr>
        <w:t xml:space="preserve"> </w:t>
      </w:r>
      <w:r>
        <w:rPr>
          <w:i/>
          <w:sz w:val="28"/>
        </w:rPr>
        <w:t>оформления</w:t>
      </w:r>
      <w:r>
        <w:rPr>
          <w:i/>
          <w:spacing w:val="1"/>
          <w:sz w:val="28"/>
        </w:rPr>
        <w:t xml:space="preserve"> </w:t>
      </w:r>
      <w:r>
        <w:rPr>
          <w:i/>
          <w:sz w:val="28"/>
        </w:rPr>
        <w:t>сцены</w:t>
      </w:r>
      <w:r>
        <w:rPr>
          <w:i/>
          <w:spacing w:val="1"/>
          <w:sz w:val="28"/>
        </w:rPr>
        <w:t xml:space="preserve"> </w:t>
      </w:r>
      <w:r>
        <w:rPr>
          <w:i/>
          <w:sz w:val="28"/>
        </w:rPr>
        <w:t>при</w:t>
      </w:r>
      <w:r>
        <w:rPr>
          <w:i/>
          <w:spacing w:val="1"/>
          <w:sz w:val="28"/>
        </w:rPr>
        <w:t xml:space="preserve"> </w:t>
      </w:r>
      <w:r>
        <w:rPr>
          <w:i/>
          <w:sz w:val="28"/>
        </w:rPr>
        <w:t>создании</w:t>
      </w:r>
      <w:r>
        <w:rPr>
          <w:i/>
          <w:spacing w:val="-67"/>
          <w:sz w:val="28"/>
        </w:rPr>
        <w:t xml:space="preserve"> </w:t>
      </w:r>
      <w:r>
        <w:rPr>
          <w:i/>
          <w:sz w:val="28"/>
        </w:rPr>
        <w:t>школьного спектакля;</w:t>
      </w:r>
    </w:p>
    <w:p w:rsidR="00003555" w:rsidRDefault="00857D33" w:rsidP="003F7C5A">
      <w:pPr>
        <w:pStyle w:val="TableParagraph"/>
        <w:numPr>
          <w:ilvl w:val="1"/>
          <w:numId w:val="57"/>
        </w:numPr>
        <w:tabs>
          <w:tab w:val="left" w:pos="1247"/>
        </w:tabs>
        <w:ind w:right="542" w:firstLine="708"/>
        <w:rPr>
          <w:i/>
          <w:sz w:val="28"/>
        </w:rPr>
      </w:pPr>
      <w:r>
        <w:rPr>
          <w:i/>
          <w:sz w:val="28"/>
        </w:rPr>
        <w:t>применять</w:t>
      </w:r>
      <w:r>
        <w:rPr>
          <w:i/>
          <w:spacing w:val="1"/>
          <w:sz w:val="28"/>
        </w:rPr>
        <w:t xml:space="preserve"> </w:t>
      </w:r>
      <w:r>
        <w:rPr>
          <w:i/>
          <w:sz w:val="28"/>
        </w:rPr>
        <w:t>в</w:t>
      </w:r>
      <w:r>
        <w:rPr>
          <w:i/>
          <w:spacing w:val="1"/>
          <w:sz w:val="28"/>
        </w:rPr>
        <w:t xml:space="preserve"> </w:t>
      </w:r>
      <w:r>
        <w:rPr>
          <w:i/>
          <w:sz w:val="28"/>
        </w:rPr>
        <w:t>практике</w:t>
      </w:r>
      <w:r>
        <w:rPr>
          <w:i/>
          <w:spacing w:val="1"/>
          <w:sz w:val="28"/>
        </w:rPr>
        <w:t xml:space="preserve"> </w:t>
      </w:r>
      <w:r>
        <w:rPr>
          <w:i/>
          <w:sz w:val="28"/>
        </w:rPr>
        <w:t>любительского</w:t>
      </w:r>
      <w:r>
        <w:rPr>
          <w:i/>
          <w:spacing w:val="1"/>
          <w:sz w:val="28"/>
        </w:rPr>
        <w:t xml:space="preserve"> </w:t>
      </w:r>
      <w:r>
        <w:rPr>
          <w:i/>
          <w:sz w:val="28"/>
        </w:rPr>
        <w:t>спектакля</w:t>
      </w:r>
      <w:r>
        <w:rPr>
          <w:i/>
          <w:spacing w:val="1"/>
          <w:sz w:val="28"/>
        </w:rPr>
        <w:t xml:space="preserve"> </w:t>
      </w:r>
      <w:r>
        <w:rPr>
          <w:i/>
          <w:sz w:val="28"/>
        </w:rPr>
        <w:t>художественно-</w:t>
      </w:r>
      <w:r>
        <w:rPr>
          <w:i/>
          <w:spacing w:val="1"/>
          <w:sz w:val="28"/>
        </w:rPr>
        <w:t xml:space="preserve"> </w:t>
      </w:r>
      <w:r>
        <w:rPr>
          <w:i/>
          <w:sz w:val="28"/>
        </w:rPr>
        <w:t>творческие</w:t>
      </w:r>
      <w:r>
        <w:rPr>
          <w:i/>
          <w:spacing w:val="1"/>
          <w:sz w:val="28"/>
        </w:rPr>
        <w:t xml:space="preserve"> </w:t>
      </w:r>
      <w:r>
        <w:rPr>
          <w:i/>
          <w:sz w:val="28"/>
        </w:rPr>
        <w:t>умения</w:t>
      </w:r>
      <w:r>
        <w:rPr>
          <w:i/>
          <w:spacing w:val="1"/>
          <w:sz w:val="28"/>
        </w:rPr>
        <w:t xml:space="preserve"> </w:t>
      </w:r>
      <w:r>
        <w:rPr>
          <w:i/>
          <w:sz w:val="28"/>
        </w:rPr>
        <w:t>по</w:t>
      </w:r>
      <w:r>
        <w:rPr>
          <w:i/>
          <w:spacing w:val="1"/>
          <w:sz w:val="28"/>
        </w:rPr>
        <w:t xml:space="preserve"> </w:t>
      </w:r>
      <w:r>
        <w:rPr>
          <w:i/>
          <w:sz w:val="28"/>
        </w:rPr>
        <w:t>созданию</w:t>
      </w:r>
      <w:r>
        <w:rPr>
          <w:i/>
          <w:spacing w:val="1"/>
          <w:sz w:val="28"/>
        </w:rPr>
        <w:t xml:space="preserve"> </w:t>
      </w:r>
      <w:r>
        <w:rPr>
          <w:i/>
          <w:sz w:val="28"/>
        </w:rPr>
        <w:t>костюмов,</w:t>
      </w:r>
      <w:r>
        <w:rPr>
          <w:i/>
          <w:spacing w:val="1"/>
          <w:sz w:val="28"/>
        </w:rPr>
        <w:t xml:space="preserve"> </w:t>
      </w:r>
      <w:r>
        <w:rPr>
          <w:i/>
          <w:sz w:val="28"/>
        </w:rPr>
        <w:t>грима</w:t>
      </w:r>
      <w:r>
        <w:rPr>
          <w:i/>
          <w:spacing w:val="1"/>
          <w:sz w:val="28"/>
        </w:rPr>
        <w:t xml:space="preserve"> </w:t>
      </w:r>
      <w:r>
        <w:rPr>
          <w:i/>
          <w:sz w:val="28"/>
        </w:rPr>
        <w:t>и</w:t>
      </w:r>
      <w:r>
        <w:rPr>
          <w:i/>
          <w:spacing w:val="1"/>
          <w:sz w:val="28"/>
        </w:rPr>
        <w:t xml:space="preserve"> </w:t>
      </w:r>
      <w:r>
        <w:rPr>
          <w:i/>
          <w:sz w:val="28"/>
        </w:rPr>
        <w:t>т.</w:t>
      </w:r>
      <w:r>
        <w:rPr>
          <w:i/>
          <w:spacing w:val="1"/>
          <w:sz w:val="28"/>
        </w:rPr>
        <w:t xml:space="preserve"> </w:t>
      </w:r>
      <w:r>
        <w:rPr>
          <w:i/>
          <w:sz w:val="28"/>
        </w:rPr>
        <w:t>д.</w:t>
      </w:r>
      <w:r>
        <w:rPr>
          <w:i/>
          <w:spacing w:val="1"/>
          <w:sz w:val="28"/>
        </w:rPr>
        <w:t xml:space="preserve"> </w:t>
      </w:r>
      <w:r>
        <w:rPr>
          <w:i/>
          <w:sz w:val="28"/>
        </w:rPr>
        <w:t>для</w:t>
      </w:r>
      <w:r>
        <w:rPr>
          <w:i/>
          <w:spacing w:val="1"/>
          <w:sz w:val="28"/>
        </w:rPr>
        <w:t xml:space="preserve"> </w:t>
      </w:r>
      <w:r>
        <w:rPr>
          <w:i/>
          <w:sz w:val="28"/>
        </w:rPr>
        <w:t>спектакля</w:t>
      </w:r>
      <w:r>
        <w:rPr>
          <w:i/>
          <w:spacing w:val="1"/>
          <w:sz w:val="28"/>
        </w:rPr>
        <w:t xml:space="preserve"> </w:t>
      </w:r>
      <w:r>
        <w:rPr>
          <w:i/>
          <w:sz w:val="28"/>
        </w:rPr>
        <w:t>из</w:t>
      </w:r>
      <w:r>
        <w:rPr>
          <w:i/>
          <w:spacing w:val="1"/>
          <w:sz w:val="28"/>
        </w:rPr>
        <w:t xml:space="preserve"> </w:t>
      </w:r>
      <w:r>
        <w:rPr>
          <w:i/>
          <w:sz w:val="28"/>
        </w:rPr>
        <w:t>доступных</w:t>
      </w:r>
      <w:r>
        <w:rPr>
          <w:i/>
          <w:spacing w:val="-2"/>
          <w:sz w:val="28"/>
        </w:rPr>
        <w:t xml:space="preserve"> </w:t>
      </w:r>
      <w:r>
        <w:rPr>
          <w:i/>
          <w:sz w:val="28"/>
        </w:rPr>
        <w:t>материалов;</w:t>
      </w:r>
    </w:p>
    <w:p w:rsidR="00003555" w:rsidRDefault="00857D33" w:rsidP="003F7C5A">
      <w:pPr>
        <w:pStyle w:val="TableParagraph"/>
        <w:numPr>
          <w:ilvl w:val="1"/>
          <w:numId w:val="57"/>
        </w:numPr>
        <w:tabs>
          <w:tab w:val="left" w:pos="1247"/>
        </w:tabs>
        <w:ind w:right="551" w:firstLine="708"/>
        <w:rPr>
          <w:i/>
          <w:sz w:val="28"/>
        </w:rPr>
      </w:pPr>
      <w:r>
        <w:rPr>
          <w:i/>
          <w:sz w:val="28"/>
        </w:rPr>
        <w:t>добиваться в практической работе большей выразительности костюма и</w:t>
      </w:r>
      <w:r>
        <w:rPr>
          <w:i/>
          <w:spacing w:val="1"/>
          <w:sz w:val="28"/>
        </w:rPr>
        <w:t xml:space="preserve"> </w:t>
      </w:r>
      <w:r>
        <w:rPr>
          <w:i/>
          <w:sz w:val="28"/>
        </w:rPr>
        <w:t>его стилевого</w:t>
      </w:r>
      <w:r>
        <w:rPr>
          <w:i/>
          <w:spacing w:val="1"/>
          <w:sz w:val="28"/>
        </w:rPr>
        <w:t xml:space="preserve"> </w:t>
      </w:r>
      <w:r>
        <w:rPr>
          <w:i/>
          <w:sz w:val="28"/>
        </w:rPr>
        <w:t>единства</w:t>
      </w:r>
      <w:r>
        <w:rPr>
          <w:i/>
          <w:spacing w:val="1"/>
          <w:sz w:val="28"/>
        </w:rPr>
        <w:t xml:space="preserve"> </w:t>
      </w:r>
      <w:r>
        <w:rPr>
          <w:i/>
          <w:sz w:val="28"/>
        </w:rPr>
        <w:t>со</w:t>
      </w:r>
      <w:r>
        <w:rPr>
          <w:i/>
          <w:spacing w:val="-3"/>
          <w:sz w:val="28"/>
        </w:rPr>
        <w:t xml:space="preserve"> </w:t>
      </w:r>
      <w:r>
        <w:rPr>
          <w:i/>
          <w:sz w:val="28"/>
        </w:rPr>
        <w:t>сценографией</w:t>
      </w:r>
      <w:r>
        <w:rPr>
          <w:i/>
          <w:spacing w:val="1"/>
          <w:sz w:val="28"/>
        </w:rPr>
        <w:t xml:space="preserve"> </w:t>
      </w:r>
      <w:r>
        <w:rPr>
          <w:i/>
          <w:sz w:val="28"/>
        </w:rPr>
        <w:t>спектакля;</w:t>
      </w:r>
    </w:p>
    <w:p w:rsidR="00003555" w:rsidRDefault="00857D33" w:rsidP="003F7C5A">
      <w:pPr>
        <w:pStyle w:val="TableParagraph"/>
        <w:numPr>
          <w:ilvl w:val="1"/>
          <w:numId w:val="57"/>
        </w:numPr>
        <w:tabs>
          <w:tab w:val="left" w:pos="1247"/>
        </w:tabs>
        <w:ind w:right="542" w:firstLine="708"/>
        <w:rPr>
          <w:i/>
          <w:sz w:val="28"/>
        </w:rPr>
      </w:pPr>
      <w:r>
        <w:rPr>
          <w:i/>
          <w:sz w:val="28"/>
        </w:rPr>
        <w:t>использовать</w:t>
      </w:r>
      <w:r>
        <w:rPr>
          <w:i/>
          <w:spacing w:val="1"/>
          <w:sz w:val="28"/>
        </w:rPr>
        <w:t xml:space="preserve"> </w:t>
      </w:r>
      <w:r>
        <w:rPr>
          <w:i/>
          <w:sz w:val="28"/>
        </w:rPr>
        <w:t>элементарные</w:t>
      </w:r>
      <w:r>
        <w:rPr>
          <w:i/>
          <w:spacing w:val="1"/>
          <w:sz w:val="28"/>
        </w:rPr>
        <w:t xml:space="preserve"> </w:t>
      </w:r>
      <w:r>
        <w:rPr>
          <w:i/>
          <w:sz w:val="28"/>
        </w:rPr>
        <w:t>навыки</w:t>
      </w:r>
      <w:r>
        <w:rPr>
          <w:i/>
          <w:spacing w:val="1"/>
          <w:sz w:val="28"/>
        </w:rPr>
        <w:t xml:space="preserve"> </w:t>
      </w:r>
      <w:r>
        <w:rPr>
          <w:i/>
          <w:sz w:val="28"/>
        </w:rPr>
        <w:t>основ</w:t>
      </w:r>
      <w:r>
        <w:rPr>
          <w:i/>
          <w:spacing w:val="1"/>
          <w:sz w:val="28"/>
        </w:rPr>
        <w:t xml:space="preserve"> </w:t>
      </w:r>
      <w:r>
        <w:rPr>
          <w:i/>
          <w:sz w:val="28"/>
        </w:rPr>
        <w:t>фотосъемки,</w:t>
      </w:r>
      <w:r>
        <w:rPr>
          <w:i/>
          <w:spacing w:val="1"/>
          <w:sz w:val="28"/>
        </w:rPr>
        <w:t xml:space="preserve"> </w:t>
      </w:r>
      <w:r>
        <w:rPr>
          <w:i/>
          <w:sz w:val="28"/>
        </w:rPr>
        <w:t>осознанно</w:t>
      </w:r>
      <w:r>
        <w:rPr>
          <w:i/>
          <w:spacing w:val="1"/>
          <w:sz w:val="28"/>
        </w:rPr>
        <w:t xml:space="preserve"> </w:t>
      </w:r>
      <w:r>
        <w:rPr>
          <w:i/>
          <w:sz w:val="28"/>
        </w:rPr>
        <w:t>осуществлять выбор объекта и точки съемки, ракурса, плана как художественно-</w:t>
      </w:r>
      <w:r>
        <w:rPr>
          <w:i/>
          <w:spacing w:val="1"/>
          <w:sz w:val="28"/>
        </w:rPr>
        <w:t xml:space="preserve"> </w:t>
      </w:r>
      <w:r>
        <w:rPr>
          <w:i/>
          <w:sz w:val="28"/>
        </w:rPr>
        <w:t>выразительных</w:t>
      </w:r>
      <w:r>
        <w:rPr>
          <w:i/>
          <w:spacing w:val="-1"/>
          <w:sz w:val="28"/>
        </w:rPr>
        <w:t xml:space="preserve"> </w:t>
      </w:r>
      <w:r>
        <w:rPr>
          <w:i/>
          <w:sz w:val="28"/>
        </w:rPr>
        <w:t>средств фотографии;</w:t>
      </w:r>
    </w:p>
    <w:p w:rsidR="00003555" w:rsidRDefault="00857D33" w:rsidP="003F7C5A">
      <w:pPr>
        <w:pStyle w:val="TableParagraph"/>
        <w:numPr>
          <w:ilvl w:val="1"/>
          <w:numId w:val="57"/>
        </w:numPr>
        <w:tabs>
          <w:tab w:val="left" w:pos="1247"/>
        </w:tabs>
        <w:ind w:right="552" w:firstLine="708"/>
        <w:rPr>
          <w:i/>
          <w:sz w:val="28"/>
        </w:rPr>
      </w:pPr>
      <w:r>
        <w:rPr>
          <w:i/>
          <w:sz w:val="28"/>
        </w:rPr>
        <w:t>применять</w:t>
      </w:r>
      <w:r>
        <w:rPr>
          <w:i/>
          <w:spacing w:val="1"/>
          <w:sz w:val="28"/>
        </w:rPr>
        <w:t xml:space="preserve"> </w:t>
      </w:r>
      <w:r>
        <w:rPr>
          <w:i/>
          <w:sz w:val="28"/>
        </w:rPr>
        <w:t>в</w:t>
      </w:r>
      <w:r>
        <w:rPr>
          <w:i/>
          <w:spacing w:val="1"/>
          <w:sz w:val="28"/>
        </w:rPr>
        <w:t xml:space="preserve"> </w:t>
      </w:r>
      <w:r>
        <w:rPr>
          <w:i/>
          <w:sz w:val="28"/>
        </w:rPr>
        <w:t>своей</w:t>
      </w:r>
      <w:r>
        <w:rPr>
          <w:i/>
          <w:spacing w:val="1"/>
          <w:sz w:val="28"/>
        </w:rPr>
        <w:t xml:space="preserve"> </w:t>
      </w:r>
      <w:r>
        <w:rPr>
          <w:i/>
          <w:sz w:val="28"/>
        </w:rPr>
        <w:t>съемочной</w:t>
      </w:r>
      <w:r>
        <w:rPr>
          <w:i/>
          <w:spacing w:val="1"/>
          <w:sz w:val="28"/>
        </w:rPr>
        <w:t xml:space="preserve"> </w:t>
      </w:r>
      <w:r>
        <w:rPr>
          <w:i/>
          <w:sz w:val="28"/>
        </w:rPr>
        <w:t>практике</w:t>
      </w:r>
      <w:r>
        <w:rPr>
          <w:i/>
          <w:spacing w:val="1"/>
          <w:sz w:val="28"/>
        </w:rPr>
        <w:t xml:space="preserve"> </w:t>
      </w:r>
      <w:r>
        <w:rPr>
          <w:i/>
          <w:sz w:val="28"/>
        </w:rPr>
        <w:t>ранее</w:t>
      </w:r>
      <w:r>
        <w:rPr>
          <w:i/>
          <w:spacing w:val="1"/>
          <w:sz w:val="28"/>
        </w:rPr>
        <w:t xml:space="preserve"> </w:t>
      </w:r>
      <w:r>
        <w:rPr>
          <w:i/>
          <w:sz w:val="28"/>
        </w:rPr>
        <w:t>приобретенные</w:t>
      </w:r>
      <w:r>
        <w:rPr>
          <w:i/>
          <w:spacing w:val="1"/>
          <w:sz w:val="28"/>
        </w:rPr>
        <w:t xml:space="preserve"> </w:t>
      </w:r>
      <w:r>
        <w:rPr>
          <w:i/>
          <w:sz w:val="28"/>
        </w:rPr>
        <w:t>знания</w:t>
      </w:r>
      <w:r>
        <w:rPr>
          <w:i/>
          <w:spacing w:val="1"/>
          <w:sz w:val="28"/>
        </w:rPr>
        <w:t xml:space="preserve"> </w:t>
      </w:r>
      <w:r>
        <w:rPr>
          <w:i/>
          <w:sz w:val="28"/>
        </w:rPr>
        <w:t>и</w:t>
      </w:r>
      <w:r>
        <w:rPr>
          <w:i/>
          <w:spacing w:val="1"/>
          <w:sz w:val="28"/>
        </w:rPr>
        <w:t xml:space="preserve"> </w:t>
      </w:r>
      <w:r>
        <w:rPr>
          <w:i/>
          <w:sz w:val="28"/>
        </w:rPr>
        <w:t>навыки композиции,</w:t>
      </w:r>
      <w:r>
        <w:rPr>
          <w:i/>
          <w:spacing w:val="-4"/>
          <w:sz w:val="28"/>
        </w:rPr>
        <w:t xml:space="preserve"> </w:t>
      </w:r>
      <w:r>
        <w:rPr>
          <w:i/>
          <w:sz w:val="28"/>
        </w:rPr>
        <w:t>чувства цвета,</w:t>
      </w:r>
      <w:r>
        <w:rPr>
          <w:i/>
          <w:spacing w:val="-1"/>
          <w:sz w:val="28"/>
        </w:rPr>
        <w:t xml:space="preserve"> </w:t>
      </w:r>
      <w:r>
        <w:rPr>
          <w:i/>
          <w:sz w:val="28"/>
        </w:rPr>
        <w:t>глубины</w:t>
      </w:r>
      <w:r>
        <w:rPr>
          <w:i/>
          <w:spacing w:val="-5"/>
          <w:sz w:val="28"/>
        </w:rPr>
        <w:t xml:space="preserve"> </w:t>
      </w:r>
      <w:r>
        <w:rPr>
          <w:i/>
          <w:sz w:val="28"/>
        </w:rPr>
        <w:t>пространства</w:t>
      </w:r>
      <w:r>
        <w:rPr>
          <w:i/>
          <w:spacing w:val="-2"/>
          <w:sz w:val="28"/>
        </w:rPr>
        <w:t xml:space="preserve"> </w:t>
      </w:r>
      <w:r>
        <w:rPr>
          <w:i/>
          <w:sz w:val="28"/>
        </w:rPr>
        <w:t>и</w:t>
      </w:r>
      <w:r>
        <w:rPr>
          <w:i/>
          <w:spacing w:val="4"/>
          <w:sz w:val="28"/>
        </w:rPr>
        <w:t xml:space="preserve"> </w:t>
      </w:r>
      <w:r>
        <w:rPr>
          <w:i/>
          <w:sz w:val="28"/>
        </w:rPr>
        <w:t>т.</w:t>
      </w:r>
      <w:r>
        <w:rPr>
          <w:i/>
          <w:spacing w:val="-2"/>
          <w:sz w:val="28"/>
        </w:rPr>
        <w:t xml:space="preserve"> </w:t>
      </w:r>
      <w:r>
        <w:rPr>
          <w:i/>
          <w:sz w:val="28"/>
        </w:rPr>
        <w:t>д.;</w:t>
      </w:r>
    </w:p>
    <w:p w:rsidR="00003555" w:rsidRDefault="00857D33" w:rsidP="003F7C5A">
      <w:pPr>
        <w:pStyle w:val="TableParagraph"/>
        <w:numPr>
          <w:ilvl w:val="1"/>
          <w:numId w:val="57"/>
        </w:numPr>
        <w:tabs>
          <w:tab w:val="left" w:pos="1247"/>
        </w:tabs>
        <w:ind w:right="550" w:firstLine="708"/>
        <w:rPr>
          <w:i/>
          <w:sz w:val="28"/>
        </w:rPr>
      </w:pPr>
      <w:r>
        <w:rPr>
          <w:i/>
          <w:sz w:val="28"/>
        </w:rPr>
        <w:t>пользоваться</w:t>
      </w:r>
      <w:r>
        <w:rPr>
          <w:i/>
          <w:spacing w:val="1"/>
          <w:sz w:val="28"/>
        </w:rPr>
        <w:t xml:space="preserve"> </w:t>
      </w:r>
      <w:r>
        <w:rPr>
          <w:i/>
          <w:sz w:val="28"/>
        </w:rPr>
        <w:t>компьютерной</w:t>
      </w:r>
      <w:r>
        <w:rPr>
          <w:i/>
          <w:spacing w:val="1"/>
          <w:sz w:val="28"/>
        </w:rPr>
        <w:t xml:space="preserve"> </w:t>
      </w:r>
      <w:r>
        <w:rPr>
          <w:i/>
          <w:sz w:val="28"/>
        </w:rPr>
        <w:t>обработкой</w:t>
      </w:r>
      <w:r>
        <w:rPr>
          <w:i/>
          <w:spacing w:val="1"/>
          <w:sz w:val="28"/>
        </w:rPr>
        <w:t xml:space="preserve"> </w:t>
      </w:r>
      <w:r>
        <w:rPr>
          <w:i/>
          <w:sz w:val="28"/>
        </w:rPr>
        <w:t>фотоснимка</w:t>
      </w:r>
      <w:r>
        <w:rPr>
          <w:i/>
          <w:spacing w:val="1"/>
          <w:sz w:val="28"/>
        </w:rPr>
        <w:t xml:space="preserve"> </w:t>
      </w:r>
      <w:r>
        <w:rPr>
          <w:i/>
          <w:sz w:val="28"/>
        </w:rPr>
        <w:t>при</w:t>
      </w:r>
      <w:r>
        <w:rPr>
          <w:i/>
          <w:spacing w:val="1"/>
          <w:sz w:val="28"/>
        </w:rPr>
        <w:t xml:space="preserve"> </w:t>
      </w:r>
      <w:r>
        <w:rPr>
          <w:i/>
          <w:sz w:val="28"/>
        </w:rPr>
        <w:t>исправлении</w:t>
      </w:r>
      <w:r>
        <w:rPr>
          <w:i/>
          <w:spacing w:val="1"/>
          <w:sz w:val="28"/>
        </w:rPr>
        <w:t xml:space="preserve"> </w:t>
      </w:r>
      <w:r>
        <w:rPr>
          <w:i/>
          <w:sz w:val="28"/>
        </w:rPr>
        <w:t>отдельных</w:t>
      </w:r>
      <w:r>
        <w:rPr>
          <w:i/>
          <w:spacing w:val="-2"/>
          <w:sz w:val="28"/>
        </w:rPr>
        <w:t xml:space="preserve"> </w:t>
      </w:r>
      <w:r>
        <w:rPr>
          <w:i/>
          <w:sz w:val="28"/>
        </w:rPr>
        <w:t>недочетов</w:t>
      </w:r>
      <w:r>
        <w:rPr>
          <w:i/>
          <w:spacing w:val="-3"/>
          <w:sz w:val="28"/>
        </w:rPr>
        <w:t xml:space="preserve"> </w:t>
      </w:r>
      <w:r>
        <w:rPr>
          <w:i/>
          <w:sz w:val="28"/>
        </w:rPr>
        <w:t>и</w:t>
      </w:r>
      <w:r>
        <w:rPr>
          <w:i/>
          <w:spacing w:val="1"/>
          <w:sz w:val="28"/>
        </w:rPr>
        <w:t xml:space="preserve"> </w:t>
      </w:r>
      <w:r>
        <w:rPr>
          <w:i/>
          <w:sz w:val="28"/>
        </w:rPr>
        <w:t>случайностей;</w:t>
      </w:r>
    </w:p>
    <w:p w:rsidR="00003555" w:rsidRDefault="00857D33" w:rsidP="003F7C5A">
      <w:pPr>
        <w:pStyle w:val="TableParagraph"/>
        <w:numPr>
          <w:ilvl w:val="1"/>
          <w:numId w:val="57"/>
        </w:numPr>
        <w:tabs>
          <w:tab w:val="left" w:pos="1247"/>
        </w:tabs>
        <w:spacing w:line="342" w:lineRule="exact"/>
        <w:ind w:left="1246"/>
        <w:rPr>
          <w:i/>
          <w:sz w:val="28"/>
        </w:rPr>
      </w:pPr>
      <w:r>
        <w:rPr>
          <w:i/>
          <w:sz w:val="28"/>
        </w:rPr>
        <w:t>понимать</w:t>
      </w:r>
      <w:r>
        <w:rPr>
          <w:i/>
          <w:spacing w:val="-5"/>
          <w:sz w:val="28"/>
        </w:rPr>
        <w:t xml:space="preserve"> </w:t>
      </w:r>
      <w:r>
        <w:rPr>
          <w:i/>
          <w:sz w:val="28"/>
        </w:rPr>
        <w:t>и</w:t>
      </w:r>
      <w:r>
        <w:rPr>
          <w:i/>
          <w:spacing w:val="-6"/>
          <w:sz w:val="28"/>
        </w:rPr>
        <w:t xml:space="preserve"> </w:t>
      </w:r>
      <w:r>
        <w:rPr>
          <w:i/>
          <w:sz w:val="28"/>
        </w:rPr>
        <w:t>объяснять</w:t>
      </w:r>
      <w:r>
        <w:rPr>
          <w:i/>
          <w:spacing w:val="-4"/>
          <w:sz w:val="28"/>
        </w:rPr>
        <w:t xml:space="preserve"> </w:t>
      </w:r>
      <w:r>
        <w:rPr>
          <w:i/>
          <w:sz w:val="28"/>
        </w:rPr>
        <w:t>синтетическую</w:t>
      </w:r>
      <w:r>
        <w:rPr>
          <w:i/>
          <w:spacing w:val="-7"/>
          <w:sz w:val="28"/>
        </w:rPr>
        <w:t xml:space="preserve"> </w:t>
      </w:r>
      <w:r>
        <w:rPr>
          <w:i/>
          <w:sz w:val="28"/>
        </w:rPr>
        <w:t>природу</w:t>
      </w:r>
      <w:r>
        <w:rPr>
          <w:i/>
          <w:spacing w:val="-3"/>
          <w:sz w:val="28"/>
        </w:rPr>
        <w:t xml:space="preserve"> </w:t>
      </w:r>
      <w:r>
        <w:rPr>
          <w:i/>
          <w:sz w:val="28"/>
        </w:rPr>
        <w:t>фильма;</w:t>
      </w:r>
    </w:p>
    <w:p w:rsidR="00003555" w:rsidRDefault="00857D33" w:rsidP="003F7C5A">
      <w:pPr>
        <w:pStyle w:val="TableParagraph"/>
        <w:numPr>
          <w:ilvl w:val="1"/>
          <w:numId w:val="57"/>
        </w:numPr>
        <w:tabs>
          <w:tab w:val="left" w:pos="1247"/>
        </w:tabs>
        <w:spacing w:line="342" w:lineRule="exact"/>
        <w:ind w:left="1246"/>
        <w:rPr>
          <w:i/>
          <w:sz w:val="28"/>
        </w:rPr>
      </w:pPr>
      <w:r>
        <w:rPr>
          <w:i/>
          <w:sz w:val="28"/>
        </w:rPr>
        <w:t>применять</w:t>
      </w:r>
      <w:r>
        <w:rPr>
          <w:i/>
          <w:spacing w:val="-4"/>
          <w:sz w:val="28"/>
        </w:rPr>
        <w:t xml:space="preserve"> </w:t>
      </w:r>
      <w:r>
        <w:rPr>
          <w:i/>
          <w:sz w:val="28"/>
        </w:rPr>
        <w:t>первоначальные</w:t>
      </w:r>
      <w:r>
        <w:rPr>
          <w:i/>
          <w:spacing w:val="-3"/>
          <w:sz w:val="28"/>
        </w:rPr>
        <w:t xml:space="preserve"> </w:t>
      </w:r>
      <w:r>
        <w:rPr>
          <w:i/>
          <w:sz w:val="28"/>
        </w:rPr>
        <w:t>навыки</w:t>
      </w:r>
      <w:r>
        <w:rPr>
          <w:i/>
          <w:spacing w:val="-5"/>
          <w:sz w:val="28"/>
        </w:rPr>
        <w:t xml:space="preserve"> </w:t>
      </w:r>
      <w:r>
        <w:rPr>
          <w:i/>
          <w:sz w:val="28"/>
        </w:rPr>
        <w:t>в</w:t>
      </w:r>
      <w:r>
        <w:rPr>
          <w:i/>
          <w:spacing w:val="-3"/>
          <w:sz w:val="28"/>
        </w:rPr>
        <w:t xml:space="preserve"> </w:t>
      </w:r>
      <w:r>
        <w:rPr>
          <w:i/>
          <w:sz w:val="28"/>
        </w:rPr>
        <w:t>создании</w:t>
      </w:r>
      <w:r>
        <w:rPr>
          <w:i/>
          <w:spacing w:val="-2"/>
          <w:sz w:val="28"/>
        </w:rPr>
        <w:t xml:space="preserve"> </w:t>
      </w:r>
      <w:r>
        <w:rPr>
          <w:i/>
          <w:sz w:val="28"/>
        </w:rPr>
        <w:t>сценария</w:t>
      </w:r>
      <w:r>
        <w:rPr>
          <w:i/>
          <w:spacing w:val="-4"/>
          <w:sz w:val="28"/>
        </w:rPr>
        <w:t xml:space="preserve"> </w:t>
      </w:r>
      <w:r>
        <w:rPr>
          <w:i/>
          <w:sz w:val="28"/>
        </w:rPr>
        <w:t>и</w:t>
      </w:r>
      <w:r>
        <w:rPr>
          <w:i/>
          <w:spacing w:val="-2"/>
          <w:sz w:val="28"/>
        </w:rPr>
        <w:t xml:space="preserve"> </w:t>
      </w:r>
      <w:r>
        <w:rPr>
          <w:i/>
          <w:sz w:val="28"/>
        </w:rPr>
        <w:t>замысла</w:t>
      </w:r>
      <w:r>
        <w:rPr>
          <w:i/>
          <w:spacing w:val="-2"/>
          <w:sz w:val="28"/>
        </w:rPr>
        <w:t xml:space="preserve"> </w:t>
      </w:r>
      <w:r>
        <w:rPr>
          <w:i/>
          <w:sz w:val="28"/>
        </w:rPr>
        <w:t>фильма;</w:t>
      </w:r>
    </w:p>
    <w:p w:rsidR="00003555" w:rsidRDefault="00857D33" w:rsidP="003F7C5A">
      <w:pPr>
        <w:pStyle w:val="TableParagraph"/>
        <w:numPr>
          <w:ilvl w:val="1"/>
          <w:numId w:val="57"/>
        </w:numPr>
        <w:tabs>
          <w:tab w:val="left" w:pos="1247"/>
        </w:tabs>
        <w:spacing w:line="342" w:lineRule="exact"/>
        <w:ind w:left="1246"/>
        <w:rPr>
          <w:i/>
          <w:sz w:val="28"/>
        </w:rPr>
      </w:pPr>
      <w:r>
        <w:rPr>
          <w:i/>
          <w:sz w:val="28"/>
        </w:rPr>
        <w:t>применять</w:t>
      </w:r>
      <w:r>
        <w:rPr>
          <w:i/>
          <w:spacing w:val="-4"/>
          <w:sz w:val="28"/>
        </w:rPr>
        <w:t xml:space="preserve"> </w:t>
      </w:r>
      <w:r>
        <w:rPr>
          <w:i/>
          <w:sz w:val="28"/>
        </w:rPr>
        <w:t>полученные</w:t>
      </w:r>
      <w:r>
        <w:rPr>
          <w:i/>
          <w:spacing w:val="-4"/>
          <w:sz w:val="28"/>
        </w:rPr>
        <w:t xml:space="preserve"> </w:t>
      </w:r>
      <w:r>
        <w:rPr>
          <w:i/>
          <w:sz w:val="28"/>
        </w:rPr>
        <w:t>ранее</w:t>
      </w:r>
      <w:r>
        <w:rPr>
          <w:i/>
          <w:spacing w:val="-2"/>
          <w:sz w:val="28"/>
        </w:rPr>
        <w:t xml:space="preserve"> </w:t>
      </w:r>
      <w:r>
        <w:rPr>
          <w:i/>
          <w:sz w:val="28"/>
        </w:rPr>
        <w:t>знания</w:t>
      </w:r>
      <w:r>
        <w:rPr>
          <w:i/>
          <w:spacing w:val="-4"/>
          <w:sz w:val="28"/>
        </w:rPr>
        <w:t xml:space="preserve"> </w:t>
      </w:r>
      <w:r>
        <w:rPr>
          <w:i/>
          <w:sz w:val="28"/>
        </w:rPr>
        <w:t>по</w:t>
      </w:r>
      <w:r>
        <w:rPr>
          <w:i/>
          <w:spacing w:val="-5"/>
          <w:sz w:val="28"/>
        </w:rPr>
        <w:t xml:space="preserve"> </w:t>
      </w:r>
      <w:r>
        <w:rPr>
          <w:i/>
          <w:sz w:val="28"/>
        </w:rPr>
        <w:t>композиции</w:t>
      </w:r>
      <w:r>
        <w:rPr>
          <w:i/>
          <w:spacing w:val="-5"/>
          <w:sz w:val="28"/>
        </w:rPr>
        <w:t xml:space="preserve"> </w:t>
      </w:r>
      <w:r>
        <w:rPr>
          <w:i/>
          <w:sz w:val="28"/>
        </w:rPr>
        <w:t>и</w:t>
      </w:r>
      <w:r>
        <w:rPr>
          <w:i/>
          <w:spacing w:val="-2"/>
          <w:sz w:val="28"/>
        </w:rPr>
        <w:t xml:space="preserve"> </w:t>
      </w:r>
      <w:r>
        <w:rPr>
          <w:i/>
          <w:sz w:val="28"/>
        </w:rPr>
        <w:t>построению</w:t>
      </w:r>
      <w:r>
        <w:rPr>
          <w:i/>
          <w:spacing w:val="-3"/>
          <w:sz w:val="28"/>
        </w:rPr>
        <w:t xml:space="preserve"> </w:t>
      </w:r>
      <w:r>
        <w:rPr>
          <w:i/>
          <w:sz w:val="28"/>
        </w:rPr>
        <w:t>кадра;</w:t>
      </w:r>
    </w:p>
    <w:p w:rsidR="00003555" w:rsidRDefault="00857D33" w:rsidP="003F7C5A">
      <w:pPr>
        <w:pStyle w:val="TableParagraph"/>
        <w:numPr>
          <w:ilvl w:val="1"/>
          <w:numId w:val="57"/>
        </w:numPr>
        <w:tabs>
          <w:tab w:val="left" w:pos="1247"/>
        </w:tabs>
        <w:ind w:right="545" w:firstLine="708"/>
        <w:rPr>
          <w:i/>
          <w:sz w:val="28"/>
        </w:rPr>
      </w:pPr>
      <w:r>
        <w:rPr>
          <w:i/>
          <w:sz w:val="28"/>
        </w:rPr>
        <w:t>использовать</w:t>
      </w:r>
      <w:r>
        <w:rPr>
          <w:i/>
          <w:spacing w:val="1"/>
          <w:sz w:val="28"/>
        </w:rPr>
        <w:t xml:space="preserve"> </w:t>
      </w:r>
      <w:r>
        <w:rPr>
          <w:i/>
          <w:sz w:val="28"/>
        </w:rPr>
        <w:t>первоначальные</w:t>
      </w:r>
      <w:r>
        <w:rPr>
          <w:i/>
          <w:spacing w:val="1"/>
          <w:sz w:val="28"/>
        </w:rPr>
        <w:t xml:space="preserve"> </w:t>
      </w:r>
      <w:r>
        <w:rPr>
          <w:i/>
          <w:sz w:val="28"/>
        </w:rPr>
        <w:t>навыки</w:t>
      </w:r>
      <w:r>
        <w:rPr>
          <w:i/>
          <w:spacing w:val="1"/>
          <w:sz w:val="28"/>
        </w:rPr>
        <w:t xml:space="preserve"> </w:t>
      </w:r>
      <w:r>
        <w:rPr>
          <w:i/>
          <w:sz w:val="28"/>
        </w:rPr>
        <w:t>операторской</w:t>
      </w:r>
      <w:r>
        <w:rPr>
          <w:i/>
          <w:spacing w:val="1"/>
          <w:sz w:val="28"/>
        </w:rPr>
        <w:t xml:space="preserve"> </w:t>
      </w:r>
      <w:r>
        <w:rPr>
          <w:i/>
          <w:sz w:val="28"/>
        </w:rPr>
        <w:t>грамоты,</w:t>
      </w:r>
      <w:r>
        <w:rPr>
          <w:i/>
          <w:spacing w:val="1"/>
          <w:sz w:val="28"/>
        </w:rPr>
        <w:t xml:space="preserve"> </w:t>
      </w:r>
      <w:r>
        <w:rPr>
          <w:i/>
          <w:sz w:val="28"/>
        </w:rPr>
        <w:t>техники</w:t>
      </w:r>
      <w:r>
        <w:rPr>
          <w:i/>
          <w:spacing w:val="1"/>
          <w:sz w:val="28"/>
        </w:rPr>
        <w:t xml:space="preserve"> </w:t>
      </w:r>
      <w:r>
        <w:rPr>
          <w:i/>
          <w:sz w:val="28"/>
        </w:rPr>
        <w:t>съемки</w:t>
      </w:r>
      <w:r>
        <w:rPr>
          <w:i/>
          <w:spacing w:val="-3"/>
          <w:sz w:val="28"/>
        </w:rPr>
        <w:t xml:space="preserve"> </w:t>
      </w:r>
      <w:r>
        <w:rPr>
          <w:i/>
          <w:sz w:val="28"/>
        </w:rPr>
        <w:t>и</w:t>
      </w:r>
      <w:r>
        <w:rPr>
          <w:i/>
          <w:spacing w:val="1"/>
          <w:sz w:val="28"/>
        </w:rPr>
        <w:t xml:space="preserve"> </w:t>
      </w:r>
      <w:r>
        <w:rPr>
          <w:i/>
          <w:sz w:val="28"/>
        </w:rPr>
        <w:t>компьютерного</w:t>
      </w:r>
      <w:r>
        <w:rPr>
          <w:i/>
          <w:spacing w:val="1"/>
          <w:sz w:val="28"/>
        </w:rPr>
        <w:t xml:space="preserve"> </w:t>
      </w:r>
      <w:r>
        <w:rPr>
          <w:i/>
          <w:sz w:val="28"/>
        </w:rPr>
        <w:t>монтажа;</w:t>
      </w:r>
    </w:p>
    <w:p w:rsidR="00003555" w:rsidRDefault="00857D33" w:rsidP="003F7C5A">
      <w:pPr>
        <w:pStyle w:val="TableParagraph"/>
        <w:numPr>
          <w:ilvl w:val="1"/>
          <w:numId w:val="57"/>
        </w:numPr>
        <w:tabs>
          <w:tab w:val="left" w:pos="1247"/>
        </w:tabs>
        <w:ind w:right="549" w:firstLine="708"/>
        <w:rPr>
          <w:i/>
          <w:sz w:val="28"/>
        </w:rPr>
      </w:pPr>
      <w:r>
        <w:rPr>
          <w:i/>
          <w:sz w:val="28"/>
        </w:rPr>
        <w:t>применять сценарно-режиссерские навыки при построении текстового и</w:t>
      </w:r>
      <w:r>
        <w:rPr>
          <w:i/>
          <w:spacing w:val="1"/>
          <w:sz w:val="28"/>
        </w:rPr>
        <w:t xml:space="preserve"> </w:t>
      </w:r>
      <w:r>
        <w:rPr>
          <w:i/>
          <w:sz w:val="28"/>
        </w:rPr>
        <w:t>изобразительного</w:t>
      </w:r>
      <w:r>
        <w:rPr>
          <w:i/>
          <w:spacing w:val="1"/>
          <w:sz w:val="28"/>
        </w:rPr>
        <w:t xml:space="preserve"> </w:t>
      </w:r>
      <w:r>
        <w:rPr>
          <w:i/>
          <w:sz w:val="28"/>
        </w:rPr>
        <w:t>сюжета,</w:t>
      </w:r>
      <w:r>
        <w:rPr>
          <w:i/>
          <w:spacing w:val="1"/>
          <w:sz w:val="28"/>
        </w:rPr>
        <w:t xml:space="preserve"> </w:t>
      </w:r>
      <w:r>
        <w:rPr>
          <w:i/>
          <w:sz w:val="28"/>
        </w:rPr>
        <w:t>а</w:t>
      </w:r>
      <w:r>
        <w:rPr>
          <w:i/>
          <w:spacing w:val="1"/>
          <w:sz w:val="28"/>
        </w:rPr>
        <w:t xml:space="preserve"> </w:t>
      </w:r>
      <w:r>
        <w:rPr>
          <w:i/>
          <w:sz w:val="28"/>
        </w:rPr>
        <w:t>также</w:t>
      </w:r>
      <w:r>
        <w:rPr>
          <w:i/>
          <w:spacing w:val="1"/>
          <w:sz w:val="28"/>
        </w:rPr>
        <w:t xml:space="preserve"> </w:t>
      </w:r>
      <w:r>
        <w:rPr>
          <w:i/>
          <w:sz w:val="28"/>
        </w:rPr>
        <w:t>звукового</w:t>
      </w:r>
      <w:r>
        <w:rPr>
          <w:i/>
          <w:spacing w:val="1"/>
          <w:sz w:val="28"/>
        </w:rPr>
        <w:t xml:space="preserve"> </w:t>
      </w:r>
      <w:r>
        <w:rPr>
          <w:i/>
          <w:sz w:val="28"/>
        </w:rPr>
        <w:t>ряда</w:t>
      </w:r>
      <w:r>
        <w:rPr>
          <w:i/>
          <w:spacing w:val="1"/>
          <w:sz w:val="28"/>
        </w:rPr>
        <w:t xml:space="preserve"> </w:t>
      </w:r>
      <w:r>
        <w:rPr>
          <w:i/>
          <w:sz w:val="28"/>
        </w:rPr>
        <w:t>своей</w:t>
      </w:r>
      <w:r>
        <w:rPr>
          <w:i/>
          <w:spacing w:val="71"/>
          <w:sz w:val="28"/>
        </w:rPr>
        <w:t xml:space="preserve"> </w:t>
      </w:r>
      <w:r>
        <w:rPr>
          <w:i/>
          <w:sz w:val="28"/>
        </w:rPr>
        <w:t>компьютерной</w:t>
      </w:r>
      <w:r>
        <w:rPr>
          <w:i/>
          <w:spacing w:val="1"/>
          <w:sz w:val="28"/>
        </w:rPr>
        <w:t xml:space="preserve"> </w:t>
      </w:r>
      <w:r>
        <w:rPr>
          <w:i/>
          <w:sz w:val="28"/>
        </w:rPr>
        <w:t>анимации;</w:t>
      </w:r>
    </w:p>
    <w:p w:rsidR="00003555" w:rsidRDefault="00857D33" w:rsidP="003F7C5A">
      <w:pPr>
        <w:pStyle w:val="TableParagraph"/>
        <w:numPr>
          <w:ilvl w:val="1"/>
          <w:numId w:val="57"/>
        </w:numPr>
        <w:tabs>
          <w:tab w:val="left" w:pos="1247"/>
        </w:tabs>
        <w:ind w:right="540" w:firstLine="708"/>
        <w:rPr>
          <w:i/>
          <w:sz w:val="28"/>
        </w:rPr>
      </w:pPr>
      <w:r>
        <w:rPr>
          <w:i/>
          <w:sz w:val="28"/>
        </w:rPr>
        <w:t>смотреть</w:t>
      </w:r>
      <w:r>
        <w:rPr>
          <w:i/>
          <w:spacing w:val="1"/>
          <w:sz w:val="28"/>
        </w:rPr>
        <w:t xml:space="preserve"> </w:t>
      </w:r>
      <w:r>
        <w:rPr>
          <w:i/>
          <w:sz w:val="28"/>
        </w:rPr>
        <w:t>и</w:t>
      </w:r>
      <w:r>
        <w:rPr>
          <w:i/>
          <w:spacing w:val="1"/>
          <w:sz w:val="28"/>
        </w:rPr>
        <w:t xml:space="preserve"> </w:t>
      </w:r>
      <w:r>
        <w:rPr>
          <w:i/>
          <w:sz w:val="28"/>
        </w:rPr>
        <w:t>анализировать</w:t>
      </w:r>
      <w:r>
        <w:rPr>
          <w:i/>
          <w:spacing w:val="1"/>
          <w:sz w:val="28"/>
        </w:rPr>
        <w:t xml:space="preserve"> </w:t>
      </w:r>
      <w:r>
        <w:rPr>
          <w:i/>
          <w:sz w:val="28"/>
        </w:rPr>
        <w:t>с</w:t>
      </w:r>
      <w:r>
        <w:rPr>
          <w:i/>
          <w:spacing w:val="1"/>
          <w:sz w:val="28"/>
        </w:rPr>
        <w:t xml:space="preserve"> </w:t>
      </w:r>
      <w:r>
        <w:rPr>
          <w:i/>
          <w:sz w:val="28"/>
        </w:rPr>
        <w:t>точки</w:t>
      </w:r>
      <w:r>
        <w:rPr>
          <w:i/>
          <w:spacing w:val="1"/>
          <w:sz w:val="28"/>
        </w:rPr>
        <w:t xml:space="preserve"> </w:t>
      </w:r>
      <w:r>
        <w:rPr>
          <w:i/>
          <w:sz w:val="28"/>
        </w:rPr>
        <w:t>зрения</w:t>
      </w:r>
      <w:r>
        <w:rPr>
          <w:i/>
          <w:spacing w:val="1"/>
          <w:sz w:val="28"/>
        </w:rPr>
        <w:t xml:space="preserve"> </w:t>
      </w:r>
      <w:r>
        <w:rPr>
          <w:i/>
          <w:sz w:val="28"/>
        </w:rPr>
        <w:t>режиссерского,</w:t>
      </w:r>
      <w:r>
        <w:rPr>
          <w:i/>
          <w:spacing w:val="1"/>
          <w:sz w:val="28"/>
        </w:rPr>
        <w:t xml:space="preserve"> </w:t>
      </w:r>
      <w:r>
        <w:rPr>
          <w:i/>
          <w:sz w:val="28"/>
        </w:rPr>
        <w:t>монтажно-</w:t>
      </w:r>
      <w:r>
        <w:rPr>
          <w:i/>
          <w:spacing w:val="1"/>
          <w:sz w:val="28"/>
        </w:rPr>
        <w:t xml:space="preserve"> </w:t>
      </w:r>
      <w:r>
        <w:rPr>
          <w:i/>
          <w:sz w:val="28"/>
        </w:rPr>
        <w:t>операторского</w:t>
      </w:r>
      <w:r>
        <w:rPr>
          <w:i/>
          <w:spacing w:val="-3"/>
          <w:sz w:val="28"/>
        </w:rPr>
        <w:t xml:space="preserve"> </w:t>
      </w:r>
      <w:r>
        <w:rPr>
          <w:i/>
          <w:sz w:val="28"/>
        </w:rPr>
        <w:t>искусства</w:t>
      </w:r>
      <w:r>
        <w:rPr>
          <w:i/>
          <w:spacing w:val="1"/>
          <w:sz w:val="28"/>
        </w:rPr>
        <w:t xml:space="preserve"> </w:t>
      </w:r>
      <w:r>
        <w:rPr>
          <w:i/>
          <w:sz w:val="28"/>
        </w:rPr>
        <w:t>фильмы</w:t>
      </w:r>
      <w:r>
        <w:rPr>
          <w:i/>
          <w:spacing w:val="-4"/>
          <w:sz w:val="28"/>
        </w:rPr>
        <w:t xml:space="preserve"> </w:t>
      </w:r>
      <w:r>
        <w:rPr>
          <w:i/>
          <w:sz w:val="28"/>
        </w:rPr>
        <w:t>мастеров</w:t>
      </w:r>
      <w:r>
        <w:rPr>
          <w:i/>
          <w:spacing w:val="-1"/>
          <w:sz w:val="28"/>
        </w:rPr>
        <w:t xml:space="preserve"> </w:t>
      </w:r>
      <w:r>
        <w:rPr>
          <w:i/>
          <w:sz w:val="28"/>
        </w:rPr>
        <w:t>кино;</w:t>
      </w:r>
    </w:p>
    <w:p w:rsidR="00003555" w:rsidRDefault="00857D33" w:rsidP="003F7C5A">
      <w:pPr>
        <w:pStyle w:val="TableParagraph"/>
        <w:numPr>
          <w:ilvl w:val="1"/>
          <w:numId w:val="57"/>
        </w:numPr>
        <w:tabs>
          <w:tab w:val="left" w:pos="1247"/>
        </w:tabs>
        <w:ind w:right="548" w:firstLine="708"/>
        <w:rPr>
          <w:i/>
          <w:sz w:val="28"/>
        </w:rPr>
      </w:pPr>
      <w:r>
        <w:rPr>
          <w:i/>
          <w:sz w:val="28"/>
        </w:rPr>
        <w:t>использовать</w:t>
      </w:r>
      <w:r>
        <w:rPr>
          <w:i/>
          <w:spacing w:val="1"/>
          <w:sz w:val="28"/>
        </w:rPr>
        <w:t xml:space="preserve"> </w:t>
      </w:r>
      <w:r>
        <w:rPr>
          <w:i/>
          <w:sz w:val="28"/>
        </w:rPr>
        <w:t>опыт</w:t>
      </w:r>
      <w:r>
        <w:rPr>
          <w:i/>
          <w:spacing w:val="1"/>
          <w:sz w:val="28"/>
        </w:rPr>
        <w:t xml:space="preserve"> </w:t>
      </w:r>
      <w:r>
        <w:rPr>
          <w:i/>
          <w:sz w:val="28"/>
        </w:rPr>
        <w:t>документальной</w:t>
      </w:r>
      <w:r>
        <w:rPr>
          <w:i/>
          <w:spacing w:val="1"/>
          <w:sz w:val="28"/>
        </w:rPr>
        <w:t xml:space="preserve"> </w:t>
      </w:r>
      <w:r>
        <w:rPr>
          <w:i/>
          <w:sz w:val="28"/>
        </w:rPr>
        <w:t>съемки</w:t>
      </w:r>
      <w:r>
        <w:rPr>
          <w:i/>
          <w:spacing w:val="1"/>
          <w:sz w:val="28"/>
        </w:rPr>
        <w:t xml:space="preserve"> </w:t>
      </w:r>
      <w:r>
        <w:rPr>
          <w:i/>
          <w:sz w:val="28"/>
        </w:rPr>
        <w:t>и</w:t>
      </w:r>
      <w:r>
        <w:rPr>
          <w:i/>
          <w:spacing w:val="1"/>
          <w:sz w:val="28"/>
        </w:rPr>
        <w:t xml:space="preserve"> </w:t>
      </w:r>
      <w:r>
        <w:rPr>
          <w:i/>
          <w:sz w:val="28"/>
        </w:rPr>
        <w:t>тележурналистики</w:t>
      </w:r>
      <w:r>
        <w:rPr>
          <w:i/>
          <w:spacing w:val="1"/>
          <w:sz w:val="28"/>
        </w:rPr>
        <w:t xml:space="preserve"> </w:t>
      </w:r>
      <w:r>
        <w:rPr>
          <w:i/>
          <w:sz w:val="28"/>
        </w:rPr>
        <w:t>для</w:t>
      </w:r>
      <w:r>
        <w:rPr>
          <w:i/>
          <w:spacing w:val="1"/>
          <w:sz w:val="28"/>
        </w:rPr>
        <w:t xml:space="preserve"> </w:t>
      </w:r>
      <w:r>
        <w:rPr>
          <w:i/>
          <w:sz w:val="28"/>
        </w:rPr>
        <w:t>формирования</w:t>
      </w:r>
      <w:r>
        <w:rPr>
          <w:i/>
          <w:spacing w:val="-2"/>
          <w:sz w:val="28"/>
        </w:rPr>
        <w:t xml:space="preserve"> </w:t>
      </w:r>
      <w:r>
        <w:rPr>
          <w:i/>
          <w:sz w:val="28"/>
        </w:rPr>
        <w:t>школьного</w:t>
      </w:r>
      <w:r>
        <w:rPr>
          <w:i/>
          <w:spacing w:val="1"/>
          <w:sz w:val="28"/>
        </w:rPr>
        <w:t xml:space="preserve"> </w:t>
      </w:r>
      <w:r>
        <w:rPr>
          <w:i/>
          <w:sz w:val="28"/>
        </w:rPr>
        <w:t>телевидения;</w:t>
      </w:r>
    </w:p>
    <w:p w:rsidR="00003555" w:rsidRDefault="00857D33" w:rsidP="003F7C5A">
      <w:pPr>
        <w:pStyle w:val="TableParagraph"/>
        <w:numPr>
          <w:ilvl w:val="1"/>
          <w:numId w:val="57"/>
        </w:numPr>
        <w:tabs>
          <w:tab w:val="left" w:pos="1247"/>
        </w:tabs>
        <w:ind w:right="548" w:firstLine="708"/>
        <w:rPr>
          <w:i/>
          <w:sz w:val="28"/>
        </w:rPr>
      </w:pPr>
      <w:r>
        <w:rPr>
          <w:i/>
          <w:sz w:val="28"/>
        </w:rPr>
        <w:t>реализовывать</w:t>
      </w:r>
      <w:r>
        <w:rPr>
          <w:i/>
          <w:spacing w:val="1"/>
          <w:sz w:val="28"/>
        </w:rPr>
        <w:t xml:space="preserve"> </w:t>
      </w:r>
      <w:r>
        <w:rPr>
          <w:i/>
          <w:sz w:val="28"/>
        </w:rPr>
        <w:t>сценарно-режиссерскую</w:t>
      </w:r>
      <w:r>
        <w:rPr>
          <w:i/>
          <w:spacing w:val="1"/>
          <w:sz w:val="28"/>
        </w:rPr>
        <w:t xml:space="preserve"> </w:t>
      </w:r>
      <w:r>
        <w:rPr>
          <w:i/>
          <w:sz w:val="28"/>
        </w:rPr>
        <w:t>и</w:t>
      </w:r>
      <w:r>
        <w:rPr>
          <w:i/>
          <w:spacing w:val="1"/>
          <w:sz w:val="28"/>
        </w:rPr>
        <w:t xml:space="preserve"> </w:t>
      </w:r>
      <w:r>
        <w:rPr>
          <w:i/>
          <w:sz w:val="28"/>
        </w:rPr>
        <w:t>операторскую</w:t>
      </w:r>
      <w:r>
        <w:rPr>
          <w:i/>
          <w:spacing w:val="1"/>
          <w:sz w:val="28"/>
        </w:rPr>
        <w:t xml:space="preserve"> </w:t>
      </w:r>
      <w:r>
        <w:rPr>
          <w:i/>
          <w:sz w:val="28"/>
        </w:rPr>
        <w:t>грамоту</w:t>
      </w:r>
      <w:r>
        <w:rPr>
          <w:i/>
          <w:spacing w:val="1"/>
          <w:sz w:val="28"/>
        </w:rPr>
        <w:t xml:space="preserve"> </w:t>
      </w:r>
      <w:r>
        <w:rPr>
          <w:i/>
          <w:sz w:val="28"/>
        </w:rPr>
        <w:t>в</w:t>
      </w:r>
      <w:r>
        <w:rPr>
          <w:i/>
          <w:spacing w:val="-67"/>
          <w:sz w:val="28"/>
        </w:rPr>
        <w:t xml:space="preserve"> </w:t>
      </w:r>
      <w:r>
        <w:rPr>
          <w:i/>
          <w:sz w:val="28"/>
        </w:rPr>
        <w:t>практике</w:t>
      </w:r>
      <w:r>
        <w:rPr>
          <w:i/>
          <w:spacing w:val="-1"/>
          <w:sz w:val="28"/>
        </w:rPr>
        <w:t xml:space="preserve"> </w:t>
      </w:r>
      <w:r>
        <w:rPr>
          <w:i/>
          <w:sz w:val="28"/>
        </w:rPr>
        <w:t>создания</w:t>
      </w:r>
      <w:r>
        <w:rPr>
          <w:i/>
          <w:spacing w:val="-4"/>
          <w:sz w:val="28"/>
        </w:rPr>
        <w:t xml:space="preserve"> </w:t>
      </w:r>
      <w:r>
        <w:rPr>
          <w:i/>
          <w:sz w:val="28"/>
        </w:rPr>
        <w:t>видео-этюда.</w:t>
      </w:r>
    </w:p>
    <w:p w:rsidR="00003555" w:rsidRDefault="00857D33" w:rsidP="003F7C5A">
      <w:pPr>
        <w:pStyle w:val="2"/>
        <w:numPr>
          <w:ilvl w:val="3"/>
          <w:numId w:val="63"/>
        </w:numPr>
        <w:tabs>
          <w:tab w:val="left" w:pos="2013"/>
        </w:tabs>
        <w:spacing w:before="190"/>
        <w:ind w:left="2012" w:hanging="1052"/>
      </w:pPr>
      <w:bookmarkStart w:id="21" w:name="_bookmark20"/>
      <w:bookmarkEnd w:id="21"/>
      <w:r>
        <w:t>Музыка</w:t>
      </w:r>
    </w:p>
    <w:p w:rsidR="00003555" w:rsidRDefault="00857D33">
      <w:pPr>
        <w:spacing w:before="2" w:line="321" w:lineRule="exact"/>
        <w:ind w:left="961"/>
        <w:rPr>
          <w:b/>
          <w:sz w:val="28"/>
        </w:rPr>
      </w:pPr>
      <w:r>
        <w:rPr>
          <w:b/>
          <w:sz w:val="28"/>
        </w:rPr>
        <w:t>Выпускник</w:t>
      </w:r>
      <w:r>
        <w:rPr>
          <w:b/>
          <w:spacing w:val="-3"/>
          <w:sz w:val="28"/>
        </w:rPr>
        <w:t xml:space="preserve"> </w:t>
      </w:r>
      <w:r>
        <w:rPr>
          <w:b/>
          <w:sz w:val="28"/>
        </w:rPr>
        <w:t>научится:</w:t>
      </w:r>
    </w:p>
    <w:p w:rsidR="00003555" w:rsidRDefault="00857D33" w:rsidP="003F7C5A">
      <w:pPr>
        <w:pStyle w:val="TableParagraph"/>
        <w:numPr>
          <w:ilvl w:val="1"/>
          <w:numId w:val="57"/>
        </w:numPr>
        <w:tabs>
          <w:tab w:val="left" w:pos="1247"/>
        </w:tabs>
        <w:spacing w:line="342" w:lineRule="exact"/>
        <w:ind w:left="1246"/>
        <w:rPr>
          <w:sz w:val="28"/>
        </w:rPr>
      </w:pPr>
      <w:r>
        <w:rPr>
          <w:sz w:val="28"/>
        </w:rPr>
        <w:t>понимать</w:t>
      </w:r>
      <w:r>
        <w:rPr>
          <w:spacing w:val="-3"/>
          <w:sz w:val="28"/>
        </w:rPr>
        <w:t xml:space="preserve"> </w:t>
      </w:r>
      <w:r>
        <w:rPr>
          <w:sz w:val="28"/>
        </w:rPr>
        <w:t>значение</w:t>
      </w:r>
      <w:r>
        <w:rPr>
          <w:spacing w:val="-5"/>
          <w:sz w:val="28"/>
        </w:rPr>
        <w:t xml:space="preserve"> </w:t>
      </w:r>
      <w:r>
        <w:rPr>
          <w:sz w:val="28"/>
        </w:rPr>
        <w:t>интонации</w:t>
      </w:r>
      <w:r>
        <w:rPr>
          <w:spacing w:val="-2"/>
          <w:sz w:val="28"/>
        </w:rPr>
        <w:t xml:space="preserve"> </w:t>
      </w:r>
      <w:r>
        <w:rPr>
          <w:sz w:val="28"/>
        </w:rPr>
        <w:t>в</w:t>
      </w:r>
      <w:r>
        <w:rPr>
          <w:spacing w:val="-3"/>
          <w:sz w:val="28"/>
        </w:rPr>
        <w:t xml:space="preserve"> </w:t>
      </w:r>
      <w:r>
        <w:rPr>
          <w:sz w:val="28"/>
        </w:rPr>
        <w:t>музыке</w:t>
      </w:r>
      <w:r>
        <w:rPr>
          <w:spacing w:val="-4"/>
          <w:sz w:val="28"/>
        </w:rPr>
        <w:t xml:space="preserve"> </w:t>
      </w:r>
      <w:r>
        <w:rPr>
          <w:sz w:val="28"/>
        </w:rPr>
        <w:t>как</w:t>
      </w:r>
      <w:r>
        <w:rPr>
          <w:spacing w:val="-2"/>
          <w:sz w:val="28"/>
        </w:rPr>
        <w:t xml:space="preserve"> </w:t>
      </w:r>
      <w:r>
        <w:rPr>
          <w:sz w:val="28"/>
        </w:rPr>
        <w:t>носителя</w:t>
      </w:r>
      <w:r>
        <w:rPr>
          <w:spacing w:val="-2"/>
          <w:sz w:val="28"/>
        </w:rPr>
        <w:t xml:space="preserve"> </w:t>
      </w:r>
      <w:r>
        <w:rPr>
          <w:sz w:val="28"/>
        </w:rPr>
        <w:t>образного</w:t>
      </w:r>
      <w:r>
        <w:rPr>
          <w:spacing w:val="-1"/>
          <w:sz w:val="28"/>
        </w:rPr>
        <w:t xml:space="preserve"> </w:t>
      </w:r>
      <w:r>
        <w:rPr>
          <w:sz w:val="28"/>
        </w:rPr>
        <w:t>смысла;</w:t>
      </w:r>
    </w:p>
    <w:p w:rsidR="00003555" w:rsidRDefault="00857D33" w:rsidP="003F7C5A">
      <w:pPr>
        <w:pStyle w:val="TableParagraph"/>
        <w:numPr>
          <w:ilvl w:val="1"/>
          <w:numId w:val="57"/>
        </w:numPr>
        <w:tabs>
          <w:tab w:val="left" w:pos="1247"/>
        </w:tabs>
        <w:ind w:right="548" w:firstLine="708"/>
        <w:rPr>
          <w:sz w:val="28"/>
        </w:rPr>
      </w:pPr>
      <w:r>
        <w:rPr>
          <w:sz w:val="28"/>
        </w:rPr>
        <w:t>анализировать</w:t>
      </w:r>
      <w:r>
        <w:rPr>
          <w:spacing w:val="39"/>
          <w:sz w:val="28"/>
        </w:rPr>
        <w:t xml:space="preserve"> </w:t>
      </w:r>
      <w:r>
        <w:rPr>
          <w:sz w:val="28"/>
        </w:rPr>
        <w:t>средства</w:t>
      </w:r>
      <w:r>
        <w:rPr>
          <w:spacing w:val="41"/>
          <w:sz w:val="28"/>
        </w:rPr>
        <w:t xml:space="preserve"> </w:t>
      </w:r>
      <w:r>
        <w:rPr>
          <w:sz w:val="28"/>
        </w:rPr>
        <w:t>музыкальной</w:t>
      </w:r>
      <w:r>
        <w:rPr>
          <w:spacing w:val="39"/>
          <w:sz w:val="28"/>
        </w:rPr>
        <w:t xml:space="preserve"> </w:t>
      </w:r>
      <w:r>
        <w:rPr>
          <w:sz w:val="28"/>
        </w:rPr>
        <w:t>выразительности:</w:t>
      </w:r>
      <w:r>
        <w:rPr>
          <w:spacing w:val="40"/>
          <w:sz w:val="28"/>
        </w:rPr>
        <w:t xml:space="preserve"> </w:t>
      </w:r>
      <w:r>
        <w:rPr>
          <w:sz w:val="28"/>
        </w:rPr>
        <w:t>мелодию,</w:t>
      </w:r>
      <w:r>
        <w:rPr>
          <w:spacing w:val="40"/>
          <w:sz w:val="28"/>
        </w:rPr>
        <w:t xml:space="preserve"> </w:t>
      </w:r>
      <w:r>
        <w:rPr>
          <w:sz w:val="28"/>
        </w:rPr>
        <w:t>ритм,</w:t>
      </w:r>
      <w:r>
        <w:rPr>
          <w:spacing w:val="-67"/>
          <w:sz w:val="28"/>
        </w:rPr>
        <w:t xml:space="preserve"> </w:t>
      </w:r>
      <w:r>
        <w:rPr>
          <w:sz w:val="28"/>
        </w:rPr>
        <w:t>темп,</w:t>
      </w:r>
      <w:r>
        <w:rPr>
          <w:spacing w:val="-1"/>
          <w:sz w:val="28"/>
        </w:rPr>
        <w:t xml:space="preserve"> </w:t>
      </w:r>
      <w:r>
        <w:rPr>
          <w:sz w:val="28"/>
        </w:rPr>
        <w:t>динамику,</w:t>
      </w:r>
      <w:r>
        <w:rPr>
          <w:spacing w:val="-1"/>
          <w:sz w:val="28"/>
        </w:rPr>
        <w:t xml:space="preserve"> </w:t>
      </w:r>
      <w:r>
        <w:rPr>
          <w:sz w:val="28"/>
        </w:rPr>
        <w:t>лад;</w:t>
      </w:r>
    </w:p>
    <w:p w:rsidR="00003555" w:rsidRDefault="00857D33" w:rsidP="003F7C5A">
      <w:pPr>
        <w:pStyle w:val="TableParagraph"/>
        <w:numPr>
          <w:ilvl w:val="1"/>
          <w:numId w:val="57"/>
        </w:numPr>
        <w:tabs>
          <w:tab w:val="left" w:pos="1247"/>
        </w:tabs>
        <w:ind w:right="550" w:firstLine="708"/>
        <w:rPr>
          <w:sz w:val="28"/>
        </w:rPr>
      </w:pPr>
      <w:r>
        <w:rPr>
          <w:sz w:val="28"/>
        </w:rPr>
        <w:t>определять</w:t>
      </w:r>
      <w:r>
        <w:rPr>
          <w:spacing w:val="23"/>
          <w:sz w:val="28"/>
        </w:rPr>
        <w:t xml:space="preserve"> </w:t>
      </w:r>
      <w:r>
        <w:rPr>
          <w:sz w:val="28"/>
        </w:rPr>
        <w:t>характер</w:t>
      </w:r>
      <w:r>
        <w:rPr>
          <w:spacing w:val="25"/>
          <w:sz w:val="28"/>
        </w:rPr>
        <w:t xml:space="preserve"> </w:t>
      </w:r>
      <w:r>
        <w:rPr>
          <w:sz w:val="28"/>
        </w:rPr>
        <w:t>музыкальных</w:t>
      </w:r>
      <w:r>
        <w:rPr>
          <w:spacing w:val="25"/>
          <w:sz w:val="28"/>
        </w:rPr>
        <w:t xml:space="preserve"> </w:t>
      </w:r>
      <w:r>
        <w:rPr>
          <w:sz w:val="28"/>
        </w:rPr>
        <w:t>образов</w:t>
      </w:r>
      <w:r>
        <w:rPr>
          <w:spacing w:val="25"/>
          <w:sz w:val="28"/>
        </w:rPr>
        <w:t xml:space="preserve"> </w:t>
      </w:r>
      <w:r>
        <w:rPr>
          <w:sz w:val="28"/>
        </w:rPr>
        <w:t>(лирических,</w:t>
      </w:r>
      <w:r>
        <w:rPr>
          <w:spacing w:val="21"/>
          <w:sz w:val="28"/>
        </w:rPr>
        <w:t xml:space="preserve"> </w:t>
      </w:r>
      <w:r>
        <w:rPr>
          <w:sz w:val="28"/>
        </w:rPr>
        <w:t>драматических,</w:t>
      </w:r>
      <w:r>
        <w:rPr>
          <w:spacing w:val="-67"/>
          <w:sz w:val="28"/>
        </w:rPr>
        <w:t xml:space="preserve"> </w:t>
      </w:r>
      <w:r>
        <w:rPr>
          <w:sz w:val="28"/>
        </w:rPr>
        <w:t>героических,</w:t>
      </w:r>
      <w:r>
        <w:rPr>
          <w:spacing w:val="-2"/>
          <w:sz w:val="28"/>
        </w:rPr>
        <w:t xml:space="preserve"> </w:t>
      </w:r>
      <w:r>
        <w:rPr>
          <w:sz w:val="28"/>
        </w:rPr>
        <w:t>романтических,</w:t>
      </w:r>
      <w:r>
        <w:rPr>
          <w:spacing w:val="-1"/>
          <w:sz w:val="28"/>
        </w:rPr>
        <w:t xml:space="preserve"> </w:t>
      </w:r>
      <w:r>
        <w:rPr>
          <w:sz w:val="28"/>
        </w:rPr>
        <w:t>эпических);</w:t>
      </w:r>
    </w:p>
    <w:p w:rsidR="00003555" w:rsidRDefault="00857D33" w:rsidP="003F7C5A">
      <w:pPr>
        <w:pStyle w:val="TableParagraph"/>
        <w:numPr>
          <w:ilvl w:val="1"/>
          <w:numId w:val="57"/>
        </w:numPr>
        <w:tabs>
          <w:tab w:val="left" w:pos="1247"/>
        </w:tabs>
        <w:ind w:right="552" w:firstLine="708"/>
        <w:rPr>
          <w:sz w:val="28"/>
        </w:rPr>
      </w:pPr>
      <w:r>
        <w:rPr>
          <w:sz w:val="28"/>
        </w:rPr>
        <w:t>выявлять</w:t>
      </w:r>
      <w:r>
        <w:rPr>
          <w:spacing w:val="16"/>
          <w:sz w:val="28"/>
        </w:rPr>
        <w:t xml:space="preserve"> </w:t>
      </w:r>
      <w:r>
        <w:rPr>
          <w:sz w:val="28"/>
        </w:rPr>
        <w:t>общее</w:t>
      </w:r>
      <w:r>
        <w:rPr>
          <w:spacing w:val="16"/>
          <w:sz w:val="28"/>
        </w:rPr>
        <w:t xml:space="preserve"> </w:t>
      </w:r>
      <w:r>
        <w:rPr>
          <w:sz w:val="28"/>
        </w:rPr>
        <w:t>и</w:t>
      </w:r>
      <w:r>
        <w:rPr>
          <w:spacing w:val="18"/>
          <w:sz w:val="28"/>
        </w:rPr>
        <w:t xml:space="preserve"> </w:t>
      </w:r>
      <w:r>
        <w:rPr>
          <w:sz w:val="28"/>
        </w:rPr>
        <w:t>особенное</w:t>
      </w:r>
      <w:r>
        <w:rPr>
          <w:spacing w:val="18"/>
          <w:sz w:val="28"/>
        </w:rPr>
        <w:t xml:space="preserve"> </w:t>
      </w:r>
      <w:r>
        <w:rPr>
          <w:sz w:val="28"/>
        </w:rPr>
        <w:t>при</w:t>
      </w:r>
      <w:r>
        <w:rPr>
          <w:spacing w:val="18"/>
          <w:sz w:val="28"/>
        </w:rPr>
        <w:t xml:space="preserve"> </w:t>
      </w:r>
      <w:r>
        <w:rPr>
          <w:sz w:val="28"/>
        </w:rPr>
        <w:t>сравнении</w:t>
      </w:r>
      <w:r>
        <w:rPr>
          <w:spacing w:val="18"/>
          <w:sz w:val="28"/>
        </w:rPr>
        <w:t xml:space="preserve"> </w:t>
      </w:r>
      <w:r>
        <w:rPr>
          <w:sz w:val="28"/>
        </w:rPr>
        <w:t>музыкальных</w:t>
      </w:r>
      <w:r>
        <w:rPr>
          <w:spacing w:val="18"/>
          <w:sz w:val="28"/>
        </w:rPr>
        <w:t xml:space="preserve"> </w:t>
      </w:r>
      <w:r>
        <w:rPr>
          <w:sz w:val="28"/>
        </w:rPr>
        <w:t>произведений</w:t>
      </w:r>
      <w:r>
        <w:rPr>
          <w:spacing w:val="15"/>
          <w:sz w:val="28"/>
        </w:rPr>
        <w:t xml:space="preserve"> </w:t>
      </w:r>
      <w:r>
        <w:rPr>
          <w:sz w:val="28"/>
        </w:rPr>
        <w:t>на</w:t>
      </w:r>
      <w:r>
        <w:rPr>
          <w:spacing w:val="-67"/>
          <w:sz w:val="28"/>
        </w:rPr>
        <w:t xml:space="preserve"> </w:t>
      </w:r>
      <w:r>
        <w:rPr>
          <w:sz w:val="28"/>
        </w:rPr>
        <w:t>основе</w:t>
      </w:r>
      <w:r>
        <w:rPr>
          <w:spacing w:val="-5"/>
          <w:sz w:val="28"/>
        </w:rPr>
        <w:t xml:space="preserve"> </w:t>
      </w:r>
      <w:r>
        <w:rPr>
          <w:sz w:val="28"/>
        </w:rPr>
        <w:t>полученных</w:t>
      </w:r>
      <w:r>
        <w:rPr>
          <w:spacing w:val="1"/>
          <w:sz w:val="28"/>
        </w:rPr>
        <w:t xml:space="preserve"> </w:t>
      </w:r>
      <w:r>
        <w:rPr>
          <w:sz w:val="28"/>
        </w:rPr>
        <w:t>знаний</w:t>
      </w:r>
      <w:r>
        <w:rPr>
          <w:spacing w:val="-4"/>
          <w:sz w:val="28"/>
        </w:rPr>
        <w:t xml:space="preserve"> </w:t>
      </w:r>
      <w:r>
        <w:rPr>
          <w:sz w:val="28"/>
        </w:rPr>
        <w:t>об</w:t>
      </w:r>
      <w:r>
        <w:rPr>
          <w:spacing w:val="-2"/>
          <w:sz w:val="28"/>
        </w:rPr>
        <w:t xml:space="preserve"> </w:t>
      </w:r>
      <w:r>
        <w:rPr>
          <w:sz w:val="28"/>
        </w:rPr>
        <w:t>интонационной</w:t>
      </w:r>
      <w:r>
        <w:rPr>
          <w:spacing w:val="-1"/>
          <w:sz w:val="28"/>
        </w:rPr>
        <w:t xml:space="preserve"> </w:t>
      </w:r>
      <w:r>
        <w:rPr>
          <w:sz w:val="28"/>
        </w:rPr>
        <w:t>природе музыки;</w:t>
      </w:r>
    </w:p>
    <w:p w:rsidR="00003555" w:rsidRDefault="00003555">
      <w:pPr>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 w:val="left" w:pos="2647"/>
          <w:tab w:val="left" w:pos="5242"/>
          <w:tab w:val="left" w:pos="6912"/>
          <w:tab w:val="left" w:pos="8793"/>
        </w:tabs>
        <w:spacing w:before="74"/>
        <w:ind w:right="547" w:firstLine="708"/>
        <w:rPr>
          <w:sz w:val="28"/>
        </w:rPr>
      </w:pPr>
      <w:r>
        <w:rPr>
          <w:sz w:val="28"/>
        </w:rPr>
        <w:lastRenderedPageBreak/>
        <w:t>понимать</w:t>
      </w:r>
      <w:r>
        <w:rPr>
          <w:sz w:val="28"/>
        </w:rPr>
        <w:tab/>
        <w:t>жизненно-образное</w:t>
      </w:r>
      <w:r>
        <w:rPr>
          <w:sz w:val="28"/>
        </w:rPr>
        <w:tab/>
        <w:t>содержание</w:t>
      </w:r>
      <w:r>
        <w:rPr>
          <w:sz w:val="28"/>
        </w:rPr>
        <w:tab/>
        <w:t>музыкальных</w:t>
      </w:r>
      <w:r>
        <w:rPr>
          <w:sz w:val="28"/>
        </w:rPr>
        <w:tab/>
      </w:r>
      <w:r>
        <w:rPr>
          <w:spacing w:val="-1"/>
          <w:sz w:val="28"/>
        </w:rPr>
        <w:t>произведений</w:t>
      </w:r>
      <w:r>
        <w:rPr>
          <w:spacing w:val="-67"/>
          <w:sz w:val="28"/>
        </w:rPr>
        <w:t xml:space="preserve"> </w:t>
      </w:r>
      <w:r>
        <w:rPr>
          <w:sz w:val="28"/>
        </w:rPr>
        <w:t>разных жанров;</w:t>
      </w:r>
    </w:p>
    <w:p w:rsidR="00003555" w:rsidRDefault="00857D33" w:rsidP="003F7C5A">
      <w:pPr>
        <w:pStyle w:val="TableParagraph"/>
        <w:numPr>
          <w:ilvl w:val="1"/>
          <w:numId w:val="57"/>
        </w:numPr>
        <w:tabs>
          <w:tab w:val="left" w:pos="1247"/>
        </w:tabs>
        <w:ind w:right="548" w:firstLine="708"/>
        <w:rPr>
          <w:sz w:val="28"/>
        </w:rPr>
      </w:pPr>
      <w:r>
        <w:rPr>
          <w:sz w:val="28"/>
        </w:rPr>
        <w:t>различать</w:t>
      </w:r>
      <w:r>
        <w:rPr>
          <w:spacing w:val="60"/>
          <w:sz w:val="28"/>
        </w:rPr>
        <w:t xml:space="preserve"> </w:t>
      </w:r>
      <w:r>
        <w:rPr>
          <w:sz w:val="28"/>
        </w:rPr>
        <w:t>и</w:t>
      </w:r>
      <w:r>
        <w:rPr>
          <w:spacing w:val="62"/>
          <w:sz w:val="28"/>
        </w:rPr>
        <w:t xml:space="preserve"> </w:t>
      </w:r>
      <w:r>
        <w:rPr>
          <w:sz w:val="28"/>
        </w:rPr>
        <w:t>характеризовать</w:t>
      </w:r>
      <w:r>
        <w:rPr>
          <w:spacing w:val="60"/>
          <w:sz w:val="28"/>
        </w:rPr>
        <w:t xml:space="preserve"> </w:t>
      </w:r>
      <w:r>
        <w:rPr>
          <w:sz w:val="28"/>
        </w:rPr>
        <w:t>приемы</w:t>
      </w:r>
      <w:r>
        <w:rPr>
          <w:spacing w:val="60"/>
          <w:sz w:val="28"/>
        </w:rPr>
        <w:t xml:space="preserve"> </w:t>
      </w:r>
      <w:r>
        <w:rPr>
          <w:sz w:val="28"/>
        </w:rPr>
        <w:t>взаимодействия</w:t>
      </w:r>
      <w:r>
        <w:rPr>
          <w:spacing w:val="62"/>
          <w:sz w:val="28"/>
        </w:rPr>
        <w:t xml:space="preserve"> </w:t>
      </w:r>
      <w:r>
        <w:rPr>
          <w:sz w:val="28"/>
        </w:rPr>
        <w:t>и</w:t>
      </w:r>
      <w:r>
        <w:rPr>
          <w:spacing w:val="62"/>
          <w:sz w:val="28"/>
        </w:rPr>
        <w:t xml:space="preserve"> </w:t>
      </w:r>
      <w:r>
        <w:rPr>
          <w:sz w:val="28"/>
        </w:rPr>
        <w:t>развития</w:t>
      </w:r>
      <w:r>
        <w:rPr>
          <w:spacing w:val="62"/>
          <w:sz w:val="28"/>
        </w:rPr>
        <w:t xml:space="preserve"> </w:t>
      </w:r>
      <w:r>
        <w:rPr>
          <w:sz w:val="28"/>
        </w:rPr>
        <w:t>образов</w:t>
      </w:r>
      <w:r>
        <w:rPr>
          <w:spacing w:val="-67"/>
          <w:sz w:val="28"/>
        </w:rPr>
        <w:t xml:space="preserve"> </w:t>
      </w:r>
      <w:r>
        <w:rPr>
          <w:sz w:val="28"/>
        </w:rPr>
        <w:t>музыкальных</w:t>
      </w:r>
      <w:r>
        <w:rPr>
          <w:spacing w:val="-4"/>
          <w:sz w:val="28"/>
        </w:rPr>
        <w:t xml:space="preserve"> </w:t>
      </w:r>
      <w:r>
        <w:rPr>
          <w:sz w:val="28"/>
        </w:rPr>
        <w:t>произведений;</w:t>
      </w:r>
    </w:p>
    <w:p w:rsidR="00003555" w:rsidRDefault="00857D33" w:rsidP="003F7C5A">
      <w:pPr>
        <w:pStyle w:val="TableParagraph"/>
        <w:numPr>
          <w:ilvl w:val="1"/>
          <w:numId w:val="57"/>
        </w:numPr>
        <w:tabs>
          <w:tab w:val="left" w:pos="1247"/>
        </w:tabs>
        <w:spacing w:line="342" w:lineRule="exact"/>
        <w:ind w:left="1246"/>
        <w:rPr>
          <w:sz w:val="28"/>
        </w:rPr>
      </w:pPr>
      <w:r>
        <w:rPr>
          <w:sz w:val="28"/>
        </w:rPr>
        <w:t>различать</w:t>
      </w:r>
      <w:r>
        <w:rPr>
          <w:spacing w:val="-4"/>
          <w:sz w:val="28"/>
        </w:rPr>
        <w:t xml:space="preserve"> </w:t>
      </w:r>
      <w:r>
        <w:rPr>
          <w:sz w:val="28"/>
        </w:rPr>
        <w:t>многообразие</w:t>
      </w:r>
      <w:r>
        <w:rPr>
          <w:spacing w:val="-2"/>
          <w:sz w:val="28"/>
        </w:rPr>
        <w:t xml:space="preserve"> </w:t>
      </w:r>
      <w:r>
        <w:rPr>
          <w:sz w:val="28"/>
        </w:rPr>
        <w:t>музыкальных</w:t>
      </w:r>
      <w:r>
        <w:rPr>
          <w:spacing w:val="-2"/>
          <w:sz w:val="28"/>
        </w:rPr>
        <w:t xml:space="preserve"> </w:t>
      </w:r>
      <w:r>
        <w:rPr>
          <w:sz w:val="28"/>
        </w:rPr>
        <w:t>образов</w:t>
      </w:r>
      <w:r>
        <w:rPr>
          <w:spacing w:val="-2"/>
          <w:sz w:val="28"/>
        </w:rPr>
        <w:t xml:space="preserve"> </w:t>
      </w:r>
      <w:r>
        <w:rPr>
          <w:sz w:val="28"/>
        </w:rPr>
        <w:t>и</w:t>
      </w:r>
      <w:r>
        <w:rPr>
          <w:spacing w:val="-2"/>
          <w:sz w:val="28"/>
        </w:rPr>
        <w:t xml:space="preserve"> </w:t>
      </w:r>
      <w:r>
        <w:rPr>
          <w:sz w:val="28"/>
        </w:rPr>
        <w:t>способов</w:t>
      </w:r>
      <w:r>
        <w:rPr>
          <w:spacing w:val="-5"/>
          <w:sz w:val="28"/>
        </w:rPr>
        <w:t xml:space="preserve"> </w:t>
      </w:r>
      <w:r>
        <w:rPr>
          <w:sz w:val="28"/>
        </w:rPr>
        <w:t>их</w:t>
      </w:r>
      <w:r>
        <w:rPr>
          <w:spacing w:val="-1"/>
          <w:sz w:val="28"/>
        </w:rPr>
        <w:t xml:space="preserve"> </w:t>
      </w:r>
      <w:r>
        <w:rPr>
          <w:sz w:val="28"/>
        </w:rPr>
        <w:t>развития;</w:t>
      </w:r>
    </w:p>
    <w:p w:rsidR="00003555" w:rsidRDefault="00857D33" w:rsidP="003F7C5A">
      <w:pPr>
        <w:pStyle w:val="TableParagraph"/>
        <w:numPr>
          <w:ilvl w:val="1"/>
          <w:numId w:val="57"/>
        </w:numPr>
        <w:tabs>
          <w:tab w:val="left" w:pos="1247"/>
        </w:tabs>
        <w:spacing w:line="342" w:lineRule="exact"/>
        <w:ind w:left="1246"/>
        <w:rPr>
          <w:sz w:val="28"/>
        </w:rPr>
      </w:pPr>
      <w:r>
        <w:rPr>
          <w:sz w:val="28"/>
        </w:rPr>
        <w:t>производить</w:t>
      </w:r>
      <w:r>
        <w:rPr>
          <w:spacing w:val="-6"/>
          <w:sz w:val="28"/>
        </w:rPr>
        <w:t xml:space="preserve"> </w:t>
      </w:r>
      <w:r>
        <w:rPr>
          <w:sz w:val="28"/>
        </w:rPr>
        <w:t>интонационно-образный</w:t>
      </w:r>
      <w:r>
        <w:rPr>
          <w:spacing w:val="-5"/>
          <w:sz w:val="28"/>
        </w:rPr>
        <w:t xml:space="preserve"> </w:t>
      </w:r>
      <w:r>
        <w:rPr>
          <w:sz w:val="28"/>
        </w:rPr>
        <w:t>анализ</w:t>
      </w:r>
      <w:r>
        <w:rPr>
          <w:spacing w:val="-5"/>
          <w:sz w:val="28"/>
        </w:rPr>
        <w:t xml:space="preserve"> </w:t>
      </w:r>
      <w:r>
        <w:rPr>
          <w:sz w:val="28"/>
        </w:rPr>
        <w:t>музыкального</w:t>
      </w:r>
      <w:r>
        <w:rPr>
          <w:spacing w:val="-6"/>
          <w:sz w:val="28"/>
        </w:rPr>
        <w:t xml:space="preserve"> </w:t>
      </w:r>
      <w:r>
        <w:rPr>
          <w:sz w:val="28"/>
        </w:rPr>
        <w:t>произведения;</w:t>
      </w:r>
    </w:p>
    <w:p w:rsidR="00003555" w:rsidRDefault="00857D33" w:rsidP="003F7C5A">
      <w:pPr>
        <w:pStyle w:val="TableParagraph"/>
        <w:numPr>
          <w:ilvl w:val="1"/>
          <w:numId w:val="57"/>
        </w:numPr>
        <w:tabs>
          <w:tab w:val="left" w:pos="1247"/>
        </w:tabs>
        <w:spacing w:before="1" w:line="342" w:lineRule="exact"/>
        <w:ind w:left="1246"/>
        <w:rPr>
          <w:sz w:val="28"/>
        </w:rPr>
      </w:pPr>
      <w:r>
        <w:rPr>
          <w:sz w:val="28"/>
        </w:rPr>
        <w:t>понимать</w:t>
      </w:r>
      <w:r>
        <w:rPr>
          <w:spacing w:val="-3"/>
          <w:sz w:val="28"/>
        </w:rPr>
        <w:t xml:space="preserve"> </w:t>
      </w:r>
      <w:r>
        <w:rPr>
          <w:sz w:val="28"/>
        </w:rPr>
        <w:t>основной</w:t>
      </w:r>
      <w:r>
        <w:rPr>
          <w:spacing w:val="-5"/>
          <w:sz w:val="28"/>
        </w:rPr>
        <w:t xml:space="preserve"> </w:t>
      </w:r>
      <w:r>
        <w:rPr>
          <w:sz w:val="28"/>
        </w:rPr>
        <w:t>принцип</w:t>
      </w:r>
      <w:r>
        <w:rPr>
          <w:spacing w:val="-1"/>
          <w:sz w:val="28"/>
        </w:rPr>
        <w:t xml:space="preserve"> </w:t>
      </w:r>
      <w:r>
        <w:rPr>
          <w:sz w:val="28"/>
        </w:rPr>
        <w:t>построения</w:t>
      </w:r>
      <w:r>
        <w:rPr>
          <w:spacing w:val="-2"/>
          <w:sz w:val="28"/>
        </w:rPr>
        <w:t xml:space="preserve"> </w:t>
      </w:r>
      <w:r>
        <w:rPr>
          <w:sz w:val="28"/>
        </w:rPr>
        <w:t>и</w:t>
      </w:r>
      <w:r>
        <w:rPr>
          <w:spacing w:val="-1"/>
          <w:sz w:val="28"/>
        </w:rPr>
        <w:t xml:space="preserve"> </w:t>
      </w:r>
      <w:r>
        <w:rPr>
          <w:sz w:val="28"/>
        </w:rPr>
        <w:t>развития</w:t>
      </w:r>
      <w:r>
        <w:rPr>
          <w:spacing w:val="-2"/>
          <w:sz w:val="28"/>
        </w:rPr>
        <w:t xml:space="preserve"> </w:t>
      </w:r>
      <w:r>
        <w:rPr>
          <w:sz w:val="28"/>
        </w:rPr>
        <w:t>музыки;</w:t>
      </w:r>
    </w:p>
    <w:p w:rsidR="00003555" w:rsidRDefault="00857D33" w:rsidP="003F7C5A">
      <w:pPr>
        <w:pStyle w:val="TableParagraph"/>
        <w:numPr>
          <w:ilvl w:val="1"/>
          <w:numId w:val="57"/>
        </w:numPr>
        <w:tabs>
          <w:tab w:val="left" w:pos="1247"/>
        </w:tabs>
        <w:ind w:right="550" w:firstLine="708"/>
        <w:rPr>
          <w:sz w:val="28"/>
        </w:rPr>
      </w:pPr>
      <w:r>
        <w:rPr>
          <w:sz w:val="28"/>
        </w:rPr>
        <w:t>анализировать взаимосвязь жизненного содержания музыки и музыкальных</w:t>
      </w:r>
      <w:r>
        <w:rPr>
          <w:spacing w:val="1"/>
          <w:sz w:val="28"/>
        </w:rPr>
        <w:t xml:space="preserve"> </w:t>
      </w:r>
      <w:r>
        <w:rPr>
          <w:sz w:val="28"/>
        </w:rPr>
        <w:t>образов;</w:t>
      </w:r>
    </w:p>
    <w:p w:rsidR="00003555" w:rsidRDefault="00857D33" w:rsidP="003F7C5A">
      <w:pPr>
        <w:pStyle w:val="TableParagraph"/>
        <w:numPr>
          <w:ilvl w:val="1"/>
          <w:numId w:val="57"/>
        </w:numPr>
        <w:tabs>
          <w:tab w:val="left" w:pos="1247"/>
        </w:tabs>
        <w:ind w:right="550" w:firstLine="708"/>
        <w:rPr>
          <w:sz w:val="28"/>
        </w:rPr>
      </w:pPr>
      <w:r>
        <w:rPr>
          <w:sz w:val="28"/>
        </w:rPr>
        <w:t>размышлять о знакомом музыкальном произведении, высказывая суждения</w:t>
      </w:r>
      <w:r>
        <w:rPr>
          <w:spacing w:val="1"/>
          <w:sz w:val="28"/>
        </w:rPr>
        <w:t xml:space="preserve"> </w:t>
      </w:r>
      <w:r>
        <w:rPr>
          <w:sz w:val="28"/>
        </w:rPr>
        <w:t>об основной идее, средствах ее воплощения, интонационных особенностях, жанре,</w:t>
      </w:r>
      <w:r>
        <w:rPr>
          <w:spacing w:val="1"/>
          <w:sz w:val="28"/>
        </w:rPr>
        <w:t xml:space="preserve"> </w:t>
      </w:r>
      <w:r>
        <w:rPr>
          <w:sz w:val="28"/>
        </w:rPr>
        <w:t>исполнителях;</w:t>
      </w:r>
    </w:p>
    <w:p w:rsidR="00003555" w:rsidRDefault="00857D33" w:rsidP="003F7C5A">
      <w:pPr>
        <w:pStyle w:val="TableParagraph"/>
        <w:numPr>
          <w:ilvl w:val="1"/>
          <w:numId w:val="57"/>
        </w:numPr>
        <w:tabs>
          <w:tab w:val="left" w:pos="1247"/>
        </w:tabs>
        <w:ind w:right="550" w:firstLine="708"/>
        <w:rPr>
          <w:sz w:val="28"/>
        </w:rPr>
      </w:pPr>
      <w:r>
        <w:rPr>
          <w:sz w:val="28"/>
        </w:rPr>
        <w:t>понимать значение устного народного музыкального творчества в развитии</w:t>
      </w:r>
      <w:r>
        <w:rPr>
          <w:spacing w:val="1"/>
          <w:sz w:val="28"/>
        </w:rPr>
        <w:t xml:space="preserve"> </w:t>
      </w:r>
      <w:r>
        <w:rPr>
          <w:sz w:val="28"/>
        </w:rPr>
        <w:t>общей культуры народа;</w:t>
      </w:r>
    </w:p>
    <w:p w:rsidR="00003555" w:rsidRDefault="00857D33" w:rsidP="003F7C5A">
      <w:pPr>
        <w:pStyle w:val="TableParagraph"/>
        <w:numPr>
          <w:ilvl w:val="1"/>
          <w:numId w:val="57"/>
        </w:numPr>
        <w:tabs>
          <w:tab w:val="left" w:pos="1247"/>
        </w:tabs>
        <w:ind w:right="550" w:firstLine="708"/>
        <w:rPr>
          <w:sz w:val="28"/>
        </w:rPr>
      </w:pPr>
      <w:r>
        <w:rPr>
          <w:sz w:val="28"/>
        </w:rPr>
        <w:t>определять</w:t>
      </w:r>
      <w:r>
        <w:rPr>
          <w:spacing w:val="1"/>
          <w:sz w:val="28"/>
        </w:rPr>
        <w:t xml:space="preserve"> </w:t>
      </w:r>
      <w:r>
        <w:rPr>
          <w:sz w:val="28"/>
        </w:rPr>
        <w:t>основные</w:t>
      </w:r>
      <w:r>
        <w:rPr>
          <w:spacing w:val="1"/>
          <w:sz w:val="28"/>
        </w:rPr>
        <w:t xml:space="preserve"> </w:t>
      </w:r>
      <w:r>
        <w:rPr>
          <w:sz w:val="28"/>
        </w:rPr>
        <w:t>жанры</w:t>
      </w:r>
      <w:r>
        <w:rPr>
          <w:spacing w:val="1"/>
          <w:sz w:val="28"/>
        </w:rPr>
        <w:t xml:space="preserve"> </w:t>
      </w:r>
      <w:r>
        <w:rPr>
          <w:sz w:val="28"/>
        </w:rPr>
        <w:t>русской</w:t>
      </w:r>
      <w:r>
        <w:rPr>
          <w:spacing w:val="1"/>
          <w:sz w:val="28"/>
        </w:rPr>
        <w:t xml:space="preserve"> </w:t>
      </w:r>
      <w:r>
        <w:rPr>
          <w:sz w:val="28"/>
        </w:rPr>
        <w:t>народной</w:t>
      </w:r>
      <w:r>
        <w:rPr>
          <w:spacing w:val="1"/>
          <w:sz w:val="28"/>
        </w:rPr>
        <w:t xml:space="preserve"> </w:t>
      </w:r>
      <w:r>
        <w:rPr>
          <w:sz w:val="28"/>
        </w:rPr>
        <w:t>музыки:</w:t>
      </w:r>
      <w:r>
        <w:rPr>
          <w:spacing w:val="71"/>
          <w:sz w:val="28"/>
        </w:rPr>
        <w:t xml:space="preserve"> </w:t>
      </w:r>
      <w:r>
        <w:rPr>
          <w:sz w:val="28"/>
        </w:rPr>
        <w:t>былины,</w:t>
      </w:r>
      <w:r>
        <w:rPr>
          <w:spacing w:val="1"/>
          <w:sz w:val="28"/>
        </w:rPr>
        <w:t xml:space="preserve"> </w:t>
      </w:r>
      <w:r>
        <w:rPr>
          <w:sz w:val="28"/>
        </w:rPr>
        <w:t>лирические</w:t>
      </w:r>
      <w:r>
        <w:rPr>
          <w:spacing w:val="-4"/>
          <w:sz w:val="28"/>
        </w:rPr>
        <w:t xml:space="preserve"> </w:t>
      </w:r>
      <w:r>
        <w:rPr>
          <w:sz w:val="28"/>
        </w:rPr>
        <w:t>песни,</w:t>
      </w:r>
      <w:r>
        <w:rPr>
          <w:spacing w:val="-1"/>
          <w:sz w:val="28"/>
        </w:rPr>
        <w:t xml:space="preserve"> </w:t>
      </w:r>
      <w:r>
        <w:rPr>
          <w:sz w:val="28"/>
        </w:rPr>
        <w:t>частушки,</w:t>
      </w:r>
      <w:r>
        <w:rPr>
          <w:spacing w:val="-1"/>
          <w:sz w:val="28"/>
        </w:rPr>
        <w:t xml:space="preserve"> </w:t>
      </w:r>
      <w:r>
        <w:rPr>
          <w:sz w:val="28"/>
        </w:rPr>
        <w:t>разновидности</w:t>
      </w:r>
      <w:r>
        <w:rPr>
          <w:spacing w:val="-3"/>
          <w:sz w:val="28"/>
        </w:rPr>
        <w:t xml:space="preserve"> </w:t>
      </w:r>
      <w:r>
        <w:rPr>
          <w:sz w:val="28"/>
        </w:rPr>
        <w:t>обрядовых</w:t>
      </w:r>
      <w:r>
        <w:rPr>
          <w:spacing w:val="1"/>
          <w:sz w:val="28"/>
        </w:rPr>
        <w:t xml:space="preserve"> </w:t>
      </w:r>
      <w:r>
        <w:rPr>
          <w:sz w:val="28"/>
        </w:rPr>
        <w:t>песен;</w:t>
      </w:r>
    </w:p>
    <w:p w:rsidR="00003555" w:rsidRDefault="00857D33" w:rsidP="003F7C5A">
      <w:pPr>
        <w:pStyle w:val="TableParagraph"/>
        <w:numPr>
          <w:ilvl w:val="1"/>
          <w:numId w:val="57"/>
        </w:numPr>
        <w:tabs>
          <w:tab w:val="left" w:pos="1247"/>
        </w:tabs>
        <w:ind w:right="545" w:firstLine="708"/>
        <w:rPr>
          <w:sz w:val="28"/>
        </w:rPr>
      </w:pPr>
      <w:r>
        <w:rPr>
          <w:sz w:val="28"/>
        </w:rPr>
        <w:t>понимать специфику перевоплощения народной музыки</w:t>
      </w:r>
      <w:r>
        <w:rPr>
          <w:spacing w:val="1"/>
          <w:sz w:val="28"/>
        </w:rPr>
        <w:t xml:space="preserve"> </w:t>
      </w:r>
      <w:r>
        <w:rPr>
          <w:sz w:val="28"/>
        </w:rPr>
        <w:t>в произведениях</w:t>
      </w:r>
      <w:r>
        <w:rPr>
          <w:spacing w:val="1"/>
          <w:sz w:val="28"/>
        </w:rPr>
        <w:t xml:space="preserve"> </w:t>
      </w:r>
      <w:r>
        <w:rPr>
          <w:sz w:val="28"/>
        </w:rPr>
        <w:t>композиторов;</w:t>
      </w:r>
    </w:p>
    <w:p w:rsidR="00003555" w:rsidRDefault="00857D33" w:rsidP="003F7C5A">
      <w:pPr>
        <w:pStyle w:val="TableParagraph"/>
        <w:numPr>
          <w:ilvl w:val="1"/>
          <w:numId w:val="57"/>
        </w:numPr>
        <w:tabs>
          <w:tab w:val="left" w:pos="1247"/>
        </w:tabs>
        <w:ind w:right="551" w:firstLine="708"/>
        <w:rPr>
          <w:sz w:val="28"/>
        </w:rPr>
      </w:pPr>
      <w:r>
        <w:rPr>
          <w:sz w:val="28"/>
        </w:rPr>
        <w:t>понимать</w:t>
      </w:r>
      <w:r>
        <w:rPr>
          <w:spacing w:val="1"/>
          <w:sz w:val="28"/>
        </w:rPr>
        <w:t xml:space="preserve"> </w:t>
      </w:r>
      <w:r>
        <w:rPr>
          <w:sz w:val="28"/>
        </w:rPr>
        <w:t>взаимосвязь</w:t>
      </w:r>
      <w:r>
        <w:rPr>
          <w:spacing w:val="1"/>
          <w:sz w:val="28"/>
        </w:rPr>
        <w:t xml:space="preserve"> </w:t>
      </w:r>
      <w:r>
        <w:rPr>
          <w:sz w:val="28"/>
        </w:rPr>
        <w:t>профессиональной</w:t>
      </w:r>
      <w:r>
        <w:rPr>
          <w:spacing w:val="1"/>
          <w:sz w:val="28"/>
        </w:rPr>
        <w:t xml:space="preserve"> </w:t>
      </w:r>
      <w:r>
        <w:rPr>
          <w:sz w:val="28"/>
        </w:rPr>
        <w:t>композиторской</w:t>
      </w:r>
      <w:r>
        <w:rPr>
          <w:spacing w:val="1"/>
          <w:sz w:val="28"/>
        </w:rPr>
        <w:t xml:space="preserve"> </w:t>
      </w:r>
      <w:r>
        <w:rPr>
          <w:sz w:val="28"/>
        </w:rPr>
        <w:t>музыки</w:t>
      </w:r>
      <w:r>
        <w:rPr>
          <w:spacing w:val="1"/>
          <w:sz w:val="28"/>
        </w:rPr>
        <w:t xml:space="preserve"> </w:t>
      </w:r>
      <w:r>
        <w:rPr>
          <w:sz w:val="28"/>
        </w:rPr>
        <w:t>и</w:t>
      </w:r>
      <w:r>
        <w:rPr>
          <w:spacing w:val="1"/>
          <w:sz w:val="28"/>
        </w:rPr>
        <w:t xml:space="preserve"> </w:t>
      </w:r>
      <w:r>
        <w:rPr>
          <w:sz w:val="28"/>
        </w:rPr>
        <w:t>народного музыкального</w:t>
      </w:r>
      <w:r>
        <w:rPr>
          <w:spacing w:val="1"/>
          <w:sz w:val="28"/>
        </w:rPr>
        <w:t xml:space="preserve"> </w:t>
      </w:r>
      <w:r>
        <w:rPr>
          <w:sz w:val="28"/>
        </w:rPr>
        <w:t>творчества;</w:t>
      </w:r>
    </w:p>
    <w:p w:rsidR="00003555" w:rsidRDefault="00857D33" w:rsidP="003F7C5A">
      <w:pPr>
        <w:pStyle w:val="TableParagraph"/>
        <w:numPr>
          <w:ilvl w:val="1"/>
          <w:numId w:val="57"/>
        </w:numPr>
        <w:tabs>
          <w:tab w:val="left" w:pos="1247"/>
        </w:tabs>
        <w:ind w:right="543" w:firstLine="708"/>
        <w:rPr>
          <w:sz w:val="28"/>
        </w:rPr>
      </w:pPr>
      <w:r>
        <w:rPr>
          <w:sz w:val="28"/>
        </w:rPr>
        <w:t>распознавать художественные направления, стили и жанры классической и</w:t>
      </w:r>
      <w:r>
        <w:rPr>
          <w:spacing w:val="1"/>
          <w:sz w:val="28"/>
        </w:rPr>
        <w:t xml:space="preserve"> </w:t>
      </w:r>
      <w:r>
        <w:rPr>
          <w:sz w:val="28"/>
        </w:rPr>
        <w:t>современной</w:t>
      </w:r>
      <w:r>
        <w:rPr>
          <w:spacing w:val="1"/>
          <w:sz w:val="28"/>
        </w:rPr>
        <w:t xml:space="preserve"> </w:t>
      </w:r>
      <w:r>
        <w:rPr>
          <w:sz w:val="28"/>
        </w:rPr>
        <w:t>музыки,</w:t>
      </w:r>
      <w:r>
        <w:rPr>
          <w:spacing w:val="1"/>
          <w:sz w:val="28"/>
        </w:rPr>
        <w:t xml:space="preserve"> </w:t>
      </w:r>
      <w:r>
        <w:rPr>
          <w:sz w:val="28"/>
        </w:rPr>
        <w:t>особенности</w:t>
      </w:r>
      <w:r>
        <w:rPr>
          <w:spacing w:val="1"/>
          <w:sz w:val="28"/>
        </w:rPr>
        <w:t xml:space="preserve"> </w:t>
      </w:r>
      <w:r>
        <w:rPr>
          <w:sz w:val="28"/>
        </w:rPr>
        <w:t>их</w:t>
      </w:r>
      <w:r>
        <w:rPr>
          <w:spacing w:val="1"/>
          <w:sz w:val="28"/>
        </w:rPr>
        <w:t xml:space="preserve"> </w:t>
      </w:r>
      <w:r>
        <w:rPr>
          <w:sz w:val="28"/>
        </w:rPr>
        <w:t>музыкального</w:t>
      </w:r>
      <w:r>
        <w:rPr>
          <w:spacing w:val="1"/>
          <w:sz w:val="28"/>
        </w:rPr>
        <w:t xml:space="preserve"> </w:t>
      </w:r>
      <w:r>
        <w:rPr>
          <w:sz w:val="28"/>
        </w:rPr>
        <w:t>языка</w:t>
      </w:r>
      <w:r>
        <w:rPr>
          <w:spacing w:val="1"/>
          <w:sz w:val="28"/>
        </w:rPr>
        <w:t xml:space="preserve"> </w:t>
      </w:r>
      <w:r>
        <w:rPr>
          <w:sz w:val="28"/>
        </w:rPr>
        <w:t>и</w:t>
      </w:r>
      <w:r>
        <w:rPr>
          <w:spacing w:val="1"/>
          <w:sz w:val="28"/>
        </w:rPr>
        <w:t xml:space="preserve"> </w:t>
      </w:r>
      <w:r>
        <w:rPr>
          <w:sz w:val="28"/>
        </w:rPr>
        <w:t>музыкальной</w:t>
      </w:r>
      <w:r>
        <w:rPr>
          <w:spacing w:val="1"/>
          <w:sz w:val="28"/>
        </w:rPr>
        <w:t xml:space="preserve"> </w:t>
      </w:r>
      <w:r>
        <w:rPr>
          <w:sz w:val="28"/>
        </w:rPr>
        <w:t>драматургии;</w:t>
      </w:r>
    </w:p>
    <w:p w:rsidR="00003555" w:rsidRDefault="00857D33" w:rsidP="003F7C5A">
      <w:pPr>
        <w:pStyle w:val="TableParagraph"/>
        <w:numPr>
          <w:ilvl w:val="1"/>
          <w:numId w:val="57"/>
        </w:numPr>
        <w:tabs>
          <w:tab w:val="left" w:pos="1247"/>
        </w:tabs>
        <w:ind w:right="552" w:firstLine="708"/>
        <w:rPr>
          <w:sz w:val="28"/>
        </w:rPr>
      </w:pPr>
      <w:r>
        <w:rPr>
          <w:sz w:val="28"/>
        </w:rPr>
        <w:t>определять основные признаки исторических эпох, стилевых направлений в</w:t>
      </w:r>
      <w:r>
        <w:rPr>
          <w:spacing w:val="1"/>
          <w:sz w:val="28"/>
        </w:rPr>
        <w:t xml:space="preserve"> </w:t>
      </w:r>
      <w:r>
        <w:rPr>
          <w:sz w:val="28"/>
        </w:rPr>
        <w:t>русской</w:t>
      </w:r>
      <w:r>
        <w:rPr>
          <w:spacing w:val="1"/>
          <w:sz w:val="28"/>
        </w:rPr>
        <w:t xml:space="preserve"> </w:t>
      </w:r>
      <w:r>
        <w:rPr>
          <w:sz w:val="28"/>
        </w:rPr>
        <w:t>музыке,</w:t>
      </w:r>
      <w:r>
        <w:rPr>
          <w:spacing w:val="1"/>
          <w:sz w:val="28"/>
        </w:rPr>
        <w:t xml:space="preserve"> </w:t>
      </w:r>
      <w:r>
        <w:rPr>
          <w:sz w:val="28"/>
        </w:rPr>
        <w:t>понимать</w:t>
      </w:r>
      <w:r>
        <w:rPr>
          <w:spacing w:val="1"/>
          <w:sz w:val="28"/>
        </w:rPr>
        <w:t xml:space="preserve"> </w:t>
      </w:r>
      <w:r>
        <w:rPr>
          <w:sz w:val="28"/>
        </w:rPr>
        <w:t>стилевые</w:t>
      </w:r>
      <w:r>
        <w:rPr>
          <w:spacing w:val="1"/>
          <w:sz w:val="28"/>
        </w:rPr>
        <w:t xml:space="preserve"> </w:t>
      </w:r>
      <w:r>
        <w:rPr>
          <w:sz w:val="28"/>
        </w:rPr>
        <w:t>черты</w:t>
      </w:r>
      <w:r>
        <w:rPr>
          <w:spacing w:val="1"/>
          <w:sz w:val="28"/>
        </w:rPr>
        <w:t xml:space="preserve"> </w:t>
      </w:r>
      <w:r>
        <w:rPr>
          <w:sz w:val="28"/>
        </w:rPr>
        <w:t>русской</w:t>
      </w:r>
      <w:r>
        <w:rPr>
          <w:spacing w:val="1"/>
          <w:sz w:val="28"/>
        </w:rPr>
        <w:t xml:space="preserve"> </w:t>
      </w:r>
      <w:r>
        <w:rPr>
          <w:sz w:val="28"/>
        </w:rPr>
        <w:t>классической</w:t>
      </w:r>
      <w:r>
        <w:rPr>
          <w:spacing w:val="1"/>
          <w:sz w:val="28"/>
        </w:rPr>
        <w:t xml:space="preserve"> </w:t>
      </w:r>
      <w:r>
        <w:rPr>
          <w:sz w:val="28"/>
        </w:rPr>
        <w:t>музыкальной</w:t>
      </w:r>
      <w:r>
        <w:rPr>
          <w:spacing w:val="1"/>
          <w:sz w:val="28"/>
        </w:rPr>
        <w:t xml:space="preserve"> </w:t>
      </w:r>
      <w:r>
        <w:rPr>
          <w:sz w:val="28"/>
        </w:rPr>
        <w:t>школы;</w:t>
      </w:r>
    </w:p>
    <w:p w:rsidR="00003555" w:rsidRDefault="00857D33" w:rsidP="003F7C5A">
      <w:pPr>
        <w:pStyle w:val="TableParagraph"/>
        <w:numPr>
          <w:ilvl w:val="1"/>
          <w:numId w:val="57"/>
        </w:numPr>
        <w:tabs>
          <w:tab w:val="left" w:pos="1247"/>
        </w:tabs>
        <w:ind w:right="553" w:firstLine="708"/>
        <w:rPr>
          <w:sz w:val="28"/>
        </w:rPr>
      </w:pPr>
      <w:r>
        <w:rPr>
          <w:sz w:val="28"/>
        </w:rPr>
        <w:t>определять основные признаки исторических эпох, стилевых направлений и</w:t>
      </w:r>
      <w:r>
        <w:rPr>
          <w:spacing w:val="-67"/>
          <w:sz w:val="28"/>
        </w:rPr>
        <w:t xml:space="preserve"> </w:t>
      </w:r>
      <w:r>
        <w:rPr>
          <w:sz w:val="28"/>
        </w:rPr>
        <w:t>национальных</w:t>
      </w:r>
      <w:r>
        <w:rPr>
          <w:spacing w:val="1"/>
          <w:sz w:val="28"/>
        </w:rPr>
        <w:t xml:space="preserve"> </w:t>
      </w:r>
      <w:r>
        <w:rPr>
          <w:sz w:val="28"/>
        </w:rPr>
        <w:t>школ</w:t>
      </w:r>
      <w:r>
        <w:rPr>
          <w:spacing w:val="-1"/>
          <w:sz w:val="28"/>
        </w:rPr>
        <w:t xml:space="preserve"> </w:t>
      </w:r>
      <w:r>
        <w:rPr>
          <w:sz w:val="28"/>
        </w:rPr>
        <w:t>в</w:t>
      </w:r>
      <w:r>
        <w:rPr>
          <w:spacing w:val="-1"/>
          <w:sz w:val="28"/>
        </w:rPr>
        <w:t xml:space="preserve"> </w:t>
      </w:r>
      <w:r>
        <w:rPr>
          <w:sz w:val="28"/>
        </w:rPr>
        <w:t>западноевропейской</w:t>
      </w:r>
      <w:r>
        <w:rPr>
          <w:spacing w:val="-1"/>
          <w:sz w:val="28"/>
        </w:rPr>
        <w:t xml:space="preserve"> </w:t>
      </w:r>
      <w:r>
        <w:rPr>
          <w:sz w:val="28"/>
        </w:rPr>
        <w:t>музыке;</w:t>
      </w:r>
    </w:p>
    <w:p w:rsidR="00003555" w:rsidRDefault="00857D33" w:rsidP="003F7C5A">
      <w:pPr>
        <w:pStyle w:val="TableParagraph"/>
        <w:numPr>
          <w:ilvl w:val="1"/>
          <w:numId w:val="57"/>
        </w:numPr>
        <w:tabs>
          <w:tab w:val="left" w:pos="1247"/>
        </w:tabs>
        <w:ind w:right="552" w:firstLine="708"/>
        <w:rPr>
          <w:sz w:val="28"/>
        </w:rPr>
      </w:pPr>
      <w:r>
        <w:rPr>
          <w:sz w:val="28"/>
        </w:rPr>
        <w:t>узнавать характерные черты и образцы творчества крупнейших русских и</w:t>
      </w:r>
      <w:r>
        <w:rPr>
          <w:spacing w:val="1"/>
          <w:sz w:val="28"/>
        </w:rPr>
        <w:t xml:space="preserve"> </w:t>
      </w:r>
      <w:r>
        <w:rPr>
          <w:sz w:val="28"/>
        </w:rPr>
        <w:t>зарубежных композиторов;</w:t>
      </w:r>
    </w:p>
    <w:p w:rsidR="00003555" w:rsidRDefault="00857D33" w:rsidP="003F7C5A">
      <w:pPr>
        <w:pStyle w:val="TableParagraph"/>
        <w:numPr>
          <w:ilvl w:val="1"/>
          <w:numId w:val="57"/>
        </w:numPr>
        <w:tabs>
          <w:tab w:val="left" w:pos="1247"/>
        </w:tabs>
        <w:ind w:right="552" w:firstLine="708"/>
        <w:rPr>
          <w:sz w:val="28"/>
        </w:rPr>
      </w:pPr>
      <w:r>
        <w:rPr>
          <w:sz w:val="28"/>
        </w:rPr>
        <w:t>выявлять общее и особенное при сравнении музыкальных произведений на</w:t>
      </w:r>
      <w:r>
        <w:rPr>
          <w:spacing w:val="1"/>
          <w:sz w:val="28"/>
        </w:rPr>
        <w:t xml:space="preserve"> </w:t>
      </w:r>
      <w:r>
        <w:rPr>
          <w:sz w:val="28"/>
        </w:rPr>
        <w:t>основе</w:t>
      </w:r>
      <w:r>
        <w:rPr>
          <w:spacing w:val="-5"/>
          <w:sz w:val="28"/>
        </w:rPr>
        <w:t xml:space="preserve"> </w:t>
      </w:r>
      <w:r>
        <w:rPr>
          <w:sz w:val="28"/>
        </w:rPr>
        <w:t>полученных</w:t>
      </w:r>
      <w:r>
        <w:rPr>
          <w:spacing w:val="1"/>
          <w:sz w:val="28"/>
        </w:rPr>
        <w:t xml:space="preserve"> </w:t>
      </w:r>
      <w:r>
        <w:rPr>
          <w:sz w:val="28"/>
        </w:rPr>
        <w:t>знаний</w:t>
      </w:r>
      <w:r>
        <w:rPr>
          <w:spacing w:val="-3"/>
          <w:sz w:val="28"/>
        </w:rPr>
        <w:t xml:space="preserve"> </w:t>
      </w:r>
      <w:r>
        <w:rPr>
          <w:sz w:val="28"/>
        </w:rPr>
        <w:t>о</w:t>
      </w:r>
      <w:r>
        <w:rPr>
          <w:spacing w:val="1"/>
          <w:sz w:val="28"/>
        </w:rPr>
        <w:t xml:space="preserve"> </w:t>
      </w:r>
      <w:r>
        <w:rPr>
          <w:sz w:val="28"/>
        </w:rPr>
        <w:t>стилевых направлениях;</w:t>
      </w:r>
    </w:p>
    <w:p w:rsidR="00003555" w:rsidRDefault="00857D33" w:rsidP="003F7C5A">
      <w:pPr>
        <w:pStyle w:val="TableParagraph"/>
        <w:numPr>
          <w:ilvl w:val="1"/>
          <w:numId w:val="57"/>
        </w:numPr>
        <w:tabs>
          <w:tab w:val="left" w:pos="1247"/>
        </w:tabs>
        <w:ind w:right="540" w:firstLine="708"/>
        <w:rPr>
          <w:sz w:val="28"/>
        </w:rPr>
      </w:pPr>
      <w:r>
        <w:rPr>
          <w:sz w:val="28"/>
        </w:rPr>
        <w:t>различать</w:t>
      </w:r>
      <w:r>
        <w:rPr>
          <w:spacing w:val="1"/>
          <w:sz w:val="28"/>
        </w:rPr>
        <w:t xml:space="preserve"> </w:t>
      </w:r>
      <w:r>
        <w:rPr>
          <w:sz w:val="28"/>
        </w:rPr>
        <w:t>жанры</w:t>
      </w:r>
      <w:r>
        <w:rPr>
          <w:spacing w:val="1"/>
          <w:sz w:val="28"/>
        </w:rPr>
        <w:t xml:space="preserve"> </w:t>
      </w:r>
      <w:r>
        <w:rPr>
          <w:sz w:val="28"/>
        </w:rPr>
        <w:t>вокальной,</w:t>
      </w:r>
      <w:r>
        <w:rPr>
          <w:spacing w:val="1"/>
          <w:sz w:val="28"/>
        </w:rPr>
        <w:t xml:space="preserve"> </w:t>
      </w:r>
      <w:r>
        <w:rPr>
          <w:sz w:val="28"/>
        </w:rPr>
        <w:t>инструментальной,</w:t>
      </w:r>
      <w:r>
        <w:rPr>
          <w:spacing w:val="1"/>
          <w:sz w:val="28"/>
        </w:rPr>
        <w:t xml:space="preserve"> </w:t>
      </w:r>
      <w:r>
        <w:rPr>
          <w:sz w:val="28"/>
        </w:rPr>
        <w:t>вокально-</w:t>
      </w:r>
      <w:r>
        <w:rPr>
          <w:spacing w:val="1"/>
          <w:sz w:val="28"/>
        </w:rPr>
        <w:t xml:space="preserve"> </w:t>
      </w:r>
      <w:r>
        <w:rPr>
          <w:sz w:val="28"/>
        </w:rPr>
        <w:t>инструментальной,</w:t>
      </w:r>
      <w:r>
        <w:rPr>
          <w:spacing w:val="-5"/>
          <w:sz w:val="28"/>
        </w:rPr>
        <w:t xml:space="preserve"> </w:t>
      </w:r>
      <w:r>
        <w:rPr>
          <w:sz w:val="28"/>
        </w:rPr>
        <w:t>камерно-инструментальной,</w:t>
      </w:r>
      <w:r>
        <w:rPr>
          <w:spacing w:val="-2"/>
          <w:sz w:val="28"/>
        </w:rPr>
        <w:t xml:space="preserve"> </w:t>
      </w:r>
      <w:r>
        <w:rPr>
          <w:sz w:val="28"/>
        </w:rPr>
        <w:t>симфонической музыки;</w:t>
      </w:r>
    </w:p>
    <w:p w:rsidR="00003555" w:rsidRDefault="00857D33" w:rsidP="003F7C5A">
      <w:pPr>
        <w:pStyle w:val="TableParagraph"/>
        <w:numPr>
          <w:ilvl w:val="1"/>
          <w:numId w:val="57"/>
        </w:numPr>
        <w:tabs>
          <w:tab w:val="left" w:pos="1247"/>
        </w:tabs>
        <w:ind w:right="542" w:firstLine="708"/>
        <w:rPr>
          <w:sz w:val="28"/>
        </w:rPr>
      </w:pPr>
      <w:r>
        <w:rPr>
          <w:sz w:val="28"/>
        </w:rPr>
        <w:t>называть</w:t>
      </w:r>
      <w:r>
        <w:rPr>
          <w:spacing w:val="1"/>
          <w:sz w:val="28"/>
        </w:rPr>
        <w:t xml:space="preserve"> </w:t>
      </w:r>
      <w:r>
        <w:rPr>
          <w:sz w:val="28"/>
        </w:rPr>
        <w:t>основные</w:t>
      </w:r>
      <w:r>
        <w:rPr>
          <w:spacing w:val="1"/>
          <w:sz w:val="28"/>
        </w:rPr>
        <w:t xml:space="preserve"> </w:t>
      </w:r>
      <w:r>
        <w:rPr>
          <w:sz w:val="28"/>
        </w:rPr>
        <w:t>жанры</w:t>
      </w:r>
      <w:r>
        <w:rPr>
          <w:spacing w:val="1"/>
          <w:sz w:val="28"/>
        </w:rPr>
        <w:t xml:space="preserve"> </w:t>
      </w:r>
      <w:r>
        <w:rPr>
          <w:sz w:val="28"/>
        </w:rPr>
        <w:t>светской</w:t>
      </w:r>
      <w:r>
        <w:rPr>
          <w:spacing w:val="1"/>
          <w:sz w:val="28"/>
        </w:rPr>
        <w:t xml:space="preserve"> </w:t>
      </w:r>
      <w:r>
        <w:rPr>
          <w:sz w:val="28"/>
        </w:rPr>
        <w:t>музыки</w:t>
      </w:r>
      <w:r>
        <w:rPr>
          <w:spacing w:val="1"/>
          <w:sz w:val="28"/>
        </w:rPr>
        <w:t xml:space="preserve"> </w:t>
      </w:r>
      <w:r>
        <w:rPr>
          <w:sz w:val="28"/>
        </w:rPr>
        <w:t>малой</w:t>
      </w:r>
      <w:r>
        <w:rPr>
          <w:spacing w:val="1"/>
          <w:sz w:val="28"/>
        </w:rPr>
        <w:t xml:space="preserve"> </w:t>
      </w:r>
      <w:r>
        <w:rPr>
          <w:sz w:val="28"/>
        </w:rPr>
        <w:t>(баллада,</w:t>
      </w:r>
      <w:r>
        <w:rPr>
          <w:spacing w:val="1"/>
          <w:sz w:val="28"/>
        </w:rPr>
        <w:t xml:space="preserve"> </w:t>
      </w:r>
      <w:r>
        <w:rPr>
          <w:sz w:val="28"/>
        </w:rPr>
        <w:t>баркарола,</w:t>
      </w:r>
      <w:r>
        <w:rPr>
          <w:spacing w:val="1"/>
          <w:sz w:val="28"/>
        </w:rPr>
        <w:t xml:space="preserve"> </w:t>
      </w:r>
      <w:r>
        <w:rPr>
          <w:sz w:val="28"/>
        </w:rPr>
        <w:t>ноктюрн, романс, этюд и т.п.) и крупной формы (соната, симфония, кантата, концерт</w:t>
      </w:r>
      <w:r>
        <w:rPr>
          <w:spacing w:val="-67"/>
          <w:sz w:val="28"/>
        </w:rPr>
        <w:t xml:space="preserve"> </w:t>
      </w:r>
      <w:r>
        <w:rPr>
          <w:sz w:val="28"/>
        </w:rPr>
        <w:t>и т.п.);</w:t>
      </w:r>
    </w:p>
    <w:p w:rsidR="00003555" w:rsidRDefault="00857D33" w:rsidP="003F7C5A">
      <w:pPr>
        <w:pStyle w:val="TableParagraph"/>
        <w:numPr>
          <w:ilvl w:val="1"/>
          <w:numId w:val="57"/>
        </w:numPr>
        <w:tabs>
          <w:tab w:val="left" w:pos="1247"/>
        </w:tabs>
        <w:ind w:right="549" w:firstLine="708"/>
        <w:rPr>
          <w:sz w:val="28"/>
        </w:rPr>
      </w:pPr>
      <w:r>
        <w:rPr>
          <w:sz w:val="28"/>
        </w:rPr>
        <w:t>узнавать формы построения музыки (двухчастную, трехчастную, вариации,</w:t>
      </w:r>
      <w:r>
        <w:rPr>
          <w:spacing w:val="1"/>
          <w:sz w:val="28"/>
        </w:rPr>
        <w:t xml:space="preserve"> </w:t>
      </w:r>
      <w:r>
        <w:rPr>
          <w:sz w:val="28"/>
        </w:rPr>
        <w:t>рондо);</w:t>
      </w:r>
    </w:p>
    <w:p w:rsidR="00003555" w:rsidRDefault="00857D33" w:rsidP="003F7C5A">
      <w:pPr>
        <w:pStyle w:val="TableParagraph"/>
        <w:numPr>
          <w:ilvl w:val="1"/>
          <w:numId w:val="57"/>
        </w:numPr>
        <w:tabs>
          <w:tab w:val="left" w:pos="1247"/>
        </w:tabs>
        <w:spacing w:line="340" w:lineRule="exact"/>
        <w:ind w:left="1246"/>
        <w:rPr>
          <w:sz w:val="28"/>
        </w:rPr>
      </w:pPr>
      <w:r>
        <w:rPr>
          <w:sz w:val="28"/>
        </w:rPr>
        <w:t>определять</w:t>
      </w:r>
      <w:r>
        <w:rPr>
          <w:spacing w:val="-5"/>
          <w:sz w:val="28"/>
        </w:rPr>
        <w:t xml:space="preserve"> </w:t>
      </w:r>
      <w:r>
        <w:rPr>
          <w:sz w:val="28"/>
        </w:rPr>
        <w:t>тембры</w:t>
      </w:r>
      <w:r>
        <w:rPr>
          <w:spacing w:val="-6"/>
          <w:sz w:val="28"/>
        </w:rPr>
        <w:t xml:space="preserve"> </w:t>
      </w:r>
      <w:r>
        <w:rPr>
          <w:sz w:val="28"/>
        </w:rPr>
        <w:t>музыкальных</w:t>
      </w:r>
      <w:r>
        <w:rPr>
          <w:spacing w:val="-6"/>
          <w:sz w:val="28"/>
        </w:rPr>
        <w:t xml:space="preserve"> </w:t>
      </w:r>
      <w:r>
        <w:rPr>
          <w:sz w:val="28"/>
        </w:rPr>
        <w:t>инструментов;</w:t>
      </w:r>
    </w:p>
    <w:p w:rsidR="00003555" w:rsidRDefault="00857D33" w:rsidP="003F7C5A">
      <w:pPr>
        <w:pStyle w:val="TableParagraph"/>
        <w:numPr>
          <w:ilvl w:val="1"/>
          <w:numId w:val="57"/>
        </w:numPr>
        <w:tabs>
          <w:tab w:val="left" w:pos="1247"/>
        </w:tabs>
        <w:ind w:right="549" w:firstLine="708"/>
        <w:rPr>
          <w:sz w:val="28"/>
        </w:rPr>
      </w:pPr>
      <w:r>
        <w:rPr>
          <w:sz w:val="28"/>
        </w:rPr>
        <w:t>называть</w:t>
      </w:r>
      <w:r>
        <w:rPr>
          <w:spacing w:val="1"/>
          <w:sz w:val="28"/>
        </w:rPr>
        <w:t xml:space="preserve"> </w:t>
      </w:r>
      <w:r>
        <w:rPr>
          <w:sz w:val="28"/>
        </w:rPr>
        <w:t>и</w:t>
      </w:r>
      <w:r>
        <w:rPr>
          <w:spacing w:val="1"/>
          <w:sz w:val="28"/>
        </w:rPr>
        <w:t xml:space="preserve"> </w:t>
      </w:r>
      <w:r>
        <w:rPr>
          <w:sz w:val="28"/>
        </w:rPr>
        <w:t>определять</w:t>
      </w:r>
      <w:r>
        <w:rPr>
          <w:spacing w:val="1"/>
          <w:sz w:val="28"/>
        </w:rPr>
        <w:t xml:space="preserve"> </w:t>
      </w:r>
      <w:r>
        <w:rPr>
          <w:sz w:val="28"/>
        </w:rPr>
        <w:t>звучание</w:t>
      </w:r>
      <w:r>
        <w:rPr>
          <w:spacing w:val="1"/>
          <w:sz w:val="28"/>
        </w:rPr>
        <w:t xml:space="preserve"> </w:t>
      </w:r>
      <w:r>
        <w:rPr>
          <w:sz w:val="28"/>
        </w:rPr>
        <w:t>музыкальных</w:t>
      </w:r>
      <w:r>
        <w:rPr>
          <w:spacing w:val="1"/>
          <w:sz w:val="28"/>
        </w:rPr>
        <w:t xml:space="preserve"> </w:t>
      </w:r>
      <w:r>
        <w:rPr>
          <w:sz w:val="28"/>
        </w:rPr>
        <w:t>инструментов:</w:t>
      </w:r>
      <w:r>
        <w:rPr>
          <w:spacing w:val="1"/>
          <w:sz w:val="28"/>
        </w:rPr>
        <w:t xml:space="preserve"> </w:t>
      </w:r>
      <w:r>
        <w:rPr>
          <w:sz w:val="28"/>
        </w:rPr>
        <w:t>духовых,</w:t>
      </w:r>
      <w:r>
        <w:rPr>
          <w:spacing w:val="1"/>
          <w:sz w:val="28"/>
        </w:rPr>
        <w:t xml:space="preserve"> </w:t>
      </w:r>
      <w:r>
        <w:rPr>
          <w:sz w:val="28"/>
        </w:rPr>
        <w:t>струнных,</w:t>
      </w:r>
      <w:r>
        <w:rPr>
          <w:spacing w:val="-2"/>
          <w:sz w:val="28"/>
        </w:rPr>
        <w:t xml:space="preserve"> </w:t>
      </w:r>
      <w:r>
        <w:rPr>
          <w:sz w:val="28"/>
        </w:rPr>
        <w:t>ударных,</w:t>
      </w:r>
      <w:r>
        <w:rPr>
          <w:spacing w:val="-1"/>
          <w:sz w:val="28"/>
        </w:rPr>
        <w:t xml:space="preserve"> </w:t>
      </w:r>
      <w:r>
        <w:rPr>
          <w:sz w:val="28"/>
        </w:rPr>
        <w:t>современных</w:t>
      </w:r>
      <w:r>
        <w:rPr>
          <w:spacing w:val="1"/>
          <w:sz w:val="28"/>
        </w:rPr>
        <w:t xml:space="preserve"> </w:t>
      </w:r>
      <w:r>
        <w:rPr>
          <w:sz w:val="28"/>
        </w:rPr>
        <w:t>электронных;</w:t>
      </w:r>
    </w:p>
    <w:p w:rsidR="00003555" w:rsidRDefault="00857D33" w:rsidP="003F7C5A">
      <w:pPr>
        <w:pStyle w:val="TableParagraph"/>
        <w:numPr>
          <w:ilvl w:val="1"/>
          <w:numId w:val="57"/>
        </w:numPr>
        <w:tabs>
          <w:tab w:val="left" w:pos="1247"/>
        </w:tabs>
        <w:ind w:right="547" w:firstLine="708"/>
        <w:rPr>
          <w:sz w:val="28"/>
        </w:rPr>
      </w:pPr>
      <w:r>
        <w:rPr>
          <w:sz w:val="28"/>
        </w:rPr>
        <w:t>определять</w:t>
      </w:r>
      <w:r>
        <w:rPr>
          <w:spacing w:val="1"/>
          <w:sz w:val="28"/>
        </w:rPr>
        <w:t xml:space="preserve"> </w:t>
      </w:r>
      <w:r>
        <w:rPr>
          <w:sz w:val="28"/>
        </w:rPr>
        <w:t>виды</w:t>
      </w:r>
      <w:r>
        <w:rPr>
          <w:spacing w:val="1"/>
          <w:sz w:val="28"/>
        </w:rPr>
        <w:t xml:space="preserve"> </w:t>
      </w:r>
      <w:r>
        <w:rPr>
          <w:sz w:val="28"/>
        </w:rPr>
        <w:t>оркестров:</w:t>
      </w:r>
      <w:r>
        <w:rPr>
          <w:spacing w:val="1"/>
          <w:sz w:val="28"/>
        </w:rPr>
        <w:t xml:space="preserve"> </w:t>
      </w:r>
      <w:r>
        <w:rPr>
          <w:sz w:val="28"/>
        </w:rPr>
        <w:t>симфонического,</w:t>
      </w:r>
      <w:r>
        <w:rPr>
          <w:spacing w:val="1"/>
          <w:sz w:val="28"/>
        </w:rPr>
        <w:t xml:space="preserve"> </w:t>
      </w:r>
      <w:r>
        <w:rPr>
          <w:sz w:val="28"/>
        </w:rPr>
        <w:t>духового,</w:t>
      </w:r>
      <w:r>
        <w:rPr>
          <w:spacing w:val="71"/>
          <w:sz w:val="28"/>
        </w:rPr>
        <w:t xml:space="preserve"> </w:t>
      </w:r>
      <w:r>
        <w:rPr>
          <w:sz w:val="28"/>
        </w:rPr>
        <w:t>камерного,</w:t>
      </w:r>
      <w:r>
        <w:rPr>
          <w:spacing w:val="-67"/>
          <w:sz w:val="28"/>
        </w:rPr>
        <w:t xml:space="preserve"> </w:t>
      </w:r>
      <w:r>
        <w:rPr>
          <w:sz w:val="28"/>
        </w:rPr>
        <w:t>оркестра</w:t>
      </w:r>
      <w:r>
        <w:rPr>
          <w:spacing w:val="-1"/>
          <w:sz w:val="28"/>
        </w:rPr>
        <w:t xml:space="preserve"> </w:t>
      </w:r>
      <w:r>
        <w:rPr>
          <w:sz w:val="28"/>
        </w:rPr>
        <w:t>народных</w:t>
      </w:r>
      <w:r>
        <w:rPr>
          <w:spacing w:val="-4"/>
          <w:sz w:val="28"/>
        </w:rPr>
        <w:t xml:space="preserve"> </w:t>
      </w:r>
      <w:r>
        <w:rPr>
          <w:sz w:val="28"/>
        </w:rPr>
        <w:t>инструментов,</w:t>
      </w:r>
      <w:r>
        <w:rPr>
          <w:spacing w:val="-1"/>
          <w:sz w:val="28"/>
        </w:rPr>
        <w:t xml:space="preserve"> </w:t>
      </w:r>
      <w:r>
        <w:rPr>
          <w:sz w:val="28"/>
        </w:rPr>
        <w:t>эстрадно-джазового</w:t>
      </w:r>
      <w:r>
        <w:rPr>
          <w:spacing w:val="-3"/>
          <w:sz w:val="28"/>
        </w:rPr>
        <w:t xml:space="preserve"> </w:t>
      </w:r>
      <w:r>
        <w:rPr>
          <w:sz w:val="28"/>
        </w:rPr>
        <w:t>оркестра;</w:t>
      </w:r>
    </w:p>
    <w:p w:rsidR="00003555" w:rsidRDefault="00003555">
      <w:pPr>
        <w:jc w:val="both"/>
        <w:rPr>
          <w:sz w:val="28"/>
        </w:rPr>
        <w:sectPr w:rsidR="00003555">
          <w:pgSz w:w="11910" w:h="16840"/>
          <w:pgMar w:top="900" w:right="20" w:bottom="1140" w:left="880" w:header="0" w:footer="930" w:gutter="0"/>
          <w:cols w:space="720"/>
        </w:sectPr>
      </w:pPr>
    </w:p>
    <w:p w:rsidR="00003555" w:rsidRDefault="00857D33" w:rsidP="003F7C5A">
      <w:pPr>
        <w:pStyle w:val="TableParagraph"/>
        <w:numPr>
          <w:ilvl w:val="1"/>
          <w:numId w:val="57"/>
        </w:numPr>
        <w:tabs>
          <w:tab w:val="left" w:pos="1247"/>
        </w:tabs>
        <w:spacing w:before="74"/>
        <w:ind w:left="1246"/>
        <w:rPr>
          <w:sz w:val="28"/>
        </w:rPr>
      </w:pPr>
      <w:r>
        <w:rPr>
          <w:sz w:val="28"/>
        </w:rPr>
        <w:lastRenderedPageBreak/>
        <w:t>владеть</w:t>
      </w:r>
      <w:r>
        <w:rPr>
          <w:spacing w:val="-3"/>
          <w:sz w:val="28"/>
        </w:rPr>
        <w:t xml:space="preserve"> </w:t>
      </w:r>
      <w:r>
        <w:rPr>
          <w:sz w:val="28"/>
        </w:rPr>
        <w:t>музыкальными</w:t>
      </w:r>
      <w:r>
        <w:rPr>
          <w:spacing w:val="-2"/>
          <w:sz w:val="28"/>
        </w:rPr>
        <w:t xml:space="preserve"> </w:t>
      </w:r>
      <w:r>
        <w:rPr>
          <w:sz w:val="28"/>
        </w:rPr>
        <w:t>терминами</w:t>
      </w:r>
      <w:r>
        <w:rPr>
          <w:spacing w:val="-2"/>
          <w:sz w:val="28"/>
        </w:rPr>
        <w:t xml:space="preserve"> </w:t>
      </w:r>
      <w:r>
        <w:rPr>
          <w:sz w:val="28"/>
        </w:rPr>
        <w:t>в</w:t>
      </w:r>
      <w:r>
        <w:rPr>
          <w:spacing w:val="-2"/>
          <w:sz w:val="28"/>
        </w:rPr>
        <w:t xml:space="preserve"> </w:t>
      </w:r>
      <w:r>
        <w:rPr>
          <w:sz w:val="28"/>
        </w:rPr>
        <w:t>пределах</w:t>
      </w:r>
      <w:r>
        <w:rPr>
          <w:spacing w:val="-5"/>
          <w:sz w:val="28"/>
        </w:rPr>
        <w:t xml:space="preserve"> </w:t>
      </w:r>
      <w:r>
        <w:rPr>
          <w:sz w:val="28"/>
        </w:rPr>
        <w:t>изучаемой</w:t>
      </w:r>
      <w:r>
        <w:rPr>
          <w:spacing w:val="-2"/>
          <w:sz w:val="28"/>
        </w:rPr>
        <w:t xml:space="preserve"> </w:t>
      </w:r>
      <w:r>
        <w:rPr>
          <w:sz w:val="28"/>
        </w:rPr>
        <w:t>темы;</w:t>
      </w:r>
    </w:p>
    <w:p w:rsidR="00003555" w:rsidRDefault="00857D33" w:rsidP="003F7C5A">
      <w:pPr>
        <w:pStyle w:val="TableParagraph"/>
        <w:numPr>
          <w:ilvl w:val="1"/>
          <w:numId w:val="57"/>
        </w:numPr>
        <w:tabs>
          <w:tab w:val="left" w:pos="1247"/>
        </w:tabs>
        <w:ind w:right="551" w:firstLine="708"/>
        <w:rPr>
          <w:sz w:val="28"/>
        </w:rPr>
      </w:pPr>
      <w:r>
        <w:rPr>
          <w:sz w:val="28"/>
        </w:rPr>
        <w:t>узнавать на слух изученные произведения русской и зарубежной классики,</w:t>
      </w:r>
      <w:r>
        <w:rPr>
          <w:spacing w:val="1"/>
          <w:sz w:val="28"/>
        </w:rPr>
        <w:t xml:space="preserve"> </w:t>
      </w:r>
      <w:r>
        <w:rPr>
          <w:sz w:val="28"/>
        </w:rPr>
        <w:t>образцы</w:t>
      </w:r>
      <w:r>
        <w:rPr>
          <w:spacing w:val="1"/>
          <w:sz w:val="28"/>
        </w:rPr>
        <w:t xml:space="preserve"> </w:t>
      </w:r>
      <w:r>
        <w:rPr>
          <w:sz w:val="28"/>
        </w:rPr>
        <w:t>народного</w:t>
      </w:r>
      <w:r>
        <w:rPr>
          <w:spacing w:val="1"/>
          <w:sz w:val="28"/>
        </w:rPr>
        <w:t xml:space="preserve"> </w:t>
      </w:r>
      <w:r>
        <w:rPr>
          <w:sz w:val="28"/>
        </w:rPr>
        <w:t>музыкального</w:t>
      </w:r>
      <w:r>
        <w:rPr>
          <w:spacing w:val="1"/>
          <w:sz w:val="28"/>
        </w:rPr>
        <w:t xml:space="preserve"> </w:t>
      </w:r>
      <w:r>
        <w:rPr>
          <w:sz w:val="28"/>
        </w:rPr>
        <w:t>творчества,</w:t>
      </w:r>
      <w:r>
        <w:rPr>
          <w:spacing w:val="1"/>
          <w:sz w:val="28"/>
        </w:rPr>
        <w:t xml:space="preserve"> </w:t>
      </w:r>
      <w:r>
        <w:rPr>
          <w:sz w:val="28"/>
        </w:rPr>
        <w:t>произведения</w:t>
      </w:r>
      <w:r>
        <w:rPr>
          <w:spacing w:val="1"/>
          <w:sz w:val="28"/>
        </w:rPr>
        <w:t xml:space="preserve"> </w:t>
      </w:r>
      <w:r>
        <w:rPr>
          <w:sz w:val="28"/>
        </w:rPr>
        <w:t>современных</w:t>
      </w:r>
      <w:r>
        <w:rPr>
          <w:spacing w:val="1"/>
          <w:sz w:val="28"/>
        </w:rPr>
        <w:t xml:space="preserve"> </w:t>
      </w:r>
      <w:r>
        <w:rPr>
          <w:sz w:val="28"/>
        </w:rPr>
        <w:t>композиторов;</w:t>
      </w:r>
    </w:p>
    <w:p w:rsidR="00003555" w:rsidRDefault="00857D33" w:rsidP="003F7C5A">
      <w:pPr>
        <w:pStyle w:val="TableParagraph"/>
        <w:numPr>
          <w:ilvl w:val="1"/>
          <w:numId w:val="57"/>
        </w:numPr>
        <w:tabs>
          <w:tab w:val="left" w:pos="1247"/>
        </w:tabs>
        <w:spacing w:line="342" w:lineRule="exact"/>
        <w:ind w:left="1246"/>
        <w:rPr>
          <w:sz w:val="28"/>
        </w:rPr>
      </w:pPr>
      <w:r>
        <w:rPr>
          <w:sz w:val="28"/>
        </w:rPr>
        <w:t>определять</w:t>
      </w:r>
      <w:r>
        <w:rPr>
          <w:spacing w:val="-6"/>
          <w:sz w:val="28"/>
        </w:rPr>
        <w:t xml:space="preserve"> </w:t>
      </w:r>
      <w:r>
        <w:rPr>
          <w:sz w:val="28"/>
        </w:rPr>
        <w:t>характерные</w:t>
      </w:r>
      <w:r>
        <w:rPr>
          <w:spacing w:val="-7"/>
          <w:sz w:val="28"/>
        </w:rPr>
        <w:t xml:space="preserve"> </w:t>
      </w:r>
      <w:r>
        <w:rPr>
          <w:sz w:val="28"/>
        </w:rPr>
        <w:t>особенности</w:t>
      </w:r>
      <w:r>
        <w:rPr>
          <w:spacing w:val="-4"/>
          <w:sz w:val="28"/>
        </w:rPr>
        <w:t xml:space="preserve"> </w:t>
      </w:r>
      <w:r>
        <w:rPr>
          <w:sz w:val="28"/>
        </w:rPr>
        <w:t>музыкального</w:t>
      </w:r>
      <w:r>
        <w:rPr>
          <w:spacing w:val="-4"/>
          <w:sz w:val="28"/>
        </w:rPr>
        <w:t xml:space="preserve"> </w:t>
      </w:r>
      <w:r>
        <w:rPr>
          <w:sz w:val="28"/>
        </w:rPr>
        <w:t>языка;</w:t>
      </w:r>
    </w:p>
    <w:p w:rsidR="00003555" w:rsidRDefault="00857D33" w:rsidP="003F7C5A">
      <w:pPr>
        <w:pStyle w:val="TableParagraph"/>
        <w:numPr>
          <w:ilvl w:val="1"/>
          <w:numId w:val="57"/>
        </w:numPr>
        <w:tabs>
          <w:tab w:val="left" w:pos="1247"/>
          <w:tab w:val="left" w:pos="4263"/>
          <w:tab w:val="left" w:pos="6212"/>
          <w:tab w:val="left" w:pos="6627"/>
          <w:tab w:val="left" w:pos="8848"/>
        </w:tabs>
        <w:ind w:right="549" w:firstLine="708"/>
        <w:rPr>
          <w:sz w:val="28"/>
        </w:rPr>
      </w:pPr>
      <w:r>
        <w:rPr>
          <w:sz w:val="28"/>
        </w:rPr>
        <w:t>эмоционально-образно</w:t>
      </w:r>
      <w:r>
        <w:rPr>
          <w:sz w:val="28"/>
        </w:rPr>
        <w:tab/>
        <w:t>воспринимать</w:t>
      </w:r>
      <w:r>
        <w:rPr>
          <w:sz w:val="28"/>
        </w:rPr>
        <w:tab/>
        <w:t>и</w:t>
      </w:r>
      <w:r>
        <w:rPr>
          <w:sz w:val="28"/>
        </w:rPr>
        <w:tab/>
        <w:t>характеризовать</w:t>
      </w:r>
      <w:r>
        <w:rPr>
          <w:sz w:val="28"/>
        </w:rPr>
        <w:tab/>
      </w:r>
      <w:r>
        <w:rPr>
          <w:spacing w:val="-1"/>
          <w:sz w:val="28"/>
        </w:rPr>
        <w:t>музыкальные</w:t>
      </w:r>
      <w:r>
        <w:rPr>
          <w:spacing w:val="-67"/>
          <w:sz w:val="28"/>
        </w:rPr>
        <w:t xml:space="preserve"> </w:t>
      </w:r>
      <w:r>
        <w:rPr>
          <w:sz w:val="28"/>
        </w:rPr>
        <w:t>произведения;</w:t>
      </w:r>
    </w:p>
    <w:p w:rsidR="00003555" w:rsidRDefault="00857D33" w:rsidP="003F7C5A">
      <w:pPr>
        <w:pStyle w:val="TableParagraph"/>
        <w:numPr>
          <w:ilvl w:val="1"/>
          <w:numId w:val="57"/>
        </w:numPr>
        <w:tabs>
          <w:tab w:val="left" w:pos="1247"/>
          <w:tab w:val="left" w:pos="3234"/>
          <w:tab w:val="left" w:pos="5131"/>
          <w:tab w:val="left" w:pos="6940"/>
          <w:tab w:val="left" w:pos="8870"/>
          <w:tab w:val="left" w:pos="10309"/>
        </w:tabs>
        <w:ind w:right="544" w:firstLine="708"/>
        <w:rPr>
          <w:sz w:val="28"/>
        </w:rPr>
      </w:pPr>
      <w:r>
        <w:rPr>
          <w:sz w:val="28"/>
        </w:rPr>
        <w:t>анализировать</w:t>
      </w:r>
      <w:r>
        <w:rPr>
          <w:sz w:val="28"/>
        </w:rPr>
        <w:tab/>
        <w:t>произведения</w:t>
      </w:r>
      <w:r>
        <w:rPr>
          <w:sz w:val="28"/>
        </w:rPr>
        <w:tab/>
        <w:t>выдающихся</w:t>
      </w:r>
      <w:r>
        <w:rPr>
          <w:sz w:val="28"/>
        </w:rPr>
        <w:tab/>
        <w:t>композиторов</w:t>
      </w:r>
      <w:r>
        <w:rPr>
          <w:sz w:val="28"/>
        </w:rPr>
        <w:tab/>
        <w:t>прошлого</w:t>
      </w:r>
      <w:r>
        <w:rPr>
          <w:sz w:val="28"/>
        </w:rPr>
        <w:tab/>
      </w:r>
      <w:r>
        <w:rPr>
          <w:spacing w:val="-1"/>
          <w:sz w:val="28"/>
        </w:rPr>
        <w:t>и</w:t>
      </w:r>
      <w:r>
        <w:rPr>
          <w:spacing w:val="-67"/>
          <w:sz w:val="28"/>
        </w:rPr>
        <w:t xml:space="preserve"> </w:t>
      </w:r>
      <w:r>
        <w:rPr>
          <w:sz w:val="28"/>
        </w:rPr>
        <w:t>современности;</w:t>
      </w:r>
    </w:p>
    <w:p w:rsidR="00003555" w:rsidRDefault="00857D33" w:rsidP="003F7C5A">
      <w:pPr>
        <w:pStyle w:val="TableParagraph"/>
        <w:numPr>
          <w:ilvl w:val="1"/>
          <w:numId w:val="57"/>
        </w:numPr>
        <w:tabs>
          <w:tab w:val="left" w:pos="1247"/>
        </w:tabs>
        <w:ind w:right="551" w:firstLine="708"/>
        <w:rPr>
          <w:sz w:val="28"/>
        </w:rPr>
      </w:pPr>
      <w:r>
        <w:rPr>
          <w:sz w:val="28"/>
        </w:rPr>
        <w:t>анализировать</w:t>
      </w:r>
      <w:r>
        <w:rPr>
          <w:spacing w:val="23"/>
          <w:sz w:val="28"/>
        </w:rPr>
        <w:t xml:space="preserve"> </w:t>
      </w:r>
      <w:r>
        <w:rPr>
          <w:sz w:val="28"/>
        </w:rPr>
        <w:t>единство</w:t>
      </w:r>
      <w:r>
        <w:rPr>
          <w:spacing w:val="27"/>
          <w:sz w:val="28"/>
        </w:rPr>
        <w:t xml:space="preserve"> </w:t>
      </w:r>
      <w:r>
        <w:rPr>
          <w:sz w:val="28"/>
        </w:rPr>
        <w:t>жизненного</w:t>
      </w:r>
      <w:r>
        <w:rPr>
          <w:spacing w:val="24"/>
          <w:sz w:val="28"/>
        </w:rPr>
        <w:t xml:space="preserve"> </w:t>
      </w:r>
      <w:r>
        <w:rPr>
          <w:sz w:val="28"/>
        </w:rPr>
        <w:t>содержания</w:t>
      </w:r>
      <w:r>
        <w:rPr>
          <w:spacing w:val="27"/>
          <w:sz w:val="28"/>
        </w:rPr>
        <w:t xml:space="preserve"> </w:t>
      </w:r>
      <w:r>
        <w:rPr>
          <w:sz w:val="28"/>
        </w:rPr>
        <w:t>и</w:t>
      </w:r>
      <w:r>
        <w:rPr>
          <w:spacing w:val="23"/>
          <w:sz w:val="28"/>
        </w:rPr>
        <w:t xml:space="preserve"> </w:t>
      </w:r>
      <w:r>
        <w:rPr>
          <w:sz w:val="28"/>
        </w:rPr>
        <w:t>художественной</w:t>
      </w:r>
      <w:r>
        <w:rPr>
          <w:spacing w:val="27"/>
          <w:sz w:val="28"/>
        </w:rPr>
        <w:t xml:space="preserve"> </w:t>
      </w:r>
      <w:r>
        <w:rPr>
          <w:sz w:val="28"/>
        </w:rPr>
        <w:t>формы</w:t>
      </w:r>
      <w:r>
        <w:rPr>
          <w:spacing w:val="-67"/>
          <w:sz w:val="28"/>
        </w:rPr>
        <w:t xml:space="preserve"> </w:t>
      </w:r>
      <w:r>
        <w:rPr>
          <w:sz w:val="28"/>
        </w:rPr>
        <w:t>в</w:t>
      </w:r>
      <w:r>
        <w:rPr>
          <w:spacing w:val="-3"/>
          <w:sz w:val="28"/>
        </w:rPr>
        <w:t xml:space="preserve"> </w:t>
      </w:r>
      <w:r>
        <w:rPr>
          <w:sz w:val="28"/>
        </w:rPr>
        <w:t>различных</w:t>
      </w:r>
      <w:r>
        <w:rPr>
          <w:spacing w:val="1"/>
          <w:sz w:val="28"/>
        </w:rPr>
        <w:t xml:space="preserve"> </w:t>
      </w:r>
      <w:r>
        <w:rPr>
          <w:sz w:val="28"/>
        </w:rPr>
        <w:t>музыкальных</w:t>
      </w:r>
      <w:r>
        <w:rPr>
          <w:spacing w:val="-3"/>
          <w:sz w:val="28"/>
        </w:rPr>
        <w:t xml:space="preserve"> </w:t>
      </w:r>
      <w:r>
        <w:rPr>
          <w:sz w:val="28"/>
        </w:rPr>
        <w:t>образах;</w:t>
      </w:r>
    </w:p>
    <w:p w:rsidR="00003555" w:rsidRDefault="00857D33" w:rsidP="003F7C5A">
      <w:pPr>
        <w:pStyle w:val="TableParagraph"/>
        <w:numPr>
          <w:ilvl w:val="1"/>
          <w:numId w:val="57"/>
        </w:numPr>
        <w:tabs>
          <w:tab w:val="left" w:pos="1247"/>
        </w:tabs>
        <w:spacing w:line="340" w:lineRule="exact"/>
        <w:ind w:left="1246"/>
        <w:rPr>
          <w:sz w:val="28"/>
        </w:rPr>
      </w:pPr>
      <w:r>
        <w:rPr>
          <w:sz w:val="28"/>
        </w:rPr>
        <w:t>творчески</w:t>
      </w:r>
      <w:r>
        <w:rPr>
          <w:spacing w:val="-5"/>
          <w:sz w:val="28"/>
        </w:rPr>
        <w:t xml:space="preserve"> </w:t>
      </w:r>
      <w:r>
        <w:rPr>
          <w:sz w:val="28"/>
        </w:rPr>
        <w:t>интерпретировать</w:t>
      </w:r>
      <w:r>
        <w:rPr>
          <w:spacing w:val="-5"/>
          <w:sz w:val="28"/>
        </w:rPr>
        <w:t xml:space="preserve"> </w:t>
      </w:r>
      <w:r>
        <w:rPr>
          <w:sz w:val="28"/>
        </w:rPr>
        <w:t>содержание</w:t>
      </w:r>
      <w:r>
        <w:rPr>
          <w:spacing w:val="-5"/>
          <w:sz w:val="28"/>
        </w:rPr>
        <w:t xml:space="preserve"> </w:t>
      </w:r>
      <w:r>
        <w:rPr>
          <w:sz w:val="28"/>
        </w:rPr>
        <w:t>музыкальных</w:t>
      </w:r>
      <w:r>
        <w:rPr>
          <w:spacing w:val="-7"/>
          <w:sz w:val="28"/>
        </w:rPr>
        <w:t xml:space="preserve"> </w:t>
      </w:r>
      <w:r>
        <w:rPr>
          <w:sz w:val="28"/>
        </w:rPr>
        <w:t>произведений;</w:t>
      </w:r>
    </w:p>
    <w:p w:rsidR="00003555" w:rsidRDefault="00857D33" w:rsidP="003F7C5A">
      <w:pPr>
        <w:pStyle w:val="TableParagraph"/>
        <w:numPr>
          <w:ilvl w:val="1"/>
          <w:numId w:val="57"/>
        </w:numPr>
        <w:tabs>
          <w:tab w:val="left" w:pos="1247"/>
        </w:tabs>
        <w:ind w:right="541" w:firstLine="708"/>
        <w:rPr>
          <w:sz w:val="28"/>
        </w:rPr>
      </w:pPr>
      <w:r>
        <w:rPr>
          <w:sz w:val="28"/>
        </w:rPr>
        <w:t>выявлять</w:t>
      </w:r>
      <w:r>
        <w:rPr>
          <w:spacing w:val="-1"/>
          <w:sz w:val="28"/>
        </w:rPr>
        <w:t xml:space="preserve"> </w:t>
      </w:r>
      <w:r>
        <w:rPr>
          <w:sz w:val="28"/>
        </w:rPr>
        <w:t>особенности</w:t>
      </w:r>
      <w:r>
        <w:rPr>
          <w:spacing w:val="2"/>
          <w:sz w:val="28"/>
        </w:rPr>
        <w:t xml:space="preserve"> </w:t>
      </w:r>
      <w:r>
        <w:rPr>
          <w:sz w:val="28"/>
        </w:rPr>
        <w:t>интерпретации</w:t>
      </w:r>
      <w:r>
        <w:rPr>
          <w:spacing w:val="2"/>
          <w:sz w:val="28"/>
        </w:rPr>
        <w:t xml:space="preserve"> </w:t>
      </w:r>
      <w:r>
        <w:rPr>
          <w:sz w:val="28"/>
        </w:rPr>
        <w:t>одной и</w:t>
      </w:r>
      <w:r>
        <w:rPr>
          <w:spacing w:val="2"/>
          <w:sz w:val="28"/>
        </w:rPr>
        <w:t xml:space="preserve"> </w:t>
      </w:r>
      <w:r>
        <w:rPr>
          <w:sz w:val="28"/>
        </w:rPr>
        <w:t>той</w:t>
      </w:r>
      <w:r>
        <w:rPr>
          <w:spacing w:val="2"/>
          <w:sz w:val="28"/>
        </w:rPr>
        <w:t xml:space="preserve"> </w:t>
      </w:r>
      <w:r>
        <w:rPr>
          <w:sz w:val="28"/>
        </w:rPr>
        <w:t>же</w:t>
      </w:r>
      <w:r>
        <w:rPr>
          <w:spacing w:val="1"/>
          <w:sz w:val="28"/>
        </w:rPr>
        <w:t xml:space="preserve"> </w:t>
      </w:r>
      <w:r>
        <w:rPr>
          <w:sz w:val="28"/>
        </w:rPr>
        <w:t>художественной идеи,</w:t>
      </w:r>
      <w:r>
        <w:rPr>
          <w:spacing w:val="-67"/>
          <w:sz w:val="28"/>
        </w:rPr>
        <w:t xml:space="preserve"> </w:t>
      </w:r>
      <w:r>
        <w:rPr>
          <w:sz w:val="28"/>
        </w:rPr>
        <w:t>сюжета</w:t>
      </w:r>
      <w:r>
        <w:rPr>
          <w:spacing w:val="-2"/>
          <w:sz w:val="28"/>
        </w:rPr>
        <w:t xml:space="preserve"> </w:t>
      </w:r>
      <w:r>
        <w:rPr>
          <w:sz w:val="28"/>
        </w:rPr>
        <w:t>в</w:t>
      </w:r>
      <w:r>
        <w:rPr>
          <w:spacing w:val="-2"/>
          <w:sz w:val="28"/>
        </w:rPr>
        <w:t xml:space="preserve"> </w:t>
      </w:r>
      <w:r>
        <w:rPr>
          <w:sz w:val="28"/>
        </w:rPr>
        <w:t>творчестве различных</w:t>
      </w:r>
      <w:r>
        <w:rPr>
          <w:spacing w:val="1"/>
          <w:sz w:val="28"/>
        </w:rPr>
        <w:t xml:space="preserve"> </w:t>
      </w:r>
      <w:r>
        <w:rPr>
          <w:sz w:val="28"/>
        </w:rPr>
        <w:t>композиторов;</w:t>
      </w:r>
    </w:p>
    <w:p w:rsidR="00003555" w:rsidRDefault="00857D33" w:rsidP="003F7C5A">
      <w:pPr>
        <w:pStyle w:val="TableParagraph"/>
        <w:numPr>
          <w:ilvl w:val="1"/>
          <w:numId w:val="57"/>
        </w:numPr>
        <w:tabs>
          <w:tab w:val="left" w:pos="1247"/>
          <w:tab w:val="left" w:pos="3194"/>
          <w:tab w:val="left" w:pos="4671"/>
          <w:tab w:val="left" w:pos="6084"/>
          <w:tab w:val="left" w:pos="7124"/>
          <w:tab w:val="left" w:pos="7486"/>
          <w:tab w:val="left" w:pos="8212"/>
          <w:tab w:val="left" w:pos="8742"/>
        </w:tabs>
        <w:ind w:right="550" w:firstLine="708"/>
        <w:rPr>
          <w:sz w:val="28"/>
        </w:rPr>
      </w:pPr>
      <w:r>
        <w:rPr>
          <w:sz w:val="28"/>
        </w:rPr>
        <w:t>анализировать</w:t>
      </w:r>
      <w:r>
        <w:rPr>
          <w:sz w:val="28"/>
        </w:rPr>
        <w:tab/>
        <w:t>различные</w:t>
      </w:r>
      <w:r>
        <w:rPr>
          <w:sz w:val="28"/>
        </w:rPr>
        <w:tab/>
        <w:t>трактовки</w:t>
      </w:r>
      <w:r>
        <w:rPr>
          <w:sz w:val="28"/>
        </w:rPr>
        <w:tab/>
        <w:t>одного</w:t>
      </w:r>
      <w:r>
        <w:rPr>
          <w:sz w:val="28"/>
        </w:rPr>
        <w:tab/>
        <w:t>и</w:t>
      </w:r>
      <w:r>
        <w:rPr>
          <w:sz w:val="28"/>
        </w:rPr>
        <w:tab/>
        <w:t>того</w:t>
      </w:r>
      <w:r>
        <w:rPr>
          <w:sz w:val="28"/>
        </w:rPr>
        <w:tab/>
        <w:t>же</w:t>
      </w:r>
      <w:r>
        <w:rPr>
          <w:sz w:val="28"/>
        </w:rPr>
        <w:tab/>
      </w:r>
      <w:r>
        <w:rPr>
          <w:spacing w:val="-1"/>
          <w:sz w:val="28"/>
        </w:rPr>
        <w:t>произведения,</w:t>
      </w:r>
      <w:r>
        <w:rPr>
          <w:spacing w:val="-67"/>
          <w:sz w:val="28"/>
        </w:rPr>
        <w:t xml:space="preserve"> </w:t>
      </w:r>
      <w:r>
        <w:rPr>
          <w:sz w:val="28"/>
        </w:rPr>
        <w:t>аргументируя</w:t>
      </w:r>
      <w:r>
        <w:rPr>
          <w:spacing w:val="-1"/>
          <w:sz w:val="28"/>
        </w:rPr>
        <w:t xml:space="preserve"> </w:t>
      </w:r>
      <w:r>
        <w:rPr>
          <w:sz w:val="28"/>
        </w:rPr>
        <w:t>исполнительскую</w:t>
      </w:r>
      <w:r>
        <w:rPr>
          <w:spacing w:val="-2"/>
          <w:sz w:val="28"/>
        </w:rPr>
        <w:t xml:space="preserve"> </w:t>
      </w:r>
      <w:r>
        <w:rPr>
          <w:sz w:val="28"/>
        </w:rPr>
        <w:t>интерпретацию</w:t>
      </w:r>
      <w:r>
        <w:rPr>
          <w:spacing w:val="-2"/>
          <w:sz w:val="28"/>
        </w:rPr>
        <w:t xml:space="preserve"> </w:t>
      </w:r>
      <w:r>
        <w:rPr>
          <w:sz w:val="28"/>
        </w:rPr>
        <w:t>замысла</w:t>
      </w:r>
      <w:r>
        <w:rPr>
          <w:spacing w:val="-3"/>
          <w:sz w:val="28"/>
        </w:rPr>
        <w:t xml:space="preserve"> </w:t>
      </w:r>
      <w:r>
        <w:rPr>
          <w:sz w:val="28"/>
        </w:rPr>
        <w:t>композитора;</w:t>
      </w:r>
    </w:p>
    <w:p w:rsidR="00003555" w:rsidRDefault="00857D33" w:rsidP="003F7C5A">
      <w:pPr>
        <w:pStyle w:val="TableParagraph"/>
        <w:numPr>
          <w:ilvl w:val="1"/>
          <w:numId w:val="57"/>
        </w:numPr>
        <w:tabs>
          <w:tab w:val="left" w:pos="1247"/>
        </w:tabs>
        <w:spacing w:line="343" w:lineRule="exact"/>
        <w:ind w:left="1246"/>
        <w:rPr>
          <w:sz w:val="28"/>
        </w:rPr>
      </w:pPr>
      <w:r>
        <w:rPr>
          <w:sz w:val="28"/>
        </w:rPr>
        <w:t>различать</w:t>
      </w:r>
      <w:r>
        <w:rPr>
          <w:spacing w:val="-4"/>
          <w:sz w:val="28"/>
        </w:rPr>
        <w:t xml:space="preserve"> </w:t>
      </w:r>
      <w:r>
        <w:rPr>
          <w:sz w:val="28"/>
        </w:rPr>
        <w:t>интерпретацию</w:t>
      </w:r>
      <w:r>
        <w:rPr>
          <w:spacing w:val="-4"/>
          <w:sz w:val="28"/>
        </w:rPr>
        <w:t xml:space="preserve"> </w:t>
      </w:r>
      <w:r>
        <w:rPr>
          <w:sz w:val="28"/>
        </w:rPr>
        <w:t>классической</w:t>
      </w:r>
      <w:r>
        <w:rPr>
          <w:spacing w:val="-5"/>
          <w:sz w:val="28"/>
        </w:rPr>
        <w:t xml:space="preserve"> </w:t>
      </w:r>
      <w:r>
        <w:rPr>
          <w:sz w:val="28"/>
        </w:rPr>
        <w:t>музыки</w:t>
      </w:r>
      <w:r>
        <w:rPr>
          <w:spacing w:val="-2"/>
          <w:sz w:val="28"/>
        </w:rPr>
        <w:t xml:space="preserve"> </w:t>
      </w:r>
      <w:r>
        <w:rPr>
          <w:sz w:val="28"/>
        </w:rPr>
        <w:t>в</w:t>
      </w:r>
      <w:r>
        <w:rPr>
          <w:spacing w:val="-4"/>
          <w:sz w:val="28"/>
        </w:rPr>
        <w:t xml:space="preserve"> </w:t>
      </w:r>
      <w:r>
        <w:rPr>
          <w:sz w:val="28"/>
        </w:rPr>
        <w:t>современных</w:t>
      </w:r>
      <w:r>
        <w:rPr>
          <w:spacing w:val="-2"/>
          <w:sz w:val="28"/>
        </w:rPr>
        <w:t xml:space="preserve"> </w:t>
      </w:r>
      <w:r>
        <w:rPr>
          <w:sz w:val="28"/>
        </w:rPr>
        <w:t>обработках;</w:t>
      </w:r>
    </w:p>
    <w:p w:rsidR="00003555" w:rsidRDefault="00857D33" w:rsidP="003F7C5A">
      <w:pPr>
        <w:pStyle w:val="TableParagraph"/>
        <w:numPr>
          <w:ilvl w:val="1"/>
          <w:numId w:val="57"/>
        </w:numPr>
        <w:tabs>
          <w:tab w:val="left" w:pos="1247"/>
        </w:tabs>
        <w:spacing w:line="342" w:lineRule="exact"/>
        <w:ind w:left="1246"/>
        <w:rPr>
          <w:sz w:val="28"/>
        </w:rPr>
      </w:pPr>
      <w:r>
        <w:rPr>
          <w:sz w:val="28"/>
        </w:rPr>
        <w:t>определять</w:t>
      </w:r>
      <w:r>
        <w:rPr>
          <w:spacing w:val="-6"/>
          <w:sz w:val="28"/>
        </w:rPr>
        <w:t xml:space="preserve"> </w:t>
      </w:r>
      <w:r>
        <w:rPr>
          <w:sz w:val="28"/>
        </w:rPr>
        <w:t>характерные</w:t>
      </w:r>
      <w:r>
        <w:rPr>
          <w:spacing w:val="-3"/>
          <w:sz w:val="28"/>
        </w:rPr>
        <w:t xml:space="preserve"> </w:t>
      </w:r>
      <w:r>
        <w:rPr>
          <w:sz w:val="28"/>
        </w:rPr>
        <w:t>признаки</w:t>
      </w:r>
      <w:r>
        <w:rPr>
          <w:spacing w:val="-3"/>
          <w:sz w:val="28"/>
        </w:rPr>
        <w:t xml:space="preserve"> </w:t>
      </w:r>
      <w:r>
        <w:rPr>
          <w:sz w:val="28"/>
        </w:rPr>
        <w:t>современной</w:t>
      </w:r>
      <w:r>
        <w:rPr>
          <w:spacing w:val="-3"/>
          <w:sz w:val="28"/>
        </w:rPr>
        <w:t xml:space="preserve"> </w:t>
      </w:r>
      <w:r>
        <w:rPr>
          <w:sz w:val="28"/>
        </w:rPr>
        <w:t>популярной</w:t>
      </w:r>
      <w:r>
        <w:rPr>
          <w:spacing w:val="-3"/>
          <w:sz w:val="28"/>
        </w:rPr>
        <w:t xml:space="preserve"> </w:t>
      </w:r>
      <w:r>
        <w:rPr>
          <w:sz w:val="28"/>
        </w:rPr>
        <w:t>музыки;</w:t>
      </w:r>
    </w:p>
    <w:p w:rsidR="00003555" w:rsidRDefault="00857D33" w:rsidP="003F7C5A">
      <w:pPr>
        <w:pStyle w:val="TableParagraph"/>
        <w:numPr>
          <w:ilvl w:val="1"/>
          <w:numId w:val="57"/>
        </w:numPr>
        <w:tabs>
          <w:tab w:val="left" w:pos="1247"/>
        </w:tabs>
        <w:ind w:right="542" w:firstLine="708"/>
        <w:rPr>
          <w:sz w:val="28"/>
        </w:rPr>
      </w:pPr>
      <w:r>
        <w:rPr>
          <w:sz w:val="28"/>
        </w:rPr>
        <w:t>называть</w:t>
      </w:r>
      <w:r>
        <w:rPr>
          <w:spacing w:val="10"/>
          <w:sz w:val="28"/>
        </w:rPr>
        <w:t xml:space="preserve"> </w:t>
      </w:r>
      <w:r>
        <w:rPr>
          <w:sz w:val="28"/>
        </w:rPr>
        <w:t>стили</w:t>
      </w:r>
      <w:r>
        <w:rPr>
          <w:spacing w:val="12"/>
          <w:sz w:val="28"/>
        </w:rPr>
        <w:t xml:space="preserve"> </w:t>
      </w:r>
      <w:r>
        <w:rPr>
          <w:sz w:val="28"/>
        </w:rPr>
        <w:t>рок-музыки</w:t>
      </w:r>
      <w:r>
        <w:rPr>
          <w:spacing w:val="13"/>
          <w:sz w:val="28"/>
        </w:rPr>
        <w:t xml:space="preserve"> </w:t>
      </w:r>
      <w:r>
        <w:rPr>
          <w:sz w:val="28"/>
        </w:rPr>
        <w:t>и</w:t>
      </w:r>
      <w:r>
        <w:rPr>
          <w:spacing w:val="12"/>
          <w:sz w:val="28"/>
        </w:rPr>
        <w:t xml:space="preserve"> </w:t>
      </w:r>
      <w:r>
        <w:rPr>
          <w:sz w:val="28"/>
        </w:rPr>
        <w:t>ее</w:t>
      </w:r>
      <w:r>
        <w:rPr>
          <w:spacing w:val="12"/>
          <w:sz w:val="28"/>
        </w:rPr>
        <w:t xml:space="preserve"> </w:t>
      </w:r>
      <w:r>
        <w:rPr>
          <w:sz w:val="28"/>
        </w:rPr>
        <w:t>отдельных</w:t>
      </w:r>
      <w:r>
        <w:rPr>
          <w:spacing w:val="12"/>
          <w:sz w:val="28"/>
        </w:rPr>
        <w:t xml:space="preserve"> </w:t>
      </w:r>
      <w:r>
        <w:rPr>
          <w:sz w:val="28"/>
        </w:rPr>
        <w:t>направлений:</w:t>
      </w:r>
      <w:r>
        <w:rPr>
          <w:spacing w:val="12"/>
          <w:sz w:val="28"/>
        </w:rPr>
        <w:t xml:space="preserve"> </w:t>
      </w:r>
      <w:r>
        <w:rPr>
          <w:sz w:val="28"/>
        </w:rPr>
        <w:t>рок-оперы,</w:t>
      </w:r>
      <w:r>
        <w:rPr>
          <w:spacing w:val="12"/>
          <w:sz w:val="28"/>
        </w:rPr>
        <w:t xml:space="preserve"> </w:t>
      </w:r>
      <w:r>
        <w:rPr>
          <w:sz w:val="28"/>
        </w:rPr>
        <w:t>рок-н-</w:t>
      </w:r>
      <w:r>
        <w:rPr>
          <w:spacing w:val="-67"/>
          <w:sz w:val="28"/>
        </w:rPr>
        <w:t xml:space="preserve"> </w:t>
      </w:r>
      <w:r>
        <w:rPr>
          <w:sz w:val="28"/>
        </w:rPr>
        <w:t>ролла и</w:t>
      </w:r>
      <w:r>
        <w:rPr>
          <w:spacing w:val="-3"/>
          <w:sz w:val="28"/>
        </w:rPr>
        <w:t xml:space="preserve"> </w:t>
      </w:r>
      <w:r>
        <w:rPr>
          <w:sz w:val="28"/>
        </w:rPr>
        <w:t>др.;</w:t>
      </w:r>
    </w:p>
    <w:p w:rsidR="00003555" w:rsidRDefault="00857D33" w:rsidP="003F7C5A">
      <w:pPr>
        <w:pStyle w:val="TableParagraph"/>
        <w:numPr>
          <w:ilvl w:val="1"/>
          <w:numId w:val="57"/>
        </w:numPr>
        <w:tabs>
          <w:tab w:val="left" w:pos="1247"/>
        </w:tabs>
        <w:spacing w:line="342" w:lineRule="exact"/>
        <w:ind w:left="1246"/>
        <w:rPr>
          <w:sz w:val="28"/>
        </w:rPr>
      </w:pPr>
      <w:r>
        <w:rPr>
          <w:sz w:val="28"/>
        </w:rPr>
        <w:t>анализировать</w:t>
      </w:r>
      <w:r>
        <w:rPr>
          <w:spacing w:val="-6"/>
          <w:sz w:val="28"/>
        </w:rPr>
        <w:t xml:space="preserve"> </w:t>
      </w:r>
      <w:r>
        <w:rPr>
          <w:sz w:val="28"/>
        </w:rPr>
        <w:t>творчество</w:t>
      </w:r>
      <w:r>
        <w:rPr>
          <w:spacing w:val="-6"/>
          <w:sz w:val="28"/>
        </w:rPr>
        <w:t xml:space="preserve"> </w:t>
      </w:r>
      <w:r>
        <w:rPr>
          <w:sz w:val="28"/>
        </w:rPr>
        <w:t>исполнителей</w:t>
      </w:r>
      <w:r>
        <w:rPr>
          <w:spacing w:val="-4"/>
          <w:sz w:val="28"/>
        </w:rPr>
        <w:t xml:space="preserve"> </w:t>
      </w:r>
      <w:r>
        <w:rPr>
          <w:sz w:val="28"/>
        </w:rPr>
        <w:t>авторской</w:t>
      </w:r>
      <w:r>
        <w:rPr>
          <w:spacing w:val="-4"/>
          <w:sz w:val="28"/>
        </w:rPr>
        <w:t xml:space="preserve"> </w:t>
      </w:r>
      <w:r>
        <w:rPr>
          <w:sz w:val="28"/>
        </w:rPr>
        <w:t>песни;</w:t>
      </w:r>
    </w:p>
    <w:p w:rsidR="00003555" w:rsidRDefault="00857D33" w:rsidP="003F7C5A">
      <w:pPr>
        <w:pStyle w:val="TableParagraph"/>
        <w:numPr>
          <w:ilvl w:val="1"/>
          <w:numId w:val="57"/>
        </w:numPr>
        <w:tabs>
          <w:tab w:val="left" w:pos="1247"/>
        </w:tabs>
        <w:spacing w:line="342" w:lineRule="exact"/>
        <w:ind w:left="1246"/>
        <w:rPr>
          <w:sz w:val="28"/>
        </w:rPr>
      </w:pPr>
      <w:r>
        <w:rPr>
          <w:sz w:val="28"/>
        </w:rPr>
        <w:t>выявлять</w:t>
      </w:r>
      <w:r>
        <w:rPr>
          <w:spacing w:val="-5"/>
          <w:sz w:val="28"/>
        </w:rPr>
        <w:t xml:space="preserve"> </w:t>
      </w:r>
      <w:r>
        <w:rPr>
          <w:sz w:val="28"/>
        </w:rPr>
        <w:t>особенности</w:t>
      </w:r>
      <w:r>
        <w:rPr>
          <w:spacing w:val="-2"/>
          <w:sz w:val="28"/>
        </w:rPr>
        <w:t xml:space="preserve"> </w:t>
      </w:r>
      <w:r>
        <w:rPr>
          <w:sz w:val="28"/>
        </w:rPr>
        <w:t>взаимодействия</w:t>
      </w:r>
      <w:r>
        <w:rPr>
          <w:spacing w:val="-5"/>
          <w:sz w:val="28"/>
        </w:rPr>
        <w:t xml:space="preserve"> </w:t>
      </w:r>
      <w:r>
        <w:rPr>
          <w:sz w:val="28"/>
        </w:rPr>
        <w:t>музыки</w:t>
      </w:r>
      <w:r>
        <w:rPr>
          <w:spacing w:val="-2"/>
          <w:sz w:val="28"/>
        </w:rPr>
        <w:t xml:space="preserve"> </w:t>
      </w:r>
      <w:r>
        <w:rPr>
          <w:sz w:val="28"/>
        </w:rPr>
        <w:t>с</w:t>
      </w:r>
      <w:r>
        <w:rPr>
          <w:spacing w:val="-3"/>
          <w:sz w:val="28"/>
        </w:rPr>
        <w:t xml:space="preserve"> </w:t>
      </w:r>
      <w:r>
        <w:rPr>
          <w:sz w:val="28"/>
        </w:rPr>
        <w:t>другими</w:t>
      </w:r>
      <w:r>
        <w:rPr>
          <w:spacing w:val="-2"/>
          <w:sz w:val="28"/>
        </w:rPr>
        <w:t xml:space="preserve"> </w:t>
      </w:r>
      <w:r>
        <w:rPr>
          <w:sz w:val="28"/>
        </w:rPr>
        <w:t>видами</w:t>
      </w:r>
      <w:r>
        <w:rPr>
          <w:spacing w:val="-5"/>
          <w:sz w:val="28"/>
        </w:rPr>
        <w:t xml:space="preserve"> </w:t>
      </w:r>
      <w:r>
        <w:rPr>
          <w:sz w:val="28"/>
        </w:rPr>
        <w:t>искусства;</w:t>
      </w:r>
    </w:p>
    <w:p w:rsidR="00003555" w:rsidRDefault="00857D33" w:rsidP="003F7C5A">
      <w:pPr>
        <w:pStyle w:val="TableParagraph"/>
        <w:numPr>
          <w:ilvl w:val="1"/>
          <w:numId w:val="57"/>
        </w:numPr>
        <w:tabs>
          <w:tab w:val="left" w:pos="1247"/>
        </w:tabs>
        <w:spacing w:line="342" w:lineRule="exact"/>
        <w:ind w:left="1246"/>
        <w:rPr>
          <w:sz w:val="28"/>
        </w:rPr>
      </w:pPr>
      <w:r>
        <w:rPr>
          <w:sz w:val="28"/>
        </w:rPr>
        <w:t>находить</w:t>
      </w:r>
      <w:r>
        <w:rPr>
          <w:spacing w:val="-3"/>
          <w:sz w:val="28"/>
        </w:rPr>
        <w:t xml:space="preserve"> </w:t>
      </w:r>
      <w:r>
        <w:rPr>
          <w:sz w:val="28"/>
        </w:rPr>
        <w:t>жанровые</w:t>
      </w:r>
      <w:r>
        <w:rPr>
          <w:spacing w:val="-4"/>
          <w:sz w:val="28"/>
        </w:rPr>
        <w:t xml:space="preserve"> </w:t>
      </w:r>
      <w:r>
        <w:rPr>
          <w:sz w:val="28"/>
        </w:rPr>
        <w:t>параллели</w:t>
      </w:r>
      <w:r>
        <w:rPr>
          <w:spacing w:val="-2"/>
          <w:sz w:val="28"/>
        </w:rPr>
        <w:t xml:space="preserve"> </w:t>
      </w:r>
      <w:r>
        <w:rPr>
          <w:sz w:val="28"/>
        </w:rPr>
        <w:t>между</w:t>
      </w:r>
      <w:r>
        <w:rPr>
          <w:spacing w:val="-5"/>
          <w:sz w:val="28"/>
        </w:rPr>
        <w:t xml:space="preserve"> </w:t>
      </w:r>
      <w:r>
        <w:rPr>
          <w:sz w:val="28"/>
        </w:rPr>
        <w:t>музыкой</w:t>
      </w:r>
      <w:r>
        <w:rPr>
          <w:spacing w:val="-2"/>
          <w:sz w:val="28"/>
        </w:rPr>
        <w:t xml:space="preserve"> </w:t>
      </w:r>
      <w:r>
        <w:rPr>
          <w:sz w:val="28"/>
        </w:rPr>
        <w:t>и</w:t>
      </w:r>
      <w:r>
        <w:rPr>
          <w:spacing w:val="-4"/>
          <w:sz w:val="28"/>
        </w:rPr>
        <w:t xml:space="preserve"> </w:t>
      </w:r>
      <w:r>
        <w:rPr>
          <w:sz w:val="28"/>
        </w:rPr>
        <w:t>другими</w:t>
      </w:r>
      <w:r>
        <w:rPr>
          <w:spacing w:val="-2"/>
          <w:sz w:val="28"/>
        </w:rPr>
        <w:t xml:space="preserve"> </w:t>
      </w:r>
      <w:r>
        <w:rPr>
          <w:sz w:val="28"/>
        </w:rPr>
        <w:t>видами</w:t>
      </w:r>
      <w:r>
        <w:rPr>
          <w:spacing w:val="-3"/>
          <w:sz w:val="28"/>
        </w:rPr>
        <w:t xml:space="preserve"> </w:t>
      </w:r>
      <w:r>
        <w:rPr>
          <w:sz w:val="28"/>
        </w:rPr>
        <w:t>искусств;</w:t>
      </w:r>
    </w:p>
    <w:p w:rsidR="00003555" w:rsidRDefault="00857D33" w:rsidP="003F7C5A">
      <w:pPr>
        <w:pStyle w:val="TableParagraph"/>
        <w:numPr>
          <w:ilvl w:val="1"/>
          <w:numId w:val="57"/>
        </w:numPr>
        <w:tabs>
          <w:tab w:val="left" w:pos="1247"/>
          <w:tab w:val="left" w:pos="2846"/>
          <w:tab w:val="left" w:pos="4401"/>
          <w:tab w:val="left" w:pos="6428"/>
          <w:tab w:val="left" w:pos="8284"/>
          <w:tab w:val="left" w:pos="8704"/>
        </w:tabs>
        <w:ind w:right="552" w:firstLine="708"/>
        <w:rPr>
          <w:sz w:val="28"/>
        </w:rPr>
      </w:pPr>
      <w:r>
        <w:rPr>
          <w:sz w:val="28"/>
        </w:rPr>
        <w:t>сравнивать</w:t>
      </w:r>
      <w:r>
        <w:rPr>
          <w:sz w:val="28"/>
        </w:rPr>
        <w:tab/>
        <w:t>интонации</w:t>
      </w:r>
      <w:r>
        <w:rPr>
          <w:sz w:val="28"/>
        </w:rPr>
        <w:tab/>
        <w:t>музыкального,</w:t>
      </w:r>
      <w:r>
        <w:rPr>
          <w:sz w:val="28"/>
        </w:rPr>
        <w:tab/>
        <w:t>живописного</w:t>
      </w:r>
      <w:r>
        <w:rPr>
          <w:sz w:val="28"/>
        </w:rPr>
        <w:tab/>
        <w:t>и</w:t>
      </w:r>
      <w:r>
        <w:rPr>
          <w:sz w:val="28"/>
        </w:rPr>
        <w:tab/>
      </w:r>
      <w:r>
        <w:rPr>
          <w:spacing w:val="-1"/>
          <w:sz w:val="28"/>
        </w:rPr>
        <w:t>литературного</w:t>
      </w:r>
      <w:r>
        <w:rPr>
          <w:spacing w:val="-67"/>
          <w:sz w:val="28"/>
        </w:rPr>
        <w:t xml:space="preserve"> </w:t>
      </w:r>
      <w:r>
        <w:rPr>
          <w:sz w:val="28"/>
        </w:rPr>
        <w:t>произведений;</w:t>
      </w:r>
    </w:p>
    <w:p w:rsidR="00003555" w:rsidRDefault="00857D33" w:rsidP="003F7C5A">
      <w:pPr>
        <w:pStyle w:val="TableParagraph"/>
        <w:numPr>
          <w:ilvl w:val="1"/>
          <w:numId w:val="57"/>
        </w:numPr>
        <w:tabs>
          <w:tab w:val="left" w:pos="1247"/>
          <w:tab w:val="left" w:pos="2736"/>
          <w:tab w:val="left" w:pos="4989"/>
          <w:tab w:val="left" w:pos="6306"/>
          <w:tab w:val="left" w:pos="8780"/>
          <w:tab w:val="left" w:pos="10304"/>
        </w:tabs>
        <w:ind w:right="549" w:firstLine="708"/>
        <w:rPr>
          <w:sz w:val="28"/>
        </w:rPr>
      </w:pPr>
      <w:r>
        <w:rPr>
          <w:sz w:val="28"/>
        </w:rPr>
        <w:t>понимать</w:t>
      </w:r>
      <w:r>
        <w:rPr>
          <w:sz w:val="28"/>
        </w:rPr>
        <w:tab/>
        <w:t>взаимодействие</w:t>
      </w:r>
      <w:r>
        <w:rPr>
          <w:sz w:val="28"/>
        </w:rPr>
        <w:tab/>
        <w:t>музыки,</w:t>
      </w:r>
      <w:r>
        <w:rPr>
          <w:sz w:val="28"/>
        </w:rPr>
        <w:tab/>
        <w:t>изобразительного</w:t>
      </w:r>
      <w:r>
        <w:rPr>
          <w:sz w:val="28"/>
        </w:rPr>
        <w:tab/>
        <w:t>искусства</w:t>
      </w:r>
      <w:r>
        <w:rPr>
          <w:sz w:val="28"/>
        </w:rPr>
        <w:tab/>
      </w:r>
      <w:r>
        <w:rPr>
          <w:spacing w:val="-1"/>
          <w:sz w:val="28"/>
        </w:rPr>
        <w:t>и</w:t>
      </w:r>
      <w:r>
        <w:rPr>
          <w:spacing w:val="-67"/>
          <w:sz w:val="28"/>
        </w:rPr>
        <w:t xml:space="preserve"> </w:t>
      </w:r>
      <w:r>
        <w:rPr>
          <w:sz w:val="28"/>
        </w:rPr>
        <w:t>литературы</w:t>
      </w:r>
      <w:r>
        <w:rPr>
          <w:spacing w:val="-4"/>
          <w:sz w:val="28"/>
        </w:rPr>
        <w:t xml:space="preserve"> </w:t>
      </w:r>
      <w:r>
        <w:rPr>
          <w:sz w:val="28"/>
        </w:rPr>
        <w:t>на основе</w:t>
      </w:r>
      <w:r>
        <w:rPr>
          <w:spacing w:val="-3"/>
          <w:sz w:val="28"/>
        </w:rPr>
        <w:t xml:space="preserve"> </w:t>
      </w:r>
      <w:r>
        <w:rPr>
          <w:sz w:val="28"/>
        </w:rPr>
        <w:t>осознания специфики языка</w:t>
      </w:r>
      <w:r>
        <w:rPr>
          <w:spacing w:val="-1"/>
          <w:sz w:val="28"/>
        </w:rPr>
        <w:t xml:space="preserve"> </w:t>
      </w:r>
      <w:r>
        <w:rPr>
          <w:sz w:val="28"/>
        </w:rPr>
        <w:t>каждого</w:t>
      </w:r>
      <w:r>
        <w:rPr>
          <w:spacing w:val="-1"/>
          <w:sz w:val="28"/>
        </w:rPr>
        <w:t xml:space="preserve"> </w:t>
      </w:r>
      <w:r>
        <w:rPr>
          <w:sz w:val="28"/>
        </w:rPr>
        <w:t>из</w:t>
      </w:r>
      <w:r>
        <w:rPr>
          <w:spacing w:val="-1"/>
          <w:sz w:val="28"/>
        </w:rPr>
        <w:t xml:space="preserve"> </w:t>
      </w:r>
      <w:r>
        <w:rPr>
          <w:sz w:val="28"/>
        </w:rPr>
        <w:t>них;</w:t>
      </w:r>
    </w:p>
    <w:p w:rsidR="00003555" w:rsidRDefault="00857D33" w:rsidP="003F7C5A">
      <w:pPr>
        <w:pStyle w:val="TableParagraph"/>
        <w:numPr>
          <w:ilvl w:val="1"/>
          <w:numId w:val="57"/>
        </w:numPr>
        <w:tabs>
          <w:tab w:val="left" w:pos="1247"/>
        </w:tabs>
        <w:ind w:right="548" w:firstLine="708"/>
        <w:rPr>
          <w:sz w:val="28"/>
        </w:rPr>
      </w:pPr>
      <w:r>
        <w:rPr>
          <w:sz w:val="28"/>
        </w:rPr>
        <w:t>находить</w:t>
      </w:r>
      <w:r>
        <w:rPr>
          <w:spacing w:val="26"/>
          <w:sz w:val="28"/>
        </w:rPr>
        <w:t xml:space="preserve"> </w:t>
      </w:r>
      <w:r>
        <w:rPr>
          <w:sz w:val="28"/>
        </w:rPr>
        <w:t>ассоциативные</w:t>
      </w:r>
      <w:r>
        <w:rPr>
          <w:spacing w:val="28"/>
          <w:sz w:val="28"/>
        </w:rPr>
        <w:t xml:space="preserve"> </w:t>
      </w:r>
      <w:r>
        <w:rPr>
          <w:sz w:val="28"/>
        </w:rPr>
        <w:t>связи</w:t>
      </w:r>
      <w:r>
        <w:rPr>
          <w:spacing w:val="29"/>
          <w:sz w:val="28"/>
        </w:rPr>
        <w:t xml:space="preserve"> </w:t>
      </w:r>
      <w:r>
        <w:rPr>
          <w:sz w:val="28"/>
        </w:rPr>
        <w:t>между</w:t>
      </w:r>
      <w:r>
        <w:rPr>
          <w:spacing w:val="26"/>
          <w:sz w:val="28"/>
        </w:rPr>
        <w:t xml:space="preserve"> </w:t>
      </w:r>
      <w:r>
        <w:rPr>
          <w:sz w:val="28"/>
        </w:rPr>
        <w:t>художественными</w:t>
      </w:r>
      <w:r>
        <w:rPr>
          <w:spacing w:val="29"/>
          <w:sz w:val="28"/>
        </w:rPr>
        <w:t xml:space="preserve"> </w:t>
      </w:r>
      <w:r>
        <w:rPr>
          <w:sz w:val="28"/>
        </w:rPr>
        <w:t>образами</w:t>
      </w:r>
      <w:r>
        <w:rPr>
          <w:spacing w:val="29"/>
          <w:sz w:val="28"/>
        </w:rPr>
        <w:t xml:space="preserve"> </w:t>
      </w:r>
      <w:r>
        <w:rPr>
          <w:sz w:val="28"/>
        </w:rPr>
        <w:t>музыки,</w:t>
      </w:r>
      <w:r>
        <w:rPr>
          <w:spacing w:val="-67"/>
          <w:sz w:val="28"/>
        </w:rPr>
        <w:t xml:space="preserve"> </w:t>
      </w:r>
      <w:r>
        <w:rPr>
          <w:sz w:val="28"/>
        </w:rPr>
        <w:t>изобразительного искусства</w:t>
      </w:r>
      <w:r>
        <w:rPr>
          <w:spacing w:val="-1"/>
          <w:sz w:val="28"/>
        </w:rPr>
        <w:t xml:space="preserve"> </w:t>
      </w:r>
      <w:r>
        <w:rPr>
          <w:sz w:val="28"/>
        </w:rPr>
        <w:t>и литературы;</w:t>
      </w:r>
    </w:p>
    <w:p w:rsidR="00003555" w:rsidRDefault="00857D33" w:rsidP="003F7C5A">
      <w:pPr>
        <w:pStyle w:val="TableParagraph"/>
        <w:numPr>
          <w:ilvl w:val="1"/>
          <w:numId w:val="57"/>
        </w:numPr>
        <w:tabs>
          <w:tab w:val="left" w:pos="1247"/>
        </w:tabs>
        <w:spacing w:line="342" w:lineRule="exact"/>
        <w:ind w:left="1246"/>
        <w:rPr>
          <w:sz w:val="28"/>
        </w:rPr>
      </w:pPr>
      <w:r>
        <w:rPr>
          <w:sz w:val="28"/>
        </w:rPr>
        <w:t>понимать</w:t>
      </w:r>
      <w:r>
        <w:rPr>
          <w:spacing w:val="-3"/>
          <w:sz w:val="28"/>
        </w:rPr>
        <w:t xml:space="preserve"> </w:t>
      </w:r>
      <w:r>
        <w:rPr>
          <w:sz w:val="28"/>
        </w:rPr>
        <w:t>значимость</w:t>
      </w:r>
      <w:r>
        <w:rPr>
          <w:spacing w:val="-3"/>
          <w:sz w:val="28"/>
        </w:rPr>
        <w:t xml:space="preserve"> </w:t>
      </w:r>
      <w:r>
        <w:rPr>
          <w:sz w:val="28"/>
        </w:rPr>
        <w:t>музыки</w:t>
      </w:r>
      <w:r>
        <w:rPr>
          <w:spacing w:val="-2"/>
          <w:sz w:val="28"/>
        </w:rPr>
        <w:t xml:space="preserve"> </w:t>
      </w:r>
      <w:r>
        <w:rPr>
          <w:sz w:val="28"/>
        </w:rPr>
        <w:t>в</w:t>
      </w:r>
      <w:r>
        <w:rPr>
          <w:spacing w:val="-3"/>
          <w:sz w:val="28"/>
        </w:rPr>
        <w:t xml:space="preserve"> </w:t>
      </w:r>
      <w:r>
        <w:rPr>
          <w:sz w:val="28"/>
        </w:rPr>
        <w:t>творчестве</w:t>
      </w:r>
      <w:r>
        <w:rPr>
          <w:spacing w:val="-4"/>
          <w:sz w:val="28"/>
        </w:rPr>
        <w:t xml:space="preserve"> </w:t>
      </w:r>
      <w:r>
        <w:rPr>
          <w:sz w:val="28"/>
        </w:rPr>
        <w:t>писателей</w:t>
      </w:r>
      <w:r>
        <w:rPr>
          <w:spacing w:val="-3"/>
          <w:sz w:val="28"/>
        </w:rPr>
        <w:t xml:space="preserve"> </w:t>
      </w:r>
      <w:r>
        <w:rPr>
          <w:sz w:val="28"/>
        </w:rPr>
        <w:t>и</w:t>
      </w:r>
      <w:r>
        <w:rPr>
          <w:spacing w:val="-3"/>
          <w:sz w:val="28"/>
        </w:rPr>
        <w:t xml:space="preserve"> </w:t>
      </w:r>
      <w:r>
        <w:rPr>
          <w:sz w:val="28"/>
        </w:rPr>
        <w:t>поэтов;</w:t>
      </w:r>
    </w:p>
    <w:p w:rsidR="00003555" w:rsidRDefault="00857D33" w:rsidP="003F7C5A">
      <w:pPr>
        <w:pStyle w:val="TableParagraph"/>
        <w:numPr>
          <w:ilvl w:val="1"/>
          <w:numId w:val="57"/>
        </w:numPr>
        <w:tabs>
          <w:tab w:val="left" w:pos="1247"/>
        </w:tabs>
        <w:ind w:right="543" w:firstLine="708"/>
        <w:rPr>
          <w:sz w:val="28"/>
        </w:rPr>
      </w:pPr>
      <w:r>
        <w:rPr>
          <w:sz w:val="28"/>
        </w:rPr>
        <w:t>называть</w:t>
      </w:r>
      <w:r>
        <w:rPr>
          <w:spacing w:val="52"/>
          <w:sz w:val="28"/>
        </w:rPr>
        <w:t xml:space="preserve"> </w:t>
      </w:r>
      <w:r>
        <w:rPr>
          <w:sz w:val="28"/>
        </w:rPr>
        <w:t>и</w:t>
      </w:r>
      <w:r>
        <w:rPr>
          <w:spacing w:val="54"/>
          <w:sz w:val="28"/>
        </w:rPr>
        <w:t xml:space="preserve"> </w:t>
      </w:r>
      <w:r>
        <w:rPr>
          <w:sz w:val="28"/>
        </w:rPr>
        <w:t>определять</w:t>
      </w:r>
      <w:r>
        <w:rPr>
          <w:spacing w:val="56"/>
          <w:sz w:val="28"/>
        </w:rPr>
        <w:t xml:space="preserve"> </w:t>
      </w:r>
      <w:r>
        <w:rPr>
          <w:sz w:val="28"/>
        </w:rPr>
        <w:t>на</w:t>
      </w:r>
      <w:r>
        <w:rPr>
          <w:spacing w:val="53"/>
          <w:sz w:val="28"/>
        </w:rPr>
        <w:t xml:space="preserve"> </w:t>
      </w:r>
      <w:r>
        <w:rPr>
          <w:sz w:val="28"/>
        </w:rPr>
        <w:t>слух</w:t>
      </w:r>
      <w:r>
        <w:rPr>
          <w:spacing w:val="57"/>
          <w:sz w:val="28"/>
        </w:rPr>
        <w:t xml:space="preserve"> </w:t>
      </w:r>
      <w:r>
        <w:rPr>
          <w:sz w:val="28"/>
        </w:rPr>
        <w:t>мужские</w:t>
      </w:r>
      <w:r>
        <w:rPr>
          <w:spacing w:val="57"/>
          <w:sz w:val="28"/>
        </w:rPr>
        <w:t xml:space="preserve"> </w:t>
      </w:r>
      <w:r>
        <w:rPr>
          <w:sz w:val="28"/>
        </w:rPr>
        <w:t>(тенор,</w:t>
      </w:r>
      <w:r>
        <w:rPr>
          <w:spacing w:val="52"/>
          <w:sz w:val="28"/>
        </w:rPr>
        <w:t xml:space="preserve"> </w:t>
      </w:r>
      <w:r>
        <w:rPr>
          <w:sz w:val="28"/>
        </w:rPr>
        <w:t>баритон,</w:t>
      </w:r>
      <w:r>
        <w:rPr>
          <w:spacing w:val="53"/>
          <w:sz w:val="28"/>
        </w:rPr>
        <w:t xml:space="preserve"> </w:t>
      </w:r>
      <w:r>
        <w:rPr>
          <w:sz w:val="28"/>
        </w:rPr>
        <w:t>бас)</w:t>
      </w:r>
      <w:r>
        <w:rPr>
          <w:spacing w:val="55"/>
          <w:sz w:val="28"/>
        </w:rPr>
        <w:t xml:space="preserve"> </w:t>
      </w:r>
      <w:r>
        <w:rPr>
          <w:sz w:val="28"/>
        </w:rPr>
        <w:t>и</w:t>
      </w:r>
      <w:r>
        <w:rPr>
          <w:spacing w:val="54"/>
          <w:sz w:val="28"/>
        </w:rPr>
        <w:t xml:space="preserve"> </w:t>
      </w:r>
      <w:r>
        <w:rPr>
          <w:sz w:val="28"/>
        </w:rPr>
        <w:t>женские</w:t>
      </w:r>
      <w:r>
        <w:rPr>
          <w:spacing w:val="-67"/>
          <w:sz w:val="28"/>
        </w:rPr>
        <w:t xml:space="preserve"> </w:t>
      </w:r>
      <w:r>
        <w:rPr>
          <w:sz w:val="28"/>
        </w:rPr>
        <w:t>(сопрано,</w:t>
      </w:r>
      <w:r>
        <w:rPr>
          <w:spacing w:val="-2"/>
          <w:sz w:val="28"/>
        </w:rPr>
        <w:t xml:space="preserve"> </w:t>
      </w:r>
      <w:r>
        <w:rPr>
          <w:sz w:val="28"/>
        </w:rPr>
        <w:t>меццо-сопрано,</w:t>
      </w:r>
      <w:r>
        <w:rPr>
          <w:spacing w:val="-1"/>
          <w:sz w:val="28"/>
        </w:rPr>
        <w:t xml:space="preserve"> </w:t>
      </w:r>
      <w:r>
        <w:rPr>
          <w:sz w:val="28"/>
        </w:rPr>
        <w:t>контральто) певческие</w:t>
      </w:r>
      <w:r>
        <w:rPr>
          <w:spacing w:val="-1"/>
          <w:sz w:val="28"/>
        </w:rPr>
        <w:t xml:space="preserve"> </w:t>
      </w:r>
      <w:r>
        <w:rPr>
          <w:sz w:val="28"/>
        </w:rPr>
        <w:t>голоса;</w:t>
      </w:r>
    </w:p>
    <w:p w:rsidR="00003555" w:rsidRDefault="00857D33" w:rsidP="003F7C5A">
      <w:pPr>
        <w:pStyle w:val="TableParagraph"/>
        <w:numPr>
          <w:ilvl w:val="1"/>
          <w:numId w:val="57"/>
        </w:numPr>
        <w:tabs>
          <w:tab w:val="left" w:pos="1247"/>
          <w:tab w:val="left" w:pos="2839"/>
          <w:tab w:val="left" w:pos="4868"/>
          <w:tab w:val="left" w:pos="6141"/>
          <w:tab w:val="left" w:pos="7888"/>
          <w:tab w:val="left" w:pos="8430"/>
          <w:tab w:val="left" w:pos="9431"/>
        </w:tabs>
        <w:ind w:right="549" w:firstLine="708"/>
        <w:rPr>
          <w:sz w:val="28"/>
        </w:rPr>
      </w:pPr>
      <w:r>
        <w:rPr>
          <w:sz w:val="28"/>
        </w:rPr>
        <w:t>определять</w:t>
      </w:r>
      <w:r>
        <w:rPr>
          <w:sz w:val="28"/>
        </w:rPr>
        <w:tab/>
        <w:t>разновидности</w:t>
      </w:r>
      <w:r>
        <w:rPr>
          <w:sz w:val="28"/>
        </w:rPr>
        <w:tab/>
        <w:t>хоровых</w:t>
      </w:r>
      <w:r>
        <w:rPr>
          <w:sz w:val="28"/>
        </w:rPr>
        <w:tab/>
        <w:t>коллективов</w:t>
      </w:r>
      <w:r>
        <w:rPr>
          <w:sz w:val="28"/>
        </w:rPr>
        <w:tab/>
        <w:t>по</w:t>
      </w:r>
      <w:r>
        <w:rPr>
          <w:sz w:val="28"/>
        </w:rPr>
        <w:tab/>
        <w:t>стилю</w:t>
      </w:r>
      <w:r>
        <w:rPr>
          <w:sz w:val="28"/>
        </w:rPr>
        <w:tab/>
      </w:r>
      <w:r>
        <w:rPr>
          <w:spacing w:val="-1"/>
          <w:sz w:val="28"/>
        </w:rPr>
        <w:t>(манере)</w:t>
      </w:r>
      <w:r>
        <w:rPr>
          <w:spacing w:val="-67"/>
          <w:sz w:val="28"/>
        </w:rPr>
        <w:t xml:space="preserve"> </w:t>
      </w:r>
      <w:r>
        <w:rPr>
          <w:sz w:val="28"/>
        </w:rPr>
        <w:t>исполнения: народные,</w:t>
      </w:r>
      <w:r>
        <w:rPr>
          <w:spacing w:val="-1"/>
          <w:sz w:val="28"/>
        </w:rPr>
        <w:t xml:space="preserve"> </w:t>
      </w:r>
      <w:r>
        <w:rPr>
          <w:sz w:val="28"/>
        </w:rPr>
        <w:t>академические;</w:t>
      </w:r>
    </w:p>
    <w:p w:rsidR="00003555" w:rsidRDefault="00857D33" w:rsidP="003F7C5A">
      <w:pPr>
        <w:pStyle w:val="TableParagraph"/>
        <w:numPr>
          <w:ilvl w:val="1"/>
          <w:numId w:val="57"/>
        </w:numPr>
        <w:tabs>
          <w:tab w:val="left" w:pos="1247"/>
        </w:tabs>
        <w:spacing w:line="341" w:lineRule="exact"/>
        <w:ind w:left="1246"/>
        <w:rPr>
          <w:sz w:val="28"/>
        </w:rPr>
      </w:pPr>
      <w:r>
        <w:rPr>
          <w:sz w:val="28"/>
        </w:rPr>
        <w:t>владеть</w:t>
      </w:r>
      <w:r>
        <w:rPr>
          <w:spacing w:val="-7"/>
          <w:sz w:val="28"/>
        </w:rPr>
        <w:t xml:space="preserve"> </w:t>
      </w:r>
      <w:r>
        <w:rPr>
          <w:sz w:val="28"/>
        </w:rPr>
        <w:t>навыками</w:t>
      </w:r>
      <w:r>
        <w:rPr>
          <w:spacing w:val="-5"/>
          <w:sz w:val="28"/>
        </w:rPr>
        <w:t xml:space="preserve"> </w:t>
      </w:r>
      <w:r>
        <w:rPr>
          <w:sz w:val="28"/>
        </w:rPr>
        <w:t>вокально-хорового</w:t>
      </w:r>
      <w:r>
        <w:rPr>
          <w:spacing w:val="-5"/>
          <w:sz w:val="28"/>
        </w:rPr>
        <w:t xml:space="preserve"> </w:t>
      </w:r>
      <w:r>
        <w:rPr>
          <w:sz w:val="28"/>
        </w:rPr>
        <w:t>музицирования;</w:t>
      </w:r>
    </w:p>
    <w:p w:rsidR="00003555" w:rsidRDefault="00857D33" w:rsidP="003F7C5A">
      <w:pPr>
        <w:pStyle w:val="TableParagraph"/>
        <w:numPr>
          <w:ilvl w:val="1"/>
          <w:numId w:val="57"/>
        </w:numPr>
        <w:tabs>
          <w:tab w:val="left" w:pos="1247"/>
        </w:tabs>
        <w:ind w:right="544" w:firstLine="708"/>
        <w:rPr>
          <w:sz w:val="28"/>
        </w:rPr>
      </w:pPr>
      <w:r>
        <w:rPr>
          <w:sz w:val="28"/>
        </w:rPr>
        <w:t>применять</w:t>
      </w:r>
      <w:r>
        <w:rPr>
          <w:spacing w:val="13"/>
          <w:sz w:val="28"/>
        </w:rPr>
        <w:t xml:space="preserve"> </w:t>
      </w:r>
      <w:r>
        <w:rPr>
          <w:sz w:val="28"/>
        </w:rPr>
        <w:t>навыки</w:t>
      </w:r>
      <w:r>
        <w:rPr>
          <w:spacing w:val="12"/>
          <w:sz w:val="28"/>
        </w:rPr>
        <w:t xml:space="preserve"> </w:t>
      </w:r>
      <w:r>
        <w:rPr>
          <w:sz w:val="28"/>
        </w:rPr>
        <w:t>вокально-хоровой</w:t>
      </w:r>
      <w:r>
        <w:rPr>
          <w:spacing w:val="12"/>
          <w:sz w:val="28"/>
        </w:rPr>
        <w:t xml:space="preserve"> </w:t>
      </w:r>
      <w:r>
        <w:rPr>
          <w:sz w:val="28"/>
        </w:rPr>
        <w:t>работы</w:t>
      </w:r>
      <w:r>
        <w:rPr>
          <w:spacing w:val="14"/>
          <w:sz w:val="28"/>
        </w:rPr>
        <w:t xml:space="preserve"> </w:t>
      </w:r>
      <w:r>
        <w:rPr>
          <w:sz w:val="28"/>
        </w:rPr>
        <w:t>при</w:t>
      </w:r>
      <w:r>
        <w:rPr>
          <w:spacing w:val="15"/>
          <w:sz w:val="28"/>
        </w:rPr>
        <w:t xml:space="preserve"> </w:t>
      </w:r>
      <w:r>
        <w:rPr>
          <w:sz w:val="28"/>
        </w:rPr>
        <w:t>пении</w:t>
      </w:r>
      <w:r>
        <w:rPr>
          <w:spacing w:val="14"/>
          <w:sz w:val="28"/>
        </w:rPr>
        <w:t xml:space="preserve"> </w:t>
      </w:r>
      <w:r>
        <w:rPr>
          <w:sz w:val="28"/>
        </w:rPr>
        <w:t>с</w:t>
      </w:r>
      <w:r>
        <w:rPr>
          <w:spacing w:val="13"/>
          <w:sz w:val="28"/>
        </w:rPr>
        <w:t xml:space="preserve"> </w:t>
      </w:r>
      <w:r>
        <w:rPr>
          <w:sz w:val="28"/>
        </w:rPr>
        <w:t>музыкальным</w:t>
      </w:r>
      <w:r>
        <w:rPr>
          <w:spacing w:val="-67"/>
          <w:sz w:val="28"/>
        </w:rPr>
        <w:t xml:space="preserve"> </w:t>
      </w:r>
      <w:r>
        <w:rPr>
          <w:sz w:val="28"/>
        </w:rPr>
        <w:t>сопровождением</w:t>
      </w:r>
      <w:r>
        <w:rPr>
          <w:spacing w:val="-1"/>
          <w:sz w:val="28"/>
        </w:rPr>
        <w:t xml:space="preserve"> </w:t>
      </w:r>
      <w:r>
        <w:rPr>
          <w:sz w:val="28"/>
        </w:rPr>
        <w:t>и</w:t>
      </w:r>
      <w:r>
        <w:rPr>
          <w:spacing w:val="-3"/>
          <w:sz w:val="28"/>
        </w:rPr>
        <w:t xml:space="preserve"> </w:t>
      </w:r>
      <w:r>
        <w:rPr>
          <w:sz w:val="28"/>
        </w:rPr>
        <w:t>без</w:t>
      </w:r>
      <w:r>
        <w:rPr>
          <w:spacing w:val="-1"/>
          <w:sz w:val="28"/>
        </w:rPr>
        <w:t xml:space="preserve"> </w:t>
      </w:r>
      <w:r>
        <w:rPr>
          <w:sz w:val="28"/>
        </w:rPr>
        <w:t>сопровождения (acappella);</w:t>
      </w:r>
    </w:p>
    <w:p w:rsidR="00003555" w:rsidRDefault="00857D33" w:rsidP="003F7C5A">
      <w:pPr>
        <w:pStyle w:val="TableParagraph"/>
        <w:numPr>
          <w:ilvl w:val="1"/>
          <w:numId w:val="57"/>
        </w:numPr>
        <w:tabs>
          <w:tab w:val="left" w:pos="1247"/>
        </w:tabs>
        <w:ind w:right="549" w:firstLine="708"/>
        <w:rPr>
          <w:sz w:val="28"/>
        </w:rPr>
      </w:pPr>
      <w:r>
        <w:rPr>
          <w:sz w:val="28"/>
        </w:rPr>
        <w:t>творчески</w:t>
      </w:r>
      <w:r>
        <w:rPr>
          <w:spacing w:val="50"/>
          <w:sz w:val="28"/>
        </w:rPr>
        <w:t xml:space="preserve"> </w:t>
      </w:r>
      <w:r>
        <w:rPr>
          <w:sz w:val="28"/>
        </w:rPr>
        <w:t>интерпретировать</w:t>
      </w:r>
      <w:r>
        <w:rPr>
          <w:spacing w:val="49"/>
          <w:sz w:val="28"/>
        </w:rPr>
        <w:t xml:space="preserve"> </w:t>
      </w:r>
      <w:r>
        <w:rPr>
          <w:sz w:val="28"/>
        </w:rPr>
        <w:t>содержание</w:t>
      </w:r>
      <w:r>
        <w:rPr>
          <w:spacing w:val="49"/>
          <w:sz w:val="28"/>
        </w:rPr>
        <w:t xml:space="preserve"> </w:t>
      </w:r>
      <w:r>
        <w:rPr>
          <w:sz w:val="28"/>
        </w:rPr>
        <w:t>музыкального</w:t>
      </w:r>
      <w:r>
        <w:rPr>
          <w:spacing w:val="48"/>
          <w:sz w:val="28"/>
        </w:rPr>
        <w:t xml:space="preserve"> </w:t>
      </w:r>
      <w:r>
        <w:rPr>
          <w:sz w:val="28"/>
        </w:rPr>
        <w:t>произведения</w:t>
      </w:r>
      <w:r>
        <w:rPr>
          <w:spacing w:val="47"/>
          <w:sz w:val="28"/>
        </w:rPr>
        <w:t xml:space="preserve"> </w:t>
      </w:r>
      <w:r>
        <w:rPr>
          <w:sz w:val="28"/>
        </w:rPr>
        <w:t>в</w:t>
      </w:r>
      <w:r>
        <w:rPr>
          <w:spacing w:val="-67"/>
          <w:sz w:val="28"/>
        </w:rPr>
        <w:t xml:space="preserve"> </w:t>
      </w:r>
      <w:r>
        <w:rPr>
          <w:sz w:val="28"/>
        </w:rPr>
        <w:t>пении;</w:t>
      </w:r>
    </w:p>
    <w:p w:rsidR="00003555" w:rsidRDefault="00857D33" w:rsidP="003F7C5A">
      <w:pPr>
        <w:pStyle w:val="TableParagraph"/>
        <w:numPr>
          <w:ilvl w:val="1"/>
          <w:numId w:val="57"/>
        </w:numPr>
        <w:tabs>
          <w:tab w:val="left" w:pos="1247"/>
          <w:tab w:val="left" w:pos="2885"/>
          <w:tab w:val="left" w:pos="3225"/>
          <w:tab w:val="left" w:pos="5096"/>
          <w:tab w:val="left" w:pos="7369"/>
          <w:tab w:val="left" w:pos="9244"/>
        </w:tabs>
        <w:ind w:right="553" w:firstLine="708"/>
        <w:rPr>
          <w:sz w:val="28"/>
        </w:rPr>
      </w:pPr>
      <w:r>
        <w:rPr>
          <w:sz w:val="28"/>
        </w:rPr>
        <w:t>участвовать</w:t>
      </w:r>
      <w:r>
        <w:rPr>
          <w:sz w:val="28"/>
        </w:rPr>
        <w:tab/>
        <w:t>в</w:t>
      </w:r>
      <w:r>
        <w:rPr>
          <w:sz w:val="28"/>
        </w:rPr>
        <w:tab/>
        <w:t>коллективной</w:t>
      </w:r>
      <w:r>
        <w:rPr>
          <w:sz w:val="28"/>
        </w:rPr>
        <w:tab/>
        <w:t>исполнительской</w:t>
      </w:r>
      <w:r>
        <w:rPr>
          <w:sz w:val="28"/>
        </w:rPr>
        <w:tab/>
        <w:t>деятельности,</w:t>
      </w:r>
      <w:r>
        <w:rPr>
          <w:sz w:val="28"/>
        </w:rPr>
        <w:tab/>
      </w:r>
      <w:r>
        <w:rPr>
          <w:spacing w:val="-1"/>
          <w:sz w:val="28"/>
        </w:rPr>
        <w:t>используя</w:t>
      </w:r>
      <w:r>
        <w:rPr>
          <w:spacing w:val="-67"/>
          <w:sz w:val="28"/>
        </w:rPr>
        <w:t xml:space="preserve"> </w:t>
      </w:r>
      <w:r>
        <w:rPr>
          <w:sz w:val="28"/>
        </w:rPr>
        <w:t>различные</w:t>
      </w:r>
      <w:r>
        <w:rPr>
          <w:spacing w:val="-1"/>
          <w:sz w:val="28"/>
        </w:rPr>
        <w:t xml:space="preserve"> </w:t>
      </w:r>
      <w:r>
        <w:rPr>
          <w:sz w:val="28"/>
        </w:rPr>
        <w:t>формы</w:t>
      </w:r>
      <w:r>
        <w:rPr>
          <w:spacing w:val="-3"/>
          <w:sz w:val="28"/>
        </w:rPr>
        <w:t xml:space="preserve"> </w:t>
      </w:r>
      <w:r>
        <w:rPr>
          <w:sz w:val="28"/>
        </w:rPr>
        <w:t>индивидуального</w:t>
      </w:r>
      <w:r>
        <w:rPr>
          <w:spacing w:val="-2"/>
          <w:sz w:val="28"/>
        </w:rPr>
        <w:t xml:space="preserve"> </w:t>
      </w:r>
      <w:r>
        <w:rPr>
          <w:sz w:val="28"/>
        </w:rPr>
        <w:t>и</w:t>
      </w:r>
      <w:r>
        <w:rPr>
          <w:spacing w:val="-1"/>
          <w:sz w:val="28"/>
        </w:rPr>
        <w:t xml:space="preserve"> </w:t>
      </w:r>
      <w:r>
        <w:rPr>
          <w:sz w:val="28"/>
        </w:rPr>
        <w:t>группового музицирования;</w:t>
      </w:r>
    </w:p>
    <w:p w:rsidR="00003555" w:rsidRDefault="00857D33" w:rsidP="003F7C5A">
      <w:pPr>
        <w:pStyle w:val="TableParagraph"/>
        <w:numPr>
          <w:ilvl w:val="1"/>
          <w:numId w:val="57"/>
        </w:numPr>
        <w:tabs>
          <w:tab w:val="left" w:pos="1247"/>
        </w:tabs>
        <w:ind w:right="549" w:firstLine="708"/>
        <w:rPr>
          <w:sz w:val="28"/>
        </w:rPr>
      </w:pPr>
      <w:r>
        <w:rPr>
          <w:sz w:val="28"/>
        </w:rPr>
        <w:t>размышлять о знакомом музыкальном произведении, высказывать суждения</w:t>
      </w:r>
      <w:r>
        <w:rPr>
          <w:spacing w:val="-67"/>
          <w:sz w:val="28"/>
        </w:rPr>
        <w:t xml:space="preserve"> </w:t>
      </w:r>
      <w:r>
        <w:rPr>
          <w:sz w:val="28"/>
        </w:rPr>
        <w:t>об</w:t>
      </w:r>
      <w:r>
        <w:rPr>
          <w:spacing w:val="-3"/>
          <w:sz w:val="28"/>
        </w:rPr>
        <w:t xml:space="preserve"> </w:t>
      </w:r>
      <w:r>
        <w:rPr>
          <w:sz w:val="28"/>
        </w:rPr>
        <w:t>основной идее,</w:t>
      </w:r>
      <w:r>
        <w:rPr>
          <w:spacing w:val="-4"/>
          <w:sz w:val="28"/>
        </w:rPr>
        <w:t xml:space="preserve"> </w:t>
      </w:r>
      <w:r>
        <w:rPr>
          <w:sz w:val="28"/>
        </w:rPr>
        <w:t>о</w:t>
      </w:r>
      <w:r>
        <w:rPr>
          <w:spacing w:val="-4"/>
          <w:sz w:val="28"/>
        </w:rPr>
        <w:t xml:space="preserve"> </w:t>
      </w:r>
      <w:r>
        <w:rPr>
          <w:sz w:val="28"/>
        </w:rPr>
        <w:t>средствах</w:t>
      </w:r>
      <w:r>
        <w:rPr>
          <w:spacing w:val="1"/>
          <w:sz w:val="28"/>
        </w:rPr>
        <w:t xml:space="preserve"> </w:t>
      </w:r>
      <w:r>
        <w:rPr>
          <w:sz w:val="28"/>
        </w:rPr>
        <w:t>и формах</w:t>
      </w:r>
      <w:r>
        <w:rPr>
          <w:spacing w:val="-3"/>
          <w:sz w:val="28"/>
        </w:rPr>
        <w:t xml:space="preserve"> </w:t>
      </w:r>
      <w:r>
        <w:rPr>
          <w:sz w:val="28"/>
        </w:rPr>
        <w:t>ее</w:t>
      </w:r>
      <w:r>
        <w:rPr>
          <w:spacing w:val="-1"/>
          <w:sz w:val="28"/>
        </w:rPr>
        <w:t xml:space="preserve"> </w:t>
      </w:r>
      <w:r>
        <w:rPr>
          <w:sz w:val="28"/>
        </w:rPr>
        <w:t>воплощения;</w:t>
      </w:r>
    </w:p>
    <w:p w:rsidR="00003555" w:rsidRDefault="00003555">
      <w:pPr>
        <w:rPr>
          <w:sz w:val="28"/>
        </w:rPr>
        <w:sectPr w:rsidR="00003555">
          <w:pgSz w:w="11910" w:h="16840"/>
          <w:pgMar w:top="900" w:right="20" w:bottom="1180" w:left="880" w:header="0" w:footer="930" w:gutter="0"/>
          <w:cols w:space="720"/>
        </w:sectPr>
      </w:pPr>
    </w:p>
    <w:p w:rsidR="00003555" w:rsidRDefault="00857D33" w:rsidP="003F7C5A">
      <w:pPr>
        <w:pStyle w:val="TableParagraph"/>
        <w:numPr>
          <w:ilvl w:val="1"/>
          <w:numId w:val="57"/>
        </w:numPr>
        <w:tabs>
          <w:tab w:val="left" w:pos="1247"/>
        </w:tabs>
        <w:spacing w:before="74"/>
        <w:ind w:left="1246"/>
        <w:rPr>
          <w:sz w:val="28"/>
        </w:rPr>
      </w:pPr>
      <w:r>
        <w:rPr>
          <w:sz w:val="28"/>
        </w:rPr>
        <w:lastRenderedPageBreak/>
        <w:t>передавать</w:t>
      </w:r>
      <w:r>
        <w:rPr>
          <w:spacing w:val="-5"/>
          <w:sz w:val="28"/>
        </w:rPr>
        <w:t xml:space="preserve"> </w:t>
      </w:r>
      <w:r>
        <w:rPr>
          <w:sz w:val="28"/>
        </w:rPr>
        <w:t>свои</w:t>
      </w:r>
      <w:r>
        <w:rPr>
          <w:spacing w:val="-2"/>
          <w:sz w:val="28"/>
        </w:rPr>
        <w:t xml:space="preserve"> </w:t>
      </w:r>
      <w:r>
        <w:rPr>
          <w:sz w:val="28"/>
        </w:rPr>
        <w:t>музыкальные</w:t>
      </w:r>
      <w:r>
        <w:rPr>
          <w:spacing w:val="-2"/>
          <w:sz w:val="28"/>
        </w:rPr>
        <w:t xml:space="preserve"> </w:t>
      </w:r>
      <w:r>
        <w:rPr>
          <w:sz w:val="28"/>
        </w:rPr>
        <w:t>впечатления</w:t>
      </w:r>
      <w:r>
        <w:rPr>
          <w:spacing w:val="-2"/>
          <w:sz w:val="28"/>
        </w:rPr>
        <w:t xml:space="preserve"> </w:t>
      </w:r>
      <w:r>
        <w:rPr>
          <w:sz w:val="28"/>
        </w:rPr>
        <w:t>в</w:t>
      </w:r>
      <w:r>
        <w:rPr>
          <w:spacing w:val="-4"/>
          <w:sz w:val="28"/>
        </w:rPr>
        <w:t xml:space="preserve"> </w:t>
      </w:r>
      <w:r>
        <w:rPr>
          <w:sz w:val="28"/>
        </w:rPr>
        <w:t>устной</w:t>
      </w:r>
      <w:r>
        <w:rPr>
          <w:spacing w:val="-5"/>
          <w:sz w:val="28"/>
        </w:rPr>
        <w:t xml:space="preserve"> </w:t>
      </w:r>
      <w:r>
        <w:rPr>
          <w:sz w:val="28"/>
        </w:rPr>
        <w:t>или</w:t>
      </w:r>
      <w:r>
        <w:rPr>
          <w:spacing w:val="-2"/>
          <w:sz w:val="28"/>
        </w:rPr>
        <w:t xml:space="preserve"> </w:t>
      </w:r>
      <w:r>
        <w:rPr>
          <w:sz w:val="28"/>
        </w:rPr>
        <w:t>письменной</w:t>
      </w:r>
      <w:r>
        <w:rPr>
          <w:spacing w:val="-2"/>
          <w:sz w:val="28"/>
        </w:rPr>
        <w:t xml:space="preserve"> </w:t>
      </w:r>
      <w:r>
        <w:rPr>
          <w:sz w:val="28"/>
        </w:rPr>
        <w:t>форме;</w:t>
      </w:r>
    </w:p>
    <w:p w:rsidR="00003555" w:rsidRDefault="00857D33" w:rsidP="003F7C5A">
      <w:pPr>
        <w:pStyle w:val="TableParagraph"/>
        <w:numPr>
          <w:ilvl w:val="1"/>
          <w:numId w:val="57"/>
        </w:numPr>
        <w:tabs>
          <w:tab w:val="left" w:pos="1247"/>
        </w:tabs>
        <w:ind w:right="542" w:firstLine="708"/>
        <w:rPr>
          <w:sz w:val="28"/>
        </w:rPr>
      </w:pPr>
      <w:r>
        <w:rPr>
          <w:sz w:val="28"/>
        </w:rPr>
        <w:t>проявлять</w:t>
      </w:r>
      <w:r>
        <w:rPr>
          <w:spacing w:val="20"/>
          <w:sz w:val="28"/>
        </w:rPr>
        <w:t xml:space="preserve"> </w:t>
      </w:r>
      <w:r>
        <w:rPr>
          <w:sz w:val="28"/>
        </w:rPr>
        <w:t>творческую</w:t>
      </w:r>
      <w:r>
        <w:rPr>
          <w:spacing w:val="20"/>
          <w:sz w:val="28"/>
        </w:rPr>
        <w:t xml:space="preserve"> </w:t>
      </w:r>
      <w:r>
        <w:rPr>
          <w:sz w:val="28"/>
        </w:rPr>
        <w:t>инициативу,</w:t>
      </w:r>
      <w:r>
        <w:rPr>
          <w:spacing w:val="22"/>
          <w:sz w:val="28"/>
        </w:rPr>
        <w:t xml:space="preserve"> </w:t>
      </w:r>
      <w:r>
        <w:rPr>
          <w:sz w:val="28"/>
        </w:rPr>
        <w:t>участвуя</w:t>
      </w:r>
      <w:r>
        <w:rPr>
          <w:spacing w:val="21"/>
          <w:sz w:val="28"/>
        </w:rPr>
        <w:t xml:space="preserve"> </w:t>
      </w:r>
      <w:r>
        <w:rPr>
          <w:sz w:val="28"/>
        </w:rPr>
        <w:t>в</w:t>
      </w:r>
      <w:r>
        <w:rPr>
          <w:spacing w:val="20"/>
          <w:sz w:val="28"/>
        </w:rPr>
        <w:t xml:space="preserve"> </w:t>
      </w:r>
      <w:r>
        <w:rPr>
          <w:sz w:val="28"/>
        </w:rPr>
        <w:t>музыкально-эстетической</w:t>
      </w:r>
      <w:r>
        <w:rPr>
          <w:spacing w:val="-67"/>
          <w:sz w:val="28"/>
        </w:rPr>
        <w:t xml:space="preserve"> </w:t>
      </w:r>
      <w:r>
        <w:rPr>
          <w:sz w:val="28"/>
        </w:rPr>
        <w:t>деятельности;</w:t>
      </w:r>
    </w:p>
    <w:p w:rsidR="00003555" w:rsidRDefault="00857D33" w:rsidP="003F7C5A">
      <w:pPr>
        <w:pStyle w:val="TableParagraph"/>
        <w:numPr>
          <w:ilvl w:val="1"/>
          <w:numId w:val="57"/>
        </w:numPr>
        <w:tabs>
          <w:tab w:val="left" w:pos="1247"/>
        </w:tabs>
        <w:ind w:right="550" w:firstLine="708"/>
        <w:rPr>
          <w:sz w:val="28"/>
        </w:rPr>
      </w:pPr>
      <w:r>
        <w:rPr>
          <w:sz w:val="28"/>
        </w:rPr>
        <w:t>понимать</w:t>
      </w:r>
      <w:r>
        <w:rPr>
          <w:spacing w:val="65"/>
          <w:sz w:val="28"/>
        </w:rPr>
        <w:t xml:space="preserve"> </w:t>
      </w:r>
      <w:r>
        <w:rPr>
          <w:sz w:val="28"/>
        </w:rPr>
        <w:t>специфику</w:t>
      </w:r>
      <w:r>
        <w:rPr>
          <w:spacing w:val="65"/>
          <w:sz w:val="28"/>
        </w:rPr>
        <w:t xml:space="preserve"> </w:t>
      </w:r>
      <w:r>
        <w:rPr>
          <w:sz w:val="28"/>
        </w:rPr>
        <w:t>музыки</w:t>
      </w:r>
      <w:r>
        <w:rPr>
          <w:spacing w:val="68"/>
          <w:sz w:val="28"/>
        </w:rPr>
        <w:t xml:space="preserve"> </w:t>
      </w:r>
      <w:r>
        <w:rPr>
          <w:sz w:val="28"/>
        </w:rPr>
        <w:t>как</w:t>
      </w:r>
      <w:r>
        <w:rPr>
          <w:spacing w:val="67"/>
          <w:sz w:val="28"/>
        </w:rPr>
        <w:t xml:space="preserve"> </w:t>
      </w:r>
      <w:r>
        <w:rPr>
          <w:sz w:val="28"/>
        </w:rPr>
        <w:t>вида</w:t>
      </w:r>
      <w:r>
        <w:rPr>
          <w:spacing w:val="64"/>
          <w:sz w:val="28"/>
        </w:rPr>
        <w:t xml:space="preserve"> </w:t>
      </w:r>
      <w:r>
        <w:rPr>
          <w:sz w:val="28"/>
        </w:rPr>
        <w:t>искусства</w:t>
      </w:r>
      <w:r>
        <w:rPr>
          <w:spacing w:val="67"/>
          <w:sz w:val="28"/>
        </w:rPr>
        <w:t xml:space="preserve"> </w:t>
      </w:r>
      <w:r>
        <w:rPr>
          <w:sz w:val="28"/>
        </w:rPr>
        <w:t>и</w:t>
      </w:r>
      <w:r>
        <w:rPr>
          <w:spacing w:val="66"/>
          <w:sz w:val="28"/>
        </w:rPr>
        <w:t xml:space="preserve"> </w:t>
      </w:r>
      <w:r>
        <w:rPr>
          <w:sz w:val="28"/>
        </w:rPr>
        <w:t>ее</w:t>
      </w:r>
      <w:r>
        <w:rPr>
          <w:spacing w:val="66"/>
          <w:sz w:val="28"/>
        </w:rPr>
        <w:t xml:space="preserve"> </w:t>
      </w:r>
      <w:r>
        <w:rPr>
          <w:sz w:val="28"/>
        </w:rPr>
        <w:t>значение</w:t>
      </w:r>
      <w:r>
        <w:rPr>
          <w:spacing w:val="67"/>
          <w:sz w:val="28"/>
        </w:rPr>
        <w:t xml:space="preserve"> </w:t>
      </w:r>
      <w:r>
        <w:rPr>
          <w:sz w:val="28"/>
        </w:rPr>
        <w:t>в</w:t>
      </w:r>
      <w:r>
        <w:rPr>
          <w:spacing w:val="65"/>
          <w:sz w:val="28"/>
        </w:rPr>
        <w:t xml:space="preserve"> </w:t>
      </w:r>
      <w:r>
        <w:rPr>
          <w:sz w:val="28"/>
        </w:rPr>
        <w:t>жизни</w:t>
      </w:r>
      <w:r>
        <w:rPr>
          <w:spacing w:val="-67"/>
          <w:sz w:val="28"/>
        </w:rPr>
        <w:t xml:space="preserve"> </w:t>
      </w:r>
      <w:r>
        <w:rPr>
          <w:sz w:val="28"/>
        </w:rPr>
        <w:t>человека</w:t>
      </w:r>
      <w:r>
        <w:rPr>
          <w:spacing w:val="-1"/>
          <w:sz w:val="28"/>
        </w:rPr>
        <w:t xml:space="preserve"> </w:t>
      </w:r>
      <w:r>
        <w:rPr>
          <w:sz w:val="28"/>
        </w:rPr>
        <w:t>и</w:t>
      </w:r>
      <w:r>
        <w:rPr>
          <w:spacing w:val="-3"/>
          <w:sz w:val="28"/>
        </w:rPr>
        <w:t xml:space="preserve"> </w:t>
      </w:r>
      <w:r>
        <w:rPr>
          <w:sz w:val="28"/>
        </w:rPr>
        <w:t>общества;</w:t>
      </w:r>
    </w:p>
    <w:p w:rsidR="00003555" w:rsidRDefault="00857D33" w:rsidP="003F7C5A">
      <w:pPr>
        <w:pStyle w:val="TableParagraph"/>
        <w:numPr>
          <w:ilvl w:val="1"/>
          <w:numId w:val="57"/>
        </w:numPr>
        <w:tabs>
          <w:tab w:val="left" w:pos="1247"/>
        </w:tabs>
        <w:ind w:right="550" w:firstLine="708"/>
        <w:rPr>
          <w:sz w:val="28"/>
        </w:rPr>
      </w:pPr>
      <w:r>
        <w:rPr>
          <w:sz w:val="28"/>
        </w:rPr>
        <w:t>эмоционально</w:t>
      </w:r>
      <w:r>
        <w:rPr>
          <w:spacing w:val="49"/>
          <w:sz w:val="28"/>
        </w:rPr>
        <w:t xml:space="preserve"> </w:t>
      </w:r>
      <w:r>
        <w:rPr>
          <w:sz w:val="28"/>
        </w:rPr>
        <w:t>проживать</w:t>
      </w:r>
      <w:r>
        <w:rPr>
          <w:spacing w:val="47"/>
          <w:sz w:val="28"/>
        </w:rPr>
        <w:t xml:space="preserve"> </w:t>
      </w:r>
      <w:r>
        <w:rPr>
          <w:sz w:val="28"/>
        </w:rPr>
        <w:t>исторические</w:t>
      </w:r>
      <w:r>
        <w:rPr>
          <w:spacing w:val="48"/>
          <w:sz w:val="28"/>
        </w:rPr>
        <w:t xml:space="preserve"> </w:t>
      </w:r>
      <w:r>
        <w:rPr>
          <w:sz w:val="28"/>
        </w:rPr>
        <w:t>события</w:t>
      </w:r>
      <w:r>
        <w:rPr>
          <w:spacing w:val="47"/>
          <w:sz w:val="28"/>
        </w:rPr>
        <w:t xml:space="preserve"> </w:t>
      </w:r>
      <w:r>
        <w:rPr>
          <w:sz w:val="28"/>
        </w:rPr>
        <w:t>и</w:t>
      </w:r>
      <w:r>
        <w:rPr>
          <w:spacing w:val="49"/>
          <w:sz w:val="28"/>
        </w:rPr>
        <w:t xml:space="preserve"> </w:t>
      </w:r>
      <w:r>
        <w:rPr>
          <w:sz w:val="28"/>
        </w:rPr>
        <w:t>судьбы</w:t>
      </w:r>
      <w:r>
        <w:rPr>
          <w:spacing w:val="49"/>
          <w:sz w:val="28"/>
        </w:rPr>
        <w:t xml:space="preserve"> </w:t>
      </w:r>
      <w:r>
        <w:rPr>
          <w:sz w:val="28"/>
        </w:rPr>
        <w:t>защитников</w:t>
      </w:r>
      <w:r>
        <w:rPr>
          <w:spacing w:val="-67"/>
          <w:sz w:val="28"/>
        </w:rPr>
        <w:t xml:space="preserve"> </w:t>
      </w:r>
      <w:r>
        <w:rPr>
          <w:sz w:val="28"/>
        </w:rPr>
        <w:t>Отечества,</w:t>
      </w:r>
      <w:r>
        <w:rPr>
          <w:spacing w:val="-2"/>
          <w:sz w:val="28"/>
        </w:rPr>
        <w:t xml:space="preserve"> </w:t>
      </w:r>
      <w:r>
        <w:rPr>
          <w:sz w:val="28"/>
        </w:rPr>
        <w:t>воплощаемые в</w:t>
      </w:r>
      <w:r>
        <w:rPr>
          <w:spacing w:val="-1"/>
          <w:sz w:val="28"/>
        </w:rPr>
        <w:t xml:space="preserve"> </w:t>
      </w:r>
      <w:r>
        <w:rPr>
          <w:sz w:val="28"/>
        </w:rPr>
        <w:t>музыкальных произведениях;</w:t>
      </w:r>
    </w:p>
    <w:p w:rsidR="00003555" w:rsidRDefault="00857D33" w:rsidP="003F7C5A">
      <w:pPr>
        <w:pStyle w:val="TableParagraph"/>
        <w:numPr>
          <w:ilvl w:val="1"/>
          <w:numId w:val="57"/>
        </w:numPr>
        <w:tabs>
          <w:tab w:val="left" w:pos="1247"/>
        </w:tabs>
        <w:ind w:right="547" w:firstLine="708"/>
        <w:rPr>
          <w:sz w:val="28"/>
        </w:rPr>
      </w:pPr>
      <w:r>
        <w:rPr>
          <w:sz w:val="28"/>
        </w:rPr>
        <w:t>приводить примеры</w:t>
      </w:r>
      <w:r>
        <w:rPr>
          <w:spacing w:val="3"/>
          <w:sz w:val="28"/>
        </w:rPr>
        <w:t xml:space="preserve"> </w:t>
      </w:r>
      <w:r>
        <w:rPr>
          <w:sz w:val="28"/>
        </w:rPr>
        <w:t>выдающихся</w:t>
      </w:r>
      <w:r>
        <w:rPr>
          <w:spacing w:val="2"/>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 современных)</w:t>
      </w:r>
      <w:r>
        <w:rPr>
          <w:spacing w:val="2"/>
          <w:sz w:val="28"/>
        </w:rPr>
        <w:t xml:space="preserve"> </w:t>
      </w:r>
      <w:r>
        <w:rPr>
          <w:sz w:val="28"/>
        </w:rPr>
        <w:t>отечественных</w:t>
      </w:r>
      <w:r>
        <w:rPr>
          <w:spacing w:val="-67"/>
          <w:sz w:val="28"/>
        </w:rPr>
        <w:t xml:space="preserve"> </w:t>
      </w:r>
      <w:r>
        <w:rPr>
          <w:sz w:val="28"/>
        </w:rPr>
        <w:t>и</w:t>
      </w:r>
      <w:r>
        <w:rPr>
          <w:spacing w:val="-2"/>
          <w:sz w:val="28"/>
        </w:rPr>
        <w:t xml:space="preserve"> </w:t>
      </w:r>
      <w:r>
        <w:rPr>
          <w:sz w:val="28"/>
        </w:rPr>
        <w:t>зарубежных музыкальных исполнителей</w:t>
      </w:r>
      <w:r>
        <w:rPr>
          <w:spacing w:val="-1"/>
          <w:sz w:val="28"/>
        </w:rPr>
        <w:t xml:space="preserve"> </w:t>
      </w:r>
      <w:r>
        <w:rPr>
          <w:sz w:val="28"/>
        </w:rPr>
        <w:t>и</w:t>
      </w:r>
      <w:r>
        <w:rPr>
          <w:spacing w:val="-1"/>
          <w:sz w:val="28"/>
        </w:rPr>
        <w:t xml:space="preserve"> </w:t>
      </w:r>
      <w:r>
        <w:rPr>
          <w:sz w:val="28"/>
        </w:rPr>
        <w:t>исполнительских коллективов;</w:t>
      </w:r>
    </w:p>
    <w:p w:rsidR="00003555" w:rsidRDefault="00857D33" w:rsidP="003F7C5A">
      <w:pPr>
        <w:pStyle w:val="TableParagraph"/>
        <w:numPr>
          <w:ilvl w:val="1"/>
          <w:numId w:val="57"/>
        </w:numPr>
        <w:tabs>
          <w:tab w:val="left" w:pos="1247"/>
        </w:tabs>
        <w:ind w:right="546" w:firstLine="708"/>
        <w:rPr>
          <w:sz w:val="28"/>
        </w:rPr>
      </w:pPr>
      <w:r>
        <w:rPr>
          <w:sz w:val="28"/>
        </w:rPr>
        <w:t>применять</w:t>
      </w:r>
      <w:r>
        <w:rPr>
          <w:spacing w:val="44"/>
          <w:sz w:val="28"/>
        </w:rPr>
        <w:t xml:space="preserve"> </w:t>
      </w:r>
      <w:r>
        <w:rPr>
          <w:sz w:val="28"/>
        </w:rPr>
        <w:t>современные</w:t>
      </w:r>
      <w:r>
        <w:rPr>
          <w:spacing w:val="45"/>
          <w:sz w:val="28"/>
        </w:rPr>
        <w:t xml:space="preserve"> </w:t>
      </w:r>
      <w:r>
        <w:rPr>
          <w:sz w:val="28"/>
        </w:rPr>
        <w:t>информационно-коммуникационные</w:t>
      </w:r>
      <w:r>
        <w:rPr>
          <w:spacing w:val="45"/>
          <w:sz w:val="28"/>
        </w:rPr>
        <w:t xml:space="preserve"> </w:t>
      </w:r>
      <w:r>
        <w:rPr>
          <w:sz w:val="28"/>
        </w:rPr>
        <w:t>технологии</w:t>
      </w:r>
      <w:r>
        <w:rPr>
          <w:spacing w:val="-67"/>
          <w:sz w:val="28"/>
        </w:rPr>
        <w:t xml:space="preserve"> </w:t>
      </w:r>
      <w:r>
        <w:rPr>
          <w:sz w:val="28"/>
        </w:rPr>
        <w:t>для</w:t>
      </w:r>
      <w:r>
        <w:rPr>
          <w:spacing w:val="-1"/>
          <w:sz w:val="28"/>
        </w:rPr>
        <w:t xml:space="preserve"> </w:t>
      </w:r>
      <w:r>
        <w:rPr>
          <w:sz w:val="28"/>
        </w:rPr>
        <w:t>записи и воспроизведения музыки;</w:t>
      </w:r>
    </w:p>
    <w:p w:rsidR="00003555" w:rsidRDefault="00857D33" w:rsidP="003F7C5A">
      <w:pPr>
        <w:pStyle w:val="TableParagraph"/>
        <w:numPr>
          <w:ilvl w:val="1"/>
          <w:numId w:val="57"/>
        </w:numPr>
        <w:tabs>
          <w:tab w:val="left" w:pos="1247"/>
          <w:tab w:val="left" w:pos="3212"/>
          <w:tab w:val="left" w:pos="5036"/>
          <w:tab w:val="left" w:pos="7074"/>
          <w:tab w:val="left" w:pos="8837"/>
        </w:tabs>
        <w:ind w:right="545" w:firstLine="708"/>
        <w:rPr>
          <w:sz w:val="28"/>
        </w:rPr>
      </w:pPr>
      <w:r>
        <w:rPr>
          <w:sz w:val="28"/>
        </w:rPr>
        <w:t>обосновывать</w:t>
      </w:r>
      <w:r>
        <w:rPr>
          <w:sz w:val="28"/>
        </w:rPr>
        <w:tab/>
        <w:t>собственные</w:t>
      </w:r>
      <w:r>
        <w:rPr>
          <w:sz w:val="28"/>
        </w:rPr>
        <w:tab/>
        <w:t>предпочтения,</w:t>
      </w:r>
      <w:r>
        <w:rPr>
          <w:sz w:val="28"/>
        </w:rPr>
        <w:tab/>
        <w:t>касающиеся</w:t>
      </w:r>
      <w:r>
        <w:rPr>
          <w:sz w:val="28"/>
        </w:rPr>
        <w:tab/>
      </w:r>
      <w:r>
        <w:rPr>
          <w:spacing w:val="-1"/>
          <w:sz w:val="28"/>
        </w:rPr>
        <w:t>музыкальных</w:t>
      </w:r>
      <w:r>
        <w:rPr>
          <w:spacing w:val="-67"/>
          <w:sz w:val="28"/>
        </w:rPr>
        <w:t xml:space="preserve"> </w:t>
      </w:r>
      <w:r>
        <w:rPr>
          <w:sz w:val="28"/>
        </w:rPr>
        <w:t>произведений</w:t>
      </w:r>
      <w:r>
        <w:rPr>
          <w:spacing w:val="-4"/>
          <w:sz w:val="28"/>
        </w:rPr>
        <w:t xml:space="preserve"> </w:t>
      </w:r>
      <w:r>
        <w:rPr>
          <w:sz w:val="28"/>
        </w:rPr>
        <w:t>различных</w:t>
      </w:r>
      <w:r>
        <w:rPr>
          <w:spacing w:val="1"/>
          <w:sz w:val="28"/>
        </w:rPr>
        <w:t xml:space="preserve"> </w:t>
      </w:r>
      <w:r>
        <w:rPr>
          <w:sz w:val="28"/>
        </w:rPr>
        <w:t>стилей</w:t>
      </w:r>
      <w:r>
        <w:rPr>
          <w:spacing w:val="-2"/>
          <w:sz w:val="28"/>
        </w:rPr>
        <w:t xml:space="preserve"> </w:t>
      </w:r>
      <w:r>
        <w:rPr>
          <w:sz w:val="28"/>
        </w:rPr>
        <w:t>и жанров;</w:t>
      </w:r>
    </w:p>
    <w:p w:rsidR="00003555" w:rsidRDefault="00857D33" w:rsidP="003F7C5A">
      <w:pPr>
        <w:pStyle w:val="TableParagraph"/>
        <w:numPr>
          <w:ilvl w:val="1"/>
          <w:numId w:val="57"/>
        </w:numPr>
        <w:tabs>
          <w:tab w:val="left" w:pos="1247"/>
        </w:tabs>
        <w:ind w:right="554" w:firstLine="708"/>
        <w:rPr>
          <w:sz w:val="28"/>
        </w:rPr>
      </w:pPr>
      <w:r>
        <w:rPr>
          <w:sz w:val="28"/>
        </w:rPr>
        <w:t>использовать</w:t>
      </w:r>
      <w:r>
        <w:rPr>
          <w:spacing w:val="23"/>
          <w:sz w:val="28"/>
        </w:rPr>
        <w:t xml:space="preserve"> </w:t>
      </w:r>
      <w:r>
        <w:rPr>
          <w:sz w:val="28"/>
        </w:rPr>
        <w:t>знания</w:t>
      </w:r>
      <w:r>
        <w:rPr>
          <w:spacing w:val="25"/>
          <w:sz w:val="28"/>
        </w:rPr>
        <w:t xml:space="preserve"> </w:t>
      </w:r>
      <w:r>
        <w:rPr>
          <w:sz w:val="28"/>
        </w:rPr>
        <w:t>о</w:t>
      </w:r>
      <w:r>
        <w:rPr>
          <w:spacing w:val="25"/>
          <w:sz w:val="28"/>
        </w:rPr>
        <w:t xml:space="preserve"> </w:t>
      </w:r>
      <w:r>
        <w:rPr>
          <w:sz w:val="28"/>
        </w:rPr>
        <w:t>музыке</w:t>
      </w:r>
      <w:r>
        <w:rPr>
          <w:spacing w:val="25"/>
          <w:sz w:val="28"/>
        </w:rPr>
        <w:t xml:space="preserve"> </w:t>
      </w:r>
      <w:r>
        <w:rPr>
          <w:sz w:val="28"/>
        </w:rPr>
        <w:t>и</w:t>
      </w:r>
      <w:r>
        <w:rPr>
          <w:spacing w:val="25"/>
          <w:sz w:val="28"/>
        </w:rPr>
        <w:t xml:space="preserve"> </w:t>
      </w:r>
      <w:r>
        <w:rPr>
          <w:sz w:val="28"/>
        </w:rPr>
        <w:t>музыкантах,</w:t>
      </w:r>
      <w:r>
        <w:rPr>
          <w:spacing w:val="24"/>
          <w:sz w:val="28"/>
        </w:rPr>
        <w:t xml:space="preserve"> </w:t>
      </w:r>
      <w:r>
        <w:rPr>
          <w:sz w:val="28"/>
        </w:rPr>
        <w:t>полученные</w:t>
      </w:r>
      <w:r>
        <w:rPr>
          <w:spacing w:val="24"/>
          <w:sz w:val="28"/>
        </w:rPr>
        <w:t xml:space="preserve"> </w:t>
      </w:r>
      <w:r>
        <w:rPr>
          <w:sz w:val="28"/>
        </w:rPr>
        <w:t>на</w:t>
      </w:r>
      <w:r>
        <w:rPr>
          <w:spacing w:val="24"/>
          <w:sz w:val="28"/>
        </w:rPr>
        <w:t xml:space="preserve"> </w:t>
      </w:r>
      <w:r>
        <w:rPr>
          <w:sz w:val="28"/>
        </w:rPr>
        <w:t>занятиях,</w:t>
      </w:r>
      <w:r>
        <w:rPr>
          <w:spacing w:val="25"/>
          <w:sz w:val="28"/>
        </w:rPr>
        <w:t xml:space="preserve"> </w:t>
      </w:r>
      <w:r>
        <w:rPr>
          <w:sz w:val="28"/>
        </w:rPr>
        <w:t>при</w:t>
      </w:r>
      <w:r>
        <w:rPr>
          <w:spacing w:val="-67"/>
          <w:sz w:val="28"/>
        </w:rPr>
        <w:t xml:space="preserve"> </w:t>
      </w:r>
      <w:r>
        <w:rPr>
          <w:sz w:val="28"/>
        </w:rPr>
        <w:t>составлении</w:t>
      </w:r>
      <w:r>
        <w:rPr>
          <w:spacing w:val="-1"/>
          <w:sz w:val="28"/>
        </w:rPr>
        <w:t xml:space="preserve"> </w:t>
      </w:r>
      <w:r>
        <w:rPr>
          <w:sz w:val="28"/>
        </w:rPr>
        <w:t>домашней</w:t>
      </w:r>
      <w:r>
        <w:rPr>
          <w:spacing w:val="-2"/>
          <w:sz w:val="28"/>
        </w:rPr>
        <w:t xml:space="preserve"> </w:t>
      </w:r>
      <w:r>
        <w:rPr>
          <w:sz w:val="28"/>
        </w:rPr>
        <w:t>фонотеки,</w:t>
      </w:r>
      <w:r>
        <w:rPr>
          <w:spacing w:val="-1"/>
          <w:sz w:val="28"/>
        </w:rPr>
        <w:t xml:space="preserve"> </w:t>
      </w:r>
      <w:r>
        <w:rPr>
          <w:sz w:val="28"/>
        </w:rPr>
        <w:t>видеотеки;</w:t>
      </w:r>
    </w:p>
    <w:p w:rsidR="00003555" w:rsidRDefault="00857D33">
      <w:pPr>
        <w:pStyle w:val="a3"/>
        <w:ind w:left="252" w:firstLine="0"/>
        <w:jc w:val="left"/>
      </w:pPr>
      <w:r>
        <w:t>использовать</w:t>
      </w:r>
      <w:r>
        <w:rPr>
          <w:spacing w:val="33"/>
        </w:rPr>
        <w:t xml:space="preserve"> </w:t>
      </w:r>
      <w:r>
        <w:t>приобретенные</w:t>
      </w:r>
      <w:r>
        <w:rPr>
          <w:spacing w:val="36"/>
        </w:rPr>
        <w:t xml:space="preserve"> </w:t>
      </w:r>
      <w:r>
        <w:t>знания</w:t>
      </w:r>
      <w:r>
        <w:rPr>
          <w:spacing w:val="34"/>
        </w:rPr>
        <w:t xml:space="preserve"> </w:t>
      </w:r>
      <w:r>
        <w:t>и</w:t>
      </w:r>
      <w:r>
        <w:rPr>
          <w:spacing w:val="36"/>
        </w:rPr>
        <w:t xml:space="preserve"> </w:t>
      </w:r>
      <w:r>
        <w:t>умения</w:t>
      </w:r>
      <w:r>
        <w:rPr>
          <w:spacing w:val="36"/>
        </w:rPr>
        <w:t xml:space="preserve"> </w:t>
      </w:r>
      <w:r>
        <w:t>в</w:t>
      </w:r>
      <w:r>
        <w:rPr>
          <w:spacing w:val="35"/>
        </w:rPr>
        <w:t xml:space="preserve"> </w:t>
      </w:r>
      <w:r>
        <w:t>практической</w:t>
      </w:r>
      <w:r>
        <w:rPr>
          <w:spacing w:val="36"/>
        </w:rPr>
        <w:t xml:space="preserve"> </w:t>
      </w:r>
      <w:r>
        <w:t>деятельности</w:t>
      </w:r>
      <w:r>
        <w:rPr>
          <w:spacing w:val="34"/>
        </w:rPr>
        <w:t xml:space="preserve"> </w:t>
      </w:r>
      <w:r>
        <w:t>и</w:t>
      </w:r>
      <w:r>
        <w:rPr>
          <w:spacing w:val="-67"/>
        </w:rPr>
        <w:t xml:space="preserve"> </w:t>
      </w:r>
      <w:r>
        <w:t>повседневной</w:t>
      </w:r>
      <w:r>
        <w:rPr>
          <w:spacing w:val="-1"/>
        </w:rPr>
        <w:t xml:space="preserve"> </w:t>
      </w:r>
      <w:r>
        <w:t>жизни (в</w:t>
      </w:r>
      <w:r>
        <w:rPr>
          <w:spacing w:val="-1"/>
        </w:rPr>
        <w:t xml:space="preserve"> </w:t>
      </w:r>
      <w:r>
        <w:t>том</w:t>
      </w:r>
      <w:r>
        <w:rPr>
          <w:spacing w:val="-1"/>
        </w:rPr>
        <w:t xml:space="preserve"> </w:t>
      </w:r>
      <w:r>
        <w:t>числе</w:t>
      </w:r>
      <w:r>
        <w:rPr>
          <w:spacing w:val="-2"/>
        </w:rPr>
        <w:t xml:space="preserve"> </w:t>
      </w:r>
      <w:r>
        <w:t>в</w:t>
      </w:r>
      <w:r>
        <w:rPr>
          <w:spacing w:val="-2"/>
        </w:rPr>
        <w:t xml:space="preserve"> </w:t>
      </w:r>
      <w:r>
        <w:t>творческой</w:t>
      </w:r>
      <w:r>
        <w:rPr>
          <w:spacing w:val="-1"/>
        </w:rPr>
        <w:t xml:space="preserve"> </w:t>
      </w:r>
      <w:r>
        <w:t>и сценической).</w:t>
      </w:r>
    </w:p>
    <w:p w:rsidR="00003555" w:rsidRDefault="00857D33">
      <w:pPr>
        <w:pStyle w:val="2"/>
        <w:spacing w:line="321" w:lineRule="exact"/>
        <w:ind w:left="961"/>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7"/>
        </w:numPr>
        <w:tabs>
          <w:tab w:val="left" w:pos="1247"/>
        </w:tabs>
        <w:ind w:right="552" w:firstLine="708"/>
        <w:rPr>
          <w:i/>
          <w:sz w:val="28"/>
        </w:rPr>
      </w:pPr>
      <w:r>
        <w:rPr>
          <w:i/>
          <w:sz w:val="28"/>
        </w:rPr>
        <w:t>понимать</w:t>
      </w:r>
      <w:r>
        <w:rPr>
          <w:i/>
          <w:spacing w:val="1"/>
          <w:sz w:val="28"/>
        </w:rPr>
        <w:t xml:space="preserve"> </w:t>
      </w:r>
      <w:r>
        <w:rPr>
          <w:i/>
          <w:sz w:val="28"/>
        </w:rPr>
        <w:t>истоки</w:t>
      </w:r>
      <w:r>
        <w:rPr>
          <w:i/>
          <w:spacing w:val="1"/>
          <w:sz w:val="28"/>
        </w:rPr>
        <w:t xml:space="preserve"> </w:t>
      </w:r>
      <w:r>
        <w:rPr>
          <w:i/>
          <w:sz w:val="28"/>
        </w:rPr>
        <w:t>и</w:t>
      </w:r>
      <w:r>
        <w:rPr>
          <w:i/>
          <w:spacing w:val="1"/>
          <w:sz w:val="28"/>
        </w:rPr>
        <w:t xml:space="preserve"> </w:t>
      </w:r>
      <w:r>
        <w:rPr>
          <w:i/>
          <w:sz w:val="28"/>
        </w:rPr>
        <w:t>интонационное</w:t>
      </w:r>
      <w:r>
        <w:rPr>
          <w:i/>
          <w:spacing w:val="1"/>
          <w:sz w:val="28"/>
        </w:rPr>
        <w:t xml:space="preserve"> </w:t>
      </w:r>
      <w:r>
        <w:rPr>
          <w:i/>
          <w:sz w:val="28"/>
        </w:rPr>
        <w:t>своеобразие,</w:t>
      </w:r>
      <w:r>
        <w:rPr>
          <w:i/>
          <w:spacing w:val="1"/>
          <w:sz w:val="28"/>
        </w:rPr>
        <w:t xml:space="preserve"> </w:t>
      </w:r>
      <w:r>
        <w:rPr>
          <w:i/>
          <w:sz w:val="28"/>
        </w:rPr>
        <w:t>характерные</w:t>
      </w:r>
      <w:r>
        <w:rPr>
          <w:i/>
          <w:spacing w:val="1"/>
          <w:sz w:val="28"/>
        </w:rPr>
        <w:t xml:space="preserve"> </w:t>
      </w:r>
      <w:r>
        <w:rPr>
          <w:i/>
          <w:sz w:val="28"/>
        </w:rPr>
        <w:t>черты</w:t>
      </w:r>
      <w:r>
        <w:rPr>
          <w:i/>
          <w:spacing w:val="1"/>
          <w:sz w:val="28"/>
        </w:rPr>
        <w:t xml:space="preserve"> </w:t>
      </w:r>
      <w:r>
        <w:rPr>
          <w:i/>
          <w:sz w:val="28"/>
        </w:rPr>
        <w:t>и</w:t>
      </w:r>
      <w:r>
        <w:rPr>
          <w:i/>
          <w:spacing w:val="1"/>
          <w:sz w:val="28"/>
        </w:rPr>
        <w:t xml:space="preserve"> </w:t>
      </w:r>
      <w:r>
        <w:rPr>
          <w:i/>
          <w:sz w:val="28"/>
        </w:rPr>
        <w:t>признаки,</w:t>
      </w:r>
      <w:r>
        <w:rPr>
          <w:i/>
          <w:spacing w:val="-3"/>
          <w:sz w:val="28"/>
        </w:rPr>
        <w:t xml:space="preserve"> </w:t>
      </w:r>
      <w:r>
        <w:rPr>
          <w:i/>
          <w:sz w:val="28"/>
        </w:rPr>
        <w:t>традиций,</w:t>
      </w:r>
      <w:r>
        <w:rPr>
          <w:i/>
          <w:spacing w:val="-2"/>
          <w:sz w:val="28"/>
        </w:rPr>
        <w:t xml:space="preserve"> </w:t>
      </w:r>
      <w:r>
        <w:rPr>
          <w:i/>
          <w:sz w:val="28"/>
        </w:rPr>
        <w:t>обрядов</w:t>
      </w:r>
      <w:r>
        <w:rPr>
          <w:i/>
          <w:spacing w:val="-1"/>
          <w:sz w:val="28"/>
        </w:rPr>
        <w:t xml:space="preserve"> </w:t>
      </w:r>
      <w:r>
        <w:rPr>
          <w:i/>
          <w:sz w:val="28"/>
        </w:rPr>
        <w:t>музыкального фольклора</w:t>
      </w:r>
      <w:r>
        <w:rPr>
          <w:i/>
          <w:spacing w:val="-4"/>
          <w:sz w:val="28"/>
        </w:rPr>
        <w:t xml:space="preserve"> </w:t>
      </w:r>
      <w:r>
        <w:rPr>
          <w:i/>
          <w:sz w:val="28"/>
        </w:rPr>
        <w:t>разных</w:t>
      </w:r>
      <w:r>
        <w:rPr>
          <w:i/>
          <w:spacing w:val="-2"/>
          <w:sz w:val="28"/>
        </w:rPr>
        <w:t xml:space="preserve"> </w:t>
      </w:r>
      <w:r>
        <w:rPr>
          <w:i/>
          <w:sz w:val="28"/>
        </w:rPr>
        <w:t>стран</w:t>
      </w:r>
      <w:r>
        <w:rPr>
          <w:i/>
          <w:spacing w:val="-4"/>
          <w:sz w:val="28"/>
        </w:rPr>
        <w:t xml:space="preserve"> </w:t>
      </w:r>
      <w:r>
        <w:rPr>
          <w:i/>
          <w:sz w:val="28"/>
        </w:rPr>
        <w:t>мира;</w:t>
      </w:r>
    </w:p>
    <w:p w:rsidR="00003555" w:rsidRDefault="00857D33" w:rsidP="003F7C5A">
      <w:pPr>
        <w:pStyle w:val="TableParagraph"/>
        <w:numPr>
          <w:ilvl w:val="1"/>
          <w:numId w:val="57"/>
        </w:numPr>
        <w:tabs>
          <w:tab w:val="left" w:pos="1247"/>
        </w:tabs>
        <w:ind w:right="548" w:firstLine="708"/>
        <w:rPr>
          <w:i/>
          <w:sz w:val="28"/>
        </w:rPr>
      </w:pPr>
      <w:r>
        <w:rPr>
          <w:i/>
          <w:sz w:val="28"/>
        </w:rPr>
        <w:t>понимать</w:t>
      </w:r>
      <w:r>
        <w:rPr>
          <w:i/>
          <w:spacing w:val="1"/>
          <w:sz w:val="28"/>
        </w:rPr>
        <w:t xml:space="preserve"> </w:t>
      </w:r>
      <w:r>
        <w:rPr>
          <w:i/>
          <w:sz w:val="28"/>
        </w:rPr>
        <w:t>особенности</w:t>
      </w:r>
      <w:r>
        <w:rPr>
          <w:i/>
          <w:spacing w:val="1"/>
          <w:sz w:val="28"/>
        </w:rPr>
        <w:t xml:space="preserve"> </w:t>
      </w:r>
      <w:r>
        <w:rPr>
          <w:i/>
          <w:sz w:val="28"/>
        </w:rPr>
        <w:t>языка</w:t>
      </w:r>
      <w:r>
        <w:rPr>
          <w:i/>
          <w:spacing w:val="1"/>
          <w:sz w:val="28"/>
        </w:rPr>
        <w:t xml:space="preserve"> </w:t>
      </w:r>
      <w:r>
        <w:rPr>
          <w:i/>
          <w:sz w:val="28"/>
        </w:rPr>
        <w:t>западноевропейской</w:t>
      </w:r>
      <w:r>
        <w:rPr>
          <w:i/>
          <w:spacing w:val="1"/>
          <w:sz w:val="28"/>
        </w:rPr>
        <w:t xml:space="preserve"> </w:t>
      </w:r>
      <w:r>
        <w:rPr>
          <w:i/>
          <w:sz w:val="28"/>
        </w:rPr>
        <w:t>музыки</w:t>
      </w:r>
      <w:r>
        <w:rPr>
          <w:i/>
          <w:spacing w:val="1"/>
          <w:sz w:val="28"/>
        </w:rPr>
        <w:t xml:space="preserve"> </w:t>
      </w:r>
      <w:r>
        <w:rPr>
          <w:i/>
          <w:sz w:val="28"/>
        </w:rPr>
        <w:t>на</w:t>
      </w:r>
      <w:r>
        <w:rPr>
          <w:i/>
          <w:spacing w:val="1"/>
          <w:sz w:val="28"/>
        </w:rPr>
        <w:t xml:space="preserve"> </w:t>
      </w:r>
      <w:r>
        <w:rPr>
          <w:i/>
          <w:sz w:val="28"/>
        </w:rPr>
        <w:t>примере</w:t>
      </w:r>
      <w:r>
        <w:rPr>
          <w:i/>
          <w:spacing w:val="1"/>
          <w:sz w:val="28"/>
        </w:rPr>
        <w:t xml:space="preserve"> </w:t>
      </w:r>
      <w:r>
        <w:rPr>
          <w:i/>
          <w:sz w:val="28"/>
        </w:rPr>
        <w:t>мадригала,</w:t>
      </w:r>
      <w:r>
        <w:rPr>
          <w:i/>
          <w:spacing w:val="-5"/>
          <w:sz w:val="28"/>
        </w:rPr>
        <w:t xml:space="preserve"> </w:t>
      </w:r>
      <w:r>
        <w:rPr>
          <w:i/>
          <w:sz w:val="28"/>
        </w:rPr>
        <w:t>мотета,</w:t>
      </w:r>
      <w:r>
        <w:rPr>
          <w:i/>
          <w:spacing w:val="-1"/>
          <w:sz w:val="28"/>
        </w:rPr>
        <w:t xml:space="preserve"> </w:t>
      </w:r>
      <w:r>
        <w:rPr>
          <w:i/>
          <w:sz w:val="28"/>
        </w:rPr>
        <w:t>кантаты,</w:t>
      </w:r>
      <w:r>
        <w:rPr>
          <w:i/>
          <w:spacing w:val="-2"/>
          <w:sz w:val="28"/>
        </w:rPr>
        <w:t xml:space="preserve"> </w:t>
      </w:r>
      <w:r>
        <w:rPr>
          <w:i/>
          <w:sz w:val="28"/>
        </w:rPr>
        <w:t>прелюдии,</w:t>
      </w:r>
      <w:r>
        <w:rPr>
          <w:i/>
          <w:spacing w:val="-1"/>
          <w:sz w:val="28"/>
        </w:rPr>
        <w:t xml:space="preserve"> </w:t>
      </w:r>
      <w:r>
        <w:rPr>
          <w:i/>
          <w:sz w:val="28"/>
        </w:rPr>
        <w:t>фуги,</w:t>
      </w:r>
      <w:r>
        <w:rPr>
          <w:i/>
          <w:spacing w:val="-2"/>
          <w:sz w:val="28"/>
        </w:rPr>
        <w:t xml:space="preserve"> </w:t>
      </w:r>
      <w:r>
        <w:rPr>
          <w:i/>
          <w:sz w:val="28"/>
        </w:rPr>
        <w:t>мессы,</w:t>
      </w:r>
      <w:r>
        <w:rPr>
          <w:i/>
          <w:spacing w:val="-1"/>
          <w:sz w:val="28"/>
        </w:rPr>
        <w:t xml:space="preserve"> </w:t>
      </w:r>
      <w:r>
        <w:rPr>
          <w:i/>
          <w:sz w:val="28"/>
        </w:rPr>
        <w:t>реквиема;</w:t>
      </w:r>
    </w:p>
    <w:p w:rsidR="00003555" w:rsidRDefault="00857D33" w:rsidP="003F7C5A">
      <w:pPr>
        <w:pStyle w:val="TableParagraph"/>
        <w:numPr>
          <w:ilvl w:val="1"/>
          <w:numId w:val="57"/>
        </w:numPr>
        <w:tabs>
          <w:tab w:val="left" w:pos="1247"/>
        </w:tabs>
        <w:ind w:right="551" w:firstLine="708"/>
        <w:rPr>
          <w:i/>
          <w:sz w:val="28"/>
        </w:rPr>
      </w:pPr>
      <w:r>
        <w:rPr>
          <w:i/>
          <w:sz w:val="28"/>
        </w:rPr>
        <w:t>понимать</w:t>
      </w:r>
      <w:r>
        <w:rPr>
          <w:i/>
          <w:spacing w:val="1"/>
          <w:sz w:val="28"/>
        </w:rPr>
        <w:t xml:space="preserve"> </w:t>
      </w:r>
      <w:r>
        <w:rPr>
          <w:i/>
          <w:sz w:val="28"/>
        </w:rPr>
        <w:t>особенности</w:t>
      </w:r>
      <w:r>
        <w:rPr>
          <w:i/>
          <w:spacing w:val="1"/>
          <w:sz w:val="28"/>
        </w:rPr>
        <w:t xml:space="preserve"> </w:t>
      </w:r>
      <w:r>
        <w:rPr>
          <w:i/>
          <w:sz w:val="28"/>
        </w:rPr>
        <w:t>языка</w:t>
      </w:r>
      <w:r>
        <w:rPr>
          <w:i/>
          <w:spacing w:val="1"/>
          <w:sz w:val="28"/>
        </w:rPr>
        <w:t xml:space="preserve"> </w:t>
      </w:r>
      <w:r>
        <w:rPr>
          <w:i/>
          <w:sz w:val="28"/>
        </w:rPr>
        <w:t>отечественной</w:t>
      </w:r>
      <w:r>
        <w:rPr>
          <w:i/>
          <w:spacing w:val="1"/>
          <w:sz w:val="28"/>
        </w:rPr>
        <w:t xml:space="preserve"> </w:t>
      </w:r>
      <w:r>
        <w:rPr>
          <w:i/>
          <w:sz w:val="28"/>
        </w:rPr>
        <w:t>духовной</w:t>
      </w:r>
      <w:r>
        <w:rPr>
          <w:i/>
          <w:spacing w:val="1"/>
          <w:sz w:val="28"/>
        </w:rPr>
        <w:t xml:space="preserve"> </w:t>
      </w:r>
      <w:r>
        <w:rPr>
          <w:i/>
          <w:sz w:val="28"/>
        </w:rPr>
        <w:t>и</w:t>
      </w:r>
      <w:r>
        <w:rPr>
          <w:i/>
          <w:spacing w:val="1"/>
          <w:sz w:val="28"/>
        </w:rPr>
        <w:t xml:space="preserve"> </w:t>
      </w:r>
      <w:r>
        <w:rPr>
          <w:i/>
          <w:sz w:val="28"/>
        </w:rPr>
        <w:t>светской</w:t>
      </w:r>
      <w:r>
        <w:rPr>
          <w:i/>
          <w:spacing w:val="1"/>
          <w:sz w:val="28"/>
        </w:rPr>
        <w:t xml:space="preserve"> </w:t>
      </w:r>
      <w:r>
        <w:rPr>
          <w:i/>
          <w:sz w:val="28"/>
        </w:rPr>
        <w:t>музыкальной</w:t>
      </w:r>
      <w:r>
        <w:rPr>
          <w:i/>
          <w:spacing w:val="-1"/>
          <w:sz w:val="28"/>
        </w:rPr>
        <w:t xml:space="preserve"> </w:t>
      </w:r>
      <w:r>
        <w:rPr>
          <w:i/>
          <w:sz w:val="28"/>
        </w:rPr>
        <w:t>культуры</w:t>
      </w:r>
      <w:r>
        <w:rPr>
          <w:i/>
          <w:spacing w:val="-3"/>
          <w:sz w:val="28"/>
        </w:rPr>
        <w:t xml:space="preserve"> </w:t>
      </w:r>
      <w:r>
        <w:rPr>
          <w:i/>
          <w:sz w:val="28"/>
        </w:rPr>
        <w:t>на</w:t>
      </w:r>
      <w:r>
        <w:rPr>
          <w:i/>
          <w:spacing w:val="-4"/>
          <w:sz w:val="28"/>
        </w:rPr>
        <w:t xml:space="preserve"> </w:t>
      </w:r>
      <w:r>
        <w:rPr>
          <w:i/>
          <w:sz w:val="28"/>
        </w:rPr>
        <w:t>примере</w:t>
      </w:r>
      <w:r>
        <w:rPr>
          <w:i/>
          <w:spacing w:val="-1"/>
          <w:sz w:val="28"/>
        </w:rPr>
        <w:t xml:space="preserve"> </w:t>
      </w:r>
      <w:r>
        <w:rPr>
          <w:i/>
          <w:sz w:val="28"/>
        </w:rPr>
        <w:t>канта,</w:t>
      </w:r>
      <w:r>
        <w:rPr>
          <w:i/>
          <w:spacing w:val="-2"/>
          <w:sz w:val="28"/>
        </w:rPr>
        <w:t xml:space="preserve"> </w:t>
      </w:r>
      <w:r>
        <w:rPr>
          <w:i/>
          <w:sz w:val="28"/>
        </w:rPr>
        <w:t>литургии,</w:t>
      </w:r>
      <w:r>
        <w:rPr>
          <w:i/>
          <w:spacing w:val="-2"/>
          <w:sz w:val="28"/>
        </w:rPr>
        <w:t xml:space="preserve"> </w:t>
      </w:r>
      <w:r>
        <w:rPr>
          <w:i/>
          <w:sz w:val="28"/>
        </w:rPr>
        <w:t>хорового концерта;</w:t>
      </w:r>
    </w:p>
    <w:p w:rsidR="00003555" w:rsidRDefault="00857D33" w:rsidP="003F7C5A">
      <w:pPr>
        <w:pStyle w:val="TableParagraph"/>
        <w:numPr>
          <w:ilvl w:val="1"/>
          <w:numId w:val="57"/>
        </w:numPr>
        <w:tabs>
          <w:tab w:val="left" w:pos="1247"/>
        </w:tabs>
        <w:ind w:left="1246"/>
        <w:rPr>
          <w:i/>
          <w:sz w:val="28"/>
        </w:rPr>
      </w:pPr>
      <w:r>
        <w:rPr>
          <w:i/>
          <w:sz w:val="28"/>
        </w:rPr>
        <w:t>определять</w:t>
      </w:r>
      <w:r>
        <w:rPr>
          <w:i/>
          <w:spacing w:val="-5"/>
          <w:sz w:val="28"/>
        </w:rPr>
        <w:t xml:space="preserve"> </w:t>
      </w:r>
      <w:r>
        <w:rPr>
          <w:i/>
          <w:sz w:val="28"/>
        </w:rPr>
        <w:t>специфику</w:t>
      </w:r>
      <w:r>
        <w:rPr>
          <w:i/>
          <w:spacing w:val="-3"/>
          <w:sz w:val="28"/>
        </w:rPr>
        <w:t xml:space="preserve"> </w:t>
      </w:r>
      <w:r>
        <w:rPr>
          <w:i/>
          <w:sz w:val="28"/>
        </w:rPr>
        <w:t>духовной</w:t>
      </w:r>
      <w:r>
        <w:rPr>
          <w:i/>
          <w:spacing w:val="-3"/>
          <w:sz w:val="28"/>
        </w:rPr>
        <w:t xml:space="preserve"> </w:t>
      </w:r>
      <w:r>
        <w:rPr>
          <w:i/>
          <w:sz w:val="28"/>
        </w:rPr>
        <w:t>музыки</w:t>
      </w:r>
      <w:r>
        <w:rPr>
          <w:i/>
          <w:spacing w:val="-2"/>
          <w:sz w:val="28"/>
        </w:rPr>
        <w:t xml:space="preserve"> </w:t>
      </w:r>
      <w:r>
        <w:rPr>
          <w:i/>
          <w:sz w:val="28"/>
        </w:rPr>
        <w:t>в</w:t>
      </w:r>
      <w:r>
        <w:rPr>
          <w:i/>
          <w:spacing w:val="-3"/>
          <w:sz w:val="28"/>
        </w:rPr>
        <w:t xml:space="preserve"> </w:t>
      </w:r>
      <w:r>
        <w:rPr>
          <w:i/>
          <w:sz w:val="28"/>
        </w:rPr>
        <w:t>эпоху</w:t>
      </w:r>
      <w:r>
        <w:rPr>
          <w:i/>
          <w:spacing w:val="-4"/>
          <w:sz w:val="28"/>
        </w:rPr>
        <w:t xml:space="preserve"> </w:t>
      </w:r>
      <w:r>
        <w:rPr>
          <w:i/>
          <w:sz w:val="28"/>
        </w:rPr>
        <w:t>Средневековья;</w:t>
      </w:r>
    </w:p>
    <w:p w:rsidR="00003555" w:rsidRDefault="00857D33" w:rsidP="003F7C5A">
      <w:pPr>
        <w:pStyle w:val="TableParagraph"/>
        <w:numPr>
          <w:ilvl w:val="1"/>
          <w:numId w:val="57"/>
        </w:numPr>
        <w:tabs>
          <w:tab w:val="left" w:pos="1247"/>
        </w:tabs>
        <w:ind w:right="545" w:firstLine="708"/>
        <w:rPr>
          <w:i/>
          <w:sz w:val="28"/>
        </w:rPr>
      </w:pPr>
      <w:r>
        <w:rPr>
          <w:i/>
          <w:sz w:val="28"/>
        </w:rPr>
        <w:t>распознавать</w:t>
      </w:r>
      <w:r>
        <w:rPr>
          <w:i/>
          <w:spacing w:val="1"/>
          <w:sz w:val="28"/>
        </w:rPr>
        <w:t xml:space="preserve"> </w:t>
      </w:r>
      <w:r>
        <w:rPr>
          <w:i/>
          <w:sz w:val="28"/>
        </w:rPr>
        <w:t>мелодику</w:t>
      </w:r>
      <w:r>
        <w:rPr>
          <w:i/>
          <w:spacing w:val="1"/>
          <w:sz w:val="28"/>
        </w:rPr>
        <w:t xml:space="preserve"> </w:t>
      </w:r>
      <w:r>
        <w:rPr>
          <w:i/>
          <w:sz w:val="28"/>
        </w:rPr>
        <w:t>знаменного</w:t>
      </w:r>
      <w:r>
        <w:rPr>
          <w:i/>
          <w:spacing w:val="1"/>
          <w:sz w:val="28"/>
        </w:rPr>
        <w:t xml:space="preserve"> </w:t>
      </w:r>
      <w:r>
        <w:rPr>
          <w:i/>
          <w:sz w:val="28"/>
        </w:rPr>
        <w:t>распева</w:t>
      </w:r>
      <w:r>
        <w:rPr>
          <w:i/>
          <w:spacing w:val="1"/>
          <w:sz w:val="28"/>
        </w:rPr>
        <w:t xml:space="preserve"> </w:t>
      </w:r>
      <w:r>
        <w:rPr>
          <w:i/>
          <w:sz w:val="28"/>
        </w:rPr>
        <w:t>–</w:t>
      </w:r>
      <w:r>
        <w:rPr>
          <w:i/>
          <w:spacing w:val="1"/>
          <w:sz w:val="28"/>
        </w:rPr>
        <w:t xml:space="preserve"> </w:t>
      </w:r>
      <w:r>
        <w:rPr>
          <w:i/>
          <w:sz w:val="28"/>
        </w:rPr>
        <w:t>основы</w:t>
      </w:r>
      <w:r>
        <w:rPr>
          <w:i/>
          <w:spacing w:val="1"/>
          <w:sz w:val="28"/>
        </w:rPr>
        <w:t xml:space="preserve"> </w:t>
      </w:r>
      <w:r>
        <w:rPr>
          <w:i/>
          <w:sz w:val="28"/>
        </w:rPr>
        <w:t>древнерусской</w:t>
      </w:r>
      <w:r>
        <w:rPr>
          <w:i/>
          <w:spacing w:val="1"/>
          <w:sz w:val="28"/>
        </w:rPr>
        <w:t xml:space="preserve"> </w:t>
      </w:r>
      <w:r>
        <w:rPr>
          <w:i/>
          <w:sz w:val="28"/>
        </w:rPr>
        <w:t>церковной</w:t>
      </w:r>
      <w:r>
        <w:rPr>
          <w:i/>
          <w:spacing w:val="-4"/>
          <w:sz w:val="28"/>
        </w:rPr>
        <w:t xml:space="preserve"> </w:t>
      </w:r>
      <w:r>
        <w:rPr>
          <w:i/>
          <w:sz w:val="28"/>
        </w:rPr>
        <w:t>музыки;</w:t>
      </w:r>
    </w:p>
    <w:p w:rsidR="00003555" w:rsidRDefault="00857D33" w:rsidP="003F7C5A">
      <w:pPr>
        <w:pStyle w:val="TableParagraph"/>
        <w:numPr>
          <w:ilvl w:val="1"/>
          <w:numId w:val="57"/>
        </w:numPr>
        <w:tabs>
          <w:tab w:val="left" w:pos="1247"/>
        </w:tabs>
        <w:ind w:right="543" w:firstLine="708"/>
        <w:rPr>
          <w:i/>
          <w:sz w:val="28"/>
        </w:rPr>
      </w:pPr>
      <w:r>
        <w:rPr>
          <w:i/>
          <w:sz w:val="28"/>
        </w:rPr>
        <w:t>различать</w:t>
      </w:r>
      <w:r>
        <w:rPr>
          <w:i/>
          <w:spacing w:val="1"/>
          <w:sz w:val="28"/>
        </w:rPr>
        <w:t xml:space="preserve"> </w:t>
      </w:r>
      <w:r>
        <w:rPr>
          <w:i/>
          <w:sz w:val="28"/>
        </w:rPr>
        <w:t>формы</w:t>
      </w:r>
      <w:r>
        <w:rPr>
          <w:i/>
          <w:spacing w:val="1"/>
          <w:sz w:val="28"/>
        </w:rPr>
        <w:t xml:space="preserve"> </w:t>
      </w:r>
      <w:r>
        <w:rPr>
          <w:i/>
          <w:sz w:val="28"/>
        </w:rPr>
        <w:t>построения</w:t>
      </w:r>
      <w:r>
        <w:rPr>
          <w:i/>
          <w:spacing w:val="1"/>
          <w:sz w:val="28"/>
        </w:rPr>
        <w:t xml:space="preserve"> </w:t>
      </w:r>
      <w:r>
        <w:rPr>
          <w:i/>
          <w:sz w:val="28"/>
        </w:rPr>
        <w:t>музыки</w:t>
      </w:r>
      <w:r>
        <w:rPr>
          <w:i/>
          <w:spacing w:val="1"/>
          <w:sz w:val="28"/>
        </w:rPr>
        <w:t xml:space="preserve"> </w:t>
      </w:r>
      <w:r>
        <w:rPr>
          <w:i/>
          <w:sz w:val="28"/>
        </w:rPr>
        <w:t>(сонатно-симфонический</w:t>
      </w:r>
      <w:r>
        <w:rPr>
          <w:i/>
          <w:spacing w:val="1"/>
          <w:sz w:val="28"/>
        </w:rPr>
        <w:t xml:space="preserve"> </w:t>
      </w:r>
      <w:r>
        <w:rPr>
          <w:i/>
          <w:sz w:val="28"/>
        </w:rPr>
        <w:t>цикл,</w:t>
      </w:r>
      <w:r>
        <w:rPr>
          <w:i/>
          <w:spacing w:val="1"/>
          <w:sz w:val="28"/>
        </w:rPr>
        <w:t xml:space="preserve"> </w:t>
      </w:r>
      <w:r>
        <w:rPr>
          <w:i/>
          <w:sz w:val="28"/>
        </w:rPr>
        <w:t>сюита),</w:t>
      </w:r>
      <w:r>
        <w:rPr>
          <w:i/>
          <w:spacing w:val="-4"/>
          <w:sz w:val="28"/>
        </w:rPr>
        <w:t xml:space="preserve"> </w:t>
      </w:r>
      <w:r>
        <w:rPr>
          <w:i/>
          <w:sz w:val="28"/>
        </w:rPr>
        <w:t>понимать</w:t>
      </w:r>
      <w:r>
        <w:rPr>
          <w:i/>
          <w:spacing w:val="-4"/>
          <w:sz w:val="28"/>
        </w:rPr>
        <w:t xml:space="preserve"> </w:t>
      </w:r>
      <w:r>
        <w:rPr>
          <w:i/>
          <w:sz w:val="28"/>
        </w:rPr>
        <w:t>их</w:t>
      </w:r>
      <w:r>
        <w:rPr>
          <w:i/>
          <w:spacing w:val="-3"/>
          <w:sz w:val="28"/>
        </w:rPr>
        <w:t xml:space="preserve"> </w:t>
      </w:r>
      <w:r>
        <w:rPr>
          <w:i/>
          <w:sz w:val="28"/>
        </w:rPr>
        <w:t>возможности</w:t>
      </w:r>
      <w:r>
        <w:rPr>
          <w:i/>
          <w:spacing w:val="-2"/>
          <w:sz w:val="28"/>
        </w:rPr>
        <w:t xml:space="preserve"> </w:t>
      </w:r>
      <w:r>
        <w:rPr>
          <w:i/>
          <w:sz w:val="28"/>
        </w:rPr>
        <w:t>в</w:t>
      </w:r>
      <w:r>
        <w:rPr>
          <w:i/>
          <w:spacing w:val="-3"/>
          <w:sz w:val="28"/>
        </w:rPr>
        <w:t xml:space="preserve"> </w:t>
      </w:r>
      <w:r>
        <w:rPr>
          <w:i/>
          <w:sz w:val="28"/>
        </w:rPr>
        <w:t>воплощении</w:t>
      </w:r>
      <w:r>
        <w:rPr>
          <w:i/>
          <w:spacing w:val="-6"/>
          <w:sz w:val="28"/>
        </w:rPr>
        <w:t xml:space="preserve"> </w:t>
      </w:r>
      <w:r>
        <w:rPr>
          <w:i/>
          <w:sz w:val="28"/>
        </w:rPr>
        <w:t>и</w:t>
      </w:r>
      <w:r>
        <w:rPr>
          <w:i/>
          <w:spacing w:val="-2"/>
          <w:sz w:val="28"/>
        </w:rPr>
        <w:t xml:space="preserve"> </w:t>
      </w:r>
      <w:r>
        <w:rPr>
          <w:i/>
          <w:sz w:val="28"/>
        </w:rPr>
        <w:t>развитии</w:t>
      </w:r>
      <w:r>
        <w:rPr>
          <w:i/>
          <w:spacing w:val="-1"/>
          <w:sz w:val="28"/>
        </w:rPr>
        <w:t xml:space="preserve"> </w:t>
      </w:r>
      <w:r>
        <w:rPr>
          <w:i/>
          <w:sz w:val="28"/>
        </w:rPr>
        <w:t>музыкальных</w:t>
      </w:r>
      <w:r>
        <w:rPr>
          <w:i/>
          <w:spacing w:val="-6"/>
          <w:sz w:val="28"/>
        </w:rPr>
        <w:t xml:space="preserve"> </w:t>
      </w:r>
      <w:r>
        <w:rPr>
          <w:i/>
          <w:sz w:val="28"/>
        </w:rPr>
        <w:t>образов;</w:t>
      </w:r>
    </w:p>
    <w:p w:rsidR="00003555" w:rsidRDefault="00857D33" w:rsidP="003F7C5A">
      <w:pPr>
        <w:pStyle w:val="TableParagraph"/>
        <w:numPr>
          <w:ilvl w:val="1"/>
          <w:numId w:val="57"/>
        </w:numPr>
        <w:tabs>
          <w:tab w:val="left" w:pos="1247"/>
        </w:tabs>
        <w:ind w:right="549" w:firstLine="708"/>
        <w:rPr>
          <w:i/>
          <w:sz w:val="28"/>
        </w:rPr>
      </w:pPr>
      <w:r>
        <w:rPr>
          <w:i/>
          <w:sz w:val="28"/>
        </w:rPr>
        <w:t>выделять признаки для установления стилевых связей в процессе изучения</w:t>
      </w:r>
      <w:r>
        <w:rPr>
          <w:i/>
          <w:spacing w:val="1"/>
          <w:sz w:val="28"/>
        </w:rPr>
        <w:t xml:space="preserve"> </w:t>
      </w:r>
      <w:r>
        <w:rPr>
          <w:i/>
          <w:sz w:val="28"/>
        </w:rPr>
        <w:t>музыкального</w:t>
      </w:r>
      <w:r>
        <w:rPr>
          <w:i/>
          <w:spacing w:val="-4"/>
          <w:sz w:val="28"/>
        </w:rPr>
        <w:t xml:space="preserve"> </w:t>
      </w:r>
      <w:r>
        <w:rPr>
          <w:i/>
          <w:sz w:val="28"/>
        </w:rPr>
        <w:t>искусства;</w:t>
      </w:r>
    </w:p>
    <w:p w:rsidR="00003555" w:rsidRDefault="00857D33" w:rsidP="003F7C5A">
      <w:pPr>
        <w:pStyle w:val="TableParagraph"/>
        <w:numPr>
          <w:ilvl w:val="1"/>
          <w:numId w:val="57"/>
        </w:numPr>
        <w:tabs>
          <w:tab w:val="left" w:pos="1247"/>
        </w:tabs>
        <w:ind w:right="544" w:firstLine="708"/>
        <w:rPr>
          <w:i/>
          <w:sz w:val="28"/>
        </w:rPr>
      </w:pPr>
      <w:r>
        <w:rPr>
          <w:i/>
          <w:sz w:val="28"/>
        </w:rPr>
        <w:t>различать</w:t>
      </w:r>
      <w:r>
        <w:rPr>
          <w:i/>
          <w:spacing w:val="1"/>
          <w:sz w:val="28"/>
        </w:rPr>
        <w:t xml:space="preserve"> </w:t>
      </w:r>
      <w:r>
        <w:rPr>
          <w:i/>
          <w:sz w:val="28"/>
        </w:rPr>
        <w:t>и</w:t>
      </w:r>
      <w:r>
        <w:rPr>
          <w:i/>
          <w:spacing w:val="1"/>
          <w:sz w:val="28"/>
        </w:rPr>
        <w:t xml:space="preserve"> </w:t>
      </w:r>
      <w:r>
        <w:rPr>
          <w:i/>
          <w:sz w:val="28"/>
        </w:rPr>
        <w:t>передавать</w:t>
      </w:r>
      <w:r>
        <w:rPr>
          <w:i/>
          <w:spacing w:val="1"/>
          <w:sz w:val="28"/>
        </w:rPr>
        <w:t xml:space="preserve"> </w:t>
      </w:r>
      <w:r>
        <w:rPr>
          <w:i/>
          <w:sz w:val="28"/>
        </w:rPr>
        <w:t>в</w:t>
      </w:r>
      <w:r>
        <w:rPr>
          <w:i/>
          <w:spacing w:val="1"/>
          <w:sz w:val="28"/>
        </w:rPr>
        <w:t xml:space="preserve"> </w:t>
      </w:r>
      <w:r>
        <w:rPr>
          <w:i/>
          <w:sz w:val="28"/>
        </w:rPr>
        <w:t>художественно-творческой</w:t>
      </w:r>
      <w:r>
        <w:rPr>
          <w:i/>
          <w:spacing w:val="1"/>
          <w:sz w:val="28"/>
        </w:rPr>
        <w:t xml:space="preserve"> </w:t>
      </w:r>
      <w:r>
        <w:rPr>
          <w:i/>
          <w:sz w:val="28"/>
        </w:rPr>
        <w:t>деятельности</w:t>
      </w:r>
      <w:r>
        <w:rPr>
          <w:i/>
          <w:spacing w:val="1"/>
          <w:sz w:val="28"/>
        </w:rPr>
        <w:t xml:space="preserve"> </w:t>
      </w:r>
      <w:r>
        <w:rPr>
          <w:i/>
          <w:sz w:val="28"/>
        </w:rPr>
        <w:t>характер,</w:t>
      </w:r>
      <w:r>
        <w:rPr>
          <w:i/>
          <w:spacing w:val="1"/>
          <w:sz w:val="28"/>
        </w:rPr>
        <w:t xml:space="preserve"> </w:t>
      </w:r>
      <w:r>
        <w:rPr>
          <w:i/>
          <w:sz w:val="28"/>
        </w:rPr>
        <w:t>эмоциональное</w:t>
      </w:r>
      <w:r>
        <w:rPr>
          <w:i/>
          <w:spacing w:val="1"/>
          <w:sz w:val="28"/>
        </w:rPr>
        <w:t xml:space="preserve"> </w:t>
      </w:r>
      <w:r>
        <w:rPr>
          <w:i/>
          <w:sz w:val="28"/>
        </w:rPr>
        <w:t>состояние</w:t>
      </w:r>
      <w:r>
        <w:rPr>
          <w:i/>
          <w:spacing w:val="1"/>
          <w:sz w:val="28"/>
        </w:rPr>
        <w:t xml:space="preserve"> </w:t>
      </w:r>
      <w:r>
        <w:rPr>
          <w:i/>
          <w:sz w:val="28"/>
        </w:rPr>
        <w:t>и</w:t>
      </w:r>
      <w:r>
        <w:rPr>
          <w:i/>
          <w:spacing w:val="1"/>
          <w:sz w:val="28"/>
        </w:rPr>
        <w:t xml:space="preserve"> </w:t>
      </w:r>
      <w:r>
        <w:rPr>
          <w:i/>
          <w:sz w:val="28"/>
        </w:rPr>
        <w:t>свое</w:t>
      </w:r>
      <w:r>
        <w:rPr>
          <w:i/>
          <w:spacing w:val="1"/>
          <w:sz w:val="28"/>
        </w:rPr>
        <w:t xml:space="preserve"> </w:t>
      </w:r>
      <w:r>
        <w:rPr>
          <w:i/>
          <w:sz w:val="28"/>
        </w:rPr>
        <w:t>отношение</w:t>
      </w:r>
      <w:r>
        <w:rPr>
          <w:i/>
          <w:spacing w:val="1"/>
          <w:sz w:val="28"/>
        </w:rPr>
        <w:t xml:space="preserve"> </w:t>
      </w:r>
      <w:r>
        <w:rPr>
          <w:i/>
          <w:sz w:val="28"/>
        </w:rPr>
        <w:t>к</w:t>
      </w:r>
      <w:r>
        <w:rPr>
          <w:i/>
          <w:spacing w:val="1"/>
          <w:sz w:val="28"/>
        </w:rPr>
        <w:t xml:space="preserve"> </w:t>
      </w:r>
      <w:r>
        <w:rPr>
          <w:i/>
          <w:sz w:val="28"/>
        </w:rPr>
        <w:t>природе,</w:t>
      </w:r>
      <w:r>
        <w:rPr>
          <w:i/>
          <w:spacing w:val="1"/>
          <w:sz w:val="28"/>
        </w:rPr>
        <w:t xml:space="preserve"> </w:t>
      </w:r>
      <w:r>
        <w:rPr>
          <w:i/>
          <w:sz w:val="28"/>
        </w:rPr>
        <w:t>человеку,</w:t>
      </w:r>
      <w:r>
        <w:rPr>
          <w:i/>
          <w:spacing w:val="1"/>
          <w:sz w:val="28"/>
        </w:rPr>
        <w:t xml:space="preserve"> </w:t>
      </w:r>
      <w:r>
        <w:rPr>
          <w:i/>
          <w:sz w:val="28"/>
        </w:rPr>
        <w:t>обществу;</w:t>
      </w:r>
    </w:p>
    <w:p w:rsidR="00003555" w:rsidRDefault="00857D33" w:rsidP="003F7C5A">
      <w:pPr>
        <w:pStyle w:val="TableParagraph"/>
        <w:numPr>
          <w:ilvl w:val="1"/>
          <w:numId w:val="57"/>
        </w:numPr>
        <w:tabs>
          <w:tab w:val="left" w:pos="1247"/>
        </w:tabs>
        <w:ind w:right="545" w:firstLine="708"/>
        <w:rPr>
          <w:i/>
          <w:sz w:val="28"/>
        </w:rPr>
      </w:pPr>
      <w:r>
        <w:rPr>
          <w:i/>
          <w:sz w:val="28"/>
        </w:rPr>
        <w:t>исполнять свою партию в хоре в простейших двухголосных произведениях, в</w:t>
      </w:r>
      <w:r>
        <w:rPr>
          <w:i/>
          <w:spacing w:val="-67"/>
          <w:sz w:val="28"/>
        </w:rPr>
        <w:t xml:space="preserve"> </w:t>
      </w:r>
      <w:r>
        <w:rPr>
          <w:i/>
          <w:sz w:val="28"/>
        </w:rPr>
        <w:t>том</w:t>
      </w:r>
      <w:r>
        <w:rPr>
          <w:i/>
          <w:spacing w:val="-1"/>
          <w:sz w:val="28"/>
        </w:rPr>
        <w:t xml:space="preserve"> </w:t>
      </w:r>
      <w:r>
        <w:rPr>
          <w:i/>
          <w:sz w:val="28"/>
        </w:rPr>
        <w:t>числе с</w:t>
      </w:r>
      <w:r>
        <w:rPr>
          <w:i/>
          <w:spacing w:val="-4"/>
          <w:sz w:val="28"/>
        </w:rPr>
        <w:t xml:space="preserve"> </w:t>
      </w:r>
      <w:r>
        <w:rPr>
          <w:i/>
          <w:sz w:val="28"/>
        </w:rPr>
        <w:t>ориентацией</w:t>
      </w:r>
      <w:r>
        <w:rPr>
          <w:i/>
          <w:spacing w:val="1"/>
          <w:sz w:val="28"/>
        </w:rPr>
        <w:t xml:space="preserve"> </w:t>
      </w:r>
      <w:r>
        <w:rPr>
          <w:i/>
          <w:sz w:val="28"/>
        </w:rPr>
        <w:t>на</w:t>
      </w:r>
      <w:r>
        <w:rPr>
          <w:i/>
          <w:spacing w:val="-1"/>
          <w:sz w:val="28"/>
        </w:rPr>
        <w:t xml:space="preserve"> </w:t>
      </w:r>
      <w:r>
        <w:rPr>
          <w:i/>
          <w:sz w:val="28"/>
        </w:rPr>
        <w:t>нотную</w:t>
      </w:r>
      <w:r>
        <w:rPr>
          <w:i/>
          <w:spacing w:val="-1"/>
          <w:sz w:val="28"/>
        </w:rPr>
        <w:t xml:space="preserve"> </w:t>
      </w:r>
      <w:r>
        <w:rPr>
          <w:i/>
          <w:sz w:val="28"/>
        </w:rPr>
        <w:t>запись;</w:t>
      </w:r>
    </w:p>
    <w:p w:rsidR="00003555" w:rsidRDefault="00857D33" w:rsidP="003F7C5A">
      <w:pPr>
        <w:pStyle w:val="TableParagraph"/>
        <w:numPr>
          <w:ilvl w:val="1"/>
          <w:numId w:val="57"/>
        </w:numPr>
        <w:tabs>
          <w:tab w:val="left" w:pos="1247"/>
        </w:tabs>
        <w:ind w:right="550" w:firstLine="708"/>
        <w:rPr>
          <w:i/>
          <w:sz w:val="28"/>
        </w:rPr>
      </w:pPr>
      <w:r>
        <w:rPr>
          <w:i/>
          <w:sz w:val="28"/>
        </w:rPr>
        <w:t>активно использовать язык музыки для освоения содержания различных</w:t>
      </w:r>
      <w:r>
        <w:rPr>
          <w:i/>
          <w:spacing w:val="1"/>
          <w:sz w:val="28"/>
        </w:rPr>
        <w:t xml:space="preserve"> </w:t>
      </w:r>
      <w:r>
        <w:rPr>
          <w:i/>
          <w:sz w:val="28"/>
        </w:rPr>
        <w:t>учебных</w:t>
      </w:r>
      <w:r>
        <w:rPr>
          <w:i/>
          <w:spacing w:val="1"/>
          <w:sz w:val="28"/>
        </w:rPr>
        <w:t xml:space="preserve"> </w:t>
      </w:r>
      <w:r>
        <w:rPr>
          <w:i/>
          <w:sz w:val="28"/>
        </w:rPr>
        <w:t>предметов</w:t>
      </w:r>
      <w:r>
        <w:rPr>
          <w:i/>
          <w:spacing w:val="1"/>
          <w:sz w:val="28"/>
        </w:rPr>
        <w:t xml:space="preserve"> </w:t>
      </w:r>
      <w:r>
        <w:rPr>
          <w:i/>
          <w:sz w:val="28"/>
        </w:rPr>
        <w:t>(литературы,</w:t>
      </w:r>
      <w:r>
        <w:rPr>
          <w:i/>
          <w:spacing w:val="1"/>
          <w:sz w:val="28"/>
        </w:rPr>
        <w:t xml:space="preserve"> </w:t>
      </w:r>
      <w:r>
        <w:rPr>
          <w:i/>
          <w:sz w:val="28"/>
        </w:rPr>
        <w:t>русского</w:t>
      </w:r>
      <w:r>
        <w:rPr>
          <w:i/>
          <w:spacing w:val="1"/>
          <w:sz w:val="28"/>
        </w:rPr>
        <w:t xml:space="preserve"> </w:t>
      </w:r>
      <w:r>
        <w:rPr>
          <w:i/>
          <w:sz w:val="28"/>
        </w:rPr>
        <w:t>языка,</w:t>
      </w:r>
      <w:r>
        <w:rPr>
          <w:i/>
          <w:spacing w:val="1"/>
          <w:sz w:val="28"/>
        </w:rPr>
        <w:t xml:space="preserve"> </w:t>
      </w:r>
      <w:r>
        <w:rPr>
          <w:i/>
          <w:sz w:val="28"/>
        </w:rPr>
        <w:t>окружающего</w:t>
      </w:r>
      <w:r>
        <w:rPr>
          <w:i/>
          <w:spacing w:val="71"/>
          <w:sz w:val="28"/>
        </w:rPr>
        <w:t xml:space="preserve"> </w:t>
      </w:r>
      <w:r>
        <w:rPr>
          <w:i/>
          <w:sz w:val="28"/>
        </w:rPr>
        <w:t>мира,</w:t>
      </w:r>
      <w:r>
        <w:rPr>
          <w:i/>
          <w:spacing w:val="1"/>
          <w:sz w:val="28"/>
        </w:rPr>
        <w:t xml:space="preserve"> </w:t>
      </w:r>
      <w:r>
        <w:rPr>
          <w:i/>
          <w:sz w:val="28"/>
        </w:rPr>
        <w:t>математики и др.).</w:t>
      </w:r>
    </w:p>
    <w:p w:rsidR="00003555" w:rsidRDefault="00857D33" w:rsidP="003F7C5A">
      <w:pPr>
        <w:pStyle w:val="2"/>
        <w:numPr>
          <w:ilvl w:val="3"/>
          <w:numId w:val="63"/>
        </w:numPr>
        <w:tabs>
          <w:tab w:val="left" w:pos="1945"/>
        </w:tabs>
        <w:spacing w:before="186"/>
        <w:ind w:left="1944" w:hanging="984"/>
      </w:pPr>
      <w:bookmarkStart w:id="22" w:name="_bookmark21"/>
      <w:bookmarkEnd w:id="22"/>
      <w:r>
        <w:t>Технология</w:t>
      </w:r>
    </w:p>
    <w:p w:rsidR="009E73E8" w:rsidRPr="00165A86" w:rsidRDefault="009E73E8" w:rsidP="007B156C">
      <w:pPr>
        <w:tabs>
          <w:tab w:val="left" w:pos="-142"/>
        </w:tabs>
        <w:ind w:right="945" w:firstLine="284"/>
        <w:jc w:val="both"/>
        <w:rPr>
          <w:sz w:val="28"/>
          <w:szCs w:val="28"/>
        </w:rPr>
      </w:pPr>
      <w:r w:rsidRPr="00165A86">
        <w:rPr>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w:t>
      </w:r>
      <w:r w:rsidRPr="00165A86">
        <w:rPr>
          <w:sz w:val="28"/>
          <w:szCs w:val="28"/>
        </w:rPr>
        <w:lastRenderedPageBreak/>
        <w:t xml:space="preserve">«Технология» отражают: </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формирование технологической культуры и культуры труда;</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формирование проектного, инженерного, технологического мышления обучающегося, соответствующего актуальному технологическому укладу;</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адаптивность к изменению технологического уклада;</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 xml:space="preserve">осознание обучающимся роли техники и технологий и их влияния на развитие системы «природа — общество — человек»; </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9E73E8" w:rsidRPr="00165A86" w:rsidRDefault="009E73E8" w:rsidP="003F7C5A">
      <w:pPr>
        <w:numPr>
          <w:ilvl w:val="0"/>
          <w:numId w:val="104"/>
        </w:numPr>
        <w:tabs>
          <w:tab w:val="left" w:pos="-142"/>
          <w:tab w:val="left" w:pos="993"/>
        </w:tabs>
        <w:autoSpaceDE/>
        <w:autoSpaceDN/>
        <w:ind w:right="945" w:firstLine="284"/>
        <w:jc w:val="both"/>
        <w:rPr>
          <w:sz w:val="28"/>
          <w:szCs w:val="28"/>
        </w:rPr>
      </w:pPr>
      <w:r w:rsidRPr="00165A86">
        <w:rPr>
          <w:sz w:val="28"/>
          <w:szCs w:val="28"/>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9E73E8" w:rsidRPr="00165A86" w:rsidRDefault="009E73E8" w:rsidP="007B156C">
      <w:pPr>
        <w:tabs>
          <w:tab w:val="left" w:pos="-142"/>
        </w:tabs>
        <w:ind w:right="945" w:firstLine="284"/>
        <w:jc w:val="both"/>
        <w:rPr>
          <w:sz w:val="28"/>
          <w:szCs w:val="28"/>
        </w:rPr>
      </w:pPr>
      <w:r w:rsidRPr="00165A86">
        <w:rPr>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9E73E8" w:rsidRPr="00165A86" w:rsidRDefault="009E73E8" w:rsidP="007B156C">
      <w:pPr>
        <w:pBdr>
          <w:top w:val="nil"/>
          <w:left w:val="nil"/>
          <w:bottom w:val="nil"/>
          <w:right w:val="nil"/>
          <w:between w:val="nil"/>
        </w:pBdr>
        <w:tabs>
          <w:tab w:val="left" w:pos="-142"/>
        </w:tabs>
        <w:spacing w:line="360" w:lineRule="auto"/>
        <w:ind w:right="945" w:firstLine="284"/>
        <w:jc w:val="both"/>
        <w:rPr>
          <w:b/>
          <w:color w:val="000000"/>
          <w:sz w:val="28"/>
          <w:szCs w:val="28"/>
          <w:shd w:val="clear" w:color="auto" w:fill="D9EAD3"/>
        </w:rPr>
      </w:pPr>
    </w:p>
    <w:p w:rsidR="009E73E8" w:rsidRPr="00165A86" w:rsidRDefault="009E73E8" w:rsidP="007B156C">
      <w:pPr>
        <w:pBdr>
          <w:top w:val="nil"/>
          <w:left w:val="nil"/>
          <w:bottom w:val="nil"/>
          <w:right w:val="nil"/>
          <w:between w:val="nil"/>
        </w:pBdr>
        <w:tabs>
          <w:tab w:val="left" w:pos="-142"/>
        </w:tabs>
        <w:spacing w:line="360" w:lineRule="auto"/>
        <w:ind w:right="945" w:firstLine="284"/>
        <w:jc w:val="center"/>
        <w:rPr>
          <w:b/>
          <w:color w:val="000000"/>
          <w:sz w:val="28"/>
          <w:szCs w:val="28"/>
        </w:rPr>
      </w:pPr>
      <w:r w:rsidRPr="00165A86">
        <w:rPr>
          <w:b/>
          <w:color w:val="000000"/>
          <w:sz w:val="28"/>
          <w:szCs w:val="28"/>
        </w:rPr>
        <w:t xml:space="preserve">Результаты, заявленные образовательной программой «Технология», </w:t>
      </w:r>
      <w:r w:rsidRPr="00165A86">
        <w:rPr>
          <w:b/>
          <w:color w:val="000000"/>
          <w:sz w:val="28"/>
          <w:szCs w:val="28"/>
        </w:rPr>
        <w:br/>
        <w:t>по блокам содержания</w:t>
      </w:r>
    </w:p>
    <w:p w:rsidR="009E73E8" w:rsidRPr="00165A86" w:rsidRDefault="009E73E8" w:rsidP="007B156C">
      <w:pPr>
        <w:pBdr>
          <w:top w:val="nil"/>
          <w:left w:val="nil"/>
          <w:bottom w:val="nil"/>
          <w:right w:val="nil"/>
          <w:between w:val="nil"/>
        </w:pBdr>
        <w:tabs>
          <w:tab w:val="left" w:pos="-142"/>
        </w:tabs>
        <w:spacing w:line="360" w:lineRule="auto"/>
        <w:ind w:right="945" w:firstLine="284"/>
        <w:jc w:val="both"/>
        <w:rPr>
          <w:b/>
          <w:color w:val="000000"/>
          <w:sz w:val="28"/>
          <w:szCs w:val="28"/>
        </w:rPr>
      </w:pPr>
    </w:p>
    <w:p w:rsidR="009E73E8" w:rsidRPr="00165A86" w:rsidRDefault="009E73E8" w:rsidP="000E0C8B">
      <w:pPr>
        <w:pBdr>
          <w:top w:val="nil"/>
          <w:left w:val="nil"/>
          <w:bottom w:val="nil"/>
          <w:right w:val="nil"/>
          <w:between w:val="nil"/>
        </w:pBdr>
        <w:tabs>
          <w:tab w:val="left" w:pos="-142"/>
        </w:tabs>
        <w:ind w:left="142" w:right="945" w:firstLine="142"/>
        <w:jc w:val="center"/>
        <w:rPr>
          <w:b/>
          <w:color w:val="000000"/>
          <w:sz w:val="28"/>
          <w:szCs w:val="28"/>
        </w:rPr>
      </w:pPr>
      <w:r w:rsidRPr="00165A86">
        <w:rPr>
          <w:b/>
          <w:color w:val="000000"/>
          <w:sz w:val="28"/>
          <w:szCs w:val="28"/>
        </w:rPr>
        <w:t>Современные технологии и перспективы их развития</w:t>
      </w:r>
    </w:p>
    <w:p w:rsidR="009E73E8" w:rsidRPr="00165A86" w:rsidRDefault="009E73E8" w:rsidP="000E0C8B">
      <w:pPr>
        <w:pBdr>
          <w:top w:val="nil"/>
          <w:left w:val="nil"/>
          <w:bottom w:val="nil"/>
          <w:right w:val="nil"/>
          <w:between w:val="nil"/>
        </w:pBdr>
        <w:tabs>
          <w:tab w:val="left" w:pos="-142"/>
        </w:tabs>
        <w:ind w:left="142" w:right="945" w:firstLine="142"/>
        <w:jc w:val="both"/>
        <w:rPr>
          <w:b/>
          <w:color w:val="000000"/>
          <w:sz w:val="28"/>
          <w:szCs w:val="28"/>
        </w:rPr>
      </w:pPr>
      <w:r w:rsidRPr="00165A86">
        <w:rPr>
          <w:b/>
          <w:color w:val="000000"/>
          <w:sz w:val="28"/>
          <w:szCs w:val="28"/>
        </w:rPr>
        <w:t>Выпускник научится:</w:t>
      </w:r>
    </w:p>
    <w:p w:rsidR="009E73E8" w:rsidRPr="00165A86" w:rsidRDefault="009E73E8" w:rsidP="003F7C5A">
      <w:pPr>
        <w:numPr>
          <w:ilvl w:val="0"/>
          <w:numId w:val="104"/>
        </w:numPr>
        <w:tabs>
          <w:tab w:val="left" w:pos="-142"/>
          <w:tab w:val="left" w:pos="993"/>
        </w:tabs>
        <w:autoSpaceDE/>
        <w:autoSpaceDN/>
        <w:ind w:left="142" w:right="945" w:firstLine="142"/>
        <w:jc w:val="both"/>
        <w:rPr>
          <w:sz w:val="28"/>
          <w:szCs w:val="28"/>
        </w:rPr>
      </w:pPr>
      <w:r w:rsidRPr="00165A86">
        <w:rPr>
          <w:sz w:val="28"/>
          <w:szCs w:val="28"/>
        </w:rPr>
        <w:t>называть и характеризовать актуальные и перспективные технологии материальной и нематериальной сферы;</w:t>
      </w:r>
    </w:p>
    <w:p w:rsidR="009E73E8" w:rsidRPr="00165A86" w:rsidRDefault="009E73E8" w:rsidP="003F7C5A">
      <w:pPr>
        <w:numPr>
          <w:ilvl w:val="0"/>
          <w:numId w:val="104"/>
        </w:numPr>
        <w:tabs>
          <w:tab w:val="left" w:pos="-142"/>
          <w:tab w:val="left" w:pos="993"/>
        </w:tabs>
        <w:autoSpaceDE/>
        <w:autoSpaceDN/>
        <w:ind w:left="142" w:right="945" w:firstLine="142"/>
        <w:jc w:val="both"/>
        <w:rPr>
          <w:sz w:val="28"/>
          <w:szCs w:val="28"/>
        </w:rPr>
      </w:pPr>
      <w:r w:rsidRPr="00165A86">
        <w:rPr>
          <w:sz w:val="28"/>
          <w:szCs w:val="28"/>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9E73E8" w:rsidRPr="00165A86" w:rsidRDefault="009E73E8" w:rsidP="000E0C8B">
      <w:pPr>
        <w:tabs>
          <w:tab w:val="left" w:pos="-142"/>
        </w:tabs>
        <w:ind w:left="142" w:right="945" w:firstLine="142"/>
        <w:jc w:val="both"/>
        <w:rPr>
          <w:b/>
          <w:sz w:val="28"/>
          <w:szCs w:val="28"/>
        </w:rPr>
      </w:pPr>
      <w:r w:rsidRPr="00165A86">
        <w:rPr>
          <w:b/>
          <w:sz w:val="28"/>
          <w:szCs w:val="28"/>
        </w:rPr>
        <w:t>Выпускник получит возможность научиться:</w:t>
      </w:r>
    </w:p>
    <w:p w:rsidR="009E73E8" w:rsidRPr="00165A86" w:rsidRDefault="009E73E8" w:rsidP="003F7C5A">
      <w:pPr>
        <w:numPr>
          <w:ilvl w:val="0"/>
          <w:numId w:val="104"/>
        </w:numPr>
        <w:tabs>
          <w:tab w:val="left" w:pos="-142"/>
          <w:tab w:val="left" w:pos="993"/>
        </w:tabs>
        <w:autoSpaceDE/>
        <w:autoSpaceDN/>
        <w:ind w:left="142" w:right="945" w:firstLine="142"/>
        <w:jc w:val="both"/>
        <w:rPr>
          <w:i/>
          <w:sz w:val="28"/>
          <w:szCs w:val="28"/>
        </w:rPr>
      </w:pPr>
      <w:r w:rsidRPr="00165A86">
        <w:rPr>
          <w:i/>
          <w:sz w:val="28"/>
          <w:szCs w:val="28"/>
        </w:rPr>
        <w:lastRenderedPageBreak/>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9E73E8" w:rsidRPr="00165A86" w:rsidRDefault="009E73E8" w:rsidP="003F7C5A">
      <w:pPr>
        <w:numPr>
          <w:ilvl w:val="0"/>
          <w:numId w:val="104"/>
        </w:numPr>
        <w:tabs>
          <w:tab w:val="left" w:pos="-142"/>
          <w:tab w:val="left" w:pos="993"/>
        </w:tabs>
        <w:autoSpaceDE/>
        <w:autoSpaceDN/>
        <w:ind w:left="142" w:right="945" w:firstLine="142"/>
        <w:jc w:val="both"/>
        <w:rPr>
          <w:i/>
          <w:sz w:val="28"/>
          <w:szCs w:val="28"/>
        </w:rPr>
      </w:pPr>
      <w:r w:rsidRPr="00165A86">
        <w:rPr>
          <w:i/>
          <w:sz w:val="28"/>
          <w:szCs w:val="28"/>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9E73E8" w:rsidRPr="00165A86" w:rsidRDefault="009E73E8" w:rsidP="007B156C">
      <w:pPr>
        <w:pBdr>
          <w:top w:val="nil"/>
          <w:left w:val="nil"/>
          <w:bottom w:val="nil"/>
          <w:right w:val="nil"/>
          <w:between w:val="nil"/>
        </w:pBdr>
        <w:tabs>
          <w:tab w:val="left" w:pos="-142"/>
        </w:tabs>
        <w:spacing w:line="360" w:lineRule="auto"/>
        <w:ind w:right="945" w:firstLine="284"/>
        <w:jc w:val="both"/>
        <w:rPr>
          <w:b/>
          <w:color w:val="000000"/>
          <w:sz w:val="28"/>
          <w:szCs w:val="28"/>
        </w:rPr>
      </w:pPr>
    </w:p>
    <w:p w:rsidR="009E73E8" w:rsidRPr="00165A86" w:rsidRDefault="009E73E8" w:rsidP="000E0C8B">
      <w:pPr>
        <w:pBdr>
          <w:top w:val="nil"/>
          <w:left w:val="nil"/>
          <w:bottom w:val="nil"/>
          <w:right w:val="nil"/>
          <w:between w:val="nil"/>
        </w:pBdr>
        <w:tabs>
          <w:tab w:val="left" w:pos="-142"/>
        </w:tabs>
        <w:ind w:right="945"/>
        <w:jc w:val="center"/>
        <w:rPr>
          <w:b/>
          <w:color w:val="000000"/>
          <w:sz w:val="28"/>
          <w:szCs w:val="28"/>
        </w:rPr>
      </w:pPr>
      <w:r w:rsidRPr="00165A86">
        <w:rPr>
          <w:b/>
          <w:color w:val="000000"/>
          <w:sz w:val="28"/>
          <w:szCs w:val="28"/>
        </w:rPr>
        <w:t xml:space="preserve">Формирование технологической культуры </w:t>
      </w:r>
      <w:r w:rsidRPr="00165A86">
        <w:rPr>
          <w:b/>
          <w:color w:val="000000"/>
          <w:sz w:val="28"/>
          <w:szCs w:val="28"/>
        </w:rPr>
        <w:br/>
        <w:t>и проектно-технологического мышления обучающихся</w:t>
      </w:r>
    </w:p>
    <w:p w:rsidR="009E73E8" w:rsidRPr="00165A86" w:rsidRDefault="009E73E8" w:rsidP="000E0C8B">
      <w:pPr>
        <w:pBdr>
          <w:top w:val="nil"/>
          <w:left w:val="nil"/>
          <w:bottom w:val="nil"/>
          <w:right w:val="nil"/>
          <w:between w:val="nil"/>
        </w:pBdr>
        <w:tabs>
          <w:tab w:val="left" w:pos="-142"/>
        </w:tabs>
        <w:ind w:right="945"/>
        <w:jc w:val="both"/>
        <w:rPr>
          <w:b/>
          <w:color w:val="000000"/>
          <w:sz w:val="28"/>
          <w:szCs w:val="28"/>
        </w:rPr>
      </w:pPr>
      <w:r w:rsidRPr="00165A86">
        <w:rPr>
          <w:b/>
          <w:color w:val="000000"/>
          <w:sz w:val="28"/>
          <w:szCs w:val="28"/>
        </w:rPr>
        <w:t>Выпускник научится:</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выявлять и формулировать проблему, требующую технологического решения;</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определять цели проектирования субъективно нового продукта или технологического решения;</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планировать этапы выполнения работ и ресурсы для достижения целей проектирования;</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применять базовые принципы управления проектами;</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следовать технологическому процессу, в том числе в процессе изготовления субъективно нового продукта;</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оценивать условия применимости технологии, в том числе с позиций экологической защищенности;</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проводить оценку и испытание полученного продукта;</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проводить анализ потребностей в тех или иных материальных или информационных продуктах;</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описывать технологическое решение с помощью текста, схемы, рисунка, графического изображения и их сочетаний;</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анализировать возможные технологические решения, определять их достоинства и недостатки в контексте заданной ситуации;</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проводить и анализировать разработку и/или реализацию продуктовых проектов, предполагающих:</w:t>
      </w:r>
    </w:p>
    <w:p w:rsidR="009E73E8" w:rsidRPr="00165A86" w:rsidRDefault="009E73E8" w:rsidP="003F7C5A">
      <w:pPr>
        <w:numPr>
          <w:ilvl w:val="1"/>
          <w:numId w:val="104"/>
        </w:numPr>
        <w:tabs>
          <w:tab w:val="left" w:pos="-142"/>
        </w:tabs>
        <w:autoSpaceDE/>
        <w:autoSpaceDN/>
        <w:ind w:left="1418" w:right="945" w:firstLine="0"/>
        <w:jc w:val="both"/>
        <w:rPr>
          <w:sz w:val="28"/>
          <w:szCs w:val="28"/>
        </w:rPr>
      </w:pPr>
      <w:r w:rsidRPr="00165A86">
        <w:rPr>
          <w:sz w:val="28"/>
          <w:szCs w:val="28"/>
        </w:rPr>
        <w:lastRenderedPageBreak/>
        <w:t>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9E73E8" w:rsidRPr="00165A86" w:rsidRDefault="009E73E8" w:rsidP="003F7C5A">
      <w:pPr>
        <w:numPr>
          <w:ilvl w:val="1"/>
          <w:numId w:val="104"/>
        </w:numPr>
        <w:tabs>
          <w:tab w:val="left" w:pos="-142"/>
        </w:tabs>
        <w:autoSpaceDE/>
        <w:autoSpaceDN/>
        <w:ind w:left="1418" w:right="945" w:firstLine="0"/>
        <w:jc w:val="both"/>
        <w:rPr>
          <w:sz w:val="28"/>
          <w:szCs w:val="28"/>
        </w:rPr>
      </w:pPr>
      <w:r w:rsidRPr="00165A86">
        <w:rPr>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9E73E8" w:rsidRPr="00165A86" w:rsidRDefault="009E73E8" w:rsidP="003F7C5A">
      <w:pPr>
        <w:numPr>
          <w:ilvl w:val="1"/>
          <w:numId w:val="104"/>
        </w:numPr>
        <w:tabs>
          <w:tab w:val="left" w:pos="-142"/>
        </w:tabs>
        <w:autoSpaceDE/>
        <w:autoSpaceDN/>
        <w:ind w:left="1418" w:right="945" w:firstLine="0"/>
        <w:jc w:val="both"/>
        <w:rPr>
          <w:sz w:val="28"/>
          <w:szCs w:val="28"/>
        </w:rPr>
      </w:pPr>
      <w:r w:rsidRPr="00165A86">
        <w:rPr>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E73E8" w:rsidRPr="00165A86" w:rsidRDefault="009E73E8" w:rsidP="003F7C5A">
      <w:pPr>
        <w:numPr>
          <w:ilvl w:val="1"/>
          <w:numId w:val="104"/>
        </w:numPr>
        <w:tabs>
          <w:tab w:val="left" w:pos="-142"/>
        </w:tabs>
        <w:autoSpaceDE/>
        <w:autoSpaceDN/>
        <w:ind w:left="1418" w:right="945" w:firstLine="0"/>
        <w:jc w:val="both"/>
        <w:rPr>
          <w:sz w:val="28"/>
          <w:szCs w:val="28"/>
        </w:rPr>
      </w:pPr>
      <w:r w:rsidRPr="00165A86">
        <w:rPr>
          <w:sz w:val="28"/>
          <w:szCs w:val="28"/>
        </w:rPr>
        <w:t>встраивание созданного информационного продукта в заданную оболочку,</w:t>
      </w:r>
    </w:p>
    <w:p w:rsidR="009E73E8" w:rsidRPr="00165A86" w:rsidRDefault="009E73E8" w:rsidP="003F7C5A">
      <w:pPr>
        <w:numPr>
          <w:ilvl w:val="1"/>
          <w:numId w:val="104"/>
        </w:numPr>
        <w:tabs>
          <w:tab w:val="left" w:pos="-142"/>
        </w:tabs>
        <w:autoSpaceDE/>
        <w:autoSpaceDN/>
        <w:ind w:left="1418" w:right="945" w:firstLine="0"/>
        <w:jc w:val="both"/>
        <w:rPr>
          <w:sz w:val="28"/>
          <w:szCs w:val="28"/>
        </w:rPr>
      </w:pPr>
      <w:r w:rsidRPr="00165A86">
        <w:rPr>
          <w:sz w:val="28"/>
          <w:szCs w:val="28"/>
        </w:rPr>
        <w:t>изготовление информационного продукта по заданному алгоритму в заданной оболочке;</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проводить и анализировать разработку и/или реализацию технологических проектов, предполагающих:</w:t>
      </w:r>
    </w:p>
    <w:p w:rsidR="009E73E8" w:rsidRPr="00165A86" w:rsidRDefault="009E73E8" w:rsidP="003F7C5A">
      <w:pPr>
        <w:numPr>
          <w:ilvl w:val="1"/>
          <w:numId w:val="104"/>
        </w:numPr>
        <w:tabs>
          <w:tab w:val="left" w:pos="-142"/>
        </w:tabs>
        <w:autoSpaceDE/>
        <w:autoSpaceDN/>
        <w:ind w:left="1418" w:right="945" w:firstLine="0"/>
        <w:jc w:val="both"/>
        <w:rPr>
          <w:sz w:val="28"/>
          <w:szCs w:val="28"/>
        </w:rPr>
      </w:pPr>
      <w:r w:rsidRPr="00165A86">
        <w:rPr>
          <w:sz w:val="28"/>
          <w:szCs w:val="28"/>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9E73E8" w:rsidRPr="00165A86" w:rsidRDefault="009E73E8" w:rsidP="003F7C5A">
      <w:pPr>
        <w:numPr>
          <w:ilvl w:val="1"/>
          <w:numId w:val="104"/>
        </w:numPr>
        <w:tabs>
          <w:tab w:val="left" w:pos="-142"/>
        </w:tabs>
        <w:autoSpaceDE/>
        <w:autoSpaceDN/>
        <w:ind w:left="1418" w:right="945" w:firstLine="0"/>
        <w:jc w:val="both"/>
        <w:rPr>
          <w:sz w:val="28"/>
          <w:szCs w:val="28"/>
        </w:rPr>
      </w:pPr>
      <w:r w:rsidRPr="00165A86">
        <w:rPr>
          <w:sz w:val="28"/>
          <w:szCs w:val="28"/>
        </w:rPr>
        <w:t>разработку инструкций и иной технологической документации для исполнителей,</w:t>
      </w:r>
    </w:p>
    <w:p w:rsidR="009E73E8" w:rsidRPr="00165A86" w:rsidRDefault="009E73E8" w:rsidP="003F7C5A">
      <w:pPr>
        <w:numPr>
          <w:ilvl w:val="1"/>
          <w:numId w:val="104"/>
        </w:numPr>
        <w:tabs>
          <w:tab w:val="left" w:pos="-142"/>
        </w:tabs>
        <w:autoSpaceDE/>
        <w:autoSpaceDN/>
        <w:ind w:left="1418" w:right="945" w:firstLine="0"/>
        <w:jc w:val="both"/>
        <w:rPr>
          <w:sz w:val="28"/>
          <w:szCs w:val="28"/>
        </w:rPr>
      </w:pPr>
      <w:r w:rsidRPr="00165A86">
        <w:rPr>
          <w:sz w:val="28"/>
          <w:szCs w:val="28"/>
        </w:rPr>
        <w:t>разработку способа или процесса получения материального и информационного продукта с заданными свойствами;</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проводить анализ конструкции и конструирование механизмов, простейших роботов с помощью материального или виртуального конструктора;</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выполнять чертежи и эскизы, а также работать в системах автоматизированного проектирования;</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выполнять базовые операции редактора компьютерного трехмерного проектирования (на выбор образовательной организации).</w:t>
      </w:r>
    </w:p>
    <w:p w:rsidR="009E73E8" w:rsidRPr="00165A86" w:rsidRDefault="009E73E8" w:rsidP="000E0C8B">
      <w:pPr>
        <w:pBdr>
          <w:top w:val="nil"/>
          <w:left w:val="nil"/>
          <w:bottom w:val="nil"/>
          <w:right w:val="nil"/>
          <w:between w:val="nil"/>
        </w:pBdr>
        <w:tabs>
          <w:tab w:val="left" w:pos="-142"/>
        </w:tabs>
        <w:ind w:right="945"/>
        <w:jc w:val="both"/>
        <w:rPr>
          <w:b/>
          <w:color w:val="000000"/>
          <w:sz w:val="28"/>
          <w:szCs w:val="28"/>
        </w:rPr>
      </w:pPr>
      <w:r w:rsidRPr="00165A86">
        <w:rPr>
          <w:b/>
          <w:color w:val="000000"/>
          <w:sz w:val="28"/>
          <w:szCs w:val="28"/>
        </w:rPr>
        <w:t>Выпускник получит возможность научиться:</w:t>
      </w:r>
    </w:p>
    <w:p w:rsidR="009E73E8" w:rsidRPr="00165A86" w:rsidRDefault="009E73E8" w:rsidP="003F7C5A">
      <w:pPr>
        <w:numPr>
          <w:ilvl w:val="0"/>
          <w:numId w:val="104"/>
        </w:numPr>
        <w:tabs>
          <w:tab w:val="left" w:pos="-142"/>
          <w:tab w:val="left" w:pos="993"/>
        </w:tabs>
        <w:autoSpaceDE/>
        <w:autoSpaceDN/>
        <w:ind w:right="945" w:firstLine="0"/>
        <w:jc w:val="both"/>
        <w:rPr>
          <w:i/>
          <w:sz w:val="28"/>
          <w:szCs w:val="28"/>
        </w:rPr>
      </w:pPr>
      <w:r w:rsidRPr="00165A86">
        <w:rPr>
          <w:i/>
          <w:sz w:val="28"/>
          <w:szCs w:val="28"/>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9E73E8" w:rsidRPr="00165A86" w:rsidRDefault="009E73E8" w:rsidP="003F7C5A">
      <w:pPr>
        <w:numPr>
          <w:ilvl w:val="0"/>
          <w:numId w:val="104"/>
        </w:numPr>
        <w:tabs>
          <w:tab w:val="left" w:pos="-142"/>
          <w:tab w:val="left" w:pos="993"/>
        </w:tabs>
        <w:autoSpaceDE/>
        <w:autoSpaceDN/>
        <w:ind w:right="945" w:firstLine="0"/>
        <w:jc w:val="both"/>
        <w:rPr>
          <w:i/>
          <w:sz w:val="28"/>
          <w:szCs w:val="28"/>
        </w:rPr>
      </w:pPr>
      <w:r w:rsidRPr="00165A86">
        <w:rPr>
          <w:i/>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9E73E8" w:rsidRPr="00165A86" w:rsidRDefault="009E73E8" w:rsidP="003F7C5A">
      <w:pPr>
        <w:numPr>
          <w:ilvl w:val="0"/>
          <w:numId w:val="104"/>
        </w:numPr>
        <w:tabs>
          <w:tab w:val="left" w:pos="-142"/>
          <w:tab w:val="left" w:pos="993"/>
        </w:tabs>
        <w:autoSpaceDE/>
        <w:autoSpaceDN/>
        <w:ind w:right="945" w:firstLine="0"/>
        <w:jc w:val="both"/>
        <w:rPr>
          <w:i/>
          <w:sz w:val="28"/>
          <w:szCs w:val="28"/>
        </w:rPr>
      </w:pPr>
      <w:r w:rsidRPr="00165A86">
        <w:rPr>
          <w:i/>
          <w:sz w:val="28"/>
          <w:szCs w:val="28"/>
        </w:rPr>
        <w:t>оценивать коммерческий потенциал продукта и/или технологии.</w:t>
      </w:r>
    </w:p>
    <w:p w:rsidR="009E73E8" w:rsidRPr="00165A86" w:rsidRDefault="009E73E8" w:rsidP="000E0C8B">
      <w:pPr>
        <w:pBdr>
          <w:top w:val="nil"/>
          <w:left w:val="nil"/>
          <w:bottom w:val="nil"/>
          <w:right w:val="nil"/>
          <w:between w:val="nil"/>
        </w:pBdr>
        <w:tabs>
          <w:tab w:val="left" w:pos="-142"/>
        </w:tabs>
        <w:ind w:right="945"/>
        <w:jc w:val="both"/>
        <w:rPr>
          <w:b/>
          <w:color w:val="000000"/>
          <w:sz w:val="28"/>
          <w:szCs w:val="28"/>
        </w:rPr>
      </w:pPr>
    </w:p>
    <w:p w:rsidR="009E73E8" w:rsidRPr="00165A86" w:rsidRDefault="009E73E8" w:rsidP="000E0C8B">
      <w:pPr>
        <w:pBdr>
          <w:top w:val="nil"/>
          <w:left w:val="nil"/>
          <w:bottom w:val="nil"/>
          <w:right w:val="nil"/>
          <w:between w:val="nil"/>
        </w:pBdr>
        <w:tabs>
          <w:tab w:val="left" w:pos="-142"/>
        </w:tabs>
        <w:ind w:right="945"/>
        <w:jc w:val="center"/>
        <w:rPr>
          <w:b/>
          <w:color w:val="000000"/>
          <w:sz w:val="28"/>
          <w:szCs w:val="28"/>
        </w:rPr>
      </w:pPr>
      <w:r w:rsidRPr="00165A86">
        <w:rPr>
          <w:b/>
          <w:color w:val="000000"/>
          <w:sz w:val="28"/>
          <w:szCs w:val="28"/>
        </w:rPr>
        <w:t xml:space="preserve">Построение образовательных траекторий и планов </w:t>
      </w:r>
      <w:r w:rsidRPr="00165A86">
        <w:rPr>
          <w:b/>
          <w:color w:val="000000"/>
          <w:sz w:val="28"/>
          <w:szCs w:val="28"/>
        </w:rPr>
        <w:br/>
      </w:r>
      <w:r w:rsidRPr="00165A86">
        <w:rPr>
          <w:b/>
          <w:color w:val="000000"/>
          <w:sz w:val="28"/>
          <w:szCs w:val="28"/>
        </w:rPr>
        <w:lastRenderedPageBreak/>
        <w:t>в области профессионального самоопределения</w:t>
      </w:r>
    </w:p>
    <w:p w:rsidR="009E73E8" w:rsidRPr="00165A86" w:rsidRDefault="009E73E8" w:rsidP="000E0C8B">
      <w:pPr>
        <w:pBdr>
          <w:top w:val="nil"/>
          <w:left w:val="nil"/>
          <w:bottom w:val="nil"/>
          <w:right w:val="nil"/>
          <w:between w:val="nil"/>
        </w:pBdr>
        <w:tabs>
          <w:tab w:val="left" w:pos="-142"/>
        </w:tabs>
        <w:ind w:right="945"/>
        <w:jc w:val="both"/>
        <w:rPr>
          <w:b/>
          <w:color w:val="000000"/>
          <w:sz w:val="28"/>
          <w:szCs w:val="28"/>
        </w:rPr>
      </w:pPr>
      <w:r w:rsidRPr="00165A86">
        <w:rPr>
          <w:b/>
          <w:color w:val="000000"/>
          <w:sz w:val="28"/>
          <w:szCs w:val="28"/>
        </w:rPr>
        <w:t>Выпускник научится:</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характеризовать группы профессий, относящихся к актуальному технологическому укладу;</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характеризовать ситуацию на региональном рынке труда, называть тенденции ее развития;</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разъяснять социальное значение групп профессий, востребованных на региональном рынке труда;</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9E73E8" w:rsidRPr="00165A86" w:rsidRDefault="009E73E8" w:rsidP="003F7C5A">
      <w:pPr>
        <w:numPr>
          <w:ilvl w:val="0"/>
          <w:numId w:val="104"/>
        </w:numPr>
        <w:tabs>
          <w:tab w:val="left" w:pos="-142"/>
          <w:tab w:val="left" w:pos="993"/>
        </w:tabs>
        <w:autoSpaceDE/>
        <w:autoSpaceDN/>
        <w:ind w:right="945" w:firstLine="0"/>
        <w:jc w:val="both"/>
        <w:rPr>
          <w:sz w:val="28"/>
          <w:szCs w:val="28"/>
        </w:rPr>
      </w:pPr>
      <w:r w:rsidRPr="00165A86">
        <w:rPr>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E73E8" w:rsidRPr="00165A86" w:rsidRDefault="009E73E8" w:rsidP="000E0C8B">
      <w:pPr>
        <w:tabs>
          <w:tab w:val="left" w:pos="-142"/>
        </w:tabs>
        <w:ind w:right="945"/>
        <w:jc w:val="both"/>
        <w:rPr>
          <w:b/>
          <w:sz w:val="28"/>
          <w:szCs w:val="28"/>
        </w:rPr>
      </w:pPr>
      <w:r w:rsidRPr="00165A86">
        <w:rPr>
          <w:b/>
          <w:sz w:val="28"/>
          <w:szCs w:val="28"/>
        </w:rPr>
        <w:t>Выпускник получит возможность научиться:</w:t>
      </w:r>
    </w:p>
    <w:p w:rsidR="009E73E8" w:rsidRPr="00165A86" w:rsidRDefault="009E73E8" w:rsidP="003F7C5A">
      <w:pPr>
        <w:numPr>
          <w:ilvl w:val="0"/>
          <w:numId w:val="104"/>
        </w:numPr>
        <w:tabs>
          <w:tab w:val="left" w:pos="-142"/>
          <w:tab w:val="left" w:pos="993"/>
        </w:tabs>
        <w:autoSpaceDE/>
        <w:autoSpaceDN/>
        <w:ind w:right="945" w:firstLine="0"/>
        <w:jc w:val="both"/>
        <w:rPr>
          <w:i/>
          <w:sz w:val="28"/>
          <w:szCs w:val="28"/>
        </w:rPr>
      </w:pPr>
      <w:r w:rsidRPr="00165A86">
        <w:rPr>
          <w:i/>
          <w:sz w:val="28"/>
          <w:szCs w:val="28"/>
        </w:rPr>
        <w:t>предлагать альтернативные варианты образовательной траектории для профессионального развития;</w:t>
      </w:r>
    </w:p>
    <w:p w:rsidR="009E73E8" w:rsidRPr="00165A86" w:rsidRDefault="009E73E8" w:rsidP="003F7C5A">
      <w:pPr>
        <w:numPr>
          <w:ilvl w:val="0"/>
          <w:numId w:val="104"/>
        </w:numPr>
        <w:tabs>
          <w:tab w:val="left" w:pos="-142"/>
          <w:tab w:val="left" w:pos="993"/>
        </w:tabs>
        <w:autoSpaceDE/>
        <w:autoSpaceDN/>
        <w:ind w:right="945" w:firstLine="0"/>
        <w:jc w:val="both"/>
        <w:rPr>
          <w:i/>
          <w:sz w:val="28"/>
          <w:szCs w:val="28"/>
        </w:rPr>
      </w:pPr>
      <w:r w:rsidRPr="00165A86">
        <w:rPr>
          <w:i/>
          <w:sz w:val="28"/>
          <w:szCs w:val="28"/>
        </w:rPr>
        <w:t>характеризовать группы предприятий региона проживания;</w:t>
      </w:r>
    </w:p>
    <w:p w:rsidR="009E73E8" w:rsidRPr="00165A86" w:rsidRDefault="009E73E8" w:rsidP="003F7C5A">
      <w:pPr>
        <w:numPr>
          <w:ilvl w:val="0"/>
          <w:numId w:val="104"/>
        </w:numPr>
        <w:tabs>
          <w:tab w:val="left" w:pos="-142"/>
          <w:tab w:val="left" w:pos="993"/>
        </w:tabs>
        <w:autoSpaceDE/>
        <w:autoSpaceDN/>
        <w:ind w:right="945" w:firstLine="0"/>
        <w:jc w:val="both"/>
        <w:rPr>
          <w:i/>
          <w:sz w:val="28"/>
          <w:szCs w:val="28"/>
        </w:rPr>
      </w:pPr>
      <w:r w:rsidRPr="00165A86">
        <w:rPr>
          <w:i/>
          <w:sz w:val="28"/>
          <w:szCs w:val="28"/>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9E73E8" w:rsidRPr="00165A86" w:rsidRDefault="009E73E8" w:rsidP="000E0C8B">
      <w:pPr>
        <w:pBdr>
          <w:top w:val="nil"/>
          <w:left w:val="nil"/>
          <w:bottom w:val="nil"/>
          <w:right w:val="nil"/>
          <w:between w:val="nil"/>
        </w:pBdr>
        <w:tabs>
          <w:tab w:val="left" w:pos="-142"/>
        </w:tabs>
        <w:ind w:right="945"/>
        <w:jc w:val="both"/>
        <w:rPr>
          <w:b/>
          <w:sz w:val="28"/>
          <w:szCs w:val="28"/>
        </w:rPr>
      </w:pPr>
      <w:bookmarkStart w:id="23" w:name="_17dp8vu" w:colFirst="0" w:colLast="0"/>
      <w:bookmarkEnd w:id="23"/>
    </w:p>
    <w:p w:rsidR="009E73E8" w:rsidRPr="00165A86" w:rsidRDefault="009E73E8" w:rsidP="000E0C8B">
      <w:pPr>
        <w:pBdr>
          <w:top w:val="nil"/>
          <w:left w:val="nil"/>
          <w:bottom w:val="nil"/>
          <w:right w:val="nil"/>
          <w:between w:val="nil"/>
        </w:pBdr>
        <w:tabs>
          <w:tab w:val="left" w:pos="-142"/>
        </w:tabs>
        <w:ind w:right="945"/>
        <w:jc w:val="both"/>
        <w:rPr>
          <w:b/>
          <w:sz w:val="28"/>
          <w:szCs w:val="28"/>
        </w:rPr>
      </w:pPr>
      <w:bookmarkStart w:id="24" w:name="_1cnkghhofozt" w:colFirst="0" w:colLast="0"/>
      <w:bookmarkEnd w:id="24"/>
      <w:r w:rsidRPr="00165A86">
        <w:rPr>
          <w:b/>
          <w:color w:val="000000"/>
          <w:sz w:val="28"/>
          <w:szCs w:val="28"/>
        </w:rPr>
        <w:t xml:space="preserve">По годам обучения результаты могут быть структурированы и конкретизированы следующим образом, результаты разбиты на подблоки: </w:t>
      </w:r>
      <w:r w:rsidRPr="00165A86">
        <w:rPr>
          <w:b/>
          <w:sz w:val="28"/>
          <w:szCs w:val="28"/>
        </w:rPr>
        <w:t>культура труда (знания в рамках предметной области и бытовые навыки)</w:t>
      </w:r>
      <w:r w:rsidRPr="00165A86">
        <w:rPr>
          <w:b/>
          <w:color w:val="000000"/>
          <w:sz w:val="28"/>
          <w:szCs w:val="28"/>
        </w:rPr>
        <w:t xml:space="preserve">, </w:t>
      </w:r>
      <w:r w:rsidRPr="00165A86">
        <w:rPr>
          <w:b/>
          <w:sz w:val="28"/>
          <w:szCs w:val="28"/>
        </w:rPr>
        <w:t>предметные результаты (технологические компетенции), проектные компетенции (включая компетенции проектного управления).</w:t>
      </w:r>
    </w:p>
    <w:p w:rsidR="009E73E8" w:rsidRPr="00165A86" w:rsidRDefault="009E73E8" w:rsidP="007B156C">
      <w:pPr>
        <w:keepNext/>
        <w:keepLines/>
        <w:tabs>
          <w:tab w:val="left" w:pos="-142"/>
        </w:tabs>
        <w:spacing w:before="200" w:line="360" w:lineRule="auto"/>
        <w:ind w:right="945" w:firstLine="284"/>
        <w:jc w:val="both"/>
        <w:outlineLvl w:val="5"/>
        <w:rPr>
          <w:rFonts w:ascii="Cambria" w:hAnsi="Cambria"/>
          <w:b/>
          <w:iCs/>
          <w:color w:val="243F60"/>
          <w:sz w:val="24"/>
          <w:szCs w:val="24"/>
        </w:rPr>
      </w:pPr>
      <w:bookmarkStart w:id="25" w:name="_5dojyedtsxww" w:colFirst="0" w:colLast="0"/>
      <w:bookmarkEnd w:id="25"/>
    </w:p>
    <w:p w:rsidR="009E73E8" w:rsidRPr="00165A86" w:rsidRDefault="009E73E8" w:rsidP="000E0C8B">
      <w:pPr>
        <w:pBdr>
          <w:top w:val="nil"/>
          <w:left w:val="nil"/>
          <w:bottom w:val="nil"/>
          <w:right w:val="nil"/>
          <w:between w:val="nil"/>
        </w:pBdr>
        <w:tabs>
          <w:tab w:val="left" w:pos="-142"/>
        </w:tabs>
        <w:ind w:right="945" w:firstLine="284"/>
        <w:jc w:val="both"/>
        <w:rPr>
          <w:b/>
          <w:color w:val="000000"/>
          <w:sz w:val="28"/>
          <w:szCs w:val="28"/>
        </w:rPr>
      </w:pPr>
      <w:bookmarkStart w:id="26" w:name="_di7zhidd3n5d" w:colFirst="0" w:colLast="0"/>
      <w:bookmarkEnd w:id="26"/>
      <w:r w:rsidRPr="00165A86">
        <w:rPr>
          <w:b/>
          <w:color w:val="000000"/>
          <w:sz w:val="28"/>
          <w:szCs w:val="28"/>
        </w:rPr>
        <w:t>5 класс</w:t>
      </w:r>
    </w:p>
    <w:p w:rsidR="009E73E8" w:rsidRPr="00165A86" w:rsidRDefault="009E73E8" w:rsidP="000E0C8B">
      <w:pPr>
        <w:pBdr>
          <w:top w:val="nil"/>
          <w:left w:val="nil"/>
          <w:bottom w:val="nil"/>
          <w:right w:val="nil"/>
          <w:between w:val="nil"/>
        </w:pBdr>
        <w:tabs>
          <w:tab w:val="left" w:pos="-142"/>
        </w:tabs>
        <w:ind w:right="945" w:firstLine="284"/>
        <w:jc w:val="both"/>
        <w:rPr>
          <w:sz w:val="28"/>
          <w:szCs w:val="28"/>
        </w:rPr>
      </w:pPr>
      <w:bookmarkStart w:id="27" w:name="_t6ng77jg5119" w:colFirst="0" w:colLast="0"/>
      <w:bookmarkEnd w:id="27"/>
      <w:r w:rsidRPr="00165A86">
        <w:rPr>
          <w:sz w:val="28"/>
          <w:szCs w:val="28"/>
        </w:rPr>
        <w:t>По завершении учебного года обучающийся:</w:t>
      </w:r>
    </w:p>
    <w:p w:rsidR="009E73E8" w:rsidRPr="00165A86" w:rsidRDefault="009E73E8" w:rsidP="000E0C8B">
      <w:pPr>
        <w:pBdr>
          <w:top w:val="nil"/>
          <w:left w:val="nil"/>
          <w:bottom w:val="nil"/>
          <w:right w:val="nil"/>
          <w:between w:val="nil"/>
        </w:pBdr>
        <w:tabs>
          <w:tab w:val="left" w:pos="-142"/>
        </w:tabs>
        <w:ind w:right="945" w:firstLine="284"/>
        <w:jc w:val="both"/>
        <w:rPr>
          <w:b/>
          <w:sz w:val="28"/>
          <w:szCs w:val="28"/>
        </w:rPr>
      </w:pPr>
      <w:bookmarkStart w:id="28" w:name="_t7na45orop2f" w:colFirst="0" w:colLast="0"/>
      <w:bookmarkEnd w:id="28"/>
    </w:p>
    <w:p w:rsidR="009E73E8" w:rsidRPr="00165A86" w:rsidRDefault="009E73E8" w:rsidP="000E0C8B">
      <w:pPr>
        <w:pBdr>
          <w:top w:val="nil"/>
          <w:left w:val="nil"/>
          <w:bottom w:val="nil"/>
          <w:right w:val="nil"/>
          <w:between w:val="nil"/>
        </w:pBdr>
        <w:tabs>
          <w:tab w:val="left" w:pos="-142"/>
        </w:tabs>
        <w:ind w:right="945" w:firstLine="284"/>
        <w:jc w:val="both"/>
        <w:rPr>
          <w:b/>
          <w:i/>
          <w:sz w:val="28"/>
          <w:szCs w:val="28"/>
        </w:rPr>
      </w:pPr>
      <w:r w:rsidRPr="00165A86">
        <w:rPr>
          <w:b/>
          <w:i/>
          <w:sz w:val="28"/>
          <w:szCs w:val="28"/>
        </w:rPr>
        <w:t>Культура труда (знания в рамках предметной области и бытовые навыки):</w:t>
      </w:r>
    </w:p>
    <w:p w:rsidR="009E73E8" w:rsidRPr="00165A86" w:rsidRDefault="009E73E8" w:rsidP="003F7C5A">
      <w:pPr>
        <w:widowControl/>
        <w:numPr>
          <w:ilvl w:val="1"/>
          <w:numId w:val="105"/>
        </w:numPr>
        <w:tabs>
          <w:tab w:val="left" w:pos="-142"/>
          <w:tab w:val="left" w:pos="990"/>
          <w:tab w:val="left" w:pos="1140"/>
          <w:tab w:val="left" w:pos="2410"/>
        </w:tabs>
        <w:autoSpaceDE/>
        <w:autoSpaceDN/>
        <w:ind w:left="567" w:right="945" w:hanging="141"/>
        <w:jc w:val="both"/>
        <w:rPr>
          <w:sz w:val="28"/>
          <w:szCs w:val="28"/>
        </w:rPr>
      </w:pPr>
      <w:r w:rsidRPr="00165A86">
        <w:rPr>
          <w:sz w:val="28"/>
          <w:szCs w:val="28"/>
        </w:rPr>
        <w:t>соблюдает правила безопасности и охраны труда при работе с учебным и лабораторным оборудованием;</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shd w:val="clear" w:color="auto" w:fill="D9EAD3"/>
        </w:rPr>
      </w:pPr>
      <w:r w:rsidRPr="00165A86">
        <w:rPr>
          <w:sz w:val="28"/>
          <w:szCs w:val="28"/>
        </w:rPr>
        <w:t>владеет безопасными приемами работы с ручными и электрифицированным бытовым инструментом;</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rPr>
      </w:pPr>
      <w:r w:rsidRPr="00165A86">
        <w:rPr>
          <w:sz w:val="28"/>
          <w:szCs w:val="28"/>
        </w:rPr>
        <w:t>использует ручной и электрифицированный бытовой инструмент в соответствии с задачей собственной деятельности (по назначению);</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rPr>
      </w:pPr>
      <w:r w:rsidRPr="00165A86">
        <w:rPr>
          <w:sz w:val="28"/>
          <w:szCs w:val="28"/>
        </w:rPr>
        <w:t>разъясняет содержание понятий «изображение», «эскиз», «материал», «инструмент», «механизм», «робот», «конструкция» и адекватно использует эти понятия;</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rPr>
      </w:pPr>
      <w:r w:rsidRPr="00165A86">
        <w:rPr>
          <w:sz w:val="28"/>
          <w:szCs w:val="28"/>
        </w:rPr>
        <w:t>организует и поддерживает порядок на рабочем месте;</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rPr>
      </w:pPr>
      <w:r w:rsidRPr="00165A86">
        <w:rPr>
          <w:sz w:val="28"/>
          <w:szCs w:val="28"/>
        </w:rPr>
        <w:lastRenderedPageBreak/>
        <w:t>применяет и рационально использует материал в соответствии с задачей собственной деятельности;</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rPr>
      </w:pPr>
      <w:r w:rsidRPr="00165A86">
        <w:rPr>
          <w:sz w:val="28"/>
          <w:szCs w:val="28"/>
        </w:rPr>
        <w:t>осуществляет сохранение информации о результатах деятельности в формах описания, схемы, эскиза, фотографии, графического изображения;</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rPr>
      </w:pPr>
      <w:r w:rsidRPr="00165A86">
        <w:rPr>
          <w:sz w:val="28"/>
          <w:szCs w:val="28"/>
        </w:rPr>
        <w:t>использует при выполнении учебных задач научно-популярную литературу, справочные материалы и ресурсы интернета;</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rPr>
      </w:pPr>
      <w:r w:rsidRPr="00165A86">
        <w:rPr>
          <w:sz w:val="28"/>
          <w:szCs w:val="28"/>
        </w:rPr>
        <w:t>осуществляет операции по поддержанию порядка и чистоты в жилом и рабочем помещении;</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hanging="141"/>
        <w:jc w:val="both"/>
        <w:rPr>
          <w:sz w:val="28"/>
          <w:szCs w:val="28"/>
        </w:rPr>
      </w:pPr>
      <w:r w:rsidRPr="00165A86">
        <w:rPr>
          <w:sz w:val="28"/>
          <w:szCs w:val="28"/>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9E73E8" w:rsidRPr="00165A86" w:rsidRDefault="009E73E8" w:rsidP="007B156C">
      <w:pPr>
        <w:pBdr>
          <w:top w:val="nil"/>
          <w:left w:val="nil"/>
          <w:bottom w:val="nil"/>
          <w:right w:val="nil"/>
          <w:between w:val="nil"/>
        </w:pBdr>
        <w:tabs>
          <w:tab w:val="left" w:pos="-142"/>
          <w:tab w:val="left" w:pos="990"/>
          <w:tab w:val="left" w:pos="1140"/>
          <w:tab w:val="left" w:pos="2410"/>
        </w:tabs>
        <w:spacing w:line="360" w:lineRule="auto"/>
        <w:ind w:left="708" w:right="945" w:firstLine="284"/>
        <w:jc w:val="both"/>
        <w:rPr>
          <w:sz w:val="28"/>
          <w:szCs w:val="28"/>
        </w:rPr>
      </w:pPr>
      <w:bookmarkStart w:id="29" w:name="_6z1lbuxs3gwf" w:colFirst="0" w:colLast="0"/>
      <w:bookmarkEnd w:id="29"/>
    </w:p>
    <w:p w:rsidR="009E73E8" w:rsidRPr="00165A86" w:rsidRDefault="009E73E8" w:rsidP="007B156C">
      <w:pPr>
        <w:pBdr>
          <w:top w:val="nil"/>
          <w:left w:val="nil"/>
          <w:bottom w:val="nil"/>
          <w:right w:val="nil"/>
          <w:between w:val="nil"/>
        </w:pBdr>
        <w:tabs>
          <w:tab w:val="left" w:pos="-142"/>
        </w:tabs>
        <w:spacing w:line="360" w:lineRule="auto"/>
        <w:ind w:right="945" w:firstLine="284"/>
        <w:jc w:val="both"/>
        <w:rPr>
          <w:b/>
          <w:i/>
          <w:sz w:val="28"/>
          <w:szCs w:val="28"/>
        </w:rPr>
      </w:pPr>
      <w:r w:rsidRPr="00165A86">
        <w:rPr>
          <w:b/>
          <w:i/>
          <w:sz w:val="28"/>
          <w:szCs w:val="28"/>
        </w:rPr>
        <w:t>Предметные результаты:</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выполняет измерение длин, расстояний, величин углов с помощью измерительных инструментов;</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читает информацию, представленную в виде специализированных таблиц;</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читает элементарные эскизы, схемы;</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выполняет элементарные эскизы, схемы, в том числе с использованием программного обеспечения графических редакторов;</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выполняет разметку плоского изделия на заготовке;</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осуществляет сборку моделей, в том числе с помощью образовательного конструктора по инструкции;</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конструирует модель по заданному прототипу;</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строит простые механизмы;</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имеет опыт проведения испытания, анализа продукта;</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получил и проанализировал опыт модификации материального или информационного продукта;</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284"/>
        <w:jc w:val="both"/>
        <w:rPr>
          <w:sz w:val="28"/>
          <w:szCs w:val="28"/>
        </w:rPr>
      </w:pPr>
      <w:r w:rsidRPr="00165A86">
        <w:rPr>
          <w:sz w:val="28"/>
          <w:szCs w:val="28"/>
        </w:rPr>
        <w:t>классифицирует роботов по конструкции, сфере применения, степени самостоятельности (автономности), способам управления.</w:t>
      </w:r>
    </w:p>
    <w:p w:rsidR="009E73E8" w:rsidRPr="00165A86" w:rsidRDefault="009E73E8" w:rsidP="007B156C">
      <w:pPr>
        <w:pBdr>
          <w:top w:val="nil"/>
          <w:left w:val="nil"/>
          <w:bottom w:val="nil"/>
          <w:right w:val="nil"/>
          <w:between w:val="nil"/>
        </w:pBdr>
        <w:tabs>
          <w:tab w:val="left" w:pos="-142"/>
        </w:tabs>
        <w:spacing w:line="360" w:lineRule="auto"/>
        <w:ind w:right="945" w:firstLine="284"/>
        <w:jc w:val="both"/>
        <w:rPr>
          <w:b/>
          <w:sz w:val="28"/>
          <w:szCs w:val="28"/>
          <w:shd w:val="clear" w:color="auto" w:fill="F4CCCC"/>
        </w:rPr>
      </w:pPr>
      <w:bookmarkStart w:id="30" w:name="_1ylijhqk03og" w:colFirst="0" w:colLast="0"/>
      <w:bookmarkEnd w:id="30"/>
    </w:p>
    <w:p w:rsidR="009E73E8" w:rsidRPr="00165A86" w:rsidRDefault="009E73E8" w:rsidP="007B156C">
      <w:pPr>
        <w:pBdr>
          <w:top w:val="nil"/>
          <w:left w:val="nil"/>
          <w:bottom w:val="nil"/>
          <w:right w:val="nil"/>
          <w:between w:val="nil"/>
        </w:pBdr>
        <w:tabs>
          <w:tab w:val="left" w:pos="-142"/>
        </w:tabs>
        <w:spacing w:line="360" w:lineRule="auto"/>
        <w:ind w:right="945" w:firstLine="284"/>
        <w:jc w:val="both"/>
        <w:rPr>
          <w:b/>
          <w:i/>
          <w:sz w:val="28"/>
          <w:szCs w:val="28"/>
        </w:rPr>
      </w:pPr>
      <w:bookmarkStart w:id="31" w:name="_a613x2pvstl3" w:colFirst="0" w:colLast="0"/>
      <w:bookmarkEnd w:id="31"/>
      <w:r w:rsidRPr="00165A86">
        <w:rPr>
          <w:b/>
          <w:i/>
          <w:sz w:val="28"/>
          <w:szCs w:val="28"/>
        </w:rPr>
        <w:t>Проектные компетенции (включая компетенции проектного управления):</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142"/>
        <w:jc w:val="both"/>
        <w:rPr>
          <w:sz w:val="28"/>
          <w:szCs w:val="28"/>
        </w:rPr>
      </w:pPr>
      <w:r w:rsidRPr="00165A86">
        <w:rPr>
          <w:sz w:val="28"/>
          <w:szCs w:val="28"/>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9E73E8" w:rsidRPr="00165A86" w:rsidRDefault="009E73E8" w:rsidP="007B156C">
      <w:pPr>
        <w:tabs>
          <w:tab w:val="left" w:pos="-142"/>
        </w:tabs>
        <w:spacing w:line="360" w:lineRule="auto"/>
        <w:ind w:right="945" w:firstLine="284"/>
        <w:jc w:val="both"/>
        <w:rPr>
          <w:b/>
          <w:sz w:val="28"/>
          <w:szCs w:val="28"/>
        </w:rPr>
      </w:pPr>
    </w:p>
    <w:p w:rsidR="009E73E8" w:rsidRPr="00165A86" w:rsidRDefault="009E73E8" w:rsidP="007B156C">
      <w:pPr>
        <w:tabs>
          <w:tab w:val="left" w:pos="-142"/>
        </w:tabs>
        <w:spacing w:line="360" w:lineRule="auto"/>
        <w:ind w:right="945" w:firstLine="284"/>
        <w:jc w:val="both"/>
        <w:rPr>
          <w:b/>
          <w:sz w:val="28"/>
          <w:szCs w:val="28"/>
        </w:rPr>
      </w:pPr>
      <w:r w:rsidRPr="00165A86">
        <w:rPr>
          <w:b/>
          <w:sz w:val="28"/>
          <w:szCs w:val="28"/>
        </w:rPr>
        <w:t>6 класс</w:t>
      </w:r>
    </w:p>
    <w:p w:rsidR="009E73E8" w:rsidRPr="00165A86" w:rsidRDefault="009E73E8" w:rsidP="000E0C8B">
      <w:pPr>
        <w:tabs>
          <w:tab w:val="left" w:pos="-142"/>
        </w:tabs>
        <w:ind w:right="945" w:firstLine="284"/>
        <w:jc w:val="both"/>
        <w:rPr>
          <w:sz w:val="28"/>
          <w:szCs w:val="28"/>
        </w:rPr>
      </w:pPr>
      <w:r w:rsidRPr="00165A86">
        <w:rPr>
          <w:sz w:val="28"/>
          <w:szCs w:val="28"/>
        </w:rPr>
        <w:t>По завершении учебного года обучающийся:</w:t>
      </w:r>
    </w:p>
    <w:p w:rsidR="009E73E8" w:rsidRPr="00165A86" w:rsidRDefault="009E73E8" w:rsidP="000E0C8B">
      <w:pPr>
        <w:tabs>
          <w:tab w:val="left" w:pos="-142"/>
        </w:tabs>
        <w:ind w:right="945" w:firstLine="284"/>
        <w:jc w:val="both"/>
        <w:rPr>
          <w:sz w:val="28"/>
          <w:szCs w:val="28"/>
        </w:rPr>
      </w:pPr>
    </w:p>
    <w:p w:rsidR="009E73E8" w:rsidRPr="00165A86" w:rsidRDefault="009E73E8" w:rsidP="000E0C8B">
      <w:pPr>
        <w:tabs>
          <w:tab w:val="left" w:pos="-142"/>
        </w:tabs>
        <w:ind w:right="945" w:firstLine="284"/>
        <w:jc w:val="both"/>
        <w:rPr>
          <w:b/>
          <w:i/>
          <w:sz w:val="28"/>
          <w:szCs w:val="28"/>
        </w:rPr>
      </w:pPr>
      <w:r w:rsidRPr="00165A86">
        <w:rPr>
          <w:b/>
          <w:i/>
          <w:sz w:val="28"/>
          <w:szCs w:val="28"/>
        </w:rPr>
        <w:t>Культура труда (знания в рамках предметной области и бытовые навыки):</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142"/>
        <w:jc w:val="both"/>
        <w:rPr>
          <w:sz w:val="28"/>
          <w:szCs w:val="28"/>
        </w:rPr>
      </w:pPr>
      <w:r w:rsidRPr="00165A86">
        <w:rPr>
          <w:sz w:val="28"/>
          <w:szCs w:val="28"/>
        </w:rPr>
        <w:t>соблюдает правила безопасности и охраны труда при работе с учебным и лабораторным оборудованием;</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142"/>
        <w:jc w:val="both"/>
        <w:rPr>
          <w:sz w:val="28"/>
          <w:szCs w:val="28"/>
        </w:rPr>
      </w:pPr>
      <w:r w:rsidRPr="00165A86">
        <w:rPr>
          <w:sz w:val="28"/>
          <w:szCs w:val="28"/>
        </w:rPr>
        <w:t>разъясняет содержание понятий «чертеж», «форма», «макет», «прототип», «3D-модель», «программа» и адекватно использует эти понятия;</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567" w:right="945" w:firstLine="142"/>
        <w:jc w:val="both"/>
        <w:rPr>
          <w:sz w:val="28"/>
          <w:szCs w:val="28"/>
        </w:rPr>
      </w:pPr>
      <w:r w:rsidRPr="00165A86">
        <w:rPr>
          <w:sz w:val="28"/>
          <w:szCs w:val="28"/>
        </w:rPr>
        <w:t>характеризует содержание понятия «потребность» (с точки зрения потребителя) и адекватно использует эти понятия;</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567" w:right="945" w:firstLine="142"/>
        <w:jc w:val="both"/>
        <w:rPr>
          <w:sz w:val="28"/>
          <w:szCs w:val="28"/>
        </w:rPr>
      </w:pPr>
      <w:r w:rsidRPr="00165A86">
        <w:rPr>
          <w:sz w:val="28"/>
          <w:szCs w:val="28"/>
        </w:rPr>
        <w:t>может охарактеризовать два-три метода поиска и верификации информации в соответствии с задачами собственной деятельности;</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567" w:right="945" w:firstLine="142"/>
        <w:jc w:val="both"/>
        <w:rPr>
          <w:sz w:val="28"/>
          <w:szCs w:val="28"/>
        </w:rPr>
      </w:pPr>
      <w:r w:rsidRPr="00165A86">
        <w:rPr>
          <w:sz w:val="28"/>
          <w:szCs w:val="28"/>
        </w:rPr>
        <w:t>применяет безопасные приемы первичной и тепловой обработки продуктов питания.</w:t>
      </w:r>
    </w:p>
    <w:p w:rsidR="009E73E8" w:rsidRPr="00165A86" w:rsidRDefault="009E73E8" w:rsidP="007B156C">
      <w:pPr>
        <w:tabs>
          <w:tab w:val="left" w:pos="-142"/>
          <w:tab w:val="left" w:pos="426"/>
          <w:tab w:val="left" w:pos="993"/>
          <w:tab w:val="left" w:pos="1134"/>
        </w:tabs>
        <w:spacing w:line="360" w:lineRule="auto"/>
        <w:ind w:left="705" w:right="945" w:firstLine="284"/>
        <w:jc w:val="both"/>
        <w:rPr>
          <w:sz w:val="28"/>
          <w:szCs w:val="28"/>
          <w:shd w:val="clear" w:color="auto" w:fill="D9EAD3"/>
        </w:rPr>
      </w:pPr>
    </w:p>
    <w:p w:rsidR="009E73E8" w:rsidRPr="00165A86" w:rsidRDefault="009E73E8" w:rsidP="007B156C">
      <w:pPr>
        <w:tabs>
          <w:tab w:val="left" w:pos="-142"/>
        </w:tabs>
        <w:spacing w:line="360" w:lineRule="auto"/>
        <w:ind w:right="945" w:firstLine="284"/>
        <w:jc w:val="both"/>
        <w:rPr>
          <w:b/>
          <w:i/>
          <w:sz w:val="28"/>
          <w:szCs w:val="28"/>
        </w:rPr>
      </w:pPr>
      <w:r w:rsidRPr="00165A86">
        <w:rPr>
          <w:b/>
          <w:i/>
          <w:sz w:val="28"/>
          <w:szCs w:val="28"/>
        </w:rPr>
        <w:t>Предметные результаты:</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851" w:right="945" w:hanging="142"/>
        <w:jc w:val="both"/>
        <w:rPr>
          <w:sz w:val="28"/>
          <w:szCs w:val="28"/>
        </w:rPr>
      </w:pPr>
      <w:r w:rsidRPr="00165A86">
        <w:rPr>
          <w:sz w:val="28"/>
          <w:szCs w:val="28"/>
        </w:rPr>
        <w:t>читает элементарные чертежи;</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851" w:right="945" w:hanging="142"/>
        <w:jc w:val="both"/>
        <w:rPr>
          <w:sz w:val="28"/>
          <w:szCs w:val="28"/>
        </w:rPr>
      </w:pPr>
      <w:r w:rsidRPr="00165A86">
        <w:rPr>
          <w:sz w:val="28"/>
          <w:szCs w:val="28"/>
        </w:rPr>
        <w:t>выполняет элементарные чертежи, векторные и растровые изображения, в том числе с использованием графических редакторов;</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анализирует формообразование промышленных изделий;</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выполняет базовые операции редактора компьютерного трехмерного проектирования (на выбор образовательной организации);</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применяет навыки формообразования, использования объемов в дизайне (макетирование из подручных материалов);</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получил опыт соединения деталей методом пайки;</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получил и проанализировал опыт изготовления макета или прототипа;</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проводит морфологический и функциональный анализ технической системы или изделия;</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строит механизм, состоящий из нескольких простых механизмов;</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lastRenderedPageBreak/>
        <w:t>получил и проанализировал опыт модификации механизмов для получения заданных свойств (решение задачи);</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851" w:right="945" w:hanging="142"/>
        <w:jc w:val="both"/>
        <w:rPr>
          <w:sz w:val="28"/>
          <w:szCs w:val="28"/>
        </w:rPr>
      </w:pPr>
      <w:r w:rsidRPr="00165A86">
        <w:rPr>
          <w:sz w:val="28"/>
          <w:szCs w:val="28"/>
        </w:rPr>
        <w:t>характеризует свойства металлических конструкционных материалов;</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851" w:right="945" w:hanging="142"/>
        <w:jc w:val="both"/>
        <w:rPr>
          <w:sz w:val="28"/>
          <w:szCs w:val="28"/>
        </w:rPr>
      </w:pPr>
      <w:r w:rsidRPr="00165A86">
        <w:rPr>
          <w:sz w:val="28"/>
          <w:szCs w:val="28"/>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851" w:right="945" w:hanging="142"/>
        <w:jc w:val="both"/>
        <w:rPr>
          <w:sz w:val="28"/>
          <w:szCs w:val="28"/>
        </w:rPr>
      </w:pPr>
      <w:r w:rsidRPr="00165A86">
        <w:rPr>
          <w:sz w:val="28"/>
          <w:szCs w:val="28"/>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851" w:right="945" w:hanging="142"/>
        <w:jc w:val="both"/>
        <w:rPr>
          <w:sz w:val="28"/>
          <w:szCs w:val="28"/>
        </w:rPr>
      </w:pPr>
      <w:r w:rsidRPr="00165A86">
        <w:rPr>
          <w:sz w:val="28"/>
          <w:szCs w:val="28"/>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9E73E8" w:rsidRPr="00165A86" w:rsidRDefault="009E73E8" w:rsidP="003F7C5A">
      <w:pPr>
        <w:widowControl/>
        <w:numPr>
          <w:ilvl w:val="1"/>
          <w:numId w:val="105"/>
        </w:numPr>
        <w:pBdr>
          <w:top w:val="nil"/>
          <w:left w:val="nil"/>
          <w:bottom w:val="nil"/>
          <w:right w:val="nil"/>
          <w:between w:val="nil"/>
        </w:pBdr>
        <w:tabs>
          <w:tab w:val="left" w:pos="-142"/>
          <w:tab w:val="left" w:pos="990"/>
          <w:tab w:val="left" w:pos="1140"/>
          <w:tab w:val="left" w:pos="2410"/>
        </w:tabs>
        <w:autoSpaceDE/>
        <w:autoSpaceDN/>
        <w:ind w:left="851" w:right="945" w:hanging="142"/>
        <w:jc w:val="both"/>
        <w:rPr>
          <w:sz w:val="28"/>
          <w:szCs w:val="28"/>
        </w:rPr>
      </w:pPr>
      <w:r w:rsidRPr="00165A86">
        <w:rPr>
          <w:sz w:val="28"/>
          <w:szCs w:val="28"/>
        </w:rPr>
        <w:t>имеет опыт подготовки деталей под окраску.</w:t>
      </w:r>
    </w:p>
    <w:p w:rsidR="009E73E8" w:rsidRPr="00165A86" w:rsidRDefault="009E73E8" w:rsidP="007B156C">
      <w:pPr>
        <w:tabs>
          <w:tab w:val="left" w:pos="-142"/>
        </w:tabs>
        <w:spacing w:line="360" w:lineRule="auto"/>
        <w:ind w:right="945" w:firstLine="284"/>
        <w:jc w:val="both"/>
        <w:rPr>
          <w:b/>
          <w:i/>
          <w:sz w:val="28"/>
          <w:szCs w:val="28"/>
        </w:rPr>
      </w:pPr>
      <w:bookmarkStart w:id="32" w:name="_a4oiycftaa86" w:colFirst="0" w:colLast="0"/>
      <w:bookmarkEnd w:id="32"/>
    </w:p>
    <w:p w:rsidR="009E73E8" w:rsidRPr="00165A86" w:rsidRDefault="009E73E8" w:rsidP="007B156C">
      <w:pPr>
        <w:tabs>
          <w:tab w:val="left" w:pos="-142"/>
        </w:tabs>
        <w:spacing w:line="360" w:lineRule="auto"/>
        <w:ind w:right="945" w:firstLine="284"/>
        <w:jc w:val="both"/>
        <w:rPr>
          <w:sz w:val="28"/>
          <w:szCs w:val="28"/>
        </w:rPr>
      </w:pPr>
      <w:r w:rsidRPr="00165A86">
        <w:rPr>
          <w:b/>
          <w:i/>
          <w:sz w:val="28"/>
          <w:szCs w:val="28"/>
        </w:rPr>
        <w:t>Проектные компетенции (компетенции проектного управления и гибкие компетенции):</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709" w:right="945" w:firstLine="0"/>
        <w:jc w:val="both"/>
        <w:rPr>
          <w:sz w:val="28"/>
          <w:szCs w:val="28"/>
        </w:rPr>
      </w:pPr>
      <w:r w:rsidRPr="00165A86">
        <w:rPr>
          <w:sz w:val="28"/>
          <w:szCs w:val="28"/>
        </w:rPr>
        <w:t>может назвать инструменты выявления потребностей и исследования пользовательского опыта;</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709" w:right="945" w:firstLine="0"/>
        <w:jc w:val="both"/>
        <w:rPr>
          <w:sz w:val="28"/>
          <w:szCs w:val="28"/>
        </w:rPr>
      </w:pPr>
      <w:r w:rsidRPr="00165A86">
        <w:rPr>
          <w:sz w:val="28"/>
          <w:szCs w:val="28"/>
        </w:rPr>
        <w:t>может охарактеризовать методы генерации идей по модернизации/проектированию материальных продуктов или технологических систем;</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709" w:right="945" w:firstLine="0"/>
        <w:jc w:val="both"/>
        <w:rPr>
          <w:sz w:val="28"/>
          <w:szCs w:val="28"/>
        </w:rPr>
      </w:pPr>
      <w:r w:rsidRPr="00165A86">
        <w:rPr>
          <w:sz w:val="28"/>
          <w:szCs w:val="28"/>
        </w:rPr>
        <w:t xml:space="preserve">умеет разделять технологический процесс на последовательность действий; </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709" w:right="945" w:firstLine="0"/>
        <w:jc w:val="both"/>
        <w:rPr>
          <w:sz w:val="28"/>
          <w:szCs w:val="28"/>
        </w:rPr>
      </w:pPr>
      <w:r w:rsidRPr="00165A86">
        <w:rPr>
          <w:sz w:val="28"/>
          <w:szCs w:val="28"/>
        </w:rPr>
        <w:t>получил опыт выделения задач из поставленной цели по разработке продукта;</w:t>
      </w:r>
    </w:p>
    <w:p w:rsidR="009E73E8" w:rsidRPr="00165A86" w:rsidRDefault="009E73E8" w:rsidP="003F7C5A">
      <w:pPr>
        <w:widowControl/>
        <w:numPr>
          <w:ilvl w:val="1"/>
          <w:numId w:val="105"/>
        </w:numPr>
        <w:pBdr>
          <w:top w:val="nil"/>
          <w:left w:val="nil"/>
          <w:bottom w:val="nil"/>
          <w:right w:val="nil"/>
          <w:between w:val="nil"/>
        </w:pBdr>
        <w:tabs>
          <w:tab w:val="left" w:pos="-142"/>
          <w:tab w:val="left" w:pos="993"/>
          <w:tab w:val="left" w:pos="1134"/>
          <w:tab w:val="left" w:pos="2410"/>
        </w:tabs>
        <w:autoSpaceDE/>
        <w:autoSpaceDN/>
        <w:ind w:left="709" w:right="945" w:firstLine="0"/>
        <w:jc w:val="both"/>
        <w:rPr>
          <w:sz w:val="28"/>
          <w:szCs w:val="28"/>
        </w:rPr>
      </w:pPr>
      <w:r w:rsidRPr="00165A86">
        <w:rPr>
          <w:sz w:val="28"/>
          <w:szCs w:val="28"/>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9E73E8" w:rsidRPr="00165A86" w:rsidRDefault="009E73E8" w:rsidP="007B156C">
      <w:pPr>
        <w:tabs>
          <w:tab w:val="left" w:pos="-142"/>
        </w:tabs>
        <w:spacing w:line="360" w:lineRule="auto"/>
        <w:ind w:right="945" w:firstLine="284"/>
        <w:jc w:val="both"/>
        <w:rPr>
          <w:b/>
          <w:i/>
          <w:sz w:val="28"/>
          <w:szCs w:val="28"/>
        </w:rPr>
      </w:pPr>
      <w:bookmarkStart w:id="33" w:name="_kwvi0buewqy" w:colFirst="0" w:colLast="0"/>
      <w:bookmarkEnd w:id="33"/>
    </w:p>
    <w:p w:rsidR="009E73E8" w:rsidRPr="00165A86" w:rsidRDefault="009E73E8" w:rsidP="007B156C">
      <w:pPr>
        <w:tabs>
          <w:tab w:val="left" w:pos="-142"/>
        </w:tabs>
        <w:spacing w:line="360" w:lineRule="auto"/>
        <w:ind w:right="945" w:firstLine="284"/>
        <w:jc w:val="both"/>
        <w:rPr>
          <w:b/>
          <w:sz w:val="28"/>
          <w:szCs w:val="28"/>
        </w:rPr>
      </w:pPr>
      <w:bookmarkStart w:id="34" w:name="_bf32tj4l8j8n" w:colFirst="0" w:colLast="0"/>
      <w:bookmarkEnd w:id="34"/>
      <w:r w:rsidRPr="00165A86">
        <w:rPr>
          <w:b/>
          <w:sz w:val="28"/>
          <w:szCs w:val="28"/>
        </w:rPr>
        <w:t>7 класс</w:t>
      </w:r>
    </w:p>
    <w:p w:rsidR="009E73E8" w:rsidRPr="00165A86" w:rsidRDefault="009E73E8" w:rsidP="007B156C">
      <w:pPr>
        <w:tabs>
          <w:tab w:val="left" w:pos="-142"/>
        </w:tabs>
        <w:spacing w:line="360" w:lineRule="auto"/>
        <w:ind w:right="945" w:firstLine="284"/>
        <w:jc w:val="both"/>
        <w:rPr>
          <w:sz w:val="28"/>
          <w:szCs w:val="28"/>
        </w:rPr>
      </w:pPr>
      <w:r w:rsidRPr="00165A86">
        <w:rPr>
          <w:sz w:val="28"/>
          <w:szCs w:val="28"/>
        </w:rPr>
        <w:t>По завершении учебного года обучающийся:</w:t>
      </w:r>
    </w:p>
    <w:p w:rsidR="009E73E8" w:rsidRPr="00165A86" w:rsidRDefault="009E73E8" w:rsidP="007B156C">
      <w:pPr>
        <w:tabs>
          <w:tab w:val="left" w:pos="-142"/>
        </w:tabs>
        <w:spacing w:line="360" w:lineRule="auto"/>
        <w:ind w:right="945" w:firstLine="284"/>
        <w:jc w:val="both"/>
        <w:rPr>
          <w:sz w:val="28"/>
          <w:szCs w:val="28"/>
        </w:rPr>
      </w:pPr>
    </w:p>
    <w:p w:rsidR="009E73E8" w:rsidRPr="00165A86" w:rsidRDefault="009E73E8" w:rsidP="007B156C">
      <w:pPr>
        <w:tabs>
          <w:tab w:val="left" w:pos="-142"/>
        </w:tabs>
        <w:spacing w:line="360" w:lineRule="auto"/>
        <w:ind w:right="945" w:firstLine="284"/>
        <w:jc w:val="both"/>
        <w:rPr>
          <w:b/>
          <w:i/>
          <w:sz w:val="28"/>
          <w:szCs w:val="28"/>
        </w:rPr>
      </w:pPr>
      <w:bookmarkStart w:id="35" w:name="_op6cz61lpv5b" w:colFirst="0" w:colLast="0"/>
      <w:bookmarkEnd w:id="35"/>
      <w:r w:rsidRPr="00165A86">
        <w:rPr>
          <w:b/>
          <w:i/>
          <w:sz w:val="28"/>
          <w:szCs w:val="28"/>
        </w:rPr>
        <w:t>Культура труда (знания в рамках предметной области и бытовые навыки):</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shd w:val="clear" w:color="auto" w:fill="D9EAD3"/>
        </w:rPr>
      </w:pPr>
      <w:r w:rsidRPr="00165A86">
        <w:rPr>
          <w:sz w:val="28"/>
          <w:szCs w:val="28"/>
        </w:rPr>
        <w:t>соблюдает правила безопасности и охраны труда при работе с учебным и лабораторным оборудованием;</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разъясняет содержание понятий «станок», «оборудование», «машина», «сборка», «модель», «моделирование», «слой» и адекватно использует эти понятия;</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следует технологии, в том числе в процессе изготовления субъективно нового продукта;</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выполняет элементарные операции бытового ремонта методом замены деталей;</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характеризует пищевую ценность пищевых продуктов;</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может назвать специфичные виды обработки различных видов пищевых продуктов (овощи, мясо, рыба и др.);</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может охарактеризовать основы рационального питания.</w:t>
      </w:r>
    </w:p>
    <w:p w:rsidR="009E73E8" w:rsidRPr="00165A86" w:rsidRDefault="009E73E8" w:rsidP="007B156C">
      <w:pPr>
        <w:tabs>
          <w:tab w:val="left" w:pos="-142"/>
        </w:tabs>
        <w:spacing w:line="360" w:lineRule="auto"/>
        <w:ind w:right="945" w:firstLine="284"/>
        <w:jc w:val="both"/>
        <w:rPr>
          <w:b/>
          <w:i/>
          <w:sz w:val="28"/>
          <w:szCs w:val="28"/>
        </w:rPr>
      </w:pPr>
      <w:bookmarkStart w:id="36" w:name="_txalrqlcfk73" w:colFirst="0" w:colLast="0"/>
      <w:bookmarkEnd w:id="36"/>
    </w:p>
    <w:p w:rsidR="009E73E8" w:rsidRPr="00165A86" w:rsidRDefault="009E73E8" w:rsidP="007B156C">
      <w:pPr>
        <w:tabs>
          <w:tab w:val="left" w:pos="-142"/>
        </w:tabs>
        <w:spacing w:line="360" w:lineRule="auto"/>
        <w:ind w:right="945" w:firstLine="284"/>
        <w:jc w:val="both"/>
        <w:rPr>
          <w:b/>
          <w:i/>
          <w:sz w:val="28"/>
          <w:szCs w:val="28"/>
        </w:rPr>
      </w:pPr>
      <w:bookmarkStart w:id="37" w:name="_1vlkpbwcibsj" w:colFirst="0" w:colLast="0"/>
      <w:bookmarkEnd w:id="37"/>
      <w:r w:rsidRPr="00165A86">
        <w:rPr>
          <w:b/>
          <w:i/>
          <w:sz w:val="28"/>
          <w:szCs w:val="28"/>
        </w:rPr>
        <w:t>Предметные результаты:</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выполняет элементарные технологические расчеты;</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называет и характеризует актуальные и перспективные информационные технологии;</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получил и проанализировал опыт проведения виртуального эксперимента по избранной обучающимся тематике;</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анализирует данные и использует различные технологии их обработки посредством информационных систем;</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выполняет последовательность технологических операций по подготовке цифровых данных для учебных станков;</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применяет технологии оцифровки аналоговых данных в соответствии с задачами собственной деятельности;</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может охарактеризовать структуры реальных систем управления робототехнических систем;</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объясняет сущность управления в технических системах, характеризует автоматические и саморегулируемые системы;</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lastRenderedPageBreak/>
        <w:t>конструирует простые системы с обратной связью, в том числе на основе технических конструкторов;</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знает базовые принципы организации взаимодействия технических систем;</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характеризует свойства конструкционных материалов искусственного происхождения (например, полимеров, композитов);</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применяет безопасные приемы выполнения основных операций слесарно-сборочных работ;</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характеризует основные виды механической обработки конструкционных материалов;</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характеризует основные виды технологического оборудования для выполнения механической обработки конструкционных материалов;</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имеет опыт изготовления изделия средствами учебного станка, в том числе с симуляцией процесса изготовления в виртуальной среде;</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характеризует основные технологии производства продуктов питания;</w:t>
      </w:r>
    </w:p>
    <w:p w:rsidR="009E73E8" w:rsidRPr="00165A86" w:rsidRDefault="009E73E8" w:rsidP="003F7C5A">
      <w:pPr>
        <w:widowControl/>
        <w:numPr>
          <w:ilvl w:val="1"/>
          <w:numId w:val="105"/>
        </w:numPr>
        <w:tabs>
          <w:tab w:val="left" w:pos="-142"/>
          <w:tab w:val="left" w:pos="993"/>
        </w:tabs>
        <w:autoSpaceDE/>
        <w:autoSpaceDN/>
        <w:ind w:left="426" w:right="945" w:firstLine="141"/>
        <w:jc w:val="both"/>
        <w:rPr>
          <w:sz w:val="28"/>
          <w:szCs w:val="28"/>
        </w:rPr>
      </w:pPr>
      <w:r w:rsidRPr="00165A86">
        <w:rPr>
          <w:sz w:val="28"/>
          <w:szCs w:val="28"/>
        </w:rPr>
        <w:t>получает и анализирует опыт лабораторного исследования продуктов питания.</w:t>
      </w:r>
    </w:p>
    <w:p w:rsidR="009E73E8" w:rsidRPr="00165A86" w:rsidRDefault="009E73E8" w:rsidP="007B156C">
      <w:pPr>
        <w:tabs>
          <w:tab w:val="left" w:pos="-142"/>
          <w:tab w:val="left" w:pos="993"/>
          <w:tab w:val="left" w:pos="2410"/>
        </w:tabs>
        <w:spacing w:line="360" w:lineRule="auto"/>
        <w:ind w:right="945" w:firstLine="284"/>
        <w:jc w:val="both"/>
        <w:rPr>
          <w:sz w:val="28"/>
          <w:szCs w:val="28"/>
          <w:shd w:val="clear" w:color="auto" w:fill="D9EAD3"/>
        </w:rPr>
      </w:pPr>
    </w:p>
    <w:p w:rsidR="009E73E8" w:rsidRPr="00165A86" w:rsidRDefault="009E73E8" w:rsidP="000E0C8B">
      <w:pPr>
        <w:tabs>
          <w:tab w:val="left" w:pos="-142"/>
        </w:tabs>
        <w:ind w:right="945" w:firstLine="284"/>
        <w:jc w:val="both"/>
        <w:rPr>
          <w:b/>
          <w:i/>
          <w:sz w:val="28"/>
          <w:szCs w:val="28"/>
        </w:rPr>
      </w:pPr>
      <w:bookmarkStart w:id="38" w:name="_xowwylgiqfk8" w:colFirst="0" w:colLast="0"/>
      <w:bookmarkEnd w:id="38"/>
      <w:r w:rsidRPr="00165A86">
        <w:rPr>
          <w:b/>
          <w:i/>
          <w:sz w:val="28"/>
          <w:szCs w:val="28"/>
        </w:rPr>
        <w:t>Проектные компетенции (компетенции проектного управления и гибкие компетенции):</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самостоятельно решает поставленную задачу, анализируя и подбирая материалы и средства для ее решения;</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использует инструмент выявления потребностей и исследования пользовательского опыта;</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9E73E8" w:rsidRPr="00165A86" w:rsidRDefault="009E73E8" w:rsidP="007B156C">
      <w:pPr>
        <w:tabs>
          <w:tab w:val="left" w:pos="-142"/>
          <w:tab w:val="left" w:pos="993"/>
          <w:tab w:val="left" w:pos="1134"/>
          <w:tab w:val="left" w:pos="2410"/>
        </w:tabs>
        <w:spacing w:line="360" w:lineRule="auto"/>
        <w:ind w:right="945" w:firstLine="284"/>
        <w:jc w:val="both"/>
        <w:rPr>
          <w:sz w:val="28"/>
          <w:szCs w:val="28"/>
        </w:rPr>
      </w:pPr>
    </w:p>
    <w:p w:rsidR="009E73E8" w:rsidRPr="00165A86" w:rsidRDefault="009E73E8" w:rsidP="000E0C8B">
      <w:pPr>
        <w:tabs>
          <w:tab w:val="left" w:pos="-142"/>
        </w:tabs>
        <w:ind w:right="945" w:firstLine="284"/>
        <w:jc w:val="both"/>
        <w:rPr>
          <w:b/>
          <w:sz w:val="28"/>
          <w:szCs w:val="28"/>
        </w:rPr>
      </w:pPr>
      <w:r w:rsidRPr="00165A86">
        <w:rPr>
          <w:b/>
          <w:sz w:val="28"/>
          <w:szCs w:val="28"/>
        </w:rPr>
        <w:t>8 класс</w:t>
      </w:r>
    </w:p>
    <w:p w:rsidR="009E73E8" w:rsidRPr="00165A86" w:rsidRDefault="009E73E8" w:rsidP="000E0C8B">
      <w:pPr>
        <w:tabs>
          <w:tab w:val="left" w:pos="-142"/>
        </w:tabs>
        <w:ind w:right="945" w:firstLine="284"/>
        <w:jc w:val="both"/>
        <w:rPr>
          <w:sz w:val="28"/>
          <w:szCs w:val="28"/>
        </w:rPr>
      </w:pPr>
      <w:r w:rsidRPr="00165A86">
        <w:rPr>
          <w:sz w:val="28"/>
          <w:szCs w:val="28"/>
        </w:rPr>
        <w:t>По завершении учебного года обучающийся:</w:t>
      </w:r>
    </w:p>
    <w:p w:rsidR="009E73E8" w:rsidRPr="00165A86" w:rsidRDefault="009E73E8" w:rsidP="000E0C8B">
      <w:pPr>
        <w:tabs>
          <w:tab w:val="left" w:pos="-142"/>
        </w:tabs>
        <w:ind w:right="945" w:firstLine="284"/>
        <w:jc w:val="both"/>
        <w:rPr>
          <w:b/>
          <w:i/>
          <w:sz w:val="28"/>
          <w:szCs w:val="28"/>
        </w:rPr>
      </w:pPr>
    </w:p>
    <w:p w:rsidR="009E73E8" w:rsidRPr="00165A86" w:rsidRDefault="009E73E8" w:rsidP="000E0C8B">
      <w:pPr>
        <w:tabs>
          <w:tab w:val="left" w:pos="-142"/>
        </w:tabs>
        <w:ind w:right="945" w:firstLine="284"/>
        <w:jc w:val="both"/>
        <w:rPr>
          <w:b/>
          <w:i/>
          <w:sz w:val="28"/>
          <w:szCs w:val="28"/>
        </w:rPr>
      </w:pPr>
      <w:r w:rsidRPr="00165A86">
        <w:rPr>
          <w:b/>
          <w:i/>
          <w:sz w:val="28"/>
          <w:szCs w:val="28"/>
        </w:rPr>
        <w:t>Культура труда (знания в рамках предметной области и бытовые навыки):</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может охарактеризовать ключевые предприятия и/или отрасли региона проживания;</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lastRenderedPageBreak/>
        <w:t xml:space="preserve"> называет предприятия региона проживания, работающие на основе современных производственных технологий;</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9E73E8" w:rsidRPr="00165A86" w:rsidRDefault="009E73E8" w:rsidP="007B156C">
      <w:pPr>
        <w:tabs>
          <w:tab w:val="left" w:pos="-142"/>
        </w:tabs>
        <w:spacing w:line="360" w:lineRule="auto"/>
        <w:ind w:right="945" w:firstLine="284"/>
        <w:jc w:val="both"/>
        <w:rPr>
          <w:sz w:val="28"/>
          <w:szCs w:val="28"/>
        </w:rPr>
      </w:pPr>
    </w:p>
    <w:p w:rsidR="009E73E8" w:rsidRPr="00165A86" w:rsidRDefault="009E73E8" w:rsidP="007B156C">
      <w:pPr>
        <w:tabs>
          <w:tab w:val="left" w:pos="-142"/>
        </w:tabs>
        <w:spacing w:line="360" w:lineRule="auto"/>
        <w:ind w:right="945" w:firstLine="284"/>
        <w:jc w:val="both"/>
        <w:rPr>
          <w:b/>
          <w:i/>
          <w:sz w:val="28"/>
          <w:szCs w:val="28"/>
        </w:rPr>
      </w:pPr>
      <w:r w:rsidRPr="00165A86">
        <w:rPr>
          <w:b/>
          <w:i/>
          <w:sz w:val="28"/>
          <w:szCs w:val="28"/>
        </w:rPr>
        <w:t>Предметные результаты:</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описывает жизненный цикл технологии, приводя примеры;</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объясняет простейший технологический процесс по  технологической карте, в том числе характеризуя негативные эффекты;</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перечисляет и характеризует виды технической и технологической документации;</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описывает технологическое решение с помощью текста, эскизов, схем, чертежей;</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составляет техническое задание, памятку, инструкцию, технологическую карту;</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создает модель, адекватную практической задаче;</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проводит оценку и испытание полученного продукта;</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осуществляет конструирование и/или модификацию электрической цепи в соответствии с поставленной задачей;</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производит элементарную диагностику и выявление неисправностей технического устройства, созданного в рамках учебной деятельности;</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производит настройку, наладку и контрольное тестирование технического устройства, созданного в рамках учебной деятельности;</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различает типы автоматических и автоматизированных систем;</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объясняет назначение и принцип действия систем автономного управления;</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объясняет назначение, функции датчиков и принципы их работы;</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применяет навыки алгоритмизации и программирования в соответствии с конкретной задачей и/или учебной ситуацией;</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lastRenderedPageBreak/>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отбирает материал в соответствии с техническим решением или по заданным критериям;</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называет и характеризует актуальные и перспективные технологии получения материалов с заданными свойствами;</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объясняет причины, перспективы и последствия развития техники и технологий на данном этапе технологического развития общества;</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приводит произвольные примеры производственных технологий и технологий в сфере услуг;</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называет и характеризует актуальные и перспективные технологии пищевой промышленности (индустрии питания);</w:t>
      </w:r>
    </w:p>
    <w:p w:rsidR="009E73E8" w:rsidRPr="00165A86" w:rsidRDefault="009E73E8" w:rsidP="003F7C5A">
      <w:pPr>
        <w:widowControl/>
        <w:numPr>
          <w:ilvl w:val="1"/>
          <w:numId w:val="105"/>
        </w:numPr>
        <w:tabs>
          <w:tab w:val="left" w:pos="-142"/>
          <w:tab w:val="left" w:pos="1134"/>
        </w:tabs>
        <w:autoSpaceDE/>
        <w:autoSpaceDN/>
        <w:ind w:left="284" w:right="945" w:firstLine="284"/>
        <w:jc w:val="both"/>
        <w:rPr>
          <w:sz w:val="28"/>
          <w:szCs w:val="28"/>
        </w:rPr>
      </w:pPr>
      <w:r w:rsidRPr="00165A86">
        <w:rPr>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9E73E8" w:rsidRPr="00165A86" w:rsidRDefault="009E73E8" w:rsidP="007B156C">
      <w:pPr>
        <w:tabs>
          <w:tab w:val="left" w:pos="-142"/>
        </w:tabs>
        <w:spacing w:line="360" w:lineRule="auto"/>
        <w:ind w:right="945" w:firstLine="284"/>
        <w:jc w:val="both"/>
        <w:rPr>
          <w:i/>
          <w:sz w:val="28"/>
          <w:szCs w:val="28"/>
        </w:rPr>
      </w:pPr>
    </w:p>
    <w:p w:rsidR="009E73E8" w:rsidRPr="00165A86" w:rsidRDefault="009E73E8" w:rsidP="000E0C8B">
      <w:pPr>
        <w:tabs>
          <w:tab w:val="left" w:pos="-142"/>
        </w:tabs>
        <w:ind w:right="945" w:firstLine="284"/>
        <w:jc w:val="both"/>
        <w:rPr>
          <w:b/>
          <w:i/>
          <w:sz w:val="28"/>
          <w:szCs w:val="28"/>
        </w:rPr>
      </w:pPr>
      <w:r w:rsidRPr="00165A86">
        <w:rPr>
          <w:b/>
          <w:i/>
          <w:sz w:val="28"/>
          <w:szCs w:val="28"/>
        </w:rPr>
        <w:t>Проектные компетенции (компетенции проектного управления и гибкие компетенции):</w:t>
      </w:r>
    </w:p>
    <w:p w:rsidR="009E73E8" w:rsidRPr="00165A86" w:rsidRDefault="009E73E8" w:rsidP="003F7C5A">
      <w:pPr>
        <w:widowControl/>
        <w:numPr>
          <w:ilvl w:val="1"/>
          <w:numId w:val="105"/>
        </w:numPr>
        <w:tabs>
          <w:tab w:val="left" w:pos="-142"/>
          <w:tab w:val="left" w:pos="993"/>
        </w:tabs>
        <w:autoSpaceDE/>
        <w:autoSpaceDN/>
        <w:ind w:left="284" w:right="945" w:firstLine="142"/>
        <w:jc w:val="both"/>
        <w:rPr>
          <w:sz w:val="28"/>
          <w:szCs w:val="28"/>
        </w:rPr>
      </w:pPr>
      <w:r w:rsidRPr="00165A86">
        <w:rPr>
          <w:sz w:val="28"/>
          <w:szCs w:val="28"/>
        </w:rPr>
        <w:t>может охарактеризовать содержание понятий «проблема», «проект», «проблемное поле»;</w:t>
      </w:r>
    </w:p>
    <w:p w:rsidR="009E73E8" w:rsidRPr="00165A86" w:rsidRDefault="009E73E8" w:rsidP="003F7C5A">
      <w:pPr>
        <w:widowControl/>
        <w:numPr>
          <w:ilvl w:val="1"/>
          <w:numId w:val="105"/>
        </w:numPr>
        <w:tabs>
          <w:tab w:val="left" w:pos="-142"/>
          <w:tab w:val="left" w:pos="993"/>
        </w:tabs>
        <w:autoSpaceDE/>
        <w:autoSpaceDN/>
        <w:ind w:left="284" w:right="945" w:firstLine="142"/>
        <w:jc w:val="both"/>
        <w:rPr>
          <w:sz w:val="28"/>
          <w:szCs w:val="28"/>
        </w:rPr>
      </w:pPr>
      <w:r w:rsidRPr="00165A86">
        <w:rPr>
          <w:sz w:val="28"/>
          <w:szCs w:val="28"/>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9E73E8" w:rsidRPr="00165A86" w:rsidRDefault="009E73E8" w:rsidP="003F7C5A">
      <w:pPr>
        <w:widowControl/>
        <w:numPr>
          <w:ilvl w:val="1"/>
          <w:numId w:val="105"/>
        </w:numPr>
        <w:tabs>
          <w:tab w:val="left" w:pos="-142"/>
          <w:tab w:val="left" w:pos="993"/>
        </w:tabs>
        <w:autoSpaceDE/>
        <w:autoSpaceDN/>
        <w:ind w:left="284" w:right="945" w:firstLine="142"/>
        <w:jc w:val="both"/>
        <w:rPr>
          <w:sz w:val="28"/>
          <w:szCs w:val="28"/>
        </w:rPr>
      </w:pPr>
      <w:r w:rsidRPr="00165A86">
        <w:rPr>
          <w:sz w:val="28"/>
          <w:szCs w:val="28"/>
        </w:rPr>
        <w:t>имеет опыт подготовки презентации полученного продукта различным типам потребителей.</w:t>
      </w:r>
    </w:p>
    <w:p w:rsidR="009E73E8" w:rsidRPr="00165A86" w:rsidRDefault="009E73E8" w:rsidP="007B156C">
      <w:pPr>
        <w:tabs>
          <w:tab w:val="left" w:pos="-142"/>
        </w:tabs>
        <w:spacing w:line="360" w:lineRule="auto"/>
        <w:ind w:right="945" w:firstLine="284"/>
        <w:jc w:val="both"/>
        <w:rPr>
          <w:b/>
          <w:sz w:val="28"/>
          <w:szCs w:val="28"/>
        </w:rPr>
      </w:pPr>
    </w:p>
    <w:p w:rsidR="009E73E8" w:rsidRPr="00165A86" w:rsidRDefault="009E73E8" w:rsidP="007B156C">
      <w:pPr>
        <w:tabs>
          <w:tab w:val="left" w:pos="-142"/>
          <w:tab w:val="left" w:pos="706"/>
        </w:tabs>
        <w:spacing w:line="360" w:lineRule="auto"/>
        <w:ind w:right="945" w:firstLine="284"/>
        <w:jc w:val="both"/>
        <w:rPr>
          <w:b/>
          <w:sz w:val="28"/>
          <w:szCs w:val="28"/>
        </w:rPr>
      </w:pPr>
      <w:r w:rsidRPr="00165A86">
        <w:rPr>
          <w:b/>
          <w:sz w:val="28"/>
          <w:szCs w:val="28"/>
        </w:rPr>
        <w:t xml:space="preserve">9 класс </w:t>
      </w:r>
    </w:p>
    <w:p w:rsidR="009E73E8" w:rsidRPr="00165A86" w:rsidRDefault="009E73E8" w:rsidP="00E51E8D">
      <w:pPr>
        <w:tabs>
          <w:tab w:val="left" w:pos="-142"/>
          <w:tab w:val="left" w:pos="706"/>
        </w:tabs>
        <w:ind w:right="945" w:firstLine="284"/>
        <w:jc w:val="both"/>
        <w:rPr>
          <w:sz w:val="28"/>
          <w:szCs w:val="28"/>
        </w:rPr>
      </w:pPr>
      <w:r w:rsidRPr="00165A86">
        <w:rPr>
          <w:sz w:val="28"/>
          <w:szCs w:val="28"/>
        </w:rPr>
        <w:tab/>
        <w:t>По завершении учебного года обучающийся:</w:t>
      </w:r>
    </w:p>
    <w:p w:rsidR="009E73E8" w:rsidRPr="00165A86" w:rsidRDefault="009E73E8" w:rsidP="00E51E8D">
      <w:pPr>
        <w:tabs>
          <w:tab w:val="left" w:pos="-142"/>
          <w:tab w:val="left" w:pos="706"/>
        </w:tabs>
        <w:ind w:right="945" w:firstLine="284"/>
        <w:jc w:val="both"/>
        <w:rPr>
          <w:sz w:val="28"/>
          <w:szCs w:val="28"/>
        </w:rPr>
      </w:pPr>
    </w:p>
    <w:p w:rsidR="009E73E8" w:rsidRPr="00165A86" w:rsidRDefault="009E73E8" w:rsidP="00E51E8D">
      <w:pPr>
        <w:tabs>
          <w:tab w:val="left" w:pos="-142"/>
        </w:tabs>
        <w:ind w:right="945" w:firstLine="284"/>
        <w:jc w:val="both"/>
        <w:rPr>
          <w:b/>
          <w:i/>
          <w:sz w:val="28"/>
          <w:szCs w:val="28"/>
        </w:rPr>
      </w:pPr>
      <w:r w:rsidRPr="00165A86">
        <w:rPr>
          <w:b/>
          <w:i/>
          <w:sz w:val="28"/>
          <w:szCs w:val="28"/>
        </w:rPr>
        <w:t>Культура труда (знания в рамках предметной области и бытовые навыки):</w:t>
      </w:r>
    </w:p>
    <w:p w:rsidR="009E73E8" w:rsidRPr="00165A86" w:rsidRDefault="009E73E8" w:rsidP="003F7C5A">
      <w:pPr>
        <w:widowControl/>
        <w:numPr>
          <w:ilvl w:val="1"/>
          <w:numId w:val="105"/>
        </w:numPr>
        <w:tabs>
          <w:tab w:val="left" w:pos="-142"/>
          <w:tab w:val="left" w:pos="993"/>
        </w:tabs>
        <w:autoSpaceDE/>
        <w:autoSpaceDN/>
        <w:ind w:left="567" w:right="945" w:firstLine="284"/>
        <w:jc w:val="both"/>
        <w:rPr>
          <w:sz w:val="28"/>
          <w:szCs w:val="28"/>
        </w:rPr>
      </w:pPr>
      <w:r w:rsidRPr="00165A86">
        <w:rPr>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9E73E8" w:rsidRPr="00165A86" w:rsidRDefault="009E73E8" w:rsidP="003F7C5A">
      <w:pPr>
        <w:widowControl/>
        <w:numPr>
          <w:ilvl w:val="1"/>
          <w:numId w:val="105"/>
        </w:numPr>
        <w:tabs>
          <w:tab w:val="left" w:pos="-142"/>
          <w:tab w:val="left" w:pos="993"/>
        </w:tabs>
        <w:autoSpaceDE/>
        <w:autoSpaceDN/>
        <w:ind w:left="567" w:right="945" w:firstLine="284"/>
        <w:jc w:val="both"/>
        <w:rPr>
          <w:sz w:val="28"/>
          <w:szCs w:val="28"/>
        </w:rPr>
      </w:pPr>
      <w:r w:rsidRPr="00165A86">
        <w:rPr>
          <w:sz w:val="28"/>
          <w:szCs w:val="28"/>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9E73E8" w:rsidRPr="00165A86" w:rsidRDefault="009E73E8" w:rsidP="003F7C5A">
      <w:pPr>
        <w:widowControl/>
        <w:numPr>
          <w:ilvl w:val="1"/>
          <w:numId w:val="105"/>
        </w:numPr>
        <w:tabs>
          <w:tab w:val="left" w:pos="-142"/>
          <w:tab w:val="left" w:pos="993"/>
        </w:tabs>
        <w:autoSpaceDE/>
        <w:autoSpaceDN/>
        <w:ind w:left="567" w:right="945" w:firstLine="284"/>
        <w:jc w:val="both"/>
        <w:rPr>
          <w:sz w:val="28"/>
          <w:szCs w:val="28"/>
        </w:rPr>
      </w:pPr>
      <w:r w:rsidRPr="00165A86">
        <w:rPr>
          <w:sz w:val="28"/>
          <w:szCs w:val="28"/>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9E73E8" w:rsidRPr="00165A86" w:rsidRDefault="009E73E8" w:rsidP="003F7C5A">
      <w:pPr>
        <w:widowControl/>
        <w:numPr>
          <w:ilvl w:val="1"/>
          <w:numId w:val="105"/>
        </w:numPr>
        <w:tabs>
          <w:tab w:val="left" w:pos="-142"/>
          <w:tab w:val="left" w:pos="993"/>
        </w:tabs>
        <w:autoSpaceDE/>
        <w:autoSpaceDN/>
        <w:ind w:left="567" w:right="945" w:firstLine="284"/>
        <w:jc w:val="both"/>
        <w:rPr>
          <w:sz w:val="28"/>
          <w:szCs w:val="28"/>
        </w:rPr>
      </w:pPr>
      <w:r w:rsidRPr="00165A86">
        <w:rPr>
          <w:sz w:val="28"/>
          <w:szCs w:val="28"/>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9E73E8" w:rsidRPr="00165A86" w:rsidRDefault="009E73E8" w:rsidP="003F7C5A">
      <w:pPr>
        <w:widowControl/>
        <w:numPr>
          <w:ilvl w:val="1"/>
          <w:numId w:val="105"/>
        </w:numPr>
        <w:tabs>
          <w:tab w:val="left" w:pos="-142"/>
          <w:tab w:val="left" w:pos="993"/>
        </w:tabs>
        <w:autoSpaceDE/>
        <w:autoSpaceDN/>
        <w:ind w:left="567" w:right="945" w:firstLine="284"/>
        <w:jc w:val="both"/>
        <w:rPr>
          <w:sz w:val="28"/>
          <w:szCs w:val="28"/>
        </w:rPr>
      </w:pPr>
      <w:r w:rsidRPr="00165A86">
        <w:rPr>
          <w:sz w:val="28"/>
          <w:szCs w:val="28"/>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9E73E8" w:rsidRPr="00165A86" w:rsidRDefault="009E73E8" w:rsidP="00E51E8D">
      <w:pPr>
        <w:pBdr>
          <w:top w:val="nil"/>
          <w:left w:val="nil"/>
          <w:bottom w:val="nil"/>
          <w:right w:val="nil"/>
          <w:between w:val="nil"/>
        </w:pBdr>
        <w:tabs>
          <w:tab w:val="left" w:pos="-142"/>
        </w:tabs>
        <w:ind w:left="567" w:right="945" w:firstLine="284"/>
        <w:jc w:val="both"/>
        <w:rPr>
          <w:b/>
          <w:i/>
          <w:sz w:val="28"/>
          <w:szCs w:val="28"/>
        </w:rPr>
      </w:pPr>
    </w:p>
    <w:p w:rsidR="009E73E8" w:rsidRPr="00165A86" w:rsidRDefault="009E73E8" w:rsidP="007B156C">
      <w:pPr>
        <w:pBdr>
          <w:top w:val="nil"/>
          <w:left w:val="nil"/>
          <w:bottom w:val="nil"/>
          <w:right w:val="nil"/>
          <w:between w:val="nil"/>
        </w:pBdr>
        <w:tabs>
          <w:tab w:val="left" w:pos="-142"/>
        </w:tabs>
        <w:spacing w:line="360" w:lineRule="auto"/>
        <w:ind w:right="945" w:firstLine="284"/>
        <w:jc w:val="both"/>
        <w:rPr>
          <w:b/>
          <w:i/>
          <w:sz w:val="28"/>
          <w:szCs w:val="28"/>
        </w:rPr>
      </w:pPr>
      <w:r w:rsidRPr="00165A86">
        <w:rPr>
          <w:b/>
          <w:i/>
          <w:sz w:val="28"/>
          <w:szCs w:val="28"/>
        </w:rPr>
        <w:t>Предметные результаты:</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анализирует возможные технологические решения, определяет их достоинства и недостатки в контексте заданной ситуации;</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оценивает условия использования технологии, в том числе с позиций экологической защищенности;</w:t>
      </w:r>
    </w:p>
    <w:p w:rsidR="009E73E8" w:rsidRPr="00165A86" w:rsidRDefault="009E73E8" w:rsidP="003F7C5A">
      <w:pPr>
        <w:widowControl/>
        <w:numPr>
          <w:ilvl w:val="1"/>
          <w:numId w:val="105"/>
        </w:numPr>
        <w:tabs>
          <w:tab w:val="left" w:pos="-142"/>
          <w:tab w:val="left" w:pos="993"/>
        </w:tabs>
        <w:autoSpaceDE/>
        <w:autoSpaceDN/>
        <w:ind w:left="426" w:right="945" w:firstLine="284"/>
        <w:jc w:val="both"/>
        <w:rPr>
          <w:sz w:val="28"/>
          <w:szCs w:val="28"/>
        </w:rPr>
      </w:pPr>
      <w:r w:rsidRPr="00165A86">
        <w:rPr>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E73E8" w:rsidRPr="00165A86" w:rsidRDefault="009E73E8" w:rsidP="00E51E8D">
      <w:pPr>
        <w:pBdr>
          <w:top w:val="nil"/>
          <w:left w:val="nil"/>
          <w:bottom w:val="nil"/>
          <w:right w:val="nil"/>
          <w:between w:val="nil"/>
        </w:pBdr>
        <w:tabs>
          <w:tab w:val="left" w:pos="-142"/>
        </w:tabs>
        <w:ind w:left="426" w:right="945" w:firstLine="284"/>
        <w:jc w:val="both"/>
        <w:rPr>
          <w:b/>
          <w:i/>
          <w:sz w:val="28"/>
          <w:szCs w:val="28"/>
        </w:rPr>
      </w:pPr>
    </w:p>
    <w:p w:rsidR="009E73E8" w:rsidRPr="00165A86" w:rsidRDefault="009E73E8" w:rsidP="00E51E8D">
      <w:pPr>
        <w:pBdr>
          <w:top w:val="nil"/>
          <w:left w:val="nil"/>
          <w:bottom w:val="nil"/>
          <w:right w:val="nil"/>
          <w:between w:val="nil"/>
        </w:pBdr>
        <w:tabs>
          <w:tab w:val="left" w:pos="-142"/>
        </w:tabs>
        <w:ind w:right="945" w:firstLine="284"/>
        <w:jc w:val="both"/>
        <w:rPr>
          <w:b/>
          <w:i/>
          <w:sz w:val="28"/>
          <w:szCs w:val="28"/>
        </w:rPr>
      </w:pPr>
      <w:r w:rsidRPr="00165A86">
        <w:rPr>
          <w:b/>
          <w:i/>
          <w:sz w:val="28"/>
          <w:szCs w:val="28"/>
        </w:rPr>
        <w:t>Проектные компетенции (компетенции проектного управления и гибкие компетенции):</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выявляет и формулирует проблему, требующую технологического решения;</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9E73E8" w:rsidRPr="00165A86" w:rsidRDefault="009E73E8" w:rsidP="003F7C5A">
      <w:pPr>
        <w:widowControl/>
        <w:numPr>
          <w:ilvl w:val="1"/>
          <w:numId w:val="105"/>
        </w:numPr>
        <w:tabs>
          <w:tab w:val="left" w:pos="-142"/>
          <w:tab w:val="left" w:pos="993"/>
        </w:tabs>
        <w:autoSpaceDE/>
        <w:autoSpaceDN/>
        <w:ind w:left="284" w:right="945" w:firstLine="0"/>
        <w:jc w:val="both"/>
        <w:rPr>
          <w:sz w:val="28"/>
          <w:szCs w:val="28"/>
        </w:rPr>
      </w:pPr>
      <w:r w:rsidRPr="00165A86">
        <w:rPr>
          <w:sz w:val="28"/>
          <w:szCs w:val="28"/>
        </w:rPr>
        <w:t>имеет опыт использования инструментов проектного управления;</w:t>
      </w:r>
    </w:p>
    <w:p w:rsidR="00AE117B" w:rsidRPr="00E51E8D" w:rsidRDefault="00E51E8D" w:rsidP="00E51E8D">
      <w:pPr>
        <w:tabs>
          <w:tab w:val="left" w:pos="-142"/>
        </w:tabs>
        <w:ind w:left="284" w:right="945"/>
        <w:rPr>
          <w:sz w:val="28"/>
          <w:szCs w:val="28"/>
        </w:rPr>
      </w:pPr>
      <w:r>
        <w:rPr>
          <w:sz w:val="28"/>
          <w:szCs w:val="28"/>
        </w:rPr>
        <w:lastRenderedPageBreak/>
        <w:t>планирует продвижение продукта.</w:t>
      </w:r>
    </w:p>
    <w:p w:rsidR="004B5A44" w:rsidRDefault="004B5A44" w:rsidP="004B5A44">
      <w:pPr>
        <w:pStyle w:val="2"/>
        <w:tabs>
          <w:tab w:val="left" w:pos="1945"/>
        </w:tabs>
        <w:spacing w:before="186"/>
        <w:ind w:left="1944"/>
      </w:pPr>
    </w:p>
    <w:p w:rsidR="004B5A44" w:rsidRPr="004B5A44" w:rsidRDefault="004B5A44" w:rsidP="003F7C5A">
      <w:pPr>
        <w:pStyle w:val="2"/>
        <w:numPr>
          <w:ilvl w:val="3"/>
          <w:numId w:val="63"/>
        </w:numPr>
        <w:tabs>
          <w:tab w:val="left" w:pos="2013"/>
        </w:tabs>
        <w:spacing w:before="192" w:line="242" w:lineRule="auto"/>
        <w:ind w:left="567" w:right="6208" w:firstLine="708"/>
      </w:pPr>
      <w:bookmarkStart w:id="39" w:name="_bookmark22"/>
      <w:bookmarkEnd w:id="39"/>
      <w:r>
        <w:t xml:space="preserve">Физическая      </w:t>
      </w:r>
      <w:r w:rsidR="00857D33">
        <w:t>культура</w:t>
      </w:r>
      <w:r w:rsidR="00857D33">
        <w:rPr>
          <w:spacing w:val="-67"/>
        </w:rPr>
        <w:t xml:space="preserve"> </w:t>
      </w:r>
      <w:r>
        <w:rPr>
          <w:spacing w:val="-67"/>
        </w:rPr>
        <w:t xml:space="preserve">                                                                     </w:t>
      </w:r>
    </w:p>
    <w:p w:rsidR="00003555" w:rsidRDefault="00857D33" w:rsidP="004B5A44">
      <w:pPr>
        <w:pStyle w:val="2"/>
        <w:tabs>
          <w:tab w:val="left" w:pos="2013"/>
        </w:tabs>
        <w:spacing w:before="192" w:line="242" w:lineRule="auto"/>
        <w:ind w:left="1275" w:right="6208"/>
      </w:pPr>
      <w:r>
        <w:t>Выпускник</w:t>
      </w:r>
      <w:r>
        <w:rPr>
          <w:spacing w:val="-2"/>
        </w:rPr>
        <w:t xml:space="preserve"> </w:t>
      </w:r>
      <w:r>
        <w:t>научится:</w:t>
      </w:r>
    </w:p>
    <w:p w:rsidR="00003555" w:rsidRDefault="00857D33" w:rsidP="003F7C5A">
      <w:pPr>
        <w:pStyle w:val="TableParagraph"/>
        <w:numPr>
          <w:ilvl w:val="1"/>
          <w:numId w:val="56"/>
        </w:numPr>
        <w:tabs>
          <w:tab w:val="left" w:pos="1386"/>
        </w:tabs>
        <w:ind w:left="567" w:right="539" w:firstLine="708"/>
        <w:rPr>
          <w:sz w:val="28"/>
        </w:rPr>
      </w:pPr>
      <w:r>
        <w:rPr>
          <w:sz w:val="28"/>
        </w:rPr>
        <w:t>рассматривать</w:t>
      </w:r>
      <w:r>
        <w:rPr>
          <w:spacing w:val="1"/>
          <w:sz w:val="28"/>
        </w:rPr>
        <w:t xml:space="preserve"> </w:t>
      </w:r>
      <w:r>
        <w:rPr>
          <w:sz w:val="28"/>
        </w:rPr>
        <w:t>физическую</w:t>
      </w:r>
      <w:r>
        <w:rPr>
          <w:spacing w:val="1"/>
          <w:sz w:val="28"/>
        </w:rPr>
        <w:t xml:space="preserve"> </w:t>
      </w:r>
      <w:r>
        <w:rPr>
          <w:sz w:val="28"/>
        </w:rPr>
        <w:t>культуру</w:t>
      </w:r>
      <w:r>
        <w:rPr>
          <w:spacing w:val="1"/>
          <w:sz w:val="28"/>
        </w:rPr>
        <w:t xml:space="preserve"> </w:t>
      </w:r>
      <w:r>
        <w:rPr>
          <w:sz w:val="28"/>
        </w:rPr>
        <w:t>как</w:t>
      </w:r>
      <w:r>
        <w:rPr>
          <w:spacing w:val="1"/>
          <w:sz w:val="28"/>
        </w:rPr>
        <w:t xml:space="preserve"> </w:t>
      </w:r>
      <w:r>
        <w:rPr>
          <w:sz w:val="28"/>
        </w:rPr>
        <w:t>явление</w:t>
      </w:r>
      <w:r>
        <w:rPr>
          <w:spacing w:val="1"/>
          <w:sz w:val="28"/>
        </w:rPr>
        <w:t xml:space="preserve"> </w:t>
      </w:r>
      <w:r>
        <w:rPr>
          <w:sz w:val="28"/>
        </w:rPr>
        <w:t>культуры,</w:t>
      </w:r>
      <w:r>
        <w:rPr>
          <w:spacing w:val="1"/>
          <w:sz w:val="28"/>
        </w:rPr>
        <w:t xml:space="preserve"> </w:t>
      </w:r>
      <w:r>
        <w:rPr>
          <w:sz w:val="28"/>
        </w:rPr>
        <w:t>выделять</w:t>
      </w:r>
      <w:r>
        <w:rPr>
          <w:spacing w:val="1"/>
          <w:sz w:val="28"/>
        </w:rPr>
        <w:t xml:space="preserve"> </w:t>
      </w:r>
      <w:r>
        <w:rPr>
          <w:sz w:val="28"/>
        </w:rPr>
        <w:t>исторические этапы ее развития, характеризовать основные направления и формы ее</w:t>
      </w:r>
      <w:r>
        <w:rPr>
          <w:spacing w:val="-67"/>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современном</w:t>
      </w:r>
      <w:r>
        <w:rPr>
          <w:spacing w:val="-3"/>
          <w:sz w:val="28"/>
        </w:rPr>
        <w:t xml:space="preserve"> </w:t>
      </w:r>
      <w:r>
        <w:rPr>
          <w:sz w:val="28"/>
        </w:rPr>
        <w:t>обществе;</w:t>
      </w:r>
    </w:p>
    <w:p w:rsidR="00E51E8D" w:rsidRDefault="00857D33" w:rsidP="00E51E8D">
      <w:pPr>
        <w:pStyle w:val="a3"/>
        <w:spacing w:before="75"/>
        <w:ind w:left="567" w:right="545" w:firstLine="0"/>
      </w:pPr>
      <w:r>
        <w:t>характеризовать</w:t>
      </w:r>
      <w:r>
        <w:rPr>
          <w:spacing w:val="1"/>
        </w:rPr>
        <w:t xml:space="preserve"> </w:t>
      </w:r>
      <w:r>
        <w:t>содержательные</w:t>
      </w:r>
      <w:r>
        <w:rPr>
          <w:spacing w:val="1"/>
        </w:rPr>
        <w:t xml:space="preserve"> </w:t>
      </w:r>
      <w:r>
        <w:t>основы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раскрывать</w:t>
      </w:r>
      <w:r>
        <w:rPr>
          <w:spacing w:val="45"/>
        </w:rPr>
        <w:t xml:space="preserve"> </w:t>
      </w:r>
      <w:r>
        <w:t>его</w:t>
      </w:r>
      <w:r>
        <w:rPr>
          <w:spacing w:val="48"/>
        </w:rPr>
        <w:t xml:space="preserve"> </w:t>
      </w:r>
      <w:r>
        <w:t>взаимосвязь</w:t>
      </w:r>
      <w:r>
        <w:rPr>
          <w:spacing w:val="47"/>
        </w:rPr>
        <w:t xml:space="preserve"> </w:t>
      </w:r>
      <w:r>
        <w:t>со</w:t>
      </w:r>
      <w:r>
        <w:rPr>
          <w:spacing w:val="48"/>
        </w:rPr>
        <w:t xml:space="preserve"> </w:t>
      </w:r>
      <w:r>
        <w:t>здоровьем,</w:t>
      </w:r>
      <w:r>
        <w:rPr>
          <w:spacing w:val="48"/>
        </w:rPr>
        <w:t xml:space="preserve"> </w:t>
      </w:r>
      <w:r>
        <w:t>гармоничным</w:t>
      </w:r>
      <w:r>
        <w:rPr>
          <w:spacing w:val="45"/>
        </w:rPr>
        <w:t xml:space="preserve"> </w:t>
      </w:r>
      <w:r>
        <w:t>физическим</w:t>
      </w:r>
      <w:r>
        <w:rPr>
          <w:spacing w:val="48"/>
        </w:rPr>
        <w:t xml:space="preserve"> </w:t>
      </w:r>
      <w:r>
        <w:t>развитием</w:t>
      </w:r>
      <w:r>
        <w:rPr>
          <w:spacing w:val="47"/>
        </w:rPr>
        <w:t xml:space="preserve"> </w:t>
      </w:r>
      <w:r>
        <w:t>и</w:t>
      </w:r>
      <w:r w:rsidR="004B5A44">
        <w:t xml:space="preserve"> физической</w:t>
      </w:r>
      <w:r w:rsidR="004B5A44">
        <w:rPr>
          <w:spacing w:val="1"/>
        </w:rPr>
        <w:t xml:space="preserve"> </w:t>
      </w:r>
      <w:r w:rsidR="004B5A44">
        <w:t>подготовленностью,</w:t>
      </w:r>
      <w:r w:rsidR="004B5A44">
        <w:rPr>
          <w:spacing w:val="1"/>
        </w:rPr>
        <w:t xml:space="preserve"> </w:t>
      </w:r>
      <w:r w:rsidR="004B5A44">
        <w:t>формированием</w:t>
      </w:r>
      <w:r w:rsidR="004B5A44">
        <w:rPr>
          <w:spacing w:val="1"/>
        </w:rPr>
        <w:t xml:space="preserve"> </w:t>
      </w:r>
      <w:r w:rsidR="004B5A44">
        <w:t>качеств</w:t>
      </w:r>
      <w:r w:rsidR="004B5A44">
        <w:rPr>
          <w:spacing w:val="1"/>
        </w:rPr>
        <w:t xml:space="preserve"> </w:t>
      </w:r>
      <w:r w:rsidR="004B5A44">
        <w:t>личности</w:t>
      </w:r>
      <w:r w:rsidR="004B5A44">
        <w:rPr>
          <w:spacing w:val="71"/>
        </w:rPr>
        <w:t xml:space="preserve"> </w:t>
      </w:r>
      <w:r w:rsidR="004B5A44">
        <w:t>и</w:t>
      </w:r>
      <w:r w:rsidR="004B5A44">
        <w:rPr>
          <w:spacing w:val="1"/>
        </w:rPr>
        <w:t xml:space="preserve"> </w:t>
      </w:r>
      <w:r w:rsidR="004B5A44">
        <w:t>профилактикой</w:t>
      </w:r>
      <w:r w:rsidR="004B5A44">
        <w:rPr>
          <w:spacing w:val="-1"/>
        </w:rPr>
        <w:t xml:space="preserve"> </w:t>
      </w:r>
      <w:r w:rsidR="004B5A44">
        <w:t>вредных</w:t>
      </w:r>
      <w:r w:rsidR="004B5A44">
        <w:rPr>
          <w:spacing w:val="-3"/>
        </w:rPr>
        <w:t xml:space="preserve"> </w:t>
      </w:r>
      <w:r w:rsidR="004B5A44">
        <w:t>привычек;</w:t>
      </w:r>
      <w:r>
        <w:t>раскрывать базовые понятия и термины физической культуры,</w:t>
      </w:r>
    </w:p>
    <w:p w:rsidR="00003555" w:rsidRDefault="00E51E8D" w:rsidP="003F7C5A">
      <w:pPr>
        <w:pStyle w:val="a3"/>
        <w:numPr>
          <w:ilvl w:val="0"/>
          <w:numId w:val="150"/>
        </w:numPr>
        <w:spacing w:before="75"/>
        <w:ind w:left="567" w:right="545" w:firstLine="709"/>
      </w:pPr>
      <w:r>
        <w:t xml:space="preserve">         </w:t>
      </w:r>
      <w:r w:rsidR="00857D33">
        <w:t>применять</w:t>
      </w:r>
      <w:r w:rsidR="00857D33">
        <w:rPr>
          <w:spacing w:val="1"/>
        </w:rPr>
        <w:t xml:space="preserve"> </w:t>
      </w:r>
      <w:r w:rsidR="00857D33">
        <w:t>их</w:t>
      </w:r>
      <w:r w:rsidR="00857D33">
        <w:rPr>
          <w:spacing w:val="1"/>
        </w:rPr>
        <w:t xml:space="preserve"> </w:t>
      </w:r>
      <w:r w:rsidR="00857D33">
        <w:t>в</w:t>
      </w:r>
      <w:r w:rsidR="00857D33">
        <w:rPr>
          <w:spacing w:val="1"/>
        </w:rPr>
        <w:t xml:space="preserve"> </w:t>
      </w:r>
      <w:r w:rsidR="00857D33">
        <w:t>процессе</w:t>
      </w:r>
      <w:r w:rsidR="00857D33">
        <w:rPr>
          <w:spacing w:val="1"/>
        </w:rPr>
        <w:t xml:space="preserve"> </w:t>
      </w:r>
      <w:r w:rsidR="00857D33">
        <w:t>совместных</w:t>
      </w:r>
      <w:r w:rsidR="00857D33">
        <w:rPr>
          <w:spacing w:val="1"/>
        </w:rPr>
        <w:t xml:space="preserve"> </w:t>
      </w:r>
      <w:r w:rsidR="00857D33">
        <w:t>занятий</w:t>
      </w:r>
      <w:r w:rsidR="00857D33">
        <w:rPr>
          <w:spacing w:val="1"/>
        </w:rPr>
        <w:t xml:space="preserve"> </w:t>
      </w:r>
      <w:r w:rsidR="00857D33">
        <w:t>физическими</w:t>
      </w:r>
      <w:r w:rsidR="00857D33">
        <w:rPr>
          <w:spacing w:val="1"/>
        </w:rPr>
        <w:t xml:space="preserve"> </w:t>
      </w:r>
      <w:r w:rsidR="00857D33">
        <w:t>упражнениями</w:t>
      </w:r>
      <w:r w:rsidR="00857D33">
        <w:rPr>
          <w:spacing w:val="1"/>
        </w:rPr>
        <w:t xml:space="preserve"> </w:t>
      </w:r>
      <w:r w:rsidR="00857D33">
        <w:t>со</w:t>
      </w:r>
      <w:r w:rsidR="00857D33">
        <w:rPr>
          <w:spacing w:val="1"/>
        </w:rPr>
        <w:t xml:space="preserve"> </w:t>
      </w:r>
      <w:r w:rsidR="00857D33">
        <w:t>своими</w:t>
      </w:r>
      <w:r w:rsidR="00857D33">
        <w:rPr>
          <w:spacing w:val="1"/>
        </w:rPr>
        <w:t xml:space="preserve"> </w:t>
      </w:r>
      <w:r w:rsidR="00857D33">
        <w:t>сверстниками, излагать с их помощью особенности техники двигательных действий</w:t>
      </w:r>
      <w:r w:rsidR="00857D33">
        <w:rPr>
          <w:spacing w:val="1"/>
        </w:rPr>
        <w:t xml:space="preserve"> </w:t>
      </w:r>
      <w:r w:rsidR="00857D33">
        <w:t>и</w:t>
      </w:r>
      <w:r w:rsidR="00857D33">
        <w:rPr>
          <w:spacing w:val="-1"/>
        </w:rPr>
        <w:t xml:space="preserve"> </w:t>
      </w:r>
      <w:r w:rsidR="00857D33">
        <w:t>физических</w:t>
      </w:r>
      <w:r w:rsidR="00857D33">
        <w:rPr>
          <w:spacing w:val="1"/>
        </w:rPr>
        <w:t xml:space="preserve"> </w:t>
      </w:r>
      <w:r w:rsidR="00857D33">
        <w:t>упражнений,</w:t>
      </w:r>
      <w:r w:rsidR="00857D33">
        <w:rPr>
          <w:spacing w:val="-4"/>
        </w:rPr>
        <w:t xml:space="preserve"> </w:t>
      </w:r>
      <w:r w:rsidR="00857D33">
        <w:t>развития</w:t>
      </w:r>
      <w:r w:rsidR="00857D33">
        <w:rPr>
          <w:spacing w:val="-3"/>
        </w:rPr>
        <w:t xml:space="preserve"> </w:t>
      </w:r>
      <w:r w:rsidR="00857D33">
        <w:t>физических</w:t>
      </w:r>
      <w:r w:rsidR="00857D33">
        <w:rPr>
          <w:spacing w:val="1"/>
        </w:rPr>
        <w:t xml:space="preserve"> </w:t>
      </w:r>
      <w:r w:rsidR="00857D33">
        <w:t>качеств;</w:t>
      </w:r>
    </w:p>
    <w:p w:rsidR="00003555" w:rsidRDefault="00857D33" w:rsidP="003F7C5A">
      <w:pPr>
        <w:pStyle w:val="TableParagraph"/>
        <w:numPr>
          <w:ilvl w:val="1"/>
          <w:numId w:val="56"/>
        </w:numPr>
        <w:tabs>
          <w:tab w:val="left" w:pos="1386"/>
        </w:tabs>
        <w:ind w:left="567" w:right="544" w:firstLine="708"/>
        <w:rPr>
          <w:sz w:val="28"/>
        </w:rPr>
      </w:pPr>
      <w:r>
        <w:rPr>
          <w:sz w:val="28"/>
        </w:rPr>
        <w:t>разрабатывать</w:t>
      </w:r>
      <w:r>
        <w:rPr>
          <w:spacing w:val="1"/>
          <w:sz w:val="28"/>
        </w:rPr>
        <w:t xml:space="preserve"> </w:t>
      </w:r>
      <w:r>
        <w:rPr>
          <w:sz w:val="28"/>
        </w:rPr>
        <w:t>содержание</w:t>
      </w:r>
      <w:r>
        <w:rPr>
          <w:spacing w:val="1"/>
          <w:sz w:val="28"/>
        </w:rPr>
        <w:t xml:space="preserve"> </w:t>
      </w:r>
      <w:r>
        <w:rPr>
          <w:sz w:val="28"/>
        </w:rPr>
        <w:t>самостоятельных</w:t>
      </w:r>
      <w:r>
        <w:rPr>
          <w:spacing w:val="1"/>
          <w:sz w:val="28"/>
        </w:rPr>
        <w:t xml:space="preserve"> </w:t>
      </w:r>
      <w:r>
        <w:rPr>
          <w:sz w:val="28"/>
        </w:rPr>
        <w:t>занятий</w:t>
      </w:r>
      <w:r>
        <w:rPr>
          <w:spacing w:val="1"/>
          <w:sz w:val="28"/>
        </w:rPr>
        <w:t xml:space="preserve"> </w:t>
      </w:r>
      <w:r>
        <w:rPr>
          <w:sz w:val="28"/>
        </w:rPr>
        <w:t>с</w:t>
      </w:r>
      <w:r>
        <w:rPr>
          <w:spacing w:val="1"/>
          <w:sz w:val="28"/>
        </w:rPr>
        <w:t xml:space="preserve"> </w:t>
      </w:r>
      <w:r>
        <w:rPr>
          <w:sz w:val="28"/>
        </w:rPr>
        <w:t>физическими</w:t>
      </w:r>
      <w:r>
        <w:rPr>
          <w:spacing w:val="1"/>
          <w:sz w:val="28"/>
        </w:rPr>
        <w:t xml:space="preserve"> </w:t>
      </w:r>
      <w:r>
        <w:rPr>
          <w:sz w:val="28"/>
        </w:rPr>
        <w:t>упражнениями,</w:t>
      </w:r>
      <w:r>
        <w:rPr>
          <w:spacing w:val="1"/>
          <w:sz w:val="28"/>
        </w:rPr>
        <w:t xml:space="preserve"> </w:t>
      </w:r>
      <w:r>
        <w:rPr>
          <w:sz w:val="28"/>
        </w:rPr>
        <w:t>определять</w:t>
      </w:r>
      <w:r>
        <w:rPr>
          <w:spacing w:val="1"/>
          <w:sz w:val="28"/>
        </w:rPr>
        <w:t xml:space="preserve"> </w:t>
      </w:r>
      <w:r>
        <w:rPr>
          <w:sz w:val="28"/>
        </w:rPr>
        <w:t>их</w:t>
      </w:r>
      <w:r>
        <w:rPr>
          <w:spacing w:val="1"/>
          <w:sz w:val="28"/>
        </w:rPr>
        <w:t xml:space="preserve"> </w:t>
      </w:r>
      <w:r>
        <w:rPr>
          <w:sz w:val="28"/>
        </w:rPr>
        <w:t>направленность</w:t>
      </w:r>
      <w:r>
        <w:rPr>
          <w:spacing w:val="1"/>
          <w:sz w:val="28"/>
        </w:rPr>
        <w:t xml:space="preserve"> </w:t>
      </w:r>
      <w:r>
        <w:rPr>
          <w:sz w:val="28"/>
        </w:rPr>
        <w:t>и</w:t>
      </w:r>
      <w:r>
        <w:rPr>
          <w:spacing w:val="1"/>
          <w:sz w:val="28"/>
        </w:rPr>
        <w:t xml:space="preserve"> </w:t>
      </w:r>
      <w:r>
        <w:rPr>
          <w:sz w:val="28"/>
        </w:rPr>
        <w:t>формулировать</w:t>
      </w:r>
      <w:r>
        <w:rPr>
          <w:spacing w:val="71"/>
          <w:sz w:val="28"/>
        </w:rPr>
        <w:t xml:space="preserve"> </w:t>
      </w:r>
      <w:r>
        <w:rPr>
          <w:sz w:val="28"/>
        </w:rPr>
        <w:t>задачи,</w:t>
      </w:r>
      <w:r>
        <w:rPr>
          <w:spacing w:val="1"/>
          <w:sz w:val="28"/>
        </w:rPr>
        <w:t xml:space="preserve"> </w:t>
      </w:r>
      <w:r>
        <w:rPr>
          <w:sz w:val="28"/>
        </w:rPr>
        <w:t>рационально</w:t>
      </w:r>
      <w:r>
        <w:rPr>
          <w:spacing w:val="-4"/>
          <w:sz w:val="28"/>
        </w:rPr>
        <w:t xml:space="preserve"> </w:t>
      </w:r>
      <w:r>
        <w:rPr>
          <w:sz w:val="28"/>
        </w:rPr>
        <w:t>планировать</w:t>
      </w:r>
      <w:r>
        <w:rPr>
          <w:spacing w:val="-5"/>
          <w:sz w:val="28"/>
        </w:rPr>
        <w:t xml:space="preserve"> </w:t>
      </w:r>
      <w:r>
        <w:rPr>
          <w:sz w:val="28"/>
        </w:rPr>
        <w:t>режим</w:t>
      </w:r>
      <w:r>
        <w:rPr>
          <w:spacing w:val="-3"/>
          <w:sz w:val="28"/>
        </w:rPr>
        <w:t xml:space="preserve"> </w:t>
      </w:r>
      <w:r>
        <w:rPr>
          <w:sz w:val="28"/>
        </w:rPr>
        <w:t>дня</w:t>
      </w:r>
      <w:r>
        <w:rPr>
          <w:spacing w:val="-3"/>
          <w:sz w:val="28"/>
        </w:rPr>
        <w:t xml:space="preserve"> </w:t>
      </w:r>
      <w:r>
        <w:rPr>
          <w:sz w:val="28"/>
        </w:rPr>
        <w:t>и</w:t>
      </w:r>
      <w:r>
        <w:rPr>
          <w:spacing w:val="-3"/>
          <w:sz w:val="28"/>
        </w:rPr>
        <w:t xml:space="preserve"> </w:t>
      </w:r>
      <w:r>
        <w:rPr>
          <w:sz w:val="28"/>
        </w:rPr>
        <w:t>учебной</w:t>
      </w:r>
      <w:r>
        <w:rPr>
          <w:spacing w:val="-1"/>
          <w:sz w:val="28"/>
        </w:rPr>
        <w:t xml:space="preserve"> </w:t>
      </w:r>
      <w:r>
        <w:rPr>
          <w:sz w:val="28"/>
        </w:rPr>
        <w:t>недели;</w:t>
      </w:r>
    </w:p>
    <w:p w:rsidR="00003555" w:rsidRDefault="00857D33" w:rsidP="003F7C5A">
      <w:pPr>
        <w:pStyle w:val="TableParagraph"/>
        <w:numPr>
          <w:ilvl w:val="1"/>
          <w:numId w:val="56"/>
        </w:numPr>
        <w:tabs>
          <w:tab w:val="left" w:pos="1386"/>
        </w:tabs>
        <w:ind w:left="567" w:right="543" w:firstLine="708"/>
        <w:rPr>
          <w:sz w:val="28"/>
        </w:rPr>
      </w:pPr>
      <w:r>
        <w:rPr>
          <w:sz w:val="28"/>
        </w:rPr>
        <w:t>руководствоваться</w:t>
      </w:r>
      <w:r>
        <w:rPr>
          <w:spacing w:val="1"/>
          <w:sz w:val="28"/>
        </w:rPr>
        <w:t xml:space="preserve"> </w:t>
      </w:r>
      <w:r>
        <w:rPr>
          <w:sz w:val="28"/>
        </w:rPr>
        <w:t>правилами</w:t>
      </w:r>
      <w:r>
        <w:rPr>
          <w:spacing w:val="1"/>
          <w:sz w:val="28"/>
        </w:rPr>
        <w:t xml:space="preserve"> </w:t>
      </w:r>
      <w:r>
        <w:rPr>
          <w:sz w:val="28"/>
        </w:rPr>
        <w:t>профилактики</w:t>
      </w:r>
      <w:r>
        <w:rPr>
          <w:spacing w:val="1"/>
          <w:sz w:val="28"/>
        </w:rPr>
        <w:t xml:space="preserve"> </w:t>
      </w:r>
      <w:r>
        <w:rPr>
          <w:sz w:val="28"/>
        </w:rPr>
        <w:t>травматизма</w:t>
      </w:r>
      <w:r>
        <w:rPr>
          <w:spacing w:val="1"/>
          <w:sz w:val="28"/>
        </w:rPr>
        <w:t xml:space="preserve"> </w:t>
      </w:r>
      <w:r>
        <w:rPr>
          <w:sz w:val="28"/>
        </w:rPr>
        <w:t>и</w:t>
      </w:r>
      <w:r>
        <w:rPr>
          <w:spacing w:val="1"/>
          <w:sz w:val="28"/>
        </w:rPr>
        <w:t xml:space="preserve"> </w:t>
      </w:r>
      <w:r>
        <w:rPr>
          <w:sz w:val="28"/>
        </w:rPr>
        <w:t>подготовки</w:t>
      </w:r>
      <w:r>
        <w:rPr>
          <w:spacing w:val="1"/>
          <w:sz w:val="28"/>
        </w:rPr>
        <w:t xml:space="preserve"> </w:t>
      </w:r>
      <w:r>
        <w:rPr>
          <w:sz w:val="28"/>
        </w:rPr>
        <w:t>мест занятий, правильного выбора обуви и формы одежды в зависимости от времени</w:t>
      </w:r>
      <w:r>
        <w:rPr>
          <w:spacing w:val="-67"/>
          <w:sz w:val="28"/>
        </w:rPr>
        <w:t xml:space="preserve"> </w:t>
      </w:r>
      <w:r>
        <w:rPr>
          <w:sz w:val="28"/>
        </w:rPr>
        <w:t>года</w:t>
      </w:r>
      <w:r>
        <w:rPr>
          <w:spacing w:val="-1"/>
          <w:sz w:val="28"/>
        </w:rPr>
        <w:t xml:space="preserve"> </w:t>
      </w:r>
      <w:r>
        <w:rPr>
          <w:sz w:val="28"/>
        </w:rPr>
        <w:t>и погодных</w:t>
      </w:r>
      <w:r>
        <w:rPr>
          <w:spacing w:val="1"/>
          <w:sz w:val="28"/>
        </w:rPr>
        <w:t xml:space="preserve"> </w:t>
      </w:r>
      <w:r>
        <w:rPr>
          <w:sz w:val="28"/>
        </w:rPr>
        <w:t>условий;</w:t>
      </w:r>
    </w:p>
    <w:p w:rsidR="00003555" w:rsidRDefault="00857D33" w:rsidP="003F7C5A">
      <w:pPr>
        <w:pStyle w:val="TableParagraph"/>
        <w:numPr>
          <w:ilvl w:val="1"/>
          <w:numId w:val="56"/>
        </w:numPr>
        <w:tabs>
          <w:tab w:val="left" w:pos="1386"/>
        </w:tabs>
        <w:ind w:left="567" w:right="539" w:firstLine="708"/>
        <w:rPr>
          <w:sz w:val="28"/>
        </w:rPr>
      </w:pPr>
      <w:r>
        <w:rPr>
          <w:sz w:val="28"/>
        </w:rPr>
        <w:t>руководствоваться</w:t>
      </w:r>
      <w:r>
        <w:rPr>
          <w:spacing w:val="1"/>
          <w:sz w:val="28"/>
        </w:rPr>
        <w:t xml:space="preserve"> </w:t>
      </w:r>
      <w:r>
        <w:rPr>
          <w:sz w:val="28"/>
        </w:rPr>
        <w:t>правилами</w:t>
      </w:r>
      <w:r>
        <w:rPr>
          <w:spacing w:val="1"/>
          <w:sz w:val="28"/>
        </w:rPr>
        <w:t xml:space="preserve"> </w:t>
      </w:r>
      <w:r>
        <w:rPr>
          <w:sz w:val="28"/>
        </w:rPr>
        <w:t>оказания</w:t>
      </w:r>
      <w:r>
        <w:rPr>
          <w:spacing w:val="1"/>
          <w:sz w:val="28"/>
        </w:rPr>
        <w:t xml:space="preserve"> </w:t>
      </w:r>
      <w:r>
        <w:rPr>
          <w:sz w:val="28"/>
        </w:rPr>
        <w:t>первой</w:t>
      </w:r>
      <w:r>
        <w:rPr>
          <w:spacing w:val="1"/>
          <w:sz w:val="28"/>
        </w:rPr>
        <w:t xml:space="preserve"> </w:t>
      </w:r>
      <w:r>
        <w:rPr>
          <w:sz w:val="28"/>
        </w:rPr>
        <w:t>помощи</w:t>
      </w:r>
      <w:r>
        <w:rPr>
          <w:spacing w:val="1"/>
          <w:sz w:val="28"/>
        </w:rPr>
        <w:t xml:space="preserve"> </w:t>
      </w:r>
      <w:r>
        <w:rPr>
          <w:sz w:val="28"/>
        </w:rPr>
        <w:t>при</w:t>
      </w:r>
      <w:r>
        <w:rPr>
          <w:spacing w:val="1"/>
          <w:sz w:val="28"/>
        </w:rPr>
        <w:t xml:space="preserve"> </w:t>
      </w:r>
      <w:r>
        <w:rPr>
          <w:sz w:val="28"/>
        </w:rPr>
        <w:t>травмах</w:t>
      </w:r>
      <w:r>
        <w:rPr>
          <w:spacing w:val="1"/>
          <w:sz w:val="28"/>
        </w:rPr>
        <w:t xml:space="preserve"> </w:t>
      </w:r>
      <w:r>
        <w:rPr>
          <w:sz w:val="28"/>
        </w:rPr>
        <w:t>и</w:t>
      </w:r>
      <w:r>
        <w:rPr>
          <w:spacing w:val="1"/>
          <w:sz w:val="28"/>
        </w:rPr>
        <w:t xml:space="preserve"> </w:t>
      </w:r>
      <w:r>
        <w:rPr>
          <w:sz w:val="28"/>
        </w:rPr>
        <w:t>ушибах</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самостоятельных</w:t>
      </w:r>
      <w:r>
        <w:rPr>
          <w:spacing w:val="1"/>
          <w:sz w:val="28"/>
        </w:rPr>
        <w:t xml:space="preserve"> </w:t>
      </w:r>
      <w:r>
        <w:rPr>
          <w:sz w:val="28"/>
        </w:rPr>
        <w:t>занятий</w:t>
      </w:r>
      <w:r>
        <w:rPr>
          <w:spacing w:val="1"/>
          <w:sz w:val="28"/>
        </w:rPr>
        <w:t xml:space="preserve"> </w:t>
      </w:r>
      <w:r>
        <w:rPr>
          <w:sz w:val="28"/>
        </w:rPr>
        <w:t>физическими</w:t>
      </w:r>
      <w:r>
        <w:rPr>
          <w:spacing w:val="1"/>
          <w:sz w:val="28"/>
        </w:rPr>
        <w:t xml:space="preserve"> </w:t>
      </w:r>
      <w:r>
        <w:rPr>
          <w:sz w:val="28"/>
        </w:rPr>
        <w:t>упражнениями;</w:t>
      </w:r>
      <w:r>
        <w:rPr>
          <w:spacing w:val="1"/>
          <w:sz w:val="28"/>
        </w:rPr>
        <w:t xml:space="preserve"> </w:t>
      </w:r>
      <w:r>
        <w:rPr>
          <w:sz w:val="28"/>
        </w:rPr>
        <w:t>использовать</w:t>
      </w:r>
      <w:r>
        <w:rPr>
          <w:spacing w:val="1"/>
          <w:sz w:val="28"/>
        </w:rPr>
        <w:t xml:space="preserve"> </w:t>
      </w:r>
      <w:r>
        <w:rPr>
          <w:sz w:val="28"/>
        </w:rPr>
        <w:t>занятия</w:t>
      </w:r>
      <w:r>
        <w:rPr>
          <w:spacing w:val="1"/>
          <w:sz w:val="28"/>
        </w:rPr>
        <w:t xml:space="preserve"> </w:t>
      </w:r>
      <w:r>
        <w:rPr>
          <w:sz w:val="28"/>
        </w:rPr>
        <w:t>физической</w:t>
      </w:r>
      <w:r>
        <w:rPr>
          <w:spacing w:val="1"/>
          <w:sz w:val="28"/>
        </w:rPr>
        <w:t xml:space="preserve"> </w:t>
      </w:r>
      <w:r>
        <w:rPr>
          <w:sz w:val="28"/>
        </w:rPr>
        <w:t>культурой,</w:t>
      </w:r>
      <w:r>
        <w:rPr>
          <w:spacing w:val="1"/>
          <w:sz w:val="28"/>
        </w:rPr>
        <w:t xml:space="preserve"> </w:t>
      </w:r>
      <w:r>
        <w:rPr>
          <w:sz w:val="28"/>
        </w:rPr>
        <w:t>спортивные</w:t>
      </w:r>
      <w:r>
        <w:rPr>
          <w:spacing w:val="1"/>
          <w:sz w:val="28"/>
        </w:rPr>
        <w:t xml:space="preserve"> </w:t>
      </w:r>
      <w:r>
        <w:rPr>
          <w:sz w:val="28"/>
        </w:rPr>
        <w:t>игры</w:t>
      </w:r>
      <w:r>
        <w:rPr>
          <w:spacing w:val="1"/>
          <w:sz w:val="28"/>
        </w:rPr>
        <w:t xml:space="preserve"> </w:t>
      </w:r>
      <w:r>
        <w:rPr>
          <w:sz w:val="28"/>
        </w:rPr>
        <w:t>и</w:t>
      </w:r>
      <w:r>
        <w:rPr>
          <w:spacing w:val="1"/>
          <w:sz w:val="28"/>
        </w:rPr>
        <w:t xml:space="preserve"> </w:t>
      </w:r>
      <w:r>
        <w:rPr>
          <w:sz w:val="28"/>
        </w:rPr>
        <w:t>спортивные</w:t>
      </w:r>
      <w:r>
        <w:rPr>
          <w:spacing w:val="1"/>
          <w:sz w:val="28"/>
        </w:rPr>
        <w:t xml:space="preserve"> </w:t>
      </w:r>
      <w:r>
        <w:rPr>
          <w:sz w:val="28"/>
        </w:rPr>
        <w:t>соревнования</w:t>
      </w:r>
      <w:r>
        <w:rPr>
          <w:spacing w:val="1"/>
          <w:sz w:val="28"/>
        </w:rPr>
        <w:t xml:space="preserve"> </w:t>
      </w:r>
      <w:r>
        <w:rPr>
          <w:sz w:val="28"/>
        </w:rPr>
        <w:t>для</w:t>
      </w:r>
      <w:r>
        <w:rPr>
          <w:spacing w:val="1"/>
          <w:sz w:val="28"/>
        </w:rPr>
        <w:t xml:space="preserve"> </w:t>
      </w:r>
      <w:r>
        <w:rPr>
          <w:sz w:val="28"/>
        </w:rPr>
        <w:t>организации</w:t>
      </w:r>
      <w:r>
        <w:rPr>
          <w:spacing w:val="1"/>
          <w:sz w:val="28"/>
        </w:rPr>
        <w:t xml:space="preserve"> </w:t>
      </w:r>
      <w:r>
        <w:rPr>
          <w:sz w:val="28"/>
        </w:rPr>
        <w:t>индивидуального</w:t>
      </w:r>
      <w:r>
        <w:rPr>
          <w:spacing w:val="1"/>
          <w:sz w:val="28"/>
        </w:rPr>
        <w:t xml:space="preserve"> </w:t>
      </w:r>
      <w:r>
        <w:rPr>
          <w:sz w:val="28"/>
        </w:rPr>
        <w:t>отдыха</w:t>
      </w:r>
      <w:r>
        <w:rPr>
          <w:spacing w:val="1"/>
          <w:sz w:val="28"/>
        </w:rPr>
        <w:t xml:space="preserve"> </w:t>
      </w:r>
      <w:r>
        <w:rPr>
          <w:sz w:val="28"/>
        </w:rPr>
        <w:t>и</w:t>
      </w:r>
      <w:r>
        <w:rPr>
          <w:spacing w:val="1"/>
          <w:sz w:val="28"/>
        </w:rPr>
        <w:t xml:space="preserve"> </w:t>
      </w:r>
      <w:r>
        <w:rPr>
          <w:sz w:val="28"/>
        </w:rPr>
        <w:t>досуга,</w:t>
      </w:r>
      <w:r>
        <w:rPr>
          <w:spacing w:val="1"/>
          <w:sz w:val="28"/>
        </w:rPr>
        <w:t xml:space="preserve"> </w:t>
      </w:r>
      <w:r>
        <w:rPr>
          <w:sz w:val="28"/>
        </w:rPr>
        <w:t>укрепления</w:t>
      </w:r>
      <w:r>
        <w:rPr>
          <w:spacing w:val="1"/>
          <w:sz w:val="28"/>
        </w:rPr>
        <w:t xml:space="preserve"> </w:t>
      </w:r>
      <w:r>
        <w:rPr>
          <w:sz w:val="28"/>
        </w:rPr>
        <w:t>собственного здоровья,</w:t>
      </w:r>
      <w:r>
        <w:rPr>
          <w:spacing w:val="-1"/>
          <w:sz w:val="28"/>
        </w:rPr>
        <w:t xml:space="preserve"> </w:t>
      </w:r>
      <w:r>
        <w:rPr>
          <w:sz w:val="28"/>
        </w:rPr>
        <w:t>повышения</w:t>
      </w:r>
      <w:r>
        <w:rPr>
          <w:spacing w:val="-1"/>
          <w:sz w:val="28"/>
        </w:rPr>
        <w:t xml:space="preserve"> </w:t>
      </w:r>
      <w:r>
        <w:rPr>
          <w:sz w:val="28"/>
        </w:rPr>
        <w:t>уровня</w:t>
      </w:r>
      <w:r>
        <w:rPr>
          <w:spacing w:val="-1"/>
          <w:sz w:val="28"/>
        </w:rPr>
        <w:t xml:space="preserve"> </w:t>
      </w:r>
      <w:r>
        <w:rPr>
          <w:sz w:val="28"/>
        </w:rPr>
        <w:t>физических кондиций;</w:t>
      </w:r>
    </w:p>
    <w:p w:rsidR="00003555" w:rsidRDefault="00857D33" w:rsidP="003F7C5A">
      <w:pPr>
        <w:pStyle w:val="TableParagraph"/>
        <w:numPr>
          <w:ilvl w:val="1"/>
          <w:numId w:val="56"/>
        </w:numPr>
        <w:tabs>
          <w:tab w:val="left" w:pos="1386"/>
        </w:tabs>
        <w:ind w:left="567" w:right="541" w:firstLine="708"/>
        <w:rPr>
          <w:sz w:val="28"/>
        </w:rPr>
      </w:pPr>
      <w:r>
        <w:rPr>
          <w:sz w:val="28"/>
        </w:rPr>
        <w:t>составлять</w:t>
      </w:r>
      <w:r>
        <w:rPr>
          <w:spacing w:val="1"/>
          <w:sz w:val="28"/>
        </w:rPr>
        <w:t xml:space="preserve"> </w:t>
      </w:r>
      <w:r>
        <w:rPr>
          <w:sz w:val="28"/>
        </w:rPr>
        <w:t>комплексы</w:t>
      </w:r>
      <w:r>
        <w:rPr>
          <w:spacing w:val="1"/>
          <w:sz w:val="28"/>
        </w:rPr>
        <w:t xml:space="preserve"> </w:t>
      </w:r>
      <w:r>
        <w:rPr>
          <w:sz w:val="28"/>
        </w:rPr>
        <w:t>физических</w:t>
      </w:r>
      <w:r>
        <w:rPr>
          <w:spacing w:val="1"/>
          <w:sz w:val="28"/>
        </w:rPr>
        <w:t xml:space="preserve"> </w:t>
      </w:r>
      <w:r>
        <w:rPr>
          <w:sz w:val="28"/>
        </w:rPr>
        <w:t>упражнений</w:t>
      </w:r>
      <w:r>
        <w:rPr>
          <w:spacing w:val="1"/>
          <w:sz w:val="28"/>
        </w:rPr>
        <w:t xml:space="preserve"> </w:t>
      </w:r>
      <w:r>
        <w:rPr>
          <w:sz w:val="28"/>
        </w:rPr>
        <w:t>оздоровительной,</w:t>
      </w:r>
      <w:r>
        <w:rPr>
          <w:spacing w:val="1"/>
          <w:sz w:val="28"/>
        </w:rPr>
        <w:t xml:space="preserve"> </w:t>
      </w:r>
      <w:r>
        <w:rPr>
          <w:sz w:val="28"/>
        </w:rPr>
        <w:t>тренирующей</w:t>
      </w:r>
      <w:r>
        <w:rPr>
          <w:spacing w:val="1"/>
          <w:sz w:val="28"/>
        </w:rPr>
        <w:t xml:space="preserve"> </w:t>
      </w:r>
      <w:r>
        <w:rPr>
          <w:sz w:val="28"/>
        </w:rPr>
        <w:t>и</w:t>
      </w:r>
      <w:r>
        <w:rPr>
          <w:spacing w:val="1"/>
          <w:sz w:val="28"/>
        </w:rPr>
        <w:t xml:space="preserve"> </w:t>
      </w:r>
      <w:r>
        <w:rPr>
          <w:sz w:val="28"/>
        </w:rPr>
        <w:t>корригирующей</w:t>
      </w:r>
      <w:r>
        <w:rPr>
          <w:spacing w:val="1"/>
          <w:sz w:val="28"/>
        </w:rPr>
        <w:t xml:space="preserve"> </w:t>
      </w:r>
      <w:r>
        <w:rPr>
          <w:sz w:val="28"/>
        </w:rPr>
        <w:t>направленности,</w:t>
      </w:r>
      <w:r>
        <w:rPr>
          <w:spacing w:val="1"/>
          <w:sz w:val="28"/>
        </w:rPr>
        <w:t xml:space="preserve"> </w:t>
      </w:r>
      <w:r>
        <w:rPr>
          <w:sz w:val="28"/>
        </w:rPr>
        <w:t>подбирать</w:t>
      </w:r>
      <w:r>
        <w:rPr>
          <w:spacing w:val="1"/>
          <w:sz w:val="28"/>
        </w:rPr>
        <w:t xml:space="preserve"> </w:t>
      </w:r>
      <w:r>
        <w:rPr>
          <w:sz w:val="28"/>
        </w:rPr>
        <w:t>индивидуальную</w:t>
      </w:r>
      <w:r>
        <w:rPr>
          <w:spacing w:val="1"/>
          <w:sz w:val="28"/>
        </w:rPr>
        <w:t xml:space="preserve"> </w:t>
      </w:r>
      <w:r>
        <w:rPr>
          <w:sz w:val="28"/>
        </w:rPr>
        <w:t>нагрузку</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функциональных</w:t>
      </w:r>
      <w:r>
        <w:rPr>
          <w:spacing w:val="1"/>
          <w:sz w:val="28"/>
        </w:rPr>
        <w:t xml:space="preserve"> </w:t>
      </w:r>
      <w:r>
        <w:rPr>
          <w:sz w:val="28"/>
        </w:rPr>
        <w:t>особенностей</w:t>
      </w:r>
      <w:r>
        <w:rPr>
          <w:spacing w:val="1"/>
          <w:sz w:val="28"/>
        </w:rPr>
        <w:t xml:space="preserve"> </w:t>
      </w:r>
      <w:r>
        <w:rPr>
          <w:sz w:val="28"/>
        </w:rPr>
        <w:t>и</w:t>
      </w:r>
      <w:r>
        <w:rPr>
          <w:spacing w:val="1"/>
          <w:sz w:val="28"/>
        </w:rPr>
        <w:t xml:space="preserve"> </w:t>
      </w:r>
      <w:r>
        <w:rPr>
          <w:sz w:val="28"/>
        </w:rPr>
        <w:t>возможностей</w:t>
      </w:r>
      <w:r>
        <w:rPr>
          <w:spacing w:val="1"/>
          <w:sz w:val="28"/>
        </w:rPr>
        <w:t xml:space="preserve"> </w:t>
      </w:r>
      <w:r>
        <w:rPr>
          <w:sz w:val="28"/>
        </w:rPr>
        <w:t>собственного</w:t>
      </w:r>
      <w:r>
        <w:rPr>
          <w:spacing w:val="-67"/>
          <w:sz w:val="28"/>
        </w:rPr>
        <w:t xml:space="preserve"> </w:t>
      </w:r>
      <w:r>
        <w:rPr>
          <w:sz w:val="28"/>
        </w:rPr>
        <w:t>организма;</w:t>
      </w:r>
    </w:p>
    <w:p w:rsidR="00003555" w:rsidRDefault="00857D33" w:rsidP="003F7C5A">
      <w:pPr>
        <w:pStyle w:val="TableParagraph"/>
        <w:numPr>
          <w:ilvl w:val="1"/>
          <w:numId w:val="56"/>
        </w:numPr>
        <w:tabs>
          <w:tab w:val="left" w:pos="1386"/>
        </w:tabs>
        <w:ind w:left="567" w:right="544" w:firstLine="708"/>
        <w:rPr>
          <w:sz w:val="28"/>
        </w:rPr>
      </w:pPr>
      <w:r>
        <w:rPr>
          <w:sz w:val="28"/>
        </w:rPr>
        <w:t>классифицировать</w:t>
      </w:r>
      <w:r>
        <w:rPr>
          <w:spacing w:val="1"/>
          <w:sz w:val="28"/>
        </w:rPr>
        <w:t xml:space="preserve"> </w:t>
      </w:r>
      <w:r>
        <w:rPr>
          <w:sz w:val="28"/>
        </w:rPr>
        <w:t>физические</w:t>
      </w:r>
      <w:r>
        <w:rPr>
          <w:spacing w:val="1"/>
          <w:sz w:val="28"/>
        </w:rPr>
        <w:t xml:space="preserve"> </w:t>
      </w:r>
      <w:r>
        <w:rPr>
          <w:sz w:val="28"/>
        </w:rPr>
        <w:t>упражнения</w:t>
      </w:r>
      <w:r>
        <w:rPr>
          <w:spacing w:val="1"/>
          <w:sz w:val="28"/>
        </w:rPr>
        <w:t xml:space="preserve"> </w:t>
      </w:r>
      <w:r>
        <w:rPr>
          <w:sz w:val="28"/>
        </w:rPr>
        <w:t>по</w:t>
      </w:r>
      <w:r>
        <w:rPr>
          <w:spacing w:val="1"/>
          <w:sz w:val="28"/>
        </w:rPr>
        <w:t xml:space="preserve"> </w:t>
      </w:r>
      <w:r>
        <w:rPr>
          <w:sz w:val="28"/>
        </w:rPr>
        <w:t>их</w:t>
      </w:r>
      <w:r>
        <w:rPr>
          <w:spacing w:val="1"/>
          <w:sz w:val="28"/>
        </w:rPr>
        <w:t xml:space="preserve"> </w:t>
      </w:r>
      <w:r>
        <w:rPr>
          <w:sz w:val="28"/>
        </w:rPr>
        <w:t>функциональной</w:t>
      </w:r>
      <w:r>
        <w:rPr>
          <w:spacing w:val="1"/>
          <w:sz w:val="28"/>
        </w:rPr>
        <w:t xml:space="preserve"> </w:t>
      </w:r>
      <w:r>
        <w:rPr>
          <w:sz w:val="28"/>
        </w:rPr>
        <w:t>направленности,</w:t>
      </w:r>
      <w:r>
        <w:rPr>
          <w:spacing w:val="1"/>
          <w:sz w:val="28"/>
        </w:rPr>
        <w:t xml:space="preserve"> </w:t>
      </w:r>
      <w:r>
        <w:rPr>
          <w:sz w:val="28"/>
        </w:rPr>
        <w:t>планировать</w:t>
      </w:r>
      <w:r>
        <w:rPr>
          <w:spacing w:val="1"/>
          <w:sz w:val="28"/>
        </w:rPr>
        <w:t xml:space="preserve"> </w:t>
      </w:r>
      <w:r>
        <w:rPr>
          <w:sz w:val="28"/>
        </w:rPr>
        <w:t>их</w:t>
      </w:r>
      <w:r>
        <w:rPr>
          <w:spacing w:val="1"/>
          <w:sz w:val="28"/>
        </w:rPr>
        <w:t xml:space="preserve"> </w:t>
      </w:r>
      <w:r>
        <w:rPr>
          <w:sz w:val="28"/>
        </w:rPr>
        <w:t>последовательность</w:t>
      </w:r>
      <w:r>
        <w:rPr>
          <w:spacing w:val="1"/>
          <w:sz w:val="28"/>
        </w:rPr>
        <w:t xml:space="preserve"> </w:t>
      </w:r>
      <w:r>
        <w:rPr>
          <w:sz w:val="28"/>
        </w:rPr>
        <w:t>и</w:t>
      </w:r>
      <w:r>
        <w:rPr>
          <w:spacing w:val="1"/>
          <w:sz w:val="28"/>
        </w:rPr>
        <w:t xml:space="preserve"> </w:t>
      </w:r>
      <w:r>
        <w:rPr>
          <w:sz w:val="28"/>
        </w:rPr>
        <w:t>дозировку</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самостоятельных</w:t>
      </w:r>
      <w:r>
        <w:rPr>
          <w:spacing w:val="-2"/>
          <w:sz w:val="28"/>
        </w:rPr>
        <w:t xml:space="preserve"> </w:t>
      </w:r>
      <w:r>
        <w:rPr>
          <w:sz w:val="28"/>
        </w:rPr>
        <w:t>занятий</w:t>
      </w:r>
      <w:r>
        <w:rPr>
          <w:spacing w:val="-2"/>
          <w:sz w:val="28"/>
        </w:rPr>
        <w:t xml:space="preserve"> </w:t>
      </w:r>
      <w:r>
        <w:rPr>
          <w:sz w:val="28"/>
        </w:rPr>
        <w:t>по</w:t>
      </w:r>
      <w:r>
        <w:rPr>
          <w:spacing w:val="-2"/>
          <w:sz w:val="28"/>
        </w:rPr>
        <w:t xml:space="preserve"> </w:t>
      </w:r>
      <w:r>
        <w:rPr>
          <w:sz w:val="28"/>
        </w:rPr>
        <w:t>укреплению</w:t>
      </w:r>
      <w:r>
        <w:rPr>
          <w:spacing w:val="-3"/>
          <w:sz w:val="28"/>
        </w:rPr>
        <w:t xml:space="preserve"> </w:t>
      </w:r>
      <w:r>
        <w:rPr>
          <w:sz w:val="28"/>
        </w:rPr>
        <w:t>здоровья</w:t>
      </w:r>
      <w:r>
        <w:rPr>
          <w:spacing w:val="-5"/>
          <w:sz w:val="28"/>
        </w:rPr>
        <w:t xml:space="preserve"> </w:t>
      </w:r>
      <w:r>
        <w:rPr>
          <w:sz w:val="28"/>
        </w:rPr>
        <w:t>и</w:t>
      </w:r>
      <w:r>
        <w:rPr>
          <w:spacing w:val="-3"/>
          <w:sz w:val="28"/>
        </w:rPr>
        <w:t xml:space="preserve"> </w:t>
      </w:r>
      <w:r>
        <w:rPr>
          <w:sz w:val="28"/>
        </w:rPr>
        <w:t>развитию</w:t>
      </w:r>
      <w:r>
        <w:rPr>
          <w:spacing w:val="-3"/>
          <w:sz w:val="28"/>
        </w:rPr>
        <w:t xml:space="preserve"> </w:t>
      </w:r>
      <w:r>
        <w:rPr>
          <w:sz w:val="28"/>
        </w:rPr>
        <w:t>физических</w:t>
      </w:r>
      <w:r>
        <w:rPr>
          <w:spacing w:val="-1"/>
          <w:sz w:val="28"/>
        </w:rPr>
        <w:t xml:space="preserve"> </w:t>
      </w:r>
      <w:r>
        <w:rPr>
          <w:sz w:val="28"/>
        </w:rPr>
        <w:t>качеств;</w:t>
      </w:r>
    </w:p>
    <w:p w:rsidR="00003555" w:rsidRDefault="00857D33" w:rsidP="003F7C5A">
      <w:pPr>
        <w:pStyle w:val="TableParagraph"/>
        <w:numPr>
          <w:ilvl w:val="1"/>
          <w:numId w:val="56"/>
        </w:numPr>
        <w:tabs>
          <w:tab w:val="left" w:pos="1386"/>
        </w:tabs>
        <w:ind w:left="567" w:right="539" w:firstLine="708"/>
        <w:rPr>
          <w:sz w:val="28"/>
        </w:rPr>
      </w:pPr>
      <w:r>
        <w:rPr>
          <w:sz w:val="28"/>
        </w:rPr>
        <w:t>самостоятельно проводить занятия по обучению двигательным действиям,</w:t>
      </w:r>
      <w:r>
        <w:rPr>
          <w:spacing w:val="1"/>
          <w:sz w:val="28"/>
        </w:rPr>
        <w:t xml:space="preserve"> </w:t>
      </w:r>
      <w:r>
        <w:rPr>
          <w:sz w:val="28"/>
        </w:rPr>
        <w:t>анализировать</w:t>
      </w:r>
      <w:r>
        <w:rPr>
          <w:spacing w:val="1"/>
          <w:sz w:val="28"/>
        </w:rPr>
        <w:t xml:space="preserve"> </w:t>
      </w:r>
      <w:r>
        <w:rPr>
          <w:sz w:val="28"/>
        </w:rPr>
        <w:t>особенности</w:t>
      </w:r>
      <w:r>
        <w:rPr>
          <w:spacing w:val="1"/>
          <w:sz w:val="28"/>
        </w:rPr>
        <w:t xml:space="preserve"> </w:t>
      </w:r>
      <w:r>
        <w:rPr>
          <w:sz w:val="28"/>
        </w:rPr>
        <w:t>их</w:t>
      </w:r>
      <w:r>
        <w:rPr>
          <w:spacing w:val="1"/>
          <w:sz w:val="28"/>
        </w:rPr>
        <w:t xml:space="preserve"> </w:t>
      </w:r>
      <w:r>
        <w:rPr>
          <w:sz w:val="28"/>
        </w:rPr>
        <w:t>выполнения,</w:t>
      </w:r>
      <w:r>
        <w:rPr>
          <w:spacing w:val="1"/>
          <w:sz w:val="28"/>
        </w:rPr>
        <w:t xml:space="preserve"> </w:t>
      </w:r>
      <w:r>
        <w:rPr>
          <w:sz w:val="28"/>
        </w:rPr>
        <w:t>выявлять</w:t>
      </w:r>
      <w:r>
        <w:rPr>
          <w:spacing w:val="1"/>
          <w:sz w:val="28"/>
        </w:rPr>
        <w:t xml:space="preserve"> </w:t>
      </w:r>
      <w:r>
        <w:rPr>
          <w:sz w:val="28"/>
        </w:rPr>
        <w:t>ошибки</w:t>
      </w:r>
      <w:r>
        <w:rPr>
          <w:spacing w:val="1"/>
          <w:sz w:val="28"/>
        </w:rPr>
        <w:t xml:space="preserve"> </w:t>
      </w:r>
      <w:r>
        <w:rPr>
          <w:sz w:val="28"/>
        </w:rPr>
        <w:t>и</w:t>
      </w:r>
      <w:r>
        <w:rPr>
          <w:spacing w:val="1"/>
          <w:sz w:val="28"/>
        </w:rPr>
        <w:t xml:space="preserve"> </w:t>
      </w:r>
      <w:r>
        <w:rPr>
          <w:sz w:val="28"/>
        </w:rPr>
        <w:t>своевременно</w:t>
      </w:r>
      <w:r>
        <w:rPr>
          <w:spacing w:val="1"/>
          <w:sz w:val="28"/>
        </w:rPr>
        <w:t xml:space="preserve"> </w:t>
      </w:r>
      <w:r>
        <w:rPr>
          <w:sz w:val="28"/>
        </w:rPr>
        <w:t>устранять</w:t>
      </w:r>
      <w:r>
        <w:rPr>
          <w:spacing w:val="-3"/>
          <w:sz w:val="28"/>
        </w:rPr>
        <w:t xml:space="preserve"> </w:t>
      </w:r>
      <w:r>
        <w:rPr>
          <w:sz w:val="28"/>
        </w:rPr>
        <w:t>их;</w:t>
      </w:r>
    </w:p>
    <w:p w:rsidR="00003555" w:rsidRDefault="00857D33" w:rsidP="003F7C5A">
      <w:pPr>
        <w:pStyle w:val="TableParagraph"/>
        <w:numPr>
          <w:ilvl w:val="1"/>
          <w:numId w:val="56"/>
        </w:numPr>
        <w:tabs>
          <w:tab w:val="left" w:pos="1386"/>
        </w:tabs>
        <w:ind w:left="567" w:right="548" w:firstLine="708"/>
        <w:rPr>
          <w:sz w:val="28"/>
        </w:rPr>
      </w:pPr>
      <w:r>
        <w:rPr>
          <w:sz w:val="28"/>
        </w:rPr>
        <w:t>тестировать</w:t>
      </w:r>
      <w:r>
        <w:rPr>
          <w:spacing w:val="1"/>
          <w:sz w:val="28"/>
        </w:rPr>
        <w:t xml:space="preserve"> </w:t>
      </w:r>
      <w:r>
        <w:rPr>
          <w:sz w:val="28"/>
        </w:rPr>
        <w:t>показатели</w:t>
      </w:r>
      <w:r>
        <w:rPr>
          <w:spacing w:val="1"/>
          <w:sz w:val="28"/>
        </w:rPr>
        <w:t xml:space="preserve"> </w:t>
      </w:r>
      <w:r>
        <w:rPr>
          <w:sz w:val="28"/>
        </w:rPr>
        <w:t>физического</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основных</w:t>
      </w:r>
      <w:r>
        <w:rPr>
          <w:spacing w:val="1"/>
          <w:sz w:val="28"/>
        </w:rPr>
        <w:t xml:space="preserve"> </w:t>
      </w:r>
      <w:r>
        <w:rPr>
          <w:sz w:val="28"/>
        </w:rPr>
        <w:t>физических</w:t>
      </w:r>
      <w:r>
        <w:rPr>
          <w:spacing w:val="1"/>
          <w:sz w:val="28"/>
        </w:rPr>
        <w:t xml:space="preserve"> </w:t>
      </w:r>
      <w:r>
        <w:rPr>
          <w:sz w:val="28"/>
        </w:rPr>
        <w:t>качеств, сравнивать их с возрастными стандартами, контролировать особенности их</w:t>
      </w:r>
      <w:r>
        <w:rPr>
          <w:spacing w:val="1"/>
          <w:sz w:val="28"/>
        </w:rPr>
        <w:t xml:space="preserve"> </w:t>
      </w:r>
      <w:r>
        <w:rPr>
          <w:sz w:val="28"/>
        </w:rPr>
        <w:t>динамики</w:t>
      </w:r>
      <w:r>
        <w:rPr>
          <w:spacing w:val="-1"/>
          <w:sz w:val="28"/>
        </w:rPr>
        <w:t xml:space="preserve"> </w:t>
      </w:r>
      <w:r>
        <w:rPr>
          <w:sz w:val="28"/>
        </w:rPr>
        <w:t>в</w:t>
      </w:r>
      <w:r>
        <w:rPr>
          <w:spacing w:val="-2"/>
          <w:sz w:val="28"/>
        </w:rPr>
        <w:t xml:space="preserve"> </w:t>
      </w:r>
      <w:r>
        <w:rPr>
          <w:sz w:val="28"/>
        </w:rPr>
        <w:t>процессе</w:t>
      </w:r>
      <w:r>
        <w:rPr>
          <w:spacing w:val="-1"/>
          <w:sz w:val="28"/>
        </w:rPr>
        <w:t xml:space="preserve"> </w:t>
      </w:r>
      <w:r>
        <w:rPr>
          <w:sz w:val="28"/>
        </w:rPr>
        <w:t>самостоятельных занятий</w:t>
      </w:r>
      <w:r>
        <w:rPr>
          <w:spacing w:val="-1"/>
          <w:sz w:val="28"/>
        </w:rPr>
        <w:t xml:space="preserve"> </w:t>
      </w:r>
      <w:r>
        <w:rPr>
          <w:sz w:val="28"/>
        </w:rPr>
        <w:t>физической</w:t>
      </w:r>
      <w:r>
        <w:rPr>
          <w:spacing w:val="-3"/>
          <w:sz w:val="28"/>
        </w:rPr>
        <w:t xml:space="preserve"> </w:t>
      </w:r>
      <w:r>
        <w:rPr>
          <w:sz w:val="28"/>
        </w:rPr>
        <w:t>подготовкой;</w:t>
      </w:r>
    </w:p>
    <w:p w:rsidR="00003555" w:rsidRDefault="00857D33" w:rsidP="003F7C5A">
      <w:pPr>
        <w:pStyle w:val="TableParagraph"/>
        <w:numPr>
          <w:ilvl w:val="1"/>
          <w:numId w:val="56"/>
        </w:numPr>
        <w:tabs>
          <w:tab w:val="left" w:pos="1386"/>
        </w:tabs>
        <w:ind w:left="567" w:right="544" w:firstLine="708"/>
        <w:rPr>
          <w:sz w:val="28"/>
        </w:rPr>
      </w:pPr>
      <w:r>
        <w:rPr>
          <w:sz w:val="28"/>
        </w:rPr>
        <w:t>выполнять</w:t>
      </w:r>
      <w:r>
        <w:rPr>
          <w:spacing w:val="1"/>
          <w:sz w:val="28"/>
        </w:rPr>
        <w:t xml:space="preserve"> </w:t>
      </w:r>
      <w:r>
        <w:rPr>
          <w:sz w:val="28"/>
        </w:rPr>
        <w:t>комплексы</w:t>
      </w:r>
      <w:r>
        <w:rPr>
          <w:spacing w:val="1"/>
          <w:sz w:val="28"/>
        </w:rPr>
        <w:t xml:space="preserve"> </w:t>
      </w:r>
      <w:r>
        <w:rPr>
          <w:sz w:val="28"/>
        </w:rPr>
        <w:t>упражнений</w:t>
      </w:r>
      <w:r>
        <w:rPr>
          <w:spacing w:val="1"/>
          <w:sz w:val="28"/>
        </w:rPr>
        <w:t xml:space="preserve"> </w:t>
      </w:r>
      <w:r>
        <w:rPr>
          <w:sz w:val="28"/>
        </w:rPr>
        <w:t>по</w:t>
      </w:r>
      <w:r>
        <w:rPr>
          <w:spacing w:val="1"/>
          <w:sz w:val="28"/>
        </w:rPr>
        <w:t xml:space="preserve"> </w:t>
      </w:r>
      <w:r>
        <w:rPr>
          <w:sz w:val="28"/>
        </w:rPr>
        <w:t>профилактике</w:t>
      </w:r>
      <w:r>
        <w:rPr>
          <w:spacing w:val="1"/>
          <w:sz w:val="28"/>
        </w:rPr>
        <w:t xml:space="preserve"> </w:t>
      </w:r>
      <w:r>
        <w:rPr>
          <w:sz w:val="28"/>
        </w:rPr>
        <w:t>утомления</w:t>
      </w:r>
      <w:r>
        <w:rPr>
          <w:spacing w:val="1"/>
          <w:sz w:val="28"/>
        </w:rPr>
        <w:t xml:space="preserve"> </w:t>
      </w:r>
      <w:r>
        <w:rPr>
          <w:sz w:val="28"/>
        </w:rPr>
        <w:t>и</w:t>
      </w:r>
      <w:r>
        <w:rPr>
          <w:spacing w:val="1"/>
          <w:sz w:val="28"/>
        </w:rPr>
        <w:t xml:space="preserve"> </w:t>
      </w:r>
      <w:r>
        <w:rPr>
          <w:sz w:val="28"/>
        </w:rPr>
        <w:lastRenderedPageBreak/>
        <w:t>перенапряжения</w:t>
      </w:r>
      <w:r>
        <w:rPr>
          <w:spacing w:val="1"/>
          <w:sz w:val="28"/>
        </w:rPr>
        <w:t xml:space="preserve"> </w:t>
      </w:r>
      <w:r>
        <w:rPr>
          <w:sz w:val="28"/>
        </w:rPr>
        <w:t>организма,</w:t>
      </w:r>
      <w:r>
        <w:rPr>
          <w:spacing w:val="1"/>
          <w:sz w:val="28"/>
        </w:rPr>
        <w:t xml:space="preserve"> </w:t>
      </w:r>
      <w:r>
        <w:rPr>
          <w:sz w:val="28"/>
        </w:rPr>
        <w:t>повышению</w:t>
      </w:r>
      <w:r>
        <w:rPr>
          <w:spacing w:val="1"/>
          <w:sz w:val="28"/>
        </w:rPr>
        <w:t xml:space="preserve"> </w:t>
      </w:r>
      <w:r>
        <w:rPr>
          <w:sz w:val="28"/>
        </w:rPr>
        <w:t>его</w:t>
      </w:r>
      <w:r>
        <w:rPr>
          <w:spacing w:val="1"/>
          <w:sz w:val="28"/>
        </w:rPr>
        <w:t xml:space="preserve"> </w:t>
      </w:r>
      <w:r>
        <w:rPr>
          <w:sz w:val="28"/>
        </w:rPr>
        <w:t>работоспособности</w:t>
      </w:r>
      <w:r>
        <w:rPr>
          <w:spacing w:val="1"/>
          <w:sz w:val="28"/>
        </w:rPr>
        <w:t xml:space="preserve"> </w:t>
      </w:r>
      <w:r>
        <w:rPr>
          <w:sz w:val="28"/>
        </w:rPr>
        <w:t>в</w:t>
      </w:r>
      <w:r>
        <w:rPr>
          <w:spacing w:val="71"/>
          <w:sz w:val="28"/>
        </w:rPr>
        <w:t xml:space="preserve"> </w:t>
      </w:r>
      <w:r>
        <w:rPr>
          <w:sz w:val="28"/>
        </w:rPr>
        <w:t>процессе</w:t>
      </w:r>
      <w:r>
        <w:rPr>
          <w:spacing w:val="1"/>
          <w:sz w:val="28"/>
        </w:rPr>
        <w:t xml:space="preserve"> </w:t>
      </w:r>
      <w:r>
        <w:rPr>
          <w:sz w:val="28"/>
        </w:rPr>
        <w:t>трудовой</w:t>
      </w:r>
      <w:r>
        <w:rPr>
          <w:spacing w:val="-1"/>
          <w:sz w:val="28"/>
        </w:rPr>
        <w:t xml:space="preserve"> </w:t>
      </w:r>
      <w:r>
        <w:rPr>
          <w:sz w:val="28"/>
        </w:rPr>
        <w:t>и учебной деятельности;</w:t>
      </w:r>
    </w:p>
    <w:p w:rsidR="00003555" w:rsidRDefault="00857D33" w:rsidP="003F7C5A">
      <w:pPr>
        <w:pStyle w:val="TableParagraph"/>
        <w:numPr>
          <w:ilvl w:val="1"/>
          <w:numId w:val="56"/>
        </w:numPr>
        <w:tabs>
          <w:tab w:val="left" w:pos="1386"/>
        </w:tabs>
        <w:ind w:left="567" w:right="538" w:firstLine="708"/>
        <w:rPr>
          <w:sz w:val="28"/>
        </w:rPr>
      </w:pPr>
      <w:r>
        <w:rPr>
          <w:sz w:val="28"/>
        </w:rPr>
        <w:t>выполнять</w:t>
      </w:r>
      <w:r>
        <w:rPr>
          <w:spacing w:val="1"/>
          <w:sz w:val="28"/>
        </w:rPr>
        <w:t xml:space="preserve"> </w:t>
      </w:r>
      <w:r>
        <w:rPr>
          <w:sz w:val="28"/>
        </w:rPr>
        <w:t>общеразвивающие</w:t>
      </w:r>
      <w:r>
        <w:rPr>
          <w:spacing w:val="1"/>
          <w:sz w:val="28"/>
        </w:rPr>
        <w:t xml:space="preserve"> </w:t>
      </w:r>
      <w:r>
        <w:rPr>
          <w:sz w:val="28"/>
        </w:rPr>
        <w:t>упражнения,</w:t>
      </w:r>
      <w:r>
        <w:rPr>
          <w:spacing w:val="1"/>
          <w:sz w:val="28"/>
        </w:rPr>
        <w:t xml:space="preserve"> </w:t>
      </w:r>
      <w:r>
        <w:rPr>
          <w:sz w:val="28"/>
        </w:rPr>
        <w:t>целенаправленно</w:t>
      </w:r>
      <w:r>
        <w:rPr>
          <w:spacing w:val="1"/>
          <w:sz w:val="28"/>
        </w:rPr>
        <w:t xml:space="preserve"> </w:t>
      </w:r>
      <w:r>
        <w:rPr>
          <w:sz w:val="28"/>
        </w:rPr>
        <w:t>воздействующие</w:t>
      </w:r>
      <w:r>
        <w:rPr>
          <w:spacing w:val="1"/>
          <w:sz w:val="28"/>
        </w:rPr>
        <w:t xml:space="preserve"> </w:t>
      </w:r>
      <w:r>
        <w:rPr>
          <w:sz w:val="28"/>
        </w:rPr>
        <w:t>на</w:t>
      </w:r>
      <w:r>
        <w:rPr>
          <w:spacing w:val="1"/>
          <w:sz w:val="28"/>
        </w:rPr>
        <w:t xml:space="preserve"> </w:t>
      </w:r>
      <w:r>
        <w:rPr>
          <w:sz w:val="28"/>
        </w:rPr>
        <w:t>развитие</w:t>
      </w:r>
      <w:r>
        <w:rPr>
          <w:spacing w:val="1"/>
          <w:sz w:val="28"/>
        </w:rPr>
        <w:t xml:space="preserve"> </w:t>
      </w:r>
      <w:r>
        <w:rPr>
          <w:sz w:val="28"/>
        </w:rPr>
        <w:t>основных</w:t>
      </w:r>
      <w:r>
        <w:rPr>
          <w:spacing w:val="1"/>
          <w:sz w:val="28"/>
        </w:rPr>
        <w:t xml:space="preserve"> </w:t>
      </w:r>
      <w:r>
        <w:rPr>
          <w:sz w:val="28"/>
        </w:rPr>
        <w:t>физических</w:t>
      </w:r>
      <w:r>
        <w:rPr>
          <w:spacing w:val="1"/>
          <w:sz w:val="28"/>
        </w:rPr>
        <w:t xml:space="preserve"> </w:t>
      </w:r>
      <w:r>
        <w:rPr>
          <w:sz w:val="28"/>
        </w:rPr>
        <w:t>качеств</w:t>
      </w:r>
      <w:r>
        <w:rPr>
          <w:spacing w:val="1"/>
          <w:sz w:val="28"/>
        </w:rPr>
        <w:t xml:space="preserve"> </w:t>
      </w:r>
      <w:r>
        <w:rPr>
          <w:sz w:val="28"/>
        </w:rPr>
        <w:t>(силы,</w:t>
      </w:r>
      <w:r>
        <w:rPr>
          <w:spacing w:val="1"/>
          <w:sz w:val="28"/>
        </w:rPr>
        <w:t xml:space="preserve"> </w:t>
      </w:r>
      <w:r>
        <w:rPr>
          <w:sz w:val="28"/>
        </w:rPr>
        <w:t>быстроты,</w:t>
      </w:r>
      <w:r>
        <w:rPr>
          <w:spacing w:val="1"/>
          <w:sz w:val="28"/>
        </w:rPr>
        <w:t xml:space="preserve"> </w:t>
      </w:r>
      <w:r>
        <w:rPr>
          <w:sz w:val="28"/>
        </w:rPr>
        <w:t>выносливости,</w:t>
      </w:r>
      <w:r>
        <w:rPr>
          <w:spacing w:val="-2"/>
          <w:sz w:val="28"/>
        </w:rPr>
        <w:t xml:space="preserve"> </w:t>
      </w:r>
      <w:r>
        <w:rPr>
          <w:sz w:val="28"/>
        </w:rPr>
        <w:t>гибкости</w:t>
      </w:r>
      <w:r>
        <w:rPr>
          <w:spacing w:val="-2"/>
          <w:sz w:val="28"/>
        </w:rPr>
        <w:t xml:space="preserve"> </w:t>
      </w:r>
      <w:r>
        <w:rPr>
          <w:sz w:val="28"/>
        </w:rPr>
        <w:t>и координации</w:t>
      </w:r>
      <w:r>
        <w:rPr>
          <w:spacing w:val="-3"/>
          <w:sz w:val="28"/>
        </w:rPr>
        <w:t xml:space="preserve"> </w:t>
      </w:r>
      <w:r>
        <w:rPr>
          <w:sz w:val="28"/>
        </w:rPr>
        <w:t>движений);</w:t>
      </w:r>
    </w:p>
    <w:p w:rsidR="00003555" w:rsidRDefault="00857D33" w:rsidP="003F7C5A">
      <w:pPr>
        <w:pStyle w:val="TableParagraph"/>
        <w:numPr>
          <w:ilvl w:val="1"/>
          <w:numId w:val="56"/>
        </w:numPr>
        <w:tabs>
          <w:tab w:val="left" w:pos="1386"/>
        </w:tabs>
        <w:ind w:left="567" w:right="546" w:firstLine="708"/>
        <w:rPr>
          <w:sz w:val="28"/>
        </w:rPr>
      </w:pPr>
      <w:r>
        <w:rPr>
          <w:sz w:val="28"/>
        </w:rPr>
        <w:t>выполнять</w:t>
      </w:r>
      <w:r>
        <w:rPr>
          <w:spacing w:val="1"/>
          <w:sz w:val="28"/>
        </w:rPr>
        <w:t xml:space="preserve"> </w:t>
      </w:r>
      <w:r>
        <w:rPr>
          <w:sz w:val="28"/>
        </w:rPr>
        <w:t>акробатические</w:t>
      </w:r>
      <w:r>
        <w:rPr>
          <w:spacing w:val="1"/>
          <w:sz w:val="28"/>
        </w:rPr>
        <w:t xml:space="preserve"> </w:t>
      </w:r>
      <w:r>
        <w:rPr>
          <w:sz w:val="28"/>
        </w:rPr>
        <w:t>комбинации</w:t>
      </w:r>
      <w:r>
        <w:rPr>
          <w:spacing w:val="1"/>
          <w:sz w:val="28"/>
        </w:rPr>
        <w:t xml:space="preserve"> </w:t>
      </w:r>
      <w:r>
        <w:rPr>
          <w:sz w:val="28"/>
        </w:rPr>
        <w:t>из</w:t>
      </w:r>
      <w:r>
        <w:rPr>
          <w:spacing w:val="1"/>
          <w:sz w:val="28"/>
        </w:rPr>
        <w:t xml:space="preserve"> </w:t>
      </w:r>
      <w:r>
        <w:rPr>
          <w:sz w:val="28"/>
        </w:rPr>
        <w:t>числа</w:t>
      </w:r>
      <w:r>
        <w:rPr>
          <w:spacing w:val="1"/>
          <w:sz w:val="28"/>
        </w:rPr>
        <w:t xml:space="preserve"> </w:t>
      </w:r>
      <w:r>
        <w:rPr>
          <w:sz w:val="28"/>
        </w:rPr>
        <w:t>хорошо</w:t>
      </w:r>
      <w:r>
        <w:rPr>
          <w:spacing w:val="1"/>
          <w:sz w:val="28"/>
        </w:rPr>
        <w:t xml:space="preserve"> </w:t>
      </w:r>
      <w:r>
        <w:rPr>
          <w:sz w:val="28"/>
        </w:rPr>
        <w:t>освоенных</w:t>
      </w:r>
      <w:r>
        <w:rPr>
          <w:spacing w:val="-67"/>
          <w:sz w:val="28"/>
        </w:rPr>
        <w:t xml:space="preserve"> </w:t>
      </w:r>
      <w:r>
        <w:rPr>
          <w:sz w:val="28"/>
        </w:rPr>
        <w:t>упражнений;</w:t>
      </w:r>
    </w:p>
    <w:p w:rsidR="00003555" w:rsidRDefault="00857D33" w:rsidP="003F7C5A">
      <w:pPr>
        <w:pStyle w:val="TableParagraph"/>
        <w:numPr>
          <w:ilvl w:val="1"/>
          <w:numId w:val="56"/>
        </w:numPr>
        <w:tabs>
          <w:tab w:val="left" w:pos="1386"/>
        </w:tabs>
        <w:ind w:left="567" w:right="547" w:firstLine="708"/>
        <w:rPr>
          <w:sz w:val="28"/>
        </w:rPr>
      </w:pPr>
      <w:r>
        <w:rPr>
          <w:sz w:val="28"/>
        </w:rPr>
        <w:t>выполнять гимнастические комбинации на спортивных снарядах из числа</w:t>
      </w:r>
      <w:r>
        <w:rPr>
          <w:spacing w:val="1"/>
          <w:sz w:val="28"/>
        </w:rPr>
        <w:t xml:space="preserve"> </w:t>
      </w:r>
      <w:r>
        <w:rPr>
          <w:sz w:val="28"/>
        </w:rPr>
        <w:t>хорошо</w:t>
      </w:r>
      <w:r>
        <w:rPr>
          <w:spacing w:val="-4"/>
          <w:sz w:val="28"/>
        </w:rPr>
        <w:t xml:space="preserve"> </w:t>
      </w:r>
      <w:r>
        <w:rPr>
          <w:sz w:val="28"/>
        </w:rPr>
        <w:t>освоенных</w:t>
      </w:r>
      <w:r>
        <w:rPr>
          <w:spacing w:val="-3"/>
          <w:sz w:val="28"/>
        </w:rPr>
        <w:t xml:space="preserve"> </w:t>
      </w:r>
      <w:r>
        <w:rPr>
          <w:sz w:val="28"/>
        </w:rPr>
        <w:t>упражнений;</w:t>
      </w:r>
    </w:p>
    <w:p w:rsidR="00003555" w:rsidRDefault="00857D33" w:rsidP="003F7C5A">
      <w:pPr>
        <w:pStyle w:val="TableParagraph"/>
        <w:numPr>
          <w:ilvl w:val="1"/>
          <w:numId w:val="56"/>
        </w:numPr>
        <w:tabs>
          <w:tab w:val="left" w:pos="1386"/>
        </w:tabs>
        <w:ind w:left="567" w:right="549" w:firstLine="708"/>
        <w:rPr>
          <w:sz w:val="28"/>
        </w:rPr>
      </w:pPr>
      <w:r>
        <w:rPr>
          <w:sz w:val="28"/>
        </w:rPr>
        <w:t>выполнять легкоатлетические упражнения в беге и в прыжках (в длину и</w:t>
      </w:r>
      <w:r>
        <w:rPr>
          <w:spacing w:val="1"/>
          <w:sz w:val="28"/>
        </w:rPr>
        <w:t xml:space="preserve"> </w:t>
      </w:r>
      <w:r>
        <w:rPr>
          <w:sz w:val="28"/>
        </w:rPr>
        <w:t>высоту);</w:t>
      </w:r>
    </w:p>
    <w:p w:rsidR="00003555" w:rsidRDefault="00857D33" w:rsidP="003F7C5A">
      <w:pPr>
        <w:pStyle w:val="TableParagraph"/>
        <w:numPr>
          <w:ilvl w:val="1"/>
          <w:numId w:val="56"/>
        </w:numPr>
        <w:tabs>
          <w:tab w:val="left" w:pos="1386"/>
        </w:tabs>
        <w:spacing w:line="343" w:lineRule="exact"/>
        <w:ind w:left="567" w:firstLine="567"/>
        <w:rPr>
          <w:sz w:val="28"/>
        </w:rPr>
      </w:pPr>
      <w:r>
        <w:rPr>
          <w:sz w:val="28"/>
        </w:rPr>
        <w:t>выполнять</w:t>
      </w:r>
      <w:r>
        <w:rPr>
          <w:spacing w:val="-5"/>
          <w:sz w:val="28"/>
        </w:rPr>
        <w:t xml:space="preserve"> </w:t>
      </w:r>
      <w:r>
        <w:rPr>
          <w:sz w:val="28"/>
        </w:rPr>
        <w:t>спуски</w:t>
      </w:r>
      <w:r>
        <w:rPr>
          <w:spacing w:val="-1"/>
          <w:sz w:val="28"/>
        </w:rPr>
        <w:t xml:space="preserve"> </w:t>
      </w:r>
      <w:r>
        <w:rPr>
          <w:sz w:val="28"/>
        </w:rPr>
        <w:t>и</w:t>
      </w:r>
      <w:r>
        <w:rPr>
          <w:spacing w:val="-4"/>
          <w:sz w:val="28"/>
        </w:rPr>
        <w:t xml:space="preserve"> </w:t>
      </w:r>
      <w:r>
        <w:rPr>
          <w:sz w:val="28"/>
        </w:rPr>
        <w:t>торможения</w:t>
      </w:r>
      <w:r>
        <w:rPr>
          <w:spacing w:val="-2"/>
          <w:sz w:val="28"/>
        </w:rPr>
        <w:t xml:space="preserve"> </w:t>
      </w:r>
      <w:r>
        <w:rPr>
          <w:sz w:val="28"/>
        </w:rPr>
        <w:t>на</w:t>
      </w:r>
      <w:r>
        <w:rPr>
          <w:spacing w:val="-2"/>
          <w:sz w:val="28"/>
        </w:rPr>
        <w:t xml:space="preserve"> </w:t>
      </w:r>
      <w:r>
        <w:rPr>
          <w:sz w:val="28"/>
        </w:rPr>
        <w:t>лыжах</w:t>
      </w:r>
      <w:r>
        <w:rPr>
          <w:spacing w:val="-1"/>
          <w:sz w:val="28"/>
        </w:rPr>
        <w:t xml:space="preserve"> </w:t>
      </w:r>
      <w:r>
        <w:rPr>
          <w:sz w:val="28"/>
        </w:rPr>
        <w:t>с</w:t>
      </w:r>
      <w:r>
        <w:rPr>
          <w:spacing w:val="-6"/>
          <w:sz w:val="28"/>
        </w:rPr>
        <w:t xml:space="preserve"> </w:t>
      </w:r>
      <w:r>
        <w:rPr>
          <w:sz w:val="28"/>
        </w:rPr>
        <w:t>пологого</w:t>
      </w:r>
      <w:r>
        <w:rPr>
          <w:spacing w:val="-1"/>
          <w:sz w:val="28"/>
        </w:rPr>
        <w:t xml:space="preserve"> </w:t>
      </w:r>
      <w:r>
        <w:rPr>
          <w:sz w:val="28"/>
        </w:rPr>
        <w:t>склона;</w:t>
      </w:r>
    </w:p>
    <w:p w:rsidR="00003555" w:rsidRDefault="00857D33" w:rsidP="003F7C5A">
      <w:pPr>
        <w:pStyle w:val="TableParagraph"/>
        <w:numPr>
          <w:ilvl w:val="1"/>
          <w:numId w:val="56"/>
        </w:numPr>
        <w:tabs>
          <w:tab w:val="left" w:pos="1386"/>
        </w:tabs>
        <w:spacing w:before="74"/>
        <w:ind w:left="567" w:right="548" w:firstLine="708"/>
        <w:rPr>
          <w:sz w:val="28"/>
        </w:rPr>
      </w:pPr>
      <w:r>
        <w:rPr>
          <w:sz w:val="28"/>
        </w:rPr>
        <w:t>выполнять</w:t>
      </w:r>
      <w:r>
        <w:rPr>
          <w:spacing w:val="1"/>
          <w:sz w:val="28"/>
        </w:rPr>
        <w:t xml:space="preserve"> </w:t>
      </w:r>
      <w:r>
        <w:rPr>
          <w:sz w:val="28"/>
        </w:rPr>
        <w:t>основные</w:t>
      </w:r>
      <w:r>
        <w:rPr>
          <w:spacing w:val="1"/>
          <w:sz w:val="28"/>
        </w:rPr>
        <w:t xml:space="preserve"> </w:t>
      </w:r>
      <w:r>
        <w:rPr>
          <w:sz w:val="28"/>
        </w:rPr>
        <w:t>технические</w:t>
      </w:r>
      <w:r>
        <w:rPr>
          <w:spacing w:val="1"/>
          <w:sz w:val="28"/>
        </w:rPr>
        <w:t xml:space="preserve"> </w:t>
      </w:r>
      <w:r>
        <w:rPr>
          <w:sz w:val="28"/>
        </w:rPr>
        <w:t>действия</w:t>
      </w:r>
      <w:r>
        <w:rPr>
          <w:spacing w:val="1"/>
          <w:sz w:val="28"/>
        </w:rPr>
        <w:t xml:space="preserve"> </w:t>
      </w:r>
      <w:r>
        <w:rPr>
          <w:sz w:val="28"/>
        </w:rPr>
        <w:t>и</w:t>
      </w:r>
      <w:r>
        <w:rPr>
          <w:spacing w:val="1"/>
          <w:sz w:val="28"/>
        </w:rPr>
        <w:t xml:space="preserve"> </w:t>
      </w:r>
      <w:r>
        <w:rPr>
          <w:sz w:val="28"/>
        </w:rPr>
        <w:t>приемы</w:t>
      </w:r>
      <w:r>
        <w:rPr>
          <w:spacing w:val="1"/>
          <w:sz w:val="28"/>
        </w:rPr>
        <w:t xml:space="preserve"> </w:t>
      </w:r>
      <w:r>
        <w:rPr>
          <w:sz w:val="28"/>
        </w:rPr>
        <w:t>игры</w:t>
      </w:r>
      <w:r>
        <w:rPr>
          <w:spacing w:val="1"/>
          <w:sz w:val="28"/>
        </w:rPr>
        <w:t xml:space="preserve"> </w:t>
      </w:r>
      <w:r>
        <w:rPr>
          <w:sz w:val="28"/>
        </w:rPr>
        <w:t>в</w:t>
      </w:r>
      <w:r>
        <w:rPr>
          <w:spacing w:val="1"/>
          <w:sz w:val="28"/>
        </w:rPr>
        <w:t xml:space="preserve"> </w:t>
      </w:r>
      <w:r>
        <w:rPr>
          <w:sz w:val="28"/>
        </w:rPr>
        <w:t>футбол,</w:t>
      </w:r>
      <w:r>
        <w:rPr>
          <w:spacing w:val="1"/>
          <w:sz w:val="28"/>
        </w:rPr>
        <w:t xml:space="preserve"> </w:t>
      </w:r>
      <w:r>
        <w:rPr>
          <w:sz w:val="28"/>
        </w:rPr>
        <w:t>волейбол,</w:t>
      </w:r>
      <w:r>
        <w:rPr>
          <w:spacing w:val="-2"/>
          <w:sz w:val="28"/>
        </w:rPr>
        <w:t xml:space="preserve"> </w:t>
      </w:r>
      <w:r>
        <w:rPr>
          <w:sz w:val="28"/>
        </w:rPr>
        <w:t>баскетбол</w:t>
      </w:r>
      <w:r>
        <w:rPr>
          <w:spacing w:val="-4"/>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учебной</w:t>
      </w:r>
      <w:r>
        <w:rPr>
          <w:spacing w:val="-3"/>
          <w:sz w:val="28"/>
        </w:rPr>
        <w:t xml:space="preserve"> </w:t>
      </w:r>
      <w:r>
        <w:rPr>
          <w:sz w:val="28"/>
        </w:rPr>
        <w:t>и игровой</w:t>
      </w:r>
      <w:r>
        <w:rPr>
          <w:spacing w:val="-4"/>
          <w:sz w:val="28"/>
        </w:rPr>
        <w:t xml:space="preserve"> </w:t>
      </w:r>
      <w:r>
        <w:rPr>
          <w:sz w:val="28"/>
        </w:rPr>
        <w:t>деятельности;</w:t>
      </w:r>
    </w:p>
    <w:p w:rsidR="00003555" w:rsidRDefault="00857D33" w:rsidP="003F7C5A">
      <w:pPr>
        <w:pStyle w:val="TableParagraph"/>
        <w:numPr>
          <w:ilvl w:val="1"/>
          <w:numId w:val="56"/>
        </w:numPr>
        <w:tabs>
          <w:tab w:val="left" w:pos="1386"/>
        </w:tabs>
        <w:ind w:left="567" w:right="544" w:firstLine="708"/>
        <w:rPr>
          <w:sz w:val="28"/>
        </w:rPr>
      </w:pPr>
      <w:r>
        <w:rPr>
          <w:sz w:val="28"/>
        </w:rPr>
        <w:t>выполнять</w:t>
      </w:r>
      <w:r>
        <w:rPr>
          <w:spacing w:val="1"/>
          <w:sz w:val="28"/>
        </w:rPr>
        <w:t xml:space="preserve"> </w:t>
      </w:r>
      <w:r>
        <w:rPr>
          <w:sz w:val="28"/>
        </w:rPr>
        <w:t>передвижения</w:t>
      </w:r>
      <w:r>
        <w:rPr>
          <w:spacing w:val="1"/>
          <w:sz w:val="28"/>
        </w:rPr>
        <w:t xml:space="preserve"> </w:t>
      </w:r>
      <w:r>
        <w:rPr>
          <w:sz w:val="28"/>
        </w:rPr>
        <w:t>на</w:t>
      </w:r>
      <w:r>
        <w:rPr>
          <w:spacing w:val="1"/>
          <w:sz w:val="28"/>
        </w:rPr>
        <w:t xml:space="preserve"> </w:t>
      </w:r>
      <w:r>
        <w:rPr>
          <w:sz w:val="28"/>
        </w:rPr>
        <w:t>лыжах</w:t>
      </w:r>
      <w:r>
        <w:rPr>
          <w:spacing w:val="1"/>
          <w:sz w:val="28"/>
        </w:rPr>
        <w:t xml:space="preserve"> </w:t>
      </w:r>
      <w:r>
        <w:rPr>
          <w:sz w:val="28"/>
        </w:rPr>
        <w:t>различными</w:t>
      </w:r>
      <w:r>
        <w:rPr>
          <w:spacing w:val="1"/>
          <w:sz w:val="28"/>
        </w:rPr>
        <w:t xml:space="preserve"> </w:t>
      </w:r>
      <w:r>
        <w:rPr>
          <w:sz w:val="28"/>
        </w:rPr>
        <w:t>способами,</w:t>
      </w:r>
      <w:r>
        <w:rPr>
          <w:spacing w:val="1"/>
          <w:sz w:val="28"/>
        </w:rPr>
        <w:t xml:space="preserve"> </w:t>
      </w:r>
      <w:r>
        <w:rPr>
          <w:sz w:val="28"/>
        </w:rPr>
        <w:t>демонстрировать</w:t>
      </w:r>
      <w:r>
        <w:rPr>
          <w:spacing w:val="1"/>
          <w:sz w:val="28"/>
        </w:rPr>
        <w:t xml:space="preserve"> </w:t>
      </w:r>
      <w:r>
        <w:rPr>
          <w:sz w:val="28"/>
        </w:rPr>
        <w:t>технику</w:t>
      </w:r>
      <w:r>
        <w:rPr>
          <w:spacing w:val="1"/>
          <w:sz w:val="28"/>
        </w:rPr>
        <w:t xml:space="preserve"> </w:t>
      </w:r>
      <w:r>
        <w:rPr>
          <w:sz w:val="28"/>
        </w:rPr>
        <w:t>последовательного</w:t>
      </w:r>
      <w:r>
        <w:rPr>
          <w:spacing w:val="1"/>
          <w:sz w:val="28"/>
        </w:rPr>
        <w:t xml:space="preserve"> </w:t>
      </w:r>
      <w:r>
        <w:rPr>
          <w:sz w:val="28"/>
        </w:rPr>
        <w:t>чередования</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прохождения</w:t>
      </w:r>
      <w:r>
        <w:rPr>
          <w:spacing w:val="-1"/>
          <w:sz w:val="28"/>
        </w:rPr>
        <w:t xml:space="preserve"> </w:t>
      </w:r>
      <w:r>
        <w:rPr>
          <w:sz w:val="28"/>
        </w:rPr>
        <w:t>тренировочных</w:t>
      </w:r>
      <w:r>
        <w:rPr>
          <w:spacing w:val="-3"/>
          <w:sz w:val="28"/>
        </w:rPr>
        <w:t xml:space="preserve"> </w:t>
      </w:r>
      <w:r>
        <w:rPr>
          <w:sz w:val="28"/>
        </w:rPr>
        <w:t>дистанций;</w:t>
      </w:r>
    </w:p>
    <w:p w:rsidR="00003555" w:rsidRDefault="00857D33" w:rsidP="003F7C5A">
      <w:pPr>
        <w:pStyle w:val="TableParagraph"/>
        <w:numPr>
          <w:ilvl w:val="1"/>
          <w:numId w:val="56"/>
        </w:numPr>
        <w:tabs>
          <w:tab w:val="left" w:pos="1386"/>
        </w:tabs>
        <w:ind w:left="567" w:right="549" w:firstLine="708"/>
        <w:rPr>
          <w:sz w:val="28"/>
        </w:rPr>
      </w:pPr>
      <w:r>
        <w:rPr>
          <w:sz w:val="28"/>
        </w:rPr>
        <w:t>выполнять</w:t>
      </w:r>
      <w:r>
        <w:rPr>
          <w:spacing w:val="1"/>
          <w:sz w:val="28"/>
        </w:rPr>
        <w:t xml:space="preserve"> </w:t>
      </w:r>
      <w:r>
        <w:rPr>
          <w:sz w:val="28"/>
        </w:rPr>
        <w:t>тестовые</w:t>
      </w:r>
      <w:r>
        <w:rPr>
          <w:spacing w:val="1"/>
          <w:sz w:val="28"/>
        </w:rPr>
        <w:t xml:space="preserve"> </w:t>
      </w:r>
      <w:r>
        <w:rPr>
          <w:sz w:val="28"/>
        </w:rPr>
        <w:t>упражнения</w:t>
      </w:r>
      <w:r>
        <w:rPr>
          <w:spacing w:val="1"/>
          <w:sz w:val="28"/>
        </w:rPr>
        <w:t xml:space="preserve"> </w:t>
      </w:r>
      <w:r>
        <w:rPr>
          <w:sz w:val="28"/>
        </w:rPr>
        <w:t>для</w:t>
      </w:r>
      <w:r>
        <w:rPr>
          <w:spacing w:val="1"/>
          <w:sz w:val="28"/>
        </w:rPr>
        <w:t xml:space="preserve"> </w:t>
      </w:r>
      <w:r>
        <w:rPr>
          <w:sz w:val="28"/>
        </w:rPr>
        <w:t>оценки</w:t>
      </w:r>
      <w:r>
        <w:rPr>
          <w:spacing w:val="1"/>
          <w:sz w:val="28"/>
        </w:rPr>
        <w:t xml:space="preserve"> </w:t>
      </w:r>
      <w:r>
        <w:rPr>
          <w:sz w:val="28"/>
        </w:rPr>
        <w:t>уровня</w:t>
      </w:r>
      <w:r>
        <w:rPr>
          <w:spacing w:val="1"/>
          <w:sz w:val="28"/>
        </w:rPr>
        <w:t xml:space="preserve"> </w:t>
      </w:r>
      <w:r>
        <w:rPr>
          <w:sz w:val="28"/>
        </w:rPr>
        <w:t>индивидуального</w:t>
      </w:r>
      <w:r>
        <w:rPr>
          <w:spacing w:val="1"/>
          <w:sz w:val="28"/>
        </w:rPr>
        <w:t xml:space="preserve"> </w:t>
      </w:r>
      <w:r>
        <w:rPr>
          <w:sz w:val="28"/>
        </w:rPr>
        <w:t>развития</w:t>
      </w:r>
      <w:r>
        <w:rPr>
          <w:spacing w:val="-4"/>
          <w:sz w:val="28"/>
        </w:rPr>
        <w:t xml:space="preserve"> </w:t>
      </w:r>
      <w:r>
        <w:rPr>
          <w:sz w:val="28"/>
        </w:rPr>
        <w:t>основных</w:t>
      </w:r>
      <w:r>
        <w:rPr>
          <w:spacing w:val="-3"/>
          <w:sz w:val="28"/>
        </w:rPr>
        <w:t xml:space="preserve"> </w:t>
      </w:r>
      <w:r>
        <w:rPr>
          <w:sz w:val="28"/>
        </w:rPr>
        <w:t>физических</w:t>
      </w:r>
      <w:r>
        <w:rPr>
          <w:spacing w:val="1"/>
          <w:sz w:val="28"/>
        </w:rPr>
        <w:t xml:space="preserve"> </w:t>
      </w:r>
      <w:r>
        <w:rPr>
          <w:sz w:val="28"/>
        </w:rPr>
        <w:t>качеств.</w:t>
      </w:r>
    </w:p>
    <w:p w:rsidR="00003555" w:rsidRDefault="00857D33" w:rsidP="004B5A44">
      <w:pPr>
        <w:pStyle w:val="2"/>
        <w:spacing w:line="320" w:lineRule="exact"/>
        <w:ind w:left="567"/>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6"/>
        </w:numPr>
        <w:tabs>
          <w:tab w:val="left" w:pos="1247"/>
        </w:tabs>
        <w:spacing w:before="1"/>
        <w:ind w:left="567" w:right="550" w:firstLine="708"/>
        <w:rPr>
          <w:i/>
          <w:sz w:val="28"/>
        </w:rPr>
      </w:pPr>
      <w:r>
        <w:rPr>
          <w:i/>
          <w:sz w:val="28"/>
        </w:rPr>
        <w:t>характеризовать</w:t>
      </w:r>
      <w:r>
        <w:rPr>
          <w:i/>
          <w:spacing w:val="1"/>
          <w:sz w:val="28"/>
        </w:rPr>
        <w:t xml:space="preserve"> </w:t>
      </w:r>
      <w:r>
        <w:rPr>
          <w:i/>
          <w:sz w:val="28"/>
        </w:rPr>
        <w:t>цель</w:t>
      </w:r>
      <w:r>
        <w:rPr>
          <w:i/>
          <w:spacing w:val="1"/>
          <w:sz w:val="28"/>
        </w:rPr>
        <w:t xml:space="preserve"> </w:t>
      </w:r>
      <w:r>
        <w:rPr>
          <w:i/>
          <w:sz w:val="28"/>
        </w:rPr>
        <w:t>возрождения</w:t>
      </w:r>
      <w:r>
        <w:rPr>
          <w:i/>
          <w:spacing w:val="1"/>
          <w:sz w:val="28"/>
        </w:rPr>
        <w:t xml:space="preserve"> </w:t>
      </w:r>
      <w:r>
        <w:rPr>
          <w:i/>
          <w:sz w:val="28"/>
        </w:rPr>
        <w:t>Олимпийских</w:t>
      </w:r>
      <w:r>
        <w:rPr>
          <w:i/>
          <w:spacing w:val="1"/>
          <w:sz w:val="28"/>
        </w:rPr>
        <w:t xml:space="preserve"> </w:t>
      </w:r>
      <w:r>
        <w:rPr>
          <w:i/>
          <w:sz w:val="28"/>
        </w:rPr>
        <w:t>игр</w:t>
      </w:r>
      <w:r>
        <w:rPr>
          <w:i/>
          <w:spacing w:val="1"/>
          <w:sz w:val="28"/>
        </w:rPr>
        <w:t xml:space="preserve"> </w:t>
      </w:r>
      <w:r>
        <w:rPr>
          <w:i/>
          <w:sz w:val="28"/>
        </w:rPr>
        <w:t>и</w:t>
      </w:r>
      <w:r>
        <w:rPr>
          <w:i/>
          <w:spacing w:val="1"/>
          <w:sz w:val="28"/>
        </w:rPr>
        <w:t xml:space="preserve"> </w:t>
      </w:r>
      <w:r>
        <w:rPr>
          <w:i/>
          <w:sz w:val="28"/>
        </w:rPr>
        <w:t>роль</w:t>
      </w:r>
      <w:r>
        <w:rPr>
          <w:i/>
          <w:spacing w:val="1"/>
          <w:sz w:val="28"/>
        </w:rPr>
        <w:t xml:space="preserve"> </w:t>
      </w:r>
      <w:r>
        <w:rPr>
          <w:i/>
          <w:sz w:val="28"/>
        </w:rPr>
        <w:t>Пьера</w:t>
      </w:r>
      <w:r>
        <w:rPr>
          <w:i/>
          <w:spacing w:val="1"/>
          <w:sz w:val="28"/>
        </w:rPr>
        <w:t xml:space="preserve"> </w:t>
      </w:r>
      <w:r>
        <w:rPr>
          <w:i/>
          <w:sz w:val="28"/>
        </w:rPr>
        <w:t>де</w:t>
      </w:r>
      <w:r>
        <w:rPr>
          <w:i/>
          <w:spacing w:val="1"/>
          <w:sz w:val="28"/>
        </w:rPr>
        <w:t xml:space="preserve"> </w:t>
      </w:r>
      <w:r>
        <w:rPr>
          <w:i/>
          <w:sz w:val="28"/>
        </w:rPr>
        <w:t>Кубертена в становлении современного олимпийского движения, объяснять смысл</w:t>
      </w:r>
      <w:r>
        <w:rPr>
          <w:i/>
          <w:spacing w:val="1"/>
          <w:sz w:val="28"/>
        </w:rPr>
        <w:t xml:space="preserve"> </w:t>
      </w:r>
      <w:r>
        <w:rPr>
          <w:i/>
          <w:sz w:val="28"/>
        </w:rPr>
        <w:t>символики</w:t>
      </w:r>
      <w:r>
        <w:rPr>
          <w:i/>
          <w:spacing w:val="-3"/>
          <w:sz w:val="28"/>
        </w:rPr>
        <w:t xml:space="preserve"> </w:t>
      </w:r>
      <w:r>
        <w:rPr>
          <w:i/>
          <w:sz w:val="28"/>
        </w:rPr>
        <w:t>и</w:t>
      </w:r>
      <w:r>
        <w:rPr>
          <w:i/>
          <w:spacing w:val="1"/>
          <w:sz w:val="28"/>
        </w:rPr>
        <w:t xml:space="preserve"> </w:t>
      </w:r>
      <w:r>
        <w:rPr>
          <w:i/>
          <w:sz w:val="28"/>
        </w:rPr>
        <w:t>ритуалов Олимпийских</w:t>
      </w:r>
      <w:r>
        <w:rPr>
          <w:i/>
          <w:spacing w:val="-3"/>
          <w:sz w:val="28"/>
        </w:rPr>
        <w:t xml:space="preserve"> </w:t>
      </w:r>
      <w:r>
        <w:rPr>
          <w:i/>
          <w:sz w:val="28"/>
        </w:rPr>
        <w:t>игр;</w:t>
      </w:r>
    </w:p>
    <w:p w:rsidR="00003555" w:rsidRDefault="00857D33" w:rsidP="003F7C5A">
      <w:pPr>
        <w:pStyle w:val="TableParagraph"/>
        <w:numPr>
          <w:ilvl w:val="1"/>
          <w:numId w:val="56"/>
        </w:numPr>
        <w:tabs>
          <w:tab w:val="left" w:pos="1247"/>
        </w:tabs>
        <w:ind w:left="567" w:right="543" w:firstLine="708"/>
        <w:rPr>
          <w:i/>
          <w:sz w:val="28"/>
        </w:rPr>
      </w:pPr>
      <w:r>
        <w:rPr>
          <w:i/>
          <w:sz w:val="28"/>
        </w:rPr>
        <w:t>характеризовать</w:t>
      </w:r>
      <w:r>
        <w:rPr>
          <w:i/>
          <w:spacing w:val="1"/>
          <w:sz w:val="28"/>
        </w:rPr>
        <w:t xml:space="preserve"> </w:t>
      </w:r>
      <w:r>
        <w:rPr>
          <w:i/>
          <w:sz w:val="28"/>
        </w:rPr>
        <w:t>исторические</w:t>
      </w:r>
      <w:r>
        <w:rPr>
          <w:i/>
          <w:spacing w:val="1"/>
          <w:sz w:val="28"/>
        </w:rPr>
        <w:t xml:space="preserve"> </w:t>
      </w:r>
      <w:r>
        <w:rPr>
          <w:i/>
          <w:sz w:val="28"/>
        </w:rPr>
        <w:t>вехи</w:t>
      </w:r>
      <w:r>
        <w:rPr>
          <w:i/>
          <w:spacing w:val="1"/>
          <w:sz w:val="28"/>
        </w:rPr>
        <w:t xml:space="preserve"> </w:t>
      </w:r>
      <w:r>
        <w:rPr>
          <w:i/>
          <w:sz w:val="28"/>
        </w:rPr>
        <w:t>развития</w:t>
      </w:r>
      <w:r>
        <w:rPr>
          <w:i/>
          <w:spacing w:val="71"/>
          <w:sz w:val="28"/>
        </w:rPr>
        <w:t xml:space="preserve"> </w:t>
      </w:r>
      <w:r>
        <w:rPr>
          <w:i/>
          <w:sz w:val="28"/>
        </w:rPr>
        <w:t>отечественного</w:t>
      </w:r>
      <w:r>
        <w:rPr>
          <w:i/>
          <w:spacing w:val="1"/>
          <w:sz w:val="28"/>
        </w:rPr>
        <w:t xml:space="preserve"> </w:t>
      </w:r>
      <w:r>
        <w:rPr>
          <w:i/>
          <w:sz w:val="28"/>
        </w:rPr>
        <w:t>спортивного</w:t>
      </w:r>
      <w:r>
        <w:rPr>
          <w:i/>
          <w:spacing w:val="1"/>
          <w:sz w:val="28"/>
        </w:rPr>
        <w:t xml:space="preserve"> </w:t>
      </w:r>
      <w:r>
        <w:rPr>
          <w:i/>
          <w:sz w:val="28"/>
        </w:rPr>
        <w:t>движения,</w:t>
      </w:r>
      <w:r>
        <w:rPr>
          <w:i/>
          <w:spacing w:val="1"/>
          <w:sz w:val="28"/>
        </w:rPr>
        <w:t xml:space="preserve"> </w:t>
      </w:r>
      <w:r>
        <w:rPr>
          <w:i/>
          <w:sz w:val="28"/>
        </w:rPr>
        <w:t>великих</w:t>
      </w:r>
      <w:r>
        <w:rPr>
          <w:i/>
          <w:spacing w:val="1"/>
          <w:sz w:val="28"/>
        </w:rPr>
        <w:t xml:space="preserve"> </w:t>
      </w:r>
      <w:r>
        <w:rPr>
          <w:i/>
          <w:sz w:val="28"/>
        </w:rPr>
        <w:t>спортсменов,</w:t>
      </w:r>
      <w:r>
        <w:rPr>
          <w:i/>
          <w:spacing w:val="1"/>
          <w:sz w:val="28"/>
        </w:rPr>
        <w:t xml:space="preserve"> </w:t>
      </w:r>
      <w:r>
        <w:rPr>
          <w:i/>
          <w:sz w:val="28"/>
        </w:rPr>
        <w:t>принесших</w:t>
      </w:r>
      <w:r>
        <w:rPr>
          <w:i/>
          <w:spacing w:val="1"/>
          <w:sz w:val="28"/>
        </w:rPr>
        <w:t xml:space="preserve"> </w:t>
      </w:r>
      <w:r>
        <w:rPr>
          <w:i/>
          <w:sz w:val="28"/>
        </w:rPr>
        <w:t>славу</w:t>
      </w:r>
      <w:r>
        <w:rPr>
          <w:i/>
          <w:spacing w:val="71"/>
          <w:sz w:val="28"/>
        </w:rPr>
        <w:t xml:space="preserve"> </w:t>
      </w:r>
      <w:r>
        <w:rPr>
          <w:i/>
          <w:sz w:val="28"/>
        </w:rPr>
        <w:t>российскому</w:t>
      </w:r>
      <w:r>
        <w:rPr>
          <w:i/>
          <w:spacing w:val="1"/>
          <w:sz w:val="28"/>
        </w:rPr>
        <w:t xml:space="preserve"> </w:t>
      </w:r>
      <w:r>
        <w:rPr>
          <w:i/>
          <w:sz w:val="28"/>
        </w:rPr>
        <w:t>спорту;</w:t>
      </w:r>
    </w:p>
    <w:p w:rsidR="00003555" w:rsidRDefault="00857D33" w:rsidP="003F7C5A">
      <w:pPr>
        <w:pStyle w:val="TableParagraph"/>
        <w:numPr>
          <w:ilvl w:val="1"/>
          <w:numId w:val="56"/>
        </w:numPr>
        <w:tabs>
          <w:tab w:val="left" w:pos="1247"/>
        </w:tabs>
        <w:ind w:left="567" w:right="552" w:firstLine="708"/>
        <w:rPr>
          <w:i/>
          <w:sz w:val="28"/>
        </w:rPr>
      </w:pPr>
      <w:r>
        <w:rPr>
          <w:i/>
          <w:sz w:val="28"/>
        </w:rPr>
        <w:t>определять</w:t>
      </w:r>
      <w:r>
        <w:rPr>
          <w:i/>
          <w:spacing w:val="1"/>
          <w:sz w:val="28"/>
        </w:rPr>
        <w:t xml:space="preserve"> </w:t>
      </w:r>
      <w:r>
        <w:rPr>
          <w:i/>
          <w:sz w:val="28"/>
        </w:rPr>
        <w:t>признаки</w:t>
      </w:r>
      <w:r>
        <w:rPr>
          <w:i/>
          <w:spacing w:val="1"/>
          <w:sz w:val="28"/>
        </w:rPr>
        <w:t xml:space="preserve"> </w:t>
      </w:r>
      <w:r>
        <w:rPr>
          <w:i/>
          <w:sz w:val="28"/>
        </w:rPr>
        <w:t>положительного</w:t>
      </w:r>
      <w:r>
        <w:rPr>
          <w:i/>
          <w:spacing w:val="1"/>
          <w:sz w:val="28"/>
        </w:rPr>
        <w:t xml:space="preserve"> </w:t>
      </w:r>
      <w:r>
        <w:rPr>
          <w:i/>
          <w:sz w:val="28"/>
        </w:rPr>
        <w:t>влияния</w:t>
      </w:r>
      <w:r>
        <w:rPr>
          <w:i/>
          <w:spacing w:val="1"/>
          <w:sz w:val="28"/>
        </w:rPr>
        <w:t xml:space="preserve"> </w:t>
      </w:r>
      <w:r>
        <w:rPr>
          <w:i/>
          <w:sz w:val="28"/>
        </w:rPr>
        <w:t>занятий</w:t>
      </w:r>
      <w:r>
        <w:rPr>
          <w:i/>
          <w:spacing w:val="1"/>
          <w:sz w:val="28"/>
        </w:rPr>
        <w:t xml:space="preserve"> </w:t>
      </w:r>
      <w:r>
        <w:rPr>
          <w:i/>
          <w:sz w:val="28"/>
        </w:rPr>
        <w:t>физической</w:t>
      </w:r>
      <w:r>
        <w:rPr>
          <w:i/>
          <w:spacing w:val="1"/>
          <w:sz w:val="28"/>
        </w:rPr>
        <w:t xml:space="preserve"> </w:t>
      </w:r>
      <w:r>
        <w:rPr>
          <w:i/>
          <w:sz w:val="28"/>
        </w:rPr>
        <w:t>подготовкой</w:t>
      </w:r>
      <w:r>
        <w:rPr>
          <w:i/>
          <w:spacing w:val="1"/>
          <w:sz w:val="28"/>
        </w:rPr>
        <w:t xml:space="preserve"> </w:t>
      </w:r>
      <w:r>
        <w:rPr>
          <w:i/>
          <w:sz w:val="28"/>
        </w:rPr>
        <w:t>на</w:t>
      </w:r>
      <w:r>
        <w:rPr>
          <w:i/>
          <w:spacing w:val="1"/>
          <w:sz w:val="28"/>
        </w:rPr>
        <w:t xml:space="preserve"> </w:t>
      </w:r>
      <w:r>
        <w:rPr>
          <w:i/>
          <w:sz w:val="28"/>
        </w:rPr>
        <w:t>укрепление</w:t>
      </w:r>
      <w:r>
        <w:rPr>
          <w:i/>
          <w:spacing w:val="1"/>
          <w:sz w:val="28"/>
        </w:rPr>
        <w:t xml:space="preserve"> </w:t>
      </w:r>
      <w:r>
        <w:rPr>
          <w:i/>
          <w:sz w:val="28"/>
        </w:rPr>
        <w:t>здоровья,</w:t>
      </w:r>
      <w:r>
        <w:rPr>
          <w:i/>
          <w:spacing w:val="1"/>
          <w:sz w:val="28"/>
        </w:rPr>
        <w:t xml:space="preserve"> </w:t>
      </w:r>
      <w:r>
        <w:rPr>
          <w:i/>
          <w:sz w:val="28"/>
        </w:rPr>
        <w:t>устанавливать</w:t>
      </w:r>
      <w:r>
        <w:rPr>
          <w:i/>
          <w:spacing w:val="1"/>
          <w:sz w:val="28"/>
        </w:rPr>
        <w:t xml:space="preserve"> </w:t>
      </w:r>
      <w:r>
        <w:rPr>
          <w:i/>
          <w:sz w:val="28"/>
        </w:rPr>
        <w:t>связь</w:t>
      </w:r>
      <w:r>
        <w:rPr>
          <w:i/>
          <w:spacing w:val="1"/>
          <w:sz w:val="28"/>
        </w:rPr>
        <w:t xml:space="preserve"> </w:t>
      </w:r>
      <w:r>
        <w:rPr>
          <w:i/>
          <w:sz w:val="28"/>
        </w:rPr>
        <w:t>между</w:t>
      </w:r>
      <w:r>
        <w:rPr>
          <w:i/>
          <w:spacing w:val="1"/>
          <w:sz w:val="28"/>
        </w:rPr>
        <w:t xml:space="preserve"> </w:t>
      </w:r>
      <w:r>
        <w:rPr>
          <w:i/>
          <w:sz w:val="28"/>
        </w:rPr>
        <w:t>развитием</w:t>
      </w:r>
      <w:r>
        <w:rPr>
          <w:i/>
          <w:spacing w:val="1"/>
          <w:sz w:val="28"/>
        </w:rPr>
        <w:t xml:space="preserve"> </w:t>
      </w:r>
      <w:r>
        <w:rPr>
          <w:i/>
          <w:sz w:val="28"/>
        </w:rPr>
        <w:t>физических</w:t>
      </w:r>
      <w:r>
        <w:rPr>
          <w:i/>
          <w:spacing w:val="-1"/>
          <w:sz w:val="28"/>
        </w:rPr>
        <w:t xml:space="preserve"> </w:t>
      </w:r>
      <w:r>
        <w:rPr>
          <w:i/>
          <w:sz w:val="28"/>
        </w:rPr>
        <w:t>качеств</w:t>
      </w:r>
      <w:r>
        <w:rPr>
          <w:i/>
          <w:spacing w:val="-2"/>
          <w:sz w:val="28"/>
        </w:rPr>
        <w:t xml:space="preserve"> </w:t>
      </w:r>
      <w:r>
        <w:rPr>
          <w:i/>
          <w:sz w:val="28"/>
        </w:rPr>
        <w:t>и основных</w:t>
      </w:r>
      <w:r>
        <w:rPr>
          <w:i/>
          <w:spacing w:val="1"/>
          <w:sz w:val="28"/>
        </w:rPr>
        <w:t xml:space="preserve"> </w:t>
      </w:r>
      <w:r>
        <w:rPr>
          <w:i/>
          <w:sz w:val="28"/>
        </w:rPr>
        <w:t>систем</w:t>
      </w:r>
      <w:r>
        <w:rPr>
          <w:i/>
          <w:spacing w:val="-3"/>
          <w:sz w:val="28"/>
        </w:rPr>
        <w:t xml:space="preserve"> </w:t>
      </w:r>
      <w:r>
        <w:rPr>
          <w:i/>
          <w:sz w:val="28"/>
        </w:rPr>
        <w:t>организма;</w:t>
      </w:r>
    </w:p>
    <w:p w:rsidR="00003555" w:rsidRDefault="00857D33" w:rsidP="003F7C5A">
      <w:pPr>
        <w:pStyle w:val="TableParagraph"/>
        <w:numPr>
          <w:ilvl w:val="1"/>
          <w:numId w:val="56"/>
        </w:numPr>
        <w:tabs>
          <w:tab w:val="left" w:pos="1247"/>
        </w:tabs>
        <w:ind w:left="567" w:right="547" w:firstLine="708"/>
        <w:rPr>
          <w:i/>
          <w:sz w:val="28"/>
        </w:rPr>
      </w:pPr>
      <w:r>
        <w:rPr>
          <w:i/>
          <w:sz w:val="28"/>
        </w:rPr>
        <w:t>вести</w:t>
      </w:r>
      <w:r>
        <w:rPr>
          <w:i/>
          <w:spacing w:val="1"/>
          <w:sz w:val="28"/>
        </w:rPr>
        <w:t xml:space="preserve"> </w:t>
      </w:r>
      <w:r>
        <w:rPr>
          <w:i/>
          <w:sz w:val="28"/>
        </w:rPr>
        <w:t>дневник</w:t>
      </w:r>
      <w:r>
        <w:rPr>
          <w:i/>
          <w:spacing w:val="1"/>
          <w:sz w:val="28"/>
        </w:rPr>
        <w:t xml:space="preserve"> </w:t>
      </w:r>
      <w:r>
        <w:rPr>
          <w:i/>
          <w:sz w:val="28"/>
        </w:rPr>
        <w:t>по</w:t>
      </w:r>
      <w:r>
        <w:rPr>
          <w:i/>
          <w:spacing w:val="1"/>
          <w:sz w:val="28"/>
        </w:rPr>
        <w:t xml:space="preserve"> </w:t>
      </w:r>
      <w:r>
        <w:rPr>
          <w:i/>
          <w:sz w:val="28"/>
        </w:rPr>
        <w:t>физкультурной</w:t>
      </w:r>
      <w:r>
        <w:rPr>
          <w:i/>
          <w:spacing w:val="1"/>
          <w:sz w:val="28"/>
        </w:rPr>
        <w:t xml:space="preserve"> </w:t>
      </w:r>
      <w:r>
        <w:rPr>
          <w:i/>
          <w:sz w:val="28"/>
        </w:rPr>
        <w:t>деятельности,</w:t>
      </w:r>
      <w:r>
        <w:rPr>
          <w:i/>
          <w:spacing w:val="1"/>
          <w:sz w:val="28"/>
        </w:rPr>
        <w:t xml:space="preserve"> </w:t>
      </w:r>
      <w:r>
        <w:rPr>
          <w:i/>
          <w:sz w:val="28"/>
        </w:rPr>
        <w:t>включать</w:t>
      </w:r>
      <w:r>
        <w:rPr>
          <w:i/>
          <w:spacing w:val="1"/>
          <w:sz w:val="28"/>
        </w:rPr>
        <w:t xml:space="preserve"> </w:t>
      </w:r>
      <w:r>
        <w:rPr>
          <w:i/>
          <w:sz w:val="28"/>
        </w:rPr>
        <w:t>в</w:t>
      </w:r>
      <w:r>
        <w:rPr>
          <w:i/>
          <w:spacing w:val="1"/>
          <w:sz w:val="28"/>
        </w:rPr>
        <w:t xml:space="preserve"> </w:t>
      </w:r>
      <w:r>
        <w:rPr>
          <w:i/>
          <w:sz w:val="28"/>
        </w:rPr>
        <w:t>него</w:t>
      </w:r>
      <w:r>
        <w:rPr>
          <w:i/>
          <w:spacing w:val="1"/>
          <w:sz w:val="28"/>
        </w:rPr>
        <w:t xml:space="preserve"> </w:t>
      </w:r>
      <w:r>
        <w:rPr>
          <w:i/>
          <w:sz w:val="28"/>
        </w:rPr>
        <w:t>оформление</w:t>
      </w:r>
      <w:r>
        <w:rPr>
          <w:i/>
          <w:spacing w:val="1"/>
          <w:sz w:val="28"/>
        </w:rPr>
        <w:t xml:space="preserve"> </w:t>
      </w:r>
      <w:r>
        <w:rPr>
          <w:i/>
          <w:sz w:val="28"/>
        </w:rPr>
        <w:t>планов</w:t>
      </w:r>
      <w:r>
        <w:rPr>
          <w:i/>
          <w:spacing w:val="1"/>
          <w:sz w:val="28"/>
        </w:rPr>
        <w:t xml:space="preserve"> </w:t>
      </w:r>
      <w:r>
        <w:rPr>
          <w:i/>
          <w:sz w:val="28"/>
        </w:rPr>
        <w:t>проведения</w:t>
      </w:r>
      <w:r>
        <w:rPr>
          <w:i/>
          <w:spacing w:val="1"/>
          <w:sz w:val="28"/>
        </w:rPr>
        <w:t xml:space="preserve"> </w:t>
      </w:r>
      <w:r>
        <w:rPr>
          <w:i/>
          <w:sz w:val="28"/>
        </w:rPr>
        <w:t>самостоятельных</w:t>
      </w:r>
      <w:r>
        <w:rPr>
          <w:i/>
          <w:spacing w:val="1"/>
          <w:sz w:val="28"/>
        </w:rPr>
        <w:t xml:space="preserve"> </w:t>
      </w:r>
      <w:r>
        <w:rPr>
          <w:i/>
          <w:sz w:val="28"/>
        </w:rPr>
        <w:t>занятий</w:t>
      </w:r>
      <w:r>
        <w:rPr>
          <w:i/>
          <w:spacing w:val="1"/>
          <w:sz w:val="28"/>
        </w:rPr>
        <w:t xml:space="preserve"> </w:t>
      </w:r>
      <w:r>
        <w:rPr>
          <w:i/>
          <w:sz w:val="28"/>
        </w:rPr>
        <w:t>с</w:t>
      </w:r>
      <w:r>
        <w:rPr>
          <w:i/>
          <w:spacing w:val="1"/>
          <w:sz w:val="28"/>
        </w:rPr>
        <w:t xml:space="preserve"> </w:t>
      </w:r>
      <w:r>
        <w:rPr>
          <w:i/>
          <w:sz w:val="28"/>
        </w:rPr>
        <w:t>физическими</w:t>
      </w:r>
      <w:r>
        <w:rPr>
          <w:i/>
          <w:spacing w:val="-67"/>
          <w:sz w:val="28"/>
        </w:rPr>
        <w:t xml:space="preserve"> </w:t>
      </w:r>
      <w:r>
        <w:rPr>
          <w:i/>
          <w:sz w:val="28"/>
        </w:rPr>
        <w:t>упражнениями разной функциональной направленности, данные контроля динамики</w:t>
      </w:r>
      <w:r>
        <w:rPr>
          <w:i/>
          <w:spacing w:val="-67"/>
          <w:sz w:val="28"/>
        </w:rPr>
        <w:t xml:space="preserve"> </w:t>
      </w:r>
      <w:r>
        <w:rPr>
          <w:i/>
          <w:sz w:val="28"/>
        </w:rPr>
        <w:t>индивидуального</w:t>
      </w:r>
      <w:r>
        <w:rPr>
          <w:i/>
          <w:spacing w:val="-1"/>
          <w:sz w:val="28"/>
        </w:rPr>
        <w:t xml:space="preserve"> </w:t>
      </w:r>
      <w:r>
        <w:rPr>
          <w:i/>
          <w:sz w:val="28"/>
        </w:rPr>
        <w:t>физического</w:t>
      </w:r>
      <w:r>
        <w:rPr>
          <w:i/>
          <w:spacing w:val="-4"/>
          <w:sz w:val="28"/>
        </w:rPr>
        <w:t xml:space="preserve"> </w:t>
      </w:r>
      <w:r>
        <w:rPr>
          <w:i/>
          <w:sz w:val="28"/>
        </w:rPr>
        <w:t>развития</w:t>
      </w:r>
      <w:r>
        <w:rPr>
          <w:i/>
          <w:spacing w:val="-5"/>
          <w:sz w:val="28"/>
        </w:rPr>
        <w:t xml:space="preserve"> </w:t>
      </w:r>
      <w:r>
        <w:rPr>
          <w:i/>
          <w:sz w:val="28"/>
        </w:rPr>
        <w:t>и физической</w:t>
      </w:r>
      <w:r>
        <w:rPr>
          <w:i/>
          <w:spacing w:val="-1"/>
          <w:sz w:val="28"/>
        </w:rPr>
        <w:t xml:space="preserve"> </w:t>
      </w:r>
      <w:r>
        <w:rPr>
          <w:i/>
          <w:sz w:val="28"/>
        </w:rPr>
        <w:t>подготовленности;</w:t>
      </w:r>
    </w:p>
    <w:p w:rsidR="00003555" w:rsidRDefault="00857D33" w:rsidP="003F7C5A">
      <w:pPr>
        <w:pStyle w:val="TableParagraph"/>
        <w:numPr>
          <w:ilvl w:val="1"/>
          <w:numId w:val="56"/>
        </w:numPr>
        <w:tabs>
          <w:tab w:val="left" w:pos="1247"/>
        </w:tabs>
        <w:ind w:left="567" w:right="551" w:firstLine="708"/>
        <w:rPr>
          <w:i/>
          <w:sz w:val="28"/>
        </w:rPr>
      </w:pPr>
      <w:r>
        <w:rPr>
          <w:i/>
          <w:sz w:val="28"/>
        </w:rPr>
        <w:t>проводить</w:t>
      </w:r>
      <w:r>
        <w:rPr>
          <w:i/>
          <w:spacing w:val="1"/>
          <w:sz w:val="28"/>
        </w:rPr>
        <w:t xml:space="preserve"> </w:t>
      </w:r>
      <w:r>
        <w:rPr>
          <w:i/>
          <w:sz w:val="28"/>
        </w:rPr>
        <w:t>занятия</w:t>
      </w:r>
      <w:r>
        <w:rPr>
          <w:i/>
          <w:spacing w:val="1"/>
          <w:sz w:val="28"/>
        </w:rPr>
        <w:t xml:space="preserve"> </w:t>
      </w:r>
      <w:r>
        <w:rPr>
          <w:i/>
          <w:sz w:val="28"/>
        </w:rPr>
        <w:t>физической</w:t>
      </w:r>
      <w:r>
        <w:rPr>
          <w:i/>
          <w:spacing w:val="1"/>
          <w:sz w:val="28"/>
        </w:rPr>
        <w:t xml:space="preserve"> </w:t>
      </w:r>
      <w:r>
        <w:rPr>
          <w:i/>
          <w:sz w:val="28"/>
        </w:rPr>
        <w:t>культурой</w:t>
      </w:r>
      <w:r>
        <w:rPr>
          <w:i/>
          <w:spacing w:val="1"/>
          <w:sz w:val="28"/>
        </w:rPr>
        <w:t xml:space="preserve"> </w:t>
      </w:r>
      <w:r>
        <w:rPr>
          <w:i/>
          <w:sz w:val="28"/>
        </w:rPr>
        <w:t>с</w:t>
      </w:r>
      <w:r>
        <w:rPr>
          <w:i/>
          <w:spacing w:val="1"/>
          <w:sz w:val="28"/>
        </w:rPr>
        <w:t xml:space="preserve"> </w:t>
      </w:r>
      <w:r>
        <w:rPr>
          <w:i/>
          <w:sz w:val="28"/>
        </w:rPr>
        <w:t>использованием</w:t>
      </w:r>
      <w:r>
        <w:rPr>
          <w:i/>
          <w:spacing w:val="1"/>
          <w:sz w:val="28"/>
        </w:rPr>
        <w:t xml:space="preserve"> </w:t>
      </w:r>
      <w:r>
        <w:rPr>
          <w:i/>
          <w:sz w:val="28"/>
        </w:rPr>
        <w:t>оздоровительной</w:t>
      </w:r>
      <w:r>
        <w:rPr>
          <w:i/>
          <w:spacing w:val="1"/>
          <w:sz w:val="28"/>
        </w:rPr>
        <w:t xml:space="preserve"> </w:t>
      </w:r>
      <w:r>
        <w:rPr>
          <w:i/>
          <w:sz w:val="28"/>
        </w:rPr>
        <w:t>ходьбы</w:t>
      </w:r>
      <w:r>
        <w:rPr>
          <w:i/>
          <w:spacing w:val="1"/>
          <w:sz w:val="28"/>
        </w:rPr>
        <w:t xml:space="preserve"> </w:t>
      </w:r>
      <w:r>
        <w:rPr>
          <w:i/>
          <w:sz w:val="28"/>
        </w:rPr>
        <w:t>и</w:t>
      </w:r>
      <w:r>
        <w:rPr>
          <w:i/>
          <w:spacing w:val="1"/>
          <w:sz w:val="28"/>
        </w:rPr>
        <w:t xml:space="preserve"> </w:t>
      </w:r>
      <w:r>
        <w:rPr>
          <w:i/>
          <w:sz w:val="28"/>
        </w:rPr>
        <w:t>бега,</w:t>
      </w:r>
      <w:r>
        <w:rPr>
          <w:i/>
          <w:spacing w:val="1"/>
          <w:sz w:val="28"/>
        </w:rPr>
        <w:t xml:space="preserve"> </w:t>
      </w:r>
      <w:r>
        <w:rPr>
          <w:i/>
          <w:sz w:val="28"/>
        </w:rPr>
        <w:t>лыжных</w:t>
      </w:r>
      <w:r>
        <w:rPr>
          <w:i/>
          <w:spacing w:val="1"/>
          <w:sz w:val="28"/>
        </w:rPr>
        <w:t xml:space="preserve"> </w:t>
      </w:r>
      <w:r>
        <w:rPr>
          <w:i/>
          <w:sz w:val="28"/>
        </w:rPr>
        <w:t>прогулок</w:t>
      </w:r>
      <w:r>
        <w:rPr>
          <w:i/>
          <w:spacing w:val="1"/>
          <w:sz w:val="28"/>
        </w:rPr>
        <w:t xml:space="preserve"> </w:t>
      </w:r>
      <w:r>
        <w:rPr>
          <w:i/>
          <w:sz w:val="28"/>
        </w:rPr>
        <w:t>и</w:t>
      </w:r>
      <w:r>
        <w:rPr>
          <w:i/>
          <w:spacing w:val="1"/>
          <w:sz w:val="28"/>
        </w:rPr>
        <w:t xml:space="preserve"> </w:t>
      </w:r>
      <w:r>
        <w:rPr>
          <w:i/>
          <w:sz w:val="28"/>
        </w:rPr>
        <w:t>туристических</w:t>
      </w:r>
      <w:r>
        <w:rPr>
          <w:i/>
          <w:spacing w:val="1"/>
          <w:sz w:val="28"/>
        </w:rPr>
        <w:t xml:space="preserve"> </w:t>
      </w:r>
      <w:r>
        <w:rPr>
          <w:i/>
          <w:sz w:val="28"/>
        </w:rPr>
        <w:t>походов,</w:t>
      </w:r>
      <w:r>
        <w:rPr>
          <w:i/>
          <w:spacing w:val="1"/>
          <w:sz w:val="28"/>
        </w:rPr>
        <w:t xml:space="preserve"> </w:t>
      </w:r>
      <w:r>
        <w:rPr>
          <w:i/>
          <w:sz w:val="28"/>
        </w:rPr>
        <w:t>обеспечивать</w:t>
      </w:r>
      <w:r>
        <w:rPr>
          <w:i/>
          <w:spacing w:val="-2"/>
          <w:sz w:val="28"/>
        </w:rPr>
        <w:t xml:space="preserve"> </w:t>
      </w:r>
      <w:r>
        <w:rPr>
          <w:i/>
          <w:sz w:val="28"/>
        </w:rPr>
        <w:t>их оздоровительную</w:t>
      </w:r>
      <w:r>
        <w:rPr>
          <w:i/>
          <w:spacing w:val="-3"/>
          <w:sz w:val="28"/>
        </w:rPr>
        <w:t xml:space="preserve"> </w:t>
      </w:r>
      <w:r>
        <w:rPr>
          <w:i/>
          <w:sz w:val="28"/>
        </w:rPr>
        <w:t>направленность;</w:t>
      </w:r>
    </w:p>
    <w:p w:rsidR="00003555" w:rsidRDefault="00857D33" w:rsidP="003F7C5A">
      <w:pPr>
        <w:pStyle w:val="TableParagraph"/>
        <w:numPr>
          <w:ilvl w:val="1"/>
          <w:numId w:val="56"/>
        </w:numPr>
        <w:tabs>
          <w:tab w:val="left" w:pos="1247"/>
        </w:tabs>
        <w:ind w:left="567" w:right="544" w:firstLine="708"/>
        <w:rPr>
          <w:i/>
          <w:sz w:val="28"/>
        </w:rPr>
      </w:pPr>
      <w:r>
        <w:rPr>
          <w:i/>
          <w:sz w:val="28"/>
        </w:rPr>
        <w:t>проводить</w:t>
      </w:r>
      <w:r>
        <w:rPr>
          <w:i/>
          <w:spacing w:val="1"/>
          <w:sz w:val="28"/>
        </w:rPr>
        <w:t xml:space="preserve"> </w:t>
      </w:r>
      <w:r>
        <w:rPr>
          <w:i/>
          <w:sz w:val="28"/>
        </w:rPr>
        <w:t>восстановительные</w:t>
      </w:r>
      <w:r>
        <w:rPr>
          <w:i/>
          <w:spacing w:val="1"/>
          <w:sz w:val="28"/>
        </w:rPr>
        <w:t xml:space="preserve"> </w:t>
      </w:r>
      <w:r>
        <w:rPr>
          <w:i/>
          <w:sz w:val="28"/>
        </w:rPr>
        <w:t>мероприятия</w:t>
      </w:r>
      <w:r>
        <w:rPr>
          <w:i/>
          <w:spacing w:val="1"/>
          <w:sz w:val="28"/>
        </w:rPr>
        <w:t xml:space="preserve"> </w:t>
      </w:r>
      <w:r>
        <w:rPr>
          <w:i/>
          <w:sz w:val="28"/>
        </w:rPr>
        <w:t>с</w:t>
      </w:r>
      <w:r>
        <w:rPr>
          <w:i/>
          <w:spacing w:val="1"/>
          <w:sz w:val="28"/>
        </w:rPr>
        <w:t xml:space="preserve"> </w:t>
      </w:r>
      <w:r>
        <w:rPr>
          <w:i/>
          <w:sz w:val="28"/>
        </w:rPr>
        <w:t>использованием</w:t>
      </w:r>
      <w:r>
        <w:rPr>
          <w:i/>
          <w:spacing w:val="1"/>
          <w:sz w:val="28"/>
        </w:rPr>
        <w:t xml:space="preserve"> </w:t>
      </w:r>
      <w:r>
        <w:rPr>
          <w:i/>
          <w:sz w:val="28"/>
        </w:rPr>
        <w:t>банных</w:t>
      </w:r>
      <w:r>
        <w:rPr>
          <w:i/>
          <w:spacing w:val="1"/>
          <w:sz w:val="28"/>
        </w:rPr>
        <w:t xml:space="preserve"> </w:t>
      </w:r>
      <w:r>
        <w:rPr>
          <w:i/>
          <w:sz w:val="28"/>
        </w:rPr>
        <w:t>процедур и сеансов</w:t>
      </w:r>
      <w:r>
        <w:rPr>
          <w:i/>
          <w:spacing w:val="-3"/>
          <w:sz w:val="28"/>
        </w:rPr>
        <w:t xml:space="preserve"> </w:t>
      </w:r>
      <w:r>
        <w:rPr>
          <w:i/>
          <w:sz w:val="28"/>
        </w:rPr>
        <w:t>оздоровительного массажа;</w:t>
      </w:r>
    </w:p>
    <w:p w:rsidR="00003555" w:rsidRDefault="00857D33" w:rsidP="003F7C5A">
      <w:pPr>
        <w:pStyle w:val="TableParagraph"/>
        <w:numPr>
          <w:ilvl w:val="1"/>
          <w:numId w:val="56"/>
        </w:numPr>
        <w:tabs>
          <w:tab w:val="left" w:pos="1247"/>
        </w:tabs>
        <w:ind w:left="567" w:right="549" w:firstLine="708"/>
        <w:rPr>
          <w:i/>
          <w:sz w:val="28"/>
        </w:rPr>
      </w:pPr>
      <w:r>
        <w:rPr>
          <w:i/>
          <w:sz w:val="28"/>
        </w:rPr>
        <w:t>выполнять комплексы упражнений лечебной физической культуры с учетом</w:t>
      </w:r>
      <w:r>
        <w:rPr>
          <w:i/>
          <w:spacing w:val="-67"/>
          <w:sz w:val="28"/>
        </w:rPr>
        <w:t xml:space="preserve"> </w:t>
      </w:r>
      <w:r>
        <w:rPr>
          <w:i/>
          <w:sz w:val="28"/>
        </w:rPr>
        <w:t>имеющихся</w:t>
      </w:r>
      <w:r>
        <w:rPr>
          <w:i/>
          <w:spacing w:val="-3"/>
          <w:sz w:val="28"/>
        </w:rPr>
        <w:t xml:space="preserve"> </w:t>
      </w:r>
      <w:r>
        <w:rPr>
          <w:i/>
          <w:sz w:val="28"/>
        </w:rPr>
        <w:t>индивидуальных</w:t>
      </w:r>
      <w:r>
        <w:rPr>
          <w:i/>
          <w:spacing w:val="-4"/>
          <w:sz w:val="28"/>
        </w:rPr>
        <w:t xml:space="preserve"> </w:t>
      </w:r>
      <w:r>
        <w:rPr>
          <w:i/>
          <w:sz w:val="28"/>
        </w:rPr>
        <w:t>отклонений</w:t>
      </w:r>
      <w:r>
        <w:rPr>
          <w:i/>
          <w:spacing w:val="-1"/>
          <w:sz w:val="28"/>
        </w:rPr>
        <w:t xml:space="preserve"> </w:t>
      </w:r>
      <w:r>
        <w:rPr>
          <w:i/>
          <w:sz w:val="28"/>
        </w:rPr>
        <w:t>в</w:t>
      </w:r>
      <w:r>
        <w:rPr>
          <w:i/>
          <w:spacing w:val="-1"/>
          <w:sz w:val="28"/>
        </w:rPr>
        <w:t xml:space="preserve"> </w:t>
      </w:r>
      <w:r>
        <w:rPr>
          <w:i/>
          <w:sz w:val="28"/>
        </w:rPr>
        <w:t>показателях здоровья;</w:t>
      </w:r>
    </w:p>
    <w:p w:rsidR="00003555" w:rsidRDefault="00857D33" w:rsidP="003F7C5A">
      <w:pPr>
        <w:pStyle w:val="TableParagraph"/>
        <w:numPr>
          <w:ilvl w:val="1"/>
          <w:numId w:val="56"/>
        </w:numPr>
        <w:tabs>
          <w:tab w:val="left" w:pos="1247"/>
        </w:tabs>
        <w:ind w:left="567" w:right="547" w:firstLine="708"/>
        <w:rPr>
          <w:i/>
          <w:sz w:val="28"/>
        </w:rPr>
      </w:pPr>
      <w:r>
        <w:rPr>
          <w:i/>
          <w:sz w:val="28"/>
        </w:rPr>
        <w:t>преодолевать</w:t>
      </w:r>
      <w:r>
        <w:rPr>
          <w:i/>
          <w:spacing w:val="1"/>
          <w:sz w:val="28"/>
        </w:rPr>
        <w:t xml:space="preserve"> </w:t>
      </w:r>
      <w:r>
        <w:rPr>
          <w:i/>
          <w:sz w:val="28"/>
        </w:rPr>
        <w:t>естественные</w:t>
      </w:r>
      <w:r>
        <w:rPr>
          <w:i/>
          <w:spacing w:val="1"/>
          <w:sz w:val="28"/>
        </w:rPr>
        <w:t xml:space="preserve"> </w:t>
      </w:r>
      <w:r>
        <w:rPr>
          <w:i/>
          <w:sz w:val="28"/>
        </w:rPr>
        <w:t>и</w:t>
      </w:r>
      <w:r>
        <w:rPr>
          <w:i/>
          <w:spacing w:val="1"/>
          <w:sz w:val="28"/>
        </w:rPr>
        <w:t xml:space="preserve"> </w:t>
      </w:r>
      <w:r>
        <w:rPr>
          <w:i/>
          <w:sz w:val="28"/>
        </w:rPr>
        <w:t>искусственные</w:t>
      </w:r>
      <w:r>
        <w:rPr>
          <w:i/>
          <w:spacing w:val="1"/>
          <w:sz w:val="28"/>
        </w:rPr>
        <w:t xml:space="preserve"> </w:t>
      </w:r>
      <w:r>
        <w:rPr>
          <w:i/>
          <w:sz w:val="28"/>
        </w:rPr>
        <w:t>препятствия</w:t>
      </w:r>
      <w:r>
        <w:rPr>
          <w:i/>
          <w:spacing w:val="1"/>
          <w:sz w:val="28"/>
        </w:rPr>
        <w:t xml:space="preserve"> </w:t>
      </w:r>
      <w:r>
        <w:rPr>
          <w:i/>
          <w:sz w:val="28"/>
        </w:rPr>
        <w:t>с</w:t>
      </w:r>
      <w:r>
        <w:rPr>
          <w:i/>
          <w:spacing w:val="1"/>
          <w:sz w:val="28"/>
        </w:rPr>
        <w:t xml:space="preserve"> </w:t>
      </w:r>
      <w:r>
        <w:rPr>
          <w:i/>
          <w:sz w:val="28"/>
        </w:rPr>
        <w:t>помощью</w:t>
      </w:r>
      <w:r>
        <w:rPr>
          <w:i/>
          <w:spacing w:val="1"/>
          <w:sz w:val="28"/>
        </w:rPr>
        <w:t xml:space="preserve"> </w:t>
      </w:r>
      <w:r>
        <w:rPr>
          <w:i/>
          <w:sz w:val="28"/>
        </w:rPr>
        <w:t>разнообразных</w:t>
      </w:r>
      <w:r>
        <w:rPr>
          <w:i/>
          <w:spacing w:val="-1"/>
          <w:sz w:val="28"/>
        </w:rPr>
        <w:t xml:space="preserve"> </w:t>
      </w:r>
      <w:r>
        <w:rPr>
          <w:i/>
          <w:sz w:val="28"/>
        </w:rPr>
        <w:t>способов лазания,</w:t>
      </w:r>
      <w:r>
        <w:rPr>
          <w:i/>
          <w:spacing w:val="-1"/>
          <w:sz w:val="28"/>
        </w:rPr>
        <w:t xml:space="preserve"> </w:t>
      </w:r>
      <w:r>
        <w:rPr>
          <w:i/>
          <w:sz w:val="28"/>
        </w:rPr>
        <w:t>прыжков</w:t>
      </w:r>
      <w:r>
        <w:rPr>
          <w:i/>
          <w:spacing w:val="-4"/>
          <w:sz w:val="28"/>
        </w:rPr>
        <w:t xml:space="preserve"> </w:t>
      </w:r>
      <w:r>
        <w:rPr>
          <w:i/>
          <w:sz w:val="28"/>
        </w:rPr>
        <w:t>и</w:t>
      </w:r>
      <w:r>
        <w:rPr>
          <w:i/>
          <w:spacing w:val="1"/>
          <w:sz w:val="28"/>
        </w:rPr>
        <w:t xml:space="preserve"> </w:t>
      </w:r>
      <w:r>
        <w:rPr>
          <w:i/>
          <w:sz w:val="28"/>
        </w:rPr>
        <w:t>бега;</w:t>
      </w:r>
    </w:p>
    <w:p w:rsidR="00003555" w:rsidRDefault="00857D33" w:rsidP="003F7C5A">
      <w:pPr>
        <w:pStyle w:val="TableParagraph"/>
        <w:numPr>
          <w:ilvl w:val="1"/>
          <w:numId w:val="56"/>
        </w:numPr>
        <w:tabs>
          <w:tab w:val="left" w:pos="1247"/>
        </w:tabs>
        <w:spacing w:line="343" w:lineRule="exact"/>
        <w:ind w:left="567" w:firstLine="709"/>
        <w:rPr>
          <w:i/>
          <w:sz w:val="28"/>
        </w:rPr>
      </w:pPr>
      <w:r>
        <w:rPr>
          <w:i/>
          <w:sz w:val="28"/>
        </w:rPr>
        <w:t>осуществлять</w:t>
      </w:r>
      <w:r>
        <w:rPr>
          <w:i/>
          <w:spacing w:val="-4"/>
          <w:sz w:val="28"/>
        </w:rPr>
        <w:t xml:space="preserve"> </w:t>
      </w:r>
      <w:r>
        <w:rPr>
          <w:i/>
          <w:sz w:val="28"/>
        </w:rPr>
        <w:t>судейство</w:t>
      </w:r>
      <w:r>
        <w:rPr>
          <w:i/>
          <w:spacing w:val="-2"/>
          <w:sz w:val="28"/>
        </w:rPr>
        <w:t xml:space="preserve"> </w:t>
      </w:r>
      <w:r>
        <w:rPr>
          <w:i/>
          <w:sz w:val="28"/>
        </w:rPr>
        <w:t>по</w:t>
      </w:r>
      <w:r>
        <w:rPr>
          <w:i/>
          <w:spacing w:val="-2"/>
          <w:sz w:val="28"/>
        </w:rPr>
        <w:t xml:space="preserve"> </w:t>
      </w:r>
      <w:r>
        <w:rPr>
          <w:i/>
          <w:sz w:val="28"/>
        </w:rPr>
        <w:t>одному</w:t>
      </w:r>
      <w:r>
        <w:rPr>
          <w:i/>
          <w:spacing w:val="-2"/>
          <w:sz w:val="28"/>
        </w:rPr>
        <w:t xml:space="preserve"> </w:t>
      </w:r>
      <w:r>
        <w:rPr>
          <w:i/>
          <w:sz w:val="28"/>
        </w:rPr>
        <w:t>из</w:t>
      </w:r>
      <w:r>
        <w:rPr>
          <w:i/>
          <w:spacing w:val="-6"/>
          <w:sz w:val="28"/>
        </w:rPr>
        <w:t xml:space="preserve"> </w:t>
      </w:r>
      <w:r>
        <w:rPr>
          <w:i/>
          <w:sz w:val="28"/>
        </w:rPr>
        <w:t>осваиваемых</w:t>
      </w:r>
      <w:r>
        <w:rPr>
          <w:i/>
          <w:spacing w:val="-3"/>
          <w:sz w:val="28"/>
        </w:rPr>
        <w:t xml:space="preserve"> </w:t>
      </w:r>
      <w:r>
        <w:rPr>
          <w:i/>
          <w:sz w:val="28"/>
        </w:rPr>
        <w:t>видов</w:t>
      </w:r>
      <w:r>
        <w:rPr>
          <w:i/>
          <w:spacing w:val="-5"/>
          <w:sz w:val="28"/>
        </w:rPr>
        <w:t xml:space="preserve"> </w:t>
      </w:r>
      <w:r>
        <w:rPr>
          <w:i/>
          <w:sz w:val="28"/>
        </w:rPr>
        <w:t>спорта;</w:t>
      </w:r>
    </w:p>
    <w:p w:rsidR="00003555" w:rsidRDefault="00857D33" w:rsidP="003F7C5A">
      <w:pPr>
        <w:pStyle w:val="TableParagraph"/>
        <w:numPr>
          <w:ilvl w:val="1"/>
          <w:numId w:val="56"/>
        </w:numPr>
        <w:tabs>
          <w:tab w:val="left" w:pos="1247"/>
        </w:tabs>
        <w:ind w:left="567" w:right="540" w:firstLine="708"/>
        <w:rPr>
          <w:i/>
          <w:sz w:val="28"/>
        </w:rPr>
      </w:pPr>
      <w:r>
        <w:rPr>
          <w:i/>
          <w:sz w:val="28"/>
        </w:rPr>
        <w:lastRenderedPageBreak/>
        <w:t>выполнять</w:t>
      </w:r>
      <w:r>
        <w:rPr>
          <w:i/>
          <w:spacing w:val="1"/>
          <w:sz w:val="28"/>
        </w:rPr>
        <w:t xml:space="preserve"> </w:t>
      </w:r>
      <w:r>
        <w:rPr>
          <w:i/>
          <w:sz w:val="28"/>
        </w:rPr>
        <w:t>тестовые</w:t>
      </w:r>
      <w:r>
        <w:rPr>
          <w:i/>
          <w:spacing w:val="1"/>
          <w:sz w:val="28"/>
        </w:rPr>
        <w:t xml:space="preserve"> </w:t>
      </w:r>
      <w:r>
        <w:rPr>
          <w:i/>
          <w:sz w:val="28"/>
        </w:rPr>
        <w:t>нормативы</w:t>
      </w:r>
      <w:r>
        <w:rPr>
          <w:i/>
          <w:spacing w:val="1"/>
          <w:sz w:val="28"/>
        </w:rPr>
        <w:t xml:space="preserve"> </w:t>
      </w:r>
      <w:r>
        <w:rPr>
          <w:i/>
          <w:sz w:val="28"/>
        </w:rPr>
        <w:t>Всероссийского</w:t>
      </w:r>
      <w:r>
        <w:rPr>
          <w:i/>
          <w:spacing w:val="1"/>
          <w:sz w:val="28"/>
        </w:rPr>
        <w:t xml:space="preserve"> </w:t>
      </w:r>
      <w:r>
        <w:rPr>
          <w:i/>
          <w:sz w:val="28"/>
        </w:rPr>
        <w:t>физкультурно-</w:t>
      </w:r>
      <w:r>
        <w:rPr>
          <w:i/>
          <w:spacing w:val="1"/>
          <w:sz w:val="28"/>
        </w:rPr>
        <w:t xml:space="preserve"> </w:t>
      </w:r>
      <w:r>
        <w:rPr>
          <w:i/>
          <w:sz w:val="28"/>
        </w:rPr>
        <w:t>спортивного комплекса</w:t>
      </w:r>
      <w:r>
        <w:rPr>
          <w:i/>
          <w:spacing w:val="-2"/>
          <w:sz w:val="28"/>
        </w:rPr>
        <w:t xml:space="preserve"> </w:t>
      </w:r>
      <w:r>
        <w:rPr>
          <w:i/>
          <w:sz w:val="28"/>
        </w:rPr>
        <w:t>«Готов</w:t>
      </w:r>
      <w:r>
        <w:rPr>
          <w:i/>
          <w:spacing w:val="-1"/>
          <w:sz w:val="28"/>
        </w:rPr>
        <w:t xml:space="preserve"> </w:t>
      </w:r>
      <w:r>
        <w:rPr>
          <w:i/>
          <w:sz w:val="28"/>
        </w:rPr>
        <w:t>к труду</w:t>
      </w:r>
      <w:r>
        <w:rPr>
          <w:i/>
          <w:spacing w:val="-4"/>
          <w:sz w:val="28"/>
        </w:rPr>
        <w:t xml:space="preserve"> </w:t>
      </w:r>
      <w:r>
        <w:rPr>
          <w:i/>
          <w:sz w:val="28"/>
        </w:rPr>
        <w:t>и обороне»;</w:t>
      </w:r>
    </w:p>
    <w:p w:rsidR="00003555" w:rsidRDefault="00857D33" w:rsidP="003F7C5A">
      <w:pPr>
        <w:pStyle w:val="TableParagraph"/>
        <w:numPr>
          <w:ilvl w:val="1"/>
          <w:numId w:val="56"/>
        </w:numPr>
        <w:tabs>
          <w:tab w:val="left" w:pos="1247"/>
        </w:tabs>
        <w:spacing w:line="340" w:lineRule="exact"/>
        <w:ind w:left="567" w:firstLine="567"/>
        <w:rPr>
          <w:i/>
          <w:sz w:val="28"/>
        </w:rPr>
      </w:pPr>
      <w:r>
        <w:rPr>
          <w:i/>
          <w:sz w:val="28"/>
        </w:rPr>
        <w:t>выполнять</w:t>
      </w:r>
      <w:r>
        <w:rPr>
          <w:i/>
          <w:spacing w:val="-6"/>
          <w:sz w:val="28"/>
        </w:rPr>
        <w:t xml:space="preserve"> </w:t>
      </w:r>
      <w:r>
        <w:rPr>
          <w:i/>
          <w:sz w:val="28"/>
        </w:rPr>
        <w:t>технико-тактические</w:t>
      </w:r>
      <w:r>
        <w:rPr>
          <w:i/>
          <w:spacing w:val="-4"/>
          <w:sz w:val="28"/>
        </w:rPr>
        <w:t xml:space="preserve"> </w:t>
      </w:r>
      <w:r>
        <w:rPr>
          <w:i/>
          <w:sz w:val="28"/>
        </w:rPr>
        <w:t>действия</w:t>
      </w:r>
      <w:r>
        <w:rPr>
          <w:i/>
          <w:spacing w:val="-4"/>
          <w:sz w:val="28"/>
        </w:rPr>
        <w:t xml:space="preserve"> </w:t>
      </w:r>
      <w:r>
        <w:rPr>
          <w:i/>
          <w:sz w:val="28"/>
        </w:rPr>
        <w:t>национальных</w:t>
      </w:r>
      <w:r>
        <w:rPr>
          <w:i/>
          <w:spacing w:val="-7"/>
          <w:sz w:val="28"/>
        </w:rPr>
        <w:t xml:space="preserve"> </w:t>
      </w:r>
      <w:r>
        <w:rPr>
          <w:i/>
          <w:sz w:val="28"/>
        </w:rPr>
        <w:t>видов</w:t>
      </w:r>
      <w:r>
        <w:rPr>
          <w:i/>
          <w:spacing w:val="-4"/>
          <w:sz w:val="28"/>
        </w:rPr>
        <w:t xml:space="preserve"> </w:t>
      </w:r>
      <w:r>
        <w:rPr>
          <w:i/>
          <w:sz w:val="28"/>
        </w:rPr>
        <w:t>спорта;</w:t>
      </w:r>
    </w:p>
    <w:p w:rsidR="00003555" w:rsidRDefault="00857D33" w:rsidP="003F7C5A">
      <w:pPr>
        <w:pStyle w:val="TableParagraph"/>
        <w:numPr>
          <w:ilvl w:val="1"/>
          <w:numId w:val="56"/>
        </w:numPr>
        <w:tabs>
          <w:tab w:val="left" w:pos="1247"/>
        </w:tabs>
        <w:ind w:left="567" w:firstLine="567"/>
        <w:rPr>
          <w:i/>
          <w:sz w:val="28"/>
        </w:rPr>
      </w:pPr>
      <w:r>
        <w:rPr>
          <w:i/>
          <w:sz w:val="28"/>
        </w:rPr>
        <w:t>проплывать</w:t>
      </w:r>
      <w:r>
        <w:rPr>
          <w:i/>
          <w:spacing w:val="-5"/>
          <w:sz w:val="28"/>
        </w:rPr>
        <w:t xml:space="preserve"> </w:t>
      </w:r>
      <w:r>
        <w:rPr>
          <w:i/>
          <w:sz w:val="28"/>
        </w:rPr>
        <w:t>учебную</w:t>
      </w:r>
      <w:r>
        <w:rPr>
          <w:i/>
          <w:spacing w:val="-4"/>
          <w:sz w:val="28"/>
        </w:rPr>
        <w:t xml:space="preserve"> </w:t>
      </w:r>
      <w:r>
        <w:rPr>
          <w:i/>
          <w:sz w:val="28"/>
        </w:rPr>
        <w:t>дистанцию</w:t>
      </w:r>
      <w:r>
        <w:rPr>
          <w:i/>
          <w:spacing w:val="-5"/>
          <w:sz w:val="28"/>
        </w:rPr>
        <w:t xml:space="preserve"> </w:t>
      </w:r>
      <w:r>
        <w:rPr>
          <w:i/>
          <w:sz w:val="28"/>
        </w:rPr>
        <w:t>вольным</w:t>
      </w:r>
      <w:r>
        <w:rPr>
          <w:i/>
          <w:spacing w:val="-3"/>
          <w:sz w:val="28"/>
        </w:rPr>
        <w:t xml:space="preserve"> </w:t>
      </w:r>
      <w:r>
        <w:rPr>
          <w:i/>
          <w:sz w:val="28"/>
        </w:rPr>
        <w:t>стилем.</w:t>
      </w:r>
    </w:p>
    <w:p w:rsidR="00003555" w:rsidRDefault="00857D33" w:rsidP="003F7C5A">
      <w:pPr>
        <w:pStyle w:val="2"/>
        <w:numPr>
          <w:ilvl w:val="3"/>
          <w:numId w:val="63"/>
        </w:numPr>
        <w:tabs>
          <w:tab w:val="left" w:pos="2013"/>
        </w:tabs>
        <w:spacing w:before="191"/>
        <w:ind w:left="961" w:right="3700" w:firstLine="0"/>
      </w:pPr>
      <w:bookmarkStart w:id="40" w:name="_bookmark23"/>
      <w:bookmarkEnd w:id="40"/>
      <w:r>
        <w:t>Основы безопасности жизнедеятельности</w:t>
      </w:r>
      <w:r>
        <w:rPr>
          <w:spacing w:val="-67"/>
        </w:rPr>
        <w:t xml:space="preserve"> </w:t>
      </w:r>
      <w:r>
        <w:t>Выпускник</w:t>
      </w:r>
      <w:r>
        <w:rPr>
          <w:spacing w:val="-2"/>
        </w:rPr>
        <w:t xml:space="preserve"> </w:t>
      </w:r>
      <w:r>
        <w:t>научится:</w:t>
      </w:r>
    </w:p>
    <w:p w:rsidR="00003555" w:rsidRDefault="00857D33" w:rsidP="003F7C5A">
      <w:pPr>
        <w:pStyle w:val="TableParagraph"/>
        <w:numPr>
          <w:ilvl w:val="1"/>
          <w:numId w:val="56"/>
        </w:numPr>
        <w:tabs>
          <w:tab w:val="left" w:pos="1247"/>
        </w:tabs>
        <w:spacing w:before="1" w:line="342" w:lineRule="exact"/>
        <w:ind w:left="1246"/>
        <w:rPr>
          <w:sz w:val="28"/>
        </w:rPr>
      </w:pPr>
      <w:r>
        <w:rPr>
          <w:sz w:val="28"/>
        </w:rPr>
        <w:t>классифицировать</w:t>
      </w:r>
      <w:r>
        <w:rPr>
          <w:spacing w:val="-6"/>
          <w:sz w:val="28"/>
        </w:rPr>
        <w:t xml:space="preserve"> </w:t>
      </w:r>
      <w:r>
        <w:rPr>
          <w:sz w:val="28"/>
        </w:rPr>
        <w:t>и</w:t>
      </w:r>
      <w:r>
        <w:rPr>
          <w:spacing w:val="-6"/>
          <w:sz w:val="28"/>
        </w:rPr>
        <w:t xml:space="preserve"> </w:t>
      </w:r>
      <w:r>
        <w:rPr>
          <w:sz w:val="28"/>
        </w:rPr>
        <w:t>характеризовать</w:t>
      </w:r>
      <w:r>
        <w:rPr>
          <w:spacing w:val="-2"/>
          <w:sz w:val="28"/>
        </w:rPr>
        <w:t xml:space="preserve"> </w:t>
      </w:r>
      <w:r>
        <w:rPr>
          <w:sz w:val="28"/>
        </w:rPr>
        <w:t>условия</w:t>
      </w:r>
      <w:r>
        <w:rPr>
          <w:spacing w:val="-3"/>
          <w:sz w:val="28"/>
        </w:rPr>
        <w:t xml:space="preserve"> </w:t>
      </w:r>
      <w:r>
        <w:rPr>
          <w:sz w:val="28"/>
        </w:rPr>
        <w:t>экологической</w:t>
      </w:r>
      <w:r>
        <w:rPr>
          <w:spacing w:val="-4"/>
          <w:sz w:val="28"/>
        </w:rPr>
        <w:t xml:space="preserve"> </w:t>
      </w:r>
      <w:r>
        <w:rPr>
          <w:sz w:val="28"/>
        </w:rPr>
        <w:t>безопасности;</w:t>
      </w:r>
    </w:p>
    <w:p w:rsidR="00003555" w:rsidRDefault="00857D33" w:rsidP="003F7C5A">
      <w:pPr>
        <w:pStyle w:val="TableParagraph"/>
        <w:numPr>
          <w:ilvl w:val="1"/>
          <w:numId w:val="56"/>
        </w:numPr>
        <w:tabs>
          <w:tab w:val="left" w:pos="1247"/>
        </w:tabs>
        <w:ind w:right="546" w:firstLine="708"/>
        <w:rPr>
          <w:sz w:val="28"/>
        </w:rPr>
      </w:pPr>
      <w:r>
        <w:rPr>
          <w:sz w:val="28"/>
        </w:rPr>
        <w:t>использовать</w:t>
      </w:r>
      <w:r>
        <w:rPr>
          <w:spacing w:val="46"/>
          <w:sz w:val="28"/>
        </w:rPr>
        <w:t xml:space="preserve"> </w:t>
      </w:r>
      <w:r>
        <w:rPr>
          <w:sz w:val="28"/>
        </w:rPr>
        <w:t>знания</w:t>
      </w:r>
      <w:r>
        <w:rPr>
          <w:spacing w:val="45"/>
          <w:sz w:val="28"/>
        </w:rPr>
        <w:t xml:space="preserve"> </w:t>
      </w:r>
      <w:r>
        <w:rPr>
          <w:sz w:val="28"/>
        </w:rPr>
        <w:t>о</w:t>
      </w:r>
      <w:r>
        <w:rPr>
          <w:spacing w:val="48"/>
          <w:sz w:val="28"/>
        </w:rPr>
        <w:t xml:space="preserve"> </w:t>
      </w:r>
      <w:r>
        <w:rPr>
          <w:sz w:val="28"/>
        </w:rPr>
        <w:t>предельно</w:t>
      </w:r>
      <w:r>
        <w:rPr>
          <w:spacing w:val="45"/>
          <w:sz w:val="28"/>
        </w:rPr>
        <w:t xml:space="preserve"> </w:t>
      </w:r>
      <w:r>
        <w:rPr>
          <w:sz w:val="28"/>
        </w:rPr>
        <w:t>допустимых</w:t>
      </w:r>
      <w:r>
        <w:rPr>
          <w:spacing w:val="45"/>
          <w:sz w:val="28"/>
        </w:rPr>
        <w:t xml:space="preserve"> </w:t>
      </w:r>
      <w:r>
        <w:rPr>
          <w:sz w:val="28"/>
        </w:rPr>
        <w:t>концентрациях</w:t>
      </w:r>
      <w:r>
        <w:rPr>
          <w:spacing w:val="48"/>
          <w:sz w:val="28"/>
        </w:rPr>
        <w:t xml:space="preserve"> </w:t>
      </w:r>
      <w:r>
        <w:rPr>
          <w:sz w:val="28"/>
        </w:rPr>
        <w:t>вредных</w:t>
      </w:r>
      <w:r>
        <w:rPr>
          <w:spacing w:val="-67"/>
          <w:sz w:val="28"/>
        </w:rPr>
        <w:t xml:space="preserve"> </w:t>
      </w:r>
      <w:r>
        <w:rPr>
          <w:sz w:val="28"/>
        </w:rPr>
        <w:t>веществ</w:t>
      </w:r>
      <w:r>
        <w:rPr>
          <w:spacing w:val="-2"/>
          <w:sz w:val="28"/>
        </w:rPr>
        <w:t xml:space="preserve"> </w:t>
      </w:r>
      <w:r>
        <w:rPr>
          <w:sz w:val="28"/>
        </w:rPr>
        <w:t>в</w:t>
      </w:r>
      <w:r>
        <w:rPr>
          <w:spacing w:val="-1"/>
          <w:sz w:val="28"/>
        </w:rPr>
        <w:t xml:space="preserve"> </w:t>
      </w:r>
      <w:r>
        <w:rPr>
          <w:sz w:val="28"/>
        </w:rPr>
        <w:t>атмосфере,</w:t>
      </w:r>
      <w:r>
        <w:rPr>
          <w:spacing w:val="-1"/>
          <w:sz w:val="28"/>
        </w:rPr>
        <w:t xml:space="preserve"> </w:t>
      </w:r>
      <w:r>
        <w:rPr>
          <w:sz w:val="28"/>
        </w:rPr>
        <w:t>воде</w:t>
      </w:r>
      <w:r>
        <w:rPr>
          <w:spacing w:val="-3"/>
          <w:sz w:val="28"/>
        </w:rPr>
        <w:t xml:space="preserve"> </w:t>
      </w:r>
      <w:r>
        <w:rPr>
          <w:sz w:val="28"/>
        </w:rPr>
        <w:t>и почве;</w:t>
      </w:r>
    </w:p>
    <w:p w:rsidR="00003555" w:rsidRDefault="00857D33" w:rsidP="003F7C5A">
      <w:pPr>
        <w:pStyle w:val="TableParagraph"/>
        <w:numPr>
          <w:ilvl w:val="1"/>
          <w:numId w:val="56"/>
        </w:numPr>
        <w:tabs>
          <w:tab w:val="left" w:pos="1247"/>
        </w:tabs>
        <w:ind w:right="551" w:firstLine="708"/>
        <w:rPr>
          <w:sz w:val="28"/>
        </w:rPr>
      </w:pPr>
      <w:r>
        <w:rPr>
          <w:sz w:val="28"/>
        </w:rPr>
        <w:t>использовать</w:t>
      </w:r>
      <w:r>
        <w:rPr>
          <w:spacing w:val="53"/>
          <w:sz w:val="28"/>
        </w:rPr>
        <w:t xml:space="preserve"> </w:t>
      </w:r>
      <w:r>
        <w:rPr>
          <w:sz w:val="28"/>
        </w:rPr>
        <w:t>знания</w:t>
      </w:r>
      <w:r>
        <w:rPr>
          <w:spacing w:val="55"/>
          <w:sz w:val="28"/>
        </w:rPr>
        <w:t xml:space="preserve"> </w:t>
      </w:r>
      <w:r>
        <w:rPr>
          <w:sz w:val="28"/>
        </w:rPr>
        <w:t>о</w:t>
      </w:r>
      <w:r>
        <w:rPr>
          <w:spacing w:val="55"/>
          <w:sz w:val="28"/>
        </w:rPr>
        <w:t xml:space="preserve"> </w:t>
      </w:r>
      <w:r>
        <w:rPr>
          <w:sz w:val="28"/>
        </w:rPr>
        <w:t>способах</w:t>
      </w:r>
      <w:r>
        <w:rPr>
          <w:spacing w:val="54"/>
          <w:sz w:val="28"/>
        </w:rPr>
        <w:t xml:space="preserve"> </w:t>
      </w:r>
      <w:r>
        <w:rPr>
          <w:sz w:val="28"/>
        </w:rPr>
        <w:t>контроля</w:t>
      </w:r>
      <w:r>
        <w:rPr>
          <w:spacing w:val="55"/>
          <w:sz w:val="28"/>
        </w:rPr>
        <w:t xml:space="preserve"> </w:t>
      </w:r>
      <w:r>
        <w:rPr>
          <w:sz w:val="28"/>
        </w:rPr>
        <w:t>качества</w:t>
      </w:r>
      <w:r>
        <w:rPr>
          <w:spacing w:val="52"/>
          <w:sz w:val="28"/>
        </w:rPr>
        <w:t xml:space="preserve"> </w:t>
      </w:r>
      <w:r>
        <w:rPr>
          <w:sz w:val="28"/>
        </w:rPr>
        <w:t>окружающей</w:t>
      </w:r>
      <w:r>
        <w:rPr>
          <w:spacing w:val="55"/>
          <w:sz w:val="28"/>
        </w:rPr>
        <w:t xml:space="preserve"> </w:t>
      </w:r>
      <w:r>
        <w:rPr>
          <w:sz w:val="28"/>
        </w:rPr>
        <w:t>среды</w:t>
      </w:r>
      <w:r>
        <w:rPr>
          <w:spacing w:val="52"/>
          <w:sz w:val="28"/>
        </w:rPr>
        <w:t xml:space="preserve"> </w:t>
      </w:r>
      <w:r>
        <w:rPr>
          <w:sz w:val="28"/>
        </w:rPr>
        <w:t>и</w:t>
      </w:r>
      <w:r>
        <w:rPr>
          <w:spacing w:val="-67"/>
          <w:sz w:val="28"/>
        </w:rPr>
        <w:t xml:space="preserve"> </w:t>
      </w:r>
      <w:r>
        <w:rPr>
          <w:sz w:val="28"/>
        </w:rPr>
        <w:t>продуктов</w:t>
      </w:r>
      <w:r>
        <w:rPr>
          <w:spacing w:val="-3"/>
          <w:sz w:val="28"/>
        </w:rPr>
        <w:t xml:space="preserve"> </w:t>
      </w:r>
      <w:r>
        <w:rPr>
          <w:sz w:val="28"/>
        </w:rPr>
        <w:t>питания</w:t>
      </w:r>
      <w:r>
        <w:rPr>
          <w:spacing w:val="-3"/>
          <w:sz w:val="28"/>
        </w:rPr>
        <w:t xml:space="preserve"> </w:t>
      </w:r>
      <w:r>
        <w:rPr>
          <w:sz w:val="28"/>
        </w:rPr>
        <w:t>с</w:t>
      </w:r>
      <w:r>
        <w:rPr>
          <w:spacing w:val="-1"/>
          <w:sz w:val="28"/>
        </w:rPr>
        <w:t xml:space="preserve"> </w:t>
      </w:r>
      <w:r>
        <w:rPr>
          <w:sz w:val="28"/>
        </w:rPr>
        <w:t>использованием бытовых</w:t>
      </w:r>
      <w:r>
        <w:rPr>
          <w:spacing w:val="-3"/>
          <w:sz w:val="28"/>
        </w:rPr>
        <w:t xml:space="preserve"> </w:t>
      </w:r>
      <w:r>
        <w:rPr>
          <w:sz w:val="28"/>
        </w:rPr>
        <w:t>приборов;</w:t>
      </w:r>
    </w:p>
    <w:p w:rsidR="00003555" w:rsidRDefault="00857D33" w:rsidP="003F7C5A">
      <w:pPr>
        <w:pStyle w:val="TableParagraph"/>
        <w:numPr>
          <w:ilvl w:val="1"/>
          <w:numId w:val="56"/>
        </w:numPr>
        <w:tabs>
          <w:tab w:val="left" w:pos="1247"/>
        </w:tabs>
        <w:spacing w:before="74"/>
        <w:ind w:right="550" w:firstLine="708"/>
        <w:rPr>
          <w:sz w:val="28"/>
        </w:rPr>
      </w:pPr>
      <w:r>
        <w:rPr>
          <w:sz w:val="28"/>
        </w:rPr>
        <w:t>классифицировать</w:t>
      </w:r>
      <w:r>
        <w:rPr>
          <w:spacing w:val="1"/>
          <w:sz w:val="28"/>
        </w:rPr>
        <w:t xml:space="preserve"> </w:t>
      </w:r>
      <w:r>
        <w:rPr>
          <w:sz w:val="28"/>
        </w:rPr>
        <w:t>и</w:t>
      </w:r>
      <w:r>
        <w:rPr>
          <w:spacing w:val="1"/>
          <w:sz w:val="28"/>
        </w:rPr>
        <w:t xml:space="preserve"> </w:t>
      </w:r>
      <w:r>
        <w:rPr>
          <w:sz w:val="28"/>
        </w:rPr>
        <w:t>характеризовать</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последствия</w:t>
      </w:r>
      <w:r>
        <w:rPr>
          <w:spacing w:val="1"/>
          <w:sz w:val="28"/>
        </w:rPr>
        <w:t xml:space="preserve"> </w:t>
      </w:r>
      <w:r>
        <w:rPr>
          <w:sz w:val="28"/>
        </w:rPr>
        <w:t>опасных</w:t>
      </w:r>
      <w:r>
        <w:rPr>
          <w:spacing w:val="1"/>
          <w:sz w:val="28"/>
        </w:rPr>
        <w:t xml:space="preserve"> </w:t>
      </w:r>
      <w:r>
        <w:rPr>
          <w:sz w:val="28"/>
        </w:rPr>
        <w:t>ситуаций</w:t>
      </w:r>
      <w:r>
        <w:rPr>
          <w:spacing w:val="1"/>
          <w:sz w:val="28"/>
        </w:rPr>
        <w:t xml:space="preserve"> </w:t>
      </w:r>
      <w:r>
        <w:rPr>
          <w:sz w:val="28"/>
        </w:rPr>
        <w:t>при</w:t>
      </w:r>
      <w:r>
        <w:rPr>
          <w:spacing w:val="1"/>
          <w:sz w:val="28"/>
        </w:rPr>
        <w:t xml:space="preserve"> </w:t>
      </w:r>
      <w:r>
        <w:rPr>
          <w:sz w:val="28"/>
        </w:rPr>
        <w:t>использовании</w:t>
      </w:r>
      <w:r>
        <w:rPr>
          <w:spacing w:val="1"/>
          <w:sz w:val="28"/>
        </w:rPr>
        <w:t xml:space="preserve"> </w:t>
      </w:r>
      <w:r>
        <w:rPr>
          <w:sz w:val="28"/>
        </w:rPr>
        <w:t>бытовых приборов</w:t>
      </w:r>
      <w:r>
        <w:rPr>
          <w:spacing w:val="1"/>
          <w:sz w:val="28"/>
        </w:rPr>
        <w:t xml:space="preserve"> </w:t>
      </w:r>
      <w:r>
        <w:rPr>
          <w:sz w:val="28"/>
        </w:rPr>
        <w:t>контроля</w:t>
      </w:r>
      <w:r>
        <w:rPr>
          <w:spacing w:val="1"/>
          <w:sz w:val="28"/>
        </w:rPr>
        <w:t xml:space="preserve"> </w:t>
      </w:r>
      <w:r>
        <w:rPr>
          <w:sz w:val="28"/>
        </w:rPr>
        <w:t>качества окружающей</w:t>
      </w:r>
      <w:r>
        <w:rPr>
          <w:spacing w:val="1"/>
          <w:sz w:val="28"/>
        </w:rPr>
        <w:t xml:space="preserve"> </w:t>
      </w:r>
      <w:r>
        <w:rPr>
          <w:sz w:val="28"/>
        </w:rPr>
        <w:t>среды</w:t>
      </w:r>
      <w:r>
        <w:rPr>
          <w:spacing w:val="-4"/>
          <w:sz w:val="28"/>
        </w:rPr>
        <w:t xml:space="preserve"> </w:t>
      </w:r>
      <w:r>
        <w:rPr>
          <w:sz w:val="28"/>
        </w:rPr>
        <w:t>и продуктов</w:t>
      </w:r>
      <w:r>
        <w:rPr>
          <w:spacing w:val="-2"/>
          <w:sz w:val="28"/>
        </w:rPr>
        <w:t xml:space="preserve"> </w:t>
      </w:r>
      <w:r>
        <w:rPr>
          <w:sz w:val="28"/>
        </w:rPr>
        <w:t>питания;</w:t>
      </w:r>
    </w:p>
    <w:p w:rsidR="00003555" w:rsidRDefault="00857D33" w:rsidP="003F7C5A">
      <w:pPr>
        <w:pStyle w:val="TableParagraph"/>
        <w:numPr>
          <w:ilvl w:val="1"/>
          <w:numId w:val="56"/>
        </w:numPr>
        <w:tabs>
          <w:tab w:val="left" w:pos="1247"/>
        </w:tabs>
        <w:ind w:right="551" w:firstLine="708"/>
        <w:rPr>
          <w:sz w:val="28"/>
        </w:rPr>
      </w:pPr>
      <w:r>
        <w:rPr>
          <w:sz w:val="28"/>
        </w:rPr>
        <w:t>безопасно, использовать бытовые приборы контроля качества окружающей</w:t>
      </w:r>
      <w:r>
        <w:rPr>
          <w:spacing w:val="1"/>
          <w:sz w:val="28"/>
        </w:rPr>
        <w:t xml:space="preserve"> </w:t>
      </w:r>
      <w:r>
        <w:rPr>
          <w:sz w:val="28"/>
        </w:rPr>
        <w:t>среды</w:t>
      </w:r>
      <w:r>
        <w:rPr>
          <w:spacing w:val="-4"/>
          <w:sz w:val="28"/>
        </w:rPr>
        <w:t xml:space="preserve"> </w:t>
      </w:r>
      <w:r>
        <w:rPr>
          <w:sz w:val="28"/>
        </w:rPr>
        <w:t>и продуктов</w:t>
      </w:r>
      <w:r>
        <w:rPr>
          <w:spacing w:val="-2"/>
          <w:sz w:val="28"/>
        </w:rPr>
        <w:t xml:space="preserve"> </w:t>
      </w:r>
      <w:r>
        <w:rPr>
          <w:sz w:val="28"/>
        </w:rPr>
        <w:t>питания;</w:t>
      </w:r>
    </w:p>
    <w:p w:rsidR="00003555" w:rsidRDefault="00857D33" w:rsidP="003F7C5A">
      <w:pPr>
        <w:pStyle w:val="TableParagraph"/>
        <w:numPr>
          <w:ilvl w:val="1"/>
          <w:numId w:val="56"/>
        </w:numPr>
        <w:tabs>
          <w:tab w:val="left" w:pos="1247"/>
        </w:tabs>
        <w:spacing w:line="342" w:lineRule="exact"/>
        <w:ind w:left="1246"/>
        <w:rPr>
          <w:sz w:val="28"/>
        </w:rPr>
      </w:pPr>
      <w:r>
        <w:rPr>
          <w:sz w:val="28"/>
        </w:rPr>
        <w:t>безопасно</w:t>
      </w:r>
      <w:r>
        <w:rPr>
          <w:spacing w:val="-4"/>
          <w:sz w:val="28"/>
        </w:rPr>
        <w:t xml:space="preserve"> </w:t>
      </w:r>
      <w:r>
        <w:rPr>
          <w:sz w:val="28"/>
        </w:rPr>
        <w:t>использовать</w:t>
      </w:r>
      <w:r>
        <w:rPr>
          <w:spacing w:val="-6"/>
          <w:sz w:val="28"/>
        </w:rPr>
        <w:t xml:space="preserve"> </w:t>
      </w:r>
      <w:r>
        <w:rPr>
          <w:sz w:val="28"/>
        </w:rPr>
        <w:t>бытовые</w:t>
      </w:r>
      <w:r>
        <w:rPr>
          <w:spacing w:val="-7"/>
          <w:sz w:val="28"/>
        </w:rPr>
        <w:t xml:space="preserve"> </w:t>
      </w:r>
      <w:r>
        <w:rPr>
          <w:sz w:val="28"/>
        </w:rPr>
        <w:t>приборы;</w:t>
      </w:r>
    </w:p>
    <w:p w:rsidR="00003555" w:rsidRDefault="00857D33" w:rsidP="003F7C5A">
      <w:pPr>
        <w:pStyle w:val="TableParagraph"/>
        <w:numPr>
          <w:ilvl w:val="1"/>
          <w:numId w:val="56"/>
        </w:numPr>
        <w:tabs>
          <w:tab w:val="left" w:pos="1247"/>
        </w:tabs>
        <w:spacing w:line="342" w:lineRule="exact"/>
        <w:ind w:left="1246"/>
        <w:rPr>
          <w:sz w:val="28"/>
        </w:rPr>
      </w:pPr>
      <w:r>
        <w:rPr>
          <w:sz w:val="28"/>
        </w:rPr>
        <w:t>безопасно</w:t>
      </w:r>
      <w:r>
        <w:rPr>
          <w:spacing w:val="-2"/>
          <w:sz w:val="28"/>
        </w:rPr>
        <w:t xml:space="preserve"> </w:t>
      </w:r>
      <w:r>
        <w:rPr>
          <w:sz w:val="28"/>
        </w:rPr>
        <w:t>использовать</w:t>
      </w:r>
      <w:r>
        <w:rPr>
          <w:spacing w:val="-5"/>
          <w:sz w:val="28"/>
        </w:rPr>
        <w:t xml:space="preserve"> </w:t>
      </w:r>
      <w:r>
        <w:rPr>
          <w:sz w:val="28"/>
        </w:rPr>
        <w:t>средства</w:t>
      </w:r>
      <w:r>
        <w:rPr>
          <w:spacing w:val="-4"/>
          <w:sz w:val="28"/>
        </w:rPr>
        <w:t xml:space="preserve"> </w:t>
      </w:r>
      <w:r>
        <w:rPr>
          <w:sz w:val="28"/>
        </w:rPr>
        <w:t>бытовой</w:t>
      </w:r>
      <w:r>
        <w:rPr>
          <w:spacing w:val="-4"/>
          <w:sz w:val="28"/>
        </w:rPr>
        <w:t xml:space="preserve"> </w:t>
      </w:r>
      <w:r>
        <w:rPr>
          <w:sz w:val="28"/>
        </w:rPr>
        <w:t>химии;</w:t>
      </w:r>
    </w:p>
    <w:p w:rsidR="00003555" w:rsidRDefault="00857D33" w:rsidP="003F7C5A">
      <w:pPr>
        <w:pStyle w:val="TableParagraph"/>
        <w:numPr>
          <w:ilvl w:val="1"/>
          <w:numId w:val="56"/>
        </w:numPr>
        <w:tabs>
          <w:tab w:val="left" w:pos="1247"/>
        </w:tabs>
        <w:spacing w:line="342" w:lineRule="exact"/>
        <w:ind w:left="1246"/>
        <w:rPr>
          <w:sz w:val="28"/>
        </w:rPr>
      </w:pPr>
      <w:r>
        <w:rPr>
          <w:sz w:val="28"/>
        </w:rPr>
        <w:t>безопасно</w:t>
      </w:r>
      <w:r>
        <w:rPr>
          <w:spacing w:val="-4"/>
          <w:sz w:val="28"/>
        </w:rPr>
        <w:t xml:space="preserve"> </w:t>
      </w:r>
      <w:r>
        <w:rPr>
          <w:sz w:val="28"/>
        </w:rPr>
        <w:t>использовать</w:t>
      </w:r>
      <w:r>
        <w:rPr>
          <w:spacing w:val="-6"/>
          <w:sz w:val="28"/>
        </w:rPr>
        <w:t xml:space="preserve"> </w:t>
      </w:r>
      <w:r>
        <w:rPr>
          <w:sz w:val="28"/>
        </w:rPr>
        <w:t>средства</w:t>
      </w:r>
      <w:r>
        <w:rPr>
          <w:spacing w:val="-5"/>
          <w:sz w:val="28"/>
        </w:rPr>
        <w:t xml:space="preserve"> </w:t>
      </w:r>
      <w:r>
        <w:rPr>
          <w:sz w:val="28"/>
        </w:rPr>
        <w:t>коммуникации;</w:t>
      </w:r>
    </w:p>
    <w:p w:rsidR="00003555" w:rsidRDefault="00857D33" w:rsidP="003F7C5A">
      <w:pPr>
        <w:pStyle w:val="TableParagraph"/>
        <w:numPr>
          <w:ilvl w:val="1"/>
          <w:numId w:val="56"/>
        </w:numPr>
        <w:tabs>
          <w:tab w:val="left" w:pos="1247"/>
        </w:tabs>
        <w:ind w:right="551" w:firstLine="708"/>
        <w:rPr>
          <w:sz w:val="28"/>
        </w:rPr>
      </w:pPr>
      <w:r>
        <w:rPr>
          <w:sz w:val="28"/>
        </w:rPr>
        <w:t>классифицировать</w:t>
      </w:r>
      <w:r>
        <w:rPr>
          <w:spacing w:val="12"/>
          <w:sz w:val="28"/>
        </w:rPr>
        <w:t xml:space="preserve"> </w:t>
      </w:r>
      <w:r>
        <w:rPr>
          <w:sz w:val="28"/>
        </w:rPr>
        <w:t>и</w:t>
      </w:r>
      <w:r>
        <w:rPr>
          <w:spacing w:val="17"/>
          <w:sz w:val="28"/>
        </w:rPr>
        <w:t xml:space="preserve"> </w:t>
      </w:r>
      <w:r>
        <w:rPr>
          <w:sz w:val="28"/>
        </w:rPr>
        <w:t>характеризовать</w:t>
      </w:r>
      <w:r>
        <w:rPr>
          <w:spacing w:val="12"/>
          <w:sz w:val="28"/>
        </w:rPr>
        <w:t xml:space="preserve"> </w:t>
      </w:r>
      <w:r>
        <w:rPr>
          <w:sz w:val="28"/>
        </w:rPr>
        <w:t>опасные</w:t>
      </w:r>
      <w:r>
        <w:rPr>
          <w:spacing w:val="14"/>
          <w:sz w:val="28"/>
        </w:rPr>
        <w:t xml:space="preserve"> </w:t>
      </w:r>
      <w:r>
        <w:rPr>
          <w:sz w:val="28"/>
        </w:rPr>
        <w:t>ситуации</w:t>
      </w:r>
      <w:r>
        <w:rPr>
          <w:spacing w:val="14"/>
          <w:sz w:val="28"/>
        </w:rPr>
        <w:t xml:space="preserve"> </w:t>
      </w:r>
      <w:r>
        <w:rPr>
          <w:sz w:val="28"/>
        </w:rPr>
        <w:t>криминогенного</w:t>
      </w:r>
      <w:r>
        <w:rPr>
          <w:spacing w:val="-67"/>
          <w:sz w:val="28"/>
        </w:rPr>
        <w:t xml:space="preserve"> </w:t>
      </w:r>
      <w:r>
        <w:rPr>
          <w:sz w:val="28"/>
        </w:rPr>
        <w:t>характера;</w:t>
      </w:r>
    </w:p>
    <w:p w:rsidR="00003555" w:rsidRDefault="00857D33" w:rsidP="003F7C5A">
      <w:pPr>
        <w:pStyle w:val="TableParagraph"/>
        <w:numPr>
          <w:ilvl w:val="1"/>
          <w:numId w:val="56"/>
        </w:numPr>
        <w:tabs>
          <w:tab w:val="left" w:pos="1247"/>
          <w:tab w:val="left" w:pos="2901"/>
          <w:tab w:val="left" w:pos="4269"/>
          <w:tab w:val="left" w:pos="6358"/>
          <w:tab w:val="left" w:pos="8027"/>
          <w:tab w:val="left" w:pos="9343"/>
        </w:tabs>
        <w:ind w:right="553" w:firstLine="708"/>
        <w:rPr>
          <w:sz w:val="28"/>
        </w:rPr>
      </w:pPr>
      <w:r>
        <w:rPr>
          <w:sz w:val="28"/>
        </w:rPr>
        <w:t>предвидеть</w:t>
      </w:r>
      <w:r>
        <w:rPr>
          <w:sz w:val="28"/>
        </w:rPr>
        <w:tab/>
        <w:t>причины</w:t>
      </w:r>
      <w:r>
        <w:rPr>
          <w:sz w:val="28"/>
        </w:rPr>
        <w:tab/>
        <w:t>возникновения</w:t>
      </w:r>
      <w:r>
        <w:rPr>
          <w:sz w:val="28"/>
        </w:rPr>
        <w:tab/>
        <w:t>возможных</w:t>
      </w:r>
      <w:r>
        <w:rPr>
          <w:sz w:val="28"/>
        </w:rPr>
        <w:tab/>
        <w:t>опасных</w:t>
      </w:r>
      <w:r>
        <w:rPr>
          <w:sz w:val="28"/>
        </w:rPr>
        <w:tab/>
      </w:r>
      <w:r>
        <w:rPr>
          <w:spacing w:val="-1"/>
          <w:sz w:val="28"/>
        </w:rPr>
        <w:t>ситуаций</w:t>
      </w:r>
      <w:r>
        <w:rPr>
          <w:spacing w:val="-67"/>
          <w:sz w:val="28"/>
        </w:rPr>
        <w:t xml:space="preserve"> </w:t>
      </w:r>
      <w:r>
        <w:rPr>
          <w:sz w:val="28"/>
        </w:rPr>
        <w:t>криминогенного</w:t>
      </w:r>
      <w:r>
        <w:rPr>
          <w:spacing w:val="-3"/>
          <w:sz w:val="28"/>
        </w:rPr>
        <w:t xml:space="preserve"> </w:t>
      </w:r>
      <w:r>
        <w:rPr>
          <w:sz w:val="28"/>
        </w:rPr>
        <w:t>характера;</w:t>
      </w:r>
    </w:p>
    <w:p w:rsidR="00003555" w:rsidRDefault="00857D33" w:rsidP="003F7C5A">
      <w:pPr>
        <w:pStyle w:val="TableParagraph"/>
        <w:numPr>
          <w:ilvl w:val="1"/>
          <w:numId w:val="56"/>
        </w:numPr>
        <w:tabs>
          <w:tab w:val="left" w:pos="1247"/>
          <w:tab w:val="left" w:pos="2658"/>
          <w:tab w:val="left" w:pos="3517"/>
          <w:tab w:val="left" w:pos="3872"/>
          <w:tab w:val="left" w:pos="5348"/>
          <w:tab w:val="left" w:pos="6570"/>
          <w:tab w:val="left" w:pos="8251"/>
          <w:tab w:val="left" w:pos="8587"/>
        </w:tabs>
        <w:ind w:right="546" w:firstLine="708"/>
        <w:rPr>
          <w:sz w:val="28"/>
        </w:rPr>
      </w:pPr>
      <w:r>
        <w:rPr>
          <w:sz w:val="28"/>
        </w:rPr>
        <w:t>безопасно</w:t>
      </w:r>
      <w:r>
        <w:rPr>
          <w:sz w:val="28"/>
        </w:rPr>
        <w:tab/>
        <w:t>вести</w:t>
      </w:r>
      <w:r>
        <w:rPr>
          <w:sz w:val="28"/>
        </w:rPr>
        <w:tab/>
        <w:t>и</w:t>
      </w:r>
      <w:r>
        <w:rPr>
          <w:sz w:val="28"/>
        </w:rPr>
        <w:tab/>
        <w:t>применять</w:t>
      </w:r>
      <w:r>
        <w:rPr>
          <w:sz w:val="28"/>
        </w:rPr>
        <w:tab/>
        <w:t>способы</w:t>
      </w:r>
      <w:r>
        <w:rPr>
          <w:sz w:val="28"/>
        </w:rPr>
        <w:tab/>
        <w:t>самозащиты</w:t>
      </w:r>
      <w:r>
        <w:rPr>
          <w:sz w:val="28"/>
        </w:rPr>
        <w:tab/>
        <w:t>в</w:t>
      </w:r>
      <w:r>
        <w:rPr>
          <w:sz w:val="28"/>
        </w:rPr>
        <w:tab/>
      </w:r>
      <w:r>
        <w:rPr>
          <w:spacing w:val="-1"/>
          <w:sz w:val="28"/>
        </w:rPr>
        <w:t>криминогенной</w:t>
      </w:r>
      <w:r>
        <w:rPr>
          <w:spacing w:val="-67"/>
          <w:sz w:val="28"/>
        </w:rPr>
        <w:t xml:space="preserve"> </w:t>
      </w:r>
      <w:r>
        <w:rPr>
          <w:sz w:val="28"/>
        </w:rPr>
        <w:t>ситуации</w:t>
      </w:r>
      <w:r>
        <w:rPr>
          <w:spacing w:val="-4"/>
          <w:sz w:val="28"/>
        </w:rPr>
        <w:t xml:space="preserve"> </w:t>
      </w:r>
      <w:r>
        <w:rPr>
          <w:sz w:val="28"/>
        </w:rPr>
        <w:t>на улице;</w:t>
      </w:r>
    </w:p>
    <w:p w:rsidR="00003555" w:rsidRDefault="00857D33" w:rsidP="003F7C5A">
      <w:pPr>
        <w:pStyle w:val="TableParagraph"/>
        <w:numPr>
          <w:ilvl w:val="1"/>
          <w:numId w:val="56"/>
        </w:numPr>
        <w:tabs>
          <w:tab w:val="left" w:pos="1247"/>
          <w:tab w:val="left" w:pos="2658"/>
          <w:tab w:val="left" w:pos="3517"/>
          <w:tab w:val="left" w:pos="3872"/>
          <w:tab w:val="left" w:pos="5348"/>
          <w:tab w:val="left" w:pos="6564"/>
          <w:tab w:val="left" w:pos="8245"/>
          <w:tab w:val="left" w:pos="8581"/>
        </w:tabs>
        <w:ind w:right="552" w:firstLine="708"/>
        <w:rPr>
          <w:sz w:val="28"/>
        </w:rPr>
      </w:pPr>
      <w:r>
        <w:rPr>
          <w:sz w:val="28"/>
        </w:rPr>
        <w:t>безопасно</w:t>
      </w:r>
      <w:r>
        <w:rPr>
          <w:sz w:val="28"/>
        </w:rPr>
        <w:tab/>
        <w:t>вести</w:t>
      </w:r>
      <w:r>
        <w:rPr>
          <w:sz w:val="28"/>
        </w:rPr>
        <w:tab/>
        <w:t>и</w:t>
      </w:r>
      <w:r>
        <w:rPr>
          <w:sz w:val="28"/>
        </w:rPr>
        <w:tab/>
        <w:t>применять</w:t>
      </w:r>
      <w:r>
        <w:rPr>
          <w:sz w:val="28"/>
        </w:rPr>
        <w:tab/>
        <w:t>способы</w:t>
      </w:r>
      <w:r>
        <w:rPr>
          <w:sz w:val="28"/>
        </w:rPr>
        <w:tab/>
        <w:t>самозащиты</w:t>
      </w:r>
      <w:r>
        <w:rPr>
          <w:sz w:val="28"/>
        </w:rPr>
        <w:tab/>
        <w:t>в</w:t>
      </w:r>
      <w:r>
        <w:rPr>
          <w:sz w:val="28"/>
        </w:rPr>
        <w:tab/>
      </w:r>
      <w:r>
        <w:rPr>
          <w:spacing w:val="-1"/>
          <w:sz w:val="28"/>
        </w:rPr>
        <w:t>криминогенной</w:t>
      </w:r>
      <w:r>
        <w:rPr>
          <w:spacing w:val="-67"/>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подъезде;</w:t>
      </w:r>
    </w:p>
    <w:p w:rsidR="00003555" w:rsidRDefault="00857D33" w:rsidP="003F7C5A">
      <w:pPr>
        <w:pStyle w:val="TableParagraph"/>
        <w:numPr>
          <w:ilvl w:val="1"/>
          <w:numId w:val="56"/>
        </w:numPr>
        <w:tabs>
          <w:tab w:val="left" w:pos="1247"/>
          <w:tab w:val="left" w:pos="2658"/>
          <w:tab w:val="left" w:pos="3517"/>
          <w:tab w:val="left" w:pos="3872"/>
          <w:tab w:val="left" w:pos="5348"/>
          <w:tab w:val="left" w:pos="6564"/>
          <w:tab w:val="left" w:pos="8245"/>
          <w:tab w:val="left" w:pos="8581"/>
        </w:tabs>
        <w:ind w:right="552" w:firstLine="708"/>
        <w:rPr>
          <w:sz w:val="28"/>
        </w:rPr>
      </w:pPr>
      <w:r>
        <w:rPr>
          <w:sz w:val="28"/>
        </w:rPr>
        <w:t>безопасно</w:t>
      </w:r>
      <w:r>
        <w:rPr>
          <w:sz w:val="28"/>
        </w:rPr>
        <w:tab/>
        <w:t>вести</w:t>
      </w:r>
      <w:r>
        <w:rPr>
          <w:sz w:val="28"/>
        </w:rPr>
        <w:tab/>
        <w:t>и</w:t>
      </w:r>
      <w:r>
        <w:rPr>
          <w:sz w:val="28"/>
        </w:rPr>
        <w:tab/>
        <w:t>применять</w:t>
      </w:r>
      <w:r>
        <w:rPr>
          <w:sz w:val="28"/>
        </w:rPr>
        <w:tab/>
        <w:t>способы</w:t>
      </w:r>
      <w:r>
        <w:rPr>
          <w:sz w:val="28"/>
        </w:rPr>
        <w:tab/>
        <w:t>самозащиты</w:t>
      </w:r>
      <w:r>
        <w:rPr>
          <w:sz w:val="28"/>
        </w:rPr>
        <w:tab/>
        <w:t>в</w:t>
      </w:r>
      <w:r>
        <w:rPr>
          <w:sz w:val="28"/>
        </w:rPr>
        <w:tab/>
      </w:r>
      <w:r>
        <w:rPr>
          <w:spacing w:val="-1"/>
          <w:sz w:val="28"/>
        </w:rPr>
        <w:t>криминогенной</w:t>
      </w:r>
      <w:r>
        <w:rPr>
          <w:spacing w:val="-67"/>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лифте;</w:t>
      </w:r>
    </w:p>
    <w:p w:rsidR="00003555" w:rsidRDefault="00857D33" w:rsidP="003F7C5A">
      <w:pPr>
        <w:pStyle w:val="TableParagraph"/>
        <w:numPr>
          <w:ilvl w:val="1"/>
          <w:numId w:val="56"/>
        </w:numPr>
        <w:tabs>
          <w:tab w:val="left" w:pos="1247"/>
          <w:tab w:val="left" w:pos="2658"/>
          <w:tab w:val="left" w:pos="3517"/>
          <w:tab w:val="left" w:pos="3872"/>
          <w:tab w:val="left" w:pos="5348"/>
          <w:tab w:val="left" w:pos="6564"/>
          <w:tab w:val="left" w:pos="8252"/>
          <w:tab w:val="left" w:pos="8588"/>
        </w:tabs>
        <w:ind w:right="545" w:firstLine="708"/>
        <w:rPr>
          <w:sz w:val="28"/>
        </w:rPr>
      </w:pPr>
      <w:r>
        <w:rPr>
          <w:sz w:val="28"/>
        </w:rPr>
        <w:t>безопасно</w:t>
      </w:r>
      <w:r>
        <w:rPr>
          <w:sz w:val="28"/>
        </w:rPr>
        <w:tab/>
        <w:t>вести</w:t>
      </w:r>
      <w:r>
        <w:rPr>
          <w:sz w:val="28"/>
        </w:rPr>
        <w:tab/>
        <w:t>и</w:t>
      </w:r>
      <w:r>
        <w:rPr>
          <w:sz w:val="28"/>
        </w:rPr>
        <w:tab/>
        <w:t>применять</w:t>
      </w:r>
      <w:r>
        <w:rPr>
          <w:sz w:val="28"/>
        </w:rPr>
        <w:tab/>
        <w:t>способы</w:t>
      </w:r>
      <w:r>
        <w:rPr>
          <w:sz w:val="28"/>
        </w:rPr>
        <w:tab/>
        <w:t>самозащиты</w:t>
      </w:r>
      <w:r>
        <w:rPr>
          <w:sz w:val="28"/>
        </w:rPr>
        <w:tab/>
        <w:t>в</w:t>
      </w:r>
      <w:r>
        <w:rPr>
          <w:sz w:val="28"/>
        </w:rPr>
        <w:tab/>
      </w:r>
      <w:r>
        <w:rPr>
          <w:spacing w:val="-1"/>
          <w:sz w:val="28"/>
        </w:rPr>
        <w:t>криминогенной</w:t>
      </w:r>
      <w:r>
        <w:rPr>
          <w:spacing w:val="-67"/>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квартире;</w:t>
      </w:r>
    </w:p>
    <w:p w:rsidR="00003555" w:rsidRDefault="00857D33" w:rsidP="003F7C5A">
      <w:pPr>
        <w:pStyle w:val="TableParagraph"/>
        <w:numPr>
          <w:ilvl w:val="1"/>
          <w:numId w:val="56"/>
        </w:numPr>
        <w:tabs>
          <w:tab w:val="left" w:pos="1247"/>
        </w:tabs>
        <w:spacing w:line="340" w:lineRule="exact"/>
        <w:ind w:left="1246"/>
        <w:rPr>
          <w:sz w:val="28"/>
        </w:rPr>
      </w:pPr>
      <w:r>
        <w:rPr>
          <w:sz w:val="28"/>
        </w:rPr>
        <w:t>безопасно</w:t>
      </w:r>
      <w:r>
        <w:rPr>
          <w:spacing w:val="-2"/>
          <w:sz w:val="28"/>
        </w:rPr>
        <w:t xml:space="preserve"> </w:t>
      </w:r>
      <w:r>
        <w:rPr>
          <w:sz w:val="28"/>
        </w:rPr>
        <w:t>вести</w:t>
      </w:r>
      <w:r>
        <w:rPr>
          <w:spacing w:val="-6"/>
          <w:sz w:val="28"/>
        </w:rPr>
        <w:t xml:space="preserve"> </w:t>
      </w:r>
      <w:r>
        <w:rPr>
          <w:sz w:val="28"/>
        </w:rPr>
        <w:t>и</w:t>
      </w:r>
      <w:r>
        <w:rPr>
          <w:spacing w:val="-2"/>
          <w:sz w:val="28"/>
        </w:rPr>
        <w:t xml:space="preserve"> </w:t>
      </w:r>
      <w:r>
        <w:rPr>
          <w:sz w:val="28"/>
        </w:rPr>
        <w:t>применять</w:t>
      </w:r>
      <w:r>
        <w:rPr>
          <w:spacing w:val="-4"/>
          <w:sz w:val="28"/>
        </w:rPr>
        <w:t xml:space="preserve"> </w:t>
      </w:r>
      <w:r>
        <w:rPr>
          <w:sz w:val="28"/>
        </w:rPr>
        <w:t>способы</w:t>
      </w:r>
      <w:r>
        <w:rPr>
          <w:spacing w:val="-2"/>
          <w:sz w:val="28"/>
        </w:rPr>
        <w:t xml:space="preserve"> </w:t>
      </w:r>
      <w:r>
        <w:rPr>
          <w:sz w:val="28"/>
        </w:rPr>
        <w:t>самозащиты</w:t>
      </w:r>
      <w:r>
        <w:rPr>
          <w:spacing w:val="-3"/>
          <w:sz w:val="28"/>
        </w:rPr>
        <w:t xml:space="preserve"> </w:t>
      </w:r>
      <w:r>
        <w:rPr>
          <w:sz w:val="28"/>
        </w:rPr>
        <w:t>при</w:t>
      </w:r>
      <w:r>
        <w:rPr>
          <w:spacing w:val="-3"/>
          <w:sz w:val="28"/>
        </w:rPr>
        <w:t xml:space="preserve"> </w:t>
      </w:r>
      <w:r>
        <w:rPr>
          <w:sz w:val="28"/>
        </w:rPr>
        <w:t>карманной</w:t>
      </w:r>
      <w:r>
        <w:rPr>
          <w:spacing w:val="-2"/>
          <w:sz w:val="28"/>
        </w:rPr>
        <w:t xml:space="preserve"> </w:t>
      </w:r>
      <w:r>
        <w:rPr>
          <w:sz w:val="28"/>
        </w:rPr>
        <w:t>краже;</w:t>
      </w:r>
    </w:p>
    <w:p w:rsidR="00003555" w:rsidRDefault="00857D33" w:rsidP="003F7C5A">
      <w:pPr>
        <w:pStyle w:val="TableParagraph"/>
        <w:numPr>
          <w:ilvl w:val="1"/>
          <w:numId w:val="56"/>
        </w:numPr>
        <w:tabs>
          <w:tab w:val="left" w:pos="1247"/>
          <w:tab w:val="left" w:pos="2738"/>
          <w:tab w:val="left" w:pos="3673"/>
          <w:tab w:val="left" w:pos="4109"/>
          <w:tab w:val="left" w:pos="5664"/>
          <w:tab w:val="left" w:pos="6959"/>
          <w:tab w:val="left" w:pos="8718"/>
          <w:tab w:val="left" w:pos="9444"/>
        </w:tabs>
        <w:ind w:right="550" w:firstLine="708"/>
        <w:rPr>
          <w:sz w:val="28"/>
        </w:rPr>
      </w:pPr>
      <w:r>
        <w:rPr>
          <w:sz w:val="28"/>
        </w:rPr>
        <w:t>безопасно</w:t>
      </w:r>
      <w:r>
        <w:rPr>
          <w:sz w:val="28"/>
        </w:rPr>
        <w:tab/>
        <w:t>вести</w:t>
      </w:r>
      <w:r>
        <w:rPr>
          <w:sz w:val="28"/>
        </w:rPr>
        <w:tab/>
        <w:t>и</w:t>
      </w:r>
      <w:r>
        <w:rPr>
          <w:sz w:val="28"/>
        </w:rPr>
        <w:tab/>
        <w:t>применять</w:t>
      </w:r>
      <w:r>
        <w:rPr>
          <w:sz w:val="28"/>
        </w:rPr>
        <w:tab/>
        <w:t>способы</w:t>
      </w:r>
      <w:r>
        <w:rPr>
          <w:sz w:val="28"/>
        </w:rPr>
        <w:tab/>
        <w:t>самозащиты</w:t>
      </w:r>
      <w:r>
        <w:rPr>
          <w:sz w:val="28"/>
        </w:rPr>
        <w:tab/>
        <w:t>при</w:t>
      </w:r>
      <w:r>
        <w:rPr>
          <w:sz w:val="28"/>
        </w:rPr>
        <w:tab/>
      </w:r>
      <w:r>
        <w:rPr>
          <w:spacing w:val="-1"/>
          <w:sz w:val="28"/>
        </w:rPr>
        <w:t>попытке</w:t>
      </w:r>
      <w:r>
        <w:rPr>
          <w:spacing w:val="-67"/>
          <w:sz w:val="28"/>
        </w:rPr>
        <w:t xml:space="preserve"> </w:t>
      </w:r>
      <w:r>
        <w:rPr>
          <w:sz w:val="28"/>
        </w:rPr>
        <w:t>мошенничества;</w:t>
      </w:r>
    </w:p>
    <w:p w:rsidR="00003555" w:rsidRDefault="00857D33" w:rsidP="003F7C5A">
      <w:pPr>
        <w:pStyle w:val="TableParagraph"/>
        <w:numPr>
          <w:ilvl w:val="1"/>
          <w:numId w:val="56"/>
        </w:numPr>
        <w:tabs>
          <w:tab w:val="left" w:pos="1247"/>
        </w:tabs>
        <w:spacing w:line="342" w:lineRule="exact"/>
        <w:ind w:left="1246"/>
        <w:rPr>
          <w:sz w:val="28"/>
        </w:rPr>
      </w:pPr>
      <w:r>
        <w:rPr>
          <w:sz w:val="28"/>
        </w:rPr>
        <w:t>адекватно</w:t>
      </w:r>
      <w:r>
        <w:rPr>
          <w:spacing w:val="-3"/>
          <w:sz w:val="28"/>
        </w:rPr>
        <w:t xml:space="preserve"> </w:t>
      </w:r>
      <w:r>
        <w:rPr>
          <w:sz w:val="28"/>
        </w:rPr>
        <w:t>оценивать</w:t>
      </w:r>
      <w:r>
        <w:rPr>
          <w:spacing w:val="-4"/>
          <w:sz w:val="28"/>
        </w:rPr>
        <w:t xml:space="preserve"> </w:t>
      </w:r>
      <w:r>
        <w:rPr>
          <w:sz w:val="28"/>
        </w:rPr>
        <w:t>ситуацию</w:t>
      </w:r>
      <w:r>
        <w:rPr>
          <w:spacing w:val="-4"/>
          <w:sz w:val="28"/>
        </w:rPr>
        <w:t xml:space="preserve"> </w:t>
      </w:r>
      <w:r>
        <w:rPr>
          <w:sz w:val="28"/>
        </w:rPr>
        <w:t>дорожного</w:t>
      </w:r>
      <w:r>
        <w:rPr>
          <w:spacing w:val="-6"/>
          <w:sz w:val="28"/>
        </w:rPr>
        <w:t xml:space="preserve"> </w:t>
      </w:r>
      <w:r>
        <w:rPr>
          <w:sz w:val="28"/>
        </w:rPr>
        <w:t>движения;</w:t>
      </w:r>
    </w:p>
    <w:p w:rsidR="00003555" w:rsidRDefault="00857D33" w:rsidP="003F7C5A">
      <w:pPr>
        <w:pStyle w:val="TableParagraph"/>
        <w:numPr>
          <w:ilvl w:val="1"/>
          <w:numId w:val="56"/>
        </w:numPr>
        <w:tabs>
          <w:tab w:val="left" w:pos="1247"/>
        </w:tabs>
        <w:spacing w:line="342" w:lineRule="exact"/>
        <w:ind w:left="1246"/>
        <w:rPr>
          <w:sz w:val="28"/>
        </w:rPr>
      </w:pPr>
      <w:r>
        <w:rPr>
          <w:sz w:val="28"/>
        </w:rPr>
        <w:t>адекватно</w:t>
      </w:r>
      <w:r>
        <w:rPr>
          <w:spacing w:val="-1"/>
          <w:sz w:val="28"/>
        </w:rPr>
        <w:t xml:space="preserve"> </w:t>
      </w:r>
      <w:r>
        <w:rPr>
          <w:sz w:val="28"/>
        </w:rPr>
        <w:t>оценивать</w:t>
      </w:r>
      <w:r>
        <w:rPr>
          <w:spacing w:val="-3"/>
          <w:sz w:val="28"/>
        </w:rPr>
        <w:t xml:space="preserve"> </w:t>
      </w:r>
      <w:r>
        <w:rPr>
          <w:sz w:val="28"/>
        </w:rPr>
        <w:t>ситуацию</w:t>
      </w:r>
      <w:r>
        <w:rPr>
          <w:spacing w:val="-3"/>
          <w:sz w:val="28"/>
        </w:rPr>
        <w:t xml:space="preserve"> </w:t>
      </w:r>
      <w:r>
        <w:rPr>
          <w:sz w:val="28"/>
        </w:rPr>
        <w:t>и</w:t>
      </w:r>
      <w:r>
        <w:rPr>
          <w:spacing w:val="-2"/>
          <w:sz w:val="28"/>
        </w:rPr>
        <w:t xml:space="preserve"> </w:t>
      </w:r>
      <w:r>
        <w:rPr>
          <w:sz w:val="28"/>
        </w:rPr>
        <w:t>безопасно</w:t>
      </w:r>
      <w:r>
        <w:rPr>
          <w:spacing w:val="-5"/>
          <w:sz w:val="28"/>
        </w:rPr>
        <w:t xml:space="preserve"> </w:t>
      </w:r>
      <w:r>
        <w:rPr>
          <w:sz w:val="28"/>
        </w:rPr>
        <w:t>действовать</w:t>
      </w:r>
      <w:r>
        <w:rPr>
          <w:spacing w:val="-3"/>
          <w:sz w:val="28"/>
        </w:rPr>
        <w:t xml:space="preserve"> </w:t>
      </w:r>
      <w:r>
        <w:rPr>
          <w:sz w:val="28"/>
        </w:rPr>
        <w:t>при</w:t>
      </w:r>
      <w:r>
        <w:rPr>
          <w:spacing w:val="-5"/>
          <w:sz w:val="28"/>
        </w:rPr>
        <w:t xml:space="preserve"> </w:t>
      </w:r>
      <w:r>
        <w:rPr>
          <w:sz w:val="28"/>
        </w:rPr>
        <w:t>пожаре;</w:t>
      </w:r>
    </w:p>
    <w:p w:rsidR="00003555" w:rsidRDefault="00857D33" w:rsidP="003F7C5A">
      <w:pPr>
        <w:pStyle w:val="TableParagraph"/>
        <w:numPr>
          <w:ilvl w:val="1"/>
          <w:numId w:val="56"/>
        </w:numPr>
        <w:tabs>
          <w:tab w:val="left" w:pos="1247"/>
        </w:tabs>
        <w:spacing w:line="342" w:lineRule="exact"/>
        <w:ind w:left="1246"/>
        <w:rPr>
          <w:sz w:val="28"/>
        </w:rPr>
      </w:pPr>
      <w:r>
        <w:rPr>
          <w:sz w:val="28"/>
        </w:rPr>
        <w:t>безопасно</w:t>
      </w:r>
      <w:r>
        <w:rPr>
          <w:spacing w:val="-3"/>
          <w:sz w:val="28"/>
        </w:rPr>
        <w:t xml:space="preserve"> </w:t>
      </w:r>
      <w:r>
        <w:rPr>
          <w:sz w:val="28"/>
        </w:rPr>
        <w:t>использовать</w:t>
      </w:r>
      <w:r>
        <w:rPr>
          <w:spacing w:val="-6"/>
          <w:sz w:val="28"/>
        </w:rPr>
        <w:t xml:space="preserve"> </w:t>
      </w:r>
      <w:r>
        <w:rPr>
          <w:sz w:val="28"/>
        </w:rPr>
        <w:t>средства</w:t>
      </w:r>
      <w:r>
        <w:rPr>
          <w:spacing w:val="-5"/>
          <w:sz w:val="28"/>
        </w:rPr>
        <w:t xml:space="preserve"> </w:t>
      </w:r>
      <w:r>
        <w:rPr>
          <w:sz w:val="28"/>
        </w:rPr>
        <w:t>индивидуальной</w:t>
      </w:r>
      <w:r>
        <w:rPr>
          <w:spacing w:val="-4"/>
          <w:sz w:val="28"/>
        </w:rPr>
        <w:t xml:space="preserve"> </w:t>
      </w:r>
      <w:r>
        <w:rPr>
          <w:sz w:val="28"/>
        </w:rPr>
        <w:t>защиты</w:t>
      </w:r>
      <w:r>
        <w:rPr>
          <w:spacing w:val="-6"/>
          <w:sz w:val="28"/>
        </w:rPr>
        <w:t xml:space="preserve"> </w:t>
      </w:r>
      <w:r>
        <w:rPr>
          <w:sz w:val="28"/>
        </w:rPr>
        <w:t>при</w:t>
      </w:r>
      <w:r>
        <w:rPr>
          <w:spacing w:val="-4"/>
          <w:sz w:val="28"/>
        </w:rPr>
        <w:t xml:space="preserve"> </w:t>
      </w:r>
      <w:r>
        <w:rPr>
          <w:sz w:val="28"/>
        </w:rPr>
        <w:t>пожаре;</w:t>
      </w:r>
    </w:p>
    <w:p w:rsidR="00003555" w:rsidRDefault="00857D33" w:rsidP="003F7C5A">
      <w:pPr>
        <w:pStyle w:val="TableParagraph"/>
        <w:numPr>
          <w:ilvl w:val="1"/>
          <w:numId w:val="56"/>
        </w:numPr>
        <w:tabs>
          <w:tab w:val="left" w:pos="1247"/>
        </w:tabs>
        <w:spacing w:line="342" w:lineRule="exact"/>
        <w:ind w:left="1246"/>
        <w:rPr>
          <w:sz w:val="28"/>
        </w:rPr>
      </w:pPr>
      <w:r>
        <w:rPr>
          <w:sz w:val="28"/>
        </w:rPr>
        <w:t>безопасно</w:t>
      </w:r>
      <w:r>
        <w:rPr>
          <w:spacing w:val="-4"/>
          <w:sz w:val="28"/>
        </w:rPr>
        <w:t xml:space="preserve"> </w:t>
      </w:r>
      <w:r>
        <w:rPr>
          <w:sz w:val="28"/>
        </w:rPr>
        <w:t>применять</w:t>
      </w:r>
      <w:r>
        <w:rPr>
          <w:spacing w:val="-5"/>
          <w:sz w:val="28"/>
        </w:rPr>
        <w:t xml:space="preserve"> </w:t>
      </w:r>
      <w:r>
        <w:rPr>
          <w:sz w:val="28"/>
        </w:rPr>
        <w:t>первичные</w:t>
      </w:r>
      <w:r>
        <w:rPr>
          <w:spacing w:val="-4"/>
          <w:sz w:val="28"/>
        </w:rPr>
        <w:t xml:space="preserve"> </w:t>
      </w:r>
      <w:r>
        <w:rPr>
          <w:sz w:val="28"/>
        </w:rPr>
        <w:t>средства</w:t>
      </w:r>
      <w:r>
        <w:rPr>
          <w:spacing w:val="-6"/>
          <w:sz w:val="28"/>
        </w:rPr>
        <w:t xml:space="preserve"> </w:t>
      </w:r>
      <w:r>
        <w:rPr>
          <w:sz w:val="28"/>
        </w:rPr>
        <w:t>пожаротушения;</w:t>
      </w:r>
    </w:p>
    <w:p w:rsidR="00003555" w:rsidRDefault="00857D33" w:rsidP="003F7C5A">
      <w:pPr>
        <w:pStyle w:val="TableParagraph"/>
        <w:numPr>
          <w:ilvl w:val="1"/>
          <w:numId w:val="56"/>
        </w:numPr>
        <w:tabs>
          <w:tab w:val="left" w:pos="1247"/>
        </w:tabs>
        <w:spacing w:line="342" w:lineRule="exact"/>
        <w:ind w:left="1246"/>
        <w:rPr>
          <w:sz w:val="28"/>
        </w:rPr>
      </w:pPr>
      <w:r>
        <w:rPr>
          <w:sz w:val="28"/>
        </w:rPr>
        <w:t>соблюдать</w:t>
      </w:r>
      <w:r>
        <w:rPr>
          <w:spacing w:val="-5"/>
          <w:sz w:val="28"/>
        </w:rPr>
        <w:t xml:space="preserve"> </w:t>
      </w:r>
      <w:r>
        <w:rPr>
          <w:sz w:val="28"/>
        </w:rPr>
        <w:t>правила</w:t>
      </w:r>
      <w:r>
        <w:rPr>
          <w:spacing w:val="-3"/>
          <w:sz w:val="28"/>
        </w:rPr>
        <w:t xml:space="preserve"> </w:t>
      </w:r>
      <w:r>
        <w:rPr>
          <w:sz w:val="28"/>
        </w:rPr>
        <w:t>безопасности</w:t>
      </w:r>
      <w:r>
        <w:rPr>
          <w:spacing w:val="-6"/>
          <w:sz w:val="28"/>
        </w:rPr>
        <w:t xml:space="preserve"> </w:t>
      </w:r>
      <w:r>
        <w:rPr>
          <w:sz w:val="28"/>
        </w:rPr>
        <w:t>дорожного</w:t>
      </w:r>
      <w:r>
        <w:rPr>
          <w:spacing w:val="-2"/>
          <w:sz w:val="28"/>
        </w:rPr>
        <w:t xml:space="preserve"> </w:t>
      </w:r>
      <w:r>
        <w:rPr>
          <w:sz w:val="28"/>
        </w:rPr>
        <w:t>движения</w:t>
      </w:r>
      <w:r>
        <w:rPr>
          <w:spacing w:val="-3"/>
          <w:sz w:val="28"/>
        </w:rPr>
        <w:t xml:space="preserve"> </w:t>
      </w:r>
      <w:r>
        <w:rPr>
          <w:sz w:val="28"/>
        </w:rPr>
        <w:t>пешехода;</w:t>
      </w:r>
    </w:p>
    <w:p w:rsidR="00003555" w:rsidRDefault="00857D33" w:rsidP="003F7C5A">
      <w:pPr>
        <w:pStyle w:val="TableParagraph"/>
        <w:numPr>
          <w:ilvl w:val="1"/>
          <w:numId w:val="56"/>
        </w:numPr>
        <w:tabs>
          <w:tab w:val="left" w:pos="1247"/>
        </w:tabs>
        <w:spacing w:line="342" w:lineRule="exact"/>
        <w:ind w:left="1246"/>
        <w:rPr>
          <w:sz w:val="28"/>
        </w:rPr>
      </w:pPr>
      <w:r>
        <w:rPr>
          <w:sz w:val="28"/>
        </w:rPr>
        <w:t>соблюдать</w:t>
      </w:r>
      <w:r>
        <w:rPr>
          <w:spacing w:val="-5"/>
          <w:sz w:val="28"/>
        </w:rPr>
        <w:t xml:space="preserve"> </w:t>
      </w:r>
      <w:r>
        <w:rPr>
          <w:sz w:val="28"/>
        </w:rPr>
        <w:t>правила</w:t>
      </w:r>
      <w:r>
        <w:rPr>
          <w:spacing w:val="-3"/>
          <w:sz w:val="28"/>
        </w:rPr>
        <w:t xml:space="preserve"> </w:t>
      </w:r>
      <w:r>
        <w:rPr>
          <w:sz w:val="28"/>
        </w:rPr>
        <w:t>безопасности</w:t>
      </w:r>
      <w:r>
        <w:rPr>
          <w:spacing w:val="-5"/>
          <w:sz w:val="28"/>
        </w:rPr>
        <w:t xml:space="preserve"> </w:t>
      </w:r>
      <w:r>
        <w:rPr>
          <w:sz w:val="28"/>
        </w:rPr>
        <w:t>дорожного</w:t>
      </w:r>
      <w:r>
        <w:rPr>
          <w:spacing w:val="-2"/>
          <w:sz w:val="28"/>
        </w:rPr>
        <w:t xml:space="preserve"> </w:t>
      </w:r>
      <w:r>
        <w:rPr>
          <w:sz w:val="28"/>
        </w:rPr>
        <w:t>движения</w:t>
      </w:r>
      <w:r>
        <w:rPr>
          <w:spacing w:val="-3"/>
          <w:sz w:val="28"/>
        </w:rPr>
        <w:t xml:space="preserve"> </w:t>
      </w:r>
      <w:r>
        <w:rPr>
          <w:sz w:val="28"/>
        </w:rPr>
        <w:t>велосипедиста;</w:t>
      </w:r>
    </w:p>
    <w:p w:rsidR="00003555" w:rsidRDefault="00857D33" w:rsidP="003F7C5A">
      <w:pPr>
        <w:pStyle w:val="TableParagraph"/>
        <w:numPr>
          <w:ilvl w:val="1"/>
          <w:numId w:val="56"/>
        </w:numPr>
        <w:tabs>
          <w:tab w:val="left" w:pos="1247"/>
          <w:tab w:val="left" w:pos="2849"/>
          <w:tab w:val="left" w:pos="4137"/>
          <w:tab w:val="left" w:pos="6070"/>
          <w:tab w:val="left" w:pos="7700"/>
          <w:tab w:val="left" w:pos="9200"/>
        </w:tabs>
        <w:ind w:right="550" w:firstLine="708"/>
        <w:rPr>
          <w:sz w:val="28"/>
        </w:rPr>
      </w:pPr>
      <w:r>
        <w:rPr>
          <w:sz w:val="28"/>
        </w:rPr>
        <w:t>соблюдать</w:t>
      </w:r>
      <w:r>
        <w:rPr>
          <w:sz w:val="28"/>
        </w:rPr>
        <w:tab/>
        <w:t>правила</w:t>
      </w:r>
      <w:r>
        <w:rPr>
          <w:sz w:val="28"/>
        </w:rPr>
        <w:tab/>
        <w:t>безопасности</w:t>
      </w:r>
      <w:r>
        <w:rPr>
          <w:sz w:val="28"/>
        </w:rPr>
        <w:tab/>
        <w:t>дорожного</w:t>
      </w:r>
      <w:r>
        <w:rPr>
          <w:sz w:val="28"/>
        </w:rPr>
        <w:tab/>
        <w:t>движения</w:t>
      </w:r>
      <w:r>
        <w:rPr>
          <w:sz w:val="28"/>
        </w:rPr>
        <w:tab/>
      </w:r>
      <w:r>
        <w:rPr>
          <w:spacing w:val="-1"/>
          <w:sz w:val="28"/>
        </w:rPr>
        <w:t>пассажира</w:t>
      </w:r>
      <w:r>
        <w:rPr>
          <w:spacing w:val="-67"/>
          <w:sz w:val="28"/>
        </w:rPr>
        <w:t xml:space="preserve"> </w:t>
      </w:r>
      <w:r>
        <w:rPr>
          <w:sz w:val="28"/>
        </w:rPr>
        <w:t>транспортного средства;</w:t>
      </w:r>
    </w:p>
    <w:p w:rsidR="00003555" w:rsidRDefault="00857D33" w:rsidP="003F7C5A">
      <w:pPr>
        <w:pStyle w:val="TableParagraph"/>
        <w:numPr>
          <w:ilvl w:val="1"/>
          <w:numId w:val="56"/>
        </w:numPr>
        <w:tabs>
          <w:tab w:val="left" w:pos="1247"/>
        </w:tabs>
        <w:ind w:right="553" w:firstLine="708"/>
        <w:rPr>
          <w:sz w:val="28"/>
        </w:rPr>
      </w:pPr>
      <w:r>
        <w:rPr>
          <w:sz w:val="28"/>
        </w:rPr>
        <w:t>классифицировать</w:t>
      </w:r>
      <w:r>
        <w:rPr>
          <w:spacing w:val="49"/>
          <w:sz w:val="28"/>
        </w:rPr>
        <w:t xml:space="preserve"> </w:t>
      </w:r>
      <w:r>
        <w:rPr>
          <w:sz w:val="28"/>
        </w:rPr>
        <w:t>и</w:t>
      </w:r>
      <w:r>
        <w:rPr>
          <w:spacing w:val="51"/>
          <w:sz w:val="28"/>
        </w:rPr>
        <w:t xml:space="preserve"> </w:t>
      </w:r>
      <w:r>
        <w:rPr>
          <w:sz w:val="28"/>
        </w:rPr>
        <w:t>характеризовать</w:t>
      </w:r>
      <w:r>
        <w:rPr>
          <w:spacing w:val="47"/>
          <w:sz w:val="28"/>
        </w:rPr>
        <w:t xml:space="preserve"> </w:t>
      </w:r>
      <w:r>
        <w:rPr>
          <w:sz w:val="28"/>
        </w:rPr>
        <w:t>причины</w:t>
      </w:r>
      <w:r>
        <w:rPr>
          <w:spacing w:val="51"/>
          <w:sz w:val="28"/>
        </w:rPr>
        <w:t xml:space="preserve"> </w:t>
      </w:r>
      <w:r>
        <w:rPr>
          <w:sz w:val="28"/>
        </w:rPr>
        <w:t>и</w:t>
      </w:r>
      <w:r>
        <w:rPr>
          <w:spacing w:val="51"/>
          <w:sz w:val="28"/>
        </w:rPr>
        <w:t xml:space="preserve"> </w:t>
      </w:r>
      <w:r>
        <w:rPr>
          <w:sz w:val="28"/>
        </w:rPr>
        <w:t>последствия</w:t>
      </w:r>
      <w:r>
        <w:rPr>
          <w:spacing w:val="51"/>
          <w:sz w:val="28"/>
        </w:rPr>
        <w:t xml:space="preserve"> </w:t>
      </w:r>
      <w:r>
        <w:rPr>
          <w:sz w:val="28"/>
        </w:rPr>
        <w:t>опасных</w:t>
      </w:r>
      <w:r>
        <w:rPr>
          <w:spacing w:val="-67"/>
          <w:sz w:val="28"/>
        </w:rPr>
        <w:t xml:space="preserve"> </w:t>
      </w:r>
      <w:r>
        <w:rPr>
          <w:sz w:val="28"/>
        </w:rPr>
        <w:lastRenderedPageBreak/>
        <w:t>ситуаций</w:t>
      </w:r>
      <w:r>
        <w:rPr>
          <w:spacing w:val="-4"/>
          <w:sz w:val="28"/>
        </w:rPr>
        <w:t xml:space="preserve"> </w:t>
      </w:r>
      <w:r>
        <w:rPr>
          <w:sz w:val="28"/>
        </w:rPr>
        <w:t>на воде;</w:t>
      </w:r>
    </w:p>
    <w:p w:rsidR="00003555" w:rsidRDefault="00857D33" w:rsidP="003F7C5A">
      <w:pPr>
        <w:pStyle w:val="TableParagraph"/>
        <w:numPr>
          <w:ilvl w:val="1"/>
          <w:numId w:val="56"/>
        </w:numPr>
        <w:tabs>
          <w:tab w:val="left" w:pos="1247"/>
        </w:tabs>
        <w:spacing w:line="340" w:lineRule="exact"/>
        <w:ind w:left="1246"/>
        <w:rPr>
          <w:sz w:val="28"/>
        </w:rPr>
      </w:pPr>
      <w:r>
        <w:rPr>
          <w:sz w:val="28"/>
        </w:rPr>
        <w:t>адекватно</w:t>
      </w:r>
      <w:r>
        <w:rPr>
          <w:spacing w:val="-1"/>
          <w:sz w:val="28"/>
        </w:rPr>
        <w:t xml:space="preserve"> </w:t>
      </w:r>
      <w:r>
        <w:rPr>
          <w:sz w:val="28"/>
        </w:rPr>
        <w:t>оценивать</w:t>
      </w:r>
      <w:r>
        <w:rPr>
          <w:spacing w:val="-3"/>
          <w:sz w:val="28"/>
        </w:rPr>
        <w:t xml:space="preserve"> </w:t>
      </w:r>
      <w:r>
        <w:rPr>
          <w:sz w:val="28"/>
        </w:rPr>
        <w:t>ситуацию</w:t>
      </w:r>
      <w:r>
        <w:rPr>
          <w:spacing w:val="-3"/>
          <w:sz w:val="28"/>
        </w:rPr>
        <w:t xml:space="preserve"> </w:t>
      </w:r>
      <w:r>
        <w:rPr>
          <w:sz w:val="28"/>
        </w:rPr>
        <w:t>и</w:t>
      </w:r>
      <w:r>
        <w:rPr>
          <w:spacing w:val="-2"/>
          <w:sz w:val="28"/>
        </w:rPr>
        <w:t xml:space="preserve"> </w:t>
      </w:r>
      <w:r>
        <w:rPr>
          <w:sz w:val="28"/>
        </w:rPr>
        <w:t>безопасно вести</w:t>
      </w:r>
      <w:r>
        <w:rPr>
          <w:spacing w:val="-2"/>
          <w:sz w:val="28"/>
        </w:rPr>
        <w:t xml:space="preserve"> </w:t>
      </w:r>
      <w:r>
        <w:rPr>
          <w:sz w:val="28"/>
        </w:rPr>
        <w:t>у</w:t>
      </w:r>
      <w:r>
        <w:rPr>
          <w:spacing w:val="-6"/>
          <w:sz w:val="28"/>
        </w:rPr>
        <w:t xml:space="preserve"> </w:t>
      </w:r>
      <w:r>
        <w:rPr>
          <w:sz w:val="28"/>
        </w:rPr>
        <w:t>воды</w:t>
      </w:r>
      <w:r>
        <w:rPr>
          <w:spacing w:val="-4"/>
          <w:sz w:val="28"/>
        </w:rPr>
        <w:t xml:space="preserve"> </w:t>
      </w:r>
      <w:r>
        <w:rPr>
          <w:sz w:val="28"/>
        </w:rPr>
        <w:t>и</w:t>
      </w:r>
      <w:r>
        <w:rPr>
          <w:spacing w:val="-5"/>
          <w:sz w:val="28"/>
        </w:rPr>
        <w:t xml:space="preserve"> </w:t>
      </w:r>
      <w:r>
        <w:rPr>
          <w:sz w:val="28"/>
        </w:rPr>
        <w:t>на</w:t>
      </w:r>
      <w:r>
        <w:rPr>
          <w:spacing w:val="4"/>
          <w:sz w:val="28"/>
        </w:rPr>
        <w:t xml:space="preserve"> </w:t>
      </w:r>
      <w:r>
        <w:rPr>
          <w:sz w:val="28"/>
        </w:rPr>
        <w:t>воде;</w:t>
      </w:r>
    </w:p>
    <w:p w:rsidR="00003555" w:rsidRDefault="00857D33" w:rsidP="003F7C5A">
      <w:pPr>
        <w:pStyle w:val="TableParagraph"/>
        <w:numPr>
          <w:ilvl w:val="1"/>
          <w:numId w:val="56"/>
        </w:numPr>
        <w:tabs>
          <w:tab w:val="left" w:pos="1247"/>
        </w:tabs>
        <w:spacing w:line="342" w:lineRule="exact"/>
        <w:ind w:left="1246"/>
        <w:rPr>
          <w:sz w:val="28"/>
        </w:rPr>
      </w:pPr>
      <w:r>
        <w:rPr>
          <w:sz w:val="28"/>
        </w:rPr>
        <w:t>использовать</w:t>
      </w:r>
      <w:r>
        <w:rPr>
          <w:spacing w:val="-3"/>
          <w:sz w:val="28"/>
        </w:rPr>
        <w:t xml:space="preserve"> </w:t>
      </w:r>
      <w:r>
        <w:rPr>
          <w:sz w:val="28"/>
        </w:rPr>
        <w:t>средства</w:t>
      </w:r>
      <w:r>
        <w:rPr>
          <w:spacing w:val="-4"/>
          <w:sz w:val="28"/>
        </w:rPr>
        <w:t xml:space="preserve"> </w:t>
      </w:r>
      <w:r>
        <w:rPr>
          <w:sz w:val="28"/>
        </w:rPr>
        <w:t>и</w:t>
      </w:r>
      <w:r>
        <w:rPr>
          <w:spacing w:val="-2"/>
          <w:sz w:val="28"/>
        </w:rPr>
        <w:t xml:space="preserve"> </w:t>
      </w:r>
      <w:r>
        <w:rPr>
          <w:sz w:val="28"/>
        </w:rPr>
        <w:t>способы</w:t>
      </w:r>
      <w:r>
        <w:rPr>
          <w:spacing w:val="-1"/>
          <w:sz w:val="28"/>
        </w:rPr>
        <w:t xml:space="preserve"> </w:t>
      </w:r>
      <w:r>
        <w:rPr>
          <w:sz w:val="28"/>
        </w:rPr>
        <w:t>само-</w:t>
      </w:r>
      <w:r>
        <w:rPr>
          <w:spacing w:val="-5"/>
          <w:sz w:val="28"/>
        </w:rPr>
        <w:t xml:space="preserve"> </w:t>
      </w:r>
      <w:r>
        <w:rPr>
          <w:sz w:val="28"/>
        </w:rPr>
        <w:t>и</w:t>
      </w:r>
      <w:r>
        <w:rPr>
          <w:spacing w:val="-2"/>
          <w:sz w:val="28"/>
        </w:rPr>
        <w:t xml:space="preserve"> </w:t>
      </w:r>
      <w:r>
        <w:rPr>
          <w:sz w:val="28"/>
        </w:rPr>
        <w:t>взаимопомощи</w:t>
      </w:r>
      <w:r>
        <w:rPr>
          <w:spacing w:val="-2"/>
          <w:sz w:val="28"/>
        </w:rPr>
        <w:t xml:space="preserve"> </w:t>
      </w:r>
      <w:r>
        <w:rPr>
          <w:sz w:val="28"/>
        </w:rPr>
        <w:t>на</w:t>
      </w:r>
      <w:r>
        <w:rPr>
          <w:spacing w:val="-4"/>
          <w:sz w:val="28"/>
        </w:rPr>
        <w:t xml:space="preserve"> </w:t>
      </w:r>
      <w:r>
        <w:rPr>
          <w:sz w:val="28"/>
        </w:rPr>
        <w:t>воде;</w:t>
      </w:r>
    </w:p>
    <w:p w:rsidR="00003555" w:rsidRDefault="00857D33" w:rsidP="003F7C5A">
      <w:pPr>
        <w:pStyle w:val="TableParagraph"/>
        <w:numPr>
          <w:ilvl w:val="1"/>
          <w:numId w:val="56"/>
        </w:numPr>
        <w:tabs>
          <w:tab w:val="left" w:pos="1247"/>
        </w:tabs>
        <w:ind w:right="553" w:firstLine="708"/>
        <w:rPr>
          <w:sz w:val="28"/>
        </w:rPr>
      </w:pPr>
      <w:r>
        <w:rPr>
          <w:sz w:val="28"/>
        </w:rPr>
        <w:t>классифицировать</w:t>
      </w:r>
      <w:r>
        <w:rPr>
          <w:spacing w:val="49"/>
          <w:sz w:val="28"/>
        </w:rPr>
        <w:t xml:space="preserve"> </w:t>
      </w:r>
      <w:r>
        <w:rPr>
          <w:sz w:val="28"/>
        </w:rPr>
        <w:t>и</w:t>
      </w:r>
      <w:r>
        <w:rPr>
          <w:spacing w:val="51"/>
          <w:sz w:val="28"/>
        </w:rPr>
        <w:t xml:space="preserve"> </w:t>
      </w:r>
      <w:r>
        <w:rPr>
          <w:sz w:val="28"/>
        </w:rPr>
        <w:t>характеризовать</w:t>
      </w:r>
      <w:r>
        <w:rPr>
          <w:spacing w:val="47"/>
          <w:sz w:val="28"/>
        </w:rPr>
        <w:t xml:space="preserve"> </w:t>
      </w:r>
      <w:r>
        <w:rPr>
          <w:sz w:val="28"/>
        </w:rPr>
        <w:t>причины</w:t>
      </w:r>
      <w:r>
        <w:rPr>
          <w:spacing w:val="51"/>
          <w:sz w:val="28"/>
        </w:rPr>
        <w:t xml:space="preserve"> </w:t>
      </w:r>
      <w:r>
        <w:rPr>
          <w:sz w:val="28"/>
        </w:rPr>
        <w:t>и</w:t>
      </w:r>
      <w:r>
        <w:rPr>
          <w:spacing w:val="51"/>
          <w:sz w:val="28"/>
        </w:rPr>
        <w:t xml:space="preserve"> </w:t>
      </w:r>
      <w:r>
        <w:rPr>
          <w:sz w:val="28"/>
        </w:rPr>
        <w:t>последствия</w:t>
      </w:r>
      <w:r>
        <w:rPr>
          <w:spacing w:val="51"/>
          <w:sz w:val="28"/>
        </w:rPr>
        <w:t xml:space="preserve"> </w:t>
      </w:r>
      <w:r>
        <w:rPr>
          <w:sz w:val="28"/>
        </w:rPr>
        <w:t>опасных</w:t>
      </w:r>
      <w:r>
        <w:rPr>
          <w:spacing w:val="-67"/>
          <w:sz w:val="28"/>
        </w:rPr>
        <w:t xml:space="preserve"> </w:t>
      </w:r>
      <w:r>
        <w:rPr>
          <w:sz w:val="28"/>
        </w:rPr>
        <w:t>ситуаций</w:t>
      </w:r>
      <w:r>
        <w:rPr>
          <w:spacing w:val="-1"/>
          <w:sz w:val="28"/>
        </w:rPr>
        <w:t xml:space="preserve"> </w:t>
      </w:r>
      <w:r>
        <w:rPr>
          <w:sz w:val="28"/>
        </w:rPr>
        <w:t>в</w:t>
      </w:r>
      <w:r>
        <w:rPr>
          <w:spacing w:val="-1"/>
          <w:sz w:val="28"/>
        </w:rPr>
        <w:t xml:space="preserve"> </w:t>
      </w:r>
      <w:r>
        <w:rPr>
          <w:sz w:val="28"/>
        </w:rPr>
        <w:t>туристических</w:t>
      </w:r>
      <w:r>
        <w:rPr>
          <w:spacing w:val="-3"/>
          <w:sz w:val="28"/>
        </w:rPr>
        <w:t xml:space="preserve"> </w:t>
      </w:r>
      <w:r>
        <w:rPr>
          <w:sz w:val="28"/>
        </w:rPr>
        <w:t>походах;</w:t>
      </w:r>
    </w:p>
    <w:p w:rsidR="00003555" w:rsidRDefault="00857D33" w:rsidP="003F7C5A">
      <w:pPr>
        <w:pStyle w:val="TableParagraph"/>
        <w:numPr>
          <w:ilvl w:val="1"/>
          <w:numId w:val="56"/>
        </w:numPr>
        <w:tabs>
          <w:tab w:val="left" w:pos="1247"/>
        </w:tabs>
        <w:spacing w:line="343" w:lineRule="exact"/>
        <w:ind w:left="1246"/>
        <w:rPr>
          <w:sz w:val="28"/>
        </w:rPr>
      </w:pPr>
      <w:r>
        <w:rPr>
          <w:sz w:val="28"/>
        </w:rPr>
        <w:t>готовиться</w:t>
      </w:r>
      <w:r>
        <w:rPr>
          <w:spacing w:val="-2"/>
          <w:sz w:val="28"/>
        </w:rPr>
        <w:t xml:space="preserve"> </w:t>
      </w:r>
      <w:r>
        <w:rPr>
          <w:sz w:val="28"/>
        </w:rPr>
        <w:t>к</w:t>
      </w:r>
      <w:r>
        <w:rPr>
          <w:spacing w:val="-2"/>
          <w:sz w:val="28"/>
        </w:rPr>
        <w:t xml:space="preserve"> </w:t>
      </w:r>
      <w:r>
        <w:rPr>
          <w:sz w:val="28"/>
        </w:rPr>
        <w:t>туристическим</w:t>
      </w:r>
      <w:r>
        <w:rPr>
          <w:spacing w:val="-5"/>
          <w:sz w:val="28"/>
        </w:rPr>
        <w:t xml:space="preserve"> </w:t>
      </w:r>
      <w:r>
        <w:rPr>
          <w:sz w:val="28"/>
        </w:rPr>
        <w:t>походам;</w:t>
      </w:r>
    </w:p>
    <w:p w:rsidR="00003555" w:rsidRDefault="00857D33" w:rsidP="003F7C5A">
      <w:pPr>
        <w:pStyle w:val="TableParagraph"/>
        <w:numPr>
          <w:ilvl w:val="1"/>
          <w:numId w:val="56"/>
        </w:numPr>
        <w:tabs>
          <w:tab w:val="left" w:pos="1247"/>
        </w:tabs>
        <w:spacing w:line="342" w:lineRule="exact"/>
        <w:ind w:left="1246"/>
        <w:rPr>
          <w:sz w:val="28"/>
        </w:rPr>
      </w:pPr>
      <w:r>
        <w:rPr>
          <w:sz w:val="28"/>
        </w:rPr>
        <w:t>адекватно</w:t>
      </w:r>
      <w:r>
        <w:rPr>
          <w:spacing w:val="-2"/>
          <w:sz w:val="28"/>
        </w:rPr>
        <w:t xml:space="preserve"> </w:t>
      </w:r>
      <w:r>
        <w:rPr>
          <w:sz w:val="28"/>
        </w:rPr>
        <w:t>оценивать</w:t>
      </w:r>
      <w:r>
        <w:rPr>
          <w:spacing w:val="-3"/>
          <w:sz w:val="28"/>
        </w:rPr>
        <w:t xml:space="preserve"> </w:t>
      </w:r>
      <w:r>
        <w:rPr>
          <w:sz w:val="28"/>
        </w:rPr>
        <w:t>ситуацию</w:t>
      </w:r>
      <w:r>
        <w:rPr>
          <w:spacing w:val="-3"/>
          <w:sz w:val="28"/>
        </w:rPr>
        <w:t xml:space="preserve"> </w:t>
      </w:r>
      <w:r>
        <w:rPr>
          <w:sz w:val="28"/>
        </w:rPr>
        <w:t>и</w:t>
      </w:r>
      <w:r>
        <w:rPr>
          <w:spacing w:val="-2"/>
          <w:sz w:val="28"/>
        </w:rPr>
        <w:t xml:space="preserve"> </w:t>
      </w:r>
      <w:r>
        <w:rPr>
          <w:sz w:val="28"/>
        </w:rPr>
        <w:t>безопасно</w:t>
      </w:r>
      <w:r>
        <w:rPr>
          <w:spacing w:val="-1"/>
          <w:sz w:val="28"/>
        </w:rPr>
        <w:t xml:space="preserve"> </w:t>
      </w:r>
      <w:r>
        <w:rPr>
          <w:sz w:val="28"/>
        </w:rPr>
        <w:t>вести</w:t>
      </w:r>
      <w:r>
        <w:rPr>
          <w:spacing w:val="-2"/>
          <w:sz w:val="28"/>
        </w:rPr>
        <w:t xml:space="preserve"> </w:t>
      </w:r>
      <w:r>
        <w:rPr>
          <w:sz w:val="28"/>
        </w:rPr>
        <w:t>в</w:t>
      </w:r>
      <w:r>
        <w:rPr>
          <w:spacing w:val="-3"/>
          <w:sz w:val="28"/>
        </w:rPr>
        <w:t xml:space="preserve"> </w:t>
      </w:r>
      <w:r>
        <w:rPr>
          <w:sz w:val="28"/>
        </w:rPr>
        <w:t>туристических</w:t>
      </w:r>
      <w:r>
        <w:rPr>
          <w:spacing w:val="-5"/>
          <w:sz w:val="28"/>
        </w:rPr>
        <w:t xml:space="preserve"> </w:t>
      </w:r>
      <w:r>
        <w:rPr>
          <w:sz w:val="28"/>
        </w:rPr>
        <w:t>походах;</w:t>
      </w:r>
    </w:p>
    <w:p w:rsidR="00003555" w:rsidRDefault="00857D33" w:rsidP="003F7C5A">
      <w:pPr>
        <w:pStyle w:val="TableParagraph"/>
        <w:numPr>
          <w:ilvl w:val="1"/>
          <w:numId w:val="56"/>
        </w:numPr>
        <w:tabs>
          <w:tab w:val="left" w:pos="1247"/>
        </w:tabs>
        <w:spacing w:line="342" w:lineRule="exact"/>
        <w:ind w:left="1246"/>
        <w:rPr>
          <w:sz w:val="28"/>
        </w:rPr>
      </w:pPr>
      <w:r>
        <w:rPr>
          <w:sz w:val="28"/>
        </w:rPr>
        <w:t>адекватно</w:t>
      </w:r>
      <w:r>
        <w:rPr>
          <w:spacing w:val="-1"/>
          <w:sz w:val="28"/>
        </w:rPr>
        <w:t xml:space="preserve"> </w:t>
      </w:r>
      <w:r>
        <w:rPr>
          <w:sz w:val="28"/>
        </w:rPr>
        <w:t>оценивать</w:t>
      </w:r>
      <w:r>
        <w:rPr>
          <w:spacing w:val="-3"/>
          <w:sz w:val="28"/>
        </w:rPr>
        <w:t xml:space="preserve"> </w:t>
      </w:r>
      <w:r>
        <w:rPr>
          <w:sz w:val="28"/>
        </w:rPr>
        <w:t>ситуацию</w:t>
      </w:r>
      <w:r>
        <w:rPr>
          <w:spacing w:val="-3"/>
          <w:sz w:val="28"/>
        </w:rPr>
        <w:t xml:space="preserve"> </w:t>
      </w:r>
      <w:r>
        <w:rPr>
          <w:sz w:val="28"/>
        </w:rPr>
        <w:t>и</w:t>
      </w:r>
      <w:r>
        <w:rPr>
          <w:spacing w:val="-2"/>
          <w:sz w:val="28"/>
        </w:rPr>
        <w:t xml:space="preserve"> </w:t>
      </w:r>
      <w:r>
        <w:rPr>
          <w:sz w:val="28"/>
        </w:rPr>
        <w:t>ориентироваться</w:t>
      </w:r>
      <w:r>
        <w:rPr>
          <w:spacing w:val="-5"/>
          <w:sz w:val="28"/>
        </w:rPr>
        <w:t xml:space="preserve"> </w:t>
      </w:r>
      <w:r>
        <w:rPr>
          <w:sz w:val="28"/>
        </w:rPr>
        <w:t>на</w:t>
      </w:r>
      <w:r>
        <w:rPr>
          <w:spacing w:val="-2"/>
          <w:sz w:val="28"/>
        </w:rPr>
        <w:t xml:space="preserve"> </w:t>
      </w:r>
      <w:r>
        <w:rPr>
          <w:sz w:val="28"/>
        </w:rPr>
        <w:t>местности;</w:t>
      </w:r>
    </w:p>
    <w:p w:rsidR="00003555" w:rsidRDefault="00857D33" w:rsidP="003F7C5A">
      <w:pPr>
        <w:pStyle w:val="TableParagraph"/>
        <w:numPr>
          <w:ilvl w:val="1"/>
          <w:numId w:val="56"/>
        </w:numPr>
        <w:tabs>
          <w:tab w:val="left" w:pos="1247"/>
        </w:tabs>
        <w:spacing w:line="342" w:lineRule="exact"/>
        <w:ind w:left="1246"/>
        <w:rPr>
          <w:sz w:val="28"/>
        </w:rPr>
      </w:pPr>
      <w:r>
        <w:rPr>
          <w:sz w:val="28"/>
        </w:rPr>
        <w:t>добывать</w:t>
      </w:r>
      <w:r>
        <w:rPr>
          <w:spacing w:val="-5"/>
          <w:sz w:val="28"/>
        </w:rPr>
        <w:t xml:space="preserve"> </w:t>
      </w:r>
      <w:r>
        <w:rPr>
          <w:sz w:val="28"/>
        </w:rPr>
        <w:t>и</w:t>
      </w:r>
      <w:r>
        <w:rPr>
          <w:spacing w:val="-3"/>
          <w:sz w:val="28"/>
        </w:rPr>
        <w:t xml:space="preserve"> </w:t>
      </w:r>
      <w:r>
        <w:rPr>
          <w:sz w:val="28"/>
        </w:rPr>
        <w:t>поддерживать</w:t>
      </w:r>
      <w:r>
        <w:rPr>
          <w:spacing w:val="-4"/>
          <w:sz w:val="28"/>
        </w:rPr>
        <w:t xml:space="preserve"> </w:t>
      </w:r>
      <w:r>
        <w:rPr>
          <w:sz w:val="28"/>
        </w:rPr>
        <w:t>огонь</w:t>
      </w:r>
      <w:r>
        <w:rPr>
          <w:spacing w:val="-4"/>
          <w:sz w:val="28"/>
        </w:rPr>
        <w:t xml:space="preserve"> </w:t>
      </w:r>
      <w:r>
        <w:rPr>
          <w:sz w:val="28"/>
        </w:rPr>
        <w:t>в</w:t>
      </w:r>
      <w:r>
        <w:rPr>
          <w:spacing w:val="-4"/>
          <w:sz w:val="28"/>
        </w:rPr>
        <w:t xml:space="preserve"> </w:t>
      </w:r>
      <w:r>
        <w:rPr>
          <w:sz w:val="28"/>
        </w:rPr>
        <w:t>автономных</w:t>
      </w:r>
      <w:r>
        <w:rPr>
          <w:spacing w:val="-2"/>
          <w:sz w:val="28"/>
        </w:rPr>
        <w:t xml:space="preserve"> </w:t>
      </w:r>
      <w:r>
        <w:rPr>
          <w:sz w:val="28"/>
        </w:rPr>
        <w:t>условиях;</w:t>
      </w:r>
    </w:p>
    <w:p w:rsidR="00003555" w:rsidRDefault="00857D33" w:rsidP="003F7C5A">
      <w:pPr>
        <w:pStyle w:val="TableParagraph"/>
        <w:numPr>
          <w:ilvl w:val="1"/>
          <w:numId w:val="56"/>
        </w:numPr>
        <w:tabs>
          <w:tab w:val="left" w:pos="1247"/>
        </w:tabs>
        <w:spacing w:line="342" w:lineRule="exact"/>
        <w:ind w:left="1246"/>
        <w:rPr>
          <w:sz w:val="28"/>
        </w:rPr>
      </w:pPr>
      <w:r>
        <w:rPr>
          <w:sz w:val="28"/>
        </w:rPr>
        <w:t>добывать</w:t>
      </w:r>
      <w:r>
        <w:rPr>
          <w:spacing w:val="-3"/>
          <w:sz w:val="28"/>
        </w:rPr>
        <w:t xml:space="preserve"> </w:t>
      </w:r>
      <w:r>
        <w:rPr>
          <w:sz w:val="28"/>
        </w:rPr>
        <w:t>и</w:t>
      </w:r>
      <w:r>
        <w:rPr>
          <w:spacing w:val="-1"/>
          <w:sz w:val="28"/>
        </w:rPr>
        <w:t xml:space="preserve"> </w:t>
      </w:r>
      <w:r>
        <w:rPr>
          <w:sz w:val="28"/>
        </w:rPr>
        <w:t>очищать</w:t>
      </w:r>
      <w:r>
        <w:rPr>
          <w:spacing w:val="-2"/>
          <w:sz w:val="28"/>
        </w:rPr>
        <w:t xml:space="preserve"> </w:t>
      </w:r>
      <w:r>
        <w:rPr>
          <w:sz w:val="28"/>
        </w:rPr>
        <w:t>воду</w:t>
      </w:r>
      <w:r>
        <w:rPr>
          <w:spacing w:val="-5"/>
          <w:sz w:val="28"/>
        </w:rPr>
        <w:t xml:space="preserve"> </w:t>
      </w:r>
      <w:r>
        <w:rPr>
          <w:sz w:val="28"/>
        </w:rPr>
        <w:t>в</w:t>
      </w:r>
      <w:r>
        <w:rPr>
          <w:spacing w:val="-2"/>
          <w:sz w:val="28"/>
        </w:rPr>
        <w:t xml:space="preserve"> </w:t>
      </w:r>
      <w:r>
        <w:rPr>
          <w:sz w:val="28"/>
        </w:rPr>
        <w:t>автономных</w:t>
      </w:r>
      <w:r>
        <w:rPr>
          <w:spacing w:val="-4"/>
          <w:sz w:val="28"/>
        </w:rPr>
        <w:t xml:space="preserve"> </w:t>
      </w:r>
      <w:r>
        <w:rPr>
          <w:sz w:val="28"/>
        </w:rPr>
        <w:t>условиях;</w:t>
      </w:r>
    </w:p>
    <w:p w:rsidR="00003555" w:rsidRDefault="00857D33" w:rsidP="003F7C5A">
      <w:pPr>
        <w:pStyle w:val="TableParagraph"/>
        <w:numPr>
          <w:ilvl w:val="1"/>
          <w:numId w:val="56"/>
        </w:numPr>
        <w:tabs>
          <w:tab w:val="left" w:pos="1247"/>
          <w:tab w:val="left" w:pos="2683"/>
          <w:tab w:val="left" w:pos="3150"/>
          <w:tab w:val="left" w:pos="4512"/>
          <w:tab w:val="left" w:pos="5481"/>
          <w:tab w:val="left" w:pos="5929"/>
          <w:tab w:val="left" w:pos="7713"/>
          <w:tab w:val="left" w:pos="9203"/>
        </w:tabs>
        <w:spacing w:before="74"/>
        <w:ind w:right="550" w:firstLine="708"/>
        <w:rPr>
          <w:sz w:val="28"/>
        </w:rPr>
      </w:pPr>
      <w:r>
        <w:rPr>
          <w:sz w:val="28"/>
        </w:rPr>
        <w:t>добывать</w:t>
      </w:r>
      <w:r>
        <w:rPr>
          <w:sz w:val="28"/>
        </w:rPr>
        <w:tab/>
        <w:t>и</w:t>
      </w:r>
      <w:r>
        <w:rPr>
          <w:sz w:val="28"/>
        </w:rPr>
        <w:tab/>
        <w:t>готовить</w:t>
      </w:r>
      <w:r>
        <w:rPr>
          <w:sz w:val="28"/>
        </w:rPr>
        <w:tab/>
        <w:t>пищу</w:t>
      </w:r>
      <w:r>
        <w:rPr>
          <w:sz w:val="28"/>
        </w:rPr>
        <w:tab/>
        <w:t>в</w:t>
      </w:r>
      <w:r>
        <w:rPr>
          <w:sz w:val="28"/>
        </w:rPr>
        <w:tab/>
        <w:t>автономных</w:t>
      </w:r>
      <w:r>
        <w:rPr>
          <w:sz w:val="28"/>
        </w:rPr>
        <w:tab/>
        <w:t>условиях;</w:t>
      </w:r>
      <w:r>
        <w:rPr>
          <w:sz w:val="28"/>
        </w:rPr>
        <w:tab/>
      </w:r>
      <w:r>
        <w:rPr>
          <w:spacing w:val="-1"/>
          <w:sz w:val="28"/>
        </w:rPr>
        <w:t>сооружать</w:t>
      </w:r>
      <w:r>
        <w:rPr>
          <w:spacing w:val="-67"/>
          <w:sz w:val="28"/>
        </w:rPr>
        <w:t xml:space="preserve"> </w:t>
      </w:r>
      <w:r>
        <w:rPr>
          <w:sz w:val="28"/>
        </w:rPr>
        <w:t>(обустраивать)</w:t>
      </w:r>
      <w:r>
        <w:rPr>
          <w:spacing w:val="-1"/>
          <w:sz w:val="28"/>
        </w:rPr>
        <w:t xml:space="preserve"> </w:t>
      </w:r>
      <w:r>
        <w:rPr>
          <w:sz w:val="28"/>
        </w:rPr>
        <w:t>временное жилище</w:t>
      </w:r>
      <w:r>
        <w:rPr>
          <w:spacing w:val="-1"/>
          <w:sz w:val="28"/>
        </w:rPr>
        <w:t xml:space="preserve"> </w:t>
      </w:r>
      <w:r>
        <w:rPr>
          <w:sz w:val="28"/>
        </w:rPr>
        <w:t>в</w:t>
      </w:r>
      <w:r>
        <w:rPr>
          <w:spacing w:val="-1"/>
          <w:sz w:val="28"/>
        </w:rPr>
        <w:t xml:space="preserve"> </w:t>
      </w:r>
      <w:r>
        <w:rPr>
          <w:sz w:val="28"/>
        </w:rPr>
        <w:t>автономных условиях;</w:t>
      </w:r>
    </w:p>
    <w:p w:rsidR="00003555" w:rsidRDefault="00857D33" w:rsidP="003F7C5A">
      <w:pPr>
        <w:pStyle w:val="TableParagraph"/>
        <w:numPr>
          <w:ilvl w:val="1"/>
          <w:numId w:val="56"/>
        </w:numPr>
        <w:tabs>
          <w:tab w:val="left" w:pos="1247"/>
        </w:tabs>
        <w:spacing w:line="342" w:lineRule="exact"/>
        <w:ind w:left="1246"/>
        <w:rPr>
          <w:sz w:val="28"/>
        </w:rPr>
      </w:pPr>
      <w:r>
        <w:rPr>
          <w:sz w:val="28"/>
        </w:rPr>
        <w:t>подавать</w:t>
      </w:r>
      <w:r>
        <w:rPr>
          <w:spacing w:val="-3"/>
          <w:sz w:val="28"/>
        </w:rPr>
        <w:t xml:space="preserve"> </w:t>
      </w:r>
      <w:r>
        <w:rPr>
          <w:sz w:val="28"/>
        </w:rPr>
        <w:t>сигналы</w:t>
      </w:r>
      <w:r>
        <w:rPr>
          <w:spacing w:val="-1"/>
          <w:sz w:val="28"/>
        </w:rPr>
        <w:t xml:space="preserve"> </w:t>
      </w:r>
      <w:r>
        <w:rPr>
          <w:sz w:val="28"/>
        </w:rPr>
        <w:t>бедствия и</w:t>
      </w:r>
      <w:r>
        <w:rPr>
          <w:spacing w:val="-4"/>
          <w:sz w:val="28"/>
        </w:rPr>
        <w:t xml:space="preserve"> </w:t>
      </w:r>
      <w:r>
        <w:rPr>
          <w:sz w:val="28"/>
        </w:rPr>
        <w:t>отвечать</w:t>
      </w:r>
      <w:r>
        <w:rPr>
          <w:spacing w:val="-4"/>
          <w:sz w:val="28"/>
        </w:rPr>
        <w:t xml:space="preserve"> </w:t>
      </w:r>
      <w:r>
        <w:rPr>
          <w:sz w:val="28"/>
        </w:rPr>
        <w:t>на</w:t>
      </w:r>
      <w:r>
        <w:rPr>
          <w:spacing w:val="-1"/>
          <w:sz w:val="28"/>
        </w:rPr>
        <w:t xml:space="preserve"> </w:t>
      </w:r>
      <w:r>
        <w:rPr>
          <w:sz w:val="28"/>
        </w:rPr>
        <w:t>них;</w:t>
      </w:r>
    </w:p>
    <w:p w:rsidR="00003555" w:rsidRDefault="00857D33" w:rsidP="003F7C5A">
      <w:pPr>
        <w:pStyle w:val="TableParagraph"/>
        <w:numPr>
          <w:ilvl w:val="1"/>
          <w:numId w:val="56"/>
        </w:numPr>
        <w:tabs>
          <w:tab w:val="left" w:pos="1247"/>
          <w:tab w:val="left" w:pos="3549"/>
          <w:tab w:val="left" w:pos="4959"/>
          <w:tab w:val="left" w:pos="5452"/>
          <w:tab w:val="left" w:pos="7273"/>
          <w:tab w:val="left" w:pos="9346"/>
        </w:tabs>
        <w:ind w:right="550" w:firstLine="708"/>
        <w:rPr>
          <w:sz w:val="28"/>
        </w:rPr>
      </w:pPr>
      <w:r>
        <w:rPr>
          <w:sz w:val="28"/>
        </w:rPr>
        <w:t>характеризовать</w:t>
      </w:r>
      <w:r>
        <w:rPr>
          <w:sz w:val="28"/>
        </w:rPr>
        <w:tab/>
        <w:t>причины</w:t>
      </w:r>
      <w:r>
        <w:rPr>
          <w:sz w:val="28"/>
        </w:rPr>
        <w:tab/>
        <w:t>и</w:t>
      </w:r>
      <w:r>
        <w:rPr>
          <w:sz w:val="28"/>
        </w:rPr>
        <w:tab/>
        <w:t>последствия</w:t>
      </w:r>
      <w:r>
        <w:rPr>
          <w:sz w:val="28"/>
        </w:rPr>
        <w:tab/>
        <w:t>чрезвычайных</w:t>
      </w:r>
      <w:r>
        <w:rPr>
          <w:sz w:val="28"/>
        </w:rPr>
        <w:tab/>
      </w:r>
      <w:r>
        <w:rPr>
          <w:spacing w:val="-1"/>
          <w:sz w:val="28"/>
        </w:rPr>
        <w:t>ситуаций</w:t>
      </w:r>
      <w:r>
        <w:rPr>
          <w:spacing w:val="-67"/>
          <w:sz w:val="28"/>
        </w:rPr>
        <w:t xml:space="preserve"> </w:t>
      </w:r>
      <w:r>
        <w:rPr>
          <w:sz w:val="28"/>
        </w:rPr>
        <w:t>природного характера</w:t>
      </w:r>
      <w:r>
        <w:rPr>
          <w:spacing w:val="-1"/>
          <w:sz w:val="28"/>
        </w:rPr>
        <w:t xml:space="preserve"> </w:t>
      </w:r>
      <w:r>
        <w:rPr>
          <w:sz w:val="28"/>
        </w:rPr>
        <w:t>для личности,</w:t>
      </w:r>
      <w:r>
        <w:rPr>
          <w:spacing w:val="-2"/>
          <w:sz w:val="28"/>
        </w:rPr>
        <w:t xml:space="preserve"> </w:t>
      </w:r>
      <w:r>
        <w:rPr>
          <w:sz w:val="28"/>
        </w:rPr>
        <w:t>общества</w:t>
      </w:r>
      <w:r>
        <w:rPr>
          <w:spacing w:val="-2"/>
          <w:sz w:val="28"/>
        </w:rPr>
        <w:t xml:space="preserve"> </w:t>
      </w:r>
      <w:r>
        <w:rPr>
          <w:sz w:val="28"/>
        </w:rPr>
        <w:t>и</w:t>
      </w:r>
      <w:r>
        <w:rPr>
          <w:spacing w:val="-1"/>
          <w:sz w:val="28"/>
        </w:rPr>
        <w:t xml:space="preserve"> </w:t>
      </w:r>
      <w:r>
        <w:rPr>
          <w:sz w:val="28"/>
        </w:rPr>
        <w:t>государства;</w:t>
      </w:r>
    </w:p>
    <w:p w:rsidR="00003555" w:rsidRDefault="00857D33" w:rsidP="003F7C5A">
      <w:pPr>
        <w:pStyle w:val="TableParagraph"/>
        <w:numPr>
          <w:ilvl w:val="1"/>
          <w:numId w:val="56"/>
        </w:numPr>
        <w:tabs>
          <w:tab w:val="left" w:pos="1247"/>
        </w:tabs>
        <w:ind w:right="544" w:firstLine="708"/>
        <w:rPr>
          <w:sz w:val="28"/>
        </w:rPr>
      </w:pPr>
      <w:r>
        <w:rPr>
          <w:sz w:val="28"/>
        </w:rPr>
        <w:t>предвидеть</w:t>
      </w:r>
      <w:r>
        <w:rPr>
          <w:spacing w:val="17"/>
          <w:sz w:val="28"/>
        </w:rPr>
        <w:t xml:space="preserve"> </w:t>
      </w:r>
      <w:r>
        <w:rPr>
          <w:sz w:val="28"/>
        </w:rPr>
        <w:t>опасности</w:t>
      </w:r>
      <w:r>
        <w:rPr>
          <w:spacing w:val="19"/>
          <w:sz w:val="28"/>
        </w:rPr>
        <w:t xml:space="preserve"> </w:t>
      </w:r>
      <w:r>
        <w:rPr>
          <w:sz w:val="28"/>
        </w:rPr>
        <w:t>и</w:t>
      </w:r>
      <w:r>
        <w:rPr>
          <w:spacing w:val="19"/>
          <w:sz w:val="28"/>
        </w:rPr>
        <w:t xml:space="preserve"> </w:t>
      </w:r>
      <w:r>
        <w:rPr>
          <w:sz w:val="28"/>
        </w:rPr>
        <w:t>правильно</w:t>
      </w:r>
      <w:r>
        <w:rPr>
          <w:spacing w:val="16"/>
          <w:sz w:val="28"/>
        </w:rPr>
        <w:t xml:space="preserve"> </w:t>
      </w:r>
      <w:r>
        <w:rPr>
          <w:sz w:val="28"/>
        </w:rPr>
        <w:t>действовать</w:t>
      </w:r>
      <w:r>
        <w:rPr>
          <w:spacing w:val="16"/>
          <w:sz w:val="28"/>
        </w:rPr>
        <w:t xml:space="preserve"> </w:t>
      </w:r>
      <w:r>
        <w:rPr>
          <w:sz w:val="28"/>
        </w:rPr>
        <w:t>в</w:t>
      </w:r>
      <w:r>
        <w:rPr>
          <w:spacing w:val="17"/>
          <w:sz w:val="28"/>
        </w:rPr>
        <w:t xml:space="preserve"> </w:t>
      </w:r>
      <w:r>
        <w:rPr>
          <w:sz w:val="28"/>
        </w:rPr>
        <w:t>случае</w:t>
      </w:r>
      <w:r>
        <w:rPr>
          <w:spacing w:val="26"/>
          <w:sz w:val="28"/>
        </w:rPr>
        <w:t xml:space="preserve"> </w:t>
      </w:r>
      <w:r>
        <w:rPr>
          <w:sz w:val="28"/>
        </w:rPr>
        <w:t>чрезвычайных</w:t>
      </w:r>
      <w:r>
        <w:rPr>
          <w:spacing w:val="-67"/>
          <w:sz w:val="28"/>
        </w:rPr>
        <w:t xml:space="preserve"> </w:t>
      </w:r>
      <w:r>
        <w:rPr>
          <w:sz w:val="28"/>
        </w:rPr>
        <w:t>ситуаций</w:t>
      </w:r>
      <w:r>
        <w:rPr>
          <w:spacing w:val="-4"/>
          <w:sz w:val="28"/>
        </w:rPr>
        <w:t xml:space="preserve"> </w:t>
      </w:r>
      <w:r>
        <w:rPr>
          <w:sz w:val="28"/>
        </w:rPr>
        <w:t>природного</w:t>
      </w:r>
      <w:r>
        <w:rPr>
          <w:spacing w:val="1"/>
          <w:sz w:val="28"/>
        </w:rPr>
        <w:t xml:space="preserve"> </w:t>
      </w:r>
      <w:r>
        <w:rPr>
          <w:sz w:val="28"/>
        </w:rPr>
        <w:t>характера;</w:t>
      </w:r>
    </w:p>
    <w:p w:rsidR="00003555" w:rsidRDefault="00857D33" w:rsidP="003F7C5A">
      <w:pPr>
        <w:pStyle w:val="TableParagraph"/>
        <w:numPr>
          <w:ilvl w:val="1"/>
          <w:numId w:val="56"/>
        </w:numPr>
        <w:tabs>
          <w:tab w:val="left" w:pos="1247"/>
        </w:tabs>
        <w:ind w:right="550" w:firstLine="708"/>
        <w:rPr>
          <w:sz w:val="28"/>
        </w:rPr>
      </w:pPr>
      <w:r>
        <w:rPr>
          <w:sz w:val="28"/>
        </w:rPr>
        <w:t>классифицировать</w:t>
      </w:r>
      <w:r>
        <w:rPr>
          <w:spacing w:val="38"/>
          <w:sz w:val="28"/>
        </w:rPr>
        <w:t xml:space="preserve"> </w:t>
      </w:r>
      <w:r>
        <w:rPr>
          <w:sz w:val="28"/>
        </w:rPr>
        <w:t>мероприятия</w:t>
      </w:r>
      <w:r>
        <w:rPr>
          <w:spacing w:val="40"/>
          <w:sz w:val="28"/>
        </w:rPr>
        <w:t xml:space="preserve"> </w:t>
      </w:r>
      <w:r>
        <w:rPr>
          <w:sz w:val="28"/>
        </w:rPr>
        <w:t>по</w:t>
      </w:r>
      <w:r>
        <w:rPr>
          <w:spacing w:val="41"/>
          <w:sz w:val="28"/>
        </w:rPr>
        <w:t xml:space="preserve"> </w:t>
      </w:r>
      <w:r>
        <w:rPr>
          <w:sz w:val="28"/>
        </w:rPr>
        <w:t>защите</w:t>
      </w:r>
      <w:r>
        <w:rPr>
          <w:spacing w:val="40"/>
          <w:sz w:val="28"/>
        </w:rPr>
        <w:t xml:space="preserve"> </w:t>
      </w:r>
      <w:r>
        <w:rPr>
          <w:sz w:val="28"/>
        </w:rPr>
        <w:t>населения</w:t>
      </w:r>
      <w:r>
        <w:rPr>
          <w:spacing w:val="40"/>
          <w:sz w:val="28"/>
        </w:rPr>
        <w:t xml:space="preserve"> </w:t>
      </w:r>
      <w:r>
        <w:rPr>
          <w:sz w:val="28"/>
        </w:rPr>
        <w:t>от</w:t>
      </w:r>
      <w:r>
        <w:rPr>
          <w:spacing w:val="39"/>
          <w:sz w:val="28"/>
        </w:rPr>
        <w:t xml:space="preserve"> </w:t>
      </w:r>
      <w:r>
        <w:rPr>
          <w:sz w:val="28"/>
        </w:rPr>
        <w:t>чрезвычайных</w:t>
      </w:r>
      <w:r>
        <w:rPr>
          <w:spacing w:val="-67"/>
          <w:sz w:val="28"/>
        </w:rPr>
        <w:t xml:space="preserve"> </w:t>
      </w:r>
      <w:r>
        <w:rPr>
          <w:sz w:val="28"/>
        </w:rPr>
        <w:t>ситуаций</w:t>
      </w:r>
      <w:r>
        <w:rPr>
          <w:spacing w:val="-4"/>
          <w:sz w:val="28"/>
        </w:rPr>
        <w:t xml:space="preserve"> </w:t>
      </w:r>
      <w:r>
        <w:rPr>
          <w:sz w:val="28"/>
        </w:rPr>
        <w:t>природного</w:t>
      </w:r>
      <w:r>
        <w:rPr>
          <w:spacing w:val="1"/>
          <w:sz w:val="28"/>
        </w:rPr>
        <w:t xml:space="preserve"> </w:t>
      </w:r>
      <w:r>
        <w:rPr>
          <w:sz w:val="28"/>
        </w:rPr>
        <w:t>характера;</w:t>
      </w:r>
    </w:p>
    <w:p w:rsidR="00003555" w:rsidRDefault="00857D33" w:rsidP="003F7C5A">
      <w:pPr>
        <w:pStyle w:val="TableParagraph"/>
        <w:numPr>
          <w:ilvl w:val="1"/>
          <w:numId w:val="56"/>
        </w:numPr>
        <w:tabs>
          <w:tab w:val="left" w:pos="1247"/>
        </w:tabs>
        <w:spacing w:line="342" w:lineRule="exact"/>
        <w:ind w:left="1246"/>
        <w:rPr>
          <w:sz w:val="28"/>
        </w:rPr>
      </w:pPr>
      <w:r>
        <w:rPr>
          <w:sz w:val="28"/>
        </w:rPr>
        <w:t>безопасно</w:t>
      </w:r>
      <w:r>
        <w:rPr>
          <w:spacing w:val="-4"/>
          <w:sz w:val="28"/>
        </w:rPr>
        <w:t xml:space="preserve"> </w:t>
      </w:r>
      <w:r>
        <w:rPr>
          <w:sz w:val="28"/>
        </w:rPr>
        <w:t>использовать</w:t>
      </w:r>
      <w:r>
        <w:rPr>
          <w:spacing w:val="-6"/>
          <w:sz w:val="28"/>
        </w:rPr>
        <w:t xml:space="preserve"> </w:t>
      </w:r>
      <w:r>
        <w:rPr>
          <w:sz w:val="28"/>
        </w:rPr>
        <w:t>средства</w:t>
      </w:r>
      <w:r>
        <w:rPr>
          <w:spacing w:val="-5"/>
          <w:sz w:val="28"/>
        </w:rPr>
        <w:t xml:space="preserve"> </w:t>
      </w:r>
      <w:r>
        <w:rPr>
          <w:sz w:val="28"/>
        </w:rPr>
        <w:t>индивидуальной</w:t>
      </w:r>
      <w:r>
        <w:rPr>
          <w:spacing w:val="-4"/>
          <w:sz w:val="28"/>
        </w:rPr>
        <w:t xml:space="preserve"> </w:t>
      </w:r>
      <w:r>
        <w:rPr>
          <w:sz w:val="28"/>
        </w:rPr>
        <w:t>защиты;</w:t>
      </w:r>
    </w:p>
    <w:p w:rsidR="00003555" w:rsidRDefault="00857D33" w:rsidP="003F7C5A">
      <w:pPr>
        <w:pStyle w:val="TableParagraph"/>
        <w:numPr>
          <w:ilvl w:val="1"/>
          <w:numId w:val="56"/>
        </w:numPr>
        <w:tabs>
          <w:tab w:val="left" w:pos="1247"/>
          <w:tab w:val="left" w:pos="3549"/>
          <w:tab w:val="left" w:pos="4959"/>
          <w:tab w:val="left" w:pos="5452"/>
          <w:tab w:val="left" w:pos="7273"/>
          <w:tab w:val="left" w:pos="9346"/>
        </w:tabs>
        <w:ind w:right="550" w:firstLine="708"/>
        <w:rPr>
          <w:sz w:val="28"/>
        </w:rPr>
      </w:pPr>
      <w:r>
        <w:rPr>
          <w:sz w:val="28"/>
        </w:rPr>
        <w:t>характеризовать</w:t>
      </w:r>
      <w:r>
        <w:rPr>
          <w:sz w:val="28"/>
        </w:rPr>
        <w:tab/>
        <w:t>причины</w:t>
      </w:r>
      <w:r>
        <w:rPr>
          <w:sz w:val="28"/>
        </w:rPr>
        <w:tab/>
        <w:t>и</w:t>
      </w:r>
      <w:r>
        <w:rPr>
          <w:sz w:val="28"/>
        </w:rPr>
        <w:tab/>
        <w:t>последствия</w:t>
      </w:r>
      <w:r>
        <w:rPr>
          <w:sz w:val="28"/>
        </w:rPr>
        <w:tab/>
        <w:t>чрезвычайных</w:t>
      </w:r>
      <w:r>
        <w:rPr>
          <w:sz w:val="28"/>
        </w:rPr>
        <w:tab/>
      </w:r>
      <w:r>
        <w:rPr>
          <w:spacing w:val="-1"/>
          <w:sz w:val="28"/>
        </w:rPr>
        <w:t>ситуаций</w:t>
      </w:r>
      <w:r>
        <w:rPr>
          <w:spacing w:val="-67"/>
          <w:sz w:val="28"/>
        </w:rPr>
        <w:t xml:space="preserve"> </w:t>
      </w:r>
      <w:r>
        <w:rPr>
          <w:sz w:val="28"/>
        </w:rPr>
        <w:t>техногенного</w:t>
      </w:r>
      <w:r>
        <w:rPr>
          <w:spacing w:val="-4"/>
          <w:sz w:val="28"/>
        </w:rPr>
        <w:t xml:space="preserve"> </w:t>
      </w:r>
      <w:r>
        <w:rPr>
          <w:sz w:val="28"/>
        </w:rPr>
        <w:t>характера</w:t>
      </w:r>
      <w:r>
        <w:rPr>
          <w:spacing w:val="-3"/>
          <w:sz w:val="28"/>
        </w:rPr>
        <w:t xml:space="preserve"> </w:t>
      </w:r>
      <w:r>
        <w:rPr>
          <w:sz w:val="28"/>
        </w:rPr>
        <w:t>для личности,</w:t>
      </w:r>
      <w:r>
        <w:rPr>
          <w:spacing w:val="-4"/>
          <w:sz w:val="28"/>
        </w:rPr>
        <w:t xml:space="preserve"> </w:t>
      </w:r>
      <w:r>
        <w:rPr>
          <w:sz w:val="28"/>
        </w:rPr>
        <w:t>общества</w:t>
      </w:r>
      <w:r>
        <w:rPr>
          <w:spacing w:val="-1"/>
          <w:sz w:val="28"/>
        </w:rPr>
        <w:t xml:space="preserve"> </w:t>
      </w:r>
      <w:r>
        <w:rPr>
          <w:sz w:val="28"/>
        </w:rPr>
        <w:t>и государства;</w:t>
      </w:r>
    </w:p>
    <w:p w:rsidR="00003555" w:rsidRDefault="00857D33" w:rsidP="003F7C5A">
      <w:pPr>
        <w:pStyle w:val="TableParagraph"/>
        <w:numPr>
          <w:ilvl w:val="1"/>
          <w:numId w:val="56"/>
        </w:numPr>
        <w:tabs>
          <w:tab w:val="left" w:pos="1247"/>
        </w:tabs>
        <w:ind w:right="551" w:firstLine="708"/>
        <w:rPr>
          <w:sz w:val="28"/>
        </w:rPr>
      </w:pPr>
      <w:r>
        <w:rPr>
          <w:sz w:val="28"/>
        </w:rPr>
        <w:t>предвидеть</w:t>
      </w:r>
      <w:r>
        <w:rPr>
          <w:spacing w:val="23"/>
          <w:sz w:val="28"/>
        </w:rPr>
        <w:t xml:space="preserve"> </w:t>
      </w:r>
      <w:r>
        <w:rPr>
          <w:sz w:val="28"/>
        </w:rPr>
        <w:t>опасности</w:t>
      </w:r>
      <w:r>
        <w:rPr>
          <w:spacing w:val="26"/>
          <w:sz w:val="28"/>
        </w:rPr>
        <w:t xml:space="preserve"> </w:t>
      </w:r>
      <w:r>
        <w:rPr>
          <w:sz w:val="28"/>
        </w:rPr>
        <w:t>и</w:t>
      </w:r>
      <w:r>
        <w:rPr>
          <w:spacing w:val="26"/>
          <w:sz w:val="28"/>
        </w:rPr>
        <w:t xml:space="preserve"> </w:t>
      </w:r>
      <w:r>
        <w:rPr>
          <w:sz w:val="28"/>
        </w:rPr>
        <w:t>правильно</w:t>
      </w:r>
      <w:r>
        <w:rPr>
          <w:spacing w:val="25"/>
          <w:sz w:val="28"/>
        </w:rPr>
        <w:t xml:space="preserve"> </w:t>
      </w:r>
      <w:r>
        <w:rPr>
          <w:sz w:val="28"/>
        </w:rPr>
        <w:t>действовать</w:t>
      </w:r>
      <w:r>
        <w:rPr>
          <w:spacing w:val="24"/>
          <w:sz w:val="28"/>
        </w:rPr>
        <w:t xml:space="preserve"> </w:t>
      </w:r>
      <w:r>
        <w:rPr>
          <w:sz w:val="28"/>
        </w:rPr>
        <w:t>в</w:t>
      </w:r>
      <w:r>
        <w:rPr>
          <w:spacing w:val="25"/>
          <w:sz w:val="28"/>
        </w:rPr>
        <w:t xml:space="preserve"> </w:t>
      </w:r>
      <w:r>
        <w:rPr>
          <w:sz w:val="28"/>
        </w:rPr>
        <w:t>чрезвычайных</w:t>
      </w:r>
      <w:r>
        <w:rPr>
          <w:spacing w:val="26"/>
          <w:sz w:val="28"/>
        </w:rPr>
        <w:t xml:space="preserve"> </w:t>
      </w:r>
      <w:r>
        <w:rPr>
          <w:sz w:val="28"/>
        </w:rPr>
        <w:t>ситуациях</w:t>
      </w:r>
      <w:r>
        <w:rPr>
          <w:spacing w:val="-67"/>
          <w:sz w:val="28"/>
        </w:rPr>
        <w:t xml:space="preserve"> </w:t>
      </w:r>
      <w:r>
        <w:rPr>
          <w:sz w:val="28"/>
        </w:rPr>
        <w:t>техногенного</w:t>
      </w:r>
      <w:r>
        <w:rPr>
          <w:spacing w:val="-4"/>
          <w:sz w:val="28"/>
        </w:rPr>
        <w:t xml:space="preserve"> </w:t>
      </w:r>
      <w:r>
        <w:rPr>
          <w:sz w:val="28"/>
        </w:rPr>
        <w:t>характера;</w:t>
      </w:r>
    </w:p>
    <w:p w:rsidR="00003555" w:rsidRDefault="00857D33" w:rsidP="003F7C5A">
      <w:pPr>
        <w:pStyle w:val="TableParagraph"/>
        <w:numPr>
          <w:ilvl w:val="1"/>
          <w:numId w:val="56"/>
        </w:numPr>
        <w:tabs>
          <w:tab w:val="left" w:pos="1247"/>
        </w:tabs>
        <w:ind w:right="550" w:firstLine="708"/>
        <w:rPr>
          <w:sz w:val="28"/>
        </w:rPr>
      </w:pPr>
      <w:r>
        <w:rPr>
          <w:sz w:val="28"/>
        </w:rPr>
        <w:t>классифицировать</w:t>
      </w:r>
      <w:r>
        <w:rPr>
          <w:spacing w:val="38"/>
          <w:sz w:val="28"/>
        </w:rPr>
        <w:t xml:space="preserve"> </w:t>
      </w:r>
      <w:r>
        <w:rPr>
          <w:sz w:val="28"/>
        </w:rPr>
        <w:t>мероприятия</w:t>
      </w:r>
      <w:r>
        <w:rPr>
          <w:spacing w:val="40"/>
          <w:sz w:val="28"/>
        </w:rPr>
        <w:t xml:space="preserve"> </w:t>
      </w:r>
      <w:r>
        <w:rPr>
          <w:sz w:val="28"/>
        </w:rPr>
        <w:t>по</w:t>
      </w:r>
      <w:r>
        <w:rPr>
          <w:spacing w:val="41"/>
          <w:sz w:val="28"/>
        </w:rPr>
        <w:t xml:space="preserve"> </w:t>
      </w:r>
      <w:r>
        <w:rPr>
          <w:sz w:val="28"/>
        </w:rPr>
        <w:t>защите</w:t>
      </w:r>
      <w:r>
        <w:rPr>
          <w:spacing w:val="40"/>
          <w:sz w:val="28"/>
        </w:rPr>
        <w:t xml:space="preserve"> </w:t>
      </w:r>
      <w:r>
        <w:rPr>
          <w:sz w:val="28"/>
        </w:rPr>
        <w:t>населения</w:t>
      </w:r>
      <w:r>
        <w:rPr>
          <w:spacing w:val="40"/>
          <w:sz w:val="28"/>
        </w:rPr>
        <w:t xml:space="preserve"> </w:t>
      </w:r>
      <w:r>
        <w:rPr>
          <w:sz w:val="28"/>
        </w:rPr>
        <w:t>от</w:t>
      </w:r>
      <w:r>
        <w:rPr>
          <w:spacing w:val="39"/>
          <w:sz w:val="28"/>
        </w:rPr>
        <w:t xml:space="preserve"> </w:t>
      </w:r>
      <w:r>
        <w:rPr>
          <w:sz w:val="28"/>
        </w:rPr>
        <w:t>чрезвычайных</w:t>
      </w:r>
      <w:r>
        <w:rPr>
          <w:spacing w:val="-67"/>
          <w:sz w:val="28"/>
        </w:rPr>
        <w:t xml:space="preserve"> </w:t>
      </w:r>
      <w:r>
        <w:rPr>
          <w:sz w:val="28"/>
        </w:rPr>
        <w:t>ситуаций</w:t>
      </w:r>
      <w:r>
        <w:rPr>
          <w:spacing w:val="-1"/>
          <w:sz w:val="28"/>
        </w:rPr>
        <w:t xml:space="preserve"> </w:t>
      </w:r>
      <w:r>
        <w:rPr>
          <w:sz w:val="28"/>
        </w:rPr>
        <w:t>техногенного</w:t>
      </w:r>
      <w:r>
        <w:rPr>
          <w:spacing w:val="-2"/>
          <w:sz w:val="28"/>
        </w:rPr>
        <w:t xml:space="preserve"> </w:t>
      </w:r>
      <w:r>
        <w:rPr>
          <w:sz w:val="28"/>
        </w:rPr>
        <w:t>характера;</w:t>
      </w:r>
    </w:p>
    <w:p w:rsidR="00003555" w:rsidRDefault="00857D33" w:rsidP="003F7C5A">
      <w:pPr>
        <w:pStyle w:val="TableParagraph"/>
        <w:numPr>
          <w:ilvl w:val="1"/>
          <w:numId w:val="56"/>
        </w:numPr>
        <w:tabs>
          <w:tab w:val="left" w:pos="1247"/>
        </w:tabs>
        <w:spacing w:line="343" w:lineRule="exact"/>
        <w:ind w:left="1246"/>
        <w:rPr>
          <w:sz w:val="28"/>
        </w:rPr>
      </w:pPr>
      <w:r>
        <w:rPr>
          <w:sz w:val="28"/>
        </w:rPr>
        <w:t>безопасно</w:t>
      </w:r>
      <w:r>
        <w:rPr>
          <w:spacing w:val="-2"/>
          <w:sz w:val="28"/>
        </w:rPr>
        <w:t xml:space="preserve"> </w:t>
      </w:r>
      <w:r>
        <w:rPr>
          <w:sz w:val="28"/>
        </w:rPr>
        <w:t>действовать</w:t>
      </w:r>
      <w:r>
        <w:rPr>
          <w:spacing w:val="-3"/>
          <w:sz w:val="28"/>
        </w:rPr>
        <w:t xml:space="preserve"> </w:t>
      </w:r>
      <w:r>
        <w:rPr>
          <w:sz w:val="28"/>
        </w:rPr>
        <w:t>по</w:t>
      </w:r>
      <w:r>
        <w:rPr>
          <w:spacing w:val="-1"/>
          <w:sz w:val="28"/>
        </w:rPr>
        <w:t xml:space="preserve"> </w:t>
      </w:r>
      <w:r>
        <w:rPr>
          <w:sz w:val="28"/>
        </w:rPr>
        <w:t>сигналу</w:t>
      </w:r>
      <w:r>
        <w:rPr>
          <w:spacing w:val="-8"/>
          <w:sz w:val="28"/>
        </w:rPr>
        <w:t xml:space="preserve"> </w:t>
      </w:r>
      <w:r>
        <w:rPr>
          <w:sz w:val="28"/>
        </w:rPr>
        <w:t>«Внимание</w:t>
      </w:r>
      <w:r>
        <w:rPr>
          <w:spacing w:val="-2"/>
          <w:sz w:val="28"/>
        </w:rPr>
        <w:t xml:space="preserve"> </w:t>
      </w:r>
      <w:r>
        <w:rPr>
          <w:sz w:val="28"/>
        </w:rPr>
        <w:t>всем!»;</w:t>
      </w:r>
    </w:p>
    <w:p w:rsidR="00003555" w:rsidRDefault="00857D33" w:rsidP="003F7C5A">
      <w:pPr>
        <w:pStyle w:val="TableParagraph"/>
        <w:numPr>
          <w:ilvl w:val="1"/>
          <w:numId w:val="56"/>
        </w:numPr>
        <w:tabs>
          <w:tab w:val="left" w:pos="1247"/>
        </w:tabs>
        <w:spacing w:line="342" w:lineRule="exact"/>
        <w:ind w:left="1246"/>
        <w:rPr>
          <w:sz w:val="28"/>
        </w:rPr>
      </w:pPr>
      <w:r>
        <w:rPr>
          <w:sz w:val="28"/>
        </w:rPr>
        <w:t>безопасно</w:t>
      </w:r>
      <w:r>
        <w:rPr>
          <w:spacing w:val="-3"/>
          <w:sz w:val="28"/>
        </w:rPr>
        <w:t xml:space="preserve"> </w:t>
      </w:r>
      <w:r>
        <w:rPr>
          <w:sz w:val="28"/>
        </w:rPr>
        <w:t>использовать</w:t>
      </w:r>
      <w:r>
        <w:rPr>
          <w:spacing w:val="-6"/>
          <w:sz w:val="28"/>
        </w:rPr>
        <w:t xml:space="preserve"> </w:t>
      </w:r>
      <w:r>
        <w:rPr>
          <w:sz w:val="28"/>
        </w:rPr>
        <w:t>средства</w:t>
      </w:r>
      <w:r>
        <w:rPr>
          <w:spacing w:val="-4"/>
          <w:sz w:val="28"/>
        </w:rPr>
        <w:t xml:space="preserve"> </w:t>
      </w:r>
      <w:r>
        <w:rPr>
          <w:sz w:val="28"/>
        </w:rPr>
        <w:t>индивидуальной</w:t>
      </w:r>
      <w:r>
        <w:rPr>
          <w:spacing w:val="-1"/>
          <w:sz w:val="28"/>
        </w:rPr>
        <w:t xml:space="preserve"> </w:t>
      </w:r>
      <w:r>
        <w:rPr>
          <w:sz w:val="28"/>
        </w:rPr>
        <w:t>и</w:t>
      </w:r>
      <w:r>
        <w:rPr>
          <w:spacing w:val="-3"/>
          <w:sz w:val="28"/>
        </w:rPr>
        <w:t xml:space="preserve"> </w:t>
      </w:r>
      <w:r>
        <w:rPr>
          <w:sz w:val="28"/>
        </w:rPr>
        <w:t>коллективной</w:t>
      </w:r>
      <w:r>
        <w:rPr>
          <w:spacing w:val="-2"/>
          <w:sz w:val="28"/>
        </w:rPr>
        <w:t xml:space="preserve"> </w:t>
      </w:r>
      <w:r>
        <w:rPr>
          <w:sz w:val="28"/>
        </w:rPr>
        <w:t>защиты;</w:t>
      </w:r>
    </w:p>
    <w:p w:rsidR="00003555" w:rsidRDefault="00857D33" w:rsidP="003F7C5A">
      <w:pPr>
        <w:pStyle w:val="TableParagraph"/>
        <w:numPr>
          <w:ilvl w:val="1"/>
          <w:numId w:val="56"/>
        </w:numPr>
        <w:tabs>
          <w:tab w:val="left" w:pos="1247"/>
          <w:tab w:val="left" w:pos="3277"/>
          <w:tab w:val="left" w:pos="5023"/>
          <w:tab w:val="left" w:pos="6924"/>
          <w:tab w:val="left" w:pos="7881"/>
          <w:tab w:val="left" w:pos="8886"/>
        </w:tabs>
        <w:ind w:right="551" w:firstLine="708"/>
        <w:rPr>
          <w:sz w:val="28"/>
        </w:rPr>
      </w:pPr>
      <w:r>
        <w:rPr>
          <w:sz w:val="28"/>
        </w:rPr>
        <w:t>комплектовать</w:t>
      </w:r>
      <w:r>
        <w:rPr>
          <w:sz w:val="28"/>
        </w:rPr>
        <w:tab/>
        <w:t>минимально</w:t>
      </w:r>
      <w:r>
        <w:rPr>
          <w:sz w:val="28"/>
        </w:rPr>
        <w:tab/>
        <w:t>необходимый</w:t>
      </w:r>
      <w:r>
        <w:rPr>
          <w:sz w:val="28"/>
        </w:rPr>
        <w:tab/>
        <w:t>набор</w:t>
      </w:r>
      <w:r>
        <w:rPr>
          <w:sz w:val="28"/>
        </w:rPr>
        <w:tab/>
        <w:t>вещей</w:t>
      </w:r>
      <w:r>
        <w:rPr>
          <w:sz w:val="28"/>
        </w:rPr>
        <w:tab/>
      </w:r>
      <w:r>
        <w:rPr>
          <w:spacing w:val="-1"/>
          <w:sz w:val="28"/>
        </w:rPr>
        <w:t>(документов,</w:t>
      </w:r>
      <w:r>
        <w:rPr>
          <w:spacing w:val="-67"/>
          <w:sz w:val="28"/>
        </w:rPr>
        <w:t xml:space="preserve"> </w:t>
      </w:r>
      <w:r>
        <w:rPr>
          <w:sz w:val="28"/>
        </w:rPr>
        <w:t>продуктов)</w:t>
      </w:r>
      <w:r>
        <w:rPr>
          <w:spacing w:val="-3"/>
          <w:sz w:val="28"/>
        </w:rPr>
        <w:t xml:space="preserve"> </w:t>
      </w:r>
      <w:r>
        <w:rPr>
          <w:sz w:val="28"/>
        </w:rPr>
        <w:t>в</w:t>
      </w:r>
      <w:r>
        <w:rPr>
          <w:spacing w:val="-2"/>
          <w:sz w:val="28"/>
        </w:rPr>
        <w:t xml:space="preserve"> </w:t>
      </w:r>
      <w:r>
        <w:rPr>
          <w:sz w:val="28"/>
        </w:rPr>
        <w:t>случае эвакуации;</w:t>
      </w:r>
    </w:p>
    <w:p w:rsidR="00003555" w:rsidRDefault="00857D33" w:rsidP="003F7C5A">
      <w:pPr>
        <w:pStyle w:val="TableParagraph"/>
        <w:numPr>
          <w:ilvl w:val="1"/>
          <w:numId w:val="56"/>
        </w:numPr>
        <w:tabs>
          <w:tab w:val="left" w:pos="1247"/>
        </w:tabs>
        <w:ind w:right="543" w:firstLine="708"/>
        <w:rPr>
          <w:sz w:val="28"/>
        </w:rPr>
      </w:pPr>
      <w:r>
        <w:rPr>
          <w:sz w:val="28"/>
        </w:rPr>
        <w:t>классифицировать</w:t>
      </w:r>
      <w:r>
        <w:rPr>
          <w:spacing w:val="38"/>
          <w:sz w:val="28"/>
        </w:rPr>
        <w:t xml:space="preserve"> </w:t>
      </w:r>
      <w:r>
        <w:rPr>
          <w:sz w:val="28"/>
        </w:rPr>
        <w:t>и</w:t>
      </w:r>
      <w:r>
        <w:rPr>
          <w:spacing w:val="40"/>
          <w:sz w:val="28"/>
        </w:rPr>
        <w:t xml:space="preserve"> </w:t>
      </w:r>
      <w:r>
        <w:rPr>
          <w:sz w:val="28"/>
        </w:rPr>
        <w:t>характеризовать</w:t>
      </w:r>
      <w:r>
        <w:rPr>
          <w:spacing w:val="36"/>
          <w:sz w:val="28"/>
        </w:rPr>
        <w:t xml:space="preserve"> </w:t>
      </w:r>
      <w:r>
        <w:rPr>
          <w:sz w:val="28"/>
        </w:rPr>
        <w:t>явления</w:t>
      </w:r>
      <w:r>
        <w:rPr>
          <w:spacing w:val="40"/>
          <w:sz w:val="28"/>
        </w:rPr>
        <w:t xml:space="preserve"> </w:t>
      </w:r>
      <w:r>
        <w:rPr>
          <w:sz w:val="28"/>
        </w:rPr>
        <w:t>терроризма,</w:t>
      </w:r>
      <w:r>
        <w:rPr>
          <w:spacing w:val="39"/>
          <w:sz w:val="28"/>
        </w:rPr>
        <w:t xml:space="preserve"> </w:t>
      </w:r>
      <w:r>
        <w:rPr>
          <w:sz w:val="28"/>
        </w:rPr>
        <w:t>экстремизма,</w:t>
      </w:r>
      <w:r>
        <w:rPr>
          <w:spacing w:val="-67"/>
          <w:sz w:val="28"/>
        </w:rPr>
        <w:t xml:space="preserve"> </w:t>
      </w:r>
      <w:r>
        <w:rPr>
          <w:sz w:val="28"/>
        </w:rPr>
        <w:t>наркотизма</w:t>
      </w:r>
      <w:r>
        <w:rPr>
          <w:spacing w:val="-7"/>
          <w:sz w:val="28"/>
        </w:rPr>
        <w:t xml:space="preserve"> </w:t>
      </w:r>
      <w:r>
        <w:rPr>
          <w:sz w:val="28"/>
        </w:rPr>
        <w:t>и</w:t>
      </w:r>
      <w:r>
        <w:rPr>
          <w:spacing w:val="-2"/>
          <w:sz w:val="28"/>
        </w:rPr>
        <w:t xml:space="preserve"> </w:t>
      </w:r>
      <w:r>
        <w:rPr>
          <w:sz w:val="28"/>
        </w:rPr>
        <w:t>последствия</w:t>
      </w:r>
      <w:r>
        <w:rPr>
          <w:spacing w:val="-2"/>
          <w:sz w:val="28"/>
        </w:rPr>
        <w:t xml:space="preserve"> </w:t>
      </w:r>
      <w:r>
        <w:rPr>
          <w:sz w:val="28"/>
        </w:rPr>
        <w:t>данных</w:t>
      </w:r>
      <w:r>
        <w:rPr>
          <w:spacing w:val="-1"/>
          <w:sz w:val="28"/>
        </w:rPr>
        <w:t xml:space="preserve"> </w:t>
      </w:r>
      <w:r>
        <w:rPr>
          <w:sz w:val="28"/>
        </w:rPr>
        <w:t>явлений</w:t>
      </w:r>
      <w:r>
        <w:rPr>
          <w:spacing w:val="-2"/>
          <w:sz w:val="28"/>
        </w:rPr>
        <w:t xml:space="preserve"> </w:t>
      </w:r>
      <w:r>
        <w:rPr>
          <w:sz w:val="28"/>
        </w:rPr>
        <w:t>для</w:t>
      </w:r>
      <w:r>
        <w:rPr>
          <w:spacing w:val="-2"/>
          <w:sz w:val="28"/>
        </w:rPr>
        <w:t xml:space="preserve"> </w:t>
      </w:r>
      <w:r>
        <w:rPr>
          <w:sz w:val="28"/>
        </w:rPr>
        <w:t>личности,</w:t>
      </w:r>
      <w:r>
        <w:rPr>
          <w:spacing w:val="-3"/>
          <w:sz w:val="28"/>
        </w:rPr>
        <w:t xml:space="preserve"> </w:t>
      </w:r>
      <w:r>
        <w:rPr>
          <w:sz w:val="28"/>
        </w:rPr>
        <w:t>общества</w:t>
      </w:r>
      <w:r>
        <w:rPr>
          <w:spacing w:val="-6"/>
          <w:sz w:val="28"/>
        </w:rPr>
        <w:t xml:space="preserve"> </w:t>
      </w:r>
      <w:r>
        <w:rPr>
          <w:sz w:val="28"/>
        </w:rPr>
        <w:t>и</w:t>
      </w:r>
      <w:r>
        <w:rPr>
          <w:spacing w:val="-3"/>
          <w:sz w:val="28"/>
        </w:rPr>
        <w:t xml:space="preserve"> </w:t>
      </w:r>
      <w:r>
        <w:rPr>
          <w:sz w:val="28"/>
        </w:rPr>
        <w:t>государства;</w:t>
      </w:r>
    </w:p>
    <w:p w:rsidR="00003555" w:rsidRDefault="00857D33" w:rsidP="003F7C5A">
      <w:pPr>
        <w:pStyle w:val="TableParagraph"/>
        <w:numPr>
          <w:ilvl w:val="1"/>
          <w:numId w:val="56"/>
        </w:numPr>
        <w:tabs>
          <w:tab w:val="left" w:pos="1247"/>
          <w:tab w:val="left" w:pos="3693"/>
          <w:tab w:val="left" w:pos="5476"/>
          <w:tab w:val="left" w:pos="5998"/>
          <w:tab w:val="left" w:pos="7078"/>
          <w:tab w:val="left" w:pos="8524"/>
          <w:tab w:val="left" w:pos="9020"/>
        </w:tabs>
        <w:ind w:right="548" w:firstLine="708"/>
        <w:rPr>
          <w:sz w:val="28"/>
        </w:rPr>
      </w:pPr>
      <w:r>
        <w:rPr>
          <w:sz w:val="28"/>
        </w:rPr>
        <w:t>классифицировать</w:t>
      </w:r>
      <w:r>
        <w:rPr>
          <w:sz w:val="28"/>
        </w:rPr>
        <w:tab/>
        <w:t>мероприятия</w:t>
      </w:r>
      <w:r>
        <w:rPr>
          <w:sz w:val="28"/>
        </w:rPr>
        <w:tab/>
        <w:t>по</w:t>
      </w:r>
      <w:r>
        <w:rPr>
          <w:sz w:val="28"/>
        </w:rPr>
        <w:tab/>
        <w:t>защите</w:t>
      </w:r>
      <w:r>
        <w:rPr>
          <w:sz w:val="28"/>
        </w:rPr>
        <w:tab/>
        <w:t>населения</w:t>
      </w:r>
      <w:r>
        <w:rPr>
          <w:sz w:val="28"/>
        </w:rPr>
        <w:tab/>
        <w:t>от</w:t>
      </w:r>
      <w:r>
        <w:rPr>
          <w:sz w:val="28"/>
        </w:rPr>
        <w:tab/>
      </w:r>
      <w:r>
        <w:rPr>
          <w:spacing w:val="-1"/>
          <w:sz w:val="28"/>
        </w:rPr>
        <w:t>терроризма,</w:t>
      </w:r>
      <w:r>
        <w:rPr>
          <w:spacing w:val="-67"/>
          <w:sz w:val="28"/>
        </w:rPr>
        <w:t xml:space="preserve"> </w:t>
      </w:r>
      <w:r>
        <w:rPr>
          <w:sz w:val="28"/>
        </w:rPr>
        <w:t>экстремизма,</w:t>
      </w:r>
      <w:r>
        <w:rPr>
          <w:spacing w:val="-5"/>
          <w:sz w:val="28"/>
        </w:rPr>
        <w:t xml:space="preserve"> </w:t>
      </w:r>
      <w:r>
        <w:rPr>
          <w:sz w:val="28"/>
        </w:rPr>
        <w:t>наркотизма;</w:t>
      </w:r>
    </w:p>
    <w:p w:rsidR="00003555" w:rsidRDefault="00857D33" w:rsidP="003F7C5A">
      <w:pPr>
        <w:pStyle w:val="TableParagraph"/>
        <w:numPr>
          <w:ilvl w:val="1"/>
          <w:numId w:val="56"/>
        </w:numPr>
        <w:tabs>
          <w:tab w:val="left" w:pos="1247"/>
        </w:tabs>
        <w:ind w:right="543" w:firstLine="708"/>
        <w:rPr>
          <w:sz w:val="28"/>
        </w:rPr>
      </w:pPr>
      <w:r>
        <w:rPr>
          <w:sz w:val="28"/>
        </w:rPr>
        <w:t>адекватно оценивать ситуацию и безопасно действовать при обнаружении</w:t>
      </w:r>
      <w:r>
        <w:rPr>
          <w:spacing w:val="1"/>
          <w:sz w:val="28"/>
        </w:rPr>
        <w:t xml:space="preserve"> </w:t>
      </w:r>
      <w:r>
        <w:rPr>
          <w:sz w:val="28"/>
        </w:rPr>
        <w:t>неизвестного</w:t>
      </w:r>
      <w:r>
        <w:rPr>
          <w:spacing w:val="1"/>
          <w:sz w:val="28"/>
        </w:rPr>
        <w:t xml:space="preserve"> </w:t>
      </w:r>
      <w:r>
        <w:rPr>
          <w:sz w:val="28"/>
        </w:rPr>
        <w:t>предмета,</w:t>
      </w:r>
      <w:r>
        <w:rPr>
          <w:spacing w:val="1"/>
          <w:sz w:val="28"/>
        </w:rPr>
        <w:t xml:space="preserve"> </w:t>
      </w:r>
      <w:r>
        <w:rPr>
          <w:sz w:val="28"/>
        </w:rPr>
        <w:t>возможной</w:t>
      </w:r>
      <w:r>
        <w:rPr>
          <w:spacing w:val="1"/>
          <w:sz w:val="28"/>
        </w:rPr>
        <w:t xml:space="preserve"> </w:t>
      </w:r>
      <w:r>
        <w:rPr>
          <w:sz w:val="28"/>
        </w:rPr>
        <w:t>угрозе</w:t>
      </w:r>
      <w:r>
        <w:rPr>
          <w:spacing w:val="1"/>
          <w:sz w:val="28"/>
        </w:rPr>
        <w:t xml:space="preserve"> </w:t>
      </w:r>
      <w:r>
        <w:rPr>
          <w:sz w:val="28"/>
        </w:rPr>
        <w:t>взрыва</w:t>
      </w:r>
      <w:r>
        <w:rPr>
          <w:spacing w:val="1"/>
          <w:sz w:val="28"/>
        </w:rPr>
        <w:t xml:space="preserve"> </w:t>
      </w:r>
      <w:r>
        <w:rPr>
          <w:sz w:val="28"/>
        </w:rPr>
        <w:t>(при</w:t>
      </w:r>
      <w:r>
        <w:rPr>
          <w:spacing w:val="1"/>
          <w:sz w:val="28"/>
        </w:rPr>
        <w:t xml:space="preserve"> </w:t>
      </w:r>
      <w:r>
        <w:rPr>
          <w:sz w:val="28"/>
        </w:rPr>
        <w:t>взрыве)</w:t>
      </w:r>
      <w:r>
        <w:rPr>
          <w:spacing w:val="1"/>
          <w:sz w:val="28"/>
        </w:rPr>
        <w:t xml:space="preserve"> </w:t>
      </w:r>
      <w:r>
        <w:rPr>
          <w:sz w:val="28"/>
        </w:rPr>
        <w:t>взрывного</w:t>
      </w:r>
      <w:r>
        <w:rPr>
          <w:spacing w:val="1"/>
          <w:sz w:val="28"/>
        </w:rPr>
        <w:t xml:space="preserve"> </w:t>
      </w:r>
      <w:r>
        <w:rPr>
          <w:sz w:val="28"/>
        </w:rPr>
        <w:t>устройства;</w:t>
      </w:r>
    </w:p>
    <w:p w:rsidR="00003555" w:rsidRDefault="00857D33" w:rsidP="003F7C5A">
      <w:pPr>
        <w:pStyle w:val="TableParagraph"/>
        <w:numPr>
          <w:ilvl w:val="1"/>
          <w:numId w:val="56"/>
        </w:numPr>
        <w:tabs>
          <w:tab w:val="left" w:pos="1247"/>
        </w:tabs>
        <w:ind w:right="554" w:firstLine="708"/>
        <w:rPr>
          <w:sz w:val="28"/>
        </w:rPr>
      </w:pPr>
      <w:r>
        <w:rPr>
          <w:sz w:val="28"/>
        </w:rPr>
        <w:t>адекватно оценивать ситуацию и безопасно действовать при похищении или</w:t>
      </w:r>
      <w:r>
        <w:rPr>
          <w:spacing w:val="-67"/>
          <w:sz w:val="28"/>
        </w:rPr>
        <w:t xml:space="preserve"> </w:t>
      </w:r>
      <w:r>
        <w:rPr>
          <w:sz w:val="28"/>
        </w:rPr>
        <w:t>захвате</w:t>
      </w:r>
      <w:r>
        <w:rPr>
          <w:spacing w:val="1"/>
          <w:sz w:val="28"/>
        </w:rPr>
        <w:t xml:space="preserve"> </w:t>
      </w:r>
      <w:r>
        <w:rPr>
          <w:sz w:val="28"/>
        </w:rPr>
        <w:t>в</w:t>
      </w:r>
      <w:r>
        <w:rPr>
          <w:spacing w:val="1"/>
          <w:sz w:val="28"/>
        </w:rPr>
        <w:t xml:space="preserve"> </w:t>
      </w:r>
      <w:r>
        <w:rPr>
          <w:sz w:val="28"/>
        </w:rPr>
        <w:t>заложники</w:t>
      </w:r>
      <w:r>
        <w:rPr>
          <w:spacing w:val="1"/>
          <w:sz w:val="28"/>
        </w:rPr>
        <w:t xml:space="preserve"> </w:t>
      </w:r>
      <w:r>
        <w:rPr>
          <w:sz w:val="28"/>
        </w:rPr>
        <w:t>(попытки</w:t>
      </w:r>
      <w:r>
        <w:rPr>
          <w:spacing w:val="1"/>
          <w:sz w:val="28"/>
        </w:rPr>
        <w:t xml:space="preserve"> </w:t>
      </w:r>
      <w:r>
        <w:rPr>
          <w:sz w:val="28"/>
        </w:rPr>
        <w:t>похищения)</w:t>
      </w:r>
      <w:r>
        <w:rPr>
          <w:spacing w:val="1"/>
          <w:sz w:val="28"/>
        </w:rPr>
        <w:t xml:space="preserve"> </w:t>
      </w:r>
      <w:r>
        <w:rPr>
          <w:sz w:val="28"/>
        </w:rPr>
        <w:t>и</w:t>
      </w:r>
      <w:r>
        <w:rPr>
          <w:spacing w:val="1"/>
          <w:sz w:val="28"/>
        </w:rPr>
        <w:t xml:space="preserve"> </w:t>
      </w:r>
      <w:r>
        <w:rPr>
          <w:sz w:val="28"/>
        </w:rPr>
        <w:t>при</w:t>
      </w:r>
      <w:r>
        <w:rPr>
          <w:spacing w:val="1"/>
          <w:sz w:val="28"/>
        </w:rPr>
        <w:t xml:space="preserve"> </w:t>
      </w:r>
      <w:r>
        <w:rPr>
          <w:sz w:val="28"/>
        </w:rPr>
        <w:t>проведении</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освобождению</w:t>
      </w:r>
      <w:r>
        <w:rPr>
          <w:spacing w:val="-2"/>
          <w:sz w:val="28"/>
        </w:rPr>
        <w:t xml:space="preserve"> </w:t>
      </w:r>
      <w:r>
        <w:rPr>
          <w:sz w:val="28"/>
        </w:rPr>
        <w:t>заложников;</w:t>
      </w:r>
    </w:p>
    <w:p w:rsidR="00003555" w:rsidRDefault="00857D33" w:rsidP="003F7C5A">
      <w:pPr>
        <w:pStyle w:val="TableParagraph"/>
        <w:numPr>
          <w:ilvl w:val="1"/>
          <w:numId w:val="56"/>
        </w:numPr>
        <w:tabs>
          <w:tab w:val="left" w:pos="1247"/>
        </w:tabs>
        <w:ind w:right="547" w:firstLine="708"/>
        <w:rPr>
          <w:sz w:val="28"/>
        </w:rPr>
      </w:pPr>
      <w:r>
        <w:rPr>
          <w:sz w:val="28"/>
        </w:rPr>
        <w:t>классифицировать и характеризовать основные положения законодательных</w:t>
      </w:r>
      <w:r>
        <w:rPr>
          <w:spacing w:val="-67"/>
          <w:sz w:val="28"/>
        </w:rPr>
        <w:t xml:space="preserve"> </w:t>
      </w:r>
      <w:r>
        <w:rPr>
          <w:sz w:val="28"/>
        </w:rPr>
        <w:t>актов,</w:t>
      </w:r>
      <w:r>
        <w:rPr>
          <w:spacing w:val="1"/>
          <w:sz w:val="28"/>
        </w:rPr>
        <w:t xml:space="preserve"> </w:t>
      </w:r>
      <w:r>
        <w:rPr>
          <w:sz w:val="28"/>
        </w:rPr>
        <w:t>регламентирующих</w:t>
      </w:r>
      <w:r>
        <w:rPr>
          <w:spacing w:val="1"/>
          <w:sz w:val="28"/>
        </w:rPr>
        <w:t xml:space="preserve"> </w:t>
      </w:r>
      <w:r>
        <w:rPr>
          <w:sz w:val="28"/>
        </w:rPr>
        <w:t>ответственность</w:t>
      </w:r>
      <w:r>
        <w:rPr>
          <w:spacing w:val="1"/>
          <w:sz w:val="28"/>
        </w:rPr>
        <w:t xml:space="preserve"> </w:t>
      </w:r>
      <w:r>
        <w:rPr>
          <w:sz w:val="28"/>
        </w:rPr>
        <w:t>несовершеннолетних</w:t>
      </w:r>
      <w:r>
        <w:rPr>
          <w:spacing w:val="71"/>
          <w:sz w:val="28"/>
        </w:rPr>
        <w:t xml:space="preserve"> </w:t>
      </w:r>
      <w:r>
        <w:rPr>
          <w:sz w:val="28"/>
        </w:rPr>
        <w:t>за</w:t>
      </w:r>
      <w:r>
        <w:rPr>
          <w:spacing w:val="1"/>
          <w:sz w:val="28"/>
        </w:rPr>
        <w:t xml:space="preserve"> </w:t>
      </w:r>
      <w:r>
        <w:rPr>
          <w:sz w:val="28"/>
        </w:rPr>
        <w:t>правонарушения;</w:t>
      </w:r>
    </w:p>
    <w:p w:rsidR="00003555" w:rsidRDefault="00857D33" w:rsidP="003F7C5A">
      <w:pPr>
        <w:pStyle w:val="TableParagraph"/>
        <w:numPr>
          <w:ilvl w:val="1"/>
          <w:numId w:val="56"/>
        </w:numPr>
        <w:tabs>
          <w:tab w:val="left" w:pos="1247"/>
        </w:tabs>
        <w:ind w:right="553" w:firstLine="708"/>
        <w:rPr>
          <w:sz w:val="28"/>
        </w:rPr>
      </w:pPr>
      <w:r>
        <w:rPr>
          <w:sz w:val="28"/>
        </w:rPr>
        <w:lastRenderedPageBreak/>
        <w:t>классифицировать и характеризовать опасные ситуации в местах большого</w:t>
      </w:r>
      <w:r>
        <w:rPr>
          <w:spacing w:val="1"/>
          <w:sz w:val="28"/>
        </w:rPr>
        <w:t xml:space="preserve"> </w:t>
      </w:r>
      <w:r>
        <w:rPr>
          <w:sz w:val="28"/>
        </w:rPr>
        <w:t>скопления</w:t>
      </w:r>
      <w:r>
        <w:rPr>
          <w:spacing w:val="-1"/>
          <w:sz w:val="28"/>
        </w:rPr>
        <w:t xml:space="preserve"> </w:t>
      </w:r>
      <w:r>
        <w:rPr>
          <w:sz w:val="28"/>
        </w:rPr>
        <w:t>людей;</w:t>
      </w:r>
    </w:p>
    <w:p w:rsidR="00003555" w:rsidRDefault="00857D33" w:rsidP="003F7C5A">
      <w:pPr>
        <w:pStyle w:val="TableParagraph"/>
        <w:numPr>
          <w:ilvl w:val="1"/>
          <w:numId w:val="56"/>
        </w:numPr>
        <w:tabs>
          <w:tab w:val="left" w:pos="1247"/>
        </w:tabs>
        <w:ind w:right="549" w:firstLine="708"/>
        <w:rPr>
          <w:sz w:val="28"/>
        </w:rPr>
      </w:pPr>
      <w:r>
        <w:rPr>
          <w:sz w:val="28"/>
        </w:rPr>
        <w:t>предвидеть причины возникновения возможных опасных ситуаций в местах</w:t>
      </w:r>
      <w:r>
        <w:rPr>
          <w:spacing w:val="-67"/>
          <w:sz w:val="28"/>
        </w:rPr>
        <w:t xml:space="preserve"> </w:t>
      </w:r>
      <w:r>
        <w:rPr>
          <w:sz w:val="28"/>
        </w:rPr>
        <w:t>большого</w:t>
      </w:r>
      <w:r>
        <w:rPr>
          <w:spacing w:val="-3"/>
          <w:sz w:val="28"/>
        </w:rPr>
        <w:t xml:space="preserve"> </w:t>
      </w:r>
      <w:r>
        <w:rPr>
          <w:sz w:val="28"/>
        </w:rPr>
        <w:t>скопления людей;</w:t>
      </w:r>
    </w:p>
    <w:p w:rsidR="00003555" w:rsidRDefault="00857D33" w:rsidP="003F7C5A">
      <w:pPr>
        <w:pStyle w:val="TableParagraph"/>
        <w:numPr>
          <w:ilvl w:val="1"/>
          <w:numId w:val="56"/>
        </w:numPr>
        <w:tabs>
          <w:tab w:val="left" w:pos="1247"/>
        </w:tabs>
        <w:ind w:right="550" w:firstLine="708"/>
        <w:rPr>
          <w:sz w:val="28"/>
        </w:rPr>
      </w:pPr>
      <w:r>
        <w:rPr>
          <w:sz w:val="28"/>
        </w:rPr>
        <w:t>адекватно оценивать ситуацию и безопасно действовать в местах массового</w:t>
      </w:r>
      <w:r>
        <w:rPr>
          <w:spacing w:val="1"/>
          <w:sz w:val="28"/>
        </w:rPr>
        <w:t xml:space="preserve"> </w:t>
      </w:r>
      <w:r>
        <w:rPr>
          <w:sz w:val="28"/>
        </w:rPr>
        <w:t>скопления</w:t>
      </w:r>
      <w:r>
        <w:rPr>
          <w:spacing w:val="-1"/>
          <w:sz w:val="28"/>
        </w:rPr>
        <w:t xml:space="preserve"> </w:t>
      </w:r>
      <w:r>
        <w:rPr>
          <w:sz w:val="28"/>
        </w:rPr>
        <w:t>людей;</w:t>
      </w:r>
    </w:p>
    <w:p w:rsidR="00003555" w:rsidRDefault="00857D33" w:rsidP="003F7C5A">
      <w:pPr>
        <w:pStyle w:val="TableParagraph"/>
        <w:numPr>
          <w:ilvl w:val="1"/>
          <w:numId w:val="56"/>
        </w:numPr>
        <w:tabs>
          <w:tab w:val="left" w:pos="1247"/>
        </w:tabs>
        <w:spacing w:line="342" w:lineRule="exact"/>
        <w:ind w:left="1246"/>
        <w:rPr>
          <w:sz w:val="28"/>
        </w:rPr>
      </w:pPr>
      <w:r>
        <w:rPr>
          <w:sz w:val="28"/>
        </w:rPr>
        <w:t>оповещать</w:t>
      </w:r>
      <w:r>
        <w:rPr>
          <w:spacing w:val="-5"/>
          <w:sz w:val="28"/>
        </w:rPr>
        <w:t xml:space="preserve"> </w:t>
      </w:r>
      <w:r>
        <w:rPr>
          <w:sz w:val="28"/>
        </w:rPr>
        <w:t>(вызывать)</w:t>
      </w:r>
      <w:r>
        <w:rPr>
          <w:spacing w:val="-3"/>
          <w:sz w:val="28"/>
        </w:rPr>
        <w:t xml:space="preserve"> </w:t>
      </w:r>
      <w:r>
        <w:rPr>
          <w:sz w:val="28"/>
        </w:rPr>
        <w:t>экстренные</w:t>
      </w:r>
      <w:r>
        <w:rPr>
          <w:spacing w:val="-3"/>
          <w:sz w:val="28"/>
        </w:rPr>
        <w:t xml:space="preserve"> </w:t>
      </w:r>
      <w:r>
        <w:rPr>
          <w:sz w:val="28"/>
        </w:rPr>
        <w:t>службы</w:t>
      </w:r>
      <w:r>
        <w:rPr>
          <w:spacing w:val="-6"/>
          <w:sz w:val="28"/>
        </w:rPr>
        <w:t xml:space="preserve"> </w:t>
      </w:r>
      <w:r>
        <w:rPr>
          <w:sz w:val="28"/>
        </w:rPr>
        <w:t>при</w:t>
      </w:r>
      <w:r>
        <w:rPr>
          <w:spacing w:val="-2"/>
          <w:sz w:val="28"/>
        </w:rPr>
        <w:t xml:space="preserve"> </w:t>
      </w:r>
      <w:r>
        <w:rPr>
          <w:sz w:val="28"/>
        </w:rPr>
        <w:t>чрезвычайной</w:t>
      </w:r>
      <w:r>
        <w:rPr>
          <w:spacing w:val="-3"/>
          <w:sz w:val="28"/>
        </w:rPr>
        <w:t xml:space="preserve"> </w:t>
      </w:r>
      <w:r>
        <w:rPr>
          <w:sz w:val="28"/>
        </w:rPr>
        <w:t>ситуации;</w:t>
      </w:r>
    </w:p>
    <w:p w:rsidR="00003555" w:rsidRDefault="00857D33" w:rsidP="003F7C5A">
      <w:pPr>
        <w:pStyle w:val="TableParagraph"/>
        <w:numPr>
          <w:ilvl w:val="1"/>
          <w:numId w:val="56"/>
        </w:numPr>
        <w:tabs>
          <w:tab w:val="left" w:pos="1247"/>
        </w:tabs>
        <w:ind w:right="548" w:firstLine="708"/>
        <w:rPr>
          <w:sz w:val="28"/>
        </w:rPr>
      </w:pPr>
      <w:r>
        <w:rPr>
          <w:sz w:val="28"/>
        </w:rPr>
        <w:t>характеризовать безопасный и здоровый образ жизни, его составляющие и</w:t>
      </w:r>
      <w:r>
        <w:rPr>
          <w:spacing w:val="1"/>
          <w:sz w:val="28"/>
        </w:rPr>
        <w:t xml:space="preserve"> </w:t>
      </w:r>
      <w:r>
        <w:rPr>
          <w:sz w:val="28"/>
        </w:rPr>
        <w:t>значение</w:t>
      </w:r>
      <w:r>
        <w:rPr>
          <w:spacing w:val="-1"/>
          <w:sz w:val="28"/>
        </w:rPr>
        <w:t xml:space="preserve"> </w:t>
      </w:r>
      <w:r>
        <w:rPr>
          <w:sz w:val="28"/>
        </w:rPr>
        <w:t>для личности, общества</w:t>
      </w:r>
      <w:r>
        <w:rPr>
          <w:spacing w:val="-4"/>
          <w:sz w:val="28"/>
        </w:rPr>
        <w:t xml:space="preserve"> </w:t>
      </w:r>
      <w:r>
        <w:rPr>
          <w:sz w:val="28"/>
        </w:rPr>
        <w:t>и государства;</w:t>
      </w:r>
    </w:p>
    <w:p w:rsidR="00003555" w:rsidRDefault="00857D33" w:rsidP="003F7C5A">
      <w:pPr>
        <w:pStyle w:val="TableParagraph"/>
        <w:numPr>
          <w:ilvl w:val="1"/>
          <w:numId w:val="56"/>
        </w:numPr>
        <w:tabs>
          <w:tab w:val="left" w:pos="1247"/>
        </w:tabs>
        <w:ind w:right="550" w:firstLine="708"/>
        <w:rPr>
          <w:sz w:val="28"/>
        </w:rPr>
      </w:pPr>
      <w:r>
        <w:rPr>
          <w:sz w:val="28"/>
        </w:rPr>
        <w:t>классифицировать мероприятия и факторы, укрепляющие и разрушающие</w:t>
      </w:r>
      <w:r>
        <w:rPr>
          <w:spacing w:val="1"/>
          <w:sz w:val="28"/>
        </w:rPr>
        <w:t xml:space="preserve"> </w:t>
      </w:r>
      <w:r>
        <w:rPr>
          <w:sz w:val="28"/>
        </w:rPr>
        <w:t>здоровье;</w:t>
      </w:r>
    </w:p>
    <w:p w:rsidR="00003555" w:rsidRDefault="00857D33" w:rsidP="003F7C5A">
      <w:pPr>
        <w:pStyle w:val="TableParagraph"/>
        <w:numPr>
          <w:ilvl w:val="1"/>
          <w:numId w:val="56"/>
        </w:numPr>
        <w:tabs>
          <w:tab w:val="left" w:pos="1247"/>
        </w:tabs>
        <w:spacing w:before="74"/>
        <w:ind w:right="550" w:firstLine="708"/>
        <w:rPr>
          <w:sz w:val="28"/>
        </w:rPr>
      </w:pPr>
      <w:r>
        <w:rPr>
          <w:sz w:val="28"/>
        </w:rPr>
        <w:t>планировать профилактические</w:t>
      </w:r>
      <w:r>
        <w:rPr>
          <w:spacing w:val="1"/>
          <w:sz w:val="28"/>
        </w:rPr>
        <w:t xml:space="preserve"> </w:t>
      </w:r>
      <w:r>
        <w:rPr>
          <w:sz w:val="28"/>
        </w:rPr>
        <w:t>мероприятия по сохранению и</w:t>
      </w:r>
      <w:r>
        <w:rPr>
          <w:spacing w:val="1"/>
          <w:sz w:val="28"/>
        </w:rPr>
        <w:t xml:space="preserve"> </w:t>
      </w:r>
      <w:r>
        <w:rPr>
          <w:sz w:val="28"/>
        </w:rPr>
        <w:t>укреплению</w:t>
      </w:r>
      <w:r>
        <w:rPr>
          <w:spacing w:val="-67"/>
          <w:sz w:val="28"/>
        </w:rPr>
        <w:t xml:space="preserve"> </w:t>
      </w:r>
      <w:r>
        <w:rPr>
          <w:sz w:val="28"/>
        </w:rPr>
        <w:t>своего здоровья;</w:t>
      </w:r>
    </w:p>
    <w:p w:rsidR="00003555" w:rsidRDefault="00857D33" w:rsidP="003F7C5A">
      <w:pPr>
        <w:pStyle w:val="TableParagraph"/>
        <w:numPr>
          <w:ilvl w:val="1"/>
          <w:numId w:val="56"/>
        </w:numPr>
        <w:tabs>
          <w:tab w:val="left" w:pos="1247"/>
        </w:tabs>
        <w:ind w:right="550" w:firstLine="708"/>
        <w:rPr>
          <w:sz w:val="28"/>
        </w:rPr>
      </w:pPr>
      <w:r>
        <w:rPr>
          <w:sz w:val="28"/>
        </w:rPr>
        <w:t>адекватно</w:t>
      </w:r>
      <w:r>
        <w:rPr>
          <w:spacing w:val="25"/>
          <w:sz w:val="28"/>
        </w:rPr>
        <w:t xml:space="preserve"> </w:t>
      </w:r>
      <w:r>
        <w:rPr>
          <w:sz w:val="28"/>
        </w:rPr>
        <w:t>оценивать</w:t>
      </w:r>
      <w:r>
        <w:rPr>
          <w:spacing w:val="25"/>
          <w:sz w:val="28"/>
        </w:rPr>
        <w:t xml:space="preserve"> </w:t>
      </w:r>
      <w:r>
        <w:rPr>
          <w:sz w:val="28"/>
        </w:rPr>
        <w:t>нагрузку</w:t>
      </w:r>
      <w:r>
        <w:rPr>
          <w:spacing w:val="21"/>
          <w:sz w:val="28"/>
        </w:rPr>
        <w:t xml:space="preserve"> </w:t>
      </w:r>
      <w:r>
        <w:rPr>
          <w:sz w:val="28"/>
        </w:rPr>
        <w:t>и</w:t>
      </w:r>
      <w:r>
        <w:rPr>
          <w:spacing w:val="26"/>
          <w:sz w:val="28"/>
        </w:rPr>
        <w:t xml:space="preserve"> </w:t>
      </w:r>
      <w:r>
        <w:rPr>
          <w:sz w:val="28"/>
        </w:rPr>
        <w:t>профилактические</w:t>
      </w:r>
      <w:r>
        <w:rPr>
          <w:spacing w:val="25"/>
          <w:sz w:val="28"/>
        </w:rPr>
        <w:t xml:space="preserve"> </w:t>
      </w:r>
      <w:r>
        <w:rPr>
          <w:sz w:val="28"/>
        </w:rPr>
        <w:t>занятия</w:t>
      </w:r>
      <w:r>
        <w:rPr>
          <w:spacing w:val="26"/>
          <w:sz w:val="28"/>
        </w:rPr>
        <w:t xml:space="preserve"> </w:t>
      </w:r>
      <w:r>
        <w:rPr>
          <w:sz w:val="28"/>
        </w:rPr>
        <w:t>по</w:t>
      </w:r>
      <w:r>
        <w:rPr>
          <w:spacing w:val="26"/>
          <w:sz w:val="28"/>
        </w:rPr>
        <w:t xml:space="preserve"> </w:t>
      </w:r>
      <w:r>
        <w:rPr>
          <w:sz w:val="28"/>
        </w:rPr>
        <w:t>укреплению</w:t>
      </w:r>
      <w:r>
        <w:rPr>
          <w:spacing w:val="-67"/>
          <w:sz w:val="28"/>
        </w:rPr>
        <w:t xml:space="preserve"> </w:t>
      </w:r>
      <w:r>
        <w:rPr>
          <w:sz w:val="28"/>
        </w:rPr>
        <w:t>здоровья;</w:t>
      </w:r>
      <w:r w:rsidR="000C0AF6">
        <w:rPr>
          <w:sz w:val="28"/>
        </w:rPr>
        <w:t xml:space="preserve"> </w:t>
      </w:r>
      <w:r>
        <w:rPr>
          <w:sz w:val="28"/>
        </w:rPr>
        <w:t>планировать</w:t>
      </w:r>
      <w:r>
        <w:rPr>
          <w:spacing w:val="-2"/>
          <w:sz w:val="28"/>
        </w:rPr>
        <w:t xml:space="preserve"> </w:t>
      </w:r>
      <w:r>
        <w:rPr>
          <w:sz w:val="28"/>
        </w:rPr>
        <w:t>распорядок дня с</w:t>
      </w:r>
      <w:r>
        <w:rPr>
          <w:spacing w:val="-4"/>
          <w:sz w:val="28"/>
        </w:rPr>
        <w:t xml:space="preserve"> </w:t>
      </w:r>
      <w:r>
        <w:rPr>
          <w:sz w:val="28"/>
        </w:rPr>
        <w:t>учетом нагрузок;</w:t>
      </w:r>
    </w:p>
    <w:p w:rsidR="00003555" w:rsidRDefault="00857D33" w:rsidP="003F7C5A">
      <w:pPr>
        <w:pStyle w:val="TableParagraph"/>
        <w:numPr>
          <w:ilvl w:val="1"/>
          <w:numId w:val="56"/>
        </w:numPr>
        <w:tabs>
          <w:tab w:val="left" w:pos="1247"/>
        </w:tabs>
        <w:spacing w:line="342" w:lineRule="exact"/>
        <w:ind w:left="1246"/>
        <w:rPr>
          <w:sz w:val="28"/>
        </w:rPr>
      </w:pPr>
      <w:r>
        <w:rPr>
          <w:sz w:val="28"/>
        </w:rPr>
        <w:t>выявлять</w:t>
      </w:r>
      <w:r>
        <w:rPr>
          <w:spacing w:val="-5"/>
          <w:sz w:val="28"/>
        </w:rPr>
        <w:t xml:space="preserve"> </w:t>
      </w:r>
      <w:r>
        <w:rPr>
          <w:sz w:val="28"/>
        </w:rPr>
        <w:t>мероприятия</w:t>
      </w:r>
      <w:r>
        <w:rPr>
          <w:spacing w:val="-3"/>
          <w:sz w:val="28"/>
        </w:rPr>
        <w:t xml:space="preserve"> </w:t>
      </w:r>
      <w:r>
        <w:rPr>
          <w:sz w:val="28"/>
        </w:rPr>
        <w:t>и</w:t>
      </w:r>
      <w:r>
        <w:rPr>
          <w:spacing w:val="-6"/>
          <w:sz w:val="28"/>
        </w:rPr>
        <w:t xml:space="preserve"> </w:t>
      </w:r>
      <w:r>
        <w:rPr>
          <w:sz w:val="28"/>
        </w:rPr>
        <w:t>факторы,</w:t>
      </w:r>
      <w:r>
        <w:rPr>
          <w:spacing w:val="-4"/>
          <w:sz w:val="28"/>
        </w:rPr>
        <w:t xml:space="preserve"> </w:t>
      </w:r>
      <w:r>
        <w:rPr>
          <w:sz w:val="28"/>
        </w:rPr>
        <w:t>потенциально</w:t>
      </w:r>
      <w:r>
        <w:rPr>
          <w:spacing w:val="-6"/>
          <w:sz w:val="28"/>
        </w:rPr>
        <w:t xml:space="preserve"> </w:t>
      </w:r>
      <w:r>
        <w:rPr>
          <w:sz w:val="28"/>
        </w:rPr>
        <w:t>опасные</w:t>
      </w:r>
      <w:r>
        <w:rPr>
          <w:spacing w:val="-3"/>
          <w:sz w:val="28"/>
        </w:rPr>
        <w:t xml:space="preserve"> </w:t>
      </w:r>
      <w:r>
        <w:rPr>
          <w:sz w:val="28"/>
        </w:rPr>
        <w:t>для</w:t>
      </w:r>
      <w:r>
        <w:rPr>
          <w:spacing w:val="-2"/>
          <w:sz w:val="28"/>
        </w:rPr>
        <w:t xml:space="preserve"> </w:t>
      </w:r>
      <w:r>
        <w:rPr>
          <w:sz w:val="28"/>
        </w:rPr>
        <w:t>здоровья;</w:t>
      </w:r>
    </w:p>
    <w:p w:rsidR="00003555" w:rsidRDefault="00857D33" w:rsidP="003F7C5A">
      <w:pPr>
        <w:pStyle w:val="TableParagraph"/>
        <w:numPr>
          <w:ilvl w:val="1"/>
          <w:numId w:val="56"/>
        </w:numPr>
        <w:tabs>
          <w:tab w:val="left" w:pos="1247"/>
        </w:tabs>
        <w:spacing w:line="342" w:lineRule="exact"/>
        <w:ind w:left="1246"/>
        <w:rPr>
          <w:sz w:val="28"/>
        </w:rPr>
      </w:pPr>
      <w:r>
        <w:rPr>
          <w:sz w:val="28"/>
        </w:rPr>
        <w:t>безопасно</w:t>
      </w:r>
      <w:r>
        <w:rPr>
          <w:spacing w:val="-4"/>
          <w:sz w:val="28"/>
        </w:rPr>
        <w:t xml:space="preserve"> </w:t>
      </w:r>
      <w:r>
        <w:rPr>
          <w:sz w:val="28"/>
        </w:rPr>
        <w:t>использовать</w:t>
      </w:r>
      <w:r>
        <w:rPr>
          <w:spacing w:val="-6"/>
          <w:sz w:val="28"/>
        </w:rPr>
        <w:t xml:space="preserve"> </w:t>
      </w:r>
      <w:r>
        <w:rPr>
          <w:sz w:val="28"/>
        </w:rPr>
        <w:t>ресурсы</w:t>
      </w:r>
      <w:r>
        <w:rPr>
          <w:spacing w:val="-4"/>
          <w:sz w:val="28"/>
        </w:rPr>
        <w:t xml:space="preserve"> </w:t>
      </w:r>
      <w:r>
        <w:rPr>
          <w:sz w:val="28"/>
        </w:rPr>
        <w:t>интернета;</w:t>
      </w:r>
    </w:p>
    <w:p w:rsidR="00003555" w:rsidRDefault="00857D33" w:rsidP="003F7C5A">
      <w:pPr>
        <w:pStyle w:val="TableParagraph"/>
        <w:numPr>
          <w:ilvl w:val="1"/>
          <w:numId w:val="56"/>
        </w:numPr>
        <w:tabs>
          <w:tab w:val="left" w:pos="1247"/>
        </w:tabs>
        <w:spacing w:before="1" w:line="342" w:lineRule="exact"/>
        <w:ind w:left="1246"/>
        <w:rPr>
          <w:sz w:val="28"/>
        </w:rPr>
      </w:pPr>
      <w:r>
        <w:rPr>
          <w:sz w:val="28"/>
        </w:rPr>
        <w:t>анализировать</w:t>
      </w:r>
      <w:r>
        <w:rPr>
          <w:spacing w:val="-7"/>
          <w:sz w:val="28"/>
        </w:rPr>
        <w:t xml:space="preserve"> </w:t>
      </w:r>
      <w:r>
        <w:rPr>
          <w:sz w:val="28"/>
        </w:rPr>
        <w:t>состояние</w:t>
      </w:r>
      <w:r>
        <w:rPr>
          <w:spacing w:val="-4"/>
          <w:sz w:val="28"/>
        </w:rPr>
        <w:t xml:space="preserve"> </w:t>
      </w:r>
      <w:r>
        <w:rPr>
          <w:sz w:val="28"/>
        </w:rPr>
        <w:t>своего</w:t>
      </w:r>
      <w:r>
        <w:rPr>
          <w:spacing w:val="-2"/>
          <w:sz w:val="28"/>
        </w:rPr>
        <w:t xml:space="preserve"> </w:t>
      </w:r>
      <w:r>
        <w:rPr>
          <w:sz w:val="28"/>
        </w:rPr>
        <w:t>здоровья;</w:t>
      </w:r>
    </w:p>
    <w:p w:rsidR="00003555" w:rsidRDefault="00857D33" w:rsidP="003F7C5A">
      <w:pPr>
        <w:pStyle w:val="TableParagraph"/>
        <w:numPr>
          <w:ilvl w:val="1"/>
          <w:numId w:val="56"/>
        </w:numPr>
        <w:tabs>
          <w:tab w:val="left" w:pos="1247"/>
        </w:tabs>
        <w:spacing w:line="342" w:lineRule="exact"/>
        <w:ind w:left="1246"/>
        <w:rPr>
          <w:sz w:val="28"/>
        </w:rPr>
      </w:pPr>
      <w:r>
        <w:rPr>
          <w:sz w:val="28"/>
        </w:rPr>
        <w:t>определять</w:t>
      </w:r>
      <w:r>
        <w:rPr>
          <w:spacing w:val="-5"/>
          <w:sz w:val="28"/>
        </w:rPr>
        <w:t xml:space="preserve"> </w:t>
      </w:r>
      <w:r>
        <w:rPr>
          <w:sz w:val="28"/>
        </w:rPr>
        <w:t>состояния</w:t>
      </w:r>
      <w:r>
        <w:rPr>
          <w:spacing w:val="-3"/>
          <w:sz w:val="28"/>
        </w:rPr>
        <w:t xml:space="preserve"> </w:t>
      </w:r>
      <w:r>
        <w:rPr>
          <w:sz w:val="28"/>
        </w:rPr>
        <w:t>оказания</w:t>
      </w:r>
      <w:r>
        <w:rPr>
          <w:spacing w:val="-6"/>
          <w:sz w:val="28"/>
        </w:rPr>
        <w:t xml:space="preserve"> </w:t>
      </w:r>
      <w:r>
        <w:rPr>
          <w:sz w:val="28"/>
        </w:rPr>
        <w:t>неотложной</w:t>
      </w:r>
      <w:r>
        <w:rPr>
          <w:spacing w:val="-5"/>
          <w:sz w:val="28"/>
        </w:rPr>
        <w:t xml:space="preserve"> </w:t>
      </w:r>
      <w:r>
        <w:rPr>
          <w:sz w:val="28"/>
        </w:rPr>
        <w:t>помощи;</w:t>
      </w:r>
    </w:p>
    <w:p w:rsidR="00003555" w:rsidRDefault="00857D33" w:rsidP="003F7C5A">
      <w:pPr>
        <w:pStyle w:val="TableParagraph"/>
        <w:numPr>
          <w:ilvl w:val="1"/>
          <w:numId w:val="56"/>
        </w:numPr>
        <w:tabs>
          <w:tab w:val="left" w:pos="1247"/>
        </w:tabs>
        <w:spacing w:line="342" w:lineRule="exact"/>
        <w:ind w:left="1246"/>
        <w:rPr>
          <w:sz w:val="28"/>
        </w:rPr>
      </w:pPr>
      <w:r>
        <w:rPr>
          <w:sz w:val="28"/>
        </w:rPr>
        <w:t>использовать</w:t>
      </w:r>
      <w:r>
        <w:rPr>
          <w:spacing w:val="-2"/>
          <w:sz w:val="28"/>
        </w:rPr>
        <w:t xml:space="preserve"> </w:t>
      </w:r>
      <w:r>
        <w:rPr>
          <w:sz w:val="28"/>
        </w:rPr>
        <w:t>алгоритм</w:t>
      </w:r>
      <w:r>
        <w:rPr>
          <w:spacing w:val="-2"/>
          <w:sz w:val="28"/>
        </w:rPr>
        <w:t xml:space="preserve"> </w:t>
      </w:r>
      <w:r>
        <w:rPr>
          <w:sz w:val="28"/>
        </w:rPr>
        <w:t>действий</w:t>
      </w:r>
      <w:r>
        <w:rPr>
          <w:spacing w:val="-4"/>
          <w:sz w:val="28"/>
        </w:rPr>
        <w:t xml:space="preserve"> </w:t>
      </w:r>
      <w:r>
        <w:rPr>
          <w:sz w:val="28"/>
        </w:rPr>
        <w:t>по</w:t>
      </w:r>
      <w:r>
        <w:rPr>
          <w:spacing w:val="-4"/>
          <w:sz w:val="28"/>
        </w:rPr>
        <w:t xml:space="preserve"> </w:t>
      </w:r>
      <w:r>
        <w:rPr>
          <w:sz w:val="28"/>
        </w:rPr>
        <w:t>оказанию</w:t>
      </w:r>
      <w:r>
        <w:rPr>
          <w:spacing w:val="-2"/>
          <w:sz w:val="28"/>
        </w:rPr>
        <w:t xml:space="preserve"> </w:t>
      </w:r>
      <w:r>
        <w:rPr>
          <w:sz w:val="28"/>
        </w:rPr>
        <w:t>первой</w:t>
      </w:r>
      <w:r>
        <w:rPr>
          <w:spacing w:val="-4"/>
          <w:sz w:val="28"/>
        </w:rPr>
        <w:t xml:space="preserve"> </w:t>
      </w:r>
      <w:r>
        <w:rPr>
          <w:sz w:val="28"/>
        </w:rPr>
        <w:t>помощи;</w:t>
      </w:r>
    </w:p>
    <w:p w:rsidR="00003555" w:rsidRDefault="00857D33" w:rsidP="003F7C5A">
      <w:pPr>
        <w:pStyle w:val="TableParagraph"/>
        <w:numPr>
          <w:ilvl w:val="1"/>
          <w:numId w:val="56"/>
        </w:numPr>
        <w:tabs>
          <w:tab w:val="left" w:pos="1247"/>
        </w:tabs>
        <w:spacing w:line="342" w:lineRule="exact"/>
        <w:ind w:left="1246"/>
        <w:rPr>
          <w:sz w:val="28"/>
        </w:rPr>
      </w:pPr>
      <w:r>
        <w:rPr>
          <w:sz w:val="28"/>
        </w:rPr>
        <w:t>классифицировать</w:t>
      </w:r>
      <w:r>
        <w:rPr>
          <w:spacing w:val="-5"/>
          <w:sz w:val="28"/>
        </w:rPr>
        <w:t xml:space="preserve"> </w:t>
      </w:r>
      <w:r>
        <w:rPr>
          <w:sz w:val="28"/>
        </w:rPr>
        <w:t>средства</w:t>
      </w:r>
      <w:r>
        <w:rPr>
          <w:spacing w:val="-4"/>
          <w:sz w:val="28"/>
        </w:rPr>
        <w:t xml:space="preserve"> </w:t>
      </w:r>
      <w:r>
        <w:rPr>
          <w:sz w:val="28"/>
        </w:rPr>
        <w:t>оказания</w:t>
      </w:r>
      <w:r>
        <w:rPr>
          <w:spacing w:val="-6"/>
          <w:sz w:val="28"/>
        </w:rPr>
        <w:t xml:space="preserve"> </w:t>
      </w:r>
      <w:r>
        <w:rPr>
          <w:sz w:val="28"/>
        </w:rPr>
        <w:t>первой</w:t>
      </w:r>
      <w:r>
        <w:rPr>
          <w:spacing w:val="-3"/>
          <w:sz w:val="28"/>
        </w:rPr>
        <w:t xml:space="preserve"> </w:t>
      </w:r>
      <w:r>
        <w:rPr>
          <w:sz w:val="28"/>
        </w:rPr>
        <w:t>помощи;</w:t>
      </w:r>
    </w:p>
    <w:p w:rsidR="00003555" w:rsidRDefault="00857D33" w:rsidP="003F7C5A">
      <w:pPr>
        <w:pStyle w:val="TableParagraph"/>
        <w:numPr>
          <w:ilvl w:val="1"/>
          <w:numId w:val="56"/>
        </w:numPr>
        <w:tabs>
          <w:tab w:val="left" w:pos="1247"/>
        </w:tabs>
        <w:spacing w:line="342" w:lineRule="exact"/>
        <w:ind w:left="1246"/>
        <w:rPr>
          <w:sz w:val="28"/>
        </w:rPr>
      </w:pPr>
      <w:r>
        <w:rPr>
          <w:sz w:val="28"/>
        </w:rPr>
        <w:t>оказывать</w:t>
      </w:r>
      <w:r>
        <w:rPr>
          <w:spacing w:val="-6"/>
          <w:sz w:val="28"/>
        </w:rPr>
        <w:t xml:space="preserve"> </w:t>
      </w:r>
      <w:r>
        <w:rPr>
          <w:sz w:val="28"/>
        </w:rPr>
        <w:t>первую</w:t>
      </w:r>
      <w:r>
        <w:rPr>
          <w:spacing w:val="-4"/>
          <w:sz w:val="28"/>
        </w:rPr>
        <w:t xml:space="preserve"> </w:t>
      </w:r>
      <w:r>
        <w:rPr>
          <w:sz w:val="28"/>
        </w:rPr>
        <w:t>помощь</w:t>
      </w:r>
      <w:r>
        <w:rPr>
          <w:spacing w:val="-4"/>
          <w:sz w:val="28"/>
        </w:rPr>
        <w:t xml:space="preserve"> </w:t>
      </w:r>
      <w:r>
        <w:rPr>
          <w:sz w:val="28"/>
        </w:rPr>
        <w:t>при</w:t>
      </w:r>
      <w:r>
        <w:rPr>
          <w:spacing w:val="-4"/>
          <w:sz w:val="28"/>
        </w:rPr>
        <w:t xml:space="preserve"> </w:t>
      </w:r>
      <w:r>
        <w:rPr>
          <w:sz w:val="28"/>
        </w:rPr>
        <w:t>наружном</w:t>
      </w:r>
      <w:r>
        <w:rPr>
          <w:spacing w:val="-3"/>
          <w:sz w:val="28"/>
        </w:rPr>
        <w:t xml:space="preserve"> </w:t>
      </w:r>
      <w:r>
        <w:rPr>
          <w:sz w:val="28"/>
        </w:rPr>
        <w:t>и</w:t>
      </w:r>
      <w:r>
        <w:rPr>
          <w:spacing w:val="-4"/>
          <w:sz w:val="28"/>
        </w:rPr>
        <w:t xml:space="preserve"> </w:t>
      </w:r>
      <w:r>
        <w:rPr>
          <w:sz w:val="28"/>
        </w:rPr>
        <w:t>внутреннем</w:t>
      </w:r>
      <w:r>
        <w:rPr>
          <w:spacing w:val="-3"/>
          <w:sz w:val="28"/>
        </w:rPr>
        <w:t xml:space="preserve"> </w:t>
      </w:r>
      <w:r>
        <w:rPr>
          <w:sz w:val="28"/>
        </w:rPr>
        <w:t>кровотечении;</w:t>
      </w:r>
    </w:p>
    <w:p w:rsidR="00003555" w:rsidRDefault="00857D33" w:rsidP="003F7C5A">
      <w:pPr>
        <w:pStyle w:val="TableParagraph"/>
        <w:numPr>
          <w:ilvl w:val="1"/>
          <w:numId w:val="56"/>
        </w:numPr>
        <w:tabs>
          <w:tab w:val="left" w:pos="1247"/>
        </w:tabs>
        <w:spacing w:line="342" w:lineRule="exact"/>
        <w:ind w:left="1246"/>
        <w:rPr>
          <w:sz w:val="28"/>
        </w:rPr>
      </w:pPr>
      <w:r>
        <w:rPr>
          <w:sz w:val="28"/>
        </w:rPr>
        <w:t>извлекать</w:t>
      </w:r>
      <w:r>
        <w:rPr>
          <w:spacing w:val="-4"/>
          <w:sz w:val="28"/>
        </w:rPr>
        <w:t xml:space="preserve"> </w:t>
      </w:r>
      <w:r>
        <w:rPr>
          <w:sz w:val="28"/>
        </w:rPr>
        <w:t>инородное</w:t>
      </w:r>
      <w:r>
        <w:rPr>
          <w:spacing w:val="-3"/>
          <w:sz w:val="28"/>
        </w:rPr>
        <w:t xml:space="preserve"> </w:t>
      </w:r>
      <w:r>
        <w:rPr>
          <w:sz w:val="28"/>
        </w:rPr>
        <w:t>тело</w:t>
      </w:r>
      <w:r>
        <w:rPr>
          <w:spacing w:val="-1"/>
          <w:sz w:val="28"/>
        </w:rPr>
        <w:t xml:space="preserve"> </w:t>
      </w:r>
      <w:r>
        <w:rPr>
          <w:sz w:val="28"/>
        </w:rPr>
        <w:t>из</w:t>
      </w:r>
      <w:r>
        <w:rPr>
          <w:spacing w:val="-4"/>
          <w:sz w:val="28"/>
        </w:rPr>
        <w:t xml:space="preserve"> </w:t>
      </w:r>
      <w:r>
        <w:rPr>
          <w:sz w:val="28"/>
        </w:rPr>
        <w:t>верхних</w:t>
      </w:r>
      <w:r>
        <w:rPr>
          <w:spacing w:val="-5"/>
          <w:sz w:val="28"/>
        </w:rPr>
        <w:t xml:space="preserve"> </w:t>
      </w:r>
      <w:r>
        <w:rPr>
          <w:sz w:val="28"/>
        </w:rPr>
        <w:t>дыхательных</w:t>
      </w:r>
      <w:r>
        <w:rPr>
          <w:spacing w:val="-2"/>
          <w:sz w:val="28"/>
        </w:rPr>
        <w:t xml:space="preserve"> </w:t>
      </w:r>
      <w:r>
        <w:rPr>
          <w:sz w:val="28"/>
        </w:rPr>
        <w:t>путей;</w:t>
      </w:r>
    </w:p>
    <w:p w:rsidR="00003555" w:rsidRDefault="00857D33" w:rsidP="003F7C5A">
      <w:pPr>
        <w:pStyle w:val="TableParagraph"/>
        <w:numPr>
          <w:ilvl w:val="1"/>
          <w:numId w:val="56"/>
        </w:numPr>
        <w:tabs>
          <w:tab w:val="left" w:pos="1247"/>
        </w:tabs>
        <w:spacing w:before="1" w:line="342" w:lineRule="exact"/>
        <w:ind w:left="1246"/>
        <w:rPr>
          <w:sz w:val="28"/>
        </w:rPr>
      </w:pPr>
      <w:r>
        <w:rPr>
          <w:sz w:val="28"/>
        </w:rPr>
        <w:t>оказывать</w:t>
      </w:r>
      <w:r>
        <w:rPr>
          <w:spacing w:val="-5"/>
          <w:sz w:val="28"/>
        </w:rPr>
        <w:t xml:space="preserve"> </w:t>
      </w:r>
      <w:r>
        <w:rPr>
          <w:sz w:val="28"/>
        </w:rPr>
        <w:t>первую</w:t>
      </w:r>
      <w:r>
        <w:rPr>
          <w:spacing w:val="-3"/>
          <w:sz w:val="28"/>
        </w:rPr>
        <w:t xml:space="preserve"> </w:t>
      </w:r>
      <w:r>
        <w:rPr>
          <w:sz w:val="28"/>
        </w:rPr>
        <w:t>помощь</w:t>
      </w:r>
      <w:r>
        <w:rPr>
          <w:spacing w:val="-3"/>
          <w:sz w:val="28"/>
        </w:rPr>
        <w:t xml:space="preserve"> </w:t>
      </w:r>
      <w:r>
        <w:rPr>
          <w:sz w:val="28"/>
        </w:rPr>
        <w:t>при</w:t>
      </w:r>
      <w:r>
        <w:rPr>
          <w:spacing w:val="-3"/>
          <w:sz w:val="28"/>
        </w:rPr>
        <w:t xml:space="preserve"> </w:t>
      </w:r>
      <w:r>
        <w:rPr>
          <w:sz w:val="28"/>
        </w:rPr>
        <w:t>ушибах;</w:t>
      </w:r>
    </w:p>
    <w:p w:rsidR="00003555" w:rsidRDefault="00857D33" w:rsidP="003F7C5A">
      <w:pPr>
        <w:pStyle w:val="TableParagraph"/>
        <w:numPr>
          <w:ilvl w:val="1"/>
          <w:numId w:val="56"/>
        </w:numPr>
        <w:tabs>
          <w:tab w:val="left" w:pos="1247"/>
        </w:tabs>
        <w:spacing w:line="342" w:lineRule="exact"/>
        <w:ind w:left="1246"/>
        <w:rPr>
          <w:sz w:val="28"/>
        </w:rPr>
      </w:pPr>
      <w:r>
        <w:rPr>
          <w:sz w:val="28"/>
        </w:rPr>
        <w:t>оказывать</w:t>
      </w:r>
      <w:r>
        <w:rPr>
          <w:spacing w:val="-5"/>
          <w:sz w:val="28"/>
        </w:rPr>
        <w:t xml:space="preserve"> </w:t>
      </w:r>
      <w:r>
        <w:rPr>
          <w:sz w:val="28"/>
        </w:rPr>
        <w:t>первую</w:t>
      </w:r>
      <w:r>
        <w:rPr>
          <w:spacing w:val="-3"/>
          <w:sz w:val="28"/>
        </w:rPr>
        <w:t xml:space="preserve"> </w:t>
      </w:r>
      <w:r>
        <w:rPr>
          <w:sz w:val="28"/>
        </w:rPr>
        <w:t>помощь</w:t>
      </w:r>
      <w:r>
        <w:rPr>
          <w:spacing w:val="-3"/>
          <w:sz w:val="28"/>
        </w:rPr>
        <w:t xml:space="preserve"> </w:t>
      </w:r>
      <w:r>
        <w:rPr>
          <w:sz w:val="28"/>
        </w:rPr>
        <w:t>при</w:t>
      </w:r>
      <w:r>
        <w:rPr>
          <w:spacing w:val="-6"/>
          <w:sz w:val="28"/>
        </w:rPr>
        <w:t xml:space="preserve"> </w:t>
      </w:r>
      <w:r>
        <w:rPr>
          <w:sz w:val="28"/>
        </w:rPr>
        <w:t>растяжениях;</w:t>
      </w:r>
    </w:p>
    <w:p w:rsidR="00003555" w:rsidRDefault="00857D33" w:rsidP="003F7C5A">
      <w:pPr>
        <w:pStyle w:val="TableParagraph"/>
        <w:numPr>
          <w:ilvl w:val="1"/>
          <w:numId w:val="56"/>
        </w:numPr>
        <w:tabs>
          <w:tab w:val="left" w:pos="1247"/>
        </w:tabs>
        <w:spacing w:line="342" w:lineRule="exact"/>
        <w:ind w:left="1246"/>
        <w:rPr>
          <w:sz w:val="28"/>
        </w:rPr>
      </w:pPr>
      <w:r>
        <w:rPr>
          <w:sz w:val="28"/>
        </w:rPr>
        <w:t>оказывать</w:t>
      </w:r>
      <w:r>
        <w:rPr>
          <w:spacing w:val="-5"/>
          <w:sz w:val="28"/>
        </w:rPr>
        <w:t xml:space="preserve"> </w:t>
      </w:r>
      <w:r>
        <w:rPr>
          <w:sz w:val="28"/>
        </w:rPr>
        <w:t>первую</w:t>
      </w:r>
      <w:r>
        <w:rPr>
          <w:spacing w:val="-4"/>
          <w:sz w:val="28"/>
        </w:rPr>
        <w:t xml:space="preserve"> </w:t>
      </w:r>
      <w:r>
        <w:rPr>
          <w:sz w:val="28"/>
        </w:rPr>
        <w:t>помощь</w:t>
      </w:r>
      <w:r>
        <w:rPr>
          <w:spacing w:val="-4"/>
          <w:sz w:val="28"/>
        </w:rPr>
        <w:t xml:space="preserve"> </w:t>
      </w:r>
      <w:r>
        <w:rPr>
          <w:sz w:val="28"/>
        </w:rPr>
        <w:t>при</w:t>
      </w:r>
      <w:r>
        <w:rPr>
          <w:spacing w:val="-3"/>
          <w:sz w:val="28"/>
        </w:rPr>
        <w:t xml:space="preserve"> </w:t>
      </w:r>
      <w:r>
        <w:rPr>
          <w:sz w:val="28"/>
        </w:rPr>
        <w:t>вывихах;</w:t>
      </w:r>
    </w:p>
    <w:p w:rsidR="00003555" w:rsidRDefault="00857D33" w:rsidP="003F7C5A">
      <w:pPr>
        <w:pStyle w:val="TableParagraph"/>
        <w:numPr>
          <w:ilvl w:val="1"/>
          <w:numId w:val="56"/>
        </w:numPr>
        <w:tabs>
          <w:tab w:val="left" w:pos="1247"/>
        </w:tabs>
        <w:spacing w:line="342" w:lineRule="exact"/>
        <w:ind w:left="1246"/>
        <w:rPr>
          <w:sz w:val="28"/>
        </w:rPr>
      </w:pPr>
      <w:r>
        <w:rPr>
          <w:sz w:val="28"/>
        </w:rPr>
        <w:t>оказывать</w:t>
      </w:r>
      <w:r>
        <w:rPr>
          <w:spacing w:val="-5"/>
          <w:sz w:val="28"/>
        </w:rPr>
        <w:t xml:space="preserve"> </w:t>
      </w:r>
      <w:r>
        <w:rPr>
          <w:sz w:val="28"/>
        </w:rPr>
        <w:t>первую</w:t>
      </w:r>
      <w:r>
        <w:rPr>
          <w:spacing w:val="-3"/>
          <w:sz w:val="28"/>
        </w:rPr>
        <w:t xml:space="preserve"> </w:t>
      </w:r>
      <w:r>
        <w:rPr>
          <w:sz w:val="28"/>
        </w:rPr>
        <w:t>помощь</w:t>
      </w:r>
      <w:r>
        <w:rPr>
          <w:spacing w:val="-3"/>
          <w:sz w:val="28"/>
        </w:rPr>
        <w:t xml:space="preserve"> </w:t>
      </w:r>
      <w:r>
        <w:rPr>
          <w:sz w:val="28"/>
        </w:rPr>
        <w:t>при</w:t>
      </w:r>
      <w:r>
        <w:rPr>
          <w:spacing w:val="-2"/>
          <w:sz w:val="28"/>
        </w:rPr>
        <w:t xml:space="preserve"> </w:t>
      </w:r>
      <w:r>
        <w:rPr>
          <w:sz w:val="28"/>
        </w:rPr>
        <w:t>переломах;</w:t>
      </w:r>
    </w:p>
    <w:p w:rsidR="00003555" w:rsidRDefault="00857D33" w:rsidP="003F7C5A">
      <w:pPr>
        <w:pStyle w:val="TableParagraph"/>
        <w:numPr>
          <w:ilvl w:val="1"/>
          <w:numId w:val="56"/>
        </w:numPr>
        <w:tabs>
          <w:tab w:val="left" w:pos="1247"/>
        </w:tabs>
        <w:ind w:left="1246"/>
        <w:rPr>
          <w:sz w:val="28"/>
        </w:rPr>
      </w:pPr>
      <w:r>
        <w:rPr>
          <w:sz w:val="28"/>
        </w:rPr>
        <w:t>оказывать</w:t>
      </w:r>
      <w:r>
        <w:rPr>
          <w:spacing w:val="-5"/>
          <w:sz w:val="28"/>
        </w:rPr>
        <w:t xml:space="preserve"> </w:t>
      </w:r>
      <w:r>
        <w:rPr>
          <w:sz w:val="28"/>
        </w:rPr>
        <w:t>первую</w:t>
      </w:r>
      <w:r>
        <w:rPr>
          <w:spacing w:val="-3"/>
          <w:sz w:val="28"/>
        </w:rPr>
        <w:t xml:space="preserve"> </w:t>
      </w:r>
      <w:r>
        <w:rPr>
          <w:sz w:val="28"/>
        </w:rPr>
        <w:t>помощь</w:t>
      </w:r>
      <w:r>
        <w:rPr>
          <w:spacing w:val="-3"/>
          <w:sz w:val="28"/>
        </w:rPr>
        <w:t xml:space="preserve"> </w:t>
      </w:r>
      <w:r>
        <w:rPr>
          <w:sz w:val="28"/>
        </w:rPr>
        <w:t>при</w:t>
      </w:r>
      <w:r>
        <w:rPr>
          <w:spacing w:val="-6"/>
          <w:sz w:val="28"/>
        </w:rPr>
        <w:t xml:space="preserve"> </w:t>
      </w:r>
      <w:r>
        <w:rPr>
          <w:sz w:val="28"/>
        </w:rPr>
        <w:t>ожогах;</w:t>
      </w:r>
    </w:p>
    <w:p w:rsidR="00003555" w:rsidRDefault="00857D33" w:rsidP="003F7C5A">
      <w:pPr>
        <w:pStyle w:val="TableParagraph"/>
        <w:numPr>
          <w:ilvl w:val="1"/>
          <w:numId w:val="56"/>
        </w:numPr>
        <w:tabs>
          <w:tab w:val="left" w:pos="1247"/>
        </w:tabs>
        <w:spacing w:line="342" w:lineRule="exact"/>
        <w:ind w:left="1246"/>
        <w:rPr>
          <w:sz w:val="28"/>
        </w:rPr>
      </w:pPr>
      <w:r>
        <w:rPr>
          <w:sz w:val="28"/>
        </w:rPr>
        <w:t>оказывать</w:t>
      </w:r>
      <w:r>
        <w:rPr>
          <w:spacing w:val="-5"/>
          <w:sz w:val="28"/>
        </w:rPr>
        <w:t xml:space="preserve"> </w:t>
      </w:r>
      <w:r>
        <w:rPr>
          <w:sz w:val="28"/>
        </w:rPr>
        <w:t>первую</w:t>
      </w:r>
      <w:r>
        <w:rPr>
          <w:spacing w:val="-3"/>
          <w:sz w:val="28"/>
        </w:rPr>
        <w:t xml:space="preserve"> </w:t>
      </w:r>
      <w:r>
        <w:rPr>
          <w:sz w:val="28"/>
        </w:rPr>
        <w:t>помощь</w:t>
      </w:r>
      <w:r>
        <w:rPr>
          <w:spacing w:val="-3"/>
          <w:sz w:val="28"/>
        </w:rPr>
        <w:t xml:space="preserve"> </w:t>
      </w:r>
      <w:r>
        <w:rPr>
          <w:sz w:val="28"/>
        </w:rPr>
        <w:t>при</w:t>
      </w:r>
      <w:r>
        <w:rPr>
          <w:spacing w:val="-3"/>
          <w:sz w:val="28"/>
        </w:rPr>
        <w:t xml:space="preserve"> </w:t>
      </w:r>
      <w:r>
        <w:rPr>
          <w:sz w:val="28"/>
        </w:rPr>
        <w:t>отморожениях</w:t>
      </w:r>
      <w:r>
        <w:rPr>
          <w:spacing w:val="-4"/>
          <w:sz w:val="28"/>
        </w:rPr>
        <w:t xml:space="preserve"> </w:t>
      </w:r>
      <w:r>
        <w:rPr>
          <w:sz w:val="28"/>
        </w:rPr>
        <w:t>и</w:t>
      </w:r>
      <w:r>
        <w:rPr>
          <w:spacing w:val="-2"/>
          <w:sz w:val="28"/>
        </w:rPr>
        <w:t xml:space="preserve"> </w:t>
      </w:r>
      <w:r>
        <w:rPr>
          <w:sz w:val="28"/>
        </w:rPr>
        <w:t>общем</w:t>
      </w:r>
      <w:r>
        <w:rPr>
          <w:spacing w:val="-6"/>
          <w:sz w:val="28"/>
        </w:rPr>
        <w:t xml:space="preserve"> </w:t>
      </w:r>
      <w:r>
        <w:rPr>
          <w:sz w:val="28"/>
        </w:rPr>
        <w:t>переохлаждении;</w:t>
      </w:r>
    </w:p>
    <w:p w:rsidR="00003555" w:rsidRDefault="00857D33" w:rsidP="003F7C5A">
      <w:pPr>
        <w:pStyle w:val="TableParagraph"/>
        <w:numPr>
          <w:ilvl w:val="1"/>
          <w:numId w:val="56"/>
        </w:numPr>
        <w:tabs>
          <w:tab w:val="left" w:pos="1247"/>
        </w:tabs>
        <w:spacing w:line="342" w:lineRule="exact"/>
        <w:ind w:left="1246"/>
        <w:rPr>
          <w:sz w:val="28"/>
        </w:rPr>
      </w:pPr>
      <w:r>
        <w:rPr>
          <w:sz w:val="28"/>
        </w:rPr>
        <w:t>оказывать</w:t>
      </w:r>
      <w:r>
        <w:rPr>
          <w:spacing w:val="-5"/>
          <w:sz w:val="28"/>
        </w:rPr>
        <w:t xml:space="preserve"> </w:t>
      </w:r>
      <w:r>
        <w:rPr>
          <w:sz w:val="28"/>
        </w:rPr>
        <w:t>первую</w:t>
      </w:r>
      <w:r>
        <w:rPr>
          <w:spacing w:val="-4"/>
          <w:sz w:val="28"/>
        </w:rPr>
        <w:t xml:space="preserve"> </w:t>
      </w:r>
      <w:r>
        <w:rPr>
          <w:sz w:val="28"/>
        </w:rPr>
        <w:t>помощь</w:t>
      </w:r>
      <w:r>
        <w:rPr>
          <w:spacing w:val="-3"/>
          <w:sz w:val="28"/>
        </w:rPr>
        <w:t xml:space="preserve"> </w:t>
      </w:r>
      <w:r>
        <w:rPr>
          <w:sz w:val="28"/>
        </w:rPr>
        <w:t>при</w:t>
      </w:r>
      <w:r>
        <w:rPr>
          <w:spacing w:val="-6"/>
          <w:sz w:val="28"/>
        </w:rPr>
        <w:t xml:space="preserve"> </w:t>
      </w:r>
      <w:r>
        <w:rPr>
          <w:sz w:val="28"/>
        </w:rPr>
        <w:t>отравлениях;</w:t>
      </w:r>
    </w:p>
    <w:p w:rsidR="00003555" w:rsidRDefault="00857D33" w:rsidP="003F7C5A">
      <w:pPr>
        <w:pStyle w:val="TableParagraph"/>
        <w:numPr>
          <w:ilvl w:val="1"/>
          <w:numId w:val="56"/>
        </w:numPr>
        <w:tabs>
          <w:tab w:val="left" w:pos="1247"/>
        </w:tabs>
        <w:spacing w:line="342" w:lineRule="exact"/>
        <w:ind w:left="1246"/>
        <w:rPr>
          <w:sz w:val="28"/>
        </w:rPr>
      </w:pPr>
      <w:r>
        <w:rPr>
          <w:sz w:val="28"/>
        </w:rPr>
        <w:t>оказывать</w:t>
      </w:r>
      <w:r>
        <w:rPr>
          <w:spacing w:val="-5"/>
          <w:sz w:val="28"/>
        </w:rPr>
        <w:t xml:space="preserve"> </w:t>
      </w:r>
      <w:r>
        <w:rPr>
          <w:sz w:val="28"/>
        </w:rPr>
        <w:t>первую</w:t>
      </w:r>
      <w:r>
        <w:rPr>
          <w:spacing w:val="-4"/>
          <w:sz w:val="28"/>
        </w:rPr>
        <w:t xml:space="preserve"> </w:t>
      </w:r>
      <w:r>
        <w:rPr>
          <w:sz w:val="28"/>
        </w:rPr>
        <w:t>помощь</w:t>
      </w:r>
      <w:r>
        <w:rPr>
          <w:spacing w:val="-3"/>
          <w:sz w:val="28"/>
        </w:rPr>
        <w:t xml:space="preserve"> </w:t>
      </w:r>
      <w:r>
        <w:rPr>
          <w:sz w:val="28"/>
        </w:rPr>
        <w:t>при</w:t>
      </w:r>
      <w:r>
        <w:rPr>
          <w:spacing w:val="-3"/>
          <w:sz w:val="28"/>
        </w:rPr>
        <w:t xml:space="preserve"> </w:t>
      </w:r>
      <w:r>
        <w:rPr>
          <w:sz w:val="28"/>
        </w:rPr>
        <w:t>тепловом</w:t>
      </w:r>
      <w:r>
        <w:rPr>
          <w:spacing w:val="-3"/>
          <w:sz w:val="28"/>
        </w:rPr>
        <w:t xml:space="preserve"> </w:t>
      </w:r>
      <w:r>
        <w:rPr>
          <w:sz w:val="28"/>
        </w:rPr>
        <w:t>(солнечном)</w:t>
      </w:r>
      <w:r>
        <w:rPr>
          <w:spacing w:val="-2"/>
          <w:sz w:val="28"/>
        </w:rPr>
        <w:t xml:space="preserve"> </w:t>
      </w:r>
      <w:r>
        <w:rPr>
          <w:sz w:val="28"/>
        </w:rPr>
        <w:t>ударе;</w:t>
      </w:r>
    </w:p>
    <w:p w:rsidR="00003555" w:rsidRDefault="00857D33" w:rsidP="003F7C5A">
      <w:pPr>
        <w:pStyle w:val="TableParagraph"/>
        <w:numPr>
          <w:ilvl w:val="1"/>
          <w:numId w:val="56"/>
        </w:numPr>
        <w:tabs>
          <w:tab w:val="left" w:pos="1247"/>
        </w:tabs>
        <w:spacing w:line="341" w:lineRule="exact"/>
        <w:ind w:left="1246"/>
        <w:rPr>
          <w:sz w:val="28"/>
        </w:rPr>
      </w:pPr>
      <w:r>
        <w:rPr>
          <w:sz w:val="28"/>
        </w:rPr>
        <w:t>оказывать</w:t>
      </w:r>
      <w:r>
        <w:rPr>
          <w:spacing w:val="-5"/>
          <w:sz w:val="28"/>
        </w:rPr>
        <w:t xml:space="preserve"> </w:t>
      </w:r>
      <w:r>
        <w:rPr>
          <w:sz w:val="28"/>
        </w:rPr>
        <w:t>первую</w:t>
      </w:r>
      <w:r>
        <w:rPr>
          <w:spacing w:val="-3"/>
          <w:sz w:val="28"/>
        </w:rPr>
        <w:t xml:space="preserve"> </w:t>
      </w:r>
      <w:r>
        <w:rPr>
          <w:sz w:val="28"/>
        </w:rPr>
        <w:t>помощь</w:t>
      </w:r>
      <w:r>
        <w:rPr>
          <w:spacing w:val="-3"/>
          <w:sz w:val="28"/>
        </w:rPr>
        <w:t xml:space="preserve"> </w:t>
      </w:r>
      <w:r>
        <w:rPr>
          <w:sz w:val="28"/>
        </w:rPr>
        <w:t>при</w:t>
      </w:r>
      <w:r>
        <w:rPr>
          <w:spacing w:val="-3"/>
          <w:sz w:val="28"/>
        </w:rPr>
        <w:t xml:space="preserve"> </w:t>
      </w:r>
      <w:r>
        <w:rPr>
          <w:sz w:val="28"/>
        </w:rPr>
        <w:t>укусе</w:t>
      </w:r>
      <w:r>
        <w:rPr>
          <w:spacing w:val="-2"/>
          <w:sz w:val="28"/>
        </w:rPr>
        <w:t xml:space="preserve"> </w:t>
      </w:r>
      <w:r>
        <w:rPr>
          <w:sz w:val="28"/>
        </w:rPr>
        <w:t>насекомых</w:t>
      </w:r>
      <w:r>
        <w:rPr>
          <w:spacing w:val="1"/>
          <w:sz w:val="28"/>
        </w:rPr>
        <w:t xml:space="preserve"> </w:t>
      </w:r>
      <w:r>
        <w:rPr>
          <w:sz w:val="28"/>
        </w:rPr>
        <w:t>и</w:t>
      </w:r>
      <w:r>
        <w:rPr>
          <w:spacing w:val="-3"/>
          <w:sz w:val="28"/>
        </w:rPr>
        <w:t xml:space="preserve"> </w:t>
      </w:r>
      <w:r>
        <w:rPr>
          <w:sz w:val="28"/>
        </w:rPr>
        <w:t>змей.</w:t>
      </w:r>
    </w:p>
    <w:p w:rsidR="00003555" w:rsidRDefault="00857D33">
      <w:pPr>
        <w:pStyle w:val="2"/>
        <w:spacing w:line="321" w:lineRule="exact"/>
        <w:ind w:left="961"/>
        <w:jc w:val="left"/>
      </w:pPr>
      <w:r>
        <w:t>Выпускник</w:t>
      </w:r>
      <w:r>
        <w:rPr>
          <w:spacing w:val="-5"/>
        </w:rPr>
        <w:t xml:space="preserve"> </w:t>
      </w:r>
      <w:r>
        <w:t>получит</w:t>
      </w:r>
      <w:r>
        <w:rPr>
          <w:spacing w:val="-3"/>
        </w:rPr>
        <w:t xml:space="preserve"> </w:t>
      </w:r>
      <w:r>
        <w:t>возможность</w:t>
      </w:r>
      <w:r>
        <w:rPr>
          <w:spacing w:val="-4"/>
        </w:rPr>
        <w:t xml:space="preserve"> </w:t>
      </w:r>
      <w:r>
        <w:t>научиться:</w:t>
      </w:r>
    </w:p>
    <w:p w:rsidR="00003555" w:rsidRDefault="00857D33" w:rsidP="003F7C5A">
      <w:pPr>
        <w:pStyle w:val="TableParagraph"/>
        <w:numPr>
          <w:ilvl w:val="1"/>
          <w:numId w:val="56"/>
        </w:numPr>
        <w:tabs>
          <w:tab w:val="left" w:pos="1247"/>
        </w:tabs>
        <w:spacing w:before="2" w:line="342" w:lineRule="exact"/>
        <w:ind w:left="1246"/>
        <w:rPr>
          <w:i/>
          <w:sz w:val="28"/>
        </w:rPr>
      </w:pPr>
      <w:r>
        <w:rPr>
          <w:i/>
          <w:sz w:val="28"/>
        </w:rPr>
        <w:t>безопасно</w:t>
      </w:r>
      <w:r>
        <w:rPr>
          <w:i/>
          <w:spacing w:val="-4"/>
          <w:sz w:val="28"/>
        </w:rPr>
        <w:t xml:space="preserve"> </w:t>
      </w:r>
      <w:r>
        <w:rPr>
          <w:i/>
          <w:sz w:val="28"/>
        </w:rPr>
        <w:t>использовать</w:t>
      </w:r>
      <w:r>
        <w:rPr>
          <w:i/>
          <w:spacing w:val="-6"/>
          <w:sz w:val="28"/>
        </w:rPr>
        <w:t xml:space="preserve"> </w:t>
      </w:r>
      <w:r>
        <w:rPr>
          <w:i/>
          <w:sz w:val="28"/>
        </w:rPr>
        <w:t>средства</w:t>
      </w:r>
      <w:r>
        <w:rPr>
          <w:i/>
          <w:spacing w:val="-7"/>
          <w:sz w:val="28"/>
        </w:rPr>
        <w:t xml:space="preserve"> </w:t>
      </w:r>
      <w:r>
        <w:rPr>
          <w:i/>
          <w:sz w:val="28"/>
        </w:rPr>
        <w:t>индивидуальной</w:t>
      </w:r>
      <w:r>
        <w:rPr>
          <w:i/>
          <w:spacing w:val="-4"/>
          <w:sz w:val="28"/>
        </w:rPr>
        <w:t xml:space="preserve"> </w:t>
      </w:r>
      <w:r>
        <w:rPr>
          <w:i/>
          <w:sz w:val="28"/>
        </w:rPr>
        <w:t>защиты</w:t>
      </w:r>
      <w:r>
        <w:rPr>
          <w:i/>
          <w:spacing w:val="-7"/>
          <w:sz w:val="28"/>
        </w:rPr>
        <w:t xml:space="preserve"> </w:t>
      </w:r>
      <w:r>
        <w:rPr>
          <w:i/>
          <w:sz w:val="28"/>
        </w:rPr>
        <w:t>велосипедиста;</w:t>
      </w:r>
    </w:p>
    <w:p w:rsidR="00003555" w:rsidRDefault="00857D33" w:rsidP="003F7C5A">
      <w:pPr>
        <w:pStyle w:val="TableParagraph"/>
        <w:numPr>
          <w:ilvl w:val="1"/>
          <w:numId w:val="56"/>
        </w:numPr>
        <w:tabs>
          <w:tab w:val="left" w:pos="1247"/>
        </w:tabs>
        <w:ind w:right="550" w:firstLine="708"/>
        <w:rPr>
          <w:i/>
          <w:sz w:val="28"/>
        </w:rPr>
      </w:pPr>
      <w:r>
        <w:rPr>
          <w:i/>
          <w:sz w:val="28"/>
        </w:rPr>
        <w:t>классифицировать</w:t>
      </w:r>
      <w:r>
        <w:rPr>
          <w:i/>
          <w:spacing w:val="1"/>
          <w:sz w:val="28"/>
        </w:rPr>
        <w:t xml:space="preserve"> </w:t>
      </w:r>
      <w:r>
        <w:rPr>
          <w:i/>
          <w:sz w:val="28"/>
        </w:rPr>
        <w:t>и</w:t>
      </w:r>
      <w:r>
        <w:rPr>
          <w:i/>
          <w:spacing w:val="1"/>
          <w:sz w:val="28"/>
        </w:rPr>
        <w:t xml:space="preserve"> </w:t>
      </w:r>
      <w:r>
        <w:rPr>
          <w:i/>
          <w:sz w:val="28"/>
        </w:rPr>
        <w:t>характеризовать</w:t>
      </w:r>
      <w:r>
        <w:rPr>
          <w:i/>
          <w:spacing w:val="1"/>
          <w:sz w:val="28"/>
        </w:rPr>
        <w:t xml:space="preserve"> </w:t>
      </w:r>
      <w:r>
        <w:rPr>
          <w:i/>
          <w:sz w:val="28"/>
        </w:rPr>
        <w:t>причины</w:t>
      </w:r>
      <w:r>
        <w:rPr>
          <w:i/>
          <w:spacing w:val="1"/>
          <w:sz w:val="28"/>
        </w:rPr>
        <w:t xml:space="preserve"> </w:t>
      </w:r>
      <w:r>
        <w:rPr>
          <w:i/>
          <w:sz w:val="28"/>
        </w:rPr>
        <w:t>и</w:t>
      </w:r>
      <w:r>
        <w:rPr>
          <w:i/>
          <w:spacing w:val="1"/>
          <w:sz w:val="28"/>
        </w:rPr>
        <w:t xml:space="preserve"> </w:t>
      </w:r>
      <w:r>
        <w:rPr>
          <w:i/>
          <w:sz w:val="28"/>
        </w:rPr>
        <w:t>последствия</w:t>
      </w:r>
      <w:r>
        <w:rPr>
          <w:i/>
          <w:spacing w:val="1"/>
          <w:sz w:val="28"/>
        </w:rPr>
        <w:t xml:space="preserve"> </w:t>
      </w:r>
      <w:r>
        <w:rPr>
          <w:i/>
          <w:sz w:val="28"/>
        </w:rPr>
        <w:t>опасных</w:t>
      </w:r>
      <w:r>
        <w:rPr>
          <w:i/>
          <w:spacing w:val="1"/>
          <w:sz w:val="28"/>
        </w:rPr>
        <w:t xml:space="preserve"> </w:t>
      </w:r>
      <w:r>
        <w:rPr>
          <w:i/>
          <w:sz w:val="28"/>
        </w:rPr>
        <w:t>ситуаций</w:t>
      </w:r>
      <w:r>
        <w:rPr>
          <w:i/>
          <w:spacing w:val="-4"/>
          <w:sz w:val="28"/>
        </w:rPr>
        <w:t xml:space="preserve"> </w:t>
      </w:r>
      <w:r>
        <w:rPr>
          <w:i/>
          <w:sz w:val="28"/>
        </w:rPr>
        <w:t>в туристических поездках;</w:t>
      </w:r>
    </w:p>
    <w:p w:rsidR="00003555" w:rsidRDefault="00857D33" w:rsidP="003F7C5A">
      <w:pPr>
        <w:pStyle w:val="TableParagraph"/>
        <w:numPr>
          <w:ilvl w:val="1"/>
          <w:numId w:val="56"/>
        </w:numPr>
        <w:tabs>
          <w:tab w:val="left" w:pos="1247"/>
        </w:tabs>
        <w:spacing w:line="343" w:lineRule="exact"/>
        <w:ind w:left="1246"/>
        <w:rPr>
          <w:i/>
          <w:sz w:val="28"/>
        </w:rPr>
      </w:pPr>
      <w:r>
        <w:rPr>
          <w:i/>
          <w:sz w:val="28"/>
        </w:rPr>
        <w:t>готовиться</w:t>
      </w:r>
      <w:r>
        <w:rPr>
          <w:i/>
          <w:spacing w:val="-6"/>
          <w:sz w:val="28"/>
        </w:rPr>
        <w:t xml:space="preserve"> </w:t>
      </w:r>
      <w:r>
        <w:rPr>
          <w:i/>
          <w:sz w:val="28"/>
        </w:rPr>
        <w:t>к</w:t>
      </w:r>
      <w:r>
        <w:rPr>
          <w:i/>
          <w:spacing w:val="-5"/>
          <w:sz w:val="28"/>
        </w:rPr>
        <w:t xml:space="preserve"> </w:t>
      </w:r>
      <w:r>
        <w:rPr>
          <w:i/>
          <w:sz w:val="28"/>
        </w:rPr>
        <w:t>туристическим</w:t>
      </w:r>
      <w:r>
        <w:rPr>
          <w:i/>
          <w:spacing w:val="-4"/>
          <w:sz w:val="28"/>
        </w:rPr>
        <w:t xml:space="preserve"> </w:t>
      </w:r>
      <w:r>
        <w:rPr>
          <w:i/>
          <w:sz w:val="28"/>
        </w:rPr>
        <w:t>поездкам;</w:t>
      </w:r>
    </w:p>
    <w:p w:rsidR="00003555" w:rsidRDefault="00857D33" w:rsidP="003F7C5A">
      <w:pPr>
        <w:pStyle w:val="TableParagraph"/>
        <w:numPr>
          <w:ilvl w:val="1"/>
          <w:numId w:val="56"/>
        </w:numPr>
        <w:tabs>
          <w:tab w:val="left" w:pos="1247"/>
        </w:tabs>
        <w:ind w:right="551" w:firstLine="708"/>
        <w:rPr>
          <w:i/>
          <w:sz w:val="28"/>
        </w:rPr>
      </w:pPr>
      <w:r>
        <w:rPr>
          <w:i/>
          <w:sz w:val="28"/>
        </w:rPr>
        <w:t>адекватно</w:t>
      </w:r>
      <w:r>
        <w:rPr>
          <w:i/>
          <w:spacing w:val="1"/>
          <w:sz w:val="28"/>
        </w:rPr>
        <w:t xml:space="preserve"> </w:t>
      </w:r>
      <w:r>
        <w:rPr>
          <w:i/>
          <w:sz w:val="28"/>
        </w:rPr>
        <w:t>оценивать</w:t>
      </w:r>
      <w:r>
        <w:rPr>
          <w:i/>
          <w:spacing w:val="1"/>
          <w:sz w:val="28"/>
        </w:rPr>
        <w:t xml:space="preserve"> </w:t>
      </w:r>
      <w:r>
        <w:rPr>
          <w:i/>
          <w:sz w:val="28"/>
        </w:rPr>
        <w:t>ситуацию</w:t>
      </w:r>
      <w:r>
        <w:rPr>
          <w:i/>
          <w:spacing w:val="1"/>
          <w:sz w:val="28"/>
        </w:rPr>
        <w:t xml:space="preserve"> </w:t>
      </w:r>
      <w:r>
        <w:rPr>
          <w:i/>
          <w:sz w:val="28"/>
        </w:rPr>
        <w:t>и</w:t>
      </w:r>
      <w:r>
        <w:rPr>
          <w:i/>
          <w:spacing w:val="1"/>
          <w:sz w:val="28"/>
        </w:rPr>
        <w:t xml:space="preserve"> </w:t>
      </w:r>
      <w:r>
        <w:rPr>
          <w:i/>
          <w:sz w:val="28"/>
        </w:rPr>
        <w:t>безопасно</w:t>
      </w:r>
      <w:r>
        <w:rPr>
          <w:i/>
          <w:spacing w:val="1"/>
          <w:sz w:val="28"/>
        </w:rPr>
        <w:t xml:space="preserve"> </w:t>
      </w:r>
      <w:r>
        <w:rPr>
          <w:i/>
          <w:sz w:val="28"/>
        </w:rPr>
        <w:t>вести</w:t>
      </w:r>
      <w:r>
        <w:rPr>
          <w:i/>
          <w:spacing w:val="1"/>
          <w:sz w:val="28"/>
        </w:rPr>
        <w:t xml:space="preserve"> </w:t>
      </w:r>
      <w:r>
        <w:rPr>
          <w:i/>
          <w:sz w:val="28"/>
        </w:rPr>
        <w:t>в</w:t>
      </w:r>
      <w:r>
        <w:rPr>
          <w:i/>
          <w:spacing w:val="1"/>
          <w:sz w:val="28"/>
        </w:rPr>
        <w:t xml:space="preserve"> </w:t>
      </w:r>
      <w:r>
        <w:rPr>
          <w:i/>
          <w:sz w:val="28"/>
        </w:rPr>
        <w:t>туристических</w:t>
      </w:r>
      <w:r>
        <w:rPr>
          <w:i/>
          <w:spacing w:val="1"/>
          <w:sz w:val="28"/>
        </w:rPr>
        <w:t xml:space="preserve"> </w:t>
      </w:r>
      <w:r>
        <w:rPr>
          <w:i/>
          <w:sz w:val="28"/>
        </w:rPr>
        <w:t>поездках;</w:t>
      </w:r>
    </w:p>
    <w:p w:rsidR="00003555" w:rsidRDefault="00857D33" w:rsidP="003F7C5A">
      <w:pPr>
        <w:pStyle w:val="TableParagraph"/>
        <w:numPr>
          <w:ilvl w:val="1"/>
          <w:numId w:val="56"/>
        </w:numPr>
        <w:tabs>
          <w:tab w:val="left" w:pos="1247"/>
        </w:tabs>
        <w:ind w:right="548" w:firstLine="708"/>
        <w:rPr>
          <w:i/>
          <w:sz w:val="28"/>
        </w:rPr>
      </w:pPr>
      <w:r>
        <w:rPr>
          <w:i/>
          <w:sz w:val="28"/>
        </w:rPr>
        <w:t>анализировать</w:t>
      </w:r>
      <w:r>
        <w:rPr>
          <w:i/>
          <w:spacing w:val="1"/>
          <w:sz w:val="28"/>
        </w:rPr>
        <w:t xml:space="preserve"> </w:t>
      </w:r>
      <w:r>
        <w:rPr>
          <w:i/>
          <w:sz w:val="28"/>
        </w:rPr>
        <w:t>последствия</w:t>
      </w:r>
      <w:r>
        <w:rPr>
          <w:i/>
          <w:spacing w:val="1"/>
          <w:sz w:val="28"/>
        </w:rPr>
        <w:t xml:space="preserve"> </w:t>
      </w:r>
      <w:r>
        <w:rPr>
          <w:i/>
          <w:sz w:val="28"/>
        </w:rPr>
        <w:t>возможных</w:t>
      </w:r>
      <w:r>
        <w:rPr>
          <w:i/>
          <w:spacing w:val="1"/>
          <w:sz w:val="28"/>
        </w:rPr>
        <w:t xml:space="preserve"> </w:t>
      </w:r>
      <w:r>
        <w:rPr>
          <w:i/>
          <w:sz w:val="28"/>
        </w:rPr>
        <w:t>опасных</w:t>
      </w:r>
      <w:r>
        <w:rPr>
          <w:i/>
          <w:spacing w:val="1"/>
          <w:sz w:val="28"/>
        </w:rPr>
        <w:t xml:space="preserve"> </w:t>
      </w:r>
      <w:r>
        <w:rPr>
          <w:i/>
          <w:sz w:val="28"/>
        </w:rPr>
        <w:t>ситуаций</w:t>
      </w:r>
      <w:r>
        <w:rPr>
          <w:i/>
          <w:spacing w:val="1"/>
          <w:sz w:val="28"/>
        </w:rPr>
        <w:t xml:space="preserve"> </w:t>
      </w:r>
      <w:r>
        <w:rPr>
          <w:i/>
          <w:sz w:val="28"/>
        </w:rPr>
        <w:t>в</w:t>
      </w:r>
      <w:r>
        <w:rPr>
          <w:i/>
          <w:spacing w:val="1"/>
          <w:sz w:val="28"/>
        </w:rPr>
        <w:t xml:space="preserve"> </w:t>
      </w:r>
      <w:r>
        <w:rPr>
          <w:i/>
          <w:sz w:val="28"/>
        </w:rPr>
        <w:t>местах</w:t>
      </w:r>
      <w:r>
        <w:rPr>
          <w:i/>
          <w:spacing w:val="1"/>
          <w:sz w:val="28"/>
        </w:rPr>
        <w:t xml:space="preserve"> </w:t>
      </w:r>
      <w:r>
        <w:rPr>
          <w:i/>
          <w:sz w:val="28"/>
        </w:rPr>
        <w:t>большого скопления</w:t>
      </w:r>
      <w:r>
        <w:rPr>
          <w:i/>
          <w:spacing w:val="-1"/>
          <w:sz w:val="28"/>
        </w:rPr>
        <w:t xml:space="preserve"> </w:t>
      </w:r>
      <w:r>
        <w:rPr>
          <w:i/>
          <w:sz w:val="28"/>
        </w:rPr>
        <w:t>людей;</w:t>
      </w:r>
    </w:p>
    <w:p w:rsidR="00003555" w:rsidRDefault="00857D33" w:rsidP="003F7C5A">
      <w:pPr>
        <w:pStyle w:val="TableParagraph"/>
        <w:numPr>
          <w:ilvl w:val="1"/>
          <w:numId w:val="56"/>
        </w:numPr>
        <w:tabs>
          <w:tab w:val="left" w:pos="1247"/>
        </w:tabs>
        <w:ind w:right="549" w:firstLine="708"/>
        <w:rPr>
          <w:i/>
          <w:sz w:val="28"/>
        </w:rPr>
      </w:pPr>
      <w:r>
        <w:rPr>
          <w:i/>
          <w:sz w:val="28"/>
        </w:rPr>
        <w:t>анализировать последствия возможных опасных ситуаций криминогенного</w:t>
      </w:r>
      <w:r>
        <w:rPr>
          <w:i/>
          <w:spacing w:val="1"/>
          <w:sz w:val="28"/>
        </w:rPr>
        <w:t xml:space="preserve"> </w:t>
      </w:r>
      <w:r>
        <w:rPr>
          <w:i/>
          <w:sz w:val="28"/>
        </w:rPr>
        <w:t>характера;</w:t>
      </w:r>
    </w:p>
    <w:p w:rsidR="00003555" w:rsidRDefault="00857D33" w:rsidP="003F7C5A">
      <w:pPr>
        <w:pStyle w:val="TableParagraph"/>
        <w:numPr>
          <w:ilvl w:val="1"/>
          <w:numId w:val="56"/>
        </w:numPr>
        <w:tabs>
          <w:tab w:val="left" w:pos="1247"/>
        </w:tabs>
        <w:spacing w:line="342" w:lineRule="exact"/>
        <w:ind w:left="1246"/>
        <w:rPr>
          <w:i/>
          <w:sz w:val="28"/>
        </w:rPr>
      </w:pPr>
      <w:r>
        <w:rPr>
          <w:i/>
          <w:sz w:val="28"/>
        </w:rPr>
        <w:lastRenderedPageBreak/>
        <w:t>безопасно</w:t>
      </w:r>
      <w:r>
        <w:rPr>
          <w:i/>
          <w:spacing w:val="-2"/>
          <w:sz w:val="28"/>
        </w:rPr>
        <w:t xml:space="preserve"> </w:t>
      </w:r>
      <w:r>
        <w:rPr>
          <w:i/>
          <w:sz w:val="28"/>
        </w:rPr>
        <w:t>вести</w:t>
      </w:r>
      <w:r>
        <w:rPr>
          <w:i/>
          <w:spacing w:val="-6"/>
          <w:sz w:val="28"/>
        </w:rPr>
        <w:t xml:space="preserve"> </w:t>
      </w:r>
      <w:r>
        <w:rPr>
          <w:i/>
          <w:sz w:val="28"/>
        </w:rPr>
        <w:t>и</w:t>
      </w:r>
      <w:r>
        <w:rPr>
          <w:i/>
          <w:spacing w:val="-2"/>
          <w:sz w:val="28"/>
        </w:rPr>
        <w:t xml:space="preserve"> </w:t>
      </w:r>
      <w:r>
        <w:rPr>
          <w:i/>
          <w:sz w:val="28"/>
        </w:rPr>
        <w:t>применять</w:t>
      </w:r>
      <w:r>
        <w:rPr>
          <w:i/>
          <w:spacing w:val="-4"/>
          <w:sz w:val="28"/>
        </w:rPr>
        <w:t xml:space="preserve"> </w:t>
      </w:r>
      <w:r>
        <w:rPr>
          <w:i/>
          <w:sz w:val="28"/>
        </w:rPr>
        <w:t>права</w:t>
      </w:r>
      <w:r>
        <w:rPr>
          <w:i/>
          <w:spacing w:val="-5"/>
          <w:sz w:val="28"/>
        </w:rPr>
        <w:t xml:space="preserve"> </w:t>
      </w:r>
      <w:r>
        <w:rPr>
          <w:i/>
          <w:sz w:val="28"/>
        </w:rPr>
        <w:t>покупателя;</w:t>
      </w:r>
    </w:p>
    <w:p w:rsidR="00003555" w:rsidRDefault="00857D33" w:rsidP="003F7C5A">
      <w:pPr>
        <w:pStyle w:val="TableParagraph"/>
        <w:numPr>
          <w:ilvl w:val="1"/>
          <w:numId w:val="56"/>
        </w:numPr>
        <w:tabs>
          <w:tab w:val="left" w:pos="1247"/>
        </w:tabs>
        <w:ind w:right="542" w:firstLine="708"/>
        <w:rPr>
          <w:i/>
          <w:sz w:val="28"/>
        </w:rPr>
      </w:pPr>
      <w:r>
        <w:rPr>
          <w:i/>
          <w:sz w:val="28"/>
        </w:rPr>
        <w:t>анализировать</w:t>
      </w:r>
      <w:r>
        <w:rPr>
          <w:i/>
          <w:spacing w:val="1"/>
          <w:sz w:val="28"/>
        </w:rPr>
        <w:t xml:space="preserve"> </w:t>
      </w:r>
      <w:r>
        <w:rPr>
          <w:i/>
          <w:sz w:val="28"/>
        </w:rPr>
        <w:t>последствия</w:t>
      </w:r>
      <w:r>
        <w:rPr>
          <w:i/>
          <w:spacing w:val="1"/>
          <w:sz w:val="28"/>
        </w:rPr>
        <w:t xml:space="preserve"> </w:t>
      </w:r>
      <w:r>
        <w:rPr>
          <w:i/>
          <w:sz w:val="28"/>
        </w:rPr>
        <w:t>проявления</w:t>
      </w:r>
      <w:r>
        <w:rPr>
          <w:i/>
          <w:spacing w:val="1"/>
          <w:sz w:val="28"/>
        </w:rPr>
        <w:t xml:space="preserve"> </w:t>
      </w:r>
      <w:r>
        <w:rPr>
          <w:i/>
          <w:sz w:val="28"/>
        </w:rPr>
        <w:t>терроризма,</w:t>
      </w:r>
      <w:r>
        <w:rPr>
          <w:i/>
          <w:spacing w:val="1"/>
          <w:sz w:val="28"/>
        </w:rPr>
        <w:t xml:space="preserve"> </w:t>
      </w:r>
      <w:r>
        <w:rPr>
          <w:i/>
          <w:sz w:val="28"/>
        </w:rPr>
        <w:t>экстремизма,</w:t>
      </w:r>
      <w:r>
        <w:rPr>
          <w:i/>
          <w:spacing w:val="1"/>
          <w:sz w:val="28"/>
        </w:rPr>
        <w:t xml:space="preserve"> </w:t>
      </w:r>
      <w:r>
        <w:rPr>
          <w:i/>
          <w:sz w:val="28"/>
        </w:rPr>
        <w:t>наркотизма;</w:t>
      </w:r>
    </w:p>
    <w:p w:rsidR="00003555" w:rsidRDefault="00857D33" w:rsidP="003F7C5A">
      <w:pPr>
        <w:pStyle w:val="TableParagraph"/>
        <w:numPr>
          <w:ilvl w:val="1"/>
          <w:numId w:val="56"/>
        </w:numPr>
        <w:tabs>
          <w:tab w:val="left" w:pos="1247"/>
        </w:tabs>
        <w:ind w:right="546" w:firstLine="708"/>
        <w:rPr>
          <w:i/>
          <w:sz w:val="28"/>
        </w:rPr>
      </w:pPr>
      <w:r>
        <w:rPr>
          <w:i/>
          <w:sz w:val="28"/>
        </w:rPr>
        <w:t>предвидеть пути и средства возможного вовлечения в террористическую,</w:t>
      </w:r>
      <w:r>
        <w:rPr>
          <w:i/>
          <w:spacing w:val="1"/>
          <w:sz w:val="28"/>
        </w:rPr>
        <w:t xml:space="preserve"> </w:t>
      </w:r>
      <w:r>
        <w:rPr>
          <w:i/>
          <w:sz w:val="28"/>
        </w:rPr>
        <w:t>экстремистскую и наркотическую деятельность;анализировать влияние вредных</w:t>
      </w:r>
      <w:r>
        <w:rPr>
          <w:i/>
          <w:spacing w:val="1"/>
          <w:sz w:val="28"/>
        </w:rPr>
        <w:t xml:space="preserve"> </w:t>
      </w:r>
      <w:r>
        <w:rPr>
          <w:i/>
          <w:sz w:val="28"/>
        </w:rPr>
        <w:t>привычек</w:t>
      </w:r>
      <w:r>
        <w:rPr>
          <w:i/>
          <w:spacing w:val="-4"/>
          <w:sz w:val="28"/>
        </w:rPr>
        <w:t xml:space="preserve"> </w:t>
      </w:r>
      <w:r>
        <w:rPr>
          <w:i/>
          <w:sz w:val="28"/>
        </w:rPr>
        <w:t>и</w:t>
      </w:r>
      <w:r>
        <w:rPr>
          <w:i/>
          <w:spacing w:val="1"/>
          <w:sz w:val="28"/>
        </w:rPr>
        <w:t xml:space="preserve"> </w:t>
      </w:r>
      <w:r>
        <w:rPr>
          <w:i/>
          <w:sz w:val="28"/>
        </w:rPr>
        <w:t>факторов</w:t>
      </w:r>
      <w:r>
        <w:rPr>
          <w:i/>
          <w:spacing w:val="-4"/>
          <w:sz w:val="28"/>
        </w:rPr>
        <w:t xml:space="preserve"> </w:t>
      </w:r>
      <w:r>
        <w:rPr>
          <w:i/>
          <w:sz w:val="28"/>
        </w:rPr>
        <w:t>и</w:t>
      </w:r>
      <w:r>
        <w:rPr>
          <w:i/>
          <w:spacing w:val="1"/>
          <w:sz w:val="28"/>
        </w:rPr>
        <w:t xml:space="preserve"> </w:t>
      </w:r>
      <w:r>
        <w:rPr>
          <w:i/>
          <w:sz w:val="28"/>
        </w:rPr>
        <w:t>на состояние</w:t>
      </w:r>
      <w:r>
        <w:rPr>
          <w:i/>
          <w:spacing w:val="-1"/>
          <w:sz w:val="28"/>
        </w:rPr>
        <w:t xml:space="preserve"> </w:t>
      </w:r>
      <w:r>
        <w:rPr>
          <w:i/>
          <w:sz w:val="28"/>
        </w:rPr>
        <w:t>своего</w:t>
      </w:r>
      <w:r>
        <w:rPr>
          <w:i/>
          <w:spacing w:val="-3"/>
          <w:sz w:val="28"/>
        </w:rPr>
        <w:t xml:space="preserve"> </w:t>
      </w:r>
      <w:r>
        <w:rPr>
          <w:i/>
          <w:sz w:val="28"/>
        </w:rPr>
        <w:t>здоровья;</w:t>
      </w:r>
    </w:p>
    <w:p w:rsidR="00003555" w:rsidRDefault="00857D33" w:rsidP="003F7C5A">
      <w:pPr>
        <w:pStyle w:val="TableParagraph"/>
        <w:numPr>
          <w:ilvl w:val="1"/>
          <w:numId w:val="56"/>
        </w:numPr>
        <w:tabs>
          <w:tab w:val="left" w:pos="1247"/>
        </w:tabs>
        <w:ind w:right="548" w:firstLine="708"/>
        <w:rPr>
          <w:i/>
          <w:sz w:val="28"/>
        </w:rPr>
      </w:pPr>
      <w:r>
        <w:rPr>
          <w:i/>
          <w:sz w:val="28"/>
        </w:rPr>
        <w:t>характеризовать роль семьи в жизни личности и общества и ее влияние на</w:t>
      </w:r>
      <w:r>
        <w:rPr>
          <w:i/>
          <w:spacing w:val="1"/>
          <w:sz w:val="28"/>
        </w:rPr>
        <w:t xml:space="preserve"> </w:t>
      </w:r>
      <w:r>
        <w:rPr>
          <w:i/>
          <w:sz w:val="28"/>
        </w:rPr>
        <w:t>здоровье</w:t>
      </w:r>
      <w:r>
        <w:rPr>
          <w:i/>
          <w:spacing w:val="-1"/>
          <w:sz w:val="28"/>
        </w:rPr>
        <w:t xml:space="preserve"> </w:t>
      </w:r>
      <w:r>
        <w:rPr>
          <w:i/>
          <w:sz w:val="28"/>
        </w:rPr>
        <w:t>человека;</w:t>
      </w:r>
    </w:p>
    <w:p w:rsidR="00003555" w:rsidRDefault="00857D33" w:rsidP="003F7C5A">
      <w:pPr>
        <w:pStyle w:val="TableParagraph"/>
        <w:numPr>
          <w:ilvl w:val="1"/>
          <w:numId w:val="56"/>
        </w:numPr>
        <w:tabs>
          <w:tab w:val="left" w:pos="1247"/>
          <w:tab w:val="left" w:pos="4704"/>
          <w:tab w:val="left" w:pos="6031"/>
          <w:tab w:val="left" w:pos="9339"/>
        </w:tabs>
        <w:ind w:right="547" w:firstLine="708"/>
        <w:rPr>
          <w:i/>
          <w:sz w:val="28"/>
        </w:rPr>
      </w:pPr>
      <w:r>
        <w:rPr>
          <w:i/>
          <w:sz w:val="28"/>
        </w:rPr>
        <w:t>классифицировать</w:t>
      </w:r>
      <w:r>
        <w:rPr>
          <w:i/>
          <w:sz w:val="28"/>
        </w:rPr>
        <w:tab/>
        <w:t>и</w:t>
      </w:r>
      <w:r>
        <w:rPr>
          <w:i/>
          <w:sz w:val="28"/>
        </w:rPr>
        <w:tab/>
        <w:t>характеризовать</w:t>
      </w:r>
      <w:r>
        <w:rPr>
          <w:i/>
          <w:sz w:val="28"/>
        </w:rPr>
        <w:tab/>
      </w:r>
      <w:r>
        <w:rPr>
          <w:i/>
          <w:spacing w:val="-1"/>
          <w:sz w:val="28"/>
        </w:rPr>
        <w:t>основные</w:t>
      </w:r>
      <w:r>
        <w:rPr>
          <w:i/>
          <w:spacing w:val="-68"/>
          <w:sz w:val="28"/>
        </w:rPr>
        <w:t xml:space="preserve"> </w:t>
      </w:r>
      <w:r>
        <w:rPr>
          <w:i/>
          <w:sz w:val="28"/>
        </w:rPr>
        <w:t>положениязаконодательных актов, регулирующих права и обязанности супругов, и</w:t>
      </w:r>
      <w:r>
        <w:rPr>
          <w:i/>
          <w:spacing w:val="1"/>
          <w:sz w:val="28"/>
        </w:rPr>
        <w:t xml:space="preserve"> </w:t>
      </w:r>
      <w:r>
        <w:rPr>
          <w:i/>
          <w:sz w:val="28"/>
        </w:rPr>
        <w:t>защищающих</w:t>
      </w:r>
      <w:r>
        <w:rPr>
          <w:i/>
          <w:spacing w:val="-1"/>
          <w:sz w:val="28"/>
        </w:rPr>
        <w:t xml:space="preserve"> </w:t>
      </w:r>
      <w:r>
        <w:rPr>
          <w:i/>
          <w:sz w:val="28"/>
        </w:rPr>
        <w:t>права</w:t>
      </w:r>
      <w:r>
        <w:rPr>
          <w:i/>
          <w:spacing w:val="-3"/>
          <w:sz w:val="28"/>
        </w:rPr>
        <w:t xml:space="preserve"> </w:t>
      </w:r>
      <w:r>
        <w:rPr>
          <w:i/>
          <w:sz w:val="28"/>
        </w:rPr>
        <w:t>ребенка;</w:t>
      </w:r>
    </w:p>
    <w:p w:rsidR="00003555" w:rsidRDefault="00857D33" w:rsidP="003F7C5A">
      <w:pPr>
        <w:pStyle w:val="TableParagraph"/>
        <w:numPr>
          <w:ilvl w:val="1"/>
          <w:numId w:val="56"/>
        </w:numPr>
        <w:tabs>
          <w:tab w:val="left" w:pos="1247"/>
        </w:tabs>
        <w:spacing w:before="74"/>
        <w:ind w:right="543" w:firstLine="708"/>
        <w:rPr>
          <w:i/>
          <w:sz w:val="28"/>
        </w:rPr>
      </w:pPr>
      <w:r>
        <w:rPr>
          <w:i/>
          <w:sz w:val="28"/>
        </w:rPr>
        <w:t>владеть</w:t>
      </w:r>
      <w:r>
        <w:rPr>
          <w:i/>
          <w:spacing w:val="1"/>
          <w:sz w:val="28"/>
        </w:rPr>
        <w:t xml:space="preserve"> </w:t>
      </w:r>
      <w:r>
        <w:rPr>
          <w:i/>
          <w:sz w:val="28"/>
        </w:rPr>
        <w:t>основами</w:t>
      </w:r>
      <w:r>
        <w:rPr>
          <w:i/>
          <w:spacing w:val="1"/>
          <w:sz w:val="28"/>
        </w:rPr>
        <w:t xml:space="preserve"> </w:t>
      </w:r>
      <w:r>
        <w:rPr>
          <w:i/>
          <w:sz w:val="28"/>
        </w:rPr>
        <w:t>самоконтроля,</w:t>
      </w:r>
      <w:r>
        <w:rPr>
          <w:i/>
          <w:spacing w:val="1"/>
          <w:sz w:val="28"/>
        </w:rPr>
        <w:t xml:space="preserve"> </w:t>
      </w:r>
      <w:r>
        <w:rPr>
          <w:i/>
          <w:sz w:val="28"/>
        </w:rPr>
        <w:t>самооценки,</w:t>
      </w:r>
      <w:r>
        <w:rPr>
          <w:i/>
          <w:spacing w:val="1"/>
          <w:sz w:val="28"/>
        </w:rPr>
        <w:t xml:space="preserve"> </w:t>
      </w:r>
      <w:r>
        <w:rPr>
          <w:i/>
          <w:sz w:val="28"/>
        </w:rPr>
        <w:t>принятия</w:t>
      </w:r>
      <w:r>
        <w:rPr>
          <w:i/>
          <w:spacing w:val="1"/>
          <w:sz w:val="28"/>
        </w:rPr>
        <w:t xml:space="preserve"> </w:t>
      </w:r>
      <w:r>
        <w:rPr>
          <w:i/>
          <w:sz w:val="28"/>
        </w:rPr>
        <w:t>решений</w:t>
      </w:r>
      <w:r>
        <w:rPr>
          <w:i/>
          <w:spacing w:val="1"/>
          <w:sz w:val="28"/>
        </w:rPr>
        <w:t xml:space="preserve"> </w:t>
      </w:r>
      <w:r>
        <w:rPr>
          <w:i/>
          <w:sz w:val="28"/>
        </w:rPr>
        <w:t>и</w:t>
      </w:r>
      <w:r>
        <w:rPr>
          <w:i/>
          <w:spacing w:val="1"/>
          <w:sz w:val="28"/>
        </w:rPr>
        <w:t xml:space="preserve"> </w:t>
      </w:r>
      <w:r>
        <w:rPr>
          <w:i/>
          <w:sz w:val="28"/>
        </w:rPr>
        <w:t>осуществления осознанного выбора в учебной и познавательной деятельности при</w:t>
      </w:r>
      <w:r>
        <w:rPr>
          <w:i/>
          <w:spacing w:val="1"/>
          <w:sz w:val="28"/>
        </w:rPr>
        <w:t xml:space="preserve"> </w:t>
      </w:r>
      <w:r>
        <w:rPr>
          <w:i/>
          <w:sz w:val="28"/>
        </w:rPr>
        <w:t>формировании</w:t>
      </w:r>
      <w:r>
        <w:rPr>
          <w:i/>
          <w:spacing w:val="-5"/>
          <w:sz w:val="28"/>
        </w:rPr>
        <w:t xml:space="preserve"> </w:t>
      </w:r>
      <w:r>
        <w:rPr>
          <w:i/>
          <w:sz w:val="28"/>
        </w:rPr>
        <w:t>современной культуры</w:t>
      </w:r>
      <w:r>
        <w:rPr>
          <w:i/>
          <w:spacing w:val="-3"/>
          <w:sz w:val="28"/>
        </w:rPr>
        <w:t xml:space="preserve"> </w:t>
      </w:r>
      <w:r>
        <w:rPr>
          <w:i/>
          <w:sz w:val="28"/>
        </w:rPr>
        <w:t>безопасности</w:t>
      </w:r>
      <w:r>
        <w:rPr>
          <w:i/>
          <w:spacing w:val="-4"/>
          <w:sz w:val="28"/>
        </w:rPr>
        <w:t xml:space="preserve"> </w:t>
      </w:r>
      <w:r>
        <w:rPr>
          <w:i/>
          <w:sz w:val="28"/>
        </w:rPr>
        <w:t>жизнедеятельности;</w:t>
      </w:r>
    </w:p>
    <w:p w:rsidR="00003555" w:rsidRDefault="00857D33" w:rsidP="003F7C5A">
      <w:pPr>
        <w:pStyle w:val="TableParagraph"/>
        <w:numPr>
          <w:ilvl w:val="1"/>
          <w:numId w:val="56"/>
        </w:numPr>
        <w:tabs>
          <w:tab w:val="left" w:pos="1247"/>
        </w:tabs>
        <w:ind w:left="1246"/>
        <w:rPr>
          <w:i/>
          <w:sz w:val="28"/>
        </w:rPr>
      </w:pPr>
      <w:r>
        <w:rPr>
          <w:i/>
          <w:sz w:val="28"/>
        </w:rPr>
        <w:t>классифицировать</w:t>
      </w:r>
      <w:r>
        <w:rPr>
          <w:i/>
          <w:spacing w:val="-5"/>
          <w:sz w:val="28"/>
        </w:rPr>
        <w:t xml:space="preserve"> </w:t>
      </w:r>
      <w:r>
        <w:rPr>
          <w:i/>
          <w:sz w:val="28"/>
        </w:rPr>
        <w:t>основные</w:t>
      </w:r>
      <w:r>
        <w:rPr>
          <w:i/>
          <w:spacing w:val="-6"/>
          <w:sz w:val="28"/>
        </w:rPr>
        <w:t xml:space="preserve"> </w:t>
      </w:r>
      <w:r>
        <w:rPr>
          <w:i/>
          <w:sz w:val="28"/>
        </w:rPr>
        <w:t>правовые</w:t>
      </w:r>
      <w:r>
        <w:rPr>
          <w:i/>
          <w:spacing w:val="-6"/>
          <w:sz w:val="28"/>
        </w:rPr>
        <w:t xml:space="preserve"> </w:t>
      </w:r>
      <w:r>
        <w:rPr>
          <w:i/>
          <w:sz w:val="28"/>
        </w:rPr>
        <w:t>аспекты</w:t>
      </w:r>
      <w:r>
        <w:rPr>
          <w:i/>
          <w:spacing w:val="-4"/>
          <w:sz w:val="28"/>
        </w:rPr>
        <w:t xml:space="preserve"> </w:t>
      </w:r>
      <w:r>
        <w:rPr>
          <w:i/>
          <w:sz w:val="28"/>
        </w:rPr>
        <w:t>оказания</w:t>
      </w:r>
      <w:r>
        <w:rPr>
          <w:i/>
          <w:spacing w:val="-7"/>
          <w:sz w:val="28"/>
        </w:rPr>
        <w:t xml:space="preserve"> </w:t>
      </w:r>
      <w:r>
        <w:rPr>
          <w:i/>
          <w:sz w:val="28"/>
        </w:rPr>
        <w:t>первой</w:t>
      </w:r>
      <w:r>
        <w:rPr>
          <w:i/>
          <w:spacing w:val="-3"/>
          <w:sz w:val="28"/>
        </w:rPr>
        <w:t xml:space="preserve"> </w:t>
      </w:r>
      <w:r>
        <w:rPr>
          <w:i/>
          <w:sz w:val="28"/>
        </w:rPr>
        <w:t>помощи;</w:t>
      </w:r>
    </w:p>
    <w:p w:rsidR="00003555" w:rsidRDefault="00857D33" w:rsidP="003F7C5A">
      <w:pPr>
        <w:pStyle w:val="TableParagraph"/>
        <w:numPr>
          <w:ilvl w:val="1"/>
          <w:numId w:val="56"/>
        </w:numPr>
        <w:tabs>
          <w:tab w:val="left" w:pos="1247"/>
        </w:tabs>
        <w:spacing w:line="342" w:lineRule="exact"/>
        <w:ind w:left="1246"/>
        <w:rPr>
          <w:i/>
          <w:sz w:val="28"/>
        </w:rPr>
      </w:pPr>
      <w:r>
        <w:rPr>
          <w:i/>
          <w:sz w:val="28"/>
        </w:rPr>
        <w:t>оказывать</w:t>
      </w:r>
      <w:r>
        <w:rPr>
          <w:i/>
          <w:spacing w:val="-4"/>
          <w:sz w:val="28"/>
        </w:rPr>
        <w:t xml:space="preserve"> </w:t>
      </w:r>
      <w:r>
        <w:rPr>
          <w:i/>
          <w:sz w:val="28"/>
        </w:rPr>
        <w:t>первую</w:t>
      </w:r>
      <w:r>
        <w:rPr>
          <w:i/>
          <w:spacing w:val="-4"/>
          <w:sz w:val="28"/>
        </w:rPr>
        <w:t xml:space="preserve"> </w:t>
      </w:r>
      <w:r>
        <w:rPr>
          <w:i/>
          <w:sz w:val="28"/>
        </w:rPr>
        <w:t>помощь</w:t>
      </w:r>
      <w:r>
        <w:rPr>
          <w:i/>
          <w:spacing w:val="-4"/>
          <w:sz w:val="28"/>
        </w:rPr>
        <w:t xml:space="preserve"> </w:t>
      </w:r>
      <w:r>
        <w:rPr>
          <w:i/>
          <w:sz w:val="28"/>
        </w:rPr>
        <w:t>при</w:t>
      </w:r>
      <w:r>
        <w:rPr>
          <w:i/>
          <w:spacing w:val="-2"/>
          <w:sz w:val="28"/>
        </w:rPr>
        <w:t xml:space="preserve"> </w:t>
      </w:r>
      <w:r>
        <w:rPr>
          <w:i/>
          <w:sz w:val="28"/>
        </w:rPr>
        <w:t>не</w:t>
      </w:r>
      <w:r>
        <w:rPr>
          <w:i/>
          <w:spacing w:val="-4"/>
          <w:sz w:val="28"/>
        </w:rPr>
        <w:t xml:space="preserve"> </w:t>
      </w:r>
      <w:r>
        <w:rPr>
          <w:i/>
          <w:sz w:val="28"/>
        </w:rPr>
        <w:t>инфекционных</w:t>
      </w:r>
      <w:r>
        <w:rPr>
          <w:i/>
          <w:spacing w:val="-6"/>
          <w:sz w:val="28"/>
        </w:rPr>
        <w:t xml:space="preserve"> </w:t>
      </w:r>
      <w:r>
        <w:rPr>
          <w:i/>
          <w:sz w:val="28"/>
        </w:rPr>
        <w:t>заболеваниях;</w:t>
      </w:r>
    </w:p>
    <w:p w:rsidR="00003555" w:rsidRDefault="00857D33" w:rsidP="003F7C5A">
      <w:pPr>
        <w:pStyle w:val="TableParagraph"/>
        <w:numPr>
          <w:ilvl w:val="1"/>
          <w:numId w:val="56"/>
        </w:numPr>
        <w:tabs>
          <w:tab w:val="left" w:pos="1247"/>
        </w:tabs>
        <w:spacing w:line="342" w:lineRule="exact"/>
        <w:ind w:left="1246"/>
        <w:rPr>
          <w:i/>
          <w:sz w:val="28"/>
        </w:rPr>
      </w:pPr>
      <w:r>
        <w:rPr>
          <w:i/>
          <w:sz w:val="28"/>
        </w:rPr>
        <w:t>оказывать</w:t>
      </w:r>
      <w:r>
        <w:rPr>
          <w:i/>
          <w:spacing w:val="-5"/>
          <w:sz w:val="28"/>
        </w:rPr>
        <w:t xml:space="preserve"> </w:t>
      </w:r>
      <w:r>
        <w:rPr>
          <w:i/>
          <w:sz w:val="28"/>
        </w:rPr>
        <w:t>первую</w:t>
      </w:r>
      <w:r>
        <w:rPr>
          <w:i/>
          <w:spacing w:val="-5"/>
          <w:sz w:val="28"/>
        </w:rPr>
        <w:t xml:space="preserve"> </w:t>
      </w:r>
      <w:r>
        <w:rPr>
          <w:i/>
          <w:sz w:val="28"/>
        </w:rPr>
        <w:t>помощь</w:t>
      </w:r>
      <w:r>
        <w:rPr>
          <w:i/>
          <w:spacing w:val="-6"/>
          <w:sz w:val="28"/>
        </w:rPr>
        <w:t xml:space="preserve"> </w:t>
      </w:r>
      <w:r>
        <w:rPr>
          <w:i/>
          <w:sz w:val="28"/>
        </w:rPr>
        <w:t>при</w:t>
      </w:r>
      <w:r>
        <w:rPr>
          <w:i/>
          <w:spacing w:val="-3"/>
          <w:sz w:val="28"/>
        </w:rPr>
        <w:t xml:space="preserve"> </w:t>
      </w:r>
      <w:r>
        <w:rPr>
          <w:i/>
          <w:sz w:val="28"/>
        </w:rPr>
        <w:t>инфекционных</w:t>
      </w:r>
      <w:r>
        <w:rPr>
          <w:i/>
          <w:spacing w:val="-5"/>
          <w:sz w:val="28"/>
        </w:rPr>
        <w:t xml:space="preserve"> </w:t>
      </w:r>
      <w:r>
        <w:rPr>
          <w:i/>
          <w:sz w:val="28"/>
        </w:rPr>
        <w:t>заболеваниях;</w:t>
      </w:r>
    </w:p>
    <w:p w:rsidR="00003555" w:rsidRDefault="00857D33" w:rsidP="003F7C5A">
      <w:pPr>
        <w:pStyle w:val="TableParagraph"/>
        <w:numPr>
          <w:ilvl w:val="1"/>
          <w:numId w:val="56"/>
        </w:numPr>
        <w:tabs>
          <w:tab w:val="left" w:pos="1247"/>
        </w:tabs>
        <w:spacing w:line="342" w:lineRule="exact"/>
        <w:ind w:left="1246"/>
        <w:rPr>
          <w:i/>
          <w:sz w:val="28"/>
        </w:rPr>
      </w:pPr>
      <w:r>
        <w:rPr>
          <w:i/>
          <w:sz w:val="28"/>
        </w:rPr>
        <w:t>оказывать</w:t>
      </w:r>
      <w:r>
        <w:rPr>
          <w:i/>
          <w:spacing w:val="-4"/>
          <w:sz w:val="28"/>
        </w:rPr>
        <w:t xml:space="preserve"> </w:t>
      </w:r>
      <w:r>
        <w:rPr>
          <w:i/>
          <w:sz w:val="28"/>
        </w:rPr>
        <w:t>первую</w:t>
      </w:r>
      <w:r>
        <w:rPr>
          <w:i/>
          <w:spacing w:val="-4"/>
          <w:sz w:val="28"/>
        </w:rPr>
        <w:t xml:space="preserve"> </w:t>
      </w:r>
      <w:r>
        <w:rPr>
          <w:i/>
          <w:sz w:val="28"/>
        </w:rPr>
        <w:t>помощь</w:t>
      </w:r>
      <w:r>
        <w:rPr>
          <w:i/>
          <w:spacing w:val="-4"/>
          <w:sz w:val="28"/>
        </w:rPr>
        <w:t xml:space="preserve"> </w:t>
      </w:r>
      <w:r>
        <w:rPr>
          <w:i/>
          <w:sz w:val="28"/>
        </w:rPr>
        <w:t>при</w:t>
      </w:r>
      <w:r>
        <w:rPr>
          <w:i/>
          <w:spacing w:val="-2"/>
          <w:sz w:val="28"/>
        </w:rPr>
        <w:t xml:space="preserve"> </w:t>
      </w:r>
      <w:r>
        <w:rPr>
          <w:i/>
          <w:sz w:val="28"/>
        </w:rPr>
        <w:t>остановке</w:t>
      </w:r>
      <w:r>
        <w:rPr>
          <w:i/>
          <w:spacing w:val="-2"/>
          <w:sz w:val="28"/>
        </w:rPr>
        <w:t xml:space="preserve"> </w:t>
      </w:r>
      <w:r>
        <w:rPr>
          <w:i/>
          <w:sz w:val="28"/>
        </w:rPr>
        <w:t>сердечной</w:t>
      </w:r>
      <w:r>
        <w:rPr>
          <w:i/>
          <w:spacing w:val="-2"/>
          <w:sz w:val="28"/>
        </w:rPr>
        <w:t xml:space="preserve"> </w:t>
      </w:r>
      <w:r>
        <w:rPr>
          <w:i/>
          <w:sz w:val="28"/>
        </w:rPr>
        <w:t>деятельности;</w:t>
      </w:r>
    </w:p>
    <w:p w:rsidR="00003555" w:rsidRDefault="00857D33" w:rsidP="003F7C5A">
      <w:pPr>
        <w:pStyle w:val="TableParagraph"/>
        <w:numPr>
          <w:ilvl w:val="1"/>
          <w:numId w:val="56"/>
        </w:numPr>
        <w:tabs>
          <w:tab w:val="left" w:pos="1247"/>
        </w:tabs>
        <w:spacing w:line="342" w:lineRule="exact"/>
        <w:ind w:left="1246"/>
        <w:rPr>
          <w:i/>
          <w:sz w:val="28"/>
        </w:rPr>
      </w:pPr>
      <w:r>
        <w:rPr>
          <w:i/>
          <w:sz w:val="28"/>
        </w:rPr>
        <w:t>оказывать</w:t>
      </w:r>
      <w:r>
        <w:rPr>
          <w:i/>
          <w:spacing w:val="-4"/>
          <w:sz w:val="28"/>
        </w:rPr>
        <w:t xml:space="preserve"> </w:t>
      </w:r>
      <w:r>
        <w:rPr>
          <w:i/>
          <w:sz w:val="28"/>
        </w:rPr>
        <w:t>первую</w:t>
      </w:r>
      <w:r>
        <w:rPr>
          <w:i/>
          <w:spacing w:val="-3"/>
          <w:sz w:val="28"/>
        </w:rPr>
        <w:t xml:space="preserve"> </w:t>
      </w:r>
      <w:r>
        <w:rPr>
          <w:i/>
          <w:sz w:val="28"/>
        </w:rPr>
        <w:t>помощь</w:t>
      </w:r>
      <w:r>
        <w:rPr>
          <w:i/>
          <w:spacing w:val="-4"/>
          <w:sz w:val="28"/>
        </w:rPr>
        <w:t xml:space="preserve"> </w:t>
      </w:r>
      <w:r>
        <w:rPr>
          <w:i/>
          <w:sz w:val="28"/>
        </w:rPr>
        <w:t>при</w:t>
      </w:r>
      <w:r>
        <w:rPr>
          <w:i/>
          <w:spacing w:val="-1"/>
          <w:sz w:val="28"/>
        </w:rPr>
        <w:t xml:space="preserve"> </w:t>
      </w:r>
      <w:r>
        <w:rPr>
          <w:i/>
          <w:sz w:val="28"/>
        </w:rPr>
        <w:t>коме;</w:t>
      </w:r>
    </w:p>
    <w:p w:rsidR="00003555" w:rsidRDefault="00857D33" w:rsidP="003F7C5A">
      <w:pPr>
        <w:pStyle w:val="TableParagraph"/>
        <w:numPr>
          <w:ilvl w:val="1"/>
          <w:numId w:val="56"/>
        </w:numPr>
        <w:tabs>
          <w:tab w:val="left" w:pos="1247"/>
        </w:tabs>
        <w:spacing w:before="1" w:line="342" w:lineRule="exact"/>
        <w:ind w:left="1246"/>
        <w:rPr>
          <w:i/>
          <w:sz w:val="28"/>
        </w:rPr>
      </w:pPr>
      <w:r>
        <w:rPr>
          <w:i/>
          <w:sz w:val="28"/>
        </w:rPr>
        <w:t>оказывать</w:t>
      </w:r>
      <w:r>
        <w:rPr>
          <w:i/>
          <w:spacing w:val="-5"/>
          <w:sz w:val="28"/>
        </w:rPr>
        <w:t xml:space="preserve"> </w:t>
      </w:r>
      <w:r>
        <w:rPr>
          <w:i/>
          <w:sz w:val="28"/>
        </w:rPr>
        <w:t>первую</w:t>
      </w:r>
      <w:r>
        <w:rPr>
          <w:i/>
          <w:spacing w:val="-4"/>
          <w:sz w:val="28"/>
        </w:rPr>
        <w:t xml:space="preserve"> </w:t>
      </w:r>
      <w:r>
        <w:rPr>
          <w:i/>
          <w:sz w:val="28"/>
        </w:rPr>
        <w:t>помощь</w:t>
      </w:r>
      <w:r>
        <w:rPr>
          <w:i/>
          <w:spacing w:val="-5"/>
          <w:sz w:val="28"/>
        </w:rPr>
        <w:t xml:space="preserve"> </w:t>
      </w:r>
      <w:r>
        <w:rPr>
          <w:i/>
          <w:sz w:val="28"/>
        </w:rPr>
        <w:t>при</w:t>
      </w:r>
      <w:r>
        <w:rPr>
          <w:i/>
          <w:spacing w:val="-2"/>
          <w:sz w:val="28"/>
        </w:rPr>
        <w:t xml:space="preserve"> </w:t>
      </w:r>
      <w:r>
        <w:rPr>
          <w:i/>
          <w:sz w:val="28"/>
        </w:rPr>
        <w:t>поражении</w:t>
      </w:r>
      <w:r>
        <w:rPr>
          <w:i/>
          <w:spacing w:val="-6"/>
          <w:sz w:val="28"/>
        </w:rPr>
        <w:t xml:space="preserve"> </w:t>
      </w:r>
      <w:r>
        <w:rPr>
          <w:i/>
          <w:sz w:val="28"/>
        </w:rPr>
        <w:t>электрическим</w:t>
      </w:r>
      <w:r>
        <w:rPr>
          <w:i/>
          <w:spacing w:val="-3"/>
          <w:sz w:val="28"/>
        </w:rPr>
        <w:t xml:space="preserve"> </w:t>
      </w:r>
      <w:r>
        <w:rPr>
          <w:i/>
          <w:sz w:val="28"/>
        </w:rPr>
        <w:t>током;</w:t>
      </w:r>
    </w:p>
    <w:p w:rsidR="00003555" w:rsidRDefault="00857D33" w:rsidP="003F7C5A">
      <w:pPr>
        <w:pStyle w:val="TableParagraph"/>
        <w:numPr>
          <w:ilvl w:val="1"/>
          <w:numId w:val="56"/>
        </w:numPr>
        <w:tabs>
          <w:tab w:val="left" w:pos="1247"/>
        </w:tabs>
        <w:ind w:right="542" w:firstLine="708"/>
        <w:rPr>
          <w:i/>
          <w:sz w:val="28"/>
        </w:rPr>
      </w:pPr>
      <w:r>
        <w:rPr>
          <w:i/>
          <w:sz w:val="28"/>
        </w:rPr>
        <w:t>использовать для решения коммуникативных задач в области безопасности</w:t>
      </w:r>
      <w:r>
        <w:rPr>
          <w:i/>
          <w:spacing w:val="-67"/>
          <w:sz w:val="28"/>
        </w:rPr>
        <w:t xml:space="preserve"> </w:t>
      </w:r>
      <w:r>
        <w:rPr>
          <w:i/>
          <w:sz w:val="28"/>
        </w:rPr>
        <w:t>жизнедеятельности</w:t>
      </w:r>
      <w:r>
        <w:rPr>
          <w:i/>
          <w:spacing w:val="1"/>
          <w:sz w:val="28"/>
        </w:rPr>
        <w:t xml:space="preserve"> </w:t>
      </w:r>
      <w:r>
        <w:rPr>
          <w:i/>
          <w:sz w:val="28"/>
        </w:rPr>
        <w:t>различные</w:t>
      </w:r>
      <w:r>
        <w:rPr>
          <w:i/>
          <w:spacing w:val="1"/>
          <w:sz w:val="28"/>
        </w:rPr>
        <w:t xml:space="preserve"> </w:t>
      </w:r>
      <w:r>
        <w:rPr>
          <w:i/>
          <w:sz w:val="28"/>
        </w:rPr>
        <w:t>источники</w:t>
      </w:r>
      <w:r>
        <w:rPr>
          <w:i/>
          <w:spacing w:val="1"/>
          <w:sz w:val="28"/>
        </w:rPr>
        <w:t xml:space="preserve"> </w:t>
      </w:r>
      <w:r>
        <w:rPr>
          <w:i/>
          <w:sz w:val="28"/>
        </w:rPr>
        <w:t>информации,</w:t>
      </w:r>
      <w:r>
        <w:rPr>
          <w:i/>
          <w:spacing w:val="1"/>
          <w:sz w:val="28"/>
        </w:rPr>
        <w:t xml:space="preserve"> </w:t>
      </w:r>
      <w:r>
        <w:rPr>
          <w:i/>
          <w:sz w:val="28"/>
        </w:rPr>
        <w:t>включая</w:t>
      </w:r>
      <w:r>
        <w:rPr>
          <w:i/>
          <w:spacing w:val="1"/>
          <w:sz w:val="28"/>
        </w:rPr>
        <w:t xml:space="preserve"> </w:t>
      </w:r>
      <w:r>
        <w:rPr>
          <w:i/>
          <w:sz w:val="28"/>
        </w:rPr>
        <w:t>Интернет-</w:t>
      </w:r>
      <w:r>
        <w:rPr>
          <w:i/>
          <w:spacing w:val="1"/>
          <w:sz w:val="28"/>
        </w:rPr>
        <w:t xml:space="preserve"> </w:t>
      </w:r>
      <w:r>
        <w:rPr>
          <w:i/>
          <w:sz w:val="28"/>
        </w:rPr>
        <w:t>ресурсы</w:t>
      </w:r>
      <w:r>
        <w:rPr>
          <w:i/>
          <w:spacing w:val="-5"/>
          <w:sz w:val="28"/>
        </w:rPr>
        <w:t xml:space="preserve"> </w:t>
      </w:r>
      <w:r>
        <w:rPr>
          <w:i/>
          <w:sz w:val="28"/>
        </w:rPr>
        <w:t>и</w:t>
      </w:r>
      <w:r>
        <w:rPr>
          <w:i/>
          <w:spacing w:val="1"/>
          <w:sz w:val="28"/>
        </w:rPr>
        <w:t xml:space="preserve"> </w:t>
      </w:r>
      <w:r>
        <w:rPr>
          <w:i/>
          <w:sz w:val="28"/>
        </w:rPr>
        <w:t>другие базы</w:t>
      </w:r>
      <w:r>
        <w:rPr>
          <w:i/>
          <w:spacing w:val="-2"/>
          <w:sz w:val="28"/>
        </w:rPr>
        <w:t xml:space="preserve"> </w:t>
      </w:r>
      <w:r>
        <w:rPr>
          <w:i/>
          <w:sz w:val="28"/>
        </w:rPr>
        <w:t>данных;</w:t>
      </w:r>
    </w:p>
    <w:p w:rsidR="00003555" w:rsidRDefault="00857D33" w:rsidP="003F7C5A">
      <w:pPr>
        <w:pStyle w:val="TableParagraph"/>
        <w:numPr>
          <w:ilvl w:val="1"/>
          <w:numId w:val="56"/>
        </w:numPr>
        <w:tabs>
          <w:tab w:val="left" w:pos="1247"/>
        </w:tabs>
        <w:ind w:right="549" w:firstLine="708"/>
        <w:rPr>
          <w:i/>
          <w:sz w:val="28"/>
        </w:rPr>
      </w:pPr>
      <w:r>
        <w:rPr>
          <w:i/>
          <w:sz w:val="28"/>
        </w:rPr>
        <w:t>усваивать</w:t>
      </w:r>
      <w:r>
        <w:rPr>
          <w:i/>
          <w:spacing w:val="1"/>
          <w:sz w:val="28"/>
        </w:rPr>
        <w:t xml:space="preserve"> </w:t>
      </w:r>
      <w:r>
        <w:rPr>
          <w:i/>
          <w:sz w:val="28"/>
        </w:rPr>
        <w:t>приемы</w:t>
      </w:r>
      <w:r>
        <w:rPr>
          <w:i/>
          <w:spacing w:val="1"/>
          <w:sz w:val="28"/>
        </w:rPr>
        <w:t xml:space="preserve"> </w:t>
      </w:r>
      <w:r>
        <w:rPr>
          <w:i/>
          <w:sz w:val="28"/>
        </w:rPr>
        <w:t>действий</w:t>
      </w:r>
      <w:r>
        <w:rPr>
          <w:i/>
          <w:spacing w:val="1"/>
          <w:sz w:val="28"/>
        </w:rPr>
        <w:t xml:space="preserve"> </w:t>
      </w:r>
      <w:r>
        <w:rPr>
          <w:i/>
          <w:sz w:val="28"/>
        </w:rPr>
        <w:t>в</w:t>
      </w:r>
      <w:r>
        <w:rPr>
          <w:i/>
          <w:spacing w:val="1"/>
          <w:sz w:val="28"/>
        </w:rPr>
        <w:t xml:space="preserve"> </w:t>
      </w:r>
      <w:r>
        <w:rPr>
          <w:i/>
          <w:sz w:val="28"/>
        </w:rPr>
        <w:t>различных</w:t>
      </w:r>
      <w:r>
        <w:rPr>
          <w:i/>
          <w:spacing w:val="1"/>
          <w:sz w:val="28"/>
        </w:rPr>
        <w:t xml:space="preserve"> </w:t>
      </w:r>
      <w:r>
        <w:rPr>
          <w:i/>
          <w:sz w:val="28"/>
        </w:rPr>
        <w:t>опасных</w:t>
      </w:r>
      <w:r>
        <w:rPr>
          <w:i/>
          <w:spacing w:val="1"/>
          <w:sz w:val="28"/>
        </w:rPr>
        <w:t xml:space="preserve"> </w:t>
      </w:r>
      <w:r>
        <w:rPr>
          <w:i/>
          <w:sz w:val="28"/>
        </w:rPr>
        <w:t>и</w:t>
      </w:r>
      <w:r>
        <w:rPr>
          <w:i/>
          <w:spacing w:val="1"/>
          <w:sz w:val="28"/>
        </w:rPr>
        <w:t xml:space="preserve"> </w:t>
      </w:r>
      <w:r>
        <w:rPr>
          <w:i/>
          <w:sz w:val="28"/>
        </w:rPr>
        <w:t>чрезвычайных</w:t>
      </w:r>
      <w:r>
        <w:rPr>
          <w:i/>
          <w:spacing w:val="1"/>
          <w:sz w:val="28"/>
        </w:rPr>
        <w:t xml:space="preserve"> </w:t>
      </w:r>
      <w:r>
        <w:rPr>
          <w:i/>
          <w:sz w:val="28"/>
        </w:rPr>
        <w:t>ситуациях;</w:t>
      </w:r>
    </w:p>
    <w:p w:rsidR="00003555" w:rsidRDefault="00857D33" w:rsidP="003F7C5A">
      <w:pPr>
        <w:pStyle w:val="TableParagraph"/>
        <w:numPr>
          <w:ilvl w:val="1"/>
          <w:numId w:val="56"/>
        </w:numPr>
        <w:tabs>
          <w:tab w:val="left" w:pos="1247"/>
        </w:tabs>
        <w:ind w:right="543" w:firstLine="708"/>
        <w:rPr>
          <w:i/>
          <w:sz w:val="28"/>
        </w:rPr>
      </w:pPr>
      <w:r>
        <w:rPr>
          <w:i/>
          <w:sz w:val="28"/>
        </w:rPr>
        <w:t>исследовать</w:t>
      </w:r>
      <w:r>
        <w:rPr>
          <w:i/>
          <w:spacing w:val="1"/>
          <w:sz w:val="28"/>
        </w:rPr>
        <w:t xml:space="preserve"> </w:t>
      </w:r>
      <w:r>
        <w:rPr>
          <w:i/>
          <w:sz w:val="28"/>
        </w:rPr>
        <w:t>различные</w:t>
      </w:r>
      <w:r>
        <w:rPr>
          <w:i/>
          <w:spacing w:val="1"/>
          <w:sz w:val="28"/>
        </w:rPr>
        <w:t xml:space="preserve"> </w:t>
      </w:r>
      <w:r>
        <w:rPr>
          <w:i/>
          <w:sz w:val="28"/>
        </w:rPr>
        <w:t>ситуации</w:t>
      </w:r>
      <w:r>
        <w:rPr>
          <w:i/>
          <w:spacing w:val="1"/>
          <w:sz w:val="28"/>
        </w:rPr>
        <w:t xml:space="preserve"> </w:t>
      </w:r>
      <w:r>
        <w:rPr>
          <w:i/>
          <w:sz w:val="28"/>
        </w:rPr>
        <w:t>в</w:t>
      </w:r>
      <w:r>
        <w:rPr>
          <w:i/>
          <w:spacing w:val="1"/>
          <w:sz w:val="28"/>
        </w:rPr>
        <w:t xml:space="preserve"> </w:t>
      </w:r>
      <w:r>
        <w:rPr>
          <w:i/>
          <w:sz w:val="28"/>
        </w:rPr>
        <w:t>повседневной</w:t>
      </w:r>
      <w:r>
        <w:rPr>
          <w:i/>
          <w:spacing w:val="1"/>
          <w:sz w:val="28"/>
        </w:rPr>
        <w:t xml:space="preserve"> </w:t>
      </w:r>
      <w:r>
        <w:rPr>
          <w:i/>
          <w:sz w:val="28"/>
        </w:rPr>
        <w:t>жизнедеятельности,</w:t>
      </w:r>
      <w:r>
        <w:rPr>
          <w:i/>
          <w:spacing w:val="1"/>
          <w:sz w:val="28"/>
        </w:rPr>
        <w:t xml:space="preserve"> </w:t>
      </w:r>
      <w:r>
        <w:rPr>
          <w:i/>
          <w:sz w:val="28"/>
        </w:rPr>
        <w:t>опасные</w:t>
      </w:r>
      <w:r>
        <w:rPr>
          <w:i/>
          <w:spacing w:val="1"/>
          <w:sz w:val="28"/>
        </w:rPr>
        <w:t xml:space="preserve"> </w:t>
      </w:r>
      <w:r>
        <w:rPr>
          <w:i/>
          <w:sz w:val="28"/>
        </w:rPr>
        <w:t>и</w:t>
      </w:r>
      <w:r>
        <w:rPr>
          <w:i/>
          <w:spacing w:val="1"/>
          <w:sz w:val="28"/>
        </w:rPr>
        <w:t xml:space="preserve"> </w:t>
      </w:r>
      <w:r>
        <w:rPr>
          <w:i/>
          <w:sz w:val="28"/>
        </w:rPr>
        <w:t>чрезвычайные</w:t>
      </w:r>
      <w:r>
        <w:rPr>
          <w:i/>
          <w:spacing w:val="1"/>
          <w:sz w:val="28"/>
        </w:rPr>
        <w:t xml:space="preserve"> </w:t>
      </w:r>
      <w:r>
        <w:rPr>
          <w:i/>
          <w:sz w:val="28"/>
        </w:rPr>
        <w:t>ситуации,</w:t>
      </w:r>
      <w:r>
        <w:rPr>
          <w:i/>
          <w:spacing w:val="1"/>
          <w:sz w:val="28"/>
        </w:rPr>
        <w:t xml:space="preserve"> </w:t>
      </w:r>
      <w:r>
        <w:rPr>
          <w:i/>
          <w:sz w:val="28"/>
        </w:rPr>
        <w:t>выдвигать</w:t>
      </w:r>
      <w:r>
        <w:rPr>
          <w:i/>
          <w:spacing w:val="1"/>
          <w:sz w:val="28"/>
        </w:rPr>
        <w:t xml:space="preserve"> </w:t>
      </w:r>
      <w:r>
        <w:rPr>
          <w:i/>
          <w:sz w:val="28"/>
        </w:rPr>
        <w:t>предположения</w:t>
      </w:r>
      <w:r>
        <w:rPr>
          <w:i/>
          <w:spacing w:val="1"/>
          <w:sz w:val="28"/>
        </w:rPr>
        <w:t xml:space="preserve"> </w:t>
      </w:r>
      <w:r>
        <w:rPr>
          <w:i/>
          <w:sz w:val="28"/>
        </w:rPr>
        <w:t>и</w:t>
      </w:r>
      <w:r>
        <w:rPr>
          <w:i/>
          <w:spacing w:val="1"/>
          <w:sz w:val="28"/>
        </w:rPr>
        <w:t xml:space="preserve"> </w:t>
      </w:r>
      <w:r>
        <w:rPr>
          <w:i/>
          <w:sz w:val="28"/>
        </w:rPr>
        <w:t>проводить</w:t>
      </w:r>
      <w:r>
        <w:rPr>
          <w:i/>
          <w:spacing w:val="1"/>
          <w:sz w:val="28"/>
        </w:rPr>
        <w:t xml:space="preserve"> </w:t>
      </w:r>
      <w:r>
        <w:rPr>
          <w:i/>
          <w:sz w:val="28"/>
        </w:rPr>
        <w:t>несложные эксперименты для доказательства предположений обеспечения личной</w:t>
      </w:r>
      <w:r>
        <w:rPr>
          <w:i/>
          <w:spacing w:val="1"/>
          <w:sz w:val="28"/>
        </w:rPr>
        <w:t xml:space="preserve"> </w:t>
      </w:r>
      <w:r>
        <w:rPr>
          <w:i/>
          <w:sz w:val="28"/>
        </w:rPr>
        <w:t>безопасности;</w:t>
      </w:r>
    </w:p>
    <w:p w:rsidR="00003555" w:rsidRDefault="00857D33" w:rsidP="003F7C5A">
      <w:pPr>
        <w:pStyle w:val="TableParagraph"/>
        <w:numPr>
          <w:ilvl w:val="1"/>
          <w:numId w:val="56"/>
        </w:numPr>
        <w:tabs>
          <w:tab w:val="left" w:pos="1247"/>
        </w:tabs>
        <w:ind w:right="551" w:firstLine="708"/>
        <w:rPr>
          <w:i/>
          <w:sz w:val="28"/>
        </w:rPr>
      </w:pPr>
      <w:r>
        <w:rPr>
          <w:i/>
          <w:sz w:val="28"/>
        </w:rPr>
        <w:t>творчески</w:t>
      </w:r>
      <w:r>
        <w:rPr>
          <w:i/>
          <w:spacing w:val="1"/>
          <w:sz w:val="28"/>
        </w:rPr>
        <w:t xml:space="preserve"> </w:t>
      </w:r>
      <w:r>
        <w:rPr>
          <w:i/>
          <w:sz w:val="28"/>
        </w:rPr>
        <w:t>решать</w:t>
      </w:r>
      <w:r>
        <w:rPr>
          <w:i/>
          <w:spacing w:val="1"/>
          <w:sz w:val="28"/>
        </w:rPr>
        <w:t xml:space="preserve"> </w:t>
      </w:r>
      <w:r>
        <w:rPr>
          <w:i/>
          <w:sz w:val="28"/>
        </w:rPr>
        <w:t>моделируемые</w:t>
      </w:r>
      <w:r>
        <w:rPr>
          <w:i/>
          <w:spacing w:val="1"/>
          <w:sz w:val="28"/>
        </w:rPr>
        <w:t xml:space="preserve"> </w:t>
      </w:r>
      <w:r>
        <w:rPr>
          <w:i/>
          <w:sz w:val="28"/>
        </w:rPr>
        <w:t>ситуации</w:t>
      </w:r>
      <w:r>
        <w:rPr>
          <w:i/>
          <w:spacing w:val="1"/>
          <w:sz w:val="28"/>
        </w:rPr>
        <w:t xml:space="preserve"> </w:t>
      </w:r>
      <w:r>
        <w:rPr>
          <w:i/>
          <w:sz w:val="28"/>
        </w:rPr>
        <w:t>и</w:t>
      </w:r>
      <w:r>
        <w:rPr>
          <w:i/>
          <w:spacing w:val="1"/>
          <w:sz w:val="28"/>
        </w:rPr>
        <w:t xml:space="preserve"> </w:t>
      </w:r>
      <w:r>
        <w:rPr>
          <w:i/>
          <w:sz w:val="28"/>
        </w:rPr>
        <w:t>практические</w:t>
      </w:r>
      <w:r>
        <w:rPr>
          <w:i/>
          <w:spacing w:val="1"/>
          <w:sz w:val="28"/>
        </w:rPr>
        <w:t xml:space="preserve"> </w:t>
      </w:r>
      <w:r>
        <w:rPr>
          <w:i/>
          <w:sz w:val="28"/>
        </w:rPr>
        <w:t>задачи</w:t>
      </w:r>
      <w:r>
        <w:rPr>
          <w:i/>
          <w:spacing w:val="1"/>
          <w:sz w:val="28"/>
        </w:rPr>
        <w:t xml:space="preserve"> </w:t>
      </w:r>
      <w:r>
        <w:rPr>
          <w:i/>
          <w:sz w:val="28"/>
        </w:rPr>
        <w:t>в</w:t>
      </w:r>
      <w:r>
        <w:rPr>
          <w:i/>
          <w:spacing w:val="1"/>
          <w:sz w:val="28"/>
        </w:rPr>
        <w:t xml:space="preserve"> </w:t>
      </w:r>
      <w:r>
        <w:rPr>
          <w:i/>
          <w:sz w:val="28"/>
        </w:rPr>
        <w:t>области</w:t>
      </w:r>
      <w:r>
        <w:rPr>
          <w:i/>
          <w:spacing w:val="-2"/>
          <w:sz w:val="28"/>
        </w:rPr>
        <w:t xml:space="preserve"> </w:t>
      </w:r>
      <w:r>
        <w:rPr>
          <w:i/>
          <w:sz w:val="28"/>
        </w:rPr>
        <w:t>безопасности</w:t>
      </w:r>
      <w:r>
        <w:rPr>
          <w:i/>
          <w:spacing w:val="1"/>
          <w:sz w:val="28"/>
        </w:rPr>
        <w:t xml:space="preserve"> </w:t>
      </w:r>
      <w:r>
        <w:rPr>
          <w:i/>
          <w:sz w:val="28"/>
        </w:rPr>
        <w:t>жизнедеятельности.</w:t>
      </w:r>
    </w:p>
    <w:p w:rsidR="00365655" w:rsidRDefault="00365655" w:rsidP="003F7C5A">
      <w:pPr>
        <w:pStyle w:val="a5"/>
        <w:numPr>
          <w:ilvl w:val="0"/>
          <w:numId w:val="56"/>
        </w:numPr>
        <w:jc w:val="center"/>
        <w:rPr>
          <w:b/>
          <w:sz w:val="28"/>
          <w:szCs w:val="28"/>
        </w:rPr>
      </w:pPr>
      <w:bookmarkStart w:id="41" w:name="_bookmark24"/>
      <w:bookmarkEnd w:id="41"/>
    </w:p>
    <w:p w:rsidR="00365655" w:rsidRDefault="00365655" w:rsidP="003F7C5A">
      <w:pPr>
        <w:pStyle w:val="a5"/>
        <w:numPr>
          <w:ilvl w:val="3"/>
          <w:numId w:val="63"/>
        </w:numPr>
        <w:rPr>
          <w:b/>
          <w:sz w:val="28"/>
          <w:szCs w:val="28"/>
        </w:rPr>
      </w:pPr>
      <w:r>
        <w:rPr>
          <w:b/>
          <w:sz w:val="28"/>
          <w:szCs w:val="28"/>
        </w:rPr>
        <w:t xml:space="preserve"> </w:t>
      </w:r>
      <w:r w:rsidRPr="00365655">
        <w:rPr>
          <w:b/>
          <w:sz w:val="28"/>
          <w:szCs w:val="28"/>
        </w:rPr>
        <w:t>Родной язык (татарский)</w:t>
      </w:r>
      <w:r w:rsidR="00E06CBB">
        <w:rPr>
          <w:b/>
          <w:sz w:val="28"/>
          <w:szCs w:val="28"/>
          <w:lang w:val="en-US"/>
        </w:rPr>
        <w:t xml:space="preserve"> </w:t>
      </w:r>
    </w:p>
    <w:p w:rsidR="00365655" w:rsidRDefault="00365655" w:rsidP="00365655">
      <w:pPr>
        <w:rPr>
          <w:b/>
          <w:sz w:val="28"/>
          <w:szCs w:val="28"/>
        </w:rPr>
      </w:pPr>
    </w:p>
    <w:p w:rsidR="00365655" w:rsidRPr="0018712B" w:rsidRDefault="00365655" w:rsidP="00A21A87">
      <w:pPr>
        <w:ind w:left="284" w:right="804" w:firstLine="436"/>
        <w:rPr>
          <w:sz w:val="28"/>
          <w:szCs w:val="28"/>
        </w:rPr>
      </w:pPr>
      <w:r w:rsidRPr="0018712B">
        <w:rPr>
          <w:sz w:val="28"/>
          <w:szCs w:val="28"/>
        </w:rPr>
        <w:t>Основными целями изучения родного языка (татарского)являются: - 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w:t>
      </w:r>
    </w:p>
    <w:p w:rsidR="00365655" w:rsidRPr="0018712B" w:rsidRDefault="00365655" w:rsidP="00A21A87">
      <w:pPr>
        <w:ind w:left="284" w:right="804" w:hanging="284"/>
        <w:rPr>
          <w:sz w:val="28"/>
          <w:szCs w:val="28"/>
        </w:rPr>
      </w:pPr>
      <w:r w:rsidRPr="0018712B">
        <w:rPr>
          <w:sz w:val="28"/>
          <w:szCs w:val="28"/>
        </w:rPr>
        <w:t xml:space="preserve"> - формирование умений использовать изучаемый язык как инструмент межкультурного общения в современном поликультурном мире;</w:t>
      </w:r>
    </w:p>
    <w:p w:rsidR="00365655" w:rsidRPr="0018712B" w:rsidRDefault="00365655" w:rsidP="00A21A87">
      <w:pPr>
        <w:ind w:left="284" w:right="804" w:hanging="284"/>
        <w:rPr>
          <w:sz w:val="28"/>
          <w:szCs w:val="28"/>
        </w:rPr>
      </w:pPr>
      <w:r w:rsidRPr="0018712B">
        <w:rPr>
          <w:sz w:val="28"/>
          <w:szCs w:val="28"/>
        </w:rPr>
        <w:t xml:space="preserve"> - приобщение учащихся к культуре и национальным традициям татарского народа, создание необходимых условий для формирования таких личностных качеств, как </w:t>
      </w:r>
      <w:r w:rsidRPr="0018712B">
        <w:rPr>
          <w:sz w:val="28"/>
          <w:szCs w:val="28"/>
        </w:rPr>
        <w:lastRenderedPageBreak/>
        <w:t>доброжелательное отношение, уважение и толерантность к другим народам, компетентность в межкультурном диалоге.</w:t>
      </w:r>
    </w:p>
    <w:p w:rsidR="00365655" w:rsidRPr="0018712B" w:rsidRDefault="00365655" w:rsidP="00A21A87">
      <w:pPr>
        <w:ind w:left="284" w:right="804" w:hanging="284"/>
        <w:jc w:val="center"/>
        <w:rPr>
          <w:b/>
          <w:sz w:val="28"/>
          <w:szCs w:val="28"/>
        </w:rPr>
      </w:pPr>
      <w:r w:rsidRPr="0018712B">
        <w:rPr>
          <w:b/>
          <w:sz w:val="28"/>
          <w:szCs w:val="28"/>
        </w:rPr>
        <w:t>Планируемые результаты обучения</w:t>
      </w:r>
    </w:p>
    <w:p w:rsidR="00365655" w:rsidRPr="0018712B" w:rsidRDefault="00E06CBB" w:rsidP="00A21A87">
      <w:pPr>
        <w:pStyle w:val="2"/>
        <w:spacing w:line="276" w:lineRule="auto"/>
        <w:ind w:left="284" w:right="804" w:hanging="284"/>
        <w:contextualSpacing/>
      </w:pPr>
      <w:r w:rsidRPr="00AE117B">
        <w:t xml:space="preserve">1.2.5.19    </w:t>
      </w:r>
      <w:r w:rsidR="00365655" w:rsidRPr="0018712B">
        <w:t>Родной (татарский) язык (1)</w:t>
      </w:r>
    </w:p>
    <w:p w:rsidR="00365655" w:rsidRPr="0018712B" w:rsidRDefault="00365655" w:rsidP="00A21A87">
      <w:pPr>
        <w:pStyle w:val="21"/>
        <w:spacing w:line="276" w:lineRule="auto"/>
        <w:ind w:left="284" w:right="804" w:hanging="284"/>
        <w:rPr>
          <w:i/>
        </w:rPr>
      </w:pPr>
      <w:r w:rsidRPr="0018712B">
        <w:rPr>
          <w:i/>
        </w:rPr>
        <w:t>Выпускник научится:</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владеть навыками работы с учебной книгой, словарями и другими информационными источниками, включая СМИ и ресурсы Интернета;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родного литературного языка и речевого этикета;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создавать и редактировать письменные тексты разных стилей и жанров с соблюдением норм современного родного литературного языка и речевого этикета;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использовать знание алфавита при поиске информации;</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различать значимые и незначимые единицы языка;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проводить фонетический и орфоэпический анализ слова;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классифицировать и группировать звуки речи по заданным признакам, слова по заданным параметрам их звукового состава;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членить слова на слоги и правильно их переносить;</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проводить морфемный и словообразовательный анализ слов;</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проводить лексический анализ слова;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 xml:space="preserve">опознавать самостоятельные части речи и их формы, а также служебные части </w:t>
      </w:r>
      <w:r w:rsidRPr="0018712B">
        <w:rPr>
          <w:sz w:val="28"/>
          <w:szCs w:val="28"/>
        </w:rPr>
        <w:lastRenderedPageBreak/>
        <w:t>речи и междометия;</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проводить морфологический анализ слова;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применять знания и умения по морфемике и словообразованию при проведении морфологического анализа слов;</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опознавать основные единицы синтаксиса (словосочетание, предложение, текст);</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находить грамматическую основу предложения;</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распознавать главные и второстепенные члены предложения;</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опознавать предложения простые и сложные, предложения осложненной структуры;</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проводить синтаксический анализ словосочетания и предложения;</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соблюдать основные языковые нормы в устной и письменной речи;</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опираться на фонетический, морфемный, словообразовательный и морфологический анализ в практике правописания;</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опираться на грамматико-интонационный анализ при объяснении расстановки знаков препинания в предложении;</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использовать орфографические словари.</w:t>
      </w:r>
    </w:p>
    <w:p w:rsidR="00365655" w:rsidRPr="0018712B" w:rsidRDefault="00365655" w:rsidP="00E51E8D">
      <w:pPr>
        <w:pStyle w:val="21"/>
        <w:ind w:left="284" w:right="804" w:hanging="284"/>
        <w:rPr>
          <w:i/>
        </w:rPr>
      </w:pPr>
      <w:r w:rsidRPr="0018712B">
        <w:rPr>
          <w:i/>
        </w:rPr>
        <w:t>Выпускник получит возможность научиться:</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оценивать собственную и чужую речь с точки зрения точного, уместного и выразительного словоупотребления;</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 xml:space="preserve">опознавать различные выразительные средства языка; </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писать конспект, отзыв, тезисы, рефераты, статьи, рецензии, доклады, интервью, очерки, доверенности, резюме и другие жанры;</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характеризовать словообразовательные цепочки и словообразовательные гнезда;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использовать этимологические данные для объяснения правописания и лексического значения слова;</w:t>
      </w:r>
    </w:p>
    <w:p w:rsidR="00365655" w:rsidRPr="0018712B" w:rsidRDefault="00365655" w:rsidP="003F7C5A">
      <w:pPr>
        <w:pStyle w:val="a5"/>
        <w:numPr>
          <w:ilvl w:val="0"/>
          <w:numId w:val="97"/>
        </w:numPr>
        <w:tabs>
          <w:tab w:val="left" w:pos="993"/>
        </w:tabs>
        <w:adjustRightInd w:val="0"/>
        <w:ind w:left="284" w:right="804" w:hanging="284"/>
        <w:contextualSpacing/>
        <w:rPr>
          <w:sz w:val="28"/>
          <w:szCs w:val="28"/>
        </w:rPr>
      </w:pPr>
      <w:r w:rsidRPr="0018712B">
        <w:rPr>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65655" w:rsidRPr="0018712B" w:rsidRDefault="00365655" w:rsidP="003F7C5A">
      <w:pPr>
        <w:pStyle w:val="a5"/>
        <w:numPr>
          <w:ilvl w:val="0"/>
          <w:numId w:val="97"/>
        </w:numPr>
        <w:tabs>
          <w:tab w:val="left" w:pos="993"/>
        </w:tabs>
        <w:adjustRightInd w:val="0"/>
        <w:ind w:left="284" w:right="804" w:hanging="284"/>
        <w:contextualSpacing/>
        <w:rPr>
          <w:i/>
          <w:sz w:val="28"/>
          <w:szCs w:val="28"/>
        </w:rPr>
      </w:pPr>
      <w:r w:rsidRPr="0018712B">
        <w:rPr>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65655" w:rsidRPr="0018712B" w:rsidRDefault="00365655" w:rsidP="00A21A87">
      <w:pPr>
        <w:pStyle w:val="msonormalbullet2gif"/>
        <w:spacing w:before="0" w:beforeAutospacing="0" w:after="0" w:afterAutospacing="0" w:line="276" w:lineRule="auto"/>
        <w:ind w:left="284" w:right="804" w:hanging="284"/>
        <w:contextualSpacing/>
        <w:jc w:val="both"/>
        <w:rPr>
          <w:sz w:val="28"/>
          <w:szCs w:val="28"/>
        </w:rPr>
      </w:pPr>
    </w:p>
    <w:p w:rsidR="00365655" w:rsidRPr="0018712B" w:rsidRDefault="00E06CBB" w:rsidP="00A21A87">
      <w:pPr>
        <w:pStyle w:val="2"/>
        <w:spacing w:line="276" w:lineRule="auto"/>
        <w:ind w:left="284" w:right="804" w:hanging="284"/>
        <w:contextualSpacing/>
      </w:pPr>
      <w:bookmarkStart w:id="42" w:name="_Toc31309037"/>
      <w:r w:rsidRPr="00AE117B">
        <w:t xml:space="preserve">1.2.5.19       </w:t>
      </w:r>
      <w:r w:rsidR="00365655" w:rsidRPr="0018712B">
        <w:t>Родной (татарский) язык (2)</w:t>
      </w:r>
      <w:bookmarkEnd w:id="42"/>
    </w:p>
    <w:p w:rsidR="00365655" w:rsidRPr="0018712B" w:rsidRDefault="00365655" w:rsidP="00116E41">
      <w:pPr>
        <w:tabs>
          <w:tab w:val="left" w:pos="993"/>
        </w:tabs>
        <w:adjustRightInd w:val="0"/>
        <w:ind w:left="284" w:right="804" w:hanging="284"/>
        <w:jc w:val="both"/>
        <w:rPr>
          <w:sz w:val="28"/>
          <w:szCs w:val="28"/>
        </w:rPr>
      </w:pPr>
      <w:r w:rsidRPr="0018712B">
        <w:rPr>
          <w:sz w:val="28"/>
          <w:szCs w:val="28"/>
        </w:rPr>
        <w:t>Выпускник научится</w:t>
      </w:r>
    </w:p>
    <w:p w:rsidR="00365655" w:rsidRPr="0018712B" w:rsidRDefault="00365655" w:rsidP="00116E41">
      <w:pPr>
        <w:tabs>
          <w:tab w:val="left" w:pos="993"/>
        </w:tabs>
        <w:adjustRightInd w:val="0"/>
        <w:ind w:left="284" w:right="804" w:hanging="284"/>
        <w:jc w:val="both"/>
        <w:rPr>
          <w:sz w:val="28"/>
          <w:szCs w:val="28"/>
        </w:rPr>
      </w:pPr>
      <w:r w:rsidRPr="0018712B">
        <w:rPr>
          <w:b/>
          <w:sz w:val="28"/>
          <w:szCs w:val="28"/>
        </w:rPr>
        <w:lastRenderedPageBreak/>
        <w:t>в говорении</w:t>
      </w:r>
    </w:p>
    <w:p w:rsidR="00365655" w:rsidRPr="0018712B" w:rsidRDefault="00365655" w:rsidP="00116E41">
      <w:pPr>
        <w:pStyle w:val="21"/>
        <w:ind w:left="284" w:right="804" w:hanging="284"/>
      </w:pPr>
      <w:r w:rsidRPr="0018712B">
        <w:t>диалогическая речь:</w:t>
      </w:r>
    </w:p>
    <w:p w:rsidR="00365655" w:rsidRPr="0018712B" w:rsidRDefault="00365655" w:rsidP="00116E41">
      <w:pPr>
        <w:pStyle w:val="21"/>
        <w:ind w:left="284" w:right="804" w:hanging="284"/>
      </w:pPr>
      <w:r w:rsidRPr="0018712B">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365655" w:rsidRPr="0018712B" w:rsidRDefault="00365655" w:rsidP="00116E41">
      <w:pPr>
        <w:pStyle w:val="21"/>
        <w:ind w:left="284" w:right="804" w:hanging="284"/>
      </w:pPr>
      <w:r w:rsidRPr="0018712B">
        <w:t xml:space="preserve">Монологическая речь: умение пользоваться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p>
    <w:p w:rsidR="00365655" w:rsidRPr="0018712B" w:rsidRDefault="00365655" w:rsidP="00116E41">
      <w:pPr>
        <w:pStyle w:val="21"/>
        <w:ind w:left="284" w:right="804" w:hanging="284"/>
        <w:rPr>
          <w:b/>
        </w:rPr>
      </w:pPr>
      <w:r w:rsidRPr="0018712B">
        <w:rPr>
          <w:b/>
        </w:rPr>
        <w:t>в аудировании</w:t>
      </w:r>
    </w:p>
    <w:p w:rsidR="00365655" w:rsidRPr="0018712B" w:rsidRDefault="00365655" w:rsidP="0011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right="804" w:hanging="284"/>
        <w:jc w:val="both"/>
        <w:rPr>
          <w:sz w:val="28"/>
          <w:szCs w:val="28"/>
        </w:rPr>
      </w:pPr>
      <w:r w:rsidRPr="0018712B">
        <w:rPr>
          <w:sz w:val="28"/>
          <w:szCs w:val="28"/>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365655" w:rsidRPr="0018712B" w:rsidRDefault="00365655" w:rsidP="0011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right="804" w:hanging="284"/>
        <w:jc w:val="both"/>
        <w:rPr>
          <w:sz w:val="28"/>
          <w:szCs w:val="28"/>
        </w:rPr>
      </w:pPr>
      <w:r w:rsidRPr="0018712B">
        <w:rPr>
          <w:sz w:val="28"/>
          <w:szCs w:val="28"/>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365655" w:rsidRPr="0018712B" w:rsidRDefault="00365655" w:rsidP="00116E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right="804" w:hanging="284"/>
        <w:jc w:val="both"/>
        <w:rPr>
          <w:sz w:val="28"/>
          <w:szCs w:val="28"/>
        </w:rPr>
      </w:pPr>
      <w:r w:rsidRPr="0018712B">
        <w:rPr>
          <w:sz w:val="28"/>
          <w:szCs w:val="28"/>
        </w:rPr>
        <w:tab/>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365655" w:rsidRPr="0018712B" w:rsidRDefault="00365655" w:rsidP="00116E41">
      <w:pPr>
        <w:pStyle w:val="21"/>
        <w:ind w:left="284" w:right="804" w:hanging="284"/>
      </w:pPr>
      <w:r w:rsidRPr="0018712B">
        <w:t xml:space="preserve">в чтении  умение: </w:t>
      </w:r>
    </w:p>
    <w:p w:rsidR="00365655" w:rsidRPr="0018712B" w:rsidRDefault="00365655" w:rsidP="00116E41">
      <w:pPr>
        <w:pStyle w:val="21"/>
        <w:ind w:left="284" w:right="804" w:hanging="284"/>
      </w:pPr>
      <w:r w:rsidRPr="0018712B">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365655" w:rsidRPr="0018712B" w:rsidRDefault="00365655" w:rsidP="003F7C5A">
      <w:pPr>
        <w:widowControl/>
        <w:numPr>
          <w:ilvl w:val="0"/>
          <w:numId w:val="98"/>
        </w:numPr>
        <w:tabs>
          <w:tab w:val="num" w:pos="0"/>
        </w:tabs>
        <w:autoSpaceDE/>
        <w:autoSpaceDN/>
        <w:ind w:left="284" w:right="804" w:hanging="284"/>
        <w:contextualSpacing/>
        <w:jc w:val="both"/>
        <w:rPr>
          <w:sz w:val="28"/>
          <w:szCs w:val="28"/>
        </w:rPr>
      </w:pPr>
      <w:r w:rsidRPr="0018712B">
        <w:rPr>
          <w:sz w:val="28"/>
          <w:szCs w:val="28"/>
        </w:rPr>
        <w:t>формулировать простые выводы на основе информации, которая содержится в тексте;</w:t>
      </w:r>
    </w:p>
    <w:p w:rsidR="00365655" w:rsidRPr="0018712B" w:rsidRDefault="00365655" w:rsidP="003F7C5A">
      <w:pPr>
        <w:widowControl/>
        <w:numPr>
          <w:ilvl w:val="0"/>
          <w:numId w:val="98"/>
        </w:numPr>
        <w:tabs>
          <w:tab w:val="num" w:pos="0"/>
        </w:tabs>
        <w:autoSpaceDE/>
        <w:autoSpaceDN/>
        <w:ind w:left="284" w:right="804" w:hanging="284"/>
        <w:contextualSpacing/>
        <w:jc w:val="both"/>
        <w:rPr>
          <w:sz w:val="28"/>
          <w:szCs w:val="28"/>
        </w:rPr>
      </w:pPr>
      <w:r w:rsidRPr="0018712B">
        <w:rPr>
          <w:sz w:val="28"/>
          <w:szCs w:val="28"/>
        </w:rPr>
        <w:t>прогнозировать содержание книги по ее названию и оформлению, содержанию сообщения, по внешним признакам (основной странице и т.д.).</w:t>
      </w:r>
    </w:p>
    <w:p w:rsidR="00365655" w:rsidRPr="0018712B" w:rsidRDefault="00365655" w:rsidP="00116E41">
      <w:pPr>
        <w:pStyle w:val="21"/>
        <w:ind w:left="284" w:right="804" w:hanging="284"/>
      </w:pPr>
      <w:r w:rsidRPr="0018712B">
        <w:t>в письме умение:</w:t>
      </w:r>
    </w:p>
    <w:p w:rsidR="00365655" w:rsidRPr="0018712B" w:rsidRDefault="00365655" w:rsidP="003F7C5A">
      <w:pPr>
        <w:widowControl/>
        <w:numPr>
          <w:ilvl w:val="0"/>
          <w:numId w:val="9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N/>
        <w:ind w:left="284" w:right="804" w:hanging="284"/>
        <w:jc w:val="both"/>
        <w:rPr>
          <w:sz w:val="28"/>
          <w:szCs w:val="28"/>
        </w:rPr>
      </w:pPr>
      <w:r w:rsidRPr="0018712B">
        <w:rPr>
          <w:sz w:val="28"/>
          <w:szCs w:val="28"/>
        </w:rPr>
        <w:t>писать короткие поздравления с днем рождения и другими праздниками, выражать пожелания (объёмом 18-20 слов, включая адрес);</w:t>
      </w:r>
    </w:p>
    <w:p w:rsidR="00365655" w:rsidRPr="0018712B" w:rsidRDefault="00365655" w:rsidP="003F7C5A">
      <w:pPr>
        <w:widowControl/>
        <w:numPr>
          <w:ilvl w:val="0"/>
          <w:numId w:val="9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N/>
        <w:ind w:left="284" w:right="804" w:hanging="284"/>
        <w:jc w:val="both"/>
        <w:rPr>
          <w:sz w:val="28"/>
          <w:szCs w:val="28"/>
        </w:rPr>
      </w:pPr>
      <w:r w:rsidRPr="0018712B">
        <w:rPr>
          <w:sz w:val="28"/>
          <w:szCs w:val="28"/>
        </w:rPr>
        <w:t xml:space="preserve"> заполнять формуляры, бланки (указывать имя, фамилию, пол, гражданство, адрес);</w:t>
      </w:r>
    </w:p>
    <w:p w:rsidR="00365655" w:rsidRPr="0018712B" w:rsidRDefault="00365655" w:rsidP="003F7C5A">
      <w:pPr>
        <w:widowControl/>
        <w:numPr>
          <w:ilvl w:val="0"/>
          <w:numId w:val="9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N/>
        <w:ind w:left="284" w:right="804" w:hanging="284"/>
        <w:jc w:val="both"/>
        <w:rPr>
          <w:sz w:val="28"/>
          <w:szCs w:val="28"/>
        </w:rPr>
      </w:pPr>
      <w:r w:rsidRPr="0018712B">
        <w:rPr>
          <w:sz w:val="28"/>
          <w:szCs w:val="28"/>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слов,включая адрес;</w:t>
      </w:r>
    </w:p>
    <w:p w:rsidR="00365655" w:rsidRPr="0018712B" w:rsidRDefault="00365655" w:rsidP="003F7C5A">
      <w:pPr>
        <w:widowControl/>
        <w:numPr>
          <w:ilvl w:val="0"/>
          <w:numId w:val="9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N/>
        <w:ind w:left="284" w:right="804" w:hanging="284"/>
        <w:jc w:val="both"/>
        <w:rPr>
          <w:sz w:val="28"/>
          <w:szCs w:val="28"/>
        </w:rPr>
      </w:pPr>
      <w:r w:rsidRPr="0018712B">
        <w:rPr>
          <w:sz w:val="28"/>
          <w:szCs w:val="28"/>
        </w:rPr>
        <w:t>составлять короткие рассказы;</w:t>
      </w:r>
    </w:p>
    <w:p w:rsidR="00365655" w:rsidRPr="0018712B" w:rsidRDefault="00365655" w:rsidP="003F7C5A">
      <w:pPr>
        <w:widowControl/>
        <w:numPr>
          <w:ilvl w:val="0"/>
          <w:numId w:val="9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N/>
        <w:ind w:left="284" w:right="804" w:hanging="284"/>
        <w:jc w:val="both"/>
        <w:rPr>
          <w:sz w:val="28"/>
          <w:szCs w:val="28"/>
        </w:rPr>
      </w:pPr>
      <w:r w:rsidRPr="0018712B">
        <w:rPr>
          <w:sz w:val="28"/>
          <w:szCs w:val="28"/>
        </w:rPr>
        <w:t>описывать картины;</w:t>
      </w:r>
    </w:p>
    <w:p w:rsidR="00365655" w:rsidRPr="0018712B" w:rsidRDefault="00365655" w:rsidP="003F7C5A">
      <w:pPr>
        <w:widowControl/>
        <w:numPr>
          <w:ilvl w:val="0"/>
          <w:numId w:val="9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N/>
        <w:ind w:left="284" w:right="804" w:hanging="284"/>
        <w:jc w:val="both"/>
        <w:rPr>
          <w:sz w:val="28"/>
          <w:szCs w:val="28"/>
        </w:rPr>
      </w:pPr>
      <w:r w:rsidRPr="0018712B">
        <w:rPr>
          <w:sz w:val="28"/>
          <w:szCs w:val="28"/>
        </w:rPr>
        <w:t>составлять план, тезисы письменного сообщения, кратко излагать результаты проектной деятельности.</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Коммуникативные умения</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lastRenderedPageBreak/>
        <w:t>Говорение. Диалогическая речь</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вести диалог-обмен мнениями;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брать и давать интервью;</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вести диалог-расспрос на основе нелинейного текста (таблицы, диаграммы и т. д.).</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Говорение. Монологическая речь</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описывать события с опорой на зрительную наглядность и/или вербальную опору (ключевые слова, план, вопросы);</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давать краткую характеристику реальных людей и литературных персонажей;</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передавать основное содержание прочитанного текста с опорой или без опоры на текст, ключевые слова/ план/ вопросы;</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описывать картинку/ фото с опорой или без опоры на ключевые слова/план/ вопросы.</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 xml:space="preserve">Выпускник </w:t>
      </w:r>
      <w:r w:rsidRPr="0018712B">
        <w:rPr>
          <w:b/>
          <w:sz w:val="28"/>
          <w:szCs w:val="28"/>
        </w:rPr>
        <w:t>получит возможность научиться</w:t>
      </w:r>
      <w:r w:rsidRPr="0018712B">
        <w:rPr>
          <w:b/>
          <w:bCs/>
          <w:sz w:val="28"/>
          <w:szCs w:val="28"/>
        </w:rPr>
        <w:t>:</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делать сообщение на заданную тему на основе прочитанного;</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комментировать факты из прочитанного/ прослушанного текста, выражать и аргументировать свое отношение к прочитанному/прослушанному;</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кратко высказываться без предварительной подготовки на заданную тему в соответствии с предложенной ситуацией общения;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кратко высказываться с опорой на нелинейный текст (таблицы, диаграммы, расписание и т. п.);</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кратко излагать результаты выполненной проектной работы.</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Аудирование</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выделять основную тему в воспринимаемом на слух тексте;</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использовать контекстуальную или языковую догадку при восприятии на слух текстов, содержащих незнакомые слова.</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Чтение</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lastRenderedPageBreak/>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читать и понимать основное содержание несложных аутентичных текстов, содержащие отдельные неизученные языковые явления;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читать и полностью понимать несложные аутентичные тексты, построенные на изученном языковом материале;</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устанавливать причинно-следственную взаимосвязь фактов и событий, изложенных в несложном аутентичном тексте;</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sz w:val="28"/>
          <w:szCs w:val="28"/>
        </w:rPr>
        <w:t xml:space="preserve">• </w:t>
      </w:r>
      <w:r w:rsidRPr="0018712B">
        <w:rPr>
          <w:rFonts w:eastAsia="TimesNewRomanPS-ItalicMT"/>
          <w:iCs/>
          <w:sz w:val="28"/>
          <w:szCs w:val="28"/>
        </w:rPr>
        <w:t>восстанавливать текст из разрозненных абзацев или путем добавления выпущенных фрагментов.</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Письменная речь</w:t>
      </w:r>
    </w:p>
    <w:p w:rsidR="00365655" w:rsidRPr="0018712B" w:rsidRDefault="00365655" w:rsidP="003F7C5A">
      <w:pPr>
        <w:pStyle w:val="a5"/>
        <w:widowControl/>
        <w:numPr>
          <w:ilvl w:val="0"/>
          <w:numId w:val="99"/>
        </w:numPr>
        <w:adjustRightInd w:val="0"/>
        <w:ind w:left="284" w:right="804" w:hanging="284"/>
        <w:contextualSpacing/>
        <w:rPr>
          <w:b/>
          <w:bCs/>
          <w:sz w:val="28"/>
          <w:szCs w:val="28"/>
        </w:rPr>
      </w:pPr>
      <w:r w:rsidRPr="0018712B">
        <w:rPr>
          <w:b/>
          <w:b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sz w:val="28"/>
          <w:szCs w:val="28"/>
        </w:rPr>
        <w:t xml:space="preserve">• </w:t>
      </w:r>
      <w:r w:rsidRPr="0018712B">
        <w:rPr>
          <w:rFonts w:eastAsia="TimesNewRomanPSMT"/>
          <w:sz w:val="28"/>
          <w:szCs w:val="28"/>
        </w:rPr>
        <w:t>писать короткие поздравления с днем рождения и другими праздниками, с употреблением формул речевого этикета,  изучаемого языка, выражать пожелания ;</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xml:space="preserve">• писать личное письмо в ответ на письмо-стимул с употреблением формул речевого этикета,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писать небольшие письменные высказывания с опорой на образец/план.</w:t>
      </w:r>
    </w:p>
    <w:p w:rsidR="00365655" w:rsidRPr="0018712B" w:rsidRDefault="00365655" w:rsidP="003F7C5A">
      <w:pPr>
        <w:pStyle w:val="a5"/>
        <w:widowControl/>
        <w:numPr>
          <w:ilvl w:val="0"/>
          <w:numId w:val="99"/>
        </w:numPr>
        <w:adjustRightInd w:val="0"/>
        <w:ind w:left="284" w:right="804" w:hanging="284"/>
        <w:contextualSpacing/>
        <w:rPr>
          <w:rFonts w:eastAsia="TimesNewRomanPSMT"/>
          <w:b/>
          <w:bCs/>
          <w:sz w:val="28"/>
          <w:szCs w:val="28"/>
        </w:rPr>
      </w:pPr>
      <w:r w:rsidRPr="0018712B">
        <w:rPr>
          <w:rFonts w:eastAsia="TimesNewRomanPSMT"/>
          <w:b/>
          <w:b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sz w:val="28"/>
          <w:szCs w:val="28"/>
        </w:rPr>
        <w:t xml:space="preserve">• </w:t>
      </w:r>
      <w:r w:rsidRPr="0018712B">
        <w:rPr>
          <w:rFonts w:eastAsia="TimesNewRomanPS-ItalicMT"/>
          <w:iCs/>
          <w:sz w:val="28"/>
          <w:szCs w:val="28"/>
        </w:rPr>
        <w:t>делать краткие выписки из текста с целью их использования в собственных устных высказываниях;</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sz w:val="28"/>
          <w:szCs w:val="28"/>
        </w:rPr>
        <w:t xml:space="preserve">•  </w:t>
      </w:r>
      <w:r w:rsidRPr="0018712B">
        <w:rPr>
          <w:rFonts w:eastAsia="TimesNewRomanPS-ItalicMT"/>
          <w:iCs/>
          <w:sz w:val="28"/>
          <w:szCs w:val="28"/>
        </w:rPr>
        <w:t>составлять план/ тезисы устного или письменного сообщения;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sz w:val="28"/>
          <w:szCs w:val="28"/>
        </w:rPr>
        <w:t xml:space="preserve">• </w:t>
      </w:r>
      <w:r w:rsidRPr="0018712B">
        <w:rPr>
          <w:rFonts w:eastAsia="TimesNewRomanPS-ItalicMT"/>
          <w:iCs/>
          <w:sz w:val="28"/>
          <w:szCs w:val="28"/>
        </w:rPr>
        <w:t>кратко излагать в письменном виде результаты проектной деятельности;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sz w:val="28"/>
          <w:szCs w:val="28"/>
        </w:rPr>
        <w:t xml:space="preserve">• </w:t>
      </w:r>
      <w:r w:rsidRPr="0018712B">
        <w:rPr>
          <w:rFonts w:eastAsia="TimesNewRomanPS-ItalicMT"/>
          <w:iCs/>
          <w:sz w:val="28"/>
          <w:szCs w:val="28"/>
        </w:rPr>
        <w:t xml:space="preserve">писать небольшое письменное высказывание с опорой на нелинейный текст (таблицы, диаграммы и т. п.). </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b/>
          <w:bCs/>
          <w:sz w:val="28"/>
          <w:szCs w:val="28"/>
        </w:rPr>
        <w:t>Языковые навыки и средства оперирования ими</w:t>
      </w:r>
    </w:p>
    <w:p w:rsidR="00365655" w:rsidRPr="0018712B" w:rsidRDefault="00365655" w:rsidP="003F7C5A">
      <w:pPr>
        <w:pStyle w:val="a5"/>
        <w:widowControl/>
        <w:numPr>
          <w:ilvl w:val="0"/>
          <w:numId w:val="99"/>
        </w:numPr>
        <w:adjustRightInd w:val="0"/>
        <w:ind w:left="284" w:right="804" w:hanging="284"/>
        <w:contextualSpacing/>
        <w:rPr>
          <w:rFonts w:eastAsia="TimesNewRomanPSMT"/>
          <w:b/>
          <w:bCs/>
          <w:sz w:val="28"/>
          <w:szCs w:val="28"/>
        </w:rPr>
      </w:pPr>
      <w:r w:rsidRPr="0018712B">
        <w:rPr>
          <w:rFonts w:eastAsia="TimesNewRomanPSMT"/>
          <w:b/>
          <w:bCs/>
          <w:sz w:val="28"/>
          <w:szCs w:val="28"/>
        </w:rPr>
        <w:t>Орфография и пунктуация</w:t>
      </w:r>
    </w:p>
    <w:p w:rsidR="00365655" w:rsidRPr="0018712B" w:rsidRDefault="00365655" w:rsidP="003F7C5A">
      <w:pPr>
        <w:pStyle w:val="a5"/>
        <w:widowControl/>
        <w:numPr>
          <w:ilvl w:val="0"/>
          <w:numId w:val="99"/>
        </w:numPr>
        <w:adjustRightInd w:val="0"/>
        <w:ind w:left="284" w:right="804" w:hanging="284"/>
        <w:contextualSpacing/>
        <w:rPr>
          <w:rFonts w:eastAsia="TimesNewRomanPSMT"/>
          <w:b/>
          <w:bCs/>
          <w:sz w:val="28"/>
          <w:szCs w:val="28"/>
        </w:rPr>
      </w:pPr>
      <w:r w:rsidRPr="0018712B">
        <w:rPr>
          <w:rFonts w:eastAsia="TimesNewRomanPSMT"/>
          <w:b/>
          <w:b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правильно писать изученные слова;</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расставлять в личном письме знаки препинания, диктуемые его форматом, в соответствии с нормами, принятыми в стране изучаемого языка.</w:t>
      </w:r>
    </w:p>
    <w:p w:rsidR="00365655" w:rsidRPr="0018712B" w:rsidRDefault="00365655" w:rsidP="003F7C5A">
      <w:pPr>
        <w:pStyle w:val="a5"/>
        <w:widowControl/>
        <w:numPr>
          <w:ilvl w:val="0"/>
          <w:numId w:val="99"/>
        </w:numPr>
        <w:adjustRightInd w:val="0"/>
        <w:ind w:left="284" w:right="804" w:hanging="284"/>
        <w:contextualSpacing/>
        <w:rPr>
          <w:rFonts w:eastAsia="TimesNewRomanPSMT"/>
          <w:b/>
          <w:bCs/>
          <w:sz w:val="28"/>
          <w:szCs w:val="28"/>
        </w:rPr>
      </w:pPr>
      <w:r w:rsidRPr="0018712B">
        <w:rPr>
          <w:rFonts w:eastAsia="TimesNewRomanPSMT"/>
          <w:b/>
          <w:b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sz w:val="28"/>
          <w:szCs w:val="28"/>
        </w:rPr>
        <w:lastRenderedPageBreak/>
        <w:t xml:space="preserve">• </w:t>
      </w:r>
      <w:r w:rsidRPr="0018712B">
        <w:rPr>
          <w:rFonts w:eastAsia="TimesNewRomanPS-ItalicMT"/>
          <w:iCs/>
          <w:sz w:val="28"/>
          <w:szCs w:val="28"/>
        </w:rPr>
        <w:t>сравнивать и анализировать буквосочетания татарского языка и их транскрипцию.</w:t>
      </w:r>
    </w:p>
    <w:p w:rsidR="00365655" w:rsidRPr="0018712B" w:rsidRDefault="00365655" w:rsidP="003F7C5A">
      <w:pPr>
        <w:pStyle w:val="a5"/>
        <w:widowControl/>
        <w:numPr>
          <w:ilvl w:val="0"/>
          <w:numId w:val="99"/>
        </w:numPr>
        <w:adjustRightInd w:val="0"/>
        <w:ind w:left="284" w:right="804" w:hanging="284"/>
        <w:contextualSpacing/>
        <w:rPr>
          <w:rFonts w:eastAsia="TimesNewRomanPSMT"/>
          <w:b/>
          <w:bCs/>
          <w:sz w:val="28"/>
          <w:szCs w:val="28"/>
        </w:rPr>
      </w:pPr>
      <w:r w:rsidRPr="0018712B">
        <w:rPr>
          <w:rFonts w:eastAsia="TimesNewRomanPSMT"/>
          <w:b/>
          <w:bCs/>
          <w:sz w:val="28"/>
          <w:szCs w:val="28"/>
        </w:rPr>
        <w:t>Фонетическая сторона речи</w:t>
      </w:r>
    </w:p>
    <w:p w:rsidR="00365655" w:rsidRPr="0018712B" w:rsidRDefault="00365655" w:rsidP="003F7C5A">
      <w:pPr>
        <w:pStyle w:val="a5"/>
        <w:widowControl/>
        <w:numPr>
          <w:ilvl w:val="0"/>
          <w:numId w:val="99"/>
        </w:numPr>
        <w:adjustRightInd w:val="0"/>
        <w:ind w:left="284" w:right="804" w:hanging="284"/>
        <w:contextualSpacing/>
        <w:rPr>
          <w:rFonts w:eastAsia="TimesNewRomanPSMT"/>
          <w:b/>
          <w:bCs/>
          <w:sz w:val="28"/>
          <w:szCs w:val="28"/>
        </w:rPr>
      </w:pPr>
      <w:r w:rsidRPr="0018712B">
        <w:rPr>
          <w:rFonts w:eastAsia="TimesNewRomanPSMT"/>
          <w:b/>
          <w:b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различать на слух и адекватно, без фонематических ошибок, ведущих к сбою коммуникации, произносить слова изучаемого  языка;</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соблюдать правильное ударение в изученных словах;</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различать коммуникативные типы предложений по их интонации;</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членить предложение на смысловые группы;</w:t>
      </w:r>
    </w:p>
    <w:p w:rsidR="00365655" w:rsidRPr="0018712B" w:rsidRDefault="00365655" w:rsidP="003F7C5A">
      <w:pPr>
        <w:pStyle w:val="a5"/>
        <w:widowControl/>
        <w:numPr>
          <w:ilvl w:val="0"/>
          <w:numId w:val="99"/>
        </w:numPr>
        <w:adjustRightInd w:val="0"/>
        <w:ind w:left="284" w:right="804" w:hanging="284"/>
        <w:contextualSpacing/>
        <w:rPr>
          <w:rFonts w:eastAsia="TimesNewRomanPSMT"/>
          <w:sz w:val="28"/>
          <w:szCs w:val="28"/>
        </w:rPr>
      </w:pPr>
      <w:r w:rsidRPr="0018712B">
        <w:rPr>
          <w:rFonts w:eastAsia="TimesNewRomanPSMT"/>
          <w:sz w:val="28"/>
          <w:szCs w:val="28"/>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365655" w:rsidRPr="0018712B" w:rsidRDefault="00365655" w:rsidP="003F7C5A">
      <w:pPr>
        <w:pStyle w:val="a5"/>
        <w:widowControl/>
        <w:numPr>
          <w:ilvl w:val="0"/>
          <w:numId w:val="99"/>
        </w:numPr>
        <w:adjustRightInd w:val="0"/>
        <w:ind w:left="284" w:right="804" w:hanging="284"/>
        <w:contextualSpacing/>
        <w:rPr>
          <w:rFonts w:eastAsia="TimesNewRomanPSMT"/>
          <w:b/>
          <w:bCs/>
          <w:sz w:val="28"/>
          <w:szCs w:val="28"/>
        </w:rPr>
      </w:pPr>
      <w:r w:rsidRPr="0018712B">
        <w:rPr>
          <w:rFonts w:eastAsia="TimesNewRomanPSMT"/>
          <w:b/>
          <w:b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sz w:val="28"/>
          <w:szCs w:val="28"/>
        </w:rPr>
        <w:t xml:space="preserve">• </w:t>
      </w:r>
      <w:r w:rsidRPr="0018712B">
        <w:rPr>
          <w:rFonts w:eastAsia="TimesNewRomanPS-ItalicMT"/>
          <w:iCs/>
          <w:sz w:val="28"/>
          <w:szCs w:val="28"/>
        </w:rPr>
        <w:t>выражать модальные значения, чувства и эмоции с помощью интонации.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Лексическая сторона речи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t xml:space="preserve">• </w:t>
      </w:r>
      <w:r w:rsidRPr="0018712B">
        <w:rPr>
          <w:rFonts w:eastAsia="TimesNewRomanPSMT"/>
          <w:iCs/>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t xml:space="preserve">• </w:t>
      </w:r>
      <w:r w:rsidRPr="0018712B">
        <w:rPr>
          <w:rFonts w:eastAsia="TimesNewRomanPSMT"/>
          <w:iCs/>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t xml:space="preserve">• </w:t>
      </w:r>
      <w:r w:rsidRPr="0018712B">
        <w:rPr>
          <w:rFonts w:eastAsia="TimesNewRomanPSMT"/>
          <w:iCs/>
          <w:sz w:val="28"/>
          <w:szCs w:val="28"/>
        </w:rPr>
        <w:t>соблюдать существующие в татарском языке нормы лексической сочетаемости;</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t xml:space="preserve">• </w:t>
      </w:r>
      <w:r w:rsidRPr="0018712B">
        <w:rPr>
          <w:rFonts w:eastAsia="TimesNewRomanPSMT"/>
          <w:iCs/>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t xml:space="preserve">• </w:t>
      </w:r>
      <w:r w:rsidRPr="0018712B">
        <w:rPr>
          <w:rFonts w:eastAsia="TimesNewRomanPSMT"/>
          <w:iCs/>
          <w:sz w:val="28"/>
          <w:szCs w:val="28"/>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распознавать и употреблять в речи в нескольких значениях многозначные слова, изученные в пределах тематики основной школы;</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знать различия между явлениями синонимии и антонимии; употреблять в речи изученные синонимы и антонимы адекватно ситуации общения;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распознавать и употреблять в речи наиболее распространенные фразовые глаголы;</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распознавать принадлежность слов к частям речи;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распознавать и употреблять в речи различные средства связи в тексте для обеспечения его целостности;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использовать языковую догадку в процессе чтения и аудирования (догадываться о значении незнакомых слов по контексту, по сходству с русским, по словообразовательным элементам.</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Грамматическая сторона речи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lastRenderedPageBreak/>
        <w:t xml:space="preserve">• </w:t>
      </w:r>
      <w:r w:rsidRPr="0018712B">
        <w:rPr>
          <w:rFonts w:eastAsia="TimesNewRomanPSMT"/>
          <w:iCs/>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различные коммуникативные типы предложений: повествовательные;</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вопросительные , побудительные и восклицательные;</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сложносочиненные предложения с сочинительными союзами ;</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сложноподчиненные предложения с союзами и союзными словами;</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использовать косвенную речь в утвердительных и вопросительных предложениях в настоящем и прошедшем времени;</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имена существительные в единственном числе и во множественном числе;</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местоимения: личные, притяжательные, возвратные, указательные, неопределенные, относительные, вопросительные;</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имена прилагательные в положительной, сравнительной и превосходной степенях;</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наречия времени и образа действия;</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количественные и порядковые числительные;</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MT"/>
          <w:iCs/>
          <w:sz w:val="28"/>
          <w:szCs w:val="28"/>
        </w:rPr>
        <w:t>• распознавать и употреблять в речи глаголы в наиболее употребительных временных формах.</w:t>
      </w:r>
    </w:p>
    <w:p w:rsidR="00365655" w:rsidRPr="0018712B" w:rsidRDefault="00365655" w:rsidP="003F7C5A">
      <w:pPr>
        <w:pStyle w:val="a5"/>
        <w:widowControl/>
        <w:numPr>
          <w:ilvl w:val="0"/>
          <w:numId w:val="99"/>
        </w:numPr>
        <w:adjustRightInd w:val="0"/>
        <w:ind w:left="284" w:right="804" w:hanging="284"/>
        <w:contextualSpacing/>
        <w:rPr>
          <w:rFonts w:eastAsia="TimesNewRomanPSMT"/>
          <w:b/>
          <w:bCs/>
          <w:iCs/>
          <w:sz w:val="28"/>
          <w:szCs w:val="28"/>
        </w:rPr>
      </w:pPr>
      <w:r w:rsidRPr="0018712B">
        <w:rPr>
          <w:rFonts w:eastAsia="TimesNewRomanPSMT"/>
          <w:b/>
          <w:bCs/>
          <w:i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iCs/>
          <w:sz w:val="28"/>
          <w:szCs w:val="28"/>
        </w:rPr>
        <w:t xml:space="preserve">• </w:t>
      </w:r>
      <w:r w:rsidRPr="0018712B">
        <w:rPr>
          <w:rFonts w:eastAsia="TimesNewRomanPS-ItalicMT"/>
          <w:iCs/>
          <w:sz w:val="28"/>
          <w:szCs w:val="28"/>
        </w:rPr>
        <w:t xml:space="preserve">распознавать сложноподчиненные предложения с придаточными: времени ; цели ; условия; </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iCs/>
          <w:sz w:val="28"/>
          <w:szCs w:val="28"/>
        </w:rPr>
        <w:t xml:space="preserve">• </w:t>
      </w:r>
      <w:r w:rsidRPr="0018712B">
        <w:rPr>
          <w:rFonts w:eastAsia="TimesNewRomanPS-ItalicMT"/>
          <w:iCs/>
          <w:sz w:val="28"/>
          <w:szCs w:val="28"/>
        </w:rPr>
        <w:t>распознавать и употреблять в речи определения, выраженные прилагательными;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MT"/>
          <w:iCs/>
          <w:sz w:val="28"/>
          <w:szCs w:val="28"/>
        </w:rPr>
        <w:t xml:space="preserve">• </w:t>
      </w:r>
      <w:r w:rsidRPr="0018712B">
        <w:rPr>
          <w:rFonts w:eastAsia="TimesNewRomanPS-ItalicMT"/>
          <w:iCs/>
          <w:sz w:val="28"/>
          <w:szCs w:val="28"/>
        </w:rPr>
        <w:t>распознавать и употреблять в речи глаголы во временных формах;</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Социокультурные знания и умения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t xml:space="preserve">• </w:t>
      </w:r>
      <w:r w:rsidRPr="0018712B">
        <w:rPr>
          <w:rFonts w:eastAsia="TimesNewRomanPSMT"/>
          <w:iCs/>
          <w:sz w:val="28"/>
          <w:szCs w:val="28"/>
        </w:rPr>
        <w:t>употреблять в устной и письменной речи в ситуациях формального и неформального общения основные нормы речевого этикета;</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t xml:space="preserve">• </w:t>
      </w:r>
      <w:r w:rsidRPr="0018712B">
        <w:rPr>
          <w:rFonts w:eastAsia="TimesNewRomanPSMT"/>
          <w:iCs/>
          <w:sz w:val="28"/>
          <w:szCs w:val="28"/>
        </w:rPr>
        <w:t>понимать социокультурные реалии при чтении и аудировании в рамках изученного материала.</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использовать социокультурные реалии при создании устных и письменных высказываний;</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находить сходство и различие в традициях изучаемого языка.</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Компенсаторные умения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Выпускник научится:</w:t>
      </w:r>
    </w:p>
    <w:p w:rsidR="00365655" w:rsidRPr="0018712B" w:rsidRDefault="00365655" w:rsidP="003F7C5A">
      <w:pPr>
        <w:pStyle w:val="a5"/>
        <w:widowControl/>
        <w:numPr>
          <w:ilvl w:val="0"/>
          <w:numId w:val="99"/>
        </w:numPr>
        <w:adjustRightInd w:val="0"/>
        <w:ind w:left="284" w:right="804" w:hanging="284"/>
        <w:contextualSpacing/>
        <w:rPr>
          <w:rFonts w:eastAsia="TimesNewRomanPSMT"/>
          <w:iCs/>
          <w:sz w:val="28"/>
          <w:szCs w:val="28"/>
        </w:rPr>
      </w:pPr>
      <w:r w:rsidRPr="0018712B">
        <w:rPr>
          <w:rFonts w:eastAsia="TimesNewRomanPS-ItalicMT"/>
          <w:iCs/>
          <w:sz w:val="28"/>
          <w:szCs w:val="28"/>
        </w:rPr>
        <w:t xml:space="preserve">• </w:t>
      </w:r>
      <w:r w:rsidRPr="0018712B">
        <w:rPr>
          <w:rFonts w:eastAsia="TimesNewRomanPSMT"/>
          <w:iCs/>
          <w:sz w:val="28"/>
          <w:szCs w:val="28"/>
        </w:rPr>
        <w:t>выходить из положения при дефиците языковых средств: использовать переспрос при говорении.</w:t>
      </w:r>
    </w:p>
    <w:p w:rsidR="00365655" w:rsidRPr="0018712B" w:rsidRDefault="00365655" w:rsidP="003F7C5A">
      <w:pPr>
        <w:pStyle w:val="a5"/>
        <w:widowControl/>
        <w:numPr>
          <w:ilvl w:val="0"/>
          <w:numId w:val="99"/>
        </w:numPr>
        <w:adjustRightInd w:val="0"/>
        <w:ind w:left="284" w:right="804" w:hanging="284"/>
        <w:contextualSpacing/>
        <w:rPr>
          <w:rFonts w:eastAsia="TimesNewRomanPS-ItalicMT"/>
          <w:b/>
          <w:bCs/>
          <w:iCs/>
          <w:sz w:val="28"/>
          <w:szCs w:val="28"/>
        </w:rPr>
      </w:pPr>
      <w:r w:rsidRPr="0018712B">
        <w:rPr>
          <w:rFonts w:eastAsia="TimesNewRomanPS-ItalicMT"/>
          <w:b/>
          <w:bCs/>
          <w:iCs/>
          <w:sz w:val="28"/>
          <w:szCs w:val="28"/>
        </w:rPr>
        <w:t>Выпускник получит возможность научиться:</w:t>
      </w:r>
    </w:p>
    <w:p w:rsidR="00365655" w:rsidRPr="0018712B"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lastRenderedPageBreak/>
        <w:t>• использовать перифраз, синонимические и антонимические средства при говорении;</w:t>
      </w:r>
    </w:p>
    <w:p w:rsidR="00365655" w:rsidRDefault="00365655" w:rsidP="003F7C5A">
      <w:pPr>
        <w:pStyle w:val="a5"/>
        <w:widowControl/>
        <w:numPr>
          <w:ilvl w:val="0"/>
          <w:numId w:val="99"/>
        </w:numPr>
        <w:adjustRightInd w:val="0"/>
        <w:ind w:left="284" w:right="804" w:hanging="284"/>
        <w:contextualSpacing/>
        <w:rPr>
          <w:rFonts w:eastAsia="TimesNewRomanPS-ItalicMT"/>
          <w:iCs/>
          <w:sz w:val="28"/>
          <w:szCs w:val="28"/>
        </w:rPr>
      </w:pPr>
      <w:r w:rsidRPr="0018712B">
        <w:rPr>
          <w:rFonts w:eastAsia="TimesNewRomanPS-ItalicMT"/>
          <w:iCs/>
          <w:sz w:val="28"/>
          <w:szCs w:val="28"/>
        </w:rPr>
        <w:t>• пользоваться языковой и контекстуальной догадкой при аудировании и чтении.</w:t>
      </w:r>
    </w:p>
    <w:p w:rsidR="00A21A87" w:rsidRDefault="00A21A87" w:rsidP="00116E41">
      <w:pPr>
        <w:widowControl/>
        <w:adjustRightInd w:val="0"/>
        <w:ind w:right="804"/>
        <w:contextualSpacing/>
        <w:rPr>
          <w:rFonts w:eastAsia="TimesNewRomanPS-ItalicMT"/>
          <w:iCs/>
          <w:sz w:val="28"/>
          <w:szCs w:val="28"/>
        </w:rPr>
      </w:pPr>
    </w:p>
    <w:p w:rsidR="00A21A87" w:rsidRPr="00E06CBB" w:rsidRDefault="00A21A87" w:rsidP="003F7C5A">
      <w:pPr>
        <w:pStyle w:val="a5"/>
        <w:numPr>
          <w:ilvl w:val="3"/>
          <w:numId w:val="102"/>
        </w:numPr>
        <w:spacing w:line="204" w:lineRule="auto"/>
        <w:rPr>
          <w:rFonts w:eastAsia="Arial"/>
          <w:b/>
          <w:sz w:val="28"/>
          <w:szCs w:val="28"/>
          <w:u w:val="single"/>
        </w:rPr>
      </w:pPr>
      <w:r w:rsidRPr="00E06CBB">
        <w:rPr>
          <w:rFonts w:eastAsia="Arial"/>
          <w:b/>
          <w:sz w:val="28"/>
          <w:szCs w:val="28"/>
          <w:u w:val="single"/>
        </w:rPr>
        <w:t xml:space="preserve">Родная литература (татарская)  </w:t>
      </w:r>
    </w:p>
    <w:p w:rsidR="00A21A87" w:rsidRPr="0018712B" w:rsidRDefault="00A21A87" w:rsidP="00116E41">
      <w:pPr>
        <w:pStyle w:val="ab"/>
        <w:spacing w:before="0" w:beforeAutospacing="0" w:after="0" w:afterAutospacing="0"/>
        <w:ind w:right="804" w:firstLine="720"/>
        <w:rPr>
          <w:color w:val="000000"/>
          <w:sz w:val="28"/>
          <w:szCs w:val="28"/>
        </w:rPr>
      </w:pPr>
      <w:r w:rsidRPr="0018712B">
        <w:rPr>
          <w:color w:val="000000"/>
          <w:sz w:val="28"/>
          <w:szCs w:val="28"/>
        </w:rPr>
        <w:t>Цель изучения родной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задач:</w:t>
      </w:r>
    </w:p>
    <w:p w:rsidR="00A21A87" w:rsidRPr="0018712B" w:rsidRDefault="00A21A87" w:rsidP="00116E41">
      <w:pPr>
        <w:pStyle w:val="ab"/>
        <w:spacing w:before="0" w:beforeAutospacing="0" w:after="0" w:afterAutospacing="0"/>
        <w:ind w:right="804"/>
        <w:rPr>
          <w:color w:val="000000"/>
          <w:sz w:val="28"/>
          <w:szCs w:val="28"/>
        </w:rPr>
      </w:pPr>
      <w:r w:rsidRPr="0018712B">
        <w:rPr>
          <w:color w:val="000000"/>
          <w:sz w:val="28"/>
          <w:szCs w:val="28"/>
        </w:rPr>
        <w:t>• воспитание духовно развитой личности, способной понимать и эстетически воспринимать произведения татарской литературы, отличающейся от родной особенностями образно-эстетической системы; личности, обладающей гуманистическим мировоззрением, общероссийским гражданским сознанием, чувством патриотизма; воспитание уважения к  родной (татарской) литературе и культуре, к литературам и культурам других народов;</w:t>
      </w:r>
    </w:p>
    <w:p w:rsidR="00A21A87" w:rsidRPr="0018712B" w:rsidRDefault="00A21A87" w:rsidP="00116E41">
      <w:pPr>
        <w:pStyle w:val="ab"/>
        <w:spacing w:before="0" w:beforeAutospacing="0" w:after="0" w:afterAutospacing="0"/>
        <w:ind w:right="804"/>
        <w:rPr>
          <w:color w:val="000000"/>
          <w:sz w:val="28"/>
          <w:szCs w:val="28"/>
        </w:rPr>
      </w:pPr>
      <w:r w:rsidRPr="0018712B">
        <w:rPr>
          <w:color w:val="000000"/>
          <w:sz w:val="28"/>
          <w:szCs w:val="28"/>
        </w:rPr>
        <w:t>• 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 потребности в самостоятельном чтении произведений татарской художественной литературы; эстетического вкуса на основе освоения художественных текстов; развитие устной и письменной речи учащихся, для которых татарский язык не является родным;</w:t>
      </w:r>
    </w:p>
    <w:p w:rsidR="00A21A87" w:rsidRPr="0018712B" w:rsidRDefault="00A21A87" w:rsidP="00116E41">
      <w:pPr>
        <w:pStyle w:val="ab"/>
        <w:spacing w:before="0" w:beforeAutospacing="0" w:after="0" w:afterAutospacing="0"/>
        <w:ind w:right="804"/>
        <w:rPr>
          <w:color w:val="000000"/>
          <w:sz w:val="28"/>
          <w:szCs w:val="28"/>
        </w:rPr>
      </w:pPr>
      <w:r w:rsidRPr="0018712B">
        <w:rPr>
          <w:color w:val="000000"/>
          <w:sz w:val="28"/>
          <w:szCs w:val="28"/>
        </w:rPr>
        <w:t>• освоение знаний о татарской литературе, ее духовно-нравственном и эстетическом значении, о выдающихся произведениях татарских писателей и их жизни;</w:t>
      </w:r>
    </w:p>
    <w:p w:rsidR="00A21A87" w:rsidRPr="0018712B" w:rsidRDefault="00A21A87" w:rsidP="00116E41">
      <w:pPr>
        <w:pStyle w:val="ab"/>
        <w:spacing w:before="0" w:beforeAutospacing="0" w:after="0" w:afterAutospacing="0"/>
        <w:ind w:right="804"/>
        <w:rPr>
          <w:color w:val="000000"/>
          <w:sz w:val="28"/>
          <w:szCs w:val="28"/>
        </w:rPr>
      </w:pPr>
      <w:r w:rsidRPr="0018712B">
        <w:rPr>
          <w:color w:val="000000"/>
          <w:sz w:val="28"/>
          <w:szCs w:val="28"/>
        </w:rPr>
        <w:t>•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 умением выявлять в них конкретно-историческое и общечеловеческое содержание; сопоставлять произведения татарской и родной литератур, находить в них сходные темы, проблемы, идеи; выявлять национально и культурно обусловленные различия;</w:t>
      </w:r>
    </w:p>
    <w:p w:rsidR="00A21A87" w:rsidRPr="0018712B" w:rsidRDefault="00A21A87" w:rsidP="00116E41">
      <w:pPr>
        <w:pStyle w:val="ab"/>
        <w:spacing w:before="0" w:beforeAutospacing="0" w:after="0" w:afterAutospacing="0"/>
        <w:ind w:right="804"/>
        <w:rPr>
          <w:color w:val="000000"/>
          <w:sz w:val="28"/>
          <w:szCs w:val="28"/>
        </w:rPr>
      </w:pPr>
      <w:r w:rsidRPr="0018712B">
        <w:rPr>
          <w:color w:val="000000"/>
          <w:sz w:val="28"/>
          <w:szCs w:val="28"/>
        </w:rPr>
        <w:t>• обогащение духовного мира учащихся путем приобщения их к нравственным ценностям и художественному многообразию татарской литературы, к отдельным произведениям литературы народов России и зарубежной литературы.</w:t>
      </w:r>
    </w:p>
    <w:p w:rsidR="00A21A87" w:rsidRPr="0018712B" w:rsidRDefault="00A21A87" w:rsidP="00116E41">
      <w:pPr>
        <w:pStyle w:val="ab"/>
        <w:spacing w:before="0" w:beforeAutospacing="0" w:after="0" w:afterAutospacing="0"/>
        <w:ind w:right="804"/>
        <w:rPr>
          <w:color w:val="000000"/>
          <w:sz w:val="28"/>
          <w:szCs w:val="28"/>
        </w:rPr>
      </w:pPr>
      <w:r w:rsidRPr="0018712B">
        <w:rPr>
          <w:color w:val="000000"/>
          <w:sz w:val="28"/>
          <w:szCs w:val="28"/>
        </w:rPr>
        <w:t>Основным объектом изучения родной(татарской) литературы как школьного предмета в образовательных организациях, реализующих основное общее образование с обучением на русском языке, является литературное произведение в его жанровой, идейно-эстетической и историко-культурной специфике, а предметом литературного образования в целом – системная деятельность школьников по освоению навыков выразительного и беглого чтения, усвоения содержания и грамотного письма, последовательно формирующихся на уроках родной (татарской) литературы.</w:t>
      </w:r>
    </w:p>
    <w:p w:rsidR="00A21A87" w:rsidRPr="00A21A87" w:rsidRDefault="00A21A87" w:rsidP="00116E41">
      <w:pPr>
        <w:pStyle w:val="a5"/>
        <w:ind w:left="0" w:right="804" w:firstLine="0"/>
        <w:rPr>
          <w:sz w:val="28"/>
          <w:szCs w:val="28"/>
        </w:rPr>
      </w:pPr>
      <w:r w:rsidRPr="00A21A87">
        <w:rPr>
          <w:sz w:val="28"/>
          <w:szCs w:val="28"/>
        </w:rPr>
        <w:t>Предметные результаты выпускников на уровне основного общего образования по родной (татарской)  литературе выражается в следующем:</w:t>
      </w:r>
    </w:p>
    <w:p w:rsidR="00A21A87" w:rsidRPr="0018712B" w:rsidRDefault="00A21A87" w:rsidP="00116E41">
      <w:pPr>
        <w:pStyle w:val="2"/>
        <w:ind w:left="0" w:right="804"/>
        <w:contextualSpacing/>
      </w:pPr>
      <w:r w:rsidRPr="0018712B">
        <w:t>Родная (татарская) литература (1)</w:t>
      </w:r>
    </w:p>
    <w:p w:rsidR="00A21A87" w:rsidRPr="00A21A87" w:rsidRDefault="00A21A87" w:rsidP="00116E41">
      <w:pPr>
        <w:pStyle w:val="a5"/>
        <w:ind w:left="0" w:right="804" w:firstLine="0"/>
        <w:contextualSpacing/>
        <w:rPr>
          <w:sz w:val="28"/>
          <w:szCs w:val="28"/>
        </w:rPr>
      </w:pPr>
    </w:p>
    <w:p w:rsidR="00A21A87" w:rsidRPr="00A21A87" w:rsidRDefault="00A21A87" w:rsidP="00116E41">
      <w:pPr>
        <w:pStyle w:val="a5"/>
        <w:ind w:left="0" w:right="804" w:firstLine="0"/>
        <w:contextualSpacing/>
        <w:rPr>
          <w:sz w:val="28"/>
          <w:szCs w:val="28"/>
        </w:rPr>
      </w:pPr>
      <w:r w:rsidRPr="00A21A87">
        <w:rPr>
          <w:sz w:val="28"/>
          <w:szCs w:val="28"/>
        </w:rPr>
        <w:t>Выпускник научится:</w:t>
      </w:r>
    </w:p>
    <w:p w:rsidR="00A21A87" w:rsidRPr="00A21A87" w:rsidRDefault="00A21A87" w:rsidP="00116E41">
      <w:pPr>
        <w:pStyle w:val="a5"/>
        <w:ind w:left="0" w:right="804" w:firstLine="0"/>
        <w:contextualSpacing/>
        <w:rPr>
          <w:sz w:val="28"/>
          <w:szCs w:val="28"/>
        </w:rPr>
      </w:pPr>
      <w:r w:rsidRPr="00A21A87">
        <w:rPr>
          <w:sz w:val="28"/>
          <w:szCs w:val="28"/>
        </w:rPr>
        <w:t xml:space="preserve">осознать значимость чтения и изучения родной литературы для своего дальнейшего </w:t>
      </w:r>
      <w:r w:rsidRPr="00A21A87">
        <w:rPr>
          <w:sz w:val="28"/>
          <w:szCs w:val="28"/>
        </w:rPr>
        <w:lastRenderedPageBreak/>
        <w:t xml:space="preserve">развития; </w:t>
      </w:r>
    </w:p>
    <w:p w:rsidR="00A21A87" w:rsidRPr="00A21A87" w:rsidRDefault="00A21A87" w:rsidP="00116E41">
      <w:pPr>
        <w:pStyle w:val="a5"/>
        <w:ind w:left="0" w:right="804" w:firstLine="0"/>
        <w:contextualSpacing/>
        <w:rPr>
          <w:sz w:val="28"/>
          <w:szCs w:val="28"/>
        </w:rPr>
      </w:pPr>
      <w:r w:rsidRPr="00A21A87">
        <w:rPr>
          <w:sz w:val="28"/>
          <w:szCs w:val="28"/>
        </w:rPr>
        <w:t>формировать потребности в систематическом чтении как средстве познания мира и себя в этом мире;</w:t>
      </w:r>
    </w:p>
    <w:p w:rsidR="00A21A87" w:rsidRPr="00A21A87" w:rsidRDefault="00A21A87" w:rsidP="00116E41">
      <w:pPr>
        <w:pStyle w:val="a5"/>
        <w:ind w:left="0" w:right="804" w:firstLine="0"/>
        <w:contextualSpacing/>
        <w:rPr>
          <w:sz w:val="28"/>
          <w:szCs w:val="28"/>
        </w:rPr>
      </w:pPr>
      <w:r w:rsidRPr="00A21A87">
        <w:rPr>
          <w:sz w:val="28"/>
          <w:szCs w:val="28"/>
        </w:rPr>
        <w:t xml:space="preserve"> гармонизации отношений человека и общества, многоаспектного диалога;</w:t>
      </w:r>
    </w:p>
    <w:p w:rsidR="00A21A87" w:rsidRPr="00A21A87" w:rsidRDefault="00A21A87" w:rsidP="00116E41">
      <w:pPr>
        <w:pStyle w:val="a5"/>
        <w:ind w:left="0" w:right="804" w:firstLine="0"/>
        <w:contextualSpacing/>
        <w:rPr>
          <w:sz w:val="28"/>
          <w:szCs w:val="28"/>
        </w:rPr>
      </w:pPr>
      <w:r w:rsidRPr="00A21A87">
        <w:rPr>
          <w:sz w:val="28"/>
          <w:szCs w:val="28"/>
        </w:rPr>
        <w:t>понимать татарскую литературу как одну из основных национально-культурных ценностей татарского народа, как особого способа познания жизни;</w:t>
      </w:r>
    </w:p>
    <w:p w:rsidR="00A21A87" w:rsidRPr="00A21A87" w:rsidRDefault="00A21A87" w:rsidP="00116E41">
      <w:pPr>
        <w:pStyle w:val="a5"/>
        <w:adjustRightInd w:val="0"/>
        <w:ind w:left="0" w:right="804" w:firstLine="0"/>
        <w:rPr>
          <w:sz w:val="28"/>
          <w:szCs w:val="28"/>
        </w:rPr>
      </w:pPr>
      <w:r w:rsidRPr="00A21A87">
        <w:rPr>
          <w:sz w:val="28"/>
          <w:szCs w:val="28"/>
        </w:rPr>
        <w:t>понимать ключевые проблемы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w:t>
      </w:r>
    </w:p>
    <w:p w:rsidR="00A21A87" w:rsidRPr="00A21A87" w:rsidRDefault="00A21A87" w:rsidP="00116E41">
      <w:pPr>
        <w:pStyle w:val="a5"/>
        <w:adjustRightInd w:val="0"/>
        <w:ind w:left="0" w:right="804" w:firstLine="0"/>
        <w:rPr>
          <w:sz w:val="28"/>
          <w:szCs w:val="28"/>
        </w:rPr>
      </w:pPr>
      <w:r w:rsidRPr="00A21A87">
        <w:rPr>
          <w:sz w:val="28"/>
          <w:szCs w:val="28"/>
        </w:rPr>
        <w:t xml:space="preserve"> понимать образность природы литературы как явления словесного искусства; </w:t>
      </w:r>
    </w:p>
    <w:p w:rsidR="00A21A87" w:rsidRPr="00A21A87" w:rsidRDefault="00A21A87" w:rsidP="00116E41">
      <w:pPr>
        <w:pStyle w:val="a5"/>
        <w:adjustRightInd w:val="0"/>
        <w:ind w:left="0" w:right="804" w:firstLine="0"/>
        <w:rPr>
          <w:sz w:val="28"/>
          <w:szCs w:val="28"/>
        </w:rPr>
      </w:pPr>
      <w:r w:rsidRPr="00A21A87">
        <w:rPr>
          <w:sz w:val="28"/>
          <w:szCs w:val="28"/>
        </w:rPr>
        <w:t xml:space="preserve">эстетически воспринимать произведения литературы; </w:t>
      </w:r>
    </w:p>
    <w:p w:rsidR="00A21A87" w:rsidRPr="00A21A87" w:rsidRDefault="00A21A87" w:rsidP="00116E41">
      <w:pPr>
        <w:pStyle w:val="a5"/>
        <w:adjustRightInd w:val="0"/>
        <w:ind w:left="0" w:right="804" w:firstLine="0"/>
        <w:rPr>
          <w:sz w:val="28"/>
          <w:szCs w:val="28"/>
        </w:rPr>
      </w:pPr>
      <w:r w:rsidRPr="00A21A87">
        <w:rPr>
          <w:sz w:val="28"/>
          <w:szCs w:val="28"/>
        </w:rPr>
        <w:t xml:space="preserve">формировать эстетический вкус; </w:t>
      </w:r>
    </w:p>
    <w:p w:rsidR="00A21A87" w:rsidRPr="00A21A87" w:rsidRDefault="00A21A87" w:rsidP="00116E41">
      <w:pPr>
        <w:pStyle w:val="a5"/>
        <w:adjustRightInd w:val="0"/>
        <w:ind w:left="0" w:right="804" w:firstLine="0"/>
        <w:rPr>
          <w:sz w:val="28"/>
          <w:szCs w:val="28"/>
        </w:rPr>
      </w:pPr>
      <w:r w:rsidRPr="00A21A87">
        <w:rPr>
          <w:sz w:val="28"/>
          <w:szCs w:val="28"/>
        </w:rPr>
        <w:t>понимать слова в его эстетических функциях, роли изобразительно-выразительных языковых средств в создании художественных образов литературных произведений;</w:t>
      </w:r>
    </w:p>
    <w:p w:rsidR="00A21A87" w:rsidRPr="00A21A87" w:rsidRDefault="00A21A87" w:rsidP="00116E41">
      <w:pPr>
        <w:pStyle w:val="a5"/>
        <w:adjustRightInd w:val="0"/>
        <w:ind w:left="0" w:right="804" w:firstLine="0"/>
        <w:rPr>
          <w:sz w:val="28"/>
          <w:szCs w:val="28"/>
        </w:rPr>
      </w:pPr>
      <w:r w:rsidRPr="00A21A87">
        <w:rPr>
          <w:sz w:val="28"/>
          <w:szCs w:val="28"/>
        </w:rPr>
        <w:t xml:space="preserve"> </w:t>
      </w:r>
      <w:r w:rsidRPr="00A21A87">
        <w:rPr>
          <w:color w:val="000000"/>
          <w:sz w:val="28"/>
          <w:szCs w:val="28"/>
        </w:rPr>
        <w:t xml:space="preserve"> культурно самоидентифицироваться, осознавать коммуникативно-эстетические возможности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A21A87" w:rsidRPr="00A21A87" w:rsidRDefault="00A21A87" w:rsidP="00116E41">
      <w:pPr>
        <w:pStyle w:val="a5"/>
        <w:adjustRightInd w:val="0"/>
        <w:ind w:left="0" w:right="804" w:firstLine="0"/>
        <w:rPr>
          <w:sz w:val="28"/>
          <w:szCs w:val="28"/>
        </w:rPr>
      </w:pPr>
      <w:r w:rsidRPr="00A21A87">
        <w:rPr>
          <w:sz w:val="28"/>
          <w:szCs w:val="28"/>
        </w:rPr>
        <w:t xml:space="preserve">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A21A87" w:rsidRPr="00A21A87" w:rsidRDefault="00A21A87" w:rsidP="00116E41">
      <w:pPr>
        <w:pStyle w:val="a5"/>
        <w:adjustRightInd w:val="0"/>
        <w:ind w:left="0" w:right="804" w:firstLine="0"/>
        <w:rPr>
          <w:sz w:val="28"/>
          <w:szCs w:val="28"/>
        </w:rPr>
      </w:pPr>
      <w:r w:rsidRPr="00A21A87">
        <w:rPr>
          <w:sz w:val="28"/>
          <w:szCs w:val="28"/>
        </w:rPr>
        <w:t>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A21A87" w:rsidRPr="00A21A87" w:rsidRDefault="00A21A87" w:rsidP="00116E41">
      <w:pPr>
        <w:pStyle w:val="a5"/>
        <w:adjustRightInd w:val="0"/>
        <w:ind w:left="0" w:right="804" w:firstLine="0"/>
        <w:rPr>
          <w:sz w:val="28"/>
          <w:szCs w:val="28"/>
        </w:rPr>
      </w:pPr>
      <w:r w:rsidRPr="00A21A87">
        <w:rPr>
          <w:sz w:val="28"/>
          <w:szCs w:val="28"/>
        </w:rPr>
        <w:t xml:space="preserve"> формулировать собственное отношения к произведениям татарской литературы, их оценку; </w:t>
      </w:r>
    </w:p>
    <w:p w:rsidR="00A21A87" w:rsidRPr="00A21A87" w:rsidRDefault="00A21A87" w:rsidP="00116E41">
      <w:pPr>
        <w:pStyle w:val="a5"/>
        <w:adjustRightInd w:val="0"/>
        <w:ind w:left="0" w:right="804" w:firstLine="0"/>
        <w:rPr>
          <w:color w:val="000000"/>
          <w:sz w:val="28"/>
          <w:szCs w:val="28"/>
        </w:rPr>
      </w:pPr>
      <w:r w:rsidRPr="00A21A87">
        <w:rPr>
          <w:color w:val="000000"/>
          <w:sz w:val="28"/>
          <w:szCs w:val="28"/>
        </w:rPr>
        <w:t xml:space="preserve">аргументировать свое мнение и оформлять его словесно в устных и письменных высказываниях разных жанров, </w:t>
      </w:r>
    </w:p>
    <w:p w:rsidR="00A21A87" w:rsidRPr="00A21A87" w:rsidRDefault="00A21A87" w:rsidP="00116E41">
      <w:pPr>
        <w:pStyle w:val="a5"/>
        <w:adjustRightInd w:val="0"/>
        <w:ind w:left="0" w:right="804" w:firstLine="0"/>
        <w:rPr>
          <w:sz w:val="28"/>
          <w:szCs w:val="28"/>
        </w:rPr>
      </w:pPr>
      <w:r w:rsidRPr="00A21A87">
        <w:rPr>
          <w:color w:val="000000"/>
          <w:sz w:val="28"/>
          <w:szCs w:val="28"/>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21A87" w:rsidRPr="00A21A87" w:rsidRDefault="00A21A87" w:rsidP="00116E41">
      <w:pPr>
        <w:pStyle w:val="a5"/>
        <w:adjustRightInd w:val="0"/>
        <w:ind w:left="0" w:right="804" w:firstLine="0"/>
        <w:rPr>
          <w:color w:val="000000"/>
          <w:sz w:val="28"/>
          <w:szCs w:val="28"/>
        </w:rPr>
      </w:pPr>
      <w:r w:rsidRPr="00A21A87">
        <w:rPr>
          <w:color w:val="000000"/>
          <w:sz w:val="28"/>
          <w:szCs w:val="28"/>
        </w:rPr>
        <w:t>развивать способности понимания литературно-художественные произведения, отражающие разные этнокультурные традиции;</w:t>
      </w:r>
    </w:p>
    <w:p w:rsidR="00A21A87" w:rsidRPr="00A21A87" w:rsidRDefault="00A21A87" w:rsidP="00116E41">
      <w:pPr>
        <w:pStyle w:val="a5"/>
        <w:adjustRightInd w:val="0"/>
        <w:ind w:left="0" w:right="804" w:firstLine="0"/>
        <w:rPr>
          <w:sz w:val="28"/>
          <w:szCs w:val="28"/>
        </w:rPr>
      </w:pPr>
      <w:r w:rsidRPr="00A21A87">
        <w:rPr>
          <w:sz w:val="28"/>
          <w:szCs w:val="28"/>
        </w:rPr>
        <w:t xml:space="preserve">понимать связи литературных произведений с эпохой их написания, выявить заложенных в них вневременных, непреходящих нравственных ценностей и их современного звучания; </w:t>
      </w:r>
    </w:p>
    <w:p w:rsidR="00A21A87" w:rsidRPr="00A21A87" w:rsidRDefault="00A21A87" w:rsidP="00116E41">
      <w:pPr>
        <w:pStyle w:val="a5"/>
        <w:adjustRightInd w:val="0"/>
        <w:ind w:left="0" w:right="804" w:firstLine="0"/>
        <w:rPr>
          <w:sz w:val="28"/>
          <w:szCs w:val="28"/>
        </w:rPr>
      </w:pPr>
      <w:r w:rsidRPr="00A21A87">
        <w:rPr>
          <w:sz w:val="28"/>
          <w:szCs w:val="28"/>
        </w:rPr>
        <w:t xml:space="preserve">приобщиться к духовно-нравственным ценностям татарской и тюркской литератур и культур, сопоставить их с духовно-нравственными ценностями других народов; </w:t>
      </w:r>
    </w:p>
    <w:p w:rsidR="00A21A87" w:rsidRPr="00A21A87" w:rsidRDefault="00A21A87" w:rsidP="00116E41">
      <w:pPr>
        <w:pStyle w:val="a5"/>
        <w:adjustRightInd w:val="0"/>
        <w:ind w:left="0" w:right="804" w:firstLine="0"/>
        <w:rPr>
          <w:sz w:val="28"/>
          <w:szCs w:val="28"/>
        </w:rPr>
      </w:pPr>
      <w:r w:rsidRPr="00A21A87">
        <w:rPr>
          <w:sz w:val="28"/>
          <w:szCs w:val="28"/>
        </w:rPr>
        <w:t>собственно интерпретировать (в отдельных случаях) изученные литературные произведения.</w:t>
      </w:r>
    </w:p>
    <w:p w:rsidR="00A21A87" w:rsidRPr="00A21A87" w:rsidRDefault="00A21A87" w:rsidP="00116E41">
      <w:pPr>
        <w:pStyle w:val="a5"/>
        <w:ind w:left="0" w:right="804" w:firstLine="0"/>
        <w:rPr>
          <w:sz w:val="28"/>
          <w:szCs w:val="28"/>
          <w:lang w:val="tt-RU" w:eastAsia="ru-RU"/>
        </w:rPr>
      </w:pPr>
      <w:r w:rsidRPr="00A21A87">
        <w:rPr>
          <w:sz w:val="28"/>
          <w:szCs w:val="28"/>
          <w:lang w:val="tt-RU" w:eastAsia="ru-RU"/>
        </w:rPr>
        <w:t>Выпускник получить возможность научиться:</w:t>
      </w:r>
    </w:p>
    <w:p w:rsidR="00A21A87" w:rsidRPr="00A21A87" w:rsidRDefault="00A21A87" w:rsidP="00116E41">
      <w:pPr>
        <w:pStyle w:val="a5"/>
        <w:adjustRightInd w:val="0"/>
        <w:ind w:left="0" w:right="804" w:firstLine="0"/>
        <w:rPr>
          <w:sz w:val="28"/>
          <w:szCs w:val="28"/>
        </w:rPr>
      </w:pPr>
      <w:r w:rsidRPr="00A21A87">
        <w:rPr>
          <w:sz w:val="28"/>
          <w:szCs w:val="28"/>
          <w:lang w:val="tt-RU"/>
        </w:rPr>
        <w:t>в</w:t>
      </w:r>
      <w:r w:rsidRPr="00A21A87">
        <w:rPr>
          <w:sz w:val="28"/>
          <w:szCs w:val="28"/>
        </w:rPr>
        <w:t xml:space="preserve">оспринимать на слух литературные произведения разных жанров, осмысленно </w:t>
      </w:r>
      <w:r w:rsidRPr="00A21A87">
        <w:rPr>
          <w:sz w:val="28"/>
          <w:szCs w:val="28"/>
        </w:rPr>
        <w:lastRenderedPageBreak/>
        <w:t xml:space="preserve">читать  и адекватно воспринимать их; </w:t>
      </w:r>
    </w:p>
    <w:p w:rsidR="00A21A87" w:rsidRPr="00A21A87" w:rsidRDefault="00A21A87" w:rsidP="00116E41">
      <w:pPr>
        <w:pStyle w:val="a5"/>
        <w:adjustRightInd w:val="0"/>
        <w:ind w:left="0" w:right="804" w:firstLine="0"/>
        <w:rPr>
          <w:sz w:val="28"/>
          <w:szCs w:val="28"/>
        </w:rPr>
      </w:pPr>
      <w:r w:rsidRPr="00A21A87">
        <w:rPr>
          <w:sz w:val="28"/>
          <w:szCs w:val="28"/>
        </w:rPr>
        <w:t xml:space="preserve">написать изложения и сочинения на темы, связанные с тематикой, проблематикой изученных произведений; </w:t>
      </w:r>
    </w:p>
    <w:p w:rsidR="00A21A87" w:rsidRPr="00A21A87" w:rsidRDefault="00A21A87" w:rsidP="00116E41">
      <w:pPr>
        <w:pStyle w:val="a5"/>
        <w:adjustRightInd w:val="0"/>
        <w:ind w:left="0" w:right="804" w:firstLine="0"/>
        <w:rPr>
          <w:sz w:val="28"/>
          <w:szCs w:val="28"/>
        </w:rPr>
      </w:pPr>
      <w:r w:rsidRPr="00A21A87">
        <w:rPr>
          <w:sz w:val="28"/>
          <w:szCs w:val="28"/>
        </w:rPr>
        <w:t xml:space="preserve">выполнять классные и домашние творческие работы, рефераты на литературные и общекультурные темы; </w:t>
      </w:r>
    </w:p>
    <w:p w:rsidR="00A21A87" w:rsidRPr="00A21A87" w:rsidRDefault="00A21A87" w:rsidP="00116E41">
      <w:pPr>
        <w:pStyle w:val="a5"/>
        <w:adjustRightInd w:val="0"/>
        <w:ind w:left="0" w:right="804" w:firstLine="0"/>
        <w:rPr>
          <w:sz w:val="28"/>
          <w:szCs w:val="28"/>
        </w:rPr>
      </w:pPr>
      <w:r w:rsidRPr="00A21A87">
        <w:rPr>
          <w:sz w:val="28"/>
          <w:szCs w:val="28"/>
        </w:rPr>
        <w:t>определить в произведении элементов сюжета, композиции, изобразительно-выразительных средств языка;</w:t>
      </w:r>
    </w:p>
    <w:p w:rsidR="00A21A87" w:rsidRPr="00A21A87" w:rsidRDefault="00A21A87" w:rsidP="00116E41">
      <w:pPr>
        <w:pStyle w:val="a5"/>
        <w:adjustRightInd w:val="0"/>
        <w:ind w:left="0" w:right="804" w:firstLine="0"/>
        <w:rPr>
          <w:sz w:val="28"/>
          <w:szCs w:val="28"/>
        </w:rPr>
      </w:pPr>
      <w:r w:rsidRPr="00A21A87">
        <w:rPr>
          <w:sz w:val="28"/>
          <w:szCs w:val="28"/>
        </w:rPr>
        <w:t xml:space="preserve"> понимать их роли в раскрытии идейно-художественного содержания произведения (элементы филологического анализа);</w:t>
      </w:r>
    </w:p>
    <w:p w:rsidR="00A21A87" w:rsidRPr="00A21A87" w:rsidRDefault="00A21A87" w:rsidP="00116E41">
      <w:pPr>
        <w:pStyle w:val="a5"/>
        <w:adjustRightInd w:val="0"/>
        <w:ind w:left="0" w:right="804" w:firstLine="0"/>
        <w:rPr>
          <w:sz w:val="28"/>
          <w:szCs w:val="28"/>
        </w:rPr>
      </w:pPr>
      <w:r w:rsidRPr="00A21A87">
        <w:rPr>
          <w:sz w:val="28"/>
          <w:szCs w:val="28"/>
        </w:rPr>
        <w:t xml:space="preserve"> владеть элементарной литературоведческой терминологией при анализе литературного произведения; </w:t>
      </w:r>
    </w:p>
    <w:p w:rsidR="00A21A87" w:rsidRPr="00A21A87" w:rsidRDefault="00A21A87" w:rsidP="00116E41">
      <w:pPr>
        <w:pStyle w:val="a5"/>
        <w:adjustRightInd w:val="0"/>
        <w:ind w:left="0" w:right="804" w:firstLine="0"/>
        <w:rPr>
          <w:sz w:val="28"/>
          <w:szCs w:val="28"/>
        </w:rPr>
      </w:pPr>
      <w:r w:rsidRPr="00A21A87">
        <w:rPr>
          <w:sz w:val="28"/>
          <w:szCs w:val="28"/>
        </w:rPr>
        <w:t xml:space="preserve">понимать авторскую позицию и иметь своё отношение к ней; </w:t>
      </w:r>
    </w:p>
    <w:p w:rsidR="00A21A87" w:rsidRPr="00A21A87" w:rsidRDefault="00A21A87" w:rsidP="00116E41">
      <w:pPr>
        <w:pStyle w:val="a5"/>
        <w:adjustRightInd w:val="0"/>
        <w:ind w:left="0" w:right="804" w:firstLine="0"/>
        <w:rPr>
          <w:color w:val="000000"/>
          <w:sz w:val="28"/>
          <w:szCs w:val="28"/>
        </w:rPr>
      </w:pPr>
      <w:r w:rsidRPr="00A21A87">
        <w:rPr>
          <w:color w:val="000000"/>
          <w:sz w:val="28"/>
          <w:szCs w:val="28"/>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w:t>
      </w:r>
    </w:p>
    <w:p w:rsidR="00A21A87" w:rsidRPr="00A21A87" w:rsidRDefault="00A21A87" w:rsidP="00116E41">
      <w:pPr>
        <w:pStyle w:val="a5"/>
        <w:adjustRightInd w:val="0"/>
        <w:ind w:left="0" w:right="804" w:firstLine="0"/>
        <w:rPr>
          <w:color w:val="000000"/>
          <w:sz w:val="28"/>
          <w:szCs w:val="28"/>
        </w:rPr>
      </w:pPr>
      <w:r w:rsidRPr="00A21A87">
        <w:rPr>
          <w:color w:val="000000"/>
          <w:sz w:val="28"/>
          <w:szCs w:val="28"/>
        </w:rPr>
        <w:t xml:space="preserve"> воспринимать, анализировать, критически оценивать и интерпретировать прочитанное;</w:t>
      </w:r>
    </w:p>
    <w:p w:rsidR="00A21A87" w:rsidRPr="00A21A87" w:rsidRDefault="00A21A87" w:rsidP="00116E41">
      <w:pPr>
        <w:pStyle w:val="a5"/>
        <w:adjustRightInd w:val="0"/>
        <w:ind w:left="0" w:right="804" w:firstLine="0"/>
        <w:rPr>
          <w:sz w:val="28"/>
          <w:szCs w:val="28"/>
        </w:rPr>
      </w:pPr>
      <w:r w:rsidRPr="00A21A87">
        <w:rPr>
          <w:color w:val="000000"/>
          <w:sz w:val="28"/>
          <w:szCs w:val="28"/>
        </w:rPr>
        <w:t xml:space="preserve">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21A87" w:rsidRPr="00A21A87" w:rsidRDefault="00A21A87" w:rsidP="00116E41">
      <w:pPr>
        <w:pStyle w:val="a5"/>
        <w:ind w:left="0" w:right="804" w:firstLine="0"/>
        <w:contextualSpacing/>
        <w:rPr>
          <w:caps/>
          <w:sz w:val="28"/>
          <w:szCs w:val="28"/>
        </w:rPr>
      </w:pPr>
      <w:r w:rsidRPr="00A21A87">
        <w:rPr>
          <w:sz w:val="28"/>
          <w:szCs w:val="28"/>
        </w:rPr>
        <w:t>Выпускник научится:</w:t>
      </w:r>
    </w:p>
    <w:p w:rsidR="00A21A87" w:rsidRPr="00A21A87" w:rsidRDefault="00A21A87" w:rsidP="00116E41">
      <w:pPr>
        <w:ind w:right="804"/>
        <w:rPr>
          <w:sz w:val="28"/>
          <w:szCs w:val="28"/>
        </w:rPr>
      </w:pPr>
      <w:r w:rsidRPr="00A21A87">
        <w:rPr>
          <w:sz w:val="28"/>
          <w:szCs w:val="28"/>
        </w:rPr>
        <w:t>определять тему и основную мысль произведения, основной конфликт (5–6 классы);</w:t>
      </w:r>
    </w:p>
    <w:p w:rsidR="00A21A87" w:rsidRPr="00A21A87" w:rsidRDefault="00A21A87" w:rsidP="00116E41">
      <w:pPr>
        <w:pStyle w:val="a5"/>
        <w:ind w:left="0" w:right="804" w:firstLine="0"/>
        <w:rPr>
          <w:sz w:val="28"/>
          <w:szCs w:val="28"/>
        </w:rPr>
      </w:pPr>
      <w:r w:rsidRPr="00A21A87">
        <w:rPr>
          <w:sz w:val="28"/>
          <w:szCs w:val="28"/>
        </w:rPr>
        <w:t>пересказывать сюжет, вычленять фабулу, владеть различными видами пересказа (5–6 классы), выявлять особенности композиции (6–7 классы);</w:t>
      </w:r>
    </w:p>
    <w:p w:rsidR="00A21A87" w:rsidRPr="00A21A87" w:rsidRDefault="00A21A87" w:rsidP="00116E41">
      <w:pPr>
        <w:pStyle w:val="a5"/>
        <w:ind w:left="0" w:right="804" w:firstLine="0"/>
        <w:rPr>
          <w:sz w:val="28"/>
          <w:szCs w:val="28"/>
        </w:rPr>
      </w:pPr>
      <w:r w:rsidRPr="00A21A87">
        <w:rPr>
          <w:sz w:val="28"/>
          <w:szCs w:val="28"/>
        </w:rPr>
        <w:t>охарактеризовать героев-персонажей, давать им сравнительные характеристики (5–6 классы), оценивать систему персонажей (6–7 классы);</w:t>
      </w:r>
    </w:p>
    <w:p w:rsidR="00A21A87" w:rsidRPr="00A21A87" w:rsidRDefault="00A21A87" w:rsidP="00116E41">
      <w:pPr>
        <w:pStyle w:val="a5"/>
        <w:ind w:left="0" w:right="804" w:firstLine="0"/>
        <w:rPr>
          <w:sz w:val="28"/>
          <w:szCs w:val="28"/>
        </w:rPr>
      </w:pPr>
      <w:r w:rsidRPr="00A21A87">
        <w:rPr>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A21A87" w:rsidRPr="00A21A87" w:rsidRDefault="00A21A87" w:rsidP="00116E41">
      <w:pPr>
        <w:pStyle w:val="a5"/>
        <w:ind w:left="0" w:right="804" w:firstLine="0"/>
        <w:rPr>
          <w:sz w:val="28"/>
          <w:szCs w:val="28"/>
        </w:rPr>
      </w:pPr>
      <w:r w:rsidRPr="00A21A87">
        <w:rPr>
          <w:sz w:val="28"/>
          <w:szCs w:val="28"/>
        </w:rPr>
        <w:t>определять жанровую, родовую специфику художественного произведения (7–9 классы);</w:t>
      </w:r>
    </w:p>
    <w:p w:rsidR="00A21A87" w:rsidRPr="00A21A87" w:rsidRDefault="00A21A87" w:rsidP="00116E41">
      <w:pPr>
        <w:ind w:right="804"/>
        <w:rPr>
          <w:sz w:val="28"/>
          <w:szCs w:val="28"/>
        </w:rPr>
      </w:pPr>
      <w:r w:rsidRPr="00A21A87">
        <w:rPr>
          <w:sz w:val="28"/>
          <w:szCs w:val="28"/>
        </w:rPr>
        <w:t>объяснять свое понимание нравственно-философской, социально-исторической и эстетической проблематики произведений (8–9 классы);</w:t>
      </w:r>
    </w:p>
    <w:p w:rsidR="00A21A87" w:rsidRPr="00A21A87" w:rsidRDefault="00A21A87" w:rsidP="00116E41">
      <w:pPr>
        <w:pStyle w:val="a5"/>
        <w:ind w:left="0" w:right="804" w:firstLine="0"/>
        <w:rPr>
          <w:sz w:val="28"/>
          <w:szCs w:val="28"/>
        </w:rPr>
      </w:pPr>
      <w:r w:rsidRPr="00A21A87">
        <w:rPr>
          <w:sz w:val="28"/>
          <w:szCs w:val="28"/>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A21A87" w:rsidRPr="00A21A87" w:rsidRDefault="00A21A87" w:rsidP="00116E41">
      <w:pPr>
        <w:ind w:right="804"/>
        <w:rPr>
          <w:sz w:val="28"/>
          <w:szCs w:val="28"/>
        </w:rPr>
      </w:pPr>
      <w:r w:rsidRPr="00A21A87">
        <w:rPr>
          <w:sz w:val="28"/>
          <w:szCs w:val="28"/>
        </w:rPr>
        <w:t>определять авторское отношение к героям и событиям, к читателю (в каждом классе – на своем уровне);</w:t>
      </w:r>
    </w:p>
    <w:p w:rsidR="00A21A87" w:rsidRPr="00A21A87" w:rsidRDefault="00A21A87" w:rsidP="00116E41">
      <w:pPr>
        <w:pStyle w:val="a5"/>
        <w:ind w:left="0" w:right="804" w:firstLine="0"/>
        <w:rPr>
          <w:sz w:val="28"/>
          <w:szCs w:val="28"/>
        </w:rPr>
      </w:pPr>
      <w:r w:rsidRPr="00A21A87">
        <w:rPr>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A21A87" w:rsidRPr="00A21A87" w:rsidRDefault="00A21A87" w:rsidP="00116E41">
      <w:pPr>
        <w:pStyle w:val="a5"/>
        <w:ind w:left="0" w:right="804" w:firstLine="0"/>
        <w:rPr>
          <w:sz w:val="28"/>
          <w:szCs w:val="28"/>
        </w:rPr>
      </w:pPr>
      <w:r w:rsidRPr="00A21A87">
        <w:rPr>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A21A87" w:rsidRPr="00A21A87" w:rsidRDefault="00A21A87" w:rsidP="00116E41">
      <w:pPr>
        <w:ind w:right="804"/>
        <w:rPr>
          <w:sz w:val="28"/>
          <w:szCs w:val="28"/>
        </w:rPr>
      </w:pPr>
      <w:r w:rsidRPr="00A21A87">
        <w:rPr>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A21A87" w:rsidRPr="00A21A87" w:rsidRDefault="00A21A87" w:rsidP="00116E41">
      <w:pPr>
        <w:pStyle w:val="a5"/>
        <w:ind w:left="0" w:right="804" w:firstLine="0"/>
        <w:rPr>
          <w:sz w:val="28"/>
          <w:szCs w:val="28"/>
        </w:rPr>
      </w:pPr>
      <w:r w:rsidRPr="00A21A87">
        <w:rPr>
          <w:sz w:val="28"/>
          <w:szCs w:val="28"/>
        </w:rPr>
        <w:t xml:space="preserve">собирать материал и обрабатывать информацию, необходимую для написания </w:t>
      </w:r>
      <w:r w:rsidRPr="00A21A87">
        <w:rPr>
          <w:sz w:val="28"/>
          <w:szCs w:val="28"/>
        </w:rPr>
        <w:lastRenderedPageBreak/>
        <w:t>сочинения, эссе, создания проекта на заранее объявленную литературную или публицистическую тему (в каждом классе – на своем уровне);</w:t>
      </w:r>
    </w:p>
    <w:p w:rsidR="00A21A87" w:rsidRPr="00A21A87" w:rsidRDefault="00A21A87" w:rsidP="00116E41">
      <w:pPr>
        <w:pStyle w:val="a5"/>
        <w:ind w:left="0" w:right="804" w:firstLine="0"/>
        <w:rPr>
          <w:sz w:val="28"/>
          <w:szCs w:val="28"/>
        </w:rPr>
      </w:pPr>
      <w:r w:rsidRPr="00A21A87">
        <w:rPr>
          <w:sz w:val="28"/>
          <w:szCs w:val="28"/>
        </w:rPr>
        <w:t>выразительно читать произведения художественной литературы, передавая личное отношение к произведению (5–9 классы);</w:t>
      </w:r>
    </w:p>
    <w:p w:rsidR="00A21A87" w:rsidRPr="00A21A87" w:rsidRDefault="00A21A87" w:rsidP="00116E41">
      <w:pPr>
        <w:pStyle w:val="a5"/>
        <w:ind w:left="0" w:right="804" w:firstLine="0"/>
        <w:rPr>
          <w:sz w:val="28"/>
          <w:szCs w:val="28"/>
        </w:rPr>
      </w:pPr>
      <w:r w:rsidRPr="00A21A87">
        <w:rPr>
          <w:sz w:val="28"/>
          <w:szCs w:val="28"/>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A21A87" w:rsidRPr="00A21A87" w:rsidRDefault="00A21A87" w:rsidP="00116E41">
      <w:pPr>
        <w:pStyle w:val="a5"/>
        <w:ind w:left="0" w:right="804" w:firstLine="0"/>
        <w:rPr>
          <w:sz w:val="28"/>
          <w:szCs w:val="28"/>
          <w:lang w:val="tt-RU" w:eastAsia="ru-RU"/>
        </w:rPr>
      </w:pPr>
      <w:r w:rsidRPr="00A21A87">
        <w:rPr>
          <w:sz w:val="28"/>
          <w:szCs w:val="28"/>
          <w:lang w:val="tt-RU" w:eastAsia="ru-RU"/>
        </w:rPr>
        <w:t>Выпускник получить возможность научиться:</w:t>
      </w:r>
    </w:p>
    <w:p w:rsidR="00A21A87" w:rsidRPr="00A21A87" w:rsidRDefault="00A21A87" w:rsidP="00116E41">
      <w:pPr>
        <w:pStyle w:val="a5"/>
        <w:ind w:left="0" w:right="804" w:firstLine="0"/>
        <w:rPr>
          <w:sz w:val="28"/>
          <w:szCs w:val="28"/>
        </w:rPr>
      </w:pPr>
      <w:r w:rsidRPr="00A21A87">
        <w:rPr>
          <w:sz w:val="28"/>
          <w:szCs w:val="28"/>
        </w:rPr>
        <w:t>определять тему и основную мысль произведения, основной конфликт ;</w:t>
      </w:r>
    </w:p>
    <w:p w:rsidR="00A21A87" w:rsidRPr="00A21A87" w:rsidRDefault="00A21A87" w:rsidP="00116E41">
      <w:pPr>
        <w:pStyle w:val="a5"/>
        <w:ind w:left="0" w:right="804" w:firstLine="0"/>
        <w:rPr>
          <w:sz w:val="28"/>
          <w:szCs w:val="28"/>
        </w:rPr>
      </w:pPr>
      <w:r w:rsidRPr="00A21A87">
        <w:rPr>
          <w:sz w:val="28"/>
          <w:szCs w:val="28"/>
        </w:rPr>
        <w:t>пересказывать сюжет, вычленять фабулу, владеть различными видами пересказа, выявлять особенности композиции;</w:t>
      </w:r>
    </w:p>
    <w:p w:rsidR="00A21A87" w:rsidRPr="00A21A87" w:rsidRDefault="00A21A87" w:rsidP="00116E41">
      <w:pPr>
        <w:pStyle w:val="a5"/>
        <w:ind w:left="0" w:right="804" w:firstLine="0"/>
        <w:rPr>
          <w:sz w:val="28"/>
          <w:szCs w:val="28"/>
        </w:rPr>
      </w:pPr>
      <w:r w:rsidRPr="00A21A87">
        <w:rPr>
          <w:sz w:val="28"/>
          <w:szCs w:val="28"/>
        </w:rPr>
        <w:t>охарактеризовать героев-персонажей, давать им сравнительные характеристики , оценивать систему персонажей;</w:t>
      </w:r>
    </w:p>
    <w:p w:rsidR="00A21A87" w:rsidRPr="00A21A87" w:rsidRDefault="00A21A87" w:rsidP="00116E41">
      <w:pPr>
        <w:pStyle w:val="a5"/>
        <w:ind w:left="0" w:right="804" w:firstLine="0"/>
        <w:rPr>
          <w:sz w:val="28"/>
          <w:szCs w:val="28"/>
        </w:rPr>
      </w:pPr>
      <w:r w:rsidRPr="00A21A87">
        <w:rPr>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 выявлять особенности языка и стиля писателя;</w:t>
      </w:r>
    </w:p>
    <w:p w:rsidR="00A21A87" w:rsidRPr="00A21A87" w:rsidRDefault="00A21A87" w:rsidP="00116E41">
      <w:pPr>
        <w:pStyle w:val="a5"/>
        <w:ind w:left="0" w:right="804" w:firstLine="0"/>
        <w:rPr>
          <w:sz w:val="28"/>
          <w:szCs w:val="28"/>
        </w:rPr>
      </w:pPr>
      <w:r w:rsidRPr="00A21A87">
        <w:rPr>
          <w:sz w:val="28"/>
          <w:szCs w:val="28"/>
        </w:rPr>
        <w:t>определять жанровую, родовую специфику художественного произведения ;</w:t>
      </w:r>
    </w:p>
    <w:p w:rsidR="00A21A87" w:rsidRPr="00A21A87" w:rsidRDefault="00A21A87" w:rsidP="00116E41">
      <w:pPr>
        <w:pStyle w:val="a5"/>
        <w:ind w:left="0" w:right="804" w:firstLine="0"/>
        <w:rPr>
          <w:sz w:val="28"/>
          <w:szCs w:val="28"/>
        </w:rPr>
      </w:pPr>
      <w:r w:rsidRPr="00A21A87">
        <w:rPr>
          <w:sz w:val="28"/>
          <w:szCs w:val="28"/>
        </w:rPr>
        <w:t>объяснять свое понимание нравственно-философской, социально-исторической и эстетической проблематики произведений;</w:t>
      </w:r>
    </w:p>
    <w:p w:rsidR="00A21A87" w:rsidRPr="00A21A87" w:rsidRDefault="00A21A87" w:rsidP="00116E41">
      <w:pPr>
        <w:pStyle w:val="a5"/>
        <w:ind w:left="0" w:right="804" w:firstLine="0"/>
        <w:rPr>
          <w:sz w:val="28"/>
          <w:szCs w:val="28"/>
        </w:rPr>
      </w:pPr>
      <w:r w:rsidRPr="00A21A87">
        <w:rPr>
          <w:sz w:val="28"/>
          <w:szCs w:val="28"/>
        </w:rPr>
        <w:t>выделять в произведениях художественные элементы и обнаруживать связи между ними; анализировать литературные произведения разных жанров;</w:t>
      </w:r>
    </w:p>
    <w:p w:rsidR="00A21A87" w:rsidRPr="00A21A87" w:rsidRDefault="00A21A87" w:rsidP="00116E41">
      <w:pPr>
        <w:pStyle w:val="a5"/>
        <w:ind w:left="0" w:right="804" w:firstLine="0"/>
        <w:rPr>
          <w:sz w:val="28"/>
          <w:szCs w:val="28"/>
        </w:rPr>
      </w:pPr>
      <w:r w:rsidRPr="00A21A87">
        <w:rPr>
          <w:sz w:val="28"/>
          <w:szCs w:val="28"/>
        </w:rPr>
        <w:t>определять авторское отношение к героям и событиям, к читателю;</w:t>
      </w:r>
    </w:p>
    <w:p w:rsidR="00A21A87" w:rsidRPr="00A21A87" w:rsidRDefault="00A21A87" w:rsidP="00116E41">
      <w:pPr>
        <w:pStyle w:val="a5"/>
        <w:ind w:left="0" w:right="804" w:firstLine="0"/>
        <w:rPr>
          <w:sz w:val="28"/>
          <w:szCs w:val="28"/>
        </w:rPr>
      </w:pPr>
      <w:r w:rsidRPr="00A21A87">
        <w:rPr>
          <w:sz w:val="28"/>
          <w:szCs w:val="28"/>
        </w:rPr>
        <w:t>пользоваться основными теоретико-литературными терминами и понятиями;</w:t>
      </w:r>
    </w:p>
    <w:p w:rsidR="00A21A87" w:rsidRPr="00A21A87" w:rsidRDefault="00A21A87" w:rsidP="00116E41">
      <w:pPr>
        <w:pStyle w:val="a5"/>
        <w:ind w:left="0" w:right="804" w:firstLine="0"/>
        <w:rPr>
          <w:sz w:val="28"/>
          <w:szCs w:val="28"/>
        </w:rPr>
      </w:pPr>
      <w:r w:rsidRPr="00A21A87">
        <w:rPr>
          <w:sz w:val="28"/>
          <w:szCs w:val="28"/>
        </w:rPr>
        <w:t>выражать личное отношение к художественному произведению, аргументировать свою точку зрения;</w:t>
      </w:r>
    </w:p>
    <w:p w:rsidR="00A21A87" w:rsidRPr="00A21A87" w:rsidRDefault="00A21A87" w:rsidP="00116E41">
      <w:pPr>
        <w:ind w:right="804"/>
        <w:rPr>
          <w:sz w:val="28"/>
          <w:szCs w:val="28"/>
        </w:rPr>
      </w:pPr>
      <w:r w:rsidRPr="00A21A87">
        <w:rPr>
          <w:sz w:val="28"/>
          <w:szCs w:val="28"/>
        </w:rPr>
        <w:t>представлять развернутый устный или письменный ответ на поставленные вопросы;</w:t>
      </w:r>
    </w:p>
    <w:p w:rsidR="00A21A87" w:rsidRPr="00A21A87" w:rsidRDefault="00A21A87" w:rsidP="00116E41">
      <w:pPr>
        <w:pStyle w:val="a5"/>
        <w:ind w:left="0" w:right="804" w:firstLine="0"/>
        <w:rPr>
          <w:sz w:val="28"/>
          <w:szCs w:val="28"/>
        </w:rPr>
      </w:pPr>
      <w:r w:rsidRPr="00A21A87">
        <w:rPr>
          <w:sz w:val="28"/>
          <w:szCs w:val="28"/>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w:t>
      </w:r>
    </w:p>
    <w:p w:rsidR="00A21A87" w:rsidRPr="00A21A87" w:rsidRDefault="00A21A87" w:rsidP="00116E41">
      <w:pPr>
        <w:pStyle w:val="a5"/>
        <w:ind w:left="0" w:right="804" w:firstLine="0"/>
        <w:rPr>
          <w:sz w:val="28"/>
          <w:szCs w:val="28"/>
        </w:rPr>
      </w:pPr>
      <w:r w:rsidRPr="00A21A87">
        <w:rPr>
          <w:sz w:val="28"/>
          <w:szCs w:val="28"/>
        </w:rPr>
        <w:t>выразительно читать произведения художественной литературы, передавая личное отношение к произведению;</w:t>
      </w:r>
    </w:p>
    <w:p w:rsidR="00A21A87" w:rsidRPr="00A21A87" w:rsidRDefault="00A21A87" w:rsidP="00116E41">
      <w:pPr>
        <w:pStyle w:val="a5"/>
        <w:ind w:left="0" w:right="804" w:firstLine="0"/>
        <w:rPr>
          <w:sz w:val="28"/>
          <w:szCs w:val="28"/>
        </w:rPr>
      </w:pPr>
      <w:r w:rsidRPr="00A21A87">
        <w:rPr>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A21A87" w:rsidRPr="00A21A87" w:rsidRDefault="00116E41" w:rsidP="00A21A87">
      <w:pPr>
        <w:pStyle w:val="a5"/>
        <w:keepNext/>
        <w:keepLines/>
        <w:suppressAutoHyphens/>
        <w:ind w:left="0" w:right="804" w:firstLine="0"/>
        <w:contextualSpacing/>
        <w:outlineLvl w:val="3"/>
        <w:rPr>
          <w:b/>
          <w:iCs/>
          <w:sz w:val="28"/>
          <w:szCs w:val="28"/>
          <w:lang w:val="tt-RU"/>
        </w:rPr>
      </w:pPr>
      <w:bookmarkStart w:id="43" w:name="_Toc31309040"/>
      <w:r>
        <w:rPr>
          <w:b/>
          <w:iCs/>
          <w:sz w:val="28"/>
          <w:szCs w:val="28"/>
          <w:lang w:val="tt-RU"/>
        </w:rPr>
        <w:t xml:space="preserve">1.2.5.21.  </w:t>
      </w:r>
      <w:r w:rsidR="00A21A87" w:rsidRPr="00A21A87">
        <w:rPr>
          <w:b/>
          <w:iCs/>
          <w:sz w:val="28"/>
          <w:szCs w:val="28"/>
          <w:lang w:val="tt-RU"/>
        </w:rPr>
        <w:t>Родная (татарская) литература (2)</w:t>
      </w:r>
      <w:bookmarkEnd w:id="43"/>
    </w:p>
    <w:p w:rsidR="00A21A87" w:rsidRPr="00A21A87" w:rsidRDefault="00A21A87" w:rsidP="00A21A87">
      <w:pPr>
        <w:pStyle w:val="a5"/>
        <w:ind w:left="0" w:right="804" w:firstLine="0"/>
        <w:rPr>
          <w:sz w:val="28"/>
          <w:szCs w:val="28"/>
          <w:lang w:val="tt-RU" w:eastAsia="ru-RU"/>
        </w:rPr>
      </w:pPr>
      <w:r w:rsidRPr="00A21A87">
        <w:rPr>
          <w:sz w:val="28"/>
          <w:szCs w:val="28"/>
          <w:lang w:val="tt-RU" w:eastAsia="ru-RU"/>
        </w:rPr>
        <w:t>Выпускник научится:</w:t>
      </w:r>
    </w:p>
    <w:p w:rsidR="00A21A87" w:rsidRPr="00A21A87" w:rsidRDefault="00A21A87" w:rsidP="00A21A87">
      <w:pPr>
        <w:pStyle w:val="a5"/>
        <w:ind w:left="0" w:right="804" w:firstLine="0"/>
        <w:rPr>
          <w:sz w:val="28"/>
          <w:szCs w:val="28"/>
          <w:lang w:eastAsia="ru-RU"/>
        </w:rPr>
      </w:pPr>
      <w:r w:rsidRPr="00A21A87">
        <w:rPr>
          <w:sz w:val="28"/>
          <w:szCs w:val="28"/>
          <w:lang w:eastAsia="ru-RU"/>
        </w:rPr>
        <w:t>представлять о сути того взаимодействия между людьми, которое называется общением;</w:t>
      </w:r>
    </w:p>
    <w:p w:rsidR="00A21A87" w:rsidRPr="00A21A87" w:rsidRDefault="00A21A87" w:rsidP="00A21A87">
      <w:pPr>
        <w:pStyle w:val="a5"/>
        <w:ind w:left="0" w:right="804" w:firstLine="0"/>
        <w:rPr>
          <w:sz w:val="28"/>
          <w:szCs w:val="28"/>
          <w:lang w:eastAsia="ru-RU"/>
        </w:rPr>
      </w:pPr>
      <w:r w:rsidRPr="00A21A87">
        <w:rPr>
          <w:sz w:val="28"/>
          <w:szCs w:val="28"/>
          <w:lang w:eastAsia="ru-RU"/>
        </w:rPr>
        <w:t xml:space="preserve">знать  о видах общения (по различным основаниям); </w:t>
      </w:r>
    </w:p>
    <w:p w:rsidR="00A21A87" w:rsidRPr="00A21A87" w:rsidRDefault="00A21A87" w:rsidP="00A21A87">
      <w:pPr>
        <w:ind w:right="804"/>
        <w:rPr>
          <w:sz w:val="28"/>
          <w:szCs w:val="28"/>
          <w:lang w:eastAsia="ru-RU"/>
        </w:rPr>
      </w:pPr>
      <w:r w:rsidRPr="00A21A87">
        <w:rPr>
          <w:sz w:val="28"/>
          <w:szCs w:val="28"/>
          <w:lang w:eastAsia="ru-RU"/>
        </w:rPr>
        <w:t xml:space="preserve">иметь представление о коммуникативных качествах речи (правильность, богатство, точность, выразительность и т.д.), речевой (коммуникативной) ситуации, ее компонентах (кто, кому, почему, зачем, где, когда, как), на основе чего у детей постепенно формируется привычка и умение ориентироваться в ситуации общения, </w:t>
      </w:r>
      <w:r w:rsidRPr="00A21A87">
        <w:rPr>
          <w:sz w:val="28"/>
          <w:szCs w:val="28"/>
          <w:lang w:eastAsia="ru-RU"/>
        </w:rPr>
        <w:lastRenderedPageBreak/>
        <w:t>определять коммуникативное намерение (свое и партнера), оценивать степень его реализации в общении.</w:t>
      </w:r>
      <w:r w:rsidRPr="00A21A87">
        <w:rPr>
          <w:sz w:val="28"/>
          <w:szCs w:val="28"/>
          <w:lang w:eastAsia="ru-RU"/>
        </w:rPr>
        <w:br/>
        <w:t>различать типологию текстов и о речевых жанрах как разновидностях текста;</w:t>
      </w:r>
    </w:p>
    <w:p w:rsidR="00A21A87" w:rsidRPr="00A21A87" w:rsidRDefault="00A21A87" w:rsidP="00A21A87">
      <w:pPr>
        <w:pStyle w:val="a5"/>
        <w:ind w:left="0" w:right="804" w:firstLine="0"/>
        <w:rPr>
          <w:sz w:val="28"/>
          <w:szCs w:val="28"/>
          <w:lang w:eastAsia="ru-RU"/>
        </w:rPr>
      </w:pPr>
      <w:r w:rsidRPr="00A21A87">
        <w:rPr>
          <w:sz w:val="28"/>
          <w:szCs w:val="28"/>
          <w:lang w:eastAsia="ru-RU"/>
        </w:rPr>
        <w:t>знать те жанры, которые существуют в реальной речевой практике: жанр приказа, просьбы, заявления, аннотации, хроники и т.д.;</w:t>
      </w:r>
    </w:p>
    <w:p w:rsidR="00A21A87" w:rsidRPr="00A21A87" w:rsidRDefault="00A21A87" w:rsidP="00A21A87">
      <w:pPr>
        <w:pStyle w:val="a5"/>
        <w:ind w:left="0" w:right="804" w:firstLine="0"/>
        <w:rPr>
          <w:sz w:val="28"/>
          <w:szCs w:val="28"/>
          <w:lang w:eastAsia="ru-RU"/>
        </w:rPr>
      </w:pPr>
      <w:r w:rsidRPr="00A21A87">
        <w:rPr>
          <w:sz w:val="28"/>
          <w:szCs w:val="28"/>
          <w:lang w:eastAsia="ru-RU"/>
        </w:rPr>
        <w:t xml:space="preserve">знакомиться с образцами конкретного жанра, осмысление его особенностей с точки зрения сферы употребления, адресата, коммуникативных задач и т.д.; анализировать типичных недочетов в структуре и речевом оформлении данного жанра; </w:t>
      </w:r>
    </w:p>
    <w:p w:rsidR="00A21A87" w:rsidRPr="00A21A87" w:rsidRDefault="00A21A87" w:rsidP="00A21A87">
      <w:pPr>
        <w:pStyle w:val="a5"/>
        <w:ind w:left="0" w:right="804" w:firstLine="0"/>
        <w:rPr>
          <w:sz w:val="28"/>
          <w:szCs w:val="28"/>
          <w:lang w:val="tt-RU" w:eastAsia="ru-RU"/>
        </w:rPr>
      </w:pPr>
      <w:r w:rsidRPr="00A21A87">
        <w:rPr>
          <w:sz w:val="28"/>
          <w:szCs w:val="28"/>
          <w:lang w:eastAsia="ru-RU"/>
        </w:rPr>
        <w:t>создавать его отдельных фрагментов (частей); и, наконец, самостоятельно создавать жанр на предложенную тему.</w:t>
      </w:r>
      <w:r w:rsidRPr="00A21A87">
        <w:rPr>
          <w:sz w:val="28"/>
          <w:szCs w:val="28"/>
          <w:lang w:eastAsia="ru-RU"/>
        </w:rPr>
        <w:br/>
      </w:r>
      <w:r w:rsidRPr="00A21A87">
        <w:rPr>
          <w:sz w:val="28"/>
          <w:szCs w:val="28"/>
          <w:lang w:val="tt-RU" w:eastAsia="ru-RU"/>
        </w:rPr>
        <w:t>Выпускник получить возможность научиться:</w:t>
      </w:r>
    </w:p>
    <w:p w:rsidR="00A21A87" w:rsidRPr="00E06CBB" w:rsidRDefault="00A21A87" w:rsidP="003F7C5A">
      <w:pPr>
        <w:pStyle w:val="a5"/>
        <w:numPr>
          <w:ilvl w:val="0"/>
          <w:numId w:val="103"/>
        </w:numPr>
        <w:ind w:left="0" w:right="804" w:firstLine="360"/>
        <w:rPr>
          <w:sz w:val="28"/>
          <w:szCs w:val="28"/>
          <w:lang w:eastAsia="ru-RU"/>
        </w:rPr>
      </w:pPr>
      <w:r w:rsidRPr="00E06CBB">
        <w:rPr>
          <w:sz w:val="28"/>
          <w:szCs w:val="28"/>
          <w:lang w:eastAsia="ru-RU"/>
        </w:rPr>
        <w:t>успешно общаться в самых различных сферах деятельности;</w:t>
      </w:r>
    </w:p>
    <w:p w:rsidR="00A21A87" w:rsidRPr="00E06CBB" w:rsidRDefault="00A21A87" w:rsidP="003F7C5A">
      <w:pPr>
        <w:pStyle w:val="a5"/>
        <w:numPr>
          <w:ilvl w:val="0"/>
          <w:numId w:val="103"/>
        </w:numPr>
        <w:ind w:right="804"/>
        <w:rPr>
          <w:sz w:val="28"/>
          <w:szCs w:val="28"/>
          <w:lang w:eastAsia="ru-RU"/>
        </w:rPr>
      </w:pPr>
      <w:r w:rsidRPr="00E06CBB">
        <w:rPr>
          <w:bCs/>
          <w:sz w:val="28"/>
          <w:szCs w:val="28"/>
          <w:lang w:eastAsia="ru-RU"/>
        </w:rPr>
        <w:t>обучаться умелой, искусной, а точнее – эффективной речи ,</w:t>
      </w:r>
      <w:r w:rsidRPr="00E06CBB">
        <w:rPr>
          <w:sz w:val="28"/>
          <w:szCs w:val="28"/>
          <w:lang w:eastAsia="ru-RU"/>
        </w:rPr>
        <w:t xml:space="preserve"> результативному общению, при котором реализуется коммуникативное намерение, коммуникативная задача (интенция) как практического, так и духовного плана;</w:t>
      </w:r>
    </w:p>
    <w:p w:rsidR="00A21A87" w:rsidRPr="00A21A87" w:rsidRDefault="00A21A87" w:rsidP="003F7C5A">
      <w:pPr>
        <w:pStyle w:val="a5"/>
        <w:numPr>
          <w:ilvl w:val="0"/>
          <w:numId w:val="103"/>
        </w:numPr>
        <w:ind w:right="804"/>
        <w:rPr>
          <w:sz w:val="28"/>
          <w:szCs w:val="28"/>
          <w:lang w:eastAsia="ru-RU"/>
        </w:rPr>
      </w:pPr>
      <w:r w:rsidRPr="00A21A87">
        <w:rPr>
          <w:sz w:val="28"/>
          <w:szCs w:val="28"/>
          <w:lang w:eastAsia="ru-RU"/>
        </w:rPr>
        <w:t>готовиться к выступлению, учитывать аудиторию и устанавливать с нею контакт, как реализовывать свой замысел, оценить свою речь и т.д.;</w:t>
      </w:r>
    </w:p>
    <w:p w:rsidR="00A21A87" w:rsidRPr="00A21A87" w:rsidRDefault="00A21A87" w:rsidP="003F7C5A">
      <w:pPr>
        <w:pStyle w:val="a5"/>
        <w:numPr>
          <w:ilvl w:val="0"/>
          <w:numId w:val="103"/>
        </w:numPr>
        <w:ind w:right="804"/>
        <w:rPr>
          <w:sz w:val="28"/>
          <w:szCs w:val="28"/>
          <w:lang w:eastAsia="ru-RU"/>
        </w:rPr>
      </w:pPr>
      <w:r w:rsidRPr="00A21A87">
        <w:rPr>
          <w:sz w:val="28"/>
          <w:szCs w:val="28"/>
          <w:lang w:eastAsia="ru-RU"/>
        </w:rPr>
        <w:t>владеть инструкциями, например, «Как слушать собеседника», «Правила для говорящего» и т.д</w:t>
      </w:r>
    </w:p>
    <w:p w:rsidR="00A21A87" w:rsidRPr="00E06CBB" w:rsidRDefault="00A21A87" w:rsidP="003F7C5A">
      <w:pPr>
        <w:pStyle w:val="a5"/>
        <w:numPr>
          <w:ilvl w:val="0"/>
          <w:numId w:val="103"/>
        </w:numPr>
        <w:ind w:right="804"/>
        <w:rPr>
          <w:sz w:val="28"/>
          <w:szCs w:val="28"/>
          <w:lang w:eastAsia="ru-RU"/>
        </w:rPr>
      </w:pPr>
      <w:r w:rsidRPr="00E06CBB">
        <w:rPr>
          <w:bCs/>
          <w:sz w:val="28"/>
          <w:szCs w:val="28"/>
          <w:lang w:eastAsia="ru-RU"/>
        </w:rPr>
        <w:t>размышлять</w:t>
      </w:r>
      <w:r w:rsidRPr="00E06CBB">
        <w:rPr>
          <w:sz w:val="28"/>
          <w:szCs w:val="28"/>
          <w:lang w:eastAsia="ru-RU"/>
        </w:rPr>
        <w:t> о том, что такое взаимопонимание, контакт между людьми, как важно владеть словом в современном мире.</w:t>
      </w:r>
    </w:p>
    <w:p w:rsidR="00A21A87" w:rsidRPr="00A21A87" w:rsidRDefault="00A21A87" w:rsidP="00A21A87">
      <w:pPr>
        <w:ind w:right="804"/>
        <w:rPr>
          <w:sz w:val="28"/>
          <w:szCs w:val="28"/>
          <w:lang w:val="tt-RU" w:eastAsia="ru-RU"/>
        </w:rPr>
      </w:pPr>
      <w:r w:rsidRPr="00A21A87">
        <w:rPr>
          <w:sz w:val="28"/>
          <w:szCs w:val="28"/>
          <w:lang w:val="tt-RU" w:eastAsia="ru-RU"/>
        </w:rPr>
        <w:t>Выпускник научится:</w:t>
      </w:r>
    </w:p>
    <w:p w:rsidR="00A21A87" w:rsidRPr="00A21A87" w:rsidRDefault="00A21A87" w:rsidP="00A21A87">
      <w:pPr>
        <w:ind w:right="804"/>
        <w:rPr>
          <w:sz w:val="28"/>
          <w:szCs w:val="28"/>
          <w:lang w:eastAsia="ru-RU"/>
        </w:rPr>
      </w:pPr>
      <w:r w:rsidRPr="00A21A87">
        <w:rPr>
          <w:sz w:val="28"/>
          <w:szCs w:val="28"/>
          <w:lang w:eastAsia="ru-RU"/>
        </w:rPr>
        <w:t>• понимать ключевые проблемы изученных произведений родного(татарского) фольклора, фольклора народов России и всего мира; родной классической и  современной литературы, литературных взаимосвязей и взаимовлияний;</w:t>
      </w:r>
    </w:p>
    <w:p w:rsidR="00A21A87" w:rsidRPr="00A21A87" w:rsidRDefault="00A21A87" w:rsidP="00A21A87">
      <w:pPr>
        <w:ind w:right="804"/>
        <w:rPr>
          <w:sz w:val="28"/>
          <w:szCs w:val="28"/>
          <w:lang w:eastAsia="ru-RU"/>
        </w:rPr>
      </w:pPr>
      <w:r w:rsidRPr="00A21A87">
        <w:rPr>
          <w:sz w:val="28"/>
          <w:szCs w:val="28"/>
          <w:lang w:eastAsia="ru-RU"/>
        </w:rPr>
        <w:t>• осознанно бегло читать тексты различных стилей и жанров; провести смысловой  анализ  текста; использовать  различные  виды  чтения (ознакомительное, просмотровое, поисковое и др.);</w:t>
      </w:r>
    </w:p>
    <w:p w:rsidR="00A21A87" w:rsidRPr="00A21A87" w:rsidRDefault="00A21A87" w:rsidP="00A21A87">
      <w:pPr>
        <w:ind w:right="804"/>
        <w:rPr>
          <w:sz w:val="28"/>
          <w:szCs w:val="28"/>
          <w:lang w:eastAsia="ru-RU"/>
        </w:rPr>
      </w:pPr>
      <w:r w:rsidRPr="00A21A87">
        <w:rPr>
          <w:sz w:val="28"/>
          <w:szCs w:val="28"/>
          <w:lang w:eastAsia="ru-RU"/>
        </w:rPr>
        <w:t>• владеть элементарной литературоведческой терминологией при обсуждении художественного произведения;</w:t>
      </w:r>
    </w:p>
    <w:p w:rsidR="00A21A87" w:rsidRPr="00A21A87" w:rsidRDefault="00A21A87" w:rsidP="00A21A87">
      <w:pPr>
        <w:ind w:right="804"/>
        <w:rPr>
          <w:sz w:val="28"/>
          <w:szCs w:val="28"/>
          <w:lang w:eastAsia="ru-RU"/>
        </w:rPr>
      </w:pPr>
      <w:r w:rsidRPr="00A21A87">
        <w:rPr>
          <w:sz w:val="28"/>
          <w:szCs w:val="28"/>
          <w:lang w:eastAsia="ru-RU"/>
        </w:rPr>
        <w:t>•  пересказывать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A21A87" w:rsidRPr="00A21A87" w:rsidRDefault="00A21A87" w:rsidP="00A21A87">
      <w:pPr>
        <w:pStyle w:val="a5"/>
        <w:ind w:left="0" w:right="804" w:firstLine="0"/>
        <w:rPr>
          <w:sz w:val="28"/>
          <w:szCs w:val="28"/>
          <w:lang w:eastAsia="ru-RU"/>
        </w:rPr>
      </w:pPr>
      <w:r w:rsidRPr="00A21A87">
        <w:rPr>
          <w:sz w:val="28"/>
          <w:szCs w:val="28"/>
          <w:lang w:eastAsia="ru-RU"/>
        </w:rPr>
        <w:t>•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A21A87" w:rsidRPr="00A21A87" w:rsidRDefault="00A21A87" w:rsidP="00A21A87">
      <w:pPr>
        <w:ind w:right="804"/>
        <w:rPr>
          <w:sz w:val="28"/>
          <w:szCs w:val="28"/>
          <w:lang w:eastAsia="ru-RU"/>
        </w:rPr>
      </w:pPr>
      <w:r w:rsidRPr="00A21A87">
        <w:rPr>
          <w:sz w:val="28"/>
          <w:szCs w:val="28"/>
          <w:lang w:eastAsia="ru-RU"/>
        </w:rPr>
        <w:t>• владеть  навыками сопоставления произведений родной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A21A87" w:rsidRPr="00A21A87" w:rsidRDefault="00A21A87" w:rsidP="00A21A87">
      <w:pPr>
        <w:pStyle w:val="a5"/>
        <w:ind w:left="0" w:right="804" w:firstLine="0"/>
        <w:rPr>
          <w:sz w:val="28"/>
          <w:szCs w:val="28"/>
          <w:lang w:eastAsia="ru-RU"/>
        </w:rPr>
      </w:pPr>
      <w:r w:rsidRPr="00A21A87">
        <w:rPr>
          <w:sz w:val="28"/>
          <w:szCs w:val="28"/>
          <w:lang w:eastAsia="ru-RU"/>
        </w:rPr>
        <w:t>• владеть  монологической и диалогической речью;  вступать в речевое общение; участвовать в диалоге (понимать точку зрения собеседника, признавать право на иное мнение); создать  письменные  высказывания, адекватно передающие  прослушанную и прочитанную информацию;</w:t>
      </w:r>
    </w:p>
    <w:p w:rsidR="00A21A87" w:rsidRPr="00A21A87" w:rsidRDefault="00A21A87" w:rsidP="00A21A87">
      <w:pPr>
        <w:ind w:right="804"/>
        <w:rPr>
          <w:sz w:val="28"/>
          <w:szCs w:val="28"/>
          <w:lang w:eastAsia="ru-RU"/>
        </w:rPr>
      </w:pPr>
      <w:r w:rsidRPr="00A21A87">
        <w:rPr>
          <w:sz w:val="28"/>
          <w:szCs w:val="28"/>
          <w:lang w:eastAsia="ru-RU"/>
        </w:rPr>
        <w:t xml:space="preserve">• использовать  выразительные средства языка в соответствии с коммуникативной </w:t>
      </w:r>
      <w:r w:rsidRPr="00A21A87">
        <w:rPr>
          <w:sz w:val="28"/>
          <w:szCs w:val="28"/>
          <w:lang w:eastAsia="ru-RU"/>
        </w:rPr>
        <w:lastRenderedPageBreak/>
        <w:t>задачей, сферой и ситуацией общения; использовать  для решения познавательных и коммуникативных задач различные источники  информации, включая энциклопедии, словари, Интернет-ресурсы и другие базы данных;</w:t>
      </w:r>
    </w:p>
    <w:p w:rsidR="00A21A87" w:rsidRPr="00A21A87" w:rsidRDefault="00A21A87" w:rsidP="00A21A87">
      <w:pPr>
        <w:pStyle w:val="a5"/>
        <w:ind w:left="0" w:right="804" w:firstLine="0"/>
        <w:rPr>
          <w:sz w:val="28"/>
          <w:szCs w:val="28"/>
          <w:lang w:eastAsia="ru-RU"/>
        </w:rPr>
      </w:pPr>
      <w:r w:rsidRPr="00A21A87">
        <w:rPr>
          <w:sz w:val="28"/>
          <w:szCs w:val="28"/>
          <w:lang w:eastAsia="ru-RU"/>
        </w:rPr>
        <w:t>• использовать приобретенные знания и умения за рамками учебного процесса, то есть в практической деятельности и повседневной жизни.</w:t>
      </w:r>
    </w:p>
    <w:p w:rsidR="00A21A87" w:rsidRPr="00A21A87" w:rsidRDefault="00A21A87" w:rsidP="00A21A87">
      <w:pPr>
        <w:pStyle w:val="a5"/>
        <w:ind w:left="0" w:right="804" w:firstLine="0"/>
        <w:rPr>
          <w:sz w:val="28"/>
          <w:szCs w:val="28"/>
          <w:lang w:val="tt-RU" w:eastAsia="ru-RU"/>
        </w:rPr>
      </w:pPr>
      <w:r w:rsidRPr="00A21A87">
        <w:rPr>
          <w:sz w:val="28"/>
          <w:szCs w:val="28"/>
          <w:lang w:val="tt-RU" w:eastAsia="ru-RU"/>
        </w:rPr>
        <w:t>Выпускник получить возможность научиться:</w:t>
      </w:r>
    </w:p>
    <w:p w:rsidR="00A21A87" w:rsidRPr="00A21A87" w:rsidRDefault="00A21A87" w:rsidP="00A21A87">
      <w:pPr>
        <w:ind w:right="804"/>
        <w:rPr>
          <w:sz w:val="28"/>
          <w:szCs w:val="28"/>
          <w:lang w:eastAsia="ru-RU"/>
        </w:rPr>
      </w:pPr>
      <w:r w:rsidRPr="00A21A87">
        <w:rPr>
          <w:sz w:val="28"/>
          <w:szCs w:val="28"/>
          <w:lang w:eastAsia="ru-RU"/>
        </w:rPr>
        <w:t>• понимать ключевые проблемы изученных произведений родного(татарского) фольклора, фольклора народов России и всего мира; родной классической и  современной литературы, литературных взаимосвязей и взаимовлияний;</w:t>
      </w:r>
    </w:p>
    <w:p w:rsidR="00A21A87" w:rsidRPr="00A21A87" w:rsidRDefault="00A21A87" w:rsidP="00A21A87">
      <w:pPr>
        <w:pStyle w:val="a5"/>
        <w:ind w:left="0" w:right="804" w:firstLine="0"/>
        <w:rPr>
          <w:sz w:val="28"/>
          <w:szCs w:val="28"/>
          <w:lang w:eastAsia="ru-RU"/>
        </w:rPr>
      </w:pPr>
      <w:r w:rsidRPr="00A21A87">
        <w:rPr>
          <w:sz w:val="28"/>
          <w:szCs w:val="28"/>
          <w:lang w:eastAsia="ru-RU"/>
        </w:rPr>
        <w:t>• осознанно бегло читать тексты различных стилей и жанров; провести смысловой  анализ  текста; использовать  различные  виды  чтения (ознакомительное, просмотровое, поисковое и др.);</w:t>
      </w:r>
    </w:p>
    <w:p w:rsidR="00A21A87" w:rsidRPr="00A21A87" w:rsidRDefault="00A21A87" w:rsidP="00A21A87">
      <w:pPr>
        <w:ind w:right="804"/>
        <w:rPr>
          <w:sz w:val="28"/>
          <w:szCs w:val="28"/>
          <w:lang w:eastAsia="ru-RU"/>
        </w:rPr>
      </w:pPr>
      <w:r w:rsidRPr="00A21A87">
        <w:rPr>
          <w:sz w:val="28"/>
          <w:szCs w:val="28"/>
          <w:lang w:eastAsia="ru-RU"/>
        </w:rPr>
        <w:t>• владеть элементарной литературоведческой терминологией при обсуждении художественного произведения;</w:t>
      </w:r>
    </w:p>
    <w:p w:rsidR="00A21A87" w:rsidRPr="00A21A87" w:rsidRDefault="00A21A87" w:rsidP="00A21A87">
      <w:pPr>
        <w:pStyle w:val="a5"/>
        <w:ind w:left="0" w:right="804" w:firstLine="0"/>
        <w:rPr>
          <w:sz w:val="28"/>
          <w:szCs w:val="28"/>
          <w:lang w:eastAsia="ru-RU"/>
        </w:rPr>
      </w:pPr>
      <w:r w:rsidRPr="00A21A87">
        <w:rPr>
          <w:sz w:val="28"/>
          <w:szCs w:val="28"/>
          <w:lang w:eastAsia="ru-RU"/>
        </w:rPr>
        <w:t>•  пересказывать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A21A87" w:rsidRPr="00A21A87" w:rsidRDefault="00A21A87" w:rsidP="00A21A87">
      <w:pPr>
        <w:ind w:right="804"/>
        <w:rPr>
          <w:sz w:val="28"/>
          <w:szCs w:val="28"/>
          <w:lang w:eastAsia="ru-RU"/>
        </w:rPr>
      </w:pPr>
      <w:r w:rsidRPr="00A21A87">
        <w:rPr>
          <w:sz w:val="28"/>
          <w:szCs w:val="28"/>
          <w:lang w:eastAsia="ru-RU"/>
        </w:rPr>
        <w:t>•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A21A87" w:rsidRPr="00A21A87" w:rsidRDefault="00A21A87" w:rsidP="00A21A87">
      <w:pPr>
        <w:ind w:right="804"/>
        <w:rPr>
          <w:sz w:val="28"/>
          <w:szCs w:val="28"/>
          <w:lang w:eastAsia="ru-RU"/>
        </w:rPr>
      </w:pPr>
      <w:r w:rsidRPr="00A21A87">
        <w:rPr>
          <w:sz w:val="28"/>
          <w:szCs w:val="28"/>
          <w:lang w:eastAsia="ru-RU"/>
        </w:rPr>
        <w:t>• владеть  навыками сопоставления произведений родной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A21A87" w:rsidRPr="00A21A87" w:rsidRDefault="00A21A87" w:rsidP="00A21A87">
      <w:pPr>
        <w:pStyle w:val="a5"/>
        <w:ind w:left="0" w:right="804" w:firstLine="0"/>
        <w:rPr>
          <w:sz w:val="28"/>
          <w:szCs w:val="28"/>
          <w:lang w:eastAsia="ru-RU"/>
        </w:rPr>
      </w:pPr>
      <w:r w:rsidRPr="00A21A87">
        <w:rPr>
          <w:sz w:val="28"/>
          <w:szCs w:val="28"/>
          <w:lang w:eastAsia="ru-RU"/>
        </w:rPr>
        <w:t>• владеть  монологической и диалогической речью;  вступать в речевое общение; участвовать в диалоге (понимать точку зрения собеседника, признавать право на иное мнение); создать  письменные  высказывания, адекватно передающие  прослушанную и прочитанную информацию;</w:t>
      </w:r>
    </w:p>
    <w:p w:rsidR="00A21A87" w:rsidRPr="00A21A87" w:rsidRDefault="00A21A87" w:rsidP="00A21A87">
      <w:pPr>
        <w:ind w:right="804"/>
        <w:rPr>
          <w:sz w:val="28"/>
          <w:szCs w:val="28"/>
          <w:lang w:eastAsia="ru-RU"/>
        </w:rPr>
      </w:pPr>
      <w:r w:rsidRPr="00A21A87">
        <w:rPr>
          <w:sz w:val="28"/>
          <w:szCs w:val="28"/>
          <w:lang w:eastAsia="ru-RU"/>
        </w:rPr>
        <w:t>• использовать  выразительные средства языка в соответствии с коммуникативной задачей, сферой и ситуацией общения; использовать  для решения познавательных и коммуникативных задач различные источники  информации, включая энциклопедии, словари, Интернет-ресурсы и другие базы данных;</w:t>
      </w:r>
    </w:p>
    <w:p w:rsidR="00A21A87" w:rsidRPr="00A21A87" w:rsidRDefault="00A21A87" w:rsidP="00A21A87">
      <w:pPr>
        <w:pStyle w:val="a5"/>
        <w:ind w:left="0" w:right="804" w:firstLine="0"/>
        <w:rPr>
          <w:sz w:val="28"/>
          <w:szCs w:val="28"/>
          <w:lang w:eastAsia="ru-RU"/>
        </w:rPr>
      </w:pPr>
      <w:r w:rsidRPr="00A21A87">
        <w:rPr>
          <w:sz w:val="28"/>
          <w:szCs w:val="28"/>
          <w:lang w:eastAsia="ru-RU"/>
        </w:rPr>
        <w:t>• использовать приобретенные знания и умения за рамками учебного процесса, то есть в практической деятельности и повседневной жизни.</w:t>
      </w:r>
    </w:p>
    <w:p w:rsidR="00365655" w:rsidRDefault="00365655" w:rsidP="00A21A87">
      <w:pPr>
        <w:pStyle w:val="2"/>
        <w:tabs>
          <w:tab w:val="left" w:pos="2082"/>
        </w:tabs>
        <w:spacing w:before="194" w:line="322" w:lineRule="exact"/>
        <w:ind w:left="0"/>
      </w:pPr>
    </w:p>
    <w:p w:rsidR="00E06CBB" w:rsidRDefault="00857D33" w:rsidP="003F7C5A">
      <w:pPr>
        <w:pStyle w:val="2"/>
        <w:numPr>
          <w:ilvl w:val="3"/>
          <w:numId w:val="102"/>
        </w:numPr>
        <w:tabs>
          <w:tab w:val="left" w:pos="2082"/>
        </w:tabs>
        <w:spacing w:before="194" w:line="242" w:lineRule="auto"/>
        <w:ind w:right="553"/>
      </w:pPr>
      <w:r>
        <w:t>Родной</w:t>
      </w:r>
      <w:r w:rsidRPr="00E06CBB">
        <w:rPr>
          <w:spacing w:val="-3"/>
        </w:rPr>
        <w:t xml:space="preserve"> </w:t>
      </w:r>
      <w:r>
        <w:t>язык</w:t>
      </w:r>
      <w:r w:rsidR="00116E41">
        <w:t xml:space="preserve"> (русский)</w:t>
      </w:r>
      <w:r>
        <w:t>.</w:t>
      </w:r>
      <w:r w:rsidRPr="00E06CBB">
        <w:rPr>
          <w:spacing w:val="-3"/>
        </w:rPr>
        <w:t xml:space="preserve"> </w:t>
      </w:r>
    </w:p>
    <w:p w:rsidR="004A7193" w:rsidRDefault="00857D33" w:rsidP="004A7193">
      <w:pPr>
        <w:pStyle w:val="TableParagraph"/>
        <w:tabs>
          <w:tab w:val="left" w:pos="1101"/>
        </w:tabs>
        <w:spacing w:before="74"/>
        <w:ind w:left="818" w:right="546"/>
        <w:rPr>
          <w:sz w:val="28"/>
        </w:rPr>
      </w:pPr>
      <w:r w:rsidRPr="004A7193">
        <w:rPr>
          <w:sz w:val="28"/>
          <w:szCs w:val="28"/>
        </w:rPr>
        <w:t>Изучение предметной области «Родной язык» должно</w:t>
      </w:r>
      <w:r w:rsidRPr="004A7193">
        <w:rPr>
          <w:spacing w:val="1"/>
          <w:sz w:val="28"/>
          <w:szCs w:val="28"/>
        </w:rPr>
        <w:t xml:space="preserve"> </w:t>
      </w:r>
      <w:r w:rsidRPr="004A7193">
        <w:rPr>
          <w:sz w:val="28"/>
          <w:szCs w:val="28"/>
        </w:rPr>
        <w:t>обеспечивать:</w:t>
      </w:r>
      <w:r w:rsidR="004A7193" w:rsidRPr="004A7193">
        <w:rPr>
          <w:sz w:val="28"/>
          <w:szCs w:val="28"/>
        </w:rPr>
        <w:t xml:space="preserve"> воспитание ценностного отношения к родному языку и литературе на родном</w:t>
      </w:r>
      <w:r w:rsidR="004A7193" w:rsidRPr="004A7193">
        <w:rPr>
          <w:spacing w:val="-67"/>
          <w:sz w:val="28"/>
          <w:szCs w:val="28"/>
        </w:rPr>
        <w:t xml:space="preserve"> </w:t>
      </w:r>
      <w:r w:rsidR="004A7193" w:rsidRPr="004A7193">
        <w:rPr>
          <w:sz w:val="28"/>
          <w:szCs w:val="28"/>
        </w:rPr>
        <w:t>языке</w:t>
      </w:r>
      <w:r w:rsidR="004A7193" w:rsidRPr="004A7193">
        <w:rPr>
          <w:spacing w:val="1"/>
          <w:sz w:val="28"/>
          <w:szCs w:val="28"/>
        </w:rPr>
        <w:t xml:space="preserve"> </w:t>
      </w:r>
      <w:r w:rsidR="004A7193" w:rsidRPr="004A7193">
        <w:rPr>
          <w:sz w:val="28"/>
          <w:szCs w:val="28"/>
        </w:rPr>
        <w:t>как</w:t>
      </w:r>
      <w:r w:rsidR="004A7193" w:rsidRPr="004A7193">
        <w:rPr>
          <w:spacing w:val="1"/>
          <w:sz w:val="28"/>
          <w:szCs w:val="28"/>
        </w:rPr>
        <w:t xml:space="preserve"> </w:t>
      </w:r>
      <w:r w:rsidR="004A7193" w:rsidRPr="004A7193">
        <w:rPr>
          <w:sz w:val="28"/>
          <w:szCs w:val="28"/>
        </w:rPr>
        <w:t>хранителю</w:t>
      </w:r>
      <w:r w:rsidR="004A7193" w:rsidRPr="004A7193">
        <w:rPr>
          <w:spacing w:val="1"/>
          <w:sz w:val="28"/>
          <w:szCs w:val="28"/>
        </w:rPr>
        <w:t xml:space="preserve"> </w:t>
      </w:r>
      <w:r w:rsidR="004A7193" w:rsidRPr="004A7193">
        <w:rPr>
          <w:sz w:val="28"/>
          <w:szCs w:val="28"/>
        </w:rPr>
        <w:t>культуры,</w:t>
      </w:r>
      <w:r w:rsidR="004A7193">
        <w:rPr>
          <w:spacing w:val="1"/>
          <w:sz w:val="28"/>
        </w:rPr>
        <w:t xml:space="preserve"> </w:t>
      </w:r>
      <w:r w:rsidR="004A7193">
        <w:rPr>
          <w:sz w:val="28"/>
        </w:rPr>
        <w:t>включение</w:t>
      </w:r>
      <w:r w:rsidR="004A7193">
        <w:rPr>
          <w:spacing w:val="1"/>
          <w:sz w:val="28"/>
        </w:rPr>
        <w:t xml:space="preserve"> </w:t>
      </w:r>
      <w:r w:rsidR="004A7193">
        <w:rPr>
          <w:sz w:val="28"/>
        </w:rPr>
        <w:t>в</w:t>
      </w:r>
      <w:r w:rsidR="004A7193">
        <w:rPr>
          <w:spacing w:val="1"/>
          <w:sz w:val="28"/>
        </w:rPr>
        <w:t xml:space="preserve"> </w:t>
      </w:r>
      <w:r w:rsidR="004A7193">
        <w:rPr>
          <w:sz w:val="28"/>
        </w:rPr>
        <w:t>культурно-языковое</w:t>
      </w:r>
      <w:r w:rsidR="004A7193">
        <w:rPr>
          <w:spacing w:val="1"/>
          <w:sz w:val="28"/>
        </w:rPr>
        <w:t xml:space="preserve"> </w:t>
      </w:r>
      <w:r w:rsidR="004A7193">
        <w:rPr>
          <w:sz w:val="28"/>
        </w:rPr>
        <w:t>поле</w:t>
      </w:r>
      <w:r w:rsidR="004A7193">
        <w:rPr>
          <w:spacing w:val="1"/>
          <w:sz w:val="28"/>
        </w:rPr>
        <w:t xml:space="preserve"> </w:t>
      </w:r>
      <w:r w:rsidR="004A7193">
        <w:rPr>
          <w:sz w:val="28"/>
        </w:rPr>
        <w:t>своего</w:t>
      </w:r>
      <w:r w:rsidR="004A7193">
        <w:rPr>
          <w:spacing w:val="1"/>
          <w:sz w:val="28"/>
        </w:rPr>
        <w:t xml:space="preserve"> </w:t>
      </w:r>
      <w:r w:rsidR="004A7193">
        <w:rPr>
          <w:sz w:val="28"/>
        </w:rPr>
        <w:t>народа;</w:t>
      </w:r>
    </w:p>
    <w:p w:rsidR="004A7193" w:rsidRDefault="004A7193" w:rsidP="004A7193">
      <w:pPr>
        <w:pStyle w:val="TableParagraph"/>
        <w:numPr>
          <w:ilvl w:val="0"/>
          <w:numId w:val="3"/>
        </w:numPr>
        <w:tabs>
          <w:tab w:val="left" w:pos="1101"/>
        </w:tabs>
        <w:ind w:left="1100" w:hanging="282"/>
        <w:rPr>
          <w:sz w:val="28"/>
        </w:rPr>
      </w:pPr>
      <w:r>
        <w:rPr>
          <w:sz w:val="28"/>
        </w:rPr>
        <w:t>приобщение</w:t>
      </w:r>
      <w:r>
        <w:rPr>
          <w:spacing w:val="-6"/>
          <w:sz w:val="28"/>
        </w:rPr>
        <w:t xml:space="preserve"> </w:t>
      </w:r>
      <w:r>
        <w:rPr>
          <w:sz w:val="28"/>
        </w:rPr>
        <w:t>к</w:t>
      </w:r>
      <w:r>
        <w:rPr>
          <w:spacing w:val="-3"/>
          <w:sz w:val="28"/>
        </w:rPr>
        <w:t xml:space="preserve"> </w:t>
      </w:r>
      <w:r>
        <w:rPr>
          <w:sz w:val="28"/>
        </w:rPr>
        <w:t>литературному</w:t>
      </w:r>
      <w:r>
        <w:rPr>
          <w:spacing w:val="-6"/>
          <w:sz w:val="28"/>
        </w:rPr>
        <w:t xml:space="preserve"> </w:t>
      </w:r>
      <w:r>
        <w:rPr>
          <w:sz w:val="28"/>
        </w:rPr>
        <w:t>наследию</w:t>
      </w:r>
      <w:r>
        <w:rPr>
          <w:spacing w:val="-4"/>
          <w:sz w:val="28"/>
        </w:rPr>
        <w:t xml:space="preserve"> </w:t>
      </w:r>
      <w:r>
        <w:rPr>
          <w:sz w:val="28"/>
        </w:rPr>
        <w:t>своего</w:t>
      </w:r>
      <w:r>
        <w:rPr>
          <w:spacing w:val="-5"/>
          <w:sz w:val="28"/>
        </w:rPr>
        <w:t xml:space="preserve"> </w:t>
      </w:r>
      <w:r>
        <w:rPr>
          <w:sz w:val="28"/>
        </w:rPr>
        <w:t>народа;</w:t>
      </w:r>
    </w:p>
    <w:p w:rsidR="004A7193" w:rsidRDefault="004A7193" w:rsidP="004A7193">
      <w:pPr>
        <w:pStyle w:val="TableParagraph"/>
        <w:numPr>
          <w:ilvl w:val="0"/>
          <w:numId w:val="3"/>
        </w:numPr>
        <w:tabs>
          <w:tab w:val="left" w:pos="1101"/>
        </w:tabs>
        <w:spacing w:line="342" w:lineRule="exact"/>
        <w:ind w:left="1100" w:hanging="282"/>
        <w:rPr>
          <w:sz w:val="28"/>
        </w:rPr>
      </w:pPr>
      <w:r>
        <w:rPr>
          <w:sz w:val="28"/>
        </w:rPr>
        <w:t>формирование</w:t>
      </w:r>
      <w:r>
        <w:rPr>
          <w:spacing w:val="-4"/>
          <w:sz w:val="28"/>
        </w:rPr>
        <w:t xml:space="preserve"> </w:t>
      </w:r>
      <w:r>
        <w:rPr>
          <w:sz w:val="28"/>
        </w:rPr>
        <w:t>причастности</w:t>
      </w:r>
      <w:r>
        <w:rPr>
          <w:spacing w:val="-4"/>
          <w:sz w:val="28"/>
        </w:rPr>
        <w:t xml:space="preserve"> </w:t>
      </w:r>
      <w:r>
        <w:rPr>
          <w:sz w:val="28"/>
        </w:rPr>
        <w:t>к</w:t>
      </w:r>
      <w:r>
        <w:rPr>
          <w:spacing w:val="-5"/>
          <w:sz w:val="28"/>
        </w:rPr>
        <w:t xml:space="preserve"> </w:t>
      </w:r>
      <w:r>
        <w:rPr>
          <w:sz w:val="28"/>
        </w:rPr>
        <w:t>свершениям</w:t>
      </w:r>
      <w:r>
        <w:rPr>
          <w:spacing w:val="-3"/>
          <w:sz w:val="28"/>
        </w:rPr>
        <w:t xml:space="preserve"> </w:t>
      </w:r>
      <w:r>
        <w:rPr>
          <w:sz w:val="28"/>
        </w:rPr>
        <w:t>и</w:t>
      </w:r>
      <w:r>
        <w:rPr>
          <w:spacing w:val="-4"/>
          <w:sz w:val="28"/>
        </w:rPr>
        <w:t xml:space="preserve"> </w:t>
      </w:r>
      <w:r>
        <w:rPr>
          <w:sz w:val="28"/>
        </w:rPr>
        <w:t>традициям</w:t>
      </w:r>
      <w:r>
        <w:rPr>
          <w:spacing w:val="-4"/>
          <w:sz w:val="28"/>
        </w:rPr>
        <w:t xml:space="preserve"> </w:t>
      </w:r>
      <w:r>
        <w:rPr>
          <w:sz w:val="28"/>
        </w:rPr>
        <w:t>своего</w:t>
      </w:r>
      <w:r>
        <w:rPr>
          <w:spacing w:val="-2"/>
          <w:sz w:val="28"/>
        </w:rPr>
        <w:t xml:space="preserve"> </w:t>
      </w:r>
      <w:r>
        <w:rPr>
          <w:sz w:val="28"/>
        </w:rPr>
        <w:t>народа;</w:t>
      </w:r>
    </w:p>
    <w:p w:rsidR="004A7193" w:rsidRDefault="004A7193" w:rsidP="004A7193">
      <w:pPr>
        <w:pStyle w:val="TableParagraph"/>
        <w:numPr>
          <w:ilvl w:val="0"/>
          <w:numId w:val="3"/>
        </w:numPr>
        <w:tabs>
          <w:tab w:val="left" w:pos="1101"/>
        </w:tabs>
        <w:ind w:right="550" w:firstLine="566"/>
        <w:rPr>
          <w:sz w:val="28"/>
        </w:rPr>
      </w:pPr>
      <w:r>
        <w:rPr>
          <w:sz w:val="28"/>
        </w:rPr>
        <w:t>осознание исторической преемственности поколений, своей ответственности</w:t>
      </w:r>
      <w:r>
        <w:rPr>
          <w:spacing w:val="1"/>
          <w:sz w:val="28"/>
        </w:rPr>
        <w:t xml:space="preserve"> </w:t>
      </w:r>
      <w:r>
        <w:rPr>
          <w:sz w:val="28"/>
        </w:rPr>
        <w:t>за</w:t>
      </w:r>
      <w:r>
        <w:rPr>
          <w:spacing w:val="-2"/>
          <w:sz w:val="28"/>
        </w:rPr>
        <w:t xml:space="preserve"> </w:t>
      </w:r>
      <w:r>
        <w:rPr>
          <w:sz w:val="28"/>
        </w:rPr>
        <w:t>сохранение</w:t>
      </w:r>
      <w:r>
        <w:rPr>
          <w:spacing w:val="-3"/>
          <w:sz w:val="28"/>
        </w:rPr>
        <w:t xml:space="preserve"> </w:t>
      </w:r>
      <w:r>
        <w:rPr>
          <w:sz w:val="28"/>
        </w:rPr>
        <w:t>культуры народа;</w:t>
      </w:r>
    </w:p>
    <w:p w:rsidR="004A7193" w:rsidRDefault="004A7193" w:rsidP="004A7193">
      <w:pPr>
        <w:pStyle w:val="TableParagraph"/>
        <w:numPr>
          <w:ilvl w:val="0"/>
          <w:numId w:val="3"/>
        </w:numPr>
        <w:tabs>
          <w:tab w:val="left" w:pos="1101"/>
        </w:tabs>
        <w:ind w:right="552" w:firstLine="566"/>
        <w:rPr>
          <w:sz w:val="28"/>
        </w:rPr>
      </w:pPr>
      <w:r>
        <w:rPr>
          <w:sz w:val="28"/>
        </w:rPr>
        <w:t>обогащение</w:t>
      </w:r>
      <w:r>
        <w:rPr>
          <w:spacing w:val="1"/>
          <w:sz w:val="28"/>
        </w:rPr>
        <w:t xml:space="preserve"> </w:t>
      </w:r>
      <w:r>
        <w:rPr>
          <w:sz w:val="28"/>
        </w:rPr>
        <w:t>активного</w:t>
      </w:r>
      <w:r>
        <w:rPr>
          <w:spacing w:val="1"/>
          <w:sz w:val="28"/>
        </w:rPr>
        <w:t xml:space="preserve"> </w:t>
      </w:r>
      <w:r>
        <w:rPr>
          <w:sz w:val="28"/>
        </w:rPr>
        <w:t>и</w:t>
      </w:r>
      <w:r>
        <w:rPr>
          <w:spacing w:val="1"/>
          <w:sz w:val="28"/>
        </w:rPr>
        <w:t xml:space="preserve"> </w:t>
      </w:r>
      <w:r>
        <w:rPr>
          <w:sz w:val="28"/>
        </w:rPr>
        <w:t>потенциального</w:t>
      </w:r>
      <w:r>
        <w:rPr>
          <w:spacing w:val="1"/>
          <w:sz w:val="28"/>
        </w:rPr>
        <w:t xml:space="preserve"> </w:t>
      </w:r>
      <w:r>
        <w:rPr>
          <w:sz w:val="28"/>
        </w:rPr>
        <w:t>словарного</w:t>
      </w:r>
      <w:r>
        <w:rPr>
          <w:spacing w:val="1"/>
          <w:sz w:val="28"/>
        </w:rPr>
        <w:t xml:space="preserve"> </w:t>
      </w:r>
      <w:r>
        <w:rPr>
          <w:sz w:val="28"/>
        </w:rPr>
        <w:t>запаса,</w:t>
      </w:r>
      <w:r>
        <w:rPr>
          <w:spacing w:val="1"/>
          <w:sz w:val="28"/>
        </w:rPr>
        <w:t xml:space="preserve"> </w:t>
      </w:r>
      <w:r>
        <w:rPr>
          <w:sz w:val="28"/>
        </w:rPr>
        <w:t>развитие</w:t>
      </w:r>
      <w:r>
        <w:rPr>
          <w:spacing w:val="1"/>
          <w:sz w:val="28"/>
        </w:rPr>
        <w:t xml:space="preserve"> </w:t>
      </w:r>
      <w:r>
        <w:rPr>
          <w:sz w:val="28"/>
        </w:rPr>
        <w:t>у</w:t>
      </w:r>
      <w:r>
        <w:rPr>
          <w:spacing w:val="1"/>
          <w:sz w:val="28"/>
        </w:rPr>
        <w:t xml:space="preserve"> </w:t>
      </w:r>
      <w:r>
        <w:rPr>
          <w:sz w:val="28"/>
        </w:rPr>
        <w:lastRenderedPageBreak/>
        <w:t>обучающихся</w:t>
      </w:r>
      <w:r>
        <w:rPr>
          <w:spacing w:val="1"/>
          <w:sz w:val="28"/>
        </w:rPr>
        <w:t xml:space="preserve"> </w:t>
      </w:r>
      <w:r>
        <w:rPr>
          <w:sz w:val="28"/>
        </w:rPr>
        <w:t>культуры</w:t>
      </w:r>
      <w:r>
        <w:rPr>
          <w:spacing w:val="1"/>
          <w:sz w:val="28"/>
        </w:rPr>
        <w:t xml:space="preserve"> </w:t>
      </w:r>
      <w:r>
        <w:rPr>
          <w:sz w:val="28"/>
        </w:rPr>
        <w:t>владения</w:t>
      </w:r>
      <w:r>
        <w:rPr>
          <w:spacing w:val="1"/>
          <w:sz w:val="28"/>
        </w:rPr>
        <w:t xml:space="preserve"> </w:t>
      </w:r>
      <w:r>
        <w:rPr>
          <w:sz w:val="28"/>
        </w:rPr>
        <w:t>родным</w:t>
      </w:r>
      <w:r>
        <w:rPr>
          <w:spacing w:val="1"/>
          <w:sz w:val="28"/>
        </w:rPr>
        <w:t xml:space="preserve"> </w:t>
      </w:r>
      <w:r>
        <w:rPr>
          <w:sz w:val="28"/>
        </w:rPr>
        <w:t>языком</w:t>
      </w:r>
      <w:r>
        <w:rPr>
          <w:spacing w:val="1"/>
          <w:sz w:val="28"/>
        </w:rPr>
        <w:t xml:space="preserve"> </w:t>
      </w:r>
      <w:r>
        <w:rPr>
          <w:sz w:val="28"/>
        </w:rPr>
        <w:t>во</w:t>
      </w:r>
      <w:r>
        <w:rPr>
          <w:spacing w:val="1"/>
          <w:sz w:val="28"/>
        </w:rPr>
        <w:t xml:space="preserve"> </w:t>
      </w:r>
      <w:r>
        <w:rPr>
          <w:sz w:val="28"/>
        </w:rPr>
        <w:t>всей</w:t>
      </w:r>
      <w:r>
        <w:rPr>
          <w:spacing w:val="1"/>
          <w:sz w:val="28"/>
        </w:rPr>
        <w:t xml:space="preserve"> </w:t>
      </w:r>
      <w:r>
        <w:rPr>
          <w:sz w:val="28"/>
        </w:rPr>
        <w:t>полноте</w:t>
      </w:r>
      <w:r>
        <w:rPr>
          <w:spacing w:val="1"/>
          <w:sz w:val="28"/>
        </w:rPr>
        <w:t xml:space="preserve"> </w:t>
      </w:r>
      <w:r>
        <w:rPr>
          <w:sz w:val="28"/>
        </w:rPr>
        <w:t>его</w:t>
      </w:r>
      <w:r>
        <w:rPr>
          <w:spacing w:val="1"/>
          <w:sz w:val="28"/>
        </w:rPr>
        <w:t xml:space="preserve"> </w:t>
      </w:r>
      <w:r>
        <w:rPr>
          <w:sz w:val="28"/>
        </w:rPr>
        <w:t>функциональных</w:t>
      </w:r>
      <w:r>
        <w:rPr>
          <w:spacing w:val="1"/>
          <w:sz w:val="28"/>
        </w:rPr>
        <w:t xml:space="preserve"> </w:t>
      </w:r>
      <w:r>
        <w:rPr>
          <w:sz w:val="28"/>
        </w:rPr>
        <w:t>возможностей</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 нормами</w:t>
      </w:r>
      <w:r>
        <w:rPr>
          <w:spacing w:val="1"/>
          <w:sz w:val="28"/>
        </w:rPr>
        <w:t xml:space="preserve"> </w:t>
      </w:r>
      <w:r>
        <w:rPr>
          <w:sz w:val="28"/>
        </w:rPr>
        <w:t>устной и</w:t>
      </w:r>
      <w:r>
        <w:rPr>
          <w:spacing w:val="1"/>
          <w:sz w:val="28"/>
        </w:rPr>
        <w:t xml:space="preserve"> </w:t>
      </w:r>
      <w:r>
        <w:rPr>
          <w:sz w:val="28"/>
        </w:rPr>
        <w:t>письменной</w:t>
      </w:r>
      <w:r>
        <w:rPr>
          <w:spacing w:val="1"/>
          <w:sz w:val="28"/>
        </w:rPr>
        <w:t xml:space="preserve"> </w:t>
      </w:r>
      <w:r>
        <w:rPr>
          <w:sz w:val="28"/>
        </w:rPr>
        <w:t>речи,</w:t>
      </w:r>
      <w:r>
        <w:rPr>
          <w:spacing w:val="-2"/>
          <w:sz w:val="28"/>
        </w:rPr>
        <w:t xml:space="preserve"> </w:t>
      </w:r>
      <w:r>
        <w:rPr>
          <w:sz w:val="28"/>
        </w:rPr>
        <w:t>правилами</w:t>
      </w:r>
      <w:r>
        <w:rPr>
          <w:spacing w:val="-3"/>
          <w:sz w:val="28"/>
        </w:rPr>
        <w:t xml:space="preserve"> </w:t>
      </w:r>
      <w:r>
        <w:rPr>
          <w:sz w:val="28"/>
        </w:rPr>
        <w:t>речевого</w:t>
      </w:r>
      <w:r>
        <w:rPr>
          <w:spacing w:val="1"/>
          <w:sz w:val="28"/>
        </w:rPr>
        <w:t xml:space="preserve"> </w:t>
      </w:r>
      <w:r>
        <w:rPr>
          <w:sz w:val="28"/>
        </w:rPr>
        <w:t>этикета;</w:t>
      </w:r>
    </w:p>
    <w:p w:rsidR="004A7193" w:rsidRDefault="004A7193" w:rsidP="004A7193">
      <w:pPr>
        <w:pStyle w:val="TableParagraph"/>
        <w:numPr>
          <w:ilvl w:val="0"/>
          <w:numId w:val="3"/>
        </w:numPr>
        <w:tabs>
          <w:tab w:val="left" w:pos="1101"/>
        </w:tabs>
        <w:ind w:right="548" w:firstLine="566"/>
        <w:rPr>
          <w:sz w:val="28"/>
        </w:rPr>
      </w:pPr>
      <w:r>
        <w:rPr>
          <w:sz w:val="28"/>
        </w:rPr>
        <w:t>получение знаний о родном языке как системе и как развивающемся явлении,</w:t>
      </w:r>
      <w:r>
        <w:rPr>
          <w:spacing w:val="-67"/>
          <w:sz w:val="28"/>
        </w:rPr>
        <w:t xml:space="preserve"> </w:t>
      </w:r>
      <w:r>
        <w:rPr>
          <w:sz w:val="28"/>
        </w:rPr>
        <w:t>о</w:t>
      </w:r>
      <w:r>
        <w:rPr>
          <w:spacing w:val="1"/>
          <w:sz w:val="28"/>
        </w:rPr>
        <w:t xml:space="preserve"> </w:t>
      </w:r>
      <w:r>
        <w:rPr>
          <w:sz w:val="28"/>
        </w:rPr>
        <w:t>его</w:t>
      </w:r>
      <w:r>
        <w:rPr>
          <w:spacing w:val="1"/>
          <w:sz w:val="28"/>
        </w:rPr>
        <w:t xml:space="preserve"> </w:t>
      </w:r>
      <w:r>
        <w:rPr>
          <w:sz w:val="28"/>
        </w:rPr>
        <w:t>уровнях</w:t>
      </w:r>
      <w:r>
        <w:rPr>
          <w:spacing w:val="1"/>
          <w:sz w:val="28"/>
        </w:rPr>
        <w:t xml:space="preserve"> </w:t>
      </w:r>
      <w:r>
        <w:rPr>
          <w:sz w:val="28"/>
        </w:rPr>
        <w:t>и</w:t>
      </w:r>
      <w:r>
        <w:rPr>
          <w:spacing w:val="1"/>
          <w:sz w:val="28"/>
        </w:rPr>
        <w:t xml:space="preserve"> </w:t>
      </w:r>
      <w:r>
        <w:rPr>
          <w:sz w:val="28"/>
        </w:rPr>
        <w:t>единицах,</w:t>
      </w:r>
      <w:r>
        <w:rPr>
          <w:spacing w:val="1"/>
          <w:sz w:val="28"/>
        </w:rPr>
        <w:t xml:space="preserve"> </w:t>
      </w:r>
      <w:r>
        <w:rPr>
          <w:sz w:val="28"/>
        </w:rPr>
        <w:t>о</w:t>
      </w:r>
      <w:r>
        <w:rPr>
          <w:spacing w:val="1"/>
          <w:sz w:val="28"/>
        </w:rPr>
        <w:t xml:space="preserve"> </w:t>
      </w:r>
      <w:r>
        <w:rPr>
          <w:sz w:val="28"/>
        </w:rPr>
        <w:t>закономерностях</w:t>
      </w:r>
      <w:r>
        <w:rPr>
          <w:spacing w:val="1"/>
          <w:sz w:val="28"/>
        </w:rPr>
        <w:t xml:space="preserve"> </w:t>
      </w:r>
      <w:r>
        <w:rPr>
          <w:sz w:val="28"/>
        </w:rPr>
        <w:t>его</w:t>
      </w:r>
      <w:r>
        <w:rPr>
          <w:spacing w:val="1"/>
          <w:sz w:val="28"/>
        </w:rPr>
        <w:t xml:space="preserve"> </w:t>
      </w:r>
      <w:r>
        <w:rPr>
          <w:sz w:val="28"/>
        </w:rPr>
        <w:t>функционирования,</w:t>
      </w:r>
      <w:r>
        <w:rPr>
          <w:spacing w:val="1"/>
          <w:sz w:val="28"/>
        </w:rPr>
        <w:t xml:space="preserve"> </w:t>
      </w:r>
      <w:r>
        <w:rPr>
          <w:sz w:val="28"/>
        </w:rPr>
        <w:t>освоение</w:t>
      </w:r>
      <w:r>
        <w:rPr>
          <w:spacing w:val="1"/>
          <w:sz w:val="28"/>
        </w:rPr>
        <w:t xml:space="preserve"> </w:t>
      </w:r>
      <w:r>
        <w:rPr>
          <w:sz w:val="28"/>
        </w:rPr>
        <w:t>базовых понятий лингвистики, формирование аналитических умений в отношении</w:t>
      </w:r>
      <w:r>
        <w:rPr>
          <w:spacing w:val="1"/>
          <w:sz w:val="28"/>
        </w:rPr>
        <w:t xml:space="preserve"> </w:t>
      </w:r>
      <w:r>
        <w:rPr>
          <w:sz w:val="28"/>
        </w:rPr>
        <w:t>языковых</w:t>
      </w:r>
      <w:r>
        <w:rPr>
          <w:spacing w:val="-1"/>
          <w:sz w:val="28"/>
        </w:rPr>
        <w:t xml:space="preserve"> </w:t>
      </w:r>
      <w:r>
        <w:rPr>
          <w:sz w:val="28"/>
        </w:rPr>
        <w:t>единиц</w:t>
      </w:r>
      <w:r>
        <w:rPr>
          <w:spacing w:val="-1"/>
          <w:sz w:val="28"/>
        </w:rPr>
        <w:t xml:space="preserve"> </w:t>
      </w:r>
      <w:r>
        <w:rPr>
          <w:sz w:val="28"/>
        </w:rPr>
        <w:t>и</w:t>
      </w:r>
      <w:r>
        <w:rPr>
          <w:spacing w:val="-4"/>
          <w:sz w:val="28"/>
        </w:rPr>
        <w:t xml:space="preserve"> </w:t>
      </w:r>
      <w:r>
        <w:rPr>
          <w:sz w:val="28"/>
        </w:rPr>
        <w:t>текстов</w:t>
      </w:r>
      <w:r>
        <w:rPr>
          <w:spacing w:val="-5"/>
          <w:sz w:val="28"/>
        </w:rPr>
        <w:t xml:space="preserve"> </w:t>
      </w:r>
      <w:r>
        <w:rPr>
          <w:sz w:val="28"/>
        </w:rPr>
        <w:t>разных функционально-смысловых типов</w:t>
      </w:r>
      <w:r>
        <w:rPr>
          <w:spacing w:val="-3"/>
          <w:sz w:val="28"/>
        </w:rPr>
        <w:t xml:space="preserve"> </w:t>
      </w:r>
      <w:r>
        <w:rPr>
          <w:sz w:val="28"/>
        </w:rPr>
        <w:t>и</w:t>
      </w:r>
      <w:r>
        <w:rPr>
          <w:spacing w:val="-1"/>
          <w:sz w:val="28"/>
        </w:rPr>
        <w:t xml:space="preserve"> </w:t>
      </w:r>
      <w:r>
        <w:rPr>
          <w:sz w:val="28"/>
        </w:rPr>
        <w:t>жанров.</w:t>
      </w:r>
    </w:p>
    <w:p w:rsidR="004A7193" w:rsidRDefault="004A7193" w:rsidP="004A7193">
      <w:pPr>
        <w:pStyle w:val="a3"/>
        <w:ind w:left="252" w:right="544" w:firstLine="708"/>
      </w:pPr>
      <w:r>
        <w:t>Предметные результаты изучения учебного предмета «Русский родной язык»</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должны</w:t>
      </w:r>
      <w:r>
        <w:rPr>
          <w:spacing w:val="1"/>
        </w:rPr>
        <w:t xml:space="preserve"> </w:t>
      </w:r>
      <w:r>
        <w:t>быть</w:t>
      </w:r>
      <w:r>
        <w:rPr>
          <w:spacing w:val="1"/>
        </w:rPr>
        <w:t xml:space="preserve"> </w:t>
      </w:r>
      <w:r>
        <w:t>ориентированы</w:t>
      </w:r>
      <w:r>
        <w:rPr>
          <w:spacing w:val="1"/>
        </w:rPr>
        <w:t xml:space="preserve"> </w:t>
      </w:r>
      <w:r>
        <w:t>на</w:t>
      </w:r>
      <w:r>
        <w:rPr>
          <w:spacing w:val="1"/>
        </w:rPr>
        <w:t xml:space="preserve"> </w:t>
      </w:r>
      <w:r>
        <w:t>применение знаний, умений и навыков в учебных ситуациях и реальных жизненных</w:t>
      </w:r>
      <w:r>
        <w:rPr>
          <w:spacing w:val="1"/>
        </w:rPr>
        <w:t xml:space="preserve"> </w:t>
      </w:r>
      <w:r>
        <w:t>условиях</w:t>
      </w:r>
      <w:r>
        <w:rPr>
          <w:spacing w:val="1"/>
        </w:rPr>
        <w:t xml:space="preserve"> </w:t>
      </w:r>
      <w:r>
        <w:t>и</w:t>
      </w:r>
      <w:r>
        <w:rPr>
          <w:spacing w:val="-4"/>
        </w:rPr>
        <w:t xml:space="preserve"> </w:t>
      </w:r>
      <w:r>
        <w:t>отражать:</w:t>
      </w:r>
    </w:p>
    <w:p w:rsidR="004A7193" w:rsidRDefault="004A7193" w:rsidP="003F7C5A">
      <w:pPr>
        <w:pStyle w:val="TableParagraph"/>
        <w:numPr>
          <w:ilvl w:val="0"/>
          <w:numId w:val="55"/>
        </w:numPr>
        <w:tabs>
          <w:tab w:val="left" w:pos="1322"/>
        </w:tabs>
        <w:ind w:right="554"/>
        <w:jc w:val="both"/>
        <w:rPr>
          <w:sz w:val="28"/>
        </w:rPr>
      </w:pPr>
      <w:r>
        <w:rPr>
          <w:sz w:val="28"/>
        </w:rPr>
        <w:t>Понимание взаимосвязи языка, культуры и истории народа, говорящего на</w:t>
      </w:r>
      <w:r>
        <w:rPr>
          <w:spacing w:val="1"/>
          <w:sz w:val="28"/>
        </w:rPr>
        <w:t xml:space="preserve"> </w:t>
      </w:r>
      <w:r>
        <w:rPr>
          <w:sz w:val="28"/>
        </w:rPr>
        <w:t>нём:</w:t>
      </w:r>
    </w:p>
    <w:p w:rsidR="004A7193" w:rsidRDefault="004A7193" w:rsidP="004A7193">
      <w:pPr>
        <w:pStyle w:val="a3"/>
        <w:ind w:left="252" w:firstLine="708"/>
        <w:jc w:val="left"/>
      </w:pPr>
      <w:r>
        <w:t>осознание</w:t>
      </w:r>
      <w:r>
        <w:rPr>
          <w:spacing w:val="47"/>
        </w:rPr>
        <w:t xml:space="preserve"> </w:t>
      </w:r>
      <w:r>
        <w:t>роли</w:t>
      </w:r>
      <w:r>
        <w:rPr>
          <w:spacing w:val="48"/>
        </w:rPr>
        <w:t xml:space="preserve"> </w:t>
      </w:r>
      <w:r>
        <w:t>русского</w:t>
      </w:r>
      <w:r>
        <w:rPr>
          <w:spacing w:val="48"/>
        </w:rPr>
        <w:t xml:space="preserve"> </w:t>
      </w:r>
      <w:r>
        <w:t>родного</w:t>
      </w:r>
      <w:r>
        <w:rPr>
          <w:spacing w:val="48"/>
        </w:rPr>
        <w:t xml:space="preserve"> </w:t>
      </w:r>
      <w:r>
        <w:t>языка</w:t>
      </w:r>
      <w:r>
        <w:rPr>
          <w:spacing w:val="48"/>
        </w:rPr>
        <w:t xml:space="preserve"> </w:t>
      </w:r>
      <w:r>
        <w:t>в</w:t>
      </w:r>
      <w:r>
        <w:rPr>
          <w:spacing w:val="46"/>
        </w:rPr>
        <w:t xml:space="preserve"> </w:t>
      </w:r>
      <w:r>
        <w:t>жизни</w:t>
      </w:r>
      <w:r>
        <w:rPr>
          <w:spacing w:val="48"/>
        </w:rPr>
        <w:t xml:space="preserve"> </w:t>
      </w:r>
      <w:r>
        <w:t>общества</w:t>
      </w:r>
      <w:r>
        <w:rPr>
          <w:spacing w:val="47"/>
        </w:rPr>
        <w:t xml:space="preserve"> </w:t>
      </w:r>
      <w:r>
        <w:t>и</w:t>
      </w:r>
      <w:r>
        <w:rPr>
          <w:spacing w:val="48"/>
        </w:rPr>
        <w:t xml:space="preserve"> </w:t>
      </w:r>
      <w:r>
        <w:t>государства,</w:t>
      </w:r>
      <w:r>
        <w:rPr>
          <w:spacing w:val="47"/>
        </w:rPr>
        <w:t xml:space="preserve"> </w:t>
      </w:r>
      <w:r>
        <w:t>в</w:t>
      </w:r>
      <w:r>
        <w:rPr>
          <w:spacing w:val="-67"/>
        </w:rPr>
        <w:t xml:space="preserve"> </w:t>
      </w:r>
      <w:r>
        <w:t>современном</w:t>
      </w:r>
      <w:r>
        <w:rPr>
          <w:spacing w:val="-1"/>
        </w:rPr>
        <w:t xml:space="preserve"> </w:t>
      </w:r>
      <w:r>
        <w:t>мире;</w:t>
      </w:r>
    </w:p>
    <w:p w:rsidR="004A7193" w:rsidRDefault="004A7193" w:rsidP="004A7193">
      <w:pPr>
        <w:pStyle w:val="a3"/>
        <w:ind w:left="961" w:firstLine="0"/>
        <w:jc w:val="left"/>
      </w:pPr>
      <w:r>
        <w:t>осознание</w:t>
      </w:r>
      <w:r>
        <w:rPr>
          <w:spacing w:val="-2"/>
        </w:rPr>
        <w:t xml:space="preserve"> </w:t>
      </w:r>
      <w:r>
        <w:t>роли</w:t>
      </w:r>
      <w:r>
        <w:rPr>
          <w:spacing w:val="-4"/>
        </w:rPr>
        <w:t xml:space="preserve"> </w:t>
      </w:r>
      <w:r>
        <w:t>русского</w:t>
      </w:r>
      <w:r>
        <w:rPr>
          <w:spacing w:val="-1"/>
        </w:rPr>
        <w:t xml:space="preserve"> </w:t>
      </w:r>
      <w:r>
        <w:t>родного языка</w:t>
      </w:r>
      <w:r>
        <w:rPr>
          <w:spacing w:val="-5"/>
        </w:rPr>
        <w:t xml:space="preserve"> </w:t>
      </w:r>
      <w:r>
        <w:t>в</w:t>
      </w:r>
      <w:r>
        <w:rPr>
          <w:spacing w:val="-3"/>
        </w:rPr>
        <w:t xml:space="preserve"> </w:t>
      </w:r>
      <w:r>
        <w:t>жизни</w:t>
      </w:r>
      <w:r>
        <w:rPr>
          <w:spacing w:val="-2"/>
        </w:rPr>
        <w:t xml:space="preserve"> </w:t>
      </w:r>
      <w:r>
        <w:t>человека;</w:t>
      </w:r>
    </w:p>
    <w:p w:rsidR="004A7193" w:rsidRDefault="004A7193" w:rsidP="004A7193">
      <w:pPr>
        <w:pStyle w:val="a3"/>
        <w:ind w:left="252" w:firstLine="708"/>
        <w:jc w:val="left"/>
      </w:pPr>
      <w:r>
        <w:t>осознание</w:t>
      </w:r>
      <w:r>
        <w:rPr>
          <w:spacing w:val="20"/>
        </w:rPr>
        <w:t xml:space="preserve"> </w:t>
      </w:r>
      <w:r>
        <w:t>языка</w:t>
      </w:r>
      <w:r>
        <w:rPr>
          <w:spacing w:val="20"/>
        </w:rPr>
        <w:t xml:space="preserve"> </w:t>
      </w:r>
      <w:r>
        <w:t>как</w:t>
      </w:r>
      <w:r>
        <w:rPr>
          <w:spacing w:val="20"/>
        </w:rPr>
        <w:t xml:space="preserve"> </w:t>
      </w:r>
      <w:r>
        <w:t>развивающегося</w:t>
      </w:r>
      <w:r>
        <w:rPr>
          <w:spacing w:val="17"/>
        </w:rPr>
        <w:t xml:space="preserve"> </w:t>
      </w:r>
      <w:r>
        <w:t>явления,</w:t>
      </w:r>
      <w:r>
        <w:rPr>
          <w:spacing w:val="19"/>
        </w:rPr>
        <w:t xml:space="preserve"> </w:t>
      </w:r>
      <w:r>
        <w:t>взаимосвязи</w:t>
      </w:r>
      <w:r>
        <w:rPr>
          <w:spacing w:val="20"/>
        </w:rPr>
        <w:t xml:space="preserve"> </w:t>
      </w:r>
      <w:r>
        <w:t>исторического</w:t>
      </w:r>
      <w:r>
        <w:rPr>
          <w:spacing w:val="-67"/>
        </w:rPr>
        <w:t xml:space="preserve"> </w:t>
      </w:r>
      <w:r>
        <w:t>развития</w:t>
      </w:r>
      <w:r>
        <w:rPr>
          <w:spacing w:val="-1"/>
        </w:rPr>
        <w:t xml:space="preserve"> </w:t>
      </w:r>
      <w:r>
        <w:t>языка с</w:t>
      </w:r>
      <w:r>
        <w:rPr>
          <w:spacing w:val="-3"/>
        </w:rPr>
        <w:t xml:space="preserve"> </w:t>
      </w:r>
      <w:r>
        <w:t>историей общества;</w:t>
      </w:r>
    </w:p>
    <w:p w:rsidR="004A7193" w:rsidRDefault="004A7193" w:rsidP="004A7193">
      <w:pPr>
        <w:pStyle w:val="a3"/>
        <w:ind w:left="252" w:firstLine="708"/>
        <w:jc w:val="left"/>
      </w:pPr>
      <w:r>
        <w:t>осознание</w:t>
      </w:r>
      <w:r>
        <w:rPr>
          <w:spacing w:val="50"/>
        </w:rPr>
        <w:t xml:space="preserve"> </w:t>
      </w:r>
      <w:r>
        <w:t>национального</w:t>
      </w:r>
      <w:r>
        <w:rPr>
          <w:spacing w:val="51"/>
        </w:rPr>
        <w:t xml:space="preserve"> </w:t>
      </w:r>
      <w:r>
        <w:t>своеобразия,</w:t>
      </w:r>
      <w:r>
        <w:rPr>
          <w:spacing w:val="51"/>
        </w:rPr>
        <w:t xml:space="preserve"> </w:t>
      </w:r>
      <w:r>
        <w:t>богатства,</w:t>
      </w:r>
      <w:r>
        <w:rPr>
          <w:spacing w:val="50"/>
        </w:rPr>
        <w:t xml:space="preserve"> </w:t>
      </w:r>
      <w:r>
        <w:t>выразительности</w:t>
      </w:r>
      <w:r>
        <w:rPr>
          <w:spacing w:val="48"/>
        </w:rPr>
        <w:t xml:space="preserve"> </w:t>
      </w:r>
      <w:r>
        <w:t>русского</w:t>
      </w:r>
      <w:r>
        <w:rPr>
          <w:spacing w:val="-67"/>
        </w:rPr>
        <w:t xml:space="preserve"> </w:t>
      </w:r>
      <w:r>
        <w:t>родного языка;</w:t>
      </w:r>
    </w:p>
    <w:p w:rsidR="004A7193" w:rsidRDefault="004A7193" w:rsidP="004A7193">
      <w:pPr>
        <w:pStyle w:val="a3"/>
        <w:ind w:left="252" w:right="543" w:firstLine="708"/>
      </w:pPr>
      <w:r>
        <w:t>понимание</w:t>
      </w:r>
      <w:r>
        <w:rPr>
          <w:spacing w:val="1"/>
        </w:rPr>
        <w:t xml:space="preserve"> </w:t>
      </w:r>
      <w:r>
        <w:t>и</w:t>
      </w:r>
      <w:r>
        <w:rPr>
          <w:spacing w:val="1"/>
        </w:rPr>
        <w:t xml:space="preserve"> </w:t>
      </w:r>
      <w:r>
        <w:t>истолкование</w:t>
      </w:r>
      <w:r>
        <w:rPr>
          <w:spacing w:val="1"/>
        </w:rPr>
        <w:t xml:space="preserve"> </w:t>
      </w:r>
      <w:r>
        <w:t>значения</w:t>
      </w:r>
      <w:r>
        <w:rPr>
          <w:spacing w:val="1"/>
        </w:rPr>
        <w:t xml:space="preserve"> </w:t>
      </w:r>
      <w:r>
        <w:t>слов</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правильное</w:t>
      </w:r>
      <w:r>
        <w:rPr>
          <w:spacing w:val="1"/>
        </w:rPr>
        <w:t xml:space="preserve"> </w:t>
      </w:r>
      <w:r>
        <w:t>употребление</w:t>
      </w:r>
      <w:r>
        <w:rPr>
          <w:spacing w:val="1"/>
        </w:rPr>
        <w:t xml:space="preserve"> </w:t>
      </w:r>
      <w:r>
        <w:t>их</w:t>
      </w:r>
      <w:r>
        <w:rPr>
          <w:spacing w:val="1"/>
        </w:rPr>
        <w:t xml:space="preserve"> </w:t>
      </w:r>
      <w:r>
        <w:t>в</w:t>
      </w:r>
      <w:r>
        <w:rPr>
          <w:spacing w:val="1"/>
        </w:rPr>
        <w:t xml:space="preserve"> </w:t>
      </w:r>
      <w:r>
        <w:t>речи;</w:t>
      </w:r>
      <w:r>
        <w:rPr>
          <w:spacing w:val="1"/>
        </w:rPr>
        <w:t xml:space="preserve"> </w:t>
      </w:r>
      <w:r>
        <w:t>понимание</w:t>
      </w:r>
      <w:r>
        <w:rPr>
          <w:spacing w:val="1"/>
        </w:rPr>
        <w:t xml:space="preserve"> </w:t>
      </w:r>
      <w:r>
        <w:t>особенностей</w:t>
      </w:r>
      <w:r>
        <w:rPr>
          <w:spacing w:val="-67"/>
        </w:rPr>
        <w:t xml:space="preserve"> </w:t>
      </w:r>
      <w:r>
        <w:t>употребления слов с суффиксами субъективной оценки в произведениях устного</w:t>
      </w:r>
      <w:r>
        <w:rPr>
          <w:spacing w:val="1"/>
        </w:rPr>
        <w:t xml:space="preserve"> </w:t>
      </w:r>
      <w:r>
        <w:t>народного</w:t>
      </w:r>
      <w:r>
        <w:rPr>
          <w:spacing w:val="1"/>
        </w:rPr>
        <w:t xml:space="preserve"> </w:t>
      </w:r>
      <w:r>
        <w:t>творчества</w:t>
      </w:r>
      <w:r>
        <w:rPr>
          <w:spacing w:val="1"/>
        </w:rPr>
        <w:t xml:space="preserve"> </w:t>
      </w:r>
      <w:r>
        <w:t>и</w:t>
      </w:r>
      <w:r>
        <w:rPr>
          <w:spacing w:val="1"/>
        </w:rPr>
        <w:t xml:space="preserve"> </w:t>
      </w:r>
      <w:r>
        <w:t>произведениях</w:t>
      </w:r>
      <w:r>
        <w:rPr>
          <w:spacing w:val="1"/>
        </w:rPr>
        <w:t xml:space="preserve"> </w:t>
      </w:r>
      <w:r>
        <w:t>художественной</w:t>
      </w:r>
      <w:r>
        <w:rPr>
          <w:spacing w:val="1"/>
        </w:rPr>
        <w:t xml:space="preserve"> </w:t>
      </w:r>
      <w:r>
        <w:t>литературы</w:t>
      </w:r>
      <w:r>
        <w:rPr>
          <w:spacing w:val="1"/>
        </w:rPr>
        <w:t xml:space="preserve"> </w:t>
      </w:r>
      <w:r>
        <w:t>разных</w:t>
      </w:r>
      <w:r>
        <w:rPr>
          <w:spacing w:val="1"/>
        </w:rPr>
        <w:t xml:space="preserve"> </w:t>
      </w:r>
      <w:r>
        <w:t>исторических эпох;</w:t>
      </w:r>
    </w:p>
    <w:p w:rsidR="004A7193" w:rsidRDefault="004A7193" w:rsidP="004A7193">
      <w:pPr>
        <w:pStyle w:val="a3"/>
        <w:ind w:left="252" w:right="542" w:firstLine="708"/>
      </w:pPr>
      <w:r>
        <w:t>понимание</w:t>
      </w:r>
      <w:r>
        <w:rPr>
          <w:spacing w:val="1"/>
        </w:rPr>
        <w:t xml:space="preserve"> </w:t>
      </w:r>
      <w:r>
        <w:t>слов</w:t>
      </w:r>
      <w:r>
        <w:rPr>
          <w:spacing w:val="1"/>
        </w:rPr>
        <w:t xml:space="preserve"> </w:t>
      </w:r>
      <w:r>
        <w:t>с</w:t>
      </w:r>
      <w:r>
        <w:rPr>
          <w:spacing w:val="1"/>
        </w:rPr>
        <w:t xml:space="preserve"> </w:t>
      </w:r>
      <w:r>
        <w:t>живой</w:t>
      </w:r>
      <w:r>
        <w:rPr>
          <w:spacing w:val="1"/>
        </w:rPr>
        <w:t xml:space="preserve"> </w:t>
      </w:r>
      <w:r>
        <w:t>внутренней</w:t>
      </w:r>
      <w:r>
        <w:rPr>
          <w:spacing w:val="1"/>
        </w:rPr>
        <w:t xml:space="preserve"> </w:t>
      </w:r>
      <w:r>
        <w:t>формой,</w:t>
      </w:r>
      <w:r>
        <w:rPr>
          <w:spacing w:val="1"/>
        </w:rPr>
        <w:t xml:space="preserve"> </w:t>
      </w:r>
      <w:r>
        <w:t>специфическим</w:t>
      </w:r>
      <w:r>
        <w:rPr>
          <w:spacing w:val="1"/>
        </w:rPr>
        <w:t xml:space="preserve"> </w:t>
      </w:r>
      <w:r>
        <w:t>оценочно характеризующим</w:t>
      </w:r>
      <w:r>
        <w:rPr>
          <w:spacing w:val="1"/>
        </w:rPr>
        <w:t xml:space="preserve"> </w:t>
      </w:r>
      <w:r>
        <w:t>значением;</w:t>
      </w:r>
      <w:r>
        <w:rPr>
          <w:spacing w:val="1"/>
        </w:rPr>
        <w:t xml:space="preserve"> </w:t>
      </w:r>
      <w:r>
        <w:t>осознание</w:t>
      </w:r>
      <w:r>
        <w:rPr>
          <w:spacing w:val="1"/>
        </w:rPr>
        <w:t xml:space="preserve"> </w:t>
      </w:r>
      <w:r>
        <w:t>национального</w:t>
      </w:r>
      <w:r>
        <w:rPr>
          <w:spacing w:val="1"/>
        </w:rPr>
        <w:t xml:space="preserve"> </w:t>
      </w:r>
      <w:r>
        <w:t>своеобразия</w:t>
      </w:r>
      <w:r>
        <w:rPr>
          <w:spacing w:val="1"/>
        </w:rPr>
        <w:t xml:space="preserve"> </w:t>
      </w:r>
      <w:r>
        <w:t>общеязыковых и художественных метафор, народных и поэтических слов-символов,</w:t>
      </w:r>
      <w:r>
        <w:rPr>
          <w:spacing w:val="-67"/>
        </w:rPr>
        <w:t xml:space="preserve"> </w:t>
      </w:r>
      <w:r>
        <w:t>обладающих традиционной метафорической</w:t>
      </w:r>
      <w:r>
        <w:rPr>
          <w:spacing w:val="-1"/>
        </w:rPr>
        <w:t xml:space="preserve"> </w:t>
      </w:r>
      <w:r>
        <w:t>образностью;</w:t>
      </w:r>
    </w:p>
    <w:p w:rsidR="004A7193" w:rsidRDefault="004A7193" w:rsidP="004A7193">
      <w:pPr>
        <w:pStyle w:val="a3"/>
        <w:ind w:left="252" w:right="551" w:firstLine="708"/>
      </w:pPr>
      <w:r>
        <w:t>распознавание,</w:t>
      </w:r>
      <w:r>
        <w:rPr>
          <w:spacing w:val="1"/>
        </w:rPr>
        <w:t xml:space="preserve"> </w:t>
      </w:r>
      <w:r>
        <w:t>характеристика.</w:t>
      </w:r>
      <w:r>
        <w:rPr>
          <w:spacing w:val="1"/>
        </w:rPr>
        <w:t xml:space="preserve"> </w:t>
      </w:r>
      <w:r>
        <w:t>понимание</w:t>
      </w:r>
      <w:r>
        <w:rPr>
          <w:spacing w:val="1"/>
        </w:rPr>
        <w:t xml:space="preserve"> </w:t>
      </w:r>
      <w:r>
        <w:t>и</w:t>
      </w:r>
      <w:r>
        <w:rPr>
          <w:spacing w:val="1"/>
        </w:rPr>
        <w:t xml:space="preserve"> </w:t>
      </w:r>
      <w:r>
        <w:t>истолкование</w:t>
      </w:r>
      <w:r>
        <w:rPr>
          <w:spacing w:val="1"/>
        </w:rPr>
        <w:t xml:space="preserve"> </w:t>
      </w:r>
      <w:r>
        <w:t>значения</w:t>
      </w:r>
      <w:r>
        <w:rPr>
          <w:spacing w:val="1"/>
        </w:rPr>
        <w:t xml:space="preserve"> </w:t>
      </w:r>
      <w:r>
        <w:t>фразеологических</w:t>
      </w:r>
      <w:r>
        <w:rPr>
          <w:spacing w:val="1"/>
        </w:rPr>
        <w:t xml:space="preserve"> </w:t>
      </w:r>
      <w:r>
        <w:t>оборотов</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комментирование</w:t>
      </w:r>
      <w:r>
        <w:rPr>
          <w:spacing w:val="1"/>
        </w:rPr>
        <w:t xml:space="preserve"> </w:t>
      </w:r>
      <w:r>
        <w:t>истории</w:t>
      </w:r>
      <w:r>
        <w:rPr>
          <w:spacing w:val="1"/>
        </w:rPr>
        <w:t xml:space="preserve"> </w:t>
      </w:r>
      <w:r>
        <w:t>происхождения</w:t>
      </w:r>
      <w:r>
        <w:rPr>
          <w:spacing w:val="1"/>
        </w:rPr>
        <w:t xml:space="preserve"> </w:t>
      </w:r>
      <w:r>
        <w:t>таких</w:t>
      </w:r>
      <w:r>
        <w:rPr>
          <w:spacing w:val="1"/>
        </w:rPr>
        <w:t xml:space="preserve"> </w:t>
      </w:r>
      <w:r>
        <w:t>фразеологических</w:t>
      </w:r>
      <w:r>
        <w:rPr>
          <w:spacing w:val="1"/>
        </w:rPr>
        <w:t xml:space="preserve"> </w:t>
      </w:r>
      <w:r>
        <w:t>оборотов,</w:t>
      </w:r>
      <w:r>
        <w:rPr>
          <w:spacing w:val="1"/>
        </w:rPr>
        <w:t xml:space="preserve"> </w:t>
      </w:r>
      <w:r>
        <w:t>уместное</w:t>
      </w:r>
      <w:r>
        <w:rPr>
          <w:spacing w:val="-1"/>
        </w:rPr>
        <w:t xml:space="preserve"> </w:t>
      </w:r>
      <w:r>
        <w:t>употребление</w:t>
      </w:r>
      <w:r>
        <w:rPr>
          <w:spacing w:val="-4"/>
        </w:rPr>
        <w:t xml:space="preserve"> </w:t>
      </w:r>
      <w:r>
        <w:t>их в</w:t>
      </w:r>
      <w:r>
        <w:rPr>
          <w:spacing w:val="-2"/>
        </w:rPr>
        <w:t xml:space="preserve"> </w:t>
      </w:r>
      <w:r>
        <w:t>современных ситуациях речевого</w:t>
      </w:r>
      <w:r>
        <w:rPr>
          <w:spacing w:val="-2"/>
        </w:rPr>
        <w:t xml:space="preserve"> </w:t>
      </w:r>
      <w:r>
        <w:t>общения;</w:t>
      </w:r>
    </w:p>
    <w:p w:rsidR="000708BA" w:rsidRDefault="004A7193" w:rsidP="000708BA">
      <w:pPr>
        <w:pStyle w:val="a3"/>
        <w:spacing w:before="75"/>
        <w:ind w:left="252" w:right="553" w:firstLine="708"/>
      </w:pPr>
      <w:r>
        <w:t>понимание и истолкование значения пословиц и поговорок, крылатых слов и</w:t>
      </w:r>
      <w:r>
        <w:rPr>
          <w:spacing w:val="1"/>
        </w:rPr>
        <w:t xml:space="preserve"> </w:t>
      </w:r>
      <w:r>
        <w:t>выражений;</w:t>
      </w:r>
      <w:r w:rsidR="000708BA" w:rsidRPr="000708BA">
        <w:t xml:space="preserve"> </w:t>
      </w:r>
      <w:r w:rsidR="000708BA">
        <w:t>знание</w:t>
      </w:r>
      <w:r w:rsidR="000708BA">
        <w:rPr>
          <w:spacing w:val="1"/>
        </w:rPr>
        <w:t xml:space="preserve"> </w:t>
      </w:r>
      <w:r w:rsidR="000708BA">
        <w:t>источников крылатых</w:t>
      </w:r>
      <w:r w:rsidR="000708BA">
        <w:rPr>
          <w:spacing w:val="1"/>
        </w:rPr>
        <w:t xml:space="preserve"> </w:t>
      </w:r>
      <w:r w:rsidR="000708BA">
        <w:t>слов</w:t>
      </w:r>
      <w:r w:rsidR="000708BA">
        <w:rPr>
          <w:spacing w:val="1"/>
        </w:rPr>
        <w:t xml:space="preserve"> </w:t>
      </w:r>
      <w:r w:rsidR="000708BA">
        <w:t>и выражений;</w:t>
      </w:r>
      <w:r w:rsidR="000708BA">
        <w:rPr>
          <w:spacing w:val="1"/>
        </w:rPr>
        <w:t xml:space="preserve"> </w:t>
      </w:r>
      <w:r w:rsidR="000708BA">
        <w:t>правильное</w:t>
      </w:r>
      <w:r w:rsidR="000708BA">
        <w:rPr>
          <w:spacing w:val="1"/>
        </w:rPr>
        <w:t xml:space="preserve"> </w:t>
      </w:r>
      <w:r w:rsidR="000708BA">
        <w:t>употребление</w:t>
      </w:r>
      <w:r w:rsidR="000708BA">
        <w:rPr>
          <w:spacing w:val="1"/>
        </w:rPr>
        <w:t xml:space="preserve"> </w:t>
      </w:r>
      <w:r w:rsidR="000708BA">
        <w:t>пословиц,</w:t>
      </w:r>
      <w:r w:rsidR="000708BA">
        <w:rPr>
          <w:spacing w:val="1"/>
        </w:rPr>
        <w:t xml:space="preserve"> </w:t>
      </w:r>
      <w:r w:rsidR="000708BA">
        <w:t>поговорок,</w:t>
      </w:r>
      <w:r w:rsidR="000708BA">
        <w:rPr>
          <w:spacing w:val="1"/>
        </w:rPr>
        <w:t xml:space="preserve"> </w:t>
      </w:r>
      <w:r w:rsidR="000708BA">
        <w:t>крылатых</w:t>
      </w:r>
      <w:r w:rsidR="000708BA">
        <w:rPr>
          <w:spacing w:val="1"/>
        </w:rPr>
        <w:t xml:space="preserve"> </w:t>
      </w:r>
      <w:r w:rsidR="000708BA">
        <w:t>слов</w:t>
      </w:r>
      <w:r w:rsidR="000708BA">
        <w:rPr>
          <w:spacing w:val="1"/>
        </w:rPr>
        <w:t xml:space="preserve"> </w:t>
      </w:r>
      <w:r w:rsidR="000708BA">
        <w:t>и</w:t>
      </w:r>
      <w:r w:rsidR="000708BA">
        <w:rPr>
          <w:spacing w:val="1"/>
        </w:rPr>
        <w:t xml:space="preserve"> </w:t>
      </w:r>
      <w:r w:rsidR="000708BA">
        <w:t>выражений</w:t>
      </w:r>
      <w:r w:rsidR="000708BA">
        <w:rPr>
          <w:spacing w:val="1"/>
        </w:rPr>
        <w:t xml:space="preserve"> </w:t>
      </w:r>
      <w:r w:rsidR="000708BA">
        <w:t>в</w:t>
      </w:r>
      <w:r w:rsidR="000708BA">
        <w:rPr>
          <w:spacing w:val="1"/>
        </w:rPr>
        <w:t xml:space="preserve"> </w:t>
      </w:r>
      <w:r w:rsidR="000708BA">
        <w:t>современных</w:t>
      </w:r>
      <w:r w:rsidR="000708BA">
        <w:rPr>
          <w:spacing w:val="1"/>
        </w:rPr>
        <w:t xml:space="preserve"> </w:t>
      </w:r>
      <w:r w:rsidR="000708BA">
        <w:t>ситуациях</w:t>
      </w:r>
      <w:r w:rsidR="000708BA">
        <w:rPr>
          <w:spacing w:val="1"/>
        </w:rPr>
        <w:t xml:space="preserve"> </w:t>
      </w:r>
      <w:r w:rsidR="000708BA">
        <w:t>речевого общения;</w:t>
      </w:r>
    </w:p>
    <w:p w:rsidR="000708BA" w:rsidRDefault="000708BA" w:rsidP="000708BA">
      <w:pPr>
        <w:pStyle w:val="a3"/>
        <w:ind w:left="252" w:right="546" w:firstLine="708"/>
      </w:pPr>
      <w:r>
        <w:t>характеристика</w:t>
      </w:r>
      <w:r>
        <w:rPr>
          <w:spacing w:val="1"/>
        </w:rPr>
        <w:t xml:space="preserve"> </w:t>
      </w:r>
      <w:r>
        <w:t>лексики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происхождения:</w:t>
      </w:r>
      <w:r>
        <w:rPr>
          <w:spacing w:val="1"/>
        </w:rPr>
        <w:t xml:space="preserve"> </w:t>
      </w:r>
      <w:r>
        <w:t>лексика</w:t>
      </w:r>
      <w:r>
        <w:rPr>
          <w:spacing w:val="1"/>
        </w:rPr>
        <w:t xml:space="preserve"> </w:t>
      </w:r>
      <w:r>
        <w:t>исконно</w:t>
      </w:r>
      <w:r>
        <w:rPr>
          <w:spacing w:val="1"/>
        </w:rPr>
        <w:t xml:space="preserve"> </w:t>
      </w:r>
      <w:r>
        <w:t>русская</w:t>
      </w:r>
      <w:r>
        <w:rPr>
          <w:spacing w:val="1"/>
        </w:rPr>
        <w:t xml:space="preserve"> </w:t>
      </w:r>
      <w:r>
        <w:t>и</w:t>
      </w:r>
      <w:r>
        <w:rPr>
          <w:spacing w:val="1"/>
        </w:rPr>
        <w:t xml:space="preserve"> </w:t>
      </w:r>
      <w:r>
        <w:t>заимствованная;</w:t>
      </w:r>
      <w:r>
        <w:rPr>
          <w:spacing w:val="1"/>
        </w:rPr>
        <w:t xml:space="preserve"> </w:t>
      </w:r>
      <w:r>
        <w:t>понимание</w:t>
      </w:r>
      <w:r>
        <w:rPr>
          <w:spacing w:val="1"/>
        </w:rPr>
        <w:t xml:space="preserve"> </w:t>
      </w:r>
      <w:r>
        <w:t>процессов</w:t>
      </w:r>
      <w:r>
        <w:rPr>
          <w:spacing w:val="1"/>
        </w:rPr>
        <w:t xml:space="preserve"> </w:t>
      </w:r>
      <w:r>
        <w:t>заимствования</w:t>
      </w:r>
      <w:r>
        <w:rPr>
          <w:spacing w:val="1"/>
        </w:rPr>
        <w:t xml:space="preserve"> </w:t>
      </w:r>
      <w:r>
        <w:t>лексики</w:t>
      </w:r>
      <w:r>
        <w:rPr>
          <w:spacing w:val="1"/>
        </w:rPr>
        <w:t xml:space="preserve"> </w:t>
      </w:r>
      <w:r>
        <w:t>как</w:t>
      </w:r>
      <w:r>
        <w:rPr>
          <w:spacing w:val="-67"/>
        </w:rPr>
        <w:t xml:space="preserve"> </w:t>
      </w:r>
      <w:r>
        <w:t>результата взаимодействия национальных культур; характеристика заимствованных</w:t>
      </w:r>
      <w:r>
        <w:rPr>
          <w:spacing w:val="1"/>
        </w:rPr>
        <w:t xml:space="preserve"> </w:t>
      </w:r>
      <w:r>
        <w:t>слов</w:t>
      </w:r>
      <w:r>
        <w:rPr>
          <w:spacing w:val="1"/>
        </w:rPr>
        <w:t xml:space="preserve"> </w:t>
      </w:r>
      <w:r>
        <w:t>по</w:t>
      </w:r>
      <w:r>
        <w:rPr>
          <w:spacing w:val="1"/>
        </w:rPr>
        <w:t xml:space="preserve"> </w:t>
      </w:r>
      <w:r>
        <w:t>языку-источнику</w:t>
      </w:r>
      <w:r>
        <w:rPr>
          <w:spacing w:val="1"/>
        </w:rPr>
        <w:t xml:space="preserve"> </w:t>
      </w:r>
      <w:r>
        <w:t>(из</w:t>
      </w:r>
      <w:r>
        <w:rPr>
          <w:spacing w:val="1"/>
        </w:rPr>
        <w:t xml:space="preserve"> </w:t>
      </w:r>
      <w:r>
        <w:t>славянских  и</w:t>
      </w:r>
      <w:r>
        <w:rPr>
          <w:spacing w:val="1"/>
        </w:rPr>
        <w:t xml:space="preserve"> </w:t>
      </w:r>
      <w:r>
        <w:t>неславянских</w:t>
      </w:r>
      <w:r>
        <w:rPr>
          <w:spacing w:val="71"/>
        </w:rPr>
        <w:t xml:space="preserve"> </w:t>
      </w:r>
      <w:r>
        <w:t>языков),</w:t>
      </w:r>
      <w:r>
        <w:rPr>
          <w:spacing w:val="71"/>
        </w:rPr>
        <w:t xml:space="preserve"> </w:t>
      </w:r>
      <w:r>
        <w:t>времени</w:t>
      </w:r>
      <w:r>
        <w:rPr>
          <w:spacing w:val="1"/>
        </w:rPr>
        <w:t xml:space="preserve"> </w:t>
      </w:r>
      <w:r>
        <w:t>вхождения</w:t>
      </w:r>
      <w:r>
        <w:rPr>
          <w:spacing w:val="1"/>
        </w:rPr>
        <w:t xml:space="preserve"> </w:t>
      </w:r>
      <w:r>
        <w:t>(самые</w:t>
      </w:r>
      <w:r>
        <w:rPr>
          <w:spacing w:val="1"/>
        </w:rPr>
        <w:t xml:space="preserve"> </w:t>
      </w:r>
      <w:r>
        <w:t>древние</w:t>
      </w:r>
      <w:r>
        <w:rPr>
          <w:spacing w:val="1"/>
        </w:rPr>
        <w:t xml:space="preserve"> </w:t>
      </w:r>
      <w:r>
        <w:t>и</w:t>
      </w:r>
      <w:r>
        <w:rPr>
          <w:spacing w:val="1"/>
        </w:rPr>
        <w:t xml:space="preserve"> </w:t>
      </w:r>
      <w:r>
        <w:t>более</w:t>
      </w:r>
      <w:r>
        <w:rPr>
          <w:spacing w:val="1"/>
        </w:rPr>
        <w:t xml:space="preserve"> </w:t>
      </w:r>
      <w:r>
        <w:t>поздние);</w:t>
      </w:r>
      <w:r>
        <w:rPr>
          <w:spacing w:val="1"/>
        </w:rPr>
        <w:t xml:space="preserve"> </w:t>
      </w:r>
      <w:r>
        <w:t>распознавание</w:t>
      </w:r>
      <w:r>
        <w:rPr>
          <w:spacing w:val="1"/>
        </w:rPr>
        <w:t xml:space="preserve"> </w:t>
      </w:r>
      <w:r>
        <w:t>старославянизмов,</w:t>
      </w:r>
      <w:r>
        <w:rPr>
          <w:spacing w:val="1"/>
        </w:rPr>
        <w:t xml:space="preserve"> </w:t>
      </w:r>
      <w:r>
        <w:t>понимание роли старославянского языка в развитии русского литературного языка;</w:t>
      </w:r>
      <w:r>
        <w:rPr>
          <w:spacing w:val="1"/>
        </w:rPr>
        <w:t xml:space="preserve"> </w:t>
      </w:r>
      <w:r>
        <w:t>стилистическая</w:t>
      </w:r>
      <w:r>
        <w:rPr>
          <w:spacing w:val="1"/>
        </w:rPr>
        <w:t xml:space="preserve"> </w:t>
      </w:r>
      <w:r>
        <w:t>характеристика</w:t>
      </w:r>
      <w:r>
        <w:rPr>
          <w:spacing w:val="1"/>
        </w:rPr>
        <w:t xml:space="preserve"> </w:t>
      </w:r>
      <w:r>
        <w:t>старославянизмов</w:t>
      </w:r>
      <w:r>
        <w:rPr>
          <w:spacing w:val="1"/>
        </w:rPr>
        <w:t xml:space="preserve"> </w:t>
      </w:r>
      <w:r>
        <w:t>(стилистически</w:t>
      </w:r>
      <w:r>
        <w:rPr>
          <w:spacing w:val="1"/>
        </w:rPr>
        <w:t xml:space="preserve"> </w:t>
      </w:r>
      <w:r>
        <w:t>нейтральные,</w:t>
      </w:r>
      <w:r>
        <w:rPr>
          <w:spacing w:val="-67"/>
        </w:rPr>
        <w:t xml:space="preserve"> </w:t>
      </w:r>
      <w:r>
        <w:t>книжные,</w:t>
      </w:r>
      <w:r>
        <w:rPr>
          <w:spacing w:val="-2"/>
        </w:rPr>
        <w:t xml:space="preserve"> </w:t>
      </w:r>
      <w:r>
        <w:t>устаревшие);</w:t>
      </w:r>
    </w:p>
    <w:p w:rsidR="000708BA" w:rsidRDefault="000708BA" w:rsidP="000708BA">
      <w:pPr>
        <w:pStyle w:val="a3"/>
        <w:ind w:left="252" w:right="547" w:firstLine="708"/>
      </w:pPr>
      <w:r>
        <w:lastRenderedPageBreak/>
        <w:t>понимание</w:t>
      </w:r>
      <w:r>
        <w:rPr>
          <w:spacing w:val="1"/>
        </w:rPr>
        <w:t xml:space="preserve"> </w:t>
      </w:r>
      <w:r>
        <w:t>роли</w:t>
      </w:r>
      <w:r>
        <w:rPr>
          <w:spacing w:val="1"/>
        </w:rPr>
        <w:t xml:space="preserve"> </w:t>
      </w:r>
      <w:r>
        <w:t>заимствованной</w:t>
      </w:r>
      <w:r>
        <w:rPr>
          <w:spacing w:val="1"/>
        </w:rPr>
        <w:t xml:space="preserve"> </w:t>
      </w:r>
      <w:r>
        <w:t>лексики</w:t>
      </w:r>
      <w:r>
        <w:rPr>
          <w:spacing w:val="1"/>
        </w:rPr>
        <w:t xml:space="preserve"> </w:t>
      </w:r>
      <w:r>
        <w:t>в</w:t>
      </w:r>
      <w:r>
        <w:rPr>
          <w:spacing w:val="1"/>
        </w:rPr>
        <w:t xml:space="preserve"> </w:t>
      </w:r>
      <w:r>
        <w:t>современном</w:t>
      </w:r>
      <w:r>
        <w:rPr>
          <w:spacing w:val="1"/>
        </w:rPr>
        <w:t xml:space="preserve"> </w:t>
      </w:r>
      <w:r>
        <w:t>русском</w:t>
      </w:r>
      <w:r>
        <w:rPr>
          <w:spacing w:val="1"/>
        </w:rPr>
        <w:t xml:space="preserve"> </w:t>
      </w:r>
      <w:r>
        <w:t>языке;</w:t>
      </w:r>
      <w:r>
        <w:rPr>
          <w:spacing w:val="1"/>
        </w:rPr>
        <w:t xml:space="preserve"> </w:t>
      </w:r>
      <w:r>
        <w:t>распознавание слов, заимствованных русским языком из языков народов России и</w:t>
      </w:r>
      <w:r>
        <w:rPr>
          <w:spacing w:val="1"/>
        </w:rPr>
        <w:t xml:space="preserve"> </w:t>
      </w:r>
      <w:r>
        <w:t>мира;</w:t>
      </w:r>
      <w:r>
        <w:rPr>
          <w:spacing w:val="1"/>
        </w:rPr>
        <w:t xml:space="preserve"> </w:t>
      </w:r>
      <w:r>
        <w:t>общее</w:t>
      </w:r>
      <w:r>
        <w:rPr>
          <w:spacing w:val="1"/>
        </w:rPr>
        <w:t xml:space="preserve"> </w:t>
      </w:r>
      <w:r>
        <w:t>представление</w:t>
      </w:r>
      <w:r>
        <w:rPr>
          <w:spacing w:val="1"/>
        </w:rPr>
        <w:t xml:space="preserve"> </w:t>
      </w:r>
      <w:r>
        <w:t>об</w:t>
      </w:r>
      <w:r>
        <w:rPr>
          <w:spacing w:val="1"/>
        </w:rPr>
        <w:t xml:space="preserve"> </w:t>
      </w:r>
      <w:r>
        <w:t>особенностях</w:t>
      </w:r>
      <w:r>
        <w:rPr>
          <w:spacing w:val="1"/>
        </w:rPr>
        <w:t xml:space="preserve"> </w:t>
      </w:r>
      <w:r>
        <w:t>освоения</w:t>
      </w:r>
      <w:r>
        <w:rPr>
          <w:spacing w:val="1"/>
        </w:rPr>
        <w:t xml:space="preserve"> </w:t>
      </w:r>
      <w:r>
        <w:t>иноязычной</w:t>
      </w:r>
      <w:r>
        <w:rPr>
          <w:spacing w:val="1"/>
        </w:rPr>
        <w:t xml:space="preserve"> </w:t>
      </w:r>
      <w:r>
        <w:t>лексики;</w:t>
      </w:r>
      <w:r>
        <w:rPr>
          <w:spacing w:val="1"/>
        </w:rPr>
        <w:t xml:space="preserve"> </w:t>
      </w:r>
      <w:r>
        <w:t>определение</w:t>
      </w:r>
      <w:r>
        <w:rPr>
          <w:spacing w:val="1"/>
        </w:rPr>
        <w:t xml:space="preserve"> </w:t>
      </w:r>
      <w:r>
        <w:t>значения</w:t>
      </w:r>
      <w:r>
        <w:rPr>
          <w:spacing w:val="1"/>
        </w:rPr>
        <w:t xml:space="preserve"> </w:t>
      </w:r>
      <w:r>
        <w:t>лексических</w:t>
      </w:r>
      <w:r>
        <w:rPr>
          <w:spacing w:val="1"/>
        </w:rPr>
        <w:t xml:space="preserve"> </w:t>
      </w:r>
      <w:r>
        <w:t>заимствований</w:t>
      </w:r>
      <w:r>
        <w:rPr>
          <w:spacing w:val="1"/>
        </w:rPr>
        <w:t xml:space="preserve"> </w:t>
      </w:r>
      <w:r>
        <w:t>последних</w:t>
      </w:r>
      <w:r>
        <w:rPr>
          <w:spacing w:val="1"/>
        </w:rPr>
        <w:t xml:space="preserve"> </w:t>
      </w:r>
      <w:r>
        <w:t>десятилетий;</w:t>
      </w:r>
      <w:r>
        <w:rPr>
          <w:spacing w:val="1"/>
        </w:rPr>
        <w:t xml:space="preserve"> </w:t>
      </w:r>
      <w:r>
        <w:t>целесообразное</w:t>
      </w:r>
      <w:r>
        <w:rPr>
          <w:spacing w:val="-1"/>
        </w:rPr>
        <w:t xml:space="preserve"> </w:t>
      </w:r>
      <w:r>
        <w:t>употребление иноязычных</w:t>
      </w:r>
      <w:r>
        <w:rPr>
          <w:spacing w:val="1"/>
        </w:rPr>
        <w:t xml:space="preserve"> </w:t>
      </w:r>
      <w:r>
        <w:t>слов;</w:t>
      </w:r>
    </w:p>
    <w:p w:rsidR="000708BA" w:rsidRDefault="000708BA" w:rsidP="000708BA">
      <w:pPr>
        <w:pStyle w:val="a3"/>
        <w:ind w:left="252" w:right="549" w:firstLine="708"/>
      </w:pPr>
      <w:r>
        <w:t>понимание причин изменений в словарном составе языка, перераспределения</w:t>
      </w:r>
      <w:r>
        <w:rPr>
          <w:spacing w:val="1"/>
        </w:rPr>
        <w:t xml:space="preserve"> </w:t>
      </w:r>
      <w:r>
        <w:t>пластов лексики между активным и пассивным запасом слов; определение значения</w:t>
      </w:r>
      <w:r>
        <w:rPr>
          <w:spacing w:val="1"/>
        </w:rPr>
        <w:t xml:space="preserve"> </w:t>
      </w:r>
      <w:r>
        <w:t>устаревших слов с национально-культурным компонентом; определение значения</w:t>
      </w:r>
      <w:r>
        <w:rPr>
          <w:spacing w:val="1"/>
        </w:rPr>
        <w:t xml:space="preserve"> </w:t>
      </w:r>
      <w:r>
        <w:t>современных неологизмов, характеристика неологизмов по сфере употребления и</w:t>
      </w:r>
      <w:r>
        <w:rPr>
          <w:spacing w:val="1"/>
        </w:rPr>
        <w:t xml:space="preserve"> </w:t>
      </w:r>
      <w:r>
        <w:t>стилистической</w:t>
      </w:r>
      <w:r>
        <w:rPr>
          <w:spacing w:val="-4"/>
        </w:rPr>
        <w:t xml:space="preserve"> </w:t>
      </w:r>
      <w:r>
        <w:t>окраске;</w:t>
      </w:r>
    </w:p>
    <w:p w:rsidR="000708BA" w:rsidRDefault="000708BA" w:rsidP="000708BA">
      <w:pPr>
        <w:pStyle w:val="a3"/>
        <w:ind w:left="252" w:right="545" w:firstLine="708"/>
      </w:pPr>
      <w:r>
        <w:t>определение различий между литературным языком и диалектами; осознание</w:t>
      </w:r>
      <w:r>
        <w:rPr>
          <w:spacing w:val="1"/>
        </w:rPr>
        <w:t xml:space="preserve"> </w:t>
      </w:r>
      <w:r>
        <w:t>диалектов</w:t>
      </w:r>
      <w:r>
        <w:rPr>
          <w:spacing w:val="1"/>
        </w:rPr>
        <w:t xml:space="preserve"> </w:t>
      </w:r>
      <w:r>
        <w:t>как</w:t>
      </w:r>
      <w:r>
        <w:rPr>
          <w:spacing w:val="1"/>
        </w:rPr>
        <w:t xml:space="preserve"> </w:t>
      </w:r>
      <w:r>
        <w:t>части</w:t>
      </w:r>
      <w:r>
        <w:rPr>
          <w:spacing w:val="1"/>
        </w:rPr>
        <w:t xml:space="preserve"> </w:t>
      </w:r>
      <w:r>
        <w:t>народной</w:t>
      </w:r>
      <w:r>
        <w:rPr>
          <w:spacing w:val="1"/>
        </w:rPr>
        <w:t xml:space="preserve"> </w:t>
      </w:r>
      <w:r>
        <w:t>культуры;</w:t>
      </w:r>
      <w:r>
        <w:rPr>
          <w:spacing w:val="1"/>
        </w:rPr>
        <w:t xml:space="preserve"> </w:t>
      </w:r>
      <w:r>
        <w:t>понимание</w:t>
      </w:r>
      <w:r>
        <w:rPr>
          <w:spacing w:val="1"/>
        </w:rPr>
        <w:t xml:space="preserve"> </w:t>
      </w:r>
      <w:r>
        <w:t>национально-культурного</w:t>
      </w:r>
      <w:r>
        <w:rPr>
          <w:spacing w:val="1"/>
        </w:rPr>
        <w:t xml:space="preserve"> </w:t>
      </w:r>
      <w:r>
        <w:t>своеобразия</w:t>
      </w:r>
      <w:r>
        <w:rPr>
          <w:spacing w:val="-1"/>
        </w:rPr>
        <w:t xml:space="preserve"> </w:t>
      </w:r>
      <w:r>
        <w:t>диалектизмов;</w:t>
      </w:r>
    </w:p>
    <w:p w:rsidR="000708BA" w:rsidRDefault="000708BA" w:rsidP="000708BA">
      <w:pPr>
        <w:pStyle w:val="a3"/>
        <w:ind w:left="252" w:right="552" w:firstLine="708"/>
      </w:pPr>
      <w:r>
        <w:t>осознание изменений в языке как объективного процесса; понимание внешних</w:t>
      </w:r>
      <w:r>
        <w:rPr>
          <w:spacing w:val="-67"/>
        </w:rPr>
        <w:t xml:space="preserve"> </w:t>
      </w:r>
      <w:r>
        <w:t>и внутренних факторов языковых изменений; общее представление об активных</w:t>
      </w:r>
      <w:r>
        <w:rPr>
          <w:spacing w:val="1"/>
        </w:rPr>
        <w:t xml:space="preserve"> </w:t>
      </w:r>
      <w:r>
        <w:t>процессах в</w:t>
      </w:r>
      <w:r>
        <w:rPr>
          <w:spacing w:val="-1"/>
        </w:rPr>
        <w:t xml:space="preserve"> </w:t>
      </w:r>
      <w:r>
        <w:t>современном русском языке;</w:t>
      </w:r>
    </w:p>
    <w:p w:rsidR="000708BA" w:rsidRDefault="000708BA" w:rsidP="000708BA">
      <w:pPr>
        <w:pStyle w:val="a3"/>
        <w:spacing w:before="1"/>
        <w:ind w:left="252" w:right="553" w:firstLine="708"/>
      </w:pPr>
      <w:r>
        <w:t>соблюдение</w:t>
      </w:r>
      <w:r>
        <w:rPr>
          <w:spacing w:val="1"/>
        </w:rPr>
        <w:t xml:space="preserve"> </w:t>
      </w:r>
      <w:r>
        <w:t>норм</w:t>
      </w:r>
      <w:r>
        <w:rPr>
          <w:spacing w:val="1"/>
        </w:rPr>
        <w:t xml:space="preserve"> </w:t>
      </w:r>
      <w:r>
        <w:t>русского</w:t>
      </w:r>
      <w:r>
        <w:rPr>
          <w:spacing w:val="1"/>
        </w:rPr>
        <w:t xml:space="preserve"> </w:t>
      </w:r>
      <w:r>
        <w:t>речевого</w:t>
      </w:r>
      <w:r>
        <w:rPr>
          <w:spacing w:val="1"/>
        </w:rPr>
        <w:t xml:space="preserve"> </w:t>
      </w:r>
      <w:r>
        <w:t>этикета;</w:t>
      </w:r>
      <w:r>
        <w:rPr>
          <w:spacing w:val="1"/>
        </w:rPr>
        <w:t xml:space="preserve"> </w:t>
      </w:r>
      <w:r>
        <w:t>понимание</w:t>
      </w:r>
      <w:r>
        <w:rPr>
          <w:spacing w:val="1"/>
        </w:rPr>
        <w:t xml:space="preserve"> </w:t>
      </w:r>
      <w:r>
        <w:t>национальной</w:t>
      </w:r>
      <w:r>
        <w:rPr>
          <w:spacing w:val="1"/>
        </w:rPr>
        <w:t xml:space="preserve"> </w:t>
      </w:r>
      <w:r>
        <w:t>специфики русского речевого этикета по сравнению с речевым этикетом других</w:t>
      </w:r>
      <w:r>
        <w:rPr>
          <w:spacing w:val="1"/>
        </w:rPr>
        <w:t xml:space="preserve"> </w:t>
      </w:r>
      <w:r>
        <w:t>народов;</w:t>
      </w:r>
    </w:p>
    <w:p w:rsidR="000708BA" w:rsidRDefault="000708BA" w:rsidP="000708BA">
      <w:pPr>
        <w:pStyle w:val="a3"/>
        <w:ind w:left="252" w:right="544" w:firstLine="708"/>
      </w:pPr>
      <w:r>
        <w:t>использование словарей, в том числе мультимедийных, учитывая сведения о</w:t>
      </w:r>
      <w:r>
        <w:rPr>
          <w:spacing w:val="1"/>
        </w:rPr>
        <w:t xml:space="preserve"> </w:t>
      </w:r>
      <w:r>
        <w:t>назначении конкретного вида словаря, особенностях строения его словарной статьи:</w:t>
      </w:r>
      <w:r>
        <w:rPr>
          <w:spacing w:val="-67"/>
        </w:rPr>
        <w:t xml:space="preserve"> </w:t>
      </w:r>
      <w:r>
        <w:t>толковых</w:t>
      </w:r>
      <w:r>
        <w:rPr>
          <w:spacing w:val="1"/>
        </w:rPr>
        <w:t xml:space="preserve"> </w:t>
      </w:r>
      <w:r>
        <w:t>словарей,</w:t>
      </w:r>
      <w:r>
        <w:rPr>
          <w:spacing w:val="1"/>
        </w:rPr>
        <w:t xml:space="preserve"> </w:t>
      </w:r>
      <w:r>
        <w:t>словарей</w:t>
      </w:r>
      <w:r>
        <w:rPr>
          <w:spacing w:val="1"/>
        </w:rPr>
        <w:t xml:space="preserve"> </w:t>
      </w:r>
      <w:r>
        <w:t>устаревших</w:t>
      </w:r>
      <w:r>
        <w:rPr>
          <w:spacing w:val="1"/>
        </w:rPr>
        <w:t xml:space="preserve"> </w:t>
      </w:r>
      <w:r>
        <w:t>слов,</w:t>
      </w:r>
      <w:r>
        <w:rPr>
          <w:spacing w:val="1"/>
        </w:rPr>
        <w:t xml:space="preserve"> </w:t>
      </w:r>
      <w:r>
        <w:t>словарей</w:t>
      </w:r>
      <w:r>
        <w:rPr>
          <w:spacing w:val="1"/>
        </w:rPr>
        <w:t xml:space="preserve"> </w:t>
      </w:r>
      <w:r>
        <w:t>иностранных</w:t>
      </w:r>
      <w:r>
        <w:rPr>
          <w:spacing w:val="1"/>
        </w:rPr>
        <w:t xml:space="preserve"> </w:t>
      </w:r>
      <w:r>
        <w:t>слов,</w:t>
      </w:r>
      <w:r>
        <w:rPr>
          <w:spacing w:val="1"/>
        </w:rPr>
        <w:t xml:space="preserve"> </w:t>
      </w:r>
      <w:r>
        <w:t>фразеологических словарей, этимологических фразеологических словарей, словарей</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слов</w:t>
      </w:r>
      <w:r>
        <w:rPr>
          <w:spacing w:val="1"/>
        </w:rPr>
        <w:t xml:space="preserve"> </w:t>
      </w:r>
      <w:r>
        <w:t>и</w:t>
      </w:r>
      <w:r>
        <w:rPr>
          <w:spacing w:val="1"/>
        </w:rPr>
        <w:t xml:space="preserve"> </w:t>
      </w:r>
      <w:r>
        <w:t>выражений;</w:t>
      </w:r>
      <w:r>
        <w:rPr>
          <w:spacing w:val="1"/>
        </w:rPr>
        <w:t xml:space="preserve"> </w:t>
      </w:r>
      <w:r>
        <w:t>учебных</w:t>
      </w:r>
      <w:r>
        <w:rPr>
          <w:spacing w:val="1"/>
        </w:rPr>
        <w:t xml:space="preserve"> </w:t>
      </w:r>
      <w:r>
        <w:t>этимологических</w:t>
      </w:r>
      <w:r>
        <w:rPr>
          <w:spacing w:val="1"/>
        </w:rPr>
        <w:t xml:space="preserve"> </w:t>
      </w:r>
      <w:r>
        <w:t>словарей;</w:t>
      </w:r>
      <w:r>
        <w:rPr>
          <w:spacing w:val="1"/>
        </w:rPr>
        <w:t xml:space="preserve"> </w:t>
      </w:r>
      <w:r>
        <w:t>словарей</w:t>
      </w:r>
      <w:r>
        <w:rPr>
          <w:spacing w:val="1"/>
        </w:rPr>
        <w:t xml:space="preserve"> </w:t>
      </w:r>
      <w:r>
        <w:t>синонимов,</w:t>
      </w:r>
      <w:r>
        <w:rPr>
          <w:spacing w:val="1"/>
        </w:rPr>
        <w:t xml:space="preserve"> </w:t>
      </w:r>
      <w:r>
        <w:t>антонимов;</w:t>
      </w:r>
      <w:r>
        <w:rPr>
          <w:spacing w:val="1"/>
        </w:rPr>
        <w:t xml:space="preserve"> </w:t>
      </w:r>
      <w:r>
        <w:t>словарей</w:t>
      </w:r>
      <w:r>
        <w:rPr>
          <w:spacing w:val="1"/>
        </w:rPr>
        <w:t xml:space="preserve"> </w:t>
      </w:r>
      <w:r>
        <w:t>эпитетов,</w:t>
      </w:r>
      <w:r>
        <w:rPr>
          <w:spacing w:val="1"/>
        </w:rPr>
        <w:t xml:space="preserve"> </w:t>
      </w:r>
      <w:r>
        <w:t>метафор</w:t>
      </w:r>
      <w:r>
        <w:rPr>
          <w:spacing w:val="71"/>
        </w:rPr>
        <w:t xml:space="preserve"> </w:t>
      </w:r>
      <w:r>
        <w:t>и</w:t>
      </w:r>
      <w:r>
        <w:rPr>
          <w:spacing w:val="1"/>
        </w:rPr>
        <w:t xml:space="preserve"> </w:t>
      </w:r>
      <w:r>
        <w:t>сравнений.</w:t>
      </w:r>
    </w:p>
    <w:p w:rsidR="000708BA" w:rsidRPr="00116E41" w:rsidRDefault="000708BA" w:rsidP="00116E41">
      <w:pPr>
        <w:pStyle w:val="TableParagraph"/>
        <w:tabs>
          <w:tab w:val="left" w:pos="1520"/>
        </w:tabs>
        <w:ind w:right="544"/>
        <w:jc w:val="both"/>
        <w:rPr>
          <w:sz w:val="28"/>
          <w:szCs w:val="28"/>
        </w:rPr>
      </w:pPr>
      <w:r>
        <w:rPr>
          <w:sz w:val="28"/>
        </w:rPr>
        <w:t xml:space="preserve">         Овладение</w:t>
      </w:r>
      <w:r>
        <w:rPr>
          <w:spacing w:val="1"/>
          <w:sz w:val="28"/>
        </w:rPr>
        <w:t xml:space="preserve"> </w:t>
      </w:r>
      <w:r>
        <w:rPr>
          <w:sz w:val="28"/>
        </w:rPr>
        <w:t>основными</w:t>
      </w:r>
      <w:r>
        <w:rPr>
          <w:spacing w:val="1"/>
          <w:sz w:val="28"/>
        </w:rPr>
        <w:t xml:space="preserve"> </w:t>
      </w:r>
      <w:r>
        <w:rPr>
          <w:sz w:val="28"/>
        </w:rPr>
        <w:t>нормами</w:t>
      </w:r>
      <w:r>
        <w:rPr>
          <w:spacing w:val="1"/>
          <w:sz w:val="28"/>
        </w:rPr>
        <w:t xml:space="preserve"> </w:t>
      </w:r>
      <w:r>
        <w:rPr>
          <w:sz w:val="28"/>
        </w:rPr>
        <w:t>русского</w:t>
      </w:r>
      <w:r>
        <w:rPr>
          <w:spacing w:val="1"/>
          <w:sz w:val="28"/>
        </w:rPr>
        <w:t xml:space="preserve"> </w:t>
      </w:r>
      <w:r>
        <w:rPr>
          <w:sz w:val="28"/>
        </w:rPr>
        <w:t>литературного</w:t>
      </w:r>
      <w:r>
        <w:rPr>
          <w:spacing w:val="1"/>
          <w:sz w:val="28"/>
        </w:rPr>
        <w:t xml:space="preserve"> </w:t>
      </w:r>
      <w:r>
        <w:rPr>
          <w:sz w:val="28"/>
        </w:rPr>
        <w:t>языка</w:t>
      </w:r>
      <w:r>
        <w:rPr>
          <w:spacing w:val="1"/>
          <w:sz w:val="28"/>
        </w:rPr>
        <w:t xml:space="preserve"> </w:t>
      </w:r>
      <w:r>
        <w:rPr>
          <w:sz w:val="28"/>
        </w:rPr>
        <w:t>(орфоэпическими,</w:t>
      </w:r>
      <w:r>
        <w:rPr>
          <w:spacing w:val="1"/>
          <w:sz w:val="28"/>
        </w:rPr>
        <w:t xml:space="preserve"> </w:t>
      </w:r>
      <w:r>
        <w:rPr>
          <w:sz w:val="28"/>
        </w:rPr>
        <w:t>лексическими,</w:t>
      </w:r>
      <w:r>
        <w:rPr>
          <w:spacing w:val="1"/>
          <w:sz w:val="28"/>
        </w:rPr>
        <w:t xml:space="preserve"> </w:t>
      </w:r>
      <w:r>
        <w:rPr>
          <w:sz w:val="28"/>
        </w:rPr>
        <w:t>грамматическими,</w:t>
      </w:r>
      <w:r>
        <w:rPr>
          <w:spacing w:val="1"/>
          <w:sz w:val="28"/>
        </w:rPr>
        <w:t xml:space="preserve"> </w:t>
      </w:r>
      <w:r>
        <w:rPr>
          <w:sz w:val="28"/>
        </w:rPr>
        <w:t>стилистическими),</w:t>
      </w:r>
      <w:r>
        <w:rPr>
          <w:spacing w:val="1"/>
          <w:sz w:val="28"/>
        </w:rPr>
        <w:t xml:space="preserve"> </w:t>
      </w:r>
      <w:r>
        <w:rPr>
          <w:sz w:val="28"/>
        </w:rPr>
        <w:t>нормами</w:t>
      </w:r>
      <w:r>
        <w:rPr>
          <w:spacing w:val="1"/>
          <w:sz w:val="28"/>
        </w:rPr>
        <w:t xml:space="preserve"> </w:t>
      </w:r>
      <w:r>
        <w:rPr>
          <w:sz w:val="28"/>
        </w:rPr>
        <w:t>речевого</w:t>
      </w:r>
      <w:r>
        <w:rPr>
          <w:spacing w:val="1"/>
          <w:sz w:val="28"/>
        </w:rPr>
        <w:t xml:space="preserve"> </w:t>
      </w:r>
      <w:r>
        <w:rPr>
          <w:sz w:val="28"/>
        </w:rPr>
        <w:t>этикета;</w:t>
      </w:r>
      <w:r>
        <w:rPr>
          <w:spacing w:val="1"/>
          <w:sz w:val="28"/>
        </w:rPr>
        <w:t xml:space="preserve"> </w:t>
      </w:r>
      <w:r>
        <w:rPr>
          <w:sz w:val="28"/>
        </w:rPr>
        <w:t>приобретение</w:t>
      </w:r>
      <w:r>
        <w:rPr>
          <w:spacing w:val="1"/>
          <w:sz w:val="28"/>
        </w:rPr>
        <w:t xml:space="preserve"> </w:t>
      </w:r>
      <w:r>
        <w:rPr>
          <w:sz w:val="28"/>
        </w:rPr>
        <w:t>опыта</w:t>
      </w:r>
      <w:r>
        <w:rPr>
          <w:spacing w:val="1"/>
          <w:sz w:val="28"/>
        </w:rPr>
        <w:t xml:space="preserve"> </w:t>
      </w:r>
      <w:r>
        <w:rPr>
          <w:sz w:val="28"/>
        </w:rPr>
        <w:t>использования</w:t>
      </w:r>
      <w:r>
        <w:rPr>
          <w:spacing w:val="1"/>
          <w:sz w:val="28"/>
        </w:rPr>
        <w:t xml:space="preserve"> </w:t>
      </w:r>
      <w:r>
        <w:rPr>
          <w:sz w:val="28"/>
        </w:rPr>
        <w:t>языковых</w:t>
      </w:r>
      <w:r>
        <w:rPr>
          <w:spacing w:val="1"/>
          <w:sz w:val="28"/>
        </w:rPr>
        <w:t xml:space="preserve"> </w:t>
      </w:r>
      <w:r>
        <w:rPr>
          <w:sz w:val="28"/>
        </w:rPr>
        <w:t>норм</w:t>
      </w:r>
      <w:r>
        <w:rPr>
          <w:spacing w:val="1"/>
          <w:sz w:val="28"/>
        </w:rPr>
        <w:t xml:space="preserve"> </w:t>
      </w:r>
      <w:r>
        <w:rPr>
          <w:sz w:val="28"/>
        </w:rPr>
        <w:t>в</w:t>
      </w:r>
      <w:r>
        <w:rPr>
          <w:spacing w:val="1"/>
          <w:sz w:val="28"/>
        </w:rPr>
        <w:t xml:space="preserve"> </w:t>
      </w:r>
      <w:r>
        <w:rPr>
          <w:sz w:val="28"/>
        </w:rPr>
        <w:t>речевой</w:t>
      </w:r>
      <w:r>
        <w:rPr>
          <w:spacing w:val="-67"/>
          <w:sz w:val="28"/>
        </w:rPr>
        <w:t xml:space="preserve"> </w:t>
      </w:r>
      <w:r>
        <w:rPr>
          <w:sz w:val="28"/>
        </w:rPr>
        <w:t>практике при создании устных и письменных высказываний; стремление к речевому</w:t>
      </w:r>
      <w:r>
        <w:rPr>
          <w:spacing w:val="-67"/>
          <w:sz w:val="28"/>
        </w:rPr>
        <w:t xml:space="preserve"> </w:t>
      </w:r>
      <w:r>
        <w:rPr>
          <w:sz w:val="28"/>
        </w:rPr>
        <w:t>самосовершенствованию,</w:t>
      </w:r>
      <w:r>
        <w:rPr>
          <w:spacing w:val="1"/>
          <w:sz w:val="28"/>
        </w:rPr>
        <w:t xml:space="preserve"> </w:t>
      </w:r>
      <w:r>
        <w:rPr>
          <w:sz w:val="28"/>
        </w:rPr>
        <w:t>овладение</w:t>
      </w:r>
      <w:r>
        <w:rPr>
          <w:spacing w:val="1"/>
          <w:sz w:val="28"/>
        </w:rPr>
        <w:t xml:space="preserve"> </w:t>
      </w:r>
      <w:r>
        <w:rPr>
          <w:sz w:val="28"/>
        </w:rPr>
        <w:t>основными</w:t>
      </w:r>
      <w:r>
        <w:rPr>
          <w:spacing w:val="1"/>
          <w:sz w:val="28"/>
        </w:rPr>
        <w:t xml:space="preserve"> </w:t>
      </w:r>
      <w:r>
        <w:rPr>
          <w:sz w:val="28"/>
        </w:rPr>
        <w:t>стилистическими</w:t>
      </w:r>
      <w:r>
        <w:rPr>
          <w:spacing w:val="1"/>
          <w:sz w:val="28"/>
        </w:rPr>
        <w:t xml:space="preserve"> </w:t>
      </w:r>
      <w:r>
        <w:rPr>
          <w:sz w:val="28"/>
        </w:rPr>
        <w:t>ресурсами</w:t>
      </w:r>
      <w:r>
        <w:rPr>
          <w:spacing w:val="1"/>
          <w:sz w:val="28"/>
        </w:rPr>
        <w:t xml:space="preserve"> </w:t>
      </w:r>
      <w:r>
        <w:rPr>
          <w:sz w:val="28"/>
        </w:rPr>
        <w:t>лексики и фразеологии языка: осознание важности соблюдения норм современного</w:t>
      </w:r>
      <w:r>
        <w:rPr>
          <w:spacing w:val="1"/>
          <w:sz w:val="28"/>
        </w:rPr>
        <w:t xml:space="preserve"> </w:t>
      </w:r>
      <w:r>
        <w:rPr>
          <w:sz w:val="28"/>
        </w:rPr>
        <w:t>русского литературного</w:t>
      </w:r>
      <w:r>
        <w:rPr>
          <w:spacing w:val="1"/>
          <w:sz w:val="28"/>
        </w:rPr>
        <w:t xml:space="preserve"> </w:t>
      </w:r>
      <w:r>
        <w:rPr>
          <w:sz w:val="28"/>
        </w:rPr>
        <w:t>языка</w:t>
      </w:r>
      <w:r>
        <w:rPr>
          <w:spacing w:val="-3"/>
          <w:sz w:val="28"/>
        </w:rPr>
        <w:t xml:space="preserve"> </w:t>
      </w:r>
      <w:r>
        <w:rPr>
          <w:sz w:val="28"/>
        </w:rPr>
        <w:t>для</w:t>
      </w:r>
      <w:r>
        <w:rPr>
          <w:spacing w:val="-1"/>
          <w:sz w:val="28"/>
        </w:rPr>
        <w:t xml:space="preserve"> </w:t>
      </w:r>
      <w:r>
        <w:rPr>
          <w:sz w:val="28"/>
        </w:rPr>
        <w:t>культурного</w:t>
      </w:r>
      <w:r>
        <w:rPr>
          <w:spacing w:val="-2"/>
          <w:sz w:val="28"/>
        </w:rPr>
        <w:t xml:space="preserve"> </w:t>
      </w:r>
      <w:r>
        <w:rPr>
          <w:sz w:val="28"/>
        </w:rPr>
        <w:t>человека;</w:t>
      </w:r>
      <w:r w:rsidR="00116E41">
        <w:rPr>
          <w:sz w:val="28"/>
        </w:rPr>
        <w:t xml:space="preserve"> </w:t>
      </w:r>
      <w:r w:rsidRPr="00116E41">
        <w:rPr>
          <w:sz w:val="28"/>
          <w:szCs w:val="28"/>
        </w:rPr>
        <w:t>анализ</w:t>
      </w:r>
      <w:r w:rsidRPr="00116E41">
        <w:rPr>
          <w:spacing w:val="1"/>
          <w:sz w:val="28"/>
          <w:szCs w:val="28"/>
        </w:rPr>
        <w:t xml:space="preserve"> </w:t>
      </w:r>
      <w:r w:rsidRPr="00116E41">
        <w:rPr>
          <w:sz w:val="28"/>
          <w:szCs w:val="28"/>
        </w:rPr>
        <w:t>и</w:t>
      </w:r>
      <w:r w:rsidRPr="00116E41">
        <w:rPr>
          <w:spacing w:val="1"/>
          <w:sz w:val="28"/>
          <w:szCs w:val="28"/>
        </w:rPr>
        <w:t xml:space="preserve"> </w:t>
      </w:r>
      <w:r w:rsidRPr="00116E41">
        <w:rPr>
          <w:sz w:val="28"/>
          <w:szCs w:val="28"/>
        </w:rPr>
        <w:t>оценивание</w:t>
      </w:r>
      <w:r w:rsidRPr="00116E41">
        <w:rPr>
          <w:spacing w:val="1"/>
          <w:sz w:val="28"/>
          <w:szCs w:val="28"/>
        </w:rPr>
        <w:t xml:space="preserve"> </w:t>
      </w:r>
      <w:r w:rsidRPr="00116E41">
        <w:rPr>
          <w:sz w:val="28"/>
          <w:szCs w:val="28"/>
        </w:rPr>
        <w:t>с</w:t>
      </w:r>
      <w:r w:rsidRPr="00116E41">
        <w:rPr>
          <w:spacing w:val="1"/>
          <w:sz w:val="28"/>
          <w:szCs w:val="28"/>
        </w:rPr>
        <w:t xml:space="preserve"> </w:t>
      </w:r>
      <w:r w:rsidRPr="00116E41">
        <w:rPr>
          <w:sz w:val="28"/>
          <w:szCs w:val="28"/>
        </w:rPr>
        <w:t>точки</w:t>
      </w:r>
      <w:r w:rsidRPr="00116E41">
        <w:rPr>
          <w:spacing w:val="1"/>
          <w:sz w:val="28"/>
          <w:szCs w:val="28"/>
        </w:rPr>
        <w:t xml:space="preserve"> </w:t>
      </w:r>
      <w:r w:rsidRPr="00116E41">
        <w:rPr>
          <w:sz w:val="28"/>
          <w:szCs w:val="28"/>
        </w:rPr>
        <w:t>зрения</w:t>
      </w:r>
      <w:r w:rsidRPr="00116E41">
        <w:rPr>
          <w:spacing w:val="1"/>
          <w:sz w:val="28"/>
          <w:szCs w:val="28"/>
        </w:rPr>
        <w:t xml:space="preserve"> </w:t>
      </w:r>
      <w:r w:rsidRPr="00116E41">
        <w:rPr>
          <w:sz w:val="28"/>
          <w:szCs w:val="28"/>
        </w:rPr>
        <w:t>норм</w:t>
      </w:r>
      <w:r w:rsidRPr="00116E41">
        <w:rPr>
          <w:spacing w:val="1"/>
          <w:sz w:val="28"/>
          <w:szCs w:val="28"/>
        </w:rPr>
        <w:t xml:space="preserve"> </w:t>
      </w:r>
      <w:r w:rsidRPr="00116E41">
        <w:rPr>
          <w:sz w:val="28"/>
          <w:szCs w:val="28"/>
        </w:rPr>
        <w:t>современного</w:t>
      </w:r>
      <w:r w:rsidRPr="00116E41">
        <w:rPr>
          <w:spacing w:val="1"/>
          <w:sz w:val="28"/>
          <w:szCs w:val="28"/>
        </w:rPr>
        <w:t xml:space="preserve"> </w:t>
      </w:r>
      <w:r w:rsidRPr="00116E41">
        <w:rPr>
          <w:sz w:val="28"/>
          <w:szCs w:val="28"/>
        </w:rPr>
        <w:t>русского</w:t>
      </w:r>
      <w:r w:rsidRPr="00116E41">
        <w:rPr>
          <w:spacing w:val="1"/>
          <w:sz w:val="28"/>
          <w:szCs w:val="28"/>
        </w:rPr>
        <w:t xml:space="preserve"> </w:t>
      </w:r>
      <w:r w:rsidRPr="00116E41">
        <w:rPr>
          <w:sz w:val="28"/>
          <w:szCs w:val="28"/>
        </w:rPr>
        <w:t>литературного языка чужой и собственной речи; корректировка речи с учетом её</w:t>
      </w:r>
      <w:r w:rsidRPr="00116E41">
        <w:rPr>
          <w:spacing w:val="1"/>
          <w:sz w:val="28"/>
          <w:szCs w:val="28"/>
        </w:rPr>
        <w:t xml:space="preserve"> </w:t>
      </w:r>
      <w:r w:rsidRPr="00116E41">
        <w:rPr>
          <w:sz w:val="28"/>
          <w:szCs w:val="28"/>
        </w:rPr>
        <w:t>соответствия</w:t>
      </w:r>
      <w:r w:rsidRPr="00116E41">
        <w:rPr>
          <w:spacing w:val="-1"/>
          <w:sz w:val="28"/>
          <w:szCs w:val="28"/>
        </w:rPr>
        <w:t xml:space="preserve"> </w:t>
      </w:r>
      <w:r w:rsidRPr="00116E41">
        <w:rPr>
          <w:sz w:val="28"/>
          <w:szCs w:val="28"/>
        </w:rPr>
        <w:t>основными нормами</w:t>
      </w:r>
      <w:r w:rsidRPr="00116E41">
        <w:rPr>
          <w:spacing w:val="70"/>
          <w:sz w:val="28"/>
          <w:szCs w:val="28"/>
        </w:rPr>
        <w:t xml:space="preserve"> </w:t>
      </w:r>
      <w:r w:rsidRPr="00116E41">
        <w:rPr>
          <w:sz w:val="28"/>
          <w:szCs w:val="28"/>
        </w:rPr>
        <w:t>литературного</w:t>
      </w:r>
      <w:r w:rsidRPr="00116E41">
        <w:rPr>
          <w:spacing w:val="-2"/>
          <w:sz w:val="28"/>
          <w:szCs w:val="28"/>
        </w:rPr>
        <w:t xml:space="preserve"> </w:t>
      </w:r>
      <w:r w:rsidRPr="00116E41">
        <w:rPr>
          <w:sz w:val="28"/>
          <w:szCs w:val="28"/>
        </w:rPr>
        <w:t>языка;</w:t>
      </w:r>
    </w:p>
    <w:p w:rsidR="000708BA" w:rsidRDefault="000708BA" w:rsidP="000708BA">
      <w:pPr>
        <w:pStyle w:val="a3"/>
        <w:ind w:left="252" w:right="551" w:firstLine="708"/>
      </w:pPr>
      <w:r>
        <w:t>соблюдение</w:t>
      </w:r>
      <w:r>
        <w:rPr>
          <w:spacing w:val="1"/>
        </w:rPr>
        <w:t xml:space="preserve"> </w:t>
      </w:r>
      <w:r>
        <w:t>на</w:t>
      </w:r>
      <w:r>
        <w:rPr>
          <w:spacing w:val="1"/>
        </w:rPr>
        <w:t xml:space="preserve"> </w:t>
      </w:r>
      <w:r>
        <w:t>письме</w:t>
      </w:r>
      <w:r>
        <w:rPr>
          <w:spacing w:val="1"/>
        </w:rPr>
        <w:t xml:space="preserve"> </w:t>
      </w:r>
      <w:r>
        <w:t>и</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норм</w:t>
      </w:r>
      <w:r>
        <w:rPr>
          <w:spacing w:val="1"/>
        </w:rPr>
        <w:t xml:space="preserve"> </w:t>
      </w:r>
      <w:r>
        <w:t>современного</w:t>
      </w:r>
      <w:r>
        <w:rPr>
          <w:spacing w:val="1"/>
        </w:rPr>
        <w:t xml:space="preserve"> </w:t>
      </w:r>
      <w:r>
        <w:t>русского</w:t>
      </w:r>
      <w:r>
        <w:rPr>
          <w:spacing w:val="-67"/>
        </w:rPr>
        <w:t xml:space="preserve"> </w:t>
      </w:r>
      <w:r>
        <w:t>литературного языка и правил</w:t>
      </w:r>
      <w:r>
        <w:rPr>
          <w:spacing w:val="-4"/>
        </w:rPr>
        <w:t xml:space="preserve"> </w:t>
      </w:r>
      <w:r>
        <w:t>речевого</w:t>
      </w:r>
      <w:r>
        <w:rPr>
          <w:spacing w:val="-4"/>
        </w:rPr>
        <w:t xml:space="preserve"> </w:t>
      </w:r>
      <w:r>
        <w:t>этикета;</w:t>
      </w:r>
    </w:p>
    <w:p w:rsidR="000708BA" w:rsidRDefault="000708BA" w:rsidP="000708BA">
      <w:pPr>
        <w:pStyle w:val="a3"/>
        <w:spacing w:before="1"/>
        <w:ind w:left="252" w:right="542" w:firstLine="708"/>
      </w:pPr>
      <w:r>
        <w:t>обогащение</w:t>
      </w:r>
      <w:r>
        <w:rPr>
          <w:spacing w:val="1"/>
        </w:rPr>
        <w:t xml:space="preserve"> </w:t>
      </w:r>
      <w:r>
        <w:t>активного</w:t>
      </w:r>
      <w:r>
        <w:rPr>
          <w:spacing w:val="1"/>
        </w:rPr>
        <w:t xml:space="preserve"> </w:t>
      </w:r>
      <w:r>
        <w:t>и</w:t>
      </w:r>
      <w:r>
        <w:rPr>
          <w:spacing w:val="1"/>
        </w:rPr>
        <w:t xml:space="preserve"> </w:t>
      </w:r>
      <w:r>
        <w:t>потенциального</w:t>
      </w:r>
      <w:r>
        <w:rPr>
          <w:spacing w:val="1"/>
        </w:rPr>
        <w:t xml:space="preserve"> </w:t>
      </w:r>
      <w:r>
        <w:t>словарного</w:t>
      </w:r>
      <w:r>
        <w:rPr>
          <w:spacing w:val="1"/>
        </w:rPr>
        <w:t xml:space="preserve"> </w:t>
      </w:r>
      <w:r>
        <w:t>запаса,</w:t>
      </w:r>
      <w:r>
        <w:rPr>
          <w:spacing w:val="1"/>
        </w:rPr>
        <w:t xml:space="preserve"> </w:t>
      </w:r>
      <w:r>
        <w:t>расширение</w:t>
      </w:r>
      <w:r>
        <w:rPr>
          <w:spacing w:val="1"/>
        </w:rPr>
        <w:t xml:space="preserve"> </w:t>
      </w:r>
      <w:r>
        <w:t>объёма используемых в речи грамматических средств для свободного выражения</w:t>
      </w:r>
      <w:r>
        <w:rPr>
          <w:spacing w:val="1"/>
        </w:rPr>
        <w:t xml:space="preserve"> </w:t>
      </w:r>
      <w:r>
        <w:t>мыслей</w:t>
      </w:r>
      <w:r>
        <w:rPr>
          <w:spacing w:val="-1"/>
        </w:rPr>
        <w:t xml:space="preserve"> </w:t>
      </w:r>
      <w:r>
        <w:t>и</w:t>
      </w:r>
      <w:r>
        <w:rPr>
          <w:spacing w:val="-1"/>
        </w:rPr>
        <w:t xml:space="preserve"> </w:t>
      </w:r>
      <w:r>
        <w:t>чувств</w:t>
      </w:r>
      <w:r>
        <w:rPr>
          <w:spacing w:val="-1"/>
        </w:rPr>
        <w:t xml:space="preserve"> </w:t>
      </w:r>
      <w:r>
        <w:t>народном</w:t>
      </w:r>
      <w:r>
        <w:rPr>
          <w:spacing w:val="-4"/>
        </w:rPr>
        <w:t xml:space="preserve"> </w:t>
      </w:r>
      <w:r>
        <w:t>языке адекватно ситуации</w:t>
      </w:r>
      <w:r>
        <w:rPr>
          <w:spacing w:val="-1"/>
        </w:rPr>
        <w:t xml:space="preserve"> </w:t>
      </w:r>
      <w:r>
        <w:t>и стилю</w:t>
      </w:r>
      <w:r>
        <w:rPr>
          <w:spacing w:val="-2"/>
        </w:rPr>
        <w:t xml:space="preserve"> </w:t>
      </w:r>
      <w:r>
        <w:t>общения;</w:t>
      </w:r>
    </w:p>
    <w:p w:rsidR="000708BA" w:rsidRDefault="000708BA" w:rsidP="000708BA">
      <w:pPr>
        <w:pStyle w:val="a3"/>
        <w:spacing w:line="321" w:lineRule="exact"/>
        <w:ind w:left="961" w:firstLine="0"/>
      </w:pPr>
      <w:r>
        <w:t>стремление</w:t>
      </w:r>
      <w:r>
        <w:rPr>
          <w:spacing w:val="-3"/>
        </w:rPr>
        <w:t xml:space="preserve"> </w:t>
      </w:r>
      <w:r>
        <w:t>к</w:t>
      </w:r>
      <w:r>
        <w:rPr>
          <w:spacing w:val="-3"/>
        </w:rPr>
        <w:t xml:space="preserve"> </w:t>
      </w:r>
      <w:r>
        <w:t>речевому</w:t>
      </w:r>
      <w:r>
        <w:rPr>
          <w:spacing w:val="-7"/>
        </w:rPr>
        <w:t xml:space="preserve"> </w:t>
      </w:r>
      <w:r>
        <w:t>самосовершенствованию;</w:t>
      </w:r>
    </w:p>
    <w:p w:rsidR="000708BA" w:rsidRDefault="000708BA" w:rsidP="000708BA">
      <w:pPr>
        <w:pStyle w:val="a3"/>
        <w:ind w:left="252" w:right="553" w:firstLine="708"/>
      </w:pPr>
      <w:r>
        <w:t>формирование ответственности за языковую культуру как общечеловеческую</w:t>
      </w:r>
      <w:r>
        <w:rPr>
          <w:spacing w:val="1"/>
        </w:rPr>
        <w:t xml:space="preserve"> </w:t>
      </w:r>
      <w:r>
        <w:t>ценность;</w:t>
      </w:r>
    </w:p>
    <w:p w:rsidR="000708BA" w:rsidRDefault="000708BA" w:rsidP="000708BA">
      <w:pPr>
        <w:pStyle w:val="a3"/>
        <w:ind w:left="252" w:right="546" w:firstLine="708"/>
      </w:pPr>
      <w:r>
        <w:t>осознанное</w:t>
      </w:r>
      <w:r>
        <w:rPr>
          <w:spacing w:val="1"/>
        </w:rPr>
        <w:t xml:space="preserve"> </w:t>
      </w:r>
      <w:r>
        <w:t>расширение</w:t>
      </w:r>
      <w:r>
        <w:rPr>
          <w:spacing w:val="1"/>
        </w:rPr>
        <w:t xml:space="preserve"> </w:t>
      </w:r>
      <w:r>
        <w:t>своей</w:t>
      </w:r>
      <w:r>
        <w:rPr>
          <w:spacing w:val="1"/>
        </w:rPr>
        <w:t xml:space="preserve"> </w:t>
      </w:r>
      <w:r>
        <w:t>речевой</w:t>
      </w:r>
      <w:r>
        <w:rPr>
          <w:spacing w:val="1"/>
        </w:rPr>
        <w:t xml:space="preserve"> </w:t>
      </w:r>
      <w:r>
        <w:t>практики,</w:t>
      </w:r>
      <w:r>
        <w:rPr>
          <w:spacing w:val="1"/>
        </w:rPr>
        <w:t xml:space="preserve"> </w:t>
      </w:r>
      <w:r>
        <w:t>развитие</w:t>
      </w:r>
      <w:r>
        <w:rPr>
          <w:spacing w:val="1"/>
        </w:rPr>
        <w:t xml:space="preserve"> </w:t>
      </w:r>
      <w:r>
        <w:t>культуры</w:t>
      </w:r>
      <w:r>
        <w:rPr>
          <w:spacing w:val="-67"/>
        </w:rPr>
        <w:t xml:space="preserve"> </w:t>
      </w:r>
      <w:r>
        <w:t>использования</w:t>
      </w:r>
      <w:r>
        <w:rPr>
          <w:spacing w:val="1"/>
        </w:rPr>
        <w:t xml:space="preserve"> </w:t>
      </w:r>
      <w:r>
        <w:t>русского</w:t>
      </w:r>
      <w:r>
        <w:rPr>
          <w:spacing w:val="1"/>
        </w:rPr>
        <w:t xml:space="preserve"> </w:t>
      </w:r>
      <w:r>
        <w:t>языка,</w:t>
      </w:r>
      <w:r>
        <w:rPr>
          <w:spacing w:val="1"/>
        </w:rPr>
        <w:t xml:space="preserve"> </w:t>
      </w:r>
      <w:r>
        <w:t>способности</w:t>
      </w:r>
      <w:r>
        <w:rPr>
          <w:spacing w:val="1"/>
        </w:rPr>
        <w:t xml:space="preserve"> </w:t>
      </w:r>
      <w:r>
        <w:t>оценивать</w:t>
      </w:r>
      <w:r>
        <w:rPr>
          <w:spacing w:val="1"/>
        </w:rPr>
        <w:t xml:space="preserve"> </w:t>
      </w:r>
      <w:r>
        <w:t>свои</w:t>
      </w:r>
      <w:r>
        <w:rPr>
          <w:spacing w:val="1"/>
        </w:rPr>
        <w:t xml:space="preserve"> </w:t>
      </w:r>
      <w:r>
        <w:t>языковые</w:t>
      </w:r>
      <w:r>
        <w:rPr>
          <w:spacing w:val="1"/>
        </w:rPr>
        <w:t xml:space="preserve"> </w:t>
      </w:r>
      <w:r>
        <w:t>умения,</w:t>
      </w:r>
      <w:r>
        <w:rPr>
          <w:spacing w:val="1"/>
        </w:rPr>
        <w:t xml:space="preserve"> </w:t>
      </w:r>
      <w:r>
        <w:lastRenderedPageBreak/>
        <w:t>планировать</w:t>
      </w:r>
      <w:r>
        <w:rPr>
          <w:spacing w:val="-3"/>
        </w:rPr>
        <w:t xml:space="preserve"> </w:t>
      </w:r>
      <w:r>
        <w:t>и</w:t>
      </w:r>
      <w:r>
        <w:rPr>
          <w:spacing w:val="-3"/>
        </w:rPr>
        <w:t xml:space="preserve"> </w:t>
      </w:r>
      <w:r>
        <w:t>осуществлять</w:t>
      </w:r>
      <w:r>
        <w:rPr>
          <w:spacing w:val="-2"/>
        </w:rPr>
        <w:t xml:space="preserve"> </w:t>
      </w:r>
      <w:r>
        <w:t>их совершенствование и</w:t>
      </w:r>
      <w:r>
        <w:rPr>
          <w:spacing w:val="-3"/>
        </w:rPr>
        <w:t xml:space="preserve"> </w:t>
      </w:r>
      <w:r>
        <w:t>развитие;</w:t>
      </w:r>
    </w:p>
    <w:p w:rsidR="000708BA" w:rsidRDefault="000708BA" w:rsidP="000708BA">
      <w:pPr>
        <w:pStyle w:val="a3"/>
        <w:spacing w:before="1"/>
        <w:ind w:left="252" w:right="541" w:firstLine="708"/>
      </w:pPr>
      <w:r>
        <w:t>соблюдение</w:t>
      </w:r>
      <w:r>
        <w:rPr>
          <w:spacing w:val="1"/>
        </w:rPr>
        <w:t xml:space="preserve"> </w:t>
      </w:r>
      <w:r>
        <w:t>основных</w:t>
      </w:r>
      <w:r>
        <w:rPr>
          <w:spacing w:val="1"/>
        </w:rPr>
        <w:t xml:space="preserve"> </w:t>
      </w:r>
      <w:r>
        <w:t>орфоэпических</w:t>
      </w:r>
      <w:r>
        <w:rPr>
          <w:spacing w:val="1"/>
        </w:rPr>
        <w:t xml:space="preserve"> </w:t>
      </w:r>
      <w:r>
        <w:t>и</w:t>
      </w:r>
      <w:r>
        <w:rPr>
          <w:spacing w:val="1"/>
        </w:rPr>
        <w:t xml:space="preserve"> </w:t>
      </w:r>
      <w:r>
        <w:t>акцентологических</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71"/>
        </w:rPr>
        <w:t xml:space="preserve"> </w:t>
      </w:r>
      <w:r>
        <w:t>произношение</w:t>
      </w:r>
      <w:r>
        <w:rPr>
          <w:spacing w:val="71"/>
        </w:rPr>
        <w:t xml:space="preserve"> </w:t>
      </w:r>
      <w:r>
        <w:t>имен</w:t>
      </w:r>
      <w:r>
        <w:rPr>
          <w:spacing w:val="1"/>
        </w:rPr>
        <w:t xml:space="preserve"> </w:t>
      </w:r>
      <w:r>
        <w:t>существительных‚</w:t>
      </w:r>
      <w:r>
        <w:rPr>
          <w:spacing w:val="1"/>
        </w:rPr>
        <w:t xml:space="preserve"> </w:t>
      </w:r>
      <w:r>
        <w:t>прилагательных,</w:t>
      </w:r>
      <w:r>
        <w:rPr>
          <w:spacing w:val="1"/>
        </w:rPr>
        <w:t xml:space="preserve"> </w:t>
      </w:r>
      <w:r>
        <w:t>глаголов‚</w:t>
      </w:r>
      <w:r>
        <w:rPr>
          <w:spacing w:val="1"/>
        </w:rPr>
        <w:t xml:space="preserve"> </w:t>
      </w:r>
      <w:r>
        <w:t>полных</w:t>
      </w:r>
      <w:r>
        <w:rPr>
          <w:spacing w:val="1"/>
        </w:rPr>
        <w:t xml:space="preserve"> </w:t>
      </w:r>
      <w:r>
        <w:t>причастий‚</w:t>
      </w:r>
      <w:r>
        <w:rPr>
          <w:spacing w:val="1"/>
        </w:rPr>
        <w:t xml:space="preserve"> </w:t>
      </w:r>
      <w:r>
        <w:t>кратких</w:t>
      </w:r>
      <w:r>
        <w:rPr>
          <w:spacing w:val="1"/>
        </w:rPr>
        <w:t xml:space="preserve"> </w:t>
      </w:r>
      <w:r>
        <w:t>форм</w:t>
      </w:r>
      <w:r>
        <w:rPr>
          <w:spacing w:val="1"/>
        </w:rPr>
        <w:t xml:space="preserve"> </w:t>
      </w:r>
      <w:r>
        <w:t>страдательных</w:t>
      </w:r>
      <w:r>
        <w:rPr>
          <w:spacing w:val="1"/>
        </w:rPr>
        <w:t xml:space="preserve"> </w:t>
      </w:r>
      <w:r>
        <w:t>причастий</w:t>
      </w:r>
      <w:r>
        <w:rPr>
          <w:spacing w:val="1"/>
        </w:rPr>
        <w:t xml:space="preserve"> </w:t>
      </w:r>
      <w:r>
        <w:t>прошедшего</w:t>
      </w:r>
      <w:r>
        <w:rPr>
          <w:spacing w:val="1"/>
        </w:rPr>
        <w:t xml:space="preserve"> </w:t>
      </w:r>
      <w:r>
        <w:t>времени‚</w:t>
      </w:r>
      <w:r>
        <w:rPr>
          <w:spacing w:val="1"/>
        </w:rPr>
        <w:t xml:space="preserve"> </w:t>
      </w:r>
      <w:r>
        <w:t>деепричастий‚</w:t>
      </w:r>
      <w:r>
        <w:rPr>
          <w:spacing w:val="1"/>
        </w:rPr>
        <w:t xml:space="preserve"> </w:t>
      </w:r>
      <w:r>
        <w:t>наречий;</w:t>
      </w:r>
      <w:r>
        <w:rPr>
          <w:spacing w:val="-67"/>
        </w:rPr>
        <w:t xml:space="preserve"> </w:t>
      </w:r>
      <w:r>
        <w:t>произношение</w:t>
      </w:r>
      <w:r>
        <w:rPr>
          <w:spacing w:val="14"/>
        </w:rPr>
        <w:t xml:space="preserve"> </w:t>
      </w:r>
      <w:r>
        <w:t>гласных</w:t>
      </w:r>
      <w:r>
        <w:rPr>
          <w:spacing w:val="15"/>
        </w:rPr>
        <w:t xml:space="preserve"> </w:t>
      </w:r>
      <w:r>
        <w:t>[э]‚</w:t>
      </w:r>
      <w:r>
        <w:rPr>
          <w:spacing w:val="14"/>
        </w:rPr>
        <w:t xml:space="preserve"> </w:t>
      </w:r>
      <w:r>
        <w:t>[о]</w:t>
      </w:r>
      <w:r>
        <w:rPr>
          <w:spacing w:val="11"/>
        </w:rPr>
        <w:t xml:space="preserve"> </w:t>
      </w:r>
      <w:r>
        <w:t>после</w:t>
      </w:r>
      <w:r>
        <w:rPr>
          <w:spacing w:val="13"/>
        </w:rPr>
        <w:t xml:space="preserve"> </w:t>
      </w:r>
      <w:r>
        <w:t>мягких</w:t>
      </w:r>
      <w:r>
        <w:rPr>
          <w:spacing w:val="14"/>
        </w:rPr>
        <w:t xml:space="preserve"> </w:t>
      </w:r>
      <w:r>
        <w:t>согласных</w:t>
      </w:r>
      <w:r>
        <w:rPr>
          <w:spacing w:val="15"/>
        </w:rPr>
        <w:t xml:space="preserve"> </w:t>
      </w:r>
      <w:r>
        <w:t>и</w:t>
      </w:r>
      <w:r>
        <w:rPr>
          <w:spacing w:val="12"/>
        </w:rPr>
        <w:t xml:space="preserve"> </w:t>
      </w:r>
      <w:r>
        <w:t>шипящих;</w:t>
      </w:r>
      <w:r>
        <w:rPr>
          <w:spacing w:val="15"/>
        </w:rPr>
        <w:t xml:space="preserve"> </w:t>
      </w:r>
      <w:r>
        <w:t>безударный</w:t>
      </w:r>
      <w:r>
        <w:rPr>
          <w:spacing w:val="14"/>
        </w:rPr>
        <w:t xml:space="preserve"> </w:t>
      </w:r>
      <w:r>
        <w:t>[о]</w:t>
      </w:r>
      <w:r>
        <w:rPr>
          <w:spacing w:val="-67"/>
        </w:rPr>
        <w:t xml:space="preserve"> </w:t>
      </w:r>
      <w:r>
        <w:t>в</w:t>
      </w:r>
      <w:r>
        <w:rPr>
          <w:spacing w:val="1"/>
        </w:rPr>
        <w:t xml:space="preserve"> </w:t>
      </w:r>
      <w:r>
        <w:t>словах</w:t>
      </w:r>
      <w:r>
        <w:rPr>
          <w:spacing w:val="1"/>
        </w:rPr>
        <w:t xml:space="preserve"> </w:t>
      </w:r>
      <w:r>
        <w:t>иностранного</w:t>
      </w:r>
      <w:r>
        <w:rPr>
          <w:spacing w:val="1"/>
        </w:rPr>
        <w:t xml:space="preserve"> </w:t>
      </w:r>
      <w:r>
        <w:t>происхождения;</w:t>
      </w:r>
      <w:r>
        <w:rPr>
          <w:spacing w:val="1"/>
        </w:rPr>
        <w:t xml:space="preserve"> </w:t>
      </w:r>
      <w:r>
        <w:t>произношение</w:t>
      </w:r>
      <w:r>
        <w:rPr>
          <w:spacing w:val="1"/>
        </w:rPr>
        <w:t xml:space="preserve"> </w:t>
      </w:r>
      <w:r>
        <w:t>парных</w:t>
      </w:r>
      <w:r>
        <w:rPr>
          <w:spacing w:val="1"/>
        </w:rPr>
        <w:t xml:space="preserve"> </w:t>
      </w:r>
      <w:r>
        <w:t>по</w:t>
      </w:r>
      <w:r>
        <w:rPr>
          <w:spacing w:val="1"/>
        </w:rPr>
        <w:t xml:space="preserve"> </w:t>
      </w:r>
      <w:r>
        <w:t>твердости-</w:t>
      </w:r>
      <w:r>
        <w:rPr>
          <w:spacing w:val="1"/>
        </w:rPr>
        <w:t xml:space="preserve"> </w:t>
      </w:r>
      <w:r>
        <w:t>мягкости согласных перед [е] в словах иностранного происхождения; произношение</w:t>
      </w:r>
      <w:r>
        <w:rPr>
          <w:spacing w:val="-67"/>
        </w:rPr>
        <w:t xml:space="preserve"> </w:t>
      </w:r>
      <w:r>
        <w:t>безударного</w:t>
      </w:r>
      <w:r>
        <w:rPr>
          <w:spacing w:val="1"/>
        </w:rPr>
        <w:t xml:space="preserve"> </w:t>
      </w:r>
      <w:r>
        <w:t>[а]</w:t>
      </w:r>
      <w:r>
        <w:rPr>
          <w:spacing w:val="1"/>
        </w:rPr>
        <w:t xml:space="preserve"> </w:t>
      </w:r>
      <w:r>
        <w:t>после</w:t>
      </w:r>
      <w:r>
        <w:rPr>
          <w:spacing w:val="1"/>
        </w:rPr>
        <w:t xml:space="preserve"> </w:t>
      </w:r>
      <w:r>
        <w:t>ж</w:t>
      </w:r>
      <w:r>
        <w:rPr>
          <w:spacing w:val="1"/>
        </w:rPr>
        <w:t xml:space="preserve"> </w:t>
      </w:r>
      <w:r>
        <w:t>и</w:t>
      </w:r>
      <w:r>
        <w:rPr>
          <w:spacing w:val="1"/>
        </w:rPr>
        <w:t xml:space="preserve"> </w:t>
      </w:r>
      <w:r>
        <w:t>ш;</w:t>
      </w:r>
      <w:r>
        <w:rPr>
          <w:spacing w:val="1"/>
        </w:rPr>
        <w:t xml:space="preserve"> </w:t>
      </w:r>
      <w:r>
        <w:t>произношение</w:t>
      </w:r>
      <w:r>
        <w:rPr>
          <w:spacing w:val="1"/>
        </w:rPr>
        <w:t xml:space="preserve"> </w:t>
      </w:r>
      <w:r>
        <w:t>сочетания</w:t>
      </w:r>
      <w:r>
        <w:rPr>
          <w:spacing w:val="1"/>
        </w:rPr>
        <w:t xml:space="preserve"> </w:t>
      </w:r>
      <w:r>
        <w:t>чн</w:t>
      </w:r>
      <w:r>
        <w:rPr>
          <w:spacing w:val="1"/>
        </w:rPr>
        <w:t xml:space="preserve"> </w:t>
      </w:r>
      <w:r>
        <w:t>и</w:t>
      </w:r>
      <w:r>
        <w:rPr>
          <w:spacing w:val="1"/>
        </w:rPr>
        <w:t xml:space="preserve"> </w:t>
      </w:r>
      <w:r>
        <w:t>чт;</w:t>
      </w:r>
      <w:r>
        <w:rPr>
          <w:spacing w:val="1"/>
        </w:rPr>
        <w:t xml:space="preserve"> </w:t>
      </w:r>
      <w:r>
        <w:t>произношение</w:t>
      </w:r>
      <w:r>
        <w:rPr>
          <w:spacing w:val="1"/>
        </w:rPr>
        <w:t xml:space="preserve"> </w:t>
      </w:r>
      <w:r>
        <w:t>женских отчеств на -ична, - инична; произношение твердого [н] перед</w:t>
      </w:r>
      <w:r>
        <w:rPr>
          <w:spacing w:val="70"/>
        </w:rPr>
        <w:t xml:space="preserve"> </w:t>
      </w:r>
      <w:r>
        <w:t>мягкими [ф']</w:t>
      </w:r>
      <w:r>
        <w:rPr>
          <w:spacing w:val="1"/>
        </w:rPr>
        <w:t xml:space="preserve"> </w:t>
      </w:r>
      <w:r>
        <w:t>и [в']; произношение мягкого [н] перед ч и щ.; постановка ударения в отдельных</w:t>
      </w:r>
      <w:r>
        <w:rPr>
          <w:spacing w:val="1"/>
        </w:rPr>
        <w:t xml:space="preserve"> </w:t>
      </w:r>
      <w:r>
        <w:t>грамматических формах имён существительных, прилагательных; глаголов(в рамках</w:t>
      </w:r>
      <w:r>
        <w:rPr>
          <w:spacing w:val="-67"/>
        </w:rPr>
        <w:t xml:space="preserve"> </w:t>
      </w:r>
      <w:r>
        <w:t>изученного);</w:t>
      </w:r>
      <w:r>
        <w:rPr>
          <w:spacing w:val="1"/>
        </w:rPr>
        <w:t xml:space="preserve"> </w:t>
      </w:r>
      <w:r>
        <w:t>в</w:t>
      </w:r>
      <w:r>
        <w:rPr>
          <w:spacing w:val="1"/>
        </w:rPr>
        <w:t xml:space="preserve"> </w:t>
      </w:r>
      <w:r>
        <w:t>словоформах</w:t>
      </w:r>
      <w:r>
        <w:rPr>
          <w:spacing w:val="1"/>
        </w:rPr>
        <w:t xml:space="preserve"> </w:t>
      </w:r>
      <w:r>
        <w:t>с</w:t>
      </w:r>
      <w:r>
        <w:rPr>
          <w:spacing w:val="1"/>
        </w:rPr>
        <w:t xml:space="preserve"> </w:t>
      </w:r>
      <w:r>
        <w:t>непроизводными</w:t>
      </w:r>
      <w:r>
        <w:rPr>
          <w:spacing w:val="1"/>
        </w:rPr>
        <w:t xml:space="preserve"> </w:t>
      </w:r>
      <w:r>
        <w:t>предлогами‚</w:t>
      </w:r>
      <w:r>
        <w:rPr>
          <w:spacing w:val="1"/>
        </w:rPr>
        <w:t xml:space="preserve"> </w:t>
      </w:r>
      <w:r>
        <w:t>в</w:t>
      </w:r>
      <w:r>
        <w:rPr>
          <w:spacing w:val="1"/>
        </w:rPr>
        <w:t xml:space="preserve"> </w:t>
      </w:r>
      <w:r>
        <w:t>заимствованных</w:t>
      </w:r>
      <w:r>
        <w:rPr>
          <w:spacing w:val="1"/>
        </w:rPr>
        <w:t xml:space="preserve"> </w:t>
      </w:r>
      <w:r>
        <w:t>словах;</w:t>
      </w:r>
      <w:r>
        <w:rPr>
          <w:spacing w:val="1"/>
        </w:rPr>
        <w:t xml:space="preserve"> </w:t>
      </w:r>
      <w:r>
        <w:t>осознание</w:t>
      </w:r>
      <w:r>
        <w:rPr>
          <w:spacing w:val="1"/>
        </w:rPr>
        <w:t xml:space="preserve"> </w:t>
      </w:r>
      <w:r>
        <w:t>смыслоразличительной</w:t>
      </w:r>
      <w:r>
        <w:rPr>
          <w:spacing w:val="1"/>
        </w:rPr>
        <w:t xml:space="preserve"> </w:t>
      </w:r>
      <w:r>
        <w:t>роли</w:t>
      </w:r>
      <w:r>
        <w:rPr>
          <w:spacing w:val="1"/>
        </w:rPr>
        <w:t xml:space="preserve"> </w:t>
      </w:r>
      <w:r>
        <w:t>ударения</w:t>
      </w:r>
      <w:r>
        <w:rPr>
          <w:spacing w:val="1"/>
        </w:rPr>
        <w:t xml:space="preserve"> </w:t>
      </w:r>
      <w:r>
        <w:t>на</w:t>
      </w:r>
      <w:r>
        <w:rPr>
          <w:spacing w:val="1"/>
        </w:rPr>
        <w:t xml:space="preserve"> </w:t>
      </w:r>
      <w:r>
        <w:t>примере</w:t>
      </w:r>
      <w:r>
        <w:rPr>
          <w:spacing w:val="1"/>
        </w:rPr>
        <w:t xml:space="preserve"> </w:t>
      </w:r>
      <w:r>
        <w:t>омографов;</w:t>
      </w:r>
      <w:r>
        <w:rPr>
          <w:spacing w:val="-67"/>
        </w:rPr>
        <w:t xml:space="preserve"> </w:t>
      </w:r>
      <w:r>
        <w:t>различение произносительных различий в русском языке, обусловленных темпом</w:t>
      </w:r>
      <w:r>
        <w:rPr>
          <w:spacing w:val="1"/>
        </w:rPr>
        <w:t xml:space="preserve"> </w:t>
      </w:r>
      <w:r>
        <w:t>речи и стилями речи; различение вариантов орфоэпической и акцентологической</w:t>
      </w:r>
      <w:r>
        <w:rPr>
          <w:spacing w:val="1"/>
        </w:rPr>
        <w:t xml:space="preserve"> </w:t>
      </w:r>
      <w:r>
        <w:t>нормы; употребление слов с учётом произносительных вариантов орфоэпической</w:t>
      </w:r>
      <w:r>
        <w:rPr>
          <w:spacing w:val="1"/>
        </w:rPr>
        <w:t xml:space="preserve"> </w:t>
      </w:r>
      <w:r>
        <w:t>нормы;</w:t>
      </w:r>
      <w:r>
        <w:rPr>
          <w:spacing w:val="1"/>
        </w:rPr>
        <w:t xml:space="preserve"> </w:t>
      </w:r>
      <w:r>
        <w:t>употребление</w:t>
      </w:r>
      <w:r>
        <w:rPr>
          <w:spacing w:val="1"/>
        </w:rPr>
        <w:t xml:space="preserve"> </w:t>
      </w:r>
      <w:r>
        <w:t>слов</w:t>
      </w:r>
      <w:r>
        <w:rPr>
          <w:spacing w:val="1"/>
        </w:rPr>
        <w:t xml:space="preserve"> </w:t>
      </w:r>
      <w:r>
        <w:t>с</w:t>
      </w:r>
      <w:r>
        <w:rPr>
          <w:spacing w:val="1"/>
        </w:rPr>
        <w:t xml:space="preserve"> </w:t>
      </w:r>
      <w:r>
        <w:t>учётом</w:t>
      </w:r>
      <w:r>
        <w:rPr>
          <w:spacing w:val="1"/>
        </w:rPr>
        <w:t xml:space="preserve"> </w:t>
      </w:r>
      <w:r>
        <w:t>стилистических</w:t>
      </w:r>
      <w:r>
        <w:rPr>
          <w:spacing w:val="1"/>
        </w:rPr>
        <w:t xml:space="preserve"> </w:t>
      </w:r>
      <w:r>
        <w:t>вариантов</w:t>
      </w:r>
      <w:r>
        <w:rPr>
          <w:spacing w:val="1"/>
        </w:rPr>
        <w:t xml:space="preserve"> </w:t>
      </w:r>
      <w:r>
        <w:t>орфоэпической</w:t>
      </w:r>
      <w:r>
        <w:rPr>
          <w:spacing w:val="1"/>
        </w:rPr>
        <w:t xml:space="preserve"> </w:t>
      </w:r>
      <w:r>
        <w:t>нормы;</w:t>
      </w:r>
      <w:r>
        <w:rPr>
          <w:spacing w:val="-4"/>
        </w:rPr>
        <w:t xml:space="preserve"> </w:t>
      </w:r>
      <w:r>
        <w:t>понимание</w:t>
      </w:r>
      <w:r>
        <w:rPr>
          <w:spacing w:val="-1"/>
        </w:rPr>
        <w:t xml:space="preserve"> </w:t>
      </w:r>
      <w:r>
        <w:t>активных процессов</w:t>
      </w:r>
      <w:r>
        <w:rPr>
          <w:spacing w:val="-5"/>
        </w:rPr>
        <w:t xml:space="preserve"> </w:t>
      </w:r>
      <w:r>
        <w:t>в</w:t>
      </w:r>
      <w:r>
        <w:rPr>
          <w:spacing w:val="-3"/>
        </w:rPr>
        <w:t xml:space="preserve"> </w:t>
      </w:r>
      <w:r>
        <w:t>области</w:t>
      </w:r>
      <w:r>
        <w:rPr>
          <w:spacing w:val="-1"/>
        </w:rPr>
        <w:t xml:space="preserve"> </w:t>
      </w:r>
      <w:r>
        <w:t>произношения</w:t>
      </w:r>
      <w:r>
        <w:rPr>
          <w:spacing w:val="-1"/>
        </w:rPr>
        <w:t xml:space="preserve"> </w:t>
      </w:r>
      <w:r>
        <w:t>и</w:t>
      </w:r>
      <w:r>
        <w:rPr>
          <w:spacing w:val="-2"/>
        </w:rPr>
        <w:t xml:space="preserve"> </w:t>
      </w:r>
      <w:r>
        <w:t>ударения;</w:t>
      </w:r>
    </w:p>
    <w:p w:rsidR="000708BA" w:rsidRDefault="000708BA" w:rsidP="000708BA">
      <w:pPr>
        <w:pStyle w:val="a3"/>
        <w:spacing w:before="1"/>
        <w:ind w:left="252" w:right="543" w:firstLine="708"/>
      </w:pPr>
      <w:r>
        <w:t>соблюдение</w:t>
      </w:r>
      <w:r>
        <w:rPr>
          <w:spacing w:val="1"/>
        </w:rPr>
        <w:t xml:space="preserve"> </w:t>
      </w:r>
      <w:r>
        <w:t>основных</w:t>
      </w:r>
      <w:r>
        <w:rPr>
          <w:spacing w:val="1"/>
        </w:rPr>
        <w:t xml:space="preserve"> </w:t>
      </w:r>
      <w:r>
        <w:t>лексических</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 языка: правильность выбора слова, максимально соответствующего</w:t>
      </w:r>
      <w:r>
        <w:rPr>
          <w:spacing w:val="1"/>
        </w:rPr>
        <w:t xml:space="preserve"> </w:t>
      </w:r>
      <w:r>
        <w:t>обозначаемому</w:t>
      </w:r>
      <w:r>
        <w:rPr>
          <w:spacing w:val="1"/>
        </w:rPr>
        <w:t xml:space="preserve"> </w:t>
      </w:r>
      <w:r>
        <w:t>им</w:t>
      </w:r>
      <w:r>
        <w:rPr>
          <w:spacing w:val="1"/>
        </w:rPr>
        <w:t xml:space="preserve"> </w:t>
      </w:r>
      <w:r>
        <w:t>предмету</w:t>
      </w:r>
      <w:r>
        <w:rPr>
          <w:spacing w:val="1"/>
        </w:rPr>
        <w:t xml:space="preserve"> </w:t>
      </w:r>
      <w:r>
        <w:t>или</w:t>
      </w:r>
      <w:r>
        <w:rPr>
          <w:spacing w:val="1"/>
        </w:rPr>
        <w:t xml:space="preserve"> </w:t>
      </w:r>
      <w:r>
        <w:t>явлению</w:t>
      </w:r>
      <w:r>
        <w:rPr>
          <w:spacing w:val="1"/>
        </w:rPr>
        <w:t xml:space="preserve"> </w:t>
      </w:r>
      <w:r>
        <w:t>реальной</w:t>
      </w:r>
      <w:r>
        <w:rPr>
          <w:spacing w:val="1"/>
        </w:rPr>
        <w:t xml:space="preserve"> </w:t>
      </w:r>
      <w:r>
        <w:t>действительности;</w:t>
      </w:r>
      <w:r>
        <w:rPr>
          <w:spacing w:val="1"/>
        </w:rPr>
        <w:t xml:space="preserve"> </w:t>
      </w:r>
      <w:r>
        <w:t>нормы</w:t>
      </w:r>
      <w:r>
        <w:rPr>
          <w:spacing w:val="1"/>
        </w:rPr>
        <w:t xml:space="preserve"> </w:t>
      </w:r>
      <w:r>
        <w:t>употребления синонимов‚ антонимов‚ омонимов‚ паронимов; употребление слова 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лексическим</w:t>
      </w:r>
      <w:r>
        <w:rPr>
          <w:spacing w:val="1"/>
        </w:rPr>
        <w:t xml:space="preserve"> </w:t>
      </w:r>
      <w:r>
        <w:t>значением</w:t>
      </w:r>
      <w:r>
        <w:rPr>
          <w:spacing w:val="1"/>
        </w:rPr>
        <w:t xml:space="preserve"> </w:t>
      </w:r>
      <w:r>
        <w:t>и</w:t>
      </w:r>
      <w:r>
        <w:rPr>
          <w:spacing w:val="1"/>
        </w:rPr>
        <w:t xml:space="preserve"> </w:t>
      </w:r>
      <w:r>
        <w:t>требованием</w:t>
      </w:r>
      <w:r>
        <w:rPr>
          <w:spacing w:val="71"/>
        </w:rPr>
        <w:t xml:space="preserve"> </w:t>
      </w:r>
      <w:r>
        <w:t>лексической</w:t>
      </w:r>
      <w:r>
        <w:rPr>
          <w:spacing w:val="1"/>
        </w:rPr>
        <w:t xml:space="preserve"> </w:t>
      </w:r>
      <w:r>
        <w:t>сочетаемости;</w:t>
      </w:r>
      <w:r>
        <w:rPr>
          <w:spacing w:val="1"/>
        </w:rPr>
        <w:t xml:space="preserve"> </w:t>
      </w:r>
      <w:r>
        <w:t>употребление</w:t>
      </w:r>
      <w:r>
        <w:rPr>
          <w:spacing w:val="1"/>
        </w:rPr>
        <w:t xml:space="preserve"> </w:t>
      </w:r>
      <w:r>
        <w:t>терминов</w:t>
      </w:r>
      <w:r>
        <w:rPr>
          <w:spacing w:val="1"/>
        </w:rPr>
        <w:t xml:space="preserve"> </w:t>
      </w:r>
      <w:r>
        <w:t>в</w:t>
      </w:r>
      <w:r>
        <w:rPr>
          <w:spacing w:val="1"/>
        </w:rPr>
        <w:t xml:space="preserve"> </w:t>
      </w:r>
      <w:r>
        <w:t>научном</w:t>
      </w:r>
      <w:r>
        <w:rPr>
          <w:spacing w:val="1"/>
        </w:rPr>
        <w:t xml:space="preserve"> </w:t>
      </w:r>
      <w:r>
        <w:t>стиле</w:t>
      </w:r>
      <w:r>
        <w:rPr>
          <w:spacing w:val="1"/>
        </w:rPr>
        <w:t xml:space="preserve"> </w:t>
      </w:r>
      <w:r>
        <w:t>речи‚</w:t>
      </w:r>
      <w:r>
        <w:rPr>
          <w:spacing w:val="1"/>
        </w:rPr>
        <w:t xml:space="preserve"> </w:t>
      </w:r>
      <w:r>
        <w:t>в</w:t>
      </w:r>
      <w:r>
        <w:rPr>
          <w:spacing w:val="1"/>
        </w:rPr>
        <w:t xml:space="preserve"> </w:t>
      </w:r>
      <w:r>
        <w:t>публицистике,</w:t>
      </w:r>
      <w:r>
        <w:rPr>
          <w:spacing w:val="1"/>
        </w:rPr>
        <w:t xml:space="preserve"> </w:t>
      </w:r>
      <w:r>
        <w:t>художественной литературе, разговорной речи; опознавание частотных примеров</w:t>
      </w:r>
      <w:r>
        <w:rPr>
          <w:spacing w:val="1"/>
        </w:rPr>
        <w:t xml:space="preserve"> </w:t>
      </w:r>
      <w:r>
        <w:t>тавтологии и плеоназма; различение стилистических вариантов лексической нормы;</w:t>
      </w:r>
      <w:r>
        <w:rPr>
          <w:spacing w:val="1"/>
        </w:rPr>
        <w:t xml:space="preserve"> </w:t>
      </w:r>
      <w:r>
        <w:t>употребление</w:t>
      </w:r>
      <w:r>
        <w:rPr>
          <w:spacing w:val="1"/>
        </w:rPr>
        <w:t xml:space="preserve"> </w:t>
      </w:r>
      <w:r>
        <w:t>имён</w:t>
      </w:r>
      <w:r>
        <w:rPr>
          <w:spacing w:val="1"/>
        </w:rPr>
        <w:t xml:space="preserve"> </w:t>
      </w:r>
      <w:r>
        <w:t>существительных,</w:t>
      </w:r>
      <w:r>
        <w:rPr>
          <w:spacing w:val="1"/>
        </w:rPr>
        <w:t xml:space="preserve"> </w:t>
      </w:r>
      <w:r>
        <w:t>прилагательных,</w:t>
      </w:r>
      <w:r>
        <w:rPr>
          <w:spacing w:val="1"/>
        </w:rPr>
        <w:t xml:space="preserve"> </w:t>
      </w:r>
      <w:r>
        <w:t>глаголов</w:t>
      </w:r>
      <w:r>
        <w:rPr>
          <w:spacing w:val="1"/>
        </w:rPr>
        <w:t xml:space="preserve"> </w:t>
      </w:r>
      <w:r>
        <w:t>с</w:t>
      </w:r>
      <w:r>
        <w:rPr>
          <w:spacing w:val="1"/>
        </w:rPr>
        <w:t xml:space="preserve"> </w:t>
      </w:r>
      <w:r>
        <w:t>учётом</w:t>
      </w:r>
      <w:r>
        <w:rPr>
          <w:spacing w:val="1"/>
        </w:rPr>
        <w:t xml:space="preserve"> </w:t>
      </w:r>
      <w:r>
        <w:t>стилистических</w:t>
      </w:r>
      <w:r>
        <w:rPr>
          <w:spacing w:val="1"/>
        </w:rPr>
        <w:t xml:space="preserve"> </w:t>
      </w:r>
      <w:r>
        <w:t>вариантов</w:t>
      </w:r>
      <w:r>
        <w:rPr>
          <w:spacing w:val="1"/>
        </w:rPr>
        <w:t xml:space="preserve"> </w:t>
      </w:r>
      <w:r>
        <w:t>лексической</w:t>
      </w:r>
      <w:r>
        <w:rPr>
          <w:spacing w:val="1"/>
        </w:rPr>
        <w:t xml:space="preserve"> </w:t>
      </w:r>
      <w:r>
        <w:t>нормы;</w:t>
      </w:r>
      <w:r>
        <w:rPr>
          <w:spacing w:val="1"/>
        </w:rPr>
        <w:t xml:space="preserve"> </w:t>
      </w:r>
      <w:r>
        <w:t>употребление</w:t>
      </w:r>
      <w:r>
        <w:rPr>
          <w:spacing w:val="1"/>
        </w:rPr>
        <w:t xml:space="preserve"> </w:t>
      </w:r>
      <w:r>
        <w:t>синонимов,</w:t>
      </w:r>
      <w:r>
        <w:rPr>
          <w:spacing w:val="1"/>
        </w:rPr>
        <w:t xml:space="preserve"> </w:t>
      </w:r>
      <w:r>
        <w:t>антонимов‚</w:t>
      </w:r>
      <w:r>
        <w:rPr>
          <w:spacing w:val="-5"/>
        </w:rPr>
        <w:t xml:space="preserve"> </w:t>
      </w:r>
      <w:r>
        <w:t>омонимов</w:t>
      </w:r>
      <w:r>
        <w:rPr>
          <w:spacing w:val="-4"/>
        </w:rPr>
        <w:t xml:space="preserve"> </w:t>
      </w:r>
      <w:r>
        <w:t>с</w:t>
      </w:r>
      <w:r>
        <w:rPr>
          <w:spacing w:val="-1"/>
        </w:rPr>
        <w:t xml:space="preserve"> </w:t>
      </w:r>
      <w:r>
        <w:t>учётом</w:t>
      </w:r>
      <w:r>
        <w:rPr>
          <w:spacing w:val="-1"/>
        </w:rPr>
        <w:t xml:space="preserve"> </w:t>
      </w:r>
      <w:r>
        <w:t>стилистических вариантов</w:t>
      </w:r>
      <w:r>
        <w:rPr>
          <w:spacing w:val="-5"/>
        </w:rPr>
        <w:t xml:space="preserve"> </w:t>
      </w:r>
      <w:r>
        <w:t>лексической</w:t>
      </w:r>
      <w:r>
        <w:rPr>
          <w:spacing w:val="-4"/>
        </w:rPr>
        <w:t xml:space="preserve"> </w:t>
      </w:r>
      <w:r>
        <w:t>нормы;</w:t>
      </w:r>
    </w:p>
    <w:p w:rsidR="000708BA" w:rsidRDefault="000708BA" w:rsidP="000708BA">
      <w:pPr>
        <w:pStyle w:val="a3"/>
        <w:spacing w:before="75"/>
        <w:ind w:left="252" w:right="541" w:firstLine="708"/>
      </w:pPr>
      <w:r>
        <w:t>различение</w:t>
      </w:r>
      <w:r>
        <w:rPr>
          <w:spacing w:val="1"/>
        </w:rPr>
        <w:t xml:space="preserve"> </w:t>
      </w:r>
      <w:r>
        <w:t>типичных</w:t>
      </w:r>
      <w:r>
        <w:rPr>
          <w:spacing w:val="1"/>
        </w:rPr>
        <w:t xml:space="preserve"> </w:t>
      </w:r>
      <w:r>
        <w:t>речевых</w:t>
      </w:r>
      <w:r>
        <w:rPr>
          <w:spacing w:val="1"/>
        </w:rPr>
        <w:t xml:space="preserve"> </w:t>
      </w:r>
      <w:r>
        <w:t>ошибок;</w:t>
      </w:r>
      <w:r>
        <w:rPr>
          <w:spacing w:val="1"/>
        </w:rPr>
        <w:t xml:space="preserve"> </w:t>
      </w:r>
      <w:r>
        <w:t>редактирование</w:t>
      </w:r>
      <w:r>
        <w:rPr>
          <w:spacing w:val="1"/>
        </w:rPr>
        <w:t xml:space="preserve"> </w:t>
      </w:r>
      <w:r>
        <w:t>текста</w:t>
      </w:r>
      <w:r>
        <w:rPr>
          <w:spacing w:val="1"/>
        </w:rPr>
        <w:t xml:space="preserve"> </w:t>
      </w:r>
      <w:r>
        <w:t>с</w:t>
      </w:r>
      <w:r>
        <w:rPr>
          <w:spacing w:val="1"/>
        </w:rPr>
        <w:t xml:space="preserve"> </w:t>
      </w:r>
      <w:r>
        <w:t>целью</w:t>
      </w:r>
      <w:r>
        <w:rPr>
          <w:spacing w:val="1"/>
        </w:rPr>
        <w:t xml:space="preserve"> </w:t>
      </w:r>
      <w:r>
        <w:t>исправления речевых ошибок; выявление и исправление речевых ошибок в устной</w:t>
      </w:r>
      <w:r>
        <w:rPr>
          <w:spacing w:val="1"/>
        </w:rPr>
        <w:t xml:space="preserve"> </w:t>
      </w:r>
      <w:r>
        <w:t>речи;</w:t>
      </w:r>
    </w:p>
    <w:p w:rsidR="000708BA" w:rsidRDefault="000708BA" w:rsidP="000708BA">
      <w:pPr>
        <w:pStyle w:val="a3"/>
        <w:ind w:left="252" w:right="543" w:firstLine="708"/>
      </w:pPr>
      <w:r>
        <w:t>соблюдение</w:t>
      </w:r>
      <w:r>
        <w:rPr>
          <w:spacing w:val="1"/>
        </w:rPr>
        <w:t xml:space="preserve"> </w:t>
      </w:r>
      <w:r>
        <w:t>основных</w:t>
      </w:r>
      <w:r>
        <w:rPr>
          <w:spacing w:val="1"/>
        </w:rPr>
        <w:t xml:space="preserve"> </w:t>
      </w:r>
      <w:r>
        <w:t>грамматических</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употребление</w:t>
      </w:r>
      <w:r>
        <w:rPr>
          <w:spacing w:val="1"/>
        </w:rPr>
        <w:t xml:space="preserve"> </w:t>
      </w:r>
      <w:r>
        <w:t>заимствованных</w:t>
      </w:r>
      <w:r>
        <w:rPr>
          <w:spacing w:val="1"/>
        </w:rPr>
        <w:t xml:space="preserve"> </w:t>
      </w:r>
      <w:r>
        <w:t>несклоняемых</w:t>
      </w:r>
      <w:r>
        <w:rPr>
          <w:spacing w:val="1"/>
        </w:rPr>
        <w:t xml:space="preserve"> </w:t>
      </w:r>
      <w:r>
        <w:t>имен</w:t>
      </w:r>
      <w:r>
        <w:rPr>
          <w:spacing w:val="1"/>
        </w:rPr>
        <w:t xml:space="preserve"> </w:t>
      </w:r>
      <w:r>
        <w:t>существительных; сложных существительных; имён собственных (географических</w:t>
      </w:r>
      <w:r>
        <w:rPr>
          <w:spacing w:val="1"/>
        </w:rPr>
        <w:t xml:space="preserve"> </w:t>
      </w:r>
      <w:r>
        <w:t>названий);</w:t>
      </w:r>
      <w:r>
        <w:rPr>
          <w:spacing w:val="1"/>
        </w:rPr>
        <w:t xml:space="preserve"> </w:t>
      </w:r>
      <w:r>
        <w:t>аббревиатур‚</w:t>
      </w:r>
      <w:r>
        <w:rPr>
          <w:spacing w:val="1"/>
        </w:rPr>
        <w:t xml:space="preserve"> </w:t>
      </w:r>
      <w:r>
        <w:t>обусловленное</w:t>
      </w:r>
      <w:r>
        <w:rPr>
          <w:spacing w:val="1"/>
        </w:rPr>
        <w:t xml:space="preserve"> </w:t>
      </w:r>
      <w:r>
        <w:t>категорией</w:t>
      </w:r>
      <w:r>
        <w:rPr>
          <w:spacing w:val="1"/>
        </w:rPr>
        <w:t xml:space="preserve"> </w:t>
      </w:r>
      <w:r>
        <w:t>рода;</w:t>
      </w:r>
      <w:r>
        <w:rPr>
          <w:spacing w:val="1"/>
        </w:rPr>
        <w:t xml:space="preserve"> </w:t>
      </w:r>
      <w:r>
        <w:t>употребление</w:t>
      </w:r>
      <w:r>
        <w:rPr>
          <w:spacing w:val="1"/>
        </w:rPr>
        <w:t xml:space="preserve"> </w:t>
      </w:r>
      <w:r>
        <w:t>заимствованных</w:t>
      </w:r>
      <w:r>
        <w:rPr>
          <w:spacing w:val="1"/>
        </w:rPr>
        <w:t xml:space="preserve"> </w:t>
      </w:r>
      <w:r>
        <w:t>несклоняемых</w:t>
      </w:r>
      <w:r>
        <w:rPr>
          <w:spacing w:val="1"/>
        </w:rPr>
        <w:t xml:space="preserve"> </w:t>
      </w:r>
      <w:r>
        <w:t>имён</w:t>
      </w:r>
      <w:r>
        <w:rPr>
          <w:spacing w:val="1"/>
        </w:rPr>
        <w:t xml:space="preserve"> </w:t>
      </w:r>
      <w:r>
        <w:t>существительных;</w:t>
      </w:r>
      <w:r>
        <w:rPr>
          <w:spacing w:val="1"/>
        </w:rPr>
        <w:t xml:space="preserve"> </w:t>
      </w:r>
      <w:r>
        <w:t>склонение</w:t>
      </w:r>
      <w:r>
        <w:rPr>
          <w:spacing w:val="1"/>
        </w:rPr>
        <w:t xml:space="preserve"> </w:t>
      </w:r>
      <w:r>
        <w:t>русских</w:t>
      </w:r>
      <w:r>
        <w:rPr>
          <w:spacing w:val="1"/>
        </w:rPr>
        <w:t xml:space="preserve"> </w:t>
      </w:r>
      <w:r>
        <w:t>и</w:t>
      </w:r>
      <w:r>
        <w:rPr>
          <w:spacing w:val="1"/>
        </w:rPr>
        <w:t xml:space="preserve"> </w:t>
      </w:r>
      <w:r>
        <w:t>иностранных имен и фамилий; названий географических объектов‚ употребление</w:t>
      </w:r>
      <w:r>
        <w:rPr>
          <w:spacing w:val="1"/>
        </w:rPr>
        <w:t xml:space="preserve"> </w:t>
      </w:r>
      <w:r>
        <w:t>отдельных грамматических форм имен существительных, прилагательных (в рамках</w:t>
      </w:r>
      <w:r>
        <w:rPr>
          <w:spacing w:val="-67"/>
        </w:rPr>
        <w:t xml:space="preserve"> </w:t>
      </w:r>
      <w:r>
        <w:t>изученного); склонение местоимений‚ порядковых и количественных числительных;</w:t>
      </w:r>
      <w:r>
        <w:rPr>
          <w:spacing w:val="-67"/>
        </w:rPr>
        <w:t xml:space="preserve"> </w:t>
      </w:r>
      <w:r>
        <w:t>употребление</w:t>
      </w:r>
      <w:r>
        <w:rPr>
          <w:spacing w:val="1"/>
        </w:rPr>
        <w:t xml:space="preserve"> </w:t>
      </w:r>
      <w:r>
        <w:t>отдельных</w:t>
      </w:r>
      <w:r>
        <w:rPr>
          <w:spacing w:val="1"/>
        </w:rPr>
        <w:t xml:space="preserve"> </w:t>
      </w:r>
      <w:r>
        <w:t>форм</w:t>
      </w:r>
      <w:r>
        <w:rPr>
          <w:spacing w:val="1"/>
        </w:rPr>
        <w:t xml:space="preserve"> </w:t>
      </w:r>
      <w:r>
        <w:t>имен</w:t>
      </w:r>
      <w:r>
        <w:rPr>
          <w:spacing w:val="1"/>
        </w:rPr>
        <w:t xml:space="preserve"> </w:t>
      </w:r>
      <w:r>
        <w:t>существительных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типом</w:t>
      </w:r>
      <w:r>
        <w:rPr>
          <w:spacing w:val="1"/>
        </w:rPr>
        <w:t xml:space="preserve"> </w:t>
      </w:r>
      <w:r>
        <w:t>склонения,</w:t>
      </w:r>
      <w:r>
        <w:rPr>
          <w:spacing w:val="1"/>
        </w:rPr>
        <w:t xml:space="preserve"> </w:t>
      </w:r>
      <w:r>
        <w:t>родом,</w:t>
      </w:r>
      <w:r>
        <w:rPr>
          <w:spacing w:val="1"/>
        </w:rPr>
        <w:t xml:space="preserve"> </w:t>
      </w:r>
      <w:r>
        <w:t>принадлежностью</w:t>
      </w:r>
      <w:r>
        <w:rPr>
          <w:spacing w:val="1"/>
        </w:rPr>
        <w:t xml:space="preserve"> </w:t>
      </w:r>
      <w:r>
        <w:t>к</w:t>
      </w:r>
      <w:r>
        <w:rPr>
          <w:spacing w:val="1"/>
        </w:rPr>
        <w:t xml:space="preserve"> </w:t>
      </w:r>
      <w:r>
        <w:t>разряду</w:t>
      </w:r>
      <w:r>
        <w:rPr>
          <w:spacing w:val="1"/>
        </w:rPr>
        <w:t xml:space="preserve"> </w:t>
      </w:r>
      <w:r>
        <w:t>одушевленности</w:t>
      </w:r>
      <w:r>
        <w:rPr>
          <w:spacing w:val="1"/>
        </w:rPr>
        <w:t xml:space="preserve"> </w:t>
      </w:r>
      <w:r>
        <w:t>–</w:t>
      </w:r>
      <w:r>
        <w:rPr>
          <w:spacing w:val="1"/>
        </w:rPr>
        <w:t xml:space="preserve"> </w:t>
      </w:r>
      <w:r>
        <w:t>неодушевленности; словоизменение отдельных форм множественного числа имени</w:t>
      </w:r>
      <w:r>
        <w:rPr>
          <w:spacing w:val="1"/>
        </w:rPr>
        <w:t xml:space="preserve"> </w:t>
      </w:r>
      <w:r>
        <w:t>существительного‚</w:t>
      </w:r>
      <w:r>
        <w:rPr>
          <w:spacing w:val="1"/>
        </w:rPr>
        <w:t xml:space="preserve"> </w:t>
      </w:r>
      <w:r>
        <w:t>глаголов</w:t>
      </w:r>
      <w:r>
        <w:rPr>
          <w:spacing w:val="1"/>
        </w:rPr>
        <w:t xml:space="preserve"> </w:t>
      </w:r>
      <w:r>
        <w:t>1</w:t>
      </w:r>
      <w:r>
        <w:rPr>
          <w:spacing w:val="1"/>
        </w:rPr>
        <w:t xml:space="preserve"> </w:t>
      </w:r>
      <w:r>
        <w:t>лица</w:t>
      </w:r>
      <w:r>
        <w:rPr>
          <w:spacing w:val="1"/>
        </w:rPr>
        <w:t xml:space="preserve"> </w:t>
      </w:r>
      <w:r>
        <w:t>единственного</w:t>
      </w:r>
      <w:r>
        <w:rPr>
          <w:spacing w:val="1"/>
        </w:rPr>
        <w:t xml:space="preserve"> </w:t>
      </w:r>
      <w:r>
        <w:t>числа настоящего</w:t>
      </w:r>
      <w:r>
        <w:rPr>
          <w:spacing w:val="1"/>
        </w:rPr>
        <w:t xml:space="preserve"> </w:t>
      </w:r>
      <w:r>
        <w:t>и</w:t>
      </w:r>
      <w:r>
        <w:rPr>
          <w:spacing w:val="1"/>
        </w:rPr>
        <w:t xml:space="preserve"> </w:t>
      </w:r>
      <w:r>
        <w:t>будущего</w:t>
      </w:r>
      <w:r>
        <w:rPr>
          <w:spacing w:val="-67"/>
        </w:rPr>
        <w:t xml:space="preserve"> </w:t>
      </w:r>
      <w:r>
        <w:lastRenderedPageBreak/>
        <w:t>времени; формообразование глаголов совершенного и несовершенного вида‚ форм</w:t>
      </w:r>
      <w:r>
        <w:rPr>
          <w:spacing w:val="1"/>
        </w:rPr>
        <w:t xml:space="preserve"> </w:t>
      </w:r>
      <w:r>
        <w:t>глаголов</w:t>
      </w:r>
      <w:r>
        <w:rPr>
          <w:spacing w:val="1"/>
        </w:rPr>
        <w:t xml:space="preserve"> </w:t>
      </w:r>
      <w:r>
        <w:t>в</w:t>
      </w:r>
      <w:r>
        <w:rPr>
          <w:spacing w:val="1"/>
        </w:rPr>
        <w:t xml:space="preserve"> </w:t>
      </w:r>
      <w:r>
        <w:t>повелительном</w:t>
      </w:r>
      <w:r>
        <w:rPr>
          <w:spacing w:val="1"/>
        </w:rPr>
        <w:t xml:space="preserve"> </w:t>
      </w:r>
      <w:r>
        <w:t>наклонении;</w:t>
      </w:r>
      <w:r>
        <w:rPr>
          <w:spacing w:val="1"/>
        </w:rPr>
        <w:t xml:space="preserve"> </w:t>
      </w:r>
      <w:r>
        <w:t>употребление</w:t>
      </w:r>
      <w:r>
        <w:rPr>
          <w:spacing w:val="1"/>
        </w:rPr>
        <w:t xml:space="preserve"> </w:t>
      </w:r>
      <w:r>
        <w:t>имен</w:t>
      </w:r>
      <w:r>
        <w:rPr>
          <w:spacing w:val="1"/>
        </w:rPr>
        <w:t xml:space="preserve"> </w:t>
      </w:r>
      <w:r>
        <w:t>прилагательных</w:t>
      </w:r>
      <w:r>
        <w:rPr>
          <w:spacing w:val="70"/>
        </w:rPr>
        <w:t xml:space="preserve"> </w:t>
      </w:r>
      <w:r>
        <w:t>в</w:t>
      </w:r>
      <w:r>
        <w:rPr>
          <w:spacing w:val="1"/>
        </w:rPr>
        <w:t xml:space="preserve"> </w:t>
      </w:r>
      <w:r>
        <w:t>формах</w:t>
      </w:r>
      <w:r>
        <w:rPr>
          <w:spacing w:val="1"/>
        </w:rPr>
        <w:t xml:space="preserve"> </w:t>
      </w:r>
      <w:r>
        <w:t>сравнительной</w:t>
      </w:r>
      <w:r>
        <w:rPr>
          <w:spacing w:val="1"/>
        </w:rPr>
        <w:t xml:space="preserve"> </w:t>
      </w:r>
      <w:r>
        <w:t>степени‚</w:t>
      </w:r>
      <w:r>
        <w:rPr>
          <w:spacing w:val="1"/>
        </w:rPr>
        <w:t xml:space="preserve"> </w:t>
      </w:r>
      <w:r>
        <w:t>в</w:t>
      </w:r>
      <w:r>
        <w:rPr>
          <w:spacing w:val="1"/>
        </w:rPr>
        <w:t xml:space="preserve"> </w:t>
      </w:r>
      <w:r>
        <w:t>краткой</w:t>
      </w:r>
      <w:r>
        <w:rPr>
          <w:spacing w:val="1"/>
        </w:rPr>
        <w:t xml:space="preserve"> </w:t>
      </w:r>
      <w:r>
        <w:t>форме‚</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однокоренных слов разных частей речи; согласование сказуемого с подлежащим,</w:t>
      </w:r>
      <w:r>
        <w:rPr>
          <w:spacing w:val="1"/>
        </w:rPr>
        <w:t xml:space="preserve"> </w:t>
      </w:r>
      <w:r>
        <w:t>имеющим</w:t>
      </w:r>
      <w:r>
        <w:rPr>
          <w:spacing w:val="1"/>
        </w:rPr>
        <w:t xml:space="preserve"> </w:t>
      </w:r>
      <w:r>
        <w:t>в</w:t>
      </w:r>
      <w:r>
        <w:rPr>
          <w:spacing w:val="1"/>
        </w:rPr>
        <w:t xml:space="preserve"> </w:t>
      </w:r>
      <w:r>
        <w:t>своем</w:t>
      </w:r>
      <w:r>
        <w:rPr>
          <w:spacing w:val="1"/>
        </w:rPr>
        <w:t xml:space="preserve"> </w:t>
      </w:r>
      <w:r>
        <w:t>составе</w:t>
      </w:r>
      <w:r>
        <w:rPr>
          <w:spacing w:val="1"/>
        </w:rPr>
        <w:t xml:space="preserve"> </w:t>
      </w:r>
      <w:r>
        <w:t>количественно</w:t>
      </w:r>
      <w:r>
        <w:rPr>
          <w:spacing w:val="1"/>
        </w:rPr>
        <w:t xml:space="preserve"> </w:t>
      </w:r>
      <w:r>
        <w:t>именное</w:t>
      </w:r>
      <w:r>
        <w:rPr>
          <w:spacing w:val="1"/>
        </w:rPr>
        <w:t xml:space="preserve"> </w:t>
      </w:r>
      <w:r>
        <w:t>сочетание;</w:t>
      </w:r>
      <w:r>
        <w:rPr>
          <w:spacing w:val="1"/>
        </w:rPr>
        <w:t xml:space="preserve"> </w:t>
      </w:r>
      <w:r>
        <w:t>согласование</w:t>
      </w:r>
      <w:r>
        <w:rPr>
          <w:spacing w:val="1"/>
        </w:rPr>
        <w:t xml:space="preserve"> </w:t>
      </w:r>
      <w:r>
        <w:t>сказуемого</w:t>
      </w:r>
      <w:r>
        <w:rPr>
          <w:spacing w:val="1"/>
        </w:rPr>
        <w:t xml:space="preserve"> </w:t>
      </w:r>
      <w:r>
        <w:t>с</w:t>
      </w:r>
      <w:r>
        <w:rPr>
          <w:spacing w:val="1"/>
        </w:rPr>
        <w:t xml:space="preserve"> </w:t>
      </w:r>
      <w:r>
        <w:t>подлежащим,</w:t>
      </w:r>
      <w:r>
        <w:rPr>
          <w:spacing w:val="1"/>
        </w:rPr>
        <w:t xml:space="preserve"> </w:t>
      </w:r>
      <w:r>
        <w:t>выраженным</w:t>
      </w:r>
      <w:r>
        <w:rPr>
          <w:spacing w:val="1"/>
        </w:rPr>
        <w:t xml:space="preserve"> </w:t>
      </w:r>
      <w:r>
        <w:t>существительным</w:t>
      </w:r>
      <w:r>
        <w:rPr>
          <w:spacing w:val="1"/>
        </w:rPr>
        <w:t xml:space="preserve"> </w:t>
      </w:r>
      <w:r>
        <w:t>со</w:t>
      </w:r>
      <w:r>
        <w:rPr>
          <w:spacing w:val="1"/>
        </w:rPr>
        <w:t xml:space="preserve"> </w:t>
      </w:r>
      <w:r>
        <w:t>значением</w:t>
      </w:r>
      <w:r>
        <w:rPr>
          <w:spacing w:val="1"/>
        </w:rPr>
        <w:t xml:space="preserve"> </w:t>
      </w:r>
      <w:r>
        <w:t>лица</w:t>
      </w:r>
      <w:r>
        <w:rPr>
          <w:spacing w:val="1"/>
        </w:rPr>
        <w:t xml:space="preserve"> </w:t>
      </w:r>
      <w:r>
        <w:t>женского рода; согласование сказуемого с подлежащим, выраженным сочетанием</w:t>
      </w:r>
      <w:r>
        <w:rPr>
          <w:spacing w:val="1"/>
        </w:rPr>
        <w:t xml:space="preserve"> </w:t>
      </w:r>
      <w:r>
        <w:t>числительного</w:t>
      </w:r>
      <w:r>
        <w:rPr>
          <w:spacing w:val="1"/>
        </w:rPr>
        <w:t xml:space="preserve"> </w:t>
      </w:r>
      <w:r>
        <w:t>и</w:t>
      </w:r>
      <w:r>
        <w:rPr>
          <w:spacing w:val="1"/>
        </w:rPr>
        <w:t xml:space="preserve"> </w:t>
      </w:r>
      <w:r>
        <w:t>существительным;</w:t>
      </w:r>
      <w:r>
        <w:rPr>
          <w:spacing w:val="1"/>
        </w:rPr>
        <w:t xml:space="preserve"> </w:t>
      </w:r>
      <w:r>
        <w:t>согласование</w:t>
      </w:r>
      <w:r>
        <w:rPr>
          <w:spacing w:val="1"/>
        </w:rPr>
        <w:t xml:space="preserve"> </w:t>
      </w:r>
      <w:r>
        <w:t>определения</w:t>
      </w:r>
      <w:r>
        <w:rPr>
          <w:spacing w:val="1"/>
        </w:rPr>
        <w:t xml:space="preserve"> </w:t>
      </w:r>
      <w:r>
        <w:t>в</w:t>
      </w:r>
      <w:r>
        <w:rPr>
          <w:spacing w:val="1"/>
        </w:rPr>
        <w:t xml:space="preserve"> </w:t>
      </w:r>
      <w:r>
        <w:t>количественно</w:t>
      </w:r>
      <w:r>
        <w:rPr>
          <w:spacing w:val="1"/>
        </w:rPr>
        <w:t xml:space="preserve"> </w:t>
      </w:r>
      <w:r>
        <w:t>именных</w:t>
      </w:r>
      <w:r>
        <w:rPr>
          <w:spacing w:val="1"/>
        </w:rPr>
        <w:t xml:space="preserve"> </w:t>
      </w:r>
      <w:r>
        <w:t>сочетаниях</w:t>
      </w:r>
      <w:r>
        <w:rPr>
          <w:spacing w:val="1"/>
        </w:rPr>
        <w:t xml:space="preserve"> </w:t>
      </w:r>
      <w:r>
        <w:t>с</w:t>
      </w:r>
      <w:r>
        <w:rPr>
          <w:spacing w:val="1"/>
        </w:rPr>
        <w:t xml:space="preserve"> </w:t>
      </w:r>
      <w:r>
        <w:t>числительными;</w:t>
      </w:r>
      <w:r>
        <w:rPr>
          <w:spacing w:val="1"/>
        </w:rPr>
        <w:t xml:space="preserve"> </w:t>
      </w:r>
      <w:r>
        <w:t>построение</w:t>
      </w:r>
      <w:r>
        <w:rPr>
          <w:spacing w:val="1"/>
        </w:rPr>
        <w:t xml:space="preserve"> </w:t>
      </w:r>
      <w:r>
        <w:t>словосочетаний</w:t>
      </w:r>
      <w:r>
        <w:rPr>
          <w:spacing w:val="1"/>
        </w:rPr>
        <w:t xml:space="preserve"> </w:t>
      </w:r>
      <w:r>
        <w:t>по</w:t>
      </w:r>
      <w:r>
        <w:rPr>
          <w:spacing w:val="1"/>
        </w:rPr>
        <w:t xml:space="preserve"> </w:t>
      </w:r>
      <w:r>
        <w:t>типу</w:t>
      </w:r>
      <w:r>
        <w:rPr>
          <w:spacing w:val="1"/>
        </w:rPr>
        <w:t xml:space="preserve"> </w:t>
      </w:r>
      <w:r>
        <w:t>согласования;</w:t>
      </w:r>
    </w:p>
    <w:p w:rsidR="000708BA" w:rsidRDefault="000708BA" w:rsidP="000708BA">
      <w:pPr>
        <w:pStyle w:val="a3"/>
        <w:spacing w:before="2"/>
        <w:ind w:left="252" w:right="546" w:firstLine="708"/>
      </w:pPr>
      <w:r>
        <w:t>управление предлогов благодаря, согласно, вопреки; употребление предлогов</w:t>
      </w:r>
      <w:r>
        <w:rPr>
          <w:spacing w:val="1"/>
        </w:rPr>
        <w:t xml:space="preserve"> </w:t>
      </w:r>
      <w:r>
        <w:t>о‚ по‚ из‚ с в составе словосочетания‚ употребление предлога по с количественными</w:t>
      </w:r>
      <w:r>
        <w:rPr>
          <w:spacing w:val="-67"/>
        </w:rPr>
        <w:t xml:space="preserve"> </w:t>
      </w:r>
      <w:r>
        <w:t>числительными</w:t>
      </w:r>
      <w:r>
        <w:rPr>
          <w:spacing w:val="1"/>
        </w:rPr>
        <w:t xml:space="preserve"> </w:t>
      </w:r>
      <w:r>
        <w:t>в</w:t>
      </w:r>
      <w:r>
        <w:rPr>
          <w:spacing w:val="1"/>
        </w:rPr>
        <w:t xml:space="preserve"> </w:t>
      </w:r>
      <w:r>
        <w:t>словосочетаниях</w:t>
      </w:r>
      <w:r>
        <w:rPr>
          <w:spacing w:val="1"/>
        </w:rPr>
        <w:t xml:space="preserve"> </w:t>
      </w:r>
      <w:r>
        <w:t>с</w:t>
      </w:r>
      <w:r>
        <w:rPr>
          <w:spacing w:val="1"/>
        </w:rPr>
        <w:t xml:space="preserve"> </w:t>
      </w:r>
      <w:r>
        <w:t>распределительным</w:t>
      </w:r>
      <w:r>
        <w:rPr>
          <w:spacing w:val="1"/>
        </w:rPr>
        <w:t xml:space="preserve"> </w:t>
      </w:r>
      <w:r>
        <w:t>значением;</w:t>
      </w:r>
      <w:r>
        <w:rPr>
          <w:spacing w:val="1"/>
        </w:rPr>
        <w:t xml:space="preserve"> </w:t>
      </w:r>
      <w:r>
        <w:t>построение</w:t>
      </w:r>
      <w:r>
        <w:rPr>
          <w:spacing w:val="1"/>
        </w:rPr>
        <w:t xml:space="preserve"> </w:t>
      </w:r>
      <w:r>
        <w:t>простых предложений с причастными и деепричастными оборотами‚ предложений с</w:t>
      </w:r>
      <w:r>
        <w:rPr>
          <w:spacing w:val="-67"/>
        </w:rPr>
        <w:t xml:space="preserve"> </w:t>
      </w:r>
      <w:r>
        <w:t>косвенной</w:t>
      </w:r>
      <w:r>
        <w:rPr>
          <w:spacing w:val="-1"/>
        </w:rPr>
        <w:t xml:space="preserve"> </w:t>
      </w:r>
      <w:r>
        <w:t>речью‚ сложных предложений</w:t>
      </w:r>
      <w:r>
        <w:rPr>
          <w:spacing w:val="-3"/>
        </w:rPr>
        <w:t xml:space="preserve"> </w:t>
      </w:r>
      <w:r>
        <w:t>разных</w:t>
      </w:r>
      <w:r>
        <w:rPr>
          <w:spacing w:val="1"/>
        </w:rPr>
        <w:t xml:space="preserve"> </w:t>
      </w:r>
      <w:r>
        <w:t>видов;</w:t>
      </w:r>
    </w:p>
    <w:p w:rsidR="000708BA" w:rsidRDefault="000708BA" w:rsidP="000708BA">
      <w:pPr>
        <w:pStyle w:val="a3"/>
        <w:ind w:left="252" w:right="544" w:firstLine="708"/>
      </w:pPr>
      <w:r>
        <w:t>определение типичных грамматических ошибок в речи; различение вариантов</w:t>
      </w:r>
      <w:r>
        <w:rPr>
          <w:spacing w:val="1"/>
        </w:rPr>
        <w:t xml:space="preserve"> </w:t>
      </w:r>
      <w:r>
        <w:t>грамматической нормы: литературных и разговорных форм именительного падежа</w:t>
      </w:r>
      <w:r>
        <w:rPr>
          <w:spacing w:val="1"/>
        </w:rPr>
        <w:t xml:space="preserve"> </w:t>
      </w:r>
      <w:r>
        <w:t>множественного</w:t>
      </w:r>
      <w:r>
        <w:rPr>
          <w:spacing w:val="1"/>
        </w:rPr>
        <w:t xml:space="preserve"> </w:t>
      </w:r>
      <w:r>
        <w:t>числа</w:t>
      </w:r>
      <w:r>
        <w:rPr>
          <w:spacing w:val="1"/>
        </w:rPr>
        <w:t xml:space="preserve"> </w:t>
      </w:r>
      <w:r>
        <w:t>существительных</w:t>
      </w:r>
      <w:r>
        <w:rPr>
          <w:spacing w:val="1"/>
        </w:rPr>
        <w:t xml:space="preserve"> </w:t>
      </w:r>
      <w:r>
        <w:t>мужского</w:t>
      </w:r>
      <w:r>
        <w:rPr>
          <w:spacing w:val="1"/>
        </w:rPr>
        <w:t xml:space="preserve"> </w:t>
      </w:r>
      <w:r>
        <w:t>рода‚</w:t>
      </w:r>
      <w:r>
        <w:rPr>
          <w:spacing w:val="1"/>
        </w:rPr>
        <w:t xml:space="preserve"> </w:t>
      </w:r>
      <w:r>
        <w:t>форм</w:t>
      </w:r>
      <w:r>
        <w:rPr>
          <w:spacing w:val="1"/>
        </w:rPr>
        <w:t xml:space="preserve"> </w:t>
      </w:r>
      <w:r>
        <w:t>существительных</w:t>
      </w:r>
      <w:r>
        <w:rPr>
          <w:spacing w:val="-67"/>
        </w:rPr>
        <w:t xml:space="preserve"> </w:t>
      </w:r>
      <w:r>
        <w:t>мужского рода множественного числа с окончаниями –а(-я), -ы(и)‚ различающихся</w:t>
      </w:r>
      <w:r>
        <w:rPr>
          <w:spacing w:val="1"/>
        </w:rPr>
        <w:t xml:space="preserve"> </w:t>
      </w:r>
      <w:r>
        <w:t>по смыслу‚ литературных и разговорных форм глаголов‚ причастий‚ деепричастий‚</w:t>
      </w:r>
      <w:r>
        <w:rPr>
          <w:spacing w:val="1"/>
        </w:rPr>
        <w:t xml:space="preserve"> </w:t>
      </w:r>
      <w:r>
        <w:t>наречий;</w:t>
      </w:r>
      <w:r>
        <w:rPr>
          <w:spacing w:val="1"/>
        </w:rPr>
        <w:t xml:space="preserve"> </w:t>
      </w:r>
      <w:r>
        <w:t>различение</w:t>
      </w:r>
      <w:r>
        <w:rPr>
          <w:spacing w:val="1"/>
        </w:rPr>
        <w:t xml:space="preserve"> </w:t>
      </w:r>
      <w:r>
        <w:t>вариантов</w:t>
      </w:r>
      <w:r>
        <w:rPr>
          <w:spacing w:val="1"/>
        </w:rPr>
        <w:t xml:space="preserve"> </w:t>
      </w:r>
      <w:r>
        <w:t>грамматической</w:t>
      </w:r>
      <w:r>
        <w:rPr>
          <w:spacing w:val="1"/>
        </w:rPr>
        <w:t xml:space="preserve"> </w:t>
      </w:r>
      <w:r>
        <w:t>синтаксической</w:t>
      </w:r>
      <w:r>
        <w:rPr>
          <w:spacing w:val="1"/>
        </w:rPr>
        <w:t xml:space="preserve"> </w:t>
      </w:r>
      <w:r>
        <w:t>нормы‚</w:t>
      </w:r>
      <w:r>
        <w:rPr>
          <w:spacing w:val="1"/>
        </w:rPr>
        <w:t xml:space="preserve"> </w:t>
      </w:r>
      <w:r>
        <w:t>обусловленных грамматической синонимией словосочетаний‚ простых и сложных</w:t>
      </w:r>
      <w:r>
        <w:rPr>
          <w:spacing w:val="1"/>
        </w:rPr>
        <w:t xml:space="preserve"> </w:t>
      </w:r>
      <w:r>
        <w:t>предложений; правильное употребление имён существительных, прилагательных,</w:t>
      </w:r>
      <w:r>
        <w:rPr>
          <w:spacing w:val="1"/>
        </w:rPr>
        <w:t xml:space="preserve"> </w:t>
      </w:r>
      <w:r>
        <w:t>глаголов</w:t>
      </w:r>
      <w:r>
        <w:rPr>
          <w:spacing w:val="1"/>
        </w:rPr>
        <w:t xml:space="preserve"> </w:t>
      </w:r>
      <w:r>
        <w:t>с</w:t>
      </w:r>
      <w:r>
        <w:rPr>
          <w:spacing w:val="1"/>
        </w:rPr>
        <w:t xml:space="preserve"> </w:t>
      </w:r>
      <w:r>
        <w:t>учётом</w:t>
      </w:r>
      <w:r>
        <w:rPr>
          <w:spacing w:val="1"/>
        </w:rPr>
        <w:t xml:space="preserve"> </w:t>
      </w:r>
      <w:r>
        <w:t>вариантов</w:t>
      </w:r>
      <w:r>
        <w:rPr>
          <w:spacing w:val="1"/>
        </w:rPr>
        <w:t xml:space="preserve"> </w:t>
      </w:r>
      <w:r>
        <w:t>грамматической</w:t>
      </w:r>
      <w:r>
        <w:rPr>
          <w:spacing w:val="1"/>
        </w:rPr>
        <w:t xml:space="preserve"> </w:t>
      </w:r>
      <w:r>
        <w:t>нормы;</w:t>
      </w:r>
      <w:r>
        <w:rPr>
          <w:spacing w:val="1"/>
        </w:rPr>
        <w:t xml:space="preserve"> </w:t>
      </w:r>
      <w:r>
        <w:t>правильное</w:t>
      </w:r>
      <w:r>
        <w:rPr>
          <w:spacing w:val="1"/>
        </w:rPr>
        <w:t xml:space="preserve"> </w:t>
      </w:r>
      <w:r>
        <w:t>употребление</w:t>
      </w:r>
      <w:r>
        <w:rPr>
          <w:spacing w:val="1"/>
        </w:rPr>
        <w:t xml:space="preserve"> </w:t>
      </w:r>
      <w:r>
        <w:t>синонимических</w:t>
      </w:r>
      <w:r>
        <w:rPr>
          <w:spacing w:val="1"/>
        </w:rPr>
        <w:t xml:space="preserve"> </w:t>
      </w:r>
      <w:r>
        <w:t>грамматических</w:t>
      </w:r>
      <w:r>
        <w:rPr>
          <w:spacing w:val="1"/>
        </w:rPr>
        <w:t xml:space="preserve"> </w:t>
      </w:r>
      <w:r>
        <w:t>конструкций</w:t>
      </w:r>
      <w:r>
        <w:rPr>
          <w:spacing w:val="1"/>
        </w:rPr>
        <w:t xml:space="preserve"> </w:t>
      </w:r>
      <w:r>
        <w:t>с</w:t>
      </w:r>
      <w:r>
        <w:rPr>
          <w:spacing w:val="1"/>
        </w:rPr>
        <w:t xml:space="preserve"> </w:t>
      </w:r>
      <w:r>
        <w:t>учётомсмысловых</w:t>
      </w:r>
      <w:r>
        <w:rPr>
          <w:spacing w:val="71"/>
        </w:rPr>
        <w:t xml:space="preserve"> </w:t>
      </w:r>
      <w:r>
        <w:t>и</w:t>
      </w:r>
      <w:r>
        <w:rPr>
          <w:spacing w:val="1"/>
        </w:rPr>
        <w:t xml:space="preserve"> </w:t>
      </w:r>
      <w:r>
        <w:t>стилистических</w:t>
      </w:r>
      <w:r>
        <w:rPr>
          <w:spacing w:val="1"/>
        </w:rPr>
        <w:t xml:space="preserve"> </w:t>
      </w:r>
      <w:r>
        <w:t>особенностей;</w:t>
      </w:r>
      <w:r>
        <w:rPr>
          <w:spacing w:val="1"/>
        </w:rPr>
        <w:t xml:space="preserve"> </w:t>
      </w:r>
      <w:r>
        <w:t>редактирование</w:t>
      </w:r>
      <w:r>
        <w:rPr>
          <w:spacing w:val="1"/>
        </w:rPr>
        <w:t xml:space="preserve"> </w:t>
      </w:r>
      <w:r>
        <w:t>текста</w:t>
      </w:r>
      <w:r>
        <w:rPr>
          <w:spacing w:val="1"/>
        </w:rPr>
        <w:t xml:space="preserve"> </w:t>
      </w:r>
      <w:r>
        <w:t>с</w:t>
      </w:r>
      <w:r>
        <w:rPr>
          <w:spacing w:val="1"/>
        </w:rPr>
        <w:t xml:space="preserve"> </w:t>
      </w:r>
      <w:r>
        <w:t>целью</w:t>
      </w:r>
      <w:r>
        <w:rPr>
          <w:spacing w:val="1"/>
        </w:rPr>
        <w:t xml:space="preserve"> </w:t>
      </w:r>
      <w:r>
        <w:t>исправления</w:t>
      </w:r>
      <w:r>
        <w:rPr>
          <w:spacing w:val="1"/>
        </w:rPr>
        <w:t xml:space="preserve"> </w:t>
      </w:r>
      <w:r>
        <w:t>грамматических</w:t>
      </w:r>
      <w:r>
        <w:rPr>
          <w:spacing w:val="1"/>
        </w:rPr>
        <w:t xml:space="preserve"> </w:t>
      </w:r>
      <w:r>
        <w:t>ошибок;</w:t>
      </w:r>
      <w:r>
        <w:rPr>
          <w:spacing w:val="1"/>
        </w:rPr>
        <w:t xml:space="preserve"> </w:t>
      </w:r>
      <w:r>
        <w:t>выявление</w:t>
      </w:r>
      <w:r>
        <w:rPr>
          <w:spacing w:val="1"/>
        </w:rPr>
        <w:t xml:space="preserve"> </w:t>
      </w:r>
      <w:r>
        <w:t>и</w:t>
      </w:r>
      <w:r>
        <w:rPr>
          <w:spacing w:val="1"/>
        </w:rPr>
        <w:t xml:space="preserve"> </w:t>
      </w:r>
      <w:r>
        <w:t>исправление</w:t>
      </w:r>
      <w:r>
        <w:rPr>
          <w:spacing w:val="1"/>
        </w:rPr>
        <w:t xml:space="preserve"> </w:t>
      </w:r>
      <w:r>
        <w:t>грамматических</w:t>
      </w:r>
      <w:r>
        <w:rPr>
          <w:spacing w:val="1"/>
        </w:rPr>
        <w:t xml:space="preserve"> </w:t>
      </w:r>
      <w:r>
        <w:t>ошибок</w:t>
      </w:r>
      <w:r>
        <w:rPr>
          <w:spacing w:val="70"/>
        </w:rPr>
        <w:t xml:space="preserve"> </w:t>
      </w:r>
      <w:r>
        <w:t>в</w:t>
      </w:r>
      <w:r>
        <w:rPr>
          <w:spacing w:val="1"/>
        </w:rPr>
        <w:t xml:space="preserve"> </w:t>
      </w:r>
      <w:r>
        <w:t>устной</w:t>
      </w:r>
      <w:r>
        <w:rPr>
          <w:spacing w:val="-1"/>
        </w:rPr>
        <w:t xml:space="preserve"> </w:t>
      </w:r>
      <w:r>
        <w:t>речи;</w:t>
      </w:r>
    </w:p>
    <w:p w:rsidR="000708BA" w:rsidRDefault="000708BA" w:rsidP="000708BA">
      <w:pPr>
        <w:pStyle w:val="a3"/>
        <w:spacing w:line="242" w:lineRule="auto"/>
        <w:ind w:left="252" w:right="553" w:firstLine="708"/>
      </w:pPr>
      <w:r>
        <w:t>соблюдение основных норм русского речевого этикета: этикетные формы и</w:t>
      </w:r>
      <w:r>
        <w:rPr>
          <w:spacing w:val="1"/>
        </w:rPr>
        <w:t xml:space="preserve"> </w:t>
      </w:r>
      <w:r>
        <w:t>формулы</w:t>
      </w:r>
      <w:r>
        <w:rPr>
          <w:spacing w:val="46"/>
        </w:rPr>
        <w:t xml:space="preserve"> </w:t>
      </w:r>
      <w:r>
        <w:t>обращения;</w:t>
      </w:r>
      <w:r>
        <w:rPr>
          <w:spacing w:val="24"/>
        </w:rPr>
        <w:t xml:space="preserve"> </w:t>
      </w:r>
      <w:r>
        <w:t>этикетные</w:t>
      </w:r>
      <w:r>
        <w:rPr>
          <w:spacing w:val="21"/>
        </w:rPr>
        <w:t xml:space="preserve"> </w:t>
      </w:r>
      <w:r>
        <w:t>формы</w:t>
      </w:r>
      <w:r>
        <w:rPr>
          <w:spacing w:val="22"/>
        </w:rPr>
        <w:t xml:space="preserve"> </w:t>
      </w:r>
      <w:r>
        <w:t>обращения</w:t>
      </w:r>
      <w:r>
        <w:rPr>
          <w:spacing w:val="23"/>
        </w:rPr>
        <w:t xml:space="preserve"> </w:t>
      </w:r>
      <w:r>
        <w:t>в</w:t>
      </w:r>
      <w:r>
        <w:rPr>
          <w:spacing w:val="20"/>
        </w:rPr>
        <w:t xml:space="preserve"> </w:t>
      </w:r>
      <w:r>
        <w:t>официальной</w:t>
      </w:r>
      <w:r>
        <w:rPr>
          <w:spacing w:val="23"/>
        </w:rPr>
        <w:t xml:space="preserve"> </w:t>
      </w:r>
      <w:r>
        <w:t>и</w:t>
      </w:r>
    </w:p>
    <w:p w:rsidR="000708BA" w:rsidRDefault="000708BA" w:rsidP="000708BA">
      <w:pPr>
        <w:pStyle w:val="a3"/>
        <w:spacing w:before="75"/>
        <w:ind w:left="252" w:right="549" w:firstLine="0"/>
      </w:pPr>
      <w:r>
        <w:t>неофициальной</w:t>
      </w:r>
      <w:r>
        <w:rPr>
          <w:spacing w:val="1"/>
        </w:rPr>
        <w:t xml:space="preserve"> </w:t>
      </w:r>
      <w:r>
        <w:t>речевой</w:t>
      </w:r>
      <w:r>
        <w:rPr>
          <w:spacing w:val="1"/>
        </w:rPr>
        <w:t xml:space="preserve"> </w:t>
      </w:r>
      <w:r>
        <w:t>ситуации;</w:t>
      </w:r>
      <w:r>
        <w:rPr>
          <w:spacing w:val="1"/>
        </w:rPr>
        <w:t xml:space="preserve"> </w:t>
      </w:r>
      <w:r>
        <w:t>современные</w:t>
      </w:r>
      <w:r>
        <w:rPr>
          <w:spacing w:val="1"/>
        </w:rPr>
        <w:t xml:space="preserve"> </w:t>
      </w:r>
      <w:r>
        <w:t>формулы</w:t>
      </w:r>
      <w:r>
        <w:rPr>
          <w:spacing w:val="71"/>
        </w:rPr>
        <w:t xml:space="preserve"> </w:t>
      </w:r>
      <w:r>
        <w:t>обращения</w:t>
      </w:r>
      <w:r>
        <w:rPr>
          <w:spacing w:val="71"/>
        </w:rPr>
        <w:t xml:space="preserve"> </w:t>
      </w:r>
      <w:r>
        <w:t>к</w:t>
      </w:r>
      <w:r>
        <w:rPr>
          <w:spacing w:val="1"/>
        </w:rPr>
        <w:t xml:space="preserve"> </w:t>
      </w:r>
      <w:r>
        <w:t>незнакомому человеку; употребление формы «он»; соблюдение этикетных форм и</w:t>
      </w:r>
      <w:r>
        <w:rPr>
          <w:spacing w:val="1"/>
        </w:rPr>
        <w:t xml:space="preserve"> </w:t>
      </w:r>
      <w:r>
        <w:t>устойчивых</w:t>
      </w:r>
      <w:r>
        <w:rPr>
          <w:spacing w:val="1"/>
        </w:rPr>
        <w:t xml:space="preserve"> </w:t>
      </w:r>
      <w:r>
        <w:t>формул‚</w:t>
      </w:r>
      <w:r>
        <w:rPr>
          <w:spacing w:val="1"/>
        </w:rPr>
        <w:t xml:space="preserve"> </w:t>
      </w:r>
      <w:r>
        <w:t>принципов</w:t>
      </w:r>
      <w:r>
        <w:rPr>
          <w:spacing w:val="1"/>
        </w:rPr>
        <w:t xml:space="preserve"> </w:t>
      </w:r>
      <w:r>
        <w:t>этикетного</w:t>
      </w:r>
      <w:r>
        <w:rPr>
          <w:spacing w:val="1"/>
        </w:rPr>
        <w:t xml:space="preserve"> </w:t>
      </w:r>
      <w:r>
        <w:t>общения,</w:t>
      </w:r>
      <w:r>
        <w:rPr>
          <w:spacing w:val="1"/>
        </w:rPr>
        <w:t xml:space="preserve"> </w:t>
      </w:r>
      <w:r>
        <w:t>лежащих</w:t>
      </w:r>
      <w:r>
        <w:rPr>
          <w:spacing w:val="1"/>
        </w:rPr>
        <w:t xml:space="preserve"> </w:t>
      </w:r>
      <w:r>
        <w:t>в</w:t>
      </w:r>
      <w:r>
        <w:rPr>
          <w:spacing w:val="1"/>
        </w:rPr>
        <w:t xml:space="preserve"> </w:t>
      </w:r>
      <w:r>
        <w:t>основе</w:t>
      </w:r>
      <w:r>
        <w:rPr>
          <w:spacing w:val="-67"/>
        </w:rPr>
        <w:t xml:space="preserve"> </w:t>
      </w:r>
      <w:r>
        <w:t>национального</w:t>
      </w:r>
      <w:r>
        <w:rPr>
          <w:spacing w:val="1"/>
        </w:rPr>
        <w:t xml:space="preserve"> </w:t>
      </w:r>
      <w:r>
        <w:t>речевого</w:t>
      </w:r>
      <w:r>
        <w:rPr>
          <w:spacing w:val="1"/>
        </w:rPr>
        <w:t xml:space="preserve"> </w:t>
      </w:r>
      <w:r>
        <w:t>этикета;</w:t>
      </w:r>
      <w:r>
        <w:rPr>
          <w:spacing w:val="1"/>
        </w:rPr>
        <w:t xml:space="preserve"> </w:t>
      </w:r>
      <w:r>
        <w:t>соблюдение</w:t>
      </w:r>
      <w:r>
        <w:rPr>
          <w:spacing w:val="1"/>
        </w:rPr>
        <w:t xml:space="preserve"> </w:t>
      </w:r>
      <w:r>
        <w:t>русской</w:t>
      </w:r>
      <w:r>
        <w:rPr>
          <w:spacing w:val="1"/>
        </w:rPr>
        <w:t xml:space="preserve"> </w:t>
      </w:r>
      <w:r>
        <w:t>этикетной</w:t>
      </w:r>
      <w:r>
        <w:rPr>
          <w:spacing w:val="1"/>
        </w:rPr>
        <w:t xml:space="preserve"> </w:t>
      </w:r>
      <w:r>
        <w:t>вербальной</w:t>
      </w:r>
      <w:r>
        <w:rPr>
          <w:spacing w:val="1"/>
        </w:rPr>
        <w:t xml:space="preserve"> </w:t>
      </w:r>
      <w:r>
        <w:t>и</w:t>
      </w:r>
      <w:r>
        <w:rPr>
          <w:spacing w:val="1"/>
        </w:rPr>
        <w:t xml:space="preserve"> </w:t>
      </w:r>
      <w:r>
        <w:t>невербальной</w:t>
      </w:r>
      <w:r>
        <w:rPr>
          <w:spacing w:val="1"/>
        </w:rPr>
        <w:t xml:space="preserve"> </w:t>
      </w:r>
      <w:r>
        <w:t>манеры</w:t>
      </w:r>
      <w:r>
        <w:rPr>
          <w:spacing w:val="1"/>
        </w:rPr>
        <w:t xml:space="preserve"> </w:t>
      </w:r>
      <w:r>
        <w:t>общения;</w:t>
      </w:r>
      <w:r>
        <w:rPr>
          <w:spacing w:val="1"/>
        </w:rPr>
        <w:t xml:space="preserve"> </w:t>
      </w:r>
      <w:r>
        <w:t>использование</w:t>
      </w:r>
      <w:r>
        <w:rPr>
          <w:spacing w:val="1"/>
        </w:rPr>
        <w:t xml:space="preserve"> </w:t>
      </w:r>
      <w:r>
        <w:t>в</w:t>
      </w:r>
      <w:r>
        <w:rPr>
          <w:spacing w:val="1"/>
        </w:rPr>
        <w:t xml:space="preserve"> </w:t>
      </w:r>
      <w:r>
        <w:t>общении</w:t>
      </w:r>
      <w:r>
        <w:rPr>
          <w:spacing w:val="1"/>
        </w:rPr>
        <w:t xml:space="preserve"> </w:t>
      </w:r>
      <w:r>
        <w:t>этикетных</w:t>
      </w:r>
      <w:r>
        <w:rPr>
          <w:spacing w:val="70"/>
        </w:rPr>
        <w:t xml:space="preserve"> </w:t>
      </w:r>
      <w:r>
        <w:t>речевых</w:t>
      </w:r>
      <w:r>
        <w:rPr>
          <w:spacing w:val="1"/>
        </w:rPr>
        <w:t xml:space="preserve"> </w:t>
      </w:r>
      <w:r>
        <w:t>тактик и приёмов‚ помогающих противостоять речевой агрессии; использование при</w:t>
      </w:r>
      <w:r>
        <w:rPr>
          <w:spacing w:val="-67"/>
        </w:rPr>
        <w:t xml:space="preserve"> </w:t>
      </w:r>
      <w:r>
        <w:t>общении в электронной среде этики и русского речевого этикета; соблюдение норм</w:t>
      </w:r>
      <w:r>
        <w:rPr>
          <w:spacing w:val="1"/>
        </w:rPr>
        <w:t xml:space="preserve"> </w:t>
      </w:r>
      <w:r>
        <w:t>русского этикетного речевого поведения в ситуациях делового общения; понимание</w:t>
      </w:r>
      <w:r>
        <w:rPr>
          <w:spacing w:val="1"/>
        </w:rPr>
        <w:t xml:space="preserve"> </w:t>
      </w:r>
      <w:r>
        <w:t>активных процессов</w:t>
      </w:r>
      <w:r>
        <w:rPr>
          <w:spacing w:val="-2"/>
        </w:rPr>
        <w:t xml:space="preserve"> </w:t>
      </w:r>
      <w:r>
        <w:t>в</w:t>
      </w:r>
      <w:r>
        <w:rPr>
          <w:spacing w:val="-2"/>
        </w:rPr>
        <w:t xml:space="preserve"> </w:t>
      </w:r>
      <w:r>
        <w:t>русском речевом</w:t>
      </w:r>
      <w:r>
        <w:rPr>
          <w:spacing w:val="-2"/>
        </w:rPr>
        <w:t xml:space="preserve"> </w:t>
      </w:r>
      <w:r>
        <w:t>этикете;</w:t>
      </w:r>
    </w:p>
    <w:p w:rsidR="000708BA" w:rsidRDefault="000708BA" w:rsidP="000708BA">
      <w:pPr>
        <w:pStyle w:val="a3"/>
        <w:ind w:left="252" w:right="552" w:firstLine="708"/>
      </w:pPr>
      <w:r>
        <w:t>соблюдение</w:t>
      </w:r>
      <w:r>
        <w:rPr>
          <w:spacing w:val="1"/>
        </w:rPr>
        <w:t xml:space="preserve"> </w:t>
      </w:r>
      <w:r>
        <w:t>основных</w:t>
      </w:r>
      <w:r>
        <w:rPr>
          <w:spacing w:val="1"/>
        </w:rPr>
        <w:t xml:space="preserve"> </w:t>
      </w:r>
      <w:r>
        <w:t>орфографических</w:t>
      </w:r>
      <w:r>
        <w:rPr>
          <w:spacing w:val="1"/>
        </w:rPr>
        <w:t xml:space="preserve"> </w:t>
      </w:r>
      <w:r>
        <w:t>норм</w:t>
      </w:r>
      <w:r>
        <w:rPr>
          <w:spacing w:val="1"/>
        </w:rPr>
        <w:t xml:space="preserve"> </w:t>
      </w:r>
      <w:r>
        <w:t>современного</w:t>
      </w:r>
      <w:r>
        <w:rPr>
          <w:spacing w:val="1"/>
        </w:rPr>
        <w:t xml:space="preserve"> </w:t>
      </w:r>
      <w:r>
        <w:t>русского</w:t>
      </w:r>
      <w:r>
        <w:rPr>
          <w:spacing w:val="-67"/>
        </w:rPr>
        <w:t xml:space="preserve"> </w:t>
      </w:r>
      <w:r>
        <w:t>литературного языка (в</w:t>
      </w:r>
      <w:r>
        <w:rPr>
          <w:spacing w:val="-1"/>
        </w:rPr>
        <w:t xml:space="preserve"> </w:t>
      </w:r>
      <w:r>
        <w:t>рамках</w:t>
      </w:r>
      <w:r>
        <w:rPr>
          <w:spacing w:val="-3"/>
        </w:rPr>
        <w:t xml:space="preserve"> </w:t>
      </w:r>
      <w:r>
        <w:t>изученного</w:t>
      </w:r>
      <w:r>
        <w:rPr>
          <w:spacing w:val="1"/>
        </w:rPr>
        <w:t xml:space="preserve"> </w:t>
      </w:r>
      <w:r>
        <w:t>в</w:t>
      </w:r>
      <w:r>
        <w:rPr>
          <w:spacing w:val="-5"/>
        </w:rPr>
        <w:t xml:space="preserve"> </w:t>
      </w:r>
      <w:r>
        <w:t>основном</w:t>
      </w:r>
      <w:r>
        <w:rPr>
          <w:spacing w:val="-3"/>
        </w:rPr>
        <w:t xml:space="preserve"> </w:t>
      </w:r>
      <w:r>
        <w:t>курсе);</w:t>
      </w:r>
    </w:p>
    <w:p w:rsidR="000708BA" w:rsidRDefault="000708BA" w:rsidP="000708BA">
      <w:pPr>
        <w:pStyle w:val="a3"/>
        <w:spacing w:line="242" w:lineRule="auto"/>
        <w:ind w:left="252" w:right="554" w:firstLine="708"/>
      </w:pPr>
      <w:r>
        <w:t>соблюдение</w:t>
      </w:r>
      <w:r>
        <w:rPr>
          <w:spacing w:val="1"/>
        </w:rPr>
        <w:t xml:space="preserve"> </w:t>
      </w:r>
      <w:r>
        <w:t>основных</w:t>
      </w:r>
      <w:r>
        <w:rPr>
          <w:spacing w:val="1"/>
        </w:rPr>
        <w:t xml:space="preserve"> </w:t>
      </w:r>
      <w:r>
        <w:t>пунктуационных</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 языка (в</w:t>
      </w:r>
      <w:r>
        <w:rPr>
          <w:spacing w:val="-1"/>
        </w:rPr>
        <w:t xml:space="preserve"> </w:t>
      </w:r>
      <w:r>
        <w:t>рамках</w:t>
      </w:r>
      <w:r>
        <w:rPr>
          <w:spacing w:val="-3"/>
        </w:rPr>
        <w:t xml:space="preserve"> </w:t>
      </w:r>
      <w:r>
        <w:t>изученного</w:t>
      </w:r>
      <w:r>
        <w:rPr>
          <w:spacing w:val="1"/>
        </w:rPr>
        <w:t xml:space="preserve"> </w:t>
      </w:r>
      <w:r>
        <w:t>в основном</w:t>
      </w:r>
      <w:r>
        <w:rPr>
          <w:spacing w:val="-3"/>
        </w:rPr>
        <w:t xml:space="preserve"> </w:t>
      </w:r>
      <w:r>
        <w:t>курсе);</w:t>
      </w:r>
    </w:p>
    <w:p w:rsidR="000708BA" w:rsidRDefault="000708BA" w:rsidP="000708BA">
      <w:pPr>
        <w:pStyle w:val="a3"/>
        <w:ind w:left="252" w:right="550" w:firstLine="708"/>
      </w:pPr>
      <w:r>
        <w:t>использование</w:t>
      </w:r>
      <w:r>
        <w:rPr>
          <w:spacing w:val="1"/>
        </w:rPr>
        <w:t xml:space="preserve"> </w:t>
      </w:r>
      <w:r>
        <w:t>толковых,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мультимедийных,</w:t>
      </w:r>
      <w:r>
        <w:rPr>
          <w:spacing w:val="1"/>
        </w:rPr>
        <w:t xml:space="preserve"> </w:t>
      </w:r>
      <w:r>
        <w:t>словарей</w:t>
      </w:r>
      <w:r>
        <w:rPr>
          <w:spacing w:val="1"/>
        </w:rPr>
        <w:t xml:space="preserve"> </w:t>
      </w:r>
      <w:r>
        <w:t>для</w:t>
      </w:r>
      <w:r>
        <w:rPr>
          <w:spacing w:val="1"/>
        </w:rPr>
        <w:t xml:space="preserve"> </w:t>
      </w:r>
      <w:r>
        <w:t>определения</w:t>
      </w:r>
      <w:r>
        <w:rPr>
          <w:spacing w:val="-1"/>
        </w:rPr>
        <w:t xml:space="preserve"> </w:t>
      </w:r>
      <w:r>
        <w:t>лексического</w:t>
      </w:r>
      <w:r>
        <w:rPr>
          <w:spacing w:val="-1"/>
        </w:rPr>
        <w:t xml:space="preserve"> </w:t>
      </w:r>
      <w:r>
        <w:t>значения</w:t>
      </w:r>
      <w:r>
        <w:rPr>
          <w:spacing w:val="-1"/>
        </w:rPr>
        <w:t xml:space="preserve"> </w:t>
      </w:r>
      <w:r>
        <w:t>слова,</w:t>
      </w:r>
      <w:r>
        <w:rPr>
          <w:spacing w:val="-2"/>
        </w:rPr>
        <w:t xml:space="preserve"> </w:t>
      </w:r>
      <w:r>
        <w:t>особенностей</w:t>
      </w:r>
      <w:r>
        <w:rPr>
          <w:spacing w:val="-1"/>
        </w:rPr>
        <w:t xml:space="preserve"> </w:t>
      </w:r>
      <w:r>
        <w:t>употребления;</w:t>
      </w:r>
    </w:p>
    <w:p w:rsidR="000708BA" w:rsidRDefault="000708BA" w:rsidP="000708BA">
      <w:pPr>
        <w:pStyle w:val="a3"/>
        <w:ind w:left="252" w:right="546" w:firstLine="708"/>
      </w:pPr>
      <w:r>
        <w:lastRenderedPageBreak/>
        <w:t>использование</w:t>
      </w:r>
      <w:r>
        <w:rPr>
          <w:spacing w:val="1"/>
        </w:rPr>
        <w:t xml:space="preserve"> </w:t>
      </w:r>
      <w:r>
        <w:t>орфоэпических,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мультимедийных,</w:t>
      </w:r>
      <w:r>
        <w:rPr>
          <w:spacing w:val="1"/>
        </w:rPr>
        <w:t xml:space="preserve"> </w:t>
      </w:r>
      <w:r>
        <w:t>орфографических</w:t>
      </w:r>
      <w:r>
        <w:rPr>
          <w:spacing w:val="1"/>
        </w:rPr>
        <w:t xml:space="preserve"> </w:t>
      </w:r>
      <w:r>
        <w:t>словарей</w:t>
      </w:r>
      <w:r>
        <w:rPr>
          <w:spacing w:val="1"/>
        </w:rPr>
        <w:t xml:space="preserve"> </w:t>
      </w:r>
      <w:r>
        <w:t>для</w:t>
      </w:r>
      <w:r>
        <w:rPr>
          <w:spacing w:val="1"/>
        </w:rPr>
        <w:t xml:space="preserve"> </w:t>
      </w:r>
      <w:r>
        <w:t>определения</w:t>
      </w:r>
      <w:r>
        <w:rPr>
          <w:spacing w:val="1"/>
        </w:rPr>
        <w:t xml:space="preserve"> </w:t>
      </w:r>
      <w:r>
        <w:t>нормативного</w:t>
      </w:r>
      <w:r>
        <w:rPr>
          <w:spacing w:val="1"/>
        </w:rPr>
        <w:t xml:space="preserve"> </w:t>
      </w:r>
      <w:r>
        <w:t>произношения</w:t>
      </w:r>
      <w:r>
        <w:rPr>
          <w:spacing w:val="1"/>
        </w:rPr>
        <w:t xml:space="preserve"> </w:t>
      </w:r>
      <w:r>
        <w:t>слова;</w:t>
      </w:r>
      <w:r>
        <w:rPr>
          <w:spacing w:val="1"/>
        </w:rPr>
        <w:t xml:space="preserve"> </w:t>
      </w:r>
      <w:r>
        <w:t>вариантов</w:t>
      </w:r>
      <w:r>
        <w:rPr>
          <w:spacing w:val="-3"/>
        </w:rPr>
        <w:t xml:space="preserve"> </w:t>
      </w:r>
      <w:r>
        <w:t>произношения;</w:t>
      </w:r>
    </w:p>
    <w:p w:rsidR="000708BA" w:rsidRDefault="000708BA" w:rsidP="000708BA">
      <w:pPr>
        <w:pStyle w:val="a3"/>
        <w:ind w:left="252" w:right="552" w:firstLine="708"/>
      </w:pPr>
      <w:r>
        <w:t>использование</w:t>
      </w:r>
      <w:r>
        <w:rPr>
          <w:spacing w:val="1"/>
        </w:rPr>
        <w:t xml:space="preserve"> </w:t>
      </w:r>
      <w:r>
        <w:t>словарей</w:t>
      </w:r>
      <w:r>
        <w:rPr>
          <w:spacing w:val="1"/>
        </w:rPr>
        <w:t xml:space="preserve"> </w:t>
      </w:r>
      <w:r>
        <w:t>синонимов,</w:t>
      </w:r>
      <w:r>
        <w:rPr>
          <w:spacing w:val="1"/>
        </w:rPr>
        <w:t xml:space="preserve"> </w:t>
      </w:r>
      <w:r>
        <w:t>антонимов‚</w:t>
      </w:r>
      <w:r>
        <w:rPr>
          <w:spacing w:val="1"/>
        </w:rPr>
        <w:t xml:space="preserve"> </w:t>
      </w:r>
      <w:r>
        <w:t>омонимов‚</w:t>
      </w:r>
      <w:r>
        <w:rPr>
          <w:spacing w:val="1"/>
        </w:rPr>
        <w:t xml:space="preserve"> </w:t>
      </w:r>
      <w:r>
        <w:t>паронимов</w:t>
      </w:r>
      <w:r>
        <w:rPr>
          <w:spacing w:val="1"/>
        </w:rPr>
        <w:t xml:space="preserve"> </w:t>
      </w:r>
      <w:r>
        <w:t>для</w:t>
      </w:r>
      <w:r>
        <w:rPr>
          <w:spacing w:val="-67"/>
        </w:rPr>
        <w:t xml:space="preserve"> </w:t>
      </w:r>
      <w:r>
        <w:t>уточнения</w:t>
      </w:r>
      <w:r w:rsidRPr="00E06CBB">
        <w:t xml:space="preserve"> </w:t>
      </w:r>
      <w:r>
        <w:t>значения</w:t>
      </w:r>
      <w:r>
        <w:rPr>
          <w:spacing w:val="1"/>
        </w:rPr>
        <w:t xml:space="preserve"> </w:t>
      </w:r>
      <w:r>
        <w:t>слов,</w:t>
      </w:r>
      <w:r>
        <w:rPr>
          <w:spacing w:val="1"/>
        </w:rPr>
        <w:t xml:space="preserve"> </w:t>
      </w:r>
      <w:r>
        <w:t>подбора</w:t>
      </w:r>
      <w:r>
        <w:rPr>
          <w:spacing w:val="1"/>
        </w:rPr>
        <w:t xml:space="preserve"> </w:t>
      </w:r>
      <w:r>
        <w:t>к</w:t>
      </w:r>
      <w:r>
        <w:rPr>
          <w:spacing w:val="1"/>
        </w:rPr>
        <w:t xml:space="preserve"> </w:t>
      </w:r>
      <w:r>
        <w:t>ним</w:t>
      </w:r>
      <w:r>
        <w:rPr>
          <w:spacing w:val="1"/>
        </w:rPr>
        <w:t xml:space="preserve"> </w:t>
      </w:r>
      <w:r>
        <w:t>синонимов,</w:t>
      </w:r>
      <w:r>
        <w:rPr>
          <w:spacing w:val="1"/>
        </w:rPr>
        <w:t xml:space="preserve"> </w:t>
      </w:r>
      <w:r>
        <w:t>антонимов‚</w:t>
      </w:r>
      <w:r>
        <w:rPr>
          <w:spacing w:val="1"/>
        </w:rPr>
        <w:t xml:space="preserve"> </w:t>
      </w:r>
      <w:r>
        <w:t>омонимов‚</w:t>
      </w:r>
      <w:r>
        <w:rPr>
          <w:spacing w:val="1"/>
        </w:rPr>
        <w:t xml:space="preserve"> </w:t>
      </w:r>
      <w:r>
        <w:t>паронимов,</w:t>
      </w:r>
      <w:r>
        <w:rPr>
          <w:spacing w:val="-2"/>
        </w:rPr>
        <w:t xml:space="preserve"> </w:t>
      </w:r>
      <w:r>
        <w:t>а</w:t>
      </w:r>
      <w:r>
        <w:rPr>
          <w:spacing w:val="-1"/>
        </w:rPr>
        <w:t xml:space="preserve"> </w:t>
      </w:r>
      <w:r>
        <w:t>также</w:t>
      </w:r>
      <w:r>
        <w:rPr>
          <w:spacing w:val="-3"/>
        </w:rPr>
        <w:t xml:space="preserve"> </w:t>
      </w:r>
      <w:r>
        <w:t>в</w:t>
      </w:r>
      <w:r>
        <w:rPr>
          <w:spacing w:val="-3"/>
        </w:rPr>
        <w:t xml:space="preserve"> </w:t>
      </w:r>
      <w:r>
        <w:t>процессе</w:t>
      </w:r>
      <w:r>
        <w:rPr>
          <w:spacing w:val="-3"/>
        </w:rPr>
        <w:t xml:space="preserve"> </w:t>
      </w:r>
      <w:r>
        <w:t>редактирования текста;</w:t>
      </w:r>
    </w:p>
    <w:p w:rsidR="000708BA" w:rsidRDefault="000708BA" w:rsidP="000708BA">
      <w:pPr>
        <w:pStyle w:val="a3"/>
        <w:ind w:left="252" w:right="551" w:firstLine="708"/>
      </w:pPr>
      <w:r>
        <w:t>использование</w:t>
      </w:r>
      <w:r>
        <w:rPr>
          <w:spacing w:val="1"/>
        </w:rPr>
        <w:t xml:space="preserve"> </w:t>
      </w:r>
      <w:r>
        <w:t>грамматических</w:t>
      </w:r>
      <w:r>
        <w:rPr>
          <w:spacing w:val="1"/>
        </w:rPr>
        <w:t xml:space="preserve"> </w:t>
      </w:r>
      <w:r>
        <w:t>словарей</w:t>
      </w:r>
      <w:r>
        <w:rPr>
          <w:spacing w:val="1"/>
        </w:rPr>
        <w:t xml:space="preserve"> </w:t>
      </w:r>
      <w:r>
        <w:t>и</w:t>
      </w:r>
      <w:r>
        <w:rPr>
          <w:spacing w:val="1"/>
        </w:rPr>
        <w:t xml:space="preserve"> </w:t>
      </w:r>
      <w:r>
        <w:t>справочников</w:t>
      </w:r>
      <w:r>
        <w:rPr>
          <w:spacing w:val="1"/>
        </w:rPr>
        <w:t xml:space="preserve"> </w:t>
      </w:r>
      <w:r>
        <w:t>для</w:t>
      </w:r>
      <w:r>
        <w:rPr>
          <w:spacing w:val="70"/>
        </w:rPr>
        <w:t xml:space="preserve"> </w:t>
      </w:r>
      <w:r>
        <w:t>уточнения</w:t>
      </w:r>
      <w:r>
        <w:rPr>
          <w:spacing w:val="1"/>
        </w:rPr>
        <w:t xml:space="preserve"> </w:t>
      </w:r>
      <w:r>
        <w:t>нормы</w:t>
      </w:r>
      <w:r>
        <w:rPr>
          <w:spacing w:val="1"/>
        </w:rPr>
        <w:t xml:space="preserve"> </w:t>
      </w:r>
      <w:r>
        <w:t>формообразования,</w:t>
      </w:r>
      <w:r>
        <w:rPr>
          <w:spacing w:val="1"/>
        </w:rPr>
        <w:t xml:space="preserve"> </w:t>
      </w:r>
      <w:r>
        <w:t>словоизменения</w:t>
      </w:r>
      <w:r>
        <w:rPr>
          <w:spacing w:val="1"/>
        </w:rPr>
        <w:t xml:space="preserve"> </w:t>
      </w:r>
      <w:r>
        <w:t>и</w:t>
      </w:r>
      <w:r>
        <w:rPr>
          <w:spacing w:val="1"/>
        </w:rPr>
        <w:t xml:space="preserve"> </w:t>
      </w:r>
      <w:r>
        <w:t>построения</w:t>
      </w:r>
      <w:r>
        <w:rPr>
          <w:spacing w:val="1"/>
        </w:rPr>
        <w:t xml:space="preserve"> </w:t>
      </w:r>
      <w:r>
        <w:t>словосочетания</w:t>
      </w:r>
      <w:r>
        <w:rPr>
          <w:spacing w:val="1"/>
        </w:rPr>
        <w:t xml:space="preserve"> </w:t>
      </w:r>
      <w:r>
        <w:t>и</w:t>
      </w:r>
      <w:r>
        <w:rPr>
          <w:spacing w:val="1"/>
        </w:rPr>
        <w:t xml:space="preserve"> </w:t>
      </w:r>
      <w:r>
        <w:t>предложения;</w:t>
      </w:r>
      <w:r>
        <w:rPr>
          <w:spacing w:val="1"/>
        </w:rPr>
        <w:t xml:space="preserve"> </w:t>
      </w:r>
      <w:r>
        <w:t>опознавания</w:t>
      </w:r>
      <w:r>
        <w:rPr>
          <w:spacing w:val="1"/>
        </w:rPr>
        <w:t xml:space="preserve"> </w:t>
      </w:r>
      <w:r>
        <w:t>вариантов</w:t>
      </w:r>
      <w:r>
        <w:rPr>
          <w:spacing w:val="1"/>
        </w:rPr>
        <w:t xml:space="preserve"> </w:t>
      </w:r>
      <w:r>
        <w:t>грамматической</w:t>
      </w:r>
      <w:r>
        <w:rPr>
          <w:spacing w:val="1"/>
        </w:rPr>
        <w:t xml:space="preserve"> </w:t>
      </w:r>
      <w:r>
        <w:t>нормы;</w:t>
      </w:r>
      <w:r>
        <w:rPr>
          <w:spacing w:val="1"/>
        </w:rPr>
        <w:t xml:space="preserve"> </w:t>
      </w:r>
      <w:r>
        <w:t>в</w:t>
      </w:r>
      <w:r>
        <w:rPr>
          <w:spacing w:val="1"/>
        </w:rPr>
        <w:t xml:space="preserve"> </w:t>
      </w:r>
      <w:r>
        <w:t>процессе</w:t>
      </w:r>
      <w:r>
        <w:rPr>
          <w:spacing w:val="1"/>
        </w:rPr>
        <w:t xml:space="preserve"> </w:t>
      </w:r>
      <w:r>
        <w:t>редактирования</w:t>
      </w:r>
      <w:r>
        <w:rPr>
          <w:spacing w:val="-1"/>
        </w:rPr>
        <w:t xml:space="preserve"> </w:t>
      </w:r>
      <w:r>
        <w:t>текста;</w:t>
      </w:r>
    </w:p>
    <w:p w:rsidR="000708BA" w:rsidRDefault="000708BA" w:rsidP="000708BA">
      <w:pPr>
        <w:pStyle w:val="a3"/>
        <w:ind w:left="252" w:right="547" w:firstLine="708"/>
      </w:pPr>
      <w:r>
        <w:t>использование орфографических словарей и справочников по пунктуации для</w:t>
      </w:r>
      <w:r>
        <w:rPr>
          <w:spacing w:val="1"/>
        </w:rPr>
        <w:t xml:space="preserve"> </w:t>
      </w:r>
      <w:r>
        <w:t>определения</w:t>
      </w:r>
      <w:r>
        <w:rPr>
          <w:spacing w:val="1"/>
        </w:rPr>
        <w:t xml:space="preserve"> </w:t>
      </w:r>
      <w:r>
        <w:t>нормативного</w:t>
      </w:r>
      <w:r>
        <w:rPr>
          <w:spacing w:val="1"/>
        </w:rPr>
        <w:t xml:space="preserve"> </w:t>
      </w:r>
      <w:r>
        <w:t>написания</w:t>
      </w:r>
      <w:r>
        <w:rPr>
          <w:spacing w:val="1"/>
        </w:rPr>
        <w:t xml:space="preserve"> </w:t>
      </w:r>
      <w:r>
        <w:t>слов</w:t>
      </w:r>
      <w:r>
        <w:rPr>
          <w:spacing w:val="1"/>
        </w:rPr>
        <w:t xml:space="preserve"> </w:t>
      </w:r>
      <w:r>
        <w:t>и</w:t>
      </w:r>
      <w:r>
        <w:rPr>
          <w:spacing w:val="1"/>
        </w:rPr>
        <w:t xml:space="preserve"> </w:t>
      </w:r>
      <w:r>
        <w:t>постановки</w:t>
      </w:r>
      <w:r>
        <w:rPr>
          <w:spacing w:val="1"/>
        </w:rPr>
        <w:t xml:space="preserve"> </w:t>
      </w:r>
      <w:r>
        <w:t>знаков</w:t>
      </w:r>
      <w:r>
        <w:rPr>
          <w:spacing w:val="1"/>
        </w:rPr>
        <w:t xml:space="preserve"> </w:t>
      </w:r>
      <w:r>
        <w:t>препинания</w:t>
      </w:r>
      <w:r>
        <w:rPr>
          <w:spacing w:val="1"/>
        </w:rPr>
        <w:t xml:space="preserve"> </w:t>
      </w:r>
      <w:r>
        <w:t>в</w:t>
      </w:r>
      <w:r>
        <w:rPr>
          <w:spacing w:val="1"/>
        </w:rPr>
        <w:t xml:space="preserve"> </w:t>
      </w:r>
      <w:r>
        <w:t>письменной</w:t>
      </w:r>
      <w:r>
        <w:rPr>
          <w:spacing w:val="-1"/>
        </w:rPr>
        <w:t xml:space="preserve"> </w:t>
      </w:r>
      <w:r>
        <w:t>речи.</w:t>
      </w:r>
    </w:p>
    <w:p w:rsidR="000708BA" w:rsidRDefault="000708BA" w:rsidP="003F7C5A">
      <w:pPr>
        <w:pStyle w:val="TableParagraph"/>
        <w:numPr>
          <w:ilvl w:val="0"/>
          <w:numId w:val="55"/>
        </w:numPr>
        <w:tabs>
          <w:tab w:val="left" w:pos="1174"/>
        </w:tabs>
        <w:ind w:left="252" w:right="544" w:firstLine="708"/>
        <w:jc w:val="both"/>
        <w:rPr>
          <w:sz w:val="28"/>
        </w:rPr>
      </w:pPr>
      <w:r>
        <w:rPr>
          <w:sz w:val="28"/>
        </w:rPr>
        <w:t>Совершенствование</w:t>
      </w:r>
      <w:r>
        <w:rPr>
          <w:spacing w:val="1"/>
          <w:sz w:val="28"/>
        </w:rPr>
        <w:t xml:space="preserve"> </w:t>
      </w:r>
      <w:r>
        <w:rPr>
          <w:sz w:val="28"/>
        </w:rPr>
        <w:t>различных</w:t>
      </w:r>
      <w:r>
        <w:rPr>
          <w:spacing w:val="1"/>
          <w:sz w:val="28"/>
        </w:rPr>
        <w:t xml:space="preserve"> </w:t>
      </w:r>
      <w:r>
        <w:rPr>
          <w:sz w:val="28"/>
        </w:rPr>
        <w:t>видов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речевой</w:t>
      </w:r>
      <w:r>
        <w:rPr>
          <w:spacing w:val="1"/>
          <w:sz w:val="28"/>
        </w:rPr>
        <w:t xml:space="preserve"> </w:t>
      </w:r>
      <w:r>
        <w:rPr>
          <w:sz w:val="28"/>
        </w:rPr>
        <w:t>деятельности</w:t>
      </w:r>
      <w:r>
        <w:rPr>
          <w:spacing w:val="1"/>
          <w:sz w:val="28"/>
        </w:rPr>
        <w:t xml:space="preserve"> </w:t>
      </w:r>
      <w:r>
        <w:rPr>
          <w:sz w:val="28"/>
        </w:rPr>
        <w:t>(говорения</w:t>
      </w:r>
      <w:r>
        <w:rPr>
          <w:spacing w:val="1"/>
          <w:sz w:val="28"/>
        </w:rPr>
        <w:t xml:space="preserve"> </w:t>
      </w:r>
      <w:r>
        <w:rPr>
          <w:sz w:val="28"/>
        </w:rPr>
        <w:t>и</w:t>
      </w:r>
      <w:r>
        <w:rPr>
          <w:spacing w:val="1"/>
          <w:sz w:val="28"/>
        </w:rPr>
        <w:t xml:space="preserve"> </w:t>
      </w:r>
      <w:r>
        <w:rPr>
          <w:sz w:val="28"/>
        </w:rPr>
        <w:t>слушания,</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письма,</w:t>
      </w:r>
      <w:r>
        <w:rPr>
          <w:spacing w:val="1"/>
          <w:sz w:val="28"/>
        </w:rPr>
        <w:t xml:space="preserve"> </w:t>
      </w:r>
      <w:r>
        <w:rPr>
          <w:sz w:val="28"/>
        </w:rPr>
        <w:t>общения</w:t>
      </w:r>
      <w:r>
        <w:rPr>
          <w:spacing w:val="1"/>
          <w:sz w:val="28"/>
        </w:rPr>
        <w:t xml:space="preserve"> </w:t>
      </w:r>
      <w:r>
        <w:rPr>
          <w:sz w:val="28"/>
        </w:rPr>
        <w:t>при</w:t>
      </w:r>
      <w:r>
        <w:rPr>
          <w:spacing w:val="1"/>
          <w:sz w:val="28"/>
        </w:rPr>
        <w:t xml:space="preserve"> </w:t>
      </w:r>
      <w:r>
        <w:rPr>
          <w:sz w:val="28"/>
        </w:rPr>
        <w:t>помощи</w:t>
      </w:r>
      <w:r>
        <w:rPr>
          <w:spacing w:val="1"/>
          <w:sz w:val="28"/>
        </w:rPr>
        <w:t xml:space="preserve"> </w:t>
      </w:r>
      <w:r>
        <w:rPr>
          <w:sz w:val="28"/>
        </w:rPr>
        <w:t>современных средств устной и письменной коммуникации): владение различными</w:t>
      </w:r>
      <w:r>
        <w:rPr>
          <w:spacing w:val="1"/>
          <w:sz w:val="28"/>
        </w:rPr>
        <w:t xml:space="preserve"> </w:t>
      </w:r>
      <w:r>
        <w:rPr>
          <w:sz w:val="28"/>
        </w:rPr>
        <w:t>видами</w:t>
      </w:r>
      <w:r>
        <w:rPr>
          <w:spacing w:val="1"/>
          <w:sz w:val="28"/>
        </w:rPr>
        <w:t xml:space="preserve"> </w:t>
      </w:r>
      <w:r>
        <w:rPr>
          <w:sz w:val="28"/>
        </w:rPr>
        <w:t>слушания</w:t>
      </w:r>
      <w:r>
        <w:rPr>
          <w:spacing w:val="1"/>
          <w:sz w:val="28"/>
        </w:rPr>
        <w:t xml:space="preserve"> </w:t>
      </w:r>
      <w:r>
        <w:rPr>
          <w:sz w:val="28"/>
        </w:rPr>
        <w:t>(детальным,</w:t>
      </w:r>
      <w:r>
        <w:rPr>
          <w:spacing w:val="1"/>
          <w:sz w:val="28"/>
        </w:rPr>
        <w:t xml:space="preserve"> </w:t>
      </w:r>
      <w:r>
        <w:rPr>
          <w:sz w:val="28"/>
        </w:rPr>
        <w:t>выборочным‚</w:t>
      </w:r>
      <w:r>
        <w:rPr>
          <w:spacing w:val="1"/>
          <w:sz w:val="28"/>
        </w:rPr>
        <w:t xml:space="preserve"> </w:t>
      </w:r>
      <w:r>
        <w:rPr>
          <w:sz w:val="28"/>
        </w:rPr>
        <w:t>ознакомительным,</w:t>
      </w:r>
      <w:r>
        <w:rPr>
          <w:spacing w:val="1"/>
          <w:sz w:val="28"/>
        </w:rPr>
        <w:t xml:space="preserve"> </w:t>
      </w:r>
      <w:r>
        <w:rPr>
          <w:sz w:val="28"/>
        </w:rPr>
        <w:t>критическим‚</w:t>
      </w:r>
      <w:r>
        <w:rPr>
          <w:spacing w:val="1"/>
          <w:sz w:val="28"/>
        </w:rPr>
        <w:t xml:space="preserve"> </w:t>
      </w:r>
      <w:r>
        <w:rPr>
          <w:sz w:val="28"/>
        </w:rPr>
        <w:t>интерактивным)</w:t>
      </w:r>
      <w:r>
        <w:rPr>
          <w:spacing w:val="1"/>
          <w:sz w:val="28"/>
        </w:rPr>
        <w:t xml:space="preserve"> </w:t>
      </w:r>
      <w:r>
        <w:rPr>
          <w:sz w:val="28"/>
        </w:rPr>
        <w:t>монологической</w:t>
      </w:r>
      <w:r>
        <w:rPr>
          <w:spacing w:val="1"/>
          <w:sz w:val="28"/>
        </w:rPr>
        <w:t xml:space="preserve"> </w:t>
      </w:r>
      <w:r>
        <w:rPr>
          <w:sz w:val="28"/>
        </w:rPr>
        <w:t>речи,</w:t>
      </w:r>
      <w:r>
        <w:rPr>
          <w:spacing w:val="1"/>
          <w:sz w:val="28"/>
        </w:rPr>
        <w:t xml:space="preserve"> </w:t>
      </w:r>
      <w:r>
        <w:rPr>
          <w:sz w:val="28"/>
        </w:rPr>
        <w:t>учебно-научных,</w:t>
      </w:r>
      <w:r>
        <w:rPr>
          <w:spacing w:val="1"/>
          <w:sz w:val="28"/>
        </w:rPr>
        <w:t xml:space="preserve"> </w:t>
      </w:r>
      <w:r>
        <w:rPr>
          <w:sz w:val="28"/>
        </w:rPr>
        <w:t>художественных,</w:t>
      </w:r>
      <w:r>
        <w:rPr>
          <w:spacing w:val="1"/>
          <w:sz w:val="28"/>
        </w:rPr>
        <w:t xml:space="preserve"> </w:t>
      </w:r>
      <w:r>
        <w:rPr>
          <w:sz w:val="28"/>
        </w:rPr>
        <w:t>публицистических</w:t>
      </w:r>
      <w:r>
        <w:rPr>
          <w:spacing w:val="1"/>
          <w:sz w:val="28"/>
        </w:rPr>
        <w:t xml:space="preserve"> </w:t>
      </w:r>
      <w:r>
        <w:rPr>
          <w:sz w:val="28"/>
        </w:rPr>
        <w:t>текстов</w:t>
      </w:r>
      <w:r>
        <w:rPr>
          <w:spacing w:val="1"/>
          <w:sz w:val="28"/>
        </w:rPr>
        <w:t xml:space="preserve"> </w:t>
      </w:r>
      <w:r>
        <w:rPr>
          <w:sz w:val="28"/>
        </w:rPr>
        <w:t>различных</w:t>
      </w:r>
      <w:r>
        <w:rPr>
          <w:spacing w:val="1"/>
          <w:sz w:val="28"/>
        </w:rPr>
        <w:t xml:space="preserve"> </w:t>
      </w:r>
      <w:r>
        <w:rPr>
          <w:sz w:val="28"/>
        </w:rPr>
        <w:t>функционально-смысловых</w:t>
      </w:r>
      <w:r>
        <w:rPr>
          <w:spacing w:val="1"/>
          <w:sz w:val="28"/>
        </w:rPr>
        <w:t xml:space="preserve"> </w:t>
      </w:r>
      <w:r>
        <w:rPr>
          <w:sz w:val="28"/>
        </w:rPr>
        <w:t>типов</w:t>
      </w:r>
      <w:r>
        <w:rPr>
          <w:spacing w:val="1"/>
          <w:sz w:val="28"/>
        </w:rPr>
        <w:t xml:space="preserve"> </w:t>
      </w:r>
      <w:r>
        <w:rPr>
          <w:sz w:val="28"/>
        </w:rPr>
        <w:t>речи;</w:t>
      </w:r>
      <w:r>
        <w:rPr>
          <w:spacing w:val="1"/>
          <w:sz w:val="28"/>
        </w:rPr>
        <w:t xml:space="preserve"> </w:t>
      </w:r>
      <w:r>
        <w:rPr>
          <w:sz w:val="28"/>
        </w:rPr>
        <w:t>владение</w:t>
      </w:r>
      <w:r>
        <w:rPr>
          <w:spacing w:val="1"/>
          <w:sz w:val="28"/>
        </w:rPr>
        <w:t xml:space="preserve"> </w:t>
      </w:r>
      <w:r>
        <w:rPr>
          <w:sz w:val="28"/>
        </w:rPr>
        <w:t>различными</w:t>
      </w:r>
      <w:r>
        <w:rPr>
          <w:spacing w:val="1"/>
          <w:sz w:val="28"/>
        </w:rPr>
        <w:t xml:space="preserve"> </w:t>
      </w:r>
      <w:r>
        <w:rPr>
          <w:sz w:val="28"/>
        </w:rPr>
        <w:t>видами</w:t>
      </w:r>
      <w:r>
        <w:rPr>
          <w:spacing w:val="1"/>
          <w:sz w:val="28"/>
        </w:rPr>
        <w:t xml:space="preserve"> </w:t>
      </w:r>
      <w:r>
        <w:rPr>
          <w:sz w:val="28"/>
        </w:rPr>
        <w:t>чтения</w:t>
      </w:r>
      <w:r>
        <w:rPr>
          <w:spacing w:val="1"/>
          <w:sz w:val="28"/>
        </w:rPr>
        <w:t xml:space="preserve"> </w:t>
      </w:r>
      <w:r>
        <w:rPr>
          <w:sz w:val="28"/>
        </w:rPr>
        <w:t>(просмотровым,</w:t>
      </w:r>
      <w:r>
        <w:rPr>
          <w:spacing w:val="1"/>
          <w:sz w:val="28"/>
        </w:rPr>
        <w:t xml:space="preserve"> </w:t>
      </w:r>
      <w:r>
        <w:rPr>
          <w:sz w:val="28"/>
        </w:rPr>
        <w:t>ознакомительным,</w:t>
      </w:r>
      <w:r>
        <w:rPr>
          <w:spacing w:val="-67"/>
          <w:sz w:val="28"/>
        </w:rPr>
        <w:t xml:space="preserve"> </w:t>
      </w:r>
      <w:r>
        <w:rPr>
          <w:sz w:val="28"/>
        </w:rPr>
        <w:t>изучающим,</w:t>
      </w:r>
      <w:r>
        <w:rPr>
          <w:spacing w:val="1"/>
          <w:sz w:val="28"/>
        </w:rPr>
        <w:t xml:space="preserve"> </w:t>
      </w:r>
      <w:r>
        <w:rPr>
          <w:sz w:val="28"/>
        </w:rPr>
        <w:t>поисковым)</w:t>
      </w:r>
      <w:r>
        <w:rPr>
          <w:spacing w:val="1"/>
          <w:sz w:val="28"/>
        </w:rPr>
        <w:t xml:space="preserve"> </w:t>
      </w:r>
      <w:r>
        <w:rPr>
          <w:sz w:val="28"/>
        </w:rPr>
        <w:t>учебно-научных,</w:t>
      </w:r>
      <w:r>
        <w:rPr>
          <w:spacing w:val="1"/>
          <w:sz w:val="28"/>
        </w:rPr>
        <w:t xml:space="preserve"> </w:t>
      </w:r>
      <w:r>
        <w:rPr>
          <w:sz w:val="28"/>
        </w:rPr>
        <w:t>художественных,</w:t>
      </w:r>
      <w:r>
        <w:rPr>
          <w:spacing w:val="1"/>
          <w:sz w:val="28"/>
        </w:rPr>
        <w:t xml:space="preserve"> </w:t>
      </w:r>
      <w:r>
        <w:rPr>
          <w:sz w:val="28"/>
        </w:rPr>
        <w:t>публицистических</w:t>
      </w:r>
      <w:r>
        <w:rPr>
          <w:spacing w:val="1"/>
          <w:sz w:val="28"/>
        </w:rPr>
        <w:t xml:space="preserve"> </w:t>
      </w:r>
      <w:r>
        <w:rPr>
          <w:sz w:val="28"/>
        </w:rPr>
        <w:t>текстов</w:t>
      </w:r>
      <w:r>
        <w:rPr>
          <w:spacing w:val="-5"/>
          <w:sz w:val="28"/>
        </w:rPr>
        <w:t xml:space="preserve"> </w:t>
      </w:r>
      <w:r>
        <w:rPr>
          <w:sz w:val="28"/>
        </w:rPr>
        <w:t>различных</w:t>
      </w:r>
      <w:r>
        <w:rPr>
          <w:spacing w:val="-3"/>
          <w:sz w:val="28"/>
        </w:rPr>
        <w:t xml:space="preserve"> </w:t>
      </w:r>
      <w:r>
        <w:rPr>
          <w:sz w:val="28"/>
        </w:rPr>
        <w:t>функционально-смысловых</w:t>
      </w:r>
      <w:r>
        <w:rPr>
          <w:spacing w:val="1"/>
          <w:sz w:val="28"/>
        </w:rPr>
        <w:t xml:space="preserve"> </w:t>
      </w:r>
      <w:r>
        <w:rPr>
          <w:sz w:val="28"/>
        </w:rPr>
        <w:t>типов</w:t>
      </w:r>
      <w:r>
        <w:rPr>
          <w:spacing w:val="-2"/>
          <w:sz w:val="28"/>
        </w:rPr>
        <w:t xml:space="preserve"> </w:t>
      </w:r>
      <w:r>
        <w:rPr>
          <w:sz w:val="28"/>
        </w:rPr>
        <w:t>речи;</w:t>
      </w:r>
    </w:p>
    <w:p w:rsidR="000708BA" w:rsidRDefault="000708BA" w:rsidP="000708BA">
      <w:pPr>
        <w:pStyle w:val="a3"/>
        <w:ind w:left="252" w:right="545" w:firstLine="708"/>
      </w:pPr>
      <w:r>
        <w:t>умение</w:t>
      </w:r>
      <w:r>
        <w:rPr>
          <w:spacing w:val="1"/>
        </w:rPr>
        <w:t xml:space="preserve"> </w:t>
      </w:r>
      <w:r>
        <w:t>дифференцировать</w:t>
      </w:r>
      <w:r>
        <w:rPr>
          <w:spacing w:val="1"/>
        </w:rPr>
        <w:t xml:space="preserve"> </w:t>
      </w:r>
      <w:r>
        <w:t>и</w:t>
      </w:r>
      <w:r>
        <w:rPr>
          <w:spacing w:val="1"/>
        </w:rPr>
        <w:t xml:space="preserve"> </w:t>
      </w:r>
      <w:r>
        <w:t>интегрировать</w:t>
      </w:r>
      <w:r>
        <w:rPr>
          <w:spacing w:val="1"/>
        </w:rPr>
        <w:t xml:space="preserve"> </w:t>
      </w:r>
      <w:r>
        <w:t>информацию</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текста:</w:t>
      </w:r>
      <w:r>
        <w:rPr>
          <w:spacing w:val="1"/>
        </w:rPr>
        <w:t xml:space="preserve"> </w:t>
      </w:r>
      <w:r>
        <w:t>отделять</w:t>
      </w:r>
      <w:r>
        <w:rPr>
          <w:spacing w:val="1"/>
        </w:rPr>
        <w:t xml:space="preserve"> </w:t>
      </w:r>
      <w:r>
        <w:t>главные</w:t>
      </w:r>
      <w:r>
        <w:rPr>
          <w:spacing w:val="1"/>
        </w:rPr>
        <w:t xml:space="preserve"> </w:t>
      </w:r>
      <w:r>
        <w:t>факты</w:t>
      </w:r>
      <w:r>
        <w:rPr>
          <w:spacing w:val="1"/>
        </w:rPr>
        <w:t xml:space="preserve"> </w:t>
      </w:r>
      <w:r>
        <w:t>от</w:t>
      </w:r>
      <w:r>
        <w:rPr>
          <w:spacing w:val="1"/>
        </w:rPr>
        <w:t xml:space="preserve"> </w:t>
      </w:r>
      <w:r>
        <w:t>второстепенных;</w:t>
      </w:r>
      <w:r>
        <w:rPr>
          <w:spacing w:val="1"/>
        </w:rPr>
        <w:t xml:space="preserve"> </w:t>
      </w:r>
      <w:r>
        <w:t>классифицировать</w:t>
      </w:r>
      <w:r>
        <w:rPr>
          <w:spacing w:val="1"/>
        </w:rPr>
        <w:t xml:space="preserve"> </w:t>
      </w:r>
      <w:r>
        <w:t>фактический</w:t>
      </w:r>
      <w:r>
        <w:rPr>
          <w:spacing w:val="1"/>
        </w:rPr>
        <w:t xml:space="preserve"> </w:t>
      </w:r>
      <w:r>
        <w:t>материал</w:t>
      </w:r>
      <w:r>
        <w:rPr>
          <w:spacing w:val="1"/>
        </w:rPr>
        <w:t xml:space="preserve"> </w:t>
      </w:r>
      <w:r>
        <w:t>по</w:t>
      </w:r>
      <w:r>
        <w:rPr>
          <w:spacing w:val="1"/>
        </w:rPr>
        <w:t xml:space="preserve"> </w:t>
      </w:r>
      <w:r>
        <w:t>определённому</w:t>
      </w:r>
      <w:r>
        <w:rPr>
          <w:spacing w:val="1"/>
        </w:rPr>
        <w:t xml:space="preserve"> </w:t>
      </w:r>
      <w:r>
        <w:t>признаку;</w:t>
      </w:r>
      <w:r>
        <w:rPr>
          <w:spacing w:val="1"/>
        </w:rPr>
        <w:t xml:space="preserve"> </w:t>
      </w:r>
      <w:r>
        <w:t>выделять</w:t>
      </w:r>
      <w:r>
        <w:rPr>
          <w:spacing w:val="1"/>
        </w:rPr>
        <w:t xml:space="preserve"> </w:t>
      </w:r>
      <w:r>
        <w:t>наиболее</w:t>
      </w:r>
      <w:r>
        <w:rPr>
          <w:spacing w:val="1"/>
        </w:rPr>
        <w:t xml:space="preserve"> </w:t>
      </w:r>
      <w:r>
        <w:t>существенные</w:t>
      </w:r>
      <w:r>
        <w:rPr>
          <w:spacing w:val="1"/>
        </w:rPr>
        <w:t xml:space="preserve"> </w:t>
      </w:r>
      <w:r>
        <w:t>факты;</w:t>
      </w:r>
      <w:r>
        <w:rPr>
          <w:spacing w:val="1"/>
        </w:rPr>
        <w:t xml:space="preserve"> </w:t>
      </w:r>
      <w:r>
        <w:t>устанавливать</w:t>
      </w:r>
      <w:r>
        <w:rPr>
          <w:spacing w:val="1"/>
        </w:rPr>
        <w:t xml:space="preserve"> </w:t>
      </w:r>
      <w:r>
        <w:t>логическую</w:t>
      </w:r>
      <w:r>
        <w:rPr>
          <w:spacing w:val="1"/>
        </w:rPr>
        <w:t xml:space="preserve"> </w:t>
      </w:r>
      <w:r>
        <w:t>связь</w:t>
      </w:r>
      <w:r>
        <w:rPr>
          <w:spacing w:val="1"/>
        </w:rPr>
        <w:t xml:space="preserve"> </w:t>
      </w:r>
      <w:r>
        <w:t>между</w:t>
      </w:r>
      <w:r>
        <w:rPr>
          <w:spacing w:val="1"/>
        </w:rPr>
        <w:t xml:space="preserve"> </w:t>
      </w:r>
      <w:r>
        <w:t>выявленными</w:t>
      </w:r>
      <w:r>
        <w:rPr>
          <w:spacing w:val="-1"/>
        </w:rPr>
        <w:t xml:space="preserve"> </w:t>
      </w:r>
      <w:r>
        <w:t>фактами;</w:t>
      </w:r>
    </w:p>
    <w:p w:rsidR="000708BA" w:rsidRDefault="000708BA" w:rsidP="000708BA">
      <w:pPr>
        <w:pStyle w:val="a3"/>
        <w:ind w:left="252" w:right="544" w:firstLine="708"/>
      </w:pPr>
      <w:r>
        <w:t>умение</w:t>
      </w:r>
      <w:r>
        <w:rPr>
          <w:spacing w:val="1"/>
        </w:rPr>
        <w:t xml:space="preserve"> </w:t>
      </w:r>
      <w:r>
        <w:t>соотносить</w:t>
      </w:r>
      <w:r>
        <w:rPr>
          <w:spacing w:val="1"/>
        </w:rPr>
        <w:t xml:space="preserve"> </w:t>
      </w:r>
      <w:r>
        <w:t>части</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текста:</w:t>
      </w:r>
      <w:r>
        <w:rPr>
          <w:spacing w:val="-67"/>
        </w:rPr>
        <w:t xml:space="preserve"> </w:t>
      </w:r>
      <w:r>
        <w:t>устанавливать</w:t>
      </w:r>
      <w:r>
        <w:rPr>
          <w:spacing w:val="70"/>
        </w:rPr>
        <w:t xml:space="preserve"> </w:t>
      </w:r>
      <w:r>
        <w:t>причинно-следственные</w:t>
      </w:r>
      <w:r>
        <w:rPr>
          <w:spacing w:val="2"/>
        </w:rPr>
        <w:t xml:space="preserve"> </w:t>
      </w:r>
      <w:r>
        <w:t>отношения,</w:t>
      </w:r>
      <w:r>
        <w:rPr>
          <w:spacing w:val="2"/>
        </w:rPr>
        <w:t xml:space="preserve"> </w:t>
      </w:r>
      <w:r>
        <w:t>логические</w:t>
      </w:r>
      <w:r>
        <w:rPr>
          <w:spacing w:val="2"/>
        </w:rPr>
        <w:t xml:space="preserve"> </w:t>
      </w:r>
      <w:r>
        <w:t>связи</w:t>
      </w:r>
      <w:r>
        <w:rPr>
          <w:spacing w:val="70"/>
        </w:rPr>
        <w:t xml:space="preserve"> </w:t>
      </w:r>
      <w:r>
        <w:t>между</w:t>
      </w:r>
    </w:p>
    <w:p w:rsidR="000708BA" w:rsidRDefault="000708BA" w:rsidP="000708BA">
      <w:pPr>
        <w:pStyle w:val="a3"/>
        <w:spacing w:before="75"/>
        <w:ind w:left="252" w:right="554" w:firstLine="0"/>
      </w:pPr>
      <w:r>
        <w:t>абзацами</w:t>
      </w:r>
      <w:r>
        <w:rPr>
          <w:spacing w:val="11"/>
        </w:rPr>
        <w:t xml:space="preserve"> </w:t>
      </w:r>
      <w:r>
        <w:t>и</w:t>
      </w:r>
      <w:r>
        <w:rPr>
          <w:spacing w:val="14"/>
        </w:rPr>
        <w:t xml:space="preserve"> </w:t>
      </w:r>
      <w:r>
        <w:t>частями</w:t>
      </w:r>
      <w:r>
        <w:rPr>
          <w:spacing w:val="11"/>
        </w:rPr>
        <w:t xml:space="preserve"> </w:t>
      </w:r>
      <w:r>
        <w:t>текста</w:t>
      </w:r>
      <w:r>
        <w:rPr>
          <w:spacing w:val="13"/>
        </w:rPr>
        <w:t xml:space="preserve"> </w:t>
      </w:r>
      <w:r>
        <w:t>и</w:t>
      </w:r>
      <w:r>
        <w:rPr>
          <w:spacing w:val="13"/>
        </w:rPr>
        <w:t xml:space="preserve"> </w:t>
      </w:r>
      <w:r>
        <w:t>определять</w:t>
      </w:r>
      <w:r>
        <w:rPr>
          <w:spacing w:val="12"/>
        </w:rPr>
        <w:t xml:space="preserve"> </w:t>
      </w:r>
      <w:r>
        <w:t>средства</w:t>
      </w:r>
      <w:r>
        <w:rPr>
          <w:spacing w:val="10"/>
        </w:rPr>
        <w:t xml:space="preserve"> </w:t>
      </w:r>
      <w:r>
        <w:t>их</w:t>
      </w:r>
      <w:r>
        <w:rPr>
          <w:spacing w:val="13"/>
        </w:rPr>
        <w:t xml:space="preserve"> </w:t>
      </w:r>
      <w:r>
        <w:t>выражения;</w:t>
      </w:r>
      <w:r>
        <w:rPr>
          <w:spacing w:val="14"/>
        </w:rPr>
        <w:t xml:space="preserve"> </w:t>
      </w:r>
      <w:r>
        <w:t>определять</w:t>
      </w:r>
      <w:r>
        <w:rPr>
          <w:spacing w:val="9"/>
        </w:rPr>
        <w:t xml:space="preserve"> </w:t>
      </w:r>
      <w:r>
        <w:t>начало</w:t>
      </w:r>
      <w:r>
        <w:rPr>
          <w:spacing w:val="-67"/>
        </w:rPr>
        <w:t xml:space="preserve"> </w:t>
      </w:r>
      <w:r>
        <w:t>и</w:t>
      </w:r>
      <w:r>
        <w:rPr>
          <w:spacing w:val="-1"/>
        </w:rPr>
        <w:t xml:space="preserve"> </w:t>
      </w:r>
      <w:r>
        <w:t>конец темы;</w:t>
      </w:r>
      <w:r>
        <w:rPr>
          <w:spacing w:val="1"/>
        </w:rPr>
        <w:t xml:space="preserve"> </w:t>
      </w:r>
      <w:r>
        <w:t>выявлять</w:t>
      </w:r>
      <w:r>
        <w:rPr>
          <w:spacing w:val="-2"/>
        </w:rPr>
        <w:t xml:space="preserve"> </w:t>
      </w:r>
      <w:r>
        <w:t>логический</w:t>
      </w:r>
      <w:r>
        <w:rPr>
          <w:spacing w:val="-1"/>
        </w:rPr>
        <w:t xml:space="preserve"> </w:t>
      </w:r>
      <w:r>
        <w:t>план текста;</w:t>
      </w:r>
    </w:p>
    <w:p w:rsidR="000708BA" w:rsidRDefault="000708BA" w:rsidP="000708BA">
      <w:pPr>
        <w:pStyle w:val="a3"/>
        <w:ind w:left="252" w:right="542" w:firstLine="708"/>
      </w:pPr>
      <w:r>
        <w:t>проведение анализа прослушанного или прочитанного текста с точки зрения</w:t>
      </w:r>
      <w:r>
        <w:rPr>
          <w:spacing w:val="1"/>
        </w:rPr>
        <w:t xml:space="preserve"> </w:t>
      </w:r>
      <w:r>
        <w:t>его</w:t>
      </w:r>
      <w:r>
        <w:rPr>
          <w:spacing w:val="1"/>
        </w:rPr>
        <w:t xml:space="preserve"> </w:t>
      </w:r>
      <w:r>
        <w:t>композиционных</w:t>
      </w:r>
      <w:r>
        <w:rPr>
          <w:spacing w:val="1"/>
        </w:rPr>
        <w:t xml:space="preserve"> </w:t>
      </w:r>
      <w:r>
        <w:t>особенностей,</w:t>
      </w:r>
      <w:r>
        <w:rPr>
          <w:spacing w:val="1"/>
        </w:rPr>
        <w:t xml:space="preserve"> </w:t>
      </w:r>
      <w:r>
        <w:t>количества</w:t>
      </w:r>
      <w:r>
        <w:rPr>
          <w:spacing w:val="1"/>
        </w:rPr>
        <w:t xml:space="preserve"> </w:t>
      </w:r>
      <w:r>
        <w:t>микротем;</w:t>
      </w:r>
      <w:r>
        <w:rPr>
          <w:spacing w:val="1"/>
        </w:rPr>
        <w:t xml:space="preserve"> </w:t>
      </w:r>
      <w:r>
        <w:t>основных</w:t>
      </w:r>
      <w:r>
        <w:rPr>
          <w:spacing w:val="1"/>
        </w:rPr>
        <w:t xml:space="preserve"> </w:t>
      </w:r>
      <w:r>
        <w:t>типов</w:t>
      </w:r>
      <w:r>
        <w:rPr>
          <w:spacing w:val="1"/>
        </w:rPr>
        <w:t xml:space="preserve"> </w:t>
      </w:r>
      <w:r>
        <w:t>текстовых</w:t>
      </w:r>
      <w:r>
        <w:rPr>
          <w:spacing w:val="1"/>
        </w:rPr>
        <w:t xml:space="preserve"> </w:t>
      </w:r>
      <w:r>
        <w:t>структур</w:t>
      </w:r>
      <w:r>
        <w:rPr>
          <w:spacing w:val="1"/>
        </w:rPr>
        <w:t xml:space="preserve"> </w:t>
      </w:r>
      <w:r>
        <w:t>(индуктивные,</w:t>
      </w:r>
      <w:r>
        <w:rPr>
          <w:spacing w:val="1"/>
        </w:rPr>
        <w:t xml:space="preserve"> </w:t>
      </w:r>
      <w:r>
        <w:t>дедуктивные,</w:t>
      </w:r>
      <w:r>
        <w:rPr>
          <w:spacing w:val="1"/>
        </w:rPr>
        <w:t xml:space="preserve"> </w:t>
      </w:r>
      <w:r>
        <w:t>рамочные</w:t>
      </w:r>
      <w:r>
        <w:rPr>
          <w:spacing w:val="1"/>
        </w:rPr>
        <w:t xml:space="preserve"> </w:t>
      </w:r>
      <w:r>
        <w:t>/</w:t>
      </w:r>
      <w:r>
        <w:rPr>
          <w:spacing w:val="1"/>
        </w:rPr>
        <w:t xml:space="preserve"> </w:t>
      </w:r>
      <w:r>
        <w:t>дедуктивно-</w:t>
      </w:r>
      <w:r>
        <w:rPr>
          <w:spacing w:val="1"/>
        </w:rPr>
        <w:t xml:space="preserve"> </w:t>
      </w:r>
      <w:r>
        <w:t>индуктивные,</w:t>
      </w:r>
      <w:r>
        <w:rPr>
          <w:spacing w:val="-2"/>
        </w:rPr>
        <w:t xml:space="preserve"> </w:t>
      </w:r>
      <w:r>
        <w:t>стержневые/индуктивно-дедуктивные);</w:t>
      </w:r>
    </w:p>
    <w:p w:rsidR="000708BA" w:rsidRDefault="000708BA" w:rsidP="000708BA">
      <w:pPr>
        <w:pStyle w:val="a3"/>
        <w:spacing w:before="1"/>
        <w:ind w:left="252" w:right="541" w:firstLine="708"/>
      </w:pPr>
      <w:r>
        <w:t>владение</w:t>
      </w:r>
      <w:r>
        <w:rPr>
          <w:spacing w:val="1"/>
        </w:rPr>
        <w:t xml:space="preserve"> </w:t>
      </w:r>
      <w:r>
        <w:t>умениями</w:t>
      </w:r>
      <w:r>
        <w:rPr>
          <w:spacing w:val="1"/>
        </w:rPr>
        <w:t xml:space="preserve"> </w:t>
      </w:r>
      <w:r>
        <w:t>информационной</w:t>
      </w:r>
      <w:r>
        <w:rPr>
          <w:spacing w:val="1"/>
        </w:rPr>
        <w:t xml:space="preserve"> </w:t>
      </w:r>
      <w:r>
        <w:t>переработки</w:t>
      </w:r>
      <w:r>
        <w:rPr>
          <w:spacing w:val="1"/>
        </w:rPr>
        <w:t xml:space="preserve"> </w:t>
      </w:r>
      <w:r>
        <w:t>прослушанного</w:t>
      </w:r>
      <w:r>
        <w:rPr>
          <w:spacing w:val="1"/>
        </w:rPr>
        <w:t xml:space="preserve"> </w:t>
      </w:r>
      <w:r>
        <w:t>или</w:t>
      </w:r>
      <w:r>
        <w:rPr>
          <w:spacing w:val="1"/>
        </w:rPr>
        <w:t xml:space="preserve"> </w:t>
      </w:r>
      <w:r>
        <w:t>прочитанного текста; приёмами работы с заголовком текста, оглавлением, списком</w:t>
      </w:r>
      <w:r>
        <w:rPr>
          <w:spacing w:val="1"/>
        </w:rPr>
        <w:t xml:space="preserve"> </w:t>
      </w:r>
      <w:r>
        <w:t>литературы, примечаниями и т.д.; основными способами и средствами получения,</w:t>
      </w:r>
      <w:r>
        <w:rPr>
          <w:spacing w:val="1"/>
        </w:rPr>
        <w:t xml:space="preserve"> </w:t>
      </w:r>
      <w:r>
        <w:t>переработки и преобразования информации (аннотация, конспект); использование</w:t>
      </w:r>
      <w:r>
        <w:rPr>
          <w:spacing w:val="1"/>
        </w:rPr>
        <w:t xml:space="preserve"> </w:t>
      </w:r>
      <w:r>
        <w:t>графиков,</w:t>
      </w:r>
      <w:r>
        <w:rPr>
          <w:spacing w:val="1"/>
        </w:rPr>
        <w:t xml:space="preserve"> </w:t>
      </w:r>
      <w:r>
        <w:t>диаграмм,</w:t>
      </w:r>
      <w:r>
        <w:rPr>
          <w:spacing w:val="1"/>
        </w:rPr>
        <w:t xml:space="preserve"> </w:t>
      </w:r>
      <w:r>
        <w:t>схем</w:t>
      </w:r>
      <w:r>
        <w:rPr>
          <w:spacing w:val="1"/>
        </w:rPr>
        <w:t xml:space="preserve"> </w:t>
      </w:r>
      <w:r>
        <w:t>для</w:t>
      </w:r>
      <w:r>
        <w:rPr>
          <w:spacing w:val="1"/>
        </w:rPr>
        <w:t xml:space="preserve"> </w:t>
      </w:r>
      <w:r>
        <w:t>представления</w:t>
      </w:r>
      <w:r>
        <w:rPr>
          <w:spacing w:val="1"/>
        </w:rPr>
        <w:t xml:space="preserve"> </w:t>
      </w:r>
      <w:r>
        <w:t>информации;</w:t>
      </w:r>
      <w:r>
        <w:rPr>
          <w:spacing w:val="1"/>
        </w:rPr>
        <w:t xml:space="preserve"> </w:t>
      </w:r>
      <w:r>
        <w:t>владение</w:t>
      </w:r>
      <w:r>
        <w:rPr>
          <w:spacing w:val="1"/>
        </w:rPr>
        <w:t xml:space="preserve"> </w:t>
      </w:r>
      <w:r>
        <w:t>правилами</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общении</w:t>
      </w:r>
      <w:r>
        <w:rPr>
          <w:spacing w:val="1"/>
        </w:rPr>
        <w:t xml:space="preserve"> </w:t>
      </w:r>
      <w:r>
        <w:t>в</w:t>
      </w:r>
      <w:r>
        <w:rPr>
          <w:spacing w:val="1"/>
        </w:rPr>
        <w:t xml:space="preserve"> </w:t>
      </w:r>
      <w:r>
        <w:t>социальных</w:t>
      </w:r>
      <w:r>
        <w:rPr>
          <w:spacing w:val="1"/>
        </w:rPr>
        <w:t xml:space="preserve"> </w:t>
      </w:r>
      <w:r>
        <w:t>сетях;</w:t>
      </w:r>
      <w:r>
        <w:rPr>
          <w:spacing w:val="1"/>
        </w:rPr>
        <w:t xml:space="preserve"> </w:t>
      </w:r>
      <w:r>
        <w:t>уместное</w:t>
      </w:r>
      <w:r>
        <w:rPr>
          <w:spacing w:val="1"/>
        </w:rPr>
        <w:t xml:space="preserve"> </w:t>
      </w:r>
      <w:r>
        <w:t>использование коммуникативных стратегий и тактик устного общения: убеждение,</w:t>
      </w:r>
      <w:r>
        <w:rPr>
          <w:spacing w:val="1"/>
        </w:rPr>
        <w:t xml:space="preserve"> </w:t>
      </w:r>
      <w:r>
        <w:t>комплимент,</w:t>
      </w:r>
      <w:r>
        <w:rPr>
          <w:spacing w:val="1"/>
        </w:rPr>
        <w:t xml:space="preserve"> </w:t>
      </w:r>
      <w:r>
        <w:t>уговаривание,</w:t>
      </w:r>
      <w:r>
        <w:rPr>
          <w:spacing w:val="1"/>
        </w:rPr>
        <w:t xml:space="preserve"> </w:t>
      </w:r>
      <w:r>
        <w:t>похвала,</w:t>
      </w:r>
      <w:r>
        <w:rPr>
          <w:spacing w:val="1"/>
        </w:rPr>
        <w:t xml:space="preserve"> </w:t>
      </w:r>
      <w:r>
        <w:t>самопрезентация,</w:t>
      </w:r>
      <w:r>
        <w:rPr>
          <w:spacing w:val="1"/>
        </w:rPr>
        <w:t xml:space="preserve"> </w:t>
      </w:r>
      <w:r>
        <w:t>просьба,</w:t>
      </w:r>
      <w:r>
        <w:rPr>
          <w:spacing w:val="1"/>
        </w:rPr>
        <w:t xml:space="preserve"> </w:t>
      </w:r>
      <w:r>
        <w:t>принесение</w:t>
      </w:r>
      <w:r>
        <w:rPr>
          <w:spacing w:val="-67"/>
        </w:rPr>
        <w:t xml:space="preserve"> </w:t>
      </w:r>
      <w:r>
        <w:t>извинений, поздравление; и др., сохранение инициативы в диалоге, уклонение от</w:t>
      </w:r>
      <w:r>
        <w:rPr>
          <w:spacing w:val="1"/>
        </w:rPr>
        <w:t xml:space="preserve"> </w:t>
      </w:r>
      <w:r>
        <w:t>инициативы, завершение диалога и др. участие в беседе, споре, владение правилами</w:t>
      </w:r>
      <w:r>
        <w:rPr>
          <w:spacing w:val="1"/>
        </w:rPr>
        <w:t xml:space="preserve"> </w:t>
      </w:r>
      <w:r>
        <w:lastRenderedPageBreak/>
        <w:t>корректного речевого поведения в споре; умение строить устные учебно-научные</w:t>
      </w:r>
      <w:r>
        <w:rPr>
          <w:spacing w:val="1"/>
        </w:rPr>
        <w:t xml:space="preserve"> </w:t>
      </w:r>
      <w:r>
        <w:t>сообщения</w:t>
      </w:r>
      <w:r>
        <w:rPr>
          <w:spacing w:val="1"/>
        </w:rPr>
        <w:t xml:space="preserve"> </w:t>
      </w:r>
      <w:r>
        <w:t>(ответы</w:t>
      </w:r>
      <w:r>
        <w:rPr>
          <w:spacing w:val="1"/>
        </w:rPr>
        <w:t xml:space="preserve"> </w:t>
      </w:r>
      <w:r>
        <w:t>на</w:t>
      </w:r>
      <w:r>
        <w:rPr>
          <w:spacing w:val="1"/>
        </w:rPr>
        <w:t xml:space="preserve"> </w:t>
      </w:r>
      <w:r>
        <w:t>уроке)</w:t>
      </w:r>
      <w:r>
        <w:rPr>
          <w:spacing w:val="1"/>
        </w:rPr>
        <w:t xml:space="preserve"> </w:t>
      </w:r>
      <w:r>
        <w:t>различных</w:t>
      </w:r>
      <w:r>
        <w:rPr>
          <w:spacing w:val="1"/>
        </w:rPr>
        <w:t xml:space="preserve"> </w:t>
      </w:r>
      <w:r>
        <w:t>видов</w:t>
      </w:r>
      <w:r>
        <w:rPr>
          <w:spacing w:val="1"/>
        </w:rPr>
        <w:t xml:space="preserve"> </w:t>
      </w:r>
      <w:r>
        <w:t>(ответ-анализ,</w:t>
      </w:r>
      <w:r>
        <w:rPr>
          <w:spacing w:val="1"/>
        </w:rPr>
        <w:t xml:space="preserve"> </w:t>
      </w:r>
      <w:r>
        <w:t>ответ-обобщение,</w:t>
      </w:r>
      <w:r>
        <w:rPr>
          <w:spacing w:val="1"/>
        </w:rPr>
        <w:t xml:space="preserve"> </w:t>
      </w:r>
      <w:r>
        <w:t>ответ-добавление,</w:t>
      </w:r>
      <w:r>
        <w:rPr>
          <w:spacing w:val="1"/>
        </w:rPr>
        <w:t xml:space="preserve"> </w:t>
      </w:r>
      <w:r>
        <w:t>ответ-группировка),</w:t>
      </w:r>
      <w:r>
        <w:rPr>
          <w:spacing w:val="1"/>
        </w:rPr>
        <w:t xml:space="preserve"> </w:t>
      </w:r>
      <w:r>
        <w:t>рецензию</w:t>
      </w:r>
      <w:r>
        <w:rPr>
          <w:spacing w:val="1"/>
        </w:rPr>
        <w:t xml:space="preserve"> </w:t>
      </w:r>
      <w:r>
        <w:t>на</w:t>
      </w:r>
      <w:r>
        <w:rPr>
          <w:spacing w:val="1"/>
        </w:rPr>
        <w:t xml:space="preserve"> </w:t>
      </w:r>
      <w:r>
        <w:t>проектную</w:t>
      </w:r>
      <w:r>
        <w:rPr>
          <w:spacing w:val="1"/>
        </w:rPr>
        <w:t xml:space="preserve"> </w:t>
      </w:r>
      <w:r>
        <w:t>работу</w:t>
      </w:r>
      <w:r>
        <w:rPr>
          <w:spacing w:val="1"/>
        </w:rPr>
        <w:t xml:space="preserve"> </w:t>
      </w:r>
      <w:r>
        <w:t>одноклассника,</w:t>
      </w:r>
      <w:r>
        <w:rPr>
          <w:spacing w:val="-1"/>
        </w:rPr>
        <w:t xml:space="preserve"> </w:t>
      </w:r>
      <w:r>
        <w:t>доклад;</w:t>
      </w:r>
      <w:r>
        <w:rPr>
          <w:spacing w:val="-3"/>
        </w:rPr>
        <w:t xml:space="preserve"> </w:t>
      </w:r>
      <w:r>
        <w:t>принимать</w:t>
      </w:r>
      <w:r>
        <w:rPr>
          <w:spacing w:val="-1"/>
        </w:rPr>
        <w:t xml:space="preserve"> </w:t>
      </w:r>
      <w:r>
        <w:t>участие</w:t>
      </w:r>
      <w:r>
        <w:rPr>
          <w:spacing w:val="-1"/>
        </w:rPr>
        <w:t xml:space="preserve"> </w:t>
      </w:r>
      <w:r>
        <w:t>в</w:t>
      </w:r>
      <w:r>
        <w:rPr>
          <w:spacing w:val="-1"/>
        </w:rPr>
        <w:t xml:space="preserve"> </w:t>
      </w:r>
      <w:r>
        <w:t>учебно-научной</w:t>
      </w:r>
      <w:r>
        <w:rPr>
          <w:spacing w:val="-1"/>
        </w:rPr>
        <w:t xml:space="preserve"> </w:t>
      </w:r>
      <w:r>
        <w:t>дискуссии;</w:t>
      </w:r>
    </w:p>
    <w:p w:rsidR="000708BA" w:rsidRDefault="000708BA" w:rsidP="000708BA">
      <w:pPr>
        <w:pStyle w:val="a3"/>
        <w:ind w:left="252" w:right="547" w:firstLine="708"/>
      </w:pPr>
      <w:r>
        <w:t>владение</w:t>
      </w:r>
      <w:r>
        <w:rPr>
          <w:spacing w:val="1"/>
        </w:rPr>
        <w:t xml:space="preserve"> </w:t>
      </w:r>
      <w:r>
        <w:t>умениями</w:t>
      </w:r>
      <w:r>
        <w:rPr>
          <w:spacing w:val="1"/>
        </w:rPr>
        <w:t xml:space="preserve"> </w:t>
      </w:r>
      <w:r>
        <w:t>учебно-делового</w:t>
      </w:r>
      <w:r>
        <w:rPr>
          <w:spacing w:val="1"/>
        </w:rPr>
        <w:t xml:space="preserve"> </w:t>
      </w:r>
      <w:r>
        <w:t>общения:</w:t>
      </w:r>
      <w:r>
        <w:rPr>
          <w:spacing w:val="1"/>
        </w:rPr>
        <w:t xml:space="preserve"> </w:t>
      </w:r>
      <w:r>
        <w:t>убеждения</w:t>
      </w:r>
      <w:r>
        <w:rPr>
          <w:spacing w:val="1"/>
        </w:rPr>
        <w:t xml:space="preserve"> </w:t>
      </w:r>
      <w:r>
        <w:t>собеседника;</w:t>
      </w:r>
      <w:r>
        <w:rPr>
          <w:spacing w:val="1"/>
        </w:rPr>
        <w:t xml:space="preserve"> </w:t>
      </w:r>
      <w:r>
        <w:t>побуждения</w:t>
      </w:r>
      <w:r w:rsidRPr="00FD6DE1">
        <w:t xml:space="preserve"> </w:t>
      </w:r>
      <w:r>
        <w:t>собеседника</w:t>
      </w:r>
      <w:r>
        <w:rPr>
          <w:spacing w:val="1"/>
        </w:rPr>
        <w:t xml:space="preserve"> </w:t>
      </w:r>
      <w:r>
        <w:t>к</w:t>
      </w:r>
      <w:r>
        <w:rPr>
          <w:spacing w:val="1"/>
        </w:rPr>
        <w:t xml:space="preserve"> </w:t>
      </w:r>
      <w:r>
        <w:t>действию;</w:t>
      </w:r>
      <w:r>
        <w:rPr>
          <w:spacing w:val="1"/>
        </w:rPr>
        <w:t xml:space="preserve"> </w:t>
      </w:r>
      <w:r>
        <w:t>информирования</w:t>
      </w:r>
      <w:r>
        <w:rPr>
          <w:spacing w:val="1"/>
        </w:rPr>
        <w:t xml:space="preserve"> </w:t>
      </w:r>
      <w:r>
        <w:t>об</w:t>
      </w:r>
      <w:r>
        <w:rPr>
          <w:spacing w:val="1"/>
        </w:rPr>
        <w:t xml:space="preserve"> </w:t>
      </w:r>
      <w:r>
        <w:t>объекте;</w:t>
      </w:r>
      <w:r>
        <w:rPr>
          <w:spacing w:val="1"/>
        </w:rPr>
        <w:t xml:space="preserve"> </w:t>
      </w:r>
      <w:r>
        <w:t>объяснения</w:t>
      </w:r>
      <w:r>
        <w:rPr>
          <w:spacing w:val="1"/>
        </w:rPr>
        <w:t xml:space="preserve"> </w:t>
      </w:r>
      <w:r>
        <w:t>сущности</w:t>
      </w:r>
      <w:r>
        <w:rPr>
          <w:spacing w:val="-3"/>
        </w:rPr>
        <w:t xml:space="preserve"> </w:t>
      </w:r>
      <w:r>
        <w:t>объекта;</w:t>
      </w:r>
      <w:r>
        <w:rPr>
          <w:spacing w:val="-2"/>
        </w:rPr>
        <w:t xml:space="preserve"> </w:t>
      </w:r>
      <w:r>
        <w:t>оценки;</w:t>
      </w:r>
    </w:p>
    <w:p w:rsidR="000708BA" w:rsidRDefault="000708BA" w:rsidP="000708BA">
      <w:pPr>
        <w:pStyle w:val="a3"/>
        <w:ind w:left="252" w:right="555" w:firstLine="708"/>
      </w:pPr>
      <w:r>
        <w:t>создание</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текстов</w:t>
      </w:r>
      <w:r>
        <w:rPr>
          <w:spacing w:val="1"/>
        </w:rPr>
        <w:t xml:space="preserve"> </w:t>
      </w:r>
      <w:r>
        <w:t>описательного</w:t>
      </w:r>
      <w:r>
        <w:rPr>
          <w:spacing w:val="1"/>
        </w:rPr>
        <w:t xml:space="preserve"> </w:t>
      </w:r>
      <w:r>
        <w:t>типа:</w:t>
      </w:r>
      <w:r>
        <w:rPr>
          <w:spacing w:val="1"/>
        </w:rPr>
        <w:t xml:space="preserve"> </w:t>
      </w:r>
      <w:r>
        <w:t>определение,</w:t>
      </w:r>
      <w:r>
        <w:rPr>
          <w:spacing w:val="1"/>
        </w:rPr>
        <w:t xml:space="preserve"> </w:t>
      </w:r>
      <w:r>
        <w:t>дефиниция,</w:t>
      </w:r>
      <w:r>
        <w:rPr>
          <w:spacing w:val="-1"/>
        </w:rPr>
        <w:t xml:space="preserve"> </w:t>
      </w:r>
      <w:r>
        <w:t>собственно</w:t>
      </w:r>
      <w:r>
        <w:rPr>
          <w:spacing w:val="1"/>
        </w:rPr>
        <w:t xml:space="preserve"> </w:t>
      </w:r>
      <w:r>
        <w:t>описание,</w:t>
      </w:r>
      <w:r>
        <w:rPr>
          <w:spacing w:val="-1"/>
        </w:rPr>
        <w:t xml:space="preserve"> </w:t>
      </w:r>
      <w:r>
        <w:t>пояснение;</w:t>
      </w:r>
    </w:p>
    <w:p w:rsidR="000708BA" w:rsidRDefault="000708BA" w:rsidP="000708BA">
      <w:pPr>
        <w:pStyle w:val="a3"/>
        <w:spacing w:before="1"/>
        <w:ind w:left="252" w:right="542" w:firstLine="708"/>
      </w:pPr>
      <w:r>
        <w:t>создание устных и письменных текстов аргументативного типа (рассуждение,</w:t>
      </w:r>
      <w:r>
        <w:rPr>
          <w:spacing w:val="1"/>
        </w:rPr>
        <w:t xml:space="preserve"> </w:t>
      </w:r>
      <w:r>
        <w:t>доказательство, объяснение) с использованием различных способов аргументации,</w:t>
      </w:r>
      <w:r>
        <w:rPr>
          <w:spacing w:val="1"/>
        </w:rPr>
        <w:t xml:space="preserve"> </w:t>
      </w:r>
      <w:r>
        <w:t>опровержения</w:t>
      </w:r>
      <w:r>
        <w:rPr>
          <w:spacing w:val="1"/>
        </w:rPr>
        <w:t xml:space="preserve"> </w:t>
      </w:r>
      <w:r>
        <w:t>доводов</w:t>
      </w:r>
      <w:r>
        <w:rPr>
          <w:spacing w:val="1"/>
        </w:rPr>
        <w:t xml:space="preserve"> </w:t>
      </w:r>
      <w:r>
        <w:t>оппонента</w:t>
      </w:r>
      <w:r>
        <w:rPr>
          <w:spacing w:val="1"/>
        </w:rPr>
        <w:t xml:space="preserve"> </w:t>
      </w:r>
      <w:r>
        <w:t>(критика</w:t>
      </w:r>
      <w:r>
        <w:rPr>
          <w:spacing w:val="1"/>
        </w:rPr>
        <w:t xml:space="preserve"> </w:t>
      </w:r>
      <w:r>
        <w:t>тезиса,</w:t>
      </w:r>
      <w:r>
        <w:rPr>
          <w:spacing w:val="1"/>
        </w:rPr>
        <w:t xml:space="preserve"> </w:t>
      </w:r>
      <w:r>
        <w:t>критика</w:t>
      </w:r>
      <w:r>
        <w:rPr>
          <w:spacing w:val="1"/>
        </w:rPr>
        <w:t xml:space="preserve"> </w:t>
      </w:r>
      <w:r>
        <w:t>аргументов,</w:t>
      </w:r>
      <w:r>
        <w:rPr>
          <w:spacing w:val="1"/>
        </w:rPr>
        <w:t xml:space="preserve"> </w:t>
      </w:r>
      <w:r>
        <w:t>критика</w:t>
      </w:r>
      <w:r>
        <w:rPr>
          <w:spacing w:val="1"/>
        </w:rPr>
        <w:t xml:space="preserve"> </w:t>
      </w:r>
      <w:r>
        <w:t>демонстрации);</w:t>
      </w:r>
      <w:r>
        <w:rPr>
          <w:spacing w:val="1"/>
        </w:rPr>
        <w:t xml:space="preserve"> </w:t>
      </w:r>
      <w:r>
        <w:t>оценка</w:t>
      </w:r>
      <w:r>
        <w:rPr>
          <w:spacing w:val="1"/>
        </w:rPr>
        <w:t xml:space="preserve"> </w:t>
      </w:r>
      <w:r>
        <w:t>причин</w:t>
      </w:r>
      <w:r>
        <w:rPr>
          <w:spacing w:val="1"/>
        </w:rPr>
        <w:t xml:space="preserve"> </w:t>
      </w:r>
      <w:r>
        <w:t>неэффективной</w:t>
      </w:r>
      <w:r>
        <w:rPr>
          <w:spacing w:val="1"/>
        </w:rPr>
        <w:t xml:space="preserve"> </w:t>
      </w:r>
      <w:r>
        <w:t>аргументации</w:t>
      </w:r>
      <w:r>
        <w:rPr>
          <w:spacing w:val="1"/>
        </w:rPr>
        <w:t xml:space="preserve"> </w:t>
      </w:r>
      <w:r>
        <w:t>в</w:t>
      </w:r>
      <w:r>
        <w:rPr>
          <w:spacing w:val="1"/>
        </w:rPr>
        <w:t xml:space="preserve"> </w:t>
      </w:r>
      <w:r>
        <w:t>учебно-научном</w:t>
      </w:r>
      <w:r>
        <w:rPr>
          <w:spacing w:val="1"/>
        </w:rPr>
        <w:t xml:space="preserve"> </w:t>
      </w:r>
      <w:r>
        <w:t>общении;</w:t>
      </w:r>
    </w:p>
    <w:p w:rsidR="000708BA" w:rsidRDefault="000708BA" w:rsidP="000708BA">
      <w:pPr>
        <w:pStyle w:val="a3"/>
        <w:spacing w:line="242" w:lineRule="auto"/>
        <w:ind w:left="252" w:right="551" w:firstLine="708"/>
      </w:pPr>
      <w:r>
        <w:t>создание текста как результата проектной (исследовательской) деятельности;</w:t>
      </w:r>
      <w:r>
        <w:rPr>
          <w:spacing w:val="1"/>
        </w:rPr>
        <w:t xml:space="preserve"> </w:t>
      </w:r>
      <w:r>
        <w:t>оформление</w:t>
      </w:r>
      <w:r>
        <w:rPr>
          <w:spacing w:val="-2"/>
        </w:rPr>
        <w:t xml:space="preserve"> </w:t>
      </w:r>
      <w:r>
        <w:t>реферата</w:t>
      </w:r>
      <w:r>
        <w:rPr>
          <w:spacing w:val="-1"/>
        </w:rPr>
        <w:t xml:space="preserve"> </w:t>
      </w:r>
      <w:r>
        <w:t>в</w:t>
      </w:r>
      <w:r>
        <w:rPr>
          <w:spacing w:val="-3"/>
        </w:rPr>
        <w:t xml:space="preserve"> </w:t>
      </w:r>
      <w:r>
        <w:t>письменной</w:t>
      </w:r>
      <w:r>
        <w:rPr>
          <w:spacing w:val="-1"/>
        </w:rPr>
        <w:t xml:space="preserve"> </w:t>
      </w:r>
      <w:r>
        <w:t>форме</w:t>
      </w:r>
      <w:r>
        <w:rPr>
          <w:spacing w:val="-1"/>
        </w:rPr>
        <w:t xml:space="preserve"> </w:t>
      </w:r>
      <w:r>
        <w:t>и</w:t>
      </w:r>
      <w:r>
        <w:rPr>
          <w:spacing w:val="-4"/>
        </w:rPr>
        <w:t xml:space="preserve"> </w:t>
      </w:r>
      <w:r>
        <w:t>представление</w:t>
      </w:r>
      <w:r>
        <w:rPr>
          <w:spacing w:val="-1"/>
        </w:rPr>
        <w:t xml:space="preserve"> </w:t>
      </w:r>
      <w:r>
        <w:t>его</w:t>
      </w:r>
      <w:r>
        <w:rPr>
          <w:spacing w:val="-1"/>
        </w:rPr>
        <w:t xml:space="preserve"> </w:t>
      </w:r>
      <w:r>
        <w:t>в</w:t>
      </w:r>
      <w:r>
        <w:rPr>
          <w:spacing w:val="-2"/>
        </w:rPr>
        <w:t xml:space="preserve"> </w:t>
      </w:r>
      <w:r>
        <w:t>устной</w:t>
      </w:r>
      <w:r>
        <w:rPr>
          <w:spacing w:val="-4"/>
        </w:rPr>
        <w:t xml:space="preserve"> </w:t>
      </w:r>
      <w:r>
        <w:t>форме;</w:t>
      </w:r>
    </w:p>
    <w:p w:rsidR="000708BA" w:rsidRDefault="000708BA" w:rsidP="000708BA">
      <w:pPr>
        <w:pStyle w:val="a3"/>
        <w:ind w:left="252" w:right="549" w:firstLine="708"/>
      </w:pPr>
      <w:r>
        <w:t>чтение,</w:t>
      </w:r>
      <w:r>
        <w:rPr>
          <w:spacing w:val="1"/>
        </w:rPr>
        <w:t xml:space="preserve"> </w:t>
      </w:r>
      <w:r>
        <w:t>комплексный анализ</w:t>
      </w:r>
      <w:r>
        <w:rPr>
          <w:spacing w:val="1"/>
        </w:rPr>
        <w:t xml:space="preserve"> </w:t>
      </w:r>
      <w:r>
        <w:t>и создание текстов публицистических жанров</w:t>
      </w:r>
      <w:r>
        <w:rPr>
          <w:spacing w:val="1"/>
        </w:rPr>
        <w:t xml:space="preserve"> </w:t>
      </w:r>
      <w:r>
        <w:t>(девиз,</w:t>
      </w:r>
      <w:r>
        <w:rPr>
          <w:spacing w:val="1"/>
        </w:rPr>
        <w:t xml:space="preserve"> </w:t>
      </w:r>
      <w:r>
        <w:t>слоган,</w:t>
      </w:r>
      <w:r>
        <w:rPr>
          <w:spacing w:val="1"/>
        </w:rPr>
        <w:t xml:space="preserve"> </w:t>
      </w:r>
      <w:r>
        <w:t>путевые</w:t>
      </w:r>
      <w:r>
        <w:rPr>
          <w:spacing w:val="1"/>
        </w:rPr>
        <w:t xml:space="preserve"> </w:t>
      </w:r>
      <w:r>
        <w:t>записки,</w:t>
      </w:r>
      <w:r>
        <w:rPr>
          <w:spacing w:val="1"/>
        </w:rPr>
        <w:t xml:space="preserve"> </w:t>
      </w:r>
      <w:r>
        <w:t>проблемный</w:t>
      </w:r>
      <w:r>
        <w:rPr>
          <w:spacing w:val="1"/>
        </w:rPr>
        <w:t xml:space="preserve"> </w:t>
      </w:r>
      <w:r>
        <w:t>очерк;</w:t>
      </w:r>
      <w:r>
        <w:rPr>
          <w:spacing w:val="1"/>
        </w:rPr>
        <w:t xml:space="preserve"> </w:t>
      </w:r>
      <w:r>
        <w:t>тексты</w:t>
      </w:r>
      <w:r>
        <w:rPr>
          <w:spacing w:val="71"/>
        </w:rPr>
        <w:t xml:space="preserve"> </w:t>
      </w:r>
      <w:r>
        <w:t>рекламных</w:t>
      </w:r>
      <w:r>
        <w:rPr>
          <w:spacing w:val="1"/>
        </w:rPr>
        <w:t xml:space="preserve"> </w:t>
      </w:r>
      <w:r>
        <w:t>объявлений);</w:t>
      </w:r>
    </w:p>
    <w:p w:rsidR="000708BA" w:rsidRDefault="000708BA" w:rsidP="000708BA">
      <w:pPr>
        <w:pStyle w:val="a3"/>
        <w:ind w:left="252" w:right="542" w:firstLine="708"/>
      </w:pPr>
      <w:r>
        <w:t>чтение,</w:t>
      </w:r>
      <w:r>
        <w:rPr>
          <w:spacing w:val="1"/>
        </w:rPr>
        <w:t xml:space="preserve"> </w:t>
      </w:r>
      <w:r>
        <w:t>комплексный</w:t>
      </w:r>
      <w:r>
        <w:rPr>
          <w:spacing w:val="1"/>
        </w:rPr>
        <w:t xml:space="preserve"> </w:t>
      </w:r>
      <w:r>
        <w:t>анализ</w:t>
      </w:r>
      <w:r>
        <w:rPr>
          <w:spacing w:val="1"/>
        </w:rPr>
        <w:t xml:space="preserve"> </w:t>
      </w:r>
      <w:r>
        <w:t>и</w:t>
      </w:r>
      <w:r>
        <w:rPr>
          <w:spacing w:val="1"/>
        </w:rPr>
        <w:t xml:space="preserve"> </w:t>
      </w:r>
      <w:r>
        <w:t>интерпретация</w:t>
      </w:r>
      <w:r>
        <w:rPr>
          <w:spacing w:val="1"/>
        </w:rPr>
        <w:t xml:space="preserve"> </w:t>
      </w:r>
      <w:r>
        <w:t>текстов</w:t>
      </w:r>
      <w:r>
        <w:rPr>
          <w:spacing w:val="1"/>
        </w:rPr>
        <w:t xml:space="preserve"> </w:t>
      </w:r>
      <w:r>
        <w:t>фольклора</w:t>
      </w:r>
      <w:r>
        <w:rPr>
          <w:spacing w:val="1"/>
        </w:rPr>
        <w:t xml:space="preserve"> </w:t>
      </w:r>
      <w:r>
        <w:t>и</w:t>
      </w:r>
      <w:r>
        <w:rPr>
          <w:spacing w:val="1"/>
        </w:rPr>
        <w:t xml:space="preserve"> </w:t>
      </w:r>
      <w:r>
        <w:t>художественных</w:t>
      </w:r>
      <w:r>
        <w:rPr>
          <w:spacing w:val="1"/>
        </w:rPr>
        <w:t xml:space="preserve"> </w:t>
      </w:r>
      <w:r>
        <w:t>текстов</w:t>
      </w:r>
      <w:r>
        <w:rPr>
          <w:spacing w:val="1"/>
        </w:rPr>
        <w:t xml:space="preserve"> </w:t>
      </w:r>
      <w:r>
        <w:t>или</w:t>
      </w:r>
      <w:r>
        <w:rPr>
          <w:spacing w:val="1"/>
        </w:rPr>
        <w:t xml:space="preserve"> </w:t>
      </w:r>
      <w:r>
        <w:t>их</w:t>
      </w:r>
      <w:r>
        <w:rPr>
          <w:spacing w:val="1"/>
        </w:rPr>
        <w:t xml:space="preserve"> </w:t>
      </w:r>
      <w:r>
        <w:t>фрагментов</w:t>
      </w:r>
      <w:r>
        <w:rPr>
          <w:spacing w:val="1"/>
        </w:rPr>
        <w:t xml:space="preserve"> </w:t>
      </w:r>
      <w:r>
        <w:t>(народных</w:t>
      </w:r>
      <w:r>
        <w:rPr>
          <w:spacing w:val="1"/>
        </w:rPr>
        <w:t xml:space="preserve"> </w:t>
      </w:r>
      <w:r>
        <w:t>и</w:t>
      </w:r>
      <w:r>
        <w:rPr>
          <w:spacing w:val="1"/>
        </w:rPr>
        <w:t xml:space="preserve"> </w:t>
      </w:r>
      <w:r>
        <w:t>литературных</w:t>
      </w:r>
      <w:r>
        <w:rPr>
          <w:spacing w:val="1"/>
        </w:rPr>
        <w:t xml:space="preserve"> </w:t>
      </w:r>
      <w:r>
        <w:t>сказок,</w:t>
      </w:r>
      <w:r>
        <w:rPr>
          <w:spacing w:val="1"/>
        </w:rPr>
        <w:t xml:space="preserve"> </w:t>
      </w:r>
      <w:r>
        <w:t>рассказов,</w:t>
      </w:r>
      <w:r>
        <w:rPr>
          <w:spacing w:val="1"/>
        </w:rPr>
        <w:t xml:space="preserve"> </w:t>
      </w:r>
      <w:r>
        <w:t>загадок,</w:t>
      </w:r>
      <w:r>
        <w:rPr>
          <w:spacing w:val="1"/>
        </w:rPr>
        <w:t xml:space="preserve"> </w:t>
      </w:r>
      <w:r>
        <w:t>пословиц,</w:t>
      </w:r>
      <w:r>
        <w:rPr>
          <w:spacing w:val="1"/>
        </w:rPr>
        <w:t xml:space="preserve"> </w:t>
      </w:r>
      <w:r>
        <w:t>притч</w:t>
      </w:r>
      <w:r>
        <w:rPr>
          <w:spacing w:val="1"/>
        </w:rPr>
        <w:t xml:space="preserve"> </w:t>
      </w:r>
      <w:r>
        <w:t>и</w:t>
      </w:r>
      <w:r>
        <w:rPr>
          <w:spacing w:val="1"/>
        </w:rPr>
        <w:t xml:space="preserve"> </w:t>
      </w:r>
      <w:r>
        <w:t>т.п.);</w:t>
      </w:r>
      <w:r>
        <w:rPr>
          <w:spacing w:val="1"/>
        </w:rPr>
        <w:t xml:space="preserve"> </w:t>
      </w:r>
      <w:r>
        <w:t>определение</w:t>
      </w:r>
      <w:r>
        <w:rPr>
          <w:spacing w:val="1"/>
        </w:rPr>
        <w:t xml:space="preserve"> </w:t>
      </w:r>
      <w:r>
        <w:t>фактуальной</w:t>
      </w:r>
      <w:r>
        <w:rPr>
          <w:spacing w:val="71"/>
        </w:rPr>
        <w:t xml:space="preserve"> </w:t>
      </w:r>
      <w:r>
        <w:t>и</w:t>
      </w:r>
      <w:r>
        <w:rPr>
          <w:spacing w:val="1"/>
        </w:rPr>
        <w:t xml:space="preserve"> </w:t>
      </w:r>
      <w:r>
        <w:t>подтекстовой информации текста, его сильных позиций; создание объявлений (в</w:t>
      </w:r>
      <w:r>
        <w:rPr>
          <w:spacing w:val="1"/>
        </w:rPr>
        <w:t xml:space="preserve"> </w:t>
      </w:r>
      <w:r>
        <w:t>устной</w:t>
      </w:r>
      <w:r>
        <w:rPr>
          <w:spacing w:val="-1"/>
        </w:rPr>
        <w:t xml:space="preserve"> </w:t>
      </w:r>
      <w:r>
        <w:t>и письменной форме);</w:t>
      </w:r>
      <w:r>
        <w:rPr>
          <w:spacing w:val="-3"/>
        </w:rPr>
        <w:t xml:space="preserve"> </w:t>
      </w:r>
      <w:r>
        <w:t>деловых</w:t>
      </w:r>
      <w:r>
        <w:rPr>
          <w:spacing w:val="1"/>
        </w:rPr>
        <w:t xml:space="preserve"> </w:t>
      </w:r>
      <w:r>
        <w:t>писем;</w:t>
      </w:r>
    </w:p>
    <w:p w:rsidR="000708BA" w:rsidRDefault="000708BA" w:rsidP="000708BA">
      <w:pPr>
        <w:pStyle w:val="a3"/>
        <w:ind w:left="252" w:right="545" w:firstLine="708"/>
      </w:pPr>
      <w:r>
        <w:t>оценивание устных и письменных речевых высказываний с точки зрения их</w:t>
      </w:r>
      <w:r>
        <w:rPr>
          <w:spacing w:val="1"/>
        </w:rPr>
        <w:t xml:space="preserve"> </w:t>
      </w:r>
      <w:r>
        <w:t>эффективности,</w:t>
      </w:r>
      <w:r>
        <w:rPr>
          <w:spacing w:val="1"/>
        </w:rPr>
        <w:t xml:space="preserve"> </w:t>
      </w:r>
      <w:r>
        <w:t>понимание</w:t>
      </w:r>
      <w:r>
        <w:rPr>
          <w:spacing w:val="1"/>
        </w:rPr>
        <w:t xml:space="preserve"> </w:t>
      </w:r>
      <w:r>
        <w:t>основных</w:t>
      </w:r>
      <w:r>
        <w:rPr>
          <w:spacing w:val="1"/>
        </w:rPr>
        <w:t xml:space="preserve"> </w:t>
      </w:r>
      <w:r>
        <w:t>причин</w:t>
      </w:r>
      <w:r>
        <w:rPr>
          <w:spacing w:val="1"/>
        </w:rPr>
        <w:t xml:space="preserve"> </w:t>
      </w:r>
      <w:r>
        <w:t>коммуникативных</w:t>
      </w:r>
      <w:r>
        <w:rPr>
          <w:spacing w:val="1"/>
        </w:rPr>
        <w:t xml:space="preserve"> </w:t>
      </w:r>
      <w:r>
        <w:t>неудач</w:t>
      </w:r>
      <w:r>
        <w:rPr>
          <w:spacing w:val="1"/>
        </w:rPr>
        <w:t xml:space="preserve"> </w:t>
      </w:r>
      <w:r>
        <w:t>и</w:t>
      </w:r>
      <w:r>
        <w:rPr>
          <w:spacing w:val="1"/>
        </w:rPr>
        <w:t xml:space="preserve"> </w:t>
      </w:r>
      <w:r>
        <w:t>объяснение</w:t>
      </w:r>
      <w:r>
        <w:rPr>
          <w:spacing w:val="-1"/>
        </w:rPr>
        <w:t xml:space="preserve"> </w:t>
      </w:r>
      <w:r>
        <w:t>их;</w:t>
      </w:r>
    </w:p>
    <w:p w:rsidR="000708BA" w:rsidRDefault="000708BA" w:rsidP="000708BA">
      <w:pPr>
        <w:pStyle w:val="a3"/>
        <w:spacing w:line="242" w:lineRule="auto"/>
        <w:ind w:left="252" w:right="553" w:firstLine="708"/>
      </w:pPr>
      <w:r>
        <w:t>оценивание собственной и чужой речи с точки зрения точного, уместного и</w:t>
      </w:r>
      <w:r>
        <w:rPr>
          <w:spacing w:val="1"/>
        </w:rPr>
        <w:t xml:space="preserve"> </w:t>
      </w:r>
      <w:r>
        <w:t>выразительного словоупотребления;</w:t>
      </w:r>
    </w:p>
    <w:p w:rsidR="000708BA" w:rsidRDefault="000708BA" w:rsidP="000708BA">
      <w:pPr>
        <w:pStyle w:val="2"/>
        <w:ind w:left="252" w:right="548" w:firstLine="708"/>
      </w:pPr>
      <w:r w:rsidRPr="000708BA">
        <w:rPr>
          <w:b w:val="0"/>
        </w:rPr>
        <w:t>редактирование</w:t>
      </w:r>
      <w:r w:rsidRPr="000708BA">
        <w:rPr>
          <w:b w:val="0"/>
          <w:spacing w:val="1"/>
        </w:rPr>
        <w:t xml:space="preserve"> </w:t>
      </w:r>
      <w:r w:rsidRPr="000708BA">
        <w:rPr>
          <w:b w:val="0"/>
        </w:rPr>
        <w:t>собственных</w:t>
      </w:r>
      <w:r w:rsidRPr="000708BA">
        <w:rPr>
          <w:b w:val="0"/>
          <w:spacing w:val="1"/>
        </w:rPr>
        <w:t xml:space="preserve"> </w:t>
      </w:r>
      <w:r w:rsidRPr="000708BA">
        <w:rPr>
          <w:b w:val="0"/>
        </w:rPr>
        <w:t>текстов</w:t>
      </w:r>
      <w:r w:rsidRPr="000708BA">
        <w:rPr>
          <w:b w:val="0"/>
          <w:spacing w:val="1"/>
        </w:rPr>
        <w:t xml:space="preserve"> </w:t>
      </w:r>
      <w:r w:rsidRPr="000708BA">
        <w:rPr>
          <w:b w:val="0"/>
        </w:rPr>
        <w:t>с</w:t>
      </w:r>
      <w:r w:rsidRPr="000708BA">
        <w:rPr>
          <w:b w:val="0"/>
          <w:spacing w:val="1"/>
        </w:rPr>
        <w:t xml:space="preserve"> </w:t>
      </w:r>
      <w:r w:rsidRPr="000708BA">
        <w:rPr>
          <w:b w:val="0"/>
        </w:rPr>
        <w:t>целью</w:t>
      </w:r>
      <w:r w:rsidRPr="000708BA">
        <w:rPr>
          <w:b w:val="0"/>
          <w:spacing w:val="1"/>
        </w:rPr>
        <w:t xml:space="preserve"> </w:t>
      </w:r>
      <w:r w:rsidRPr="000708BA">
        <w:rPr>
          <w:b w:val="0"/>
        </w:rPr>
        <w:t>совершенствования</w:t>
      </w:r>
      <w:r w:rsidRPr="000708BA">
        <w:rPr>
          <w:b w:val="0"/>
          <w:spacing w:val="1"/>
        </w:rPr>
        <w:t xml:space="preserve"> </w:t>
      </w:r>
      <w:r w:rsidRPr="000708BA">
        <w:rPr>
          <w:b w:val="0"/>
        </w:rPr>
        <w:t>их</w:t>
      </w:r>
      <w:r w:rsidRPr="000708BA">
        <w:rPr>
          <w:b w:val="0"/>
          <w:spacing w:val="1"/>
        </w:rPr>
        <w:t xml:space="preserve"> </w:t>
      </w:r>
      <w:r w:rsidRPr="000708BA">
        <w:rPr>
          <w:b w:val="0"/>
        </w:rPr>
        <w:t>содержания</w:t>
      </w:r>
      <w:r w:rsidRPr="000708BA">
        <w:rPr>
          <w:b w:val="0"/>
          <w:spacing w:val="-5"/>
        </w:rPr>
        <w:t xml:space="preserve"> </w:t>
      </w:r>
      <w:r w:rsidRPr="000708BA">
        <w:rPr>
          <w:b w:val="0"/>
        </w:rPr>
        <w:t>и</w:t>
      </w:r>
      <w:r w:rsidRPr="000708BA">
        <w:rPr>
          <w:b w:val="0"/>
          <w:spacing w:val="-2"/>
        </w:rPr>
        <w:t xml:space="preserve"> </w:t>
      </w:r>
      <w:r w:rsidRPr="000708BA">
        <w:rPr>
          <w:b w:val="0"/>
        </w:rPr>
        <w:t>формы;</w:t>
      </w:r>
      <w:r w:rsidRPr="000708BA">
        <w:rPr>
          <w:b w:val="0"/>
          <w:spacing w:val="-1"/>
        </w:rPr>
        <w:t xml:space="preserve"> </w:t>
      </w:r>
      <w:r w:rsidRPr="000708BA">
        <w:rPr>
          <w:b w:val="0"/>
        </w:rPr>
        <w:t>сопоставление</w:t>
      </w:r>
      <w:r w:rsidRPr="000708BA">
        <w:rPr>
          <w:b w:val="0"/>
          <w:spacing w:val="-2"/>
        </w:rPr>
        <w:t xml:space="preserve"> </w:t>
      </w:r>
      <w:r w:rsidRPr="000708BA">
        <w:rPr>
          <w:b w:val="0"/>
        </w:rPr>
        <w:t>чернового</w:t>
      </w:r>
      <w:r w:rsidRPr="000708BA">
        <w:rPr>
          <w:b w:val="0"/>
          <w:spacing w:val="-4"/>
        </w:rPr>
        <w:t xml:space="preserve"> </w:t>
      </w:r>
      <w:r w:rsidRPr="000708BA">
        <w:rPr>
          <w:b w:val="0"/>
        </w:rPr>
        <w:t>и</w:t>
      </w:r>
      <w:r w:rsidRPr="000708BA">
        <w:rPr>
          <w:b w:val="0"/>
          <w:spacing w:val="-2"/>
        </w:rPr>
        <w:t xml:space="preserve"> </w:t>
      </w:r>
      <w:r w:rsidRPr="000708BA">
        <w:rPr>
          <w:b w:val="0"/>
        </w:rPr>
        <w:t>отредактированного</w:t>
      </w:r>
      <w:r w:rsidRPr="000708BA">
        <w:rPr>
          <w:b w:val="0"/>
          <w:spacing w:val="-1"/>
        </w:rPr>
        <w:t xml:space="preserve"> </w:t>
      </w:r>
      <w:r w:rsidRPr="000708BA">
        <w:rPr>
          <w:b w:val="0"/>
        </w:rPr>
        <w:t>текстов.</w:t>
      </w:r>
      <w:r>
        <w:t xml:space="preserve">                  </w:t>
      </w:r>
      <w:r w:rsidRPr="000708BA">
        <w:t xml:space="preserve"> </w:t>
      </w:r>
    </w:p>
    <w:p w:rsidR="004A2FCC" w:rsidRPr="004A2FCC" w:rsidRDefault="004A2FCC" w:rsidP="004A2FCC">
      <w:pPr>
        <w:ind w:left="426" w:right="945" w:hanging="426"/>
        <w:jc w:val="center"/>
        <w:rPr>
          <w:b/>
          <w:bCs/>
          <w:spacing w:val="-11"/>
          <w:sz w:val="28"/>
          <w:szCs w:val="28"/>
        </w:rPr>
      </w:pPr>
      <w:bookmarkStart w:id="44" w:name="bookmark10"/>
      <w:r w:rsidRPr="004A2FCC">
        <w:rPr>
          <w:b/>
          <w:bCs/>
          <w:spacing w:val="-11"/>
          <w:sz w:val="28"/>
          <w:szCs w:val="28"/>
        </w:rPr>
        <w:t>Планируемые результаты освоения курса</w:t>
      </w:r>
    </w:p>
    <w:bookmarkEnd w:id="44"/>
    <w:p w:rsidR="004A2FCC" w:rsidRPr="004A2FCC" w:rsidRDefault="004A2FCC" w:rsidP="004A2FCC">
      <w:pPr>
        <w:ind w:left="426" w:right="945" w:hanging="426"/>
        <w:jc w:val="both"/>
        <w:rPr>
          <w:i/>
          <w:sz w:val="28"/>
          <w:szCs w:val="28"/>
        </w:rPr>
      </w:pPr>
      <w:r w:rsidRPr="004A2FCC">
        <w:rPr>
          <w:i/>
          <w:sz w:val="28"/>
          <w:szCs w:val="28"/>
        </w:rPr>
        <w:t>Выпускник научится:</w:t>
      </w:r>
    </w:p>
    <w:p w:rsidR="004A2FCC" w:rsidRPr="004A2FCC" w:rsidRDefault="004A2FCC" w:rsidP="003F7C5A">
      <w:pPr>
        <w:pStyle w:val="a5"/>
        <w:numPr>
          <w:ilvl w:val="1"/>
          <w:numId w:val="151"/>
        </w:numPr>
        <w:tabs>
          <w:tab w:val="left" w:pos="284"/>
        </w:tabs>
        <w:spacing w:before="4" w:line="237" w:lineRule="auto"/>
        <w:ind w:left="426" w:right="945" w:hanging="426"/>
        <w:rPr>
          <w:sz w:val="28"/>
          <w:szCs w:val="28"/>
        </w:rPr>
      </w:pPr>
      <w:r w:rsidRPr="004A2FCC">
        <w:rPr>
          <w:sz w:val="28"/>
          <w:szCs w:val="28"/>
        </w:rPr>
        <w:t>владеть навыками работы с учебной книгой, словарями и другими информационными источниками, включая СМИ и ресурсы Интернета;</w:t>
      </w:r>
    </w:p>
    <w:p w:rsidR="004A2FCC" w:rsidRPr="004A2FCC" w:rsidRDefault="004A2FCC" w:rsidP="003F7C5A">
      <w:pPr>
        <w:pStyle w:val="a5"/>
        <w:numPr>
          <w:ilvl w:val="1"/>
          <w:numId w:val="151"/>
        </w:numPr>
        <w:tabs>
          <w:tab w:val="left" w:pos="284"/>
        </w:tabs>
        <w:spacing w:before="3"/>
        <w:ind w:left="426" w:right="945" w:hanging="426"/>
        <w:rPr>
          <w:sz w:val="28"/>
          <w:szCs w:val="28"/>
        </w:rPr>
      </w:pPr>
      <w:r w:rsidRPr="004A2FCC">
        <w:rPr>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4A2FCC" w:rsidRPr="004A2FCC" w:rsidRDefault="004A2FCC" w:rsidP="003F7C5A">
      <w:pPr>
        <w:pStyle w:val="a5"/>
        <w:numPr>
          <w:ilvl w:val="1"/>
          <w:numId w:val="151"/>
        </w:numPr>
        <w:tabs>
          <w:tab w:val="left" w:pos="284"/>
          <w:tab w:val="left" w:pos="2396"/>
        </w:tabs>
        <w:spacing w:before="2"/>
        <w:ind w:left="426" w:right="945" w:hanging="426"/>
        <w:rPr>
          <w:sz w:val="28"/>
          <w:szCs w:val="28"/>
        </w:rPr>
      </w:pPr>
      <w:r w:rsidRPr="004A2FCC">
        <w:rPr>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4A2FCC" w:rsidRPr="004A2FCC" w:rsidRDefault="004A2FCC" w:rsidP="003F7C5A">
      <w:pPr>
        <w:pStyle w:val="a5"/>
        <w:numPr>
          <w:ilvl w:val="1"/>
          <w:numId w:val="151"/>
        </w:numPr>
        <w:tabs>
          <w:tab w:val="left" w:pos="284"/>
          <w:tab w:val="left" w:pos="2396"/>
        </w:tabs>
        <w:spacing w:before="4" w:line="237" w:lineRule="auto"/>
        <w:ind w:left="426" w:right="945" w:hanging="426"/>
        <w:rPr>
          <w:sz w:val="28"/>
          <w:szCs w:val="28"/>
        </w:rPr>
      </w:pPr>
      <w:r w:rsidRPr="004A2FCC">
        <w:rPr>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4A2FCC" w:rsidRPr="004A2FCC" w:rsidRDefault="004A2FCC" w:rsidP="003F7C5A">
      <w:pPr>
        <w:pStyle w:val="a5"/>
        <w:numPr>
          <w:ilvl w:val="1"/>
          <w:numId w:val="151"/>
        </w:numPr>
        <w:tabs>
          <w:tab w:val="left" w:pos="284"/>
          <w:tab w:val="left" w:pos="2396"/>
        </w:tabs>
        <w:spacing w:before="5"/>
        <w:ind w:left="426" w:right="945" w:hanging="426"/>
        <w:rPr>
          <w:sz w:val="28"/>
          <w:szCs w:val="28"/>
        </w:rPr>
      </w:pPr>
      <w:r w:rsidRPr="004A2FCC">
        <w:rPr>
          <w:sz w:val="28"/>
          <w:szCs w:val="28"/>
        </w:rPr>
        <w:t xml:space="preserve">участвовать в диалогическом и полилогическом общении, создавать устные </w:t>
      </w:r>
      <w:r w:rsidRPr="004A2FCC">
        <w:rPr>
          <w:sz w:val="28"/>
          <w:szCs w:val="28"/>
        </w:rPr>
        <w:lastRenderedPageBreak/>
        <w:t>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4A2FCC" w:rsidRPr="004A2FCC" w:rsidRDefault="004A2FCC" w:rsidP="003F7C5A">
      <w:pPr>
        <w:pStyle w:val="a5"/>
        <w:numPr>
          <w:ilvl w:val="1"/>
          <w:numId w:val="151"/>
        </w:numPr>
        <w:tabs>
          <w:tab w:val="left" w:pos="284"/>
          <w:tab w:val="left" w:pos="2396"/>
        </w:tabs>
        <w:spacing w:before="1" w:line="237" w:lineRule="auto"/>
        <w:ind w:left="426" w:right="945" w:hanging="426"/>
        <w:rPr>
          <w:sz w:val="28"/>
          <w:szCs w:val="28"/>
        </w:rPr>
      </w:pPr>
      <w:r w:rsidRPr="004A2FCC">
        <w:rPr>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4A2FCC" w:rsidRPr="004A2FCC" w:rsidRDefault="004A2FCC" w:rsidP="003F7C5A">
      <w:pPr>
        <w:pStyle w:val="a5"/>
        <w:numPr>
          <w:ilvl w:val="1"/>
          <w:numId w:val="151"/>
        </w:numPr>
        <w:tabs>
          <w:tab w:val="left" w:pos="284"/>
          <w:tab w:val="left" w:pos="2396"/>
        </w:tabs>
        <w:spacing w:before="5" w:line="237" w:lineRule="auto"/>
        <w:ind w:left="426" w:right="945" w:hanging="426"/>
        <w:rPr>
          <w:sz w:val="28"/>
          <w:szCs w:val="28"/>
        </w:rPr>
      </w:pPr>
      <w:r w:rsidRPr="004A2FCC">
        <w:rPr>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4A2FCC" w:rsidRPr="004A2FCC" w:rsidRDefault="004A2FCC" w:rsidP="003F7C5A">
      <w:pPr>
        <w:pStyle w:val="a5"/>
        <w:numPr>
          <w:ilvl w:val="1"/>
          <w:numId w:val="151"/>
        </w:numPr>
        <w:tabs>
          <w:tab w:val="left" w:pos="284"/>
          <w:tab w:val="left" w:pos="2396"/>
        </w:tabs>
        <w:spacing w:before="5" w:line="293" w:lineRule="exact"/>
        <w:ind w:left="426" w:right="945" w:hanging="426"/>
        <w:jc w:val="left"/>
        <w:rPr>
          <w:sz w:val="28"/>
          <w:szCs w:val="28"/>
        </w:rPr>
      </w:pPr>
      <w:r w:rsidRPr="004A2FCC">
        <w:rPr>
          <w:sz w:val="28"/>
          <w:szCs w:val="28"/>
        </w:rPr>
        <w:t>использовать знание алфавита при поиске информации;</w:t>
      </w:r>
    </w:p>
    <w:p w:rsidR="004A2FCC" w:rsidRPr="004A2FCC" w:rsidRDefault="004A2FCC" w:rsidP="003F7C5A">
      <w:pPr>
        <w:pStyle w:val="a5"/>
        <w:numPr>
          <w:ilvl w:val="1"/>
          <w:numId w:val="151"/>
        </w:numPr>
        <w:tabs>
          <w:tab w:val="left" w:pos="284"/>
          <w:tab w:val="left" w:pos="2396"/>
        </w:tabs>
        <w:spacing w:line="293" w:lineRule="exact"/>
        <w:ind w:left="426" w:right="945" w:hanging="426"/>
        <w:jc w:val="left"/>
        <w:rPr>
          <w:sz w:val="28"/>
          <w:szCs w:val="28"/>
        </w:rPr>
      </w:pPr>
      <w:r w:rsidRPr="004A2FCC">
        <w:rPr>
          <w:sz w:val="28"/>
          <w:szCs w:val="28"/>
        </w:rPr>
        <w:t>различать значимые и незначимые единицы языка;</w:t>
      </w:r>
    </w:p>
    <w:p w:rsidR="004A2FCC" w:rsidRPr="004A2FCC" w:rsidRDefault="004A2FCC" w:rsidP="003F7C5A">
      <w:pPr>
        <w:pStyle w:val="a5"/>
        <w:numPr>
          <w:ilvl w:val="1"/>
          <w:numId w:val="151"/>
        </w:numPr>
        <w:tabs>
          <w:tab w:val="left" w:pos="284"/>
          <w:tab w:val="left" w:pos="2396"/>
        </w:tabs>
        <w:spacing w:before="1" w:line="293" w:lineRule="exact"/>
        <w:ind w:left="426" w:right="945" w:hanging="426"/>
        <w:jc w:val="left"/>
        <w:rPr>
          <w:sz w:val="28"/>
          <w:szCs w:val="28"/>
        </w:rPr>
      </w:pPr>
      <w:r w:rsidRPr="004A2FCC">
        <w:rPr>
          <w:sz w:val="28"/>
          <w:szCs w:val="28"/>
        </w:rPr>
        <w:t>проводить фонетический и орфоэпический анализ слова;</w:t>
      </w:r>
    </w:p>
    <w:p w:rsidR="004A2FCC" w:rsidRPr="004A2FCC" w:rsidRDefault="004A2FCC" w:rsidP="003F7C5A">
      <w:pPr>
        <w:pStyle w:val="a5"/>
        <w:numPr>
          <w:ilvl w:val="1"/>
          <w:numId w:val="151"/>
        </w:numPr>
        <w:tabs>
          <w:tab w:val="left" w:pos="284"/>
          <w:tab w:val="left" w:pos="2396"/>
        </w:tabs>
        <w:spacing w:before="2" w:line="237" w:lineRule="auto"/>
        <w:ind w:left="426" w:right="945" w:hanging="426"/>
        <w:rPr>
          <w:sz w:val="28"/>
          <w:szCs w:val="28"/>
        </w:rPr>
      </w:pPr>
      <w:r w:rsidRPr="004A2FCC">
        <w:rPr>
          <w:sz w:val="28"/>
          <w:szCs w:val="28"/>
        </w:rPr>
        <w:t>классифицировать и группировать звуки речи по заданным признакам, слова по заданным параметрам их звукового состава;</w:t>
      </w:r>
    </w:p>
    <w:p w:rsidR="004A2FCC" w:rsidRPr="004A2FCC" w:rsidRDefault="004A2FCC" w:rsidP="003F7C5A">
      <w:pPr>
        <w:pStyle w:val="a5"/>
        <w:numPr>
          <w:ilvl w:val="1"/>
          <w:numId w:val="151"/>
        </w:numPr>
        <w:tabs>
          <w:tab w:val="left" w:pos="284"/>
          <w:tab w:val="left" w:pos="2396"/>
        </w:tabs>
        <w:spacing w:before="2" w:line="293" w:lineRule="exact"/>
        <w:ind w:left="426" w:right="945" w:hanging="426"/>
        <w:rPr>
          <w:sz w:val="28"/>
          <w:szCs w:val="28"/>
        </w:rPr>
      </w:pPr>
      <w:r w:rsidRPr="004A2FCC">
        <w:rPr>
          <w:sz w:val="28"/>
          <w:szCs w:val="28"/>
        </w:rPr>
        <w:t>членить слова на слоги и правильно их переносить;</w:t>
      </w:r>
    </w:p>
    <w:p w:rsidR="004A2FCC" w:rsidRPr="004A2FCC" w:rsidRDefault="004A2FCC" w:rsidP="003F7C5A">
      <w:pPr>
        <w:pStyle w:val="a5"/>
        <w:numPr>
          <w:ilvl w:val="1"/>
          <w:numId w:val="151"/>
        </w:numPr>
        <w:tabs>
          <w:tab w:val="left" w:pos="284"/>
          <w:tab w:val="left" w:pos="2396"/>
        </w:tabs>
        <w:spacing w:before="2" w:line="237" w:lineRule="auto"/>
        <w:ind w:left="426" w:right="945" w:hanging="426"/>
        <w:rPr>
          <w:sz w:val="28"/>
          <w:szCs w:val="28"/>
        </w:rPr>
      </w:pPr>
      <w:r w:rsidRPr="004A2FCC">
        <w:rPr>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4A2FCC" w:rsidRPr="004A2FCC" w:rsidRDefault="004A2FCC" w:rsidP="003F7C5A">
      <w:pPr>
        <w:pStyle w:val="a5"/>
        <w:numPr>
          <w:ilvl w:val="1"/>
          <w:numId w:val="151"/>
        </w:numPr>
        <w:tabs>
          <w:tab w:val="left" w:pos="284"/>
          <w:tab w:val="left" w:pos="2396"/>
        </w:tabs>
        <w:spacing w:before="7" w:line="237" w:lineRule="auto"/>
        <w:ind w:left="426" w:right="945" w:hanging="426"/>
        <w:rPr>
          <w:sz w:val="28"/>
          <w:szCs w:val="28"/>
        </w:rPr>
      </w:pPr>
      <w:r w:rsidRPr="004A2FCC">
        <w:rPr>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4A2FCC" w:rsidRPr="004A2FCC" w:rsidRDefault="004A2FCC" w:rsidP="003F7C5A">
      <w:pPr>
        <w:pStyle w:val="a5"/>
        <w:numPr>
          <w:ilvl w:val="1"/>
          <w:numId w:val="151"/>
        </w:numPr>
        <w:tabs>
          <w:tab w:val="left" w:pos="284"/>
          <w:tab w:val="left" w:pos="2396"/>
        </w:tabs>
        <w:spacing w:before="5"/>
        <w:ind w:left="426" w:right="945" w:hanging="426"/>
        <w:rPr>
          <w:sz w:val="28"/>
          <w:szCs w:val="28"/>
        </w:rPr>
      </w:pPr>
      <w:r w:rsidRPr="004A2FCC">
        <w:rPr>
          <w:sz w:val="28"/>
          <w:szCs w:val="28"/>
        </w:rPr>
        <w:t>проводить морфемный и словообразовательный анализ слов;</w:t>
      </w:r>
    </w:p>
    <w:p w:rsidR="004A2FCC" w:rsidRPr="004A2FCC" w:rsidRDefault="004A2FCC" w:rsidP="003F7C5A">
      <w:pPr>
        <w:pStyle w:val="a5"/>
        <w:numPr>
          <w:ilvl w:val="1"/>
          <w:numId w:val="151"/>
        </w:numPr>
        <w:tabs>
          <w:tab w:val="left" w:pos="284"/>
          <w:tab w:val="left" w:pos="2396"/>
        </w:tabs>
        <w:spacing w:before="2" w:line="293" w:lineRule="exact"/>
        <w:ind w:left="426" w:right="945" w:hanging="426"/>
        <w:rPr>
          <w:sz w:val="28"/>
          <w:szCs w:val="28"/>
        </w:rPr>
      </w:pPr>
      <w:r w:rsidRPr="004A2FCC">
        <w:rPr>
          <w:sz w:val="28"/>
          <w:szCs w:val="28"/>
        </w:rPr>
        <w:t>проводить лексический анализ слова;</w:t>
      </w:r>
    </w:p>
    <w:p w:rsidR="004A2FCC" w:rsidRPr="004A2FCC" w:rsidRDefault="004A2FCC" w:rsidP="003F7C5A">
      <w:pPr>
        <w:pStyle w:val="a5"/>
        <w:numPr>
          <w:ilvl w:val="1"/>
          <w:numId w:val="151"/>
        </w:numPr>
        <w:tabs>
          <w:tab w:val="left" w:pos="284"/>
          <w:tab w:val="left" w:pos="2396"/>
        </w:tabs>
        <w:spacing w:before="2" w:line="237" w:lineRule="auto"/>
        <w:ind w:left="426" w:right="945" w:hanging="426"/>
        <w:rPr>
          <w:sz w:val="28"/>
          <w:szCs w:val="28"/>
        </w:rPr>
      </w:pPr>
      <w:r w:rsidRPr="004A2FCC">
        <w:rPr>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4A2FCC" w:rsidRPr="004A2FCC" w:rsidRDefault="004A2FCC" w:rsidP="003F7C5A">
      <w:pPr>
        <w:pStyle w:val="a5"/>
        <w:numPr>
          <w:ilvl w:val="1"/>
          <w:numId w:val="151"/>
        </w:numPr>
        <w:tabs>
          <w:tab w:val="left" w:pos="284"/>
          <w:tab w:val="left" w:pos="2396"/>
        </w:tabs>
        <w:spacing w:before="4" w:line="237" w:lineRule="auto"/>
        <w:ind w:left="426" w:right="945" w:hanging="426"/>
        <w:rPr>
          <w:sz w:val="28"/>
          <w:szCs w:val="28"/>
        </w:rPr>
      </w:pPr>
      <w:r w:rsidRPr="004A2FCC">
        <w:rPr>
          <w:sz w:val="28"/>
          <w:szCs w:val="28"/>
        </w:rPr>
        <w:t>опознавать самостоятельные части речи и их формы, а также служебные части речи и междометия;</w:t>
      </w:r>
    </w:p>
    <w:p w:rsidR="004A2FCC" w:rsidRPr="004A2FCC" w:rsidRDefault="004A2FCC" w:rsidP="003F7C5A">
      <w:pPr>
        <w:pStyle w:val="a5"/>
        <w:numPr>
          <w:ilvl w:val="1"/>
          <w:numId w:val="151"/>
        </w:numPr>
        <w:tabs>
          <w:tab w:val="left" w:pos="284"/>
          <w:tab w:val="left" w:pos="2396"/>
        </w:tabs>
        <w:spacing w:before="2" w:line="293" w:lineRule="exact"/>
        <w:ind w:left="426" w:right="945" w:hanging="426"/>
        <w:rPr>
          <w:sz w:val="28"/>
          <w:szCs w:val="28"/>
        </w:rPr>
      </w:pPr>
      <w:r w:rsidRPr="004A2FCC">
        <w:rPr>
          <w:sz w:val="28"/>
          <w:szCs w:val="28"/>
        </w:rPr>
        <w:t>проводить морфологический анализ слова;</w:t>
      </w:r>
    </w:p>
    <w:p w:rsidR="004A2FCC" w:rsidRPr="004A2FCC" w:rsidRDefault="004A2FCC" w:rsidP="003F7C5A">
      <w:pPr>
        <w:pStyle w:val="a5"/>
        <w:numPr>
          <w:ilvl w:val="1"/>
          <w:numId w:val="151"/>
        </w:numPr>
        <w:tabs>
          <w:tab w:val="left" w:pos="284"/>
          <w:tab w:val="left" w:pos="2396"/>
        </w:tabs>
        <w:spacing w:before="2" w:line="237" w:lineRule="auto"/>
        <w:ind w:left="426" w:right="945" w:hanging="426"/>
        <w:rPr>
          <w:sz w:val="28"/>
          <w:szCs w:val="28"/>
        </w:rPr>
      </w:pPr>
      <w:r w:rsidRPr="004A2FCC">
        <w:rPr>
          <w:sz w:val="28"/>
          <w:szCs w:val="28"/>
        </w:rPr>
        <w:t>применять знания и умения по морфемике и словообразованию при проведении морфологического анализа слов;</w:t>
      </w:r>
    </w:p>
    <w:p w:rsidR="004A2FCC" w:rsidRPr="004A2FCC" w:rsidRDefault="004A2FCC" w:rsidP="003F7C5A">
      <w:pPr>
        <w:pStyle w:val="a5"/>
        <w:numPr>
          <w:ilvl w:val="1"/>
          <w:numId w:val="151"/>
        </w:numPr>
        <w:tabs>
          <w:tab w:val="left" w:pos="284"/>
          <w:tab w:val="left" w:pos="2396"/>
        </w:tabs>
        <w:spacing w:before="2"/>
        <w:ind w:left="426" w:right="945" w:hanging="426"/>
        <w:rPr>
          <w:sz w:val="28"/>
          <w:szCs w:val="28"/>
        </w:rPr>
      </w:pPr>
      <w:r w:rsidRPr="004A2FCC">
        <w:rPr>
          <w:sz w:val="28"/>
          <w:szCs w:val="28"/>
        </w:rPr>
        <w:t>опознавать основные единицы синтаксиса (словосочетание, предложение, текст);</w:t>
      </w:r>
    </w:p>
    <w:p w:rsidR="004A2FCC" w:rsidRPr="004A2FCC" w:rsidRDefault="004A2FCC" w:rsidP="003F7C5A">
      <w:pPr>
        <w:pStyle w:val="a5"/>
        <w:numPr>
          <w:ilvl w:val="1"/>
          <w:numId w:val="151"/>
        </w:numPr>
        <w:tabs>
          <w:tab w:val="left" w:pos="284"/>
          <w:tab w:val="left" w:pos="2396"/>
        </w:tabs>
        <w:spacing w:before="2"/>
        <w:ind w:left="426" w:right="945" w:hanging="426"/>
        <w:rPr>
          <w:sz w:val="28"/>
          <w:szCs w:val="28"/>
        </w:rPr>
      </w:pPr>
      <w:r w:rsidRPr="004A2FCC">
        <w:rPr>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4A2FCC" w:rsidRPr="004A2FCC" w:rsidRDefault="004A2FCC" w:rsidP="003F7C5A">
      <w:pPr>
        <w:pStyle w:val="a5"/>
        <w:numPr>
          <w:ilvl w:val="1"/>
          <w:numId w:val="151"/>
        </w:numPr>
        <w:tabs>
          <w:tab w:val="left" w:pos="284"/>
          <w:tab w:val="left" w:pos="2396"/>
        </w:tabs>
        <w:spacing w:before="2" w:line="294" w:lineRule="exact"/>
        <w:ind w:left="426" w:right="945" w:hanging="426"/>
        <w:jc w:val="left"/>
        <w:rPr>
          <w:sz w:val="28"/>
          <w:szCs w:val="28"/>
        </w:rPr>
      </w:pPr>
      <w:r w:rsidRPr="004A2FCC">
        <w:rPr>
          <w:sz w:val="28"/>
          <w:szCs w:val="28"/>
        </w:rPr>
        <w:t>находить грамматическую основу предложения;</w:t>
      </w:r>
    </w:p>
    <w:p w:rsidR="004A2FCC" w:rsidRPr="004A2FCC" w:rsidRDefault="004A2FCC" w:rsidP="003F7C5A">
      <w:pPr>
        <w:pStyle w:val="a5"/>
        <w:numPr>
          <w:ilvl w:val="1"/>
          <w:numId w:val="151"/>
        </w:numPr>
        <w:tabs>
          <w:tab w:val="left" w:pos="284"/>
          <w:tab w:val="left" w:pos="2396"/>
        </w:tabs>
        <w:spacing w:line="293" w:lineRule="exact"/>
        <w:ind w:left="426" w:right="945" w:hanging="426"/>
        <w:jc w:val="left"/>
        <w:rPr>
          <w:sz w:val="28"/>
          <w:szCs w:val="28"/>
        </w:rPr>
      </w:pPr>
      <w:r w:rsidRPr="004A2FCC">
        <w:rPr>
          <w:sz w:val="28"/>
          <w:szCs w:val="28"/>
        </w:rPr>
        <w:t>распознавать главные и второстепенные члены предложения;</w:t>
      </w:r>
    </w:p>
    <w:p w:rsidR="004A2FCC" w:rsidRPr="004A2FCC" w:rsidRDefault="004A2FCC" w:rsidP="003F7C5A">
      <w:pPr>
        <w:pStyle w:val="a5"/>
        <w:numPr>
          <w:ilvl w:val="1"/>
          <w:numId w:val="151"/>
        </w:numPr>
        <w:tabs>
          <w:tab w:val="left" w:pos="284"/>
          <w:tab w:val="left" w:pos="2396"/>
        </w:tabs>
        <w:spacing w:before="1" w:line="237" w:lineRule="auto"/>
        <w:ind w:left="426" w:right="945" w:hanging="426"/>
        <w:jc w:val="left"/>
        <w:rPr>
          <w:sz w:val="28"/>
          <w:szCs w:val="28"/>
        </w:rPr>
      </w:pPr>
      <w:r w:rsidRPr="004A2FCC">
        <w:rPr>
          <w:sz w:val="28"/>
          <w:szCs w:val="28"/>
        </w:rPr>
        <w:t>опознавать предложения простые и сложные, предложения осложненной структуры;</w:t>
      </w:r>
    </w:p>
    <w:p w:rsidR="004A2FCC" w:rsidRPr="004A2FCC" w:rsidRDefault="004A2FCC" w:rsidP="003F7C5A">
      <w:pPr>
        <w:pStyle w:val="a5"/>
        <w:numPr>
          <w:ilvl w:val="1"/>
          <w:numId w:val="151"/>
        </w:numPr>
        <w:tabs>
          <w:tab w:val="left" w:pos="284"/>
          <w:tab w:val="left" w:pos="2396"/>
        </w:tabs>
        <w:spacing w:before="2" w:line="293" w:lineRule="exact"/>
        <w:ind w:left="426" w:right="945" w:hanging="426"/>
        <w:jc w:val="left"/>
        <w:rPr>
          <w:sz w:val="28"/>
          <w:szCs w:val="28"/>
        </w:rPr>
      </w:pPr>
      <w:r w:rsidRPr="004A2FCC">
        <w:rPr>
          <w:sz w:val="28"/>
          <w:szCs w:val="28"/>
        </w:rPr>
        <w:t>проводить синтаксический анализ словосочетания и предложения;</w:t>
      </w:r>
    </w:p>
    <w:p w:rsidR="004A2FCC" w:rsidRPr="004A2FCC" w:rsidRDefault="004A2FCC" w:rsidP="003F7C5A">
      <w:pPr>
        <w:pStyle w:val="a5"/>
        <w:numPr>
          <w:ilvl w:val="1"/>
          <w:numId w:val="151"/>
        </w:numPr>
        <w:tabs>
          <w:tab w:val="left" w:pos="284"/>
          <w:tab w:val="left" w:pos="2396"/>
        </w:tabs>
        <w:spacing w:line="293" w:lineRule="exact"/>
        <w:ind w:left="426" w:right="945" w:hanging="426"/>
        <w:jc w:val="left"/>
        <w:rPr>
          <w:sz w:val="28"/>
          <w:szCs w:val="28"/>
        </w:rPr>
      </w:pPr>
      <w:r w:rsidRPr="004A2FCC">
        <w:rPr>
          <w:sz w:val="28"/>
          <w:szCs w:val="28"/>
        </w:rPr>
        <w:t>соблюдать основные языковые нормы в устной и письменной речи;</w:t>
      </w:r>
    </w:p>
    <w:p w:rsidR="004A2FCC" w:rsidRPr="004A2FCC" w:rsidRDefault="004A2FCC" w:rsidP="003F7C5A">
      <w:pPr>
        <w:pStyle w:val="a5"/>
        <w:numPr>
          <w:ilvl w:val="1"/>
          <w:numId w:val="151"/>
        </w:numPr>
        <w:tabs>
          <w:tab w:val="left" w:pos="284"/>
          <w:tab w:val="left" w:pos="1418"/>
          <w:tab w:val="left" w:pos="1843"/>
          <w:tab w:val="left" w:pos="3544"/>
          <w:tab w:val="left" w:pos="6270"/>
          <w:tab w:val="left" w:pos="9498"/>
          <w:tab w:val="left" w:pos="10622"/>
        </w:tabs>
        <w:ind w:left="426" w:right="945" w:hanging="426"/>
        <w:jc w:val="left"/>
        <w:rPr>
          <w:sz w:val="28"/>
          <w:szCs w:val="28"/>
        </w:rPr>
      </w:pPr>
      <w:r w:rsidRPr="004A2FCC">
        <w:rPr>
          <w:sz w:val="28"/>
          <w:szCs w:val="28"/>
        </w:rPr>
        <w:t>опираться</w:t>
      </w:r>
      <w:r w:rsidRPr="004A2FCC">
        <w:rPr>
          <w:sz w:val="28"/>
          <w:szCs w:val="28"/>
        </w:rPr>
        <w:tab/>
        <w:t>на</w:t>
      </w:r>
      <w:r w:rsidRPr="004A2FCC">
        <w:rPr>
          <w:sz w:val="28"/>
          <w:szCs w:val="28"/>
        </w:rPr>
        <w:tab/>
        <w:t>фонетический,</w:t>
      </w:r>
      <w:r w:rsidRPr="004A2FCC">
        <w:rPr>
          <w:sz w:val="28"/>
          <w:szCs w:val="28"/>
        </w:rPr>
        <w:tab/>
        <w:t xml:space="preserve">морфемный, словообразовательный </w:t>
      </w:r>
      <w:r w:rsidRPr="004A2FCC">
        <w:rPr>
          <w:spacing w:val="-18"/>
          <w:sz w:val="28"/>
          <w:szCs w:val="28"/>
        </w:rPr>
        <w:t xml:space="preserve">и  </w:t>
      </w:r>
      <w:r w:rsidRPr="004A2FCC">
        <w:rPr>
          <w:sz w:val="28"/>
          <w:szCs w:val="28"/>
        </w:rPr>
        <w:t>морфологический анализ в практике правописания;</w:t>
      </w:r>
    </w:p>
    <w:p w:rsidR="004A2FCC" w:rsidRPr="004A2FCC" w:rsidRDefault="004A2FCC" w:rsidP="003F7C5A">
      <w:pPr>
        <w:pStyle w:val="a5"/>
        <w:numPr>
          <w:ilvl w:val="1"/>
          <w:numId w:val="151"/>
        </w:numPr>
        <w:tabs>
          <w:tab w:val="left" w:pos="0"/>
          <w:tab w:val="left" w:pos="284"/>
        </w:tabs>
        <w:spacing w:before="1"/>
        <w:ind w:left="426" w:right="945" w:hanging="426"/>
        <w:jc w:val="left"/>
        <w:rPr>
          <w:sz w:val="28"/>
          <w:szCs w:val="28"/>
        </w:rPr>
      </w:pPr>
      <w:r w:rsidRPr="004A2FCC">
        <w:rPr>
          <w:sz w:val="28"/>
          <w:szCs w:val="28"/>
        </w:rPr>
        <w:t>опираться на грамматико-интонационный анализ при объяснении расстановки знаков препинания в предложении;</w:t>
      </w:r>
    </w:p>
    <w:p w:rsidR="004A2FCC" w:rsidRPr="004A2FCC" w:rsidRDefault="004A2FCC" w:rsidP="003F7C5A">
      <w:pPr>
        <w:pStyle w:val="a5"/>
        <w:numPr>
          <w:ilvl w:val="1"/>
          <w:numId w:val="151"/>
        </w:numPr>
        <w:tabs>
          <w:tab w:val="left" w:pos="0"/>
          <w:tab w:val="left" w:pos="284"/>
        </w:tabs>
        <w:spacing w:before="1"/>
        <w:ind w:left="426" w:right="945" w:hanging="426"/>
        <w:jc w:val="left"/>
        <w:rPr>
          <w:sz w:val="28"/>
          <w:szCs w:val="28"/>
        </w:rPr>
      </w:pPr>
      <w:r w:rsidRPr="004A2FCC">
        <w:rPr>
          <w:sz w:val="28"/>
          <w:szCs w:val="28"/>
        </w:rPr>
        <w:t>использовать орфографические словари.</w:t>
      </w:r>
    </w:p>
    <w:p w:rsidR="004A2FCC" w:rsidRPr="004A2FCC" w:rsidRDefault="004A2FCC" w:rsidP="004A2FCC">
      <w:pPr>
        <w:tabs>
          <w:tab w:val="left" w:pos="0"/>
          <w:tab w:val="left" w:pos="284"/>
        </w:tabs>
        <w:spacing w:before="1"/>
        <w:ind w:left="426" w:right="945" w:hanging="426"/>
        <w:rPr>
          <w:sz w:val="28"/>
          <w:szCs w:val="28"/>
        </w:rPr>
      </w:pPr>
    </w:p>
    <w:p w:rsidR="004A2FCC" w:rsidRPr="004A2FCC" w:rsidRDefault="004A2FCC" w:rsidP="004A2FCC">
      <w:pPr>
        <w:ind w:left="426" w:right="945" w:hanging="426"/>
        <w:jc w:val="both"/>
        <w:rPr>
          <w:i/>
          <w:sz w:val="28"/>
          <w:szCs w:val="28"/>
        </w:rPr>
      </w:pPr>
      <w:r w:rsidRPr="004A2FCC">
        <w:rPr>
          <w:i/>
          <w:sz w:val="28"/>
          <w:szCs w:val="28"/>
        </w:rPr>
        <w:lastRenderedPageBreak/>
        <w:t>Выпускник получит возможность научиться:</w:t>
      </w:r>
    </w:p>
    <w:p w:rsidR="004A2FCC" w:rsidRPr="004A2FCC" w:rsidRDefault="004A2FCC" w:rsidP="003F7C5A">
      <w:pPr>
        <w:pStyle w:val="a5"/>
        <w:numPr>
          <w:ilvl w:val="1"/>
          <w:numId w:val="152"/>
        </w:numPr>
        <w:tabs>
          <w:tab w:val="left" w:pos="284"/>
        </w:tabs>
        <w:spacing w:before="5" w:line="237" w:lineRule="auto"/>
        <w:ind w:left="426" w:right="945" w:hanging="426"/>
        <w:rPr>
          <w:sz w:val="28"/>
          <w:szCs w:val="28"/>
        </w:rPr>
      </w:pPr>
      <w:r w:rsidRPr="004A2FCC">
        <w:rPr>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4A2FCC" w:rsidRPr="004A2FCC" w:rsidRDefault="004A2FCC" w:rsidP="003F7C5A">
      <w:pPr>
        <w:pStyle w:val="a5"/>
        <w:numPr>
          <w:ilvl w:val="1"/>
          <w:numId w:val="152"/>
        </w:numPr>
        <w:tabs>
          <w:tab w:val="left" w:pos="284"/>
        </w:tabs>
        <w:spacing w:before="7" w:line="237" w:lineRule="auto"/>
        <w:ind w:left="426" w:right="945" w:hanging="426"/>
        <w:rPr>
          <w:sz w:val="28"/>
          <w:szCs w:val="28"/>
        </w:rPr>
      </w:pPr>
      <w:r w:rsidRPr="004A2FCC">
        <w:rPr>
          <w:sz w:val="28"/>
          <w:szCs w:val="28"/>
        </w:rPr>
        <w:t>оценивать собственную и чужую речь с точки зрения точного, уместного и выразительного словоупотребления;</w:t>
      </w:r>
    </w:p>
    <w:p w:rsidR="004A2FCC" w:rsidRPr="004A2FCC" w:rsidRDefault="004A2FCC" w:rsidP="003F7C5A">
      <w:pPr>
        <w:pStyle w:val="a5"/>
        <w:numPr>
          <w:ilvl w:val="1"/>
          <w:numId w:val="152"/>
        </w:numPr>
        <w:tabs>
          <w:tab w:val="left" w:pos="284"/>
        </w:tabs>
        <w:spacing w:before="2" w:line="293" w:lineRule="exact"/>
        <w:ind w:left="426" w:right="945" w:hanging="426"/>
        <w:rPr>
          <w:sz w:val="28"/>
          <w:szCs w:val="28"/>
        </w:rPr>
      </w:pPr>
      <w:r w:rsidRPr="004A2FCC">
        <w:rPr>
          <w:sz w:val="28"/>
          <w:szCs w:val="28"/>
        </w:rPr>
        <w:t>опознавать различные выразительные средства языка;</w:t>
      </w:r>
    </w:p>
    <w:p w:rsidR="004A2FCC" w:rsidRPr="004A2FCC" w:rsidRDefault="004A2FCC" w:rsidP="003F7C5A">
      <w:pPr>
        <w:pStyle w:val="a5"/>
        <w:numPr>
          <w:ilvl w:val="1"/>
          <w:numId w:val="152"/>
        </w:numPr>
        <w:tabs>
          <w:tab w:val="left" w:pos="284"/>
        </w:tabs>
        <w:spacing w:before="2" w:line="237" w:lineRule="auto"/>
        <w:ind w:left="426" w:right="945" w:hanging="426"/>
        <w:rPr>
          <w:sz w:val="28"/>
          <w:szCs w:val="28"/>
        </w:rPr>
      </w:pPr>
      <w:r w:rsidRPr="004A2FCC">
        <w:rPr>
          <w:sz w:val="28"/>
          <w:szCs w:val="28"/>
        </w:rPr>
        <w:t>писать конспект, отзыв, тезисы, рефераты, статьи, рецензии, доклады, интервью, очерки, доверенности, резюме и другие жанры;</w:t>
      </w:r>
    </w:p>
    <w:p w:rsidR="004A2FCC" w:rsidRPr="004A2FCC" w:rsidRDefault="004A2FCC" w:rsidP="003F7C5A">
      <w:pPr>
        <w:pStyle w:val="a5"/>
        <w:numPr>
          <w:ilvl w:val="1"/>
          <w:numId w:val="152"/>
        </w:numPr>
        <w:tabs>
          <w:tab w:val="left" w:pos="284"/>
        </w:tabs>
        <w:spacing w:before="4" w:line="237" w:lineRule="auto"/>
        <w:ind w:left="426" w:right="945" w:hanging="426"/>
        <w:rPr>
          <w:sz w:val="28"/>
          <w:szCs w:val="28"/>
        </w:rPr>
      </w:pPr>
      <w:r w:rsidRPr="004A2FCC">
        <w:rPr>
          <w:sz w:val="28"/>
          <w:szCs w:val="28"/>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4A2FCC" w:rsidRPr="004A2FCC" w:rsidRDefault="004A2FCC" w:rsidP="003F7C5A">
      <w:pPr>
        <w:pStyle w:val="a5"/>
        <w:numPr>
          <w:ilvl w:val="1"/>
          <w:numId w:val="152"/>
        </w:numPr>
        <w:tabs>
          <w:tab w:val="left" w:pos="284"/>
        </w:tabs>
        <w:spacing w:before="5"/>
        <w:ind w:left="426" w:right="945" w:hanging="426"/>
        <w:rPr>
          <w:sz w:val="28"/>
          <w:szCs w:val="28"/>
        </w:rPr>
      </w:pPr>
      <w:r w:rsidRPr="004A2FCC">
        <w:rPr>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4A2FCC" w:rsidRPr="004A2FCC" w:rsidRDefault="004A2FCC" w:rsidP="003F7C5A">
      <w:pPr>
        <w:pStyle w:val="a5"/>
        <w:numPr>
          <w:ilvl w:val="1"/>
          <w:numId w:val="152"/>
        </w:numPr>
        <w:tabs>
          <w:tab w:val="left" w:pos="284"/>
        </w:tabs>
        <w:spacing w:before="2" w:line="293" w:lineRule="exact"/>
        <w:ind w:left="426" w:right="945" w:hanging="426"/>
        <w:rPr>
          <w:sz w:val="28"/>
          <w:szCs w:val="28"/>
        </w:rPr>
      </w:pPr>
      <w:r w:rsidRPr="004A2FCC">
        <w:rPr>
          <w:sz w:val="28"/>
          <w:szCs w:val="28"/>
        </w:rPr>
        <w:t>характеризовать словообразовательные цепочки и словообразовательные гнезда;</w:t>
      </w:r>
    </w:p>
    <w:p w:rsidR="004A2FCC" w:rsidRPr="004A2FCC" w:rsidRDefault="004A2FCC" w:rsidP="003F7C5A">
      <w:pPr>
        <w:pStyle w:val="a5"/>
        <w:numPr>
          <w:ilvl w:val="1"/>
          <w:numId w:val="152"/>
        </w:numPr>
        <w:tabs>
          <w:tab w:val="left" w:pos="284"/>
        </w:tabs>
        <w:spacing w:before="2" w:line="237" w:lineRule="auto"/>
        <w:ind w:left="426" w:right="945" w:hanging="426"/>
        <w:rPr>
          <w:sz w:val="28"/>
          <w:szCs w:val="28"/>
        </w:rPr>
      </w:pPr>
      <w:r w:rsidRPr="004A2FCC">
        <w:rPr>
          <w:sz w:val="28"/>
          <w:szCs w:val="28"/>
        </w:rPr>
        <w:t>использовать этимологические данные для объяснения правописания и лексического значения слова;</w:t>
      </w:r>
    </w:p>
    <w:p w:rsidR="004A2FCC" w:rsidRPr="004A2FCC" w:rsidRDefault="004A2FCC" w:rsidP="003F7C5A">
      <w:pPr>
        <w:pStyle w:val="a5"/>
        <w:numPr>
          <w:ilvl w:val="1"/>
          <w:numId w:val="152"/>
        </w:numPr>
        <w:tabs>
          <w:tab w:val="left" w:pos="284"/>
        </w:tabs>
        <w:spacing w:before="4" w:line="237" w:lineRule="auto"/>
        <w:ind w:left="426" w:right="945" w:hanging="426"/>
        <w:rPr>
          <w:sz w:val="28"/>
          <w:szCs w:val="28"/>
        </w:rPr>
      </w:pPr>
      <w:r w:rsidRPr="004A2FCC">
        <w:rPr>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A2FCC" w:rsidRPr="004A2FCC" w:rsidRDefault="004A2FCC" w:rsidP="003F7C5A">
      <w:pPr>
        <w:pStyle w:val="a5"/>
        <w:numPr>
          <w:ilvl w:val="1"/>
          <w:numId w:val="152"/>
        </w:numPr>
        <w:tabs>
          <w:tab w:val="left" w:pos="284"/>
        </w:tabs>
        <w:spacing w:before="7" w:line="237" w:lineRule="auto"/>
        <w:ind w:left="426" w:right="945" w:hanging="426"/>
        <w:rPr>
          <w:sz w:val="28"/>
          <w:szCs w:val="28"/>
        </w:rPr>
      </w:pPr>
      <w:r w:rsidRPr="004A2FCC">
        <w:rPr>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A2FCC" w:rsidRPr="004A2FCC" w:rsidRDefault="004A2FCC" w:rsidP="004A2FCC">
      <w:pPr>
        <w:tabs>
          <w:tab w:val="left" w:pos="284"/>
        </w:tabs>
        <w:spacing w:before="7" w:line="237" w:lineRule="auto"/>
        <w:ind w:left="426" w:right="945" w:hanging="426"/>
        <w:jc w:val="both"/>
        <w:rPr>
          <w:sz w:val="28"/>
          <w:szCs w:val="28"/>
        </w:rPr>
      </w:pPr>
    </w:p>
    <w:p w:rsidR="000708BA" w:rsidRDefault="004A2FCC" w:rsidP="004A2FCC">
      <w:pPr>
        <w:pStyle w:val="2"/>
        <w:ind w:left="0" w:right="548"/>
      </w:pPr>
      <w:r>
        <w:t>1.2.5.22. Родная литература (русская)</w:t>
      </w:r>
    </w:p>
    <w:p w:rsidR="004A2FCC" w:rsidRPr="004A2FCC" w:rsidRDefault="004A2FCC" w:rsidP="004A2FCC">
      <w:pPr>
        <w:tabs>
          <w:tab w:val="left" w:pos="10206"/>
        </w:tabs>
        <w:spacing w:before="153"/>
        <w:ind w:left="426" w:right="804"/>
        <w:jc w:val="both"/>
        <w:rPr>
          <w:sz w:val="28"/>
          <w:szCs w:val="28"/>
        </w:rPr>
      </w:pPr>
      <w:r w:rsidRPr="004A2FCC">
        <w:rPr>
          <w:sz w:val="28"/>
          <w:szCs w:val="28"/>
        </w:rPr>
        <w:t>Русская литература, являясь одной из самых богатых литератур мира,</w:t>
      </w:r>
      <w:r w:rsidRPr="004A2FCC">
        <w:rPr>
          <w:spacing w:val="1"/>
          <w:sz w:val="28"/>
          <w:szCs w:val="28"/>
        </w:rPr>
        <w:t xml:space="preserve"> </w:t>
      </w:r>
      <w:r w:rsidRPr="004A2FCC">
        <w:rPr>
          <w:sz w:val="28"/>
          <w:szCs w:val="28"/>
        </w:rPr>
        <w:t>предоставляет</w:t>
      </w:r>
      <w:r w:rsidRPr="004A2FCC">
        <w:rPr>
          <w:spacing w:val="1"/>
          <w:sz w:val="28"/>
          <w:szCs w:val="28"/>
        </w:rPr>
        <w:t xml:space="preserve"> </w:t>
      </w:r>
      <w:r w:rsidRPr="004A2FCC">
        <w:rPr>
          <w:sz w:val="28"/>
          <w:szCs w:val="28"/>
        </w:rPr>
        <w:t>широкие</w:t>
      </w:r>
      <w:r w:rsidRPr="004A2FCC">
        <w:rPr>
          <w:spacing w:val="1"/>
          <w:sz w:val="28"/>
          <w:szCs w:val="28"/>
        </w:rPr>
        <w:t xml:space="preserve"> </w:t>
      </w:r>
      <w:r w:rsidRPr="004A2FCC">
        <w:rPr>
          <w:sz w:val="28"/>
          <w:szCs w:val="28"/>
        </w:rPr>
        <w:t>возможности</w:t>
      </w:r>
      <w:r w:rsidRPr="004A2FCC">
        <w:rPr>
          <w:spacing w:val="1"/>
          <w:sz w:val="28"/>
          <w:szCs w:val="28"/>
        </w:rPr>
        <w:t xml:space="preserve"> </w:t>
      </w:r>
      <w:r w:rsidRPr="004A2FCC">
        <w:rPr>
          <w:sz w:val="28"/>
          <w:szCs w:val="28"/>
        </w:rPr>
        <w:t>для</w:t>
      </w:r>
      <w:r w:rsidRPr="004A2FCC">
        <w:rPr>
          <w:spacing w:val="1"/>
          <w:sz w:val="28"/>
          <w:szCs w:val="28"/>
        </w:rPr>
        <w:t xml:space="preserve"> </w:t>
      </w:r>
      <w:r w:rsidRPr="004A2FCC">
        <w:rPr>
          <w:sz w:val="28"/>
          <w:szCs w:val="28"/>
        </w:rPr>
        <w:t>отражения</w:t>
      </w:r>
      <w:r w:rsidRPr="004A2FCC">
        <w:rPr>
          <w:spacing w:val="1"/>
          <w:sz w:val="28"/>
          <w:szCs w:val="28"/>
        </w:rPr>
        <w:t xml:space="preserve"> </w:t>
      </w:r>
      <w:r w:rsidRPr="004A2FCC">
        <w:rPr>
          <w:sz w:val="28"/>
          <w:szCs w:val="28"/>
        </w:rPr>
        <w:t>эстетически</w:t>
      </w:r>
      <w:r w:rsidRPr="004A2FCC">
        <w:rPr>
          <w:spacing w:val="1"/>
          <w:sz w:val="28"/>
          <w:szCs w:val="28"/>
        </w:rPr>
        <w:t xml:space="preserve"> </w:t>
      </w:r>
      <w:r w:rsidRPr="004A2FCC">
        <w:rPr>
          <w:sz w:val="28"/>
          <w:szCs w:val="28"/>
        </w:rPr>
        <w:t>ценной</w:t>
      </w:r>
      <w:r w:rsidRPr="004A2FCC">
        <w:rPr>
          <w:spacing w:val="1"/>
          <w:sz w:val="28"/>
          <w:szCs w:val="28"/>
        </w:rPr>
        <w:t xml:space="preserve"> </w:t>
      </w:r>
      <w:r w:rsidRPr="004A2FCC">
        <w:rPr>
          <w:sz w:val="28"/>
          <w:szCs w:val="28"/>
        </w:rPr>
        <w:t>художественной</w:t>
      </w:r>
      <w:r w:rsidRPr="004A2FCC">
        <w:rPr>
          <w:spacing w:val="1"/>
          <w:sz w:val="28"/>
          <w:szCs w:val="28"/>
        </w:rPr>
        <w:t xml:space="preserve"> </w:t>
      </w:r>
      <w:r w:rsidRPr="004A2FCC">
        <w:rPr>
          <w:sz w:val="28"/>
          <w:szCs w:val="28"/>
        </w:rPr>
        <w:t>модели</w:t>
      </w:r>
      <w:r w:rsidRPr="004A2FCC">
        <w:rPr>
          <w:spacing w:val="1"/>
          <w:sz w:val="28"/>
          <w:szCs w:val="28"/>
        </w:rPr>
        <w:t xml:space="preserve"> </w:t>
      </w:r>
      <w:r w:rsidRPr="004A2FCC">
        <w:rPr>
          <w:sz w:val="28"/>
          <w:szCs w:val="28"/>
        </w:rPr>
        <w:t>мира</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духовного</w:t>
      </w:r>
      <w:r w:rsidRPr="004A2FCC">
        <w:rPr>
          <w:spacing w:val="1"/>
          <w:sz w:val="28"/>
          <w:szCs w:val="28"/>
        </w:rPr>
        <w:t xml:space="preserve"> </w:t>
      </w:r>
      <w:r w:rsidRPr="004A2FCC">
        <w:rPr>
          <w:sz w:val="28"/>
          <w:szCs w:val="28"/>
        </w:rPr>
        <w:t>познания</w:t>
      </w:r>
      <w:r w:rsidRPr="004A2FCC">
        <w:rPr>
          <w:spacing w:val="1"/>
          <w:sz w:val="28"/>
          <w:szCs w:val="28"/>
        </w:rPr>
        <w:t xml:space="preserve"> </w:t>
      </w:r>
      <w:r w:rsidRPr="004A2FCC">
        <w:rPr>
          <w:sz w:val="28"/>
          <w:szCs w:val="28"/>
        </w:rPr>
        <w:t>жизни</w:t>
      </w:r>
      <w:r w:rsidRPr="004A2FCC">
        <w:rPr>
          <w:spacing w:val="1"/>
          <w:sz w:val="28"/>
          <w:szCs w:val="28"/>
        </w:rPr>
        <w:t xml:space="preserve"> </w:t>
      </w:r>
      <w:r w:rsidRPr="004A2FCC">
        <w:rPr>
          <w:sz w:val="28"/>
          <w:szCs w:val="28"/>
        </w:rPr>
        <w:t>с</w:t>
      </w:r>
      <w:r w:rsidRPr="004A2FCC">
        <w:rPr>
          <w:spacing w:val="1"/>
          <w:sz w:val="28"/>
          <w:szCs w:val="28"/>
        </w:rPr>
        <w:t xml:space="preserve"> </w:t>
      </w:r>
      <w:r w:rsidRPr="004A2FCC">
        <w:rPr>
          <w:sz w:val="28"/>
          <w:szCs w:val="28"/>
        </w:rPr>
        <w:t>позиций</w:t>
      </w:r>
      <w:r w:rsidRPr="004A2FCC">
        <w:rPr>
          <w:spacing w:val="1"/>
          <w:sz w:val="28"/>
          <w:szCs w:val="28"/>
        </w:rPr>
        <w:t xml:space="preserve"> </w:t>
      </w:r>
      <w:r w:rsidRPr="004A2FCC">
        <w:rPr>
          <w:sz w:val="28"/>
          <w:szCs w:val="28"/>
        </w:rPr>
        <w:t>гуманистического сознания. Лучшие образцы русской литературы обладают</w:t>
      </w:r>
      <w:r w:rsidRPr="004A2FCC">
        <w:rPr>
          <w:spacing w:val="1"/>
          <w:sz w:val="28"/>
          <w:szCs w:val="28"/>
        </w:rPr>
        <w:t xml:space="preserve"> </w:t>
      </w:r>
      <w:r w:rsidRPr="004A2FCC">
        <w:rPr>
          <w:sz w:val="28"/>
          <w:szCs w:val="28"/>
        </w:rPr>
        <w:t>высокой</w:t>
      </w:r>
      <w:r w:rsidRPr="004A2FCC">
        <w:rPr>
          <w:spacing w:val="1"/>
          <w:sz w:val="28"/>
          <w:szCs w:val="28"/>
        </w:rPr>
        <w:t xml:space="preserve"> </w:t>
      </w:r>
      <w:r w:rsidRPr="004A2FCC">
        <w:rPr>
          <w:sz w:val="28"/>
          <w:szCs w:val="28"/>
        </w:rPr>
        <w:t>степенью</w:t>
      </w:r>
      <w:r w:rsidRPr="004A2FCC">
        <w:rPr>
          <w:spacing w:val="1"/>
          <w:sz w:val="28"/>
          <w:szCs w:val="28"/>
        </w:rPr>
        <w:t xml:space="preserve"> </w:t>
      </w:r>
      <w:r w:rsidRPr="004A2FCC">
        <w:rPr>
          <w:sz w:val="28"/>
          <w:szCs w:val="28"/>
        </w:rPr>
        <w:t>эмоционального</w:t>
      </w:r>
      <w:r w:rsidRPr="004A2FCC">
        <w:rPr>
          <w:spacing w:val="1"/>
          <w:sz w:val="28"/>
          <w:szCs w:val="28"/>
        </w:rPr>
        <w:t xml:space="preserve"> </w:t>
      </w:r>
      <w:r w:rsidRPr="004A2FCC">
        <w:rPr>
          <w:sz w:val="28"/>
          <w:szCs w:val="28"/>
        </w:rPr>
        <w:t>воздействия</w:t>
      </w:r>
      <w:r w:rsidRPr="004A2FCC">
        <w:rPr>
          <w:spacing w:val="1"/>
          <w:sz w:val="28"/>
          <w:szCs w:val="28"/>
        </w:rPr>
        <w:t xml:space="preserve"> </w:t>
      </w:r>
      <w:r w:rsidRPr="004A2FCC">
        <w:rPr>
          <w:sz w:val="28"/>
          <w:szCs w:val="28"/>
        </w:rPr>
        <w:t>на</w:t>
      </w:r>
      <w:r w:rsidRPr="004A2FCC">
        <w:rPr>
          <w:spacing w:val="1"/>
          <w:sz w:val="28"/>
          <w:szCs w:val="28"/>
        </w:rPr>
        <w:t xml:space="preserve"> </w:t>
      </w:r>
      <w:r w:rsidRPr="004A2FCC">
        <w:rPr>
          <w:sz w:val="28"/>
          <w:szCs w:val="28"/>
        </w:rPr>
        <w:t>внутренний</w:t>
      </w:r>
      <w:r w:rsidRPr="004A2FCC">
        <w:rPr>
          <w:spacing w:val="1"/>
          <w:sz w:val="28"/>
          <w:szCs w:val="28"/>
        </w:rPr>
        <w:t xml:space="preserve"> </w:t>
      </w:r>
      <w:r w:rsidRPr="004A2FCC">
        <w:rPr>
          <w:sz w:val="28"/>
          <w:szCs w:val="28"/>
        </w:rPr>
        <w:t>мир</w:t>
      </w:r>
      <w:r w:rsidRPr="004A2FCC">
        <w:rPr>
          <w:spacing w:val="1"/>
          <w:sz w:val="28"/>
          <w:szCs w:val="28"/>
        </w:rPr>
        <w:t xml:space="preserve"> </w:t>
      </w:r>
      <w:r w:rsidRPr="004A2FCC">
        <w:rPr>
          <w:sz w:val="28"/>
          <w:szCs w:val="28"/>
        </w:rPr>
        <w:t>школьников, способствуют их приобщению к гуманистическим ценностям и</w:t>
      </w:r>
      <w:r w:rsidRPr="004A2FCC">
        <w:rPr>
          <w:spacing w:val="1"/>
          <w:sz w:val="28"/>
          <w:szCs w:val="28"/>
        </w:rPr>
        <w:t xml:space="preserve"> </w:t>
      </w:r>
      <w:r w:rsidRPr="004A2FCC">
        <w:rPr>
          <w:sz w:val="28"/>
          <w:szCs w:val="28"/>
        </w:rPr>
        <w:t>культурно-историческому</w:t>
      </w:r>
      <w:r w:rsidRPr="004A2FCC">
        <w:rPr>
          <w:spacing w:val="1"/>
          <w:sz w:val="28"/>
          <w:szCs w:val="28"/>
        </w:rPr>
        <w:t xml:space="preserve"> </w:t>
      </w:r>
      <w:r w:rsidRPr="004A2FCC">
        <w:rPr>
          <w:sz w:val="28"/>
          <w:szCs w:val="28"/>
        </w:rPr>
        <w:t>опыту</w:t>
      </w:r>
      <w:r w:rsidRPr="004A2FCC">
        <w:rPr>
          <w:spacing w:val="1"/>
          <w:sz w:val="28"/>
          <w:szCs w:val="28"/>
        </w:rPr>
        <w:t xml:space="preserve"> </w:t>
      </w:r>
      <w:r w:rsidRPr="004A2FCC">
        <w:rPr>
          <w:sz w:val="28"/>
          <w:szCs w:val="28"/>
        </w:rPr>
        <w:t>человечества,</w:t>
      </w:r>
      <w:r w:rsidRPr="004A2FCC">
        <w:rPr>
          <w:spacing w:val="1"/>
          <w:sz w:val="28"/>
          <w:szCs w:val="28"/>
        </w:rPr>
        <w:t xml:space="preserve"> </w:t>
      </w:r>
      <w:r w:rsidRPr="004A2FCC">
        <w:rPr>
          <w:sz w:val="28"/>
          <w:szCs w:val="28"/>
        </w:rPr>
        <w:t>поэтому</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поликультурной</w:t>
      </w:r>
      <w:r w:rsidRPr="004A2FCC">
        <w:rPr>
          <w:spacing w:val="-67"/>
          <w:sz w:val="28"/>
          <w:szCs w:val="28"/>
        </w:rPr>
        <w:t xml:space="preserve"> </w:t>
      </w:r>
      <w:r w:rsidRPr="004A2FCC">
        <w:rPr>
          <w:sz w:val="28"/>
          <w:szCs w:val="28"/>
        </w:rPr>
        <w:t>языковой</w:t>
      </w:r>
      <w:r w:rsidRPr="004A2FCC">
        <w:rPr>
          <w:spacing w:val="1"/>
          <w:sz w:val="28"/>
          <w:szCs w:val="28"/>
        </w:rPr>
        <w:t xml:space="preserve"> </w:t>
      </w:r>
      <w:r w:rsidRPr="004A2FCC">
        <w:rPr>
          <w:sz w:val="28"/>
          <w:szCs w:val="28"/>
        </w:rPr>
        <w:t>среде</w:t>
      </w:r>
      <w:r w:rsidRPr="004A2FCC">
        <w:rPr>
          <w:spacing w:val="1"/>
          <w:sz w:val="28"/>
          <w:szCs w:val="28"/>
        </w:rPr>
        <w:t xml:space="preserve"> </w:t>
      </w:r>
      <w:r w:rsidRPr="004A2FCC">
        <w:rPr>
          <w:sz w:val="28"/>
          <w:szCs w:val="28"/>
        </w:rPr>
        <w:t>русская</w:t>
      </w:r>
      <w:r w:rsidRPr="004A2FCC">
        <w:rPr>
          <w:spacing w:val="1"/>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должна</w:t>
      </w:r>
      <w:r w:rsidRPr="004A2FCC">
        <w:rPr>
          <w:spacing w:val="1"/>
          <w:sz w:val="28"/>
          <w:szCs w:val="28"/>
        </w:rPr>
        <w:t xml:space="preserve"> </w:t>
      </w:r>
      <w:r w:rsidRPr="004A2FCC">
        <w:rPr>
          <w:sz w:val="28"/>
          <w:szCs w:val="28"/>
        </w:rPr>
        <w:t>изучаться</w:t>
      </w:r>
      <w:r w:rsidRPr="004A2FCC">
        <w:rPr>
          <w:spacing w:val="1"/>
          <w:sz w:val="28"/>
          <w:szCs w:val="28"/>
        </w:rPr>
        <w:t xml:space="preserve"> </w:t>
      </w:r>
      <w:r w:rsidRPr="004A2FCC">
        <w:rPr>
          <w:sz w:val="28"/>
          <w:szCs w:val="28"/>
        </w:rPr>
        <w:t>на</w:t>
      </w:r>
      <w:r w:rsidRPr="004A2FCC">
        <w:rPr>
          <w:spacing w:val="1"/>
          <w:sz w:val="28"/>
          <w:szCs w:val="28"/>
        </w:rPr>
        <w:t xml:space="preserve"> </w:t>
      </w:r>
      <w:r w:rsidRPr="004A2FCC">
        <w:rPr>
          <w:sz w:val="28"/>
          <w:szCs w:val="28"/>
        </w:rPr>
        <w:t>основе</w:t>
      </w:r>
      <w:r w:rsidRPr="004A2FCC">
        <w:rPr>
          <w:spacing w:val="1"/>
          <w:sz w:val="28"/>
          <w:szCs w:val="28"/>
        </w:rPr>
        <w:t xml:space="preserve"> </w:t>
      </w:r>
      <w:r w:rsidRPr="004A2FCC">
        <w:rPr>
          <w:sz w:val="28"/>
          <w:szCs w:val="28"/>
        </w:rPr>
        <w:t>диалога</w:t>
      </w:r>
      <w:r w:rsidRPr="004A2FCC">
        <w:rPr>
          <w:spacing w:val="1"/>
          <w:sz w:val="28"/>
          <w:szCs w:val="28"/>
        </w:rPr>
        <w:t xml:space="preserve"> </w:t>
      </w:r>
      <w:r w:rsidRPr="004A2FCC">
        <w:rPr>
          <w:sz w:val="28"/>
          <w:szCs w:val="28"/>
        </w:rPr>
        <w:t>культур.</w:t>
      </w:r>
      <w:r w:rsidRPr="004A2FCC">
        <w:rPr>
          <w:spacing w:val="1"/>
          <w:sz w:val="28"/>
          <w:szCs w:val="28"/>
        </w:rPr>
        <w:t xml:space="preserve"> </w:t>
      </w:r>
      <w:r w:rsidRPr="004A2FCC">
        <w:rPr>
          <w:sz w:val="28"/>
          <w:szCs w:val="28"/>
        </w:rPr>
        <w:t>Гуманистический</w:t>
      </w:r>
      <w:r w:rsidRPr="004A2FCC">
        <w:rPr>
          <w:spacing w:val="1"/>
          <w:sz w:val="28"/>
          <w:szCs w:val="28"/>
        </w:rPr>
        <w:t xml:space="preserve"> </w:t>
      </w:r>
      <w:r w:rsidRPr="004A2FCC">
        <w:rPr>
          <w:sz w:val="28"/>
          <w:szCs w:val="28"/>
        </w:rPr>
        <w:t>потенциал</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позволяет</w:t>
      </w:r>
      <w:r w:rsidRPr="004A2FCC">
        <w:rPr>
          <w:spacing w:val="-67"/>
          <w:sz w:val="28"/>
          <w:szCs w:val="28"/>
        </w:rPr>
        <w:t xml:space="preserve"> </w:t>
      </w:r>
      <w:r w:rsidRPr="004A2FCC">
        <w:rPr>
          <w:sz w:val="28"/>
          <w:szCs w:val="28"/>
        </w:rPr>
        <w:t>рассматривать её как общенациональную российскую ценность, как средство</w:t>
      </w:r>
      <w:r w:rsidRPr="004A2FCC">
        <w:rPr>
          <w:spacing w:val="1"/>
          <w:sz w:val="28"/>
          <w:szCs w:val="28"/>
        </w:rPr>
        <w:t xml:space="preserve"> </w:t>
      </w:r>
      <w:r w:rsidRPr="004A2FCC">
        <w:rPr>
          <w:sz w:val="28"/>
          <w:szCs w:val="28"/>
        </w:rPr>
        <w:t>воспитания школьников в</w:t>
      </w:r>
      <w:r w:rsidRPr="004A2FCC">
        <w:rPr>
          <w:spacing w:val="-3"/>
          <w:sz w:val="28"/>
          <w:szCs w:val="28"/>
        </w:rPr>
        <w:t xml:space="preserve"> </w:t>
      </w:r>
      <w:r w:rsidRPr="004A2FCC">
        <w:rPr>
          <w:sz w:val="28"/>
          <w:szCs w:val="28"/>
        </w:rPr>
        <w:t>духе</w:t>
      </w:r>
      <w:r w:rsidRPr="004A2FCC">
        <w:rPr>
          <w:spacing w:val="1"/>
          <w:sz w:val="28"/>
          <w:szCs w:val="28"/>
        </w:rPr>
        <w:t xml:space="preserve"> </w:t>
      </w:r>
      <w:r w:rsidRPr="004A2FCC">
        <w:rPr>
          <w:sz w:val="28"/>
          <w:szCs w:val="28"/>
        </w:rPr>
        <w:t>уважительного</w:t>
      </w:r>
      <w:r w:rsidRPr="004A2FCC">
        <w:rPr>
          <w:spacing w:val="-2"/>
          <w:sz w:val="28"/>
          <w:szCs w:val="28"/>
        </w:rPr>
        <w:t xml:space="preserve"> </w:t>
      </w:r>
      <w:r w:rsidRPr="004A2FCC">
        <w:rPr>
          <w:sz w:val="28"/>
          <w:szCs w:val="28"/>
        </w:rPr>
        <w:t>отношения</w:t>
      </w:r>
      <w:r w:rsidRPr="004A2FCC">
        <w:rPr>
          <w:spacing w:val="-1"/>
          <w:sz w:val="28"/>
          <w:szCs w:val="28"/>
        </w:rPr>
        <w:t xml:space="preserve"> </w:t>
      </w:r>
      <w:r w:rsidRPr="004A2FCC">
        <w:rPr>
          <w:sz w:val="28"/>
          <w:szCs w:val="28"/>
        </w:rPr>
        <w:t>к</w:t>
      </w:r>
      <w:r w:rsidRPr="004A2FCC">
        <w:rPr>
          <w:spacing w:val="-1"/>
          <w:sz w:val="28"/>
          <w:szCs w:val="28"/>
        </w:rPr>
        <w:t xml:space="preserve"> </w:t>
      </w:r>
      <w:r w:rsidRPr="004A2FCC">
        <w:rPr>
          <w:sz w:val="28"/>
          <w:szCs w:val="28"/>
        </w:rPr>
        <w:t>языку</w:t>
      </w:r>
      <w:r w:rsidRPr="004A2FCC">
        <w:rPr>
          <w:spacing w:val="-3"/>
          <w:sz w:val="28"/>
          <w:szCs w:val="28"/>
        </w:rPr>
        <w:t xml:space="preserve"> </w:t>
      </w:r>
      <w:r w:rsidRPr="004A2FCC">
        <w:rPr>
          <w:sz w:val="28"/>
          <w:szCs w:val="28"/>
        </w:rPr>
        <w:t>и</w:t>
      </w:r>
      <w:r w:rsidRPr="004A2FCC">
        <w:rPr>
          <w:spacing w:val="10"/>
          <w:sz w:val="28"/>
          <w:szCs w:val="28"/>
        </w:rPr>
        <w:t xml:space="preserve"> </w:t>
      </w:r>
      <w:r w:rsidRPr="004A2FCC">
        <w:rPr>
          <w:sz w:val="28"/>
          <w:szCs w:val="28"/>
        </w:rPr>
        <w:t>культуре народов</w:t>
      </w:r>
      <w:r w:rsidRPr="004A2FCC">
        <w:rPr>
          <w:spacing w:val="1"/>
          <w:sz w:val="28"/>
          <w:szCs w:val="28"/>
        </w:rPr>
        <w:t xml:space="preserve"> </w:t>
      </w:r>
      <w:r w:rsidRPr="004A2FCC">
        <w:rPr>
          <w:sz w:val="28"/>
          <w:szCs w:val="28"/>
        </w:rPr>
        <w:t>Российской</w:t>
      </w:r>
      <w:r w:rsidRPr="004A2FCC">
        <w:rPr>
          <w:spacing w:val="1"/>
          <w:sz w:val="28"/>
          <w:szCs w:val="28"/>
        </w:rPr>
        <w:t xml:space="preserve"> </w:t>
      </w:r>
      <w:r w:rsidRPr="004A2FCC">
        <w:rPr>
          <w:sz w:val="28"/>
          <w:szCs w:val="28"/>
        </w:rPr>
        <w:t>Федерации</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мира,</w:t>
      </w:r>
      <w:r w:rsidRPr="004A2FCC">
        <w:rPr>
          <w:spacing w:val="1"/>
          <w:sz w:val="28"/>
          <w:szCs w:val="28"/>
        </w:rPr>
        <w:t xml:space="preserve"> </w:t>
      </w:r>
      <w:r w:rsidRPr="004A2FCC">
        <w:rPr>
          <w:sz w:val="28"/>
          <w:szCs w:val="28"/>
        </w:rPr>
        <w:t>формирования</w:t>
      </w:r>
      <w:r w:rsidRPr="004A2FCC">
        <w:rPr>
          <w:spacing w:val="1"/>
          <w:sz w:val="28"/>
          <w:szCs w:val="28"/>
        </w:rPr>
        <w:t xml:space="preserve"> </w:t>
      </w:r>
      <w:r w:rsidRPr="004A2FCC">
        <w:rPr>
          <w:sz w:val="28"/>
          <w:szCs w:val="28"/>
        </w:rPr>
        <w:t>культуры</w:t>
      </w:r>
      <w:r w:rsidRPr="004A2FCC">
        <w:rPr>
          <w:spacing w:val="1"/>
          <w:sz w:val="28"/>
          <w:szCs w:val="28"/>
        </w:rPr>
        <w:t xml:space="preserve"> </w:t>
      </w:r>
      <w:r w:rsidRPr="004A2FCC">
        <w:rPr>
          <w:sz w:val="28"/>
          <w:szCs w:val="28"/>
        </w:rPr>
        <w:t>межнационального</w:t>
      </w:r>
      <w:r w:rsidRPr="004A2FCC">
        <w:rPr>
          <w:spacing w:val="-4"/>
          <w:sz w:val="28"/>
          <w:szCs w:val="28"/>
        </w:rPr>
        <w:t xml:space="preserve"> </w:t>
      </w:r>
      <w:r w:rsidRPr="004A2FCC">
        <w:rPr>
          <w:sz w:val="28"/>
          <w:szCs w:val="28"/>
        </w:rPr>
        <w:t>общения.</w:t>
      </w:r>
    </w:p>
    <w:p w:rsidR="004A2FCC" w:rsidRPr="004A2FCC" w:rsidRDefault="004A2FCC" w:rsidP="004A2FCC">
      <w:pPr>
        <w:tabs>
          <w:tab w:val="left" w:pos="10206"/>
        </w:tabs>
        <w:ind w:left="426" w:right="804"/>
        <w:jc w:val="both"/>
        <w:rPr>
          <w:sz w:val="28"/>
          <w:szCs w:val="28"/>
        </w:rPr>
      </w:pPr>
      <w:r w:rsidRPr="004A2FCC">
        <w:rPr>
          <w:sz w:val="28"/>
          <w:szCs w:val="28"/>
        </w:rPr>
        <w:t>Как</w:t>
      </w:r>
      <w:r w:rsidRPr="004A2FCC">
        <w:rPr>
          <w:spacing w:val="1"/>
          <w:sz w:val="28"/>
          <w:szCs w:val="28"/>
        </w:rPr>
        <w:t xml:space="preserve"> </w:t>
      </w:r>
      <w:r w:rsidRPr="004A2FCC">
        <w:rPr>
          <w:sz w:val="28"/>
          <w:szCs w:val="28"/>
        </w:rPr>
        <w:t>часть</w:t>
      </w:r>
      <w:r w:rsidRPr="004A2FCC">
        <w:rPr>
          <w:spacing w:val="1"/>
          <w:sz w:val="28"/>
          <w:szCs w:val="28"/>
        </w:rPr>
        <w:t xml:space="preserve"> </w:t>
      </w:r>
      <w:r w:rsidRPr="004A2FCC">
        <w:rPr>
          <w:sz w:val="28"/>
          <w:szCs w:val="28"/>
        </w:rPr>
        <w:t>предметной</w:t>
      </w:r>
      <w:r w:rsidRPr="004A2FCC">
        <w:rPr>
          <w:spacing w:val="1"/>
          <w:sz w:val="28"/>
          <w:szCs w:val="28"/>
        </w:rPr>
        <w:t xml:space="preserve"> </w:t>
      </w:r>
      <w:r w:rsidRPr="004A2FCC">
        <w:rPr>
          <w:sz w:val="28"/>
          <w:szCs w:val="28"/>
        </w:rPr>
        <w:t>области</w:t>
      </w:r>
      <w:r w:rsidRPr="004A2FCC">
        <w:rPr>
          <w:spacing w:val="1"/>
          <w:sz w:val="28"/>
          <w:szCs w:val="28"/>
        </w:rPr>
        <w:t xml:space="preserve"> </w:t>
      </w:r>
      <w:r w:rsidRPr="004A2FCC">
        <w:rPr>
          <w:sz w:val="28"/>
          <w:szCs w:val="28"/>
        </w:rPr>
        <w:t>«Родной</w:t>
      </w:r>
      <w:r w:rsidRPr="004A2FCC">
        <w:rPr>
          <w:spacing w:val="1"/>
          <w:sz w:val="28"/>
          <w:szCs w:val="28"/>
        </w:rPr>
        <w:t xml:space="preserve"> </w:t>
      </w:r>
      <w:r w:rsidRPr="004A2FCC">
        <w:rPr>
          <w:sz w:val="28"/>
          <w:szCs w:val="28"/>
        </w:rPr>
        <w:t>язык</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родная</w:t>
      </w:r>
      <w:r w:rsidRPr="004A2FCC">
        <w:rPr>
          <w:spacing w:val="1"/>
          <w:sz w:val="28"/>
          <w:szCs w:val="28"/>
        </w:rPr>
        <w:t xml:space="preserve"> </w:t>
      </w:r>
      <w:r w:rsidRPr="004A2FCC">
        <w:rPr>
          <w:sz w:val="28"/>
          <w:szCs w:val="28"/>
        </w:rPr>
        <w:t>литература»</w:t>
      </w:r>
      <w:r w:rsidRPr="004A2FCC">
        <w:rPr>
          <w:spacing w:val="-67"/>
          <w:sz w:val="28"/>
          <w:szCs w:val="28"/>
        </w:rPr>
        <w:t xml:space="preserve"> </w:t>
      </w:r>
      <w:r w:rsidRPr="004A2FCC">
        <w:rPr>
          <w:sz w:val="28"/>
          <w:szCs w:val="28"/>
        </w:rPr>
        <w:t>учебный</w:t>
      </w:r>
      <w:r w:rsidRPr="004A2FCC">
        <w:rPr>
          <w:spacing w:val="44"/>
          <w:sz w:val="28"/>
          <w:szCs w:val="28"/>
        </w:rPr>
        <w:t xml:space="preserve"> </w:t>
      </w:r>
      <w:r w:rsidRPr="004A2FCC">
        <w:rPr>
          <w:sz w:val="28"/>
          <w:szCs w:val="28"/>
        </w:rPr>
        <w:t>предмет</w:t>
      </w:r>
      <w:r w:rsidRPr="004A2FCC">
        <w:rPr>
          <w:spacing w:val="44"/>
          <w:sz w:val="28"/>
          <w:szCs w:val="28"/>
        </w:rPr>
        <w:t xml:space="preserve"> </w:t>
      </w:r>
      <w:r w:rsidRPr="004A2FCC">
        <w:rPr>
          <w:sz w:val="28"/>
          <w:szCs w:val="28"/>
        </w:rPr>
        <w:t>«Родная</w:t>
      </w:r>
      <w:r w:rsidRPr="004A2FCC">
        <w:rPr>
          <w:spacing w:val="44"/>
          <w:sz w:val="28"/>
          <w:szCs w:val="28"/>
        </w:rPr>
        <w:t xml:space="preserve"> </w:t>
      </w:r>
      <w:r w:rsidRPr="004A2FCC">
        <w:rPr>
          <w:sz w:val="28"/>
          <w:szCs w:val="28"/>
        </w:rPr>
        <w:t>литература</w:t>
      </w:r>
      <w:r w:rsidRPr="004A2FCC">
        <w:rPr>
          <w:spacing w:val="44"/>
          <w:sz w:val="28"/>
          <w:szCs w:val="28"/>
        </w:rPr>
        <w:t xml:space="preserve"> </w:t>
      </w:r>
      <w:r w:rsidRPr="004A2FCC">
        <w:rPr>
          <w:sz w:val="28"/>
          <w:szCs w:val="28"/>
        </w:rPr>
        <w:t>(русская)»</w:t>
      </w:r>
      <w:r w:rsidRPr="004A2FCC">
        <w:rPr>
          <w:spacing w:val="44"/>
          <w:sz w:val="28"/>
          <w:szCs w:val="28"/>
        </w:rPr>
        <w:t xml:space="preserve"> </w:t>
      </w:r>
      <w:r w:rsidRPr="004A2FCC">
        <w:rPr>
          <w:sz w:val="28"/>
          <w:szCs w:val="28"/>
        </w:rPr>
        <w:t>тесно</w:t>
      </w:r>
      <w:r w:rsidRPr="004A2FCC">
        <w:rPr>
          <w:spacing w:val="45"/>
          <w:sz w:val="28"/>
          <w:szCs w:val="28"/>
        </w:rPr>
        <w:t xml:space="preserve"> </w:t>
      </w:r>
      <w:r w:rsidRPr="004A2FCC">
        <w:rPr>
          <w:sz w:val="28"/>
          <w:szCs w:val="28"/>
        </w:rPr>
        <w:t>связан</w:t>
      </w:r>
      <w:r w:rsidRPr="004A2FCC">
        <w:rPr>
          <w:spacing w:val="42"/>
          <w:sz w:val="28"/>
          <w:szCs w:val="28"/>
        </w:rPr>
        <w:t xml:space="preserve"> </w:t>
      </w:r>
      <w:r w:rsidRPr="004A2FCC">
        <w:rPr>
          <w:sz w:val="28"/>
          <w:szCs w:val="28"/>
        </w:rPr>
        <w:t>с</w:t>
      </w:r>
      <w:r w:rsidRPr="004A2FCC">
        <w:rPr>
          <w:spacing w:val="44"/>
          <w:sz w:val="28"/>
          <w:szCs w:val="28"/>
        </w:rPr>
        <w:t xml:space="preserve"> </w:t>
      </w:r>
      <w:r w:rsidRPr="004A2FCC">
        <w:rPr>
          <w:sz w:val="28"/>
          <w:szCs w:val="28"/>
        </w:rPr>
        <w:t>предметом</w:t>
      </w:r>
    </w:p>
    <w:p w:rsidR="004A2FCC" w:rsidRPr="004A2FCC" w:rsidRDefault="004A2FCC" w:rsidP="004A2FCC">
      <w:pPr>
        <w:tabs>
          <w:tab w:val="left" w:pos="10206"/>
        </w:tabs>
        <w:ind w:left="426" w:right="804"/>
        <w:jc w:val="both"/>
        <w:rPr>
          <w:sz w:val="28"/>
          <w:szCs w:val="28"/>
        </w:rPr>
      </w:pPr>
      <w:r w:rsidRPr="004A2FCC">
        <w:rPr>
          <w:sz w:val="28"/>
          <w:szCs w:val="28"/>
        </w:rPr>
        <w:t>«Родной язык (русский)». Изучение предмета «Родная литература (русская)»</w:t>
      </w:r>
      <w:r w:rsidRPr="004A2FCC">
        <w:rPr>
          <w:spacing w:val="1"/>
          <w:sz w:val="28"/>
          <w:szCs w:val="28"/>
        </w:rPr>
        <w:t xml:space="preserve"> </w:t>
      </w:r>
      <w:r w:rsidRPr="004A2FCC">
        <w:rPr>
          <w:sz w:val="28"/>
          <w:szCs w:val="28"/>
        </w:rPr>
        <w:t>способствует обогащению речи школьников, развитию их речевой культуры,</w:t>
      </w:r>
      <w:r w:rsidRPr="004A2FCC">
        <w:rPr>
          <w:spacing w:val="1"/>
          <w:sz w:val="28"/>
          <w:szCs w:val="28"/>
        </w:rPr>
        <w:t xml:space="preserve"> </w:t>
      </w:r>
      <w:r w:rsidRPr="004A2FCC">
        <w:rPr>
          <w:sz w:val="28"/>
          <w:szCs w:val="28"/>
        </w:rPr>
        <w:t>коммуникативной</w:t>
      </w:r>
      <w:r w:rsidRPr="004A2FCC">
        <w:rPr>
          <w:spacing w:val="-1"/>
          <w:sz w:val="28"/>
          <w:szCs w:val="28"/>
        </w:rPr>
        <w:t xml:space="preserve"> </w:t>
      </w:r>
      <w:r w:rsidRPr="004A2FCC">
        <w:rPr>
          <w:sz w:val="28"/>
          <w:szCs w:val="28"/>
        </w:rPr>
        <w:t>и</w:t>
      </w:r>
      <w:r w:rsidRPr="004A2FCC">
        <w:rPr>
          <w:spacing w:val="-2"/>
          <w:sz w:val="28"/>
          <w:szCs w:val="28"/>
        </w:rPr>
        <w:t xml:space="preserve"> </w:t>
      </w:r>
      <w:r w:rsidRPr="004A2FCC">
        <w:rPr>
          <w:sz w:val="28"/>
          <w:szCs w:val="28"/>
        </w:rPr>
        <w:t>межкультурной компетенций.</w:t>
      </w:r>
    </w:p>
    <w:p w:rsidR="004A2FCC" w:rsidRPr="004A2FCC" w:rsidRDefault="004A2FCC" w:rsidP="004A2FCC">
      <w:pPr>
        <w:tabs>
          <w:tab w:val="left" w:pos="10206"/>
        </w:tabs>
        <w:ind w:left="426" w:right="804"/>
        <w:jc w:val="both"/>
        <w:rPr>
          <w:sz w:val="28"/>
          <w:szCs w:val="28"/>
        </w:rPr>
      </w:pPr>
      <w:r w:rsidRPr="004A2FCC">
        <w:rPr>
          <w:sz w:val="28"/>
          <w:szCs w:val="28"/>
        </w:rPr>
        <w:t>Содержание</w:t>
      </w:r>
      <w:r w:rsidRPr="004A2FCC">
        <w:rPr>
          <w:spacing w:val="1"/>
          <w:sz w:val="28"/>
          <w:szCs w:val="28"/>
        </w:rPr>
        <w:t xml:space="preserve"> </w:t>
      </w:r>
      <w:r w:rsidRPr="004A2FCC">
        <w:rPr>
          <w:sz w:val="28"/>
          <w:szCs w:val="28"/>
        </w:rPr>
        <w:t>курса</w:t>
      </w:r>
      <w:r w:rsidRPr="004A2FCC">
        <w:rPr>
          <w:spacing w:val="1"/>
          <w:sz w:val="28"/>
          <w:szCs w:val="28"/>
        </w:rPr>
        <w:t xml:space="preserve"> </w:t>
      </w:r>
      <w:r w:rsidRPr="004A2FCC">
        <w:rPr>
          <w:sz w:val="28"/>
          <w:szCs w:val="28"/>
        </w:rPr>
        <w:t>«Родная</w:t>
      </w:r>
      <w:r w:rsidRPr="004A2FCC">
        <w:rPr>
          <w:spacing w:val="1"/>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(русская)»</w:t>
      </w:r>
      <w:r w:rsidRPr="004A2FCC">
        <w:rPr>
          <w:spacing w:val="1"/>
          <w:sz w:val="28"/>
          <w:szCs w:val="28"/>
        </w:rPr>
        <w:t xml:space="preserve"> </w:t>
      </w:r>
      <w:r w:rsidRPr="004A2FCC">
        <w:rPr>
          <w:sz w:val="28"/>
          <w:szCs w:val="28"/>
        </w:rPr>
        <w:t>направлено</w:t>
      </w:r>
      <w:r w:rsidRPr="004A2FCC">
        <w:rPr>
          <w:spacing w:val="1"/>
          <w:sz w:val="28"/>
          <w:szCs w:val="28"/>
        </w:rPr>
        <w:t xml:space="preserve"> </w:t>
      </w:r>
      <w:r w:rsidRPr="004A2FCC">
        <w:rPr>
          <w:sz w:val="28"/>
          <w:szCs w:val="28"/>
        </w:rPr>
        <w:t>на</w:t>
      </w:r>
      <w:r w:rsidRPr="004A2FCC">
        <w:rPr>
          <w:spacing w:val="-67"/>
          <w:sz w:val="28"/>
          <w:szCs w:val="28"/>
        </w:rPr>
        <w:t xml:space="preserve"> </w:t>
      </w:r>
      <w:r w:rsidRPr="004A2FCC">
        <w:rPr>
          <w:sz w:val="28"/>
          <w:szCs w:val="28"/>
        </w:rPr>
        <w:t>удовлетворение потребности школьников в изучении русской литературы как</w:t>
      </w:r>
      <w:r w:rsidRPr="004A2FCC">
        <w:rPr>
          <w:spacing w:val="-67"/>
          <w:sz w:val="28"/>
          <w:szCs w:val="28"/>
        </w:rPr>
        <w:t xml:space="preserve"> </w:t>
      </w:r>
      <w:r w:rsidRPr="004A2FCC">
        <w:rPr>
          <w:sz w:val="28"/>
          <w:szCs w:val="28"/>
        </w:rPr>
        <w:t xml:space="preserve">особого, </w:t>
      </w:r>
      <w:r w:rsidRPr="004A2FCC">
        <w:rPr>
          <w:sz w:val="28"/>
          <w:szCs w:val="28"/>
        </w:rPr>
        <w:lastRenderedPageBreak/>
        <w:t>эстетического, средства познания русской национальной культуры и</w:t>
      </w:r>
      <w:r w:rsidRPr="004A2FCC">
        <w:rPr>
          <w:spacing w:val="-67"/>
          <w:sz w:val="28"/>
          <w:szCs w:val="28"/>
        </w:rPr>
        <w:t xml:space="preserve"> </w:t>
      </w:r>
      <w:r w:rsidRPr="004A2FCC">
        <w:rPr>
          <w:sz w:val="28"/>
          <w:szCs w:val="28"/>
        </w:rPr>
        <w:t>самореализации в ней. Учебный предмет «Родная (русская) литература» не</w:t>
      </w:r>
      <w:r w:rsidRPr="004A2FCC">
        <w:rPr>
          <w:spacing w:val="1"/>
          <w:sz w:val="28"/>
          <w:szCs w:val="28"/>
        </w:rPr>
        <w:t xml:space="preserve"> </w:t>
      </w:r>
      <w:r w:rsidRPr="004A2FCC">
        <w:rPr>
          <w:sz w:val="28"/>
          <w:szCs w:val="28"/>
        </w:rPr>
        <w:t>ущемляет права тех</w:t>
      </w:r>
      <w:r w:rsidRPr="004A2FCC">
        <w:rPr>
          <w:spacing w:val="1"/>
          <w:sz w:val="28"/>
          <w:szCs w:val="28"/>
        </w:rPr>
        <w:t xml:space="preserve"> </w:t>
      </w:r>
      <w:r w:rsidRPr="004A2FCC">
        <w:rPr>
          <w:sz w:val="28"/>
          <w:szCs w:val="28"/>
        </w:rPr>
        <w:t>школьников, которые изучают иные родные языки и</w:t>
      </w:r>
      <w:r w:rsidRPr="004A2FCC">
        <w:rPr>
          <w:spacing w:val="1"/>
          <w:sz w:val="28"/>
          <w:szCs w:val="28"/>
        </w:rPr>
        <w:t xml:space="preserve"> </w:t>
      </w:r>
      <w:r w:rsidRPr="004A2FCC">
        <w:rPr>
          <w:sz w:val="28"/>
          <w:szCs w:val="28"/>
        </w:rPr>
        <w:t>родные литературы, поэтому учебное время, отведённое на изучение данного</w:t>
      </w:r>
      <w:r w:rsidRPr="004A2FCC">
        <w:rPr>
          <w:spacing w:val="-67"/>
          <w:sz w:val="28"/>
          <w:szCs w:val="28"/>
        </w:rPr>
        <w:t xml:space="preserve"> </w:t>
      </w:r>
      <w:r w:rsidRPr="004A2FCC">
        <w:rPr>
          <w:sz w:val="28"/>
          <w:szCs w:val="28"/>
        </w:rPr>
        <w:t>предмета, не может рассматриваться как время для углублённого изучения</w:t>
      </w:r>
      <w:r w:rsidRPr="004A2FCC">
        <w:rPr>
          <w:spacing w:val="1"/>
          <w:sz w:val="28"/>
          <w:szCs w:val="28"/>
        </w:rPr>
        <w:t xml:space="preserve"> </w:t>
      </w:r>
      <w:r w:rsidRPr="004A2FCC">
        <w:rPr>
          <w:sz w:val="28"/>
          <w:szCs w:val="28"/>
        </w:rPr>
        <w:t>основного</w:t>
      </w:r>
      <w:r w:rsidRPr="004A2FCC">
        <w:rPr>
          <w:spacing w:val="1"/>
          <w:sz w:val="28"/>
          <w:szCs w:val="28"/>
        </w:rPr>
        <w:t xml:space="preserve"> </w:t>
      </w:r>
      <w:r w:rsidRPr="004A2FCC">
        <w:rPr>
          <w:sz w:val="28"/>
          <w:szCs w:val="28"/>
        </w:rPr>
        <w:t>курса</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входящего</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предметную</w:t>
      </w:r>
      <w:r w:rsidRPr="004A2FCC">
        <w:rPr>
          <w:spacing w:val="1"/>
          <w:sz w:val="28"/>
          <w:szCs w:val="28"/>
        </w:rPr>
        <w:t xml:space="preserve"> </w:t>
      </w:r>
      <w:r w:rsidRPr="004A2FCC">
        <w:rPr>
          <w:sz w:val="28"/>
          <w:szCs w:val="28"/>
        </w:rPr>
        <w:t>область</w:t>
      </w:r>
      <w:r w:rsidRPr="004A2FCC">
        <w:rPr>
          <w:spacing w:val="70"/>
          <w:sz w:val="28"/>
          <w:szCs w:val="28"/>
        </w:rPr>
        <w:t xml:space="preserve"> </w:t>
      </w:r>
      <w:r w:rsidRPr="004A2FCC">
        <w:rPr>
          <w:sz w:val="28"/>
          <w:szCs w:val="28"/>
        </w:rPr>
        <w:t>«Русский</w:t>
      </w:r>
      <w:r w:rsidRPr="004A2FCC">
        <w:rPr>
          <w:spacing w:val="1"/>
          <w:sz w:val="28"/>
          <w:szCs w:val="28"/>
        </w:rPr>
        <w:t xml:space="preserve"> </w:t>
      </w:r>
      <w:r w:rsidRPr="004A2FCC">
        <w:rPr>
          <w:sz w:val="28"/>
          <w:szCs w:val="28"/>
        </w:rPr>
        <w:t>язык</w:t>
      </w:r>
      <w:r w:rsidRPr="004A2FCC">
        <w:rPr>
          <w:spacing w:val="-4"/>
          <w:sz w:val="28"/>
          <w:szCs w:val="28"/>
        </w:rPr>
        <w:t xml:space="preserve"> </w:t>
      </w:r>
      <w:r w:rsidRPr="004A2FCC">
        <w:rPr>
          <w:sz w:val="28"/>
          <w:szCs w:val="28"/>
        </w:rPr>
        <w:t>и литература».</w:t>
      </w:r>
    </w:p>
    <w:p w:rsidR="004A2FCC" w:rsidRPr="004A2FCC" w:rsidRDefault="004A2FCC" w:rsidP="004A2FCC">
      <w:pPr>
        <w:tabs>
          <w:tab w:val="left" w:pos="10206"/>
        </w:tabs>
        <w:ind w:left="426" w:right="804"/>
        <w:jc w:val="both"/>
        <w:rPr>
          <w:sz w:val="28"/>
          <w:szCs w:val="28"/>
        </w:rPr>
      </w:pPr>
      <w:r w:rsidRPr="004A2FCC">
        <w:rPr>
          <w:sz w:val="28"/>
          <w:szCs w:val="28"/>
        </w:rPr>
        <w:t xml:space="preserve">Содержание программы по родной русской литературе </w:t>
      </w:r>
      <w:r w:rsidRPr="004A2FCC">
        <w:rPr>
          <w:b/>
          <w:sz w:val="28"/>
          <w:szCs w:val="28"/>
        </w:rPr>
        <w:t>не включает</w:t>
      </w:r>
      <w:r w:rsidRPr="004A2FCC">
        <w:rPr>
          <w:b/>
          <w:spacing w:val="1"/>
          <w:sz w:val="28"/>
          <w:szCs w:val="28"/>
        </w:rPr>
        <w:t xml:space="preserve"> </w:t>
      </w:r>
      <w:r w:rsidRPr="004A2FCC">
        <w:rPr>
          <w:sz w:val="28"/>
          <w:szCs w:val="28"/>
        </w:rPr>
        <w:t>произведения,</w:t>
      </w:r>
      <w:r w:rsidRPr="004A2FCC">
        <w:rPr>
          <w:spacing w:val="1"/>
          <w:sz w:val="28"/>
          <w:szCs w:val="28"/>
        </w:rPr>
        <w:t xml:space="preserve"> </w:t>
      </w:r>
      <w:r w:rsidRPr="004A2FCC">
        <w:rPr>
          <w:sz w:val="28"/>
          <w:szCs w:val="28"/>
        </w:rPr>
        <w:t>изучаемые</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основном</w:t>
      </w:r>
      <w:r w:rsidRPr="004A2FCC">
        <w:rPr>
          <w:spacing w:val="1"/>
          <w:sz w:val="28"/>
          <w:szCs w:val="28"/>
        </w:rPr>
        <w:t xml:space="preserve"> </w:t>
      </w:r>
      <w:r w:rsidRPr="004A2FCC">
        <w:rPr>
          <w:sz w:val="28"/>
          <w:szCs w:val="28"/>
        </w:rPr>
        <w:t>курсе</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его</w:t>
      </w:r>
      <w:r w:rsidRPr="004A2FCC">
        <w:rPr>
          <w:spacing w:val="1"/>
          <w:sz w:val="28"/>
          <w:szCs w:val="28"/>
        </w:rPr>
        <w:t xml:space="preserve"> </w:t>
      </w:r>
      <w:r w:rsidRPr="004A2FCC">
        <w:rPr>
          <w:sz w:val="28"/>
          <w:szCs w:val="28"/>
        </w:rPr>
        <w:t>задача</w:t>
      </w:r>
      <w:r w:rsidRPr="004A2FCC">
        <w:rPr>
          <w:spacing w:val="1"/>
          <w:sz w:val="28"/>
          <w:szCs w:val="28"/>
        </w:rPr>
        <w:t xml:space="preserve"> </w:t>
      </w:r>
      <w:r w:rsidRPr="004A2FCC">
        <w:rPr>
          <w:sz w:val="28"/>
          <w:szCs w:val="28"/>
        </w:rPr>
        <w:t>–</w:t>
      </w:r>
      <w:r w:rsidRPr="004A2FCC">
        <w:rPr>
          <w:spacing w:val="1"/>
          <w:sz w:val="28"/>
          <w:szCs w:val="28"/>
        </w:rPr>
        <w:t xml:space="preserve"> </w:t>
      </w:r>
      <w:r w:rsidRPr="004A2FCC">
        <w:rPr>
          <w:sz w:val="28"/>
          <w:szCs w:val="28"/>
        </w:rPr>
        <w:t>расширить литературный и культурный кругозор обучающихся</w:t>
      </w:r>
      <w:r w:rsidRPr="004A2FCC">
        <w:rPr>
          <w:spacing w:val="1"/>
          <w:sz w:val="28"/>
          <w:szCs w:val="28"/>
        </w:rPr>
        <w:t xml:space="preserve"> </w:t>
      </w:r>
      <w:r w:rsidRPr="004A2FCC">
        <w:rPr>
          <w:sz w:val="28"/>
          <w:szCs w:val="28"/>
        </w:rPr>
        <w:t>за счёт их</w:t>
      </w:r>
      <w:r w:rsidRPr="004A2FCC">
        <w:rPr>
          <w:spacing w:val="1"/>
          <w:sz w:val="28"/>
          <w:szCs w:val="28"/>
        </w:rPr>
        <w:t xml:space="preserve"> </w:t>
      </w:r>
      <w:r w:rsidRPr="004A2FCC">
        <w:rPr>
          <w:sz w:val="28"/>
          <w:szCs w:val="28"/>
        </w:rPr>
        <w:t>знакомства</w:t>
      </w:r>
      <w:r w:rsidRPr="004A2FCC">
        <w:rPr>
          <w:spacing w:val="1"/>
          <w:sz w:val="28"/>
          <w:szCs w:val="28"/>
        </w:rPr>
        <w:t xml:space="preserve"> </w:t>
      </w:r>
      <w:r w:rsidRPr="004A2FCC">
        <w:rPr>
          <w:sz w:val="28"/>
          <w:szCs w:val="28"/>
        </w:rPr>
        <w:t>с</w:t>
      </w:r>
      <w:r w:rsidRPr="004A2FCC">
        <w:rPr>
          <w:spacing w:val="1"/>
          <w:sz w:val="28"/>
          <w:szCs w:val="28"/>
        </w:rPr>
        <w:t xml:space="preserve"> </w:t>
      </w:r>
      <w:r w:rsidRPr="004A2FCC">
        <w:rPr>
          <w:sz w:val="28"/>
          <w:szCs w:val="28"/>
        </w:rPr>
        <w:t>дополнительными</w:t>
      </w:r>
      <w:r w:rsidRPr="004A2FCC">
        <w:rPr>
          <w:spacing w:val="1"/>
          <w:sz w:val="28"/>
          <w:szCs w:val="28"/>
        </w:rPr>
        <w:t xml:space="preserve"> </w:t>
      </w:r>
      <w:r w:rsidRPr="004A2FCC">
        <w:rPr>
          <w:sz w:val="28"/>
          <w:szCs w:val="28"/>
        </w:rPr>
        <w:t>произведениями</w:t>
      </w:r>
      <w:r w:rsidRPr="004A2FCC">
        <w:rPr>
          <w:spacing w:val="1"/>
          <w:sz w:val="28"/>
          <w:szCs w:val="28"/>
        </w:rPr>
        <w:t xml:space="preserve"> </w:t>
      </w:r>
      <w:r w:rsidRPr="004A2FCC">
        <w:rPr>
          <w:sz w:val="28"/>
          <w:szCs w:val="28"/>
        </w:rPr>
        <w:t>фольклора,</w:t>
      </w:r>
      <w:r w:rsidRPr="004A2FCC">
        <w:rPr>
          <w:spacing w:val="71"/>
          <w:sz w:val="28"/>
          <w:szCs w:val="28"/>
        </w:rPr>
        <w:t xml:space="preserve"> </w:t>
      </w:r>
      <w:r w:rsidRPr="004A2FCC">
        <w:rPr>
          <w:sz w:val="28"/>
          <w:szCs w:val="28"/>
        </w:rPr>
        <w:t>русской</w:t>
      </w:r>
      <w:r w:rsidRPr="004A2FCC">
        <w:rPr>
          <w:spacing w:val="-67"/>
          <w:sz w:val="28"/>
          <w:szCs w:val="28"/>
        </w:rPr>
        <w:t xml:space="preserve"> </w:t>
      </w:r>
      <w:r w:rsidRPr="004A2FCC">
        <w:rPr>
          <w:sz w:val="28"/>
          <w:szCs w:val="28"/>
        </w:rPr>
        <w:t>классики</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современной</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наиболее</w:t>
      </w:r>
      <w:r w:rsidRPr="004A2FCC">
        <w:rPr>
          <w:spacing w:val="1"/>
          <w:sz w:val="28"/>
          <w:szCs w:val="28"/>
        </w:rPr>
        <w:t xml:space="preserve"> </w:t>
      </w:r>
      <w:r w:rsidRPr="004A2FCC">
        <w:rPr>
          <w:sz w:val="28"/>
          <w:szCs w:val="28"/>
        </w:rPr>
        <w:t>ярко</w:t>
      </w:r>
      <w:r w:rsidRPr="004A2FCC">
        <w:rPr>
          <w:spacing w:val="1"/>
          <w:sz w:val="28"/>
          <w:szCs w:val="28"/>
        </w:rPr>
        <w:t xml:space="preserve"> </w:t>
      </w:r>
      <w:r w:rsidRPr="004A2FCC">
        <w:rPr>
          <w:sz w:val="28"/>
          <w:szCs w:val="28"/>
        </w:rPr>
        <w:t>воплотившими</w:t>
      </w:r>
      <w:r w:rsidRPr="004A2FCC">
        <w:rPr>
          <w:spacing w:val="1"/>
          <w:sz w:val="28"/>
          <w:szCs w:val="28"/>
        </w:rPr>
        <w:t xml:space="preserve"> </w:t>
      </w:r>
      <w:r w:rsidRPr="004A2FCC">
        <w:rPr>
          <w:sz w:val="28"/>
          <w:szCs w:val="28"/>
        </w:rPr>
        <w:t>национальные особенности русской литературы и культуры, которые могут</w:t>
      </w:r>
      <w:r w:rsidRPr="004A2FCC">
        <w:rPr>
          <w:spacing w:val="1"/>
          <w:sz w:val="28"/>
          <w:szCs w:val="28"/>
        </w:rPr>
        <w:t xml:space="preserve"> </w:t>
      </w:r>
      <w:r w:rsidRPr="004A2FCC">
        <w:rPr>
          <w:sz w:val="28"/>
          <w:szCs w:val="28"/>
        </w:rPr>
        <w:t>быть</w:t>
      </w:r>
      <w:r w:rsidRPr="004A2FCC">
        <w:rPr>
          <w:spacing w:val="1"/>
          <w:sz w:val="28"/>
          <w:szCs w:val="28"/>
        </w:rPr>
        <w:t xml:space="preserve"> </w:t>
      </w:r>
      <w:r w:rsidRPr="004A2FCC">
        <w:rPr>
          <w:sz w:val="28"/>
          <w:szCs w:val="28"/>
        </w:rPr>
        <w:t>включены</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проблемно-тематические</w:t>
      </w:r>
      <w:r w:rsidRPr="004A2FCC">
        <w:rPr>
          <w:spacing w:val="1"/>
          <w:sz w:val="28"/>
          <w:szCs w:val="28"/>
        </w:rPr>
        <w:t xml:space="preserve"> </w:t>
      </w:r>
      <w:r w:rsidRPr="004A2FCC">
        <w:rPr>
          <w:sz w:val="28"/>
          <w:szCs w:val="28"/>
        </w:rPr>
        <w:t>блоки</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соответствии</w:t>
      </w:r>
      <w:r w:rsidRPr="004A2FCC">
        <w:rPr>
          <w:spacing w:val="1"/>
          <w:sz w:val="28"/>
          <w:szCs w:val="28"/>
        </w:rPr>
        <w:t xml:space="preserve"> </w:t>
      </w:r>
      <w:r w:rsidRPr="004A2FCC">
        <w:rPr>
          <w:sz w:val="28"/>
          <w:szCs w:val="28"/>
        </w:rPr>
        <w:t>со</w:t>
      </w:r>
      <w:r w:rsidRPr="004A2FCC">
        <w:rPr>
          <w:spacing w:val="1"/>
          <w:sz w:val="28"/>
          <w:szCs w:val="28"/>
        </w:rPr>
        <w:t xml:space="preserve"> </w:t>
      </w:r>
      <w:r w:rsidRPr="004A2FCC">
        <w:rPr>
          <w:sz w:val="28"/>
          <w:szCs w:val="28"/>
        </w:rPr>
        <w:t>спецификой</w:t>
      </w:r>
      <w:r w:rsidRPr="004A2FCC">
        <w:rPr>
          <w:spacing w:val="-1"/>
          <w:sz w:val="28"/>
          <w:szCs w:val="28"/>
        </w:rPr>
        <w:t xml:space="preserve"> </w:t>
      </w:r>
      <w:r w:rsidRPr="004A2FCC">
        <w:rPr>
          <w:sz w:val="28"/>
          <w:szCs w:val="28"/>
        </w:rPr>
        <w:t>курса.</w:t>
      </w:r>
    </w:p>
    <w:p w:rsidR="004A2FCC" w:rsidRPr="004A2FCC" w:rsidRDefault="004A2FCC" w:rsidP="004A2FCC">
      <w:pPr>
        <w:tabs>
          <w:tab w:val="left" w:pos="10206"/>
        </w:tabs>
        <w:ind w:left="426" w:right="804"/>
        <w:jc w:val="both"/>
        <w:rPr>
          <w:sz w:val="28"/>
          <w:szCs w:val="28"/>
        </w:rPr>
      </w:pPr>
      <w:r w:rsidRPr="004A2FCC">
        <w:rPr>
          <w:sz w:val="28"/>
          <w:szCs w:val="28"/>
        </w:rPr>
        <w:t>Программа учебного предмета «Родная литература (русская)» для 5–9</w:t>
      </w:r>
      <w:r w:rsidRPr="004A2FCC">
        <w:rPr>
          <w:spacing w:val="1"/>
          <w:sz w:val="28"/>
          <w:szCs w:val="28"/>
        </w:rPr>
        <w:t xml:space="preserve"> </w:t>
      </w:r>
      <w:r w:rsidRPr="004A2FCC">
        <w:rPr>
          <w:sz w:val="28"/>
          <w:szCs w:val="28"/>
        </w:rPr>
        <w:t xml:space="preserve">классов основной школы строится на сочетании </w:t>
      </w:r>
      <w:r w:rsidRPr="004A2FCC">
        <w:rPr>
          <w:b/>
          <w:sz w:val="28"/>
          <w:szCs w:val="28"/>
        </w:rPr>
        <w:t>проблемно-тематического</w:t>
      </w:r>
      <w:r w:rsidRPr="004A2FCC">
        <w:rPr>
          <w:sz w:val="28"/>
          <w:szCs w:val="28"/>
        </w:rPr>
        <w:t>,</w:t>
      </w:r>
      <w:r w:rsidRPr="004A2FCC">
        <w:rPr>
          <w:spacing w:val="1"/>
          <w:sz w:val="28"/>
          <w:szCs w:val="28"/>
        </w:rPr>
        <w:t xml:space="preserve"> </w:t>
      </w:r>
      <w:r w:rsidRPr="004A2FCC">
        <w:rPr>
          <w:b/>
          <w:sz w:val="28"/>
          <w:szCs w:val="28"/>
        </w:rPr>
        <w:t xml:space="preserve">концентрического </w:t>
      </w:r>
      <w:r w:rsidRPr="004A2FCC">
        <w:rPr>
          <w:sz w:val="28"/>
          <w:szCs w:val="28"/>
        </w:rPr>
        <w:t xml:space="preserve">и </w:t>
      </w:r>
      <w:r w:rsidRPr="004A2FCC">
        <w:rPr>
          <w:b/>
          <w:sz w:val="28"/>
          <w:szCs w:val="28"/>
        </w:rPr>
        <w:t xml:space="preserve">хронологического </w:t>
      </w:r>
      <w:r w:rsidRPr="004A2FCC">
        <w:rPr>
          <w:sz w:val="28"/>
          <w:szCs w:val="28"/>
        </w:rPr>
        <w:t>принципов. Содержание программы</w:t>
      </w:r>
      <w:r w:rsidRPr="004A2FCC">
        <w:rPr>
          <w:spacing w:val="-67"/>
          <w:sz w:val="28"/>
          <w:szCs w:val="28"/>
        </w:rPr>
        <w:t xml:space="preserve"> </w:t>
      </w:r>
      <w:r w:rsidRPr="004A2FCC">
        <w:rPr>
          <w:sz w:val="28"/>
          <w:szCs w:val="28"/>
        </w:rPr>
        <w:t>для каждого класса включает произведения фольклора, русской классики и</w:t>
      </w:r>
      <w:r w:rsidRPr="004A2FCC">
        <w:rPr>
          <w:spacing w:val="1"/>
          <w:sz w:val="28"/>
          <w:szCs w:val="28"/>
        </w:rPr>
        <w:t xml:space="preserve"> </w:t>
      </w:r>
      <w:r w:rsidRPr="004A2FCC">
        <w:rPr>
          <w:sz w:val="28"/>
          <w:szCs w:val="28"/>
        </w:rPr>
        <w:t>современной</w:t>
      </w:r>
      <w:r w:rsidRPr="004A2FCC">
        <w:rPr>
          <w:spacing w:val="66"/>
          <w:sz w:val="28"/>
          <w:szCs w:val="28"/>
        </w:rPr>
        <w:t xml:space="preserve"> </w:t>
      </w:r>
      <w:r w:rsidRPr="004A2FCC">
        <w:rPr>
          <w:sz w:val="28"/>
          <w:szCs w:val="28"/>
        </w:rPr>
        <w:t>литературы,</w:t>
      </w:r>
      <w:r w:rsidRPr="004A2FCC">
        <w:rPr>
          <w:spacing w:val="67"/>
          <w:sz w:val="28"/>
          <w:szCs w:val="28"/>
        </w:rPr>
        <w:t xml:space="preserve"> </w:t>
      </w:r>
      <w:r w:rsidRPr="004A2FCC">
        <w:rPr>
          <w:sz w:val="28"/>
          <w:szCs w:val="28"/>
        </w:rPr>
        <w:t>актуализирующие</w:t>
      </w:r>
      <w:r w:rsidRPr="004A2FCC">
        <w:rPr>
          <w:spacing w:val="68"/>
          <w:sz w:val="28"/>
          <w:szCs w:val="28"/>
        </w:rPr>
        <w:t xml:space="preserve"> </w:t>
      </w:r>
      <w:r w:rsidRPr="004A2FCC">
        <w:rPr>
          <w:sz w:val="28"/>
          <w:szCs w:val="28"/>
        </w:rPr>
        <w:t>вечные</w:t>
      </w:r>
      <w:r w:rsidRPr="004A2FCC">
        <w:rPr>
          <w:spacing w:val="2"/>
          <w:sz w:val="28"/>
          <w:szCs w:val="28"/>
        </w:rPr>
        <w:t xml:space="preserve"> </w:t>
      </w:r>
      <w:r w:rsidRPr="004A2FCC">
        <w:rPr>
          <w:sz w:val="28"/>
          <w:szCs w:val="28"/>
        </w:rPr>
        <w:t>проблемы</w:t>
      </w:r>
      <w:r w:rsidRPr="004A2FCC">
        <w:rPr>
          <w:spacing w:val="66"/>
          <w:sz w:val="28"/>
          <w:szCs w:val="28"/>
        </w:rPr>
        <w:t xml:space="preserve"> </w:t>
      </w:r>
      <w:r w:rsidRPr="004A2FCC">
        <w:rPr>
          <w:sz w:val="28"/>
          <w:szCs w:val="28"/>
        </w:rPr>
        <w:t>и</w:t>
      </w:r>
      <w:r w:rsidRPr="004A2FCC">
        <w:rPr>
          <w:spacing w:val="66"/>
          <w:sz w:val="28"/>
          <w:szCs w:val="28"/>
        </w:rPr>
        <w:t xml:space="preserve"> </w:t>
      </w:r>
      <w:r w:rsidRPr="004A2FCC">
        <w:rPr>
          <w:sz w:val="28"/>
          <w:szCs w:val="28"/>
        </w:rPr>
        <w:t>ценности :</w:t>
      </w:r>
      <w:r>
        <w:rPr>
          <w:sz w:val="28"/>
          <w:szCs w:val="28"/>
        </w:rPr>
        <w:t xml:space="preserve"> </w:t>
      </w:r>
      <w:r w:rsidRPr="004A2FCC">
        <w:rPr>
          <w:i/>
          <w:sz w:val="28"/>
          <w:szCs w:val="28"/>
        </w:rPr>
        <w:t>добро и зло, природа и человек, дом и семья, сострадание и жестокость,</w:t>
      </w:r>
      <w:r w:rsidRPr="004A2FCC">
        <w:rPr>
          <w:i/>
          <w:spacing w:val="1"/>
          <w:sz w:val="28"/>
          <w:szCs w:val="28"/>
        </w:rPr>
        <w:t xml:space="preserve"> </w:t>
      </w:r>
      <w:r w:rsidRPr="004A2FCC">
        <w:rPr>
          <w:i/>
          <w:sz w:val="28"/>
          <w:szCs w:val="28"/>
        </w:rPr>
        <w:t>великодушие</w:t>
      </w:r>
      <w:r w:rsidRPr="004A2FCC">
        <w:rPr>
          <w:i/>
          <w:spacing w:val="-3"/>
          <w:sz w:val="28"/>
          <w:szCs w:val="28"/>
        </w:rPr>
        <w:t xml:space="preserve"> </w:t>
      </w:r>
      <w:r w:rsidRPr="004A2FCC">
        <w:rPr>
          <w:i/>
          <w:sz w:val="28"/>
          <w:szCs w:val="28"/>
        </w:rPr>
        <w:t>и милосердие,</w:t>
      </w:r>
      <w:r w:rsidRPr="004A2FCC">
        <w:rPr>
          <w:i/>
          <w:spacing w:val="-2"/>
          <w:sz w:val="28"/>
          <w:szCs w:val="28"/>
        </w:rPr>
        <w:t xml:space="preserve"> </w:t>
      </w:r>
      <w:r w:rsidRPr="004A2FCC">
        <w:rPr>
          <w:i/>
          <w:sz w:val="28"/>
          <w:szCs w:val="28"/>
        </w:rPr>
        <w:t>нравственный</w:t>
      </w:r>
      <w:r w:rsidRPr="004A2FCC">
        <w:rPr>
          <w:i/>
          <w:spacing w:val="-1"/>
          <w:sz w:val="28"/>
          <w:szCs w:val="28"/>
        </w:rPr>
        <w:t xml:space="preserve"> </w:t>
      </w:r>
      <w:r w:rsidRPr="004A2FCC">
        <w:rPr>
          <w:i/>
          <w:sz w:val="28"/>
          <w:szCs w:val="28"/>
        </w:rPr>
        <w:t>выбор</w:t>
      </w:r>
      <w:r w:rsidRPr="004A2FCC">
        <w:rPr>
          <w:i/>
          <w:spacing w:val="-3"/>
          <w:sz w:val="28"/>
          <w:szCs w:val="28"/>
        </w:rPr>
        <w:t xml:space="preserve"> </w:t>
      </w:r>
      <w:r w:rsidRPr="004A2FCC">
        <w:rPr>
          <w:i/>
          <w:sz w:val="28"/>
          <w:szCs w:val="28"/>
        </w:rPr>
        <w:t>человека</w:t>
      </w:r>
      <w:r w:rsidRPr="004A2FCC">
        <w:rPr>
          <w:i/>
          <w:spacing w:val="2"/>
          <w:sz w:val="28"/>
          <w:szCs w:val="28"/>
        </w:rPr>
        <w:t xml:space="preserve"> </w:t>
      </w:r>
      <w:r w:rsidRPr="004A2FCC">
        <w:rPr>
          <w:sz w:val="28"/>
          <w:szCs w:val="28"/>
        </w:rPr>
        <w:t>и</w:t>
      </w:r>
      <w:r w:rsidRPr="004A2FCC">
        <w:rPr>
          <w:spacing w:val="-1"/>
          <w:sz w:val="28"/>
          <w:szCs w:val="28"/>
        </w:rPr>
        <w:t xml:space="preserve"> </w:t>
      </w:r>
      <w:r w:rsidRPr="004A2FCC">
        <w:rPr>
          <w:sz w:val="28"/>
          <w:szCs w:val="28"/>
        </w:rPr>
        <w:t>др.).</w:t>
      </w:r>
    </w:p>
    <w:p w:rsidR="004A2FCC" w:rsidRPr="004A2FCC" w:rsidRDefault="004A2FCC" w:rsidP="004A2FCC">
      <w:pPr>
        <w:tabs>
          <w:tab w:val="left" w:pos="10206"/>
        </w:tabs>
        <w:ind w:left="426" w:right="804"/>
        <w:jc w:val="both"/>
        <w:rPr>
          <w:sz w:val="28"/>
          <w:szCs w:val="28"/>
        </w:rPr>
      </w:pPr>
      <w:r w:rsidRPr="004A2FCC">
        <w:rPr>
          <w:sz w:val="28"/>
          <w:szCs w:val="28"/>
        </w:rPr>
        <w:t>Содержание</w:t>
      </w:r>
      <w:r w:rsidRPr="004A2FCC">
        <w:rPr>
          <w:spacing w:val="1"/>
          <w:sz w:val="28"/>
          <w:szCs w:val="28"/>
        </w:rPr>
        <w:t xml:space="preserve"> </w:t>
      </w:r>
      <w:r w:rsidRPr="004A2FCC">
        <w:rPr>
          <w:sz w:val="28"/>
          <w:szCs w:val="28"/>
        </w:rPr>
        <w:t>программы</w:t>
      </w:r>
      <w:r w:rsidRPr="004A2FCC">
        <w:rPr>
          <w:spacing w:val="1"/>
          <w:sz w:val="28"/>
          <w:szCs w:val="28"/>
        </w:rPr>
        <w:t xml:space="preserve"> </w:t>
      </w:r>
      <w:r w:rsidRPr="004A2FCC">
        <w:rPr>
          <w:sz w:val="28"/>
          <w:szCs w:val="28"/>
        </w:rPr>
        <w:t>направлено</w:t>
      </w:r>
      <w:r w:rsidRPr="004A2FCC">
        <w:rPr>
          <w:spacing w:val="1"/>
          <w:sz w:val="28"/>
          <w:szCs w:val="28"/>
        </w:rPr>
        <w:t xml:space="preserve"> </w:t>
      </w:r>
      <w:r w:rsidRPr="004A2FCC">
        <w:rPr>
          <w:sz w:val="28"/>
          <w:szCs w:val="28"/>
        </w:rPr>
        <w:t>на</w:t>
      </w:r>
      <w:r w:rsidRPr="004A2FCC">
        <w:rPr>
          <w:spacing w:val="1"/>
          <w:sz w:val="28"/>
          <w:szCs w:val="28"/>
        </w:rPr>
        <w:t xml:space="preserve"> </w:t>
      </w:r>
      <w:r w:rsidRPr="004A2FCC">
        <w:rPr>
          <w:sz w:val="28"/>
          <w:szCs w:val="28"/>
        </w:rPr>
        <w:t>достижение</w:t>
      </w:r>
      <w:r w:rsidRPr="004A2FCC">
        <w:rPr>
          <w:spacing w:val="1"/>
          <w:sz w:val="28"/>
          <w:szCs w:val="28"/>
        </w:rPr>
        <w:t xml:space="preserve"> </w:t>
      </w:r>
      <w:r w:rsidRPr="004A2FCC">
        <w:rPr>
          <w:sz w:val="28"/>
          <w:szCs w:val="28"/>
        </w:rPr>
        <w:t>результатов</w:t>
      </w:r>
      <w:r w:rsidRPr="004A2FCC">
        <w:rPr>
          <w:spacing w:val="1"/>
          <w:sz w:val="28"/>
          <w:szCs w:val="28"/>
        </w:rPr>
        <w:t xml:space="preserve"> </w:t>
      </w:r>
      <w:r w:rsidRPr="004A2FCC">
        <w:rPr>
          <w:sz w:val="28"/>
          <w:szCs w:val="28"/>
        </w:rPr>
        <w:t>освоения</w:t>
      </w:r>
      <w:r w:rsidRPr="004A2FCC">
        <w:rPr>
          <w:spacing w:val="1"/>
          <w:sz w:val="28"/>
          <w:szCs w:val="28"/>
        </w:rPr>
        <w:t xml:space="preserve"> </w:t>
      </w:r>
      <w:r w:rsidRPr="004A2FCC">
        <w:rPr>
          <w:sz w:val="28"/>
          <w:szCs w:val="28"/>
        </w:rPr>
        <w:t>основной</w:t>
      </w:r>
      <w:r w:rsidRPr="004A2FCC">
        <w:rPr>
          <w:spacing w:val="1"/>
          <w:sz w:val="28"/>
          <w:szCs w:val="28"/>
        </w:rPr>
        <w:t xml:space="preserve"> </w:t>
      </w:r>
      <w:r w:rsidRPr="004A2FCC">
        <w:rPr>
          <w:sz w:val="28"/>
          <w:szCs w:val="28"/>
        </w:rPr>
        <w:t>образовательной</w:t>
      </w:r>
      <w:r w:rsidRPr="004A2FCC">
        <w:rPr>
          <w:spacing w:val="1"/>
          <w:sz w:val="28"/>
          <w:szCs w:val="28"/>
        </w:rPr>
        <w:t xml:space="preserve"> </w:t>
      </w:r>
      <w:r w:rsidRPr="004A2FCC">
        <w:rPr>
          <w:sz w:val="28"/>
          <w:szCs w:val="28"/>
        </w:rPr>
        <w:t>программы</w:t>
      </w:r>
      <w:r w:rsidRPr="004A2FCC">
        <w:rPr>
          <w:spacing w:val="1"/>
          <w:sz w:val="28"/>
          <w:szCs w:val="28"/>
        </w:rPr>
        <w:t xml:space="preserve"> </w:t>
      </w:r>
      <w:r w:rsidRPr="004A2FCC">
        <w:rPr>
          <w:sz w:val="28"/>
          <w:szCs w:val="28"/>
        </w:rPr>
        <w:t>основного</w:t>
      </w:r>
      <w:r w:rsidRPr="004A2FCC">
        <w:rPr>
          <w:spacing w:val="1"/>
          <w:sz w:val="28"/>
          <w:szCs w:val="28"/>
        </w:rPr>
        <w:t xml:space="preserve"> </w:t>
      </w:r>
      <w:r w:rsidRPr="004A2FCC">
        <w:rPr>
          <w:sz w:val="28"/>
          <w:szCs w:val="28"/>
        </w:rPr>
        <w:t>общего</w:t>
      </w:r>
      <w:r w:rsidRPr="004A2FCC">
        <w:rPr>
          <w:spacing w:val="1"/>
          <w:sz w:val="28"/>
          <w:szCs w:val="28"/>
        </w:rPr>
        <w:t xml:space="preserve"> </w:t>
      </w:r>
      <w:r w:rsidRPr="004A2FCC">
        <w:rPr>
          <w:sz w:val="28"/>
          <w:szCs w:val="28"/>
        </w:rPr>
        <w:t>образования в части требований, заданных федеральным государственным</w:t>
      </w:r>
      <w:r w:rsidRPr="004A2FCC">
        <w:rPr>
          <w:spacing w:val="1"/>
          <w:sz w:val="28"/>
          <w:szCs w:val="28"/>
        </w:rPr>
        <w:t xml:space="preserve"> </w:t>
      </w:r>
      <w:r w:rsidRPr="004A2FCC">
        <w:rPr>
          <w:sz w:val="28"/>
          <w:szCs w:val="28"/>
        </w:rPr>
        <w:t>образовательным стандартом основного общего образования к предметной</w:t>
      </w:r>
      <w:r w:rsidRPr="004A2FCC">
        <w:rPr>
          <w:spacing w:val="1"/>
          <w:sz w:val="28"/>
          <w:szCs w:val="28"/>
        </w:rPr>
        <w:t xml:space="preserve"> </w:t>
      </w:r>
      <w:r w:rsidRPr="004A2FCC">
        <w:rPr>
          <w:sz w:val="28"/>
          <w:szCs w:val="28"/>
        </w:rPr>
        <w:t>области</w:t>
      </w:r>
      <w:r w:rsidRPr="004A2FCC">
        <w:rPr>
          <w:spacing w:val="13"/>
          <w:sz w:val="28"/>
          <w:szCs w:val="28"/>
        </w:rPr>
        <w:t xml:space="preserve"> </w:t>
      </w:r>
      <w:r w:rsidRPr="004A2FCC">
        <w:rPr>
          <w:sz w:val="28"/>
          <w:szCs w:val="28"/>
        </w:rPr>
        <w:t>«Родной</w:t>
      </w:r>
      <w:r w:rsidRPr="004A2FCC">
        <w:rPr>
          <w:spacing w:val="13"/>
          <w:sz w:val="28"/>
          <w:szCs w:val="28"/>
        </w:rPr>
        <w:t xml:space="preserve"> </w:t>
      </w:r>
      <w:r w:rsidRPr="004A2FCC">
        <w:rPr>
          <w:sz w:val="28"/>
          <w:szCs w:val="28"/>
        </w:rPr>
        <w:t>язык</w:t>
      </w:r>
      <w:r w:rsidRPr="004A2FCC">
        <w:rPr>
          <w:spacing w:val="13"/>
          <w:sz w:val="28"/>
          <w:szCs w:val="28"/>
        </w:rPr>
        <w:t xml:space="preserve"> </w:t>
      </w:r>
      <w:r w:rsidRPr="004A2FCC">
        <w:rPr>
          <w:sz w:val="28"/>
          <w:szCs w:val="28"/>
        </w:rPr>
        <w:t>и</w:t>
      </w:r>
      <w:r w:rsidRPr="004A2FCC">
        <w:rPr>
          <w:spacing w:val="11"/>
          <w:sz w:val="28"/>
          <w:szCs w:val="28"/>
        </w:rPr>
        <w:t xml:space="preserve"> </w:t>
      </w:r>
      <w:r w:rsidRPr="004A2FCC">
        <w:rPr>
          <w:sz w:val="28"/>
          <w:szCs w:val="28"/>
        </w:rPr>
        <w:t>родная</w:t>
      </w:r>
      <w:r w:rsidRPr="004A2FCC">
        <w:rPr>
          <w:spacing w:val="14"/>
          <w:sz w:val="28"/>
          <w:szCs w:val="28"/>
        </w:rPr>
        <w:t xml:space="preserve"> </w:t>
      </w:r>
      <w:r w:rsidRPr="004A2FCC">
        <w:rPr>
          <w:sz w:val="28"/>
          <w:szCs w:val="28"/>
        </w:rPr>
        <w:t>литература»</w:t>
      </w:r>
      <w:r w:rsidRPr="004A2FCC">
        <w:rPr>
          <w:sz w:val="28"/>
          <w:szCs w:val="28"/>
          <w:vertAlign w:val="superscript"/>
        </w:rPr>
        <w:t>1</w:t>
      </w:r>
      <w:r w:rsidRPr="004A2FCC">
        <w:rPr>
          <w:sz w:val="28"/>
          <w:szCs w:val="28"/>
        </w:rPr>
        <w:t>.</w:t>
      </w:r>
      <w:r w:rsidRPr="004A2FCC">
        <w:rPr>
          <w:spacing w:val="12"/>
          <w:sz w:val="28"/>
          <w:szCs w:val="28"/>
        </w:rPr>
        <w:t xml:space="preserve"> </w:t>
      </w:r>
      <w:r w:rsidRPr="004A2FCC">
        <w:rPr>
          <w:sz w:val="28"/>
          <w:szCs w:val="28"/>
        </w:rPr>
        <w:t>Программа</w:t>
      </w:r>
      <w:r w:rsidRPr="004A2FCC">
        <w:rPr>
          <w:spacing w:val="13"/>
          <w:sz w:val="28"/>
          <w:szCs w:val="28"/>
        </w:rPr>
        <w:t xml:space="preserve"> </w:t>
      </w:r>
      <w:r w:rsidRPr="004A2FCC">
        <w:rPr>
          <w:sz w:val="28"/>
          <w:szCs w:val="28"/>
        </w:rPr>
        <w:t>учебного</w:t>
      </w:r>
      <w:r w:rsidRPr="004A2FCC">
        <w:rPr>
          <w:spacing w:val="11"/>
          <w:sz w:val="28"/>
          <w:szCs w:val="28"/>
        </w:rPr>
        <w:t xml:space="preserve"> </w:t>
      </w:r>
      <w:r w:rsidRPr="004A2FCC">
        <w:rPr>
          <w:sz w:val="28"/>
          <w:szCs w:val="28"/>
        </w:rPr>
        <w:t>предмета</w:t>
      </w:r>
    </w:p>
    <w:p w:rsidR="004A2FCC" w:rsidRPr="004A2FCC" w:rsidRDefault="004A2FCC" w:rsidP="004A2FCC">
      <w:pPr>
        <w:tabs>
          <w:tab w:val="left" w:pos="10206"/>
        </w:tabs>
        <w:ind w:left="426" w:right="804"/>
        <w:jc w:val="both"/>
        <w:rPr>
          <w:sz w:val="28"/>
          <w:szCs w:val="28"/>
        </w:rPr>
      </w:pPr>
      <w:r w:rsidRPr="004A2FCC">
        <w:rPr>
          <w:sz w:val="28"/>
          <w:szCs w:val="28"/>
        </w:rPr>
        <w:t>«Родная</w:t>
      </w:r>
      <w:r w:rsidRPr="004A2FCC">
        <w:rPr>
          <w:spacing w:val="1"/>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(русская)»</w:t>
      </w:r>
      <w:r w:rsidRPr="004A2FCC">
        <w:rPr>
          <w:spacing w:val="1"/>
          <w:sz w:val="28"/>
          <w:szCs w:val="28"/>
        </w:rPr>
        <w:t xml:space="preserve"> </w:t>
      </w:r>
      <w:r w:rsidRPr="004A2FCC">
        <w:rPr>
          <w:sz w:val="28"/>
          <w:szCs w:val="28"/>
        </w:rPr>
        <w:t>ориентирована</w:t>
      </w:r>
      <w:r w:rsidRPr="004A2FCC">
        <w:rPr>
          <w:spacing w:val="1"/>
          <w:sz w:val="28"/>
          <w:szCs w:val="28"/>
        </w:rPr>
        <w:t xml:space="preserve"> </w:t>
      </w:r>
      <w:r w:rsidRPr="004A2FCC">
        <w:rPr>
          <w:sz w:val="28"/>
          <w:szCs w:val="28"/>
        </w:rPr>
        <w:t>на</w:t>
      </w:r>
      <w:r w:rsidRPr="004A2FCC">
        <w:rPr>
          <w:spacing w:val="1"/>
          <w:sz w:val="28"/>
          <w:szCs w:val="28"/>
        </w:rPr>
        <w:t xml:space="preserve"> </w:t>
      </w:r>
      <w:r w:rsidRPr="004A2FCC">
        <w:rPr>
          <w:sz w:val="28"/>
          <w:szCs w:val="28"/>
        </w:rPr>
        <w:t>сопровождение</w:t>
      </w:r>
      <w:r w:rsidRPr="004A2FCC">
        <w:rPr>
          <w:spacing w:val="71"/>
          <w:sz w:val="28"/>
          <w:szCs w:val="28"/>
        </w:rPr>
        <w:t xml:space="preserve"> </w:t>
      </w:r>
      <w:r w:rsidRPr="004A2FCC">
        <w:rPr>
          <w:sz w:val="28"/>
          <w:szCs w:val="28"/>
        </w:rPr>
        <w:t>и</w:t>
      </w:r>
      <w:r w:rsidRPr="004A2FCC">
        <w:rPr>
          <w:spacing w:val="1"/>
          <w:sz w:val="28"/>
          <w:szCs w:val="28"/>
        </w:rPr>
        <w:t xml:space="preserve"> </w:t>
      </w:r>
      <w:r w:rsidRPr="004A2FCC">
        <w:rPr>
          <w:sz w:val="28"/>
          <w:szCs w:val="28"/>
        </w:rPr>
        <w:t>поддержку учебного предмета «Литература», входящего в образовательную</w:t>
      </w:r>
      <w:r w:rsidRPr="004A2FCC">
        <w:rPr>
          <w:spacing w:val="1"/>
          <w:sz w:val="28"/>
          <w:szCs w:val="28"/>
        </w:rPr>
        <w:t xml:space="preserve"> </w:t>
      </w:r>
      <w:r w:rsidRPr="004A2FCC">
        <w:rPr>
          <w:sz w:val="28"/>
          <w:szCs w:val="28"/>
        </w:rPr>
        <w:t>область</w:t>
      </w:r>
      <w:r w:rsidRPr="004A2FCC">
        <w:rPr>
          <w:spacing w:val="1"/>
          <w:sz w:val="28"/>
          <w:szCs w:val="28"/>
        </w:rPr>
        <w:t xml:space="preserve"> </w:t>
      </w:r>
      <w:r w:rsidRPr="004A2FCC">
        <w:rPr>
          <w:sz w:val="28"/>
          <w:szCs w:val="28"/>
        </w:rPr>
        <w:t>«Русский</w:t>
      </w:r>
      <w:r w:rsidRPr="004A2FCC">
        <w:rPr>
          <w:spacing w:val="1"/>
          <w:sz w:val="28"/>
          <w:szCs w:val="28"/>
        </w:rPr>
        <w:t xml:space="preserve"> </w:t>
      </w:r>
      <w:r w:rsidRPr="004A2FCC">
        <w:rPr>
          <w:sz w:val="28"/>
          <w:szCs w:val="28"/>
        </w:rPr>
        <w:t>язык</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Цели</w:t>
      </w:r>
      <w:r w:rsidRPr="004A2FCC">
        <w:rPr>
          <w:spacing w:val="1"/>
          <w:sz w:val="28"/>
          <w:szCs w:val="28"/>
        </w:rPr>
        <w:t xml:space="preserve"> </w:t>
      </w:r>
      <w:r w:rsidRPr="004A2FCC">
        <w:rPr>
          <w:sz w:val="28"/>
          <w:szCs w:val="28"/>
        </w:rPr>
        <w:t>курса</w:t>
      </w:r>
      <w:r w:rsidRPr="004A2FCC">
        <w:rPr>
          <w:spacing w:val="1"/>
          <w:sz w:val="28"/>
          <w:szCs w:val="28"/>
        </w:rPr>
        <w:t xml:space="preserve"> </w:t>
      </w:r>
      <w:r w:rsidRPr="004A2FCC">
        <w:rPr>
          <w:sz w:val="28"/>
          <w:szCs w:val="28"/>
        </w:rPr>
        <w:t>родной</w:t>
      </w:r>
      <w:r w:rsidRPr="004A2FCC">
        <w:rPr>
          <w:spacing w:val="7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рамках</w:t>
      </w:r>
      <w:r w:rsidRPr="004A2FCC">
        <w:rPr>
          <w:spacing w:val="1"/>
          <w:sz w:val="28"/>
          <w:szCs w:val="28"/>
        </w:rPr>
        <w:t xml:space="preserve"> </w:t>
      </w:r>
      <w:r w:rsidRPr="004A2FCC">
        <w:rPr>
          <w:sz w:val="28"/>
          <w:szCs w:val="28"/>
        </w:rPr>
        <w:t>предметной</w:t>
      </w:r>
      <w:r w:rsidRPr="004A2FCC">
        <w:rPr>
          <w:spacing w:val="1"/>
          <w:sz w:val="28"/>
          <w:szCs w:val="28"/>
        </w:rPr>
        <w:t xml:space="preserve"> </w:t>
      </w:r>
      <w:r w:rsidRPr="004A2FCC">
        <w:rPr>
          <w:sz w:val="28"/>
          <w:szCs w:val="28"/>
        </w:rPr>
        <w:t>области</w:t>
      </w:r>
      <w:r w:rsidRPr="004A2FCC">
        <w:rPr>
          <w:spacing w:val="1"/>
          <w:sz w:val="28"/>
          <w:szCs w:val="28"/>
        </w:rPr>
        <w:t xml:space="preserve"> </w:t>
      </w:r>
      <w:r w:rsidRPr="004A2FCC">
        <w:rPr>
          <w:sz w:val="28"/>
          <w:szCs w:val="28"/>
        </w:rPr>
        <w:t>«Родной</w:t>
      </w:r>
      <w:r w:rsidRPr="004A2FCC">
        <w:rPr>
          <w:spacing w:val="1"/>
          <w:sz w:val="28"/>
          <w:szCs w:val="28"/>
        </w:rPr>
        <w:t xml:space="preserve"> </w:t>
      </w:r>
      <w:r w:rsidRPr="004A2FCC">
        <w:rPr>
          <w:sz w:val="28"/>
          <w:szCs w:val="28"/>
        </w:rPr>
        <w:t>язык</w:t>
      </w:r>
      <w:r w:rsidRPr="004A2FCC">
        <w:rPr>
          <w:spacing w:val="1"/>
          <w:sz w:val="28"/>
          <w:szCs w:val="28"/>
        </w:rPr>
        <w:t xml:space="preserve"> </w:t>
      </w:r>
      <w:r w:rsidRPr="004A2FCC">
        <w:rPr>
          <w:sz w:val="28"/>
          <w:szCs w:val="28"/>
        </w:rPr>
        <w:t>и</w:t>
      </w:r>
      <w:r w:rsidRPr="004A2FCC">
        <w:rPr>
          <w:spacing w:val="71"/>
          <w:sz w:val="28"/>
          <w:szCs w:val="28"/>
        </w:rPr>
        <w:t xml:space="preserve"> </w:t>
      </w:r>
      <w:r w:rsidRPr="004A2FCC">
        <w:rPr>
          <w:sz w:val="28"/>
          <w:szCs w:val="28"/>
        </w:rPr>
        <w:t>родная</w:t>
      </w:r>
      <w:r w:rsidRPr="004A2FCC">
        <w:rPr>
          <w:spacing w:val="1"/>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имеют</w:t>
      </w:r>
      <w:r w:rsidRPr="004A2FCC">
        <w:rPr>
          <w:spacing w:val="1"/>
          <w:sz w:val="28"/>
          <w:szCs w:val="28"/>
        </w:rPr>
        <w:t xml:space="preserve"> </w:t>
      </w:r>
      <w:r w:rsidRPr="004A2FCC">
        <w:rPr>
          <w:sz w:val="28"/>
          <w:szCs w:val="28"/>
        </w:rPr>
        <w:t>свою</w:t>
      </w:r>
      <w:r w:rsidRPr="004A2FCC">
        <w:rPr>
          <w:spacing w:val="1"/>
          <w:sz w:val="28"/>
          <w:szCs w:val="28"/>
        </w:rPr>
        <w:t xml:space="preserve"> </w:t>
      </w:r>
      <w:r w:rsidRPr="004A2FCC">
        <w:rPr>
          <w:sz w:val="28"/>
          <w:szCs w:val="28"/>
        </w:rPr>
        <w:t>специфику,</w:t>
      </w:r>
      <w:r w:rsidRPr="004A2FCC">
        <w:rPr>
          <w:spacing w:val="1"/>
          <w:sz w:val="28"/>
          <w:szCs w:val="28"/>
        </w:rPr>
        <w:t xml:space="preserve"> </w:t>
      </w:r>
      <w:r w:rsidRPr="004A2FCC">
        <w:rPr>
          <w:sz w:val="28"/>
          <w:szCs w:val="28"/>
        </w:rPr>
        <w:t>обусловленную</w:t>
      </w:r>
      <w:r w:rsidRPr="004A2FCC">
        <w:rPr>
          <w:spacing w:val="1"/>
          <w:sz w:val="28"/>
          <w:szCs w:val="28"/>
        </w:rPr>
        <w:t xml:space="preserve"> </w:t>
      </w:r>
      <w:r w:rsidRPr="004A2FCC">
        <w:rPr>
          <w:sz w:val="28"/>
          <w:szCs w:val="28"/>
        </w:rPr>
        <w:t>дополнительным</w:t>
      </w:r>
      <w:r w:rsidRPr="004A2FCC">
        <w:rPr>
          <w:spacing w:val="1"/>
          <w:sz w:val="28"/>
          <w:szCs w:val="28"/>
        </w:rPr>
        <w:t xml:space="preserve"> </w:t>
      </w:r>
      <w:r w:rsidRPr="004A2FCC">
        <w:rPr>
          <w:sz w:val="28"/>
          <w:szCs w:val="28"/>
        </w:rPr>
        <w:t>по</w:t>
      </w:r>
      <w:r w:rsidRPr="004A2FCC">
        <w:rPr>
          <w:spacing w:val="1"/>
          <w:sz w:val="28"/>
          <w:szCs w:val="28"/>
        </w:rPr>
        <w:t xml:space="preserve"> </w:t>
      </w:r>
      <w:r w:rsidRPr="004A2FCC">
        <w:rPr>
          <w:sz w:val="28"/>
          <w:szCs w:val="28"/>
        </w:rPr>
        <w:t>своему</w:t>
      </w:r>
      <w:r w:rsidRPr="004A2FCC">
        <w:rPr>
          <w:spacing w:val="1"/>
          <w:sz w:val="28"/>
          <w:szCs w:val="28"/>
        </w:rPr>
        <w:t xml:space="preserve"> </w:t>
      </w:r>
      <w:r w:rsidRPr="004A2FCC">
        <w:rPr>
          <w:sz w:val="28"/>
          <w:szCs w:val="28"/>
        </w:rPr>
        <w:t>содержанию</w:t>
      </w:r>
      <w:r w:rsidRPr="004A2FCC">
        <w:rPr>
          <w:spacing w:val="1"/>
          <w:sz w:val="28"/>
          <w:szCs w:val="28"/>
        </w:rPr>
        <w:t xml:space="preserve"> </w:t>
      </w:r>
      <w:r w:rsidRPr="004A2FCC">
        <w:rPr>
          <w:sz w:val="28"/>
          <w:szCs w:val="28"/>
        </w:rPr>
        <w:t>характером</w:t>
      </w:r>
      <w:r w:rsidRPr="004A2FCC">
        <w:rPr>
          <w:spacing w:val="1"/>
          <w:sz w:val="28"/>
          <w:szCs w:val="28"/>
        </w:rPr>
        <w:t xml:space="preserve"> </w:t>
      </w:r>
      <w:r w:rsidRPr="004A2FCC">
        <w:rPr>
          <w:sz w:val="28"/>
          <w:szCs w:val="28"/>
        </w:rPr>
        <w:t>курса,</w:t>
      </w:r>
      <w:r w:rsidRPr="004A2FCC">
        <w:rPr>
          <w:spacing w:val="1"/>
          <w:sz w:val="28"/>
          <w:szCs w:val="28"/>
        </w:rPr>
        <w:t xml:space="preserve"> </w:t>
      </w:r>
      <w:r w:rsidRPr="004A2FCC">
        <w:rPr>
          <w:sz w:val="28"/>
          <w:szCs w:val="28"/>
        </w:rPr>
        <w:t>а</w:t>
      </w:r>
      <w:r w:rsidRPr="004A2FCC">
        <w:rPr>
          <w:spacing w:val="1"/>
          <w:sz w:val="28"/>
          <w:szCs w:val="28"/>
        </w:rPr>
        <w:t xml:space="preserve"> </w:t>
      </w:r>
      <w:r w:rsidRPr="004A2FCC">
        <w:rPr>
          <w:sz w:val="28"/>
          <w:szCs w:val="28"/>
        </w:rPr>
        <w:t>также</w:t>
      </w:r>
      <w:r w:rsidRPr="004A2FCC">
        <w:rPr>
          <w:spacing w:val="1"/>
          <w:sz w:val="28"/>
          <w:szCs w:val="28"/>
        </w:rPr>
        <w:t xml:space="preserve"> </w:t>
      </w:r>
      <w:r w:rsidRPr="004A2FCC">
        <w:rPr>
          <w:sz w:val="28"/>
          <w:szCs w:val="28"/>
        </w:rPr>
        <w:t>особенностями</w:t>
      </w:r>
      <w:r w:rsidRPr="004A2FCC">
        <w:rPr>
          <w:spacing w:val="1"/>
          <w:sz w:val="28"/>
          <w:szCs w:val="28"/>
        </w:rPr>
        <w:t xml:space="preserve"> </w:t>
      </w:r>
      <w:r w:rsidRPr="004A2FCC">
        <w:rPr>
          <w:sz w:val="28"/>
          <w:szCs w:val="28"/>
        </w:rPr>
        <w:t>функционирования русского языка и русской литературы в разных регионах</w:t>
      </w:r>
      <w:r w:rsidRPr="004A2FCC">
        <w:rPr>
          <w:spacing w:val="1"/>
          <w:sz w:val="28"/>
          <w:szCs w:val="28"/>
        </w:rPr>
        <w:t xml:space="preserve"> </w:t>
      </w:r>
      <w:r w:rsidRPr="004A2FCC">
        <w:rPr>
          <w:sz w:val="28"/>
          <w:szCs w:val="28"/>
        </w:rPr>
        <w:t>Российской</w:t>
      </w:r>
      <w:r w:rsidRPr="004A2FCC">
        <w:rPr>
          <w:spacing w:val="-1"/>
          <w:sz w:val="28"/>
          <w:szCs w:val="28"/>
        </w:rPr>
        <w:t xml:space="preserve"> </w:t>
      </w:r>
      <w:r w:rsidRPr="004A2FCC">
        <w:rPr>
          <w:sz w:val="28"/>
          <w:szCs w:val="28"/>
        </w:rPr>
        <w:t>Федерации.</w:t>
      </w:r>
    </w:p>
    <w:p w:rsidR="004A2FCC" w:rsidRPr="004A2FCC" w:rsidRDefault="004A2FCC" w:rsidP="004A2FCC">
      <w:pPr>
        <w:tabs>
          <w:tab w:val="left" w:pos="10206"/>
        </w:tabs>
        <w:ind w:left="426" w:right="804"/>
        <w:jc w:val="both"/>
        <w:rPr>
          <w:sz w:val="28"/>
          <w:szCs w:val="28"/>
        </w:rPr>
      </w:pPr>
      <w:r w:rsidRPr="004A2FCC">
        <w:rPr>
          <w:sz w:val="28"/>
          <w:szCs w:val="28"/>
        </w:rPr>
        <w:t>В</w:t>
      </w:r>
      <w:r w:rsidRPr="004A2FCC">
        <w:rPr>
          <w:spacing w:val="1"/>
          <w:sz w:val="28"/>
          <w:szCs w:val="28"/>
        </w:rPr>
        <w:t xml:space="preserve"> </w:t>
      </w:r>
      <w:r w:rsidRPr="004A2FCC">
        <w:rPr>
          <w:sz w:val="28"/>
          <w:szCs w:val="28"/>
        </w:rPr>
        <w:t>Указе</w:t>
      </w:r>
      <w:r w:rsidRPr="004A2FCC">
        <w:rPr>
          <w:spacing w:val="1"/>
          <w:sz w:val="28"/>
          <w:szCs w:val="28"/>
        </w:rPr>
        <w:t xml:space="preserve"> </w:t>
      </w:r>
      <w:r w:rsidRPr="004A2FCC">
        <w:rPr>
          <w:sz w:val="28"/>
          <w:szCs w:val="28"/>
        </w:rPr>
        <w:t>Президента</w:t>
      </w:r>
      <w:r w:rsidRPr="004A2FCC">
        <w:rPr>
          <w:spacing w:val="1"/>
          <w:sz w:val="28"/>
          <w:szCs w:val="28"/>
        </w:rPr>
        <w:t xml:space="preserve"> </w:t>
      </w:r>
      <w:r w:rsidRPr="004A2FCC">
        <w:rPr>
          <w:sz w:val="28"/>
          <w:szCs w:val="28"/>
        </w:rPr>
        <w:t>РФ</w:t>
      </w:r>
      <w:r w:rsidRPr="004A2FCC">
        <w:rPr>
          <w:spacing w:val="1"/>
          <w:sz w:val="28"/>
          <w:szCs w:val="28"/>
        </w:rPr>
        <w:t xml:space="preserve"> </w:t>
      </w:r>
      <w:r w:rsidRPr="004A2FCC">
        <w:rPr>
          <w:sz w:val="28"/>
          <w:szCs w:val="28"/>
        </w:rPr>
        <w:t>от</w:t>
      </w:r>
      <w:r w:rsidRPr="004A2FCC">
        <w:rPr>
          <w:spacing w:val="1"/>
          <w:sz w:val="28"/>
          <w:szCs w:val="28"/>
        </w:rPr>
        <w:t xml:space="preserve"> </w:t>
      </w:r>
      <w:r w:rsidRPr="004A2FCC">
        <w:rPr>
          <w:sz w:val="28"/>
          <w:szCs w:val="28"/>
        </w:rPr>
        <w:t>6</w:t>
      </w:r>
      <w:r w:rsidRPr="004A2FCC">
        <w:rPr>
          <w:spacing w:val="1"/>
          <w:sz w:val="28"/>
          <w:szCs w:val="28"/>
        </w:rPr>
        <w:t xml:space="preserve"> </w:t>
      </w:r>
      <w:r w:rsidRPr="004A2FCC">
        <w:rPr>
          <w:sz w:val="28"/>
          <w:szCs w:val="28"/>
        </w:rPr>
        <w:t>декабря</w:t>
      </w:r>
      <w:r w:rsidRPr="004A2FCC">
        <w:rPr>
          <w:spacing w:val="1"/>
          <w:sz w:val="28"/>
          <w:szCs w:val="28"/>
        </w:rPr>
        <w:t xml:space="preserve"> </w:t>
      </w:r>
      <w:r w:rsidRPr="004A2FCC">
        <w:rPr>
          <w:sz w:val="28"/>
          <w:szCs w:val="28"/>
        </w:rPr>
        <w:t>2018</w:t>
      </w:r>
      <w:r w:rsidRPr="004A2FCC">
        <w:rPr>
          <w:spacing w:val="1"/>
          <w:sz w:val="28"/>
          <w:szCs w:val="28"/>
        </w:rPr>
        <w:t xml:space="preserve"> </w:t>
      </w:r>
      <w:r w:rsidRPr="004A2FCC">
        <w:rPr>
          <w:sz w:val="28"/>
          <w:szCs w:val="28"/>
        </w:rPr>
        <w:t>г.</w:t>
      </w:r>
      <w:r w:rsidRPr="004A2FCC">
        <w:rPr>
          <w:spacing w:val="1"/>
          <w:sz w:val="28"/>
          <w:szCs w:val="28"/>
        </w:rPr>
        <w:t xml:space="preserve"> </w:t>
      </w:r>
      <w:r w:rsidRPr="004A2FCC">
        <w:rPr>
          <w:sz w:val="28"/>
          <w:szCs w:val="28"/>
        </w:rPr>
        <w:t>№ 703</w:t>
      </w:r>
      <w:r w:rsidRPr="004A2FCC">
        <w:rPr>
          <w:spacing w:val="1"/>
          <w:sz w:val="28"/>
          <w:szCs w:val="28"/>
        </w:rPr>
        <w:t xml:space="preserve"> </w:t>
      </w:r>
      <w:r w:rsidRPr="004A2FCC">
        <w:rPr>
          <w:sz w:val="28"/>
          <w:szCs w:val="28"/>
        </w:rPr>
        <w:t>«О</w:t>
      </w:r>
      <w:r w:rsidRPr="004A2FCC">
        <w:rPr>
          <w:spacing w:val="1"/>
          <w:sz w:val="28"/>
          <w:szCs w:val="28"/>
        </w:rPr>
        <w:t xml:space="preserve"> </w:t>
      </w:r>
      <w:r w:rsidRPr="004A2FCC">
        <w:rPr>
          <w:sz w:val="28"/>
          <w:szCs w:val="28"/>
        </w:rPr>
        <w:t>внесении</w:t>
      </w:r>
      <w:r w:rsidRPr="004A2FCC">
        <w:rPr>
          <w:spacing w:val="1"/>
          <w:sz w:val="28"/>
          <w:szCs w:val="28"/>
        </w:rPr>
        <w:t xml:space="preserve"> </w:t>
      </w:r>
      <w:r w:rsidRPr="004A2FCC">
        <w:rPr>
          <w:sz w:val="28"/>
          <w:szCs w:val="28"/>
        </w:rPr>
        <w:t>изменений</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Стратегию</w:t>
      </w:r>
      <w:r w:rsidRPr="004A2FCC">
        <w:rPr>
          <w:spacing w:val="1"/>
          <w:sz w:val="28"/>
          <w:szCs w:val="28"/>
        </w:rPr>
        <w:t xml:space="preserve"> </w:t>
      </w:r>
      <w:r w:rsidRPr="004A2FCC">
        <w:rPr>
          <w:sz w:val="28"/>
          <w:szCs w:val="28"/>
        </w:rPr>
        <w:t>государственной</w:t>
      </w:r>
      <w:r w:rsidRPr="004A2FCC">
        <w:rPr>
          <w:spacing w:val="1"/>
          <w:sz w:val="28"/>
          <w:szCs w:val="28"/>
        </w:rPr>
        <w:t xml:space="preserve"> </w:t>
      </w:r>
      <w:r w:rsidRPr="004A2FCC">
        <w:rPr>
          <w:sz w:val="28"/>
          <w:szCs w:val="28"/>
        </w:rPr>
        <w:t>национальной</w:t>
      </w:r>
      <w:r w:rsidRPr="004A2FCC">
        <w:rPr>
          <w:spacing w:val="71"/>
          <w:sz w:val="28"/>
          <w:szCs w:val="28"/>
        </w:rPr>
        <w:t xml:space="preserve"> </w:t>
      </w:r>
      <w:r w:rsidRPr="004A2FCC">
        <w:rPr>
          <w:sz w:val="28"/>
          <w:szCs w:val="28"/>
        </w:rPr>
        <w:t>политики</w:t>
      </w:r>
      <w:r w:rsidRPr="004A2FCC">
        <w:rPr>
          <w:spacing w:val="-67"/>
          <w:sz w:val="28"/>
          <w:szCs w:val="28"/>
        </w:rPr>
        <w:t xml:space="preserve"> </w:t>
      </w:r>
      <w:r w:rsidRPr="004A2FCC">
        <w:rPr>
          <w:sz w:val="28"/>
          <w:szCs w:val="28"/>
        </w:rPr>
        <w:t>Российской</w:t>
      </w:r>
      <w:r w:rsidRPr="004A2FCC">
        <w:rPr>
          <w:spacing w:val="1"/>
          <w:sz w:val="28"/>
          <w:szCs w:val="28"/>
        </w:rPr>
        <w:t xml:space="preserve"> </w:t>
      </w:r>
      <w:r w:rsidRPr="004A2FCC">
        <w:rPr>
          <w:sz w:val="28"/>
          <w:szCs w:val="28"/>
        </w:rPr>
        <w:t>Федерации</w:t>
      </w:r>
      <w:r w:rsidRPr="004A2FCC">
        <w:rPr>
          <w:spacing w:val="1"/>
          <w:sz w:val="28"/>
          <w:szCs w:val="28"/>
        </w:rPr>
        <w:t xml:space="preserve"> </w:t>
      </w:r>
      <w:r w:rsidRPr="004A2FCC">
        <w:rPr>
          <w:sz w:val="28"/>
          <w:szCs w:val="28"/>
        </w:rPr>
        <w:t>на</w:t>
      </w:r>
      <w:r w:rsidRPr="004A2FCC">
        <w:rPr>
          <w:spacing w:val="1"/>
          <w:sz w:val="28"/>
          <w:szCs w:val="28"/>
        </w:rPr>
        <w:t xml:space="preserve"> </w:t>
      </w:r>
      <w:r w:rsidRPr="004A2FCC">
        <w:rPr>
          <w:sz w:val="28"/>
          <w:szCs w:val="28"/>
        </w:rPr>
        <w:t>период</w:t>
      </w:r>
      <w:r w:rsidRPr="004A2FCC">
        <w:rPr>
          <w:spacing w:val="1"/>
          <w:sz w:val="28"/>
          <w:szCs w:val="28"/>
        </w:rPr>
        <w:t xml:space="preserve"> </w:t>
      </w:r>
      <w:r w:rsidRPr="004A2FCC">
        <w:rPr>
          <w:sz w:val="28"/>
          <w:szCs w:val="28"/>
        </w:rPr>
        <w:t>до</w:t>
      </w:r>
      <w:r w:rsidRPr="004A2FCC">
        <w:rPr>
          <w:spacing w:val="1"/>
          <w:sz w:val="28"/>
          <w:szCs w:val="28"/>
        </w:rPr>
        <w:t xml:space="preserve"> </w:t>
      </w:r>
      <w:r w:rsidRPr="004A2FCC">
        <w:rPr>
          <w:sz w:val="28"/>
          <w:szCs w:val="28"/>
        </w:rPr>
        <w:t>2025 года,</w:t>
      </w:r>
      <w:r w:rsidRPr="004A2FCC">
        <w:rPr>
          <w:spacing w:val="1"/>
          <w:sz w:val="28"/>
          <w:szCs w:val="28"/>
        </w:rPr>
        <w:t xml:space="preserve"> </w:t>
      </w:r>
      <w:r w:rsidRPr="004A2FCC">
        <w:rPr>
          <w:sz w:val="28"/>
          <w:szCs w:val="28"/>
        </w:rPr>
        <w:t>утвержденную</w:t>
      </w:r>
      <w:r w:rsidRPr="004A2FCC">
        <w:rPr>
          <w:spacing w:val="1"/>
          <w:sz w:val="28"/>
          <w:szCs w:val="28"/>
        </w:rPr>
        <w:t xml:space="preserve"> </w:t>
      </w:r>
      <w:r w:rsidRPr="004A2FCC">
        <w:rPr>
          <w:sz w:val="28"/>
          <w:szCs w:val="28"/>
        </w:rPr>
        <w:t>Указом</w:t>
      </w:r>
      <w:r w:rsidRPr="004A2FCC">
        <w:rPr>
          <w:spacing w:val="1"/>
          <w:sz w:val="28"/>
          <w:szCs w:val="28"/>
        </w:rPr>
        <w:t xml:space="preserve"> </w:t>
      </w:r>
      <w:r w:rsidRPr="004A2FCC">
        <w:rPr>
          <w:sz w:val="28"/>
          <w:szCs w:val="28"/>
        </w:rPr>
        <w:t>Президента</w:t>
      </w:r>
      <w:r w:rsidRPr="004A2FCC">
        <w:rPr>
          <w:spacing w:val="1"/>
          <w:sz w:val="28"/>
          <w:szCs w:val="28"/>
        </w:rPr>
        <w:t xml:space="preserve"> </w:t>
      </w:r>
      <w:r w:rsidRPr="004A2FCC">
        <w:rPr>
          <w:sz w:val="28"/>
          <w:szCs w:val="28"/>
        </w:rPr>
        <w:t>Российской</w:t>
      </w:r>
      <w:r w:rsidRPr="004A2FCC">
        <w:rPr>
          <w:spacing w:val="1"/>
          <w:sz w:val="28"/>
          <w:szCs w:val="28"/>
        </w:rPr>
        <w:t xml:space="preserve"> </w:t>
      </w:r>
      <w:r w:rsidRPr="004A2FCC">
        <w:rPr>
          <w:sz w:val="28"/>
          <w:szCs w:val="28"/>
        </w:rPr>
        <w:t>Федерации</w:t>
      </w:r>
      <w:r w:rsidRPr="004A2FCC">
        <w:rPr>
          <w:spacing w:val="1"/>
          <w:sz w:val="28"/>
          <w:szCs w:val="28"/>
        </w:rPr>
        <w:t xml:space="preserve"> </w:t>
      </w:r>
      <w:r w:rsidRPr="004A2FCC">
        <w:rPr>
          <w:sz w:val="28"/>
          <w:szCs w:val="28"/>
        </w:rPr>
        <w:t>от</w:t>
      </w:r>
      <w:r w:rsidRPr="004A2FCC">
        <w:rPr>
          <w:spacing w:val="1"/>
          <w:sz w:val="28"/>
          <w:szCs w:val="28"/>
        </w:rPr>
        <w:t xml:space="preserve"> </w:t>
      </w:r>
      <w:r w:rsidRPr="004A2FCC">
        <w:rPr>
          <w:sz w:val="28"/>
          <w:szCs w:val="28"/>
        </w:rPr>
        <w:t>19</w:t>
      </w:r>
      <w:r w:rsidRPr="004A2FCC">
        <w:rPr>
          <w:spacing w:val="1"/>
          <w:sz w:val="28"/>
          <w:szCs w:val="28"/>
        </w:rPr>
        <w:t xml:space="preserve"> </w:t>
      </w:r>
      <w:r w:rsidRPr="004A2FCC">
        <w:rPr>
          <w:sz w:val="28"/>
          <w:szCs w:val="28"/>
        </w:rPr>
        <w:t>декабря</w:t>
      </w:r>
      <w:r w:rsidRPr="004A2FCC">
        <w:rPr>
          <w:spacing w:val="1"/>
          <w:sz w:val="28"/>
          <w:szCs w:val="28"/>
        </w:rPr>
        <w:t xml:space="preserve"> </w:t>
      </w:r>
      <w:r w:rsidRPr="004A2FCC">
        <w:rPr>
          <w:sz w:val="28"/>
          <w:szCs w:val="28"/>
        </w:rPr>
        <w:t>2012 г.</w:t>
      </w:r>
      <w:r w:rsidRPr="004A2FCC">
        <w:rPr>
          <w:spacing w:val="71"/>
          <w:sz w:val="28"/>
          <w:szCs w:val="28"/>
        </w:rPr>
        <w:t xml:space="preserve"> </w:t>
      </w:r>
      <w:r w:rsidRPr="004A2FCC">
        <w:rPr>
          <w:sz w:val="28"/>
          <w:szCs w:val="28"/>
        </w:rPr>
        <w:t>№ 1666»</w:t>
      </w:r>
      <w:r w:rsidRPr="004A2FCC">
        <w:rPr>
          <w:spacing w:val="1"/>
          <w:sz w:val="28"/>
          <w:szCs w:val="28"/>
        </w:rPr>
        <w:t xml:space="preserve"> </w:t>
      </w:r>
      <w:r w:rsidRPr="004A2FCC">
        <w:rPr>
          <w:sz w:val="28"/>
          <w:szCs w:val="28"/>
        </w:rPr>
        <w:t>отмечается,</w:t>
      </w:r>
      <w:r w:rsidRPr="004A2FCC">
        <w:rPr>
          <w:spacing w:val="1"/>
          <w:sz w:val="28"/>
          <w:szCs w:val="28"/>
        </w:rPr>
        <w:t xml:space="preserve"> </w:t>
      </w:r>
      <w:r w:rsidRPr="004A2FCC">
        <w:rPr>
          <w:sz w:val="28"/>
          <w:szCs w:val="28"/>
        </w:rPr>
        <w:t>что</w:t>
      </w:r>
      <w:r w:rsidRPr="004A2FCC">
        <w:rPr>
          <w:spacing w:val="1"/>
          <w:sz w:val="28"/>
          <w:szCs w:val="28"/>
        </w:rPr>
        <w:t xml:space="preserve"> </w:t>
      </w:r>
      <w:r w:rsidRPr="004A2FCC">
        <w:rPr>
          <w:sz w:val="28"/>
          <w:szCs w:val="28"/>
        </w:rPr>
        <w:t>«общероссийская</w:t>
      </w:r>
      <w:r w:rsidRPr="004A2FCC">
        <w:rPr>
          <w:spacing w:val="1"/>
          <w:sz w:val="28"/>
          <w:szCs w:val="28"/>
        </w:rPr>
        <w:t xml:space="preserve"> </w:t>
      </w:r>
      <w:r w:rsidRPr="004A2FCC">
        <w:rPr>
          <w:sz w:val="28"/>
          <w:szCs w:val="28"/>
        </w:rPr>
        <w:t>гражданская</w:t>
      </w:r>
      <w:r w:rsidRPr="004A2FCC">
        <w:rPr>
          <w:spacing w:val="1"/>
          <w:sz w:val="28"/>
          <w:szCs w:val="28"/>
        </w:rPr>
        <w:t xml:space="preserve"> </w:t>
      </w:r>
      <w:r w:rsidRPr="004A2FCC">
        <w:rPr>
          <w:sz w:val="28"/>
          <w:szCs w:val="28"/>
        </w:rPr>
        <w:t>идентичность</w:t>
      </w:r>
      <w:r w:rsidRPr="004A2FCC">
        <w:rPr>
          <w:spacing w:val="1"/>
          <w:sz w:val="28"/>
          <w:szCs w:val="28"/>
        </w:rPr>
        <w:t xml:space="preserve"> </w:t>
      </w:r>
      <w:r w:rsidRPr="004A2FCC">
        <w:rPr>
          <w:sz w:val="28"/>
          <w:szCs w:val="28"/>
        </w:rPr>
        <w:t>основана</w:t>
      </w:r>
      <w:r w:rsidRPr="004A2FCC">
        <w:rPr>
          <w:spacing w:val="1"/>
          <w:sz w:val="28"/>
          <w:szCs w:val="28"/>
        </w:rPr>
        <w:t xml:space="preserve"> </w:t>
      </w:r>
      <w:r w:rsidRPr="004A2FCC">
        <w:rPr>
          <w:sz w:val="28"/>
          <w:szCs w:val="28"/>
        </w:rPr>
        <w:t>на</w:t>
      </w:r>
      <w:r w:rsidRPr="004A2FCC">
        <w:rPr>
          <w:spacing w:val="1"/>
          <w:sz w:val="28"/>
          <w:szCs w:val="28"/>
        </w:rPr>
        <w:t xml:space="preserve"> </w:t>
      </w:r>
      <w:r w:rsidRPr="004A2FCC">
        <w:rPr>
          <w:sz w:val="28"/>
          <w:szCs w:val="28"/>
        </w:rPr>
        <w:t>сохранении</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культурной</w:t>
      </w:r>
      <w:r w:rsidRPr="004A2FCC">
        <w:rPr>
          <w:spacing w:val="1"/>
          <w:sz w:val="28"/>
          <w:szCs w:val="28"/>
        </w:rPr>
        <w:t xml:space="preserve"> </w:t>
      </w:r>
      <w:r w:rsidRPr="004A2FCC">
        <w:rPr>
          <w:sz w:val="28"/>
          <w:szCs w:val="28"/>
        </w:rPr>
        <w:t>доминанты,</w:t>
      </w:r>
      <w:r w:rsidRPr="004A2FCC">
        <w:rPr>
          <w:spacing w:val="1"/>
          <w:sz w:val="28"/>
          <w:szCs w:val="28"/>
        </w:rPr>
        <w:t xml:space="preserve"> </w:t>
      </w:r>
      <w:r w:rsidRPr="004A2FCC">
        <w:rPr>
          <w:sz w:val="28"/>
          <w:szCs w:val="28"/>
        </w:rPr>
        <w:t>присущей</w:t>
      </w:r>
      <w:r w:rsidRPr="004A2FCC">
        <w:rPr>
          <w:spacing w:val="1"/>
          <w:sz w:val="28"/>
          <w:szCs w:val="28"/>
        </w:rPr>
        <w:t xml:space="preserve"> </w:t>
      </w:r>
      <w:r w:rsidRPr="004A2FCC">
        <w:rPr>
          <w:sz w:val="28"/>
          <w:szCs w:val="28"/>
        </w:rPr>
        <w:t>всем</w:t>
      </w:r>
      <w:r w:rsidRPr="004A2FCC">
        <w:rPr>
          <w:spacing w:val="1"/>
          <w:sz w:val="28"/>
          <w:szCs w:val="28"/>
        </w:rPr>
        <w:t xml:space="preserve"> </w:t>
      </w:r>
      <w:r w:rsidRPr="004A2FCC">
        <w:rPr>
          <w:sz w:val="28"/>
          <w:szCs w:val="28"/>
        </w:rPr>
        <w:t>народам,</w:t>
      </w:r>
      <w:r w:rsidRPr="004A2FCC">
        <w:rPr>
          <w:spacing w:val="1"/>
          <w:sz w:val="28"/>
          <w:szCs w:val="28"/>
        </w:rPr>
        <w:t xml:space="preserve"> </w:t>
      </w:r>
      <w:r w:rsidRPr="004A2FCC">
        <w:rPr>
          <w:sz w:val="28"/>
          <w:szCs w:val="28"/>
        </w:rPr>
        <w:t>населяющим</w:t>
      </w:r>
      <w:r w:rsidRPr="004A2FCC">
        <w:rPr>
          <w:spacing w:val="1"/>
          <w:sz w:val="28"/>
          <w:szCs w:val="28"/>
        </w:rPr>
        <w:t xml:space="preserve"> </w:t>
      </w:r>
      <w:r w:rsidRPr="004A2FCC">
        <w:rPr>
          <w:sz w:val="28"/>
          <w:szCs w:val="28"/>
        </w:rPr>
        <w:t>Российскую</w:t>
      </w:r>
      <w:r w:rsidRPr="004A2FCC">
        <w:rPr>
          <w:spacing w:val="1"/>
          <w:sz w:val="28"/>
          <w:szCs w:val="28"/>
        </w:rPr>
        <w:t xml:space="preserve"> </w:t>
      </w:r>
      <w:r w:rsidRPr="004A2FCC">
        <w:rPr>
          <w:sz w:val="28"/>
          <w:szCs w:val="28"/>
        </w:rPr>
        <w:t>Федерацию.</w:t>
      </w:r>
      <w:r w:rsidRPr="004A2FCC">
        <w:rPr>
          <w:spacing w:val="1"/>
          <w:sz w:val="28"/>
          <w:szCs w:val="28"/>
        </w:rPr>
        <w:t xml:space="preserve"> </w:t>
      </w:r>
      <w:r w:rsidRPr="004A2FCC">
        <w:rPr>
          <w:sz w:val="28"/>
          <w:szCs w:val="28"/>
        </w:rPr>
        <w:t>Современное</w:t>
      </w:r>
      <w:r w:rsidRPr="004A2FCC">
        <w:rPr>
          <w:spacing w:val="1"/>
          <w:sz w:val="28"/>
          <w:szCs w:val="28"/>
        </w:rPr>
        <w:t xml:space="preserve"> </w:t>
      </w:r>
      <w:r w:rsidRPr="004A2FCC">
        <w:rPr>
          <w:sz w:val="28"/>
          <w:szCs w:val="28"/>
        </w:rPr>
        <w:t>российское</w:t>
      </w:r>
      <w:r w:rsidRPr="004A2FCC">
        <w:rPr>
          <w:spacing w:val="1"/>
          <w:sz w:val="28"/>
          <w:szCs w:val="28"/>
        </w:rPr>
        <w:t xml:space="preserve"> </w:t>
      </w:r>
      <w:r w:rsidRPr="004A2FCC">
        <w:rPr>
          <w:sz w:val="28"/>
          <w:szCs w:val="28"/>
        </w:rPr>
        <w:t>общество</w:t>
      </w:r>
      <w:r w:rsidRPr="004A2FCC">
        <w:rPr>
          <w:spacing w:val="1"/>
          <w:sz w:val="28"/>
          <w:szCs w:val="28"/>
        </w:rPr>
        <w:t xml:space="preserve"> </w:t>
      </w:r>
      <w:r w:rsidRPr="004A2FCC">
        <w:rPr>
          <w:sz w:val="28"/>
          <w:szCs w:val="28"/>
        </w:rPr>
        <w:t>объединяет единый культурный (цивилизационный) код, который основан на</w:t>
      </w:r>
      <w:r w:rsidRPr="004A2FCC">
        <w:rPr>
          <w:spacing w:val="-67"/>
          <w:sz w:val="28"/>
          <w:szCs w:val="28"/>
        </w:rPr>
        <w:t xml:space="preserve"> </w:t>
      </w:r>
      <w:r w:rsidRPr="004A2FCC">
        <w:rPr>
          <w:sz w:val="28"/>
          <w:szCs w:val="28"/>
        </w:rPr>
        <w:t>сохранении</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развитии</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культуры</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языка,</w:t>
      </w:r>
      <w:r w:rsidRPr="004A2FCC">
        <w:rPr>
          <w:spacing w:val="1"/>
          <w:sz w:val="28"/>
          <w:szCs w:val="28"/>
        </w:rPr>
        <w:t xml:space="preserve"> </w:t>
      </w:r>
      <w:r w:rsidRPr="004A2FCC">
        <w:rPr>
          <w:sz w:val="28"/>
          <w:szCs w:val="28"/>
        </w:rPr>
        <w:t>исторического</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культурного</w:t>
      </w:r>
      <w:r w:rsidRPr="004A2FCC">
        <w:rPr>
          <w:spacing w:val="1"/>
          <w:sz w:val="28"/>
          <w:szCs w:val="28"/>
        </w:rPr>
        <w:t xml:space="preserve"> </w:t>
      </w:r>
      <w:r w:rsidRPr="004A2FCC">
        <w:rPr>
          <w:sz w:val="28"/>
          <w:szCs w:val="28"/>
        </w:rPr>
        <w:t>наследия</w:t>
      </w:r>
      <w:r w:rsidRPr="004A2FCC">
        <w:rPr>
          <w:spacing w:val="1"/>
          <w:sz w:val="28"/>
          <w:szCs w:val="28"/>
        </w:rPr>
        <w:t xml:space="preserve"> </w:t>
      </w:r>
      <w:r w:rsidRPr="004A2FCC">
        <w:rPr>
          <w:sz w:val="28"/>
          <w:szCs w:val="28"/>
        </w:rPr>
        <w:t>всех</w:t>
      </w:r>
      <w:r w:rsidRPr="004A2FCC">
        <w:rPr>
          <w:spacing w:val="1"/>
          <w:sz w:val="28"/>
          <w:szCs w:val="28"/>
        </w:rPr>
        <w:t xml:space="preserve"> </w:t>
      </w:r>
      <w:r w:rsidRPr="004A2FCC">
        <w:rPr>
          <w:sz w:val="28"/>
          <w:szCs w:val="28"/>
        </w:rPr>
        <w:t>народов</w:t>
      </w:r>
      <w:r w:rsidRPr="004A2FCC">
        <w:rPr>
          <w:spacing w:val="1"/>
          <w:sz w:val="28"/>
          <w:szCs w:val="28"/>
        </w:rPr>
        <w:t xml:space="preserve"> </w:t>
      </w:r>
      <w:r w:rsidRPr="004A2FCC">
        <w:rPr>
          <w:sz w:val="28"/>
          <w:szCs w:val="28"/>
        </w:rPr>
        <w:t>Российской</w:t>
      </w:r>
      <w:r w:rsidRPr="004A2FCC">
        <w:rPr>
          <w:spacing w:val="1"/>
          <w:sz w:val="28"/>
          <w:szCs w:val="28"/>
        </w:rPr>
        <w:t xml:space="preserve"> </w:t>
      </w:r>
      <w:r w:rsidRPr="004A2FCC">
        <w:rPr>
          <w:sz w:val="28"/>
          <w:szCs w:val="28"/>
        </w:rPr>
        <w:t>Федерации</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котором</w:t>
      </w:r>
      <w:r w:rsidRPr="004A2FCC">
        <w:rPr>
          <w:spacing w:val="1"/>
          <w:sz w:val="28"/>
          <w:szCs w:val="28"/>
        </w:rPr>
        <w:t xml:space="preserve"> </w:t>
      </w:r>
      <w:r w:rsidRPr="004A2FCC">
        <w:rPr>
          <w:sz w:val="28"/>
          <w:szCs w:val="28"/>
        </w:rPr>
        <w:t>заключены</w:t>
      </w:r>
      <w:r w:rsidRPr="004A2FCC">
        <w:rPr>
          <w:spacing w:val="1"/>
          <w:sz w:val="28"/>
          <w:szCs w:val="28"/>
        </w:rPr>
        <w:t xml:space="preserve"> </w:t>
      </w:r>
      <w:r w:rsidRPr="004A2FCC">
        <w:rPr>
          <w:sz w:val="28"/>
          <w:szCs w:val="28"/>
        </w:rPr>
        <w:t>такие</w:t>
      </w:r>
      <w:r w:rsidRPr="004A2FCC">
        <w:rPr>
          <w:spacing w:val="1"/>
          <w:sz w:val="28"/>
          <w:szCs w:val="28"/>
        </w:rPr>
        <w:t xml:space="preserve"> </w:t>
      </w:r>
      <w:r w:rsidRPr="004A2FCC">
        <w:rPr>
          <w:sz w:val="28"/>
          <w:szCs w:val="28"/>
        </w:rPr>
        <w:t>основополагающие</w:t>
      </w:r>
      <w:r w:rsidRPr="004A2FCC">
        <w:rPr>
          <w:spacing w:val="1"/>
          <w:sz w:val="28"/>
          <w:szCs w:val="28"/>
        </w:rPr>
        <w:t xml:space="preserve"> </w:t>
      </w:r>
      <w:r w:rsidRPr="004A2FCC">
        <w:rPr>
          <w:sz w:val="28"/>
          <w:szCs w:val="28"/>
        </w:rPr>
        <w:t>общечеловеческие</w:t>
      </w:r>
      <w:r w:rsidRPr="004A2FCC">
        <w:rPr>
          <w:spacing w:val="1"/>
          <w:sz w:val="28"/>
          <w:szCs w:val="28"/>
        </w:rPr>
        <w:t xml:space="preserve"> </w:t>
      </w:r>
      <w:r w:rsidRPr="004A2FCC">
        <w:rPr>
          <w:sz w:val="28"/>
          <w:szCs w:val="28"/>
        </w:rPr>
        <w:t>принципы,</w:t>
      </w:r>
      <w:r w:rsidRPr="004A2FCC">
        <w:rPr>
          <w:spacing w:val="1"/>
          <w:sz w:val="28"/>
          <w:szCs w:val="28"/>
        </w:rPr>
        <w:t xml:space="preserve"> </w:t>
      </w:r>
      <w:r w:rsidRPr="004A2FCC">
        <w:rPr>
          <w:sz w:val="28"/>
          <w:szCs w:val="28"/>
        </w:rPr>
        <w:t>как</w:t>
      </w:r>
      <w:r w:rsidRPr="004A2FCC">
        <w:rPr>
          <w:spacing w:val="1"/>
          <w:sz w:val="28"/>
          <w:szCs w:val="28"/>
        </w:rPr>
        <w:t xml:space="preserve"> </w:t>
      </w:r>
      <w:r w:rsidRPr="004A2FCC">
        <w:rPr>
          <w:sz w:val="28"/>
          <w:szCs w:val="28"/>
        </w:rPr>
        <w:t>уважение</w:t>
      </w:r>
      <w:r w:rsidRPr="004A2FCC">
        <w:rPr>
          <w:spacing w:val="35"/>
          <w:sz w:val="28"/>
          <w:szCs w:val="28"/>
        </w:rPr>
        <w:t xml:space="preserve"> </w:t>
      </w:r>
      <w:r w:rsidRPr="004A2FCC">
        <w:rPr>
          <w:sz w:val="28"/>
          <w:szCs w:val="28"/>
        </w:rPr>
        <w:t>самобытных</w:t>
      </w:r>
      <w:r w:rsidRPr="004A2FCC">
        <w:rPr>
          <w:spacing w:val="35"/>
          <w:sz w:val="28"/>
          <w:szCs w:val="28"/>
        </w:rPr>
        <w:t xml:space="preserve"> </w:t>
      </w:r>
      <w:r w:rsidRPr="004A2FCC">
        <w:rPr>
          <w:sz w:val="28"/>
          <w:szCs w:val="28"/>
        </w:rPr>
        <w:t>традиций</w:t>
      </w:r>
      <w:r w:rsidRPr="004A2FCC">
        <w:rPr>
          <w:spacing w:val="32"/>
          <w:sz w:val="28"/>
          <w:szCs w:val="28"/>
        </w:rPr>
        <w:t xml:space="preserve"> </w:t>
      </w:r>
      <w:r w:rsidRPr="004A2FCC">
        <w:rPr>
          <w:sz w:val="28"/>
          <w:szCs w:val="28"/>
        </w:rPr>
        <w:t>народов,</w:t>
      </w:r>
      <w:r w:rsidRPr="004A2FCC">
        <w:rPr>
          <w:spacing w:val="31"/>
          <w:sz w:val="28"/>
          <w:szCs w:val="28"/>
        </w:rPr>
        <w:t xml:space="preserve"> </w:t>
      </w:r>
      <w:r w:rsidRPr="004A2FCC">
        <w:rPr>
          <w:sz w:val="28"/>
          <w:szCs w:val="28"/>
        </w:rPr>
        <w:t>населяющих</w:t>
      </w:r>
      <w:r w:rsidRPr="004A2FCC">
        <w:rPr>
          <w:spacing w:val="34"/>
          <w:sz w:val="28"/>
          <w:szCs w:val="28"/>
        </w:rPr>
        <w:t xml:space="preserve"> </w:t>
      </w:r>
      <w:r w:rsidRPr="004A2FCC">
        <w:rPr>
          <w:sz w:val="28"/>
          <w:szCs w:val="28"/>
        </w:rPr>
        <w:t>Российскую</w:t>
      </w:r>
    </w:p>
    <w:p w:rsidR="004A2FCC" w:rsidRPr="004A2FCC" w:rsidRDefault="004A2FCC" w:rsidP="004A2FCC">
      <w:pPr>
        <w:tabs>
          <w:tab w:val="left" w:pos="10206"/>
        </w:tabs>
        <w:spacing w:before="67"/>
        <w:ind w:left="426" w:right="804"/>
        <w:jc w:val="both"/>
        <w:rPr>
          <w:sz w:val="28"/>
          <w:szCs w:val="28"/>
        </w:rPr>
      </w:pPr>
      <w:r w:rsidRPr="004A2FCC">
        <w:rPr>
          <w:sz w:val="28"/>
          <w:szCs w:val="28"/>
        </w:rPr>
        <w:t>Федерацию, и интегрирование их лучших достижений в единую российскую</w:t>
      </w:r>
      <w:r w:rsidRPr="004A2FCC">
        <w:rPr>
          <w:spacing w:val="1"/>
          <w:sz w:val="28"/>
          <w:szCs w:val="28"/>
        </w:rPr>
        <w:t xml:space="preserve"> </w:t>
      </w:r>
      <w:r w:rsidRPr="004A2FCC">
        <w:rPr>
          <w:sz w:val="28"/>
          <w:szCs w:val="28"/>
        </w:rPr>
        <w:lastRenderedPageBreak/>
        <w:t>культуру»</w:t>
      </w:r>
      <w:r w:rsidRPr="004A2FCC">
        <w:rPr>
          <w:sz w:val="28"/>
          <w:szCs w:val="28"/>
          <w:vertAlign w:val="superscript"/>
        </w:rPr>
        <w:t>2</w:t>
      </w:r>
      <w:r w:rsidRPr="004A2FCC">
        <w:rPr>
          <w:sz w:val="28"/>
          <w:szCs w:val="28"/>
        </w:rPr>
        <w:t>.</w:t>
      </w:r>
    </w:p>
    <w:p w:rsidR="004A2FCC" w:rsidRPr="004A2FCC" w:rsidRDefault="004A2FCC" w:rsidP="004A2FCC">
      <w:pPr>
        <w:tabs>
          <w:tab w:val="left" w:pos="10206"/>
        </w:tabs>
        <w:ind w:left="426" w:right="804"/>
        <w:jc w:val="both"/>
        <w:rPr>
          <w:sz w:val="28"/>
          <w:szCs w:val="28"/>
        </w:rPr>
      </w:pPr>
      <w:r w:rsidRPr="004A2FCC">
        <w:rPr>
          <w:sz w:val="28"/>
          <w:szCs w:val="28"/>
        </w:rPr>
        <w:t>В</w:t>
      </w:r>
      <w:r w:rsidRPr="004A2FCC">
        <w:rPr>
          <w:spacing w:val="1"/>
          <w:sz w:val="28"/>
          <w:szCs w:val="28"/>
        </w:rPr>
        <w:t xml:space="preserve"> </w:t>
      </w:r>
      <w:r w:rsidRPr="004A2FCC">
        <w:rPr>
          <w:sz w:val="28"/>
          <w:szCs w:val="28"/>
        </w:rPr>
        <w:t>соответствии</w:t>
      </w:r>
      <w:r w:rsidRPr="004A2FCC">
        <w:rPr>
          <w:spacing w:val="1"/>
          <w:sz w:val="28"/>
          <w:szCs w:val="28"/>
        </w:rPr>
        <w:t xml:space="preserve"> </w:t>
      </w:r>
      <w:r w:rsidRPr="004A2FCC">
        <w:rPr>
          <w:sz w:val="28"/>
          <w:szCs w:val="28"/>
        </w:rPr>
        <w:t>с</w:t>
      </w:r>
      <w:r w:rsidRPr="004A2FCC">
        <w:rPr>
          <w:spacing w:val="1"/>
          <w:sz w:val="28"/>
          <w:szCs w:val="28"/>
        </w:rPr>
        <w:t xml:space="preserve"> </w:t>
      </w:r>
      <w:r w:rsidRPr="004A2FCC">
        <w:rPr>
          <w:sz w:val="28"/>
          <w:szCs w:val="28"/>
        </w:rPr>
        <w:t>требованиями</w:t>
      </w:r>
      <w:r w:rsidRPr="004A2FCC">
        <w:rPr>
          <w:spacing w:val="1"/>
          <w:sz w:val="28"/>
          <w:szCs w:val="28"/>
        </w:rPr>
        <w:t xml:space="preserve"> </w:t>
      </w:r>
      <w:r w:rsidRPr="004A2FCC">
        <w:rPr>
          <w:sz w:val="28"/>
          <w:szCs w:val="28"/>
        </w:rPr>
        <w:t>федерального</w:t>
      </w:r>
      <w:r w:rsidRPr="004A2FCC">
        <w:rPr>
          <w:spacing w:val="1"/>
          <w:sz w:val="28"/>
          <w:szCs w:val="28"/>
        </w:rPr>
        <w:t xml:space="preserve"> </w:t>
      </w:r>
      <w:r w:rsidRPr="004A2FCC">
        <w:rPr>
          <w:sz w:val="28"/>
          <w:szCs w:val="28"/>
        </w:rPr>
        <w:t>государственного</w:t>
      </w:r>
      <w:r w:rsidRPr="004A2FCC">
        <w:rPr>
          <w:spacing w:val="1"/>
          <w:sz w:val="28"/>
          <w:szCs w:val="28"/>
        </w:rPr>
        <w:t xml:space="preserve"> </w:t>
      </w:r>
      <w:r w:rsidRPr="004A2FCC">
        <w:rPr>
          <w:sz w:val="28"/>
          <w:szCs w:val="28"/>
        </w:rPr>
        <w:t>образовательного стандарта к предметным результатам освоения основной</w:t>
      </w:r>
      <w:r w:rsidRPr="004A2FCC">
        <w:rPr>
          <w:spacing w:val="1"/>
          <w:sz w:val="28"/>
          <w:szCs w:val="28"/>
        </w:rPr>
        <w:t xml:space="preserve"> </w:t>
      </w:r>
      <w:r w:rsidRPr="004A2FCC">
        <w:rPr>
          <w:sz w:val="28"/>
          <w:szCs w:val="28"/>
        </w:rPr>
        <w:t>образовательной</w:t>
      </w:r>
      <w:r w:rsidRPr="004A2FCC">
        <w:rPr>
          <w:spacing w:val="1"/>
          <w:sz w:val="28"/>
          <w:szCs w:val="28"/>
        </w:rPr>
        <w:t xml:space="preserve"> </w:t>
      </w:r>
      <w:r w:rsidRPr="004A2FCC">
        <w:rPr>
          <w:sz w:val="28"/>
          <w:szCs w:val="28"/>
        </w:rPr>
        <w:t>программы</w:t>
      </w:r>
      <w:r w:rsidRPr="004A2FCC">
        <w:rPr>
          <w:spacing w:val="1"/>
          <w:sz w:val="28"/>
          <w:szCs w:val="28"/>
        </w:rPr>
        <w:t xml:space="preserve"> </w:t>
      </w:r>
      <w:r w:rsidRPr="004A2FCC">
        <w:rPr>
          <w:sz w:val="28"/>
          <w:szCs w:val="28"/>
        </w:rPr>
        <w:t>по</w:t>
      </w:r>
      <w:r w:rsidRPr="004A2FCC">
        <w:rPr>
          <w:spacing w:val="1"/>
          <w:sz w:val="28"/>
          <w:szCs w:val="28"/>
        </w:rPr>
        <w:t xml:space="preserve"> </w:t>
      </w:r>
      <w:r w:rsidRPr="004A2FCC">
        <w:rPr>
          <w:sz w:val="28"/>
          <w:szCs w:val="28"/>
        </w:rPr>
        <w:t>учебному</w:t>
      </w:r>
      <w:r w:rsidRPr="004A2FCC">
        <w:rPr>
          <w:spacing w:val="1"/>
          <w:sz w:val="28"/>
          <w:szCs w:val="28"/>
        </w:rPr>
        <w:t xml:space="preserve"> </w:t>
      </w:r>
      <w:r w:rsidRPr="004A2FCC">
        <w:rPr>
          <w:sz w:val="28"/>
          <w:szCs w:val="28"/>
        </w:rPr>
        <w:t>предмету</w:t>
      </w:r>
      <w:r w:rsidRPr="004A2FCC">
        <w:rPr>
          <w:spacing w:val="1"/>
          <w:sz w:val="28"/>
          <w:szCs w:val="28"/>
        </w:rPr>
        <w:t xml:space="preserve"> </w:t>
      </w:r>
      <w:r w:rsidRPr="004A2FCC">
        <w:rPr>
          <w:sz w:val="28"/>
          <w:szCs w:val="28"/>
        </w:rPr>
        <w:t>«Родная</w:t>
      </w:r>
      <w:r w:rsidRPr="004A2FCC">
        <w:rPr>
          <w:spacing w:val="70"/>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курс родной русской литературы направлен на формирование представлений</w:t>
      </w:r>
      <w:r w:rsidRPr="004A2FCC">
        <w:rPr>
          <w:spacing w:val="1"/>
          <w:sz w:val="28"/>
          <w:szCs w:val="28"/>
        </w:rPr>
        <w:t xml:space="preserve"> </w:t>
      </w:r>
      <w:r w:rsidRPr="004A2FCC">
        <w:rPr>
          <w:sz w:val="28"/>
          <w:szCs w:val="28"/>
        </w:rPr>
        <w:t>о</w:t>
      </w:r>
      <w:r w:rsidRPr="004A2FCC">
        <w:rPr>
          <w:spacing w:val="1"/>
          <w:sz w:val="28"/>
          <w:szCs w:val="28"/>
        </w:rPr>
        <w:t xml:space="preserve"> </w:t>
      </w:r>
      <w:r w:rsidRPr="004A2FCC">
        <w:rPr>
          <w:sz w:val="28"/>
          <w:szCs w:val="28"/>
        </w:rPr>
        <w:t>родной</w:t>
      </w:r>
      <w:r w:rsidRPr="004A2FCC">
        <w:rPr>
          <w:spacing w:val="1"/>
          <w:sz w:val="28"/>
          <w:szCs w:val="28"/>
        </w:rPr>
        <w:t xml:space="preserve"> </w:t>
      </w:r>
      <w:r w:rsidRPr="004A2FCC">
        <w:rPr>
          <w:sz w:val="28"/>
          <w:szCs w:val="28"/>
        </w:rPr>
        <w:t>литературе</w:t>
      </w:r>
      <w:r w:rsidRPr="004A2FCC">
        <w:rPr>
          <w:spacing w:val="1"/>
          <w:sz w:val="28"/>
          <w:szCs w:val="28"/>
        </w:rPr>
        <w:t xml:space="preserve"> </w:t>
      </w:r>
      <w:r w:rsidRPr="004A2FCC">
        <w:rPr>
          <w:sz w:val="28"/>
          <w:szCs w:val="28"/>
        </w:rPr>
        <w:t>как</w:t>
      </w:r>
      <w:r w:rsidRPr="004A2FCC">
        <w:rPr>
          <w:spacing w:val="1"/>
          <w:sz w:val="28"/>
          <w:szCs w:val="28"/>
        </w:rPr>
        <w:t xml:space="preserve"> </w:t>
      </w:r>
      <w:r w:rsidRPr="004A2FCC">
        <w:rPr>
          <w:sz w:val="28"/>
          <w:szCs w:val="28"/>
        </w:rPr>
        <w:t>одной</w:t>
      </w:r>
      <w:r w:rsidRPr="004A2FCC">
        <w:rPr>
          <w:spacing w:val="1"/>
          <w:sz w:val="28"/>
          <w:szCs w:val="28"/>
        </w:rPr>
        <w:t xml:space="preserve"> </w:t>
      </w:r>
      <w:r w:rsidRPr="004A2FCC">
        <w:rPr>
          <w:sz w:val="28"/>
          <w:szCs w:val="28"/>
        </w:rPr>
        <w:t>из</w:t>
      </w:r>
      <w:r w:rsidRPr="004A2FCC">
        <w:rPr>
          <w:spacing w:val="1"/>
          <w:sz w:val="28"/>
          <w:szCs w:val="28"/>
        </w:rPr>
        <w:t xml:space="preserve"> </w:t>
      </w:r>
      <w:r w:rsidRPr="004A2FCC">
        <w:rPr>
          <w:sz w:val="28"/>
          <w:szCs w:val="28"/>
        </w:rPr>
        <w:t>основных</w:t>
      </w:r>
      <w:r w:rsidRPr="004A2FCC">
        <w:rPr>
          <w:spacing w:val="1"/>
          <w:sz w:val="28"/>
          <w:szCs w:val="28"/>
        </w:rPr>
        <w:t xml:space="preserve"> </w:t>
      </w:r>
      <w:r w:rsidRPr="004A2FCC">
        <w:rPr>
          <w:sz w:val="28"/>
          <w:szCs w:val="28"/>
        </w:rPr>
        <w:t>национально-культурных</w:t>
      </w:r>
      <w:r w:rsidRPr="004A2FCC">
        <w:rPr>
          <w:spacing w:val="1"/>
          <w:sz w:val="28"/>
          <w:szCs w:val="28"/>
        </w:rPr>
        <w:t xml:space="preserve"> </w:t>
      </w:r>
      <w:r w:rsidRPr="004A2FCC">
        <w:rPr>
          <w:sz w:val="28"/>
          <w:szCs w:val="28"/>
        </w:rPr>
        <w:t>ценностей народа, как особого способа познания жизни, а также на развитие</w:t>
      </w:r>
      <w:r w:rsidRPr="004A2FCC">
        <w:rPr>
          <w:spacing w:val="1"/>
          <w:sz w:val="28"/>
          <w:szCs w:val="28"/>
        </w:rPr>
        <w:t xml:space="preserve"> </w:t>
      </w:r>
      <w:r w:rsidRPr="004A2FCC">
        <w:rPr>
          <w:sz w:val="28"/>
          <w:szCs w:val="28"/>
        </w:rPr>
        <w:t>способности</w:t>
      </w:r>
      <w:r w:rsidRPr="004A2FCC">
        <w:rPr>
          <w:spacing w:val="1"/>
          <w:sz w:val="28"/>
          <w:szCs w:val="28"/>
        </w:rPr>
        <w:t xml:space="preserve"> </w:t>
      </w:r>
      <w:r w:rsidRPr="004A2FCC">
        <w:rPr>
          <w:sz w:val="28"/>
          <w:szCs w:val="28"/>
        </w:rPr>
        <w:t>понимать</w:t>
      </w:r>
      <w:r w:rsidRPr="004A2FCC">
        <w:rPr>
          <w:spacing w:val="1"/>
          <w:sz w:val="28"/>
          <w:szCs w:val="28"/>
        </w:rPr>
        <w:t xml:space="preserve"> </w:t>
      </w:r>
      <w:r w:rsidRPr="004A2FCC">
        <w:rPr>
          <w:sz w:val="28"/>
          <w:szCs w:val="28"/>
        </w:rPr>
        <w:t>литературные</w:t>
      </w:r>
      <w:r w:rsidRPr="004A2FCC">
        <w:rPr>
          <w:spacing w:val="1"/>
          <w:sz w:val="28"/>
          <w:szCs w:val="28"/>
        </w:rPr>
        <w:t xml:space="preserve"> </w:t>
      </w:r>
      <w:r w:rsidRPr="004A2FCC">
        <w:rPr>
          <w:sz w:val="28"/>
          <w:szCs w:val="28"/>
        </w:rPr>
        <w:t>художественные</w:t>
      </w:r>
      <w:r w:rsidRPr="004A2FCC">
        <w:rPr>
          <w:spacing w:val="1"/>
          <w:sz w:val="28"/>
          <w:szCs w:val="28"/>
        </w:rPr>
        <w:t xml:space="preserve"> </w:t>
      </w:r>
      <w:r w:rsidRPr="004A2FCC">
        <w:rPr>
          <w:sz w:val="28"/>
          <w:szCs w:val="28"/>
        </w:rPr>
        <w:t>произведения,</w:t>
      </w:r>
      <w:r w:rsidRPr="004A2FCC">
        <w:rPr>
          <w:spacing w:val="1"/>
          <w:sz w:val="28"/>
          <w:szCs w:val="28"/>
        </w:rPr>
        <w:t xml:space="preserve"> </w:t>
      </w:r>
      <w:r w:rsidRPr="004A2FCC">
        <w:rPr>
          <w:sz w:val="28"/>
          <w:szCs w:val="28"/>
        </w:rPr>
        <w:t>отражающие</w:t>
      </w:r>
      <w:r w:rsidRPr="004A2FCC">
        <w:rPr>
          <w:spacing w:val="-1"/>
          <w:sz w:val="28"/>
          <w:szCs w:val="28"/>
        </w:rPr>
        <w:t xml:space="preserve"> </w:t>
      </w:r>
      <w:r w:rsidRPr="004A2FCC">
        <w:rPr>
          <w:sz w:val="28"/>
          <w:szCs w:val="28"/>
        </w:rPr>
        <w:t>этнокультурные традиции.</w:t>
      </w:r>
    </w:p>
    <w:p w:rsidR="004A2FCC" w:rsidRPr="004A2FCC" w:rsidRDefault="004A2FCC" w:rsidP="004A2FCC">
      <w:pPr>
        <w:tabs>
          <w:tab w:val="left" w:pos="10206"/>
        </w:tabs>
        <w:ind w:left="426" w:right="804"/>
        <w:jc w:val="both"/>
        <w:rPr>
          <w:b/>
          <w:sz w:val="28"/>
          <w:szCs w:val="28"/>
        </w:rPr>
      </w:pPr>
      <w:r w:rsidRPr="004A2FCC">
        <w:rPr>
          <w:sz w:val="28"/>
          <w:szCs w:val="28"/>
        </w:rPr>
        <w:t>Изучение предмета «Родная литература (русская)» должно обеспечить</w:t>
      </w:r>
      <w:r w:rsidRPr="004A2FCC">
        <w:rPr>
          <w:spacing w:val="1"/>
          <w:sz w:val="28"/>
          <w:szCs w:val="28"/>
        </w:rPr>
        <w:t xml:space="preserve"> </w:t>
      </w:r>
      <w:r w:rsidRPr="004A2FCC">
        <w:rPr>
          <w:sz w:val="28"/>
          <w:szCs w:val="28"/>
        </w:rPr>
        <w:t>достижение</w:t>
      </w:r>
      <w:r w:rsidRPr="004A2FCC">
        <w:rPr>
          <w:spacing w:val="-1"/>
          <w:sz w:val="28"/>
          <w:szCs w:val="28"/>
        </w:rPr>
        <w:t xml:space="preserve"> </w:t>
      </w:r>
      <w:r w:rsidRPr="004A2FCC">
        <w:rPr>
          <w:sz w:val="28"/>
          <w:szCs w:val="28"/>
        </w:rPr>
        <w:t>следующих</w:t>
      </w:r>
      <w:r w:rsidRPr="004A2FCC">
        <w:rPr>
          <w:spacing w:val="2"/>
          <w:sz w:val="28"/>
          <w:szCs w:val="28"/>
        </w:rPr>
        <w:t xml:space="preserve"> </w:t>
      </w:r>
      <w:r w:rsidRPr="004A2FCC">
        <w:rPr>
          <w:b/>
          <w:sz w:val="28"/>
          <w:szCs w:val="28"/>
        </w:rPr>
        <w:t>целей:</w:t>
      </w:r>
    </w:p>
    <w:p w:rsidR="004A2FCC" w:rsidRPr="004A2FCC" w:rsidRDefault="004A2FCC" w:rsidP="003F7C5A">
      <w:pPr>
        <w:numPr>
          <w:ilvl w:val="0"/>
          <w:numId w:val="153"/>
        </w:numPr>
        <w:tabs>
          <w:tab w:val="left" w:pos="1638"/>
          <w:tab w:val="left" w:pos="10206"/>
        </w:tabs>
        <w:ind w:left="426" w:right="804" w:firstLine="707"/>
        <w:jc w:val="both"/>
        <w:rPr>
          <w:sz w:val="28"/>
          <w:szCs w:val="28"/>
        </w:rPr>
      </w:pPr>
      <w:r w:rsidRPr="004A2FCC">
        <w:rPr>
          <w:sz w:val="28"/>
          <w:szCs w:val="28"/>
        </w:rPr>
        <w:t>воспитание</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развитие</w:t>
      </w:r>
      <w:r w:rsidRPr="004A2FCC">
        <w:rPr>
          <w:spacing w:val="1"/>
          <w:sz w:val="28"/>
          <w:szCs w:val="28"/>
        </w:rPr>
        <w:t xml:space="preserve"> </w:t>
      </w:r>
      <w:r w:rsidRPr="004A2FCC">
        <w:rPr>
          <w:sz w:val="28"/>
          <w:szCs w:val="28"/>
        </w:rPr>
        <w:t>личности,</w:t>
      </w:r>
      <w:r w:rsidRPr="004A2FCC">
        <w:rPr>
          <w:spacing w:val="1"/>
          <w:sz w:val="28"/>
          <w:szCs w:val="28"/>
        </w:rPr>
        <w:t xml:space="preserve"> </w:t>
      </w:r>
      <w:r w:rsidRPr="004A2FCC">
        <w:rPr>
          <w:sz w:val="28"/>
          <w:szCs w:val="28"/>
        </w:rPr>
        <w:t>способной</w:t>
      </w:r>
      <w:r w:rsidRPr="004A2FCC">
        <w:rPr>
          <w:spacing w:val="1"/>
          <w:sz w:val="28"/>
          <w:szCs w:val="28"/>
        </w:rPr>
        <w:t xml:space="preserve"> </w:t>
      </w:r>
      <w:r w:rsidRPr="004A2FCC">
        <w:rPr>
          <w:sz w:val="28"/>
          <w:szCs w:val="28"/>
        </w:rPr>
        <w:t>понимать</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эстетически</w:t>
      </w:r>
      <w:r w:rsidRPr="004A2FCC">
        <w:rPr>
          <w:spacing w:val="1"/>
          <w:sz w:val="28"/>
          <w:szCs w:val="28"/>
        </w:rPr>
        <w:t xml:space="preserve"> </w:t>
      </w:r>
      <w:r w:rsidRPr="004A2FCC">
        <w:rPr>
          <w:sz w:val="28"/>
          <w:szCs w:val="28"/>
        </w:rPr>
        <w:t>воспринимать</w:t>
      </w:r>
      <w:r w:rsidRPr="004A2FCC">
        <w:rPr>
          <w:spacing w:val="1"/>
          <w:sz w:val="28"/>
          <w:szCs w:val="28"/>
        </w:rPr>
        <w:t xml:space="preserve"> </w:t>
      </w:r>
      <w:r w:rsidRPr="004A2FCC">
        <w:rPr>
          <w:sz w:val="28"/>
          <w:szCs w:val="28"/>
        </w:rPr>
        <w:t>произведения</w:t>
      </w:r>
      <w:r w:rsidRPr="004A2FCC">
        <w:rPr>
          <w:spacing w:val="1"/>
          <w:sz w:val="28"/>
          <w:szCs w:val="28"/>
        </w:rPr>
        <w:t xml:space="preserve"> </w:t>
      </w:r>
      <w:r w:rsidRPr="004A2FCC">
        <w:rPr>
          <w:sz w:val="28"/>
          <w:szCs w:val="28"/>
        </w:rPr>
        <w:t>родной</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обладающей</w:t>
      </w:r>
      <w:r w:rsidRPr="004A2FCC">
        <w:rPr>
          <w:spacing w:val="1"/>
          <w:sz w:val="28"/>
          <w:szCs w:val="28"/>
        </w:rPr>
        <w:t xml:space="preserve"> </w:t>
      </w:r>
      <w:r w:rsidRPr="004A2FCC">
        <w:rPr>
          <w:sz w:val="28"/>
          <w:szCs w:val="28"/>
        </w:rPr>
        <w:t>гуманистическим</w:t>
      </w:r>
      <w:r w:rsidRPr="004A2FCC">
        <w:rPr>
          <w:spacing w:val="1"/>
          <w:sz w:val="28"/>
          <w:szCs w:val="28"/>
        </w:rPr>
        <w:t xml:space="preserve"> </w:t>
      </w:r>
      <w:r w:rsidRPr="004A2FCC">
        <w:rPr>
          <w:sz w:val="28"/>
          <w:szCs w:val="28"/>
        </w:rPr>
        <w:t>мировоззрением,</w:t>
      </w:r>
      <w:r w:rsidRPr="004A2FCC">
        <w:rPr>
          <w:spacing w:val="1"/>
          <w:sz w:val="28"/>
          <w:szCs w:val="28"/>
        </w:rPr>
        <w:t xml:space="preserve"> </w:t>
      </w:r>
      <w:r w:rsidRPr="004A2FCC">
        <w:rPr>
          <w:sz w:val="28"/>
          <w:szCs w:val="28"/>
        </w:rPr>
        <w:t>общероссийским</w:t>
      </w:r>
      <w:r w:rsidRPr="004A2FCC">
        <w:rPr>
          <w:spacing w:val="1"/>
          <w:sz w:val="28"/>
          <w:szCs w:val="28"/>
        </w:rPr>
        <w:t xml:space="preserve"> </w:t>
      </w:r>
      <w:r w:rsidRPr="004A2FCC">
        <w:rPr>
          <w:sz w:val="28"/>
          <w:szCs w:val="28"/>
        </w:rPr>
        <w:t>гражданским</w:t>
      </w:r>
      <w:r w:rsidRPr="004A2FCC">
        <w:rPr>
          <w:spacing w:val="1"/>
          <w:sz w:val="28"/>
          <w:szCs w:val="28"/>
        </w:rPr>
        <w:t xml:space="preserve"> </w:t>
      </w:r>
      <w:r w:rsidRPr="004A2FCC">
        <w:rPr>
          <w:sz w:val="28"/>
          <w:szCs w:val="28"/>
        </w:rPr>
        <w:t>сознанием</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национальным</w:t>
      </w:r>
      <w:r w:rsidRPr="004A2FCC">
        <w:rPr>
          <w:spacing w:val="1"/>
          <w:sz w:val="28"/>
          <w:szCs w:val="28"/>
        </w:rPr>
        <w:t xml:space="preserve"> </w:t>
      </w:r>
      <w:r w:rsidRPr="004A2FCC">
        <w:rPr>
          <w:sz w:val="28"/>
          <w:szCs w:val="28"/>
        </w:rPr>
        <w:t>самосознанием,</w:t>
      </w:r>
      <w:r w:rsidRPr="004A2FCC">
        <w:rPr>
          <w:spacing w:val="1"/>
          <w:sz w:val="28"/>
          <w:szCs w:val="28"/>
        </w:rPr>
        <w:t xml:space="preserve"> </w:t>
      </w:r>
      <w:r w:rsidRPr="004A2FCC">
        <w:rPr>
          <w:sz w:val="28"/>
          <w:szCs w:val="28"/>
        </w:rPr>
        <w:t>чувством</w:t>
      </w:r>
      <w:r w:rsidRPr="004A2FCC">
        <w:rPr>
          <w:spacing w:val="1"/>
          <w:sz w:val="28"/>
          <w:szCs w:val="28"/>
        </w:rPr>
        <w:t xml:space="preserve"> </w:t>
      </w:r>
      <w:r w:rsidRPr="004A2FCC">
        <w:rPr>
          <w:sz w:val="28"/>
          <w:szCs w:val="28"/>
        </w:rPr>
        <w:t>патриотизма и гордости от принадлежности к многонациональному народу</w:t>
      </w:r>
      <w:r w:rsidRPr="004A2FCC">
        <w:rPr>
          <w:spacing w:val="1"/>
          <w:sz w:val="28"/>
          <w:szCs w:val="28"/>
        </w:rPr>
        <w:t xml:space="preserve"> </w:t>
      </w:r>
      <w:r w:rsidRPr="004A2FCC">
        <w:rPr>
          <w:sz w:val="28"/>
          <w:szCs w:val="28"/>
        </w:rPr>
        <w:t>России;</w:t>
      </w:r>
    </w:p>
    <w:p w:rsidR="004A2FCC" w:rsidRPr="004A2FCC" w:rsidRDefault="004A2FCC" w:rsidP="003F7C5A">
      <w:pPr>
        <w:numPr>
          <w:ilvl w:val="0"/>
          <w:numId w:val="153"/>
        </w:numPr>
        <w:tabs>
          <w:tab w:val="left" w:pos="1638"/>
          <w:tab w:val="left" w:pos="10206"/>
        </w:tabs>
        <w:spacing w:before="3"/>
        <w:ind w:left="426" w:right="804" w:firstLine="707"/>
        <w:jc w:val="both"/>
        <w:rPr>
          <w:sz w:val="28"/>
          <w:szCs w:val="28"/>
        </w:rPr>
      </w:pPr>
      <w:r w:rsidRPr="004A2FCC">
        <w:rPr>
          <w:sz w:val="28"/>
          <w:szCs w:val="28"/>
        </w:rPr>
        <w:t>формирование</w:t>
      </w:r>
      <w:r w:rsidRPr="004A2FCC">
        <w:rPr>
          <w:spacing w:val="1"/>
          <w:sz w:val="28"/>
          <w:szCs w:val="28"/>
        </w:rPr>
        <w:t xml:space="preserve"> </w:t>
      </w:r>
      <w:r w:rsidRPr="004A2FCC">
        <w:rPr>
          <w:sz w:val="28"/>
          <w:szCs w:val="28"/>
        </w:rPr>
        <w:t>познавательного</w:t>
      </w:r>
      <w:r w:rsidRPr="004A2FCC">
        <w:rPr>
          <w:spacing w:val="1"/>
          <w:sz w:val="28"/>
          <w:szCs w:val="28"/>
        </w:rPr>
        <w:t xml:space="preserve"> </w:t>
      </w:r>
      <w:r w:rsidRPr="004A2FCC">
        <w:rPr>
          <w:sz w:val="28"/>
          <w:szCs w:val="28"/>
        </w:rPr>
        <w:t>интереса</w:t>
      </w:r>
      <w:r w:rsidRPr="004A2FCC">
        <w:rPr>
          <w:spacing w:val="1"/>
          <w:sz w:val="28"/>
          <w:szCs w:val="28"/>
        </w:rPr>
        <w:t xml:space="preserve"> </w:t>
      </w:r>
      <w:r w:rsidRPr="004A2FCC">
        <w:rPr>
          <w:sz w:val="28"/>
          <w:szCs w:val="28"/>
        </w:rPr>
        <w:t>к</w:t>
      </w:r>
      <w:r w:rsidRPr="004A2FCC">
        <w:rPr>
          <w:spacing w:val="1"/>
          <w:sz w:val="28"/>
          <w:szCs w:val="28"/>
        </w:rPr>
        <w:t xml:space="preserve"> </w:t>
      </w:r>
      <w:r w:rsidRPr="004A2FCC">
        <w:rPr>
          <w:sz w:val="28"/>
          <w:szCs w:val="28"/>
        </w:rPr>
        <w:t>родной</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литературе,</w:t>
      </w:r>
      <w:r w:rsidRPr="004A2FCC">
        <w:rPr>
          <w:spacing w:val="1"/>
          <w:sz w:val="28"/>
          <w:szCs w:val="28"/>
        </w:rPr>
        <w:t xml:space="preserve"> </w:t>
      </w:r>
      <w:r w:rsidRPr="004A2FCC">
        <w:rPr>
          <w:sz w:val="28"/>
          <w:szCs w:val="28"/>
        </w:rPr>
        <w:t>воспитание</w:t>
      </w:r>
      <w:r w:rsidRPr="004A2FCC">
        <w:rPr>
          <w:spacing w:val="1"/>
          <w:sz w:val="28"/>
          <w:szCs w:val="28"/>
        </w:rPr>
        <w:t xml:space="preserve"> </w:t>
      </w:r>
      <w:r w:rsidRPr="004A2FCC">
        <w:rPr>
          <w:sz w:val="28"/>
          <w:szCs w:val="28"/>
        </w:rPr>
        <w:t>ценностного</w:t>
      </w:r>
      <w:r w:rsidRPr="004A2FCC">
        <w:rPr>
          <w:spacing w:val="1"/>
          <w:sz w:val="28"/>
          <w:szCs w:val="28"/>
        </w:rPr>
        <w:t xml:space="preserve"> </w:t>
      </w:r>
      <w:r w:rsidRPr="004A2FCC">
        <w:rPr>
          <w:sz w:val="28"/>
          <w:szCs w:val="28"/>
        </w:rPr>
        <w:t>отношения</w:t>
      </w:r>
      <w:r w:rsidRPr="004A2FCC">
        <w:rPr>
          <w:spacing w:val="1"/>
          <w:sz w:val="28"/>
          <w:szCs w:val="28"/>
        </w:rPr>
        <w:t xml:space="preserve"> </w:t>
      </w:r>
      <w:r w:rsidRPr="004A2FCC">
        <w:rPr>
          <w:sz w:val="28"/>
          <w:szCs w:val="28"/>
        </w:rPr>
        <w:t>к</w:t>
      </w:r>
      <w:r w:rsidRPr="004A2FCC">
        <w:rPr>
          <w:spacing w:val="1"/>
          <w:sz w:val="28"/>
          <w:szCs w:val="28"/>
        </w:rPr>
        <w:t xml:space="preserve"> </w:t>
      </w:r>
      <w:r w:rsidRPr="004A2FCC">
        <w:rPr>
          <w:sz w:val="28"/>
          <w:szCs w:val="28"/>
        </w:rPr>
        <w:t>ней</w:t>
      </w:r>
      <w:r w:rsidRPr="004A2FCC">
        <w:rPr>
          <w:spacing w:val="1"/>
          <w:sz w:val="28"/>
          <w:szCs w:val="28"/>
        </w:rPr>
        <w:t xml:space="preserve"> </w:t>
      </w:r>
      <w:r w:rsidRPr="004A2FCC">
        <w:rPr>
          <w:sz w:val="28"/>
          <w:szCs w:val="28"/>
        </w:rPr>
        <w:t>как</w:t>
      </w:r>
      <w:r w:rsidRPr="004A2FCC">
        <w:rPr>
          <w:spacing w:val="1"/>
          <w:sz w:val="28"/>
          <w:szCs w:val="28"/>
        </w:rPr>
        <w:t xml:space="preserve"> </w:t>
      </w:r>
      <w:r w:rsidRPr="004A2FCC">
        <w:rPr>
          <w:sz w:val="28"/>
          <w:szCs w:val="28"/>
        </w:rPr>
        <w:t>хранителю</w:t>
      </w:r>
      <w:r w:rsidRPr="004A2FCC">
        <w:rPr>
          <w:spacing w:val="-67"/>
          <w:sz w:val="28"/>
          <w:szCs w:val="28"/>
        </w:rPr>
        <w:t xml:space="preserve"> </w:t>
      </w:r>
      <w:r w:rsidRPr="004A2FCC">
        <w:rPr>
          <w:sz w:val="28"/>
          <w:szCs w:val="28"/>
        </w:rPr>
        <w:t>историко-культурного опыта русского народа, включение обучающегося в</w:t>
      </w:r>
      <w:r w:rsidRPr="004A2FCC">
        <w:rPr>
          <w:spacing w:val="1"/>
          <w:sz w:val="28"/>
          <w:szCs w:val="28"/>
        </w:rPr>
        <w:t xml:space="preserve"> </w:t>
      </w:r>
      <w:r w:rsidRPr="004A2FCC">
        <w:rPr>
          <w:sz w:val="28"/>
          <w:szCs w:val="28"/>
        </w:rPr>
        <w:t>культурно-языковое поле своего народа и приобщение к его культурному</w:t>
      </w:r>
      <w:r w:rsidRPr="004A2FCC">
        <w:rPr>
          <w:spacing w:val="1"/>
          <w:sz w:val="28"/>
          <w:szCs w:val="28"/>
        </w:rPr>
        <w:t xml:space="preserve"> </w:t>
      </w:r>
      <w:r w:rsidRPr="004A2FCC">
        <w:rPr>
          <w:sz w:val="28"/>
          <w:szCs w:val="28"/>
        </w:rPr>
        <w:t>наследию;</w:t>
      </w:r>
    </w:p>
    <w:p w:rsidR="004A2FCC" w:rsidRPr="004A2FCC" w:rsidRDefault="004A2FCC" w:rsidP="003F7C5A">
      <w:pPr>
        <w:numPr>
          <w:ilvl w:val="0"/>
          <w:numId w:val="153"/>
        </w:numPr>
        <w:tabs>
          <w:tab w:val="left" w:pos="1638"/>
          <w:tab w:val="left" w:pos="10206"/>
        </w:tabs>
        <w:spacing w:before="6"/>
        <w:ind w:left="426" w:right="804" w:firstLine="707"/>
        <w:jc w:val="both"/>
        <w:rPr>
          <w:sz w:val="28"/>
          <w:szCs w:val="28"/>
        </w:rPr>
      </w:pPr>
      <w:r w:rsidRPr="004A2FCC">
        <w:rPr>
          <w:sz w:val="28"/>
          <w:szCs w:val="28"/>
        </w:rPr>
        <w:t>осознание</w:t>
      </w:r>
      <w:r w:rsidRPr="004A2FCC">
        <w:rPr>
          <w:spacing w:val="1"/>
          <w:sz w:val="28"/>
          <w:szCs w:val="28"/>
        </w:rPr>
        <w:t xml:space="preserve"> </w:t>
      </w:r>
      <w:r w:rsidRPr="004A2FCC">
        <w:rPr>
          <w:sz w:val="28"/>
          <w:szCs w:val="28"/>
        </w:rPr>
        <w:t>исторической</w:t>
      </w:r>
      <w:r w:rsidRPr="004A2FCC">
        <w:rPr>
          <w:spacing w:val="1"/>
          <w:sz w:val="28"/>
          <w:szCs w:val="28"/>
        </w:rPr>
        <w:t xml:space="preserve"> </w:t>
      </w:r>
      <w:r w:rsidRPr="004A2FCC">
        <w:rPr>
          <w:sz w:val="28"/>
          <w:szCs w:val="28"/>
        </w:rPr>
        <w:t>преемственности</w:t>
      </w:r>
      <w:r w:rsidRPr="004A2FCC">
        <w:rPr>
          <w:spacing w:val="1"/>
          <w:sz w:val="28"/>
          <w:szCs w:val="28"/>
        </w:rPr>
        <w:t xml:space="preserve"> </w:t>
      </w:r>
      <w:r w:rsidRPr="004A2FCC">
        <w:rPr>
          <w:sz w:val="28"/>
          <w:szCs w:val="28"/>
        </w:rPr>
        <w:t>поколений,</w:t>
      </w:r>
      <w:r w:rsidRPr="004A2FCC">
        <w:rPr>
          <w:spacing w:val="1"/>
          <w:sz w:val="28"/>
          <w:szCs w:val="28"/>
        </w:rPr>
        <w:t xml:space="preserve"> </w:t>
      </w:r>
      <w:r w:rsidRPr="004A2FCC">
        <w:rPr>
          <w:sz w:val="28"/>
          <w:szCs w:val="28"/>
        </w:rPr>
        <w:t>формирование</w:t>
      </w:r>
      <w:r w:rsidRPr="004A2FCC">
        <w:rPr>
          <w:spacing w:val="1"/>
          <w:sz w:val="28"/>
          <w:szCs w:val="28"/>
        </w:rPr>
        <w:t xml:space="preserve"> </w:t>
      </w:r>
      <w:r w:rsidRPr="004A2FCC">
        <w:rPr>
          <w:sz w:val="28"/>
          <w:szCs w:val="28"/>
        </w:rPr>
        <w:t>причастности</w:t>
      </w:r>
      <w:r w:rsidRPr="004A2FCC">
        <w:rPr>
          <w:spacing w:val="1"/>
          <w:sz w:val="28"/>
          <w:szCs w:val="28"/>
        </w:rPr>
        <w:t xml:space="preserve"> </w:t>
      </w:r>
      <w:r w:rsidRPr="004A2FCC">
        <w:rPr>
          <w:sz w:val="28"/>
          <w:szCs w:val="28"/>
        </w:rPr>
        <w:t>к</w:t>
      </w:r>
      <w:r w:rsidRPr="004A2FCC">
        <w:rPr>
          <w:spacing w:val="1"/>
          <w:sz w:val="28"/>
          <w:szCs w:val="28"/>
        </w:rPr>
        <w:t xml:space="preserve"> </w:t>
      </w:r>
      <w:r w:rsidRPr="004A2FCC">
        <w:rPr>
          <w:sz w:val="28"/>
          <w:szCs w:val="28"/>
        </w:rPr>
        <w:t>свершениям</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традициям</w:t>
      </w:r>
      <w:r w:rsidRPr="004A2FCC">
        <w:rPr>
          <w:spacing w:val="1"/>
          <w:sz w:val="28"/>
          <w:szCs w:val="28"/>
        </w:rPr>
        <w:t xml:space="preserve"> </w:t>
      </w:r>
      <w:r w:rsidRPr="004A2FCC">
        <w:rPr>
          <w:sz w:val="28"/>
          <w:szCs w:val="28"/>
        </w:rPr>
        <w:t>своего</w:t>
      </w:r>
      <w:r w:rsidRPr="004A2FCC">
        <w:rPr>
          <w:spacing w:val="1"/>
          <w:sz w:val="28"/>
          <w:szCs w:val="28"/>
        </w:rPr>
        <w:t xml:space="preserve"> </w:t>
      </w:r>
      <w:r w:rsidRPr="004A2FCC">
        <w:rPr>
          <w:sz w:val="28"/>
          <w:szCs w:val="28"/>
        </w:rPr>
        <w:t>народа</w:t>
      </w:r>
      <w:r w:rsidRPr="004A2FCC">
        <w:rPr>
          <w:spacing w:val="1"/>
          <w:sz w:val="28"/>
          <w:szCs w:val="28"/>
        </w:rPr>
        <w:t xml:space="preserve"> </w:t>
      </w:r>
      <w:r w:rsidRPr="004A2FCC">
        <w:rPr>
          <w:sz w:val="28"/>
          <w:szCs w:val="28"/>
        </w:rPr>
        <w:t>и</w:t>
      </w:r>
      <w:r w:rsidRPr="004A2FCC">
        <w:rPr>
          <w:spacing w:val="-67"/>
          <w:sz w:val="28"/>
          <w:szCs w:val="28"/>
        </w:rPr>
        <w:t xml:space="preserve"> </w:t>
      </w:r>
      <w:r w:rsidRPr="004A2FCC">
        <w:rPr>
          <w:sz w:val="28"/>
          <w:szCs w:val="28"/>
        </w:rPr>
        <w:t>ответственности</w:t>
      </w:r>
      <w:r w:rsidRPr="004A2FCC">
        <w:rPr>
          <w:spacing w:val="-1"/>
          <w:sz w:val="28"/>
          <w:szCs w:val="28"/>
        </w:rPr>
        <w:t xml:space="preserve"> </w:t>
      </w:r>
      <w:r w:rsidRPr="004A2FCC">
        <w:rPr>
          <w:sz w:val="28"/>
          <w:szCs w:val="28"/>
        </w:rPr>
        <w:t>за</w:t>
      </w:r>
      <w:r w:rsidRPr="004A2FCC">
        <w:rPr>
          <w:spacing w:val="-3"/>
          <w:sz w:val="28"/>
          <w:szCs w:val="28"/>
        </w:rPr>
        <w:t xml:space="preserve"> </w:t>
      </w:r>
      <w:r w:rsidRPr="004A2FCC">
        <w:rPr>
          <w:sz w:val="28"/>
          <w:szCs w:val="28"/>
        </w:rPr>
        <w:t>сохранение русской</w:t>
      </w:r>
      <w:r w:rsidRPr="004A2FCC">
        <w:rPr>
          <w:spacing w:val="-1"/>
          <w:sz w:val="28"/>
          <w:szCs w:val="28"/>
        </w:rPr>
        <w:t xml:space="preserve"> </w:t>
      </w:r>
      <w:r w:rsidRPr="004A2FCC">
        <w:rPr>
          <w:sz w:val="28"/>
          <w:szCs w:val="28"/>
        </w:rPr>
        <w:t>культуры;</w:t>
      </w:r>
    </w:p>
    <w:p w:rsidR="004A2FCC" w:rsidRPr="004A2FCC" w:rsidRDefault="004A2FCC" w:rsidP="003F7C5A">
      <w:pPr>
        <w:numPr>
          <w:ilvl w:val="1"/>
          <w:numId w:val="153"/>
        </w:numPr>
        <w:tabs>
          <w:tab w:val="left" w:pos="1638"/>
          <w:tab w:val="left" w:pos="10206"/>
        </w:tabs>
        <w:spacing w:before="86"/>
        <w:ind w:left="426" w:right="804" w:firstLine="851"/>
        <w:jc w:val="both"/>
        <w:rPr>
          <w:sz w:val="28"/>
          <w:szCs w:val="28"/>
        </w:rPr>
      </w:pPr>
      <w:r w:rsidRPr="004A2FCC">
        <w:rPr>
          <w:sz w:val="28"/>
          <w:szCs w:val="28"/>
        </w:rPr>
        <w:t>развитие</w:t>
      </w:r>
      <w:r w:rsidRPr="004A2FCC">
        <w:rPr>
          <w:spacing w:val="1"/>
          <w:sz w:val="28"/>
          <w:szCs w:val="28"/>
        </w:rPr>
        <w:t xml:space="preserve"> </w:t>
      </w:r>
      <w:r w:rsidRPr="004A2FCC">
        <w:rPr>
          <w:sz w:val="28"/>
          <w:szCs w:val="28"/>
        </w:rPr>
        <w:t>у</w:t>
      </w:r>
      <w:r w:rsidRPr="004A2FCC">
        <w:rPr>
          <w:spacing w:val="1"/>
          <w:sz w:val="28"/>
          <w:szCs w:val="28"/>
        </w:rPr>
        <w:t xml:space="preserve"> </w:t>
      </w:r>
      <w:r w:rsidRPr="004A2FCC">
        <w:rPr>
          <w:sz w:val="28"/>
          <w:szCs w:val="28"/>
        </w:rPr>
        <w:t>обучающихся</w:t>
      </w:r>
      <w:r w:rsidRPr="004A2FCC">
        <w:rPr>
          <w:spacing w:val="1"/>
          <w:sz w:val="28"/>
          <w:szCs w:val="28"/>
        </w:rPr>
        <w:t xml:space="preserve"> </w:t>
      </w:r>
      <w:r w:rsidRPr="004A2FCC">
        <w:rPr>
          <w:sz w:val="28"/>
          <w:szCs w:val="28"/>
        </w:rPr>
        <w:t>интеллектуальных</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творческих</w:t>
      </w:r>
      <w:r w:rsidRPr="004A2FCC">
        <w:rPr>
          <w:spacing w:val="1"/>
          <w:sz w:val="28"/>
          <w:szCs w:val="28"/>
        </w:rPr>
        <w:t xml:space="preserve"> </w:t>
      </w:r>
      <w:r w:rsidRPr="004A2FCC">
        <w:rPr>
          <w:sz w:val="28"/>
          <w:szCs w:val="28"/>
        </w:rPr>
        <w:t>способностей, необходимых для успешной социализации и самореализации</w:t>
      </w:r>
      <w:r w:rsidRPr="004A2FCC">
        <w:rPr>
          <w:spacing w:val="1"/>
          <w:sz w:val="28"/>
          <w:szCs w:val="28"/>
        </w:rPr>
        <w:t xml:space="preserve"> </w:t>
      </w:r>
      <w:r w:rsidRPr="004A2FCC">
        <w:rPr>
          <w:sz w:val="28"/>
          <w:szCs w:val="28"/>
        </w:rPr>
        <w:t>личности</w:t>
      </w:r>
      <w:r w:rsidRPr="004A2FCC">
        <w:rPr>
          <w:spacing w:val="6"/>
          <w:sz w:val="28"/>
          <w:szCs w:val="28"/>
        </w:rPr>
        <w:t xml:space="preserve"> </w:t>
      </w:r>
      <w:r w:rsidRPr="004A2FCC">
        <w:rPr>
          <w:sz w:val="28"/>
          <w:szCs w:val="28"/>
        </w:rPr>
        <w:t>в</w:t>
      </w:r>
      <w:r w:rsidRPr="004A2FCC">
        <w:rPr>
          <w:spacing w:val="5"/>
          <w:sz w:val="28"/>
          <w:szCs w:val="28"/>
        </w:rPr>
        <w:t xml:space="preserve"> </w:t>
      </w:r>
      <w:r w:rsidRPr="004A2FCC">
        <w:rPr>
          <w:sz w:val="28"/>
          <w:szCs w:val="28"/>
        </w:rPr>
        <w:t>многонациональном</w:t>
      </w:r>
      <w:r w:rsidRPr="004A2FCC">
        <w:rPr>
          <w:spacing w:val="4"/>
          <w:sz w:val="28"/>
          <w:szCs w:val="28"/>
        </w:rPr>
        <w:t xml:space="preserve"> </w:t>
      </w:r>
      <w:r w:rsidRPr="004A2FCC">
        <w:rPr>
          <w:sz w:val="28"/>
          <w:szCs w:val="28"/>
        </w:rPr>
        <w:t>российском</w:t>
      </w:r>
      <w:r w:rsidRPr="004A2FCC">
        <w:rPr>
          <w:spacing w:val="5"/>
          <w:sz w:val="28"/>
          <w:szCs w:val="28"/>
        </w:rPr>
        <w:t xml:space="preserve"> </w:t>
      </w:r>
      <w:r w:rsidRPr="004A2FCC">
        <w:rPr>
          <w:sz w:val="28"/>
          <w:szCs w:val="28"/>
        </w:rPr>
        <w:t>государстве.</w:t>
      </w:r>
    </w:p>
    <w:p w:rsidR="004A2FCC" w:rsidRPr="004A2FCC" w:rsidRDefault="004A2FCC" w:rsidP="004A2FCC">
      <w:pPr>
        <w:tabs>
          <w:tab w:val="left" w:pos="10206"/>
        </w:tabs>
        <w:spacing w:before="2"/>
        <w:ind w:left="426" w:right="804"/>
        <w:jc w:val="both"/>
        <w:rPr>
          <w:b/>
          <w:sz w:val="28"/>
          <w:szCs w:val="28"/>
        </w:rPr>
      </w:pPr>
      <w:r w:rsidRPr="004A2FCC">
        <w:rPr>
          <w:sz w:val="28"/>
          <w:szCs w:val="28"/>
        </w:rPr>
        <w:t>Учебный</w:t>
      </w:r>
      <w:r w:rsidRPr="004A2FCC">
        <w:rPr>
          <w:spacing w:val="1"/>
          <w:sz w:val="28"/>
          <w:szCs w:val="28"/>
        </w:rPr>
        <w:t xml:space="preserve"> </w:t>
      </w:r>
      <w:r w:rsidRPr="004A2FCC">
        <w:rPr>
          <w:sz w:val="28"/>
          <w:szCs w:val="28"/>
        </w:rPr>
        <w:t>предмет</w:t>
      </w:r>
      <w:r w:rsidRPr="004A2FCC">
        <w:rPr>
          <w:spacing w:val="1"/>
          <w:sz w:val="28"/>
          <w:szCs w:val="28"/>
        </w:rPr>
        <w:t xml:space="preserve"> </w:t>
      </w:r>
      <w:r w:rsidRPr="004A2FCC">
        <w:rPr>
          <w:sz w:val="28"/>
          <w:szCs w:val="28"/>
        </w:rPr>
        <w:t>«Родная</w:t>
      </w:r>
      <w:r w:rsidRPr="004A2FCC">
        <w:rPr>
          <w:spacing w:val="1"/>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(русская)»</w:t>
      </w:r>
      <w:r w:rsidRPr="004A2FCC">
        <w:rPr>
          <w:spacing w:val="1"/>
          <w:sz w:val="28"/>
          <w:szCs w:val="28"/>
        </w:rPr>
        <w:t xml:space="preserve"> </w:t>
      </w:r>
      <w:r w:rsidRPr="004A2FCC">
        <w:rPr>
          <w:sz w:val="28"/>
          <w:szCs w:val="28"/>
        </w:rPr>
        <w:t>направлен</w:t>
      </w:r>
      <w:r w:rsidRPr="004A2FCC">
        <w:rPr>
          <w:spacing w:val="1"/>
          <w:sz w:val="28"/>
          <w:szCs w:val="28"/>
        </w:rPr>
        <w:t xml:space="preserve"> </w:t>
      </w:r>
      <w:r w:rsidRPr="004A2FCC">
        <w:rPr>
          <w:sz w:val="28"/>
          <w:szCs w:val="28"/>
        </w:rPr>
        <w:t>на</w:t>
      </w:r>
      <w:r w:rsidRPr="004A2FCC">
        <w:rPr>
          <w:spacing w:val="1"/>
          <w:sz w:val="28"/>
          <w:szCs w:val="28"/>
        </w:rPr>
        <w:t xml:space="preserve"> </w:t>
      </w:r>
      <w:r w:rsidRPr="004A2FCC">
        <w:rPr>
          <w:sz w:val="28"/>
          <w:szCs w:val="28"/>
        </w:rPr>
        <w:t>решение</w:t>
      </w:r>
      <w:r w:rsidRPr="004A2FCC">
        <w:rPr>
          <w:spacing w:val="-1"/>
          <w:sz w:val="28"/>
          <w:szCs w:val="28"/>
        </w:rPr>
        <w:t xml:space="preserve"> </w:t>
      </w:r>
      <w:r w:rsidRPr="004A2FCC">
        <w:rPr>
          <w:sz w:val="28"/>
          <w:szCs w:val="28"/>
        </w:rPr>
        <w:t>следующих</w:t>
      </w:r>
      <w:r w:rsidRPr="004A2FCC">
        <w:rPr>
          <w:spacing w:val="1"/>
          <w:sz w:val="28"/>
          <w:szCs w:val="28"/>
        </w:rPr>
        <w:t xml:space="preserve"> </w:t>
      </w:r>
      <w:r w:rsidRPr="004A2FCC">
        <w:rPr>
          <w:b/>
          <w:sz w:val="28"/>
          <w:szCs w:val="28"/>
        </w:rPr>
        <w:t>задач:</w:t>
      </w:r>
    </w:p>
    <w:p w:rsidR="004A2FCC" w:rsidRPr="004A2FCC" w:rsidRDefault="004A2FCC" w:rsidP="003F7C5A">
      <w:pPr>
        <w:numPr>
          <w:ilvl w:val="1"/>
          <w:numId w:val="153"/>
        </w:numPr>
        <w:tabs>
          <w:tab w:val="left" w:pos="1638"/>
          <w:tab w:val="left" w:pos="10206"/>
        </w:tabs>
        <w:ind w:left="426" w:right="804" w:firstLine="851"/>
        <w:jc w:val="both"/>
        <w:rPr>
          <w:sz w:val="28"/>
          <w:szCs w:val="28"/>
        </w:rPr>
      </w:pPr>
      <w:r w:rsidRPr="004A2FCC">
        <w:rPr>
          <w:sz w:val="28"/>
          <w:szCs w:val="28"/>
        </w:rPr>
        <w:t>приобщение</w:t>
      </w:r>
      <w:r w:rsidRPr="004A2FCC">
        <w:rPr>
          <w:spacing w:val="1"/>
          <w:sz w:val="28"/>
          <w:szCs w:val="28"/>
        </w:rPr>
        <w:t xml:space="preserve"> </w:t>
      </w:r>
      <w:r w:rsidRPr="004A2FCC">
        <w:rPr>
          <w:sz w:val="28"/>
          <w:szCs w:val="28"/>
        </w:rPr>
        <w:t>к</w:t>
      </w:r>
      <w:r w:rsidRPr="004A2FCC">
        <w:rPr>
          <w:spacing w:val="1"/>
          <w:sz w:val="28"/>
          <w:szCs w:val="28"/>
        </w:rPr>
        <w:t xml:space="preserve"> </w:t>
      </w:r>
      <w:r w:rsidRPr="004A2FCC">
        <w:rPr>
          <w:sz w:val="28"/>
          <w:szCs w:val="28"/>
        </w:rPr>
        <w:t>литературному</w:t>
      </w:r>
      <w:r w:rsidRPr="004A2FCC">
        <w:rPr>
          <w:spacing w:val="1"/>
          <w:sz w:val="28"/>
          <w:szCs w:val="28"/>
        </w:rPr>
        <w:t xml:space="preserve"> </w:t>
      </w:r>
      <w:r w:rsidRPr="004A2FCC">
        <w:rPr>
          <w:sz w:val="28"/>
          <w:szCs w:val="28"/>
        </w:rPr>
        <w:t>наследию</w:t>
      </w:r>
      <w:r w:rsidRPr="004A2FCC">
        <w:rPr>
          <w:spacing w:val="1"/>
          <w:sz w:val="28"/>
          <w:szCs w:val="28"/>
        </w:rPr>
        <w:t xml:space="preserve"> </w:t>
      </w:r>
      <w:r w:rsidRPr="004A2FCC">
        <w:rPr>
          <w:sz w:val="28"/>
          <w:szCs w:val="28"/>
        </w:rPr>
        <w:t>русского</w:t>
      </w:r>
      <w:r w:rsidRPr="004A2FCC">
        <w:rPr>
          <w:spacing w:val="1"/>
          <w:sz w:val="28"/>
          <w:szCs w:val="28"/>
        </w:rPr>
        <w:t xml:space="preserve"> </w:t>
      </w:r>
      <w:r w:rsidRPr="004A2FCC">
        <w:rPr>
          <w:sz w:val="28"/>
          <w:szCs w:val="28"/>
        </w:rPr>
        <w:t>народа</w:t>
      </w:r>
      <w:r w:rsidRPr="004A2FCC">
        <w:rPr>
          <w:spacing w:val="1"/>
          <w:sz w:val="28"/>
          <w:szCs w:val="28"/>
        </w:rPr>
        <w:t xml:space="preserve"> </w:t>
      </w:r>
      <w:r w:rsidRPr="004A2FCC">
        <w:rPr>
          <w:sz w:val="28"/>
          <w:szCs w:val="28"/>
        </w:rPr>
        <w:t>в</w:t>
      </w:r>
      <w:r w:rsidRPr="004A2FCC">
        <w:rPr>
          <w:spacing w:val="-67"/>
          <w:sz w:val="28"/>
          <w:szCs w:val="28"/>
        </w:rPr>
        <w:t xml:space="preserve"> </w:t>
      </w:r>
      <w:r w:rsidRPr="004A2FCC">
        <w:rPr>
          <w:sz w:val="28"/>
          <w:szCs w:val="28"/>
        </w:rPr>
        <w:t>контексте</w:t>
      </w:r>
      <w:r w:rsidRPr="004A2FCC">
        <w:rPr>
          <w:spacing w:val="1"/>
          <w:sz w:val="28"/>
          <w:szCs w:val="28"/>
        </w:rPr>
        <w:t xml:space="preserve"> </w:t>
      </w:r>
      <w:r w:rsidRPr="004A2FCC">
        <w:rPr>
          <w:sz w:val="28"/>
          <w:szCs w:val="28"/>
        </w:rPr>
        <w:t>единого</w:t>
      </w:r>
      <w:r w:rsidRPr="004A2FCC">
        <w:rPr>
          <w:spacing w:val="1"/>
          <w:sz w:val="28"/>
          <w:szCs w:val="28"/>
        </w:rPr>
        <w:t xml:space="preserve"> </w:t>
      </w:r>
      <w:r w:rsidRPr="004A2FCC">
        <w:rPr>
          <w:sz w:val="28"/>
          <w:szCs w:val="28"/>
        </w:rPr>
        <w:t>исторического</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культурного</w:t>
      </w:r>
      <w:r w:rsidRPr="004A2FCC">
        <w:rPr>
          <w:spacing w:val="1"/>
          <w:sz w:val="28"/>
          <w:szCs w:val="28"/>
        </w:rPr>
        <w:t xml:space="preserve"> </w:t>
      </w:r>
      <w:r w:rsidRPr="004A2FCC">
        <w:rPr>
          <w:sz w:val="28"/>
          <w:szCs w:val="28"/>
        </w:rPr>
        <w:t>пространства</w:t>
      </w:r>
      <w:r w:rsidRPr="004A2FCC">
        <w:rPr>
          <w:spacing w:val="1"/>
          <w:sz w:val="28"/>
          <w:szCs w:val="28"/>
        </w:rPr>
        <w:t xml:space="preserve"> </w:t>
      </w:r>
      <w:r w:rsidRPr="004A2FCC">
        <w:rPr>
          <w:sz w:val="28"/>
          <w:szCs w:val="28"/>
        </w:rPr>
        <w:t>России,</w:t>
      </w:r>
      <w:r w:rsidRPr="004A2FCC">
        <w:rPr>
          <w:spacing w:val="-67"/>
          <w:sz w:val="28"/>
          <w:szCs w:val="28"/>
        </w:rPr>
        <w:t xml:space="preserve"> </w:t>
      </w:r>
      <w:r w:rsidRPr="004A2FCC">
        <w:rPr>
          <w:sz w:val="28"/>
          <w:szCs w:val="28"/>
        </w:rPr>
        <w:t>диалога</w:t>
      </w:r>
      <w:r w:rsidRPr="004A2FCC">
        <w:rPr>
          <w:spacing w:val="3"/>
          <w:sz w:val="28"/>
          <w:szCs w:val="28"/>
        </w:rPr>
        <w:t xml:space="preserve"> </w:t>
      </w:r>
      <w:r w:rsidRPr="004A2FCC">
        <w:rPr>
          <w:sz w:val="28"/>
          <w:szCs w:val="28"/>
        </w:rPr>
        <w:t>культур</w:t>
      </w:r>
      <w:r w:rsidRPr="004A2FCC">
        <w:rPr>
          <w:spacing w:val="6"/>
          <w:sz w:val="28"/>
          <w:szCs w:val="28"/>
        </w:rPr>
        <w:t xml:space="preserve"> </w:t>
      </w:r>
      <w:r w:rsidRPr="004A2FCC">
        <w:rPr>
          <w:sz w:val="28"/>
          <w:szCs w:val="28"/>
        </w:rPr>
        <w:t>всех</w:t>
      </w:r>
      <w:r w:rsidRPr="004A2FCC">
        <w:rPr>
          <w:spacing w:val="4"/>
          <w:sz w:val="28"/>
          <w:szCs w:val="28"/>
        </w:rPr>
        <w:t xml:space="preserve"> </w:t>
      </w:r>
      <w:r w:rsidRPr="004A2FCC">
        <w:rPr>
          <w:sz w:val="28"/>
          <w:szCs w:val="28"/>
        </w:rPr>
        <w:t>народов</w:t>
      </w:r>
      <w:r w:rsidRPr="004A2FCC">
        <w:rPr>
          <w:spacing w:val="3"/>
          <w:sz w:val="28"/>
          <w:szCs w:val="28"/>
        </w:rPr>
        <w:t xml:space="preserve"> </w:t>
      </w:r>
      <w:r w:rsidRPr="004A2FCC">
        <w:rPr>
          <w:sz w:val="28"/>
          <w:szCs w:val="28"/>
        </w:rPr>
        <w:t>Российской</w:t>
      </w:r>
      <w:r w:rsidRPr="004A2FCC">
        <w:rPr>
          <w:spacing w:val="6"/>
          <w:sz w:val="28"/>
          <w:szCs w:val="28"/>
        </w:rPr>
        <w:t xml:space="preserve"> </w:t>
      </w:r>
      <w:r w:rsidRPr="004A2FCC">
        <w:rPr>
          <w:sz w:val="28"/>
          <w:szCs w:val="28"/>
        </w:rPr>
        <w:t>Федерации;</w:t>
      </w:r>
    </w:p>
    <w:p w:rsidR="004A2FCC" w:rsidRPr="004A2FCC" w:rsidRDefault="004A2FCC" w:rsidP="003F7C5A">
      <w:pPr>
        <w:numPr>
          <w:ilvl w:val="1"/>
          <w:numId w:val="153"/>
        </w:numPr>
        <w:tabs>
          <w:tab w:val="left" w:pos="1638"/>
          <w:tab w:val="left" w:pos="10206"/>
        </w:tabs>
        <w:ind w:left="426" w:right="804" w:firstLine="851"/>
        <w:jc w:val="both"/>
        <w:rPr>
          <w:sz w:val="28"/>
          <w:szCs w:val="28"/>
        </w:rPr>
      </w:pPr>
      <w:r w:rsidRPr="004A2FCC">
        <w:rPr>
          <w:sz w:val="28"/>
          <w:szCs w:val="28"/>
        </w:rPr>
        <w:t>осознание</w:t>
      </w:r>
      <w:r w:rsidRPr="004A2FCC">
        <w:rPr>
          <w:spacing w:val="1"/>
          <w:sz w:val="28"/>
          <w:szCs w:val="28"/>
        </w:rPr>
        <w:t xml:space="preserve"> </w:t>
      </w:r>
      <w:r w:rsidRPr="004A2FCC">
        <w:rPr>
          <w:sz w:val="28"/>
          <w:szCs w:val="28"/>
        </w:rPr>
        <w:t>роли</w:t>
      </w:r>
      <w:r w:rsidRPr="004A2FCC">
        <w:rPr>
          <w:spacing w:val="1"/>
          <w:sz w:val="28"/>
          <w:szCs w:val="28"/>
        </w:rPr>
        <w:t xml:space="preserve"> </w:t>
      </w:r>
      <w:r w:rsidRPr="004A2FCC">
        <w:rPr>
          <w:sz w:val="28"/>
          <w:szCs w:val="28"/>
        </w:rPr>
        <w:t>родной</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передаче</w:t>
      </w:r>
      <w:r w:rsidRPr="004A2FCC">
        <w:rPr>
          <w:spacing w:val="1"/>
          <w:sz w:val="28"/>
          <w:szCs w:val="28"/>
        </w:rPr>
        <w:t xml:space="preserve"> </w:t>
      </w:r>
      <w:r w:rsidRPr="004A2FCC">
        <w:rPr>
          <w:sz w:val="28"/>
          <w:szCs w:val="28"/>
        </w:rPr>
        <w:t>от</w:t>
      </w:r>
      <w:r w:rsidRPr="004A2FCC">
        <w:rPr>
          <w:spacing w:val="1"/>
          <w:sz w:val="28"/>
          <w:szCs w:val="28"/>
        </w:rPr>
        <w:t xml:space="preserve"> </w:t>
      </w:r>
      <w:r w:rsidRPr="004A2FCC">
        <w:rPr>
          <w:sz w:val="28"/>
          <w:szCs w:val="28"/>
        </w:rPr>
        <w:t>поколения к поколению историко-культурных, нравственных, эстетических</w:t>
      </w:r>
      <w:r w:rsidRPr="004A2FCC">
        <w:rPr>
          <w:spacing w:val="1"/>
          <w:sz w:val="28"/>
          <w:szCs w:val="28"/>
        </w:rPr>
        <w:t xml:space="preserve"> </w:t>
      </w:r>
      <w:r w:rsidRPr="004A2FCC">
        <w:rPr>
          <w:sz w:val="28"/>
          <w:szCs w:val="28"/>
        </w:rPr>
        <w:t>ценностей;</w:t>
      </w:r>
    </w:p>
    <w:p w:rsidR="004A2FCC" w:rsidRPr="004A2FCC" w:rsidRDefault="004A2FCC" w:rsidP="003F7C5A">
      <w:pPr>
        <w:numPr>
          <w:ilvl w:val="1"/>
          <w:numId w:val="153"/>
        </w:numPr>
        <w:tabs>
          <w:tab w:val="left" w:pos="1638"/>
          <w:tab w:val="left" w:pos="10206"/>
        </w:tabs>
        <w:ind w:left="426" w:right="804" w:firstLine="851"/>
        <w:jc w:val="both"/>
        <w:rPr>
          <w:sz w:val="28"/>
          <w:szCs w:val="28"/>
        </w:rPr>
      </w:pPr>
      <w:r w:rsidRPr="004A2FCC">
        <w:rPr>
          <w:sz w:val="28"/>
          <w:szCs w:val="28"/>
        </w:rPr>
        <w:t>выявление</w:t>
      </w:r>
      <w:r w:rsidRPr="004A2FCC">
        <w:rPr>
          <w:spacing w:val="1"/>
          <w:sz w:val="28"/>
          <w:szCs w:val="28"/>
        </w:rPr>
        <w:t xml:space="preserve"> </w:t>
      </w:r>
      <w:r w:rsidRPr="004A2FCC">
        <w:rPr>
          <w:sz w:val="28"/>
          <w:szCs w:val="28"/>
        </w:rPr>
        <w:t>взаимосвязи</w:t>
      </w:r>
      <w:r w:rsidRPr="004A2FCC">
        <w:rPr>
          <w:spacing w:val="1"/>
          <w:sz w:val="28"/>
          <w:szCs w:val="28"/>
        </w:rPr>
        <w:t xml:space="preserve"> </w:t>
      </w:r>
      <w:r w:rsidRPr="004A2FCC">
        <w:rPr>
          <w:sz w:val="28"/>
          <w:szCs w:val="28"/>
        </w:rPr>
        <w:t>родной</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с</w:t>
      </w:r>
      <w:r w:rsidRPr="004A2FCC">
        <w:rPr>
          <w:spacing w:val="1"/>
          <w:sz w:val="28"/>
          <w:szCs w:val="28"/>
        </w:rPr>
        <w:t xml:space="preserve"> </w:t>
      </w:r>
      <w:r w:rsidRPr="004A2FCC">
        <w:rPr>
          <w:sz w:val="28"/>
          <w:szCs w:val="28"/>
        </w:rPr>
        <w:t>отечественной</w:t>
      </w:r>
      <w:r w:rsidRPr="004A2FCC">
        <w:rPr>
          <w:spacing w:val="1"/>
          <w:sz w:val="28"/>
          <w:szCs w:val="28"/>
        </w:rPr>
        <w:t xml:space="preserve"> </w:t>
      </w:r>
      <w:r w:rsidRPr="004A2FCC">
        <w:rPr>
          <w:sz w:val="28"/>
          <w:szCs w:val="28"/>
        </w:rPr>
        <w:t>историей,</w:t>
      </w:r>
      <w:r w:rsidRPr="004A2FCC">
        <w:rPr>
          <w:spacing w:val="1"/>
          <w:sz w:val="28"/>
          <w:szCs w:val="28"/>
        </w:rPr>
        <w:t xml:space="preserve"> </w:t>
      </w:r>
      <w:r w:rsidRPr="004A2FCC">
        <w:rPr>
          <w:sz w:val="28"/>
          <w:szCs w:val="28"/>
        </w:rPr>
        <w:t>формирование</w:t>
      </w:r>
      <w:r w:rsidRPr="004A2FCC">
        <w:rPr>
          <w:spacing w:val="1"/>
          <w:sz w:val="28"/>
          <w:szCs w:val="28"/>
        </w:rPr>
        <w:t xml:space="preserve"> </w:t>
      </w:r>
      <w:r w:rsidRPr="004A2FCC">
        <w:rPr>
          <w:sz w:val="28"/>
          <w:szCs w:val="28"/>
        </w:rPr>
        <w:t>представлений</w:t>
      </w:r>
      <w:r w:rsidRPr="004A2FCC">
        <w:rPr>
          <w:spacing w:val="1"/>
          <w:sz w:val="28"/>
          <w:szCs w:val="28"/>
        </w:rPr>
        <w:t xml:space="preserve"> </w:t>
      </w:r>
      <w:r w:rsidRPr="004A2FCC">
        <w:rPr>
          <w:sz w:val="28"/>
          <w:szCs w:val="28"/>
        </w:rPr>
        <w:t>о</w:t>
      </w:r>
      <w:r w:rsidRPr="004A2FCC">
        <w:rPr>
          <w:spacing w:val="1"/>
          <w:sz w:val="28"/>
          <w:szCs w:val="28"/>
        </w:rPr>
        <w:t xml:space="preserve"> </w:t>
      </w:r>
      <w:r w:rsidRPr="004A2FCC">
        <w:rPr>
          <w:sz w:val="28"/>
          <w:szCs w:val="28"/>
        </w:rPr>
        <w:t>многообразии</w:t>
      </w:r>
      <w:r w:rsidRPr="004A2FCC">
        <w:rPr>
          <w:spacing w:val="1"/>
          <w:sz w:val="28"/>
          <w:szCs w:val="28"/>
        </w:rPr>
        <w:t xml:space="preserve"> </w:t>
      </w:r>
      <w:r w:rsidRPr="004A2FCC">
        <w:rPr>
          <w:sz w:val="28"/>
          <w:szCs w:val="28"/>
        </w:rPr>
        <w:t>национально-специфичных</w:t>
      </w:r>
      <w:r w:rsidRPr="004A2FCC">
        <w:rPr>
          <w:spacing w:val="71"/>
          <w:sz w:val="28"/>
          <w:szCs w:val="28"/>
        </w:rPr>
        <w:t xml:space="preserve"> </w:t>
      </w:r>
      <w:r w:rsidRPr="004A2FCC">
        <w:rPr>
          <w:sz w:val="28"/>
          <w:szCs w:val="28"/>
        </w:rPr>
        <w:t>форм</w:t>
      </w:r>
      <w:r w:rsidRPr="004A2FCC">
        <w:rPr>
          <w:spacing w:val="71"/>
          <w:sz w:val="28"/>
          <w:szCs w:val="28"/>
        </w:rPr>
        <w:t xml:space="preserve"> </w:t>
      </w:r>
      <w:r w:rsidRPr="004A2FCC">
        <w:rPr>
          <w:sz w:val="28"/>
          <w:szCs w:val="28"/>
        </w:rPr>
        <w:t>художественного</w:t>
      </w:r>
      <w:r w:rsidRPr="004A2FCC">
        <w:rPr>
          <w:spacing w:val="71"/>
          <w:sz w:val="28"/>
          <w:szCs w:val="28"/>
        </w:rPr>
        <w:t xml:space="preserve"> </w:t>
      </w:r>
      <w:r w:rsidRPr="004A2FCC">
        <w:rPr>
          <w:sz w:val="28"/>
          <w:szCs w:val="28"/>
        </w:rPr>
        <w:t>отражения</w:t>
      </w:r>
      <w:r w:rsidRPr="004A2FCC">
        <w:rPr>
          <w:spacing w:val="1"/>
          <w:sz w:val="28"/>
          <w:szCs w:val="28"/>
        </w:rPr>
        <w:t xml:space="preserve"> </w:t>
      </w:r>
      <w:r w:rsidRPr="004A2FCC">
        <w:rPr>
          <w:sz w:val="28"/>
          <w:szCs w:val="28"/>
        </w:rPr>
        <w:t>материальной</w:t>
      </w:r>
      <w:r w:rsidRPr="004A2FCC">
        <w:rPr>
          <w:spacing w:val="9"/>
          <w:sz w:val="28"/>
          <w:szCs w:val="28"/>
        </w:rPr>
        <w:t xml:space="preserve"> </w:t>
      </w:r>
      <w:r w:rsidRPr="004A2FCC">
        <w:rPr>
          <w:sz w:val="28"/>
          <w:szCs w:val="28"/>
        </w:rPr>
        <w:t>и</w:t>
      </w:r>
      <w:r w:rsidRPr="004A2FCC">
        <w:rPr>
          <w:spacing w:val="9"/>
          <w:sz w:val="28"/>
          <w:szCs w:val="28"/>
        </w:rPr>
        <w:t xml:space="preserve"> </w:t>
      </w:r>
      <w:r w:rsidRPr="004A2FCC">
        <w:rPr>
          <w:sz w:val="28"/>
          <w:szCs w:val="28"/>
        </w:rPr>
        <w:t>духовной</w:t>
      </w:r>
      <w:r w:rsidRPr="004A2FCC">
        <w:rPr>
          <w:spacing w:val="10"/>
          <w:sz w:val="28"/>
          <w:szCs w:val="28"/>
        </w:rPr>
        <w:t xml:space="preserve"> </w:t>
      </w:r>
      <w:r w:rsidRPr="004A2FCC">
        <w:rPr>
          <w:sz w:val="28"/>
          <w:szCs w:val="28"/>
        </w:rPr>
        <w:t>культуры</w:t>
      </w:r>
      <w:r w:rsidRPr="004A2FCC">
        <w:rPr>
          <w:spacing w:val="10"/>
          <w:sz w:val="28"/>
          <w:szCs w:val="28"/>
        </w:rPr>
        <w:t xml:space="preserve"> </w:t>
      </w:r>
      <w:r w:rsidRPr="004A2FCC">
        <w:rPr>
          <w:sz w:val="28"/>
          <w:szCs w:val="28"/>
        </w:rPr>
        <w:t>русского</w:t>
      </w:r>
      <w:r w:rsidRPr="004A2FCC">
        <w:rPr>
          <w:spacing w:val="10"/>
          <w:sz w:val="28"/>
          <w:szCs w:val="28"/>
        </w:rPr>
        <w:t xml:space="preserve"> </w:t>
      </w:r>
      <w:r w:rsidRPr="004A2FCC">
        <w:rPr>
          <w:sz w:val="28"/>
          <w:szCs w:val="28"/>
        </w:rPr>
        <w:t>народа</w:t>
      </w:r>
      <w:r w:rsidRPr="004A2FCC">
        <w:rPr>
          <w:spacing w:val="10"/>
          <w:sz w:val="28"/>
          <w:szCs w:val="28"/>
        </w:rPr>
        <w:t xml:space="preserve"> </w:t>
      </w:r>
      <w:r w:rsidRPr="004A2FCC">
        <w:rPr>
          <w:sz w:val="28"/>
          <w:szCs w:val="28"/>
        </w:rPr>
        <w:t>в</w:t>
      </w:r>
      <w:r w:rsidRPr="004A2FCC">
        <w:rPr>
          <w:spacing w:val="8"/>
          <w:sz w:val="28"/>
          <w:szCs w:val="28"/>
        </w:rPr>
        <w:t xml:space="preserve"> </w:t>
      </w:r>
      <w:r w:rsidRPr="004A2FCC">
        <w:rPr>
          <w:sz w:val="28"/>
          <w:szCs w:val="28"/>
        </w:rPr>
        <w:t>русской</w:t>
      </w:r>
      <w:r w:rsidRPr="004A2FCC">
        <w:rPr>
          <w:spacing w:val="11"/>
          <w:sz w:val="28"/>
          <w:szCs w:val="28"/>
        </w:rPr>
        <w:t xml:space="preserve"> </w:t>
      </w:r>
      <w:r w:rsidRPr="004A2FCC">
        <w:rPr>
          <w:sz w:val="28"/>
          <w:szCs w:val="28"/>
        </w:rPr>
        <w:t>литературе;</w:t>
      </w:r>
    </w:p>
    <w:p w:rsidR="004A2FCC" w:rsidRPr="004A2FCC" w:rsidRDefault="004A2FCC" w:rsidP="003F7C5A">
      <w:pPr>
        <w:numPr>
          <w:ilvl w:val="1"/>
          <w:numId w:val="153"/>
        </w:numPr>
        <w:tabs>
          <w:tab w:val="left" w:pos="1638"/>
          <w:tab w:val="left" w:pos="10206"/>
        </w:tabs>
        <w:ind w:left="426" w:right="804" w:firstLine="851"/>
        <w:jc w:val="both"/>
        <w:rPr>
          <w:sz w:val="28"/>
          <w:szCs w:val="28"/>
        </w:rPr>
      </w:pPr>
      <w:r w:rsidRPr="004A2FCC">
        <w:rPr>
          <w:sz w:val="28"/>
          <w:szCs w:val="28"/>
        </w:rPr>
        <w:t>получение</w:t>
      </w:r>
      <w:r w:rsidRPr="004A2FCC">
        <w:rPr>
          <w:spacing w:val="1"/>
          <w:sz w:val="28"/>
          <w:szCs w:val="28"/>
        </w:rPr>
        <w:t xml:space="preserve"> </w:t>
      </w:r>
      <w:r w:rsidRPr="004A2FCC">
        <w:rPr>
          <w:sz w:val="28"/>
          <w:szCs w:val="28"/>
        </w:rPr>
        <w:t>знаний</w:t>
      </w:r>
      <w:r w:rsidRPr="004A2FCC">
        <w:rPr>
          <w:spacing w:val="1"/>
          <w:sz w:val="28"/>
          <w:szCs w:val="28"/>
        </w:rPr>
        <w:t xml:space="preserve"> </w:t>
      </w:r>
      <w:r w:rsidRPr="004A2FCC">
        <w:rPr>
          <w:sz w:val="28"/>
          <w:szCs w:val="28"/>
        </w:rPr>
        <w:t>о</w:t>
      </w:r>
      <w:r w:rsidRPr="004A2FCC">
        <w:rPr>
          <w:spacing w:val="1"/>
          <w:sz w:val="28"/>
          <w:szCs w:val="28"/>
        </w:rPr>
        <w:t xml:space="preserve"> </w:t>
      </w:r>
      <w:r w:rsidRPr="004A2FCC">
        <w:rPr>
          <w:sz w:val="28"/>
          <w:szCs w:val="28"/>
        </w:rPr>
        <w:t>родной</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литературе</w:t>
      </w:r>
      <w:r w:rsidRPr="004A2FCC">
        <w:rPr>
          <w:spacing w:val="1"/>
          <w:sz w:val="28"/>
          <w:szCs w:val="28"/>
        </w:rPr>
        <w:t xml:space="preserve"> </w:t>
      </w:r>
      <w:r w:rsidRPr="004A2FCC">
        <w:rPr>
          <w:sz w:val="28"/>
          <w:szCs w:val="28"/>
        </w:rPr>
        <w:t>как</w:t>
      </w:r>
      <w:r w:rsidRPr="004A2FCC">
        <w:rPr>
          <w:spacing w:val="1"/>
          <w:sz w:val="28"/>
          <w:szCs w:val="28"/>
        </w:rPr>
        <w:t xml:space="preserve"> </w:t>
      </w:r>
      <w:r w:rsidRPr="004A2FCC">
        <w:rPr>
          <w:sz w:val="28"/>
          <w:szCs w:val="28"/>
        </w:rPr>
        <w:t>о</w:t>
      </w:r>
      <w:r w:rsidRPr="004A2FCC">
        <w:rPr>
          <w:spacing w:val="-67"/>
          <w:sz w:val="28"/>
          <w:szCs w:val="28"/>
        </w:rPr>
        <w:t xml:space="preserve"> </w:t>
      </w:r>
      <w:r w:rsidRPr="004A2FCC">
        <w:rPr>
          <w:sz w:val="28"/>
          <w:szCs w:val="28"/>
        </w:rPr>
        <w:t>развивающемся</w:t>
      </w:r>
      <w:r w:rsidRPr="004A2FCC">
        <w:rPr>
          <w:spacing w:val="1"/>
          <w:sz w:val="28"/>
          <w:szCs w:val="28"/>
        </w:rPr>
        <w:t xml:space="preserve"> </w:t>
      </w:r>
      <w:r w:rsidRPr="004A2FCC">
        <w:rPr>
          <w:sz w:val="28"/>
          <w:szCs w:val="28"/>
        </w:rPr>
        <w:t>явлении</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контексте</w:t>
      </w:r>
      <w:r w:rsidRPr="004A2FCC">
        <w:rPr>
          <w:spacing w:val="1"/>
          <w:sz w:val="28"/>
          <w:szCs w:val="28"/>
        </w:rPr>
        <w:t xml:space="preserve"> </w:t>
      </w:r>
      <w:r w:rsidRPr="004A2FCC">
        <w:rPr>
          <w:sz w:val="28"/>
          <w:szCs w:val="28"/>
        </w:rPr>
        <w:t>её</w:t>
      </w:r>
      <w:r w:rsidRPr="004A2FCC">
        <w:rPr>
          <w:spacing w:val="1"/>
          <w:sz w:val="28"/>
          <w:szCs w:val="28"/>
        </w:rPr>
        <w:t xml:space="preserve"> </w:t>
      </w:r>
      <w:r w:rsidRPr="004A2FCC">
        <w:rPr>
          <w:sz w:val="28"/>
          <w:szCs w:val="28"/>
        </w:rPr>
        <w:t>взаимодействия</w:t>
      </w:r>
      <w:r w:rsidRPr="004A2FCC">
        <w:rPr>
          <w:spacing w:val="70"/>
          <w:sz w:val="28"/>
          <w:szCs w:val="28"/>
        </w:rPr>
        <w:t xml:space="preserve"> </w:t>
      </w:r>
      <w:r w:rsidRPr="004A2FCC">
        <w:rPr>
          <w:sz w:val="28"/>
          <w:szCs w:val="28"/>
        </w:rPr>
        <w:t>с</w:t>
      </w:r>
      <w:r w:rsidRPr="004A2FCC">
        <w:rPr>
          <w:spacing w:val="70"/>
          <w:sz w:val="28"/>
          <w:szCs w:val="28"/>
        </w:rPr>
        <w:t xml:space="preserve"> </w:t>
      </w:r>
      <w:r w:rsidRPr="004A2FCC">
        <w:rPr>
          <w:sz w:val="28"/>
          <w:szCs w:val="28"/>
        </w:rPr>
        <w:t>литературой</w:t>
      </w:r>
      <w:r w:rsidRPr="004A2FCC">
        <w:rPr>
          <w:spacing w:val="1"/>
          <w:sz w:val="28"/>
          <w:szCs w:val="28"/>
        </w:rPr>
        <w:t xml:space="preserve"> </w:t>
      </w:r>
      <w:r w:rsidRPr="004A2FCC">
        <w:rPr>
          <w:sz w:val="28"/>
          <w:szCs w:val="28"/>
        </w:rPr>
        <w:t>других</w:t>
      </w:r>
      <w:r w:rsidRPr="004A2FCC">
        <w:rPr>
          <w:spacing w:val="4"/>
          <w:sz w:val="28"/>
          <w:szCs w:val="28"/>
        </w:rPr>
        <w:t xml:space="preserve"> </w:t>
      </w:r>
      <w:r w:rsidRPr="004A2FCC">
        <w:rPr>
          <w:sz w:val="28"/>
          <w:szCs w:val="28"/>
        </w:rPr>
        <w:t>народов</w:t>
      </w:r>
      <w:r w:rsidRPr="004A2FCC">
        <w:rPr>
          <w:spacing w:val="5"/>
          <w:sz w:val="28"/>
          <w:szCs w:val="28"/>
        </w:rPr>
        <w:t xml:space="preserve"> </w:t>
      </w:r>
      <w:r w:rsidRPr="004A2FCC">
        <w:rPr>
          <w:sz w:val="28"/>
          <w:szCs w:val="28"/>
        </w:rPr>
        <w:t>Российской</w:t>
      </w:r>
      <w:r w:rsidRPr="004A2FCC">
        <w:rPr>
          <w:spacing w:val="6"/>
          <w:sz w:val="28"/>
          <w:szCs w:val="28"/>
        </w:rPr>
        <w:t xml:space="preserve"> </w:t>
      </w:r>
      <w:r w:rsidRPr="004A2FCC">
        <w:rPr>
          <w:sz w:val="28"/>
          <w:szCs w:val="28"/>
        </w:rPr>
        <w:t>Федерации,</w:t>
      </w:r>
      <w:r w:rsidRPr="004A2FCC">
        <w:rPr>
          <w:spacing w:val="5"/>
          <w:sz w:val="28"/>
          <w:szCs w:val="28"/>
        </w:rPr>
        <w:t xml:space="preserve"> </w:t>
      </w:r>
      <w:r w:rsidRPr="004A2FCC">
        <w:rPr>
          <w:sz w:val="28"/>
          <w:szCs w:val="28"/>
        </w:rPr>
        <w:t>их</w:t>
      </w:r>
      <w:r w:rsidRPr="004A2FCC">
        <w:rPr>
          <w:spacing w:val="6"/>
          <w:sz w:val="28"/>
          <w:szCs w:val="28"/>
        </w:rPr>
        <w:t xml:space="preserve"> </w:t>
      </w:r>
      <w:r w:rsidRPr="004A2FCC">
        <w:rPr>
          <w:sz w:val="28"/>
          <w:szCs w:val="28"/>
        </w:rPr>
        <w:t>взаимовлияния;</w:t>
      </w:r>
    </w:p>
    <w:p w:rsidR="004A2FCC" w:rsidRPr="004A2FCC" w:rsidRDefault="004A2FCC" w:rsidP="003F7C5A">
      <w:pPr>
        <w:numPr>
          <w:ilvl w:val="1"/>
          <w:numId w:val="153"/>
        </w:numPr>
        <w:tabs>
          <w:tab w:val="left" w:pos="1638"/>
          <w:tab w:val="left" w:pos="10206"/>
        </w:tabs>
        <w:ind w:left="426" w:right="804" w:firstLine="851"/>
        <w:jc w:val="both"/>
        <w:rPr>
          <w:sz w:val="28"/>
          <w:szCs w:val="28"/>
        </w:rPr>
      </w:pPr>
      <w:r w:rsidRPr="004A2FCC">
        <w:rPr>
          <w:sz w:val="28"/>
          <w:szCs w:val="28"/>
        </w:rPr>
        <w:t>выявление культурных и нравственных смыслов, заложенных в</w:t>
      </w:r>
      <w:r w:rsidRPr="004A2FCC">
        <w:rPr>
          <w:spacing w:val="1"/>
          <w:sz w:val="28"/>
          <w:szCs w:val="28"/>
        </w:rPr>
        <w:t xml:space="preserve"> </w:t>
      </w:r>
      <w:r w:rsidRPr="004A2FCC">
        <w:rPr>
          <w:sz w:val="28"/>
          <w:szCs w:val="28"/>
        </w:rPr>
        <w:t>родной русской литературе; создание устных и письменных высказываний,</w:t>
      </w:r>
      <w:r w:rsidRPr="004A2FCC">
        <w:rPr>
          <w:spacing w:val="1"/>
          <w:sz w:val="28"/>
          <w:szCs w:val="28"/>
        </w:rPr>
        <w:t xml:space="preserve"> </w:t>
      </w:r>
      <w:r w:rsidRPr="004A2FCC">
        <w:rPr>
          <w:sz w:val="28"/>
          <w:szCs w:val="28"/>
        </w:rPr>
        <w:t>содержащих</w:t>
      </w:r>
      <w:r w:rsidRPr="004A2FCC">
        <w:rPr>
          <w:spacing w:val="6"/>
          <w:sz w:val="28"/>
          <w:szCs w:val="28"/>
        </w:rPr>
        <w:t xml:space="preserve"> </w:t>
      </w:r>
      <w:r w:rsidRPr="004A2FCC">
        <w:rPr>
          <w:sz w:val="28"/>
          <w:szCs w:val="28"/>
        </w:rPr>
        <w:t>суждения</w:t>
      </w:r>
      <w:r w:rsidRPr="004A2FCC">
        <w:rPr>
          <w:spacing w:val="3"/>
          <w:sz w:val="28"/>
          <w:szCs w:val="28"/>
        </w:rPr>
        <w:t xml:space="preserve"> </w:t>
      </w:r>
      <w:r w:rsidRPr="004A2FCC">
        <w:rPr>
          <w:sz w:val="28"/>
          <w:szCs w:val="28"/>
        </w:rPr>
        <w:t>и</w:t>
      </w:r>
      <w:r w:rsidRPr="004A2FCC">
        <w:rPr>
          <w:spacing w:val="6"/>
          <w:sz w:val="28"/>
          <w:szCs w:val="28"/>
        </w:rPr>
        <w:t xml:space="preserve"> </w:t>
      </w:r>
      <w:r w:rsidRPr="004A2FCC">
        <w:rPr>
          <w:sz w:val="28"/>
          <w:szCs w:val="28"/>
        </w:rPr>
        <w:t>оценки</w:t>
      </w:r>
      <w:r w:rsidRPr="004A2FCC">
        <w:rPr>
          <w:spacing w:val="6"/>
          <w:sz w:val="28"/>
          <w:szCs w:val="28"/>
        </w:rPr>
        <w:t xml:space="preserve"> </w:t>
      </w:r>
      <w:r w:rsidRPr="004A2FCC">
        <w:rPr>
          <w:sz w:val="28"/>
          <w:szCs w:val="28"/>
        </w:rPr>
        <w:t>по</w:t>
      </w:r>
      <w:r w:rsidRPr="004A2FCC">
        <w:rPr>
          <w:spacing w:val="5"/>
          <w:sz w:val="28"/>
          <w:szCs w:val="28"/>
        </w:rPr>
        <w:t xml:space="preserve"> </w:t>
      </w:r>
      <w:r w:rsidRPr="004A2FCC">
        <w:rPr>
          <w:sz w:val="28"/>
          <w:szCs w:val="28"/>
        </w:rPr>
        <w:t>поводу</w:t>
      </w:r>
      <w:r w:rsidRPr="004A2FCC">
        <w:rPr>
          <w:spacing w:val="1"/>
          <w:sz w:val="28"/>
          <w:szCs w:val="28"/>
        </w:rPr>
        <w:t xml:space="preserve"> </w:t>
      </w:r>
      <w:r w:rsidRPr="004A2FCC">
        <w:rPr>
          <w:sz w:val="28"/>
          <w:szCs w:val="28"/>
        </w:rPr>
        <w:t>прочитанного;</w:t>
      </w:r>
    </w:p>
    <w:p w:rsidR="004A2FCC" w:rsidRPr="004A2FCC" w:rsidRDefault="004A2FCC" w:rsidP="003F7C5A">
      <w:pPr>
        <w:numPr>
          <w:ilvl w:val="1"/>
          <w:numId w:val="153"/>
        </w:numPr>
        <w:tabs>
          <w:tab w:val="left" w:pos="1638"/>
          <w:tab w:val="left" w:pos="10206"/>
        </w:tabs>
        <w:spacing w:before="5"/>
        <w:ind w:left="426" w:right="804" w:firstLine="851"/>
        <w:jc w:val="both"/>
        <w:rPr>
          <w:sz w:val="28"/>
          <w:szCs w:val="28"/>
        </w:rPr>
      </w:pPr>
      <w:r w:rsidRPr="004A2FCC">
        <w:rPr>
          <w:sz w:val="28"/>
          <w:szCs w:val="28"/>
        </w:rPr>
        <w:t>формирование</w:t>
      </w:r>
      <w:r w:rsidRPr="004A2FCC">
        <w:rPr>
          <w:spacing w:val="1"/>
          <w:sz w:val="28"/>
          <w:szCs w:val="28"/>
        </w:rPr>
        <w:t xml:space="preserve"> </w:t>
      </w:r>
      <w:r w:rsidRPr="004A2FCC">
        <w:rPr>
          <w:sz w:val="28"/>
          <w:szCs w:val="28"/>
        </w:rPr>
        <w:t>опыта</w:t>
      </w:r>
      <w:r w:rsidRPr="004A2FCC">
        <w:rPr>
          <w:spacing w:val="1"/>
          <w:sz w:val="28"/>
          <w:szCs w:val="28"/>
        </w:rPr>
        <w:t xml:space="preserve"> </w:t>
      </w:r>
      <w:r w:rsidRPr="004A2FCC">
        <w:rPr>
          <w:sz w:val="28"/>
          <w:szCs w:val="28"/>
        </w:rPr>
        <w:t>общения</w:t>
      </w:r>
      <w:r w:rsidRPr="004A2FCC">
        <w:rPr>
          <w:spacing w:val="71"/>
          <w:sz w:val="28"/>
          <w:szCs w:val="28"/>
        </w:rPr>
        <w:t xml:space="preserve"> </w:t>
      </w:r>
      <w:r w:rsidRPr="004A2FCC">
        <w:rPr>
          <w:sz w:val="28"/>
          <w:szCs w:val="28"/>
        </w:rPr>
        <w:t>с</w:t>
      </w:r>
      <w:r w:rsidRPr="004A2FCC">
        <w:rPr>
          <w:spacing w:val="71"/>
          <w:sz w:val="28"/>
          <w:szCs w:val="28"/>
        </w:rPr>
        <w:t xml:space="preserve"> </w:t>
      </w:r>
      <w:r w:rsidRPr="004A2FCC">
        <w:rPr>
          <w:sz w:val="28"/>
          <w:szCs w:val="28"/>
        </w:rPr>
        <w:t>произведениями</w:t>
      </w:r>
      <w:r w:rsidRPr="004A2FCC">
        <w:rPr>
          <w:spacing w:val="71"/>
          <w:sz w:val="28"/>
          <w:szCs w:val="28"/>
        </w:rPr>
        <w:t xml:space="preserve"> </w:t>
      </w:r>
      <w:r w:rsidRPr="004A2FCC">
        <w:rPr>
          <w:sz w:val="28"/>
          <w:szCs w:val="28"/>
        </w:rPr>
        <w:t>родной</w:t>
      </w:r>
      <w:r w:rsidRPr="004A2FCC">
        <w:rPr>
          <w:spacing w:val="-67"/>
          <w:sz w:val="28"/>
          <w:szCs w:val="28"/>
        </w:rPr>
        <w:t xml:space="preserve"> </w:t>
      </w:r>
      <w:r w:rsidRPr="004A2FCC">
        <w:rPr>
          <w:sz w:val="28"/>
          <w:szCs w:val="28"/>
        </w:rPr>
        <w:t>русской</w:t>
      </w:r>
      <w:r w:rsidRPr="004A2FCC">
        <w:rPr>
          <w:spacing w:val="7"/>
          <w:sz w:val="28"/>
          <w:szCs w:val="28"/>
        </w:rPr>
        <w:t xml:space="preserve"> </w:t>
      </w:r>
      <w:r w:rsidRPr="004A2FCC">
        <w:rPr>
          <w:sz w:val="28"/>
          <w:szCs w:val="28"/>
        </w:rPr>
        <w:lastRenderedPageBreak/>
        <w:t>литературы</w:t>
      </w:r>
      <w:r w:rsidRPr="004A2FCC">
        <w:rPr>
          <w:spacing w:val="6"/>
          <w:sz w:val="28"/>
          <w:szCs w:val="28"/>
        </w:rPr>
        <w:t xml:space="preserve"> </w:t>
      </w:r>
      <w:r w:rsidRPr="004A2FCC">
        <w:rPr>
          <w:sz w:val="28"/>
          <w:szCs w:val="28"/>
        </w:rPr>
        <w:t>в</w:t>
      </w:r>
      <w:r w:rsidRPr="004A2FCC">
        <w:rPr>
          <w:spacing w:val="7"/>
          <w:sz w:val="28"/>
          <w:szCs w:val="28"/>
        </w:rPr>
        <w:t xml:space="preserve"> </w:t>
      </w:r>
      <w:r w:rsidRPr="004A2FCC">
        <w:rPr>
          <w:sz w:val="28"/>
          <w:szCs w:val="28"/>
        </w:rPr>
        <w:t>повседневной</w:t>
      </w:r>
      <w:r w:rsidRPr="004A2FCC">
        <w:rPr>
          <w:spacing w:val="8"/>
          <w:sz w:val="28"/>
          <w:szCs w:val="28"/>
        </w:rPr>
        <w:t xml:space="preserve"> </w:t>
      </w:r>
      <w:r w:rsidRPr="004A2FCC">
        <w:rPr>
          <w:sz w:val="28"/>
          <w:szCs w:val="28"/>
        </w:rPr>
        <w:t>жизни</w:t>
      </w:r>
      <w:r w:rsidRPr="004A2FCC">
        <w:rPr>
          <w:spacing w:val="7"/>
          <w:sz w:val="28"/>
          <w:szCs w:val="28"/>
        </w:rPr>
        <w:t xml:space="preserve"> </w:t>
      </w:r>
      <w:r w:rsidRPr="004A2FCC">
        <w:rPr>
          <w:sz w:val="28"/>
          <w:szCs w:val="28"/>
        </w:rPr>
        <w:t>и</w:t>
      </w:r>
      <w:r w:rsidRPr="004A2FCC">
        <w:rPr>
          <w:spacing w:val="8"/>
          <w:sz w:val="28"/>
          <w:szCs w:val="28"/>
        </w:rPr>
        <w:t xml:space="preserve"> </w:t>
      </w:r>
      <w:r w:rsidRPr="004A2FCC">
        <w:rPr>
          <w:sz w:val="28"/>
          <w:szCs w:val="28"/>
        </w:rPr>
        <w:t>учебной</w:t>
      </w:r>
      <w:r w:rsidRPr="004A2FCC">
        <w:rPr>
          <w:spacing w:val="7"/>
          <w:sz w:val="28"/>
          <w:szCs w:val="28"/>
        </w:rPr>
        <w:t xml:space="preserve"> </w:t>
      </w:r>
      <w:r w:rsidRPr="004A2FCC">
        <w:rPr>
          <w:sz w:val="28"/>
          <w:szCs w:val="28"/>
        </w:rPr>
        <w:t>деятельности;</w:t>
      </w:r>
    </w:p>
    <w:p w:rsidR="004A2FCC" w:rsidRPr="004A2FCC" w:rsidRDefault="004A2FCC" w:rsidP="003F7C5A">
      <w:pPr>
        <w:numPr>
          <w:ilvl w:val="1"/>
          <w:numId w:val="153"/>
        </w:numPr>
        <w:tabs>
          <w:tab w:val="left" w:pos="1638"/>
          <w:tab w:val="left" w:pos="10206"/>
        </w:tabs>
        <w:spacing w:before="13"/>
        <w:ind w:left="426" w:right="804" w:firstLine="851"/>
        <w:jc w:val="both"/>
        <w:rPr>
          <w:sz w:val="28"/>
          <w:szCs w:val="28"/>
        </w:rPr>
      </w:pPr>
      <w:r w:rsidRPr="004A2FCC">
        <w:rPr>
          <w:sz w:val="28"/>
          <w:szCs w:val="28"/>
        </w:rPr>
        <w:t>накопление</w:t>
      </w:r>
      <w:r w:rsidRPr="004A2FCC">
        <w:rPr>
          <w:spacing w:val="1"/>
          <w:sz w:val="28"/>
          <w:szCs w:val="28"/>
        </w:rPr>
        <w:t xml:space="preserve"> </w:t>
      </w:r>
      <w:r w:rsidRPr="004A2FCC">
        <w:rPr>
          <w:sz w:val="28"/>
          <w:szCs w:val="28"/>
        </w:rPr>
        <w:t>опыта</w:t>
      </w:r>
      <w:r w:rsidRPr="004A2FCC">
        <w:rPr>
          <w:spacing w:val="1"/>
          <w:sz w:val="28"/>
          <w:szCs w:val="28"/>
        </w:rPr>
        <w:t xml:space="preserve"> </w:t>
      </w:r>
      <w:r w:rsidRPr="004A2FCC">
        <w:rPr>
          <w:sz w:val="28"/>
          <w:szCs w:val="28"/>
        </w:rPr>
        <w:t>планирования</w:t>
      </w:r>
      <w:r w:rsidRPr="004A2FCC">
        <w:rPr>
          <w:spacing w:val="1"/>
          <w:sz w:val="28"/>
          <w:szCs w:val="28"/>
        </w:rPr>
        <w:t xml:space="preserve"> </w:t>
      </w:r>
      <w:r w:rsidRPr="004A2FCC">
        <w:rPr>
          <w:sz w:val="28"/>
          <w:szCs w:val="28"/>
        </w:rPr>
        <w:t>собственного</w:t>
      </w:r>
      <w:r w:rsidRPr="004A2FCC">
        <w:rPr>
          <w:spacing w:val="71"/>
          <w:sz w:val="28"/>
          <w:szCs w:val="28"/>
        </w:rPr>
        <w:t xml:space="preserve"> </w:t>
      </w:r>
      <w:r w:rsidRPr="004A2FCC">
        <w:rPr>
          <w:sz w:val="28"/>
          <w:szCs w:val="28"/>
        </w:rPr>
        <w:t>досугового</w:t>
      </w:r>
      <w:r w:rsidRPr="004A2FCC">
        <w:rPr>
          <w:spacing w:val="1"/>
          <w:sz w:val="28"/>
          <w:szCs w:val="28"/>
        </w:rPr>
        <w:t xml:space="preserve"> </w:t>
      </w:r>
      <w:r w:rsidRPr="004A2FCC">
        <w:rPr>
          <w:sz w:val="28"/>
          <w:szCs w:val="28"/>
        </w:rPr>
        <w:t>чтения,</w:t>
      </w:r>
      <w:r w:rsidRPr="004A2FCC">
        <w:rPr>
          <w:spacing w:val="1"/>
          <w:sz w:val="28"/>
          <w:szCs w:val="28"/>
        </w:rPr>
        <w:t xml:space="preserve"> </w:t>
      </w:r>
      <w:r w:rsidRPr="004A2FCC">
        <w:rPr>
          <w:sz w:val="28"/>
          <w:szCs w:val="28"/>
        </w:rPr>
        <w:t>определения</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обоснования</w:t>
      </w:r>
      <w:r w:rsidRPr="004A2FCC">
        <w:rPr>
          <w:spacing w:val="71"/>
          <w:sz w:val="28"/>
          <w:szCs w:val="28"/>
        </w:rPr>
        <w:t xml:space="preserve"> </w:t>
      </w:r>
      <w:r w:rsidRPr="004A2FCC">
        <w:rPr>
          <w:sz w:val="28"/>
          <w:szCs w:val="28"/>
        </w:rPr>
        <w:t>собственных</w:t>
      </w:r>
      <w:r w:rsidRPr="004A2FCC">
        <w:rPr>
          <w:spacing w:val="71"/>
          <w:sz w:val="28"/>
          <w:szCs w:val="28"/>
        </w:rPr>
        <w:t xml:space="preserve"> </w:t>
      </w:r>
      <w:r w:rsidRPr="004A2FCC">
        <w:rPr>
          <w:sz w:val="28"/>
          <w:szCs w:val="28"/>
        </w:rPr>
        <w:t>читательских</w:t>
      </w:r>
      <w:r w:rsidRPr="004A2FCC">
        <w:rPr>
          <w:spacing w:val="-67"/>
          <w:sz w:val="28"/>
          <w:szCs w:val="28"/>
        </w:rPr>
        <w:t xml:space="preserve"> </w:t>
      </w:r>
      <w:r w:rsidRPr="004A2FCC">
        <w:rPr>
          <w:sz w:val="28"/>
          <w:szCs w:val="28"/>
        </w:rPr>
        <w:t>предпочтений</w:t>
      </w:r>
      <w:r w:rsidRPr="004A2FCC">
        <w:rPr>
          <w:spacing w:val="5"/>
          <w:sz w:val="28"/>
          <w:szCs w:val="28"/>
        </w:rPr>
        <w:t xml:space="preserve"> </w:t>
      </w:r>
      <w:r w:rsidRPr="004A2FCC">
        <w:rPr>
          <w:sz w:val="28"/>
          <w:szCs w:val="28"/>
        </w:rPr>
        <w:t>произведений</w:t>
      </w:r>
      <w:r w:rsidRPr="004A2FCC">
        <w:rPr>
          <w:spacing w:val="5"/>
          <w:sz w:val="28"/>
          <w:szCs w:val="28"/>
        </w:rPr>
        <w:t xml:space="preserve"> </w:t>
      </w:r>
      <w:r w:rsidRPr="004A2FCC">
        <w:rPr>
          <w:sz w:val="28"/>
          <w:szCs w:val="28"/>
        </w:rPr>
        <w:t>родной</w:t>
      </w:r>
      <w:r w:rsidRPr="004A2FCC">
        <w:rPr>
          <w:spacing w:val="6"/>
          <w:sz w:val="28"/>
          <w:szCs w:val="28"/>
        </w:rPr>
        <w:t xml:space="preserve"> </w:t>
      </w:r>
      <w:r w:rsidRPr="004A2FCC">
        <w:rPr>
          <w:sz w:val="28"/>
          <w:szCs w:val="28"/>
        </w:rPr>
        <w:t>русской</w:t>
      </w:r>
      <w:r w:rsidRPr="004A2FCC">
        <w:rPr>
          <w:spacing w:val="6"/>
          <w:sz w:val="28"/>
          <w:szCs w:val="28"/>
        </w:rPr>
        <w:t xml:space="preserve"> </w:t>
      </w:r>
      <w:r w:rsidRPr="004A2FCC">
        <w:rPr>
          <w:sz w:val="28"/>
          <w:szCs w:val="28"/>
        </w:rPr>
        <w:t>литературы;</w:t>
      </w:r>
    </w:p>
    <w:p w:rsidR="004A2FCC" w:rsidRPr="004A2FCC" w:rsidRDefault="004A2FCC" w:rsidP="003F7C5A">
      <w:pPr>
        <w:numPr>
          <w:ilvl w:val="1"/>
          <w:numId w:val="153"/>
        </w:numPr>
        <w:tabs>
          <w:tab w:val="left" w:pos="1638"/>
          <w:tab w:val="left" w:pos="10206"/>
        </w:tabs>
        <w:spacing w:before="67"/>
        <w:ind w:left="426" w:right="804" w:firstLine="851"/>
        <w:jc w:val="both"/>
        <w:rPr>
          <w:sz w:val="28"/>
          <w:szCs w:val="28"/>
        </w:rPr>
      </w:pPr>
      <w:r w:rsidRPr="004A2FCC">
        <w:rPr>
          <w:sz w:val="28"/>
          <w:szCs w:val="28"/>
        </w:rPr>
        <w:t>формирование</w:t>
      </w:r>
      <w:r w:rsidRPr="004A2FCC">
        <w:rPr>
          <w:spacing w:val="1"/>
          <w:sz w:val="28"/>
          <w:szCs w:val="28"/>
        </w:rPr>
        <w:t xml:space="preserve"> </w:t>
      </w:r>
      <w:r w:rsidRPr="004A2FCC">
        <w:rPr>
          <w:sz w:val="28"/>
          <w:szCs w:val="28"/>
        </w:rPr>
        <w:t>потребности</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систематическом</w:t>
      </w:r>
      <w:r w:rsidRPr="004A2FCC">
        <w:rPr>
          <w:spacing w:val="1"/>
          <w:sz w:val="28"/>
          <w:szCs w:val="28"/>
        </w:rPr>
        <w:t xml:space="preserve"> </w:t>
      </w:r>
      <w:r w:rsidRPr="004A2FCC">
        <w:rPr>
          <w:sz w:val="28"/>
          <w:szCs w:val="28"/>
        </w:rPr>
        <w:t>чтении</w:t>
      </w:r>
      <w:r w:rsidRPr="004A2FCC">
        <w:rPr>
          <w:spacing w:val="1"/>
          <w:sz w:val="28"/>
          <w:szCs w:val="28"/>
        </w:rPr>
        <w:t xml:space="preserve"> </w:t>
      </w:r>
      <w:r w:rsidRPr="004A2FCC">
        <w:rPr>
          <w:sz w:val="28"/>
          <w:szCs w:val="28"/>
        </w:rPr>
        <w:t>произведений</w:t>
      </w:r>
      <w:r w:rsidRPr="004A2FCC">
        <w:rPr>
          <w:spacing w:val="6"/>
          <w:sz w:val="28"/>
          <w:szCs w:val="28"/>
        </w:rPr>
        <w:t xml:space="preserve"> </w:t>
      </w:r>
      <w:r w:rsidRPr="004A2FCC">
        <w:rPr>
          <w:sz w:val="28"/>
          <w:szCs w:val="28"/>
        </w:rPr>
        <w:t>родной</w:t>
      </w:r>
      <w:r w:rsidRPr="004A2FCC">
        <w:rPr>
          <w:spacing w:val="6"/>
          <w:sz w:val="28"/>
          <w:szCs w:val="28"/>
        </w:rPr>
        <w:t xml:space="preserve"> </w:t>
      </w:r>
      <w:r w:rsidRPr="004A2FCC">
        <w:rPr>
          <w:sz w:val="28"/>
          <w:szCs w:val="28"/>
        </w:rPr>
        <w:t>русской</w:t>
      </w:r>
      <w:r w:rsidRPr="004A2FCC">
        <w:rPr>
          <w:spacing w:val="8"/>
          <w:sz w:val="28"/>
          <w:szCs w:val="28"/>
        </w:rPr>
        <w:t xml:space="preserve"> </w:t>
      </w:r>
      <w:r w:rsidRPr="004A2FCC">
        <w:rPr>
          <w:sz w:val="28"/>
          <w:szCs w:val="28"/>
        </w:rPr>
        <w:t>литературы</w:t>
      </w:r>
      <w:r w:rsidRPr="004A2FCC">
        <w:rPr>
          <w:spacing w:val="8"/>
          <w:sz w:val="28"/>
          <w:szCs w:val="28"/>
        </w:rPr>
        <w:t xml:space="preserve"> </w:t>
      </w:r>
      <w:r w:rsidRPr="004A2FCC">
        <w:rPr>
          <w:sz w:val="28"/>
          <w:szCs w:val="28"/>
        </w:rPr>
        <w:t>как</w:t>
      </w:r>
      <w:r w:rsidRPr="004A2FCC">
        <w:rPr>
          <w:spacing w:val="5"/>
          <w:sz w:val="28"/>
          <w:szCs w:val="28"/>
        </w:rPr>
        <w:t xml:space="preserve"> </w:t>
      </w:r>
      <w:r w:rsidRPr="004A2FCC">
        <w:rPr>
          <w:sz w:val="28"/>
          <w:szCs w:val="28"/>
        </w:rPr>
        <w:t>средстве</w:t>
      </w:r>
      <w:r w:rsidRPr="004A2FCC">
        <w:rPr>
          <w:spacing w:val="5"/>
          <w:sz w:val="28"/>
          <w:szCs w:val="28"/>
        </w:rPr>
        <w:t xml:space="preserve"> </w:t>
      </w:r>
      <w:r w:rsidRPr="004A2FCC">
        <w:rPr>
          <w:sz w:val="28"/>
          <w:szCs w:val="28"/>
        </w:rPr>
        <w:t>познания</w:t>
      </w:r>
      <w:r w:rsidRPr="004A2FCC">
        <w:rPr>
          <w:spacing w:val="8"/>
          <w:sz w:val="28"/>
          <w:szCs w:val="28"/>
        </w:rPr>
        <w:t xml:space="preserve"> </w:t>
      </w:r>
      <w:r w:rsidRPr="004A2FCC">
        <w:rPr>
          <w:sz w:val="28"/>
          <w:szCs w:val="28"/>
        </w:rPr>
        <w:t>мира</w:t>
      </w:r>
      <w:r w:rsidRPr="004A2FCC">
        <w:rPr>
          <w:spacing w:val="5"/>
          <w:sz w:val="28"/>
          <w:szCs w:val="28"/>
        </w:rPr>
        <w:t xml:space="preserve"> </w:t>
      </w:r>
      <w:r w:rsidRPr="004A2FCC">
        <w:rPr>
          <w:sz w:val="28"/>
          <w:szCs w:val="28"/>
        </w:rPr>
        <w:t>и себя</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этом</w:t>
      </w:r>
      <w:r w:rsidRPr="004A2FCC">
        <w:rPr>
          <w:spacing w:val="1"/>
          <w:sz w:val="28"/>
          <w:szCs w:val="28"/>
        </w:rPr>
        <w:t xml:space="preserve"> </w:t>
      </w:r>
      <w:r w:rsidRPr="004A2FCC">
        <w:rPr>
          <w:sz w:val="28"/>
          <w:szCs w:val="28"/>
        </w:rPr>
        <w:t>мире,</w:t>
      </w:r>
      <w:r w:rsidRPr="004A2FCC">
        <w:rPr>
          <w:spacing w:val="1"/>
          <w:sz w:val="28"/>
          <w:szCs w:val="28"/>
        </w:rPr>
        <w:t xml:space="preserve"> </w:t>
      </w:r>
      <w:r w:rsidRPr="004A2FCC">
        <w:rPr>
          <w:sz w:val="28"/>
          <w:szCs w:val="28"/>
        </w:rPr>
        <w:t>гармонизации</w:t>
      </w:r>
      <w:r w:rsidRPr="004A2FCC">
        <w:rPr>
          <w:spacing w:val="1"/>
          <w:sz w:val="28"/>
          <w:szCs w:val="28"/>
        </w:rPr>
        <w:t xml:space="preserve"> </w:t>
      </w:r>
      <w:r w:rsidRPr="004A2FCC">
        <w:rPr>
          <w:sz w:val="28"/>
          <w:szCs w:val="28"/>
        </w:rPr>
        <w:t>отношений</w:t>
      </w:r>
      <w:r w:rsidRPr="004A2FCC">
        <w:rPr>
          <w:spacing w:val="1"/>
          <w:sz w:val="28"/>
          <w:szCs w:val="28"/>
        </w:rPr>
        <w:t xml:space="preserve"> </w:t>
      </w:r>
      <w:r w:rsidRPr="004A2FCC">
        <w:rPr>
          <w:sz w:val="28"/>
          <w:szCs w:val="28"/>
        </w:rPr>
        <w:t>человека</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общества,</w:t>
      </w:r>
      <w:r w:rsidRPr="004A2FCC">
        <w:rPr>
          <w:spacing w:val="1"/>
          <w:sz w:val="28"/>
          <w:szCs w:val="28"/>
        </w:rPr>
        <w:t xml:space="preserve"> </w:t>
      </w:r>
      <w:r w:rsidRPr="004A2FCC">
        <w:rPr>
          <w:sz w:val="28"/>
          <w:szCs w:val="28"/>
        </w:rPr>
        <w:t>многоаспектного</w:t>
      </w:r>
      <w:r w:rsidRPr="004A2FCC">
        <w:rPr>
          <w:spacing w:val="3"/>
          <w:sz w:val="28"/>
          <w:szCs w:val="28"/>
        </w:rPr>
        <w:t xml:space="preserve"> </w:t>
      </w:r>
      <w:r w:rsidRPr="004A2FCC">
        <w:rPr>
          <w:sz w:val="28"/>
          <w:szCs w:val="28"/>
        </w:rPr>
        <w:t>диалога;</w:t>
      </w:r>
    </w:p>
    <w:p w:rsidR="004A2FCC" w:rsidRPr="004A2FCC" w:rsidRDefault="004A2FCC" w:rsidP="003F7C5A">
      <w:pPr>
        <w:numPr>
          <w:ilvl w:val="1"/>
          <w:numId w:val="153"/>
        </w:numPr>
        <w:tabs>
          <w:tab w:val="left" w:pos="1638"/>
          <w:tab w:val="left" w:pos="10206"/>
        </w:tabs>
        <w:ind w:left="426" w:right="804" w:firstLine="851"/>
        <w:jc w:val="both"/>
        <w:rPr>
          <w:sz w:val="28"/>
          <w:szCs w:val="28"/>
        </w:rPr>
      </w:pPr>
      <w:r w:rsidRPr="004A2FCC">
        <w:rPr>
          <w:sz w:val="28"/>
          <w:szCs w:val="28"/>
        </w:rPr>
        <w:t>развитие</w:t>
      </w:r>
      <w:r w:rsidRPr="004A2FCC">
        <w:rPr>
          <w:spacing w:val="1"/>
          <w:sz w:val="28"/>
          <w:szCs w:val="28"/>
        </w:rPr>
        <w:t xml:space="preserve"> </w:t>
      </w:r>
      <w:r w:rsidRPr="004A2FCC">
        <w:rPr>
          <w:sz w:val="28"/>
          <w:szCs w:val="28"/>
        </w:rPr>
        <w:t>умений</w:t>
      </w:r>
      <w:r w:rsidRPr="004A2FCC">
        <w:rPr>
          <w:spacing w:val="1"/>
          <w:sz w:val="28"/>
          <w:szCs w:val="28"/>
        </w:rPr>
        <w:t xml:space="preserve"> </w:t>
      </w:r>
      <w:r w:rsidRPr="004A2FCC">
        <w:rPr>
          <w:sz w:val="28"/>
          <w:szCs w:val="28"/>
        </w:rPr>
        <w:t>работы</w:t>
      </w:r>
      <w:r w:rsidRPr="004A2FCC">
        <w:rPr>
          <w:spacing w:val="1"/>
          <w:sz w:val="28"/>
          <w:szCs w:val="28"/>
        </w:rPr>
        <w:t xml:space="preserve"> </w:t>
      </w:r>
      <w:r w:rsidRPr="004A2FCC">
        <w:rPr>
          <w:sz w:val="28"/>
          <w:szCs w:val="28"/>
        </w:rPr>
        <w:t>с</w:t>
      </w:r>
      <w:r w:rsidRPr="004A2FCC">
        <w:rPr>
          <w:spacing w:val="1"/>
          <w:sz w:val="28"/>
          <w:szCs w:val="28"/>
        </w:rPr>
        <w:t xml:space="preserve"> </w:t>
      </w:r>
      <w:r w:rsidRPr="004A2FCC">
        <w:rPr>
          <w:sz w:val="28"/>
          <w:szCs w:val="28"/>
        </w:rPr>
        <w:t>источниками</w:t>
      </w:r>
      <w:r w:rsidRPr="004A2FCC">
        <w:rPr>
          <w:spacing w:val="1"/>
          <w:sz w:val="28"/>
          <w:szCs w:val="28"/>
        </w:rPr>
        <w:t xml:space="preserve"> </w:t>
      </w:r>
      <w:r w:rsidRPr="004A2FCC">
        <w:rPr>
          <w:sz w:val="28"/>
          <w:szCs w:val="28"/>
        </w:rPr>
        <w:t>информации,</w:t>
      </w:r>
      <w:r w:rsidRPr="004A2FCC">
        <w:rPr>
          <w:spacing w:val="1"/>
          <w:sz w:val="28"/>
          <w:szCs w:val="28"/>
        </w:rPr>
        <w:t xml:space="preserve"> </w:t>
      </w:r>
      <w:r w:rsidRPr="004A2FCC">
        <w:rPr>
          <w:sz w:val="28"/>
          <w:szCs w:val="28"/>
        </w:rPr>
        <w:t>осуществление</w:t>
      </w:r>
      <w:r w:rsidRPr="004A2FCC">
        <w:rPr>
          <w:spacing w:val="1"/>
          <w:sz w:val="28"/>
          <w:szCs w:val="28"/>
        </w:rPr>
        <w:t xml:space="preserve"> </w:t>
      </w:r>
      <w:r w:rsidRPr="004A2FCC">
        <w:rPr>
          <w:sz w:val="28"/>
          <w:szCs w:val="28"/>
        </w:rPr>
        <w:t>поиска,</w:t>
      </w:r>
      <w:r w:rsidRPr="004A2FCC">
        <w:rPr>
          <w:spacing w:val="1"/>
          <w:sz w:val="28"/>
          <w:szCs w:val="28"/>
        </w:rPr>
        <w:t xml:space="preserve"> </w:t>
      </w:r>
      <w:r w:rsidRPr="004A2FCC">
        <w:rPr>
          <w:sz w:val="28"/>
          <w:szCs w:val="28"/>
        </w:rPr>
        <w:t>анализа, обработки</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презентации</w:t>
      </w:r>
      <w:r w:rsidRPr="004A2FCC">
        <w:rPr>
          <w:spacing w:val="1"/>
          <w:sz w:val="28"/>
          <w:szCs w:val="28"/>
        </w:rPr>
        <w:t xml:space="preserve"> </w:t>
      </w:r>
      <w:r w:rsidRPr="004A2FCC">
        <w:rPr>
          <w:sz w:val="28"/>
          <w:szCs w:val="28"/>
        </w:rPr>
        <w:t>информации</w:t>
      </w:r>
      <w:r w:rsidRPr="004A2FCC">
        <w:rPr>
          <w:spacing w:val="1"/>
          <w:sz w:val="28"/>
          <w:szCs w:val="28"/>
        </w:rPr>
        <w:t xml:space="preserve"> </w:t>
      </w:r>
      <w:r w:rsidRPr="004A2FCC">
        <w:rPr>
          <w:sz w:val="28"/>
          <w:szCs w:val="28"/>
        </w:rPr>
        <w:t>из</w:t>
      </w:r>
      <w:r w:rsidRPr="004A2FCC">
        <w:rPr>
          <w:spacing w:val="1"/>
          <w:sz w:val="28"/>
          <w:szCs w:val="28"/>
        </w:rPr>
        <w:t xml:space="preserve"> </w:t>
      </w:r>
      <w:r w:rsidRPr="004A2FCC">
        <w:rPr>
          <w:sz w:val="28"/>
          <w:szCs w:val="28"/>
        </w:rPr>
        <w:t>различных</w:t>
      </w:r>
      <w:r w:rsidRPr="004A2FCC">
        <w:rPr>
          <w:spacing w:val="5"/>
          <w:sz w:val="28"/>
          <w:szCs w:val="28"/>
        </w:rPr>
        <w:t xml:space="preserve"> </w:t>
      </w:r>
      <w:r w:rsidRPr="004A2FCC">
        <w:rPr>
          <w:sz w:val="28"/>
          <w:szCs w:val="28"/>
        </w:rPr>
        <w:t>источников,</w:t>
      </w:r>
      <w:r w:rsidRPr="004A2FCC">
        <w:rPr>
          <w:spacing w:val="4"/>
          <w:sz w:val="28"/>
          <w:szCs w:val="28"/>
        </w:rPr>
        <w:t xml:space="preserve"> </w:t>
      </w:r>
      <w:r w:rsidRPr="004A2FCC">
        <w:rPr>
          <w:sz w:val="28"/>
          <w:szCs w:val="28"/>
        </w:rPr>
        <w:t>включая</w:t>
      </w:r>
      <w:r w:rsidRPr="004A2FCC">
        <w:rPr>
          <w:spacing w:val="5"/>
          <w:sz w:val="28"/>
          <w:szCs w:val="28"/>
        </w:rPr>
        <w:t xml:space="preserve"> </w:t>
      </w:r>
      <w:r w:rsidRPr="004A2FCC">
        <w:rPr>
          <w:sz w:val="28"/>
          <w:szCs w:val="28"/>
        </w:rPr>
        <w:t>Интернет,</w:t>
      </w:r>
      <w:r w:rsidRPr="004A2FCC">
        <w:rPr>
          <w:spacing w:val="2"/>
          <w:sz w:val="28"/>
          <w:szCs w:val="28"/>
        </w:rPr>
        <w:t xml:space="preserve"> </w:t>
      </w:r>
      <w:r w:rsidRPr="004A2FCC">
        <w:rPr>
          <w:sz w:val="28"/>
          <w:szCs w:val="28"/>
        </w:rPr>
        <w:t>и</w:t>
      </w:r>
      <w:r w:rsidRPr="004A2FCC">
        <w:rPr>
          <w:spacing w:val="3"/>
          <w:sz w:val="28"/>
          <w:szCs w:val="28"/>
        </w:rPr>
        <w:t xml:space="preserve"> </w:t>
      </w:r>
      <w:r w:rsidRPr="004A2FCC">
        <w:rPr>
          <w:sz w:val="28"/>
          <w:szCs w:val="28"/>
        </w:rPr>
        <w:t>др.</w:t>
      </w:r>
    </w:p>
    <w:p w:rsidR="004A2FCC" w:rsidRPr="004A2FCC" w:rsidRDefault="004A2FCC" w:rsidP="004A2FCC">
      <w:pPr>
        <w:tabs>
          <w:tab w:val="left" w:pos="10206"/>
        </w:tabs>
        <w:ind w:left="426" w:right="804"/>
        <w:jc w:val="both"/>
        <w:rPr>
          <w:sz w:val="28"/>
          <w:szCs w:val="28"/>
        </w:rPr>
      </w:pPr>
      <w:r w:rsidRPr="004A2FCC">
        <w:rPr>
          <w:sz w:val="28"/>
          <w:szCs w:val="28"/>
        </w:rPr>
        <w:t>В основу курса родной русской литературы заложена мысль о том, что</w:t>
      </w:r>
      <w:r w:rsidRPr="004A2FCC">
        <w:rPr>
          <w:spacing w:val="1"/>
          <w:sz w:val="28"/>
          <w:szCs w:val="28"/>
        </w:rPr>
        <w:t xml:space="preserve"> </w:t>
      </w:r>
      <w:r w:rsidRPr="004A2FCC">
        <w:rPr>
          <w:sz w:val="28"/>
          <w:szCs w:val="28"/>
        </w:rPr>
        <w:t>русская литература включает в себя систему ценностных кодов, единых для</w:t>
      </w:r>
      <w:r w:rsidRPr="004A2FCC">
        <w:rPr>
          <w:spacing w:val="1"/>
          <w:sz w:val="28"/>
          <w:szCs w:val="28"/>
        </w:rPr>
        <w:t xml:space="preserve"> </w:t>
      </w:r>
      <w:r w:rsidRPr="004A2FCC">
        <w:rPr>
          <w:sz w:val="28"/>
          <w:szCs w:val="28"/>
        </w:rPr>
        <w:t>национальной</w:t>
      </w:r>
      <w:r w:rsidRPr="004A2FCC">
        <w:rPr>
          <w:spacing w:val="1"/>
          <w:sz w:val="28"/>
          <w:szCs w:val="28"/>
        </w:rPr>
        <w:t xml:space="preserve"> </w:t>
      </w:r>
      <w:r w:rsidRPr="004A2FCC">
        <w:rPr>
          <w:sz w:val="28"/>
          <w:szCs w:val="28"/>
        </w:rPr>
        <w:t>культурной</w:t>
      </w:r>
      <w:r w:rsidRPr="004A2FCC">
        <w:rPr>
          <w:spacing w:val="1"/>
          <w:sz w:val="28"/>
          <w:szCs w:val="28"/>
        </w:rPr>
        <w:t xml:space="preserve"> </w:t>
      </w:r>
      <w:r w:rsidRPr="004A2FCC">
        <w:rPr>
          <w:sz w:val="28"/>
          <w:szCs w:val="28"/>
        </w:rPr>
        <w:t>традиции.</w:t>
      </w:r>
      <w:r w:rsidRPr="004A2FCC">
        <w:rPr>
          <w:spacing w:val="1"/>
          <w:sz w:val="28"/>
          <w:szCs w:val="28"/>
        </w:rPr>
        <w:t xml:space="preserve"> </w:t>
      </w:r>
      <w:r w:rsidRPr="004A2FCC">
        <w:rPr>
          <w:sz w:val="28"/>
          <w:szCs w:val="28"/>
        </w:rPr>
        <w:t>Являясь</w:t>
      </w:r>
      <w:r w:rsidRPr="004A2FCC">
        <w:rPr>
          <w:spacing w:val="1"/>
          <w:sz w:val="28"/>
          <w:szCs w:val="28"/>
        </w:rPr>
        <w:t xml:space="preserve"> </w:t>
      </w:r>
      <w:r w:rsidRPr="004A2FCC">
        <w:rPr>
          <w:sz w:val="28"/>
          <w:szCs w:val="28"/>
        </w:rPr>
        <w:t>средством</w:t>
      </w:r>
      <w:r w:rsidRPr="004A2FCC">
        <w:rPr>
          <w:spacing w:val="1"/>
          <w:sz w:val="28"/>
          <w:szCs w:val="28"/>
        </w:rPr>
        <w:t xml:space="preserve"> </w:t>
      </w:r>
      <w:r w:rsidRPr="004A2FCC">
        <w:rPr>
          <w:sz w:val="28"/>
          <w:szCs w:val="28"/>
        </w:rPr>
        <w:t>не</w:t>
      </w:r>
      <w:r w:rsidRPr="004A2FCC">
        <w:rPr>
          <w:spacing w:val="1"/>
          <w:sz w:val="28"/>
          <w:szCs w:val="28"/>
        </w:rPr>
        <w:t xml:space="preserve"> </w:t>
      </w:r>
      <w:r w:rsidRPr="004A2FCC">
        <w:rPr>
          <w:sz w:val="28"/>
          <w:szCs w:val="28"/>
        </w:rPr>
        <w:t>только</w:t>
      </w:r>
      <w:r w:rsidRPr="004A2FCC">
        <w:rPr>
          <w:spacing w:val="1"/>
          <w:sz w:val="28"/>
          <w:szCs w:val="28"/>
        </w:rPr>
        <w:t xml:space="preserve"> </w:t>
      </w:r>
      <w:r w:rsidRPr="004A2FCC">
        <w:rPr>
          <w:sz w:val="28"/>
          <w:szCs w:val="28"/>
        </w:rPr>
        <w:t>их</w:t>
      </w:r>
      <w:r w:rsidRPr="004A2FCC">
        <w:rPr>
          <w:spacing w:val="-67"/>
          <w:sz w:val="28"/>
          <w:szCs w:val="28"/>
        </w:rPr>
        <w:t xml:space="preserve"> </w:t>
      </w:r>
      <w:r w:rsidRPr="004A2FCC">
        <w:rPr>
          <w:sz w:val="28"/>
          <w:szCs w:val="28"/>
        </w:rPr>
        <w:t>сохранения, но и передачи подрастающему поколению, русская литература</w:t>
      </w:r>
      <w:r w:rsidRPr="004A2FCC">
        <w:rPr>
          <w:spacing w:val="1"/>
          <w:sz w:val="28"/>
          <w:szCs w:val="28"/>
        </w:rPr>
        <w:t xml:space="preserve"> </w:t>
      </w:r>
      <w:r w:rsidRPr="004A2FCC">
        <w:rPr>
          <w:sz w:val="28"/>
          <w:szCs w:val="28"/>
        </w:rPr>
        <w:t>устанавливает</w:t>
      </w:r>
      <w:r w:rsidRPr="004A2FCC">
        <w:rPr>
          <w:spacing w:val="1"/>
          <w:sz w:val="28"/>
          <w:szCs w:val="28"/>
        </w:rPr>
        <w:t xml:space="preserve"> </w:t>
      </w:r>
      <w:r w:rsidRPr="004A2FCC">
        <w:rPr>
          <w:sz w:val="28"/>
          <w:szCs w:val="28"/>
        </w:rPr>
        <w:t>тем</w:t>
      </w:r>
      <w:r w:rsidRPr="004A2FCC">
        <w:rPr>
          <w:spacing w:val="1"/>
          <w:sz w:val="28"/>
          <w:szCs w:val="28"/>
        </w:rPr>
        <w:t xml:space="preserve"> </w:t>
      </w:r>
      <w:r w:rsidRPr="004A2FCC">
        <w:rPr>
          <w:sz w:val="28"/>
          <w:szCs w:val="28"/>
        </w:rPr>
        <w:t>самым</w:t>
      </w:r>
      <w:r w:rsidRPr="004A2FCC">
        <w:rPr>
          <w:spacing w:val="1"/>
          <w:sz w:val="28"/>
          <w:szCs w:val="28"/>
        </w:rPr>
        <w:t xml:space="preserve"> </w:t>
      </w:r>
      <w:r w:rsidRPr="004A2FCC">
        <w:rPr>
          <w:sz w:val="28"/>
          <w:szCs w:val="28"/>
        </w:rPr>
        <w:t>преемственную</w:t>
      </w:r>
      <w:r w:rsidRPr="004A2FCC">
        <w:rPr>
          <w:spacing w:val="1"/>
          <w:sz w:val="28"/>
          <w:szCs w:val="28"/>
        </w:rPr>
        <w:t xml:space="preserve"> </w:t>
      </w:r>
      <w:r w:rsidRPr="004A2FCC">
        <w:rPr>
          <w:sz w:val="28"/>
          <w:szCs w:val="28"/>
        </w:rPr>
        <w:t>связь</w:t>
      </w:r>
      <w:r w:rsidRPr="004A2FCC">
        <w:rPr>
          <w:spacing w:val="1"/>
          <w:sz w:val="28"/>
          <w:szCs w:val="28"/>
        </w:rPr>
        <w:t xml:space="preserve"> </w:t>
      </w:r>
      <w:r w:rsidRPr="004A2FCC">
        <w:rPr>
          <w:sz w:val="28"/>
          <w:szCs w:val="28"/>
        </w:rPr>
        <w:t>прошлого,</w:t>
      </w:r>
      <w:r w:rsidRPr="004A2FCC">
        <w:rPr>
          <w:spacing w:val="1"/>
          <w:sz w:val="28"/>
          <w:szCs w:val="28"/>
        </w:rPr>
        <w:t xml:space="preserve"> </w:t>
      </w:r>
      <w:r w:rsidRPr="004A2FCC">
        <w:rPr>
          <w:sz w:val="28"/>
          <w:szCs w:val="28"/>
        </w:rPr>
        <w:t>настоящего</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будущего</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национально-культурной</w:t>
      </w:r>
      <w:r w:rsidRPr="004A2FCC">
        <w:rPr>
          <w:spacing w:val="1"/>
          <w:sz w:val="28"/>
          <w:szCs w:val="28"/>
        </w:rPr>
        <w:t xml:space="preserve"> </w:t>
      </w:r>
      <w:r w:rsidRPr="004A2FCC">
        <w:rPr>
          <w:sz w:val="28"/>
          <w:szCs w:val="28"/>
        </w:rPr>
        <w:t>традиции</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сознании</w:t>
      </w:r>
      <w:r w:rsidRPr="004A2FCC">
        <w:rPr>
          <w:spacing w:val="1"/>
          <w:sz w:val="28"/>
          <w:szCs w:val="28"/>
        </w:rPr>
        <w:t xml:space="preserve"> </w:t>
      </w:r>
      <w:r w:rsidRPr="004A2FCC">
        <w:rPr>
          <w:sz w:val="28"/>
          <w:szCs w:val="28"/>
        </w:rPr>
        <w:t>школьников.</w:t>
      </w:r>
    </w:p>
    <w:p w:rsidR="004A2FCC" w:rsidRPr="004A2FCC" w:rsidRDefault="004A2FCC" w:rsidP="004A2FCC">
      <w:pPr>
        <w:tabs>
          <w:tab w:val="left" w:pos="10206"/>
        </w:tabs>
        <w:ind w:left="426" w:right="804"/>
        <w:jc w:val="both"/>
        <w:rPr>
          <w:sz w:val="28"/>
          <w:szCs w:val="28"/>
        </w:rPr>
      </w:pPr>
      <w:r w:rsidRPr="004A2FCC">
        <w:rPr>
          <w:sz w:val="28"/>
          <w:szCs w:val="28"/>
        </w:rPr>
        <w:t>Объединяющим принципом для содержания предметов «Родной язык</w:t>
      </w:r>
      <w:r w:rsidRPr="004A2FCC">
        <w:rPr>
          <w:spacing w:val="1"/>
          <w:sz w:val="28"/>
          <w:szCs w:val="28"/>
        </w:rPr>
        <w:t xml:space="preserve"> </w:t>
      </w:r>
      <w:r w:rsidRPr="004A2FCC">
        <w:rPr>
          <w:sz w:val="28"/>
          <w:szCs w:val="28"/>
        </w:rPr>
        <w:t>(русский)»</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«Родная</w:t>
      </w:r>
      <w:r w:rsidRPr="004A2FCC">
        <w:rPr>
          <w:spacing w:val="1"/>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(русская)»</w:t>
      </w:r>
      <w:r w:rsidRPr="004A2FCC">
        <w:rPr>
          <w:spacing w:val="1"/>
          <w:sz w:val="28"/>
          <w:szCs w:val="28"/>
        </w:rPr>
        <w:t xml:space="preserve"> </w:t>
      </w:r>
      <w:r w:rsidRPr="004A2FCC">
        <w:rPr>
          <w:sz w:val="28"/>
          <w:szCs w:val="28"/>
        </w:rPr>
        <w:t>является</w:t>
      </w:r>
      <w:r w:rsidRPr="004A2FCC">
        <w:rPr>
          <w:spacing w:val="1"/>
          <w:sz w:val="28"/>
          <w:szCs w:val="28"/>
        </w:rPr>
        <w:t xml:space="preserve"> </w:t>
      </w:r>
      <w:r w:rsidRPr="004A2FCC">
        <w:rPr>
          <w:b/>
          <w:sz w:val="28"/>
          <w:szCs w:val="28"/>
        </w:rPr>
        <w:t>культурно-</w:t>
      </w:r>
      <w:r w:rsidRPr="004A2FCC">
        <w:rPr>
          <w:b/>
          <w:spacing w:val="1"/>
          <w:sz w:val="28"/>
          <w:szCs w:val="28"/>
        </w:rPr>
        <w:t xml:space="preserve"> </w:t>
      </w:r>
      <w:r w:rsidRPr="004A2FCC">
        <w:rPr>
          <w:b/>
          <w:sz w:val="28"/>
          <w:szCs w:val="28"/>
        </w:rPr>
        <w:t xml:space="preserve">исторический подход </w:t>
      </w:r>
      <w:r w:rsidRPr="004A2FCC">
        <w:rPr>
          <w:sz w:val="28"/>
          <w:szCs w:val="28"/>
        </w:rPr>
        <w:t>к представлению дидактического материала. На его</w:t>
      </w:r>
      <w:r w:rsidRPr="004A2FCC">
        <w:rPr>
          <w:spacing w:val="1"/>
          <w:sz w:val="28"/>
          <w:szCs w:val="28"/>
        </w:rPr>
        <w:t xml:space="preserve"> </w:t>
      </w:r>
      <w:r w:rsidRPr="004A2FCC">
        <w:rPr>
          <w:sz w:val="28"/>
          <w:szCs w:val="28"/>
        </w:rPr>
        <w:t>основе</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программе</w:t>
      </w:r>
      <w:r w:rsidRPr="004A2FCC">
        <w:rPr>
          <w:spacing w:val="1"/>
          <w:sz w:val="28"/>
          <w:szCs w:val="28"/>
        </w:rPr>
        <w:t xml:space="preserve"> </w:t>
      </w:r>
      <w:r w:rsidRPr="004A2FCC">
        <w:rPr>
          <w:sz w:val="28"/>
          <w:szCs w:val="28"/>
        </w:rPr>
        <w:t>учебного</w:t>
      </w:r>
      <w:r w:rsidRPr="004A2FCC">
        <w:rPr>
          <w:spacing w:val="1"/>
          <w:sz w:val="28"/>
          <w:szCs w:val="28"/>
        </w:rPr>
        <w:t xml:space="preserve"> </w:t>
      </w:r>
      <w:r w:rsidRPr="004A2FCC">
        <w:rPr>
          <w:sz w:val="28"/>
          <w:szCs w:val="28"/>
        </w:rPr>
        <w:t>предмета</w:t>
      </w:r>
      <w:r w:rsidRPr="004A2FCC">
        <w:rPr>
          <w:spacing w:val="1"/>
          <w:sz w:val="28"/>
          <w:szCs w:val="28"/>
        </w:rPr>
        <w:t xml:space="preserve"> </w:t>
      </w:r>
      <w:r w:rsidRPr="004A2FCC">
        <w:rPr>
          <w:sz w:val="28"/>
          <w:szCs w:val="28"/>
        </w:rPr>
        <w:t>«Родная</w:t>
      </w:r>
      <w:r w:rsidRPr="004A2FCC">
        <w:rPr>
          <w:spacing w:val="1"/>
          <w:sz w:val="28"/>
          <w:szCs w:val="28"/>
        </w:rPr>
        <w:t xml:space="preserve"> </w:t>
      </w:r>
      <w:r w:rsidRPr="004A2FCC">
        <w:rPr>
          <w:sz w:val="28"/>
          <w:szCs w:val="28"/>
        </w:rPr>
        <w:t>литература</w:t>
      </w:r>
      <w:r w:rsidRPr="004A2FCC">
        <w:rPr>
          <w:spacing w:val="1"/>
          <w:sz w:val="28"/>
          <w:szCs w:val="28"/>
        </w:rPr>
        <w:t xml:space="preserve"> </w:t>
      </w:r>
      <w:r w:rsidRPr="004A2FCC">
        <w:rPr>
          <w:sz w:val="28"/>
          <w:szCs w:val="28"/>
        </w:rPr>
        <w:t>(русская)»</w:t>
      </w:r>
      <w:r w:rsidRPr="004A2FCC">
        <w:rPr>
          <w:spacing w:val="1"/>
          <w:sz w:val="28"/>
          <w:szCs w:val="28"/>
        </w:rPr>
        <w:t xml:space="preserve"> </w:t>
      </w:r>
      <w:r w:rsidRPr="004A2FCC">
        <w:rPr>
          <w:sz w:val="28"/>
          <w:szCs w:val="28"/>
        </w:rPr>
        <w:t xml:space="preserve">выделяются </w:t>
      </w:r>
      <w:r w:rsidRPr="004A2FCC">
        <w:rPr>
          <w:b/>
          <w:sz w:val="28"/>
          <w:szCs w:val="28"/>
        </w:rPr>
        <w:t>проблемно-тематические блоки</w:t>
      </w:r>
      <w:r w:rsidRPr="004A2FCC">
        <w:rPr>
          <w:sz w:val="28"/>
          <w:szCs w:val="28"/>
        </w:rPr>
        <w:t>, каждый из которых включает</w:t>
      </w:r>
      <w:r w:rsidRPr="004A2FCC">
        <w:rPr>
          <w:spacing w:val="1"/>
          <w:sz w:val="28"/>
          <w:szCs w:val="28"/>
        </w:rPr>
        <w:t xml:space="preserve"> </w:t>
      </w:r>
      <w:r w:rsidRPr="004A2FCC">
        <w:rPr>
          <w:sz w:val="28"/>
          <w:szCs w:val="28"/>
        </w:rPr>
        <w:t>сопряжённые</w:t>
      </w:r>
      <w:r w:rsidRPr="004A2FCC">
        <w:rPr>
          <w:spacing w:val="1"/>
          <w:sz w:val="28"/>
          <w:szCs w:val="28"/>
        </w:rPr>
        <w:t xml:space="preserve"> </w:t>
      </w:r>
      <w:r w:rsidRPr="004A2FCC">
        <w:rPr>
          <w:sz w:val="28"/>
          <w:szCs w:val="28"/>
        </w:rPr>
        <w:t>с</w:t>
      </w:r>
      <w:r w:rsidRPr="004A2FCC">
        <w:rPr>
          <w:spacing w:val="1"/>
          <w:sz w:val="28"/>
          <w:szCs w:val="28"/>
        </w:rPr>
        <w:t xml:space="preserve"> </w:t>
      </w:r>
      <w:r w:rsidRPr="004A2FCC">
        <w:rPr>
          <w:sz w:val="28"/>
          <w:szCs w:val="28"/>
        </w:rPr>
        <w:t>ним</w:t>
      </w:r>
      <w:r w:rsidRPr="004A2FCC">
        <w:rPr>
          <w:spacing w:val="1"/>
          <w:sz w:val="28"/>
          <w:szCs w:val="28"/>
        </w:rPr>
        <w:t xml:space="preserve"> </w:t>
      </w:r>
      <w:r w:rsidRPr="004A2FCC">
        <w:rPr>
          <w:b/>
          <w:sz w:val="28"/>
          <w:szCs w:val="28"/>
        </w:rPr>
        <w:t>ключевые</w:t>
      </w:r>
      <w:r w:rsidRPr="004A2FCC">
        <w:rPr>
          <w:b/>
          <w:spacing w:val="1"/>
          <w:sz w:val="28"/>
          <w:szCs w:val="28"/>
        </w:rPr>
        <w:t xml:space="preserve"> </w:t>
      </w:r>
      <w:r w:rsidRPr="004A2FCC">
        <w:rPr>
          <w:b/>
          <w:sz w:val="28"/>
          <w:szCs w:val="28"/>
        </w:rPr>
        <w:t>слова</w:t>
      </w:r>
      <w:r w:rsidRPr="004A2FCC">
        <w:rPr>
          <w:sz w:val="28"/>
          <w:szCs w:val="28"/>
        </w:rPr>
        <w:t>,</w:t>
      </w:r>
      <w:r w:rsidRPr="004A2FCC">
        <w:rPr>
          <w:spacing w:val="1"/>
          <w:sz w:val="28"/>
          <w:szCs w:val="28"/>
        </w:rPr>
        <w:t xml:space="preserve"> </w:t>
      </w:r>
      <w:r w:rsidRPr="004A2FCC">
        <w:rPr>
          <w:sz w:val="28"/>
          <w:szCs w:val="28"/>
        </w:rPr>
        <w:t>отражающие</w:t>
      </w:r>
      <w:r w:rsidRPr="004A2FCC">
        <w:rPr>
          <w:spacing w:val="1"/>
          <w:sz w:val="28"/>
          <w:szCs w:val="28"/>
        </w:rPr>
        <w:t xml:space="preserve"> </w:t>
      </w:r>
      <w:r w:rsidRPr="004A2FCC">
        <w:rPr>
          <w:sz w:val="28"/>
          <w:szCs w:val="28"/>
        </w:rPr>
        <w:t>духовную</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материальную</w:t>
      </w:r>
      <w:r w:rsidRPr="004A2FCC">
        <w:rPr>
          <w:spacing w:val="1"/>
          <w:sz w:val="28"/>
          <w:szCs w:val="28"/>
        </w:rPr>
        <w:t xml:space="preserve"> </w:t>
      </w:r>
      <w:r w:rsidRPr="004A2FCC">
        <w:rPr>
          <w:sz w:val="28"/>
          <w:szCs w:val="28"/>
        </w:rPr>
        <w:t>культуру</w:t>
      </w:r>
      <w:r w:rsidRPr="004A2FCC">
        <w:rPr>
          <w:spacing w:val="1"/>
          <w:sz w:val="28"/>
          <w:szCs w:val="28"/>
        </w:rPr>
        <w:t xml:space="preserve"> </w:t>
      </w:r>
      <w:r w:rsidRPr="004A2FCC">
        <w:rPr>
          <w:sz w:val="28"/>
          <w:szCs w:val="28"/>
        </w:rPr>
        <w:t>русского</w:t>
      </w:r>
      <w:r w:rsidRPr="004A2FCC">
        <w:rPr>
          <w:spacing w:val="1"/>
          <w:sz w:val="28"/>
          <w:szCs w:val="28"/>
        </w:rPr>
        <w:t xml:space="preserve"> </w:t>
      </w:r>
      <w:r w:rsidRPr="004A2FCC">
        <w:rPr>
          <w:sz w:val="28"/>
          <w:szCs w:val="28"/>
        </w:rPr>
        <w:t>народа</w:t>
      </w:r>
      <w:r w:rsidRPr="004A2FCC">
        <w:rPr>
          <w:spacing w:val="1"/>
          <w:sz w:val="28"/>
          <w:szCs w:val="28"/>
        </w:rPr>
        <w:t xml:space="preserve"> </w:t>
      </w:r>
      <w:r w:rsidRPr="004A2FCC">
        <w:rPr>
          <w:sz w:val="28"/>
          <w:szCs w:val="28"/>
        </w:rPr>
        <w:t>в</w:t>
      </w:r>
      <w:r w:rsidRPr="004A2FCC">
        <w:rPr>
          <w:spacing w:val="1"/>
          <w:sz w:val="28"/>
          <w:szCs w:val="28"/>
        </w:rPr>
        <w:t xml:space="preserve"> </w:t>
      </w:r>
      <w:r w:rsidRPr="004A2FCC">
        <w:rPr>
          <w:sz w:val="28"/>
          <w:szCs w:val="28"/>
        </w:rPr>
        <w:t>их</w:t>
      </w:r>
      <w:r w:rsidRPr="004A2FCC">
        <w:rPr>
          <w:spacing w:val="1"/>
          <w:sz w:val="28"/>
          <w:szCs w:val="28"/>
        </w:rPr>
        <w:t xml:space="preserve"> </w:t>
      </w:r>
      <w:r w:rsidRPr="004A2FCC">
        <w:rPr>
          <w:sz w:val="28"/>
          <w:szCs w:val="28"/>
        </w:rPr>
        <w:t>исторической</w:t>
      </w:r>
      <w:r w:rsidRPr="004A2FCC">
        <w:rPr>
          <w:spacing w:val="1"/>
          <w:sz w:val="28"/>
          <w:szCs w:val="28"/>
        </w:rPr>
        <w:t xml:space="preserve"> </w:t>
      </w:r>
      <w:r w:rsidRPr="004A2FCC">
        <w:rPr>
          <w:sz w:val="28"/>
          <w:szCs w:val="28"/>
        </w:rPr>
        <w:t>взаимосвязи.</w:t>
      </w:r>
      <w:r w:rsidRPr="004A2FCC">
        <w:rPr>
          <w:spacing w:val="1"/>
          <w:sz w:val="28"/>
          <w:szCs w:val="28"/>
        </w:rPr>
        <w:t xml:space="preserve"> </w:t>
      </w:r>
      <w:r w:rsidRPr="004A2FCC">
        <w:rPr>
          <w:sz w:val="28"/>
          <w:szCs w:val="28"/>
        </w:rPr>
        <w:t>Через</w:t>
      </w:r>
      <w:r w:rsidRPr="004A2FCC">
        <w:rPr>
          <w:spacing w:val="1"/>
          <w:sz w:val="28"/>
          <w:szCs w:val="28"/>
        </w:rPr>
        <w:t xml:space="preserve"> </w:t>
      </w:r>
      <w:r w:rsidRPr="004A2FCC">
        <w:rPr>
          <w:sz w:val="28"/>
          <w:szCs w:val="28"/>
        </w:rPr>
        <w:t>ключевые</w:t>
      </w:r>
      <w:r w:rsidRPr="004A2FCC">
        <w:rPr>
          <w:spacing w:val="1"/>
          <w:sz w:val="28"/>
          <w:szCs w:val="28"/>
        </w:rPr>
        <w:t xml:space="preserve"> </w:t>
      </w:r>
      <w:r w:rsidRPr="004A2FCC">
        <w:rPr>
          <w:sz w:val="28"/>
          <w:szCs w:val="28"/>
        </w:rPr>
        <w:t>для</w:t>
      </w:r>
      <w:r w:rsidRPr="004A2FCC">
        <w:rPr>
          <w:spacing w:val="1"/>
          <w:sz w:val="28"/>
          <w:szCs w:val="28"/>
        </w:rPr>
        <w:t xml:space="preserve"> </w:t>
      </w:r>
      <w:r w:rsidRPr="004A2FCC">
        <w:rPr>
          <w:sz w:val="28"/>
          <w:szCs w:val="28"/>
        </w:rPr>
        <w:t>национального</w:t>
      </w:r>
      <w:r w:rsidRPr="004A2FCC">
        <w:rPr>
          <w:spacing w:val="1"/>
          <w:sz w:val="28"/>
          <w:szCs w:val="28"/>
        </w:rPr>
        <w:t xml:space="preserve"> </w:t>
      </w:r>
      <w:r w:rsidRPr="004A2FCC">
        <w:rPr>
          <w:sz w:val="28"/>
          <w:szCs w:val="28"/>
        </w:rPr>
        <w:t>сознания</w:t>
      </w:r>
      <w:r w:rsidRPr="004A2FCC">
        <w:rPr>
          <w:spacing w:val="1"/>
          <w:sz w:val="28"/>
          <w:szCs w:val="28"/>
        </w:rPr>
        <w:t xml:space="preserve"> </w:t>
      </w:r>
      <w:r w:rsidRPr="004A2FCC">
        <w:rPr>
          <w:sz w:val="28"/>
          <w:szCs w:val="28"/>
        </w:rPr>
        <w:t>культурные</w:t>
      </w:r>
      <w:r w:rsidRPr="004A2FCC">
        <w:rPr>
          <w:spacing w:val="1"/>
          <w:sz w:val="28"/>
          <w:szCs w:val="28"/>
        </w:rPr>
        <w:t xml:space="preserve"> </w:t>
      </w:r>
      <w:r w:rsidRPr="004A2FCC">
        <w:rPr>
          <w:sz w:val="28"/>
          <w:szCs w:val="28"/>
        </w:rPr>
        <w:t>понятия,</w:t>
      </w:r>
      <w:r w:rsidRPr="004A2FCC">
        <w:rPr>
          <w:spacing w:val="1"/>
          <w:sz w:val="28"/>
          <w:szCs w:val="28"/>
        </w:rPr>
        <w:t xml:space="preserve"> </w:t>
      </w:r>
      <w:r w:rsidRPr="004A2FCC">
        <w:rPr>
          <w:sz w:val="28"/>
          <w:szCs w:val="28"/>
        </w:rPr>
        <w:t>формирующие</w:t>
      </w:r>
      <w:r w:rsidRPr="004A2FCC">
        <w:rPr>
          <w:spacing w:val="1"/>
          <w:sz w:val="28"/>
          <w:szCs w:val="28"/>
        </w:rPr>
        <w:t xml:space="preserve"> </w:t>
      </w:r>
      <w:r w:rsidRPr="004A2FCC">
        <w:rPr>
          <w:sz w:val="28"/>
          <w:szCs w:val="28"/>
        </w:rPr>
        <w:t>ценностное</w:t>
      </w:r>
      <w:r w:rsidRPr="004A2FCC">
        <w:rPr>
          <w:spacing w:val="1"/>
          <w:sz w:val="28"/>
          <w:szCs w:val="28"/>
        </w:rPr>
        <w:t xml:space="preserve"> </w:t>
      </w:r>
      <w:r w:rsidRPr="004A2FCC">
        <w:rPr>
          <w:sz w:val="28"/>
          <w:szCs w:val="28"/>
        </w:rPr>
        <w:t>поле</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литературы,</w:t>
      </w:r>
      <w:r w:rsidRPr="004A2FCC">
        <w:rPr>
          <w:spacing w:val="71"/>
          <w:sz w:val="28"/>
          <w:szCs w:val="28"/>
        </w:rPr>
        <w:t xml:space="preserve"> </w:t>
      </w:r>
      <w:r w:rsidRPr="004A2FCC">
        <w:rPr>
          <w:sz w:val="28"/>
          <w:szCs w:val="28"/>
        </w:rPr>
        <w:t>отражается</w:t>
      </w:r>
      <w:r w:rsidRPr="004A2FCC">
        <w:rPr>
          <w:spacing w:val="1"/>
          <w:sz w:val="28"/>
          <w:szCs w:val="28"/>
        </w:rPr>
        <w:t xml:space="preserve"> </w:t>
      </w:r>
      <w:r w:rsidRPr="004A2FCC">
        <w:rPr>
          <w:sz w:val="28"/>
          <w:szCs w:val="28"/>
        </w:rPr>
        <w:t>когнитивное пространство, которое является формой существования русской</w:t>
      </w:r>
      <w:r w:rsidRPr="004A2FCC">
        <w:rPr>
          <w:spacing w:val="1"/>
          <w:sz w:val="28"/>
          <w:szCs w:val="28"/>
        </w:rPr>
        <w:t xml:space="preserve"> </w:t>
      </w:r>
      <w:r w:rsidRPr="004A2FCC">
        <w:rPr>
          <w:sz w:val="28"/>
          <w:szCs w:val="28"/>
        </w:rPr>
        <w:t>культуры</w:t>
      </w:r>
      <w:r w:rsidRPr="004A2FCC">
        <w:rPr>
          <w:spacing w:val="-1"/>
          <w:sz w:val="28"/>
          <w:szCs w:val="28"/>
        </w:rPr>
        <w:t xml:space="preserve"> </w:t>
      </w:r>
      <w:r w:rsidRPr="004A2FCC">
        <w:rPr>
          <w:sz w:val="28"/>
          <w:szCs w:val="28"/>
        </w:rPr>
        <w:t>в</w:t>
      </w:r>
      <w:r w:rsidRPr="004A2FCC">
        <w:rPr>
          <w:spacing w:val="-2"/>
          <w:sz w:val="28"/>
          <w:szCs w:val="28"/>
        </w:rPr>
        <w:t xml:space="preserve"> </w:t>
      </w:r>
      <w:r w:rsidRPr="004A2FCC">
        <w:rPr>
          <w:sz w:val="28"/>
          <w:szCs w:val="28"/>
        </w:rPr>
        <w:t>сознании как</w:t>
      </w:r>
      <w:r w:rsidRPr="004A2FCC">
        <w:rPr>
          <w:spacing w:val="-4"/>
          <w:sz w:val="28"/>
          <w:szCs w:val="28"/>
        </w:rPr>
        <w:t xml:space="preserve"> </w:t>
      </w:r>
      <w:r w:rsidRPr="004A2FCC">
        <w:rPr>
          <w:sz w:val="28"/>
          <w:szCs w:val="28"/>
        </w:rPr>
        <w:t>народа в</w:t>
      </w:r>
      <w:r w:rsidRPr="004A2FCC">
        <w:rPr>
          <w:spacing w:val="-2"/>
          <w:sz w:val="28"/>
          <w:szCs w:val="28"/>
        </w:rPr>
        <w:t xml:space="preserve"> </w:t>
      </w:r>
      <w:r w:rsidRPr="004A2FCC">
        <w:rPr>
          <w:sz w:val="28"/>
          <w:szCs w:val="28"/>
        </w:rPr>
        <w:t>целом,</w:t>
      </w:r>
      <w:r w:rsidRPr="004A2FCC">
        <w:rPr>
          <w:spacing w:val="-3"/>
          <w:sz w:val="28"/>
          <w:szCs w:val="28"/>
        </w:rPr>
        <w:t xml:space="preserve"> </w:t>
      </w:r>
      <w:r w:rsidRPr="004A2FCC">
        <w:rPr>
          <w:sz w:val="28"/>
          <w:szCs w:val="28"/>
        </w:rPr>
        <w:t>так и</w:t>
      </w:r>
      <w:r w:rsidRPr="004A2FCC">
        <w:rPr>
          <w:spacing w:val="-1"/>
          <w:sz w:val="28"/>
          <w:szCs w:val="28"/>
        </w:rPr>
        <w:t xml:space="preserve"> </w:t>
      </w:r>
      <w:r w:rsidRPr="004A2FCC">
        <w:rPr>
          <w:sz w:val="28"/>
          <w:szCs w:val="28"/>
        </w:rPr>
        <w:t>отдельного</w:t>
      </w:r>
      <w:r w:rsidRPr="004A2FCC">
        <w:rPr>
          <w:spacing w:val="-3"/>
          <w:sz w:val="28"/>
          <w:szCs w:val="28"/>
        </w:rPr>
        <w:t xml:space="preserve"> </w:t>
      </w:r>
      <w:r w:rsidRPr="004A2FCC">
        <w:rPr>
          <w:sz w:val="28"/>
          <w:szCs w:val="28"/>
        </w:rPr>
        <w:t>человека.</w:t>
      </w:r>
    </w:p>
    <w:p w:rsidR="004A2FCC" w:rsidRPr="004A2FCC" w:rsidRDefault="004A2FCC" w:rsidP="004A2FCC">
      <w:pPr>
        <w:tabs>
          <w:tab w:val="left" w:pos="10206"/>
        </w:tabs>
        <w:ind w:left="426" w:right="804"/>
        <w:jc w:val="both"/>
        <w:rPr>
          <w:sz w:val="28"/>
          <w:szCs w:val="28"/>
        </w:rPr>
      </w:pPr>
      <w:r w:rsidRPr="004A2FCC">
        <w:rPr>
          <w:sz w:val="28"/>
          <w:szCs w:val="28"/>
        </w:rPr>
        <w:t>Это</w:t>
      </w:r>
      <w:r w:rsidRPr="004A2FCC">
        <w:rPr>
          <w:spacing w:val="1"/>
          <w:sz w:val="28"/>
          <w:szCs w:val="28"/>
        </w:rPr>
        <w:t xml:space="preserve"> </w:t>
      </w:r>
      <w:r w:rsidRPr="004A2FCC">
        <w:rPr>
          <w:sz w:val="28"/>
          <w:szCs w:val="28"/>
        </w:rPr>
        <w:t>концептуальное</w:t>
      </w:r>
      <w:r w:rsidRPr="004A2FCC">
        <w:rPr>
          <w:spacing w:val="1"/>
          <w:sz w:val="28"/>
          <w:szCs w:val="28"/>
        </w:rPr>
        <w:t xml:space="preserve"> </w:t>
      </w:r>
      <w:r w:rsidRPr="004A2FCC">
        <w:rPr>
          <w:sz w:val="28"/>
          <w:szCs w:val="28"/>
        </w:rPr>
        <w:t>положение</w:t>
      </w:r>
      <w:r w:rsidRPr="004A2FCC">
        <w:rPr>
          <w:spacing w:val="1"/>
          <w:sz w:val="28"/>
          <w:szCs w:val="28"/>
        </w:rPr>
        <w:t xml:space="preserve"> </w:t>
      </w:r>
      <w:r w:rsidRPr="004A2FCC">
        <w:rPr>
          <w:sz w:val="28"/>
          <w:szCs w:val="28"/>
        </w:rPr>
        <w:t>определяет</w:t>
      </w:r>
      <w:r w:rsidRPr="004A2FCC">
        <w:rPr>
          <w:spacing w:val="71"/>
          <w:sz w:val="28"/>
          <w:szCs w:val="28"/>
        </w:rPr>
        <w:t xml:space="preserve"> </w:t>
      </w:r>
      <w:r w:rsidRPr="004A2FCC">
        <w:rPr>
          <w:sz w:val="28"/>
          <w:szCs w:val="28"/>
        </w:rPr>
        <w:t>специфические</w:t>
      </w:r>
      <w:r w:rsidRPr="004A2FCC">
        <w:rPr>
          <w:spacing w:val="1"/>
          <w:sz w:val="28"/>
          <w:szCs w:val="28"/>
        </w:rPr>
        <w:t xml:space="preserve"> </w:t>
      </w:r>
      <w:r w:rsidRPr="004A2FCC">
        <w:rPr>
          <w:sz w:val="28"/>
          <w:szCs w:val="28"/>
        </w:rPr>
        <w:t>особенности учебного предмета «Родная литература (русская)», отличающие</w:t>
      </w:r>
      <w:r w:rsidRPr="004A2FCC">
        <w:rPr>
          <w:spacing w:val="1"/>
          <w:sz w:val="28"/>
          <w:szCs w:val="28"/>
        </w:rPr>
        <w:t xml:space="preserve"> </w:t>
      </w:r>
      <w:r w:rsidRPr="004A2FCC">
        <w:rPr>
          <w:sz w:val="28"/>
          <w:szCs w:val="28"/>
        </w:rPr>
        <w:t>его</w:t>
      </w:r>
      <w:r w:rsidRPr="004A2FCC">
        <w:rPr>
          <w:spacing w:val="47"/>
          <w:sz w:val="28"/>
          <w:szCs w:val="28"/>
        </w:rPr>
        <w:t xml:space="preserve"> </w:t>
      </w:r>
      <w:r w:rsidRPr="004A2FCC">
        <w:rPr>
          <w:sz w:val="28"/>
          <w:szCs w:val="28"/>
        </w:rPr>
        <w:t>от</w:t>
      </w:r>
      <w:r w:rsidRPr="004A2FCC">
        <w:rPr>
          <w:spacing w:val="50"/>
          <w:sz w:val="28"/>
          <w:szCs w:val="28"/>
        </w:rPr>
        <w:t xml:space="preserve"> </w:t>
      </w:r>
      <w:r w:rsidRPr="004A2FCC">
        <w:rPr>
          <w:sz w:val="28"/>
          <w:szCs w:val="28"/>
        </w:rPr>
        <w:t>учебного</w:t>
      </w:r>
      <w:r w:rsidRPr="004A2FCC">
        <w:rPr>
          <w:spacing w:val="50"/>
          <w:sz w:val="28"/>
          <w:szCs w:val="28"/>
        </w:rPr>
        <w:t xml:space="preserve"> </w:t>
      </w:r>
      <w:r w:rsidRPr="004A2FCC">
        <w:rPr>
          <w:sz w:val="28"/>
          <w:szCs w:val="28"/>
        </w:rPr>
        <w:t>предмета</w:t>
      </w:r>
      <w:r w:rsidRPr="004A2FCC">
        <w:rPr>
          <w:spacing w:val="49"/>
          <w:sz w:val="28"/>
          <w:szCs w:val="28"/>
        </w:rPr>
        <w:t xml:space="preserve"> </w:t>
      </w:r>
      <w:r w:rsidRPr="004A2FCC">
        <w:rPr>
          <w:sz w:val="28"/>
          <w:szCs w:val="28"/>
        </w:rPr>
        <w:t>«Литература»,</w:t>
      </w:r>
      <w:r w:rsidRPr="004A2FCC">
        <w:rPr>
          <w:spacing w:val="48"/>
          <w:sz w:val="28"/>
          <w:szCs w:val="28"/>
        </w:rPr>
        <w:t xml:space="preserve"> </w:t>
      </w:r>
      <w:r w:rsidRPr="004A2FCC">
        <w:rPr>
          <w:sz w:val="28"/>
          <w:szCs w:val="28"/>
        </w:rPr>
        <w:t>входящего</w:t>
      </w:r>
      <w:r w:rsidRPr="004A2FCC">
        <w:rPr>
          <w:spacing w:val="51"/>
          <w:sz w:val="28"/>
          <w:szCs w:val="28"/>
        </w:rPr>
        <w:t xml:space="preserve"> </w:t>
      </w:r>
      <w:r w:rsidRPr="004A2FCC">
        <w:rPr>
          <w:sz w:val="28"/>
          <w:szCs w:val="28"/>
        </w:rPr>
        <w:t>в</w:t>
      </w:r>
      <w:r w:rsidRPr="004A2FCC">
        <w:rPr>
          <w:spacing w:val="49"/>
          <w:sz w:val="28"/>
          <w:szCs w:val="28"/>
        </w:rPr>
        <w:t xml:space="preserve"> </w:t>
      </w:r>
      <w:r w:rsidRPr="004A2FCC">
        <w:rPr>
          <w:sz w:val="28"/>
          <w:szCs w:val="28"/>
        </w:rPr>
        <w:t>предметную</w:t>
      </w:r>
      <w:r w:rsidRPr="004A2FCC">
        <w:rPr>
          <w:spacing w:val="48"/>
          <w:sz w:val="28"/>
          <w:szCs w:val="28"/>
        </w:rPr>
        <w:t xml:space="preserve"> </w:t>
      </w:r>
      <w:r w:rsidRPr="004A2FCC">
        <w:rPr>
          <w:sz w:val="28"/>
          <w:szCs w:val="28"/>
        </w:rPr>
        <w:t>область</w:t>
      </w:r>
    </w:p>
    <w:p w:rsidR="004A2FCC" w:rsidRPr="004A2FCC" w:rsidRDefault="004A2FCC" w:rsidP="004A2FCC">
      <w:pPr>
        <w:tabs>
          <w:tab w:val="left" w:pos="10206"/>
        </w:tabs>
        <w:ind w:left="426" w:right="804"/>
        <w:jc w:val="both"/>
        <w:rPr>
          <w:sz w:val="28"/>
          <w:szCs w:val="28"/>
        </w:rPr>
      </w:pPr>
      <w:r w:rsidRPr="004A2FCC">
        <w:rPr>
          <w:sz w:val="28"/>
          <w:szCs w:val="28"/>
        </w:rPr>
        <w:t>«Русский</w:t>
      </w:r>
      <w:r w:rsidRPr="004A2FCC">
        <w:rPr>
          <w:spacing w:val="-2"/>
          <w:sz w:val="28"/>
          <w:szCs w:val="28"/>
        </w:rPr>
        <w:t xml:space="preserve"> </w:t>
      </w:r>
      <w:r w:rsidRPr="004A2FCC">
        <w:rPr>
          <w:sz w:val="28"/>
          <w:szCs w:val="28"/>
        </w:rPr>
        <w:t>язык</w:t>
      </w:r>
      <w:r w:rsidRPr="004A2FCC">
        <w:rPr>
          <w:spacing w:val="-5"/>
          <w:sz w:val="28"/>
          <w:szCs w:val="28"/>
        </w:rPr>
        <w:t xml:space="preserve"> </w:t>
      </w:r>
      <w:r w:rsidRPr="004A2FCC">
        <w:rPr>
          <w:sz w:val="28"/>
          <w:szCs w:val="28"/>
        </w:rPr>
        <w:t>и</w:t>
      </w:r>
      <w:r w:rsidRPr="004A2FCC">
        <w:rPr>
          <w:spacing w:val="-2"/>
          <w:sz w:val="28"/>
          <w:szCs w:val="28"/>
        </w:rPr>
        <w:t xml:space="preserve"> </w:t>
      </w:r>
      <w:r w:rsidRPr="004A2FCC">
        <w:rPr>
          <w:sz w:val="28"/>
          <w:szCs w:val="28"/>
        </w:rPr>
        <w:t>литература».</w:t>
      </w:r>
    </w:p>
    <w:p w:rsidR="004A2FCC" w:rsidRPr="004A2FCC" w:rsidRDefault="004A2FCC" w:rsidP="004A2FCC">
      <w:pPr>
        <w:tabs>
          <w:tab w:val="left" w:pos="10206"/>
        </w:tabs>
        <w:spacing w:before="156"/>
        <w:ind w:left="426" w:right="804"/>
        <w:jc w:val="both"/>
        <w:rPr>
          <w:sz w:val="28"/>
          <w:szCs w:val="28"/>
        </w:rPr>
      </w:pPr>
      <w:r w:rsidRPr="004A2FCC">
        <w:rPr>
          <w:sz w:val="28"/>
          <w:szCs w:val="28"/>
        </w:rPr>
        <w:t>Специфика</w:t>
      </w:r>
      <w:r w:rsidRPr="004A2FCC">
        <w:rPr>
          <w:spacing w:val="-4"/>
          <w:sz w:val="28"/>
          <w:szCs w:val="28"/>
        </w:rPr>
        <w:t xml:space="preserve"> </w:t>
      </w:r>
      <w:r w:rsidRPr="004A2FCC">
        <w:rPr>
          <w:sz w:val="28"/>
          <w:szCs w:val="28"/>
        </w:rPr>
        <w:t>курса</w:t>
      </w:r>
      <w:r w:rsidRPr="004A2FCC">
        <w:rPr>
          <w:spacing w:val="-1"/>
          <w:sz w:val="28"/>
          <w:szCs w:val="28"/>
        </w:rPr>
        <w:t xml:space="preserve"> </w:t>
      </w:r>
      <w:r w:rsidRPr="004A2FCC">
        <w:rPr>
          <w:sz w:val="28"/>
          <w:szCs w:val="28"/>
        </w:rPr>
        <w:t>родной</w:t>
      </w:r>
      <w:r w:rsidRPr="004A2FCC">
        <w:rPr>
          <w:spacing w:val="-5"/>
          <w:sz w:val="28"/>
          <w:szCs w:val="28"/>
        </w:rPr>
        <w:t xml:space="preserve"> </w:t>
      </w:r>
      <w:r w:rsidRPr="004A2FCC">
        <w:rPr>
          <w:sz w:val="28"/>
          <w:szCs w:val="28"/>
        </w:rPr>
        <w:t>русской</w:t>
      </w:r>
      <w:r w:rsidRPr="004A2FCC">
        <w:rPr>
          <w:spacing w:val="-3"/>
          <w:sz w:val="28"/>
          <w:szCs w:val="28"/>
        </w:rPr>
        <w:t xml:space="preserve"> </w:t>
      </w:r>
      <w:r w:rsidRPr="004A2FCC">
        <w:rPr>
          <w:sz w:val="28"/>
          <w:szCs w:val="28"/>
        </w:rPr>
        <w:t>литературы</w:t>
      </w:r>
      <w:r w:rsidRPr="004A2FCC">
        <w:rPr>
          <w:spacing w:val="-4"/>
          <w:sz w:val="28"/>
          <w:szCs w:val="28"/>
        </w:rPr>
        <w:t xml:space="preserve"> </w:t>
      </w:r>
      <w:r w:rsidRPr="004A2FCC">
        <w:rPr>
          <w:sz w:val="28"/>
          <w:szCs w:val="28"/>
        </w:rPr>
        <w:t>обусловлена:</w:t>
      </w:r>
    </w:p>
    <w:p w:rsidR="004A2FCC" w:rsidRPr="004A2FCC" w:rsidRDefault="004A2FCC" w:rsidP="004A2FCC">
      <w:pPr>
        <w:tabs>
          <w:tab w:val="left" w:pos="10206"/>
        </w:tabs>
        <w:spacing w:before="160"/>
        <w:ind w:left="426" w:right="804"/>
        <w:jc w:val="both"/>
        <w:rPr>
          <w:sz w:val="28"/>
          <w:szCs w:val="28"/>
        </w:rPr>
      </w:pPr>
      <w:r w:rsidRPr="004A2FCC">
        <w:rPr>
          <w:sz w:val="28"/>
          <w:szCs w:val="28"/>
        </w:rPr>
        <w:t>а)</w:t>
      </w:r>
      <w:r w:rsidRPr="004A2FCC">
        <w:rPr>
          <w:spacing w:val="1"/>
          <w:sz w:val="28"/>
          <w:szCs w:val="28"/>
        </w:rPr>
        <w:t xml:space="preserve"> </w:t>
      </w:r>
      <w:r w:rsidRPr="004A2FCC">
        <w:rPr>
          <w:sz w:val="28"/>
          <w:szCs w:val="28"/>
        </w:rPr>
        <w:t>отбором</w:t>
      </w:r>
      <w:r w:rsidRPr="004A2FCC">
        <w:rPr>
          <w:spacing w:val="1"/>
          <w:sz w:val="28"/>
          <w:szCs w:val="28"/>
        </w:rPr>
        <w:t xml:space="preserve"> </w:t>
      </w:r>
      <w:r w:rsidRPr="004A2FCC">
        <w:rPr>
          <w:sz w:val="28"/>
          <w:szCs w:val="28"/>
        </w:rPr>
        <w:t>произведений</w:t>
      </w:r>
      <w:r w:rsidRPr="004A2FCC">
        <w:rPr>
          <w:spacing w:val="1"/>
          <w:sz w:val="28"/>
          <w:szCs w:val="28"/>
        </w:rPr>
        <w:t xml:space="preserve"> </w:t>
      </w:r>
      <w:r w:rsidRPr="004A2FCC">
        <w:rPr>
          <w:sz w:val="28"/>
          <w:szCs w:val="28"/>
        </w:rPr>
        <w:t>русской</w:t>
      </w:r>
      <w:r w:rsidRPr="004A2FCC">
        <w:rPr>
          <w:spacing w:val="1"/>
          <w:sz w:val="28"/>
          <w:szCs w:val="28"/>
        </w:rPr>
        <w:t xml:space="preserve"> </w:t>
      </w:r>
      <w:r w:rsidRPr="004A2FCC">
        <w:rPr>
          <w:sz w:val="28"/>
          <w:szCs w:val="28"/>
        </w:rPr>
        <w:t>литературы,</w:t>
      </w:r>
      <w:r w:rsidRPr="004A2FCC">
        <w:rPr>
          <w:spacing w:val="1"/>
          <w:sz w:val="28"/>
          <w:szCs w:val="28"/>
        </w:rPr>
        <w:t xml:space="preserve"> </w:t>
      </w:r>
      <w:r w:rsidRPr="004A2FCC">
        <w:rPr>
          <w:sz w:val="28"/>
          <w:szCs w:val="28"/>
        </w:rPr>
        <w:t>в</w:t>
      </w:r>
      <w:r w:rsidRPr="004A2FCC">
        <w:rPr>
          <w:spacing w:val="70"/>
          <w:sz w:val="28"/>
          <w:szCs w:val="28"/>
        </w:rPr>
        <w:t xml:space="preserve"> </w:t>
      </w:r>
      <w:r w:rsidRPr="004A2FCC">
        <w:rPr>
          <w:sz w:val="28"/>
          <w:szCs w:val="28"/>
        </w:rPr>
        <w:t>которых</w:t>
      </w:r>
      <w:r w:rsidRPr="004A2FCC">
        <w:rPr>
          <w:spacing w:val="71"/>
          <w:sz w:val="28"/>
          <w:szCs w:val="28"/>
        </w:rPr>
        <w:t xml:space="preserve"> </w:t>
      </w:r>
      <w:r w:rsidRPr="004A2FCC">
        <w:rPr>
          <w:sz w:val="28"/>
          <w:szCs w:val="28"/>
        </w:rPr>
        <w:t>наиболее</w:t>
      </w:r>
      <w:r w:rsidRPr="004A2FCC">
        <w:rPr>
          <w:spacing w:val="1"/>
          <w:sz w:val="28"/>
          <w:szCs w:val="28"/>
        </w:rPr>
        <w:t xml:space="preserve"> </w:t>
      </w:r>
      <w:r w:rsidRPr="004A2FCC">
        <w:rPr>
          <w:sz w:val="28"/>
          <w:szCs w:val="28"/>
        </w:rPr>
        <w:t>ярко</w:t>
      </w:r>
      <w:r w:rsidRPr="004A2FCC">
        <w:rPr>
          <w:spacing w:val="24"/>
          <w:sz w:val="28"/>
          <w:szCs w:val="28"/>
        </w:rPr>
        <w:t xml:space="preserve"> </w:t>
      </w:r>
      <w:r w:rsidRPr="004A2FCC">
        <w:rPr>
          <w:sz w:val="28"/>
          <w:szCs w:val="28"/>
        </w:rPr>
        <w:t>выражено</w:t>
      </w:r>
      <w:r w:rsidRPr="004A2FCC">
        <w:rPr>
          <w:spacing w:val="25"/>
          <w:sz w:val="28"/>
          <w:szCs w:val="28"/>
        </w:rPr>
        <w:t xml:space="preserve"> </w:t>
      </w:r>
      <w:r w:rsidRPr="004A2FCC">
        <w:rPr>
          <w:sz w:val="28"/>
          <w:szCs w:val="28"/>
        </w:rPr>
        <w:t>их</w:t>
      </w:r>
      <w:r w:rsidRPr="004A2FCC">
        <w:rPr>
          <w:spacing w:val="25"/>
          <w:sz w:val="28"/>
          <w:szCs w:val="28"/>
        </w:rPr>
        <w:t xml:space="preserve"> </w:t>
      </w:r>
      <w:r w:rsidRPr="004A2FCC">
        <w:rPr>
          <w:sz w:val="28"/>
          <w:szCs w:val="28"/>
        </w:rPr>
        <w:t>национально-культурное</w:t>
      </w:r>
      <w:r w:rsidRPr="004A2FCC">
        <w:rPr>
          <w:spacing w:val="24"/>
          <w:sz w:val="28"/>
          <w:szCs w:val="28"/>
        </w:rPr>
        <w:t xml:space="preserve"> </w:t>
      </w:r>
      <w:r w:rsidRPr="004A2FCC">
        <w:rPr>
          <w:sz w:val="28"/>
          <w:szCs w:val="28"/>
        </w:rPr>
        <w:t>своеобразие</w:t>
      </w:r>
      <w:r w:rsidRPr="004A2FCC">
        <w:rPr>
          <w:spacing w:val="28"/>
          <w:sz w:val="28"/>
          <w:szCs w:val="28"/>
        </w:rPr>
        <w:t xml:space="preserve"> </w:t>
      </w:r>
      <w:r w:rsidRPr="004A2FCC">
        <w:rPr>
          <w:sz w:val="28"/>
          <w:szCs w:val="28"/>
        </w:rPr>
        <w:t>(например,</w:t>
      </w:r>
      <w:r w:rsidRPr="004A2FCC">
        <w:rPr>
          <w:spacing w:val="24"/>
          <w:sz w:val="28"/>
          <w:szCs w:val="28"/>
        </w:rPr>
        <w:t xml:space="preserve"> </w:t>
      </w:r>
      <w:r w:rsidRPr="004A2FCC">
        <w:rPr>
          <w:sz w:val="28"/>
          <w:szCs w:val="28"/>
        </w:rPr>
        <w:t>русский национальный</w:t>
      </w:r>
      <w:r w:rsidRPr="004A2FCC">
        <w:rPr>
          <w:spacing w:val="1"/>
          <w:sz w:val="28"/>
          <w:szCs w:val="28"/>
        </w:rPr>
        <w:t xml:space="preserve"> </w:t>
      </w:r>
      <w:r w:rsidRPr="004A2FCC">
        <w:rPr>
          <w:sz w:val="28"/>
          <w:szCs w:val="28"/>
        </w:rPr>
        <w:t>характер,</w:t>
      </w:r>
      <w:r w:rsidRPr="004A2FCC">
        <w:rPr>
          <w:spacing w:val="1"/>
          <w:sz w:val="28"/>
          <w:szCs w:val="28"/>
        </w:rPr>
        <w:t xml:space="preserve"> </w:t>
      </w:r>
      <w:r w:rsidRPr="004A2FCC">
        <w:rPr>
          <w:sz w:val="28"/>
          <w:szCs w:val="28"/>
        </w:rPr>
        <w:t>обычаи</w:t>
      </w:r>
      <w:r w:rsidRPr="004A2FCC">
        <w:rPr>
          <w:spacing w:val="1"/>
          <w:sz w:val="28"/>
          <w:szCs w:val="28"/>
        </w:rPr>
        <w:t xml:space="preserve"> </w:t>
      </w:r>
      <w:r w:rsidRPr="004A2FCC">
        <w:rPr>
          <w:sz w:val="28"/>
          <w:szCs w:val="28"/>
        </w:rPr>
        <w:t>и</w:t>
      </w:r>
      <w:r w:rsidRPr="004A2FCC">
        <w:rPr>
          <w:spacing w:val="1"/>
          <w:sz w:val="28"/>
          <w:szCs w:val="28"/>
        </w:rPr>
        <w:t xml:space="preserve"> </w:t>
      </w:r>
      <w:r w:rsidRPr="004A2FCC">
        <w:rPr>
          <w:sz w:val="28"/>
          <w:szCs w:val="28"/>
        </w:rPr>
        <w:t>традиции</w:t>
      </w:r>
      <w:r w:rsidRPr="004A2FCC">
        <w:rPr>
          <w:spacing w:val="1"/>
          <w:sz w:val="28"/>
          <w:szCs w:val="28"/>
        </w:rPr>
        <w:t xml:space="preserve"> </w:t>
      </w:r>
      <w:r w:rsidRPr="004A2FCC">
        <w:rPr>
          <w:sz w:val="28"/>
          <w:szCs w:val="28"/>
        </w:rPr>
        <w:t>русского</w:t>
      </w:r>
      <w:r w:rsidRPr="004A2FCC">
        <w:rPr>
          <w:spacing w:val="1"/>
          <w:sz w:val="28"/>
          <w:szCs w:val="28"/>
        </w:rPr>
        <w:t xml:space="preserve"> </w:t>
      </w:r>
      <w:r w:rsidRPr="004A2FCC">
        <w:rPr>
          <w:sz w:val="28"/>
          <w:szCs w:val="28"/>
        </w:rPr>
        <w:t>народа),</w:t>
      </w:r>
      <w:r w:rsidRPr="004A2FCC">
        <w:rPr>
          <w:spacing w:val="1"/>
          <w:sz w:val="28"/>
          <w:szCs w:val="28"/>
        </w:rPr>
        <w:t xml:space="preserve"> </w:t>
      </w:r>
      <w:r w:rsidRPr="004A2FCC">
        <w:rPr>
          <w:sz w:val="28"/>
          <w:szCs w:val="28"/>
        </w:rPr>
        <w:t>духовные</w:t>
      </w:r>
      <w:r w:rsidRPr="004A2FCC">
        <w:rPr>
          <w:spacing w:val="1"/>
          <w:sz w:val="28"/>
          <w:szCs w:val="28"/>
        </w:rPr>
        <w:t xml:space="preserve"> </w:t>
      </w:r>
      <w:r w:rsidRPr="004A2FCC">
        <w:rPr>
          <w:sz w:val="28"/>
          <w:szCs w:val="28"/>
        </w:rPr>
        <w:t>основы</w:t>
      </w:r>
      <w:r w:rsidRPr="004A2FCC">
        <w:rPr>
          <w:spacing w:val="-1"/>
          <w:sz w:val="28"/>
          <w:szCs w:val="28"/>
        </w:rPr>
        <w:t xml:space="preserve"> </w:t>
      </w:r>
      <w:r w:rsidRPr="004A2FCC">
        <w:rPr>
          <w:sz w:val="28"/>
          <w:szCs w:val="28"/>
        </w:rPr>
        <w:t>русской культуры;</w:t>
      </w:r>
    </w:p>
    <w:p w:rsidR="004A2FCC" w:rsidRPr="004A2FCC" w:rsidRDefault="004A2FCC" w:rsidP="004A2FCC">
      <w:pPr>
        <w:tabs>
          <w:tab w:val="left" w:pos="10206"/>
        </w:tabs>
        <w:ind w:left="426" w:right="804"/>
        <w:jc w:val="both"/>
        <w:rPr>
          <w:sz w:val="28"/>
          <w:szCs w:val="28"/>
        </w:rPr>
      </w:pPr>
      <w:r w:rsidRPr="004A2FCC">
        <w:rPr>
          <w:sz w:val="28"/>
          <w:szCs w:val="28"/>
        </w:rPr>
        <w:t>б)</w:t>
      </w:r>
      <w:r w:rsidRPr="004A2FCC">
        <w:rPr>
          <w:spacing w:val="1"/>
          <w:sz w:val="28"/>
          <w:szCs w:val="28"/>
        </w:rPr>
        <w:t xml:space="preserve"> </w:t>
      </w:r>
      <w:r w:rsidRPr="004A2FCC">
        <w:rPr>
          <w:sz w:val="28"/>
          <w:szCs w:val="28"/>
        </w:rPr>
        <w:t>более</w:t>
      </w:r>
      <w:r w:rsidRPr="004A2FCC">
        <w:rPr>
          <w:spacing w:val="1"/>
          <w:sz w:val="28"/>
          <w:szCs w:val="28"/>
        </w:rPr>
        <w:t xml:space="preserve"> </w:t>
      </w:r>
      <w:r w:rsidRPr="004A2FCC">
        <w:rPr>
          <w:sz w:val="28"/>
          <w:szCs w:val="28"/>
        </w:rPr>
        <w:t>подробным</w:t>
      </w:r>
      <w:r w:rsidRPr="004A2FCC">
        <w:rPr>
          <w:spacing w:val="1"/>
          <w:sz w:val="28"/>
          <w:szCs w:val="28"/>
        </w:rPr>
        <w:t xml:space="preserve"> </w:t>
      </w:r>
      <w:r w:rsidRPr="004A2FCC">
        <w:rPr>
          <w:sz w:val="28"/>
          <w:szCs w:val="28"/>
        </w:rPr>
        <w:t>освещением</w:t>
      </w:r>
      <w:r w:rsidRPr="004A2FCC">
        <w:rPr>
          <w:spacing w:val="1"/>
          <w:sz w:val="28"/>
          <w:szCs w:val="28"/>
        </w:rPr>
        <w:t xml:space="preserve"> </w:t>
      </w:r>
      <w:r w:rsidRPr="004A2FCC">
        <w:rPr>
          <w:sz w:val="28"/>
          <w:szCs w:val="28"/>
        </w:rPr>
        <w:t>историко-культурного</w:t>
      </w:r>
      <w:r w:rsidRPr="004A2FCC">
        <w:rPr>
          <w:spacing w:val="1"/>
          <w:sz w:val="28"/>
          <w:szCs w:val="28"/>
        </w:rPr>
        <w:t xml:space="preserve"> </w:t>
      </w:r>
      <w:r w:rsidRPr="004A2FCC">
        <w:rPr>
          <w:sz w:val="28"/>
          <w:szCs w:val="28"/>
        </w:rPr>
        <w:t>фона</w:t>
      </w:r>
      <w:r w:rsidRPr="004A2FCC">
        <w:rPr>
          <w:spacing w:val="1"/>
          <w:sz w:val="28"/>
          <w:szCs w:val="28"/>
        </w:rPr>
        <w:t xml:space="preserve"> </w:t>
      </w:r>
      <w:r w:rsidRPr="004A2FCC">
        <w:rPr>
          <w:sz w:val="28"/>
          <w:szCs w:val="28"/>
        </w:rPr>
        <w:t>эпохи</w:t>
      </w:r>
      <w:r w:rsidRPr="004A2FCC">
        <w:rPr>
          <w:spacing w:val="1"/>
          <w:sz w:val="28"/>
          <w:szCs w:val="28"/>
        </w:rPr>
        <w:t xml:space="preserve"> </w:t>
      </w:r>
      <w:r w:rsidRPr="004A2FCC">
        <w:rPr>
          <w:sz w:val="28"/>
          <w:szCs w:val="28"/>
        </w:rPr>
        <w:t>создания изучаемых</w:t>
      </w:r>
      <w:r w:rsidRPr="004A2FCC">
        <w:rPr>
          <w:spacing w:val="1"/>
          <w:sz w:val="28"/>
          <w:szCs w:val="28"/>
        </w:rPr>
        <w:t xml:space="preserve"> </w:t>
      </w:r>
      <w:r w:rsidRPr="004A2FCC">
        <w:rPr>
          <w:sz w:val="28"/>
          <w:szCs w:val="28"/>
        </w:rPr>
        <w:t>литературных произведений,</w:t>
      </w:r>
      <w:r w:rsidRPr="004A2FCC">
        <w:rPr>
          <w:spacing w:val="1"/>
          <w:sz w:val="28"/>
          <w:szCs w:val="28"/>
        </w:rPr>
        <w:t xml:space="preserve"> </w:t>
      </w:r>
      <w:r w:rsidRPr="004A2FCC">
        <w:rPr>
          <w:sz w:val="28"/>
          <w:szCs w:val="28"/>
        </w:rPr>
        <w:t>расширенным</w:t>
      </w:r>
      <w:r w:rsidRPr="004A2FCC">
        <w:rPr>
          <w:spacing w:val="1"/>
          <w:sz w:val="28"/>
          <w:szCs w:val="28"/>
        </w:rPr>
        <w:t xml:space="preserve"> </w:t>
      </w:r>
      <w:r w:rsidRPr="004A2FCC">
        <w:rPr>
          <w:sz w:val="28"/>
          <w:szCs w:val="28"/>
        </w:rPr>
        <w:t>историко-</w:t>
      </w:r>
      <w:r w:rsidRPr="004A2FCC">
        <w:rPr>
          <w:spacing w:val="1"/>
          <w:sz w:val="28"/>
          <w:szCs w:val="28"/>
        </w:rPr>
        <w:t xml:space="preserve"> </w:t>
      </w:r>
      <w:r w:rsidRPr="004A2FCC">
        <w:rPr>
          <w:sz w:val="28"/>
          <w:szCs w:val="28"/>
        </w:rPr>
        <w:t>культурным</w:t>
      </w:r>
      <w:r w:rsidRPr="004A2FCC">
        <w:rPr>
          <w:spacing w:val="-1"/>
          <w:sz w:val="28"/>
          <w:szCs w:val="28"/>
        </w:rPr>
        <w:t xml:space="preserve"> </w:t>
      </w:r>
      <w:r w:rsidRPr="004A2FCC">
        <w:rPr>
          <w:sz w:val="28"/>
          <w:szCs w:val="28"/>
        </w:rPr>
        <w:t>комментарием к</w:t>
      </w:r>
      <w:r w:rsidRPr="004A2FCC">
        <w:rPr>
          <w:spacing w:val="-1"/>
          <w:sz w:val="28"/>
          <w:szCs w:val="28"/>
        </w:rPr>
        <w:t xml:space="preserve"> </w:t>
      </w:r>
      <w:r w:rsidRPr="004A2FCC">
        <w:rPr>
          <w:sz w:val="28"/>
          <w:szCs w:val="28"/>
        </w:rPr>
        <w:t>ним.</w:t>
      </w:r>
    </w:p>
    <w:p w:rsidR="000708BA" w:rsidRDefault="000708BA" w:rsidP="000708BA">
      <w:pPr>
        <w:pStyle w:val="2"/>
        <w:ind w:left="252" w:right="548" w:firstLine="708"/>
      </w:pPr>
    </w:p>
    <w:p w:rsidR="000708BA" w:rsidRDefault="000708BA" w:rsidP="000708BA">
      <w:pPr>
        <w:pStyle w:val="2"/>
        <w:ind w:left="252" w:right="548" w:firstLine="708"/>
      </w:pPr>
      <w:r>
        <w:t>1.2.5.21.</w:t>
      </w:r>
      <w:r>
        <w:rPr>
          <w:spacing w:val="1"/>
        </w:rPr>
        <w:t xml:space="preserve"> </w:t>
      </w:r>
      <w:r>
        <w:t>Основы</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Основы</w:t>
      </w:r>
      <w:r>
        <w:rPr>
          <w:spacing w:val="-3"/>
        </w:rPr>
        <w:t xml:space="preserve"> </w:t>
      </w:r>
      <w:r>
        <w:t>светской</w:t>
      </w:r>
      <w:r>
        <w:rPr>
          <w:spacing w:val="-4"/>
        </w:rPr>
        <w:t xml:space="preserve"> </w:t>
      </w:r>
      <w:r>
        <w:t>этики.</w:t>
      </w:r>
      <w:r>
        <w:rPr>
          <w:spacing w:val="-1"/>
        </w:rPr>
        <w:t xml:space="preserve"> </w:t>
      </w:r>
      <w:r>
        <w:t>5</w:t>
      </w:r>
      <w:r>
        <w:rPr>
          <w:spacing w:val="1"/>
        </w:rPr>
        <w:t xml:space="preserve"> </w:t>
      </w:r>
      <w:r>
        <w:t>класс.</w:t>
      </w:r>
    </w:p>
    <w:p w:rsidR="000708BA" w:rsidRDefault="000708BA" w:rsidP="000708BA">
      <w:pPr>
        <w:pStyle w:val="3"/>
        <w:spacing w:before="2" w:line="322" w:lineRule="exact"/>
        <w:ind w:left="961"/>
      </w:pPr>
      <w:r>
        <w:t>Ученик</w:t>
      </w:r>
      <w:r>
        <w:rPr>
          <w:spacing w:val="-2"/>
        </w:rPr>
        <w:t xml:space="preserve"> </w:t>
      </w:r>
      <w:r>
        <w:t>научится:</w:t>
      </w:r>
    </w:p>
    <w:p w:rsidR="000708BA" w:rsidRDefault="000708BA" w:rsidP="000708BA">
      <w:pPr>
        <w:pStyle w:val="a3"/>
        <w:ind w:left="252" w:right="546" w:firstLine="708"/>
      </w:pPr>
      <w:r>
        <w:t>раскрывать</w:t>
      </w:r>
      <w:r>
        <w:rPr>
          <w:spacing w:val="1"/>
        </w:rPr>
        <w:t xml:space="preserve"> </w:t>
      </w:r>
      <w:r>
        <w:t>содержание</w:t>
      </w:r>
      <w:r>
        <w:rPr>
          <w:spacing w:val="1"/>
        </w:rPr>
        <w:t xml:space="preserve"> </w:t>
      </w:r>
      <w:r>
        <w:t>основных</w:t>
      </w:r>
      <w:r>
        <w:rPr>
          <w:spacing w:val="1"/>
        </w:rPr>
        <w:t xml:space="preserve"> </w:t>
      </w:r>
      <w:r>
        <w:t>составляющих</w:t>
      </w:r>
      <w:r>
        <w:rPr>
          <w:spacing w:val="1"/>
        </w:rPr>
        <w:t xml:space="preserve"> </w:t>
      </w:r>
      <w:r>
        <w:t>мировых</w:t>
      </w:r>
      <w:r>
        <w:rPr>
          <w:spacing w:val="1"/>
        </w:rPr>
        <w:t xml:space="preserve"> </w:t>
      </w:r>
      <w:r>
        <w:t>религиозных</w:t>
      </w:r>
      <w:r>
        <w:rPr>
          <w:spacing w:val="1"/>
        </w:rPr>
        <w:t xml:space="preserve"> </w:t>
      </w:r>
      <w:r>
        <w:t>культур</w:t>
      </w:r>
      <w:r>
        <w:rPr>
          <w:spacing w:val="1"/>
        </w:rPr>
        <w:t xml:space="preserve"> </w:t>
      </w:r>
      <w:r>
        <w:t>(религиозная</w:t>
      </w:r>
      <w:r>
        <w:rPr>
          <w:spacing w:val="1"/>
        </w:rPr>
        <w:t xml:space="preserve"> </w:t>
      </w:r>
      <w:r>
        <w:t>вера</w:t>
      </w:r>
      <w:r>
        <w:rPr>
          <w:spacing w:val="1"/>
        </w:rPr>
        <w:t xml:space="preserve"> </w:t>
      </w:r>
      <w:r>
        <w:t>и</w:t>
      </w:r>
      <w:r>
        <w:rPr>
          <w:spacing w:val="1"/>
        </w:rPr>
        <w:t xml:space="preserve"> </w:t>
      </w:r>
      <w:r>
        <w:t>мораль,</w:t>
      </w:r>
      <w:r>
        <w:rPr>
          <w:spacing w:val="1"/>
        </w:rPr>
        <w:t xml:space="preserve"> </w:t>
      </w:r>
      <w:r>
        <w:t>священные</w:t>
      </w:r>
      <w:r>
        <w:rPr>
          <w:spacing w:val="1"/>
        </w:rPr>
        <w:t xml:space="preserve"> </w:t>
      </w:r>
      <w:r>
        <w:t>книги</w:t>
      </w:r>
      <w:r>
        <w:rPr>
          <w:spacing w:val="1"/>
        </w:rPr>
        <w:t xml:space="preserve"> </w:t>
      </w:r>
      <w:r>
        <w:t>и</w:t>
      </w:r>
      <w:r>
        <w:rPr>
          <w:spacing w:val="1"/>
        </w:rPr>
        <w:t xml:space="preserve"> </w:t>
      </w:r>
      <w:r>
        <w:t>места,</w:t>
      </w:r>
      <w:r>
        <w:rPr>
          <w:spacing w:val="1"/>
        </w:rPr>
        <w:t xml:space="preserve"> </w:t>
      </w:r>
      <w:r>
        <w:t>сооружения,</w:t>
      </w:r>
      <w:r>
        <w:rPr>
          <w:spacing w:val="1"/>
        </w:rPr>
        <w:t xml:space="preserve"> </w:t>
      </w:r>
      <w:r>
        <w:lastRenderedPageBreak/>
        <w:t>ритуалы, обычаи и обряды, религиозные праздники и календари, нормы отношений</w:t>
      </w:r>
      <w:r>
        <w:rPr>
          <w:spacing w:val="1"/>
        </w:rPr>
        <w:t xml:space="preserve"> </w:t>
      </w:r>
      <w:r>
        <w:t>людей</w:t>
      </w:r>
      <w:r>
        <w:rPr>
          <w:spacing w:val="-1"/>
        </w:rPr>
        <w:t xml:space="preserve"> </w:t>
      </w:r>
      <w:r>
        <w:t>друг</w:t>
      </w:r>
      <w:r>
        <w:rPr>
          <w:spacing w:val="-1"/>
        </w:rPr>
        <w:t xml:space="preserve"> </w:t>
      </w:r>
      <w:r>
        <w:t>к</w:t>
      </w:r>
      <w:r>
        <w:rPr>
          <w:spacing w:val="-1"/>
        </w:rPr>
        <w:t xml:space="preserve"> </w:t>
      </w:r>
      <w:r>
        <w:t>другу, в</w:t>
      </w:r>
      <w:r>
        <w:rPr>
          <w:spacing w:val="-2"/>
        </w:rPr>
        <w:t xml:space="preserve"> </w:t>
      </w:r>
      <w:r>
        <w:t>семье,</w:t>
      </w:r>
      <w:r>
        <w:rPr>
          <w:spacing w:val="-2"/>
        </w:rPr>
        <w:t xml:space="preserve"> </w:t>
      </w:r>
      <w:r>
        <w:t>религиозное</w:t>
      </w:r>
      <w:r>
        <w:rPr>
          <w:spacing w:val="-1"/>
        </w:rPr>
        <w:t xml:space="preserve"> </w:t>
      </w:r>
      <w:r>
        <w:t>искусство,</w:t>
      </w:r>
      <w:r>
        <w:rPr>
          <w:spacing w:val="-1"/>
        </w:rPr>
        <w:t xml:space="preserve"> </w:t>
      </w:r>
      <w:r>
        <w:t>отношение</w:t>
      </w:r>
      <w:r>
        <w:rPr>
          <w:spacing w:val="-1"/>
        </w:rPr>
        <w:t xml:space="preserve"> </w:t>
      </w:r>
      <w:r>
        <w:t>к</w:t>
      </w:r>
      <w:r>
        <w:rPr>
          <w:spacing w:val="-1"/>
        </w:rPr>
        <w:t xml:space="preserve"> </w:t>
      </w:r>
      <w:r>
        <w:t>труду</w:t>
      </w:r>
      <w:r>
        <w:rPr>
          <w:spacing w:val="-6"/>
        </w:rPr>
        <w:t xml:space="preserve"> </w:t>
      </w:r>
      <w:r>
        <w:t>и</w:t>
      </w:r>
      <w:r>
        <w:rPr>
          <w:spacing w:val="-1"/>
        </w:rPr>
        <w:t xml:space="preserve"> </w:t>
      </w:r>
      <w:r>
        <w:t>др.);</w:t>
      </w:r>
    </w:p>
    <w:p w:rsidR="000708BA" w:rsidRDefault="000708BA" w:rsidP="000708BA">
      <w:pPr>
        <w:pStyle w:val="a3"/>
        <w:ind w:left="252" w:right="547" w:firstLine="708"/>
      </w:pPr>
      <w:r>
        <w:t>ориентироваться</w:t>
      </w:r>
      <w:r>
        <w:rPr>
          <w:spacing w:val="1"/>
        </w:rPr>
        <w:t xml:space="preserve"> </w:t>
      </w:r>
      <w:r>
        <w:t>в</w:t>
      </w:r>
      <w:r>
        <w:rPr>
          <w:spacing w:val="1"/>
        </w:rPr>
        <w:t xml:space="preserve"> </w:t>
      </w:r>
      <w:r>
        <w:t>истории</w:t>
      </w:r>
      <w:r>
        <w:rPr>
          <w:spacing w:val="1"/>
        </w:rPr>
        <w:t xml:space="preserve"> </w:t>
      </w:r>
      <w:r>
        <w:t>возникновения</w:t>
      </w:r>
      <w:r>
        <w:rPr>
          <w:spacing w:val="1"/>
        </w:rPr>
        <w:t xml:space="preserve"> </w:t>
      </w:r>
      <w:r>
        <w:t>религиозных</w:t>
      </w:r>
      <w:r>
        <w:rPr>
          <w:spacing w:val="71"/>
        </w:rPr>
        <w:t xml:space="preserve"> </w:t>
      </w:r>
      <w:r>
        <w:t>традиций</w:t>
      </w:r>
      <w:r>
        <w:rPr>
          <w:spacing w:val="1"/>
        </w:rPr>
        <w:t xml:space="preserve"> </w:t>
      </w:r>
      <w:r>
        <w:t>православия,</w:t>
      </w:r>
      <w:r>
        <w:rPr>
          <w:spacing w:val="-2"/>
        </w:rPr>
        <w:t xml:space="preserve"> </w:t>
      </w:r>
      <w:r>
        <w:t>ислама,</w:t>
      </w:r>
      <w:r>
        <w:rPr>
          <w:spacing w:val="-2"/>
        </w:rPr>
        <w:t xml:space="preserve"> </w:t>
      </w:r>
      <w:r>
        <w:t>буддизма,</w:t>
      </w:r>
      <w:r>
        <w:rPr>
          <w:spacing w:val="-6"/>
        </w:rPr>
        <w:t xml:space="preserve"> </w:t>
      </w:r>
      <w:r>
        <w:t>иудаизма,</w:t>
      </w:r>
      <w:r>
        <w:rPr>
          <w:spacing w:val="-2"/>
        </w:rPr>
        <w:t xml:space="preserve"> </w:t>
      </w:r>
      <w:r>
        <w:t>истории</w:t>
      </w:r>
      <w:r>
        <w:rPr>
          <w:spacing w:val="-4"/>
        </w:rPr>
        <w:t xml:space="preserve"> </w:t>
      </w:r>
      <w:r>
        <w:t>их</w:t>
      </w:r>
      <w:r>
        <w:rPr>
          <w:spacing w:val="-4"/>
        </w:rPr>
        <w:t xml:space="preserve"> </w:t>
      </w:r>
      <w:r>
        <w:t>формирования</w:t>
      </w:r>
      <w:r>
        <w:rPr>
          <w:spacing w:val="-1"/>
        </w:rPr>
        <w:t xml:space="preserve"> </w:t>
      </w:r>
      <w:r>
        <w:t>в</w:t>
      </w:r>
      <w:r>
        <w:rPr>
          <w:spacing w:val="-3"/>
        </w:rPr>
        <w:t xml:space="preserve"> </w:t>
      </w:r>
      <w:r>
        <w:t>России;</w:t>
      </w:r>
    </w:p>
    <w:p w:rsidR="000708BA" w:rsidRDefault="000708BA" w:rsidP="000708BA">
      <w:pPr>
        <w:pStyle w:val="a3"/>
        <w:ind w:left="252" w:right="555" w:firstLine="708"/>
      </w:pPr>
      <w:r>
        <w:t>понимать</w:t>
      </w:r>
      <w:r>
        <w:rPr>
          <w:spacing w:val="1"/>
        </w:rPr>
        <w:t xml:space="preserve"> </w:t>
      </w:r>
      <w:r>
        <w:t>значение</w:t>
      </w:r>
      <w:r>
        <w:rPr>
          <w:spacing w:val="1"/>
        </w:rPr>
        <w:t xml:space="preserve"> </w:t>
      </w:r>
      <w:r>
        <w:t>традиционных</w:t>
      </w:r>
      <w:r>
        <w:rPr>
          <w:spacing w:val="1"/>
        </w:rPr>
        <w:t xml:space="preserve"> </w:t>
      </w:r>
      <w:r>
        <w:t>религий,</w:t>
      </w:r>
      <w:r>
        <w:rPr>
          <w:spacing w:val="1"/>
        </w:rPr>
        <w:t xml:space="preserve"> </w:t>
      </w:r>
      <w:r>
        <w:t>религиозных</w:t>
      </w:r>
      <w:r>
        <w:rPr>
          <w:spacing w:val="1"/>
        </w:rPr>
        <w:t xml:space="preserve"> </w:t>
      </w:r>
      <w:r>
        <w:t>культур</w:t>
      </w:r>
      <w:r>
        <w:rPr>
          <w:spacing w:val="1"/>
        </w:rPr>
        <w:t xml:space="preserve"> </w:t>
      </w:r>
      <w:r>
        <w:t>в</w:t>
      </w:r>
      <w:r>
        <w:rPr>
          <w:spacing w:val="1"/>
        </w:rPr>
        <w:t xml:space="preserve"> </w:t>
      </w:r>
      <w:r>
        <w:t>жизни</w:t>
      </w:r>
      <w:r>
        <w:rPr>
          <w:spacing w:val="1"/>
        </w:rPr>
        <w:t xml:space="preserve"> </w:t>
      </w:r>
      <w:r>
        <w:t>людей,</w:t>
      </w:r>
      <w:r>
        <w:rPr>
          <w:spacing w:val="-2"/>
        </w:rPr>
        <w:t xml:space="preserve"> </w:t>
      </w:r>
      <w:r>
        <w:t>семей,</w:t>
      </w:r>
      <w:r>
        <w:rPr>
          <w:spacing w:val="-1"/>
        </w:rPr>
        <w:t xml:space="preserve"> </w:t>
      </w:r>
      <w:r>
        <w:t>народов,</w:t>
      </w:r>
      <w:r>
        <w:rPr>
          <w:spacing w:val="-2"/>
        </w:rPr>
        <w:t xml:space="preserve"> </w:t>
      </w:r>
      <w:r>
        <w:t>российского</w:t>
      </w:r>
      <w:r>
        <w:rPr>
          <w:spacing w:val="-3"/>
        </w:rPr>
        <w:t xml:space="preserve"> </w:t>
      </w:r>
      <w:r>
        <w:t>общества,</w:t>
      </w:r>
      <w:r>
        <w:rPr>
          <w:spacing w:val="-3"/>
        </w:rPr>
        <w:t xml:space="preserve"> </w:t>
      </w:r>
      <w:r>
        <w:t>в</w:t>
      </w:r>
      <w:r>
        <w:rPr>
          <w:spacing w:val="-1"/>
        </w:rPr>
        <w:t xml:space="preserve"> </w:t>
      </w:r>
      <w:r>
        <w:t>истории</w:t>
      </w:r>
      <w:r>
        <w:rPr>
          <w:spacing w:val="-1"/>
        </w:rPr>
        <w:t xml:space="preserve"> </w:t>
      </w:r>
      <w:r>
        <w:t>России;</w:t>
      </w:r>
    </w:p>
    <w:p w:rsidR="000708BA" w:rsidRDefault="000708BA" w:rsidP="000708BA">
      <w:pPr>
        <w:pStyle w:val="a3"/>
        <w:ind w:left="252" w:right="554" w:firstLine="708"/>
      </w:pPr>
      <w:r>
        <w:t>излагать свое мнение по поводу значения религии, религиозной культуры в</w:t>
      </w:r>
      <w:r>
        <w:rPr>
          <w:spacing w:val="1"/>
        </w:rPr>
        <w:t xml:space="preserve"> </w:t>
      </w:r>
      <w:r>
        <w:t>жизни</w:t>
      </w:r>
      <w:r>
        <w:rPr>
          <w:spacing w:val="-1"/>
        </w:rPr>
        <w:t xml:space="preserve"> </w:t>
      </w:r>
      <w:r>
        <w:t>людей и</w:t>
      </w:r>
      <w:r>
        <w:rPr>
          <w:spacing w:val="-3"/>
        </w:rPr>
        <w:t xml:space="preserve"> </w:t>
      </w:r>
      <w:r>
        <w:t>общества;</w:t>
      </w:r>
    </w:p>
    <w:p w:rsidR="000708BA" w:rsidRDefault="000708BA" w:rsidP="000708BA">
      <w:pPr>
        <w:pStyle w:val="a3"/>
        <w:ind w:left="961" w:right="553" w:firstLine="0"/>
      </w:pPr>
      <w:r>
        <w:t>соотносить нравственные формы поведения с нормами религиозной морали;</w:t>
      </w:r>
      <w:r>
        <w:rPr>
          <w:spacing w:val="1"/>
        </w:rPr>
        <w:t xml:space="preserve"> </w:t>
      </w:r>
      <w:r>
        <w:t>осуществлять</w:t>
      </w:r>
      <w:r>
        <w:rPr>
          <w:spacing w:val="46"/>
        </w:rPr>
        <w:t xml:space="preserve"> </w:t>
      </w:r>
      <w:r>
        <w:t>поиск</w:t>
      </w:r>
      <w:r>
        <w:rPr>
          <w:spacing w:val="48"/>
        </w:rPr>
        <w:t xml:space="preserve"> </w:t>
      </w:r>
      <w:r>
        <w:t>необходимой</w:t>
      </w:r>
      <w:r>
        <w:rPr>
          <w:spacing w:val="45"/>
        </w:rPr>
        <w:t xml:space="preserve"> </w:t>
      </w:r>
      <w:r>
        <w:t>информации</w:t>
      </w:r>
      <w:r>
        <w:rPr>
          <w:spacing w:val="48"/>
        </w:rPr>
        <w:t xml:space="preserve"> </w:t>
      </w:r>
      <w:r>
        <w:t>для</w:t>
      </w:r>
      <w:r>
        <w:rPr>
          <w:spacing w:val="48"/>
        </w:rPr>
        <w:t xml:space="preserve"> </w:t>
      </w:r>
      <w:r>
        <w:t>выполнения</w:t>
      </w:r>
      <w:r>
        <w:rPr>
          <w:spacing w:val="48"/>
        </w:rPr>
        <w:t xml:space="preserve"> </w:t>
      </w:r>
      <w:r>
        <w:t>заданий;</w:t>
      </w:r>
    </w:p>
    <w:p w:rsidR="000708BA" w:rsidRDefault="000708BA" w:rsidP="000708BA">
      <w:pPr>
        <w:pStyle w:val="a3"/>
        <w:ind w:left="252" w:right="547" w:firstLine="0"/>
      </w:pPr>
      <w:r>
        <w:t>участвовать в</w:t>
      </w:r>
      <w:r>
        <w:rPr>
          <w:spacing w:val="1"/>
        </w:rPr>
        <w:t xml:space="preserve"> </w:t>
      </w:r>
      <w:r>
        <w:t>диспутах, слушать собеседника и излагать свое мнение; готовить</w:t>
      </w:r>
      <w:r>
        <w:rPr>
          <w:spacing w:val="1"/>
        </w:rPr>
        <w:t xml:space="preserve"> </w:t>
      </w:r>
      <w:r>
        <w:t>сообщения</w:t>
      </w:r>
      <w:r>
        <w:rPr>
          <w:spacing w:val="-1"/>
        </w:rPr>
        <w:t xml:space="preserve"> </w:t>
      </w:r>
      <w:r>
        <w:t>по</w:t>
      </w:r>
      <w:r>
        <w:rPr>
          <w:spacing w:val="1"/>
        </w:rPr>
        <w:t xml:space="preserve"> </w:t>
      </w:r>
      <w:r>
        <w:t>выбранным темам;</w:t>
      </w:r>
    </w:p>
    <w:p w:rsidR="000708BA" w:rsidRDefault="000708BA" w:rsidP="000708BA">
      <w:pPr>
        <w:pStyle w:val="a3"/>
        <w:ind w:left="252" w:right="546" w:firstLine="708"/>
      </w:pPr>
      <w:r>
        <w:t>раскрывать</w:t>
      </w:r>
      <w:r>
        <w:rPr>
          <w:spacing w:val="1"/>
        </w:rPr>
        <w:t xml:space="preserve"> </w:t>
      </w:r>
      <w:r>
        <w:t>содержание</w:t>
      </w:r>
      <w:r>
        <w:rPr>
          <w:spacing w:val="1"/>
        </w:rPr>
        <w:t xml:space="preserve"> </w:t>
      </w:r>
      <w:r>
        <w:t>основных</w:t>
      </w:r>
      <w:r>
        <w:rPr>
          <w:spacing w:val="1"/>
        </w:rPr>
        <w:t xml:space="preserve"> </w:t>
      </w:r>
      <w:r>
        <w:t>составляющих</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этики,</w:t>
      </w:r>
      <w:r>
        <w:rPr>
          <w:spacing w:val="1"/>
        </w:rPr>
        <w:t xml:space="preserve"> </w:t>
      </w:r>
      <w:r>
        <w:t>основанной</w:t>
      </w:r>
      <w:r>
        <w:rPr>
          <w:spacing w:val="1"/>
        </w:rPr>
        <w:t xml:space="preserve"> </w:t>
      </w:r>
      <w:r>
        <w:t>на</w:t>
      </w:r>
      <w:r>
        <w:rPr>
          <w:spacing w:val="1"/>
        </w:rPr>
        <w:t xml:space="preserve"> </w:t>
      </w:r>
      <w:r>
        <w:t>конституционных</w:t>
      </w:r>
      <w:r>
        <w:rPr>
          <w:spacing w:val="1"/>
        </w:rPr>
        <w:t xml:space="preserve"> </w:t>
      </w:r>
      <w:r>
        <w:t>обязанностях,</w:t>
      </w:r>
      <w:r>
        <w:rPr>
          <w:spacing w:val="1"/>
        </w:rPr>
        <w:t xml:space="preserve"> </w:t>
      </w:r>
      <w:r>
        <w:t>правах</w:t>
      </w:r>
      <w:r>
        <w:rPr>
          <w:spacing w:val="1"/>
        </w:rPr>
        <w:t xml:space="preserve"> </w:t>
      </w:r>
      <w:r>
        <w:t>и</w:t>
      </w:r>
      <w:r>
        <w:rPr>
          <w:spacing w:val="1"/>
        </w:rPr>
        <w:t xml:space="preserve"> </w:t>
      </w:r>
      <w:r>
        <w:t>свободах человека и гражданина в Российской Федерации (отношение к природе,</w:t>
      </w:r>
      <w:r>
        <w:rPr>
          <w:spacing w:val="1"/>
        </w:rPr>
        <w:t xml:space="preserve"> </w:t>
      </w:r>
      <w:r>
        <w:t>историческому и культурному наследию народов России, государству, отношения</w:t>
      </w:r>
      <w:r>
        <w:rPr>
          <w:spacing w:val="1"/>
        </w:rPr>
        <w:t xml:space="preserve"> </w:t>
      </w:r>
      <w:r>
        <w:t>детей и родителей, гражданские и народные праздники, трудовая мораль, этикет и</w:t>
      </w:r>
      <w:r>
        <w:rPr>
          <w:spacing w:val="1"/>
        </w:rPr>
        <w:t xml:space="preserve"> </w:t>
      </w:r>
      <w:r>
        <w:t>др.);</w:t>
      </w:r>
    </w:p>
    <w:p w:rsidR="000708BA" w:rsidRDefault="000708BA" w:rsidP="000708BA">
      <w:pPr>
        <w:pStyle w:val="a3"/>
        <w:ind w:left="252" w:right="544" w:firstLine="708"/>
      </w:pPr>
      <w:r>
        <w:t>на</w:t>
      </w:r>
      <w:r>
        <w:rPr>
          <w:spacing w:val="1"/>
        </w:rPr>
        <w:t xml:space="preserve"> </w:t>
      </w:r>
      <w:r>
        <w:t>примере</w:t>
      </w:r>
      <w:r>
        <w:rPr>
          <w:spacing w:val="1"/>
        </w:rPr>
        <w:t xml:space="preserve"> </w:t>
      </w:r>
      <w:r>
        <w:t>российской</w:t>
      </w:r>
      <w:r>
        <w:rPr>
          <w:spacing w:val="1"/>
        </w:rPr>
        <w:t xml:space="preserve"> </w:t>
      </w:r>
      <w:r>
        <w:t>светской</w:t>
      </w:r>
      <w:r>
        <w:rPr>
          <w:spacing w:val="1"/>
        </w:rPr>
        <w:t xml:space="preserve"> </w:t>
      </w:r>
      <w:r>
        <w:t>этики</w:t>
      </w:r>
      <w:r>
        <w:rPr>
          <w:spacing w:val="1"/>
        </w:rPr>
        <w:t xml:space="preserve"> </w:t>
      </w:r>
      <w:r>
        <w:t>понимать</w:t>
      </w:r>
      <w:r>
        <w:rPr>
          <w:spacing w:val="1"/>
        </w:rPr>
        <w:t xml:space="preserve"> </w:t>
      </w:r>
      <w:r>
        <w:t>значение</w:t>
      </w:r>
      <w:r>
        <w:rPr>
          <w:spacing w:val="1"/>
        </w:rPr>
        <w:t xml:space="preserve"> </w:t>
      </w:r>
      <w:r>
        <w:t>нравственных</w:t>
      </w:r>
      <w:r>
        <w:rPr>
          <w:spacing w:val="1"/>
        </w:rPr>
        <w:t xml:space="preserve"> </w:t>
      </w:r>
      <w:r>
        <w:t>ценностей,</w:t>
      </w:r>
      <w:r>
        <w:rPr>
          <w:spacing w:val="-2"/>
        </w:rPr>
        <w:t xml:space="preserve"> </w:t>
      </w:r>
      <w:r>
        <w:t>идеалов</w:t>
      </w:r>
      <w:r>
        <w:rPr>
          <w:spacing w:val="-3"/>
        </w:rPr>
        <w:t xml:space="preserve"> </w:t>
      </w:r>
      <w:r>
        <w:t>в</w:t>
      </w:r>
      <w:r>
        <w:rPr>
          <w:spacing w:val="-2"/>
        </w:rPr>
        <w:t xml:space="preserve"> </w:t>
      </w:r>
      <w:r>
        <w:t>жизни людей,</w:t>
      </w:r>
      <w:r>
        <w:rPr>
          <w:spacing w:val="-1"/>
        </w:rPr>
        <w:t xml:space="preserve"> </w:t>
      </w:r>
      <w:r>
        <w:t>общества;</w:t>
      </w:r>
    </w:p>
    <w:p w:rsidR="000708BA" w:rsidRDefault="000708BA" w:rsidP="000708BA">
      <w:pPr>
        <w:pStyle w:val="a3"/>
        <w:ind w:left="252" w:right="555" w:firstLine="708"/>
      </w:pPr>
      <w:r>
        <w:t>излагать свое мнение по поводу значения российской светской этики в жизни</w:t>
      </w:r>
      <w:r>
        <w:rPr>
          <w:spacing w:val="1"/>
        </w:rPr>
        <w:t xml:space="preserve"> </w:t>
      </w:r>
      <w:r>
        <w:t>людей и</w:t>
      </w:r>
      <w:r>
        <w:rPr>
          <w:spacing w:val="-3"/>
        </w:rPr>
        <w:t xml:space="preserve"> </w:t>
      </w:r>
      <w:r>
        <w:t>общества;</w:t>
      </w:r>
    </w:p>
    <w:p w:rsidR="000708BA" w:rsidRDefault="000708BA" w:rsidP="000708BA">
      <w:pPr>
        <w:pStyle w:val="a3"/>
        <w:spacing w:line="242" w:lineRule="auto"/>
        <w:ind w:left="252" w:right="552" w:firstLine="708"/>
      </w:pPr>
      <w:r>
        <w:t>соотносить нравственные формы поведения с нормами российской светской</w:t>
      </w:r>
      <w:r>
        <w:rPr>
          <w:spacing w:val="1"/>
        </w:rPr>
        <w:t xml:space="preserve"> </w:t>
      </w:r>
      <w:r>
        <w:t>(гражданской)</w:t>
      </w:r>
      <w:r>
        <w:rPr>
          <w:spacing w:val="-1"/>
        </w:rPr>
        <w:t xml:space="preserve"> </w:t>
      </w:r>
      <w:r>
        <w:t>этики;</w:t>
      </w:r>
    </w:p>
    <w:p w:rsidR="000708BA" w:rsidRDefault="000708BA" w:rsidP="000708BA">
      <w:pPr>
        <w:pStyle w:val="a3"/>
        <w:ind w:left="252" w:right="551" w:firstLine="708"/>
      </w:pPr>
      <w:r>
        <w:t>осуществлять</w:t>
      </w:r>
      <w:r>
        <w:rPr>
          <w:spacing w:val="1"/>
        </w:rPr>
        <w:t xml:space="preserve"> </w:t>
      </w:r>
      <w:r>
        <w:t>поиск</w:t>
      </w:r>
      <w:r>
        <w:rPr>
          <w:spacing w:val="1"/>
        </w:rPr>
        <w:t xml:space="preserve"> </w:t>
      </w:r>
      <w:r>
        <w:t>необходимой</w:t>
      </w:r>
      <w:r>
        <w:rPr>
          <w:spacing w:val="1"/>
        </w:rPr>
        <w:t xml:space="preserve"> </w:t>
      </w:r>
      <w:r>
        <w:t>информации</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участвовать</w:t>
      </w:r>
      <w:r>
        <w:rPr>
          <w:spacing w:val="1"/>
        </w:rPr>
        <w:t xml:space="preserve"> </w:t>
      </w:r>
      <w:r>
        <w:t>в</w:t>
      </w:r>
      <w:r>
        <w:rPr>
          <w:spacing w:val="1"/>
        </w:rPr>
        <w:t xml:space="preserve"> </w:t>
      </w:r>
      <w:r>
        <w:t>диспутах,</w:t>
      </w:r>
      <w:r>
        <w:rPr>
          <w:spacing w:val="1"/>
        </w:rPr>
        <w:t xml:space="preserve"> </w:t>
      </w:r>
      <w:r>
        <w:t>слушать</w:t>
      </w:r>
      <w:r>
        <w:rPr>
          <w:spacing w:val="1"/>
        </w:rPr>
        <w:t xml:space="preserve"> </w:t>
      </w:r>
      <w:r>
        <w:t>собеседника</w:t>
      </w:r>
      <w:r>
        <w:rPr>
          <w:spacing w:val="1"/>
        </w:rPr>
        <w:t xml:space="preserve"> </w:t>
      </w:r>
      <w:r>
        <w:t>и</w:t>
      </w:r>
      <w:r>
        <w:rPr>
          <w:spacing w:val="1"/>
        </w:rPr>
        <w:t xml:space="preserve"> </w:t>
      </w:r>
      <w:r>
        <w:t>излагать</w:t>
      </w:r>
      <w:r>
        <w:rPr>
          <w:spacing w:val="1"/>
        </w:rPr>
        <w:t xml:space="preserve"> </w:t>
      </w:r>
      <w:r>
        <w:t>свое</w:t>
      </w:r>
      <w:r>
        <w:rPr>
          <w:spacing w:val="1"/>
        </w:rPr>
        <w:t xml:space="preserve"> </w:t>
      </w:r>
      <w:r>
        <w:t>мнение;</w:t>
      </w:r>
      <w:r>
        <w:rPr>
          <w:spacing w:val="1"/>
        </w:rPr>
        <w:t xml:space="preserve"> </w:t>
      </w:r>
      <w:r>
        <w:t>готовить</w:t>
      </w:r>
      <w:r>
        <w:rPr>
          <w:spacing w:val="-67"/>
        </w:rPr>
        <w:t xml:space="preserve"> </w:t>
      </w:r>
      <w:r>
        <w:t>сообщения</w:t>
      </w:r>
      <w:r>
        <w:rPr>
          <w:spacing w:val="-1"/>
        </w:rPr>
        <w:t xml:space="preserve"> </w:t>
      </w:r>
      <w:r>
        <w:t>по</w:t>
      </w:r>
      <w:r>
        <w:rPr>
          <w:spacing w:val="1"/>
        </w:rPr>
        <w:t xml:space="preserve"> </w:t>
      </w:r>
      <w:r>
        <w:t>выбранным темам.</w:t>
      </w:r>
    </w:p>
    <w:p w:rsidR="000708BA" w:rsidRDefault="000708BA" w:rsidP="000708BA">
      <w:pPr>
        <w:pStyle w:val="3"/>
        <w:spacing w:line="321" w:lineRule="exact"/>
        <w:ind w:left="961"/>
      </w:pPr>
      <w:r>
        <w:t>Ученик</w:t>
      </w:r>
      <w:r>
        <w:rPr>
          <w:spacing w:val="-6"/>
        </w:rPr>
        <w:t xml:space="preserve"> </w:t>
      </w:r>
      <w:r>
        <w:t>получит возможность</w:t>
      </w:r>
      <w:r>
        <w:rPr>
          <w:spacing w:val="-5"/>
        </w:rPr>
        <w:t xml:space="preserve"> </w:t>
      </w:r>
      <w:r>
        <w:t>научиться:</w:t>
      </w:r>
    </w:p>
    <w:p w:rsidR="000708BA" w:rsidRDefault="000708BA" w:rsidP="000708BA">
      <w:pPr>
        <w:ind w:left="252" w:right="540" w:firstLine="708"/>
        <w:jc w:val="both"/>
        <w:rPr>
          <w:i/>
          <w:sz w:val="28"/>
        </w:rPr>
      </w:pPr>
      <w:r>
        <w:rPr>
          <w:i/>
          <w:sz w:val="28"/>
        </w:rPr>
        <w:t>развивать</w:t>
      </w:r>
      <w:r>
        <w:rPr>
          <w:i/>
          <w:spacing w:val="1"/>
          <w:sz w:val="28"/>
        </w:rPr>
        <w:t xml:space="preserve"> </w:t>
      </w:r>
      <w:r>
        <w:rPr>
          <w:i/>
          <w:sz w:val="28"/>
        </w:rPr>
        <w:t>нравственную</w:t>
      </w:r>
      <w:r>
        <w:rPr>
          <w:i/>
          <w:spacing w:val="1"/>
          <w:sz w:val="28"/>
        </w:rPr>
        <w:t xml:space="preserve"> </w:t>
      </w:r>
      <w:r>
        <w:rPr>
          <w:i/>
          <w:sz w:val="28"/>
        </w:rPr>
        <w:t>рефлексию,</w:t>
      </w:r>
      <w:r>
        <w:rPr>
          <w:i/>
          <w:spacing w:val="1"/>
          <w:sz w:val="28"/>
        </w:rPr>
        <w:t xml:space="preserve"> </w:t>
      </w:r>
      <w:r>
        <w:rPr>
          <w:i/>
          <w:sz w:val="28"/>
        </w:rPr>
        <w:t>совершенствовать</w:t>
      </w:r>
      <w:r>
        <w:rPr>
          <w:i/>
          <w:spacing w:val="1"/>
          <w:sz w:val="28"/>
        </w:rPr>
        <w:t xml:space="preserve"> </w:t>
      </w:r>
      <w:r>
        <w:rPr>
          <w:i/>
          <w:sz w:val="28"/>
        </w:rPr>
        <w:t>морально-</w:t>
      </w:r>
      <w:r>
        <w:rPr>
          <w:i/>
          <w:spacing w:val="1"/>
          <w:sz w:val="28"/>
        </w:rPr>
        <w:t xml:space="preserve"> </w:t>
      </w:r>
      <w:r>
        <w:rPr>
          <w:i/>
          <w:sz w:val="28"/>
        </w:rPr>
        <w:t>нравственное</w:t>
      </w:r>
      <w:r>
        <w:rPr>
          <w:i/>
          <w:spacing w:val="1"/>
          <w:sz w:val="28"/>
        </w:rPr>
        <w:t xml:space="preserve"> </w:t>
      </w:r>
      <w:r>
        <w:rPr>
          <w:i/>
          <w:sz w:val="28"/>
        </w:rPr>
        <w:t>самосознание,</w:t>
      </w:r>
      <w:r>
        <w:rPr>
          <w:i/>
          <w:spacing w:val="1"/>
          <w:sz w:val="28"/>
        </w:rPr>
        <w:t xml:space="preserve"> </w:t>
      </w:r>
      <w:r>
        <w:rPr>
          <w:i/>
          <w:sz w:val="28"/>
        </w:rPr>
        <w:t>регулировать</w:t>
      </w:r>
      <w:r>
        <w:rPr>
          <w:i/>
          <w:spacing w:val="1"/>
          <w:sz w:val="28"/>
        </w:rPr>
        <w:t xml:space="preserve"> </w:t>
      </w:r>
      <w:r>
        <w:rPr>
          <w:i/>
          <w:sz w:val="28"/>
        </w:rPr>
        <w:t>собственное</w:t>
      </w:r>
      <w:r>
        <w:rPr>
          <w:i/>
          <w:spacing w:val="1"/>
          <w:sz w:val="28"/>
        </w:rPr>
        <w:t xml:space="preserve"> </w:t>
      </w:r>
      <w:r>
        <w:rPr>
          <w:i/>
          <w:sz w:val="28"/>
        </w:rPr>
        <w:t>поведение</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традиционных для российского общества, народов России духовно-нравственных</w:t>
      </w:r>
      <w:r>
        <w:rPr>
          <w:i/>
          <w:spacing w:val="1"/>
          <w:sz w:val="28"/>
        </w:rPr>
        <w:t xml:space="preserve"> </w:t>
      </w:r>
      <w:r>
        <w:rPr>
          <w:i/>
          <w:sz w:val="28"/>
        </w:rPr>
        <w:t>ценностей;</w:t>
      </w:r>
    </w:p>
    <w:p w:rsidR="000708BA" w:rsidRDefault="000708BA" w:rsidP="000708BA">
      <w:pPr>
        <w:ind w:left="252" w:right="555" w:firstLine="708"/>
        <w:jc w:val="both"/>
        <w:rPr>
          <w:i/>
          <w:sz w:val="28"/>
        </w:rPr>
      </w:pPr>
      <w:r>
        <w:rPr>
          <w:i/>
          <w:sz w:val="28"/>
        </w:rPr>
        <w:t>устанавливать</w:t>
      </w:r>
      <w:r>
        <w:rPr>
          <w:i/>
          <w:spacing w:val="1"/>
          <w:sz w:val="28"/>
        </w:rPr>
        <w:t xml:space="preserve"> </w:t>
      </w:r>
      <w:r>
        <w:rPr>
          <w:i/>
          <w:sz w:val="28"/>
        </w:rPr>
        <w:t>взаимосвязь</w:t>
      </w:r>
      <w:r>
        <w:rPr>
          <w:i/>
          <w:spacing w:val="1"/>
          <w:sz w:val="28"/>
        </w:rPr>
        <w:t xml:space="preserve"> </w:t>
      </w:r>
      <w:r>
        <w:rPr>
          <w:i/>
          <w:sz w:val="28"/>
        </w:rPr>
        <w:t>между</w:t>
      </w:r>
      <w:r>
        <w:rPr>
          <w:i/>
          <w:spacing w:val="1"/>
          <w:sz w:val="28"/>
        </w:rPr>
        <w:t xml:space="preserve"> </w:t>
      </w:r>
      <w:r>
        <w:rPr>
          <w:i/>
          <w:sz w:val="28"/>
        </w:rPr>
        <w:t>содержанием</w:t>
      </w:r>
      <w:r>
        <w:rPr>
          <w:i/>
          <w:spacing w:val="1"/>
          <w:sz w:val="28"/>
        </w:rPr>
        <w:t xml:space="preserve"> </w:t>
      </w:r>
      <w:r>
        <w:rPr>
          <w:i/>
          <w:sz w:val="28"/>
        </w:rPr>
        <w:t>религиозной</w:t>
      </w:r>
      <w:r>
        <w:rPr>
          <w:i/>
          <w:spacing w:val="1"/>
          <w:sz w:val="28"/>
        </w:rPr>
        <w:t xml:space="preserve"> </w:t>
      </w:r>
      <w:r>
        <w:rPr>
          <w:i/>
          <w:sz w:val="28"/>
        </w:rPr>
        <w:t>культуры</w:t>
      </w:r>
      <w:r>
        <w:rPr>
          <w:i/>
          <w:spacing w:val="1"/>
          <w:sz w:val="28"/>
        </w:rPr>
        <w:t xml:space="preserve"> </w:t>
      </w:r>
      <w:r>
        <w:rPr>
          <w:i/>
          <w:sz w:val="28"/>
        </w:rPr>
        <w:t>и</w:t>
      </w:r>
      <w:r>
        <w:rPr>
          <w:i/>
          <w:spacing w:val="1"/>
          <w:sz w:val="28"/>
        </w:rPr>
        <w:t xml:space="preserve"> </w:t>
      </w:r>
      <w:r>
        <w:rPr>
          <w:i/>
          <w:sz w:val="28"/>
        </w:rPr>
        <w:t>поведением</w:t>
      </w:r>
      <w:r>
        <w:rPr>
          <w:i/>
          <w:spacing w:val="-1"/>
          <w:sz w:val="28"/>
        </w:rPr>
        <w:t xml:space="preserve"> </w:t>
      </w:r>
      <w:r>
        <w:rPr>
          <w:i/>
          <w:sz w:val="28"/>
        </w:rPr>
        <w:t>людей, общественными</w:t>
      </w:r>
      <w:r>
        <w:rPr>
          <w:i/>
          <w:spacing w:val="1"/>
          <w:sz w:val="28"/>
        </w:rPr>
        <w:t xml:space="preserve"> </w:t>
      </w:r>
      <w:r>
        <w:rPr>
          <w:i/>
          <w:sz w:val="28"/>
        </w:rPr>
        <w:t>явлениями;</w:t>
      </w:r>
    </w:p>
    <w:p w:rsidR="000708BA" w:rsidRDefault="000708BA" w:rsidP="000708BA">
      <w:pPr>
        <w:spacing w:before="75"/>
        <w:ind w:left="252" w:right="543" w:firstLine="708"/>
        <w:jc w:val="both"/>
        <w:rPr>
          <w:i/>
          <w:sz w:val="28"/>
        </w:rPr>
      </w:pPr>
      <w:r>
        <w:rPr>
          <w:i/>
          <w:sz w:val="28"/>
        </w:rPr>
        <w:t>выстраивать</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представителями</w:t>
      </w:r>
      <w:r>
        <w:rPr>
          <w:i/>
          <w:spacing w:val="1"/>
          <w:sz w:val="28"/>
        </w:rPr>
        <w:t xml:space="preserve"> </w:t>
      </w:r>
      <w:r>
        <w:rPr>
          <w:i/>
          <w:sz w:val="28"/>
        </w:rPr>
        <w:t>разных</w:t>
      </w:r>
      <w:r>
        <w:rPr>
          <w:i/>
          <w:spacing w:val="1"/>
          <w:sz w:val="28"/>
        </w:rPr>
        <w:t xml:space="preserve"> </w:t>
      </w:r>
      <w:r>
        <w:rPr>
          <w:i/>
          <w:sz w:val="28"/>
        </w:rPr>
        <w:t>мировоззрений</w:t>
      </w:r>
      <w:r>
        <w:rPr>
          <w:i/>
          <w:spacing w:val="1"/>
          <w:sz w:val="28"/>
        </w:rPr>
        <w:t xml:space="preserve"> </w:t>
      </w:r>
      <w:r>
        <w:rPr>
          <w:i/>
          <w:sz w:val="28"/>
        </w:rPr>
        <w:t>и</w:t>
      </w:r>
      <w:r>
        <w:rPr>
          <w:i/>
          <w:spacing w:val="1"/>
          <w:sz w:val="28"/>
        </w:rPr>
        <w:t xml:space="preserve"> </w:t>
      </w:r>
      <w:r>
        <w:rPr>
          <w:i/>
          <w:sz w:val="28"/>
        </w:rPr>
        <w:t>культурных традиций на основе взаимного уважения прав и законных интересов</w:t>
      </w:r>
      <w:r>
        <w:rPr>
          <w:i/>
          <w:spacing w:val="1"/>
          <w:sz w:val="28"/>
        </w:rPr>
        <w:t xml:space="preserve"> </w:t>
      </w:r>
      <w:r>
        <w:rPr>
          <w:i/>
          <w:sz w:val="28"/>
        </w:rPr>
        <w:t>сограждан;</w:t>
      </w:r>
      <w:r w:rsidRPr="000708BA">
        <w:rPr>
          <w:i/>
          <w:sz w:val="28"/>
        </w:rPr>
        <w:t xml:space="preserve"> </w:t>
      </w:r>
      <w:r>
        <w:rPr>
          <w:i/>
          <w:sz w:val="28"/>
        </w:rPr>
        <w:t>акцентировать</w:t>
      </w:r>
      <w:r>
        <w:rPr>
          <w:i/>
          <w:spacing w:val="1"/>
          <w:sz w:val="28"/>
        </w:rPr>
        <w:t xml:space="preserve"> </w:t>
      </w:r>
      <w:r>
        <w:rPr>
          <w:i/>
          <w:sz w:val="28"/>
        </w:rPr>
        <w:t>внимание</w:t>
      </w:r>
      <w:r>
        <w:rPr>
          <w:i/>
          <w:spacing w:val="1"/>
          <w:sz w:val="28"/>
        </w:rPr>
        <w:t xml:space="preserve"> </w:t>
      </w:r>
      <w:r>
        <w:rPr>
          <w:i/>
          <w:sz w:val="28"/>
        </w:rPr>
        <w:t>на</w:t>
      </w:r>
      <w:r>
        <w:rPr>
          <w:i/>
          <w:spacing w:val="1"/>
          <w:sz w:val="28"/>
        </w:rPr>
        <w:t xml:space="preserve"> </w:t>
      </w:r>
      <w:r>
        <w:rPr>
          <w:i/>
          <w:sz w:val="28"/>
        </w:rPr>
        <w:t>религиозных</w:t>
      </w:r>
      <w:r>
        <w:rPr>
          <w:i/>
          <w:spacing w:val="1"/>
          <w:sz w:val="28"/>
        </w:rPr>
        <w:t xml:space="preserve"> </w:t>
      </w:r>
      <w:r>
        <w:rPr>
          <w:i/>
          <w:sz w:val="28"/>
        </w:rPr>
        <w:t>духовно-нравственных</w:t>
      </w:r>
      <w:r>
        <w:rPr>
          <w:i/>
          <w:spacing w:val="1"/>
          <w:sz w:val="28"/>
        </w:rPr>
        <w:t xml:space="preserve"> </w:t>
      </w:r>
      <w:r>
        <w:rPr>
          <w:i/>
          <w:sz w:val="28"/>
        </w:rPr>
        <w:t>аспектах</w:t>
      </w:r>
      <w:r>
        <w:rPr>
          <w:i/>
          <w:spacing w:val="1"/>
          <w:sz w:val="28"/>
        </w:rPr>
        <w:t xml:space="preserve"> </w:t>
      </w:r>
      <w:r>
        <w:rPr>
          <w:i/>
          <w:sz w:val="28"/>
        </w:rPr>
        <w:t>человеческого поведения при изучении гуманитарных предметов на последующих</w:t>
      </w:r>
      <w:r>
        <w:rPr>
          <w:i/>
          <w:spacing w:val="1"/>
          <w:sz w:val="28"/>
        </w:rPr>
        <w:t xml:space="preserve"> </w:t>
      </w:r>
      <w:r>
        <w:rPr>
          <w:i/>
          <w:sz w:val="28"/>
        </w:rPr>
        <w:t>уровнях</w:t>
      </w:r>
      <w:r>
        <w:rPr>
          <w:i/>
          <w:spacing w:val="-2"/>
          <w:sz w:val="28"/>
        </w:rPr>
        <w:t xml:space="preserve"> </w:t>
      </w:r>
      <w:r>
        <w:rPr>
          <w:i/>
          <w:sz w:val="28"/>
        </w:rPr>
        <w:t>общего</w:t>
      </w:r>
      <w:r>
        <w:rPr>
          <w:i/>
          <w:spacing w:val="-3"/>
          <w:sz w:val="28"/>
        </w:rPr>
        <w:t xml:space="preserve"> </w:t>
      </w:r>
      <w:r>
        <w:rPr>
          <w:i/>
          <w:sz w:val="28"/>
        </w:rPr>
        <w:t>образования;</w:t>
      </w:r>
    </w:p>
    <w:p w:rsidR="000708BA" w:rsidRDefault="000708BA" w:rsidP="000708BA">
      <w:pPr>
        <w:ind w:left="252" w:right="540" w:firstLine="708"/>
        <w:jc w:val="both"/>
        <w:rPr>
          <w:i/>
          <w:sz w:val="28"/>
        </w:rPr>
      </w:pPr>
      <w:r>
        <w:rPr>
          <w:i/>
          <w:sz w:val="28"/>
        </w:rPr>
        <w:t>развивать</w:t>
      </w:r>
      <w:r>
        <w:rPr>
          <w:i/>
          <w:spacing w:val="1"/>
          <w:sz w:val="28"/>
        </w:rPr>
        <w:t xml:space="preserve"> </w:t>
      </w:r>
      <w:r>
        <w:rPr>
          <w:i/>
          <w:sz w:val="28"/>
        </w:rPr>
        <w:t>нравственную</w:t>
      </w:r>
      <w:r>
        <w:rPr>
          <w:i/>
          <w:spacing w:val="1"/>
          <w:sz w:val="28"/>
        </w:rPr>
        <w:t xml:space="preserve"> </w:t>
      </w:r>
      <w:r>
        <w:rPr>
          <w:i/>
          <w:sz w:val="28"/>
        </w:rPr>
        <w:t>рефлексию,</w:t>
      </w:r>
      <w:r>
        <w:rPr>
          <w:i/>
          <w:spacing w:val="1"/>
          <w:sz w:val="28"/>
        </w:rPr>
        <w:t xml:space="preserve"> </w:t>
      </w:r>
      <w:r>
        <w:rPr>
          <w:i/>
          <w:sz w:val="28"/>
        </w:rPr>
        <w:t>совершенствовать</w:t>
      </w:r>
      <w:r>
        <w:rPr>
          <w:i/>
          <w:spacing w:val="1"/>
          <w:sz w:val="28"/>
        </w:rPr>
        <w:t xml:space="preserve"> </w:t>
      </w:r>
      <w:r>
        <w:rPr>
          <w:i/>
          <w:sz w:val="28"/>
        </w:rPr>
        <w:t>морально-</w:t>
      </w:r>
      <w:r>
        <w:rPr>
          <w:i/>
          <w:spacing w:val="1"/>
          <w:sz w:val="28"/>
        </w:rPr>
        <w:t xml:space="preserve"> </w:t>
      </w:r>
      <w:r>
        <w:rPr>
          <w:i/>
          <w:sz w:val="28"/>
        </w:rPr>
        <w:t>нравственное</w:t>
      </w:r>
      <w:r>
        <w:rPr>
          <w:i/>
          <w:spacing w:val="1"/>
          <w:sz w:val="28"/>
        </w:rPr>
        <w:t xml:space="preserve"> </w:t>
      </w:r>
      <w:r>
        <w:rPr>
          <w:i/>
          <w:sz w:val="28"/>
        </w:rPr>
        <w:t>самосознание,</w:t>
      </w:r>
      <w:r>
        <w:rPr>
          <w:i/>
          <w:spacing w:val="1"/>
          <w:sz w:val="28"/>
        </w:rPr>
        <w:t xml:space="preserve"> </w:t>
      </w:r>
      <w:r>
        <w:rPr>
          <w:i/>
          <w:sz w:val="28"/>
        </w:rPr>
        <w:t>регулировать</w:t>
      </w:r>
      <w:r>
        <w:rPr>
          <w:i/>
          <w:spacing w:val="1"/>
          <w:sz w:val="28"/>
        </w:rPr>
        <w:t xml:space="preserve"> </w:t>
      </w:r>
      <w:r>
        <w:rPr>
          <w:i/>
          <w:sz w:val="28"/>
        </w:rPr>
        <w:t>собственное</w:t>
      </w:r>
      <w:r>
        <w:rPr>
          <w:i/>
          <w:spacing w:val="1"/>
          <w:sz w:val="28"/>
        </w:rPr>
        <w:t xml:space="preserve"> </w:t>
      </w:r>
      <w:r>
        <w:rPr>
          <w:i/>
          <w:sz w:val="28"/>
        </w:rPr>
        <w:t>поведение</w:t>
      </w:r>
      <w:r>
        <w:rPr>
          <w:i/>
          <w:spacing w:val="1"/>
          <w:sz w:val="28"/>
        </w:rPr>
        <w:t xml:space="preserve"> </w:t>
      </w:r>
      <w:r>
        <w:rPr>
          <w:i/>
          <w:sz w:val="28"/>
        </w:rPr>
        <w:t>на</w:t>
      </w:r>
      <w:r>
        <w:rPr>
          <w:i/>
          <w:spacing w:val="1"/>
          <w:sz w:val="28"/>
        </w:rPr>
        <w:t xml:space="preserve"> </w:t>
      </w:r>
      <w:r>
        <w:rPr>
          <w:i/>
          <w:sz w:val="28"/>
        </w:rPr>
        <w:t>основе</w:t>
      </w:r>
      <w:r>
        <w:rPr>
          <w:i/>
          <w:spacing w:val="1"/>
          <w:sz w:val="28"/>
        </w:rPr>
        <w:t xml:space="preserve"> </w:t>
      </w:r>
      <w:r>
        <w:rPr>
          <w:i/>
          <w:sz w:val="28"/>
        </w:rPr>
        <w:t>общепринятых</w:t>
      </w:r>
      <w:r>
        <w:rPr>
          <w:i/>
          <w:spacing w:val="-3"/>
          <w:sz w:val="28"/>
        </w:rPr>
        <w:t xml:space="preserve"> </w:t>
      </w:r>
      <w:r>
        <w:rPr>
          <w:i/>
          <w:sz w:val="28"/>
        </w:rPr>
        <w:t>в</w:t>
      </w:r>
      <w:r>
        <w:rPr>
          <w:i/>
          <w:spacing w:val="-4"/>
          <w:sz w:val="28"/>
        </w:rPr>
        <w:t xml:space="preserve"> </w:t>
      </w:r>
      <w:r>
        <w:rPr>
          <w:i/>
          <w:sz w:val="28"/>
        </w:rPr>
        <w:t>российском</w:t>
      </w:r>
      <w:r>
        <w:rPr>
          <w:i/>
          <w:spacing w:val="-1"/>
          <w:sz w:val="28"/>
        </w:rPr>
        <w:t xml:space="preserve"> </w:t>
      </w:r>
      <w:r>
        <w:rPr>
          <w:i/>
          <w:sz w:val="28"/>
        </w:rPr>
        <w:t>обществе</w:t>
      </w:r>
      <w:r>
        <w:rPr>
          <w:i/>
          <w:spacing w:val="-4"/>
          <w:sz w:val="28"/>
        </w:rPr>
        <w:t xml:space="preserve"> </w:t>
      </w:r>
      <w:r>
        <w:rPr>
          <w:i/>
          <w:sz w:val="28"/>
        </w:rPr>
        <w:t>норм</w:t>
      </w:r>
      <w:r>
        <w:rPr>
          <w:i/>
          <w:spacing w:val="-1"/>
          <w:sz w:val="28"/>
        </w:rPr>
        <w:t xml:space="preserve"> </w:t>
      </w:r>
      <w:r>
        <w:rPr>
          <w:i/>
          <w:sz w:val="28"/>
        </w:rPr>
        <w:t>светской (гражданской)</w:t>
      </w:r>
      <w:r>
        <w:rPr>
          <w:i/>
          <w:spacing w:val="-4"/>
          <w:sz w:val="28"/>
        </w:rPr>
        <w:t xml:space="preserve"> </w:t>
      </w:r>
      <w:r>
        <w:rPr>
          <w:i/>
          <w:sz w:val="28"/>
        </w:rPr>
        <w:t>этики;</w:t>
      </w:r>
    </w:p>
    <w:p w:rsidR="000708BA" w:rsidRDefault="000708BA" w:rsidP="000708BA">
      <w:pPr>
        <w:spacing w:before="1"/>
        <w:ind w:left="252" w:right="553" w:firstLine="708"/>
        <w:jc w:val="both"/>
        <w:rPr>
          <w:i/>
          <w:sz w:val="28"/>
        </w:rPr>
      </w:pPr>
      <w:r>
        <w:rPr>
          <w:i/>
          <w:sz w:val="28"/>
        </w:rPr>
        <w:t>устанавливать взаимосвязь между содержанием российской светской этики</w:t>
      </w:r>
      <w:r>
        <w:rPr>
          <w:i/>
          <w:spacing w:val="1"/>
          <w:sz w:val="28"/>
        </w:rPr>
        <w:t xml:space="preserve"> </w:t>
      </w:r>
      <w:r>
        <w:rPr>
          <w:i/>
          <w:sz w:val="28"/>
        </w:rPr>
        <w:t>и поведением людей,</w:t>
      </w:r>
      <w:r>
        <w:rPr>
          <w:i/>
          <w:spacing w:val="-1"/>
          <w:sz w:val="28"/>
        </w:rPr>
        <w:t xml:space="preserve"> </w:t>
      </w:r>
      <w:r>
        <w:rPr>
          <w:i/>
          <w:sz w:val="28"/>
        </w:rPr>
        <w:t>общественными</w:t>
      </w:r>
      <w:r>
        <w:rPr>
          <w:i/>
          <w:spacing w:val="1"/>
          <w:sz w:val="28"/>
        </w:rPr>
        <w:t xml:space="preserve"> </w:t>
      </w:r>
      <w:r>
        <w:rPr>
          <w:i/>
          <w:sz w:val="28"/>
        </w:rPr>
        <w:t>явлениями;</w:t>
      </w:r>
    </w:p>
    <w:p w:rsidR="000708BA" w:rsidRDefault="000708BA" w:rsidP="000708BA">
      <w:pPr>
        <w:ind w:left="252" w:right="544" w:firstLine="708"/>
        <w:jc w:val="both"/>
        <w:rPr>
          <w:i/>
          <w:sz w:val="28"/>
        </w:rPr>
      </w:pPr>
      <w:r>
        <w:rPr>
          <w:i/>
          <w:sz w:val="28"/>
        </w:rPr>
        <w:t>выстраивать</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представителями</w:t>
      </w:r>
      <w:r>
        <w:rPr>
          <w:i/>
          <w:spacing w:val="1"/>
          <w:sz w:val="28"/>
        </w:rPr>
        <w:t xml:space="preserve"> </w:t>
      </w:r>
      <w:r>
        <w:rPr>
          <w:i/>
          <w:sz w:val="28"/>
        </w:rPr>
        <w:t>разных</w:t>
      </w:r>
      <w:r>
        <w:rPr>
          <w:i/>
          <w:spacing w:val="1"/>
          <w:sz w:val="28"/>
        </w:rPr>
        <w:t xml:space="preserve"> </w:t>
      </w:r>
      <w:r>
        <w:rPr>
          <w:i/>
          <w:sz w:val="28"/>
        </w:rPr>
        <w:t>мировоззрений</w:t>
      </w:r>
      <w:r>
        <w:rPr>
          <w:i/>
          <w:spacing w:val="1"/>
          <w:sz w:val="28"/>
        </w:rPr>
        <w:t xml:space="preserve"> </w:t>
      </w:r>
      <w:r>
        <w:rPr>
          <w:i/>
          <w:sz w:val="28"/>
        </w:rPr>
        <w:t>и</w:t>
      </w:r>
      <w:r>
        <w:rPr>
          <w:i/>
          <w:spacing w:val="1"/>
          <w:sz w:val="28"/>
        </w:rPr>
        <w:t xml:space="preserve"> </w:t>
      </w:r>
      <w:r>
        <w:rPr>
          <w:i/>
          <w:sz w:val="28"/>
        </w:rPr>
        <w:lastRenderedPageBreak/>
        <w:t>культурных традиций на основе взаимного уважения прав и законных интересов</w:t>
      </w:r>
      <w:r>
        <w:rPr>
          <w:i/>
          <w:spacing w:val="1"/>
          <w:sz w:val="28"/>
        </w:rPr>
        <w:t xml:space="preserve"> </w:t>
      </w:r>
      <w:r>
        <w:rPr>
          <w:i/>
          <w:sz w:val="28"/>
        </w:rPr>
        <w:t>сограждан;</w:t>
      </w:r>
    </w:p>
    <w:p w:rsidR="000708BA" w:rsidRDefault="000708BA" w:rsidP="000708BA">
      <w:pPr>
        <w:ind w:left="252" w:right="549" w:firstLine="708"/>
        <w:jc w:val="both"/>
        <w:rPr>
          <w:i/>
          <w:sz w:val="28"/>
        </w:rPr>
      </w:pPr>
      <w:r>
        <w:rPr>
          <w:i/>
          <w:sz w:val="28"/>
        </w:rPr>
        <w:t>акцентировать внимание на нравственных аспектах человеческого поведения</w:t>
      </w:r>
      <w:r>
        <w:rPr>
          <w:i/>
          <w:spacing w:val="1"/>
          <w:sz w:val="28"/>
        </w:rPr>
        <w:t xml:space="preserve"> </w:t>
      </w:r>
      <w:r>
        <w:rPr>
          <w:i/>
          <w:sz w:val="28"/>
        </w:rPr>
        <w:t>при</w:t>
      </w:r>
      <w:r>
        <w:rPr>
          <w:i/>
          <w:spacing w:val="1"/>
          <w:sz w:val="28"/>
        </w:rPr>
        <w:t xml:space="preserve"> </w:t>
      </w:r>
      <w:r>
        <w:rPr>
          <w:i/>
          <w:sz w:val="28"/>
        </w:rPr>
        <w:t>изучении</w:t>
      </w:r>
      <w:r>
        <w:rPr>
          <w:i/>
          <w:spacing w:val="1"/>
          <w:sz w:val="28"/>
        </w:rPr>
        <w:t xml:space="preserve"> </w:t>
      </w:r>
      <w:r>
        <w:rPr>
          <w:i/>
          <w:sz w:val="28"/>
        </w:rPr>
        <w:t>гуманитарных</w:t>
      </w:r>
      <w:r>
        <w:rPr>
          <w:i/>
          <w:spacing w:val="1"/>
          <w:sz w:val="28"/>
        </w:rPr>
        <w:t xml:space="preserve"> </w:t>
      </w:r>
      <w:r>
        <w:rPr>
          <w:i/>
          <w:sz w:val="28"/>
        </w:rPr>
        <w:t>предметов</w:t>
      </w:r>
      <w:r>
        <w:rPr>
          <w:i/>
          <w:spacing w:val="1"/>
          <w:sz w:val="28"/>
        </w:rPr>
        <w:t xml:space="preserve"> </w:t>
      </w:r>
      <w:r>
        <w:rPr>
          <w:i/>
          <w:sz w:val="28"/>
        </w:rPr>
        <w:t>на</w:t>
      </w:r>
      <w:r>
        <w:rPr>
          <w:i/>
          <w:spacing w:val="1"/>
          <w:sz w:val="28"/>
        </w:rPr>
        <w:t xml:space="preserve"> </w:t>
      </w:r>
      <w:r>
        <w:rPr>
          <w:i/>
          <w:sz w:val="28"/>
        </w:rPr>
        <w:t>последующих</w:t>
      </w:r>
      <w:r>
        <w:rPr>
          <w:i/>
          <w:spacing w:val="1"/>
          <w:sz w:val="28"/>
        </w:rPr>
        <w:t xml:space="preserve"> </w:t>
      </w:r>
      <w:r>
        <w:rPr>
          <w:i/>
          <w:sz w:val="28"/>
        </w:rPr>
        <w:t>уровнях</w:t>
      </w:r>
      <w:r>
        <w:rPr>
          <w:i/>
          <w:spacing w:val="1"/>
          <w:sz w:val="28"/>
        </w:rPr>
        <w:t xml:space="preserve"> </w:t>
      </w:r>
      <w:r>
        <w:rPr>
          <w:i/>
          <w:sz w:val="28"/>
        </w:rPr>
        <w:t>общего</w:t>
      </w:r>
      <w:r>
        <w:rPr>
          <w:i/>
          <w:spacing w:val="-67"/>
          <w:sz w:val="28"/>
        </w:rPr>
        <w:t xml:space="preserve"> </w:t>
      </w:r>
      <w:r>
        <w:rPr>
          <w:i/>
          <w:sz w:val="28"/>
        </w:rPr>
        <w:t>образования.</w:t>
      </w:r>
    </w:p>
    <w:p w:rsidR="000708BA" w:rsidRDefault="000708BA" w:rsidP="000708BA">
      <w:pPr>
        <w:pStyle w:val="a3"/>
        <w:spacing w:before="75"/>
        <w:ind w:left="252" w:right="546" w:firstLine="708"/>
      </w:pPr>
    </w:p>
    <w:p w:rsidR="000708BA" w:rsidRDefault="000708BA" w:rsidP="000708BA">
      <w:pPr>
        <w:pStyle w:val="a3"/>
        <w:spacing w:before="11"/>
        <w:ind w:left="0" w:firstLine="0"/>
        <w:jc w:val="left"/>
        <w:rPr>
          <w:sz w:val="27"/>
        </w:rPr>
      </w:pPr>
    </w:p>
    <w:p w:rsidR="000708BA" w:rsidRDefault="000708BA" w:rsidP="000708BA">
      <w:pPr>
        <w:ind w:left="252" w:right="550" w:firstLine="708"/>
        <w:jc w:val="both"/>
        <w:rPr>
          <w:i/>
          <w:sz w:val="28"/>
        </w:rPr>
      </w:pPr>
    </w:p>
    <w:p w:rsidR="000708BA" w:rsidRDefault="000708BA" w:rsidP="000708BA">
      <w:pPr>
        <w:jc w:val="both"/>
        <w:rPr>
          <w:sz w:val="28"/>
        </w:rPr>
        <w:sectPr w:rsidR="000708BA">
          <w:pgSz w:w="11910" w:h="16840"/>
          <w:pgMar w:top="900" w:right="20" w:bottom="1180" w:left="880" w:header="0" w:footer="930" w:gutter="0"/>
          <w:cols w:space="720"/>
        </w:sectPr>
      </w:pPr>
    </w:p>
    <w:p w:rsidR="004A7193" w:rsidRDefault="004A7193" w:rsidP="000708BA">
      <w:pPr>
        <w:pStyle w:val="a3"/>
        <w:ind w:left="0" w:right="553" w:firstLine="0"/>
      </w:pPr>
    </w:p>
    <w:p w:rsidR="000708BA" w:rsidRDefault="000708BA" w:rsidP="003F7C5A">
      <w:pPr>
        <w:pStyle w:val="2"/>
        <w:numPr>
          <w:ilvl w:val="4"/>
          <w:numId w:val="81"/>
        </w:numPr>
        <w:tabs>
          <w:tab w:val="left" w:pos="1571"/>
        </w:tabs>
        <w:spacing w:before="185"/>
        <w:ind w:left="252" w:right="542" w:firstLine="708"/>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 образовательной программы основного общего образования в МАОУ</w:t>
      </w:r>
      <w:r>
        <w:rPr>
          <w:spacing w:val="1"/>
        </w:rPr>
        <w:t xml:space="preserve"> </w:t>
      </w:r>
      <w:r>
        <w:t>"Школа №141"</w:t>
      </w:r>
    </w:p>
    <w:p w:rsidR="000708BA" w:rsidRDefault="000708BA" w:rsidP="000708BA">
      <w:pPr>
        <w:pStyle w:val="a3"/>
        <w:ind w:left="0" w:firstLine="0"/>
        <w:jc w:val="left"/>
        <w:rPr>
          <w:b/>
        </w:rPr>
      </w:pPr>
    </w:p>
    <w:p w:rsidR="000708BA" w:rsidRDefault="000708BA" w:rsidP="003F7C5A">
      <w:pPr>
        <w:pStyle w:val="TableParagraph"/>
        <w:numPr>
          <w:ilvl w:val="5"/>
          <w:numId w:val="81"/>
        </w:numPr>
        <w:tabs>
          <w:tab w:val="left" w:pos="1662"/>
        </w:tabs>
        <w:ind w:left="1661" w:hanging="701"/>
        <w:jc w:val="both"/>
        <w:rPr>
          <w:b/>
          <w:sz w:val="28"/>
        </w:rPr>
      </w:pPr>
      <w:r>
        <w:rPr>
          <w:b/>
          <w:sz w:val="28"/>
        </w:rPr>
        <w:t>Общие</w:t>
      </w:r>
      <w:r>
        <w:rPr>
          <w:b/>
          <w:spacing w:val="-4"/>
          <w:sz w:val="28"/>
        </w:rPr>
        <w:t xml:space="preserve"> </w:t>
      </w:r>
      <w:r>
        <w:rPr>
          <w:b/>
          <w:sz w:val="28"/>
        </w:rPr>
        <w:t>положения</w:t>
      </w:r>
    </w:p>
    <w:p w:rsidR="000708BA" w:rsidRDefault="000708BA" w:rsidP="00FA124C">
      <w:pPr>
        <w:pStyle w:val="a3"/>
        <w:ind w:left="252" w:right="545" w:firstLine="708"/>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(далее</w:t>
      </w:r>
      <w:r>
        <w:rPr>
          <w:spacing w:val="1"/>
        </w:rPr>
        <w:t xml:space="preserve"> </w:t>
      </w:r>
      <w:r>
        <w:t>–</w:t>
      </w:r>
      <w:r>
        <w:rPr>
          <w:spacing w:val="1"/>
        </w:rPr>
        <w:t xml:space="preserve"> </w:t>
      </w:r>
      <w:r>
        <w:t>система</w:t>
      </w:r>
      <w:r>
        <w:rPr>
          <w:spacing w:val="1"/>
        </w:rPr>
        <w:t xml:space="preserve"> </w:t>
      </w:r>
      <w:r>
        <w:t>оценки) является частью системы оценки и управления качеством образования в</w:t>
      </w:r>
      <w:r>
        <w:rPr>
          <w:spacing w:val="1"/>
        </w:rPr>
        <w:t xml:space="preserve"> </w:t>
      </w:r>
      <w:r>
        <w:t>образовательной</w:t>
      </w:r>
      <w:r>
        <w:rPr>
          <w:spacing w:val="-4"/>
        </w:rPr>
        <w:t xml:space="preserve"> </w:t>
      </w:r>
      <w:r>
        <w:t>организации</w:t>
      </w:r>
      <w:r>
        <w:rPr>
          <w:color w:val="FF0000"/>
        </w:rPr>
        <w:t>.</w:t>
      </w:r>
    </w:p>
    <w:p w:rsidR="000708BA" w:rsidRDefault="000708BA" w:rsidP="000708BA">
      <w:pPr>
        <w:pStyle w:val="a3"/>
        <w:ind w:left="252" w:right="546" w:firstLine="708"/>
      </w:pPr>
      <w:r>
        <w:t>Основными</w:t>
      </w:r>
      <w:r>
        <w:rPr>
          <w:spacing w:val="1"/>
        </w:rPr>
        <w:t xml:space="preserve"> </w:t>
      </w:r>
      <w:r>
        <w:rPr>
          <w:b/>
        </w:rPr>
        <w:t>направлениями</w:t>
      </w:r>
      <w:r>
        <w:rPr>
          <w:b/>
          <w:spacing w:val="1"/>
        </w:rPr>
        <w:t xml:space="preserve"> </w:t>
      </w:r>
      <w:r>
        <w:rPr>
          <w:b/>
        </w:rPr>
        <w:t>и</w:t>
      </w:r>
      <w:r>
        <w:rPr>
          <w:b/>
          <w:spacing w:val="1"/>
        </w:rPr>
        <w:t xml:space="preserve"> </w:t>
      </w:r>
      <w:r>
        <w:rPr>
          <w:b/>
        </w:rPr>
        <w:t>целями</w:t>
      </w:r>
      <w:r>
        <w:rPr>
          <w:b/>
          <w:spacing w:val="1"/>
        </w:rPr>
        <w:t xml:space="preserve"> </w:t>
      </w:r>
      <w:r>
        <w:t>оценочной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7"/>
        </w:rPr>
        <w:t xml:space="preserve"> </w:t>
      </w:r>
      <w:r>
        <w:t>организации</w:t>
      </w:r>
      <w:r>
        <w:rPr>
          <w:spacing w:val="-3"/>
        </w:rPr>
        <w:t xml:space="preserve"> </w:t>
      </w:r>
      <w:r>
        <w:t>в</w:t>
      </w:r>
      <w:r>
        <w:rPr>
          <w:spacing w:val="-5"/>
        </w:rPr>
        <w:t xml:space="preserve"> </w:t>
      </w:r>
      <w:r>
        <w:t>соответствии</w:t>
      </w:r>
      <w:r>
        <w:rPr>
          <w:spacing w:val="-3"/>
        </w:rPr>
        <w:t xml:space="preserve"> </w:t>
      </w:r>
      <w:r>
        <w:t>с</w:t>
      </w:r>
      <w:r>
        <w:rPr>
          <w:spacing w:val="-4"/>
        </w:rPr>
        <w:t xml:space="preserve"> </w:t>
      </w:r>
      <w:r>
        <w:t>требованиями</w:t>
      </w:r>
      <w:r>
        <w:rPr>
          <w:spacing w:val="-4"/>
        </w:rPr>
        <w:t xml:space="preserve"> </w:t>
      </w:r>
      <w:r>
        <w:t>ФГОС</w:t>
      </w:r>
      <w:r>
        <w:rPr>
          <w:spacing w:val="-3"/>
        </w:rPr>
        <w:t xml:space="preserve"> </w:t>
      </w:r>
      <w:r>
        <w:t>ООО</w:t>
      </w:r>
      <w:r>
        <w:rPr>
          <w:spacing w:val="-5"/>
        </w:rPr>
        <w:t xml:space="preserve"> </w:t>
      </w:r>
      <w:r>
        <w:t>являются:</w:t>
      </w:r>
    </w:p>
    <w:p w:rsidR="000708BA" w:rsidRDefault="000708BA" w:rsidP="000708BA">
      <w:pPr>
        <w:pStyle w:val="TableParagraph"/>
        <w:numPr>
          <w:ilvl w:val="1"/>
          <w:numId w:val="3"/>
        </w:numPr>
        <w:tabs>
          <w:tab w:val="left" w:pos="1670"/>
        </w:tabs>
        <w:ind w:right="546" w:firstLine="708"/>
        <w:rPr>
          <w:sz w:val="28"/>
        </w:rPr>
      </w:pPr>
      <w:r>
        <w:rPr>
          <w:sz w:val="28"/>
        </w:rPr>
        <w:t>оценка образовательных достижений обучающихсяна различных этапах</w:t>
      </w:r>
      <w:r>
        <w:rPr>
          <w:spacing w:val="1"/>
          <w:sz w:val="28"/>
        </w:rPr>
        <w:t xml:space="preserve"> </w:t>
      </w:r>
      <w:r>
        <w:rPr>
          <w:sz w:val="28"/>
        </w:rPr>
        <w:t>обучения</w:t>
      </w:r>
      <w:r>
        <w:rPr>
          <w:spacing w:val="1"/>
          <w:sz w:val="28"/>
        </w:rPr>
        <w:t xml:space="preserve"> </w:t>
      </w:r>
      <w:r>
        <w:rPr>
          <w:sz w:val="28"/>
        </w:rPr>
        <w:t>как</w:t>
      </w:r>
      <w:r>
        <w:rPr>
          <w:spacing w:val="1"/>
          <w:sz w:val="28"/>
        </w:rPr>
        <w:t xml:space="preserve"> </w:t>
      </w:r>
      <w:r>
        <w:rPr>
          <w:sz w:val="28"/>
        </w:rPr>
        <w:t>основа</w:t>
      </w:r>
      <w:r>
        <w:rPr>
          <w:spacing w:val="1"/>
          <w:sz w:val="28"/>
        </w:rPr>
        <w:t xml:space="preserve"> </w:t>
      </w:r>
      <w:r>
        <w:rPr>
          <w:sz w:val="28"/>
        </w:rPr>
        <w:t>их</w:t>
      </w:r>
      <w:r>
        <w:rPr>
          <w:spacing w:val="1"/>
          <w:sz w:val="28"/>
        </w:rPr>
        <w:t xml:space="preserve"> </w:t>
      </w:r>
      <w:r>
        <w:rPr>
          <w:sz w:val="28"/>
        </w:rPr>
        <w:t>промежуточной</w:t>
      </w:r>
      <w:r>
        <w:rPr>
          <w:spacing w:val="1"/>
          <w:sz w:val="28"/>
        </w:rPr>
        <w:t xml:space="preserve"> </w:t>
      </w:r>
      <w:r>
        <w:rPr>
          <w:sz w:val="28"/>
        </w:rPr>
        <w:t>и</w:t>
      </w:r>
      <w:r>
        <w:rPr>
          <w:spacing w:val="1"/>
          <w:sz w:val="28"/>
        </w:rPr>
        <w:t xml:space="preserve"> </w:t>
      </w:r>
      <w:r>
        <w:rPr>
          <w:sz w:val="28"/>
        </w:rPr>
        <w:t>итоговой</w:t>
      </w:r>
      <w:r>
        <w:rPr>
          <w:spacing w:val="1"/>
          <w:sz w:val="28"/>
        </w:rPr>
        <w:t xml:space="preserve"> </w:t>
      </w:r>
      <w:r>
        <w:rPr>
          <w:sz w:val="28"/>
        </w:rPr>
        <w:t>аттестации,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основа</w:t>
      </w:r>
      <w:r>
        <w:rPr>
          <w:spacing w:val="-67"/>
          <w:sz w:val="28"/>
        </w:rPr>
        <w:t xml:space="preserve"> </w:t>
      </w:r>
      <w:r>
        <w:rPr>
          <w:sz w:val="28"/>
        </w:rPr>
        <w:t>процедур внутреннего мониторинга образовательной организации, мониторинговых</w:t>
      </w:r>
      <w:r>
        <w:rPr>
          <w:spacing w:val="1"/>
          <w:sz w:val="28"/>
        </w:rPr>
        <w:t xml:space="preserve"> </w:t>
      </w:r>
      <w:r>
        <w:rPr>
          <w:sz w:val="28"/>
        </w:rPr>
        <w:t>исследований</w:t>
      </w:r>
      <w:r>
        <w:rPr>
          <w:spacing w:val="-2"/>
          <w:sz w:val="28"/>
        </w:rPr>
        <w:t xml:space="preserve"> </w:t>
      </w:r>
      <w:r>
        <w:rPr>
          <w:sz w:val="28"/>
        </w:rPr>
        <w:t>муниципального,</w:t>
      </w:r>
      <w:r>
        <w:rPr>
          <w:spacing w:val="-5"/>
          <w:sz w:val="28"/>
        </w:rPr>
        <w:t xml:space="preserve"> </w:t>
      </w:r>
      <w:r>
        <w:rPr>
          <w:sz w:val="28"/>
        </w:rPr>
        <w:t>регионального и</w:t>
      </w:r>
      <w:r>
        <w:rPr>
          <w:spacing w:val="-1"/>
          <w:sz w:val="28"/>
        </w:rPr>
        <w:t xml:space="preserve"> </w:t>
      </w:r>
      <w:r>
        <w:rPr>
          <w:sz w:val="28"/>
        </w:rPr>
        <w:t>федерального уровней;</w:t>
      </w:r>
    </w:p>
    <w:p w:rsidR="000708BA" w:rsidRDefault="000708BA" w:rsidP="000708BA">
      <w:pPr>
        <w:pStyle w:val="TableParagraph"/>
        <w:numPr>
          <w:ilvl w:val="1"/>
          <w:numId w:val="3"/>
        </w:numPr>
        <w:tabs>
          <w:tab w:val="left" w:pos="1670"/>
        </w:tabs>
        <w:ind w:right="550" w:firstLine="708"/>
        <w:rPr>
          <w:sz w:val="28"/>
        </w:rPr>
      </w:pPr>
      <w:r>
        <w:rPr>
          <w:sz w:val="28"/>
        </w:rPr>
        <w:t>оценка</w:t>
      </w:r>
      <w:r>
        <w:rPr>
          <w:spacing w:val="1"/>
          <w:sz w:val="28"/>
        </w:rPr>
        <w:t xml:space="preserve"> </w:t>
      </w:r>
      <w:r>
        <w:rPr>
          <w:sz w:val="28"/>
        </w:rPr>
        <w:t>результатов</w:t>
      </w:r>
      <w:r>
        <w:rPr>
          <w:spacing w:val="1"/>
          <w:sz w:val="28"/>
        </w:rPr>
        <w:t xml:space="preserve"> </w:t>
      </w:r>
      <w:r>
        <w:rPr>
          <w:sz w:val="28"/>
        </w:rPr>
        <w:t>деятельности</w:t>
      </w:r>
      <w:r>
        <w:rPr>
          <w:spacing w:val="1"/>
          <w:sz w:val="28"/>
        </w:rPr>
        <w:t xml:space="preserve"> </w:t>
      </w:r>
      <w:r>
        <w:rPr>
          <w:sz w:val="28"/>
        </w:rPr>
        <w:t>педагогических</w:t>
      </w:r>
      <w:r>
        <w:rPr>
          <w:spacing w:val="1"/>
          <w:sz w:val="28"/>
        </w:rPr>
        <w:t xml:space="preserve"> </w:t>
      </w:r>
      <w:r>
        <w:rPr>
          <w:sz w:val="28"/>
        </w:rPr>
        <w:t>кадровкак</w:t>
      </w:r>
      <w:r>
        <w:rPr>
          <w:spacing w:val="1"/>
          <w:sz w:val="28"/>
        </w:rPr>
        <w:t xml:space="preserve"> </w:t>
      </w:r>
      <w:r>
        <w:rPr>
          <w:sz w:val="28"/>
        </w:rPr>
        <w:t>основа</w:t>
      </w:r>
      <w:r>
        <w:rPr>
          <w:spacing w:val="1"/>
          <w:sz w:val="28"/>
        </w:rPr>
        <w:t xml:space="preserve"> </w:t>
      </w:r>
      <w:r>
        <w:rPr>
          <w:sz w:val="28"/>
        </w:rPr>
        <w:t>аттестационных процедур;</w:t>
      </w:r>
    </w:p>
    <w:p w:rsidR="000708BA" w:rsidRDefault="000708BA" w:rsidP="000708BA">
      <w:pPr>
        <w:pStyle w:val="TableParagraph"/>
        <w:numPr>
          <w:ilvl w:val="1"/>
          <w:numId w:val="3"/>
        </w:numPr>
        <w:tabs>
          <w:tab w:val="left" w:pos="1670"/>
        </w:tabs>
        <w:ind w:right="548" w:firstLine="708"/>
        <w:rPr>
          <w:sz w:val="28"/>
        </w:rPr>
      </w:pPr>
      <w:r>
        <w:rPr>
          <w:sz w:val="28"/>
        </w:rPr>
        <w:t>оценка</w:t>
      </w:r>
      <w:r>
        <w:rPr>
          <w:spacing w:val="1"/>
          <w:sz w:val="28"/>
        </w:rPr>
        <w:t xml:space="preserve"> </w:t>
      </w:r>
      <w:r>
        <w:rPr>
          <w:sz w:val="28"/>
        </w:rPr>
        <w:t>результатов</w:t>
      </w:r>
      <w:r>
        <w:rPr>
          <w:spacing w:val="1"/>
          <w:sz w:val="28"/>
        </w:rPr>
        <w:t xml:space="preserve"> </w:t>
      </w:r>
      <w:r>
        <w:rPr>
          <w:sz w:val="28"/>
        </w:rPr>
        <w:t>деятельности</w:t>
      </w:r>
      <w:r>
        <w:rPr>
          <w:spacing w:val="1"/>
          <w:sz w:val="28"/>
        </w:rPr>
        <w:t xml:space="preserve"> </w:t>
      </w:r>
      <w:r>
        <w:rPr>
          <w:sz w:val="28"/>
        </w:rPr>
        <w:t>образовательной</w:t>
      </w:r>
      <w:r>
        <w:rPr>
          <w:spacing w:val="1"/>
          <w:sz w:val="28"/>
        </w:rPr>
        <w:t xml:space="preserve"> </w:t>
      </w:r>
      <w:r>
        <w:rPr>
          <w:sz w:val="28"/>
        </w:rPr>
        <w:t>организациикак</w:t>
      </w:r>
      <w:r>
        <w:rPr>
          <w:spacing w:val="1"/>
          <w:sz w:val="28"/>
        </w:rPr>
        <w:t xml:space="preserve"> </w:t>
      </w:r>
      <w:r>
        <w:rPr>
          <w:sz w:val="28"/>
        </w:rPr>
        <w:t>основа</w:t>
      </w:r>
      <w:r>
        <w:rPr>
          <w:spacing w:val="-3"/>
          <w:sz w:val="28"/>
        </w:rPr>
        <w:t xml:space="preserve"> </w:t>
      </w:r>
      <w:r>
        <w:rPr>
          <w:sz w:val="28"/>
        </w:rPr>
        <w:t>аккредитационных</w:t>
      </w:r>
      <w:r>
        <w:rPr>
          <w:spacing w:val="1"/>
          <w:sz w:val="28"/>
        </w:rPr>
        <w:t xml:space="preserve"> </w:t>
      </w:r>
      <w:r>
        <w:rPr>
          <w:sz w:val="28"/>
        </w:rPr>
        <w:t>процедур.</w:t>
      </w:r>
    </w:p>
    <w:p w:rsidR="000708BA" w:rsidRDefault="000708BA" w:rsidP="000708BA">
      <w:pPr>
        <w:pStyle w:val="a3"/>
        <w:ind w:left="252" w:right="543" w:firstLine="708"/>
      </w:pPr>
      <w:r>
        <w:t xml:space="preserve">Основным </w:t>
      </w:r>
      <w:r>
        <w:rPr>
          <w:b/>
        </w:rPr>
        <w:t xml:space="preserve">объектом </w:t>
      </w:r>
      <w:r>
        <w:t xml:space="preserve">системы оценки, ее </w:t>
      </w:r>
      <w:r>
        <w:rPr>
          <w:b/>
        </w:rPr>
        <w:t>содержательной и критериальной</w:t>
      </w:r>
      <w:r>
        <w:rPr>
          <w:b/>
          <w:spacing w:val="1"/>
        </w:rPr>
        <w:t xml:space="preserve"> </w:t>
      </w:r>
      <w:r>
        <w:rPr>
          <w:b/>
        </w:rPr>
        <w:t>базой</w:t>
      </w:r>
      <w:r>
        <w:rPr>
          <w:b/>
          <w:spacing w:val="1"/>
        </w:rPr>
        <w:t xml:space="preserve"> </w:t>
      </w:r>
      <w:r>
        <w:t>выступают</w:t>
      </w:r>
      <w:r>
        <w:rPr>
          <w:spacing w:val="1"/>
        </w:rPr>
        <w:t xml:space="preserve"> </w:t>
      </w:r>
      <w:r>
        <w:t>требования</w:t>
      </w:r>
      <w:r>
        <w:rPr>
          <w:spacing w:val="1"/>
        </w:rPr>
        <w:t xml:space="preserve"> </w:t>
      </w:r>
      <w:r>
        <w:t>ФГОС,</w:t>
      </w:r>
      <w:r>
        <w:rPr>
          <w:spacing w:val="1"/>
        </w:rPr>
        <w:t xml:space="preserve"> </w:t>
      </w:r>
      <w:r>
        <w:t>которые</w:t>
      </w:r>
      <w:r>
        <w:rPr>
          <w:spacing w:val="1"/>
        </w:rPr>
        <w:t xml:space="preserve"> </w:t>
      </w:r>
      <w:r>
        <w:t>конкретизируются</w:t>
      </w:r>
      <w:r>
        <w:rPr>
          <w:spacing w:val="1"/>
        </w:rPr>
        <w:t xml:space="preserve"> </w:t>
      </w:r>
      <w:r>
        <w:t>в</w:t>
      </w:r>
      <w:r>
        <w:rPr>
          <w:spacing w:val="1"/>
        </w:rPr>
        <w:t xml:space="preserve"> </w:t>
      </w:r>
      <w:r>
        <w:t>планируемых</w:t>
      </w:r>
      <w:r>
        <w:rPr>
          <w:spacing w:val="-67"/>
        </w:rPr>
        <w:t xml:space="preserve"> </w:t>
      </w:r>
      <w:r>
        <w:t>результатах</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4"/>
        </w:rPr>
        <w:t xml:space="preserve"> </w:t>
      </w:r>
      <w:r>
        <w:t>организации.</w:t>
      </w:r>
    </w:p>
    <w:p w:rsidR="000708BA" w:rsidRDefault="000708BA" w:rsidP="000708BA">
      <w:pPr>
        <w:pStyle w:val="a3"/>
        <w:spacing w:line="320" w:lineRule="exact"/>
        <w:ind w:left="961" w:firstLine="0"/>
      </w:pPr>
      <w:r>
        <w:t>Система</w:t>
      </w:r>
      <w:r>
        <w:rPr>
          <w:spacing w:val="-3"/>
        </w:rPr>
        <w:t xml:space="preserve"> </w:t>
      </w:r>
      <w:r>
        <w:t>оценки</w:t>
      </w:r>
      <w:r>
        <w:rPr>
          <w:spacing w:val="-2"/>
        </w:rPr>
        <w:t xml:space="preserve"> </w:t>
      </w:r>
      <w:r>
        <w:t>включает</w:t>
      </w:r>
      <w:r>
        <w:rPr>
          <w:spacing w:val="-3"/>
        </w:rPr>
        <w:t xml:space="preserve"> </w:t>
      </w:r>
      <w:r>
        <w:t>процедуры</w:t>
      </w:r>
      <w:r>
        <w:rPr>
          <w:spacing w:val="-3"/>
        </w:rPr>
        <w:t xml:space="preserve"> </w:t>
      </w:r>
      <w:r>
        <w:t>внутренней</w:t>
      </w:r>
      <w:r>
        <w:rPr>
          <w:spacing w:val="-3"/>
        </w:rPr>
        <w:t xml:space="preserve"> </w:t>
      </w:r>
      <w:r>
        <w:t>и</w:t>
      </w:r>
      <w:r>
        <w:rPr>
          <w:spacing w:val="-3"/>
        </w:rPr>
        <w:t xml:space="preserve"> </w:t>
      </w:r>
      <w:r>
        <w:t>внешней</w:t>
      </w:r>
      <w:r>
        <w:rPr>
          <w:spacing w:val="-3"/>
        </w:rPr>
        <w:t xml:space="preserve"> </w:t>
      </w:r>
      <w:r>
        <w:t>оценки.</w:t>
      </w:r>
    </w:p>
    <w:p w:rsidR="000708BA" w:rsidRDefault="000708BA" w:rsidP="000708BA">
      <w:pPr>
        <w:spacing w:line="321" w:lineRule="exact"/>
        <w:ind w:left="961"/>
        <w:jc w:val="both"/>
        <w:rPr>
          <w:sz w:val="28"/>
        </w:rPr>
      </w:pPr>
      <w:r>
        <w:rPr>
          <w:b/>
          <w:sz w:val="28"/>
        </w:rPr>
        <w:t>Внутренняя</w:t>
      </w:r>
      <w:r>
        <w:rPr>
          <w:b/>
          <w:spacing w:val="-4"/>
          <w:sz w:val="28"/>
        </w:rPr>
        <w:t xml:space="preserve"> </w:t>
      </w:r>
      <w:r>
        <w:rPr>
          <w:b/>
          <w:sz w:val="28"/>
        </w:rPr>
        <w:t>оценка</w:t>
      </w:r>
      <w:r>
        <w:rPr>
          <w:sz w:val="28"/>
        </w:rPr>
        <w:t>включает:</w:t>
      </w:r>
    </w:p>
    <w:p w:rsidR="000708BA" w:rsidRDefault="000708BA" w:rsidP="000708BA">
      <w:pPr>
        <w:pStyle w:val="TableParagraph"/>
        <w:numPr>
          <w:ilvl w:val="1"/>
          <w:numId w:val="3"/>
        </w:numPr>
        <w:tabs>
          <w:tab w:val="left" w:pos="1334"/>
        </w:tabs>
        <w:spacing w:line="342" w:lineRule="exact"/>
        <w:ind w:left="1333" w:hanging="361"/>
        <w:rPr>
          <w:sz w:val="28"/>
        </w:rPr>
      </w:pPr>
      <w:r>
        <w:rPr>
          <w:sz w:val="28"/>
        </w:rPr>
        <w:t>стартовую</w:t>
      </w:r>
      <w:r>
        <w:rPr>
          <w:spacing w:val="-5"/>
          <w:sz w:val="28"/>
        </w:rPr>
        <w:t xml:space="preserve"> </w:t>
      </w:r>
      <w:r>
        <w:rPr>
          <w:sz w:val="28"/>
        </w:rPr>
        <w:t>диагностику,</w:t>
      </w:r>
    </w:p>
    <w:p w:rsidR="000708BA" w:rsidRDefault="000708BA" w:rsidP="000708BA">
      <w:pPr>
        <w:pStyle w:val="TableParagraph"/>
        <w:numPr>
          <w:ilvl w:val="1"/>
          <w:numId w:val="3"/>
        </w:numPr>
        <w:tabs>
          <w:tab w:val="left" w:pos="1333"/>
          <w:tab w:val="left" w:pos="1334"/>
        </w:tabs>
        <w:spacing w:before="74"/>
        <w:ind w:left="1333" w:hanging="361"/>
        <w:rPr>
          <w:sz w:val="28"/>
        </w:rPr>
      </w:pPr>
      <w:r>
        <w:rPr>
          <w:sz w:val="28"/>
        </w:rPr>
        <w:t>текущую</w:t>
      </w:r>
      <w:r>
        <w:rPr>
          <w:spacing w:val="-3"/>
          <w:sz w:val="28"/>
        </w:rPr>
        <w:t xml:space="preserve"> </w:t>
      </w:r>
      <w:r>
        <w:rPr>
          <w:sz w:val="28"/>
        </w:rPr>
        <w:t>и</w:t>
      </w:r>
      <w:r>
        <w:rPr>
          <w:spacing w:val="-1"/>
          <w:sz w:val="28"/>
        </w:rPr>
        <w:t xml:space="preserve"> </w:t>
      </w:r>
      <w:r>
        <w:rPr>
          <w:sz w:val="28"/>
        </w:rPr>
        <w:t>тематическую</w:t>
      </w:r>
      <w:r>
        <w:rPr>
          <w:spacing w:val="-2"/>
          <w:sz w:val="28"/>
        </w:rPr>
        <w:t xml:space="preserve"> </w:t>
      </w:r>
      <w:r>
        <w:rPr>
          <w:sz w:val="28"/>
        </w:rPr>
        <w:t>оценку,</w:t>
      </w:r>
    </w:p>
    <w:p w:rsidR="000708BA" w:rsidRDefault="000708BA" w:rsidP="000708BA">
      <w:pPr>
        <w:pStyle w:val="TableParagraph"/>
        <w:numPr>
          <w:ilvl w:val="1"/>
          <w:numId w:val="3"/>
        </w:numPr>
        <w:tabs>
          <w:tab w:val="left" w:pos="1333"/>
          <w:tab w:val="left" w:pos="1334"/>
        </w:tabs>
        <w:spacing w:line="342" w:lineRule="exact"/>
        <w:ind w:left="1333" w:hanging="361"/>
        <w:rPr>
          <w:sz w:val="28"/>
        </w:rPr>
      </w:pPr>
      <w:r>
        <w:rPr>
          <w:sz w:val="28"/>
        </w:rPr>
        <w:t>портфолио,</w:t>
      </w:r>
    </w:p>
    <w:p w:rsidR="000708BA" w:rsidRDefault="000708BA" w:rsidP="000708BA">
      <w:pPr>
        <w:pStyle w:val="TableParagraph"/>
        <w:numPr>
          <w:ilvl w:val="1"/>
          <w:numId w:val="3"/>
        </w:numPr>
        <w:tabs>
          <w:tab w:val="left" w:pos="1333"/>
          <w:tab w:val="left" w:pos="1334"/>
        </w:tabs>
        <w:spacing w:line="342" w:lineRule="exact"/>
        <w:ind w:left="1333" w:hanging="361"/>
        <w:rPr>
          <w:sz w:val="28"/>
        </w:rPr>
      </w:pPr>
      <w:r>
        <w:rPr>
          <w:sz w:val="28"/>
        </w:rPr>
        <w:t>внутришкольный</w:t>
      </w:r>
      <w:r>
        <w:rPr>
          <w:spacing w:val="-4"/>
          <w:sz w:val="28"/>
        </w:rPr>
        <w:t xml:space="preserve"> </w:t>
      </w:r>
      <w:r>
        <w:rPr>
          <w:sz w:val="28"/>
        </w:rPr>
        <w:t>мониторинг</w:t>
      </w:r>
      <w:r>
        <w:rPr>
          <w:spacing w:val="-8"/>
          <w:sz w:val="28"/>
        </w:rPr>
        <w:t xml:space="preserve"> </w:t>
      </w:r>
      <w:r>
        <w:rPr>
          <w:sz w:val="28"/>
        </w:rPr>
        <w:t>образовательных</w:t>
      </w:r>
      <w:r>
        <w:rPr>
          <w:spacing w:val="-5"/>
          <w:sz w:val="28"/>
        </w:rPr>
        <w:t xml:space="preserve"> </w:t>
      </w:r>
      <w:r>
        <w:rPr>
          <w:sz w:val="28"/>
        </w:rPr>
        <w:t>достижений,</w:t>
      </w:r>
    </w:p>
    <w:p w:rsidR="000708BA" w:rsidRDefault="000708BA" w:rsidP="000708BA">
      <w:pPr>
        <w:pStyle w:val="TableParagraph"/>
        <w:numPr>
          <w:ilvl w:val="1"/>
          <w:numId w:val="3"/>
        </w:numPr>
        <w:tabs>
          <w:tab w:val="left" w:pos="1333"/>
          <w:tab w:val="left" w:pos="1334"/>
        </w:tabs>
        <w:spacing w:before="1"/>
        <w:ind w:left="961" w:right="3028" w:firstLine="12"/>
        <w:rPr>
          <w:sz w:val="28"/>
        </w:rPr>
      </w:pPr>
      <w:r>
        <w:rPr>
          <w:sz w:val="28"/>
        </w:rPr>
        <w:t>промежуточную и итоговую аттестацию обучающихся.</w:t>
      </w:r>
      <w:r>
        <w:rPr>
          <w:spacing w:val="-67"/>
          <w:sz w:val="28"/>
        </w:rPr>
        <w:t xml:space="preserve"> </w:t>
      </w:r>
      <w:r>
        <w:rPr>
          <w:sz w:val="28"/>
        </w:rPr>
        <w:t>К</w:t>
      </w:r>
      <w:r>
        <w:rPr>
          <w:spacing w:val="-2"/>
          <w:sz w:val="28"/>
        </w:rPr>
        <w:t xml:space="preserve"> </w:t>
      </w:r>
      <w:r>
        <w:rPr>
          <w:b/>
          <w:sz w:val="28"/>
        </w:rPr>
        <w:t xml:space="preserve">внешним процедурам </w:t>
      </w:r>
      <w:r>
        <w:rPr>
          <w:sz w:val="28"/>
        </w:rPr>
        <w:t>относятся:</w:t>
      </w:r>
    </w:p>
    <w:p w:rsidR="000708BA" w:rsidRDefault="000708BA" w:rsidP="000708BA">
      <w:pPr>
        <w:pStyle w:val="TableParagraph"/>
        <w:numPr>
          <w:ilvl w:val="1"/>
          <w:numId w:val="3"/>
        </w:numPr>
        <w:tabs>
          <w:tab w:val="left" w:pos="1669"/>
          <w:tab w:val="left" w:pos="1670"/>
        </w:tabs>
        <w:spacing w:line="342" w:lineRule="exact"/>
        <w:ind w:left="1669" w:hanging="709"/>
        <w:rPr>
          <w:sz w:val="28"/>
        </w:rPr>
      </w:pPr>
      <w:r>
        <w:rPr>
          <w:sz w:val="28"/>
        </w:rPr>
        <w:t>государственная</w:t>
      </w:r>
      <w:r>
        <w:rPr>
          <w:spacing w:val="-6"/>
          <w:sz w:val="28"/>
        </w:rPr>
        <w:t xml:space="preserve"> </w:t>
      </w:r>
      <w:r>
        <w:rPr>
          <w:sz w:val="28"/>
        </w:rPr>
        <w:t>итоговая</w:t>
      </w:r>
      <w:r>
        <w:rPr>
          <w:spacing w:val="-2"/>
          <w:sz w:val="28"/>
        </w:rPr>
        <w:t xml:space="preserve"> </w:t>
      </w:r>
      <w:r>
        <w:rPr>
          <w:sz w:val="28"/>
        </w:rPr>
        <w:t>аттестация</w:t>
      </w:r>
      <w:r>
        <w:rPr>
          <w:sz w:val="28"/>
          <w:vertAlign w:val="superscript"/>
        </w:rPr>
        <w:t>7</w:t>
      </w:r>
      <w:r>
        <w:rPr>
          <w:sz w:val="28"/>
        </w:rPr>
        <w:t>,</w:t>
      </w:r>
    </w:p>
    <w:p w:rsidR="000708BA" w:rsidRDefault="000708BA" w:rsidP="000708BA">
      <w:pPr>
        <w:pStyle w:val="TableParagraph"/>
        <w:numPr>
          <w:ilvl w:val="1"/>
          <w:numId w:val="3"/>
        </w:numPr>
        <w:tabs>
          <w:tab w:val="left" w:pos="1669"/>
          <w:tab w:val="left" w:pos="1670"/>
        </w:tabs>
        <w:spacing w:line="342" w:lineRule="exact"/>
        <w:ind w:left="1669" w:hanging="709"/>
        <w:rPr>
          <w:sz w:val="28"/>
        </w:rPr>
      </w:pPr>
      <w:r>
        <w:rPr>
          <w:sz w:val="28"/>
        </w:rPr>
        <w:t>независимая</w:t>
      </w:r>
      <w:r>
        <w:rPr>
          <w:spacing w:val="-2"/>
          <w:sz w:val="28"/>
        </w:rPr>
        <w:t xml:space="preserve"> </w:t>
      </w:r>
      <w:r>
        <w:rPr>
          <w:sz w:val="28"/>
        </w:rPr>
        <w:t>оценка</w:t>
      </w:r>
      <w:r>
        <w:rPr>
          <w:spacing w:val="-3"/>
          <w:sz w:val="28"/>
        </w:rPr>
        <w:t xml:space="preserve"> </w:t>
      </w:r>
      <w:r>
        <w:rPr>
          <w:sz w:val="28"/>
        </w:rPr>
        <w:t>качества</w:t>
      </w:r>
      <w:r>
        <w:rPr>
          <w:spacing w:val="-5"/>
          <w:sz w:val="28"/>
        </w:rPr>
        <w:t xml:space="preserve"> </w:t>
      </w:r>
      <w:r>
        <w:rPr>
          <w:sz w:val="28"/>
        </w:rPr>
        <w:t>образования</w:t>
      </w:r>
      <w:r>
        <w:rPr>
          <w:sz w:val="28"/>
          <w:vertAlign w:val="superscript"/>
        </w:rPr>
        <w:t>8</w:t>
      </w:r>
      <w:r>
        <w:rPr>
          <w:spacing w:val="-2"/>
          <w:sz w:val="28"/>
        </w:rPr>
        <w:t xml:space="preserve"> </w:t>
      </w:r>
      <w:r>
        <w:rPr>
          <w:sz w:val="28"/>
        </w:rPr>
        <w:t>и</w:t>
      </w:r>
    </w:p>
    <w:p w:rsidR="000708BA" w:rsidRDefault="000708BA" w:rsidP="000708BA">
      <w:pPr>
        <w:pStyle w:val="TableParagraph"/>
        <w:numPr>
          <w:ilvl w:val="1"/>
          <w:numId w:val="3"/>
        </w:numPr>
        <w:tabs>
          <w:tab w:val="left" w:pos="1670"/>
        </w:tabs>
        <w:ind w:right="543" w:firstLine="708"/>
        <w:rPr>
          <w:sz w:val="28"/>
        </w:rPr>
      </w:pPr>
      <w:r>
        <w:rPr>
          <w:sz w:val="28"/>
        </w:rPr>
        <w:t>мониторинговые</w:t>
      </w:r>
      <w:r>
        <w:rPr>
          <w:spacing w:val="1"/>
          <w:sz w:val="28"/>
        </w:rPr>
        <w:t xml:space="preserve"> </w:t>
      </w:r>
      <w:r>
        <w:rPr>
          <w:sz w:val="28"/>
        </w:rPr>
        <w:t>исследования</w:t>
      </w:r>
      <w:r>
        <w:rPr>
          <w:sz w:val="28"/>
          <w:vertAlign w:val="superscript"/>
        </w:rPr>
        <w:t>9</w:t>
      </w:r>
      <w:r>
        <w:rPr>
          <w:spacing w:val="1"/>
          <w:sz w:val="28"/>
        </w:rPr>
        <w:t xml:space="preserve"> </w:t>
      </w:r>
      <w:r>
        <w:rPr>
          <w:sz w:val="28"/>
        </w:rPr>
        <w:t>муниципального,</w:t>
      </w:r>
      <w:r>
        <w:rPr>
          <w:spacing w:val="1"/>
          <w:sz w:val="28"/>
        </w:rPr>
        <w:t xml:space="preserve"> </w:t>
      </w:r>
      <w:r>
        <w:rPr>
          <w:sz w:val="28"/>
        </w:rPr>
        <w:t>регионального</w:t>
      </w:r>
      <w:r>
        <w:rPr>
          <w:spacing w:val="1"/>
          <w:sz w:val="28"/>
        </w:rPr>
        <w:t xml:space="preserve"> </w:t>
      </w:r>
      <w:r>
        <w:rPr>
          <w:sz w:val="28"/>
        </w:rPr>
        <w:t>и</w:t>
      </w:r>
      <w:r>
        <w:rPr>
          <w:spacing w:val="1"/>
          <w:sz w:val="28"/>
        </w:rPr>
        <w:t xml:space="preserve"> </w:t>
      </w:r>
      <w:r>
        <w:rPr>
          <w:sz w:val="28"/>
        </w:rPr>
        <w:t>федерального уровней.</w:t>
      </w:r>
    </w:p>
    <w:p w:rsidR="000708BA" w:rsidRDefault="000708BA" w:rsidP="000708BA">
      <w:pPr>
        <w:pStyle w:val="a3"/>
        <w:ind w:left="252" w:right="557" w:firstLine="708"/>
      </w:pPr>
      <w:r>
        <w:t>Особенности каждой из указанных процедур описаны в п.1.3.3 настоящего</w:t>
      </w:r>
      <w:r>
        <w:rPr>
          <w:spacing w:val="1"/>
        </w:rPr>
        <w:t xml:space="preserve"> </w:t>
      </w:r>
      <w:r>
        <w:t>документа.</w:t>
      </w:r>
    </w:p>
    <w:p w:rsidR="000708BA" w:rsidRDefault="000708BA" w:rsidP="000708BA">
      <w:pPr>
        <w:ind w:left="252" w:right="542" w:firstLine="708"/>
        <w:jc w:val="both"/>
        <w:rPr>
          <w:sz w:val="28"/>
        </w:rPr>
      </w:pPr>
      <w:r>
        <w:rPr>
          <w:sz w:val="28"/>
        </w:rPr>
        <w:t>В соответствии с ФГОС ООО система оценки образовательной организации</w:t>
      </w:r>
      <w:r>
        <w:rPr>
          <w:spacing w:val="1"/>
          <w:sz w:val="28"/>
        </w:rPr>
        <w:t xml:space="preserve"> </w:t>
      </w:r>
      <w:r>
        <w:rPr>
          <w:sz w:val="28"/>
        </w:rPr>
        <w:t>реализует</w:t>
      </w:r>
      <w:r>
        <w:rPr>
          <w:spacing w:val="1"/>
          <w:sz w:val="28"/>
        </w:rPr>
        <w:t xml:space="preserve"> </w:t>
      </w:r>
      <w:r>
        <w:rPr>
          <w:b/>
          <w:sz w:val="28"/>
        </w:rPr>
        <w:t>системно-деятельностный,</w:t>
      </w:r>
      <w:r>
        <w:rPr>
          <w:b/>
          <w:spacing w:val="1"/>
          <w:sz w:val="28"/>
        </w:rPr>
        <w:t xml:space="preserve"> </w:t>
      </w:r>
      <w:r>
        <w:rPr>
          <w:b/>
          <w:sz w:val="28"/>
        </w:rPr>
        <w:t>уровневый</w:t>
      </w:r>
      <w:r>
        <w:rPr>
          <w:b/>
          <w:spacing w:val="1"/>
          <w:sz w:val="28"/>
        </w:rPr>
        <w:t xml:space="preserve"> </w:t>
      </w:r>
      <w:r>
        <w:rPr>
          <w:b/>
          <w:sz w:val="28"/>
        </w:rPr>
        <w:t>и</w:t>
      </w:r>
      <w:r>
        <w:rPr>
          <w:b/>
          <w:spacing w:val="1"/>
          <w:sz w:val="28"/>
        </w:rPr>
        <w:t xml:space="preserve"> </w:t>
      </w:r>
      <w:r>
        <w:rPr>
          <w:b/>
          <w:sz w:val="28"/>
        </w:rPr>
        <w:t>комплексный</w:t>
      </w:r>
      <w:r>
        <w:rPr>
          <w:b/>
          <w:spacing w:val="1"/>
          <w:sz w:val="28"/>
        </w:rPr>
        <w:t xml:space="preserve"> </w:t>
      </w:r>
      <w:r>
        <w:rPr>
          <w:b/>
          <w:sz w:val="28"/>
        </w:rPr>
        <w:t>подходы</w:t>
      </w:r>
      <w:r>
        <w:rPr>
          <w:b/>
          <w:spacing w:val="1"/>
          <w:sz w:val="28"/>
        </w:rPr>
        <w:t xml:space="preserve"> </w:t>
      </w:r>
      <w:r>
        <w:rPr>
          <w:sz w:val="28"/>
        </w:rPr>
        <w:t>к</w:t>
      </w:r>
      <w:r>
        <w:rPr>
          <w:spacing w:val="1"/>
          <w:sz w:val="28"/>
        </w:rPr>
        <w:t xml:space="preserve"> </w:t>
      </w:r>
      <w:r>
        <w:rPr>
          <w:sz w:val="28"/>
        </w:rPr>
        <w:t>оценке</w:t>
      </w:r>
      <w:r>
        <w:rPr>
          <w:spacing w:val="-1"/>
          <w:sz w:val="28"/>
        </w:rPr>
        <w:t xml:space="preserve"> </w:t>
      </w:r>
      <w:r>
        <w:rPr>
          <w:sz w:val="28"/>
        </w:rPr>
        <w:t>образовательных</w:t>
      </w:r>
      <w:r>
        <w:rPr>
          <w:spacing w:val="1"/>
          <w:sz w:val="28"/>
        </w:rPr>
        <w:t xml:space="preserve"> </w:t>
      </w:r>
      <w:r>
        <w:rPr>
          <w:sz w:val="28"/>
        </w:rPr>
        <w:t>достижений.</w:t>
      </w:r>
    </w:p>
    <w:p w:rsidR="000708BA" w:rsidRDefault="000708BA" w:rsidP="000708BA">
      <w:pPr>
        <w:pStyle w:val="a3"/>
        <w:ind w:left="252" w:right="545" w:firstLine="708"/>
      </w:pPr>
      <w:r>
        <w:rPr>
          <w:b/>
        </w:rPr>
        <w:t>Системно-деятельностный</w:t>
      </w:r>
      <w:r>
        <w:rPr>
          <w:b/>
          <w:spacing w:val="1"/>
        </w:rPr>
        <w:t xml:space="preserve"> </w:t>
      </w:r>
      <w:r>
        <w:rPr>
          <w:b/>
        </w:rPr>
        <w:t>подход</w:t>
      </w:r>
      <w:r>
        <w:rPr>
          <w:b/>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r>
        <w:rPr>
          <w:spacing w:val="-67"/>
        </w:rPr>
        <w:t xml:space="preserve"> </w:t>
      </w:r>
      <w:r>
        <w:t>проявляется в оценке способности учащихся к решению учебно-познавательных и</w:t>
      </w:r>
      <w:r>
        <w:rPr>
          <w:spacing w:val="1"/>
        </w:rPr>
        <w:t xml:space="preserve"> </w:t>
      </w:r>
      <w:r>
        <w:t>учебно-практических</w:t>
      </w:r>
      <w:r>
        <w:rPr>
          <w:spacing w:val="17"/>
        </w:rPr>
        <w:t xml:space="preserve"> </w:t>
      </w:r>
      <w:r>
        <w:t>задач.</w:t>
      </w:r>
      <w:r>
        <w:rPr>
          <w:spacing w:val="16"/>
        </w:rPr>
        <w:t xml:space="preserve"> </w:t>
      </w:r>
      <w:r>
        <w:t>Он</w:t>
      </w:r>
      <w:r>
        <w:rPr>
          <w:spacing w:val="17"/>
        </w:rPr>
        <w:t xml:space="preserve"> </w:t>
      </w:r>
      <w:r>
        <w:t>обеспечивается</w:t>
      </w:r>
      <w:r>
        <w:rPr>
          <w:spacing w:val="17"/>
        </w:rPr>
        <w:t xml:space="preserve"> </w:t>
      </w:r>
      <w:r>
        <w:t>содержанием</w:t>
      </w:r>
      <w:r>
        <w:rPr>
          <w:spacing w:val="16"/>
        </w:rPr>
        <w:t xml:space="preserve"> </w:t>
      </w:r>
      <w:r>
        <w:t>и</w:t>
      </w:r>
      <w:r>
        <w:rPr>
          <w:spacing w:val="17"/>
        </w:rPr>
        <w:t xml:space="preserve"> </w:t>
      </w:r>
      <w:r>
        <w:t>критериями</w:t>
      </w:r>
      <w:r>
        <w:rPr>
          <w:spacing w:val="16"/>
        </w:rPr>
        <w:t xml:space="preserve"> </w:t>
      </w:r>
      <w:r>
        <w:t>оценки,</w:t>
      </w:r>
      <w:r>
        <w:rPr>
          <w:spacing w:val="-68"/>
        </w:rPr>
        <w:t xml:space="preserve"> </w:t>
      </w:r>
      <w:r>
        <w:t>в качестве которых выступают планируемые результаты обучения, выраженные в</w:t>
      </w:r>
      <w:r>
        <w:rPr>
          <w:spacing w:val="1"/>
        </w:rPr>
        <w:t xml:space="preserve"> </w:t>
      </w:r>
      <w:r>
        <w:t>деятельностной</w:t>
      </w:r>
      <w:r>
        <w:rPr>
          <w:spacing w:val="-1"/>
        </w:rPr>
        <w:t xml:space="preserve"> </w:t>
      </w:r>
      <w:r>
        <w:t>форме.</w:t>
      </w:r>
    </w:p>
    <w:p w:rsidR="000708BA" w:rsidRDefault="000708BA" w:rsidP="000708BA">
      <w:pPr>
        <w:pStyle w:val="a3"/>
        <w:ind w:left="252" w:right="542" w:firstLine="708"/>
      </w:pPr>
      <w:r>
        <w:rPr>
          <w:b/>
        </w:rPr>
        <w:lastRenderedPageBreak/>
        <w:t>Уровневый</w:t>
      </w:r>
      <w:r>
        <w:rPr>
          <w:b/>
          <w:spacing w:val="1"/>
        </w:rPr>
        <w:t xml:space="preserve"> </w:t>
      </w:r>
      <w:r>
        <w:rPr>
          <w:b/>
        </w:rPr>
        <w:t>подход</w:t>
      </w:r>
      <w:r>
        <w:t>служит</w:t>
      </w:r>
      <w:r>
        <w:rPr>
          <w:spacing w:val="1"/>
        </w:rPr>
        <w:t xml:space="preserve"> </w:t>
      </w:r>
      <w:r>
        <w:t>важнейшей</w:t>
      </w:r>
      <w:r>
        <w:rPr>
          <w:spacing w:val="1"/>
        </w:rPr>
        <w:t xml:space="preserve"> </w:t>
      </w:r>
      <w:r>
        <w:t>основой</w:t>
      </w:r>
      <w:r>
        <w:rPr>
          <w:spacing w:val="1"/>
        </w:rPr>
        <w:t xml:space="preserve"> </w:t>
      </w:r>
      <w:r>
        <w:t>для</w:t>
      </w:r>
      <w:r>
        <w:rPr>
          <w:spacing w:val="1"/>
        </w:rPr>
        <w:t xml:space="preserve"> </w:t>
      </w:r>
      <w:r>
        <w:t>организации</w:t>
      </w:r>
      <w:r>
        <w:rPr>
          <w:spacing w:val="1"/>
        </w:rPr>
        <w:t xml:space="preserve"> </w:t>
      </w:r>
      <w:r>
        <w:t>индивидуальной</w:t>
      </w:r>
      <w:r>
        <w:rPr>
          <w:spacing w:val="1"/>
        </w:rPr>
        <w:t xml:space="preserve"> </w:t>
      </w:r>
      <w:r>
        <w:t>работы</w:t>
      </w:r>
      <w:r>
        <w:rPr>
          <w:spacing w:val="1"/>
        </w:rPr>
        <w:t xml:space="preserve"> </w:t>
      </w:r>
      <w:r>
        <w:t>с</w:t>
      </w:r>
      <w:r>
        <w:rPr>
          <w:spacing w:val="1"/>
        </w:rPr>
        <w:t xml:space="preserve"> </w:t>
      </w:r>
      <w:r>
        <w:t>учащимися.</w:t>
      </w:r>
      <w:r>
        <w:rPr>
          <w:spacing w:val="1"/>
        </w:rPr>
        <w:t xml:space="preserve"> </w:t>
      </w:r>
      <w:r>
        <w:t>Он</w:t>
      </w:r>
      <w:r>
        <w:rPr>
          <w:spacing w:val="1"/>
        </w:rPr>
        <w:t xml:space="preserve"> </w:t>
      </w:r>
      <w:r>
        <w:t>реализуется</w:t>
      </w:r>
      <w:r>
        <w:rPr>
          <w:spacing w:val="1"/>
        </w:rPr>
        <w:t xml:space="preserve"> </w:t>
      </w:r>
      <w:r>
        <w:t>как</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содержанию</w:t>
      </w:r>
      <w:r>
        <w:rPr>
          <w:spacing w:val="1"/>
        </w:rPr>
        <w:t xml:space="preserve"> </w:t>
      </w:r>
      <w:r>
        <w:t>оценки,</w:t>
      </w:r>
      <w:r>
        <w:rPr>
          <w:spacing w:val="1"/>
        </w:rPr>
        <w:t xml:space="preserve"> </w:t>
      </w:r>
      <w:r>
        <w:t>так</w:t>
      </w:r>
      <w:r>
        <w:rPr>
          <w:spacing w:val="1"/>
        </w:rPr>
        <w:t xml:space="preserve"> </w:t>
      </w:r>
      <w:r>
        <w:t>и</w:t>
      </w:r>
      <w:r>
        <w:rPr>
          <w:spacing w:val="1"/>
        </w:rPr>
        <w:t xml:space="preserve"> </w:t>
      </w:r>
      <w:r>
        <w:t>к</w:t>
      </w:r>
      <w:r>
        <w:rPr>
          <w:spacing w:val="1"/>
        </w:rPr>
        <w:t xml:space="preserve"> </w:t>
      </w:r>
      <w:r>
        <w:t>представлению</w:t>
      </w:r>
      <w:r>
        <w:rPr>
          <w:spacing w:val="1"/>
        </w:rPr>
        <w:t xml:space="preserve"> </w:t>
      </w:r>
      <w:r>
        <w:t>и</w:t>
      </w:r>
      <w:r>
        <w:rPr>
          <w:spacing w:val="1"/>
        </w:rPr>
        <w:t xml:space="preserve"> </w:t>
      </w:r>
      <w:r>
        <w:t>интерпретации</w:t>
      </w:r>
      <w:r>
        <w:rPr>
          <w:spacing w:val="71"/>
        </w:rPr>
        <w:t xml:space="preserve"> </w:t>
      </w:r>
      <w:r>
        <w:t>результатов</w:t>
      </w:r>
      <w:r>
        <w:rPr>
          <w:spacing w:val="1"/>
        </w:rPr>
        <w:t xml:space="preserve"> </w:t>
      </w:r>
      <w:r>
        <w:t>измерений.</w:t>
      </w:r>
    </w:p>
    <w:p w:rsidR="000708BA" w:rsidRDefault="000708BA" w:rsidP="000708BA">
      <w:pPr>
        <w:ind w:left="252" w:right="547" w:firstLine="708"/>
        <w:jc w:val="both"/>
        <w:rPr>
          <w:sz w:val="28"/>
        </w:rPr>
      </w:pPr>
      <w:r>
        <w:rPr>
          <w:b/>
          <w:sz w:val="28"/>
        </w:rPr>
        <w:t>Уровневый</w:t>
      </w:r>
      <w:r>
        <w:rPr>
          <w:b/>
          <w:spacing w:val="1"/>
          <w:sz w:val="28"/>
        </w:rPr>
        <w:t xml:space="preserve"> </w:t>
      </w:r>
      <w:r>
        <w:rPr>
          <w:b/>
          <w:sz w:val="28"/>
        </w:rPr>
        <w:t>подход</w:t>
      </w:r>
      <w:r>
        <w:rPr>
          <w:b/>
          <w:spacing w:val="1"/>
          <w:sz w:val="28"/>
        </w:rPr>
        <w:t xml:space="preserve"> </w:t>
      </w:r>
      <w:r>
        <w:rPr>
          <w:b/>
          <w:sz w:val="28"/>
        </w:rPr>
        <w:t>к</w:t>
      </w:r>
      <w:r>
        <w:rPr>
          <w:b/>
          <w:spacing w:val="1"/>
          <w:sz w:val="28"/>
        </w:rPr>
        <w:t xml:space="preserve"> </w:t>
      </w:r>
      <w:r>
        <w:rPr>
          <w:b/>
          <w:sz w:val="28"/>
        </w:rPr>
        <w:t>содержанию</w:t>
      </w:r>
      <w:r>
        <w:rPr>
          <w:b/>
          <w:spacing w:val="1"/>
          <w:sz w:val="28"/>
        </w:rPr>
        <w:t xml:space="preserve"> </w:t>
      </w:r>
      <w:r>
        <w:rPr>
          <w:b/>
          <w:sz w:val="28"/>
        </w:rPr>
        <w:t>оценки</w:t>
      </w:r>
      <w:r>
        <w:rPr>
          <w:sz w:val="28"/>
        </w:rPr>
        <w:t>обеспечивается</w:t>
      </w:r>
      <w:r>
        <w:rPr>
          <w:spacing w:val="1"/>
          <w:sz w:val="28"/>
        </w:rPr>
        <w:t xml:space="preserve"> </w:t>
      </w:r>
      <w:r>
        <w:rPr>
          <w:sz w:val="28"/>
        </w:rPr>
        <w:t>структурой</w:t>
      </w:r>
      <w:r>
        <w:rPr>
          <w:spacing w:val="1"/>
          <w:sz w:val="28"/>
        </w:rPr>
        <w:t xml:space="preserve"> </w:t>
      </w:r>
      <w:r>
        <w:rPr>
          <w:sz w:val="28"/>
        </w:rPr>
        <w:t>планируемых</w:t>
      </w:r>
      <w:r>
        <w:rPr>
          <w:spacing w:val="64"/>
          <w:sz w:val="28"/>
        </w:rPr>
        <w:t xml:space="preserve"> </w:t>
      </w:r>
      <w:r>
        <w:rPr>
          <w:sz w:val="28"/>
        </w:rPr>
        <w:t>результатов,</w:t>
      </w:r>
      <w:r>
        <w:rPr>
          <w:spacing w:val="63"/>
          <w:sz w:val="28"/>
        </w:rPr>
        <w:t xml:space="preserve"> </w:t>
      </w:r>
      <w:r>
        <w:rPr>
          <w:sz w:val="28"/>
        </w:rPr>
        <w:t>в</w:t>
      </w:r>
      <w:r>
        <w:rPr>
          <w:spacing w:val="63"/>
          <w:sz w:val="28"/>
        </w:rPr>
        <w:t xml:space="preserve"> </w:t>
      </w:r>
      <w:r>
        <w:rPr>
          <w:sz w:val="28"/>
        </w:rPr>
        <w:t>которых</w:t>
      </w:r>
      <w:r>
        <w:rPr>
          <w:spacing w:val="64"/>
          <w:sz w:val="28"/>
        </w:rPr>
        <w:t xml:space="preserve"> </w:t>
      </w:r>
      <w:r>
        <w:rPr>
          <w:sz w:val="28"/>
        </w:rPr>
        <w:t>выделены</w:t>
      </w:r>
      <w:r>
        <w:rPr>
          <w:spacing w:val="64"/>
          <w:sz w:val="28"/>
        </w:rPr>
        <w:t xml:space="preserve"> </w:t>
      </w:r>
      <w:r>
        <w:rPr>
          <w:sz w:val="28"/>
        </w:rPr>
        <w:t>три</w:t>
      </w:r>
      <w:r>
        <w:rPr>
          <w:spacing w:val="64"/>
          <w:sz w:val="28"/>
        </w:rPr>
        <w:t xml:space="preserve"> </w:t>
      </w:r>
      <w:r>
        <w:rPr>
          <w:sz w:val="28"/>
        </w:rPr>
        <w:t>блока:</w:t>
      </w:r>
      <w:r>
        <w:rPr>
          <w:spacing w:val="64"/>
          <w:sz w:val="28"/>
        </w:rPr>
        <w:t xml:space="preserve"> </w:t>
      </w:r>
      <w:r>
        <w:rPr>
          <w:sz w:val="28"/>
        </w:rPr>
        <w:t>общецелевой,</w:t>
      </w:r>
    </w:p>
    <w:p w:rsidR="000708BA" w:rsidRDefault="000708BA" w:rsidP="000708BA">
      <w:pPr>
        <w:pStyle w:val="a3"/>
        <w:ind w:left="252" w:right="545" w:firstLine="0"/>
      </w:pPr>
      <w:r>
        <w:t>«Выпускник</w:t>
      </w:r>
      <w:r>
        <w:rPr>
          <w:spacing w:val="1"/>
        </w:rPr>
        <w:t xml:space="preserve"> </w:t>
      </w:r>
      <w:r>
        <w:t>научится»</w:t>
      </w:r>
      <w:r>
        <w:rPr>
          <w:spacing w:val="1"/>
        </w:rPr>
        <w:t xml:space="preserve"> </w:t>
      </w:r>
      <w:r>
        <w:t>и</w:t>
      </w:r>
      <w:r>
        <w:rPr>
          <w:spacing w:val="1"/>
        </w:rPr>
        <w:t xml:space="preserve"> </w:t>
      </w: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Достижение планируемых результатов, отнесенных к блоку «Выпускник научится»,</w:t>
      </w:r>
      <w:r>
        <w:rPr>
          <w:spacing w:val="1"/>
        </w:rPr>
        <w:t xml:space="preserve"> </w:t>
      </w:r>
      <w:r>
        <w:t>выносится на итоговую оценку, которая может осуществляться как в ходе обучения,</w:t>
      </w:r>
      <w:r>
        <w:rPr>
          <w:spacing w:val="1"/>
        </w:rPr>
        <w:t xml:space="preserve"> </w:t>
      </w:r>
      <w:r>
        <w:t>так</w:t>
      </w:r>
      <w:r>
        <w:rPr>
          <w:spacing w:val="1"/>
        </w:rPr>
        <w:t xml:space="preserve"> </w:t>
      </w:r>
      <w:r>
        <w:t>и</w:t>
      </w:r>
      <w:r>
        <w:rPr>
          <w:spacing w:val="1"/>
        </w:rPr>
        <w:t xml:space="preserve"> </w:t>
      </w:r>
      <w:r>
        <w:t>в</w:t>
      </w:r>
      <w:r>
        <w:rPr>
          <w:spacing w:val="1"/>
        </w:rPr>
        <w:t xml:space="preserve"> </w:t>
      </w:r>
      <w:r>
        <w:t>конце</w:t>
      </w:r>
      <w:r>
        <w:rPr>
          <w:spacing w:val="1"/>
        </w:rPr>
        <w:t xml:space="preserve"> </w:t>
      </w:r>
      <w:r>
        <w:t>обучения,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w:t>
      </w:r>
      <w:r>
        <w:rPr>
          <w:spacing w:val="1"/>
        </w:rPr>
        <w:t xml:space="preserve"> </w:t>
      </w:r>
      <w:r>
        <w:t>в</w:t>
      </w:r>
      <w:r>
        <w:rPr>
          <w:spacing w:val="1"/>
        </w:rPr>
        <w:t xml:space="preserve"> </w:t>
      </w:r>
      <w:r>
        <w:t>форме</w:t>
      </w:r>
      <w:r>
        <w:rPr>
          <w:spacing w:val="1"/>
        </w:rPr>
        <w:t xml:space="preserve"> </w:t>
      </w:r>
      <w:r>
        <w:t>государственной</w:t>
      </w:r>
      <w:r>
        <w:rPr>
          <w:spacing w:val="70"/>
        </w:rPr>
        <w:t xml:space="preserve"> </w:t>
      </w:r>
      <w:r>
        <w:t>итоговой</w:t>
      </w:r>
      <w:r>
        <w:rPr>
          <w:spacing w:val="1"/>
        </w:rPr>
        <w:t xml:space="preserve"> </w:t>
      </w:r>
      <w:r>
        <w:t>аттестации. Процедуры внутришкольного мониторинга (в том числе, для аттестации</w:t>
      </w:r>
      <w:r>
        <w:rPr>
          <w:spacing w:val="-67"/>
        </w:rPr>
        <w:t xml:space="preserve"> </w:t>
      </w:r>
      <w:r>
        <w:t>педагогических</w:t>
      </w:r>
      <w:r>
        <w:rPr>
          <w:spacing w:val="1"/>
        </w:rPr>
        <w:t xml:space="preserve"> </w:t>
      </w:r>
      <w:r>
        <w:t>кадров</w:t>
      </w:r>
      <w:r>
        <w:rPr>
          <w:spacing w:val="1"/>
        </w:rPr>
        <w:t xml:space="preserve"> </w:t>
      </w:r>
      <w:r>
        <w:t>и</w:t>
      </w:r>
      <w:r>
        <w:rPr>
          <w:spacing w:val="1"/>
        </w:rPr>
        <w:t xml:space="preserve"> </w:t>
      </w:r>
      <w:r>
        <w:t>оценки</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67"/>
        </w:rPr>
        <w:t xml:space="preserve"> </w:t>
      </w:r>
      <w:r>
        <w:t>строятся</w:t>
      </w:r>
      <w:r>
        <w:rPr>
          <w:spacing w:val="1"/>
        </w:rPr>
        <w:t xml:space="preserve"> </w:t>
      </w:r>
      <w:r>
        <w:t>на</w:t>
      </w:r>
      <w:r>
        <w:rPr>
          <w:spacing w:val="1"/>
        </w:rPr>
        <w:t xml:space="preserve"> </w:t>
      </w:r>
      <w:r>
        <w:t>планируемых</w:t>
      </w:r>
      <w:r>
        <w:rPr>
          <w:spacing w:val="1"/>
        </w:rPr>
        <w:t xml:space="preserve"> </w:t>
      </w:r>
      <w:r>
        <w:t>результатах,</w:t>
      </w:r>
      <w:r>
        <w:rPr>
          <w:spacing w:val="1"/>
        </w:rPr>
        <w:t xml:space="preserve"> </w:t>
      </w:r>
      <w:r>
        <w:t>представленных</w:t>
      </w:r>
      <w:r>
        <w:rPr>
          <w:spacing w:val="1"/>
        </w:rPr>
        <w:t xml:space="preserve"> </w:t>
      </w:r>
      <w:r>
        <w:t>в</w:t>
      </w:r>
      <w:r>
        <w:rPr>
          <w:spacing w:val="1"/>
        </w:rPr>
        <w:t xml:space="preserve"> </w:t>
      </w:r>
      <w:r>
        <w:t>блоках</w:t>
      </w:r>
      <w:r>
        <w:rPr>
          <w:spacing w:val="1"/>
        </w:rPr>
        <w:t xml:space="preserve"> </w:t>
      </w:r>
      <w:r>
        <w:t>«Выпускник</w:t>
      </w:r>
      <w:r>
        <w:rPr>
          <w:spacing w:val="1"/>
        </w:rPr>
        <w:t xml:space="preserve"> </w:t>
      </w:r>
      <w:r>
        <w:t>научится»</w:t>
      </w:r>
      <w:r>
        <w:rPr>
          <w:spacing w:val="1"/>
        </w:rPr>
        <w:t xml:space="preserve"> </w:t>
      </w:r>
      <w:r>
        <w:t>и</w:t>
      </w:r>
      <w:r>
        <w:rPr>
          <w:spacing w:val="1"/>
        </w:rPr>
        <w:t xml:space="preserve"> </w:t>
      </w: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71"/>
        </w:rPr>
        <w:t xml:space="preserve"> </w:t>
      </w:r>
      <w:r>
        <w:t>Процедуры</w:t>
      </w:r>
      <w:r>
        <w:rPr>
          <w:spacing w:val="1"/>
        </w:rPr>
        <w:t xml:space="preserve"> </w:t>
      </w:r>
      <w:r>
        <w:t>независимой</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и</w:t>
      </w:r>
      <w:r>
        <w:rPr>
          <w:spacing w:val="1"/>
        </w:rPr>
        <w:t xml:space="preserve"> </w:t>
      </w:r>
      <w:r>
        <w:t>мониторинговых</w:t>
      </w:r>
      <w:r>
        <w:rPr>
          <w:spacing w:val="1"/>
        </w:rPr>
        <w:t xml:space="preserve"> </w:t>
      </w:r>
      <w:r>
        <w:t>исследований</w:t>
      </w:r>
      <w:r>
        <w:rPr>
          <w:spacing w:val="1"/>
        </w:rPr>
        <w:t xml:space="preserve"> </w:t>
      </w:r>
      <w:r>
        <w:t>различного уровня опираются на планируемые результаты, представленные во всех</w:t>
      </w:r>
      <w:r>
        <w:rPr>
          <w:spacing w:val="1"/>
        </w:rPr>
        <w:t xml:space="preserve"> </w:t>
      </w:r>
      <w:r>
        <w:t>трёх блоках.</w:t>
      </w:r>
    </w:p>
    <w:p w:rsidR="004A2FCC" w:rsidRDefault="000708BA" w:rsidP="004A2FCC">
      <w:pPr>
        <w:pStyle w:val="a3"/>
        <w:spacing w:before="75"/>
        <w:ind w:left="252" w:right="546" w:firstLine="0"/>
      </w:pPr>
      <w:r>
        <w:rPr>
          <w:b/>
        </w:rPr>
        <w:t>Уровневый</w:t>
      </w:r>
      <w:r>
        <w:rPr>
          <w:b/>
          <w:spacing w:val="1"/>
        </w:rPr>
        <w:t xml:space="preserve"> </w:t>
      </w:r>
      <w:r>
        <w:rPr>
          <w:b/>
        </w:rPr>
        <w:t>подход</w:t>
      </w:r>
      <w:r>
        <w:rPr>
          <w:b/>
          <w:spacing w:val="1"/>
        </w:rPr>
        <w:t xml:space="preserve"> </w:t>
      </w:r>
      <w:r>
        <w:rPr>
          <w:b/>
        </w:rPr>
        <w:t>к</w:t>
      </w:r>
      <w:r>
        <w:rPr>
          <w:b/>
          <w:spacing w:val="1"/>
        </w:rPr>
        <w:t xml:space="preserve"> </w:t>
      </w:r>
      <w:r>
        <w:rPr>
          <w:b/>
        </w:rPr>
        <w:t>представлению</w:t>
      </w:r>
      <w:r>
        <w:rPr>
          <w:b/>
          <w:spacing w:val="1"/>
        </w:rPr>
        <w:t xml:space="preserve"> </w:t>
      </w:r>
      <w:r>
        <w:rPr>
          <w:b/>
        </w:rPr>
        <w:t>и</w:t>
      </w:r>
      <w:r>
        <w:rPr>
          <w:b/>
          <w:spacing w:val="1"/>
        </w:rPr>
        <w:t xml:space="preserve"> </w:t>
      </w:r>
      <w:r>
        <w:rPr>
          <w:b/>
        </w:rPr>
        <w:t>интерпретации</w:t>
      </w:r>
      <w:r>
        <w:rPr>
          <w:b/>
          <w:spacing w:val="1"/>
        </w:rPr>
        <w:t xml:space="preserve"> </w:t>
      </w:r>
      <w:r>
        <w:rPr>
          <w:b/>
        </w:rPr>
        <w:t>результатов</w:t>
      </w:r>
      <w:r>
        <w:t>реализуется</w:t>
      </w:r>
      <w:r>
        <w:rPr>
          <w:spacing w:val="1"/>
        </w:rPr>
        <w:t xml:space="preserve"> </w:t>
      </w:r>
      <w:r>
        <w:t>за</w:t>
      </w:r>
      <w:r>
        <w:rPr>
          <w:spacing w:val="1"/>
        </w:rPr>
        <w:t xml:space="preserve"> </w:t>
      </w:r>
      <w:r>
        <w:t>счет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1"/>
        </w:rPr>
        <w:t xml:space="preserve"> </w:t>
      </w:r>
      <w:r>
        <w:t>обучающимися</w:t>
      </w:r>
      <w:r>
        <w:rPr>
          <w:spacing w:val="16"/>
        </w:rPr>
        <w:t xml:space="preserve"> </w:t>
      </w:r>
      <w:r>
        <w:t>планируемых</w:t>
      </w:r>
      <w:r>
        <w:rPr>
          <w:spacing w:val="16"/>
        </w:rPr>
        <w:t xml:space="preserve"> </w:t>
      </w:r>
      <w:r>
        <w:t>результатов:</w:t>
      </w:r>
      <w:r>
        <w:rPr>
          <w:spacing w:val="17"/>
        </w:rPr>
        <w:t xml:space="preserve"> </w:t>
      </w:r>
      <w:r>
        <w:t>базового</w:t>
      </w:r>
      <w:r>
        <w:rPr>
          <w:spacing w:val="16"/>
        </w:rPr>
        <w:t xml:space="preserve"> </w:t>
      </w:r>
      <w:r>
        <w:t>уровня</w:t>
      </w:r>
      <w:r>
        <w:rPr>
          <w:spacing w:val="14"/>
        </w:rPr>
        <w:t xml:space="preserve"> </w:t>
      </w:r>
      <w:r>
        <w:t>и</w:t>
      </w:r>
      <w:r>
        <w:rPr>
          <w:spacing w:val="18"/>
        </w:rPr>
        <w:t xml:space="preserve"> </w:t>
      </w:r>
      <w:r>
        <w:t>уровней</w:t>
      </w:r>
      <w:r>
        <w:rPr>
          <w:spacing w:val="16"/>
        </w:rPr>
        <w:t xml:space="preserve"> </w:t>
      </w:r>
      <w:r>
        <w:t>выше</w:t>
      </w:r>
      <w:r>
        <w:rPr>
          <w:spacing w:val="15"/>
        </w:rPr>
        <w:t xml:space="preserve"> </w:t>
      </w:r>
      <w:r>
        <w:t>и</w:t>
      </w:r>
      <w:r>
        <w:rPr>
          <w:spacing w:val="14"/>
        </w:rPr>
        <w:t xml:space="preserve"> </w:t>
      </w:r>
      <w:r>
        <w:t>ниже</w:t>
      </w:r>
      <w:r w:rsidR="004A2FCC" w:rsidRPr="004A2FCC">
        <w:t xml:space="preserve"> </w:t>
      </w:r>
      <w:r w:rsidR="004A2FCC">
        <w:t>базового. Достижение базового уровня свидетельствует о способности обучающихся</w:t>
      </w:r>
      <w:r w:rsidR="004A2FCC">
        <w:rPr>
          <w:spacing w:val="-67"/>
        </w:rPr>
        <w:t xml:space="preserve"> </w:t>
      </w:r>
      <w:r w:rsidR="004A2FCC">
        <w:t>решать</w:t>
      </w:r>
      <w:r w:rsidR="004A2FCC">
        <w:rPr>
          <w:spacing w:val="1"/>
        </w:rPr>
        <w:t xml:space="preserve"> </w:t>
      </w:r>
      <w:r w:rsidR="004A2FCC">
        <w:t>типовые</w:t>
      </w:r>
      <w:r w:rsidR="004A2FCC">
        <w:rPr>
          <w:spacing w:val="1"/>
        </w:rPr>
        <w:t xml:space="preserve"> </w:t>
      </w:r>
      <w:r w:rsidR="004A2FCC">
        <w:t>учебные</w:t>
      </w:r>
      <w:r w:rsidR="004A2FCC">
        <w:rPr>
          <w:spacing w:val="1"/>
        </w:rPr>
        <w:t xml:space="preserve"> </w:t>
      </w:r>
      <w:r w:rsidR="004A2FCC">
        <w:t>задачи,</w:t>
      </w:r>
      <w:r w:rsidR="004A2FCC">
        <w:rPr>
          <w:spacing w:val="1"/>
        </w:rPr>
        <w:t xml:space="preserve"> </w:t>
      </w:r>
      <w:r w:rsidR="004A2FCC">
        <w:t>целенаправленно</w:t>
      </w:r>
      <w:r w:rsidR="004A2FCC">
        <w:rPr>
          <w:spacing w:val="1"/>
        </w:rPr>
        <w:t xml:space="preserve"> </w:t>
      </w:r>
      <w:r w:rsidR="004A2FCC">
        <w:t>отрабатываемые</w:t>
      </w:r>
      <w:r w:rsidR="004A2FCC">
        <w:rPr>
          <w:spacing w:val="1"/>
        </w:rPr>
        <w:t xml:space="preserve"> </w:t>
      </w:r>
      <w:r w:rsidR="004A2FCC">
        <w:t>со</w:t>
      </w:r>
      <w:r w:rsidR="004A2FCC">
        <w:rPr>
          <w:spacing w:val="1"/>
        </w:rPr>
        <w:t xml:space="preserve"> </w:t>
      </w:r>
      <w:r w:rsidR="004A2FCC">
        <w:t>всеми</w:t>
      </w:r>
      <w:r w:rsidR="004A2FCC">
        <w:rPr>
          <w:spacing w:val="1"/>
        </w:rPr>
        <w:t xml:space="preserve"> </w:t>
      </w:r>
      <w:r w:rsidR="004A2FCC">
        <w:t>учащимися</w:t>
      </w:r>
      <w:r w:rsidR="004A2FCC">
        <w:rPr>
          <w:spacing w:val="1"/>
        </w:rPr>
        <w:t xml:space="preserve"> </w:t>
      </w:r>
      <w:r w:rsidR="004A2FCC">
        <w:t>в</w:t>
      </w:r>
      <w:r w:rsidR="004A2FCC">
        <w:rPr>
          <w:spacing w:val="1"/>
        </w:rPr>
        <w:t xml:space="preserve"> </w:t>
      </w:r>
      <w:r w:rsidR="004A2FCC">
        <w:t>ходе</w:t>
      </w:r>
      <w:r w:rsidR="004A2FCC">
        <w:rPr>
          <w:spacing w:val="1"/>
        </w:rPr>
        <w:t xml:space="preserve"> </w:t>
      </w:r>
      <w:r w:rsidR="004A2FCC">
        <w:t>учебного</w:t>
      </w:r>
      <w:r w:rsidR="004A2FCC">
        <w:rPr>
          <w:spacing w:val="1"/>
        </w:rPr>
        <w:t xml:space="preserve"> </w:t>
      </w:r>
      <w:r w:rsidR="004A2FCC">
        <w:t>процесса.</w:t>
      </w:r>
      <w:r w:rsidR="004A2FCC">
        <w:rPr>
          <w:spacing w:val="1"/>
        </w:rPr>
        <w:t xml:space="preserve"> </w:t>
      </w:r>
      <w:r w:rsidR="004A2FCC">
        <w:t>Овладение</w:t>
      </w:r>
      <w:r w:rsidR="004A2FCC">
        <w:rPr>
          <w:spacing w:val="1"/>
        </w:rPr>
        <w:t xml:space="preserve"> </w:t>
      </w:r>
      <w:r w:rsidR="004A2FCC">
        <w:t>базовым</w:t>
      </w:r>
      <w:r w:rsidR="004A2FCC">
        <w:rPr>
          <w:spacing w:val="1"/>
        </w:rPr>
        <w:t xml:space="preserve"> </w:t>
      </w:r>
      <w:r w:rsidR="004A2FCC">
        <w:t>уровнем</w:t>
      </w:r>
      <w:r w:rsidR="004A2FCC">
        <w:rPr>
          <w:spacing w:val="1"/>
        </w:rPr>
        <w:t xml:space="preserve"> </w:t>
      </w:r>
      <w:r w:rsidR="004A2FCC">
        <w:t>является</w:t>
      </w:r>
      <w:r w:rsidR="004A2FCC">
        <w:rPr>
          <w:spacing w:val="1"/>
        </w:rPr>
        <w:t xml:space="preserve"> </w:t>
      </w:r>
      <w:r w:rsidR="004A2FCC">
        <w:t>достаточным</w:t>
      </w:r>
      <w:r w:rsidR="004A2FCC">
        <w:rPr>
          <w:spacing w:val="-5"/>
        </w:rPr>
        <w:t xml:space="preserve"> </w:t>
      </w:r>
      <w:r w:rsidR="004A2FCC">
        <w:t>для</w:t>
      </w:r>
      <w:r w:rsidR="004A2FCC">
        <w:rPr>
          <w:spacing w:val="-1"/>
        </w:rPr>
        <w:t xml:space="preserve"> </w:t>
      </w:r>
      <w:r w:rsidR="004A2FCC">
        <w:t>продолжения</w:t>
      </w:r>
      <w:r w:rsidR="004A2FCC">
        <w:rPr>
          <w:spacing w:val="-1"/>
        </w:rPr>
        <w:t xml:space="preserve"> </w:t>
      </w:r>
      <w:r w:rsidR="004A2FCC">
        <w:t>обучения</w:t>
      </w:r>
      <w:r w:rsidR="004A2FCC">
        <w:rPr>
          <w:spacing w:val="-1"/>
        </w:rPr>
        <w:t xml:space="preserve"> </w:t>
      </w:r>
      <w:r w:rsidR="004A2FCC">
        <w:t>и</w:t>
      </w:r>
      <w:r w:rsidR="004A2FCC">
        <w:rPr>
          <w:spacing w:val="-2"/>
        </w:rPr>
        <w:t xml:space="preserve"> </w:t>
      </w:r>
      <w:r w:rsidR="004A2FCC">
        <w:t>усвоения</w:t>
      </w:r>
      <w:r w:rsidR="004A2FCC">
        <w:rPr>
          <w:spacing w:val="-1"/>
        </w:rPr>
        <w:t xml:space="preserve"> </w:t>
      </w:r>
      <w:r w:rsidR="004A2FCC">
        <w:t>последующего материала.</w:t>
      </w:r>
    </w:p>
    <w:p w:rsidR="004A2FCC" w:rsidRDefault="004A2FCC" w:rsidP="004A2FCC">
      <w:pPr>
        <w:spacing w:line="242" w:lineRule="auto"/>
        <w:ind w:left="252" w:right="549" w:firstLine="708"/>
        <w:jc w:val="both"/>
        <w:rPr>
          <w:sz w:val="28"/>
        </w:rPr>
      </w:pPr>
      <w:r>
        <w:rPr>
          <w:b/>
          <w:sz w:val="28"/>
        </w:rPr>
        <w:t>Комплексный</w:t>
      </w:r>
      <w:r>
        <w:rPr>
          <w:b/>
          <w:spacing w:val="1"/>
          <w:sz w:val="28"/>
        </w:rPr>
        <w:t xml:space="preserve"> </w:t>
      </w:r>
      <w:r>
        <w:rPr>
          <w:b/>
          <w:sz w:val="28"/>
        </w:rPr>
        <w:t>подход</w:t>
      </w:r>
      <w:r>
        <w:rPr>
          <w:b/>
          <w:spacing w:val="1"/>
          <w:sz w:val="28"/>
        </w:rPr>
        <w:t xml:space="preserve"> </w:t>
      </w:r>
      <w:r>
        <w:rPr>
          <w:sz w:val="28"/>
        </w:rPr>
        <w:t>к</w:t>
      </w:r>
      <w:r>
        <w:rPr>
          <w:spacing w:val="1"/>
          <w:sz w:val="28"/>
        </w:rPr>
        <w:t xml:space="preserve"> </w:t>
      </w:r>
      <w:r>
        <w:rPr>
          <w:sz w:val="28"/>
        </w:rPr>
        <w:t>оценке</w:t>
      </w:r>
      <w:r>
        <w:rPr>
          <w:spacing w:val="1"/>
          <w:sz w:val="28"/>
        </w:rPr>
        <w:t xml:space="preserve"> </w:t>
      </w:r>
      <w:r>
        <w:rPr>
          <w:sz w:val="28"/>
        </w:rPr>
        <w:t>образовательных</w:t>
      </w:r>
      <w:r>
        <w:rPr>
          <w:spacing w:val="1"/>
          <w:sz w:val="28"/>
        </w:rPr>
        <w:t xml:space="preserve"> </w:t>
      </w:r>
      <w:r>
        <w:rPr>
          <w:sz w:val="28"/>
        </w:rPr>
        <w:t>достижений</w:t>
      </w:r>
      <w:r>
        <w:rPr>
          <w:spacing w:val="1"/>
          <w:sz w:val="28"/>
        </w:rPr>
        <w:t xml:space="preserve"> </w:t>
      </w:r>
      <w:r>
        <w:rPr>
          <w:sz w:val="28"/>
        </w:rPr>
        <w:t>реализуется</w:t>
      </w:r>
      <w:r>
        <w:rPr>
          <w:spacing w:val="1"/>
          <w:sz w:val="28"/>
        </w:rPr>
        <w:t xml:space="preserve"> </w:t>
      </w:r>
      <w:r>
        <w:rPr>
          <w:sz w:val="28"/>
        </w:rPr>
        <w:t>путём</w:t>
      </w:r>
    </w:p>
    <w:p w:rsidR="004A2FCC" w:rsidRDefault="004A2FCC" w:rsidP="004A2FCC">
      <w:pPr>
        <w:pStyle w:val="TableParagraph"/>
        <w:numPr>
          <w:ilvl w:val="1"/>
          <w:numId w:val="3"/>
        </w:numPr>
        <w:tabs>
          <w:tab w:val="left" w:pos="1670"/>
        </w:tabs>
        <w:ind w:right="549" w:firstLine="708"/>
        <w:rPr>
          <w:sz w:val="28"/>
        </w:rPr>
      </w:pPr>
      <w:r>
        <w:rPr>
          <w:sz w:val="28"/>
        </w:rPr>
        <w:t>оценки</w:t>
      </w:r>
      <w:r>
        <w:rPr>
          <w:spacing w:val="1"/>
          <w:sz w:val="28"/>
        </w:rPr>
        <w:t xml:space="preserve"> </w:t>
      </w:r>
      <w:r>
        <w:rPr>
          <w:sz w:val="28"/>
        </w:rPr>
        <w:t>трёх</w:t>
      </w:r>
      <w:r>
        <w:rPr>
          <w:spacing w:val="1"/>
          <w:sz w:val="28"/>
        </w:rPr>
        <w:t xml:space="preserve"> </w:t>
      </w:r>
      <w:r>
        <w:rPr>
          <w:sz w:val="28"/>
        </w:rPr>
        <w:t>групп</w:t>
      </w:r>
      <w:r>
        <w:rPr>
          <w:spacing w:val="1"/>
          <w:sz w:val="28"/>
        </w:rPr>
        <w:t xml:space="preserve"> </w:t>
      </w:r>
      <w:r>
        <w:rPr>
          <w:sz w:val="28"/>
        </w:rPr>
        <w:t>результатов:</w:t>
      </w:r>
      <w:r>
        <w:rPr>
          <w:spacing w:val="1"/>
          <w:sz w:val="28"/>
        </w:rPr>
        <w:t xml:space="preserve"> </w:t>
      </w:r>
      <w:r>
        <w:rPr>
          <w:sz w:val="28"/>
        </w:rPr>
        <w:t>предметных,</w:t>
      </w:r>
      <w:r>
        <w:rPr>
          <w:spacing w:val="1"/>
          <w:sz w:val="28"/>
        </w:rPr>
        <w:t xml:space="preserve"> </w:t>
      </w:r>
      <w:r>
        <w:rPr>
          <w:sz w:val="28"/>
        </w:rPr>
        <w:t>личностных,</w:t>
      </w:r>
      <w:r>
        <w:rPr>
          <w:spacing w:val="1"/>
          <w:sz w:val="28"/>
        </w:rPr>
        <w:t xml:space="preserve"> </w:t>
      </w:r>
      <w:r>
        <w:rPr>
          <w:sz w:val="28"/>
        </w:rPr>
        <w:t>метапредметных</w:t>
      </w:r>
      <w:r>
        <w:rPr>
          <w:spacing w:val="1"/>
          <w:sz w:val="28"/>
        </w:rPr>
        <w:t xml:space="preserve"> </w:t>
      </w:r>
      <w:r>
        <w:rPr>
          <w:sz w:val="28"/>
        </w:rPr>
        <w:t>(регулятивных,</w:t>
      </w:r>
      <w:r>
        <w:rPr>
          <w:spacing w:val="1"/>
          <w:sz w:val="28"/>
        </w:rPr>
        <w:t xml:space="preserve"> </w:t>
      </w:r>
      <w:r>
        <w:rPr>
          <w:sz w:val="28"/>
        </w:rPr>
        <w:t>коммуникативных</w:t>
      </w:r>
      <w:r>
        <w:rPr>
          <w:spacing w:val="1"/>
          <w:sz w:val="28"/>
        </w:rPr>
        <w:t xml:space="preserve"> </w:t>
      </w:r>
      <w:r>
        <w:rPr>
          <w:sz w:val="28"/>
        </w:rPr>
        <w:t>и</w:t>
      </w:r>
      <w:r>
        <w:rPr>
          <w:spacing w:val="1"/>
          <w:sz w:val="28"/>
        </w:rPr>
        <w:t xml:space="preserve"> </w:t>
      </w:r>
      <w:r>
        <w:rPr>
          <w:sz w:val="28"/>
        </w:rPr>
        <w:t>познавательных</w:t>
      </w:r>
      <w:r>
        <w:rPr>
          <w:spacing w:val="1"/>
          <w:sz w:val="28"/>
        </w:rPr>
        <w:t xml:space="preserve"> </w:t>
      </w:r>
      <w:r>
        <w:rPr>
          <w:sz w:val="28"/>
        </w:rPr>
        <w:t>универсальных учебных</w:t>
      </w:r>
      <w:r>
        <w:rPr>
          <w:spacing w:val="1"/>
          <w:sz w:val="28"/>
        </w:rPr>
        <w:t xml:space="preserve"> </w:t>
      </w:r>
      <w:r>
        <w:rPr>
          <w:sz w:val="28"/>
        </w:rPr>
        <w:t>действий);</w:t>
      </w:r>
    </w:p>
    <w:p w:rsidR="004A2FCC" w:rsidRDefault="004A2FCC" w:rsidP="004A2FCC">
      <w:pPr>
        <w:pStyle w:val="TableParagraph"/>
        <w:numPr>
          <w:ilvl w:val="1"/>
          <w:numId w:val="3"/>
        </w:numPr>
        <w:tabs>
          <w:tab w:val="left" w:pos="1670"/>
        </w:tabs>
        <w:ind w:right="542" w:firstLine="708"/>
        <w:rPr>
          <w:sz w:val="28"/>
        </w:rPr>
      </w:pPr>
      <w:r>
        <w:rPr>
          <w:sz w:val="28"/>
        </w:rPr>
        <w:t>использования</w:t>
      </w:r>
      <w:r>
        <w:rPr>
          <w:spacing w:val="1"/>
          <w:sz w:val="28"/>
        </w:rPr>
        <w:t xml:space="preserve"> </w:t>
      </w:r>
      <w:r>
        <w:rPr>
          <w:sz w:val="28"/>
        </w:rPr>
        <w:t>комплекса</w:t>
      </w:r>
      <w:r>
        <w:rPr>
          <w:spacing w:val="1"/>
          <w:sz w:val="28"/>
        </w:rPr>
        <w:t xml:space="preserve"> </w:t>
      </w:r>
      <w:r>
        <w:rPr>
          <w:sz w:val="28"/>
        </w:rPr>
        <w:t>оценочных</w:t>
      </w:r>
      <w:r>
        <w:rPr>
          <w:spacing w:val="1"/>
          <w:sz w:val="28"/>
        </w:rPr>
        <w:t xml:space="preserve"> </w:t>
      </w:r>
      <w:r>
        <w:rPr>
          <w:sz w:val="28"/>
        </w:rPr>
        <w:t>процедур</w:t>
      </w:r>
      <w:r>
        <w:rPr>
          <w:spacing w:val="1"/>
          <w:sz w:val="28"/>
        </w:rPr>
        <w:t xml:space="preserve"> </w:t>
      </w:r>
      <w:r>
        <w:rPr>
          <w:sz w:val="28"/>
        </w:rPr>
        <w:t>(стартовой,</w:t>
      </w:r>
      <w:r>
        <w:rPr>
          <w:spacing w:val="1"/>
          <w:sz w:val="28"/>
        </w:rPr>
        <w:t xml:space="preserve"> </w:t>
      </w:r>
      <w:r>
        <w:rPr>
          <w:sz w:val="28"/>
        </w:rPr>
        <w:t>текущей,</w:t>
      </w:r>
      <w:r>
        <w:rPr>
          <w:spacing w:val="1"/>
          <w:sz w:val="28"/>
        </w:rPr>
        <w:t xml:space="preserve"> </w:t>
      </w:r>
      <w:r>
        <w:rPr>
          <w:sz w:val="28"/>
        </w:rPr>
        <w:t>тематической, промежуточной) как основы для оценки динамики индивидуальных</w:t>
      </w:r>
      <w:r>
        <w:rPr>
          <w:spacing w:val="1"/>
          <w:sz w:val="28"/>
        </w:rPr>
        <w:t xml:space="preserve"> </w:t>
      </w:r>
      <w:r>
        <w:rPr>
          <w:sz w:val="28"/>
        </w:rPr>
        <w:t>образовательных</w:t>
      </w:r>
      <w:r>
        <w:rPr>
          <w:spacing w:val="-6"/>
          <w:sz w:val="28"/>
        </w:rPr>
        <w:t xml:space="preserve"> </w:t>
      </w:r>
      <w:r>
        <w:rPr>
          <w:sz w:val="28"/>
        </w:rPr>
        <w:t>достижений</w:t>
      </w:r>
      <w:r>
        <w:rPr>
          <w:spacing w:val="-4"/>
          <w:sz w:val="28"/>
        </w:rPr>
        <w:t xml:space="preserve"> </w:t>
      </w:r>
      <w:r>
        <w:rPr>
          <w:sz w:val="28"/>
        </w:rPr>
        <w:t>(индивидуального</w:t>
      </w:r>
      <w:r>
        <w:rPr>
          <w:spacing w:val="-5"/>
          <w:sz w:val="28"/>
        </w:rPr>
        <w:t xml:space="preserve"> </w:t>
      </w:r>
      <w:r>
        <w:rPr>
          <w:sz w:val="28"/>
        </w:rPr>
        <w:t>прогресса)</w:t>
      </w:r>
      <w:r>
        <w:rPr>
          <w:spacing w:val="-5"/>
          <w:sz w:val="28"/>
        </w:rPr>
        <w:t xml:space="preserve"> </w:t>
      </w:r>
      <w:r>
        <w:rPr>
          <w:sz w:val="28"/>
        </w:rPr>
        <w:t>и</w:t>
      </w:r>
      <w:r>
        <w:rPr>
          <w:spacing w:val="-3"/>
          <w:sz w:val="28"/>
        </w:rPr>
        <w:t xml:space="preserve"> </w:t>
      </w:r>
      <w:r>
        <w:rPr>
          <w:sz w:val="28"/>
        </w:rPr>
        <w:t>для</w:t>
      </w:r>
      <w:r>
        <w:rPr>
          <w:spacing w:val="-3"/>
          <w:sz w:val="28"/>
        </w:rPr>
        <w:t xml:space="preserve"> </w:t>
      </w:r>
      <w:r>
        <w:rPr>
          <w:sz w:val="28"/>
        </w:rPr>
        <w:t>итоговой</w:t>
      </w:r>
      <w:r>
        <w:rPr>
          <w:spacing w:val="-3"/>
          <w:sz w:val="28"/>
        </w:rPr>
        <w:t xml:space="preserve"> </w:t>
      </w:r>
      <w:r>
        <w:rPr>
          <w:sz w:val="28"/>
        </w:rPr>
        <w:t>оценки;</w:t>
      </w:r>
    </w:p>
    <w:p w:rsidR="004A2FCC" w:rsidRDefault="004A2FCC" w:rsidP="004A2FCC">
      <w:pPr>
        <w:pStyle w:val="TableParagraph"/>
        <w:numPr>
          <w:ilvl w:val="1"/>
          <w:numId w:val="3"/>
        </w:numPr>
        <w:tabs>
          <w:tab w:val="left" w:pos="1670"/>
        </w:tabs>
        <w:ind w:right="552" w:firstLine="708"/>
        <w:rPr>
          <w:sz w:val="28"/>
        </w:rPr>
      </w:pPr>
      <w:r>
        <w:rPr>
          <w:sz w:val="28"/>
        </w:rPr>
        <w:t>использования</w:t>
      </w:r>
      <w:r>
        <w:rPr>
          <w:spacing w:val="1"/>
          <w:sz w:val="28"/>
        </w:rPr>
        <w:t xml:space="preserve"> </w:t>
      </w:r>
      <w:r>
        <w:rPr>
          <w:sz w:val="28"/>
        </w:rPr>
        <w:t>контекстной</w:t>
      </w:r>
      <w:r>
        <w:rPr>
          <w:spacing w:val="1"/>
          <w:sz w:val="28"/>
        </w:rPr>
        <w:t xml:space="preserve"> </w:t>
      </w:r>
      <w:r>
        <w:rPr>
          <w:sz w:val="28"/>
        </w:rPr>
        <w:t>информации</w:t>
      </w:r>
      <w:r>
        <w:rPr>
          <w:spacing w:val="1"/>
          <w:sz w:val="28"/>
        </w:rPr>
        <w:t xml:space="preserve"> </w:t>
      </w:r>
      <w:r>
        <w:rPr>
          <w:sz w:val="28"/>
        </w:rPr>
        <w:t>(об</w:t>
      </w:r>
      <w:r>
        <w:rPr>
          <w:spacing w:val="71"/>
          <w:sz w:val="28"/>
        </w:rPr>
        <w:t xml:space="preserve"> </w:t>
      </w:r>
      <w:r>
        <w:rPr>
          <w:sz w:val="28"/>
        </w:rPr>
        <w:t>особенностях</w:t>
      </w:r>
      <w:r>
        <w:rPr>
          <w:spacing w:val="-67"/>
          <w:sz w:val="28"/>
        </w:rPr>
        <w:t xml:space="preserve"> </w:t>
      </w:r>
      <w:r>
        <w:rPr>
          <w:sz w:val="28"/>
        </w:rPr>
        <w:t>обучающихся, условиях и процессе обучения и др.) для интерпретации полученных</w:t>
      </w:r>
      <w:r>
        <w:rPr>
          <w:spacing w:val="1"/>
          <w:sz w:val="28"/>
        </w:rPr>
        <w:t xml:space="preserve"> </w:t>
      </w:r>
      <w:r>
        <w:rPr>
          <w:sz w:val="28"/>
        </w:rPr>
        <w:t>результатов</w:t>
      </w:r>
      <w:r>
        <w:rPr>
          <w:spacing w:val="-1"/>
          <w:sz w:val="28"/>
        </w:rPr>
        <w:t xml:space="preserve"> </w:t>
      </w:r>
      <w:r>
        <w:rPr>
          <w:sz w:val="28"/>
        </w:rPr>
        <w:t>в</w:t>
      </w:r>
      <w:r>
        <w:rPr>
          <w:spacing w:val="-1"/>
          <w:sz w:val="28"/>
        </w:rPr>
        <w:t xml:space="preserve"> </w:t>
      </w:r>
      <w:r>
        <w:rPr>
          <w:sz w:val="28"/>
        </w:rPr>
        <w:t>целях</w:t>
      </w:r>
      <w:r>
        <w:rPr>
          <w:spacing w:val="-3"/>
          <w:sz w:val="28"/>
        </w:rPr>
        <w:t xml:space="preserve"> </w:t>
      </w:r>
      <w:r>
        <w:rPr>
          <w:sz w:val="28"/>
        </w:rPr>
        <w:t>управления</w:t>
      </w:r>
      <w:r>
        <w:rPr>
          <w:spacing w:val="-3"/>
          <w:sz w:val="28"/>
        </w:rPr>
        <w:t xml:space="preserve"> </w:t>
      </w:r>
      <w:r>
        <w:rPr>
          <w:sz w:val="28"/>
        </w:rPr>
        <w:t>качеством образования;</w:t>
      </w:r>
    </w:p>
    <w:p w:rsidR="000708BA" w:rsidRPr="004A2FCC" w:rsidRDefault="004A2FCC" w:rsidP="004A2FCC">
      <w:pPr>
        <w:pStyle w:val="TableParagraph"/>
        <w:numPr>
          <w:ilvl w:val="1"/>
          <w:numId w:val="3"/>
        </w:numPr>
        <w:tabs>
          <w:tab w:val="left" w:pos="1670"/>
        </w:tabs>
        <w:ind w:right="547" w:firstLine="708"/>
        <w:rPr>
          <w:sz w:val="28"/>
        </w:rPr>
      </w:pPr>
      <w:r>
        <w:rPr>
          <w:sz w:val="28"/>
        </w:rPr>
        <w:t>использования</w:t>
      </w:r>
      <w:r>
        <w:rPr>
          <w:spacing w:val="1"/>
          <w:sz w:val="28"/>
        </w:rPr>
        <w:t xml:space="preserve"> </w:t>
      </w:r>
      <w:r>
        <w:rPr>
          <w:sz w:val="28"/>
        </w:rPr>
        <w:t>разнообразных</w:t>
      </w:r>
      <w:r>
        <w:rPr>
          <w:spacing w:val="1"/>
          <w:sz w:val="28"/>
        </w:rPr>
        <w:t xml:space="preserve"> </w:t>
      </w:r>
      <w:r>
        <w:rPr>
          <w:sz w:val="28"/>
        </w:rPr>
        <w:t>методов</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оценки,</w:t>
      </w:r>
      <w:r>
        <w:rPr>
          <w:spacing w:val="1"/>
          <w:sz w:val="28"/>
        </w:rPr>
        <w:t xml:space="preserve"> </w:t>
      </w:r>
      <w:r>
        <w:rPr>
          <w:sz w:val="28"/>
        </w:rPr>
        <w:t>взаимно</w:t>
      </w:r>
      <w:r>
        <w:rPr>
          <w:spacing w:val="1"/>
          <w:sz w:val="28"/>
        </w:rPr>
        <w:t xml:space="preserve"> </w:t>
      </w:r>
      <w:r>
        <w:rPr>
          <w:sz w:val="28"/>
        </w:rPr>
        <w:t>дополняющих</w:t>
      </w:r>
      <w:r>
        <w:rPr>
          <w:spacing w:val="1"/>
          <w:sz w:val="28"/>
        </w:rPr>
        <w:t xml:space="preserve"> </w:t>
      </w:r>
      <w:r>
        <w:rPr>
          <w:sz w:val="28"/>
        </w:rPr>
        <w:t>друг</w:t>
      </w:r>
      <w:r>
        <w:rPr>
          <w:spacing w:val="1"/>
          <w:sz w:val="28"/>
        </w:rPr>
        <w:t xml:space="preserve"> </w:t>
      </w:r>
      <w:r>
        <w:rPr>
          <w:sz w:val="28"/>
        </w:rPr>
        <w:t>друга</w:t>
      </w:r>
      <w:r>
        <w:rPr>
          <w:spacing w:val="1"/>
          <w:sz w:val="28"/>
        </w:rPr>
        <w:t xml:space="preserve"> </w:t>
      </w:r>
      <w:r>
        <w:rPr>
          <w:sz w:val="28"/>
        </w:rPr>
        <w:t>(стандартизированных</w:t>
      </w:r>
      <w:r>
        <w:rPr>
          <w:spacing w:val="1"/>
          <w:sz w:val="28"/>
        </w:rPr>
        <w:t xml:space="preserve"> </w:t>
      </w:r>
      <w:r>
        <w:rPr>
          <w:sz w:val="28"/>
        </w:rPr>
        <w:t>устных</w:t>
      </w:r>
      <w:r>
        <w:rPr>
          <w:spacing w:val="1"/>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работ,</w:t>
      </w:r>
      <w:r>
        <w:rPr>
          <w:spacing w:val="1"/>
          <w:sz w:val="28"/>
        </w:rPr>
        <w:t xml:space="preserve"> </w:t>
      </w:r>
      <w:r>
        <w:rPr>
          <w:sz w:val="28"/>
        </w:rPr>
        <w:t>проектов,</w:t>
      </w:r>
      <w:r>
        <w:rPr>
          <w:spacing w:val="-2"/>
          <w:sz w:val="28"/>
        </w:rPr>
        <w:t xml:space="preserve"> </w:t>
      </w:r>
      <w:r>
        <w:rPr>
          <w:sz w:val="28"/>
        </w:rPr>
        <w:t>практических</w:t>
      </w:r>
      <w:r>
        <w:rPr>
          <w:spacing w:val="1"/>
          <w:sz w:val="28"/>
        </w:rPr>
        <w:t xml:space="preserve"> </w:t>
      </w:r>
      <w:r>
        <w:rPr>
          <w:sz w:val="28"/>
        </w:rPr>
        <w:t>работ,</w:t>
      </w:r>
      <w:r>
        <w:rPr>
          <w:spacing w:val="-1"/>
          <w:sz w:val="28"/>
        </w:rPr>
        <w:t xml:space="preserve"> </w:t>
      </w:r>
      <w:r>
        <w:rPr>
          <w:sz w:val="28"/>
        </w:rPr>
        <w:t>самооценки,</w:t>
      </w:r>
      <w:r>
        <w:rPr>
          <w:spacing w:val="-2"/>
          <w:sz w:val="28"/>
        </w:rPr>
        <w:t xml:space="preserve"> </w:t>
      </w:r>
      <w:r>
        <w:rPr>
          <w:sz w:val="28"/>
        </w:rPr>
        <w:t>наблюдения и</w:t>
      </w:r>
      <w:r>
        <w:rPr>
          <w:spacing w:val="-3"/>
          <w:sz w:val="28"/>
        </w:rPr>
        <w:t xml:space="preserve"> </w:t>
      </w:r>
      <w:r>
        <w:rPr>
          <w:sz w:val="28"/>
        </w:rPr>
        <w:t>др.)</w:t>
      </w:r>
    </w:p>
    <w:p w:rsidR="000708BA" w:rsidRDefault="000708BA" w:rsidP="000708BA">
      <w:pPr>
        <w:pStyle w:val="a3"/>
        <w:spacing w:before="10"/>
        <w:ind w:left="0" w:firstLine="0"/>
        <w:jc w:val="left"/>
        <w:rPr>
          <w:sz w:val="22"/>
        </w:rPr>
      </w:pPr>
      <w:r>
        <w:rPr>
          <w:noProof/>
          <w:lang w:eastAsia="ru-RU"/>
        </w:rPr>
        <mc:AlternateContent>
          <mc:Choice Requires="wps">
            <w:drawing>
              <wp:anchor distT="0" distB="0" distL="0" distR="0" simplePos="0" relativeHeight="251635200" behindDoc="1" locked="0" layoutInCell="1" allowOverlap="1" wp14:anchorId="0057E587" wp14:editId="470D22BE">
                <wp:simplePos x="0" y="0"/>
                <wp:positionH relativeFrom="page">
                  <wp:posOffset>719455</wp:posOffset>
                </wp:positionH>
                <wp:positionV relativeFrom="paragraph">
                  <wp:posOffset>192405</wp:posOffset>
                </wp:positionV>
                <wp:extent cx="1829435" cy="8890"/>
                <wp:effectExtent l="0" t="0" r="0" b="0"/>
                <wp:wrapTopAndBottom/>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BA41E" id="Прямоугольник 11" o:spid="_x0000_s1026" style="position:absolute;margin-left:56.65pt;margin-top:15.15pt;width:144.05pt;height:.7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" fillcolor="black" stroked="f">
                <w10:wrap type="topAndBottom" anchorx="page"/>
              </v:rect>
            </w:pict>
          </mc:Fallback>
        </mc:AlternateContent>
      </w:r>
    </w:p>
    <w:p w:rsidR="000708BA" w:rsidRDefault="000708BA" w:rsidP="000708BA">
      <w:pPr>
        <w:spacing w:before="70"/>
        <w:ind w:left="252" w:right="1078"/>
      </w:pPr>
      <w:r>
        <w:rPr>
          <w:vertAlign w:val="superscript"/>
        </w:rPr>
        <w:t>7</w:t>
      </w:r>
      <w:r>
        <w:t xml:space="preserve"> Осуществляется в соответствии со статьей №92 Федерального закона «Об образовании в Российской</w:t>
      </w:r>
      <w:r>
        <w:rPr>
          <w:spacing w:val="-52"/>
        </w:rPr>
        <w:t xml:space="preserve"> </w:t>
      </w:r>
      <w:r>
        <w:t>Федерации»</w:t>
      </w:r>
    </w:p>
    <w:p w:rsidR="000708BA" w:rsidRDefault="000708BA" w:rsidP="000708BA">
      <w:pPr>
        <w:spacing w:before="1"/>
        <w:ind w:left="252" w:right="1138"/>
      </w:pPr>
      <w:r>
        <w:rPr>
          <w:position w:val="7"/>
          <w:sz w:val="13"/>
        </w:rPr>
        <w:t>8</w:t>
      </w:r>
      <w:r>
        <w:t>Осуществляется в соответствии со статьей №95 Федерального закона «Об образовании в Российской</w:t>
      </w:r>
      <w:r>
        <w:rPr>
          <w:spacing w:val="-52"/>
        </w:rPr>
        <w:t xml:space="preserve"> </w:t>
      </w:r>
      <w:r>
        <w:t>Федерации»</w:t>
      </w:r>
    </w:p>
    <w:p w:rsidR="000708BA" w:rsidRDefault="000708BA" w:rsidP="00FA124C">
      <w:pPr>
        <w:spacing w:line="242" w:lineRule="auto"/>
        <w:ind w:left="252" w:right="1138"/>
        <w:sectPr w:rsidR="000708BA" w:rsidSect="00FA124C">
          <w:pgSz w:w="11910" w:h="16840"/>
          <w:pgMar w:top="567" w:right="20" w:bottom="1120" w:left="880" w:header="0" w:footer="930" w:gutter="0"/>
          <w:cols w:space="720"/>
        </w:sectPr>
      </w:pPr>
      <w:r>
        <w:rPr>
          <w:position w:val="7"/>
          <w:sz w:val="13"/>
        </w:rPr>
        <w:t>9</w:t>
      </w:r>
      <w:r>
        <w:t>Осуществляется в соответствии со статьей №97 Федерального закона «Об образовании в Российской</w:t>
      </w:r>
      <w:r>
        <w:rPr>
          <w:spacing w:val="-52"/>
        </w:rPr>
        <w:t xml:space="preserve"> </w:t>
      </w:r>
      <w:r w:rsidR="00FA124C">
        <w:t>Федерации»</w:t>
      </w:r>
    </w:p>
    <w:p w:rsidR="000708BA" w:rsidRDefault="000708BA" w:rsidP="000708BA">
      <w:pPr>
        <w:pStyle w:val="a3"/>
        <w:spacing w:before="1"/>
        <w:ind w:left="0" w:firstLine="0"/>
        <w:jc w:val="left"/>
        <w:rPr>
          <w:sz w:val="27"/>
        </w:rPr>
      </w:pPr>
    </w:p>
    <w:p w:rsidR="000708BA" w:rsidRDefault="000708BA" w:rsidP="000708BA">
      <w:pPr>
        <w:pStyle w:val="2"/>
        <w:ind w:left="252" w:right="1025" w:firstLine="708"/>
      </w:pPr>
      <w:r>
        <w:t>1.3.2 Особенности оценки личностных, метапредметных и предметных</w:t>
      </w:r>
      <w:r>
        <w:rPr>
          <w:spacing w:val="-67"/>
        </w:rPr>
        <w:t xml:space="preserve"> </w:t>
      </w:r>
      <w:r>
        <w:t>результатов</w:t>
      </w:r>
    </w:p>
    <w:p w:rsidR="000708BA" w:rsidRDefault="000708BA" w:rsidP="000708BA">
      <w:pPr>
        <w:spacing w:before="2"/>
        <w:ind w:left="961"/>
        <w:jc w:val="both"/>
        <w:rPr>
          <w:b/>
          <w:sz w:val="28"/>
        </w:rPr>
      </w:pPr>
      <w:r>
        <w:rPr>
          <w:noProof/>
          <w:lang w:eastAsia="ru-RU"/>
        </w:rPr>
        <mc:AlternateContent>
          <mc:Choice Requires="wps">
            <w:drawing>
              <wp:anchor distT="0" distB="0" distL="0" distR="0" simplePos="0" relativeHeight="251636224" behindDoc="1" locked="0" layoutInCell="1" allowOverlap="1" wp14:anchorId="5DFA9D6D" wp14:editId="727654FB">
                <wp:simplePos x="0" y="0"/>
                <wp:positionH relativeFrom="page">
                  <wp:posOffset>701040</wp:posOffset>
                </wp:positionH>
                <wp:positionV relativeFrom="paragraph">
                  <wp:posOffset>254000</wp:posOffset>
                </wp:positionV>
                <wp:extent cx="6518275" cy="6350"/>
                <wp:effectExtent l="0" t="0" r="0" b="0"/>
                <wp:wrapTopAndBottom/>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8275" cy="635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DED24" id="Прямоугольник 10" o:spid="_x0000_s1026" style="position:absolute;margin-left:55.2pt;margin-top:20pt;width:513.25pt;height:.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" fillcolor="#4f81bc" stroked="f">
                <w10:wrap type="topAndBottom" anchorx="page"/>
              </v:rect>
            </w:pict>
          </mc:Fallback>
        </mc:AlternateContent>
      </w:r>
      <w:r>
        <w:rPr>
          <w:b/>
          <w:sz w:val="28"/>
        </w:rPr>
        <w:t>Особенности</w:t>
      </w:r>
      <w:r>
        <w:rPr>
          <w:b/>
          <w:spacing w:val="-5"/>
          <w:sz w:val="28"/>
        </w:rPr>
        <w:t xml:space="preserve"> </w:t>
      </w:r>
      <w:r>
        <w:rPr>
          <w:b/>
          <w:sz w:val="28"/>
        </w:rPr>
        <w:t>оценки</w:t>
      </w:r>
      <w:r>
        <w:rPr>
          <w:b/>
          <w:spacing w:val="-4"/>
          <w:sz w:val="28"/>
        </w:rPr>
        <w:t xml:space="preserve"> </w:t>
      </w:r>
      <w:r>
        <w:rPr>
          <w:b/>
          <w:sz w:val="28"/>
        </w:rPr>
        <w:t>личностных</w:t>
      </w:r>
      <w:r>
        <w:rPr>
          <w:b/>
          <w:spacing w:val="-3"/>
          <w:sz w:val="28"/>
        </w:rPr>
        <w:t xml:space="preserve"> </w:t>
      </w:r>
      <w:r>
        <w:rPr>
          <w:b/>
          <w:sz w:val="28"/>
        </w:rPr>
        <w:t>результатов</w:t>
      </w:r>
    </w:p>
    <w:p w:rsidR="000708BA" w:rsidRDefault="000708BA" w:rsidP="000708BA">
      <w:pPr>
        <w:pStyle w:val="a3"/>
        <w:ind w:left="252" w:right="554" w:firstLine="708"/>
      </w:pPr>
      <w:r>
        <w:t>Формирование</w:t>
      </w:r>
      <w:r>
        <w:rPr>
          <w:spacing w:val="1"/>
        </w:rPr>
        <w:t xml:space="preserve"> </w:t>
      </w:r>
      <w:r>
        <w:t>личностных</w:t>
      </w:r>
      <w:r>
        <w:rPr>
          <w:spacing w:val="1"/>
        </w:rPr>
        <w:t xml:space="preserve"> </w:t>
      </w:r>
      <w:r>
        <w:t>результатов</w:t>
      </w:r>
      <w:r>
        <w:rPr>
          <w:spacing w:val="1"/>
        </w:rPr>
        <w:t xml:space="preserve"> </w:t>
      </w:r>
      <w:r>
        <w:t>обеспечивается</w:t>
      </w:r>
      <w:r>
        <w:rPr>
          <w:spacing w:val="1"/>
        </w:rPr>
        <w:t xml:space="preserve"> </w:t>
      </w:r>
      <w:r>
        <w:t>в</w:t>
      </w:r>
      <w:r>
        <w:rPr>
          <w:spacing w:val="1"/>
        </w:rPr>
        <w:t xml:space="preserve"> </w:t>
      </w:r>
      <w:r>
        <w:t>ходе</w:t>
      </w:r>
      <w:r>
        <w:rPr>
          <w:spacing w:val="70"/>
        </w:rPr>
        <w:t xml:space="preserve"> </w:t>
      </w:r>
      <w:r>
        <w:t>реализации</w:t>
      </w:r>
      <w:r>
        <w:rPr>
          <w:spacing w:val="1"/>
        </w:rPr>
        <w:t xml:space="preserve"> </w:t>
      </w:r>
      <w:r>
        <w:t>всех</w:t>
      </w:r>
      <w:r>
        <w:rPr>
          <w:spacing w:val="-3"/>
        </w:rPr>
        <w:t xml:space="preserve"> </w:t>
      </w:r>
      <w:r>
        <w:t>компонентов</w:t>
      </w:r>
      <w:r>
        <w:rPr>
          <w:spacing w:val="-7"/>
        </w:rPr>
        <w:t xml:space="preserve"> </w:t>
      </w:r>
      <w:r>
        <w:t>образовательного</w:t>
      </w:r>
      <w:r>
        <w:rPr>
          <w:spacing w:val="-2"/>
        </w:rPr>
        <w:t xml:space="preserve"> </w:t>
      </w:r>
      <w:r>
        <w:t>процесса,</w:t>
      </w:r>
      <w:r>
        <w:rPr>
          <w:spacing w:val="-3"/>
        </w:rPr>
        <w:t xml:space="preserve"> </w:t>
      </w:r>
      <w:r>
        <w:t>включая</w:t>
      </w:r>
      <w:r>
        <w:rPr>
          <w:spacing w:val="-3"/>
        </w:rPr>
        <w:t xml:space="preserve"> </w:t>
      </w:r>
      <w:r>
        <w:t>внеурочную</w:t>
      </w:r>
      <w:r>
        <w:rPr>
          <w:spacing w:val="-4"/>
        </w:rPr>
        <w:t xml:space="preserve"> </w:t>
      </w:r>
      <w:r>
        <w:t>деятельность.</w:t>
      </w:r>
    </w:p>
    <w:p w:rsidR="000708BA" w:rsidRDefault="000708BA" w:rsidP="000708BA">
      <w:pPr>
        <w:pStyle w:val="a3"/>
        <w:ind w:left="252" w:right="549" w:firstLine="708"/>
      </w:pPr>
      <w:r>
        <w:t>Основным объектом оценки личностных результатовв основной школе служит</w:t>
      </w:r>
      <w:r>
        <w:rPr>
          <w:spacing w:val="-67"/>
        </w:rPr>
        <w:t xml:space="preserve"> </w:t>
      </w:r>
      <w:r>
        <w:t>сформированность универсальных учебных действий, включаемых в следующие три</w:t>
      </w:r>
      <w:r>
        <w:rPr>
          <w:spacing w:val="-67"/>
        </w:rPr>
        <w:t xml:space="preserve"> </w:t>
      </w:r>
      <w:r>
        <w:t>основные</w:t>
      </w:r>
      <w:r>
        <w:rPr>
          <w:spacing w:val="-2"/>
        </w:rPr>
        <w:t xml:space="preserve"> </w:t>
      </w:r>
      <w:r>
        <w:t>блока:</w:t>
      </w:r>
    </w:p>
    <w:p w:rsidR="000708BA" w:rsidRDefault="000708BA" w:rsidP="003F7C5A">
      <w:pPr>
        <w:pStyle w:val="TableParagraph"/>
        <w:numPr>
          <w:ilvl w:val="0"/>
          <w:numId w:val="54"/>
        </w:numPr>
        <w:tabs>
          <w:tab w:val="left" w:pos="1266"/>
        </w:tabs>
        <w:spacing w:line="322" w:lineRule="exact"/>
        <w:jc w:val="both"/>
        <w:rPr>
          <w:sz w:val="28"/>
        </w:rPr>
      </w:pPr>
      <w:r>
        <w:rPr>
          <w:sz w:val="28"/>
        </w:rPr>
        <w:t>сформированность</w:t>
      </w:r>
      <w:r>
        <w:rPr>
          <w:spacing w:val="-6"/>
          <w:sz w:val="28"/>
        </w:rPr>
        <w:t xml:space="preserve"> </w:t>
      </w:r>
      <w:r>
        <w:rPr>
          <w:sz w:val="28"/>
        </w:rPr>
        <w:t>основ</w:t>
      </w:r>
      <w:r>
        <w:rPr>
          <w:spacing w:val="-5"/>
          <w:sz w:val="28"/>
        </w:rPr>
        <w:t xml:space="preserve"> </w:t>
      </w:r>
      <w:r>
        <w:rPr>
          <w:sz w:val="28"/>
        </w:rPr>
        <w:t>гражданской</w:t>
      </w:r>
      <w:r>
        <w:rPr>
          <w:spacing w:val="-5"/>
          <w:sz w:val="28"/>
        </w:rPr>
        <w:t xml:space="preserve"> </w:t>
      </w:r>
      <w:r>
        <w:rPr>
          <w:sz w:val="28"/>
        </w:rPr>
        <w:t>идентичности</w:t>
      </w:r>
      <w:r>
        <w:rPr>
          <w:spacing w:val="-5"/>
          <w:sz w:val="28"/>
        </w:rPr>
        <w:t xml:space="preserve"> </w:t>
      </w:r>
      <w:r>
        <w:rPr>
          <w:sz w:val="28"/>
        </w:rPr>
        <w:t>личности;</w:t>
      </w:r>
    </w:p>
    <w:p w:rsidR="000708BA" w:rsidRDefault="000708BA" w:rsidP="003F7C5A">
      <w:pPr>
        <w:pStyle w:val="TableParagraph"/>
        <w:numPr>
          <w:ilvl w:val="0"/>
          <w:numId w:val="54"/>
        </w:numPr>
        <w:tabs>
          <w:tab w:val="left" w:pos="1266"/>
        </w:tabs>
        <w:ind w:left="252" w:right="545" w:firstLine="708"/>
        <w:jc w:val="both"/>
        <w:rPr>
          <w:sz w:val="28"/>
        </w:rPr>
      </w:pPr>
      <w:r>
        <w:rPr>
          <w:sz w:val="28"/>
        </w:rPr>
        <w:t>сформированность</w:t>
      </w:r>
      <w:r>
        <w:rPr>
          <w:spacing w:val="1"/>
          <w:sz w:val="28"/>
        </w:rPr>
        <w:t xml:space="preserve"> </w:t>
      </w:r>
      <w:r>
        <w:rPr>
          <w:sz w:val="28"/>
        </w:rPr>
        <w:t>индивидуальной</w:t>
      </w:r>
      <w:r>
        <w:rPr>
          <w:spacing w:val="1"/>
          <w:sz w:val="28"/>
        </w:rPr>
        <w:t xml:space="preserve"> </w:t>
      </w:r>
      <w:r>
        <w:rPr>
          <w:sz w:val="28"/>
        </w:rPr>
        <w:t>учебной</w:t>
      </w:r>
      <w:r>
        <w:rPr>
          <w:spacing w:val="1"/>
          <w:sz w:val="28"/>
        </w:rPr>
        <w:t xml:space="preserve"> </w:t>
      </w:r>
      <w:r>
        <w:rPr>
          <w:sz w:val="28"/>
        </w:rPr>
        <w:t>самостоятельности,</w:t>
      </w:r>
      <w:r>
        <w:rPr>
          <w:spacing w:val="1"/>
          <w:sz w:val="28"/>
        </w:rPr>
        <w:t xml:space="preserve"> </w:t>
      </w:r>
      <w:r>
        <w:rPr>
          <w:sz w:val="28"/>
        </w:rPr>
        <w:t>включая</w:t>
      </w:r>
      <w:r>
        <w:rPr>
          <w:spacing w:val="-67"/>
          <w:sz w:val="28"/>
        </w:rPr>
        <w:t xml:space="preserve"> </w:t>
      </w:r>
      <w:r>
        <w:rPr>
          <w:sz w:val="28"/>
        </w:rPr>
        <w:t>умение</w:t>
      </w:r>
      <w:r>
        <w:rPr>
          <w:spacing w:val="1"/>
          <w:sz w:val="28"/>
        </w:rPr>
        <w:t xml:space="preserve"> </w:t>
      </w:r>
      <w:r>
        <w:rPr>
          <w:sz w:val="28"/>
        </w:rPr>
        <w:t>строить</w:t>
      </w:r>
      <w:r>
        <w:rPr>
          <w:spacing w:val="1"/>
          <w:sz w:val="28"/>
        </w:rPr>
        <w:t xml:space="preserve"> </w:t>
      </w:r>
      <w:r>
        <w:rPr>
          <w:sz w:val="28"/>
        </w:rPr>
        <w:t>жизненные</w:t>
      </w:r>
      <w:r>
        <w:rPr>
          <w:spacing w:val="1"/>
          <w:sz w:val="28"/>
        </w:rPr>
        <w:t xml:space="preserve"> </w:t>
      </w:r>
      <w:r>
        <w:rPr>
          <w:sz w:val="28"/>
        </w:rPr>
        <w:t>профессиональные</w:t>
      </w:r>
      <w:r>
        <w:rPr>
          <w:spacing w:val="1"/>
          <w:sz w:val="28"/>
        </w:rPr>
        <w:t xml:space="preserve"> </w:t>
      </w:r>
      <w:r>
        <w:rPr>
          <w:sz w:val="28"/>
        </w:rPr>
        <w:t>планы</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конкретных</w:t>
      </w:r>
      <w:r>
        <w:rPr>
          <w:spacing w:val="1"/>
          <w:sz w:val="28"/>
        </w:rPr>
        <w:t xml:space="preserve"> </w:t>
      </w:r>
      <w:r>
        <w:rPr>
          <w:sz w:val="28"/>
        </w:rPr>
        <w:t>перспектив</w:t>
      </w:r>
      <w:r>
        <w:rPr>
          <w:spacing w:val="-3"/>
          <w:sz w:val="28"/>
        </w:rPr>
        <w:t xml:space="preserve"> </w:t>
      </w:r>
      <w:r>
        <w:rPr>
          <w:sz w:val="28"/>
        </w:rPr>
        <w:t>социального</w:t>
      </w:r>
      <w:r>
        <w:rPr>
          <w:spacing w:val="-3"/>
          <w:sz w:val="28"/>
        </w:rPr>
        <w:t xml:space="preserve"> </w:t>
      </w:r>
      <w:r>
        <w:rPr>
          <w:sz w:val="28"/>
        </w:rPr>
        <w:t>развития;</w:t>
      </w:r>
    </w:p>
    <w:p w:rsidR="000708BA" w:rsidRDefault="000708BA" w:rsidP="003F7C5A">
      <w:pPr>
        <w:pStyle w:val="TableParagraph"/>
        <w:numPr>
          <w:ilvl w:val="0"/>
          <w:numId w:val="54"/>
        </w:numPr>
        <w:tabs>
          <w:tab w:val="left" w:pos="1266"/>
        </w:tabs>
        <w:ind w:left="252" w:right="544" w:firstLine="708"/>
        <w:jc w:val="both"/>
        <w:rPr>
          <w:sz w:val="28"/>
        </w:rPr>
      </w:pPr>
      <w:r>
        <w:rPr>
          <w:sz w:val="28"/>
        </w:rPr>
        <w:t>сформированность</w:t>
      </w:r>
      <w:r>
        <w:rPr>
          <w:spacing w:val="1"/>
          <w:sz w:val="28"/>
        </w:rPr>
        <w:t xml:space="preserve"> </w:t>
      </w:r>
      <w:r>
        <w:rPr>
          <w:sz w:val="28"/>
        </w:rPr>
        <w:t>социальных</w:t>
      </w:r>
      <w:r>
        <w:rPr>
          <w:spacing w:val="1"/>
          <w:sz w:val="28"/>
        </w:rPr>
        <w:t xml:space="preserve"> </w:t>
      </w:r>
      <w:r>
        <w:rPr>
          <w:sz w:val="28"/>
        </w:rPr>
        <w:t>компетенций,</w:t>
      </w:r>
      <w:r>
        <w:rPr>
          <w:spacing w:val="1"/>
          <w:sz w:val="28"/>
        </w:rPr>
        <w:t xml:space="preserve"> </w:t>
      </w:r>
      <w:r>
        <w:rPr>
          <w:sz w:val="28"/>
        </w:rPr>
        <w:t>включая</w:t>
      </w:r>
      <w:r>
        <w:rPr>
          <w:spacing w:val="1"/>
          <w:sz w:val="28"/>
        </w:rPr>
        <w:t xml:space="preserve"> </w:t>
      </w:r>
      <w:r>
        <w:rPr>
          <w:sz w:val="28"/>
        </w:rPr>
        <w:t>ценностно-</w:t>
      </w:r>
      <w:r>
        <w:rPr>
          <w:spacing w:val="1"/>
          <w:sz w:val="28"/>
        </w:rPr>
        <w:t xml:space="preserve"> </w:t>
      </w:r>
      <w:r>
        <w:rPr>
          <w:sz w:val="28"/>
        </w:rPr>
        <w:t>смысловые</w:t>
      </w:r>
      <w:r>
        <w:rPr>
          <w:spacing w:val="1"/>
          <w:sz w:val="28"/>
        </w:rPr>
        <w:t xml:space="preserve"> </w:t>
      </w:r>
      <w:r>
        <w:rPr>
          <w:sz w:val="28"/>
        </w:rPr>
        <w:t>установки</w:t>
      </w:r>
      <w:r>
        <w:rPr>
          <w:spacing w:val="1"/>
          <w:sz w:val="28"/>
        </w:rPr>
        <w:t xml:space="preserve"> </w:t>
      </w:r>
      <w:r>
        <w:rPr>
          <w:sz w:val="28"/>
        </w:rPr>
        <w:t>и</w:t>
      </w:r>
      <w:r>
        <w:rPr>
          <w:spacing w:val="1"/>
          <w:sz w:val="28"/>
        </w:rPr>
        <w:t xml:space="preserve"> </w:t>
      </w:r>
      <w:r>
        <w:rPr>
          <w:sz w:val="28"/>
        </w:rPr>
        <w:t>моральные</w:t>
      </w:r>
      <w:r>
        <w:rPr>
          <w:spacing w:val="1"/>
          <w:sz w:val="28"/>
        </w:rPr>
        <w:t xml:space="preserve"> </w:t>
      </w:r>
      <w:r>
        <w:rPr>
          <w:sz w:val="28"/>
        </w:rPr>
        <w:t>нормы,</w:t>
      </w:r>
      <w:r>
        <w:rPr>
          <w:spacing w:val="1"/>
          <w:sz w:val="28"/>
        </w:rPr>
        <w:t xml:space="preserve"> </w:t>
      </w:r>
      <w:r>
        <w:rPr>
          <w:sz w:val="28"/>
        </w:rPr>
        <w:t>опыт</w:t>
      </w:r>
      <w:r>
        <w:rPr>
          <w:spacing w:val="1"/>
          <w:sz w:val="28"/>
        </w:rPr>
        <w:t xml:space="preserve"> </w:t>
      </w:r>
      <w:r>
        <w:rPr>
          <w:sz w:val="28"/>
        </w:rPr>
        <w:t>социальных</w:t>
      </w:r>
      <w:r>
        <w:rPr>
          <w:spacing w:val="1"/>
          <w:sz w:val="28"/>
        </w:rPr>
        <w:t xml:space="preserve"> </w:t>
      </w:r>
      <w:r>
        <w:rPr>
          <w:sz w:val="28"/>
        </w:rPr>
        <w:t>и</w:t>
      </w:r>
      <w:r>
        <w:rPr>
          <w:spacing w:val="1"/>
          <w:sz w:val="28"/>
        </w:rPr>
        <w:t xml:space="preserve"> </w:t>
      </w:r>
      <w:r>
        <w:rPr>
          <w:sz w:val="28"/>
        </w:rPr>
        <w:t>межличностных</w:t>
      </w:r>
      <w:r>
        <w:rPr>
          <w:spacing w:val="1"/>
          <w:sz w:val="28"/>
        </w:rPr>
        <w:t xml:space="preserve"> </w:t>
      </w:r>
      <w:r>
        <w:rPr>
          <w:sz w:val="28"/>
        </w:rPr>
        <w:t>отношений,</w:t>
      </w:r>
      <w:r>
        <w:rPr>
          <w:spacing w:val="-2"/>
          <w:sz w:val="28"/>
        </w:rPr>
        <w:t xml:space="preserve"> </w:t>
      </w:r>
      <w:r>
        <w:rPr>
          <w:sz w:val="28"/>
        </w:rPr>
        <w:t>правосознание.</w:t>
      </w:r>
    </w:p>
    <w:p w:rsidR="00FA124C" w:rsidRDefault="000708BA" w:rsidP="00FA124C">
      <w:pPr>
        <w:pStyle w:val="a3"/>
        <w:ind w:left="252" w:right="543" w:firstLine="708"/>
        <w:rPr>
          <w:u w:val="single"/>
        </w:rPr>
      </w:pPr>
      <w:r>
        <w:t xml:space="preserve">В соответствии с требованиями ФГОС достижение личностных результатов </w:t>
      </w:r>
      <w:r>
        <w:rPr>
          <w:u w:val="single"/>
        </w:rPr>
        <w:t>не</w:t>
      </w:r>
      <w:r>
        <w:rPr>
          <w:spacing w:val="-67"/>
        </w:rPr>
        <w:t xml:space="preserve"> </w:t>
      </w:r>
      <w:r>
        <w:rPr>
          <w:u w:val="single"/>
        </w:rPr>
        <w:t>выносится</w:t>
      </w:r>
      <w:r>
        <w:rPr>
          <w:spacing w:val="1"/>
        </w:rPr>
        <w:t xml:space="preserve"> </w:t>
      </w:r>
      <w:r>
        <w:t>на</w:t>
      </w:r>
      <w:r>
        <w:rPr>
          <w:spacing w:val="1"/>
        </w:rPr>
        <w:t xml:space="preserve"> </w:t>
      </w:r>
      <w:r>
        <w:t>итоговую</w:t>
      </w:r>
      <w:r>
        <w:rPr>
          <w:spacing w:val="1"/>
        </w:rPr>
        <w:t xml:space="preserve"> </w:t>
      </w:r>
      <w:r>
        <w:t>оценку</w:t>
      </w:r>
      <w:r>
        <w:rPr>
          <w:spacing w:val="1"/>
        </w:rPr>
        <w:t xml:space="preserve"> </w:t>
      </w:r>
      <w:r>
        <w:t>обучающихся,</w:t>
      </w:r>
      <w:r>
        <w:rPr>
          <w:spacing w:val="1"/>
        </w:rPr>
        <w:t xml:space="preserve"> </w:t>
      </w:r>
      <w:r>
        <w:t>а</w:t>
      </w:r>
      <w:r>
        <w:rPr>
          <w:spacing w:val="1"/>
        </w:rPr>
        <w:t xml:space="preserve"> </w:t>
      </w:r>
      <w:r>
        <w:t>является</w:t>
      </w:r>
      <w:r>
        <w:rPr>
          <w:spacing w:val="1"/>
        </w:rPr>
        <w:t xml:space="preserve"> </w:t>
      </w:r>
      <w:r>
        <w:t>предметом</w:t>
      </w:r>
      <w:r>
        <w:rPr>
          <w:spacing w:val="1"/>
        </w:rPr>
        <w:t xml:space="preserve"> </w:t>
      </w:r>
      <w:r>
        <w:t>оценки</w:t>
      </w:r>
      <w:r>
        <w:rPr>
          <w:spacing w:val="1"/>
        </w:rPr>
        <w:t xml:space="preserve"> </w:t>
      </w:r>
      <w:r>
        <w:t>эффективности</w:t>
      </w:r>
      <w:r>
        <w:rPr>
          <w:spacing w:val="1"/>
        </w:rPr>
        <w:t xml:space="preserve"> </w:t>
      </w:r>
      <w:r>
        <w:t>воспитательно-образовательной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образовательных</w:t>
      </w:r>
      <w:r>
        <w:rPr>
          <w:spacing w:val="1"/>
        </w:rPr>
        <w:t xml:space="preserve"> </w:t>
      </w:r>
      <w:r>
        <w:t>систем</w:t>
      </w:r>
      <w:r>
        <w:rPr>
          <w:spacing w:val="1"/>
        </w:rPr>
        <w:t xml:space="preserve"> </w:t>
      </w:r>
      <w:r>
        <w:t>разного</w:t>
      </w:r>
      <w:r>
        <w:rPr>
          <w:spacing w:val="1"/>
        </w:rPr>
        <w:t xml:space="preserve"> </w:t>
      </w:r>
      <w:r>
        <w:t>уровня.</w:t>
      </w:r>
      <w:r>
        <w:rPr>
          <w:spacing w:val="1"/>
        </w:rPr>
        <w:t xml:space="preserve"> </w:t>
      </w:r>
      <w:r>
        <w:t>Поэтому</w:t>
      </w:r>
      <w:r>
        <w:rPr>
          <w:spacing w:val="1"/>
        </w:rPr>
        <w:t xml:space="preserve"> </w:t>
      </w:r>
      <w:r>
        <w:t>оценка</w:t>
      </w:r>
      <w:r>
        <w:rPr>
          <w:spacing w:val="1"/>
        </w:rPr>
        <w:t xml:space="preserve"> </w:t>
      </w:r>
      <w:r>
        <w:t>этих</w:t>
      </w:r>
      <w:r>
        <w:rPr>
          <w:spacing w:val="1"/>
        </w:rPr>
        <w:t xml:space="preserve"> </w:t>
      </w:r>
      <w:r>
        <w:t>результатов</w:t>
      </w:r>
      <w:r>
        <w:rPr>
          <w:spacing w:val="1"/>
        </w:rPr>
        <w:t xml:space="preserve"> </w:t>
      </w:r>
      <w:r>
        <w:t>образовательной</w:t>
      </w:r>
      <w:r>
        <w:rPr>
          <w:spacing w:val="1"/>
        </w:rPr>
        <w:t xml:space="preserve"> </w:t>
      </w:r>
      <w:r>
        <w:t>деятельности</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rPr>
          <w:u w:val="single"/>
        </w:rPr>
        <w:t>внешних</w:t>
      </w:r>
      <w:r>
        <w:rPr>
          <w:spacing w:val="1"/>
        </w:rPr>
        <w:t xml:space="preserve"> </w:t>
      </w:r>
      <w:r>
        <w:t xml:space="preserve">неперсонифицированных мониторинговых исследований. </w:t>
      </w:r>
      <w:r>
        <w:rPr>
          <w:u w:val="single"/>
        </w:rPr>
        <w:t>Инструментарий для них</w:t>
      </w:r>
      <w:r>
        <w:rPr>
          <w:spacing w:val="1"/>
        </w:rPr>
        <w:t xml:space="preserve"> </w:t>
      </w:r>
      <w:r>
        <w:rPr>
          <w:u w:val="single"/>
        </w:rPr>
        <w:t>разрабатывается</w:t>
      </w:r>
      <w:r>
        <w:rPr>
          <w:spacing w:val="1"/>
          <w:u w:val="single"/>
        </w:rPr>
        <w:t xml:space="preserve"> </w:t>
      </w:r>
      <w:r>
        <w:rPr>
          <w:u w:val="single"/>
        </w:rPr>
        <w:t>централизованно</w:t>
      </w:r>
      <w:r>
        <w:rPr>
          <w:spacing w:val="1"/>
          <w:u w:val="single"/>
        </w:rPr>
        <w:t xml:space="preserve"> </w:t>
      </w:r>
      <w:r>
        <w:rPr>
          <w:u w:val="single"/>
        </w:rPr>
        <w:t>на</w:t>
      </w:r>
      <w:r>
        <w:rPr>
          <w:spacing w:val="1"/>
          <w:u w:val="single"/>
        </w:rPr>
        <w:t xml:space="preserve"> </w:t>
      </w:r>
      <w:r>
        <w:rPr>
          <w:u w:val="single"/>
        </w:rPr>
        <w:t>федеральном</w:t>
      </w:r>
      <w:r>
        <w:rPr>
          <w:spacing w:val="1"/>
          <w:u w:val="single"/>
        </w:rPr>
        <w:t xml:space="preserve"> </w:t>
      </w:r>
      <w:r>
        <w:rPr>
          <w:u w:val="single"/>
        </w:rPr>
        <w:t>или</w:t>
      </w:r>
      <w:r>
        <w:rPr>
          <w:spacing w:val="1"/>
          <w:u w:val="single"/>
        </w:rPr>
        <w:t xml:space="preserve"> </w:t>
      </w:r>
      <w:r>
        <w:rPr>
          <w:u w:val="single"/>
        </w:rPr>
        <w:t>региональном</w:t>
      </w:r>
      <w:r>
        <w:rPr>
          <w:spacing w:val="1"/>
          <w:u w:val="single"/>
        </w:rPr>
        <w:t xml:space="preserve"> </w:t>
      </w:r>
      <w:r>
        <w:rPr>
          <w:u w:val="single"/>
        </w:rPr>
        <w:t>уровне</w:t>
      </w:r>
      <w:r>
        <w:rPr>
          <w:spacing w:val="1"/>
          <w:u w:val="single"/>
        </w:rPr>
        <w:t xml:space="preserve"> </w:t>
      </w:r>
      <w:r>
        <w:rPr>
          <w:u w:val="single"/>
        </w:rPr>
        <w:t>и</w:t>
      </w:r>
      <w:r>
        <w:rPr>
          <w:spacing w:val="1"/>
        </w:rPr>
        <w:t xml:space="preserve"> </w:t>
      </w:r>
      <w:r>
        <w:rPr>
          <w:u w:val="single"/>
        </w:rPr>
        <w:t>основывается</w:t>
      </w:r>
      <w:r>
        <w:rPr>
          <w:spacing w:val="1"/>
          <w:u w:val="single"/>
        </w:rPr>
        <w:t xml:space="preserve"> </w:t>
      </w:r>
      <w:r>
        <w:rPr>
          <w:u w:val="single"/>
        </w:rPr>
        <w:t>на</w:t>
      </w:r>
      <w:r>
        <w:rPr>
          <w:spacing w:val="1"/>
          <w:u w:val="single"/>
        </w:rPr>
        <w:t xml:space="preserve"> </w:t>
      </w:r>
      <w:r>
        <w:rPr>
          <w:u w:val="single"/>
        </w:rPr>
        <w:t>профессиональных</w:t>
      </w:r>
      <w:r>
        <w:rPr>
          <w:spacing w:val="1"/>
          <w:u w:val="single"/>
        </w:rPr>
        <w:t xml:space="preserve"> </w:t>
      </w:r>
      <w:r>
        <w:rPr>
          <w:u w:val="single"/>
        </w:rPr>
        <w:t>методиках</w:t>
      </w:r>
      <w:r>
        <w:rPr>
          <w:spacing w:val="1"/>
          <w:u w:val="single"/>
        </w:rPr>
        <w:t xml:space="preserve"> </w:t>
      </w:r>
      <w:r>
        <w:rPr>
          <w:u w:val="single"/>
        </w:rPr>
        <w:t>психолого-педагогической</w:t>
      </w:r>
      <w:r>
        <w:rPr>
          <w:spacing w:val="1"/>
        </w:rPr>
        <w:t xml:space="preserve"> </w:t>
      </w:r>
      <w:r>
        <w:rPr>
          <w:u w:val="single"/>
        </w:rPr>
        <w:t>диагностики.</w:t>
      </w:r>
    </w:p>
    <w:p w:rsidR="000708BA" w:rsidRDefault="000708BA" w:rsidP="00FA124C">
      <w:pPr>
        <w:pStyle w:val="a3"/>
        <w:ind w:left="252" w:right="543" w:firstLine="708"/>
      </w:pPr>
      <w:r>
        <w:t>Во внутришкольном мониторинге в целях оптимизации личностного развития</w:t>
      </w:r>
      <w:r>
        <w:rPr>
          <w:spacing w:val="1"/>
        </w:rPr>
        <w:t xml:space="preserve"> </w:t>
      </w:r>
      <w:r>
        <w:t>учащихся возможна оценка сформированности отдельных личностных результатов,</w:t>
      </w:r>
      <w:r>
        <w:rPr>
          <w:spacing w:val="1"/>
        </w:rPr>
        <w:t xml:space="preserve"> </w:t>
      </w:r>
      <w:r>
        <w:t>проявляющихся</w:t>
      </w:r>
      <w:r>
        <w:rPr>
          <w:spacing w:val="-1"/>
        </w:rPr>
        <w:t xml:space="preserve"> </w:t>
      </w:r>
      <w:r>
        <w:t>в:</w:t>
      </w:r>
    </w:p>
    <w:p w:rsidR="000708BA" w:rsidRDefault="000708BA" w:rsidP="000708BA">
      <w:pPr>
        <w:pStyle w:val="TableParagraph"/>
        <w:numPr>
          <w:ilvl w:val="1"/>
          <w:numId w:val="3"/>
        </w:numPr>
        <w:tabs>
          <w:tab w:val="left" w:pos="1669"/>
          <w:tab w:val="left" w:pos="1670"/>
        </w:tabs>
        <w:spacing w:before="1"/>
        <w:ind w:right="543" w:firstLine="708"/>
        <w:rPr>
          <w:sz w:val="28"/>
        </w:rPr>
      </w:pPr>
      <w:r>
        <w:rPr>
          <w:sz w:val="28"/>
        </w:rPr>
        <w:t>соблюдении</w:t>
      </w:r>
      <w:r>
        <w:rPr>
          <w:spacing w:val="15"/>
          <w:sz w:val="28"/>
        </w:rPr>
        <w:t xml:space="preserve"> </w:t>
      </w:r>
      <w:r>
        <w:rPr>
          <w:sz w:val="28"/>
        </w:rPr>
        <w:t>норм</w:t>
      </w:r>
      <w:r>
        <w:rPr>
          <w:spacing w:val="13"/>
          <w:sz w:val="28"/>
        </w:rPr>
        <w:t xml:space="preserve"> </w:t>
      </w:r>
      <w:r>
        <w:rPr>
          <w:sz w:val="28"/>
        </w:rPr>
        <w:t>и</w:t>
      </w:r>
      <w:r>
        <w:rPr>
          <w:spacing w:val="15"/>
          <w:sz w:val="28"/>
        </w:rPr>
        <w:t xml:space="preserve"> </w:t>
      </w:r>
      <w:r>
        <w:rPr>
          <w:sz w:val="28"/>
        </w:rPr>
        <w:t>правил</w:t>
      </w:r>
      <w:r>
        <w:rPr>
          <w:spacing w:val="14"/>
          <w:sz w:val="28"/>
        </w:rPr>
        <w:t xml:space="preserve"> </w:t>
      </w:r>
      <w:r>
        <w:rPr>
          <w:sz w:val="28"/>
        </w:rPr>
        <w:t>поведения,</w:t>
      </w:r>
      <w:r>
        <w:rPr>
          <w:spacing w:val="15"/>
          <w:sz w:val="28"/>
        </w:rPr>
        <w:t xml:space="preserve"> </w:t>
      </w:r>
      <w:r>
        <w:rPr>
          <w:sz w:val="28"/>
        </w:rPr>
        <w:t>принятых</w:t>
      </w:r>
      <w:r>
        <w:rPr>
          <w:spacing w:val="13"/>
          <w:sz w:val="28"/>
        </w:rPr>
        <w:t xml:space="preserve"> </w:t>
      </w:r>
      <w:r>
        <w:rPr>
          <w:sz w:val="28"/>
        </w:rPr>
        <w:t>в</w:t>
      </w:r>
      <w:r>
        <w:rPr>
          <w:spacing w:val="13"/>
          <w:sz w:val="28"/>
        </w:rPr>
        <w:t xml:space="preserve"> </w:t>
      </w:r>
      <w:r>
        <w:rPr>
          <w:sz w:val="28"/>
        </w:rPr>
        <w:t>образовательной</w:t>
      </w:r>
      <w:r>
        <w:rPr>
          <w:spacing w:val="-67"/>
          <w:sz w:val="28"/>
        </w:rPr>
        <w:t xml:space="preserve"> </w:t>
      </w:r>
      <w:r>
        <w:rPr>
          <w:sz w:val="28"/>
        </w:rPr>
        <w:t>организации;</w:t>
      </w:r>
    </w:p>
    <w:p w:rsidR="000708BA" w:rsidRDefault="000708BA" w:rsidP="000708BA">
      <w:pPr>
        <w:pStyle w:val="TableParagraph"/>
        <w:numPr>
          <w:ilvl w:val="1"/>
          <w:numId w:val="3"/>
        </w:numPr>
        <w:tabs>
          <w:tab w:val="left" w:pos="1669"/>
          <w:tab w:val="left" w:pos="1670"/>
          <w:tab w:val="left" w:pos="2952"/>
          <w:tab w:val="left" w:pos="3415"/>
          <w:tab w:val="left" w:pos="5461"/>
          <w:tab w:val="left" w:pos="6543"/>
          <w:tab w:val="left" w:pos="8881"/>
        </w:tabs>
        <w:ind w:right="549" w:firstLine="708"/>
        <w:rPr>
          <w:sz w:val="28"/>
        </w:rPr>
      </w:pPr>
      <w:r>
        <w:rPr>
          <w:sz w:val="28"/>
        </w:rPr>
        <w:t>участии</w:t>
      </w:r>
      <w:r>
        <w:rPr>
          <w:sz w:val="28"/>
        </w:rPr>
        <w:tab/>
        <w:t>в</w:t>
      </w:r>
      <w:r>
        <w:rPr>
          <w:sz w:val="28"/>
        </w:rPr>
        <w:tab/>
        <w:t>общественной</w:t>
      </w:r>
      <w:r>
        <w:rPr>
          <w:sz w:val="28"/>
        </w:rPr>
        <w:tab/>
        <w:t>жизни</w:t>
      </w:r>
      <w:r>
        <w:rPr>
          <w:sz w:val="28"/>
        </w:rPr>
        <w:tab/>
        <w:t>образовательной</w:t>
      </w:r>
      <w:r>
        <w:rPr>
          <w:sz w:val="28"/>
        </w:rPr>
        <w:tab/>
      </w:r>
      <w:r>
        <w:rPr>
          <w:spacing w:val="-1"/>
          <w:sz w:val="28"/>
        </w:rPr>
        <w:t>организации,</w:t>
      </w:r>
      <w:r>
        <w:rPr>
          <w:spacing w:val="-67"/>
          <w:sz w:val="28"/>
        </w:rPr>
        <w:t xml:space="preserve"> </w:t>
      </w:r>
      <w:r>
        <w:rPr>
          <w:sz w:val="28"/>
        </w:rPr>
        <w:t>ближайшего</w:t>
      </w:r>
      <w:r>
        <w:rPr>
          <w:spacing w:val="-3"/>
          <w:sz w:val="28"/>
        </w:rPr>
        <w:t xml:space="preserve"> </w:t>
      </w:r>
      <w:r>
        <w:rPr>
          <w:sz w:val="28"/>
        </w:rPr>
        <w:t>социального</w:t>
      </w:r>
      <w:r>
        <w:rPr>
          <w:spacing w:val="-2"/>
          <w:sz w:val="28"/>
        </w:rPr>
        <w:t xml:space="preserve"> </w:t>
      </w:r>
      <w:r>
        <w:rPr>
          <w:sz w:val="28"/>
        </w:rPr>
        <w:t>окружения,</w:t>
      </w:r>
      <w:r>
        <w:rPr>
          <w:spacing w:val="-4"/>
          <w:sz w:val="28"/>
        </w:rPr>
        <w:t xml:space="preserve"> </w:t>
      </w:r>
      <w:r>
        <w:rPr>
          <w:sz w:val="28"/>
        </w:rPr>
        <w:t>страны,</w:t>
      </w:r>
      <w:r>
        <w:rPr>
          <w:spacing w:val="-4"/>
          <w:sz w:val="28"/>
        </w:rPr>
        <w:t xml:space="preserve"> </w:t>
      </w:r>
      <w:r>
        <w:rPr>
          <w:sz w:val="28"/>
        </w:rPr>
        <w:t>общественно-полезной</w:t>
      </w:r>
      <w:r>
        <w:rPr>
          <w:spacing w:val="-3"/>
          <w:sz w:val="28"/>
        </w:rPr>
        <w:t xml:space="preserve"> </w:t>
      </w:r>
      <w:r>
        <w:rPr>
          <w:sz w:val="28"/>
        </w:rPr>
        <w:t>деятельности;</w:t>
      </w:r>
    </w:p>
    <w:p w:rsidR="000708BA" w:rsidRDefault="000708BA" w:rsidP="000708BA">
      <w:pPr>
        <w:pStyle w:val="TableParagraph"/>
        <w:numPr>
          <w:ilvl w:val="1"/>
          <w:numId w:val="3"/>
        </w:numPr>
        <w:tabs>
          <w:tab w:val="left" w:pos="1669"/>
          <w:tab w:val="left" w:pos="1670"/>
        </w:tabs>
        <w:spacing w:line="343" w:lineRule="exact"/>
        <w:ind w:left="1669" w:hanging="709"/>
        <w:rPr>
          <w:sz w:val="28"/>
        </w:rPr>
      </w:pPr>
      <w:r>
        <w:rPr>
          <w:sz w:val="28"/>
        </w:rPr>
        <w:t>ответственности</w:t>
      </w:r>
      <w:r>
        <w:rPr>
          <w:spacing w:val="-3"/>
          <w:sz w:val="28"/>
        </w:rPr>
        <w:t xml:space="preserve"> </w:t>
      </w:r>
      <w:r>
        <w:rPr>
          <w:sz w:val="28"/>
        </w:rPr>
        <w:t>за</w:t>
      </w:r>
      <w:r>
        <w:rPr>
          <w:spacing w:val="-5"/>
          <w:sz w:val="28"/>
        </w:rPr>
        <w:t xml:space="preserve"> </w:t>
      </w:r>
      <w:r>
        <w:rPr>
          <w:sz w:val="28"/>
        </w:rPr>
        <w:t>результаты</w:t>
      </w:r>
      <w:r>
        <w:rPr>
          <w:spacing w:val="-2"/>
          <w:sz w:val="28"/>
        </w:rPr>
        <w:t xml:space="preserve"> </w:t>
      </w:r>
      <w:r>
        <w:rPr>
          <w:sz w:val="28"/>
        </w:rPr>
        <w:t>обучения;</w:t>
      </w:r>
    </w:p>
    <w:p w:rsidR="000708BA" w:rsidRDefault="000708BA" w:rsidP="000708BA">
      <w:pPr>
        <w:pStyle w:val="TableParagraph"/>
        <w:numPr>
          <w:ilvl w:val="1"/>
          <w:numId w:val="3"/>
        </w:numPr>
        <w:tabs>
          <w:tab w:val="left" w:pos="1669"/>
          <w:tab w:val="left" w:pos="1670"/>
          <w:tab w:val="left" w:pos="3367"/>
          <w:tab w:val="left" w:pos="3880"/>
          <w:tab w:val="left" w:pos="5748"/>
          <w:tab w:val="left" w:pos="6888"/>
          <w:tab w:val="left" w:pos="8679"/>
          <w:tab w:val="left" w:pos="9782"/>
        </w:tabs>
        <w:ind w:right="550" w:firstLine="708"/>
        <w:rPr>
          <w:sz w:val="28"/>
        </w:rPr>
      </w:pPr>
      <w:r>
        <w:rPr>
          <w:sz w:val="28"/>
        </w:rPr>
        <w:t>готовности</w:t>
      </w:r>
      <w:r>
        <w:rPr>
          <w:sz w:val="28"/>
        </w:rPr>
        <w:tab/>
        <w:t>и</w:t>
      </w:r>
      <w:r>
        <w:rPr>
          <w:sz w:val="28"/>
        </w:rPr>
        <w:tab/>
        <w:t>способности</w:t>
      </w:r>
      <w:r>
        <w:rPr>
          <w:sz w:val="28"/>
        </w:rPr>
        <w:tab/>
        <w:t>делать</w:t>
      </w:r>
      <w:r>
        <w:rPr>
          <w:sz w:val="28"/>
        </w:rPr>
        <w:tab/>
        <w:t>осознанный</w:t>
      </w:r>
      <w:r>
        <w:rPr>
          <w:sz w:val="28"/>
        </w:rPr>
        <w:tab/>
        <w:t>выбор</w:t>
      </w:r>
      <w:r>
        <w:rPr>
          <w:sz w:val="28"/>
        </w:rPr>
        <w:tab/>
      </w:r>
      <w:r>
        <w:rPr>
          <w:spacing w:val="-1"/>
          <w:sz w:val="28"/>
        </w:rPr>
        <w:t>своей</w:t>
      </w:r>
      <w:r>
        <w:rPr>
          <w:spacing w:val="-67"/>
          <w:sz w:val="28"/>
        </w:rPr>
        <w:t xml:space="preserve"> </w:t>
      </w:r>
      <w:r>
        <w:rPr>
          <w:sz w:val="28"/>
        </w:rPr>
        <w:t>образовательной</w:t>
      </w:r>
      <w:r>
        <w:rPr>
          <w:spacing w:val="-1"/>
          <w:sz w:val="28"/>
        </w:rPr>
        <w:t xml:space="preserve"> </w:t>
      </w:r>
      <w:r>
        <w:rPr>
          <w:sz w:val="28"/>
        </w:rPr>
        <w:t>траектории,</w:t>
      </w:r>
      <w:r>
        <w:rPr>
          <w:spacing w:val="-1"/>
          <w:sz w:val="28"/>
        </w:rPr>
        <w:t xml:space="preserve"> </w:t>
      </w:r>
      <w:r>
        <w:rPr>
          <w:sz w:val="28"/>
        </w:rPr>
        <w:t>в</w:t>
      </w:r>
      <w:r>
        <w:rPr>
          <w:spacing w:val="-2"/>
          <w:sz w:val="28"/>
        </w:rPr>
        <w:t xml:space="preserve"> </w:t>
      </w:r>
      <w:r>
        <w:rPr>
          <w:sz w:val="28"/>
        </w:rPr>
        <w:t>том</w:t>
      </w:r>
      <w:r>
        <w:rPr>
          <w:spacing w:val="-4"/>
          <w:sz w:val="28"/>
        </w:rPr>
        <w:t xml:space="preserve"> </w:t>
      </w:r>
      <w:r>
        <w:rPr>
          <w:sz w:val="28"/>
        </w:rPr>
        <w:t>числе выбор</w:t>
      </w:r>
      <w:r>
        <w:rPr>
          <w:spacing w:val="-3"/>
          <w:sz w:val="28"/>
        </w:rPr>
        <w:t xml:space="preserve"> </w:t>
      </w:r>
      <w:r>
        <w:rPr>
          <w:sz w:val="28"/>
        </w:rPr>
        <w:t>профессии;</w:t>
      </w:r>
    </w:p>
    <w:p w:rsidR="000708BA" w:rsidRDefault="000708BA" w:rsidP="000708BA">
      <w:pPr>
        <w:pStyle w:val="TableParagraph"/>
        <w:numPr>
          <w:ilvl w:val="1"/>
          <w:numId w:val="3"/>
        </w:numPr>
        <w:tabs>
          <w:tab w:val="left" w:pos="1669"/>
          <w:tab w:val="left" w:pos="1670"/>
          <w:tab w:val="left" w:pos="4812"/>
          <w:tab w:val="left" w:pos="6587"/>
          <w:tab w:val="left" w:pos="8755"/>
        </w:tabs>
        <w:ind w:right="549" w:firstLine="708"/>
        <w:rPr>
          <w:sz w:val="28"/>
        </w:rPr>
      </w:pPr>
      <w:r>
        <w:rPr>
          <w:sz w:val="28"/>
        </w:rPr>
        <w:t>ценностно-смысловых</w:t>
      </w:r>
      <w:r>
        <w:rPr>
          <w:sz w:val="28"/>
        </w:rPr>
        <w:tab/>
        <w:t>установках</w:t>
      </w:r>
      <w:r>
        <w:rPr>
          <w:sz w:val="28"/>
        </w:rPr>
        <w:tab/>
        <w:t>обучающихся,</w:t>
      </w:r>
      <w:r>
        <w:rPr>
          <w:sz w:val="28"/>
        </w:rPr>
        <w:tab/>
        <w:t>формируемых</w:t>
      </w:r>
      <w:r>
        <w:rPr>
          <w:spacing w:val="-67"/>
          <w:sz w:val="28"/>
        </w:rPr>
        <w:t xml:space="preserve"> </w:t>
      </w:r>
      <w:r>
        <w:rPr>
          <w:sz w:val="28"/>
        </w:rPr>
        <w:t>средствами</w:t>
      </w:r>
      <w:r>
        <w:rPr>
          <w:spacing w:val="-1"/>
          <w:sz w:val="28"/>
        </w:rPr>
        <w:t xml:space="preserve"> </w:t>
      </w:r>
      <w:r>
        <w:rPr>
          <w:sz w:val="28"/>
        </w:rPr>
        <w:t>различных</w:t>
      </w:r>
      <w:r>
        <w:rPr>
          <w:spacing w:val="-4"/>
          <w:sz w:val="28"/>
        </w:rPr>
        <w:t xml:space="preserve"> </w:t>
      </w:r>
      <w:r>
        <w:rPr>
          <w:sz w:val="28"/>
        </w:rPr>
        <w:t>предметов</w:t>
      </w:r>
      <w:r>
        <w:rPr>
          <w:spacing w:val="-2"/>
          <w:sz w:val="28"/>
        </w:rPr>
        <w:t xml:space="preserve"> </w:t>
      </w:r>
      <w:r>
        <w:rPr>
          <w:sz w:val="28"/>
        </w:rPr>
        <w:t>в</w:t>
      </w:r>
      <w:r>
        <w:rPr>
          <w:spacing w:val="-3"/>
          <w:sz w:val="28"/>
        </w:rPr>
        <w:t xml:space="preserve"> </w:t>
      </w:r>
      <w:r>
        <w:rPr>
          <w:sz w:val="28"/>
        </w:rPr>
        <w:t>рамках системы</w:t>
      </w:r>
      <w:r>
        <w:rPr>
          <w:spacing w:val="-3"/>
          <w:sz w:val="28"/>
        </w:rPr>
        <w:t xml:space="preserve"> </w:t>
      </w:r>
      <w:r>
        <w:rPr>
          <w:sz w:val="28"/>
        </w:rPr>
        <w:t>общего</w:t>
      </w:r>
      <w:r>
        <w:rPr>
          <w:spacing w:val="-2"/>
          <w:sz w:val="28"/>
        </w:rPr>
        <w:t xml:space="preserve"> </w:t>
      </w:r>
      <w:r>
        <w:rPr>
          <w:sz w:val="28"/>
        </w:rPr>
        <w:t>образования.</w:t>
      </w:r>
    </w:p>
    <w:p w:rsidR="000708BA" w:rsidRDefault="000708BA" w:rsidP="000708BA">
      <w:pPr>
        <w:pStyle w:val="a3"/>
        <w:ind w:left="252" w:right="546" w:firstLine="708"/>
      </w:pPr>
      <w:r>
        <w:t>Внутришкольный мониторинг организуется администрацией образовательной</w:t>
      </w:r>
      <w:r>
        <w:rPr>
          <w:spacing w:val="1"/>
        </w:rPr>
        <w:t xml:space="preserve"> </w:t>
      </w:r>
      <w:r>
        <w:t>организации</w:t>
      </w:r>
      <w:r>
        <w:rPr>
          <w:spacing w:val="1"/>
        </w:rPr>
        <w:t xml:space="preserve"> </w:t>
      </w:r>
      <w:r>
        <w:t>и</w:t>
      </w:r>
      <w:r>
        <w:rPr>
          <w:spacing w:val="1"/>
        </w:rPr>
        <w:t xml:space="preserve"> </w:t>
      </w:r>
      <w:r>
        <w:t>осуществляется</w:t>
      </w:r>
      <w:r>
        <w:rPr>
          <w:spacing w:val="1"/>
        </w:rPr>
        <w:t xml:space="preserve"> </w:t>
      </w:r>
      <w:r>
        <w:t>классным</w:t>
      </w:r>
      <w:r>
        <w:rPr>
          <w:spacing w:val="1"/>
        </w:rPr>
        <w:t xml:space="preserve"> </w:t>
      </w:r>
      <w:r>
        <w:t>руководителем</w:t>
      </w:r>
      <w:r>
        <w:rPr>
          <w:spacing w:val="1"/>
        </w:rPr>
        <w:t xml:space="preserve"> </w:t>
      </w:r>
      <w:r>
        <w:t>преимущественно</w:t>
      </w:r>
      <w:r>
        <w:rPr>
          <w:spacing w:val="70"/>
        </w:rPr>
        <w:t xml:space="preserve"> </w:t>
      </w:r>
      <w:r>
        <w:t>на</w:t>
      </w:r>
      <w:r>
        <w:rPr>
          <w:spacing w:val="1"/>
        </w:rPr>
        <w:t xml:space="preserve"> </w:t>
      </w:r>
      <w:r>
        <w:t>основе</w:t>
      </w:r>
      <w:r>
        <w:rPr>
          <w:spacing w:val="1"/>
        </w:rPr>
        <w:t xml:space="preserve"> </w:t>
      </w:r>
      <w:r>
        <w:t>ежедневных</w:t>
      </w:r>
      <w:r>
        <w:rPr>
          <w:spacing w:val="1"/>
        </w:rPr>
        <w:t xml:space="preserve"> </w:t>
      </w:r>
      <w:r>
        <w:t>наблюдений</w:t>
      </w:r>
      <w:r>
        <w:rPr>
          <w:spacing w:val="1"/>
        </w:rPr>
        <w:t xml:space="preserve"> </w:t>
      </w:r>
      <w:r>
        <w:t>в</w:t>
      </w:r>
      <w:r>
        <w:rPr>
          <w:spacing w:val="1"/>
        </w:rPr>
        <w:t xml:space="preserve"> </w:t>
      </w:r>
      <w:r>
        <w:t>ходе</w:t>
      </w:r>
      <w:r>
        <w:rPr>
          <w:spacing w:val="1"/>
        </w:rPr>
        <w:t xml:space="preserve"> </w:t>
      </w:r>
      <w:r>
        <w:t>учебных</w:t>
      </w:r>
      <w:r>
        <w:rPr>
          <w:spacing w:val="1"/>
        </w:rPr>
        <w:t xml:space="preserve"> </w:t>
      </w:r>
      <w:r>
        <w:t>занятий</w:t>
      </w:r>
      <w:r>
        <w:rPr>
          <w:spacing w:val="1"/>
        </w:rPr>
        <w:t xml:space="preserve"> </w:t>
      </w:r>
      <w:r>
        <w:t>и</w:t>
      </w:r>
      <w:r>
        <w:rPr>
          <w:spacing w:val="71"/>
        </w:rPr>
        <w:t xml:space="preserve"> </w:t>
      </w:r>
      <w:r>
        <w:t>внеурочной</w:t>
      </w:r>
      <w:r>
        <w:rPr>
          <w:spacing w:val="1"/>
        </w:rPr>
        <w:t xml:space="preserve"> </w:t>
      </w:r>
      <w:r>
        <w:t>деятельности, которые обобщаются в конце учебного года и представляются в виде</w:t>
      </w:r>
      <w:r>
        <w:rPr>
          <w:spacing w:val="1"/>
        </w:rPr>
        <w:t xml:space="preserve"> </w:t>
      </w:r>
      <w:r>
        <w:t>характеристики</w:t>
      </w:r>
      <w:r>
        <w:rPr>
          <w:spacing w:val="1"/>
        </w:rPr>
        <w:t xml:space="preserve"> </w:t>
      </w:r>
      <w:r>
        <w:t>по</w:t>
      </w:r>
      <w:r>
        <w:rPr>
          <w:spacing w:val="1"/>
        </w:rPr>
        <w:t xml:space="preserve"> </w:t>
      </w:r>
      <w:r>
        <w:t>форме,</w:t>
      </w:r>
      <w:r>
        <w:rPr>
          <w:spacing w:val="1"/>
        </w:rPr>
        <w:t xml:space="preserve"> </w:t>
      </w:r>
      <w:r>
        <w:t>установленной</w:t>
      </w:r>
      <w:r>
        <w:rPr>
          <w:spacing w:val="1"/>
        </w:rPr>
        <w:t xml:space="preserve"> </w:t>
      </w:r>
      <w:r>
        <w:t>образовательной</w:t>
      </w:r>
      <w:r>
        <w:rPr>
          <w:spacing w:val="1"/>
        </w:rPr>
        <w:t xml:space="preserve"> </w:t>
      </w:r>
      <w:r>
        <w:t>организацией.</w:t>
      </w:r>
      <w:r>
        <w:rPr>
          <w:spacing w:val="1"/>
        </w:rPr>
        <w:t xml:space="preserve"> </w:t>
      </w:r>
      <w:r>
        <w:t>Любое</w:t>
      </w:r>
      <w:r>
        <w:rPr>
          <w:spacing w:val="-67"/>
        </w:rPr>
        <w:t xml:space="preserve"> </w:t>
      </w:r>
      <w:r>
        <w:t>использование</w:t>
      </w:r>
      <w:r>
        <w:rPr>
          <w:spacing w:val="1"/>
        </w:rPr>
        <w:t xml:space="preserve"> </w:t>
      </w:r>
      <w:r>
        <w:t>данных,</w:t>
      </w:r>
      <w:r>
        <w:rPr>
          <w:spacing w:val="1"/>
        </w:rPr>
        <w:t xml:space="preserve"> </w:t>
      </w:r>
      <w:r>
        <w:t>полученных</w:t>
      </w:r>
      <w:r>
        <w:rPr>
          <w:spacing w:val="1"/>
        </w:rPr>
        <w:t xml:space="preserve"> </w:t>
      </w:r>
      <w:r>
        <w:t>в</w:t>
      </w:r>
      <w:r>
        <w:rPr>
          <w:spacing w:val="1"/>
        </w:rPr>
        <w:t xml:space="preserve"> </w:t>
      </w:r>
      <w:r>
        <w:t>ходе</w:t>
      </w:r>
      <w:r>
        <w:rPr>
          <w:spacing w:val="1"/>
        </w:rPr>
        <w:t xml:space="preserve"> </w:t>
      </w:r>
      <w:r>
        <w:t>мониторинговых</w:t>
      </w:r>
      <w:r>
        <w:rPr>
          <w:spacing w:val="1"/>
        </w:rPr>
        <w:t xml:space="preserve"> </w:t>
      </w:r>
      <w:r>
        <w:t>исследований,</w:t>
      </w:r>
      <w:r>
        <w:rPr>
          <w:spacing w:val="1"/>
        </w:rPr>
        <w:t xml:space="preserve"> </w:t>
      </w:r>
      <w:r>
        <w:t>возможно только в соответствии с Федеральным законом от 17.07.2006 №152-ФЗ «О</w:t>
      </w:r>
      <w:r>
        <w:rPr>
          <w:spacing w:val="-67"/>
        </w:rPr>
        <w:t xml:space="preserve"> </w:t>
      </w:r>
      <w:r>
        <w:t>персональных</w:t>
      </w:r>
      <w:r>
        <w:rPr>
          <w:spacing w:val="-4"/>
        </w:rPr>
        <w:t xml:space="preserve"> </w:t>
      </w:r>
      <w:r>
        <w:t>данных».</w:t>
      </w:r>
    </w:p>
    <w:p w:rsidR="000708BA" w:rsidRDefault="000708BA" w:rsidP="000708BA">
      <w:pPr>
        <w:pStyle w:val="2"/>
        <w:ind w:left="961"/>
      </w:pPr>
      <w:r>
        <w:rPr>
          <w:noProof/>
          <w:lang w:eastAsia="ru-RU"/>
        </w:rPr>
        <w:lastRenderedPageBreak/>
        <mc:AlternateContent>
          <mc:Choice Requires="wps">
            <w:drawing>
              <wp:anchor distT="0" distB="0" distL="0" distR="0" simplePos="0" relativeHeight="251637248" behindDoc="1" locked="0" layoutInCell="1" allowOverlap="1" wp14:anchorId="40A72116" wp14:editId="66AD253A">
                <wp:simplePos x="0" y="0"/>
                <wp:positionH relativeFrom="page">
                  <wp:posOffset>701040</wp:posOffset>
                </wp:positionH>
                <wp:positionV relativeFrom="paragraph">
                  <wp:posOffset>247650</wp:posOffset>
                </wp:positionV>
                <wp:extent cx="6518275" cy="6350"/>
                <wp:effectExtent l="0" t="0" r="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8275" cy="635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CB416" id="Прямоугольник 8" o:spid="_x0000_s1026" style="position:absolute;margin-left:55.2pt;margin-top:19.5pt;width:513.25pt;height:.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" fillcolor="#4f81bc" stroked="f">
                <w10:wrap type="topAndBottom" anchorx="page"/>
              </v:rect>
            </w:pict>
          </mc:Fallback>
        </mc:AlternateContent>
      </w:r>
      <w:r>
        <w:t>Особенности</w:t>
      </w:r>
      <w:r>
        <w:rPr>
          <w:spacing w:val="-6"/>
        </w:rPr>
        <w:t xml:space="preserve"> </w:t>
      </w:r>
      <w:r>
        <w:t>оценки</w:t>
      </w:r>
      <w:r>
        <w:rPr>
          <w:spacing w:val="-6"/>
        </w:rPr>
        <w:t xml:space="preserve"> </w:t>
      </w:r>
      <w:r>
        <w:t>метапредметных</w:t>
      </w:r>
      <w:r>
        <w:rPr>
          <w:spacing w:val="-3"/>
        </w:rPr>
        <w:t xml:space="preserve"> </w:t>
      </w:r>
      <w:r>
        <w:t>результатов</w:t>
      </w:r>
    </w:p>
    <w:p w:rsidR="000708BA" w:rsidRDefault="000708BA" w:rsidP="000708BA">
      <w:pPr>
        <w:pStyle w:val="a3"/>
        <w:ind w:left="252" w:right="546" w:firstLine="708"/>
      </w:pPr>
      <w:r>
        <w:t>Оценка метапредметных результатов представляет собой оценку достижения</w:t>
      </w:r>
      <w:r>
        <w:rPr>
          <w:spacing w:val="1"/>
        </w:rPr>
        <w:t xml:space="preserve"> </w:t>
      </w:r>
      <w:r>
        <w:t>планируемых результатов освоения основной образовательной программы, которые</w:t>
      </w:r>
      <w:r>
        <w:rPr>
          <w:spacing w:val="1"/>
        </w:rPr>
        <w:t xml:space="preserve"> </w:t>
      </w:r>
      <w:r>
        <w:t>представлены</w:t>
      </w:r>
      <w:r>
        <w:rPr>
          <w:spacing w:val="1"/>
        </w:rPr>
        <w:t xml:space="preserve"> </w:t>
      </w:r>
      <w:r>
        <w:t>в</w:t>
      </w:r>
      <w:r>
        <w:rPr>
          <w:spacing w:val="1"/>
        </w:rPr>
        <w:t xml:space="preserve"> </w:t>
      </w:r>
      <w:r>
        <w:t>междисциплинарной</w:t>
      </w:r>
      <w:r>
        <w:rPr>
          <w:spacing w:val="1"/>
        </w:rPr>
        <w:t xml:space="preserve"> </w:t>
      </w:r>
      <w:r>
        <w:t>программе</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41"/>
        </w:rPr>
        <w:t xml:space="preserve"> </w:t>
      </w:r>
      <w:r>
        <w:t>действий</w:t>
      </w:r>
      <w:r>
        <w:rPr>
          <w:spacing w:val="38"/>
        </w:rPr>
        <w:t xml:space="preserve"> </w:t>
      </w:r>
      <w:r>
        <w:t>(разделы</w:t>
      </w:r>
      <w:r>
        <w:rPr>
          <w:spacing w:val="40"/>
        </w:rPr>
        <w:t xml:space="preserve"> </w:t>
      </w:r>
      <w:r>
        <w:t>«Регулятивные</w:t>
      </w:r>
      <w:r>
        <w:rPr>
          <w:spacing w:val="40"/>
        </w:rPr>
        <w:t xml:space="preserve"> </w:t>
      </w:r>
      <w:r>
        <w:t>универсальные</w:t>
      </w:r>
      <w:r>
        <w:rPr>
          <w:spacing w:val="40"/>
        </w:rPr>
        <w:t xml:space="preserve"> </w:t>
      </w:r>
      <w:r>
        <w:t>учебные</w:t>
      </w:r>
      <w:r>
        <w:rPr>
          <w:spacing w:val="40"/>
        </w:rPr>
        <w:t xml:space="preserve"> </w:t>
      </w:r>
      <w:r>
        <w:t>действия»,</w:t>
      </w:r>
    </w:p>
    <w:p w:rsidR="000708BA" w:rsidRDefault="000708BA" w:rsidP="000708BA">
      <w:pPr>
        <w:pStyle w:val="a3"/>
        <w:ind w:left="252" w:right="547" w:firstLine="0"/>
      </w:pP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Формирование</w:t>
      </w:r>
      <w:r>
        <w:rPr>
          <w:spacing w:val="1"/>
        </w:rPr>
        <w:t xml:space="preserve"> </w:t>
      </w:r>
      <w:r>
        <w:t>метапредметных</w:t>
      </w:r>
      <w:r>
        <w:rPr>
          <w:spacing w:val="1"/>
        </w:rPr>
        <w:t xml:space="preserve"> </w:t>
      </w:r>
      <w:r>
        <w:t>результатов</w:t>
      </w:r>
      <w:r>
        <w:rPr>
          <w:spacing w:val="1"/>
        </w:rPr>
        <w:t xml:space="preserve"> </w:t>
      </w:r>
      <w:r>
        <w:t>обеспечивается</w:t>
      </w:r>
      <w:r>
        <w:rPr>
          <w:spacing w:val="-1"/>
        </w:rPr>
        <w:t xml:space="preserve"> </w:t>
      </w:r>
      <w:r>
        <w:t>за</w:t>
      </w:r>
      <w:r>
        <w:rPr>
          <w:spacing w:val="-2"/>
        </w:rPr>
        <w:t xml:space="preserve"> </w:t>
      </w:r>
      <w:r>
        <w:t>счёт</w:t>
      </w:r>
      <w:r>
        <w:rPr>
          <w:spacing w:val="-1"/>
        </w:rPr>
        <w:t xml:space="preserve"> </w:t>
      </w:r>
      <w:r>
        <w:t>всех учебных предметов</w:t>
      </w:r>
      <w:r>
        <w:rPr>
          <w:spacing w:val="-3"/>
        </w:rPr>
        <w:t xml:space="preserve"> </w:t>
      </w:r>
      <w:r>
        <w:t>и</w:t>
      </w:r>
      <w:r>
        <w:rPr>
          <w:spacing w:val="-1"/>
        </w:rPr>
        <w:t xml:space="preserve"> </w:t>
      </w:r>
      <w:r>
        <w:t>внеурочной</w:t>
      </w:r>
      <w:r>
        <w:rPr>
          <w:spacing w:val="-4"/>
        </w:rPr>
        <w:t xml:space="preserve"> </w:t>
      </w:r>
      <w:r>
        <w:t>деятельности.</w:t>
      </w:r>
    </w:p>
    <w:p w:rsidR="000708BA" w:rsidRDefault="000708BA" w:rsidP="000708BA">
      <w:pPr>
        <w:spacing w:line="242" w:lineRule="auto"/>
        <w:ind w:left="252" w:right="548" w:firstLine="708"/>
        <w:jc w:val="both"/>
        <w:rPr>
          <w:sz w:val="28"/>
        </w:rPr>
      </w:pPr>
      <w:r>
        <w:rPr>
          <w:sz w:val="28"/>
        </w:rPr>
        <w:t>Основным</w:t>
      </w:r>
      <w:r>
        <w:rPr>
          <w:spacing w:val="1"/>
          <w:sz w:val="28"/>
        </w:rPr>
        <w:t xml:space="preserve"> </w:t>
      </w:r>
      <w:r>
        <w:rPr>
          <w:b/>
          <w:sz w:val="28"/>
        </w:rPr>
        <w:t>объектом</w:t>
      </w:r>
      <w:r>
        <w:rPr>
          <w:b/>
          <w:spacing w:val="1"/>
          <w:sz w:val="28"/>
        </w:rPr>
        <w:t xml:space="preserve"> </w:t>
      </w:r>
      <w:r>
        <w:rPr>
          <w:b/>
          <w:sz w:val="28"/>
        </w:rPr>
        <w:t>и</w:t>
      </w:r>
      <w:r>
        <w:rPr>
          <w:b/>
          <w:spacing w:val="1"/>
          <w:sz w:val="28"/>
        </w:rPr>
        <w:t xml:space="preserve"> </w:t>
      </w:r>
      <w:r>
        <w:rPr>
          <w:b/>
          <w:sz w:val="28"/>
        </w:rPr>
        <w:t>предметом</w:t>
      </w:r>
      <w:r>
        <w:rPr>
          <w:b/>
          <w:spacing w:val="1"/>
          <w:sz w:val="28"/>
        </w:rPr>
        <w:t xml:space="preserve"> </w:t>
      </w:r>
      <w:r>
        <w:rPr>
          <w:sz w:val="28"/>
        </w:rPr>
        <w:t>оценки</w:t>
      </w:r>
      <w:r>
        <w:rPr>
          <w:spacing w:val="1"/>
          <w:sz w:val="28"/>
        </w:rPr>
        <w:t xml:space="preserve"> </w:t>
      </w:r>
      <w:r>
        <w:rPr>
          <w:sz w:val="28"/>
        </w:rPr>
        <w:t>метапредметных</w:t>
      </w:r>
      <w:r>
        <w:rPr>
          <w:spacing w:val="1"/>
          <w:sz w:val="28"/>
        </w:rPr>
        <w:t xml:space="preserve"> </w:t>
      </w:r>
      <w:r>
        <w:rPr>
          <w:sz w:val="28"/>
        </w:rPr>
        <w:t>результатов</w:t>
      </w:r>
      <w:r>
        <w:rPr>
          <w:spacing w:val="1"/>
          <w:sz w:val="28"/>
        </w:rPr>
        <w:t xml:space="preserve"> </w:t>
      </w:r>
      <w:r>
        <w:rPr>
          <w:sz w:val="28"/>
        </w:rPr>
        <w:t>являются:</w:t>
      </w:r>
    </w:p>
    <w:p w:rsidR="000708BA" w:rsidRDefault="000708BA" w:rsidP="000708BA">
      <w:pPr>
        <w:pStyle w:val="TableParagraph"/>
        <w:numPr>
          <w:ilvl w:val="1"/>
          <w:numId w:val="3"/>
        </w:numPr>
        <w:tabs>
          <w:tab w:val="left" w:pos="1385"/>
          <w:tab w:val="left" w:pos="1386"/>
          <w:tab w:val="left" w:pos="3098"/>
          <w:tab w:val="left" w:pos="3474"/>
          <w:tab w:val="left" w:pos="5013"/>
          <w:tab w:val="left" w:pos="5376"/>
          <w:tab w:val="left" w:pos="6771"/>
          <w:tab w:val="left" w:pos="9031"/>
          <w:tab w:val="left" w:pos="10163"/>
        </w:tabs>
        <w:ind w:right="552" w:firstLine="708"/>
        <w:rPr>
          <w:sz w:val="28"/>
        </w:rPr>
      </w:pPr>
      <w:r>
        <w:rPr>
          <w:sz w:val="28"/>
        </w:rPr>
        <w:t>способность</w:t>
      </w:r>
      <w:r>
        <w:rPr>
          <w:sz w:val="28"/>
        </w:rPr>
        <w:tab/>
        <w:t>и</w:t>
      </w:r>
      <w:r>
        <w:rPr>
          <w:sz w:val="28"/>
        </w:rPr>
        <w:tab/>
        <w:t>готовность</w:t>
      </w:r>
      <w:r>
        <w:rPr>
          <w:sz w:val="28"/>
        </w:rPr>
        <w:tab/>
        <w:t>к</w:t>
      </w:r>
      <w:r>
        <w:rPr>
          <w:sz w:val="28"/>
        </w:rPr>
        <w:tab/>
        <w:t>освоению</w:t>
      </w:r>
      <w:r>
        <w:rPr>
          <w:sz w:val="28"/>
        </w:rPr>
        <w:tab/>
        <w:t>систематических</w:t>
      </w:r>
      <w:r>
        <w:rPr>
          <w:sz w:val="28"/>
        </w:rPr>
        <w:tab/>
        <w:t>знаний,</w:t>
      </w:r>
      <w:r>
        <w:rPr>
          <w:sz w:val="28"/>
        </w:rPr>
        <w:tab/>
      </w:r>
      <w:r>
        <w:rPr>
          <w:spacing w:val="-2"/>
          <w:sz w:val="28"/>
        </w:rPr>
        <w:t>их</w:t>
      </w:r>
      <w:r>
        <w:rPr>
          <w:spacing w:val="-67"/>
          <w:sz w:val="28"/>
        </w:rPr>
        <w:t xml:space="preserve"> </w:t>
      </w:r>
      <w:r>
        <w:rPr>
          <w:sz w:val="28"/>
        </w:rPr>
        <w:t>самостоятельному</w:t>
      </w:r>
      <w:r>
        <w:rPr>
          <w:spacing w:val="-5"/>
          <w:sz w:val="28"/>
        </w:rPr>
        <w:t xml:space="preserve"> </w:t>
      </w:r>
      <w:r>
        <w:rPr>
          <w:sz w:val="28"/>
        </w:rPr>
        <w:t>пополнению,</w:t>
      </w:r>
      <w:r>
        <w:rPr>
          <w:spacing w:val="-1"/>
          <w:sz w:val="28"/>
        </w:rPr>
        <w:t xml:space="preserve"> </w:t>
      </w:r>
      <w:r>
        <w:rPr>
          <w:sz w:val="28"/>
        </w:rPr>
        <w:t>переносу</w:t>
      </w:r>
      <w:r>
        <w:rPr>
          <w:spacing w:val="-1"/>
          <w:sz w:val="28"/>
        </w:rPr>
        <w:t xml:space="preserve"> </w:t>
      </w:r>
      <w:r>
        <w:rPr>
          <w:sz w:val="28"/>
        </w:rPr>
        <w:t>и</w:t>
      </w:r>
      <w:r>
        <w:rPr>
          <w:spacing w:val="-1"/>
          <w:sz w:val="28"/>
        </w:rPr>
        <w:t xml:space="preserve"> </w:t>
      </w:r>
      <w:r>
        <w:rPr>
          <w:sz w:val="28"/>
        </w:rPr>
        <w:t>интеграции;</w:t>
      </w:r>
    </w:p>
    <w:p w:rsidR="000708BA" w:rsidRDefault="000708BA" w:rsidP="000708BA">
      <w:pPr>
        <w:pStyle w:val="TableParagraph"/>
        <w:numPr>
          <w:ilvl w:val="1"/>
          <w:numId w:val="3"/>
        </w:numPr>
        <w:tabs>
          <w:tab w:val="left" w:pos="1385"/>
          <w:tab w:val="left" w:pos="1386"/>
        </w:tabs>
        <w:spacing w:line="343" w:lineRule="exact"/>
        <w:ind w:left="1386" w:hanging="425"/>
        <w:rPr>
          <w:sz w:val="28"/>
        </w:rPr>
      </w:pPr>
      <w:r>
        <w:rPr>
          <w:sz w:val="28"/>
        </w:rPr>
        <w:t>способность</w:t>
      </w:r>
      <w:r>
        <w:rPr>
          <w:spacing w:val="-6"/>
          <w:sz w:val="28"/>
        </w:rPr>
        <w:t xml:space="preserve"> </w:t>
      </w:r>
      <w:r>
        <w:rPr>
          <w:sz w:val="28"/>
        </w:rPr>
        <w:t>работать</w:t>
      </w:r>
      <w:r>
        <w:rPr>
          <w:spacing w:val="-3"/>
          <w:sz w:val="28"/>
        </w:rPr>
        <w:t xml:space="preserve"> </w:t>
      </w:r>
      <w:r>
        <w:rPr>
          <w:sz w:val="28"/>
        </w:rPr>
        <w:t>с</w:t>
      </w:r>
      <w:r>
        <w:rPr>
          <w:spacing w:val="-3"/>
          <w:sz w:val="28"/>
        </w:rPr>
        <w:t xml:space="preserve"> </w:t>
      </w:r>
      <w:r>
        <w:rPr>
          <w:sz w:val="28"/>
        </w:rPr>
        <w:t>информацией;</w:t>
      </w:r>
    </w:p>
    <w:p w:rsidR="000708BA" w:rsidRDefault="000708BA" w:rsidP="000708BA">
      <w:pPr>
        <w:pStyle w:val="TableParagraph"/>
        <w:numPr>
          <w:ilvl w:val="1"/>
          <w:numId w:val="3"/>
        </w:numPr>
        <w:tabs>
          <w:tab w:val="left" w:pos="1385"/>
          <w:tab w:val="left" w:pos="1386"/>
        </w:tabs>
        <w:spacing w:line="342" w:lineRule="exact"/>
        <w:ind w:left="1386" w:hanging="425"/>
        <w:rPr>
          <w:sz w:val="28"/>
        </w:rPr>
      </w:pPr>
      <w:r>
        <w:rPr>
          <w:sz w:val="28"/>
        </w:rPr>
        <w:t>способность</w:t>
      </w:r>
      <w:r>
        <w:rPr>
          <w:spacing w:val="-3"/>
          <w:sz w:val="28"/>
        </w:rPr>
        <w:t xml:space="preserve"> </w:t>
      </w:r>
      <w:r>
        <w:rPr>
          <w:sz w:val="28"/>
        </w:rPr>
        <w:t>к</w:t>
      </w:r>
      <w:r>
        <w:rPr>
          <w:spacing w:val="-3"/>
          <w:sz w:val="28"/>
        </w:rPr>
        <w:t xml:space="preserve"> </w:t>
      </w:r>
      <w:r>
        <w:rPr>
          <w:sz w:val="28"/>
        </w:rPr>
        <w:t>сотрудничеству</w:t>
      </w:r>
      <w:r>
        <w:rPr>
          <w:spacing w:val="-6"/>
          <w:sz w:val="28"/>
        </w:rPr>
        <w:t xml:space="preserve"> </w:t>
      </w:r>
      <w:r>
        <w:rPr>
          <w:sz w:val="28"/>
        </w:rPr>
        <w:t>и</w:t>
      </w:r>
      <w:r>
        <w:rPr>
          <w:spacing w:val="-1"/>
          <w:sz w:val="28"/>
        </w:rPr>
        <w:t xml:space="preserve"> </w:t>
      </w:r>
      <w:r>
        <w:rPr>
          <w:sz w:val="28"/>
        </w:rPr>
        <w:t>коммуникации;</w:t>
      </w:r>
    </w:p>
    <w:p w:rsidR="000708BA" w:rsidRDefault="000708BA" w:rsidP="000708BA">
      <w:pPr>
        <w:pStyle w:val="TableParagraph"/>
        <w:numPr>
          <w:ilvl w:val="1"/>
          <w:numId w:val="3"/>
        </w:numPr>
        <w:tabs>
          <w:tab w:val="left" w:pos="1385"/>
          <w:tab w:val="left" w:pos="1386"/>
        </w:tabs>
        <w:ind w:right="552" w:firstLine="708"/>
        <w:rPr>
          <w:sz w:val="28"/>
        </w:rPr>
      </w:pPr>
      <w:r>
        <w:rPr>
          <w:sz w:val="28"/>
        </w:rPr>
        <w:t>способность</w:t>
      </w:r>
      <w:r>
        <w:rPr>
          <w:spacing w:val="22"/>
          <w:sz w:val="28"/>
        </w:rPr>
        <w:t xml:space="preserve"> </w:t>
      </w:r>
      <w:r>
        <w:rPr>
          <w:sz w:val="28"/>
        </w:rPr>
        <w:t>к</w:t>
      </w:r>
      <w:r>
        <w:rPr>
          <w:spacing w:val="26"/>
          <w:sz w:val="28"/>
        </w:rPr>
        <w:t xml:space="preserve"> </w:t>
      </w:r>
      <w:r>
        <w:rPr>
          <w:sz w:val="28"/>
        </w:rPr>
        <w:t>решению</w:t>
      </w:r>
      <w:r>
        <w:rPr>
          <w:spacing w:val="24"/>
          <w:sz w:val="28"/>
        </w:rPr>
        <w:t xml:space="preserve"> </w:t>
      </w:r>
      <w:r>
        <w:rPr>
          <w:sz w:val="28"/>
        </w:rPr>
        <w:t>личностно</w:t>
      </w:r>
      <w:r>
        <w:rPr>
          <w:spacing w:val="26"/>
          <w:sz w:val="28"/>
        </w:rPr>
        <w:t xml:space="preserve"> </w:t>
      </w:r>
      <w:r>
        <w:rPr>
          <w:sz w:val="28"/>
        </w:rPr>
        <w:t>и</w:t>
      </w:r>
      <w:r>
        <w:rPr>
          <w:spacing w:val="24"/>
          <w:sz w:val="28"/>
        </w:rPr>
        <w:t xml:space="preserve"> </w:t>
      </w:r>
      <w:r>
        <w:rPr>
          <w:sz w:val="28"/>
        </w:rPr>
        <w:t>социально</w:t>
      </w:r>
      <w:r>
        <w:rPr>
          <w:spacing w:val="26"/>
          <w:sz w:val="28"/>
        </w:rPr>
        <w:t xml:space="preserve"> </w:t>
      </w:r>
      <w:r>
        <w:rPr>
          <w:sz w:val="28"/>
        </w:rPr>
        <w:t>значимых</w:t>
      </w:r>
      <w:r>
        <w:rPr>
          <w:spacing w:val="24"/>
          <w:sz w:val="28"/>
        </w:rPr>
        <w:t xml:space="preserve"> </w:t>
      </w:r>
      <w:r>
        <w:rPr>
          <w:sz w:val="28"/>
        </w:rPr>
        <w:t>проблем</w:t>
      </w:r>
      <w:r>
        <w:rPr>
          <w:spacing w:val="23"/>
          <w:sz w:val="28"/>
        </w:rPr>
        <w:t xml:space="preserve"> </w:t>
      </w:r>
      <w:r>
        <w:rPr>
          <w:sz w:val="28"/>
        </w:rPr>
        <w:t>и</w:t>
      </w:r>
      <w:r>
        <w:rPr>
          <w:spacing w:val="-67"/>
          <w:sz w:val="28"/>
        </w:rPr>
        <w:t xml:space="preserve"> </w:t>
      </w:r>
      <w:r>
        <w:rPr>
          <w:sz w:val="28"/>
        </w:rPr>
        <w:t>воплощению</w:t>
      </w:r>
      <w:r>
        <w:rPr>
          <w:spacing w:val="-2"/>
          <w:sz w:val="28"/>
        </w:rPr>
        <w:t xml:space="preserve"> </w:t>
      </w:r>
      <w:r>
        <w:rPr>
          <w:sz w:val="28"/>
        </w:rPr>
        <w:t>найденных</w:t>
      </w:r>
      <w:r>
        <w:rPr>
          <w:spacing w:val="-3"/>
          <w:sz w:val="28"/>
        </w:rPr>
        <w:t xml:space="preserve"> </w:t>
      </w:r>
      <w:r>
        <w:rPr>
          <w:sz w:val="28"/>
        </w:rPr>
        <w:t>решений в</w:t>
      </w:r>
      <w:r>
        <w:rPr>
          <w:spacing w:val="-1"/>
          <w:sz w:val="28"/>
        </w:rPr>
        <w:t xml:space="preserve"> </w:t>
      </w:r>
      <w:r>
        <w:rPr>
          <w:sz w:val="28"/>
        </w:rPr>
        <w:t>практику;</w:t>
      </w:r>
    </w:p>
    <w:p w:rsidR="000708BA" w:rsidRDefault="000708BA" w:rsidP="000708BA">
      <w:pPr>
        <w:pStyle w:val="TableParagraph"/>
        <w:numPr>
          <w:ilvl w:val="1"/>
          <w:numId w:val="3"/>
        </w:numPr>
        <w:tabs>
          <w:tab w:val="left" w:pos="1385"/>
          <w:tab w:val="left" w:pos="1386"/>
        </w:tabs>
        <w:ind w:right="554" w:firstLine="708"/>
        <w:rPr>
          <w:sz w:val="28"/>
        </w:rPr>
      </w:pPr>
      <w:r>
        <w:rPr>
          <w:sz w:val="28"/>
        </w:rPr>
        <w:t>способность</w:t>
      </w:r>
      <w:r>
        <w:rPr>
          <w:spacing w:val="23"/>
          <w:sz w:val="28"/>
        </w:rPr>
        <w:t xml:space="preserve"> </w:t>
      </w:r>
      <w:r>
        <w:rPr>
          <w:sz w:val="28"/>
        </w:rPr>
        <w:t>и</w:t>
      </w:r>
      <w:r>
        <w:rPr>
          <w:spacing w:val="24"/>
          <w:sz w:val="28"/>
        </w:rPr>
        <w:t xml:space="preserve"> </w:t>
      </w:r>
      <w:r>
        <w:rPr>
          <w:sz w:val="28"/>
        </w:rPr>
        <w:t>готовность</w:t>
      </w:r>
      <w:r>
        <w:rPr>
          <w:spacing w:val="23"/>
          <w:sz w:val="28"/>
        </w:rPr>
        <w:t xml:space="preserve"> </w:t>
      </w:r>
      <w:r>
        <w:rPr>
          <w:sz w:val="28"/>
        </w:rPr>
        <w:t>к</w:t>
      </w:r>
      <w:r>
        <w:rPr>
          <w:spacing w:val="24"/>
          <w:sz w:val="28"/>
        </w:rPr>
        <w:t xml:space="preserve"> </w:t>
      </w:r>
      <w:r>
        <w:rPr>
          <w:sz w:val="28"/>
        </w:rPr>
        <w:t>использованию</w:t>
      </w:r>
      <w:r>
        <w:rPr>
          <w:spacing w:val="23"/>
          <w:sz w:val="28"/>
        </w:rPr>
        <w:t xml:space="preserve"> </w:t>
      </w:r>
      <w:r>
        <w:rPr>
          <w:sz w:val="28"/>
        </w:rPr>
        <w:t>ИКТ</w:t>
      </w:r>
      <w:r>
        <w:rPr>
          <w:spacing w:val="23"/>
          <w:sz w:val="28"/>
        </w:rPr>
        <w:t xml:space="preserve"> </w:t>
      </w:r>
      <w:r>
        <w:rPr>
          <w:sz w:val="28"/>
        </w:rPr>
        <w:t>в</w:t>
      </w:r>
      <w:r>
        <w:rPr>
          <w:spacing w:val="23"/>
          <w:sz w:val="28"/>
        </w:rPr>
        <w:t xml:space="preserve"> </w:t>
      </w:r>
      <w:r>
        <w:rPr>
          <w:sz w:val="28"/>
        </w:rPr>
        <w:t>целях</w:t>
      </w:r>
      <w:r>
        <w:rPr>
          <w:spacing w:val="25"/>
          <w:sz w:val="28"/>
        </w:rPr>
        <w:t xml:space="preserve"> </w:t>
      </w:r>
      <w:r>
        <w:rPr>
          <w:sz w:val="28"/>
        </w:rPr>
        <w:t>обучения</w:t>
      </w:r>
      <w:r>
        <w:rPr>
          <w:spacing w:val="22"/>
          <w:sz w:val="28"/>
        </w:rPr>
        <w:t xml:space="preserve"> </w:t>
      </w:r>
      <w:r>
        <w:rPr>
          <w:sz w:val="28"/>
        </w:rPr>
        <w:t>и</w:t>
      </w:r>
      <w:r>
        <w:rPr>
          <w:spacing w:val="-67"/>
          <w:sz w:val="28"/>
        </w:rPr>
        <w:t xml:space="preserve"> </w:t>
      </w:r>
      <w:r>
        <w:rPr>
          <w:sz w:val="28"/>
        </w:rPr>
        <w:t>развития;</w:t>
      </w:r>
    </w:p>
    <w:p w:rsidR="000708BA" w:rsidRDefault="000708BA" w:rsidP="000708BA">
      <w:pPr>
        <w:pStyle w:val="TableParagraph"/>
        <w:numPr>
          <w:ilvl w:val="1"/>
          <w:numId w:val="3"/>
        </w:numPr>
        <w:tabs>
          <w:tab w:val="left" w:pos="1385"/>
          <w:tab w:val="left" w:pos="1386"/>
        </w:tabs>
        <w:spacing w:line="340" w:lineRule="exact"/>
        <w:ind w:left="1386" w:hanging="425"/>
        <w:rPr>
          <w:sz w:val="28"/>
        </w:rPr>
      </w:pPr>
      <w:r>
        <w:rPr>
          <w:sz w:val="28"/>
        </w:rPr>
        <w:t>способность</w:t>
      </w:r>
      <w:r>
        <w:rPr>
          <w:spacing w:val="-4"/>
          <w:sz w:val="28"/>
        </w:rPr>
        <w:t xml:space="preserve"> </w:t>
      </w:r>
      <w:r>
        <w:rPr>
          <w:sz w:val="28"/>
        </w:rPr>
        <w:t>к</w:t>
      </w:r>
      <w:r>
        <w:rPr>
          <w:spacing w:val="-3"/>
          <w:sz w:val="28"/>
        </w:rPr>
        <w:t xml:space="preserve"> </w:t>
      </w:r>
      <w:r>
        <w:rPr>
          <w:sz w:val="28"/>
        </w:rPr>
        <w:t>самоорганизации,</w:t>
      </w:r>
      <w:r>
        <w:rPr>
          <w:spacing w:val="-3"/>
          <w:sz w:val="28"/>
        </w:rPr>
        <w:t xml:space="preserve"> </w:t>
      </w:r>
      <w:r>
        <w:rPr>
          <w:sz w:val="28"/>
        </w:rPr>
        <w:t>саморегуляции</w:t>
      </w:r>
      <w:r>
        <w:rPr>
          <w:spacing w:val="-2"/>
          <w:sz w:val="28"/>
        </w:rPr>
        <w:t xml:space="preserve"> </w:t>
      </w:r>
      <w:r>
        <w:rPr>
          <w:sz w:val="28"/>
        </w:rPr>
        <w:t>и</w:t>
      </w:r>
      <w:r>
        <w:rPr>
          <w:spacing w:val="-5"/>
          <w:sz w:val="28"/>
        </w:rPr>
        <w:t xml:space="preserve"> </w:t>
      </w:r>
      <w:r>
        <w:rPr>
          <w:sz w:val="28"/>
        </w:rPr>
        <w:t>рефлексии.</w:t>
      </w:r>
    </w:p>
    <w:p w:rsidR="000708BA" w:rsidRDefault="000708BA" w:rsidP="00FA124C">
      <w:pPr>
        <w:pStyle w:val="a3"/>
        <w:ind w:left="252" w:right="543" w:firstLine="708"/>
        <w:rPr>
          <w:i/>
        </w:rPr>
      </w:pPr>
      <w:r>
        <w:t>Оценка</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осуществляется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ходе</w:t>
      </w:r>
      <w:r>
        <w:rPr>
          <w:spacing w:val="1"/>
        </w:rPr>
        <w:t xml:space="preserve"> </w:t>
      </w:r>
      <w:r>
        <w:rPr>
          <w:b/>
        </w:rPr>
        <w:t>внутришкольного</w:t>
      </w:r>
      <w:r>
        <w:rPr>
          <w:b/>
          <w:spacing w:val="1"/>
        </w:rPr>
        <w:t xml:space="preserve"> </w:t>
      </w:r>
      <w:r>
        <w:rPr>
          <w:b/>
        </w:rPr>
        <w:t>мониторинга</w:t>
      </w:r>
      <w:r>
        <w:t>.</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Инструментарий</w:t>
      </w:r>
      <w:r>
        <w:rPr>
          <w:spacing w:val="1"/>
        </w:rPr>
        <w:t xml:space="preserve"> </w:t>
      </w:r>
      <w:r>
        <w:t>строится</w:t>
      </w:r>
      <w:r>
        <w:rPr>
          <w:spacing w:val="1"/>
        </w:rPr>
        <w:t xml:space="preserve"> </w:t>
      </w:r>
      <w:r>
        <w:t>на</w:t>
      </w:r>
      <w:r>
        <w:rPr>
          <w:spacing w:val="-67"/>
        </w:rPr>
        <w:t xml:space="preserve"> </w:t>
      </w:r>
      <w:r>
        <w:t>межпредметной</w:t>
      </w:r>
      <w:r>
        <w:rPr>
          <w:spacing w:val="53"/>
        </w:rPr>
        <w:t xml:space="preserve"> </w:t>
      </w:r>
      <w:r>
        <w:t>основе</w:t>
      </w:r>
      <w:r>
        <w:rPr>
          <w:spacing w:val="52"/>
        </w:rPr>
        <w:t xml:space="preserve"> </w:t>
      </w:r>
      <w:r>
        <w:t>и</w:t>
      </w:r>
      <w:r>
        <w:rPr>
          <w:spacing w:val="55"/>
        </w:rPr>
        <w:t xml:space="preserve"> </w:t>
      </w:r>
      <w:r>
        <w:t>может</w:t>
      </w:r>
      <w:r>
        <w:rPr>
          <w:spacing w:val="54"/>
        </w:rPr>
        <w:t xml:space="preserve"> </w:t>
      </w:r>
      <w:r>
        <w:t>включать</w:t>
      </w:r>
      <w:r>
        <w:rPr>
          <w:spacing w:val="54"/>
        </w:rPr>
        <w:t xml:space="preserve"> </w:t>
      </w:r>
      <w:r>
        <w:t>диагностические</w:t>
      </w:r>
      <w:r>
        <w:rPr>
          <w:spacing w:val="55"/>
        </w:rPr>
        <w:t xml:space="preserve"> </w:t>
      </w:r>
      <w:r>
        <w:t>материалы</w:t>
      </w:r>
      <w:r>
        <w:rPr>
          <w:spacing w:val="52"/>
        </w:rPr>
        <w:t xml:space="preserve"> </w:t>
      </w:r>
      <w:r>
        <w:t>по</w:t>
      </w:r>
      <w:r>
        <w:rPr>
          <w:spacing w:val="53"/>
        </w:rPr>
        <w:t xml:space="preserve"> </w:t>
      </w:r>
      <w:r>
        <w:t>оценке</w:t>
      </w:r>
      <w:r w:rsidR="00FA124C">
        <w:t xml:space="preserve"> </w:t>
      </w:r>
      <w:r>
        <w:t>читательской грамотности, ИКТ-компетентности, сформированности регулятивных,</w:t>
      </w:r>
      <w:r>
        <w:rPr>
          <w:spacing w:val="1"/>
        </w:rPr>
        <w:t xml:space="preserve"> </w:t>
      </w:r>
      <w:r>
        <w:t>коммуникативных и</w:t>
      </w:r>
      <w:r>
        <w:rPr>
          <w:spacing w:val="-2"/>
        </w:rPr>
        <w:t xml:space="preserve"> </w:t>
      </w:r>
      <w:r>
        <w:t>познавательных</w:t>
      </w:r>
      <w:r>
        <w:rPr>
          <w:spacing w:val="1"/>
        </w:rPr>
        <w:t xml:space="preserve"> </w:t>
      </w:r>
      <w:r>
        <w:t>учебных</w:t>
      </w:r>
      <w:r>
        <w:rPr>
          <w:spacing w:val="1"/>
        </w:rPr>
        <w:t xml:space="preserve"> </w:t>
      </w:r>
      <w:r>
        <w:t>действий</w:t>
      </w:r>
      <w:r>
        <w:rPr>
          <w:i/>
        </w:rPr>
        <w:t>.</w:t>
      </w:r>
    </w:p>
    <w:p w:rsidR="000708BA" w:rsidRDefault="000708BA" w:rsidP="000708BA">
      <w:pPr>
        <w:pStyle w:val="a3"/>
        <w:spacing w:line="322" w:lineRule="exact"/>
        <w:ind w:left="961" w:firstLine="0"/>
      </w:pPr>
      <w:r>
        <w:t>Наиболее</w:t>
      </w:r>
      <w:r>
        <w:rPr>
          <w:spacing w:val="-3"/>
        </w:rPr>
        <w:t xml:space="preserve"> </w:t>
      </w:r>
      <w:r>
        <w:t>адекватными</w:t>
      </w:r>
      <w:r>
        <w:rPr>
          <w:spacing w:val="-4"/>
        </w:rPr>
        <w:t xml:space="preserve"> </w:t>
      </w:r>
      <w:r>
        <w:t>формами</w:t>
      </w:r>
      <w:r>
        <w:rPr>
          <w:spacing w:val="-2"/>
        </w:rPr>
        <w:t xml:space="preserve"> </w:t>
      </w:r>
      <w:r>
        <w:t>оценки</w:t>
      </w:r>
    </w:p>
    <w:p w:rsidR="000708BA" w:rsidRDefault="000708BA" w:rsidP="000708BA">
      <w:pPr>
        <w:pStyle w:val="TableParagraph"/>
        <w:numPr>
          <w:ilvl w:val="1"/>
          <w:numId w:val="3"/>
        </w:numPr>
        <w:tabs>
          <w:tab w:val="left" w:pos="1386"/>
        </w:tabs>
        <w:spacing w:before="1"/>
        <w:ind w:right="546" w:firstLine="708"/>
        <w:rPr>
          <w:sz w:val="28"/>
        </w:rPr>
      </w:pPr>
      <w:r>
        <w:rPr>
          <w:sz w:val="28"/>
        </w:rPr>
        <w:t>читательской грамотности служит письменная работа на межпредметной</w:t>
      </w:r>
      <w:r>
        <w:rPr>
          <w:spacing w:val="1"/>
          <w:sz w:val="28"/>
        </w:rPr>
        <w:t xml:space="preserve"> </w:t>
      </w:r>
      <w:r>
        <w:rPr>
          <w:sz w:val="28"/>
        </w:rPr>
        <w:t>основе;</w:t>
      </w:r>
    </w:p>
    <w:p w:rsidR="000708BA" w:rsidRDefault="000708BA" w:rsidP="000708BA">
      <w:pPr>
        <w:pStyle w:val="TableParagraph"/>
        <w:numPr>
          <w:ilvl w:val="1"/>
          <w:numId w:val="3"/>
        </w:numPr>
        <w:tabs>
          <w:tab w:val="left" w:pos="1386"/>
        </w:tabs>
        <w:ind w:right="548" w:firstLine="708"/>
        <w:rPr>
          <w:sz w:val="28"/>
        </w:rPr>
      </w:pPr>
      <w:r>
        <w:rPr>
          <w:sz w:val="28"/>
        </w:rPr>
        <w:t>ИКТ-компетентности</w:t>
      </w:r>
      <w:r>
        <w:rPr>
          <w:spacing w:val="1"/>
          <w:sz w:val="28"/>
        </w:rPr>
        <w:t xml:space="preserve"> </w:t>
      </w:r>
      <w:r>
        <w:rPr>
          <w:sz w:val="28"/>
        </w:rPr>
        <w:t>–</w:t>
      </w:r>
      <w:r>
        <w:rPr>
          <w:spacing w:val="1"/>
          <w:sz w:val="28"/>
        </w:rPr>
        <w:t xml:space="preserve"> </w:t>
      </w:r>
      <w:r>
        <w:rPr>
          <w:sz w:val="28"/>
        </w:rPr>
        <w:t>практическая</w:t>
      </w:r>
      <w:r>
        <w:rPr>
          <w:spacing w:val="1"/>
          <w:sz w:val="28"/>
        </w:rPr>
        <w:t xml:space="preserve"> </w:t>
      </w:r>
      <w:r>
        <w:rPr>
          <w:sz w:val="28"/>
        </w:rPr>
        <w:t>работа</w:t>
      </w:r>
      <w:r>
        <w:rPr>
          <w:spacing w:val="1"/>
          <w:sz w:val="28"/>
        </w:rPr>
        <w:t xml:space="preserve"> </w:t>
      </w:r>
      <w:r>
        <w:rPr>
          <w:sz w:val="28"/>
        </w:rPr>
        <w:t>в</w:t>
      </w:r>
      <w:r>
        <w:rPr>
          <w:spacing w:val="1"/>
          <w:sz w:val="28"/>
        </w:rPr>
        <w:t xml:space="preserve"> </w:t>
      </w:r>
      <w:r>
        <w:rPr>
          <w:sz w:val="28"/>
        </w:rPr>
        <w:t>сочетании</w:t>
      </w:r>
      <w:r>
        <w:rPr>
          <w:spacing w:val="1"/>
          <w:sz w:val="28"/>
        </w:rPr>
        <w:t xml:space="preserve"> </w:t>
      </w:r>
      <w:r>
        <w:rPr>
          <w:sz w:val="28"/>
        </w:rPr>
        <w:t>с</w:t>
      </w:r>
      <w:r>
        <w:rPr>
          <w:spacing w:val="1"/>
          <w:sz w:val="28"/>
        </w:rPr>
        <w:t xml:space="preserve"> </w:t>
      </w:r>
      <w:r>
        <w:rPr>
          <w:sz w:val="28"/>
        </w:rPr>
        <w:t>письменной</w:t>
      </w:r>
      <w:r>
        <w:rPr>
          <w:spacing w:val="-67"/>
          <w:sz w:val="28"/>
        </w:rPr>
        <w:t xml:space="preserve"> </w:t>
      </w:r>
      <w:r>
        <w:rPr>
          <w:sz w:val="28"/>
        </w:rPr>
        <w:t>(компьютеризованной)</w:t>
      </w:r>
      <w:r>
        <w:rPr>
          <w:spacing w:val="-4"/>
          <w:sz w:val="28"/>
        </w:rPr>
        <w:t xml:space="preserve"> </w:t>
      </w:r>
      <w:r>
        <w:rPr>
          <w:sz w:val="28"/>
        </w:rPr>
        <w:t>частью;</w:t>
      </w:r>
    </w:p>
    <w:p w:rsidR="000708BA" w:rsidRDefault="000708BA" w:rsidP="000708BA">
      <w:pPr>
        <w:pStyle w:val="TableParagraph"/>
        <w:numPr>
          <w:ilvl w:val="1"/>
          <w:numId w:val="3"/>
        </w:numPr>
        <w:tabs>
          <w:tab w:val="left" w:pos="1386"/>
        </w:tabs>
        <w:ind w:right="544" w:firstLine="708"/>
        <w:rPr>
          <w:sz w:val="28"/>
        </w:rPr>
      </w:pPr>
      <w:r>
        <w:rPr>
          <w:sz w:val="28"/>
        </w:rPr>
        <w:t>сформированности</w:t>
      </w:r>
      <w:r>
        <w:rPr>
          <w:spacing w:val="1"/>
          <w:sz w:val="28"/>
        </w:rPr>
        <w:t xml:space="preserve"> </w:t>
      </w:r>
      <w:r>
        <w:rPr>
          <w:sz w:val="28"/>
        </w:rPr>
        <w:t>регулятивных,</w:t>
      </w:r>
      <w:r>
        <w:rPr>
          <w:spacing w:val="1"/>
          <w:sz w:val="28"/>
        </w:rPr>
        <w:t xml:space="preserve"> </w:t>
      </w:r>
      <w:r>
        <w:rPr>
          <w:sz w:val="28"/>
        </w:rPr>
        <w:t>коммуникативных</w:t>
      </w:r>
      <w:r>
        <w:rPr>
          <w:spacing w:val="1"/>
          <w:sz w:val="28"/>
        </w:rPr>
        <w:t xml:space="preserve"> </w:t>
      </w:r>
      <w:r>
        <w:rPr>
          <w:sz w:val="28"/>
        </w:rPr>
        <w:t>и</w:t>
      </w:r>
      <w:r>
        <w:rPr>
          <w:spacing w:val="1"/>
          <w:sz w:val="28"/>
        </w:rPr>
        <w:t xml:space="preserve"> </w:t>
      </w:r>
      <w:r>
        <w:rPr>
          <w:sz w:val="28"/>
        </w:rPr>
        <w:t>познавательных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w:t>
      </w:r>
      <w:r>
        <w:rPr>
          <w:spacing w:val="1"/>
          <w:sz w:val="28"/>
        </w:rPr>
        <w:t xml:space="preserve"> </w:t>
      </w:r>
      <w:r>
        <w:rPr>
          <w:sz w:val="28"/>
        </w:rPr>
        <w:t>наблюдение</w:t>
      </w:r>
      <w:r>
        <w:rPr>
          <w:spacing w:val="1"/>
          <w:sz w:val="28"/>
        </w:rPr>
        <w:t xml:space="preserve"> </w:t>
      </w:r>
      <w:r>
        <w:rPr>
          <w:sz w:val="28"/>
        </w:rPr>
        <w:t>за</w:t>
      </w:r>
      <w:r>
        <w:rPr>
          <w:spacing w:val="1"/>
          <w:sz w:val="28"/>
        </w:rPr>
        <w:t xml:space="preserve"> </w:t>
      </w:r>
      <w:r>
        <w:rPr>
          <w:sz w:val="28"/>
        </w:rPr>
        <w:t>ходом</w:t>
      </w:r>
      <w:r>
        <w:rPr>
          <w:spacing w:val="1"/>
          <w:sz w:val="28"/>
        </w:rPr>
        <w:t xml:space="preserve"> </w:t>
      </w:r>
      <w:r>
        <w:rPr>
          <w:sz w:val="28"/>
        </w:rPr>
        <w:t>выполнения</w:t>
      </w:r>
      <w:r>
        <w:rPr>
          <w:spacing w:val="1"/>
          <w:sz w:val="28"/>
        </w:rPr>
        <w:t xml:space="preserve"> </w:t>
      </w:r>
      <w:r>
        <w:rPr>
          <w:sz w:val="28"/>
        </w:rPr>
        <w:t>групповых</w:t>
      </w:r>
      <w:r>
        <w:rPr>
          <w:spacing w:val="71"/>
          <w:sz w:val="28"/>
        </w:rPr>
        <w:t xml:space="preserve"> </w:t>
      </w:r>
      <w:r>
        <w:rPr>
          <w:sz w:val="28"/>
        </w:rPr>
        <w:t>и</w:t>
      </w:r>
      <w:r>
        <w:rPr>
          <w:spacing w:val="1"/>
          <w:sz w:val="28"/>
        </w:rPr>
        <w:t xml:space="preserve"> </w:t>
      </w:r>
      <w:r>
        <w:rPr>
          <w:sz w:val="28"/>
        </w:rPr>
        <w:t>индивидуальных учебных</w:t>
      </w:r>
      <w:r>
        <w:rPr>
          <w:spacing w:val="1"/>
          <w:sz w:val="28"/>
        </w:rPr>
        <w:t xml:space="preserve"> </w:t>
      </w:r>
      <w:r>
        <w:rPr>
          <w:sz w:val="28"/>
        </w:rPr>
        <w:t>исследований</w:t>
      </w:r>
      <w:r>
        <w:rPr>
          <w:spacing w:val="-1"/>
          <w:sz w:val="28"/>
        </w:rPr>
        <w:t xml:space="preserve"> </w:t>
      </w:r>
      <w:r>
        <w:rPr>
          <w:sz w:val="28"/>
        </w:rPr>
        <w:t>и проектов.</w:t>
      </w:r>
    </w:p>
    <w:p w:rsidR="000708BA" w:rsidRDefault="000708BA" w:rsidP="000708BA">
      <w:pPr>
        <w:pStyle w:val="a3"/>
        <w:spacing w:line="242" w:lineRule="auto"/>
        <w:ind w:left="252" w:right="552" w:firstLine="708"/>
      </w:pPr>
      <w:r>
        <w:t>Каждый из перечисленных видов диагностик проводится с периодичностью не</w:t>
      </w:r>
      <w:r>
        <w:rPr>
          <w:spacing w:val="-67"/>
        </w:rPr>
        <w:t xml:space="preserve"> </w:t>
      </w:r>
      <w:r>
        <w:t>менее,</w:t>
      </w:r>
      <w:r>
        <w:rPr>
          <w:spacing w:val="-2"/>
        </w:rPr>
        <w:t xml:space="preserve"> </w:t>
      </w:r>
      <w:r>
        <w:t>чем один раз</w:t>
      </w:r>
      <w:r>
        <w:rPr>
          <w:spacing w:val="-1"/>
        </w:rPr>
        <w:t xml:space="preserve"> </w:t>
      </w:r>
      <w:r>
        <w:t>в</w:t>
      </w:r>
      <w:r>
        <w:rPr>
          <w:spacing w:val="-2"/>
        </w:rPr>
        <w:t xml:space="preserve"> </w:t>
      </w:r>
      <w:r>
        <w:t>два</w:t>
      </w:r>
      <w:r>
        <w:rPr>
          <w:spacing w:val="-2"/>
        </w:rPr>
        <w:t xml:space="preserve"> </w:t>
      </w:r>
      <w:r>
        <w:t>года.</w:t>
      </w:r>
    </w:p>
    <w:p w:rsidR="000708BA" w:rsidRDefault="000708BA" w:rsidP="000708BA">
      <w:pPr>
        <w:ind w:left="252" w:right="549" w:firstLine="708"/>
        <w:jc w:val="both"/>
        <w:rPr>
          <w:sz w:val="28"/>
        </w:rPr>
      </w:pPr>
      <w:r>
        <w:rPr>
          <w:sz w:val="28"/>
        </w:rPr>
        <w:t>Основной</w:t>
      </w:r>
      <w:r>
        <w:rPr>
          <w:spacing w:val="1"/>
          <w:sz w:val="28"/>
        </w:rPr>
        <w:t xml:space="preserve"> </w:t>
      </w:r>
      <w:r>
        <w:rPr>
          <w:sz w:val="28"/>
        </w:rPr>
        <w:t>процедурой</w:t>
      </w:r>
      <w:r>
        <w:rPr>
          <w:spacing w:val="1"/>
          <w:sz w:val="28"/>
        </w:rPr>
        <w:t xml:space="preserve"> </w:t>
      </w:r>
      <w:r>
        <w:rPr>
          <w:b/>
          <w:sz w:val="28"/>
        </w:rPr>
        <w:t>итоговой</w:t>
      </w:r>
      <w:r>
        <w:rPr>
          <w:b/>
          <w:spacing w:val="1"/>
          <w:sz w:val="28"/>
        </w:rPr>
        <w:t xml:space="preserve"> </w:t>
      </w:r>
      <w:r>
        <w:rPr>
          <w:b/>
          <w:sz w:val="28"/>
        </w:rPr>
        <w:t>оценки</w:t>
      </w:r>
      <w:r>
        <w:rPr>
          <w:b/>
          <w:spacing w:val="1"/>
          <w:sz w:val="28"/>
        </w:rPr>
        <w:t xml:space="preserve"> </w:t>
      </w:r>
      <w:r>
        <w:rPr>
          <w:sz w:val="28"/>
        </w:rPr>
        <w:t>достижения</w:t>
      </w:r>
      <w:r>
        <w:rPr>
          <w:spacing w:val="1"/>
          <w:sz w:val="28"/>
        </w:rPr>
        <w:t xml:space="preserve"> </w:t>
      </w:r>
      <w:r>
        <w:rPr>
          <w:sz w:val="28"/>
        </w:rPr>
        <w:t>метапредметных</w:t>
      </w:r>
      <w:r>
        <w:rPr>
          <w:spacing w:val="1"/>
          <w:sz w:val="28"/>
        </w:rPr>
        <w:t xml:space="preserve"> </w:t>
      </w:r>
      <w:r>
        <w:rPr>
          <w:sz w:val="28"/>
        </w:rPr>
        <w:t>результатов</w:t>
      </w:r>
      <w:r>
        <w:rPr>
          <w:spacing w:val="-1"/>
          <w:sz w:val="28"/>
        </w:rPr>
        <w:t xml:space="preserve"> </w:t>
      </w:r>
      <w:r>
        <w:rPr>
          <w:sz w:val="28"/>
        </w:rPr>
        <w:t>является</w:t>
      </w:r>
      <w:r>
        <w:rPr>
          <w:spacing w:val="1"/>
          <w:sz w:val="28"/>
        </w:rPr>
        <w:t xml:space="preserve"> </w:t>
      </w:r>
      <w:r>
        <w:rPr>
          <w:b/>
          <w:sz w:val="28"/>
        </w:rPr>
        <w:t>защита итогового</w:t>
      </w:r>
      <w:r>
        <w:rPr>
          <w:b/>
          <w:spacing w:val="1"/>
          <w:sz w:val="28"/>
        </w:rPr>
        <w:t xml:space="preserve"> </w:t>
      </w:r>
      <w:r>
        <w:rPr>
          <w:b/>
          <w:sz w:val="28"/>
        </w:rPr>
        <w:t>индивидуального</w:t>
      </w:r>
      <w:r>
        <w:rPr>
          <w:b/>
          <w:spacing w:val="-2"/>
          <w:sz w:val="28"/>
        </w:rPr>
        <w:t xml:space="preserve"> </w:t>
      </w:r>
      <w:r>
        <w:rPr>
          <w:b/>
          <w:sz w:val="28"/>
        </w:rPr>
        <w:t>проекта</w:t>
      </w:r>
      <w:r>
        <w:rPr>
          <w:sz w:val="28"/>
        </w:rPr>
        <w:t>.</w:t>
      </w:r>
    </w:p>
    <w:p w:rsidR="000708BA" w:rsidRDefault="000708BA" w:rsidP="000708BA">
      <w:pPr>
        <w:pStyle w:val="a3"/>
        <w:tabs>
          <w:tab w:val="left" w:pos="698"/>
          <w:tab w:val="left" w:pos="2382"/>
          <w:tab w:val="left" w:pos="2634"/>
          <w:tab w:val="left" w:pos="3474"/>
          <w:tab w:val="left" w:pos="4887"/>
          <w:tab w:val="left" w:pos="5330"/>
          <w:tab w:val="left" w:pos="6306"/>
          <w:tab w:val="left" w:pos="7559"/>
          <w:tab w:val="left" w:pos="7620"/>
          <w:tab w:val="left" w:pos="8784"/>
          <w:tab w:val="left" w:pos="9430"/>
        </w:tabs>
        <w:ind w:left="252" w:right="542" w:firstLine="708"/>
        <w:jc w:val="right"/>
      </w:pPr>
      <w:r>
        <w:t>Итоговой</w:t>
      </w:r>
      <w:r>
        <w:tab/>
        <w:t>проект</w:t>
      </w:r>
      <w:r>
        <w:tab/>
        <w:t>представляет</w:t>
      </w:r>
      <w:r>
        <w:tab/>
        <w:t>собой</w:t>
      </w:r>
      <w:r>
        <w:tab/>
        <w:t>учебный</w:t>
      </w:r>
      <w:r>
        <w:tab/>
      </w:r>
      <w:r>
        <w:tab/>
        <w:t>проект,</w:t>
      </w:r>
      <w:r>
        <w:tab/>
        <w:t>выполняемый</w:t>
      </w:r>
      <w:r>
        <w:rPr>
          <w:spacing w:val="-67"/>
        </w:rPr>
        <w:t xml:space="preserve"> </w:t>
      </w:r>
      <w:r>
        <w:t>обучающимся</w:t>
      </w:r>
      <w:r>
        <w:rPr>
          <w:spacing w:val="53"/>
        </w:rPr>
        <w:t xml:space="preserve"> </w:t>
      </w:r>
      <w:r>
        <w:t>в</w:t>
      </w:r>
      <w:r>
        <w:rPr>
          <w:spacing w:val="52"/>
        </w:rPr>
        <w:t xml:space="preserve"> </w:t>
      </w:r>
      <w:r>
        <w:t>рамках</w:t>
      </w:r>
      <w:r>
        <w:rPr>
          <w:spacing w:val="53"/>
        </w:rPr>
        <w:t xml:space="preserve"> </w:t>
      </w:r>
      <w:r>
        <w:t>одного</w:t>
      </w:r>
      <w:r>
        <w:rPr>
          <w:spacing w:val="53"/>
        </w:rPr>
        <w:t xml:space="preserve"> </w:t>
      </w:r>
      <w:r>
        <w:t>или</w:t>
      </w:r>
      <w:r>
        <w:rPr>
          <w:spacing w:val="51"/>
        </w:rPr>
        <w:t xml:space="preserve"> </w:t>
      </w:r>
      <w:r>
        <w:t>нескольких</w:t>
      </w:r>
      <w:r>
        <w:rPr>
          <w:spacing w:val="53"/>
        </w:rPr>
        <w:t xml:space="preserve"> </w:t>
      </w:r>
      <w:r>
        <w:t>учебных</w:t>
      </w:r>
      <w:r>
        <w:rPr>
          <w:spacing w:val="51"/>
        </w:rPr>
        <w:t xml:space="preserve"> </w:t>
      </w:r>
      <w:r>
        <w:t>предметов</w:t>
      </w:r>
      <w:r>
        <w:rPr>
          <w:spacing w:val="52"/>
        </w:rPr>
        <w:t xml:space="preserve"> </w:t>
      </w:r>
      <w:r>
        <w:t>с</w:t>
      </w:r>
      <w:r>
        <w:rPr>
          <w:spacing w:val="50"/>
        </w:rPr>
        <w:t xml:space="preserve"> </w:t>
      </w:r>
      <w:r>
        <w:t>целью</w:t>
      </w:r>
      <w:r>
        <w:rPr>
          <w:spacing w:val="-67"/>
        </w:rPr>
        <w:t xml:space="preserve"> </w:t>
      </w:r>
      <w:r>
        <w:t>продемонстрировать</w:t>
      </w:r>
      <w:r>
        <w:rPr>
          <w:spacing w:val="25"/>
        </w:rPr>
        <w:t xml:space="preserve"> </w:t>
      </w:r>
      <w:r>
        <w:t>свои</w:t>
      </w:r>
      <w:r>
        <w:rPr>
          <w:spacing w:val="27"/>
        </w:rPr>
        <w:t xml:space="preserve"> </w:t>
      </w:r>
      <w:r>
        <w:t>достижения</w:t>
      </w:r>
      <w:r>
        <w:rPr>
          <w:spacing w:val="24"/>
        </w:rPr>
        <w:t xml:space="preserve"> </w:t>
      </w:r>
      <w:r>
        <w:t>в</w:t>
      </w:r>
      <w:r>
        <w:rPr>
          <w:spacing w:val="25"/>
        </w:rPr>
        <w:t xml:space="preserve"> </w:t>
      </w:r>
      <w:r>
        <w:t>самостоятельном</w:t>
      </w:r>
      <w:r>
        <w:rPr>
          <w:spacing w:val="25"/>
        </w:rPr>
        <w:t xml:space="preserve"> </w:t>
      </w:r>
      <w:r>
        <w:t>освоении</w:t>
      </w:r>
      <w:r>
        <w:rPr>
          <w:spacing w:val="26"/>
        </w:rPr>
        <w:t xml:space="preserve"> </w:t>
      </w:r>
      <w:r>
        <w:t>содержания</w:t>
      </w:r>
      <w:r>
        <w:rPr>
          <w:spacing w:val="-67"/>
        </w:rPr>
        <w:t xml:space="preserve"> </w:t>
      </w:r>
      <w:r>
        <w:t>избранных</w:t>
      </w:r>
      <w:r>
        <w:rPr>
          <w:spacing w:val="9"/>
        </w:rPr>
        <w:t xml:space="preserve"> </w:t>
      </w:r>
      <w:r>
        <w:t>областей</w:t>
      </w:r>
      <w:r>
        <w:rPr>
          <w:spacing w:val="7"/>
        </w:rPr>
        <w:t xml:space="preserve"> </w:t>
      </w:r>
      <w:r>
        <w:t>знаний</w:t>
      </w:r>
      <w:r>
        <w:rPr>
          <w:spacing w:val="9"/>
        </w:rPr>
        <w:t xml:space="preserve"> </w:t>
      </w:r>
      <w:r>
        <w:t>и/или</w:t>
      </w:r>
      <w:r>
        <w:rPr>
          <w:spacing w:val="9"/>
        </w:rPr>
        <w:t xml:space="preserve"> </w:t>
      </w:r>
      <w:r>
        <w:t>видов</w:t>
      </w:r>
      <w:r>
        <w:rPr>
          <w:spacing w:val="6"/>
        </w:rPr>
        <w:t xml:space="preserve"> </w:t>
      </w:r>
      <w:r>
        <w:t>деятельности</w:t>
      </w:r>
      <w:r>
        <w:rPr>
          <w:spacing w:val="10"/>
        </w:rPr>
        <w:t xml:space="preserve"> </w:t>
      </w:r>
      <w:r>
        <w:t>и</w:t>
      </w:r>
      <w:r>
        <w:rPr>
          <w:spacing w:val="9"/>
        </w:rPr>
        <w:t xml:space="preserve"> </w:t>
      </w:r>
      <w:r>
        <w:t>способность</w:t>
      </w:r>
      <w:r>
        <w:rPr>
          <w:spacing w:val="8"/>
        </w:rPr>
        <w:t xml:space="preserve"> </w:t>
      </w:r>
      <w:r>
        <w:t>проектировать</w:t>
      </w:r>
      <w:r>
        <w:rPr>
          <w:spacing w:val="-67"/>
        </w:rPr>
        <w:t xml:space="preserve"> </w:t>
      </w:r>
      <w:r>
        <w:t>и</w:t>
      </w:r>
      <w:r>
        <w:tab/>
        <w:t>осуществлять</w:t>
      </w:r>
      <w:r>
        <w:tab/>
      </w:r>
      <w:r>
        <w:tab/>
        <w:t>целесообразную</w:t>
      </w:r>
      <w:r>
        <w:tab/>
        <w:t>и</w:t>
      </w:r>
      <w:r>
        <w:tab/>
        <w:t>результативную</w:t>
      </w:r>
      <w:r>
        <w:tab/>
        <w:t>деятельность</w:t>
      </w:r>
      <w:r>
        <w:tab/>
        <w:t>(учебно-</w:t>
      </w:r>
      <w:r>
        <w:rPr>
          <w:spacing w:val="-67"/>
        </w:rPr>
        <w:t xml:space="preserve"> </w:t>
      </w:r>
      <w:r>
        <w:t>познавательную,</w:t>
      </w:r>
      <w:r>
        <w:rPr>
          <w:spacing w:val="-6"/>
        </w:rPr>
        <w:t xml:space="preserve"> </w:t>
      </w:r>
      <w:r>
        <w:t>конструкторскую,</w:t>
      </w:r>
      <w:r>
        <w:rPr>
          <w:spacing w:val="-5"/>
        </w:rPr>
        <w:t xml:space="preserve"> </w:t>
      </w:r>
      <w:r>
        <w:t>социальную,</w:t>
      </w:r>
      <w:r>
        <w:rPr>
          <w:spacing w:val="-5"/>
        </w:rPr>
        <w:t xml:space="preserve"> </w:t>
      </w:r>
      <w:r>
        <w:t>художественно-творческую,</w:t>
      </w:r>
      <w:r>
        <w:rPr>
          <w:spacing w:val="-5"/>
        </w:rPr>
        <w:t xml:space="preserve"> </w:t>
      </w:r>
      <w:r>
        <w:t>иную).</w:t>
      </w:r>
    </w:p>
    <w:p w:rsidR="000708BA" w:rsidRDefault="000708BA" w:rsidP="000708BA">
      <w:pPr>
        <w:pStyle w:val="a3"/>
        <w:ind w:left="252" w:right="543" w:firstLine="708"/>
      </w:pPr>
      <w:r>
        <w:t>Результатом</w:t>
      </w:r>
      <w:r>
        <w:rPr>
          <w:spacing w:val="1"/>
        </w:rPr>
        <w:t xml:space="preserve"> </w:t>
      </w:r>
      <w:r>
        <w:t>(продуктом)</w:t>
      </w:r>
      <w:r>
        <w:rPr>
          <w:spacing w:val="1"/>
        </w:rPr>
        <w:t xml:space="preserve"> </w:t>
      </w:r>
      <w:r>
        <w:t>проектной</w:t>
      </w:r>
      <w:r>
        <w:rPr>
          <w:spacing w:val="1"/>
        </w:rPr>
        <w:t xml:space="preserve"> </w:t>
      </w:r>
      <w:r>
        <w:t>деятельности</w:t>
      </w:r>
      <w:r>
        <w:rPr>
          <w:spacing w:val="1"/>
        </w:rPr>
        <w:t xml:space="preserve"> </w:t>
      </w:r>
      <w:r>
        <w:t>может</w:t>
      </w:r>
      <w:r>
        <w:rPr>
          <w:spacing w:val="1"/>
        </w:rPr>
        <w:t xml:space="preserve"> </w:t>
      </w:r>
      <w:r>
        <w:t>быть</w:t>
      </w:r>
      <w:r>
        <w:rPr>
          <w:spacing w:val="1"/>
        </w:rPr>
        <w:t xml:space="preserve"> </w:t>
      </w:r>
      <w:r>
        <w:t>любая</w:t>
      </w:r>
      <w:r>
        <w:rPr>
          <w:spacing w:val="1"/>
        </w:rPr>
        <w:t xml:space="preserve"> </w:t>
      </w:r>
      <w:r>
        <w:t>из</w:t>
      </w:r>
      <w:r>
        <w:rPr>
          <w:spacing w:val="1"/>
        </w:rPr>
        <w:t xml:space="preserve"> </w:t>
      </w:r>
      <w:r>
        <w:lastRenderedPageBreak/>
        <w:t>следующих работ:</w:t>
      </w:r>
    </w:p>
    <w:p w:rsidR="000708BA" w:rsidRDefault="000708BA" w:rsidP="000708BA">
      <w:pPr>
        <w:pStyle w:val="a3"/>
        <w:ind w:left="252" w:right="547" w:firstLine="708"/>
      </w:pPr>
      <w:r>
        <w:t>а) письменная</w:t>
      </w:r>
      <w:r>
        <w:rPr>
          <w:spacing w:val="1"/>
        </w:rPr>
        <w:t xml:space="preserve"> </w:t>
      </w:r>
      <w:r>
        <w:t>работа</w:t>
      </w:r>
      <w:r>
        <w:rPr>
          <w:spacing w:val="1"/>
        </w:rPr>
        <w:t xml:space="preserve"> </w:t>
      </w:r>
      <w:r>
        <w:t>(эссе,</w:t>
      </w:r>
      <w:r>
        <w:rPr>
          <w:spacing w:val="1"/>
        </w:rPr>
        <w:t xml:space="preserve"> </w:t>
      </w:r>
      <w:r>
        <w:t>реферат,</w:t>
      </w:r>
      <w:r>
        <w:rPr>
          <w:spacing w:val="1"/>
        </w:rPr>
        <w:t xml:space="preserve"> </w:t>
      </w:r>
      <w:r>
        <w:t>аналитические</w:t>
      </w:r>
      <w:r>
        <w:rPr>
          <w:spacing w:val="1"/>
        </w:rPr>
        <w:t xml:space="preserve"> </w:t>
      </w:r>
      <w:r>
        <w:t>материалы,</w:t>
      </w:r>
      <w:r>
        <w:rPr>
          <w:spacing w:val="1"/>
        </w:rPr>
        <w:t xml:space="preserve"> </w:t>
      </w:r>
      <w:r>
        <w:t>обзорные</w:t>
      </w:r>
      <w:r>
        <w:rPr>
          <w:spacing w:val="1"/>
        </w:rPr>
        <w:t xml:space="preserve"> </w:t>
      </w:r>
      <w:r>
        <w:t>материалы,</w:t>
      </w:r>
      <w:r>
        <w:rPr>
          <w:spacing w:val="-5"/>
        </w:rPr>
        <w:t xml:space="preserve"> </w:t>
      </w:r>
      <w:r>
        <w:t>отчёты</w:t>
      </w:r>
      <w:r>
        <w:rPr>
          <w:spacing w:val="-4"/>
        </w:rPr>
        <w:t xml:space="preserve"> </w:t>
      </w:r>
      <w:r>
        <w:t>о</w:t>
      </w:r>
      <w:r>
        <w:rPr>
          <w:spacing w:val="1"/>
        </w:rPr>
        <w:t xml:space="preserve"> </w:t>
      </w:r>
      <w:r>
        <w:t>проведённых исследованиях,</w:t>
      </w:r>
      <w:r>
        <w:rPr>
          <w:spacing w:val="-2"/>
        </w:rPr>
        <w:t xml:space="preserve"> </w:t>
      </w:r>
      <w:r>
        <w:t>стендовый</w:t>
      </w:r>
      <w:r>
        <w:rPr>
          <w:spacing w:val="-3"/>
        </w:rPr>
        <w:t xml:space="preserve"> </w:t>
      </w:r>
      <w:r>
        <w:t>доклад</w:t>
      </w:r>
      <w:r>
        <w:rPr>
          <w:spacing w:val="-4"/>
        </w:rPr>
        <w:t xml:space="preserve"> </w:t>
      </w:r>
      <w:r>
        <w:t>и</w:t>
      </w:r>
      <w:r>
        <w:rPr>
          <w:spacing w:val="-1"/>
        </w:rPr>
        <w:t xml:space="preserve"> </w:t>
      </w:r>
      <w:r>
        <w:t>др.);</w:t>
      </w:r>
    </w:p>
    <w:p w:rsidR="000708BA" w:rsidRDefault="000708BA" w:rsidP="000708BA">
      <w:pPr>
        <w:pStyle w:val="a3"/>
        <w:ind w:left="252" w:right="549" w:firstLine="708"/>
      </w:pPr>
      <w:r>
        <w:t>б) художественная</w:t>
      </w:r>
      <w:r>
        <w:rPr>
          <w:spacing w:val="1"/>
        </w:rPr>
        <w:t xml:space="preserve"> </w:t>
      </w:r>
      <w:r>
        <w:t>творческая</w:t>
      </w:r>
      <w:r>
        <w:rPr>
          <w:spacing w:val="1"/>
        </w:rPr>
        <w:t xml:space="preserve"> </w:t>
      </w:r>
      <w:r>
        <w:t>работа(в</w:t>
      </w:r>
      <w:r>
        <w:rPr>
          <w:spacing w:val="1"/>
        </w:rPr>
        <w:t xml:space="preserve"> </w:t>
      </w:r>
      <w:r>
        <w:t>области</w:t>
      </w:r>
      <w:r>
        <w:rPr>
          <w:spacing w:val="1"/>
        </w:rPr>
        <w:t xml:space="preserve"> </w:t>
      </w:r>
      <w:r>
        <w:t>литературы,</w:t>
      </w:r>
      <w:r>
        <w:rPr>
          <w:spacing w:val="1"/>
        </w:rPr>
        <w:t xml:space="preserve"> </w:t>
      </w:r>
      <w:r>
        <w:t>музыки,</w:t>
      </w:r>
      <w:r>
        <w:rPr>
          <w:spacing w:val="1"/>
        </w:rPr>
        <w:t xml:space="preserve"> </w:t>
      </w:r>
      <w:r>
        <w:t>изобразительного</w:t>
      </w:r>
      <w:r>
        <w:rPr>
          <w:spacing w:val="1"/>
        </w:rPr>
        <w:t xml:space="preserve"> </w:t>
      </w:r>
      <w:r>
        <w:t>искусства,</w:t>
      </w:r>
      <w:r>
        <w:rPr>
          <w:spacing w:val="1"/>
        </w:rPr>
        <w:t xml:space="preserve"> </w:t>
      </w:r>
      <w:r>
        <w:t>экранных</w:t>
      </w:r>
      <w:r>
        <w:rPr>
          <w:spacing w:val="1"/>
        </w:rPr>
        <w:t xml:space="preserve"> </w:t>
      </w:r>
      <w:r>
        <w:t>искусств),</w:t>
      </w:r>
      <w:r>
        <w:rPr>
          <w:spacing w:val="1"/>
        </w:rPr>
        <w:t xml:space="preserve"> </w:t>
      </w:r>
      <w:r>
        <w:t>представленная</w:t>
      </w:r>
      <w:r>
        <w:rPr>
          <w:spacing w:val="1"/>
        </w:rPr>
        <w:t xml:space="preserve"> </w:t>
      </w:r>
      <w:r>
        <w:t>в</w:t>
      </w:r>
      <w:r>
        <w:rPr>
          <w:spacing w:val="1"/>
        </w:rPr>
        <w:t xml:space="preserve"> </w:t>
      </w:r>
      <w:r>
        <w:t>виде</w:t>
      </w:r>
      <w:r>
        <w:rPr>
          <w:spacing w:val="1"/>
        </w:rPr>
        <w:t xml:space="preserve"> </w:t>
      </w:r>
      <w:r>
        <w:t>прозаического</w:t>
      </w:r>
      <w:r>
        <w:rPr>
          <w:spacing w:val="1"/>
        </w:rPr>
        <w:t xml:space="preserve"> </w:t>
      </w:r>
      <w:r>
        <w:t>или</w:t>
      </w:r>
      <w:r>
        <w:rPr>
          <w:spacing w:val="1"/>
        </w:rPr>
        <w:t xml:space="preserve"> </w:t>
      </w:r>
      <w:r>
        <w:t>стихотворного</w:t>
      </w:r>
      <w:r>
        <w:rPr>
          <w:spacing w:val="1"/>
        </w:rPr>
        <w:t xml:space="preserve"> </w:t>
      </w:r>
      <w:r>
        <w:t>произведения,</w:t>
      </w:r>
      <w:r>
        <w:rPr>
          <w:spacing w:val="1"/>
        </w:rPr>
        <w:t xml:space="preserve"> </w:t>
      </w:r>
      <w:r>
        <w:t>инсценировки,</w:t>
      </w:r>
      <w:r>
        <w:rPr>
          <w:spacing w:val="1"/>
        </w:rPr>
        <w:t xml:space="preserve"> </w:t>
      </w:r>
      <w:r>
        <w:t>художественной</w:t>
      </w:r>
      <w:r>
        <w:rPr>
          <w:spacing w:val="1"/>
        </w:rPr>
        <w:t xml:space="preserve"> </w:t>
      </w:r>
      <w:r>
        <w:t>декламации, исполнения музыкального произведения, компьютерной анимации и</w:t>
      </w:r>
      <w:r>
        <w:rPr>
          <w:spacing w:val="1"/>
        </w:rPr>
        <w:t xml:space="preserve"> </w:t>
      </w:r>
      <w:r>
        <w:t>др.;</w:t>
      </w:r>
    </w:p>
    <w:p w:rsidR="000708BA" w:rsidRDefault="000708BA" w:rsidP="000708BA">
      <w:pPr>
        <w:pStyle w:val="a3"/>
        <w:spacing w:line="312" w:lineRule="exact"/>
        <w:ind w:left="961" w:firstLine="0"/>
      </w:pPr>
      <w:r>
        <w:t>в)</w:t>
      </w:r>
      <w:r>
        <w:rPr>
          <w:spacing w:val="-3"/>
        </w:rPr>
        <w:t xml:space="preserve"> </w:t>
      </w:r>
      <w:r>
        <w:t>материальный</w:t>
      </w:r>
      <w:r>
        <w:rPr>
          <w:spacing w:val="-3"/>
        </w:rPr>
        <w:t xml:space="preserve"> </w:t>
      </w:r>
      <w:r>
        <w:t>объект,</w:t>
      </w:r>
      <w:r>
        <w:rPr>
          <w:spacing w:val="-1"/>
        </w:rPr>
        <w:t xml:space="preserve"> </w:t>
      </w:r>
      <w:r>
        <w:t>макет,</w:t>
      </w:r>
      <w:r>
        <w:rPr>
          <w:spacing w:val="-1"/>
        </w:rPr>
        <w:t xml:space="preserve"> </w:t>
      </w:r>
      <w:r>
        <w:t>иное</w:t>
      </w:r>
      <w:r>
        <w:rPr>
          <w:spacing w:val="-3"/>
        </w:rPr>
        <w:t xml:space="preserve"> </w:t>
      </w:r>
      <w:r>
        <w:t>конструкторское</w:t>
      </w:r>
      <w:r>
        <w:rPr>
          <w:spacing w:val="-4"/>
        </w:rPr>
        <w:t xml:space="preserve"> </w:t>
      </w:r>
      <w:r>
        <w:t>изделие;</w:t>
      </w:r>
    </w:p>
    <w:p w:rsidR="000708BA" w:rsidRDefault="000708BA" w:rsidP="000708BA">
      <w:pPr>
        <w:pStyle w:val="a3"/>
        <w:spacing w:before="2"/>
        <w:ind w:left="252" w:right="550" w:firstLine="708"/>
      </w:pPr>
      <w:r>
        <w:t>г) отчётные материалы по социальному проекту, которые могут включать как</w:t>
      </w:r>
      <w:r>
        <w:rPr>
          <w:spacing w:val="1"/>
        </w:rPr>
        <w:t xml:space="preserve"> </w:t>
      </w:r>
      <w:r>
        <w:t>тексты,</w:t>
      </w:r>
      <w:r>
        <w:rPr>
          <w:spacing w:val="-2"/>
        </w:rPr>
        <w:t xml:space="preserve"> </w:t>
      </w:r>
      <w:r>
        <w:t>так и мультимедийные продукты.</w:t>
      </w:r>
    </w:p>
    <w:p w:rsidR="000708BA" w:rsidRDefault="000708BA" w:rsidP="000708BA">
      <w:pPr>
        <w:pStyle w:val="a3"/>
        <w:ind w:left="252" w:right="550" w:firstLine="708"/>
      </w:pPr>
      <w:r>
        <w:t>Требования</w:t>
      </w:r>
      <w:r>
        <w:rPr>
          <w:spacing w:val="1"/>
        </w:rPr>
        <w:t xml:space="preserve"> </w:t>
      </w:r>
      <w:r>
        <w:t>к</w:t>
      </w:r>
      <w:r>
        <w:rPr>
          <w:spacing w:val="1"/>
        </w:rPr>
        <w:t xml:space="preserve"> </w:t>
      </w:r>
      <w:r>
        <w:t>организации</w:t>
      </w:r>
      <w:r>
        <w:rPr>
          <w:spacing w:val="1"/>
        </w:rPr>
        <w:t xml:space="preserve"> </w:t>
      </w:r>
      <w:r>
        <w:t>проектной</w:t>
      </w:r>
      <w:r>
        <w:rPr>
          <w:spacing w:val="1"/>
        </w:rPr>
        <w:t xml:space="preserve"> </w:t>
      </w:r>
      <w:r>
        <w:t>деятельности,</w:t>
      </w:r>
      <w:r>
        <w:rPr>
          <w:spacing w:val="1"/>
        </w:rPr>
        <w:t xml:space="preserve"> </w:t>
      </w:r>
      <w:r>
        <w:t>к</w:t>
      </w:r>
      <w:r>
        <w:rPr>
          <w:spacing w:val="1"/>
        </w:rPr>
        <w:t xml:space="preserve"> </w:t>
      </w:r>
      <w:r>
        <w:t>содержанию</w:t>
      </w:r>
      <w:r>
        <w:rPr>
          <w:spacing w:val="1"/>
        </w:rPr>
        <w:t xml:space="preserve"> </w:t>
      </w:r>
      <w:r>
        <w:t>и</w:t>
      </w:r>
      <w:r>
        <w:rPr>
          <w:spacing w:val="1"/>
        </w:rPr>
        <w:t xml:space="preserve"> </w:t>
      </w:r>
      <w:r>
        <w:t>направленности</w:t>
      </w:r>
      <w:r>
        <w:rPr>
          <w:spacing w:val="1"/>
        </w:rPr>
        <w:t xml:space="preserve"> </w:t>
      </w:r>
      <w:r>
        <w:t>проекта,</w:t>
      </w:r>
      <w:r>
        <w:rPr>
          <w:spacing w:val="1"/>
        </w:rPr>
        <w:t xml:space="preserve"> </w:t>
      </w:r>
      <w:r>
        <w:t>а</w:t>
      </w:r>
      <w:r>
        <w:rPr>
          <w:spacing w:val="1"/>
        </w:rPr>
        <w:t xml:space="preserve"> </w:t>
      </w:r>
      <w:r>
        <w:t>также</w:t>
      </w:r>
      <w:r>
        <w:rPr>
          <w:spacing w:val="1"/>
        </w:rPr>
        <w:t xml:space="preserve"> </w:t>
      </w:r>
      <w:r>
        <w:t>критерии</w:t>
      </w:r>
      <w:r>
        <w:rPr>
          <w:spacing w:val="1"/>
        </w:rPr>
        <w:t xml:space="preserve"> </w:t>
      </w:r>
      <w:r>
        <w:t>оценки</w:t>
      </w:r>
      <w:r>
        <w:rPr>
          <w:spacing w:val="1"/>
        </w:rPr>
        <w:t xml:space="preserve"> </w:t>
      </w:r>
      <w:r>
        <w:t>проектной</w:t>
      </w:r>
      <w:r>
        <w:rPr>
          <w:spacing w:val="1"/>
        </w:rPr>
        <w:t xml:space="preserve"> </w:t>
      </w:r>
      <w:r>
        <w:t>работы</w:t>
      </w:r>
      <w:r>
        <w:rPr>
          <w:spacing w:val="1"/>
        </w:rPr>
        <w:t xml:space="preserve"> </w:t>
      </w:r>
      <w:r>
        <w:t>разрабатываются с учётом целей и задач проектной деятельности на данном этапе</w:t>
      </w:r>
      <w:r>
        <w:rPr>
          <w:spacing w:val="1"/>
        </w:rPr>
        <w:t xml:space="preserve"> </w:t>
      </w:r>
      <w:r>
        <w:t>образования</w:t>
      </w:r>
      <w:r>
        <w:rPr>
          <w:spacing w:val="-5"/>
        </w:rPr>
        <w:t xml:space="preserve"> </w:t>
      </w:r>
      <w:r>
        <w:t>и</w:t>
      </w:r>
      <w:r>
        <w:rPr>
          <w:spacing w:val="-2"/>
        </w:rPr>
        <w:t xml:space="preserve"> </w:t>
      </w:r>
      <w:r>
        <w:t>в</w:t>
      </w:r>
      <w:r>
        <w:rPr>
          <w:spacing w:val="-2"/>
        </w:rPr>
        <w:t xml:space="preserve"> </w:t>
      </w:r>
      <w:r>
        <w:t>соответствии</w:t>
      </w:r>
      <w:r>
        <w:rPr>
          <w:spacing w:val="-2"/>
        </w:rPr>
        <w:t xml:space="preserve"> </w:t>
      </w:r>
      <w:r>
        <w:t>с</w:t>
      </w:r>
      <w:r>
        <w:rPr>
          <w:spacing w:val="-5"/>
        </w:rPr>
        <w:t xml:space="preserve"> </w:t>
      </w:r>
      <w:r>
        <w:t>особенностями</w:t>
      </w:r>
      <w:r>
        <w:rPr>
          <w:spacing w:val="-2"/>
        </w:rPr>
        <w:t xml:space="preserve"> </w:t>
      </w:r>
      <w:r>
        <w:t>образовательной</w:t>
      </w:r>
      <w:r>
        <w:rPr>
          <w:spacing w:val="-2"/>
        </w:rPr>
        <w:t xml:space="preserve"> </w:t>
      </w:r>
      <w:r>
        <w:t>организации.</w:t>
      </w:r>
    </w:p>
    <w:p w:rsidR="000708BA" w:rsidRDefault="000708BA" w:rsidP="000708BA">
      <w:pPr>
        <w:pStyle w:val="a3"/>
        <w:ind w:left="252" w:right="549" w:firstLine="708"/>
      </w:pPr>
      <w:r>
        <w:t>Общим</w:t>
      </w:r>
      <w:r>
        <w:rPr>
          <w:spacing w:val="1"/>
        </w:rPr>
        <w:t xml:space="preserve"> </w:t>
      </w:r>
      <w:r>
        <w:t>требованием ко</w:t>
      </w:r>
      <w:r>
        <w:rPr>
          <w:spacing w:val="1"/>
        </w:rPr>
        <w:t xml:space="preserve"> </w:t>
      </w:r>
      <w:r>
        <w:t>всем работам является</w:t>
      </w:r>
      <w:r>
        <w:rPr>
          <w:spacing w:val="1"/>
        </w:rPr>
        <w:t xml:space="preserve"> </w:t>
      </w:r>
      <w:r>
        <w:t>необходимость соблюдения</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цитирования,</w:t>
      </w:r>
      <w:r>
        <w:rPr>
          <w:spacing w:val="1"/>
        </w:rPr>
        <w:t xml:space="preserve"> </w:t>
      </w:r>
      <w:r>
        <w:t>ссылок</w:t>
      </w:r>
      <w:r>
        <w:rPr>
          <w:spacing w:val="1"/>
        </w:rPr>
        <w:t xml:space="preserve"> </w:t>
      </w:r>
      <w:r>
        <w:t>на</w:t>
      </w:r>
      <w:r>
        <w:rPr>
          <w:spacing w:val="1"/>
        </w:rPr>
        <w:t xml:space="preserve"> </w:t>
      </w:r>
      <w:r>
        <w:t>различные</w:t>
      </w:r>
      <w:r>
        <w:rPr>
          <w:spacing w:val="1"/>
        </w:rPr>
        <w:t xml:space="preserve"> </w:t>
      </w:r>
      <w:r>
        <w:t>источники.</w:t>
      </w:r>
      <w:r>
        <w:rPr>
          <w:spacing w:val="1"/>
        </w:rPr>
        <w:t xml:space="preserve"> </w:t>
      </w:r>
      <w:r>
        <w:t>В</w:t>
      </w:r>
      <w:r>
        <w:rPr>
          <w:spacing w:val="1"/>
        </w:rPr>
        <w:t xml:space="preserve"> </w:t>
      </w:r>
      <w:r>
        <w:t>случае</w:t>
      </w:r>
      <w:r>
        <w:rPr>
          <w:spacing w:val="1"/>
        </w:rPr>
        <w:t xml:space="preserve"> </w:t>
      </w:r>
      <w:r>
        <w:t>заимствования текста работы (плагиата) без указания ссылок на источник, проект к</w:t>
      </w:r>
      <w:r>
        <w:rPr>
          <w:spacing w:val="1"/>
        </w:rPr>
        <w:t xml:space="preserve"> </w:t>
      </w:r>
      <w:r>
        <w:t>защите</w:t>
      </w:r>
      <w:r>
        <w:rPr>
          <w:spacing w:val="-1"/>
        </w:rPr>
        <w:t xml:space="preserve"> </w:t>
      </w:r>
      <w:r>
        <w:t>не допускается.</w:t>
      </w:r>
    </w:p>
    <w:p w:rsidR="000708BA" w:rsidRDefault="000708BA" w:rsidP="000708BA">
      <w:pPr>
        <w:pStyle w:val="a3"/>
        <w:ind w:left="252" w:right="543" w:firstLine="708"/>
      </w:pPr>
      <w:r>
        <w:t>Защита</w:t>
      </w:r>
      <w:r>
        <w:rPr>
          <w:spacing w:val="1"/>
        </w:rPr>
        <w:t xml:space="preserve"> </w:t>
      </w:r>
      <w:r>
        <w:t>проекта</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специально</w:t>
      </w:r>
      <w:r>
        <w:rPr>
          <w:spacing w:val="1"/>
        </w:rPr>
        <w:t xml:space="preserve"> </w:t>
      </w:r>
      <w:r>
        <w:t>организованной</w:t>
      </w:r>
      <w:r>
        <w:rPr>
          <w:spacing w:val="-67"/>
        </w:rPr>
        <w:t xml:space="preserve"> </w:t>
      </w:r>
      <w:r>
        <w:t>деятельности</w:t>
      </w:r>
      <w:r>
        <w:rPr>
          <w:spacing w:val="1"/>
        </w:rPr>
        <w:t xml:space="preserve"> </w:t>
      </w:r>
      <w:r>
        <w:t>комиссии</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на</w:t>
      </w:r>
      <w:r>
        <w:rPr>
          <w:spacing w:val="1"/>
        </w:rPr>
        <w:t xml:space="preserve"> </w:t>
      </w:r>
      <w:r>
        <w:t>школьной</w:t>
      </w:r>
      <w:r>
        <w:rPr>
          <w:spacing w:val="1"/>
        </w:rPr>
        <w:t xml:space="preserve"> </w:t>
      </w:r>
      <w:r>
        <w:t>конференции.</w:t>
      </w:r>
    </w:p>
    <w:p w:rsidR="000708BA" w:rsidRDefault="000708BA" w:rsidP="000708BA">
      <w:pPr>
        <w:pStyle w:val="a3"/>
        <w:spacing w:before="75"/>
        <w:ind w:left="252" w:right="551" w:firstLine="708"/>
      </w:pPr>
      <w:r>
        <w:t>Результаты</w:t>
      </w:r>
      <w:r>
        <w:rPr>
          <w:spacing w:val="1"/>
        </w:rPr>
        <w:t xml:space="preserve"> </w:t>
      </w:r>
      <w:r>
        <w:t>выполнения</w:t>
      </w:r>
      <w:r>
        <w:rPr>
          <w:spacing w:val="1"/>
        </w:rPr>
        <w:t xml:space="preserve"> </w:t>
      </w:r>
      <w:r>
        <w:t>проекта</w:t>
      </w:r>
      <w:r>
        <w:rPr>
          <w:spacing w:val="1"/>
        </w:rPr>
        <w:t xml:space="preserve"> </w:t>
      </w:r>
      <w:r>
        <w:t>оцениваются</w:t>
      </w:r>
      <w:r>
        <w:rPr>
          <w:spacing w:val="1"/>
        </w:rPr>
        <w:t xml:space="preserve"> </w:t>
      </w:r>
      <w:r>
        <w:t>по</w:t>
      </w:r>
      <w:r>
        <w:rPr>
          <w:spacing w:val="1"/>
        </w:rPr>
        <w:t xml:space="preserve"> </w:t>
      </w:r>
      <w:r>
        <w:t>итогам</w:t>
      </w:r>
      <w:r>
        <w:rPr>
          <w:spacing w:val="1"/>
        </w:rPr>
        <w:t xml:space="preserve"> </w:t>
      </w:r>
      <w:r>
        <w:t>рассмотрения</w:t>
      </w:r>
      <w:r>
        <w:rPr>
          <w:spacing w:val="1"/>
        </w:rPr>
        <w:t xml:space="preserve"> </w:t>
      </w:r>
      <w:r>
        <w:t>комиссией</w:t>
      </w:r>
      <w:r>
        <w:rPr>
          <w:spacing w:val="1"/>
        </w:rPr>
        <w:t xml:space="preserve"> </w:t>
      </w:r>
      <w:r>
        <w:t>представленного</w:t>
      </w:r>
      <w:r>
        <w:rPr>
          <w:spacing w:val="1"/>
        </w:rPr>
        <w:t xml:space="preserve"> </w:t>
      </w:r>
      <w:r>
        <w:t>продукта</w:t>
      </w:r>
      <w:r>
        <w:rPr>
          <w:spacing w:val="1"/>
        </w:rPr>
        <w:t xml:space="preserve"> </w:t>
      </w:r>
      <w:r>
        <w:t>с</w:t>
      </w:r>
      <w:r>
        <w:rPr>
          <w:spacing w:val="1"/>
        </w:rPr>
        <w:t xml:space="preserve"> </w:t>
      </w:r>
      <w:r>
        <w:t>краткой</w:t>
      </w:r>
      <w:r>
        <w:rPr>
          <w:spacing w:val="1"/>
        </w:rPr>
        <w:t xml:space="preserve"> </w:t>
      </w:r>
      <w:r>
        <w:t>пояснительной</w:t>
      </w:r>
      <w:r>
        <w:rPr>
          <w:spacing w:val="1"/>
        </w:rPr>
        <w:t xml:space="preserve"> </w:t>
      </w:r>
      <w:r>
        <w:t>запиской,</w:t>
      </w:r>
      <w:r>
        <w:rPr>
          <w:spacing w:val="1"/>
        </w:rPr>
        <w:t xml:space="preserve"> </w:t>
      </w:r>
      <w:r>
        <w:t>презентации</w:t>
      </w:r>
      <w:r>
        <w:rPr>
          <w:spacing w:val="-4"/>
        </w:rPr>
        <w:t xml:space="preserve"> </w:t>
      </w:r>
      <w:r>
        <w:t>обучающегося и отзыва</w:t>
      </w:r>
      <w:r>
        <w:rPr>
          <w:spacing w:val="-4"/>
        </w:rPr>
        <w:t xml:space="preserve"> </w:t>
      </w:r>
      <w:r>
        <w:t>руководителя.</w:t>
      </w:r>
    </w:p>
    <w:p w:rsidR="000708BA" w:rsidRDefault="000708BA" w:rsidP="000708BA">
      <w:pPr>
        <w:pStyle w:val="2"/>
        <w:spacing w:before="196"/>
        <w:ind w:left="397"/>
        <w:jc w:val="left"/>
      </w:pPr>
      <w:r>
        <w:t>Внутришкольная</w:t>
      </w:r>
      <w:r>
        <w:rPr>
          <w:spacing w:val="-4"/>
        </w:rPr>
        <w:t xml:space="preserve"> </w:t>
      </w:r>
      <w:r>
        <w:t>система</w:t>
      </w:r>
      <w:r>
        <w:rPr>
          <w:spacing w:val="-7"/>
        </w:rPr>
        <w:t xml:space="preserve"> </w:t>
      </w:r>
      <w:r>
        <w:t>оценки</w:t>
      </w:r>
      <w:r>
        <w:rPr>
          <w:spacing w:val="-5"/>
        </w:rPr>
        <w:t xml:space="preserve"> </w:t>
      </w:r>
      <w:r>
        <w:t>(мониторинг)</w:t>
      </w:r>
      <w:r>
        <w:rPr>
          <w:spacing w:val="-2"/>
        </w:rPr>
        <w:t xml:space="preserve"> </w:t>
      </w:r>
      <w:r>
        <w:t>метапредметных</w:t>
      </w:r>
      <w:r>
        <w:rPr>
          <w:spacing w:val="-3"/>
        </w:rPr>
        <w:t xml:space="preserve"> </w:t>
      </w:r>
      <w:r>
        <w:t>результатов</w:t>
      </w:r>
    </w:p>
    <w:p w:rsidR="000708BA" w:rsidRDefault="000708BA" w:rsidP="000708BA">
      <w:pPr>
        <w:pStyle w:val="a3"/>
        <w:spacing w:before="7" w:after="1"/>
        <w:ind w:left="0" w:firstLine="0"/>
        <w:jc w:val="left"/>
        <w:rPr>
          <w:b/>
          <w:sz w:val="19"/>
        </w:rPr>
      </w:pPr>
    </w:p>
    <w:tbl>
      <w:tblPr>
        <w:tblStyle w:val="TableNormal"/>
        <w:tblW w:w="0" w:type="auto"/>
        <w:tblInd w:w="136" w:type="dxa"/>
        <w:tblBorders>
          <w:top w:val="double" w:sz="2" w:space="0" w:color="EFEFEF"/>
          <w:left w:val="double" w:sz="2" w:space="0" w:color="EFEFEF"/>
          <w:bottom w:val="double" w:sz="2" w:space="0" w:color="EFEFEF"/>
          <w:right w:val="double" w:sz="2" w:space="0" w:color="EFEFEF"/>
          <w:insideH w:val="double" w:sz="2" w:space="0" w:color="EFEFEF"/>
          <w:insideV w:val="double" w:sz="2" w:space="0" w:color="EFEFEF"/>
        </w:tblBorders>
        <w:tblLayout w:type="fixed"/>
        <w:tblLook w:val="01E0" w:firstRow="1" w:lastRow="1" w:firstColumn="1" w:lastColumn="1" w:noHBand="0" w:noVBand="0"/>
      </w:tblPr>
      <w:tblGrid>
        <w:gridCol w:w="1508"/>
        <w:gridCol w:w="3169"/>
        <w:gridCol w:w="3664"/>
      </w:tblGrid>
      <w:tr w:rsidR="000708BA" w:rsidTr="004B5A44">
        <w:trPr>
          <w:trHeight w:val="631"/>
        </w:trPr>
        <w:tc>
          <w:tcPr>
            <w:tcW w:w="1508" w:type="dxa"/>
            <w:tcBorders>
              <w:left w:val="double" w:sz="2" w:space="0" w:color="9F9F9F"/>
            </w:tcBorders>
            <w:shd w:val="clear" w:color="auto" w:fill="EDEBE0"/>
          </w:tcPr>
          <w:p w:rsidR="000708BA" w:rsidRDefault="000708BA" w:rsidP="004B5A44">
            <w:pPr>
              <w:spacing w:before="14"/>
              <w:ind w:left="421" w:right="413"/>
              <w:jc w:val="center"/>
              <w:rPr>
                <w:b/>
              </w:rPr>
            </w:pPr>
            <w:r>
              <w:rPr>
                <w:b/>
              </w:rPr>
              <w:t>Класс</w:t>
            </w:r>
          </w:p>
        </w:tc>
        <w:tc>
          <w:tcPr>
            <w:tcW w:w="3169" w:type="dxa"/>
            <w:shd w:val="clear" w:color="auto" w:fill="EDEBE0"/>
          </w:tcPr>
          <w:p w:rsidR="000708BA" w:rsidRDefault="000708BA" w:rsidP="004B5A44">
            <w:pPr>
              <w:spacing w:before="14"/>
              <w:ind w:left="411"/>
              <w:rPr>
                <w:b/>
              </w:rPr>
            </w:pPr>
            <w:r>
              <w:rPr>
                <w:b/>
              </w:rPr>
              <w:t>стартовая</w:t>
            </w:r>
            <w:r>
              <w:rPr>
                <w:b/>
                <w:spacing w:val="-2"/>
              </w:rPr>
              <w:t xml:space="preserve"> </w:t>
            </w:r>
            <w:r>
              <w:rPr>
                <w:b/>
              </w:rPr>
              <w:t>диагностика</w:t>
            </w:r>
          </w:p>
        </w:tc>
        <w:tc>
          <w:tcPr>
            <w:tcW w:w="3664" w:type="dxa"/>
            <w:shd w:val="clear" w:color="auto" w:fill="EDEBE0"/>
          </w:tcPr>
          <w:p w:rsidR="000708BA" w:rsidRDefault="000708BA" w:rsidP="004B5A44">
            <w:pPr>
              <w:spacing w:before="14"/>
              <w:ind w:left="781"/>
              <w:rPr>
                <w:b/>
              </w:rPr>
            </w:pPr>
            <w:r>
              <w:rPr>
                <w:b/>
              </w:rPr>
              <w:t>итоговая</w:t>
            </w:r>
            <w:r>
              <w:rPr>
                <w:b/>
                <w:spacing w:val="-3"/>
              </w:rPr>
              <w:t xml:space="preserve"> </w:t>
            </w:r>
            <w:r>
              <w:rPr>
                <w:b/>
              </w:rPr>
              <w:t>аттестация</w:t>
            </w:r>
          </w:p>
        </w:tc>
      </w:tr>
      <w:tr w:rsidR="000708BA" w:rsidTr="004B5A44">
        <w:trPr>
          <w:trHeight w:val="1382"/>
        </w:trPr>
        <w:tc>
          <w:tcPr>
            <w:tcW w:w="1508" w:type="dxa"/>
            <w:tcBorders>
              <w:left w:val="double" w:sz="2" w:space="0" w:color="9F9F9F"/>
            </w:tcBorders>
            <w:shd w:val="clear" w:color="auto" w:fill="EDEBE0"/>
          </w:tcPr>
          <w:p w:rsidR="000708BA" w:rsidRDefault="000708BA" w:rsidP="004B5A44">
            <w:pPr>
              <w:rPr>
                <w:b/>
                <w:sz w:val="24"/>
              </w:rPr>
            </w:pPr>
          </w:p>
          <w:p w:rsidR="000708BA" w:rsidRDefault="000708BA" w:rsidP="004B5A44">
            <w:pPr>
              <w:rPr>
                <w:b/>
                <w:sz w:val="24"/>
              </w:rPr>
            </w:pPr>
          </w:p>
          <w:p w:rsidR="000708BA" w:rsidRDefault="000708BA" w:rsidP="004B5A44">
            <w:pPr>
              <w:spacing w:before="10"/>
              <w:rPr>
                <w:b/>
                <w:sz w:val="31"/>
              </w:rPr>
            </w:pPr>
          </w:p>
          <w:p w:rsidR="000708BA" w:rsidRDefault="000708BA" w:rsidP="004B5A44">
            <w:pPr>
              <w:spacing w:before="1"/>
              <w:ind w:left="9"/>
              <w:jc w:val="center"/>
              <w:rPr>
                <w:b/>
              </w:rPr>
            </w:pPr>
            <w:r>
              <w:rPr>
                <w:b/>
              </w:rPr>
              <w:t>5</w:t>
            </w:r>
          </w:p>
        </w:tc>
        <w:tc>
          <w:tcPr>
            <w:tcW w:w="3169" w:type="dxa"/>
          </w:tcPr>
          <w:p w:rsidR="000708BA" w:rsidRDefault="000708BA" w:rsidP="004B5A44">
            <w:pPr>
              <w:spacing w:before="9" w:line="244" w:lineRule="auto"/>
              <w:ind w:left="128" w:right="501"/>
            </w:pPr>
            <w:r>
              <w:t>Комплексная контрольная</w:t>
            </w:r>
            <w:r>
              <w:rPr>
                <w:spacing w:val="-52"/>
              </w:rPr>
              <w:t xml:space="preserve"> </w:t>
            </w:r>
            <w:r>
              <w:t>работа.</w:t>
            </w:r>
          </w:p>
        </w:tc>
        <w:tc>
          <w:tcPr>
            <w:tcW w:w="3664" w:type="dxa"/>
            <w:vMerge w:val="restart"/>
          </w:tcPr>
          <w:p w:rsidR="000708BA" w:rsidRDefault="000708BA" w:rsidP="004B5A44">
            <w:pPr>
              <w:spacing w:before="9" w:line="244" w:lineRule="auto"/>
              <w:ind w:left="127" w:right="141"/>
            </w:pPr>
            <w:r>
              <w:t>Презентация портфеля достижений</w:t>
            </w:r>
            <w:r>
              <w:rPr>
                <w:spacing w:val="-52"/>
              </w:rPr>
              <w:t xml:space="preserve"> </w:t>
            </w:r>
            <w:r>
              <w:t>учащегося</w:t>
            </w:r>
          </w:p>
          <w:p w:rsidR="000708BA" w:rsidRDefault="000708BA" w:rsidP="004B5A44">
            <w:pPr>
              <w:rPr>
                <w:b/>
                <w:sz w:val="24"/>
              </w:rPr>
            </w:pPr>
          </w:p>
          <w:p w:rsidR="000708BA" w:rsidRDefault="000708BA" w:rsidP="004B5A44">
            <w:pPr>
              <w:rPr>
                <w:b/>
                <w:sz w:val="24"/>
              </w:rPr>
            </w:pPr>
          </w:p>
          <w:p w:rsidR="000708BA" w:rsidRDefault="000708BA" w:rsidP="004B5A44">
            <w:pPr>
              <w:rPr>
                <w:b/>
                <w:sz w:val="24"/>
              </w:rPr>
            </w:pPr>
          </w:p>
          <w:p w:rsidR="000708BA" w:rsidRDefault="000708BA" w:rsidP="004B5A44">
            <w:pPr>
              <w:rPr>
                <w:b/>
                <w:sz w:val="24"/>
              </w:rPr>
            </w:pPr>
          </w:p>
          <w:p w:rsidR="000708BA" w:rsidRDefault="000708BA" w:rsidP="004B5A44">
            <w:pPr>
              <w:rPr>
                <w:b/>
                <w:sz w:val="24"/>
              </w:rPr>
            </w:pPr>
          </w:p>
          <w:p w:rsidR="000708BA" w:rsidRDefault="000708BA" w:rsidP="004B5A44">
            <w:pPr>
              <w:spacing w:before="171"/>
              <w:ind w:left="127" w:right="105"/>
            </w:pPr>
            <w:r>
              <w:t>Итоговая межпредметная</w:t>
            </w:r>
            <w:r>
              <w:rPr>
                <w:spacing w:val="1"/>
              </w:rPr>
              <w:t xml:space="preserve"> </w:t>
            </w:r>
            <w:r>
              <w:t>контрольная работа на определение</w:t>
            </w:r>
            <w:r>
              <w:rPr>
                <w:spacing w:val="-52"/>
              </w:rPr>
              <w:t xml:space="preserve"> </w:t>
            </w:r>
            <w:r>
              <w:t>читательской</w:t>
            </w:r>
            <w:r>
              <w:rPr>
                <w:spacing w:val="-1"/>
              </w:rPr>
              <w:t xml:space="preserve"> </w:t>
            </w:r>
            <w:r>
              <w:t>компетентности.</w:t>
            </w:r>
          </w:p>
        </w:tc>
      </w:tr>
      <w:tr w:rsidR="000708BA" w:rsidTr="004B5A44">
        <w:trPr>
          <w:trHeight w:val="1183"/>
        </w:trPr>
        <w:tc>
          <w:tcPr>
            <w:tcW w:w="1508" w:type="dxa"/>
            <w:tcBorders>
              <w:left w:val="double" w:sz="2" w:space="0" w:color="9F9F9F"/>
            </w:tcBorders>
            <w:shd w:val="clear" w:color="auto" w:fill="EDEBE0"/>
          </w:tcPr>
          <w:p w:rsidR="000708BA" w:rsidRDefault="000708BA" w:rsidP="004B5A44">
            <w:pPr>
              <w:rPr>
                <w:b/>
                <w:sz w:val="24"/>
              </w:rPr>
            </w:pPr>
          </w:p>
          <w:p w:rsidR="000708BA" w:rsidRDefault="000708BA" w:rsidP="004B5A44">
            <w:pPr>
              <w:spacing w:before="189"/>
              <w:ind w:left="9"/>
              <w:jc w:val="center"/>
              <w:rPr>
                <w:b/>
              </w:rPr>
            </w:pPr>
            <w:r>
              <w:rPr>
                <w:b/>
              </w:rPr>
              <w:t>6</w:t>
            </w:r>
          </w:p>
        </w:tc>
        <w:tc>
          <w:tcPr>
            <w:tcW w:w="3169" w:type="dxa"/>
          </w:tcPr>
          <w:p w:rsidR="000708BA" w:rsidRDefault="000708BA" w:rsidP="004B5A44">
            <w:pPr>
              <w:spacing w:before="12"/>
              <w:ind w:left="128" w:right="181"/>
            </w:pPr>
            <w:r>
              <w:t>Защита индивидуальной или</w:t>
            </w:r>
            <w:r>
              <w:rPr>
                <w:spacing w:val="1"/>
              </w:rPr>
              <w:t xml:space="preserve"> </w:t>
            </w:r>
            <w:r>
              <w:t>групповой</w:t>
            </w:r>
            <w:r>
              <w:rPr>
                <w:spacing w:val="-8"/>
              </w:rPr>
              <w:t xml:space="preserve"> </w:t>
            </w:r>
            <w:r>
              <w:t>проектной</w:t>
            </w:r>
            <w:r>
              <w:rPr>
                <w:spacing w:val="-7"/>
              </w:rPr>
              <w:t xml:space="preserve"> </w:t>
            </w:r>
            <w:r>
              <w:t>работы.</w:t>
            </w:r>
          </w:p>
        </w:tc>
        <w:tc>
          <w:tcPr>
            <w:tcW w:w="3664" w:type="dxa"/>
            <w:vMerge/>
            <w:tcBorders>
              <w:top w:val="nil"/>
            </w:tcBorders>
          </w:tcPr>
          <w:p w:rsidR="000708BA" w:rsidRDefault="000708BA" w:rsidP="004B5A44">
            <w:pPr>
              <w:rPr>
                <w:sz w:val="2"/>
                <w:szCs w:val="2"/>
              </w:rPr>
            </w:pPr>
          </w:p>
        </w:tc>
      </w:tr>
      <w:tr w:rsidR="000708BA" w:rsidTr="004B5A44">
        <w:trPr>
          <w:trHeight w:val="1383"/>
        </w:trPr>
        <w:tc>
          <w:tcPr>
            <w:tcW w:w="1508" w:type="dxa"/>
            <w:tcBorders>
              <w:left w:val="double" w:sz="2" w:space="0" w:color="9F9F9F"/>
            </w:tcBorders>
            <w:shd w:val="clear" w:color="auto" w:fill="EDEBE0"/>
          </w:tcPr>
          <w:p w:rsidR="000708BA" w:rsidRDefault="000708BA" w:rsidP="004B5A44">
            <w:pPr>
              <w:rPr>
                <w:b/>
                <w:sz w:val="24"/>
              </w:rPr>
            </w:pPr>
          </w:p>
          <w:p w:rsidR="000708BA" w:rsidRDefault="000708BA" w:rsidP="004B5A44">
            <w:pPr>
              <w:rPr>
                <w:b/>
                <w:sz w:val="24"/>
              </w:rPr>
            </w:pPr>
          </w:p>
          <w:p w:rsidR="000708BA" w:rsidRDefault="000708BA" w:rsidP="004B5A44">
            <w:pPr>
              <w:spacing w:before="11"/>
              <w:rPr>
                <w:b/>
                <w:sz w:val="31"/>
              </w:rPr>
            </w:pPr>
          </w:p>
          <w:p w:rsidR="000708BA" w:rsidRDefault="000708BA" w:rsidP="004B5A44">
            <w:pPr>
              <w:ind w:left="9"/>
              <w:jc w:val="center"/>
              <w:rPr>
                <w:b/>
              </w:rPr>
            </w:pPr>
            <w:r>
              <w:rPr>
                <w:b/>
              </w:rPr>
              <w:t>7</w:t>
            </w:r>
          </w:p>
        </w:tc>
        <w:tc>
          <w:tcPr>
            <w:tcW w:w="3169" w:type="dxa"/>
          </w:tcPr>
          <w:p w:rsidR="000708BA" w:rsidRDefault="000708BA" w:rsidP="004B5A44">
            <w:pPr>
              <w:spacing w:before="12"/>
              <w:ind w:left="128" w:right="181"/>
            </w:pPr>
            <w:r>
              <w:t>Защита индивидуальной или</w:t>
            </w:r>
            <w:r>
              <w:rPr>
                <w:spacing w:val="1"/>
              </w:rPr>
              <w:t xml:space="preserve"> </w:t>
            </w:r>
            <w:r>
              <w:t>групповой</w:t>
            </w:r>
            <w:r>
              <w:rPr>
                <w:spacing w:val="-8"/>
              </w:rPr>
              <w:t xml:space="preserve"> </w:t>
            </w:r>
            <w:r>
              <w:t>проектной</w:t>
            </w:r>
            <w:r>
              <w:rPr>
                <w:spacing w:val="-7"/>
              </w:rPr>
              <w:t xml:space="preserve"> </w:t>
            </w:r>
            <w:r>
              <w:t>работы.</w:t>
            </w:r>
          </w:p>
        </w:tc>
        <w:tc>
          <w:tcPr>
            <w:tcW w:w="3664" w:type="dxa"/>
            <w:vMerge/>
            <w:tcBorders>
              <w:top w:val="nil"/>
            </w:tcBorders>
          </w:tcPr>
          <w:p w:rsidR="000708BA" w:rsidRDefault="000708BA" w:rsidP="004B5A44">
            <w:pPr>
              <w:rPr>
                <w:sz w:val="2"/>
                <w:szCs w:val="2"/>
              </w:rPr>
            </w:pPr>
          </w:p>
        </w:tc>
      </w:tr>
      <w:tr w:rsidR="000708BA" w:rsidTr="004B5A44">
        <w:trPr>
          <w:trHeight w:val="1183"/>
        </w:trPr>
        <w:tc>
          <w:tcPr>
            <w:tcW w:w="1508" w:type="dxa"/>
            <w:tcBorders>
              <w:left w:val="double" w:sz="2" w:space="0" w:color="9F9F9F"/>
            </w:tcBorders>
            <w:shd w:val="clear" w:color="auto" w:fill="EDEBE0"/>
          </w:tcPr>
          <w:p w:rsidR="000708BA" w:rsidRDefault="000708BA" w:rsidP="004B5A44">
            <w:pPr>
              <w:rPr>
                <w:b/>
                <w:sz w:val="24"/>
              </w:rPr>
            </w:pPr>
          </w:p>
          <w:p w:rsidR="000708BA" w:rsidRDefault="000708BA" w:rsidP="004B5A44">
            <w:pPr>
              <w:spacing w:before="192"/>
              <w:ind w:left="9"/>
              <w:jc w:val="center"/>
              <w:rPr>
                <w:b/>
              </w:rPr>
            </w:pPr>
            <w:r>
              <w:rPr>
                <w:b/>
              </w:rPr>
              <w:t>8</w:t>
            </w:r>
          </w:p>
        </w:tc>
        <w:tc>
          <w:tcPr>
            <w:tcW w:w="3169" w:type="dxa"/>
          </w:tcPr>
          <w:p w:rsidR="000708BA" w:rsidRDefault="000708BA" w:rsidP="004B5A44">
            <w:pPr>
              <w:spacing w:before="12"/>
              <w:ind w:left="128" w:right="181"/>
            </w:pPr>
            <w:r>
              <w:t>Защита индивидуальной или</w:t>
            </w:r>
            <w:r>
              <w:rPr>
                <w:spacing w:val="1"/>
              </w:rPr>
              <w:t xml:space="preserve"> </w:t>
            </w:r>
            <w:r>
              <w:t>групповой</w:t>
            </w:r>
            <w:r>
              <w:rPr>
                <w:spacing w:val="-8"/>
              </w:rPr>
              <w:t xml:space="preserve"> </w:t>
            </w:r>
            <w:r>
              <w:t>проектной</w:t>
            </w:r>
            <w:r>
              <w:rPr>
                <w:spacing w:val="-7"/>
              </w:rPr>
              <w:t xml:space="preserve"> </w:t>
            </w:r>
            <w:r>
              <w:t>работы.</w:t>
            </w:r>
          </w:p>
        </w:tc>
        <w:tc>
          <w:tcPr>
            <w:tcW w:w="3664" w:type="dxa"/>
            <w:vMerge w:val="restart"/>
          </w:tcPr>
          <w:p w:rsidR="000708BA" w:rsidRDefault="000708BA" w:rsidP="004B5A44">
            <w:pPr>
              <w:spacing w:before="12" w:line="242" w:lineRule="auto"/>
              <w:ind w:left="127" w:right="105"/>
            </w:pPr>
            <w:r>
              <w:t>Итоговая межпредметная</w:t>
            </w:r>
            <w:r>
              <w:rPr>
                <w:spacing w:val="1"/>
              </w:rPr>
              <w:t xml:space="preserve"> </w:t>
            </w:r>
            <w:r>
              <w:t>контрольная работа на определение</w:t>
            </w:r>
            <w:r>
              <w:rPr>
                <w:spacing w:val="-52"/>
              </w:rPr>
              <w:t xml:space="preserve"> </w:t>
            </w:r>
            <w:r>
              <w:t>читательской</w:t>
            </w:r>
            <w:r>
              <w:rPr>
                <w:spacing w:val="-1"/>
              </w:rPr>
              <w:t xml:space="preserve"> </w:t>
            </w:r>
            <w:r>
              <w:t>компетентности.</w:t>
            </w:r>
          </w:p>
          <w:p w:rsidR="000708BA" w:rsidRDefault="000708BA" w:rsidP="004B5A44">
            <w:pPr>
              <w:rPr>
                <w:b/>
                <w:sz w:val="24"/>
              </w:rPr>
            </w:pPr>
          </w:p>
          <w:p w:rsidR="000708BA" w:rsidRDefault="000708BA" w:rsidP="004B5A44">
            <w:pPr>
              <w:rPr>
                <w:b/>
                <w:sz w:val="32"/>
              </w:rPr>
            </w:pPr>
          </w:p>
          <w:p w:rsidR="000708BA" w:rsidRDefault="000708BA" w:rsidP="004B5A44">
            <w:pPr>
              <w:spacing w:before="1" w:line="244" w:lineRule="auto"/>
              <w:ind w:left="127" w:right="127"/>
            </w:pPr>
            <w:r>
              <w:t>Защита индивидуальной проектной</w:t>
            </w:r>
            <w:r>
              <w:rPr>
                <w:spacing w:val="-52"/>
              </w:rPr>
              <w:t xml:space="preserve"> </w:t>
            </w:r>
            <w:r>
              <w:t>или</w:t>
            </w:r>
            <w:r>
              <w:rPr>
                <w:spacing w:val="-2"/>
              </w:rPr>
              <w:t xml:space="preserve"> </w:t>
            </w:r>
            <w:r>
              <w:t>исследовательской</w:t>
            </w:r>
            <w:r>
              <w:rPr>
                <w:spacing w:val="-1"/>
              </w:rPr>
              <w:t xml:space="preserve"> </w:t>
            </w:r>
            <w:r>
              <w:t>работы</w:t>
            </w:r>
          </w:p>
        </w:tc>
      </w:tr>
      <w:tr w:rsidR="000708BA" w:rsidTr="004B5A44">
        <w:trPr>
          <w:trHeight w:val="1185"/>
        </w:trPr>
        <w:tc>
          <w:tcPr>
            <w:tcW w:w="1508" w:type="dxa"/>
            <w:tcBorders>
              <w:left w:val="double" w:sz="2" w:space="0" w:color="9F9F9F"/>
            </w:tcBorders>
            <w:shd w:val="clear" w:color="auto" w:fill="EDEBE0"/>
          </w:tcPr>
          <w:p w:rsidR="000708BA" w:rsidRDefault="000708BA" w:rsidP="004B5A44">
            <w:pPr>
              <w:rPr>
                <w:b/>
                <w:sz w:val="24"/>
              </w:rPr>
            </w:pPr>
          </w:p>
          <w:p w:rsidR="000708BA" w:rsidRDefault="000708BA" w:rsidP="004B5A44">
            <w:pPr>
              <w:spacing w:before="192"/>
              <w:ind w:left="9"/>
              <w:jc w:val="center"/>
              <w:rPr>
                <w:b/>
              </w:rPr>
            </w:pPr>
            <w:r>
              <w:rPr>
                <w:b/>
              </w:rPr>
              <w:t>9</w:t>
            </w:r>
          </w:p>
        </w:tc>
        <w:tc>
          <w:tcPr>
            <w:tcW w:w="3169" w:type="dxa"/>
          </w:tcPr>
          <w:p w:rsidR="000708BA" w:rsidRDefault="000708BA" w:rsidP="004B5A44">
            <w:pPr>
              <w:spacing w:before="12"/>
              <w:ind w:left="128" w:right="181"/>
            </w:pPr>
            <w:r>
              <w:t>Защита индивидуальной или</w:t>
            </w:r>
            <w:r>
              <w:rPr>
                <w:spacing w:val="1"/>
              </w:rPr>
              <w:t xml:space="preserve"> </w:t>
            </w:r>
            <w:r>
              <w:t>групповой</w:t>
            </w:r>
            <w:r>
              <w:rPr>
                <w:spacing w:val="-8"/>
              </w:rPr>
              <w:t xml:space="preserve"> </w:t>
            </w:r>
            <w:r>
              <w:t>проектной</w:t>
            </w:r>
            <w:r>
              <w:rPr>
                <w:spacing w:val="-7"/>
              </w:rPr>
              <w:t xml:space="preserve"> </w:t>
            </w:r>
            <w:r>
              <w:t>работы.</w:t>
            </w:r>
          </w:p>
        </w:tc>
        <w:tc>
          <w:tcPr>
            <w:tcW w:w="3664" w:type="dxa"/>
            <w:vMerge/>
            <w:tcBorders>
              <w:top w:val="nil"/>
            </w:tcBorders>
          </w:tcPr>
          <w:p w:rsidR="000708BA" w:rsidRDefault="000708BA" w:rsidP="004B5A44">
            <w:pPr>
              <w:rPr>
                <w:sz w:val="2"/>
                <w:szCs w:val="2"/>
              </w:rPr>
            </w:pPr>
          </w:p>
        </w:tc>
      </w:tr>
    </w:tbl>
    <w:p w:rsidR="000708BA" w:rsidRDefault="000708BA" w:rsidP="000708BA">
      <w:pPr>
        <w:pStyle w:val="a3"/>
        <w:spacing w:before="4"/>
        <w:ind w:left="0" w:firstLine="0"/>
        <w:jc w:val="left"/>
        <w:rPr>
          <w:b/>
          <w:sz w:val="30"/>
        </w:rPr>
      </w:pPr>
    </w:p>
    <w:p w:rsidR="000708BA" w:rsidRDefault="000708BA" w:rsidP="000708BA">
      <w:pPr>
        <w:ind w:left="961"/>
        <w:jc w:val="both"/>
        <w:rPr>
          <w:b/>
          <w:sz w:val="28"/>
        </w:rPr>
      </w:pPr>
      <w:r>
        <w:rPr>
          <w:noProof/>
          <w:lang w:eastAsia="ru-RU"/>
        </w:rPr>
        <mc:AlternateContent>
          <mc:Choice Requires="wps">
            <w:drawing>
              <wp:anchor distT="0" distB="0" distL="0" distR="0" simplePos="0" relativeHeight="251638272" behindDoc="1" locked="0" layoutInCell="1" allowOverlap="1" wp14:anchorId="12BBD62B" wp14:editId="4B13DDED">
                <wp:simplePos x="0" y="0"/>
                <wp:positionH relativeFrom="page">
                  <wp:posOffset>701040</wp:posOffset>
                </wp:positionH>
                <wp:positionV relativeFrom="paragraph">
                  <wp:posOffset>254635</wp:posOffset>
                </wp:positionV>
                <wp:extent cx="6518275" cy="6350"/>
                <wp:effectExtent l="0" t="0" r="0" b="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8275" cy="635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7B8F4" id="Прямоугольник 6" o:spid="_x0000_s1026" style="position:absolute;margin-left:55.2pt;margin-top:20.05pt;width:513.25pt;height:.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" fillcolor="#4f81bc" stroked="f">
                <w10:wrap type="topAndBottom" anchorx="page"/>
              </v:rect>
            </w:pict>
          </mc:Fallback>
        </mc:AlternateContent>
      </w:r>
      <w:r>
        <w:rPr>
          <w:b/>
          <w:sz w:val="28"/>
        </w:rPr>
        <w:t>Особенности</w:t>
      </w:r>
      <w:r>
        <w:rPr>
          <w:b/>
          <w:spacing w:val="-5"/>
          <w:sz w:val="28"/>
        </w:rPr>
        <w:t xml:space="preserve"> </w:t>
      </w:r>
      <w:r>
        <w:rPr>
          <w:b/>
          <w:sz w:val="28"/>
        </w:rPr>
        <w:t>оценки</w:t>
      </w:r>
      <w:r>
        <w:rPr>
          <w:b/>
          <w:spacing w:val="-5"/>
          <w:sz w:val="28"/>
        </w:rPr>
        <w:t xml:space="preserve"> </w:t>
      </w:r>
      <w:r>
        <w:rPr>
          <w:b/>
          <w:sz w:val="28"/>
        </w:rPr>
        <w:t>предметных</w:t>
      </w:r>
      <w:r>
        <w:rPr>
          <w:b/>
          <w:spacing w:val="-2"/>
          <w:sz w:val="28"/>
        </w:rPr>
        <w:t xml:space="preserve"> </w:t>
      </w:r>
      <w:r>
        <w:rPr>
          <w:b/>
          <w:sz w:val="28"/>
        </w:rPr>
        <w:t>результатов</w:t>
      </w:r>
    </w:p>
    <w:p w:rsidR="000708BA" w:rsidRDefault="000708BA" w:rsidP="000708BA">
      <w:pPr>
        <w:pStyle w:val="a3"/>
        <w:ind w:left="252" w:right="546" w:firstLine="708"/>
      </w:pPr>
      <w:r>
        <w:t>Оценка</w:t>
      </w:r>
      <w:r>
        <w:rPr>
          <w:spacing w:val="1"/>
        </w:rPr>
        <w:t xml:space="preserve"> </w:t>
      </w:r>
      <w:r>
        <w:t>предметных</w:t>
      </w:r>
      <w:r>
        <w:rPr>
          <w:spacing w:val="1"/>
        </w:rPr>
        <w:t xml:space="preserve"> </w:t>
      </w:r>
      <w:r>
        <w:t>результатовпредставляет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обучающимся планируемых</w:t>
      </w:r>
      <w:r>
        <w:rPr>
          <w:spacing w:val="1"/>
        </w:rPr>
        <w:t xml:space="preserve"> </w:t>
      </w:r>
      <w:r>
        <w:t>результатов по отдельным</w:t>
      </w:r>
      <w:r>
        <w:rPr>
          <w:spacing w:val="-3"/>
        </w:rPr>
        <w:t xml:space="preserve"> </w:t>
      </w:r>
      <w:r>
        <w:t>предметам.</w:t>
      </w:r>
    </w:p>
    <w:p w:rsidR="000708BA" w:rsidRDefault="000708BA" w:rsidP="000708BA">
      <w:pPr>
        <w:pStyle w:val="a3"/>
        <w:spacing w:line="321" w:lineRule="exact"/>
        <w:ind w:left="961" w:firstLine="0"/>
      </w:pPr>
      <w:r>
        <w:t>Формирование</w:t>
      </w:r>
      <w:r>
        <w:rPr>
          <w:spacing w:val="-4"/>
        </w:rPr>
        <w:t xml:space="preserve"> </w:t>
      </w:r>
      <w:r>
        <w:t>этих</w:t>
      </w:r>
      <w:r>
        <w:rPr>
          <w:spacing w:val="-4"/>
        </w:rPr>
        <w:t xml:space="preserve"> </w:t>
      </w:r>
      <w:r>
        <w:t>результатов</w:t>
      </w:r>
      <w:r>
        <w:rPr>
          <w:spacing w:val="-3"/>
        </w:rPr>
        <w:t xml:space="preserve"> </w:t>
      </w:r>
      <w:r>
        <w:t>обеспечивается</w:t>
      </w:r>
      <w:r>
        <w:rPr>
          <w:spacing w:val="-3"/>
        </w:rPr>
        <w:t xml:space="preserve"> </w:t>
      </w:r>
      <w:r>
        <w:t>каждым</w:t>
      </w:r>
      <w:r>
        <w:rPr>
          <w:spacing w:val="-3"/>
        </w:rPr>
        <w:t xml:space="preserve"> </w:t>
      </w:r>
      <w:r>
        <w:t>учебным</w:t>
      </w:r>
      <w:r>
        <w:rPr>
          <w:spacing w:val="-7"/>
        </w:rPr>
        <w:t xml:space="preserve"> </w:t>
      </w:r>
      <w:r>
        <w:t>предметом.</w:t>
      </w:r>
    </w:p>
    <w:p w:rsidR="000708BA" w:rsidRDefault="000708BA" w:rsidP="00FA124C">
      <w:pPr>
        <w:pStyle w:val="a3"/>
        <w:ind w:left="252" w:right="544" w:firstLine="708"/>
      </w:pPr>
      <w:r>
        <w:t>Основным</w:t>
      </w:r>
      <w:r>
        <w:rPr>
          <w:spacing w:val="1"/>
        </w:rPr>
        <w:t xml:space="preserve"> </w:t>
      </w:r>
      <w:r>
        <w:t>предметом</w:t>
      </w:r>
      <w:r>
        <w:rPr>
          <w:spacing w:val="1"/>
        </w:rPr>
        <w:t xml:space="preserve"> </w:t>
      </w:r>
      <w:r>
        <w:t>оценки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является</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67"/>
        </w:rPr>
        <w:t xml:space="preserve"> </w:t>
      </w:r>
      <w:r>
        <w:t>задач,</w:t>
      </w:r>
      <w:r>
        <w:rPr>
          <w:spacing w:val="55"/>
        </w:rPr>
        <w:t xml:space="preserve"> </w:t>
      </w:r>
      <w:r>
        <w:t>основанных</w:t>
      </w:r>
      <w:r>
        <w:rPr>
          <w:spacing w:val="53"/>
        </w:rPr>
        <w:t xml:space="preserve"> </w:t>
      </w:r>
      <w:r>
        <w:t>на</w:t>
      </w:r>
      <w:r>
        <w:rPr>
          <w:spacing w:val="55"/>
        </w:rPr>
        <w:t xml:space="preserve"> </w:t>
      </w:r>
      <w:r>
        <w:t>изучаемом</w:t>
      </w:r>
      <w:r>
        <w:rPr>
          <w:spacing w:val="54"/>
        </w:rPr>
        <w:t xml:space="preserve"> </w:t>
      </w:r>
      <w:r>
        <w:t>учебном</w:t>
      </w:r>
      <w:r>
        <w:rPr>
          <w:spacing w:val="54"/>
        </w:rPr>
        <w:t xml:space="preserve"> </w:t>
      </w:r>
      <w:r>
        <w:t>материале,</w:t>
      </w:r>
      <w:r>
        <w:rPr>
          <w:spacing w:val="53"/>
        </w:rPr>
        <w:t xml:space="preserve"> </w:t>
      </w:r>
      <w:r>
        <w:t>с</w:t>
      </w:r>
      <w:r>
        <w:rPr>
          <w:spacing w:val="55"/>
        </w:rPr>
        <w:t xml:space="preserve"> </w:t>
      </w:r>
      <w:r>
        <w:t>использованием</w:t>
      </w:r>
      <w:r>
        <w:rPr>
          <w:spacing w:val="55"/>
        </w:rPr>
        <w:t xml:space="preserve"> </w:t>
      </w:r>
      <w:r>
        <w:t>способовдействий,</w:t>
      </w:r>
      <w:r>
        <w:rPr>
          <w:spacing w:val="1"/>
        </w:rPr>
        <w:t xml:space="preserve"> </w:t>
      </w:r>
      <w:r>
        <w:t>релевантных</w:t>
      </w:r>
      <w:r>
        <w:rPr>
          <w:spacing w:val="1"/>
        </w:rPr>
        <w:t xml:space="preserve"> </w:t>
      </w:r>
      <w:r>
        <w:t>содержанию</w:t>
      </w:r>
      <w:r>
        <w:rPr>
          <w:spacing w:val="1"/>
        </w:rPr>
        <w:t xml:space="preserve"> </w:t>
      </w:r>
      <w:r>
        <w:t>учебных</w:t>
      </w:r>
      <w:r>
        <w:rPr>
          <w:spacing w:val="1"/>
        </w:rPr>
        <w:t xml:space="preserve"> </w:t>
      </w:r>
      <w:r>
        <w:t>предметов,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w:t>
      </w:r>
      <w:r>
        <w:rPr>
          <w:spacing w:val="1"/>
        </w:rPr>
        <w:t xml:space="preserve"> </w:t>
      </w:r>
      <w:r>
        <w:t>метапредметных</w:t>
      </w:r>
      <w:r>
        <w:rPr>
          <w:spacing w:val="-1"/>
        </w:rPr>
        <w:t xml:space="preserve"> </w:t>
      </w:r>
      <w:r>
        <w:t>(познавательных,</w:t>
      </w:r>
      <w:r>
        <w:rPr>
          <w:spacing w:val="-3"/>
        </w:rPr>
        <w:t xml:space="preserve"> </w:t>
      </w:r>
      <w:r>
        <w:t>регулятивных,</w:t>
      </w:r>
      <w:r>
        <w:rPr>
          <w:spacing w:val="-2"/>
        </w:rPr>
        <w:t xml:space="preserve"> </w:t>
      </w:r>
      <w:r>
        <w:t>коммуникативных)</w:t>
      </w:r>
      <w:r>
        <w:rPr>
          <w:spacing w:val="-2"/>
        </w:rPr>
        <w:t xml:space="preserve"> </w:t>
      </w:r>
      <w:r>
        <w:t>действий.</w:t>
      </w:r>
    </w:p>
    <w:p w:rsidR="000708BA" w:rsidRDefault="000708BA" w:rsidP="000708BA">
      <w:pPr>
        <w:pStyle w:val="a3"/>
        <w:ind w:left="252" w:right="546" w:firstLine="708"/>
      </w:pPr>
      <w:r>
        <w:t>Оценка предметных результатов ведётся каждым учителем в ходе процедур</w:t>
      </w:r>
      <w:r>
        <w:rPr>
          <w:spacing w:val="1"/>
        </w:rPr>
        <w:t xml:space="preserve"> </w:t>
      </w:r>
      <w:r>
        <w:t>текущей,</w:t>
      </w:r>
      <w:r>
        <w:rPr>
          <w:spacing w:val="1"/>
        </w:rPr>
        <w:t xml:space="preserve"> </w:t>
      </w:r>
      <w:r>
        <w:t>тематической,</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оценки,</w:t>
      </w:r>
      <w:r>
        <w:rPr>
          <w:spacing w:val="1"/>
        </w:rPr>
        <w:t xml:space="preserve"> </w:t>
      </w:r>
      <w:r>
        <w:t>а</w:t>
      </w:r>
      <w:r>
        <w:rPr>
          <w:spacing w:val="71"/>
        </w:rPr>
        <w:t xml:space="preserve"> </w:t>
      </w:r>
      <w:r>
        <w:t>также</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ходе</w:t>
      </w:r>
      <w:r>
        <w:rPr>
          <w:spacing w:val="1"/>
        </w:rPr>
        <w:t xml:space="preserve"> </w:t>
      </w:r>
      <w:r>
        <w:t>внутришкольного</w:t>
      </w:r>
      <w:r>
        <w:rPr>
          <w:spacing w:val="1"/>
        </w:rPr>
        <w:t xml:space="preserve"> </w:t>
      </w:r>
      <w:r>
        <w:t>мониторинга.</w:t>
      </w:r>
    </w:p>
    <w:p w:rsidR="000708BA" w:rsidRDefault="000708BA" w:rsidP="000708BA">
      <w:pPr>
        <w:pStyle w:val="a3"/>
        <w:spacing w:before="1"/>
        <w:ind w:left="252" w:right="544" w:firstLine="708"/>
      </w:pPr>
      <w:r>
        <w:t>Особенности оценки по отдельному предмету фиксируются в приложении к</w:t>
      </w:r>
      <w:r>
        <w:rPr>
          <w:spacing w:val="1"/>
        </w:rPr>
        <w:t xml:space="preserve"> </w:t>
      </w:r>
      <w:r>
        <w:t>образовательной</w:t>
      </w:r>
      <w:r>
        <w:rPr>
          <w:spacing w:val="1"/>
        </w:rPr>
        <w:t xml:space="preserve"> </w:t>
      </w:r>
      <w:r>
        <w:t>программе,</w:t>
      </w:r>
      <w:r>
        <w:rPr>
          <w:spacing w:val="1"/>
        </w:rPr>
        <w:t xml:space="preserve"> </w:t>
      </w:r>
      <w:r>
        <w:t>которая</w:t>
      </w:r>
      <w:r>
        <w:rPr>
          <w:spacing w:val="1"/>
        </w:rPr>
        <w:t xml:space="preserve"> </w:t>
      </w:r>
      <w:r>
        <w:t>утверждается</w:t>
      </w:r>
      <w:r>
        <w:rPr>
          <w:spacing w:val="1"/>
        </w:rPr>
        <w:t xml:space="preserve"> </w:t>
      </w:r>
      <w:r>
        <w:t>педагогическим</w:t>
      </w:r>
      <w:r>
        <w:rPr>
          <w:spacing w:val="1"/>
        </w:rPr>
        <w:t xml:space="preserve"> </w:t>
      </w:r>
      <w:r>
        <w:t>советом</w:t>
      </w:r>
      <w:r>
        <w:rPr>
          <w:spacing w:val="-67"/>
        </w:rPr>
        <w:t xml:space="preserve"> </w:t>
      </w:r>
      <w:r>
        <w:t>образовательной организации и доводится до сведения учащихся и их родителей</w:t>
      </w:r>
      <w:r>
        <w:rPr>
          <w:spacing w:val="1"/>
        </w:rPr>
        <w:t xml:space="preserve"> </w:t>
      </w:r>
      <w:r>
        <w:t>(законных представителей).</w:t>
      </w:r>
      <w:r>
        <w:rPr>
          <w:spacing w:val="-1"/>
        </w:rPr>
        <w:t xml:space="preserve"> </w:t>
      </w:r>
      <w:r>
        <w:t>Описание должно включить:</w:t>
      </w:r>
    </w:p>
    <w:p w:rsidR="000708BA" w:rsidRDefault="000708BA" w:rsidP="003F7C5A">
      <w:pPr>
        <w:pStyle w:val="TableParagraph"/>
        <w:numPr>
          <w:ilvl w:val="0"/>
          <w:numId w:val="53"/>
        </w:numPr>
        <w:tabs>
          <w:tab w:val="left" w:pos="1670"/>
        </w:tabs>
        <w:ind w:right="550" w:firstLine="708"/>
        <w:rPr>
          <w:sz w:val="28"/>
        </w:rPr>
      </w:pPr>
      <w:r>
        <w:rPr>
          <w:sz w:val="28"/>
        </w:rPr>
        <w:t>список</w:t>
      </w:r>
      <w:r>
        <w:rPr>
          <w:spacing w:val="1"/>
          <w:sz w:val="28"/>
        </w:rPr>
        <w:t xml:space="preserve"> </w:t>
      </w:r>
      <w:r>
        <w:rPr>
          <w:sz w:val="28"/>
        </w:rPr>
        <w:t>итоговых</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с</w:t>
      </w:r>
      <w:r>
        <w:rPr>
          <w:spacing w:val="1"/>
          <w:sz w:val="28"/>
        </w:rPr>
        <w:t xml:space="preserve"> </w:t>
      </w:r>
      <w:r>
        <w:rPr>
          <w:sz w:val="28"/>
        </w:rPr>
        <w:t>указанием</w:t>
      </w:r>
      <w:r>
        <w:rPr>
          <w:spacing w:val="1"/>
          <w:sz w:val="28"/>
        </w:rPr>
        <w:t xml:space="preserve"> </w:t>
      </w:r>
      <w:r>
        <w:rPr>
          <w:sz w:val="28"/>
        </w:rPr>
        <w:t>этапов</w:t>
      </w:r>
      <w:r>
        <w:rPr>
          <w:spacing w:val="1"/>
          <w:sz w:val="28"/>
        </w:rPr>
        <w:t xml:space="preserve"> </w:t>
      </w:r>
      <w:r>
        <w:rPr>
          <w:sz w:val="28"/>
        </w:rPr>
        <w:t>их</w:t>
      </w:r>
      <w:r>
        <w:rPr>
          <w:spacing w:val="1"/>
          <w:sz w:val="28"/>
        </w:rPr>
        <w:t xml:space="preserve"> </w:t>
      </w:r>
      <w:r>
        <w:rPr>
          <w:sz w:val="28"/>
        </w:rPr>
        <w:t>формирования</w:t>
      </w:r>
      <w:r>
        <w:rPr>
          <w:spacing w:val="1"/>
          <w:sz w:val="28"/>
        </w:rPr>
        <w:t xml:space="preserve"> </w:t>
      </w:r>
      <w:r>
        <w:rPr>
          <w:sz w:val="28"/>
        </w:rPr>
        <w:t>и</w:t>
      </w:r>
      <w:r>
        <w:rPr>
          <w:spacing w:val="1"/>
          <w:sz w:val="28"/>
        </w:rPr>
        <w:t xml:space="preserve"> </w:t>
      </w:r>
      <w:r>
        <w:rPr>
          <w:sz w:val="28"/>
        </w:rPr>
        <w:t>способов</w:t>
      </w:r>
      <w:r>
        <w:rPr>
          <w:spacing w:val="1"/>
          <w:sz w:val="28"/>
        </w:rPr>
        <w:t xml:space="preserve"> </w:t>
      </w:r>
      <w:r>
        <w:rPr>
          <w:sz w:val="28"/>
        </w:rPr>
        <w:t>оценки</w:t>
      </w:r>
      <w:r>
        <w:rPr>
          <w:spacing w:val="1"/>
          <w:sz w:val="28"/>
        </w:rPr>
        <w:t xml:space="preserve"> </w:t>
      </w:r>
      <w:r>
        <w:rPr>
          <w:sz w:val="28"/>
        </w:rPr>
        <w:t>(например,</w:t>
      </w:r>
      <w:r>
        <w:rPr>
          <w:spacing w:val="1"/>
          <w:sz w:val="28"/>
        </w:rPr>
        <w:t xml:space="preserve"> </w:t>
      </w:r>
      <w:r>
        <w:rPr>
          <w:sz w:val="28"/>
        </w:rPr>
        <w:t>текущая/тематическая;</w:t>
      </w:r>
      <w:r>
        <w:rPr>
          <w:spacing w:val="1"/>
          <w:sz w:val="28"/>
        </w:rPr>
        <w:t xml:space="preserve"> </w:t>
      </w:r>
      <w:r>
        <w:rPr>
          <w:sz w:val="28"/>
        </w:rPr>
        <w:t>устно/письменно/практика);</w:t>
      </w:r>
    </w:p>
    <w:p w:rsidR="000708BA" w:rsidRDefault="000708BA" w:rsidP="003F7C5A">
      <w:pPr>
        <w:pStyle w:val="TableParagraph"/>
        <w:numPr>
          <w:ilvl w:val="0"/>
          <w:numId w:val="53"/>
        </w:numPr>
        <w:tabs>
          <w:tab w:val="left" w:pos="1670"/>
        </w:tabs>
        <w:ind w:right="550" w:firstLine="708"/>
        <w:rPr>
          <w:sz w:val="28"/>
        </w:rPr>
      </w:pPr>
      <w:r>
        <w:rPr>
          <w:sz w:val="28"/>
        </w:rPr>
        <w:t>требования к выставлению отметок за промежуточную аттестацию (при</w:t>
      </w:r>
      <w:r>
        <w:rPr>
          <w:spacing w:val="1"/>
          <w:sz w:val="28"/>
        </w:rPr>
        <w:t xml:space="preserve"> </w:t>
      </w:r>
      <w:r>
        <w:rPr>
          <w:sz w:val="28"/>
        </w:rPr>
        <w:t>необходимости – с учетом степени значимости отметок за отдельные оценочные</w:t>
      </w:r>
      <w:r>
        <w:rPr>
          <w:spacing w:val="1"/>
          <w:sz w:val="28"/>
        </w:rPr>
        <w:t xml:space="preserve"> </w:t>
      </w:r>
      <w:r>
        <w:rPr>
          <w:sz w:val="28"/>
        </w:rPr>
        <w:t>процедуры);</w:t>
      </w:r>
    </w:p>
    <w:p w:rsidR="000708BA" w:rsidRPr="00AA3E6E" w:rsidRDefault="000708BA" w:rsidP="003F7C5A">
      <w:pPr>
        <w:pStyle w:val="TableParagraph"/>
        <w:numPr>
          <w:ilvl w:val="0"/>
          <w:numId w:val="53"/>
        </w:numPr>
        <w:tabs>
          <w:tab w:val="left" w:pos="1670"/>
        </w:tabs>
        <w:spacing w:line="342" w:lineRule="exact"/>
        <w:ind w:left="1669" w:hanging="709"/>
        <w:rPr>
          <w:sz w:val="28"/>
        </w:rPr>
      </w:pPr>
      <w:r>
        <w:rPr>
          <w:sz w:val="28"/>
        </w:rPr>
        <w:t>график</w:t>
      </w:r>
      <w:r>
        <w:rPr>
          <w:spacing w:val="-4"/>
          <w:sz w:val="28"/>
        </w:rPr>
        <w:t xml:space="preserve"> </w:t>
      </w:r>
      <w:r>
        <w:rPr>
          <w:sz w:val="28"/>
        </w:rPr>
        <w:t>контрольных</w:t>
      </w:r>
      <w:r>
        <w:rPr>
          <w:spacing w:val="-2"/>
          <w:sz w:val="28"/>
        </w:rPr>
        <w:t xml:space="preserve"> </w:t>
      </w:r>
      <w:r>
        <w:rPr>
          <w:sz w:val="28"/>
        </w:rPr>
        <w:t>мероприятий.</w:t>
      </w:r>
    </w:p>
    <w:p w:rsidR="000708BA" w:rsidRDefault="000708BA" w:rsidP="00AA3E6E">
      <w:pPr>
        <w:pStyle w:val="1"/>
        <w:ind w:left="0"/>
      </w:pPr>
      <w:r>
        <w:t>Система</w:t>
      </w:r>
      <w:r>
        <w:rPr>
          <w:spacing w:val="-9"/>
        </w:rPr>
        <w:t xml:space="preserve"> </w:t>
      </w:r>
      <w:r>
        <w:t>оценивания</w:t>
      </w:r>
      <w:r>
        <w:rPr>
          <w:spacing w:val="-11"/>
        </w:rPr>
        <w:t xml:space="preserve"> </w:t>
      </w:r>
      <w:r>
        <w:t>предметных</w:t>
      </w:r>
      <w:r>
        <w:rPr>
          <w:spacing w:val="-10"/>
        </w:rPr>
        <w:t xml:space="preserve"> </w:t>
      </w:r>
      <w:r>
        <w:t>результатов</w:t>
      </w:r>
      <w:r>
        <w:rPr>
          <w:spacing w:val="-7"/>
        </w:rPr>
        <w:t xml:space="preserve"> </w:t>
      </w:r>
      <w:r>
        <w:t>(внутренний</w:t>
      </w:r>
      <w:r>
        <w:rPr>
          <w:spacing w:val="-77"/>
        </w:rPr>
        <w:t xml:space="preserve"> </w:t>
      </w:r>
      <w:r>
        <w:t>мониторинг)</w:t>
      </w:r>
    </w:p>
    <w:p w:rsidR="000708BA" w:rsidRDefault="000708BA" w:rsidP="00AA3E6E">
      <w:pPr>
        <w:pStyle w:val="a3"/>
        <w:ind w:left="252" w:right="1331" w:firstLine="708"/>
        <w:jc w:val="left"/>
      </w:pPr>
      <w:r>
        <w:t>Внутренний мониторингпредметных результатов осуществляется в ходе</w:t>
      </w:r>
      <w:r>
        <w:rPr>
          <w:spacing w:val="-67"/>
        </w:rPr>
        <w:t xml:space="preserve"> </w:t>
      </w:r>
      <w:r>
        <w:t>проведения</w:t>
      </w:r>
      <w:r>
        <w:rPr>
          <w:spacing w:val="-1"/>
        </w:rPr>
        <w:t xml:space="preserve"> </w:t>
      </w:r>
      <w:r>
        <w:t>следующих видов</w:t>
      </w:r>
      <w:r>
        <w:rPr>
          <w:spacing w:val="-3"/>
        </w:rPr>
        <w:t xml:space="preserve"> </w:t>
      </w:r>
      <w:r>
        <w:t>административного</w:t>
      </w:r>
      <w:r>
        <w:rPr>
          <w:spacing w:val="69"/>
        </w:rPr>
        <w:t xml:space="preserve"> </w:t>
      </w:r>
      <w:r>
        <w:t>контроля:</w:t>
      </w:r>
    </w:p>
    <w:p w:rsidR="000708BA" w:rsidRDefault="000708BA" w:rsidP="003F7C5A">
      <w:pPr>
        <w:pStyle w:val="TableParagraph"/>
        <w:numPr>
          <w:ilvl w:val="1"/>
          <w:numId w:val="53"/>
        </w:numPr>
        <w:tabs>
          <w:tab w:val="left" w:pos="2218"/>
          <w:tab w:val="left" w:pos="2219"/>
        </w:tabs>
        <w:spacing w:before="195"/>
        <w:ind w:hanging="361"/>
        <w:rPr>
          <w:sz w:val="28"/>
        </w:rPr>
      </w:pPr>
      <w:r>
        <w:rPr>
          <w:sz w:val="28"/>
        </w:rPr>
        <w:t>стартового;</w:t>
      </w:r>
    </w:p>
    <w:p w:rsidR="000708BA" w:rsidRDefault="000708BA" w:rsidP="003F7C5A">
      <w:pPr>
        <w:pStyle w:val="TableParagraph"/>
        <w:numPr>
          <w:ilvl w:val="1"/>
          <w:numId w:val="53"/>
        </w:numPr>
        <w:tabs>
          <w:tab w:val="left" w:pos="2218"/>
          <w:tab w:val="left" w:pos="2219"/>
        </w:tabs>
        <w:ind w:hanging="361"/>
        <w:rPr>
          <w:sz w:val="28"/>
        </w:rPr>
      </w:pPr>
      <w:r>
        <w:rPr>
          <w:sz w:val="28"/>
        </w:rPr>
        <w:t>рубежного;</w:t>
      </w:r>
    </w:p>
    <w:p w:rsidR="000708BA" w:rsidRPr="00AA3E6E" w:rsidRDefault="000708BA" w:rsidP="003F7C5A">
      <w:pPr>
        <w:pStyle w:val="TableParagraph"/>
        <w:numPr>
          <w:ilvl w:val="1"/>
          <w:numId w:val="53"/>
        </w:numPr>
        <w:tabs>
          <w:tab w:val="left" w:pos="2218"/>
          <w:tab w:val="left" w:pos="2219"/>
        </w:tabs>
        <w:ind w:hanging="361"/>
        <w:rPr>
          <w:sz w:val="28"/>
        </w:rPr>
      </w:pPr>
      <w:r>
        <w:rPr>
          <w:sz w:val="28"/>
        </w:rPr>
        <w:t>итогового.</w:t>
      </w:r>
    </w:p>
    <w:p w:rsidR="000708BA" w:rsidRDefault="000708BA" w:rsidP="000708BA">
      <w:pPr>
        <w:pStyle w:val="2"/>
        <w:tabs>
          <w:tab w:val="left" w:pos="2082"/>
        </w:tabs>
        <w:spacing w:before="194" w:line="242" w:lineRule="auto"/>
        <w:ind w:left="252" w:right="553"/>
      </w:pPr>
      <w:r>
        <w:t>ШМО</w:t>
      </w:r>
      <w:r>
        <w:rPr>
          <w:spacing w:val="1"/>
        </w:rPr>
        <w:t xml:space="preserve"> </w:t>
      </w:r>
      <w:r>
        <w:t>совместно</w:t>
      </w:r>
      <w:r>
        <w:rPr>
          <w:spacing w:val="1"/>
        </w:rPr>
        <w:t xml:space="preserve"> </w:t>
      </w:r>
      <w:r>
        <w:t>с</w:t>
      </w:r>
      <w:r>
        <w:rPr>
          <w:spacing w:val="1"/>
        </w:rPr>
        <w:t xml:space="preserve"> </w:t>
      </w:r>
      <w:r>
        <w:t>администрацией</w:t>
      </w:r>
      <w:r>
        <w:rPr>
          <w:spacing w:val="1"/>
        </w:rPr>
        <w:t xml:space="preserve"> </w:t>
      </w:r>
      <w:r>
        <w:t>создан</w:t>
      </w:r>
      <w:r>
        <w:rPr>
          <w:spacing w:val="1"/>
        </w:rPr>
        <w:t xml:space="preserve"> </w:t>
      </w:r>
      <w:r>
        <w:t>банк</w:t>
      </w:r>
      <w:r>
        <w:rPr>
          <w:spacing w:val="1"/>
        </w:rPr>
        <w:t xml:space="preserve"> </w:t>
      </w:r>
      <w:r>
        <w:t>контрольных</w:t>
      </w:r>
      <w:r>
        <w:rPr>
          <w:spacing w:val="1"/>
        </w:rPr>
        <w:t xml:space="preserve"> </w:t>
      </w:r>
      <w:r>
        <w:t>работ,</w:t>
      </w:r>
      <w:r>
        <w:rPr>
          <w:spacing w:val="1"/>
        </w:rPr>
        <w:t xml:space="preserve"> </w:t>
      </w:r>
      <w:r>
        <w:t>включающий в себя самые различные формы (диктант с грамматичским заданием,</w:t>
      </w:r>
      <w:r>
        <w:rPr>
          <w:spacing w:val="1"/>
        </w:rPr>
        <w:t xml:space="preserve"> </w:t>
      </w:r>
      <w:r>
        <w:t>контрольный словарный диктант, срез знаний, сочинение, изложение, контрольная</w:t>
      </w:r>
      <w:r>
        <w:rPr>
          <w:spacing w:val="1"/>
        </w:rPr>
        <w:t xml:space="preserve"> </w:t>
      </w:r>
      <w:r>
        <w:t>работа, тест, зачётная работа, устный тематическией зачет, письменные ответы на</w:t>
      </w:r>
      <w:r>
        <w:rPr>
          <w:spacing w:val="1"/>
        </w:rPr>
        <w:t xml:space="preserve"> </w:t>
      </w:r>
      <w:r>
        <w:t>вопросы,</w:t>
      </w:r>
      <w:r>
        <w:rPr>
          <w:spacing w:val="1"/>
        </w:rPr>
        <w:t xml:space="preserve"> </w:t>
      </w:r>
      <w:r>
        <w:t>составление</w:t>
      </w:r>
      <w:r>
        <w:rPr>
          <w:spacing w:val="1"/>
        </w:rPr>
        <w:t xml:space="preserve"> </w:t>
      </w:r>
      <w:r>
        <w:t>таблиц</w:t>
      </w:r>
      <w:r>
        <w:rPr>
          <w:spacing w:val="1"/>
        </w:rPr>
        <w:t xml:space="preserve"> </w:t>
      </w:r>
      <w:r>
        <w:t>и</w:t>
      </w:r>
      <w:r>
        <w:rPr>
          <w:spacing w:val="1"/>
        </w:rPr>
        <w:t xml:space="preserve"> </w:t>
      </w:r>
      <w:r>
        <w:t>схем,</w:t>
      </w:r>
      <w:r>
        <w:rPr>
          <w:spacing w:val="1"/>
        </w:rPr>
        <w:t xml:space="preserve"> </w:t>
      </w:r>
      <w:r>
        <w:t>составление</w:t>
      </w:r>
      <w:r>
        <w:rPr>
          <w:spacing w:val="1"/>
        </w:rPr>
        <w:t xml:space="preserve"> </w:t>
      </w:r>
      <w:r>
        <w:t>устных</w:t>
      </w:r>
      <w:r>
        <w:rPr>
          <w:spacing w:val="1"/>
        </w:rPr>
        <w:t xml:space="preserve"> </w:t>
      </w:r>
      <w:r>
        <w:t>презентаций,эссе,</w:t>
      </w:r>
      <w:r>
        <w:rPr>
          <w:spacing w:val="1"/>
        </w:rPr>
        <w:t xml:space="preserve"> </w:t>
      </w:r>
      <w:r>
        <w:t>проектная деятельность, лабораторные работы, работа с картами, работа в тетрадях</w:t>
      </w:r>
      <w:r>
        <w:rPr>
          <w:spacing w:val="1"/>
        </w:rPr>
        <w:t xml:space="preserve"> </w:t>
      </w:r>
      <w:r>
        <w:t>на печатной основе, терминологический диктант, онлайн – тестирование в формате</w:t>
      </w:r>
      <w:r>
        <w:rPr>
          <w:spacing w:val="1"/>
        </w:rPr>
        <w:t xml:space="preserve"> </w:t>
      </w:r>
      <w:r>
        <w:t>ОГЭ</w:t>
      </w:r>
      <w:r>
        <w:tab/>
      </w:r>
    </w:p>
    <w:p w:rsidR="000708BA" w:rsidRDefault="000708BA" w:rsidP="000708BA">
      <w:pPr>
        <w:spacing w:line="242" w:lineRule="auto"/>
      </w:pPr>
    </w:p>
    <w:p w:rsidR="00FA124C" w:rsidRPr="00FA124C" w:rsidRDefault="008100C3" w:rsidP="003F7C5A">
      <w:pPr>
        <w:pStyle w:val="a5"/>
        <w:numPr>
          <w:ilvl w:val="5"/>
          <w:numId w:val="81"/>
        </w:numPr>
        <w:spacing w:before="74" w:line="242" w:lineRule="auto"/>
        <w:ind w:left="1276" w:right="544" w:hanging="709"/>
        <w:rPr>
          <w:b/>
          <w:spacing w:val="1"/>
          <w:sz w:val="28"/>
        </w:rPr>
      </w:pPr>
      <w:r w:rsidRPr="00FA124C">
        <w:rPr>
          <w:b/>
          <w:sz w:val="28"/>
        </w:rPr>
        <w:lastRenderedPageBreak/>
        <w:t>Организация и содержание оценочных процедур</w:t>
      </w:r>
      <w:r w:rsidRPr="00FA124C">
        <w:rPr>
          <w:b/>
          <w:spacing w:val="1"/>
          <w:sz w:val="28"/>
        </w:rPr>
        <w:t xml:space="preserve"> </w:t>
      </w:r>
    </w:p>
    <w:p w:rsidR="008100C3" w:rsidRPr="00FA124C" w:rsidRDefault="008100C3" w:rsidP="00FA124C">
      <w:pPr>
        <w:pStyle w:val="a5"/>
        <w:spacing w:before="74" w:line="242" w:lineRule="auto"/>
        <w:ind w:right="544" w:firstLine="0"/>
        <w:rPr>
          <w:b/>
          <w:sz w:val="28"/>
        </w:rPr>
      </w:pPr>
      <w:r w:rsidRPr="00FA124C">
        <w:rPr>
          <w:b/>
          <w:sz w:val="28"/>
        </w:rPr>
        <w:t>Стартовая</w:t>
      </w:r>
      <w:r w:rsidRPr="00FA124C">
        <w:rPr>
          <w:b/>
          <w:spacing w:val="64"/>
          <w:sz w:val="28"/>
        </w:rPr>
        <w:t xml:space="preserve"> </w:t>
      </w:r>
      <w:r w:rsidRPr="00FA124C">
        <w:rPr>
          <w:b/>
          <w:sz w:val="28"/>
        </w:rPr>
        <w:t>диагностика</w:t>
      </w:r>
      <w:r w:rsidRPr="00FA124C">
        <w:rPr>
          <w:b/>
          <w:spacing w:val="65"/>
          <w:sz w:val="28"/>
        </w:rPr>
        <w:t xml:space="preserve"> </w:t>
      </w:r>
      <w:r w:rsidRPr="00FA124C">
        <w:rPr>
          <w:sz w:val="28"/>
        </w:rPr>
        <w:t>представляет</w:t>
      </w:r>
      <w:r w:rsidRPr="00FA124C">
        <w:rPr>
          <w:spacing w:val="62"/>
          <w:sz w:val="28"/>
        </w:rPr>
        <w:t xml:space="preserve"> </w:t>
      </w:r>
      <w:r w:rsidRPr="00FA124C">
        <w:rPr>
          <w:sz w:val="28"/>
        </w:rPr>
        <w:t>собой</w:t>
      </w:r>
      <w:r w:rsidRPr="00FA124C">
        <w:rPr>
          <w:spacing w:val="62"/>
          <w:sz w:val="28"/>
        </w:rPr>
        <w:t xml:space="preserve"> </w:t>
      </w:r>
      <w:r w:rsidRPr="00FA124C">
        <w:rPr>
          <w:sz w:val="28"/>
        </w:rPr>
        <w:t>процедуру</w:t>
      </w:r>
      <w:r w:rsidRPr="00FA124C">
        <w:rPr>
          <w:spacing w:val="64"/>
          <w:sz w:val="28"/>
        </w:rPr>
        <w:t xml:space="preserve"> </w:t>
      </w:r>
      <w:r w:rsidRPr="00FA124C">
        <w:rPr>
          <w:b/>
          <w:sz w:val="28"/>
        </w:rPr>
        <w:t>оценки</w:t>
      </w:r>
    </w:p>
    <w:p w:rsidR="008100C3" w:rsidRDefault="008100C3" w:rsidP="00FA124C">
      <w:pPr>
        <w:pStyle w:val="a3"/>
        <w:ind w:left="142" w:right="540" w:firstLine="567"/>
      </w:pPr>
      <w:r>
        <w:rPr>
          <w:b/>
        </w:rPr>
        <w:t>готовности</w:t>
      </w:r>
      <w:r>
        <w:rPr>
          <w:b/>
          <w:spacing w:val="1"/>
        </w:rPr>
        <w:t xml:space="preserve"> </w:t>
      </w:r>
      <w:r>
        <w:rPr>
          <w:b/>
        </w:rPr>
        <w:t>к</w:t>
      </w:r>
      <w:r>
        <w:rPr>
          <w:b/>
          <w:spacing w:val="1"/>
        </w:rPr>
        <w:t xml:space="preserve"> </w:t>
      </w:r>
      <w:r>
        <w:rPr>
          <w:b/>
        </w:rPr>
        <w:t>обучению</w:t>
      </w:r>
      <w:r>
        <w:rPr>
          <w:b/>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образования.</w:t>
      </w:r>
      <w:r>
        <w:rPr>
          <w:spacing w:val="1"/>
        </w:rPr>
        <w:t xml:space="preserve"> </w:t>
      </w:r>
      <w:r>
        <w:t>Проводится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начале</w:t>
      </w:r>
      <w:r>
        <w:rPr>
          <w:spacing w:val="1"/>
        </w:rPr>
        <w:t xml:space="preserve"> </w:t>
      </w:r>
      <w:r>
        <w:t>5-го</w:t>
      </w:r>
      <w:r>
        <w:rPr>
          <w:spacing w:val="1"/>
        </w:rPr>
        <w:t xml:space="preserve"> </w:t>
      </w:r>
      <w:r>
        <w:t>класса</w:t>
      </w:r>
      <w:r>
        <w:rPr>
          <w:spacing w:val="1"/>
        </w:rPr>
        <w:t xml:space="preserve"> </w:t>
      </w:r>
      <w:r>
        <w:t>и</w:t>
      </w:r>
      <w:r>
        <w:rPr>
          <w:spacing w:val="1"/>
        </w:rPr>
        <w:t xml:space="preserve"> </w:t>
      </w:r>
      <w:r>
        <w:t>выступает как основа (точка отсчёта) для оценки динамики образовательных</w:t>
      </w:r>
      <w:r>
        <w:rPr>
          <w:spacing w:val="1"/>
        </w:rPr>
        <w:t xml:space="preserve"> </w:t>
      </w:r>
      <w:r>
        <w:t>достижений.</w:t>
      </w:r>
      <w:r>
        <w:rPr>
          <w:spacing w:val="1"/>
        </w:rPr>
        <w:t xml:space="preserve"> </w:t>
      </w:r>
      <w:r>
        <w:t>Объектом</w:t>
      </w:r>
      <w:r>
        <w:rPr>
          <w:spacing w:val="1"/>
        </w:rPr>
        <w:t xml:space="preserve"> </w:t>
      </w:r>
      <w:r>
        <w:t>оценки</w:t>
      </w:r>
      <w:r>
        <w:rPr>
          <w:spacing w:val="1"/>
        </w:rPr>
        <w:t xml:space="preserve"> </w:t>
      </w:r>
      <w:r>
        <w:t>являются:</w:t>
      </w:r>
      <w:r>
        <w:rPr>
          <w:spacing w:val="1"/>
        </w:rPr>
        <w:t xml:space="preserve"> </w:t>
      </w:r>
      <w:r>
        <w:t>структура</w:t>
      </w:r>
      <w:r>
        <w:rPr>
          <w:spacing w:val="1"/>
        </w:rPr>
        <w:t xml:space="preserve"> </w:t>
      </w:r>
      <w:r>
        <w:t>мотивации,</w:t>
      </w:r>
      <w:r>
        <w:rPr>
          <w:spacing w:val="1"/>
        </w:rPr>
        <w:t xml:space="preserve"> </w:t>
      </w:r>
      <w:r>
        <w:t>сформированность</w:t>
      </w:r>
      <w:r>
        <w:rPr>
          <w:spacing w:val="1"/>
        </w:rPr>
        <w:t xml:space="preserve"> </w:t>
      </w:r>
      <w:r>
        <w:t>учебной</w:t>
      </w:r>
      <w:r>
        <w:rPr>
          <w:spacing w:val="1"/>
        </w:rPr>
        <w:t xml:space="preserve"> </w:t>
      </w:r>
      <w:r>
        <w:t>деятельности,</w:t>
      </w:r>
      <w:r>
        <w:rPr>
          <w:spacing w:val="1"/>
        </w:rPr>
        <w:t xml:space="preserve"> </w:t>
      </w:r>
      <w:r>
        <w:t>владение</w:t>
      </w:r>
      <w:r>
        <w:rPr>
          <w:spacing w:val="1"/>
        </w:rPr>
        <w:t xml:space="preserve"> </w:t>
      </w:r>
      <w:r>
        <w:t>универсальными</w:t>
      </w:r>
      <w:r>
        <w:rPr>
          <w:spacing w:val="1"/>
        </w:rPr>
        <w:t xml:space="preserve"> </w:t>
      </w:r>
      <w:r>
        <w:t>и</w:t>
      </w:r>
      <w:r>
        <w:rPr>
          <w:spacing w:val="1"/>
        </w:rPr>
        <w:t xml:space="preserve"> </w:t>
      </w:r>
      <w:r>
        <w:t>специфическими</w:t>
      </w:r>
      <w:r>
        <w:rPr>
          <w:spacing w:val="1"/>
        </w:rPr>
        <w:t xml:space="preserve"> </w:t>
      </w:r>
      <w:r>
        <w:t>для</w:t>
      </w:r>
      <w:r>
        <w:rPr>
          <w:spacing w:val="1"/>
        </w:rPr>
        <w:t xml:space="preserve"> </w:t>
      </w:r>
      <w:r>
        <w:t>основных</w:t>
      </w:r>
      <w:r>
        <w:rPr>
          <w:spacing w:val="1"/>
        </w:rPr>
        <w:t xml:space="preserve"> </w:t>
      </w:r>
      <w:r>
        <w:t>учебных</w:t>
      </w:r>
      <w:r>
        <w:rPr>
          <w:spacing w:val="1"/>
        </w:rPr>
        <w:t xml:space="preserve"> </w:t>
      </w:r>
      <w:r>
        <w:t>предметов</w:t>
      </w:r>
      <w:r>
        <w:rPr>
          <w:spacing w:val="1"/>
        </w:rPr>
        <w:t xml:space="preserve"> </w:t>
      </w:r>
      <w:r>
        <w:t>познавательными</w:t>
      </w:r>
      <w:r>
        <w:rPr>
          <w:spacing w:val="1"/>
        </w:rPr>
        <w:t xml:space="preserve"> </w:t>
      </w:r>
      <w:r>
        <w:t>средствами,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средствами</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знако-</w:t>
      </w:r>
      <w:r>
        <w:rPr>
          <w:spacing w:val="1"/>
        </w:rPr>
        <w:t xml:space="preserve"> </w:t>
      </w:r>
      <w:r>
        <w:t>символическими</w:t>
      </w:r>
      <w:r>
        <w:rPr>
          <w:spacing w:val="1"/>
        </w:rPr>
        <w:t xml:space="preserve"> </w:t>
      </w:r>
      <w:r>
        <w:t>средствами,</w:t>
      </w:r>
      <w:r>
        <w:rPr>
          <w:spacing w:val="1"/>
        </w:rPr>
        <w:t xml:space="preserve"> </w:t>
      </w:r>
      <w:r>
        <w:t>логическими</w:t>
      </w:r>
      <w:r>
        <w:rPr>
          <w:spacing w:val="1"/>
        </w:rPr>
        <w:t xml:space="preserve"> </w:t>
      </w:r>
      <w:r>
        <w:t>операциями</w:t>
      </w:r>
      <w:r>
        <w:rPr>
          <w:b/>
          <w:i/>
        </w:rPr>
        <w:t>.</w:t>
      </w:r>
      <w:r>
        <w:rPr>
          <w:b/>
          <w:i/>
          <w:spacing w:val="71"/>
        </w:rPr>
        <w:t xml:space="preserve"> </w:t>
      </w:r>
      <w:r>
        <w:t>Стартовая</w:t>
      </w:r>
      <w:r>
        <w:rPr>
          <w:spacing w:val="1"/>
        </w:rPr>
        <w:t xml:space="preserve"> </w:t>
      </w:r>
      <w:r>
        <w:t>диагностика</w:t>
      </w:r>
      <w:r>
        <w:rPr>
          <w:spacing w:val="18"/>
        </w:rPr>
        <w:t xml:space="preserve"> </w:t>
      </w:r>
      <w:r>
        <w:t>может</w:t>
      </w:r>
      <w:r>
        <w:rPr>
          <w:spacing w:val="15"/>
        </w:rPr>
        <w:t xml:space="preserve"> </w:t>
      </w:r>
      <w:r>
        <w:t>проводиться</w:t>
      </w:r>
      <w:r>
        <w:rPr>
          <w:spacing w:val="18"/>
        </w:rPr>
        <w:t xml:space="preserve"> </w:t>
      </w:r>
      <w:r>
        <w:t>также</w:t>
      </w:r>
      <w:r>
        <w:rPr>
          <w:spacing w:val="17"/>
        </w:rPr>
        <w:t xml:space="preserve"> </w:t>
      </w:r>
      <w:r>
        <w:t>учителями</w:t>
      </w:r>
      <w:r>
        <w:rPr>
          <w:spacing w:val="18"/>
        </w:rPr>
        <w:t xml:space="preserve"> </w:t>
      </w:r>
      <w:r>
        <w:t>с</w:t>
      </w:r>
      <w:r>
        <w:rPr>
          <w:spacing w:val="18"/>
        </w:rPr>
        <w:t xml:space="preserve"> </w:t>
      </w:r>
      <w:r>
        <w:t>целью</w:t>
      </w:r>
      <w:r>
        <w:rPr>
          <w:spacing w:val="18"/>
        </w:rPr>
        <w:t xml:space="preserve"> </w:t>
      </w:r>
      <w:r>
        <w:t>оценки</w:t>
      </w:r>
      <w:r>
        <w:rPr>
          <w:spacing w:val="18"/>
        </w:rPr>
        <w:t xml:space="preserve"> </w:t>
      </w:r>
      <w:r>
        <w:t>готовности</w:t>
      </w:r>
      <w:r>
        <w:rPr>
          <w:spacing w:val="-68"/>
        </w:rPr>
        <w:t xml:space="preserve"> </w:t>
      </w:r>
      <w:r>
        <w:t>к</w:t>
      </w:r>
      <w:r>
        <w:rPr>
          <w:spacing w:val="1"/>
        </w:rPr>
        <w:t xml:space="preserve"> </w:t>
      </w:r>
      <w:r>
        <w:t>изучению</w:t>
      </w:r>
      <w:r>
        <w:rPr>
          <w:spacing w:val="1"/>
        </w:rPr>
        <w:t xml:space="preserve"> </w:t>
      </w:r>
      <w:r>
        <w:t>отдельных</w:t>
      </w:r>
      <w:r>
        <w:rPr>
          <w:spacing w:val="1"/>
        </w:rPr>
        <w:t xml:space="preserve"> </w:t>
      </w:r>
      <w:r>
        <w:t>предметов</w:t>
      </w:r>
      <w:r>
        <w:rPr>
          <w:spacing w:val="1"/>
        </w:rPr>
        <w:t xml:space="preserve"> </w:t>
      </w:r>
      <w:r>
        <w:t>(разделов).</w:t>
      </w:r>
      <w:r>
        <w:rPr>
          <w:spacing w:val="1"/>
        </w:rPr>
        <w:t xml:space="preserve"> </w:t>
      </w:r>
      <w:r>
        <w:t>Результаты</w:t>
      </w:r>
      <w:r>
        <w:rPr>
          <w:spacing w:val="1"/>
        </w:rPr>
        <w:t xml:space="preserve"> </w:t>
      </w:r>
      <w:r>
        <w:t>стартовой</w:t>
      </w:r>
      <w:r>
        <w:rPr>
          <w:spacing w:val="1"/>
        </w:rPr>
        <w:t xml:space="preserve"> </w:t>
      </w:r>
      <w:r>
        <w:t>диагностики являются основанием для корректировки учебных программ и</w:t>
      </w:r>
      <w:r>
        <w:rPr>
          <w:spacing w:val="1"/>
        </w:rPr>
        <w:t xml:space="preserve"> </w:t>
      </w:r>
      <w:r>
        <w:t>индивидуализации</w:t>
      </w:r>
      <w:r>
        <w:rPr>
          <w:spacing w:val="-4"/>
        </w:rPr>
        <w:t xml:space="preserve"> </w:t>
      </w:r>
      <w:r>
        <w:t>учебного</w:t>
      </w:r>
      <w:r>
        <w:rPr>
          <w:spacing w:val="1"/>
        </w:rPr>
        <w:t xml:space="preserve"> </w:t>
      </w:r>
      <w:r>
        <w:t>процесса.</w:t>
      </w:r>
    </w:p>
    <w:p w:rsidR="008100C3" w:rsidRDefault="008100C3" w:rsidP="00FA124C">
      <w:pPr>
        <w:pStyle w:val="a3"/>
        <w:ind w:left="142" w:right="539" w:firstLine="567"/>
      </w:pPr>
      <w:r>
        <w:rPr>
          <w:b/>
        </w:rPr>
        <w:t>Текущая</w:t>
      </w:r>
      <w:r>
        <w:rPr>
          <w:b/>
          <w:spacing w:val="1"/>
        </w:rPr>
        <w:t xml:space="preserve"> </w:t>
      </w:r>
      <w:r>
        <w:rPr>
          <w:b/>
        </w:rPr>
        <w:t>оценка</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rPr>
          <w:b/>
        </w:rPr>
        <w:t>оценки</w:t>
      </w:r>
      <w:r>
        <w:rPr>
          <w:b/>
          <w:spacing w:val="1"/>
        </w:rPr>
        <w:t xml:space="preserve"> </w:t>
      </w:r>
      <w:r>
        <w:rPr>
          <w:b/>
        </w:rPr>
        <w:t xml:space="preserve">индивидуального продвижения </w:t>
      </w:r>
      <w:r>
        <w:t>в освоении программы учебного предмета.</w:t>
      </w:r>
      <w:r>
        <w:rPr>
          <w:spacing w:val="1"/>
        </w:rPr>
        <w:t xml:space="preserve"> </w:t>
      </w:r>
      <w:r>
        <w:t>Текущая</w:t>
      </w:r>
      <w:r>
        <w:rPr>
          <w:spacing w:val="1"/>
        </w:rPr>
        <w:t xml:space="preserve"> </w:t>
      </w:r>
      <w:r>
        <w:t>оценка</w:t>
      </w:r>
      <w:r>
        <w:rPr>
          <w:spacing w:val="1"/>
        </w:rPr>
        <w:t xml:space="preserve"> </w:t>
      </w:r>
      <w:r>
        <w:t>может</w:t>
      </w:r>
      <w:r>
        <w:rPr>
          <w:spacing w:val="1"/>
        </w:rPr>
        <w:t xml:space="preserve"> </w:t>
      </w:r>
      <w:r>
        <w:t>быть</w:t>
      </w:r>
      <w:r>
        <w:rPr>
          <w:spacing w:val="1"/>
        </w:rPr>
        <w:t xml:space="preserve"> </w:t>
      </w:r>
      <w:r>
        <w:t>формирующей,</w:t>
      </w:r>
      <w:r>
        <w:rPr>
          <w:spacing w:val="1"/>
        </w:rPr>
        <w:t xml:space="preserve"> </w:t>
      </w:r>
      <w:r>
        <w:t>т.е.</w:t>
      </w:r>
      <w:r>
        <w:rPr>
          <w:spacing w:val="1"/>
        </w:rPr>
        <w:t xml:space="preserve"> </w:t>
      </w:r>
      <w:r>
        <w:t>поддерживающей</w:t>
      </w:r>
      <w:r>
        <w:rPr>
          <w:spacing w:val="1"/>
        </w:rPr>
        <w:t xml:space="preserve"> </w:t>
      </w:r>
      <w:r>
        <w:t>и</w:t>
      </w:r>
      <w:r>
        <w:rPr>
          <w:spacing w:val="1"/>
        </w:rPr>
        <w:t xml:space="preserve"> </w:t>
      </w:r>
      <w:r>
        <w:t>направляющей</w:t>
      </w:r>
      <w:r>
        <w:rPr>
          <w:spacing w:val="1"/>
        </w:rPr>
        <w:t xml:space="preserve"> </w:t>
      </w:r>
      <w:r>
        <w:t>усилия</w:t>
      </w:r>
      <w:r>
        <w:rPr>
          <w:spacing w:val="1"/>
        </w:rPr>
        <w:t xml:space="preserve"> </w:t>
      </w:r>
      <w:r>
        <w:t>учащегося,</w:t>
      </w:r>
      <w:r>
        <w:rPr>
          <w:spacing w:val="1"/>
        </w:rPr>
        <w:t xml:space="preserve"> </w:t>
      </w:r>
      <w:r>
        <w:t>и</w:t>
      </w:r>
      <w:r>
        <w:rPr>
          <w:spacing w:val="1"/>
        </w:rPr>
        <w:t xml:space="preserve"> </w:t>
      </w:r>
      <w:r>
        <w:t>диагностической,</w:t>
      </w:r>
      <w:r>
        <w:rPr>
          <w:spacing w:val="1"/>
        </w:rPr>
        <w:t xml:space="preserve"> </w:t>
      </w:r>
      <w:r>
        <w:t>способствующей</w:t>
      </w:r>
      <w:r>
        <w:rPr>
          <w:spacing w:val="1"/>
        </w:rPr>
        <w:t xml:space="preserve"> </w:t>
      </w:r>
      <w:r>
        <w:t>выявлению</w:t>
      </w:r>
      <w:r>
        <w:rPr>
          <w:spacing w:val="1"/>
        </w:rPr>
        <w:t xml:space="preserve"> </w:t>
      </w:r>
      <w:r>
        <w:t>и</w:t>
      </w:r>
      <w:r>
        <w:rPr>
          <w:spacing w:val="1"/>
        </w:rPr>
        <w:t xml:space="preserve"> </w:t>
      </w:r>
      <w:r>
        <w:t>осознанию</w:t>
      </w:r>
      <w:r>
        <w:rPr>
          <w:spacing w:val="1"/>
        </w:rPr>
        <w:t xml:space="preserve"> </w:t>
      </w:r>
      <w:r>
        <w:t>учителем</w:t>
      </w:r>
      <w:r>
        <w:rPr>
          <w:spacing w:val="1"/>
        </w:rPr>
        <w:t xml:space="preserve"> </w:t>
      </w:r>
      <w:r>
        <w:t>и</w:t>
      </w:r>
      <w:r>
        <w:rPr>
          <w:spacing w:val="1"/>
        </w:rPr>
        <w:t xml:space="preserve"> </w:t>
      </w:r>
      <w:r>
        <w:t>учащимся</w:t>
      </w:r>
      <w:r>
        <w:rPr>
          <w:spacing w:val="1"/>
        </w:rPr>
        <w:t xml:space="preserve"> </w:t>
      </w:r>
      <w:r>
        <w:t>существующих</w:t>
      </w:r>
      <w:r>
        <w:rPr>
          <w:spacing w:val="1"/>
        </w:rPr>
        <w:t xml:space="preserve"> </w:t>
      </w:r>
      <w:r>
        <w:t>проблем</w:t>
      </w:r>
      <w:r>
        <w:rPr>
          <w:spacing w:val="1"/>
        </w:rPr>
        <w:t xml:space="preserve"> </w:t>
      </w:r>
      <w:r>
        <w:t>в</w:t>
      </w:r>
      <w:r>
        <w:rPr>
          <w:spacing w:val="1"/>
        </w:rPr>
        <w:t xml:space="preserve"> </w:t>
      </w:r>
      <w:r>
        <w:t>обучении.</w:t>
      </w:r>
      <w:r>
        <w:rPr>
          <w:spacing w:val="1"/>
        </w:rPr>
        <w:t xml:space="preserve"> </w:t>
      </w:r>
      <w:r>
        <w:t>Объектом</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тематические</w:t>
      </w:r>
      <w:r>
        <w:rPr>
          <w:spacing w:val="1"/>
        </w:rPr>
        <w:t xml:space="preserve"> </w:t>
      </w:r>
      <w:r>
        <w:t>планируемые</w:t>
      </w:r>
      <w:r>
        <w:rPr>
          <w:spacing w:val="-67"/>
        </w:rPr>
        <w:t xml:space="preserve"> </w:t>
      </w:r>
      <w:r>
        <w:t>результаты,</w:t>
      </w:r>
      <w:r>
        <w:rPr>
          <w:spacing w:val="1"/>
        </w:rPr>
        <w:t xml:space="preserve"> </w:t>
      </w:r>
      <w:r>
        <w:t>этапы</w:t>
      </w:r>
      <w:r>
        <w:rPr>
          <w:spacing w:val="1"/>
        </w:rPr>
        <w:t xml:space="preserve"> </w:t>
      </w:r>
      <w:r>
        <w:t>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 В текущей оценке используется весь арсенал форм и методов</w:t>
      </w:r>
      <w:r>
        <w:rPr>
          <w:spacing w:val="1"/>
        </w:rPr>
        <w:t xml:space="preserve"> </w:t>
      </w:r>
      <w:r>
        <w:t>проверки</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опросы,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67"/>
        </w:rPr>
        <w:t xml:space="preserve"> </w:t>
      </w:r>
      <w:r>
        <w:t>работы,</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формы,</w:t>
      </w:r>
      <w:r>
        <w:rPr>
          <w:spacing w:val="1"/>
        </w:rPr>
        <w:t xml:space="preserve"> </w:t>
      </w:r>
      <w:r>
        <w:t>само-</w:t>
      </w:r>
      <w:r>
        <w:rPr>
          <w:spacing w:val="1"/>
        </w:rPr>
        <w:t xml:space="preserve"> </w:t>
      </w:r>
      <w:r>
        <w:t>и</w:t>
      </w:r>
      <w:r>
        <w:rPr>
          <w:spacing w:val="1"/>
        </w:rPr>
        <w:t xml:space="preserve"> </w:t>
      </w:r>
      <w:r>
        <w:t>взаимооценка,</w:t>
      </w:r>
      <w:r>
        <w:rPr>
          <w:spacing w:val="1"/>
        </w:rPr>
        <w:t xml:space="preserve"> </w:t>
      </w:r>
      <w:r>
        <w:t>рефлексия,</w:t>
      </w:r>
      <w:r>
        <w:rPr>
          <w:spacing w:val="1"/>
        </w:rPr>
        <w:t xml:space="preserve"> </w:t>
      </w:r>
      <w:r>
        <w:t>листы</w:t>
      </w:r>
      <w:r>
        <w:rPr>
          <w:spacing w:val="1"/>
        </w:rPr>
        <w:t xml:space="preserve"> </w:t>
      </w:r>
      <w:r>
        <w:t>продвижения</w:t>
      </w:r>
      <w:r>
        <w:rPr>
          <w:spacing w:val="1"/>
        </w:rPr>
        <w:t xml:space="preserve"> </w:t>
      </w:r>
      <w:r>
        <w:t>и</w:t>
      </w:r>
      <w:r>
        <w:rPr>
          <w:spacing w:val="1"/>
        </w:rPr>
        <w:t xml:space="preserve"> </w:t>
      </w:r>
      <w:r>
        <w:t>др.)</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особенностей</w:t>
      </w:r>
      <w:r>
        <w:rPr>
          <w:spacing w:val="1"/>
        </w:rPr>
        <w:t xml:space="preserve"> </w:t>
      </w:r>
      <w:r>
        <w:t>контрольно-оценочной</w:t>
      </w:r>
      <w:r>
        <w:rPr>
          <w:spacing w:val="1"/>
        </w:rPr>
        <w:t xml:space="preserve"> </w:t>
      </w:r>
      <w:r>
        <w:t>деятельности</w:t>
      </w:r>
      <w:r>
        <w:rPr>
          <w:spacing w:val="1"/>
        </w:rPr>
        <w:t xml:space="preserve"> </w:t>
      </w:r>
      <w:r>
        <w:t>учителя.</w:t>
      </w:r>
      <w:r>
        <w:rPr>
          <w:spacing w:val="1"/>
        </w:rPr>
        <w:t xml:space="preserve"> </w:t>
      </w:r>
      <w:r>
        <w:t>Результаты</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основой</w:t>
      </w:r>
      <w:r>
        <w:rPr>
          <w:spacing w:val="1"/>
        </w:rPr>
        <w:t xml:space="preserve"> </w:t>
      </w:r>
      <w:r>
        <w:t>для</w:t>
      </w:r>
      <w:r>
        <w:rPr>
          <w:spacing w:val="71"/>
        </w:rPr>
        <w:t xml:space="preserve"> </w:t>
      </w:r>
      <w:r>
        <w:t>индивидуализации</w:t>
      </w:r>
      <w:r>
        <w:rPr>
          <w:spacing w:val="1"/>
        </w:rPr>
        <w:t xml:space="preserve"> </w:t>
      </w:r>
      <w:r>
        <w:t>учебного процесса; при этом отдельные результаты, свидетельствующие об</w:t>
      </w:r>
      <w:r>
        <w:rPr>
          <w:spacing w:val="1"/>
        </w:rPr>
        <w:t xml:space="preserve"> </w:t>
      </w:r>
      <w:r>
        <w:t>успешности обучения и достижении тематических результатов в более сжатые</w:t>
      </w:r>
      <w:r>
        <w:rPr>
          <w:spacing w:val="-67"/>
        </w:rPr>
        <w:t xml:space="preserve"> </w:t>
      </w:r>
      <w:r>
        <w:t>(по сравнению с планируемыми учителем) сроки могут включаться в систему</w:t>
      </w:r>
      <w:r>
        <w:rPr>
          <w:spacing w:val="1"/>
        </w:rPr>
        <w:t xml:space="preserve"> </w:t>
      </w:r>
      <w:r>
        <w:t>накопленной</w:t>
      </w:r>
      <w:r>
        <w:rPr>
          <w:spacing w:val="1"/>
        </w:rPr>
        <w:t xml:space="preserve"> </w:t>
      </w:r>
      <w:r>
        <w:t>оценки</w:t>
      </w:r>
      <w:r>
        <w:rPr>
          <w:spacing w:val="1"/>
        </w:rPr>
        <w:t xml:space="preserve"> </w:t>
      </w:r>
      <w:r>
        <w:t>и</w:t>
      </w:r>
      <w:r>
        <w:rPr>
          <w:spacing w:val="1"/>
        </w:rPr>
        <w:t xml:space="preserve"> </w:t>
      </w:r>
      <w:r>
        <w:t>служить</w:t>
      </w:r>
      <w:r>
        <w:rPr>
          <w:spacing w:val="1"/>
        </w:rPr>
        <w:t xml:space="preserve"> </w:t>
      </w:r>
      <w:r>
        <w:t>основанием,</w:t>
      </w:r>
      <w:r>
        <w:rPr>
          <w:spacing w:val="1"/>
        </w:rPr>
        <w:t xml:space="preserve"> </w:t>
      </w:r>
      <w:r>
        <w:t>например,</w:t>
      </w:r>
      <w:r>
        <w:rPr>
          <w:spacing w:val="1"/>
        </w:rPr>
        <w:t xml:space="preserve"> </w:t>
      </w:r>
      <w:r>
        <w:t>для</w:t>
      </w:r>
      <w:r>
        <w:rPr>
          <w:spacing w:val="1"/>
        </w:rPr>
        <w:t xml:space="preserve"> </w:t>
      </w:r>
      <w:r>
        <w:t>освобождения</w:t>
      </w:r>
      <w:r>
        <w:rPr>
          <w:spacing w:val="1"/>
        </w:rPr>
        <w:t xml:space="preserve"> </w:t>
      </w:r>
      <w:r>
        <w:t>ученика</w:t>
      </w:r>
      <w:r>
        <w:rPr>
          <w:spacing w:val="-1"/>
        </w:rPr>
        <w:t xml:space="preserve"> </w:t>
      </w:r>
      <w:r>
        <w:t>от</w:t>
      </w:r>
      <w:r>
        <w:rPr>
          <w:spacing w:val="-5"/>
        </w:rPr>
        <w:t xml:space="preserve"> </w:t>
      </w:r>
      <w:r>
        <w:t>необходимости</w:t>
      </w:r>
      <w:r>
        <w:rPr>
          <w:spacing w:val="-1"/>
        </w:rPr>
        <w:t xml:space="preserve"> </w:t>
      </w:r>
      <w:r>
        <w:t>выполнять</w:t>
      </w:r>
      <w:r>
        <w:rPr>
          <w:spacing w:val="-3"/>
        </w:rPr>
        <w:t xml:space="preserve"> </w:t>
      </w:r>
      <w:r>
        <w:t>тематическую</w:t>
      </w:r>
      <w:r>
        <w:rPr>
          <w:spacing w:val="-2"/>
        </w:rPr>
        <w:t xml:space="preserve"> </w:t>
      </w:r>
      <w:r>
        <w:t>проверочную</w:t>
      </w:r>
      <w:r>
        <w:rPr>
          <w:spacing w:val="-1"/>
        </w:rPr>
        <w:t xml:space="preserve"> </w:t>
      </w:r>
      <w:r>
        <w:t>работу</w:t>
      </w:r>
      <w:r>
        <w:rPr>
          <w:vertAlign w:val="superscript"/>
        </w:rPr>
        <w:t>10</w:t>
      </w:r>
      <w:r>
        <w:t>.</w:t>
      </w:r>
    </w:p>
    <w:p w:rsidR="008100C3" w:rsidRDefault="008100C3" w:rsidP="00FA124C">
      <w:pPr>
        <w:pStyle w:val="a3"/>
        <w:ind w:left="142" w:right="540" w:firstLine="567"/>
      </w:pPr>
      <w:r>
        <w:rPr>
          <w:b/>
        </w:rPr>
        <w:t xml:space="preserve">Тематическая оценка </w:t>
      </w:r>
      <w:r>
        <w:t xml:space="preserve">представляет собой процедуру </w:t>
      </w:r>
      <w:r>
        <w:rPr>
          <w:b/>
        </w:rPr>
        <w:t>оценки уровня</w:t>
      </w:r>
      <w:r>
        <w:rPr>
          <w:b/>
          <w:spacing w:val="1"/>
        </w:rPr>
        <w:t xml:space="preserve"> </w:t>
      </w:r>
      <w:r>
        <w:rPr>
          <w:b/>
        </w:rPr>
        <w:t>достижения</w:t>
      </w:r>
      <w:r>
        <w:rPr>
          <w:b/>
          <w:spacing w:val="1"/>
        </w:rPr>
        <w:t xml:space="preserve"> </w:t>
      </w:r>
      <w:r>
        <w:t>тематических</w:t>
      </w:r>
      <w:r>
        <w:rPr>
          <w:spacing w:val="1"/>
        </w:rPr>
        <w:t xml:space="preserve"> </w:t>
      </w:r>
      <w:r>
        <w:t>планируемых результатов</w:t>
      </w:r>
      <w:r>
        <w:rPr>
          <w:spacing w:val="1"/>
        </w:rPr>
        <w:t xml:space="preserve"> </w:t>
      </w:r>
      <w:r>
        <w:t>по предмету,</w:t>
      </w:r>
      <w:r>
        <w:rPr>
          <w:spacing w:val="1"/>
        </w:rPr>
        <w:t xml:space="preserve"> </w:t>
      </w:r>
      <w:r>
        <w:t>которые</w:t>
      </w:r>
      <w:r>
        <w:rPr>
          <w:spacing w:val="1"/>
        </w:rPr>
        <w:t xml:space="preserve"> </w:t>
      </w:r>
      <w:r>
        <w:t>фиксируются</w:t>
      </w:r>
      <w:r>
        <w:rPr>
          <w:spacing w:val="1"/>
        </w:rPr>
        <w:t xml:space="preserve"> </w:t>
      </w:r>
      <w:r>
        <w:t>в</w:t>
      </w:r>
      <w:r>
        <w:rPr>
          <w:spacing w:val="1"/>
        </w:rPr>
        <w:t xml:space="preserve"> </w:t>
      </w:r>
      <w:r>
        <w:t>учебных</w:t>
      </w:r>
      <w:r>
        <w:rPr>
          <w:spacing w:val="1"/>
        </w:rPr>
        <w:t xml:space="preserve"> </w:t>
      </w:r>
      <w:r>
        <w:t>методических</w:t>
      </w:r>
      <w:r>
        <w:rPr>
          <w:spacing w:val="1"/>
        </w:rPr>
        <w:t xml:space="preserve"> </w:t>
      </w:r>
      <w:r>
        <w:t>комплектах,</w:t>
      </w:r>
      <w:r>
        <w:rPr>
          <w:spacing w:val="1"/>
        </w:rPr>
        <w:t xml:space="preserve"> </w:t>
      </w:r>
      <w:r>
        <w:t>рекомендованных</w:t>
      </w:r>
      <w:r>
        <w:rPr>
          <w:spacing w:val="-67"/>
        </w:rPr>
        <w:t xml:space="preserve"> </w:t>
      </w:r>
      <w:r>
        <w:t>Министерством</w:t>
      </w:r>
      <w:r>
        <w:rPr>
          <w:spacing w:val="55"/>
        </w:rPr>
        <w:t xml:space="preserve"> </w:t>
      </w:r>
      <w:r>
        <w:t>образования</w:t>
      </w:r>
      <w:r>
        <w:rPr>
          <w:spacing w:val="58"/>
        </w:rPr>
        <w:t xml:space="preserve"> </w:t>
      </w:r>
      <w:r>
        <w:t>и</w:t>
      </w:r>
      <w:r>
        <w:rPr>
          <w:spacing w:val="56"/>
        </w:rPr>
        <w:t xml:space="preserve"> </w:t>
      </w:r>
      <w:r>
        <w:t>науки</w:t>
      </w:r>
      <w:r>
        <w:rPr>
          <w:spacing w:val="58"/>
        </w:rPr>
        <w:t xml:space="preserve"> </w:t>
      </w:r>
      <w:r>
        <w:t>РФ.</w:t>
      </w:r>
      <w:r>
        <w:rPr>
          <w:spacing w:val="56"/>
        </w:rPr>
        <w:t xml:space="preserve"> </w:t>
      </w:r>
      <w:r>
        <w:t>По</w:t>
      </w:r>
      <w:r>
        <w:rPr>
          <w:spacing w:val="56"/>
        </w:rPr>
        <w:t xml:space="preserve"> </w:t>
      </w:r>
      <w:r>
        <w:t>предметам,</w:t>
      </w:r>
      <w:r>
        <w:rPr>
          <w:spacing w:val="56"/>
        </w:rPr>
        <w:t xml:space="preserve"> </w:t>
      </w:r>
      <w:r>
        <w:t>вводимым</w:t>
      </w:r>
    </w:p>
    <w:p w:rsidR="008100C3" w:rsidRDefault="008100C3" w:rsidP="00FA124C">
      <w:pPr>
        <w:pStyle w:val="a3"/>
        <w:spacing w:before="8"/>
        <w:ind w:left="142" w:firstLine="567"/>
        <w:jc w:val="left"/>
        <w:rPr>
          <w:sz w:val="1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1170940</wp:posOffset>
                </wp:positionH>
                <wp:positionV relativeFrom="paragraph">
                  <wp:posOffset>103505</wp:posOffset>
                </wp:positionV>
                <wp:extent cx="1828800" cy="8890"/>
                <wp:effectExtent l="0" t="0" r="0" b="0"/>
                <wp:wrapTopAndBottom/>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A65D6" id="Прямоугольник 13" o:spid="_x0000_s1026" style="position:absolute;margin-left:92.2pt;margin-top:8.15pt;width:2in;height:.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" fillcolor="black" stroked="f">
                <w10:wrap type="topAndBottom" anchorx="page"/>
              </v:rect>
            </w:pict>
          </mc:Fallback>
        </mc:AlternateContent>
      </w:r>
    </w:p>
    <w:p w:rsidR="008100C3" w:rsidRDefault="008100C3" w:rsidP="00FA124C">
      <w:pPr>
        <w:spacing w:before="65" w:line="242" w:lineRule="auto"/>
        <w:ind w:left="142" w:right="543" w:firstLine="567"/>
        <w:jc w:val="both"/>
        <w:rPr>
          <w:sz w:val="20"/>
        </w:rPr>
      </w:pPr>
      <w:r>
        <w:rPr>
          <w:position w:val="10"/>
          <w:sz w:val="18"/>
        </w:rPr>
        <w:t>10</w:t>
      </w:r>
      <w:r>
        <w:rPr>
          <w:b/>
          <w:sz w:val="20"/>
        </w:rPr>
        <w:t>Накопленная</w:t>
      </w:r>
      <w:r>
        <w:rPr>
          <w:b/>
          <w:spacing w:val="1"/>
          <w:sz w:val="20"/>
        </w:rPr>
        <w:t xml:space="preserve"> </w:t>
      </w:r>
      <w:r>
        <w:rPr>
          <w:b/>
          <w:sz w:val="20"/>
        </w:rPr>
        <w:t>оценка</w:t>
      </w:r>
      <w:r>
        <w:rPr>
          <w:b/>
          <w:spacing w:val="1"/>
          <w:sz w:val="20"/>
        </w:rPr>
        <w:t xml:space="preserve"> </w:t>
      </w:r>
      <w:r>
        <w:rPr>
          <w:sz w:val="20"/>
        </w:rPr>
        <w:t>рассматривается</w:t>
      </w:r>
      <w:r>
        <w:rPr>
          <w:spacing w:val="1"/>
          <w:sz w:val="20"/>
        </w:rPr>
        <w:t xml:space="preserve"> </w:t>
      </w:r>
      <w:r>
        <w:rPr>
          <w:sz w:val="20"/>
        </w:rPr>
        <w:t>как</w:t>
      </w:r>
      <w:r>
        <w:rPr>
          <w:spacing w:val="1"/>
          <w:sz w:val="20"/>
        </w:rPr>
        <w:t xml:space="preserve"> </w:t>
      </w:r>
      <w:r>
        <w:rPr>
          <w:b/>
          <w:sz w:val="20"/>
        </w:rPr>
        <w:t>способ</w:t>
      </w:r>
      <w:r>
        <w:rPr>
          <w:b/>
          <w:spacing w:val="1"/>
          <w:sz w:val="20"/>
        </w:rPr>
        <w:t xml:space="preserve"> </w:t>
      </w:r>
      <w:r>
        <w:rPr>
          <w:b/>
          <w:sz w:val="20"/>
        </w:rPr>
        <w:t>фиксации</w:t>
      </w:r>
      <w:r>
        <w:rPr>
          <w:b/>
          <w:spacing w:val="1"/>
          <w:sz w:val="20"/>
        </w:rPr>
        <w:t xml:space="preserve"> </w:t>
      </w:r>
      <w:r>
        <w:rPr>
          <w:b/>
          <w:sz w:val="20"/>
        </w:rPr>
        <w:t>освоения</w:t>
      </w:r>
      <w:r>
        <w:rPr>
          <w:b/>
          <w:spacing w:val="1"/>
          <w:sz w:val="20"/>
        </w:rPr>
        <w:t xml:space="preserve"> </w:t>
      </w:r>
      <w:r>
        <w:rPr>
          <w:b/>
          <w:sz w:val="20"/>
        </w:rPr>
        <w:t>учащимся</w:t>
      </w:r>
      <w:r>
        <w:rPr>
          <w:b/>
          <w:spacing w:val="1"/>
          <w:sz w:val="20"/>
        </w:rPr>
        <w:t xml:space="preserve"> </w:t>
      </w:r>
      <w:r>
        <w:rPr>
          <w:b/>
          <w:sz w:val="20"/>
        </w:rPr>
        <w:t>основных</w:t>
      </w:r>
      <w:r>
        <w:rPr>
          <w:b/>
          <w:spacing w:val="1"/>
          <w:sz w:val="20"/>
        </w:rPr>
        <w:t xml:space="preserve"> </w:t>
      </w:r>
      <w:r>
        <w:rPr>
          <w:b/>
          <w:sz w:val="20"/>
        </w:rPr>
        <w:t>умений</w:t>
      </w:r>
      <w:r>
        <w:rPr>
          <w:sz w:val="20"/>
        </w:rPr>
        <w:t>, характеризующих достижение каждого планируемого результата на всех этапах его формирования.</w:t>
      </w:r>
      <w:r>
        <w:rPr>
          <w:spacing w:val="1"/>
          <w:sz w:val="20"/>
        </w:rPr>
        <w:t xml:space="preserve"> </w:t>
      </w:r>
      <w:r>
        <w:rPr>
          <w:sz w:val="20"/>
        </w:rPr>
        <w:t>(Например, с этой целью может использоваться лист продвижения, построенный на основе списков итоговых</w:t>
      </w:r>
      <w:r>
        <w:rPr>
          <w:spacing w:val="1"/>
          <w:sz w:val="20"/>
        </w:rPr>
        <w:t xml:space="preserve"> </w:t>
      </w:r>
      <w:r>
        <w:rPr>
          <w:sz w:val="20"/>
        </w:rPr>
        <w:t>и</w:t>
      </w:r>
      <w:r>
        <w:rPr>
          <w:spacing w:val="1"/>
          <w:sz w:val="20"/>
        </w:rPr>
        <w:t xml:space="preserve"> </w:t>
      </w:r>
      <w:r>
        <w:rPr>
          <w:sz w:val="20"/>
        </w:rPr>
        <w:t>тематических</w:t>
      </w:r>
      <w:r>
        <w:rPr>
          <w:spacing w:val="1"/>
          <w:sz w:val="20"/>
        </w:rPr>
        <w:t xml:space="preserve"> </w:t>
      </w:r>
      <w:r>
        <w:rPr>
          <w:sz w:val="20"/>
        </w:rPr>
        <w:t>результатов.)</w:t>
      </w:r>
      <w:r>
        <w:rPr>
          <w:spacing w:val="1"/>
          <w:sz w:val="20"/>
        </w:rPr>
        <w:t xml:space="preserve"> </w:t>
      </w:r>
      <w:r>
        <w:rPr>
          <w:sz w:val="20"/>
        </w:rPr>
        <w:t>Накопленная</w:t>
      </w:r>
      <w:r>
        <w:rPr>
          <w:spacing w:val="1"/>
          <w:sz w:val="20"/>
        </w:rPr>
        <w:t xml:space="preserve"> </w:t>
      </w:r>
      <w:r>
        <w:rPr>
          <w:sz w:val="20"/>
        </w:rPr>
        <w:t>оценка</w:t>
      </w:r>
      <w:r>
        <w:rPr>
          <w:spacing w:val="1"/>
          <w:sz w:val="20"/>
        </w:rPr>
        <w:t xml:space="preserve"> </w:t>
      </w:r>
      <w:r>
        <w:rPr>
          <w:sz w:val="20"/>
        </w:rPr>
        <w:t>фиксирует</w:t>
      </w:r>
      <w:r>
        <w:rPr>
          <w:spacing w:val="1"/>
          <w:sz w:val="20"/>
        </w:rPr>
        <w:t xml:space="preserve"> </w:t>
      </w:r>
      <w:r>
        <w:rPr>
          <w:sz w:val="20"/>
        </w:rPr>
        <w:t>достижение</w:t>
      </w:r>
      <w:r>
        <w:rPr>
          <w:spacing w:val="1"/>
          <w:sz w:val="20"/>
        </w:rPr>
        <w:t xml:space="preserve"> </w:t>
      </w:r>
      <w:r>
        <w:rPr>
          <w:sz w:val="20"/>
        </w:rPr>
        <w:t>а) предметных</w:t>
      </w:r>
      <w:r>
        <w:rPr>
          <w:spacing w:val="1"/>
          <w:sz w:val="20"/>
        </w:rPr>
        <w:t xml:space="preserve"> </w:t>
      </w:r>
      <w:r>
        <w:rPr>
          <w:sz w:val="20"/>
        </w:rPr>
        <w:t>результатов,</w:t>
      </w:r>
      <w:r>
        <w:rPr>
          <w:spacing w:val="1"/>
          <w:sz w:val="20"/>
        </w:rPr>
        <w:t xml:space="preserve"> </w:t>
      </w:r>
      <w:r>
        <w:rPr>
          <w:sz w:val="20"/>
        </w:rPr>
        <w:t>продемонстрированных в ходе процедур текущей и тематической оценки, б) метапредметных и частично –</w:t>
      </w:r>
      <w:r>
        <w:rPr>
          <w:spacing w:val="1"/>
          <w:sz w:val="20"/>
        </w:rPr>
        <w:t xml:space="preserve"> </w:t>
      </w:r>
      <w:r>
        <w:rPr>
          <w:sz w:val="20"/>
        </w:rPr>
        <w:t>личностных</w:t>
      </w:r>
      <w:r>
        <w:rPr>
          <w:spacing w:val="1"/>
          <w:sz w:val="20"/>
        </w:rPr>
        <w:t xml:space="preserve"> </w:t>
      </w:r>
      <w:r>
        <w:rPr>
          <w:sz w:val="20"/>
        </w:rPr>
        <w:t>результатов,</w:t>
      </w:r>
      <w:r>
        <w:rPr>
          <w:spacing w:val="1"/>
          <w:sz w:val="20"/>
        </w:rPr>
        <w:t xml:space="preserve"> </w:t>
      </w:r>
      <w:r>
        <w:rPr>
          <w:sz w:val="20"/>
        </w:rPr>
        <w:t>связанных</w:t>
      </w:r>
      <w:r>
        <w:rPr>
          <w:spacing w:val="1"/>
          <w:sz w:val="20"/>
        </w:rPr>
        <w:t xml:space="preserve"> </w:t>
      </w:r>
      <w:r>
        <w:rPr>
          <w:sz w:val="20"/>
        </w:rPr>
        <w:t>с</w:t>
      </w:r>
      <w:r>
        <w:rPr>
          <w:spacing w:val="1"/>
          <w:sz w:val="20"/>
        </w:rPr>
        <w:t xml:space="preserve"> </w:t>
      </w:r>
      <w:r>
        <w:rPr>
          <w:sz w:val="20"/>
        </w:rPr>
        <w:t>оценкой</w:t>
      </w:r>
      <w:r>
        <w:rPr>
          <w:spacing w:val="1"/>
          <w:sz w:val="20"/>
        </w:rPr>
        <w:t xml:space="preserve"> </w:t>
      </w:r>
      <w:r>
        <w:rPr>
          <w:sz w:val="20"/>
        </w:rPr>
        <w:t>поведения,</w:t>
      </w:r>
      <w:r>
        <w:rPr>
          <w:spacing w:val="1"/>
          <w:sz w:val="20"/>
        </w:rPr>
        <w:t xml:space="preserve"> </w:t>
      </w:r>
      <w:r>
        <w:rPr>
          <w:sz w:val="20"/>
        </w:rPr>
        <w:t>прилежания,</w:t>
      </w:r>
      <w:r>
        <w:rPr>
          <w:spacing w:val="1"/>
          <w:sz w:val="20"/>
        </w:rPr>
        <w:t xml:space="preserve"> </w:t>
      </w:r>
      <w:r>
        <w:rPr>
          <w:sz w:val="20"/>
        </w:rPr>
        <w:t>а</w:t>
      </w:r>
      <w:r>
        <w:rPr>
          <w:spacing w:val="1"/>
          <w:sz w:val="20"/>
        </w:rPr>
        <w:t xml:space="preserve"> </w:t>
      </w:r>
      <w:r>
        <w:rPr>
          <w:sz w:val="20"/>
        </w:rPr>
        <w:t>также</w:t>
      </w:r>
      <w:r>
        <w:rPr>
          <w:spacing w:val="1"/>
          <w:sz w:val="20"/>
        </w:rPr>
        <w:t xml:space="preserve"> </w:t>
      </w:r>
      <w:r>
        <w:rPr>
          <w:sz w:val="20"/>
        </w:rPr>
        <w:t>с</w:t>
      </w:r>
      <w:r>
        <w:rPr>
          <w:spacing w:val="1"/>
          <w:sz w:val="20"/>
        </w:rPr>
        <w:t xml:space="preserve"> </w:t>
      </w:r>
      <w:r>
        <w:rPr>
          <w:sz w:val="20"/>
        </w:rPr>
        <w:t>оценкой</w:t>
      </w:r>
      <w:r>
        <w:rPr>
          <w:spacing w:val="1"/>
          <w:sz w:val="20"/>
        </w:rPr>
        <w:t xml:space="preserve"> </w:t>
      </w:r>
      <w:r>
        <w:rPr>
          <w:sz w:val="20"/>
        </w:rPr>
        <w:t>готовности</w:t>
      </w:r>
      <w:r>
        <w:rPr>
          <w:spacing w:val="1"/>
          <w:sz w:val="20"/>
        </w:rPr>
        <w:t xml:space="preserve"> </w:t>
      </w:r>
      <w:r>
        <w:rPr>
          <w:sz w:val="20"/>
        </w:rPr>
        <w:t>и</w:t>
      </w:r>
      <w:r>
        <w:rPr>
          <w:spacing w:val="-47"/>
          <w:sz w:val="20"/>
        </w:rPr>
        <w:t xml:space="preserve"> </w:t>
      </w:r>
      <w:r>
        <w:rPr>
          <w:sz w:val="20"/>
        </w:rPr>
        <w:t>способности делать осознанный выбор профиля обучения, продемонстрированных в ходе внутришкольных</w:t>
      </w:r>
      <w:r>
        <w:rPr>
          <w:spacing w:val="1"/>
          <w:sz w:val="20"/>
        </w:rPr>
        <w:t xml:space="preserve"> </w:t>
      </w:r>
      <w:r>
        <w:rPr>
          <w:sz w:val="20"/>
        </w:rPr>
        <w:t>мониторингов</w:t>
      </w:r>
      <w:r>
        <w:rPr>
          <w:spacing w:val="1"/>
          <w:sz w:val="20"/>
        </w:rPr>
        <w:t xml:space="preserve"> </w:t>
      </w:r>
      <w:r>
        <w:rPr>
          <w:sz w:val="20"/>
        </w:rPr>
        <w:t>и</w:t>
      </w:r>
      <w:r>
        <w:rPr>
          <w:spacing w:val="1"/>
          <w:sz w:val="20"/>
        </w:rPr>
        <w:t xml:space="preserve"> </w:t>
      </w:r>
      <w:r>
        <w:rPr>
          <w:sz w:val="20"/>
        </w:rPr>
        <w:t>в) той</w:t>
      </w:r>
      <w:r>
        <w:rPr>
          <w:spacing w:val="1"/>
          <w:sz w:val="20"/>
        </w:rPr>
        <w:t xml:space="preserve"> </w:t>
      </w:r>
      <w:r>
        <w:rPr>
          <w:sz w:val="20"/>
        </w:rPr>
        <w:t>части</w:t>
      </w:r>
      <w:r>
        <w:rPr>
          <w:spacing w:val="1"/>
          <w:sz w:val="20"/>
        </w:rPr>
        <w:t xml:space="preserve"> </w:t>
      </w:r>
      <w:r>
        <w:rPr>
          <w:sz w:val="20"/>
        </w:rPr>
        <w:t>предметных,</w:t>
      </w:r>
      <w:r>
        <w:rPr>
          <w:spacing w:val="1"/>
          <w:sz w:val="20"/>
        </w:rPr>
        <w:t xml:space="preserve"> </w:t>
      </w:r>
      <w:r>
        <w:rPr>
          <w:sz w:val="20"/>
        </w:rPr>
        <w:t>метапредметных</w:t>
      </w:r>
      <w:r>
        <w:rPr>
          <w:spacing w:val="1"/>
          <w:sz w:val="20"/>
        </w:rPr>
        <w:t xml:space="preserve"> </w:t>
      </w:r>
      <w:r>
        <w:rPr>
          <w:sz w:val="20"/>
        </w:rPr>
        <w:t>и</w:t>
      </w:r>
      <w:r>
        <w:rPr>
          <w:spacing w:val="1"/>
          <w:sz w:val="20"/>
        </w:rPr>
        <w:t xml:space="preserve"> </w:t>
      </w:r>
      <w:r>
        <w:rPr>
          <w:sz w:val="20"/>
        </w:rPr>
        <w:t>личностных</w:t>
      </w:r>
      <w:r>
        <w:rPr>
          <w:spacing w:val="1"/>
          <w:sz w:val="20"/>
        </w:rPr>
        <w:t xml:space="preserve"> </w:t>
      </w:r>
      <w:r>
        <w:rPr>
          <w:sz w:val="20"/>
        </w:rPr>
        <w:t>результатов,</w:t>
      </w:r>
      <w:r>
        <w:rPr>
          <w:spacing w:val="1"/>
          <w:sz w:val="20"/>
        </w:rPr>
        <w:t xml:space="preserve"> </w:t>
      </w:r>
      <w:r>
        <w:rPr>
          <w:sz w:val="20"/>
        </w:rPr>
        <w:t>отражённых</w:t>
      </w:r>
      <w:r>
        <w:rPr>
          <w:spacing w:val="1"/>
          <w:sz w:val="20"/>
        </w:rPr>
        <w:t xml:space="preserve"> </w:t>
      </w:r>
      <w:r>
        <w:rPr>
          <w:sz w:val="20"/>
        </w:rPr>
        <w:t>в</w:t>
      </w:r>
      <w:r>
        <w:rPr>
          <w:spacing w:val="1"/>
          <w:sz w:val="20"/>
        </w:rPr>
        <w:t xml:space="preserve"> </w:t>
      </w:r>
      <w:r>
        <w:rPr>
          <w:sz w:val="20"/>
        </w:rPr>
        <w:t>портфолио,</w:t>
      </w:r>
      <w:r>
        <w:rPr>
          <w:spacing w:val="1"/>
          <w:sz w:val="20"/>
        </w:rPr>
        <w:t xml:space="preserve"> </w:t>
      </w:r>
      <w:r>
        <w:rPr>
          <w:sz w:val="20"/>
        </w:rPr>
        <w:t>которая</w:t>
      </w:r>
      <w:r>
        <w:rPr>
          <w:spacing w:val="1"/>
          <w:sz w:val="20"/>
        </w:rPr>
        <w:t xml:space="preserve"> </w:t>
      </w:r>
      <w:r>
        <w:rPr>
          <w:sz w:val="20"/>
        </w:rPr>
        <w:t>свидетельствует</w:t>
      </w:r>
      <w:r>
        <w:rPr>
          <w:spacing w:val="1"/>
          <w:sz w:val="20"/>
        </w:rPr>
        <w:t xml:space="preserve"> </w:t>
      </w:r>
      <w:r>
        <w:rPr>
          <w:sz w:val="20"/>
        </w:rPr>
        <w:t>о</w:t>
      </w:r>
      <w:r>
        <w:rPr>
          <w:spacing w:val="1"/>
          <w:sz w:val="20"/>
        </w:rPr>
        <w:t xml:space="preserve"> </w:t>
      </w:r>
      <w:r>
        <w:rPr>
          <w:sz w:val="20"/>
        </w:rPr>
        <w:t>достижении</w:t>
      </w:r>
      <w:r>
        <w:rPr>
          <w:spacing w:val="1"/>
          <w:sz w:val="20"/>
        </w:rPr>
        <w:t xml:space="preserve"> </w:t>
      </w:r>
      <w:r>
        <w:rPr>
          <w:sz w:val="20"/>
        </w:rPr>
        <w:t>высоких</w:t>
      </w:r>
      <w:r>
        <w:rPr>
          <w:spacing w:val="1"/>
          <w:sz w:val="20"/>
        </w:rPr>
        <w:t xml:space="preserve"> </w:t>
      </w:r>
      <w:r>
        <w:rPr>
          <w:sz w:val="20"/>
        </w:rPr>
        <w:t>уровней</w:t>
      </w:r>
      <w:r>
        <w:rPr>
          <w:spacing w:val="1"/>
          <w:sz w:val="20"/>
        </w:rPr>
        <w:t xml:space="preserve"> </w:t>
      </w:r>
      <w:r>
        <w:rPr>
          <w:sz w:val="20"/>
        </w:rPr>
        <w:t>освоения</w:t>
      </w:r>
      <w:r>
        <w:rPr>
          <w:spacing w:val="1"/>
          <w:sz w:val="20"/>
        </w:rPr>
        <w:t xml:space="preserve"> </w:t>
      </w:r>
      <w:r>
        <w:rPr>
          <w:sz w:val="20"/>
        </w:rPr>
        <w:t>планируемых</w:t>
      </w:r>
      <w:r>
        <w:rPr>
          <w:spacing w:val="1"/>
          <w:sz w:val="20"/>
        </w:rPr>
        <w:t xml:space="preserve"> </w:t>
      </w:r>
      <w:r>
        <w:rPr>
          <w:sz w:val="20"/>
        </w:rPr>
        <w:t>результатов</w:t>
      </w:r>
      <w:r>
        <w:rPr>
          <w:spacing w:val="1"/>
          <w:sz w:val="20"/>
        </w:rPr>
        <w:t xml:space="preserve"> </w:t>
      </w:r>
      <w:r>
        <w:rPr>
          <w:sz w:val="20"/>
        </w:rPr>
        <w:t>и(или)</w:t>
      </w:r>
      <w:r>
        <w:rPr>
          <w:spacing w:val="-1"/>
          <w:sz w:val="20"/>
        </w:rPr>
        <w:t xml:space="preserve"> </w:t>
      </w:r>
      <w:r>
        <w:rPr>
          <w:sz w:val="20"/>
        </w:rPr>
        <w:t>позитивной</w:t>
      </w:r>
      <w:r>
        <w:rPr>
          <w:spacing w:val="-1"/>
          <w:sz w:val="20"/>
        </w:rPr>
        <w:t xml:space="preserve"> </w:t>
      </w:r>
      <w:r>
        <w:rPr>
          <w:sz w:val="20"/>
        </w:rPr>
        <w:t>динамике</w:t>
      </w:r>
      <w:r>
        <w:rPr>
          <w:spacing w:val="-1"/>
          <w:sz w:val="20"/>
        </w:rPr>
        <w:t xml:space="preserve"> </w:t>
      </w:r>
      <w:r>
        <w:rPr>
          <w:sz w:val="20"/>
        </w:rPr>
        <w:t>в</w:t>
      </w:r>
      <w:r>
        <w:rPr>
          <w:spacing w:val="-1"/>
          <w:sz w:val="20"/>
        </w:rPr>
        <w:t xml:space="preserve"> </w:t>
      </w:r>
      <w:r>
        <w:rPr>
          <w:sz w:val="20"/>
        </w:rPr>
        <w:t>освоении</w:t>
      </w:r>
      <w:r>
        <w:rPr>
          <w:spacing w:val="1"/>
          <w:sz w:val="20"/>
        </w:rPr>
        <w:t xml:space="preserve"> </w:t>
      </w:r>
      <w:r>
        <w:rPr>
          <w:sz w:val="20"/>
        </w:rPr>
        <w:t>планируемы</w:t>
      </w:r>
      <w:r>
        <w:rPr>
          <w:spacing w:val="-1"/>
          <w:sz w:val="20"/>
        </w:rPr>
        <w:t xml:space="preserve"> </w:t>
      </w:r>
      <w:r>
        <w:rPr>
          <w:sz w:val="20"/>
        </w:rPr>
        <w:t>результатов.</w:t>
      </w:r>
    </w:p>
    <w:p w:rsidR="008100C3" w:rsidRDefault="008100C3" w:rsidP="008100C3">
      <w:pPr>
        <w:spacing w:line="242" w:lineRule="auto"/>
        <w:jc w:val="both"/>
        <w:rPr>
          <w:sz w:val="20"/>
        </w:rPr>
        <w:sectPr w:rsidR="008100C3" w:rsidSect="00AA3E6E">
          <w:footerReference w:type="default" r:id="rId14"/>
          <w:pgSz w:w="11910" w:h="16840"/>
          <w:pgMar w:top="851" w:right="20" w:bottom="1100" w:left="880" w:header="0" w:footer="919" w:gutter="0"/>
          <w:cols w:space="720"/>
        </w:sectPr>
      </w:pPr>
    </w:p>
    <w:p w:rsidR="008100C3" w:rsidRDefault="008100C3" w:rsidP="008C5141">
      <w:pPr>
        <w:pStyle w:val="a3"/>
        <w:spacing w:before="74"/>
        <w:ind w:left="0" w:right="545" w:firstLine="0"/>
      </w:pPr>
      <w:r>
        <w:lastRenderedPageBreak/>
        <w:t>образовательной</w:t>
      </w:r>
      <w:r>
        <w:rPr>
          <w:spacing w:val="1"/>
        </w:rPr>
        <w:t xml:space="preserve"> </w:t>
      </w:r>
      <w:r>
        <w:t>организацией</w:t>
      </w:r>
      <w:r>
        <w:rPr>
          <w:spacing w:val="1"/>
        </w:rPr>
        <w:t xml:space="preserve"> </w:t>
      </w:r>
      <w:r>
        <w:t>самостоятельно,</w:t>
      </w:r>
      <w:r>
        <w:rPr>
          <w:spacing w:val="1"/>
        </w:rPr>
        <w:t xml:space="preserve"> </w:t>
      </w:r>
      <w:r>
        <w:t>тематические</w:t>
      </w:r>
      <w:r>
        <w:rPr>
          <w:spacing w:val="1"/>
        </w:rPr>
        <w:t xml:space="preserve"> </w:t>
      </w:r>
      <w:r>
        <w:t>планируемые</w:t>
      </w:r>
      <w:r>
        <w:rPr>
          <w:spacing w:val="1"/>
        </w:rPr>
        <w:t xml:space="preserve"> </w:t>
      </w:r>
      <w:r>
        <w:t>результаты</w:t>
      </w:r>
      <w:r>
        <w:rPr>
          <w:spacing w:val="1"/>
        </w:rPr>
        <w:t xml:space="preserve"> </w:t>
      </w:r>
      <w:r>
        <w:t>устанавливаются</w:t>
      </w:r>
      <w:r>
        <w:rPr>
          <w:spacing w:val="1"/>
        </w:rPr>
        <w:t xml:space="preserve"> </w:t>
      </w:r>
      <w:r>
        <w:t>самой</w:t>
      </w:r>
      <w:r>
        <w:rPr>
          <w:spacing w:val="1"/>
        </w:rPr>
        <w:t xml:space="preserve"> </w:t>
      </w:r>
      <w:r>
        <w:t>образовательной</w:t>
      </w:r>
      <w:r>
        <w:rPr>
          <w:spacing w:val="1"/>
        </w:rPr>
        <w:t xml:space="preserve"> </w:t>
      </w:r>
      <w:r>
        <w:t>организацией.</w:t>
      </w:r>
      <w:r>
        <w:rPr>
          <w:spacing w:val="-67"/>
        </w:rPr>
        <w:t xml:space="preserve"> </w:t>
      </w:r>
      <w:r>
        <w:t>Тематическая</w:t>
      </w:r>
      <w:r>
        <w:rPr>
          <w:spacing w:val="24"/>
        </w:rPr>
        <w:t xml:space="preserve"> </w:t>
      </w:r>
      <w:r>
        <w:t>оценка</w:t>
      </w:r>
      <w:r>
        <w:rPr>
          <w:spacing w:val="23"/>
        </w:rPr>
        <w:t xml:space="preserve"> </w:t>
      </w:r>
      <w:r>
        <w:t>может</w:t>
      </w:r>
      <w:r>
        <w:rPr>
          <w:spacing w:val="24"/>
        </w:rPr>
        <w:t xml:space="preserve"> </w:t>
      </w:r>
      <w:r>
        <w:t>вестись</w:t>
      </w:r>
      <w:r>
        <w:rPr>
          <w:spacing w:val="23"/>
        </w:rPr>
        <w:t xml:space="preserve"> </w:t>
      </w:r>
      <w:r>
        <w:t>как</w:t>
      </w:r>
      <w:r>
        <w:rPr>
          <w:spacing w:val="25"/>
        </w:rPr>
        <w:t xml:space="preserve"> </w:t>
      </w:r>
      <w:r>
        <w:t>в</w:t>
      </w:r>
      <w:r>
        <w:rPr>
          <w:spacing w:val="23"/>
        </w:rPr>
        <w:t xml:space="preserve"> </w:t>
      </w:r>
      <w:r>
        <w:t>ходе</w:t>
      </w:r>
      <w:r>
        <w:rPr>
          <w:spacing w:val="21"/>
        </w:rPr>
        <w:t xml:space="preserve"> </w:t>
      </w:r>
      <w:r>
        <w:t>изучения</w:t>
      </w:r>
      <w:r>
        <w:rPr>
          <w:spacing w:val="24"/>
        </w:rPr>
        <w:t xml:space="preserve"> </w:t>
      </w:r>
      <w:r>
        <w:t>темы,</w:t>
      </w:r>
      <w:r>
        <w:rPr>
          <w:spacing w:val="23"/>
        </w:rPr>
        <w:t xml:space="preserve"> </w:t>
      </w:r>
      <w:r>
        <w:t>так</w:t>
      </w:r>
      <w:r>
        <w:rPr>
          <w:spacing w:val="25"/>
        </w:rPr>
        <w:t xml:space="preserve"> </w:t>
      </w:r>
      <w:r>
        <w:t>и</w:t>
      </w:r>
      <w:r>
        <w:rPr>
          <w:spacing w:val="22"/>
        </w:rPr>
        <w:t xml:space="preserve"> </w:t>
      </w:r>
      <w:r>
        <w:t>в</w:t>
      </w:r>
      <w:r>
        <w:rPr>
          <w:spacing w:val="23"/>
        </w:rPr>
        <w:t xml:space="preserve"> </w:t>
      </w:r>
      <w:r>
        <w:t>конце</w:t>
      </w:r>
      <w:r>
        <w:rPr>
          <w:spacing w:val="-68"/>
        </w:rPr>
        <w:t xml:space="preserve"> </w:t>
      </w:r>
      <w:r>
        <w:t>её</w:t>
      </w:r>
      <w:r>
        <w:rPr>
          <w:spacing w:val="1"/>
        </w:rPr>
        <w:t xml:space="preserve"> </w:t>
      </w:r>
      <w:r>
        <w:t>изучения.</w:t>
      </w:r>
      <w:r>
        <w:rPr>
          <w:spacing w:val="1"/>
        </w:rPr>
        <w:t xml:space="preserve"> </w:t>
      </w:r>
      <w:r>
        <w:t>Оценочные</w:t>
      </w:r>
      <w:r>
        <w:rPr>
          <w:spacing w:val="1"/>
        </w:rPr>
        <w:t xml:space="preserve"> </w:t>
      </w:r>
      <w:r>
        <w:t>процедуры</w:t>
      </w:r>
      <w:r>
        <w:rPr>
          <w:spacing w:val="1"/>
        </w:rPr>
        <w:t xml:space="preserve"> </w:t>
      </w:r>
      <w:r>
        <w:t>подбираются</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предусматривали</w:t>
      </w:r>
      <w:r>
        <w:rPr>
          <w:spacing w:val="1"/>
        </w:rPr>
        <w:t xml:space="preserve"> </w:t>
      </w:r>
      <w:r>
        <w:t>возможность</w:t>
      </w:r>
      <w:r>
        <w:rPr>
          <w:spacing w:val="1"/>
        </w:rPr>
        <w:t xml:space="preserve"> </w:t>
      </w:r>
      <w:r>
        <w:t>оценки</w:t>
      </w:r>
      <w:r>
        <w:rPr>
          <w:spacing w:val="1"/>
        </w:rPr>
        <w:t xml:space="preserve"> </w:t>
      </w:r>
      <w:r>
        <w:t>достижения</w:t>
      </w:r>
      <w:r>
        <w:rPr>
          <w:spacing w:val="1"/>
        </w:rPr>
        <w:t xml:space="preserve"> </w:t>
      </w:r>
      <w:r>
        <w:t>всей</w:t>
      </w:r>
      <w:r>
        <w:rPr>
          <w:spacing w:val="1"/>
        </w:rPr>
        <w:t xml:space="preserve"> </w:t>
      </w:r>
      <w:r>
        <w:t>совокупности</w:t>
      </w:r>
      <w:r>
        <w:rPr>
          <w:spacing w:val="1"/>
        </w:rPr>
        <w:t xml:space="preserve"> </w:t>
      </w:r>
      <w:r>
        <w:t>планируемых результатов и каждого из них. Результаты тематической оценки</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коррекции</w:t>
      </w:r>
      <w:r>
        <w:rPr>
          <w:spacing w:val="1"/>
        </w:rPr>
        <w:t xml:space="preserve"> </w:t>
      </w:r>
      <w:r>
        <w:t>учебного</w:t>
      </w:r>
      <w:r>
        <w:rPr>
          <w:spacing w:val="1"/>
        </w:rPr>
        <w:t xml:space="preserve"> </w:t>
      </w:r>
      <w:r>
        <w:t>процесса</w:t>
      </w:r>
      <w:r>
        <w:rPr>
          <w:spacing w:val="1"/>
        </w:rPr>
        <w:t xml:space="preserve"> </w:t>
      </w:r>
      <w:r>
        <w:t>и</w:t>
      </w:r>
      <w:r>
        <w:rPr>
          <w:spacing w:val="1"/>
        </w:rPr>
        <w:t xml:space="preserve"> </w:t>
      </w:r>
      <w:r>
        <w:t>его</w:t>
      </w:r>
      <w:r>
        <w:rPr>
          <w:spacing w:val="1"/>
        </w:rPr>
        <w:t xml:space="preserve"> </w:t>
      </w:r>
      <w:r>
        <w:t>индивидуализации.</w:t>
      </w:r>
    </w:p>
    <w:p w:rsidR="008100C3" w:rsidRDefault="008100C3" w:rsidP="008C5141">
      <w:pPr>
        <w:pStyle w:val="a3"/>
        <w:spacing w:before="3"/>
        <w:ind w:left="0" w:right="539" w:firstLine="0"/>
      </w:pPr>
      <w:r>
        <w:rPr>
          <w:b/>
        </w:rPr>
        <w:t>Портфолио</w:t>
      </w:r>
      <w:r>
        <w:rPr>
          <w:b/>
          <w:spacing w:val="1"/>
        </w:rPr>
        <w:t xml:space="preserve"> </w:t>
      </w:r>
      <w:r>
        <w:t>представляет</w:t>
      </w:r>
      <w:r>
        <w:rPr>
          <w:spacing w:val="1"/>
        </w:rPr>
        <w:t xml:space="preserve"> </w:t>
      </w:r>
      <w:r>
        <w:t>собой</w:t>
      </w:r>
      <w:r>
        <w:rPr>
          <w:spacing w:val="1"/>
        </w:rPr>
        <w:t xml:space="preserve"> </w:t>
      </w:r>
      <w:r>
        <w:t>в</w:t>
      </w:r>
      <w:r>
        <w:rPr>
          <w:spacing w:val="1"/>
        </w:rPr>
        <w:t xml:space="preserve"> </w:t>
      </w:r>
      <w:r>
        <w:rPr>
          <w:b/>
        </w:rPr>
        <w:t>МАОУ</w:t>
      </w:r>
      <w:r>
        <w:rPr>
          <w:b/>
          <w:spacing w:val="1"/>
        </w:rPr>
        <w:t xml:space="preserve"> </w:t>
      </w:r>
      <w:r>
        <w:rPr>
          <w:b/>
        </w:rPr>
        <w:t>«Школа</w:t>
      </w:r>
      <w:r>
        <w:rPr>
          <w:b/>
          <w:spacing w:val="1"/>
        </w:rPr>
        <w:t xml:space="preserve"> </w:t>
      </w:r>
      <w:r>
        <w:rPr>
          <w:b/>
        </w:rPr>
        <w:t>№141»</w:t>
      </w:r>
      <w:r>
        <w:t>процедуру</w:t>
      </w:r>
      <w:r>
        <w:rPr>
          <w:spacing w:val="1"/>
        </w:rPr>
        <w:t xml:space="preserve"> </w:t>
      </w:r>
      <w:r>
        <w:rPr>
          <w:b/>
        </w:rPr>
        <w:t>оценки</w:t>
      </w:r>
      <w:r>
        <w:rPr>
          <w:b/>
          <w:spacing w:val="1"/>
        </w:rPr>
        <w:t xml:space="preserve"> </w:t>
      </w:r>
      <w:r>
        <w:rPr>
          <w:b/>
        </w:rPr>
        <w:t>динамики</w:t>
      </w:r>
      <w:r>
        <w:rPr>
          <w:b/>
          <w:spacing w:val="1"/>
        </w:rPr>
        <w:t xml:space="preserve"> </w:t>
      </w:r>
      <w:r>
        <w:rPr>
          <w:b/>
        </w:rPr>
        <w:t>учебной</w:t>
      </w:r>
      <w:r>
        <w:rPr>
          <w:b/>
          <w:spacing w:val="1"/>
        </w:rPr>
        <w:t xml:space="preserve"> </w:t>
      </w:r>
      <w:r>
        <w:rPr>
          <w:b/>
        </w:rPr>
        <w:t>и</w:t>
      </w:r>
      <w:r>
        <w:rPr>
          <w:b/>
          <w:spacing w:val="1"/>
        </w:rPr>
        <w:t xml:space="preserve"> </w:t>
      </w:r>
      <w:r>
        <w:rPr>
          <w:b/>
        </w:rPr>
        <w:t>творческой</w:t>
      </w:r>
      <w:r>
        <w:rPr>
          <w:b/>
          <w:spacing w:val="1"/>
        </w:rPr>
        <w:t xml:space="preserve"> </w:t>
      </w:r>
      <w:r>
        <w:rPr>
          <w:b/>
        </w:rPr>
        <w:t>активности</w:t>
      </w:r>
      <w:r>
        <w:rPr>
          <w:b/>
          <w:spacing w:val="1"/>
        </w:rPr>
        <w:t xml:space="preserve"> </w:t>
      </w:r>
      <w:r>
        <w:t>учащегося,</w:t>
      </w:r>
      <w:r>
        <w:rPr>
          <w:spacing w:val="1"/>
        </w:rPr>
        <w:t xml:space="preserve"> </w:t>
      </w:r>
      <w:r>
        <w:t>направленности,</w:t>
      </w:r>
      <w:r>
        <w:rPr>
          <w:spacing w:val="1"/>
        </w:rPr>
        <w:t xml:space="preserve"> </w:t>
      </w:r>
      <w:r>
        <w:t>широты</w:t>
      </w:r>
      <w:r>
        <w:rPr>
          <w:spacing w:val="1"/>
        </w:rPr>
        <w:t xml:space="preserve"> </w:t>
      </w:r>
      <w:r>
        <w:t>или</w:t>
      </w:r>
      <w:r>
        <w:rPr>
          <w:spacing w:val="1"/>
        </w:rPr>
        <w:t xml:space="preserve"> </w:t>
      </w:r>
      <w:r>
        <w:t>избирательности</w:t>
      </w:r>
      <w:r>
        <w:rPr>
          <w:spacing w:val="1"/>
        </w:rPr>
        <w:t xml:space="preserve"> </w:t>
      </w:r>
      <w:r>
        <w:t>интересов,</w:t>
      </w:r>
      <w:r>
        <w:rPr>
          <w:spacing w:val="1"/>
        </w:rPr>
        <w:t xml:space="preserve"> </w:t>
      </w:r>
      <w:r>
        <w:t>выраженности</w:t>
      </w:r>
      <w:r>
        <w:rPr>
          <w:spacing w:val="-67"/>
        </w:rPr>
        <w:t xml:space="preserve"> </w:t>
      </w:r>
      <w:r>
        <w:t xml:space="preserve">проявлений творческой инициативы, а также </w:t>
      </w:r>
      <w:r>
        <w:rPr>
          <w:b/>
        </w:rPr>
        <w:t>уровня высших достижений</w:t>
      </w:r>
      <w:r>
        <w:t>,</w:t>
      </w:r>
      <w:r>
        <w:rPr>
          <w:spacing w:val="1"/>
        </w:rPr>
        <w:t xml:space="preserve"> </w:t>
      </w:r>
      <w:r>
        <w:t>демонстрируемых данным учащимся. В портфолио включаются как работы</w:t>
      </w:r>
      <w:r>
        <w:rPr>
          <w:spacing w:val="1"/>
        </w:rPr>
        <w:t xml:space="preserve"> </w:t>
      </w:r>
      <w:r>
        <w:t>учащегося (в том числе – фотографии, видеоматериалы и т.п.), так и отзывы на</w:t>
      </w:r>
      <w:r>
        <w:rPr>
          <w:spacing w:val="-67"/>
        </w:rPr>
        <w:t xml:space="preserve"> </w:t>
      </w:r>
      <w:r>
        <w:t>эти</w:t>
      </w:r>
      <w:r>
        <w:rPr>
          <w:spacing w:val="1"/>
        </w:rPr>
        <w:t xml:space="preserve"> </w:t>
      </w:r>
      <w:r>
        <w:t>работы</w:t>
      </w:r>
      <w:r>
        <w:rPr>
          <w:spacing w:val="1"/>
        </w:rPr>
        <w:t xml:space="preserve"> </w:t>
      </w:r>
      <w:r>
        <w:t>(например,</w:t>
      </w:r>
      <w:r>
        <w:rPr>
          <w:spacing w:val="1"/>
        </w:rPr>
        <w:t xml:space="preserve"> </w:t>
      </w:r>
      <w:r>
        <w:t>наградные</w:t>
      </w:r>
      <w:r>
        <w:rPr>
          <w:spacing w:val="1"/>
        </w:rPr>
        <w:t xml:space="preserve"> </w:t>
      </w:r>
      <w:r>
        <w:t>листы,</w:t>
      </w:r>
      <w:r>
        <w:rPr>
          <w:spacing w:val="1"/>
        </w:rPr>
        <w:t xml:space="preserve"> </w:t>
      </w:r>
      <w:r>
        <w:t>дипломы,</w:t>
      </w:r>
      <w:r>
        <w:rPr>
          <w:spacing w:val="1"/>
        </w:rPr>
        <w:t xml:space="preserve"> </w:t>
      </w:r>
      <w:r>
        <w:t>сертификаты</w:t>
      </w:r>
      <w:r>
        <w:rPr>
          <w:spacing w:val="1"/>
        </w:rPr>
        <w:t xml:space="preserve"> </w:t>
      </w:r>
      <w:r>
        <w:t>участия,</w:t>
      </w:r>
      <w:r>
        <w:rPr>
          <w:spacing w:val="1"/>
        </w:rPr>
        <w:t xml:space="preserve"> </w:t>
      </w:r>
      <w:r>
        <w:t>рецензии</w:t>
      </w:r>
      <w:r>
        <w:rPr>
          <w:spacing w:val="1"/>
        </w:rPr>
        <w:t xml:space="preserve"> </w:t>
      </w:r>
      <w:r>
        <w:t>и</w:t>
      </w:r>
      <w:r>
        <w:rPr>
          <w:spacing w:val="1"/>
        </w:rPr>
        <w:t xml:space="preserve"> </w:t>
      </w:r>
      <w:r>
        <w:t>проч.).</w:t>
      </w:r>
      <w:r>
        <w:rPr>
          <w:spacing w:val="1"/>
        </w:rPr>
        <w:t xml:space="preserve"> </w:t>
      </w:r>
      <w:r>
        <w:t>Отбор</w:t>
      </w:r>
      <w:r>
        <w:rPr>
          <w:spacing w:val="1"/>
        </w:rPr>
        <w:t xml:space="preserve"> </w:t>
      </w:r>
      <w:r>
        <w:t>работ</w:t>
      </w:r>
      <w:r>
        <w:rPr>
          <w:spacing w:val="1"/>
        </w:rPr>
        <w:t xml:space="preserve"> </w:t>
      </w:r>
      <w:r>
        <w:t>и</w:t>
      </w:r>
      <w:r>
        <w:rPr>
          <w:spacing w:val="1"/>
        </w:rPr>
        <w:t xml:space="preserve"> </w:t>
      </w:r>
      <w:r>
        <w:t>отзывов</w:t>
      </w:r>
      <w:r>
        <w:rPr>
          <w:spacing w:val="1"/>
        </w:rPr>
        <w:t xml:space="preserve"> </w:t>
      </w:r>
      <w:r>
        <w:t>для</w:t>
      </w:r>
      <w:r>
        <w:rPr>
          <w:spacing w:val="1"/>
        </w:rPr>
        <w:t xml:space="preserve"> </w:t>
      </w:r>
      <w:r>
        <w:t>портфолио</w:t>
      </w:r>
      <w:r>
        <w:rPr>
          <w:spacing w:val="1"/>
        </w:rPr>
        <w:t xml:space="preserve"> </w:t>
      </w:r>
      <w:r>
        <w:t>ведётся</w:t>
      </w:r>
      <w:r>
        <w:rPr>
          <w:spacing w:val="1"/>
        </w:rPr>
        <w:t xml:space="preserve"> </w:t>
      </w:r>
      <w:r>
        <w:t>самим</w:t>
      </w:r>
      <w:r>
        <w:rPr>
          <w:spacing w:val="1"/>
        </w:rPr>
        <w:t xml:space="preserve"> </w:t>
      </w:r>
      <w:r>
        <w:t>обучающимся</w:t>
      </w:r>
      <w:r>
        <w:rPr>
          <w:spacing w:val="1"/>
        </w:rPr>
        <w:t xml:space="preserve"> </w:t>
      </w:r>
      <w:r>
        <w:t>совместно</w:t>
      </w:r>
      <w:r>
        <w:rPr>
          <w:spacing w:val="1"/>
        </w:rPr>
        <w:t xml:space="preserve"> </w:t>
      </w:r>
      <w:r>
        <w:t>с</w:t>
      </w:r>
      <w:r>
        <w:rPr>
          <w:spacing w:val="1"/>
        </w:rPr>
        <w:t xml:space="preserve"> </w:t>
      </w:r>
      <w:r>
        <w:t>классным</w:t>
      </w:r>
      <w:r>
        <w:rPr>
          <w:spacing w:val="1"/>
        </w:rPr>
        <w:t xml:space="preserve"> </w:t>
      </w:r>
      <w:r>
        <w:t>руководителем</w:t>
      </w:r>
      <w:r>
        <w:rPr>
          <w:spacing w:val="1"/>
        </w:rPr>
        <w:t xml:space="preserve"> </w:t>
      </w:r>
      <w:r>
        <w:t>и</w:t>
      </w:r>
      <w:r>
        <w:rPr>
          <w:spacing w:val="1"/>
        </w:rPr>
        <w:t xml:space="preserve"> </w:t>
      </w:r>
      <w:r>
        <w:t>при</w:t>
      </w:r>
      <w:r>
        <w:rPr>
          <w:spacing w:val="1"/>
        </w:rPr>
        <w:t xml:space="preserve"> </w:t>
      </w:r>
      <w:r>
        <w:t>участии</w:t>
      </w:r>
      <w:r>
        <w:rPr>
          <w:spacing w:val="1"/>
        </w:rPr>
        <w:t xml:space="preserve"> </w:t>
      </w:r>
      <w:r>
        <w:t>семьи.</w:t>
      </w:r>
      <w:r>
        <w:rPr>
          <w:spacing w:val="-67"/>
        </w:rPr>
        <w:t xml:space="preserve"> </w:t>
      </w:r>
      <w:r>
        <w:t>Включение</w:t>
      </w:r>
      <w:r>
        <w:rPr>
          <w:spacing w:val="43"/>
        </w:rPr>
        <w:t xml:space="preserve"> </w:t>
      </w:r>
      <w:r>
        <w:t>каких-либо</w:t>
      </w:r>
      <w:r>
        <w:rPr>
          <w:spacing w:val="43"/>
        </w:rPr>
        <w:t xml:space="preserve"> </w:t>
      </w:r>
      <w:r>
        <w:t>материалов</w:t>
      </w:r>
      <w:r>
        <w:rPr>
          <w:spacing w:val="42"/>
        </w:rPr>
        <w:t xml:space="preserve"> </w:t>
      </w:r>
      <w:r>
        <w:t>в</w:t>
      </w:r>
      <w:r>
        <w:rPr>
          <w:spacing w:val="39"/>
        </w:rPr>
        <w:t xml:space="preserve"> </w:t>
      </w:r>
      <w:r>
        <w:t>портфолио</w:t>
      </w:r>
      <w:r>
        <w:rPr>
          <w:spacing w:val="41"/>
        </w:rPr>
        <w:t xml:space="preserve"> </w:t>
      </w:r>
      <w:r>
        <w:t>без</w:t>
      </w:r>
      <w:r>
        <w:rPr>
          <w:spacing w:val="42"/>
        </w:rPr>
        <w:t xml:space="preserve"> </w:t>
      </w:r>
      <w:r>
        <w:t>согласия</w:t>
      </w:r>
      <w:r>
        <w:rPr>
          <w:spacing w:val="40"/>
        </w:rPr>
        <w:t xml:space="preserve"> </w:t>
      </w:r>
      <w:r>
        <w:t>обучающегося</w:t>
      </w:r>
      <w:r>
        <w:rPr>
          <w:spacing w:val="-68"/>
        </w:rPr>
        <w:t xml:space="preserve"> </w:t>
      </w:r>
      <w:r>
        <w:t>не</w:t>
      </w:r>
      <w:r>
        <w:rPr>
          <w:spacing w:val="1"/>
        </w:rPr>
        <w:t xml:space="preserve"> </w:t>
      </w:r>
      <w:r>
        <w:t>допускается.</w:t>
      </w:r>
      <w:r>
        <w:rPr>
          <w:spacing w:val="1"/>
        </w:rPr>
        <w:t xml:space="preserve"> </w:t>
      </w:r>
      <w:r>
        <w:t>Портфолио</w:t>
      </w:r>
      <w:r>
        <w:rPr>
          <w:spacing w:val="1"/>
        </w:rPr>
        <w:t xml:space="preserve"> </w:t>
      </w:r>
      <w:r>
        <w:t>в</w:t>
      </w:r>
      <w:r>
        <w:rPr>
          <w:spacing w:val="1"/>
        </w:rPr>
        <w:t xml:space="preserve"> </w:t>
      </w:r>
      <w:r>
        <w:t>части</w:t>
      </w:r>
      <w:r>
        <w:rPr>
          <w:spacing w:val="1"/>
        </w:rPr>
        <w:t xml:space="preserve"> </w:t>
      </w:r>
      <w:r>
        <w:t>подборки</w:t>
      </w:r>
      <w:r>
        <w:rPr>
          <w:spacing w:val="1"/>
        </w:rPr>
        <w:t xml:space="preserve"> </w:t>
      </w:r>
      <w:r>
        <w:t>документов</w:t>
      </w:r>
      <w:r>
        <w:rPr>
          <w:spacing w:val="1"/>
        </w:rPr>
        <w:t xml:space="preserve"> </w:t>
      </w:r>
      <w:r>
        <w:t>формируется</w:t>
      </w:r>
      <w:r>
        <w:rPr>
          <w:spacing w:val="1"/>
        </w:rPr>
        <w:t xml:space="preserve"> </w:t>
      </w:r>
      <w:r>
        <w:t>в</w:t>
      </w:r>
      <w:r>
        <w:rPr>
          <w:spacing w:val="1"/>
        </w:rPr>
        <w:t xml:space="preserve"> </w:t>
      </w:r>
      <w:r>
        <w:t>электронном виде в течение всех лет обучения в основной школе. Результаты,</w:t>
      </w:r>
      <w:r>
        <w:rPr>
          <w:spacing w:val="1"/>
        </w:rPr>
        <w:t xml:space="preserve"> </w:t>
      </w:r>
      <w:r>
        <w:t>представленные в портфолио, используются при выработке рекомендаций по</w:t>
      </w:r>
      <w:r>
        <w:rPr>
          <w:spacing w:val="1"/>
        </w:rPr>
        <w:t xml:space="preserve"> </w:t>
      </w:r>
      <w:r>
        <w:t>выбору</w:t>
      </w:r>
      <w:r>
        <w:rPr>
          <w:spacing w:val="1"/>
        </w:rPr>
        <w:t xml:space="preserve"> </w:t>
      </w:r>
      <w:r>
        <w:t>индивидуальной</w:t>
      </w:r>
      <w:r>
        <w:rPr>
          <w:spacing w:val="1"/>
        </w:rPr>
        <w:t xml:space="preserve"> </w:t>
      </w:r>
      <w:r>
        <w:t>образовательной</w:t>
      </w:r>
      <w:r>
        <w:rPr>
          <w:spacing w:val="1"/>
        </w:rPr>
        <w:t xml:space="preserve"> </w:t>
      </w:r>
      <w:r>
        <w:t>траектории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3"/>
        </w:rPr>
        <w:t xml:space="preserve"> </w:t>
      </w:r>
      <w:r>
        <w:t>образования</w:t>
      </w:r>
      <w:r>
        <w:rPr>
          <w:spacing w:val="-2"/>
        </w:rPr>
        <w:t xml:space="preserve"> </w:t>
      </w:r>
      <w:r>
        <w:t>и могут</w:t>
      </w:r>
      <w:r>
        <w:rPr>
          <w:spacing w:val="-1"/>
        </w:rPr>
        <w:t xml:space="preserve"> </w:t>
      </w:r>
      <w:r>
        <w:t>отражаться</w:t>
      </w:r>
      <w:r>
        <w:rPr>
          <w:spacing w:val="-4"/>
        </w:rPr>
        <w:t xml:space="preserve"> </w:t>
      </w:r>
      <w:r>
        <w:t>в</w:t>
      </w:r>
      <w:r>
        <w:rPr>
          <w:spacing w:val="-1"/>
        </w:rPr>
        <w:t xml:space="preserve"> </w:t>
      </w:r>
      <w:r>
        <w:t>характеристике.</w:t>
      </w:r>
    </w:p>
    <w:p w:rsidR="008100C3" w:rsidRDefault="008100C3" w:rsidP="008C5141">
      <w:pPr>
        <w:pStyle w:val="a3"/>
        <w:spacing w:before="11"/>
        <w:ind w:left="0" w:firstLine="0"/>
        <w:jc w:val="left"/>
        <w:rPr>
          <w:sz w:val="27"/>
        </w:rPr>
      </w:pPr>
    </w:p>
    <w:p w:rsidR="008100C3" w:rsidRDefault="008100C3" w:rsidP="008C5141">
      <w:pPr>
        <w:jc w:val="both"/>
        <w:rPr>
          <w:b/>
          <w:sz w:val="28"/>
        </w:rPr>
      </w:pPr>
      <w:r>
        <w:rPr>
          <w:b/>
          <w:sz w:val="28"/>
        </w:rPr>
        <w:t>Внутришкольный</w:t>
      </w:r>
      <w:r>
        <w:rPr>
          <w:b/>
          <w:spacing w:val="-6"/>
          <w:sz w:val="28"/>
        </w:rPr>
        <w:t xml:space="preserve"> </w:t>
      </w:r>
      <w:r>
        <w:rPr>
          <w:b/>
          <w:sz w:val="28"/>
        </w:rPr>
        <w:t>мониторинг</w:t>
      </w:r>
      <w:r>
        <w:rPr>
          <w:b/>
          <w:spacing w:val="-3"/>
          <w:sz w:val="28"/>
        </w:rPr>
        <w:t xml:space="preserve"> </w:t>
      </w:r>
      <w:r>
        <w:rPr>
          <w:sz w:val="28"/>
        </w:rPr>
        <w:t>представляет</w:t>
      </w:r>
      <w:r>
        <w:rPr>
          <w:spacing w:val="-4"/>
          <w:sz w:val="28"/>
        </w:rPr>
        <w:t xml:space="preserve"> </w:t>
      </w:r>
      <w:r>
        <w:rPr>
          <w:sz w:val="28"/>
        </w:rPr>
        <w:t>собой</w:t>
      </w:r>
      <w:r>
        <w:rPr>
          <w:spacing w:val="-4"/>
          <w:sz w:val="28"/>
        </w:rPr>
        <w:t xml:space="preserve"> </w:t>
      </w:r>
      <w:r>
        <w:rPr>
          <w:sz w:val="28"/>
        </w:rPr>
        <w:t>процедуры</w:t>
      </w:r>
      <w:r>
        <w:rPr>
          <w:b/>
          <w:sz w:val="28"/>
        </w:rPr>
        <w:t>:</w:t>
      </w:r>
    </w:p>
    <w:p w:rsidR="008100C3" w:rsidRDefault="008100C3" w:rsidP="003F7C5A">
      <w:pPr>
        <w:pStyle w:val="2"/>
        <w:numPr>
          <w:ilvl w:val="0"/>
          <w:numId w:val="52"/>
        </w:numPr>
        <w:tabs>
          <w:tab w:val="left" w:pos="2380"/>
        </w:tabs>
        <w:spacing w:before="1"/>
        <w:ind w:left="0" w:right="545" w:firstLine="0"/>
        <w:rPr>
          <w:rFonts w:ascii="Symbol" w:hAnsi="Symbol"/>
          <w:b w:val="0"/>
        </w:rPr>
      </w:pPr>
      <w:r>
        <w:t>оценки</w:t>
      </w:r>
      <w:r>
        <w:rPr>
          <w:spacing w:val="1"/>
        </w:rPr>
        <w:t xml:space="preserve"> </w:t>
      </w:r>
      <w:r>
        <w:t>уровня</w:t>
      </w:r>
      <w:r>
        <w:rPr>
          <w:spacing w:val="1"/>
        </w:rPr>
        <w:t xml:space="preserve"> </w:t>
      </w:r>
      <w:r>
        <w:t>достижения</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r>
        <w:rPr>
          <w:b w:val="0"/>
        </w:rPr>
        <w:t>;</w:t>
      </w:r>
    </w:p>
    <w:p w:rsidR="008100C3" w:rsidRDefault="008100C3" w:rsidP="003F7C5A">
      <w:pPr>
        <w:pStyle w:val="TableParagraph"/>
        <w:numPr>
          <w:ilvl w:val="0"/>
          <w:numId w:val="52"/>
        </w:numPr>
        <w:tabs>
          <w:tab w:val="left" w:pos="2380"/>
        </w:tabs>
        <w:ind w:left="0" w:right="539" w:firstLine="0"/>
        <w:rPr>
          <w:rFonts w:ascii="Symbol" w:hAnsi="Symbol"/>
          <w:sz w:val="28"/>
        </w:rPr>
      </w:pPr>
      <w:r>
        <w:rPr>
          <w:b/>
          <w:sz w:val="28"/>
        </w:rPr>
        <w:t>оценки уровня достижения той части личностных результатов</w:t>
      </w:r>
      <w:r>
        <w:rPr>
          <w:sz w:val="28"/>
        </w:rPr>
        <w:t>,</w:t>
      </w:r>
      <w:r>
        <w:rPr>
          <w:spacing w:val="-67"/>
          <w:sz w:val="28"/>
        </w:rPr>
        <w:t xml:space="preserve"> </w:t>
      </w:r>
      <w:r>
        <w:rPr>
          <w:sz w:val="28"/>
        </w:rPr>
        <w:t>которые</w:t>
      </w:r>
      <w:r>
        <w:rPr>
          <w:spacing w:val="1"/>
          <w:sz w:val="28"/>
        </w:rPr>
        <w:t xml:space="preserve"> </w:t>
      </w:r>
      <w:r>
        <w:rPr>
          <w:sz w:val="28"/>
        </w:rPr>
        <w:t>связаны</w:t>
      </w:r>
      <w:r>
        <w:rPr>
          <w:spacing w:val="1"/>
          <w:sz w:val="28"/>
        </w:rPr>
        <w:t xml:space="preserve"> </w:t>
      </w:r>
      <w:r>
        <w:rPr>
          <w:sz w:val="28"/>
        </w:rPr>
        <w:t>с</w:t>
      </w:r>
      <w:r>
        <w:rPr>
          <w:spacing w:val="1"/>
          <w:sz w:val="28"/>
        </w:rPr>
        <w:t xml:space="preserve"> </w:t>
      </w:r>
      <w:r>
        <w:rPr>
          <w:sz w:val="28"/>
        </w:rPr>
        <w:t>оценкой</w:t>
      </w:r>
      <w:r>
        <w:rPr>
          <w:spacing w:val="1"/>
          <w:sz w:val="28"/>
        </w:rPr>
        <w:t xml:space="preserve"> </w:t>
      </w:r>
      <w:r>
        <w:rPr>
          <w:sz w:val="28"/>
        </w:rPr>
        <w:t>поведения,</w:t>
      </w:r>
      <w:r>
        <w:rPr>
          <w:spacing w:val="1"/>
          <w:sz w:val="28"/>
        </w:rPr>
        <w:t xml:space="preserve"> </w:t>
      </w:r>
      <w:r>
        <w:rPr>
          <w:sz w:val="28"/>
        </w:rPr>
        <w:t>прилежания,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с</w:t>
      </w:r>
      <w:r>
        <w:rPr>
          <w:spacing w:val="70"/>
          <w:sz w:val="28"/>
        </w:rPr>
        <w:t xml:space="preserve"> </w:t>
      </w:r>
      <w:r>
        <w:rPr>
          <w:sz w:val="28"/>
        </w:rPr>
        <w:t>оценкой</w:t>
      </w:r>
      <w:r>
        <w:rPr>
          <w:spacing w:val="1"/>
          <w:sz w:val="28"/>
        </w:rPr>
        <w:t xml:space="preserve"> </w:t>
      </w:r>
      <w:r>
        <w:rPr>
          <w:sz w:val="28"/>
        </w:rPr>
        <w:t>учебной</w:t>
      </w:r>
      <w:r>
        <w:rPr>
          <w:spacing w:val="1"/>
          <w:sz w:val="28"/>
        </w:rPr>
        <w:t xml:space="preserve"> </w:t>
      </w:r>
      <w:r>
        <w:rPr>
          <w:sz w:val="28"/>
        </w:rPr>
        <w:t>самостоятельности,</w:t>
      </w:r>
      <w:r>
        <w:rPr>
          <w:spacing w:val="1"/>
          <w:sz w:val="28"/>
        </w:rPr>
        <w:t xml:space="preserve"> </w:t>
      </w:r>
      <w:r>
        <w:rPr>
          <w:sz w:val="28"/>
        </w:rPr>
        <w:t>готовности</w:t>
      </w:r>
      <w:r>
        <w:rPr>
          <w:spacing w:val="1"/>
          <w:sz w:val="28"/>
        </w:rPr>
        <w:t xml:space="preserve"> </w:t>
      </w:r>
      <w:r>
        <w:rPr>
          <w:sz w:val="28"/>
        </w:rPr>
        <w:t>и</w:t>
      </w:r>
      <w:r>
        <w:rPr>
          <w:spacing w:val="1"/>
          <w:sz w:val="28"/>
        </w:rPr>
        <w:t xml:space="preserve"> </w:t>
      </w:r>
      <w:r>
        <w:rPr>
          <w:sz w:val="28"/>
        </w:rPr>
        <w:t>способности</w:t>
      </w:r>
      <w:r>
        <w:rPr>
          <w:spacing w:val="1"/>
          <w:sz w:val="28"/>
        </w:rPr>
        <w:t xml:space="preserve"> </w:t>
      </w:r>
      <w:r>
        <w:rPr>
          <w:sz w:val="28"/>
        </w:rPr>
        <w:t>делать</w:t>
      </w:r>
      <w:r>
        <w:rPr>
          <w:spacing w:val="1"/>
          <w:sz w:val="28"/>
        </w:rPr>
        <w:t xml:space="preserve"> </w:t>
      </w:r>
      <w:r>
        <w:rPr>
          <w:sz w:val="28"/>
        </w:rPr>
        <w:t>осознанный</w:t>
      </w:r>
      <w:r>
        <w:rPr>
          <w:spacing w:val="1"/>
          <w:sz w:val="28"/>
        </w:rPr>
        <w:t xml:space="preserve"> </w:t>
      </w:r>
      <w:r>
        <w:rPr>
          <w:sz w:val="28"/>
        </w:rPr>
        <w:t>выбор</w:t>
      </w:r>
      <w:r>
        <w:rPr>
          <w:spacing w:val="-4"/>
          <w:sz w:val="28"/>
        </w:rPr>
        <w:t xml:space="preserve"> </w:t>
      </w:r>
      <w:r>
        <w:rPr>
          <w:sz w:val="28"/>
        </w:rPr>
        <w:t>профиля</w:t>
      </w:r>
      <w:r>
        <w:rPr>
          <w:spacing w:val="-3"/>
          <w:sz w:val="28"/>
        </w:rPr>
        <w:t xml:space="preserve"> </w:t>
      </w:r>
      <w:r>
        <w:rPr>
          <w:sz w:val="28"/>
        </w:rPr>
        <w:t>обучения;</w:t>
      </w:r>
    </w:p>
    <w:p w:rsidR="008100C3" w:rsidRDefault="008100C3" w:rsidP="003F7C5A">
      <w:pPr>
        <w:pStyle w:val="TableParagraph"/>
        <w:numPr>
          <w:ilvl w:val="0"/>
          <w:numId w:val="52"/>
        </w:numPr>
        <w:tabs>
          <w:tab w:val="left" w:pos="2380"/>
        </w:tabs>
        <w:ind w:left="0" w:right="541" w:firstLine="0"/>
        <w:rPr>
          <w:rFonts w:ascii="Symbol" w:hAnsi="Symbol"/>
          <w:sz w:val="28"/>
        </w:rPr>
      </w:pPr>
      <w:r>
        <w:rPr>
          <w:b/>
          <w:sz w:val="28"/>
        </w:rPr>
        <w:t>оценки</w:t>
      </w:r>
      <w:r>
        <w:rPr>
          <w:b/>
          <w:spacing w:val="1"/>
          <w:sz w:val="28"/>
        </w:rPr>
        <w:t xml:space="preserve"> </w:t>
      </w:r>
      <w:r>
        <w:rPr>
          <w:b/>
          <w:sz w:val="28"/>
        </w:rPr>
        <w:t>уровня</w:t>
      </w:r>
      <w:r>
        <w:rPr>
          <w:b/>
          <w:spacing w:val="1"/>
          <w:sz w:val="28"/>
        </w:rPr>
        <w:t xml:space="preserve"> </w:t>
      </w:r>
      <w:r>
        <w:rPr>
          <w:b/>
          <w:sz w:val="28"/>
        </w:rPr>
        <w:t>профессионального</w:t>
      </w:r>
      <w:r>
        <w:rPr>
          <w:b/>
          <w:spacing w:val="1"/>
          <w:sz w:val="28"/>
        </w:rPr>
        <w:t xml:space="preserve"> </w:t>
      </w:r>
      <w:r>
        <w:rPr>
          <w:b/>
          <w:sz w:val="28"/>
        </w:rPr>
        <w:t>мастерства</w:t>
      </w:r>
      <w:r>
        <w:rPr>
          <w:b/>
          <w:spacing w:val="1"/>
          <w:sz w:val="28"/>
        </w:rPr>
        <w:t xml:space="preserve"> </w:t>
      </w:r>
      <w:r>
        <w:rPr>
          <w:b/>
          <w:sz w:val="28"/>
        </w:rPr>
        <w:t>учителя</w:t>
      </w:r>
      <w:r>
        <w:rPr>
          <w:b/>
          <w:i/>
          <w:sz w:val="28"/>
        </w:rPr>
        <w:t>,</w:t>
      </w:r>
      <w:r>
        <w:rPr>
          <w:b/>
          <w:i/>
          <w:spacing w:val="1"/>
          <w:sz w:val="28"/>
        </w:rPr>
        <w:t xml:space="preserve"> </w:t>
      </w:r>
      <w:r>
        <w:rPr>
          <w:sz w:val="28"/>
        </w:rPr>
        <w:t>осуществляемого на основе административных проверочных работ, анализа</w:t>
      </w:r>
      <w:r>
        <w:rPr>
          <w:spacing w:val="1"/>
          <w:sz w:val="28"/>
        </w:rPr>
        <w:t xml:space="preserve"> </w:t>
      </w:r>
      <w:r>
        <w:rPr>
          <w:sz w:val="28"/>
        </w:rPr>
        <w:t>посещенных</w:t>
      </w:r>
      <w:r>
        <w:rPr>
          <w:spacing w:val="1"/>
          <w:sz w:val="28"/>
        </w:rPr>
        <w:t xml:space="preserve"> </w:t>
      </w:r>
      <w:r>
        <w:rPr>
          <w:sz w:val="28"/>
        </w:rPr>
        <w:t>уроков,</w:t>
      </w:r>
      <w:r>
        <w:rPr>
          <w:spacing w:val="1"/>
          <w:sz w:val="28"/>
        </w:rPr>
        <w:t xml:space="preserve"> </w:t>
      </w:r>
      <w:r>
        <w:rPr>
          <w:sz w:val="28"/>
        </w:rPr>
        <w:t>анализа</w:t>
      </w:r>
      <w:r>
        <w:rPr>
          <w:spacing w:val="1"/>
          <w:sz w:val="28"/>
        </w:rPr>
        <w:t xml:space="preserve"> </w:t>
      </w:r>
      <w:r>
        <w:rPr>
          <w:sz w:val="28"/>
        </w:rPr>
        <w:t>качества</w:t>
      </w:r>
      <w:r>
        <w:rPr>
          <w:spacing w:val="1"/>
          <w:sz w:val="28"/>
        </w:rPr>
        <w:t xml:space="preserve"> </w:t>
      </w:r>
      <w:r>
        <w:rPr>
          <w:sz w:val="28"/>
        </w:rPr>
        <w:t>учебных</w:t>
      </w:r>
      <w:r>
        <w:rPr>
          <w:spacing w:val="1"/>
          <w:sz w:val="28"/>
        </w:rPr>
        <w:t xml:space="preserve"> </w:t>
      </w:r>
      <w:r>
        <w:rPr>
          <w:sz w:val="28"/>
        </w:rPr>
        <w:t>заданий,</w:t>
      </w:r>
      <w:r>
        <w:rPr>
          <w:spacing w:val="1"/>
          <w:sz w:val="28"/>
        </w:rPr>
        <w:t xml:space="preserve"> </w:t>
      </w:r>
      <w:r>
        <w:rPr>
          <w:sz w:val="28"/>
        </w:rPr>
        <w:t>предлагаемых</w:t>
      </w:r>
      <w:r>
        <w:rPr>
          <w:spacing w:val="1"/>
          <w:sz w:val="28"/>
        </w:rPr>
        <w:t xml:space="preserve"> </w:t>
      </w:r>
      <w:r>
        <w:rPr>
          <w:sz w:val="28"/>
        </w:rPr>
        <w:t>учителем</w:t>
      </w:r>
      <w:r>
        <w:rPr>
          <w:spacing w:val="-1"/>
          <w:sz w:val="28"/>
        </w:rPr>
        <w:t xml:space="preserve"> </w:t>
      </w:r>
      <w:r>
        <w:rPr>
          <w:sz w:val="28"/>
        </w:rPr>
        <w:t>обучающимся.</w:t>
      </w:r>
    </w:p>
    <w:p w:rsidR="008100C3" w:rsidRDefault="008100C3" w:rsidP="008C5141">
      <w:pPr>
        <w:pStyle w:val="a3"/>
        <w:ind w:left="0" w:right="540" w:firstLine="0"/>
      </w:pP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Результаты</w:t>
      </w:r>
      <w:r>
        <w:rPr>
          <w:spacing w:val="1"/>
        </w:rPr>
        <w:t xml:space="preserve"> </w:t>
      </w:r>
      <w:r>
        <w:t>внутришкольного мониторинга являются основанием для рекомендаций как</w:t>
      </w:r>
      <w:r>
        <w:rPr>
          <w:spacing w:val="1"/>
        </w:rPr>
        <w:t xml:space="preserve"> </w:t>
      </w:r>
      <w:r>
        <w:t>для текущей коррекции учебного процесса и его индивидуализации, так и для</w:t>
      </w:r>
      <w:r>
        <w:rPr>
          <w:spacing w:val="1"/>
        </w:rPr>
        <w:t xml:space="preserve"> </w:t>
      </w:r>
      <w:r>
        <w:t>повышения</w:t>
      </w:r>
      <w:r>
        <w:rPr>
          <w:spacing w:val="1"/>
        </w:rPr>
        <w:t xml:space="preserve"> </w:t>
      </w:r>
      <w:r>
        <w:t>квалификации</w:t>
      </w:r>
      <w:r>
        <w:rPr>
          <w:spacing w:val="1"/>
        </w:rPr>
        <w:t xml:space="preserve"> </w:t>
      </w:r>
      <w:r>
        <w:t>учителя.</w:t>
      </w:r>
      <w:r>
        <w:rPr>
          <w:spacing w:val="1"/>
        </w:rPr>
        <w:t xml:space="preserve"> </w:t>
      </w:r>
      <w:r>
        <w:t>Результаты</w:t>
      </w:r>
      <w:r>
        <w:rPr>
          <w:spacing w:val="71"/>
        </w:rPr>
        <w:t xml:space="preserve"> </w:t>
      </w:r>
      <w:r>
        <w:t>внутришкольного</w:t>
      </w:r>
      <w:r>
        <w:rPr>
          <w:spacing w:val="1"/>
        </w:rPr>
        <w:t xml:space="preserve"> </w:t>
      </w:r>
      <w:r>
        <w:t>мониторинга</w:t>
      </w:r>
      <w:r>
        <w:rPr>
          <w:spacing w:val="1"/>
        </w:rPr>
        <w:t xml:space="preserve"> </w:t>
      </w:r>
      <w:r>
        <w:t>в</w:t>
      </w:r>
      <w:r>
        <w:rPr>
          <w:spacing w:val="1"/>
        </w:rPr>
        <w:t xml:space="preserve"> </w:t>
      </w:r>
      <w:r>
        <w:t>части</w:t>
      </w:r>
      <w:r>
        <w:rPr>
          <w:spacing w:val="1"/>
        </w:rPr>
        <w:t xml:space="preserve"> </w:t>
      </w:r>
      <w:r>
        <w:t>оценки</w:t>
      </w:r>
      <w:r>
        <w:rPr>
          <w:spacing w:val="1"/>
        </w:rPr>
        <w:t xml:space="preserve"> </w:t>
      </w:r>
      <w:r>
        <w:t>уровня</w:t>
      </w:r>
      <w:r>
        <w:rPr>
          <w:spacing w:val="1"/>
        </w:rPr>
        <w:t xml:space="preserve"> </w:t>
      </w:r>
      <w:r>
        <w:t>достижений</w:t>
      </w:r>
      <w:r>
        <w:rPr>
          <w:spacing w:val="1"/>
        </w:rPr>
        <w:t xml:space="preserve"> </w:t>
      </w:r>
      <w:r>
        <w:t>учащихся</w:t>
      </w:r>
      <w:r>
        <w:rPr>
          <w:spacing w:val="1"/>
        </w:rPr>
        <w:t xml:space="preserve"> </w:t>
      </w:r>
      <w:r>
        <w:t>обобщаются</w:t>
      </w:r>
      <w:r>
        <w:rPr>
          <w:spacing w:val="1"/>
        </w:rPr>
        <w:t xml:space="preserve"> </w:t>
      </w:r>
      <w:r>
        <w:t>и</w:t>
      </w:r>
      <w:r>
        <w:rPr>
          <w:spacing w:val="1"/>
        </w:rPr>
        <w:t xml:space="preserve"> </w:t>
      </w:r>
      <w:r>
        <w:t>отражаются</w:t>
      </w:r>
      <w:r>
        <w:rPr>
          <w:spacing w:val="-1"/>
        </w:rPr>
        <w:t xml:space="preserve"> </w:t>
      </w:r>
      <w:r>
        <w:t>в</w:t>
      </w:r>
      <w:r>
        <w:rPr>
          <w:spacing w:val="-2"/>
        </w:rPr>
        <w:t xml:space="preserve"> </w:t>
      </w:r>
      <w:r>
        <w:t>их</w:t>
      </w:r>
      <w:r>
        <w:rPr>
          <w:spacing w:val="-3"/>
        </w:rPr>
        <w:t xml:space="preserve"> </w:t>
      </w:r>
      <w:r>
        <w:t>характеристиках.</w:t>
      </w:r>
    </w:p>
    <w:p w:rsidR="008100C3" w:rsidRDefault="008100C3" w:rsidP="008C5141">
      <w:pPr>
        <w:pStyle w:val="a3"/>
        <w:ind w:left="0" w:right="545" w:firstLine="0"/>
      </w:pPr>
      <w:r>
        <w:rPr>
          <w:b/>
        </w:rPr>
        <w:t>Промежуточная аттестация</w:t>
      </w:r>
      <w:r>
        <w:t>представляет собой процедуру аттестации</w:t>
      </w:r>
      <w:r>
        <w:rPr>
          <w:spacing w:val="1"/>
        </w:rPr>
        <w:t xml:space="preserve"> </w:t>
      </w:r>
      <w:r>
        <w:t>обучающихся</w:t>
      </w:r>
      <w:r>
        <w:rPr>
          <w:spacing w:val="13"/>
        </w:rPr>
        <w:t xml:space="preserve"> </w:t>
      </w:r>
      <w:r>
        <w:t>на</w:t>
      </w:r>
      <w:r>
        <w:rPr>
          <w:spacing w:val="17"/>
        </w:rPr>
        <w:t xml:space="preserve"> </w:t>
      </w:r>
      <w:r>
        <w:t>уровне</w:t>
      </w:r>
      <w:r>
        <w:rPr>
          <w:spacing w:val="15"/>
        </w:rPr>
        <w:t xml:space="preserve"> </w:t>
      </w:r>
      <w:r>
        <w:t>основного</w:t>
      </w:r>
      <w:r>
        <w:rPr>
          <w:spacing w:val="14"/>
        </w:rPr>
        <w:t xml:space="preserve"> </w:t>
      </w:r>
      <w:r>
        <w:t>общего</w:t>
      </w:r>
      <w:r>
        <w:rPr>
          <w:spacing w:val="15"/>
        </w:rPr>
        <w:t xml:space="preserve"> </w:t>
      </w:r>
      <w:r>
        <w:t>образования</w:t>
      </w:r>
      <w:r>
        <w:rPr>
          <w:spacing w:val="13"/>
        </w:rPr>
        <w:t xml:space="preserve"> </w:t>
      </w:r>
      <w:r>
        <w:t>и</w:t>
      </w:r>
      <w:r>
        <w:rPr>
          <w:spacing w:val="14"/>
        </w:rPr>
        <w:t xml:space="preserve"> </w:t>
      </w:r>
      <w:r>
        <w:t>проводится</w:t>
      </w:r>
      <w:r>
        <w:rPr>
          <w:spacing w:val="16"/>
        </w:rPr>
        <w:t xml:space="preserve"> </w:t>
      </w:r>
      <w:r>
        <w:t>в</w:t>
      </w:r>
      <w:r>
        <w:rPr>
          <w:spacing w:val="15"/>
        </w:rPr>
        <w:t xml:space="preserve"> </w:t>
      </w:r>
      <w:r>
        <w:t>конце</w:t>
      </w:r>
    </w:p>
    <w:p w:rsidR="008100C3" w:rsidRDefault="008100C3" w:rsidP="008C5141">
      <w:pPr>
        <w:sectPr w:rsidR="008100C3">
          <w:pgSz w:w="11910" w:h="16840"/>
          <w:pgMar w:top="1040" w:right="20" w:bottom="1180" w:left="880" w:header="0" w:footer="919" w:gutter="0"/>
          <w:cols w:space="720"/>
        </w:sectPr>
      </w:pPr>
    </w:p>
    <w:p w:rsidR="008100C3" w:rsidRDefault="008100C3" w:rsidP="008C5141">
      <w:pPr>
        <w:pStyle w:val="a3"/>
        <w:spacing w:before="74"/>
        <w:ind w:left="0" w:right="540" w:firstLine="0"/>
      </w:pPr>
      <w:r>
        <w:lastRenderedPageBreak/>
        <w:t>каждой четверти и в конце учебного года по каждому изучаемому предмету.</w:t>
      </w:r>
      <w:r>
        <w:rPr>
          <w:spacing w:val="1"/>
        </w:rPr>
        <w:t xml:space="preserve"> </w:t>
      </w:r>
      <w:r>
        <w:t>Промежуточная</w:t>
      </w:r>
      <w:r>
        <w:rPr>
          <w:spacing w:val="1"/>
        </w:rPr>
        <w:t xml:space="preserve"> </w:t>
      </w:r>
      <w:r>
        <w:t>аттестация</w:t>
      </w:r>
      <w:r>
        <w:rPr>
          <w:spacing w:val="1"/>
        </w:rPr>
        <w:t xml:space="preserve"> </w:t>
      </w:r>
      <w:r>
        <w:t>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накопленной</w:t>
      </w:r>
      <w:r>
        <w:rPr>
          <w:spacing w:val="-67"/>
        </w:rPr>
        <w:t xml:space="preserve"> </w:t>
      </w:r>
      <w:r>
        <w:t>оценки</w:t>
      </w:r>
      <w:r>
        <w:rPr>
          <w:spacing w:val="2"/>
        </w:rPr>
        <w:t xml:space="preserve"> </w:t>
      </w:r>
      <w:r>
        <w:t>и</w:t>
      </w:r>
      <w:r>
        <w:rPr>
          <w:spacing w:val="-1"/>
        </w:rPr>
        <w:t xml:space="preserve"> </w:t>
      </w:r>
      <w:r>
        <w:t>фиксируется в</w:t>
      </w:r>
      <w:r>
        <w:rPr>
          <w:spacing w:val="-2"/>
        </w:rPr>
        <w:t xml:space="preserve"> </w:t>
      </w:r>
      <w:r>
        <w:t>документе</w:t>
      </w:r>
      <w:r>
        <w:rPr>
          <w:spacing w:val="-1"/>
        </w:rPr>
        <w:t xml:space="preserve"> </w:t>
      </w:r>
      <w:r>
        <w:t>об</w:t>
      </w:r>
      <w:r>
        <w:rPr>
          <w:spacing w:val="-2"/>
        </w:rPr>
        <w:t xml:space="preserve"> </w:t>
      </w:r>
      <w:r>
        <w:t>образовании.</w:t>
      </w:r>
    </w:p>
    <w:p w:rsidR="008100C3" w:rsidRDefault="008100C3" w:rsidP="008C5141">
      <w:pPr>
        <w:pStyle w:val="a3"/>
        <w:spacing w:before="2"/>
        <w:ind w:left="0" w:right="542" w:firstLine="0"/>
      </w:pPr>
      <w:r>
        <w:t>Промежуточная</w:t>
      </w:r>
      <w:r>
        <w:rPr>
          <w:spacing w:val="1"/>
        </w:rPr>
        <w:t xml:space="preserve"> </w:t>
      </w:r>
      <w:r>
        <w:t>оценка,</w:t>
      </w:r>
      <w:r>
        <w:rPr>
          <w:spacing w:val="1"/>
        </w:rPr>
        <w:t xml:space="preserve"> </w:t>
      </w:r>
      <w:r>
        <w:t>фиксирующая</w:t>
      </w:r>
      <w:r>
        <w:rPr>
          <w:spacing w:val="1"/>
        </w:rPr>
        <w:t xml:space="preserve"> </w:t>
      </w:r>
      <w:r>
        <w:t>достижение</w:t>
      </w:r>
      <w:r>
        <w:rPr>
          <w:spacing w:val="1"/>
        </w:rPr>
        <w:t xml:space="preserve"> </w:t>
      </w:r>
      <w:r>
        <w:t>предметных</w:t>
      </w:r>
      <w:r>
        <w:rPr>
          <w:spacing w:val="1"/>
        </w:rPr>
        <w:t xml:space="preserve"> </w:t>
      </w:r>
      <w:r>
        <w:t>планируемых результатов и универсальных учебных действий на уровне не</w:t>
      </w:r>
      <w:r>
        <w:rPr>
          <w:spacing w:val="1"/>
        </w:rPr>
        <w:t xml:space="preserve"> </w:t>
      </w:r>
      <w:r>
        <w:t>ниже базового, является основанием для перевода в следующий класс и для</w:t>
      </w:r>
      <w:r>
        <w:rPr>
          <w:spacing w:val="1"/>
        </w:rPr>
        <w:t xml:space="preserve"> </w:t>
      </w:r>
      <w:r>
        <w:t>допуска</w:t>
      </w:r>
      <w:r>
        <w:rPr>
          <w:spacing w:val="1"/>
        </w:rPr>
        <w:t xml:space="preserve"> </w:t>
      </w:r>
      <w:r>
        <w:t>обучающегося</w:t>
      </w:r>
      <w:r>
        <w:rPr>
          <w:spacing w:val="1"/>
        </w:rPr>
        <w:t xml:space="preserve"> </w:t>
      </w:r>
      <w:r>
        <w:t>к</w:t>
      </w:r>
      <w:r>
        <w:rPr>
          <w:spacing w:val="1"/>
        </w:rPr>
        <w:t xml:space="preserve"> </w:t>
      </w:r>
      <w:r>
        <w:t>государственной</w:t>
      </w:r>
      <w:r>
        <w:rPr>
          <w:spacing w:val="1"/>
        </w:rPr>
        <w:t xml:space="preserve"> </w:t>
      </w:r>
      <w:r>
        <w:t>итоговой</w:t>
      </w:r>
      <w:r>
        <w:rPr>
          <w:spacing w:val="1"/>
        </w:rPr>
        <w:t xml:space="preserve"> </w:t>
      </w:r>
      <w:r>
        <w:t>аттестации.</w:t>
      </w:r>
      <w:r>
        <w:rPr>
          <w:spacing w:val="1"/>
        </w:rPr>
        <w:t xml:space="preserve"> </w:t>
      </w:r>
      <w:r>
        <w:t>В</w:t>
      </w:r>
      <w:r>
        <w:rPr>
          <w:spacing w:val="1"/>
        </w:rPr>
        <w:t xml:space="preserve"> </w:t>
      </w:r>
      <w:r>
        <w:t>период</w:t>
      </w:r>
      <w:r>
        <w:rPr>
          <w:spacing w:val="1"/>
        </w:rPr>
        <w:t xml:space="preserve"> </w:t>
      </w:r>
      <w:r>
        <w:t>введения</w:t>
      </w:r>
      <w:r>
        <w:rPr>
          <w:spacing w:val="1"/>
        </w:rPr>
        <w:t xml:space="preserve"> </w:t>
      </w:r>
      <w:r>
        <w:t>ФГОС</w:t>
      </w:r>
      <w:r>
        <w:rPr>
          <w:spacing w:val="1"/>
        </w:rPr>
        <w:t xml:space="preserve"> </w:t>
      </w:r>
      <w:r>
        <w:t>ООО</w:t>
      </w:r>
      <w:r>
        <w:rPr>
          <w:spacing w:val="1"/>
        </w:rPr>
        <w:t xml:space="preserve"> </w:t>
      </w:r>
      <w:r>
        <w:t>в</w:t>
      </w:r>
      <w:r>
        <w:rPr>
          <w:spacing w:val="1"/>
        </w:rPr>
        <w:t xml:space="preserve"> </w:t>
      </w:r>
      <w:r>
        <w:t>случае</w:t>
      </w:r>
      <w:r>
        <w:rPr>
          <w:spacing w:val="1"/>
        </w:rPr>
        <w:t xml:space="preserve"> </w:t>
      </w:r>
      <w:r>
        <w:t>использования</w:t>
      </w:r>
      <w:r>
        <w:rPr>
          <w:spacing w:val="1"/>
        </w:rPr>
        <w:t xml:space="preserve"> </w:t>
      </w:r>
      <w:r>
        <w:t>стандартизированных</w:t>
      </w:r>
      <w:r>
        <w:rPr>
          <w:spacing w:val="-67"/>
        </w:rPr>
        <w:t xml:space="preserve"> </w:t>
      </w:r>
      <w:r>
        <w:t>измерительных</w:t>
      </w:r>
      <w:r>
        <w:rPr>
          <w:spacing w:val="1"/>
        </w:rPr>
        <w:t xml:space="preserve"> </w:t>
      </w:r>
      <w:r>
        <w:t>материалов</w:t>
      </w:r>
      <w:r>
        <w:rPr>
          <w:spacing w:val="1"/>
        </w:rPr>
        <w:t xml:space="preserve"> </w:t>
      </w:r>
      <w:r>
        <w:t>критерий</w:t>
      </w:r>
      <w:r>
        <w:rPr>
          <w:spacing w:val="1"/>
        </w:rPr>
        <w:t xml:space="preserve"> </w:t>
      </w:r>
      <w:r>
        <w:t>достижения/освоения</w:t>
      </w:r>
      <w:r>
        <w:rPr>
          <w:spacing w:val="1"/>
        </w:rPr>
        <w:t xml:space="preserve"> </w:t>
      </w:r>
      <w:r>
        <w:t>учебного</w:t>
      </w:r>
      <w:r>
        <w:rPr>
          <w:spacing w:val="1"/>
        </w:rPr>
        <w:t xml:space="preserve"> </w:t>
      </w:r>
      <w:r>
        <w:t>материала задается как</w:t>
      </w:r>
      <w:r>
        <w:rPr>
          <w:spacing w:val="1"/>
        </w:rPr>
        <w:t xml:space="preserve"> </w:t>
      </w:r>
      <w:r>
        <w:t>выполнение</w:t>
      </w:r>
      <w:r>
        <w:rPr>
          <w:spacing w:val="1"/>
        </w:rPr>
        <w:t xml:space="preserve"> </w:t>
      </w:r>
      <w:r>
        <w:t>не</w:t>
      </w:r>
      <w:r>
        <w:rPr>
          <w:spacing w:val="1"/>
        </w:rPr>
        <w:t xml:space="preserve"> </w:t>
      </w:r>
      <w:r>
        <w:t>менее</w:t>
      </w:r>
      <w:r>
        <w:rPr>
          <w:spacing w:val="1"/>
        </w:rPr>
        <w:t xml:space="preserve"> </w:t>
      </w:r>
      <w:r>
        <w:t>50% заданий</w:t>
      </w:r>
      <w:r>
        <w:rPr>
          <w:spacing w:val="1"/>
        </w:rPr>
        <w:t xml:space="preserve"> </w:t>
      </w:r>
      <w:r>
        <w:t>базового</w:t>
      </w:r>
      <w:r>
        <w:rPr>
          <w:spacing w:val="70"/>
        </w:rPr>
        <w:t xml:space="preserve"> </w:t>
      </w:r>
      <w:r>
        <w:t>уровня</w:t>
      </w:r>
      <w:r>
        <w:rPr>
          <w:spacing w:val="-67"/>
        </w:rPr>
        <w:t xml:space="preserve"> </w:t>
      </w:r>
      <w:r>
        <w:t>или получения 50% от максимального балла за выполнение заданий базового</w:t>
      </w:r>
      <w:r>
        <w:rPr>
          <w:spacing w:val="1"/>
        </w:rPr>
        <w:t xml:space="preserve"> </w:t>
      </w:r>
      <w:r>
        <w:t>уровня.</w:t>
      </w:r>
      <w:r>
        <w:rPr>
          <w:spacing w:val="-2"/>
        </w:rPr>
        <w:t xml:space="preserve"> </w:t>
      </w:r>
      <w:r>
        <w:t>В</w:t>
      </w:r>
      <w:r>
        <w:rPr>
          <w:spacing w:val="-1"/>
        </w:rPr>
        <w:t xml:space="preserve"> </w:t>
      </w:r>
      <w:r>
        <w:t>дальнейшем этот</w:t>
      </w:r>
      <w:r>
        <w:rPr>
          <w:spacing w:val="-2"/>
        </w:rPr>
        <w:t xml:space="preserve"> </w:t>
      </w:r>
      <w:r>
        <w:t>критерий</w:t>
      </w:r>
      <w:r>
        <w:rPr>
          <w:spacing w:val="-3"/>
        </w:rPr>
        <w:t xml:space="preserve"> </w:t>
      </w:r>
      <w:r>
        <w:t>должен составлять</w:t>
      </w:r>
      <w:r>
        <w:rPr>
          <w:spacing w:val="-3"/>
        </w:rPr>
        <w:t xml:space="preserve"> </w:t>
      </w:r>
      <w:r>
        <w:t>не менее</w:t>
      </w:r>
      <w:r>
        <w:rPr>
          <w:spacing w:val="-3"/>
        </w:rPr>
        <w:t xml:space="preserve"> </w:t>
      </w:r>
      <w:r>
        <w:t>65%.</w:t>
      </w:r>
    </w:p>
    <w:p w:rsidR="008100C3" w:rsidRDefault="008100C3" w:rsidP="008C5141">
      <w:pPr>
        <w:pStyle w:val="a3"/>
        <w:ind w:left="0" w:right="541" w:firstLine="0"/>
      </w:pPr>
      <w:r>
        <w:t>Порядок</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регламентируется</w:t>
      </w:r>
      <w:r>
        <w:rPr>
          <w:spacing w:val="1"/>
        </w:rPr>
        <w:t xml:space="preserve"> </w:t>
      </w:r>
      <w:r>
        <w:t>Федеральным законом «Об образовании в Российской Федерации» (ст.58) и</w:t>
      </w:r>
      <w:r>
        <w:rPr>
          <w:spacing w:val="1"/>
        </w:rPr>
        <w:t xml:space="preserve"> </w:t>
      </w:r>
      <w:r>
        <w:t>иными</w:t>
      </w:r>
      <w:r>
        <w:rPr>
          <w:spacing w:val="-3"/>
        </w:rPr>
        <w:t xml:space="preserve"> </w:t>
      </w:r>
      <w:r>
        <w:t>нормативными актами.</w:t>
      </w:r>
    </w:p>
    <w:p w:rsidR="008100C3" w:rsidRDefault="008100C3" w:rsidP="008C5141">
      <w:pPr>
        <w:pStyle w:val="2"/>
        <w:spacing w:before="1" w:line="322" w:lineRule="exact"/>
        <w:ind w:left="0"/>
      </w:pPr>
      <w:r>
        <w:t>Государственная</w:t>
      </w:r>
      <w:r>
        <w:rPr>
          <w:spacing w:val="-8"/>
        </w:rPr>
        <w:t xml:space="preserve"> </w:t>
      </w:r>
      <w:r>
        <w:t>итоговая</w:t>
      </w:r>
      <w:r>
        <w:rPr>
          <w:spacing w:val="-3"/>
        </w:rPr>
        <w:t xml:space="preserve"> </w:t>
      </w:r>
      <w:r>
        <w:t>аттестация</w:t>
      </w:r>
    </w:p>
    <w:p w:rsidR="008100C3" w:rsidRDefault="008100C3" w:rsidP="008C5141">
      <w:pPr>
        <w:pStyle w:val="a3"/>
        <w:tabs>
          <w:tab w:val="left" w:pos="2292"/>
          <w:tab w:val="left" w:pos="3260"/>
          <w:tab w:val="left" w:pos="4192"/>
          <w:tab w:val="left" w:pos="4901"/>
          <w:tab w:val="left" w:pos="5980"/>
          <w:tab w:val="left" w:pos="6419"/>
          <w:tab w:val="left" w:pos="7593"/>
          <w:tab w:val="left" w:pos="7949"/>
          <w:tab w:val="left" w:pos="9333"/>
          <w:tab w:val="left" w:pos="9433"/>
        </w:tabs>
        <w:ind w:left="0" w:right="541" w:firstLine="0"/>
        <w:jc w:val="left"/>
      </w:pPr>
      <w:r>
        <w:t>В</w:t>
      </w:r>
      <w:r>
        <w:rPr>
          <w:spacing w:val="36"/>
        </w:rPr>
        <w:t xml:space="preserve"> </w:t>
      </w:r>
      <w:r>
        <w:t>соответствии</w:t>
      </w:r>
      <w:r>
        <w:rPr>
          <w:spacing w:val="37"/>
        </w:rPr>
        <w:t xml:space="preserve"> </w:t>
      </w:r>
      <w:r>
        <w:t>со</w:t>
      </w:r>
      <w:r>
        <w:rPr>
          <w:spacing w:val="38"/>
        </w:rPr>
        <w:t xml:space="preserve"> </w:t>
      </w:r>
      <w:r>
        <w:t>статьей</w:t>
      </w:r>
      <w:r>
        <w:rPr>
          <w:spacing w:val="37"/>
        </w:rPr>
        <w:t xml:space="preserve"> </w:t>
      </w:r>
      <w:r>
        <w:t>59</w:t>
      </w:r>
      <w:r>
        <w:rPr>
          <w:spacing w:val="37"/>
        </w:rPr>
        <w:t xml:space="preserve"> </w:t>
      </w:r>
      <w:r>
        <w:t>Федерального</w:t>
      </w:r>
      <w:r>
        <w:rPr>
          <w:spacing w:val="37"/>
        </w:rPr>
        <w:t xml:space="preserve"> </w:t>
      </w:r>
      <w:r>
        <w:t>закона</w:t>
      </w:r>
      <w:r>
        <w:rPr>
          <w:spacing w:val="37"/>
        </w:rPr>
        <w:t xml:space="preserve"> </w:t>
      </w:r>
      <w:r>
        <w:t>«Об</w:t>
      </w:r>
      <w:r>
        <w:rPr>
          <w:spacing w:val="37"/>
        </w:rPr>
        <w:t xml:space="preserve"> </w:t>
      </w:r>
      <w:r>
        <w:t>образовании</w:t>
      </w:r>
      <w:r>
        <w:rPr>
          <w:spacing w:val="38"/>
        </w:rPr>
        <w:t xml:space="preserve"> </w:t>
      </w:r>
      <w:r>
        <w:t>в</w:t>
      </w:r>
      <w:r>
        <w:rPr>
          <w:spacing w:val="-67"/>
        </w:rPr>
        <w:t xml:space="preserve"> </w:t>
      </w:r>
      <w:r>
        <w:t>Российской</w:t>
      </w:r>
      <w:r>
        <w:rPr>
          <w:spacing w:val="35"/>
        </w:rPr>
        <w:t xml:space="preserve"> </w:t>
      </w:r>
      <w:r>
        <w:t>Федерации»</w:t>
      </w:r>
      <w:r>
        <w:rPr>
          <w:spacing w:val="34"/>
        </w:rPr>
        <w:t xml:space="preserve"> </w:t>
      </w:r>
      <w:r>
        <w:t>государственная</w:t>
      </w:r>
      <w:r>
        <w:rPr>
          <w:spacing w:val="35"/>
        </w:rPr>
        <w:t xml:space="preserve"> </w:t>
      </w:r>
      <w:r>
        <w:t>итоговая</w:t>
      </w:r>
      <w:r>
        <w:rPr>
          <w:spacing w:val="36"/>
        </w:rPr>
        <w:t xml:space="preserve"> </w:t>
      </w:r>
      <w:r>
        <w:t>аттестация</w:t>
      </w:r>
      <w:r>
        <w:rPr>
          <w:spacing w:val="35"/>
        </w:rPr>
        <w:t xml:space="preserve"> </w:t>
      </w:r>
      <w:r>
        <w:t>(далее</w:t>
      </w:r>
      <w:r>
        <w:rPr>
          <w:spacing w:val="36"/>
        </w:rPr>
        <w:t xml:space="preserve"> </w:t>
      </w:r>
      <w:r>
        <w:t>–</w:t>
      </w:r>
      <w:r>
        <w:rPr>
          <w:spacing w:val="36"/>
        </w:rPr>
        <w:t xml:space="preserve"> </w:t>
      </w:r>
      <w:r>
        <w:t>ГИА)</w:t>
      </w:r>
      <w:r>
        <w:rPr>
          <w:spacing w:val="-67"/>
        </w:rPr>
        <w:t xml:space="preserve"> </w:t>
      </w:r>
      <w:r w:rsidR="008C5141">
        <w:t xml:space="preserve">является </w:t>
      </w:r>
      <w:r>
        <w:t>обязательной</w:t>
      </w:r>
      <w:r>
        <w:tab/>
        <w:t>процедурой,</w:t>
      </w:r>
      <w:r>
        <w:tab/>
        <w:t>завершающей</w:t>
      </w:r>
      <w:r>
        <w:tab/>
        <w:t>освоение</w:t>
      </w:r>
      <w:r>
        <w:tab/>
        <w:t>основной</w:t>
      </w:r>
      <w:r>
        <w:rPr>
          <w:spacing w:val="-67"/>
        </w:rPr>
        <w:t xml:space="preserve"> </w:t>
      </w:r>
      <w:r>
        <w:t>образовательной</w:t>
      </w:r>
      <w:r>
        <w:tab/>
        <w:t>программы</w:t>
      </w:r>
      <w:r>
        <w:tab/>
        <w:t>основного</w:t>
      </w:r>
      <w:r>
        <w:tab/>
        <w:t>общего</w:t>
      </w:r>
      <w:r>
        <w:tab/>
        <w:t>образования.</w:t>
      </w:r>
      <w:r>
        <w:tab/>
      </w:r>
      <w:r>
        <w:tab/>
      </w:r>
      <w:r>
        <w:rPr>
          <w:spacing w:val="-1"/>
        </w:rPr>
        <w:t>Порядок</w:t>
      </w:r>
      <w:r>
        <w:rPr>
          <w:spacing w:val="-67"/>
        </w:rPr>
        <w:t xml:space="preserve"> </w:t>
      </w:r>
      <w:r>
        <w:t>проведения ГИА регламентируется Законом и иными нормативными актами</w:t>
      </w:r>
      <w:r>
        <w:rPr>
          <w:vertAlign w:val="superscript"/>
        </w:rPr>
        <w:t>11</w:t>
      </w:r>
      <w:r>
        <w:t>.</w:t>
      </w:r>
      <w:r>
        <w:rPr>
          <w:spacing w:val="-67"/>
        </w:rPr>
        <w:t xml:space="preserve"> </w:t>
      </w:r>
      <w:r>
        <w:t>Целью</w:t>
      </w:r>
      <w:r>
        <w:rPr>
          <w:spacing w:val="1"/>
        </w:rPr>
        <w:t xml:space="preserve"> </w:t>
      </w:r>
      <w:r>
        <w:t>ГИА</w:t>
      </w:r>
      <w:r>
        <w:rPr>
          <w:spacing w:val="1"/>
        </w:rPr>
        <w:t xml:space="preserve"> </w:t>
      </w:r>
      <w:r>
        <w:t>является</w:t>
      </w:r>
      <w:r>
        <w:rPr>
          <w:spacing w:val="4"/>
        </w:rPr>
        <w:t xml:space="preserve"> </w:t>
      </w:r>
      <w:r>
        <w:t>установление</w:t>
      </w:r>
      <w:r>
        <w:rPr>
          <w:spacing w:val="2"/>
        </w:rPr>
        <w:t xml:space="preserve"> </w:t>
      </w:r>
      <w:r>
        <w:t>уровня</w:t>
      </w:r>
      <w:r>
        <w:rPr>
          <w:spacing w:val="1"/>
        </w:rPr>
        <w:t xml:space="preserve"> </w:t>
      </w:r>
      <w:r>
        <w:t>образовательных</w:t>
      </w:r>
      <w:r>
        <w:rPr>
          <w:spacing w:val="2"/>
        </w:rPr>
        <w:t xml:space="preserve"> </w:t>
      </w:r>
      <w:r>
        <w:t>достижений</w:t>
      </w:r>
      <w:r>
        <w:rPr>
          <w:spacing w:val="1"/>
        </w:rPr>
        <w:t xml:space="preserve"> </w:t>
      </w:r>
      <w:r>
        <w:t>выпускников.</w:t>
      </w:r>
      <w:r>
        <w:rPr>
          <w:spacing w:val="25"/>
        </w:rPr>
        <w:t xml:space="preserve"> </w:t>
      </w:r>
      <w:r>
        <w:t>ГИА</w:t>
      </w:r>
      <w:r>
        <w:rPr>
          <w:spacing w:val="23"/>
        </w:rPr>
        <w:t xml:space="preserve"> </w:t>
      </w:r>
      <w:r>
        <w:t>включает</w:t>
      </w:r>
      <w:r>
        <w:rPr>
          <w:spacing w:val="27"/>
        </w:rPr>
        <w:t xml:space="preserve"> </w:t>
      </w:r>
      <w:r>
        <w:t>в</w:t>
      </w:r>
      <w:r>
        <w:rPr>
          <w:spacing w:val="26"/>
        </w:rPr>
        <w:t xml:space="preserve"> </w:t>
      </w:r>
      <w:r>
        <w:t>себя</w:t>
      </w:r>
      <w:r>
        <w:rPr>
          <w:spacing w:val="25"/>
        </w:rPr>
        <w:t xml:space="preserve"> </w:t>
      </w:r>
      <w:r>
        <w:t>два</w:t>
      </w:r>
      <w:r>
        <w:rPr>
          <w:spacing w:val="27"/>
        </w:rPr>
        <w:t xml:space="preserve"> </w:t>
      </w:r>
      <w:r>
        <w:t>обязательных</w:t>
      </w:r>
      <w:r>
        <w:rPr>
          <w:spacing w:val="27"/>
        </w:rPr>
        <w:t xml:space="preserve"> </w:t>
      </w:r>
      <w:r>
        <w:t>экзамена</w:t>
      </w:r>
      <w:r>
        <w:rPr>
          <w:spacing w:val="27"/>
        </w:rPr>
        <w:t xml:space="preserve"> </w:t>
      </w:r>
      <w:r>
        <w:t>(по</w:t>
      </w:r>
      <w:r>
        <w:rPr>
          <w:spacing w:val="25"/>
        </w:rPr>
        <w:t xml:space="preserve"> </w:t>
      </w:r>
      <w:r>
        <w:t>русскому</w:t>
      </w:r>
      <w:r>
        <w:rPr>
          <w:spacing w:val="-67"/>
        </w:rPr>
        <w:t xml:space="preserve"> </w:t>
      </w:r>
      <w:r>
        <w:t>языку</w:t>
      </w:r>
      <w:r>
        <w:rPr>
          <w:spacing w:val="33"/>
        </w:rPr>
        <w:t xml:space="preserve"> </w:t>
      </w:r>
      <w:r>
        <w:t>и</w:t>
      </w:r>
      <w:r>
        <w:rPr>
          <w:spacing w:val="37"/>
        </w:rPr>
        <w:t xml:space="preserve"> </w:t>
      </w:r>
      <w:r>
        <w:t>математике).</w:t>
      </w:r>
      <w:r>
        <w:rPr>
          <w:spacing w:val="36"/>
        </w:rPr>
        <w:t xml:space="preserve"> </w:t>
      </w:r>
      <w:r>
        <w:t>Экзамены</w:t>
      </w:r>
      <w:r>
        <w:rPr>
          <w:spacing w:val="34"/>
        </w:rPr>
        <w:t xml:space="preserve"> </w:t>
      </w:r>
      <w:r>
        <w:t>по</w:t>
      </w:r>
      <w:r>
        <w:rPr>
          <w:spacing w:val="37"/>
        </w:rPr>
        <w:t xml:space="preserve"> </w:t>
      </w:r>
      <w:r>
        <w:t>другим</w:t>
      </w:r>
      <w:r>
        <w:rPr>
          <w:spacing w:val="36"/>
        </w:rPr>
        <w:t xml:space="preserve"> </w:t>
      </w:r>
      <w:r>
        <w:t>учебным</w:t>
      </w:r>
      <w:r>
        <w:rPr>
          <w:spacing w:val="36"/>
        </w:rPr>
        <w:t xml:space="preserve"> </w:t>
      </w:r>
      <w:r>
        <w:t>предметамобучающиеся</w:t>
      </w:r>
      <w:r>
        <w:rPr>
          <w:spacing w:val="-67"/>
        </w:rPr>
        <w:t xml:space="preserve"> </w:t>
      </w:r>
      <w:r>
        <w:t>сдают</w:t>
      </w:r>
      <w:r>
        <w:rPr>
          <w:spacing w:val="34"/>
        </w:rPr>
        <w:t xml:space="preserve"> </w:t>
      </w:r>
      <w:r>
        <w:t>на</w:t>
      </w:r>
      <w:r>
        <w:rPr>
          <w:spacing w:val="35"/>
        </w:rPr>
        <w:t xml:space="preserve"> </w:t>
      </w:r>
      <w:r>
        <w:t>добровольной</w:t>
      </w:r>
      <w:r>
        <w:rPr>
          <w:spacing w:val="37"/>
        </w:rPr>
        <w:t xml:space="preserve"> </w:t>
      </w:r>
      <w:r>
        <w:t>основе</w:t>
      </w:r>
      <w:r>
        <w:rPr>
          <w:spacing w:val="35"/>
        </w:rPr>
        <w:t xml:space="preserve"> </w:t>
      </w:r>
      <w:r>
        <w:t>по</w:t>
      </w:r>
      <w:r>
        <w:rPr>
          <w:spacing w:val="37"/>
        </w:rPr>
        <w:t xml:space="preserve"> </w:t>
      </w:r>
      <w:r>
        <w:t>своему</w:t>
      </w:r>
      <w:r>
        <w:rPr>
          <w:spacing w:val="34"/>
        </w:rPr>
        <w:t xml:space="preserve"> </w:t>
      </w:r>
      <w:r>
        <w:t>выбору.</w:t>
      </w:r>
      <w:r>
        <w:rPr>
          <w:spacing w:val="35"/>
        </w:rPr>
        <w:t xml:space="preserve"> </w:t>
      </w:r>
      <w:r>
        <w:t>ГИА</w:t>
      </w:r>
      <w:r>
        <w:rPr>
          <w:spacing w:val="36"/>
        </w:rPr>
        <w:t xml:space="preserve"> </w:t>
      </w:r>
      <w:r>
        <w:t>проводится</w:t>
      </w:r>
      <w:r>
        <w:rPr>
          <w:spacing w:val="37"/>
        </w:rPr>
        <w:t xml:space="preserve"> </w:t>
      </w:r>
      <w:r>
        <w:t>в</w:t>
      </w:r>
      <w:r>
        <w:rPr>
          <w:spacing w:val="35"/>
        </w:rPr>
        <w:t xml:space="preserve"> </w:t>
      </w:r>
      <w:r>
        <w:t>форме</w:t>
      </w:r>
      <w:r>
        <w:rPr>
          <w:spacing w:val="-67"/>
        </w:rPr>
        <w:t xml:space="preserve"> </w:t>
      </w:r>
      <w:r>
        <w:t>основного</w:t>
      </w:r>
      <w:r>
        <w:rPr>
          <w:spacing w:val="42"/>
        </w:rPr>
        <w:t xml:space="preserve"> </w:t>
      </w:r>
      <w:r>
        <w:t>государственного</w:t>
      </w:r>
      <w:r>
        <w:rPr>
          <w:spacing w:val="42"/>
        </w:rPr>
        <w:t xml:space="preserve"> </w:t>
      </w:r>
      <w:r>
        <w:t>экзамена</w:t>
      </w:r>
      <w:r>
        <w:rPr>
          <w:spacing w:val="37"/>
        </w:rPr>
        <w:t xml:space="preserve"> </w:t>
      </w:r>
      <w:r>
        <w:t>(ОГЭ)</w:t>
      </w:r>
      <w:r>
        <w:rPr>
          <w:spacing w:val="41"/>
        </w:rPr>
        <w:t xml:space="preserve"> </w:t>
      </w:r>
      <w:r>
        <w:t>с</w:t>
      </w:r>
      <w:r>
        <w:rPr>
          <w:spacing w:val="39"/>
        </w:rPr>
        <w:t xml:space="preserve"> </w:t>
      </w:r>
      <w:r>
        <w:t>использованием</w:t>
      </w:r>
      <w:r>
        <w:rPr>
          <w:spacing w:val="42"/>
        </w:rPr>
        <w:t xml:space="preserve"> </w:t>
      </w:r>
      <w:r>
        <w:t>контрольных</w:t>
      </w:r>
      <w:r>
        <w:rPr>
          <w:spacing w:val="-67"/>
        </w:rPr>
        <w:t xml:space="preserve"> </w:t>
      </w:r>
      <w:r>
        <w:t>измерительных</w:t>
      </w:r>
      <w:r>
        <w:rPr>
          <w:spacing w:val="37"/>
        </w:rPr>
        <w:t xml:space="preserve"> </w:t>
      </w:r>
      <w:r>
        <w:t>материалов,</w:t>
      </w:r>
      <w:r>
        <w:rPr>
          <w:spacing w:val="35"/>
        </w:rPr>
        <w:t xml:space="preserve"> </w:t>
      </w:r>
      <w:r>
        <w:t>представляющих</w:t>
      </w:r>
      <w:r>
        <w:rPr>
          <w:spacing w:val="37"/>
        </w:rPr>
        <w:t xml:space="preserve"> </w:t>
      </w:r>
      <w:r>
        <w:t>собой</w:t>
      </w:r>
      <w:r>
        <w:rPr>
          <w:spacing w:val="36"/>
        </w:rPr>
        <w:t xml:space="preserve"> </w:t>
      </w:r>
      <w:r>
        <w:t>комплексы</w:t>
      </w:r>
      <w:r>
        <w:rPr>
          <w:spacing w:val="36"/>
        </w:rPr>
        <w:t xml:space="preserve"> </w:t>
      </w:r>
      <w:r>
        <w:t>заданий</w:t>
      </w:r>
      <w:r>
        <w:rPr>
          <w:spacing w:val="36"/>
        </w:rPr>
        <w:t xml:space="preserve"> </w:t>
      </w:r>
      <w:r>
        <w:t>в</w:t>
      </w:r>
      <w:r>
        <w:rPr>
          <w:spacing w:val="-67"/>
        </w:rPr>
        <w:t xml:space="preserve"> </w:t>
      </w:r>
      <w:r>
        <w:t>стандартизированной</w:t>
      </w:r>
      <w:r>
        <w:rPr>
          <w:spacing w:val="1"/>
        </w:rPr>
        <w:t xml:space="preserve"> </w:t>
      </w:r>
      <w:r>
        <w:t>форме</w:t>
      </w:r>
      <w:r>
        <w:rPr>
          <w:spacing w:val="1"/>
        </w:rPr>
        <w:t xml:space="preserve"> </w:t>
      </w:r>
      <w:r>
        <w:t>и</w:t>
      </w:r>
      <w:r>
        <w:rPr>
          <w:spacing w:val="1"/>
        </w:rPr>
        <w:t xml:space="preserve"> </w:t>
      </w:r>
      <w:r>
        <w:t>в</w:t>
      </w:r>
      <w:r>
        <w:rPr>
          <w:spacing w:val="1"/>
        </w:rPr>
        <w:t xml:space="preserve"> </w:t>
      </w:r>
      <w:r>
        <w:t>форме</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экзаменов</w:t>
      </w:r>
      <w:r>
        <w:rPr>
          <w:spacing w:val="1"/>
        </w:rPr>
        <w:t xml:space="preserve"> </w:t>
      </w:r>
      <w:r>
        <w:t>с</w:t>
      </w:r>
      <w:r>
        <w:rPr>
          <w:spacing w:val="-67"/>
        </w:rPr>
        <w:t xml:space="preserve"> </w:t>
      </w:r>
      <w:r>
        <w:t>использованием</w:t>
      </w:r>
      <w:r>
        <w:rPr>
          <w:spacing w:val="18"/>
        </w:rPr>
        <w:t xml:space="preserve"> </w:t>
      </w:r>
      <w:r>
        <w:t>тем,</w:t>
      </w:r>
      <w:r>
        <w:rPr>
          <w:spacing w:val="17"/>
        </w:rPr>
        <w:t xml:space="preserve"> </w:t>
      </w:r>
      <w:r>
        <w:t>билетов</w:t>
      </w:r>
      <w:r>
        <w:rPr>
          <w:spacing w:val="17"/>
        </w:rPr>
        <w:t xml:space="preserve"> </w:t>
      </w:r>
      <w:r>
        <w:t>и</w:t>
      </w:r>
      <w:r>
        <w:rPr>
          <w:spacing w:val="17"/>
        </w:rPr>
        <w:t xml:space="preserve"> </w:t>
      </w:r>
      <w:r>
        <w:t>иных</w:t>
      </w:r>
      <w:r>
        <w:rPr>
          <w:spacing w:val="19"/>
        </w:rPr>
        <w:t xml:space="preserve"> </w:t>
      </w:r>
      <w:r>
        <w:t>форм</w:t>
      </w:r>
      <w:r>
        <w:rPr>
          <w:spacing w:val="18"/>
        </w:rPr>
        <w:t xml:space="preserve"> </w:t>
      </w:r>
      <w:r>
        <w:t>по</w:t>
      </w:r>
      <w:r>
        <w:rPr>
          <w:spacing w:val="16"/>
        </w:rPr>
        <w:t xml:space="preserve"> </w:t>
      </w:r>
      <w:r>
        <w:t>решению</w:t>
      </w:r>
      <w:r>
        <w:rPr>
          <w:spacing w:val="17"/>
        </w:rPr>
        <w:t xml:space="preserve"> </w:t>
      </w:r>
      <w:r>
        <w:t>образовательной</w:t>
      </w:r>
      <w:r w:rsidR="008C5141">
        <w:t xml:space="preserve"> </w:t>
      </w:r>
      <w:r>
        <w:t>организации</w:t>
      </w:r>
      <w:r>
        <w:rPr>
          <w:spacing w:val="-2"/>
        </w:rPr>
        <w:t xml:space="preserve"> </w:t>
      </w:r>
      <w:r>
        <w:t>(государственный</w:t>
      </w:r>
      <w:r>
        <w:rPr>
          <w:spacing w:val="-2"/>
        </w:rPr>
        <w:t xml:space="preserve"> </w:t>
      </w:r>
      <w:r>
        <w:t>выпускной</w:t>
      </w:r>
      <w:r>
        <w:rPr>
          <w:spacing w:val="-2"/>
        </w:rPr>
        <w:t xml:space="preserve"> </w:t>
      </w:r>
      <w:r>
        <w:t>экзамен</w:t>
      </w:r>
      <w:r>
        <w:rPr>
          <w:spacing w:val="67"/>
        </w:rPr>
        <w:t xml:space="preserve"> </w:t>
      </w:r>
      <w:r>
        <w:t>–</w:t>
      </w:r>
      <w:r>
        <w:rPr>
          <w:spacing w:val="-2"/>
        </w:rPr>
        <w:t xml:space="preserve"> </w:t>
      </w:r>
      <w:r>
        <w:t>ГВЭ).</w:t>
      </w:r>
    </w:p>
    <w:p w:rsidR="008100C3" w:rsidRDefault="008100C3" w:rsidP="008C5141">
      <w:pPr>
        <w:pStyle w:val="a3"/>
        <w:ind w:left="0" w:right="540" w:firstLine="0"/>
      </w:pPr>
      <w:r>
        <w:rPr>
          <w:b/>
        </w:rPr>
        <w:t xml:space="preserve">Итоговая оценка </w:t>
      </w:r>
      <w:r>
        <w:t>(итоговая аттестация) по предмету складывается из</w:t>
      </w:r>
      <w:r>
        <w:rPr>
          <w:spacing w:val="1"/>
        </w:rPr>
        <w:t xml:space="preserve"> </w:t>
      </w:r>
      <w:r>
        <w:t xml:space="preserve">результатов внутренней и внешней оценки. К результатам </w:t>
      </w:r>
      <w:r>
        <w:rPr>
          <w:b/>
        </w:rPr>
        <w:t>внешней оценки</w:t>
      </w:r>
      <w:r>
        <w:rPr>
          <w:b/>
          <w:spacing w:val="1"/>
        </w:rPr>
        <w:t xml:space="preserve"> </w:t>
      </w:r>
      <w:r>
        <w:t>относятся</w:t>
      </w:r>
      <w:r>
        <w:rPr>
          <w:spacing w:val="1"/>
        </w:rPr>
        <w:t xml:space="preserve"> </w:t>
      </w:r>
      <w:r>
        <w:t>результаты</w:t>
      </w:r>
      <w:r>
        <w:rPr>
          <w:spacing w:val="1"/>
        </w:rPr>
        <w:t xml:space="preserve"> </w:t>
      </w:r>
      <w:r>
        <w:t>ГИА.</w:t>
      </w:r>
      <w:r>
        <w:rPr>
          <w:spacing w:val="1"/>
        </w:rPr>
        <w:t xml:space="preserve"> </w:t>
      </w:r>
      <w:r>
        <w:t>К</w:t>
      </w:r>
      <w:r>
        <w:rPr>
          <w:spacing w:val="1"/>
        </w:rPr>
        <w:t xml:space="preserve"> </w:t>
      </w:r>
      <w:r>
        <w:t>результатам</w:t>
      </w:r>
      <w:r>
        <w:rPr>
          <w:spacing w:val="1"/>
        </w:rPr>
        <w:t xml:space="preserve"> </w:t>
      </w:r>
      <w:r>
        <w:rPr>
          <w:b/>
        </w:rPr>
        <w:t>внутренней</w:t>
      </w:r>
      <w:r>
        <w:rPr>
          <w:b/>
          <w:spacing w:val="1"/>
        </w:rPr>
        <w:t xml:space="preserve"> </w:t>
      </w:r>
      <w:r>
        <w:rPr>
          <w:b/>
        </w:rPr>
        <w:t>оценки</w:t>
      </w:r>
      <w:r>
        <w:rPr>
          <w:b/>
          <w:spacing w:val="1"/>
        </w:rPr>
        <w:t xml:space="preserve"> </w:t>
      </w:r>
      <w:r>
        <w:t>относятся</w:t>
      </w:r>
      <w:r>
        <w:rPr>
          <w:spacing w:val="1"/>
        </w:rPr>
        <w:t xml:space="preserve"> </w:t>
      </w:r>
      <w:r>
        <w:t>предметные результаты, зафиксированные в системе накопленной оценки и</w:t>
      </w:r>
      <w:r>
        <w:rPr>
          <w:spacing w:val="1"/>
        </w:rPr>
        <w:t xml:space="preserve"> </w:t>
      </w:r>
      <w:r>
        <w:t>результаты</w:t>
      </w:r>
      <w:r>
        <w:rPr>
          <w:spacing w:val="1"/>
        </w:rPr>
        <w:t xml:space="preserve"> </w:t>
      </w:r>
      <w:r>
        <w:t>выполнения</w:t>
      </w:r>
      <w:r>
        <w:rPr>
          <w:spacing w:val="1"/>
        </w:rPr>
        <w:t xml:space="preserve"> </w:t>
      </w:r>
      <w:r>
        <w:t>итоговой</w:t>
      </w:r>
      <w:r>
        <w:rPr>
          <w:spacing w:val="1"/>
        </w:rPr>
        <w:t xml:space="preserve"> </w:t>
      </w:r>
      <w:r>
        <w:t>работы</w:t>
      </w:r>
      <w:r>
        <w:rPr>
          <w:spacing w:val="1"/>
        </w:rPr>
        <w:t xml:space="preserve"> </w:t>
      </w:r>
      <w:r>
        <w:t>по</w:t>
      </w:r>
      <w:r>
        <w:rPr>
          <w:spacing w:val="1"/>
        </w:rPr>
        <w:t xml:space="preserve"> </w:t>
      </w:r>
      <w:r>
        <w:t>предмету</w:t>
      </w:r>
      <w:r>
        <w:rPr>
          <w:i/>
        </w:rPr>
        <w:t>.</w:t>
      </w:r>
      <w:r>
        <w:rPr>
          <w:i/>
          <w:spacing w:val="1"/>
        </w:rPr>
        <w:t xml:space="preserve"> </w:t>
      </w:r>
      <w:r>
        <w:t>Такой</w:t>
      </w:r>
      <w:r>
        <w:rPr>
          <w:spacing w:val="71"/>
        </w:rPr>
        <w:t xml:space="preserve"> </w:t>
      </w:r>
      <w:r>
        <w:t>подход</w:t>
      </w:r>
      <w:r>
        <w:rPr>
          <w:spacing w:val="1"/>
        </w:rPr>
        <w:t xml:space="preserve"> </w:t>
      </w:r>
      <w:r>
        <w:t>позволяет</w:t>
      </w:r>
      <w:r>
        <w:rPr>
          <w:spacing w:val="1"/>
        </w:rPr>
        <w:t xml:space="preserve"> </w:t>
      </w:r>
      <w:r>
        <w:t>обеспечить</w:t>
      </w:r>
      <w:r>
        <w:rPr>
          <w:spacing w:val="1"/>
        </w:rPr>
        <w:t xml:space="preserve"> </w:t>
      </w:r>
      <w:r>
        <w:t>полноту</w:t>
      </w:r>
      <w:r>
        <w:rPr>
          <w:spacing w:val="1"/>
        </w:rPr>
        <w:t xml:space="preserve"> </w:t>
      </w:r>
      <w:r>
        <w:t>охвата</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выявить</w:t>
      </w:r>
      <w:r>
        <w:rPr>
          <w:spacing w:val="-67"/>
        </w:rPr>
        <w:t xml:space="preserve"> </w:t>
      </w:r>
      <w:r>
        <w:t>коммулятивный</w:t>
      </w:r>
      <w:r>
        <w:rPr>
          <w:spacing w:val="1"/>
        </w:rPr>
        <w:t xml:space="preserve"> </w:t>
      </w:r>
      <w:r>
        <w:t>эффект</w:t>
      </w:r>
      <w:r>
        <w:rPr>
          <w:spacing w:val="1"/>
        </w:rPr>
        <w:t xml:space="preserve"> </w:t>
      </w:r>
      <w:r>
        <w:t>обучения,</w:t>
      </w:r>
      <w:r>
        <w:rPr>
          <w:spacing w:val="1"/>
        </w:rPr>
        <w:t xml:space="preserve"> </w:t>
      </w:r>
      <w:r>
        <w:t>обеспечивающий</w:t>
      </w:r>
      <w:r>
        <w:rPr>
          <w:spacing w:val="1"/>
        </w:rPr>
        <w:t xml:space="preserve"> </w:t>
      </w:r>
      <w:r>
        <w:t>прирост</w:t>
      </w:r>
      <w:r>
        <w:rPr>
          <w:spacing w:val="1"/>
        </w:rPr>
        <w:t xml:space="preserve"> </w:t>
      </w:r>
      <w:r>
        <w:t>в</w:t>
      </w:r>
      <w:r>
        <w:rPr>
          <w:spacing w:val="1"/>
        </w:rPr>
        <w:t xml:space="preserve"> </w:t>
      </w:r>
      <w:r>
        <w:t>глубине</w:t>
      </w:r>
      <w:r>
        <w:rPr>
          <w:spacing w:val="1"/>
        </w:rPr>
        <w:t xml:space="preserve"> </w:t>
      </w:r>
      <w:r>
        <w:t>понимания изучаемого материала и свободе оперирования им. По предметам,</w:t>
      </w:r>
      <w:r>
        <w:rPr>
          <w:spacing w:val="1"/>
        </w:rPr>
        <w:t xml:space="preserve"> </w:t>
      </w:r>
      <w:r>
        <w:t>не</w:t>
      </w:r>
      <w:r>
        <w:rPr>
          <w:spacing w:val="1"/>
        </w:rPr>
        <w:t xml:space="preserve"> </w:t>
      </w:r>
      <w:r>
        <w:t>вынесенным</w:t>
      </w:r>
      <w:r>
        <w:rPr>
          <w:spacing w:val="1"/>
        </w:rPr>
        <w:t xml:space="preserve"> </w:t>
      </w:r>
      <w:r>
        <w:t>на</w:t>
      </w:r>
      <w:r>
        <w:rPr>
          <w:spacing w:val="1"/>
        </w:rPr>
        <w:t xml:space="preserve"> </w:t>
      </w:r>
      <w:r>
        <w:t>ГИА,</w:t>
      </w:r>
      <w:r>
        <w:rPr>
          <w:spacing w:val="1"/>
        </w:rPr>
        <w:t xml:space="preserve"> </w:t>
      </w:r>
      <w:r>
        <w:t>итоговая</w:t>
      </w:r>
      <w:r>
        <w:rPr>
          <w:spacing w:val="1"/>
        </w:rPr>
        <w:t xml:space="preserve"> </w:t>
      </w:r>
      <w:r>
        <w:t>оценка</w:t>
      </w:r>
      <w:r>
        <w:rPr>
          <w:spacing w:val="1"/>
        </w:rPr>
        <w:t xml:space="preserve"> </w:t>
      </w:r>
      <w:r>
        <w:t>ставится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только внутренней</w:t>
      </w:r>
      <w:r>
        <w:rPr>
          <w:spacing w:val="-3"/>
        </w:rPr>
        <w:t xml:space="preserve"> </w:t>
      </w:r>
      <w:r>
        <w:t>оценки.</w:t>
      </w:r>
    </w:p>
    <w:p w:rsidR="008100C3" w:rsidRDefault="008100C3" w:rsidP="008C5141">
      <w:pPr>
        <w:pStyle w:val="a3"/>
        <w:ind w:left="0" w:firstLine="0"/>
        <w:jc w:val="left"/>
        <w:rPr>
          <w:sz w:val="20"/>
        </w:rPr>
      </w:pPr>
    </w:p>
    <w:p w:rsidR="008100C3" w:rsidRDefault="008100C3" w:rsidP="008100C3">
      <w:pPr>
        <w:pStyle w:val="a3"/>
        <w:ind w:left="0" w:firstLine="0"/>
        <w:jc w:val="left"/>
        <w:rPr>
          <w:sz w:val="20"/>
        </w:rPr>
      </w:pPr>
    </w:p>
    <w:p w:rsidR="008100C3" w:rsidRDefault="008100C3" w:rsidP="008100C3">
      <w:pPr>
        <w:pStyle w:val="a3"/>
        <w:spacing w:before="11"/>
        <w:ind w:left="0" w:firstLine="0"/>
        <w:jc w:val="left"/>
        <w:rPr>
          <w:sz w:val="14"/>
        </w:rPr>
      </w:pPr>
      <w:r>
        <w:rPr>
          <w:noProof/>
          <w:lang w:eastAsia="ru-RU"/>
        </w:rPr>
        <mc:AlternateContent>
          <mc:Choice Requires="wps">
            <w:drawing>
              <wp:anchor distT="0" distB="0" distL="0" distR="0" simplePos="0" relativeHeight="251639296" behindDoc="1" locked="0" layoutInCell="1" allowOverlap="1">
                <wp:simplePos x="0" y="0"/>
                <wp:positionH relativeFrom="page">
                  <wp:posOffset>1170940</wp:posOffset>
                </wp:positionH>
                <wp:positionV relativeFrom="paragraph">
                  <wp:posOffset>133985</wp:posOffset>
                </wp:positionV>
                <wp:extent cx="1828800" cy="8890"/>
                <wp:effectExtent l="0" t="0" r="0" b="0"/>
                <wp:wrapTopAndBottom/>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687DE" id="Прямоугольник 12" o:spid="_x0000_s1026" style="position:absolute;margin-left:92.2pt;margin-top:10.55pt;width:2in;height:.7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" fillcolor="black" stroked="f">
                <w10:wrap type="topAndBottom" anchorx="page"/>
              </v:rect>
            </w:pict>
          </mc:Fallback>
        </mc:AlternateContent>
      </w:r>
    </w:p>
    <w:p w:rsidR="008100C3" w:rsidRDefault="008100C3" w:rsidP="008100C3">
      <w:pPr>
        <w:spacing w:before="71"/>
        <w:ind w:left="963" w:right="547"/>
        <w:jc w:val="both"/>
        <w:rPr>
          <w:sz w:val="24"/>
        </w:rPr>
      </w:pPr>
      <w:r>
        <w:rPr>
          <w:position w:val="7"/>
          <w:sz w:val="13"/>
        </w:rPr>
        <w:t>11</w:t>
      </w:r>
      <w:r>
        <w:rPr>
          <w:sz w:val="24"/>
        </w:rPr>
        <w:t>См.</w:t>
      </w:r>
      <w:r>
        <w:rPr>
          <w:spacing w:val="1"/>
          <w:sz w:val="24"/>
        </w:rPr>
        <w:t xml:space="preserve"> </w:t>
      </w:r>
      <w:r>
        <w:rPr>
          <w:sz w:val="24"/>
        </w:rPr>
        <w:t>например,</w:t>
      </w:r>
      <w:r>
        <w:rPr>
          <w:spacing w:val="1"/>
          <w:sz w:val="24"/>
        </w:rPr>
        <w:t xml:space="preserve"> </w:t>
      </w:r>
      <w:r>
        <w:rPr>
          <w:sz w:val="24"/>
        </w:rPr>
        <w:t>"Порядок</w:t>
      </w:r>
      <w:r>
        <w:rPr>
          <w:spacing w:val="1"/>
          <w:sz w:val="24"/>
        </w:rPr>
        <w:t xml:space="preserve"> </w:t>
      </w:r>
      <w:r>
        <w:rPr>
          <w:sz w:val="24"/>
        </w:rPr>
        <w:t>проведения</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w:t>
      </w:r>
      <w:r>
        <w:rPr>
          <w:spacing w:val="1"/>
          <w:sz w:val="24"/>
        </w:rPr>
        <w:t xml:space="preserve"> </w:t>
      </w:r>
      <w:r>
        <w:rPr>
          <w:sz w:val="24"/>
        </w:rPr>
        <w:t>Приказом</w:t>
      </w:r>
      <w:r>
        <w:rPr>
          <w:spacing w:val="1"/>
          <w:sz w:val="24"/>
        </w:rPr>
        <w:t xml:space="preserve"> </w:t>
      </w:r>
      <w:r>
        <w:rPr>
          <w:sz w:val="24"/>
        </w:rPr>
        <w:t>Минобрнауки</w:t>
      </w:r>
      <w:r>
        <w:rPr>
          <w:spacing w:val="-1"/>
          <w:sz w:val="24"/>
        </w:rPr>
        <w:t xml:space="preserve"> </w:t>
      </w:r>
      <w:r>
        <w:rPr>
          <w:sz w:val="24"/>
        </w:rPr>
        <w:t>РФ</w:t>
      </w:r>
      <w:r>
        <w:rPr>
          <w:spacing w:val="-1"/>
          <w:sz w:val="24"/>
        </w:rPr>
        <w:t xml:space="preserve"> </w:t>
      </w:r>
      <w:r>
        <w:rPr>
          <w:sz w:val="24"/>
        </w:rPr>
        <w:t>от 25 декабря 2013 г.,</w:t>
      </w:r>
      <w:r>
        <w:rPr>
          <w:spacing w:val="-2"/>
          <w:sz w:val="24"/>
        </w:rPr>
        <w:t xml:space="preserve"> </w:t>
      </w:r>
      <w:r>
        <w:rPr>
          <w:sz w:val="24"/>
        </w:rPr>
        <w:t>№1394.</w:t>
      </w:r>
    </w:p>
    <w:p w:rsidR="008100C3" w:rsidRDefault="008100C3" w:rsidP="008100C3">
      <w:pPr>
        <w:jc w:val="both"/>
        <w:rPr>
          <w:sz w:val="24"/>
        </w:rPr>
        <w:sectPr w:rsidR="008100C3">
          <w:pgSz w:w="11910" w:h="16840"/>
          <w:pgMar w:top="1040" w:right="20" w:bottom="1120" w:left="880" w:header="0" w:footer="919" w:gutter="0"/>
          <w:cols w:space="720"/>
        </w:sectPr>
      </w:pPr>
    </w:p>
    <w:p w:rsidR="008100C3" w:rsidRDefault="008100C3" w:rsidP="008C5141">
      <w:pPr>
        <w:pStyle w:val="a3"/>
        <w:spacing w:before="74"/>
        <w:ind w:left="142" w:right="945" w:firstLine="1528"/>
      </w:pPr>
      <w:r>
        <w:lastRenderedPageBreak/>
        <w:t>Итоговая</w:t>
      </w:r>
      <w:r>
        <w:rPr>
          <w:spacing w:val="1"/>
        </w:rPr>
        <w:t xml:space="preserve"> </w:t>
      </w:r>
      <w:r>
        <w:t>оценка</w:t>
      </w:r>
      <w:r>
        <w:rPr>
          <w:spacing w:val="1"/>
        </w:rPr>
        <w:t xml:space="preserve"> </w:t>
      </w:r>
      <w:r>
        <w:t>по</w:t>
      </w:r>
      <w:r>
        <w:rPr>
          <w:spacing w:val="1"/>
        </w:rPr>
        <w:t xml:space="preserve"> </w:t>
      </w:r>
      <w:r>
        <w:t>предмету</w:t>
      </w:r>
      <w:r>
        <w:rPr>
          <w:spacing w:val="1"/>
        </w:rPr>
        <w:t xml:space="preserve"> </w:t>
      </w:r>
      <w:r>
        <w:t>фиксируется</w:t>
      </w:r>
      <w:r>
        <w:rPr>
          <w:spacing w:val="1"/>
        </w:rPr>
        <w:t xml:space="preserve"> </w:t>
      </w:r>
      <w:r>
        <w:t>в</w:t>
      </w:r>
      <w:r>
        <w:rPr>
          <w:spacing w:val="1"/>
        </w:rPr>
        <w:t xml:space="preserve"> </w:t>
      </w:r>
      <w:r>
        <w:t>документе</w:t>
      </w:r>
      <w:r>
        <w:rPr>
          <w:spacing w:val="1"/>
        </w:rPr>
        <w:t xml:space="preserve"> </w:t>
      </w:r>
      <w:r>
        <w:t>об</w:t>
      </w:r>
      <w:r>
        <w:rPr>
          <w:spacing w:val="1"/>
        </w:rPr>
        <w:t xml:space="preserve"> </w:t>
      </w:r>
      <w:r>
        <w:t>уровне</w:t>
      </w:r>
      <w:r>
        <w:rPr>
          <w:spacing w:val="1"/>
        </w:rPr>
        <w:t xml:space="preserve"> </w:t>
      </w:r>
      <w:r>
        <w:t>образования</w:t>
      </w:r>
      <w:r>
        <w:rPr>
          <w:spacing w:val="1"/>
        </w:rPr>
        <w:t xml:space="preserve"> </w:t>
      </w:r>
      <w:r>
        <w:t>государственного</w:t>
      </w:r>
      <w:r>
        <w:rPr>
          <w:spacing w:val="1"/>
        </w:rPr>
        <w:t xml:space="preserve"> </w:t>
      </w:r>
      <w:r>
        <w:t>образца</w:t>
      </w:r>
      <w:r>
        <w:rPr>
          <w:spacing w:val="1"/>
        </w:rPr>
        <w:t xml:space="preserve"> </w:t>
      </w:r>
      <w:r>
        <w:t>–</w:t>
      </w:r>
      <w:r>
        <w:rPr>
          <w:spacing w:val="1"/>
        </w:rPr>
        <w:t xml:space="preserve"> </w:t>
      </w:r>
      <w:r>
        <w:t>аттестате</w:t>
      </w:r>
      <w:r>
        <w:rPr>
          <w:spacing w:val="1"/>
        </w:rPr>
        <w:t xml:space="preserve"> </w:t>
      </w:r>
      <w:r>
        <w:t>об</w:t>
      </w:r>
      <w:r>
        <w:rPr>
          <w:spacing w:val="1"/>
        </w:rPr>
        <w:t xml:space="preserve"> </w:t>
      </w:r>
      <w:r>
        <w:t>основном</w:t>
      </w:r>
      <w:r>
        <w:rPr>
          <w:spacing w:val="1"/>
        </w:rPr>
        <w:t xml:space="preserve"> </w:t>
      </w:r>
      <w:r>
        <w:t>общем</w:t>
      </w:r>
      <w:r>
        <w:rPr>
          <w:spacing w:val="1"/>
        </w:rPr>
        <w:t xml:space="preserve"> </w:t>
      </w:r>
      <w:r>
        <w:t>образовании.</w:t>
      </w:r>
    </w:p>
    <w:p w:rsidR="008100C3" w:rsidRDefault="008100C3" w:rsidP="008C5141">
      <w:pPr>
        <w:pStyle w:val="a3"/>
        <w:spacing w:before="2"/>
        <w:ind w:left="142" w:right="945" w:firstLine="1528"/>
      </w:pPr>
      <w:r>
        <w:rPr>
          <w:b/>
        </w:rPr>
        <w:t>Итоговая</w:t>
      </w:r>
      <w:r>
        <w:rPr>
          <w:b/>
          <w:spacing w:val="1"/>
        </w:rPr>
        <w:t xml:space="preserve"> </w:t>
      </w:r>
      <w:r>
        <w:rPr>
          <w:b/>
        </w:rPr>
        <w:t>оценка</w:t>
      </w:r>
      <w:r>
        <w:rPr>
          <w:b/>
          <w:spacing w:val="1"/>
        </w:rPr>
        <w:t xml:space="preserve"> </w:t>
      </w:r>
      <w:r>
        <w:t>по</w:t>
      </w:r>
      <w:r>
        <w:rPr>
          <w:spacing w:val="1"/>
        </w:rPr>
        <w:t xml:space="preserve"> </w:t>
      </w:r>
      <w:r>
        <w:t>междисциплинарным</w:t>
      </w:r>
      <w:r>
        <w:rPr>
          <w:spacing w:val="1"/>
        </w:rPr>
        <w:t xml:space="preserve"> </w:t>
      </w:r>
      <w:r>
        <w:t>программам</w:t>
      </w:r>
      <w:r>
        <w:rPr>
          <w:spacing w:val="1"/>
        </w:rPr>
        <w:t xml:space="preserve"> </w:t>
      </w:r>
      <w:r>
        <w:t>ставится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внутришкольного</w:t>
      </w:r>
      <w:r>
        <w:rPr>
          <w:spacing w:val="1"/>
        </w:rPr>
        <w:t xml:space="preserve"> </w:t>
      </w:r>
      <w:r>
        <w:t>мониторинга</w:t>
      </w:r>
      <w:r>
        <w:rPr>
          <w:spacing w:val="1"/>
        </w:rPr>
        <w:t xml:space="preserve"> </w:t>
      </w:r>
      <w:r>
        <w:t>и</w:t>
      </w:r>
      <w:r>
        <w:rPr>
          <w:spacing w:val="1"/>
        </w:rPr>
        <w:t xml:space="preserve"> </w:t>
      </w:r>
      <w:r>
        <w:t>фиксируется</w:t>
      </w:r>
      <w:r>
        <w:rPr>
          <w:spacing w:val="1"/>
        </w:rPr>
        <w:t xml:space="preserve"> </w:t>
      </w:r>
      <w:r>
        <w:t>в</w:t>
      </w:r>
      <w:r>
        <w:rPr>
          <w:spacing w:val="1"/>
        </w:rPr>
        <w:t xml:space="preserve"> </w:t>
      </w:r>
      <w:r>
        <w:t>характеристике</w:t>
      </w:r>
      <w:r>
        <w:rPr>
          <w:spacing w:val="-1"/>
        </w:rPr>
        <w:t xml:space="preserve"> </w:t>
      </w:r>
      <w:r>
        <w:t>учащегося.</w:t>
      </w:r>
    </w:p>
    <w:p w:rsidR="008100C3" w:rsidRDefault="008100C3" w:rsidP="008C5141">
      <w:pPr>
        <w:spacing w:line="321" w:lineRule="exact"/>
        <w:ind w:left="142" w:right="945" w:firstLine="1528"/>
        <w:jc w:val="both"/>
        <w:rPr>
          <w:sz w:val="28"/>
        </w:rPr>
      </w:pPr>
      <w:r>
        <w:rPr>
          <w:b/>
          <w:sz w:val="28"/>
        </w:rPr>
        <w:t>Характеристика</w:t>
      </w:r>
      <w:r>
        <w:rPr>
          <w:b/>
          <w:spacing w:val="-3"/>
          <w:sz w:val="28"/>
        </w:rPr>
        <w:t xml:space="preserve"> </w:t>
      </w:r>
      <w:r>
        <w:rPr>
          <w:sz w:val="28"/>
        </w:rPr>
        <w:t>готовится</w:t>
      </w:r>
      <w:r>
        <w:rPr>
          <w:spacing w:val="-4"/>
          <w:sz w:val="28"/>
        </w:rPr>
        <w:t xml:space="preserve"> </w:t>
      </w:r>
      <w:r>
        <w:rPr>
          <w:sz w:val="28"/>
        </w:rPr>
        <w:t>на</w:t>
      </w:r>
      <w:r>
        <w:rPr>
          <w:spacing w:val="-7"/>
          <w:sz w:val="28"/>
        </w:rPr>
        <w:t xml:space="preserve"> </w:t>
      </w:r>
      <w:r>
        <w:rPr>
          <w:sz w:val="28"/>
        </w:rPr>
        <w:t>основании:</w:t>
      </w:r>
    </w:p>
    <w:p w:rsidR="008100C3" w:rsidRDefault="008100C3" w:rsidP="003F7C5A">
      <w:pPr>
        <w:pStyle w:val="TableParagraph"/>
        <w:numPr>
          <w:ilvl w:val="0"/>
          <w:numId w:val="52"/>
        </w:numPr>
        <w:tabs>
          <w:tab w:val="left" w:pos="2096"/>
          <w:tab w:val="left" w:pos="2097"/>
          <w:tab w:val="left" w:pos="4283"/>
          <w:tab w:val="left" w:pos="6347"/>
          <w:tab w:val="left" w:pos="9011"/>
        </w:tabs>
        <w:spacing w:before="1"/>
        <w:ind w:left="142" w:right="945" w:firstLine="1528"/>
        <w:rPr>
          <w:rFonts w:ascii="Symbol" w:hAnsi="Symbol"/>
          <w:sz w:val="28"/>
        </w:rPr>
      </w:pPr>
      <w:r>
        <w:rPr>
          <w:sz w:val="28"/>
        </w:rPr>
        <w:t>объективных</w:t>
      </w:r>
      <w:r>
        <w:rPr>
          <w:sz w:val="28"/>
        </w:rPr>
        <w:tab/>
        <w:t>показателей</w:t>
      </w:r>
      <w:r>
        <w:rPr>
          <w:sz w:val="28"/>
        </w:rPr>
        <w:tab/>
        <w:t>образовательных</w:t>
      </w:r>
      <w:r>
        <w:rPr>
          <w:sz w:val="28"/>
        </w:rPr>
        <w:tab/>
      </w:r>
      <w:r>
        <w:rPr>
          <w:spacing w:val="-1"/>
          <w:sz w:val="28"/>
        </w:rPr>
        <w:t>достижений</w:t>
      </w:r>
      <w:r>
        <w:rPr>
          <w:spacing w:val="-67"/>
          <w:sz w:val="28"/>
        </w:rPr>
        <w:t xml:space="preserve"> </w:t>
      </w:r>
      <w:r>
        <w:rPr>
          <w:sz w:val="28"/>
        </w:rPr>
        <w:t>обучающегося</w:t>
      </w:r>
      <w:r>
        <w:rPr>
          <w:spacing w:val="-1"/>
          <w:sz w:val="28"/>
        </w:rPr>
        <w:t xml:space="preserve"> </w:t>
      </w:r>
      <w:r>
        <w:rPr>
          <w:sz w:val="28"/>
        </w:rPr>
        <w:t>на уровне</w:t>
      </w:r>
      <w:r>
        <w:rPr>
          <w:spacing w:val="-2"/>
          <w:sz w:val="28"/>
        </w:rPr>
        <w:t xml:space="preserve"> </w:t>
      </w:r>
      <w:r>
        <w:rPr>
          <w:sz w:val="28"/>
        </w:rPr>
        <w:t>основного</w:t>
      </w:r>
      <w:r>
        <w:rPr>
          <w:spacing w:val="-2"/>
          <w:sz w:val="28"/>
        </w:rPr>
        <w:t xml:space="preserve"> </w:t>
      </w:r>
      <w:r>
        <w:rPr>
          <w:sz w:val="28"/>
        </w:rPr>
        <w:t>образования,</w:t>
      </w:r>
    </w:p>
    <w:p w:rsidR="008100C3" w:rsidRDefault="008100C3" w:rsidP="003F7C5A">
      <w:pPr>
        <w:pStyle w:val="TableParagraph"/>
        <w:numPr>
          <w:ilvl w:val="0"/>
          <w:numId w:val="52"/>
        </w:numPr>
        <w:tabs>
          <w:tab w:val="left" w:pos="2096"/>
          <w:tab w:val="left" w:pos="2097"/>
        </w:tabs>
        <w:spacing w:line="342" w:lineRule="exact"/>
        <w:ind w:left="142" w:right="945" w:firstLine="1528"/>
        <w:rPr>
          <w:rFonts w:ascii="Symbol" w:hAnsi="Symbol"/>
          <w:sz w:val="28"/>
        </w:rPr>
      </w:pPr>
      <w:r>
        <w:rPr>
          <w:sz w:val="28"/>
        </w:rPr>
        <w:t>портфолио</w:t>
      </w:r>
      <w:r>
        <w:rPr>
          <w:spacing w:val="-4"/>
          <w:sz w:val="28"/>
        </w:rPr>
        <w:t xml:space="preserve"> </w:t>
      </w:r>
      <w:r>
        <w:rPr>
          <w:sz w:val="28"/>
        </w:rPr>
        <w:t>выпускника;</w:t>
      </w:r>
    </w:p>
    <w:p w:rsidR="008100C3" w:rsidRDefault="008100C3" w:rsidP="003F7C5A">
      <w:pPr>
        <w:pStyle w:val="TableParagraph"/>
        <w:numPr>
          <w:ilvl w:val="0"/>
          <w:numId w:val="52"/>
        </w:numPr>
        <w:tabs>
          <w:tab w:val="left" w:pos="2096"/>
          <w:tab w:val="left" w:pos="2097"/>
        </w:tabs>
        <w:ind w:left="142" w:right="945" w:firstLine="1528"/>
        <w:rPr>
          <w:rFonts w:ascii="Symbol" w:hAnsi="Symbol"/>
          <w:sz w:val="28"/>
        </w:rPr>
      </w:pPr>
      <w:r>
        <w:rPr>
          <w:sz w:val="28"/>
        </w:rPr>
        <w:t>экспертных</w:t>
      </w:r>
      <w:r>
        <w:rPr>
          <w:spacing w:val="36"/>
          <w:sz w:val="28"/>
        </w:rPr>
        <w:t xml:space="preserve"> </w:t>
      </w:r>
      <w:r>
        <w:rPr>
          <w:sz w:val="28"/>
        </w:rPr>
        <w:t>оценок</w:t>
      </w:r>
      <w:r>
        <w:rPr>
          <w:spacing w:val="35"/>
          <w:sz w:val="28"/>
        </w:rPr>
        <w:t xml:space="preserve"> </w:t>
      </w:r>
      <w:r>
        <w:rPr>
          <w:sz w:val="28"/>
        </w:rPr>
        <w:t>классного</w:t>
      </w:r>
      <w:r>
        <w:rPr>
          <w:spacing w:val="36"/>
          <w:sz w:val="28"/>
        </w:rPr>
        <w:t xml:space="preserve"> </w:t>
      </w:r>
      <w:r>
        <w:rPr>
          <w:sz w:val="28"/>
        </w:rPr>
        <w:t>руководителя</w:t>
      </w:r>
      <w:r>
        <w:rPr>
          <w:spacing w:val="36"/>
          <w:sz w:val="28"/>
        </w:rPr>
        <w:t xml:space="preserve"> </w:t>
      </w:r>
      <w:r>
        <w:rPr>
          <w:sz w:val="28"/>
        </w:rPr>
        <w:t>и</w:t>
      </w:r>
      <w:r>
        <w:rPr>
          <w:spacing w:val="37"/>
          <w:sz w:val="28"/>
        </w:rPr>
        <w:t xml:space="preserve"> </w:t>
      </w:r>
      <w:r>
        <w:rPr>
          <w:sz w:val="28"/>
        </w:rPr>
        <w:t>учителей,</w:t>
      </w:r>
      <w:r>
        <w:rPr>
          <w:spacing w:val="33"/>
          <w:sz w:val="28"/>
        </w:rPr>
        <w:t xml:space="preserve"> </w:t>
      </w:r>
      <w:r>
        <w:rPr>
          <w:sz w:val="28"/>
        </w:rPr>
        <w:t>обучавших</w:t>
      </w:r>
      <w:r>
        <w:rPr>
          <w:spacing w:val="-67"/>
          <w:sz w:val="28"/>
        </w:rPr>
        <w:t xml:space="preserve"> </w:t>
      </w:r>
      <w:r>
        <w:rPr>
          <w:sz w:val="28"/>
        </w:rPr>
        <w:t>данного выпускника</w:t>
      </w:r>
      <w:r>
        <w:rPr>
          <w:spacing w:val="-1"/>
          <w:sz w:val="28"/>
        </w:rPr>
        <w:t xml:space="preserve"> </w:t>
      </w:r>
      <w:r>
        <w:rPr>
          <w:sz w:val="28"/>
        </w:rPr>
        <w:t>на</w:t>
      </w:r>
      <w:r>
        <w:rPr>
          <w:spacing w:val="1"/>
          <w:sz w:val="28"/>
        </w:rPr>
        <w:t xml:space="preserve"> </w:t>
      </w:r>
      <w:r>
        <w:rPr>
          <w:sz w:val="28"/>
        </w:rPr>
        <w:t>уровне</w:t>
      </w:r>
      <w:r>
        <w:rPr>
          <w:spacing w:val="-3"/>
          <w:sz w:val="28"/>
        </w:rPr>
        <w:t xml:space="preserve"> </w:t>
      </w:r>
      <w:r>
        <w:rPr>
          <w:sz w:val="28"/>
        </w:rPr>
        <w:t>основного</w:t>
      </w:r>
      <w:r>
        <w:rPr>
          <w:spacing w:val="1"/>
          <w:sz w:val="28"/>
        </w:rPr>
        <w:t xml:space="preserve"> </w:t>
      </w:r>
      <w:r>
        <w:rPr>
          <w:sz w:val="28"/>
        </w:rPr>
        <w:t>общего</w:t>
      </w:r>
      <w:r>
        <w:rPr>
          <w:spacing w:val="-4"/>
          <w:sz w:val="28"/>
        </w:rPr>
        <w:t xml:space="preserve"> </w:t>
      </w:r>
      <w:r>
        <w:rPr>
          <w:sz w:val="28"/>
        </w:rPr>
        <w:t>образования.</w:t>
      </w:r>
    </w:p>
    <w:p w:rsidR="008100C3" w:rsidRDefault="008100C3" w:rsidP="008C5141">
      <w:pPr>
        <w:pStyle w:val="a3"/>
        <w:spacing w:line="321" w:lineRule="exact"/>
        <w:ind w:left="142" w:right="945" w:firstLine="1528"/>
        <w:jc w:val="left"/>
      </w:pPr>
      <w:r>
        <w:t>В</w:t>
      </w:r>
      <w:r>
        <w:rPr>
          <w:spacing w:val="-3"/>
        </w:rPr>
        <w:t xml:space="preserve"> </w:t>
      </w:r>
      <w:r>
        <w:t>характеристике</w:t>
      </w:r>
      <w:r>
        <w:rPr>
          <w:spacing w:val="-3"/>
        </w:rPr>
        <w:t xml:space="preserve"> </w:t>
      </w:r>
      <w:r>
        <w:t>выпускника:</w:t>
      </w:r>
    </w:p>
    <w:p w:rsidR="008100C3" w:rsidRDefault="008100C3" w:rsidP="003F7C5A">
      <w:pPr>
        <w:pStyle w:val="TableParagraph"/>
        <w:numPr>
          <w:ilvl w:val="1"/>
          <w:numId w:val="52"/>
        </w:numPr>
        <w:tabs>
          <w:tab w:val="left" w:pos="1958"/>
        </w:tabs>
        <w:ind w:left="142" w:right="945" w:firstLine="1528"/>
        <w:rPr>
          <w:sz w:val="28"/>
        </w:rPr>
      </w:pPr>
      <w:r>
        <w:rPr>
          <w:sz w:val="28"/>
        </w:rPr>
        <w:t>отмечаются образовательные достижения обучающегося по освоению</w:t>
      </w:r>
      <w:r>
        <w:rPr>
          <w:spacing w:val="1"/>
          <w:sz w:val="28"/>
        </w:rPr>
        <w:t xml:space="preserve"> </w:t>
      </w:r>
      <w:r>
        <w:rPr>
          <w:sz w:val="28"/>
        </w:rPr>
        <w:t>личностных,</w:t>
      </w:r>
      <w:r>
        <w:rPr>
          <w:spacing w:val="-2"/>
          <w:sz w:val="28"/>
        </w:rPr>
        <w:t xml:space="preserve"> </w:t>
      </w:r>
      <w:r>
        <w:rPr>
          <w:sz w:val="28"/>
        </w:rPr>
        <w:t>метапредметных</w:t>
      </w:r>
      <w:r>
        <w:rPr>
          <w:spacing w:val="1"/>
          <w:sz w:val="28"/>
        </w:rPr>
        <w:t xml:space="preserve"> </w:t>
      </w:r>
      <w:r>
        <w:rPr>
          <w:sz w:val="28"/>
        </w:rPr>
        <w:t>и</w:t>
      </w:r>
      <w:r>
        <w:rPr>
          <w:spacing w:val="-4"/>
          <w:sz w:val="28"/>
        </w:rPr>
        <w:t xml:space="preserve"> </w:t>
      </w:r>
      <w:r>
        <w:rPr>
          <w:sz w:val="28"/>
        </w:rPr>
        <w:t>предметных</w:t>
      </w:r>
      <w:r>
        <w:rPr>
          <w:spacing w:val="1"/>
          <w:sz w:val="28"/>
        </w:rPr>
        <w:t xml:space="preserve"> </w:t>
      </w:r>
      <w:r>
        <w:rPr>
          <w:sz w:val="28"/>
        </w:rPr>
        <w:t>результатов;</w:t>
      </w:r>
    </w:p>
    <w:p w:rsidR="008100C3" w:rsidRDefault="008100C3" w:rsidP="003F7C5A">
      <w:pPr>
        <w:pStyle w:val="TableParagraph"/>
        <w:numPr>
          <w:ilvl w:val="1"/>
          <w:numId w:val="52"/>
        </w:numPr>
        <w:tabs>
          <w:tab w:val="left" w:pos="1958"/>
        </w:tabs>
        <w:ind w:left="142" w:right="945" w:firstLine="1528"/>
        <w:rPr>
          <w:sz w:val="28"/>
        </w:rPr>
      </w:pPr>
      <w:r>
        <w:rPr>
          <w:sz w:val="28"/>
        </w:rPr>
        <w:t>даются</w:t>
      </w:r>
      <w:r>
        <w:rPr>
          <w:spacing w:val="1"/>
          <w:sz w:val="28"/>
        </w:rPr>
        <w:t xml:space="preserve"> </w:t>
      </w:r>
      <w:r>
        <w:rPr>
          <w:sz w:val="28"/>
        </w:rPr>
        <w:t>педагогические</w:t>
      </w:r>
      <w:r>
        <w:rPr>
          <w:spacing w:val="1"/>
          <w:sz w:val="28"/>
        </w:rPr>
        <w:t xml:space="preserve"> </w:t>
      </w:r>
      <w:r>
        <w:rPr>
          <w:sz w:val="28"/>
        </w:rPr>
        <w:t>рекомендации</w:t>
      </w:r>
      <w:r>
        <w:rPr>
          <w:spacing w:val="1"/>
          <w:sz w:val="28"/>
        </w:rPr>
        <w:t xml:space="preserve"> </w:t>
      </w:r>
      <w:r>
        <w:rPr>
          <w:sz w:val="28"/>
        </w:rPr>
        <w:t>к</w:t>
      </w:r>
      <w:r>
        <w:rPr>
          <w:spacing w:val="1"/>
          <w:sz w:val="28"/>
        </w:rPr>
        <w:t xml:space="preserve"> </w:t>
      </w:r>
      <w:r>
        <w:rPr>
          <w:sz w:val="28"/>
        </w:rPr>
        <w:t>выбору</w:t>
      </w:r>
      <w:r>
        <w:rPr>
          <w:spacing w:val="1"/>
          <w:sz w:val="28"/>
        </w:rPr>
        <w:t xml:space="preserve"> </w:t>
      </w:r>
      <w:r>
        <w:rPr>
          <w:sz w:val="28"/>
        </w:rPr>
        <w:t>индивидуальной</w:t>
      </w:r>
      <w:r>
        <w:rPr>
          <w:spacing w:val="-67"/>
          <w:sz w:val="28"/>
        </w:rPr>
        <w:t xml:space="preserve"> </w:t>
      </w:r>
      <w:r>
        <w:rPr>
          <w:sz w:val="28"/>
        </w:rPr>
        <w:t>образовательной траектории на уровне среднего общего образования с учётом</w:t>
      </w:r>
      <w:r>
        <w:rPr>
          <w:spacing w:val="1"/>
          <w:sz w:val="28"/>
        </w:rPr>
        <w:t xml:space="preserve"> </w:t>
      </w:r>
      <w:r>
        <w:rPr>
          <w:sz w:val="28"/>
        </w:rPr>
        <w:t>выбора</w:t>
      </w:r>
      <w:r>
        <w:rPr>
          <w:spacing w:val="1"/>
          <w:sz w:val="28"/>
        </w:rPr>
        <w:t xml:space="preserve"> </w:t>
      </w:r>
      <w:r>
        <w:rPr>
          <w:sz w:val="28"/>
        </w:rPr>
        <w:t>учащимся</w:t>
      </w:r>
      <w:r>
        <w:rPr>
          <w:spacing w:val="1"/>
          <w:sz w:val="28"/>
        </w:rPr>
        <w:t xml:space="preserve"> </w:t>
      </w:r>
      <w:r>
        <w:rPr>
          <w:sz w:val="28"/>
        </w:rPr>
        <w:t>направлений</w:t>
      </w:r>
      <w:r>
        <w:rPr>
          <w:spacing w:val="1"/>
          <w:sz w:val="28"/>
        </w:rPr>
        <w:t xml:space="preserve"> </w:t>
      </w:r>
      <w:r>
        <w:rPr>
          <w:sz w:val="28"/>
        </w:rPr>
        <w:t>профильного</w:t>
      </w:r>
      <w:r>
        <w:rPr>
          <w:spacing w:val="1"/>
          <w:sz w:val="28"/>
        </w:rPr>
        <w:t xml:space="preserve"> </w:t>
      </w:r>
      <w:r>
        <w:rPr>
          <w:sz w:val="28"/>
        </w:rPr>
        <w:t>образования,</w:t>
      </w:r>
      <w:r>
        <w:rPr>
          <w:spacing w:val="1"/>
          <w:sz w:val="28"/>
        </w:rPr>
        <w:t xml:space="preserve"> </w:t>
      </w:r>
      <w:r>
        <w:rPr>
          <w:sz w:val="28"/>
        </w:rPr>
        <w:t>выявленных</w:t>
      </w:r>
      <w:r>
        <w:rPr>
          <w:spacing w:val="1"/>
          <w:sz w:val="28"/>
        </w:rPr>
        <w:t xml:space="preserve"> </w:t>
      </w:r>
      <w:r>
        <w:rPr>
          <w:sz w:val="28"/>
        </w:rPr>
        <w:t>проблем</w:t>
      </w:r>
      <w:r>
        <w:rPr>
          <w:spacing w:val="-1"/>
          <w:sz w:val="28"/>
        </w:rPr>
        <w:t xml:space="preserve"> </w:t>
      </w:r>
      <w:r>
        <w:rPr>
          <w:sz w:val="28"/>
        </w:rPr>
        <w:t>и</w:t>
      </w:r>
      <w:r>
        <w:rPr>
          <w:spacing w:val="-3"/>
          <w:sz w:val="28"/>
        </w:rPr>
        <w:t xml:space="preserve"> </w:t>
      </w:r>
      <w:r>
        <w:rPr>
          <w:sz w:val="28"/>
        </w:rPr>
        <w:t>отмеченных</w:t>
      </w:r>
      <w:r>
        <w:rPr>
          <w:spacing w:val="-3"/>
          <w:sz w:val="28"/>
        </w:rPr>
        <w:t xml:space="preserve"> </w:t>
      </w:r>
      <w:r>
        <w:rPr>
          <w:sz w:val="28"/>
        </w:rPr>
        <w:t>образовательных</w:t>
      </w:r>
      <w:r>
        <w:rPr>
          <w:spacing w:val="-2"/>
          <w:sz w:val="28"/>
        </w:rPr>
        <w:t xml:space="preserve"> </w:t>
      </w:r>
      <w:r>
        <w:rPr>
          <w:sz w:val="28"/>
        </w:rPr>
        <w:t>достижений.</w:t>
      </w:r>
    </w:p>
    <w:p w:rsidR="000708BA" w:rsidRPr="004B771C" w:rsidRDefault="008100C3" w:rsidP="008C5141">
      <w:pPr>
        <w:ind w:left="142" w:right="945" w:firstLine="1528"/>
        <w:rPr>
          <w:sz w:val="28"/>
          <w:szCs w:val="28"/>
        </w:rPr>
      </w:pPr>
      <w:r w:rsidRPr="004B771C">
        <w:rPr>
          <w:sz w:val="28"/>
          <w:szCs w:val="28"/>
        </w:rPr>
        <w:t>Рекомендации</w:t>
      </w:r>
      <w:r w:rsidRPr="004B771C">
        <w:rPr>
          <w:spacing w:val="1"/>
          <w:sz w:val="28"/>
          <w:szCs w:val="28"/>
        </w:rPr>
        <w:t xml:space="preserve"> </w:t>
      </w:r>
      <w:r w:rsidRPr="004B771C">
        <w:rPr>
          <w:sz w:val="28"/>
          <w:szCs w:val="28"/>
        </w:rPr>
        <w:t>педагогического</w:t>
      </w:r>
      <w:r w:rsidRPr="004B771C">
        <w:rPr>
          <w:spacing w:val="1"/>
          <w:sz w:val="28"/>
          <w:szCs w:val="28"/>
        </w:rPr>
        <w:t xml:space="preserve"> </w:t>
      </w:r>
      <w:r w:rsidRPr="004B771C">
        <w:rPr>
          <w:sz w:val="28"/>
          <w:szCs w:val="28"/>
        </w:rPr>
        <w:t>коллектива</w:t>
      </w:r>
      <w:r w:rsidRPr="004B771C">
        <w:rPr>
          <w:spacing w:val="1"/>
          <w:sz w:val="28"/>
          <w:szCs w:val="28"/>
        </w:rPr>
        <w:t xml:space="preserve"> </w:t>
      </w:r>
      <w:r w:rsidRPr="004B771C">
        <w:rPr>
          <w:sz w:val="28"/>
          <w:szCs w:val="28"/>
        </w:rPr>
        <w:t>к</w:t>
      </w:r>
      <w:r w:rsidRPr="004B771C">
        <w:rPr>
          <w:spacing w:val="1"/>
          <w:sz w:val="28"/>
          <w:szCs w:val="28"/>
        </w:rPr>
        <w:t xml:space="preserve"> </w:t>
      </w:r>
      <w:r w:rsidRPr="004B771C">
        <w:rPr>
          <w:sz w:val="28"/>
          <w:szCs w:val="28"/>
        </w:rPr>
        <w:t>выбору</w:t>
      </w:r>
      <w:r w:rsidRPr="004B771C">
        <w:rPr>
          <w:spacing w:val="1"/>
          <w:sz w:val="28"/>
          <w:szCs w:val="28"/>
        </w:rPr>
        <w:t xml:space="preserve"> </w:t>
      </w:r>
      <w:r w:rsidRPr="004B771C">
        <w:rPr>
          <w:sz w:val="28"/>
          <w:szCs w:val="28"/>
        </w:rPr>
        <w:t>индивидуальной</w:t>
      </w:r>
      <w:r w:rsidRPr="004B771C">
        <w:rPr>
          <w:spacing w:val="-67"/>
          <w:sz w:val="28"/>
          <w:szCs w:val="28"/>
        </w:rPr>
        <w:t xml:space="preserve"> </w:t>
      </w:r>
      <w:r w:rsidRPr="004B771C">
        <w:rPr>
          <w:sz w:val="28"/>
          <w:szCs w:val="28"/>
        </w:rPr>
        <w:t>образовательной</w:t>
      </w:r>
      <w:r w:rsidRPr="004B771C">
        <w:rPr>
          <w:spacing w:val="1"/>
          <w:sz w:val="28"/>
          <w:szCs w:val="28"/>
        </w:rPr>
        <w:t xml:space="preserve"> </w:t>
      </w:r>
      <w:r w:rsidRPr="004B771C">
        <w:rPr>
          <w:sz w:val="28"/>
          <w:szCs w:val="28"/>
        </w:rPr>
        <w:t>траектории</w:t>
      </w:r>
      <w:r w:rsidRPr="004B771C">
        <w:rPr>
          <w:spacing w:val="1"/>
          <w:sz w:val="28"/>
          <w:szCs w:val="28"/>
        </w:rPr>
        <w:t xml:space="preserve"> </w:t>
      </w:r>
      <w:r w:rsidRPr="004B771C">
        <w:rPr>
          <w:sz w:val="28"/>
          <w:szCs w:val="28"/>
        </w:rPr>
        <w:t>доводятся</w:t>
      </w:r>
      <w:r w:rsidRPr="004B771C">
        <w:rPr>
          <w:spacing w:val="1"/>
          <w:sz w:val="28"/>
          <w:szCs w:val="28"/>
        </w:rPr>
        <w:t xml:space="preserve"> </w:t>
      </w:r>
      <w:r w:rsidRPr="004B771C">
        <w:rPr>
          <w:sz w:val="28"/>
          <w:szCs w:val="28"/>
        </w:rPr>
        <w:t>до</w:t>
      </w:r>
      <w:r w:rsidRPr="004B771C">
        <w:rPr>
          <w:spacing w:val="1"/>
          <w:sz w:val="28"/>
          <w:szCs w:val="28"/>
        </w:rPr>
        <w:t xml:space="preserve"> </w:t>
      </w:r>
      <w:r w:rsidRPr="004B771C">
        <w:rPr>
          <w:sz w:val="28"/>
          <w:szCs w:val="28"/>
        </w:rPr>
        <w:t>сведения</w:t>
      </w:r>
      <w:r w:rsidRPr="004B771C">
        <w:rPr>
          <w:spacing w:val="1"/>
          <w:sz w:val="28"/>
          <w:szCs w:val="28"/>
        </w:rPr>
        <w:t xml:space="preserve"> </w:t>
      </w:r>
      <w:r w:rsidRPr="004B771C">
        <w:rPr>
          <w:sz w:val="28"/>
          <w:szCs w:val="28"/>
        </w:rPr>
        <w:t>выпускника</w:t>
      </w:r>
      <w:r w:rsidRPr="004B771C">
        <w:rPr>
          <w:spacing w:val="1"/>
          <w:sz w:val="28"/>
          <w:szCs w:val="28"/>
        </w:rPr>
        <w:t xml:space="preserve"> </w:t>
      </w:r>
      <w:r w:rsidRPr="004B771C">
        <w:rPr>
          <w:sz w:val="28"/>
          <w:szCs w:val="28"/>
        </w:rPr>
        <w:t>и</w:t>
      </w:r>
      <w:r w:rsidRPr="004B771C">
        <w:rPr>
          <w:spacing w:val="1"/>
          <w:sz w:val="28"/>
          <w:szCs w:val="28"/>
        </w:rPr>
        <w:t xml:space="preserve"> </w:t>
      </w:r>
      <w:r w:rsidRPr="004B771C">
        <w:rPr>
          <w:sz w:val="28"/>
          <w:szCs w:val="28"/>
        </w:rPr>
        <w:t>его</w:t>
      </w:r>
      <w:r w:rsidRPr="004B771C">
        <w:rPr>
          <w:spacing w:val="1"/>
          <w:sz w:val="28"/>
          <w:szCs w:val="28"/>
        </w:rPr>
        <w:t xml:space="preserve"> </w:t>
      </w:r>
      <w:r w:rsidRPr="004B771C">
        <w:rPr>
          <w:sz w:val="28"/>
          <w:szCs w:val="28"/>
        </w:rPr>
        <w:t>родителей (законных</w:t>
      </w:r>
      <w:r w:rsidRPr="004B771C">
        <w:rPr>
          <w:spacing w:val="1"/>
          <w:sz w:val="28"/>
          <w:szCs w:val="28"/>
        </w:rPr>
        <w:t xml:space="preserve"> </w:t>
      </w:r>
      <w:r w:rsidRPr="004B771C">
        <w:rPr>
          <w:sz w:val="28"/>
          <w:szCs w:val="28"/>
        </w:rPr>
        <w:t>представителей)</w:t>
      </w:r>
    </w:p>
    <w:p w:rsidR="000708BA" w:rsidRDefault="000708BA" w:rsidP="000708BA">
      <w:pPr>
        <w:spacing w:line="342" w:lineRule="exact"/>
        <w:jc w:val="both"/>
        <w:rPr>
          <w:sz w:val="28"/>
        </w:rPr>
        <w:sectPr w:rsidR="000708BA">
          <w:pgSz w:w="11910" w:h="16840"/>
          <w:pgMar w:top="900" w:right="20" w:bottom="1180" w:left="880" w:header="0" w:footer="930" w:gutter="0"/>
          <w:cols w:space="720"/>
        </w:sectPr>
      </w:pPr>
    </w:p>
    <w:p w:rsidR="00707FF2" w:rsidRDefault="00707FF2" w:rsidP="003F7C5A">
      <w:pPr>
        <w:pStyle w:val="2"/>
        <w:numPr>
          <w:ilvl w:val="1"/>
          <w:numId w:val="55"/>
        </w:numPr>
        <w:tabs>
          <w:tab w:val="left" w:pos="2032"/>
        </w:tabs>
        <w:spacing w:before="74" w:line="242" w:lineRule="auto"/>
        <w:ind w:right="544"/>
      </w:pPr>
      <w:r>
        <w:lastRenderedPageBreak/>
        <w:t>Содержательный</w:t>
      </w:r>
      <w:r>
        <w:rPr>
          <w:spacing w:val="1"/>
        </w:rPr>
        <w:t xml:space="preserve"> </w:t>
      </w:r>
      <w:r>
        <w:t>раздел</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67"/>
        </w:rPr>
        <w:t xml:space="preserve"> </w:t>
      </w:r>
      <w:r>
        <w:t>основного</w:t>
      </w:r>
      <w:r>
        <w:rPr>
          <w:spacing w:val="-4"/>
        </w:rPr>
        <w:t xml:space="preserve"> </w:t>
      </w:r>
      <w:r>
        <w:t>общего</w:t>
      </w:r>
      <w:r>
        <w:rPr>
          <w:spacing w:val="-2"/>
        </w:rPr>
        <w:t xml:space="preserve"> </w:t>
      </w:r>
      <w:r>
        <w:t>образования</w:t>
      </w:r>
      <w:r>
        <w:rPr>
          <w:spacing w:val="1"/>
        </w:rPr>
        <w:t xml:space="preserve"> </w:t>
      </w:r>
      <w:r>
        <w:t>МАОУ</w:t>
      </w:r>
      <w:r>
        <w:rPr>
          <w:spacing w:val="-1"/>
        </w:rPr>
        <w:t xml:space="preserve"> </w:t>
      </w:r>
      <w:r>
        <w:t>"Школа</w:t>
      </w:r>
      <w:r>
        <w:rPr>
          <w:spacing w:val="-4"/>
        </w:rPr>
        <w:t xml:space="preserve"> </w:t>
      </w:r>
      <w:r>
        <w:t>№141"</w:t>
      </w:r>
    </w:p>
    <w:p w:rsidR="00707FF2" w:rsidRDefault="00707FF2" w:rsidP="00707FF2">
      <w:pPr>
        <w:pStyle w:val="a3"/>
        <w:spacing w:before="7"/>
        <w:ind w:left="0" w:firstLine="0"/>
        <w:jc w:val="left"/>
        <w:rPr>
          <w:b/>
          <w:sz w:val="27"/>
        </w:rPr>
      </w:pPr>
    </w:p>
    <w:p w:rsidR="00707FF2" w:rsidRDefault="00707FF2" w:rsidP="003F7C5A">
      <w:pPr>
        <w:pStyle w:val="2"/>
        <w:numPr>
          <w:ilvl w:val="2"/>
          <w:numId w:val="55"/>
        </w:numPr>
        <w:tabs>
          <w:tab w:val="left" w:pos="2382"/>
        </w:tabs>
        <w:ind w:right="542" w:firstLine="707"/>
        <w:jc w:val="both"/>
      </w:pPr>
      <w:bookmarkStart w:id="45" w:name="_bookmark27"/>
      <w:bookmarkEnd w:id="45"/>
      <w:r>
        <w:t>Программа</w:t>
      </w:r>
      <w:r>
        <w:rPr>
          <w:spacing w:val="1"/>
        </w:rPr>
        <w:t xml:space="preserve"> </w:t>
      </w:r>
      <w:r>
        <w:t>развития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67"/>
        </w:rPr>
        <w:t xml:space="preserve"> </w:t>
      </w:r>
      <w:r>
        <w:t>включающая</w:t>
      </w:r>
      <w:r>
        <w:rPr>
          <w:spacing w:val="1"/>
        </w:rPr>
        <w:t xml:space="preserve"> </w:t>
      </w:r>
      <w:r>
        <w:t>формирование</w:t>
      </w:r>
      <w:r>
        <w:rPr>
          <w:spacing w:val="1"/>
        </w:rPr>
        <w:t xml:space="preserve"> </w:t>
      </w:r>
      <w:r>
        <w:t>компетенций</w:t>
      </w:r>
      <w:r>
        <w:rPr>
          <w:spacing w:val="1"/>
        </w:rPr>
        <w:t xml:space="preserve"> </w:t>
      </w:r>
      <w:r>
        <w:t>обучающихся</w:t>
      </w:r>
      <w:r>
        <w:rPr>
          <w:spacing w:val="1"/>
        </w:rPr>
        <w:t xml:space="preserve"> </w:t>
      </w:r>
      <w:r>
        <w:t>в</w:t>
      </w:r>
      <w:r>
        <w:rPr>
          <w:spacing w:val="1"/>
        </w:rPr>
        <w:t xml:space="preserve"> </w:t>
      </w:r>
      <w:r>
        <w:t>области</w:t>
      </w:r>
      <w:r>
        <w:rPr>
          <w:spacing w:val="1"/>
        </w:rPr>
        <w:t xml:space="preserve"> </w:t>
      </w:r>
      <w:r>
        <w:t>использования информационно-коммуникационных технологий, учебно-</w:t>
      </w:r>
      <w:r>
        <w:rPr>
          <w:spacing w:val="1"/>
        </w:rPr>
        <w:t xml:space="preserve"> </w:t>
      </w:r>
      <w:r>
        <w:t>исследовательской</w:t>
      </w:r>
      <w:r>
        <w:rPr>
          <w:spacing w:val="-2"/>
        </w:rPr>
        <w:t xml:space="preserve"> </w:t>
      </w:r>
      <w:r>
        <w:t>и</w:t>
      </w:r>
      <w:r>
        <w:rPr>
          <w:spacing w:val="-3"/>
        </w:rPr>
        <w:t xml:space="preserve"> </w:t>
      </w:r>
      <w:r>
        <w:t>проектной</w:t>
      </w:r>
      <w:r>
        <w:rPr>
          <w:spacing w:val="-1"/>
        </w:rPr>
        <w:t xml:space="preserve"> </w:t>
      </w:r>
      <w:r>
        <w:t>деятельности</w:t>
      </w:r>
      <w:r>
        <w:rPr>
          <w:spacing w:val="-2"/>
        </w:rPr>
        <w:t xml:space="preserve"> </w:t>
      </w:r>
      <w:r>
        <w:t>в</w:t>
      </w:r>
      <w:r>
        <w:rPr>
          <w:spacing w:val="-2"/>
        </w:rPr>
        <w:t xml:space="preserve"> </w:t>
      </w:r>
      <w:r>
        <w:t>МАОУ</w:t>
      </w:r>
      <w:r>
        <w:rPr>
          <w:spacing w:val="-1"/>
        </w:rPr>
        <w:t xml:space="preserve"> </w:t>
      </w:r>
      <w:r>
        <w:t>"Школа №141"</w:t>
      </w:r>
    </w:p>
    <w:p w:rsidR="00707FF2" w:rsidRDefault="00707FF2" w:rsidP="00707FF2">
      <w:pPr>
        <w:pStyle w:val="a3"/>
        <w:spacing w:before="1"/>
        <w:ind w:right="540"/>
      </w:pPr>
      <w:r>
        <w:t>Структура</w:t>
      </w:r>
      <w:r>
        <w:rPr>
          <w:spacing w:val="1"/>
        </w:rPr>
        <w:t xml:space="preserve"> </w:t>
      </w:r>
      <w:r>
        <w:t>настоящей</w:t>
      </w:r>
      <w:r>
        <w:rPr>
          <w:spacing w:val="1"/>
        </w:rPr>
        <w:t xml:space="preserve"> </w:t>
      </w:r>
      <w:r>
        <w:t>программы</w:t>
      </w:r>
      <w:r>
        <w:rPr>
          <w:spacing w:val="1"/>
        </w:rPr>
        <w:t xml:space="preserve"> </w:t>
      </w:r>
      <w:r>
        <w:t>развития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(УУД)</w:t>
      </w:r>
      <w:r>
        <w:rPr>
          <w:spacing w:val="1"/>
        </w:rPr>
        <w:t xml:space="preserve"> </w:t>
      </w:r>
      <w:r>
        <w:t>сформирована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и</w:t>
      </w:r>
      <w:r>
        <w:rPr>
          <w:spacing w:val="1"/>
        </w:rPr>
        <w:t xml:space="preserve"> </w:t>
      </w:r>
      <w:r>
        <w:t>содержит</w:t>
      </w:r>
      <w:r>
        <w:rPr>
          <w:spacing w:val="1"/>
        </w:rPr>
        <w:t xml:space="preserve"> </w:t>
      </w:r>
      <w:r>
        <w:t>в</w:t>
      </w:r>
      <w:r>
        <w:rPr>
          <w:spacing w:val="70"/>
        </w:rPr>
        <w:t xml:space="preserve"> </w:t>
      </w:r>
      <w:r>
        <w:t>том</w:t>
      </w:r>
      <w:r>
        <w:rPr>
          <w:spacing w:val="-67"/>
        </w:rPr>
        <w:t xml:space="preserve"> </w:t>
      </w:r>
      <w:r>
        <w:t>числе</w:t>
      </w:r>
      <w:r>
        <w:rPr>
          <w:spacing w:val="1"/>
        </w:rPr>
        <w:t xml:space="preserve"> </w:t>
      </w:r>
      <w:r>
        <w:t>значимую</w:t>
      </w:r>
      <w:r>
        <w:rPr>
          <w:spacing w:val="1"/>
        </w:rPr>
        <w:t xml:space="preserve"> </w:t>
      </w:r>
      <w:r>
        <w:t>информацию</w:t>
      </w:r>
      <w:r>
        <w:rPr>
          <w:spacing w:val="1"/>
        </w:rPr>
        <w:t xml:space="preserve"> </w:t>
      </w:r>
      <w:r>
        <w:t>о</w:t>
      </w:r>
      <w:r>
        <w:rPr>
          <w:spacing w:val="1"/>
        </w:rPr>
        <w:t xml:space="preserve"> </w:t>
      </w:r>
      <w:r>
        <w:t>целях,</w:t>
      </w:r>
      <w:r>
        <w:rPr>
          <w:spacing w:val="1"/>
        </w:rPr>
        <w:t xml:space="preserve"> </w:t>
      </w:r>
      <w:r>
        <w:t>понятиях</w:t>
      </w:r>
      <w:r>
        <w:rPr>
          <w:spacing w:val="1"/>
        </w:rPr>
        <w:t xml:space="preserve"> </w:t>
      </w:r>
      <w:r>
        <w:t>и</w:t>
      </w:r>
      <w:r>
        <w:rPr>
          <w:spacing w:val="1"/>
        </w:rPr>
        <w:t xml:space="preserve"> </w:t>
      </w:r>
      <w:r>
        <w:t>характеристиках</w:t>
      </w:r>
      <w:r>
        <w:rPr>
          <w:spacing w:val="1"/>
        </w:rPr>
        <w:t xml:space="preserve"> </w:t>
      </w:r>
      <w:r>
        <w:t>УУД,</w:t>
      </w:r>
      <w:r>
        <w:rPr>
          <w:spacing w:val="1"/>
        </w:rPr>
        <w:t xml:space="preserve"> </w:t>
      </w:r>
      <w:r>
        <w:t>планируемых</w:t>
      </w:r>
      <w:r>
        <w:rPr>
          <w:spacing w:val="1"/>
        </w:rPr>
        <w:t xml:space="preserve"> </w:t>
      </w:r>
      <w:r>
        <w:t>результатах</w:t>
      </w:r>
      <w:r>
        <w:rPr>
          <w:spacing w:val="1"/>
        </w:rPr>
        <w:t xml:space="preserve"> </w:t>
      </w:r>
      <w:r>
        <w:t>развития</w:t>
      </w:r>
      <w:r>
        <w:rPr>
          <w:spacing w:val="1"/>
        </w:rPr>
        <w:t xml:space="preserve"> </w:t>
      </w:r>
      <w:r>
        <w:t>компетентности</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описания особенностей реализации направления учебно-исследовательской и</w:t>
      </w:r>
      <w:r>
        <w:rPr>
          <w:spacing w:val="1"/>
        </w:rPr>
        <w:t xml:space="preserve"> </w:t>
      </w:r>
      <w:r>
        <w:t>проектной деятельности и описание содержания и форм организации учебной</w:t>
      </w:r>
      <w:r>
        <w:rPr>
          <w:spacing w:val="1"/>
        </w:rPr>
        <w:t xml:space="preserve"> </w:t>
      </w:r>
      <w:r>
        <w:t>деятельности</w:t>
      </w:r>
      <w:r>
        <w:rPr>
          <w:spacing w:val="1"/>
        </w:rPr>
        <w:t xml:space="preserve"> </w:t>
      </w:r>
      <w:r>
        <w:t>по</w:t>
      </w:r>
      <w:r>
        <w:rPr>
          <w:spacing w:val="1"/>
        </w:rPr>
        <w:t xml:space="preserve"> </w:t>
      </w:r>
      <w:r>
        <w:t>развитию</w:t>
      </w:r>
      <w:r>
        <w:rPr>
          <w:spacing w:val="1"/>
        </w:rPr>
        <w:t xml:space="preserve"> </w:t>
      </w:r>
      <w:r>
        <w:t>ИКТ-компетентности.</w:t>
      </w:r>
      <w:r>
        <w:rPr>
          <w:spacing w:val="1"/>
        </w:rPr>
        <w:t xml:space="preserve"> </w:t>
      </w:r>
      <w:r>
        <w:t>Также</w:t>
      </w:r>
      <w:r>
        <w:rPr>
          <w:spacing w:val="1"/>
        </w:rPr>
        <w:t xml:space="preserve"> </w:t>
      </w:r>
      <w:r>
        <w:t>в</w:t>
      </w:r>
      <w:r>
        <w:rPr>
          <w:spacing w:val="1"/>
        </w:rPr>
        <w:t xml:space="preserve"> </w:t>
      </w:r>
      <w:r>
        <w:t>содержание</w:t>
      </w:r>
      <w:r>
        <w:rPr>
          <w:spacing w:val="1"/>
        </w:rPr>
        <w:t xml:space="preserve"> </w:t>
      </w:r>
      <w:r>
        <w:t>программы</w:t>
      </w:r>
      <w:r>
        <w:rPr>
          <w:spacing w:val="1"/>
        </w:rPr>
        <w:t xml:space="preserve"> </w:t>
      </w:r>
      <w:r>
        <w:t>включено</w:t>
      </w:r>
      <w:r>
        <w:rPr>
          <w:spacing w:val="1"/>
        </w:rPr>
        <w:t xml:space="preserve"> </w:t>
      </w:r>
      <w:r>
        <w:t>описание</w:t>
      </w:r>
      <w:r>
        <w:rPr>
          <w:spacing w:val="1"/>
        </w:rPr>
        <w:t xml:space="preserve"> </w:t>
      </w:r>
      <w:r>
        <w:t>форм</w:t>
      </w:r>
      <w:r>
        <w:rPr>
          <w:spacing w:val="1"/>
        </w:rPr>
        <w:t xml:space="preserve"> </w:t>
      </w:r>
      <w:r>
        <w:t>взаимодействия</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которое</w:t>
      </w:r>
      <w:r>
        <w:rPr>
          <w:spacing w:val="1"/>
        </w:rPr>
        <w:t xml:space="preserve"> </w:t>
      </w:r>
      <w:r>
        <w:t>представляет</w:t>
      </w:r>
      <w:r>
        <w:rPr>
          <w:spacing w:val="1"/>
        </w:rPr>
        <w:t xml:space="preserve"> </w:t>
      </w:r>
      <w:r>
        <w:t>собой</w:t>
      </w:r>
      <w:r>
        <w:rPr>
          <w:spacing w:val="1"/>
        </w:rPr>
        <w:t xml:space="preserve"> </w:t>
      </w:r>
      <w:r>
        <w:t>рекомендации</w:t>
      </w:r>
      <w:r>
        <w:rPr>
          <w:spacing w:val="1"/>
        </w:rPr>
        <w:t xml:space="preserve"> </w:t>
      </w:r>
      <w:r>
        <w:t>по</w:t>
      </w:r>
      <w:r>
        <w:rPr>
          <w:spacing w:val="1"/>
        </w:rPr>
        <w:t xml:space="preserve"> </w:t>
      </w:r>
      <w:r>
        <w:t>организации</w:t>
      </w:r>
      <w:r>
        <w:rPr>
          <w:spacing w:val="-1"/>
        </w:rPr>
        <w:t xml:space="preserve"> </w:t>
      </w:r>
      <w:r>
        <w:t>работы</w:t>
      </w:r>
      <w:r>
        <w:rPr>
          <w:spacing w:val="-2"/>
        </w:rPr>
        <w:t xml:space="preserve"> </w:t>
      </w:r>
      <w:r>
        <w:t>над созданием</w:t>
      </w:r>
      <w:r>
        <w:rPr>
          <w:spacing w:val="-3"/>
        </w:rPr>
        <w:t xml:space="preserve"> </w:t>
      </w:r>
      <w:r>
        <w:t>и реализацией</w:t>
      </w:r>
      <w:r>
        <w:rPr>
          <w:spacing w:val="-1"/>
        </w:rPr>
        <w:t xml:space="preserve"> </w:t>
      </w:r>
      <w:r>
        <w:t>программы</w:t>
      </w:r>
      <w:r>
        <w:rPr>
          <w:vertAlign w:val="superscript"/>
        </w:rPr>
        <w:t>12</w:t>
      </w:r>
      <w:r>
        <w:t>.</w:t>
      </w:r>
    </w:p>
    <w:p w:rsidR="00707FF2" w:rsidRDefault="00707FF2" w:rsidP="00707FF2">
      <w:pPr>
        <w:pStyle w:val="a3"/>
        <w:spacing w:before="10"/>
        <w:ind w:left="0" w:firstLine="0"/>
        <w:jc w:val="left"/>
        <w:rPr>
          <w:sz w:val="27"/>
        </w:rPr>
      </w:pPr>
    </w:p>
    <w:p w:rsidR="00707FF2" w:rsidRDefault="00707FF2" w:rsidP="003F7C5A">
      <w:pPr>
        <w:pStyle w:val="2"/>
        <w:numPr>
          <w:ilvl w:val="3"/>
          <w:numId w:val="55"/>
        </w:numPr>
        <w:tabs>
          <w:tab w:val="left" w:pos="2957"/>
        </w:tabs>
        <w:ind w:right="1128" w:hanging="1494"/>
        <w:jc w:val="both"/>
      </w:pPr>
      <w:r>
        <w:t>Цели и задачи программы, описание ее места и роли в</w:t>
      </w:r>
      <w:r>
        <w:rPr>
          <w:spacing w:val="-67"/>
        </w:rPr>
        <w:t xml:space="preserve"> </w:t>
      </w:r>
      <w:r>
        <w:t>реализации</w:t>
      </w:r>
      <w:r>
        <w:rPr>
          <w:spacing w:val="-2"/>
        </w:rPr>
        <w:t xml:space="preserve"> </w:t>
      </w:r>
      <w:r>
        <w:t>требований</w:t>
      </w:r>
      <w:r>
        <w:rPr>
          <w:spacing w:val="-1"/>
        </w:rPr>
        <w:t xml:space="preserve"> </w:t>
      </w:r>
      <w:r>
        <w:t>ФГОС</w:t>
      </w:r>
    </w:p>
    <w:p w:rsidR="00707FF2" w:rsidRDefault="00707FF2" w:rsidP="00707FF2">
      <w:pPr>
        <w:pStyle w:val="a3"/>
        <w:spacing w:before="2"/>
        <w:ind w:right="540"/>
      </w:pPr>
      <w:r>
        <w:rPr>
          <w:b/>
        </w:rPr>
        <w:t>Целью</w:t>
      </w:r>
      <w:r>
        <w:rPr>
          <w:b/>
          <w:spacing w:val="1"/>
        </w:rPr>
        <w:t xml:space="preserve"> </w:t>
      </w:r>
      <w:r>
        <w:rPr>
          <w:b/>
        </w:rPr>
        <w:t>программы</w:t>
      </w:r>
      <w:r>
        <w:rPr>
          <w:b/>
          <w:spacing w:val="1"/>
        </w:rPr>
        <w:t xml:space="preserve"> </w:t>
      </w:r>
      <w:r>
        <w:t>развития</w:t>
      </w:r>
      <w:r>
        <w:rPr>
          <w:spacing w:val="1"/>
        </w:rPr>
        <w:t xml:space="preserve"> </w:t>
      </w:r>
      <w:r>
        <w:t>УУД</w:t>
      </w:r>
      <w:r>
        <w:rPr>
          <w:spacing w:val="1"/>
        </w:rPr>
        <w:t xml:space="preserve"> </w:t>
      </w:r>
      <w:r>
        <w:t>является</w:t>
      </w:r>
      <w:r>
        <w:rPr>
          <w:spacing w:val="1"/>
        </w:rPr>
        <w:t xml:space="preserve"> </w:t>
      </w:r>
      <w:r>
        <w:t>обеспечение</w:t>
      </w:r>
      <w:r>
        <w:rPr>
          <w:spacing w:val="1"/>
        </w:rPr>
        <w:t xml:space="preserve"> </w:t>
      </w:r>
      <w:r>
        <w:t>организационно-методических</w:t>
      </w:r>
      <w:r>
        <w:rPr>
          <w:spacing w:val="1"/>
        </w:rPr>
        <w:t xml:space="preserve"> </w:t>
      </w:r>
      <w:r>
        <w:t>условий</w:t>
      </w:r>
      <w:r>
        <w:rPr>
          <w:spacing w:val="1"/>
        </w:rPr>
        <w:t xml:space="preserve"> </w:t>
      </w:r>
      <w:r>
        <w:t>для</w:t>
      </w:r>
      <w:r>
        <w:rPr>
          <w:spacing w:val="1"/>
        </w:rPr>
        <w:t xml:space="preserve"> </w:t>
      </w:r>
      <w:r>
        <w:t>реализации</w:t>
      </w:r>
      <w:r>
        <w:rPr>
          <w:spacing w:val="1"/>
        </w:rPr>
        <w:t xml:space="preserve"> </w:t>
      </w:r>
      <w:r>
        <w:t>системно-</w:t>
      </w:r>
      <w:r>
        <w:rPr>
          <w:spacing w:val="1"/>
        </w:rPr>
        <w:t xml:space="preserve"> </w:t>
      </w:r>
      <w:r>
        <w:t>деятельностного подхода, положенного в основу ФГОС ООО, с тем, чтобы</w:t>
      </w:r>
      <w:r>
        <w:rPr>
          <w:spacing w:val="1"/>
        </w:rPr>
        <w:t xml:space="preserve"> </w:t>
      </w:r>
      <w:r>
        <w:t>сформировать у учащихся основной школы способности к самостоятельному</w:t>
      </w:r>
      <w:r>
        <w:rPr>
          <w:spacing w:val="1"/>
        </w:rPr>
        <w:t xml:space="preserve"> </w:t>
      </w:r>
      <w:r>
        <w:t>учебному</w:t>
      </w:r>
      <w:r>
        <w:rPr>
          <w:spacing w:val="-5"/>
        </w:rPr>
        <w:t xml:space="preserve"> </w:t>
      </w:r>
      <w:r>
        <w:t>целеполаганию</w:t>
      </w:r>
      <w:r>
        <w:rPr>
          <w:spacing w:val="-4"/>
        </w:rPr>
        <w:t xml:space="preserve"> </w:t>
      </w:r>
      <w:r>
        <w:t>и учебному</w:t>
      </w:r>
      <w:r>
        <w:rPr>
          <w:spacing w:val="-4"/>
        </w:rPr>
        <w:t xml:space="preserve"> </w:t>
      </w:r>
      <w:r>
        <w:t>сотрудничеству.</w:t>
      </w:r>
    </w:p>
    <w:p w:rsidR="00707FF2" w:rsidRDefault="00707FF2" w:rsidP="00707FF2">
      <w:pPr>
        <w:pStyle w:val="a3"/>
        <w:spacing w:line="242" w:lineRule="auto"/>
        <w:ind w:right="551"/>
      </w:pPr>
      <w:r>
        <w:t>В соответствии с указанной целью программа развития УУД в основной</w:t>
      </w:r>
      <w:r>
        <w:rPr>
          <w:spacing w:val="1"/>
        </w:rPr>
        <w:t xml:space="preserve"> </w:t>
      </w:r>
      <w:r>
        <w:t>школе</w:t>
      </w:r>
      <w:r>
        <w:rPr>
          <w:spacing w:val="-4"/>
        </w:rPr>
        <w:t xml:space="preserve"> </w:t>
      </w:r>
      <w:r>
        <w:t>определяет</w:t>
      </w:r>
      <w:r>
        <w:rPr>
          <w:spacing w:val="-1"/>
        </w:rPr>
        <w:t xml:space="preserve"> </w:t>
      </w:r>
      <w:r>
        <w:t>следующие</w:t>
      </w:r>
      <w:r>
        <w:rPr>
          <w:spacing w:val="1"/>
        </w:rPr>
        <w:t xml:space="preserve"> </w:t>
      </w:r>
      <w:r>
        <w:rPr>
          <w:b/>
        </w:rPr>
        <w:t>задачи</w:t>
      </w:r>
      <w:r>
        <w:t>:</w:t>
      </w:r>
    </w:p>
    <w:p w:rsidR="00707FF2" w:rsidRDefault="00707FF2" w:rsidP="003F7C5A">
      <w:pPr>
        <w:pStyle w:val="TableParagraph"/>
        <w:numPr>
          <w:ilvl w:val="0"/>
          <w:numId w:val="52"/>
        </w:numPr>
        <w:tabs>
          <w:tab w:val="left" w:pos="1958"/>
        </w:tabs>
        <w:ind w:right="549" w:firstLine="707"/>
        <w:rPr>
          <w:rFonts w:ascii="Symbol" w:hAnsi="Symbol"/>
          <w:sz w:val="20"/>
        </w:rPr>
      </w:pPr>
      <w:r>
        <w:rPr>
          <w:sz w:val="28"/>
        </w:rPr>
        <w:t>организация</w:t>
      </w:r>
      <w:r>
        <w:rPr>
          <w:spacing w:val="1"/>
          <w:sz w:val="28"/>
        </w:rPr>
        <w:t xml:space="preserve"> </w:t>
      </w:r>
      <w:r>
        <w:rPr>
          <w:sz w:val="28"/>
        </w:rPr>
        <w:t>взаимодействия</w:t>
      </w:r>
      <w:r>
        <w:rPr>
          <w:spacing w:val="1"/>
          <w:sz w:val="28"/>
        </w:rPr>
        <w:t xml:space="preserve"> </w:t>
      </w:r>
      <w:r>
        <w:rPr>
          <w:sz w:val="28"/>
        </w:rPr>
        <w:t>педагогов</w:t>
      </w:r>
      <w:r>
        <w:rPr>
          <w:spacing w:val="1"/>
          <w:sz w:val="28"/>
        </w:rPr>
        <w:t xml:space="preserve"> </w:t>
      </w:r>
      <w:r>
        <w:rPr>
          <w:sz w:val="28"/>
        </w:rPr>
        <w:t>и</w:t>
      </w:r>
      <w:r>
        <w:rPr>
          <w:spacing w:val="1"/>
          <w:sz w:val="28"/>
        </w:rPr>
        <w:t xml:space="preserve"> </w:t>
      </w:r>
      <w:r>
        <w:rPr>
          <w:sz w:val="28"/>
        </w:rPr>
        <w:t>обучающихся</w:t>
      </w:r>
      <w:r>
        <w:rPr>
          <w:spacing w:val="1"/>
          <w:sz w:val="28"/>
        </w:rPr>
        <w:t xml:space="preserve"> </w:t>
      </w:r>
      <w:r>
        <w:rPr>
          <w:sz w:val="28"/>
        </w:rPr>
        <w:t>и</w:t>
      </w:r>
      <w:r>
        <w:rPr>
          <w:spacing w:val="71"/>
          <w:sz w:val="28"/>
        </w:rPr>
        <w:t xml:space="preserve"> </w:t>
      </w:r>
      <w:r>
        <w:rPr>
          <w:sz w:val="28"/>
        </w:rPr>
        <w:t>их</w:t>
      </w:r>
      <w:r>
        <w:rPr>
          <w:spacing w:val="1"/>
          <w:sz w:val="28"/>
        </w:rPr>
        <w:t xml:space="preserve"> </w:t>
      </w:r>
      <w:r>
        <w:rPr>
          <w:sz w:val="28"/>
        </w:rPr>
        <w:t>родителей</w:t>
      </w:r>
      <w:r>
        <w:rPr>
          <w:spacing w:val="-4"/>
          <w:sz w:val="28"/>
        </w:rPr>
        <w:t xml:space="preserve"> </w:t>
      </w:r>
      <w:r>
        <w:rPr>
          <w:sz w:val="28"/>
        </w:rPr>
        <w:t>по</w:t>
      </w:r>
      <w:r>
        <w:rPr>
          <w:spacing w:val="-5"/>
          <w:sz w:val="28"/>
        </w:rPr>
        <w:t xml:space="preserve"> </w:t>
      </w:r>
      <w:r>
        <w:rPr>
          <w:sz w:val="28"/>
        </w:rPr>
        <w:t>развитию</w:t>
      </w:r>
      <w:r>
        <w:rPr>
          <w:spacing w:val="-2"/>
          <w:sz w:val="28"/>
        </w:rPr>
        <w:t xml:space="preserve"> </w:t>
      </w:r>
      <w:r>
        <w:rPr>
          <w:sz w:val="28"/>
        </w:rPr>
        <w:t>универсальных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в</w:t>
      </w:r>
      <w:r>
        <w:rPr>
          <w:spacing w:val="-6"/>
          <w:sz w:val="28"/>
        </w:rPr>
        <w:t xml:space="preserve"> </w:t>
      </w:r>
      <w:r>
        <w:rPr>
          <w:sz w:val="28"/>
        </w:rPr>
        <w:t>основной</w:t>
      </w:r>
      <w:r>
        <w:rPr>
          <w:spacing w:val="-1"/>
          <w:sz w:val="28"/>
        </w:rPr>
        <w:t xml:space="preserve"> </w:t>
      </w:r>
      <w:r>
        <w:rPr>
          <w:sz w:val="28"/>
        </w:rPr>
        <w:t>школе;</w:t>
      </w:r>
    </w:p>
    <w:p w:rsidR="00707FF2" w:rsidRDefault="00707FF2" w:rsidP="003F7C5A">
      <w:pPr>
        <w:pStyle w:val="TableParagraph"/>
        <w:numPr>
          <w:ilvl w:val="0"/>
          <w:numId w:val="52"/>
        </w:numPr>
        <w:tabs>
          <w:tab w:val="left" w:pos="1958"/>
        </w:tabs>
        <w:ind w:right="547" w:firstLine="707"/>
        <w:rPr>
          <w:rFonts w:ascii="Symbol" w:hAnsi="Symbol"/>
          <w:sz w:val="20"/>
        </w:rPr>
      </w:pPr>
      <w:r>
        <w:rPr>
          <w:sz w:val="28"/>
        </w:rPr>
        <w:t>реализация</w:t>
      </w:r>
      <w:r>
        <w:rPr>
          <w:spacing w:val="1"/>
          <w:sz w:val="28"/>
        </w:rPr>
        <w:t xml:space="preserve"> </w:t>
      </w:r>
      <w:r>
        <w:rPr>
          <w:sz w:val="28"/>
        </w:rPr>
        <w:t>основных</w:t>
      </w:r>
      <w:r>
        <w:rPr>
          <w:spacing w:val="1"/>
          <w:sz w:val="28"/>
        </w:rPr>
        <w:t xml:space="preserve"> </w:t>
      </w:r>
      <w:r>
        <w:rPr>
          <w:sz w:val="28"/>
        </w:rPr>
        <w:t>подходов,</w:t>
      </w:r>
      <w:r>
        <w:rPr>
          <w:spacing w:val="1"/>
          <w:sz w:val="28"/>
        </w:rPr>
        <w:t xml:space="preserve"> </w:t>
      </w:r>
      <w:r>
        <w:rPr>
          <w:sz w:val="28"/>
        </w:rPr>
        <w:t>обеспечивающих</w:t>
      </w:r>
      <w:r>
        <w:rPr>
          <w:spacing w:val="1"/>
          <w:sz w:val="28"/>
        </w:rPr>
        <w:t xml:space="preserve"> </w:t>
      </w:r>
      <w:r>
        <w:rPr>
          <w:sz w:val="28"/>
        </w:rPr>
        <w:t>эффективное</w:t>
      </w:r>
      <w:r>
        <w:rPr>
          <w:spacing w:val="-67"/>
          <w:sz w:val="28"/>
        </w:rPr>
        <w:t xml:space="preserve"> </w:t>
      </w:r>
      <w:r>
        <w:rPr>
          <w:sz w:val="28"/>
        </w:rPr>
        <w:t>освоение УУД обучающимися, взаимосвязь способов организации урочной и</w:t>
      </w:r>
      <w:r>
        <w:rPr>
          <w:spacing w:val="1"/>
          <w:sz w:val="28"/>
        </w:rPr>
        <w:t xml:space="preserve"> </w:t>
      </w:r>
      <w:r>
        <w:rPr>
          <w:sz w:val="28"/>
        </w:rPr>
        <w:t>внеурочной деятельности обучающихся по развитию УУД, в том числе на</w:t>
      </w:r>
      <w:r>
        <w:rPr>
          <w:spacing w:val="1"/>
          <w:sz w:val="28"/>
        </w:rPr>
        <w:t xml:space="preserve"> </w:t>
      </w:r>
      <w:r>
        <w:rPr>
          <w:sz w:val="28"/>
        </w:rPr>
        <w:t>материале</w:t>
      </w:r>
      <w:r>
        <w:rPr>
          <w:spacing w:val="-3"/>
          <w:sz w:val="28"/>
        </w:rPr>
        <w:t xml:space="preserve"> </w:t>
      </w:r>
      <w:r>
        <w:rPr>
          <w:sz w:val="28"/>
        </w:rPr>
        <w:t>содержания учебных</w:t>
      </w:r>
      <w:r>
        <w:rPr>
          <w:spacing w:val="-3"/>
          <w:sz w:val="28"/>
        </w:rPr>
        <w:t xml:space="preserve"> </w:t>
      </w:r>
      <w:r>
        <w:rPr>
          <w:sz w:val="28"/>
        </w:rPr>
        <w:t>предметов;</w:t>
      </w:r>
    </w:p>
    <w:p w:rsidR="00707FF2" w:rsidRDefault="00707FF2" w:rsidP="003F7C5A">
      <w:pPr>
        <w:pStyle w:val="TableParagraph"/>
        <w:numPr>
          <w:ilvl w:val="0"/>
          <w:numId w:val="52"/>
        </w:numPr>
        <w:tabs>
          <w:tab w:val="left" w:pos="1958"/>
        </w:tabs>
        <w:ind w:right="548" w:firstLine="707"/>
        <w:rPr>
          <w:rFonts w:ascii="Symbol" w:hAnsi="Symbol"/>
          <w:sz w:val="20"/>
        </w:rPr>
      </w:pPr>
      <w:r>
        <w:rPr>
          <w:sz w:val="28"/>
        </w:rPr>
        <w:t>включение</w:t>
      </w:r>
      <w:r>
        <w:rPr>
          <w:spacing w:val="1"/>
          <w:sz w:val="28"/>
        </w:rPr>
        <w:t xml:space="preserve"> </w:t>
      </w:r>
      <w:r>
        <w:rPr>
          <w:sz w:val="28"/>
        </w:rPr>
        <w:t>развивающих</w:t>
      </w:r>
      <w:r>
        <w:rPr>
          <w:spacing w:val="1"/>
          <w:sz w:val="28"/>
        </w:rPr>
        <w:t xml:space="preserve"> </w:t>
      </w:r>
      <w:r>
        <w:rPr>
          <w:sz w:val="28"/>
        </w:rPr>
        <w:t>задач</w:t>
      </w:r>
      <w:r>
        <w:rPr>
          <w:spacing w:val="1"/>
          <w:sz w:val="28"/>
        </w:rPr>
        <w:t xml:space="preserve"> </w:t>
      </w:r>
      <w:r>
        <w:rPr>
          <w:sz w:val="28"/>
        </w:rPr>
        <w:t>как</w:t>
      </w:r>
      <w:r>
        <w:rPr>
          <w:spacing w:val="1"/>
          <w:sz w:val="28"/>
        </w:rPr>
        <w:t xml:space="preserve"> </w:t>
      </w:r>
      <w:r>
        <w:rPr>
          <w:sz w:val="28"/>
        </w:rPr>
        <w:t>в</w:t>
      </w:r>
      <w:r>
        <w:rPr>
          <w:spacing w:val="1"/>
          <w:sz w:val="28"/>
        </w:rPr>
        <w:t xml:space="preserve"> </w:t>
      </w:r>
      <w:r>
        <w:rPr>
          <w:sz w:val="28"/>
        </w:rPr>
        <w:t>урочную,</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внеурочную</w:t>
      </w:r>
      <w:r>
        <w:rPr>
          <w:spacing w:val="1"/>
          <w:sz w:val="28"/>
        </w:rPr>
        <w:t xml:space="preserve"> </w:t>
      </w:r>
      <w:r>
        <w:rPr>
          <w:sz w:val="28"/>
        </w:rPr>
        <w:t>деятельность</w:t>
      </w:r>
      <w:r>
        <w:rPr>
          <w:spacing w:val="-5"/>
          <w:sz w:val="28"/>
        </w:rPr>
        <w:t xml:space="preserve"> </w:t>
      </w:r>
      <w:r>
        <w:rPr>
          <w:sz w:val="28"/>
        </w:rPr>
        <w:t>обучающихся;</w:t>
      </w:r>
    </w:p>
    <w:p w:rsidR="00707FF2" w:rsidRDefault="00707FF2" w:rsidP="003F7C5A">
      <w:pPr>
        <w:pStyle w:val="TableParagraph"/>
        <w:numPr>
          <w:ilvl w:val="0"/>
          <w:numId w:val="52"/>
        </w:numPr>
        <w:tabs>
          <w:tab w:val="left" w:pos="1958"/>
        </w:tabs>
        <w:ind w:right="550" w:firstLine="707"/>
        <w:rPr>
          <w:rFonts w:ascii="Symbol" w:hAnsi="Symbol"/>
          <w:sz w:val="20"/>
        </w:rPr>
      </w:pPr>
      <w:r>
        <w:rPr>
          <w:sz w:val="28"/>
        </w:rPr>
        <w:t>обеспечение</w:t>
      </w:r>
      <w:r>
        <w:rPr>
          <w:spacing w:val="1"/>
          <w:sz w:val="28"/>
        </w:rPr>
        <w:t xml:space="preserve"> </w:t>
      </w:r>
      <w:r>
        <w:rPr>
          <w:sz w:val="28"/>
        </w:rPr>
        <w:t>преемственности</w:t>
      </w:r>
      <w:r>
        <w:rPr>
          <w:spacing w:val="1"/>
          <w:sz w:val="28"/>
        </w:rPr>
        <w:t xml:space="preserve"> </w:t>
      </w:r>
      <w:r>
        <w:rPr>
          <w:sz w:val="28"/>
        </w:rPr>
        <w:t>и</w:t>
      </w:r>
      <w:r>
        <w:rPr>
          <w:spacing w:val="1"/>
          <w:sz w:val="28"/>
        </w:rPr>
        <w:t xml:space="preserve"> </w:t>
      </w:r>
      <w:r>
        <w:rPr>
          <w:sz w:val="28"/>
        </w:rPr>
        <w:t>особенностей</w:t>
      </w:r>
      <w:r>
        <w:rPr>
          <w:spacing w:val="1"/>
          <w:sz w:val="28"/>
        </w:rPr>
        <w:t xml:space="preserve"> </w:t>
      </w:r>
      <w:r>
        <w:rPr>
          <w:sz w:val="28"/>
        </w:rPr>
        <w:t>программы</w:t>
      </w:r>
      <w:r>
        <w:rPr>
          <w:spacing w:val="1"/>
          <w:sz w:val="28"/>
        </w:rPr>
        <w:t xml:space="preserve"> </w:t>
      </w:r>
      <w:r>
        <w:rPr>
          <w:sz w:val="28"/>
        </w:rPr>
        <w:t>развития</w:t>
      </w:r>
      <w:r>
        <w:rPr>
          <w:spacing w:val="-67"/>
          <w:sz w:val="28"/>
        </w:rPr>
        <w:t xml:space="preserve"> </w:t>
      </w:r>
      <w:r>
        <w:rPr>
          <w:sz w:val="28"/>
        </w:rPr>
        <w:t>универсальных учебных действий при переходе от начального к основному</w:t>
      </w:r>
      <w:r>
        <w:rPr>
          <w:spacing w:val="1"/>
          <w:sz w:val="28"/>
        </w:rPr>
        <w:t xml:space="preserve"> </w:t>
      </w:r>
      <w:r>
        <w:rPr>
          <w:sz w:val="28"/>
        </w:rPr>
        <w:t>общему</w:t>
      </w:r>
      <w:r>
        <w:rPr>
          <w:spacing w:val="-5"/>
          <w:sz w:val="28"/>
        </w:rPr>
        <w:t xml:space="preserve"> </w:t>
      </w:r>
      <w:r>
        <w:rPr>
          <w:sz w:val="28"/>
        </w:rPr>
        <w:t>образованию.</w:t>
      </w:r>
    </w:p>
    <w:p w:rsidR="00707FF2" w:rsidRDefault="00707FF2" w:rsidP="00707FF2">
      <w:pPr>
        <w:pStyle w:val="a3"/>
        <w:ind w:right="541"/>
      </w:pPr>
      <w:r>
        <w:t>Формирование</w:t>
      </w:r>
      <w:r>
        <w:rPr>
          <w:spacing w:val="1"/>
        </w:rPr>
        <w:t xml:space="preserve"> </w:t>
      </w:r>
      <w:r>
        <w:t>системы</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особенностей</w:t>
      </w:r>
      <w:r>
        <w:rPr>
          <w:spacing w:val="1"/>
        </w:rPr>
        <w:t xml:space="preserve"> </w:t>
      </w:r>
      <w:r>
        <w:t>развития</w:t>
      </w:r>
      <w:r>
        <w:rPr>
          <w:spacing w:val="1"/>
        </w:rPr>
        <w:t xml:space="preserve"> </w:t>
      </w:r>
      <w:r>
        <w:t>личностной</w:t>
      </w:r>
      <w:r>
        <w:rPr>
          <w:spacing w:val="1"/>
        </w:rPr>
        <w:t xml:space="preserve"> </w:t>
      </w:r>
      <w:r>
        <w:t>и</w:t>
      </w:r>
      <w:r>
        <w:rPr>
          <w:spacing w:val="-67"/>
        </w:rPr>
        <w:t xml:space="preserve"> </w:t>
      </w:r>
      <w:r>
        <w:t>познавательной</w:t>
      </w:r>
      <w:r>
        <w:rPr>
          <w:spacing w:val="1"/>
        </w:rPr>
        <w:t xml:space="preserve"> </w:t>
      </w:r>
      <w:r>
        <w:t>сфер</w:t>
      </w:r>
      <w:r>
        <w:rPr>
          <w:spacing w:val="1"/>
        </w:rPr>
        <w:t xml:space="preserve"> </w:t>
      </w:r>
      <w:r>
        <w:t>обучающегося.</w:t>
      </w:r>
      <w:r>
        <w:rPr>
          <w:spacing w:val="1"/>
        </w:rPr>
        <w:t xml:space="preserve"> </w:t>
      </w:r>
      <w:r>
        <w:t>УУД</w:t>
      </w:r>
      <w:r>
        <w:rPr>
          <w:spacing w:val="1"/>
        </w:rPr>
        <w:t xml:space="preserve"> </w:t>
      </w:r>
      <w:r>
        <w:t>представляют</w:t>
      </w:r>
      <w:r>
        <w:rPr>
          <w:spacing w:val="1"/>
        </w:rPr>
        <w:t xml:space="preserve"> </w:t>
      </w:r>
      <w:r>
        <w:t>собой</w:t>
      </w:r>
      <w:r>
        <w:rPr>
          <w:spacing w:val="1"/>
        </w:rPr>
        <w:t xml:space="preserve"> </w:t>
      </w:r>
      <w:r>
        <w:t>целостную</w:t>
      </w:r>
      <w:r>
        <w:rPr>
          <w:spacing w:val="1"/>
        </w:rPr>
        <w:t xml:space="preserve"> </w:t>
      </w:r>
      <w:r>
        <w:t>взаимосвязанную</w:t>
      </w:r>
      <w:r>
        <w:rPr>
          <w:spacing w:val="2"/>
        </w:rPr>
        <w:t xml:space="preserve"> </w:t>
      </w:r>
      <w:r>
        <w:t>систему,</w:t>
      </w:r>
      <w:r>
        <w:rPr>
          <w:spacing w:val="3"/>
        </w:rPr>
        <w:t xml:space="preserve"> </w:t>
      </w:r>
      <w:r>
        <w:t>определяемую</w:t>
      </w:r>
      <w:r>
        <w:rPr>
          <w:spacing w:val="2"/>
        </w:rPr>
        <w:t xml:space="preserve"> </w:t>
      </w:r>
      <w:r>
        <w:t>общей</w:t>
      </w:r>
      <w:r>
        <w:rPr>
          <w:spacing w:val="4"/>
        </w:rPr>
        <w:t xml:space="preserve"> </w:t>
      </w:r>
      <w:r>
        <w:t>логикой</w:t>
      </w:r>
      <w:r>
        <w:rPr>
          <w:spacing w:val="4"/>
        </w:rPr>
        <w:t xml:space="preserve"> </w:t>
      </w:r>
      <w:r>
        <w:t>возрастного</w:t>
      </w:r>
    </w:p>
    <w:p w:rsidR="00707FF2" w:rsidRDefault="00707FF2" w:rsidP="00707FF2">
      <w:pPr>
        <w:pStyle w:val="a3"/>
        <w:ind w:left="0" w:firstLine="0"/>
        <w:jc w:val="left"/>
        <w:rPr>
          <w:sz w:val="20"/>
        </w:rPr>
      </w:pPr>
    </w:p>
    <w:p w:rsidR="00707FF2" w:rsidRDefault="00707FF2" w:rsidP="00707FF2">
      <w:pPr>
        <w:pStyle w:val="a3"/>
        <w:spacing w:before="5"/>
        <w:ind w:left="0" w:firstLine="0"/>
        <w:jc w:val="left"/>
        <w:rPr>
          <w:sz w:val="10"/>
        </w:rPr>
      </w:pPr>
      <w:r>
        <w:rPr>
          <w:noProof/>
          <w:lang w:eastAsia="ru-RU"/>
        </w:rPr>
        <mc:AlternateContent>
          <mc:Choice Requires="wps">
            <w:drawing>
              <wp:anchor distT="0" distB="0" distL="0" distR="0" simplePos="0" relativeHeight="251640320" behindDoc="1" locked="0" layoutInCell="1" allowOverlap="1">
                <wp:simplePos x="0" y="0"/>
                <wp:positionH relativeFrom="page">
                  <wp:posOffset>1170940</wp:posOffset>
                </wp:positionH>
                <wp:positionV relativeFrom="paragraph">
                  <wp:posOffset>101600</wp:posOffset>
                </wp:positionV>
                <wp:extent cx="1828800" cy="8890"/>
                <wp:effectExtent l="0" t="0" r="0" b="0"/>
                <wp:wrapTopAndBottom/>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31B1D" id="Прямоугольник 14" o:spid="_x0000_s1026" style="position:absolute;margin-left:92.2pt;margin-top:8pt;width:2in;height:.7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" fillcolor="black" stroked="f">
                <w10:wrap type="topAndBottom" anchorx="page"/>
              </v:rect>
            </w:pict>
          </mc:Fallback>
        </mc:AlternateContent>
      </w:r>
    </w:p>
    <w:p w:rsidR="00707FF2" w:rsidRDefault="00707FF2" w:rsidP="00707FF2">
      <w:pPr>
        <w:spacing w:before="70"/>
        <w:ind w:left="963" w:right="1152"/>
        <w:rPr>
          <w:sz w:val="20"/>
        </w:rPr>
      </w:pPr>
      <w:r>
        <w:rPr>
          <w:sz w:val="20"/>
          <w:vertAlign w:val="superscript"/>
        </w:rPr>
        <w:t>12</w:t>
      </w:r>
      <w:r>
        <w:rPr>
          <w:spacing w:val="-3"/>
          <w:sz w:val="20"/>
        </w:rPr>
        <w:t xml:space="preserve"> </w:t>
      </w:r>
      <w:r>
        <w:rPr>
          <w:sz w:val="20"/>
        </w:rPr>
        <w:t>Такой</w:t>
      </w:r>
      <w:r>
        <w:rPr>
          <w:spacing w:val="-4"/>
          <w:sz w:val="20"/>
        </w:rPr>
        <w:t xml:space="preserve"> </w:t>
      </w:r>
      <w:r>
        <w:rPr>
          <w:sz w:val="20"/>
        </w:rPr>
        <w:t>раздел</w:t>
      </w:r>
      <w:r>
        <w:rPr>
          <w:spacing w:val="-3"/>
          <w:sz w:val="20"/>
        </w:rPr>
        <w:t xml:space="preserve"> </w:t>
      </w:r>
      <w:r>
        <w:rPr>
          <w:sz w:val="20"/>
        </w:rPr>
        <w:t>программы</w:t>
      </w:r>
      <w:r>
        <w:rPr>
          <w:spacing w:val="-3"/>
          <w:sz w:val="20"/>
        </w:rPr>
        <w:t xml:space="preserve"> </w:t>
      </w:r>
      <w:r>
        <w:rPr>
          <w:sz w:val="20"/>
        </w:rPr>
        <w:t>может</w:t>
      </w:r>
      <w:r>
        <w:rPr>
          <w:spacing w:val="-3"/>
          <w:sz w:val="20"/>
        </w:rPr>
        <w:t xml:space="preserve"> </w:t>
      </w:r>
      <w:r>
        <w:rPr>
          <w:sz w:val="20"/>
        </w:rPr>
        <w:t>быть</w:t>
      </w:r>
      <w:r>
        <w:rPr>
          <w:spacing w:val="-4"/>
          <w:sz w:val="20"/>
        </w:rPr>
        <w:t xml:space="preserve"> </w:t>
      </w:r>
      <w:r>
        <w:rPr>
          <w:sz w:val="20"/>
        </w:rPr>
        <w:t>скорректирован</w:t>
      </w:r>
      <w:r>
        <w:rPr>
          <w:spacing w:val="-1"/>
          <w:sz w:val="20"/>
        </w:rPr>
        <w:t xml:space="preserve"> </w:t>
      </w:r>
      <w:r>
        <w:rPr>
          <w:sz w:val="20"/>
        </w:rPr>
        <w:t>и</w:t>
      </w:r>
      <w:r>
        <w:rPr>
          <w:spacing w:val="-2"/>
          <w:sz w:val="20"/>
        </w:rPr>
        <w:t xml:space="preserve"> </w:t>
      </w:r>
      <w:r>
        <w:rPr>
          <w:sz w:val="20"/>
        </w:rPr>
        <w:t>дополнен</w:t>
      </w:r>
      <w:r>
        <w:rPr>
          <w:spacing w:val="-4"/>
          <w:sz w:val="20"/>
        </w:rPr>
        <w:t xml:space="preserve"> </w:t>
      </w:r>
      <w:r>
        <w:rPr>
          <w:sz w:val="20"/>
        </w:rPr>
        <w:t>в</w:t>
      </w:r>
      <w:r>
        <w:rPr>
          <w:spacing w:val="-3"/>
          <w:sz w:val="20"/>
        </w:rPr>
        <w:t xml:space="preserve"> </w:t>
      </w:r>
      <w:r>
        <w:rPr>
          <w:sz w:val="20"/>
        </w:rPr>
        <w:t>соответствии</w:t>
      </w:r>
      <w:r>
        <w:rPr>
          <w:spacing w:val="-4"/>
          <w:sz w:val="20"/>
        </w:rPr>
        <w:t xml:space="preserve"> </w:t>
      </w:r>
      <w:r>
        <w:rPr>
          <w:sz w:val="20"/>
        </w:rPr>
        <w:t>с</w:t>
      </w:r>
      <w:r>
        <w:rPr>
          <w:spacing w:val="1"/>
          <w:sz w:val="20"/>
        </w:rPr>
        <w:t xml:space="preserve"> </w:t>
      </w:r>
      <w:r>
        <w:rPr>
          <w:sz w:val="20"/>
        </w:rPr>
        <w:t>конкретными</w:t>
      </w:r>
      <w:r>
        <w:rPr>
          <w:spacing w:val="-47"/>
          <w:sz w:val="20"/>
        </w:rPr>
        <w:t xml:space="preserve"> </w:t>
      </w:r>
      <w:r>
        <w:rPr>
          <w:sz w:val="20"/>
        </w:rPr>
        <w:t>особенностями</w:t>
      </w:r>
      <w:r>
        <w:rPr>
          <w:spacing w:val="-3"/>
          <w:sz w:val="20"/>
        </w:rPr>
        <w:t xml:space="preserve"> </w:t>
      </w:r>
      <w:r>
        <w:rPr>
          <w:sz w:val="20"/>
        </w:rPr>
        <w:t>и</w:t>
      </w:r>
      <w:r>
        <w:rPr>
          <w:spacing w:val="-3"/>
          <w:sz w:val="20"/>
        </w:rPr>
        <w:t xml:space="preserve"> </w:t>
      </w:r>
      <w:r>
        <w:rPr>
          <w:sz w:val="20"/>
        </w:rPr>
        <w:t>текущими</w:t>
      </w:r>
      <w:r>
        <w:rPr>
          <w:spacing w:val="-2"/>
          <w:sz w:val="20"/>
        </w:rPr>
        <w:t xml:space="preserve"> </w:t>
      </w:r>
      <w:r>
        <w:rPr>
          <w:sz w:val="20"/>
        </w:rPr>
        <w:t>условиями</w:t>
      </w:r>
      <w:r>
        <w:rPr>
          <w:spacing w:val="-3"/>
          <w:sz w:val="20"/>
        </w:rPr>
        <w:t xml:space="preserve"> </w:t>
      </w:r>
      <w:r>
        <w:rPr>
          <w:sz w:val="20"/>
        </w:rPr>
        <w:t>функционирования</w:t>
      </w:r>
      <w:r>
        <w:rPr>
          <w:spacing w:val="2"/>
          <w:sz w:val="20"/>
        </w:rPr>
        <w:t xml:space="preserve"> </w:t>
      </w:r>
      <w:r>
        <w:rPr>
          <w:sz w:val="20"/>
        </w:rPr>
        <w:t>образовательной</w:t>
      </w:r>
      <w:r>
        <w:rPr>
          <w:spacing w:val="-2"/>
          <w:sz w:val="20"/>
        </w:rPr>
        <w:t xml:space="preserve"> </w:t>
      </w:r>
      <w:r>
        <w:rPr>
          <w:sz w:val="20"/>
        </w:rPr>
        <w:t>организации.</w:t>
      </w:r>
    </w:p>
    <w:p w:rsidR="00707FF2" w:rsidRDefault="00707FF2" w:rsidP="00707FF2">
      <w:pPr>
        <w:rPr>
          <w:sz w:val="20"/>
        </w:rPr>
        <w:sectPr w:rsidR="00707FF2">
          <w:pgSz w:w="11910" w:h="16840"/>
          <w:pgMar w:top="1040" w:right="20" w:bottom="1120" w:left="880" w:header="0" w:footer="919" w:gutter="0"/>
          <w:cols w:space="720"/>
        </w:sectPr>
      </w:pPr>
    </w:p>
    <w:p w:rsidR="00707FF2" w:rsidRDefault="00707FF2" w:rsidP="00707FF2">
      <w:pPr>
        <w:pStyle w:val="a3"/>
        <w:spacing w:before="74"/>
        <w:ind w:firstLine="0"/>
        <w:jc w:val="left"/>
      </w:pPr>
      <w:r>
        <w:lastRenderedPageBreak/>
        <w:t>развития.</w:t>
      </w:r>
    </w:p>
    <w:p w:rsidR="00707FF2" w:rsidRDefault="00707FF2" w:rsidP="00707FF2">
      <w:pPr>
        <w:pStyle w:val="a3"/>
        <w:spacing w:before="3"/>
        <w:ind w:right="539"/>
      </w:pPr>
      <w:r>
        <w:t>Исходя</w:t>
      </w:r>
      <w:r>
        <w:rPr>
          <w:spacing w:val="1"/>
        </w:rPr>
        <w:t xml:space="preserve"> </w:t>
      </w:r>
      <w:r>
        <w:t>из</w:t>
      </w:r>
      <w:r>
        <w:rPr>
          <w:spacing w:val="1"/>
        </w:rPr>
        <w:t xml:space="preserve"> </w:t>
      </w:r>
      <w:r>
        <w:t>того,</w:t>
      </w:r>
      <w:r>
        <w:rPr>
          <w:spacing w:val="1"/>
        </w:rPr>
        <w:t xml:space="preserve"> </w:t>
      </w:r>
      <w:r>
        <w:t>что</w:t>
      </w:r>
      <w:r>
        <w:rPr>
          <w:spacing w:val="1"/>
        </w:rPr>
        <w:t xml:space="preserve"> </w:t>
      </w:r>
      <w:r>
        <w:t>в</w:t>
      </w:r>
      <w:r>
        <w:rPr>
          <w:spacing w:val="1"/>
        </w:rPr>
        <w:t xml:space="preserve"> </w:t>
      </w:r>
      <w:r>
        <w:t>подростковом</w:t>
      </w:r>
      <w:r>
        <w:rPr>
          <w:spacing w:val="1"/>
        </w:rPr>
        <w:t xml:space="preserve"> </w:t>
      </w:r>
      <w:r>
        <w:t>возрасте</w:t>
      </w:r>
      <w:r>
        <w:rPr>
          <w:spacing w:val="1"/>
        </w:rPr>
        <w:t xml:space="preserve"> </w:t>
      </w:r>
      <w:r>
        <w:t>ведущей</w:t>
      </w:r>
      <w:r>
        <w:rPr>
          <w:spacing w:val="1"/>
        </w:rPr>
        <w:t xml:space="preserve"> </w:t>
      </w:r>
      <w:r>
        <w:t>становится</w:t>
      </w:r>
      <w:r>
        <w:rPr>
          <w:spacing w:val="1"/>
        </w:rPr>
        <w:t xml:space="preserve"> </w:t>
      </w:r>
      <w:r>
        <w:t>деятельность</w:t>
      </w:r>
      <w:r>
        <w:rPr>
          <w:spacing w:val="1"/>
        </w:rPr>
        <w:t xml:space="preserve"> </w:t>
      </w:r>
      <w:r>
        <w:t>межличностного</w:t>
      </w:r>
      <w:r>
        <w:rPr>
          <w:spacing w:val="1"/>
        </w:rPr>
        <w:t xml:space="preserve"> </w:t>
      </w:r>
      <w:r>
        <w:t>общения,</w:t>
      </w:r>
      <w:r>
        <w:rPr>
          <w:spacing w:val="1"/>
        </w:rPr>
        <w:t xml:space="preserve"> </w:t>
      </w:r>
      <w:r>
        <w:t>приоритетное</w:t>
      </w:r>
      <w:r>
        <w:rPr>
          <w:spacing w:val="1"/>
        </w:rPr>
        <w:t xml:space="preserve"> </w:t>
      </w:r>
      <w:r>
        <w:t>значение</w:t>
      </w:r>
      <w:r>
        <w:rPr>
          <w:spacing w:val="1"/>
        </w:rPr>
        <w:t xml:space="preserve"> </w:t>
      </w:r>
      <w:r>
        <w:t>в</w:t>
      </w:r>
      <w:r>
        <w:rPr>
          <w:spacing w:val="1"/>
        </w:rPr>
        <w:t xml:space="preserve"> </w:t>
      </w:r>
      <w:r>
        <w:t>развитии</w:t>
      </w:r>
      <w:r>
        <w:rPr>
          <w:spacing w:val="-67"/>
        </w:rPr>
        <w:t xml:space="preserve"> </w:t>
      </w:r>
      <w:r>
        <w:t>УУД в этот период приобретают коммуникативные учебные действия. В этом</w:t>
      </w:r>
      <w:r>
        <w:rPr>
          <w:spacing w:val="1"/>
        </w:rPr>
        <w:t xml:space="preserve"> </w:t>
      </w:r>
      <w:r>
        <w:t>смысле</w:t>
      </w:r>
      <w:r>
        <w:rPr>
          <w:spacing w:val="1"/>
        </w:rPr>
        <w:t xml:space="preserve"> </w:t>
      </w:r>
      <w:r>
        <w:t>задача</w:t>
      </w:r>
      <w:r>
        <w:rPr>
          <w:spacing w:val="1"/>
        </w:rPr>
        <w:t xml:space="preserve"> </w:t>
      </w:r>
      <w:r>
        <w:t>начальной</w:t>
      </w:r>
      <w:r>
        <w:rPr>
          <w:spacing w:val="1"/>
        </w:rPr>
        <w:t xml:space="preserve"> </w:t>
      </w:r>
      <w:r>
        <w:t>школы</w:t>
      </w:r>
      <w:r>
        <w:rPr>
          <w:spacing w:val="1"/>
        </w:rPr>
        <w:t xml:space="preserve"> </w:t>
      </w:r>
      <w:r>
        <w:t>«учить</w:t>
      </w:r>
      <w:r>
        <w:rPr>
          <w:spacing w:val="1"/>
        </w:rPr>
        <w:t xml:space="preserve"> </w:t>
      </w:r>
      <w:r>
        <w:t>ученика</w:t>
      </w:r>
      <w:r>
        <w:rPr>
          <w:spacing w:val="1"/>
        </w:rPr>
        <w:t xml:space="preserve"> </w:t>
      </w:r>
      <w:r>
        <w:t>учиться»</w:t>
      </w:r>
      <w:r>
        <w:rPr>
          <w:spacing w:val="1"/>
        </w:rPr>
        <w:t xml:space="preserve"> </w:t>
      </w:r>
      <w:r>
        <w:t>должна</w:t>
      </w:r>
      <w:r>
        <w:rPr>
          <w:spacing w:val="1"/>
        </w:rPr>
        <w:t xml:space="preserve"> </w:t>
      </w:r>
      <w:r>
        <w:t>быть</w:t>
      </w:r>
      <w:r>
        <w:rPr>
          <w:spacing w:val="1"/>
        </w:rPr>
        <w:t xml:space="preserve"> </w:t>
      </w:r>
      <w:r>
        <w:t>трансформирована</w:t>
      </w:r>
      <w:r>
        <w:rPr>
          <w:spacing w:val="1"/>
        </w:rPr>
        <w:t xml:space="preserve"> </w:t>
      </w:r>
      <w:r>
        <w:t>в</w:t>
      </w:r>
      <w:r>
        <w:rPr>
          <w:spacing w:val="1"/>
        </w:rPr>
        <w:t xml:space="preserve"> </w:t>
      </w:r>
      <w:r>
        <w:t>новую</w:t>
      </w:r>
      <w:r>
        <w:rPr>
          <w:spacing w:val="1"/>
        </w:rPr>
        <w:t xml:space="preserve"> </w:t>
      </w:r>
      <w:r>
        <w:t>задачу</w:t>
      </w:r>
      <w:r>
        <w:rPr>
          <w:spacing w:val="1"/>
        </w:rPr>
        <w:t xml:space="preserve"> </w:t>
      </w:r>
      <w:r>
        <w:t>для</w:t>
      </w:r>
      <w:r>
        <w:rPr>
          <w:spacing w:val="1"/>
        </w:rPr>
        <w:t xml:space="preserve"> </w:t>
      </w:r>
      <w:r>
        <w:t>основной</w:t>
      </w:r>
      <w:r>
        <w:rPr>
          <w:spacing w:val="1"/>
        </w:rPr>
        <w:t xml:space="preserve"> </w:t>
      </w:r>
      <w:r>
        <w:t>школы</w:t>
      </w:r>
      <w:r>
        <w:rPr>
          <w:spacing w:val="1"/>
        </w:rPr>
        <w:t xml:space="preserve"> </w:t>
      </w:r>
      <w:r>
        <w:t>–</w:t>
      </w:r>
      <w:r>
        <w:rPr>
          <w:spacing w:val="1"/>
        </w:rPr>
        <w:t xml:space="preserve"> </w:t>
      </w:r>
      <w:r>
        <w:t>«инициировать</w:t>
      </w:r>
      <w:r>
        <w:rPr>
          <w:spacing w:val="1"/>
        </w:rPr>
        <w:t xml:space="preserve"> </w:t>
      </w:r>
      <w:r>
        <w:t>учебное</w:t>
      </w:r>
      <w:r>
        <w:rPr>
          <w:spacing w:val="-1"/>
        </w:rPr>
        <w:t xml:space="preserve"> </w:t>
      </w:r>
      <w:r>
        <w:t>сотрудничество».</w:t>
      </w:r>
    </w:p>
    <w:p w:rsidR="00707FF2" w:rsidRDefault="00707FF2" w:rsidP="00707FF2">
      <w:pPr>
        <w:pStyle w:val="a3"/>
        <w:spacing w:before="11"/>
        <w:ind w:left="0" w:firstLine="0"/>
        <w:jc w:val="left"/>
        <w:rPr>
          <w:sz w:val="27"/>
        </w:rPr>
      </w:pPr>
    </w:p>
    <w:p w:rsidR="00707FF2" w:rsidRDefault="00707FF2" w:rsidP="003F7C5A">
      <w:pPr>
        <w:pStyle w:val="2"/>
        <w:numPr>
          <w:ilvl w:val="3"/>
          <w:numId w:val="55"/>
        </w:numPr>
        <w:tabs>
          <w:tab w:val="left" w:pos="2928"/>
        </w:tabs>
        <w:ind w:left="1299" w:right="881" w:firstLine="926"/>
        <w:jc w:val="left"/>
      </w:pPr>
      <w:r>
        <w:t>Описание понятий, функций, состава и характеристик</w:t>
      </w:r>
      <w:r>
        <w:rPr>
          <w:spacing w:val="1"/>
        </w:rPr>
        <w:t xml:space="preserve"> </w:t>
      </w:r>
      <w:r>
        <w:t>универсальных</w:t>
      </w:r>
      <w:r>
        <w:rPr>
          <w:spacing w:val="-4"/>
        </w:rPr>
        <w:t xml:space="preserve"> </w:t>
      </w:r>
      <w:r>
        <w:t>учебных</w:t>
      </w:r>
      <w:r>
        <w:rPr>
          <w:spacing w:val="-3"/>
        </w:rPr>
        <w:t xml:space="preserve"> </w:t>
      </w:r>
      <w:r>
        <w:t>действий</w:t>
      </w:r>
      <w:r>
        <w:rPr>
          <w:spacing w:val="-5"/>
        </w:rPr>
        <w:t xml:space="preserve"> </w:t>
      </w:r>
      <w:r>
        <w:t>(регулятивных,</w:t>
      </w:r>
      <w:r>
        <w:rPr>
          <w:spacing w:val="-5"/>
        </w:rPr>
        <w:t xml:space="preserve"> </w:t>
      </w:r>
      <w:r>
        <w:t>познавательных</w:t>
      </w:r>
      <w:r>
        <w:rPr>
          <w:spacing w:val="-3"/>
        </w:rPr>
        <w:t xml:space="preserve"> </w:t>
      </w:r>
      <w:r>
        <w:t>и</w:t>
      </w:r>
    </w:p>
    <w:p w:rsidR="00707FF2" w:rsidRDefault="00707FF2" w:rsidP="00707FF2">
      <w:pPr>
        <w:ind w:left="1153" w:right="737" w:firstLine="1"/>
        <w:jc w:val="center"/>
        <w:rPr>
          <w:b/>
          <w:sz w:val="28"/>
        </w:rPr>
      </w:pPr>
      <w:r>
        <w:rPr>
          <w:b/>
          <w:sz w:val="28"/>
        </w:rPr>
        <w:t>коммуникативных) и их связи с содержанием отдельных учебных</w:t>
      </w:r>
      <w:r>
        <w:rPr>
          <w:b/>
          <w:spacing w:val="1"/>
          <w:sz w:val="28"/>
        </w:rPr>
        <w:t xml:space="preserve"> </w:t>
      </w:r>
      <w:r>
        <w:rPr>
          <w:b/>
          <w:sz w:val="28"/>
        </w:rPr>
        <w:t>предметов, внеурочной и внешкольной деятельностью, а также места</w:t>
      </w:r>
      <w:r>
        <w:rPr>
          <w:b/>
          <w:spacing w:val="1"/>
          <w:sz w:val="28"/>
        </w:rPr>
        <w:t xml:space="preserve"> </w:t>
      </w:r>
      <w:r>
        <w:rPr>
          <w:b/>
          <w:sz w:val="28"/>
        </w:rPr>
        <w:t>отдельных компонентов универсальных учебных действий в структуре</w:t>
      </w:r>
      <w:r>
        <w:rPr>
          <w:b/>
          <w:spacing w:val="-67"/>
          <w:sz w:val="28"/>
        </w:rPr>
        <w:t xml:space="preserve"> </w:t>
      </w:r>
      <w:r>
        <w:rPr>
          <w:b/>
          <w:sz w:val="28"/>
        </w:rPr>
        <w:t>образовательного</w:t>
      </w:r>
      <w:r>
        <w:rPr>
          <w:b/>
          <w:spacing w:val="-4"/>
          <w:sz w:val="28"/>
        </w:rPr>
        <w:t xml:space="preserve"> </w:t>
      </w:r>
      <w:r>
        <w:rPr>
          <w:b/>
          <w:sz w:val="28"/>
        </w:rPr>
        <w:t>процесса</w:t>
      </w:r>
    </w:p>
    <w:p w:rsidR="00707FF2" w:rsidRDefault="00707FF2" w:rsidP="00707FF2">
      <w:pPr>
        <w:pStyle w:val="a3"/>
        <w:spacing w:before="1"/>
        <w:ind w:right="549"/>
      </w:pPr>
      <w:r>
        <w:t>К</w:t>
      </w:r>
      <w:r>
        <w:rPr>
          <w:spacing w:val="1"/>
        </w:rPr>
        <w:t xml:space="preserve"> </w:t>
      </w:r>
      <w:r>
        <w:t>принципам</w:t>
      </w:r>
      <w:r>
        <w:rPr>
          <w:spacing w:val="1"/>
        </w:rPr>
        <w:t xml:space="preserve"> </w:t>
      </w:r>
      <w:r>
        <w:t>формирования</w:t>
      </w:r>
      <w:r>
        <w:rPr>
          <w:spacing w:val="1"/>
        </w:rPr>
        <w:t xml:space="preserve"> </w:t>
      </w:r>
      <w:r>
        <w:t>УУД</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можно</w:t>
      </w:r>
      <w:r>
        <w:rPr>
          <w:spacing w:val="1"/>
        </w:rPr>
        <w:t xml:space="preserve"> </w:t>
      </w:r>
      <w:r>
        <w:t>отнести</w:t>
      </w:r>
      <w:r>
        <w:rPr>
          <w:spacing w:val="-67"/>
        </w:rPr>
        <w:t xml:space="preserve"> </w:t>
      </w:r>
      <w:r>
        <w:t>следующие:</w:t>
      </w:r>
    </w:p>
    <w:p w:rsidR="00707FF2" w:rsidRDefault="00707FF2" w:rsidP="003F7C5A">
      <w:pPr>
        <w:pStyle w:val="TableParagraph"/>
        <w:numPr>
          <w:ilvl w:val="0"/>
          <w:numId w:val="51"/>
        </w:numPr>
        <w:tabs>
          <w:tab w:val="left" w:pos="2097"/>
        </w:tabs>
        <w:ind w:right="546" w:firstLine="707"/>
        <w:jc w:val="both"/>
        <w:rPr>
          <w:sz w:val="28"/>
        </w:rPr>
      </w:pPr>
      <w:r>
        <w:rPr>
          <w:sz w:val="28"/>
        </w:rPr>
        <w:t>формирование УУД – задача, сквозная для всего образовательного</w:t>
      </w:r>
      <w:r>
        <w:rPr>
          <w:spacing w:val="1"/>
          <w:sz w:val="28"/>
        </w:rPr>
        <w:t xml:space="preserve"> </w:t>
      </w:r>
      <w:r>
        <w:rPr>
          <w:sz w:val="28"/>
        </w:rPr>
        <w:t>процесса</w:t>
      </w:r>
      <w:r>
        <w:rPr>
          <w:spacing w:val="-1"/>
          <w:sz w:val="28"/>
        </w:rPr>
        <w:t xml:space="preserve"> </w:t>
      </w:r>
      <w:r>
        <w:rPr>
          <w:sz w:val="28"/>
        </w:rPr>
        <w:t>(урочная, внеурочная</w:t>
      </w:r>
      <w:r>
        <w:rPr>
          <w:spacing w:val="-3"/>
          <w:sz w:val="28"/>
        </w:rPr>
        <w:t xml:space="preserve"> </w:t>
      </w:r>
      <w:r>
        <w:rPr>
          <w:sz w:val="28"/>
        </w:rPr>
        <w:t>деятельность);</w:t>
      </w:r>
    </w:p>
    <w:p w:rsidR="00707FF2" w:rsidRDefault="00707FF2" w:rsidP="003F7C5A">
      <w:pPr>
        <w:pStyle w:val="TableParagraph"/>
        <w:numPr>
          <w:ilvl w:val="0"/>
          <w:numId w:val="51"/>
        </w:numPr>
        <w:tabs>
          <w:tab w:val="left" w:pos="2097"/>
        </w:tabs>
        <w:ind w:right="550" w:firstLine="707"/>
        <w:jc w:val="both"/>
        <w:rPr>
          <w:sz w:val="28"/>
        </w:rPr>
      </w:pPr>
      <w:r>
        <w:rPr>
          <w:sz w:val="28"/>
        </w:rPr>
        <w:t>формирование УУД обязательно требует работы с предметным или</w:t>
      </w:r>
      <w:r>
        <w:rPr>
          <w:spacing w:val="1"/>
          <w:sz w:val="28"/>
        </w:rPr>
        <w:t xml:space="preserve"> </w:t>
      </w:r>
      <w:r>
        <w:rPr>
          <w:sz w:val="28"/>
        </w:rPr>
        <w:t>междисципдинарным</w:t>
      </w:r>
      <w:r>
        <w:rPr>
          <w:spacing w:val="-1"/>
          <w:sz w:val="28"/>
        </w:rPr>
        <w:t xml:space="preserve"> </w:t>
      </w:r>
      <w:r>
        <w:rPr>
          <w:sz w:val="28"/>
        </w:rPr>
        <w:t>содержанием;</w:t>
      </w:r>
    </w:p>
    <w:p w:rsidR="00707FF2" w:rsidRDefault="00707FF2" w:rsidP="003F7C5A">
      <w:pPr>
        <w:pStyle w:val="TableParagraph"/>
        <w:numPr>
          <w:ilvl w:val="0"/>
          <w:numId w:val="51"/>
        </w:numPr>
        <w:tabs>
          <w:tab w:val="left" w:pos="2097"/>
        </w:tabs>
        <w:ind w:right="547" w:firstLine="707"/>
        <w:jc w:val="both"/>
        <w:rPr>
          <w:sz w:val="28"/>
        </w:rPr>
      </w:pPr>
      <w:r>
        <w:rPr>
          <w:sz w:val="28"/>
        </w:rPr>
        <w:t>образовательная организация в рамках своей ООП может определять,</w:t>
      </w:r>
      <w:r>
        <w:rPr>
          <w:spacing w:val="-67"/>
          <w:sz w:val="28"/>
        </w:rPr>
        <w:t xml:space="preserve"> </w:t>
      </w:r>
      <w:r>
        <w:rPr>
          <w:sz w:val="28"/>
        </w:rPr>
        <w:t>на</w:t>
      </w:r>
      <w:r>
        <w:rPr>
          <w:spacing w:val="1"/>
          <w:sz w:val="28"/>
        </w:rPr>
        <w:t xml:space="preserve"> </w:t>
      </w:r>
      <w:r>
        <w:rPr>
          <w:sz w:val="28"/>
        </w:rPr>
        <w:t>каком</w:t>
      </w:r>
      <w:r>
        <w:rPr>
          <w:spacing w:val="1"/>
          <w:sz w:val="28"/>
        </w:rPr>
        <w:t xml:space="preserve"> </w:t>
      </w:r>
      <w:r>
        <w:rPr>
          <w:sz w:val="28"/>
        </w:rPr>
        <w:t>именно</w:t>
      </w:r>
      <w:r>
        <w:rPr>
          <w:spacing w:val="1"/>
          <w:sz w:val="28"/>
        </w:rPr>
        <w:t xml:space="preserve"> </w:t>
      </w:r>
      <w:r>
        <w:rPr>
          <w:sz w:val="28"/>
        </w:rPr>
        <w:t>материале</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внеучебной</w:t>
      </w:r>
      <w:r>
        <w:rPr>
          <w:spacing w:val="-67"/>
          <w:sz w:val="28"/>
        </w:rPr>
        <w:t xml:space="preserve"> </w:t>
      </w:r>
      <w:r>
        <w:rPr>
          <w:sz w:val="28"/>
        </w:rPr>
        <w:t>деятельности)</w:t>
      </w:r>
      <w:r>
        <w:rPr>
          <w:spacing w:val="-4"/>
          <w:sz w:val="28"/>
        </w:rPr>
        <w:t xml:space="preserve"> </w:t>
      </w:r>
      <w:r>
        <w:rPr>
          <w:sz w:val="28"/>
        </w:rPr>
        <w:t>реализовывать</w:t>
      </w:r>
      <w:r>
        <w:rPr>
          <w:spacing w:val="-2"/>
          <w:sz w:val="28"/>
        </w:rPr>
        <w:t xml:space="preserve"> </w:t>
      </w:r>
      <w:r>
        <w:rPr>
          <w:sz w:val="28"/>
        </w:rPr>
        <w:t>программу</w:t>
      </w:r>
      <w:r>
        <w:rPr>
          <w:spacing w:val="-4"/>
          <w:sz w:val="28"/>
        </w:rPr>
        <w:t xml:space="preserve"> </w:t>
      </w:r>
      <w:r>
        <w:rPr>
          <w:sz w:val="28"/>
        </w:rPr>
        <w:t>по</w:t>
      </w:r>
      <w:r>
        <w:rPr>
          <w:spacing w:val="-2"/>
          <w:sz w:val="28"/>
        </w:rPr>
        <w:t xml:space="preserve"> </w:t>
      </w:r>
      <w:r>
        <w:rPr>
          <w:sz w:val="28"/>
        </w:rPr>
        <w:t>развитию</w:t>
      </w:r>
      <w:r>
        <w:rPr>
          <w:spacing w:val="-2"/>
          <w:sz w:val="28"/>
        </w:rPr>
        <w:t xml:space="preserve"> </w:t>
      </w:r>
      <w:r>
        <w:rPr>
          <w:sz w:val="28"/>
        </w:rPr>
        <w:t>УУД;</w:t>
      </w:r>
    </w:p>
    <w:p w:rsidR="00707FF2" w:rsidRDefault="00707FF2" w:rsidP="003F7C5A">
      <w:pPr>
        <w:pStyle w:val="TableParagraph"/>
        <w:numPr>
          <w:ilvl w:val="0"/>
          <w:numId w:val="51"/>
        </w:numPr>
        <w:tabs>
          <w:tab w:val="left" w:pos="2097"/>
        </w:tabs>
        <w:ind w:right="544" w:firstLine="707"/>
        <w:jc w:val="both"/>
        <w:rPr>
          <w:sz w:val="28"/>
        </w:rPr>
      </w:pPr>
      <w:r>
        <w:rPr>
          <w:sz w:val="28"/>
        </w:rPr>
        <w:t>преемственность</w:t>
      </w:r>
      <w:r>
        <w:rPr>
          <w:spacing w:val="1"/>
          <w:sz w:val="28"/>
        </w:rPr>
        <w:t xml:space="preserve"> </w:t>
      </w:r>
      <w:r>
        <w:rPr>
          <w:sz w:val="28"/>
        </w:rPr>
        <w:t>по</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начальной</w:t>
      </w:r>
      <w:r>
        <w:rPr>
          <w:spacing w:val="1"/>
          <w:sz w:val="28"/>
        </w:rPr>
        <w:t xml:space="preserve"> </w:t>
      </w:r>
      <w:r>
        <w:rPr>
          <w:sz w:val="28"/>
        </w:rPr>
        <w:t>школе,</w:t>
      </w:r>
      <w:r>
        <w:rPr>
          <w:spacing w:val="1"/>
          <w:sz w:val="28"/>
        </w:rPr>
        <w:t xml:space="preserve"> </w:t>
      </w:r>
      <w:r>
        <w:rPr>
          <w:sz w:val="28"/>
        </w:rPr>
        <w:t>но</w:t>
      </w:r>
      <w:r>
        <w:rPr>
          <w:spacing w:val="1"/>
          <w:sz w:val="28"/>
        </w:rPr>
        <w:t xml:space="preserve"> </w:t>
      </w:r>
      <w:r>
        <w:rPr>
          <w:sz w:val="28"/>
        </w:rPr>
        <w:t>с</w:t>
      </w:r>
      <w:r>
        <w:rPr>
          <w:spacing w:val="1"/>
          <w:sz w:val="28"/>
        </w:rPr>
        <w:t xml:space="preserve"> </w:t>
      </w:r>
      <w:r>
        <w:rPr>
          <w:sz w:val="28"/>
        </w:rPr>
        <w:t>учетом</w:t>
      </w:r>
      <w:r>
        <w:rPr>
          <w:spacing w:val="-67"/>
          <w:sz w:val="28"/>
        </w:rPr>
        <w:t xml:space="preserve"> </w:t>
      </w:r>
      <w:r>
        <w:rPr>
          <w:sz w:val="28"/>
        </w:rPr>
        <w:t>специфики</w:t>
      </w:r>
      <w:r>
        <w:rPr>
          <w:spacing w:val="1"/>
          <w:sz w:val="28"/>
        </w:rPr>
        <w:t xml:space="preserve"> </w:t>
      </w:r>
      <w:r>
        <w:rPr>
          <w:sz w:val="28"/>
        </w:rPr>
        <w:t>подросткового</w:t>
      </w:r>
      <w:r>
        <w:rPr>
          <w:spacing w:val="1"/>
          <w:sz w:val="28"/>
        </w:rPr>
        <w:t xml:space="preserve"> </w:t>
      </w:r>
      <w:r>
        <w:rPr>
          <w:sz w:val="28"/>
        </w:rPr>
        <w:t>возраста.</w:t>
      </w:r>
      <w:r>
        <w:rPr>
          <w:spacing w:val="1"/>
          <w:sz w:val="28"/>
        </w:rPr>
        <w:t xml:space="preserve"> </w:t>
      </w:r>
      <w:r>
        <w:rPr>
          <w:sz w:val="28"/>
        </w:rPr>
        <w:t>Специфика</w:t>
      </w:r>
      <w:r>
        <w:rPr>
          <w:spacing w:val="1"/>
          <w:sz w:val="28"/>
        </w:rPr>
        <w:t xml:space="preserve"> </w:t>
      </w:r>
      <w:r>
        <w:rPr>
          <w:sz w:val="28"/>
        </w:rPr>
        <w:t>подросткового</w:t>
      </w:r>
      <w:r>
        <w:rPr>
          <w:spacing w:val="1"/>
          <w:sz w:val="28"/>
        </w:rPr>
        <w:t xml:space="preserve"> </w:t>
      </w:r>
      <w:r>
        <w:rPr>
          <w:sz w:val="28"/>
        </w:rPr>
        <w:t>возраста</w:t>
      </w:r>
      <w:r>
        <w:rPr>
          <w:spacing w:val="1"/>
          <w:sz w:val="28"/>
        </w:rPr>
        <w:t xml:space="preserve"> </w:t>
      </w:r>
      <w:r>
        <w:rPr>
          <w:sz w:val="28"/>
        </w:rPr>
        <w:t>заключается в том, что возрастает значимость различных социальных практик,</w:t>
      </w:r>
      <w:r>
        <w:rPr>
          <w:spacing w:val="-67"/>
          <w:sz w:val="28"/>
        </w:rPr>
        <w:t xml:space="preserve"> </w:t>
      </w:r>
      <w:r>
        <w:rPr>
          <w:sz w:val="28"/>
        </w:rPr>
        <w:t>исследовательской</w:t>
      </w:r>
      <w:r>
        <w:rPr>
          <w:spacing w:val="-4"/>
          <w:sz w:val="28"/>
        </w:rPr>
        <w:t xml:space="preserve"> </w:t>
      </w:r>
      <w:r>
        <w:rPr>
          <w:sz w:val="28"/>
        </w:rPr>
        <w:t>и</w:t>
      </w:r>
      <w:r>
        <w:rPr>
          <w:spacing w:val="-1"/>
          <w:sz w:val="28"/>
        </w:rPr>
        <w:t xml:space="preserve"> </w:t>
      </w:r>
      <w:r>
        <w:rPr>
          <w:sz w:val="28"/>
        </w:rPr>
        <w:t>проектной</w:t>
      </w:r>
      <w:r>
        <w:rPr>
          <w:spacing w:val="-1"/>
          <w:sz w:val="28"/>
        </w:rPr>
        <w:t xml:space="preserve"> </w:t>
      </w:r>
      <w:r>
        <w:rPr>
          <w:sz w:val="28"/>
        </w:rPr>
        <w:t>деятельности,</w:t>
      </w:r>
      <w:r>
        <w:rPr>
          <w:spacing w:val="-1"/>
          <w:sz w:val="28"/>
        </w:rPr>
        <w:t xml:space="preserve"> </w:t>
      </w:r>
      <w:r>
        <w:rPr>
          <w:sz w:val="28"/>
        </w:rPr>
        <w:t>использования</w:t>
      </w:r>
      <w:r>
        <w:rPr>
          <w:spacing w:val="-1"/>
          <w:sz w:val="28"/>
        </w:rPr>
        <w:t xml:space="preserve"> </w:t>
      </w:r>
      <w:r>
        <w:rPr>
          <w:sz w:val="28"/>
        </w:rPr>
        <w:t>ИКТ;</w:t>
      </w:r>
    </w:p>
    <w:p w:rsidR="00707FF2" w:rsidRDefault="00707FF2" w:rsidP="003F7C5A">
      <w:pPr>
        <w:pStyle w:val="TableParagraph"/>
        <w:numPr>
          <w:ilvl w:val="0"/>
          <w:numId w:val="51"/>
        </w:numPr>
        <w:tabs>
          <w:tab w:val="left" w:pos="2097"/>
        </w:tabs>
        <w:ind w:right="548" w:firstLine="707"/>
        <w:jc w:val="both"/>
        <w:rPr>
          <w:sz w:val="28"/>
        </w:rPr>
      </w:pPr>
      <w:r>
        <w:rPr>
          <w:sz w:val="28"/>
        </w:rPr>
        <w:t>отход от понимания урока как ключевой единицы образовательного</w:t>
      </w:r>
      <w:r>
        <w:rPr>
          <w:spacing w:val="1"/>
          <w:sz w:val="28"/>
        </w:rPr>
        <w:t xml:space="preserve"> </w:t>
      </w:r>
      <w:r>
        <w:rPr>
          <w:sz w:val="28"/>
        </w:rPr>
        <w:t>процесса (как правило, говорить о формировании УУД можно в рамках серии</w:t>
      </w:r>
      <w:r>
        <w:rPr>
          <w:spacing w:val="1"/>
          <w:sz w:val="28"/>
        </w:rPr>
        <w:t xml:space="preserve"> </w:t>
      </w:r>
      <w:r>
        <w:rPr>
          <w:sz w:val="28"/>
        </w:rPr>
        <w:t>учебных занятий при том, что гибко сочетаются урочные, внеурочные формы,</w:t>
      </w:r>
      <w:r>
        <w:rPr>
          <w:spacing w:val="1"/>
          <w:sz w:val="28"/>
        </w:rPr>
        <w:t xml:space="preserve"> </w:t>
      </w:r>
      <w:r>
        <w:rPr>
          <w:sz w:val="28"/>
        </w:rPr>
        <w:t>а</w:t>
      </w:r>
      <w:r>
        <w:rPr>
          <w:spacing w:val="-1"/>
          <w:sz w:val="28"/>
        </w:rPr>
        <w:t xml:space="preserve"> </w:t>
      </w:r>
      <w:r>
        <w:rPr>
          <w:sz w:val="28"/>
        </w:rPr>
        <w:t>также самостоятельная работа учащегося);</w:t>
      </w:r>
    </w:p>
    <w:p w:rsidR="00707FF2" w:rsidRDefault="00707FF2" w:rsidP="003F7C5A">
      <w:pPr>
        <w:pStyle w:val="TableParagraph"/>
        <w:numPr>
          <w:ilvl w:val="0"/>
          <w:numId w:val="51"/>
        </w:numPr>
        <w:tabs>
          <w:tab w:val="left" w:pos="2097"/>
        </w:tabs>
        <w:ind w:right="549" w:firstLine="707"/>
        <w:jc w:val="both"/>
        <w:rPr>
          <w:sz w:val="28"/>
        </w:rPr>
      </w:pPr>
      <w:r>
        <w:rPr>
          <w:sz w:val="28"/>
        </w:rPr>
        <w:t>при составлении учебного плана и расписания должен быть сделан</w:t>
      </w:r>
      <w:r>
        <w:rPr>
          <w:spacing w:val="1"/>
          <w:sz w:val="28"/>
        </w:rPr>
        <w:t xml:space="preserve"> </w:t>
      </w:r>
      <w:r>
        <w:rPr>
          <w:sz w:val="28"/>
        </w:rPr>
        <w:t>акцент</w:t>
      </w:r>
      <w:r>
        <w:rPr>
          <w:spacing w:val="1"/>
          <w:sz w:val="28"/>
        </w:rPr>
        <w:t xml:space="preserve"> </w:t>
      </w:r>
      <w:r>
        <w:rPr>
          <w:sz w:val="28"/>
        </w:rPr>
        <w:t>на</w:t>
      </w:r>
      <w:r>
        <w:rPr>
          <w:spacing w:val="1"/>
          <w:sz w:val="28"/>
        </w:rPr>
        <w:t xml:space="preserve"> </w:t>
      </w:r>
      <w:r>
        <w:rPr>
          <w:sz w:val="28"/>
        </w:rPr>
        <w:t>нелинейность,</w:t>
      </w:r>
      <w:r>
        <w:rPr>
          <w:spacing w:val="1"/>
          <w:sz w:val="28"/>
        </w:rPr>
        <w:t xml:space="preserve"> </w:t>
      </w:r>
      <w:r>
        <w:rPr>
          <w:sz w:val="28"/>
        </w:rPr>
        <w:t>наличие</w:t>
      </w:r>
      <w:r>
        <w:rPr>
          <w:spacing w:val="1"/>
          <w:sz w:val="28"/>
        </w:rPr>
        <w:t xml:space="preserve"> </w:t>
      </w:r>
      <w:r>
        <w:rPr>
          <w:sz w:val="28"/>
        </w:rPr>
        <w:t>элективных</w:t>
      </w:r>
      <w:r>
        <w:rPr>
          <w:spacing w:val="1"/>
          <w:sz w:val="28"/>
        </w:rPr>
        <w:t xml:space="preserve"> </w:t>
      </w:r>
      <w:r>
        <w:rPr>
          <w:sz w:val="28"/>
        </w:rPr>
        <w:t>компонентов,</w:t>
      </w:r>
      <w:r>
        <w:rPr>
          <w:spacing w:val="1"/>
          <w:sz w:val="28"/>
        </w:rPr>
        <w:t xml:space="preserve"> </w:t>
      </w:r>
      <w:r>
        <w:rPr>
          <w:sz w:val="28"/>
        </w:rPr>
        <w:t>вариативность,</w:t>
      </w:r>
      <w:r>
        <w:rPr>
          <w:spacing w:val="-67"/>
          <w:sz w:val="28"/>
        </w:rPr>
        <w:t xml:space="preserve"> </w:t>
      </w:r>
      <w:r>
        <w:rPr>
          <w:sz w:val="28"/>
        </w:rPr>
        <w:t>индивидуализацию.</w:t>
      </w:r>
    </w:p>
    <w:p w:rsidR="00707FF2" w:rsidRDefault="00707FF2" w:rsidP="00707FF2">
      <w:pPr>
        <w:pStyle w:val="a3"/>
        <w:ind w:right="539"/>
      </w:pPr>
      <w:r>
        <w:t>По отношению к начальной школе программа развития УУД должна</w:t>
      </w:r>
      <w:r>
        <w:rPr>
          <w:spacing w:val="1"/>
        </w:rPr>
        <w:t xml:space="preserve"> </w:t>
      </w:r>
      <w:r>
        <w:t>сохранять</w:t>
      </w:r>
      <w:r>
        <w:rPr>
          <w:spacing w:val="1"/>
        </w:rPr>
        <w:t xml:space="preserve"> </w:t>
      </w:r>
      <w:r>
        <w:t>преемственность,</w:t>
      </w:r>
      <w:r>
        <w:rPr>
          <w:spacing w:val="1"/>
        </w:rPr>
        <w:t xml:space="preserve"> </w:t>
      </w:r>
      <w:r>
        <w:t>однако</w:t>
      </w:r>
      <w:r>
        <w:rPr>
          <w:spacing w:val="1"/>
        </w:rPr>
        <w:t xml:space="preserve"> </w:t>
      </w:r>
      <w:r>
        <w:t>следует</w:t>
      </w:r>
      <w:r>
        <w:rPr>
          <w:spacing w:val="1"/>
        </w:rPr>
        <w:t xml:space="preserve"> </w:t>
      </w:r>
      <w:r>
        <w:t>учитывать,</w:t>
      </w:r>
      <w:r>
        <w:rPr>
          <w:spacing w:val="1"/>
        </w:rPr>
        <w:t xml:space="preserve"> </w:t>
      </w:r>
      <w:r>
        <w:t>что</w:t>
      </w:r>
      <w:r>
        <w:rPr>
          <w:spacing w:val="1"/>
        </w:rPr>
        <w:t xml:space="preserve"> </w:t>
      </w:r>
      <w:r>
        <w:t>учебная</w:t>
      </w:r>
      <w:r>
        <w:rPr>
          <w:spacing w:val="1"/>
        </w:rPr>
        <w:t xml:space="preserve"> </w:t>
      </w:r>
      <w:r>
        <w:t>деятельность</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должна</w:t>
      </w:r>
      <w:r>
        <w:rPr>
          <w:spacing w:val="1"/>
        </w:rPr>
        <w:t xml:space="preserve"> </w:t>
      </w:r>
      <w:r>
        <w:t>приближаться</w:t>
      </w:r>
      <w:r>
        <w:rPr>
          <w:spacing w:val="1"/>
        </w:rPr>
        <w:t xml:space="preserve"> </w:t>
      </w:r>
      <w:r>
        <w:t>к</w:t>
      </w:r>
      <w:r>
        <w:rPr>
          <w:spacing w:val="1"/>
        </w:rPr>
        <w:t xml:space="preserve"> </w:t>
      </w:r>
      <w:r>
        <w:t>самостоятельному</w:t>
      </w:r>
      <w:r>
        <w:rPr>
          <w:spacing w:val="-67"/>
        </w:rPr>
        <w:t xml:space="preserve"> </w:t>
      </w:r>
      <w:r>
        <w:t>поиску теоретических знаний и общих способов действий. В этом смысле,</w:t>
      </w:r>
      <w:r>
        <w:rPr>
          <w:spacing w:val="1"/>
        </w:rPr>
        <w:t xml:space="preserve"> </w:t>
      </w:r>
      <w:r>
        <w:t>работая на этапе основной школы, педагог должен удерживать два фокуса:</w:t>
      </w:r>
      <w:r>
        <w:rPr>
          <w:spacing w:val="1"/>
        </w:rPr>
        <w:t xml:space="preserve"> </w:t>
      </w:r>
      <w:r>
        <w:t>индивидуализацию</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умение</w:t>
      </w:r>
      <w:r>
        <w:rPr>
          <w:spacing w:val="1"/>
        </w:rPr>
        <w:t xml:space="preserve"> </w:t>
      </w:r>
      <w:r>
        <w:t>инициативно</w:t>
      </w:r>
      <w:r>
        <w:rPr>
          <w:spacing w:val="1"/>
        </w:rPr>
        <w:t xml:space="preserve"> </w:t>
      </w:r>
      <w:r>
        <w:t>разворачивать</w:t>
      </w:r>
      <w:r>
        <w:rPr>
          <w:spacing w:val="-3"/>
        </w:rPr>
        <w:t xml:space="preserve"> </w:t>
      </w:r>
      <w:r>
        <w:t>учебное сотрудничество с</w:t>
      </w:r>
      <w:r>
        <w:rPr>
          <w:spacing w:val="-1"/>
        </w:rPr>
        <w:t xml:space="preserve"> </w:t>
      </w:r>
      <w:r>
        <w:t>другими</w:t>
      </w:r>
      <w:r>
        <w:rPr>
          <w:spacing w:val="-1"/>
        </w:rPr>
        <w:t xml:space="preserve"> </w:t>
      </w:r>
      <w:r>
        <w:t>людьми.</w:t>
      </w:r>
    </w:p>
    <w:p w:rsidR="00707FF2" w:rsidRDefault="00707FF2" w:rsidP="00707FF2">
      <w:pPr>
        <w:pStyle w:val="a3"/>
        <w:ind w:right="542"/>
      </w:pPr>
      <w:r>
        <w:t>В результате изучения базовых и дополнительных учебных предметов, а</w:t>
      </w:r>
      <w:r>
        <w:rPr>
          <w:spacing w:val="1"/>
        </w:rPr>
        <w:t xml:space="preserve"> </w:t>
      </w:r>
      <w:r>
        <w:t>также в ходе внеурочной деятельности у выпускников основной школы будут</w:t>
      </w:r>
      <w:r>
        <w:rPr>
          <w:spacing w:val="1"/>
        </w:rPr>
        <w:t xml:space="preserve"> </w:t>
      </w:r>
      <w:r>
        <w:t>сформированы познавательные, коммуникативные и регулятивные УУД как</w:t>
      </w:r>
      <w:r>
        <w:rPr>
          <w:spacing w:val="1"/>
        </w:rPr>
        <w:t xml:space="preserve"> </w:t>
      </w:r>
      <w:r>
        <w:t>основа</w:t>
      </w:r>
      <w:r>
        <w:rPr>
          <w:spacing w:val="-3"/>
        </w:rPr>
        <w:t xml:space="preserve"> </w:t>
      </w:r>
      <w:r>
        <w:t>учебного сотрудничества</w:t>
      </w:r>
      <w:r>
        <w:rPr>
          <w:spacing w:val="-1"/>
        </w:rPr>
        <w:t xml:space="preserve"> </w:t>
      </w:r>
      <w:r>
        <w:t>и</w:t>
      </w:r>
      <w:r>
        <w:rPr>
          <w:spacing w:val="-1"/>
        </w:rPr>
        <w:t xml:space="preserve"> </w:t>
      </w:r>
      <w:r>
        <w:t>умения учиться</w:t>
      </w:r>
      <w:r>
        <w:rPr>
          <w:spacing w:val="-1"/>
        </w:rPr>
        <w:t xml:space="preserve"> </w:t>
      </w:r>
      <w:r>
        <w:t>в</w:t>
      </w:r>
      <w:r>
        <w:rPr>
          <w:spacing w:val="-2"/>
        </w:rPr>
        <w:t xml:space="preserve"> </w:t>
      </w:r>
      <w:r>
        <w:t>общении.</w:t>
      </w:r>
    </w:p>
    <w:p w:rsidR="00707FF2" w:rsidRDefault="00707FF2" w:rsidP="00707FF2">
      <w:pPr>
        <w:sectPr w:rsidR="00707FF2">
          <w:pgSz w:w="11910" w:h="16840"/>
          <w:pgMar w:top="1040" w:right="20" w:bottom="1120" w:left="880" w:header="0" w:footer="919" w:gutter="0"/>
          <w:cols w:space="720"/>
        </w:sectPr>
      </w:pPr>
    </w:p>
    <w:p w:rsidR="00707FF2" w:rsidRDefault="00707FF2" w:rsidP="00707FF2">
      <w:pPr>
        <w:pStyle w:val="a3"/>
        <w:spacing w:before="74"/>
        <w:ind w:right="543"/>
      </w:pPr>
      <w:r>
        <w:lastRenderedPageBreak/>
        <w:t>Для успешной деятельности по развитию УУД можно проводить занятия</w:t>
      </w:r>
      <w:r>
        <w:rPr>
          <w:spacing w:val="-67"/>
        </w:rPr>
        <w:t xml:space="preserve"> </w:t>
      </w:r>
      <w:r>
        <w:t>в разнообразных формах: уроки одновозрастные и разновозрастные; занятия,</w:t>
      </w:r>
      <w:r>
        <w:rPr>
          <w:spacing w:val="1"/>
        </w:rPr>
        <w:t xml:space="preserve"> </w:t>
      </w:r>
      <w:r>
        <w:t>тренинги, проекты, практики, конференции, выездные сессии (школы) и пр., с</w:t>
      </w:r>
      <w:r>
        <w:rPr>
          <w:spacing w:val="1"/>
        </w:rPr>
        <w:t xml:space="preserve"> </w:t>
      </w:r>
      <w:r>
        <w:t>постепенным расширением возможностей обучающихся осуществлять выбор</w:t>
      </w:r>
      <w:r>
        <w:rPr>
          <w:spacing w:val="1"/>
        </w:rPr>
        <w:t xml:space="preserve"> </w:t>
      </w:r>
      <w:r>
        <w:t>уровня</w:t>
      </w:r>
      <w:r>
        <w:rPr>
          <w:spacing w:val="-1"/>
        </w:rPr>
        <w:t xml:space="preserve"> </w:t>
      </w:r>
      <w:r>
        <w:t>и</w:t>
      </w:r>
      <w:r>
        <w:rPr>
          <w:spacing w:val="-3"/>
        </w:rPr>
        <w:t xml:space="preserve"> </w:t>
      </w:r>
      <w:r>
        <w:t>характера</w:t>
      </w:r>
      <w:r>
        <w:rPr>
          <w:spacing w:val="-3"/>
        </w:rPr>
        <w:t xml:space="preserve"> </w:t>
      </w:r>
      <w:r>
        <w:t>самостоятельной</w:t>
      </w:r>
      <w:r>
        <w:rPr>
          <w:spacing w:val="-3"/>
        </w:rPr>
        <w:t xml:space="preserve"> </w:t>
      </w:r>
      <w:r>
        <w:t>работы.</w:t>
      </w:r>
    </w:p>
    <w:p w:rsidR="00707FF2" w:rsidRDefault="00707FF2" w:rsidP="00707FF2">
      <w:pPr>
        <w:pStyle w:val="a3"/>
        <w:spacing w:before="1"/>
        <w:ind w:right="545"/>
      </w:pPr>
      <w:r>
        <w:t>Решение задачи формирования УУД в основной школе происходит не</w:t>
      </w:r>
      <w:r>
        <w:rPr>
          <w:spacing w:val="1"/>
        </w:rPr>
        <w:t xml:space="preserve"> </w:t>
      </w:r>
      <w:r>
        <w:t>только на занятиях по отдельным учебным предметам, но и в ходе внеурочной</w:t>
      </w:r>
      <w:r>
        <w:rPr>
          <w:spacing w:val="-67"/>
        </w:rPr>
        <w:t xml:space="preserve"> </w:t>
      </w:r>
      <w:r>
        <w:t>деятельности,</w:t>
      </w:r>
      <w:r>
        <w:rPr>
          <w:spacing w:val="-2"/>
        </w:rPr>
        <w:t xml:space="preserve"> </w:t>
      </w:r>
      <w:r>
        <w:t>а также</w:t>
      </w:r>
      <w:r>
        <w:rPr>
          <w:spacing w:val="-1"/>
        </w:rPr>
        <w:t xml:space="preserve"> </w:t>
      </w:r>
      <w:r>
        <w:t>в</w:t>
      </w:r>
      <w:r>
        <w:rPr>
          <w:spacing w:val="-2"/>
        </w:rPr>
        <w:t xml:space="preserve"> </w:t>
      </w:r>
      <w:r>
        <w:t>рамках</w:t>
      </w:r>
      <w:r>
        <w:rPr>
          <w:spacing w:val="-2"/>
        </w:rPr>
        <w:t xml:space="preserve"> </w:t>
      </w:r>
      <w:r>
        <w:t>факультативов,</w:t>
      </w:r>
      <w:r>
        <w:rPr>
          <w:spacing w:val="-2"/>
        </w:rPr>
        <w:t xml:space="preserve"> </w:t>
      </w:r>
      <w:r>
        <w:t>кружков,</w:t>
      </w:r>
      <w:r>
        <w:rPr>
          <w:spacing w:val="-1"/>
        </w:rPr>
        <w:t xml:space="preserve"> </w:t>
      </w:r>
      <w:r>
        <w:t>элективов.</w:t>
      </w:r>
    </w:p>
    <w:p w:rsidR="00707FF2" w:rsidRDefault="00707FF2" w:rsidP="00707FF2">
      <w:pPr>
        <w:pStyle w:val="a3"/>
        <w:spacing w:before="1"/>
        <w:ind w:left="0" w:firstLine="0"/>
        <w:jc w:val="left"/>
      </w:pPr>
    </w:p>
    <w:p w:rsidR="00707FF2" w:rsidRDefault="00707FF2" w:rsidP="003F7C5A">
      <w:pPr>
        <w:pStyle w:val="2"/>
        <w:numPr>
          <w:ilvl w:val="3"/>
          <w:numId w:val="55"/>
        </w:numPr>
        <w:tabs>
          <w:tab w:val="left" w:pos="2969"/>
        </w:tabs>
        <w:spacing w:line="322" w:lineRule="exact"/>
        <w:ind w:left="2968" w:hanging="703"/>
        <w:jc w:val="left"/>
      </w:pPr>
      <w:r>
        <w:t>Типовые</w:t>
      </w:r>
      <w:r>
        <w:rPr>
          <w:spacing w:val="-4"/>
        </w:rPr>
        <w:t xml:space="preserve"> </w:t>
      </w:r>
      <w:r>
        <w:t>задачи</w:t>
      </w:r>
      <w:r>
        <w:rPr>
          <w:spacing w:val="-4"/>
        </w:rPr>
        <w:t xml:space="preserve"> </w:t>
      </w:r>
      <w:r>
        <w:t>применения</w:t>
      </w:r>
      <w:r>
        <w:rPr>
          <w:spacing w:val="-5"/>
        </w:rPr>
        <w:t xml:space="preserve"> </w:t>
      </w:r>
      <w:r>
        <w:t>универсальных</w:t>
      </w:r>
      <w:r>
        <w:rPr>
          <w:spacing w:val="-6"/>
        </w:rPr>
        <w:t xml:space="preserve"> </w:t>
      </w:r>
      <w:r>
        <w:t>учебных</w:t>
      </w:r>
    </w:p>
    <w:p w:rsidR="00707FF2" w:rsidRDefault="00707FF2" w:rsidP="00707FF2">
      <w:pPr>
        <w:spacing w:line="322" w:lineRule="exact"/>
        <w:ind w:left="5130"/>
        <w:rPr>
          <w:b/>
          <w:sz w:val="28"/>
        </w:rPr>
      </w:pPr>
      <w:r>
        <w:rPr>
          <w:b/>
          <w:sz w:val="28"/>
        </w:rPr>
        <w:t>действий</w:t>
      </w:r>
    </w:p>
    <w:p w:rsidR="00707FF2" w:rsidRDefault="00707FF2" w:rsidP="00707FF2">
      <w:pPr>
        <w:pStyle w:val="a3"/>
        <w:ind w:right="548"/>
      </w:pPr>
      <w:r>
        <w:t>Задачи на применение УУД могут строиться как на материале учебных</w:t>
      </w:r>
      <w:r>
        <w:rPr>
          <w:spacing w:val="1"/>
        </w:rPr>
        <w:t xml:space="preserve"> </w:t>
      </w:r>
      <w:r>
        <w:t>предметов,</w:t>
      </w:r>
      <w:r>
        <w:rPr>
          <w:spacing w:val="1"/>
        </w:rPr>
        <w:t xml:space="preserve"> </w:t>
      </w:r>
      <w:r>
        <w:t>так</w:t>
      </w:r>
      <w:r>
        <w:rPr>
          <w:spacing w:val="1"/>
        </w:rPr>
        <w:t xml:space="preserve"> </w:t>
      </w:r>
      <w:r>
        <w:t>и</w:t>
      </w:r>
      <w:r>
        <w:rPr>
          <w:spacing w:val="1"/>
        </w:rPr>
        <w:t xml:space="preserve"> </w:t>
      </w:r>
      <w:r>
        <w:t>на</w:t>
      </w:r>
      <w:r>
        <w:rPr>
          <w:spacing w:val="1"/>
        </w:rPr>
        <w:t xml:space="preserve"> </w:t>
      </w:r>
      <w:r>
        <w:t>практических</w:t>
      </w:r>
      <w:r>
        <w:rPr>
          <w:spacing w:val="1"/>
        </w:rPr>
        <w:t xml:space="preserve"> </w:t>
      </w:r>
      <w:r>
        <w:t>ситуациях,</w:t>
      </w:r>
      <w:r>
        <w:rPr>
          <w:spacing w:val="1"/>
        </w:rPr>
        <w:t xml:space="preserve"> </w:t>
      </w:r>
      <w:r>
        <w:t>встречающихся</w:t>
      </w:r>
      <w:r>
        <w:rPr>
          <w:spacing w:val="1"/>
        </w:rPr>
        <w:t xml:space="preserve"> </w:t>
      </w:r>
      <w:r>
        <w:t>в</w:t>
      </w:r>
      <w:r>
        <w:rPr>
          <w:spacing w:val="1"/>
        </w:rPr>
        <w:t xml:space="preserve"> </w:t>
      </w:r>
      <w:r>
        <w:t>жизни</w:t>
      </w:r>
      <w:r>
        <w:rPr>
          <w:spacing w:val="1"/>
        </w:rPr>
        <w:t xml:space="preserve"> </w:t>
      </w:r>
      <w:r>
        <w:t>обучающегося</w:t>
      </w:r>
      <w:r>
        <w:rPr>
          <w:spacing w:val="1"/>
        </w:rPr>
        <w:t xml:space="preserve"> </w:t>
      </w:r>
      <w:r>
        <w:t>и</w:t>
      </w:r>
      <w:r>
        <w:rPr>
          <w:spacing w:val="1"/>
        </w:rPr>
        <w:t xml:space="preserve"> </w:t>
      </w:r>
      <w:r>
        <w:t>имеющих</w:t>
      </w:r>
      <w:r>
        <w:rPr>
          <w:spacing w:val="1"/>
        </w:rPr>
        <w:t xml:space="preserve"> </w:t>
      </w:r>
      <w:r>
        <w:t>для</w:t>
      </w:r>
      <w:r>
        <w:rPr>
          <w:spacing w:val="1"/>
        </w:rPr>
        <w:t xml:space="preserve"> </w:t>
      </w:r>
      <w:r>
        <w:t>него</w:t>
      </w:r>
      <w:r>
        <w:rPr>
          <w:spacing w:val="1"/>
        </w:rPr>
        <w:t xml:space="preserve"> </w:t>
      </w:r>
      <w:r>
        <w:t>значение</w:t>
      </w:r>
      <w:r>
        <w:rPr>
          <w:spacing w:val="1"/>
        </w:rPr>
        <w:t xml:space="preserve"> </w:t>
      </w:r>
      <w:r>
        <w:t>(экология,</w:t>
      </w:r>
      <w:r>
        <w:rPr>
          <w:spacing w:val="1"/>
        </w:rPr>
        <w:t xml:space="preserve"> </w:t>
      </w:r>
      <w:r>
        <w:t>молодежные</w:t>
      </w:r>
      <w:r>
        <w:rPr>
          <w:spacing w:val="1"/>
        </w:rPr>
        <w:t xml:space="preserve"> </w:t>
      </w:r>
      <w:r>
        <w:t>субкультуры,</w:t>
      </w:r>
      <w:r>
        <w:rPr>
          <w:spacing w:val="-5"/>
        </w:rPr>
        <w:t xml:space="preserve"> </w:t>
      </w:r>
      <w:r>
        <w:t>бытовые</w:t>
      </w:r>
      <w:r>
        <w:rPr>
          <w:spacing w:val="-4"/>
        </w:rPr>
        <w:t xml:space="preserve"> </w:t>
      </w:r>
      <w:r>
        <w:t>практико-ориентированные</w:t>
      </w:r>
      <w:r>
        <w:rPr>
          <w:spacing w:val="-4"/>
        </w:rPr>
        <w:t xml:space="preserve"> </w:t>
      </w:r>
      <w:r>
        <w:t>ситуации,</w:t>
      </w:r>
      <w:r>
        <w:rPr>
          <w:spacing w:val="-4"/>
        </w:rPr>
        <w:t xml:space="preserve"> </w:t>
      </w:r>
      <w:r>
        <w:t>логистика</w:t>
      </w:r>
      <w:r>
        <w:rPr>
          <w:spacing w:val="-4"/>
        </w:rPr>
        <w:t xml:space="preserve"> </w:t>
      </w:r>
      <w:r>
        <w:t>и</w:t>
      </w:r>
      <w:r>
        <w:rPr>
          <w:spacing w:val="-6"/>
        </w:rPr>
        <w:t xml:space="preserve"> </w:t>
      </w:r>
      <w:r>
        <w:t>др.).</w:t>
      </w:r>
    </w:p>
    <w:p w:rsidR="00707FF2" w:rsidRDefault="00707FF2" w:rsidP="00707FF2">
      <w:pPr>
        <w:pStyle w:val="a3"/>
        <w:spacing w:before="1" w:line="322" w:lineRule="exact"/>
        <w:ind w:left="1671" w:firstLine="0"/>
      </w:pPr>
      <w:r>
        <w:t>Различаются</w:t>
      </w:r>
      <w:r>
        <w:rPr>
          <w:spacing w:val="-4"/>
        </w:rPr>
        <w:t xml:space="preserve"> </w:t>
      </w:r>
      <w:r>
        <w:t>два</w:t>
      </w:r>
      <w:r>
        <w:rPr>
          <w:spacing w:val="-3"/>
        </w:rPr>
        <w:t xml:space="preserve"> </w:t>
      </w:r>
      <w:r>
        <w:t>типа</w:t>
      </w:r>
      <w:r>
        <w:rPr>
          <w:spacing w:val="-1"/>
        </w:rPr>
        <w:t xml:space="preserve"> </w:t>
      </w:r>
      <w:r>
        <w:t>заданий,</w:t>
      </w:r>
      <w:r>
        <w:rPr>
          <w:spacing w:val="-2"/>
        </w:rPr>
        <w:t xml:space="preserve"> </w:t>
      </w:r>
      <w:r>
        <w:t>связанных с</w:t>
      </w:r>
      <w:r>
        <w:rPr>
          <w:spacing w:val="-5"/>
        </w:rPr>
        <w:t xml:space="preserve"> </w:t>
      </w:r>
      <w:r>
        <w:t>УУД:</w:t>
      </w:r>
    </w:p>
    <w:p w:rsidR="00707FF2" w:rsidRDefault="00707FF2" w:rsidP="003F7C5A">
      <w:pPr>
        <w:pStyle w:val="TableParagraph"/>
        <w:numPr>
          <w:ilvl w:val="0"/>
          <w:numId w:val="50"/>
        </w:numPr>
        <w:tabs>
          <w:tab w:val="left" w:pos="1958"/>
        </w:tabs>
        <w:ind w:right="547" w:firstLine="707"/>
        <w:rPr>
          <w:sz w:val="28"/>
        </w:rPr>
      </w:pPr>
      <w:r>
        <w:rPr>
          <w:sz w:val="28"/>
        </w:rPr>
        <w:t>задания,</w:t>
      </w:r>
      <w:r>
        <w:rPr>
          <w:spacing w:val="1"/>
          <w:sz w:val="28"/>
        </w:rPr>
        <w:t xml:space="preserve"> </w:t>
      </w:r>
      <w:r>
        <w:rPr>
          <w:sz w:val="28"/>
        </w:rPr>
        <w:t>позволяющие</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сформировать</w:t>
      </w:r>
      <w:r>
        <w:rPr>
          <w:spacing w:val="-3"/>
          <w:sz w:val="28"/>
        </w:rPr>
        <w:t xml:space="preserve"> </w:t>
      </w:r>
      <w:r>
        <w:rPr>
          <w:sz w:val="28"/>
        </w:rPr>
        <w:t>УУД;</w:t>
      </w:r>
    </w:p>
    <w:p w:rsidR="00707FF2" w:rsidRDefault="00707FF2" w:rsidP="003F7C5A">
      <w:pPr>
        <w:pStyle w:val="TableParagraph"/>
        <w:numPr>
          <w:ilvl w:val="0"/>
          <w:numId w:val="50"/>
        </w:numPr>
        <w:tabs>
          <w:tab w:val="left" w:pos="1958"/>
        </w:tabs>
        <w:spacing w:line="321" w:lineRule="exact"/>
        <w:ind w:left="1957" w:hanging="287"/>
        <w:rPr>
          <w:sz w:val="28"/>
        </w:rPr>
      </w:pPr>
      <w:r>
        <w:rPr>
          <w:sz w:val="28"/>
        </w:rPr>
        <w:t>задания,</w:t>
      </w:r>
      <w:r>
        <w:rPr>
          <w:spacing w:val="8"/>
          <w:sz w:val="28"/>
        </w:rPr>
        <w:t xml:space="preserve"> </w:t>
      </w:r>
      <w:r>
        <w:rPr>
          <w:sz w:val="28"/>
        </w:rPr>
        <w:t>позволяющие</w:t>
      </w:r>
      <w:r>
        <w:rPr>
          <w:spacing w:val="77"/>
          <w:sz w:val="28"/>
        </w:rPr>
        <w:t xml:space="preserve"> </w:t>
      </w:r>
      <w:r>
        <w:rPr>
          <w:sz w:val="28"/>
        </w:rPr>
        <w:t>диагностировать</w:t>
      </w:r>
      <w:r>
        <w:rPr>
          <w:spacing w:val="78"/>
          <w:sz w:val="28"/>
        </w:rPr>
        <w:t xml:space="preserve"> </w:t>
      </w:r>
      <w:r>
        <w:rPr>
          <w:sz w:val="28"/>
        </w:rPr>
        <w:t>уровень</w:t>
      </w:r>
      <w:r>
        <w:rPr>
          <w:spacing w:val="76"/>
          <w:sz w:val="28"/>
        </w:rPr>
        <w:t xml:space="preserve"> </w:t>
      </w:r>
      <w:r>
        <w:rPr>
          <w:sz w:val="28"/>
        </w:rPr>
        <w:t>сформированности</w:t>
      </w:r>
    </w:p>
    <w:p w:rsidR="00707FF2" w:rsidRDefault="00707FF2" w:rsidP="00707FF2">
      <w:pPr>
        <w:pStyle w:val="a3"/>
        <w:ind w:firstLine="0"/>
        <w:jc w:val="left"/>
      </w:pPr>
      <w:r>
        <w:t>УУД.</w:t>
      </w:r>
    </w:p>
    <w:p w:rsidR="00707FF2" w:rsidRDefault="00707FF2" w:rsidP="00707FF2">
      <w:pPr>
        <w:pStyle w:val="a3"/>
        <w:spacing w:before="2"/>
        <w:ind w:left="1671" w:firstLine="0"/>
        <w:jc w:val="left"/>
      </w:pPr>
      <w:r>
        <w:t>В</w:t>
      </w:r>
      <w:r>
        <w:rPr>
          <w:spacing w:val="19"/>
        </w:rPr>
        <w:t xml:space="preserve"> </w:t>
      </w:r>
      <w:r>
        <w:t>первом</w:t>
      </w:r>
      <w:r>
        <w:rPr>
          <w:spacing w:val="88"/>
        </w:rPr>
        <w:t xml:space="preserve"> </w:t>
      </w:r>
      <w:r>
        <w:t>случае</w:t>
      </w:r>
      <w:r>
        <w:rPr>
          <w:spacing w:val="91"/>
        </w:rPr>
        <w:t xml:space="preserve"> </w:t>
      </w:r>
      <w:r>
        <w:t>задание</w:t>
      </w:r>
      <w:r>
        <w:rPr>
          <w:spacing w:val="86"/>
        </w:rPr>
        <w:t xml:space="preserve"> </w:t>
      </w:r>
      <w:r>
        <w:t>может</w:t>
      </w:r>
      <w:r>
        <w:rPr>
          <w:spacing w:val="86"/>
        </w:rPr>
        <w:t xml:space="preserve"> </w:t>
      </w:r>
      <w:r>
        <w:t>быть</w:t>
      </w:r>
      <w:r>
        <w:rPr>
          <w:spacing w:val="87"/>
        </w:rPr>
        <w:t xml:space="preserve"> </w:t>
      </w:r>
      <w:r>
        <w:t>направлено</w:t>
      </w:r>
      <w:r>
        <w:rPr>
          <w:spacing w:val="87"/>
        </w:rPr>
        <w:t xml:space="preserve"> </w:t>
      </w:r>
      <w:r>
        <w:t>на</w:t>
      </w:r>
      <w:r>
        <w:rPr>
          <w:spacing w:val="86"/>
        </w:rPr>
        <w:t xml:space="preserve"> </w:t>
      </w:r>
      <w:r>
        <w:t>формирование</w:t>
      </w:r>
    </w:p>
    <w:p w:rsidR="00707FF2" w:rsidRDefault="00707FF2" w:rsidP="00707FF2">
      <w:pPr>
        <w:pStyle w:val="a3"/>
        <w:ind w:right="547" w:firstLine="0"/>
      </w:pPr>
      <w:r>
        <w:t>целой</w:t>
      </w:r>
      <w:r>
        <w:rPr>
          <w:spacing w:val="1"/>
        </w:rPr>
        <w:t xml:space="preserve"> </w:t>
      </w:r>
      <w:r>
        <w:t>группы</w:t>
      </w:r>
      <w:r>
        <w:rPr>
          <w:spacing w:val="1"/>
        </w:rPr>
        <w:t xml:space="preserve"> </w:t>
      </w:r>
      <w:r>
        <w:t>связанных</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67"/>
        </w:rPr>
        <w:t xml:space="preserve"> </w:t>
      </w:r>
      <w:r>
        <w:t>Действия могут относиться как к одной категории (например, регулятивные),</w:t>
      </w:r>
      <w:r>
        <w:rPr>
          <w:spacing w:val="1"/>
        </w:rPr>
        <w:t xml:space="preserve"> </w:t>
      </w:r>
      <w:r>
        <w:t>так и к</w:t>
      </w:r>
      <w:r>
        <w:rPr>
          <w:spacing w:val="-3"/>
        </w:rPr>
        <w:t xml:space="preserve"> </w:t>
      </w:r>
      <w:r>
        <w:t>разным.</w:t>
      </w:r>
    </w:p>
    <w:p w:rsidR="00707FF2" w:rsidRDefault="00707FF2" w:rsidP="00707FF2">
      <w:pPr>
        <w:pStyle w:val="a3"/>
        <w:ind w:right="542"/>
      </w:pPr>
      <w:r>
        <w:t>Во втором случае задание может быть сконструировано таким образом,</w:t>
      </w:r>
      <w:r>
        <w:rPr>
          <w:spacing w:val="1"/>
        </w:rPr>
        <w:t xml:space="preserve"> </w:t>
      </w:r>
      <w:r>
        <w:t>чтобы</w:t>
      </w:r>
      <w:r>
        <w:rPr>
          <w:spacing w:val="1"/>
        </w:rPr>
        <w:t xml:space="preserve"> </w:t>
      </w:r>
      <w:r>
        <w:t>проявлять</w:t>
      </w:r>
      <w:r>
        <w:rPr>
          <w:spacing w:val="1"/>
        </w:rPr>
        <w:t xml:space="preserve"> </w:t>
      </w:r>
      <w:r>
        <w:t>способность</w:t>
      </w:r>
      <w:r>
        <w:rPr>
          <w:spacing w:val="1"/>
        </w:rPr>
        <w:t xml:space="preserve"> </w:t>
      </w:r>
      <w:r>
        <w:t>учащегося</w:t>
      </w:r>
      <w:r>
        <w:rPr>
          <w:spacing w:val="1"/>
        </w:rPr>
        <w:t xml:space="preserve"> </w:t>
      </w:r>
      <w:r>
        <w:t>применять</w:t>
      </w:r>
      <w:r>
        <w:rPr>
          <w:spacing w:val="1"/>
        </w:rPr>
        <w:t xml:space="preserve"> </w:t>
      </w:r>
      <w:r>
        <w:t>какое-то</w:t>
      </w:r>
      <w:r>
        <w:rPr>
          <w:spacing w:val="1"/>
        </w:rPr>
        <w:t xml:space="preserve"> </w:t>
      </w:r>
      <w:r>
        <w:t>конкретное</w:t>
      </w:r>
      <w:r>
        <w:rPr>
          <w:spacing w:val="1"/>
        </w:rPr>
        <w:t xml:space="preserve"> </w:t>
      </w:r>
      <w:r>
        <w:t>универсальное</w:t>
      </w:r>
      <w:r>
        <w:rPr>
          <w:spacing w:val="-1"/>
        </w:rPr>
        <w:t xml:space="preserve"> </w:t>
      </w:r>
      <w:r>
        <w:t>учебное</w:t>
      </w:r>
      <w:r>
        <w:rPr>
          <w:spacing w:val="-3"/>
        </w:rPr>
        <w:t xml:space="preserve"> </w:t>
      </w:r>
      <w:r>
        <w:t>действие.</w:t>
      </w:r>
    </w:p>
    <w:p w:rsidR="00707FF2" w:rsidRDefault="00707FF2" w:rsidP="00707FF2">
      <w:pPr>
        <w:pStyle w:val="a3"/>
        <w:ind w:right="549"/>
      </w:pPr>
      <w:r>
        <w:t>В основной школе возможно использовать в том числе следующие типы</w:t>
      </w:r>
      <w:r>
        <w:rPr>
          <w:spacing w:val="1"/>
        </w:rPr>
        <w:t xml:space="preserve"> </w:t>
      </w:r>
      <w:r>
        <w:t>задач:</w:t>
      </w:r>
    </w:p>
    <w:p w:rsidR="00707FF2" w:rsidRDefault="00707FF2" w:rsidP="003F7C5A">
      <w:pPr>
        <w:pStyle w:val="TableParagraph"/>
        <w:numPr>
          <w:ilvl w:val="0"/>
          <w:numId w:val="49"/>
        </w:numPr>
        <w:tabs>
          <w:tab w:val="left" w:pos="1953"/>
        </w:tabs>
        <w:spacing w:line="321" w:lineRule="exact"/>
        <w:ind w:hanging="282"/>
        <w:rPr>
          <w:sz w:val="28"/>
        </w:rPr>
      </w:pPr>
      <w:r>
        <w:rPr>
          <w:sz w:val="28"/>
        </w:rPr>
        <w:t>Задачи,</w:t>
      </w:r>
      <w:r>
        <w:rPr>
          <w:spacing w:val="-5"/>
          <w:sz w:val="28"/>
        </w:rPr>
        <w:t xml:space="preserve"> </w:t>
      </w:r>
      <w:r>
        <w:rPr>
          <w:sz w:val="28"/>
        </w:rPr>
        <w:t>формирующие</w:t>
      </w:r>
      <w:r>
        <w:rPr>
          <w:spacing w:val="-3"/>
          <w:sz w:val="28"/>
        </w:rPr>
        <w:t xml:space="preserve"> </w:t>
      </w:r>
      <w:r>
        <w:rPr>
          <w:sz w:val="28"/>
        </w:rPr>
        <w:t>коммуникативные</w:t>
      </w:r>
      <w:r>
        <w:rPr>
          <w:spacing w:val="-2"/>
          <w:sz w:val="28"/>
        </w:rPr>
        <w:t xml:space="preserve"> </w:t>
      </w:r>
      <w:r>
        <w:rPr>
          <w:sz w:val="28"/>
        </w:rPr>
        <w:t>УУД:</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на</w:t>
      </w:r>
      <w:r>
        <w:rPr>
          <w:spacing w:val="-1"/>
          <w:sz w:val="28"/>
        </w:rPr>
        <w:t xml:space="preserve"> </w:t>
      </w:r>
      <w:r>
        <w:rPr>
          <w:sz w:val="28"/>
        </w:rPr>
        <w:t>учет</w:t>
      </w:r>
      <w:r>
        <w:rPr>
          <w:spacing w:val="-1"/>
          <w:sz w:val="28"/>
        </w:rPr>
        <w:t xml:space="preserve"> </w:t>
      </w:r>
      <w:r>
        <w:rPr>
          <w:sz w:val="28"/>
        </w:rPr>
        <w:t>позиции</w:t>
      </w:r>
      <w:r>
        <w:rPr>
          <w:spacing w:val="-1"/>
          <w:sz w:val="28"/>
        </w:rPr>
        <w:t xml:space="preserve"> </w:t>
      </w:r>
      <w:r>
        <w:rPr>
          <w:sz w:val="28"/>
        </w:rPr>
        <w:t>партнера;</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на</w:t>
      </w:r>
      <w:r>
        <w:rPr>
          <w:spacing w:val="-3"/>
          <w:sz w:val="28"/>
        </w:rPr>
        <w:t xml:space="preserve"> </w:t>
      </w:r>
      <w:r>
        <w:rPr>
          <w:sz w:val="28"/>
        </w:rPr>
        <w:t>организацию</w:t>
      </w:r>
      <w:r>
        <w:rPr>
          <w:spacing w:val="-4"/>
          <w:sz w:val="28"/>
        </w:rPr>
        <w:t xml:space="preserve"> </w:t>
      </w:r>
      <w:r>
        <w:rPr>
          <w:sz w:val="28"/>
        </w:rPr>
        <w:t>и</w:t>
      </w:r>
      <w:r>
        <w:rPr>
          <w:spacing w:val="-2"/>
          <w:sz w:val="28"/>
        </w:rPr>
        <w:t xml:space="preserve"> </w:t>
      </w:r>
      <w:r>
        <w:rPr>
          <w:sz w:val="28"/>
        </w:rPr>
        <w:t>осуществление</w:t>
      </w:r>
      <w:r>
        <w:rPr>
          <w:spacing w:val="-3"/>
          <w:sz w:val="28"/>
        </w:rPr>
        <w:t xml:space="preserve"> </w:t>
      </w:r>
      <w:r>
        <w:rPr>
          <w:sz w:val="28"/>
        </w:rPr>
        <w:t>сотрудничества;</w:t>
      </w:r>
    </w:p>
    <w:p w:rsidR="00707FF2" w:rsidRDefault="00707FF2" w:rsidP="003F7C5A">
      <w:pPr>
        <w:pStyle w:val="TableParagraph"/>
        <w:numPr>
          <w:ilvl w:val="0"/>
          <w:numId w:val="52"/>
        </w:numPr>
        <w:tabs>
          <w:tab w:val="left" w:pos="1958"/>
        </w:tabs>
        <w:ind w:left="1957" w:hanging="287"/>
        <w:rPr>
          <w:rFonts w:ascii="Symbol" w:hAnsi="Symbol"/>
          <w:sz w:val="20"/>
        </w:rPr>
      </w:pPr>
      <w:r>
        <w:rPr>
          <w:sz w:val="28"/>
        </w:rPr>
        <w:t>на</w:t>
      </w:r>
      <w:r>
        <w:rPr>
          <w:spacing w:val="-4"/>
          <w:sz w:val="28"/>
        </w:rPr>
        <w:t xml:space="preserve"> </w:t>
      </w:r>
      <w:r>
        <w:rPr>
          <w:sz w:val="28"/>
        </w:rPr>
        <w:t>передачу</w:t>
      </w:r>
      <w:r>
        <w:rPr>
          <w:spacing w:val="-6"/>
          <w:sz w:val="28"/>
        </w:rPr>
        <w:t xml:space="preserve"> </w:t>
      </w:r>
      <w:r>
        <w:rPr>
          <w:sz w:val="28"/>
        </w:rPr>
        <w:t>информации</w:t>
      </w:r>
      <w:r>
        <w:rPr>
          <w:spacing w:val="-3"/>
          <w:sz w:val="28"/>
        </w:rPr>
        <w:t xml:space="preserve"> </w:t>
      </w:r>
      <w:r>
        <w:rPr>
          <w:sz w:val="28"/>
        </w:rPr>
        <w:t>и</w:t>
      </w:r>
      <w:r>
        <w:rPr>
          <w:spacing w:val="-6"/>
          <w:sz w:val="28"/>
        </w:rPr>
        <w:t xml:space="preserve"> </w:t>
      </w:r>
      <w:r>
        <w:rPr>
          <w:sz w:val="28"/>
        </w:rPr>
        <w:t>отображение</w:t>
      </w:r>
      <w:r>
        <w:rPr>
          <w:spacing w:val="-5"/>
          <w:sz w:val="28"/>
        </w:rPr>
        <w:t xml:space="preserve"> </w:t>
      </w:r>
      <w:r>
        <w:rPr>
          <w:sz w:val="28"/>
        </w:rPr>
        <w:t>предметного</w:t>
      </w:r>
      <w:r>
        <w:rPr>
          <w:spacing w:val="-2"/>
          <w:sz w:val="28"/>
        </w:rPr>
        <w:t xml:space="preserve"> </w:t>
      </w:r>
      <w:r>
        <w:rPr>
          <w:sz w:val="28"/>
        </w:rPr>
        <w:t>содержания;</w:t>
      </w:r>
    </w:p>
    <w:p w:rsidR="00707FF2" w:rsidRDefault="00707FF2" w:rsidP="003F7C5A">
      <w:pPr>
        <w:pStyle w:val="TableParagraph"/>
        <w:numPr>
          <w:ilvl w:val="0"/>
          <w:numId w:val="52"/>
        </w:numPr>
        <w:tabs>
          <w:tab w:val="left" w:pos="1958"/>
        </w:tabs>
        <w:spacing w:before="2" w:line="322" w:lineRule="exact"/>
        <w:ind w:left="1957" w:hanging="287"/>
        <w:rPr>
          <w:rFonts w:ascii="Symbol" w:hAnsi="Symbol"/>
          <w:sz w:val="20"/>
        </w:rPr>
      </w:pPr>
      <w:r>
        <w:rPr>
          <w:sz w:val="28"/>
        </w:rPr>
        <w:t>тренинги</w:t>
      </w:r>
      <w:r>
        <w:rPr>
          <w:spacing w:val="-4"/>
          <w:sz w:val="28"/>
        </w:rPr>
        <w:t xml:space="preserve"> </w:t>
      </w:r>
      <w:r>
        <w:rPr>
          <w:sz w:val="28"/>
        </w:rPr>
        <w:t>коммуникативных</w:t>
      </w:r>
      <w:r>
        <w:rPr>
          <w:spacing w:val="-4"/>
          <w:sz w:val="28"/>
        </w:rPr>
        <w:t xml:space="preserve"> </w:t>
      </w:r>
      <w:r>
        <w:rPr>
          <w:sz w:val="28"/>
        </w:rPr>
        <w:t>навыков;</w:t>
      </w:r>
    </w:p>
    <w:p w:rsidR="00707FF2" w:rsidRDefault="00707FF2" w:rsidP="003F7C5A">
      <w:pPr>
        <w:pStyle w:val="TableParagraph"/>
        <w:numPr>
          <w:ilvl w:val="0"/>
          <w:numId w:val="52"/>
        </w:numPr>
        <w:tabs>
          <w:tab w:val="left" w:pos="1958"/>
        </w:tabs>
        <w:ind w:left="1957" w:hanging="287"/>
        <w:rPr>
          <w:rFonts w:ascii="Symbol" w:hAnsi="Symbol"/>
          <w:sz w:val="20"/>
        </w:rPr>
      </w:pPr>
      <w:r>
        <w:rPr>
          <w:sz w:val="28"/>
        </w:rPr>
        <w:t>ролевые</w:t>
      </w:r>
      <w:r>
        <w:rPr>
          <w:spacing w:val="-2"/>
          <w:sz w:val="28"/>
        </w:rPr>
        <w:t xml:space="preserve"> </w:t>
      </w:r>
      <w:r>
        <w:rPr>
          <w:sz w:val="28"/>
        </w:rPr>
        <w:t>игры.</w:t>
      </w:r>
    </w:p>
    <w:p w:rsidR="00707FF2" w:rsidRDefault="00707FF2" w:rsidP="003F7C5A">
      <w:pPr>
        <w:pStyle w:val="TableParagraph"/>
        <w:numPr>
          <w:ilvl w:val="0"/>
          <w:numId w:val="49"/>
        </w:numPr>
        <w:tabs>
          <w:tab w:val="left" w:pos="1953"/>
        </w:tabs>
        <w:spacing w:line="322" w:lineRule="exact"/>
        <w:ind w:hanging="282"/>
        <w:rPr>
          <w:sz w:val="28"/>
        </w:rPr>
      </w:pPr>
      <w:r>
        <w:rPr>
          <w:sz w:val="28"/>
        </w:rPr>
        <w:t>Задачи,</w:t>
      </w:r>
      <w:r>
        <w:rPr>
          <w:spacing w:val="-4"/>
          <w:sz w:val="28"/>
        </w:rPr>
        <w:t xml:space="preserve"> </w:t>
      </w:r>
      <w:r>
        <w:rPr>
          <w:sz w:val="28"/>
        </w:rPr>
        <w:t>формирующие</w:t>
      </w:r>
      <w:r>
        <w:rPr>
          <w:spacing w:val="-3"/>
          <w:sz w:val="28"/>
        </w:rPr>
        <w:t xml:space="preserve"> </w:t>
      </w:r>
      <w:r>
        <w:rPr>
          <w:sz w:val="28"/>
        </w:rPr>
        <w:t>познавательные</w:t>
      </w:r>
      <w:r>
        <w:rPr>
          <w:spacing w:val="1"/>
          <w:sz w:val="28"/>
        </w:rPr>
        <w:t xml:space="preserve"> </w:t>
      </w:r>
      <w:r>
        <w:rPr>
          <w:sz w:val="28"/>
        </w:rPr>
        <w:t>УУД:</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проекты</w:t>
      </w:r>
      <w:r>
        <w:rPr>
          <w:spacing w:val="-3"/>
          <w:sz w:val="28"/>
        </w:rPr>
        <w:t xml:space="preserve"> </w:t>
      </w:r>
      <w:r>
        <w:rPr>
          <w:sz w:val="28"/>
        </w:rPr>
        <w:t>на</w:t>
      </w:r>
      <w:r>
        <w:rPr>
          <w:spacing w:val="-2"/>
          <w:sz w:val="28"/>
        </w:rPr>
        <w:t xml:space="preserve"> </w:t>
      </w:r>
      <w:r>
        <w:rPr>
          <w:sz w:val="28"/>
        </w:rPr>
        <w:t>выстраивание</w:t>
      </w:r>
      <w:r>
        <w:rPr>
          <w:spacing w:val="-5"/>
          <w:sz w:val="28"/>
        </w:rPr>
        <w:t xml:space="preserve"> </w:t>
      </w:r>
      <w:r>
        <w:rPr>
          <w:sz w:val="28"/>
        </w:rPr>
        <w:t>стратегии</w:t>
      </w:r>
      <w:r>
        <w:rPr>
          <w:spacing w:val="-2"/>
          <w:sz w:val="28"/>
        </w:rPr>
        <w:t xml:space="preserve"> </w:t>
      </w:r>
      <w:r>
        <w:rPr>
          <w:sz w:val="28"/>
        </w:rPr>
        <w:t>поиска</w:t>
      </w:r>
      <w:r>
        <w:rPr>
          <w:spacing w:val="-2"/>
          <w:sz w:val="28"/>
        </w:rPr>
        <w:t xml:space="preserve"> </w:t>
      </w:r>
      <w:r>
        <w:rPr>
          <w:sz w:val="28"/>
        </w:rPr>
        <w:t>решения</w:t>
      </w:r>
      <w:r>
        <w:rPr>
          <w:spacing w:val="-2"/>
          <w:sz w:val="28"/>
        </w:rPr>
        <w:t xml:space="preserve"> </w:t>
      </w:r>
      <w:r>
        <w:rPr>
          <w:sz w:val="28"/>
        </w:rPr>
        <w:t>задач;</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задачи</w:t>
      </w:r>
      <w:r>
        <w:rPr>
          <w:spacing w:val="-3"/>
          <w:sz w:val="28"/>
        </w:rPr>
        <w:t xml:space="preserve"> </w:t>
      </w:r>
      <w:r>
        <w:rPr>
          <w:sz w:val="28"/>
        </w:rPr>
        <w:t>на</w:t>
      </w:r>
      <w:r>
        <w:rPr>
          <w:spacing w:val="-5"/>
          <w:sz w:val="28"/>
        </w:rPr>
        <w:t xml:space="preserve"> </w:t>
      </w:r>
      <w:r>
        <w:rPr>
          <w:sz w:val="28"/>
        </w:rPr>
        <w:t>сериацию,</w:t>
      </w:r>
      <w:r>
        <w:rPr>
          <w:spacing w:val="-5"/>
          <w:sz w:val="28"/>
        </w:rPr>
        <w:t xml:space="preserve"> </w:t>
      </w:r>
      <w:r>
        <w:rPr>
          <w:sz w:val="28"/>
        </w:rPr>
        <w:t>сравнение,</w:t>
      </w:r>
      <w:r>
        <w:rPr>
          <w:spacing w:val="-3"/>
          <w:sz w:val="28"/>
        </w:rPr>
        <w:t xml:space="preserve"> </w:t>
      </w:r>
      <w:r>
        <w:rPr>
          <w:sz w:val="28"/>
        </w:rPr>
        <w:t>оценивание;</w:t>
      </w:r>
    </w:p>
    <w:p w:rsidR="00707FF2" w:rsidRDefault="00707FF2" w:rsidP="003F7C5A">
      <w:pPr>
        <w:pStyle w:val="TableParagraph"/>
        <w:numPr>
          <w:ilvl w:val="0"/>
          <w:numId w:val="52"/>
        </w:numPr>
        <w:tabs>
          <w:tab w:val="left" w:pos="1958"/>
        </w:tabs>
        <w:ind w:left="1957" w:hanging="287"/>
        <w:rPr>
          <w:rFonts w:ascii="Symbol" w:hAnsi="Symbol"/>
          <w:sz w:val="20"/>
        </w:rPr>
      </w:pPr>
      <w:r>
        <w:rPr>
          <w:sz w:val="28"/>
        </w:rPr>
        <w:t>проведение</w:t>
      </w:r>
      <w:r>
        <w:rPr>
          <w:spacing w:val="-11"/>
          <w:sz w:val="28"/>
        </w:rPr>
        <w:t xml:space="preserve"> </w:t>
      </w:r>
      <w:r>
        <w:rPr>
          <w:sz w:val="28"/>
        </w:rPr>
        <w:t>эмпирического</w:t>
      </w:r>
      <w:r>
        <w:rPr>
          <w:spacing w:val="-9"/>
          <w:sz w:val="28"/>
        </w:rPr>
        <w:t xml:space="preserve"> </w:t>
      </w:r>
      <w:r>
        <w:rPr>
          <w:sz w:val="28"/>
        </w:rPr>
        <w:t>исследования;</w:t>
      </w:r>
    </w:p>
    <w:p w:rsidR="00707FF2" w:rsidRDefault="00707FF2" w:rsidP="003F7C5A">
      <w:pPr>
        <w:pStyle w:val="TableParagraph"/>
        <w:numPr>
          <w:ilvl w:val="0"/>
          <w:numId w:val="52"/>
        </w:numPr>
        <w:tabs>
          <w:tab w:val="left" w:pos="1958"/>
        </w:tabs>
        <w:spacing w:before="2" w:line="322" w:lineRule="exact"/>
        <w:ind w:left="1957" w:hanging="287"/>
        <w:rPr>
          <w:rFonts w:ascii="Symbol" w:hAnsi="Symbol"/>
          <w:sz w:val="20"/>
        </w:rPr>
      </w:pPr>
      <w:r>
        <w:rPr>
          <w:sz w:val="28"/>
        </w:rPr>
        <w:t>проведение</w:t>
      </w:r>
      <w:r>
        <w:rPr>
          <w:spacing w:val="-11"/>
          <w:sz w:val="28"/>
        </w:rPr>
        <w:t xml:space="preserve"> </w:t>
      </w:r>
      <w:r>
        <w:rPr>
          <w:sz w:val="28"/>
        </w:rPr>
        <w:t>теоретического</w:t>
      </w:r>
      <w:r>
        <w:rPr>
          <w:spacing w:val="-9"/>
          <w:sz w:val="28"/>
        </w:rPr>
        <w:t xml:space="preserve"> </w:t>
      </w:r>
      <w:r>
        <w:rPr>
          <w:sz w:val="28"/>
        </w:rPr>
        <w:t>исследования;</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смысловое</w:t>
      </w:r>
      <w:r>
        <w:rPr>
          <w:spacing w:val="-4"/>
          <w:sz w:val="28"/>
        </w:rPr>
        <w:t xml:space="preserve"> </w:t>
      </w:r>
      <w:r>
        <w:rPr>
          <w:sz w:val="28"/>
        </w:rPr>
        <w:t>чтение.</w:t>
      </w:r>
    </w:p>
    <w:p w:rsidR="00707FF2" w:rsidRDefault="00707FF2" w:rsidP="003F7C5A">
      <w:pPr>
        <w:pStyle w:val="TableParagraph"/>
        <w:numPr>
          <w:ilvl w:val="0"/>
          <w:numId w:val="49"/>
        </w:numPr>
        <w:tabs>
          <w:tab w:val="left" w:pos="1953"/>
        </w:tabs>
        <w:spacing w:line="322" w:lineRule="exact"/>
        <w:ind w:hanging="282"/>
        <w:rPr>
          <w:sz w:val="28"/>
        </w:rPr>
      </w:pPr>
      <w:r>
        <w:rPr>
          <w:sz w:val="28"/>
        </w:rPr>
        <w:t>Задачи,</w:t>
      </w:r>
      <w:r>
        <w:rPr>
          <w:spacing w:val="-4"/>
          <w:sz w:val="28"/>
        </w:rPr>
        <w:t xml:space="preserve"> </w:t>
      </w:r>
      <w:r>
        <w:rPr>
          <w:sz w:val="28"/>
        </w:rPr>
        <w:t>формирующие</w:t>
      </w:r>
      <w:r>
        <w:rPr>
          <w:spacing w:val="-3"/>
          <w:sz w:val="28"/>
        </w:rPr>
        <w:t xml:space="preserve"> </w:t>
      </w:r>
      <w:r>
        <w:rPr>
          <w:sz w:val="28"/>
        </w:rPr>
        <w:t>регулятивные</w:t>
      </w:r>
      <w:r>
        <w:rPr>
          <w:spacing w:val="-2"/>
          <w:sz w:val="28"/>
        </w:rPr>
        <w:t xml:space="preserve"> </w:t>
      </w:r>
      <w:r>
        <w:rPr>
          <w:sz w:val="28"/>
        </w:rPr>
        <w:t>УУД:</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на</w:t>
      </w:r>
      <w:r>
        <w:rPr>
          <w:spacing w:val="-5"/>
          <w:sz w:val="28"/>
        </w:rPr>
        <w:t xml:space="preserve"> </w:t>
      </w:r>
      <w:r>
        <w:rPr>
          <w:sz w:val="28"/>
        </w:rPr>
        <w:t>планирование;</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на</w:t>
      </w:r>
      <w:r>
        <w:rPr>
          <w:spacing w:val="-2"/>
          <w:sz w:val="28"/>
        </w:rPr>
        <w:t xml:space="preserve"> </w:t>
      </w:r>
      <w:r>
        <w:rPr>
          <w:sz w:val="28"/>
        </w:rPr>
        <w:t>ориентировку</w:t>
      </w:r>
      <w:r>
        <w:rPr>
          <w:spacing w:val="-6"/>
          <w:sz w:val="28"/>
        </w:rPr>
        <w:t xml:space="preserve"> </w:t>
      </w:r>
      <w:r>
        <w:rPr>
          <w:sz w:val="28"/>
        </w:rPr>
        <w:t>в</w:t>
      </w:r>
      <w:r>
        <w:rPr>
          <w:spacing w:val="-3"/>
          <w:sz w:val="28"/>
        </w:rPr>
        <w:t xml:space="preserve"> </w:t>
      </w:r>
      <w:r>
        <w:rPr>
          <w:sz w:val="28"/>
        </w:rPr>
        <w:t>ситуации;</w:t>
      </w:r>
    </w:p>
    <w:p w:rsidR="00707FF2" w:rsidRDefault="00707FF2" w:rsidP="003F7C5A">
      <w:pPr>
        <w:pStyle w:val="TableParagraph"/>
        <w:numPr>
          <w:ilvl w:val="0"/>
          <w:numId w:val="52"/>
        </w:numPr>
        <w:tabs>
          <w:tab w:val="left" w:pos="1958"/>
        </w:tabs>
        <w:ind w:left="1957" w:hanging="287"/>
        <w:rPr>
          <w:rFonts w:ascii="Symbol" w:hAnsi="Symbol"/>
          <w:sz w:val="20"/>
        </w:rPr>
      </w:pPr>
      <w:r>
        <w:rPr>
          <w:sz w:val="28"/>
        </w:rPr>
        <w:t>на</w:t>
      </w:r>
      <w:r>
        <w:rPr>
          <w:spacing w:val="-6"/>
          <w:sz w:val="28"/>
        </w:rPr>
        <w:t xml:space="preserve"> </w:t>
      </w:r>
      <w:r>
        <w:rPr>
          <w:sz w:val="28"/>
        </w:rPr>
        <w:t>прогнозирование;</w:t>
      </w:r>
    </w:p>
    <w:p w:rsidR="00707FF2" w:rsidRDefault="00707FF2" w:rsidP="00707FF2">
      <w:pPr>
        <w:rPr>
          <w:rFonts w:ascii="Symbol" w:hAnsi="Symbol"/>
          <w:sz w:val="20"/>
        </w:rPr>
        <w:sectPr w:rsidR="00707FF2">
          <w:pgSz w:w="11910" w:h="16840"/>
          <w:pgMar w:top="1040" w:right="20" w:bottom="1120" w:left="880" w:header="0" w:footer="919" w:gutter="0"/>
          <w:cols w:space="720"/>
        </w:sectPr>
      </w:pPr>
    </w:p>
    <w:p w:rsidR="00707FF2" w:rsidRDefault="00707FF2" w:rsidP="003F7C5A">
      <w:pPr>
        <w:pStyle w:val="TableParagraph"/>
        <w:numPr>
          <w:ilvl w:val="0"/>
          <w:numId w:val="52"/>
        </w:numPr>
        <w:tabs>
          <w:tab w:val="left" w:pos="1958"/>
        </w:tabs>
        <w:spacing w:before="74"/>
        <w:ind w:left="1957" w:hanging="287"/>
        <w:rPr>
          <w:rFonts w:ascii="Symbol" w:hAnsi="Symbol"/>
          <w:sz w:val="20"/>
        </w:rPr>
      </w:pPr>
      <w:r>
        <w:rPr>
          <w:sz w:val="28"/>
        </w:rPr>
        <w:lastRenderedPageBreak/>
        <w:t>на</w:t>
      </w:r>
      <w:r>
        <w:rPr>
          <w:spacing w:val="-3"/>
          <w:sz w:val="28"/>
        </w:rPr>
        <w:t xml:space="preserve"> </w:t>
      </w:r>
      <w:r>
        <w:rPr>
          <w:sz w:val="28"/>
        </w:rPr>
        <w:t>целеполагание;</w:t>
      </w:r>
    </w:p>
    <w:p w:rsidR="00707FF2" w:rsidRDefault="00707FF2" w:rsidP="003F7C5A">
      <w:pPr>
        <w:pStyle w:val="TableParagraph"/>
        <w:numPr>
          <w:ilvl w:val="0"/>
          <w:numId w:val="52"/>
        </w:numPr>
        <w:tabs>
          <w:tab w:val="left" w:pos="1958"/>
        </w:tabs>
        <w:spacing w:before="3" w:line="322" w:lineRule="exact"/>
        <w:ind w:left="1957" w:hanging="287"/>
        <w:rPr>
          <w:rFonts w:ascii="Symbol" w:hAnsi="Symbol"/>
          <w:sz w:val="20"/>
        </w:rPr>
      </w:pPr>
      <w:r>
        <w:rPr>
          <w:sz w:val="28"/>
        </w:rPr>
        <w:t>на</w:t>
      </w:r>
      <w:r>
        <w:rPr>
          <w:spacing w:val="-2"/>
          <w:sz w:val="28"/>
        </w:rPr>
        <w:t xml:space="preserve"> </w:t>
      </w:r>
      <w:r>
        <w:rPr>
          <w:sz w:val="28"/>
        </w:rPr>
        <w:t>принятие</w:t>
      </w:r>
      <w:r>
        <w:rPr>
          <w:spacing w:val="-4"/>
          <w:sz w:val="28"/>
        </w:rPr>
        <w:t xml:space="preserve"> </w:t>
      </w:r>
      <w:r>
        <w:rPr>
          <w:sz w:val="28"/>
        </w:rPr>
        <w:t>решения;</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на</w:t>
      </w:r>
      <w:r>
        <w:rPr>
          <w:spacing w:val="-3"/>
          <w:sz w:val="28"/>
        </w:rPr>
        <w:t xml:space="preserve"> </w:t>
      </w:r>
      <w:r>
        <w:rPr>
          <w:sz w:val="28"/>
        </w:rPr>
        <w:t>самоконтроль.</w:t>
      </w:r>
    </w:p>
    <w:p w:rsidR="00707FF2" w:rsidRDefault="00707FF2" w:rsidP="00707FF2">
      <w:pPr>
        <w:pStyle w:val="a3"/>
        <w:ind w:right="542"/>
      </w:pPr>
      <w:r>
        <w:t>Развитию</w:t>
      </w:r>
      <w:r>
        <w:rPr>
          <w:spacing w:val="1"/>
        </w:rPr>
        <w:t xml:space="preserve"> </w:t>
      </w:r>
      <w:r>
        <w:t>регулятивных</w:t>
      </w:r>
      <w:r>
        <w:rPr>
          <w:spacing w:val="1"/>
        </w:rPr>
        <w:t xml:space="preserve"> </w:t>
      </w:r>
      <w:r>
        <w:t>УУД</w:t>
      </w:r>
      <w:r>
        <w:rPr>
          <w:spacing w:val="1"/>
        </w:rPr>
        <w:t xml:space="preserve"> </w:t>
      </w:r>
      <w:r>
        <w:t>способствует</w:t>
      </w:r>
      <w:r>
        <w:rPr>
          <w:spacing w:val="1"/>
        </w:rPr>
        <w:t xml:space="preserve"> </w:t>
      </w:r>
      <w:r>
        <w:t>также</w:t>
      </w:r>
      <w:r>
        <w:rPr>
          <w:spacing w:val="1"/>
        </w:rPr>
        <w:t xml:space="preserve"> </w:t>
      </w:r>
      <w:r>
        <w:t>использование</w:t>
      </w:r>
      <w:r>
        <w:rPr>
          <w:spacing w:val="1"/>
        </w:rPr>
        <w:t xml:space="preserve"> </w:t>
      </w:r>
      <w:r>
        <w:t>в</w:t>
      </w:r>
      <w:r>
        <w:rPr>
          <w:spacing w:val="1"/>
        </w:rPr>
        <w:t xml:space="preserve"> </w:t>
      </w:r>
      <w:r>
        <w:t>учебном процессе системы таких индивидуальных или групповых учебных</w:t>
      </w:r>
      <w:r>
        <w:rPr>
          <w:spacing w:val="1"/>
        </w:rPr>
        <w:t xml:space="preserve"> </w:t>
      </w:r>
      <w:r>
        <w:t>заданий,</w:t>
      </w:r>
      <w:r>
        <w:rPr>
          <w:spacing w:val="1"/>
        </w:rPr>
        <w:t xml:space="preserve"> </w:t>
      </w:r>
      <w:r>
        <w:t>которые</w:t>
      </w:r>
      <w:r>
        <w:rPr>
          <w:spacing w:val="1"/>
        </w:rPr>
        <w:t xml:space="preserve"> </w:t>
      </w:r>
      <w:r>
        <w:t>наделяют</w:t>
      </w:r>
      <w:r>
        <w:rPr>
          <w:spacing w:val="1"/>
        </w:rPr>
        <w:t xml:space="preserve"> </w:t>
      </w:r>
      <w:r>
        <w:t>обучающихся</w:t>
      </w:r>
      <w:r>
        <w:rPr>
          <w:spacing w:val="1"/>
        </w:rPr>
        <w:t xml:space="preserve"> </w:t>
      </w:r>
      <w:r>
        <w:t>функциями</w:t>
      </w:r>
      <w:r>
        <w:rPr>
          <w:spacing w:val="1"/>
        </w:rPr>
        <w:t xml:space="preserve"> </w:t>
      </w:r>
      <w:r>
        <w:t>организации</w:t>
      </w:r>
      <w:r>
        <w:rPr>
          <w:spacing w:val="1"/>
        </w:rPr>
        <w:t xml:space="preserve"> </w:t>
      </w:r>
      <w:r>
        <w:t>их</w:t>
      </w:r>
      <w:r>
        <w:rPr>
          <w:spacing w:val="1"/>
        </w:rPr>
        <w:t xml:space="preserve"> </w:t>
      </w:r>
      <w:r>
        <w:t>выполнения:</w:t>
      </w:r>
      <w:r>
        <w:rPr>
          <w:spacing w:val="1"/>
        </w:rPr>
        <w:t xml:space="preserve"> </w:t>
      </w:r>
      <w:r>
        <w:t>планирования</w:t>
      </w:r>
      <w:r>
        <w:rPr>
          <w:spacing w:val="1"/>
        </w:rPr>
        <w:t xml:space="preserve"> </w:t>
      </w:r>
      <w:r>
        <w:t>этапов</w:t>
      </w:r>
      <w:r>
        <w:rPr>
          <w:spacing w:val="1"/>
        </w:rPr>
        <w:t xml:space="preserve"> </w:t>
      </w:r>
      <w:r>
        <w:t>выполнения</w:t>
      </w:r>
      <w:r>
        <w:rPr>
          <w:spacing w:val="1"/>
        </w:rPr>
        <w:t xml:space="preserve"> </w:t>
      </w:r>
      <w:r>
        <w:t>работы,</w:t>
      </w:r>
      <w:r>
        <w:rPr>
          <w:spacing w:val="1"/>
        </w:rPr>
        <w:t xml:space="preserve"> </w:t>
      </w:r>
      <w:r>
        <w:t>отслеживания</w:t>
      </w:r>
      <w:r>
        <w:rPr>
          <w:spacing w:val="-67"/>
        </w:rPr>
        <w:t xml:space="preserve"> </w:t>
      </w:r>
      <w:r>
        <w:t>продвижения</w:t>
      </w:r>
      <w:r>
        <w:rPr>
          <w:spacing w:val="1"/>
        </w:rPr>
        <w:t xml:space="preserve"> </w:t>
      </w:r>
      <w:r>
        <w:t>в</w:t>
      </w:r>
      <w:r>
        <w:rPr>
          <w:spacing w:val="1"/>
        </w:rPr>
        <w:t xml:space="preserve"> </w:t>
      </w:r>
      <w:r>
        <w:t>выполнении</w:t>
      </w:r>
      <w:r>
        <w:rPr>
          <w:spacing w:val="1"/>
        </w:rPr>
        <w:t xml:space="preserve"> </w:t>
      </w:r>
      <w:r>
        <w:t>задания,</w:t>
      </w:r>
      <w:r>
        <w:rPr>
          <w:spacing w:val="1"/>
        </w:rPr>
        <w:t xml:space="preserve"> </w:t>
      </w:r>
      <w:r>
        <w:t>соблюдения</w:t>
      </w:r>
      <w:r>
        <w:rPr>
          <w:spacing w:val="1"/>
        </w:rPr>
        <w:t xml:space="preserve"> </w:t>
      </w:r>
      <w:r>
        <w:t>графика</w:t>
      </w:r>
      <w:r>
        <w:rPr>
          <w:spacing w:val="1"/>
        </w:rPr>
        <w:t xml:space="preserve"> </w:t>
      </w:r>
      <w:r>
        <w:t>подготовки</w:t>
      </w:r>
      <w:r>
        <w:rPr>
          <w:spacing w:val="1"/>
        </w:rPr>
        <w:t xml:space="preserve"> </w:t>
      </w:r>
      <w:r>
        <w:t>и</w:t>
      </w:r>
      <w:r>
        <w:rPr>
          <w:spacing w:val="1"/>
        </w:rPr>
        <w:t xml:space="preserve"> </w:t>
      </w:r>
      <w:r>
        <w:t>предоставления</w:t>
      </w:r>
      <w:r>
        <w:rPr>
          <w:spacing w:val="1"/>
        </w:rPr>
        <w:t xml:space="preserve"> </w:t>
      </w:r>
      <w:r>
        <w:t>материалов,</w:t>
      </w:r>
      <w:r>
        <w:rPr>
          <w:spacing w:val="1"/>
        </w:rPr>
        <w:t xml:space="preserve"> </w:t>
      </w:r>
      <w:r>
        <w:t>поиска</w:t>
      </w:r>
      <w:r>
        <w:rPr>
          <w:spacing w:val="1"/>
        </w:rPr>
        <w:t xml:space="preserve"> </w:t>
      </w:r>
      <w:r>
        <w:t>необходимых</w:t>
      </w:r>
      <w:r>
        <w:rPr>
          <w:spacing w:val="1"/>
        </w:rPr>
        <w:t xml:space="preserve"> </w:t>
      </w:r>
      <w:r>
        <w:t>ресурсов,</w:t>
      </w:r>
      <w:r>
        <w:rPr>
          <w:spacing w:val="1"/>
        </w:rPr>
        <w:t xml:space="preserve"> </w:t>
      </w:r>
      <w:r>
        <w:t>распределения</w:t>
      </w:r>
      <w:r>
        <w:rPr>
          <w:spacing w:val="1"/>
        </w:rPr>
        <w:t xml:space="preserve"> </w:t>
      </w:r>
      <w:r>
        <w:t>обязанностей и контроля качества выполнения работы, – при минимизации</w:t>
      </w:r>
      <w:r>
        <w:rPr>
          <w:spacing w:val="1"/>
        </w:rPr>
        <w:t xml:space="preserve"> </w:t>
      </w:r>
      <w:r>
        <w:t>пошагового контроля со</w:t>
      </w:r>
      <w:r>
        <w:rPr>
          <w:spacing w:val="1"/>
        </w:rPr>
        <w:t xml:space="preserve"> </w:t>
      </w:r>
      <w:r>
        <w:t>стороны</w:t>
      </w:r>
      <w:r>
        <w:rPr>
          <w:spacing w:val="-1"/>
        </w:rPr>
        <w:t xml:space="preserve"> </w:t>
      </w:r>
      <w:r>
        <w:t>учителя.</w:t>
      </w:r>
    </w:p>
    <w:p w:rsidR="00707FF2" w:rsidRDefault="00707FF2" w:rsidP="00707FF2">
      <w:pPr>
        <w:pStyle w:val="a3"/>
        <w:ind w:right="541"/>
      </w:pPr>
      <w:r>
        <w:t>Распределение материала и типовых задач по различным предметам не</w:t>
      </w:r>
      <w:r>
        <w:rPr>
          <w:spacing w:val="1"/>
        </w:rPr>
        <w:t xml:space="preserve"> </w:t>
      </w:r>
      <w:r>
        <w:t>является жестким, начальное освоение одних и тех же УУД и закрепление</w:t>
      </w:r>
      <w:r>
        <w:rPr>
          <w:spacing w:val="1"/>
        </w:rPr>
        <w:t xml:space="preserve"> </w:t>
      </w:r>
      <w:r>
        <w:t>освоенного</w:t>
      </w:r>
      <w:r>
        <w:rPr>
          <w:spacing w:val="1"/>
        </w:rPr>
        <w:t xml:space="preserve"> </w:t>
      </w:r>
      <w:r>
        <w:t>может</w:t>
      </w:r>
      <w:r>
        <w:rPr>
          <w:spacing w:val="1"/>
        </w:rPr>
        <w:t xml:space="preserve"> </w:t>
      </w:r>
      <w:r>
        <w:t>происходить</w:t>
      </w:r>
      <w:r>
        <w:rPr>
          <w:spacing w:val="1"/>
        </w:rPr>
        <w:t xml:space="preserve"> </w:t>
      </w:r>
      <w:r>
        <w:t>в</w:t>
      </w:r>
      <w:r>
        <w:rPr>
          <w:spacing w:val="1"/>
        </w:rPr>
        <w:t xml:space="preserve"> </w:t>
      </w:r>
      <w:r>
        <w:t>ходе</w:t>
      </w:r>
      <w:r>
        <w:rPr>
          <w:spacing w:val="1"/>
        </w:rPr>
        <w:t xml:space="preserve"> </w:t>
      </w:r>
      <w:r>
        <w:t>занятий</w:t>
      </w:r>
      <w:r>
        <w:rPr>
          <w:spacing w:val="1"/>
        </w:rPr>
        <w:t xml:space="preserve"> </w:t>
      </w:r>
      <w:r>
        <w:t>по</w:t>
      </w:r>
      <w:r>
        <w:rPr>
          <w:spacing w:val="1"/>
        </w:rPr>
        <w:t xml:space="preserve"> </w:t>
      </w:r>
      <w:r>
        <w:t>разным</w:t>
      </w:r>
      <w:r>
        <w:rPr>
          <w:spacing w:val="1"/>
        </w:rPr>
        <w:t xml:space="preserve"> </w:t>
      </w:r>
      <w:r>
        <w:t>предметам.</w:t>
      </w:r>
      <w:r>
        <w:rPr>
          <w:spacing w:val="-67"/>
        </w:rPr>
        <w:t xml:space="preserve"> </w:t>
      </w:r>
      <w:r>
        <w:t>Распределение типовых задач внутри предмета должно быть направлено на</w:t>
      </w:r>
      <w:r>
        <w:rPr>
          <w:spacing w:val="1"/>
        </w:rPr>
        <w:t xml:space="preserve"> </w:t>
      </w:r>
      <w:r>
        <w:t>достижение</w:t>
      </w:r>
      <w:r>
        <w:rPr>
          <w:spacing w:val="1"/>
        </w:rPr>
        <w:t xml:space="preserve"> </w:t>
      </w:r>
      <w:r>
        <w:t>баланса</w:t>
      </w:r>
      <w:r>
        <w:rPr>
          <w:spacing w:val="1"/>
        </w:rPr>
        <w:t xml:space="preserve"> </w:t>
      </w:r>
      <w:r>
        <w:t>между</w:t>
      </w:r>
      <w:r>
        <w:rPr>
          <w:spacing w:val="1"/>
        </w:rPr>
        <w:t xml:space="preserve"> </w:t>
      </w:r>
      <w:r>
        <w:t>временем</w:t>
      </w:r>
      <w:r>
        <w:rPr>
          <w:spacing w:val="1"/>
        </w:rPr>
        <w:t xml:space="preserve"> </w:t>
      </w:r>
      <w:r>
        <w:t>освоения</w:t>
      </w:r>
      <w:r>
        <w:rPr>
          <w:spacing w:val="1"/>
        </w:rPr>
        <w:t xml:space="preserve"> </w:t>
      </w:r>
      <w:r>
        <w:t>и</w:t>
      </w:r>
      <w:r>
        <w:rPr>
          <w:spacing w:val="1"/>
        </w:rPr>
        <w:t xml:space="preserve"> </w:t>
      </w:r>
      <w:r>
        <w:t>временем</w:t>
      </w:r>
      <w:r>
        <w:rPr>
          <w:spacing w:val="1"/>
        </w:rPr>
        <w:t xml:space="preserve"> </w:t>
      </w:r>
      <w:r>
        <w:t>использования</w:t>
      </w:r>
      <w:r>
        <w:rPr>
          <w:spacing w:val="1"/>
        </w:rPr>
        <w:t xml:space="preserve"> </w:t>
      </w:r>
      <w:r>
        <w:t>соответствующих действий.</w:t>
      </w:r>
    </w:p>
    <w:p w:rsidR="00707FF2" w:rsidRDefault="00707FF2" w:rsidP="00707FF2">
      <w:pPr>
        <w:pStyle w:val="a3"/>
        <w:ind w:right="541"/>
      </w:pPr>
      <w:r>
        <w:t>Задачи на применение УУД могут носить как открытый, так и закрытый</w:t>
      </w:r>
      <w:r>
        <w:rPr>
          <w:spacing w:val="1"/>
        </w:rPr>
        <w:t xml:space="preserve"> </w:t>
      </w:r>
      <w:r>
        <w:t>характер.</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задачами</w:t>
      </w:r>
      <w:r>
        <w:rPr>
          <w:spacing w:val="1"/>
        </w:rPr>
        <w:t xml:space="preserve"> </w:t>
      </w:r>
      <w:r>
        <w:t>на</w:t>
      </w:r>
      <w:r>
        <w:rPr>
          <w:spacing w:val="1"/>
        </w:rPr>
        <w:t xml:space="preserve"> </w:t>
      </w:r>
      <w:r>
        <w:t>применение</w:t>
      </w:r>
      <w:r>
        <w:rPr>
          <w:spacing w:val="1"/>
        </w:rPr>
        <w:t xml:space="preserve"> </w:t>
      </w:r>
      <w:r>
        <w:t>УУД</w:t>
      </w:r>
      <w:r>
        <w:rPr>
          <w:spacing w:val="1"/>
        </w:rPr>
        <w:t xml:space="preserve"> </w:t>
      </w:r>
      <w:r>
        <w:t>для</w:t>
      </w:r>
      <w:r>
        <w:rPr>
          <w:spacing w:val="1"/>
        </w:rPr>
        <w:t xml:space="preserve"> </w:t>
      </w:r>
      <w:r>
        <w:t>оценивания</w:t>
      </w:r>
      <w:r>
        <w:rPr>
          <w:spacing w:val="1"/>
        </w:rPr>
        <w:t xml:space="preserve"> </w:t>
      </w:r>
      <w:r>
        <w:t>результативности</w:t>
      </w:r>
      <w:r>
        <w:rPr>
          <w:spacing w:val="1"/>
        </w:rPr>
        <w:t xml:space="preserve"> </w:t>
      </w:r>
      <w:r>
        <w:t>возможно</w:t>
      </w:r>
      <w:r>
        <w:rPr>
          <w:spacing w:val="1"/>
        </w:rPr>
        <w:t xml:space="preserve"> </w:t>
      </w:r>
      <w:r>
        <w:t>практиковать</w:t>
      </w:r>
      <w:r>
        <w:rPr>
          <w:spacing w:val="1"/>
        </w:rPr>
        <w:t xml:space="preserve"> </w:t>
      </w:r>
      <w:r>
        <w:t>технологии</w:t>
      </w:r>
      <w:r>
        <w:rPr>
          <w:spacing w:val="1"/>
        </w:rPr>
        <w:t xml:space="preserve"> </w:t>
      </w:r>
      <w:r>
        <w:t>«формирующего</w:t>
      </w:r>
      <w:r>
        <w:rPr>
          <w:spacing w:val="1"/>
        </w:rPr>
        <w:t xml:space="preserve"> </w:t>
      </w:r>
      <w:r>
        <w:t>оценивания»,</w:t>
      </w:r>
      <w:r>
        <w:rPr>
          <w:spacing w:val="-3"/>
        </w:rPr>
        <w:t xml:space="preserve"> </w:t>
      </w:r>
      <w:r>
        <w:t>в</w:t>
      </w:r>
      <w:r>
        <w:rPr>
          <w:spacing w:val="-1"/>
        </w:rPr>
        <w:t xml:space="preserve"> </w:t>
      </w:r>
      <w:r>
        <w:t>том</w:t>
      </w:r>
      <w:r>
        <w:rPr>
          <w:spacing w:val="-3"/>
        </w:rPr>
        <w:t xml:space="preserve"> </w:t>
      </w:r>
      <w:r>
        <w:t>числе</w:t>
      </w:r>
      <w:r>
        <w:rPr>
          <w:spacing w:val="-4"/>
        </w:rPr>
        <w:t xml:space="preserve"> </w:t>
      </w:r>
      <w:r>
        <w:t>бинарную</w:t>
      </w:r>
      <w:r>
        <w:rPr>
          <w:spacing w:val="-2"/>
        </w:rPr>
        <w:t xml:space="preserve"> </w:t>
      </w:r>
      <w:r>
        <w:t>и критериальную</w:t>
      </w:r>
      <w:r>
        <w:rPr>
          <w:spacing w:val="-1"/>
        </w:rPr>
        <w:t xml:space="preserve"> </w:t>
      </w:r>
      <w:r>
        <w:t>оценки.</w:t>
      </w:r>
    </w:p>
    <w:p w:rsidR="00707FF2" w:rsidRDefault="00707FF2" w:rsidP="00707FF2">
      <w:pPr>
        <w:pStyle w:val="a3"/>
        <w:ind w:left="0" w:firstLine="0"/>
        <w:jc w:val="left"/>
      </w:pPr>
    </w:p>
    <w:p w:rsidR="00707FF2" w:rsidRDefault="00707FF2" w:rsidP="003F7C5A">
      <w:pPr>
        <w:pStyle w:val="2"/>
        <w:numPr>
          <w:ilvl w:val="3"/>
          <w:numId w:val="55"/>
        </w:numPr>
        <w:tabs>
          <w:tab w:val="left" w:pos="2718"/>
        </w:tabs>
        <w:ind w:left="963" w:right="541" w:firstLine="707"/>
        <w:jc w:val="both"/>
      </w:pPr>
      <w:r>
        <w:t>Описание</w:t>
      </w:r>
      <w:r>
        <w:rPr>
          <w:spacing w:val="1"/>
        </w:rPr>
        <w:t xml:space="preserve"> </w:t>
      </w:r>
      <w:r>
        <w:t>особенностей,</w:t>
      </w:r>
      <w:r>
        <w:rPr>
          <w:spacing w:val="1"/>
        </w:rPr>
        <w:t xml:space="preserve"> </w:t>
      </w:r>
      <w:r>
        <w:t>основных</w:t>
      </w:r>
      <w:r>
        <w:rPr>
          <w:spacing w:val="1"/>
        </w:rPr>
        <w:t xml:space="preserve"> </w:t>
      </w:r>
      <w:r>
        <w:t>направлений</w:t>
      </w:r>
      <w:r>
        <w:rPr>
          <w:spacing w:val="1"/>
        </w:rPr>
        <w:t xml:space="preserve"> </w:t>
      </w:r>
      <w:r>
        <w:t>и</w:t>
      </w:r>
      <w:r>
        <w:rPr>
          <w:spacing w:val="1"/>
        </w:rPr>
        <w:t xml:space="preserve"> </w:t>
      </w:r>
      <w:r>
        <w:t>планируемых</w:t>
      </w:r>
      <w:r>
        <w:rPr>
          <w:spacing w:val="1"/>
        </w:rPr>
        <w:t xml:space="preserve"> </w:t>
      </w:r>
      <w:r>
        <w:t>результатов</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 обучающихся (исследовательское, инженерное, прикладное,</w:t>
      </w:r>
      <w:r>
        <w:rPr>
          <w:spacing w:val="-67"/>
        </w:rPr>
        <w:t xml:space="preserve"> </w:t>
      </w:r>
      <w:r>
        <w:t>информационное,</w:t>
      </w:r>
      <w:r>
        <w:rPr>
          <w:spacing w:val="1"/>
        </w:rPr>
        <w:t xml:space="preserve"> </w:t>
      </w:r>
      <w:r>
        <w:t>социальное,</w:t>
      </w:r>
      <w:r>
        <w:rPr>
          <w:spacing w:val="1"/>
        </w:rPr>
        <w:t xml:space="preserve"> </w:t>
      </w:r>
      <w:r>
        <w:t>игровое,</w:t>
      </w:r>
      <w:r>
        <w:rPr>
          <w:spacing w:val="1"/>
        </w:rPr>
        <w:t xml:space="preserve"> </w:t>
      </w:r>
      <w:r>
        <w:t>творческое</w:t>
      </w:r>
      <w:r>
        <w:rPr>
          <w:spacing w:val="71"/>
        </w:rPr>
        <w:t xml:space="preserve"> </w:t>
      </w:r>
      <w:r>
        <w:t>направление</w:t>
      </w:r>
      <w:r>
        <w:rPr>
          <w:spacing w:val="1"/>
        </w:rPr>
        <w:t xml:space="preserve"> </w:t>
      </w:r>
      <w:r>
        <w:t>проектов) в рамках урочной и внеурочной деятельности по каждому из</w:t>
      </w:r>
      <w:r>
        <w:rPr>
          <w:spacing w:val="1"/>
        </w:rPr>
        <w:t xml:space="preserve"> </w:t>
      </w:r>
      <w:r>
        <w:t>направлений,</w:t>
      </w:r>
      <w:r>
        <w:rPr>
          <w:spacing w:val="-3"/>
        </w:rPr>
        <w:t xml:space="preserve"> </w:t>
      </w:r>
      <w:r>
        <w:t>а также</w:t>
      </w:r>
      <w:r>
        <w:rPr>
          <w:spacing w:val="-1"/>
        </w:rPr>
        <w:t xml:space="preserve"> </w:t>
      </w:r>
      <w:r>
        <w:t>особенностей</w:t>
      </w:r>
      <w:r>
        <w:rPr>
          <w:spacing w:val="-5"/>
        </w:rPr>
        <w:t xml:space="preserve"> </w:t>
      </w:r>
      <w:r>
        <w:t>формирования</w:t>
      </w:r>
      <w:r>
        <w:rPr>
          <w:spacing w:val="-3"/>
        </w:rPr>
        <w:t xml:space="preserve"> </w:t>
      </w:r>
      <w:r>
        <w:t>ИКТ-компетенций</w:t>
      </w:r>
    </w:p>
    <w:p w:rsidR="00707FF2" w:rsidRDefault="00707FF2" w:rsidP="00707FF2">
      <w:pPr>
        <w:pStyle w:val="a3"/>
        <w:spacing w:before="1"/>
        <w:ind w:right="542"/>
      </w:pPr>
      <w:r>
        <w:t>Одним</w:t>
      </w:r>
      <w:r>
        <w:rPr>
          <w:spacing w:val="1"/>
        </w:rPr>
        <w:t xml:space="preserve"> </w:t>
      </w:r>
      <w:r>
        <w:t>из</w:t>
      </w:r>
      <w:r>
        <w:rPr>
          <w:spacing w:val="1"/>
        </w:rPr>
        <w:t xml:space="preserve"> </w:t>
      </w:r>
      <w:r>
        <w:t>путей</w:t>
      </w:r>
      <w:r>
        <w:rPr>
          <w:spacing w:val="1"/>
        </w:rPr>
        <w:t xml:space="preserve"> </w:t>
      </w:r>
      <w:r>
        <w:t>формирования</w:t>
      </w:r>
      <w:r>
        <w:rPr>
          <w:spacing w:val="1"/>
        </w:rPr>
        <w:t xml:space="preserve"> </w:t>
      </w:r>
      <w:r>
        <w:t>УУД</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является</w:t>
      </w:r>
      <w:r>
        <w:rPr>
          <w:spacing w:val="1"/>
        </w:rPr>
        <w:t xml:space="preserve"> </w:t>
      </w:r>
      <w:r>
        <w:t>включение</w:t>
      </w:r>
      <w:r>
        <w:rPr>
          <w:spacing w:val="1"/>
        </w:rPr>
        <w:t xml:space="preserve"> </w:t>
      </w:r>
      <w:r>
        <w:t>обучающихся</w:t>
      </w:r>
      <w:r>
        <w:rPr>
          <w:spacing w:val="1"/>
        </w:rPr>
        <w:t xml:space="preserve"> </w:t>
      </w:r>
      <w:r>
        <w:t>в</w:t>
      </w:r>
      <w:r>
        <w:rPr>
          <w:spacing w:val="1"/>
        </w:rPr>
        <w:t xml:space="preserve"> </w:t>
      </w:r>
      <w:r>
        <w:t>учебно-исследовательскую</w:t>
      </w:r>
      <w:r>
        <w:rPr>
          <w:spacing w:val="1"/>
        </w:rPr>
        <w:t xml:space="preserve"> </w:t>
      </w:r>
      <w:r>
        <w:t>и</w:t>
      </w:r>
      <w:r>
        <w:rPr>
          <w:spacing w:val="1"/>
        </w:rPr>
        <w:t xml:space="preserve"> </w:t>
      </w:r>
      <w:r>
        <w:t>проектную</w:t>
      </w:r>
      <w:r>
        <w:rPr>
          <w:spacing w:val="1"/>
        </w:rPr>
        <w:t xml:space="preserve"> </w:t>
      </w:r>
      <w:r>
        <w:t>деятельность, которая может осуществляться в рамках реализации программы</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Программа</w:t>
      </w:r>
      <w:r>
        <w:rPr>
          <w:spacing w:val="1"/>
        </w:rPr>
        <w:t xml:space="preserve"> </w:t>
      </w:r>
      <w:r>
        <w:t>ориентирована</w:t>
      </w:r>
      <w:r>
        <w:rPr>
          <w:spacing w:val="1"/>
        </w:rPr>
        <w:t xml:space="preserve"> </w:t>
      </w:r>
      <w:r>
        <w:t>на</w:t>
      </w:r>
      <w:r>
        <w:rPr>
          <w:spacing w:val="1"/>
        </w:rPr>
        <w:t xml:space="preserve"> </w:t>
      </w:r>
      <w:r>
        <w:t>использование</w:t>
      </w:r>
      <w:r>
        <w:rPr>
          <w:spacing w:val="1"/>
        </w:rPr>
        <w:t xml:space="preserve"> </w:t>
      </w:r>
      <w:r>
        <w:t>в</w:t>
      </w:r>
      <w:r>
        <w:rPr>
          <w:spacing w:val="1"/>
        </w:rPr>
        <w:t xml:space="preserve"> </w:t>
      </w:r>
      <w:r>
        <w:t>рамках</w:t>
      </w:r>
      <w:r>
        <w:rPr>
          <w:spacing w:val="1"/>
        </w:rPr>
        <w:t xml:space="preserve"> </w:t>
      </w:r>
      <w:r>
        <w:t>урочной</w:t>
      </w:r>
      <w:r>
        <w:rPr>
          <w:spacing w:val="1"/>
        </w:rPr>
        <w:t xml:space="preserve"> </w:t>
      </w:r>
      <w:r>
        <w:t>и</w:t>
      </w:r>
      <w:r>
        <w:rPr>
          <w:spacing w:val="71"/>
        </w:rPr>
        <w:t xml:space="preserve"> </w:t>
      </w:r>
      <w:r>
        <w:t>внеурочной</w:t>
      </w:r>
      <w:r>
        <w:rPr>
          <w:spacing w:val="1"/>
        </w:rPr>
        <w:t xml:space="preserve"> </w:t>
      </w:r>
      <w:r>
        <w:t>деятельности</w:t>
      </w:r>
      <w:r>
        <w:rPr>
          <w:spacing w:val="1"/>
        </w:rPr>
        <w:t xml:space="preserve"> </w:t>
      </w:r>
      <w:r>
        <w:t>для</w:t>
      </w:r>
      <w:r>
        <w:rPr>
          <w:spacing w:val="1"/>
        </w:rPr>
        <w:t xml:space="preserve"> </w:t>
      </w:r>
      <w:r>
        <w:t>всех</w:t>
      </w:r>
      <w:r>
        <w:rPr>
          <w:spacing w:val="1"/>
        </w:rPr>
        <w:t xml:space="preserve"> </w:t>
      </w:r>
      <w:r>
        <w:t>видов образовательных</w:t>
      </w:r>
      <w:r>
        <w:rPr>
          <w:spacing w:val="1"/>
        </w:rPr>
        <w:t xml:space="preserve"> </w:t>
      </w:r>
      <w:r>
        <w:t>организаций</w:t>
      </w:r>
      <w:r>
        <w:rPr>
          <w:spacing w:val="1"/>
        </w:rPr>
        <w:t xml:space="preserve"> </w:t>
      </w:r>
      <w:r>
        <w:t>при</w:t>
      </w:r>
      <w:r>
        <w:rPr>
          <w:spacing w:val="1"/>
        </w:rPr>
        <w:t xml:space="preserve"> </w:t>
      </w:r>
      <w:r>
        <w:t>получении</w:t>
      </w:r>
      <w:r>
        <w:rPr>
          <w:spacing w:val="1"/>
        </w:rPr>
        <w:t xml:space="preserve"> </w:t>
      </w:r>
      <w:r>
        <w:t>основного</w:t>
      </w:r>
      <w:r>
        <w:rPr>
          <w:spacing w:val="-4"/>
        </w:rPr>
        <w:t xml:space="preserve"> </w:t>
      </w:r>
      <w:r>
        <w:t>общего</w:t>
      </w:r>
      <w:r>
        <w:rPr>
          <w:spacing w:val="-2"/>
        </w:rPr>
        <w:t xml:space="preserve"> </w:t>
      </w:r>
      <w:r>
        <w:t>образования.</w:t>
      </w:r>
    </w:p>
    <w:p w:rsidR="00707FF2" w:rsidRDefault="00707FF2" w:rsidP="00707FF2">
      <w:pPr>
        <w:pStyle w:val="a3"/>
        <w:ind w:right="542"/>
      </w:pPr>
      <w:r>
        <w:t>Специфика</w:t>
      </w:r>
      <w:r>
        <w:rPr>
          <w:spacing w:val="1"/>
        </w:rPr>
        <w:t xml:space="preserve"> </w:t>
      </w:r>
      <w:r>
        <w:rPr>
          <w:b/>
        </w:rPr>
        <w:t>проектной</w:t>
      </w:r>
      <w:r>
        <w:rPr>
          <w:b/>
          <w:spacing w:val="1"/>
        </w:rPr>
        <w:t xml:space="preserve"> </w:t>
      </w:r>
      <w:r>
        <w:rPr>
          <w:b/>
        </w:rPr>
        <w:t>деятельности</w:t>
      </w:r>
      <w:r>
        <w:rPr>
          <w:b/>
          <w:spacing w:val="1"/>
        </w:rPr>
        <w:t xml:space="preserve"> </w:t>
      </w:r>
      <w:r>
        <w:rPr>
          <w:b/>
        </w:rPr>
        <w:t>обучающихся</w:t>
      </w:r>
      <w:r>
        <w:rPr>
          <w:b/>
          <w:spacing w:val="1"/>
        </w:rPr>
        <w:t xml:space="preserve"> </w:t>
      </w:r>
      <w:r>
        <w:t>в</w:t>
      </w:r>
      <w:r>
        <w:rPr>
          <w:spacing w:val="1"/>
        </w:rPr>
        <w:t xml:space="preserve"> </w:t>
      </w:r>
      <w:r>
        <w:t>значительной</w:t>
      </w:r>
      <w:r>
        <w:rPr>
          <w:spacing w:val="1"/>
        </w:rPr>
        <w:t xml:space="preserve"> </w:t>
      </w:r>
      <w:r>
        <w:t>степени</w:t>
      </w:r>
      <w:r>
        <w:rPr>
          <w:spacing w:val="1"/>
        </w:rPr>
        <w:t xml:space="preserve"> </w:t>
      </w:r>
      <w:r>
        <w:t>связана</w:t>
      </w:r>
      <w:r>
        <w:rPr>
          <w:spacing w:val="1"/>
        </w:rPr>
        <w:t xml:space="preserve"> </w:t>
      </w:r>
      <w:r>
        <w:t>с</w:t>
      </w:r>
      <w:r>
        <w:rPr>
          <w:spacing w:val="1"/>
        </w:rPr>
        <w:t xml:space="preserve"> </w:t>
      </w:r>
      <w:r>
        <w:t>ориентацией</w:t>
      </w:r>
      <w:r>
        <w:rPr>
          <w:spacing w:val="1"/>
        </w:rPr>
        <w:t xml:space="preserve"> </w:t>
      </w:r>
      <w:r>
        <w:t>на</w:t>
      </w:r>
      <w:r>
        <w:rPr>
          <w:spacing w:val="1"/>
        </w:rPr>
        <w:t xml:space="preserve"> </w:t>
      </w:r>
      <w:r>
        <w:t>получение</w:t>
      </w:r>
      <w:r>
        <w:rPr>
          <w:spacing w:val="1"/>
        </w:rPr>
        <w:t xml:space="preserve"> </w:t>
      </w:r>
      <w:r>
        <w:t>проектного</w:t>
      </w:r>
      <w:r>
        <w:rPr>
          <w:spacing w:val="1"/>
        </w:rPr>
        <w:t xml:space="preserve"> </w:t>
      </w:r>
      <w:r>
        <w:t>результата,</w:t>
      </w:r>
      <w:r>
        <w:rPr>
          <w:spacing w:val="1"/>
        </w:rPr>
        <w:t xml:space="preserve"> </w:t>
      </w:r>
      <w:r>
        <w:t>обеспечивающего</w:t>
      </w:r>
      <w:r>
        <w:rPr>
          <w:spacing w:val="1"/>
        </w:rPr>
        <w:t xml:space="preserve"> </w:t>
      </w:r>
      <w:r>
        <w:t>решение</w:t>
      </w:r>
      <w:r>
        <w:rPr>
          <w:spacing w:val="1"/>
        </w:rPr>
        <w:t xml:space="preserve"> </w:t>
      </w:r>
      <w:r>
        <w:t>прикладной</w:t>
      </w:r>
      <w:r>
        <w:rPr>
          <w:spacing w:val="1"/>
        </w:rPr>
        <w:t xml:space="preserve"> </w:t>
      </w:r>
      <w:r>
        <w:t>задачи</w:t>
      </w:r>
      <w:r>
        <w:rPr>
          <w:spacing w:val="1"/>
        </w:rPr>
        <w:t xml:space="preserve"> </w:t>
      </w:r>
      <w:r>
        <w:t>и</w:t>
      </w:r>
      <w:r>
        <w:rPr>
          <w:spacing w:val="1"/>
        </w:rPr>
        <w:t xml:space="preserve"> </w:t>
      </w:r>
      <w:r>
        <w:t>имеющего</w:t>
      </w:r>
      <w:r>
        <w:rPr>
          <w:spacing w:val="1"/>
        </w:rPr>
        <w:t xml:space="preserve"> </w:t>
      </w:r>
      <w:r>
        <w:t>конкретное</w:t>
      </w:r>
      <w:r>
        <w:rPr>
          <w:spacing w:val="1"/>
        </w:rPr>
        <w:t xml:space="preserve"> </w:t>
      </w:r>
      <w:r>
        <w:t>выражение.</w:t>
      </w:r>
      <w:r>
        <w:rPr>
          <w:spacing w:val="1"/>
        </w:rPr>
        <w:t xml:space="preserve"> </w:t>
      </w:r>
      <w:r>
        <w:t>Проектная</w:t>
      </w:r>
      <w:r>
        <w:rPr>
          <w:spacing w:val="1"/>
        </w:rPr>
        <w:t xml:space="preserve"> </w:t>
      </w:r>
      <w:r>
        <w:t>деятельность</w:t>
      </w:r>
      <w:r>
        <w:rPr>
          <w:spacing w:val="1"/>
        </w:rPr>
        <w:t xml:space="preserve"> </w:t>
      </w:r>
      <w:r>
        <w:t>обучающегося</w:t>
      </w:r>
      <w:r>
        <w:rPr>
          <w:spacing w:val="1"/>
        </w:rPr>
        <w:t xml:space="preserve"> </w:t>
      </w:r>
      <w:r>
        <w:t>рассматривается</w:t>
      </w:r>
      <w:r>
        <w:rPr>
          <w:spacing w:val="1"/>
        </w:rPr>
        <w:t xml:space="preserve"> </w:t>
      </w:r>
      <w:r>
        <w:t>с</w:t>
      </w:r>
      <w:r>
        <w:rPr>
          <w:spacing w:val="1"/>
        </w:rPr>
        <w:t xml:space="preserve"> </w:t>
      </w:r>
      <w:r>
        <w:t>нескольких сторон: продукт как материализованный результат, процесс как</w:t>
      </w:r>
      <w:r>
        <w:rPr>
          <w:spacing w:val="1"/>
        </w:rPr>
        <w:t xml:space="preserve"> </w:t>
      </w:r>
      <w:r>
        <w:t>работа</w:t>
      </w:r>
      <w:r>
        <w:rPr>
          <w:spacing w:val="1"/>
        </w:rPr>
        <w:t xml:space="preserve"> </w:t>
      </w:r>
      <w:r>
        <w:t>по</w:t>
      </w:r>
      <w:r>
        <w:rPr>
          <w:spacing w:val="1"/>
        </w:rPr>
        <w:t xml:space="preserve"> </w:t>
      </w:r>
      <w:r>
        <w:t>выполнению</w:t>
      </w:r>
      <w:r>
        <w:rPr>
          <w:spacing w:val="1"/>
        </w:rPr>
        <w:t xml:space="preserve"> </w:t>
      </w:r>
      <w:r>
        <w:t>проекта,</w:t>
      </w:r>
      <w:r>
        <w:rPr>
          <w:spacing w:val="1"/>
        </w:rPr>
        <w:t xml:space="preserve"> </w:t>
      </w:r>
      <w:r>
        <w:t>защита</w:t>
      </w:r>
      <w:r>
        <w:rPr>
          <w:spacing w:val="1"/>
        </w:rPr>
        <w:t xml:space="preserve"> </w:t>
      </w:r>
      <w:r>
        <w:t>проекта</w:t>
      </w:r>
      <w:r>
        <w:rPr>
          <w:spacing w:val="1"/>
        </w:rPr>
        <w:t xml:space="preserve"> </w:t>
      </w:r>
      <w:r>
        <w:t>как</w:t>
      </w:r>
      <w:r>
        <w:rPr>
          <w:spacing w:val="1"/>
        </w:rPr>
        <w:t xml:space="preserve"> </w:t>
      </w:r>
      <w:r>
        <w:t>иллюстрация</w:t>
      </w:r>
      <w:r>
        <w:rPr>
          <w:spacing w:val="1"/>
        </w:rPr>
        <w:t xml:space="preserve"> </w:t>
      </w:r>
      <w:r>
        <w:t>образовательного</w:t>
      </w:r>
      <w:r>
        <w:rPr>
          <w:spacing w:val="1"/>
        </w:rPr>
        <w:t xml:space="preserve"> </w:t>
      </w:r>
      <w:r>
        <w:t>достижения</w:t>
      </w:r>
      <w:r>
        <w:rPr>
          <w:spacing w:val="1"/>
        </w:rPr>
        <w:t xml:space="preserve"> </w:t>
      </w:r>
      <w:r>
        <w:t>обучающегося</w:t>
      </w:r>
      <w:r>
        <w:rPr>
          <w:spacing w:val="1"/>
        </w:rPr>
        <w:t xml:space="preserve"> </w:t>
      </w:r>
      <w:r>
        <w:t>и</w:t>
      </w:r>
      <w:r>
        <w:rPr>
          <w:spacing w:val="1"/>
        </w:rPr>
        <w:t xml:space="preserve"> </w:t>
      </w:r>
      <w:r>
        <w:t>ориентирована</w:t>
      </w:r>
      <w:r>
        <w:rPr>
          <w:spacing w:val="1"/>
        </w:rPr>
        <w:t xml:space="preserve"> </w:t>
      </w:r>
      <w:r>
        <w:t>на</w:t>
      </w:r>
      <w:r>
        <w:rPr>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метапредметных</w:t>
      </w:r>
      <w:r>
        <w:rPr>
          <w:spacing w:val="1"/>
        </w:rPr>
        <w:t xml:space="preserve"> </w:t>
      </w:r>
      <w:r>
        <w:t>и</w:t>
      </w:r>
      <w:r>
        <w:rPr>
          <w:spacing w:val="1"/>
        </w:rPr>
        <w:t xml:space="preserve"> </w:t>
      </w:r>
      <w:r>
        <w:t>личностных</w:t>
      </w:r>
      <w:r>
        <w:rPr>
          <w:spacing w:val="1"/>
        </w:rPr>
        <w:t xml:space="preserve"> </w:t>
      </w:r>
      <w:r>
        <w:t>результатов</w:t>
      </w:r>
      <w:r>
        <w:rPr>
          <w:spacing w:val="1"/>
        </w:rPr>
        <w:t xml:space="preserve"> </w:t>
      </w:r>
      <w:r>
        <w:t>обучающихся.</w:t>
      </w:r>
    </w:p>
    <w:p w:rsidR="00707FF2" w:rsidRDefault="00707FF2" w:rsidP="00707FF2">
      <w:pPr>
        <w:spacing w:line="321" w:lineRule="exact"/>
        <w:ind w:left="1671"/>
        <w:jc w:val="both"/>
        <w:rPr>
          <w:sz w:val="28"/>
        </w:rPr>
      </w:pPr>
      <w:r>
        <w:rPr>
          <w:sz w:val="28"/>
        </w:rPr>
        <w:t xml:space="preserve">Особенностью  </w:t>
      </w:r>
      <w:r>
        <w:rPr>
          <w:spacing w:val="22"/>
          <w:sz w:val="28"/>
        </w:rPr>
        <w:t xml:space="preserve"> </w:t>
      </w:r>
      <w:r>
        <w:rPr>
          <w:b/>
          <w:sz w:val="28"/>
        </w:rPr>
        <w:t xml:space="preserve">учебно-исследовательской   </w:t>
      </w:r>
      <w:r>
        <w:rPr>
          <w:b/>
          <w:spacing w:val="19"/>
          <w:sz w:val="28"/>
        </w:rPr>
        <w:t xml:space="preserve"> </w:t>
      </w:r>
      <w:r>
        <w:rPr>
          <w:b/>
          <w:sz w:val="28"/>
        </w:rPr>
        <w:t xml:space="preserve">деятельности   </w:t>
      </w:r>
      <w:r>
        <w:rPr>
          <w:b/>
          <w:spacing w:val="22"/>
          <w:sz w:val="28"/>
        </w:rPr>
        <w:t xml:space="preserve"> </w:t>
      </w:r>
      <w:r>
        <w:rPr>
          <w:sz w:val="28"/>
        </w:rPr>
        <w:t>является</w:t>
      </w:r>
    </w:p>
    <w:p w:rsidR="00707FF2" w:rsidRDefault="00707FF2" w:rsidP="00707FF2">
      <w:pPr>
        <w:spacing w:line="321" w:lineRule="exact"/>
        <w:jc w:val="both"/>
        <w:rPr>
          <w:sz w:val="28"/>
        </w:rPr>
        <w:sectPr w:rsidR="00707FF2">
          <w:pgSz w:w="11910" w:h="16840"/>
          <w:pgMar w:top="1040" w:right="20" w:bottom="1120" w:left="880" w:header="0" w:footer="919" w:gutter="0"/>
          <w:cols w:space="720"/>
        </w:sectPr>
      </w:pPr>
    </w:p>
    <w:p w:rsidR="00707FF2" w:rsidRDefault="00707FF2" w:rsidP="00707FF2">
      <w:pPr>
        <w:pStyle w:val="a3"/>
        <w:spacing w:before="74"/>
        <w:ind w:right="540" w:firstLine="0"/>
      </w:pPr>
      <w:r>
        <w:lastRenderedPageBreak/>
        <w:t>«приращение»</w:t>
      </w:r>
      <w:r>
        <w:rPr>
          <w:spacing w:val="1"/>
        </w:rPr>
        <w:t xml:space="preserve"> </w:t>
      </w:r>
      <w:r>
        <w:t>в</w:t>
      </w:r>
      <w:r>
        <w:rPr>
          <w:spacing w:val="1"/>
        </w:rPr>
        <w:t xml:space="preserve"> </w:t>
      </w:r>
      <w:r>
        <w:t>компетенциях</w:t>
      </w:r>
      <w:r>
        <w:rPr>
          <w:spacing w:val="1"/>
        </w:rPr>
        <w:t xml:space="preserve"> </w:t>
      </w:r>
      <w:r>
        <w:t>обучающегося.</w:t>
      </w:r>
      <w:r>
        <w:rPr>
          <w:spacing w:val="1"/>
        </w:rPr>
        <w:t xml:space="preserve"> </w:t>
      </w:r>
      <w:r>
        <w:t>Ценность</w:t>
      </w:r>
      <w:r>
        <w:rPr>
          <w:spacing w:val="1"/>
        </w:rPr>
        <w:t xml:space="preserve"> </w:t>
      </w:r>
      <w:r>
        <w:t>учебно-</w:t>
      </w:r>
      <w:r>
        <w:rPr>
          <w:spacing w:val="1"/>
        </w:rPr>
        <w:t xml:space="preserve"> </w:t>
      </w:r>
      <w:r>
        <w:t>исследовательской</w:t>
      </w:r>
      <w:r>
        <w:rPr>
          <w:spacing w:val="1"/>
        </w:rPr>
        <w:t xml:space="preserve"> </w:t>
      </w:r>
      <w:r>
        <w:t>работы</w:t>
      </w:r>
      <w:r>
        <w:rPr>
          <w:spacing w:val="1"/>
        </w:rPr>
        <w:t xml:space="preserve"> </w:t>
      </w:r>
      <w:r>
        <w:t>определяется</w:t>
      </w:r>
      <w:r>
        <w:rPr>
          <w:spacing w:val="1"/>
        </w:rPr>
        <w:t xml:space="preserve"> </w:t>
      </w:r>
      <w:r>
        <w:t>возможностью</w:t>
      </w:r>
      <w:r>
        <w:rPr>
          <w:spacing w:val="1"/>
        </w:rPr>
        <w:t xml:space="preserve"> </w:t>
      </w:r>
      <w:r>
        <w:t>обучающихся</w:t>
      </w:r>
      <w:r>
        <w:rPr>
          <w:spacing w:val="1"/>
        </w:rPr>
        <w:t xml:space="preserve"> </w:t>
      </w:r>
      <w:r>
        <w:t>посмотреть</w:t>
      </w:r>
      <w:r>
        <w:rPr>
          <w:spacing w:val="1"/>
        </w:rPr>
        <w:t xml:space="preserve"> </w:t>
      </w:r>
      <w:r>
        <w:t>на</w:t>
      </w:r>
      <w:r>
        <w:rPr>
          <w:spacing w:val="1"/>
        </w:rPr>
        <w:t xml:space="preserve"> </w:t>
      </w:r>
      <w:r>
        <w:t>различные</w:t>
      </w:r>
      <w:r>
        <w:rPr>
          <w:spacing w:val="1"/>
        </w:rPr>
        <w:t xml:space="preserve"> </w:t>
      </w:r>
      <w:r>
        <w:t>проблемы</w:t>
      </w:r>
      <w:r>
        <w:rPr>
          <w:spacing w:val="1"/>
        </w:rPr>
        <w:t xml:space="preserve"> </w:t>
      </w:r>
      <w:r>
        <w:t>с</w:t>
      </w:r>
      <w:r>
        <w:rPr>
          <w:spacing w:val="1"/>
        </w:rPr>
        <w:t xml:space="preserve"> </w:t>
      </w:r>
      <w:r>
        <w:t>позиции</w:t>
      </w:r>
      <w:r>
        <w:rPr>
          <w:spacing w:val="1"/>
        </w:rPr>
        <w:t xml:space="preserve"> </w:t>
      </w:r>
      <w:r>
        <w:t>ученых,</w:t>
      </w:r>
      <w:r>
        <w:rPr>
          <w:spacing w:val="1"/>
        </w:rPr>
        <w:t xml:space="preserve"> </w:t>
      </w:r>
      <w:r>
        <w:t>занимающихся</w:t>
      </w:r>
      <w:r>
        <w:rPr>
          <w:spacing w:val="-67"/>
        </w:rPr>
        <w:t xml:space="preserve"> </w:t>
      </w:r>
      <w:r>
        <w:t>научным</w:t>
      </w:r>
      <w:r>
        <w:rPr>
          <w:spacing w:val="-1"/>
        </w:rPr>
        <w:t xml:space="preserve"> </w:t>
      </w:r>
      <w:r>
        <w:t>исследованием.</w:t>
      </w:r>
    </w:p>
    <w:p w:rsidR="00707FF2" w:rsidRDefault="00707FF2" w:rsidP="00707FF2">
      <w:pPr>
        <w:pStyle w:val="a3"/>
        <w:spacing w:before="2"/>
        <w:ind w:right="549"/>
      </w:pPr>
      <w:r>
        <w:t>Учебно-исследовательская</w:t>
      </w:r>
      <w:r>
        <w:rPr>
          <w:spacing w:val="1"/>
        </w:rPr>
        <w:t xml:space="preserve"> </w:t>
      </w:r>
      <w:r>
        <w:t>работа учащихся</w:t>
      </w:r>
      <w:r>
        <w:rPr>
          <w:spacing w:val="70"/>
        </w:rPr>
        <w:t xml:space="preserve"> </w:t>
      </w:r>
      <w:r>
        <w:t>может быть организована</w:t>
      </w:r>
      <w:r>
        <w:rPr>
          <w:spacing w:val="1"/>
        </w:rPr>
        <w:t xml:space="preserve"> </w:t>
      </w:r>
      <w:r>
        <w:t>по</w:t>
      </w:r>
      <w:r>
        <w:rPr>
          <w:spacing w:val="-4"/>
        </w:rPr>
        <w:t xml:space="preserve"> </w:t>
      </w:r>
      <w:r>
        <w:t>двум направлениям:</w:t>
      </w:r>
    </w:p>
    <w:p w:rsidR="00707FF2" w:rsidRDefault="00707FF2" w:rsidP="003F7C5A">
      <w:pPr>
        <w:pStyle w:val="TableParagraph"/>
        <w:numPr>
          <w:ilvl w:val="0"/>
          <w:numId w:val="52"/>
        </w:numPr>
        <w:tabs>
          <w:tab w:val="left" w:pos="1958"/>
        </w:tabs>
        <w:spacing w:line="242" w:lineRule="auto"/>
        <w:ind w:right="544" w:firstLine="707"/>
        <w:rPr>
          <w:rFonts w:ascii="Symbol" w:hAnsi="Symbol"/>
          <w:sz w:val="20"/>
        </w:rPr>
      </w:pPr>
      <w:r>
        <w:rPr>
          <w:sz w:val="28"/>
        </w:rPr>
        <w:t>урочная</w:t>
      </w:r>
      <w:r>
        <w:rPr>
          <w:spacing w:val="1"/>
          <w:sz w:val="28"/>
        </w:rPr>
        <w:t xml:space="preserve"> </w:t>
      </w:r>
      <w:r>
        <w:rPr>
          <w:sz w:val="28"/>
        </w:rPr>
        <w:t>учебно-исследовательская</w:t>
      </w:r>
      <w:r>
        <w:rPr>
          <w:spacing w:val="1"/>
          <w:sz w:val="28"/>
        </w:rPr>
        <w:t xml:space="preserve"> </w:t>
      </w:r>
      <w:r>
        <w:rPr>
          <w:sz w:val="28"/>
        </w:rPr>
        <w:t>деятельность</w:t>
      </w:r>
      <w:r>
        <w:rPr>
          <w:spacing w:val="1"/>
          <w:sz w:val="28"/>
        </w:rPr>
        <w:t xml:space="preserve"> </w:t>
      </w:r>
      <w:r>
        <w:rPr>
          <w:sz w:val="28"/>
        </w:rPr>
        <w:t>учащихся:</w:t>
      </w:r>
      <w:r>
        <w:rPr>
          <w:spacing w:val="1"/>
          <w:sz w:val="28"/>
        </w:rPr>
        <w:t xml:space="preserve"> </w:t>
      </w:r>
      <w:r>
        <w:rPr>
          <w:sz w:val="28"/>
        </w:rPr>
        <w:t>проблемные</w:t>
      </w:r>
      <w:r>
        <w:rPr>
          <w:spacing w:val="-2"/>
          <w:sz w:val="28"/>
        </w:rPr>
        <w:t xml:space="preserve"> </w:t>
      </w:r>
      <w:r>
        <w:rPr>
          <w:sz w:val="28"/>
        </w:rPr>
        <w:t>уроки;</w:t>
      </w:r>
      <w:r>
        <w:rPr>
          <w:spacing w:val="-3"/>
          <w:sz w:val="28"/>
        </w:rPr>
        <w:t xml:space="preserve"> </w:t>
      </w:r>
      <w:r>
        <w:rPr>
          <w:sz w:val="28"/>
        </w:rPr>
        <w:t>семинары;</w:t>
      </w:r>
      <w:r>
        <w:rPr>
          <w:spacing w:val="-1"/>
          <w:sz w:val="28"/>
        </w:rPr>
        <w:t xml:space="preserve"> </w:t>
      </w:r>
      <w:r>
        <w:rPr>
          <w:sz w:val="28"/>
        </w:rPr>
        <w:t>практические</w:t>
      </w:r>
      <w:r>
        <w:rPr>
          <w:spacing w:val="-4"/>
          <w:sz w:val="28"/>
        </w:rPr>
        <w:t xml:space="preserve"> </w:t>
      </w:r>
      <w:r>
        <w:rPr>
          <w:sz w:val="28"/>
        </w:rPr>
        <w:t>и</w:t>
      </w:r>
      <w:r>
        <w:rPr>
          <w:spacing w:val="-1"/>
          <w:sz w:val="28"/>
        </w:rPr>
        <w:t xml:space="preserve"> </w:t>
      </w:r>
      <w:r>
        <w:rPr>
          <w:sz w:val="28"/>
        </w:rPr>
        <w:t>лабораторные</w:t>
      </w:r>
      <w:r>
        <w:rPr>
          <w:spacing w:val="-1"/>
          <w:sz w:val="28"/>
        </w:rPr>
        <w:t xml:space="preserve"> </w:t>
      </w:r>
      <w:r>
        <w:rPr>
          <w:sz w:val="28"/>
        </w:rPr>
        <w:t>занятия,</w:t>
      </w:r>
      <w:r>
        <w:rPr>
          <w:spacing w:val="-2"/>
          <w:sz w:val="28"/>
        </w:rPr>
        <w:t xml:space="preserve"> </w:t>
      </w:r>
      <w:r>
        <w:rPr>
          <w:sz w:val="28"/>
        </w:rPr>
        <w:t>др.;</w:t>
      </w:r>
    </w:p>
    <w:p w:rsidR="00707FF2" w:rsidRDefault="00707FF2" w:rsidP="003F7C5A">
      <w:pPr>
        <w:pStyle w:val="TableParagraph"/>
        <w:numPr>
          <w:ilvl w:val="0"/>
          <w:numId w:val="52"/>
        </w:numPr>
        <w:tabs>
          <w:tab w:val="left" w:pos="1958"/>
        </w:tabs>
        <w:ind w:right="540" w:firstLine="707"/>
        <w:rPr>
          <w:rFonts w:ascii="Symbol" w:hAnsi="Symbol"/>
          <w:sz w:val="20"/>
        </w:rPr>
      </w:pPr>
      <w:r>
        <w:rPr>
          <w:sz w:val="28"/>
        </w:rPr>
        <w:t>внеурочная</w:t>
      </w:r>
      <w:r>
        <w:rPr>
          <w:spacing w:val="1"/>
          <w:sz w:val="28"/>
        </w:rPr>
        <w:t xml:space="preserve"> </w:t>
      </w:r>
      <w:r>
        <w:rPr>
          <w:sz w:val="28"/>
        </w:rPr>
        <w:t>учебно-исследовательская</w:t>
      </w:r>
      <w:r>
        <w:rPr>
          <w:spacing w:val="1"/>
          <w:sz w:val="28"/>
        </w:rPr>
        <w:t xml:space="preserve"> </w:t>
      </w:r>
      <w:r>
        <w:rPr>
          <w:sz w:val="28"/>
        </w:rPr>
        <w:t>деятельность</w:t>
      </w:r>
      <w:r>
        <w:rPr>
          <w:spacing w:val="71"/>
          <w:sz w:val="28"/>
        </w:rPr>
        <w:t xml:space="preserve"> </w:t>
      </w:r>
      <w:r>
        <w:rPr>
          <w:sz w:val="28"/>
        </w:rPr>
        <w:t>учащихся,</w:t>
      </w:r>
      <w:r>
        <w:rPr>
          <w:spacing w:val="1"/>
          <w:sz w:val="28"/>
        </w:rPr>
        <w:t xml:space="preserve"> </w:t>
      </w:r>
      <w:r>
        <w:rPr>
          <w:sz w:val="28"/>
        </w:rPr>
        <w:t>которая является логическим продолжением урочной деятельности: научно-</w:t>
      </w:r>
      <w:r>
        <w:rPr>
          <w:spacing w:val="1"/>
          <w:sz w:val="28"/>
        </w:rPr>
        <w:t xml:space="preserve"> </w:t>
      </w:r>
      <w:r>
        <w:rPr>
          <w:sz w:val="28"/>
        </w:rPr>
        <w:t>исследовательская</w:t>
      </w:r>
      <w:r>
        <w:rPr>
          <w:spacing w:val="1"/>
          <w:sz w:val="28"/>
        </w:rPr>
        <w:t xml:space="preserve"> </w:t>
      </w:r>
      <w:r>
        <w:rPr>
          <w:sz w:val="28"/>
        </w:rPr>
        <w:t>и</w:t>
      </w:r>
      <w:r>
        <w:rPr>
          <w:spacing w:val="1"/>
          <w:sz w:val="28"/>
        </w:rPr>
        <w:t xml:space="preserve"> </w:t>
      </w:r>
      <w:r>
        <w:rPr>
          <w:sz w:val="28"/>
        </w:rPr>
        <w:t>реферативная</w:t>
      </w:r>
      <w:r>
        <w:rPr>
          <w:spacing w:val="1"/>
          <w:sz w:val="28"/>
        </w:rPr>
        <w:t xml:space="preserve"> </w:t>
      </w:r>
      <w:r>
        <w:rPr>
          <w:sz w:val="28"/>
        </w:rPr>
        <w:t>работа,</w:t>
      </w:r>
      <w:r>
        <w:rPr>
          <w:spacing w:val="1"/>
          <w:sz w:val="28"/>
        </w:rPr>
        <w:t xml:space="preserve"> </w:t>
      </w:r>
      <w:r>
        <w:rPr>
          <w:sz w:val="28"/>
        </w:rPr>
        <w:t>интеллектуальные</w:t>
      </w:r>
      <w:r>
        <w:rPr>
          <w:spacing w:val="1"/>
          <w:sz w:val="28"/>
        </w:rPr>
        <w:t xml:space="preserve"> </w:t>
      </w:r>
      <w:r>
        <w:rPr>
          <w:sz w:val="28"/>
        </w:rPr>
        <w:t>марафоны,</w:t>
      </w:r>
      <w:r>
        <w:rPr>
          <w:spacing w:val="1"/>
          <w:sz w:val="28"/>
        </w:rPr>
        <w:t xml:space="preserve"> </w:t>
      </w:r>
      <w:r>
        <w:rPr>
          <w:sz w:val="28"/>
        </w:rPr>
        <w:t>конференции</w:t>
      </w:r>
      <w:r>
        <w:rPr>
          <w:spacing w:val="-2"/>
          <w:sz w:val="28"/>
        </w:rPr>
        <w:t xml:space="preserve"> </w:t>
      </w:r>
      <w:r>
        <w:rPr>
          <w:sz w:val="28"/>
        </w:rPr>
        <w:t>и</w:t>
      </w:r>
      <w:r>
        <w:rPr>
          <w:spacing w:val="1"/>
          <w:sz w:val="28"/>
        </w:rPr>
        <w:t xml:space="preserve"> </w:t>
      </w:r>
      <w:r>
        <w:rPr>
          <w:sz w:val="28"/>
        </w:rPr>
        <w:t>др.</w:t>
      </w:r>
    </w:p>
    <w:p w:rsidR="00707FF2" w:rsidRDefault="00707FF2" w:rsidP="00707FF2">
      <w:pPr>
        <w:pStyle w:val="a3"/>
        <w:spacing w:line="242" w:lineRule="auto"/>
        <w:ind w:right="548"/>
      </w:pPr>
      <w:r>
        <w:t>Учебно-исследовательская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обучающихся</w:t>
      </w:r>
      <w:r>
        <w:rPr>
          <w:spacing w:val="1"/>
        </w:rPr>
        <w:t xml:space="preserve"> </w:t>
      </w:r>
      <w:r>
        <w:t>может</w:t>
      </w:r>
      <w:r>
        <w:rPr>
          <w:spacing w:val="-4"/>
        </w:rPr>
        <w:t xml:space="preserve"> </w:t>
      </w:r>
      <w:r>
        <w:t>проводиться</w:t>
      </w:r>
      <w:r>
        <w:rPr>
          <w:spacing w:val="-3"/>
        </w:rPr>
        <w:t xml:space="preserve"> </w:t>
      </w:r>
      <w:r>
        <w:t>в</w:t>
      </w:r>
      <w:r>
        <w:rPr>
          <w:spacing w:val="-2"/>
        </w:rPr>
        <w:t xml:space="preserve"> </w:t>
      </w:r>
      <w:r>
        <w:t>том числе</w:t>
      </w:r>
      <w:r>
        <w:rPr>
          <w:spacing w:val="-3"/>
        </w:rPr>
        <w:t xml:space="preserve"> </w:t>
      </w:r>
      <w:r>
        <w:t>по</w:t>
      </w:r>
      <w:r>
        <w:rPr>
          <w:spacing w:val="1"/>
        </w:rPr>
        <w:t xml:space="preserve"> </w:t>
      </w:r>
      <w:r>
        <w:t>таким направлениям,</w:t>
      </w:r>
      <w:r>
        <w:rPr>
          <w:spacing w:val="-1"/>
        </w:rPr>
        <w:t xml:space="preserve"> </w:t>
      </w:r>
      <w:r>
        <w:t>как:</w:t>
      </w:r>
    </w:p>
    <w:p w:rsidR="00707FF2" w:rsidRDefault="00707FF2" w:rsidP="003F7C5A">
      <w:pPr>
        <w:pStyle w:val="TableParagraph"/>
        <w:numPr>
          <w:ilvl w:val="0"/>
          <w:numId w:val="52"/>
        </w:numPr>
        <w:tabs>
          <w:tab w:val="left" w:pos="1958"/>
        </w:tabs>
        <w:spacing w:line="317" w:lineRule="exact"/>
        <w:ind w:left="1957" w:hanging="287"/>
        <w:rPr>
          <w:rFonts w:ascii="Symbol" w:hAnsi="Symbol"/>
          <w:sz w:val="20"/>
        </w:rPr>
      </w:pPr>
      <w:r>
        <w:rPr>
          <w:sz w:val="28"/>
        </w:rPr>
        <w:t>исследовательское;</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инженерное;</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прикладное;</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информационное;</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социальное;</w:t>
      </w:r>
    </w:p>
    <w:p w:rsidR="00707FF2" w:rsidRDefault="00707FF2" w:rsidP="003F7C5A">
      <w:pPr>
        <w:pStyle w:val="TableParagraph"/>
        <w:numPr>
          <w:ilvl w:val="0"/>
          <w:numId w:val="52"/>
        </w:numPr>
        <w:tabs>
          <w:tab w:val="left" w:pos="1958"/>
        </w:tabs>
        <w:ind w:left="1957" w:hanging="287"/>
        <w:rPr>
          <w:rFonts w:ascii="Symbol" w:hAnsi="Symbol"/>
          <w:sz w:val="20"/>
        </w:rPr>
      </w:pPr>
      <w:r>
        <w:rPr>
          <w:sz w:val="28"/>
        </w:rPr>
        <w:t>игровое;</w:t>
      </w:r>
    </w:p>
    <w:p w:rsidR="00707FF2" w:rsidRDefault="00707FF2" w:rsidP="003F7C5A">
      <w:pPr>
        <w:pStyle w:val="TableParagraph"/>
        <w:numPr>
          <w:ilvl w:val="0"/>
          <w:numId w:val="52"/>
        </w:numPr>
        <w:tabs>
          <w:tab w:val="left" w:pos="1958"/>
        </w:tabs>
        <w:spacing w:line="322" w:lineRule="exact"/>
        <w:ind w:left="1957" w:hanging="287"/>
        <w:rPr>
          <w:rFonts w:ascii="Symbol" w:hAnsi="Symbol"/>
          <w:sz w:val="20"/>
        </w:rPr>
      </w:pPr>
      <w:r>
        <w:rPr>
          <w:sz w:val="28"/>
        </w:rPr>
        <w:t>творческое.</w:t>
      </w:r>
    </w:p>
    <w:p w:rsidR="00707FF2" w:rsidRDefault="00707FF2" w:rsidP="00707FF2">
      <w:pPr>
        <w:pStyle w:val="a3"/>
        <w:ind w:right="540"/>
      </w:pPr>
      <w:r>
        <w:t>В</w:t>
      </w:r>
      <w:r>
        <w:rPr>
          <w:spacing w:val="1"/>
        </w:rPr>
        <w:t xml:space="preserve"> </w:t>
      </w:r>
      <w:r>
        <w:t>рамках</w:t>
      </w:r>
      <w:r>
        <w:rPr>
          <w:spacing w:val="1"/>
        </w:rPr>
        <w:t xml:space="preserve"> </w:t>
      </w:r>
      <w:r>
        <w:t>каждого</w:t>
      </w:r>
      <w:r>
        <w:rPr>
          <w:spacing w:val="1"/>
        </w:rPr>
        <w:t xml:space="preserve"> </w:t>
      </w:r>
      <w:r>
        <w:t>из</w:t>
      </w:r>
      <w:r>
        <w:rPr>
          <w:spacing w:val="1"/>
        </w:rPr>
        <w:t xml:space="preserve"> </w:t>
      </w:r>
      <w:r>
        <w:t>направлений</w:t>
      </w:r>
      <w:r>
        <w:rPr>
          <w:spacing w:val="1"/>
        </w:rPr>
        <w:t xml:space="preserve"> </w:t>
      </w:r>
      <w:r>
        <w:t>могут</w:t>
      </w:r>
      <w:r>
        <w:rPr>
          <w:spacing w:val="1"/>
        </w:rPr>
        <w:t xml:space="preserve"> </w:t>
      </w:r>
      <w:r>
        <w:t>быть</w:t>
      </w:r>
      <w:r>
        <w:rPr>
          <w:spacing w:val="1"/>
        </w:rPr>
        <w:t xml:space="preserve"> </w:t>
      </w:r>
      <w:r>
        <w:t>определены</w:t>
      </w:r>
      <w:r>
        <w:rPr>
          <w:spacing w:val="1"/>
        </w:rPr>
        <w:t xml:space="preserve"> </w:t>
      </w:r>
      <w:r>
        <w:t>общие</w:t>
      </w:r>
      <w:r>
        <w:rPr>
          <w:spacing w:val="1"/>
        </w:rPr>
        <w:t xml:space="preserve"> </w:t>
      </w:r>
      <w:r>
        <w:t>принципы, виды и формы реализации учебно-исследовательской и проектной</w:t>
      </w:r>
      <w:r>
        <w:rPr>
          <w:spacing w:val="1"/>
        </w:rPr>
        <w:t xml:space="preserve"> </w:t>
      </w:r>
      <w:r>
        <w:t>деятельности,</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дополнены</w:t>
      </w:r>
      <w:r>
        <w:rPr>
          <w:spacing w:val="1"/>
        </w:rPr>
        <w:t xml:space="preserve"> </w:t>
      </w:r>
      <w:r>
        <w:t>и</w:t>
      </w:r>
      <w:r>
        <w:rPr>
          <w:spacing w:val="1"/>
        </w:rPr>
        <w:t xml:space="preserve"> </w:t>
      </w:r>
      <w:r>
        <w:t>расширены</w:t>
      </w:r>
      <w:r>
        <w:rPr>
          <w:spacing w:val="1"/>
        </w:rPr>
        <w:t xml:space="preserve"> </w:t>
      </w:r>
      <w:r>
        <w:t>с</w:t>
      </w:r>
      <w:r>
        <w:rPr>
          <w:spacing w:val="1"/>
        </w:rPr>
        <w:t xml:space="preserve"> </w:t>
      </w:r>
      <w:r>
        <w:t>учетом</w:t>
      </w:r>
      <w:r>
        <w:rPr>
          <w:spacing w:val="1"/>
        </w:rPr>
        <w:t xml:space="preserve"> </w:t>
      </w:r>
      <w:r>
        <w:t>конкретных особенностей и условий образовательной организации, а также</w:t>
      </w:r>
      <w:r>
        <w:rPr>
          <w:spacing w:val="1"/>
        </w:rPr>
        <w:t xml:space="preserve"> </w:t>
      </w:r>
      <w:r>
        <w:t>характеристики</w:t>
      </w:r>
      <w:r>
        <w:rPr>
          <w:spacing w:val="-3"/>
        </w:rPr>
        <w:t xml:space="preserve"> </w:t>
      </w:r>
      <w:r>
        <w:t>рабочей предметной</w:t>
      </w:r>
      <w:r>
        <w:rPr>
          <w:spacing w:val="-1"/>
        </w:rPr>
        <w:t xml:space="preserve"> </w:t>
      </w:r>
      <w:r>
        <w:t>программы.</w:t>
      </w:r>
    </w:p>
    <w:p w:rsidR="00707FF2" w:rsidRDefault="00707FF2" w:rsidP="00707FF2">
      <w:pPr>
        <w:pStyle w:val="a3"/>
        <w:ind w:right="543"/>
      </w:pPr>
      <w:r>
        <w:t>В ходе реализации настоящей программы могут применяться такие виды</w:t>
      </w:r>
      <w:r>
        <w:rPr>
          <w:spacing w:val="-67"/>
        </w:rPr>
        <w:t xml:space="preserve"> </w:t>
      </w:r>
      <w:r>
        <w:t>проектов</w:t>
      </w:r>
      <w:r>
        <w:rPr>
          <w:spacing w:val="1"/>
        </w:rPr>
        <w:t xml:space="preserve"> </w:t>
      </w:r>
      <w:r>
        <w:t>(по</w:t>
      </w:r>
      <w:r>
        <w:rPr>
          <w:spacing w:val="1"/>
        </w:rPr>
        <w:t xml:space="preserve"> </w:t>
      </w:r>
      <w:r>
        <w:t>преобладающему</w:t>
      </w:r>
      <w:r>
        <w:rPr>
          <w:spacing w:val="1"/>
        </w:rPr>
        <w:t xml:space="preserve"> </w:t>
      </w:r>
      <w:r>
        <w:t>виду</w:t>
      </w:r>
      <w:r>
        <w:rPr>
          <w:spacing w:val="1"/>
        </w:rPr>
        <w:t xml:space="preserve"> </w:t>
      </w:r>
      <w:r>
        <w:t>деятельности),</w:t>
      </w:r>
      <w:r>
        <w:rPr>
          <w:spacing w:val="1"/>
        </w:rPr>
        <w:t xml:space="preserve"> </w:t>
      </w:r>
      <w:r>
        <w:t>как</w:t>
      </w:r>
      <w:r>
        <w:rPr>
          <w:spacing w:val="1"/>
        </w:rPr>
        <w:t xml:space="preserve"> </w:t>
      </w:r>
      <w:r>
        <w:t>информационный,</w:t>
      </w:r>
      <w:r>
        <w:rPr>
          <w:spacing w:val="1"/>
        </w:rPr>
        <w:t xml:space="preserve"> </w:t>
      </w:r>
      <w:r>
        <w:t>исследовательский,</w:t>
      </w:r>
      <w:r>
        <w:rPr>
          <w:spacing w:val="1"/>
        </w:rPr>
        <w:t xml:space="preserve"> </w:t>
      </w:r>
      <w:r>
        <w:t>творческий,</w:t>
      </w:r>
      <w:r>
        <w:rPr>
          <w:spacing w:val="1"/>
        </w:rPr>
        <w:t xml:space="preserve"> </w:t>
      </w:r>
      <w:r>
        <w:t>социальный,</w:t>
      </w:r>
      <w:r>
        <w:rPr>
          <w:spacing w:val="1"/>
        </w:rPr>
        <w:t xml:space="preserve"> </w:t>
      </w:r>
      <w:r>
        <w:t>прикладной,</w:t>
      </w:r>
      <w:r>
        <w:rPr>
          <w:spacing w:val="1"/>
        </w:rPr>
        <w:t xml:space="preserve"> </w:t>
      </w:r>
      <w:r>
        <w:t>игровой,</w:t>
      </w:r>
      <w:r>
        <w:rPr>
          <w:spacing w:val="1"/>
        </w:rPr>
        <w:t xml:space="preserve"> </w:t>
      </w:r>
      <w:r>
        <w:t>инновационный.</w:t>
      </w:r>
    </w:p>
    <w:p w:rsidR="00707FF2" w:rsidRDefault="00707FF2" w:rsidP="00707FF2">
      <w:pPr>
        <w:pStyle w:val="a3"/>
        <w:ind w:right="542"/>
      </w:pPr>
      <w:r>
        <w:t>Проекты</w:t>
      </w:r>
      <w:r>
        <w:rPr>
          <w:spacing w:val="1"/>
        </w:rPr>
        <w:t xml:space="preserve"> </w:t>
      </w:r>
      <w:r>
        <w:t>могут быть реализованы</w:t>
      </w:r>
      <w:r>
        <w:rPr>
          <w:spacing w:val="1"/>
        </w:rPr>
        <w:t xml:space="preserve"> </w:t>
      </w:r>
      <w:r>
        <w:t>как в рамках одного</w:t>
      </w:r>
      <w:r>
        <w:rPr>
          <w:spacing w:val="1"/>
        </w:rPr>
        <w:t xml:space="preserve"> </w:t>
      </w:r>
      <w:r>
        <w:t>предмета, так</w:t>
      </w:r>
      <w:r>
        <w:rPr>
          <w:spacing w:val="70"/>
        </w:rPr>
        <w:t xml:space="preserve"> </w:t>
      </w:r>
      <w:r>
        <w:t>и</w:t>
      </w:r>
      <w:r>
        <w:rPr>
          <w:spacing w:val="-67"/>
        </w:rPr>
        <w:t xml:space="preserve"> </w:t>
      </w:r>
      <w:r>
        <w:t>на</w:t>
      </w:r>
      <w:r>
        <w:rPr>
          <w:spacing w:val="1"/>
        </w:rPr>
        <w:t xml:space="preserve"> </w:t>
      </w:r>
      <w:r>
        <w:t>содержании</w:t>
      </w:r>
      <w:r>
        <w:rPr>
          <w:spacing w:val="1"/>
        </w:rPr>
        <w:t xml:space="preserve"> </w:t>
      </w:r>
      <w:r>
        <w:t>нескольких.</w:t>
      </w:r>
      <w:r>
        <w:rPr>
          <w:spacing w:val="1"/>
        </w:rPr>
        <w:t xml:space="preserve"> </w:t>
      </w:r>
      <w:r>
        <w:t>Количество</w:t>
      </w:r>
      <w:r>
        <w:rPr>
          <w:spacing w:val="1"/>
        </w:rPr>
        <w:t xml:space="preserve"> </w:t>
      </w:r>
      <w:r>
        <w:t>участников</w:t>
      </w:r>
      <w:r>
        <w:rPr>
          <w:spacing w:val="1"/>
        </w:rPr>
        <w:t xml:space="preserve"> </w:t>
      </w:r>
      <w:r>
        <w:t>в</w:t>
      </w:r>
      <w:r>
        <w:rPr>
          <w:spacing w:val="1"/>
        </w:rPr>
        <w:t xml:space="preserve"> </w:t>
      </w:r>
      <w:r>
        <w:t>проекте</w:t>
      </w:r>
      <w:r>
        <w:rPr>
          <w:spacing w:val="1"/>
        </w:rPr>
        <w:t xml:space="preserve"> </w:t>
      </w:r>
      <w:r>
        <w:t>может</w:t>
      </w:r>
      <w:r>
        <w:rPr>
          <w:spacing w:val="1"/>
        </w:rPr>
        <w:t xml:space="preserve"> </w:t>
      </w:r>
      <w:r>
        <w:t>варьироваться,</w:t>
      </w:r>
      <w:r>
        <w:rPr>
          <w:spacing w:val="1"/>
        </w:rPr>
        <w:t xml:space="preserve"> </w:t>
      </w:r>
      <w:r>
        <w:t>так,</w:t>
      </w:r>
      <w:r>
        <w:rPr>
          <w:spacing w:val="1"/>
        </w:rPr>
        <w:t xml:space="preserve"> </w:t>
      </w:r>
      <w:r>
        <w:t>может</w:t>
      </w:r>
      <w:r>
        <w:rPr>
          <w:spacing w:val="1"/>
        </w:rPr>
        <w:t xml:space="preserve"> </w:t>
      </w:r>
      <w:r>
        <w:t>быть</w:t>
      </w:r>
      <w:r>
        <w:rPr>
          <w:spacing w:val="1"/>
        </w:rPr>
        <w:t xml:space="preserve"> </w:t>
      </w:r>
      <w:r>
        <w:t>индивидуальный</w:t>
      </w:r>
      <w:r>
        <w:rPr>
          <w:spacing w:val="1"/>
        </w:rPr>
        <w:t xml:space="preserve"> </w:t>
      </w:r>
      <w:r>
        <w:t>или</w:t>
      </w:r>
      <w:r>
        <w:rPr>
          <w:spacing w:val="1"/>
        </w:rPr>
        <w:t xml:space="preserve"> </w:t>
      </w:r>
      <w:r>
        <w:t>групповой</w:t>
      </w:r>
      <w:r>
        <w:rPr>
          <w:spacing w:val="1"/>
        </w:rPr>
        <w:t xml:space="preserve"> </w:t>
      </w:r>
      <w:r>
        <w:t>проект.</w:t>
      </w:r>
      <w:r>
        <w:rPr>
          <w:spacing w:val="1"/>
        </w:rPr>
        <w:t xml:space="preserve"> </w:t>
      </w:r>
      <w:r>
        <w:t>Проект может быть реализован как в короткие сроки, к примеру, за один урок,</w:t>
      </w:r>
      <w:r>
        <w:rPr>
          <w:spacing w:val="1"/>
        </w:rPr>
        <w:t xml:space="preserve"> </w:t>
      </w:r>
      <w:r>
        <w:t>так и в течение более длительного промежутка времени. В состав участников</w:t>
      </w:r>
      <w:r>
        <w:rPr>
          <w:spacing w:val="1"/>
        </w:rPr>
        <w:t xml:space="preserve"> </w:t>
      </w:r>
      <w:r>
        <w:t>проектной</w:t>
      </w:r>
      <w:r>
        <w:rPr>
          <w:spacing w:val="1"/>
        </w:rPr>
        <w:t xml:space="preserve"> </w:t>
      </w:r>
      <w:r>
        <w:t>работы</w:t>
      </w:r>
      <w:r>
        <w:rPr>
          <w:spacing w:val="1"/>
        </w:rPr>
        <w:t xml:space="preserve"> </w:t>
      </w:r>
      <w:r>
        <w:t>могут</w:t>
      </w:r>
      <w:r>
        <w:rPr>
          <w:spacing w:val="1"/>
        </w:rPr>
        <w:t xml:space="preserve"> </w:t>
      </w:r>
      <w:r>
        <w:t>войти</w:t>
      </w:r>
      <w:r>
        <w:rPr>
          <w:spacing w:val="1"/>
        </w:rPr>
        <w:t xml:space="preserve"> </w:t>
      </w:r>
      <w:r>
        <w:t>не</w:t>
      </w:r>
      <w:r>
        <w:rPr>
          <w:spacing w:val="1"/>
        </w:rPr>
        <w:t xml:space="preserve"> </w:t>
      </w:r>
      <w:r>
        <w:t>только</w:t>
      </w:r>
      <w:r>
        <w:rPr>
          <w:spacing w:val="1"/>
        </w:rPr>
        <w:t xml:space="preserve"> </w:t>
      </w:r>
      <w:r>
        <w:t>сами</w:t>
      </w:r>
      <w:r>
        <w:rPr>
          <w:spacing w:val="1"/>
        </w:rPr>
        <w:t xml:space="preserve"> </w:t>
      </w:r>
      <w:r>
        <w:t>обучающиеся</w:t>
      </w:r>
      <w:r>
        <w:rPr>
          <w:spacing w:val="1"/>
        </w:rPr>
        <w:t xml:space="preserve"> </w:t>
      </w:r>
      <w:r>
        <w:t>(одного</w:t>
      </w:r>
      <w:r>
        <w:rPr>
          <w:spacing w:val="1"/>
        </w:rPr>
        <w:t xml:space="preserve"> </w:t>
      </w:r>
      <w:r>
        <w:t>или</w:t>
      </w:r>
      <w:r>
        <w:rPr>
          <w:spacing w:val="1"/>
        </w:rPr>
        <w:t xml:space="preserve"> </w:t>
      </w:r>
      <w:r>
        <w:t>разных возрастов),</w:t>
      </w:r>
      <w:r>
        <w:rPr>
          <w:spacing w:val="-1"/>
        </w:rPr>
        <w:t xml:space="preserve"> </w:t>
      </w:r>
      <w:r>
        <w:t>но</w:t>
      </w:r>
      <w:r>
        <w:rPr>
          <w:spacing w:val="-3"/>
        </w:rPr>
        <w:t xml:space="preserve"> </w:t>
      </w:r>
      <w:r>
        <w:t>и родители,</w:t>
      </w:r>
      <w:r>
        <w:rPr>
          <w:spacing w:val="-1"/>
        </w:rPr>
        <w:t xml:space="preserve"> </w:t>
      </w:r>
      <w:r>
        <w:t>и</w:t>
      </w:r>
      <w:r>
        <w:rPr>
          <w:spacing w:val="-1"/>
        </w:rPr>
        <w:t xml:space="preserve"> </w:t>
      </w:r>
      <w:r>
        <w:t>учителя.</w:t>
      </w:r>
    </w:p>
    <w:p w:rsidR="00707FF2" w:rsidRDefault="00707FF2" w:rsidP="00707FF2">
      <w:pPr>
        <w:pStyle w:val="a3"/>
        <w:ind w:right="541"/>
      </w:pPr>
      <w:r>
        <w:t>Особое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УУД</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имеет</w:t>
      </w:r>
      <w:r>
        <w:rPr>
          <w:spacing w:val="1"/>
        </w:rPr>
        <w:t xml:space="preserve"> </w:t>
      </w:r>
      <w:r>
        <w:t>индивидуальный</w:t>
      </w:r>
      <w:r>
        <w:rPr>
          <w:spacing w:val="1"/>
        </w:rPr>
        <w:t xml:space="preserve"> </w:t>
      </w:r>
      <w:r>
        <w:t>проект,</w:t>
      </w:r>
      <w:r>
        <w:rPr>
          <w:spacing w:val="1"/>
        </w:rPr>
        <w:t xml:space="preserve"> </w:t>
      </w:r>
      <w:r>
        <w:t>представляющий</w:t>
      </w:r>
      <w:r>
        <w:rPr>
          <w:spacing w:val="1"/>
        </w:rPr>
        <w:t xml:space="preserve"> </w:t>
      </w:r>
      <w:r>
        <w:t>собой</w:t>
      </w:r>
      <w:r>
        <w:rPr>
          <w:spacing w:val="1"/>
        </w:rPr>
        <w:t xml:space="preserve"> </w:t>
      </w:r>
      <w:r>
        <w:t>самостоятельную</w:t>
      </w:r>
      <w:r>
        <w:rPr>
          <w:spacing w:val="1"/>
        </w:rPr>
        <w:t xml:space="preserve"> </w:t>
      </w:r>
      <w:r>
        <w:t>работу,</w:t>
      </w:r>
      <w:r>
        <w:rPr>
          <w:spacing w:val="1"/>
        </w:rPr>
        <w:t xml:space="preserve"> </w:t>
      </w:r>
      <w:r>
        <w:t>осуществляемую</w:t>
      </w:r>
      <w:r>
        <w:rPr>
          <w:spacing w:val="1"/>
        </w:rPr>
        <w:t xml:space="preserve"> </w:t>
      </w:r>
      <w:r>
        <w:t>обучающимся</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периода,</w:t>
      </w:r>
      <w:r>
        <w:rPr>
          <w:spacing w:val="1"/>
        </w:rPr>
        <w:t xml:space="preserve"> </w:t>
      </w:r>
      <w:r>
        <w:t>возможно, в течение всего учебного года. В ходе такой работы обучающийся –</w:t>
      </w:r>
      <w:r>
        <w:rPr>
          <w:spacing w:val="-67"/>
        </w:rPr>
        <w:t xml:space="preserve"> </w:t>
      </w:r>
      <w:r>
        <w:t>(автор проекта) самостоятельно или с небольшой помощью педагога получает</w:t>
      </w:r>
      <w:r>
        <w:rPr>
          <w:spacing w:val="1"/>
        </w:rPr>
        <w:t xml:space="preserve"> </w:t>
      </w:r>
      <w:r>
        <w:t>возможность</w:t>
      </w:r>
      <w:r>
        <w:rPr>
          <w:spacing w:val="1"/>
        </w:rPr>
        <w:t xml:space="preserve"> </w:t>
      </w:r>
      <w:r>
        <w:t>научиться</w:t>
      </w:r>
      <w:r>
        <w:rPr>
          <w:spacing w:val="1"/>
        </w:rPr>
        <w:t xml:space="preserve"> </w:t>
      </w:r>
      <w:r>
        <w:t>планировать</w:t>
      </w:r>
      <w:r>
        <w:rPr>
          <w:spacing w:val="1"/>
        </w:rPr>
        <w:t xml:space="preserve"> </w:t>
      </w:r>
      <w:r>
        <w:t>и</w:t>
      </w:r>
      <w:r>
        <w:rPr>
          <w:spacing w:val="1"/>
        </w:rPr>
        <w:t xml:space="preserve"> </w:t>
      </w:r>
      <w:r>
        <w:t>работать</w:t>
      </w:r>
      <w:r>
        <w:rPr>
          <w:spacing w:val="1"/>
        </w:rPr>
        <w:t xml:space="preserve"> </w:t>
      </w:r>
      <w:r>
        <w:t>по</w:t>
      </w:r>
      <w:r>
        <w:rPr>
          <w:spacing w:val="1"/>
        </w:rPr>
        <w:t xml:space="preserve"> </w:t>
      </w:r>
      <w:r>
        <w:t>плану</w:t>
      </w:r>
      <w:r>
        <w:rPr>
          <w:spacing w:val="1"/>
        </w:rPr>
        <w:t xml:space="preserve"> </w:t>
      </w:r>
      <w:r>
        <w:t>–</w:t>
      </w:r>
      <w:r>
        <w:rPr>
          <w:spacing w:val="1"/>
        </w:rPr>
        <w:t xml:space="preserve"> </w:t>
      </w:r>
      <w:r>
        <w:t>это</w:t>
      </w:r>
      <w:r>
        <w:rPr>
          <w:spacing w:val="1"/>
        </w:rPr>
        <w:t xml:space="preserve"> </w:t>
      </w:r>
      <w:r>
        <w:t>один</w:t>
      </w:r>
      <w:r>
        <w:rPr>
          <w:spacing w:val="1"/>
        </w:rPr>
        <w:t xml:space="preserve"> </w:t>
      </w:r>
      <w:r>
        <w:t>из</w:t>
      </w:r>
      <w:r>
        <w:rPr>
          <w:spacing w:val="1"/>
        </w:rPr>
        <w:t xml:space="preserve"> </w:t>
      </w:r>
      <w:r>
        <w:t>важнейших не только учебных, но и социальных навыков, которым должен</w:t>
      </w:r>
      <w:r>
        <w:rPr>
          <w:spacing w:val="1"/>
        </w:rPr>
        <w:t xml:space="preserve"> </w:t>
      </w:r>
      <w:r>
        <w:t>овладеть</w:t>
      </w:r>
      <w:r>
        <w:rPr>
          <w:spacing w:val="-2"/>
        </w:rPr>
        <w:t xml:space="preserve"> </w:t>
      </w:r>
      <w:r>
        <w:t>школьник.</w:t>
      </w:r>
    </w:p>
    <w:p w:rsidR="00707FF2" w:rsidRDefault="00707FF2" w:rsidP="00707FF2">
      <w:pPr>
        <w:sectPr w:rsidR="00707FF2">
          <w:pgSz w:w="11910" w:h="16840"/>
          <w:pgMar w:top="1040" w:right="20" w:bottom="1120" w:left="880" w:header="0" w:footer="919" w:gutter="0"/>
          <w:cols w:space="720"/>
        </w:sectPr>
      </w:pPr>
    </w:p>
    <w:p w:rsidR="00707FF2" w:rsidRDefault="00707FF2" w:rsidP="00707FF2">
      <w:pPr>
        <w:pStyle w:val="a3"/>
        <w:spacing w:before="74" w:line="242" w:lineRule="auto"/>
        <w:ind w:right="546"/>
      </w:pPr>
      <w:r>
        <w:lastRenderedPageBreak/>
        <w:t>Формы</w:t>
      </w:r>
      <w:r>
        <w:rPr>
          <w:spacing w:val="1"/>
        </w:rPr>
        <w:t xml:space="preserve"> </w:t>
      </w:r>
      <w:r>
        <w:t>организации</w:t>
      </w:r>
      <w:r>
        <w:rPr>
          <w:spacing w:val="1"/>
        </w:rPr>
        <w:t xml:space="preserve"> </w:t>
      </w:r>
      <w:r>
        <w:t>учебно-исследовательской</w:t>
      </w:r>
      <w:r>
        <w:rPr>
          <w:spacing w:val="1"/>
        </w:rPr>
        <w:t xml:space="preserve"> </w:t>
      </w:r>
      <w:r>
        <w:t>деятельности</w:t>
      </w:r>
      <w:r>
        <w:rPr>
          <w:spacing w:val="71"/>
        </w:rPr>
        <w:t xml:space="preserve"> </w:t>
      </w:r>
      <w:r>
        <w:t>на</w:t>
      </w:r>
      <w:r>
        <w:rPr>
          <w:spacing w:val="1"/>
        </w:rPr>
        <w:t xml:space="preserve"> </w:t>
      </w:r>
      <w:r>
        <w:t>урочных занятиях</w:t>
      </w:r>
      <w:r>
        <w:rPr>
          <w:spacing w:val="1"/>
        </w:rPr>
        <w:t xml:space="preserve"> </w:t>
      </w:r>
      <w:r>
        <w:t>могут</w:t>
      </w:r>
      <w:r>
        <w:rPr>
          <w:spacing w:val="-1"/>
        </w:rPr>
        <w:t xml:space="preserve"> </w:t>
      </w:r>
      <w:r>
        <w:t>быть</w:t>
      </w:r>
      <w:r>
        <w:rPr>
          <w:spacing w:val="-2"/>
        </w:rPr>
        <w:t xml:space="preserve"> </w:t>
      </w:r>
      <w:r>
        <w:t>следующими:</w:t>
      </w:r>
    </w:p>
    <w:p w:rsidR="00707FF2" w:rsidRDefault="00707FF2" w:rsidP="003F7C5A">
      <w:pPr>
        <w:pStyle w:val="TableParagraph"/>
        <w:numPr>
          <w:ilvl w:val="0"/>
          <w:numId w:val="52"/>
        </w:numPr>
        <w:tabs>
          <w:tab w:val="left" w:pos="1958"/>
        </w:tabs>
        <w:ind w:right="543" w:firstLine="707"/>
        <w:rPr>
          <w:rFonts w:ascii="Symbol" w:hAnsi="Symbol"/>
          <w:sz w:val="20"/>
        </w:rPr>
      </w:pPr>
      <w:r>
        <w:rPr>
          <w:sz w:val="28"/>
        </w:rPr>
        <w:t>урок-исследование, урок-лаборатория, урок – творческий отчет, урок</w:t>
      </w:r>
      <w:r>
        <w:rPr>
          <w:spacing w:val="1"/>
          <w:sz w:val="28"/>
        </w:rPr>
        <w:t xml:space="preserve"> </w:t>
      </w:r>
      <w:r>
        <w:rPr>
          <w:sz w:val="28"/>
        </w:rPr>
        <w:t>изобретательства,</w:t>
      </w:r>
      <w:r>
        <w:rPr>
          <w:spacing w:val="-2"/>
          <w:sz w:val="28"/>
        </w:rPr>
        <w:t xml:space="preserve"> </w:t>
      </w:r>
      <w:r>
        <w:rPr>
          <w:sz w:val="28"/>
        </w:rPr>
        <w:t>урок «Удивительное</w:t>
      </w:r>
      <w:r>
        <w:rPr>
          <w:spacing w:val="-2"/>
          <w:sz w:val="28"/>
        </w:rPr>
        <w:t xml:space="preserve"> </w:t>
      </w:r>
      <w:r>
        <w:rPr>
          <w:sz w:val="28"/>
        </w:rPr>
        <w:t>рядом»,</w:t>
      </w:r>
      <w:r>
        <w:rPr>
          <w:spacing w:val="-1"/>
          <w:sz w:val="28"/>
        </w:rPr>
        <w:t xml:space="preserve"> </w:t>
      </w:r>
      <w:r>
        <w:rPr>
          <w:sz w:val="28"/>
        </w:rPr>
        <w:t>урок</w:t>
      </w:r>
      <w:r>
        <w:rPr>
          <w:spacing w:val="1"/>
          <w:sz w:val="28"/>
        </w:rPr>
        <w:t xml:space="preserve"> </w:t>
      </w:r>
      <w:r>
        <w:rPr>
          <w:sz w:val="28"/>
        </w:rPr>
        <w:t>–</w:t>
      </w:r>
      <w:r>
        <w:rPr>
          <w:spacing w:val="-2"/>
          <w:sz w:val="28"/>
        </w:rPr>
        <w:t xml:space="preserve"> </w:t>
      </w:r>
      <w:r>
        <w:rPr>
          <w:sz w:val="28"/>
        </w:rPr>
        <w:t>рассказ</w:t>
      </w:r>
      <w:r>
        <w:rPr>
          <w:spacing w:val="-1"/>
          <w:sz w:val="28"/>
        </w:rPr>
        <w:t xml:space="preserve"> </w:t>
      </w:r>
      <w:r>
        <w:rPr>
          <w:sz w:val="28"/>
        </w:rPr>
        <w:t>об ученых,</w:t>
      </w:r>
      <w:r>
        <w:rPr>
          <w:spacing w:val="-1"/>
          <w:sz w:val="28"/>
        </w:rPr>
        <w:t xml:space="preserve"> </w:t>
      </w:r>
      <w:r>
        <w:rPr>
          <w:sz w:val="28"/>
        </w:rPr>
        <w:t>урок</w:t>
      </w:r>
    </w:p>
    <w:p w:rsidR="00707FF2" w:rsidRDefault="00707FF2" w:rsidP="003F7C5A">
      <w:pPr>
        <w:pStyle w:val="TableParagraph"/>
        <w:numPr>
          <w:ilvl w:val="0"/>
          <w:numId w:val="48"/>
        </w:numPr>
        <w:tabs>
          <w:tab w:val="left" w:pos="1283"/>
        </w:tabs>
        <w:ind w:right="546" w:firstLine="0"/>
        <w:rPr>
          <w:sz w:val="28"/>
        </w:rPr>
      </w:pPr>
      <w:r>
        <w:rPr>
          <w:sz w:val="28"/>
        </w:rPr>
        <w:t>защита</w:t>
      </w:r>
      <w:r>
        <w:rPr>
          <w:spacing w:val="1"/>
          <w:sz w:val="28"/>
        </w:rPr>
        <w:t xml:space="preserve"> </w:t>
      </w:r>
      <w:r>
        <w:rPr>
          <w:sz w:val="28"/>
        </w:rPr>
        <w:t>исследовательских</w:t>
      </w:r>
      <w:r>
        <w:rPr>
          <w:spacing w:val="1"/>
          <w:sz w:val="28"/>
        </w:rPr>
        <w:t xml:space="preserve"> </w:t>
      </w:r>
      <w:r>
        <w:rPr>
          <w:sz w:val="28"/>
        </w:rPr>
        <w:t>проектов,</w:t>
      </w:r>
      <w:r>
        <w:rPr>
          <w:spacing w:val="1"/>
          <w:sz w:val="28"/>
        </w:rPr>
        <w:t xml:space="preserve"> </w:t>
      </w:r>
      <w:r>
        <w:rPr>
          <w:sz w:val="28"/>
        </w:rPr>
        <w:t>урок-экспертиза,</w:t>
      </w:r>
      <w:r>
        <w:rPr>
          <w:spacing w:val="1"/>
          <w:sz w:val="28"/>
        </w:rPr>
        <w:t xml:space="preserve"> </w:t>
      </w:r>
      <w:r>
        <w:rPr>
          <w:sz w:val="28"/>
        </w:rPr>
        <w:t>урок</w:t>
      </w:r>
      <w:r>
        <w:rPr>
          <w:spacing w:val="1"/>
          <w:sz w:val="28"/>
        </w:rPr>
        <w:t xml:space="preserve"> </w:t>
      </w:r>
      <w:r>
        <w:rPr>
          <w:sz w:val="28"/>
        </w:rPr>
        <w:t>«Патент</w:t>
      </w:r>
      <w:r>
        <w:rPr>
          <w:spacing w:val="1"/>
          <w:sz w:val="28"/>
        </w:rPr>
        <w:t xml:space="preserve"> </w:t>
      </w:r>
      <w:r>
        <w:rPr>
          <w:sz w:val="28"/>
        </w:rPr>
        <w:t>на</w:t>
      </w:r>
      <w:r>
        <w:rPr>
          <w:spacing w:val="1"/>
          <w:sz w:val="28"/>
        </w:rPr>
        <w:t xml:space="preserve"> </w:t>
      </w:r>
      <w:r>
        <w:rPr>
          <w:sz w:val="28"/>
        </w:rPr>
        <w:t>открытие»,</w:t>
      </w:r>
      <w:r>
        <w:rPr>
          <w:spacing w:val="-2"/>
          <w:sz w:val="28"/>
        </w:rPr>
        <w:t xml:space="preserve"> </w:t>
      </w:r>
      <w:r>
        <w:rPr>
          <w:sz w:val="28"/>
        </w:rPr>
        <w:t>урок открытых</w:t>
      </w:r>
      <w:r>
        <w:rPr>
          <w:spacing w:val="1"/>
          <w:sz w:val="28"/>
        </w:rPr>
        <w:t xml:space="preserve"> </w:t>
      </w:r>
      <w:r>
        <w:rPr>
          <w:sz w:val="28"/>
        </w:rPr>
        <w:t>мыслей;</w:t>
      </w:r>
    </w:p>
    <w:p w:rsidR="00707FF2" w:rsidRDefault="00707FF2" w:rsidP="003F7C5A">
      <w:pPr>
        <w:pStyle w:val="TableParagraph"/>
        <w:numPr>
          <w:ilvl w:val="1"/>
          <w:numId w:val="48"/>
        </w:numPr>
        <w:tabs>
          <w:tab w:val="left" w:pos="1958"/>
        </w:tabs>
        <w:ind w:right="548" w:firstLine="707"/>
        <w:rPr>
          <w:rFonts w:ascii="Symbol" w:hAnsi="Symbol"/>
          <w:sz w:val="20"/>
        </w:rPr>
      </w:pPr>
      <w:r>
        <w:rPr>
          <w:sz w:val="28"/>
        </w:rPr>
        <w:t>учебный</w:t>
      </w:r>
      <w:r>
        <w:rPr>
          <w:spacing w:val="1"/>
          <w:sz w:val="28"/>
        </w:rPr>
        <w:t xml:space="preserve"> </w:t>
      </w:r>
      <w:r>
        <w:rPr>
          <w:sz w:val="28"/>
        </w:rPr>
        <w:t>эксперимент,</w:t>
      </w:r>
      <w:r>
        <w:rPr>
          <w:spacing w:val="1"/>
          <w:sz w:val="28"/>
        </w:rPr>
        <w:t xml:space="preserve"> </w:t>
      </w:r>
      <w:r>
        <w:rPr>
          <w:sz w:val="28"/>
        </w:rPr>
        <w:t>который</w:t>
      </w:r>
      <w:r>
        <w:rPr>
          <w:spacing w:val="1"/>
          <w:sz w:val="28"/>
        </w:rPr>
        <w:t xml:space="preserve"> </w:t>
      </w:r>
      <w:r>
        <w:rPr>
          <w:sz w:val="28"/>
        </w:rPr>
        <w:t>позволяет</w:t>
      </w:r>
      <w:r>
        <w:rPr>
          <w:spacing w:val="1"/>
          <w:sz w:val="28"/>
        </w:rPr>
        <w:t xml:space="preserve"> </w:t>
      </w:r>
      <w:r>
        <w:rPr>
          <w:sz w:val="28"/>
        </w:rPr>
        <w:t>организовать</w:t>
      </w:r>
      <w:r>
        <w:rPr>
          <w:spacing w:val="1"/>
          <w:sz w:val="28"/>
        </w:rPr>
        <w:t xml:space="preserve"> </w:t>
      </w:r>
      <w:r>
        <w:rPr>
          <w:sz w:val="28"/>
        </w:rPr>
        <w:t>освоение</w:t>
      </w:r>
      <w:r>
        <w:rPr>
          <w:spacing w:val="1"/>
          <w:sz w:val="28"/>
        </w:rPr>
        <w:t xml:space="preserve"> </w:t>
      </w:r>
      <w:r>
        <w:rPr>
          <w:sz w:val="28"/>
        </w:rPr>
        <w:t>таких</w:t>
      </w:r>
      <w:r>
        <w:rPr>
          <w:spacing w:val="1"/>
          <w:sz w:val="28"/>
        </w:rPr>
        <w:t xml:space="preserve"> </w:t>
      </w:r>
      <w:r>
        <w:rPr>
          <w:sz w:val="28"/>
        </w:rPr>
        <w:t>элементов</w:t>
      </w:r>
      <w:r>
        <w:rPr>
          <w:spacing w:val="1"/>
          <w:sz w:val="28"/>
        </w:rPr>
        <w:t xml:space="preserve"> </w:t>
      </w:r>
      <w:r>
        <w:rPr>
          <w:sz w:val="28"/>
        </w:rPr>
        <w:t>исследовательской</w:t>
      </w:r>
      <w:r>
        <w:rPr>
          <w:spacing w:val="1"/>
          <w:sz w:val="28"/>
        </w:rPr>
        <w:t xml:space="preserve"> </w:t>
      </w:r>
      <w:r>
        <w:rPr>
          <w:sz w:val="28"/>
        </w:rPr>
        <w:t>деятельности,</w:t>
      </w:r>
      <w:r>
        <w:rPr>
          <w:spacing w:val="1"/>
          <w:sz w:val="28"/>
        </w:rPr>
        <w:t xml:space="preserve"> </w:t>
      </w:r>
      <w:r>
        <w:rPr>
          <w:sz w:val="28"/>
        </w:rPr>
        <w:t>как</w:t>
      </w:r>
      <w:r>
        <w:rPr>
          <w:spacing w:val="1"/>
          <w:sz w:val="28"/>
        </w:rPr>
        <w:t xml:space="preserve"> </w:t>
      </w:r>
      <w:r>
        <w:rPr>
          <w:sz w:val="28"/>
        </w:rPr>
        <w:t>планирование</w:t>
      </w:r>
      <w:r>
        <w:rPr>
          <w:spacing w:val="1"/>
          <w:sz w:val="28"/>
        </w:rPr>
        <w:t xml:space="preserve"> </w:t>
      </w:r>
      <w:r>
        <w:rPr>
          <w:sz w:val="28"/>
        </w:rPr>
        <w:t>и</w:t>
      </w:r>
      <w:r>
        <w:rPr>
          <w:spacing w:val="1"/>
          <w:sz w:val="28"/>
        </w:rPr>
        <w:t xml:space="preserve"> </w:t>
      </w:r>
      <w:r>
        <w:rPr>
          <w:sz w:val="28"/>
        </w:rPr>
        <w:t>проведение</w:t>
      </w:r>
      <w:r>
        <w:rPr>
          <w:spacing w:val="-1"/>
          <w:sz w:val="28"/>
        </w:rPr>
        <w:t xml:space="preserve"> </w:t>
      </w:r>
      <w:r>
        <w:rPr>
          <w:sz w:val="28"/>
        </w:rPr>
        <w:t>эксперимента,</w:t>
      </w:r>
      <w:r>
        <w:rPr>
          <w:spacing w:val="-2"/>
          <w:sz w:val="28"/>
        </w:rPr>
        <w:t xml:space="preserve"> </w:t>
      </w:r>
      <w:r>
        <w:rPr>
          <w:sz w:val="28"/>
        </w:rPr>
        <w:t>обработка</w:t>
      </w:r>
      <w:r>
        <w:rPr>
          <w:spacing w:val="3"/>
          <w:sz w:val="28"/>
        </w:rPr>
        <w:t xml:space="preserve"> </w:t>
      </w:r>
      <w:r>
        <w:rPr>
          <w:sz w:val="28"/>
        </w:rPr>
        <w:t>и</w:t>
      </w:r>
      <w:r>
        <w:rPr>
          <w:spacing w:val="-3"/>
          <w:sz w:val="28"/>
        </w:rPr>
        <w:t xml:space="preserve"> </w:t>
      </w:r>
      <w:r>
        <w:rPr>
          <w:sz w:val="28"/>
        </w:rPr>
        <w:t>анализ</w:t>
      </w:r>
      <w:r>
        <w:rPr>
          <w:spacing w:val="-2"/>
          <w:sz w:val="28"/>
        </w:rPr>
        <w:t xml:space="preserve"> </w:t>
      </w:r>
      <w:r>
        <w:rPr>
          <w:sz w:val="28"/>
        </w:rPr>
        <w:t>его</w:t>
      </w:r>
      <w:r>
        <w:rPr>
          <w:spacing w:val="-3"/>
          <w:sz w:val="28"/>
        </w:rPr>
        <w:t xml:space="preserve"> </w:t>
      </w:r>
      <w:r>
        <w:rPr>
          <w:sz w:val="28"/>
        </w:rPr>
        <w:t>результатов;</w:t>
      </w:r>
    </w:p>
    <w:p w:rsidR="00707FF2" w:rsidRDefault="00707FF2" w:rsidP="003F7C5A">
      <w:pPr>
        <w:pStyle w:val="TableParagraph"/>
        <w:numPr>
          <w:ilvl w:val="1"/>
          <w:numId w:val="48"/>
        </w:numPr>
        <w:tabs>
          <w:tab w:val="left" w:pos="1958"/>
        </w:tabs>
        <w:ind w:right="546" w:firstLine="707"/>
        <w:rPr>
          <w:rFonts w:ascii="Symbol" w:hAnsi="Symbol"/>
          <w:sz w:val="20"/>
        </w:rPr>
      </w:pPr>
      <w:r>
        <w:rPr>
          <w:sz w:val="28"/>
        </w:rPr>
        <w:t>домашнее</w:t>
      </w:r>
      <w:r>
        <w:rPr>
          <w:spacing w:val="1"/>
          <w:sz w:val="28"/>
        </w:rPr>
        <w:t xml:space="preserve"> </w:t>
      </w:r>
      <w:r>
        <w:rPr>
          <w:sz w:val="28"/>
        </w:rPr>
        <w:t>задание</w:t>
      </w:r>
      <w:r>
        <w:rPr>
          <w:spacing w:val="1"/>
          <w:sz w:val="28"/>
        </w:rPr>
        <w:t xml:space="preserve"> </w:t>
      </w:r>
      <w:r>
        <w:rPr>
          <w:sz w:val="28"/>
        </w:rPr>
        <w:t>исследовательского</w:t>
      </w:r>
      <w:r>
        <w:rPr>
          <w:spacing w:val="1"/>
          <w:sz w:val="28"/>
        </w:rPr>
        <w:t xml:space="preserve"> </w:t>
      </w:r>
      <w:r>
        <w:rPr>
          <w:sz w:val="28"/>
        </w:rPr>
        <w:t>характера</w:t>
      </w:r>
      <w:r>
        <w:rPr>
          <w:spacing w:val="1"/>
          <w:sz w:val="28"/>
        </w:rPr>
        <w:t xml:space="preserve"> </w:t>
      </w:r>
      <w:r>
        <w:rPr>
          <w:sz w:val="28"/>
        </w:rPr>
        <w:t>может</w:t>
      </w:r>
      <w:r>
        <w:rPr>
          <w:spacing w:val="1"/>
          <w:sz w:val="28"/>
        </w:rPr>
        <w:t xml:space="preserve"> </w:t>
      </w:r>
      <w:r>
        <w:rPr>
          <w:sz w:val="28"/>
        </w:rPr>
        <w:t>сочетать</w:t>
      </w:r>
      <w:r>
        <w:rPr>
          <w:spacing w:val="1"/>
          <w:sz w:val="28"/>
        </w:rPr>
        <w:t xml:space="preserve"> </w:t>
      </w:r>
      <w:r>
        <w:rPr>
          <w:sz w:val="28"/>
        </w:rPr>
        <w:t>в</w:t>
      </w:r>
      <w:r>
        <w:rPr>
          <w:spacing w:val="1"/>
          <w:sz w:val="28"/>
        </w:rPr>
        <w:t xml:space="preserve"> </w:t>
      </w:r>
      <w:r>
        <w:rPr>
          <w:sz w:val="28"/>
        </w:rPr>
        <w:t>себе разнообразные виды, причем позволяет провести учебное исследование,</w:t>
      </w:r>
      <w:r>
        <w:rPr>
          <w:spacing w:val="1"/>
          <w:sz w:val="28"/>
        </w:rPr>
        <w:t xml:space="preserve"> </w:t>
      </w:r>
      <w:r>
        <w:rPr>
          <w:sz w:val="28"/>
        </w:rPr>
        <w:t>достаточно протяженное во</w:t>
      </w:r>
      <w:r>
        <w:rPr>
          <w:spacing w:val="1"/>
          <w:sz w:val="28"/>
        </w:rPr>
        <w:t xml:space="preserve"> </w:t>
      </w:r>
      <w:r>
        <w:rPr>
          <w:sz w:val="28"/>
        </w:rPr>
        <w:t>времени.</w:t>
      </w:r>
    </w:p>
    <w:p w:rsidR="00707FF2" w:rsidRDefault="00707FF2" w:rsidP="00707FF2">
      <w:pPr>
        <w:pStyle w:val="a3"/>
        <w:spacing w:line="242" w:lineRule="auto"/>
        <w:ind w:right="546"/>
      </w:pPr>
      <w:r>
        <w:t>Формы</w:t>
      </w:r>
      <w:r>
        <w:rPr>
          <w:spacing w:val="1"/>
        </w:rPr>
        <w:t xml:space="preserve"> </w:t>
      </w:r>
      <w:r>
        <w:t>организации</w:t>
      </w:r>
      <w:r>
        <w:rPr>
          <w:spacing w:val="1"/>
        </w:rPr>
        <w:t xml:space="preserve"> </w:t>
      </w:r>
      <w:r>
        <w:t>учебно-исследовательской</w:t>
      </w:r>
      <w:r>
        <w:rPr>
          <w:spacing w:val="1"/>
        </w:rPr>
        <w:t xml:space="preserve"> </w:t>
      </w:r>
      <w:r>
        <w:t>деятельности</w:t>
      </w:r>
      <w:r>
        <w:rPr>
          <w:spacing w:val="1"/>
        </w:rPr>
        <w:t xml:space="preserve"> </w:t>
      </w:r>
      <w:r>
        <w:t>на</w:t>
      </w:r>
      <w:r>
        <w:rPr>
          <w:spacing w:val="1"/>
        </w:rPr>
        <w:t xml:space="preserve"> </w:t>
      </w:r>
      <w:r>
        <w:t>внеурочных занятиях</w:t>
      </w:r>
      <w:r>
        <w:rPr>
          <w:spacing w:val="1"/>
        </w:rPr>
        <w:t xml:space="preserve"> </w:t>
      </w:r>
      <w:r>
        <w:t>могут</w:t>
      </w:r>
      <w:r>
        <w:rPr>
          <w:spacing w:val="-1"/>
        </w:rPr>
        <w:t xml:space="preserve"> </w:t>
      </w:r>
      <w:r>
        <w:t>быть</w:t>
      </w:r>
      <w:r>
        <w:rPr>
          <w:spacing w:val="-2"/>
        </w:rPr>
        <w:t xml:space="preserve"> </w:t>
      </w:r>
      <w:r>
        <w:t>следующими:</w:t>
      </w:r>
    </w:p>
    <w:p w:rsidR="00707FF2" w:rsidRDefault="00707FF2" w:rsidP="003F7C5A">
      <w:pPr>
        <w:pStyle w:val="TableParagraph"/>
        <w:numPr>
          <w:ilvl w:val="1"/>
          <w:numId w:val="48"/>
        </w:numPr>
        <w:tabs>
          <w:tab w:val="left" w:pos="1958"/>
        </w:tabs>
        <w:spacing w:line="317" w:lineRule="exact"/>
        <w:ind w:left="1957" w:hanging="287"/>
        <w:rPr>
          <w:rFonts w:ascii="Symbol" w:hAnsi="Symbol"/>
          <w:sz w:val="20"/>
        </w:rPr>
      </w:pPr>
      <w:r>
        <w:rPr>
          <w:sz w:val="28"/>
        </w:rPr>
        <w:t>исследовательская</w:t>
      </w:r>
      <w:r>
        <w:rPr>
          <w:spacing w:val="-6"/>
          <w:sz w:val="28"/>
        </w:rPr>
        <w:t xml:space="preserve"> </w:t>
      </w:r>
      <w:r>
        <w:rPr>
          <w:sz w:val="28"/>
        </w:rPr>
        <w:t>практика</w:t>
      </w:r>
      <w:r>
        <w:rPr>
          <w:spacing w:val="-6"/>
          <w:sz w:val="28"/>
        </w:rPr>
        <w:t xml:space="preserve"> </w:t>
      </w:r>
      <w:r>
        <w:rPr>
          <w:sz w:val="28"/>
        </w:rPr>
        <w:t>обучающихся;</w:t>
      </w:r>
    </w:p>
    <w:p w:rsidR="00707FF2" w:rsidRDefault="00707FF2" w:rsidP="003F7C5A">
      <w:pPr>
        <w:pStyle w:val="TableParagraph"/>
        <w:numPr>
          <w:ilvl w:val="1"/>
          <w:numId w:val="48"/>
        </w:numPr>
        <w:tabs>
          <w:tab w:val="left" w:pos="1958"/>
        </w:tabs>
        <w:ind w:right="542" w:firstLine="707"/>
        <w:rPr>
          <w:rFonts w:ascii="Symbol" w:hAnsi="Symbol"/>
          <w:sz w:val="20"/>
        </w:rPr>
      </w:pPr>
      <w:r>
        <w:rPr>
          <w:sz w:val="28"/>
        </w:rPr>
        <w:t>образовательные экспедиции – походы, поездки, экскурсии с четко</w:t>
      </w:r>
      <w:r>
        <w:rPr>
          <w:spacing w:val="1"/>
          <w:sz w:val="28"/>
        </w:rPr>
        <w:t xml:space="preserve"> </w:t>
      </w:r>
      <w:r>
        <w:rPr>
          <w:sz w:val="28"/>
        </w:rPr>
        <w:t>обозначенными</w:t>
      </w:r>
      <w:r>
        <w:rPr>
          <w:spacing w:val="1"/>
          <w:sz w:val="28"/>
        </w:rPr>
        <w:t xml:space="preserve"> </w:t>
      </w:r>
      <w:r>
        <w:rPr>
          <w:sz w:val="28"/>
        </w:rPr>
        <w:t>образовательными</w:t>
      </w:r>
      <w:r>
        <w:rPr>
          <w:spacing w:val="1"/>
          <w:sz w:val="28"/>
        </w:rPr>
        <w:t xml:space="preserve"> </w:t>
      </w:r>
      <w:r>
        <w:rPr>
          <w:sz w:val="28"/>
        </w:rPr>
        <w:t>целями,</w:t>
      </w:r>
      <w:r>
        <w:rPr>
          <w:spacing w:val="1"/>
          <w:sz w:val="28"/>
        </w:rPr>
        <w:t xml:space="preserve"> </w:t>
      </w:r>
      <w:r>
        <w:rPr>
          <w:sz w:val="28"/>
        </w:rPr>
        <w:t>программой</w:t>
      </w:r>
      <w:r>
        <w:rPr>
          <w:spacing w:val="1"/>
          <w:sz w:val="28"/>
        </w:rPr>
        <w:t xml:space="preserve"> </w:t>
      </w:r>
      <w:r>
        <w:rPr>
          <w:sz w:val="28"/>
        </w:rPr>
        <w:t>деятельности,</w:t>
      </w:r>
      <w:r>
        <w:rPr>
          <w:spacing w:val="1"/>
          <w:sz w:val="28"/>
        </w:rPr>
        <w:t xml:space="preserve"> </w:t>
      </w:r>
      <w:r>
        <w:rPr>
          <w:sz w:val="28"/>
        </w:rPr>
        <w:t>продуманными</w:t>
      </w:r>
      <w:r>
        <w:rPr>
          <w:spacing w:val="1"/>
          <w:sz w:val="28"/>
        </w:rPr>
        <w:t xml:space="preserve"> </w:t>
      </w:r>
      <w:r>
        <w:rPr>
          <w:sz w:val="28"/>
        </w:rPr>
        <w:t>формами</w:t>
      </w:r>
      <w:r>
        <w:rPr>
          <w:spacing w:val="1"/>
          <w:sz w:val="28"/>
        </w:rPr>
        <w:t xml:space="preserve"> </w:t>
      </w:r>
      <w:r>
        <w:rPr>
          <w:sz w:val="28"/>
        </w:rPr>
        <w:t>контроля.</w:t>
      </w:r>
      <w:r>
        <w:rPr>
          <w:spacing w:val="1"/>
          <w:sz w:val="28"/>
        </w:rPr>
        <w:t xml:space="preserve"> </w:t>
      </w:r>
      <w:r>
        <w:rPr>
          <w:sz w:val="28"/>
        </w:rPr>
        <w:t>Образовательные</w:t>
      </w:r>
      <w:r>
        <w:rPr>
          <w:spacing w:val="1"/>
          <w:sz w:val="28"/>
        </w:rPr>
        <w:t xml:space="preserve"> </w:t>
      </w:r>
      <w:r>
        <w:rPr>
          <w:sz w:val="28"/>
        </w:rPr>
        <w:t>экспедиции</w:t>
      </w:r>
      <w:r>
        <w:rPr>
          <w:spacing w:val="1"/>
          <w:sz w:val="28"/>
        </w:rPr>
        <w:t xml:space="preserve"> </w:t>
      </w:r>
      <w:r>
        <w:rPr>
          <w:sz w:val="28"/>
        </w:rPr>
        <w:t>предусматривают активную образовательную деятельность школьников, в том</w:t>
      </w:r>
      <w:r>
        <w:rPr>
          <w:spacing w:val="-67"/>
          <w:sz w:val="28"/>
        </w:rPr>
        <w:t xml:space="preserve"> </w:t>
      </w:r>
      <w:r>
        <w:rPr>
          <w:sz w:val="28"/>
        </w:rPr>
        <w:t>числе</w:t>
      </w:r>
      <w:r>
        <w:rPr>
          <w:spacing w:val="-3"/>
          <w:sz w:val="28"/>
        </w:rPr>
        <w:t xml:space="preserve"> </w:t>
      </w:r>
      <w:r>
        <w:rPr>
          <w:sz w:val="28"/>
        </w:rPr>
        <w:t>и</w:t>
      </w:r>
      <w:r>
        <w:rPr>
          <w:spacing w:val="-3"/>
          <w:sz w:val="28"/>
        </w:rPr>
        <w:t xml:space="preserve"> </w:t>
      </w:r>
      <w:r>
        <w:rPr>
          <w:sz w:val="28"/>
        </w:rPr>
        <w:t>исследовательского</w:t>
      </w:r>
      <w:r>
        <w:rPr>
          <w:spacing w:val="1"/>
          <w:sz w:val="28"/>
        </w:rPr>
        <w:t xml:space="preserve"> </w:t>
      </w:r>
      <w:r>
        <w:rPr>
          <w:sz w:val="28"/>
        </w:rPr>
        <w:t>характера;</w:t>
      </w:r>
    </w:p>
    <w:p w:rsidR="00707FF2" w:rsidRDefault="00707FF2" w:rsidP="003F7C5A">
      <w:pPr>
        <w:pStyle w:val="TableParagraph"/>
        <w:numPr>
          <w:ilvl w:val="1"/>
          <w:numId w:val="48"/>
        </w:numPr>
        <w:tabs>
          <w:tab w:val="left" w:pos="1958"/>
        </w:tabs>
        <w:ind w:right="540" w:firstLine="707"/>
        <w:rPr>
          <w:rFonts w:ascii="Symbol" w:hAnsi="Symbol"/>
          <w:sz w:val="20"/>
        </w:rPr>
      </w:pPr>
      <w:r>
        <w:rPr>
          <w:sz w:val="28"/>
        </w:rPr>
        <w:t>факультативные</w:t>
      </w:r>
      <w:r>
        <w:rPr>
          <w:spacing w:val="1"/>
          <w:sz w:val="28"/>
        </w:rPr>
        <w:t xml:space="preserve"> </w:t>
      </w:r>
      <w:r>
        <w:rPr>
          <w:sz w:val="28"/>
        </w:rPr>
        <w:t>занятия,</w:t>
      </w:r>
      <w:r>
        <w:rPr>
          <w:spacing w:val="1"/>
          <w:sz w:val="28"/>
        </w:rPr>
        <w:t xml:space="preserve"> </w:t>
      </w:r>
      <w:r>
        <w:rPr>
          <w:sz w:val="28"/>
        </w:rPr>
        <w:t>предполагающие</w:t>
      </w:r>
      <w:r>
        <w:rPr>
          <w:spacing w:val="1"/>
          <w:sz w:val="28"/>
        </w:rPr>
        <w:t xml:space="preserve"> </w:t>
      </w:r>
      <w:r>
        <w:rPr>
          <w:sz w:val="28"/>
        </w:rPr>
        <w:t>углубленное</w:t>
      </w:r>
      <w:r>
        <w:rPr>
          <w:spacing w:val="1"/>
          <w:sz w:val="28"/>
        </w:rPr>
        <w:t xml:space="preserve"> </w:t>
      </w:r>
      <w:r>
        <w:rPr>
          <w:sz w:val="28"/>
        </w:rPr>
        <w:t>изучение</w:t>
      </w:r>
      <w:r>
        <w:rPr>
          <w:spacing w:val="1"/>
          <w:sz w:val="28"/>
        </w:rPr>
        <w:t xml:space="preserve"> </w:t>
      </w:r>
      <w:r>
        <w:rPr>
          <w:sz w:val="28"/>
        </w:rPr>
        <w:t>предмета,</w:t>
      </w:r>
      <w:r>
        <w:rPr>
          <w:spacing w:val="1"/>
          <w:sz w:val="28"/>
        </w:rPr>
        <w:t xml:space="preserve"> </w:t>
      </w:r>
      <w:r>
        <w:rPr>
          <w:sz w:val="28"/>
        </w:rPr>
        <w:t>дают</w:t>
      </w:r>
      <w:r>
        <w:rPr>
          <w:spacing w:val="1"/>
          <w:sz w:val="28"/>
        </w:rPr>
        <w:t xml:space="preserve"> </w:t>
      </w:r>
      <w:r>
        <w:rPr>
          <w:sz w:val="28"/>
        </w:rPr>
        <w:t>большие</w:t>
      </w:r>
      <w:r>
        <w:rPr>
          <w:spacing w:val="1"/>
          <w:sz w:val="28"/>
        </w:rPr>
        <w:t xml:space="preserve"> </w:t>
      </w:r>
      <w:r>
        <w:rPr>
          <w:sz w:val="28"/>
        </w:rPr>
        <w:t>возможности</w:t>
      </w:r>
      <w:r>
        <w:rPr>
          <w:spacing w:val="1"/>
          <w:sz w:val="28"/>
        </w:rPr>
        <w:t xml:space="preserve"> </w:t>
      </w:r>
      <w:r>
        <w:rPr>
          <w:sz w:val="28"/>
        </w:rPr>
        <w:t>для</w:t>
      </w:r>
      <w:r>
        <w:rPr>
          <w:spacing w:val="1"/>
          <w:sz w:val="28"/>
        </w:rPr>
        <w:t xml:space="preserve"> </w:t>
      </w:r>
      <w:r>
        <w:rPr>
          <w:sz w:val="28"/>
        </w:rPr>
        <w:t>реализации</w:t>
      </w:r>
      <w:r>
        <w:rPr>
          <w:spacing w:val="1"/>
          <w:sz w:val="28"/>
        </w:rPr>
        <w:t xml:space="preserve"> </w:t>
      </w:r>
      <w:r>
        <w:rPr>
          <w:sz w:val="28"/>
        </w:rPr>
        <w:t>учебно-</w:t>
      </w:r>
      <w:r>
        <w:rPr>
          <w:spacing w:val="1"/>
          <w:sz w:val="28"/>
        </w:rPr>
        <w:t xml:space="preserve"> </w:t>
      </w:r>
      <w:r>
        <w:rPr>
          <w:sz w:val="28"/>
        </w:rPr>
        <w:t>исследовательской</w:t>
      </w:r>
      <w:r>
        <w:rPr>
          <w:spacing w:val="-4"/>
          <w:sz w:val="28"/>
        </w:rPr>
        <w:t xml:space="preserve"> </w:t>
      </w:r>
      <w:r>
        <w:rPr>
          <w:sz w:val="28"/>
        </w:rPr>
        <w:t>деятельности обучающихся;</w:t>
      </w:r>
    </w:p>
    <w:p w:rsidR="00707FF2" w:rsidRDefault="00707FF2" w:rsidP="003F7C5A">
      <w:pPr>
        <w:pStyle w:val="TableParagraph"/>
        <w:numPr>
          <w:ilvl w:val="1"/>
          <w:numId w:val="48"/>
        </w:numPr>
        <w:tabs>
          <w:tab w:val="left" w:pos="1958"/>
        </w:tabs>
        <w:ind w:right="542" w:firstLine="707"/>
        <w:rPr>
          <w:rFonts w:ascii="Symbol" w:hAnsi="Symbol"/>
          <w:sz w:val="20"/>
        </w:rPr>
      </w:pPr>
      <w:r>
        <w:rPr>
          <w:sz w:val="28"/>
        </w:rPr>
        <w:t>ученическое научно-исследовательское общество– форма внеурочной</w:t>
      </w:r>
      <w:r>
        <w:rPr>
          <w:spacing w:val="1"/>
          <w:sz w:val="28"/>
        </w:rPr>
        <w:t xml:space="preserve"> </w:t>
      </w:r>
      <w:r>
        <w:rPr>
          <w:sz w:val="28"/>
        </w:rPr>
        <w:t>деятельности,</w:t>
      </w:r>
      <w:r>
        <w:rPr>
          <w:spacing w:val="1"/>
          <w:sz w:val="28"/>
        </w:rPr>
        <w:t xml:space="preserve"> </w:t>
      </w:r>
      <w:r>
        <w:rPr>
          <w:sz w:val="28"/>
        </w:rPr>
        <w:t>которая</w:t>
      </w:r>
      <w:r>
        <w:rPr>
          <w:spacing w:val="1"/>
          <w:sz w:val="28"/>
        </w:rPr>
        <w:t xml:space="preserve"> </w:t>
      </w:r>
      <w:r>
        <w:rPr>
          <w:sz w:val="28"/>
        </w:rPr>
        <w:t>сочетает</w:t>
      </w:r>
      <w:r>
        <w:rPr>
          <w:spacing w:val="1"/>
          <w:sz w:val="28"/>
        </w:rPr>
        <w:t xml:space="preserve"> </w:t>
      </w:r>
      <w:r>
        <w:rPr>
          <w:sz w:val="28"/>
        </w:rPr>
        <w:t>работу</w:t>
      </w:r>
      <w:r>
        <w:rPr>
          <w:spacing w:val="1"/>
          <w:sz w:val="28"/>
        </w:rPr>
        <w:t xml:space="preserve"> </w:t>
      </w:r>
      <w:r>
        <w:rPr>
          <w:sz w:val="28"/>
        </w:rPr>
        <w:t>над</w:t>
      </w:r>
      <w:r>
        <w:rPr>
          <w:spacing w:val="1"/>
          <w:sz w:val="28"/>
        </w:rPr>
        <w:t xml:space="preserve"> </w:t>
      </w:r>
      <w:r>
        <w:rPr>
          <w:sz w:val="28"/>
        </w:rPr>
        <w:t>учебными</w:t>
      </w:r>
      <w:r>
        <w:rPr>
          <w:spacing w:val="1"/>
          <w:sz w:val="28"/>
        </w:rPr>
        <w:t xml:space="preserve"> </w:t>
      </w:r>
      <w:r>
        <w:rPr>
          <w:sz w:val="28"/>
        </w:rPr>
        <w:t>исследованиями,</w:t>
      </w:r>
      <w:r>
        <w:rPr>
          <w:spacing w:val="1"/>
          <w:sz w:val="28"/>
        </w:rPr>
        <w:t xml:space="preserve"> </w:t>
      </w:r>
      <w:r>
        <w:rPr>
          <w:sz w:val="28"/>
        </w:rPr>
        <w:t>коллективное</w:t>
      </w:r>
      <w:r>
        <w:rPr>
          <w:spacing w:val="1"/>
          <w:sz w:val="28"/>
        </w:rPr>
        <w:t xml:space="preserve"> </w:t>
      </w:r>
      <w:r>
        <w:rPr>
          <w:sz w:val="28"/>
        </w:rPr>
        <w:t>обсуждение</w:t>
      </w:r>
      <w:r>
        <w:rPr>
          <w:spacing w:val="1"/>
          <w:sz w:val="28"/>
        </w:rPr>
        <w:t xml:space="preserve"> </w:t>
      </w:r>
      <w:r>
        <w:rPr>
          <w:sz w:val="28"/>
        </w:rPr>
        <w:t>промежуточных</w:t>
      </w:r>
      <w:r>
        <w:rPr>
          <w:spacing w:val="1"/>
          <w:sz w:val="28"/>
        </w:rPr>
        <w:t xml:space="preserve"> </w:t>
      </w:r>
      <w:r>
        <w:rPr>
          <w:sz w:val="28"/>
        </w:rPr>
        <w:t>и</w:t>
      </w:r>
      <w:r>
        <w:rPr>
          <w:spacing w:val="1"/>
          <w:sz w:val="28"/>
        </w:rPr>
        <w:t xml:space="preserve"> </w:t>
      </w:r>
      <w:r>
        <w:rPr>
          <w:sz w:val="28"/>
        </w:rPr>
        <w:t>итоговых</w:t>
      </w:r>
      <w:r>
        <w:rPr>
          <w:spacing w:val="1"/>
          <w:sz w:val="28"/>
        </w:rPr>
        <w:t xml:space="preserve"> </w:t>
      </w:r>
      <w:r>
        <w:rPr>
          <w:sz w:val="28"/>
        </w:rPr>
        <w:t>результатов,</w:t>
      </w:r>
      <w:r>
        <w:rPr>
          <w:spacing w:val="1"/>
          <w:sz w:val="28"/>
        </w:rPr>
        <w:t xml:space="preserve"> </w:t>
      </w:r>
      <w:r>
        <w:rPr>
          <w:sz w:val="28"/>
        </w:rPr>
        <w:t>организацию</w:t>
      </w:r>
      <w:r>
        <w:rPr>
          <w:spacing w:val="1"/>
          <w:sz w:val="28"/>
        </w:rPr>
        <w:t xml:space="preserve"> </w:t>
      </w:r>
      <w:r>
        <w:rPr>
          <w:sz w:val="28"/>
        </w:rPr>
        <w:t>круглых</w:t>
      </w:r>
      <w:r>
        <w:rPr>
          <w:spacing w:val="1"/>
          <w:sz w:val="28"/>
        </w:rPr>
        <w:t xml:space="preserve"> </w:t>
      </w:r>
      <w:r>
        <w:rPr>
          <w:sz w:val="28"/>
        </w:rPr>
        <w:t>столов,</w:t>
      </w:r>
      <w:r>
        <w:rPr>
          <w:spacing w:val="1"/>
          <w:sz w:val="28"/>
        </w:rPr>
        <w:t xml:space="preserve"> </w:t>
      </w:r>
      <w:r>
        <w:rPr>
          <w:sz w:val="28"/>
        </w:rPr>
        <w:t>дискуссий,</w:t>
      </w:r>
      <w:r>
        <w:rPr>
          <w:spacing w:val="1"/>
          <w:sz w:val="28"/>
        </w:rPr>
        <w:t xml:space="preserve"> </w:t>
      </w:r>
      <w:r>
        <w:rPr>
          <w:sz w:val="28"/>
        </w:rPr>
        <w:t>дебатов,</w:t>
      </w:r>
      <w:r>
        <w:rPr>
          <w:spacing w:val="1"/>
          <w:sz w:val="28"/>
        </w:rPr>
        <w:t xml:space="preserve"> </w:t>
      </w:r>
      <w:r>
        <w:rPr>
          <w:sz w:val="28"/>
        </w:rPr>
        <w:t>интеллектуальных</w:t>
      </w:r>
      <w:r>
        <w:rPr>
          <w:spacing w:val="1"/>
          <w:sz w:val="28"/>
        </w:rPr>
        <w:t xml:space="preserve"> </w:t>
      </w:r>
      <w:r>
        <w:rPr>
          <w:sz w:val="28"/>
        </w:rPr>
        <w:t>игр,</w:t>
      </w:r>
      <w:r>
        <w:rPr>
          <w:spacing w:val="1"/>
          <w:sz w:val="28"/>
        </w:rPr>
        <w:t xml:space="preserve"> </w:t>
      </w:r>
      <w:r>
        <w:rPr>
          <w:sz w:val="28"/>
        </w:rPr>
        <w:t>публичных</w:t>
      </w:r>
      <w:r>
        <w:rPr>
          <w:spacing w:val="1"/>
          <w:sz w:val="28"/>
        </w:rPr>
        <w:t xml:space="preserve"> </w:t>
      </w:r>
      <w:r>
        <w:rPr>
          <w:sz w:val="28"/>
        </w:rPr>
        <w:t>защит,</w:t>
      </w:r>
      <w:r>
        <w:rPr>
          <w:spacing w:val="1"/>
          <w:sz w:val="28"/>
        </w:rPr>
        <w:t xml:space="preserve"> </w:t>
      </w:r>
      <w:r>
        <w:rPr>
          <w:sz w:val="28"/>
        </w:rPr>
        <w:t>конференций</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включает</w:t>
      </w:r>
      <w:r>
        <w:rPr>
          <w:spacing w:val="1"/>
          <w:sz w:val="28"/>
        </w:rPr>
        <w:t xml:space="preserve"> </w:t>
      </w:r>
      <w:r>
        <w:rPr>
          <w:sz w:val="28"/>
        </w:rPr>
        <w:t>встречи</w:t>
      </w:r>
      <w:r>
        <w:rPr>
          <w:spacing w:val="1"/>
          <w:sz w:val="28"/>
        </w:rPr>
        <w:t xml:space="preserve"> </w:t>
      </w:r>
      <w:r>
        <w:rPr>
          <w:sz w:val="28"/>
        </w:rPr>
        <w:t>с</w:t>
      </w:r>
      <w:r>
        <w:rPr>
          <w:spacing w:val="1"/>
          <w:sz w:val="28"/>
        </w:rPr>
        <w:t xml:space="preserve"> </w:t>
      </w:r>
      <w:r>
        <w:rPr>
          <w:sz w:val="28"/>
        </w:rPr>
        <w:t>представителями</w:t>
      </w:r>
      <w:r>
        <w:rPr>
          <w:spacing w:val="1"/>
          <w:sz w:val="28"/>
        </w:rPr>
        <w:t xml:space="preserve"> </w:t>
      </w:r>
      <w:r>
        <w:rPr>
          <w:sz w:val="28"/>
        </w:rPr>
        <w:t>науки</w:t>
      </w:r>
      <w:r>
        <w:rPr>
          <w:spacing w:val="1"/>
          <w:sz w:val="28"/>
        </w:rPr>
        <w:t xml:space="preserve"> </w:t>
      </w:r>
      <w:r>
        <w:rPr>
          <w:sz w:val="28"/>
        </w:rPr>
        <w:t>и</w:t>
      </w:r>
      <w:r>
        <w:rPr>
          <w:spacing w:val="1"/>
          <w:sz w:val="28"/>
        </w:rPr>
        <w:t xml:space="preserve"> </w:t>
      </w:r>
      <w:r>
        <w:rPr>
          <w:sz w:val="28"/>
        </w:rPr>
        <w:t>образования,</w:t>
      </w:r>
      <w:r>
        <w:rPr>
          <w:spacing w:val="1"/>
          <w:sz w:val="28"/>
        </w:rPr>
        <w:t xml:space="preserve"> </w:t>
      </w:r>
      <w:r>
        <w:rPr>
          <w:sz w:val="28"/>
        </w:rPr>
        <w:t>экскурсии</w:t>
      </w:r>
      <w:r>
        <w:rPr>
          <w:spacing w:val="1"/>
          <w:sz w:val="28"/>
        </w:rPr>
        <w:t xml:space="preserve"> </w:t>
      </w:r>
      <w:r>
        <w:rPr>
          <w:sz w:val="28"/>
        </w:rPr>
        <w:t>в</w:t>
      </w:r>
      <w:r>
        <w:rPr>
          <w:spacing w:val="1"/>
          <w:sz w:val="28"/>
        </w:rPr>
        <w:t xml:space="preserve"> </w:t>
      </w:r>
      <w:r>
        <w:rPr>
          <w:sz w:val="28"/>
        </w:rPr>
        <w:t>учреждения</w:t>
      </w:r>
      <w:r>
        <w:rPr>
          <w:spacing w:val="1"/>
          <w:sz w:val="28"/>
        </w:rPr>
        <w:t xml:space="preserve"> </w:t>
      </w:r>
      <w:r>
        <w:rPr>
          <w:sz w:val="28"/>
        </w:rPr>
        <w:t>науки</w:t>
      </w:r>
      <w:r>
        <w:rPr>
          <w:spacing w:val="1"/>
          <w:sz w:val="28"/>
        </w:rPr>
        <w:t xml:space="preserve"> </w:t>
      </w:r>
      <w:r>
        <w:rPr>
          <w:sz w:val="28"/>
        </w:rPr>
        <w:t>и</w:t>
      </w:r>
      <w:r>
        <w:rPr>
          <w:spacing w:val="1"/>
          <w:sz w:val="28"/>
        </w:rPr>
        <w:t xml:space="preserve"> </w:t>
      </w:r>
      <w:r>
        <w:rPr>
          <w:sz w:val="28"/>
        </w:rPr>
        <w:t>образования,</w:t>
      </w:r>
      <w:r>
        <w:rPr>
          <w:spacing w:val="-1"/>
          <w:sz w:val="28"/>
        </w:rPr>
        <w:t xml:space="preserve"> </w:t>
      </w:r>
      <w:r>
        <w:rPr>
          <w:sz w:val="28"/>
        </w:rPr>
        <w:t>сотрудничество с</w:t>
      </w:r>
      <w:r>
        <w:rPr>
          <w:spacing w:val="-3"/>
          <w:sz w:val="28"/>
        </w:rPr>
        <w:t xml:space="preserve"> </w:t>
      </w:r>
      <w:r>
        <w:rPr>
          <w:sz w:val="28"/>
        </w:rPr>
        <w:t>УНИО</w:t>
      </w:r>
      <w:r>
        <w:rPr>
          <w:spacing w:val="-2"/>
          <w:sz w:val="28"/>
        </w:rPr>
        <w:t xml:space="preserve"> </w:t>
      </w:r>
      <w:r>
        <w:rPr>
          <w:sz w:val="28"/>
        </w:rPr>
        <w:t>других</w:t>
      </w:r>
      <w:r>
        <w:rPr>
          <w:spacing w:val="1"/>
          <w:sz w:val="28"/>
        </w:rPr>
        <w:t xml:space="preserve"> </w:t>
      </w:r>
      <w:r>
        <w:rPr>
          <w:sz w:val="28"/>
        </w:rPr>
        <w:t>школ;</w:t>
      </w:r>
    </w:p>
    <w:p w:rsidR="00707FF2" w:rsidRDefault="00707FF2" w:rsidP="003F7C5A">
      <w:pPr>
        <w:pStyle w:val="TableParagraph"/>
        <w:numPr>
          <w:ilvl w:val="1"/>
          <w:numId w:val="48"/>
        </w:numPr>
        <w:tabs>
          <w:tab w:val="left" w:pos="1958"/>
        </w:tabs>
        <w:ind w:right="545" w:firstLine="707"/>
        <w:rPr>
          <w:rFonts w:ascii="Symbol" w:hAnsi="Symbol"/>
          <w:sz w:val="20"/>
        </w:rPr>
      </w:pPr>
      <w:r>
        <w:rPr>
          <w:sz w:val="28"/>
        </w:rPr>
        <w:t>участие обучающихся в олимпиадах, конкурсах, конференциях, в том</w:t>
      </w:r>
      <w:r>
        <w:rPr>
          <w:spacing w:val="1"/>
          <w:sz w:val="28"/>
        </w:rPr>
        <w:t xml:space="preserve"> </w:t>
      </w:r>
      <w:r>
        <w:rPr>
          <w:sz w:val="28"/>
        </w:rPr>
        <w:t>числе</w:t>
      </w:r>
      <w:r>
        <w:rPr>
          <w:spacing w:val="1"/>
          <w:sz w:val="28"/>
        </w:rPr>
        <w:t xml:space="preserve"> </w:t>
      </w:r>
      <w:r>
        <w:rPr>
          <w:sz w:val="28"/>
        </w:rPr>
        <w:t>дистанционных,</w:t>
      </w:r>
      <w:r>
        <w:rPr>
          <w:spacing w:val="1"/>
          <w:sz w:val="28"/>
        </w:rPr>
        <w:t xml:space="preserve"> </w:t>
      </w:r>
      <w:r>
        <w:rPr>
          <w:sz w:val="28"/>
        </w:rPr>
        <w:t>предметных</w:t>
      </w:r>
      <w:r>
        <w:rPr>
          <w:spacing w:val="1"/>
          <w:sz w:val="28"/>
        </w:rPr>
        <w:t xml:space="preserve"> </w:t>
      </w:r>
      <w:r>
        <w:rPr>
          <w:sz w:val="28"/>
        </w:rPr>
        <w:t>неделях,</w:t>
      </w:r>
      <w:r>
        <w:rPr>
          <w:spacing w:val="1"/>
          <w:sz w:val="28"/>
        </w:rPr>
        <w:t xml:space="preserve"> </w:t>
      </w:r>
      <w:r>
        <w:rPr>
          <w:sz w:val="28"/>
        </w:rPr>
        <w:t>интеллектуальных</w:t>
      </w:r>
      <w:r>
        <w:rPr>
          <w:spacing w:val="1"/>
          <w:sz w:val="28"/>
        </w:rPr>
        <w:t xml:space="preserve"> </w:t>
      </w:r>
      <w:r>
        <w:rPr>
          <w:sz w:val="28"/>
        </w:rPr>
        <w:t>марафонах</w:t>
      </w:r>
      <w:r>
        <w:rPr>
          <w:spacing w:val="1"/>
          <w:sz w:val="28"/>
        </w:rPr>
        <w:t xml:space="preserve"> </w:t>
      </w:r>
      <w:r>
        <w:rPr>
          <w:sz w:val="28"/>
        </w:rPr>
        <w:t>предполагает</w:t>
      </w:r>
      <w:r>
        <w:rPr>
          <w:spacing w:val="1"/>
          <w:sz w:val="28"/>
        </w:rPr>
        <w:t xml:space="preserve"> </w:t>
      </w:r>
      <w:r>
        <w:rPr>
          <w:sz w:val="28"/>
        </w:rPr>
        <w:t>выполнение</w:t>
      </w:r>
      <w:r>
        <w:rPr>
          <w:spacing w:val="1"/>
          <w:sz w:val="28"/>
        </w:rPr>
        <w:t xml:space="preserve"> </w:t>
      </w:r>
      <w:r>
        <w:rPr>
          <w:sz w:val="28"/>
        </w:rPr>
        <w:t>ими</w:t>
      </w:r>
      <w:r>
        <w:rPr>
          <w:spacing w:val="1"/>
          <w:sz w:val="28"/>
        </w:rPr>
        <w:t xml:space="preserve"> </w:t>
      </w:r>
      <w:r>
        <w:rPr>
          <w:sz w:val="28"/>
        </w:rPr>
        <w:t>учебных</w:t>
      </w:r>
      <w:r>
        <w:rPr>
          <w:spacing w:val="1"/>
          <w:sz w:val="28"/>
        </w:rPr>
        <w:t xml:space="preserve"> </w:t>
      </w:r>
      <w:r>
        <w:rPr>
          <w:sz w:val="28"/>
        </w:rPr>
        <w:t>исследований</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элементов</w:t>
      </w:r>
      <w:r>
        <w:rPr>
          <w:spacing w:val="1"/>
          <w:sz w:val="28"/>
        </w:rPr>
        <w:t xml:space="preserve"> </w:t>
      </w:r>
      <w:r>
        <w:rPr>
          <w:sz w:val="28"/>
        </w:rPr>
        <w:t>в</w:t>
      </w:r>
      <w:r>
        <w:rPr>
          <w:spacing w:val="1"/>
          <w:sz w:val="28"/>
        </w:rPr>
        <w:t xml:space="preserve"> </w:t>
      </w:r>
      <w:r>
        <w:rPr>
          <w:sz w:val="28"/>
        </w:rPr>
        <w:t>рамках</w:t>
      </w:r>
      <w:r>
        <w:rPr>
          <w:spacing w:val="-3"/>
          <w:sz w:val="28"/>
        </w:rPr>
        <w:t xml:space="preserve"> </w:t>
      </w:r>
      <w:r>
        <w:rPr>
          <w:sz w:val="28"/>
        </w:rPr>
        <w:t>данных</w:t>
      </w:r>
      <w:r>
        <w:rPr>
          <w:spacing w:val="1"/>
          <w:sz w:val="28"/>
        </w:rPr>
        <w:t xml:space="preserve"> </w:t>
      </w:r>
      <w:r>
        <w:rPr>
          <w:sz w:val="28"/>
        </w:rPr>
        <w:t>мероприятий.</w:t>
      </w:r>
    </w:p>
    <w:p w:rsidR="00707FF2" w:rsidRDefault="00707FF2" w:rsidP="00707FF2">
      <w:pPr>
        <w:pStyle w:val="a3"/>
        <w:ind w:right="547"/>
      </w:pPr>
      <w:r>
        <w:t>Среди</w:t>
      </w:r>
      <w:r>
        <w:rPr>
          <w:spacing w:val="1"/>
        </w:rPr>
        <w:t xml:space="preserve"> </w:t>
      </w:r>
      <w:r>
        <w:t>возможных</w:t>
      </w:r>
      <w:r>
        <w:rPr>
          <w:spacing w:val="1"/>
        </w:rPr>
        <w:t xml:space="preserve"> </w:t>
      </w:r>
      <w:r>
        <w:t>форм</w:t>
      </w:r>
      <w:r>
        <w:rPr>
          <w:spacing w:val="1"/>
        </w:rPr>
        <w:t xml:space="preserve"> </w:t>
      </w:r>
      <w:r>
        <w:t>представления</w:t>
      </w:r>
      <w:r>
        <w:rPr>
          <w:spacing w:val="1"/>
        </w:rPr>
        <w:t xml:space="preserve"> </w:t>
      </w:r>
      <w:r>
        <w:t>результатов</w:t>
      </w:r>
      <w:r>
        <w:rPr>
          <w:spacing w:val="1"/>
        </w:rPr>
        <w:t xml:space="preserve"> </w:t>
      </w:r>
      <w:r>
        <w:t>проектной</w:t>
      </w:r>
      <w:r>
        <w:rPr>
          <w:spacing w:val="1"/>
        </w:rPr>
        <w:t xml:space="preserve"> </w:t>
      </w:r>
      <w:r>
        <w:t>деятельности можно</w:t>
      </w:r>
      <w:r>
        <w:rPr>
          <w:spacing w:val="1"/>
        </w:rPr>
        <w:t xml:space="preserve"> </w:t>
      </w:r>
      <w:r>
        <w:t>выделить</w:t>
      </w:r>
      <w:r>
        <w:rPr>
          <w:spacing w:val="-1"/>
        </w:rPr>
        <w:t xml:space="preserve"> </w:t>
      </w:r>
      <w:r>
        <w:t>следующие:</w:t>
      </w:r>
    </w:p>
    <w:p w:rsidR="00707FF2" w:rsidRDefault="00707FF2" w:rsidP="003F7C5A">
      <w:pPr>
        <w:pStyle w:val="TableParagraph"/>
        <w:numPr>
          <w:ilvl w:val="1"/>
          <w:numId w:val="48"/>
        </w:numPr>
        <w:tabs>
          <w:tab w:val="left" w:pos="1958"/>
        </w:tabs>
        <w:spacing w:line="322" w:lineRule="exact"/>
        <w:ind w:left="1957" w:hanging="287"/>
        <w:rPr>
          <w:rFonts w:ascii="Symbol" w:hAnsi="Symbol"/>
          <w:sz w:val="20"/>
        </w:rPr>
      </w:pPr>
      <w:r>
        <w:rPr>
          <w:sz w:val="28"/>
        </w:rPr>
        <w:t>макеты,</w:t>
      </w:r>
      <w:r>
        <w:rPr>
          <w:spacing w:val="-3"/>
          <w:sz w:val="28"/>
        </w:rPr>
        <w:t xml:space="preserve"> </w:t>
      </w:r>
      <w:r>
        <w:rPr>
          <w:sz w:val="28"/>
        </w:rPr>
        <w:t>модели,</w:t>
      </w:r>
      <w:r>
        <w:rPr>
          <w:spacing w:val="-5"/>
          <w:sz w:val="28"/>
        </w:rPr>
        <w:t xml:space="preserve"> </w:t>
      </w:r>
      <w:r>
        <w:rPr>
          <w:sz w:val="28"/>
        </w:rPr>
        <w:t>рабочие</w:t>
      </w:r>
      <w:r>
        <w:rPr>
          <w:spacing w:val="-2"/>
          <w:sz w:val="28"/>
        </w:rPr>
        <w:t xml:space="preserve"> </w:t>
      </w:r>
      <w:r>
        <w:rPr>
          <w:sz w:val="28"/>
        </w:rPr>
        <w:t>установки,</w:t>
      </w:r>
      <w:r>
        <w:rPr>
          <w:spacing w:val="-2"/>
          <w:sz w:val="28"/>
        </w:rPr>
        <w:t xml:space="preserve"> </w:t>
      </w:r>
      <w:r>
        <w:rPr>
          <w:sz w:val="28"/>
        </w:rPr>
        <w:t>схемы,</w:t>
      </w:r>
      <w:r>
        <w:rPr>
          <w:spacing w:val="-1"/>
          <w:sz w:val="28"/>
        </w:rPr>
        <w:t xml:space="preserve"> </w:t>
      </w:r>
      <w:r>
        <w:rPr>
          <w:sz w:val="28"/>
        </w:rPr>
        <w:t>план-карты;</w:t>
      </w:r>
    </w:p>
    <w:p w:rsidR="00707FF2" w:rsidRDefault="00707FF2" w:rsidP="003F7C5A">
      <w:pPr>
        <w:pStyle w:val="TableParagraph"/>
        <w:numPr>
          <w:ilvl w:val="1"/>
          <w:numId w:val="48"/>
        </w:numPr>
        <w:tabs>
          <w:tab w:val="left" w:pos="1958"/>
        </w:tabs>
        <w:spacing w:line="322" w:lineRule="exact"/>
        <w:ind w:left="1957" w:hanging="287"/>
        <w:rPr>
          <w:rFonts w:ascii="Symbol" w:hAnsi="Symbol"/>
          <w:sz w:val="20"/>
        </w:rPr>
      </w:pPr>
      <w:r>
        <w:rPr>
          <w:sz w:val="28"/>
        </w:rPr>
        <w:t>постеры,</w:t>
      </w:r>
      <w:r>
        <w:rPr>
          <w:spacing w:val="-4"/>
          <w:sz w:val="28"/>
        </w:rPr>
        <w:t xml:space="preserve"> </w:t>
      </w:r>
      <w:r>
        <w:rPr>
          <w:sz w:val="28"/>
        </w:rPr>
        <w:t>презентации;</w:t>
      </w:r>
    </w:p>
    <w:p w:rsidR="00707FF2" w:rsidRDefault="00707FF2" w:rsidP="003F7C5A">
      <w:pPr>
        <w:pStyle w:val="TableParagraph"/>
        <w:numPr>
          <w:ilvl w:val="1"/>
          <w:numId w:val="48"/>
        </w:numPr>
        <w:tabs>
          <w:tab w:val="left" w:pos="1958"/>
        </w:tabs>
        <w:ind w:left="1957" w:hanging="287"/>
        <w:rPr>
          <w:rFonts w:ascii="Symbol" w:hAnsi="Symbol"/>
          <w:sz w:val="20"/>
        </w:rPr>
      </w:pPr>
      <w:r>
        <w:rPr>
          <w:sz w:val="28"/>
        </w:rPr>
        <w:t>альбомы,</w:t>
      </w:r>
      <w:r>
        <w:rPr>
          <w:spacing w:val="-4"/>
          <w:sz w:val="28"/>
        </w:rPr>
        <w:t xml:space="preserve"> </w:t>
      </w:r>
      <w:r>
        <w:rPr>
          <w:sz w:val="28"/>
        </w:rPr>
        <w:t>буклеты,</w:t>
      </w:r>
      <w:r>
        <w:rPr>
          <w:spacing w:val="-3"/>
          <w:sz w:val="28"/>
        </w:rPr>
        <w:t xml:space="preserve"> </w:t>
      </w:r>
      <w:r>
        <w:rPr>
          <w:sz w:val="28"/>
        </w:rPr>
        <w:t>брошюры,</w:t>
      </w:r>
      <w:r>
        <w:rPr>
          <w:spacing w:val="-3"/>
          <w:sz w:val="28"/>
        </w:rPr>
        <w:t xml:space="preserve"> </w:t>
      </w:r>
      <w:r>
        <w:rPr>
          <w:sz w:val="28"/>
        </w:rPr>
        <w:t>книги;</w:t>
      </w:r>
    </w:p>
    <w:p w:rsidR="00707FF2" w:rsidRDefault="00707FF2" w:rsidP="003F7C5A">
      <w:pPr>
        <w:pStyle w:val="TableParagraph"/>
        <w:numPr>
          <w:ilvl w:val="1"/>
          <w:numId w:val="48"/>
        </w:numPr>
        <w:tabs>
          <w:tab w:val="left" w:pos="1958"/>
        </w:tabs>
        <w:spacing w:line="322" w:lineRule="exact"/>
        <w:ind w:left="1957" w:hanging="287"/>
        <w:rPr>
          <w:rFonts w:ascii="Symbol" w:hAnsi="Symbol"/>
          <w:sz w:val="20"/>
        </w:rPr>
      </w:pPr>
      <w:r>
        <w:rPr>
          <w:sz w:val="28"/>
        </w:rPr>
        <w:t>реконструкции</w:t>
      </w:r>
      <w:r>
        <w:rPr>
          <w:spacing w:val="-4"/>
          <w:sz w:val="28"/>
        </w:rPr>
        <w:t xml:space="preserve"> </w:t>
      </w:r>
      <w:r>
        <w:rPr>
          <w:sz w:val="28"/>
        </w:rPr>
        <w:t>событий;</w:t>
      </w:r>
    </w:p>
    <w:p w:rsidR="00707FF2" w:rsidRDefault="00707FF2" w:rsidP="003F7C5A">
      <w:pPr>
        <w:pStyle w:val="TableParagraph"/>
        <w:numPr>
          <w:ilvl w:val="1"/>
          <w:numId w:val="48"/>
        </w:numPr>
        <w:tabs>
          <w:tab w:val="left" w:pos="1958"/>
        </w:tabs>
        <w:spacing w:line="322" w:lineRule="exact"/>
        <w:ind w:left="1957" w:hanging="287"/>
        <w:rPr>
          <w:rFonts w:ascii="Symbol" w:hAnsi="Symbol"/>
          <w:sz w:val="20"/>
        </w:rPr>
      </w:pPr>
      <w:r>
        <w:rPr>
          <w:sz w:val="28"/>
        </w:rPr>
        <w:t>эссе,</w:t>
      </w:r>
      <w:r>
        <w:rPr>
          <w:spacing w:val="-5"/>
          <w:sz w:val="28"/>
        </w:rPr>
        <w:t xml:space="preserve"> </w:t>
      </w:r>
      <w:r>
        <w:rPr>
          <w:sz w:val="28"/>
        </w:rPr>
        <w:t>рассказы,</w:t>
      </w:r>
      <w:r>
        <w:rPr>
          <w:spacing w:val="-3"/>
          <w:sz w:val="28"/>
        </w:rPr>
        <w:t xml:space="preserve"> </w:t>
      </w:r>
      <w:r>
        <w:rPr>
          <w:sz w:val="28"/>
        </w:rPr>
        <w:t>стихи,</w:t>
      </w:r>
      <w:r>
        <w:rPr>
          <w:spacing w:val="-3"/>
          <w:sz w:val="28"/>
        </w:rPr>
        <w:t xml:space="preserve"> </w:t>
      </w:r>
      <w:r>
        <w:rPr>
          <w:sz w:val="28"/>
        </w:rPr>
        <w:t>рисунки;</w:t>
      </w:r>
    </w:p>
    <w:p w:rsidR="00707FF2" w:rsidRDefault="00707FF2" w:rsidP="003F7C5A">
      <w:pPr>
        <w:pStyle w:val="TableParagraph"/>
        <w:numPr>
          <w:ilvl w:val="1"/>
          <w:numId w:val="48"/>
        </w:numPr>
        <w:tabs>
          <w:tab w:val="left" w:pos="1958"/>
          <w:tab w:val="left" w:pos="3511"/>
          <w:tab w:val="left" w:pos="5996"/>
          <w:tab w:val="left" w:pos="7676"/>
          <w:tab w:val="left" w:pos="9127"/>
          <w:tab w:val="left" w:pos="10304"/>
        </w:tabs>
        <w:ind w:right="549" w:firstLine="707"/>
        <w:rPr>
          <w:rFonts w:ascii="Symbol" w:hAnsi="Symbol"/>
          <w:sz w:val="20"/>
        </w:rPr>
      </w:pPr>
      <w:r>
        <w:rPr>
          <w:sz w:val="28"/>
        </w:rPr>
        <w:t>результаты</w:t>
      </w:r>
      <w:r>
        <w:rPr>
          <w:sz w:val="28"/>
        </w:rPr>
        <w:tab/>
        <w:t>исследовательских</w:t>
      </w:r>
      <w:r>
        <w:rPr>
          <w:sz w:val="28"/>
        </w:rPr>
        <w:tab/>
        <w:t>экспедиций,</w:t>
      </w:r>
      <w:r>
        <w:rPr>
          <w:sz w:val="28"/>
        </w:rPr>
        <w:tab/>
        <w:t>обработки</w:t>
      </w:r>
      <w:r>
        <w:rPr>
          <w:sz w:val="28"/>
        </w:rPr>
        <w:tab/>
        <w:t>архивов</w:t>
      </w:r>
      <w:r>
        <w:rPr>
          <w:sz w:val="28"/>
        </w:rPr>
        <w:tab/>
      </w:r>
      <w:r>
        <w:rPr>
          <w:spacing w:val="-1"/>
          <w:sz w:val="28"/>
        </w:rPr>
        <w:t>и</w:t>
      </w:r>
      <w:r>
        <w:rPr>
          <w:spacing w:val="-67"/>
          <w:sz w:val="28"/>
        </w:rPr>
        <w:t xml:space="preserve"> </w:t>
      </w:r>
      <w:r>
        <w:rPr>
          <w:sz w:val="28"/>
        </w:rPr>
        <w:t>мемуаров;</w:t>
      </w:r>
    </w:p>
    <w:p w:rsidR="00707FF2" w:rsidRDefault="00707FF2" w:rsidP="003F7C5A">
      <w:pPr>
        <w:pStyle w:val="TableParagraph"/>
        <w:numPr>
          <w:ilvl w:val="1"/>
          <w:numId w:val="48"/>
        </w:numPr>
        <w:tabs>
          <w:tab w:val="left" w:pos="1958"/>
        </w:tabs>
        <w:spacing w:line="321" w:lineRule="exact"/>
        <w:ind w:left="1957" w:hanging="287"/>
        <w:rPr>
          <w:rFonts w:ascii="Symbol" w:hAnsi="Symbol"/>
          <w:sz w:val="20"/>
        </w:rPr>
      </w:pPr>
      <w:r>
        <w:rPr>
          <w:sz w:val="28"/>
        </w:rPr>
        <w:t>документальные</w:t>
      </w:r>
      <w:r>
        <w:rPr>
          <w:spacing w:val="-6"/>
          <w:sz w:val="28"/>
        </w:rPr>
        <w:t xml:space="preserve"> </w:t>
      </w:r>
      <w:r>
        <w:rPr>
          <w:sz w:val="28"/>
        </w:rPr>
        <w:t>фильмы,</w:t>
      </w:r>
      <w:r>
        <w:rPr>
          <w:spacing w:val="-2"/>
          <w:sz w:val="28"/>
        </w:rPr>
        <w:t xml:space="preserve"> </w:t>
      </w:r>
      <w:r>
        <w:rPr>
          <w:sz w:val="28"/>
        </w:rPr>
        <w:t>мультфильмы;</w:t>
      </w:r>
    </w:p>
    <w:p w:rsidR="00707FF2" w:rsidRDefault="00707FF2" w:rsidP="003F7C5A">
      <w:pPr>
        <w:pStyle w:val="TableParagraph"/>
        <w:numPr>
          <w:ilvl w:val="1"/>
          <w:numId w:val="48"/>
        </w:numPr>
        <w:tabs>
          <w:tab w:val="left" w:pos="1958"/>
        </w:tabs>
        <w:ind w:left="1957" w:hanging="287"/>
        <w:rPr>
          <w:rFonts w:ascii="Symbol" w:hAnsi="Symbol"/>
          <w:sz w:val="20"/>
        </w:rPr>
      </w:pPr>
      <w:r>
        <w:rPr>
          <w:sz w:val="28"/>
        </w:rPr>
        <w:t>выставки,</w:t>
      </w:r>
      <w:r>
        <w:rPr>
          <w:spacing w:val="-4"/>
          <w:sz w:val="28"/>
        </w:rPr>
        <w:t xml:space="preserve"> </w:t>
      </w:r>
      <w:r>
        <w:rPr>
          <w:sz w:val="28"/>
        </w:rPr>
        <w:t>игры,</w:t>
      </w:r>
      <w:r>
        <w:rPr>
          <w:spacing w:val="-5"/>
          <w:sz w:val="28"/>
        </w:rPr>
        <w:t xml:space="preserve"> </w:t>
      </w:r>
      <w:r>
        <w:rPr>
          <w:sz w:val="28"/>
        </w:rPr>
        <w:t>тематические</w:t>
      </w:r>
      <w:r>
        <w:rPr>
          <w:spacing w:val="-3"/>
          <w:sz w:val="28"/>
        </w:rPr>
        <w:t xml:space="preserve"> </w:t>
      </w:r>
      <w:r>
        <w:rPr>
          <w:sz w:val="28"/>
        </w:rPr>
        <w:t>вечера,</w:t>
      </w:r>
      <w:r>
        <w:rPr>
          <w:spacing w:val="-4"/>
          <w:sz w:val="28"/>
        </w:rPr>
        <w:t xml:space="preserve"> </w:t>
      </w:r>
      <w:r>
        <w:rPr>
          <w:sz w:val="28"/>
        </w:rPr>
        <w:t>концерты;</w:t>
      </w:r>
    </w:p>
    <w:p w:rsidR="00707FF2" w:rsidRDefault="00707FF2" w:rsidP="00707FF2">
      <w:pPr>
        <w:rPr>
          <w:rFonts w:ascii="Symbol" w:hAnsi="Symbol"/>
          <w:sz w:val="20"/>
        </w:rPr>
        <w:sectPr w:rsidR="00707FF2">
          <w:pgSz w:w="11910" w:h="16840"/>
          <w:pgMar w:top="1040" w:right="20" w:bottom="1120" w:left="880" w:header="0" w:footer="919" w:gutter="0"/>
          <w:cols w:space="720"/>
        </w:sectPr>
      </w:pPr>
    </w:p>
    <w:p w:rsidR="00707FF2" w:rsidRDefault="00707FF2" w:rsidP="003F7C5A">
      <w:pPr>
        <w:pStyle w:val="TableParagraph"/>
        <w:numPr>
          <w:ilvl w:val="1"/>
          <w:numId w:val="48"/>
        </w:numPr>
        <w:tabs>
          <w:tab w:val="left" w:pos="1958"/>
        </w:tabs>
        <w:spacing w:before="74"/>
        <w:ind w:left="1957" w:hanging="287"/>
        <w:rPr>
          <w:rFonts w:ascii="Symbol" w:hAnsi="Symbol"/>
          <w:sz w:val="20"/>
        </w:rPr>
      </w:pPr>
      <w:r>
        <w:rPr>
          <w:sz w:val="28"/>
        </w:rPr>
        <w:lastRenderedPageBreak/>
        <w:t>сценарии</w:t>
      </w:r>
      <w:r>
        <w:rPr>
          <w:spacing w:val="-5"/>
          <w:sz w:val="28"/>
        </w:rPr>
        <w:t xml:space="preserve"> </w:t>
      </w:r>
      <w:r>
        <w:rPr>
          <w:sz w:val="28"/>
        </w:rPr>
        <w:t>мероприятий;</w:t>
      </w:r>
    </w:p>
    <w:p w:rsidR="00707FF2" w:rsidRDefault="00707FF2" w:rsidP="003F7C5A">
      <w:pPr>
        <w:pStyle w:val="TableParagraph"/>
        <w:numPr>
          <w:ilvl w:val="1"/>
          <w:numId w:val="48"/>
        </w:numPr>
        <w:tabs>
          <w:tab w:val="left" w:pos="1958"/>
        </w:tabs>
        <w:spacing w:before="3"/>
        <w:ind w:right="542" w:firstLine="707"/>
        <w:rPr>
          <w:rFonts w:ascii="Symbol" w:hAnsi="Symbol"/>
          <w:sz w:val="20"/>
        </w:rPr>
      </w:pPr>
      <w:r>
        <w:rPr>
          <w:sz w:val="28"/>
        </w:rPr>
        <w:t>веб-сайты,</w:t>
      </w:r>
      <w:r>
        <w:rPr>
          <w:spacing w:val="1"/>
          <w:sz w:val="28"/>
        </w:rPr>
        <w:t xml:space="preserve"> </w:t>
      </w:r>
      <w:r>
        <w:rPr>
          <w:sz w:val="28"/>
        </w:rPr>
        <w:t>программное</w:t>
      </w:r>
      <w:r>
        <w:rPr>
          <w:spacing w:val="1"/>
          <w:sz w:val="28"/>
        </w:rPr>
        <w:t xml:space="preserve"> </w:t>
      </w:r>
      <w:r>
        <w:rPr>
          <w:sz w:val="28"/>
        </w:rPr>
        <w:t>обеспечение,</w:t>
      </w:r>
      <w:r>
        <w:rPr>
          <w:spacing w:val="1"/>
          <w:sz w:val="28"/>
        </w:rPr>
        <w:t xml:space="preserve"> </w:t>
      </w:r>
      <w:r>
        <w:rPr>
          <w:sz w:val="28"/>
        </w:rPr>
        <w:t>компакт-диски</w:t>
      </w:r>
      <w:r>
        <w:rPr>
          <w:spacing w:val="1"/>
          <w:sz w:val="28"/>
        </w:rPr>
        <w:t xml:space="preserve"> </w:t>
      </w:r>
      <w:r>
        <w:rPr>
          <w:sz w:val="28"/>
        </w:rPr>
        <w:t>(или</w:t>
      </w:r>
      <w:r>
        <w:rPr>
          <w:spacing w:val="1"/>
          <w:sz w:val="28"/>
        </w:rPr>
        <w:t xml:space="preserve"> </w:t>
      </w:r>
      <w:r>
        <w:rPr>
          <w:sz w:val="28"/>
        </w:rPr>
        <w:t>другие</w:t>
      </w:r>
      <w:r>
        <w:rPr>
          <w:spacing w:val="1"/>
          <w:sz w:val="28"/>
        </w:rPr>
        <w:t xml:space="preserve"> </w:t>
      </w:r>
      <w:r>
        <w:rPr>
          <w:sz w:val="28"/>
        </w:rPr>
        <w:t>цифровые</w:t>
      </w:r>
      <w:r>
        <w:rPr>
          <w:spacing w:val="-1"/>
          <w:sz w:val="28"/>
        </w:rPr>
        <w:t xml:space="preserve"> </w:t>
      </w:r>
      <w:r>
        <w:rPr>
          <w:sz w:val="28"/>
        </w:rPr>
        <w:t>носители) и др.</w:t>
      </w:r>
    </w:p>
    <w:p w:rsidR="00707FF2" w:rsidRDefault="00707FF2" w:rsidP="00707FF2">
      <w:pPr>
        <w:pStyle w:val="a3"/>
        <w:ind w:right="540"/>
      </w:pPr>
      <w:r>
        <w:t>Результаты</w:t>
      </w:r>
      <w:r>
        <w:rPr>
          <w:spacing w:val="1"/>
        </w:rPr>
        <w:t xml:space="preserve"> </w:t>
      </w:r>
      <w:r>
        <w:t>также</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в</w:t>
      </w:r>
      <w:r>
        <w:rPr>
          <w:spacing w:val="1"/>
        </w:rPr>
        <w:t xml:space="preserve"> </w:t>
      </w:r>
      <w:r>
        <w:t>ходе</w:t>
      </w:r>
      <w:r>
        <w:rPr>
          <w:spacing w:val="1"/>
        </w:rPr>
        <w:t xml:space="preserve"> </w:t>
      </w:r>
      <w:r>
        <w:t>проведения</w:t>
      </w:r>
      <w:r>
        <w:rPr>
          <w:spacing w:val="1"/>
        </w:rPr>
        <w:t xml:space="preserve"> </w:t>
      </w:r>
      <w:r>
        <w:t>конференций,</w:t>
      </w:r>
      <w:r>
        <w:rPr>
          <w:spacing w:val="-2"/>
        </w:rPr>
        <w:t xml:space="preserve"> </w:t>
      </w:r>
      <w:r>
        <w:t>семинаров</w:t>
      </w:r>
      <w:r>
        <w:rPr>
          <w:spacing w:val="-2"/>
        </w:rPr>
        <w:t xml:space="preserve"> </w:t>
      </w:r>
      <w:r>
        <w:t>и</w:t>
      </w:r>
      <w:r>
        <w:rPr>
          <w:spacing w:val="-3"/>
        </w:rPr>
        <w:t xml:space="preserve"> </w:t>
      </w:r>
      <w:r>
        <w:t>круглых</w:t>
      </w:r>
      <w:r>
        <w:rPr>
          <w:spacing w:val="1"/>
        </w:rPr>
        <w:t xml:space="preserve"> </w:t>
      </w:r>
      <w:r>
        <w:t>столов.</w:t>
      </w:r>
    </w:p>
    <w:p w:rsidR="00707FF2" w:rsidRDefault="00707FF2" w:rsidP="00707FF2">
      <w:pPr>
        <w:pStyle w:val="a3"/>
        <w:ind w:right="545"/>
      </w:pPr>
      <w:r>
        <w:t>Итоги учебно-исследовательской деятельности могут быть в том числе</w:t>
      </w:r>
      <w:r>
        <w:rPr>
          <w:spacing w:val="1"/>
        </w:rPr>
        <w:t xml:space="preserve"> </w:t>
      </w:r>
      <w:r>
        <w:t>представлены</w:t>
      </w:r>
      <w:r>
        <w:rPr>
          <w:spacing w:val="1"/>
        </w:rPr>
        <w:t xml:space="preserve"> </w:t>
      </w:r>
      <w:r>
        <w:t>в</w:t>
      </w:r>
      <w:r>
        <w:rPr>
          <w:spacing w:val="1"/>
        </w:rPr>
        <w:t xml:space="preserve"> </w:t>
      </w:r>
      <w:r>
        <w:t>виде</w:t>
      </w:r>
      <w:r>
        <w:rPr>
          <w:spacing w:val="1"/>
        </w:rPr>
        <w:t xml:space="preserve"> </w:t>
      </w:r>
      <w:r>
        <w:t>статей,</w:t>
      </w:r>
      <w:r>
        <w:rPr>
          <w:spacing w:val="1"/>
        </w:rPr>
        <w:t xml:space="preserve"> </w:t>
      </w:r>
      <w:r>
        <w:t>обзоров,</w:t>
      </w:r>
      <w:r>
        <w:rPr>
          <w:spacing w:val="1"/>
        </w:rPr>
        <w:t xml:space="preserve"> </w:t>
      </w:r>
      <w:r>
        <w:t>отчетов</w:t>
      </w:r>
      <w:r>
        <w:rPr>
          <w:spacing w:val="1"/>
        </w:rPr>
        <w:t xml:space="preserve"> </w:t>
      </w:r>
      <w:r>
        <w:t>и</w:t>
      </w:r>
      <w:r>
        <w:rPr>
          <w:spacing w:val="1"/>
        </w:rPr>
        <w:t xml:space="preserve"> </w:t>
      </w:r>
      <w:r>
        <w:t>заключений</w:t>
      </w:r>
      <w:r>
        <w:rPr>
          <w:spacing w:val="1"/>
        </w:rPr>
        <w:t xml:space="preserve"> </w:t>
      </w:r>
      <w:r>
        <w:t>по</w:t>
      </w:r>
      <w:r>
        <w:rPr>
          <w:spacing w:val="1"/>
        </w:rPr>
        <w:t xml:space="preserve"> </w:t>
      </w:r>
      <w:r>
        <w:t>итогам</w:t>
      </w:r>
      <w:r>
        <w:rPr>
          <w:spacing w:val="1"/>
        </w:rPr>
        <w:t xml:space="preserve"> </w:t>
      </w:r>
      <w:r>
        <w:t>исследований,</w:t>
      </w:r>
      <w:r>
        <w:rPr>
          <w:spacing w:val="1"/>
        </w:rPr>
        <w:t xml:space="preserve"> </w:t>
      </w:r>
      <w:r>
        <w:t>проводимых</w:t>
      </w:r>
      <w:r>
        <w:rPr>
          <w:spacing w:val="1"/>
        </w:rPr>
        <w:t xml:space="preserve"> </w:t>
      </w:r>
      <w:r>
        <w:t>в</w:t>
      </w:r>
      <w:r>
        <w:rPr>
          <w:spacing w:val="1"/>
        </w:rPr>
        <w:t xml:space="preserve"> </w:t>
      </w:r>
      <w:r>
        <w:t>рамках</w:t>
      </w:r>
      <w:r>
        <w:rPr>
          <w:spacing w:val="1"/>
        </w:rPr>
        <w:t xml:space="preserve"> </w:t>
      </w:r>
      <w:r>
        <w:t>исследовательских</w:t>
      </w:r>
      <w:r>
        <w:rPr>
          <w:spacing w:val="1"/>
        </w:rPr>
        <w:t xml:space="preserve"> </w:t>
      </w:r>
      <w:r>
        <w:t>экспедиций,</w:t>
      </w:r>
      <w:r>
        <w:rPr>
          <w:spacing w:val="1"/>
        </w:rPr>
        <w:t xml:space="preserve"> </w:t>
      </w:r>
      <w:r>
        <w:t>обработки</w:t>
      </w:r>
      <w:r>
        <w:rPr>
          <w:spacing w:val="1"/>
        </w:rPr>
        <w:t xml:space="preserve"> </w:t>
      </w:r>
      <w:r>
        <w:t>архивов</w:t>
      </w:r>
      <w:r>
        <w:rPr>
          <w:spacing w:val="1"/>
        </w:rPr>
        <w:t xml:space="preserve"> </w:t>
      </w:r>
      <w:r>
        <w:t>и</w:t>
      </w:r>
      <w:r>
        <w:rPr>
          <w:spacing w:val="1"/>
        </w:rPr>
        <w:t xml:space="preserve"> </w:t>
      </w:r>
      <w:r>
        <w:t>мемуаров,</w:t>
      </w:r>
      <w:r>
        <w:rPr>
          <w:spacing w:val="1"/>
        </w:rPr>
        <w:t xml:space="preserve"> </w:t>
      </w:r>
      <w:r>
        <w:t>исследований</w:t>
      </w:r>
      <w:r>
        <w:rPr>
          <w:spacing w:val="1"/>
        </w:rPr>
        <w:t xml:space="preserve"> </w:t>
      </w:r>
      <w:r>
        <w:t>по</w:t>
      </w:r>
      <w:r>
        <w:rPr>
          <w:spacing w:val="1"/>
        </w:rPr>
        <w:t xml:space="preserve"> </w:t>
      </w:r>
      <w:r>
        <w:t>различным</w:t>
      </w:r>
      <w:r>
        <w:rPr>
          <w:spacing w:val="1"/>
        </w:rPr>
        <w:t xml:space="preserve"> </w:t>
      </w:r>
      <w:r>
        <w:t>предметным</w:t>
      </w:r>
      <w:r>
        <w:rPr>
          <w:spacing w:val="1"/>
        </w:rPr>
        <w:t xml:space="preserve"> </w:t>
      </w:r>
      <w:r>
        <w:t>областям,</w:t>
      </w:r>
      <w:r>
        <w:rPr>
          <w:spacing w:val="-2"/>
        </w:rPr>
        <w:t xml:space="preserve"> </w:t>
      </w:r>
      <w:r>
        <w:t>а также в</w:t>
      </w:r>
      <w:r>
        <w:rPr>
          <w:spacing w:val="-2"/>
        </w:rPr>
        <w:t xml:space="preserve"> </w:t>
      </w:r>
      <w:r>
        <w:t>виде</w:t>
      </w:r>
      <w:r>
        <w:rPr>
          <w:spacing w:val="-3"/>
        </w:rPr>
        <w:t xml:space="preserve"> </w:t>
      </w:r>
      <w:r>
        <w:t>прототипов,</w:t>
      </w:r>
      <w:r>
        <w:rPr>
          <w:spacing w:val="-2"/>
        </w:rPr>
        <w:t xml:space="preserve"> </w:t>
      </w:r>
      <w:r>
        <w:t>моделей,</w:t>
      </w:r>
      <w:r>
        <w:rPr>
          <w:spacing w:val="-1"/>
        </w:rPr>
        <w:t xml:space="preserve"> </w:t>
      </w:r>
      <w:r>
        <w:t>образцов.</w:t>
      </w:r>
    </w:p>
    <w:p w:rsidR="00707FF2" w:rsidRDefault="00707FF2" w:rsidP="00707FF2">
      <w:pPr>
        <w:pStyle w:val="a3"/>
        <w:ind w:left="0" w:firstLine="0"/>
        <w:jc w:val="left"/>
        <w:rPr>
          <w:sz w:val="30"/>
        </w:rPr>
      </w:pPr>
    </w:p>
    <w:p w:rsidR="00707FF2" w:rsidRDefault="00707FF2" w:rsidP="003F7C5A">
      <w:pPr>
        <w:pStyle w:val="2"/>
        <w:numPr>
          <w:ilvl w:val="3"/>
          <w:numId w:val="55"/>
        </w:numPr>
        <w:tabs>
          <w:tab w:val="left" w:pos="2675"/>
        </w:tabs>
        <w:spacing w:line="242" w:lineRule="auto"/>
        <w:ind w:left="1609" w:right="847" w:firstLine="364"/>
        <w:jc w:val="left"/>
      </w:pPr>
      <w:r>
        <w:t>Описание содержания, видов и форм организации учебной</w:t>
      </w:r>
      <w:r>
        <w:rPr>
          <w:spacing w:val="-67"/>
        </w:rPr>
        <w:t xml:space="preserve"> </w:t>
      </w:r>
      <w:r>
        <w:t>деятельности</w:t>
      </w:r>
      <w:r>
        <w:rPr>
          <w:spacing w:val="-4"/>
        </w:rPr>
        <w:t xml:space="preserve"> </w:t>
      </w:r>
      <w:r>
        <w:t>по</w:t>
      </w:r>
      <w:r>
        <w:rPr>
          <w:spacing w:val="-1"/>
        </w:rPr>
        <w:t xml:space="preserve"> </w:t>
      </w:r>
      <w:r>
        <w:t>развитию</w:t>
      </w:r>
      <w:r>
        <w:rPr>
          <w:spacing w:val="-3"/>
        </w:rPr>
        <w:t xml:space="preserve"> </w:t>
      </w:r>
      <w:r>
        <w:t>информационно-коммуникационных</w:t>
      </w:r>
    </w:p>
    <w:p w:rsidR="00707FF2" w:rsidRDefault="00707FF2" w:rsidP="00707FF2">
      <w:pPr>
        <w:spacing w:line="317" w:lineRule="exact"/>
        <w:ind w:left="4986"/>
        <w:rPr>
          <w:b/>
          <w:sz w:val="28"/>
        </w:rPr>
      </w:pPr>
      <w:r>
        <w:rPr>
          <w:b/>
          <w:sz w:val="28"/>
        </w:rPr>
        <w:t>технологий</w:t>
      </w:r>
    </w:p>
    <w:p w:rsidR="00707FF2" w:rsidRDefault="00707FF2" w:rsidP="00707FF2">
      <w:pPr>
        <w:pStyle w:val="a3"/>
        <w:ind w:right="543"/>
      </w:pPr>
      <w:r>
        <w:t>В содержании программы развития УУД отдельно указана компетенция</w:t>
      </w:r>
      <w:r>
        <w:rPr>
          <w:spacing w:val="1"/>
        </w:rPr>
        <w:t xml:space="preserve"> </w:t>
      </w:r>
      <w:r>
        <w:t>обучающегося в области использования информационно-коммуникационных</w:t>
      </w:r>
      <w:r>
        <w:rPr>
          <w:spacing w:val="1"/>
        </w:rPr>
        <w:t xml:space="preserve"> </w:t>
      </w:r>
      <w:r>
        <w:t>технологий</w:t>
      </w:r>
      <w:r>
        <w:rPr>
          <w:spacing w:val="1"/>
        </w:rPr>
        <w:t xml:space="preserve"> </w:t>
      </w:r>
      <w:r>
        <w:t>(ИКТ).</w:t>
      </w:r>
      <w:r>
        <w:rPr>
          <w:spacing w:val="1"/>
        </w:rPr>
        <w:t xml:space="preserve"> </w:t>
      </w:r>
      <w:r>
        <w:t>Программа</w:t>
      </w:r>
      <w:r>
        <w:rPr>
          <w:spacing w:val="1"/>
        </w:rPr>
        <w:t xml:space="preserve"> </w:t>
      </w:r>
      <w:r>
        <w:t>развития</w:t>
      </w:r>
      <w:r>
        <w:rPr>
          <w:spacing w:val="1"/>
        </w:rPr>
        <w:t xml:space="preserve"> </w:t>
      </w:r>
      <w:r>
        <w:t>УУД</w:t>
      </w:r>
      <w:r>
        <w:rPr>
          <w:spacing w:val="1"/>
        </w:rPr>
        <w:t xml:space="preserve"> </w:t>
      </w:r>
      <w:r>
        <w:t>должна</w:t>
      </w:r>
      <w:r>
        <w:rPr>
          <w:spacing w:val="1"/>
        </w:rPr>
        <w:t xml:space="preserve"> </w:t>
      </w:r>
      <w:r>
        <w:t>обеспечивать</w:t>
      </w:r>
      <w:r>
        <w:rPr>
          <w:spacing w:val="71"/>
        </w:rPr>
        <w:t xml:space="preserve"> </w:t>
      </w:r>
      <w:r>
        <w:t>в</w:t>
      </w:r>
      <w:r>
        <w:rPr>
          <w:spacing w:val="1"/>
        </w:rPr>
        <w:t xml:space="preserve"> </w:t>
      </w:r>
      <w:r>
        <w:t>структуре</w:t>
      </w:r>
      <w:r>
        <w:rPr>
          <w:spacing w:val="1"/>
        </w:rPr>
        <w:t xml:space="preserve"> </w:t>
      </w:r>
      <w:r>
        <w:t>ИКТ-компетенции,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владение</w:t>
      </w:r>
      <w:r>
        <w:rPr>
          <w:spacing w:val="1"/>
        </w:rPr>
        <w:t xml:space="preserve"> </w:t>
      </w:r>
      <w:r>
        <w:t>поиском</w:t>
      </w:r>
      <w:r>
        <w:rPr>
          <w:spacing w:val="1"/>
        </w:rPr>
        <w:t xml:space="preserve"> </w:t>
      </w:r>
      <w:r>
        <w:t>и</w:t>
      </w:r>
      <w:r>
        <w:rPr>
          <w:spacing w:val="1"/>
        </w:rPr>
        <w:t xml:space="preserve"> </w:t>
      </w:r>
      <w:r>
        <w:t>передачей</w:t>
      </w:r>
      <w:r>
        <w:rPr>
          <w:spacing w:val="1"/>
        </w:rPr>
        <w:t xml:space="preserve"> </w:t>
      </w:r>
      <w:r>
        <w:t>информации,</w:t>
      </w:r>
      <w:r>
        <w:rPr>
          <w:spacing w:val="1"/>
        </w:rPr>
        <w:t xml:space="preserve"> </w:t>
      </w:r>
      <w:r>
        <w:t>презентационными</w:t>
      </w:r>
      <w:r>
        <w:rPr>
          <w:spacing w:val="1"/>
        </w:rPr>
        <w:t xml:space="preserve"> </w:t>
      </w:r>
      <w:r>
        <w:t>навыками,</w:t>
      </w:r>
      <w:r>
        <w:rPr>
          <w:spacing w:val="1"/>
        </w:rPr>
        <w:t xml:space="preserve"> </w:t>
      </w:r>
      <w:r>
        <w:t>основами</w:t>
      </w:r>
      <w:r>
        <w:rPr>
          <w:spacing w:val="1"/>
        </w:rPr>
        <w:t xml:space="preserve"> </w:t>
      </w:r>
      <w:r>
        <w:t>информационной</w:t>
      </w:r>
      <w:r>
        <w:rPr>
          <w:spacing w:val="1"/>
        </w:rPr>
        <w:t xml:space="preserve"> </w:t>
      </w:r>
      <w:r>
        <w:t>безопасности.</w:t>
      </w:r>
    </w:p>
    <w:p w:rsidR="00707FF2" w:rsidRDefault="00707FF2" w:rsidP="00707FF2">
      <w:pPr>
        <w:pStyle w:val="a3"/>
        <w:ind w:right="540"/>
      </w:pPr>
      <w:r>
        <w:t>В настоящее время значительно присутствие компьютерных и интернет-</w:t>
      </w:r>
      <w:r>
        <w:rPr>
          <w:spacing w:val="1"/>
        </w:rPr>
        <w:t xml:space="preserve"> </w:t>
      </w:r>
      <w:r>
        <w:t>технологий</w:t>
      </w:r>
      <w:r>
        <w:rPr>
          <w:spacing w:val="1"/>
        </w:rPr>
        <w:t xml:space="preserve"> </w:t>
      </w:r>
      <w:r>
        <w:t>в</w:t>
      </w:r>
      <w:r>
        <w:rPr>
          <w:spacing w:val="1"/>
        </w:rPr>
        <w:t xml:space="preserve"> </w:t>
      </w:r>
      <w:r>
        <w:t>повседневной</w:t>
      </w:r>
      <w:r>
        <w:rPr>
          <w:spacing w:val="1"/>
        </w:rPr>
        <w:t xml:space="preserve"> </w:t>
      </w:r>
      <w:r>
        <w:t>деятельности</w:t>
      </w:r>
      <w:r>
        <w:rPr>
          <w:spacing w:val="1"/>
        </w:rPr>
        <w:t xml:space="preserve"> </w:t>
      </w:r>
      <w:r>
        <w:t>обучающегося,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w:t>
      </w:r>
      <w:r>
        <w:rPr>
          <w:spacing w:val="1"/>
        </w:rPr>
        <w:t xml:space="preserve"> </w:t>
      </w:r>
      <w:r>
        <w:t>времени</w:t>
      </w:r>
      <w:r>
        <w:rPr>
          <w:spacing w:val="1"/>
        </w:rPr>
        <w:t xml:space="preserve"> </w:t>
      </w:r>
      <w:r>
        <w:t>нахождения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этой</w:t>
      </w:r>
      <w:r>
        <w:rPr>
          <w:spacing w:val="1"/>
        </w:rPr>
        <w:t xml:space="preserve"> </w:t>
      </w:r>
      <w:r>
        <w:t>связи</w:t>
      </w:r>
      <w:r>
        <w:rPr>
          <w:spacing w:val="-67"/>
        </w:rPr>
        <w:t xml:space="preserve"> </w:t>
      </w:r>
      <w:r>
        <w:t>обучающийся</w:t>
      </w:r>
      <w:r>
        <w:rPr>
          <w:spacing w:val="1"/>
        </w:rPr>
        <w:t xml:space="preserve"> </w:t>
      </w:r>
      <w:r>
        <w:t>может</w:t>
      </w:r>
      <w:r>
        <w:rPr>
          <w:spacing w:val="1"/>
        </w:rPr>
        <w:t xml:space="preserve"> </w:t>
      </w:r>
      <w:r>
        <w:t>обладать</w:t>
      </w:r>
      <w:r>
        <w:rPr>
          <w:spacing w:val="1"/>
        </w:rPr>
        <w:t xml:space="preserve"> </w:t>
      </w:r>
      <w:r>
        <w:t>целым</w:t>
      </w:r>
      <w:r>
        <w:rPr>
          <w:spacing w:val="1"/>
        </w:rPr>
        <w:t xml:space="preserve"> </w:t>
      </w:r>
      <w:r>
        <w:t>рядом</w:t>
      </w:r>
      <w:r>
        <w:rPr>
          <w:spacing w:val="1"/>
        </w:rPr>
        <w:t xml:space="preserve"> </w:t>
      </w:r>
      <w:r>
        <w:t>ИКТ-компетентностей,</w:t>
      </w:r>
      <w:r>
        <w:rPr>
          <w:spacing w:val="1"/>
        </w:rPr>
        <w:t xml:space="preserve"> </w:t>
      </w:r>
      <w:r>
        <w:t>полученных им вне образовательной организации. В этом контексте важным</w:t>
      </w:r>
      <w:r>
        <w:rPr>
          <w:spacing w:val="1"/>
        </w:rPr>
        <w:t xml:space="preserve"> </w:t>
      </w:r>
      <w:r>
        <w:t>направлением</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сфере</w:t>
      </w:r>
      <w:r>
        <w:rPr>
          <w:spacing w:val="1"/>
        </w:rPr>
        <w:t xml:space="preserve"> </w:t>
      </w:r>
      <w:r>
        <w:t>формирования</w:t>
      </w:r>
      <w:r>
        <w:rPr>
          <w:spacing w:val="1"/>
        </w:rPr>
        <w:t xml:space="preserve"> </w:t>
      </w:r>
      <w:r>
        <w:t>ИКТ-компетенций</w:t>
      </w:r>
      <w:r>
        <w:rPr>
          <w:spacing w:val="1"/>
        </w:rPr>
        <w:t xml:space="preserve"> </w:t>
      </w:r>
      <w:r>
        <w:t>становятся</w:t>
      </w:r>
      <w:r>
        <w:rPr>
          <w:spacing w:val="1"/>
        </w:rPr>
        <w:t xml:space="preserve"> </w:t>
      </w:r>
      <w:r>
        <w:t>поддержка</w:t>
      </w:r>
      <w:r>
        <w:rPr>
          <w:spacing w:val="1"/>
        </w:rPr>
        <w:t xml:space="preserve"> </w:t>
      </w:r>
      <w:r>
        <w:t>и</w:t>
      </w:r>
      <w:r>
        <w:rPr>
          <w:spacing w:val="1"/>
        </w:rPr>
        <w:t xml:space="preserve"> </w:t>
      </w:r>
      <w:r>
        <w:t>развитие</w:t>
      </w:r>
      <w:r>
        <w:rPr>
          <w:spacing w:val="1"/>
        </w:rPr>
        <w:t xml:space="preserve"> </w:t>
      </w:r>
      <w:r>
        <w:t>обучающегося. Данный подход имеет значение при определении планируемых</w:t>
      </w:r>
      <w:r>
        <w:rPr>
          <w:spacing w:val="-67"/>
        </w:rPr>
        <w:t xml:space="preserve"> </w:t>
      </w:r>
      <w:r>
        <w:t>результатов</w:t>
      </w:r>
      <w:r>
        <w:rPr>
          <w:spacing w:val="-1"/>
        </w:rPr>
        <w:t xml:space="preserve"> </w:t>
      </w:r>
      <w:r>
        <w:t>в</w:t>
      </w:r>
      <w:r>
        <w:rPr>
          <w:spacing w:val="-1"/>
        </w:rPr>
        <w:t xml:space="preserve"> </w:t>
      </w:r>
      <w:r>
        <w:t>сфере</w:t>
      </w:r>
      <w:r>
        <w:rPr>
          <w:spacing w:val="-2"/>
        </w:rPr>
        <w:t xml:space="preserve"> </w:t>
      </w:r>
      <w:r>
        <w:t>формирования ИКТ-компетенций.</w:t>
      </w:r>
    </w:p>
    <w:p w:rsidR="00707FF2" w:rsidRDefault="00707FF2" w:rsidP="00707FF2">
      <w:pPr>
        <w:pStyle w:val="a3"/>
        <w:ind w:right="539"/>
      </w:pPr>
      <w:r>
        <w:t>Необходимо указать возможные виды и формы организации учебной</w:t>
      </w:r>
      <w:r>
        <w:rPr>
          <w:spacing w:val="1"/>
        </w:rPr>
        <w:t xml:space="preserve"> </w:t>
      </w:r>
      <w:r>
        <w:t>деятельности,</w:t>
      </w:r>
      <w:r>
        <w:rPr>
          <w:spacing w:val="1"/>
        </w:rPr>
        <w:t xml:space="preserve"> </w:t>
      </w:r>
      <w:r>
        <w:t>позволяющие</w:t>
      </w:r>
      <w:r>
        <w:rPr>
          <w:spacing w:val="1"/>
        </w:rPr>
        <w:t xml:space="preserve"> </w:t>
      </w:r>
      <w:r>
        <w:t>эффективно</w:t>
      </w:r>
      <w:r>
        <w:rPr>
          <w:spacing w:val="1"/>
        </w:rPr>
        <w:t xml:space="preserve"> </w:t>
      </w:r>
      <w:r>
        <w:t>реализовывать данное</w:t>
      </w:r>
      <w:r>
        <w:rPr>
          <w:spacing w:val="1"/>
        </w:rPr>
        <w:t xml:space="preserve"> </w:t>
      </w:r>
      <w:r>
        <w:t>направление.</w:t>
      </w:r>
      <w:r>
        <w:rPr>
          <w:spacing w:val="1"/>
        </w:rPr>
        <w:t xml:space="preserve"> </w:t>
      </w:r>
      <w:r>
        <w:t>Также</w:t>
      </w:r>
      <w:r>
        <w:rPr>
          <w:spacing w:val="12"/>
        </w:rPr>
        <w:t xml:space="preserve"> </w:t>
      </w:r>
      <w:r>
        <w:t>в</w:t>
      </w:r>
      <w:r>
        <w:rPr>
          <w:spacing w:val="11"/>
        </w:rPr>
        <w:t xml:space="preserve"> </w:t>
      </w:r>
      <w:r>
        <w:t>соответствии</w:t>
      </w:r>
      <w:r>
        <w:rPr>
          <w:spacing w:val="13"/>
        </w:rPr>
        <w:t xml:space="preserve"> </w:t>
      </w:r>
      <w:r>
        <w:t>со</w:t>
      </w:r>
      <w:r>
        <w:rPr>
          <w:spacing w:val="12"/>
        </w:rPr>
        <w:t xml:space="preserve"> </w:t>
      </w:r>
      <w:r>
        <w:t>структурой</w:t>
      </w:r>
      <w:r>
        <w:rPr>
          <w:spacing w:val="13"/>
        </w:rPr>
        <w:t xml:space="preserve"> </w:t>
      </w:r>
      <w:r>
        <w:t>программы</w:t>
      </w:r>
      <w:r>
        <w:rPr>
          <w:spacing w:val="12"/>
        </w:rPr>
        <w:t xml:space="preserve"> </w:t>
      </w:r>
      <w:r>
        <w:t>развития</w:t>
      </w:r>
      <w:r>
        <w:rPr>
          <w:spacing w:val="13"/>
        </w:rPr>
        <w:t xml:space="preserve"> </w:t>
      </w:r>
      <w:r>
        <w:t>УУД,</w:t>
      </w:r>
      <w:r>
        <w:rPr>
          <w:spacing w:val="11"/>
        </w:rPr>
        <w:t xml:space="preserve"> </w:t>
      </w:r>
      <w:r>
        <w:t>обозначенной</w:t>
      </w:r>
      <w:r>
        <w:rPr>
          <w:spacing w:val="-67"/>
        </w:rPr>
        <w:t xml:space="preserve"> </w:t>
      </w:r>
      <w:r>
        <w:t>в ФГОС, необходимо представить перечень и описание основных элементов</w:t>
      </w:r>
      <w:r>
        <w:rPr>
          <w:spacing w:val="1"/>
        </w:rPr>
        <w:t xml:space="preserve"> </w:t>
      </w:r>
      <w:r>
        <w:t>ИКТ-компетенции и инструментов их использования, а также планируемые</w:t>
      </w:r>
      <w:r>
        <w:rPr>
          <w:spacing w:val="1"/>
        </w:rPr>
        <w:t xml:space="preserve"> </w:t>
      </w:r>
      <w:r>
        <w:t>результаты формирования и развития компетентности обучающихся в области</w:t>
      </w:r>
      <w:r>
        <w:rPr>
          <w:spacing w:val="-67"/>
        </w:rPr>
        <w:t xml:space="preserve"> </w:t>
      </w:r>
      <w:r>
        <w:t>использования</w:t>
      </w:r>
      <w:r>
        <w:rPr>
          <w:spacing w:val="-1"/>
        </w:rPr>
        <w:t xml:space="preserve"> </w:t>
      </w:r>
      <w:r>
        <w:t>ИКТ.</w:t>
      </w:r>
    </w:p>
    <w:p w:rsidR="00707FF2" w:rsidRDefault="00707FF2" w:rsidP="00707FF2">
      <w:pPr>
        <w:pStyle w:val="a3"/>
        <w:ind w:right="549"/>
      </w:pPr>
      <w:r>
        <w:t>Основные формы организации учебной деятельности по формированию</w:t>
      </w:r>
      <w:r>
        <w:rPr>
          <w:spacing w:val="1"/>
        </w:rPr>
        <w:t xml:space="preserve"> </w:t>
      </w:r>
      <w:r>
        <w:t>ИКТ-компетенции</w:t>
      </w:r>
      <w:r>
        <w:rPr>
          <w:spacing w:val="-4"/>
        </w:rPr>
        <w:t xml:space="preserve"> </w:t>
      </w:r>
      <w:r>
        <w:t>обучающихся</w:t>
      </w:r>
      <w:r>
        <w:rPr>
          <w:spacing w:val="2"/>
        </w:rPr>
        <w:t xml:space="preserve"> </w:t>
      </w:r>
      <w:r>
        <w:t>могут включить:</w:t>
      </w:r>
    </w:p>
    <w:p w:rsidR="00707FF2" w:rsidRDefault="00707FF2" w:rsidP="003F7C5A">
      <w:pPr>
        <w:pStyle w:val="TableParagraph"/>
        <w:numPr>
          <w:ilvl w:val="1"/>
          <w:numId w:val="48"/>
        </w:numPr>
        <w:tabs>
          <w:tab w:val="left" w:pos="1958"/>
        </w:tabs>
        <w:spacing w:before="1"/>
        <w:ind w:left="1957" w:hanging="287"/>
        <w:rPr>
          <w:rFonts w:ascii="Symbol" w:hAnsi="Symbol"/>
          <w:sz w:val="28"/>
        </w:rPr>
      </w:pPr>
      <w:r>
        <w:rPr>
          <w:sz w:val="28"/>
        </w:rPr>
        <w:t>уроки</w:t>
      </w:r>
      <w:r>
        <w:rPr>
          <w:spacing w:val="-2"/>
          <w:sz w:val="28"/>
        </w:rPr>
        <w:t xml:space="preserve"> </w:t>
      </w:r>
      <w:r>
        <w:rPr>
          <w:sz w:val="28"/>
        </w:rPr>
        <w:t>по</w:t>
      </w:r>
      <w:r>
        <w:rPr>
          <w:spacing w:val="-1"/>
          <w:sz w:val="28"/>
        </w:rPr>
        <w:t xml:space="preserve"> </w:t>
      </w:r>
      <w:r>
        <w:rPr>
          <w:sz w:val="28"/>
        </w:rPr>
        <w:t>информатике</w:t>
      </w:r>
      <w:r>
        <w:rPr>
          <w:spacing w:val="-2"/>
          <w:sz w:val="28"/>
        </w:rPr>
        <w:t xml:space="preserve"> </w:t>
      </w:r>
      <w:r>
        <w:rPr>
          <w:sz w:val="28"/>
        </w:rPr>
        <w:t>и</w:t>
      </w:r>
      <w:r>
        <w:rPr>
          <w:spacing w:val="-5"/>
          <w:sz w:val="28"/>
        </w:rPr>
        <w:t xml:space="preserve"> </w:t>
      </w:r>
      <w:r>
        <w:rPr>
          <w:sz w:val="28"/>
        </w:rPr>
        <w:t>другим</w:t>
      </w:r>
      <w:r>
        <w:rPr>
          <w:spacing w:val="-2"/>
          <w:sz w:val="28"/>
        </w:rPr>
        <w:t xml:space="preserve"> </w:t>
      </w:r>
      <w:r>
        <w:rPr>
          <w:sz w:val="28"/>
        </w:rPr>
        <w:t>предметам;</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факультативы;</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кружки;</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интегративные</w:t>
      </w:r>
      <w:r>
        <w:rPr>
          <w:spacing w:val="-4"/>
          <w:sz w:val="28"/>
        </w:rPr>
        <w:t xml:space="preserve"> </w:t>
      </w:r>
      <w:r>
        <w:rPr>
          <w:sz w:val="28"/>
        </w:rPr>
        <w:t>межпредметные</w:t>
      </w:r>
      <w:r>
        <w:rPr>
          <w:spacing w:val="-3"/>
          <w:sz w:val="28"/>
        </w:rPr>
        <w:t xml:space="preserve"> </w:t>
      </w:r>
      <w:r>
        <w:rPr>
          <w:sz w:val="28"/>
        </w:rPr>
        <w:t>проекты;</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внеурочные</w:t>
      </w:r>
      <w:r>
        <w:rPr>
          <w:spacing w:val="-7"/>
          <w:sz w:val="28"/>
        </w:rPr>
        <w:t xml:space="preserve"> </w:t>
      </w:r>
      <w:r>
        <w:rPr>
          <w:sz w:val="28"/>
        </w:rPr>
        <w:t>и</w:t>
      </w:r>
      <w:r>
        <w:rPr>
          <w:spacing w:val="-4"/>
          <w:sz w:val="28"/>
        </w:rPr>
        <w:t xml:space="preserve"> </w:t>
      </w:r>
      <w:r>
        <w:rPr>
          <w:sz w:val="28"/>
        </w:rPr>
        <w:t>внешкольные</w:t>
      </w:r>
      <w:r>
        <w:rPr>
          <w:spacing w:val="-3"/>
          <w:sz w:val="28"/>
        </w:rPr>
        <w:t xml:space="preserve"> </w:t>
      </w:r>
      <w:r>
        <w:rPr>
          <w:sz w:val="28"/>
        </w:rPr>
        <w:t>активности.</w:t>
      </w:r>
    </w:p>
    <w:p w:rsidR="00707FF2" w:rsidRDefault="00707FF2" w:rsidP="00707FF2">
      <w:pPr>
        <w:spacing w:line="342" w:lineRule="exact"/>
        <w:rPr>
          <w:rFonts w:ascii="Symbol" w:hAnsi="Symbol"/>
          <w:sz w:val="28"/>
        </w:rPr>
        <w:sectPr w:rsidR="00707FF2">
          <w:pgSz w:w="11910" w:h="16840"/>
          <w:pgMar w:top="1040" w:right="20" w:bottom="1180" w:left="880" w:header="0" w:footer="919" w:gutter="0"/>
          <w:cols w:space="720"/>
        </w:sectPr>
      </w:pPr>
    </w:p>
    <w:p w:rsidR="00707FF2" w:rsidRDefault="00707FF2" w:rsidP="00707FF2">
      <w:pPr>
        <w:pStyle w:val="a3"/>
        <w:spacing w:before="74" w:line="242" w:lineRule="auto"/>
        <w:ind w:right="548"/>
      </w:pPr>
      <w:r>
        <w:lastRenderedPageBreak/>
        <w:t>Среди</w:t>
      </w:r>
      <w:r>
        <w:rPr>
          <w:spacing w:val="1"/>
        </w:rPr>
        <w:t xml:space="preserve"> </w:t>
      </w:r>
      <w:r>
        <w:t>видов</w:t>
      </w:r>
      <w:r>
        <w:rPr>
          <w:spacing w:val="1"/>
        </w:rPr>
        <w:t xml:space="preserve"> </w:t>
      </w:r>
      <w:r>
        <w:t>учебной</w:t>
      </w:r>
      <w:r>
        <w:rPr>
          <w:spacing w:val="1"/>
        </w:rPr>
        <w:t xml:space="preserve"> </w:t>
      </w:r>
      <w:r>
        <w:t>деятельности,</w:t>
      </w:r>
      <w:r>
        <w:rPr>
          <w:spacing w:val="1"/>
        </w:rPr>
        <w:t xml:space="preserve"> </w:t>
      </w:r>
      <w:r>
        <w:t>обеспечивающих</w:t>
      </w:r>
      <w:r>
        <w:rPr>
          <w:spacing w:val="1"/>
        </w:rPr>
        <w:t xml:space="preserve"> </w:t>
      </w:r>
      <w:r>
        <w:t>формирование</w:t>
      </w:r>
      <w:r>
        <w:rPr>
          <w:spacing w:val="1"/>
        </w:rPr>
        <w:t xml:space="preserve"> </w:t>
      </w:r>
      <w:r>
        <w:t>ИКТ-компетенции</w:t>
      </w:r>
      <w:r>
        <w:rPr>
          <w:spacing w:val="-4"/>
        </w:rPr>
        <w:t xml:space="preserve"> </w:t>
      </w:r>
      <w:r>
        <w:t>обучающихся,</w:t>
      </w:r>
      <w:r>
        <w:rPr>
          <w:spacing w:val="-1"/>
        </w:rPr>
        <w:t xml:space="preserve"> </w:t>
      </w:r>
      <w:r>
        <w:t>можно</w:t>
      </w:r>
      <w:r>
        <w:rPr>
          <w:spacing w:val="-2"/>
        </w:rPr>
        <w:t xml:space="preserve"> </w:t>
      </w:r>
      <w:r>
        <w:t>выделить</w:t>
      </w:r>
      <w:r>
        <w:rPr>
          <w:spacing w:val="-2"/>
        </w:rPr>
        <w:t xml:space="preserve"> </w:t>
      </w:r>
      <w:r>
        <w:t>в</w:t>
      </w:r>
      <w:r>
        <w:rPr>
          <w:spacing w:val="-2"/>
        </w:rPr>
        <w:t xml:space="preserve"> </w:t>
      </w:r>
      <w:r>
        <w:t>том числе</w:t>
      </w:r>
      <w:r>
        <w:rPr>
          <w:spacing w:val="-1"/>
        </w:rPr>
        <w:t xml:space="preserve"> </w:t>
      </w:r>
      <w:r>
        <w:t>такие,</w:t>
      </w:r>
      <w:r>
        <w:rPr>
          <w:spacing w:val="-1"/>
        </w:rPr>
        <w:t xml:space="preserve"> </w:t>
      </w:r>
      <w:r>
        <w:t>как:</w:t>
      </w:r>
    </w:p>
    <w:p w:rsidR="00707FF2" w:rsidRDefault="00707FF2" w:rsidP="003F7C5A">
      <w:pPr>
        <w:pStyle w:val="TableParagraph"/>
        <w:numPr>
          <w:ilvl w:val="1"/>
          <w:numId w:val="48"/>
        </w:numPr>
        <w:tabs>
          <w:tab w:val="left" w:pos="1958"/>
        </w:tabs>
        <w:ind w:right="545" w:firstLine="707"/>
        <w:rPr>
          <w:rFonts w:ascii="Symbol" w:hAnsi="Symbol"/>
          <w:sz w:val="28"/>
        </w:rPr>
      </w:pPr>
      <w:r>
        <w:rPr>
          <w:sz w:val="28"/>
        </w:rPr>
        <w:t>выполняемые на уроках, дома и в рамках внеурочной деятельности</w:t>
      </w:r>
      <w:r>
        <w:rPr>
          <w:spacing w:val="1"/>
          <w:sz w:val="28"/>
        </w:rPr>
        <w:t xml:space="preserve"> </w:t>
      </w:r>
      <w:r>
        <w:rPr>
          <w:sz w:val="28"/>
        </w:rPr>
        <w:t>задания,</w:t>
      </w:r>
      <w:r>
        <w:rPr>
          <w:spacing w:val="1"/>
          <w:sz w:val="28"/>
        </w:rPr>
        <w:t xml:space="preserve"> </w:t>
      </w:r>
      <w:r>
        <w:rPr>
          <w:sz w:val="28"/>
        </w:rPr>
        <w:t>предполагающие</w:t>
      </w:r>
      <w:r>
        <w:rPr>
          <w:spacing w:val="1"/>
          <w:sz w:val="28"/>
        </w:rPr>
        <w:t xml:space="preserve"> </w:t>
      </w:r>
      <w:r>
        <w:rPr>
          <w:sz w:val="28"/>
        </w:rPr>
        <w:t>использование</w:t>
      </w:r>
      <w:r>
        <w:rPr>
          <w:spacing w:val="1"/>
          <w:sz w:val="28"/>
        </w:rPr>
        <w:t xml:space="preserve"> </w:t>
      </w:r>
      <w:r>
        <w:rPr>
          <w:sz w:val="28"/>
        </w:rPr>
        <w:t>электронных</w:t>
      </w:r>
      <w:r>
        <w:rPr>
          <w:spacing w:val="1"/>
          <w:sz w:val="28"/>
        </w:rPr>
        <w:t xml:space="preserve"> </w:t>
      </w:r>
      <w:r>
        <w:rPr>
          <w:sz w:val="28"/>
        </w:rPr>
        <w:t>образовательных</w:t>
      </w:r>
      <w:r>
        <w:rPr>
          <w:spacing w:val="1"/>
          <w:sz w:val="28"/>
        </w:rPr>
        <w:t xml:space="preserve"> </w:t>
      </w:r>
      <w:r>
        <w:rPr>
          <w:sz w:val="28"/>
        </w:rPr>
        <w:t>ресурсов;</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создание</w:t>
      </w:r>
      <w:r>
        <w:rPr>
          <w:spacing w:val="-3"/>
          <w:sz w:val="28"/>
        </w:rPr>
        <w:t xml:space="preserve"> </w:t>
      </w:r>
      <w:r>
        <w:rPr>
          <w:sz w:val="28"/>
        </w:rPr>
        <w:t>и</w:t>
      </w:r>
      <w:r>
        <w:rPr>
          <w:spacing w:val="-5"/>
          <w:sz w:val="28"/>
        </w:rPr>
        <w:t xml:space="preserve"> </w:t>
      </w:r>
      <w:r>
        <w:rPr>
          <w:sz w:val="28"/>
        </w:rPr>
        <w:t>редактирование</w:t>
      </w:r>
      <w:r>
        <w:rPr>
          <w:spacing w:val="-3"/>
          <w:sz w:val="28"/>
        </w:rPr>
        <w:t xml:space="preserve"> </w:t>
      </w:r>
      <w:r>
        <w:rPr>
          <w:sz w:val="28"/>
        </w:rPr>
        <w:t>текстов;</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создание</w:t>
      </w:r>
      <w:r>
        <w:rPr>
          <w:spacing w:val="-3"/>
          <w:sz w:val="28"/>
        </w:rPr>
        <w:t xml:space="preserve"> </w:t>
      </w:r>
      <w:r>
        <w:rPr>
          <w:sz w:val="28"/>
        </w:rPr>
        <w:t>и</w:t>
      </w:r>
      <w:r>
        <w:rPr>
          <w:spacing w:val="-6"/>
          <w:sz w:val="28"/>
        </w:rPr>
        <w:t xml:space="preserve"> </w:t>
      </w:r>
      <w:r>
        <w:rPr>
          <w:sz w:val="28"/>
        </w:rPr>
        <w:t>редактирование</w:t>
      </w:r>
      <w:r>
        <w:rPr>
          <w:spacing w:val="-3"/>
          <w:sz w:val="28"/>
        </w:rPr>
        <w:t xml:space="preserve"> </w:t>
      </w:r>
      <w:r>
        <w:rPr>
          <w:sz w:val="28"/>
        </w:rPr>
        <w:t>электронных</w:t>
      </w:r>
      <w:r>
        <w:rPr>
          <w:spacing w:val="-4"/>
          <w:sz w:val="28"/>
        </w:rPr>
        <w:t xml:space="preserve"> </w:t>
      </w:r>
      <w:r>
        <w:rPr>
          <w:sz w:val="28"/>
        </w:rPr>
        <w:t>таблиц;</w:t>
      </w:r>
    </w:p>
    <w:p w:rsidR="00707FF2" w:rsidRDefault="00707FF2" w:rsidP="003F7C5A">
      <w:pPr>
        <w:pStyle w:val="TableParagraph"/>
        <w:numPr>
          <w:ilvl w:val="1"/>
          <w:numId w:val="48"/>
        </w:numPr>
        <w:tabs>
          <w:tab w:val="left" w:pos="1958"/>
        </w:tabs>
        <w:ind w:right="540" w:firstLine="707"/>
        <w:rPr>
          <w:rFonts w:ascii="Symbol" w:hAnsi="Symbol"/>
          <w:sz w:val="28"/>
        </w:rPr>
      </w:pPr>
      <w:r>
        <w:rPr>
          <w:sz w:val="28"/>
        </w:rPr>
        <w:t>использование</w:t>
      </w:r>
      <w:r>
        <w:rPr>
          <w:spacing w:val="1"/>
          <w:sz w:val="28"/>
        </w:rPr>
        <w:t xml:space="preserve"> </w:t>
      </w:r>
      <w:r>
        <w:rPr>
          <w:sz w:val="28"/>
        </w:rPr>
        <w:t>средств</w:t>
      </w:r>
      <w:r>
        <w:rPr>
          <w:spacing w:val="1"/>
          <w:sz w:val="28"/>
        </w:rPr>
        <w:t xml:space="preserve"> </w:t>
      </w:r>
      <w:r>
        <w:rPr>
          <w:sz w:val="28"/>
        </w:rPr>
        <w:t>для</w:t>
      </w:r>
      <w:r>
        <w:rPr>
          <w:spacing w:val="1"/>
          <w:sz w:val="28"/>
        </w:rPr>
        <w:t xml:space="preserve"> </w:t>
      </w:r>
      <w:r>
        <w:rPr>
          <w:sz w:val="28"/>
        </w:rPr>
        <w:t>построения</w:t>
      </w:r>
      <w:r>
        <w:rPr>
          <w:spacing w:val="1"/>
          <w:sz w:val="28"/>
        </w:rPr>
        <w:t xml:space="preserve"> </w:t>
      </w:r>
      <w:r>
        <w:rPr>
          <w:sz w:val="28"/>
        </w:rPr>
        <w:t>диаграмм,</w:t>
      </w:r>
      <w:r>
        <w:rPr>
          <w:spacing w:val="1"/>
          <w:sz w:val="28"/>
        </w:rPr>
        <w:t xml:space="preserve"> </w:t>
      </w:r>
      <w:r>
        <w:rPr>
          <w:sz w:val="28"/>
        </w:rPr>
        <w:t>графиков,</w:t>
      </w:r>
      <w:r>
        <w:rPr>
          <w:spacing w:val="1"/>
          <w:sz w:val="28"/>
        </w:rPr>
        <w:t xml:space="preserve"> </w:t>
      </w:r>
      <w:r>
        <w:rPr>
          <w:sz w:val="28"/>
        </w:rPr>
        <w:t>блок-</w:t>
      </w:r>
      <w:r>
        <w:rPr>
          <w:spacing w:val="1"/>
          <w:sz w:val="28"/>
        </w:rPr>
        <w:t xml:space="preserve"> </w:t>
      </w:r>
      <w:r>
        <w:rPr>
          <w:sz w:val="28"/>
        </w:rPr>
        <w:t>схем,</w:t>
      </w:r>
      <w:r>
        <w:rPr>
          <w:spacing w:val="-5"/>
          <w:sz w:val="28"/>
        </w:rPr>
        <w:t xml:space="preserve"> </w:t>
      </w:r>
      <w:r>
        <w:rPr>
          <w:sz w:val="28"/>
        </w:rPr>
        <w:t>других</w:t>
      </w:r>
      <w:r>
        <w:rPr>
          <w:spacing w:val="1"/>
          <w:sz w:val="28"/>
        </w:rPr>
        <w:t xml:space="preserve"> </w:t>
      </w:r>
      <w:r>
        <w:rPr>
          <w:sz w:val="28"/>
        </w:rPr>
        <w:t>графических</w:t>
      </w:r>
      <w:r>
        <w:rPr>
          <w:spacing w:val="1"/>
          <w:sz w:val="28"/>
        </w:rPr>
        <w:t xml:space="preserve"> </w:t>
      </w:r>
      <w:r>
        <w:rPr>
          <w:sz w:val="28"/>
        </w:rPr>
        <w:t>объектов;</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создание</w:t>
      </w:r>
      <w:r>
        <w:rPr>
          <w:spacing w:val="-3"/>
          <w:sz w:val="28"/>
        </w:rPr>
        <w:t xml:space="preserve"> </w:t>
      </w:r>
      <w:r>
        <w:rPr>
          <w:sz w:val="28"/>
        </w:rPr>
        <w:t>и</w:t>
      </w:r>
      <w:r>
        <w:rPr>
          <w:spacing w:val="-5"/>
          <w:sz w:val="28"/>
        </w:rPr>
        <w:t xml:space="preserve"> </w:t>
      </w:r>
      <w:r>
        <w:rPr>
          <w:sz w:val="28"/>
        </w:rPr>
        <w:t>редактирование</w:t>
      </w:r>
      <w:r>
        <w:rPr>
          <w:spacing w:val="-6"/>
          <w:sz w:val="28"/>
        </w:rPr>
        <w:t xml:space="preserve"> </w:t>
      </w:r>
      <w:r>
        <w:rPr>
          <w:sz w:val="28"/>
        </w:rPr>
        <w:t>презентаций;</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создание</w:t>
      </w:r>
      <w:r>
        <w:rPr>
          <w:spacing w:val="-3"/>
          <w:sz w:val="28"/>
        </w:rPr>
        <w:t xml:space="preserve"> </w:t>
      </w:r>
      <w:r>
        <w:rPr>
          <w:sz w:val="28"/>
        </w:rPr>
        <w:t>и</w:t>
      </w:r>
      <w:r>
        <w:rPr>
          <w:spacing w:val="-5"/>
          <w:sz w:val="28"/>
        </w:rPr>
        <w:t xml:space="preserve"> </w:t>
      </w:r>
      <w:r>
        <w:rPr>
          <w:sz w:val="28"/>
        </w:rPr>
        <w:t>редактирование</w:t>
      </w:r>
      <w:r>
        <w:rPr>
          <w:spacing w:val="-2"/>
          <w:sz w:val="28"/>
        </w:rPr>
        <w:t xml:space="preserve"> </w:t>
      </w:r>
      <w:r>
        <w:rPr>
          <w:sz w:val="28"/>
        </w:rPr>
        <w:t>графики</w:t>
      </w:r>
      <w:r>
        <w:rPr>
          <w:spacing w:val="-2"/>
          <w:sz w:val="28"/>
        </w:rPr>
        <w:t xml:space="preserve"> </w:t>
      </w:r>
      <w:r>
        <w:rPr>
          <w:sz w:val="28"/>
        </w:rPr>
        <w:t>и</w:t>
      </w:r>
      <w:r>
        <w:rPr>
          <w:spacing w:val="-2"/>
          <w:sz w:val="28"/>
        </w:rPr>
        <w:t xml:space="preserve"> </w:t>
      </w:r>
      <w:r>
        <w:rPr>
          <w:sz w:val="28"/>
        </w:rPr>
        <w:t>фото;</w:t>
      </w:r>
    </w:p>
    <w:p w:rsidR="00707FF2" w:rsidRDefault="00707FF2" w:rsidP="003F7C5A">
      <w:pPr>
        <w:pStyle w:val="TableParagraph"/>
        <w:numPr>
          <w:ilvl w:val="1"/>
          <w:numId w:val="48"/>
        </w:numPr>
        <w:tabs>
          <w:tab w:val="left" w:pos="1958"/>
        </w:tabs>
        <w:ind w:left="1957" w:hanging="287"/>
        <w:rPr>
          <w:rFonts w:ascii="Symbol" w:hAnsi="Symbol"/>
          <w:sz w:val="28"/>
        </w:rPr>
      </w:pPr>
      <w:r>
        <w:rPr>
          <w:sz w:val="28"/>
        </w:rPr>
        <w:t>создание</w:t>
      </w:r>
      <w:r>
        <w:rPr>
          <w:spacing w:val="-4"/>
          <w:sz w:val="28"/>
        </w:rPr>
        <w:t xml:space="preserve"> </w:t>
      </w:r>
      <w:r>
        <w:rPr>
          <w:sz w:val="28"/>
        </w:rPr>
        <w:t>и</w:t>
      </w:r>
      <w:r>
        <w:rPr>
          <w:spacing w:val="-6"/>
          <w:sz w:val="28"/>
        </w:rPr>
        <w:t xml:space="preserve"> </w:t>
      </w:r>
      <w:r>
        <w:rPr>
          <w:sz w:val="28"/>
        </w:rPr>
        <w:t>редактирование</w:t>
      </w:r>
      <w:r>
        <w:rPr>
          <w:spacing w:val="-3"/>
          <w:sz w:val="28"/>
        </w:rPr>
        <w:t xml:space="preserve"> </w:t>
      </w:r>
      <w:r>
        <w:rPr>
          <w:sz w:val="28"/>
        </w:rPr>
        <w:t>видео;</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создание</w:t>
      </w:r>
      <w:r>
        <w:rPr>
          <w:spacing w:val="-3"/>
          <w:sz w:val="28"/>
        </w:rPr>
        <w:t xml:space="preserve"> </w:t>
      </w:r>
      <w:r>
        <w:rPr>
          <w:sz w:val="28"/>
        </w:rPr>
        <w:t>музыкальных</w:t>
      </w:r>
      <w:r>
        <w:rPr>
          <w:spacing w:val="-5"/>
          <w:sz w:val="28"/>
        </w:rPr>
        <w:t xml:space="preserve"> </w:t>
      </w:r>
      <w:r>
        <w:rPr>
          <w:sz w:val="28"/>
        </w:rPr>
        <w:t>и</w:t>
      </w:r>
      <w:r>
        <w:rPr>
          <w:spacing w:val="-3"/>
          <w:sz w:val="28"/>
        </w:rPr>
        <w:t xml:space="preserve"> </w:t>
      </w:r>
      <w:r>
        <w:rPr>
          <w:sz w:val="28"/>
        </w:rPr>
        <w:t>звуковых</w:t>
      </w:r>
      <w:r>
        <w:rPr>
          <w:spacing w:val="-4"/>
          <w:sz w:val="28"/>
        </w:rPr>
        <w:t xml:space="preserve"> </w:t>
      </w:r>
      <w:r>
        <w:rPr>
          <w:sz w:val="28"/>
        </w:rPr>
        <w:t>объектов;</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поиск</w:t>
      </w:r>
      <w:r>
        <w:rPr>
          <w:spacing w:val="-5"/>
          <w:sz w:val="28"/>
        </w:rPr>
        <w:t xml:space="preserve"> </w:t>
      </w:r>
      <w:r>
        <w:rPr>
          <w:sz w:val="28"/>
        </w:rPr>
        <w:t>и</w:t>
      </w:r>
      <w:r>
        <w:rPr>
          <w:spacing w:val="-2"/>
          <w:sz w:val="28"/>
        </w:rPr>
        <w:t xml:space="preserve"> </w:t>
      </w:r>
      <w:r>
        <w:rPr>
          <w:sz w:val="28"/>
        </w:rPr>
        <w:t>анализ</w:t>
      </w:r>
      <w:r>
        <w:rPr>
          <w:spacing w:val="-2"/>
          <w:sz w:val="28"/>
        </w:rPr>
        <w:t xml:space="preserve"> </w:t>
      </w:r>
      <w:r>
        <w:rPr>
          <w:sz w:val="28"/>
        </w:rPr>
        <w:t>информации</w:t>
      </w:r>
      <w:r>
        <w:rPr>
          <w:spacing w:val="-2"/>
          <w:sz w:val="28"/>
        </w:rPr>
        <w:t xml:space="preserve"> </w:t>
      </w:r>
      <w:r>
        <w:rPr>
          <w:sz w:val="28"/>
        </w:rPr>
        <w:t>в</w:t>
      </w:r>
      <w:r>
        <w:rPr>
          <w:spacing w:val="-2"/>
          <w:sz w:val="28"/>
        </w:rPr>
        <w:t xml:space="preserve"> </w:t>
      </w:r>
      <w:r>
        <w:rPr>
          <w:sz w:val="28"/>
        </w:rPr>
        <w:t>Интернете;</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моделирование,</w:t>
      </w:r>
      <w:r>
        <w:rPr>
          <w:spacing w:val="-6"/>
          <w:sz w:val="28"/>
        </w:rPr>
        <w:t xml:space="preserve"> </w:t>
      </w:r>
      <w:r>
        <w:rPr>
          <w:sz w:val="28"/>
        </w:rPr>
        <w:t>проектирование</w:t>
      </w:r>
      <w:r>
        <w:rPr>
          <w:spacing w:val="-4"/>
          <w:sz w:val="28"/>
        </w:rPr>
        <w:t xml:space="preserve"> </w:t>
      </w:r>
      <w:r>
        <w:rPr>
          <w:sz w:val="28"/>
        </w:rPr>
        <w:t>и</w:t>
      </w:r>
      <w:r>
        <w:rPr>
          <w:spacing w:val="-5"/>
          <w:sz w:val="28"/>
        </w:rPr>
        <w:t xml:space="preserve"> </w:t>
      </w:r>
      <w:r>
        <w:rPr>
          <w:sz w:val="28"/>
        </w:rPr>
        <w:t>управление;</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математическая</w:t>
      </w:r>
      <w:r>
        <w:rPr>
          <w:spacing w:val="-6"/>
          <w:sz w:val="28"/>
        </w:rPr>
        <w:t xml:space="preserve"> </w:t>
      </w:r>
      <w:r>
        <w:rPr>
          <w:sz w:val="28"/>
        </w:rPr>
        <w:t>обработка</w:t>
      </w:r>
      <w:r>
        <w:rPr>
          <w:spacing w:val="-2"/>
          <w:sz w:val="28"/>
        </w:rPr>
        <w:t xml:space="preserve"> </w:t>
      </w:r>
      <w:r>
        <w:rPr>
          <w:sz w:val="28"/>
        </w:rPr>
        <w:t>и визуализация</w:t>
      </w:r>
      <w:r>
        <w:rPr>
          <w:spacing w:val="-3"/>
          <w:sz w:val="28"/>
        </w:rPr>
        <w:t xml:space="preserve"> </w:t>
      </w:r>
      <w:r>
        <w:rPr>
          <w:sz w:val="28"/>
        </w:rPr>
        <w:t>данных;</w:t>
      </w:r>
    </w:p>
    <w:p w:rsidR="00707FF2" w:rsidRDefault="00707FF2" w:rsidP="003F7C5A">
      <w:pPr>
        <w:pStyle w:val="TableParagraph"/>
        <w:numPr>
          <w:ilvl w:val="1"/>
          <w:numId w:val="48"/>
        </w:numPr>
        <w:tabs>
          <w:tab w:val="left" w:pos="1958"/>
        </w:tabs>
        <w:spacing w:line="342" w:lineRule="exact"/>
        <w:ind w:left="1957" w:hanging="287"/>
        <w:rPr>
          <w:rFonts w:ascii="Symbol" w:hAnsi="Symbol"/>
          <w:sz w:val="28"/>
        </w:rPr>
      </w:pPr>
      <w:r>
        <w:rPr>
          <w:sz w:val="28"/>
        </w:rPr>
        <w:t>создание</w:t>
      </w:r>
      <w:r>
        <w:rPr>
          <w:spacing w:val="-2"/>
          <w:sz w:val="28"/>
        </w:rPr>
        <w:t xml:space="preserve"> </w:t>
      </w:r>
      <w:r>
        <w:rPr>
          <w:sz w:val="28"/>
        </w:rPr>
        <w:t>веб-страниц</w:t>
      </w:r>
      <w:r>
        <w:rPr>
          <w:spacing w:val="-2"/>
          <w:sz w:val="28"/>
        </w:rPr>
        <w:t xml:space="preserve"> </w:t>
      </w:r>
      <w:r>
        <w:rPr>
          <w:sz w:val="28"/>
        </w:rPr>
        <w:t>и</w:t>
      </w:r>
      <w:r>
        <w:rPr>
          <w:spacing w:val="-2"/>
          <w:sz w:val="28"/>
        </w:rPr>
        <w:t xml:space="preserve"> </w:t>
      </w:r>
      <w:r>
        <w:rPr>
          <w:sz w:val="28"/>
        </w:rPr>
        <w:t>сайтов;</w:t>
      </w:r>
    </w:p>
    <w:p w:rsidR="00707FF2" w:rsidRDefault="00707FF2" w:rsidP="003F7C5A">
      <w:pPr>
        <w:pStyle w:val="TableParagraph"/>
        <w:numPr>
          <w:ilvl w:val="1"/>
          <w:numId w:val="48"/>
        </w:numPr>
        <w:tabs>
          <w:tab w:val="left" w:pos="1958"/>
        </w:tabs>
        <w:spacing w:line="341" w:lineRule="exact"/>
        <w:ind w:left="1957" w:hanging="287"/>
        <w:rPr>
          <w:rFonts w:ascii="Symbol" w:hAnsi="Symbol"/>
          <w:sz w:val="28"/>
        </w:rPr>
      </w:pPr>
      <w:r>
        <w:rPr>
          <w:sz w:val="28"/>
        </w:rPr>
        <w:t>сетевая</w:t>
      </w:r>
      <w:r>
        <w:rPr>
          <w:spacing w:val="-2"/>
          <w:sz w:val="28"/>
        </w:rPr>
        <w:t xml:space="preserve"> </w:t>
      </w:r>
      <w:r>
        <w:rPr>
          <w:sz w:val="28"/>
        </w:rPr>
        <w:t>коммуникация</w:t>
      </w:r>
      <w:r>
        <w:rPr>
          <w:spacing w:val="-2"/>
          <w:sz w:val="28"/>
        </w:rPr>
        <w:t xml:space="preserve"> </w:t>
      </w:r>
      <w:r>
        <w:rPr>
          <w:sz w:val="28"/>
        </w:rPr>
        <w:t>между</w:t>
      </w:r>
      <w:r>
        <w:rPr>
          <w:spacing w:val="-4"/>
          <w:sz w:val="28"/>
        </w:rPr>
        <w:t xml:space="preserve"> </w:t>
      </w:r>
      <w:r>
        <w:rPr>
          <w:sz w:val="28"/>
        </w:rPr>
        <w:t>учениками</w:t>
      </w:r>
      <w:r>
        <w:rPr>
          <w:spacing w:val="-2"/>
          <w:sz w:val="28"/>
        </w:rPr>
        <w:t xml:space="preserve"> </w:t>
      </w:r>
      <w:r>
        <w:rPr>
          <w:sz w:val="28"/>
        </w:rPr>
        <w:t>и</w:t>
      </w:r>
      <w:r>
        <w:rPr>
          <w:spacing w:val="-2"/>
          <w:sz w:val="28"/>
        </w:rPr>
        <w:t xml:space="preserve"> </w:t>
      </w:r>
      <w:r>
        <w:rPr>
          <w:sz w:val="28"/>
        </w:rPr>
        <w:t>(или)</w:t>
      </w:r>
      <w:r>
        <w:rPr>
          <w:spacing w:val="-1"/>
          <w:sz w:val="28"/>
        </w:rPr>
        <w:t xml:space="preserve"> </w:t>
      </w:r>
      <w:r>
        <w:rPr>
          <w:sz w:val="28"/>
        </w:rPr>
        <w:t>учителем.</w:t>
      </w:r>
    </w:p>
    <w:p w:rsidR="00707FF2" w:rsidRDefault="00707FF2" w:rsidP="00707FF2">
      <w:pPr>
        <w:pStyle w:val="a3"/>
        <w:ind w:right="543"/>
      </w:pPr>
      <w:r>
        <w:t>Эффективное</w:t>
      </w:r>
      <w:r>
        <w:rPr>
          <w:spacing w:val="1"/>
        </w:rPr>
        <w:t xml:space="preserve"> </w:t>
      </w:r>
      <w:r>
        <w:t>формирование</w:t>
      </w:r>
      <w:r>
        <w:rPr>
          <w:spacing w:val="1"/>
        </w:rPr>
        <w:t xml:space="preserve"> </w:t>
      </w:r>
      <w:r>
        <w:t>ИКТ-компетенции</w:t>
      </w:r>
      <w:r>
        <w:rPr>
          <w:spacing w:val="1"/>
        </w:rPr>
        <w:t xml:space="preserve"> </w:t>
      </w:r>
      <w:r>
        <w:t>обучающихся</w:t>
      </w:r>
      <w:r>
        <w:rPr>
          <w:spacing w:val="1"/>
        </w:rPr>
        <w:t xml:space="preserve"> </w:t>
      </w:r>
      <w:r>
        <w:t>может</w:t>
      </w:r>
      <w:r>
        <w:rPr>
          <w:spacing w:val="1"/>
        </w:rPr>
        <w:t xml:space="preserve"> </w:t>
      </w:r>
      <w:r>
        <w:t>быть</w:t>
      </w:r>
      <w:r>
        <w:rPr>
          <w:spacing w:val="1"/>
        </w:rPr>
        <w:t xml:space="preserve"> </w:t>
      </w:r>
      <w:r>
        <w:t>обеспечено</w:t>
      </w:r>
      <w:r>
        <w:rPr>
          <w:spacing w:val="1"/>
        </w:rPr>
        <w:t xml:space="preserve"> </w:t>
      </w:r>
      <w:r>
        <w:t>усилиями</w:t>
      </w:r>
      <w:r>
        <w:rPr>
          <w:spacing w:val="1"/>
        </w:rPr>
        <w:t xml:space="preserve"> </w:t>
      </w:r>
      <w:r>
        <w:t>команды</w:t>
      </w:r>
      <w:r>
        <w:rPr>
          <w:spacing w:val="1"/>
        </w:rPr>
        <w:t xml:space="preserve"> </w:t>
      </w:r>
      <w:r>
        <w:t>учителей-предметников,</w:t>
      </w:r>
      <w:r>
        <w:rPr>
          <w:spacing w:val="1"/>
        </w:rPr>
        <w:t xml:space="preserve"> </w:t>
      </w:r>
      <w:r>
        <w:t>согласование</w:t>
      </w:r>
      <w:r>
        <w:rPr>
          <w:spacing w:val="1"/>
        </w:rPr>
        <w:t xml:space="preserve"> </w:t>
      </w:r>
      <w:r>
        <w:t>действий которых обеспечивается в ходе регулярных рабочих совещаний по</w:t>
      </w:r>
      <w:r>
        <w:rPr>
          <w:spacing w:val="1"/>
        </w:rPr>
        <w:t xml:space="preserve"> </w:t>
      </w:r>
      <w:r>
        <w:t>данному</w:t>
      </w:r>
      <w:r>
        <w:rPr>
          <w:spacing w:val="-5"/>
        </w:rPr>
        <w:t xml:space="preserve"> </w:t>
      </w:r>
      <w:r>
        <w:t>вопросу.</w:t>
      </w:r>
    </w:p>
    <w:p w:rsidR="00707FF2" w:rsidRDefault="00707FF2" w:rsidP="00707FF2">
      <w:pPr>
        <w:pStyle w:val="a3"/>
        <w:spacing w:before="7"/>
        <w:ind w:left="0" w:firstLine="0"/>
        <w:jc w:val="left"/>
        <w:rPr>
          <w:sz w:val="27"/>
        </w:rPr>
      </w:pPr>
    </w:p>
    <w:p w:rsidR="00707FF2" w:rsidRDefault="00707FF2" w:rsidP="003F7C5A">
      <w:pPr>
        <w:pStyle w:val="2"/>
        <w:numPr>
          <w:ilvl w:val="3"/>
          <w:numId w:val="55"/>
        </w:numPr>
        <w:tabs>
          <w:tab w:val="left" w:pos="2385"/>
        </w:tabs>
        <w:ind w:left="3642" w:right="554" w:hanging="1959"/>
        <w:jc w:val="both"/>
      </w:pPr>
      <w:r>
        <w:t>Перечень и описание основных элементов ИКТ-компетенции и</w:t>
      </w:r>
      <w:r>
        <w:rPr>
          <w:spacing w:val="-67"/>
        </w:rPr>
        <w:t xml:space="preserve"> </w:t>
      </w:r>
      <w:r>
        <w:t>инструментов</w:t>
      </w:r>
      <w:r>
        <w:rPr>
          <w:spacing w:val="-2"/>
        </w:rPr>
        <w:t xml:space="preserve"> </w:t>
      </w:r>
      <w:r>
        <w:t>их</w:t>
      </w:r>
      <w:r>
        <w:rPr>
          <w:spacing w:val="1"/>
        </w:rPr>
        <w:t xml:space="preserve"> </w:t>
      </w:r>
      <w:r>
        <w:t>использования</w:t>
      </w:r>
    </w:p>
    <w:p w:rsidR="00707FF2" w:rsidRDefault="00707FF2" w:rsidP="00707FF2">
      <w:pPr>
        <w:pStyle w:val="a3"/>
        <w:ind w:right="543"/>
      </w:pPr>
      <w:r>
        <w:rPr>
          <w:b/>
        </w:rPr>
        <w:t>Обращение с устройствами ИКТ.</w:t>
      </w:r>
      <w:r w:rsidRPr="00FD6DE1">
        <w:rPr>
          <w:b/>
        </w:rPr>
        <w:t xml:space="preserve"> </w:t>
      </w:r>
      <w:r>
        <w:t>Соединение устройств ИКТ (блоки</w:t>
      </w:r>
      <w:r>
        <w:rPr>
          <w:spacing w:val="1"/>
        </w:rPr>
        <w:t xml:space="preserve"> </w:t>
      </w:r>
      <w:r>
        <w:t>компьютера,</w:t>
      </w:r>
      <w:r>
        <w:rPr>
          <w:spacing w:val="1"/>
        </w:rPr>
        <w:t xml:space="preserve"> </w:t>
      </w:r>
      <w:r>
        <w:t>устройства</w:t>
      </w:r>
      <w:r>
        <w:rPr>
          <w:spacing w:val="1"/>
        </w:rPr>
        <w:t xml:space="preserve"> </w:t>
      </w:r>
      <w:r>
        <w:t>сетей,</w:t>
      </w:r>
      <w:r>
        <w:rPr>
          <w:spacing w:val="1"/>
        </w:rPr>
        <w:t xml:space="preserve"> </w:t>
      </w:r>
      <w:r>
        <w:t>принтер,</w:t>
      </w:r>
      <w:r>
        <w:rPr>
          <w:spacing w:val="1"/>
        </w:rPr>
        <w:t xml:space="preserve"> </w:t>
      </w:r>
      <w:r>
        <w:t>проектор,</w:t>
      </w:r>
      <w:r>
        <w:rPr>
          <w:spacing w:val="1"/>
        </w:rPr>
        <w:t xml:space="preserve"> </w:t>
      </w:r>
      <w:r>
        <w:t>сканер,</w:t>
      </w:r>
      <w:r>
        <w:rPr>
          <w:spacing w:val="1"/>
        </w:rPr>
        <w:t xml:space="preserve"> </w:t>
      </w:r>
      <w:r>
        <w:t>измерительные</w:t>
      </w:r>
      <w:r>
        <w:rPr>
          <w:spacing w:val="1"/>
        </w:rPr>
        <w:t xml:space="preserve"> </w:t>
      </w:r>
      <w:r>
        <w:t>устройства и т. д.) с использованием проводных и беспроводных технологий;</w:t>
      </w:r>
      <w:r>
        <w:rPr>
          <w:spacing w:val="1"/>
        </w:rPr>
        <w:t xml:space="preserve"> </w:t>
      </w:r>
      <w:r>
        <w:t>включение</w:t>
      </w:r>
      <w:r>
        <w:rPr>
          <w:spacing w:val="1"/>
        </w:rPr>
        <w:t xml:space="preserve"> </w:t>
      </w:r>
      <w:r>
        <w:t>и</w:t>
      </w:r>
      <w:r>
        <w:rPr>
          <w:spacing w:val="1"/>
        </w:rPr>
        <w:t xml:space="preserve"> </w:t>
      </w:r>
      <w:r>
        <w:t>выключение</w:t>
      </w:r>
      <w:r>
        <w:rPr>
          <w:spacing w:val="1"/>
        </w:rPr>
        <w:t xml:space="preserve"> </w:t>
      </w:r>
      <w:r>
        <w:t>устройств</w:t>
      </w:r>
      <w:r>
        <w:rPr>
          <w:spacing w:val="1"/>
        </w:rPr>
        <w:t xml:space="preserve"> </w:t>
      </w:r>
      <w:r>
        <w:t>ИКТ;</w:t>
      </w:r>
      <w:r>
        <w:rPr>
          <w:spacing w:val="1"/>
        </w:rPr>
        <w:t xml:space="preserve"> </w:t>
      </w:r>
      <w:r>
        <w:t>получение</w:t>
      </w:r>
      <w:r>
        <w:rPr>
          <w:spacing w:val="1"/>
        </w:rPr>
        <w:t xml:space="preserve"> </w:t>
      </w:r>
      <w:r>
        <w:t>информации</w:t>
      </w:r>
      <w:r>
        <w:rPr>
          <w:spacing w:val="1"/>
        </w:rPr>
        <w:t xml:space="preserve"> </w:t>
      </w:r>
      <w:r>
        <w:t>о</w:t>
      </w:r>
      <w:r>
        <w:rPr>
          <w:spacing w:val="1"/>
        </w:rPr>
        <w:t xml:space="preserve"> </w:t>
      </w:r>
      <w:r>
        <w:t>характеристиках компьютера; осуществление информационного подключения</w:t>
      </w:r>
      <w:r>
        <w:rPr>
          <w:spacing w:val="1"/>
        </w:rPr>
        <w:t xml:space="preserve"> </w:t>
      </w:r>
      <w:r>
        <w:t>к</w:t>
      </w:r>
      <w:r>
        <w:rPr>
          <w:spacing w:val="13"/>
        </w:rPr>
        <w:t xml:space="preserve"> </w:t>
      </w:r>
      <w:r>
        <w:t>локальной</w:t>
      </w:r>
      <w:r>
        <w:rPr>
          <w:spacing w:val="14"/>
        </w:rPr>
        <w:t xml:space="preserve"> </w:t>
      </w:r>
      <w:r>
        <w:t>сети</w:t>
      </w:r>
      <w:r>
        <w:rPr>
          <w:spacing w:val="14"/>
        </w:rPr>
        <w:t xml:space="preserve"> </w:t>
      </w:r>
      <w:r>
        <w:t>и</w:t>
      </w:r>
      <w:r>
        <w:rPr>
          <w:spacing w:val="12"/>
        </w:rPr>
        <w:t xml:space="preserve"> </w:t>
      </w:r>
      <w:r>
        <w:t>глобальной</w:t>
      </w:r>
      <w:r>
        <w:rPr>
          <w:spacing w:val="14"/>
        </w:rPr>
        <w:t xml:space="preserve"> </w:t>
      </w:r>
      <w:r>
        <w:t>сети</w:t>
      </w:r>
      <w:r>
        <w:rPr>
          <w:spacing w:val="14"/>
        </w:rPr>
        <w:t xml:space="preserve"> </w:t>
      </w:r>
      <w:r>
        <w:t>Интернет;</w:t>
      </w:r>
      <w:r>
        <w:rPr>
          <w:spacing w:val="14"/>
        </w:rPr>
        <w:t xml:space="preserve"> </w:t>
      </w:r>
      <w:r>
        <w:t>выполнение</w:t>
      </w:r>
      <w:r>
        <w:rPr>
          <w:spacing w:val="12"/>
        </w:rPr>
        <w:t xml:space="preserve"> </w:t>
      </w:r>
      <w:r>
        <w:t>базовых</w:t>
      </w:r>
      <w:r>
        <w:rPr>
          <w:spacing w:val="15"/>
        </w:rPr>
        <w:t xml:space="preserve"> </w:t>
      </w:r>
      <w:r>
        <w:t>операций</w:t>
      </w:r>
      <w:r>
        <w:rPr>
          <w:spacing w:val="-67"/>
        </w:rPr>
        <w:t xml:space="preserve"> </w:t>
      </w:r>
      <w:r>
        <w:t>с</w:t>
      </w:r>
      <w:r>
        <w:rPr>
          <w:spacing w:val="1"/>
        </w:rPr>
        <w:t xml:space="preserve"> </w:t>
      </w:r>
      <w:r>
        <w:t>основными</w:t>
      </w:r>
      <w:r>
        <w:rPr>
          <w:spacing w:val="1"/>
        </w:rPr>
        <w:t xml:space="preserve"> </w:t>
      </w:r>
      <w:r>
        <w:t>элементами</w:t>
      </w:r>
      <w:r>
        <w:rPr>
          <w:spacing w:val="1"/>
        </w:rPr>
        <w:t xml:space="preserve"> </w:t>
      </w:r>
      <w:r>
        <w:t>пользовательского</w:t>
      </w:r>
      <w:r>
        <w:rPr>
          <w:spacing w:val="1"/>
        </w:rPr>
        <w:t xml:space="preserve"> </w:t>
      </w:r>
      <w:r>
        <w:t>интерфейса:</w:t>
      </w:r>
      <w:r>
        <w:rPr>
          <w:spacing w:val="1"/>
        </w:rPr>
        <w:t xml:space="preserve"> </w:t>
      </w:r>
      <w:r>
        <w:t>работа</w:t>
      </w:r>
      <w:r>
        <w:rPr>
          <w:spacing w:val="1"/>
        </w:rPr>
        <w:t xml:space="preserve"> </w:t>
      </w:r>
      <w:r>
        <w:t>с</w:t>
      </w:r>
      <w:r>
        <w:rPr>
          <w:spacing w:val="1"/>
        </w:rPr>
        <w:t xml:space="preserve"> </w:t>
      </w:r>
      <w:r>
        <w:t>меню,</w:t>
      </w:r>
      <w:r>
        <w:rPr>
          <w:spacing w:val="1"/>
        </w:rPr>
        <w:t xml:space="preserve"> </w:t>
      </w:r>
      <w:r>
        <w:t>запуск</w:t>
      </w:r>
      <w:r>
        <w:rPr>
          <w:spacing w:val="1"/>
        </w:rPr>
        <w:t xml:space="preserve"> </w:t>
      </w:r>
      <w:r>
        <w:t>прикладных</w:t>
      </w:r>
      <w:r>
        <w:rPr>
          <w:spacing w:val="1"/>
        </w:rPr>
        <w:t xml:space="preserve"> </w:t>
      </w:r>
      <w:r>
        <w:t>программ,</w:t>
      </w:r>
      <w:r>
        <w:rPr>
          <w:spacing w:val="1"/>
        </w:rPr>
        <w:t xml:space="preserve"> </w:t>
      </w:r>
      <w:r>
        <w:t>обращение</w:t>
      </w:r>
      <w:r>
        <w:rPr>
          <w:spacing w:val="1"/>
        </w:rPr>
        <w:t xml:space="preserve"> </w:t>
      </w:r>
      <w:r>
        <w:t>за</w:t>
      </w:r>
      <w:r>
        <w:rPr>
          <w:spacing w:val="1"/>
        </w:rPr>
        <w:t xml:space="preserve"> </w:t>
      </w:r>
      <w:r>
        <w:t>справкой;</w:t>
      </w:r>
      <w:r>
        <w:rPr>
          <w:spacing w:val="1"/>
        </w:rPr>
        <w:t xml:space="preserve"> </w:t>
      </w:r>
      <w:r>
        <w:t>вход</w:t>
      </w:r>
      <w:r>
        <w:rPr>
          <w:spacing w:val="1"/>
        </w:rPr>
        <w:t xml:space="preserve"> </w:t>
      </w:r>
      <w:r>
        <w:t>в</w:t>
      </w:r>
      <w:r>
        <w:rPr>
          <w:spacing w:val="1"/>
        </w:rPr>
        <w:t xml:space="preserve"> </w:t>
      </w:r>
      <w:r>
        <w:t>информационную</w:t>
      </w:r>
      <w:r>
        <w:rPr>
          <w:spacing w:val="1"/>
        </w:rPr>
        <w:t xml:space="preserve"> </w:t>
      </w:r>
      <w:r>
        <w:t>среду</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Интернет, размещение в информационной среде различных информационных</w:t>
      </w:r>
      <w:r>
        <w:rPr>
          <w:spacing w:val="1"/>
        </w:rPr>
        <w:t xml:space="preserve"> </w:t>
      </w:r>
      <w:r>
        <w:t>объектов;</w:t>
      </w:r>
      <w:r>
        <w:rPr>
          <w:spacing w:val="1"/>
        </w:rPr>
        <w:t xml:space="preserve"> </w:t>
      </w:r>
      <w:r>
        <w:t>оценивание</w:t>
      </w:r>
      <w:r>
        <w:rPr>
          <w:spacing w:val="1"/>
        </w:rPr>
        <w:t xml:space="preserve"> </w:t>
      </w:r>
      <w:r>
        <w:t>числовых</w:t>
      </w:r>
      <w:r>
        <w:rPr>
          <w:spacing w:val="1"/>
        </w:rPr>
        <w:t xml:space="preserve"> </w:t>
      </w:r>
      <w:r>
        <w:t>параметров</w:t>
      </w:r>
      <w:r>
        <w:rPr>
          <w:spacing w:val="1"/>
        </w:rPr>
        <w:t xml:space="preserve"> </w:t>
      </w:r>
      <w:r>
        <w:t>информационных</w:t>
      </w:r>
      <w:r>
        <w:rPr>
          <w:spacing w:val="1"/>
        </w:rPr>
        <w:t xml:space="preserve"> </w:t>
      </w:r>
      <w:r>
        <w:t>процессов</w:t>
      </w:r>
      <w:r>
        <w:rPr>
          <w:spacing w:val="1"/>
        </w:rPr>
        <w:t xml:space="preserve"> </w:t>
      </w:r>
      <w:r>
        <w:t>(объем памяти, необходимой для хранения информации; скорость передачи</w:t>
      </w:r>
      <w:r>
        <w:rPr>
          <w:spacing w:val="1"/>
        </w:rPr>
        <w:t xml:space="preserve"> </w:t>
      </w:r>
      <w:r>
        <w:t>информации,</w:t>
      </w:r>
      <w:r>
        <w:rPr>
          <w:spacing w:val="1"/>
        </w:rPr>
        <w:t xml:space="preserve"> </w:t>
      </w:r>
      <w:r>
        <w:t>пропускная</w:t>
      </w:r>
      <w:r>
        <w:rPr>
          <w:spacing w:val="1"/>
        </w:rPr>
        <w:t xml:space="preserve"> </w:t>
      </w:r>
      <w:r>
        <w:t>способность</w:t>
      </w:r>
      <w:r>
        <w:rPr>
          <w:spacing w:val="1"/>
        </w:rPr>
        <w:t xml:space="preserve"> </w:t>
      </w:r>
      <w:r>
        <w:t>выбранного</w:t>
      </w:r>
      <w:r>
        <w:rPr>
          <w:spacing w:val="1"/>
        </w:rPr>
        <w:t xml:space="preserve"> </w:t>
      </w:r>
      <w:r>
        <w:t>канала</w:t>
      </w:r>
      <w:r>
        <w:rPr>
          <w:spacing w:val="1"/>
        </w:rPr>
        <w:t xml:space="preserve"> </w:t>
      </w:r>
      <w:r>
        <w:t>и</w:t>
      </w:r>
      <w:r>
        <w:rPr>
          <w:spacing w:val="1"/>
        </w:rPr>
        <w:t xml:space="preserve"> </w:t>
      </w:r>
      <w:r>
        <w:t>пр.);</w:t>
      </w:r>
      <w:r>
        <w:rPr>
          <w:spacing w:val="1"/>
        </w:rPr>
        <w:t xml:space="preserve"> </w:t>
      </w:r>
      <w:r>
        <w:t>вывод</w:t>
      </w:r>
      <w:r>
        <w:rPr>
          <w:spacing w:val="1"/>
        </w:rPr>
        <w:t xml:space="preserve"> </w:t>
      </w:r>
      <w:r>
        <w:t>информации</w:t>
      </w:r>
      <w:r>
        <w:rPr>
          <w:spacing w:val="1"/>
        </w:rPr>
        <w:t xml:space="preserve"> </w:t>
      </w:r>
      <w:r>
        <w:t>на</w:t>
      </w:r>
      <w:r>
        <w:rPr>
          <w:spacing w:val="1"/>
        </w:rPr>
        <w:t xml:space="preserve"> </w:t>
      </w:r>
      <w:r>
        <w:t>бумагу,</w:t>
      </w:r>
      <w:r>
        <w:rPr>
          <w:spacing w:val="1"/>
        </w:rPr>
        <w:t xml:space="preserve"> </w:t>
      </w:r>
      <w:r>
        <w:t>работа</w:t>
      </w:r>
      <w:r>
        <w:rPr>
          <w:spacing w:val="1"/>
        </w:rPr>
        <w:t xml:space="preserve"> </w:t>
      </w:r>
      <w:r>
        <w:t>с</w:t>
      </w:r>
      <w:r>
        <w:rPr>
          <w:spacing w:val="1"/>
        </w:rPr>
        <w:t xml:space="preserve"> </w:t>
      </w:r>
      <w:r>
        <w:t>расходными</w:t>
      </w:r>
      <w:r>
        <w:rPr>
          <w:spacing w:val="1"/>
        </w:rPr>
        <w:t xml:space="preserve"> </w:t>
      </w:r>
      <w:r>
        <w:t>материалами;</w:t>
      </w:r>
      <w:r>
        <w:rPr>
          <w:spacing w:val="1"/>
        </w:rPr>
        <w:t xml:space="preserve"> </w:t>
      </w:r>
      <w:r>
        <w:t>соблюдение</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компьютерного</w:t>
      </w:r>
      <w:r>
        <w:rPr>
          <w:spacing w:val="1"/>
        </w:rPr>
        <w:t xml:space="preserve"> </w:t>
      </w:r>
      <w:r>
        <w:t>рабочего</w:t>
      </w:r>
      <w:r>
        <w:rPr>
          <w:spacing w:val="1"/>
        </w:rPr>
        <w:t xml:space="preserve"> </w:t>
      </w:r>
      <w:r>
        <w:t>места,</w:t>
      </w:r>
      <w:r>
        <w:rPr>
          <w:spacing w:val="1"/>
        </w:rPr>
        <w:t xml:space="preserve"> </w:t>
      </w:r>
      <w:r>
        <w:t>техника</w:t>
      </w:r>
      <w:r>
        <w:rPr>
          <w:spacing w:val="1"/>
        </w:rPr>
        <w:t xml:space="preserve"> </w:t>
      </w:r>
      <w:r>
        <w:t>безопасности,</w:t>
      </w:r>
      <w:r>
        <w:rPr>
          <w:spacing w:val="1"/>
        </w:rPr>
        <w:t xml:space="preserve"> </w:t>
      </w:r>
      <w:r>
        <w:t>гигиены,</w:t>
      </w:r>
      <w:r>
        <w:rPr>
          <w:spacing w:val="1"/>
        </w:rPr>
        <w:t xml:space="preserve"> </w:t>
      </w:r>
      <w:r>
        <w:t>эргономики</w:t>
      </w:r>
      <w:r>
        <w:rPr>
          <w:spacing w:val="1"/>
        </w:rPr>
        <w:t xml:space="preserve"> </w:t>
      </w:r>
      <w:r>
        <w:t>и</w:t>
      </w:r>
      <w:r>
        <w:rPr>
          <w:spacing w:val="1"/>
        </w:rPr>
        <w:t xml:space="preserve"> </w:t>
      </w:r>
      <w:r>
        <w:t>ресурсосбережения</w:t>
      </w:r>
      <w:r>
        <w:rPr>
          <w:spacing w:val="1"/>
        </w:rPr>
        <w:t xml:space="preserve"> </w:t>
      </w:r>
      <w:r>
        <w:t>при</w:t>
      </w:r>
      <w:r>
        <w:rPr>
          <w:spacing w:val="1"/>
        </w:rPr>
        <w:t xml:space="preserve"> </w:t>
      </w:r>
      <w:r>
        <w:t>работе</w:t>
      </w:r>
      <w:r>
        <w:rPr>
          <w:spacing w:val="1"/>
        </w:rPr>
        <w:t xml:space="preserve"> </w:t>
      </w:r>
      <w:r>
        <w:t>с</w:t>
      </w:r>
      <w:r>
        <w:rPr>
          <w:spacing w:val="-67"/>
        </w:rPr>
        <w:t xml:space="preserve"> </w:t>
      </w:r>
      <w:r>
        <w:t>устройствами</w:t>
      </w:r>
      <w:r>
        <w:rPr>
          <w:spacing w:val="-1"/>
        </w:rPr>
        <w:t xml:space="preserve"> </w:t>
      </w:r>
      <w:r>
        <w:t>ИКТ.</w:t>
      </w:r>
    </w:p>
    <w:p w:rsidR="00707FF2" w:rsidRDefault="00707FF2" w:rsidP="00707FF2">
      <w:pPr>
        <w:spacing w:before="1"/>
        <w:ind w:left="963" w:right="542" w:firstLine="707"/>
        <w:jc w:val="both"/>
        <w:rPr>
          <w:sz w:val="28"/>
        </w:rPr>
      </w:pPr>
      <w:r>
        <w:rPr>
          <w:b/>
          <w:sz w:val="28"/>
        </w:rPr>
        <w:t>Фиксация</w:t>
      </w:r>
      <w:r>
        <w:rPr>
          <w:b/>
          <w:spacing w:val="1"/>
          <w:sz w:val="28"/>
        </w:rPr>
        <w:t xml:space="preserve"> </w:t>
      </w:r>
      <w:r>
        <w:rPr>
          <w:b/>
          <w:sz w:val="28"/>
        </w:rPr>
        <w:t>и</w:t>
      </w:r>
      <w:r>
        <w:rPr>
          <w:b/>
          <w:spacing w:val="1"/>
          <w:sz w:val="28"/>
        </w:rPr>
        <w:t xml:space="preserve"> </w:t>
      </w:r>
      <w:r>
        <w:rPr>
          <w:b/>
          <w:sz w:val="28"/>
        </w:rPr>
        <w:t>обработка</w:t>
      </w:r>
      <w:r>
        <w:rPr>
          <w:b/>
          <w:spacing w:val="1"/>
          <w:sz w:val="28"/>
        </w:rPr>
        <w:t xml:space="preserve"> </w:t>
      </w:r>
      <w:r>
        <w:rPr>
          <w:b/>
          <w:sz w:val="28"/>
        </w:rPr>
        <w:t>изображений</w:t>
      </w:r>
      <w:r>
        <w:rPr>
          <w:b/>
          <w:spacing w:val="1"/>
          <w:sz w:val="28"/>
        </w:rPr>
        <w:t xml:space="preserve"> </w:t>
      </w:r>
      <w:r>
        <w:rPr>
          <w:b/>
          <w:sz w:val="28"/>
        </w:rPr>
        <w:t>и</w:t>
      </w:r>
      <w:r>
        <w:rPr>
          <w:b/>
          <w:spacing w:val="1"/>
          <w:sz w:val="28"/>
        </w:rPr>
        <w:t xml:space="preserve"> </w:t>
      </w:r>
      <w:r>
        <w:rPr>
          <w:b/>
          <w:sz w:val="28"/>
        </w:rPr>
        <w:t>звуков.</w:t>
      </w:r>
      <w:r w:rsidRPr="00FD6DE1">
        <w:rPr>
          <w:b/>
          <w:sz w:val="28"/>
        </w:rPr>
        <w:t xml:space="preserve"> </w:t>
      </w:r>
      <w:r>
        <w:rPr>
          <w:sz w:val="28"/>
        </w:rPr>
        <w:t>Выбор</w:t>
      </w:r>
      <w:r>
        <w:rPr>
          <w:spacing w:val="1"/>
          <w:sz w:val="28"/>
        </w:rPr>
        <w:t xml:space="preserve"> </w:t>
      </w:r>
      <w:r>
        <w:rPr>
          <w:sz w:val="28"/>
        </w:rPr>
        <w:t>технических</w:t>
      </w:r>
      <w:r>
        <w:rPr>
          <w:spacing w:val="1"/>
          <w:sz w:val="28"/>
        </w:rPr>
        <w:t xml:space="preserve"> </w:t>
      </w:r>
      <w:r>
        <w:rPr>
          <w:sz w:val="28"/>
        </w:rPr>
        <w:t>средств</w:t>
      </w:r>
      <w:r>
        <w:rPr>
          <w:spacing w:val="21"/>
          <w:sz w:val="28"/>
        </w:rPr>
        <w:t xml:space="preserve"> </w:t>
      </w:r>
      <w:r>
        <w:rPr>
          <w:sz w:val="28"/>
        </w:rPr>
        <w:t>ИКТ</w:t>
      </w:r>
      <w:r>
        <w:rPr>
          <w:spacing w:val="21"/>
          <w:sz w:val="28"/>
        </w:rPr>
        <w:t xml:space="preserve"> </w:t>
      </w:r>
      <w:r>
        <w:rPr>
          <w:sz w:val="28"/>
        </w:rPr>
        <w:t>для</w:t>
      </w:r>
      <w:r>
        <w:rPr>
          <w:spacing w:val="20"/>
          <w:sz w:val="28"/>
        </w:rPr>
        <w:t xml:space="preserve"> </w:t>
      </w:r>
      <w:r>
        <w:rPr>
          <w:sz w:val="28"/>
        </w:rPr>
        <w:t>фиксации</w:t>
      </w:r>
      <w:r>
        <w:rPr>
          <w:spacing w:val="20"/>
          <w:sz w:val="28"/>
        </w:rPr>
        <w:t xml:space="preserve"> </w:t>
      </w:r>
      <w:r>
        <w:rPr>
          <w:sz w:val="28"/>
        </w:rPr>
        <w:t>изображений</w:t>
      </w:r>
      <w:r>
        <w:rPr>
          <w:spacing w:val="20"/>
          <w:sz w:val="28"/>
        </w:rPr>
        <w:t xml:space="preserve"> </w:t>
      </w:r>
      <w:r>
        <w:rPr>
          <w:sz w:val="28"/>
        </w:rPr>
        <w:t>и</w:t>
      </w:r>
      <w:r>
        <w:rPr>
          <w:spacing w:val="23"/>
          <w:sz w:val="28"/>
        </w:rPr>
        <w:t xml:space="preserve"> </w:t>
      </w:r>
      <w:r>
        <w:rPr>
          <w:sz w:val="28"/>
        </w:rPr>
        <w:t>звуков</w:t>
      </w:r>
      <w:r>
        <w:rPr>
          <w:spacing w:val="21"/>
          <w:sz w:val="28"/>
        </w:rPr>
        <w:t xml:space="preserve"> </w:t>
      </w:r>
      <w:r>
        <w:rPr>
          <w:sz w:val="28"/>
        </w:rPr>
        <w:t>в</w:t>
      </w:r>
      <w:r>
        <w:rPr>
          <w:spacing w:val="21"/>
          <w:sz w:val="28"/>
        </w:rPr>
        <w:t xml:space="preserve"> </w:t>
      </w:r>
      <w:r>
        <w:rPr>
          <w:sz w:val="28"/>
        </w:rPr>
        <w:t>соответствии</w:t>
      </w:r>
      <w:r>
        <w:rPr>
          <w:spacing w:val="20"/>
          <w:sz w:val="28"/>
        </w:rPr>
        <w:t xml:space="preserve"> </w:t>
      </w:r>
      <w:r>
        <w:rPr>
          <w:sz w:val="28"/>
        </w:rPr>
        <w:t>с</w:t>
      </w:r>
    </w:p>
    <w:p w:rsidR="00707FF2" w:rsidRDefault="00707FF2" w:rsidP="00707FF2">
      <w:pPr>
        <w:jc w:val="both"/>
        <w:rPr>
          <w:sz w:val="28"/>
        </w:rPr>
        <w:sectPr w:rsidR="00707FF2">
          <w:pgSz w:w="11910" w:h="16840"/>
          <w:pgMar w:top="1040" w:right="20" w:bottom="1180" w:left="880" w:header="0" w:footer="919" w:gutter="0"/>
          <w:cols w:space="720"/>
        </w:sectPr>
      </w:pPr>
    </w:p>
    <w:p w:rsidR="00707FF2" w:rsidRDefault="00707FF2" w:rsidP="00707FF2">
      <w:pPr>
        <w:pStyle w:val="a3"/>
        <w:spacing w:before="74"/>
        <w:ind w:right="546" w:firstLine="0"/>
      </w:pPr>
      <w:r>
        <w:lastRenderedPageBreak/>
        <w:t>поставленной целью; осуществление фиксации изображений и звуков в ходе</w:t>
      </w:r>
      <w:r>
        <w:rPr>
          <w:spacing w:val="1"/>
        </w:rPr>
        <w:t xml:space="preserve"> </w:t>
      </w:r>
      <w:r>
        <w:t>процесса</w:t>
      </w:r>
      <w:r>
        <w:rPr>
          <w:spacing w:val="1"/>
        </w:rPr>
        <w:t xml:space="preserve"> </w:t>
      </w:r>
      <w:r>
        <w:t>обсуждения,</w:t>
      </w:r>
      <w:r>
        <w:rPr>
          <w:spacing w:val="1"/>
        </w:rPr>
        <w:t xml:space="preserve"> </w:t>
      </w:r>
      <w:r>
        <w:t>проведения</w:t>
      </w:r>
      <w:r>
        <w:rPr>
          <w:spacing w:val="1"/>
        </w:rPr>
        <w:t xml:space="preserve"> </w:t>
      </w:r>
      <w:r>
        <w:t>эксперимента,</w:t>
      </w:r>
      <w:r>
        <w:rPr>
          <w:spacing w:val="1"/>
        </w:rPr>
        <w:t xml:space="preserve"> </w:t>
      </w:r>
      <w:r>
        <w:t>природного</w:t>
      </w:r>
      <w:r>
        <w:rPr>
          <w:spacing w:val="1"/>
        </w:rPr>
        <w:t xml:space="preserve"> </w:t>
      </w:r>
      <w:r>
        <w:t>процесса,</w:t>
      </w:r>
      <w:r>
        <w:rPr>
          <w:spacing w:val="1"/>
        </w:rPr>
        <w:t xml:space="preserve"> </w:t>
      </w:r>
      <w:r>
        <w:t>фиксации хода и результатов проектной деятельности; создание презентаций</w:t>
      </w:r>
      <w:r>
        <w:rPr>
          <w:spacing w:val="1"/>
        </w:rPr>
        <w:t xml:space="preserve"> </w:t>
      </w:r>
      <w:r>
        <w:t>на</w:t>
      </w:r>
      <w:r>
        <w:rPr>
          <w:spacing w:val="1"/>
        </w:rPr>
        <w:t xml:space="preserve"> </w:t>
      </w:r>
      <w:r>
        <w:t>основе</w:t>
      </w:r>
      <w:r>
        <w:rPr>
          <w:spacing w:val="1"/>
        </w:rPr>
        <w:t xml:space="preserve"> </w:t>
      </w:r>
      <w:r>
        <w:t>цифровых</w:t>
      </w:r>
      <w:r>
        <w:rPr>
          <w:spacing w:val="1"/>
        </w:rPr>
        <w:t xml:space="preserve"> </w:t>
      </w:r>
      <w:r>
        <w:t>фотографий;</w:t>
      </w:r>
      <w:r>
        <w:rPr>
          <w:spacing w:val="1"/>
        </w:rPr>
        <w:t xml:space="preserve"> </w:t>
      </w:r>
      <w:r>
        <w:t>осуществление</w:t>
      </w:r>
      <w:r>
        <w:rPr>
          <w:spacing w:val="1"/>
        </w:rPr>
        <w:t xml:space="preserve"> </w:t>
      </w:r>
      <w:r>
        <w:t>видеосъемки</w:t>
      </w:r>
      <w:r>
        <w:rPr>
          <w:spacing w:val="1"/>
        </w:rPr>
        <w:t xml:space="preserve"> </w:t>
      </w:r>
      <w:r>
        <w:t>и</w:t>
      </w:r>
      <w:r>
        <w:rPr>
          <w:spacing w:val="1"/>
        </w:rPr>
        <w:t xml:space="preserve"> </w:t>
      </w:r>
      <w:r>
        <w:t>монтажа</w:t>
      </w:r>
      <w:r>
        <w:rPr>
          <w:spacing w:val="1"/>
        </w:rPr>
        <w:t xml:space="preserve"> </w:t>
      </w:r>
      <w:r>
        <w:t>отснятого</w:t>
      </w:r>
      <w:r>
        <w:rPr>
          <w:spacing w:val="1"/>
        </w:rPr>
        <w:t xml:space="preserve"> </w:t>
      </w:r>
      <w:r>
        <w:t>материала</w:t>
      </w:r>
      <w:r>
        <w:rPr>
          <w:spacing w:val="1"/>
        </w:rPr>
        <w:t xml:space="preserve"> </w:t>
      </w:r>
      <w:r>
        <w:t>с</w:t>
      </w:r>
      <w:r>
        <w:rPr>
          <w:spacing w:val="1"/>
        </w:rPr>
        <w:t xml:space="preserve"> </w:t>
      </w:r>
      <w:r>
        <w:t>использованием</w:t>
      </w:r>
      <w:r>
        <w:rPr>
          <w:spacing w:val="1"/>
        </w:rPr>
        <w:t xml:space="preserve"> </w:t>
      </w:r>
      <w:r>
        <w:t>возможностей</w:t>
      </w:r>
      <w:r>
        <w:rPr>
          <w:spacing w:val="1"/>
        </w:rPr>
        <w:t xml:space="preserve"> </w:t>
      </w:r>
      <w:r>
        <w:t>специальных</w:t>
      </w:r>
      <w:r>
        <w:rPr>
          <w:spacing w:val="1"/>
        </w:rPr>
        <w:t xml:space="preserve"> </w:t>
      </w:r>
      <w:r>
        <w:t>компьютерных</w:t>
      </w:r>
      <w:r>
        <w:rPr>
          <w:spacing w:val="1"/>
        </w:rPr>
        <w:t xml:space="preserve"> </w:t>
      </w:r>
      <w:r>
        <w:t>инструментов;</w:t>
      </w:r>
      <w:r>
        <w:rPr>
          <w:spacing w:val="1"/>
        </w:rPr>
        <w:t xml:space="preserve"> </w:t>
      </w:r>
      <w:r>
        <w:t>осуществление</w:t>
      </w:r>
      <w:r>
        <w:rPr>
          <w:spacing w:val="1"/>
        </w:rPr>
        <w:t xml:space="preserve"> </w:t>
      </w:r>
      <w:r>
        <w:t>обработки</w:t>
      </w:r>
      <w:r>
        <w:rPr>
          <w:spacing w:val="1"/>
        </w:rPr>
        <w:t xml:space="preserve"> </w:t>
      </w:r>
      <w:r>
        <w:t>цифровых</w:t>
      </w:r>
      <w:r>
        <w:rPr>
          <w:spacing w:val="1"/>
        </w:rPr>
        <w:t xml:space="preserve"> </w:t>
      </w:r>
      <w:r>
        <w:t>фотографий</w:t>
      </w:r>
      <w:r>
        <w:rPr>
          <w:spacing w:val="1"/>
        </w:rPr>
        <w:t xml:space="preserve"> </w:t>
      </w:r>
      <w:r>
        <w:t>с</w:t>
      </w:r>
      <w:r>
        <w:rPr>
          <w:spacing w:val="1"/>
        </w:rPr>
        <w:t xml:space="preserve"> </w:t>
      </w:r>
      <w:r>
        <w:t>использованием</w:t>
      </w:r>
      <w:r>
        <w:rPr>
          <w:spacing w:val="1"/>
        </w:rPr>
        <w:t xml:space="preserve"> </w:t>
      </w:r>
      <w:r>
        <w:t>возможностей</w:t>
      </w:r>
      <w:r>
        <w:rPr>
          <w:spacing w:val="1"/>
        </w:rPr>
        <w:t xml:space="preserve"> </w:t>
      </w:r>
      <w:r>
        <w:t>специальных</w:t>
      </w:r>
      <w:r>
        <w:rPr>
          <w:spacing w:val="1"/>
        </w:rPr>
        <w:t xml:space="preserve"> </w:t>
      </w:r>
      <w:r>
        <w:t>компьютерных</w:t>
      </w:r>
      <w:r>
        <w:rPr>
          <w:spacing w:val="1"/>
        </w:rPr>
        <w:t xml:space="preserve"> </w:t>
      </w:r>
      <w:r>
        <w:t>инструментов;</w:t>
      </w:r>
      <w:r>
        <w:rPr>
          <w:spacing w:val="1"/>
        </w:rPr>
        <w:t xml:space="preserve"> </w:t>
      </w:r>
      <w:r>
        <w:t>осуществление</w:t>
      </w:r>
      <w:r>
        <w:rPr>
          <w:spacing w:val="1"/>
        </w:rPr>
        <w:t xml:space="preserve"> </w:t>
      </w:r>
      <w:r>
        <w:t>обработки</w:t>
      </w:r>
      <w:r>
        <w:rPr>
          <w:spacing w:val="1"/>
        </w:rPr>
        <w:t xml:space="preserve"> </w:t>
      </w:r>
      <w:r>
        <w:t>цифровых</w:t>
      </w:r>
      <w:r>
        <w:rPr>
          <w:spacing w:val="1"/>
        </w:rPr>
        <w:t xml:space="preserve"> </w:t>
      </w:r>
      <w:r>
        <w:t>звукозаписей</w:t>
      </w:r>
      <w:r>
        <w:rPr>
          <w:spacing w:val="1"/>
        </w:rPr>
        <w:t xml:space="preserve"> </w:t>
      </w:r>
      <w:r>
        <w:t>с</w:t>
      </w:r>
      <w:r>
        <w:rPr>
          <w:spacing w:val="-67"/>
        </w:rPr>
        <w:t xml:space="preserve"> </w:t>
      </w:r>
      <w:r>
        <w:t>использованием</w:t>
      </w:r>
      <w:r>
        <w:rPr>
          <w:spacing w:val="1"/>
        </w:rPr>
        <w:t xml:space="preserve"> </w:t>
      </w:r>
      <w:r>
        <w:t>возможностей</w:t>
      </w:r>
      <w:r>
        <w:rPr>
          <w:spacing w:val="1"/>
        </w:rPr>
        <w:t xml:space="preserve"> </w:t>
      </w:r>
      <w:r>
        <w:t>специальных</w:t>
      </w:r>
      <w:r>
        <w:rPr>
          <w:spacing w:val="1"/>
        </w:rPr>
        <w:t xml:space="preserve"> </w:t>
      </w:r>
      <w:r>
        <w:t>компьютерных</w:t>
      </w:r>
      <w:r>
        <w:rPr>
          <w:spacing w:val="1"/>
        </w:rPr>
        <w:t xml:space="preserve"> </w:t>
      </w:r>
      <w:r>
        <w:t>инструментов;</w:t>
      </w:r>
      <w:r>
        <w:rPr>
          <w:spacing w:val="1"/>
        </w:rPr>
        <w:t xml:space="preserve"> </w:t>
      </w:r>
      <w:r>
        <w:t>понимание</w:t>
      </w:r>
      <w:r>
        <w:rPr>
          <w:spacing w:val="1"/>
        </w:rPr>
        <w:t xml:space="preserve"> </w:t>
      </w:r>
      <w:r>
        <w:t>и</w:t>
      </w:r>
      <w:r>
        <w:rPr>
          <w:spacing w:val="1"/>
        </w:rPr>
        <w:t xml:space="preserve"> </w:t>
      </w:r>
      <w:r>
        <w:t>учет</w:t>
      </w:r>
      <w:r>
        <w:rPr>
          <w:spacing w:val="1"/>
        </w:rPr>
        <w:t xml:space="preserve"> </w:t>
      </w:r>
      <w:r>
        <w:t>смысла</w:t>
      </w:r>
      <w:r>
        <w:rPr>
          <w:spacing w:val="1"/>
        </w:rPr>
        <w:t xml:space="preserve"> </w:t>
      </w:r>
      <w:r>
        <w:t>и</w:t>
      </w:r>
      <w:r>
        <w:rPr>
          <w:spacing w:val="1"/>
        </w:rPr>
        <w:t xml:space="preserve"> </w:t>
      </w:r>
      <w:r>
        <w:t>содержания</w:t>
      </w:r>
      <w:r>
        <w:rPr>
          <w:spacing w:val="1"/>
        </w:rPr>
        <w:t xml:space="preserve"> </w:t>
      </w:r>
      <w:r>
        <w:t>деятельности</w:t>
      </w:r>
      <w:r>
        <w:rPr>
          <w:spacing w:val="1"/>
        </w:rPr>
        <w:t xml:space="preserve"> </w:t>
      </w:r>
      <w:r>
        <w:t>при</w:t>
      </w:r>
      <w:r>
        <w:rPr>
          <w:spacing w:val="1"/>
        </w:rPr>
        <w:t xml:space="preserve"> </w:t>
      </w:r>
      <w:r>
        <w:t>организации</w:t>
      </w:r>
      <w:r>
        <w:rPr>
          <w:spacing w:val="1"/>
        </w:rPr>
        <w:t xml:space="preserve"> </w:t>
      </w:r>
      <w:r>
        <w:t>фиксации,</w:t>
      </w:r>
      <w:r>
        <w:rPr>
          <w:spacing w:val="1"/>
        </w:rPr>
        <w:t xml:space="preserve"> </w:t>
      </w:r>
      <w:r>
        <w:t>выделение</w:t>
      </w:r>
      <w:r>
        <w:rPr>
          <w:spacing w:val="1"/>
        </w:rPr>
        <w:t xml:space="preserve"> </w:t>
      </w:r>
      <w:r>
        <w:t>для</w:t>
      </w:r>
      <w:r>
        <w:rPr>
          <w:spacing w:val="1"/>
        </w:rPr>
        <w:t xml:space="preserve"> </w:t>
      </w:r>
      <w:r>
        <w:t>фиксации</w:t>
      </w:r>
      <w:r>
        <w:rPr>
          <w:spacing w:val="1"/>
        </w:rPr>
        <w:t xml:space="preserve"> </w:t>
      </w:r>
      <w:r>
        <w:t>отдельных</w:t>
      </w:r>
      <w:r>
        <w:rPr>
          <w:spacing w:val="1"/>
        </w:rPr>
        <w:t xml:space="preserve"> </w:t>
      </w:r>
      <w:r>
        <w:t>элементов</w:t>
      </w:r>
      <w:r>
        <w:rPr>
          <w:spacing w:val="1"/>
        </w:rPr>
        <w:t xml:space="preserve"> </w:t>
      </w:r>
      <w:r>
        <w:t>объектов</w:t>
      </w:r>
      <w:r>
        <w:rPr>
          <w:spacing w:val="1"/>
        </w:rPr>
        <w:t xml:space="preserve"> </w:t>
      </w:r>
      <w:r>
        <w:t>и</w:t>
      </w:r>
      <w:r>
        <w:rPr>
          <w:spacing w:val="1"/>
        </w:rPr>
        <w:t xml:space="preserve"> </w:t>
      </w:r>
      <w:r>
        <w:t>процессов,</w:t>
      </w:r>
      <w:r>
        <w:rPr>
          <w:spacing w:val="-2"/>
        </w:rPr>
        <w:t xml:space="preserve"> </w:t>
      </w:r>
      <w:r>
        <w:t>обеспечение</w:t>
      </w:r>
      <w:r>
        <w:rPr>
          <w:spacing w:val="-1"/>
        </w:rPr>
        <w:t xml:space="preserve"> </w:t>
      </w:r>
      <w:r>
        <w:t>качества</w:t>
      </w:r>
      <w:r>
        <w:rPr>
          <w:spacing w:val="-1"/>
        </w:rPr>
        <w:t xml:space="preserve"> </w:t>
      </w:r>
      <w:r>
        <w:t>фиксации</w:t>
      </w:r>
      <w:r>
        <w:rPr>
          <w:spacing w:val="-1"/>
        </w:rPr>
        <w:t xml:space="preserve"> </w:t>
      </w:r>
      <w:r>
        <w:t>существенных элементов.</w:t>
      </w:r>
    </w:p>
    <w:p w:rsidR="00707FF2" w:rsidRDefault="00707FF2" w:rsidP="00707FF2">
      <w:pPr>
        <w:pStyle w:val="a3"/>
        <w:spacing w:before="2"/>
        <w:ind w:right="538"/>
      </w:pPr>
      <w:r>
        <w:rPr>
          <w:b/>
        </w:rPr>
        <w:t>Поиск и организация хранения информации.</w:t>
      </w:r>
      <w:r w:rsidRPr="00FD6DE1">
        <w:rPr>
          <w:b/>
        </w:rPr>
        <w:t xml:space="preserve"> </w:t>
      </w:r>
      <w:r>
        <w:t>Использование приемов</w:t>
      </w:r>
      <w:r>
        <w:rPr>
          <w:spacing w:val="1"/>
        </w:rPr>
        <w:t xml:space="preserve"> </w:t>
      </w:r>
      <w:r>
        <w:t>поиска информации на персональном компьютере, в информационной среде</w:t>
      </w:r>
      <w:r>
        <w:rPr>
          <w:spacing w:val="1"/>
        </w:rPr>
        <w:t xml:space="preserve"> </w:t>
      </w:r>
      <w:r>
        <w:t>организации</w:t>
      </w:r>
      <w:r>
        <w:rPr>
          <w:spacing w:val="1"/>
        </w:rPr>
        <w:t xml:space="preserve"> </w:t>
      </w:r>
      <w:r>
        <w:t>и</w:t>
      </w:r>
      <w:r>
        <w:rPr>
          <w:spacing w:val="1"/>
        </w:rPr>
        <w:t xml:space="preserve"> </w:t>
      </w:r>
      <w:r>
        <w:t>в</w:t>
      </w:r>
      <w:r>
        <w:rPr>
          <w:spacing w:val="1"/>
        </w:rPr>
        <w:t xml:space="preserve"> </w:t>
      </w:r>
      <w:r>
        <w:t>образовательном</w:t>
      </w:r>
      <w:r>
        <w:rPr>
          <w:spacing w:val="1"/>
        </w:rPr>
        <w:t xml:space="preserve"> </w:t>
      </w:r>
      <w:r>
        <w:t>пространстве;</w:t>
      </w:r>
      <w:r>
        <w:rPr>
          <w:spacing w:val="1"/>
        </w:rPr>
        <w:t xml:space="preserve"> </w:t>
      </w:r>
      <w:r>
        <w:t>использование</w:t>
      </w:r>
      <w:r>
        <w:rPr>
          <w:spacing w:val="1"/>
        </w:rPr>
        <w:t xml:space="preserve"> </w:t>
      </w:r>
      <w:r>
        <w:t>различных</w:t>
      </w:r>
      <w:r>
        <w:rPr>
          <w:spacing w:val="1"/>
        </w:rPr>
        <w:t xml:space="preserve"> </w:t>
      </w:r>
      <w:r>
        <w:t>приемов</w:t>
      </w:r>
      <w:r>
        <w:rPr>
          <w:spacing w:val="1"/>
        </w:rPr>
        <w:t xml:space="preserve"> </w:t>
      </w:r>
      <w:r>
        <w:t>поиска</w:t>
      </w:r>
      <w:r>
        <w:rPr>
          <w:spacing w:val="1"/>
        </w:rPr>
        <w:t xml:space="preserve"> </w:t>
      </w:r>
      <w:r>
        <w:t>информации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(поисковые</w:t>
      </w:r>
      <w:r>
        <w:rPr>
          <w:spacing w:val="71"/>
        </w:rPr>
        <w:t xml:space="preserve"> </w:t>
      </w:r>
      <w:r>
        <w:t>системы,</w:t>
      </w:r>
      <w:r>
        <w:rPr>
          <w:spacing w:val="1"/>
        </w:rPr>
        <w:t xml:space="preserve"> </w:t>
      </w:r>
      <w:r>
        <w:t>справочные</w:t>
      </w:r>
      <w:r>
        <w:rPr>
          <w:spacing w:val="1"/>
        </w:rPr>
        <w:t xml:space="preserve"> </w:t>
      </w:r>
      <w:r>
        <w:t>разделы,</w:t>
      </w:r>
      <w:r>
        <w:rPr>
          <w:spacing w:val="1"/>
        </w:rPr>
        <w:t xml:space="preserve"> </w:t>
      </w:r>
      <w:r>
        <w:t>предметные</w:t>
      </w:r>
      <w:r>
        <w:rPr>
          <w:spacing w:val="1"/>
        </w:rPr>
        <w:t xml:space="preserve"> </w:t>
      </w:r>
      <w:r>
        <w:t>рубрики);</w:t>
      </w:r>
      <w:r>
        <w:rPr>
          <w:spacing w:val="1"/>
        </w:rPr>
        <w:t xml:space="preserve"> </w:t>
      </w:r>
      <w:r>
        <w:t>осуществление</w:t>
      </w:r>
      <w:r>
        <w:rPr>
          <w:spacing w:val="1"/>
        </w:rPr>
        <w:t xml:space="preserve"> </w:t>
      </w:r>
      <w:r>
        <w:t>поиска</w:t>
      </w:r>
      <w:r>
        <w:rPr>
          <w:spacing w:val="-67"/>
        </w:rPr>
        <w:t xml:space="preserve"> </w:t>
      </w:r>
      <w:r>
        <w:t>информации в сети Интернет с использованием простых запросов (по одному</w:t>
      </w:r>
      <w:r>
        <w:rPr>
          <w:spacing w:val="1"/>
        </w:rPr>
        <w:t xml:space="preserve"> </w:t>
      </w:r>
      <w:r>
        <w:t>признаку);</w:t>
      </w:r>
      <w:r>
        <w:rPr>
          <w:spacing w:val="1"/>
        </w:rPr>
        <w:t xml:space="preserve"> </w:t>
      </w:r>
      <w:r>
        <w:t>построение</w:t>
      </w:r>
      <w:r>
        <w:rPr>
          <w:spacing w:val="1"/>
        </w:rPr>
        <w:t xml:space="preserve"> </w:t>
      </w:r>
      <w:r>
        <w:t>запросов для поиска</w:t>
      </w:r>
      <w:r>
        <w:rPr>
          <w:spacing w:val="1"/>
        </w:rPr>
        <w:t xml:space="preserve"> </w:t>
      </w:r>
      <w:r>
        <w:t>информации</w:t>
      </w:r>
      <w:r>
        <w:rPr>
          <w:spacing w:val="1"/>
        </w:rPr>
        <w:t xml:space="preserve"> </w:t>
      </w:r>
      <w:r>
        <w:t>с</w:t>
      </w:r>
      <w:r>
        <w:rPr>
          <w:spacing w:val="1"/>
        </w:rPr>
        <w:t xml:space="preserve"> </w:t>
      </w:r>
      <w:r>
        <w:t>использованием</w:t>
      </w:r>
      <w:r>
        <w:rPr>
          <w:spacing w:val="1"/>
        </w:rPr>
        <w:t xml:space="preserve"> </w:t>
      </w:r>
      <w:r>
        <w:t>логических</w:t>
      </w:r>
      <w:r>
        <w:rPr>
          <w:spacing w:val="1"/>
        </w:rPr>
        <w:t xml:space="preserve"> </w:t>
      </w:r>
      <w:r>
        <w:t>операций</w:t>
      </w:r>
      <w:r>
        <w:rPr>
          <w:spacing w:val="1"/>
        </w:rPr>
        <w:t xml:space="preserve"> </w:t>
      </w:r>
      <w:r>
        <w:t>и</w:t>
      </w:r>
      <w:r>
        <w:rPr>
          <w:spacing w:val="1"/>
        </w:rPr>
        <w:t xml:space="preserve"> </w:t>
      </w:r>
      <w:r>
        <w:t>анализ</w:t>
      </w:r>
      <w:r>
        <w:rPr>
          <w:spacing w:val="1"/>
        </w:rPr>
        <w:t xml:space="preserve"> </w:t>
      </w:r>
      <w:r>
        <w:t>результатов</w:t>
      </w:r>
      <w:r>
        <w:rPr>
          <w:spacing w:val="1"/>
        </w:rPr>
        <w:t xml:space="preserve"> </w:t>
      </w:r>
      <w:r>
        <w:t>поиска;</w:t>
      </w:r>
      <w:r>
        <w:rPr>
          <w:spacing w:val="1"/>
        </w:rPr>
        <w:t xml:space="preserve"> </w:t>
      </w:r>
      <w:r>
        <w:t>сохранение</w:t>
      </w:r>
      <w:r>
        <w:rPr>
          <w:spacing w:val="1"/>
        </w:rPr>
        <w:t xml:space="preserve"> </w:t>
      </w:r>
      <w:r>
        <w:t>для</w:t>
      </w:r>
      <w:r>
        <w:rPr>
          <w:spacing w:val="1"/>
        </w:rPr>
        <w:t xml:space="preserve"> </w:t>
      </w:r>
      <w:r>
        <w:t>индивидуального</w:t>
      </w:r>
      <w:r>
        <w:rPr>
          <w:spacing w:val="1"/>
        </w:rPr>
        <w:t xml:space="preserve"> </w:t>
      </w:r>
      <w:r>
        <w:t>использования</w:t>
      </w:r>
      <w:r>
        <w:rPr>
          <w:spacing w:val="1"/>
        </w:rPr>
        <w:t xml:space="preserve"> </w:t>
      </w:r>
      <w:r>
        <w:t>найденных</w:t>
      </w:r>
      <w:r>
        <w:rPr>
          <w:spacing w:val="1"/>
        </w:rPr>
        <w:t xml:space="preserve"> </w:t>
      </w:r>
      <w:r>
        <w:t>в</w:t>
      </w:r>
      <w:r>
        <w:rPr>
          <w:spacing w:val="1"/>
        </w:rPr>
        <w:t xml:space="preserve"> </w:t>
      </w:r>
      <w:r>
        <w:t>сети</w:t>
      </w:r>
      <w:r>
        <w:rPr>
          <w:spacing w:val="71"/>
        </w:rPr>
        <w:t xml:space="preserve"> </w:t>
      </w:r>
      <w:r>
        <w:t>Интернет</w:t>
      </w:r>
      <w:r>
        <w:rPr>
          <w:spacing w:val="1"/>
        </w:rPr>
        <w:t xml:space="preserve"> </w:t>
      </w:r>
      <w:r>
        <w:t>информационных</w:t>
      </w:r>
      <w:r>
        <w:rPr>
          <w:spacing w:val="1"/>
        </w:rPr>
        <w:t xml:space="preserve"> </w:t>
      </w:r>
      <w:r>
        <w:t>объектов</w:t>
      </w:r>
      <w:r>
        <w:rPr>
          <w:spacing w:val="1"/>
        </w:rPr>
        <w:t xml:space="preserve"> </w:t>
      </w:r>
      <w:r>
        <w:t>и</w:t>
      </w:r>
      <w:r>
        <w:rPr>
          <w:spacing w:val="1"/>
        </w:rPr>
        <w:t xml:space="preserve"> </w:t>
      </w:r>
      <w:r>
        <w:t>ссылок</w:t>
      </w:r>
      <w:r>
        <w:rPr>
          <w:spacing w:val="1"/>
        </w:rPr>
        <w:t xml:space="preserve"> </w:t>
      </w:r>
      <w:r>
        <w:t>на</w:t>
      </w:r>
      <w:r>
        <w:rPr>
          <w:spacing w:val="1"/>
        </w:rPr>
        <w:t xml:space="preserve"> </w:t>
      </w:r>
      <w:r>
        <w:t>них;</w:t>
      </w:r>
      <w:r>
        <w:rPr>
          <w:spacing w:val="1"/>
        </w:rPr>
        <w:t xml:space="preserve"> </w:t>
      </w:r>
      <w:r>
        <w:t>использование</w:t>
      </w:r>
      <w:r>
        <w:rPr>
          <w:spacing w:val="1"/>
        </w:rPr>
        <w:t xml:space="preserve"> </w:t>
      </w:r>
      <w:r>
        <w:t>различных</w:t>
      </w:r>
      <w:r>
        <w:rPr>
          <w:spacing w:val="1"/>
        </w:rPr>
        <w:t xml:space="preserve"> </w:t>
      </w:r>
      <w:r>
        <w:t>библиотечных, в том числе электронных, каталогов для поиска необходимых</w:t>
      </w:r>
      <w:r>
        <w:rPr>
          <w:spacing w:val="1"/>
        </w:rPr>
        <w:t xml:space="preserve"> </w:t>
      </w:r>
      <w:r>
        <w:t>книг;</w:t>
      </w:r>
      <w:r>
        <w:rPr>
          <w:spacing w:val="42"/>
        </w:rPr>
        <w:t xml:space="preserve"> </w:t>
      </w:r>
      <w:r>
        <w:t>поиск</w:t>
      </w:r>
      <w:r>
        <w:rPr>
          <w:spacing w:val="44"/>
        </w:rPr>
        <w:t xml:space="preserve"> </w:t>
      </w:r>
      <w:r>
        <w:t>информации</w:t>
      </w:r>
      <w:r>
        <w:rPr>
          <w:spacing w:val="45"/>
        </w:rPr>
        <w:t xml:space="preserve"> </w:t>
      </w:r>
      <w:r>
        <w:t>в</w:t>
      </w:r>
      <w:r>
        <w:rPr>
          <w:spacing w:val="41"/>
        </w:rPr>
        <w:t xml:space="preserve"> </w:t>
      </w:r>
      <w:r>
        <w:t>различных</w:t>
      </w:r>
      <w:r>
        <w:rPr>
          <w:spacing w:val="43"/>
        </w:rPr>
        <w:t xml:space="preserve"> </w:t>
      </w:r>
      <w:r>
        <w:t>базах</w:t>
      </w:r>
      <w:r>
        <w:rPr>
          <w:spacing w:val="46"/>
        </w:rPr>
        <w:t xml:space="preserve"> </w:t>
      </w:r>
      <w:r>
        <w:t>данных,</w:t>
      </w:r>
      <w:r>
        <w:rPr>
          <w:spacing w:val="43"/>
        </w:rPr>
        <w:t xml:space="preserve"> </w:t>
      </w:r>
      <w:r>
        <w:t>создание</w:t>
      </w:r>
      <w:r>
        <w:rPr>
          <w:spacing w:val="42"/>
        </w:rPr>
        <w:t xml:space="preserve"> </w:t>
      </w:r>
      <w:r>
        <w:t>и</w:t>
      </w:r>
      <w:r>
        <w:rPr>
          <w:spacing w:val="45"/>
        </w:rPr>
        <w:t xml:space="preserve"> </w:t>
      </w:r>
      <w:r>
        <w:t>заполнение</w:t>
      </w:r>
      <w:r>
        <w:rPr>
          <w:spacing w:val="-68"/>
        </w:rPr>
        <w:t xml:space="preserve"> </w:t>
      </w:r>
      <w:r>
        <w:t>баз</w:t>
      </w:r>
      <w:r>
        <w:rPr>
          <w:spacing w:val="1"/>
        </w:rPr>
        <w:t xml:space="preserve"> </w:t>
      </w:r>
      <w:r>
        <w:t>данных,</w:t>
      </w:r>
      <w:r>
        <w:rPr>
          <w:spacing w:val="1"/>
        </w:rPr>
        <w:t xml:space="preserve"> </w:t>
      </w:r>
      <w:r>
        <w:t>в</w:t>
      </w:r>
      <w:r>
        <w:rPr>
          <w:spacing w:val="1"/>
        </w:rPr>
        <w:t xml:space="preserve"> </w:t>
      </w:r>
      <w:r>
        <w:t>частности,</w:t>
      </w:r>
      <w:r>
        <w:rPr>
          <w:spacing w:val="1"/>
        </w:rPr>
        <w:t xml:space="preserve"> </w:t>
      </w:r>
      <w:r>
        <w:t>использование</w:t>
      </w:r>
      <w:r>
        <w:rPr>
          <w:spacing w:val="1"/>
        </w:rPr>
        <w:t xml:space="preserve"> </w:t>
      </w:r>
      <w:r>
        <w:t>различных</w:t>
      </w:r>
      <w:r>
        <w:rPr>
          <w:spacing w:val="1"/>
        </w:rPr>
        <w:t xml:space="preserve"> </w:t>
      </w:r>
      <w:r>
        <w:t>определителей;</w:t>
      </w:r>
      <w:r>
        <w:rPr>
          <w:spacing w:val="1"/>
        </w:rPr>
        <w:t xml:space="preserve"> </w:t>
      </w:r>
      <w:r>
        <w:t>формирование</w:t>
      </w:r>
      <w:r>
        <w:rPr>
          <w:spacing w:val="1"/>
        </w:rPr>
        <w:t xml:space="preserve"> </w:t>
      </w:r>
      <w:r>
        <w:t>собственного</w:t>
      </w:r>
      <w:r>
        <w:rPr>
          <w:spacing w:val="1"/>
        </w:rPr>
        <w:t xml:space="preserve"> </w:t>
      </w:r>
      <w:r>
        <w:t>информационного</w:t>
      </w:r>
      <w:r>
        <w:rPr>
          <w:spacing w:val="1"/>
        </w:rPr>
        <w:t xml:space="preserve"> </w:t>
      </w:r>
      <w:r>
        <w:t>пространства:</w:t>
      </w:r>
      <w:r>
        <w:rPr>
          <w:spacing w:val="1"/>
        </w:rPr>
        <w:t xml:space="preserve"> </w:t>
      </w:r>
      <w:r>
        <w:t>создание</w:t>
      </w:r>
      <w:r>
        <w:rPr>
          <w:spacing w:val="1"/>
        </w:rPr>
        <w:t xml:space="preserve"> </w:t>
      </w:r>
      <w:r>
        <w:t>системы папок и размещение в них нужных информационных источников,</w:t>
      </w:r>
      <w:r>
        <w:rPr>
          <w:spacing w:val="1"/>
        </w:rPr>
        <w:t xml:space="preserve"> </w:t>
      </w:r>
      <w:r>
        <w:t>размещение</w:t>
      </w:r>
      <w:r>
        <w:rPr>
          <w:spacing w:val="-1"/>
        </w:rPr>
        <w:t xml:space="preserve"> </w:t>
      </w:r>
      <w:r>
        <w:t>информации в сети Интернет.</w:t>
      </w:r>
    </w:p>
    <w:p w:rsidR="00707FF2" w:rsidRDefault="00707FF2" w:rsidP="00707FF2">
      <w:pPr>
        <w:pStyle w:val="a3"/>
        <w:spacing w:before="1"/>
        <w:ind w:right="540"/>
      </w:pPr>
      <w:r>
        <w:rPr>
          <w:b/>
        </w:rPr>
        <w:t>Создание письменных сообщений.</w:t>
      </w:r>
      <w:r w:rsidRPr="00FD6DE1">
        <w:rPr>
          <w:b/>
        </w:rPr>
        <w:t xml:space="preserve"> </w:t>
      </w:r>
      <w:r>
        <w:t>Создание текстовых документов на</w:t>
      </w:r>
      <w:r>
        <w:rPr>
          <w:spacing w:val="1"/>
        </w:rPr>
        <w:t xml:space="preserve"> </w:t>
      </w:r>
      <w:r>
        <w:t>русском,</w:t>
      </w:r>
      <w:r>
        <w:rPr>
          <w:spacing w:val="1"/>
        </w:rPr>
        <w:t xml:space="preserve"> </w:t>
      </w:r>
      <w:r>
        <w:t>родном</w:t>
      </w:r>
      <w:r>
        <w:rPr>
          <w:spacing w:val="1"/>
        </w:rPr>
        <w:t xml:space="preserve"> </w:t>
      </w:r>
      <w:r>
        <w:t>и</w:t>
      </w:r>
      <w:r>
        <w:rPr>
          <w:spacing w:val="1"/>
        </w:rPr>
        <w:t xml:space="preserve"> </w:t>
      </w:r>
      <w:r>
        <w:t>иностранном</w:t>
      </w:r>
      <w:r>
        <w:rPr>
          <w:spacing w:val="1"/>
        </w:rPr>
        <w:t xml:space="preserve"> </w:t>
      </w:r>
      <w:r>
        <w:t>языках</w:t>
      </w:r>
      <w:r>
        <w:rPr>
          <w:spacing w:val="1"/>
        </w:rPr>
        <w:t xml:space="preserve"> </w:t>
      </w:r>
      <w:r>
        <w:t>посредством</w:t>
      </w:r>
      <w:r>
        <w:rPr>
          <w:spacing w:val="1"/>
        </w:rPr>
        <w:t xml:space="preserve"> </w:t>
      </w:r>
      <w:r>
        <w:t>квалифицированного</w:t>
      </w:r>
      <w:r>
        <w:rPr>
          <w:spacing w:val="1"/>
        </w:rPr>
        <w:t xml:space="preserve"> </w:t>
      </w:r>
      <w:r>
        <w:t>клавиатурного</w:t>
      </w:r>
      <w:r>
        <w:rPr>
          <w:spacing w:val="1"/>
        </w:rPr>
        <w:t xml:space="preserve"> </w:t>
      </w:r>
      <w:r>
        <w:t>письма</w:t>
      </w:r>
      <w:r>
        <w:rPr>
          <w:spacing w:val="1"/>
        </w:rPr>
        <w:t xml:space="preserve"> </w:t>
      </w:r>
      <w:r>
        <w:t>с</w:t>
      </w:r>
      <w:r>
        <w:rPr>
          <w:spacing w:val="1"/>
        </w:rPr>
        <w:t xml:space="preserve"> </w:t>
      </w:r>
      <w:r>
        <w:t>использованием</w:t>
      </w:r>
      <w:r>
        <w:rPr>
          <w:spacing w:val="1"/>
        </w:rPr>
        <w:t xml:space="preserve"> </w:t>
      </w:r>
      <w:r>
        <w:t>базовых</w:t>
      </w:r>
      <w:r>
        <w:rPr>
          <w:spacing w:val="1"/>
        </w:rPr>
        <w:t xml:space="preserve"> </w:t>
      </w:r>
      <w:r>
        <w:t>средств</w:t>
      </w:r>
      <w:r>
        <w:rPr>
          <w:spacing w:val="1"/>
        </w:rPr>
        <w:t xml:space="preserve"> </w:t>
      </w:r>
      <w:r>
        <w:t>текстовых</w:t>
      </w:r>
      <w:r>
        <w:rPr>
          <w:spacing w:val="-67"/>
        </w:rPr>
        <w:t xml:space="preserve"> </w:t>
      </w:r>
      <w:r>
        <w:t>редакторов;</w:t>
      </w:r>
      <w:r>
        <w:rPr>
          <w:spacing w:val="1"/>
        </w:rPr>
        <w:t xml:space="preserve"> </w:t>
      </w:r>
      <w:r>
        <w:t>осуществление</w:t>
      </w:r>
      <w:r>
        <w:rPr>
          <w:spacing w:val="1"/>
        </w:rPr>
        <w:t xml:space="preserve"> </w:t>
      </w:r>
      <w:r>
        <w:t>редактирования</w:t>
      </w:r>
      <w:r>
        <w:rPr>
          <w:spacing w:val="1"/>
        </w:rPr>
        <w:t xml:space="preserve"> </w:t>
      </w:r>
      <w:r>
        <w:t>и</w:t>
      </w:r>
      <w:r>
        <w:rPr>
          <w:spacing w:val="1"/>
        </w:rPr>
        <w:t xml:space="preserve"> </w:t>
      </w:r>
      <w:r>
        <w:t>структурирования</w:t>
      </w:r>
      <w:r>
        <w:rPr>
          <w:spacing w:val="1"/>
        </w:rPr>
        <w:t xml:space="preserve"> </w:t>
      </w:r>
      <w:r>
        <w:t>текста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смыслом</w:t>
      </w:r>
      <w:r>
        <w:rPr>
          <w:spacing w:val="1"/>
        </w:rPr>
        <w:t xml:space="preserve"> </w:t>
      </w:r>
      <w:r>
        <w:t>средствами</w:t>
      </w:r>
      <w:r>
        <w:rPr>
          <w:spacing w:val="1"/>
        </w:rPr>
        <w:t xml:space="preserve"> </w:t>
      </w:r>
      <w:r>
        <w:t>текстового</w:t>
      </w:r>
      <w:r>
        <w:rPr>
          <w:spacing w:val="1"/>
        </w:rPr>
        <w:t xml:space="preserve"> </w:t>
      </w:r>
      <w:r>
        <w:t>редактора</w:t>
      </w:r>
      <w:r>
        <w:rPr>
          <w:spacing w:val="1"/>
        </w:rPr>
        <w:t xml:space="preserve"> </w:t>
      </w:r>
      <w:r>
        <w:t>(выделение,</w:t>
      </w:r>
      <w:r>
        <w:rPr>
          <w:spacing w:val="1"/>
        </w:rPr>
        <w:t xml:space="preserve"> </w:t>
      </w:r>
      <w:r>
        <w:t>перемещение</w:t>
      </w:r>
      <w:r>
        <w:rPr>
          <w:spacing w:val="1"/>
        </w:rPr>
        <w:t xml:space="preserve"> </w:t>
      </w:r>
      <w:r>
        <w:t>и</w:t>
      </w:r>
      <w:r>
        <w:rPr>
          <w:spacing w:val="1"/>
        </w:rPr>
        <w:t xml:space="preserve"> </w:t>
      </w:r>
      <w:r>
        <w:t>удаление</w:t>
      </w:r>
      <w:r>
        <w:rPr>
          <w:spacing w:val="1"/>
        </w:rPr>
        <w:t xml:space="preserve"> </w:t>
      </w:r>
      <w:r>
        <w:t>фрагментов</w:t>
      </w:r>
      <w:r>
        <w:rPr>
          <w:spacing w:val="1"/>
        </w:rPr>
        <w:t xml:space="preserve"> </w:t>
      </w:r>
      <w:r>
        <w:t>текста;</w:t>
      </w:r>
      <w:r>
        <w:rPr>
          <w:spacing w:val="1"/>
        </w:rPr>
        <w:t xml:space="preserve"> </w:t>
      </w:r>
      <w:r>
        <w:t>создание</w:t>
      </w:r>
      <w:r>
        <w:rPr>
          <w:spacing w:val="1"/>
        </w:rPr>
        <w:t xml:space="preserve"> </w:t>
      </w:r>
      <w:r>
        <w:t>текстов</w:t>
      </w:r>
      <w:r>
        <w:rPr>
          <w:spacing w:val="1"/>
        </w:rPr>
        <w:t xml:space="preserve"> </w:t>
      </w:r>
      <w:r>
        <w:t>с</w:t>
      </w:r>
      <w:r>
        <w:rPr>
          <w:spacing w:val="1"/>
        </w:rPr>
        <w:t xml:space="preserve"> </w:t>
      </w:r>
      <w:r>
        <w:t>повторяющимися</w:t>
      </w:r>
      <w:r>
        <w:rPr>
          <w:spacing w:val="1"/>
        </w:rPr>
        <w:t xml:space="preserve"> </w:t>
      </w:r>
      <w:r>
        <w:t>фрагментами; создание</w:t>
      </w:r>
      <w:r>
        <w:rPr>
          <w:spacing w:val="1"/>
        </w:rPr>
        <w:t xml:space="preserve"> </w:t>
      </w:r>
      <w:r>
        <w:t>таблиц</w:t>
      </w:r>
      <w:r>
        <w:rPr>
          <w:spacing w:val="1"/>
        </w:rPr>
        <w:t xml:space="preserve"> </w:t>
      </w:r>
      <w:r>
        <w:t>и</w:t>
      </w:r>
      <w:r>
        <w:rPr>
          <w:spacing w:val="1"/>
        </w:rPr>
        <w:t xml:space="preserve"> </w:t>
      </w:r>
      <w:r>
        <w:t>списков; осуществление</w:t>
      </w:r>
      <w:r>
        <w:rPr>
          <w:spacing w:val="1"/>
        </w:rPr>
        <w:t xml:space="preserve"> </w:t>
      </w:r>
      <w:r>
        <w:t>орфографического</w:t>
      </w:r>
      <w:r>
        <w:rPr>
          <w:spacing w:val="1"/>
        </w:rPr>
        <w:t xml:space="preserve"> </w:t>
      </w:r>
      <w:r>
        <w:t>контроля</w:t>
      </w:r>
      <w:r>
        <w:rPr>
          <w:spacing w:val="1"/>
        </w:rPr>
        <w:t xml:space="preserve"> </w:t>
      </w:r>
      <w:r>
        <w:t>в</w:t>
      </w:r>
      <w:r>
        <w:rPr>
          <w:spacing w:val="1"/>
        </w:rPr>
        <w:t xml:space="preserve"> </w:t>
      </w:r>
      <w:r>
        <w:t>текстовом</w:t>
      </w:r>
      <w:r>
        <w:rPr>
          <w:spacing w:val="1"/>
        </w:rPr>
        <w:t xml:space="preserve"> </w:t>
      </w:r>
      <w:r>
        <w:t>документе</w:t>
      </w:r>
      <w:r>
        <w:rPr>
          <w:spacing w:val="1"/>
        </w:rPr>
        <w:t xml:space="preserve"> </w:t>
      </w:r>
      <w:r>
        <w:t>с</w:t>
      </w:r>
      <w:r>
        <w:rPr>
          <w:spacing w:val="1"/>
        </w:rPr>
        <w:t xml:space="preserve"> </w:t>
      </w:r>
      <w:r>
        <w:t>помощью</w:t>
      </w:r>
      <w:r>
        <w:rPr>
          <w:spacing w:val="1"/>
        </w:rPr>
        <w:t xml:space="preserve"> </w:t>
      </w:r>
      <w:r>
        <w:t>средств</w:t>
      </w:r>
      <w:r>
        <w:rPr>
          <w:spacing w:val="1"/>
        </w:rPr>
        <w:t xml:space="preserve"> </w:t>
      </w:r>
      <w:r>
        <w:t>текстового</w:t>
      </w:r>
      <w:r>
        <w:rPr>
          <w:spacing w:val="1"/>
        </w:rPr>
        <w:t xml:space="preserve"> </w:t>
      </w:r>
      <w:r>
        <w:t>процессора);</w:t>
      </w:r>
      <w:r>
        <w:rPr>
          <w:spacing w:val="1"/>
        </w:rPr>
        <w:t xml:space="preserve"> </w:t>
      </w:r>
      <w:r>
        <w:t>оформление</w:t>
      </w:r>
      <w:r>
        <w:rPr>
          <w:spacing w:val="1"/>
        </w:rPr>
        <w:t xml:space="preserve"> </w:t>
      </w:r>
      <w:r>
        <w:t>текста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заданными</w:t>
      </w:r>
      <w:r>
        <w:rPr>
          <w:spacing w:val="1"/>
        </w:rPr>
        <w:t xml:space="preserve"> </w:t>
      </w:r>
      <w:r>
        <w:t>требованиями к шрифту, его начертанию, размеру и цвету, к выравниванию</w:t>
      </w:r>
      <w:r>
        <w:rPr>
          <w:spacing w:val="1"/>
        </w:rPr>
        <w:t xml:space="preserve"> </w:t>
      </w:r>
      <w:r>
        <w:t>текста; установка параметров страницы документа; форматирование символов</w:t>
      </w:r>
      <w:r>
        <w:rPr>
          <w:spacing w:val="1"/>
        </w:rPr>
        <w:t xml:space="preserve"> </w:t>
      </w:r>
      <w:r>
        <w:t>и</w:t>
      </w:r>
      <w:r>
        <w:rPr>
          <w:spacing w:val="1"/>
        </w:rPr>
        <w:t xml:space="preserve"> </w:t>
      </w:r>
      <w:r>
        <w:t>абзацев;</w:t>
      </w:r>
      <w:r>
        <w:rPr>
          <w:spacing w:val="1"/>
        </w:rPr>
        <w:t xml:space="preserve"> </w:t>
      </w:r>
      <w:r>
        <w:t>вставка</w:t>
      </w:r>
      <w:r>
        <w:rPr>
          <w:spacing w:val="1"/>
        </w:rPr>
        <w:t xml:space="preserve"> </w:t>
      </w:r>
      <w:r>
        <w:t>колонтитулов</w:t>
      </w:r>
      <w:r>
        <w:rPr>
          <w:spacing w:val="1"/>
        </w:rPr>
        <w:t xml:space="preserve"> </w:t>
      </w:r>
      <w:r>
        <w:t>и</w:t>
      </w:r>
      <w:r>
        <w:rPr>
          <w:spacing w:val="1"/>
        </w:rPr>
        <w:t xml:space="preserve"> </w:t>
      </w:r>
      <w:r>
        <w:t>номеров</w:t>
      </w:r>
      <w:r>
        <w:rPr>
          <w:spacing w:val="1"/>
        </w:rPr>
        <w:t xml:space="preserve"> </w:t>
      </w:r>
      <w:r>
        <w:t>страниц;</w:t>
      </w:r>
      <w:r>
        <w:rPr>
          <w:spacing w:val="1"/>
        </w:rPr>
        <w:t xml:space="preserve"> </w:t>
      </w:r>
      <w:r>
        <w:t>вставка</w:t>
      </w:r>
      <w:r>
        <w:rPr>
          <w:spacing w:val="1"/>
        </w:rPr>
        <w:t xml:space="preserve"> </w:t>
      </w:r>
      <w:r>
        <w:t>в</w:t>
      </w:r>
      <w:r>
        <w:rPr>
          <w:spacing w:val="1"/>
        </w:rPr>
        <w:t xml:space="preserve"> </w:t>
      </w:r>
      <w:r>
        <w:t>документ</w:t>
      </w:r>
      <w:r>
        <w:rPr>
          <w:spacing w:val="1"/>
        </w:rPr>
        <w:t xml:space="preserve"> </w:t>
      </w:r>
      <w:r>
        <w:t>формул,</w:t>
      </w:r>
      <w:r>
        <w:rPr>
          <w:spacing w:val="1"/>
        </w:rPr>
        <w:t xml:space="preserve"> </w:t>
      </w:r>
      <w:r>
        <w:t>таблиц,</w:t>
      </w:r>
      <w:r>
        <w:rPr>
          <w:spacing w:val="1"/>
        </w:rPr>
        <w:t xml:space="preserve"> </w:t>
      </w:r>
      <w:r>
        <w:t>списков,</w:t>
      </w:r>
      <w:r>
        <w:rPr>
          <w:spacing w:val="1"/>
        </w:rPr>
        <w:t xml:space="preserve"> </w:t>
      </w:r>
      <w:r>
        <w:t>изображений;</w:t>
      </w:r>
      <w:r>
        <w:rPr>
          <w:spacing w:val="1"/>
        </w:rPr>
        <w:t xml:space="preserve"> </w:t>
      </w:r>
      <w:r>
        <w:t>участие</w:t>
      </w:r>
      <w:r>
        <w:rPr>
          <w:spacing w:val="1"/>
        </w:rPr>
        <w:t xml:space="preserve"> </w:t>
      </w:r>
      <w:r>
        <w:t>в</w:t>
      </w:r>
      <w:r>
        <w:rPr>
          <w:spacing w:val="1"/>
        </w:rPr>
        <w:t xml:space="preserve"> </w:t>
      </w:r>
      <w:r>
        <w:t>коллективном</w:t>
      </w:r>
      <w:r>
        <w:rPr>
          <w:spacing w:val="1"/>
        </w:rPr>
        <w:t xml:space="preserve"> </w:t>
      </w:r>
      <w:r>
        <w:t>создании</w:t>
      </w:r>
      <w:r>
        <w:rPr>
          <w:spacing w:val="1"/>
        </w:rPr>
        <w:t xml:space="preserve"> </w:t>
      </w:r>
      <w:r>
        <w:t>текстового</w:t>
      </w:r>
      <w:r>
        <w:rPr>
          <w:spacing w:val="1"/>
        </w:rPr>
        <w:t xml:space="preserve"> </w:t>
      </w:r>
      <w:r>
        <w:t>документа;</w:t>
      </w:r>
      <w:r>
        <w:rPr>
          <w:spacing w:val="1"/>
        </w:rPr>
        <w:t xml:space="preserve"> </w:t>
      </w:r>
      <w:r>
        <w:t>создание</w:t>
      </w:r>
      <w:r>
        <w:rPr>
          <w:spacing w:val="1"/>
        </w:rPr>
        <w:t xml:space="preserve"> </w:t>
      </w:r>
      <w:r>
        <w:t>гипертекстовых</w:t>
      </w:r>
      <w:r>
        <w:rPr>
          <w:spacing w:val="1"/>
        </w:rPr>
        <w:t xml:space="preserve"> </w:t>
      </w:r>
      <w:r>
        <w:t>документов;</w:t>
      </w:r>
      <w:r>
        <w:rPr>
          <w:spacing w:val="1"/>
        </w:rPr>
        <w:t xml:space="preserve"> </w:t>
      </w:r>
      <w:r>
        <w:t>сканирование</w:t>
      </w:r>
      <w:r>
        <w:rPr>
          <w:spacing w:val="1"/>
        </w:rPr>
        <w:t xml:space="preserve"> </w:t>
      </w:r>
      <w:r>
        <w:t>текста и осуществление распознавания сканированного текста; использование</w:t>
      </w:r>
      <w:r>
        <w:rPr>
          <w:spacing w:val="1"/>
        </w:rPr>
        <w:t xml:space="preserve"> </w:t>
      </w:r>
      <w:r>
        <w:t>ссылок и цитирование источников при создании на их основе собственных</w:t>
      </w:r>
      <w:r>
        <w:rPr>
          <w:spacing w:val="1"/>
        </w:rPr>
        <w:t xml:space="preserve"> </w:t>
      </w:r>
      <w:r>
        <w:t>информационных</w:t>
      </w:r>
      <w:r>
        <w:rPr>
          <w:spacing w:val="-4"/>
        </w:rPr>
        <w:t xml:space="preserve"> </w:t>
      </w:r>
      <w:r>
        <w:t>объектов.</w:t>
      </w:r>
    </w:p>
    <w:p w:rsidR="00707FF2" w:rsidRDefault="00707FF2" w:rsidP="00707FF2">
      <w:pPr>
        <w:sectPr w:rsidR="00707FF2">
          <w:pgSz w:w="11910" w:h="16840"/>
          <w:pgMar w:top="1040" w:right="20" w:bottom="1120" w:left="880" w:header="0" w:footer="919" w:gutter="0"/>
          <w:cols w:space="720"/>
        </w:sectPr>
      </w:pPr>
    </w:p>
    <w:p w:rsidR="00707FF2" w:rsidRDefault="00707FF2" w:rsidP="00707FF2">
      <w:pPr>
        <w:pStyle w:val="a3"/>
        <w:spacing w:before="74"/>
        <w:ind w:right="544"/>
      </w:pPr>
      <w:r>
        <w:rPr>
          <w:b/>
        </w:rPr>
        <w:lastRenderedPageBreak/>
        <w:t>Создание</w:t>
      </w:r>
      <w:r>
        <w:rPr>
          <w:b/>
          <w:spacing w:val="1"/>
        </w:rPr>
        <w:t xml:space="preserve"> </w:t>
      </w:r>
      <w:r>
        <w:rPr>
          <w:b/>
        </w:rPr>
        <w:t>графических</w:t>
      </w:r>
      <w:r>
        <w:rPr>
          <w:b/>
          <w:spacing w:val="1"/>
        </w:rPr>
        <w:t xml:space="preserve"> </w:t>
      </w:r>
      <w:r>
        <w:rPr>
          <w:b/>
        </w:rPr>
        <w:t>объектов.</w:t>
      </w:r>
      <w:r>
        <w:t>Создание</w:t>
      </w:r>
      <w:r>
        <w:rPr>
          <w:spacing w:val="1"/>
        </w:rPr>
        <w:t xml:space="preserve"> </w:t>
      </w:r>
      <w:r>
        <w:t>и</w:t>
      </w:r>
      <w:r>
        <w:rPr>
          <w:spacing w:val="1"/>
        </w:rPr>
        <w:t xml:space="preserve"> </w:t>
      </w:r>
      <w:r>
        <w:t>редактирование</w:t>
      </w:r>
      <w:r>
        <w:rPr>
          <w:spacing w:val="1"/>
        </w:rPr>
        <w:t xml:space="preserve"> </w:t>
      </w:r>
      <w:r>
        <w:t>изображений</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графического</w:t>
      </w:r>
      <w:r>
        <w:rPr>
          <w:spacing w:val="1"/>
        </w:rPr>
        <w:t xml:space="preserve"> </w:t>
      </w:r>
      <w:r>
        <w:t>редактора;</w:t>
      </w:r>
      <w:r>
        <w:rPr>
          <w:spacing w:val="1"/>
        </w:rPr>
        <w:t xml:space="preserve"> </w:t>
      </w:r>
      <w:r>
        <w:t>создание</w:t>
      </w:r>
      <w:r>
        <w:rPr>
          <w:spacing w:val="1"/>
        </w:rPr>
        <w:t xml:space="preserve"> </w:t>
      </w:r>
      <w:r>
        <w:t>графических</w:t>
      </w:r>
      <w:r>
        <w:rPr>
          <w:spacing w:val="1"/>
        </w:rPr>
        <w:t xml:space="preserve"> </w:t>
      </w:r>
      <w:r>
        <w:t>объектов</w:t>
      </w:r>
      <w:r>
        <w:rPr>
          <w:spacing w:val="1"/>
        </w:rPr>
        <w:t xml:space="preserve"> </w:t>
      </w:r>
      <w:r>
        <w:t>с</w:t>
      </w:r>
      <w:r>
        <w:rPr>
          <w:spacing w:val="1"/>
        </w:rPr>
        <w:t xml:space="preserve"> </w:t>
      </w:r>
      <w:r>
        <w:t>повторяющимися</w:t>
      </w:r>
      <w:r>
        <w:rPr>
          <w:spacing w:val="1"/>
        </w:rPr>
        <w:t xml:space="preserve"> </w:t>
      </w:r>
      <w:r>
        <w:t>и(или)</w:t>
      </w:r>
      <w:r>
        <w:rPr>
          <w:spacing w:val="1"/>
        </w:rPr>
        <w:t xml:space="preserve"> </w:t>
      </w:r>
      <w:r>
        <w:t>преобразованными</w:t>
      </w:r>
      <w:r>
        <w:rPr>
          <w:spacing w:val="1"/>
        </w:rPr>
        <w:t xml:space="preserve"> </w:t>
      </w:r>
      <w:r>
        <w:t>фрагментами;</w:t>
      </w:r>
      <w:r>
        <w:rPr>
          <w:spacing w:val="1"/>
        </w:rPr>
        <w:t xml:space="preserve"> </w:t>
      </w:r>
      <w:r>
        <w:t>создание</w:t>
      </w:r>
      <w:r>
        <w:rPr>
          <w:spacing w:val="1"/>
        </w:rPr>
        <w:t xml:space="preserve"> </w:t>
      </w:r>
      <w:r>
        <w:t>графических</w:t>
      </w:r>
      <w:r>
        <w:rPr>
          <w:spacing w:val="1"/>
        </w:rPr>
        <w:t xml:space="preserve"> </w:t>
      </w:r>
      <w:r>
        <w:t>объектов</w:t>
      </w:r>
      <w:r>
        <w:rPr>
          <w:spacing w:val="1"/>
        </w:rPr>
        <w:t xml:space="preserve"> </w:t>
      </w:r>
      <w:r>
        <w:t>проведением</w:t>
      </w:r>
      <w:r>
        <w:rPr>
          <w:spacing w:val="1"/>
        </w:rPr>
        <w:t xml:space="preserve"> </w:t>
      </w:r>
      <w:r>
        <w:t>рукой</w:t>
      </w:r>
      <w:r>
        <w:rPr>
          <w:spacing w:val="1"/>
        </w:rPr>
        <w:t xml:space="preserve"> </w:t>
      </w:r>
      <w:r>
        <w:t>произвольных линий с использованием специализированных компьютерных</w:t>
      </w:r>
      <w:r>
        <w:rPr>
          <w:spacing w:val="1"/>
        </w:rPr>
        <w:t xml:space="preserve"> </w:t>
      </w:r>
      <w:r>
        <w:t>инструментов и устройств; создание различных геометрических объектов и</w:t>
      </w:r>
      <w:r>
        <w:rPr>
          <w:spacing w:val="1"/>
        </w:rPr>
        <w:t xml:space="preserve"> </w:t>
      </w:r>
      <w:r>
        <w:t>чертежей</w:t>
      </w:r>
      <w:r>
        <w:rPr>
          <w:spacing w:val="1"/>
        </w:rPr>
        <w:t xml:space="preserve"> </w:t>
      </w:r>
      <w:r>
        <w:t>с</w:t>
      </w:r>
      <w:r>
        <w:rPr>
          <w:spacing w:val="1"/>
        </w:rPr>
        <w:t xml:space="preserve"> </w:t>
      </w:r>
      <w:r>
        <w:t>использованием</w:t>
      </w:r>
      <w:r>
        <w:rPr>
          <w:spacing w:val="1"/>
        </w:rPr>
        <w:t xml:space="preserve"> </w:t>
      </w:r>
      <w:r>
        <w:t>возможностей</w:t>
      </w:r>
      <w:r>
        <w:rPr>
          <w:spacing w:val="1"/>
        </w:rPr>
        <w:t xml:space="preserve"> </w:t>
      </w:r>
      <w:r>
        <w:t>специальных</w:t>
      </w:r>
      <w:r>
        <w:rPr>
          <w:spacing w:val="1"/>
        </w:rPr>
        <w:t xml:space="preserve"> </w:t>
      </w:r>
      <w:r>
        <w:t>компьютерных</w:t>
      </w:r>
      <w:r>
        <w:rPr>
          <w:spacing w:val="1"/>
        </w:rPr>
        <w:t xml:space="preserve"> </w:t>
      </w:r>
      <w:r>
        <w:t>инструментов;</w:t>
      </w:r>
      <w:r>
        <w:rPr>
          <w:spacing w:val="1"/>
        </w:rPr>
        <w:t xml:space="preserve"> </w:t>
      </w:r>
      <w:r>
        <w:t>создание</w:t>
      </w:r>
      <w:r>
        <w:rPr>
          <w:spacing w:val="1"/>
        </w:rPr>
        <w:t xml:space="preserve"> </w:t>
      </w:r>
      <w:r>
        <w:t>диаграмм</w:t>
      </w:r>
      <w:r>
        <w:rPr>
          <w:spacing w:val="1"/>
        </w:rPr>
        <w:t xml:space="preserve"> </w:t>
      </w:r>
      <w:r>
        <w:t>различных</w:t>
      </w:r>
      <w:r>
        <w:rPr>
          <w:spacing w:val="1"/>
        </w:rPr>
        <w:t xml:space="preserve"> </w:t>
      </w:r>
      <w:r>
        <w:t>видов</w:t>
      </w:r>
      <w:r>
        <w:rPr>
          <w:spacing w:val="1"/>
        </w:rPr>
        <w:t xml:space="preserve"> </w:t>
      </w:r>
      <w:r>
        <w:t>(алгоритмических,</w:t>
      </w:r>
      <w:r>
        <w:rPr>
          <w:spacing w:val="1"/>
        </w:rPr>
        <w:t xml:space="preserve"> </w:t>
      </w:r>
      <w:r>
        <w:t>концептуальных,</w:t>
      </w:r>
      <w:r>
        <w:rPr>
          <w:spacing w:val="1"/>
        </w:rPr>
        <w:t xml:space="preserve"> </w:t>
      </w:r>
      <w:r>
        <w:t>классификационных,</w:t>
      </w:r>
      <w:r>
        <w:rPr>
          <w:spacing w:val="1"/>
        </w:rPr>
        <w:t xml:space="preserve"> </w:t>
      </w:r>
      <w:r>
        <w:t>организационных,</w:t>
      </w:r>
      <w:r>
        <w:rPr>
          <w:spacing w:val="1"/>
        </w:rPr>
        <w:t xml:space="preserve"> </w:t>
      </w:r>
      <w:r>
        <w:t>родства</w:t>
      </w:r>
      <w:r>
        <w:rPr>
          <w:spacing w:val="1"/>
        </w:rPr>
        <w:t xml:space="preserve"> </w:t>
      </w:r>
      <w:r>
        <w:t>и</w:t>
      </w:r>
      <w:r>
        <w:rPr>
          <w:spacing w:val="1"/>
        </w:rPr>
        <w:t xml:space="preserve"> </w:t>
      </w:r>
      <w:r>
        <w:t>др.)</w:t>
      </w:r>
      <w:r>
        <w:rPr>
          <w:spacing w:val="1"/>
        </w:rPr>
        <w:t xml:space="preserve"> </w:t>
      </w:r>
      <w:r>
        <w:t>в</w:t>
      </w:r>
      <w:r>
        <w:rPr>
          <w:spacing w:val="1"/>
        </w:rPr>
        <w:t xml:space="preserve"> </w:t>
      </w:r>
      <w:r>
        <w:t>соответствии с решаемыми задачами; создание движущихся изображений с</w:t>
      </w:r>
      <w:r>
        <w:rPr>
          <w:spacing w:val="1"/>
        </w:rPr>
        <w:t xml:space="preserve"> </w:t>
      </w:r>
      <w:r>
        <w:t>использованием</w:t>
      </w:r>
      <w:r>
        <w:rPr>
          <w:spacing w:val="1"/>
        </w:rPr>
        <w:t xml:space="preserve"> </w:t>
      </w:r>
      <w:r>
        <w:t>возможностей</w:t>
      </w:r>
      <w:r>
        <w:rPr>
          <w:spacing w:val="1"/>
        </w:rPr>
        <w:t xml:space="preserve"> </w:t>
      </w:r>
      <w:r>
        <w:t>специальных</w:t>
      </w:r>
      <w:r>
        <w:rPr>
          <w:spacing w:val="1"/>
        </w:rPr>
        <w:t xml:space="preserve"> </w:t>
      </w:r>
      <w:r>
        <w:t>компьютерных</w:t>
      </w:r>
      <w:r>
        <w:rPr>
          <w:spacing w:val="1"/>
        </w:rPr>
        <w:t xml:space="preserve"> </w:t>
      </w:r>
      <w:r>
        <w:t>инструментов;</w:t>
      </w:r>
      <w:r>
        <w:rPr>
          <w:spacing w:val="1"/>
        </w:rPr>
        <w:t xml:space="preserve"> </w:t>
      </w:r>
      <w:r>
        <w:t>создание</w:t>
      </w:r>
      <w:r>
        <w:rPr>
          <w:spacing w:val="-1"/>
        </w:rPr>
        <w:t xml:space="preserve"> </w:t>
      </w:r>
      <w:r>
        <w:t>объектов</w:t>
      </w:r>
      <w:r>
        <w:rPr>
          <w:spacing w:val="-2"/>
        </w:rPr>
        <w:t xml:space="preserve"> </w:t>
      </w:r>
      <w:r>
        <w:t>трехмерной графики.</w:t>
      </w:r>
    </w:p>
    <w:p w:rsidR="00707FF2" w:rsidRDefault="00707FF2" w:rsidP="00707FF2">
      <w:pPr>
        <w:pStyle w:val="a3"/>
        <w:spacing w:before="2"/>
        <w:ind w:right="541"/>
      </w:pPr>
      <w:r>
        <w:rPr>
          <w:b/>
        </w:rPr>
        <w:t>Создание</w:t>
      </w:r>
      <w:r>
        <w:rPr>
          <w:b/>
          <w:spacing w:val="1"/>
        </w:rPr>
        <w:t xml:space="preserve"> </w:t>
      </w:r>
      <w:r>
        <w:rPr>
          <w:b/>
        </w:rPr>
        <w:t>музыкальных</w:t>
      </w:r>
      <w:r>
        <w:rPr>
          <w:b/>
          <w:spacing w:val="1"/>
        </w:rPr>
        <w:t xml:space="preserve"> </w:t>
      </w:r>
      <w:r>
        <w:rPr>
          <w:b/>
        </w:rPr>
        <w:t>и</w:t>
      </w:r>
      <w:r>
        <w:rPr>
          <w:b/>
          <w:spacing w:val="1"/>
        </w:rPr>
        <w:t xml:space="preserve"> </w:t>
      </w:r>
      <w:r>
        <w:rPr>
          <w:b/>
        </w:rPr>
        <w:t>звуковых</w:t>
      </w:r>
      <w:r>
        <w:rPr>
          <w:b/>
          <w:spacing w:val="71"/>
        </w:rPr>
        <w:t xml:space="preserve"> </w:t>
      </w:r>
      <w:r>
        <w:rPr>
          <w:b/>
        </w:rPr>
        <w:t>объектов.</w:t>
      </w:r>
      <w:r>
        <w:t>Использование</w:t>
      </w:r>
      <w:r>
        <w:rPr>
          <w:spacing w:val="1"/>
        </w:rPr>
        <w:t xml:space="preserve"> </w:t>
      </w:r>
      <w:r>
        <w:t>звуковых</w:t>
      </w:r>
      <w:r>
        <w:rPr>
          <w:spacing w:val="1"/>
        </w:rPr>
        <w:t xml:space="preserve"> </w:t>
      </w:r>
      <w:r>
        <w:t>и</w:t>
      </w:r>
      <w:r>
        <w:rPr>
          <w:spacing w:val="1"/>
        </w:rPr>
        <w:t xml:space="preserve"> </w:t>
      </w:r>
      <w:r>
        <w:t>музыкальных</w:t>
      </w:r>
      <w:r>
        <w:rPr>
          <w:spacing w:val="1"/>
        </w:rPr>
        <w:t xml:space="preserve"> </w:t>
      </w:r>
      <w:r>
        <w:t>редакторов;</w:t>
      </w:r>
      <w:r>
        <w:rPr>
          <w:spacing w:val="1"/>
        </w:rPr>
        <w:t xml:space="preserve"> </w:t>
      </w:r>
      <w:r>
        <w:t>использование</w:t>
      </w:r>
      <w:r>
        <w:rPr>
          <w:spacing w:val="1"/>
        </w:rPr>
        <w:t xml:space="preserve"> </w:t>
      </w:r>
      <w:r>
        <w:t>клавишных</w:t>
      </w:r>
      <w:r>
        <w:rPr>
          <w:spacing w:val="1"/>
        </w:rPr>
        <w:t xml:space="preserve"> </w:t>
      </w:r>
      <w:r>
        <w:t>и</w:t>
      </w:r>
      <w:r>
        <w:rPr>
          <w:spacing w:val="1"/>
        </w:rPr>
        <w:t xml:space="preserve"> </w:t>
      </w:r>
      <w:r>
        <w:t>кинестетических</w:t>
      </w:r>
      <w:r>
        <w:rPr>
          <w:spacing w:val="1"/>
        </w:rPr>
        <w:t xml:space="preserve"> </w:t>
      </w:r>
      <w:r>
        <w:t>синтезаторов;</w:t>
      </w:r>
      <w:r>
        <w:rPr>
          <w:spacing w:val="1"/>
        </w:rPr>
        <w:t xml:space="preserve"> </w:t>
      </w:r>
      <w:r>
        <w:t>использование</w:t>
      </w:r>
      <w:r>
        <w:rPr>
          <w:spacing w:val="1"/>
        </w:rPr>
        <w:t xml:space="preserve"> </w:t>
      </w:r>
      <w:r>
        <w:t>программ</w:t>
      </w:r>
      <w:r>
        <w:rPr>
          <w:spacing w:val="1"/>
        </w:rPr>
        <w:t xml:space="preserve"> </w:t>
      </w:r>
      <w:r>
        <w:t>звукозаписи</w:t>
      </w:r>
      <w:r>
        <w:rPr>
          <w:spacing w:val="1"/>
        </w:rPr>
        <w:t xml:space="preserve"> </w:t>
      </w:r>
      <w:r>
        <w:t>и</w:t>
      </w:r>
      <w:r>
        <w:rPr>
          <w:spacing w:val="1"/>
        </w:rPr>
        <w:t xml:space="preserve"> </w:t>
      </w:r>
      <w:r>
        <w:t>микрофонов;</w:t>
      </w:r>
      <w:r>
        <w:rPr>
          <w:spacing w:val="1"/>
        </w:rPr>
        <w:t xml:space="preserve"> </w:t>
      </w:r>
      <w:r>
        <w:t>запись</w:t>
      </w:r>
      <w:r>
        <w:rPr>
          <w:spacing w:val="1"/>
        </w:rPr>
        <w:t xml:space="preserve"> </w:t>
      </w:r>
      <w:r>
        <w:t>звуковых</w:t>
      </w:r>
      <w:r>
        <w:rPr>
          <w:spacing w:val="1"/>
        </w:rPr>
        <w:t xml:space="preserve"> </w:t>
      </w:r>
      <w:r>
        <w:t>файлов</w:t>
      </w:r>
      <w:r>
        <w:rPr>
          <w:spacing w:val="1"/>
        </w:rPr>
        <w:t xml:space="preserve"> </w:t>
      </w:r>
      <w:r>
        <w:t>с</w:t>
      </w:r>
      <w:r>
        <w:rPr>
          <w:spacing w:val="1"/>
        </w:rPr>
        <w:t xml:space="preserve"> </w:t>
      </w:r>
      <w:r>
        <w:t>различным</w:t>
      </w:r>
      <w:r>
        <w:rPr>
          <w:spacing w:val="1"/>
        </w:rPr>
        <w:t xml:space="preserve"> </w:t>
      </w:r>
      <w:r>
        <w:t>качеством</w:t>
      </w:r>
      <w:r>
        <w:rPr>
          <w:spacing w:val="1"/>
        </w:rPr>
        <w:t xml:space="preserve"> </w:t>
      </w:r>
      <w:r>
        <w:t>звучания</w:t>
      </w:r>
      <w:r>
        <w:rPr>
          <w:spacing w:val="1"/>
        </w:rPr>
        <w:t xml:space="preserve"> </w:t>
      </w:r>
      <w:r>
        <w:t>(глубиной</w:t>
      </w:r>
      <w:r>
        <w:rPr>
          <w:spacing w:val="-1"/>
        </w:rPr>
        <w:t xml:space="preserve"> </w:t>
      </w:r>
      <w:r>
        <w:t>кодирования</w:t>
      </w:r>
      <w:r>
        <w:rPr>
          <w:spacing w:val="-3"/>
        </w:rPr>
        <w:t xml:space="preserve"> </w:t>
      </w:r>
      <w:r>
        <w:t>и частотой</w:t>
      </w:r>
      <w:r>
        <w:rPr>
          <w:spacing w:val="-3"/>
        </w:rPr>
        <w:t xml:space="preserve"> </w:t>
      </w:r>
      <w:r>
        <w:t>дискретизации).</w:t>
      </w:r>
    </w:p>
    <w:p w:rsidR="00707FF2" w:rsidRDefault="00707FF2" w:rsidP="00707FF2">
      <w:pPr>
        <w:pStyle w:val="a3"/>
        <w:ind w:right="539"/>
      </w:pPr>
      <w:r>
        <w:rPr>
          <w:b/>
        </w:rPr>
        <w:t>Восприятие,</w:t>
      </w:r>
      <w:r>
        <w:rPr>
          <w:b/>
          <w:spacing w:val="1"/>
        </w:rPr>
        <w:t xml:space="preserve"> </w:t>
      </w:r>
      <w:r>
        <w:rPr>
          <w:b/>
        </w:rPr>
        <w:t>использование</w:t>
      </w:r>
      <w:r>
        <w:rPr>
          <w:b/>
          <w:spacing w:val="1"/>
        </w:rPr>
        <w:t xml:space="preserve"> </w:t>
      </w:r>
      <w:r>
        <w:rPr>
          <w:b/>
        </w:rPr>
        <w:t>и</w:t>
      </w:r>
      <w:r>
        <w:rPr>
          <w:b/>
          <w:spacing w:val="1"/>
        </w:rPr>
        <w:t xml:space="preserve"> </w:t>
      </w:r>
      <w:r>
        <w:rPr>
          <w:b/>
        </w:rPr>
        <w:t>создание</w:t>
      </w:r>
      <w:r>
        <w:rPr>
          <w:b/>
          <w:spacing w:val="1"/>
        </w:rPr>
        <w:t xml:space="preserve"> </w:t>
      </w:r>
      <w:r>
        <w:rPr>
          <w:b/>
        </w:rPr>
        <w:t>гипертекстовых</w:t>
      </w:r>
      <w:r>
        <w:rPr>
          <w:b/>
          <w:spacing w:val="1"/>
        </w:rPr>
        <w:t xml:space="preserve"> </w:t>
      </w:r>
      <w:r>
        <w:rPr>
          <w:b/>
        </w:rPr>
        <w:t>и</w:t>
      </w:r>
      <w:r>
        <w:rPr>
          <w:b/>
          <w:spacing w:val="1"/>
        </w:rPr>
        <w:t xml:space="preserve"> </w:t>
      </w:r>
      <w:r>
        <w:rPr>
          <w:b/>
        </w:rPr>
        <w:t>мультимедийных информационных объектов.</w:t>
      </w:r>
      <w:r>
        <w:t>«Чтение» таблиц, графиков,</w:t>
      </w:r>
      <w:r>
        <w:rPr>
          <w:spacing w:val="1"/>
        </w:rPr>
        <w:t xml:space="preserve"> </w:t>
      </w:r>
      <w:r>
        <w:t>диаграмм,</w:t>
      </w:r>
      <w:r>
        <w:rPr>
          <w:spacing w:val="1"/>
        </w:rPr>
        <w:t xml:space="preserve"> </w:t>
      </w:r>
      <w:r>
        <w:t>схем</w:t>
      </w:r>
      <w:r>
        <w:rPr>
          <w:spacing w:val="1"/>
        </w:rPr>
        <w:t xml:space="preserve"> </w:t>
      </w:r>
      <w:r>
        <w:t>и</w:t>
      </w:r>
      <w:r>
        <w:rPr>
          <w:spacing w:val="1"/>
        </w:rPr>
        <w:t xml:space="preserve"> </w:t>
      </w:r>
      <w:r>
        <w:t>т. д.,</w:t>
      </w:r>
      <w:r>
        <w:rPr>
          <w:spacing w:val="1"/>
        </w:rPr>
        <w:t xml:space="preserve"> </w:t>
      </w:r>
      <w:r>
        <w:t>самостоятельное</w:t>
      </w:r>
      <w:r>
        <w:rPr>
          <w:spacing w:val="1"/>
        </w:rPr>
        <w:t xml:space="preserve"> </w:t>
      </w:r>
      <w:r>
        <w:t>перекодирование</w:t>
      </w:r>
      <w:r>
        <w:rPr>
          <w:spacing w:val="1"/>
        </w:rPr>
        <w:t xml:space="preserve"> </w:t>
      </w:r>
      <w:r>
        <w:t>информации</w:t>
      </w:r>
      <w:r>
        <w:rPr>
          <w:spacing w:val="1"/>
        </w:rPr>
        <w:t xml:space="preserve"> </w:t>
      </w:r>
      <w:r>
        <w:t>из</w:t>
      </w:r>
      <w:r>
        <w:rPr>
          <w:spacing w:val="1"/>
        </w:rPr>
        <w:t xml:space="preserve"> </w:t>
      </w:r>
      <w:r>
        <w:t>одной знаковой системы в другую; использование при восприятии сообщений</w:t>
      </w:r>
      <w:r>
        <w:rPr>
          <w:spacing w:val="1"/>
        </w:rPr>
        <w:t xml:space="preserve"> </w:t>
      </w:r>
      <w:r>
        <w:t>содержащихся</w:t>
      </w:r>
      <w:r>
        <w:rPr>
          <w:spacing w:val="1"/>
        </w:rPr>
        <w:t xml:space="preserve"> </w:t>
      </w:r>
      <w:r>
        <w:t>в</w:t>
      </w:r>
      <w:r>
        <w:rPr>
          <w:spacing w:val="1"/>
        </w:rPr>
        <w:t xml:space="preserve"> </w:t>
      </w:r>
      <w:r>
        <w:t>них</w:t>
      </w:r>
      <w:r>
        <w:rPr>
          <w:spacing w:val="1"/>
        </w:rPr>
        <w:t xml:space="preserve"> </w:t>
      </w:r>
      <w:r>
        <w:t>внутренних</w:t>
      </w:r>
      <w:r>
        <w:rPr>
          <w:spacing w:val="1"/>
        </w:rPr>
        <w:t xml:space="preserve"> </w:t>
      </w:r>
      <w:r>
        <w:t>и</w:t>
      </w:r>
      <w:r>
        <w:rPr>
          <w:spacing w:val="1"/>
        </w:rPr>
        <w:t xml:space="preserve"> </w:t>
      </w:r>
      <w:r>
        <w:t>внешних</w:t>
      </w:r>
      <w:r>
        <w:rPr>
          <w:spacing w:val="1"/>
        </w:rPr>
        <w:t xml:space="preserve"> </w:t>
      </w:r>
      <w:r>
        <w:t>ссылок;</w:t>
      </w:r>
      <w:r>
        <w:rPr>
          <w:spacing w:val="71"/>
        </w:rPr>
        <w:t xml:space="preserve"> </w:t>
      </w:r>
      <w:r>
        <w:t>формулирование</w:t>
      </w:r>
      <w:r>
        <w:rPr>
          <w:spacing w:val="1"/>
        </w:rPr>
        <w:t xml:space="preserve"> </w:t>
      </w:r>
      <w:r>
        <w:t>вопросов к сообщению, создание краткого описания сообщения; цитирование</w:t>
      </w:r>
      <w:r>
        <w:rPr>
          <w:spacing w:val="1"/>
        </w:rPr>
        <w:t xml:space="preserve"> </w:t>
      </w:r>
      <w:r>
        <w:t>фрагментов сообщений; использование при восприятии сообщений различных</w:t>
      </w:r>
      <w:r>
        <w:rPr>
          <w:spacing w:val="-67"/>
        </w:rPr>
        <w:t xml:space="preserve"> </w:t>
      </w:r>
      <w:r>
        <w:t>инструментов</w:t>
      </w:r>
      <w:r>
        <w:rPr>
          <w:spacing w:val="1"/>
        </w:rPr>
        <w:t xml:space="preserve"> </w:t>
      </w:r>
      <w:r>
        <w:t>поиска,</w:t>
      </w:r>
      <w:r>
        <w:rPr>
          <w:spacing w:val="1"/>
        </w:rPr>
        <w:t xml:space="preserve"> </w:t>
      </w:r>
      <w:r>
        <w:t>справочных</w:t>
      </w:r>
      <w:r>
        <w:rPr>
          <w:spacing w:val="1"/>
        </w:rPr>
        <w:t xml:space="preserve"> </w:t>
      </w:r>
      <w:r>
        <w:t>источников</w:t>
      </w:r>
      <w:r>
        <w:rPr>
          <w:spacing w:val="1"/>
        </w:rPr>
        <w:t xml:space="preserve"> </w:t>
      </w:r>
      <w:r>
        <w:t>(включая</w:t>
      </w:r>
      <w:r>
        <w:rPr>
          <w:spacing w:val="1"/>
        </w:rPr>
        <w:t xml:space="preserve"> </w:t>
      </w:r>
      <w:r>
        <w:t>двуязычные);</w:t>
      </w:r>
      <w:r>
        <w:rPr>
          <w:spacing w:val="1"/>
        </w:rPr>
        <w:t xml:space="preserve"> </w:t>
      </w:r>
      <w:r>
        <w:t>проведение деконструкции сообщений, выделение в них структуры, элементов</w:t>
      </w:r>
      <w:r>
        <w:rPr>
          <w:spacing w:val="-67"/>
        </w:rPr>
        <w:t xml:space="preserve"> </w:t>
      </w:r>
      <w:r>
        <w:t>и</w:t>
      </w:r>
      <w:r>
        <w:rPr>
          <w:spacing w:val="1"/>
        </w:rPr>
        <w:t xml:space="preserve"> </w:t>
      </w:r>
      <w:r>
        <w:t>фрагментов;</w:t>
      </w:r>
      <w:r>
        <w:rPr>
          <w:spacing w:val="1"/>
        </w:rPr>
        <w:t xml:space="preserve"> </w:t>
      </w:r>
      <w:r>
        <w:t>работа</w:t>
      </w:r>
      <w:r>
        <w:rPr>
          <w:spacing w:val="1"/>
        </w:rPr>
        <w:t xml:space="preserve"> </w:t>
      </w:r>
      <w:r>
        <w:t>с</w:t>
      </w:r>
      <w:r>
        <w:rPr>
          <w:spacing w:val="1"/>
        </w:rPr>
        <w:t xml:space="preserve"> </w:t>
      </w:r>
      <w:r>
        <w:t>особыми</w:t>
      </w:r>
      <w:r>
        <w:rPr>
          <w:spacing w:val="1"/>
        </w:rPr>
        <w:t xml:space="preserve"> </w:t>
      </w:r>
      <w:r>
        <w:t>видами</w:t>
      </w:r>
      <w:r>
        <w:rPr>
          <w:spacing w:val="1"/>
        </w:rPr>
        <w:t xml:space="preserve"> </w:t>
      </w:r>
      <w:r>
        <w:t>сообщений:</w:t>
      </w:r>
      <w:r>
        <w:rPr>
          <w:spacing w:val="1"/>
        </w:rPr>
        <w:t xml:space="preserve"> </w:t>
      </w:r>
      <w:r>
        <w:t>диаграммами</w:t>
      </w:r>
      <w:r>
        <w:rPr>
          <w:spacing w:val="-67"/>
        </w:rPr>
        <w:t xml:space="preserve"> </w:t>
      </w:r>
      <w:r>
        <w:t>(алгоритмические,</w:t>
      </w:r>
      <w:r>
        <w:rPr>
          <w:spacing w:val="1"/>
        </w:rPr>
        <w:t xml:space="preserve"> </w:t>
      </w:r>
      <w:r>
        <w:t>концептуальные,</w:t>
      </w:r>
      <w:r>
        <w:rPr>
          <w:spacing w:val="1"/>
        </w:rPr>
        <w:t xml:space="preserve"> </w:t>
      </w:r>
      <w:r>
        <w:t>классификационные,</w:t>
      </w:r>
      <w:r>
        <w:rPr>
          <w:spacing w:val="1"/>
        </w:rPr>
        <w:t xml:space="preserve"> </w:t>
      </w:r>
      <w:r>
        <w:t>организационные,</w:t>
      </w:r>
      <w:r>
        <w:rPr>
          <w:spacing w:val="1"/>
        </w:rPr>
        <w:t xml:space="preserve"> </w:t>
      </w:r>
      <w:r>
        <w:t>родства</w:t>
      </w:r>
      <w:r>
        <w:rPr>
          <w:spacing w:val="1"/>
        </w:rPr>
        <w:t xml:space="preserve"> </w:t>
      </w:r>
      <w:r>
        <w:t>и</w:t>
      </w:r>
      <w:r>
        <w:rPr>
          <w:spacing w:val="1"/>
        </w:rPr>
        <w:t xml:space="preserve"> </w:t>
      </w:r>
      <w:r>
        <w:t>др.),</w:t>
      </w:r>
      <w:r>
        <w:rPr>
          <w:spacing w:val="1"/>
        </w:rPr>
        <w:t xml:space="preserve"> </w:t>
      </w:r>
      <w:r>
        <w:t>картами</w:t>
      </w:r>
      <w:r>
        <w:rPr>
          <w:spacing w:val="1"/>
        </w:rPr>
        <w:t xml:space="preserve"> </w:t>
      </w:r>
      <w:r>
        <w:t>и</w:t>
      </w:r>
      <w:r>
        <w:rPr>
          <w:spacing w:val="1"/>
        </w:rPr>
        <w:t xml:space="preserve"> </w:t>
      </w:r>
      <w:r>
        <w:t>спутниковыми</w:t>
      </w:r>
      <w:r>
        <w:rPr>
          <w:spacing w:val="1"/>
        </w:rPr>
        <w:t xml:space="preserve"> </w:t>
      </w:r>
      <w:r>
        <w:t>фотографиями,</w:t>
      </w:r>
      <w:r>
        <w:rPr>
          <w:spacing w:val="1"/>
        </w:rPr>
        <w:t xml:space="preserve"> </w:t>
      </w:r>
      <w:r>
        <w:t>в</w:t>
      </w:r>
      <w:r>
        <w:rPr>
          <w:spacing w:val="1"/>
        </w:rPr>
        <w:t xml:space="preserve"> </w:t>
      </w:r>
      <w:r>
        <w:t>том</w:t>
      </w:r>
      <w:r>
        <w:rPr>
          <w:spacing w:val="1"/>
        </w:rPr>
        <w:t xml:space="preserve"> </w:t>
      </w:r>
      <w:r>
        <w:t>числе</w:t>
      </w:r>
      <w:r>
        <w:rPr>
          <w:spacing w:val="70"/>
        </w:rPr>
        <w:t xml:space="preserve"> </w:t>
      </w:r>
      <w:r>
        <w:t>в</w:t>
      </w:r>
      <w:r>
        <w:rPr>
          <w:spacing w:val="1"/>
        </w:rPr>
        <w:t xml:space="preserve"> </w:t>
      </w:r>
      <w:r>
        <w:t>системах</w:t>
      </w:r>
      <w:r>
        <w:rPr>
          <w:spacing w:val="1"/>
        </w:rPr>
        <w:t xml:space="preserve"> </w:t>
      </w:r>
      <w:r>
        <w:t>глобального</w:t>
      </w:r>
      <w:r>
        <w:rPr>
          <w:spacing w:val="1"/>
        </w:rPr>
        <w:t xml:space="preserve"> </w:t>
      </w:r>
      <w:r>
        <w:t>позиционирования;</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информации</w:t>
      </w:r>
      <w:r>
        <w:rPr>
          <w:spacing w:val="1"/>
        </w:rPr>
        <w:t xml:space="preserve"> </w:t>
      </w:r>
      <w:r>
        <w:t>в</w:t>
      </w:r>
      <w:r>
        <w:rPr>
          <w:spacing w:val="1"/>
        </w:rPr>
        <w:t xml:space="preserve"> </w:t>
      </w:r>
      <w:r>
        <w:t>окружающем</w:t>
      </w:r>
      <w:r>
        <w:rPr>
          <w:spacing w:val="1"/>
        </w:rPr>
        <w:t xml:space="preserve"> </w:t>
      </w:r>
      <w:r>
        <w:t>информационном</w:t>
      </w:r>
      <w:r>
        <w:rPr>
          <w:spacing w:val="1"/>
        </w:rPr>
        <w:t xml:space="preserve"> </w:t>
      </w:r>
      <w:r>
        <w:t>пространстве,</w:t>
      </w:r>
      <w:r>
        <w:rPr>
          <w:spacing w:val="1"/>
        </w:rPr>
        <w:t xml:space="preserve"> </w:t>
      </w:r>
      <w:r>
        <w:t>отказ</w:t>
      </w:r>
      <w:r>
        <w:rPr>
          <w:spacing w:val="1"/>
        </w:rPr>
        <w:t xml:space="preserve"> </w:t>
      </w:r>
      <w:r>
        <w:t>от</w:t>
      </w:r>
      <w:r>
        <w:rPr>
          <w:spacing w:val="1"/>
        </w:rPr>
        <w:t xml:space="preserve"> </w:t>
      </w:r>
      <w:r>
        <w:t>потребления</w:t>
      </w:r>
      <w:r>
        <w:rPr>
          <w:spacing w:val="1"/>
        </w:rPr>
        <w:t xml:space="preserve"> </w:t>
      </w:r>
      <w:r>
        <w:t>ненужной</w:t>
      </w:r>
      <w:r>
        <w:rPr>
          <w:spacing w:val="1"/>
        </w:rPr>
        <w:t xml:space="preserve"> </w:t>
      </w:r>
      <w:r>
        <w:t>информации;</w:t>
      </w:r>
      <w:r>
        <w:rPr>
          <w:spacing w:val="1"/>
        </w:rPr>
        <w:t xml:space="preserve"> </w:t>
      </w:r>
      <w:r>
        <w:t>проектирование</w:t>
      </w:r>
      <w:r>
        <w:rPr>
          <w:spacing w:val="1"/>
        </w:rPr>
        <w:t xml:space="preserve"> </w:t>
      </w:r>
      <w:r>
        <w:t>дизайна</w:t>
      </w:r>
      <w:r>
        <w:rPr>
          <w:spacing w:val="1"/>
        </w:rPr>
        <w:t xml:space="preserve"> </w:t>
      </w:r>
      <w:r>
        <w:t>сообщения</w:t>
      </w:r>
      <w:r>
        <w:rPr>
          <w:spacing w:val="1"/>
        </w:rPr>
        <w:t xml:space="preserve"> </w:t>
      </w:r>
      <w:r>
        <w:t>в</w:t>
      </w:r>
      <w:r>
        <w:rPr>
          <w:spacing w:val="-67"/>
        </w:rPr>
        <w:t xml:space="preserve"> </w:t>
      </w:r>
      <w:r>
        <w:t>соответствии</w:t>
      </w:r>
      <w:r>
        <w:rPr>
          <w:spacing w:val="1"/>
        </w:rPr>
        <w:t xml:space="preserve"> </w:t>
      </w:r>
      <w:r>
        <w:t>с</w:t>
      </w:r>
      <w:r>
        <w:rPr>
          <w:spacing w:val="1"/>
        </w:rPr>
        <w:t xml:space="preserve"> </w:t>
      </w:r>
      <w:r>
        <w:t>задачами;</w:t>
      </w:r>
      <w:r>
        <w:rPr>
          <w:spacing w:val="1"/>
        </w:rPr>
        <w:t xml:space="preserve"> </w:t>
      </w:r>
      <w:r>
        <w:t>создание</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мультимедийной</w:t>
      </w:r>
      <w:r>
        <w:rPr>
          <w:spacing w:val="-67"/>
        </w:rPr>
        <w:t xml:space="preserve"> </w:t>
      </w:r>
      <w:r>
        <w:t>презентации</w:t>
      </w:r>
      <w:r>
        <w:rPr>
          <w:spacing w:val="1"/>
        </w:rPr>
        <w:t xml:space="preserve"> </w:t>
      </w:r>
      <w:r>
        <w:t>с</w:t>
      </w:r>
      <w:r>
        <w:rPr>
          <w:spacing w:val="1"/>
        </w:rPr>
        <w:t xml:space="preserve"> </w:t>
      </w:r>
      <w:r>
        <w:t>гиперссылками,</w:t>
      </w:r>
      <w:r>
        <w:rPr>
          <w:spacing w:val="1"/>
        </w:rPr>
        <w:t xml:space="preserve"> </w:t>
      </w:r>
      <w:r>
        <w:t>слайды</w:t>
      </w:r>
      <w:r>
        <w:rPr>
          <w:spacing w:val="1"/>
        </w:rPr>
        <w:t xml:space="preserve"> </w:t>
      </w:r>
      <w:r>
        <w:t>которой</w:t>
      </w:r>
      <w:r>
        <w:rPr>
          <w:spacing w:val="1"/>
        </w:rPr>
        <w:t xml:space="preserve"> </w:t>
      </w:r>
      <w:r>
        <w:t>содержат</w:t>
      </w:r>
      <w:r>
        <w:rPr>
          <w:spacing w:val="1"/>
        </w:rPr>
        <w:t xml:space="preserve"> </w:t>
      </w:r>
      <w:r>
        <w:t>тексты,</w:t>
      </w:r>
      <w:r>
        <w:rPr>
          <w:spacing w:val="1"/>
        </w:rPr>
        <w:t xml:space="preserve"> </w:t>
      </w:r>
      <w:r>
        <w:t>звуки,</w:t>
      </w:r>
      <w:r>
        <w:rPr>
          <w:spacing w:val="1"/>
        </w:rPr>
        <w:t xml:space="preserve"> </w:t>
      </w:r>
      <w:r>
        <w:t>графические</w:t>
      </w:r>
      <w:r>
        <w:rPr>
          <w:spacing w:val="1"/>
        </w:rPr>
        <w:t xml:space="preserve"> </w:t>
      </w:r>
      <w:r>
        <w:t>изображения;</w:t>
      </w:r>
      <w:r>
        <w:rPr>
          <w:spacing w:val="1"/>
        </w:rPr>
        <w:t xml:space="preserve"> </w:t>
      </w:r>
      <w:r>
        <w:t>организация</w:t>
      </w:r>
      <w:r>
        <w:rPr>
          <w:spacing w:val="1"/>
        </w:rPr>
        <w:t xml:space="preserve"> </w:t>
      </w:r>
      <w:r>
        <w:t>сообщения</w:t>
      </w:r>
      <w:r>
        <w:rPr>
          <w:spacing w:val="1"/>
        </w:rPr>
        <w:t xml:space="preserve"> </w:t>
      </w:r>
      <w:r>
        <w:t>в</w:t>
      </w:r>
      <w:r>
        <w:rPr>
          <w:spacing w:val="1"/>
        </w:rPr>
        <w:t xml:space="preserve"> </w:t>
      </w:r>
      <w:r>
        <w:t>виде</w:t>
      </w:r>
      <w:r>
        <w:rPr>
          <w:spacing w:val="1"/>
        </w:rPr>
        <w:t xml:space="preserve"> </w:t>
      </w:r>
      <w:r>
        <w:t>линейного</w:t>
      </w:r>
      <w:r>
        <w:rPr>
          <w:spacing w:val="1"/>
        </w:rPr>
        <w:t xml:space="preserve"> </w:t>
      </w:r>
      <w:r>
        <w:t>или</w:t>
      </w:r>
      <w:r>
        <w:rPr>
          <w:spacing w:val="1"/>
        </w:rPr>
        <w:t xml:space="preserve"> </w:t>
      </w:r>
      <w:r>
        <w:t>включающего ссылки представления для самостоятельного просмотра через</w:t>
      </w:r>
      <w:r>
        <w:rPr>
          <w:spacing w:val="1"/>
        </w:rPr>
        <w:t xml:space="preserve"> </w:t>
      </w:r>
      <w:r>
        <w:t>браузер;</w:t>
      </w:r>
      <w:r>
        <w:rPr>
          <w:spacing w:val="1"/>
        </w:rPr>
        <w:t xml:space="preserve"> </w:t>
      </w:r>
      <w:r>
        <w:t>оценивание</w:t>
      </w:r>
      <w:r>
        <w:rPr>
          <w:spacing w:val="1"/>
        </w:rPr>
        <w:t xml:space="preserve"> </w:t>
      </w:r>
      <w:r>
        <w:t>размеров</w:t>
      </w:r>
      <w:r>
        <w:rPr>
          <w:spacing w:val="1"/>
        </w:rPr>
        <w:t xml:space="preserve"> </w:t>
      </w:r>
      <w:r>
        <w:t>файлов,</w:t>
      </w:r>
      <w:r>
        <w:rPr>
          <w:spacing w:val="1"/>
        </w:rPr>
        <w:t xml:space="preserve"> </w:t>
      </w:r>
      <w:r>
        <w:t>подготовленных</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устройств</w:t>
      </w:r>
      <w:r>
        <w:rPr>
          <w:spacing w:val="1"/>
        </w:rPr>
        <w:t xml:space="preserve"> </w:t>
      </w:r>
      <w:r>
        <w:t>ввода</w:t>
      </w:r>
      <w:r>
        <w:rPr>
          <w:spacing w:val="1"/>
        </w:rPr>
        <w:t xml:space="preserve"> </w:t>
      </w:r>
      <w:r>
        <w:t>информации</w:t>
      </w:r>
      <w:r>
        <w:rPr>
          <w:spacing w:val="1"/>
        </w:rPr>
        <w:t xml:space="preserve"> </w:t>
      </w:r>
      <w:r>
        <w:t>в</w:t>
      </w:r>
      <w:r>
        <w:rPr>
          <w:spacing w:val="1"/>
        </w:rPr>
        <w:t xml:space="preserve"> </w:t>
      </w:r>
      <w:r>
        <w:t>заданный</w:t>
      </w:r>
      <w:r>
        <w:rPr>
          <w:spacing w:val="1"/>
        </w:rPr>
        <w:t xml:space="preserve"> </w:t>
      </w:r>
      <w:r>
        <w:t>интервал</w:t>
      </w:r>
      <w:r>
        <w:rPr>
          <w:spacing w:val="1"/>
        </w:rPr>
        <w:t xml:space="preserve"> </w:t>
      </w:r>
      <w:r>
        <w:t>времени</w:t>
      </w:r>
      <w:r>
        <w:rPr>
          <w:spacing w:val="-67"/>
        </w:rPr>
        <w:t xml:space="preserve"> </w:t>
      </w:r>
      <w:r>
        <w:t>(клавиатура,</w:t>
      </w:r>
      <w:r>
        <w:rPr>
          <w:spacing w:val="1"/>
        </w:rPr>
        <w:t xml:space="preserve"> </w:t>
      </w:r>
      <w:r>
        <w:t>сканер,</w:t>
      </w:r>
      <w:r>
        <w:rPr>
          <w:spacing w:val="1"/>
        </w:rPr>
        <w:t xml:space="preserve"> </w:t>
      </w:r>
      <w:r>
        <w:t>микрофон,</w:t>
      </w:r>
      <w:r>
        <w:rPr>
          <w:spacing w:val="1"/>
        </w:rPr>
        <w:t xml:space="preserve"> </w:t>
      </w:r>
      <w:r>
        <w:t>фотокамера,</w:t>
      </w:r>
      <w:r>
        <w:rPr>
          <w:spacing w:val="1"/>
        </w:rPr>
        <w:t xml:space="preserve"> </w:t>
      </w:r>
      <w:r>
        <w:t>видеокамера);</w:t>
      </w:r>
      <w:r>
        <w:rPr>
          <w:spacing w:val="1"/>
        </w:rPr>
        <w:t xml:space="preserve"> </w:t>
      </w:r>
      <w:r>
        <w:t>использование</w:t>
      </w:r>
      <w:r>
        <w:rPr>
          <w:spacing w:val="1"/>
        </w:rPr>
        <w:t xml:space="preserve"> </w:t>
      </w:r>
      <w:r>
        <w:t>программ-архиваторов.</w:t>
      </w:r>
    </w:p>
    <w:p w:rsidR="00707FF2" w:rsidRDefault="00707FF2" w:rsidP="00707FF2">
      <w:pPr>
        <w:pStyle w:val="a3"/>
        <w:spacing w:before="2"/>
        <w:ind w:right="541"/>
      </w:pPr>
      <w:r>
        <w:rPr>
          <w:b/>
        </w:rPr>
        <w:t>Анализ</w:t>
      </w:r>
      <w:r>
        <w:rPr>
          <w:b/>
          <w:spacing w:val="1"/>
        </w:rPr>
        <w:t xml:space="preserve"> </w:t>
      </w:r>
      <w:r>
        <w:rPr>
          <w:b/>
        </w:rPr>
        <w:t>информации,</w:t>
      </w:r>
      <w:r>
        <w:rPr>
          <w:b/>
          <w:spacing w:val="1"/>
        </w:rPr>
        <w:t xml:space="preserve"> </w:t>
      </w:r>
      <w:r>
        <w:rPr>
          <w:b/>
        </w:rPr>
        <w:t>математическая</w:t>
      </w:r>
      <w:r>
        <w:rPr>
          <w:b/>
          <w:spacing w:val="1"/>
        </w:rPr>
        <w:t xml:space="preserve"> </w:t>
      </w:r>
      <w:r>
        <w:rPr>
          <w:b/>
        </w:rPr>
        <w:t>обработка</w:t>
      </w:r>
      <w:r>
        <w:rPr>
          <w:b/>
          <w:spacing w:val="1"/>
        </w:rPr>
        <w:t xml:space="preserve"> </w:t>
      </w:r>
      <w:r>
        <w:rPr>
          <w:b/>
        </w:rPr>
        <w:t>данных</w:t>
      </w:r>
      <w:r>
        <w:rPr>
          <w:b/>
          <w:spacing w:val="1"/>
        </w:rPr>
        <w:t xml:space="preserve"> </w:t>
      </w:r>
      <w:r>
        <w:rPr>
          <w:b/>
        </w:rPr>
        <w:t>в</w:t>
      </w:r>
      <w:r>
        <w:rPr>
          <w:b/>
          <w:spacing w:val="1"/>
        </w:rPr>
        <w:t xml:space="preserve"> </w:t>
      </w:r>
      <w:r>
        <w:rPr>
          <w:b/>
        </w:rPr>
        <w:t>исследовании.</w:t>
      </w:r>
      <w:r w:rsidR="004B771C">
        <w:rPr>
          <w:b/>
        </w:rPr>
        <w:t xml:space="preserve"> </w:t>
      </w:r>
      <w:r>
        <w:t>Проведение</w:t>
      </w:r>
      <w:r>
        <w:rPr>
          <w:spacing w:val="1"/>
        </w:rPr>
        <w:t xml:space="preserve"> </w:t>
      </w:r>
      <w:r>
        <w:t>естественнонаучных</w:t>
      </w:r>
      <w:r>
        <w:rPr>
          <w:spacing w:val="1"/>
        </w:rPr>
        <w:t xml:space="preserve"> </w:t>
      </w:r>
      <w:r>
        <w:t>и</w:t>
      </w:r>
      <w:r>
        <w:rPr>
          <w:spacing w:val="1"/>
        </w:rPr>
        <w:t xml:space="preserve"> </w:t>
      </w:r>
      <w:r>
        <w:t>социальных</w:t>
      </w:r>
      <w:r>
        <w:rPr>
          <w:spacing w:val="70"/>
        </w:rPr>
        <w:t xml:space="preserve"> </w:t>
      </w:r>
      <w:r>
        <w:t>измерений,</w:t>
      </w:r>
      <w:r>
        <w:rPr>
          <w:spacing w:val="1"/>
        </w:rPr>
        <w:t xml:space="preserve"> </w:t>
      </w:r>
      <w:r>
        <w:t>ввод результатов измерений и других цифровых данных и их обработка, в том</w:t>
      </w:r>
      <w:r>
        <w:rPr>
          <w:spacing w:val="1"/>
        </w:rPr>
        <w:t xml:space="preserve"> </w:t>
      </w:r>
      <w:r>
        <w:t>числе статистически и с помощью визуализации; проведение экспериментов и</w:t>
      </w:r>
      <w:r>
        <w:rPr>
          <w:spacing w:val="1"/>
        </w:rPr>
        <w:t xml:space="preserve"> </w:t>
      </w:r>
      <w:r>
        <w:t>исследований</w:t>
      </w:r>
      <w:r>
        <w:rPr>
          <w:spacing w:val="65"/>
        </w:rPr>
        <w:t xml:space="preserve"> </w:t>
      </w:r>
      <w:r>
        <w:t>в</w:t>
      </w:r>
      <w:r>
        <w:rPr>
          <w:spacing w:val="61"/>
        </w:rPr>
        <w:t xml:space="preserve"> </w:t>
      </w:r>
      <w:r>
        <w:t>виртуальных</w:t>
      </w:r>
      <w:r>
        <w:rPr>
          <w:spacing w:val="63"/>
        </w:rPr>
        <w:t xml:space="preserve"> </w:t>
      </w:r>
      <w:r>
        <w:t>лабораториях</w:t>
      </w:r>
      <w:r>
        <w:rPr>
          <w:spacing w:val="63"/>
        </w:rPr>
        <w:t xml:space="preserve"> </w:t>
      </w:r>
      <w:r>
        <w:t>по</w:t>
      </w:r>
      <w:r>
        <w:rPr>
          <w:spacing w:val="63"/>
        </w:rPr>
        <w:t xml:space="preserve"> </w:t>
      </w:r>
      <w:r>
        <w:t>естественным</w:t>
      </w:r>
      <w:r>
        <w:rPr>
          <w:spacing w:val="62"/>
        </w:rPr>
        <w:t xml:space="preserve"> </w:t>
      </w:r>
      <w:r>
        <w:t>наукам,</w:t>
      </w:r>
    </w:p>
    <w:p w:rsidR="00707FF2" w:rsidRDefault="00707FF2" w:rsidP="00707FF2">
      <w:pPr>
        <w:sectPr w:rsidR="00707FF2">
          <w:pgSz w:w="11910" w:h="16840"/>
          <w:pgMar w:top="1040" w:right="20" w:bottom="1120" w:left="880" w:header="0" w:footer="919" w:gutter="0"/>
          <w:cols w:space="720"/>
        </w:sectPr>
      </w:pPr>
    </w:p>
    <w:p w:rsidR="00707FF2" w:rsidRDefault="00707FF2" w:rsidP="00707FF2">
      <w:pPr>
        <w:pStyle w:val="a3"/>
        <w:spacing w:before="74" w:line="242" w:lineRule="auto"/>
        <w:ind w:right="546" w:firstLine="0"/>
      </w:pPr>
      <w:r>
        <w:lastRenderedPageBreak/>
        <w:t>математике</w:t>
      </w:r>
      <w:r>
        <w:rPr>
          <w:spacing w:val="1"/>
        </w:rPr>
        <w:t xml:space="preserve"> </w:t>
      </w:r>
      <w:r>
        <w:t>и</w:t>
      </w:r>
      <w:r>
        <w:rPr>
          <w:spacing w:val="1"/>
        </w:rPr>
        <w:t xml:space="preserve"> </w:t>
      </w:r>
      <w:r>
        <w:t>информатике;</w:t>
      </w:r>
      <w:r>
        <w:rPr>
          <w:spacing w:val="1"/>
        </w:rPr>
        <w:t xml:space="preserve"> </w:t>
      </w:r>
      <w:r>
        <w:t>анализ</w:t>
      </w:r>
      <w:r>
        <w:rPr>
          <w:spacing w:val="1"/>
        </w:rPr>
        <w:t xml:space="preserve"> </w:t>
      </w:r>
      <w:r>
        <w:t>результатов</w:t>
      </w:r>
      <w:r>
        <w:rPr>
          <w:spacing w:val="1"/>
        </w:rPr>
        <w:t xml:space="preserve"> </w:t>
      </w:r>
      <w:r>
        <w:t>своей</w:t>
      </w:r>
      <w:r>
        <w:rPr>
          <w:spacing w:val="1"/>
        </w:rPr>
        <w:t xml:space="preserve"> </w:t>
      </w:r>
      <w:r>
        <w:t>деятельности</w:t>
      </w:r>
      <w:r>
        <w:rPr>
          <w:spacing w:val="1"/>
        </w:rPr>
        <w:t xml:space="preserve"> </w:t>
      </w:r>
      <w:r>
        <w:t>и</w:t>
      </w:r>
      <w:r>
        <w:rPr>
          <w:spacing w:val="1"/>
        </w:rPr>
        <w:t xml:space="preserve"> </w:t>
      </w:r>
      <w:r>
        <w:t>затрачиваемых ресурсов.</w:t>
      </w:r>
    </w:p>
    <w:p w:rsidR="00707FF2" w:rsidRDefault="00707FF2" w:rsidP="00707FF2">
      <w:pPr>
        <w:pStyle w:val="a3"/>
        <w:ind w:right="541"/>
      </w:pPr>
      <w:r>
        <w:rPr>
          <w:b/>
        </w:rPr>
        <w:t>Моделирование,</w:t>
      </w:r>
      <w:r>
        <w:rPr>
          <w:b/>
          <w:spacing w:val="1"/>
        </w:rPr>
        <w:t xml:space="preserve"> </w:t>
      </w:r>
      <w:r>
        <w:rPr>
          <w:b/>
        </w:rPr>
        <w:t>проектирование</w:t>
      </w:r>
      <w:r>
        <w:rPr>
          <w:b/>
          <w:spacing w:val="1"/>
        </w:rPr>
        <w:t xml:space="preserve"> </w:t>
      </w:r>
      <w:r>
        <w:rPr>
          <w:b/>
        </w:rPr>
        <w:t>и</w:t>
      </w:r>
      <w:r>
        <w:rPr>
          <w:b/>
          <w:spacing w:val="1"/>
        </w:rPr>
        <w:t xml:space="preserve"> </w:t>
      </w:r>
      <w:r>
        <w:rPr>
          <w:b/>
        </w:rPr>
        <w:t>управление.</w:t>
      </w:r>
      <w:r>
        <w:t>Построение</w:t>
      </w:r>
      <w:r>
        <w:rPr>
          <w:spacing w:val="1"/>
        </w:rPr>
        <w:t xml:space="preserve"> </w:t>
      </w:r>
      <w:r>
        <w:t>с</w:t>
      </w:r>
      <w:r>
        <w:rPr>
          <w:spacing w:val="1"/>
        </w:rPr>
        <w:t xml:space="preserve"> </w:t>
      </w:r>
      <w:r>
        <w:t>помощью</w:t>
      </w:r>
      <w:r>
        <w:rPr>
          <w:spacing w:val="1"/>
        </w:rPr>
        <w:t xml:space="preserve"> </w:t>
      </w:r>
      <w:r>
        <w:t>компьютерных</w:t>
      </w:r>
      <w:r>
        <w:rPr>
          <w:spacing w:val="1"/>
        </w:rPr>
        <w:t xml:space="preserve"> </w:t>
      </w:r>
      <w:r>
        <w:t>инструментов</w:t>
      </w:r>
      <w:r>
        <w:rPr>
          <w:spacing w:val="1"/>
        </w:rPr>
        <w:t xml:space="preserve"> </w:t>
      </w:r>
      <w:r>
        <w:t>разнообразных</w:t>
      </w:r>
      <w:r>
        <w:rPr>
          <w:spacing w:val="1"/>
        </w:rPr>
        <w:t xml:space="preserve"> </w:t>
      </w:r>
      <w:r>
        <w:t>информационных</w:t>
      </w:r>
      <w:r>
        <w:rPr>
          <w:spacing w:val="1"/>
        </w:rPr>
        <w:t xml:space="preserve"> </w:t>
      </w:r>
      <w:r>
        <w:t>структур</w:t>
      </w:r>
      <w:r>
        <w:rPr>
          <w:spacing w:val="1"/>
        </w:rPr>
        <w:t xml:space="preserve"> </w:t>
      </w:r>
      <w:r>
        <w:t>для</w:t>
      </w:r>
      <w:r>
        <w:rPr>
          <w:spacing w:val="1"/>
        </w:rPr>
        <w:t xml:space="preserve"> </w:t>
      </w:r>
      <w:r>
        <w:t>описания</w:t>
      </w:r>
      <w:r>
        <w:rPr>
          <w:spacing w:val="1"/>
        </w:rPr>
        <w:t xml:space="preserve"> </w:t>
      </w:r>
      <w:r>
        <w:t>объектов;</w:t>
      </w:r>
      <w:r>
        <w:rPr>
          <w:spacing w:val="1"/>
        </w:rPr>
        <w:t xml:space="preserve"> </w:t>
      </w:r>
      <w:r>
        <w:t>построение</w:t>
      </w:r>
      <w:r>
        <w:rPr>
          <w:spacing w:val="1"/>
        </w:rPr>
        <w:t xml:space="preserve"> </w:t>
      </w:r>
      <w:r>
        <w:t>математических</w:t>
      </w:r>
      <w:r>
        <w:rPr>
          <w:spacing w:val="1"/>
        </w:rPr>
        <w:t xml:space="preserve"> </w:t>
      </w:r>
      <w:r>
        <w:t>моделей</w:t>
      </w:r>
      <w:r>
        <w:rPr>
          <w:spacing w:val="1"/>
        </w:rPr>
        <w:t xml:space="preserve"> </w:t>
      </w:r>
      <w:r>
        <w:t>изучаемых</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разработка</w:t>
      </w:r>
      <w:r>
        <w:rPr>
          <w:spacing w:val="1"/>
        </w:rPr>
        <w:t xml:space="preserve"> </w:t>
      </w:r>
      <w:r>
        <w:t>алгоритмов</w:t>
      </w:r>
      <w:r>
        <w:rPr>
          <w:spacing w:val="1"/>
        </w:rPr>
        <w:t xml:space="preserve"> </w:t>
      </w:r>
      <w:r>
        <w:t>по</w:t>
      </w:r>
      <w:r>
        <w:rPr>
          <w:spacing w:val="1"/>
        </w:rPr>
        <w:t xml:space="preserve"> </w:t>
      </w:r>
      <w:r>
        <w:t>управлению</w:t>
      </w:r>
      <w:r>
        <w:rPr>
          <w:spacing w:val="1"/>
        </w:rPr>
        <w:t xml:space="preserve"> </w:t>
      </w:r>
      <w:r>
        <w:t>учебным исполнителем; конструирование и моделирование с использованием</w:t>
      </w:r>
      <w:r>
        <w:rPr>
          <w:spacing w:val="1"/>
        </w:rPr>
        <w:t xml:space="preserve"> </w:t>
      </w:r>
      <w:r>
        <w:t>материальных</w:t>
      </w:r>
      <w:r>
        <w:rPr>
          <w:spacing w:val="1"/>
        </w:rPr>
        <w:t xml:space="preserve"> </w:t>
      </w:r>
      <w:r>
        <w:t>конструкторов</w:t>
      </w:r>
      <w:r>
        <w:rPr>
          <w:spacing w:val="1"/>
        </w:rPr>
        <w:t xml:space="preserve"> </w:t>
      </w:r>
      <w:r>
        <w:t>с</w:t>
      </w:r>
      <w:r>
        <w:rPr>
          <w:spacing w:val="1"/>
        </w:rPr>
        <w:t xml:space="preserve"> </w:t>
      </w:r>
      <w:r>
        <w:t>компьютерным</w:t>
      </w:r>
      <w:r>
        <w:rPr>
          <w:spacing w:val="1"/>
        </w:rPr>
        <w:t xml:space="preserve"> </w:t>
      </w:r>
      <w:r>
        <w:t>управлением</w:t>
      </w:r>
      <w:r>
        <w:rPr>
          <w:spacing w:val="1"/>
        </w:rPr>
        <w:t xml:space="preserve"> </w:t>
      </w:r>
      <w:r>
        <w:t>и</w:t>
      </w:r>
      <w:r>
        <w:rPr>
          <w:spacing w:val="1"/>
        </w:rPr>
        <w:t xml:space="preserve"> </w:t>
      </w:r>
      <w:r>
        <w:t>обратной</w:t>
      </w:r>
      <w:r>
        <w:rPr>
          <w:spacing w:val="1"/>
        </w:rPr>
        <w:t xml:space="preserve"> </w:t>
      </w:r>
      <w:r>
        <w:t>связью;</w:t>
      </w:r>
      <w:r>
        <w:rPr>
          <w:spacing w:val="1"/>
        </w:rPr>
        <w:t xml:space="preserve"> </w:t>
      </w:r>
      <w:r>
        <w:t>моделирование</w:t>
      </w:r>
      <w:r>
        <w:rPr>
          <w:spacing w:val="1"/>
        </w:rPr>
        <w:t xml:space="preserve"> </w:t>
      </w:r>
      <w:r>
        <w:t>с</w:t>
      </w:r>
      <w:r>
        <w:rPr>
          <w:spacing w:val="1"/>
        </w:rPr>
        <w:t xml:space="preserve"> </w:t>
      </w:r>
      <w:r>
        <w:t>использованием</w:t>
      </w:r>
      <w:r>
        <w:rPr>
          <w:spacing w:val="1"/>
        </w:rPr>
        <w:t xml:space="preserve"> </w:t>
      </w:r>
      <w:r>
        <w:t>виртуальных</w:t>
      </w:r>
      <w:r>
        <w:rPr>
          <w:spacing w:val="1"/>
        </w:rPr>
        <w:t xml:space="preserve"> </w:t>
      </w:r>
      <w:r>
        <w:t>конструкторов;</w:t>
      </w:r>
      <w:r>
        <w:rPr>
          <w:spacing w:val="1"/>
        </w:rPr>
        <w:t xml:space="preserve"> </w:t>
      </w:r>
      <w:r>
        <w:t>моделирование с использованием средств программирования; проектирование</w:t>
      </w:r>
      <w:r>
        <w:rPr>
          <w:spacing w:val="-67"/>
        </w:rPr>
        <w:t xml:space="preserve"> </w:t>
      </w:r>
      <w:r>
        <w:t>виртуальных</w:t>
      </w:r>
      <w:r>
        <w:rPr>
          <w:spacing w:val="1"/>
        </w:rPr>
        <w:t xml:space="preserve"> </w:t>
      </w:r>
      <w:r>
        <w:t>и</w:t>
      </w:r>
      <w:r>
        <w:rPr>
          <w:spacing w:val="1"/>
        </w:rPr>
        <w:t xml:space="preserve"> </w:t>
      </w:r>
      <w:r>
        <w:t>реальных</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использование</w:t>
      </w:r>
      <w:r>
        <w:rPr>
          <w:spacing w:val="1"/>
        </w:rPr>
        <w:t xml:space="preserve"> </w:t>
      </w:r>
      <w:r>
        <w:t>системы</w:t>
      </w:r>
      <w:r>
        <w:rPr>
          <w:spacing w:val="1"/>
        </w:rPr>
        <w:t xml:space="preserve"> </w:t>
      </w:r>
      <w:r>
        <w:t>автоматизированного проектирования.</w:t>
      </w:r>
    </w:p>
    <w:p w:rsidR="00707FF2" w:rsidRDefault="00707FF2" w:rsidP="00707FF2">
      <w:pPr>
        <w:pStyle w:val="a3"/>
        <w:ind w:right="542"/>
      </w:pPr>
      <w:r>
        <w:rPr>
          <w:b/>
        </w:rPr>
        <w:t>Коммуникация</w:t>
      </w:r>
      <w:r>
        <w:rPr>
          <w:b/>
          <w:spacing w:val="1"/>
        </w:rPr>
        <w:t xml:space="preserve"> </w:t>
      </w:r>
      <w:r>
        <w:rPr>
          <w:b/>
        </w:rPr>
        <w:t>и</w:t>
      </w:r>
      <w:r>
        <w:rPr>
          <w:b/>
          <w:spacing w:val="1"/>
        </w:rPr>
        <w:t xml:space="preserve"> </w:t>
      </w:r>
      <w:r>
        <w:rPr>
          <w:b/>
        </w:rPr>
        <w:t>социальное</w:t>
      </w:r>
      <w:r>
        <w:rPr>
          <w:b/>
          <w:spacing w:val="1"/>
        </w:rPr>
        <w:t xml:space="preserve"> </w:t>
      </w:r>
      <w:r>
        <w:rPr>
          <w:b/>
        </w:rPr>
        <w:t>взаимодействие.</w:t>
      </w:r>
      <w:r>
        <w:t>Осуществление</w:t>
      </w:r>
      <w:r>
        <w:rPr>
          <w:spacing w:val="1"/>
        </w:rPr>
        <w:t xml:space="preserve"> </w:t>
      </w:r>
      <w:r>
        <w:t>образовательного</w:t>
      </w:r>
      <w:r>
        <w:rPr>
          <w:spacing w:val="1"/>
        </w:rPr>
        <w:t xml:space="preserve"> </w:t>
      </w:r>
      <w:r>
        <w:t>взаимодействия</w:t>
      </w:r>
      <w:r>
        <w:rPr>
          <w:spacing w:val="1"/>
        </w:rPr>
        <w:t xml:space="preserve"> </w:t>
      </w:r>
      <w:r>
        <w:t>в</w:t>
      </w:r>
      <w:r>
        <w:rPr>
          <w:spacing w:val="1"/>
        </w:rPr>
        <w:t xml:space="preserve"> </w:t>
      </w:r>
      <w:r>
        <w:t>информационном</w:t>
      </w:r>
      <w:r>
        <w:rPr>
          <w:spacing w:val="1"/>
        </w:rPr>
        <w:t xml:space="preserve"> </w:t>
      </w:r>
      <w:r>
        <w:t>пространстве</w:t>
      </w:r>
      <w:r>
        <w:rPr>
          <w:spacing w:val="1"/>
        </w:rPr>
        <w:t xml:space="preserve"> </w:t>
      </w:r>
      <w:r>
        <w:t>образовательной организации (получение и выполнение заданий, получение</w:t>
      </w:r>
      <w:r>
        <w:rPr>
          <w:spacing w:val="1"/>
        </w:rPr>
        <w:t xml:space="preserve"> </w:t>
      </w:r>
      <w:r>
        <w:t>комментариев, совершенствование своей работы, формирование портфолио);</w:t>
      </w:r>
      <w:r>
        <w:rPr>
          <w:spacing w:val="1"/>
        </w:rPr>
        <w:t xml:space="preserve"> </w:t>
      </w:r>
      <w:r>
        <w:t>использование</w:t>
      </w:r>
      <w:r>
        <w:rPr>
          <w:spacing w:val="1"/>
        </w:rPr>
        <w:t xml:space="preserve"> </w:t>
      </w:r>
      <w:r>
        <w:t>возможностей</w:t>
      </w:r>
      <w:r>
        <w:rPr>
          <w:spacing w:val="1"/>
        </w:rPr>
        <w:t xml:space="preserve"> </w:t>
      </w:r>
      <w:r>
        <w:t>электронной</w:t>
      </w:r>
      <w:r>
        <w:rPr>
          <w:spacing w:val="1"/>
        </w:rPr>
        <w:t xml:space="preserve"> </w:t>
      </w:r>
      <w:r>
        <w:t>почты</w:t>
      </w:r>
      <w:r>
        <w:rPr>
          <w:spacing w:val="1"/>
        </w:rPr>
        <w:t xml:space="preserve"> </w:t>
      </w:r>
      <w:r>
        <w:t>для</w:t>
      </w:r>
      <w:r>
        <w:rPr>
          <w:spacing w:val="1"/>
        </w:rPr>
        <w:t xml:space="preserve"> </w:t>
      </w:r>
      <w:r>
        <w:t>информационного</w:t>
      </w:r>
      <w:r>
        <w:rPr>
          <w:spacing w:val="1"/>
        </w:rPr>
        <w:t xml:space="preserve"> </w:t>
      </w:r>
      <w:r>
        <w:t>обмена; ведение личного дневника (блога) с использованием возможностей</w:t>
      </w:r>
      <w:r>
        <w:rPr>
          <w:spacing w:val="1"/>
        </w:rPr>
        <w:t xml:space="preserve"> </w:t>
      </w:r>
      <w:r>
        <w:t>Интернета; работа в группе над сообщением; участие в форумах в социальных</w:t>
      </w:r>
      <w:r>
        <w:rPr>
          <w:spacing w:val="1"/>
        </w:rPr>
        <w:t xml:space="preserve"> </w:t>
      </w:r>
      <w:r>
        <w:t>образовательных сетях; выступления перед аудиторией в целях представления</w:t>
      </w:r>
      <w:r>
        <w:rPr>
          <w:spacing w:val="1"/>
        </w:rPr>
        <w:t xml:space="preserve"> </w:t>
      </w:r>
      <w:r>
        <w:t>ей</w:t>
      </w:r>
      <w:r>
        <w:rPr>
          <w:spacing w:val="1"/>
        </w:rPr>
        <w:t xml:space="preserve"> </w:t>
      </w:r>
      <w:r>
        <w:t>результатов</w:t>
      </w:r>
      <w:r>
        <w:rPr>
          <w:spacing w:val="1"/>
        </w:rPr>
        <w:t xml:space="preserve"> </w:t>
      </w:r>
      <w:r>
        <w:t>своей</w:t>
      </w:r>
      <w:r>
        <w:rPr>
          <w:spacing w:val="1"/>
        </w:rPr>
        <w:t xml:space="preserve"> </w:t>
      </w:r>
      <w:r>
        <w:t>работы</w:t>
      </w:r>
      <w:r>
        <w:rPr>
          <w:spacing w:val="1"/>
        </w:rPr>
        <w:t xml:space="preserve"> </w:t>
      </w:r>
      <w:r>
        <w:t>с</w:t>
      </w:r>
      <w:r>
        <w:rPr>
          <w:spacing w:val="1"/>
        </w:rPr>
        <w:t xml:space="preserve"> </w:t>
      </w:r>
      <w:r>
        <w:t>помощью</w:t>
      </w:r>
      <w:r>
        <w:rPr>
          <w:spacing w:val="1"/>
        </w:rPr>
        <w:t xml:space="preserve"> </w:t>
      </w:r>
      <w:r>
        <w:t>средств</w:t>
      </w:r>
      <w:r>
        <w:rPr>
          <w:spacing w:val="1"/>
        </w:rPr>
        <w:t xml:space="preserve"> </w:t>
      </w:r>
      <w:r>
        <w:t>ИКТ;</w:t>
      </w:r>
      <w:r>
        <w:rPr>
          <w:spacing w:val="1"/>
        </w:rPr>
        <w:t xml:space="preserve"> </w:t>
      </w:r>
      <w:r>
        <w:t>соблюдение</w:t>
      </w:r>
      <w:r>
        <w:rPr>
          <w:spacing w:val="1"/>
        </w:rPr>
        <w:t xml:space="preserve"> </w:t>
      </w:r>
      <w:r>
        <w:t>норм</w:t>
      </w:r>
      <w:r>
        <w:rPr>
          <w:spacing w:val="1"/>
        </w:rPr>
        <w:t xml:space="preserve"> </w:t>
      </w:r>
      <w:r>
        <w:t>информационной</w:t>
      </w:r>
      <w:r>
        <w:rPr>
          <w:spacing w:val="1"/>
        </w:rPr>
        <w:t xml:space="preserve"> </w:t>
      </w:r>
      <w:r>
        <w:t>культуры,</w:t>
      </w:r>
      <w:r>
        <w:rPr>
          <w:spacing w:val="1"/>
        </w:rPr>
        <w:t xml:space="preserve"> </w:t>
      </w:r>
      <w:r>
        <w:t>этики</w:t>
      </w:r>
      <w:r>
        <w:rPr>
          <w:spacing w:val="1"/>
        </w:rPr>
        <w:t xml:space="preserve"> </w:t>
      </w:r>
      <w:r>
        <w:t>и</w:t>
      </w:r>
      <w:r>
        <w:rPr>
          <w:spacing w:val="1"/>
        </w:rPr>
        <w:t xml:space="preserve"> </w:t>
      </w:r>
      <w:r>
        <w:t>права;</w:t>
      </w:r>
      <w:r>
        <w:rPr>
          <w:spacing w:val="1"/>
        </w:rPr>
        <w:t xml:space="preserve"> </w:t>
      </w:r>
      <w:r>
        <w:t>уважительное</w:t>
      </w:r>
      <w:r>
        <w:rPr>
          <w:spacing w:val="1"/>
        </w:rPr>
        <w:t xml:space="preserve"> </w:t>
      </w:r>
      <w:r>
        <w:t>отношение</w:t>
      </w:r>
      <w:r>
        <w:rPr>
          <w:spacing w:val="71"/>
        </w:rPr>
        <w:t xml:space="preserve"> </w:t>
      </w:r>
      <w:r>
        <w:t>к</w:t>
      </w:r>
      <w:r>
        <w:rPr>
          <w:spacing w:val="-67"/>
        </w:rPr>
        <w:t xml:space="preserve"> </w:t>
      </w:r>
      <w:r>
        <w:t>частной</w:t>
      </w:r>
      <w:r>
        <w:rPr>
          <w:spacing w:val="-1"/>
        </w:rPr>
        <w:t xml:space="preserve"> </w:t>
      </w:r>
      <w:r>
        <w:t>информации</w:t>
      </w:r>
      <w:r>
        <w:rPr>
          <w:spacing w:val="-1"/>
        </w:rPr>
        <w:t xml:space="preserve"> </w:t>
      </w:r>
      <w:r>
        <w:t>и</w:t>
      </w:r>
      <w:r>
        <w:rPr>
          <w:spacing w:val="-1"/>
        </w:rPr>
        <w:t xml:space="preserve"> </w:t>
      </w:r>
      <w:r>
        <w:t>информационным</w:t>
      </w:r>
      <w:r>
        <w:rPr>
          <w:spacing w:val="-1"/>
        </w:rPr>
        <w:t xml:space="preserve"> </w:t>
      </w:r>
      <w:r>
        <w:t>правам других людей.</w:t>
      </w:r>
    </w:p>
    <w:p w:rsidR="00707FF2" w:rsidRDefault="00707FF2" w:rsidP="00707FF2">
      <w:pPr>
        <w:pStyle w:val="a3"/>
        <w:ind w:right="544"/>
      </w:pPr>
      <w:r>
        <w:rPr>
          <w:b/>
        </w:rPr>
        <w:t>Информационная</w:t>
      </w:r>
      <w:r>
        <w:rPr>
          <w:b/>
          <w:spacing w:val="1"/>
        </w:rPr>
        <w:t xml:space="preserve"> </w:t>
      </w:r>
      <w:r>
        <w:rPr>
          <w:b/>
        </w:rPr>
        <w:t>безопасность.</w:t>
      </w:r>
      <w:r w:rsidR="004B771C">
        <w:rPr>
          <w:b/>
        </w:rPr>
        <w:t xml:space="preserve"> </w:t>
      </w:r>
      <w:r>
        <w:t>Осуществление</w:t>
      </w:r>
      <w:r>
        <w:rPr>
          <w:spacing w:val="1"/>
        </w:rPr>
        <w:t xml:space="preserve"> </w:t>
      </w:r>
      <w:r>
        <w:t>защиты</w:t>
      </w:r>
      <w:r>
        <w:rPr>
          <w:spacing w:val="70"/>
        </w:rPr>
        <w:t xml:space="preserve"> </w:t>
      </w:r>
      <w:r>
        <w:t>информации</w:t>
      </w:r>
      <w:r>
        <w:rPr>
          <w:spacing w:val="1"/>
        </w:rPr>
        <w:t xml:space="preserve"> </w:t>
      </w:r>
      <w:r>
        <w:t>от компьютерных вирусов с помощью антивирусных программ; соблюдение</w:t>
      </w:r>
      <w:r>
        <w:rPr>
          <w:spacing w:val="1"/>
        </w:rPr>
        <w:t xml:space="preserve"> </w:t>
      </w:r>
      <w:r>
        <w:t>правил безопасного поведения в Интернете; использование полезных ресурсов</w:t>
      </w:r>
      <w:r>
        <w:rPr>
          <w:spacing w:val="-67"/>
        </w:rPr>
        <w:t xml:space="preserve"> </w:t>
      </w:r>
      <w:r>
        <w:t>Интернета</w:t>
      </w:r>
      <w:r>
        <w:rPr>
          <w:spacing w:val="1"/>
        </w:rPr>
        <w:t xml:space="preserve"> </w:t>
      </w:r>
      <w:r>
        <w:t>и</w:t>
      </w:r>
      <w:r>
        <w:rPr>
          <w:spacing w:val="1"/>
        </w:rPr>
        <w:t xml:space="preserve"> </w:t>
      </w:r>
      <w:r>
        <w:t>отказ</w:t>
      </w:r>
      <w:r>
        <w:rPr>
          <w:spacing w:val="1"/>
        </w:rPr>
        <w:t xml:space="preserve"> </w:t>
      </w:r>
      <w:r>
        <w:t>от</w:t>
      </w:r>
      <w:r>
        <w:rPr>
          <w:spacing w:val="1"/>
        </w:rPr>
        <w:t xml:space="preserve"> </w:t>
      </w:r>
      <w:r>
        <w:t>использования</w:t>
      </w:r>
      <w:r>
        <w:rPr>
          <w:spacing w:val="1"/>
        </w:rPr>
        <w:t xml:space="preserve"> </w:t>
      </w:r>
      <w:r>
        <w:t>ресурсов,</w:t>
      </w:r>
      <w:r>
        <w:rPr>
          <w:spacing w:val="1"/>
        </w:rPr>
        <w:t xml:space="preserve"> </w:t>
      </w:r>
      <w:r>
        <w:t>содержание</w:t>
      </w:r>
      <w:r>
        <w:rPr>
          <w:spacing w:val="1"/>
        </w:rPr>
        <w:t xml:space="preserve"> </w:t>
      </w:r>
      <w:r>
        <w:t>которых</w:t>
      </w:r>
      <w:r>
        <w:rPr>
          <w:spacing w:val="1"/>
        </w:rPr>
        <w:t xml:space="preserve"> </w:t>
      </w:r>
      <w:r>
        <w:t>несовместимо</w:t>
      </w:r>
      <w:r>
        <w:rPr>
          <w:spacing w:val="-1"/>
        </w:rPr>
        <w:t xml:space="preserve"> </w:t>
      </w:r>
      <w:r>
        <w:t>с</w:t>
      </w:r>
      <w:r>
        <w:rPr>
          <w:spacing w:val="-2"/>
        </w:rPr>
        <w:t xml:space="preserve"> </w:t>
      </w:r>
      <w:r>
        <w:t>задачами воспитания</w:t>
      </w:r>
      <w:r>
        <w:rPr>
          <w:spacing w:val="3"/>
        </w:rPr>
        <w:t xml:space="preserve"> </w:t>
      </w:r>
      <w:r>
        <w:t>и</w:t>
      </w:r>
      <w:r>
        <w:rPr>
          <w:spacing w:val="-5"/>
        </w:rPr>
        <w:t xml:space="preserve"> </w:t>
      </w:r>
      <w:r>
        <w:t>образования</w:t>
      </w:r>
      <w:r>
        <w:rPr>
          <w:spacing w:val="-4"/>
        </w:rPr>
        <w:t xml:space="preserve"> </w:t>
      </w:r>
      <w:r>
        <w:t>или</w:t>
      </w:r>
      <w:r>
        <w:rPr>
          <w:spacing w:val="-1"/>
        </w:rPr>
        <w:t xml:space="preserve"> </w:t>
      </w:r>
      <w:r>
        <w:t>нежелательно.</w:t>
      </w:r>
    </w:p>
    <w:p w:rsidR="00707FF2" w:rsidRDefault="00707FF2" w:rsidP="00707FF2">
      <w:pPr>
        <w:pStyle w:val="a3"/>
        <w:spacing w:before="8"/>
        <w:ind w:left="0" w:firstLine="0"/>
        <w:jc w:val="left"/>
        <w:rPr>
          <w:sz w:val="27"/>
        </w:rPr>
      </w:pPr>
    </w:p>
    <w:p w:rsidR="00707FF2" w:rsidRPr="00857D33" w:rsidRDefault="00707FF2" w:rsidP="003F7C5A">
      <w:pPr>
        <w:pStyle w:val="2"/>
        <w:numPr>
          <w:ilvl w:val="3"/>
          <w:numId w:val="55"/>
        </w:numPr>
        <w:tabs>
          <w:tab w:val="left" w:pos="3029"/>
        </w:tabs>
        <w:ind w:left="1057" w:right="633" w:firstLine="1269"/>
        <w:jc w:val="both"/>
      </w:pPr>
      <w:r>
        <w:t>Планируемые результаты формирования и развития</w:t>
      </w:r>
      <w:r>
        <w:rPr>
          <w:spacing w:val="1"/>
        </w:rPr>
        <w:t xml:space="preserve"> </w:t>
      </w:r>
      <w:r>
        <w:t>компетентности</w:t>
      </w:r>
      <w:r>
        <w:rPr>
          <w:spacing w:val="-6"/>
        </w:rPr>
        <w:t xml:space="preserve"> </w:t>
      </w:r>
      <w:r>
        <w:t>обучающихся</w:t>
      </w:r>
      <w:r>
        <w:rPr>
          <w:spacing w:val="-6"/>
        </w:rPr>
        <w:t xml:space="preserve"> </w:t>
      </w:r>
      <w:r>
        <w:t>в</w:t>
      </w:r>
      <w:r>
        <w:rPr>
          <w:spacing w:val="-6"/>
        </w:rPr>
        <w:t xml:space="preserve"> </w:t>
      </w:r>
      <w:r>
        <w:t>области</w:t>
      </w:r>
      <w:r>
        <w:rPr>
          <w:spacing w:val="-6"/>
        </w:rPr>
        <w:t xml:space="preserve"> </w:t>
      </w:r>
      <w:r>
        <w:t>использования информационно-</w:t>
      </w:r>
      <w:r w:rsidRPr="00857D33">
        <w:t>коммуникационных</w:t>
      </w:r>
      <w:r w:rsidRPr="00857D33">
        <w:rPr>
          <w:spacing w:val="-5"/>
        </w:rPr>
        <w:t xml:space="preserve"> </w:t>
      </w:r>
      <w:r w:rsidRPr="00857D33">
        <w:t>технологий</w:t>
      </w:r>
    </w:p>
    <w:p w:rsidR="00707FF2" w:rsidRDefault="00707FF2" w:rsidP="00707FF2">
      <w:pPr>
        <w:pStyle w:val="a3"/>
        <w:ind w:right="547"/>
      </w:pPr>
      <w:r>
        <w:t>Представленные</w:t>
      </w:r>
      <w:r>
        <w:rPr>
          <w:spacing w:val="1"/>
        </w:rPr>
        <w:t xml:space="preserve"> </w:t>
      </w:r>
      <w:r>
        <w:t>планируемые</w:t>
      </w:r>
      <w:r>
        <w:rPr>
          <w:spacing w:val="1"/>
        </w:rPr>
        <w:t xml:space="preserve"> </w:t>
      </w:r>
      <w:r>
        <w:t>результаты</w:t>
      </w:r>
      <w:r>
        <w:rPr>
          <w:spacing w:val="1"/>
        </w:rPr>
        <w:t xml:space="preserve"> </w:t>
      </w:r>
      <w:r>
        <w:t>развития</w:t>
      </w:r>
      <w:r>
        <w:rPr>
          <w:spacing w:val="1"/>
        </w:rPr>
        <w:t xml:space="preserve"> </w:t>
      </w:r>
      <w:r>
        <w:t>компетентности</w:t>
      </w:r>
      <w:r>
        <w:rPr>
          <w:spacing w:val="-67"/>
        </w:rPr>
        <w:t xml:space="preserve"> </w:t>
      </w:r>
      <w:r>
        <w:t>обучающихся</w:t>
      </w:r>
      <w:r>
        <w:rPr>
          <w:spacing w:val="1"/>
        </w:rPr>
        <w:t xml:space="preserve"> </w:t>
      </w:r>
      <w:r>
        <w:t>в</w:t>
      </w:r>
      <w:r>
        <w:rPr>
          <w:spacing w:val="1"/>
        </w:rPr>
        <w:t xml:space="preserve"> </w:t>
      </w:r>
      <w:r>
        <w:t>области</w:t>
      </w:r>
      <w:r>
        <w:rPr>
          <w:spacing w:val="1"/>
        </w:rPr>
        <w:t xml:space="preserve"> </w:t>
      </w:r>
      <w:r>
        <w:t>использования</w:t>
      </w:r>
      <w:r>
        <w:rPr>
          <w:spacing w:val="1"/>
        </w:rPr>
        <w:t xml:space="preserve"> </w:t>
      </w:r>
      <w:r>
        <w:t>ИКТ</w:t>
      </w:r>
      <w:r>
        <w:rPr>
          <w:spacing w:val="1"/>
        </w:rPr>
        <w:t xml:space="preserve"> </w:t>
      </w:r>
      <w:r>
        <w:t>учитывают</w:t>
      </w:r>
      <w:r>
        <w:rPr>
          <w:spacing w:val="71"/>
        </w:rPr>
        <w:t xml:space="preserve"> </w:t>
      </w:r>
      <w:r>
        <w:t>существующие</w:t>
      </w:r>
      <w:r>
        <w:rPr>
          <w:spacing w:val="-67"/>
        </w:rPr>
        <w:t xml:space="preserve"> </w:t>
      </w:r>
      <w:r>
        <w:t>знания</w:t>
      </w:r>
      <w:r>
        <w:rPr>
          <w:spacing w:val="1"/>
        </w:rPr>
        <w:t xml:space="preserve"> </w:t>
      </w:r>
      <w:r>
        <w:t>и</w:t>
      </w:r>
      <w:r>
        <w:rPr>
          <w:spacing w:val="1"/>
        </w:rPr>
        <w:t xml:space="preserve"> </w:t>
      </w:r>
      <w:r>
        <w:t>компетенции,</w:t>
      </w:r>
      <w:r>
        <w:rPr>
          <w:spacing w:val="1"/>
        </w:rPr>
        <w:t xml:space="preserve"> </w:t>
      </w:r>
      <w:r>
        <w:t>полученные</w:t>
      </w:r>
      <w:r>
        <w:rPr>
          <w:spacing w:val="1"/>
        </w:rPr>
        <w:t xml:space="preserve"> </w:t>
      </w:r>
      <w:r>
        <w:t>обучающимися</w:t>
      </w:r>
      <w:r>
        <w:rPr>
          <w:spacing w:val="1"/>
        </w:rPr>
        <w:t xml:space="preserve"> </w:t>
      </w:r>
      <w:r>
        <w:t>вне</w:t>
      </w:r>
      <w:r>
        <w:rPr>
          <w:spacing w:val="1"/>
        </w:rPr>
        <w:t xml:space="preserve"> </w:t>
      </w:r>
      <w:r>
        <w:t>образовательной</w:t>
      </w:r>
      <w:r>
        <w:rPr>
          <w:spacing w:val="1"/>
        </w:rPr>
        <w:t xml:space="preserve"> </w:t>
      </w:r>
      <w:r>
        <w:t>организации. Вместе с тем планируемые результаты могут быть адаптированы</w:t>
      </w:r>
      <w:r>
        <w:rPr>
          <w:spacing w:val="-67"/>
        </w:rPr>
        <w:t xml:space="preserve"> </w:t>
      </w:r>
      <w:r>
        <w:t>и под обучающихся, кому требуется</w:t>
      </w:r>
      <w:r>
        <w:rPr>
          <w:spacing w:val="1"/>
        </w:rPr>
        <w:t xml:space="preserve"> </w:t>
      </w:r>
      <w:r>
        <w:t>более полное сопровождение в сфере</w:t>
      </w:r>
      <w:r>
        <w:rPr>
          <w:spacing w:val="1"/>
        </w:rPr>
        <w:t xml:space="preserve"> </w:t>
      </w:r>
      <w:r>
        <w:t>формирования</w:t>
      </w:r>
      <w:r>
        <w:rPr>
          <w:spacing w:val="-1"/>
        </w:rPr>
        <w:t xml:space="preserve"> </w:t>
      </w:r>
      <w:r>
        <w:t>ИКТ-компетенций.</w:t>
      </w:r>
    </w:p>
    <w:p w:rsidR="00707FF2" w:rsidRDefault="00707FF2" w:rsidP="00707FF2">
      <w:pPr>
        <w:pStyle w:val="a3"/>
        <w:spacing w:before="1"/>
        <w:ind w:right="542" w:firstLine="679"/>
      </w:pPr>
      <w:r>
        <w:t>В</w:t>
      </w:r>
      <w:r>
        <w:rPr>
          <w:spacing w:val="1"/>
        </w:rPr>
        <w:t xml:space="preserve"> </w:t>
      </w:r>
      <w:r>
        <w:t>рамках</w:t>
      </w:r>
      <w:r>
        <w:rPr>
          <w:spacing w:val="1"/>
        </w:rPr>
        <w:t xml:space="preserve"> </w:t>
      </w:r>
      <w:r>
        <w:t>направления</w:t>
      </w:r>
      <w:r>
        <w:rPr>
          <w:spacing w:val="1"/>
        </w:rPr>
        <w:t xml:space="preserve"> </w:t>
      </w:r>
      <w:r>
        <w:t>«Обращение</w:t>
      </w:r>
      <w:r>
        <w:rPr>
          <w:spacing w:val="1"/>
        </w:rPr>
        <w:t xml:space="preserve"> </w:t>
      </w:r>
      <w:r>
        <w:t>с</w:t>
      </w:r>
      <w:r>
        <w:rPr>
          <w:spacing w:val="1"/>
        </w:rPr>
        <w:t xml:space="preserve"> </w:t>
      </w:r>
      <w:r>
        <w:t>устройствами</w:t>
      </w:r>
      <w:r>
        <w:rPr>
          <w:spacing w:val="1"/>
        </w:rPr>
        <w:t xml:space="preserve"> </w:t>
      </w:r>
      <w:r>
        <w:t>ИКТ»</w:t>
      </w:r>
      <w:r>
        <w:rPr>
          <w:spacing w:val="1"/>
        </w:rPr>
        <w:t xml:space="preserve"> </w:t>
      </w:r>
      <w:r>
        <w:t>в</w:t>
      </w:r>
      <w:r>
        <w:rPr>
          <w:spacing w:val="1"/>
        </w:rPr>
        <w:t xml:space="preserve"> </w:t>
      </w:r>
      <w:r>
        <w:t>качестве</w:t>
      </w:r>
      <w:r>
        <w:rPr>
          <w:spacing w:val="-67"/>
        </w:rPr>
        <w:t xml:space="preserve"> </w:t>
      </w:r>
      <w:r>
        <w:t>основных планируемых результатов возможен следующий список того, что</w:t>
      </w:r>
      <w:r>
        <w:rPr>
          <w:spacing w:val="1"/>
        </w:rPr>
        <w:t xml:space="preserve"> </w:t>
      </w:r>
      <w:r>
        <w:t>обучающийся</w:t>
      </w:r>
      <w:r>
        <w:rPr>
          <w:spacing w:val="-1"/>
        </w:rPr>
        <w:t xml:space="preserve"> </w:t>
      </w:r>
      <w:r>
        <w:t>сможет:</w:t>
      </w:r>
    </w:p>
    <w:p w:rsidR="00707FF2" w:rsidRDefault="00707FF2" w:rsidP="003F7C5A">
      <w:pPr>
        <w:pStyle w:val="TableParagraph"/>
        <w:numPr>
          <w:ilvl w:val="1"/>
          <w:numId w:val="48"/>
        </w:numPr>
        <w:tabs>
          <w:tab w:val="left" w:pos="1958"/>
        </w:tabs>
        <w:spacing w:before="1"/>
        <w:ind w:right="547" w:firstLine="707"/>
        <w:rPr>
          <w:rFonts w:ascii="Symbol" w:hAnsi="Symbol"/>
          <w:sz w:val="20"/>
        </w:rPr>
      </w:pPr>
      <w:r>
        <w:rPr>
          <w:sz w:val="28"/>
        </w:rPr>
        <w:t>осуществлять</w:t>
      </w:r>
      <w:r>
        <w:rPr>
          <w:spacing w:val="47"/>
          <w:sz w:val="28"/>
        </w:rPr>
        <w:t xml:space="preserve"> </w:t>
      </w:r>
      <w:r>
        <w:rPr>
          <w:sz w:val="28"/>
        </w:rPr>
        <w:t>информационное</w:t>
      </w:r>
      <w:r>
        <w:rPr>
          <w:spacing w:val="46"/>
          <w:sz w:val="28"/>
        </w:rPr>
        <w:t xml:space="preserve"> </w:t>
      </w:r>
      <w:r>
        <w:rPr>
          <w:sz w:val="28"/>
        </w:rPr>
        <w:t>подключение</w:t>
      </w:r>
      <w:r>
        <w:rPr>
          <w:spacing w:val="48"/>
          <w:sz w:val="28"/>
        </w:rPr>
        <w:t xml:space="preserve"> </w:t>
      </w:r>
      <w:r>
        <w:rPr>
          <w:sz w:val="28"/>
        </w:rPr>
        <w:t>к</w:t>
      </w:r>
      <w:r>
        <w:rPr>
          <w:spacing w:val="48"/>
          <w:sz w:val="28"/>
        </w:rPr>
        <w:t xml:space="preserve"> </w:t>
      </w:r>
      <w:r>
        <w:rPr>
          <w:sz w:val="28"/>
        </w:rPr>
        <w:t>локальной</w:t>
      </w:r>
      <w:r>
        <w:rPr>
          <w:spacing w:val="46"/>
          <w:sz w:val="28"/>
        </w:rPr>
        <w:t xml:space="preserve"> </w:t>
      </w:r>
      <w:r>
        <w:rPr>
          <w:sz w:val="28"/>
        </w:rPr>
        <w:t>сети</w:t>
      </w:r>
      <w:r>
        <w:rPr>
          <w:spacing w:val="44"/>
          <w:sz w:val="28"/>
        </w:rPr>
        <w:t xml:space="preserve"> </w:t>
      </w:r>
      <w:r>
        <w:rPr>
          <w:sz w:val="28"/>
        </w:rPr>
        <w:t>и</w:t>
      </w:r>
      <w:r>
        <w:rPr>
          <w:spacing w:val="-67"/>
          <w:sz w:val="28"/>
        </w:rPr>
        <w:t xml:space="preserve"> </w:t>
      </w:r>
      <w:r>
        <w:rPr>
          <w:sz w:val="28"/>
        </w:rPr>
        <w:t>глобальной</w:t>
      </w:r>
      <w:r>
        <w:rPr>
          <w:spacing w:val="-1"/>
          <w:sz w:val="28"/>
        </w:rPr>
        <w:t xml:space="preserve"> </w:t>
      </w:r>
      <w:r>
        <w:rPr>
          <w:sz w:val="28"/>
        </w:rPr>
        <w:t>сети Интернет;</w:t>
      </w:r>
    </w:p>
    <w:p w:rsidR="00707FF2" w:rsidRDefault="00707FF2" w:rsidP="003F7C5A">
      <w:pPr>
        <w:pStyle w:val="TableParagraph"/>
        <w:numPr>
          <w:ilvl w:val="1"/>
          <w:numId w:val="48"/>
        </w:numPr>
        <w:tabs>
          <w:tab w:val="left" w:pos="1958"/>
        </w:tabs>
        <w:spacing w:line="321" w:lineRule="exact"/>
        <w:ind w:left="1957" w:hanging="287"/>
        <w:rPr>
          <w:rFonts w:ascii="Symbol" w:hAnsi="Symbol"/>
          <w:sz w:val="20"/>
        </w:rPr>
      </w:pPr>
      <w:r>
        <w:rPr>
          <w:sz w:val="28"/>
        </w:rPr>
        <w:t>получать</w:t>
      </w:r>
      <w:r>
        <w:rPr>
          <w:spacing w:val="-6"/>
          <w:sz w:val="28"/>
        </w:rPr>
        <w:t xml:space="preserve"> </w:t>
      </w:r>
      <w:r>
        <w:rPr>
          <w:sz w:val="28"/>
        </w:rPr>
        <w:t>информацию</w:t>
      </w:r>
      <w:r>
        <w:rPr>
          <w:spacing w:val="-4"/>
          <w:sz w:val="28"/>
        </w:rPr>
        <w:t xml:space="preserve"> </w:t>
      </w:r>
      <w:r>
        <w:rPr>
          <w:sz w:val="28"/>
        </w:rPr>
        <w:t>о</w:t>
      </w:r>
      <w:r>
        <w:rPr>
          <w:spacing w:val="-3"/>
          <w:sz w:val="28"/>
        </w:rPr>
        <w:t xml:space="preserve"> </w:t>
      </w:r>
      <w:r>
        <w:rPr>
          <w:sz w:val="28"/>
        </w:rPr>
        <w:t>характеристиках</w:t>
      </w:r>
      <w:r>
        <w:rPr>
          <w:spacing w:val="-3"/>
          <w:sz w:val="28"/>
        </w:rPr>
        <w:t xml:space="preserve"> </w:t>
      </w:r>
      <w:r>
        <w:rPr>
          <w:sz w:val="28"/>
        </w:rPr>
        <w:t>компьютера;</w:t>
      </w:r>
    </w:p>
    <w:p w:rsidR="00707FF2" w:rsidRDefault="00707FF2" w:rsidP="003F7C5A">
      <w:pPr>
        <w:pStyle w:val="TableParagraph"/>
        <w:numPr>
          <w:ilvl w:val="1"/>
          <w:numId w:val="48"/>
        </w:numPr>
        <w:tabs>
          <w:tab w:val="left" w:pos="1958"/>
        </w:tabs>
        <w:ind w:left="1957" w:hanging="287"/>
        <w:rPr>
          <w:rFonts w:ascii="Symbol" w:hAnsi="Symbol"/>
          <w:sz w:val="20"/>
        </w:rPr>
      </w:pPr>
      <w:r>
        <w:rPr>
          <w:sz w:val="28"/>
        </w:rPr>
        <w:t>оценивать</w:t>
      </w:r>
      <w:r>
        <w:rPr>
          <w:spacing w:val="57"/>
          <w:sz w:val="28"/>
        </w:rPr>
        <w:t xml:space="preserve"> </w:t>
      </w:r>
      <w:r>
        <w:rPr>
          <w:sz w:val="28"/>
        </w:rPr>
        <w:t>числовые</w:t>
      </w:r>
      <w:r>
        <w:rPr>
          <w:spacing w:val="60"/>
          <w:sz w:val="28"/>
        </w:rPr>
        <w:t xml:space="preserve"> </w:t>
      </w:r>
      <w:r>
        <w:rPr>
          <w:sz w:val="28"/>
        </w:rPr>
        <w:t>параметры</w:t>
      </w:r>
      <w:r>
        <w:rPr>
          <w:spacing w:val="60"/>
          <w:sz w:val="28"/>
        </w:rPr>
        <w:t xml:space="preserve"> </w:t>
      </w:r>
      <w:r>
        <w:rPr>
          <w:sz w:val="28"/>
        </w:rPr>
        <w:t>информационных</w:t>
      </w:r>
      <w:r>
        <w:rPr>
          <w:spacing w:val="61"/>
          <w:sz w:val="28"/>
        </w:rPr>
        <w:t xml:space="preserve"> </w:t>
      </w:r>
      <w:r>
        <w:rPr>
          <w:sz w:val="28"/>
        </w:rPr>
        <w:t>процессов</w:t>
      </w:r>
      <w:r>
        <w:rPr>
          <w:spacing w:val="59"/>
          <w:sz w:val="28"/>
        </w:rPr>
        <w:t xml:space="preserve"> </w:t>
      </w:r>
      <w:r>
        <w:rPr>
          <w:sz w:val="28"/>
        </w:rPr>
        <w:t>(объем</w:t>
      </w:r>
    </w:p>
    <w:p w:rsidR="00707FF2" w:rsidRDefault="00707FF2" w:rsidP="00707FF2">
      <w:pPr>
        <w:rPr>
          <w:rFonts w:ascii="Symbol" w:hAnsi="Symbol"/>
          <w:sz w:val="20"/>
        </w:rPr>
        <w:sectPr w:rsidR="00707FF2">
          <w:pgSz w:w="11910" w:h="16840"/>
          <w:pgMar w:top="1040" w:right="20" w:bottom="1120" w:left="880" w:header="0" w:footer="919" w:gutter="0"/>
          <w:cols w:space="720"/>
        </w:sectPr>
      </w:pPr>
    </w:p>
    <w:p w:rsidR="00707FF2" w:rsidRDefault="00707FF2" w:rsidP="00707FF2">
      <w:pPr>
        <w:pStyle w:val="a3"/>
        <w:spacing w:before="74" w:line="242" w:lineRule="auto"/>
        <w:ind w:right="550" w:firstLine="0"/>
      </w:pPr>
      <w:r>
        <w:lastRenderedPageBreak/>
        <w:t>памяти,</w:t>
      </w:r>
      <w:r>
        <w:rPr>
          <w:spacing w:val="1"/>
        </w:rPr>
        <w:t xml:space="preserve"> </w:t>
      </w:r>
      <w:r>
        <w:t>необходимой</w:t>
      </w:r>
      <w:r>
        <w:rPr>
          <w:spacing w:val="1"/>
        </w:rPr>
        <w:t xml:space="preserve"> </w:t>
      </w:r>
      <w:r>
        <w:t>для</w:t>
      </w:r>
      <w:r>
        <w:rPr>
          <w:spacing w:val="1"/>
        </w:rPr>
        <w:t xml:space="preserve"> </w:t>
      </w:r>
      <w:r>
        <w:t>хранения</w:t>
      </w:r>
      <w:r>
        <w:rPr>
          <w:spacing w:val="1"/>
        </w:rPr>
        <w:t xml:space="preserve"> </w:t>
      </w:r>
      <w:r>
        <w:t>информации;</w:t>
      </w:r>
      <w:r>
        <w:rPr>
          <w:spacing w:val="1"/>
        </w:rPr>
        <w:t xml:space="preserve"> </w:t>
      </w:r>
      <w:r>
        <w:t>скорость</w:t>
      </w:r>
      <w:r>
        <w:rPr>
          <w:spacing w:val="1"/>
        </w:rPr>
        <w:t xml:space="preserve"> </w:t>
      </w:r>
      <w:r>
        <w:t>передачи</w:t>
      </w:r>
      <w:r>
        <w:rPr>
          <w:spacing w:val="-67"/>
        </w:rPr>
        <w:t xml:space="preserve"> </w:t>
      </w:r>
      <w:r>
        <w:t>информации,</w:t>
      </w:r>
      <w:r>
        <w:rPr>
          <w:spacing w:val="-2"/>
        </w:rPr>
        <w:t xml:space="preserve"> </w:t>
      </w:r>
      <w:r>
        <w:t>пропускную</w:t>
      </w:r>
      <w:r>
        <w:rPr>
          <w:spacing w:val="-2"/>
        </w:rPr>
        <w:t xml:space="preserve"> </w:t>
      </w:r>
      <w:r>
        <w:t>способность</w:t>
      </w:r>
      <w:r>
        <w:rPr>
          <w:spacing w:val="-1"/>
        </w:rPr>
        <w:t xml:space="preserve"> </w:t>
      </w:r>
      <w:r>
        <w:t>выбранного канала</w:t>
      </w:r>
      <w:r>
        <w:rPr>
          <w:spacing w:val="-5"/>
        </w:rPr>
        <w:t xml:space="preserve"> </w:t>
      </w:r>
      <w:r>
        <w:t>и пр.);</w:t>
      </w:r>
    </w:p>
    <w:p w:rsidR="00707FF2" w:rsidRDefault="00707FF2" w:rsidP="003F7C5A">
      <w:pPr>
        <w:pStyle w:val="TableParagraph"/>
        <w:numPr>
          <w:ilvl w:val="1"/>
          <w:numId w:val="48"/>
        </w:numPr>
        <w:tabs>
          <w:tab w:val="left" w:pos="1958"/>
        </w:tabs>
        <w:ind w:right="545" w:firstLine="707"/>
        <w:rPr>
          <w:rFonts w:ascii="Symbol" w:hAnsi="Symbol"/>
          <w:sz w:val="20"/>
        </w:rPr>
      </w:pPr>
      <w:r>
        <w:rPr>
          <w:sz w:val="28"/>
        </w:rPr>
        <w:t>соединять</w:t>
      </w:r>
      <w:r>
        <w:rPr>
          <w:spacing w:val="1"/>
          <w:sz w:val="28"/>
        </w:rPr>
        <w:t xml:space="preserve"> </w:t>
      </w:r>
      <w:r>
        <w:rPr>
          <w:sz w:val="28"/>
        </w:rPr>
        <w:t>устройства</w:t>
      </w:r>
      <w:r>
        <w:rPr>
          <w:spacing w:val="1"/>
          <w:sz w:val="28"/>
        </w:rPr>
        <w:t xml:space="preserve"> </w:t>
      </w:r>
      <w:r>
        <w:rPr>
          <w:sz w:val="28"/>
        </w:rPr>
        <w:t>ИКТ</w:t>
      </w:r>
      <w:r>
        <w:rPr>
          <w:spacing w:val="1"/>
          <w:sz w:val="28"/>
        </w:rPr>
        <w:t xml:space="preserve"> </w:t>
      </w:r>
      <w:r>
        <w:rPr>
          <w:sz w:val="28"/>
        </w:rPr>
        <w:t>(блоки</w:t>
      </w:r>
      <w:r>
        <w:rPr>
          <w:spacing w:val="1"/>
          <w:sz w:val="28"/>
        </w:rPr>
        <w:t xml:space="preserve"> </w:t>
      </w:r>
      <w:r>
        <w:rPr>
          <w:sz w:val="28"/>
        </w:rPr>
        <w:t>компьютера,</w:t>
      </w:r>
      <w:r>
        <w:rPr>
          <w:spacing w:val="1"/>
          <w:sz w:val="28"/>
        </w:rPr>
        <w:t xml:space="preserve"> </w:t>
      </w:r>
      <w:r>
        <w:rPr>
          <w:sz w:val="28"/>
        </w:rPr>
        <w:t>устройства</w:t>
      </w:r>
      <w:r>
        <w:rPr>
          <w:spacing w:val="1"/>
          <w:sz w:val="28"/>
        </w:rPr>
        <w:t xml:space="preserve"> </w:t>
      </w:r>
      <w:r>
        <w:rPr>
          <w:sz w:val="28"/>
        </w:rPr>
        <w:t>сетей,</w:t>
      </w:r>
      <w:r>
        <w:rPr>
          <w:spacing w:val="1"/>
          <w:sz w:val="28"/>
        </w:rPr>
        <w:t xml:space="preserve"> </w:t>
      </w:r>
      <w:r>
        <w:rPr>
          <w:sz w:val="28"/>
        </w:rPr>
        <w:t>принтер,</w:t>
      </w:r>
      <w:r>
        <w:rPr>
          <w:spacing w:val="1"/>
          <w:sz w:val="28"/>
        </w:rPr>
        <w:t xml:space="preserve"> </w:t>
      </w:r>
      <w:r>
        <w:rPr>
          <w:sz w:val="28"/>
        </w:rPr>
        <w:t>проектор,</w:t>
      </w:r>
      <w:r>
        <w:rPr>
          <w:spacing w:val="1"/>
          <w:sz w:val="28"/>
        </w:rPr>
        <w:t xml:space="preserve"> </w:t>
      </w:r>
      <w:r>
        <w:rPr>
          <w:sz w:val="28"/>
        </w:rPr>
        <w:t>сканер,</w:t>
      </w:r>
      <w:r>
        <w:rPr>
          <w:spacing w:val="1"/>
          <w:sz w:val="28"/>
        </w:rPr>
        <w:t xml:space="preserve"> </w:t>
      </w:r>
      <w:r>
        <w:rPr>
          <w:sz w:val="28"/>
        </w:rPr>
        <w:t>измерительные</w:t>
      </w:r>
      <w:r>
        <w:rPr>
          <w:spacing w:val="1"/>
          <w:sz w:val="28"/>
        </w:rPr>
        <w:t xml:space="preserve"> </w:t>
      </w:r>
      <w:r>
        <w:rPr>
          <w:sz w:val="28"/>
        </w:rPr>
        <w:t>устройства</w:t>
      </w:r>
      <w:r>
        <w:rPr>
          <w:spacing w:val="1"/>
          <w:sz w:val="28"/>
        </w:rPr>
        <w:t xml:space="preserve"> </w:t>
      </w:r>
      <w:r>
        <w:rPr>
          <w:sz w:val="28"/>
        </w:rPr>
        <w:t>и</w:t>
      </w:r>
      <w:r>
        <w:rPr>
          <w:spacing w:val="1"/>
          <w:sz w:val="28"/>
        </w:rPr>
        <w:t xml:space="preserve"> </w:t>
      </w:r>
      <w:r>
        <w:rPr>
          <w:sz w:val="28"/>
        </w:rPr>
        <w:t>т. д.)</w:t>
      </w:r>
      <w:r>
        <w:rPr>
          <w:spacing w:val="7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проводных и</w:t>
      </w:r>
      <w:r>
        <w:rPr>
          <w:spacing w:val="-3"/>
          <w:sz w:val="28"/>
        </w:rPr>
        <w:t xml:space="preserve"> </w:t>
      </w:r>
      <w:r>
        <w:rPr>
          <w:sz w:val="28"/>
        </w:rPr>
        <w:t>беспроводных технологий;</w:t>
      </w:r>
    </w:p>
    <w:p w:rsidR="00707FF2" w:rsidRDefault="00707FF2" w:rsidP="003F7C5A">
      <w:pPr>
        <w:pStyle w:val="TableParagraph"/>
        <w:numPr>
          <w:ilvl w:val="1"/>
          <w:numId w:val="48"/>
        </w:numPr>
        <w:tabs>
          <w:tab w:val="left" w:pos="1958"/>
        </w:tabs>
        <w:ind w:right="547" w:firstLine="707"/>
        <w:rPr>
          <w:rFonts w:ascii="Symbol" w:hAnsi="Symbol"/>
          <w:sz w:val="20"/>
        </w:rPr>
      </w:pPr>
      <w:r>
        <w:rPr>
          <w:sz w:val="28"/>
        </w:rPr>
        <w:t>входить</w:t>
      </w:r>
      <w:r>
        <w:rPr>
          <w:spacing w:val="1"/>
          <w:sz w:val="28"/>
        </w:rPr>
        <w:t xml:space="preserve"> </w:t>
      </w:r>
      <w:r>
        <w:rPr>
          <w:sz w:val="28"/>
        </w:rPr>
        <w:t>в</w:t>
      </w:r>
      <w:r>
        <w:rPr>
          <w:spacing w:val="1"/>
          <w:sz w:val="28"/>
        </w:rPr>
        <w:t xml:space="preserve"> </w:t>
      </w:r>
      <w:r>
        <w:rPr>
          <w:sz w:val="28"/>
        </w:rPr>
        <w:t>информационную</w:t>
      </w:r>
      <w:r>
        <w:rPr>
          <w:spacing w:val="1"/>
          <w:sz w:val="28"/>
        </w:rPr>
        <w:t xml:space="preserve"> </w:t>
      </w:r>
      <w:r>
        <w:rPr>
          <w:sz w:val="28"/>
        </w:rPr>
        <w:t>среду</w:t>
      </w:r>
      <w:r>
        <w:rPr>
          <w:spacing w:val="1"/>
          <w:sz w:val="28"/>
        </w:rPr>
        <w:t xml:space="preserve"> </w:t>
      </w:r>
      <w:r>
        <w:rPr>
          <w:sz w:val="28"/>
        </w:rPr>
        <w:t>образовательной</w:t>
      </w:r>
      <w:r>
        <w:rPr>
          <w:spacing w:val="1"/>
          <w:sz w:val="28"/>
        </w:rPr>
        <w:t xml:space="preserve"> </w:t>
      </w:r>
      <w:r>
        <w:rPr>
          <w:sz w:val="28"/>
        </w:rPr>
        <w:t>организации,</w:t>
      </w:r>
      <w:r>
        <w:rPr>
          <w:spacing w:val="70"/>
          <w:sz w:val="28"/>
        </w:rPr>
        <w:t xml:space="preserve"> </w:t>
      </w:r>
      <w:r>
        <w:rPr>
          <w:sz w:val="28"/>
        </w:rPr>
        <w:t>в</w:t>
      </w:r>
      <w:r>
        <w:rPr>
          <w:spacing w:val="-67"/>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через</w:t>
      </w:r>
      <w:r>
        <w:rPr>
          <w:spacing w:val="1"/>
          <w:sz w:val="28"/>
        </w:rPr>
        <w:t xml:space="preserve"> </w:t>
      </w:r>
      <w:r>
        <w:rPr>
          <w:sz w:val="28"/>
        </w:rPr>
        <w:t>сеть</w:t>
      </w:r>
      <w:r>
        <w:rPr>
          <w:spacing w:val="1"/>
          <w:sz w:val="28"/>
        </w:rPr>
        <w:t xml:space="preserve"> </w:t>
      </w:r>
      <w:r>
        <w:rPr>
          <w:sz w:val="28"/>
        </w:rPr>
        <w:t>Интернет,</w:t>
      </w:r>
      <w:r>
        <w:rPr>
          <w:spacing w:val="1"/>
          <w:sz w:val="28"/>
        </w:rPr>
        <w:t xml:space="preserve"> </w:t>
      </w:r>
      <w:r>
        <w:rPr>
          <w:sz w:val="28"/>
        </w:rPr>
        <w:t>размещать</w:t>
      </w:r>
      <w:r>
        <w:rPr>
          <w:spacing w:val="1"/>
          <w:sz w:val="28"/>
        </w:rPr>
        <w:t xml:space="preserve"> </w:t>
      </w:r>
      <w:r>
        <w:rPr>
          <w:sz w:val="28"/>
        </w:rPr>
        <w:t>в</w:t>
      </w:r>
      <w:r>
        <w:rPr>
          <w:spacing w:val="1"/>
          <w:sz w:val="28"/>
        </w:rPr>
        <w:t xml:space="preserve"> </w:t>
      </w:r>
      <w:r>
        <w:rPr>
          <w:sz w:val="28"/>
        </w:rPr>
        <w:t>информационной</w:t>
      </w:r>
      <w:r>
        <w:rPr>
          <w:spacing w:val="71"/>
          <w:sz w:val="28"/>
        </w:rPr>
        <w:t xml:space="preserve"> </w:t>
      </w:r>
      <w:r>
        <w:rPr>
          <w:sz w:val="28"/>
        </w:rPr>
        <w:t>среде</w:t>
      </w:r>
      <w:r>
        <w:rPr>
          <w:spacing w:val="1"/>
          <w:sz w:val="28"/>
        </w:rPr>
        <w:t xml:space="preserve"> </w:t>
      </w:r>
      <w:r>
        <w:rPr>
          <w:sz w:val="28"/>
        </w:rPr>
        <w:t>различные</w:t>
      </w:r>
      <w:r>
        <w:rPr>
          <w:spacing w:val="-1"/>
          <w:sz w:val="28"/>
        </w:rPr>
        <w:t xml:space="preserve"> </w:t>
      </w:r>
      <w:r>
        <w:rPr>
          <w:sz w:val="28"/>
        </w:rPr>
        <w:t>информационные объекты;</w:t>
      </w:r>
    </w:p>
    <w:p w:rsidR="00707FF2" w:rsidRDefault="00707FF2" w:rsidP="003F7C5A">
      <w:pPr>
        <w:pStyle w:val="TableParagraph"/>
        <w:numPr>
          <w:ilvl w:val="1"/>
          <w:numId w:val="48"/>
        </w:numPr>
        <w:tabs>
          <w:tab w:val="left" w:pos="1958"/>
        </w:tabs>
        <w:ind w:right="550" w:firstLine="707"/>
        <w:rPr>
          <w:rFonts w:ascii="Symbol" w:hAnsi="Symbol"/>
          <w:sz w:val="20"/>
        </w:rPr>
      </w:pPr>
      <w:r>
        <w:rPr>
          <w:sz w:val="28"/>
        </w:rPr>
        <w:t>соблюдать требования техники безопасности, гигиены, эргономики и</w:t>
      </w:r>
      <w:r>
        <w:rPr>
          <w:spacing w:val="1"/>
          <w:sz w:val="28"/>
        </w:rPr>
        <w:t xml:space="preserve"> </w:t>
      </w:r>
      <w:r>
        <w:rPr>
          <w:sz w:val="28"/>
        </w:rPr>
        <w:t>ресурсосбережения</w:t>
      </w:r>
      <w:r>
        <w:rPr>
          <w:spacing w:val="-4"/>
          <w:sz w:val="28"/>
        </w:rPr>
        <w:t xml:space="preserve"> </w:t>
      </w:r>
      <w:r>
        <w:rPr>
          <w:sz w:val="28"/>
        </w:rPr>
        <w:t>при работе с</w:t>
      </w:r>
      <w:r>
        <w:rPr>
          <w:spacing w:val="-2"/>
          <w:sz w:val="28"/>
        </w:rPr>
        <w:t xml:space="preserve"> </w:t>
      </w:r>
      <w:r>
        <w:rPr>
          <w:sz w:val="28"/>
        </w:rPr>
        <w:t>устройствами ИКТ.</w:t>
      </w:r>
    </w:p>
    <w:p w:rsidR="00707FF2" w:rsidRDefault="00707FF2" w:rsidP="00707FF2">
      <w:pPr>
        <w:pStyle w:val="a3"/>
        <w:ind w:right="548"/>
      </w:pPr>
      <w:r>
        <w:t>В рамках направления «Фиксация и обработка изображений и звуков» в</w:t>
      </w:r>
      <w:r>
        <w:rPr>
          <w:spacing w:val="1"/>
        </w:rPr>
        <w:t xml:space="preserve"> </w:t>
      </w:r>
      <w:r>
        <w:t>качестве основных планируемых результатов возможен, но не ограничивается</w:t>
      </w:r>
      <w:r>
        <w:rPr>
          <w:spacing w:val="1"/>
        </w:rPr>
        <w:t xml:space="preserve"> </w:t>
      </w:r>
      <w:r>
        <w:t>следующим,</w:t>
      </w:r>
      <w:r>
        <w:rPr>
          <w:spacing w:val="-1"/>
        </w:rPr>
        <w:t xml:space="preserve"> </w:t>
      </w:r>
      <w:r>
        <w:t>список</w:t>
      </w:r>
      <w:r>
        <w:rPr>
          <w:spacing w:val="-2"/>
        </w:rPr>
        <w:t xml:space="preserve"> </w:t>
      </w:r>
      <w:r>
        <w:t>того,</w:t>
      </w:r>
      <w:r>
        <w:rPr>
          <w:spacing w:val="-1"/>
        </w:rPr>
        <w:t xml:space="preserve"> </w:t>
      </w:r>
      <w:r>
        <w:t>что</w:t>
      </w:r>
      <w:r>
        <w:rPr>
          <w:spacing w:val="1"/>
        </w:rPr>
        <w:t xml:space="preserve"> </w:t>
      </w:r>
      <w:r>
        <w:t>обучающийся</w:t>
      </w:r>
      <w:r>
        <w:rPr>
          <w:spacing w:val="-1"/>
        </w:rPr>
        <w:t xml:space="preserve"> </w:t>
      </w:r>
      <w:r>
        <w:t>сможет:</w:t>
      </w:r>
    </w:p>
    <w:p w:rsidR="00707FF2" w:rsidRDefault="00707FF2" w:rsidP="003F7C5A">
      <w:pPr>
        <w:pStyle w:val="TableParagraph"/>
        <w:numPr>
          <w:ilvl w:val="1"/>
          <w:numId w:val="48"/>
        </w:numPr>
        <w:tabs>
          <w:tab w:val="left" w:pos="1958"/>
        </w:tabs>
        <w:spacing w:line="322" w:lineRule="exact"/>
        <w:ind w:left="1957" w:hanging="287"/>
        <w:rPr>
          <w:rFonts w:ascii="Symbol" w:hAnsi="Symbol"/>
          <w:sz w:val="20"/>
        </w:rPr>
      </w:pPr>
      <w:r>
        <w:rPr>
          <w:sz w:val="28"/>
        </w:rPr>
        <w:t>создавать</w:t>
      </w:r>
      <w:r>
        <w:rPr>
          <w:spacing w:val="-5"/>
          <w:sz w:val="28"/>
        </w:rPr>
        <w:t xml:space="preserve"> </w:t>
      </w:r>
      <w:r>
        <w:rPr>
          <w:sz w:val="28"/>
        </w:rPr>
        <w:t>презентации</w:t>
      </w:r>
      <w:r>
        <w:rPr>
          <w:spacing w:val="-5"/>
          <w:sz w:val="28"/>
        </w:rPr>
        <w:t xml:space="preserve"> </w:t>
      </w:r>
      <w:r>
        <w:rPr>
          <w:sz w:val="28"/>
        </w:rPr>
        <w:t>на</w:t>
      </w:r>
      <w:r>
        <w:rPr>
          <w:spacing w:val="-3"/>
          <w:sz w:val="28"/>
        </w:rPr>
        <w:t xml:space="preserve"> </w:t>
      </w:r>
      <w:r>
        <w:rPr>
          <w:sz w:val="28"/>
        </w:rPr>
        <w:t>основе</w:t>
      </w:r>
      <w:r>
        <w:rPr>
          <w:spacing w:val="-4"/>
          <w:sz w:val="28"/>
        </w:rPr>
        <w:t xml:space="preserve"> </w:t>
      </w:r>
      <w:r>
        <w:rPr>
          <w:sz w:val="28"/>
        </w:rPr>
        <w:t>цифровых</w:t>
      </w:r>
      <w:r>
        <w:rPr>
          <w:spacing w:val="-2"/>
          <w:sz w:val="28"/>
        </w:rPr>
        <w:t xml:space="preserve"> </w:t>
      </w:r>
      <w:r>
        <w:rPr>
          <w:sz w:val="28"/>
        </w:rPr>
        <w:t>фотографий;</w:t>
      </w:r>
    </w:p>
    <w:p w:rsidR="00707FF2" w:rsidRDefault="00707FF2" w:rsidP="003F7C5A">
      <w:pPr>
        <w:pStyle w:val="TableParagraph"/>
        <w:numPr>
          <w:ilvl w:val="1"/>
          <w:numId w:val="48"/>
        </w:numPr>
        <w:tabs>
          <w:tab w:val="left" w:pos="1958"/>
          <w:tab w:val="left" w:pos="3460"/>
          <w:tab w:val="left" w:pos="4944"/>
          <w:tab w:val="left" w:pos="6428"/>
          <w:tab w:val="left" w:pos="8133"/>
          <w:tab w:val="left" w:pos="8517"/>
        </w:tabs>
        <w:ind w:right="548" w:firstLine="707"/>
        <w:rPr>
          <w:rFonts w:ascii="Symbol" w:hAnsi="Symbol"/>
          <w:sz w:val="20"/>
        </w:rPr>
      </w:pPr>
      <w:r>
        <w:rPr>
          <w:sz w:val="28"/>
        </w:rPr>
        <w:t>проводить</w:t>
      </w:r>
      <w:r>
        <w:rPr>
          <w:sz w:val="28"/>
        </w:rPr>
        <w:tab/>
        <w:t>обработку</w:t>
      </w:r>
      <w:r>
        <w:rPr>
          <w:sz w:val="28"/>
        </w:rPr>
        <w:tab/>
        <w:t>цифровых</w:t>
      </w:r>
      <w:r>
        <w:rPr>
          <w:sz w:val="28"/>
        </w:rPr>
        <w:tab/>
        <w:t>фотографий</w:t>
      </w:r>
      <w:r>
        <w:rPr>
          <w:sz w:val="28"/>
        </w:rPr>
        <w:tab/>
        <w:t>с</w:t>
      </w:r>
      <w:r>
        <w:rPr>
          <w:sz w:val="28"/>
        </w:rPr>
        <w:tab/>
      </w:r>
      <w:r>
        <w:rPr>
          <w:spacing w:val="-1"/>
          <w:sz w:val="28"/>
        </w:rPr>
        <w:t>использованием</w:t>
      </w:r>
      <w:r>
        <w:rPr>
          <w:spacing w:val="-67"/>
          <w:sz w:val="28"/>
        </w:rPr>
        <w:t xml:space="preserve"> </w:t>
      </w:r>
      <w:r>
        <w:rPr>
          <w:sz w:val="28"/>
        </w:rPr>
        <w:t>возможностей</w:t>
      </w:r>
      <w:r>
        <w:rPr>
          <w:spacing w:val="-1"/>
          <w:sz w:val="28"/>
        </w:rPr>
        <w:t xml:space="preserve"> </w:t>
      </w:r>
      <w:r>
        <w:rPr>
          <w:sz w:val="28"/>
        </w:rPr>
        <w:t>специальных компьютерных</w:t>
      </w:r>
      <w:r>
        <w:rPr>
          <w:spacing w:val="1"/>
          <w:sz w:val="28"/>
        </w:rPr>
        <w:t xml:space="preserve"> </w:t>
      </w:r>
      <w:r>
        <w:rPr>
          <w:sz w:val="28"/>
        </w:rPr>
        <w:t>инструментов;</w:t>
      </w:r>
    </w:p>
    <w:p w:rsidR="00707FF2" w:rsidRDefault="00707FF2" w:rsidP="003F7C5A">
      <w:pPr>
        <w:pStyle w:val="TableParagraph"/>
        <w:numPr>
          <w:ilvl w:val="1"/>
          <w:numId w:val="48"/>
        </w:numPr>
        <w:tabs>
          <w:tab w:val="left" w:pos="1958"/>
          <w:tab w:val="left" w:pos="3431"/>
          <w:tab w:val="left" w:pos="4885"/>
          <w:tab w:val="left" w:pos="6340"/>
          <w:tab w:val="left" w:pos="8162"/>
          <w:tab w:val="left" w:pos="8515"/>
        </w:tabs>
        <w:ind w:right="547" w:firstLine="707"/>
        <w:rPr>
          <w:rFonts w:ascii="Symbol" w:hAnsi="Symbol"/>
          <w:sz w:val="20"/>
        </w:rPr>
      </w:pPr>
      <w:r>
        <w:rPr>
          <w:sz w:val="28"/>
        </w:rPr>
        <w:t>проводить</w:t>
      </w:r>
      <w:r>
        <w:rPr>
          <w:sz w:val="28"/>
        </w:rPr>
        <w:tab/>
        <w:t>обработку</w:t>
      </w:r>
      <w:r>
        <w:rPr>
          <w:sz w:val="28"/>
        </w:rPr>
        <w:tab/>
        <w:t>цифровых</w:t>
      </w:r>
      <w:r>
        <w:rPr>
          <w:sz w:val="28"/>
        </w:rPr>
        <w:tab/>
        <w:t>звукозаписей</w:t>
      </w:r>
      <w:r>
        <w:rPr>
          <w:sz w:val="28"/>
        </w:rPr>
        <w:tab/>
        <w:t>с</w:t>
      </w:r>
      <w:r>
        <w:rPr>
          <w:sz w:val="28"/>
        </w:rPr>
        <w:tab/>
        <w:t>использованием</w:t>
      </w:r>
      <w:r>
        <w:rPr>
          <w:spacing w:val="-67"/>
          <w:sz w:val="28"/>
        </w:rPr>
        <w:t xml:space="preserve"> </w:t>
      </w:r>
      <w:r>
        <w:rPr>
          <w:sz w:val="28"/>
        </w:rPr>
        <w:t>возможностей</w:t>
      </w:r>
      <w:r>
        <w:rPr>
          <w:spacing w:val="-1"/>
          <w:sz w:val="28"/>
        </w:rPr>
        <w:t xml:space="preserve"> </w:t>
      </w:r>
      <w:r>
        <w:rPr>
          <w:sz w:val="28"/>
        </w:rPr>
        <w:t>специальных компьютерных</w:t>
      </w:r>
      <w:r>
        <w:rPr>
          <w:spacing w:val="1"/>
          <w:sz w:val="28"/>
        </w:rPr>
        <w:t xml:space="preserve"> </w:t>
      </w:r>
      <w:r>
        <w:rPr>
          <w:sz w:val="28"/>
        </w:rPr>
        <w:t>инструментов;</w:t>
      </w:r>
    </w:p>
    <w:p w:rsidR="00707FF2" w:rsidRDefault="00707FF2" w:rsidP="003F7C5A">
      <w:pPr>
        <w:pStyle w:val="TableParagraph"/>
        <w:numPr>
          <w:ilvl w:val="1"/>
          <w:numId w:val="48"/>
        </w:numPr>
        <w:tabs>
          <w:tab w:val="left" w:pos="1958"/>
        </w:tabs>
        <w:ind w:right="544" w:firstLine="707"/>
        <w:rPr>
          <w:rFonts w:ascii="Symbol" w:hAnsi="Symbol"/>
          <w:sz w:val="20"/>
        </w:rPr>
      </w:pPr>
      <w:r>
        <w:rPr>
          <w:sz w:val="28"/>
        </w:rPr>
        <w:t>осуществлять видеосъемку и проводить монтаж отснятого материала с</w:t>
      </w:r>
      <w:r>
        <w:rPr>
          <w:spacing w:val="-67"/>
          <w:sz w:val="28"/>
        </w:rPr>
        <w:t xml:space="preserve"> </w:t>
      </w:r>
      <w:r>
        <w:rPr>
          <w:sz w:val="28"/>
        </w:rPr>
        <w:t>использованием</w:t>
      </w:r>
      <w:r>
        <w:rPr>
          <w:spacing w:val="-2"/>
          <w:sz w:val="28"/>
        </w:rPr>
        <w:t xml:space="preserve"> </w:t>
      </w:r>
      <w:r>
        <w:rPr>
          <w:sz w:val="28"/>
        </w:rPr>
        <w:t>возможностей</w:t>
      </w:r>
      <w:r>
        <w:rPr>
          <w:spacing w:val="-2"/>
          <w:sz w:val="28"/>
        </w:rPr>
        <w:t xml:space="preserve"> </w:t>
      </w:r>
      <w:r>
        <w:rPr>
          <w:sz w:val="28"/>
        </w:rPr>
        <w:t>специальных</w:t>
      </w:r>
      <w:r>
        <w:rPr>
          <w:spacing w:val="-2"/>
          <w:sz w:val="28"/>
        </w:rPr>
        <w:t xml:space="preserve"> </w:t>
      </w:r>
      <w:r>
        <w:rPr>
          <w:sz w:val="28"/>
        </w:rPr>
        <w:t>компьютерных</w:t>
      </w:r>
      <w:r>
        <w:rPr>
          <w:spacing w:val="-1"/>
          <w:sz w:val="28"/>
        </w:rPr>
        <w:t xml:space="preserve"> </w:t>
      </w:r>
      <w:r>
        <w:rPr>
          <w:sz w:val="28"/>
        </w:rPr>
        <w:t>инструментов.</w:t>
      </w:r>
    </w:p>
    <w:p w:rsidR="00707FF2" w:rsidRDefault="00707FF2" w:rsidP="00707FF2">
      <w:pPr>
        <w:pStyle w:val="a3"/>
        <w:ind w:right="551"/>
      </w:pPr>
      <w:r>
        <w:t>В рамках направления «Поиск и организация хранения информации» в</w:t>
      </w:r>
      <w:r>
        <w:rPr>
          <w:spacing w:val="1"/>
        </w:rPr>
        <w:t xml:space="preserve"> </w:t>
      </w:r>
      <w:r>
        <w:t>качестве основных планируемых результатов возможен, но не ограничивается</w:t>
      </w:r>
      <w:r>
        <w:rPr>
          <w:spacing w:val="1"/>
        </w:rPr>
        <w:t xml:space="preserve"> </w:t>
      </w:r>
      <w:r>
        <w:t>следующим,</w:t>
      </w:r>
      <w:r>
        <w:rPr>
          <w:spacing w:val="-1"/>
        </w:rPr>
        <w:t xml:space="preserve"> </w:t>
      </w:r>
      <w:r>
        <w:t>список</w:t>
      </w:r>
      <w:r>
        <w:rPr>
          <w:spacing w:val="-2"/>
        </w:rPr>
        <w:t xml:space="preserve"> </w:t>
      </w:r>
      <w:r>
        <w:t>того,</w:t>
      </w:r>
      <w:r>
        <w:rPr>
          <w:spacing w:val="-1"/>
        </w:rPr>
        <w:t xml:space="preserve"> </w:t>
      </w:r>
      <w:r>
        <w:t>что</w:t>
      </w:r>
      <w:r>
        <w:rPr>
          <w:spacing w:val="1"/>
        </w:rPr>
        <w:t xml:space="preserve"> </w:t>
      </w:r>
      <w:r>
        <w:t>обучающийся</w:t>
      </w:r>
      <w:r>
        <w:rPr>
          <w:spacing w:val="-1"/>
        </w:rPr>
        <w:t xml:space="preserve"> </w:t>
      </w:r>
      <w:r>
        <w:t>сможет:</w:t>
      </w:r>
    </w:p>
    <w:p w:rsidR="00707FF2" w:rsidRDefault="00707FF2" w:rsidP="003F7C5A">
      <w:pPr>
        <w:pStyle w:val="TableParagraph"/>
        <w:numPr>
          <w:ilvl w:val="1"/>
          <w:numId w:val="48"/>
        </w:numPr>
        <w:tabs>
          <w:tab w:val="left" w:pos="1958"/>
        </w:tabs>
        <w:ind w:right="540" w:firstLine="707"/>
        <w:rPr>
          <w:rFonts w:ascii="Symbol" w:hAnsi="Symbol"/>
          <w:sz w:val="20"/>
        </w:rPr>
      </w:pPr>
      <w:r>
        <w:rPr>
          <w:sz w:val="28"/>
        </w:rPr>
        <w:t>использовать</w:t>
      </w:r>
      <w:r>
        <w:rPr>
          <w:spacing w:val="9"/>
          <w:sz w:val="28"/>
        </w:rPr>
        <w:t xml:space="preserve"> </w:t>
      </w:r>
      <w:r>
        <w:rPr>
          <w:sz w:val="28"/>
        </w:rPr>
        <w:t>различные</w:t>
      </w:r>
      <w:r>
        <w:rPr>
          <w:spacing w:val="12"/>
          <w:sz w:val="28"/>
        </w:rPr>
        <w:t xml:space="preserve"> </w:t>
      </w:r>
      <w:r>
        <w:rPr>
          <w:sz w:val="28"/>
        </w:rPr>
        <w:t>приемы</w:t>
      </w:r>
      <w:r>
        <w:rPr>
          <w:spacing w:val="12"/>
          <w:sz w:val="28"/>
        </w:rPr>
        <w:t xml:space="preserve"> </w:t>
      </w:r>
      <w:r>
        <w:rPr>
          <w:sz w:val="28"/>
        </w:rPr>
        <w:t>поиска</w:t>
      </w:r>
      <w:r>
        <w:rPr>
          <w:spacing w:val="12"/>
          <w:sz w:val="28"/>
        </w:rPr>
        <w:t xml:space="preserve"> </w:t>
      </w:r>
      <w:r>
        <w:rPr>
          <w:sz w:val="28"/>
        </w:rPr>
        <w:t>информации</w:t>
      </w:r>
      <w:r>
        <w:rPr>
          <w:spacing w:val="12"/>
          <w:sz w:val="28"/>
        </w:rPr>
        <w:t xml:space="preserve"> </w:t>
      </w:r>
      <w:r>
        <w:rPr>
          <w:sz w:val="28"/>
        </w:rPr>
        <w:t>в</w:t>
      </w:r>
      <w:r>
        <w:rPr>
          <w:spacing w:val="17"/>
          <w:sz w:val="28"/>
        </w:rPr>
        <w:t xml:space="preserve"> </w:t>
      </w:r>
      <w:r>
        <w:rPr>
          <w:sz w:val="28"/>
        </w:rPr>
        <w:t>сети</w:t>
      </w:r>
      <w:r>
        <w:rPr>
          <w:spacing w:val="12"/>
          <w:sz w:val="28"/>
        </w:rPr>
        <w:t xml:space="preserve"> </w:t>
      </w:r>
      <w:r>
        <w:rPr>
          <w:sz w:val="28"/>
        </w:rPr>
        <w:t>Интернет</w:t>
      </w:r>
      <w:r>
        <w:rPr>
          <w:spacing w:val="-67"/>
          <w:sz w:val="28"/>
        </w:rPr>
        <w:t xml:space="preserve"> </w:t>
      </w:r>
      <w:r>
        <w:rPr>
          <w:sz w:val="28"/>
        </w:rPr>
        <w:t>(поисковые</w:t>
      </w:r>
      <w:r>
        <w:rPr>
          <w:spacing w:val="-1"/>
          <w:sz w:val="28"/>
        </w:rPr>
        <w:t xml:space="preserve"> </w:t>
      </w:r>
      <w:r>
        <w:rPr>
          <w:sz w:val="28"/>
        </w:rPr>
        <w:t>системы,</w:t>
      </w:r>
      <w:r>
        <w:rPr>
          <w:spacing w:val="-2"/>
          <w:sz w:val="28"/>
        </w:rPr>
        <w:t xml:space="preserve"> </w:t>
      </w:r>
      <w:r>
        <w:rPr>
          <w:sz w:val="28"/>
        </w:rPr>
        <w:t>справочные</w:t>
      </w:r>
      <w:r>
        <w:rPr>
          <w:spacing w:val="-3"/>
          <w:sz w:val="28"/>
        </w:rPr>
        <w:t xml:space="preserve"> </w:t>
      </w:r>
      <w:r>
        <w:rPr>
          <w:sz w:val="28"/>
        </w:rPr>
        <w:t>разделы,</w:t>
      </w:r>
      <w:r>
        <w:rPr>
          <w:spacing w:val="-2"/>
          <w:sz w:val="28"/>
        </w:rPr>
        <w:t xml:space="preserve"> </w:t>
      </w:r>
      <w:r>
        <w:rPr>
          <w:sz w:val="28"/>
        </w:rPr>
        <w:t>предметные</w:t>
      </w:r>
      <w:r>
        <w:rPr>
          <w:spacing w:val="-1"/>
          <w:sz w:val="28"/>
        </w:rPr>
        <w:t xml:space="preserve"> </w:t>
      </w:r>
      <w:r>
        <w:rPr>
          <w:sz w:val="28"/>
        </w:rPr>
        <w:t>рубрики);</w:t>
      </w:r>
    </w:p>
    <w:p w:rsidR="00707FF2" w:rsidRDefault="00707FF2" w:rsidP="003F7C5A">
      <w:pPr>
        <w:pStyle w:val="TableParagraph"/>
        <w:numPr>
          <w:ilvl w:val="1"/>
          <w:numId w:val="48"/>
        </w:numPr>
        <w:tabs>
          <w:tab w:val="left" w:pos="1958"/>
          <w:tab w:val="left" w:pos="3182"/>
          <w:tab w:val="left" w:pos="4454"/>
          <w:tab w:val="left" w:pos="5164"/>
          <w:tab w:val="left" w:pos="6286"/>
          <w:tab w:val="left" w:pos="8094"/>
          <w:tab w:val="left" w:pos="8517"/>
        </w:tabs>
        <w:spacing w:line="242" w:lineRule="auto"/>
        <w:ind w:right="546" w:firstLine="707"/>
        <w:rPr>
          <w:rFonts w:ascii="Symbol" w:hAnsi="Symbol"/>
          <w:sz w:val="20"/>
        </w:rPr>
      </w:pPr>
      <w:r>
        <w:rPr>
          <w:sz w:val="28"/>
        </w:rPr>
        <w:t>строить</w:t>
      </w:r>
      <w:r>
        <w:rPr>
          <w:sz w:val="28"/>
        </w:rPr>
        <w:tab/>
        <w:t>запросы</w:t>
      </w:r>
      <w:r>
        <w:rPr>
          <w:sz w:val="28"/>
        </w:rPr>
        <w:tab/>
        <w:t>для</w:t>
      </w:r>
      <w:r>
        <w:rPr>
          <w:sz w:val="28"/>
        </w:rPr>
        <w:tab/>
        <w:t>поиска</w:t>
      </w:r>
      <w:r>
        <w:rPr>
          <w:sz w:val="28"/>
        </w:rPr>
        <w:tab/>
        <w:t>информации</w:t>
      </w:r>
      <w:r>
        <w:rPr>
          <w:sz w:val="28"/>
        </w:rPr>
        <w:tab/>
        <w:t>с</w:t>
      </w:r>
      <w:r>
        <w:rPr>
          <w:sz w:val="28"/>
        </w:rPr>
        <w:tab/>
      </w:r>
      <w:r>
        <w:rPr>
          <w:spacing w:val="-1"/>
          <w:sz w:val="28"/>
        </w:rPr>
        <w:t>использованием</w:t>
      </w:r>
      <w:r>
        <w:rPr>
          <w:spacing w:val="-67"/>
          <w:sz w:val="28"/>
        </w:rPr>
        <w:t xml:space="preserve"> </w:t>
      </w:r>
      <w:r>
        <w:rPr>
          <w:sz w:val="28"/>
        </w:rPr>
        <w:t>логических</w:t>
      </w:r>
      <w:r>
        <w:rPr>
          <w:spacing w:val="-4"/>
          <w:sz w:val="28"/>
        </w:rPr>
        <w:t xml:space="preserve"> </w:t>
      </w:r>
      <w:r>
        <w:rPr>
          <w:sz w:val="28"/>
        </w:rPr>
        <w:t>операций и</w:t>
      </w:r>
      <w:r>
        <w:rPr>
          <w:spacing w:val="-1"/>
          <w:sz w:val="28"/>
        </w:rPr>
        <w:t xml:space="preserve"> </w:t>
      </w:r>
      <w:r>
        <w:rPr>
          <w:sz w:val="28"/>
        </w:rPr>
        <w:t>анализировать</w:t>
      </w:r>
      <w:r>
        <w:rPr>
          <w:spacing w:val="-2"/>
          <w:sz w:val="28"/>
        </w:rPr>
        <w:t xml:space="preserve"> </w:t>
      </w:r>
      <w:r>
        <w:rPr>
          <w:sz w:val="28"/>
        </w:rPr>
        <w:t>результаты</w:t>
      </w:r>
      <w:r>
        <w:rPr>
          <w:spacing w:val="-1"/>
          <w:sz w:val="28"/>
        </w:rPr>
        <w:t xml:space="preserve"> </w:t>
      </w:r>
      <w:r>
        <w:rPr>
          <w:sz w:val="28"/>
        </w:rPr>
        <w:t>поиска;</w:t>
      </w:r>
    </w:p>
    <w:p w:rsidR="00707FF2" w:rsidRDefault="00707FF2" w:rsidP="003F7C5A">
      <w:pPr>
        <w:pStyle w:val="TableParagraph"/>
        <w:numPr>
          <w:ilvl w:val="1"/>
          <w:numId w:val="48"/>
        </w:numPr>
        <w:tabs>
          <w:tab w:val="left" w:pos="1958"/>
        </w:tabs>
        <w:ind w:right="545" w:firstLine="707"/>
        <w:rPr>
          <w:rFonts w:ascii="Symbol" w:hAnsi="Symbol"/>
          <w:sz w:val="20"/>
        </w:rPr>
      </w:pPr>
      <w:r>
        <w:rPr>
          <w:sz w:val="28"/>
        </w:rPr>
        <w:t>использовать</w:t>
      </w:r>
      <w:r>
        <w:rPr>
          <w:spacing w:val="23"/>
          <w:sz w:val="28"/>
        </w:rPr>
        <w:t xml:space="preserve"> </w:t>
      </w:r>
      <w:r>
        <w:rPr>
          <w:sz w:val="28"/>
        </w:rPr>
        <w:t>различные</w:t>
      </w:r>
      <w:r>
        <w:rPr>
          <w:spacing w:val="26"/>
          <w:sz w:val="28"/>
        </w:rPr>
        <w:t xml:space="preserve"> </w:t>
      </w:r>
      <w:r>
        <w:rPr>
          <w:sz w:val="28"/>
        </w:rPr>
        <w:t>библиотечные,</w:t>
      </w:r>
      <w:r>
        <w:rPr>
          <w:spacing w:val="25"/>
          <w:sz w:val="28"/>
        </w:rPr>
        <w:t xml:space="preserve"> </w:t>
      </w:r>
      <w:r>
        <w:rPr>
          <w:sz w:val="28"/>
        </w:rPr>
        <w:t>в</w:t>
      </w:r>
      <w:r>
        <w:rPr>
          <w:spacing w:val="24"/>
          <w:sz w:val="28"/>
        </w:rPr>
        <w:t xml:space="preserve"> </w:t>
      </w:r>
      <w:r>
        <w:rPr>
          <w:sz w:val="28"/>
        </w:rPr>
        <w:t>том</w:t>
      </w:r>
      <w:r>
        <w:rPr>
          <w:spacing w:val="25"/>
          <w:sz w:val="28"/>
        </w:rPr>
        <w:t xml:space="preserve"> </w:t>
      </w:r>
      <w:r>
        <w:rPr>
          <w:sz w:val="28"/>
        </w:rPr>
        <w:t>числе</w:t>
      </w:r>
      <w:r>
        <w:rPr>
          <w:spacing w:val="25"/>
          <w:sz w:val="28"/>
        </w:rPr>
        <w:t xml:space="preserve"> </w:t>
      </w:r>
      <w:r>
        <w:rPr>
          <w:sz w:val="28"/>
        </w:rPr>
        <w:t>электронные,</w:t>
      </w:r>
      <w:r>
        <w:rPr>
          <w:spacing w:val="-67"/>
          <w:sz w:val="28"/>
        </w:rPr>
        <w:t xml:space="preserve"> </w:t>
      </w:r>
      <w:r>
        <w:rPr>
          <w:sz w:val="28"/>
        </w:rPr>
        <w:t>каталоги</w:t>
      </w:r>
      <w:r>
        <w:rPr>
          <w:spacing w:val="-1"/>
          <w:sz w:val="28"/>
        </w:rPr>
        <w:t xml:space="preserve"> </w:t>
      </w:r>
      <w:r>
        <w:rPr>
          <w:sz w:val="28"/>
        </w:rPr>
        <w:t>для</w:t>
      </w:r>
      <w:r>
        <w:rPr>
          <w:spacing w:val="-3"/>
          <w:sz w:val="28"/>
        </w:rPr>
        <w:t xml:space="preserve"> </w:t>
      </w:r>
      <w:r>
        <w:rPr>
          <w:sz w:val="28"/>
        </w:rPr>
        <w:t>поиска</w:t>
      </w:r>
      <w:r>
        <w:rPr>
          <w:spacing w:val="-2"/>
          <w:sz w:val="28"/>
        </w:rPr>
        <w:t xml:space="preserve"> </w:t>
      </w:r>
      <w:r>
        <w:rPr>
          <w:sz w:val="28"/>
        </w:rPr>
        <w:t>необходимых</w:t>
      </w:r>
      <w:r>
        <w:rPr>
          <w:spacing w:val="1"/>
          <w:sz w:val="28"/>
        </w:rPr>
        <w:t xml:space="preserve"> </w:t>
      </w:r>
      <w:r>
        <w:rPr>
          <w:sz w:val="28"/>
        </w:rPr>
        <w:t>книг;</w:t>
      </w:r>
    </w:p>
    <w:p w:rsidR="00707FF2" w:rsidRDefault="00707FF2" w:rsidP="003F7C5A">
      <w:pPr>
        <w:pStyle w:val="TableParagraph"/>
        <w:numPr>
          <w:ilvl w:val="1"/>
          <w:numId w:val="48"/>
        </w:numPr>
        <w:tabs>
          <w:tab w:val="left" w:pos="1958"/>
        </w:tabs>
        <w:ind w:right="548" w:firstLine="707"/>
        <w:rPr>
          <w:rFonts w:ascii="Symbol" w:hAnsi="Symbol"/>
          <w:sz w:val="20"/>
        </w:rPr>
      </w:pPr>
      <w:r>
        <w:rPr>
          <w:sz w:val="28"/>
        </w:rPr>
        <w:t>искать</w:t>
      </w:r>
      <w:r>
        <w:rPr>
          <w:spacing w:val="4"/>
          <w:sz w:val="28"/>
        </w:rPr>
        <w:t xml:space="preserve"> </w:t>
      </w:r>
      <w:r>
        <w:rPr>
          <w:sz w:val="28"/>
        </w:rPr>
        <w:t>информацию</w:t>
      </w:r>
      <w:r>
        <w:rPr>
          <w:spacing w:val="5"/>
          <w:sz w:val="28"/>
        </w:rPr>
        <w:t xml:space="preserve"> </w:t>
      </w:r>
      <w:r>
        <w:rPr>
          <w:sz w:val="28"/>
        </w:rPr>
        <w:t>в</w:t>
      </w:r>
      <w:r>
        <w:rPr>
          <w:spacing w:val="8"/>
          <w:sz w:val="28"/>
        </w:rPr>
        <w:t xml:space="preserve"> </w:t>
      </w:r>
      <w:r>
        <w:rPr>
          <w:sz w:val="28"/>
        </w:rPr>
        <w:t>различных</w:t>
      </w:r>
      <w:r>
        <w:rPr>
          <w:spacing w:val="6"/>
          <w:sz w:val="28"/>
        </w:rPr>
        <w:t xml:space="preserve"> </w:t>
      </w:r>
      <w:r>
        <w:rPr>
          <w:sz w:val="28"/>
        </w:rPr>
        <w:t>базах</w:t>
      </w:r>
      <w:r>
        <w:rPr>
          <w:spacing w:val="7"/>
          <w:sz w:val="28"/>
        </w:rPr>
        <w:t xml:space="preserve"> </w:t>
      </w:r>
      <w:r>
        <w:rPr>
          <w:sz w:val="28"/>
        </w:rPr>
        <w:t>данных,</w:t>
      </w:r>
      <w:r>
        <w:rPr>
          <w:spacing w:val="8"/>
          <w:sz w:val="28"/>
        </w:rPr>
        <w:t xml:space="preserve"> </w:t>
      </w:r>
      <w:r>
        <w:rPr>
          <w:sz w:val="28"/>
        </w:rPr>
        <w:t>создавать</w:t>
      </w:r>
      <w:r>
        <w:rPr>
          <w:spacing w:val="6"/>
          <w:sz w:val="28"/>
        </w:rPr>
        <w:t xml:space="preserve"> </w:t>
      </w:r>
      <w:r>
        <w:rPr>
          <w:sz w:val="28"/>
        </w:rPr>
        <w:t>и</w:t>
      </w:r>
      <w:r>
        <w:rPr>
          <w:spacing w:val="7"/>
          <w:sz w:val="28"/>
        </w:rPr>
        <w:t xml:space="preserve"> </w:t>
      </w:r>
      <w:r>
        <w:rPr>
          <w:sz w:val="28"/>
        </w:rPr>
        <w:t>заполнять</w:t>
      </w:r>
      <w:r>
        <w:rPr>
          <w:spacing w:val="-67"/>
          <w:sz w:val="28"/>
        </w:rPr>
        <w:t xml:space="preserve"> </w:t>
      </w:r>
      <w:r>
        <w:rPr>
          <w:sz w:val="28"/>
        </w:rPr>
        <w:t>базы</w:t>
      </w:r>
      <w:r>
        <w:rPr>
          <w:spacing w:val="-4"/>
          <w:sz w:val="28"/>
        </w:rPr>
        <w:t xml:space="preserve"> </w:t>
      </w:r>
      <w:r>
        <w:rPr>
          <w:sz w:val="28"/>
        </w:rPr>
        <w:t>данных,</w:t>
      </w:r>
      <w:r>
        <w:rPr>
          <w:spacing w:val="-1"/>
          <w:sz w:val="28"/>
        </w:rPr>
        <w:t xml:space="preserve"> </w:t>
      </w:r>
      <w:r>
        <w:rPr>
          <w:sz w:val="28"/>
        </w:rPr>
        <w:t>в</w:t>
      </w:r>
      <w:r>
        <w:rPr>
          <w:spacing w:val="-3"/>
          <w:sz w:val="28"/>
        </w:rPr>
        <w:t xml:space="preserve"> </w:t>
      </w:r>
      <w:r>
        <w:rPr>
          <w:sz w:val="28"/>
        </w:rPr>
        <w:t>частности,</w:t>
      </w:r>
      <w:r>
        <w:rPr>
          <w:spacing w:val="-1"/>
          <w:sz w:val="28"/>
        </w:rPr>
        <w:t xml:space="preserve"> </w:t>
      </w:r>
      <w:r>
        <w:rPr>
          <w:sz w:val="28"/>
        </w:rPr>
        <w:t>использовать</w:t>
      </w:r>
      <w:r>
        <w:rPr>
          <w:spacing w:val="-5"/>
          <w:sz w:val="28"/>
        </w:rPr>
        <w:t xml:space="preserve"> </w:t>
      </w:r>
      <w:r>
        <w:rPr>
          <w:sz w:val="28"/>
        </w:rPr>
        <w:t>различные определители;</w:t>
      </w:r>
    </w:p>
    <w:p w:rsidR="00707FF2" w:rsidRDefault="00707FF2" w:rsidP="003F7C5A">
      <w:pPr>
        <w:pStyle w:val="TableParagraph"/>
        <w:numPr>
          <w:ilvl w:val="1"/>
          <w:numId w:val="48"/>
        </w:numPr>
        <w:tabs>
          <w:tab w:val="left" w:pos="1958"/>
        </w:tabs>
        <w:ind w:right="549" w:firstLine="707"/>
        <w:rPr>
          <w:rFonts w:ascii="Symbol" w:hAnsi="Symbol"/>
          <w:sz w:val="20"/>
        </w:rPr>
      </w:pPr>
      <w:r>
        <w:rPr>
          <w:sz w:val="28"/>
        </w:rPr>
        <w:t>сохранять</w:t>
      </w:r>
      <w:r>
        <w:rPr>
          <w:spacing w:val="33"/>
          <w:sz w:val="28"/>
        </w:rPr>
        <w:t xml:space="preserve"> </w:t>
      </w:r>
      <w:r>
        <w:rPr>
          <w:sz w:val="28"/>
        </w:rPr>
        <w:t>для</w:t>
      </w:r>
      <w:r>
        <w:rPr>
          <w:spacing w:val="34"/>
          <w:sz w:val="28"/>
        </w:rPr>
        <w:t xml:space="preserve"> </w:t>
      </w:r>
      <w:r>
        <w:rPr>
          <w:sz w:val="28"/>
        </w:rPr>
        <w:t>индивидуального</w:t>
      </w:r>
      <w:r>
        <w:rPr>
          <w:spacing w:val="35"/>
          <w:sz w:val="28"/>
        </w:rPr>
        <w:t xml:space="preserve"> </w:t>
      </w:r>
      <w:r>
        <w:rPr>
          <w:sz w:val="28"/>
        </w:rPr>
        <w:t>использования</w:t>
      </w:r>
      <w:r>
        <w:rPr>
          <w:spacing w:val="37"/>
          <w:sz w:val="28"/>
        </w:rPr>
        <w:t xml:space="preserve"> </w:t>
      </w:r>
      <w:r>
        <w:rPr>
          <w:sz w:val="28"/>
        </w:rPr>
        <w:t>найденные</w:t>
      </w:r>
      <w:r>
        <w:rPr>
          <w:spacing w:val="36"/>
          <w:sz w:val="28"/>
        </w:rPr>
        <w:t xml:space="preserve"> </w:t>
      </w:r>
      <w:r>
        <w:rPr>
          <w:sz w:val="28"/>
        </w:rPr>
        <w:t>в</w:t>
      </w:r>
      <w:r>
        <w:rPr>
          <w:spacing w:val="36"/>
          <w:sz w:val="28"/>
        </w:rPr>
        <w:t xml:space="preserve"> </w:t>
      </w:r>
      <w:r>
        <w:rPr>
          <w:sz w:val="28"/>
        </w:rPr>
        <w:t>сети</w:t>
      </w:r>
      <w:r>
        <w:rPr>
          <w:spacing w:val="-67"/>
          <w:sz w:val="28"/>
        </w:rPr>
        <w:t xml:space="preserve"> </w:t>
      </w:r>
      <w:r>
        <w:rPr>
          <w:sz w:val="28"/>
        </w:rPr>
        <w:t>Интернет</w:t>
      </w:r>
      <w:r>
        <w:rPr>
          <w:spacing w:val="-1"/>
          <w:sz w:val="28"/>
        </w:rPr>
        <w:t xml:space="preserve"> </w:t>
      </w:r>
      <w:r>
        <w:rPr>
          <w:sz w:val="28"/>
        </w:rPr>
        <w:t>информационные</w:t>
      </w:r>
      <w:r>
        <w:rPr>
          <w:spacing w:val="-3"/>
          <w:sz w:val="28"/>
        </w:rPr>
        <w:t xml:space="preserve"> </w:t>
      </w:r>
      <w:r>
        <w:rPr>
          <w:sz w:val="28"/>
        </w:rPr>
        <w:t>объекты</w:t>
      </w:r>
      <w:r>
        <w:rPr>
          <w:spacing w:val="-3"/>
          <w:sz w:val="28"/>
        </w:rPr>
        <w:t xml:space="preserve"> </w:t>
      </w:r>
      <w:r>
        <w:rPr>
          <w:sz w:val="28"/>
        </w:rPr>
        <w:t>и</w:t>
      </w:r>
      <w:r>
        <w:rPr>
          <w:spacing w:val="-1"/>
          <w:sz w:val="28"/>
        </w:rPr>
        <w:t xml:space="preserve"> </w:t>
      </w:r>
      <w:r>
        <w:rPr>
          <w:sz w:val="28"/>
        </w:rPr>
        <w:t>ссылки</w:t>
      </w:r>
      <w:r>
        <w:rPr>
          <w:spacing w:val="-2"/>
          <w:sz w:val="28"/>
        </w:rPr>
        <w:t xml:space="preserve"> </w:t>
      </w:r>
      <w:r>
        <w:rPr>
          <w:sz w:val="28"/>
        </w:rPr>
        <w:t>на</w:t>
      </w:r>
      <w:r>
        <w:rPr>
          <w:spacing w:val="4"/>
          <w:sz w:val="28"/>
        </w:rPr>
        <w:t xml:space="preserve"> </w:t>
      </w:r>
      <w:r>
        <w:rPr>
          <w:sz w:val="28"/>
        </w:rPr>
        <w:t>них.</w:t>
      </w:r>
    </w:p>
    <w:p w:rsidR="00707FF2" w:rsidRDefault="00707FF2" w:rsidP="00707FF2">
      <w:pPr>
        <w:pStyle w:val="a3"/>
        <w:ind w:right="546"/>
      </w:pPr>
      <w:r>
        <w:t>В рамках направления «Создание письменных сообщений» в качестве</w:t>
      </w:r>
      <w:r>
        <w:rPr>
          <w:spacing w:val="1"/>
        </w:rPr>
        <w:t xml:space="preserve"> </w:t>
      </w:r>
      <w:r>
        <w:t>основных</w:t>
      </w:r>
      <w:r>
        <w:rPr>
          <w:spacing w:val="1"/>
        </w:rPr>
        <w:t xml:space="preserve"> </w:t>
      </w:r>
      <w:r>
        <w:t>планируемых</w:t>
      </w:r>
      <w:r>
        <w:rPr>
          <w:spacing w:val="1"/>
        </w:rPr>
        <w:t xml:space="preserve"> </w:t>
      </w:r>
      <w:r>
        <w:t>результатов</w:t>
      </w:r>
      <w:r>
        <w:rPr>
          <w:spacing w:val="1"/>
        </w:rPr>
        <w:t xml:space="preserve"> </w:t>
      </w:r>
      <w:r>
        <w:t>возможен,</w:t>
      </w:r>
      <w:r>
        <w:rPr>
          <w:spacing w:val="1"/>
        </w:rPr>
        <w:t xml:space="preserve"> </w:t>
      </w:r>
      <w:r>
        <w:t>но</w:t>
      </w:r>
      <w:r>
        <w:rPr>
          <w:spacing w:val="1"/>
        </w:rPr>
        <w:t xml:space="preserve"> </w:t>
      </w:r>
      <w:r>
        <w:t>не</w:t>
      </w:r>
      <w:r>
        <w:rPr>
          <w:spacing w:val="1"/>
        </w:rPr>
        <w:t xml:space="preserve"> </w:t>
      </w:r>
      <w:r>
        <w:t>ограничивается</w:t>
      </w:r>
      <w:r>
        <w:rPr>
          <w:spacing w:val="1"/>
        </w:rPr>
        <w:t xml:space="preserve"> </w:t>
      </w:r>
      <w:r>
        <w:t>следующим,</w:t>
      </w:r>
      <w:r>
        <w:rPr>
          <w:spacing w:val="-1"/>
        </w:rPr>
        <w:t xml:space="preserve"> </w:t>
      </w:r>
      <w:r>
        <w:t>список</w:t>
      </w:r>
      <w:r>
        <w:rPr>
          <w:spacing w:val="-2"/>
        </w:rPr>
        <w:t xml:space="preserve"> </w:t>
      </w:r>
      <w:r>
        <w:t>того,</w:t>
      </w:r>
      <w:r>
        <w:rPr>
          <w:spacing w:val="-1"/>
        </w:rPr>
        <w:t xml:space="preserve"> </w:t>
      </w:r>
      <w:r>
        <w:t>что</w:t>
      </w:r>
      <w:r>
        <w:rPr>
          <w:spacing w:val="1"/>
        </w:rPr>
        <w:t xml:space="preserve"> </w:t>
      </w:r>
      <w:r>
        <w:t>обучающийся</w:t>
      </w:r>
      <w:r>
        <w:rPr>
          <w:spacing w:val="-1"/>
        </w:rPr>
        <w:t xml:space="preserve"> </w:t>
      </w:r>
      <w:r>
        <w:t>сможет:</w:t>
      </w:r>
    </w:p>
    <w:p w:rsidR="00707FF2" w:rsidRDefault="00707FF2" w:rsidP="003F7C5A">
      <w:pPr>
        <w:pStyle w:val="TableParagraph"/>
        <w:numPr>
          <w:ilvl w:val="1"/>
          <w:numId w:val="48"/>
        </w:numPr>
        <w:tabs>
          <w:tab w:val="left" w:pos="1958"/>
        </w:tabs>
        <w:ind w:right="549" w:firstLine="707"/>
        <w:rPr>
          <w:rFonts w:ascii="Symbol" w:hAnsi="Symbol"/>
          <w:sz w:val="20"/>
        </w:rPr>
      </w:pPr>
      <w:r>
        <w:rPr>
          <w:sz w:val="28"/>
        </w:rPr>
        <w:t>осуществлять</w:t>
      </w:r>
      <w:r>
        <w:rPr>
          <w:spacing w:val="1"/>
          <w:sz w:val="28"/>
        </w:rPr>
        <w:t xml:space="preserve"> </w:t>
      </w:r>
      <w:r>
        <w:rPr>
          <w:sz w:val="28"/>
        </w:rPr>
        <w:t>редактирование</w:t>
      </w:r>
      <w:r>
        <w:rPr>
          <w:spacing w:val="1"/>
          <w:sz w:val="28"/>
        </w:rPr>
        <w:t xml:space="preserve"> </w:t>
      </w:r>
      <w:r>
        <w:rPr>
          <w:sz w:val="28"/>
        </w:rPr>
        <w:t>и</w:t>
      </w:r>
      <w:r>
        <w:rPr>
          <w:spacing w:val="1"/>
          <w:sz w:val="28"/>
        </w:rPr>
        <w:t xml:space="preserve"> </w:t>
      </w:r>
      <w:r>
        <w:rPr>
          <w:sz w:val="28"/>
        </w:rPr>
        <w:t>структурирование</w:t>
      </w:r>
      <w:r>
        <w:rPr>
          <w:spacing w:val="1"/>
          <w:sz w:val="28"/>
        </w:rPr>
        <w:t xml:space="preserve"> </w:t>
      </w:r>
      <w:r>
        <w:rPr>
          <w:sz w:val="28"/>
        </w:rPr>
        <w:t>текста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его смыслом средствами</w:t>
      </w:r>
      <w:r>
        <w:rPr>
          <w:spacing w:val="-3"/>
          <w:sz w:val="28"/>
        </w:rPr>
        <w:t xml:space="preserve"> </w:t>
      </w:r>
      <w:r>
        <w:rPr>
          <w:sz w:val="28"/>
        </w:rPr>
        <w:t>текстового</w:t>
      </w:r>
      <w:r>
        <w:rPr>
          <w:spacing w:val="1"/>
          <w:sz w:val="28"/>
        </w:rPr>
        <w:t xml:space="preserve"> </w:t>
      </w:r>
      <w:r>
        <w:rPr>
          <w:sz w:val="28"/>
        </w:rPr>
        <w:t>редактора;</w:t>
      </w:r>
    </w:p>
    <w:p w:rsidR="00707FF2" w:rsidRDefault="00707FF2" w:rsidP="003F7C5A">
      <w:pPr>
        <w:pStyle w:val="TableParagraph"/>
        <w:numPr>
          <w:ilvl w:val="1"/>
          <w:numId w:val="48"/>
        </w:numPr>
        <w:tabs>
          <w:tab w:val="left" w:pos="1958"/>
        </w:tabs>
        <w:ind w:right="544" w:firstLine="707"/>
        <w:rPr>
          <w:rFonts w:ascii="Symbol" w:hAnsi="Symbol"/>
          <w:sz w:val="20"/>
        </w:rPr>
      </w:pPr>
      <w:r>
        <w:rPr>
          <w:sz w:val="28"/>
        </w:rPr>
        <w:t>форматировать</w:t>
      </w:r>
      <w:r>
        <w:rPr>
          <w:spacing w:val="1"/>
          <w:sz w:val="28"/>
        </w:rPr>
        <w:t xml:space="preserve"> </w:t>
      </w:r>
      <w:r>
        <w:rPr>
          <w:sz w:val="28"/>
        </w:rPr>
        <w:t>текстовые</w:t>
      </w:r>
      <w:r>
        <w:rPr>
          <w:spacing w:val="1"/>
          <w:sz w:val="28"/>
        </w:rPr>
        <w:t xml:space="preserve"> </w:t>
      </w:r>
      <w:r>
        <w:rPr>
          <w:sz w:val="28"/>
        </w:rPr>
        <w:t>документы</w:t>
      </w:r>
      <w:r>
        <w:rPr>
          <w:spacing w:val="1"/>
          <w:sz w:val="28"/>
        </w:rPr>
        <w:t xml:space="preserve"> </w:t>
      </w:r>
      <w:r>
        <w:rPr>
          <w:sz w:val="28"/>
        </w:rPr>
        <w:t>(установка</w:t>
      </w:r>
      <w:r>
        <w:rPr>
          <w:spacing w:val="71"/>
          <w:sz w:val="28"/>
        </w:rPr>
        <w:t xml:space="preserve"> </w:t>
      </w:r>
      <w:r>
        <w:rPr>
          <w:sz w:val="28"/>
        </w:rPr>
        <w:t>параметров</w:t>
      </w:r>
      <w:r>
        <w:rPr>
          <w:spacing w:val="1"/>
          <w:sz w:val="28"/>
        </w:rPr>
        <w:t xml:space="preserve"> </w:t>
      </w:r>
      <w:r>
        <w:rPr>
          <w:sz w:val="28"/>
        </w:rPr>
        <w:t>страницы</w:t>
      </w:r>
      <w:r>
        <w:rPr>
          <w:spacing w:val="1"/>
          <w:sz w:val="28"/>
        </w:rPr>
        <w:t xml:space="preserve"> </w:t>
      </w:r>
      <w:r>
        <w:rPr>
          <w:sz w:val="28"/>
        </w:rPr>
        <w:t>документа;</w:t>
      </w:r>
      <w:r>
        <w:rPr>
          <w:spacing w:val="1"/>
          <w:sz w:val="28"/>
        </w:rPr>
        <w:t xml:space="preserve"> </w:t>
      </w:r>
      <w:r>
        <w:rPr>
          <w:sz w:val="28"/>
        </w:rPr>
        <w:t>форматирование</w:t>
      </w:r>
      <w:r>
        <w:rPr>
          <w:spacing w:val="1"/>
          <w:sz w:val="28"/>
        </w:rPr>
        <w:t xml:space="preserve"> </w:t>
      </w:r>
      <w:r>
        <w:rPr>
          <w:sz w:val="28"/>
        </w:rPr>
        <w:t>символов</w:t>
      </w:r>
      <w:r>
        <w:rPr>
          <w:spacing w:val="1"/>
          <w:sz w:val="28"/>
        </w:rPr>
        <w:t xml:space="preserve"> </w:t>
      </w:r>
      <w:r>
        <w:rPr>
          <w:sz w:val="28"/>
        </w:rPr>
        <w:t>и</w:t>
      </w:r>
      <w:r>
        <w:rPr>
          <w:spacing w:val="1"/>
          <w:sz w:val="28"/>
        </w:rPr>
        <w:t xml:space="preserve"> </w:t>
      </w:r>
      <w:r>
        <w:rPr>
          <w:sz w:val="28"/>
        </w:rPr>
        <w:t>абзацев;</w:t>
      </w:r>
      <w:r>
        <w:rPr>
          <w:spacing w:val="1"/>
          <w:sz w:val="28"/>
        </w:rPr>
        <w:t xml:space="preserve"> </w:t>
      </w:r>
      <w:r>
        <w:rPr>
          <w:sz w:val="28"/>
        </w:rPr>
        <w:t>вставка</w:t>
      </w:r>
      <w:r>
        <w:rPr>
          <w:spacing w:val="1"/>
          <w:sz w:val="28"/>
        </w:rPr>
        <w:t xml:space="preserve"> </w:t>
      </w:r>
      <w:r>
        <w:rPr>
          <w:sz w:val="28"/>
        </w:rPr>
        <w:t>колонтитулов</w:t>
      </w:r>
      <w:r>
        <w:rPr>
          <w:spacing w:val="-3"/>
          <w:sz w:val="28"/>
        </w:rPr>
        <w:t xml:space="preserve"> </w:t>
      </w:r>
      <w:r>
        <w:rPr>
          <w:sz w:val="28"/>
        </w:rPr>
        <w:t>и номеров</w:t>
      </w:r>
      <w:r>
        <w:rPr>
          <w:spacing w:val="-2"/>
          <w:sz w:val="28"/>
        </w:rPr>
        <w:t xml:space="preserve"> </w:t>
      </w:r>
      <w:r>
        <w:rPr>
          <w:sz w:val="28"/>
        </w:rPr>
        <w:t>страниц);</w:t>
      </w:r>
    </w:p>
    <w:p w:rsidR="00707FF2" w:rsidRDefault="00707FF2" w:rsidP="003F7C5A">
      <w:pPr>
        <w:pStyle w:val="TableParagraph"/>
        <w:numPr>
          <w:ilvl w:val="1"/>
          <w:numId w:val="48"/>
        </w:numPr>
        <w:tabs>
          <w:tab w:val="left" w:pos="1958"/>
        </w:tabs>
        <w:spacing w:line="322" w:lineRule="exact"/>
        <w:ind w:left="1957" w:hanging="287"/>
        <w:rPr>
          <w:rFonts w:ascii="Symbol" w:hAnsi="Symbol"/>
          <w:sz w:val="20"/>
        </w:rPr>
      </w:pPr>
      <w:r>
        <w:rPr>
          <w:sz w:val="28"/>
        </w:rPr>
        <w:t>вставлять</w:t>
      </w:r>
      <w:r>
        <w:rPr>
          <w:spacing w:val="-5"/>
          <w:sz w:val="28"/>
        </w:rPr>
        <w:t xml:space="preserve"> </w:t>
      </w:r>
      <w:r>
        <w:rPr>
          <w:sz w:val="28"/>
        </w:rPr>
        <w:t>в</w:t>
      </w:r>
      <w:r>
        <w:rPr>
          <w:spacing w:val="-4"/>
          <w:sz w:val="28"/>
        </w:rPr>
        <w:t xml:space="preserve"> </w:t>
      </w:r>
      <w:r>
        <w:rPr>
          <w:sz w:val="28"/>
        </w:rPr>
        <w:t>документ</w:t>
      </w:r>
      <w:r>
        <w:rPr>
          <w:spacing w:val="-3"/>
          <w:sz w:val="28"/>
        </w:rPr>
        <w:t xml:space="preserve"> </w:t>
      </w:r>
      <w:r>
        <w:rPr>
          <w:sz w:val="28"/>
        </w:rPr>
        <w:t>формулы,</w:t>
      </w:r>
      <w:r>
        <w:rPr>
          <w:spacing w:val="-3"/>
          <w:sz w:val="28"/>
        </w:rPr>
        <w:t xml:space="preserve"> </w:t>
      </w:r>
      <w:r>
        <w:rPr>
          <w:sz w:val="28"/>
        </w:rPr>
        <w:t>таблицы,</w:t>
      </w:r>
      <w:r>
        <w:rPr>
          <w:spacing w:val="-4"/>
          <w:sz w:val="28"/>
        </w:rPr>
        <w:t xml:space="preserve"> </w:t>
      </w:r>
      <w:r>
        <w:rPr>
          <w:sz w:val="28"/>
        </w:rPr>
        <w:t>списки,</w:t>
      </w:r>
      <w:r>
        <w:rPr>
          <w:spacing w:val="-3"/>
          <w:sz w:val="28"/>
        </w:rPr>
        <w:t xml:space="preserve"> </w:t>
      </w:r>
      <w:r>
        <w:rPr>
          <w:sz w:val="28"/>
        </w:rPr>
        <w:t>изображения;</w:t>
      </w:r>
    </w:p>
    <w:p w:rsidR="00707FF2" w:rsidRDefault="00707FF2" w:rsidP="003F7C5A">
      <w:pPr>
        <w:pStyle w:val="TableParagraph"/>
        <w:numPr>
          <w:ilvl w:val="1"/>
          <w:numId w:val="48"/>
        </w:numPr>
        <w:tabs>
          <w:tab w:val="left" w:pos="1958"/>
        </w:tabs>
        <w:spacing w:line="322" w:lineRule="exact"/>
        <w:ind w:left="1957" w:hanging="287"/>
        <w:rPr>
          <w:rFonts w:ascii="Symbol" w:hAnsi="Symbol"/>
          <w:sz w:val="20"/>
        </w:rPr>
      </w:pPr>
      <w:r>
        <w:rPr>
          <w:sz w:val="28"/>
        </w:rPr>
        <w:t>участвовать</w:t>
      </w:r>
      <w:r>
        <w:rPr>
          <w:spacing w:val="-5"/>
          <w:sz w:val="28"/>
        </w:rPr>
        <w:t xml:space="preserve"> </w:t>
      </w:r>
      <w:r>
        <w:rPr>
          <w:sz w:val="28"/>
        </w:rPr>
        <w:t>в</w:t>
      </w:r>
      <w:r>
        <w:rPr>
          <w:spacing w:val="-4"/>
          <w:sz w:val="28"/>
        </w:rPr>
        <w:t xml:space="preserve"> </w:t>
      </w:r>
      <w:r>
        <w:rPr>
          <w:sz w:val="28"/>
        </w:rPr>
        <w:t>коллективном</w:t>
      </w:r>
      <w:r>
        <w:rPr>
          <w:spacing w:val="-3"/>
          <w:sz w:val="28"/>
        </w:rPr>
        <w:t xml:space="preserve"> </w:t>
      </w:r>
      <w:r>
        <w:rPr>
          <w:sz w:val="28"/>
        </w:rPr>
        <w:t>создании</w:t>
      </w:r>
      <w:r>
        <w:rPr>
          <w:spacing w:val="-3"/>
          <w:sz w:val="28"/>
        </w:rPr>
        <w:t xml:space="preserve"> </w:t>
      </w:r>
      <w:r>
        <w:rPr>
          <w:sz w:val="28"/>
        </w:rPr>
        <w:t>текстового</w:t>
      </w:r>
      <w:r>
        <w:rPr>
          <w:spacing w:val="-3"/>
          <w:sz w:val="28"/>
        </w:rPr>
        <w:t xml:space="preserve"> </w:t>
      </w:r>
      <w:r>
        <w:rPr>
          <w:sz w:val="28"/>
        </w:rPr>
        <w:t>документа;</w:t>
      </w:r>
    </w:p>
    <w:p w:rsidR="00707FF2" w:rsidRDefault="00707FF2" w:rsidP="003F7C5A">
      <w:pPr>
        <w:pStyle w:val="TableParagraph"/>
        <w:numPr>
          <w:ilvl w:val="1"/>
          <w:numId w:val="48"/>
        </w:numPr>
        <w:tabs>
          <w:tab w:val="left" w:pos="1958"/>
        </w:tabs>
        <w:ind w:left="1957" w:hanging="287"/>
        <w:rPr>
          <w:rFonts w:ascii="Symbol" w:hAnsi="Symbol"/>
          <w:sz w:val="20"/>
        </w:rPr>
      </w:pPr>
      <w:r>
        <w:rPr>
          <w:sz w:val="28"/>
        </w:rPr>
        <w:t>создавать</w:t>
      </w:r>
      <w:r>
        <w:rPr>
          <w:spacing w:val="-4"/>
          <w:sz w:val="28"/>
        </w:rPr>
        <w:t xml:space="preserve"> </w:t>
      </w:r>
      <w:r>
        <w:rPr>
          <w:sz w:val="28"/>
        </w:rPr>
        <w:t>гипертекстовые</w:t>
      </w:r>
      <w:r>
        <w:rPr>
          <w:spacing w:val="-5"/>
          <w:sz w:val="28"/>
        </w:rPr>
        <w:t xml:space="preserve"> </w:t>
      </w:r>
      <w:r>
        <w:rPr>
          <w:sz w:val="28"/>
        </w:rPr>
        <w:t>документы.</w:t>
      </w:r>
    </w:p>
    <w:p w:rsidR="00707FF2" w:rsidRDefault="00707FF2" w:rsidP="00707FF2">
      <w:pPr>
        <w:rPr>
          <w:rFonts w:ascii="Symbol" w:hAnsi="Symbol"/>
          <w:sz w:val="20"/>
        </w:rPr>
        <w:sectPr w:rsidR="00707FF2">
          <w:pgSz w:w="11910" w:h="16840"/>
          <w:pgMar w:top="1040" w:right="20" w:bottom="1180" w:left="880" w:header="0" w:footer="919" w:gutter="0"/>
          <w:cols w:space="720"/>
        </w:sectPr>
      </w:pPr>
    </w:p>
    <w:p w:rsidR="00707FF2" w:rsidRDefault="00707FF2" w:rsidP="00707FF2">
      <w:pPr>
        <w:pStyle w:val="a3"/>
        <w:spacing w:before="74"/>
        <w:ind w:right="546"/>
      </w:pPr>
      <w:r>
        <w:lastRenderedPageBreak/>
        <w:t>В</w:t>
      </w:r>
      <w:r>
        <w:rPr>
          <w:spacing w:val="1"/>
        </w:rPr>
        <w:t xml:space="preserve"> </w:t>
      </w:r>
      <w:r>
        <w:t>рамках</w:t>
      </w:r>
      <w:r>
        <w:rPr>
          <w:spacing w:val="1"/>
        </w:rPr>
        <w:t xml:space="preserve"> </w:t>
      </w:r>
      <w:r>
        <w:t>направления</w:t>
      </w:r>
      <w:r>
        <w:rPr>
          <w:spacing w:val="1"/>
        </w:rPr>
        <w:t xml:space="preserve"> </w:t>
      </w:r>
      <w:r>
        <w:t>«Создание</w:t>
      </w:r>
      <w:r>
        <w:rPr>
          <w:spacing w:val="1"/>
        </w:rPr>
        <w:t xml:space="preserve"> </w:t>
      </w:r>
      <w:r>
        <w:t>графических</w:t>
      </w:r>
      <w:r>
        <w:rPr>
          <w:spacing w:val="1"/>
        </w:rPr>
        <w:t xml:space="preserve"> </w:t>
      </w:r>
      <w:r>
        <w:t>объектов»</w:t>
      </w:r>
      <w:r>
        <w:rPr>
          <w:spacing w:val="1"/>
        </w:rPr>
        <w:t xml:space="preserve"> </w:t>
      </w:r>
      <w:r>
        <w:t>в</w:t>
      </w:r>
      <w:r>
        <w:rPr>
          <w:spacing w:val="1"/>
        </w:rPr>
        <w:t xml:space="preserve"> </w:t>
      </w:r>
      <w:r>
        <w:t>качестве</w:t>
      </w:r>
      <w:r>
        <w:rPr>
          <w:spacing w:val="1"/>
        </w:rPr>
        <w:t xml:space="preserve"> </w:t>
      </w:r>
      <w:r>
        <w:t>основных</w:t>
      </w:r>
      <w:r>
        <w:rPr>
          <w:spacing w:val="1"/>
        </w:rPr>
        <w:t xml:space="preserve"> </w:t>
      </w:r>
      <w:r>
        <w:t>планируемых</w:t>
      </w:r>
      <w:r>
        <w:rPr>
          <w:spacing w:val="1"/>
        </w:rPr>
        <w:t xml:space="preserve"> </w:t>
      </w:r>
      <w:r>
        <w:t>результатов</w:t>
      </w:r>
      <w:r>
        <w:rPr>
          <w:spacing w:val="1"/>
        </w:rPr>
        <w:t xml:space="preserve"> </w:t>
      </w:r>
      <w:r>
        <w:t>возможен,</w:t>
      </w:r>
      <w:r>
        <w:rPr>
          <w:spacing w:val="1"/>
        </w:rPr>
        <w:t xml:space="preserve"> </w:t>
      </w:r>
      <w:r>
        <w:t>но</w:t>
      </w:r>
      <w:r>
        <w:rPr>
          <w:spacing w:val="1"/>
        </w:rPr>
        <w:t xml:space="preserve"> </w:t>
      </w:r>
      <w:r>
        <w:t>не</w:t>
      </w:r>
      <w:r>
        <w:rPr>
          <w:spacing w:val="1"/>
        </w:rPr>
        <w:t xml:space="preserve"> </w:t>
      </w:r>
      <w:r>
        <w:t>ограничивается</w:t>
      </w:r>
      <w:r>
        <w:rPr>
          <w:spacing w:val="1"/>
        </w:rPr>
        <w:t xml:space="preserve"> </w:t>
      </w:r>
      <w:r>
        <w:t>следующим,</w:t>
      </w:r>
      <w:r>
        <w:rPr>
          <w:spacing w:val="-1"/>
        </w:rPr>
        <w:t xml:space="preserve"> </w:t>
      </w:r>
      <w:r>
        <w:t>список</w:t>
      </w:r>
      <w:r>
        <w:rPr>
          <w:spacing w:val="-2"/>
        </w:rPr>
        <w:t xml:space="preserve"> </w:t>
      </w:r>
      <w:r>
        <w:t>того,</w:t>
      </w:r>
      <w:r>
        <w:rPr>
          <w:spacing w:val="-1"/>
        </w:rPr>
        <w:t xml:space="preserve"> </w:t>
      </w:r>
      <w:r>
        <w:t>что</w:t>
      </w:r>
      <w:r>
        <w:rPr>
          <w:spacing w:val="1"/>
        </w:rPr>
        <w:t xml:space="preserve"> </w:t>
      </w:r>
      <w:r>
        <w:t>обучающийся сможет:</w:t>
      </w:r>
    </w:p>
    <w:p w:rsidR="00707FF2" w:rsidRDefault="00707FF2" w:rsidP="003F7C5A">
      <w:pPr>
        <w:pStyle w:val="TableParagraph"/>
        <w:numPr>
          <w:ilvl w:val="1"/>
          <w:numId w:val="48"/>
        </w:numPr>
        <w:tabs>
          <w:tab w:val="left" w:pos="1958"/>
        </w:tabs>
        <w:spacing w:before="2"/>
        <w:ind w:right="546" w:firstLine="707"/>
        <w:rPr>
          <w:rFonts w:ascii="Symbol" w:hAnsi="Symbol"/>
          <w:sz w:val="20"/>
        </w:rPr>
      </w:pPr>
      <w:r>
        <w:rPr>
          <w:sz w:val="28"/>
        </w:rPr>
        <w:t>создавать</w:t>
      </w:r>
      <w:r>
        <w:rPr>
          <w:spacing w:val="1"/>
          <w:sz w:val="28"/>
        </w:rPr>
        <w:t xml:space="preserve"> </w:t>
      </w:r>
      <w:r>
        <w:rPr>
          <w:sz w:val="28"/>
        </w:rPr>
        <w:t>и</w:t>
      </w:r>
      <w:r>
        <w:rPr>
          <w:spacing w:val="1"/>
          <w:sz w:val="28"/>
        </w:rPr>
        <w:t xml:space="preserve"> </w:t>
      </w:r>
      <w:r>
        <w:rPr>
          <w:sz w:val="28"/>
        </w:rPr>
        <w:t>редактировать</w:t>
      </w:r>
      <w:r>
        <w:rPr>
          <w:spacing w:val="1"/>
          <w:sz w:val="28"/>
        </w:rPr>
        <w:t xml:space="preserve"> </w:t>
      </w:r>
      <w:r>
        <w:rPr>
          <w:sz w:val="28"/>
        </w:rPr>
        <w:t>изображения</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инструментов</w:t>
      </w:r>
      <w:r>
        <w:rPr>
          <w:spacing w:val="1"/>
          <w:sz w:val="28"/>
        </w:rPr>
        <w:t xml:space="preserve"> </w:t>
      </w:r>
      <w:r>
        <w:rPr>
          <w:sz w:val="28"/>
        </w:rPr>
        <w:t>графического редактора;</w:t>
      </w:r>
    </w:p>
    <w:p w:rsidR="00707FF2" w:rsidRDefault="00707FF2" w:rsidP="003F7C5A">
      <w:pPr>
        <w:pStyle w:val="TableParagraph"/>
        <w:numPr>
          <w:ilvl w:val="1"/>
          <w:numId w:val="48"/>
        </w:numPr>
        <w:tabs>
          <w:tab w:val="left" w:pos="1958"/>
        </w:tabs>
        <w:ind w:right="545" w:firstLine="707"/>
        <w:rPr>
          <w:rFonts w:ascii="Symbol" w:hAnsi="Symbol"/>
          <w:sz w:val="20"/>
        </w:rPr>
      </w:pPr>
      <w:r>
        <w:rPr>
          <w:sz w:val="28"/>
        </w:rPr>
        <w:t>создавать</w:t>
      </w:r>
      <w:r>
        <w:rPr>
          <w:spacing w:val="1"/>
          <w:sz w:val="28"/>
        </w:rPr>
        <w:t xml:space="preserve"> </w:t>
      </w:r>
      <w:r>
        <w:rPr>
          <w:sz w:val="28"/>
        </w:rPr>
        <w:t>различные</w:t>
      </w:r>
      <w:r>
        <w:rPr>
          <w:spacing w:val="1"/>
          <w:sz w:val="28"/>
        </w:rPr>
        <w:t xml:space="preserve"> </w:t>
      </w:r>
      <w:r>
        <w:rPr>
          <w:sz w:val="28"/>
        </w:rPr>
        <w:t>геометрические</w:t>
      </w:r>
      <w:r>
        <w:rPr>
          <w:spacing w:val="1"/>
          <w:sz w:val="28"/>
        </w:rPr>
        <w:t xml:space="preserve"> </w:t>
      </w:r>
      <w:r>
        <w:rPr>
          <w:sz w:val="28"/>
        </w:rPr>
        <w:t>объекты</w:t>
      </w:r>
      <w:r>
        <w:rPr>
          <w:spacing w:val="1"/>
          <w:sz w:val="28"/>
        </w:rPr>
        <w:t xml:space="preserve"> </w:t>
      </w:r>
      <w:r>
        <w:rPr>
          <w:sz w:val="28"/>
        </w:rPr>
        <w:t>и</w:t>
      </w:r>
      <w:r>
        <w:rPr>
          <w:spacing w:val="1"/>
          <w:sz w:val="28"/>
        </w:rPr>
        <w:t xml:space="preserve"> </w:t>
      </w:r>
      <w:r>
        <w:rPr>
          <w:sz w:val="28"/>
        </w:rPr>
        <w:t>чертежи</w:t>
      </w:r>
      <w:r>
        <w:rPr>
          <w:spacing w:val="1"/>
          <w:sz w:val="28"/>
        </w:rPr>
        <w:t xml:space="preserve"> </w:t>
      </w:r>
      <w:r>
        <w:rPr>
          <w:sz w:val="28"/>
        </w:rPr>
        <w:t>с</w:t>
      </w:r>
      <w:r>
        <w:rPr>
          <w:spacing w:val="1"/>
          <w:sz w:val="28"/>
        </w:rPr>
        <w:t xml:space="preserve"> </w:t>
      </w:r>
      <w:r>
        <w:rPr>
          <w:sz w:val="28"/>
        </w:rPr>
        <w:t>использованием</w:t>
      </w:r>
      <w:r>
        <w:rPr>
          <w:spacing w:val="-3"/>
          <w:sz w:val="28"/>
        </w:rPr>
        <w:t xml:space="preserve"> </w:t>
      </w:r>
      <w:r>
        <w:rPr>
          <w:sz w:val="28"/>
        </w:rPr>
        <w:t>возможностей</w:t>
      </w:r>
      <w:r>
        <w:rPr>
          <w:spacing w:val="-2"/>
          <w:sz w:val="28"/>
        </w:rPr>
        <w:t xml:space="preserve"> </w:t>
      </w:r>
      <w:r>
        <w:rPr>
          <w:sz w:val="28"/>
        </w:rPr>
        <w:t>специальных</w:t>
      </w:r>
      <w:r>
        <w:rPr>
          <w:spacing w:val="-2"/>
          <w:sz w:val="28"/>
        </w:rPr>
        <w:t xml:space="preserve"> </w:t>
      </w:r>
      <w:r>
        <w:rPr>
          <w:sz w:val="28"/>
        </w:rPr>
        <w:t>компьютерных</w:t>
      </w:r>
      <w:r>
        <w:rPr>
          <w:spacing w:val="-1"/>
          <w:sz w:val="28"/>
        </w:rPr>
        <w:t xml:space="preserve"> </w:t>
      </w:r>
      <w:r>
        <w:rPr>
          <w:sz w:val="28"/>
        </w:rPr>
        <w:t>инструментов;</w:t>
      </w:r>
    </w:p>
    <w:p w:rsidR="00707FF2" w:rsidRDefault="00707FF2" w:rsidP="003F7C5A">
      <w:pPr>
        <w:pStyle w:val="TableParagraph"/>
        <w:numPr>
          <w:ilvl w:val="1"/>
          <w:numId w:val="48"/>
        </w:numPr>
        <w:tabs>
          <w:tab w:val="left" w:pos="1958"/>
        </w:tabs>
        <w:spacing w:before="1"/>
        <w:ind w:right="540" w:firstLine="707"/>
        <w:rPr>
          <w:rFonts w:ascii="Symbol" w:hAnsi="Symbol"/>
          <w:sz w:val="20"/>
        </w:rPr>
      </w:pPr>
      <w:r>
        <w:rPr>
          <w:sz w:val="28"/>
        </w:rPr>
        <w:t>создавать</w:t>
      </w:r>
      <w:r>
        <w:rPr>
          <w:spacing w:val="1"/>
          <w:sz w:val="28"/>
        </w:rPr>
        <w:t xml:space="preserve"> </w:t>
      </w:r>
      <w:r>
        <w:rPr>
          <w:sz w:val="28"/>
        </w:rPr>
        <w:t>диаграммы</w:t>
      </w:r>
      <w:r>
        <w:rPr>
          <w:spacing w:val="1"/>
          <w:sz w:val="28"/>
        </w:rPr>
        <w:t xml:space="preserve"> </w:t>
      </w:r>
      <w:r>
        <w:rPr>
          <w:sz w:val="28"/>
        </w:rPr>
        <w:t>различных</w:t>
      </w:r>
      <w:r>
        <w:rPr>
          <w:spacing w:val="1"/>
          <w:sz w:val="28"/>
        </w:rPr>
        <w:t xml:space="preserve"> </w:t>
      </w:r>
      <w:r>
        <w:rPr>
          <w:sz w:val="28"/>
        </w:rPr>
        <w:t>видов</w:t>
      </w:r>
      <w:r>
        <w:rPr>
          <w:spacing w:val="1"/>
          <w:sz w:val="28"/>
        </w:rPr>
        <w:t xml:space="preserve"> </w:t>
      </w:r>
      <w:r>
        <w:rPr>
          <w:sz w:val="28"/>
        </w:rPr>
        <w:t>(алгоритмические,</w:t>
      </w:r>
      <w:r>
        <w:rPr>
          <w:spacing w:val="1"/>
          <w:sz w:val="28"/>
        </w:rPr>
        <w:t xml:space="preserve"> </w:t>
      </w:r>
      <w:r>
        <w:rPr>
          <w:sz w:val="28"/>
        </w:rPr>
        <w:t>концептуальные,</w:t>
      </w:r>
      <w:r>
        <w:rPr>
          <w:spacing w:val="1"/>
          <w:sz w:val="28"/>
        </w:rPr>
        <w:t xml:space="preserve"> </w:t>
      </w:r>
      <w:r>
        <w:rPr>
          <w:sz w:val="28"/>
        </w:rPr>
        <w:t>классификационные,</w:t>
      </w:r>
      <w:r>
        <w:rPr>
          <w:spacing w:val="1"/>
          <w:sz w:val="28"/>
        </w:rPr>
        <w:t xml:space="preserve"> </w:t>
      </w:r>
      <w:r>
        <w:rPr>
          <w:sz w:val="28"/>
        </w:rPr>
        <w:t>организационные,</w:t>
      </w:r>
      <w:r>
        <w:rPr>
          <w:spacing w:val="1"/>
          <w:sz w:val="28"/>
        </w:rPr>
        <w:t xml:space="preserve"> </w:t>
      </w:r>
      <w:r>
        <w:rPr>
          <w:sz w:val="28"/>
        </w:rPr>
        <w:t>родства</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решаемыми задачами.</w:t>
      </w:r>
    </w:p>
    <w:p w:rsidR="00707FF2" w:rsidRDefault="00707FF2" w:rsidP="00707FF2">
      <w:pPr>
        <w:pStyle w:val="a3"/>
        <w:ind w:right="540"/>
      </w:pPr>
      <w:r>
        <w:t>В рамках направления «Создание музыкальных и звуковых объектов» в</w:t>
      </w:r>
      <w:r>
        <w:rPr>
          <w:spacing w:val="1"/>
        </w:rPr>
        <w:t xml:space="preserve"> </w:t>
      </w:r>
      <w:r>
        <w:t>качестве основных планируемых результатов возможен, но не ограничивается</w:t>
      </w:r>
      <w:r>
        <w:rPr>
          <w:spacing w:val="1"/>
        </w:rPr>
        <w:t xml:space="preserve"> </w:t>
      </w:r>
      <w:r>
        <w:t>следующим,</w:t>
      </w:r>
      <w:r>
        <w:rPr>
          <w:spacing w:val="-1"/>
        </w:rPr>
        <w:t xml:space="preserve"> </w:t>
      </w:r>
      <w:r>
        <w:t>список</w:t>
      </w:r>
      <w:r>
        <w:rPr>
          <w:spacing w:val="-2"/>
        </w:rPr>
        <w:t xml:space="preserve"> </w:t>
      </w:r>
      <w:r>
        <w:t>того,</w:t>
      </w:r>
      <w:r>
        <w:rPr>
          <w:spacing w:val="-1"/>
        </w:rPr>
        <w:t xml:space="preserve"> </w:t>
      </w:r>
      <w:r>
        <w:t>что</w:t>
      </w:r>
      <w:r>
        <w:rPr>
          <w:spacing w:val="1"/>
        </w:rPr>
        <w:t xml:space="preserve"> </w:t>
      </w:r>
      <w:r>
        <w:t>обучающийся</w:t>
      </w:r>
      <w:r>
        <w:rPr>
          <w:spacing w:val="-1"/>
        </w:rPr>
        <w:t xml:space="preserve"> </w:t>
      </w:r>
      <w:r>
        <w:t>сможет:</w:t>
      </w:r>
    </w:p>
    <w:p w:rsidR="00707FF2" w:rsidRDefault="00707FF2" w:rsidP="003F7C5A">
      <w:pPr>
        <w:pStyle w:val="TableParagraph"/>
        <w:numPr>
          <w:ilvl w:val="1"/>
          <w:numId w:val="48"/>
        </w:numPr>
        <w:tabs>
          <w:tab w:val="left" w:pos="1958"/>
        </w:tabs>
        <w:spacing w:before="1"/>
        <w:ind w:right="547" w:firstLine="707"/>
        <w:rPr>
          <w:rFonts w:ascii="Symbol" w:hAnsi="Symbol"/>
          <w:sz w:val="20"/>
        </w:rPr>
      </w:pPr>
      <w:r>
        <w:rPr>
          <w:sz w:val="28"/>
        </w:rPr>
        <w:t>записывать</w:t>
      </w:r>
      <w:r>
        <w:rPr>
          <w:spacing w:val="1"/>
          <w:sz w:val="28"/>
        </w:rPr>
        <w:t xml:space="preserve"> </w:t>
      </w:r>
      <w:r>
        <w:rPr>
          <w:sz w:val="28"/>
        </w:rPr>
        <w:t>звуковые</w:t>
      </w:r>
      <w:r>
        <w:rPr>
          <w:spacing w:val="1"/>
          <w:sz w:val="28"/>
        </w:rPr>
        <w:t xml:space="preserve"> </w:t>
      </w:r>
      <w:r>
        <w:rPr>
          <w:sz w:val="28"/>
        </w:rPr>
        <w:t>файлы</w:t>
      </w:r>
      <w:r>
        <w:rPr>
          <w:spacing w:val="1"/>
          <w:sz w:val="28"/>
        </w:rPr>
        <w:t xml:space="preserve"> </w:t>
      </w:r>
      <w:r>
        <w:rPr>
          <w:sz w:val="28"/>
        </w:rPr>
        <w:t>с</w:t>
      </w:r>
      <w:r>
        <w:rPr>
          <w:spacing w:val="1"/>
          <w:sz w:val="28"/>
        </w:rPr>
        <w:t xml:space="preserve"> </w:t>
      </w:r>
      <w:r>
        <w:rPr>
          <w:sz w:val="28"/>
        </w:rPr>
        <w:t>различным</w:t>
      </w:r>
      <w:r>
        <w:rPr>
          <w:spacing w:val="1"/>
          <w:sz w:val="28"/>
        </w:rPr>
        <w:t xml:space="preserve"> </w:t>
      </w:r>
      <w:r>
        <w:rPr>
          <w:sz w:val="28"/>
        </w:rPr>
        <w:t>качеством</w:t>
      </w:r>
      <w:r>
        <w:rPr>
          <w:spacing w:val="1"/>
          <w:sz w:val="28"/>
        </w:rPr>
        <w:t xml:space="preserve"> </w:t>
      </w:r>
      <w:r>
        <w:rPr>
          <w:sz w:val="28"/>
        </w:rPr>
        <w:t>звучания</w:t>
      </w:r>
      <w:r>
        <w:rPr>
          <w:spacing w:val="1"/>
          <w:sz w:val="28"/>
        </w:rPr>
        <w:t xml:space="preserve"> </w:t>
      </w:r>
      <w:r>
        <w:rPr>
          <w:sz w:val="28"/>
        </w:rPr>
        <w:t>(глубиной</w:t>
      </w:r>
      <w:r>
        <w:rPr>
          <w:spacing w:val="-1"/>
          <w:sz w:val="28"/>
        </w:rPr>
        <w:t xml:space="preserve"> </w:t>
      </w:r>
      <w:r>
        <w:rPr>
          <w:sz w:val="28"/>
        </w:rPr>
        <w:t>кодирования</w:t>
      </w:r>
      <w:r>
        <w:rPr>
          <w:spacing w:val="-3"/>
          <w:sz w:val="28"/>
        </w:rPr>
        <w:t xml:space="preserve"> </w:t>
      </w:r>
      <w:r>
        <w:rPr>
          <w:sz w:val="28"/>
        </w:rPr>
        <w:t>и</w:t>
      </w:r>
      <w:r>
        <w:rPr>
          <w:spacing w:val="-1"/>
          <w:sz w:val="28"/>
        </w:rPr>
        <w:t xml:space="preserve"> </w:t>
      </w:r>
      <w:r>
        <w:rPr>
          <w:sz w:val="28"/>
        </w:rPr>
        <w:t>частотой</w:t>
      </w:r>
      <w:r>
        <w:rPr>
          <w:spacing w:val="-3"/>
          <w:sz w:val="28"/>
        </w:rPr>
        <w:t xml:space="preserve"> </w:t>
      </w:r>
      <w:r>
        <w:rPr>
          <w:sz w:val="28"/>
        </w:rPr>
        <w:t>дискретизации);</w:t>
      </w:r>
    </w:p>
    <w:p w:rsidR="00707FF2" w:rsidRDefault="00707FF2" w:rsidP="003F7C5A">
      <w:pPr>
        <w:pStyle w:val="TableParagraph"/>
        <w:numPr>
          <w:ilvl w:val="1"/>
          <w:numId w:val="48"/>
        </w:numPr>
        <w:tabs>
          <w:tab w:val="left" w:pos="1958"/>
        </w:tabs>
        <w:ind w:right="547" w:firstLine="707"/>
        <w:rPr>
          <w:rFonts w:ascii="Symbol" w:hAnsi="Symbol"/>
          <w:sz w:val="20"/>
        </w:rPr>
      </w:pPr>
      <w:r>
        <w:rPr>
          <w:sz w:val="28"/>
        </w:rPr>
        <w:t>использовать</w:t>
      </w:r>
      <w:r>
        <w:rPr>
          <w:spacing w:val="1"/>
          <w:sz w:val="28"/>
        </w:rPr>
        <w:t xml:space="preserve"> </w:t>
      </w:r>
      <w:r>
        <w:rPr>
          <w:sz w:val="28"/>
        </w:rPr>
        <w:t>музыкальные</w:t>
      </w:r>
      <w:r>
        <w:rPr>
          <w:spacing w:val="1"/>
          <w:sz w:val="28"/>
        </w:rPr>
        <w:t xml:space="preserve"> </w:t>
      </w:r>
      <w:r>
        <w:rPr>
          <w:sz w:val="28"/>
        </w:rPr>
        <w:t>редакторы,</w:t>
      </w:r>
      <w:r>
        <w:rPr>
          <w:spacing w:val="1"/>
          <w:sz w:val="28"/>
        </w:rPr>
        <w:t xml:space="preserve"> </w:t>
      </w:r>
      <w:r>
        <w:rPr>
          <w:sz w:val="28"/>
        </w:rPr>
        <w:t>клавишные</w:t>
      </w:r>
      <w:r>
        <w:rPr>
          <w:spacing w:val="1"/>
          <w:sz w:val="28"/>
        </w:rPr>
        <w:t xml:space="preserve"> </w:t>
      </w:r>
      <w:r>
        <w:rPr>
          <w:sz w:val="28"/>
        </w:rPr>
        <w:t>и</w:t>
      </w:r>
      <w:r>
        <w:rPr>
          <w:spacing w:val="1"/>
          <w:sz w:val="28"/>
        </w:rPr>
        <w:t xml:space="preserve"> </w:t>
      </w:r>
      <w:r>
        <w:rPr>
          <w:sz w:val="28"/>
        </w:rPr>
        <w:t>кинетические</w:t>
      </w:r>
      <w:r>
        <w:rPr>
          <w:spacing w:val="1"/>
          <w:sz w:val="28"/>
        </w:rPr>
        <w:t xml:space="preserve"> </w:t>
      </w:r>
      <w:r>
        <w:rPr>
          <w:sz w:val="28"/>
        </w:rPr>
        <w:t>синтезаторы</w:t>
      </w:r>
      <w:r>
        <w:rPr>
          <w:spacing w:val="-1"/>
          <w:sz w:val="28"/>
        </w:rPr>
        <w:t xml:space="preserve"> </w:t>
      </w:r>
      <w:r>
        <w:rPr>
          <w:sz w:val="28"/>
        </w:rPr>
        <w:t>для</w:t>
      </w:r>
      <w:r>
        <w:rPr>
          <w:spacing w:val="-3"/>
          <w:sz w:val="28"/>
        </w:rPr>
        <w:t xml:space="preserve"> </w:t>
      </w:r>
      <w:r>
        <w:rPr>
          <w:sz w:val="28"/>
        </w:rPr>
        <w:t>решения творческих</w:t>
      </w:r>
      <w:r>
        <w:rPr>
          <w:spacing w:val="3"/>
          <w:sz w:val="28"/>
        </w:rPr>
        <w:t xml:space="preserve"> </w:t>
      </w:r>
      <w:r>
        <w:rPr>
          <w:sz w:val="28"/>
        </w:rPr>
        <w:t>задач.</w:t>
      </w:r>
    </w:p>
    <w:p w:rsidR="00707FF2" w:rsidRDefault="00707FF2" w:rsidP="00707FF2">
      <w:pPr>
        <w:pStyle w:val="a3"/>
        <w:ind w:right="546"/>
      </w:pPr>
      <w:r>
        <w:t>В</w:t>
      </w:r>
      <w:r>
        <w:rPr>
          <w:spacing w:val="1"/>
        </w:rPr>
        <w:t xml:space="preserve"> </w:t>
      </w:r>
      <w:r>
        <w:t>рамках</w:t>
      </w:r>
      <w:r>
        <w:rPr>
          <w:spacing w:val="1"/>
        </w:rPr>
        <w:t xml:space="preserve"> </w:t>
      </w:r>
      <w:r>
        <w:t>направления</w:t>
      </w:r>
      <w:r>
        <w:rPr>
          <w:spacing w:val="1"/>
        </w:rPr>
        <w:t xml:space="preserve"> </w:t>
      </w:r>
      <w:r>
        <w:t>«Восприятие,</w:t>
      </w:r>
      <w:r>
        <w:rPr>
          <w:spacing w:val="1"/>
        </w:rPr>
        <w:t xml:space="preserve"> </w:t>
      </w:r>
      <w:r>
        <w:t>использование</w:t>
      </w:r>
      <w:r>
        <w:rPr>
          <w:spacing w:val="1"/>
        </w:rPr>
        <w:t xml:space="preserve"> </w:t>
      </w:r>
      <w:r>
        <w:t>и</w:t>
      </w:r>
      <w:r>
        <w:rPr>
          <w:spacing w:val="1"/>
        </w:rPr>
        <w:t xml:space="preserve"> </w:t>
      </w:r>
      <w:r>
        <w:t>создание</w:t>
      </w:r>
      <w:r>
        <w:rPr>
          <w:spacing w:val="1"/>
        </w:rPr>
        <w:t xml:space="preserve"> </w:t>
      </w:r>
      <w:r>
        <w:t>гипертекстовых</w:t>
      </w:r>
      <w:r>
        <w:rPr>
          <w:spacing w:val="1"/>
        </w:rPr>
        <w:t xml:space="preserve"> </w:t>
      </w:r>
      <w:r>
        <w:t>и</w:t>
      </w:r>
      <w:r>
        <w:rPr>
          <w:spacing w:val="1"/>
        </w:rPr>
        <w:t xml:space="preserve"> </w:t>
      </w:r>
      <w:r>
        <w:t>мультимедийных</w:t>
      </w:r>
      <w:r>
        <w:rPr>
          <w:spacing w:val="1"/>
        </w:rPr>
        <w:t xml:space="preserve"> </w:t>
      </w:r>
      <w:r>
        <w:t>информационных</w:t>
      </w:r>
      <w:r>
        <w:rPr>
          <w:spacing w:val="1"/>
        </w:rPr>
        <w:t xml:space="preserve"> </w:t>
      </w:r>
      <w:r>
        <w:t>объектов»</w:t>
      </w:r>
      <w:r>
        <w:rPr>
          <w:spacing w:val="1"/>
        </w:rPr>
        <w:t xml:space="preserve"> </w:t>
      </w:r>
      <w:r>
        <w:t>в</w:t>
      </w:r>
      <w:r>
        <w:rPr>
          <w:spacing w:val="1"/>
        </w:rPr>
        <w:t xml:space="preserve"> </w:t>
      </w:r>
      <w:r>
        <w:t>качестве</w:t>
      </w:r>
      <w:r>
        <w:rPr>
          <w:spacing w:val="-67"/>
        </w:rPr>
        <w:t xml:space="preserve"> </w:t>
      </w:r>
      <w:r>
        <w:t>основных</w:t>
      </w:r>
      <w:r>
        <w:rPr>
          <w:spacing w:val="1"/>
        </w:rPr>
        <w:t xml:space="preserve"> </w:t>
      </w:r>
      <w:r>
        <w:t>планируемых</w:t>
      </w:r>
      <w:r>
        <w:rPr>
          <w:spacing w:val="1"/>
        </w:rPr>
        <w:t xml:space="preserve"> </w:t>
      </w:r>
      <w:r>
        <w:t>результатов</w:t>
      </w:r>
      <w:r>
        <w:rPr>
          <w:spacing w:val="1"/>
        </w:rPr>
        <w:t xml:space="preserve"> </w:t>
      </w:r>
      <w:r>
        <w:t>возможен,</w:t>
      </w:r>
      <w:r>
        <w:rPr>
          <w:spacing w:val="1"/>
        </w:rPr>
        <w:t xml:space="preserve"> </w:t>
      </w:r>
      <w:r>
        <w:t>но</w:t>
      </w:r>
      <w:r>
        <w:rPr>
          <w:spacing w:val="1"/>
        </w:rPr>
        <w:t xml:space="preserve"> </w:t>
      </w:r>
      <w:r>
        <w:t>не</w:t>
      </w:r>
      <w:r>
        <w:rPr>
          <w:spacing w:val="1"/>
        </w:rPr>
        <w:t xml:space="preserve"> </w:t>
      </w:r>
      <w:r>
        <w:t>ограничивается</w:t>
      </w:r>
      <w:r>
        <w:rPr>
          <w:spacing w:val="1"/>
        </w:rPr>
        <w:t xml:space="preserve"> </w:t>
      </w:r>
      <w:r>
        <w:t>следующим,</w:t>
      </w:r>
      <w:r>
        <w:rPr>
          <w:spacing w:val="-1"/>
        </w:rPr>
        <w:t xml:space="preserve"> </w:t>
      </w:r>
      <w:r>
        <w:t>список</w:t>
      </w:r>
      <w:r>
        <w:rPr>
          <w:spacing w:val="-2"/>
        </w:rPr>
        <w:t xml:space="preserve"> </w:t>
      </w:r>
      <w:r>
        <w:t>того,</w:t>
      </w:r>
      <w:r>
        <w:rPr>
          <w:spacing w:val="-1"/>
        </w:rPr>
        <w:t xml:space="preserve"> </w:t>
      </w:r>
      <w:r>
        <w:t>что</w:t>
      </w:r>
      <w:r>
        <w:rPr>
          <w:spacing w:val="1"/>
        </w:rPr>
        <w:t xml:space="preserve"> </w:t>
      </w:r>
      <w:r>
        <w:t>обучающийся</w:t>
      </w:r>
      <w:r>
        <w:rPr>
          <w:spacing w:val="-1"/>
        </w:rPr>
        <w:t xml:space="preserve"> </w:t>
      </w:r>
      <w:r>
        <w:t>сможет:</w:t>
      </w:r>
    </w:p>
    <w:p w:rsidR="00707FF2" w:rsidRDefault="00707FF2" w:rsidP="003F7C5A">
      <w:pPr>
        <w:pStyle w:val="TableParagraph"/>
        <w:numPr>
          <w:ilvl w:val="1"/>
          <w:numId w:val="48"/>
        </w:numPr>
        <w:tabs>
          <w:tab w:val="left" w:pos="1958"/>
        </w:tabs>
        <w:ind w:right="547" w:firstLine="707"/>
        <w:rPr>
          <w:rFonts w:ascii="Symbol" w:hAnsi="Symbol"/>
          <w:sz w:val="20"/>
        </w:rPr>
      </w:pPr>
      <w:r>
        <w:rPr>
          <w:sz w:val="28"/>
        </w:rPr>
        <w:t>создавать</w:t>
      </w:r>
      <w:r>
        <w:rPr>
          <w:spacing w:val="1"/>
          <w:sz w:val="28"/>
        </w:rPr>
        <w:t xml:space="preserve"> </w:t>
      </w:r>
      <w:r>
        <w:rPr>
          <w:sz w:val="28"/>
        </w:rPr>
        <w:t>на</w:t>
      </w:r>
      <w:r>
        <w:rPr>
          <w:spacing w:val="1"/>
          <w:sz w:val="28"/>
        </w:rPr>
        <w:t xml:space="preserve"> </w:t>
      </w:r>
      <w:r>
        <w:rPr>
          <w:sz w:val="28"/>
        </w:rPr>
        <w:t>заданную</w:t>
      </w:r>
      <w:r>
        <w:rPr>
          <w:spacing w:val="1"/>
          <w:sz w:val="28"/>
        </w:rPr>
        <w:t xml:space="preserve"> </w:t>
      </w:r>
      <w:r>
        <w:rPr>
          <w:sz w:val="28"/>
        </w:rPr>
        <w:t>тему</w:t>
      </w:r>
      <w:r>
        <w:rPr>
          <w:spacing w:val="1"/>
          <w:sz w:val="28"/>
        </w:rPr>
        <w:t xml:space="preserve"> </w:t>
      </w:r>
      <w:r>
        <w:rPr>
          <w:sz w:val="28"/>
        </w:rPr>
        <w:t>мультимедийную</w:t>
      </w:r>
      <w:r>
        <w:rPr>
          <w:spacing w:val="1"/>
          <w:sz w:val="28"/>
        </w:rPr>
        <w:t xml:space="preserve"> </w:t>
      </w:r>
      <w:r>
        <w:rPr>
          <w:sz w:val="28"/>
        </w:rPr>
        <w:t>презентацию</w:t>
      </w:r>
      <w:r>
        <w:rPr>
          <w:spacing w:val="1"/>
          <w:sz w:val="28"/>
        </w:rPr>
        <w:t xml:space="preserve"> </w:t>
      </w:r>
      <w:r>
        <w:rPr>
          <w:sz w:val="28"/>
        </w:rPr>
        <w:t>с</w:t>
      </w:r>
      <w:r>
        <w:rPr>
          <w:spacing w:val="1"/>
          <w:sz w:val="28"/>
        </w:rPr>
        <w:t xml:space="preserve"> </w:t>
      </w:r>
      <w:r>
        <w:rPr>
          <w:sz w:val="28"/>
        </w:rPr>
        <w:t>гиперссылками,</w:t>
      </w:r>
      <w:r>
        <w:rPr>
          <w:spacing w:val="1"/>
          <w:sz w:val="28"/>
        </w:rPr>
        <w:t xml:space="preserve"> </w:t>
      </w:r>
      <w:r>
        <w:rPr>
          <w:sz w:val="28"/>
        </w:rPr>
        <w:t>слайды</w:t>
      </w:r>
      <w:r>
        <w:rPr>
          <w:spacing w:val="1"/>
          <w:sz w:val="28"/>
        </w:rPr>
        <w:t xml:space="preserve"> </w:t>
      </w:r>
      <w:r>
        <w:rPr>
          <w:sz w:val="28"/>
        </w:rPr>
        <w:t>которой</w:t>
      </w:r>
      <w:r>
        <w:rPr>
          <w:spacing w:val="1"/>
          <w:sz w:val="28"/>
        </w:rPr>
        <w:t xml:space="preserve"> </w:t>
      </w:r>
      <w:r>
        <w:rPr>
          <w:sz w:val="28"/>
        </w:rPr>
        <w:t>содержат</w:t>
      </w:r>
      <w:r>
        <w:rPr>
          <w:spacing w:val="1"/>
          <w:sz w:val="28"/>
        </w:rPr>
        <w:t xml:space="preserve"> </w:t>
      </w:r>
      <w:r>
        <w:rPr>
          <w:sz w:val="28"/>
        </w:rPr>
        <w:t>тексты,</w:t>
      </w:r>
      <w:r>
        <w:rPr>
          <w:spacing w:val="1"/>
          <w:sz w:val="28"/>
        </w:rPr>
        <w:t xml:space="preserve"> </w:t>
      </w:r>
      <w:r>
        <w:rPr>
          <w:sz w:val="28"/>
        </w:rPr>
        <w:t>звуки,</w:t>
      </w:r>
      <w:r>
        <w:rPr>
          <w:spacing w:val="1"/>
          <w:sz w:val="28"/>
        </w:rPr>
        <w:t xml:space="preserve"> </w:t>
      </w:r>
      <w:r>
        <w:rPr>
          <w:sz w:val="28"/>
        </w:rPr>
        <w:t>графические</w:t>
      </w:r>
      <w:r>
        <w:rPr>
          <w:spacing w:val="1"/>
          <w:sz w:val="28"/>
        </w:rPr>
        <w:t xml:space="preserve"> </w:t>
      </w:r>
      <w:r>
        <w:rPr>
          <w:sz w:val="28"/>
        </w:rPr>
        <w:t>изображения;</w:t>
      </w:r>
    </w:p>
    <w:p w:rsidR="00707FF2" w:rsidRDefault="00707FF2" w:rsidP="003F7C5A">
      <w:pPr>
        <w:pStyle w:val="TableParagraph"/>
        <w:numPr>
          <w:ilvl w:val="1"/>
          <w:numId w:val="48"/>
        </w:numPr>
        <w:tabs>
          <w:tab w:val="left" w:pos="1958"/>
        </w:tabs>
        <w:ind w:right="547" w:firstLine="707"/>
        <w:rPr>
          <w:rFonts w:ascii="Symbol" w:hAnsi="Symbol"/>
          <w:sz w:val="20"/>
        </w:rPr>
      </w:pPr>
      <w:r>
        <w:rPr>
          <w:sz w:val="28"/>
        </w:rPr>
        <w:t>работать</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видами</w:t>
      </w:r>
      <w:r>
        <w:rPr>
          <w:spacing w:val="1"/>
          <w:sz w:val="28"/>
        </w:rPr>
        <w:t xml:space="preserve"> </w:t>
      </w:r>
      <w:r>
        <w:rPr>
          <w:sz w:val="28"/>
        </w:rPr>
        <w:t>сообщений:</w:t>
      </w:r>
      <w:r>
        <w:rPr>
          <w:spacing w:val="1"/>
          <w:sz w:val="28"/>
        </w:rPr>
        <w:t xml:space="preserve"> </w:t>
      </w:r>
      <w:r>
        <w:rPr>
          <w:sz w:val="28"/>
        </w:rPr>
        <w:t>диаграммами</w:t>
      </w:r>
      <w:r>
        <w:rPr>
          <w:spacing w:val="1"/>
          <w:sz w:val="28"/>
        </w:rPr>
        <w:t xml:space="preserve"> </w:t>
      </w:r>
      <w:r>
        <w:rPr>
          <w:sz w:val="28"/>
        </w:rPr>
        <w:t>(алгоритмические,</w:t>
      </w:r>
      <w:r>
        <w:rPr>
          <w:spacing w:val="1"/>
          <w:sz w:val="28"/>
        </w:rPr>
        <w:t xml:space="preserve"> </w:t>
      </w:r>
      <w:r>
        <w:rPr>
          <w:sz w:val="28"/>
        </w:rPr>
        <w:t>концептуальные,</w:t>
      </w:r>
      <w:r>
        <w:rPr>
          <w:spacing w:val="1"/>
          <w:sz w:val="28"/>
        </w:rPr>
        <w:t xml:space="preserve"> </w:t>
      </w:r>
      <w:r>
        <w:rPr>
          <w:sz w:val="28"/>
        </w:rPr>
        <w:t>классификационные,</w:t>
      </w:r>
      <w:r>
        <w:rPr>
          <w:spacing w:val="1"/>
          <w:sz w:val="28"/>
        </w:rPr>
        <w:t xml:space="preserve"> </w:t>
      </w:r>
      <w:r>
        <w:rPr>
          <w:sz w:val="28"/>
        </w:rPr>
        <w:t>организационные,</w:t>
      </w:r>
      <w:r>
        <w:rPr>
          <w:spacing w:val="1"/>
          <w:sz w:val="28"/>
        </w:rPr>
        <w:t xml:space="preserve"> </w:t>
      </w:r>
      <w:r>
        <w:rPr>
          <w:sz w:val="28"/>
        </w:rPr>
        <w:t>родства и др.), картами (географические, хронологические) и спутниковыми</w:t>
      </w:r>
      <w:r>
        <w:rPr>
          <w:spacing w:val="1"/>
          <w:sz w:val="28"/>
        </w:rPr>
        <w:t xml:space="preserve"> </w:t>
      </w:r>
      <w:r>
        <w:rPr>
          <w:sz w:val="28"/>
        </w:rPr>
        <w:t>фотографиями,</w:t>
      </w:r>
      <w:r>
        <w:rPr>
          <w:spacing w:val="-3"/>
          <w:sz w:val="28"/>
        </w:rPr>
        <w:t xml:space="preserve"> </w:t>
      </w:r>
      <w:r>
        <w:rPr>
          <w:sz w:val="28"/>
        </w:rPr>
        <w:t>в</w:t>
      </w:r>
      <w:r>
        <w:rPr>
          <w:spacing w:val="-3"/>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2"/>
          <w:sz w:val="28"/>
        </w:rPr>
        <w:t xml:space="preserve"> </w:t>
      </w:r>
      <w:r>
        <w:rPr>
          <w:sz w:val="28"/>
        </w:rPr>
        <w:t>системах</w:t>
      </w:r>
      <w:r>
        <w:rPr>
          <w:spacing w:val="-4"/>
          <w:sz w:val="28"/>
        </w:rPr>
        <w:t xml:space="preserve"> </w:t>
      </w:r>
      <w:r>
        <w:rPr>
          <w:sz w:val="28"/>
        </w:rPr>
        <w:t>глобального позиционирования;</w:t>
      </w:r>
    </w:p>
    <w:p w:rsidR="00707FF2" w:rsidRDefault="00707FF2" w:rsidP="003F7C5A">
      <w:pPr>
        <w:pStyle w:val="TableParagraph"/>
        <w:numPr>
          <w:ilvl w:val="1"/>
          <w:numId w:val="48"/>
        </w:numPr>
        <w:tabs>
          <w:tab w:val="left" w:pos="1958"/>
        </w:tabs>
        <w:ind w:right="548" w:firstLine="707"/>
        <w:rPr>
          <w:rFonts w:ascii="Symbol" w:hAnsi="Symbol"/>
          <w:sz w:val="20"/>
        </w:rPr>
      </w:pPr>
      <w:r>
        <w:rPr>
          <w:sz w:val="28"/>
        </w:rPr>
        <w:t>оценивать</w:t>
      </w:r>
      <w:r>
        <w:rPr>
          <w:spacing w:val="1"/>
          <w:sz w:val="28"/>
        </w:rPr>
        <w:t xml:space="preserve"> </w:t>
      </w:r>
      <w:r>
        <w:rPr>
          <w:sz w:val="28"/>
        </w:rPr>
        <w:t>размеры</w:t>
      </w:r>
      <w:r>
        <w:rPr>
          <w:spacing w:val="1"/>
          <w:sz w:val="28"/>
        </w:rPr>
        <w:t xml:space="preserve"> </w:t>
      </w:r>
      <w:r>
        <w:rPr>
          <w:sz w:val="28"/>
        </w:rPr>
        <w:t>файлов,</w:t>
      </w:r>
      <w:r>
        <w:rPr>
          <w:spacing w:val="1"/>
          <w:sz w:val="28"/>
        </w:rPr>
        <w:t xml:space="preserve"> </w:t>
      </w:r>
      <w:r>
        <w:rPr>
          <w:sz w:val="28"/>
        </w:rPr>
        <w:t>подготовленных</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различных</w:t>
      </w:r>
      <w:r>
        <w:rPr>
          <w:spacing w:val="1"/>
          <w:sz w:val="28"/>
        </w:rPr>
        <w:t xml:space="preserve"> </w:t>
      </w:r>
      <w:r>
        <w:rPr>
          <w:sz w:val="28"/>
        </w:rPr>
        <w:t>устройств</w:t>
      </w:r>
      <w:r>
        <w:rPr>
          <w:spacing w:val="1"/>
          <w:sz w:val="28"/>
        </w:rPr>
        <w:t xml:space="preserve"> </w:t>
      </w:r>
      <w:r>
        <w:rPr>
          <w:sz w:val="28"/>
        </w:rPr>
        <w:t>ввода</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заданный</w:t>
      </w:r>
      <w:r>
        <w:rPr>
          <w:spacing w:val="1"/>
          <w:sz w:val="28"/>
        </w:rPr>
        <w:t xml:space="preserve"> </w:t>
      </w:r>
      <w:r>
        <w:rPr>
          <w:sz w:val="28"/>
        </w:rPr>
        <w:t>интервал</w:t>
      </w:r>
      <w:r>
        <w:rPr>
          <w:spacing w:val="1"/>
          <w:sz w:val="28"/>
        </w:rPr>
        <w:t xml:space="preserve"> </w:t>
      </w:r>
      <w:r>
        <w:rPr>
          <w:sz w:val="28"/>
        </w:rPr>
        <w:t>времени</w:t>
      </w:r>
      <w:r>
        <w:rPr>
          <w:spacing w:val="-67"/>
          <w:sz w:val="28"/>
        </w:rPr>
        <w:t xml:space="preserve"> </w:t>
      </w:r>
      <w:r>
        <w:rPr>
          <w:sz w:val="28"/>
        </w:rPr>
        <w:t>(клавиатура,</w:t>
      </w:r>
      <w:r>
        <w:rPr>
          <w:spacing w:val="-2"/>
          <w:sz w:val="28"/>
        </w:rPr>
        <w:t xml:space="preserve"> </w:t>
      </w:r>
      <w:r>
        <w:rPr>
          <w:sz w:val="28"/>
        </w:rPr>
        <w:t>сканер,</w:t>
      </w:r>
      <w:r>
        <w:rPr>
          <w:spacing w:val="-1"/>
          <w:sz w:val="28"/>
        </w:rPr>
        <w:t xml:space="preserve"> </w:t>
      </w:r>
      <w:r>
        <w:rPr>
          <w:sz w:val="28"/>
        </w:rPr>
        <w:t>микрофон,</w:t>
      </w:r>
      <w:r>
        <w:rPr>
          <w:spacing w:val="-1"/>
          <w:sz w:val="28"/>
        </w:rPr>
        <w:t xml:space="preserve"> </w:t>
      </w:r>
      <w:r>
        <w:rPr>
          <w:sz w:val="28"/>
        </w:rPr>
        <w:t>фотокамера,</w:t>
      </w:r>
      <w:r>
        <w:rPr>
          <w:spacing w:val="-2"/>
          <w:sz w:val="28"/>
        </w:rPr>
        <w:t xml:space="preserve"> </w:t>
      </w:r>
      <w:r>
        <w:rPr>
          <w:sz w:val="28"/>
        </w:rPr>
        <w:t>видеокамера);</w:t>
      </w:r>
    </w:p>
    <w:p w:rsidR="00707FF2" w:rsidRDefault="00707FF2" w:rsidP="003F7C5A">
      <w:pPr>
        <w:pStyle w:val="TableParagraph"/>
        <w:numPr>
          <w:ilvl w:val="1"/>
          <w:numId w:val="48"/>
        </w:numPr>
        <w:tabs>
          <w:tab w:val="left" w:pos="1958"/>
        </w:tabs>
        <w:spacing w:line="321" w:lineRule="exact"/>
        <w:ind w:left="1957" w:hanging="287"/>
        <w:rPr>
          <w:rFonts w:ascii="Symbol" w:hAnsi="Symbol"/>
          <w:sz w:val="20"/>
        </w:rPr>
      </w:pPr>
      <w:r>
        <w:rPr>
          <w:sz w:val="28"/>
        </w:rPr>
        <w:t>использовать</w:t>
      </w:r>
      <w:r>
        <w:rPr>
          <w:spacing w:val="-5"/>
          <w:sz w:val="28"/>
        </w:rPr>
        <w:t xml:space="preserve"> </w:t>
      </w:r>
      <w:r>
        <w:rPr>
          <w:sz w:val="28"/>
        </w:rPr>
        <w:t>программы-архиваторы.</w:t>
      </w:r>
    </w:p>
    <w:p w:rsidR="00707FF2" w:rsidRDefault="00707FF2" w:rsidP="00707FF2">
      <w:pPr>
        <w:pStyle w:val="a3"/>
        <w:ind w:right="545"/>
      </w:pPr>
      <w:r>
        <w:t>В рамках направления «Анализ информации, математическая обработка</w:t>
      </w:r>
      <w:r>
        <w:rPr>
          <w:spacing w:val="1"/>
        </w:rPr>
        <w:t xml:space="preserve"> </w:t>
      </w:r>
      <w:r>
        <w:t>данных</w:t>
      </w:r>
      <w:r>
        <w:rPr>
          <w:spacing w:val="1"/>
        </w:rPr>
        <w:t xml:space="preserve"> </w:t>
      </w:r>
      <w:r>
        <w:t>в</w:t>
      </w:r>
      <w:r>
        <w:rPr>
          <w:spacing w:val="1"/>
        </w:rPr>
        <w:t xml:space="preserve"> </w:t>
      </w:r>
      <w:r>
        <w:t>исследовании»</w:t>
      </w:r>
      <w:r>
        <w:rPr>
          <w:spacing w:val="1"/>
        </w:rPr>
        <w:t xml:space="preserve"> </w:t>
      </w:r>
      <w:r>
        <w:t>в</w:t>
      </w:r>
      <w:r>
        <w:rPr>
          <w:spacing w:val="1"/>
        </w:rPr>
        <w:t xml:space="preserve"> </w:t>
      </w:r>
      <w:r>
        <w:t>качестве</w:t>
      </w:r>
      <w:r>
        <w:rPr>
          <w:spacing w:val="1"/>
        </w:rPr>
        <w:t xml:space="preserve"> </w:t>
      </w:r>
      <w:r>
        <w:t>основных</w:t>
      </w:r>
      <w:r>
        <w:rPr>
          <w:spacing w:val="1"/>
        </w:rPr>
        <w:t xml:space="preserve"> </w:t>
      </w:r>
      <w:r>
        <w:t>планируемых</w:t>
      </w:r>
      <w:r>
        <w:rPr>
          <w:spacing w:val="1"/>
        </w:rPr>
        <w:t xml:space="preserve"> </w:t>
      </w:r>
      <w:r>
        <w:t>результатов</w:t>
      </w:r>
      <w:r>
        <w:rPr>
          <w:spacing w:val="1"/>
        </w:rPr>
        <w:t xml:space="preserve"> </w:t>
      </w:r>
      <w:r>
        <w:t>возможен, но не ограничивается следующим, список того, что обучающийся</w:t>
      </w:r>
      <w:r>
        <w:rPr>
          <w:spacing w:val="1"/>
        </w:rPr>
        <w:t xml:space="preserve"> </w:t>
      </w:r>
      <w:r>
        <w:t>сможет:</w:t>
      </w:r>
    </w:p>
    <w:p w:rsidR="00707FF2" w:rsidRDefault="00707FF2" w:rsidP="003F7C5A">
      <w:pPr>
        <w:pStyle w:val="TableParagraph"/>
        <w:numPr>
          <w:ilvl w:val="1"/>
          <w:numId w:val="48"/>
        </w:numPr>
        <w:tabs>
          <w:tab w:val="left" w:pos="1958"/>
        </w:tabs>
        <w:spacing w:before="1"/>
        <w:ind w:right="550" w:firstLine="707"/>
        <w:rPr>
          <w:rFonts w:ascii="Symbol" w:hAnsi="Symbol"/>
          <w:sz w:val="20"/>
        </w:rPr>
      </w:pPr>
      <w:r>
        <w:rPr>
          <w:sz w:val="28"/>
        </w:rPr>
        <w:t>проводить</w:t>
      </w:r>
      <w:r>
        <w:rPr>
          <w:spacing w:val="38"/>
          <w:sz w:val="28"/>
        </w:rPr>
        <w:t xml:space="preserve"> </w:t>
      </w:r>
      <w:r>
        <w:rPr>
          <w:sz w:val="28"/>
        </w:rPr>
        <w:t>простые</w:t>
      </w:r>
      <w:r>
        <w:rPr>
          <w:spacing w:val="37"/>
          <w:sz w:val="28"/>
        </w:rPr>
        <w:t xml:space="preserve"> </w:t>
      </w:r>
      <w:r>
        <w:rPr>
          <w:sz w:val="28"/>
        </w:rPr>
        <w:t>эксперименты</w:t>
      </w:r>
      <w:r>
        <w:rPr>
          <w:spacing w:val="39"/>
          <w:sz w:val="28"/>
        </w:rPr>
        <w:t xml:space="preserve"> </w:t>
      </w:r>
      <w:r>
        <w:rPr>
          <w:sz w:val="28"/>
        </w:rPr>
        <w:t>и</w:t>
      </w:r>
      <w:r>
        <w:rPr>
          <w:spacing w:val="37"/>
          <w:sz w:val="28"/>
        </w:rPr>
        <w:t xml:space="preserve"> </w:t>
      </w:r>
      <w:r>
        <w:rPr>
          <w:sz w:val="28"/>
        </w:rPr>
        <w:t>исследования</w:t>
      </w:r>
      <w:r>
        <w:rPr>
          <w:spacing w:val="39"/>
          <w:sz w:val="28"/>
        </w:rPr>
        <w:t xml:space="preserve"> </w:t>
      </w:r>
      <w:r>
        <w:rPr>
          <w:sz w:val="28"/>
        </w:rPr>
        <w:t>в</w:t>
      </w:r>
      <w:r>
        <w:rPr>
          <w:spacing w:val="38"/>
          <w:sz w:val="28"/>
        </w:rPr>
        <w:t xml:space="preserve"> </w:t>
      </w:r>
      <w:r>
        <w:rPr>
          <w:sz w:val="28"/>
        </w:rPr>
        <w:t>виртуальных</w:t>
      </w:r>
      <w:r>
        <w:rPr>
          <w:spacing w:val="-67"/>
          <w:sz w:val="28"/>
        </w:rPr>
        <w:t xml:space="preserve"> </w:t>
      </w:r>
      <w:r>
        <w:rPr>
          <w:sz w:val="28"/>
        </w:rPr>
        <w:t>лабораториях;</w:t>
      </w:r>
    </w:p>
    <w:p w:rsidR="00707FF2" w:rsidRDefault="00707FF2" w:rsidP="003F7C5A">
      <w:pPr>
        <w:pStyle w:val="TableParagraph"/>
        <w:numPr>
          <w:ilvl w:val="1"/>
          <w:numId w:val="48"/>
        </w:numPr>
        <w:tabs>
          <w:tab w:val="left" w:pos="1958"/>
        </w:tabs>
        <w:spacing w:line="242" w:lineRule="auto"/>
        <w:ind w:right="551" w:firstLine="707"/>
        <w:rPr>
          <w:rFonts w:ascii="Symbol" w:hAnsi="Symbol"/>
          <w:sz w:val="20"/>
        </w:rPr>
      </w:pPr>
      <w:r>
        <w:rPr>
          <w:sz w:val="28"/>
        </w:rPr>
        <w:t>вводить</w:t>
      </w:r>
      <w:r>
        <w:rPr>
          <w:spacing w:val="6"/>
          <w:sz w:val="28"/>
        </w:rPr>
        <w:t xml:space="preserve"> </w:t>
      </w:r>
      <w:r>
        <w:rPr>
          <w:sz w:val="28"/>
        </w:rPr>
        <w:t>результаты</w:t>
      </w:r>
      <w:r>
        <w:rPr>
          <w:spacing w:val="7"/>
          <w:sz w:val="28"/>
        </w:rPr>
        <w:t xml:space="preserve"> </w:t>
      </w:r>
      <w:r>
        <w:rPr>
          <w:sz w:val="28"/>
        </w:rPr>
        <w:t>измерений</w:t>
      </w:r>
      <w:r>
        <w:rPr>
          <w:spacing w:val="5"/>
          <w:sz w:val="28"/>
        </w:rPr>
        <w:t xml:space="preserve"> </w:t>
      </w:r>
      <w:r>
        <w:rPr>
          <w:sz w:val="28"/>
        </w:rPr>
        <w:t>и</w:t>
      </w:r>
      <w:r>
        <w:rPr>
          <w:spacing w:val="8"/>
          <w:sz w:val="28"/>
        </w:rPr>
        <w:t xml:space="preserve"> </w:t>
      </w:r>
      <w:r>
        <w:rPr>
          <w:sz w:val="28"/>
        </w:rPr>
        <w:t>другие</w:t>
      </w:r>
      <w:r>
        <w:rPr>
          <w:spacing w:val="7"/>
          <w:sz w:val="28"/>
        </w:rPr>
        <w:t xml:space="preserve"> </w:t>
      </w:r>
      <w:r>
        <w:rPr>
          <w:sz w:val="28"/>
        </w:rPr>
        <w:t>цифровые</w:t>
      </w:r>
      <w:r>
        <w:rPr>
          <w:spacing w:val="5"/>
          <w:sz w:val="28"/>
        </w:rPr>
        <w:t xml:space="preserve"> </w:t>
      </w:r>
      <w:r>
        <w:rPr>
          <w:sz w:val="28"/>
        </w:rPr>
        <w:t>данные</w:t>
      </w:r>
      <w:r>
        <w:rPr>
          <w:spacing w:val="7"/>
          <w:sz w:val="28"/>
        </w:rPr>
        <w:t xml:space="preserve"> </w:t>
      </w:r>
      <w:r>
        <w:rPr>
          <w:sz w:val="28"/>
        </w:rPr>
        <w:t>для</w:t>
      </w:r>
      <w:r>
        <w:rPr>
          <w:spacing w:val="5"/>
          <w:sz w:val="28"/>
        </w:rPr>
        <w:t xml:space="preserve"> </w:t>
      </w:r>
      <w:r>
        <w:rPr>
          <w:sz w:val="28"/>
        </w:rPr>
        <w:t>их</w:t>
      </w:r>
      <w:r>
        <w:rPr>
          <w:spacing w:val="-67"/>
          <w:sz w:val="28"/>
        </w:rPr>
        <w:t xml:space="preserve"> </w:t>
      </w:r>
      <w:r>
        <w:rPr>
          <w:sz w:val="28"/>
        </w:rPr>
        <w:t>обработки,</w:t>
      </w:r>
      <w:r>
        <w:rPr>
          <w:spacing w:val="-2"/>
          <w:sz w:val="28"/>
        </w:rPr>
        <w:t xml:space="preserve"> </w:t>
      </w:r>
      <w:r>
        <w:rPr>
          <w:sz w:val="28"/>
        </w:rPr>
        <w:t>в</w:t>
      </w:r>
      <w:r>
        <w:rPr>
          <w:spacing w:val="-2"/>
          <w:sz w:val="28"/>
        </w:rPr>
        <w:t xml:space="preserve"> </w:t>
      </w:r>
      <w:r>
        <w:rPr>
          <w:sz w:val="28"/>
        </w:rPr>
        <w:t>том числе</w:t>
      </w:r>
      <w:r>
        <w:rPr>
          <w:spacing w:val="-2"/>
          <w:sz w:val="28"/>
        </w:rPr>
        <w:t xml:space="preserve"> </w:t>
      </w:r>
      <w:r>
        <w:rPr>
          <w:sz w:val="28"/>
        </w:rPr>
        <w:t>статистической</w:t>
      </w:r>
      <w:r>
        <w:rPr>
          <w:spacing w:val="-3"/>
          <w:sz w:val="28"/>
        </w:rPr>
        <w:t xml:space="preserve"> </w:t>
      </w:r>
      <w:r>
        <w:rPr>
          <w:sz w:val="28"/>
        </w:rPr>
        <w:t>и визуализации;</w:t>
      </w:r>
    </w:p>
    <w:p w:rsidR="00707FF2" w:rsidRDefault="00707FF2" w:rsidP="003F7C5A">
      <w:pPr>
        <w:pStyle w:val="TableParagraph"/>
        <w:numPr>
          <w:ilvl w:val="1"/>
          <w:numId w:val="48"/>
        </w:numPr>
        <w:tabs>
          <w:tab w:val="left" w:pos="1958"/>
        </w:tabs>
        <w:ind w:right="547" w:firstLine="707"/>
        <w:rPr>
          <w:rFonts w:ascii="Symbol" w:hAnsi="Symbol"/>
          <w:sz w:val="20"/>
        </w:rPr>
      </w:pPr>
      <w:r>
        <w:rPr>
          <w:sz w:val="28"/>
        </w:rPr>
        <w:t>проводить эксперименты</w:t>
      </w:r>
      <w:r>
        <w:rPr>
          <w:spacing w:val="1"/>
          <w:sz w:val="28"/>
        </w:rPr>
        <w:t xml:space="preserve"> </w:t>
      </w:r>
      <w:r>
        <w:rPr>
          <w:sz w:val="28"/>
        </w:rPr>
        <w:t>и</w:t>
      </w:r>
      <w:r>
        <w:rPr>
          <w:spacing w:val="1"/>
          <w:sz w:val="28"/>
        </w:rPr>
        <w:t xml:space="preserve"> </w:t>
      </w:r>
      <w:r>
        <w:rPr>
          <w:sz w:val="28"/>
        </w:rPr>
        <w:t>исследования</w:t>
      </w:r>
      <w:r>
        <w:rPr>
          <w:spacing w:val="1"/>
          <w:sz w:val="28"/>
        </w:rPr>
        <w:t xml:space="preserve"> </w:t>
      </w:r>
      <w:r>
        <w:rPr>
          <w:sz w:val="28"/>
        </w:rPr>
        <w:t>в</w:t>
      </w:r>
      <w:r>
        <w:rPr>
          <w:spacing w:val="1"/>
          <w:sz w:val="28"/>
        </w:rPr>
        <w:t xml:space="preserve"> </w:t>
      </w:r>
      <w:r>
        <w:rPr>
          <w:sz w:val="28"/>
        </w:rPr>
        <w:t>виртуальных</w:t>
      </w:r>
      <w:r>
        <w:rPr>
          <w:spacing w:val="1"/>
          <w:sz w:val="28"/>
        </w:rPr>
        <w:t xml:space="preserve"> </w:t>
      </w:r>
      <w:r>
        <w:rPr>
          <w:sz w:val="28"/>
        </w:rPr>
        <w:t>лабораториях</w:t>
      </w:r>
      <w:r>
        <w:rPr>
          <w:spacing w:val="-67"/>
          <w:sz w:val="28"/>
        </w:rPr>
        <w:t xml:space="preserve"> </w:t>
      </w:r>
      <w:r>
        <w:rPr>
          <w:sz w:val="28"/>
        </w:rPr>
        <w:t>по естественным наукам,</w:t>
      </w:r>
      <w:r>
        <w:rPr>
          <w:spacing w:val="-1"/>
          <w:sz w:val="28"/>
        </w:rPr>
        <w:t xml:space="preserve"> </w:t>
      </w:r>
      <w:r>
        <w:rPr>
          <w:sz w:val="28"/>
        </w:rPr>
        <w:t>математике и</w:t>
      </w:r>
      <w:r>
        <w:rPr>
          <w:spacing w:val="-3"/>
          <w:sz w:val="28"/>
        </w:rPr>
        <w:t xml:space="preserve"> </w:t>
      </w:r>
      <w:r>
        <w:rPr>
          <w:sz w:val="28"/>
        </w:rPr>
        <w:t>информатике.</w:t>
      </w:r>
    </w:p>
    <w:p w:rsidR="00707FF2" w:rsidRDefault="00707FF2" w:rsidP="00707FF2">
      <w:pPr>
        <w:pStyle w:val="a3"/>
        <w:ind w:right="548"/>
      </w:pPr>
      <w:r>
        <w:t>В рамках направления «Моделирование, проектирование и управление»</w:t>
      </w:r>
      <w:r>
        <w:rPr>
          <w:spacing w:val="1"/>
        </w:rPr>
        <w:t xml:space="preserve"> </w:t>
      </w:r>
      <w:r>
        <w:t>в</w:t>
      </w:r>
      <w:r>
        <w:rPr>
          <w:spacing w:val="1"/>
        </w:rPr>
        <w:t xml:space="preserve"> </w:t>
      </w:r>
      <w:r>
        <w:t>качестве</w:t>
      </w:r>
      <w:r>
        <w:rPr>
          <w:spacing w:val="1"/>
        </w:rPr>
        <w:t xml:space="preserve"> </w:t>
      </w:r>
      <w:r>
        <w:t>основных</w:t>
      </w:r>
      <w:r>
        <w:rPr>
          <w:spacing w:val="1"/>
        </w:rPr>
        <w:t xml:space="preserve"> </w:t>
      </w:r>
      <w:r>
        <w:t>планируемых</w:t>
      </w:r>
      <w:r>
        <w:rPr>
          <w:spacing w:val="1"/>
        </w:rPr>
        <w:t xml:space="preserve"> </w:t>
      </w:r>
      <w:r>
        <w:t>результатов</w:t>
      </w:r>
      <w:r>
        <w:rPr>
          <w:spacing w:val="1"/>
        </w:rPr>
        <w:t xml:space="preserve"> </w:t>
      </w:r>
      <w:r>
        <w:t>возможен,</w:t>
      </w:r>
      <w:r>
        <w:rPr>
          <w:spacing w:val="1"/>
        </w:rPr>
        <w:t xml:space="preserve"> </w:t>
      </w:r>
      <w:r>
        <w:t>но</w:t>
      </w:r>
      <w:r>
        <w:rPr>
          <w:spacing w:val="1"/>
        </w:rPr>
        <w:t xml:space="preserve"> </w:t>
      </w:r>
      <w:r>
        <w:t>не</w:t>
      </w:r>
      <w:r>
        <w:rPr>
          <w:spacing w:val="1"/>
        </w:rPr>
        <w:t xml:space="preserve"> </w:t>
      </w:r>
      <w:r>
        <w:t>ограничивается</w:t>
      </w:r>
      <w:r>
        <w:rPr>
          <w:spacing w:val="-1"/>
        </w:rPr>
        <w:t xml:space="preserve"> </w:t>
      </w:r>
      <w:r>
        <w:t>следующим,</w:t>
      </w:r>
      <w:r>
        <w:rPr>
          <w:spacing w:val="-1"/>
        </w:rPr>
        <w:t xml:space="preserve"> </w:t>
      </w:r>
      <w:r>
        <w:t>список</w:t>
      </w:r>
      <w:r>
        <w:rPr>
          <w:spacing w:val="1"/>
        </w:rPr>
        <w:t xml:space="preserve"> </w:t>
      </w:r>
      <w:r>
        <w:t>того,</w:t>
      </w:r>
      <w:r>
        <w:rPr>
          <w:spacing w:val="-2"/>
        </w:rPr>
        <w:t xml:space="preserve"> </w:t>
      </w:r>
      <w:r>
        <w:t>что</w:t>
      </w:r>
      <w:r>
        <w:rPr>
          <w:spacing w:val="-4"/>
        </w:rPr>
        <w:t xml:space="preserve"> </w:t>
      </w:r>
      <w:r>
        <w:t>обучающийся</w:t>
      </w:r>
      <w:r>
        <w:rPr>
          <w:spacing w:val="-3"/>
        </w:rPr>
        <w:t xml:space="preserve"> </w:t>
      </w:r>
      <w:r>
        <w:t>сможет:</w:t>
      </w:r>
    </w:p>
    <w:p w:rsidR="00707FF2" w:rsidRDefault="00707FF2" w:rsidP="00707FF2">
      <w:pPr>
        <w:sectPr w:rsidR="00707FF2">
          <w:pgSz w:w="11910" w:h="16840"/>
          <w:pgMar w:top="1040" w:right="20" w:bottom="1120" w:left="880" w:header="0" w:footer="919" w:gutter="0"/>
          <w:cols w:space="720"/>
        </w:sectPr>
      </w:pPr>
    </w:p>
    <w:p w:rsidR="00707FF2" w:rsidRDefault="00707FF2" w:rsidP="003F7C5A">
      <w:pPr>
        <w:pStyle w:val="TableParagraph"/>
        <w:numPr>
          <w:ilvl w:val="1"/>
          <w:numId w:val="48"/>
        </w:numPr>
        <w:tabs>
          <w:tab w:val="left" w:pos="1958"/>
        </w:tabs>
        <w:spacing w:before="74" w:line="242" w:lineRule="auto"/>
        <w:ind w:right="548" w:firstLine="707"/>
        <w:rPr>
          <w:rFonts w:ascii="Symbol" w:hAnsi="Symbol"/>
          <w:sz w:val="20"/>
        </w:rPr>
      </w:pPr>
      <w:r>
        <w:rPr>
          <w:sz w:val="28"/>
        </w:rPr>
        <w:lastRenderedPageBreak/>
        <w:t>строить</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компьютерных</w:t>
      </w:r>
      <w:r>
        <w:rPr>
          <w:spacing w:val="1"/>
          <w:sz w:val="28"/>
        </w:rPr>
        <w:t xml:space="preserve"> </w:t>
      </w:r>
      <w:r>
        <w:rPr>
          <w:sz w:val="28"/>
        </w:rPr>
        <w:t>инструментов</w:t>
      </w:r>
      <w:r>
        <w:rPr>
          <w:spacing w:val="1"/>
          <w:sz w:val="28"/>
        </w:rPr>
        <w:t xml:space="preserve"> </w:t>
      </w:r>
      <w:r>
        <w:rPr>
          <w:sz w:val="28"/>
        </w:rPr>
        <w:t>разнообразные</w:t>
      </w:r>
      <w:r>
        <w:rPr>
          <w:spacing w:val="1"/>
          <w:sz w:val="28"/>
        </w:rPr>
        <w:t xml:space="preserve"> </w:t>
      </w:r>
      <w:r>
        <w:rPr>
          <w:sz w:val="28"/>
        </w:rPr>
        <w:t>информационные</w:t>
      </w:r>
      <w:r>
        <w:rPr>
          <w:spacing w:val="-1"/>
          <w:sz w:val="28"/>
        </w:rPr>
        <w:t xml:space="preserve"> </w:t>
      </w:r>
      <w:r>
        <w:rPr>
          <w:sz w:val="28"/>
        </w:rPr>
        <w:t>структуры для</w:t>
      </w:r>
      <w:r>
        <w:rPr>
          <w:spacing w:val="-4"/>
          <w:sz w:val="28"/>
        </w:rPr>
        <w:t xml:space="preserve"> </w:t>
      </w:r>
      <w:r>
        <w:rPr>
          <w:sz w:val="28"/>
        </w:rPr>
        <w:t>описания объектов;</w:t>
      </w:r>
    </w:p>
    <w:p w:rsidR="00707FF2" w:rsidRDefault="00707FF2" w:rsidP="003F7C5A">
      <w:pPr>
        <w:pStyle w:val="TableParagraph"/>
        <w:numPr>
          <w:ilvl w:val="1"/>
          <w:numId w:val="48"/>
        </w:numPr>
        <w:tabs>
          <w:tab w:val="left" w:pos="1958"/>
        </w:tabs>
        <w:ind w:right="548" w:firstLine="707"/>
        <w:rPr>
          <w:rFonts w:ascii="Symbol" w:hAnsi="Symbol"/>
          <w:sz w:val="20"/>
        </w:rPr>
      </w:pPr>
      <w:r>
        <w:rPr>
          <w:sz w:val="28"/>
        </w:rPr>
        <w:t>конструировать</w:t>
      </w:r>
      <w:r>
        <w:rPr>
          <w:spacing w:val="1"/>
          <w:sz w:val="28"/>
        </w:rPr>
        <w:t xml:space="preserve"> </w:t>
      </w:r>
      <w:r>
        <w:rPr>
          <w:sz w:val="28"/>
        </w:rPr>
        <w:t>и</w:t>
      </w:r>
      <w:r>
        <w:rPr>
          <w:spacing w:val="1"/>
          <w:sz w:val="28"/>
        </w:rPr>
        <w:t xml:space="preserve"> </w:t>
      </w:r>
      <w:r>
        <w:rPr>
          <w:sz w:val="28"/>
        </w:rPr>
        <w:t>моделировать</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материальных</w:t>
      </w:r>
      <w:r>
        <w:rPr>
          <w:spacing w:val="1"/>
          <w:sz w:val="28"/>
        </w:rPr>
        <w:t xml:space="preserve"> </w:t>
      </w:r>
      <w:r>
        <w:rPr>
          <w:sz w:val="28"/>
        </w:rPr>
        <w:t>конструкторов</w:t>
      </w:r>
      <w:r>
        <w:rPr>
          <w:spacing w:val="1"/>
          <w:sz w:val="28"/>
        </w:rPr>
        <w:t xml:space="preserve"> </w:t>
      </w:r>
      <w:r>
        <w:rPr>
          <w:sz w:val="28"/>
        </w:rPr>
        <w:t>с</w:t>
      </w:r>
      <w:r>
        <w:rPr>
          <w:spacing w:val="1"/>
          <w:sz w:val="28"/>
        </w:rPr>
        <w:t xml:space="preserve"> </w:t>
      </w:r>
      <w:r>
        <w:rPr>
          <w:sz w:val="28"/>
        </w:rPr>
        <w:t>компьютерным</w:t>
      </w:r>
      <w:r>
        <w:rPr>
          <w:spacing w:val="1"/>
          <w:sz w:val="28"/>
        </w:rPr>
        <w:t xml:space="preserve"> </w:t>
      </w:r>
      <w:r>
        <w:rPr>
          <w:sz w:val="28"/>
        </w:rPr>
        <w:t>управлением</w:t>
      </w:r>
      <w:r>
        <w:rPr>
          <w:spacing w:val="1"/>
          <w:sz w:val="28"/>
        </w:rPr>
        <w:t xml:space="preserve"> </w:t>
      </w:r>
      <w:r>
        <w:rPr>
          <w:sz w:val="28"/>
        </w:rPr>
        <w:t>и</w:t>
      </w:r>
      <w:r>
        <w:rPr>
          <w:spacing w:val="1"/>
          <w:sz w:val="28"/>
        </w:rPr>
        <w:t xml:space="preserve"> </w:t>
      </w:r>
      <w:r>
        <w:rPr>
          <w:sz w:val="28"/>
        </w:rPr>
        <w:t>обратной</w:t>
      </w:r>
      <w:r>
        <w:rPr>
          <w:spacing w:val="1"/>
          <w:sz w:val="28"/>
        </w:rPr>
        <w:t xml:space="preserve"> </w:t>
      </w:r>
      <w:r>
        <w:rPr>
          <w:sz w:val="28"/>
        </w:rPr>
        <w:t>связью</w:t>
      </w:r>
      <w:r>
        <w:rPr>
          <w:spacing w:val="-67"/>
          <w:sz w:val="28"/>
        </w:rPr>
        <w:t xml:space="preserve"> </w:t>
      </w:r>
      <w:r>
        <w:rPr>
          <w:sz w:val="28"/>
        </w:rPr>
        <w:t>(робототехника);</w:t>
      </w:r>
    </w:p>
    <w:p w:rsidR="00707FF2" w:rsidRDefault="00707FF2" w:rsidP="003F7C5A">
      <w:pPr>
        <w:pStyle w:val="TableParagraph"/>
        <w:numPr>
          <w:ilvl w:val="1"/>
          <w:numId w:val="48"/>
        </w:numPr>
        <w:tabs>
          <w:tab w:val="left" w:pos="1958"/>
        </w:tabs>
        <w:spacing w:line="321" w:lineRule="exact"/>
        <w:ind w:left="1957" w:hanging="287"/>
        <w:rPr>
          <w:rFonts w:ascii="Symbol" w:hAnsi="Symbol"/>
          <w:sz w:val="20"/>
        </w:rPr>
      </w:pPr>
      <w:r>
        <w:rPr>
          <w:sz w:val="28"/>
        </w:rPr>
        <w:t>моделировать</w:t>
      </w:r>
      <w:r>
        <w:rPr>
          <w:spacing w:val="-6"/>
          <w:sz w:val="28"/>
        </w:rPr>
        <w:t xml:space="preserve"> </w:t>
      </w:r>
      <w:r>
        <w:rPr>
          <w:sz w:val="28"/>
        </w:rPr>
        <w:t>с</w:t>
      </w:r>
      <w:r>
        <w:rPr>
          <w:spacing w:val="-7"/>
          <w:sz w:val="28"/>
        </w:rPr>
        <w:t xml:space="preserve"> </w:t>
      </w:r>
      <w:r>
        <w:rPr>
          <w:sz w:val="28"/>
        </w:rPr>
        <w:t>использованием</w:t>
      </w:r>
      <w:r>
        <w:rPr>
          <w:spacing w:val="-3"/>
          <w:sz w:val="28"/>
        </w:rPr>
        <w:t xml:space="preserve"> </w:t>
      </w:r>
      <w:r>
        <w:rPr>
          <w:sz w:val="28"/>
        </w:rPr>
        <w:t>виртуальных</w:t>
      </w:r>
      <w:r>
        <w:rPr>
          <w:spacing w:val="-7"/>
          <w:sz w:val="28"/>
        </w:rPr>
        <w:t xml:space="preserve"> </w:t>
      </w:r>
      <w:r>
        <w:rPr>
          <w:sz w:val="28"/>
        </w:rPr>
        <w:t>конструкторов;</w:t>
      </w:r>
    </w:p>
    <w:p w:rsidR="00707FF2" w:rsidRDefault="00707FF2" w:rsidP="003F7C5A">
      <w:pPr>
        <w:pStyle w:val="TableParagraph"/>
        <w:numPr>
          <w:ilvl w:val="1"/>
          <w:numId w:val="48"/>
        </w:numPr>
        <w:tabs>
          <w:tab w:val="left" w:pos="1958"/>
        </w:tabs>
        <w:ind w:left="1957" w:hanging="287"/>
        <w:rPr>
          <w:rFonts w:ascii="Symbol" w:hAnsi="Symbol"/>
          <w:sz w:val="20"/>
        </w:rPr>
      </w:pPr>
      <w:r>
        <w:rPr>
          <w:sz w:val="28"/>
        </w:rPr>
        <w:t>моделировать</w:t>
      </w:r>
      <w:r>
        <w:rPr>
          <w:spacing w:val="-6"/>
          <w:sz w:val="28"/>
        </w:rPr>
        <w:t xml:space="preserve"> </w:t>
      </w:r>
      <w:r>
        <w:rPr>
          <w:sz w:val="28"/>
        </w:rPr>
        <w:t>с</w:t>
      </w:r>
      <w:r>
        <w:rPr>
          <w:spacing w:val="-7"/>
          <w:sz w:val="28"/>
        </w:rPr>
        <w:t xml:space="preserve"> </w:t>
      </w:r>
      <w:r>
        <w:rPr>
          <w:sz w:val="28"/>
        </w:rPr>
        <w:t>использованием</w:t>
      </w:r>
      <w:r>
        <w:rPr>
          <w:spacing w:val="-4"/>
          <w:sz w:val="28"/>
        </w:rPr>
        <w:t xml:space="preserve"> </w:t>
      </w:r>
      <w:r>
        <w:rPr>
          <w:sz w:val="28"/>
        </w:rPr>
        <w:t>средств</w:t>
      </w:r>
      <w:r>
        <w:rPr>
          <w:spacing w:val="-6"/>
          <w:sz w:val="28"/>
        </w:rPr>
        <w:t xml:space="preserve"> </w:t>
      </w:r>
      <w:r>
        <w:rPr>
          <w:sz w:val="28"/>
        </w:rPr>
        <w:t>программирования.</w:t>
      </w:r>
    </w:p>
    <w:p w:rsidR="00707FF2" w:rsidRDefault="00707FF2" w:rsidP="00707FF2">
      <w:pPr>
        <w:pStyle w:val="a3"/>
        <w:ind w:right="542"/>
      </w:pPr>
      <w:r>
        <w:t>В рамках направления «Коммуникация и социальное взаимодействие» в</w:t>
      </w:r>
      <w:r>
        <w:rPr>
          <w:spacing w:val="1"/>
        </w:rPr>
        <w:t xml:space="preserve"> </w:t>
      </w:r>
      <w:r>
        <w:t>качестве основных планируемых результатов возможен, но не ограничивается</w:t>
      </w:r>
      <w:r>
        <w:rPr>
          <w:spacing w:val="1"/>
        </w:rPr>
        <w:t xml:space="preserve"> </w:t>
      </w:r>
      <w:r>
        <w:t>следующим,</w:t>
      </w:r>
      <w:r>
        <w:rPr>
          <w:spacing w:val="-1"/>
        </w:rPr>
        <w:t xml:space="preserve"> </w:t>
      </w:r>
      <w:r>
        <w:t>список</w:t>
      </w:r>
      <w:r>
        <w:rPr>
          <w:spacing w:val="-2"/>
        </w:rPr>
        <w:t xml:space="preserve"> </w:t>
      </w:r>
      <w:r>
        <w:t>того,</w:t>
      </w:r>
      <w:r>
        <w:rPr>
          <w:spacing w:val="-1"/>
        </w:rPr>
        <w:t xml:space="preserve"> </w:t>
      </w:r>
      <w:r>
        <w:t>что</w:t>
      </w:r>
      <w:r>
        <w:rPr>
          <w:spacing w:val="1"/>
        </w:rPr>
        <w:t xml:space="preserve"> </w:t>
      </w:r>
      <w:r>
        <w:t>обучающийся</w:t>
      </w:r>
      <w:r>
        <w:rPr>
          <w:spacing w:val="-1"/>
        </w:rPr>
        <w:t xml:space="preserve"> </w:t>
      </w:r>
      <w:r>
        <w:t>сможет:</w:t>
      </w:r>
    </w:p>
    <w:p w:rsidR="00707FF2" w:rsidRDefault="00707FF2" w:rsidP="003F7C5A">
      <w:pPr>
        <w:pStyle w:val="TableParagraph"/>
        <w:numPr>
          <w:ilvl w:val="1"/>
          <w:numId w:val="48"/>
        </w:numPr>
        <w:tabs>
          <w:tab w:val="left" w:pos="1958"/>
        </w:tabs>
        <w:ind w:right="541" w:firstLine="707"/>
        <w:rPr>
          <w:rFonts w:ascii="Symbol" w:hAnsi="Symbol"/>
          <w:sz w:val="20"/>
        </w:rPr>
      </w:pPr>
      <w:r>
        <w:rPr>
          <w:sz w:val="28"/>
        </w:rPr>
        <w:t>осуществлять</w:t>
      </w:r>
      <w:r>
        <w:rPr>
          <w:spacing w:val="1"/>
          <w:sz w:val="28"/>
        </w:rPr>
        <w:t xml:space="preserve"> </w:t>
      </w:r>
      <w:r>
        <w:rPr>
          <w:sz w:val="28"/>
        </w:rPr>
        <w:t>образовательное</w:t>
      </w:r>
      <w:r>
        <w:rPr>
          <w:spacing w:val="1"/>
          <w:sz w:val="28"/>
        </w:rPr>
        <w:t xml:space="preserve"> </w:t>
      </w:r>
      <w:r>
        <w:rPr>
          <w:sz w:val="28"/>
        </w:rPr>
        <w:t>взаимодействие</w:t>
      </w:r>
      <w:r>
        <w:rPr>
          <w:spacing w:val="1"/>
          <w:sz w:val="28"/>
        </w:rPr>
        <w:t xml:space="preserve"> </w:t>
      </w:r>
      <w:r>
        <w:rPr>
          <w:sz w:val="28"/>
        </w:rPr>
        <w:t>в</w:t>
      </w:r>
      <w:r>
        <w:rPr>
          <w:spacing w:val="1"/>
          <w:sz w:val="28"/>
        </w:rPr>
        <w:t xml:space="preserve"> </w:t>
      </w:r>
      <w:r>
        <w:rPr>
          <w:sz w:val="28"/>
        </w:rPr>
        <w:t>информационном</w:t>
      </w:r>
      <w:r>
        <w:rPr>
          <w:spacing w:val="1"/>
          <w:sz w:val="28"/>
        </w:rPr>
        <w:t xml:space="preserve"> </w:t>
      </w:r>
      <w:r>
        <w:rPr>
          <w:sz w:val="28"/>
        </w:rPr>
        <w:t>пространстве образовательной организации (получение и выполнение заданий,</w:t>
      </w:r>
      <w:r>
        <w:rPr>
          <w:spacing w:val="-67"/>
          <w:sz w:val="28"/>
        </w:rPr>
        <w:t xml:space="preserve"> </w:t>
      </w:r>
      <w:r>
        <w:rPr>
          <w:sz w:val="28"/>
        </w:rPr>
        <w:t>получение</w:t>
      </w:r>
      <w:r>
        <w:rPr>
          <w:spacing w:val="1"/>
          <w:sz w:val="28"/>
        </w:rPr>
        <w:t xml:space="preserve"> </w:t>
      </w:r>
      <w:r>
        <w:rPr>
          <w:sz w:val="28"/>
        </w:rPr>
        <w:t>комментариев,</w:t>
      </w:r>
      <w:r>
        <w:rPr>
          <w:spacing w:val="1"/>
          <w:sz w:val="28"/>
        </w:rPr>
        <w:t xml:space="preserve"> </w:t>
      </w:r>
      <w:r>
        <w:rPr>
          <w:sz w:val="28"/>
        </w:rPr>
        <w:t>совершенствование</w:t>
      </w:r>
      <w:r>
        <w:rPr>
          <w:spacing w:val="1"/>
          <w:sz w:val="28"/>
        </w:rPr>
        <w:t xml:space="preserve"> </w:t>
      </w:r>
      <w:r>
        <w:rPr>
          <w:sz w:val="28"/>
        </w:rPr>
        <w:t>своей</w:t>
      </w:r>
      <w:r>
        <w:rPr>
          <w:spacing w:val="1"/>
          <w:sz w:val="28"/>
        </w:rPr>
        <w:t xml:space="preserve"> </w:t>
      </w:r>
      <w:r>
        <w:rPr>
          <w:sz w:val="28"/>
        </w:rPr>
        <w:t>работы,</w:t>
      </w:r>
      <w:r>
        <w:rPr>
          <w:spacing w:val="1"/>
          <w:sz w:val="28"/>
        </w:rPr>
        <w:t xml:space="preserve"> </w:t>
      </w:r>
      <w:r>
        <w:rPr>
          <w:sz w:val="28"/>
        </w:rPr>
        <w:t>формирование</w:t>
      </w:r>
      <w:r>
        <w:rPr>
          <w:spacing w:val="1"/>
          <w:sz w:val="28"/>
        </w:rPr>
        <w:t xml:space="preserve"> </w:t>
      </w:r>
      <w:r>
        <w:rPr>
          <w:sz w:val="28"/>
        </w:rPr>
        <w:t>портфолио);</w:t>
      </w:r>
    </w:p>
    <w:p w:rsidR="00707FF2" w:rsidRDefault="00707FF2" w:rsidP="003F7C5A">
      <w:pPr>
        <w:pStyle w:val="TableParagraph"/>
        <w:numPr>
          <w:ilvl w:val="1"/>
          <w:numId w:val="48"/>
        </w:numPr>
        <w:tabs>
          <w:tab w:val="left" w:pos="1958"/>
        </w:tabs>
        <w:ind w:right="540" w:firstLine="707"/>
        <w:rPr>
          <w:rFonts w:ascii="Symbol" w:hAnsi="Symbol"/>
          <w:sz w:val="20"/>
        </w:rPr>
      </w:pPr>
      <w:r>
        <w:rPr>
          <w:sz w:val="28"/>
        </w:rPr>
        <w:t>использовать</w:t>
      </w:r>
      <w:r>
        <w:rPr>
          <w:spacing w:val="1"/>
          <w:sz w:val="28"/>
        </w:rPr>
        <w:t xml:space="preserve"> </w:t>
      </w:r>
      <w:r>
        <w:rPr>
          <w:sz w:val="28"/>
        </w:rPr>
        <w:t>возможности</w:t>
      </w:r>
      <w:r>
        <w:rPr>
          <w:spacing w:val="1"/>
          <w:sz w:val="28"/>
        </w:rPr>
        <w:t xml:space="preserve"> </w:t>
      </w:r>
      <w:r>
        <w:rPr>
          <w:sz w:val="28"/>
        </w:rPr>
        <w:t>электронной</w:t>
      </w:r>
      <w:r>
        <w:rPr>
          <w:spacing w:val="1"/>
          <w:sz w:val="28"/>
        </w:rPr>
        <w:t xml:space="preserve"> </w:t>
      </w:r>
      <w:r>
        <w:rPr>
          <w:sz w:val="28"/>
        </w:rPr>
        <w:t>почты,</w:t>
      </w:r>
      <w:r>
        <w:rPr>
          <w:spacing w:val="1"/>
          <w:sz w:val="28"/>
        </w:rPr>
        <w:t xml:space="preserve"> </w:t>
      </w:r>
      <w:r>
        <w:rPr>
          <w:sz w:val="28"/>
        </w:rPr>
        <w:t>интернет-</w:t>
      </w:r>
      <w:r>
        <w:rPr>
          <w:spacing w:val="1"/>
          <w:sz w:val="28"/>
        </w:rPr>
        <w:t xml:space="preserve"> </w:t>
      </w:r>
      <w:r>
        <w:rPr>
          <w:sz w:val="28"/>
        </w:rPr>
        <w:t>мессенджеров</w:t>
      </w:r>
      <w:r>
        <w:rPr>
          <w:spacing w:val="-1"/>
          <w:sz w:val="28"/>
        </w:rPr>
        <w:t xml:space="preserve"> </w:t>
      </w:r>
      <w:r>
        <w:rPr>
          <w:sz w:val="28"/>
        </w:rPr>
        <w:t>и социальных</w:t>
      </w:r>
      <w:r>
        <w:rPr>
          <w:spacing w:val="1"/>
          <w:sz w:val="28"/>
        </w:rPr>
        <w:t xml:space="preserve"> </w:t>
      </w:r>
      <w:r>
        <w:rPr>
          <w:sz w:val="28"/>
        </w:rPr>
        <w:t>сетей</w:t>
      </w:r>
      <w:r>
        <w:rPr>
          <w:spacing w:val="-2"/>
          <w:sz w:val="28"/>
        </w:rPr>
        <w:t xml:space="preserve"> </w:t>
      </w:r>
      <w:r>
        <w:rPr>
          <w:sz w:val="28"/>
        </w:rPr>
        <w:t>для обучения;</w:t>
      </w:r>
    </w:p>
    <w:p w:rsidR="00707FF2" w:rsidRDefault="00707FF2" w:rsidP="003F7C5A">
      <w:pPr>
        <w:pStyle w:val="TableParagraph"/>
        <w:numPr>
          <w:ilvl w:val="1"/>
          <w:numId w:val="48"/>
        </w:numPr>
        <w:tabs>
          <w:tab w:val="left" w:pos="1958"/>
        </w:tabs>
        <w:ind w:right="540" w:firstLine="707"/>
        <w:rPr>
          <w:rFonts w:ascii="Symbol" w:hAnsi="Symbol"/>
          <w:sz w:val="20"/>
        </w:rPr>
      </w:pPr>
      <w:r>
        <w:rPr>
          <w:sz w:val="28"/>
        </w:rPr>
        <w:t>вести личный дневник (блог) с использованием возможностей</w:t>
      </w:r>
      <w:r>
        <w:rPr>
          <w:spacing w:val="1"/>
          <w:sz w:val="28"/>
        </w:rPr>
        <w:t xml:space="preserve"> </w:t>
      </w:r>
      <w:r>
        <w:rPr>
          <w:sz w:val="28"/>
        </w:rPr>
        <w:t>сети</w:t>
      </w:r>
      <w:r>
        <w:rPr>
          <w:spacing w:val="1"/>
          <w:sz w:val="28"/>
        </w:rPr>
        <w:t xml:space="preserve"> </w:t>
      </w:r>
      <w:r>
        <w:rPr>
          <w:sz w:val="28"/>
        </w:rPr>
        <w:t>Интернет;</w:t>
      </w:r>
    </w:p>
    <w:p w:rsidR="00707FF2" w:rsidRDefault="00707FF2" w:rsidP="003F7C5A">
      <w:pPr>
        <w:pStyle w:val="TableParagraph"/>
        <w:numPr>
          <w:ilvl w:val="1"/>
          <w:numId w:val="48"/>
        </w:numPr>
        <w:tabs>
          <w:tab w:val="left" w:pos="1958"/>
        </w:tabs>
        <w:ind w:right="550" w:firstLine="707"/>
        <w:rPr>
          <w:rFonts w:ascii="Symbol" w:hAnsi="Symbol"/>
          <w:sz w:val="20"/>
        </w:rPr>
      </w:pPr>
      <w:r>
        <w:rPr>
          <w:sz w:val="28"/>
        </w:rPr>
        <w:t>соблюдать</w:t>
      </w:r>
      <w:r>
        <w:rPr>
          <w:spacing w:val="1"/>
          <w:sz w:val="28"/>
        </w:rPr>
        <w:t xml:space="preserve"> </w:t>
      </w:r>
      <w:r>
        <w:rPr>
          <w:sz w:val="28"/>
        </w:rPr>
        <w:t>нормы</w:t>
      </w:r>
      <w:r>
        <w:rPr>
          <w:spacing w:val="1"/>
          <w:sz w:val="28"/>
        </w:rPr>
        <w:t xml:space="preserve"> </w:t>
      </w:r>
      <w:r>
        <w:rPr>
          <w:sz w:val="28"/>
        </w:rPr>
        <w:t>информационной</w:t>
      </w:r>
      <w:r>
        <w:rPr>
          <w:spacing w:val="1"/>
          <w:sz w:val="28"/>
        </w:rPr>
        <w:t xml:space="preserve"> </w:t>
      </w:r>
      <w:r>
        <w:rPr>
          <w:sz w:val="28"/>
        </w:rPr>
        <w:t>культуры,</w:t>
      </w:r>
      <w:r>
        <w:rPr>
          <w:spacing w:val="1"/>
          <w:sz w:val="28"/>
        </w:rPr>
        <w:t xml:space="preserve"> </w:t>
      </w:r>
      <w:r>
        <w:rPr>
          <w:sz w:val="28"/>
        </w:rPr>
        <w:t>этики</w:t>
      </w:r>
      <w:r>
        <w:rPr>
          <w:spacing w:val="1"/>
          <w:sz w:val="28"/>
        </w:rPr>
        <w:t xml:space="preserve"> </w:t>
      </w:r>
      <w:r>
        <w:rPr>
          <w:sz w:val="28"/>
        </w:rPr>
        <w:t>и</w:t>
      </w:r>
      <w:r>
        <w:rPr>
          <w:spacing w:val="1"/>
          <w:sz w:val="28"/>
        </w:rPr>
        <w:t xml:space="preserve"> </w:t>
      </w:r>
      <w:r>
        <w:rPr>
          <w:sz w:val="28"/>
        </w:rPr>
        <w:t>права;</w:t>
      </w:r>
      <w:r>
        <w:rPr>
          <w:spacing w:val="1"/>
          <w:sz w:val="28"/>
        </w:rPr>
        <w:t xml:space="preserve"> </w:t>
      </w:r>
      <w:r>
        <w:rPr>
          <w:sz w:val="28"/>
        </w:rPr>
        <w:t>с</w:t>
      </w:r>
      <w:r>
        <w:rPr>
          <w:spacing w:val="1"/>
          <w:sz w:val="28"/>
        </w:rPr>
        <w:t xml:space="preserve"> </w:t>
      </w:r>
      <w:r>
        <w:rPr>
          <w:sz w:val="28"/>
        </w:rPr>
        <w:t>уважением</w:t>
      </w:r>
      <w:r>
        <w:rPr>
          <w:spacing w:val="1"/>
          <w:sz w:val="28"/>
        </w:rPr>
        <w:t xml:space="preserve"> </w:t>
      </w:r>
      <w:r>
        <w:rPr>
          <w:sz w:val="28"/>
        </w:rPr>
        <w:t>относиться</w:t>
      </w:r>
      <w:r>
        <w:rPr>
          <w:spacing w:val="1"/>
          <w:sz w:val="28"/>
        </w:rPr>
        <w:t xml:space="preserve"> </w:t>
      </w:r>
      <w:r>
        <w:rPr>
          <w:sz w:val="28"/>
        </w:rPr>
        <w:t>к</w:t>
      </w:r>
      <w:r>
        <w:rPr>
          <w:spacing w:val="1"/>
          <w:sz w:val="28"/>
        </w:rPr>
        <w:t xml:space="preserve"> </w:t>
      </w:r>
      <w:r>
        <w:rPr>
          <w:sz w:val="28"/>
        </w:rPr>
        <w:t>частной</w:t>
      </w:r>
      <w:r>
        <w:rPr>
          <w:spacing w:val="1"/>
          <w:sz w:val="28"/>
        </w:rPr>
        <w:t xml:space="preserve"> </w:t>
      </w:r>
      <w:r>
        <w:rPr>
          <w:sz w:val="28"/>
        </w:rPr>
        <w:t>информации</w:t>
      </w:r>
      <w:r>
        <w:rPr>
          <w:spacing w:val="1"/>
          <w:sz w:val="28"/>
        </w:rPr>
        <w:t xml:space="preserve"> </w:t>
      </w:r>
      <w:r>
        <w:rPr>
          <w:sz w:val="28"/>
        </w:rPr>
        <w:t>и</w:t>
      </w:r>
      <w:r>
        <w:rPr>
          <w:spacing w:val="1"/>
          <w:sz w:val="28"/>
        </w:rPr>
        <w:t xml:space="preserve"> </w:t>
      </w:r>
      <w:r>
        <w:rPr>
          <w:sz w:val="28"/>
        </w:rPr>
        <w:t>информационным</w:t>
      </w:r>
      <w:r>
        <w:rPr>
          <w:spacing w:val="1"/>
          <w:sz w:val="28"/>
        </w:rPr>
        <w:t xml:space="preserve"> </w:t>
      </w:r>
      <w:r>
        <w:rPr>
          <w:sz w:val="28"/>
        </w:rPr>
        <w:t>правам</w:t>
      </w:r>
      <w:r>
        <w:rPr>
          <w:spacing w:val="1"/>
          <w:sz w:val="28"/>
        </w:rPr>
        <w:t xml:space="preserve"> </w:t>
      </w:r>
      <w:r>
        <w:rPr>
          <w:sz w:val="28"/>
        </w:rPr>
        <w:t>других людей;</w:t>
      </w:r>
    </w:p>
    <w:p w:rsidR="00707FF2" w:rsidRDefault="00707FF2" w:rsidP="003F7C5A">
      <w:pPr>
        <w:pStyle w:val="TableParagraph"/>
        <w:numPr>
          <w:ilvl w:val="1"/>
          <w:numId w:val="48"/>
        </w:numPr>
        <w:tabs>
          <w:tab w:val="left" w:pos="1958"/>
        </w:tabs>
        <w:ind w:right="545" w:firstLine="707"/>
        <w:rPr>
          <w:rFonts w:ascii="Symbol" w:hAnsi="Symbol"/>
          <w:sz w:val="20"/>
        </w:rPr>
      </w:pPr>
      <w:r>
        <w:rPr>
          <w:sz w:val="28"/>
        </w:rPr>
        <w:t>осуществлять</w:t>
      </w:r>
      <w:r>
        <w:rPr>
          <w:spacing w:val="1"/>
          <w:sz w:val="28"/>
        </w:rPr>
        <w:t xml:space="preserve"> </w:t>
      </w:r>
      <w:r>
        <w:rPr>
          <w:sz w:val="28"/>
        </w:rPr>
        <w:t>защиту</w:t>
      </w:r>
      <w:r>
        <w:rPr>
          <w:spacing w:val="1"/>
          <w:sz w:val="28"/>
        </w:rPr>
        <w:t xml:space="preserve"> </w:t>
      </w:r>
      <w:r>
        <w:rPr>
          <w:sz w:val="28"/>
        </w:rPr>
        <w:t>от</w:t>
      </w:r>
      <w:r>
        <w:rPr>
          <w:spacing w:val="1"/>
          <w:sz w:val="28"/>
        </w:rPr>
        <w:t xml:space="preserve"> </w:t>
      </w:r>
      <w:r>
        <w:rPr>
          <w:sz w:val="28"/>
        </w:rPr>
        <w:t>троянских</w:t>
      </w:r>
      <w:r>
        <w:rPr>
          <w:spacing w:val="1"/>
          <w:sz w:val="28"/>
        </w:rPr>
        <w:t xml:space="preserve"> </w:t>
      </w:r>
      <w:r>
        <w:rPr>
          <w:sz w:val="28"/>
        </w:rPr>
        <w:t>вирусов,</w:t>
      </w:r>
      <w:r>
        <w:rPr>
          <w:spacing w:val="1"/>
          <w:sz w:val="28"/>
        </w:rPr>
        <w:t xml:space="preserve"> </w:t>
      </w:r>
      <w:r>
        <w:rPr>
          <w:sz w:val="28"/>
        </w:rPr>
        <w:t>фишинговых</w:t>
      </w:r>
      <w:r>
        <w:rPr>
          <w:spacing w:val="1"/>
          <w:sz w:val="28"/>
        </w:rPr>
        <w:t xml:space="preserve"> </w:t>
      </w:r>
      <w:r>
        <w:rPr>
          <w:sz w:val="28"/>
        </w:rPr>
        <w:t>атак,</w:t>
      </w:r>
      <w:r>
        <w:rPr>
          <w:spacing w:val="1"/>
          <w:sz w:val="28"/>
        </w:rPr>
        <w:t xml:space="preserve"> </w:t>
      </w:r>
      <w:r>
        <w:rPr>
          <w:sz w:val="28"/>
        </w:rPr>
        <w:t>информации</w:t>
      </w:r>
      <w:r>
        <w:rPr>
          <w:spacing w:val="-2"/>
          <w:sz w:val="28"/>
        </w:rPr>
        <w:t xml:space="preserve"> </w:t>
      </w:r>
      <w:r>
        <w:rPr>
          <w:sz w:val="28"/>
        </w:rPr>
        <w:t>от</w:t>
      </w:r>
      <w:r>
        <w:rPr>
          <w:spacing w:val="-5"/>
          <w:sz w:val="28"/>
        </w:rPr>
        <w:t xml:space="preserve"> </w:t>
      </w:r>
      <w:r>
        <w:rPr>
          <w:sz w:val="28"/>
        </w:rPr>
        <w:t>компьютерных</w:t>
      </w:r>
      <w:r>
        <w:rPr>
          <w:spacing w:val="-1"/>
          <w:sz w:val="28"/>
        </w:rPr>
        <w:t xml:space="preserve"> </w:t>
      </w:r>
      <w:r>
        <w:rPr>
          <w:sz w:val="28"/>
        </w:rPr>
        <w:t>вирусов</w:t>
      </w:r>
      <w:r>
        <w:rPr>
          <w:spacing w:val="-4"/>
          <w:sz w:val="28"/>
        </w:rPr>
        <w:t xml:space="preserve"> </w:t>
      </w:r>
      <w:r>
        <w:rPr>
          <w:sz w:val="28"/>
        </w:rPr>
        <w:t>с</w:t>
      </w:r>
      <w:r>
        <w:rPr>
          <w:spacing w:val="-2"/>
          <w:sz w:val="28"/>
        </w:rPr>
        <w:t xml:space="preserve"> </w:t>
      </w:r>
      <w:r>
        <w:rPr>
          <w:sz w:val="28"/>
        </w:rPr>
        <w:t>помощью</w:t>
      </w:r>
      <w:r>
        <w:rPr>
          <w:spacing w:val="-3"/>
          <w:sz w:val="28"/>
        </w:rPr>
        <w:t xml:space="preserve"> </w:t>
      </w:r>
      <w:r>
        <w:rPr>
          <w:sz w:val="28"/>
        </w:rPr>
        <w:t>антивирусных программ;</w:t>
      </w:r>
    </w:p>
    <w:p w:rsidR="00707FF2" w:rsidRDefault="00707FF2" w:rsidP="003F7C5A">
      <w:pPr>
        <w:pStyle w:val="TableParagraph"/>
        <w:numPr>
          <w:ilvl w:val="1"/>
          <w:numId w:val="48"/>
        </w:numPr>
        <w:tabs>
          <w:tab w:val="left" w:pos="1958"/>
        </w:tabs>
        <w:spacing w:line="321" w:lineRule="exact"/>
        <w:ind w:left="1957" w:hanging="287"/>
        <w:rPr>
          <w:rFonts w:ascii="Symbol" w:hAnsi="Symbol"/>
          <w:sz w:val="20"/>
        </w:rPr>
      </w:pPr>
      <w:r>
        <w:rPr>
          <w:sz w:val="28"/>
        </w:rPr>
        <w:t>соблюдать</w:t>
      </w:r>
      <w:r>
        <w:rPr>
          <w:spacing w:val="-4"/>
          <w:sz w:val="28"/>
        </w:rPr>
        <w:t xml:space="preserve"> </w:t>
      </w:r>
      <w:r>
        <w:rPr>
          <w:sz w:val="28"/>
        </w:rPr>
        <w:t>правила</w:t>
      </w:r>
      <w:r>
        <w:rPr>
          <w:spacing w:val="-2"/>
          <w:sz w:val="28"/>
        </w:rPr>
        <w:t xml:space="preserve"> </w:t>
      </w:r>
      <w:r>
        <w:rPr>
          <w:sz w:val="28"/>
        </w:rPr>
        <w:t>безопасного</w:t>
      </w:r>
      <w:r>
        <w:rPr>
          <w:spacing w:val="-4"/>
          <w:sz w:val="28"/>
        </w:rPr>
        <w:t xml:space="preserve"> </w:t>
      </w:r>
      <w:r>
        <w:rPr>
          <w:sz w:val="28"/>
        </w:rPr>
        <w:t>поведения</w:t>
      </w:r>
      <w:r>
        <w:rPr>
          <w:spacing w:val="-2"/>
          <w:sz w:val="28"/>
        </w:rPr>
        <w:t xml:space="preserve"> </w:t>
      </w:r>
      <w:r>
        <w:rPr>
          <w:sz w:val="28"/>
        </w:rPr>
        <w:t>в сети</w:t>
      </w:r>
      <w:r>
        <w:rPr>
          <w:spacing w:val="-1"/>
          <w:sz w:val="28"/>
        </w:rPr>
        <w:t xml:space="preserve"> </w:t>
      </w:r>
      <w:r>
        <w:rPr>
          <w:sz w:val="28"/>
        </w:rPr>
        <w:t>Интернет;</w:t>
      </w:r>
    </w:p>
    <w:p w:rsidR="00707FF2" w:rsidRDefault="00707FF2" w:rsidP="003F7C5A">
      <w:pPr>
        <w:pStyle w:val="TableParagraph"/>
        <w:numPr>
          <w:ilvl w:val="1"/>
          <w:numId w:val="48"/>
        </w:numPr>
        <w:tabs>
          <w:tab w:val="left" w:pos="1958"/>
        </w:tabs>
        <w:ind w:right="544" w:firstLine="707"/>
        <w:rPr>
          <w:rFonts w:ascii="Symbol" w:hAnsi="Symbol"/>
          <w:sz w:val="20"/>
        </w:rPr>
      </w:pPr>
      <w:r>
        <w:rPr>
          <w:sz w:val="28"/>
        </w:rPr>
        <w:t>различать безопасные ресурсы сети Интернет и ресурсы, содержание</w:t>
      </w:r>
      <w:r>
        <w:rPr>
          <w:spacing w:val="1"/>
          <w:sz w:val="28"/>
        </w:rPr>
        <w:t xml:space="preserve"> </w:t>
      </w:r>
      <w:r>
        <w:rPr>
          <w:sz w:val="28"/>
        </w:rPr>
        <w:t>которых</w:t>
      </w:r>
      <w:r>
        <w:rPr>
          <w:spacing w:val="1"/>
          <w:sz w:val="28"/>
        </w:rPr>
        <w:t xml:space="preserve"> </w:t>
      </w:r>
      <w:r>
        <w:rPr>
          <w:sz w:val="28"/>
        </w:rPr>
        <w:t>несовместимо</w:t>
      </w:r>
      <w:r>
        <w:rPr>
          <w:spacing w:val="1"/>
          <w:sz w:val="28"/>
        </w:rPr>
        <w:t xml:space="preserve"> </w:t>
      </w:r>
      <w:r>
        <w:rPr>
          <w:sz w:val="28"/>
        </w:rPr>
        <w:t>с</w:t>
      </w:r>
      <w:r>
        <w:rPr>
          <w:spacing w:val="1"/>
          <w:sz w:val="28"/>
        </w:rPr>
        <w:t xml:space="preserve"> </w:t>
      </w:r>
      <w:r>
        <w:rPr>
          <w:sz w:val="28"/>
        </w:rPr>
        <w:t>задачами</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образования</w:t>
      </w:r>
      <w:r>
        <w:rPr>
          <w:spacing w:val="1"/>
          <w:sz w:val="28"/>
        </w:rPr>
        <w:t xml:space="preserve"> </w:t>
      </w:r>
      <w:r>
        <w:rPr>
          <w:sz w:val="28"/>
        </w:rPr>
        <w:t>или</w:t>
      </w:r>
      <w:r>
        <w:rPr>
          <w:spacing w:val="1"/>
          <w:sz w:val="28"/>
        </w:rPr>
        <w:t xml:space="preserve"> </w:t>
      </w:r>
      <w:r>
        <w:rPr>
          <w:sz w:val="28"/>
        </w:rPr>
        <w:t>нежелательно.</w:t>
      </w:r>
    </w:p>
    <w:p w:rsidR="00707FF2" w:rsidRDefault="004B771C" w:rsidP="004B771C">
      <w:pPr>
        <w:pStyle w:val="2"/>
        <w:tabs>
          <w:tab w:val="left" w:pos="2386"/>
        </w:tabs>
        <w:ind w:left="2969" w:right="541"/>
      </w:pPr>
      <w:r>
        <w:t xml:space="preserve">2.2.2. </w:t>
      </w:r>
      <w:r w:rsidR="00707FF2">
        <w:t>Основное</w:t>
      </w:r>
      <w:r w:rsidR="00707FF2">
        <w:rPr>
          <w:spacing w:val="12"/>
        </w:rPr>
        <w:t xml:space="preserve"> </w:t>
      </w:r>
      <w:r w:rsidR="00707FF2">
        <w:t>содержание</w:t>
      </w:r>
      <w:r w:rsidR="00707FF2">
        <w:rPr>
          <w:spacing w:val="14"/>
        </w:rPr>
        <w:t xml:space="preserve"> </w:t>
      </w:r>
      <w:r w:rsidR="00707FF2">
        <w:t>учебных</w:t>
      </w:r>
      <w:r w:rsidR="00707FF2">
        <w:rPr>
          <w:spacing w:val="11"/>
        </w:rPr>
        <w:t xml:space="preserve"> </w:t>
      </w:r>
      <w:r w:rsidR="00707FF2">
        <w:t>предметов</w:t>
      </w:r>
      <w:r w:rsidR="00707FF2">
        <w:rPr>
          <w:spacing w:val="11"/>
        </w:rPr>
        <w:t xml:space="preserve"> </w:t>
      </w:r>
      <w:r w:rsidR="00707FF2">
        <w:t>на</w:t>
      </w:r>
      <w:r w:rsidR="00707FF2">
        <w:rPr>
          <w:spacing w:val="13"/>
        </w:rPr>
        <w:t xml:space="preserve"> </w:t>
      </w:r>
      <w:r w:rsidR="00707FF2">
        <w:t>уровне</w:t>
      </w:r>
      <w:r w:rsidR="00707FF2">
        <w:rPr>
          <w:spacing w:val="13"/>
        </w:rPr>
        <w:t xml:space="preserve"> </w:t>
      </w:r>
      <w:r w:rsidR="00707FF2">
        <w:t xml:space="preserve">основного </w:t>
      </w:r>
      <w:r w:rsidR="00707FF2">
        <w:rPr>
          <w:spacing w:val="-67"/>
        </w:rPr>
        <w:t xml:space="preserve"> </w:t>
      </w:r>
      <w:r w:rsidR="00707FF2">
        <w:t>общего образования</w:t>
      </w:r>
    </w:p>
    <w:p w:rsidR="00707FF2" w:rsidRDefault="004B771C" w:rsidP="00707FF2">
      <w:pPr>
        <w:pStyle w:val="2"/>
        <w:tabs>
          <w:tab w:val="left" w:pos="2584"/>
        </w:tabs>
        <w:spacing w:before="199"/>
        <w:ind w:left="3973"/>
      </w:pPr>
      <w:r>
        <w:t xml:space="preserve">2.2.2.1. </w:t>
      </w:r>
      <w:r w:rsidR="00707FF2">
        <w:t>Русский</w:t>
      </w:r>
      <w:r w:rsidR="00707FF2">
        <w:rPr>
          <w:spacing w:val="-8"/>
        </w:rPr>
        <w:t xml:space="preserve"> </w:t>
      </w:r>
      <w:r w:rsidR="00707FF2">
        <w:t>язык</w:t>
      </w:r>
    </w:p>
    <w:p w:rsidR="00003555" w:rsidRDefault="00003555"/>
    <w:p w:rsidR="00063205" w:rsidRPr="00063205" w:rsidRDefault="00063205" w:rsidP="00063205">
      <w:pPr>
        <w:shd w:val="clear" w:color="auto" w:fill="FFFFFF"/>
        <w:spacing w:line="216" w:lineRule="auto"/>
        <w:ind w:left="426" w:right="804" w:firstLine="709"/>
        <w:contextualSpacing/>
        <w:jc w:val="center"/>
        <w:rPr>
          <w:color w:val="000000"/>
          <w:sz w:val="28"/>
          <w:szCs w:val="28"/>
          <w:lang w:eastAsia="ru-RU"/>
        </w:rPr>
      </w:pPr>
      <w:r w:rsidRPr="00063205">
        <w:rPr>
          <w:b/>
          <w:bCs/>
          <w:color w:val="000000"/>
          <w:sz w:val="28"/>
          <w:szCs w:val="28"/>
          <w:lang w:eastAsia="ru-RU"/>
        </w:rPr>
        <w:t>Содержание учебного курса «Русский язык»</w:t>
      </w:r>
    </w:p>
    <w:p w:rsidR="00063205" w:rsidRPr="00063205" w:rsidRDefault="00063205" w:rsidP="00063205">
      <w:pPr>
        <w:shd w:val="clear" w:color="auto" w:fill="FFFFFF"/>
        <w:spacing w:line="216" w:lineRule="auto"/>
        <w:ind w:left="426" w:right="804" w:firstLine="709"/>
        <w:contextualSpacing/>
        <w:jc w:val="center"/>
        <w:rPr>
          <w:rFonts w:eastAsiaTheme="minorHAnsi"/>
          <w:b/>
          <w:bCs/>
          <w:color w:val="000000"/>
          <w:sz w:val="28"/>
          <w:szCs w:val="28"/>
        </w:rPr>
      </w:pPr>
    </w:p>
    <w:p w:rsidR="00063205" w:rsidRPr="00063205" w:rsidRDefault="00063205" w:rsidP="00063205">
      <w:pPr>
        <w:ind w:left="426" w:right="804"/>
        <w:rPr>
          <w:b/>
          <w:sz w:val="28"/>
          <w:szCs w:val="28"/>
        </w:rPr>
      </w:pPr>
      <w:r w:rsidRPr="00063205">
        <w:rPr>
          <w:b/>
          <w:sz w:val="28"/>
          <w:szCs w:val="28"/>
        </w:rPr>
        <w:t>5 класс (170 часов)</w:t>
      </w:r>
    </w:p>
    <w:p w:rsidR="00063205" w:rsidRPr="00063205" w:rsidRDefault="00063205" w:rsidP="00063205">
      <w:pPr>
        <w:ind w:left="426" w:right="804"/>
        <w:jc w:val="both"/>
        <w:rPr>
          <w:sz w:val="28"/>
          <w:szCs w:val="28"/>
        </w:rPr>
      </w:pPr>
      <w:r w:rsidRPr="00063205">
        <w:rPr>
          <w:b/>
          <w:sz w:val="28"/>
          <w:szCs w:val="28"/>
        </w:rPr>
        <w:t>О языке и речи.</w:t>
      </w:r>
      <w:r w:rsidRPr="00063205">
        <w:rPr>
          <w:sz w:val="28"/>
          <w:szCs w:val="28"/>
        </w:rPr>
        <w:t>( 2 часа)</w:t>
      </w:r>
    </w:p>
    <w:p w:rsidR="00063205" w:rsidRPr="00063205" w:rsidRDefault="00063205" w:rsidP="00063205">
      <w:pPr>
        <w:ind w:left="426" w:right="804"/>
        <w:jc w:val="both"/>
        <w:rPr>
          <w:sz w:val="28"/>
          <w:szCs w:val="28"/>
        </w:rPr>
      </w:pPr>
      <w:r w:rsidRPr="00063205">
        <w:rPr>
          <w:sz w:val="28"/>
          <w:szCs w:val="28"/>
        </w:rPr>
        <w:t>Зачем человеку нужен язык. Что мы знаем о русском языке. Что такое речь. Речь монологическая и диалогическая. Речь устная и письменная.</w:t>
      </w:r>
    </w:p>
    <w:p w:rsidR="00063205" w:rsidRPr="00063205" w:rsidRDefault="00063205" w:rsidP="00063205">
      <w:pPr>
        <w:ind w:left="426" w:right="804"/>
        <w:jc w:val="both"/>
        <w:rPr>
          <w:sz w:val="28"/>
          <w:szCs w:val="28"/>
        </w:rPr>
      </w:pPr>
      <w:r w:rsidRPr="00063205">
        <w:rPr>
          <w:sz w:val="28"/>
          <w:szCs w:val="28"/>
        </w:rPr>
        <w:tab/>
        <w:t>Развитие речи (далее Р.Р.). Составление грамматического рассказа.</w:t>
      </w:r>
    </w:p>
    <w:p w:rsidR="00063205" w:rsidRPr="00063205" w:rsidRDefault="00063205" w:rsidP="00063205">
      <w:pPr>
        <w:ind w:left="426" w:right="804"/>
        <w:jc w:val="both"/>
        <w:rPr>
          <w:b/>
          <w:sz w:val="28"/>
          <w:szCs w:val="28"/>
        </w:rPr>
      </w:pPr>
      <w:r w:rsidRPr="00063205">
        <w:rPr>
          <w:b/>
          <w:sz w:val="28"/>
          <w:szCs w:val="28"/>
        </w:rPr>
        <w:t>Повторение изученного в начальных классах- (49 часов).</w:t>
      </w: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Фонетика. Графика. Текст. (13 часов)</w:t>
      </w:r>
    </w:p>
    <w:p w:rsidR="00063205" w:rsidRPr="00063205" w:rsidRDefault="00063205" w:rsidP="00063205">
      <w:pPr>
        <w:ind w:left="426" w:right="804"/>
        <w:contextualSpacing/>
        <w:jc w:val="both"/>
        <w:rPr>
          <w:sz w:val="28"/>
          <w:szCs w:val="28"/>
        </w:rPr>
      </w:pPr>
      <w:r w:rsidRPr="00063205">
        <w:rPr>
          <w:sz w:val="28"/>
          <w:szCs w:val="28"/>
        </w:rPr>
        <w:t xml:space="preserve">Звуки и буквы. Алфавит. Что обозначают буквы </w:t>
      </w:r>
      <w:r w:rsidRPr="00063205">
        <w:rPr>
          <w:i/>
          <w:sz w:val="28"/>
          <w:szCs w:val="28"/>
        </w:rPr>
        <w:t>е, ё, ю, я</w:t>
      </w:r>
      <w:r w:rsidRPr="00063205">
        <w:rPr>
          <w:sz w:val="28"/>
          <w:szCs w:val="28"/>
        </w:rPr>
        <w:t>. Фонетический разбор слова.</w:t>
      </w:r>
    </w:p>
    <w:p w:rsidR="00063205" w:rsidRPr="00063205" w:rsidRDefault="00063205" w:rsidP="00063205">
      <w:pPr>
        <w:ind w:left="426" w:right="804"/>
        <w:contextualSpacing/>
        <w:jc w:val="both"/>
        <w:rPr>
          <w:sz w:val="28"/>
          <w:szCs w:val="28"/>
        </w:rPr>
      </w:pPr>
      <w:r w:rsidRPr="00063205">
        <w:rPr>
          <w:sz w:val="28"/>
          <w:szCs w:val="28"/>
        </w:rPr>
        <w:t>Р.Р. Что такое текст. Тема текста. Основная мысль текста. Написание сочинения повествования. Составление грамматического рассказа.</w:t>
      </w:r>
    </w:p>
    <w:p w:rsidR="00063205" w:rsidRPr="00063205" w:rsidRDefault="00063205" w:rsidP="00063205">
      <w:pPr>
        <w:ind w:left="426" w:right="804"/>
        <w:contextualSpacing/>
        <w:jc w:val="both"/>
        <w:rPr>
          <w:sz w:val="28"/>
          <w:szCs w:val="28"/>
        </w:rPr>
      </w:pPr>
      <w:r w:rsidRPr="00063205">
        <w:rPr>
          <w:sz w:val="28"/>
          <w:szCs w:val="28"/>
        </w:rPr>
        <w:lastRenderedPageBreak/>
        <w:t>Контрольная работа (далее К.Р.). Контрольное тестирование № 1 по теме «Фонетика. Графика».</w:t>
      </w: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Письмо. Орфография. – (18 часов)</w:t>
      </w:r>
    </w:p>
    <w:p w:rsidR="00063205" w:rsidRPr="00063205" w:rsidRDefault="00063205" w:rsidP="00063205">
      <w:pPr>
        <w:ind w:left="426" w:right="804"/>
        <w:contextualSpacing/>
        <w:jc w:val="both"/>
        <w:rPr>
          <w:sz w:val="28"/>
          <w:szCs w:val="28"/>
        </w:rPr>
      </w:pPr>
      <w:r w:rsidRPr="00063205">
        <w:rPr>
          <w:sz w:val="28"/>
          <w:szCs w:val="28"/>
        </w:rPr>
        <w:t xml:space="preserve">Зачем людям письмо. Орфография. Орфограммы в корнях. Правила обозначения буквами гласных звуков. Орфограммы в корнях слов. Правила обозначения буквами согласных звуков. Сочетания букв </w:t>
      </w:r>
      <w:r w:rsidRPr="00063205">
        <w:rPr>
          <w:i/>
          <w:sz w:val="28"/>
          <w:szCs w:val="28"/>
        </w:rPr>
        <w:t>жи – ши</w:t>
      </w:r>
      <w:r w:rsidRPr="00063205">
        <w:rPr>
          <w:sz w:val="28"/>
          <w:szCs w:val="28"/>
        </w:rPr>
        <w:t xml:space="preserve">, </w:t>
      </w:r>
      <w:r w:rsidRPr="00063205">
        <w:rPr>
          <w:i/>
          <w:sz w:val="28"/>
          <w:szCs w:val="28"/>
        </w:rPr>
        <w:t>ча – ща</w:t>
      </w:r>
      <w:r w:rsidRPr="00063205">
        <w:rPr>
          <w:sz w:val="28"/>
          <w:szCs w:val="28"/>
        </w:rPr>
        <w:t xml:space="preserve">, </w:t>
      </w:r>
      <w:r w:rsidRPr="00063205">
        <w:rPr>
          <w:i/>
          <w:sz w:val="28"/>
          <w:szCs w:val="28"/>
        </w:rPr>
        <w:t>чу – щу</w:t>
      </w:r>
      <w:r w:rsidRPr="00063205">
        <w:rPr>
          <w:sz w:val="28"/>
          <w:szCs w:val="28"/>
        </w:rPr>
        <w:t xml:space="preserve">; </w:t>
      </w:r>
      <w:r w:rsidRPr="00063205">
        <w:rPr>
          <w:i/>
          <w:sz w:val="28"/>
          <w:szCs w:val="28"/>
        </w:rPr>
        <w:t>нч, чн, чк, нщ, щн, рщ</w:t>
      </w:r>
      <w:r w:rsidRPr="00063205">
        <w:rPr>
          <w:sz w:val="28"/>
          <w:szCs w:val="28"/>
        </w:rPr>
        <w:t xml:space="preserve">. Мягкий знак после шипящих в конце имен существительных и глаголов. Разделительные </w:t>
      </w:r>
      <w:r w:rsidRPr="00063205">
        <w:rPr>
          <w:i/>
          <w:sz w:val="28"/>
          <w:szCs w:val="28"/>
        </w:rPr>
        <w:t>ь</w:t>
      </w:r>
      <w:r w:rsidRPr="00063205">
        <w:rPr>
          <w:sz w:val="28"/>
          <w:szCs w:val="28"/>
        </w:rPr>
        <w:t xml:space="preserve"> и </w:t>
      </w:r>
      <w:r w:rsidRPr="00063205">
        <w:rPr>
          <w:i/>
          <w:sz w:val="28"/>
          <w:szCs w:val="28"/>
        </w:rPr>
        <w:t>ъ</w:t>
      </w:r>
      <w:r w:rsidRPr="00063205">
        <w:rPr>
          <w:sz w:val="28"/>
          <w:szCs w:val="28"/>
        </w:rPr>
        <w:t xml:space="preserve">. </w:t>
      </w:r>
      <w:r w:rsidRPr="00063205">
        <w:rPr>
          <w:i/>
          <w:sz w:val="28"/>
          <w:szCs w:val="28"/>
        </w:rPr>
        <w:t xml:space="preserve">Не </w:t>
      </w:r>
      <w:r w:rsidRPr="00063205">
        <w:rPr>
          <w:sz w:val="28"/>
          <w:szCs w:val="28"/>
        </w:rPr>
        <w:t>с глаголами. Написание -</w:t>
      </w:r>
      <w:r w:rsidRPr="00063205">
        <w:rPr>
          <w:i/>
          <w:sz w:val="28"/>
          <w:szCs w:val="28"/>
        </w:rPr>
        <w:t>тся, -ться</w:t>
      </w:r>
      <w:r w:rsidRPr="00063205">
        <w:rPr>
          <w:sz w:val="28"/>
          <w:szCs w:val="28"/>
        </w:rPr>
        <w:t xml:space="preserve"> в глаголах. </w:t>
      </w:r>
    </w:p>
    <w:p w:rsidR="00063205" w:rsidRPr="00063205" w:rsidRDefault="00063205" w:rsidP="00063205">
      <w:pPr>
        <w:ind w:left="426" w:right="804"/>
        <w:contextualSpacing/>
        <w:jc w:val="both"/>
        <w:rPr>
          <w:sz w:val="28"/>
          <w:szCs w:val="28"/>
        </w:rPr>
      </w:pPr>
      <w:r w:rsidRPr="00063205">
        <w:rPr>
          <w:sz w:val="28"/>
          <w:szCs w:val="28"/>
        </w:rPr>
        <w:t xml:space="preserve">К.Р. Самостоятельный диктант № 1 по теме «Безударные гласные в корне слова». Самостоятельный диктант № 2 по теме «Написание сочетаний </w:t>
      </w:r>
      <w:r w:rsidRPr="00063205">
        <w:rPr>
          <w:i/>
          <w:sz w:val="28"/>
          <w:szCs w:val="28"/>
        </w:rPr>
        <w:t>жи – ши, ча – ща</w:t>
      </w:r>
      <w:r w:rsidRPr="00063205">
        <w:rPr>
          <w:sz w:val="28"/>
          <w:szCs w:val="28"/>
        </w:rPr>
        <w:t xml:space="preserve">, </w:t>
      </w:r>
      <w:r w:rsidRPr="00063205">
        <w:rPr>
          <w:i/>
          <w:sz w:val="28"/>
          <w:szCs w:val="28"/>
        </w:rPr>
        <w:t>чу – щу; нч, чн, чк, нщ, щн, рщ</w:t>
      </w:r>
      <w:r w:rsidRPr="00063205">
        <w:rPr>
          <w:sz w:val="28"/>
          <w:szCs w:val="28"/>
        </w:rPr>
        <w:t xml:space="preserve">в словах». </w:t>
      </w:r>
    </w:p>
    <w:p w:rsidR="00063205" w:rsidRPr="00063205" w:rsidRDefault="00063205" w:rsidP="00063205">
      <w:pPr>
        <w:ind w:left="426" w:right="804"/>
        <w:contextualSpacing/>
        <w:jc w:val="both"/>
        <w:rPr>
          <w:i/>
          <w:sz w:val="28"/>
          <w:szCs w:val="28"/>
        </w:rPr>
      </w:pPr>
      <w:r w:rsidRPr="00063205">
        <w:rPr>
          <w:i/>
          <w:sz w:val="28"/>
          <w:szCs w:val="28"/>
        </w:rPr>
        <w:t>Выдающиеся лингвисты и методисты: Я.  К.  Грот, М. М. Разумовская.</w:t>
      </w: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Строение слова. Слово как часть речи. Текст – 12 часов</w:t>
      </w:r>
    </w:p>
    <w:p w:rsidR="00063205" w:rsidRPr="00063205" w:rsidRDefault="00063205" w:rsidP="00063205">
      <w:pPr>
        <w:ind w:left="426" w:right="804"/>
        <w:contextualSpacing/>
        <w:jc w:val="both"/>
        <w:rPr>
          <w:sz w:val="28"/>
          <w:szCs w:val="28"/>
        </w:rPr>
      </w:pPr>
      <w:r w:rsidRPr="00063205">
        <w:rPr>
          <w:sz w:val="28"/>
          <w:szCs w:val="28"/>
        </w:rPr>
        <w:t>Почему корень, приставка, суффикс и окончание – значимые части слова. Как образуются формы слова.</w:t>
      </w:r>
    </w:p>
    <w:p w:rsidR="00063205" w:rsidRPr="00063205" w:rsidRDefault="00063205" w:rsidP="00063205">
      <w:pPr>
        <w:ind w:left="426" w:right="804"/>
        <w:contextualSpacing/>
        <w:jc w:val="both"/>
        <w:rPr>
          <w:sz w:val="28"/>
          <w:szCs w:val="28"/>
        </w:rPr>
      </w:pPr>
      <w:r w:rsidRPr="00063205">
        <w:rPr>
          <w:sz w:val="28"/>
          <w:szCs w:val="28"/>
        </w:rPr>
        <w:t>Самостоятельные части речи. Как изменяются имена существительные, имена прилагательные и глаголы. Служебные части речи.</w:t>
      </w:r>
    </w:p>
    <w:p w:rsidR="00063205" w:rsidRPr="00063205" w:rsidRDefault="00063205" w:rsidP="00063205">
      <w:pPr>
        <w:ind w:left="426" w:right="804"/>
        <w:contextualSpacing/>
        <w:jc w:val="both"/>
        <w:rPr>
          <w:sz w:val="28"/>
          <w:szCs w:val="28"/>
        </w:rPr>
      </w:pPr>
      <w:r w:rsidRPr="00063205">
        <w:rPr>
          <w:sz w:val="28"/>
          <w:szCs w:val="28"/>
        </w:rPr>
        <w:t>Р.Р. От чего зависит порядок расположения предложений в тексте. Текст. Абзац как часть текста. Сочинение.</w:t>
      </w:r>
    </w:p>
    <w:p w:rsidR="00063205" w:rsidRPr="00063205" w:rsidRDefault="00063205" w:rsidP="00063205">
      <w:pPr>
        <w:ind w:left="426" w:right="804"/>
        <w:contextualSpacing/>
        <w:jc w:val="both"/>
        <w:rPr>
          <w:sz w:val="28"/>
          <w:szCs w:val="28"/>
        </w:rPr>
      </w:pPr>
      <w:r w:rsidRPr="00063205">
        <w:rPr>
          <w:sz w:val="28"/>
          <w:szCs w:val="28"/>
        </w:rPr>
        <w:t>К.Р. Контрольное тестирование № 2 по теме «Состав слова».</w:t>
      </w:r>
    </w:p>
    <w:p w:rsidR="00063205" w:rsidRPr="00063205" w:rsidRDefault="00063205" w:rsidP="00063205">
      <w:pPr>
        <w:ind w:left="426" w:right="804" w:firstLine="708"/>
        <w:jc w:val="both"/>
        <w:rPr>
          <w:b/>
          <w:sz w:val="28"/>
          <w:szCs w:val="28"/>
        </w:rPr>
      </w:pPr>
      <w:r w:rsidRPr="00063205">
        <w:rPr>
          <w:b/>
          <w:sz w:val="28"/>
          <w:szCs w:val="28"/>
        </w:rPr>
        <w:t>Систематический курс русского языка.- 119 час.</w:t>
      </w: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Фонетика. Орфоэпия.- 8 часов</w:t>
      </w:r>
    </w:p>
    <w:p w:rsidR="00063205" w:rsidRPr="00063205" w:rsidRDefault="00063205" w:rsidP="00063205">
      <w:pPr>
        <w:ind w:left="426" w:right="804"/>
        <w:contextualSpacing/>
        <w:jc w:val="both"/>
        <w:rPr>
          <w:sz w:val="28"/>
          <w:szCs w:val="28"/>
        </w:rPr>
      </w:pPr>
      <w:r w:rsidRPr="00063205">
        <w:rPr>
          <w:sz w:val="28"/>
          <w:szCs w:val="28"/>
        </w:rPr>
        <w:t>Что изучает фонетика. Звуки гласные и согласные. Слог, ударение. Что означает орфоэпия. Произношение ударных и безударных гласных звуков. Произношение согласных звуков. Орфоэпический разбор слова.</w:t>
      </w:r>
    </w:p>
    <w:p w:rsidR="00063205" w:rsidRPr="00063205" w:rsidRDefault="00063205" w:rsidP="00063205">
      <w:pPr>
        <w:ind w:left="426" w:right="804"/>
        <w:contextualSpacing/>
        <w:jc w:val="both"/>
        <w:rPr>
          <w:i/>
          <w:sz w:val="28"/>
          <w:szCs w:val="28"/>
        </w:rPr>
      </w:pPr>
      <w:r w:rsidRPr="00063205">
        <w:rPr>
          <w:i/>
          <w:sz w:val="28"/>
          <w:szCs w:val="28"/>
        </w:rPr>
        <w:t>Выдающиеся лингвисты: Р. И. Аванесов</w:t>
      </w:r>
    </w:p>
    <w:p w:rsidR="00063205" w:rsidRPr="00063205" w:rsidRDefault="00063205" w:rsidP="00063205">
      <w:pPr>
        <w:ind w:left="426" w:right="804"/>
        <w:contextualSpacing/>
        <w:jc w:val="both"/>
        <w:rPr>
          <w:sz w:val="28"/>
          <w:szCs w:val="28"/>
        </w:rPr>
      </w:pPr>
      <w:r w:rsidRPr="00063205">
        <w:rPr>
          <w:sz w:val="28"/>
          <w:szCs w:val="28"/>
        </w:rPr>
        <w:t>К.Р. Контрольное тестирование № 3 по теме «Фонетика. Орфоэпия».</w:t>
      </w: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Лексика. Словообразование. Правописание. Стили речи.-28 часов.</w:t>
      </w:r>
    </w:p>
    <w:p w:rsidR="00063205" w:rsidRPr="00063205" w:rsidRDefault="00063205" w:rsidP="00063205">
      <w:pPr>
        <w:ind w:left="426" w:right="804"/>
        <w:contextualSpacing/>
        <w:jc w:val="both"/>
        <w:rPr>
          <w:sz w:val="28"/>
          <w:szCs w:val="28"/>
        </w:rPr>
      </w:pPr>
      <w:r w:rsidRPr="00063205">
        <w:rPr>
          <w:sz w:val="28"/>
          <w:szCs w:val="28"/>
        </w:rPr>
        <w:t>Как определить лексическое значение слова. Сколько лексических значений имеет слово. Когда слово употребляется в переносном значении. Как пополняется словарный состав русского языка. Как образуются слова в русском языке. Какие чередования гласных и согласных происходят в словах. Правописание чередующихся гласных</w:t>
      </w:r>
      <w:r w:rsidRPr="00063205">
        <w:rPr>
          <w:i/>
          <w:sz w:val="28"/>
          <w:szCs w:val="28"/>
        </w:rPr>
        <w:t>а – о</w:t>
      </w:r>
      <w:r w:rsidRPr="00063205">
        <w:rPr>
          <w:sz w:val="28"/>
          <w:szCs w:val="28"/>
        </w:rPr>
        <w:t xml:space="preserve"> в корнях </w:t>
      </w:r>
      <w:r w:rsidRPr="00063205">
        <w:rPr>
          <w:i/>
          <w:sz w:val="28"/>
          <w:szCs w:val="28"/>
        </w:rPr>
        <w:t>-лаг- – -лож-, -рос- – -раст-</w:t>
      </w:r>
      <w:r w:rsidRPr="00063205">
        <w:rPr>
          <w:sz w:val="28"/>
          <w:szCs w:val="28"/>
        </w:rPr>
        <w:t xml:space="preserve"> (-</w:t>
      </w:r>
      <w:r w:rsidRPr="00063205">
        <w:rPr>
          <w:i/>
          <w:sz w:val="28"/>
          <w:szCs w:val="28"/>
        </w:rPr>
        <w:t>ращ</w:t>
      </w:r>
      <w:r w:rsidRPr="00063205">
        <w:rPr>
          <w:sz w:val="28"/>
          <w:szCs w:val="28"/>
        </w:rPr>
        <w:t xml:space="preserve">-). Буквы </w:t>
      </w:r>
      <w:r w:rsidRPr="00063205">
        <w:rPr>
          <w:i/>
          <w:sz w:val="28"/>
          <w:szCs w:val="28"/>
        </w:rPr>
        <w:t>о – ё</w:t>
      </w:r>
      <w:r w:rsidRPr="00063205">
        <w:rPr>
          <w:sz w:val="28"/>
          <w:szCs w:val="28"/>
        </w:rPr>
        <w:t xml:space="preserve"> после шипящих в корнях слов. Чем отличаются друг от друга слова-омонимы. Что такое профессиональные и диалектные слова. О чем рассказывают устаревшие слова. Умеем ли мы употреблять в речи этикетные слова. Правописание приставок. Буквы </w:t>
      </w:r>
      <w:r w:rsidRPr="00063205">
        <w:rPr>
          <w:i/>
          <w:sz w:val="28"/>
          <w:szCs w:val="28"/>
        </w:rPr>
        <w:t>и – ы</w:t>
      </w:r>
      <w:r w:rsidRPr="00063205">
        <w:rPr>
          <w:sz w:val="28"/>
          <w:szCs w:val="28"/>
        </w:rPr>
        <w:t xml:space="preserve"> после </w:t>
      </w:r>
      <w:r w:rsidRPr="00063205">
        <w:rPr>
          <w:i/>
          <w:sz w:val="28"/>
          <w:szCs w:val="28"/>
        </w:rPr>
        <w:t>ц</w:t>
      </w:r>
      <w:r w:rsidRPr="00063205">
        <w:rPr>
          <w:sz w:val="28"/>
          <w:szCs w:val="28"/>
        </w:rPr>
        <w:t xml:space="preserve">. </w:t>
      </w:r>
    </w:p>
    <w:p w:rsidR="00063205" w:rsidRPr="00063205" w:rsidRDefault="00063205" w:rsidP="00063205">
      <w:pPr>
        <w:ind w:left="426" w:right="804"/>
        <w:contextualSpacing/>
        <w:jc w:val="both"/>
        <w:rPr>
          <w:sz w:val="28"/>
          <w:szCs w:val="28"/>
        </w:rPr>
      </w:pPr>
      <w:r w:rsidRPr="00063205">
        <w:rPr>
          <w:sz w:val="28"/>
          <w:szCs w:val="28"/>
        </w:rPr>
        <w:t>Р.Р. Что изучает стилистика. Разговорная и книжная речь. Художественная и научно-деловая речь.  Изложение художественного стиля речи.</w:t>
      </w:r>
    </w:p>
    <w:p w:rsidR="00063205" w:rsidRPr="00063205" w:rsidRDefault="00063205" w:rsidP="00063205">
      <w:pPr>
        <w:ind w:left="426" w:right="804"/>
        <w:contextualSpacing/>
        <w:jc w:val="both"/>
        <w:rPr>
          <w:sz w:val="28"/>
          <w:szCs w:val="28"/>
        </w:rPr>
      </w:pPr>
      <w:r w:rsidRPr="00063205">
        <w:rPr>
          <w:sz w:val="28"/>
          <w:szCs w:val="28"/>
        </w:rPr>
        <w:t>К.Р. Контрольное тестирование № 4 по теме «Чередование гласных и согласных в корнях».</w:t>
      </w:r>
    </w:p>
    <w:p w:rsidR="00063205" w:rsidRPr="00063205" w:rsidRDefault="00063205" w:rsidP="00063205">
      <w:pPr>
        <w:ind w:left="426" w:right="804"/>
        <w:contextualSpacing/>
        <w:jc w:val="both"/>
        <w:rPr>
          <w:sz w:val="28"/>
          <w:szCs w:val="28"/>
        </w:rPr>
      </w:pPr>
    </w:p>
    <w:p w:rsidR="00063205" w:rsidRPr="00063205" w:rsidRDefault="00063205" w:rsidP="00063205">
      <w:pPr>
        <w:ind w:left="426" w:right="804"/>
        <w:contextualSpacing/>
        <w:jc w:val="both"/>
        <w:rPr>
          <w:sz w:val="28"/>
          <w:szCs w:val="28"/>
        </w:rPr>
      </w:pPr>
      <w:r w:rsidRPr="00063205">
        <w:rPr>
          <w:b/>
          <w:i/>
          <w:sz w:val="28"/>
          <w:szCs w:val="28"/>
        </w:rPr>
        <w:t>Культура речи.</w:t>
      </w:r>
      <w:r w:rsidRPr="00063205">
        <w:rPr>
          <w:sz w:val="28"/>
          <w:szCs w:val="28"/>
        </w:rPr>
        <w:t xml:space="preserve"> Точное и уместное употребление слов в речи в соответствии с их лексическим значением, стилистической и эмоциональной окраской. </w:t>
      </w:r>
      <w:r w:rsidRPr="00063205">
        <w:rPr>
          <w:sz w:val="28"/>
          <w:szCs w:val="28"/>
        </w:rPr>
        <w:lastRenderedPageBreak/>
        <w:t xml:space="preserve">Предупреждение речевых ошибок, связанных с неоправданным повтором слов. Наблюдение за использованием в художественном тексте синонимов, антонимов, омонимов; слов в переносном значении 23 для создания тропов (метафор, олицетворений, эпитетов); фразеологических оборотов. Текстовая функция лексического повтора. </w:t>
      </w:r>
    </w:p>
    <w:p w:rsidR="00063205" w:rsidRPr="00063205" w:rsidRDefault="00063205" w:rsidP="00063205">
      <w:pPr>
        <w:ind w:left="426" w:right="804"/>
        <w:contextualSpacing/>
        <w:jc w:val="both"/>
        <w:rPr>
          <w:i/>
          <w:sz w:val="28"/>
          <w:szCs w:val="28"/>
        </w:rPr>
      </w:pPr>
      <w:r w:rsidRPr="00063205">
        <w:rPr>
          <w:i/>
          <w:sz w:val="28"/>
          <w:szCs w:val="28"/>
        </w:rPr>
        <w:t>Выдающиеся лингвисты: В. И. Даль.</w:t>
      </w:r>
    </w:p>
    <w:p w:rsidR="00063205" w:rsidRPr="00063205" w:rsidRDefault="00063205" w:rsidP="00063205">
      <w:pPr>
        <w:ind w:left="426" w:right="804"/>
        <w:contextualSpacing/>
        <w:jc w:val="both"/>
        <w:rPr>
          <w:i/>
          <w:sz w:val="28"/>
          <w:szCs w:val="28"/>
        </w:rPr>
      </w:pP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Синтаксис и пунктуация (вводный курс). Типы речи. Строение текста.- 24 часа.</w:t>
      </w:r>
    </w:p>
    <w:p w:rsidR="00063205" w:rsidRPr="00063205" w:rsidRDefault="00063205" w:rsidP="00063205">
      <w:pPr>
        <w:ind w:left="426" w:right="804"/>
        <w:contextualSpacing/>
        <w:jc w:val="both"/>
        <w:rPr>
          <w:sz w:val="28"/>
          <w:szCs w:val="28"/>
        </w:rPr>
      </w:pPr>
      <w:r w:rsidRPr="00063205">
        <w:rPr>
          <w:sz w:val="28"/>
          <w:szCs w:val="28"/>
        </w:rPr>
        <w:t>Что изучают синтаксис и пунктуация. Словосочетание. Предложение. Интонация предложения. Виды предложений по цели высказывания. Восклицательные предложения. Главные члены предложения. Тире между подлежащим и сказуемым. Предложения распространенные и нераспространенные. Второстепенные члены предложения. Дополнение. Определение. Обстоятельство. Однородные члены предложения. Обобщающее слово перед однородными членами. Двоеточие после обобщающего слова. Обращение. Синтаксический разбор простого предложения. Сложное предложение. Прямая речь. Диалог.</w:t>
      </w:r>
    </w:p>
    <w:p w:rsidR="00063205" w:rsidRPr="00063205" w:rsidRDefault="00063205" w:rsidP="00063205">
      <w:pPr>
        <w:ind w:left="426" w:right="804"/>
        <w:contextualSpacing/>
        <w:jc w:val="both"/>
        <w:rPr>
          <w:sz w:val="28"/>
          <w:szCs w:val="28"/>
        </w:rPr>
      </w:pPr>
      <w:r w:rsidRPr="00063205">
        <w:rPr>
          <w:sz w:val="28"/>
          <w:szCs w:val="28"/>
        </w:rPr>
        <w:t xml:space="preserve">Р.Р. Что такое тип речи. Описание, повествование. Рассуждение. Оценка действительности. Строение текста типа </w:t>
      </w:r>
      <w:r w:rsidRPr="00063205">
        <w:rPr>
          <w:i/>
          <w:sz w:val="28"/>
          <w:szCs w:val="28"/>
        </w:rPr>
        <w:t>рассуждение-доказательство</w:t>
      </w:r>
      <w:r w:rsidRPr="00063205">
        <w:rPr>
          <w:sz w:val="28"/>
          <w:szCs w:val="28"/>
        </w:rPr>
        <w:t>. Сочинение с использованием диалога. Строение текста типа рассуждения-доказательства.</w:t>
      </w:r>
    </w:p>
    <w:p w:rsidR="00063205" w:rsidRPr="00063205" w:rsidRDefault="00063205" w:rsidP="00063205">
      <w:pPr>
        <w:ind w:left="426" w:right="804"/>
        <w:contextualSpacing/>
        <w:jc w:val="both"/>
        <w:rPr>
          <w:sz w:val="28"/>
          <w:szCs w:val="28"/>
        </w:rPr>
      </w:pPr>
      <w:r w:rsidRPr="00063205">
        <w:rPr>
          <w:sz w:val="28"/>
          <w:szCs w:val="28"/>
        </w:rPr>
        <w:t>К.Р. Контрольный диктант № 3 по теме «Простое предложение». Контрольное тестирование № 5 по теме «Члены предложения».</w:t>
      </w:r>
    </w:p>
    <w:p w:rsidR="00063205" w:rsidRPr="00063205" w:rsidRDefault="00063205" w:rsidP="00063205">
      <w:pPr>
        <w:ind w:left="426" w:right="804"/>
        <w:contextualSpacing/>
        <w:jc w:val="both"/>
        <w:rPr>
          <w:sz w:val="28"/>
          <w:szCs w:val="28"/>
        </w:rPr>
      </w:pPr>
      <w:r w:rsidRPr="00063205">
        <w:rPr>
          <w:b/>
          <w:sz w:val="28"/>
          <w:szCs w:val="28"/>
        </w:rPr>
        <w:t>Культура речи</w:t>
      </w:r>
      <w:r w:rsidRPr="00063205">
        <w:rPr>
          <w:sz w:val="28"/>
          <w:szCs w:val="28"/>
        </w:rPr>
        <w:t xml:space="preserve">. Правильное определение границ предложений в тексте. Соблюдение интонации повествовательных, вопросительных и восклицательных предложений. Соблюдение правильной интонации в предложениях с однородными членами. Наблюдение за использованием в художественных текстах изучаемых синтаксических конструкций, усиливающих образность и эмоциональность речи. </w:t>
      </w:r>
    </w:p>
    <w:p w:rsidR="00063205" w:rsidRPr="00063205" w:rsidRDefault="00063205" w:rsidP="00063205">
      <w:pPr>
        <w:ind w:left="426" w:right="804"/>
        <w:contextualSpacing/>
        <w:jc w:val="both"/>
        <w:rPr>
          <w:i/>
          <w:sz w:val="28"/>
          <w:szCs w:val="28"/>
        </w:rPr>
      </w:pPr>
      <w:r w:rsidRPr="00063205">
        <w:rPr>
          <w:i/>
          <w:sz w:val="28"/>
          <w:szCs w:val="28"/>
        </w:rPr>
        <w:t>Выдающиеся лингвисты: А. М. Пешковский.</w:t>
      </w:r>
    </w:p>
    <w:p w:rsidR="00063205" w:rsidRPr="00063205" w:rsidRDefault="00063205" w:rsidP="00063205">
      <w:pPr>
        <w:ind w:left="426" w:right="804"/>
        <w:contextualSpacing/>
        <w:jc w:val="both"/>
        <w:rPr>
          <w:i/>
          <w:sz w:val="28"/>
          <w:szCs w:val="28"/>
        </w:rPr>
      </w:pPr>
    </w:p>
    <w:p w:rsidR="00063205" w:rsidRPr="00063205" w:rsidRDefault="00063205" w:rsidP="00063205">
      <w:pPr>
        <w:ind w:left="426" w:right="804"/>
        <w:jc w:val="both"/>
        <w:rPr>
          <w:b/>
          <w:sz w:val="28"/>
          <w:szCs w:val="28"/>
        </w:rPr>
      </w:pPr>
      <w:r w:rsidRPr="00063205">
        <w:rPr>
          <w:b/>
          <w:sz w:val="28"/>
          <w:szCs w:val="28"/>
        </w:rPr>
        <w:t xml:space="preserve">    Морфология. Правописание. – 1 час.</w:t>
      </w: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Глагол. Строение текста.- 23 часа.</w:t>
      </w:r>
    </w:p>
    <w:p w:rsidR="00063205" w:rsidRPr="00063205" w:rsidRDefault="00063205" w:rsidP="00063205">
      <w:pPr>
        <w:ind w:left="426" w:right="804"/>
        <w:contextualSpacing/>
        <w:jc w:val="both"/>
        <w:rPr>
          <w:sz w:val="28"/>
          <w:szCs w:val="28"/>
        </w:rPr>
      </w:pPr>
      <w:r w:rsidRPr="00063205">
        <w:rPr>
          <w:sz w:val="28"/>
          <w:szCs w:val="28"/>
        </w:rPr>
        <w:t xml:space="preserve">Что обозначает глагол. Написание </w:t>
      </w:r>
      <w:r w:rsidRPr="00063205">
        <w:rPr>
          <w:i/>
          <w:sz w:val="28"/>
          <w:szCs w:val="28"/>
        </w:rPr>
        <w:t>не</w:t>
      </w:r>
      <w:r w:rsidRPr="00063205">
        <w:rPr>
          <w:sz w:val="28"/>
          <w:szCs w:val="28"/>
        </w:rPr>
        <w:t xml:space="preserve"> с глаголами. Словообразование глаголов. Вид глагола. Корни с чередованием букв </w:t>
      </w:r>
      <w:r w:rsidRPr="00063205">
        <w:rPr>
          <w:i/>
          <w:sz w:val="28"/>
          <w:szCs w:val="28"/>
        </w:rPr>
        <w:t>е – и</w:t>
      </w:r>
      <w:r w:rsidRPr="00063205">
        <w:rPr>
          <w:sz w:val="28"/>
          <w:szCs w:val="28"/>
        </w:rPr>
        <w:t xml:space="preserve">. Инфинитив. Правописание </w:t>
      </w:r>
      <w:r w:rsidRPr="00063205">
        <w:rPr>
          <w:i/>
          <w:sz w:val="28"/>
          <w:szCs w:val="28"/>
        </w:rPr>
        <w:t>-тся</w:t>
      </w:r>
      <w:r w:rsidRPr="00063205">
        <w:rPr>
          <w:sz w:val="28"/>
          <w:szCs w:val="28"/>
        </w:rPr>
        <w:t xml:space="preserve"> и </w:t>
      </w:r>
      <w:r w:rsidRPr="00063205">
        <w:rPr>
          <w:i/>
          <w:sz w:val="28"/>
          <w:szCs w:val="28"/>
        </w:rPr>
        <w:t>-ться</w:t>
      </w:r>
      <w:r w:rsidRPr="00063205">
        <w:rPr>
          <w:sz w:val="28"/>
          <w:szCs w:val="28"/>
        </w:rPr>
        <w:t xml:space="preserve"> в глаголах. Наклонение глагола. Как образуется сослагательное (условное) наклонение глагола. Как образуется повелительное наклонение глагола. Времена глагола. Спряжение глагола. Лицо и число. Правописание безударных личных окончаний глаголов. Безличные глаголы. Переходные и непереходные глаголы.</w:t>
      </w:r>
    </w:p>
    <w:p w:rsidR="00063205" w:rsidRPr="00063205" w:rsidRDefault="00063205" w:rsidP="00063205">
      <w:pPr>
        <w:ind w:left="426" w:right="804"/>
        <w:contextualSpacing/>
        <w:jc w:val="both"/>
        <w:rPr>
          <w:sz w:val="28"/>
          <w:szCs w:val="28"/>
        </w:rPr>
      </w:pPr>
      <w:r w:rsidRPr="00063205">
        <w:rPr>
          <w:sz w:val="28"/>
          <w:szCs w:val="28"/>
        </w:rPr>
        <w:t>Р.Р. Как связываются предложения в тексте. «Данное» и «новое» в предложениях. Строение текста повествования.</w:t>
      </w:r>
    </w:p>
    <w:p w:rsidR="00063205" w:rsidRPr="00063205" w:rsidRDefault="00063205" w:rsidP="00063205">
      <w:pPr>
        <w:ind w:left="426" w:right="804"/>
        <w:contextualSpacing/>
        <w:jc w:val="both"/>
        <w:rPr>
          <w:sz w:val="28"/>
          <w:szCs w:val="28"/>
        </w:rPr>
      </w:pPr>
      <w:r w:rsidRPr="00063205">
        <w:rPr>
          <w:sz w:val="28"/>
          <w:szCs w:val="28"/>
        </w:rPr>
        <w:t>К.Р. Контрольный диктант № 4 по теме «Написание личных окончаний глагола». Контрольное сочинение-повествование.</w:t>
      </w:r>
    </w:p>
    <w:p w:rsidR="00063205" w:rsidRPr="00063205" w:rsidRDefault="00063205" w:rsidP="00063205">
      <w:pPr>
        <w:ind w:left="426" w:right="804"/>
        <w:contextualSpacing/>
        <w:jc w:val="both"/>
        <w:rPr>
          <w:sz w:val="28"/>
          <w:szCs w:val="28"/>
        </w:rPr>
      </w:pPr>
      <w:r w:rsidRPr="00063205">
        <w:rPr>
          <w:b/>
          <w:sz w:val="28"/>
          <w:szCs w:val="28"/>
        </w:rPr>
        <w:t>Культура речи.</w:t>
      </w:r>
      <w:r w:rsidRPr="00063205">
        <w:rPr>
          <w:sz w:val="28"/>
          <w:szCs w:val="28"/>
        </w:rPr>
        <w:t xml:space="preserve"> Правильное использование в речи видовременных форм. </w:t>
      </w:r>
      <w:r w:rsidRPr="00063205">
        <w:rPr>
          <w:sz w:val="28"/>
          <w:szCs w:val="28"/>
        </w:rPr>
        <w:lastRenderedPageBreak/>
        <w:t>Правильное словоизменение глаголов. Верное произношение отдельных глагольных форм. Употребление в художественном тексте одного времени вместо другого, одного наклонения вместо другого с целью повышения образности и эмоциональности. Глагольная синонимия в художественных текстах (наблюдение и анализ). Употребление глаголов в переносном значении. Текстовая функция видовременных форм.</w:t>
      </w:r>
    </w:p>
    <w:p w:rsidR="00063205" w:rsidRPr="00063205" w:rsidRDefault="00063205" w:rsidP="00063205">
      <w:pPr>
        <w:ind w:left="426" w:right="804"/>
        <w:contextualSpacing/>
        <w:jc w:val="both"/>
        <w:rPr>
          <w:sz w:val="28"/>
          <w:szCs w:val="28"/>
        </w:rPr>
      </w:pP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Имя существительное. Строение текста.- 22 часа.</w:t>
      </w:r>
    </w:p>
    <w:p w:rsidR="00063205" w:rsidRPr="00063205" w:rsidRDefault="00063205" w:rsidP="00063205">
      <w:pPr>
        <w:ind w:left="426" w:right="804"/>
        <w:contextualSpacing/>
        <w:jc w:val="both"/>
        <w:rPr>
          <w:sz w:val="28"/>
          <w:szCs w:val="28"/>
        </w:rPr>
      </w:pPr>
      <w:r w:rsidRPr="00063205">
        <w:rPr>
          <w:sz w:val="28"/>
          <w:szCs w:val="28"/>
        </w:rPr>
        <w:t xml:space="preserve">Что обозначает имя существительное. Словообразование имен существительных. Употребление суффиксов существительных </w:t>
      </w:r>
      <w:r w:rsidRPr="00063205">
        <w:rPr>
          <w:i/>
          <w:sz w:val="28"/>
          <w:szCs w:val="28"/>
        </w:rPr>
        <w:t>-чик-, -щик</w:t>
      </w:r>
      <w:r w:rsidRPr="00063205">
        <w:rPr>
          <w:sz w:val="28"/>
          <w:szCs w:val="28"/>
        </w:rPr>
        <w:t xml:space="preserve">-. Употребление суффиксов существительных </w:t>
      </w:r>
      <w:r w:rsidRPr="00063205">
        <w:rPr>
          <w:i/>
          <w:sz w:val="28"/>
          <w:szCs w:val="28"/>
        </w:rPr>
        <w:t>-ек, -ик-</w:t>
      </w:r>
      <w:r w:rsidRPr="00063205">
        <w:rPr>
          <w:sz w:val="28"/>
          <w:szCs w:val="28"/>
        </w:rPr>
        <w:t xml:space="preserve"> (-</w:t>
      </w:r>
      <w:r w:rsidRPr="00063205">
        <w:rPr>
          <w:i/>
          <w:sz w:val="28"/>
          <w:szCs w:val="28"/>
        </w:rPr>
        <w:t>чик</w:t>
      </w:r>
      <w:r w:rsidRPr="00063205">
        <w:rPr>
          <w:sz w:val="28"/>
          <w:szCs w:val="28"/>
        </w:rPr>
        <w:t xml:space="preserve">-). Слитное и раздельное написание </w:t>
      </w:r>
      <w:r w:rsidRPr="00063205">
        <w:rPr>
          <w:i/>
          <w:sz w:val="28"/>
          <w:szCs w:val="28"/>
        </w:rPr>
        <w:t>не</w:t>
      </w:r>
      <w:r w:rsidRPr="00063205">
        <w:rPr>
          <w:sz w:val="28"/>
          <w:szCs w:val="28"/>
        </w:rPr>
        <w:t xml:space="preserve"> с именами существительными. Имена существительные одушевленные и неодушевленные. Собственные и нарицательные имена существительные. Род имен существительных. Существительные общего рода. Род несклоняемых имен существительных. Число имен существительных. Падеж и склонение имен существительных. Правописание безударных падежных окончаний имен существительных. Употребление имен существительных в речи.</w:t>
      </w:r>
    </w:p>
    <w:p w:rsidR="00063205" w:rsidRPr="00063205" w:rsidRDefault="00063205" w:rsidP="00063205">
      <w:pPr>
        <w:ind w:left="426" w:right="804"/>
        <w:contextualSpacing/>
        <w:jc w:val="both"/>
        <w:rPr>
          <w:sz w:val="28"/>
          <w:szCs w:val="28"/>
        </w:rPr>
      </w:pPr>
      <w:r w:rsidRPr="00063205">
        <w:rPr>
          <w:sz w:val="28"/>
          <w:szCs w:val="28"/>
        </w:rPr>
        <w:t xml:space="preserve">Р.Р. Строение текста типа </w:t>
      </w:r>
      <w:r w:rsidRPr="00063205">
        <w:rPr>
          <w:i/>
          <w:sz w:val="28"/>
          <w:szCs w:val="28"/>
        </w:rPr>
        <w:t>описание предмета</w:t>
      </w:r>
      <w:r w:rsidRPr="00063205">
        <w:rPr>
          <w:sz w:val="28"/>
          <w:szCs w:val="28"/>
        </w:rPr>
        <w:t>. Сочинение определенного стиля и типа речи. Сочинение по картине.</w:t>
      </w:r>
    </w:p>
    <w:p w:rsidR="00063205" w:rsidRPr="00063205" w:rsidRDefault="00063205" w:rsidP="00063205">
      <w:pPr>
        <w:ind w:left="426" w:right="804"/>
        <w:contextualSpacing/>
        <w:jc w:val="both"/>
        <w:rPr>
          <w:sz w:val="28"/>
          <w:szCs w:val="28"/>
        </w:rPr>
      </w:pPr>
      <w:r w:rsidRPr="00063205">
        <w:rPr>
          <w:sz w:val="28"/>
          <w:szCs w:val="28"/>
        </w:rPr>
        <w:t>К.Р. Контрольное сочинение. Контрольное изложение.</w:t>
      </w:r>
    </w:p>
    <w:p w:rsidR="00063205" w:rsidRPr="00063205" w:rsidRDefault="00063205" w:rsidP="00063205">
      <w:pPr>
        <w:ind w:left="426" w:right="804"/>
        <w:contextualSpacing/>
        <w:jc w:val="both"/>
        <w:rPr>
          <w:sz w:val="28"/>
          <w:szCs w:val="28"/>
        </w:rPr>
      </w:pPr>
      <w:r w:rsidRPr="00063205">
        <w:rPr>
          <w:b/>
          <w:sz w:val="28"/>
          <w:szCs w:val="28"/>
        </w:rPr>
        <w:t>Культура речи.</w:t>
      </w:r>
      <w:r w:rsidRPr="00063205">
        <w:rPr>
          <w:sz w:val="28"/>
          <w:szCs w:val="28"/>
        </w:rPr>
        <w:t xml:space="preserve"> Правильное согласование в роде со словами типа бандероль, вуаль, лазурь, кофе, мозоль, кашне и др.; верное определение родовой принадлежности неизменяемых существительных (шимпанзе, кенгуру, шоссе). Правильное образование некоторых грамматических форм: килограмм помидоров, пара чулок; группа бурят и др. Произношение согласных перед е в заимствованных словах (типа ателье, термин), правильное ударение в существительных (типа километр, дефис, щавель и др.); терминов русского языка. Имена существительные в художественном тексте: их образная и экспрессивная роль. Текстовая функция имён существительных со значением «целое и его части».</w:t>
      </w:r>
    </w:p>
    <w:p w:rsidR="00063205" w:rsidRPr="00063205" w:rsidRDefault="00063205" w:rsidP="00063205">
      <w:pPr>
        <w:ind w:left="426" w:right="804"/>
        <w:contextualSpacing/>
        <w:jc w:val="both"/>
        <w:rPr>
          <w:sz w:val="28"/>
          <w:szCs w:val="28"/>
        </w:rPr>
      </w:pPr>
    </w:p>
    <w:p w:rsidR="00063205" w:rsidRPr="00063205" w:rsidRDefault="00063205" w:rsidP="003F7C5A">
      <w:pPr>
        <w:widowControl/>
        <w:numPr>
          <w:ilvl w:val="0"/>
          <w:numId w:val="154"/>
        </w:numPr>
        <w:autoSpaceDE/>
        <w:autoSpaceDN/>
        <w:ind w:left="426" w:right="804" w:hanging="284"/>
        <w:contextualSpacing/>
        <w:jc w:val="both"/>
        <w:rPr>
          <w:b/>
          <w:i/>
          <w:sz w:val="28"/>
          <w:szCs w:val="28"/>
        </w:rPr>
      </w:pPr>
      <w:r w:rsidRPr="00063205">
        <w:rPr>
          <w:b/>
          <w:i/>
          <w:sz w:val="28"/>
          <w:szCs w:val="28"/>
        </w:rPr>
        <w:t>Имя прилагательное.- 13 часов.</w:t>
      </w:r>
    </w:p>
    <w:p w:rsidR="00063205" w:rsidRPr="00063205" w:rsidRDefault="00063205" w:rsidP="00063205">
      <w:pPr>
        <w:ind w:left="426" w:right="804"/>
        <w:contextualSpacing/>
        <w:jc w:val="both"/>
        <w:rPr>
          <w:sz w:val="28"/>
          <w:szCs w:val="28"/>
        </w:rPr>
      </w:pPr>
      <w:r w:rsidRPr="00063205">
        <w:rPr>
          <w:sz w:val="28"/>
          <w:szCs w:val="28"/>
        </w:rPr>
        <w:t>Что обозначает имя прилагательное. Прилагательные качественные. Относительные и притяжательные. Правописание окончаний имен прилагательных. Словообразование имен прилагательных. Прилагательные полные и краткие. Сравнительная и превосходная степень качественных имен прилагательных. Как образуется сравнительная степень прилагательного. Как образуется превосходная степень прилагательного.</w:t>
      </w:r>
    </w:p>
    <w:p w:rsidR="00063205" w:rsidRPr="00063205" w:rsidRDefault="00063205" w:rsidP="00063205">
      <w:pPr>
        <w:ind w:left="426" w:right="804"/>
        <w:contextualSpacing/>
        <w:jc w:val="both"/>
        <w:rPr>
          <w:sz w:val="28"/>
          <w:szCs w:val="28"/>
        </w:rPr>
      </w:pPr>
      <w:r w:rsidRPr="00063205">
        <w:rPr>
          <w:b/>
          <w:sz w:val="28"/>
          <w:szCs w:val="28"/>
        </w:rPr>
        <w:t>Культура речи.</w:t>
      </w:r>
      <w:r w:rsidRPr="00063205">
        <w:rPr>
          <w:sz w:val="28"/>
          <w:szCs w:val="28"/>
        </w:rPr>
        <w:t xml:space="preserve"> Правильное произношение краткой формы употребительных прилагательных (сильна), прилагательных с основами на твёрдый и мягкий согласный (бескрайный — бескрайний, искренно — искренне); правильное образование и  произношение форм сравнительной и превосходной степени (красивее, длиннее). Образная, эмоциональная функция имён прилагательных в художественном тексте. Эпитеты. Синонимия прилагательных. Употребление прилагательных в переносном значении.</w:t>
      </w:r>
    </w:p>
    <w:p w:rsidR="00063205" w:rsidRPr="00063205" w:rsidRDefault="00063205" w:rsidP="00063205">
      <w:pPr>
        <w:ind w:left="426" w:right="804" w:firstLine="708"/>
        <w:jc w:val="both"/>
        <w:rPr>
          <w:b/>
          <w:sz w:val="28"/>
          <w:szCs w:val="28"/>
        </w:rPr>
      </w:pPr>
      <w:r w:rsidRPr="00063205">
        <w:rPr>
          <w:b/>
          <w:sz w:val="28"/>
          <w:szCs w:val="28"/>
        </w:rPr>
        <w:lastRenderedPageBreak/>
        <w:t>Повторение изученного в 5 классе. – 6 часов.</w:t>
      </w:r>
    </w:p>
    <w:p w:rsidR="00063205" w:rsidRPr="00063205" w:rsidRDefault="00063205" w:rsidP="00063205">
      <w:pPr>
        <w:ind w:left="426" w:right="804" w:firstLine="708"/>
        <w:jc w:val="both"/>
        <w:rPr>
          <w:sz w:val="28"/>
          <w:szCs w:val="28"/>
        </w:rPr>
      </w:pPr>
      <w:r w:rsidRPr="00063205">
        <w:rPr>
          <w:sz w:val="28"/>
          <w:szCs w:val="28"/>
        </w:rPr>
        <w:t xml:space="preserve">К.Р. Самодиагностика. </w:t>
      </w:r>
    </w:p>
    <w:p w:rsidR="00063205" w:rsidRPr="00063205" w:rsidRDefault="00063205" w:rsidP="00063205">
      <w:pPr>
        <w:ind w:left="426" w:right="804"/>
        <w:rPr>
          <w:b/>
          <w:sz w:val="28"/>
          <w:szCs w:val="28"/>
        </w:rPr>
      </w:pPr>
    </w:p>
    <w:p w:rsidR="00063205" w:rsidRPr="00063205" w:rsidRDefault="00063205" w:rsidP="00063205">
      <w:pPr>
        <w:shd w:val="clear" w:color="auto" w:fill="FFFFFF"/>
        <w:spacing w:line="216" w:lineRule="auto"/>
        <w:ind w:left="426" w:right="804" w:firstLine="709"/>
        <w:contextualSpacing/>
        <w:jc w:val="center"/>
        <w:rPr>
          <w:rFonts w:eastAsiaTheme="minorHAnsi"/>
          <w:b/>
          <w:bCs/>
          <w:color w:val="000000"/>
          <w:sz w:val="28"/>
          <w:szCs w:val="28"/>
        </w:rPr>
      </w:pPr>
    </w:p>
    <w:p w:rsidR="00063205" w:rsidRPr="00063205" w:rsidRDefault="00063205" w:rsidP="00063205">
      <w:pPr>
        <w:shd w:val="clear" w:color="auto" w:fill="FFFFFF"/>
        <w:spacing w:line="216" w:lineRule="auto"/>
        <w:ind w:left="426" w:right="804" w:firstLine="709"/>
        <w:contextualSpacing/>
        <w:jc w:val="center"/>
        <w:rPr>
          <w:rFonts w:eastAsiaTheme="minorHAnsi"/>
          <w:b/>
          <w:bCs/>
          <w:color w:val="000000"/>
          <w:sz w:val="28"/>
          <w:szCs w:val="28"/>
        </w:rPr>
      </w:pPr>
    </w:p>
    <w:p w:rsidR="00063205" w:rsidRPr="00063205" w:rsidRDefault="00063205" w:rsidP="00063205">
      <w:pPr>
        <w:ind w:left="426" w:right="804"/>
        <w:rPr>
          <w:b/>
          <w:sz w:val="28"/>
          <w:szCs w:val="28"/>
        </w:rPr>
      </w:pPr>
      <w:r w:rsidRPr="00063205">
        <w:rPr>
          <w:b/>
          <w:sz w:val="28"/>
          <w:szCs w:val="28"/>
        </w:rPr>
        <w:t>6 КЛАСС (204 часа)</w:t>
      </w:r>
    </w:p>
    <w:p w:rsidR="00063205" w:rsidRPr="00063205" w:rsidRDefault="00063205" w:rsidP="00063205">
      <w:pPr>
        <w:ind w:left="426" w:right="804"/>
        <w:rPr>
          <w:sz w:val="28"/>
          <w:szCs w:val="28"/>
        </w:rPr>
      </w:pPr>
      <w:r w:rsidRPr="00063205">
        <w:rPr>
          <w:b/>
          <w:sz w:val="28"/>
          <w:szCs w:val="28"/>
        </w:rPr>
        <w:t>О  языке (1 час)</w:t>
      </w:r>
      <w:r w:rsidRPr="00063205">
        <w:rPr>
          <w:sz w:val="28"/>
          <w:szCs w:val="28"/>
        </w:rPr>
        <w:t xml:space="preserve"> Введение. Слово  как единица языка</w:t>
      </w:r>
    </w:p>
    <w:p w:rsidR="00063205" w:rsidRPr="00063205" w:rsidRDefault="00063205" w:rsidP="00063205">
      <w:pPr>
        <w:ind w:left="426" w:right="804"/>
        <w:rPr>
          <w:sz w:val="28"/>
          <w:szCs w:val="28"/>
        </w:rPr>
      </w:pPr>
      <w:r w:rsidRPr="00063205">
        <w:rPr>
          <w:b/>
          <w:sz w:val="28"/>
          <w:szCs w:val="28"/>
        </w:rPr>
        <w:t>Речь. Язык. Правописание. Культура речи  5 часов</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Что мы знаем о речи, её стилях и типах.</w:t>
      </w:r>
    </w:p>
    <w:p w:rsidR="00063205" w:rsidRPr="00063205" w:rsidRDefault="00063205" w:rsidP="00063205">
      <w:pPr>
        <w:pStyle w:val="TableParagraph"/>
        <w:ind w:left="426" w:right="804"/>
        <w:rPr>
          <w:rFonts w:eastAsia="Calibri"/>
          <w:sz w:val="28"/>
          <w:szCs w:val="28"/>
        </w:rPr>
      </w:pPr>
      <w:r w:rsidRPr="00063205">
        <w:rPr>
          <w:rFonts w:eastAsia="Calibri"/>
          <w:sz w:val="28"/>
          <w:szCs w:val="28"/>
        </w:rPr>
        <w:t>РР Сочинение по репродукции  картиныС.Ю.Жуковского «Осень. Веранда»</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РР Подготовка к сочинению по картине К.С.Петрова – Водкина «Утренний натюрморт».</w:t>
      </w:r>
    </w:p>
    <w:p w:rsidR="00063205" w:rsidRPr="00063205" w:rsidRDefault="00063205" w:rsidP="00063205">
      <w:pPr>
        <w:pStyle w:val="TableParagraph"/>
        <w:ind w:left="426" w:right="804"/>
        <w:rPr>
          <w:sz w:val="28"/>
          <w:szCs w:val="28"/>
        </w:rPr>
      </w:pPr>
      <w:r w:rsidRPr="00063205">
        <w:rPr>
          <w:rFonts w:eastAsia="Calibri"/>
          <w:sz w:val="28"/>
          <w:szCs w:val="28"/>
        </w:rPr>
        <w:t>РР Сочинение по картине. Анализ ошибок, допущенных в сочинении.</w:t>
      </w:r>
    </w:p>
    <w:p w:rsidR="00063205" w:rsidRPr="00063205" w:rsidRDefault="00063205" w:rsidP="00063205">
      <w:pPr>
        <w:ind w:left="426" w:right="804"/>
        <w:rPr>
          <w:b/>
          <w:bCs/>
          <w:color w:val="000000"/>
          <w:sz w:val="28"/>
          <w:szCs w:val="28"/>
        </w:rPr>
      </w:pPr>
      <w:r w:rsidRPr="00063205">
        <w:rPr>
          <w:b/>
          <w:sz w:val="28"/>
          <w:szCs w:val="28"/>
        </w:rPr>
        <w:t xml:space="preserve">Правописание – 21 ч. </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Орфография. Пунктуация. Употребление прописных букв.</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Буквы Ъ и Ь</w:t>
      </w:r>
    </w:p>
    <w:p w:rsidR="00063205" w:rsidRPr="00063205" w:rsidRDefault="00063205" w:rsidP="00063205">
      <w:pPr>
        <w:ind w:left="426" w:right="804"/>
        <w:rPr>
          <w:sz w:val="28"/>
          <w:szCs w:val="28"/>
        </w:rPr>
      </w:pPr>
      <w:r w:rsidRPr="00063205">
        <w:rPr>
          <w:sz w:val="28"/>
          <w:szCs w:val="28"/>
        </w:rPr>
        <w:t>Орфограммы корня.   Безударная гласная в корне.</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b/>
          <w:sz w:val="28"/>
          <w:szCs w:val="28"/>
        </w:rPr>
        <w:t>Орфограммы корня.</w:t>
      </w:r>
      <w:r w:rsidRPr="00063205">
        <w:rPr>
          <w:rFonts w:eastAsia="Calibri"/>
          <w:sz w:val="28"/>
          <w:szCs w:val="28"/>
        </w:rPr>
        <w:t xml:space="preserve">   Чередующиеся гласные в корне.</w:t>
      </w:r>
    </w:p>
    <w:p w:rsidR="00063205" w:rsidRPr="00063205" w:rsidRDefault="00063205" w:rsidP="00063205">
      <w:pPr>
        <w:ind w:left="426" w:right="804"/>
        <w:rPr>
          <w:sz w:val="28"/>
          <w:szCs w:val="28"/>
        </w:rPr>
      </w:pPr>
      <w:r w:rsidRPr="00063205">
        <w:rPr>
          <w:b/>
          <w:sz w:val="28"/>
          <w:szCs w:val="28"/>
        </w:rPr>
        <w:t>Орфограммы корня.</w:t>
      </w:r>
      <w:r w:rsidRPr="00063205">
        <w:rPr>
          <w:sz w:val="28"/>
          <w:szCs w:val="28"/>
        </w:rPr>
        <w:t xml:space="preserve">   Согласные в корне.</w:t>
      </w:r>
    </w:p>
    <w:p w:rsidR="00063205" w:rsidRPr="00063205" w:rsidRDefault="00063205" w:rsidP="00063205">
      <w:pPr>
        <w:ind w:left="426" w:right="804"/>
        <w:rPr>
          <w:sz w:val="28"/>
          <w:szCs w:val="28"/>
        </w:rPr>
      </w:pPr>
      <w:r w:rsidRPr="00063205">
        <w:rPr>
          <w:sz w:val="28"/>
          <w:szCs w:val="28"/>
        </w:rPr>
        <w:t>Написание О - Ё после шипящих.Правописание окончаний</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Правописание окончаний  существительных и прилагательных</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Правописание окончаний глаголов.</w:t>
      </w:r>
    </w:p>
    <w:p w:rsidR="00063205" w:rsidRPr="00063205" w:rsidRDefault="00063205" w:rsidP="00063205">
      <w:pPr>
        <w:pStyle w:val="TableParagraph"/>
        <w:spacing w:line="242" w:lineRule="auto"/>
        <w:ind w:left="426" w:right="804"/>
        <w:rPr>
          <w:rFonts w:eastAsia="Calibri"/>
          <w:b/>
          <w:sz w:val="28"/>
          <w:szCs w:val="28"/>
        </w:rPr>
      </w:pPr>
      <w:r w:rsidRPr="00063205">
        <w:rPr>
          <w:rFonts w:eastAsia="Calibri"/>
          <w:b/>
          <w:sz w:val="28"/>
          <w:szCs w:val="28"/>
        </w:rPr>
        <w:t>Входная контрольная работа.</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 xml:space="preserve"> Анализ контрольной  работы. Работа над ошибками.</w:t>
      </w:r>
    </w:p>
    <w:p w:rsidR="00063205" w:rsidRPr="00063205" w:rsidRDefault="00063205" w:rsidP="00063205">
      <w:pPr>
        <w:pStyle w:val="TableParagraph"/>
        <w:spacing w:line="242" w:lineRule="auto"/>
        <w:ind w:left="426" w:right="804"/>
        <w:rPr>
          <w:sz w:val="28"/>
          <w:szCs w:val="28"/>
        </w:rPr>
      </w:pPr>
      <w:r w:rsidRPr="00063205">
        <w:rPr>
          <w:rFonts w:eastAsia="Calibri"/>
          <w:sz w:val="28"/>
          <w:szCs w:val="28"/>
        </w:rPr>
        <w:t xml:space="preserve">Слитное и раздельное написание НЕ с глаголами, существительными и прилагательными. Написание </w:t>
      </w:r>
      <w:r w:rsidRPr="00063205">
        <w:rPr>
          <w:sz w:val="28"/>
          <w:szCs w:val="28"/>
        </w:rPr>
        <w:t>НЕ- с разными частями речи</w:t>
      </w:r>
    </w:p>
    <w:p w:rsidR="00063205" w:rsidRPr="00063205" w:rsidRDefault="00063205" w:rsidP="00063205">
      <w:pPr>
        <w:pStyle w:val="TableParagraph"/>
        <w:spacing w:line="242" w:lineRule="auto"/>
        <w:ind w:left="426" w:right="804"/>
        <w:rPr>
          <w:sz w:val="28"/>
          <w:szCs w:val="28"/>
        </w:rPr>
      </w:pPr>
      <w:r w:rsidRPr="00063205">
        <w:rPr>
          <w:rFonts w:eastAsia="Calibri"/>
          <w:sz w:val="28"/>
          <w:szCs w:val="28"/>
        </w:rPr>
        <w:t xml:space="preserve">Контрольная работа  по теме «НЕ с разными </w:t>
      </w:r>
      <w:r w:rsidRPr="00063205">
        <w:rPr>
          <w:sz w:val="28"/>
          <w:szCs w:val="28"/>
        </w:rPr>
        <w:t>частями речи»</w:t>
      </w:r>
    </w:p>
    <w:p w:rsidR="00063205" w:rsidRPr="00063205" w:rsidRDefault="00063205" w:rsidP="00063205">
      <w:pPr>
        <w:ind w:left="426" w:right="804"/>
        <w:rPr>
          <w:sz w:val="28"/>
          <w:szCs w:val="28"/>
        </w:rPr>
      </w:pPr>
      <w:r w:rsidRPr="00063205">
        <w:rPr>
          <w:sz w:val="28"/>
          <w:szCs w:val="28"/>
        </w:rPr>
        <w:t xml:space="preserve"> Что мы знаем о тексте. РР Как писать сочинение</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РР Сочинение о природе «Лес осенью»</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РР Анализ сочинения. Редактирование.</w:t>
      </w:r>
    </w:p>
    <w:p w:rsidR="00063205" w:rsidRPr="00063205" w:rsidRDefault="00063205" w:rsidP="00063205">
      <w:pPr>
        <w:pStyle w:val="TableParagraph"/>
        <w:spacing w:line="242" w:lineRule="auto"/>
        <w:ind w:left="426" w:right="804"/>
        <w:rPr>
          <w:i/>
          <w:sz w:val="28"/>
          <w:szCs w:val="28"/>
        </w:rPr>
      </w:pPr>
      <w:r w:rsidRPr="00063205">
        <w:rPr>
          <w:i/>
          <w:sz w:val="28"/>
          <w:szCs w:val="28"/>
        </w:rPr>
        <w:t>Выдающиеся лингвисты: А. Х. Востоков.</w:t>
      </w:r>
    </w:p>
    <w:p w:rsidR="00063205" w:rsidRPr="00063205" w:rsidRDefault="00063205" w:rsidP="00063205">
      <w:pPr>
        <w:ind w:left="426" w:right="804"/>
        <w:rPr>
          <w:b/>
          <w:sz w:val="28"/>
          <w:szCs w:val="28"/>
        </w:rPr>
      </w:pPr>
      <w:r w:rsidRPr="00063205">
        <w:rPr>
          <w:b/>
          <w:sz w:val="28"/>
          <w:szCs w:val="28"/>
        </w:rPr>
        <w:t>Морфология. Речь – 4 ч. (на основе изученного в 5 классе)</w:t>
      </w:r>
    </w:p>
    <w:p w:rsidR="00063205" w:rsidRPr="00063205" w:rsidRDefault="00063205" w:rsidP="00063205">
      <w:pPr>
        <w:pStyle w:val="TableParagraph"/>
        <w:spacing w:line="242" w:lineRule="auto"/>
        <w:ind w:left="426" w:right="804"/>
        <w:rPr>
          <w:b/>
          <w:sz w:val="28"/>
          <w:szCs w:val="28"/>
        </w:rPr>
      </w:pPr>
      <w:r w:rsidRPr="00063205">
        <w:rPr>
          <w:rFonts w:eastAsia="Calibri"/>
          <w:sz w:val="28"/>
          <w:szCs w:val="28"/>
        </w:rPr>
        <w:t xml:space="preserve">Части речи </w:t>
      </w:r>
      <w:r w:rsidRPr="00063205">
        <w:rPr>
          <w:sz w:val="28"/>
          <w:szCs w:val="28"/>
        </w:rPr>
        <w:t>Члены предложения</w:t>
      </w:r>
    </w:p>
    <w:p w:rsidR="00063205" w:rsidRPr="00063205" w:rsidRDefault="00063205" w:rsidP="00063205">
      <w:pPr>
        <w:ind w:left="426" w:right="804"/>
        <w:rPr>
          <w:b/>
          <w:sz w:val="28"/>
          <w:szCs w:val="28"/>
        </w:rPr>
      </w:pPr>
      <w:r w:rsidRPr="00063205">
        <w:rPr>
          <w:b/>
          <w:sz w:val="28"/>
          <w:szCs w:val="28"/>
        </w:rPr>
        <w:t xml:space="preserve">Имя существительное – 13 ч. </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Морфологические признаки имени  существительного</w:t>
      </w:r>
    </w:p>
    <w:p w:rsidR="00063205" w:rsidRPr="00063205" w:rsidRDefault="00063205" w:rsidP="00063205">
      <w:pPr>
        <w:ind w:left="426" w:right="804"/>
        <w:rPr>
          <w:b/>
          <w:sz w:val="28"/>
          <w:szCs w:val="28"/>
        </w:rPr>
      </w:pPr>
      <w:r w:rsidRPr="00063205">
        <w:rPr>
          <w:sz w:val="28"/>
          <w:szCs w:val="28"/>
        </w:rPr>
        <w:t>Словообразование имен существительных</w:t>
      </w:r>
    </w:p>
    <w:p w:rsidR="00063205" w:rsidRPr="00063205" w:rsidRDefault="00063205" w:rsidP="00063205">
      <w:pPr>
        <w:ind w:left="426" w:right="804"/>
        <w:rPr>
          <w:b/>
          <w:sz w:val="28"/>
          <w:szCs w:val="28"/>
        </w:rPr>
      </w:pPr>
      <w:r w:rsidRPr="00063205">
        <w:rPr>
          <w:sz w:val="28"/>
          <w:szCs w:val="28"/>
        </w:rPr>
        <w:t xml:space="preserve">   Правописание имен существительных</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Написание сложных имен существительных</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Употребление имен существительных в тексте.</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Сравнение и метафора в речи</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РР  Подготовка к сочинению - описанию по картине В.Васнецова «Витязь  на распутье».</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РР Сочинение- описание по картине В.Васнецова «Витязь на распутье»</w:t>
      </w:r>
    </w:p>
    <w:p w:rsidR="00063205" w:rsidRPr="00063205" w:rsidRDefault="00063205" w:rsidP="00063205">
      <w:pPr>
        <w:pStyle w:val="TableParagraph"/>
        <w:spacing w:line="242" w:lineRule="auto"/>
        <w:ind w:left="426" w:right="804"/>
        <w:rPr>
          <w:rFonts w:eastAsia="Calibri"/>
          <w:sz w:val="28"/>
          <w:szCs w:val="28"/>
        </w:rPr>
      </w:pPr>
      <w:r w:rsidRPr="00063205">
        <w:rPr>
          <w:rFonts w:eastAsia="Calibri"/>
          <w:sz w:val="28"/>
          <w:szCs w:val="28"/>
        </w:rPr>
        <w:t>Анализ творческих работ.</w:t>
      </w:r>
    </w:p>
    <w:p w:rsidR="00063205" w:rsidRPr="00063205" w:rsidRDefault="00063205" w:rsidP="00063205">
      <w:pPr>
        <w:ind w:left="426" w:right="804"/>
        <w:rPr>
          <w:b/>
          <w:sz w:val="28"/>
          <w:szCs w:val="28"/>
        </w:rPr>
      </w:pPr>
      <w:r w:rsidRPr="00063205">
        <w:rPr>
          <w:sz w:val="28"/>
          <w:szCs w:val="28"/>
        </w:rPr>
        <w:t>Произношение имён существительных</w:t>
      </w:r>
    </w:p>
    <w:p w:rsidR="00063205" w:rsidRPr="00063205" w:rsidRDefault="00063205" w:rsidP="00063205">
      <w:pPr>
        <w:ind w:left="426" w:right="804"/>
        <w:rPr>
          <w:sz w:val="28"/>
          <w:szCs w:val="28"/>
        </w:rPr>
      </w:pPr>
      <w:r w:rsidRPr="00063205">
        <w:rPr>
          <w:sz w:val="28"/>
          <w:szCs w:val="28"/>
        </w:rPr>
        <w:lastRenderedPageBreak/>
        <w:t>Контрольная работа по теме  «Существительное». Анализ  контрольной работы  и  работа над ошибками.</w:t>
      </w:r>
    </w:p>
    <w:p w:rsidR="00063205" w:rsidRPr="00063205" w:rsidRDefault="00063205" w:rsidP="00063205">
      <w:pPr>
        <w:ind w:left="426" w:right="804"/>
        <w:rPr>
          <w:sz w:val="28"/>
          <w:szCs w:val="28"/>
        </w:rPr>
      </w:pPr>
      <w:r w:rsidRPr="00063205">
        <w:rPr>
          <w:b/>
          <w:i/>
          <w:sz w:val="28"/>
          <w:szCs w:val="28"/>
        </w:rPr>
        <w:t>Культура речи.</w:t>
      </w:r>
      <w:r w:rsidRPr="00063205">
        <w:rPr>
          <w:sz w:val="28"/>
          <w:szCs w:val="28"/>
        </w:rPr>
        <w:t xml:space="preserve"> Правильное употребление сложносокращённых слов. Правильное употребление в речи имён существительных. Наблюдение за употреблением имён существительных в художественной речи. Выдающиеся лингвисты: Л. В. Щерба.</w:t>
      </w:r>
    </w:p>
    <w:p w:rsidR="00063205" w:rsidRPr="00063205" w:rsidRDefault="00063205" w:rsidP="00063205">
      <w:pPr>
        <w:ind w:left="426" w:right="804"/>
        <w:rPr>
          <w:b/>
          <w:sz w:val="28"/>
          <w:szCs w:val="28"/>
        </w:rPr>
      </w:pPr>
    </w:p>
    <w:p w:rsidR="00063205" w:rsidRPr="00063205" w:rsidRDefault="00063205" w:rsidP="00063205">
      <w:pPr>
        <w:ind w:left="426" w:right="804"/>
        <w:rPr>
          <w:b/>
          <w:sz w:val="28"/>
          <w:szCs w:val="28"/>
        </w:rPr>
      </w:pPr>
      <w:r w:rsidRPr="00063205">
        <w:rPr>
          <w:b/>
          <w:sz w:val="28"/>
          <w:szCs w:val="28"/>
        </w:rPr>
        <w:t xml:space="preserve">Стили речи – 5 ч.  </w:t>
      </w:r>
    </w:p>
    <w:p w:rsidR="00063205" w:rsidRPr="00063205" w:rsidRDefault="00063205" w:rsidP="00063205">
      <w:pPr>
        <w:ind w:left="426" w:right="804"/>
        <w:rPr>
          <w:sz w:val="28"/>
          <w:szCs w:val="28"/>
        </w:rPr>
      </w:pPr>
      <w:r w:rsidRPr="00063205">
        <w:rPr>
          <w:sz w:val="28"/>
          <w:szCs w:val="28"/>
        </w:rPr>
        <w:t>РР Характеристика научного стиля.</w:t>
      </w:r>
    </w:p>
    <w:p w:rsidR="00063205" w:rsidRPr="00063205" w:rsidRDefault="00063205" w:rsidP="00063205">
      <w:pPr>
        <w:pStyle w:val="TableParagraph"/>
        <w:spacing w:line="247" w:lineRule="exact"/>
        <w:ind w:left="426" w:right="804"/>
        <w:rPr>
          <w:rFonts w:eastAsia="Calibri"/>
          <w:sz w:val="28"/>
          <w:szCs w:val="28"/>
        </w:rPr>
      </w:pPr>
      <w:r w:rsidRPr="00063205">
        <w:rPr>
          <w:rFonts w:eastAsia="Calibri"/>
          <w:sz w:val="28"/>
          <w:szCs w:val="28"/>
        </w:rPr>
        <w:t>РР Определение научного  стиля речи</w:t>
      </w:r>
    </w:p>
    <w:p w:rsidR="00063205" w:rsidRPr="00063205" w:rsidRDefault="00063205" w:rsidP="00063205">
      <w:pPr>
        <w:pStyle w:val="TableParagraph"/>
        <w:spacing w:line="248" w:lineRule="exact"/>
        <w:ind w:left="426" w:right="804"/>
        <w:rPr>
          <w:rFonts w:eastAsia="Calibri"/>
          <w:sz w:val="28"/>
          <w:szCs w:val="28"/>
        </w:rPr>
      </w:pPr>
      <w:r w:rsidRPr="00063205">
        <w:rPr>
          <w:rFonts w:eastAsia="Calibri"/>
          <w:sz w:val="28"/>
          <w:szCs w:val="28"/>
        </w:rPr>
        <w:t>РР  Рассуждение - объяснение</w:t>
      </w:r>
    </w:p>
    <w:p w:rsidR="00063205" w:rsidRPr="00063205" w:rsidRDefault="00063205" w:rsidP="00063205">
      <w:pPr>
        <w:pStyle w:val="TableParagraph"/>
        <w:spacing w:line="246" w:lineRule="exact"/>
        <w:ind w:left="426" w:right="804"/>
        <w:rPr>
          <w:rFonts w:eastAsia="Calibri"/>
          <w:sz w:val="28"/>
          <w:szCs w:val="28"/>
        </w:rPr>
      </w:pPr>
      <w:r w:rsidRPr="00063205">
        <w:rPr>
          <w:rFonts w:eastAsia="Calibri"/>
          <w:sz w:val="28"/>
          <w:szCs w:val="28"/>
        </w:rPr>
        <w:t>РР   Характеристика делового  стиля</w:t>
      </w:r>
    </w:p>
    <w:p w:rsidR="00063205" w:rsidRPr="00063205" w:rsidRDefault="00063205" w:rsidP="00063205">
      <w:pPr>
        <w:ind w:left="426" w:right="804"/>
        <w:rPr>
          <w:sz w:val="28"/>
          <w:szCs w:val="28"/>
        </w:rPr>
      </w:pPr>
      <w:r w:rsidRPr="00063205">
        <w:rPr>
          <w:sz w:val="28"/>
          <w:szCs w:val="28"/>
        </w:rPr>
        <w:t>РР Работа над текстом Упр. 198.  Коррекция текста.</w:t>
      </w:r>
    </w:p>
    <w:p w:rsidR="00063205" w:rsidRPr="00063205" w:rsidRDefault="00063205" w:rsidP="00063205">
      <w:pPr>
        <w:ind w:left="426" w:right="804"/>
        <w:rPr>
          <w:sz w:val="28"/>
          <w:szCs w:val="28"/>
        </w:rPr>
      </w:pPr>
      <w:r w:rsidRPr="00063205">
        <w:rPr>
          <w:b/>
          <w:sz w:val="28"/>
          <w:szCs w:val="28"/>
        </w:rPr>
        <w:t xml:space="preserve">Имя прилагательное – 20 ч. </w:t>
      </w:r>
    </w:p>
    <w:p w:rsidR="00063205" w:rsidRPr="00063205" w:rsidRDefault="00063205" w:rsidP="00063205">
      <w:pPr>
        <w:ind w:left="426" w:right="804"/>
        <w:rPr>
          <w:sz w:val="28"/>
          <w:szCs w:val="28"/>
        </w:rPr>
      </w:pPr>
      <w:r w:rsidRPr="00063205">
        <w:rPr>
          <w:sz w:val="28"/>
          <w:szCs w:val="28"/>
        </w:rPr>
        <w:t>Морфологические признаки имени прилагательного</w:t>
      </w:r>
    </w:p>
    <w:p w:rsidR="00063205" w:rsidRPr="00063205" w:rsidRDefault="00063205" w:rsidP="00063205">
      <w:pPr>
        <w:ind w:left="426" w:right="804"/>
        <w:rPr>
          <w:sz w:val="28"/>
          <w:szCs w:val="28"/>
        </w:rPr>
      </w:pPr>
      <w:r w:rsidRPr="00063205">
        <w:rPr>
          <w:sz w:val="28"/>
          <w:szCs w:val="28"/>
        </w:rPr>
        <w:t>Словообразование имен прилагательных</w:t>
      </w:r>
    </w:p>
    <w:p w:rsidR="00063205" w:rsidRPr="00063205" w:rsidRDefault="00063205" w:rsidP="00063205">
      <w:pPr>
        <w:ind w:left="426" w:right="804"/>
        <w:rPr>
          <w:sz w:val="28"/>
          <w:szCs w:val="28"/>
        </w:rPr>
      </w:pPr>
      <w:r w:rsidRPr="00063205">
        <w:rPr>
          <w:sz w:val="28"/>
          <w:szCs w:val="28"/>
        </w:rPr>
        <w:t>Правописание сложных имен прилагательных</w:t>
      </w:r>
    </w:p>
    <w:p w:rsidR="00063205" w:rsidRPr="00063205" w:rsidRDefault="00063205" w:rsidP="00063205">
      <w:pPr>
        <w:pStyle w:val="TableParagraph"/>
        <w:ind w:left="426" w:right="804"/>
        <w:rPr>
          <w:rFonts w:eastAsia="Calibri"/>
          <w:sz w:val="28"/>
          <w:szCs w:val="28"/>
        </w:rPr>
      </w:pPr>
      <w:r w:rsidRPr="00063205">
        <w:rPr>
          <w:rFonts w:eastAsia="Calibri"/>
          <w:sz w:val="28"/>
          <w:szCs w:val="28"/>
        </w:rPr>
        <w:t>Буквы Н-НН в именах прилагательных, образованных от имён существительных</w:t>
      </w:r>
    </w:p>
    <w:p w:rsidR="00063205" w:rsidRPr="00063205" w:rsidRDefault="00063205" w:rsidP="00063205">
      <w:pPr>
        <w:ind w:left="426" w:right="804"/>
        <w:rPr>
          <w:sz w:val="28"/>
          <w:szCs w:val="28"/>
        </w:rPr>
      </w:pPr>
      <w:r w:rsidRPr="00063205">
        <w:rPr>
          <w:b/>
          <w:sz w:val="28"/>
          <w:szCs w:val="28"/>
        </w:rPr>
        <w:t xml:space="preserve">Контрольная работа </w:t>
      </w:r>
      <w:r w:rsidRPr="00063205">
        <w:rPr>
          <w:sz w:val="28"/>
          <w:szCs w:val="28"/>
        </w:rPr>
        <w:t>по теме  «Сложные прилагательные. Н-НН в именах прилагательных». Анализ контрольной работы</w:t>
      </w:r>
    </w:p>
    <w:p w:rsidR="00063205" w:rsidRPr="00063205" w:rsidRDefault="00063205" w:rsidP="00063205">
      <w:pPr>
        <w:ind w:left="426" w:right="804"/>
        <w:rPr>
          <w:sz w:val="28"/>
          <w:szCs w:val="28"/>
        </w:rPr>
      </w:pPr>
      <w:r w:rsidRPr="00063205">
        <w:rPr>
          <w:sz w:val="28"/>
          <w:szCs w:val="28"/>
        </w:rPr>
        <w:t>Употребление имён прилагательных в речи</w:t>
      </w:r>
    </w:p>
    <w:p w:rsidR="00063205" w:rsidRPr="00063205" w:rsidRDefault="00063205" w:rsidP="00063205">
      <w:pPr>
        <w:adjustRightInd w:val="0"/>
        <w:ind w:left="426" w:right="804"/>
        <w:rPr>
          <w:sz w:val="28"/>
          <w:szCs w:val="28"/>
        </w:rPr>
      </w:pPr>
      <w:r w:rsidRPr="00063205">
        <w:rPr>
          <w:sz w:val="28"/>
          <w:szCs w:val="28"/>
        </w:rPr>
        <w:t>Произношение имен прилагательных</w:t>
      </w:r>
    </w:p>
    <w:p w:rsidR="00063205" w:rsidRPr="00063205" w:rsidRDefault="00063205" w:rsidP="00063205">
      <w:pPr>
        <w:pStyle w:val="TableParagraph"/>
        <w:spacing w:line="242" w:lineRule="auto"/>
        <w:ind w:left="426" w:right="804"/>
        <w:rPr>
          <w:sz w:val="28"/>
          <w:szCs w:val="28"/>
        </w:rPr>
      </w:pPr>
      <w:r w:rsidRPr="00063205">
        <w:rPr>
          <w:sz w:val="28"/>
          <w:szCs w:val="28"/>
        </w:rPr>
        <w:t>РР  Подготовка к сочинению по картине И.Н. Крамского «Портрет сказителя былин»</w:t>
      </w:r>
    </w:p>
    <w:p w:rsidR="00063205" w:rsidRPr="00063205" w:rsidRDefault="00063205" w:rsidP="00063205">
      <w:pPr>
        <w:pStyle w:val="TableParagraph"/>
        <w:spacing w:line="242" w:lineRule="auto"/>
        <w:ind w:left="426" w:right="804"/>
        <w:rPr>
          <w:b/>
          <w:sz w:val="28"/>
          <w:szCs w:val="28"/>
        </w:rPr>
      </w:pPr>
      <w:r w:rsidRPr="00063205">
        <w:rPr>
          <w:sz w:val="28"/>
          <w:szCs w:val="28"/>
        </w:rPr>
        <w:t>РР Сочинение по картине И.Н. Крамского «Портрет сказителя былин»</w:t>
      </w:r>
    </w:p>
    <w:p w:rsidR="00063205" w:rsidRPr="00063205" w:rsidRDefault="00063205" w:rsidP="00063205">
      <w:pPr>
        <w:pStyle w:val="TableParagraph"/>
        <w:spacing w:line="242" w:lineRule="auto"/>
        <w:ind w:left="426" w:right="804"/>
        <w:rPr>
          <w:sz w:val="28"/>
          <w:szCs w:val="28"/>
        </w:rPr>
      </w:pPr>
      <w:r w:rsidRPr="00063205">
        <w:rPr>
          <w:b/>
          <w:sz w:val="28"/>
          <w:szCs w:val="28"/>
        </w:rPr>
        <w:t>Контрольная работа по</w:t>
      </w:r>
      <w:r w:rsidRPr="00063205">
        <w:rPr>
          <w:sz w:val="28"/>
          <w:szCs w:val="28"/>
        </w:rPr>
        <w:t xml:space="preserve"> теме «Имя прилагательное». Анализ контрольной работы. Работа над ошибками.</w:t>
      </w:r>
    </w:p>
    <w:p w:rsidR="00063205" w:rsidRPr="00063205" w:rsidRDefault="00063205" w:rsidP="00063205">
      <w:pPr>
        <w:pStyle w:val="TableParagraph"/>
        <w:spacing w:line="242" w:lineRule="auto"/>
        <w:ind w:left="426" w:right="804"/>
        <w:rPr>
          <w:sz w:val="28"/>
          <w:szCs w:val="28"/>
        </w:rPr>
      </w:pPr>
      <w:r w:rsidRPr="00063205">
        <w:rPr>
          <w:sz w:val="28"/>
          <w:szCs w:val="28"/>
        </w:rPr>
        <w:t>РР Способы связи предложений в тексте.</w:t>
      </w:r>
    </w:p>
    <w:p w:rsidR="00063205" w:rsidRPr="00063205" w:rsidRDefault="00063205" w:rsidP="00063205">
      <w:pPr>
        <w:pStyle w:val="TableParagraph"/>
        <w:spacing w:line="242" w:lineRule="auto"/>
        <w:ind w:left="426" w:right="804"/>
        <w:rPr>
          <w:sz w:val="28"/>
          <w:szCs w:val="28"/>
        </w:rPr>
      </w:pPr>
      <w:r w:rsidRPr="00063205">
        <w:rPr>
          <w:sz w:val="28"/>
          <w:szCs w:val="28"/>
        </w:rPr>
        <w:t>Средства связи предложений в тексте.</w:t>
      </w:r>
    </w:p>
    <w:p w:rsidR="00063205" w:rsidRPr="00063205" w:rsidRDefault="00063205" w:rsidP="00063205">
      <w:pPr>
        <w:pStyle w:val="TableParagraph"/>
        <w:spacing w:line="242" w:lineRule="auto"/>
        <w:ind w:left="426" w:right="804"/>
        <w:rPr>
          <w:sz w:val="28"/>
          <w:szCs w:val="28"/>
        </w:rPr>
      </w:pPr>
      <w:r w:rsidRPr="00063205">
        <w:rPr>
          <w:sz w:val="28"/>
          <w:szCs w:val="28"/>
        </w:rPr>
        <w:t>РР Употребление параллельной связи с повтором.</w:t>
      </w:r>
    </w:p>
    <w:p w:rsidR="00063205" w:rsidRPr="00063205" w:rsidRDefault="00063205" w:rsidP="00063205">
      <w:pPr>
        <w:pStyle w:val="TableParagraph"/>
        <w:spacing w:line="242" w:lineRule="auto"/>
        <w:ind w:left="426" w:right="804"/>
        <w:rPr>
          <w:sz w:val="28"/>
          <w:szCs w:val="28"/>
        </w:rPr>
      </w:pPr>
      <w:r w:rsidRPr="00063205">
        <w:rPr>
          <w:sz w:val="28"/>
          <w:szCs w:val="28"/>
        </w:rPr>
        <w:t>РР Как исправить текст с неудачным повтором.</w:t>
      </w:r>
    </w:p>
    <w:p w:rsidR="00063205" w:rsidRPr="00063205" w:rsidRDefault="00063205" w:rsidP="00063205">
      <w:pPr>
        <w:ind w:left="426" w:right="804"/>
        <w:rPr>
          <w:sz w:val="28"/>
          <w:szCs w:val="28"/>
        </w:rPr>
      </w:pPr>
      <w:r w:rsidRPr="00063205">
        <w:rPr>
          <w:sz w:val="28"/>
          <w:szCs w:val="28"/>
        </w:rPr>
        <w:t>РР Сжатое изложение.</w:t>
      </w:r>
    </w:p>
    <w:p w:rsidR="00063205" w:rsidRPr="00063205" w:rsidRDefault="00063205" w:rsidP="00063205">
      <w:pPr>
        <w:ind w:left="426" w:right="804"/>
        <w:rPr>
          <w:sz w:val="28"/>
          <w:szCs w:val="28"/>
        </w:rPr>
      </w:pPr>
      <w:r w:rsidRPr="00063205">
        <w:rPr>
          <w:b/>
          <w:i/>
          <w:sz w:val="28"/>
          <w:szCs w:val="28"/>
        </w:rPr>
        <w:t>Культура речи.</w:t>
      </w:r>
      <w:r w:rsidRPr="00063205">
        <w:rPr>
          <w:sz w:val="28"/>
          <w:szCs w:val="28"/>
        </w:rPr>
        <w:t xml:space="preserve"> Роль имени прилагательного в речи. Нормы произношения имён прилагательных, нормы ударения (в рамках изученного). Нормы словоизменения прилагательных (повторение). Правописание прилагательных (повторение).</w:t>
      </w:r>
    </w:p>
    <w:p w:rsidR="00063205" w:rsidRPr="00063205" w:rsidRDefault="00063205" w:rsidP="00063205">
      <w:pPr>
        <w:ind w:left="426" w:right="804"/>
        <w:rPr>
          <w:sz w:val="28"/>
          <w:szCs w:val="28"/>
        </w:rPr>
      </w:pPr>
    </w:p>
    <w:p w:rsidR="00063205" w:rsidRPr="00063205" w:rsidRDefault="00063205" w:rsidP="00063205">
      <w:pPr>
        <w:ind w:left="426" w:right="804"/>
        <w:rPr>
          <w:sz w:val="28"/>
          <w:szCs w:val="28"/>
        </w:rPr>
      </w:pPr>
      <w:r w:rsidRPr="00063205">
        <w:rPr>
          <w:b/>
          <w:sz w:val="28"/>
          <w:szCs w:val="28"/>
        </w:rPr>
        <w:t xml:space="preserve">Глагол-27 ч. </w:t>
      </w:r>
    </w:p>
    <w:p w:rsidR="00063205" w:rsidRPr="00063205" w:rsidRDefault="00063205" w:rsidP="00063205">
      <w:pPr>
        <w:pStyle w:val="TableParagraph"/>
        <w:spacing w:line="242" w:lineRule="auto"/>
        <w:ind w:left="426" w:right="804"/>
        <w:rPr>
          <w:sz w:val="28"/>
          <w:szCs w:val="28"/>
        </w:rPr>
      </w:pPr>
      <w:r w:rsidRPr="00063205">
        <w:rPr>
          <w:sz w:val="28"/>
          <w:szCs w:val="28"/>
        </w:rPr>
        <w:t>Морфологические признаки   глагола</w:t>
      </w:r>
    </w:p>
    <w:p w:rsidR="00063205" w:rsidRPr="00063205" w:rsidRDefault="00063205" w:rsidP="00063205">
      <w:pPr>
        <w:pStyle w:val="TableParagraph"/>
        <w:spacing w:line="242" w:lineRule="auto"/>
        <w:ind w:left="426" w:right="804"/>
        <w:rPr>
          <w:sz w:val="28"/>
          <w:szCs w:val="28"/>
        </w:rPr>
      </w:pPr>
      <w:r w:rsidRPr="00063205">
        <w:rPr>
          <w:sz w:val="28"/>
          <w:szCs w:val="28"/>
        </w:rPr>
        <w:t>Словообразование глаголов</w:t>
      </w:r>
    </w:p>
    <w:p w:rsidR="00063205" w:rsidRPr="00063205" w:rsidRDefault="00063205" w:rsidP="00063205">
      <w:pPr>
        <w:pStyle w:val="TableParagraph"/>
        <w:spacing w:line="242" w:lineRule="auto"/>
        <w:ind w:left="426" w:right="804"/>
        <w:rPr>
          <w:sz w:val="28"/>
          <w:szCs w:val="28"/>
        </w:rPr>
      </w:pPr>
      <w:r w:rsidRPr="00063205">
        <w:rPr>
          <w:sz w:val="28"/>
          <w:szCs w:val="28"/>
        </w:rPr>
        <w:t>Правописание приставок ПРЕ-- ПРИ</w:t>
      </w:r>
    </w:p>
    <w:p w:rsidR="00063205" w:rsidRPr="00063205" w:rsidRDefault="00063205" w:rsidP="00063205">
      <w:pPr>
        <w:pStyle w:val="TableParagraph"/>
        <w:spacing w:line="242" w:lineRule="auto"/>
        <w:ind w:left="426" w:right="804"/>
        <w:rPr>
          <w:sz w:val="28"/>
          <w:szCs w:val="28"/>
        </w:rPr>
      </w:pPr>
      <w:r w:rsidRPr="00063205">
        <w:rPr>
          <w:sz w:val="28"/>
          <w:szCs w:val="28"/>
        </w:rPr>
        <w:t>Трудные случаи написания  ПРЕ – ПРИ-</w:t>
      </w:r>
    </w:p>
    <w:p w:rsidR="00063205" w:rsidRPr="00063205" w:rsidRDefault="00063205" w:rsidP="00063205">
      <w:pPr>
        <w:pStyle w:val="TableParagraph"/>
        <w:spacing w:line="242" w:lineRule="auto"/>
        <w:ind w:left="426" w:right="804"/>
        <w:rPr>
          <w:sz w:val="28"/>
          <w:szCs w:val="28"/>
        </w:rPr>
      </w:pPr>
      <w:r w:rsidRPr="00063205">
        <w:rPr>
          <w:sz w:val="28"/>
          <w:szCs w:val="28"/>
        </w:rPr>
        <w:t>Буквы Ы-И в корне  слов после приставок</w:t>
      </w:r>
    </w:p>
    <w:p w:rsidR="00063205" w:rsidRPr="00063205" w:rsidRDefault="00063205" w:rsidP="00063205">
      <w:pPr>
        <w:pStyle w:val="TableParagraph"/>
        <w:spacing w:line="242" w:lineRule="auto"/>
        <w:ind w:left="426" w:right="804"/>
        <w:rPr>
          <w:sz w:val="28"/>
          <w:szCs w:val="28"/>
        </w:rPr>
      </w:pPr>
      <w:r w:rsidRPr="00063205">
        <w:rPr>
          <w:b/>
          <w:sz w:val="28"/>
          <w:szCs w:val="28"/>
        </w:rPr>
        <w:t>Контрольная работа</w:t>
      </w:r>
      <w:r w:rsidRPr="00063205">
        <w:rPr>
          <w:sz w:val="28"/>
          <w:szCs w:val="28"/>
        </w:rPr>
        <w:t xml:space="preserve">    по теме  «Правописание  приставок». Анализ контрольной работы. Работа над ошибками.</w:t>
      </w:r>
    </w:p>
    <w:p w:rsidR="00063205" w:rsidRPr="00063205" w:rsidRDefault="00063205" w:rsidP="00063205">
      <w:pPr>
        <w:pStyle w:val="TableParagraph"/>
        <w:ind w:left="426" w:right="804"/>
        <w:rPr>
          <w:sz w:val="28"/>
          <w:szCs w:val="28"/>
        </w:rPr>
      </w:pPr>
      <w:r w:rsidRPr="00063205">
        <w:rPr>
          <w:sz w:val="28"/>
          <w:szCs w:val="28"/>
        </w:rPr>
        <w:t>Употребление глаголов в речи . Глагол и речь.</w:t>
      </w:r>
    </w:p>
    <w:p w:rsidR="00063205" w:rsidRPr="00063205" w:rsidRDefault="00063205" w:rsidP="00063205">
      <w:pPr>
        <w:pStyle w:val="TableParagraph"/>
        <w:ind w:left="426" w:right="804"/>
        <w:rPr>
          <w:sz w:val="28"/>
          <w:szCs w:val="28"/>
        </w:rPr>
      </w:pPr>
      <w:r w:rsidRPr="00063205">
        <w:rPr>
          <w:sz w:val="28"/>
          <w:szCs w:val="28"/>
        </w:rPr>
        <w:lastRenderedPageBreak/>
        <w:t>РР Подготовка к сочинению по картине К.Ф. Юона «Конец зимы. Полдень».</w:t>
      </w:r>
    </w:p>
    <w:p w:rsidR="00063205" w:rsidRPr="00063205" w:rsidRDefault="00063205" w:rsidP="00063205">
      <w:pPr>
        <w:pStyle w:val="TableParagraph"/>
        <w:ind w:left="426" w:right="804"/>
        <w:rPr>
          <w:sz w:val="28"/>
          <w:szCs w:val="28"/>
        </w:rPr>
      </w:pPr>
      <w:r w:rsidRPr="00063205">
        <w:rPr>
          <w:sz w:val="28"/>
          <w:szCs w:val="28"/>
        </w:rPr>
        <w:t>РР Сочинение по картине К.Ф. Юона «Конец зимы. Полдень»</w:t>
      </w:r>
    </w:p>
    <w:p w:rsidR="00063205" w:rsidRPr="00063205" w:rsidRDefault="00063205" w:rsidP="00063205">
      <w:pPr>
        <w:pStyle w:val="TableParagraph"/>
        <w:ind w:left="426" w:right="804"/>
        <w:rPr>
          <w:sz w:val="28"/>
          <w:szCs w:val="28"/>
        </w:rPr>
      </w:pPr>
      <w:r w:rsidRPr="00063205">
        <w:rPr>
          <w:sz w:val="28"/>
          <w:szCs w:val="28"/>
        </w:rPr>
        <w:t>Произношение глаголов. Обобщение и систематизация по теме «Глагол».</w:t>
      </w:r>
    </w:p>
    <w:p w:rsidR="00063205" w:rsidRPr="00063205" w:rsidRDefault="00063205" w:rsidP="00063205">
      <w:pPr>
        <w:pStyle w:val="TableParagraph"/>
        <w:ind w:left="426" w:right="804"/>
        <w:rPr>
          <w:sz w:val="28"/>
          <w:szCs w:val="28"/>
        </w:rPr>
      </w:pPr>
      <w:r w:rsidRPr="00063205">
        <w:rPr>
          <w:b/>
          <w:sz w:val="28"/>
          <w:szCs w:val="28"/>
        </w:rPr>
        <w:t>Контрольная работа по</w:t>
      </w:r>
      <w:r w:rsidRPr="00063205">
        <w:rPr>
          <w:sz w:val="28"/>
          <w:szCs w:val="28"/>
        </w:rPr>
        <w:t xml:space="preserve"> теме «Глагол». Анализ контрольной работы </w:t>
      </w:r>
    </w:p>
    <w:p w:rsidR="00063205" w:rsidRPr="00063205" w:rsidRDefault="00063205" w:rsidP="00063205">
      <w:pPr>
        <w:pStyle w:val="TableParagraph"/>
        <w:ind w:left="426" w:right="804"/>
        <w:rPr>
          <w:sz w:val="28"/>
          <w:szCs w:val="28"/>
        </w:rPr>
      </w:pPr>
      <w:r w:rsidRPr="00063205">
        <w:rPr>
          <w:b/>
          <w:i/>
          <w:sz w:val="28"/>
          <w:szCs w:val="28"/>
        </w:rPr>
        <w:t>Культура речи</w:t>
      </w:r>
      <w:r w:rsidRPr="00063205">
        <w:rPr>
          <w:sz w:val="28"/>
          <w:szCs w:val="28"/>
        </w:rPr>
        <w:t>. Нормы ударения в глагольных формах (в рамках изученного). Нормы словоизменения глаголов (повторение). Правописание глаголов (повторение).</w:t>
      </w:r>
    </w:p>
    <w:p w:rsidR="00063205" w:rsidRPr="00063205" w:rsidRDefault="00063205" w:rsidP="00063205">
      <w:pPr>
        <w:pStyle w:val="TableParagraph"/>
        <w:ind w:left="426" w:right="804"/>
        <w:rPr>
          <w:sz w:val="28"/>
          <w:szCs w:val="28"/>
        </w:rPr>
      </w:pPr>
      <w:r w:rsidRPr="00063205">
        <w:rPr>
          <w:sz w:val="28"/>
          <w:szCs w:val="28"/>
        </w:rPr>
        <w:t>Повторение по орфографии. Правописание приставок.</w:t>
      </w:r>
    </w:p>
    <w:p w:rsidR="00063205" w:rsidRPr="00063205" w:rsidRDefault="00063205" w:rsidP="00063205">
      <w:pPr>
        <w:pStyle w:val="TableParagraph"/>
        <w:ind w:left="426" w:right="804"/>
        <w:rPr>
          <w:sz w:val="28"/>
          <w:szCs w:val="28"/>
        </w:rPr>
      </w:pPr>
      <w:r w:rsidRPr="00063205">
        <w:rPr>
          <w:sz w:val="28"/>
          <w:szCs w:val="28"/>
        </w:rPr>
        <w:t>Повторение по орфографии. Правописание сложных существительных.</w:t>
      </w:r>
    </w:p>
    <w:p w:rsidR="00063205" w:rsidRPr="00063205" w:rsidRDefault="00063205" w:rsidP="00063205">
      <w:pPr>
        <w:pStyle w:val="TableParagraph"/>
        <w:ind w:left="426" w:right="804"/>
        <w:rPr>
          <w:sz w:val="28"/>
          <w:szCs w:val="28"/>
        </w:rPr>
      </w:pPr>
      <w:r w:rsidRPr="00063205">
        <w:rPr>
          <w:sz w:val="28"/>
          <w:szCs w:val="28"/>
        </w:rPr>
        <w:t>Повторение по орфографии. Правописание сложных прилагательных.</w:t>
      </w:r>
    </w:p>
    <w:p w:rsidR="00063205" w:rsidRPr="00063205" w:rsidRDefault="00063205" w:rsidP="00063205">
      <w:pPr>
        <w:pStyle w:val="TableParagraph"/>
        <w:ind w:left="426" w:right="804"/>
        <w:rPr>
          <w:sz w:val="28"/>
          <w:szCs w:val="28"/>
        </w:rPr>
      </w:pPr>
      <w:r w:rsidRPr="00063205">
        <w:rPr>
          <w:sz w:val="28"/>
          <w:szCs w:val="28"/>
        </w:rPr>
        <w:t>Повторение. НЕ со всеми частями речи.</w:t>
      </w:r>
    </w:p>
    <w:p w:rsidR="00063205" w:rsidRPr="00063205" w:rsidRDefault="00063205" w:rsidP="00063205">
      <w:pPr>
        <w:pStyle w:val="TableParagraph"/>
        <w:spacing w:line="247" w:lineRule="exact"/>
        <w:ind w:left="426" w:right="804"/>
        <w:rPr>
          <w:sz w:val="28"/>
          <w:szCs w:val="28"/>
        </w:rPr>
      </w:pPr>
      <w:r w:rsidRPr="00063205">
        <w:rPr>
          <w:sz w:val="28"/>
          <w:szCs w:val="28"/>
        </w:rPr>
        <w:t>Повторение.  Н-НН в  прилагательных.</w:t>
      </w:r>
    </w:p>
    <w:p w:rsidR="00063205" w:rsidRPr="00063205" w:rsidRDefault="00063205" w:rsidP="00063205">
      <w:pPr>
        <w:pStyle w:val="TableParagraph"/>
        <w:ind w:left="426" w:right="804"/>
        <w:rPr>
          <w:sz w:val="28"/>
          <w:szCs w:val="28"/>
        </w:rPr>
      </w:pPr>
      <w:r w:rsidRPr="00063205">
        <w:rPr>
          <w:b/>
          <w:sz w:val="28"/>
          <w:szCs w:val="28"/>
        </w:rPr>
        <w:t xml:space="preserve">Контрольная работа за 1 полугодие. </w:t>
      </w:r>
      <w:r w:rsidRPr="00063205">
        <w:rPr>
          <w:sz w:val="28"/>
          <w:szCs w:val="28"/>
        </w:rPr>
        <w:t xml:space="preserve">Анализ контрольной работы </w:t>
      </w:r>
    </w:p>
    <w:p w:rsidR="00063205" w:rsidRPr="00063205" w:rsidRDefault="00063205" w:rsidP="00063205">
      <w:pPr>
        <w:pStyle w:val="TableParagraph"/>
        <w:ind w:left="426" w:right="804"/>
        <w:rPr>
          <w:sz w:val="28"/>
          <w:szCs w:val="28"/>
        </w:rPr>
      </w:pPr>
    </w:p>
    <w:p w:rsidR="00063205" w:rsidRPr="00063205" w:rsidRDefault="00063205" w:rsidP="00063205">
      <w:pPr>
        <w:ind w:left="426" w:right="804"/>
        <w:rPr>
          <w:sz w:val="28"/>
          <w:szCs w:val="28"/>
        </w:rPr>
      </w:pPr>
      <w:r w:rsidRPr="00063205">
        <w:rPr>
          <w:b/>
          <w:sz w:val="28"/>
          <w:szCs w:val="28"/>
        </w:rPr>
        <w:t xml:space="preserve">Морфология. Речь. Причастие – 22ч. </w:t>
      </w:r>
    </w:p>
    <w:p w:rsidR="00063205" w:rsidRPr="00063205" w:rsidRDefault="00063205" w:rsidP="00063205">
      <w:pPr>
        <w:ind w:left="426" w:right="804"/>
        <w:rPr>
          <w:sz w:val="28"/>
          <w:szCs w:val="28"/>
        </w:rPr>
      </w:pPr>
      <w:r w:rsidRPr="00063205">
        <w:rPr>
          <w:sz w:val="28"/>
          <w:szCs w:val="28"/>
        </w:rPr>
        <w:t>Что такое причастие. Причастие как  часть речи. Склонение причастий.</w:t>
      </w:r>
    </w:p>
    <w:p w:rsidR="00063205" w:rsidRPr="00063205" w:rsidRDefault="00063205" w:rsidP="00063205">
      <w:pPr>
        <w:pStyle w:val="TableParagraph"/>
        <w:ind w:left="426" w:right="804"/>
        <w:rPr>
          <w:sz w:val="28"/>
          <w:szCs w:val="28"/>
        </w:rPr>
      </w:pPr>
      <w:r w:rsidRPr="00063205">
        <w:rPr>
          <w:sz w:val="28"/>
          <w:szCs w:val="28"/>
        </w:rPr>
        <w:t>Причастный оборот. Знаки препинания при причастном обороте.</w:t>
      </w:r>
    </w:p>
    <w:p w:rsidR="00063205" w:rsidRPr="00063205" w:rsidRDefault="00063205" w:rsidP="00063205">
      <w:pPr>
        <w:ind w:left="426" w:right="804"/>
        <w:rPr>
          <w:sz w:val="28"/>
          <w:szCs w:val="28"/>
          <w:lang w:bidi="ru-RU"/>
        </w:rPr>
      </w:pPr>
      <w:r w:rsidRPr="00063205">
        <w:rPr>
          <w:sz w:val="28"/>
          <w:szCs w:val="28"/>
          <w:lang w:bidi="ru-RU"/>
        </w:rPr>
        <w:t>Образование причастий.  Действительные и страдательные причастия</w:t>
      </w:r>
    </w:p>
    <w:p w:rsidR="00063205" w:rsidRPr="00063205" w:rsidRDefault="00063205" w:rsidP="00063205">
      <w:pPr>
        <w:pStyle w:val="TableParagraph"/>
        <w:ind w:left="426" w:right="804"/>
        <w:rPr>
          <w:sz w:val="28"/>
          <w:szCs w:val="28"/>
        </w:rPr>
      </w:pPr>
      <w:r w:rsidRPr="00063205">
        <w:rPr>
          <w:sz w:val="28"/>
          <w:szCs w:val="28"/>
        </w:rPr>
        <w:t>Действительные причастия настоящего и прошедшего времени</w:t>
      </w:r>
    </w:p>
    <w:p w:rsidR="00063205" w:rsidRPr="00063205" w:rsidRDefault="00063205" w:rsidP="00063205">
      <w:pPr>
        <w:pStyle w:val="TableParagraph"/>
        <w:ind w:left="426" w:right="804"/>
        <w:rPr>
          <w:sz w:val="28"/>
          <w:szCs w:val="28"/>
        </w:rPr>
      </w:pPr>
      <w:r w:rsidRPr="00063205">
        <w:rPr>
          <w:sz w:val="28"/>
          <w:szCs w:val="28"/>
        </w:rPr>
        <w:t>Страдательные причастия настоящего  и прошедшего времени</w:t>
      </w:r>
    </w:p>
    <w:p w:rsidR="00063205" w:rsidRPr="00063205" w:rsidRDefault="00063205" w:rsidP="00063205">
      <w:pPr>
        <w:ind w:left="426" w:right="804"/>
        <w:rPr>
          <w:sz w:val="28"/>
          <w:szCs w:val="28"/>
        </w:rPr>
      </w:pPr>
      <w:r w:rsidRPr="00063205">
        <w:rPr>
          <w:sz w:val="28"/>
          <w:szCs w:val="28"/>
        </w:rPr>
        <w:t>Полные и краткие причастия</w:t>
      </w:r>
    </w:p>
    <w:p w:rsidR="00063205" w:rsidRPr="00063205" w:rsidRDefault="00063205" w:rsidP="00063205">
      <w:pPr>
        <w:ind w:left="426" w:right="804"/>
        <w:rPr>
          <w:sz w:val="28"/>
          <w:szCs w:val="28"/>
        </w:rPr>
      </w:pPr>
      <w:r w:rsidRPr="00063205">
        <w:rPr>
          <w:sz w:val="28"/>
          <w:szCs w:val="28"/>
        </w:rPr>
        <w:t>РР. Сочинение-описание по картине В.Н. Гаврилова «Последние васильки».</w:t>
      </w:r>
    </w:p>
    <w:p w:rsidR="00063205" w:rsidRPr="00063205" w:rsidRDefault="00063205" w:rsidP="00063205">
      <w:pPr>
        <w:ind w:left="426" w:right="804"/>
        <w:rPr>
          <w:sz w:val="28"/>
          <w:szCs w:val="28"/>
        </w:rPr>
      </w:pPr>
      <w:r w:rsidRPr="00063205">
        <w:rPr>
          <w:sz w:val="28"/>
          <w:szCs w:val="28"/>
        </w:rPr>
        <w:t xml:space="preserve">Буквы </w:t>
      </w:r>
      <w:r w:rsidRPr="00063205">
        <w:rPr>
          <w:b/>
          <w:iCs/>
          <w:sz w:val="28"/>
          <w:szCs w:val="28"/>
        </w:rPr>
        <w:t xml:space="preserve">н </w:t>
      </w:r>
      <w:r w:rsidRPr="00063205">
        <w:rPr>
          <w:b/>
          <w:sz w:val="28"/>
          <w:szCs w:val="28"/>
        </w:rPr>
        <w:t xml:space="preserve">и </w:t>
      </w:r>
      <w:r w:rsidRPr="00063205">
        <w:rPr>
          <w:b/>
          <w:iCs/>
          <w:sz w:val="28"/>
          <w:szCs w:val="28"/>
        </w:rPr>
        <w:t>нн</w:t>
      </w:r>
      <w:r w:rsidRPr="00063205">
        <w:rPr>
          <w:sz w:val="28"/>
          <w:szCs w:val="28"/>
        </w:rPr>
        <w:t>в причастиях и отглагольных прилагательных.</w:t>
      </w:r>
    </w:p>
    <w:p w:rsidR="00063205" w:rsidRPr="00063205" w:rsidRDefault="00063205" w:rsidP="00063205">
      <w:pPr>
        <w:ind w:left="426" w:right="804"/>
        <w:rPr>
          <w:sz w:val="28"/>
          <w:szCs w:val="28"/>
        </w:rPr>
      </w:pPr>
      <w:r w:rsidRPr="00063205">
        <w:rPr>
          <w:sz w:val="28"/>
          <w:szCs w:val="28"/>
        </w:rPr>
        <w:t xml:space="preserve">Слитное и раздельное написание </w:t>
      </w:r>
      <w:r w:rsidRPr="00063205">
        <w:rPr>
          <w:b/>
          <w:iCs/>
          <w:sz w:val="28"/>
          <w:szCs w:val="28"/>
        </w:rPr>
        <w:t>не</w:t>
      </w:r>
      <w:r w:rsidRPr="00063205">
        <w:rPr>
          <w:spacing w:val="14"/>
          <w:sz w:val="28"/>
          <w:szCs w:val="28"/>
        </w:rPr>
        <w:t>с причастиями</w:t>
      </w:r>
    </w:p>
    <w:p w:rsidR="00063205" w:rsidRPr="00063205" w:rsidRDefault="00063205" w:rsidP="00063205">
      <w:pPr>
        <w:ind w:left="426" w:right="804"/>
        <w:rPr>
          <w:sz w:val="28"/>
          <w:szCs w:val="28"/>
        </w:rPr>
      </w:pPr>
      <w:r w:rsidRPr="00063205">
        <w:rPr>
          <w:b/>
          <w:sz w:val="28"/>
          <w:szCs w:val="28"/>
        </w:rPr>
        <w:t xml:space="preserve">Контрольная работа </w:t>
      </w:r>
      <w:r w:rsidRPr="00063205">
        <w:rPr>
          <w:sz w:val="28"/>
          <w:szCs w:val="28"/>
        </w:rPr>
        <w:t xml:space="preserve"> «Правописание причастий» .Анализ работ.</w:t>
      </w:r>
    </w:p>
    <w:p w:rsidR="00063205" w:rsidRPr="00063205" w:rsidRDefault="00063205" w:rsidP="00063205">
      <w:pPr>
        <w:ind w:left="426" w:right="804"/>
        <w:rPr>
          <w:sz w:val="28"/>
          <w:szCs w:val="28"/>
        </w:rPr>
      </w:pPr>
      <w:r w:rsidRPr="00063205">
        <w:rPr>
          <w:b/>
          <w:bCs/>
          <w:sz w:val="28"/>
          <w:szCs w:val="28"/>
        </w:rPr>
        <w:t xml:space="preserve">Типы речи. Повествование. 11 ч </w:t>
      </w:r>
    </w:p>
    <w:p w:rsidR="00063205" w:rsidRPr="00063205" w:rsidRDefault="00063205" w:rsidP="00063205">
      <w:pPr>
        <w:shd w:val="clear" w:color="auto" w:fill="FFFFFF"/>
        <w:ind w:left="426" w:right="804"/>
        <w:rPr>
          <w:sz w:val="28"/>
          <w:szCs w:val="28"/>
        </w:rPr>
      </w:pPr>
      <w:r w:rsidRPr="00063205">
        <w:rPr>
          <w:sz w:val="28"/>
          <w:szCs w:val="28"/>
        </w:rPr>
        <w:t xml:space="preserve">Повествование художественного </w:t>
      </w:r>
      <w:r w:rsidRPr="00063205">
        <w:rPr>
          <w:spacing w:val="13"/>
          <w:sz w:val="28"/>
          <w:szCs w:val="28"/>
        </w:rPr>
        <w:t>и разговорного стилей</w:t>
      </w:r>
    </w:p>
    <w:p w:rsidR="00063205" w:rsidRPr="00063205" w:rsidRDefault="00063205" w:rsidP="00063205">
      <w:pPr>
        <w:shd w:val="clear" w:color="auto" w:fill="FFFFFF"/>
        <w:ind w:left="426" w:right="804"/>
        <w:rPr>
          <w:sz w:val="28"/>
          <w:szCs w:val="28"/>
        </w:rPr>
      </w:pPr>
      <w:r w:rsidRPr="00063205">
        <w:rPr>
          <w:b/>
          <w:sz w:val="28"/>
          <w:szCs w:val="28"/>
        </w:rPr>
        <w:t xml:space="preserve">Р.Р.  </w:t>
      </w:r>
      <w:r w:rsidRPr="00063205">
        <w:rPr>
          <w:sz w:val="28"/>
          <w:szCs w:val="28"/>
        </w:rPr>
        <w:t>Изложение «Как спасали крысу»</w:t>
      </w:r>
    </w:p>
    <w:p w:rsidR="00063205" w:rsidRPr="00063205" w:rsidRDefault="00063205" w:rsidP="00063205">
      <w:pPr>
        <w:ind w:left="426" w:right="804"/>
        <w:rPr>
          <w:sz w:val="28"/>
          <w:szCs w:val="28"/>
        </w:rPr>
      </w:pPr>
      <w:r w:rsidRPr="00063205">
        <w:rPr>
          <w:sz w:val="28"/>
          <w:szCs w:val="28"/>
        </w:rPr>
        <w:t>Повествование в рассказе</w:t>
      </w:r>
    </w:p>
    <w:p w:rsidR="00063205" w:rsidRPr="00063205" w:rsidRDefault="00063205" w:rsidP="00063205">
      <w:pPr>
        <w:ind w:left="426" w:right="804"/>
        <w:rPr>
          <w:sz w:val="28"/>
          <w:szCs w:val="28"/>
        </w:rPr>
      </w:pPr>
      <w:r w:rsidRPr="00063205">
        <w:rPr>
          <w:b/>
          <w:sz w:val="28"/>
          <w:szCs w:val="28"/>
        </w:rPr>
        <w:t>Р.Р</w:t>
      </w:r>
      <w:r w:rsidRPr="00063205">
        <w:rPr>
          <w:sz w:val="28"/>
          <w:szCs w:val="28"/>
        </w:rPr>
        <w:t>. Сочинение «Однажды…»</w:t>
      </w:r>
    </w:p>
    <w:p w:rsidR="00063205" w:rsidRPr="00063205" w:rsidRDefault="00063205" w:rsidP="00063205">
      <w:pPr>
        <w:shd w:val="clear" w:color="auto" w:fill="FFFFFF"/>
        <w:ind w:left="426" w:right="804"/>
        <w:rPr>
          <w:sz w:val="28"/>
          <w:szCs w:val="28"/>
        </w:rPr>
      </w:pPr>
      <w:r w:rsidRPr="00063205">
        <w:rPr>
          <w:sz w:val="28"/>
          <w:szCs w:val="28"/>
        </w:rPr>
        <w:t>Повествование делового и научного</w:t>
      </w:r>
      <w:r w:rsidRPr="00063205">
        <w:rPr>
          <w:spacing w:val="7"/>
          <w:sz w:val="28"/>
          <w:szCs w:val="28"/>
        </w:rPr>
        <w:t xml:space="preserve"> стилей</w:t>
      </w:r>
    </w:p>
    <w:p w:rsidR="00063205" w:rsidRPr="00063205" w:rsidRDefault="00063205" w:rsidP="00063205">
      <w:pPr>
        <w:shd w:val="clear" w:color="auto" w:fill="FFFFFF"/>
        <w:ind w:left="426" w:right="804"/>
        <w:rPr>
          <w:sz w:val="28"/>
          <w:szCs w:val="28"/>
        </w:rPr>
      </w:pPr>
      <w:r w:rsidRPr="00063205">
        <w:rPr>
          <w:sz w:val="28"/>
          <w:szCs w:val="28"/>
        </w:rPr>
        <w:t>Р. Р. Сочинение в жанре рассказа</w:t>
      </w:r>
    </w:p>
    <w:p w:rsidR="00063205" w:rsidRPr="00063205" w:rsidRDefault="00063205" w:rsidP="00063205">
      <w:pPr>
        <w:ind w:left="426" w:right="804"/>
        <w:rPr>
          <w:sz w:val="28"/>
          <w:szCs w:val="28"/>
        </w:rPr>
      </w:pPr>
      <w:r w:rsidRPr="00063205">
        <w:rPr>
          <w:b/>
          <w:sz w:val="28"/>
          <w:szCs w:val="28"/>
        </w:rPr>
        <w:t>Контрольная работа</w:t>
      </w:r>
      <w:r w:rsidRPr="00063205">
        <w:rPr>
          <w:sz w:val="28"/>
          <w:szCs w:val="28"/>
        </w:rPr>
        <w:t xml:space="preserve">  по теме «Причастие». Анализ контрольного диктанта.</w:t>
      </w:r>
    </w:p>
    <w:p w:rsidR="00063205" w:rsidRPr="00063205" w:rsidRDefault="00063205" w:rsidP="00063205">
      <w:pPr>
        <w:ind w:left="426" w:right="804"/>
        <w:rPr>
          <w:sz w:val="28"/>
          <w:szCs w:val="28"/>
        </w:rPr>
      </w:pPr>
      <w:r w:rsidRPr="00063205">
        <w:rPr>
          <w:b/>
          <w:bCs/>
          <w:sz w:val="28"/>
          <w:szCs w:val="28"/>
        </w:rPr>
        <w:t>Деепричастие 17 ч .</w:t>
      </w:r>
      <w:r w:rsidRPr="00063205">
        <w:rPr>
          <w:sz w:val="28"/>
          <w:szCs w:val="28"/>
        </w:rPr>
        <w:t xml:space="preserve">Что такое деепричастие. Деепричастный оборот. Знаки препинания при деепричастном обороте.  Правописание </w:t>
      </w:r>
      <w:r w:rsidRPr="00063205">
        <w:rPr>
          <w:i/>
          <w:iCs/>
          <w:sz w:val="28"/>
          <w:szCs w:val="28"/>
        </w:rPr>
        <w:t xml:space="preserve">не </w:t>
      </w:r>
      <w:r w:rsidRPr="00063205">
        <w:rPr>
          <w:sz w:val="28"/>
          <w:szCs w:val="28"/>
        </w:rPr>
        <w:t>с деепричастиями.</w:t>
      </w:r>
    </w:p>
    <w:p w:rsidR="00063205" w:rsidRPr="00063205" w:rsidRDefault="00063205" w:rsidP="00063205">
      <w:pPr>
        <w:shd w:val="clear" w:color="auto" w:fill="FFFFFF"/>
        <w:ind w:left="426" w:right="804"/>
        <w:rPr>
          <w:sz w:val="28"/>
          <w:szCs w:val="28"/>
        </w:rPr>
      </w:pPr>
      <w:r w:rsidRPr="00063205">
        <w:rPr>
          <w:sz w:val="28"/>
          <w:szCs w:val="28"/>
        </w:rPr>
        <w:t xml:space="preserve">Образование деепричастий. Деепричастия  </w:t>
      </w:r>
      <w:r w:rsidRPr="00063205">
        <w:rPr>
          <w:spacing w:val="12"/>
          <w:sz w:val="28"/>
          <w:szCs w:val="28"/>
        </w:rPr>
        <w:t xml:space="preserve">несовершенного и совершенного вида. </w:t>
      </w:r>
      <w:r w:rsidRPr="00063205">
        <w:rPr>
          <w:sz w:val="28"/>
          <w:szCs w:val="28"/>
        </w:rPr>
        <w:t>Морфологический разбор деепричастий.</w:t>
      </w:r>
    </w:p>
    <w:p w:rsidR="00063205" w:rsidRPr="00063205" w:rsidRDefault="00063205" w:rsidP="00063205">
      <w:pPr>
        <w:shd w:val="clear" w:color="auto" w:fill="FFFFFF"/>
        <w:ind w:left="426" w:right="804"/>
        <w:rPr>
          <w:sz w:val="28"/>
          <w:szCs w:val="28"/>
        </w:rPr>
      </w:pPr>
      <w:r w:rsidRPr="00063205">
        <w:rPr>
          <w:sz w:val="28"/>
          <w:szCs w:val="28"/>
        </w:rPr>
        <w:t>Употребление причастий и деепричастий</w:t>
      </w:r>
      <w:r w:rsidRPr="00063205">
        <w:rPr>
          <w:spacing w:val="13"/>
          <w:sz w:val="28"/>
          <w:szCs w:val="28"/>
        </w:rPr>
        <w:t xml:space="preserve"> в речи.</w:t>
      </w:r>
    </w:p>
    <w:p w:rsidR="00063205" w:rsidRPr="00063205" w:rsidRDefault="00063205" w:rsidP="00063205">
      <w:pPr>
        <w:shd w:val="clear" w:color="auto" w:fill="FFFFFF"/>
        <w:ind w:left="426" w:right="804"/>
        <w:rPr>
          <w:sz w:val="28"/>
          <w:szCs w:val="28"/>
        </w:rPr>
      </w:pPr>
      <w:r w:rsidRPr="00063205">
        <w:rPr>
          <w:sz w:val="28"/>
          <w:szCs w:val="28"/>
        </w:rPr>
        <w:t>Произношение причастий и деепричастий</w:t>
      </w:r>
    </w:p>
    <w:p w:rsidR="00063205" w:rsidRPr="00063205" w:rsidRDefault="00063205" w:rsidP="00063205">
      <w:pPr>
        <w:shd w:val="clear" w:color="auto" w:fill="FFFFFF"/>
        <w:ind w:left="426" w:right="804"/>
        <w:rPr>
          <w:sz w:val="28"/>
          <w:szCs w:val="28"/>
        </w:rPr>
      </w:pPr>
      <w:r w:rsidRPr="00063205">
        <w:rPr>
          <w:sz w:val="28"/>
          <w:szCs w:val="28"/>
        </w:rPr>
        <w:t>Повторение по орфографии и пунктуации. Прилагательные.</w:t>
      </w:r>
    </w:p>
    <w:p w:rsidR="00063205" w:rsidRPr="00063205" w:rsidRDefault="00063205" w:rsidP="00063205">
      <w:pPr>
        <w:shd w:val="clear" w:color="auto" w:fill="FFFFFF"/>
        <w:ind w:left="426" w:right="804"/>
        <w:rPr>
          <w:sz w:val="28"/>
          <w:szCs w:val="28"/>
        </w:rPr>
      </w:pPr>
      <w:r w:rsidRPr="00063205">
        <w:rPr>
          <w:sz w:val="28"/>
          <w:szCs w:val="28"/>
        </w:rPr>
        <w:t>Повторение по орфографии и пунктуации. Причастия.</w:t>
      </w:r>
    </w:p>
    <w:p w:rsidR="00063205" w:rsidRPr="00063205" w:rsidRDefault="00063205" w:rsidP="00063205">
      <w:pPr>
        <w:ind w:left="426" w:right="804"/>
        <w:rPr>
          <w:sz w:val="28"/>
          <w:szCs w:val="28"/>
        </w:rPr>
      </w:pPr>
      <w:r w:rsidRPr="00063205">
        <w:rPr>
          <w:b/>
          <w:sz w:val="28"/>
          <w:szCs w:val="28"/>
        </w:rPr>
        <w:t xml:space="preserve"> Контрольная работа </w:t>
      </w:r>
      <w:r w:rsidRPr="00063205">
        <w:rPr>
          <w:sz w:val="28"/>
          <w:szCs w:val="28"/>
        </w:rPr>
        <w:t>по теме «Причастие и деепричастие». Анализ контрольной работы.</w:t>
      </w:r>
    </w:p>
    <w:p w:rsidR="00063205" w:rsidRPr="00063205" w:rsidRDefault="00063205" w:rsidP="00063205">
      <w:pPr>
        <w:ind w:left="426" w:right="804"/>
        <w:rPr>
          <w:sz w:val="28"/>
          <w:szCs w:val="28"/>
        </w:rPr>
      </w:pPr>
      <w:r w:rsidRPr="00063205">
        <w:rPr>
          <w:b/>
          <w:bCs/>
          <w:sz w:val="28"/>
          <w:szCs w:val="28"/>
        </w:rPr>
        <w:t xml:space="preserve"> Типы речи. Описание.</w:t>
      </w:r>
    </w:p>
    <w:p w:rsidR="00063205" w:rsidRPr="00063205" w:rsidRDefault="00063205" w:rsidP="00063205">
      <w:pPr>
        <w:ind w:left="426" w:right="804"/>
        <w:rPr>
          <w:sz w:val="28"/>
          <w:szCs w:val="28"/>
        </w:rPr>
      </w:pPr>
      <w:r w:rsidRPr="00063205">
        <w:rPr>
          <w:sz w:val="28"/>
          <w:szCs w:val="28"/>
        </w:rPr>
        <w:t xml:space="preserve">Описание места. </w:t>
      </w:r>
    </w:p>
    <w:p w:rsidR="00063205" w:rsidRPr="00063205" w:rsidRDefault="00063205" w:rsidP="00063205">
      <w:pPr>
        <w:ind w:left="426" w:right="804"/>
        <w:rPr>
          <w:sz w:val="28"/>
          <w:szCs w:val="28"/>
        </w:rPr>
      </w:pPr>
      <w:r w:rsidRPr="00063205">
        <w:rPr>
          <w:b/>
          <w:sz w:val="28"/>
          <w:szCs w:val="28"/>
        </w:rPr>
        <w:lastRenderedPageBreak/>
        <w:t>Р.Р. Сочинение</w:t>
      </w:r>
      <w:r w:rsidRPr="00063205">
        <w:rPr>
          <w:sz w:val="28"/>
          <w:szCs w:val="28"/>
        </w:rPr>
        <w:t xml:space="preserve">  «Моя комната», «Наш двор», «Поляна в лесу» на выбор.</w:t>
      </w:r>
    </w:p>
    <w:p w:rsidR="00063205" w:rsidRPr="00063205" w:rsidRDefault="00063205" w:rsidP="00063205">
      <w:pPr>
        <w:ind w:left="426" w:right="804"/>
        <w:rPr>
          <w:sz w:val="28"/>
          <w:szCs w:val="28"/>
        </w:rPr>
      </w:pPr>
      <w:r w:rsidRPr="00063205">
        <w:rPr>
          <w:b/>
          <w:bCs/>
          <w:sz w:val="28"/>
          <w:szCs w:val="28"/>
        </w:rPr>
        <w:t xml:space="preserve">Имя числительное 16 ч </w:t>
      </w:r>
    </w:p>
    <w:p w:rsidR="00063205" w:rsidRPr="00063205" w:rsidRDefault="00063205" w:rsidP="00063205">
      <w:pPr>
        <w:shd w:val="clear" w:color="auto" w:fill="FFFFFF"/>
        <w:tabs>
          <w:tab w:val="left" w:leader="dot" w:pos="5650"/>
          <w:tab w:val="left" w:pos="5765"/>
        </w:tabs>
        <w:ind w:left="426" w:right="804"/>
        <w:rPr>
          <w:sz w:val="28"/>
          <w:szCs w:val="28"/>
        </w:rPr>
      </w:pPr>
      <w:r w:rsidRPr="00063205">
        <w:rPr>
          <w:sz w:val="28"/>
          <w:szCs w:val="28"/>
        </w:rPr>
        <w:t>Что обозначает имя числительное</w:t>
      </w:r>
    </w:p>
    <w:p w:rsidR="00063205" w:rsidRPr="00063205" w:rsidRDefault="00063205" w:rsidP="00063205">
      <w:pPr>
        <w:ind w:left="426" w:right="804"/>
        <w:rPr>
          <w:spacing w:val="16"/>
          <w:sz w:val="28"/>
          <w:szCs w:val="28"/>
        </w:rPr>
      </w:pPr>
      <w:r w:rsidRPr="00063205">
        <w:rPr>
          <w:sz w:val="28"/>
          <w:szCs w:val="28"/>
        </w:rPr>
        <w:t>Простые, сложные и составные</w:t>
      </w:r>
      <w:r w:rsidRPr="00063205">
        <w:rPr>
          <w:spacing w:val="16"/>
          <w:sz w:val="28"/>
          <w:szCs w:val="28"/>
        </w:rPr>
        <w:t xml:space="preserve"> числительные. Их правописание.</w:t>
      </w:r>
    </w:p>
    <w:p w:rsidR="00063205" w:rsidRPr="00063205" w:rsidRDefault="00063205" w:rsidP="00063205">
      <w:pPr>
        <w:shd w:val="clear" w:color="auto" w:fill="FFFFFF"/>
        <w:ind w:left="426" w:right="804"/>
        <w:rPr>
          <w:sz w:val="28"/>
          <w:szCs w:val="28"/>
        </w:rPr>
      </w:pPr>
      <w:r w:rsidRPr="00063205">
        <w:rPr>
          <w:sz w:val="28"/>
          <w:szCs w:val="28"/>
        </w:rPr>
        <w:t xml:space="preserve">Количественные числительные. </w:t>
      </w:r>
      <w:r w:rsidRPr="00063205">
        <w:rPr>
          <w:spacing w:val="17"/>
          <w:sz w:val="28"/>
          <w:szCs w:val="28"/>
        </w:rPr>
        <w:t>Их разряды, склонение, правописание</w:t>
      </w:r>
    </w:p>
    <w:p w:rsidR="00063205" w:rsidRPr="00063205" w:rsidRDefault="00063205" w:rsidP="00063205">
      <w:pPr>
        <w:ind w:left="426" w:right="804"/>
        <w:rPr>
          <w:sz w:val="28"/>
          <w:szCs w:val="28"/>
        </w:rPr>
      </w:pPr>
      <w:r w:rsidRPr="00063205">
        <w:rPr>
          <w:sz w:val="28"/>
          <w:szCs w:val="28"/>
        </w:rPr>
        <w:t>Изменение порядковых числительных. Морфологический разбор числительного. Употребление числительных в речи. Произношение числительных.</w:t>
      </w:r>
    </w:p>
    <w:p w:rsidR="00063205" w:rsidRPr="00063205" w:rsidRDefault="00063205" w:rsidP="00063205">
      <w:pPr>
        <w:ind w:left="426" w:right="804"/>
        <w:rPr>
          <w:sz w:val="28"/>
          <w:szCs w:val="28"/>
        </w:rPr>
      </w:pPr>
      <w:r w:rsidRPr="00063205">
        <w:rPr>
          <w:b/>
          <w:sz w:val="28"/>
          <w:szCs w:val="28"/>
        </w:rPr>
        <w:t xml:space="preserve">Контрольная работа </w:t>
      </w:r>
      <w:r w:rsidRPr="00063205">
        <w:rPr>
          <w:sz w:val="28"/>
          <w:szCs w:val="28"/>
        </w:rPr>
        <w:t xml:space="preserve"> по теме «Правописание числительных».  Анализ контрольной работы. Работа над ошибками.</w:t>
      </w:r>
    </w:p>
    <w:p w:rsidR="00063205" w:rsidRPr="00063205" w:rsidRDefault="00063205" w:rsidP="00063205">
      <w:pPr>
        <w:ind w:left="426" w:right="804"/>
        <w:rPr>
          <w:sz w:val="28"/>
          <w:szCs w:val="28"/>
        </w:rPr>
      </w:pPr>
      <w:r w:rsidRPr="00063205">
        <w:rPr>
          <w:b/>
          <w:i/>
          <w:sz w:val="28"/>
          <w:szCs w:val="28"/>
        </w:rPr>
        <w:t>Культура речи</w:t>
      </w:r>
      <w:r w:rsidRPr="00063205">
        <w:rPr>
          <w:sz w:val="28"/>
          <w:szCs w:val="28"/>
        </w:rPr>
        <w:t>. Нормы употребления числительных в устной речи. Правильное чтение (с учётом грамматических норм) текстов с именами числительными. Правильное употребление в речи имён числительных (в частности, составных) в косвенных падежах. Верное согласование собирательных числительных (оба, обе; двое, трое) с именами существительными. Правильное произношение имён числительных. Употребление ь в именах числительных.</w:t>
      </w:r>
    </w:p>
    <w:p w:rsidR="00063205" w:rsidRPr="00063205" w:rsidRDefault="00063205" w:rsidP="00063205">
      <w:pPr>
        <w:ind w:left="426" w:right="804"/>
        <w:rPr>
          <w:sz w:val="28"/>
          <w:szCs w:val="28"/>
        </w:rPr>
      </w:pPr>
    </w:p>
    <w:p w:rsidR="00063205" w:rsidRPr="00063205" w:rsidRDefault="00063205" w:rsidP="00063205">
      <w:pPr>
        <w:ind w:left="426" w:right="804"/>
        <w:rPr>
          <w:sz w:val="28"/>
          <w:szCs w:val="28"/>
        </w:rPr>
      </w:pPr>
      <w:r w:rsidRPr="00063205">
        <w:rPr>
          <w:b/>
          <w:bCs/>
          <w:sz w:val="28"/>
          <w:szCs w:val="28"/>
        </w:rPr>
        <w:t>Типы речи. Описание (продолжение)</w:t>
      </w:r>
    </w:p>
    <w:p w:rsidR="00063205" w:rsidRPr="00063205" w:rsidRDefault="00063205" w:rsidP="00063205">
      <w:pPr>
        <w:ind w:left="426" w:right="804"/>
        <w:rPr>
          <w:sz w:val="28"/>
          <w:szCs w:val="28"/>
        </w:rPr>
      </w:pPr>
      <w:r w:rsidRPr="00063205">
        <w:rPr>
          <w:sz w:val="28"/>
          <w:szCs w:val="28"/>
        </w:rPr>
        <w:t>Р.Р. Описание состояния окружающей среды</w:t>
      </w:r>
    </w:p>
    <w:p w:rsidR="00063205" w:rsidRPr="00063205" w:rsidRDefault="00063205" w:rsidP="00063205">
      <w:pPr>
        <w:ind w:left="426" w:right="804"/>
        <w:rPr>
          <w:sz w:val="28"/>
          <w:szCs w:val="28"/>
        </w:rPr>
      </w:pPr>
      <w:r w:rsidRPr="00063205">
        <w:rPr>
          <w:b/>
          <w:sz w:val="28"/>
          <w:szCs w:val="28"/>
        </w:rPr>
        <w:t xml:space="preserve">Р.Р. </w:t>
      </w:r>
      <w:r w:rsidRPr="00063205">
        <w:rPr>
          <w:sz w:val="28"/>
          <w:szCs w:val="28"/>
        </w:rPr>
        <w:t xml:space="preserve"> Сочинение (описание места и описание предмета) «Кабинет Пушкина»</w:t>
      </w:r>
    </w:p>
    <w:p w:rsidR="00063205" w:rsidRPr="00063205" w:rsidRDefault="00063205" w:rsidP="00063205">
      <w:pPr>
        <w:ind w:left="426" w:right="804"/>
        <w:rPr>
          <w:sz w:val="28"/>
          <w:szCs w:val="28"/>
        </w:rPr>
      </w:pPr>
      <w:r w:rsidRPr="00063205">
        <w:rPr>
          <w:b/>
          <w:bCs/>
          <w:sz w:val="28"/>
          <w:szCs w:val="28"/>
        </w:rPr>
        <w:t xml:space="preserve">Местоимение 17 ч.  </w:t>
      </w:r>
    </w:p>
    <w:p w:rsidR="00063205" w:rsidRPr="00063205" w:rsidRDefault="00063205" w:rsidP="00063205">
      <w:pPr>
        <w:ind w:left="426" w:right="804"/>
        <w:rPr>
          <w:sz w:val="28"/>
          <w:szCs w:val="28"/>
        </w:rPr>
      </w:pPr>
      <w:r w:rsidRPr="00063205">
        <w:rPr>
          <w:sz w:val="28"/>
          <w:szCs w:val="28"/>
        </w:rPr>
        <w:t xml:space="preserve">Какие слова называются местоимениями. Разряды местоимений. Личные местоимения. Возвратное местоимение </w:t>
      </w:r>
      <w:r w:rsidRPr="00063205">
        <w:rPr>
          <w:b/>
          <w:iCs/>
          <w:sz w:val="28"/>
          <w:szCs w:val="28"/>
        </w:rPr>
        <w:t xml:space="preserve">себя. </w:t>
      </w:r>
      <w:r w:rsidRPr="00063205">
        <w:rPr>
          <w:sz w:val="28"/>
          <w:szCs w:val="28"/>
        </w:rPr>
        <w:t>Притяжательные местоимения.</w:t>
      </w:r>
    </w:p>
    <w:p w:rsidR="00063205" w:rsidRPr="00063205" w:rsidRDefault="00063205" w:rsidP="00063205">
      <w:pPr>
        <w:ind w:left="426" w:right="804"/>
        <w:rPr>
          <w:sz w:val="28"/>
          <w:szCs w:val="28"/>
        </w:rPr>
      </w:pPr>
      <w:r w:rsidRPr="00063205">
        <w:rPr>
          <w:sz w:val="28"/>
          <w:szCs w:val="28"/>
        </w:rPr>
        <w:t>Указательные местоимения. Определительные местоимения.</w:t>
      </w:r>
    </w:p>
    <w:p w:rsidR="00063205" w:rsidRPr="00063205" w:rsidRDefault="00063205" w:rsidP="00063205">
      <w:pPr>
        <w:ind w:left="426" w:right="804"/>
        <w:rPr>
          <w:sz w:val="28"/>
          <w:szCs w:val="28"/>
        </w:rPr>
      </w:pPr>
      <w:r w:rsidRPr="00063205">
        <w:rPr>
          <w:sz w:val="28"/>
          <w:szCs w:val="28"/>
        </w:rPr>
        <w:t>Вопросительно-относительные местоимения. Отрицательные местоимения.</w:t>
      </w:r>
    </w:p>
    <w:p w:rsidR="00063205" w:rsidRPr="00063205" w:rsidRDefault="00063205" w:rsidP="00063205">
      <w:pPr>
        <w:ind w:left="426" w:right="804"/>
        <w:rPr>
          <w:sz w:val="28"/>
          <w:szCs w:val="28"/>
        </w:rPr>
      </w:pPr>
      <w:r w:rsidRPr="00063205">
        <w:rPr>
          <w:sz w:val="28"/>
          <w:szCs w:val="28"/>
        </w:rPr>
        <w:t>Неопределённые местоимения.</w:t>
      </w:r>
    </w:p>
    <w:p w:rsidR="00063205" w:rsidRPr="00063205" w:rsidRDefault="00063205" w:rsidP="00063205">
      <w:pPr>
        <w:ind w:left="426" w:right="804"/>
        <w:rPr>
          <w:sz w:val="28"/>
          <w:szCs w:val="28"/>
        </w:rPr>
      </w:pPr>
      <w:r w:rsidRPr="00063205">
        <w:rPr>
          <w:b/>
          <w:sz w:val="28"/>
          <w:szCs w:val="28"/>
        </w:rPr>
        <w:t xml:space="preserve">Самостоятельная работа </w:t>
      </w:r>
      <w:r w:rsidRPr="00063205">
        <w:rPr>
          <w:sz w:val="28"/>
          <w:szCs w:val="28"/>
        </w:rPr>
        <w:t xml:space="preserve"> «Определение разряда местоимений». </w:t>
      </w:r>
    </w:p>
    <w:p w:rsidR="00063205" w:rsidRPr="00063205" w:rsidRDefault="00063205" w:rsidP="00063205">
      <w:pPr>
        <w:ind w:left="426" w:right="804"/>
        <w:rPr>
          <w:sz w:val="28"/>
          <w:szCs w:val="28"/>
        </w:rPr>
      </w:pPr>
      <w:r w:rsidRPr="00063205">
        <w:rPr>
          <w:sz w:val="28"/>
          <w:szCs w:val="28"/>
        </w:rPr>
        <w:t>Морфологический разбор местоимения. Произношение местоимений.</w:t>
      </w:r>
    </w:p>
    <w:p w:rsidR="00063205" w:rsidRPr="00063205" w:rsidRDefault="00063205" w:rsidP="00063205">
      <w:pPr>
        <w:ind w:left="426" w:right="804"/>
        <w:rPr>
          <w:sz w:val="28"/>
          <w:szCs w:val="28"/>
        </w:rPr>
      </w:pPr>
      <w:r w:rsidRPr="00063205">
        <w:rPr>
          <w:sz w:val="28"/>
          <w:szCs w:val="28"/>
        </w:rPr>
        <w:t>Употребление местоимений в речи.</w:t>
      </w:r>
    </w:p>
    <w:p w:rsidR="00063205" w:rsidRPr="00063205" w:rsidRDefault="00063205" w:rsidP="00063205">
      <w:pPr>
        <w:ind w:left="426" w:right="804"/>
        <w:rPr>
          <w:b/>
          <w:sz w:val="28"/>
          <w:szCs w:val="28"/>
        </w:rPr>
      </w:pPr>
      <w:r w:rsidRPr="00063205">
        <w:rPr>
          <w:b/>
          <w:sz w:val="28"/>
          <w:szCs w:val="28"/>
        </w:rPr>
        <w:t xml:space="preserve">Р.Р   Сочинение – описание </w:t>
      </w:r>
      <w:r w:rsidRPr="00063205">
        <w:rPr>
          <w:sz w:val="28"/>
          <w:szCs w:val="28"/>
        </w:rPr>
        <w:t xml:space="preserve">  по картине «Лесистый берег»  И. И. Левитана.  </w:t>
      </w:r>
    </w:p>
    <w:p w:rsidR="00063205" w:rsidRPr="00063205" w:rsidRDefault="00063205" w:rsidP="00063205">
      <w:pPr>
        <w:ind w:left="426" w:right="804"/>
        <w:rPr>
          <w:sz w:val="28"/>
          <w:szCs w:val="28"/>
        </w:rPr>
      </w:pPr>
      <w:r w:rsidRPr="00063205">
        <w:rPr>
          <w:b/>
          <w:sz w:val="28"/>
          <w:szCs w:val="28"/>
        </w:rPr>
        <w:t>Контрольная работа</w:t>
      </w:r>
      <w:r w:rsidRPr="00063205">
        <w:rPr>
          <w:sz w:val="28"/>
          <w:szCs w:val="28"/>
        </w:rPr>
        <w:t xml:space="preserve"> по теме «Местоимение». Анализ контрольной работы. Работа над ошибками.</w:t>
      </w:r>
    </w:p>
    <w:p w:rsidR="00063205" w:rsidRPr="00063205" w:rsidRDefault="00063205" w:rsidP="00063205">
      <w:pPr>
        <w:ind w:left="426" w:right="804"/>
        <w:rPr>
          <w:sz w:val="28"/>
          <w:szCs w:val="28"/>
        </w:rPr>
      </w:pPr>
      <w:r w:rsidRPr="00063205">
        <w:rPr>
          <w:b/>
          <w:i/>
          <w:sz w:val="28"/>
          <w:szCs w:val="28"/>
        </w:rPr>
        <w:t>Культура речи.</w:t>
      </w:r>
      <w:r w:rsidRPr="00063205">
        <w:rPr>
          <w:sz w:val="28"/>
          <w:szCs w:val="28"/>
        </w:rPr>
        <w:t xml:space="preserve"> Правильное употребление местоимений ты, Вы в соответствии с требованиями русского речевого этикета. Правильное употребление местоимений 3-го лица в соответствии со смыслом предшествующего текста (устранение двусмысленности, неточности). 36 Уместное употребление в речи фразеологизмов, включающих в свой состав местоимения (взять себя в руки, перейти на «ты» и т. п.). Правописание местоимений с не и ни. Слитное, раздельное и дефисное написание местоимений. Употребление местоимений для связи предложений в тексте. Выдающиеся лингвисты: А. А. Шахматов.</w:t>
      </w:r>
    </w:p>
    <w:p w:rsidR="00063205" w:rsidRPr="00063205" w:rsidRDefault="00063205" w:rsidP="00063205">
      <w:pPr>
        <w:ind w:left="426" w:right="804"/>
        <w:rPr>
          <w:sz w:val="28"/>
          <w:szCs w:val="28"/>
        </w:rPr>
      </w:pPr>
    </w:p>
    <w:p w:rsidR="00063205" w:rsidRPr="00063205" w:rsidRDefault="00063205" w:rsidP="00063205">
      <w:pPr>
        <w:ind w:left="426" w:right="804"/>
        <w:rPr>
          <w:sz w:val="28"/>
          <w:szCs w:val="28"/>
        </w:rPr>
      </w:pPr>
      <w:r w:rsidRPr="00063205">
        <w:rPr>
          <w:b/>
          <w:bCs/>
          <w:sz w:val="28"/>
          <w:szCs w:val="28"/>
        </w:rPr>
        <w:t xml:space="preserve">Речь. Текст. 10 ч. </w:t>
      </w:r>
    </w:p>
    <w:p w:rsidR="00063205" w:rsidRPr="00063205" w:rsidRDefault="00063205" w:rsidP="00063205">
      <w:pPr>
        <w:shd w:val="clear" w:color="auto" w:fill="FFFFFF"/>
        <w:ind w:left="426" w:right="804"/>
        <w:rPr>
          <w:sz w:val="28"/>
          <w:szCs w:val="28"/>
        </w:rPr>
      </w:pPr>
      <w:r w:rsidRPr="00063205">
        <w:rPr>
          <w:sz w:val="28"/>
          <w:szCs w:val="28"/>
        </w:rPr>
        <w:t>Соединение в тексте разных типовых</w:t>
      </w:r>
      <w:r w:rsidRPr="00063205">
        <w:rPr>
          <w:spacing w:val="10"/>
          <w:sz w:val="28"/>
          <w:szCs w:val="28"/>
        </w:rPr>
        <w:t xml:space="preserve"> фрагментов.</w:t>
      </w:r>
    </w:p>
    <w:p w:rsidR="00063205" w:rsidRPr="00063205" w:rsidRDefault="00063205" w:rsidP="00063205">
      <w:pPr>
        <w:adjustRightInd w:val="0"/>
        <w:ind w:left="426" w:right="804"/>
        <w:rPr>
          <w:sz w:val="28"/>
          <w:szCs w:val="28"/>
        </w:rPr>
      </w:pPr>
      <w:r w:rsidRPr="00063205">
        <w:rPr>
          <w:b/>
          <w:sz w:val="28"/>
          <w:szCs w:val="28"/>
        </w:rPr>
        <w:t>РР</w:t>
      </w:r>
      <w:r w:rsidRPr="00063205">
        <w:rPr>
          <w:sz w:val="28"/>
          <w:szCs w:val="28"/>
        </w:rPr>
        <w:t xml:space="preserve"> Подготовка к изложению «Речкино  имя». </w:t>
      </w:r>
    </w:p>
    <w:p w:rsidR="00063205" w:rsidRPr="00063205" w:rsidRDefault="00063205" w:rsidP="00063205">
      <w:pPr>
        <w:tabs>
          <w:tab w:val="left" w:pos="1965"/>
        </w:tabs>
        <w:adjustRightInd w:val="0"/>
        <w:ind w:left="426" w:right="804"/>
        <w:rPr>
          <w:sz w:val="28"/>
          <w:szCs w:val="28"/>
        </w:rPr>
      </w:pPr>
      <w:r w:rsidRPr="00063205">
        <w:rPr>
          <w:b/>
          <w:sz w:val="28"/>
          <w:szCs w:val="28"/>
        </w:rPr>
        <w:t xml:space="preserve">РР. </w:t>
      </w:r>
      <w:r w:rsidRPr="00063205">
        <w:rPr>
          <w:sz w:val="28"/>
          <w:szCs w:val="28"/>
        </w:rPr>
        <w:t>Изложение</w:t>
      </w:r>
      <w:r w:rsidRPr="00063205">
        <w:rPr>
          <w:sz w:val="28"/>
          <w:szCs w:val="28"/>
        </w:rPr>
        <w:tab/>
        <w:t xml:space="preserve">«Речкино имя». </w:t>
      </w:r>
    </w:p>
    <w:p w:rsidR="00063205" w:rsidRPr="00063205" w:rsidRDefault="00063205" w:rsidP="00063205">
      <w:pPr>
        <w:tabs>
          <w:tab w:val="left" w:pos="1965"/>
        </w:tabs>
        <w:adjustRightInd w:val="0"/>
        <w:ind w:left="426" w:right="804"/>
        <w:rPr>
          <w:sz w:val="28"/>
          <w:szCs w:val="28"/>
        </w:rPr>
      </w:pPr>
      <w:r w:rsidRPr="00063205">
        <w:rPr>
          <w:sz w:val="28"/>
          <w:szCs w:val="28"/>
        </w:rPr>
        <w:t xml:space="preserve">Повторение по орфографии и пунктуации. Н и НН в суффиксах прилагательных </w:t>
      </w:r>
      <w:r w:rsidRPr="00063205">
        <w:rPr>
          <w:sz w:val="28"/>
          <w:szCs w:val="28"/>
        </w:rPr>
        <w:lastRenderedPageBreak/>
        <w:t>и причастий</w:t>
      </w:r>
    </w:p>
    <w:p w:rsidR="00063205" w:rsidRPr="00063205" w:rsidRDefault="00063205" w:rsidP="00063205">
      <w:pPr>
        <w:tabs>
          <w:tab w:val="left" w:pos="1965"/>
        </w:tabs>
        <w:adjustRightInd w:val="0"/>
        <w:ind w:left="426" w:right="804"/>
        <w:rPr>
          <w:sz w:val="28"/>
          <w:szCs w:val="28"/>
        </w:rPr>
      </w:pPr>
      <w:r w:rsidRPr="00063205">
        <w:rPr>
          <w:sz w:val="28"/>
          <w:szCs w:val="28"/>
        </w:rPr>
        <w:t>Повторение по орфографии и пунктуации. Не с разными частями речи.</w:t>
      </w:r>
    </w:p>
    <w:p w:rsidR="00063205" w:rsidRPr="00063205" w:rsidRDefault="00063205" w:rsidP="00063205">
      <w:pPr>
        <w:ind w:left="426" w:right="804"/>
        <w:rPr>
          <w:sz w:val="28"/>
          <w:szCs w:val="28"/>
        </w:rPr>
      </w:pPr>
      <w:r w:rsidRPr="00063205">
        <w:rPr>
          <w:b/>
          <w:sz w:val="28"/>
          <w:szCs w:val="28"/>
        </w:rPr>
        <w:t xml:space="preserve">Итоговая контрольная работа. </w:t>
      </w:r>
      <w:r w:rsidRPr="00063205">
        <w:rPr>
          <w:sz w:val="28"/>
          <w:szCs w:val="28"/>
        </w:rPr>
        <w:t>Анализ контрольной работы. Работа над ошибками.</w:t>
      </w:r>
    </w:p>
    <w:p w:rsidR="00063205" w:rsidRPr="00063205" w:rsidRDefault="00063205" w:rsidP="00063205">
      <w:pPr>
        <w:ind w:left="426" w:right="804"/>
        <w:rPr>
          <w:b/>
          <w:bCs/>
          <w:sz w:val="28"/>
          <w:szCs w:val="28"/>
        </w:rPr>
      </w:pPr>
      <w:r w:rsidRPr="00063205">
        <w:rPr>
          <w:b/>
          <w:bCs/>
          <w:sz w:val="28"/>
          <w:szCs w:val="28"/>
        </w:rPr>
        <w:t xml:space="preserve"> Повторение пройденного в 6 классе 15 ч. </w:t>
      </w:r>
    </w:p>
    <w:p w:rsidR="00063205" w:rsidRPr="00063205" w:rsidRDefault="00063205" w:rsidP="00063205">
      <w:pPr>
        <w:ind w:left="426" w:right="804"/>
        <w:rPr>
          <w:sz w:val="28"/>
          <w:szCs w:val="28"/>
        </w:rPr>
      </w:pPr>
      <w:r w:rsidRPr="00063205">
        <w:rPr>
          <w:sz w:val="28"/>
          <w:szCs w:val="28"/>
        </w:rPr>
        <w:t>Повторение. Фонетика. Фонетический разбор слова.</w:t>
      </w:r>
    </w:p>
    <w:p w:rsidR="00063205" w:rsidRPr="00063205" w:rsidRDefault="00063205" w:rsidP="00063205">
      <w:pPr>
        <w:ind w:left="426" w:right="804"/>
        <w:rPr>
          <w:sz w:val="28"/>
          <w:szCs w:val="28"/>
        </w:rPr>
      </w:pPr>
      <w:r w:rsidRPr="00063205">
        <w:rPr>
          <w:sz w:val="28"/>
          <w:szCs w:val="28"/>
        </w:rPr>
        <w:t>Повторение. Орфоэпия.</w:t>
      </w:r>
    </w:p>
    <w:p w:rsidR="00063205" w:rsidRPr="00063205" w:rsidRDefault="00063205" w:rsidP="00063205">
      <w:pPr>
        <w:ind w:left="426" w:right="804"/>
        <w:rPr>
          <w:sz w:val="28"/>
          <w:szCs w:val="28"/>
        </w:rPr>
      </w:pPr>
      <w:r w:rsidRPr="00063205">
        <w:rPr>
          <w:sz w:val="28"/>
          <w:szCs w:val="28"/>
        </w:rPr>
        <w:t>Повторение. Морфемика. Разбор слова по составу.</w:t>
      </w:r>
    </w:p>
    <w:p w:rsidR="00063205" w:rsidRPr="00063205" w:rsidRDefault="00063205" w:rsidP="00063205">
      <w:pPr>
        <w:ind w:left="426" w:right="804"/>
        <w:rPr>
          <w:sz w:val="28"/>
          <w:szCs w:val="28"/>
        </w:rPr>
      </w:pPr>
      <w:r w:rsidRPr="00063205">
        <w:rPr>
          <w:sz w:val="28"/>
          <w:szCs w:val="28"/>
        </w:rPr>
        <w:t>Повторение. Словообразование.</w:t>
      </w:r>
    </w:p>
    <w:p w:rsidR="00063205" w:rsidRPr="00063205" w:rsidRDefault="00063205" w:rsidP="00063205">
      <w:pPr>
        <w:ind w:left="426" w:right="804"/>
        <w:rPr>
          <w:sz w:val="28"/>
          <w:szCs w:val="28"/>
        </w:rPr>
      </w:pPr>
      <w:r w:rsidRPr="00063205">
        <w:rPr>
          <w:sz w:val="28"/>
          <w:szCs w:val="28"/>
        </w:rPr>
        <w:t>Повторение. Морфология. Существительное. Местоимение.</w:t>
      </w:r>
    </w:p>
    <w:p w:rsidR="00063205" w:rsidRPr="00063205" w:rsidRDefault="00063205" w:rsidP="00063205">
      <w:pPr>
        <w:ind w:left="426" w:right="804"/>
        <w:rPr>
          <w:sz w:val="28"/>
          <w:szCs w:val="28"/>
        </w:rPr>
      </w:pPr>
      <w:r w:rsidRPr="00063205">
        <w:rPr>
          <w:sz w:val="28"/>
          <w:szCs w:val="28"/>
        </w:rPr>
        <w:t xml:space="preserve">Повторение. Морфология. Прилагательное. Причастие. </w:t>
      </w:r>
    </w:p>
    <w:p w:rsidR="00063205" w:rsidRPr="00063205" w:rsidRDefault="00063205" w:rsidP="00063205">
      <w:pPr>
        <w:ind w:left="426" w:right="804"/>
        <w:rPr>
          <w:sz w:val="28"/>
          <w:szCs w:val="28"/>
        </w:rPr>
      </w:pPr>
      <w:r w:rsidRPr="00063205">
        <w:rPr>
          <w:sz w:val="28"/>
          <w:szCs w:val="28"/>
        </w:rPr>
        <w:t>Повторение. Морфология. Глагол. Деепричастие.</w:t>
      </w:r>
    </w:p>
    <w:p w:rsidR="00063205" w:rsidRPr="00063205" w:rsidRDefault="00063205" w:rsidP="00063205">
      <w:pPr>
        <w:ind w:left="426" w:right="804"/>
        <w:rPr>
          <w:sz w:val="28"/>
          <w:szCs w:val="28"/>
        </w:rPr>
      </w:pPr>
      <w:r w:rsidRPr="00063205">
        <w:rPr>
          <w:sz w:val="28"/>
          <w:szCs w:val="28"/>
        </w:rPr>
        <w:t>Повторение. Синтаксис. Простое осложненное предложение.</w:t>
      </w:r>
    </w:p>
    <w:p w:rsidR="00063205" w:rsidRPr="00063205" w:rsidRDefault="00063205" w:rsidP="00063205">
      <w:pPr>
        <w:ind w:left="426" w:right="804"/>
        <w:rPr>
          <w:sz w:val="28"/>
          <w:szCs w:val="28"/>
        </w:rPr>
      </w:pPr>
      <w:r w:rsidRPr="00063205">
        <w:rPr>
          <w:sz w:val="28"/>
          <w:szCs w:val="28"/>
        </w:rPr>
        <w:t>Повторение. Синтаксис. Сложное предложение.</w:t>
      </w:r>
    </w:p>
    <w:p w:rsidR="00063205" w:rsidRPr="00063205" w:rsidRDefault="00063205" w:rsidP="00063205">
      <w:pPr>
        <w:ind w:left="426" w:right="804"/>
        <w:rPr>
          <w:sz w:val="28"/>
          <w:szCs w:val="28"/>
        </w:rPr>
      </w:pPr>
      <w:r w:rsidRPr="00063205">
        <w:rPr>
          <w:sz w:val="28"/>
          <w:szCs w:val="28"/>
        </w:rPr>
        <w:t>РР  Повторение. Стили и типы речи.</w:t>
      </w:r>
    </w:p>
    <w:p w:rsidR="00063205" w:rsidRPr="00063205" w:rsidRDefault="00063205" w:rsidP="00063205">
      <w:pPr>
        <w:ind w:left="426" w:right="804"/>
        <w:rPr>
          <w:b/>
          <w:bCs/>
          <w:sz w:val="28"/>
          <w:szCs w:val="28"/>
        </w:rPr>
      </w:pPr>
      <w:r w:rsidRPr="00063205">
        <w:rPr>
          <w:sz w:val="28"/>
          <w:szCs w:val="28"/>
        </w:rPr>
        <w:t>Повторение Лексика и фразеология.</w:t>
      </w:r>
    </w:p>
    <w:p w:rsidR="00063205" w:rsidRPr="00063205" w:rsidRDefault="00063205" w:rsidP="00063205">
      <w:pPr>
        <w:shd w:val="clear" w:color="auto" w:fill="FFFFFF"/>
        <w:spacing w:line="216" w:lineRule="auto"/>
        <w:ind w:left="426" w:right="804" w:firstLine="709"/>
        <w:contextualSpacing/>
        <w:jc w:val="both"/>
        <w:rPr>
          <w:b/>
          <w:color w:val="000000"/>
          <w:sz w:val="28"/>
          <w:szCs w:val="28"/>
          <w:lang w:eastAsia="ru-RU"/>
        </w:rPr>
      </w:pPr>
    </w:p>
    <w:p w:rsidR="00063205" w:rsidRPr="00063205" w:rsidRDefault="00063205" w:rsidP="00063205">
      <w:pPr>
        <w:shd w:val="clear" w:color="auto" w:fill="FFFFFF"/>
        <w:spacing w:line="216" w:lineRule="auto"/>
        <w:ind w:left="426" w:right="804" w:firstLine="709"/>
        <w:contextualSpacing/>
        <w:jc w:val="both"/>
        <w:rPr>
          <w:b/>
          <w:color w:val="000000"/>
          <w:sz w:val="28"/>
          <w:szCs w:val="28"/>
          <w:lang w:eastAsia="ru-RU"/>
        </w:rPr>
      </w:pPr>
    </w:p>
    <w:p w:rsidR="00063205" w:rsidRPr="00063205" w:rsidRDefault="00063205" w:rsidP="00063205">
      <w:pPr>
        <w:ind w:left="426" w:right="804"/>
        <w:rPr>
          <w:b/>
          <w:sz w:val="28"/>
          <w:szCs w:val="28"/>
        </w:rPr>
      </w:pPr>
      <w:r w:rsidRPr="00063205">
        <w:rPr>
          <w:b/>
          <w:sz w:val="28"/>
          <w:szCs w:val="28"/>
        </w:rPr>
        <w:t>7 КЛАСС (136 часов)</w:t>
      </w:r>
    </w:p>
    <w:p w:rsidR="00063205" w:rsidRPr="00063205" w:rsidRDefault="00063205" w:rsidP="00063205">
      <w:pPr>
        <w:adjustRightInd w:val="0"/>
        <w:ind w:left="426" w:right="804"/>
        <w:rPr>
          <w:b/>
          <w:bCs/>
          <w:color w:val="000000"/>
          <w:sz w:val="28"/>
          <w:szCs w:val="28"/>
        </w:rPr>
      </w:pPr>
      <w:r w:rsidRPr="00063205">
        <w:rPr>
          <w:b/>
          <w:bCs/>
          <w:color w:val="000000"/>
          <w:sz w:val="28"/>
          <w:szCs w:val="28"/>
        </w:rPr>
        <w:t>О языке (1 час)</w:t>
      </w:r>
    </w:p>
    <w:p w:rsidR="00063205" w:rsidRPr="00063205" w:rsidRDefault="00063205" w:rsidP="00063205">
      <w:pPr>
        <w:adjustRightInd w:val="0"/>
        <w:ind w:left="426" w:right="804"/>
        <w:rPr>
          <w:b/>
          <w:bCs/>
          <w:color w:val="000000"/>
          <w:sz w:val="28"/>
          <w:szCs w:val="28"/>
        </w:rPr>
      </w:pPr>
    </w:p>
    <w:p w:rsidR="00063205" w:rsidRPr="00063205" w:rsidRDefault="00063205" w:rsidP="00063205">
      <w:pPr>
        <w:adjustRightInd w:val="0"/>
        <w:ind w:left="426" w:right="804"/>
        <w:rPr>
          <w:color w:val="000000"/>
          <w:sz w:val="28"/>
          <w:szCs w:val="28"/>
        </w:rPr>
      </w:pPr>
      <w:r w:rsidRPr="00063205">
        <w:rPr>
          <w:color w:val="000000"/>
          <w:sz w:val="28"/>
          <w:szCs w:val="28"/>
        </w:rPr>
        <w:t>Русский язык как развивающееся явление. Формы функционирования современного русского языка.</w:t>
      </w:r>
    </w:p>
    <w:p w:rsidR="00063205" w:rsidRPr="00063205" w:rsidRDefault="00063205" w:rsidP="00063205">
      <w:pPr>
        <w:adjustRightInd w:val="0"/>
        <w:ind w:left="426" w:right="804"/>
        <w:rPr>
          <w:b/>
          <w:bCs/>
          <w:color w:val="000000"/>
          <w:sz w:val="28"/>
          <w:szCs w:val="28"/>
        </w:rPr>
      </w:pPr>
      <w:r w:rsidRPr="00063205">
        <w:rPr>
          <w:b/>
          <w:bCs/>
          <w:color w:val="000000"/>
          <w:sz w:val="28"/>
          <w:szCs w:val="28"/>
        </w:rPr>
        <w:t>Речь</w:t>
      </w:r>
    </w:p>
    <w:p w:rsidR="00063205" w:rsidRPr="00063205" w:rsidRDefault="00063205" w:rsidP="00063205">
      <w:pPr>
        <w:adjustRightInd w:val="0"/>
        <w:ind w:left="426" w:right="804"/>
        <w:rPr>
          <w:color w:val="000000"/>
          <w:sz w:val="28"/>
          <w:szCs w:val="28"/>
        </w:rPr>
      </w:pPr>
      <w:r w:rsidRPr="00063205">
        <w:rPr>
          <w:color w:val="000000"/>
          <w:sz w:val="28"/>
          <w:szCs w:val="28"/>
        </w:rPr>
        <w:t>Повторение изученного о тексте, стилях и типах речи; расширение представления о языковых средствах, характерных для разных типов и стилей речи.</w:t>
      </w:r>
    </w:p>
    <w:p w:rsidR="00063205" w:rsidRPr="00063205" w:rsidRDefault="00063205" w:rsidP="00063205">
      <w:pPr>
        <w:adjustRightInd w:val="0"/>
        <w:ind w:left="426" w:right="804"/>
        <w:rPr>
          <w:color w:val="000000"/>
          <w:sz w:val="28"/>
          <w:szCs w:val="28"/>
        </w:rPr>
      </w:pPr>
      <w:r w:rsidRPr="00063205">
        <w:rPr>
          <w:b/>
          <w:bCs/>
          <w:color w:val="000000"/>
          <w:sz w:val="28"/>
          <w:szCs w:val="28"/>
        </w:rPr>
        <w:t>Текст</w:t>
      </w:r>
      <w:r w:rsidRPr="00063205">
        <w:rPr>
          <w:color w:val="000000"/>
          <w:sz w:val="28"/>
          <w:szCs w:val="28"/>
        </w:rPr>
        <w:t>.</w:t>
      </w:r>
    </w:p>
    <w:p w:rsidR="00063205" w:rsidRPr="00063205" w:rsidRDefault="00063205" w:rsidP="00063205">
      <w:pPr>
        <w:adjustRightInd w:val="0"/>
        <w:ind w:left="426" w:right="804"/>
        <w:rPr>
          <w:i/>
          <w:iCs/>
          <w:color w:val="000000"/>
          <w:sz w:val="28"/>
          <w:szCs w:val="28"/>
        </w:rPr>
      </w:pPr>
      <w:r w:rsidRPr="00063205">
        <w:rPr>
          <w:color w:val="000000"/>
          <w:sz w:val="28"/>
          <w:szCs w:val="28"/>
        </w:rPr>
        <w:t xml:space="preserve"> Прямой и обратный (экспрессивный) порядок слов в предложениях текста; средства связи предложений — наречия и предложно-падежные сочетания со значением места и времени, союзы </w:t>
      </w:r>
      <w:r w:rsidRPr="00063205">
        <w:rPr>
          <w:i/>
          <w:iCs/>
          <w:color w:val="000000"/>
          <w:sz w:val="28"/>
          <w:szCs w:val="28"/>
        </w:rPr>
        <w:t>и, да, а, но, же.</w:t>
      </w:r>
    </w:p>
    <w:p w:rsidR="00063205" w:rsidRPr="00063205" w:rsidRDefault="00063205" w:rsidP="00063205">
      <w:pPr>
        <w:adjustRightInd w:val="0"/>
        <w:ind w:left="426" w:right="804"/>
        <w:rPr>
          <w:color w:val="000000"/>
          <w:sz w:val="28"/>
          <w:szCs w:val="28"/>
        </w:rPr>
      </w:pPr>
      <w:r w:rsidRPr="00063205">
        <w:rPr>
          <w:b/>
          <w:color w:val="000000"/>
          <w:sz w:val="28"/>
          <w:szCs w:val="28"/>
        </w:rPr>
        <w:t>Стили речи:</w:t>
      </w:r>
      <w:r w:rsidRPr="00063205">
        <w:rPr>
          <w:color w:val="000000"/>
          <w:sz w:val="28"/>
          <w:szCs w:val="28"/>
        </w:rPr>
        <w:t xml:space="preserve"> публицистический стиль (сфера употребления, задача речи, характерные языковые средства). Характерные композиционные формы: заметка в газету, рекламное сообщение.</w:t>
      </w:r>
    </w:p>
    <w:p w:rsidR="00063205" w:rsidRPr="00063205" w:rsidRDefault="00063205" w:rsidP="00063205">
      <w:pPr>
        <w:adjustRightInd w:val="0"/>
        <w:ind w:left="426" w:right="804"/>
        <w:rPr>
          <w:color w:val="000000"/>
          <w:sz w:val="28"/>
          <w:szCs w:val="28"/>
        </w:rPr>
      </w:pPr>
      <w:r w:rsidRPr="00063205">
        <w:rPr>
          <w:b/>
          <w:bCs/>
          <w:color w:val="000000"/>
          <w:sz w:val="28"/>
          <w:szCs w:val="28"/>
        </w:rPr>
        <w:t>Типы речи</w:t>
      </w:r>
      <w:r w:rsidRPr="00063205">
        <w:rPr>
          <w:color w:val="000000"/>
          <w:sz w:val="28"/>
          <w:szCs w:val="28"/>
        </w:rPr>
        <w:t>: строение типового фрагмента текста с описанием состояния человека, рассуждения-размышления.</w:t>
      </w:r>
    </w:p>
    <w:p w:rsidR="00063205" w:rsidRPr="00063205" w:rsidRDefault="00063205" w:rsidP="00063205">
      <w:pPr>
        <w:adjustRightInd w:val="0"/>
        <w:ind w:left="426" w:right="804"/>
        <w:rPr>
          <w:color w:val="000000"/>
          <w:sz w:val="28"/>
          <w:szCs w:val="28"/>
        </w:rPr>
      </w:pPr>
    </w:p>
    <w:p w:rsidR="00063205" w:rsidRPr="00063205" w:rsidRDefault="00063205" w:rsidP="00063205">
      <w:pPr>
        <w:adjustRightInd w:val="0"/>
        <w:ind w:left="426" w:right="804"/>
        <w:rPr>
          <w:b/>
          <w:bCs/>
          <w:color w:val="000000"/>
          <w:sz w:val="28"/>
          <w:szCs w:val="28"/>
        </w:rPr>
      </w:pPr>
      <w:r w:rsidRPr="00063205">
        <w:rPr>
          <w:b/>
          <w:bCs/>
          <w:color w:val="000000"/>
          <w:sz w:val="28"/>
          <w:szCs w:val="28"/>
        </w:rPr>
        <w:t>Язык. Правописание. Культура речи. Закрепление и углубление изученного в 6 классе (13 часов)</w:t>
      </w:r>
    </w:p>
    <w:p w:rsidR="00063205" w:rsidRPr="00063205" w:rsidRDefault="00063205" w:rsidP="00063205">
      <w:pPr>
        <w:ind w:left="426" w:right="804"/>
        <w:rPr>
          <w:color w:val="000000"/>
          <w:sz w:val="28"/>
          <w:szCs w:val="28"/>
        </w:rPr>
      </w:pPr>
      <w:r w:rsidRPr="00063205">
        <w:rPr>
          <w:color w:val="000000"/>
          <w:sz w:val="28"/>
          <w:szCs w:val="28"/>
        </w:rPr>
        <w:t>Звуковая сторона речи: звуки речи, словесное и логическое ударение, интонация.</w:t>
      </w:r>
    </w:p>
    <w:p w:rsidR="00063205" w:rsidRPr="00063205" w:rsidRDefault="00063205" w:rsidP="00063205">
      <w:pPr>
        <w:ind w:left="426" w:right="804"/>
        <w:rPr>
          <w:color w:val="000000"/>
          <w:sz w:val="28"/>
          <w:szCs w:val="28"/>
        </w:rPr>
      </w:pPr>
      <w:r w:rsidRPr="00063205">
        <w:rPr>
          <w:color w:val="000000"/>
          <w:sz w:val="28"/>
          <w:szCs w:val="28"/>
        </w:rPr>
        <w:t>Словообразование знаменательных частей речи. Правописание: орфография и пунктуация. Лексическая система языка. Грамматика: морфология и синтаксис.</w:t>
      </w:r>
    </w:p>
    <w:p w:rsidR="00063205" w:rsidRPr="00063205" w:rsidRDefault="00063205" w:rsidP="00063205">
      <w:pPr>
        <w:pStyle w:val="FontStyle55"/>
        <w:ind w:left="426" w:right="804"/>
        <w:rPr>
          <w:rFonts w:ascii="Times New Roman" w:hAnsi="Times New Roman" w:cs="Times New Roman"/>
          <w:color w:val="000000"/>
          <w:sz w:val="28"/>
          <w:szCs w:val="28"/>
        </w:rPr>
      </w:pPr>
      <w:r w:rsidRPr="00063205">
        <w:rPr>
          <w:rFonts w:ascii="Times New Roman" w:hAnsi="Times New Roman" w:cs="Times New Roman"/>
          <w:color w:val="000000"/>
          <w:sz w:val="28"/>
          <w:szCs w:val="28"/>
        </w:rPr>
        <w:t xml:space="preserve">Глагол, его спрягаемые формы. Правописание личных окончаний глагола. Причастие и деепричастие. Правописание суффиксов глагола и причастия. </w:t>
      </w:r>
      <w:r w:rsidRPr="00063205">
        <w:rPr>
          <w:rFonts w:ascii="Times New Roman" w:hAnsi="Times New Roman" w:cs="Times New Roman"/>
          <w:i w:val="0"/>
          <w:iCs w:val="0"/>
          <w:color w:val="000000"/>
          <w:sz w:val="28"/>
          <w:szCs w:val="28"/>
        </w:rPr>
        <w:t xml:space="preserve">Не </w:t>
      </w:r>
      <w:r w:rsidRPr="00063205">
        <w:rPr>
          <w:rFonts w:ascii="Times New Roman" w:hAnsi="Times New Roman" w:cs="Times New Roman"/>
          <w:color w:val="000000"/>
          <w:sz w:val="28"/>
          <w:szCs w:val="28"/>
        </w:rPr>
        <w:t xml:space="preserve">с </w:t>
      </w:r>
      <w:r w:rsidRPr="00063205">
        <w:rPr>
          <w:rFonts w:ascii="Times New Roman" w:hAnsi="Times New Roman" w:cs="Times New Roman"/>
          <w:color w:val="000000"/>
          <w:sz w:val="28"/>
          <w:szCs w:val="28"/>
        </w:rPr>
        <w:lastRenderedPageBreak/>
        <w:t xml:space="preserve">глаголами, причастиями, деепричастиями. </w:t>
      </w:r>
      <w:r w:rsidRPr="00063205">
        <w:rPr>
          <w:rFonts w:ascii="Times New Roman" w:hAnsi="Times New Roman" w:cs="Times New Roman"/>
          <w:i w:val="0"/>
          <w:iCs w:val="0"/>
          <w:color w:val="000000"/>
          <w:sz w:val="28"/>
          <w:szCs w:val="28"/>
        </w:rPr>
        <w:t>Выдающиеся лингвисты: Д. Н. Ушаков.</w:t>
      </w:r>
    </w:p>
    <w:p w:rsidR="00063205" w:rsidRPr="00063205" w:rsidRDefault="00063205" w:rsidP="00063205">
      <w:pPr>
        <w:adjustRightInd w:val="0"/>
        <w:ind w:left="426" w:right="804"/>
        <w:rPr>
          <w:b/>
          <w:bCs/>
          <w:color w:val="000000"/>
          <w:sz w:val="28"/>
          <w:szCs w:val="28"/>
        </w:rPr>
      </w:pPr>
      <w:r w:rsidRPr="00063205">
        <w:rPr>
          <w:b/>
          <w:bCs/>
          <w:color w:val="000000"/>
          <w:sz w:val="28"/>
          <w:szCs w:val="28"/>
        </w:rPr>
        <w:t>Морфология. Орфография  (повторение и углубление) (25 часов)</w:t>
      </w:r>
    </w:p>
    <w:p w:rsidR="00063205" w:rsidRPr="00063205" w:rsidRDefault="00063205" w:rsidP="00063205">
      <w:pPr>
        <w:adjustRightInd w:val="0"/>
        <w:ind w:left="426" w:right="804"/>
        <w:rPr>
          <w:color w:val="000000"/>
          <w:sz w:val="28"/>
          <w:szCs w:val="28"/>
        </w:rPr>
      </w:pPr>
      <w:r w:rsidRPr="00063205">
        <w:rPr>
          <w:color w:val="000000"/>
          <w:sz w:val="28"/>
          <w:szCs w:val="28"/>
        </w:rPr>
        <w:t>Правила употребления некоторых букв. Разделительный твердые и мягкие знаки.</w:t>
      </w:r>
    </w:p>
    <w:p w:rsidR="00063205" w:rsidRPr="00063205" w:rsidRDefault="00063205" w:rsidP="00063205">
      <w:pPr>
        <w:adjustRightInd w:val="0"/>
        <w:ind w:left="426" w:right="804"/>
        <w:rPr>
          <w:color w:val="000000"/>
          <w:sz w:val="28"/>
          <w:szCs w:val="28"/>
        </w:rPr>
      </w:pPr>
      <w:r w:rsidRPr="00063205">
        <w:rPr>
          <w:color w:val="000000"/>
          <w:sz w:val="28"/>
          <w:szCs w:val="28"/>
        </w:rPr>
        <w:t>Ь для обозначения мягкости и как показатель грамматической формы слова</w:t>
      </w:r>
      <w:r w:rsidRPr="00063205">
        <w:rPr>
          <w:color w:val="000000"/>
          <w:sz w:val="28"/>
          <w:szCs w:val="28"/>
        </w:rPr>
        <w:tab/>
      </w:r>
    </w:p>
    <w:p w:rsidR="00063205" w:rsidRPr="00063205" w:rsidRDefault="00063205" w:rsidP="00063205">
      <w:pPr>
        <w:adjustRightInd w:val="0"/>
        <w:ind w:left="426" w:right="804"/>
        <w:rPr>
          <w:color w:val="000000"/>
          <w:sz w:val="28"/>
          <w:szCs w:val="28"/>
        </w:rPr>
      </w:pPr>
      <w:r w:rsidRPr="00063205">
        <w:rPr>
          <w:color w:val="000000"/>
          <w:sz w:val="28"/>
          <w:szCs w:val="28"/>
        </w:rPr>
        <w:t>О,Е(Ё) после шипящих и Ц в разных морфемах</w:t>
      </w:r>
      <w:r w:rsidRPr="00063205">
        <w:rPr>
          <w:color w:val="000000"/>
          <w:sz w:val="28"/>
          <w:szCs w:val="28"/>
        </w:rPr>
        <w:tab/>
      </w:r>
    </w:p>
    <w:p w:rsidR="00063205" w:rsidRPr="00063205" w:rsidRDefault="00063205" w:rsidP="00063205">
      <w:pPr>
        <w:adjustRightInd w:val="0"/>
        <w:ind w:left="426" w:right="804"/>
        <w:rPr>
          <w:color w:val="000000"/>
          <w:sz w:val="28"/>
          <w:szCs w:val="28"/>
        </w:rPr>
      </w:pPr>
      <w:r w:rsidRPr="00063205">
        <w:rPr>
          <w:color w:val="000000"/>
          <w:sz w:val="28"/>
          <w:szCs w:val="28"/>
        </w:rPr>
        <w:t>Обозначение на письме гласных и согласных звуков в составе морфем Правописание приставок</w:t>
      </w:r>
    </w:p>
    <w:p w:rsidR="00063205" w:rsidRPr="00063205" w:rsidRDefault="00063205" w:rsidP="00063205">
      <w:pPr>
        <w:adjustRightInd w:val="0"/>
        <w:ind w:left="426" w:right="804"/>
        <w:rPr>
          <w:bCs/>
          <w:color w:val="000000"/>
          <w:sz w:val="28"/>
          <w:szCs w:val="28"/>
        </w:rPr>
      </w:pPr>
      <w:r w:rsidRPr="00063205">
        <w:rPr>
          <w:bCs/>
          <w:color w:val="000000"/>
          <w:sz w:val="28"/>
          <w:szCs w:val="28"/>
        </w:rPr>
        <w:t>Правописание приставок</w:t>
      </w:r>
    </w:p>
    <w:p w:rsidR="00063205" w:rsidRPr="00063205" w:rsidRDefault="00063205" w:rsidP="00063205">
      <w:pPr>
        <w:adjustRightInd w:val="0"/>
        <w:ind w:left="426" w:right="804"/>
        <w:rPr>
          <w:bCs/>
          <w:color w:val="000000"/>
          <w:sz w:val="28"/>
          <w:szCs w:val="28"/>
        </w:rPr>
      </w:pPr>
      <w:r w:rsidRPr="00063205">
        <w:rPr>
          <w:bCs/>
          <w:color w:val="000000"/>
          <w:sz w:val="28"/>
          <w:szCs w:val="28"/>
        </w:rPr>
        <w:t>Обозначение на письме гласных и согласных звуков в составе морфем. Орфограммы в корне слов, суффиксах и окончаниях.</w:t>
      </w:r>
    </w:p>
    <w:p w:rsidR="00063205" w:rsidRPr="00063205" w:rsidRDefault="00063205" w:rsidP="00063205">
      <w:pPr>
        <w:adjustRightInd w:val="0"/>
        <w:ind w:left="426" w:right="804"/>
        <w:rPr>
          <w:color w:val="000000"/>
          <w:sz w:val="28"/>
          <w:szCs w:val="28"/>
        </w:rPr>
      </w:pPr>
      <w:r w:rsidRPr="00063205">
        <w:rPr>
          <w:color w:val="000000"/>
          <w:sz w:val="28"/>
          <w:szCs w:val="28"/>
        </w:rPr>
        <w:t>Слитно – дефисно – раздельное написание слов. НЕ с существительными, прилагательными, глаголами, причастиями, деепричастиями.</w:t>
      </w:r>
    </w:p>
    <w:p w:rsidR="00063205" w:rsidRPr="00063205" w:rsidRDefault="00063205" w:rsidP="00063205">
      <w:pPr>
        <w:adjustRightInd w:val="0"/>
        <w:ind w:left="426" w:right="804"/>
        <w:rPr>
          <w:color w:val="000000"/>
          <w:sz w:val="28"/>
          <w:szCs w:val="28"/>
        </w:rPr>
      </w:pPr>
      <w:r w:rsidRPr="00063205">
        <w:rPr>
          <w:color w:val="000000"/>
          <w:sz w:val="28"/>
          <w:szCs w:val="28"/>
        </w:rPr>
        <w:t>Слитно – дефисно – раздельное написание слов. Дефисное написание слов</w:t>
      </w:r>
    </w:p>
    <w:p w:rsidR="00063205" w:rsidRPr="00063205" w:rsidRDefault="00063205" w:rsidP="00063205">
      <w:pPr>
        <w:spacing w:line="216" w:lineRule="auto"/>
        <w:ind w:left="426" w:right="804"/>
        <w:contextualSpacing/>
        <w:rPr>
          <w:b/>
          <w:sz w:val="28"/>
          <w:szCs w:val="28"/>
          <w:lang w:eastAsia="ru-RU"/>
        </w:rPr>
      </w:pPr>
      <w:r w:rsidRPr="00063205">
        <w:rPr>
          <w:b/>
          <w:sz w:val="28"/>
          <w:szCs w:val="28"/>
          <w:lang w:eastAsia="ru-RU"/>
        </w:rPr>
        <w:t>Речь. Публицистический стиль   (5 часов)</w:t>
      </w:r>
    </w:p>
    <w:p w:rsidR="00063205" w:rsidRPr="00063205" w:rsidRDefault="00063205" w:rsidP="00063205">
      <w:pPr>
        <w:spacing w:line="216" w:lineRule="auto"/>
        <w:ind w:left="426" w:right="804"/>
        <w:contextualSpacing/>
        <w:rPr>
          <w:bCs/>
          <w:color w:val="000000"/>
          <w:sz w:val="28"/>
          <w:szCs w:val="28"/>
        </w:rPr>
      </w:pPr>
      <w:r w:rsidRPr="00063205">
        <w:rPr>
          <w:sz w:val="28"/>
          <w:szCs w:val="28"/>
          <w:lang w:eastAsia="ru-RU"/>
        </w:rPr>
        <w:t>Отличительные черты текстов публицистического стиля, особенности их построения</w:t>
      </w:r>
      <w:r w:rsidRPr="00063205">
        <w:rPr>
          <w:bCs/>
          <w:color w:val="000000"/>
          <w:sz w:val="28"/>
          <w:szCs w:val="28"/>
        </w:rPr>
        <w:t xml:space="preserve">.                                                                </w:t>
      </w:r>
    </w:p>
    <w:p w:rsidR="00063205" w:rsidRPr="00063205" w:rsidRDefault="00063205" w:rsidP="00063205">
      <w:pPr>
        <w:adjustRightInd w:val="0"/>
        <w:ind w:left="426" w:right="804"/>
        <w:rPr>
          <w:b/>
          <w:bCs/>
          <w:color w:val="000000"/>
          <w:sz w:val="28"/>
          <w:szCs w:val="28"/>
        </w:rPr>
      </w:pPr>
      <w:r w:rsidRPr="00063205">
        <w:rPr>
          <w:b/>
          <w:bCs/>
          <w:color w:val="000000"/>
          <w:sz w:val="28"/>
          <w:szCs w:val="28"/>
        </w:rPr>
        <w:t>Наречие (40 часов)</w:t>
      </w:r>
    </w:p>
    <w:p w:rsidR="00063205" w:rsidRPr="00063205" w:rsidRDefault="00063205" w:rsidP="00063205">
      <w:pPr>
        <w:adjustRightInd w:val="0"/>
        <w:ind w:left="426" w:right="804"/>
        <w:rPr>
          <w:color w:val="000000"/>
          <w:sz w:val="28"/>
          <w:szCs w:val="28"/>
        </w:rPr>
      </w:pPr>
      <w:r w:rsidRPr="00063205">
        <w:rPr>
          <w:color w:val="000000"/>
          <w:sz w:val="28"/>
          <w:szCs w:val="28"/>
        </w:rPr>
        <w:t>Наречие как часть речи: общее грамматическое значение, морфологические признаки, роль в предложении.</w:t>
      </w:r>
    </w:p>
    <w:p w:rsidR="00063205" w:rsidRPr="00063205" w:rsidRDefault="00063205" w:rsidP="00063205">
      <w:pPr>
        <w:adjustRightInd w:val="0"/>
        <w:ind w:left="426" w:right="804"/>
        <w:rPr>
          <w:color w:val="000000"/>
          <w:sz w:val="28"/>
          <w:szCs w:val="28"/>
        </w:rPr>
      </w:pPr>
      <w:r w:rsidRPr="00063205">
        <w:rPr>
          <w:color w:val="000000"/>
          <w:sz w:val="28"/>
          <w:szCs w:val="28"/>
        </w:rPr>
        <w:t>Степени сравнения наречий: положительная, сравнительная, превосходная.</w:t>
      </w:r>
    </w:p>
    <w:p w:rsidR="00063205" w:rsidRPr="00063205" w:rsidRDefault="00063205" w:rsidP="00063205">
      <w:pPr>
        <w:adjustRightInd w:val="0"/>
        <w:ind w:left="426" w:right="804"/>
        <w:rPr>
          <w:color w:val="000000"/>
          <w:sz w:val="28"/>
          <w:szCs w:val="28"/>
        </w:rPr>
      </w:pPr>
      <w:r w:rsidRPr="00063205">
        <w:rPr>
          <w:color w:val="000000"/>
          <w:sz w:val="28"/>
          <w:szCs w:val="28"/>
        </w:rPr>
        <w:t xml:space="preserve">Правописание </w:t>
      </w:r>
      <w:r w:rsidRPr="00063205">
        <w:rPr>
          <w:i/>
          <w:iCs/>
          <w:color w:val="000000"/>
          <w:sz w:val="28"/>
          <w:szCs w:val="28"/>
        </w:rPr>
        <w:t xml:space="preserve">не </w:t>
      </w:r>
      <w:r w:rsidRPr="00063205">
        <w:rPr>
          <w:color w:val="000000"/>
          <w:sz w:val="28"/>
          <w:szCs w:val="28"/>
        </w:rPr>
        <w:t xml:space="preserve">и </w:t>
      </w:r>
      <w:r w:rsidRPr="00063205">
        <w:rPr>
          <w:i/>
          <w:iCs/>
          <w:color w:val="000000"/>
          <w:sz w:val="28"/>
          <w:szCs w:val="28"/>
        </w:rPr>
        <w:t xml:space="preserve">ни </w:t>
      </w:r>
      <w:r w:rsidRPr="00063205">
        <w:rPr>
          <w:color w:val="000000"/>
          <w:sz w:val="28"/>
          <w:szCs w:val="28"/>
        </w:rPr>
        <w:t xml:space="preserve">в наречиях; </w:t>
      </w:r>
      <w:r w:rsidRPr="00063205">
        <w:rPr>
          <w:i/>
          <w:iCs/>
          <w:color w:val="000000"/>
          <w:sz w:val="28"/>
          <w:szCs w:val="28"/>
        </w:rPr>
        <w:t xml:space="preserve">не </w:t>
      </w:r>
      <w:r w:rsidRPr="00063205">
        <w:rPr>
          <w:color w:val="000000"/>
          <w:sz w:val="28"/>
          <w:szCs w:val="28"/>
        </w:rPr>
        <w:t xml:space="preserve">с наречиями на </w:t>
      </w:r>
      <w:r w:rsidRPr="00063205">
        <w:rPr>
          <w:i/>
          <w:iCs/>
          <w:color w:val="000000"/>
          <w:sz w:val="28"/>
          <w:szCs w:val="28"/>
        </w:rPr>
        <w:t xml:space="preserve">-о </w:t>
      </w:r>
      <w:r w:rsidRPr="00063205">
        <w:rPr>
          <w:color w:val="000000"/>
          <w:sz w:val="28"/>
          <w:szCs w:val="28"/>
        </w:rPr>
        <w:t xml:space="preserve">(-е); </w:t>
      </w:r>
      <w:r w:rsidRPr="00063205">
        <w:rPr>
          <w:i/>
          <w:iCs/>
          <w:color w:val="000000"/>
          <w:sz w:val="28"/>
          <w:szCs w:val="28"/>
        </w:rPr>
        <w:t xml:space="preserve">о </w:t>
      </w:r>
      <w:r w:rsidRPr="00063205">
        <w:rPr>
          <w:color w:val="000000"/>
          <w:sz w:val="28"/>
          <w:szCs w:val="28"/>
        </w:rPr>
        <w:t>и</w:t>
      </w:r>
      <w:r w:rsidRPr="00063205">
        <w:rPr>
          <w:i/>
          <w:iCs/>
          <w:color w:val="000000"/>
          <w:sz w:val="28"/>
          <w:szCs w:val="28"/>
        </w:rPr>
        <w:t>а</w:t>
      </w:r>
      <w:r w:rsidRPr="00063205">
        <w:rPr>
          <w:color w:val="000000"/>
          <w:sz w:val="28"/>
          <w:szCs w:val="28"/>
        </w:rPr>
        <w:t xml:space="preserve">в конце наречий; </w:t>
      </w:r>
      <w:r w:rsidRPr="00063205">
        <w:rPr>
          <w:i/>
          <w:iCs/>
          <w:color w:val="000000"/>
          <w:sz w:val="28"/>
          <w:szCs w:val="28"/>
        </w:rPr>
        <w:t xml:space="preserve">ъ </w:t>
      </w:r>
      <w:r w:rsidRPr="00063205">
        <w:rPr>
          <w:color w:val="000000"/>
          <w:sz w:val="28"/>
          <w:szCs w:val="28"/>
        </w:rPr>
        <w:t xml:space="preserve">после шипящих в конце наречий; употребление дефиса, </w:t>
      </w:r>
      <w:r w:rsidRPr="00063205">
        <w:rPr>
          <w:i/>
          <w:iCs/>
          <w:color w:val="000000"/>
          <w:sz w:val="28"/>
          <w:szCs w:val="28"/>
        </w:rPr>
        <w:t>н—нн</w:t>
      </w:r>
      <w:r w:rsidRPr="00063205">
        <w:rPr>
          <w:color w:val="000000"/>
          <w:sz w:val="28"/>
          <w:szCs w:val="28"/>
        </w:rPr>
        <w:t>в наречиях; слитное и раздельное написание наречных слов.</w:t>
      </w:r>
    </w:p>
    <w:p w:rsidR="00063205" w:rsidRPr="00063205" w:rsidRDefault="00063205" w:rsidP="00063205">
      <w:pPr>
        <w:adjustRightInd w:val="0"/>
        <w:ind w:left="426" w:right="804"/>
        <w:rPr>
          <w:color w:val="000000"/>
          <w:sz w:val="28"/>
          <w:szCs w:val="28"/>
        </w:rPr>
      </w:pPr>
      <w:r w:rsidRPr="00063205">
        <w:rPr>
          <w:color w:val="000000"/>
          <w:sz w:val="28"/>
          <w:szCs w:val="28"/>
        </w:rPr>
        <w:t>Разряды наречий по значению: определительные и обстоятельственные. Слова категории состояния (слова состояния).</w:t>
      </w:r>
    </w:p>
    <w:p w:rsidR="00063205" w:rsidRPr="00063205" w:rsidRDefault="00063205" w:rsidP="00063205">
      <w:pPr>
        <w:adjustRightInd w:val="0"/>
        <w:ind w:left="426" w:right="804"/>
        <w:rPr>
          <w:color w:val="000000"/>
          <w:sz w:val="28"/>
          <w:szCs w:val="28"/>
        </w:rPr>
      </w:pPr>
      <w:r w:rsidRPr="00063205">
        <w:rPr>
          <w:color w:val="000000"/>
          <w:sz w:val="28"/>
          <w:szCs w:val="28"/>
        </w:rPr>
        <w:t>Наречие в художественном тексте (наблюдение и анализ). Синонимия наречий при характеристике действия, признака.</w:t>
      </w:r>
    </w:p>
    <w:p w:rsidR="00063205" w:rsidRPr="00063205" w:rsidRDefault="00063205" w:rsidP="00063205">
      <w:pPr>
        <w:adjustRightInd w:val="0"/>
        <w:ind w:left="426" w:right="804"/>
        <w:rPr>
          <w:color w:val="000000"/>
          <w:sz w:val="28"/>
          <w:szCs w:val="28"/>
        </w:rPr>
      </w:pPr>
      <w:r w:rsidRPr="00063205">
        <w:rPr>
          <w:color w:val="000000"/>
          <w:sz w:val="28"/>
          <w:szCs w:val="28"/>
        </w:rPr>
        <w:t>Свободное владение орфографическим, толковым, орфоэпическим, этимологическим словарями для получения необходимой справки.</w:t>
      </w:r>
    </w:p>
    <w:p w:rsidR="00063205" w:rsidRPr="00063205" w:rsidRDefault="00063205" w:rsidP="00063205">
      <w:pPr>
        <w:adjustRightInd w:val="0"/>
        <w:ind w:left="426" w:right="804"/>
        <w:rPr>
          <w:i/>
          <w:iCs/>
          <w:color w:val="000000"/>
          <w:sz w:val="28"/>
          <w:szCs w:val="28"/>
        </w:rPr>
      </w:pPr>
      <w:r w:rsidRPr="00063205">
        <w:rPr>
          <w:i/>
          <w:iCs/>
          <w:color w:val="000000"/>
          <w:sz w:val="28"/>
          <w:szCs w:val="28"/>
        </w:rPr>
        <w:t>Выдающиеся лингвисты: А. Н. Гвоздев.</w:t>
      </w:r>
    </w:p>
    <w:p w:rsidR="00063205" w:rsidRPr="00063205" w:rsidRDefault="00063205" w:rsidP="00063205">
      <w:pPr>
        <w:adjustRightInd w:val="0"/>
        <w:ind w:left="426" w:right="804"/>
        <w:rPr>
          <w:color w:val="000000"/>
          <w:sz w:val="28"/>
          <w:szCs w:val="28"/>
        </w:rPr>
      </w:pPr>
      <w:r w:rsidRPr="00063205">
        <w:rPr>
          <w:b/>
          <w:bCs/>
          <w:color w:val="000000"/>
          <w:sz w:val="28"/>
          <w:szCs w:val="28"/>
        </w:rPr>
        <w:t xml:space="preserve">Культура речи. </w:t>
      </w:r>
      <w:r w:rsidRPr="00063205">
        <w:rPr>
          <w:color w:val="000000"/>
          <w:sz w:val="28"/>
          <w:szCs w:val="28"/>
        </w:rPr>
        <w:t>Правильное произношение употребительных наречий.</w:t>
      </w:r>
    </w:p>
    <w:p w:rsidR="00063205" w:rsidRPr="00063205" w:rsidRDefault="00063205" w:rsidP="00063205">
      <w:pPr>
        <w:adjustRightInd w:val="0"/>
        <w:ind w:left="426" w:right="804"/>
        <w:rPr>
          <w:i/>
          <w:iCs/>
          <w:color w:val="000000"/>
          <w:sz w:val="28"/>
          <w:szCs w:val="28"/>
        </w:rPr>
      </w:pPr>
      <w:r w:rsidRPr="00063205">
        <w:rPr>
          <w:i/>
          <w:iCs/>
          <w:color w:val="000000"/>
          <w:sz w:val="28"/>
          <w:szCs w:val="28"/>
        </w:rPr>
        <w:t>Использование местоименных наречий как средства связи предложений в тексте.</w:t>
      </w:r>
    </w:p>
    <w:p w:rsidR="00063205" w:rsidRPr="00063205" w:rsidRDefault="00063205" w:rsidP="00063205">
      <w:pPr>
        <w:adjustRightInd w:val="0"/>
        <w:ind w:left="426" w:right="804"/>
        <w:rPr>
          <w:b/>
          <w:bCs/>
          <w:color w:val="000000"/>
          <w:sz w:val="28"/>
          <w:szCs w:val="28"/>
        </w:rPr>
      </w:pPr>
      <w:r w:rsidRPr="00063205">
        <w:rPr>
          <w:b/>
          <w:bCs/>
          <w:color w:val="000000"/>
          <w:sz w:val="28"/>
          <w:szCs w:val="28"/>
        </w:rPr>
        <w:t>Служебные части речи. Предлог (10 часов)</w:t>
      </w:r>
    </w:p>
    <w:p w:rsidR="00063205" w:rsidRPr="00063205" w:rsidRDefault="00063205" w:rsidP="00063205">
      <w:pPr>
        <w:adjustRightInd w:val="0"/>
        <w:ind w:left="426" w:right="804"/>
        <w:rPr>
          <w:color w:val="000000"/>
          <w:sz w:val="28"/>
          <w:szCs w:val="28"/>
        </w:rPr>
      </w:pPr>
      <w:r w:rsidRPr="00063205">
        <w:rPr>
          <w:color w:val="000000"/>
          <w:sz w:val="28"/>
          <w:szCs w:val="28"/>
        </w:rPr>
        <w:t>Общее понятие о предлогах. Разряды предлогов: простые, сложные и составные; непроизводные и производные. Правописание предлогов.</w:t>
      </w:r>
    </w:p>
    <w:p w:rsidR="00063205" w:rsidRPr="00063205" w:rsidRDefault="00063205" w:rsidP="00063205">
      <w:pPr>
        <w:adjustRightInd w:val="0"/>
        <w:ind w:left="426" w:right="804"/>
        <w:rPr>
          <w:color w:val="000000"/>
          <w:sz w:val="28"/>
          <w:szCs w:val="28"/>
        </w:rPr>
      </w:pPr>
      <w:r w:rsidRPr="00063205">
        <w:rPr>
          <w:b/>
          <w:bCs/>
          <w:color w:val="000000"/>
          <w:sz w:val="28"/>
          <w:szCs w:val="28"/>
        </w:rPr>
        <w:t xml:space="preserve">Культура речи. </w:t>
      </w:r>
      <w:r w:rsidRPr="00063205">
        <w:rPr>
          <w:color w:val="000000"/>
          <w:sz w:val="28"/>
          <w:szCs w:val="28"/>
        </w:rPr>
        <w:t xml:space="preserve">Правильное употребление предлогов в составе словосочетаний </w:t>
      </w:r>
      <w:r w:rsidRPr="00063205">
        <w:rPr>
          <w:i/>
          <w:iCs/>
          <w:color w:val="000000"/>
          <w:sz w:val="28"/>
          <w:szCs w:val="28"/>
        </w:rPr>
        <w:t xml:space="preserve">(отзыв о книге, рецензия на книгу </w:t>
      </w:r>
      <w:r w:rsidRPr="00063205">
        <w:rPr>
          <w:color w:val="000000"/>
          <w:sz w:val="28"/>
          <w:szCs w:val="28"/>
        </w:rPr>
        <w:t xml:space="preserve">и т. д.), существительныхс предлогами </w:t>
      </w:r>
      <w:r w:rsidRPr="00063205">
        <w:rPr>
          <w:i/>
          <w:iCs/>
          <w:color w:val="000000"/>
          <w:sz w:val="28"/>
          <w:szCs w:val="28"/>
        </w:rPr>
        <w:t xml:space="preserve">благодаря, согласно, вопреки. </w:t>
      </w:r>
      <w:r w:rsidRPr="00063205">
        <w:rPr>
          <w:color w:val="000000"/>
          <w:sz w:val="28"/>
          <w:szCs w:val="28"/>
        </w:rPr>
        <w:t>Правильное произношение предлогов.</w:t>
      </w:r>
    </w:p>
    <w:p w:rsidR="00063205" w:rsidRPr="00063205" w:rsidRDefault="00063205" w:rsidP="00063205">
      <w:pPr>
        <w:adjustRightInd w:val="0"/>
        <w:ind w:left="426" w:right="804"/>
        <w:rPr>
          <w:b/>
          <w:bCs/>
          <w:color w:val="000000"/>
          <w:sz w:val="28"/>
          <w:szCs w:val="28"/>
        </w:rPr>
      </w:pPr>
      <w:r w:rsidRPr="00063205">
        <w:rPr>
          <w:b/>
          <w:bCs/>
          <w:color w:val="000000"/>
          <w:sz w:val="28"/>
          <w:szCs w:val="28"/>
        </w:rPr>
        <w:t>Союз</w:t>
      </w:r>
      <w:r w:rsidRPr="00063205">
        <w:rPr>
          <w:b/>
          <w:bCs/>
          <w:color w:val="000000"/>
          <w:sz w:val="28"/>
          <w:szCs w:val="28"/>
        </w:rPr>
        <w:tab/>
        <w:t xml:space="preserve"> (14 часов)</w:t>
      </w:r>
    </w:p>
    <w:p w:rsidR="00063205" w:rsidRPr="00063205" w:rsidRDefault="00063205" w:rsidP="00063205">
      <w:pPr>
        <w:adjustRightInd w:val="0"/>
        <w:ind w:left="426" w:right="804"/>
        <w:rPr>
          <w:color w:val="000000"/>
          <w:sz w:val="28"/>
          <w:szCs w:val="28"/>
        </w:rPr>
      </w:pPr>
      <w:r w:rsidRPr="00063205">
        <w:rPr>
          <w:color w:val="000000"/>
          <w:sz w:val="28"/>
          <w:szCs w:val="28"/>
        </w:rPr>
        <w:t>Общее понятие о союзе.</w:t>
      </w:r>
    </w:p>
    <w:p w:rsidR="00063205" w:rsidRPr="00063205" w:rsidRDefault="00063205" w:rsidP="00063205">
      <w:pPr>
        <w:ind w:left="426" w:right="804"/>
        <w:rPr>
          <w:color w:val="000000"/>
          <w:sz w:val="28"/>
          <w:szCs w:val="28"/>
        </w:rPr>
      </w:pPr>
      <w:r w:rsidRPr="00063205">
        <w:rPr>
          <w:color w:val="000000"/>
          <w:sz w:val="28"/>
          <w:szCs w:val="28"/>
        </w:rPr>
        <w:t>Разряды союзов: сочинительные и подчинительные. Употребление союзов в простом и сложном предложениях.</w:t>
      </w:r>
    </w:p>
    <w:p w:rsidR="00063205" w:rsidRPr="00063205" w:rsidRDefault="00063205" w:rsidP="00063205">
      <w:pPr>
        <w:adjustRightInd w:val="0"/>
        <w:ind w:left="426" w:right="804"/>
        <w:rPr>
          <w:color w:val="000000"/>
          <w:sz w:val="28"/>
          <w:szCs w:val="28"/>
        </w:rPr>
      </w:pPr>
      <w:r w:rsidRPr="00063205">
        <w:rPr>
          <w:color w:val="000000"/>
          <w:sz w:val="28"/>
          <w:szCs w:val="28"/>
        </w:rPr>
        <w:t>Правописание союзов типа</w:t>
      </w:r>
      <w:r w:rsidRPr="00063205">
        <w:rPr>
          <w:i/>
          <w:iCs/>
          <w:color w:val="000000"/>
          <w:sz w:val="28"/>
          <w:szCs w:val="28"/>
        </w:rPr>
        <w:t xml:space="preserve">зато, чтобы, также, тоже, </w:t>
      </w:r>
      <w:r w:rsidRPr="00063205">
        <w:rPr>
          <w:color w:val="000000"/>
          <w:sz w:val="28"/>
          <w:szCs w:val="28"/>
        </w:rPr>
        <w:t xml:space="preserve">соотносимых с формами </w:t>
      </w:r>
      <w:r w:rsidRPr="00063205">
        <w:rPr>
          <w:color w:val="000000"/>
          <w:sz w:val="28"/>
          <w:szCs w:val="28"/>
        </w:rPr>
        <w:lastRenderedPageBreak/>
        <w:t>других частей речи.</w:t>
      </w:r>
    </w:p>
    <w:p w:rsidR="00063205" w:rsidRPr="00063205" w:rsidRDefault="00063205" w:rsidP="00063205">
      <w:pPr>
        <w:adjustRightInd w:val="0"/>
        <w:ind w:left="426" w:right="804"/>
        <w:rPr>
          <w:i/>
          <w:iCs/>
          <w:color w:val="000000"/>
          <w:sz w:val="28"/>
          <w:szCs w:val="28"/>
        </w:rPr>
      </w:pPr>
      <w:r w:rsidRPr="00063205">
        <w:rPr>
          <w:i/>
          <w:iCs/>
          <w:color w:val="000000"/>
          <w:sz w:val="28"/>
          <w:szCs w:val="28"/>
        </w:rPr>
        <w:t>Союзы как средство связи членов предложения и средство связи предложений.</w:t>
      </w:r>
    </w:p>
    <w:p w:rsidR="00063205" w:rsidRPr="00063205" w:rsidRDefault="00063205" w:rsidP="00063205">
      <w:pPr>
        <w:adjustRightInd w:val="0"/>
        <w:ind w:left="426" w:right="804"/>
        <w:rPr>
          <w:color w:val="000000"/>
          <w:sz w:val="28"/>
          <w:szCs w:val="28"/>
        </w:rPr>
      </w:pPr>
      <w:r w:rsidRPr="00063205">
        <w:rPr>
          <w:b/>
          <w:bCs/>
          <w:color w:val="000000"/>
          <w:sz w:val="28"/>
          <w:szCs w:val="28"/>
        </w:rPr>
        <w:t xml:space="preserve">Культура речи. </w:t>
      </w:r>
      <w:r w:rsidRPr="00063205">
        <w:rPr>
          <w:color w:val="000000"/>
          <w:sz w:val="28"/>
          <w:szCs w:val="28"/>
        </w:rPr>
        <w:t>Правильное произношение союзов.</w:t>
      </w:r>
    </w:p>
    <w:p w:rsidR="00063205" w:rsidRPr="00063205" w:rsidRDefault="00063205" w:rsidP="00063205">
      <w:pPr>
        <w:adjustRightInd w:val="0"/>
        <w:ind w:left="426" w:right="804"/>
        <w:rPr>
          <w:b/>
          <w:bCs/>
          <w:color w:val="000000"/>
          <w:sz w:val="28"/>
          <w:szCs w:val="28"/>
        </w:rPr>
      </w:pPr>
    </w:p>
    <w:p w:rsidR="00063205" w:rsidRPr="00063205" w:rsidRDefault="00063205" w:rsidP="00063205">
      <w:pPr>
        <w:adjustRightInd w:val="0"/>
        <w:ind w:left="426" w:right="804"/>
        <w:rPr>
          <w:b/>
          <w:bCs/>
          <w:color w:val="000000"/>
          <w:sz w:val="28"/>
          <w:szCs w:val="28"/>
        </w:rPr>
      </w:pPr>
      <w:r w:rsidRPr="00063205">
        <w:rPr>
          <w:b/>
          <w:bCs/>
          <w:color w:val="000000"/>
          <w:sz w:val="28"/>
          <w:szCs w:val="28"/>
        </w:rPr>
        <w:t>Частица (11 часов)</w:t>
      </w:r>
    </w:p>
    <w:p w:rsidR="00063205" w:rsidRPr="00063205" w:rsidRDefault="00063205" w:rsidP="00063205">
      <w:pPr>
        <w:adjustRightInd w:val="0"/>
        <w:ind w:left="426" w:right="804"/>
        <w:rPr>
          <w:color w:val="000000"/>
          <w:sz w:val="28"/>
          <w:szCs w:val="28"/>
        </w:rPr>
      </w:pPr>
      <w:r w:rsidRPr="00063205">
        <w:rPr>
          <w:color w:val="000000"/>
          <w:sz w:val="28"/>
          <w:szCs w:val="28"/>
        </w:rPr>
        <w:t>Общее понятие о частице.</w:t>
      </w:r>
    </w:p>
    <w:p w:rsidR="00063205" w:rsidRPr="00063205" w:rsidRDefault="00063205" w:rsidP="00063205">
      <w:pPr>
        <w:adjustRightInd w:val="0"/>
        <w:ind w:left="426" w:right="804"/>
        <w:rPr>
          <w:color w:val="000000"/>
          <w:sz w:val="28"/>
          <w:szCs w:val="28"/>
        </w:rPr>
      </w:pPr>
      <w:r w:rsidRPr="00063205">
        <w:rPr>
          <w:color w:val="000000"/>
          <w:sz w:val="28"/>
          <w:szCs w:val="28"/>
        </w:rPr>
        <w:t>Разряды частиц: формообразующие и модальные (отрицательные, вопросительные, выделительные, усилительные и др.).</w:t>
      </w:r>
    </w:p>
    <w:p w:rsidR="00063205" w:rsidRPr="00063205" w:rsidRDefault="00063205" w:rsidP="00063205">
      <w:pPr>
        <w:adjustRightInd w:val="0"/>
        <w:ind w:left="426" w:right="804"/>
        <w:rPr>
          <w:color w:val="000000"/>
          <w:sz w:val="28"/>
          <w:szCs w:val="28"/>
        </w:rPr>
      </w:pPr>
      <w:r w:rsidRPr="00063205">
        <w:rPr>
          <w:color w:val="000000"/>
          <w:sz w:val="28"/>
          <w:szCs w:val="28"/>
        </w:rPr>
        <w:t xml:space="preserve">Правописание частиц </w:t>
      </w:r>
      <w:r w:rsidRPr="00063205">
        <w:rPr>
          <w:i/>
          <w:iCs/>
          <w:color w:val="000000"/>
          <w:sz w:val="28"/>
          <w:szCs w:val="28"/>
        </w:rPr>
        <w:t xml:space="preserve">не </w:t>
      </w:r>
      <w:r w:rsidRPr="00063205">
        <w:rPr>
          <w:color w:val="000000"/>
          <w:sz w:val="28"/>
          <w:szCs w:val="28"/>
        </w:rPr>
        <w:t xml:space="preserve">и </w:t>
      </w:r>
      <w:r w:rsidRPr="00063205">
        <w:rPr>
          <w:i/>
          <w:iCs/>
          <w:color w:val="000000"/>
          <w:sz w:val="28"/>
          <w:szCs w:val="28"/>
        </w:rPr>
        <w:t xml:space="preserve">ни с </w:t>
      </w:r>
      <w:r w:rsidRPr="00063205">
        <w:rPr>
          <w:color w:val="000000"/>
          <w:sz w:val="28"/>
          <w:szCs w:val="28"/>
        </w:rPr>
        <w:t>различными частями речи и в составе предложения.</w:t>
      </w:r>
    </w:p>
    <w:p w:rsidR="00063205" w:rsidRPr="00063205" w:rsidRDefault="00063205" w:rsidP="00063205">
      <w:pPr>
        <w:adjustRightInd w:val="0"/>
        <w:ind w:left="426" w:right="804"/>
        <w:rPr>
          <w:color w:val="000000"/>
          <w:sz w:val="28"/>
          <w:szCs w:val="28"/>
        </w:rPr>
      </w:pPr>
      <w:r w:rsidRPr="00063205">
        <w:rPr>
          <w:b/>
          <w:bCs/>
          <w:color w:val="000000"/>
          <w:sz w:val="28"/>
          <w:szCs w:val="28"/>
        </w:rPr>
        <w:t xml:space="preserve">Культура речи. </w:t>
      </w:r>
      <w:r w:rsidRPr="00063205">
        <w:rPr>
          <w:color w:val="000000"/>
          <w:sz w:val="28"/>
          <w:szCs w:val="28"/>
        </w:rPr>
        <w:t>Употребление частиц в соответствии со смыслом высказывания и стилем речи. Правильное произношение частиц.</w:t>
      </w:r>
    </w:p>
    <w:p w:rsidR="00063205" w:rsidRPr="00063205" w:rsidRDefault="00063205" w:rsidP="00063205">
      <w:pPr>
        <w:adjustRightInd w:val="0"/>
        <w:ind w:left="426" w:right="804"/>
        <w:rPr>
          <w:i/>
          <w:iCs/>
          <w:color w:val="000000"/>
          <w:sz w:val="28"/>
          <w:szCs w:val="28"/>
        </w:rPr>
      </w:pPr>
      <w:r w:rsidRPr="00063205">
        <w:rPr>
          <w:i/>
          <w:iCs/>
          <w:color w:val="000000"/>
          <w:sz w:val="28"/>
          <w:szCs w:val="28"/>
        </w:rPr>
        <w:t>Наблюдение за использованием частиц как средством выразительности речи.</w:t>
      </w:r>
    </w:p>
    <w:p w:rsidR="00063205" w:rsidRPr="00063205" w:rsidRDefault="00063205" w:rsidP="00063205">
      <w:pPr>
        <w:adjustRightInd w:val="0"/>
        <w:ind w:left="426" w:right="804"/>
        <w:rPr>
          <w:b/>
          <w:color w:val="000000"/>
          <w:sz w:val="28"/>
          <w:szCs w:val="28"/>
        </w:rPr>
      </w:pPr>
      <w:r w:rsidRPr="00063205">
        <w:rPr>
          <w:b/>
          <w:color w:val="000000"/>
          <w:sz w:val="28"/>
          <w:szCs w:val="28"/>
        </w:rPr>
        <w:t>Междометия и звукоподражательные слова.</w:t>
      </w:r>
      <w:r w:rsidRPr="00063205">
        <w:rPr>
          <w:b/>
          <w:sz w:val="28"/>
          <w:szCs w:val="28"/>
        </w:rPr>
        <w:t xml:space="preserve"> </w:t>
      </w:r>
      <w:r w:rsidRPr="00063205">
        <w:rPr>
          <w:b/>
          <w:color w:val="000000"/>
          <w:sz w:val="28"/>
          <w:szCs w:val="28"/>
        </w:rPr>
        <w:t>Омонимия слов разных частей речи.</w:t>
      </w:r>
    </w:p>
    <w:p w:rsidR="00063205" w:rsidRPr="00063205" w:rsidRDefault="00063205" w:rsidP="00063205">
      <w:pPr>
        <w:adjustRightInd w:val="0"/>
        <w:ind w:left="426" w:right="804"/>
        <w:rPr>
          <w:b/>
          <w:color w:val="000000"/>
          <w:sz w:val="28"/>
          <w:szCs w:val="28"/>
        </w:rPr>
      </w:pPr>
      <w:r w:rsidRPr="00063205">
        <w:rPr>
          <w:b/>
          <w:color w:val="000000"/>
          <w:sz w:val="28"/>
          <w:szCs w:val="28"/>
        </w:rPr>
        <w:t xml:space="preserve"> (6 часов)</w:t>
      </w:r>
    </w:p>
    <w:p w:rsidR="00063205" w:rsidRPr="00063205" w:rsidRDefault="00063205" w:rsidP="00063205">
      <w:pPr>
        <w:adjustRightInd w:val="0"/>
        <w:ind w:left="426" w:right="804"/>
        <w:rPr>
          <w:color w:val="000000"/>
          <w:sz w:val="28"/>
          <w:szCs w:val="28"/>
        </w:rPr>
      </w:pPr>
      <w:r w:rsidRPr="00063205">
        <w:rPr>
          <w:color w:val="000000"/>
          <w:sz w:val="28"/>
          <w:szCs w:val="28"/>
        </w:rPr>
        <w:t>Общее понятие о междометиях и звукоподражательных словах. Междометия, обслуживающие сферу эмоций, сферу волеизъявления, сферу речевого этикета.</w:t>
      </w:r>
    </w:p>
    <w:p w:rsidR="00063205" w:rsidRPr="00063205" w:rsidRDefault="00063205" w:rsidP="00063205">
      <w:pPr>
        <w:adjustRightInd w:val="0"/>
        <w:ind w:left="426" w:right="804"/>
        <w:rPr>
          <w:color w:val="000000"/>
          <w:sz w:val="28"/>
          <w:szCs w:val="28"/>
        </w:rPr>
      </w:pPr>
      <w:r w:rsidRPr="00063205">
        <w:rPr>
          <w:color w:val="000000"/>
          <w:sz w:val="28"/>
          <w:szCs w:val="28"/>
        </w:rPr>
        <w:t>Правописание междометий и звукоподражаний. Знаки препинания в предложениях с междометиями.</w:t>
      </w:r>
    </w:p>
    <w:p w:rsidR="00063205" w:rsidRPr="00063205" w:rsidRDefault="00063205" w:rsidP="00063205">
      <w:pPr>
        <w:ind w:left="426" w:right="804"/>
        <w:rPr>
          <w:b/>
          <w:bCs/>
          <w:color w:val="000000"/>
          <w:sz w:val="28"/>
          <w:szCs w:val="28"/>
        </w:rPr>
      </w:pPr>
      <w:r w:rsidRPr="00063205">
        <w:rPr>
          <w:color w:val="000000"/>
          <w:sz w:val="28"/>
          <w:szCs w:val="28"/>
        </w:rPr>
        <w:t xml:space="preserve">Семантико-грамматический анализ внешне сходных явлений языка: </w:t>
      </w:r>
      <w:r w:rsidRPr="00063205">
        <w:rPr>
          <w:i/>
          <w:iCs/>
          <w:color w:val="000000"/>
          <w:sz w:val="28"/>
          <w:szCs w:val="28"/>
        </w:rPr>
        <w:t>по прежнему</w:t>
      </w:r>
      <w:r w:rsidRPr="00063205">
        <w:rPr>
          <w:color w:val="000000"/>
          <w:sz w:val="28"/>
          <w:szCs w:val="28"/>
        </w:rPr>
        <w:t xml:space="preserve">— </w:t>
      </w:r>
      <w:r w:rsidRPr="00063205">
        <w:rPr>
          <w:i/>
          <w:iCs/>
          <w:color w:val="000000"/>
          <w:sz w:val="28"/>
          <w:szCs w:val="28"/>
        </w:rPr>
        <w:t xml:space="preserve">по-прежнему, ввиду </w:t>
      </w:r>
      <w:r w:rsidRPr="00063205">
        <w:rPr>
          <w:color w:val="000000"/>
          <w:sz w:val="28"/>
          <w:szCs w:val="28"/>
        </w:rPr>
        <w:t xml:space="preserve">— </w:t>
      </w:r>
      <w:r w:rsidRPr="00063205">
        <w:rPr>
          <w:i/>
          <w:iCs/>
          <w:color w:val="000000"/>
          <w:sz w:val="28"/>
          <w:szCs w:val="28"/>
        </w:rPr>
        <w:t xml:space="preserve">в виду, стекло </w:t>
      </w:r>
      <w:r w:rsidRPr="00063205">
        <w:rPr>
          <w:color w:val="000000"/>
          <w:sz w:val="28"/>
          <w:szCs w:val="28"/>
        </w:rPr>
        <w:t xml:space="preserve">(гл.) — </w:t>
      </w:r>
      <w:r w:rsidRPr="00063205">
        <w:rPr>
          <w:i/>
          <w:iCs/>
          <w:color w:val="000000"/>
          <w:sz w:val="28"/>
          <w:szCs w:val="28"/>
        </w:rPr>
        <w:t xml:space="preserve">стекло </w:t>
      </w:r>
      <w:r w:rsidRPr="00063205">
        <w:rPr>
          <w:color w:val="000000"/>
          <w:sz w:val="28"/>
          <w:szCs w:val="28"/>
        </w:rPr>
        <w:t xml:space="preserve">(сущ.), </w:t>
      </w:r>
      <w:r w:rsidRPr="00063205">
        <w:rPr>
          <w:i/>
          <w:iCs/>
          <w:color w:val="000000"/>
          <w:sz w:val="28"/>
          <w:szCs w:val="28"/>
        </w:rPr>
        <w:t xml:space="preserve">что </w:t>
      </w:r>
      <w:r w:rsidRPr="00063205">
        <w:rPr>
          <w:color w:val="000000"/>
          <w:sz w:val="28"/>
          <w:szCs w:val="28"/>
        </w:rPr>
        <w:t xml:space="preserve">(мест.) — </w:t>
      </w:r>
      <w:r w:rsidRPr="00063205">
        <w:rPr>
          <w:i/>
          <w:iCs/>
          <w:color w:val="000000"/>
          <w:sz w:val="28"/>
          <w:szCs w:val="28"/>
        </w:rPr>
        <w:t xml:space="preserve">что </w:t>
      </w:r>
      <w:r w:rsidRPr="00063205">
        <w:rPr>
          <w:color w:val="000000"/>
          <w:sz w:val="28"/>
          <w:szCs w:val="28"/>
        </w:rPr>
        <w:t xml:space="preserve">(союз), </w:t>
      </w:r>
      <w:r w:rsidRPr="00063205">
        <w:rPr>
          <w:i/>
          <w:iCs/>
          <w:color w:val="000000"/>
          <w:sz w:val="28"/>
          <w:szCs w:val="28"/>
        </w:rPr>
        <w:t xml:space="preserve">обежать </w:t>
      </w:r>
      <w:r w:rsidRPr="00063205">
        <w:rPr>
          <w:color w:val="000000"/>
          <w:sz w:val="28"/>
          <w:szCs w:val="28"/>
        </w:rPr>
        <w:t xml:space="preserve">— </w:t>
      </w:r>
      <w:r w:rsidRPr="00063205">
        <w:rPr>
          <w:i/>
          <w:iCs/>
          <w:color w:val="000000"/>
          <w:sz w:val="28"/>
          <w:szCs w:val="28"/>
        </w:rPr>
        <w:t xml:space="preserve">обижать </w:t>
      </w:r>
      <w:r w:rsidRPr="00063205">
        <w:rPr>
          <w:color w:val="000000"/>
          <w:sz w:val="28"/>
          <w:szCs w:val="28"/>
        </w:rPr>
        <w:t>и т. п</w:t>
      </w:r>
    </w:p>
    <w:p w:rsidR="00063205" w:rsidRPr="00063205" w:rsidRDefault="00063205" w:rsidP="00063205">
      <w:pPr>
        <w:adjustRightInd w:val="0"/>
        <w:ind w:left="426" w:right="804"/>
        <w:rPr>
          <w:color w:val="000000"/>
          <w:sz w:val="28"/>
          <w:szCs w:val="28"/>
        </w:rPr>
      </w:pPr>
      <w:r w:rsidRPr="00063205">
        <w:rPr>
          <w:b/>
          <w:bCs/>
          <w:color w:val="000000"/>
          <w:sz w:val="28"/>
          <w:szCs w:val="28"/>
        </w:rPr>
        <w:t xml:space="preserve">Культура речи. </w:t>
      </w:r>
      <w:r w:rsidRPr="00063205">
        <w:rPr>
          <w:color w:val="000000"/>
          <w:sz w:val="28"/>
          <w:szCs w:val="28"/>
        </w:rPr>
        <w:t xml:space="preserve">Правильное произношение и употребление междометий и звукоподражательных слов. Омонимия как средство художественной выразительности. </w:t>
      </w:r>
    </w:p>
    <w:p w:rsidR="00063205" w:rsidRPr="00063205" w:rsidRDefault="00063205" w:rsidP="00063205">
      <w:pPr>
        <w:adjustRightInd w:val="0"/>
        <w:ind w:left="426" w:right="804"/>
        <w:rPr>
          <w:color w:val="000000"/>
          <w:sz w:val="28"/>
          <w:szCs w:val="28"/>
        </w:rPr>
      </w:pPr>
      <w:r w:rsidRPr="00063205">
        <w:rPr>
          <w:color w:val="000000"/>
          <w:sz w:val="28"/>
          <w:szCs w:val="28"/>
        </w:rPr>
        <w:t xml:space="preserve">Употребление омонимов в речи. Использование словарей грамматических трудностей в речевой практике. </w:t>
      </w:r>
    </w:p>
    <w:p w:rsidR="00063205" w:rsidRPr="00063205" w:rsidRDefault="00063205" w:rsidP="00063205">
      <w:pPr>
        <w:ind w:left="426" w:right="804"/>
        <w:rPr>
          <w:color w:val="000000"/>
          <w:sz w:val="28"/>
          <w:szCs w:val="28"/>
        </w:rPr>
      </w:pPr>
      <w:r w:rsidRPr="00063205">
        <w:rPr>
          <w:color w:val="000000"/>
          <w:sz w:val="28"/>
          <w:szCs w:val="28"/>
        </w:rPr>
        <w:t>Выдающиеся лингвисты: Г. О. Винокур.</w:t>
      </w:r>
    </w:p>
    <w:p w:rsidR="00063205" w:rsidRPr="00063205" w:rsidRDefault="00063205" w:rsidP="00063205">
      <w:pPr>
        <w:ind w:left="426" w:right="804"/>
        <w:rPr>
          <w:b/>
          <w:color w:val="000000"/>
          <w:sz w:val="28"/>
          <w:szCs w:val="28"/>
        </w:rPr>
      </w:pPr>
      <w:r w:rsidRPr="00063205">
        <w:rPr>
          <w:b/>
          <w:color w:val="000000"/>
          <w:sz w:val="28"/>
          <w:szCs w:val="28"/>
        </w:rPr>
        <w:t>Речь. (5 часов)</w:t>
      </w:r>
    </w:p>
    <w:p w:rsidR="00063205" w:rsidRPr="00063205" w:rsidRDefault="00063205" w:rsidP="00063205">
      <w:pPr>
        <w:ind w:left="426" w:right="804"/>
        <w:rPr>
          <w:b/>
          <w:bCs/>
          <w:color w:val="000000"/>
          <w:sz w:val="28"/>
          <w:szCs w:val="28"/>
        </w:rPr>
      </w:pPr>
      <w:r w:rsidRPr="00063205">
        <w:rPr>
          <w:b/>
          <w:bCs/>
          <w:color w:val="000000"/>
          <w:sz w:val="28"/>
          <w:szCs w:val="28"/>
        </w:rPr>
        <w:t>Обобщающее повторение (6 часов)</w:t>
      </w:r>
    </w:p>
    <w:p w:rsidR="00063205" w:rsidRPr="00063205" w:rsidRDefault="00063205" w:rsidP="00063205">
      <w:pPr>
        <w:spacing w:line="216" w:lineRule="auto"/>
        <w:ind w:left="426" w:right="804" w:firstLine="709"/>
        <w:contextualSpacing/>
        <w:jc w:val="both"/>
        <w:rPr>
          <w:rFonts w:eastAsiaTheme="minorHAnsi"/>
          <w:sz w:val="28"/>
          <w:szCs w:val="28"/>
        </w:rPr>
      </w:pPr>
    </w:p>
    <w:p w:rsidR="00063205" w:rsidRPr="00063205" w:rsidRDefault="00063205" w:rsidP="00063205">
      <w:pPr>
        <w:spacing w:line="216" w:lineRule="auto"/>
        <w:ind w:left="426" w:right="804" w:firstLine="709"/>
        <w:contextualSpacing/>
        <w:jc w:val="both"/>
        <w:rPr>
          <w:rFonts w:eastAsiaTheme="minorHAnsi"/>
          <w:sz w:val="28"/>
          <w:szCs w:val="28"/>
        </w:rPr>
      </w:pPr>
    </w:p>
    <w:p w:rsidR="00063205" w:rsidRPr="00063205" w:rsidRDefault="00063205" w:rsidP="00063205">
      <w:pPr>
        <w:ind w:left="426" w:right="804"/>
        <w:rPr>
          <w:b/>
          <w:i/>
          <w:sz w:val="28"/>
          <w:szCs w:val="28"/>
        </w:rPr>
      </w:pPr>
      <w:r w:rsidRPr="00063205">
        <w:rPr>
          <w:b/>
          <w:i/>
          <w:sz w:val="28"/>
          <w:szCs w:val="28"/>
        </w:rPr>
        <w:t xml:space="preserve">8 КЛАСС (102 часа) </w:t>
      </w:r>
    </w:p>
    <w:p w:rsidR="00063205" w:rsidRPr="00063205" w:rsidRDefault="00063205" w:rsidP="00063205">
      <w:pPr>
        <w:ind w:left="426" w:right="804"/>
        <w:jc w:val="both"/>
        <w:rPr>
          <w:b/>
          <w:sz w:val="28"/>
          <w:szCs w:val="28"/>
        </w:rPr>
      </w:pPr>
      <w:r w:rsidRPr="00063205">
        <w:rPr>
          <w:b/>
          <w:bCs/>
          <w:sz w:val="28"/>
          <w:szCs w:val="28"/>
        </w:rPr>
        <w:t xml:space="preserve">1. </w:t>
      </w:r>
      <w:r w:rsidRPr="00063205">
        <w:rPr>
          <w:b/>
          <w:bCs/>
          <w:caps/>
          <w:sz w:val="28"/>
          <w:szCs w:val="28"/>
        </w:rPr>
        <w:t>Введение. Русский язык в семье славянских языков</w:t>
      </w:r>
      <w:r w:rsidRPr="00063205">
        <w:rPr>
          <w:b/>
          <w:sz w:val="28"/>
          <w:szCs w:val="28"/>
        </w:rPr>
        <w:t> (1 час)</w:t>
      </w:r>
    </w:p>
    <w:p w:rsidR="00063205" w:rsidRPr="00063205" w:rsidRDefault="00063205" w:rsidP="00063205">
      <w:pPr>
        <w:ind w:left="426" w:right="804"/>
        <w:jc w:val="both"/>
        <w:rPr>
          <w:b/>
          <w:sz w:val="28"/>
          <w:szCs w:val="28"/>
        </w:rPr>
      </w:pPr>
      <w:r w:rsidRPr="00063205">
        <w:rPr>
          <w:b/>
          <w:bCs/>
          <w:sz w:val="28"/>
          <w:szCs w:val="28"/>
        </w:rPr>
        <w:t>2. ЯЗЫК. ПРАВОПИСАНИЕ. КУЛЬТУРА РЕЧИ</w:t>
      </w:r>
      <w:r w:rsidRPr="00063205">
        <w:rPr>
          <w:b/>
          <w:sz w:val="28"/>
          <w:szCs w:val="28"/>
        </w:rPr>
        <w:t> </w:t>
      </w:r>
      <w:r w:rsidRPr="00063205">
        <w:rPr>
          <w:b/>
          <w:bCs/>
          <w:sz w:val="28"/>
          <w:szCs w:val="28"/>
        </w:rPr>
        <w:t>(98 ч)</w:t>
      </w:r>
    </w:p>
    <w:p w:rsidR="00063205" w:rsidRPr="00063205" w:rsidRDefault="00063205" w:rsidP="00063205">
      <w:pPr>
        <w:ind w:left="426" w:right="804"/>
        <w:jc w:val="both"/>
        <w:rPr>
          <w:b/>
          <w:sz w:val="28"/>
          <w:szCs w:val="28"/>
        </w:rPr>
      </w:pPr>
      <w:r w:rsidRPr="00063205">
        <w:rPr>
          <w:b/>
          <w:sz w:val="28"/>
          <w:szCs w:val="28"/>
        </w:rPr>
        <w:t>Орфография и морфология (на основе изученного в 5-7 классах (11ч)</w:t>
      </w:r>
    </w:p>
    <w:p w:rsidR="00063205" w:rsidRPr="00063205" w:rsidRDefault="00063205" w:rsidP="00063205">
      <w:pPr>
        <w:ind w:left="426" w:right="804"/>
        <w:jc w:val="both"/>
        <w:rPr>
          <w:b/>
          <w:sz w:val="28"/>
          <w:szCs w:val="28"/>
        </w:rPr>
      </w:pPr>
      <w:r w:rsidRPr="00063205">
        <w:rPr>
          <w:b/>
          <w:sz w:val="28"/>
          <w:szCs w:val="28"/>
        </w:rPr>
        <w:t xml:space="preserve">Синтаксис и пунктуация (87 ч.) </w:t>
      </w:r>
    </w:p>
    <w:p w:rsidR="00063205" w:rsidRPr="00063205" w:rsidRDefault="00063205" w:rsidP="00063205">
      <w:pPr>
        <w:ind w:left="426" w:right="804"/>
        <w:jc w:val="both"/>
        <w:rPr>
          <w:b/>
          <w:sz w:val="28"/>
          <w:szCs w:val="28"/>
        </w:rPr>
      </w:pPr>
      <w:r w:rsidRPr="00063205">
        <w:rPr>
          <w:b/>
          <w:sz w:val="28"/>
          <w:szCs w:val="28"/>
        </w:rPr>
        <w:t>Синтаксис как раздел грамматики. Связь синтаксиса и морфологии.</w:t>
      </w:r>
    </w:p>
    <w:p w:rsidR="00063205" w:rsidRPr="00063205" w:rsidRDefault="00063205" w:rsidP="00063205">
      <w:pPr>
        <w:ind w:left="426" w:right="804"/>
        <w:jc w:val="both"/>
        <w:rPr>
          <w:b/>
          <w:sz w:val="28"/>
          <w:szCs w:val="28"/>
        </w:rPr>
      </w:pPr>
      <w:r w:rsidRPr="00063205">
        <w:rPr>
          <w:b/>
          <w:i/>
          <w:iCs/>
          <w:sz w:val="28"/>
          <w:szCs w:val="28"/>
        </w:rPr>
        <w:t>Словосочетание и предложение как единицы синтаксиса. Виды и средства синтаксической связи.(6 ч.)</w:t>
      </w:r>
    </w:p>
    <w:p w:rsidR="00063205" w:rsidRPr="00063205" w:rsidRDefault="00063205" w:rsidP="00063205">
      <w:pPr>
        <w:ind w:left="426" w:right="804"/>
        <w:jc w:val="both"/>
        <w:rPr>
          <w:sz w:val="28"/>
          <w:szCs w:val="28"/>
        </w:rPr>
      </w:pPr>
      <w:r w:rsidRPr="00063205">
        <w:rPr>
          <w:bCs/>
          <w:sz w:val="28"/>
          <w:szCs w:val="28"/>
        </w:rPr>
        <w:t>Словосочетание. </w:t>
      </w:r>
      <w:r w:rsidRPr="00063205">
        <w:rPr>
          <w:sz w:val="28"/>
          <w:szCs w:val="28"/>
        </w:rPr>
        <w:t xml:space="preserve">Основные признаки словосочетания; смысловая и грамматическая связь главного и зависимого слова в словосочетании. Основные виды словосочетаний по морфологическим свойствам главного слова: именные, </w:t>
      </w:r>
      <w:r w:rsidRPr="00063205">
        <w:rPr>
          <w:sz w:val="28"/>
          <w:szCs w:val="28"/>
        </w:rPr>
        <w:lastRenderedPageBreak/>
        <w:t>глагольные, наречные. Типы связи слов в словосочетании: согласование, управление, примыкание. Нормы сочетания слов и их нарушения в речи. Выбор падежной формы управляемого слова, предложно-падежной формы управляемого существительного.</w:t>
      </w:r>
    </w:p>
    <w:p w:rsidR="00063205" w:rsidRPr="00063205" w:rsidRDefault="00063205" w:rsidP="00063205">
      <w:pPr>
        <w:ind w:left="426" w:right="804"/>
        <w:jc w:val="both"/>
        <w:rPr>
          <w:sz w:val="28"/>
          <w:szCs w:val="28"/>
        </w:rPr>
      </w:pPr>
      <w:r w:rsidRPr="00063205">
        <w:rPr>
          <w:bCs/>
          <w:i/>
          <w:iCs/>
          <w:sz w:val="28"/>
          <w:szCs w:val="28"/>
        </w:rPr>
        <w:t>Требования к уровню подготовки: </w:t>
      </w:r>
      <w:r w:rsidRPr="00063205">
        <w:rPr>
          <w:sz w:val="28"/>
          <w:szCs w:val="28"/>
        </w:rPr>
        <w:t>учащиеся должны знать отличие словосочетания от слова и предложения, виды словосочетаний, уметь выделять словосочетание из предложения и выполнять разбор словосочетания</w:t>
      </w:r>
    </w:p>
    <w:p w:rsidR="00063205" w:rsidRPr="00063205" w:rsidRDefault="00063205" w:rsidP="00063205">
      <w:pPr>
        <w:ind w:left="426" w:right="804"/>
        <w:jc w:val="both"/>
        <w:rPr>
          <w:sz w:val="28"/>
          <w:szCs w:val="28"/>
        </w:rPr>
      </w:pPr>
      <w:r w:rsidRPr="00063205">
        <w:rPr>
          <w:b/>
          <w:i/>
          <w:sz w:val="28"/>
          <w:szCs w:val="28"/>
        </w:rPr>
        <w:t>Культура речи.</w:t>
      </w:r>
      <w:r w:rsidRPr="00063205">
        <w:rPr>
          <w:sz w:val="28"/>
          <w:szCs w:val="28"/>
        </w:rPr>
        <w:t xml:space="preserve"> Нормы построения словосочетаний с предлогами благодаря, согласно, вопреки и  др. Нормы построения словосочетаний с именами числительными обоих (обеих), с несклоняемыми именами существительными, со сложносокращёнными словами. Нормы употребления предлогов из—в, с—на в составе словосочетаний. </w:t>
      </w:r>
    </w:p>
    <w:p w:rsidR="00063205" w:rsidRPr="00063205" w:rsidRDefault="00063205" w:rsidP="00063205">
      <w:pPr>
        <w:ind w:left="426" w:right="804"/>
        <w:jc w:val="both"/>
        <w:rPr>
          <w:sz w:val="28"/>
          <w:szCs w:val="28"/>
        </w:rPr>
      </w:pPr>
      <w:r w:rsidRPr="00063205">
        <w:rPr>
          <w:bCs/>
          <w:sz w:val="28"/>
          <w:szCs w:val="28"/>
        </w:rPr>
        <w:t>Предложение</w:t>
      </w:r>
      <w:r w:rsidRPr="00063205">
        <w:rPr>
          <w:sz w:val="28"/>
          <w:szCs w:val="28"/>
        </w:rPr>
        <w:t>. Предложение как основная единица синтаксиса и как минимальное речевое высказывание. Основные признаки предложения и его отличия от других языковых единиц.</w:t>
      </w:r>
    </w:p>
    <w:p w:rsidR="00063205" w:rsidRPr="00063205" w:rsidRDefault="00063205" w:rsidP="00063205">
      <w:pPr>
        <w:ind w:left="426" w:right="804"/>
        <w:jc w:val="both"/>
        <w:rPr>
          <w:sz w:val="28"/>
          <w:szCs w:val="28"/>
        </w:rPr>
      </w:pPr>
      <w:r w:rsidRPr="00063205">
        <w:rPr>
          <w:sz w:val="28"/>
          <w:szCs w:val="28"/>
        </w:rPr>
        <w:t>Виды предложений по цели высказывания: невопросительные (повествовательные, побудительные) и вопросительные. Виды предложений по эмоциональной окраске: невосклицательные и восклицательные. Интонационные и смысловые особенности повествовательных, побудительных, вопросительных, восклицательных предложений.</w:t>
      </w:r>
    </w:p>
    <w:p w:rsidR="00063205" w:rsidRPr="00063205" w:rsidRDefault="00063205" w:rsidP="00063205">
      <w:pPr>
        <w:ind w:left="426" w:right="804"/>
        <w:jc w:val="both"/>
        <w:rPr>
          <w:sz w:val="28"/>
          <w:szCs w:val="28"/>
        </w:rPr>
      </w:pPr>
      <w:r w:rsidRPr="00063205">
        <w:rPr>
          <w:sz w:val="28"/>
          <w:szCs w:val="28"/>
        </w:rPr>
        <w:t>Предложения утвердительные и отрицательные.</w:t>
      </w:r>
    </w:p>
    <w:p w:rsidR="00063205" w:rsidRPr="00063205" w:rsidRDefault="00063205" w:rsidP="00063205">
      <w:pPr>
        <w:ind w:left="426" w:right="804"/>
        <w:jc w:val="both"/>
        <w:rPr>
          <w:sz w:val="28"/>
          <w:szCs w:val="28"/>
        </w:rPr>
      </w:pPr>
      <w:r w:rsidRPr="00063205">
        <w:rPr>
          <w:sz w:val="28"/>
          <w:szCs w:val="28"/>
        </w:rPr>
        <w:t>Синтаксическая структура предложения. Грамматическая (предикативная) основа предложения. Предложения простые и сложные.</w:t>
      </w:r>
    </w:p>
    <w:p w:rsidR="00063205" w:rsidRPr="00063205" w:rsidRDefault="00063205" w:rsidP="00063205">
      <w:pPr>
        <w:ind w:left="426" w:right="804"/>
        <w:jc w:val="both"/>
        <w:rPr>
          <w:sz w:val="28"/>
          <w:szCs w:val="28"/>
        </w:rPr>
      </w:pPr>
      <w:r w:rsidRPr="00063205">
        <w:rPr>
          <w:bCs/>
          <w:i/>
          <w:iCs/>
          <w:sz w:val="28"/>
          <w:szCs w:val="28"/>
        </w:rPr>
        <w:t>Требования к уровню подготовки: </w:t>
      </w:r>
      <w:r w:rsidRPr="00063205">
        <w:rPr>
          <w:sz w:val="28"/>
          <w:szCs w:val="28"/>
        </w:rPr>
        <w:t>учащиеся должны знать отличие предложения от слова и словосочетания, уметь выполнять синтаксический разбор простого предложения</w:t>
      </w:r>
    </w:p>
    <w:p w:rsidR="00063205" w:rsidRPr="00063205" w:rsidRDefault="00063205" w:rsidP="00063205">
      <w:pPr>
        <w:ind w:left="426" w:right="804"/>
        <w:jc w:val="both"/>
        <w:rPr>
          <w:sz w:val="28"/>
          <w:szCs w:val="28"/>
        </w:rPr>
      </w:pPr>
      <w:r w:rsidRPr="00063205">
        <w:rPr>
          <w:b/>
          <w:i/>
          <w:sz w:val="28"/>
          <w:szCs w:val="28"/>
        </w:rPr>
        <w:t>Культура речи</w:t>
      </w:r>
      <w:r w:rsidRPr="00063205">
        <w:rPr>
          <w:sz w:val="28"/>
          <w:szCs w:val="28"/>
        </w:rPr>
        <w:t>. Нормы построения простого предложения. Употребление простых предложений в тексте.</w:t>
      </w:r>
    </w:p>
    <w:p w:rsidR="00063205" w:rsidRPr="00063205" w:rsidRDefault="00063205" w:rsidP="00063205">
      <w:pPr>
        <w:ind w:left="426" w:right="804"/>
        <w:jc w:val="both"/>
        <w:rPr>
          <w:sz w:val="28"/>
          <w:szCs w:val="28"/>
        </w:rPr>
      </w:pPr>
      <w:r w:rsidRPr="00063205">
        <w:rPr>
          <w:b/>
          <w:i/>
          <w:iCs/>
          <w:sz w:val="28"/>
          <w:szCs w:val="28"/>
        </w:rPr>
        <w:t>Простое предложение (1 ч.)</w:t>
      </w:r>
      <w:r w:rsidRPr="00063205">
        <w:rPr>
          <w:sz w:val="28"/>
          <w:szCs w:val="28"/>
        </w:rPr>
        <w:t> Синтаксическая структура простого предложения.</w:t>
      </w:r>
    </w:p>
    <w:p w:rsidR="00063205" w:rsidRPr="00063205" w:rsidRDefault="00063205" w:rsidP="00063205">
      <w:pPr>
        <w:ind w:left="426" w:right="804"/>
        <w:jc w:val="both"/>
        <w:rPr>
          <w:b/>
          <w:sz w:val="28"/>
          <w:szCs w:val="28"/>
        </w:rPr>
      </w:pPr>
      <w:r w:rsidRPr="00063205">
        <w:rPr>
          <w:b/>
          <w:i/>
          <w:iCs/>
          <w:sz w:val="28"/>
          <w:szCs w:val="28"/>
        </w:rPr>
        <w:t>Двусоставные предложения (15 ч.)</w:t>
      </w:r>
    </w:p>
    <w:p w:rsidR="00063205" w:rsidRPr="00063205" w:rsidRDefault="00063205" w:rsidP="00063205">
      <w:pPr>
        <w:ind w:left="426" w:right="804"/>
        <w:jc w:val="both"/>
        <w:rPr>
          <w:sz w:val="28"/>
          <w:szCs w:val="28"/>
        </w:rPr>
      </w:pPr>
      <w:r w:rsidRPr="00063205">
        <w:rPr>
          <w:b/>
          <w:sz w:val="28"/>
          <w:szCs w:val="28"/>
        </w:rPr>
        <w:t>Главные члены двусоставного предложения (6 ч.).</w:t>
      </w:r>
      <w:r w:rsidRPr="00063205">
        <w:rPr>
          <w:sz w:val="28"/>
          <w:szCs w:val="28"/>
        </w:rPr>
        <w:t xml:space="preserve"> Способы выражения подлежащего. Виды сказуемого: простое глагольное, составное глагольное, составное именное сказуемое, способы их выражения. Особенности связи подлежащего и сказуемого.</w:t>
      </w:r>
    </w:p>
    <w:p w:rsidR="00063205" w:rsidRPr="00063205" w:rsidRDefault="00063205" w:rsidP="00063205">
      <w:pPr>
        <w:ind w:left="426" w:right="804"/>
        <w:jc w:val="both"/>
        <w:rPr>
          <w:sz w:val="28"/>
          <w:szCs w:val="28"/>
        </w:rPr>
      </w:pPr>
      <w:r w:rsidRPr="00063205">
        <w:rPr>
          <w:b/>
          <w:i/>
          <w:sz w:val="28"/>
          <w:szCs w:val="28"/>
        </w:rPr>
        <w:t>Культура речи.</w:t>
      </w:r>
      <w:r w:rsidRPr="00063205">
        <w:rPr>
          <w:sz w:val="28"/>
          <w:szCs w:val="28"/>
        </w:rPr>
        <w:t xml:space="preserve"> Тире между подлежащим и сказуемым. 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 Синонимика составных сказуемых. Единство видовременных форм глаголов-сказуемых как средство связи предложений в тексте</w:t>
      </w:r>
    </w:p>
    <w:p w:rsidR="00063205" w:rsidRPr="00063205" w:rsidRDefault="00063205" w:rsidP="00063205">
      <w:pPr>
        <w:ind w:left="426" w:right="804"/>
        <w:jc w:val="both"/>
        <w:rPr>
          <w:sz w:val="28"/>
          <w:szCs w:val="28"/>
        </w:rPr>
      </w:pPr>
      <w:r w:rsidRPr="00063205">
        <w:rPr>
          <w:b/>
          <w:sz w:val="28"/>
          <w:szCs w:val="28"/>
        </w:rPr>
        <w:t>Второстепенные члены предложения (9 ч.):</w:t>
      </w:r>
      <w:r w:rsidRPr="00063205">
        <w:rPr>
          <w:sz w:val="28"/>
          <w:szCs w:val="28"/>
        </w:rPr>
        <w:t xml:space="preserve"> определение (согласованное, несогласованное; приложение как разновидность определения), дополнение (прямое и косвенное), обстоятельство. Способы выражения второстепенных членов предложения. Трудные случаи согласования определений с определяемым словом.</w:t>
      </w:r>
    </w:p>
    <w:p w:rsidR="00063205" w:rsidRPr="00063205" w:rsidRDefault="00063205" w:rsidP="00063205">
      <w:pPr>
        <w:ind w:left="426" w:right="804"/>
        <w:jc w:val="both"/>
        <w:rPr>
          <w:sz w:val="28"/>
          <w:szCs w:val="28"/>
        </w:rPr>
      </w:pPr>
      <w:r w:rsidRPr="00063205">
        <w:rPr>
          <w:b/>
          <w:i/>
          <w:sz w:val="28"/>
          <w:szCs w:val="28"/>
        </w:rPr>
        <w:lastRenderedPageBreak/>
        <w:t>Культура речи.</w:t>
      </w:r>
      <w:r w:rsidRPr="00063205">
        <w:rPr>
          <w:sz w:val="28"/>
          <w:szCs w:val="28"/>
        </w:rPr>
        <w:t xml:space="preserve"> Нормы пунктуационного оформления приложения. Обстоятельства времени как средство связи предложений в повествовательных текстах; их синонимика. Обстоятельства места как средство связи предложений в описательных и повествовательных текстах; их синонимика.</w:t>
      </w:r>
    </w:p>
    <w:p w:rsidR="00063205" w:rsidRPr="00063205" w:rsidRDefault="00063205" w:rsidP="00063205">
      <w:pPr>
        <w:ind w:left="426" w:right="804"/>
        <w:jc w:val="both"/>
        <w:rPr>
          <w:sz w:val="28"/>
          <w:szCs w:val="28"/>
        </w:rPr>
      </w:pPr>
      <w:r w:rsidRPr="00063205">
        <w:rPr>
          <w:b/>
          <w:i/>
          <w:iCs/>
          <w:sz w:val="28"/>
          <w:szCs w:val="28"/>
        </w:rPr>
        <w:t>Односоставные предложения(18 ч.).</w:t>
      </w:r>
      <w:r w:rsidRPr="00063205">
        <w:rPr>
          <w:sz w:val="28"/>
          <w:szCs w:val="28"/>
        </w:rPr>
        <w:t> Главный член односоставного предложения. Основные группы односоставных предложений: определенно-личные, неопределенно-личные, безличные, назывные. Их структурные и смысловые особенности. Вопрос об обобщенно-личных предложениях. Наблюдение за особенностями употребления односоставных предложений в устной и письменной речи. Синонимия односоставных и двусоставных предложений.</w:t>
      </w:r>
    </w:p>
    <w:p w:rsidR="00063205" w:rsidRPr="00063205" w:rsidRDefault="00063205" w:rsidP="00063205">
      <w:pPr>
        <w:ind w:left="426" w:right="804"/>
        <w:jc w:val="both"/>
        <w:rPr>
          <w:sz w:val="28"/>
          <w:szCs w:val="28"/>
        </w:rPr>
      </w:pPr>
      <w:r w:rsidRPr="00063205">
        <w:rPr>
          <w:sz w:val="28"/>
          <w:szCs w:val="28"/>
        </w:rPr>
        <w:t>Предложения распространенные и нераспространенные. Предложения полные и неполные. Наблюдение за употреблением неполных предложений в устных и письменных текстах.</w:t>
      </w:r>
    </w:p>
    <w:p w:rsidR="00063205" w:rsidRPr="00063205" w:rsidRDefault="00063205" w:rsidP="00063205">
      <w:pPr>
        <w:ind w:left="426" w:right="804"/>
        <w:jc w:val="both"/>
        <w:rPr>
          <w:sz w:val="28"/>
          <w:szCs w:val="28"/>
        </w:rPr>
      </w:pPr>
    </w:p>
    <w:p w:rsidR="00063205" w:rsidRPr="00063205" w:rsidRDefault="00063205" w:rsidP="00063205">
      <w:pPr>
        <w:ind w:left="426" w:right="804"/>
        <w:jc w:val="both"/>
        <w:rPr>
          <w:sz w:val="28"/>
          <w:szCs w:val="28"/>
        </w:rPr>
      </w:pPr>
      <w:r w:rsidRPr="00063205">
        <w:rPr>
          <w:b/>
          <w:i/>
          <w:sz w:val="28"/>
          <w:szCs w:val="28"/>
        </w:rPr>
        <w:t>Культура речи</w:t>
      </w:r>
      <w:r w:rsidRPr="00063205">
        <w:rPr>
          <w:sz w:val="28"/>
          <w:szCs w:val="28"/>
        </w:rPr>
        <w:t>. Синтаксическая синонимия односоставных и двусоставных предложений. Употребление односоставных предложений в речи. Наблюдение за использованием в художественном тексте односоставных предложений.</w:t>
      </w:r>
    </w:p>
    <w:p w:rsidR="00063205" w:rsidRPr="00063205" w:rsidRDefault="00063205" w:rsidP="00063205">
      <w:pPr>
        <w:ind w:left="426" w:right="804"/>
        <w:jc w:val="both"/>
        <w:rPr>
          <w:b/>
          <w:sz w:val="28"/>
          <w:szCs w:val="28"/>
        </w:rPr>
      </w:pPr>
      <w:r w:rsidRPr="00063205">
        <w:rPr>
          <w:b/>
          <w:i/>
          <w:iCs/>
          <w:sz w:val="28"/>
          <w:szCs w:val="28"/>
        </w:rPr>
        <w:t>Простые осложнённые предложения (46ч.)</w:t>
      </w:r>
    </w:p>
    <w:p w:rsidR="00063205" w:rsidRPr="00063205" w:rsidRDefault="00063205" w:rsidP="00063205">
      <w:pPr>
        <w:ind w:left="426" w:right="804"/>
        <w:jc w:val="both"/>
        <w:rPr>
          <w:sz w:val="28"/>
          <w:szCs w:val="28"/>
        </w:rPr>
      </w:pPr>
      <w:r w:rsidRPr="00063205">
        <w:rPr>
          <w:b/>
          <w:sz w:val="28"/>
          <w:szCs w:val="28"/>
        </w:rPr>
        <w:t>Предложения с однородными членами.(13 ч.)</w:t>
      </w:r>
      <w:r w:rsidRPr="00063205">
        <w:rPr>
          <w:sz w:val="28"/>
          <w:szCs w:val="28"/>
        </w:rPr>
        <w:t xml:space="preserve"> 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Стилистические особенности предложений с однородными членами. Синонимия простых предложений с однородными членами и сложносочиненных предложений. Употребление сказуемого при однородных подлежащих. Нормы сочетания однородных членов.</w:t>
      </w:r>
    </w:p>
    <w:p w:rsidR="00063205" w:rsidRPr="00063205" w:rsidRDefault="00063205" w:rsidP="00063205">
      <w:pPr>
        <w:ind w:left="426" w:right="804"/>
        <w:jc w:val="both"/>
        <w:rPr>
          <w:sz w:val="28"/>
          <w:szCs w:val="28"/>
        </w:rPr>
      </w:pPr>
      <w:r w:rsidRPr="00063205">
        <w:rPr>
          <w:b/>
          <w:i/>
          <w:sz w:val="28"/>
          <w:szCs w:val="28"/>
        </w:rPr>
        <w:t>Культура речи.</w:t>
      </w:r>
    </w:p>
    <w:p w:rsidR="00063205" w:rsidRPr="00063205" w:rsidRDefault="00063205" w:rsidP="00063205">
      <w:pPr>
        <w:ind w:left="426" w:right="804"/>
        <w:jc w:val="both"/>
        <w:rPr>
          <w:sz w:val="28"/>
          <w:szCs w:val="28"/>
        </w:rPr>
      </w:pPr>
      <w:r w:rsidRPr="00063205">
        <w:rPr>
          <w:sz w:val="28"/>
          <w:szCs w:val="28"/>
        </w:rPr>
        <w:t xml:space="preserve">Нормы согласования однородных подлежащих со сказуемым. </w:t>
      </w:r>
    </w:p>
    <w:p w:rsidR="00063205" w:rsidRPr="00063205" w:rsidRDefault="00063205" w:rsidP="00063205">
      <w:pPr>
        <w:ind w:left="426" w:right="804"/>
        <w:jc w:val="both"/>
        <w:rPr>
          <w:sz w:val="28"/>
          <w:szCs w:val="28"/>
        </w:rPr>
      </w:pPr>
      <w:r w:rsidRPr="00063205">
        <w:rPr>
          <w:sz w:val="28"/>
          <w:szCs w:val="28"/>
        </w:rPr>
        <w:t xml:space="preserve">Нормы согласования однородных сказуемых с подлежащим. </w:t>
      </w:r>
    </w:p>
    <w:p w:rsidR="00063205" w:rsidRPr="00063205" w:rsidRDefault="00063205" w:rsidP="00063205">
      <w:pPr>
        <w:ind w:left="426" w:right="804"/>
        <w:jc w:val="both"/>
        <w:rPr>
          <w:sz w:val="28"/>
          <w:szCs w:val="28"/>
        </w:rPr>
      </w:pPr>
      <w:r w:rsidRPr="00063205">
        <w:rPr>
          <w:sz w:val="28"/>
          <w:szCs w:val="28"/>
        </w:rPr>
        <w:t>Нормы построения предложений с однородными членами, связанными двойными союзами не только…, но и…; как…, так и… и др.</w:t>
      </w:r>
    </w:p>
    <w:p w:rsidR="00063205" w:rsidRPr="00063205" w:rsidRDefault="00063205" w:rsidP="00063205">
      <w:pPr>
        <w:ind w:left="426" w:right="804"/>
        <w:jc w:val="both"/>
        <w:rPr>
          <w:sz w:val="28"/>
          <w:szCs w:val="28"/>
        </w:rPr>
      </w:pPr>
      <w:r w:rsidRPr="00063205">
        <w:rPr>
          <w:sz w:val="28"/>
          <w:szCs w:val="28"/>
        </w:rPr>
        <w:t xml:space="preserve">Нормы постановки знаков препинания в предложениях с однородными членами, связанными попарно; с помощью повторяющихся союзов, двойных составных союзов. </w:t>
      </w:r>
    </w:p>
    <w:p w:rsidR="00063205" w:rsidRPr="00063205" w:rsidRDefault="00063205" w:rsidP="00063205">
      <w:pPr>
        <w:ind w:left="426" w:right="804"/>
        <w:jc w:val="both"/>
        <w:rPr>
          <w:sz w:val="28"/>
          <w:szCs w:val="28"/>
        </w:rPr>
      </w:pPr>
      <w:r w:rsidRPr="00063205">
        <w:rPr>
          <w:sz w:val="28"/>
          <w:szCs w:val="28"/>
        </w:rPr>
        <w:t xml:space="preserve">Нормы постановки знаков препинания в простом и сложном предложении с  союзом и. </w:t>
      </w:r>
    </w:p>
    <w:p w:rsidR="00063205" w:rsidRPr="00063205" w:rsidRDefault="00063205" w:rsidP="00063205">
      <w:pPr>
        <w:ind w:left="426" w:right="804"/>
        <w:jc w:val="both"/>
        <w:rPr>
          <w:sz w:val="28"/>
          <w:szCs w:val="28"/>
        </w:rPr>
      </w:pPr>
      <w:r w:rsidRPr="00063205">
        <w:rPr>
          <w:sz w:val="28"/>
          <w:szCs w:val="28"/>
        </w:rPr>
        <w:t xml:space="preserve">Нормы постановки знаков препинания в предложениях с обобщающими словами при однородных членах. </w:t>
      </w:r>
    </w:p>
    <w:p w:rsidR="00063205" w:rsidRPr="00063205" w:rsidRDefault="00063205" w:rsidP="00063205">
      <w:pPr>
        <w:ind w:left="426" w:right="804"/>
        <w:jc w:val="both"/>
        <w:rPr>
          <w:sz w:val="28"/>
          <w:szCs w:val="28"/>
        </w:rPr>
      </w:pPr>
      <w:r w:rsidRPr="00063205">
        <w:rPr>
          <w:sz w:val="28"/>
          <w:szCs w:val="28"/>
        </w:rPr>
        <w:t xml:space="preserve">Нормы постановки знаков препинания в предложениях с однородными и неоднородными определениями. </w:t>
      </w:r>
    </w:p>
    <w:p w:rsidR="00063205" w:rsidRPr="00063205" w:rsidRDefault="00063205" w:rsidP="00063205">
      <w:pPr>
        <w:ind w:left="426" w:right="804"/>
        <w:jc w:val="both"/>
        <w:rPr>
          <w:sz w:val="28"/>
          <w:szCs w:val="28"/>
        </w:rPr>
      </w:pPr>
      <w:r w:rsidRPr="00063205">
        <w:rPr>
          <w:sz w:val="28"/>
          <w:szCs w:val="28"/>
        </w:rPr>
        <w:t xml:space="preserve"> Уместное употребление в речи разных типов сочетаний однородных членов (попарное соединение, с повторяющимися или составными союзами). Наблюдение за использованием предложений с однородными членами в текстах разных типов речи и функциональных разновидностей языка. </w:t>
      </w:r>
    </w:p>
    <w:p w:rsidR="00063205" w:rsidRPr="00063205" w:rsidRDefault="00063205" w:rsidP="00063205">
      <w:pPr>
        <w:ind w:left="426" w:right="804"/>
        <w:jc w:val="both"/>
        <w:rPr>
          <w:sz w:val="28"/>
          <w:szCs w:val="28"/>
        </w:rPr>
      </w:pPr>
      <w:r w:rsidRPr="00063205">
        <w:rPr>
          <w:b/>
          <w:sz w:val="28"/>
          <w:szCs w:val="28"/>
        </w:rPr>
        <w:t>Предложения с обособленными членами (12 ч</w:t>
      </w:r>
      <w:r w:rsidRPr="00063205">
        <w:rPr>
          <w:b/>
          <w:i/>
          <w:iCs/>
          <w:sz w:val="28"/>
          <w:szCs w:val="28"/>
        </w:rPr>
        <w:t>.)</w:t>
      </w:r>
      <w:r w:rsidRPr="00063205">
        <w:rPr>
          <w:b/>
          <w:sz w:val="28"/>
          <w:szCs w:val="28"/>
        </w:rPr>
        <w:t>.</w:t>
      </w:r>
      <w:r w:rsidRPr="00063205">
        <w:rPr>
          <w:sz w:val="28"/>
          <w:szCs w:val="28"/>
        </w:rPr>
        <w:t xml:space="preserve"> Обособленное определение и </w:t>
      </w:r>
      <w:r w:rsidRPr="00063205">
        <w:rPr>
          <w:sz w:val="28"/>
          <w:szCs w:val="28"/>
        </w:rPr>
        <w:lastRenderedPageBreak/>
        <w:t>приложение. Обособленное обстоятельство. Правильное построение предложений с причастным и деепричастным оборотами. Уточняющие, поясняющие, присоединительные члены предложения, их смысловые и интонационные особенности. Наблюдение над употреблением предложений с обособленными членами в устных и письменных текстах.</w:t>
      </w:r>
    </w:p>
    <w:p w:rsidR="00063205" w:rsidRPr="00063205" w:rsidRDefault="00063205" w:rsidP="00063205">
      <w:pPr>
        <w:ind w:left="426" w:right="804"/>
        <w:jc w:val="both"/>
        <w:rPr>
          <w:sz w:val="28"/>
          <w:szCs w:val="28"/>
        </w:rPr>
      </w:pPr>
      <w:r w:rsidRPr="00063205">
        <w:rPr>
          <w:b/>
          <w:i/>
          <w:sz w:val="28"/>
          <w:szCs w:val="28"/>
        </w:rPr>
        <w:t>Культура речи.</w:t>
      </w:r>
    </w:p>
    <w:p w:rsidR="00063205" w:rsidRPr="00063205" w:rsidRDefault="00063205" w:rsidP="00063205">
      <w:pPr>
        <w:ind w:left="426" w:right="804"/>
        <w:jc w:val="both"/>
        <w:rPr>
          <w:sz w:val="28"/>
          <w:szCs w:val="28"/>
        </w:rPr>
      </w:pPr>
      <w:r w:rsidRPr="00063205">
        <w:rPr>
          <w:sz w:val="28"/>
          <w:szCs w:val="28"/>
        </w:rPr>
        <w:t xml:space="preserve">Нормы обособления согласованных определений, приложений, дополнений, обстоятельств, уточняющих членов, пояснительных и присоединительных конструкций. </w:t>
      </w:r>
    </w:p>
    <w:p w:rsidR="00063205" w:rsidRPr="00063205" w:rsidRDefault="00063205" w:rsidP="00063205">
      <w:pPr>
        <w:ind w:left="426" w:right="804"/>
        <w:jc w:val="both"/>
        <w:rPr>
          <w:sz w:val="28"/>
          <w:szCs w:val="28"/>
        </w:rPr>
      </w:pPr>
      <w:r w:rsidRPr="00063205">
        <w:rPr>
          <w:sz w:val="28"/>
          <w:szCs w:val="28"/>
        </w:rPr>
        <w:t xml:space="preserve">Нормы постановки знаков препинания в предложениях со сравнительным оборотом. </w:t>
      </w:r>
    </w:p>
    <w:p w:rsidR="00063205" w:rsidRPr="00063205" w:rsidRDefault="00063205" w:rsidP="00063205">
      <w:pPr>
        <w:ind w:left="426" w:right="804"/>
        <w:jc w:val="both"/>
        <w:rPr>
          <w:sz w:val="28"/>
          <w:szCs w:val="28"/>
        </w:rPr>
      </w:pPr>
      <w:r w:rsidRPr="00063205">
        <w:rPr>
          <w:sz w:val="28"/>
          <w:szCs w:val="28"/>
        </w:rPr>
        <w:t xml:space="preserve">Правильное построение предложений с обособленными определениями и обстоятельствами. </w:t>
      </w:r>
    </w:p>
    <w:p w:rsidR="00063205" w:rsidRPr="00063205" w:rsidRDefault="00063205" w:rsidP="00063205">
      <w:pPr>
        <w:ind w:left="426" w:right="804"/>
        <w:jc w:val="both"/>
        <w:rPr>
          <w:sz w:val="28"/>
          <w:szCs w:val="28"/>
        </w:rPr>
      </w:pPr>
      <w:r w:rsidRPr="00063205">
        <w:rPr>
          <w:sz w:val="28"/>
          <w:szCs w:val="28"/>
        </w:rPr>
        <w:t>Стилистическая роль обособленных и необособленных членов предложения и сопоставимых с ними синтаксических конструкций (обособленных определений и составных сказуемых, обособленных обстоятельств, выраженных деепричастными оборотами, и простых сказуемых). Обособленные обстоятельства, выраженные деепричастными оборотами, как средство связи предложений в тексте.</w:t>
      </w:r>
    </w:p>
    <w:p w:rsidR="00063205" w:rsidRPr="00063205" w:rsidRDefault="00063205" w:rsidP="00063205">
      <w:pPr>
        <w:ind w:left="426" w:right="804"/>
        <w:jc w:val="both"/>
        <w:rPr>
          <w:b/>
          <w:sz w:val="28"/>
          <w:szCs w:val="28"/>
        </w:rPr>
      </w:pPr>
      <w:r w:rsidRPr="00063205">
        <w:rPr>
          <w:b/>
          <w:sz w:val="28"/>
          <w:szCs w:val="28"/>
        </w:rPr>
        <w:t>Предложения с обращениями, вводными конструкциями и междометиями. (13 ч.)</w:t>
      </w:r>
    </w:p>
    <w:p w:rsidR="00063205" w:rsidRPr="00063205" w:rsidRDefault="00063205" w:rsidP="00063205">
      <w:pPr>
        <w:ind w:left="426" w:right="804"/>
        <w:jc w:val="both"/>
        <w:rPr>
          <w:sz w:val="28"/>
          <w:szCs w:val="28"/>
        </w:rPr>
      </w:pPr>
      <w:r w:rsidRPr="00063205">
        <w:rPr>
          <w:sz w:val="28"/>
          <w:szCs w:val="28"/>
        </w:rPr>
        <w:t>Обращение, его функции и способы выражения. Интонация предложений с обращением. Наблюдение за употреблением обращений в разговорной речи, языке художественной литературы и официально-деловом стиле.</w:t>
      </w:r>
    </w:p>
    <w:p w:rsidR="00063205" w:rsidRPr="00063205" w:rsidRDefault="00063205" w:rsidP="00063205">
      <w:pPr>
        <w:ind w:left="426" w:right="804"/>
        <w:jc w:val="both"/>
        <w:rPr>
          <w:sz w:val="28"/>
          <w:szCs w:val="28"/>
        </w:rPr>
      </w:pPr>
      <w:r w:rsidRPr="00063205">
        <w:rPr>
          <w:sz w:val="28"/>
          <w:szCs w:val="28"/>
        </w:rPr>
        <w:t>Вводные конструкции (слова, словосочетания, предложения). Группы вводных конструкций по значению. Синонимия вводных конструкций. Использование вводных слов как средства связи предложений и смысловых частей текста. Наблюдение за использованием вводных конструкций в устных и письменных текстах.</w:t>
      </w:r>
    </w:p>
    <w:p w:rsidR="00063205" w:rsidRPr="00063205" w:rsidRDefault="00063205" w:rsidP="00063205">
      <w:pPr>
        <w:ind w:left="426" w:right="804"/>
        <w:jc w:val="both"/>
        <w:rPr>
          <w:sz w:val="28"/>
          <w:szCs w:val="28"/>
        </w:rPr>
      </w:pPr>
      <w:r w:rsidRPr="00063205">
        <w:rPr>
          <w:sz w:val="28"/>
          <w:szCs w:val="28"/>
        </w:rPr>
        <w:t>Вставные конструкции. Особенности употребления вставных конструкций</w:t>
      </w:r>
    </w:p>
    <w:p w:rsidR="00063205" w:rsidRPr="00063205" w:rsidRDefault="00063205" w:rsidP="00063205">
      <w:pPr>
        <w:ind w:left="426" w:right="804"/>
        <w:jc w:val="both"/>
        <w:rPr>
          <w:sz w:val="28"/>
          <w:szCs w:val="28"/>
        </w:rPr>
      </w:pPr>
      <w:r w:rsidRPr="00063205">
        <w:rPr>
          <w:bCs/>
          <w:i/>
          <w:iCs/>
          <w:sz w:val="28"/>
          <w:szCs w:val="28"/>
        </w:rPr>
        <w:t>Требования к уровню подготовки: </w:t>
      </w:r>
      <w:r w:rsidRPr="00063205">
        <w:rPr>
          <w:sz w:val="28"/>
          <w:szCs w:val="28"/>
        </w:rPr>
        <w:t>учащиеся должны знать изученные определения изученных понятий, уметь выделять грамматическую основу предложения, определять вид сказуемого, разбирать предложения по членам, находить однородные члены предложения, определять вид односоставных предложений, находить внеструктурные элементы предложения</w:t>
      </w:r>
    </w:p>
    <w:p w:rsidR="00063205" w:rsidRPr="00063205" w:rsidRDefault="00063205" w:rsidP="00063205">
      <w:pPr>
        <w:ind w:left="426" w:right="804"/>
        <w:jc w:val="both"/>
        <w:rPr>
          <w:sz w:val="28"/>
          <w:szCs w:val="28"/>
        </w:rPr>
      </w:pPr>
      <w:r w:rsidRPr="00063205">
        <w:rPr>
          <w:b/>
          <w:i/>
          <w:sz w:val="28"/>
          <w:szCs w:val="28"/>
        </w:rPr>
        <w:t>Культура речи.</w:t>
      </w:r>
      <w:r w:rsidRPr="00063205">
        <w:rPr>
          <w:sz w:val="28"/>
          <w:szCs w:val="28"/>
        </w:rPr>
        <w:t xml:space="preserve"> Правильное произношение сочетаний русских имён и отчеств, использующихся в роли обращения. </w:t>
      </w:r>
    </w:p>
    <w:p w:rsidR="00063205" w:rsidRPr="00063205" w:rsidRDefault="00063205" w:rsidP="00063205">
      <w:pPr>
        <w:ind w:left="426" w:right="804"/>
        <w:jc w:val="both"/>
        <w:rPr>
          <w:sz w:val="28"/>
          <w:szCs w:val="28"/>
        </w:rPr>
      </w:pPr>
      <w:r w:rsidRPr="00063205">
        <w:rPr>
          <w:sz w:val="28"/>
          <w:szCs w:val="28"/>
        </w:rPr>
        <w:t xml:space="preserve">Неуместное употребление вводных слов и выражений книжного характера в разговорной речи. </w:t>
      </w:r>
    </w:p>
    <w:p w:rsidR="00063205" w:rsidRPr="00063205" w:rsidRDefault="00063205" w:rsidP="00063205">
      <w:pPr>
        <w:ind w:left="426" w:right="804"/>
        <w:jc w:val="both"/>
        <w:rPr>
          <w:sz w:val="28"/>
          <w:szCs w:val="28"/>
        </w:rPr>
      </w:pPr>
      <w:r w:rsidRPr="00063205">
        <w:rPr>
          <w:sz w:val="28"/>
          <w:szCs w:val="28"/>
        </w:rPr>
        <w:t xml:space="preserve">Нормы построения предложений с вводными и вставными конструкциями, обращениями, междометиями. </w:t>
      </w:r>
    </w:p>
    <w:p w:rsidR="00063205" w:rsidRPr="00063205" w:rsidRDefault="00063205" w:rsidP="00063205">
      <w:pPr>
        <w:ind w:left="426" w:right="804"/>
        <w:jc w:val="both"/>
        <w:rPr>
          <w:sz w:val="28"/>
          <w:szCs w:val="28"/>
        </w:rPr>
      </w:pPr>
      <w:r w:rsidRPr="00063205">
        <w:rPr>
          <w:sz w:val="28"/>
          <w:szCs w:val="28"/>
        </w:rPr>
        <w:t xml:space="preserve">Нормы обособления вводных и вставных конструкций, обращений и междометий. </w:t>
      </w:r>
    </w:p>
    <w:p w:rsidR="00063205" w:rsidRPr="00063205" w:rsidRDefault="00063205" w:rsidP="00063205">
      <w:pPr>
        <w:ind w:left="426" w:right="804"/>
        <w:jc w:val="both"/>
        <w:rPr>
          <w:sz w:val="28"/>
          <w:szCs w:val="28"/>
        </w:rPr>
      </w:pPr>
      <w:r w:rsidRPr="00063205">
        <w:rPr>
          <w:sz w:val="28"/>
          <w:szCs w:val="28"/>
        </w:rPr>
        <w:t xml:space="preserve">Употребление предложений с вводными и вставными конструкциями, обращениями и междометиями в речи. </w:t>
      </w:r>
    </w:p>
    <w:p w:rsidR="00063205" w:rsidRPr="00063205" w:rsidRDefault="00063205" w:rsidP="00063205">
      <w:pPr>
        <w:ind w:left="426" w:right="804"/>
        <w:jc w:val="both"/>
        <w:rPr>
          <w:sz w:val="28"/>
          <w:szCs w:val="28"/>
        </w:rPr>
      </w:pPr>
      <w:r w:rsidRPr="00063205">
        <w:rPr>
          <w:sz w:val="28"/>
          <w:szCs w:val="28"/>
        </w:rPr>
        <w:lastRenderedPageBreak/>
        <w:t xml:space="preserve">Наблюдение за использованием обращений в разных стилях речи, а также в художественных текстах как средством характеристики адресата и передачи авторского отношения к нему. </w:t>
      </w:r>
    </w:p>
    <w:p w:rsidR="00063205" w:rsidRPr="00063205" w:rsidRDefault="00063205" w:rsidP="00063205">
      <w:pPr>
        <w:ind w:left="426" w:right="804"/>
        <w:jc w:val="both"/>
        <w:rPr>
          <w:i/>
          <w:sz w:val="28"/>
          <w:szCs w:val="28"/>
        </w:rPr>
      </w:pPr>
      <w:r w:rsidRPr="00063205">
        <w:rPr>
          <w:i/>
          <w:sz w:val="28"/>
          <w:szCs w:val="28"/>
        </w:rPr>
        <w:t>Синонимика вводных слов, стилистические различия между ними. Вводные слова как средство связи предложений в тексте.</w:t>
      </w:r>
    </w:p>
    <w:p w:rsidR="00063205" w:rsidRPr="00063205" w:rsidRDefault="00063205" w:rsidP="00063205">
      <w:pPr>
        <w:ind w:left="426" w:right="804"/>
        <w:jc w:val="both"/>
        <w:rPr>
          <w:sz w:val="28"/>
          <w:szCs w:val="28"/>
        </w:rPr>
      </w:pPr>
      <w:r w:rsidRPr="00063205">
        <w:rPr>
          <w:sz w:val="28"/>
          <w:szCs w:val="28"/>
          <w:u w:val="single"/>
        </w:rPr>
        <w:t>Контрольные мероприятия</w:t>
      </w:r>
      <w:r w:rsidRPr="00063205">
        <w:rPr>
          <w:sz w:val="28"/>
          <w:szCs w:val="28"/>
        </w:rPr>
        <w:t>: контрольный диктант</w:t>
      </w:r>
    </w:p>
    <w:p w:rsidR="00063205" w:rsidRPr="00063205" w:rsidRDefault="00063205" w:rsidP="00063205">
      <w:pPr>
        <w:ind w:left="426" w:right="804"/>
        <w:jc w:val="both"/>
        <w:rPr>
          <w:b/>
          <w:sz w:val="28"/>
          <w:szCs w:val="28"/>
        </w:rPr>
      </w:pPr>
      <w:r w:rsidRPr="00063205">
        <w:rPr>
          <w:b/>
          <w:i/>
          <w:iCs/>
          <w:sz w:val="28"/>
          <w:szCs w:val="28"/>
        </w:rPr>
        <w:t>Предложения с прямой речью.(7ч.)</w:t>
      </w:r>
    </w:p>
    <w:p w:rsidR="00063205" w:rsidRPr="00063205" w:rsidRDefault="00063205" w:rsidP="00063205">
      <w:pPr>
        <w:ind w:left="426" w:right="804"/>
        <w:jc w:val="both"/>
        <w:rPr>
          <w:sz w:val="28"/>
          <w:szCs w:val="28"/>
        </w:rPr>
      </w:pPr>
      <w:r w:rsidRPr="00063205">
        <w:rPr>
          <w:bCs/>
          <w:sz w:val="28"/>
          <w:szCs w:val="28"/>
        </w:rPr>
        <w:t>Пунктуация</w:t>
      </w:r>
      <w:r w:rsidRPr="00063205">
        <w:rPr>
          <w:sz w:val="28"/>
          <w:szCs w:val="28"/>
        </w:rPr>
        <w:t> как система правил правописания предложений. Основные принципы русской пунктуации. Знаки препинания, их функции. Одиночные и парные знаки препинания. Сочетание знаков препинания. Вариативность постановки знаков препинания. Авторское употребление знаков препинания.</w:t>
      </w:r>
    </w:p>
    <w:p w:rsidR="00063205" w:rsidRPr="00063205" w:rsidRDefault="00063205" w:rsidP="00063205">
      <w:pPr>
        <w:ind w:left="426" w:right="804"/>
        <w:jc w:val="both"/>
        <w:rPr>
          <w:sz w:val="28"/>
          <w:szCs w:val="28"/>
        </w:rPr>
      </w:pPr>
      <w:r w:rsidRPr="00063205">
        <w:rPr>
          <w:sz w:val="28"/>
          <w:szCs w:val="28"/>
        </w:rPr>
        <w:t>Знаки препинания в конце предложения.</w:t>
      </w:r>
    </w:p>
    <w:p w:rsidR="00063205" w:rsidRPr="00063205" w:rsidRDefault="00063205" w:rsidP="00063205">
      <w:pPr>
        <w:ind w:left="426" w:right="804"/>
        <w:jc w:val="both"/>
        <w:rPr>
          <w:sz w:val="28"/>
          <w:szCs w:val="28"/>
        </w:rPr>
      </w:pPr>
      <w:r w:rsidRPr="00063205">
        <w:rPr>
          <w:sz w:val="28"/>
          <w:szCs w:val="28"/>
        </w:rPr>
        <w:t>Знаки препинания в простом предложении (тире между подлежащим и сказуемым, тире в неполном предложении и др.).</w:t>
      </w:r>
    </w:p>
    <w:p w:rsidR="00063205" w:rsidRPr="00063205" w:rsidRDefault="00063205" w:rsidP="00063205">
      <w:pPr>
        <w:ind w:left="426" w:right="804"/>
        <w:jc w:val="both"/>
        <w:rPr>
          <w:sz w:val="28"/>
          <w:szCs w:val="28"/>
        </w:rPr>
      </w:pPr>
      <w:r w:rsidRPr="00063205">
        <w:rPr>
          <w:sz w:val="28"/>
          <w:szCs w:val="28"/>
        </w:rPr>
        <w:t>Знаки препинания в предложениях с однородными членами и обособленными членами предложения; в предложениях со словами, грамматически не связанными с членами предложения.</w:t>
      </w:r>
    </w:p>
    <w:p w:rsidR="00063205" w:rsidRPr="00063205" w:rsidRDefault="00063205" w:rsidP="00063205">
      <w:pPr>
        <w:ind w:left="426" w:right="804"/>
        <w:jc w:val="both"/>
        <w:rPr>
          <w:sz w:val="28"/>
          <w:szCs w:val="28"/>
        </w:rPr>
      </w:pPr>
      <w:r w:rsidRPr="00063205">
        <w:rPr>
          <w:sz w:val="28"/>
          <w:szCs w:val="28"/>
        </w:rPr>
        <w:t>Знаки препинания в предложениях с прямой речью.</w:t>
      </w:r>
    </w:p>
    <w:p w:rsidR="00063205" w:rsidRPr="00063205" w:rsidRDefault="00063205" w:rsidP="00063205">
      <w:pPr>
        <w:ind w:left="426" w:right="804"/>
        <w:jc w:val="both"/>
        <w:rPr>
          <w:sz w:val="28"/>
          <w:szCs w:val="28"/>
        </w:rPr>
      </w:pPr>
      <w:r w:rsidRPr="00063205">
        <w:rPr>
          <w:bCs/>
          <w:i/>
          <w:iCs/>
          <w:sz w:val="28"/>
          <w:szCs w:val="28"/>
        </w:rPr>
        <w:t>Требования к уровню подготовки: </w:t>
      </w:r>
      <w:r w:rsidRPr="00063205">
        <w:rPr>
          <w:sz w:val="28"/>
          <w:szCs w:val="28"/>
        </w:rPr>
        <w:t>учащиеся должны знать изученные правила пунктуации, уметь правильно ставить знаки препинания в простом осложнённом предложении.</w:t>
      </w:r>
    </w:p>
    <w:p w:rsidR="00063205" w:rsidRPr="00063205" w:rsidRDefault="00063205" w:rsidP="00063205">
      <w:pPr>
        <w:ind w:left="426" w:right="804"/>
        <w:jc w:val="both"/>
        <w:rPr>
          <w:sz w:val="28"/>
          <w:szCs w:val="28"/>
        </w:rPr>
      </w:pPr>
      <w:r w:rsidRPr="00063205">
        <w:rPr>
          <w:b/>
          <w:i/>
          <w:sz w:val="28"/>
          <w:szCs w:val="28"/>
        </w:rPr>
        <w:t>Культура речи.</w:t>
      </w:r>
      <w:r w:rsidRPr="00063205">
        <w:rPr>
          <w:sz w:val="28"/>
          <w:szCs w:val="28"/>
        </w:rPr>
        <w:t xml:space="preserve"> Замена прямой речи косвенной. Стилистические возможности разных способов передачи чужой речи.</w:t>
      </w:r>
    </w:p>
    <w:p w:rsidR="00063205" w:rsidRPr="00063205" w:rsidRDefault="00063205" w:rsidP="00063205">
      <w:pPr>
        <w:ind w:left="426" w:right="804"/>
        <w:jc w:val="both"/>
        <w:rPr>
          <w:b/>
          <w:sz w:val="28"/>
          <w:szCs w:val="28"/>
        </w:rPr>
      </w:pPr>
      <w:r w:rsidRPr="00063205">
        <w:rPr>
          <w:b/>
          <w:bCs/>
          <w:sz w:val="28"/>
          <w:szCs w:val="28"/>
        </w:rPr>
        <w:t>Повторение и обобщение пройденного в 5-8 классах (5 ч.)</w:t>
      </w:r>
    </w:p>
    <w:p w:rsidR="00063205" w:rsidRPr="00063205" w:rsidRDefault="00063205" w:rsidP="00063205">
      <w:pPr>
        <w:shd w:val="clear" w:color="auto" w:fill="FFFFFF"/>
        <w:spacing w:line="216" w:lineRule="auto"/>
        <w:ind w:left="426" w:right="804" w:firstLine="709"/>
        <w:contextualSpacing/>
        <w:jc w:val="both"/>
        <w:rPr>
          <w:color w:val="000000"/>
          <w:sz w:val="28"/>
          <w:szCs w:val="28"/>
          <w:lang w:eastAsia="ru-RU"/>
        </w:rPr>
      </w:pPr>
    </w:p>
    <w:p w:rsidR="00063205" w:rsidRPr="00063205" w:rsidRDefault="00063205" w:rsidP="00063205">
      <w:pPr>
        <w:pStyle w:val="a5"/>
        <w:ind w:left="426" w:right="804"/>
        <w:rPr>
          <w:b/>
          <w:sz w:val="28"/>
          <w:szCs w:val="28"/>
        </w:rPr>
      </w:pPr>
      <w:r w:rsidRPr="00063205">
        <w:rPr>
          <w:b/>
          <w:sz w:val="28"/>
          <w:szCs w:val="28"/>
        </w:rPr>
        <w:t xml:space="preserve">9 КЛАСС (99 часов) </w:t>
      </w:r>
    </w:p>
    <w:p w:rsidR="00063205" w:rsidRPr="00063205" w:rsidRDefault="00063205" w:rsidP="00063205">
      <w:pPr>
        <w:pStyle w:val="a5"/>
        <w:ind w:left="426" w:right="804"/>
        <w:rPr>
          <w:b/>
          <w:sz w:val="28"/>
          <w:szCs w:val="28"/>
        </w:rPr>
      </w:pPr>
    </w:p>
    <w:p w:rsidR="00063205" w:rsidRPr="00063205" w:rsidRDefault="00063205" w:rsidP="00063205">
      <w:pPr>
        <w:pStyle w:val="a5"/>
        <w:ind w:left="426" w:right="804"/>
        <w:rPr>
          <w:b/>
          <w:sz w:val="28"/>
          <w:szCs w:val="28"/>
        </w:rPr>
      </w:pPr>
      <w:r w:rsidRPr="00063205">
        <w:rPr>
          <w:b/>
          <w:sz w:val="28"/>
          <w:szCs w:val="28"/>
        </w:rPr>
        <w:t xml:space="preserve">Общие сведения о языке (1 час) </w:t>
      </w:r>
    </w:p>
    <w:p w:rsidR="00063205" w:rsidRPr="00063205" w:rsidRDefault="00063205" w:rsidP="00063205">
      <w:pPr>
        <w:pStyle w:val="a5"/>
        <w:ind w:left="426" w:right="804"/>
        <w:rPr>
          <w:sz w:val="28"/>
          <w:szCs w:val="28"/>
        </w:rPr>
      </w:pPr>
      <w:r w:rsidRPr="00063205">
        <w:rPr>
          <w:sz w:val="28"/>
          <w:szCs w:val="28"/>
        </w:rPr>
        <w:t>Русский язык  — национальный язык русского народа. Русский язык — форма выражения национальной культуры. Русский язык в современном мире. Русский язык как развивающееся явление.</w:t>
      </w:r>
    </w:p>
    <w:p w:rsidR="00063205" w:rsidRPr="00063205" w:rsidRDefault="00063205" w:rsidP="00063205">
      <w:pPr>
        <w:pStyle w:val="a5"/>
        <w:ind w:left="426" w:right="804"/>
        <w:rPr>
          <w:b/>
          <w:sz w:val="28"/>
          <w:szCs w:val="28"/>
        </w:rPr>
      </w:pPr>
      <w:r w:rsidRPr="00063205">
        <w:rPr>
          <w:b/>
          <w:i/>
          <w:sz w:val="28"/>
          <w:szCs w:val="28"/>
        </w:rPr>
        <w:t>Культура речи</w:t>
      </w:r>
      <w:r w:rsidRPr="00063205">
        <w:rPr>
          <w:sz w:val="28"/>
          <w:szCs w:val="28"/>
        </w:rPr>
        <w:t>. Понятие об этико-речевой норме. Нормативные словари современного русского литературного языка разных типов (в течение всего года).</w:t>
      </w:r>
    </w:p>
    <w:p w:rsidR="00063205" w:rsidRPr="00063205" w:rsidRDefault="00063205" w:rsidP="00063205">
      <w:pPr>
        <w:ind w:left="426" w:right="804"/>
        <w:rPr>
          <w:color w:val="000000"/>
          <w:sz w:val="28"/>
          <w:szCs w:val="28"/>
          <w:shd w:val="clear" w:color="auto" w:fill="FFFFFF"/>
        </w:rPr>
      </w:pPr>
      <w:r w:rsidRPr="00063205">
        <w:rPr>
          <w:b/>
          <w:bCs/>
          <w:color w:val="000000"/>
          <w:sz w:val="28"/>
          <w:szCs w:val="28"/>
          <w:shd w:val="clear" w:color="auto" w:fill="FFFFFF"/>
        </w:rPr>
        <w:t>Речь</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t>Систематизация и обобщение сведений о тексте, теме и основной мысли связного высказывания, средствах связи предложений в тексте, о стилях и типах речи. Особенности строения устного и письменного публицистического высказывания (задача речи, типы речи, характерные языковые и речевые средства).</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t>Композиционные формы: высказывание типа газетной статьи с рассуждением; рецензия.</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t>Деловые бумаги: заявление (стандартная форма, языковые средства, характерные для этого вида деловых бумаг), доверенность.</w:t>
      </w:r>
    </w:p>
    <w:p w:rsidR="00063205" w:rsidRPr="00063205" w:rsidRDefault="00063205" w:rsidP="00063205">
      <w:pPr>
        <w:ind w:left="426" w:right="804"/>
        <w:rPr>
          <w:b/>
          <w:color w:val="000000"/>
          <w:sz w:val="28"/>
          <w:szCs w:val="28"/>
          <w:shd w:val="clear" w:color="auto" w:fill="FFFFFF"/>
        </w:rPr>
      </w:pPr>
      <w:r w:rsidRPr="00063205">
        <w:rPr>
          <w:b/>
          <w:color w:val="000000"/>
          <w:sz w:val="28"/>
          <w:szCs w:val="28"/>
          <w:shd w:val="clear" w:color="auto" w:fill="FFFFFF"/>
        </w:rPr>
        <w:t>Обобщение изученного в 5-8классах (13 часов)</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lastRenderedPageBreak/>
        <w:t>Основные единицы языка и их особенности (звуки, морфемы, слова, словосочетания, предложения). Лексическое и грамматическое значение слова. Части речи и их смысловые, морфологические и синтаксические признаки. Основные правила правописания.</w:t>
      </w:r>
    </w:p>
    <w:p w:rsidR="00063205" w:rsidRPr="00063205" w:rsidRDefault="00063205" w:rsidP="00063205">
      <w:pPr>
        <w:ind w:left="426" w:right="804"/>
        <w:rPr>
          <w:i/>
          <w:color w:val="000000"/>
          <w:sz w:val="28"/>
          <w:szCs w:val="28"/>
          <w:shd w:val="clear" w:color="auto" w:fill="FFFFFF"/>
        </w:rPr>
      </w:pPr>
      <w:r w:rsidRPr="00063205">
        <w:rPr>
          <w:i/>
          <w:color w:val="000000"/>
          <w:sz w:val="28"/>
          <w:szCs w:val="28"/>
          <w:shd w:val="clear" w:color="auto" w:fill="FFFFFF"/>
        </w:rPr>
        <w:t>Синтаксис сложного предложения</w:t>
      </w:r>
    </w:p>
    <w:p w:rsidR="00063205" w:rsidRPr="00063205" w:rsidRDefault="00063205" w:rsidP="00063205">
      <w:pPr>
        <w:ind w:left="426" w:right="804"/>
        <w:rPr>
          <w:color w:val="000000"/>
          <w:sz w:val="28"/>
          <w:szCs w:val="28"/>
          <w:shd w:val="clear" w:color="auto" w:fill="FFFFFF"/>
        </w:rPr>
      </w:pPr>
      <w:r w:rsidRPr="00063205">
        <w:rPr>
          <w:b/>
          <w:bCs/>
          <w:color w:val="000000"/>
          <w:sz w:val="28"/>
          <w:szCs w:val="28"/>
          <w:shd w:val="clear" w:color="auto" w:fill="FFFFFF"/>
        </w:rPr>
        <w:t xml:space="preserve">Сложное предложение </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t>Сложное предложение и его признаки. Сложные предложения с союзами и без союзов. Классификация сложных предложений: сложносочиненные, сложноподчиненные, бессоюзные.</w:t>
      </w:r>
    </w:p>
    <w:p w:rsidR="00063205" w:rsidRPr="00063205" w:rsidRDefault="00063205" w:rsidP="00063205">
      <w:pPr>
        <w:ind w:left="426" w:right="804"/>
        <w:rPr>
          <w:color w:val="000000"/>
          <w:sz w:val="28"/>
          <w:szCs w:val="28"/>
          <w:shd w:val="clear" w:color="auto" w:fill="FFFFFF"/>
        </w:rPr>
      </w:pPr>
      <w:r w:rsidRPr="00063205">
        <w:rPr>
          <w:b/>
          <w:i/>
          <w:sz w:val="28"/>
          <w:szCs w:val="28"/>
        </w:rPr>
        <w:t>Культура речи</w:t>
      </w:r>
      <w:r w:rsidRPr="00063205">
        <w:rPr>
          <w:sz w:val="28"/>
          <w:szCs w:val="28"/>
        </w:rPr>
        <w:t>. Знаки препинания в сложных предложениях (обобщение). Выдающиеся лингвисты: Д. Н. Овсянико-Куликовский.</w:t>
      </w:r>
    </w:p>
    <w:p w:rsidR="00063205" w:rsidRPr="00063205" w:rsidRDefault="00063205" w:rsidP="00063205">
      <w:pPr>
        <w:ind w:left="426" w:right="804"/>
        <w:rPr>
          <w:color w:val="000000"/>
          <w:sz w:val="28"/>
          <w:szCs w:val="28"/>
          <w:shd w:val="clear" w:color="auto" w:fill="FFFFFF"/>
        </w:rPr>
      </w:pPr>
    </w:p>
    <w:p w:rsidR="00063205" w:rsidRPr="00063205" w:rsidRDefault="00063205" w:rsidP="00063205">
      <w:pPr>
        <w:ind w:left="426" w:right="804"/>
        <w:rPr>
          <w:color w:val="000000"/>
          <w:sz w:val="28"/>
          <w:szCs w:val="28"/>
          <w:shd w:val="clear" w:color="auto" w:fill="FFFFFF"/>
        </w:rPr>
      </w:pPr>
      <w:r w:rsidRPr="00063205">
        <w:rPr>
          <w:b/>
          <w:bCs/>
          <w:color w:val="000000"/>
          <w:sz w:val="28"/>
          <w:szCs w:val="28"/>
          <w:shd w:val="clear" w:color="auto" w:fill="FFFFFF"/>
        </w:rPr>
        <w:t>Сложносочиненное предложение (10 часов)</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t>Строение сложносочиненного предложения и средства связи в нем: интонация и сочинительные союзы (соединительные, разделительные и противительные). Смысловые отношения между частями сложносочиненного предложения. Запятая между частями сложносочиненного предложения.</w:t>
      </w:r>
    </w:p>
    <w:p w:rsidR="00063205" w:rsidRPr="00063205" w:rsidRDefault="00063205" w:rsidP="00063205">
      <w:pPr>
        <w:ind w:left="426" w:right="804"/>
        <w:rPr>
          <w:color w:val="000000"/>
          <w:sz w:val="28"/>
          <w:szCs w:val="28"/>
          <w:shd w:val="clear" w:color="auto" w:fill="FFFFFF"/>
        </w:rPr>
      </w:pPr>
      <w:r w:rsidRPr="00063205">
        <w:rPr>
          <w:b/>
          <w:i/>
          <w:sz w:val="28"/>
          <w:szCs w:val="28"/>
        </w:rPr>
        <w:t>Культура речи.</w:t>
      </w:r>
      <w:r w:rsidRPr="00063205">
        <w:rPr>
          <w:sz w:val="28"/>
          <w:szCs w:val="28"/>
        </w:rPr>
        <w:t xml:space="preserve"> Основные грамматические нормы построения сложносочинённого предложения. Грамматическая синонимия сложносочинённых предложений с однородными членами. Знаки препинания в сложносочинённых предложениях. Употребление сложносочинённых предложений в речи.</w:t>
      </w:r>
    </w:p>
    <w:p w:rsidR="00063205" w:rsidRPr="00063205" w:rsidRDefault="00063205" w:rsidP="00063205">
      <w:pPr>
        <w:ind w:left="426" w:right="804"/>
        <w:rPr>
          <w:color w:val="000000"/>
          <w:sz w:val="28"/>
          <w:szCs w:val="28"/>
          <w:shd w:val="clear" w:color="auto" w:fill="FFFFFF"/>
        </w:rPr>
      </w:pPr>
      <w:r w:rsidRPr="00063205">
        <w:rPr>
          <w:b/>
          <w:bCs/>
          <w:color w:val="000000"/>
          <w:sz w:val="28"/>
          <w:szCs w:val="28"/>
          <w:shd w:val="clear" w:color="auto" w:fill="FFFFFF"/>
        </w:rPr>
        <w:t>Сложноподчиненное предложение (37 часов)</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t>Строение сложноподчиненного предложения: главное и придаточное предложение в его составе; средства связи в сложноподчиненном предложении. Основные виды придаточных предложений: определительные, изъяснительные, обстоятельственные (места, времени, образа действия и степени, цели, условия, причины, уступительные, сравнительные, следствия). Место придаточного предложения по отношению к главному. Предложения с несколькими придаточными. Знаки препинания между главным и придаточным предложениями.</w:t>
      </w:r>
    </w:p>
    <w:p w:rsidR="00063205" w:rsidRPr="00063205" w:rsidRDefault="00063205" w:rsidP="00063205">
      <w:pPr>
        <w:ind w:left="426" w:right="804"/>
        <w:rPr>
          <w:color w:val="000000"/>
          <w:sz w:val="28"/>
          <w:szCs w:val="28"/>
          <w:shd w:val="clear" w:color="auto" w:fill="FFFFFF"/>
        </w:rPr>
      </w:pPr>
      <w:r w:rsidRPr="00063205">
        <w:rPr>
          <w:b/>
          <w:i/>
          <w:sz w:val="28"/>
          <w:szCs w:val="28"/>
        </w:rPr>
        <w:t>Культура речи.</w:t>
      </w:r>
      <w:r w:rsidRPr="00063205">
        <w:rPr>
          <w:sz w:val="28"/>
          <w:szCs w:val="28"/>
        </w:rPr>
        <w:t xml:space="preserve"> Основные грамматические нормы построения сложноподчинённого предложения. Грамматическая синонимия сложноподчинённых предложений и простых предложений с обособленными членами. Употребление сложноподчинённых предложений в речи. Знаки препинания в сложноподчинённых предложениях. Выдающиеся лингвисты: С. И. Абакумов, Л. Ю. Максимов, А. А. Потебня.</w:t>
      </w:r>
    </w:p>
    <w:p w:rsidR="00063205" w:rsidRPr="00063205" w:rsidRDefault="00063205" w:rsidP="00063205">
      <w:pPr>
        <w:ind w:left="426" w:right="804"/>
        <w:rPr>
          <w:color w:val="000000"/>
          <w:sz w:val="28"/>
          <w:szCs w:val="28"/>
          <w:shd w:val="clear" w:color="auto" w:fill="FFFFFF"/>
        </w:rPr>
      </w:pPr>
      <w:r w:rsidRPr="00063205">
        <w:rPr>
          <w:b/>
          <w:bCs/>
          <w:color w:val="000000"/>
          <w:sz w:val="28"/>
          <w:szCs w:val="28"/>
          <w:shd w:val="clear" w:color="auto" w:fill="FFFFFF"/>
        </w:rPr>
        <w:t>Бессоюзное сложное предложение (14 часов)</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t>Смысловые отношения между простыми предложениями в составе бессоюзного сложного предложения. Интонация бессоюзного сложного предложения. Знаки препинания в бессоюзном сложном предложении.</w:t>
      </w:r>
    </w:p>
    <w:p w:rsidR="00063205" w:rsidRPr="00063205" w:rsidRDefault="00063205" w:rsidP="00063205">
      <w:pPr>
        <w:ind w:left="426" w:right="804"/>
        <w:rPr>
          <w:color w:val="000000"/>
          <w:sz w:val="28"/>
          <w:szCs w:val="28"/>
          <w:shd w:val="clear" w:color="auto" w:fill="FFFFFF"/>
        </w:rPr>
      </w:pPr>
      <w:r w:rsidRPr="00063205">
        <w:rPr>
          <w:b/>
          <w:i/>
          <w:sz w:val="28"/>
          <w:szCs w:val="28"/>
        </w:rPr>
        <w:t>Культура речи</w:t>
      </w:r>
      <w:r w:rsidRPr="00063205">
        <w:rPr>
          <w:sz w:val="28"/>
          <w:szCs w:val="28"/>
        </w:rPr>
        <w:t>. Знаки препинания в бессоюзном сложном предложении. Выразительные особенности бессоюзных предложений. Синонимия простых и сложных предложений с союзами и без союзов.</w:t>
      </w:r>
    </w:p>
    <w:p w:rsidR="00063205" w:rsidRPr="00063205" w:rsidRDefault="00063205" w:rsidP="00063205">
      <w:pPr>
        <w:ind w:left="426" w:right="804"/>
        <w:rPr>
          <w:color w:val="000000"/>
          <w:sz w:val="28"/>
          <w:szCs w:val="28"/>
          <w:shd w:val="clear" w:color="auto" w:fill="FFFFFF"/>
        </w:rPr>
      </w:pPr>
      <w:r w:rsidRPr="00063205">
        <w:rPr>
          <w:b/>
          <w:bCs/>
          <w:color w:val="000000"/>
          <w:sz w:val="28"/>
          <w:szCs w:val="28"/>
          <w:shd w:val="clear" w:color="auto" w:fill="FFFFFF"/>
        </w:rPr>
        <w:t>Сложное предложение с разными видами связи (10 часов)</w:t>
      </w:r>
    </w:p>
    <w:p w:rsidR="00063205" w:rsidRPr="00063205" w:rsidRDefault="00063205" w:rsidP="00063205">
      <w:pPr>
        <w:ind w:left="426" w:right="804"/>
        <w:rPr>
          <w:color w:val="000000"/>
          <w:sz w:val="28"/>
          <w:szCs w:val="28"/>
          <w:shd w:val="clear" w:color="auto" w:fill="FFFFFF"/>
        </w:rPr>
      </w:pPr>
      <w:r w:rsidRPr="00063205">
        <w:rPr>
          <w:color w:val="000000"/>
          <w:sz w:val="28"/>
          <w:szCs w:val="28"/>
          <w:shd w:val="clear" w:color="auto" w:fill="FFFFFF"/>
        </w:rPr>
        <w:lastRenderedPageBreak/>
        <w:t>Сложное предложение с различными видами союзной и бессоюзной связи. Знаки препинания в нем.</w:t>
      </w:r>
    </w:p>
    <w:p w:rsidR="00063205" w:rsidRPr="00063205" w:rsidRDefault="00063205" w:rsidP="00063205">
      <w:pPr>
        <w:ind w:left="426" w:right="804"/>
        <w:rPr>
          <w:color w:val="000000"/>
          <w:sz w:val="28"/>
          <w:szCs w:val="28"/>
          <w:shd w:val="clear" w:color="auto" w:fill="FFFFFF"/>
        </w:rPr>
      </w:pPr>
      <w:r w:rsidRPr="00063205">
        <w:rPr>
          <w:b/>
          <w:i/>
          <w:sz w:val="28"/>
          <w:szCs w:val="28"/>
        </w:rPr>
        <w:t>Культура речи</w:t>
      </w:r>
      <w:r w:rsidRPr="00063205">
        <w:rPr>
          <w:sz w:val="28"/>
          <w:szCs w:val="28"/>
        </w:rPr>
        <w:t>. Правильное построение сложных предложений с разными видами связи. Уместное их употребление (преимущественно в книжной речи). Стилистические особенности сложного предложения с разными видами связи.</w:t>
      </w:r>
    </w:p>
    <w:p w:rsidR="00063205" w:rsidRPr="00063205" w:rsidRDefault="00063205" w:rsidP="00063205">
      <w:pPr>
        <w:pStyle w:val="a5"/>
        <w:ind w:left="426" w:right="804"/>
        <w:rPr>
          <w:b/>
          <w:bCs/>
          <w:color w:val="000000"/>
          <w:sz w:val="28"/>
          <w:szCs w:val="28"/>
          <w:shd w:val="clear" w:color="auto" w:fill="FFFFFF"/>
        </w:rPr>
      </w:pPr>
      <w:r w:rsidRPr="00063205">
        <w:rPr>
          <w:b/>
          <w:bCs/>
          <w:color w:val="000000"/>
          <w:sz w:val="28"/>
          <w:szCs w:val="28"/>
          <w:shd w:val="clear" w:color="auto" w:fill="FFFFFF"/>
        </w:rPr>
        <w:t>Итоговое повторение (14 часов)</w:t>
      </w:r>
    </w:p>
    <w:p w:rsidR="00063205" w:rsidRDefault="00063205" w:rsidP="00063205">
      <w:pPr>
        <w:pStyle w:val="2"/>
        <w:tabs>
          <w:tab w:val="left" w:pos="2584"/>
        </w:tabs>
        <w:ind w:left="1135"/>
      </w:pPr>
      <w:bookmarkStart w:id="46" w:name="_bookmark26"/>
      <w:bookmarkStart w:id="47" w:name="_bookmark30"/>
      <w:bookmarkStart w:id="48" w:name="_bookmark32"/>
      <w:bookmarkEnd w:id="46"/>
      <w:bookmarkEnd w:id="47"/>
      <w:bookmarkEnd w:id="48"/>
    </w:p>
    <w:p w:rsidR="00003555" w:rsidRDefault="00857D33" w:rsidP="003F7C5A">
      <w:pPr>
        <w:pStyle w:val="2"/>
        <w:numPr>
          <w:ilvl w:val="3"/>
          <w:numId w:val="47"/>
        </w:numPr>
        <w:tabs>
          <w:tab w:val="left" w:pos="2584"/>
        </w:tabs>
        <w:ind w:hanging="913"/>
        <w:jc w:val="both"/>
      </w:pPr>
      <w:r>
        <w:t>Литература</w:t>
      </w:r>
    </w:p>
    <w:p w:rsidR="00003555" w:rsidRDefault="00857D33">
      <w:pPr>
        <w:spacing w:before="2" w:line="322" w:lineRule="exact"/>
        <w:ind w:left="1671"/>
        <w:jc w:val="both"/>
        <w:rPr>
          <w:b/>
          <w:sz w:val="28"/>
        </w:rPr>
      </w:pPr>
      <w:r>
        <w:rPr>
          <w:b/>
          <w:sz w:val="28"/>
        </w:rPr>
        <w:t>Цели</w:t>
      </w:r>
      <w:r>
        <w:rPr>
          <w:b/>
          <w:spacing w:val="-4"/>
          <w:sz w:val="28"/>
        </w:rPr>
        <w:t xml:space="preserve"> </w:t>
      </w:r>
      <w:r>
        <w:rPr>
          <w:b/>
          <w:sz w:val="28"/>
        </w:rPr>
        <w:t>и</w:t>
      </w:r>
      <w:r>
        <w:rPr>
          <w:b/>
          <w:spacing w:val="-4"/>
          <w:sz w:val="28"/>
        </w:rPr>
        <w:t xml:space="preserve"> </w:t>
      </w:r>
      <w:r>
        <w:rPr>
          <w:b/>
          <w:sz w:val="28"/>
        </w:rPr>
        <w:t>задачи</w:t>
      </w:r>
      <w:r>
        <w:rPr>
          <w:b/>
          <w:spacing w:val="-3"/>
          <w:sz w:val="28"/>
        </w:rPr>
        <w:t xml:space="preserve"> </w:t>
      </w:r>
      <w:r>
        <w:rPr>
          <w:b/>
          <w:sz w:val="28"/>
        </w:rPr>
        <w:t>литературного</w:t>
      </w:r>
      <w:r>
        <w:rPr>
          <w:b/>
          <w:spacing w:val="-1"/>
          <w:sz w:val="28"/>
        </w:rPr>
        <w:t xml:space="preserve"> </w:t>
      </w:r>
      <w:r>
        <w:rPr>
          <w:b/>
          <w:sz w:val="28"/>
        </w:rPr>
        <w:t>образования</w:t>
      </w:r>
    </w:p>
    <w:p w:rsidR="00003555" w:rsidRDefault="00857D33">
      <w:pPr>
        <w:pStyle w:val="a3"/>
        <w:ind w:right="546"/>
      </w:pPr>
      <w:r>
        <w:t>Литература</w:t>
      </w:r>
      <w:r>
        <w:rPr>
          <w:spacing w:val="1"/>
        </w:rPr>
        <w:t xml:space="preserve"> </w:t>
      </w:r>
      <w:r>
        <w:t>–</w:t>
      </w:r>
      <w:r>
        <w:rPr>
          <w:spacing w:val="1"/>
        </w:rPr>
        <w:t xml:space="preserve"> </w:t>
      </w:r>
      <w:r>
        <w:t>учебный</w:t>
      </w:r>
      <w:r>
        <w:rPr>
          <w:spacing w:val="1"/>
        </w:rPr>
        <w:t xml:space="preserve"> </w:t>
      </w:r>
      <w:r>
        <w:t>предмет,</w:t>
      </w:r>
      <w:r>
        <w:rPr>
          <w:spacing w:val="1"/>
        </w:rPr>
        <w:t xml:space="preserve"> </w:t>
      </w:r>
      <w:r>
        <w:t>освоение</w:t>
      </w:r>
      <w:r>
        <w:rPr>
          <w:spacing w:val="1"/>
        </w:rPr>
        <w:t xml:space="preserve"> </w:t>
      </w:r>
      <w:r>
        <w:t>содержания</w:t>
      </w:r>
      <w:r>
        <w:rPr>
          <w:spacing w:val="1"/>
        </w:rPr>
        <w:t xml:space="preserve"> </w:t>
      </w:r>
      <w:r>
        <w:t>которого</w:t>
      </w:r>
      <w:r>
        <w:rPr>
          <w:spacing w:val="1"/>
        </w:rPr>
        <w:t xml:space="preserve"> </w:t>
      </w:r>
      <w:r>
        <w:t>направлено:</w:t>
      </w:r>
    </w:p>
    <w:p w:rsidR="00003555" w:rsidRDefault="00857D33" w:rsidP="003F7C5A">
      <w:pPr>
        <w:pStyle w:val="TableParagraph"/>
        <w:numPr>
          <w:ilvl w:val="1"/>
          <w:numId w:val="48"/>
        </w:numPr>
        <w:tabs>
          <w:tab w:val="left" w:pos="2097"/>
        </w:tabs>
        <w:spacing w:before="1"/>
        <w:ind w:right="549" w:firstLine="707"/>
        <w:rPr>
          <w:rFonts w:ascii="Symbol" w:hAnsi="Symbol"/>
          <w:sz w:val="28"/>
        </w:rPr>
      </w:pPr>
      <w:r>
        <w:rPr>
          <w:sz w:val="28"/>
        </w:rPr>
        <w:t>на</w:t>
      </w:r>
      <w:r>
        <w:rPr>
          <w:spacing w:val="1"/>
          <w:sz w:val="28"/>
        </w:rPr>
        <w:t xml:space="preserve"> </w:t>
      </w:r>
      <w:r>
        <w:rPr>
          <w:sz w:val="28"/>
        </w:rPr>
        <w:t>последовательное</w:t>
      </w:r>
      <w:r>
        <w:rPr>
          <w:spacing w:val="1"/>
          <w:sz w:val="28"/>
        </w:rPr>
        <w:t xml:space="preserve"> </w:t>
      </w:r>
      <w:r>
        <w:rPr>
          <w:sz w:val="28"/>
        </w:rPr>
        <w:t>формирование</w:t>
      </w:r>
      <w:r>
        <w:rPr>
          <w:spacing w:val="1"/>
          <w:sz w:val="28"/>
        </w:rPr>
        <w:t xml:space="preserve"> </w:t>
      </w:r>
      <w:r>
        <w:rPr>
          <w:sz w:val="28"/>
        </w:rPr>
        <w:t>читательской</w:t>
      </w:r>
      <w:r>
        <w:rPr>
          <w:spacing w:val="1"/>
          <w:sz w:val="28"/>
        </w:rPr>
        <w:t xml:space="preserve"> </w:t>
      </w:r>
      <w:r>
        <w:rPr>
          <w:sz w:val="28"/>
        </w:rPr>
        <w:t>культуры</w:t>
      </w:r>
      <w:r>
        <w:rPr>
          <w:spacing w:val="1"/>
          <w:sz w:val="28"/>
        </w:rPr>
        <w:t xml:space="preserve"> </w:t>
      </w:r>
      <w:r>
        <w:rPr>
          <w:sz w:val="28"/>
        </w:rPr>
        <w:t>через</w:t>
      </w:r>
      <w:r>
        <w:rPr>
          <w:spacing w:val="1"/>
          <w:sz w:val="28"/>
        </w:rPr>
        <w:t xml:space="preserve"> </w:t>
      </w:r>
      <w:r>
        <w:rPr>
          <w:sz w:val="28"/>
        </w:rPr>
        <w:t>приобщение</w:t>
      </w:r>
      <w:r>
        <w:rPr>
          <w:spacing w:val="-1"/>
          <w:sz w:val="28"/>
        </w:rPr>
        <w:t xml:space="preserve"> </w:t>
      </w:r>
      <w:r>
        <w:rPr>
          <w:sz w:val="28"/>
        </w:rPr>
        <w:t>к чтению</w:t>
      </w:r>
      <w:r>
        <w:rPr>
          <w:spacing w:val="-1"/>
          <w:sz w:val="28"/>
        </w:rPr>
        <w:t xml:space="preserve"> </w:t>
      </w:r>
      <w:r>
        <w:rPr>
          <w:sz w:val="28"/>
        </w:rPr>
        <w:t>художественной</w:t>
      </w:r>
      <w:r>
        <w:rPr>
          <w:spacing w:val="-1"/>
          <w:sz w:val="28"/>
        </w:rPr>
        <w:t xml:space="preserve"> </w:t>
      </w:r>
      <w:r>
        <w:rPr>
          <w:sz w:val="28"/>
        </w:rPr>
        <w:t>литературы;</w:t>
      </w:r>
    </w:p>
    <w:p w:rsidR="00003555" w:rsidRDefault="00857D33" w:rsidP="003F7C5A">
      <w:pPr>
        <w:pStyle w:val="TableParagraph"/>
        <w:numPr>
          <w:ilvl w:val="1"/>
          <w:numId w:val="48"/>
        </w:numPr>
        <w:tabs>
          <w:tab w:val="left" w:pos="2097"/>
        </w:tabs>
        <w:ind w:right="548" w:firstLine="707"/>
        <w:rPr>
          <w:rFonts w:ascii="Symbol" w:hAnsi="Symbol"/>
          <w:sz w:val="28"/>
        </w:rPr>
      </w:pPr>
      <w:r>
        <w:rPr>
          <w:sz w:val="28"/>
        </w:rPr>
        <w:t>на</w:t>
      </w:r>
      <w:r>
        <w:rPr>
          <w:spacing w:val="1"/>
          <w:sz w:val="28"/>
        </w:rPr>
        <w:t xml:space="preserve"> </w:t>
      </w:r>
      <w:r>
        <w:rPr>
          <w:sz w:val="28"/>
        </w:rPr>
        <w:t>освоение</w:t>
      </w:r>
      <w:r>
        <w:rPr>
          <w:spacing w:val="1"/>
          <w:sz w:val="28"/>
        </w:rPr>
        <w:t xml:space="preserve"> </w:t>
      </w:r>
      <w:r>
        <w:rPr>
          <w:sz w:val="28"/>
        </w:rPr>
        <w:t>общекультурных</w:t>
      </w:r>
      <w:r>
        <w:rPr>
          <w:spacing w:val="1"/>
          <w:sz w:val="28"/>
        </w:rPr>
        <w:t xml:space="preserve"> </w:t>
      </w:r>
      <w:r>
        <w:rPr>
          <w:sz w:val="28"/>
        </w:rPr>
        <w:t>навыков</w:t>
      </w:r>
      <w:r>
        <w:rPr>
          <w:spacing w:val="1"/>
          <w:sz w:val="28"/>
        </w:rPr>
        <w:t xml:space="preserve"> </w:t>
      </w:r>
      <w:r>
        <w:rPr>
          <w:sz w:val="28"/>
        </w:rPr>
        <w:t>чтения,</w:t>
      </w:r>
      <w:r>
        <w:rPr>
          <w:spacing w:val="1"/>
          <w:sz w:val="28"/>
        </w:rPr>
        <w:t xml:space="preserve"> </w:t>
      </w:r>
      <w:r>
        <w:rPr>
          <w:sz w:val="28"/>
        </w:rPr>
        <w:t>восприятия</w:t>
      </w:r>
      <w:r>
        <w:rPr>
          <w:spacing w:val="1"/>
          <w:sz w:val="28"/>
        </w:rPr>
        <w:t xml:space="preserve"> </w:t>
      </w:r>
      <w:r>
        <w:rPr>
          <w:sz w:val="28"/>
        </w:rPr>
        <w:t>художественного языка и понимания художественного смысла литературных</w:t>
      </w:r>
      <w:r>
        <w:rPr>
          <w:spacing w:val="1"/>
          <w:sz w:val="28"/>
        </w:rPr>
        <w:t xml:space="preserve"> </w:t>
      </w:r>
      <w:r>
        <w:rPr>
          <w:sz w:val="28"/>
        </w:rPr>
        <w:t>произведений;</w:t>
      </w:r>
    </w:p>
    <w:p w:rsidR="00003555" w:rsidRDefault="00857D33" w:rsidP="003F7C5A">
      <w:pPr>
        <w:pStyle w:val="TableParagraph"/>
        <w:numPr>
          <w:ilvl w:val="1"/>
          <w:numId w:val="48"/>
        </w:numPr>
        <w:tabs>
          <w:tab w:val="left" w:pos="2097"/>
        </w:tabs>
        <w:ind w:right="545" w:firstLine="707"/>
        <w:rPr>
          <w:rFonts w:ascii="Symbol" w:hAnsi="Symbol"/>
          <w:sz w:val="28"/>
        </w:rPr>
      </w:pPr>
      <w:r>
        <w:rPr>
          <w:sz w:val="28"/>
        </w:rPr>
        <w:t>на</w:t>
      </w:r>
      <w:r>
        <w:rPr>
          <w:spacing w:val="1"/>
          <w:sz w:val="28"/>
        </w:rPr>
        <w:t xml:space="preserve"> </w:t>
      </w:r>
      <w:r>
        <w:rPr>
          <w:sz w:val="28"/>
        </w:rPr>
        <w:t>развитие</w:t>
      </w:r>
      <w:r>
        <w:rPr>
          <w:spacing w:val="1"/>
          <w:sz w:val="28"/>
        </w:rPr>
        <w:t xml:space="preserve"> </w:t>
      </w:r>
      <w:r>
        <w:rPr>
          <w:sz w:val="28"/>
        </w:rPr>
        <w:t>эмоциональной</w:t>
      </w:r>
      <w:r>
        <w:rPr>
          <w:spacing w:val="1"/>
          <w:sz w:val="28"/>
        </w:rPr>
        <w:t xml:space="preserve"> </w:t>
      </w:r>
      <w:r>
        <w:rPr>
          <w:sz w:val="28"/>
        </w:rPr>
        <w:t>сферы</w:t>
      </w:r>
      <w:r>
        <w:rPr>
          <w:spacing w:val="1"/>
          <w:sz w:val="28"/>
        </w:rPr>
        <w:t xml:space="preserve"> </w:t>
      </w:r>
      <w:r>
        <w:rPr>
          <w:sz w:val="28"/>
        </w:rPr>
        <w:t>личности,</w:t>
      </w:r>
      <w:r>
        <w:rPr>
          <w:spacing w:val="1"/>
          <w:sz w:val="28"/>
        </w:rPr>
        <w:t xml:space="preserve"> </w:t>
      </w:r>
      <w:r>
        <w:rPr>
          <w:sz w:val="28"/>
        </w:rPr>
        <w:t>образного,</w:t>
      </w:r>
      <w:r>
        <w:rPr>
          <w:spacing w:val="1"/>
          <w:sz w:val="28"/>
        </w:rPr>
        <w:t xml:space="preserve"> </w:t>
      </w:r>
      <w:r>
        <w:rPr>
          <w:sz w:val="28"/>
        </w:rPr>
        <w:t>ассоциативного</w:t>
      </w:r>
      <w:r>
        <w:rPr>
          <w:spacing w:val="-4"/>
          <w:sz w:val="28"/>
        </w:rPr>
        <w:t xml:space="preserve"> </w:t>
      </w:r>
      <w:r>
        <w:rPr>
          <w:sz w:val="28"/>
        </w:rPr>
        <w:t>и логического</w:t>
      </w:r>
      <w:r>
        <w:rPr>
          <w:spacing w:val="1"/>
          <w:sz w:val="28"/>
        </w:rPr>
        <w:t xml:space="preserve"> </w:t>
      </w:r>
      <w:r>
        <w:rPr>
          <w:sz w:val="28"/>
        </w:rPr>
        <w:t>мышления;</w:t>
      </w:r>
    </w:p>
    <w:p w:rsidR="00003555" w:rsidRDefault="00857D33" w:rsidP="003F7C5A">
      <w:pPr>
        <w:pStyle w:val="TableParagraph"/>
        <w:numPr>
          <w:ilvl w:val="1"/>
          <w:numId w:val="48"/>
        </w:numPr>
        <w:tabs>
          <w:tab w:val="left" w:pos="2097"/>
        </w:tabs>
        <w:ind w:right="548" w:firstLine="707"/>
        <w:rPr>
          <w:rFonts w:ascii="Symbol" w:hAnsi="Symbol"/>
          <w:sz w:val="28"/>
        </w:rPr>
      </w:pPr>
      <w:r>
        <w:rPr>
          <w:sz w:val="28"/>
        </w:rPr>
        <w:t>на</w:t>
      </w:r>
      <w:r>
        <w:rPr>
          <w:spacing w:val="1"/>
          <w:sz w:val="28"/>
        </w:rPr>
        <w:t xml:space="preserve"> </w:t>
      </w:r>
      <w:r>
        <w:rPr>
          <w:sz w:val="28"/>
        </w:rPr>
        <w:t>овладение</w:t>
      </w:r>
      <w:r>
        <w:rPr>
          <w:spacing w:val="1"/>
          <w:sz w:val="28"/>
        </w:rPr>
        <w:t xml:space="preserve"> </w:t>
      </w:r>
      <w:r>
        <w:rPr>
          <w:sz w:val="28"/>
        </w:rPr>
        <w:t>базовым</w:t>
      </w:r>
      <w:r>
        <w:rPr>
          <w:spacing w:val="1"/>
          <w:sz w:val="28"/>
        </w:rPr>
        <w:t xml:space="preserve"> </w:t>
      </w:r>
      <w:r>
        <w:rPr>
          <w:sz w:val="28"/>
        </w:rPr>
        <w:t>филологическим</w:t>
      </w:r>
      <w:r>
        <w:rPr>
          <w:spacing w:val="1"/>
          <w:sz w:val="28"/>
        </w:rPr>
        <w:t xml:space="preserve"> </w:t>
      </w:r>
      <w:r>
        <w:rPr>
          <w:sz w:val="28"/>
        </w:rPr>
        <w:t>инструментарием,</w:t>
      </w:r>
      <w:r>
        <w:rPr>
          <w:spacing w:val="1"/>
          <w:sz w:val="28"/>
        </w:rPr>
        <w:t xml:space="preserve"> </w:t>
      </w:r>
      <w:r>
        <w:rPr>
          <w:sz w:val="28"/>
        </w:rPr>
        <w:t>способствующим</w:t>
      </w:r>
      <w:r>
        <w:rPr>
          <w:spacing w:val="1"/>
          <w:sz w:val="28"/>
        </w:rPr>
        <w:t xml:space="preserve"> </w:t>
      </w:r>
      <w:r>
        <w:rPr>
          <w:sz w:val="28"/>
        </w:rPr>
        <w:t>более</w:t>
      </w:r>
      <w:r>
        <w:rPr>
          <w:spacing w:val="1"/>
          <w:sz w:val="28"/>
        </w:rPr>
        <w:t xml:space="preserve"> </w:t>
      </w:r>
      <w:r>
        <w:rPr>
          <w:sz w:val="28"/>
        </w:rPr>
        <w:t>глубокому</w:t>
      </w:r>
      <w:r>
        <w:rPr>
          <w:spacing w:val="1"/>
          <w:sz w:val="28"/>
        </w:rPr>
        <w:t xml:space="preserve"> </w:t>
      </w:r>
      <w:r>
        <w:rPr>
          <w:sz w:val="28"/>
        </w:rPr>
        <w:t>эмоциональному</w:t>
      </w:r>
      <w:r>
        <w:rPr>
          <w:spacing w:val="1"/>
          <w:sz w:val="28"/>
        </w:rPr>
        <w:t xml:space="preserve"> </w:t>
      </w:r>
      <w:r>
        <w:rPr>
          <w:sz w:val="28"/>
        </w:rPr>
        <w:t>переживанию</w:t>
      </w:r>
      <w:r>
        <w:rPr>
          <w:spacing w:val="1"/>
          <w:sz w:val="28"/>
        </w:rPr>
        <w:t xml:space="preserve"> </w:t>
      </w:r>
      <w:r>
        <w:rPr>
          <w:sz w:val="28"/>
        </w:rPr>
        <w:t>и</w:t>
      </w:r>
      <w:r>
        <w:rPr>
          <w:spacing w:val="1"/>
          <w:sz w:val="28"/>
        </w:rPr>
        <w:t xml:space="preserve"> </w:t>
      </w:r>
      <w:r>
        <w:rPr>
          <w:sz w:val="28"/>
        </w:rPr>
        <w:t>интеллектуальному</w:t>
      </w:r>
      <w:r>
        <w:rPr>
          <w:spacing w:val="-5"/>
          <w:sz w:val="28"/>
        </w:rPr>
        <w:t xml:space="preserve"> </w:t>
      </w:r>
      <w:r>
        <w:rPr>
          <w:sz w:val="28"/>
        </w:rPr>
        <w:t>осмыслению</w:t>
      </w:r>
      <w:r>
        <w:rPr>
          <w:spacing w:val="-1"/>
          <w:sz w:val="28"/>
        </w:rPr>
        <w:t xml:space="preserve"> </w:t>
      </w:r>
      <w:r>
        <w:rPr>
          <w:sz w:val="28"/>
        </w:rPr>
        <w:t>художественного</w:t>
      </w:r>
      <w:r>
        <w:rPr>
          <w:spacing w:val="1"/>
          <w:sz w:val="28"/>
        </w:rPr>
        <w:t xml:space="preserve"> </w:t>
      </w:r>
      <w:r>
        <w:rPr>
          <w:sz w:val="28"/>
        </w:rPr>
        <w:t>текста;</w:t>
      </w:r>
    </w:p>
    <w:p w:rsidR="00003555" w:rsidRDefault="00857D33" w:rsidP="003F7C5A">
      <w:pPr>
        <w:pStyle w:val="TableParagraph"/>
        <w:numPr>
          <w:ilvl w:val="1"/>
          <w:numId w:val="48"/>
        </w:numPr>
        <w:tabs>
          <w:tab w:val="left" w:pos="2097"/>
        </w:tabs>
        <w:ind w:right="551" w:firstLine="707"/>
        <w:rPr>
          <w:rFonts w:ascii="Symbol" w:hAnsi="Symbol"/>
          <w:sz w:val="28"/>
        </w:rPr>
      </w:pPr>
      <w:r>
        <w:rPr>
          <w:sz w:val="28"/>
        </w:rPr>
        <w:t>на</w:t>
      </w:r>
      <w:r>
        <w:rPr>
          <w:spacing w:val="1"/>
          <w:sz w:val="28"/>
        </w:rPr>
        <w:t xml:space="preserve"> </w:t>
      </w:r>
      <w:r>
        <w:rPr>
          <w:sz w:val="28"/>
        </w:rPr>
        <w:t>формирование</w:t>
      </w:r>
      <w:r>
        <w:rPr>
          <w:spacing w:val="1"/>
          <w:sz w:val="28"/>
        </w:rPr>
        <w:t xml:space="preserve"> </w:t>
      </w:r>
      <w:r>
        <w:rPr>
          <w:sz w:val="28"/>
        </w:rPr>
        <w:t>потребности</w:t>
      </w:r>
      <w:r>
        <w:rPr>
          <w:spacing w:val="1"/>
          <w:sz w:val="28"/>
        </w:rPr>
        <w:t xml:space="preserve"> </w:t>
      </w:r>
      <w:r>
        <w:rPr>
          <w:sz w:val="28"/>
        </w:rPr>
        <w:t>и</w:t>
      </w:r>
      <w:r>
        <w:rPr>
          <w:spacing w:val="1"/>
          <w:sz w:val="28"/>
        </w:rPr>
        <w:t xml:space="preserve"> </w:t>
      </w:r>
      <w:r>
        <w:rPr>
          <w:sz w:val="28"/>
        </w:rPr>
        <w:t>способности</w:t>
      </w:r>
      <w:r>
        <w:rPr>
          <w:spacing w:val="1"/>
          <w:sz w:val="28"/>
        </w:rPr>
        <w:t xml:space="preserve"> </w:t>
      </w:r>
      <w:r>
        <w:rPr>
          <w:sz w:val="28"/>
        </w:rPr>
        <w:t>выражения</w:t>
      </w:r>
      <w:r>
        <w:rPr>
          <w:spacing w:val="1"/>
          <w:sz w:val="28"/>
        </w:rPr>
        <w:t xml:space="preserve"> </w:t>
      </w:r>
      <w:r>
        <w:rPr>
          <w:sz w:val="28"/>
        </w:rPr>
        <w:t>себя</w:t>
      </w:r>
      <w:r>
        <w:rPr>
          <w:spacing w:val="1"/>
          <w:sz w:val="28"/>
        </w:rPr>
        <w:t xml:space="preserve"> </w:t>
      </w:r>
      <w:r>
        <w:rPr>
          <w:sz w:val="28"/>
        </w:rPr>
        <w:t>в</w:t>
      </w:r>
      <w:r>
        <w:rPr>
          <w:spacing w:val="1"/>
          <w:sz w:val="28"/>
        </w:rPr>
        <w:t xml:space="preserve"> </w:t>
      </w:r>
      <w:r>
        <w:rPr>
          <w:sz w:val="28"/>
        </w:rPr>
        <w:t>слове.</w:t>
      </w:r>
    </w:p>
    <w:p w:rsidR="00003555" w:rsidRDefault="00857D33" w:rsidP="00063205">
      <w:pPr>
        <w:pStyle w:val="a3"/>
        <w:ind w:right="549"/>
      </w:pPr>
      <w:r>
        <w:t>В цели предмета литература входит передача от поколения к поколению</w:t>
      </w:r>
      <w:r>
        <w:rPr>
          <w:spacing w:val="1"/>
        </w:rPr>
        <w:t xml:space="preserve"> </w:t>
      </w:r>
      <w:r>
        <w:t>нравственных</w:t>
      </w:r>
      <w:r>
        <w:rPr>
          <w:spacing w:val="1"/>
        </w:rPr>
        <w:t xml:space="preserve"> </w:t>
      </w:r>
      <w:r>
        <w:t>и</w:t>
      </w:r>
      <w:r>
        <w:rPr>
          <w:spacing w:val="1"/>
        </w:rPr>
        <w:t xml:space="preserve"> </w:t>
      </w:r>
      <w:r>
        <w:t>эстетических</w:t>
      </w:r>
      <w:r>
        <w:rPr>
          <w:spacing w:val="1"/>
        </w:rPr>
        <w:t xml:space="preserve"> </w:t>
      </w:r>
      <w:r>
        <w:t>традиций</w:t>
      </w:r>
      <w:r>
        <w:rPr>
          <w:spacing w:val="1"/>
        </w:rPr>
        <w:t xml:space="preserve"> </w:t>
      </w:r>
      <w:r>
        <w:t>русской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что</w:t>
      </w:r>
      <w:r>
        <w:rPr>
          <w:spacing w:val="1"/>
        </w:rPr>
        <w:t xml:space="preserve"> </w:t>
      </w:r>
      <w:r>
        <w:t>способствует</w:t>
      </w:r>
      <w:r>
        <w:rPr>
          <w:spacing w:val="-1"/>
        </w:rPr>
        <w:t xml:space="preserve"> </w:t>
      </w:r>
      <w:r>
        <w:t>формированию</w:t>
      </w:r>
      <w:r>
        <w:rPr>
          <w:spacing w:val="-1"/>
        </w:rPr>
        <w:t xml:space="preserve"> </w:t>
      </w:r>
      <w:r>
        <w:t>и воспитанию</w:t>
      </w:r>
      <w:r>
        <w:rPr>
          <w:spacing w:val="-2"/>
        </w:rPr>
        <w:t xml:space="preserve"> </w:t>
      </w:r>
      <w:r>
        <w:t>личности..</w:t>
      </w:r>
      <w:r w:rsidR="00063205">
        <w:t xml:space="preserve"> </w:t>
      </w:r>
      <w:r>
        <w:t>Знакомство с фольклорными и литературными произведениями разных</w:t>
      </w:r>
      <w:r>
        <w:rPr>
          <w:spacing w:val="1"/>
        </w:rPr>
        <w:t xml:space="preserve"> </w:t>
      </w:r>
      <w:r>
        <w:t>времен</w:t>
      </w:r>
      <w:r>
        <w:rPr>
          <w:spacing w:val="1"/>
        </w:rPr>
        <w:t xml:space="preserve"> </w:t>
      </w:r>
      <w:r>
        <w:t>и</w:t>
      </w:r>
      <w:r>
        <w:rPr>
          <w:spacing w:val="1"/>
        </w:rPr>
        <w:t xml:space="preserve"> </w:t>
      </w:r>
      <w:r>
        <w:t>народов, их</w:t>
      </w:r>
      <w:r>
        <w:rPr>
          <w:spacing w:val="1"/>
        </w:rPr>
        <w:t xml:space="preserve"> </w:t>
      </w:r>
      <w:r>
        <w:t>обсуждение,</w:t>
      </w:r>
      <w:r>
        <w:rPr>
          <w:spacing w:val="1"/>
        </w:rPr>
        <w:t xml:space="preserve"> </w:t>
      </w:r>
      <w:r>
        <w:t>анализ</w:t>
      </w:r>
      <w:r>
        <w:rPr>
          <w:spacing w:val="1"/>
        </w:rPr>
        <w:t xml:space="preserve"> </w:t>
      </w:r>
      <w:r>
        <w:t>и</w:t>
      </w:r>
      <w:r>
        <w:rPr>
          <w:spacing w:val="1"/>
        </w:rPr>
        <w:t xml:space="preserve"> </w:t>
      </w:r>
      <w:r>
        <w:t>интерпретация</w:t>
      </w:r>
      <w:r>
        <w:rPr>
          <w:spacing w:val="1"/>
        </w:rPr>
        <w:t xml:space="preserve"> </w:t>
      </w:r>
      <w:r>
        <w:t>предоставляют</w:t>
      </w:r>
      <w:r>
        <w:rPr>
          <w:spacing w:val="1"/>
        </w:rPr>
        <w:t xml:space="preserve"> </w:t>
      </w:r>
      <w:r>
        <w:t>обучающимся</w:t>
      </w:r>
      <w:r>
        <w:rPr>
          <w:spacing w:val="1"/>
        </w:rPr>
        <w:t xml:space="preserve"> </w:t>
      </w:r>
      <w:r>
        <w:t>возможность</w:t>
      </w:r>
      <w:r>
        <w:rPr>
          <w:spacing w:val="1"/>
        </w:rPr>
        <w:t xml:space="preserve"> </w:t>
      </w:r>
      <w:r>
        <w:t>эстетического</w:t>
      </w:r>
      <w:r>
        <w:rPr>
          <w:spacing w:val="1"/>
        </w:rPr>
        <w:t xml:space="preserve"> </w:t>
      </w:r>
      <w:r>
        <w:t>и</w:t>
      </w:r>
      <w:r>
        <w:rPr>
          <w:spacing w:val="1"/>
        </w:rPr>
        <w:t xml:space="preserve"> </w:t>
      </w:r>
      <w:r>
        <w:t>этического</w:t>
      </w:r>
      <w:r>
        <w:rPr>
          <w:spacing w:val="1"/>
        </w:rPr>
        <w:t xml:space="preserve"> </w:t>
      </w:r>
      <w:r>
        <w:t>самоопределения,</w:t>
      </w:r>
      <w:r>
        <w:rPr>
          <w:spacing w:val="1"/>
        </w:rPr>
        <w:t xml:space="preserve"> </w:t>
      </w:r>
      <w:r>
        <w:t>приобщают их к миру многообразных идей и представлений, выработанных</w:t>
      </w:r>
      <w:r>
        <w:rPr>
          <w:spacing w:val="1"/>
        </w:rPr>
        <w:t xml:space="preserve"> </w:t>
      </w:r>
      <w:r>
        <w:t>человечеством,</w:t>
      </w:r>
      <w:r>
        <w:rPr>
          <w:spacing w:val="1"/>
        </w:rPr>
        <w:t xml:space="preserve"> </w:t>
      </w:r>
      <w:r>
        <w:t>способствуют</w:t>
      </w:r>
      <w:r>
        <w:rPr>
          <w:spacing w:val="1"/>
        </w:rPr>
        <w:t xml:space="preserve"> </w:t>
      </w:r>
      <w:r>
        <w:t>формированию</w:t>
      </w:r>
      <w:r>
        <w:rPr>
          <w:spacing w:val="1"/>
        </w:rPr>
        <w:t xml:space="preserve"> </w:t>
      </w:r>
      <w:r>
        <w:t>гражданской</w:t>
      </w:r>
      <w:r>
        <w:rPr>
          <w:spacing w:val="1"/>
        </w:rPr>
        <w:t xml:space="preserve"> </w:t>
      </w:r>
      <w:r>
        <w:t>позиции</w:t>
      </w:r>
      <w:r>
        <w:rPr>
          <w:spacing w:val="1"/>
        </w:rPr>
        <w:t xml:space="preserve"> </w:t>
      </w:r>
      <w:r>
        <w:t>и</w:t>
      </w:r>
      <w:r>
        <w:rPr>
          <w:spacing w:val="1"/>
        </w:rPr>
        <w:t xml:space="preserve"> </w:t>
      </w:r>
      <w:r>
        <w:t>национально-культурной идентичности (способности осознанного отнесения</w:t>
      </w:r>
      <w:r>
        <w:rPr>
          <w:spacing w:val="1"/>
        </w:rPr>
        <w:t xml:space="preserve"> </w:t>
      </w:r>
      <w:r>
        <w:t>себя к родной культуре), а также умению воспринимать родную культуру в</w:t>
      </w:r>
      <w:r>
        <w:rPr>
          <w:spacing w:val="1"/>
        </w:rPr>
        <w:t xml:space="preserve"> </w:t>
      </w:r>
      <w:r>
        <w:t>контексте</w:t>
      </w:r>
      <w:r>
        <w:rPr>
          <w:spacing w:val="-1"/>
        </w:rPr>
        <w:t xml:space="preserve"> </w:t>
      </w:r>
      <w:r>
        <w:t>мировой.</w:t>
      </w:r>
    </w:p>
    <w:p w:rsidR="00003555" w:rsidRDefault="00857D33">
      <w:pPr>
        <w:pStyle w:val="a3"/>
        <w:spacing w:before="3"/>
        <w:ind w:right="541"/>
      </w:pPr>
      <w:r>
        <w:rPr>
          <w:b/>
        </w:rPr>
        <w:t>Стратегическая</w:t>
      </w:r>
      <w:r w:rsidR="00063205">
        <w:rPr>
          <w:b/>
        </w:rPr>
        <w:t xml:space="preserve"> </w:t>
      </w:r>
      <w:r>
        <w:rPr>
          <w:b/>
        </w:rPr>
        <w:t>цельизучения</w:t>
      </w:r>
      <w:r w:rsidR="004B771C">
        <w:rPr>
          <w:b/>
        </w:rPr>
        <w:t xml:space="preserve"> </w:t>
      </w:r>
      <w:r>
        <w:rPr>
          <w:b/>
        </w:rPr>
        <w:t xml:space="preserve">литературы </w:t>
      </w:r>
      <w:r>
        <w:t>на этапе основного общего</w:t>
      </w:r>
      <w:r>
        <w:rPr>
          <w:spacing w:val="1"/>
        </w:rPr>
        <w:t xml:space="preserve"> </w:t>
      </w:r>
      <w:r>
        <w:t>образования – формирование потребности в качественном чтении, культуры</w:t>
      </w:r>
      <w:r>
        <w:rPr>
          <w:spacing w:val="1"/>
        </w:rPr>
        <w:t xml:space="preserve"> </w:t>
      </w:r>
      <w:r>
        <w:t>читательского</w:t>
      </w:r>
      <w:r>
        <w:rPr>
          <w:spacing w:val="1"/>
        </w:rPr>
        <w:t xml:space="preserve"> </w:t>
      </w:r>
      <w:r>
        <w:t>восприятия</w:t>
      </w:r>
      <w:r>
        <w:rPr>
          <w:spacing w:val="1"/>
        </w:rPr>
        <w:t xml:space="preserve"> </w:t>
      </w:r>
      <w:r>
        <w:t>и</w:t>
      </w:r>
      <w:r>
        <w:rPr>
          <w:spacing w:val="1"/>
        </w:rPr>
        <w:t xml:space="preserve"> </w:t>
      </w:r>
      <w:r>
        <w:t>понимания</w:t>
      </w:r>
      <w:r>
        <w:rPr>
          <w:spacing w:val="1"/>
        </w:rPr>
        <w:t xml:space="preserve"> </w:t>
      </w:r>
      <w:r>
        <w:t>литературных</w:t>
      </w:r>
      <w:r>
        <w:rPr>
          <w:spacing w:val="1"/>
        </w:rPr>
        <w:t xml:space="preserve"> </w:t>
      </w:r>
      <w:r>
        <w:t>текстов,</w:t>
      </w:r>
      <w:r>
        <w:rPr>
          <w:spacing w:val="1"/>
        </w:rPr>
        <w:t xml:space="preserve"> </w:t>
      </w:r>
      <w:r>
        <w:t>что</w:t>
      </w:r>
      <w:r>
        <w:rPr>
          <w:spacing w:val="1"/>
        </w:rPr>
        <w:t xml:space="preserve"> </w:t>
      </w:r>
      <w:r>
        <w:t>предполагает</w:t>
      </w:r>
      <w:r>
        <w:rPr>
          <w:spacing w:val="1"/>
        </w:rPr>
        <w:t xml:space="preserve"> </w:t>
      </w:r>
      <w:r>
        <w:t>постижение</w:t>
      </w:r>
      <w:r>
        <w:rPr>
          <w:spacing w:val="1"/>
        </w:rPr>
        <w:t xml:space="preserve"> </w:t>
      </w:r>
      <w:r>
        <w:t>художественной</w:t>
      </w:r>
      <w:r>
        <w:rPr>
          <w:spacing w:val="1"/>
        </w:rPr>
        <w:t xml:space="preserve"> </w:t>
      </w:r>
      <w:r>
        <w:t>литературы</w:t>
      </w:r>
      <w:r>
        <w:rPr>
          <w:spacing w:val="1"/>
        </w:rPr>
        <w:t xml:space="preserve"> </w:t>
      </w:r>
      <w:r>
        <w:t>как</w:t>
      </w:r>
      <w:r>
        <w:rPr>
          <w:spacing w:val="1"/>
        </w:rPr>
        <w:t xml:space="preserve"> </w:t>
      </w:r>
      <w:r>
        <w:t>вида</w:t>
      </w:r>
      <w:r>
        <w:rPr>
          <w:spacing w:val="1"/>
        </w:rPr>
        <w:t xml:space="preserve"> </w:t>
      </w:r>
      <w:r>
        <w:t>искусства,</w:t>
      </w:r>
      <w:r>
        <w:rPr>
          <w:spacing w:val="1"/>
        </w:rPr>
        <w:t xml:space="preserve"> </w:t>
      </w:r>
      <w:r>
        <w:t>целенаправленное</w:t>
      </w:r>
      <w:r>
        <w:rPr>
          <w:spacing w:val="1"/>
        </w:rPr>
        <w:t xml:space="preserve"> </w:t>
      </w:r>
      <w:r>
        <w:t>развитие</w:t>
      </w:r>
      <w:r>
        <w:rPr>
          <w:spacing w:val="1"/>
        </w:rPr>
        <w:t xml:space="preserve"> </w:t>
      </w:r>
      <w:r>
        <w:t>способности</w:t>
      </w:r>
      <w:r>
        <w:rPr>
          <w:spacing w:val="1"/>
        </w:rPr>
        <w:t xml:space="preserve"> </w:t>
      </w:r>
      <w:r>
        <w:t>обучающегося</w:t>
      </w:r>
      <w:r>
        <w:rPr>
          <w:spacing w:val="1"/>
        </w:rPr>
        <w:t xml:space="preserve"> </w:t>
      </w:r>
      <w:r>
        <w:t>к</w:t>
      </w:r>
      <w:r>
        <w:rPr>
          <w:spacing w:val="1"/>
        </w:rPr>
        <w:t xml:space="preserve"> </w:t>
      </w:r>
      <w:r>
        <w:t>адекватному</w:t>
      </w:r>
      <w:r>
        <w:rPr>
          <w:spacing w:val="1"/>
        </w:rPr>
        <w:t xml:space="preserve"> </w:t>
      </w:r>
      <w:r>
        <w:t>восприятию и пониманию смысла различных литературных произведений и</w:t>
      </w:r>
      <w:r>
        <w:rPr>
          <w:spacing w:val="1"/>
        </w:rPr>
        <w:t xml:space="preserve"> </w:t>
      </w:r>
      <w:r>
        <w:t>самостоятельному истолкованию прочитанного в устной и письменной форме.</w:t>
      </w:r>
      <w:r>
        <w:rPr>
          <w:spacing w:val="-67"/>
        </w:rPr>
        <w:t xml:space="preserve"> </w:t>
      </w:r>
      <w:r>
        <w:t>В</w:t>
      </w:r>
      <w:r>
        <w:rPr>
          <w:spacing w:val="1"/>
        </w:rPr>
        <w:t xml:space="preserve"> </w:t>
      </w:r>
      <w:r>
        <w:t>опыте</w:t>
      </w:r>
      <w:r>
        <w:rPr>
          <w:spacing w:val="1"/>
        </w:rPr>
        <w:t xml:space="preserve"> </w:t>
      </w:r>
      <w:r>
        <w:t>чтения,</w:t>
      </w:r>
      <w:r>
        <w:rPr>
          <w:spacing w:val="1"/>
        </w:rPr>
        <w:t xml:space="preserve"> </w:t>
      </w:r>
      <w:r>
        <w:t>осмысления,</w:t>
      </w:r>
      <w:r>
        <w:rPr>
          <w:spacing w:val="1"/>
        </w:rPr>
        <w:t xml:space="preserve"> </w:t>
      </w:r>
      <w:r>
        <w:t>говорения</w:t>
      </w:r>
      <w:r>
        <w:rPr>
          <w:spacing w:val="1"/>
        </w:rPr>
        <w:t xml:space="preserve"> </w:t>
      </w:r>
      <w:r>
        <w:t>о</w:t>
      </w:r>
      <w:r>
        <w:rPr>
          <w:spacing w:val="1"/>
        </w:rPr>
        <w:t xml:space="preserve"> </w:t>
      </w:r>
      <w:r>
        <w:t>литературе</w:t>
      </w:r>
      <w:r>
        <w:rPr>
          <w:spacing w:val="1"/>
        </w:rPr>
        <w:t xml:space="preserve"> </w:t>
      </w:r>
      <w:r>
        <w:t>у</w:t>
      </w:r>
      <w:r>
        <w:rPr>
          <w:spacing w:val="1"/>
        </w:rPr>
        <w:t xml:space="preserve"> </w:t>
      </w:r>
      <w:r>
        <w:t>обучающихся</w:t>
      </w:r>
      <w:r>
        <w:rPr>
          <w:spacing w:val="-67"/>
        </w:rPr>
        <w:t xml:space="preserve"> </w:t>
      </w:r>
      <w:r>
        <w:t>последовательно развивается умение пользоваться литературным языком как</w:t>
      </w:r>
      <w:r>
        <w:rPr>
          <w:spacing w:val="1"/>
        </w:rPr>
        <w:t xml:space="preserve"> </w:t>
      </w:r>
      <w:r>
        <w:t>инструментом</w:t>
      </w:r>
      <w:r>
        <w:rPr>
          <w:spacing w:val="1"/>
        </w:rPr>
        <w:t xml:space="preserve"> </w:t>
      </w:r>
      <w:r>
        <w:t>для</w:t>
      </w:r>
      <w:r>
        <w:rPr>
          <w:spacing w:val="1"/>
        </w:rPr>
        <w:t xml:space="preserve"> </w:t>
      </w:r>
      <w:r>
        <w:t>выражения</w:t>
      </w:r>
      <w:r>
        <w:rPr>
          <w:spacing w:val="1"/>
        </w:rPr>
        <w:t xml:space="preserve"> </w:t>
      </w:r>
      <w:r>
        <w:t>собственных</w:t>
      </w:r>
      <w:r>
        <w:rPr>
          <w:spacing w:val="1"/>
        </w:rPr>
        <w:t xml:space="preserve"> </w:t>
      </w:r>
      <w:r>
        <w:t>мыслей</w:t>
      </w:r>
      <w:r>
        <w:rPr>
          <w:spacing w:val="1"/>
        </w:rPr>
        <w:t xml:space="preserve"> </w:t>
      </w:r>
      <w:r>
        <w:t>и</w:t>
      </w:r>
      <w:r>
        <w:rPr>
          <w:spacing w:val="1"/>
        </w:rPr>
        <w:t xml:space="preserve"> </w:t>
      </w:r>
      <w:r>
        <w:t>ощущений,</w:t>
      </w:r>
      <w:r>
        <w:rPr>
          <w:spacing w:val="1"/>
        </w:rPr>
        <w:t xml:space="preserve"> </w:t>
      </w:r>
      <w:r>
        <w:t>воспитывается</w:t>
      </w:r>
      <w:r>
        <w:rPr>
          <w:spacing w:val="1"/>
        </w:rPr>
        <w:t xml:space="preserve"> </w:t>
      </w:r>
      <w:r>
        <w:t>потребность</w:t>
      </w:r>
      <w:r>
        <w:rPr>
          <w:spacing w:val="1"/>
        </w:rPr>
        <w:t xml:space="preserve"> </w:t>
      </w:r>
      <w:r>
        <w:t>в</w:t>
      </w:r>
      <w:r>
        <w:rPr>
          <w:spacing w:val="1"/>
        </w:rPr>
        <w:t xml:space="preserve"> </w:t>
      </w:r>
      <w:r>
        <w:t>осмыслении</w:t>
      </w:r>
      <w:r>
        <w:rPr>
          <w:spacing w:val="1"/>
        </w:rPr>
        <w:t xml:space="preserve"> </w:t>
      </w:r>
      <w:r>
        <w:t>прочитанного,</w:t>
      </w:r>
      <w:r>
        <w:rPr>
          <w:spacing w:val="1"/>
        </w:rPr>
        <w:t xml:space="preserve"> </w:t>
      </w:r>
      <w:r>
        <w:t>формируется</w:t>
      </w:r>
      <w:r>
        <w:rPr>
          <w:spacing w:val="1"/>
        </w:rPr>
        <w:t xml:space="preserve"> </w:t>
      </w:r>
      <w:r>
        <w:lastRenderedPageBreak/>
        <w:t>художественный</w:t>
      </w:r>
      <w:r>
        <w:rPr>
          <w:spacing w:val="-1"/>
        </w:rPr>
        <w:t xml:space="preserve"> </w:t>
      </w:r>
      <w:r>
        <w:t>вкус.</w:t>
      </w:r>
    </w:p>
    <w:p w:rsidR="00003555" w:rsidRDefault="00857D33">
      <w:pPr>
        <w:pStyle w:val="a3"/>
        <w:ind w:right="541"/>
      </w:pPr>
      <w:r>
        <w:t>Изучение</w:t>
      </w:r>
      <w:r>
        <w:rPr>
          <w:spacing w:val="1"/>
        </w:rPr>
        <w:t xml:space="preserve"> </w:t>
      </w:r>
      <w:r>
        <w:t>литературы</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(5-9</w:t>
      </w:r>
      <w:r>
        <w:rPr>
          <w:spacing w:val="1"/>
        </w:rPr>
        <w:t xml:space="preserve"> </w:t>
      </w:r>
      <w:r>
        <w:t>классы)</w:t>
      </w:r>
      <w:r>
        <w:rPr>
          <w:spacing w:val="1"/>
        </w:rPr>
        <w:t xml:space="preserve"> </w:t>
      </w:r>
      <w:r>
        <w:t>закладывает</w:t>
      </w:r>
      <w:r>
        <w:rPr>
          <w:spacing w:val="1"/>
        </w:rPr>
        <w:t xml:space="preserve"> </w:t>
      </w:r>
      <w:r>
        <w:t>необходимый</w:t>
      </w:r>
      <w:r>
        <w:rPr>
          <w:spacing w:val="-1"/>
        </w:rPr>
        <w:t xml:space="preserve"> </w:t>
      </w:r>
      <w:r>
        <w:t>фундамент</w:t>
      </w:r>
      <w:r>
        <w:rPr>
          <w:spacing w:val="-2"/>
        </w:rPr>
        <w:t xml:space="preserve"> </w:t>
      </w:r>
      <w:r>
        <w:t>для</w:t>
      </w:r>
      <w:r>
        <w:rPr>
          <w:spacing w:val="-1"/>
        </w:rPr>
        <w:t xml:space="preserve"> </w:t>
      </w:r>
      <w:r>
        <w:t>достижения перечисленных</w:t>
      </w:r>
      <w:r>
        <w:rPr>
          <w:spacing w:val="-4"/>
        </w:rPr>
        <w:t xml:space="preserve"> </w:t>
      </w:r>
      <w:r>
        <w:t>целей.</w:t>
      </w:r>
    </w:p>
    <w:p w:rsidR="00003555" w:rsidRDefault="00857D33">
      <w:pPr>
        <w:pStyle w:val="a3"/>
        <w:ind w:right="544"/>
      </w:pPr>
      <w:r>
        <w:t>Объект изучения в учебном процессе − литературное произведение в его</w:t>
      </w:r>
      <w:r>
        <w:rPr>
          <w:spacing w:val="-67"/>
        </w:rPr>
        <w:t xml:space="preserve"> </w:t>
      </w:r>
      <w:r>
        <w:t>жанрово-родовой</w:t>
      </w:r>
      <w:r>
        <w:rPr>
          <w:spacing w:val="1"/>
        </w:rPr>
        <w:t xml:space="preserve"> </w:t>
      </w:r>
      <w:r>
        <w:t>и</w:t>
      </w:r>
      <w:r>
        <w:rPr>
          <w:spacing w:val="1"/>
        </w:rPr>
        <w:t xml:space="preserve"> </w:t>
      </w:r>
      <w:r>
        <w:t>историко-культурной</w:t>
      </w:r>
      <w:r>
        <w:rPr>
          <w:spacing w:val="1"/>
        </w:rPr>
        <w:t xml:space="preserve"> </w:t>
      </w:r>
      <w:r>
        <w:t>специфике.</w:t>
      </w:r>
      <w:r>
        <w:rPr>
          <w:spacing w:val="1"/>
        </w:rPr>
        <w:t xml:space="preserve"> </w:t>
      </w:r>
      <w:r>
        <w:t>Постижение</w:t>
      </w:r>
      <w:r>
        <w:rPr>
          <w:spacing w:val="1"/>
        </w:rPr>
        <w:t xml:space="preserve"> </w:t>
      </w:r>
      <w:r>
        <w:t>произведения</w:t>
      </w:r>
      <w:r>
        <w:rPr>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системной деятельности</w:t>
      </w:r>
      <w:r>
        <w:rPr>
          <w:spacing w:val="70"/>
        </w:rPr>
        <w:t xml:space="preserve"> </w:t>
      </w:r>
      <w:r>
        <w:t>школьников,</w:t>
      </w:r>
      <w:r>
        <w:rPr>
          <w:spacing w:val="1"/>
        </w:rPr>
        <w:t xml:space="preserve"> </w:t>
      </w:r>
      <w:r>
        <w:t>как</w:t>
      </w:r>
      <w:r>
        <w:rPr>
          <w:spacing w:val="1"/>
        </w:rPr>
        <w:t xml:space="preserve"> </w:t>
      </w:r>
      <w:r>
        <w:t>организуемой</w:t>
      </w:r>
      <w:r>
        <w:rPr>
          <w:spacing w:val="1"/>
        </w:rPr>
        <w:t xml:space="preserve"> </w:t>
      </w:r>
      <w:r>
        <w:t>педагогом,</w:t>
      </w:r>
      <w:r>
        <w:rPr>
          <w:spacing w:val="1"/>
        </w:rPr>
        <w:t xml:space="preserve"> </w:t>
      </w:r>
      <w:r>
        <w:t>так</w:t>
      </w:r>
      <w:r>
        <w:rPr>
          <w:spacing w:val="1"/>
        </w:rPr>
        <w:t xml:space="preserve"> </w:t>
      </w:r>
      <w:r>
        <w:t>и</w:t>
      </w:r>
      <w:r>
        <w:rPr>
          <w:spacing w:val="1"/>
        </w:rPr>
        <w:t xml:space="preserve"> </w:t>
      </w:r>
      <w:r>
        <w:t>самостоятельной,</w:t>
      </w:r>
      <w:r>
        <w:rPr>
          <w:spacing w:val="1"/>
        </w:rPr>
        <w:t xml:space="preserve"> </w:t>
      </w:r>
      <w:r>
        <w:t>направленной</w:t>
      </w:r>
      <w:r>
        <w:rPr>
          <w:spacing w:val="1"/>
        </w:rPr>
        <w:t xml:space="preserve"> </w:t>
      </w:r>
      <w:r>
        <w:t>на</w:t>
      </w:r>
      <w:r>
        <w:rPr>
          <w:spacing w:val="1"/>
        </w:rPr>
        <w:t xml:space="preserve"> </w:t>
      </w:r>
      <w:r>
        <w:t>освоение</w:t>
      </w:r>
      <w:r>
        <w:rPr>
          <w:spacing w:val="1"/>
        </w:rPr>
        <w:t xml:space="preserve"> </w:t>
      </w:r>
      <w:r>
        <w:t>навыков</w:t>
      </w:r>
      <w:r>
        <w:rPr>
          <w:spacing w:val="1"/>
        </w:rPr>
        <w:t xml:space="preserve"> </w:t>
      </w:r>
      <w:r>
        <w:t>культуры</w:t>
      </w:r>
      <w:r>
        <w:rPr>
          <w:spacing w:val="1"/>
        </w:rPr>
        <w:t xml:space="preserve"> </w:t>
      </w:r>
      <w:r>
        <w:t>чтения</w:t>
      </w:r>
      <w:r>
        <w:rPr>
          <w:spacing w:val="1"/>
        </w:rPr>
        <w:t xml:space="preserve"> </w:t>
      </w:r>
      <w:r>
        <w:t>(вслух,</w:t>
      </w:r>
      <w:r>
        <w:rPr>
          <w:spacing w:val="1"/>
        </w:rPr>
        <w:t xml:space="preserve"> </w:t>
      </w:r>
      <w:r>
        <w:t>про</w:t>
      </w:r>
      <w:r>
        <w:rPr>
          <w:spacing w:val="1"/>
        </w:rPr>
        <w:t xml:space="preserve"> </w:t>
      </w:r>
      <w:r>
        <w:t>себя,</w:t>
      </w:r>
      <w:r>
        <w:rPr>
          <w:spacing w:val="1"/>
        </w:rPr>
        <w:t xml:space="preserve"> </w:t>
      </w:r>
      <w:r>
        <w:t>по</w:t>
      </w:r>
      <w:r>
        <w:rPr>
          <w:spacing w:val="1"/>
        </w:rPr>
        <w:t xml:space="preserve"> </w:t>
      </w:r>
      <w:r>
        <w:t>ролям;</w:t>
      </w:r>
      <w:r>
        <w:rPr>
          <w:spacing w:val="1"/>
        </w:rPr>
        <w:t xml:space="preserve"> </w:t>
      </w:r>
      <w:r>
        <w:t>чтения</w:t>
      </w:r>
      <w:r>
        <w:rPr>
          <w:spacing w:val="1"/>
        </w:rPr>
        <w:t xml:space="preserve"> </w:t>
      </w:r>
      <w:r>
        <w:t>аналитического,</w:t>
      </w:r>
      <w:r>
        <w:rPr>
          <w:spacing w:val="37"/>
        </w:rPr>
        <w:t xml:space="preserve"> </w:t>
      </w:r>
      <w:r>
        <w:t>выборочного,</w:t>
      </w:r>
      <w:r>
        <w:rPr>
          <w:spacing w:val="38"/>
        </w:rPr>
        <w:t xml:space="preserve"> </w:t>
      </w:r>
      <w:r>
        <w:t>комментированного,</w:t>
      </w:r>
      <w:r>
        <w:rPr>
          <w:spacing w:val="38"/>
        </w:rPr>
        <w:t xml:space="preserve"> </w:t>
      </w:r>
      <w:r>
        <w:t>сопоставительного</w:t>
      </w:r>
      <w:r>
        <w:rPr>
          <w:spacing w:val="39"/>
        </w:rPr>
        <w:t xml:space="preserve"> </w:t>
      </w:r>
      <w:r>
        <w:t>и</w:t>
      </w:r>
      <w:r>
        <w:rPr>
          <w:spacing w:val="38"/>
        </w:rPr>
        <w:t xml:space="preserve"> </w:t>
      </w:r>
      <w:r>
        <w:t>др.)</w:t>
      </w:r>
      <w:r>
        <w:rPr>
          <w:spacing w:val="-67"/>
        </w:rPr>
        <w:t xml:space="preserve"> </w:t>
      </w:r>
      <w:r>
        <w:t>и базовых навыков творческого и академического письма, последовательно</w:t>
      </w:r>
      <w:r>
        <w:rPr>
          <w:spacing w:val="1"/>
        </w:rPr>
        <w:t xml:space="preserve"> </w:t>
      </w:r>
      <w:r>
        <w:t>формирующихся</w:t>
      </w:r>
      <w:r>
        <w:rPr>
          <w:spacing w:val="-1"/>
        </w:rPr>
        <w:t xml:space="preserve"> </w:t>
      </w:r>
      <w:r>
        <w:t>на</w:t>
      </w:r>
      <w:r>
        <w:rPr>
          <w:spacing w:val="-3"/>
        </w:rPr>
        <w:t xml:space="preserve"> </w:t>
      </w:r>
      <w:r>
        <w:t>уроках</w:t>
      </w:r>
      <w:r>
        <w:rPr>
          <w:spacing w:val="1"/>
        </w:rPr>
        <w:t xml:space="preserve"> </w:t>
      </w:r>
      <w:r>
        <w:t>литературы.</w:t>
      </w:r>
    </w:p>
    <w:p w:rsidR="00003555" w:rsidRDefault="00857D33">
      <w:pPr>
        <w:pStyle w:val="a3"/>
        <w:spacing w:line="322" w:lineRule="exact"/>
        <w:ind w:left="1671" w:firstLine="0"/>
      </w:pPr>
      <w:r>
        <w:t>Изучение</w:t>
      </w:r>
      <w:r>
        <w:rPr>
          <w:spacing w:val="45"/>
        </w:rPr>
        <w:t xml:space="preserve"> </w:t>
      </w:r>
      <w:r>
        <w:t>литературы</w:t>
      </w:r>
      <w:r>
        <w:rPr>
          <w:spacing w:val="114"/>
        </w:rPr>
        <w:t xml:space="preserve"> </w:t>
      </w:r>
      <w:r>
        <w:t>в</w:t>
      </w:r>
      <w:r>
        <w:rPr>
          <w:spacing w:val="112"/>
        </w:rPr>
        <w:t xml:space="preserve"> </w:t>
      </w:r>
      <w:r>
        <w:t>школе</w:t>
      </w:r>
      <w:r>
        <w:rPr>
          <w:spacing w:val="112"/>
        </w:rPr>
        <w:t xml:space="preserve"> </w:t>
      </w:r>
      <w:r>
        <w:t>решает</w:t>
      </w:r>
      <w:r>
        <w:rPr>
          <w:spacing w:val="113"/>
        </w:rPr>
        <w:t xml:space="preserve"> </w:t>
      </w:r>
      <w:r>
        <w:t>следующие</w:t>
      </w:r>
      <w:r>
        <w:rPr>
          <w:spacing w:val="114"/>
        </w:rPr>
        <w:t xml:space="preserve"> </w:t>
      </w:r>
      <w:r>
        <w:t>образовательные</w:t>
      </w:r>
    </w:p>
    <w:p w:rsidR="00003555" w:rsidRDefault="00857D33">
      <w:pPr>
        <w:pStyle w:val="2"/>
        <w:ind w:left="963"/>
        <w:jc w:val="left"/>
        <w:rPr>
          <w:b w:val="0"/>
        </w:rPr>
      </w:pPr>
      <w:r>
        <w:t>задачи</w:t>
      </w:r>
      <w:r>
        <w:rPr>
          <w:b w:val="0"/>
        </w:rPr>
        <w:t>:</w:t>
      </w:r>
    </w:p>
    <w:p w:rsidR="00003555" w:rsidRDefault="00857D33" w:rsidP="003F7C5A">
      <w:pPr>
        <w:pStyle w:val="TableParagraph"/>
        <w:numPr>
          <w:ilvl w:val="1"/>
          <w:numId w:val="48"/>
        </w:numPr>
        <w:tabs>
          <w:tab w:val="left" w:pos="2380"/>
        </w:tabs>
        <w:spacing w:before="1"/>
        <w:ind w:right="543" w:firstLine="707"/>
        <w:rPr>
          <w:rFonts w:ascii="Symbol" w:hAnsi="Symbol"/>
          <w:sz w:val="28"/>
        </w:rPr>
      </w:pPr>
      <w:r>
        <w:rPr>
          <w:sz w:val="28"/>
        </w:rPr>
        <w:t>осознание коммуникативно-эстетических возможностей языка на</w:t>
      </w:r>
      <w:r>
        <w:rPr>
          <w:spacing w:val="1"/>
          <w:sz w:val="28"/>
        </w:rPr>
        <w:t xml:space="preserve"> </w:t>
      </w:r>
      <w:r>
        <w:rPr>
          <w:sz w:val="28"/>
        </w:rPr>
        <w:t>основе изучения выдающихся произведений русской литературы, литературы</w:t>
      </w:r>
      <w:r>
        <w:rPr>
          <w:spacing w:val="1"/>
          <w:sz w:val="28"/>
        </w:rPr>
        <w:t xml:space="preserve"> </w:t>
      </w:r>
      <w:r>
        <w:rPr>
          <w:sz w:val="28"/>
        </w:rPr>
        <w:t>своего народа,</w:t>
      </w:r>
      <w:r>
        <w:rPr>
          <w:spacing w:val="-1"/>
          <w:sz w:val="28"/>
        </w:rPr>
        <w:t xml:space="preserve"> </w:t>
      </w:r>
      <w:r>
        <w:rPr>
          <w:sz w:val="28"/>
        </w:rPr>
        <w:t>мировой</w:t>
      </w:r>
      <w:r>
        <w:rPr>
          <w:spacing w:val="1"/>
          <w:sz w:val="28"/>
        </w:rPr>
        <w:t xml:space="preserve"> </w:t>
      </w:r>
      <w:r>
        <w:rPr>
          <w:sz w:val="28"/>
        </w:rPr>
        <w:t>литературы;</w:t>
      </w:r>
    </w:p>
    <w:p w:rsidR="00003555" w:rsidRDefault="00857D33" w:rsidP="003F7C5A">
      <w:pPr>
        <w:pStyle w:val="TableParagraph"/>
        <w:numPr>
          <w:ilvl w:val="1"/>
          <w:numId w:val="48"/>
        </w:numPr>
        <w:tabs>
          <w:tab w:val="left" w:pos="2380"/>
        </w:tabs>
        <w:ind w:right="547" w:firstLine="707"/>
        <w:rPr>
          <w:rFonts w:ascii="Symbol" w:hAnsi="Symbol"/>
          <w:sz w:val="28"/>
        </w:rPr>
      </w:pPr>
      <w:r>
        <w:rPr>
          <w:sz w:val="28"/>
        </w:rPr>
        <w:t>формирование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литературном</w:t>
      </w:r>
      <w:r>
        <w:rPr>
          <w:spacing w:val="1"/>
          <w:sz w:val="28"/>
        </w:rPr>
        <w:t xml:space="preserve"> </w:t>
      </w:r>
      <w:r>
        <w:rPr>
          <w:sz w:val="28"/>
        </w:rPr>
        <w:t>произведении</w:t>
      </w:r>
      <w:r>
        <w:rPr>
          <w:spacing w:val="1"/>
          <w:sz w:val="28"/>
        </w:rPr>
        <w:t xml:space="preserve"> </w:t>
      </w:r>
      <w:r>
        <w:rPr>
          <w:sz w:val="28"/>
        </w:rPr>
        <w:t>как</w:t>
      </w:r>
      <w:r>
        <w:rPr>
          <w:spacing w:val="1"/>
          <w:sz w:val="28"/>
        </w:rPr>
        <w:t xml:space="preserve"> </w:t>
      </w:r>
      <w:r>
        <w:rPr>
          <w:sz w:val="28"/>
        </w:rPr>
        <w:t>о</w:t>
      </w:r>
      <w:r>
        <w:rPr>
          <w:spacing w:val="1"/>
          <w:sz w:val="28"/>
        </w:rPr>
        <w:t xml:space="preserve"> </w:t>
      </w:r>
      <w:r>
        <w:rPr>
          <w:sz w:val="28"/>
        </w:rPr>
        <w:t>художественном</w:t>
      </w:r>
      <w:r>
        <w:rPr>
          <w:spacing w:val="1"/>
          <w:sz w:val="28"/>
        </w:rPr>
        <w:t xml:space="preserve"> </w:t>
      </w:r>
      <w:r>
        <w:rPr>
          <w:sz w:val="28"/>
        </w:rPr>
        <w:t>мире,</w:t>
      </w:r>
      <w:r>
        <w:rPr>
          <w:spacing w:val="1"/>
          <w:sz w:val="28"/>
        </w:rPr>
        <w:t xml:space="preserve"> </w:t>
      </w:r>
      <w:r>
        <w:rPr>
          <w:sz w:val="28"/>
        </w:rPr>
        <w:t>особым</w:t>
      </w:r>
      <w:r>
        <w:rPr>
          <w:spacing w:val="1"/>
          <w:sz w:val="28"/>
        </w:rPr>
        <w:t xml:space="preserve"> </w:t>
      </w:r>
      <w:r>
        <w:rPr>
          <w:sz w:val="28"/>
        </w:rPr>
        <w:t>образом</w:t>
      </w:r>
      <w:r>
        <w:rPr>
          <w:spacing w:val="1"/>
          <w:sz w:val="28"/>
        </w:rPr>
        <w:t xml:space="preserve"> </w:t>
      </w:r>
      <w:r>
        <w:rPr>
          <w:sz w:val="28"/>
        </w:rPr>
        <w:t>построенном</w:t>
      </w:r>
      <w:r>
        <w:rPr>
          <w:spacing w:val="1"/>
          <w:sz w:val="28"/>
        </w:rPr>
        <w:t xml:space="preserve"> </w:t>
      </w:r>
      <w:r>
        <w:rPr>
          <w:sz w:val="28"/>
        </w:rPr>
        <w:t>автором;</w:t>
      </w:r>
    </w:p>
    <w:p w:rsidR="00003555" w:rsidRDefault="00857D33" w:rsidP="003F7C5A">
      <w:pPr>
        <w:pStyle w:val="TableParagraph"/>
        <w:numPr>
          <w:ilvl w:val="1"/>
          <w:numId w:val="48"/>
        </w:numPr>
        <w:tabs>
          <w:tab w:val="left" w:pos="2380"/>
        </w:tabs>
        <w:ind w:right="540" w:firstLine="707"/>
        <w:rPr>
          <w:rFonts w:ascii="Symbol" w:hAnsi="Symbol"/>
          <w:sz w:val="28"/>
        </w:rPr>
      </w:pPr>
      <w:r>
        <w:rPr>
          <w:sz w:val="28"/>
        </w:rPr>
        <w:t>овладение</w:t>
      </w:r>
      <w:r>
        <w:rPr>
          <w:spacing w:val="1"/>
          <w:sz w:val="28"/>
        </w:rPr>
        <w:t xml:space="preserve"> </w:t>
      </w:r>
      <w:r>
        <w:rPr>
          <w:sz w:val="28"/>
        </w:rPr>
        <w:t>процедурами</w:t>
      </w:r>
      <w:r>
        <w:rPr>
          <w:spacing w:val="1"/>
          <w:sz w:val="28"/>
        </w:rPr>
        <w:t xml:space="preserve"> </w:t>
      </w:r>
      <w:r>
        <w:rPr>
          <w:sz w:val="28"/>
        </w:rPr>
        <w:t>смыслового</w:t>
      </w:r>
      <w:r>
        <w:rPr>
          <w:spacing w:val="1"/>
          <w:sz w:val="28"/>
        </w:rPr>
        <w:t xml:space="preserve"> </w:t>
      </w:r>
      <w:r>
        <w:rPr>
          <w:sz w:val="28"/>
        </w:rPr>
        <w:t>и</w:t>
      </w:r>
      <w:r>
        <w:rPr>
          <w:spacing w:val="1"/>
          <w:sz w:val="28"/>
        </w:rPr>
        <w:t xml:space="preserve"> </w:t>
      </w:r>
      <w:r>
        <w:rPr>
          <w:sz w:val="28"/>
        </w:rPr>
        <w:t>эстетического</w:t>
      </w:r>
      <w:r>
        <w:rPr>
          <w:spacing w:val="71"/>
          <w:sz w:val="28"/>
        </w:rPr>
        <w:t xml:space="preserve"> </w:t>
      </w:r>
      <w:r>
        <w:rPr>
          <w:sz w:val="28"/>
        </w:rPr>
        <w:t>анализа</w:t>
      </w:r>
      <w:r>
        <w:rPr>
          <w:spacing w:val="-67"/>
          <w:sz w:val="28"/>
        </w:rPr>
        <w:t xml:space="preserve"> </w:t>
      </w:r>
      <w:r>
        <w:rPr>
          <w:sz w:val="28"/>
        </w:rPr>
        <w:t>текста</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понимания</w:t>
      </w:r>
      <w:r>
        <w:rPr>
          <w:spacing w:val="1"/>
          <w:sz w:val="28"/>
        </w:rPr>
        <w:t xml:space="preserve"> </w:t>
      </w:r>
      <w:r>
        <w:rPr>
          <w:sz w:val="28"/>
        </w:rPr>
        <w:t>принципиальных</w:t>
      </w:r>
      <w:r>
        <w:rPr>
          <w:spacing w:val="1"/>
          <w:sz w:val="28"/>
        </w:rPr>
        <w:t xml:space="preserve"> </w:t>
      </w:r>
      <w:r>
        <w:rPr>
          <w:sz w:val="28"/>
        </w:rPr>
        <w:t>отличий</w:t>
      </w:r>
      <w:r>
        <w:rPr>
          <w:spacing w:val="70"/>
          <w:sz w:val="28"/>
        </w:rPr>
        <w:t xml:space="preserve"> </w:t>
      </w:r>
      <w:r>
        <w:rPr>
          <w:sz w:val="28"/>
        </w:rPr>
        <w:t>художественного</w:t>
      </w:r>
      <w:r>
        <w:rPr>
          <w:spacing w:val="1"/>
          <w:sz w:val="28"/>
        </w:rPr>
        <w:t xml:space="preserve"> </w:t>
      </w:r>
      <w:r>
        <w:rPr>
          <w:sz w:val="28"/>
        </w:rPr>
        <w:t>текста</w:t>
      </w:r>
      <w:r>
        <w:rPr>
          <w:spacing w:val="-1"/>
          <w:sz w:val="28"/>
        </w:rPr>
        <w:t xml:space="preserve"> </w:t>
      </w:r>
      <w:r>
        <w:rPr>
          <w:sz w:val="28"/>
        </w:rPr>
        <w:t>от</w:t>
      </w:r>
      <w:r>
        <w:rPr>
          <w:spacing w:val="-3"/>
          <w:sz w:val="28"/>
        </w:rPr>
        <w:t xml:space="preserve"> </w:t>
      </w:r>
      <w:r>
        <w:rPr>
          <w:sz w:val="28"/>
        </w:rPr>
        <w:t>научного,</w:t>
      </w:r>
      <w:r>
        <w:rPr>
          <w:spacing w:val="-4"/>
          <w:sz w:val="28"/>
        </w:rPr>
        <w:t xml:space="preserve"> </w:t>
      </w:r>
      <w:r>
        <w:rPr>
          <w:sz w:val="28"/>
        </w:rPr>
        <w:t>делового,</w:t>
      </w:r>
      <w:r>
        <w:rPr>
          <w:spacing w:val="-1"/>
          <w:sz w:val="28"/>
        </w:rPr>
        <w:t xml:space="preserve"> </w:t>
      </w:r>
      <w:r>
        <w:rPr>
          <w:sz w:val="28"/>
        </w:rPr>
        <w:t>публицистического</w:t>
      </w:r>
      <w:r>
        <w:rPr>
          <w:spacing w:val="1"/>
          <w:sz w:val="28"/>
        </w:rPr>
        <w:t xml:space="preserve"> </w:t>
      </w:r>
      <w:r>
        <w:rPr>
          <w:sz w:val="28"/>
        </w:rPr>
        <w:t>и</w:t>
      </w:r>
      <w:r>
        <w:rPr>
          <w:spacing w:val="-1"/>
          <w:sz w:val="28"/>
        </w:rPr>
        <w:t xml:space="preserve"> </w:t>
      </w:r>
      <w:r>
        <w:rPr>
          <w:sz w:val="28"/>
        </w:rPr>
        <w:t>т.</w:t>
      </w:r>
      <w:r>
        <w:rPr>
          <w:spacing w:val="-5"/>
          <w:sz w:val="28"/>
        </w:rPr>
        <w:t xml:space="preserve"> </w:t>
      </w:r>
      <w:r>
        <w:rPr>
          <w:sz w:val="28"/>
        </w:rPr>
        <w:t>п.;</w:t>
      </w:r>
    </w:p>
    <w:p w:rsidR="00003555" w:rsidRPr="00063205" w:rsidRDefault="00857D33" w:rsidP="003F7C5A">
      <w:pPr>
        <w:pStyle w:val="TableParagraph"/>
        <w:numPr>
          <w:ilvl w:val="0"/>
          <w:numId w:val="154"/>
        </w:numPr>
        <w:tabs>
          <w:tab w:val="left" w:pos="2380"/>
        </w:tabs>
        <w:spacing w:before="74" w:line="242" w:lineRule="auto"/>
        <w:ind w:left="1985" w:right="549" w:hanging="425"/>
        <w:jc w:val="both"/>
        <w:rPr>
          <w:sz w:val="28"/>
          <w:szCs w:val="28"/>
        </w:rPr>
      </w:pPr>
      <w:r w:rsidRPr="00063205">
        <w:rPr>
          <w:sz w:val="28"/>
        </w:rPr>
        <w:t>формирование умений воспринимать, анализировать, критически</w:t>
      </w:r>
      <w:r w:rsidRPr="00063205">
        <w:rPr>
          <w:spacing w:val="1"/>
          <w:sz w:val="28"/>
        </w:rPr>
        <w:t xml:space="preserve"> </w:t>
      </w:r>
      <w:r w:rsidRPr="00063205">
        <w:rPr>
          <w:sz w:val="28"/>
        </w:rPr>
        <w:t>оценивать</w:t>
      </w:r>
      <w:r w:rsidRPr="00063205">
        <w:rPr>
          <w:spacing w:val="1"/>
          <w:sz w:val="28"/>
        </w:rPr>
        <w:t xml:space="preserve"> </w:t>
      </w:r>
      <w:r w:rsidRPr="00063205">
        <w:rPr>
          <w:sz w:val="28"/>
        </w:rPr>
        <w:t>и</w:t>
      </w:r>
      <w:r w:rsidRPr="00063205">
        <w:rPr>
          <w:spacing w:val="1"/>
          <w:sz w:val="28"/>
        </w:rPr>
        <w:t xml:space="preserve"> </w:t>
      </w:r>
      <w:r w:rsidRPr="00063205">
        <w:rPr>
          <w:sz w:val="28"/>
        </w:rPr>
        <w:t>интерпретировать</w:t>
      </w:r>
      <w:r w:rsidRPr="00063205">
        <w:rPr>
          <w:spacing w:val="1"/>
          <w:sz w:val="28"/>
        </w:rPr>
        <w:t xml:space="preserve"> </w:t>
      </w:r>
      <w:r w:rsidRPr="00063205">
        <w:rPr>
          <w:sz w:val="28"/>
        </w:rPr>
        <w:t>прочитанное,</w:t>
      </w:r>
      <w:r w:rsidRPr="00063205">
        <w:rPr>
          <w:spacing w:val="1"/>
          <w:sz w:val="28"/>
        </w:rPr>
        <w:t xml:space="preserve"> </w:t>
      </w:r>
      <w:r w:rsidRPr="00063205">
        <w:rPr>
          <w:sz w:val="28"/>
        </w:rPr>
        <w:t>осознавать</w:t>
      </w:r>
      <w:r w:rsidRPr="00063205">
        <w:rPr>
          <w:spacing w:val="1"/>
          <w:sz w:val="28"/>
        </w:rPr>
        <w:t xml:space="preserve"> </w:t>
      </w:r>
      <w:r w:rsidRPr="00063205">
        <w:rPr>
          <w:sz w:val="28"/>
        </w:rPr>
        <w:t>художественную</w:t>
      </w:r>
      <w:r w:rsidRPr="00063205">
        <w:rPr>
          <w:spacing w:val="1"/>
          <w:sz w:val="28"/>
        </w:rPr>
        <w:t xml:space="preserve"> </w:t>
      </w:r>
      <w:r w:rsidRPr="00063205">
        <w:rPr>
          <w:sz w:val="28"/>
        </w:rPr>
        <w:t>картину</w:t>
      </w:r>
      <w:r w:rsidRPr="00063205">
        <w:rPr>
          <w:spacing w:val="17"/>
          <w:sz w:val="28"/>
        </w:rPr>
        <w:t xml:space="preserve"> </w:t>
      </w:r>
      <w:r w:rsidRPr="00063205">
        <w:rPr>
          <w:sz w:val="28"/>
        </w:rPr>
        <w:t>жизни,</w:t>
      </w:r>
      <w:r w:rsidRPr="00063205">
        <w:rPr>
          <w:spacing w:val="20"/>
          <w:sz w:val="28"/>
        </w:rPr>
        <w:t xml:space="preserve"> </w:t>
      </w:r>
      <w:r w:rsidRPr="00063205">
        <w:rPr>
          <w:sz w:val="28"/>
        </w:rPr>
        <w:t>отражённую</w:t>
      </w:r>
      <w:r w:rsidRPr="00063205">
        <w:rPr>
          <w:spacing w:val="20"/>
          <w:sz w:val="28"/>
        </w:rPr>
        <w:t xml:space="preserve"> </w:t>
      </w:r>
      <w:r w:rsidRPr="00063205">
        <w:rPr>
          <w:sz w:val="28"/>
        </w:rPr>
        <w:t>в</w:t>
      </w:r>
      <w:r w:rsidRPr="00063205">
        <w:rPr>
          <w:spacing w:val="20"/>
          <w:sz w:val="28"/>
        </w:rPr>
        <w:t xml:space="preserve"> </w:t>
      </w:r>
      <w:r w:rsidRPr="00063205">
        <w:rPr>
          <w:sz w:val="28"/>
        </w:rPr>
        <w:t>литературном</w:t>
      </w:r>
      <w:r w:rsidRPr="00063205">
        <w:rPr>
          <w:spacing w:val="20"/>
          <w:sz w:val="28"/>
        </w:rPr>
        <w:t xml:space="preserve"> </w:t>
      </w:r>
      <w:r w:rsidRPr="00063205">
        <w:rPr>
          <w:sz w:val="28"/>
        </w:rPr>
        <w:t>произведении,</w:t>
      </w:r>
      <w:r w:rsidRPr="00063205">
        <w:rPr>
          <w:spacing w:val="20"/>
          <w:sz w:val="28"/>
        </w:rPr>
        <w:t xml:space="preserve"> </w:t>
      </w:r>
      <w:r w:rsidRPr="00063205">
        <w:rPr>
          <w:sz w:val="28"/>
        </w:rPr>
        <w:t>на</w:t>
      </w:r>
      <w:r w:rsidRPr="00063205">
        <w:rPr>
          <w:spacing w:val="21"/>
          <w:sz w:val="28"/>
        </w:rPr>
        <w:t xml:space="preserve"> </w:t>
      </w:r>
      <w:r w:rsidRPr="00063205">
        <w:rPr>
          <w:sz w:val="28"/>
        </w:rPr>
        <w:t>уровне</w:t>
      </w:r>
      <w:r w:rsidRPr="00063205">
        <w:rPr>
          <w:spacing w:val="21"/>
          <w:sz w:val="28"/>
        </w:rPr>
        <w:t xml:space="preserve"> </w:t>
      </w:r>
      <w:r w:rsidRPr="00063205">
        <w:rPr>
          <w:sz w:val="28"/>
        </w:rPr>
        <w:t>не</w:t>
      </w:r>
      <w:r w:rsidR="00063205">
        <w:rPr>
          <w:sz w:val="28"/>
        </w:rPr>
        <w:t xml:space="preserve"> </w:t>
      </w:r>
      <w:r w:rsidRPr="00063205">
        <w:rPr>
          <w:sz w:val="28"/>
          <w:szCs w:val="28"/>
        </w:rPr>
        <w:t>только</w:t>
      </w:r>
      <w:r w:rsidRPr="00063205">
        <w:rPr>
          <w:spacing w:val="1"/>
          <w:sz w:val="28"/>
          <w:szCs w:val="28"/>
        </w:rPr>
        <w:t xml:space="preserve"> </w:t>
      </w:r>
      <w:r w:rsidRPr="00063205">
        <w:rPr>
          <w:sz w:val="28"/>
          <w:szCs w:val="28"/>
        </w:rPr>
        <w:t>эмоционального</w:t>
      </w:r>
      <w:r w:rsidRPr="00063205">
        <w:rPr>
          <w:spacing w:val="1"/>
          <w:sz w:val="28"/>
          <w:szCs w:val="28"/>
        </w:rPr>
        <w:t xml:space="preserve"> </w:t>
      </w:r>
      <w:r w:rsidRPr="00063205">
        <w:rPr>
          <w:sz w:val="28"/>
          <w:szCs w:val="28"/>
        </w:rPr>
        <w:t>восприятия,</w:t>
      </w:r>
      <w:r w:rsidRPr="00063205">
        <w:rPr>
          <w:spacing w:val="1"/>
          <w:sz w:val="28"/>
          <w:szCs w:val="28"/>
        </w:rPr>
        <w:t xml:space="preserve"> </w:t>
      </w:r>
      <w:r w:rsidRPr="00063205">
        <w:rPr>
          <w:sz w:val="28"/>
          <w:szCs w:val="28"/>
        </w:rPr>
        <w:t>но</w:t>
      </w:r>
      <w:r w:rsidRPr="00063205">
        <w:rPr>
          <w:spacing w:val="1"/>
          <w:sz w:val="28"/>
          <w:szCs w:val="28"/>
        </w:rPr>
        <w:t xml:space="preserve"> </w:t>
      </w:r>
      <w:r w:rsidRPr="00063205">
        <w:rPr>
          <w:sz w:val="28"/>
          <w:szCs w:val="28"/>
        </w:rPr>
        <w:t>и</w:t>
      </w:r>
      <w:r w:rsidRPr="00063205">
        <w:rPr>
          <w:spacing w:val="1"/>
          <w:sz w:val="28"/>
          <w:szCs w:val="28"/>
        </w:rPr>
        <w:t xml:space="preserve"> </w:t>
      </w:r>
      <w:r w:rsidRPr="00063205">
        <w:rPr>
          <w:sz w:val="28"/>
          <w:szCs w:val="28"/>
        </w:rPr>
        <w:t>интеллектуального</w:t>
      </w:r>
      <w:r w:rsidRPr="00063205">
        <w:rPr>
          <w:spacing w:val="1"/>
          <w:sz w:val="28"/>
          <w:szCs w:val="28"/>
        </w:rPr>
        <w:t xml:space="preserve"> </w:t>
      </w:r>
      <w:r w:rsidRPr="00063205">
        <w:rPr>
          <w:sz w:val="28"/>
          <w:szCs w:val="28"/>
        </w:rPr>
        <w:t>осмысления,</w:t>
      </w:r>
      <w:r w:rsidRPr="00063205">
        <w:rPr>
          <w:spacing w:val="1"/>
          <w:sz w:val="28"/>
          <w:szCs w:val="28"/>
        </w:rPr>
        <w:t xml:space="preserve"> </w:t>
      </w:r>
      <w:r w:rsidRPr="00063205">
        <w:rPr>
          <w:sz w:val="28"/>
          <w:szCs w:val="28"/>
        </w:rPr>
        <w:t>ответственного</w:t>
      </w:r>
      <w:r w:rsidRPr="00063205">
        <w:rPr>
          <w:spacing w:val="-1"/>
          <w:sz w:val="28"/>
          <w:szCs w:val="28"/>
        </w:rPr>
        <w:t xml:space="preserve"> </w:t>
      </w:r>
      <w:r w:rsidRPr="00063205">
        <w:rPr>
          <w:sz w:val="28"/>
          <w:szCs w:val="28"/>
        </w:rPr>
        <w:t>отношения</w:t>
      </w:r>
      <w:r w:rsidRPr="00063205">
        <w:rPr>
          <w:spacing w:val="-3"/>
          <w:sz w:val="28"/>
          <w:szCs w:val="28"/>
        </w:rPr>
        <w:t xml:space="preserve"> </w:t>
      </w:r>
      <w:r w:rsidRPr="00063205">
        <w:rPr>
          <w:sz w:val="28"/>
          <w:szCs w:val="28"/>
        </w:rPr>
        <w:t>к</w:t>
      </w:r>
      <w:r w:rsidRPr="00063205">
        <w:rPr>
          <w:spacing w:val="-1"/>
          <w:sz w:val="28"/>
          <w:szCs w:val="28"/>
        </w:rPr>
        <w:t xml:space="preserve"> </w:t>
      </w:r>
      <w:r w:rsidRPr="00063205">
        <w:rPr>
          <w:sz w:val="28"/>
          <w:szCs w:val="28"/>
        </w:rPr>
        <w:t>разнообразным</w:t>
      </w:r>
      <w:r w:rsidRPr="00063205">
        <w:rPr>
          <w:spacing w:val="-4"/>
          <w:sz w:val="28"/>
          <w:szCs w:val="28"/>
        </w:rPr>
        <w:t xml:space="preserve"> </w:t>
      </w:r>
      <w:r w:rsidRPr="00063205">
        <w:rPr>
          <w:sz w:val="28"/>
          <w:szCs w:val="28"/>
        </w:rPr>
        <w:t>художественным</w:t>
      </w:r>
      <w:r w:rsidRPr="00063205">
        <w:rPr>
          <w:spacing w:val="-1"/>
          <w:sz w:val="28"/>
          <w:szCs w:val="28"/>
        </w:rPr>
        <w:t xml:space="preserve"> </w:t>
      </w:r>
      <w:r w:rsidRPr="00063205">
        <w:rPr>
          <w:sz w:val="28"/>
          <w:szCs w:val="28"/>
        </w:rPr>
        <w:t>смыслам;</w:t>
      </w:r>
    </w:p>
    <w:p w:rsidR="00003555" w:rsidRDefault="00857D33" w:rsidP="003F7C5A">
      <w:pPr>
        <w:pStyle w:val="TableParagraph"/>
        <w:numPr>
          <w:ilvl w:val="1"/>
          <w:numId w:val="48"/>
        </w:numPr>
        <w:tabs>
          <w:tab w:val="left" w:pos="2380"/>
        </w:tabs>
        <w:ind w:right="541" w:firstLine="707"/>
        <w:rPr>
          <w:rFonts w:ascii="Symbol" w:hAnsi="Symbol"/>
          <w:sz w:val="28"/>
        </w:rPr>
      </w:pPr>
      <w:r>
        <w:rPr>
          <w:sz w:val="28"/>
        </w:rPr>
        <w:t>формирование</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литературе</w:t>
      </w:r>
      <w:r>
        <w:rPr>
          <w:spacing w:val="1"/>
          <w:sz w:val="28"/>
        </w:rPr>
        <w:t xml:space="preserve"> </w:t>
      </w:r>
      <w:r>
        <w:rPr>
          <w:sz w:val="28"/>
        </w:rPr>
        <w:t>как</w:t>
      </w:r>
      <w:r>
        <w:rPr>
          <w:spacing w:val="1"/>
          <w:sz w:val="28"/>
        </w:rPr>
        <w:t xml:space="preserve"> </w:t>
      </w:r>
      <w:r>
        <w:rPr>
          <w:sz w:val="28"/>
        </w:rPr>
        <w:t>к</w:t>
      </w:r>
      <w:r>
        <w:rPr>
          <w:spacing w:val="1"/>
          <w:sz w:val="28"/>
        </w:rPr>
        <w:t xml:space="preserve"> </w:t>
      </w:r>
      <w:r>
        <w:rPr>
          <w:sz w:val="28"/>
        </w:rPr>
        <w:t>особому</w:t>
      </w:r>
      <w:r>
        <w:rPr>
          <w:spacing w:val="1"/>
          <w:sz w:val="28"/>
        </w:rPr>
        <w:t xml:space="preserve"> </w:t>
      </w:r>
      <w:r>
        <w:rPr>
          <w:sz w:val="28"/>
        </w:rPr>
        <w:t>способу</w:t>
      </w:r>
      <w:r>
        <w:rPr>
          <w:spacing w:val="1"/>
          <w:sz w:val="28"/>
        </w:rPr>
        <w:t xml:space="preserve"> </w:t>
      </w:r>
      <w:r>
        <w:rPr>
          <w:sz w:val="28"/>
        </w:rPr>
        <w:t>познания</w:t>
      </w:r>
      <w:r>
        <w:rPr>
          <w:spacing w:val="-4"/>
          <w:sz w:val="28"/>
        </w:rPr>
        <w:t xml:space="preserve"> </w:t>
      </w:r>
      <w:r>
        <w:rPr>
          <w:sz w:val="28"/>
        </w:rPr>
        <w:t>жизни;</w:t>
      </w:r>
    </w:p>
    <w:p w:rsidR="00003555" w:rsidRDefault="00857D33" w:rsidP="003F7C5A">
      <w:pPr>
        <w:pStyle w:val="TableParagraph"/>
        <w:numPr>
          <w:ilvl w:val="1"/>
          <w:numId w:val="48"/>
        </w:numPr>
        <w:tabs>
          <w:tab w:val="left" w:pos="2380"/>
        </w:tabs>
        <w:ind w:right="549" w:firstLine="707"/>
        <w:rPr>
          <w:rFonts w:ascii="Symbol" w:hAnsi="Symbol"/>
          <w:sz w:val="28"/>
        </w:rPr>
      </w:pPr>
      <w:r>
        <w:rPr>
          <w:sz w:val="28"/>
        </w:rPr>
        <w:t>воспитание у читателя культуры выражения собственной позиции,</w:t>
      </w:r>
      <w:r>
        <w:rPr>
          <w:spacing w:val="-67"/>
          <w:sz w:val="28"/>
        </w:rPr>
        <w:t xml:space="preserve"> </w:t>
      </w:r>
      <w:r>
        <w:rPr>
          <w:sz w:val="28"/>
        </w:rPr>
        <w:t>способности аргументировать своё мнение и оформлять его словесно в устных</w:t>
      </w:r>
      <w:r>
        <w:rPr>
          <w:spacing w:val="-67"/>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высказываниях</w:t>
      </w:r>
      <w:r>
        <w:rPr>
          <w:spacing w:val="1"/>
          <w:sz w:val="28"/>
        </w:rPr>
        <w:t xml:space="preserve"> </w:t>
      </w:r>
      <w:r>
        <w:rPr>
          <w:sz w:val="28"/>
        </w:rPr>
        <w:t>разных</w:t>
      </w:r>
      <w:r>
        <w:rPr>
          <w:spacing w:val="1"/>
          <w:sz w:val="28"/>
        </w:rPr>
        <w:t xml:space="preserve"> </w:t>
      </w:r>
      <w:r>
        <w:rPr>
          <w:sz w:val="28"/>
        </w:rPr>
        <w:t>жанров,</w:t>
      </w:r>
      <w:r>
        <w:rPr>
          <w:spacing w:val="1"/>
          <w:sz w:val="28"/>
        </w:rPr>
        <w:t xml:space="preserve"> </w:t>
      </w:r>
      <w:r>
        <w:rPr>
          <w:sz w:val="28"/>
        </w:rPr>
        <w:t>создавать</w:t>
      </w:r>
      <w:r>
        <w:rPr>
          <w:spacing w:val="1"/>
          <w:sz w:val="28"/>
        </w:rPr>
        <w:t xml:space="preserve"> </w:t>
      </w:r>
      <w:r>
        <w:rPr>
          <w:sz w:val="28"/>
        </w:rPr>
        <w:t>развёрнутые</w:t>
      </w:r>
      <w:r>
        <w:rPr>
          <w:spacing w:val="1"/>
          <w:sz w:val="28"/>
        </w:rPr>
        <w:t xml:space="preserve"> </w:t>
      </w:r>
      <w:r>
        <w:rPr>
          <w:sz w:val="28"/>
        </w:rPr>
        <w:t>высказывания</w:t>
      </w:r>
      <w:r>
        <w:rPr>
          <w:spacing w:val="-4"/>
          <w:sz w:val="28"/>
        </w:rPr>
        <w:t xml:space="preserve"> </w:t>
      </w:r>
      <w:r>
        <w:rPr>
          <w:sz w:val="28"/>
        </w:rPr>
        <w:t>творческого,</w:t>
      </w:r>
      <w:r>
        <w:rPr>
          <w:spacing w:val="-3"/>
          <w:sz w:val="28"/>
        </w:rPr>
        <w:t xml:space="preserve"> </w:t>
      </w:r>
      <w:r>
        <w:rPr>
          <w:sz w:val="28"/>
        </w:rPr>
        <w:t>аналитического</w:t>
      </w:r>
      <w:r>
        <w:rPr>
          <w:spacing w:val="-5"/>
          <w:sz w:val="28"/>
        </w:rPr>
        <w:t xml:space="preserve"> </w:t>
      </w:r>
      <w:r>
        <w:rPr>
          <w:sz w:val="28"/>
        </w:rPr>
        <w:t>и</w:t>
      </w:r>
      <w:r>
        <w:rPr>
          <w:spacing w:val="-3"/>
          <w:sz w:val="28"/>
        </w:rPr>
        <w:t xml:space="preserve"> </w:t>
      </w:r>
      <w:r>
        <w:rPr>
          <w:sz w:val="28"/>
        </w:rPr>
        <w:t>интерпретирующего</w:t>
      </w:r>
      <w:r>
        <w:rPr>
          <w:spacing w:val="-6"/>
          <w:sz w:val="28"/>
        </w:rPr>
        <w:t xml:space="preserve"> </w:t>
      </w:r>
      <w:r>
        <w:rPr>
          <w:sz w:val="28"/>
        </w:rPr>
        <w:t>характера;</w:t>
      </w:r>
    </w:p>
    <w:p w:rsidR="00003555" w:rsidRDefault="00857D33" w:rsidP="003F7C5A">
      <w:pPr>
        <w:pStyle w:val="TableParagraph"/>
        <w:numPr>
          <w:ilvl w:val="1"/>
          <w:numId w:val="48"/>
        </w:numPr>
        <w:tabs>
          <w:tab w:val="left" w:pos="2380"/>
        </w:tabs>
        <w:ind w:right="549" w:firstLine="707"/>
        <w:rPr>
          <w:rFonts w:ascii="Symbol" w:hAnsi="Symbol"/>
          <w:sz w:val="28"/>
        </w:rPr>
      </w:pPr>
      <w:r>
        <w:rPr>
          <w:sz w:val="28"/>
        </w:rPr>
        <w:t>воспитание</w:t>
      </w:r>
      <w:r>
        <w:rPr>
          <w:spacing w:val="1"/>
          <w:sz w:val="28"/>
        </w:rPr>
        <w:t xml:space="preserve"> </w:t>
      </w:r>
      <w:r>
        <w:rPr>
          <w:sz w:val="28"/>
        </w:rPr>
        <w:t>культуры</w:t>
      </w:r>
      <w:r>
        <w:rPr>
          <w:spacing w:val="1"/>
          <w:sz w:val="28"/>
        </w:rPr>
        <w:t xml:space="preserve"> </w:t>
      </w:r>
      <w:r>
        <w:rPr>
          <w:sz w:val="28"/>
        </w:rPr>
        <w:t>понимания</w:t>
      </w:r>
      <w:r>
        <w:rPr>
          <w:spacing w:val="1"/>
          <w:sz w:val="28"/>
        </w:rPr>
        <w:t xml:space="preserve"> </w:t>
      </w:r>
      <w:r>
        <w:rPr>
          <w:sz w:val="28"/>
        </w:rPr>
        <w:t>«чужой»</w:t>
      </w:r>
      <w:r>
        <w:rPr>
          <w:spacing w:val="1"/>
          <w:sz w:val="28"/>
        </w:rPr>
        <w:t xml:space="preserve"> </w:t>
      </w:r>
      <w:r>
        <w:rPr>
          <w:sz w:val="28"/>
        </w:rPr>
        <w:t>позиции,</w:t>
      </w:r>
      <w:r>
        <w:rPr>
          <w:spacing w:val="1"/>
          <w:sz w:val="28"/>
        </w:rPr>
        <w:t xml:space="preserve"> </w:t>
      </w:r>
      <w:r>
        <w:rPr>
          <w:sz w:val="28"/>
        </w:rPr>
        <w:t>а</w:t>
      </w:r>
      <w:r>
        <w:rPr>
          <w:spacing w:val="1"/>
          <w:sz w:val="28"/>
        </w:rPr>
        <w:t xml:space="preserve"> </w:t>
      </w:r>
      <w:r>
        <w:rPr>
          <w:sz w:val="28"/>
        </w:rPr>
        <w:t>также</w:t>
      </w:r>
      <w:r>
        <w:rPr>
          <w:spacing w:val="-67"/>
          <w:sz w:val="28"/>
        </w:rPr>
        <w:t xml:space="preserve"> </w:t>
      </w:r>
      <w:r>
        <w:rPr>
          <w:sz w:val="28"/>
        </w:rPr>
        <w:t>уважительного отношения к ценностям других людей, к культуре других эпох</w:t>
      </w:r>
      <w:r>
        <w:rPr>
          <w:spacing w:val="1"/>
          <w:sz w:val="28"/>
        </w:rPr>
        <w:t xml:space="preserve"> </w:t>
      </w:r>
      <w:r>
        <w:rPr>
          <w:sz w:val="28"/>
        </w:rPr>
        <w:t>и</w:t>
      </w:r>
      <w:r>
        <w:rPr>
          <w:spacing w:val="1"/>
          <w:sz w:val="28"/>
        </w:rPr>
        <w:t xml:space="preserve"> </w:t>
      </w:r>
      <w:r>
        <w:rPr>
          <w:sz w:val="28"/>
        </w:rPr>
        <w:t>народов;</w:t>
      </w:r>
      <w:r>
        <w:rPr>
          <w:spacing w:val="1"/>
          <w:sz w:val="28"/>
        </w:rPr>
        <w:t xml:space="preserve"> </w:t>
      </w:r>
      <w:r>
        <w:rPr>
          <w:sz w:val="28"/>
        </w:rPr>
        <w:t>развитие</w:t>
      </w:r>
      <w:r>
        <w:rPr>
          <w:spacing w:val="1"/>
          <w:sz w:val="28"/>
        </w:rPr>
        <w:t xml:space="preserve"> </w:t>
      </w:r>
      <w:r>
        <w:rPr>
          <w:sz w:val="28"/>
        </w:rPr>
        <w:t>способности</w:t>
      </w:r>
      <w:r>
        <w:rPr>
          <w:spacing w:val="1"/>
          <w:sz w:val="28"/>
        </w:rPr>
        <w:t xml:space="preserve"> </w:t>
      </w:r>
      <w:r>
        <w:rPr>
          <w:sz w:val="28"/>
        </w:rPr>
        <w:t>понимать</w:t>
      </w:r>
      <w:r>
        <w:rPr>
          <w:spacing w:val="1"/>
          <w:sz w:val="28"/>
        </w:rPr>
        <w:t xml:space="preserve"> </w:t>
      </w:r>
      <w:r>
        <w:rPr>
          <w:sz w:val="28"/>
        </w:rPr>
        <w:t>литературные</w:t>
      </w:r>
      <w:r>
        <w:rPr>
          <w:spacing w:val="1"/>
          <w:sz w:val="28"/>
        </w:rPr>
        <w:t xml:space="preserve"> </w:t>
      </w:r>
      <w:r>
        <w:rPr>
          <w:sz w:val="28"/>
        </w:rPr>
        <w:t>художественные</w:t>
      </w:r>
      <w:r>
        <w:rPr>
          <w:spacing w:val="1"/>
          <w:sz w:val="28"/>
        </w:rPr>
        <w:t xml:space="preserve"> </w:t>
      </w:r>
      <w:r>
        <w:rPr>
          <w:sz w:val="28"/>
        </w:rPr>
        <w:t>произведения,</w:t>
      </w:r>
      <w:r>
        <w:rPr>
          <w:spacing w:val="-1"/>
          <w:sz w:val="28"/>
        </w:rPr>
        <w:t xml:space="preserve"> </w:t>
      </w:r>
      <w:r>
        <w:rPr>
          <w:sz w:val="28"/>
        </w:rPr>
        <w:t>отражающие</w:t>
      </w:r>
      <w:r>
        <w:rPr>
          <w:spacing w:val="-1"/>
          <w:sz w:val="28"/>
        </w:rPr>
        <w:t xml:space="preserve"> </w:t>
      </w:r>
      <w:r>
        <w:rPr>
          <w:sz w:val="28"/>
        </w:rPr>
        <w:t>разные</w:t>
      </w:r>
      <w:r>
        <w:rPr>
          <w:spacing w:val="-1"/>
          <w:sz w:val="28"/>
        </w:rPr>
        <w:t xml:space="preserve"> </w:t>
      </w:r>
      <w:r>
        <w:rPr>
          <w:sz w:val="28"/>
        </w:rPr>
        <w:t>этнокультурные традиции;</w:t>
      </w:r>
    </w:p>
    <w:p w:rsidR="00003555" w:rsidRDefault="00857D33" w:rsidP="003F7C5A">
      <w:pPr>
        <w:pStyle w:val="TableParagraph"/>
        <w:numPr>
          <w:ilvl w:val="1"/>
          <w:numId w:val="48"/>
        </w:numPr>
        <w:tabs>
          <w:tab w:val="left" w:pos="2380"/>
        </w:tabs>
        <w:ind w:right="547" w:firstLine="707"/>
        <w:rPr>
          <w:rFonts w:ascii="Symbol" w:hAnsi="Symbol"/>
          <w:sz w:val="28"/>
        </w:rPr>
      </w:pPr>
      <w:r>
        <w:rPr>
          <w:sz w:val="28"/>
        </w:rPr>
        <w:t>воспитание</w:t>
      </w:r>
      <w:r>
        <w:rPr>
          <w:spacing w:val="1"/>
          <w:sz w:val="28"/>
        </w:rPr>
        <w:t xml:space="preserve"> </w:t>
      </w:r>
      <w:r>
        <w:rPr>
          <w:sz w:val="28"/>
        </w:rPr>
        <w:t>квалифицированного</w:t>
      </w:r>
      <w:r>
        <w:rPr>
          <w:spacing w:val="1"/>
          <w:sz w:val="28"/>
        </w:rPr>
        <w:t xml:space="preserve"> </w:t>
      </w:r>
      <w:r>
        <w:rPr>
          <w:sz w:val="28"/>
        </w:rPr>
        <w:t>читателя</w:t>
      </w:r>
      <w:r>
        <w:rPr>
          <w:spacing w:val="1"/>
          <w:sz w:val="28"/>
        </w:rPr>
        <w:t xml:space="preserve"> </w:t>
      </w:r>
      <w:r>
        <w:rPr>
          <w:sz w:val="28"/>
        </w:rPr>
        <w:t>со</w:t>
      </w:r>
      <w:r>
        <w:rPr>
          <w:spacing w:val="1"/>
          <w:sz w:val="28"/>
        </w:rPr>
        <w:t xml:space="preserve"> </w:t>
      </w:r>
      <w:r>
        <w:rPr>
          <w:sz w:val="28"/>
        </w:rPr>
        <w:t>сформированным</w:t>
      </w:r>
      <w:r>
        <w:rPr>
          <w:spacing w:val="1"/>
          <w:sz w:val="28"/>
        </w:rPr>
        <w:t xml:space="preserve"> </w:t>
      </w:r>
      <w:r>
        <w:rPr>
          <w:sz w:val="28"/>
        </w:rPr>
        <w:t>эстетическим</w:t>
      </w:r>
      <w:r>
        <w:rPr>
          <w:spacing w:val="-1"/>
          <w:sz w:val="28"/>
        </w:rPr>
        <w:t xml:space="preserve"> </w:t>
      </w:r>
      <w:r>
        <w:rPr>
          <w:sz w:val="28"/>
        </w:rPr>
        <w:t>вкусом;</w:t>
      </w:r>
    </w:p>
    <w:p w:rsidR="00003555" w:rsidRDefault="00857D33" w:rsidP="003F7C5A">
      <w:pPr>
        <w:pStyle w:val="TableParagraph"/>
        <w:numPr>
          <w:ilvl w:val="1"/>
          <w:numId w:val="48"/>
        </w:numPr>
        <w:tabs>
          <w:tab w:val="left" w:pos="2380"/>
        </w:tabs>
        <w:ind w:right="550" w:firstLine="707"/>
        <w:rPr>
          <w:rFonts w:ascii="Symbol" w:hAnsi="Symbol"/>
          <w:sz w:val="28"/>
        </w:rPr>
      </w:pPr>
      <w:r>
        <w:rPr>
          <w:sz w:val="28"/>
        </w:rPr>
        <w:t>формирование отношения к литературе как к одной из основных</w:t>
      </w:r>
      <w:r>
        <w:rPr>
          <w:spacing w:val="1"/>
          <w:sz w:val="28"/>
        </w:rPr>
        <w:t xml:space="preserve"> </w:t>
      </w:r>
      <w:r>
        <w:rPr>
          <w:sz w:val="28"/>
        </w:rPr>
        <w:t>культурных ценностей</w:t>
      </w:r>
      <w:r>
        <w:rPr>
          <w:spacing w:val="1"/>
          <w:sz w:val="28"/>
        </w:rPr>
        <w:t xml:space="preserve"> </w:t>
      </w:r>
      <w:r>
        <w:rPr>
          <w:sz w:val="28"/>
        </w:rPr>
        <w:t>народа;</w:t>
      </w:r>
    </w:p>
    <w:p w:rsidR="00003555" w:rsidRDefault="00857D33" w:rsidP="003F7C5A">
      <w:pPr>
        <w:pStyle w:val="TableParagraph"/>
        <w:numPr>
          <w:ilvl w:val="1"/>
          <w:numId w:val="48"/>
        </w:numPr>
        <w:tabs>
          <w:tab w:val="left" w:pos="2380"/>
        </w:tabs>
        <w:ind w:right="543" w:firstLine="707"/>
        <w:rPr>
          <w:rFonts w:ascii="Symbol" w:hAnsi="Symbol"/>
          <w:sz w:val="28"/>
        </w:rPr>
      </w:pPr>
      <w:r>
        <w:rPr>
          <w:sz w:val="28"/>
        </w:rPr>
        <w:t>обеспечение через чтение и изучение классической и современной</w:t>
      </w:r>
      <w:r>
        <w:rPr>
          <w:spacing w:val="1"/>
          <w:sz w:val="28"/>
        </w:rPr>
        <w:t xml:space="preserve"> </w:t>
      </w:r>
      <w:r>
        <w:rPr>
          <w:sz w:val="28"/>
        </w:rPr>
        <w:t>литературы</w:t>
      </w:r>
      <w:r>
        <w:rPr>
          <w:spacing w:val="-4"/>
          <w:sz w:val="28"/>
        </w:rPr>
        <w:t xml:space="preserve"> </w:t>
      </w:r>
      <w:r>
        <w:rPr>
          <w:sz w:val="28"/>
        </w:rPr>
        <w:t>культурной самоидентификации;</w:t>
      </w:r>
    </w:p>
    <w:p w:rsidR="00003555" w:rsidRDefault="00857D33" w:rsidP="003F7C5A">
      <w:pPr>
        <w:pStyle w:val="TableParagraph"/>
        <w:numPr>
          <w:ilvl w:val="1"/>
          <w:numId w:val="48"/>
        </w:numPr>
        <w:tabs>
          <w:tab w:val="left" w:pos="2380"/>
        </w:tabs>
        <w:ind w:right="549" w:firstLine="707"/>
        <w:rPr>
          <w:rFonts w:ascii="Symbol" w:hAnsi="Symbol"/>
          <w:sz w:val="28"/>
        </w:rPr>
      </w:pPr>
      <w:r>
        <w:rPr>
          <w:sz w:val="28"/>
        </w:rPr>
        <w:lastRenderedPageBreak/>
        <w:t>осознание значимости чтения и изучения литературы для своего</w:t>
      </w:r>
      <w:r>
        <w:rPr>
          <w:spacing w:val="1"/>
          <w:sz w:val="28"/>
        </w:rPr>
        <w:t xml:space="preserve"> </w:t>
      </w:r>
      <w:r>
        <w:rPr>
          <w:sz w:val="28"/>
        </w:rPr>
        <w:t>дальнейшего развития;</w:t>
      </w:r>
    </w:p>
    <w:p w:rsidR="00003555" w:rsidRDefault="00857D33" w:rsidP="003F7C5A">
      <w:pPr>
        <w:pStyle w:val="TableParagraph"/>
        <w:numPr>
          <w:ilvl w:val="1"/>
          <w:numId w:val="48"/>
        </w:numPr>
        <w:tabs>
          <w:tab w:val="left" w:pos="2380"/>
        </w:tabs>
        <w:ind w:right="544" w:firstLine="707"/>
        <w:rPr>
          <w:rFonts w:ascii="Symbol" w:hAnsi="Symbol"/>
          <w:sz w:val="28"/>
        </w:rPr>
      </w:pPr>
      <w:r>
        <w:rPr>
          <w:sz w:val="28"/>
        </w:rPr>
        <w:t>формирование у школьника стремления сознательно планировать</w:t>
      </w:r>
      <w:r>
        <w:rPr>
          <w:spacing w:val="1"/>
          <w:sz w:val="28"/>
        </w:rPr>
        <w:t xml:space="preserve"> </w:t>
      </w:r>
      <w:r>
        <w:rPr>
          <w:sz w:val="28"/>
        </w:rPr>
        <w:t>своё</w:t>
      </w:r>
      <w:r>
        <w:rPr>
          <w:spacing w:val="-1"/>
          <w:sz w:val="28"/>
        </w:rPr>
        <w:t xml:space="preserve"> </w:t>
      </w:r>
      <w:r>
        <w:rPr>
          <w:sz w:val="28"/>
        </w:rPr>
        <w:t>досуговое чтение.</w:t>
      </w:r>
    </w:p>
    <w:p w:rsidR="00003555" w:rsidRDefault="00857D33">
      <w:pPr>
        <w:pStyle w:val="a3"/>
        <w:ind w:right="542"/>
      </w:pPr>
      <w:r>
        <w:t>В</w:t>
      </w:r>
      <w:r>
        <w:rPr>
          <w:spacing w:val="1"/>
        </w:rPr>
        <w:t xml:space="preserve"> </w:t>
      </w:r>
      <w:r>
        <w:t>процессе</w:t>
      </w:r>
      <w:r>
        <w:rPr>
          <w:spacing w:val="1"/>
        </w:rPr>
        <w:t xml:space="preserve"> </w:t>
      </w:r>
      <w:r>
        <w:t>обучения</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эти</w:t>
      </w:r>
      <w:r>
        <w:rPr>
          <w:spacing w:val="1"/>
        </w:rPr>
        <w:t xml:space="preserve"> </w:t>
      </w:r>
      <w:r>
        <w:t>задачи</w:t>
      </w:r>
      <w:r>
        <w:rPr>
          <w:spacing w:val="71"/>
        </w:rPr>
        <w:t xml:space="preserve"> </w:t>
      </w:r>
      <w:r>
        <w:t>решаются</w:t>
      </w:r>
      <w:r>
        <w:rPr>
          <w:spacing w:val="1"/>
        </w:rPr>
        <w:t xml:space="preserve"> </w:t>
      </w:r>
      <w:r>
        <w:t>постепенно,</w:t>
      </w:r>
      <w:r>
        <w:rPr>
          <w:spacing w:val="1"/>
        </w:rPr>
        <w:t xml:space="preserve"> </w:t>
      </w:r>
      <w:r>
        <w:t>последовательно</w:t>
      </w:r>
      <w:r>
        <w:rPr>
          <w:spacing w:val="1"/>
        </w:rPr>
        <w:t xml:space="preserve"> </w:t>
      </w:r>
      <w:r>
        <w:t>и</w:t>
      </w:r>
      <w:r>
        <w:rPr>
          <w:spacing w:val="1"/>
        </w:rPr>
        <w:t xml:space="preserve"> </w:t>
      </w:r>
      <w:r>
        <w:t>постоянно;</w:t>
      </w:r>
      <w:r>
        <w:rPr>
          <w:spacing w:val="1"/>
        </w:rPr>
        <w:t xml:space="preserve"> </w:t>
      </w:r>
      <w:r>
        <w:t>их</w:t>
      </w:r>
      <w:r>
        <w:rPr>
          <w:spacing w:val="1"/>
        </w:rPr>
        <w:t xml:space="preserve"> </w:t>
      </w:r>
      <w:r>
        <w:t>решение</w:t>
      </w:r>
      <w:r>
        <w:rPr>
          <w:spacing w:val="1"/>
        </w:rPr>
        <w:t xml:space="preserve"> </w:t>
      </w:r>
      <w:r>
        <w:t>продолжается</w:t>
      </w:r>
      <w:r>
        <w:rPr>
          <w:spacing w:val="1"/>
        </w:rPr>
        <w:t xml:space="preserve"> </w:t>
      </w:r>
      <w:r>
        <w:t>и</w:t>
      </w:r>
      <w:r>
        <w:rPr>
          <w:spacing w:val="1"/>
        </w:rPr>
        <w:t xml:space="preserve"> </w:t>
      </w:r>
      <w:r>
        <w:t>в</w:t>
      </w:r>
      <w:r>
        <w:rPr>
          <w:spacing w:val="1"/>
        </w:rPr>
        <w:t xml:space="preserve"> </w:t>
      </w:r>
      <w:r>
        <w:t>старшей школе; на всех этапах обучения создаются условия для осознания</w:t>
      </w:r>
      <w:r>
        <w:rPr>
          <w:spacing w:val="1"/>
        </w:rPr>
        <w:t xml:space="preserve"> </w:t>
      </w:r>
      <w:r>
        <w:t>обучающимися</w:t>
      </w:r>
      <w:r>
        <w:rPr>
          <w:spacing w:val="1"/>
        </w:rPr>
        <w:t xml:space="preserve"> </w:t>
      </w:r>
      <w:r>
        <w:t>непрерывности</w:t>
      </w:r>
      <w:r>
        <w:rPr>
          <w:spacing w:val="1"/>
        </w:rPr>
        <w:t xml:space="preserve"> </w:t>
      </w:r>
      <w:r>
        <w:t>процесса</w:t>
      </w:r>
      <w:r>
        <w:rPr>
          <w:spacing w:val="1"/>
        </w:rPr>
        <w:t xml:space="preserve"> </w:t>
      </w:r>
      <w:r>
        <w:t>литературного</w:t>
      </w:r>
      <w:r>
        <w:rPr>
          <w:spacing w:val="1"/>
        </w:rPr>
        <w:t xml:space="preserve"> </w:t>
      </w:r>
      <w:r>
        <w:t>образования</w:t>
      </w:r>
      <w:r>
        <w:rPr>
          <w:spacing w:val="1"/>
        </w:rPr>
        <w:t xml:space="preserve"> </w:t>
      </w:r>
      <w:r>
        <w:t>и</w:t>
      </w:r>
      <w:r>
        <w:rPr>
          <w:spacing w:val="1"/>
        </w:rPr>
        <w:t xml:space="preserve"> </w:t>
      </w:r>
      <w:r>
        <w:t>необходимости</w:t>
      </w:r>
      <w:r>
        <w:rPr>
          <w:spacing w:val="-1"/>
        </w:rPr>
        <w:t xml:space="preserve"> </w:t>
      </w:r>
      <w:r>
        <w:t>его</w:t>
      </w:r>
      <w:r>
        <w:rPr>
          <w:spacing w:val="-3"/>
        </w:rPr>
        <w:t xml:space="preserve"> </w:t>
      </w:r>
      <w:r>
        <w:t>продолжения и</w:t>
      </w:r>
      <w:r>
        <w:rPr>
          <w:spacing w:val="-1"/>
        </w:rPr>
        <w:t xml:space="preserve"> </w:t>
      </w:r>
      <w:r>
        <w:t>за пределами школы.</w:t>
      </w:r>
    </w:p>
    <w:p w:rsidR="00003555" w:rsidRDefault="00857D33">
      <w:pPr>
        <w:pStyle w:val="a3"/>
        <w:spacing w:before="189"/>
        <w:ind w:left="1671" w:firstLine="0"/>
        <w:jc w:val="left"/>
      </w:pPr>
      <w:r>
        <w:t>Примерная</w:t>
      </w:r>
      <w:r>
        <w:rPr>
          <w:spacing w:val="-5"/>
        </w:rPr>
        <w:t xml:space="preserve"> </w:t>
      </w:r>
      <w:r>
        <w:t>программа</w:t>
      </w:r>
      <w:r>
        <w:rPr>
          <w:spacing w:val="-2"/>
        </w:rPr>
        <w:t xml:space="preserve"> </w:t>
      </w:r>
      <w:r>
        <w:t>по</w:t>
      </w:r>
      <w:r>
        <w:rPr>
          <w:spacing w:val="-2"/>
        </w:rPr>
        <w:t xml:space="preserve"> </w:t>
      </w:r>
      <w:r>
        <w:t>литературе</w:t>
      </w:r>
      <w:r>
        <w:rPr>
          <w:spacing w:val="-2"/>
        </w:rPr>
        <w:t xml:space="preserve"> </w:t>
      </w:r>
      <w:r>
        <w:t>строится</w:t>
      </w:r>
      <w:r>
        <w:rPr>
          <w:spacing w:val="-2"/>
        </w:rPr>
        <w:t xml:space="preserve"> </w:t>
      </w:r>
      <w:r>
        <w:t>с</w:t>
      </w:r>
      <w:r>
        <w:rPr>
          <w:spacing w:val="-2"/>
        </w:rPr>
        <w:t xml:space="preserve"> </w:t>
      </w:r>
      <w:r>
        <w:t>учетом:</w:t>
      </w:r>
    </w:p>
    <w:p w:rsidR="00003555" w:rsidRDefault="00857D33" w:rsidP="003F7C5A">
      <w:pPr>
        <w:pStyle w:val="TableParagraph"/>
        <w:numPr>
          <w:ilvl w:val="1"/>
          <w:numId w:val="48"/>
        </w:numPr>
        <w:tabs>
          <w:tab w:val="left" w:pos="2097"/>
        </w:tabs>
        <w:spacing w:before="200"/>
        <w:ind w:right="544" w:firstLine="707"/>
        <w:rPr>
          <w:rFonts w:ascii="Symbol" w:hAnsi="Symbol"/>
          <w:sz w:val="28"/>
        </w:rPr>
      </w:pPr>
      <w:r>
        <w:rPr>
          <w:b/>
          <w:sz w:val="28"/>
        </w:rPr>
        <w:t>лучших</w:t>
      </w:r>
      <w:r>
        <w:rPr>
          <w:b/>
          <w:spacing w:val="1"/>
          <w:sz w:val="28"/>
        </w:rPr>
        <w:t xml:space="preserve"> </w:t>
      </w:r>
      <w:r>
        <w:rPr>
          <w:b/>
          <w:sz w:val="28"/>
        </w:rPr>
        <w:t>традиций</w:t>
      </w:r>
      <w:r>
        <w:rPr>
          <w:b/>
          <w:spacing w:val="1"/>
          <w:sz w:val="28"/>
        </w:rPr>
        <w:t xml:space="preserve"> </w:t>
      </w:r>
      <w:r>
        <w:rPr>
          <w:sz w:val="28"/>
        </w:rPr>
        <w:t>отечественной</w:t>
      </w:r>
      <w:r>
        <w:rPr>
          <w:spacing w:val="1"/>
          <w:sz w:val="28"/>
        </w:rPr>
        <w:t xml:space="preserve"> </w:t>
      </w:r>
      <w:r>
        <w:rPr>
          <w:b/>
          <w:sz w:val="28"/>
        </w:rPr>
        <w:t>методики</w:t>
      </w:r>
      <w:r>
        <w:rPr>
          <w:b/>
          <w:spacing w:val="1"/>
          <w:sz w:val="28"/>
        </w:rPr>
        <w:t xml:space="preserve"> </w:t>
      </w:r>
      <w:r>
        <w:rPr>
          <w:sz w:val="28"/>
        </w:rPr>
        <w:t>преподавания</w:t>
      </w:r>
      <w:r>
        <w:rPr>
          <w:spacing w:val="1"/>
          <w:sz w:val="28"/>
        </w:rPr>
        <w:t xml:space="preserve"> </w:t>
      </w:r>
      <w:r>
        <w:rPr>
          <w:sz w:val="28"/>
        </w:rPr>
        <w:t>литературы,</w:t>
      </w:r>
      <w:r>
        <w:rPr>
          <w:spacing w:val="1"/>
          <w:sz w:val="28"/>
        </w:rPr>
        <w:t xml:space="preserve"> </w:t>
      </w:r>
      <w:r>
        <w:rPr>
          <w:sz w:val="28"/>
        </w:rPr>
        <w:t>заложенных</w:t>
      </w:r>
      <w:r>
        <w:rPr>
          <w:spacing w:val="1"/>
          <w:sz w:val="28"/>
        </w:rPr>
        <w:t xml:space="preserve"> </w:t>
      </w:r>
      <w:r>
        <w:rPr>
          <w:sz w:val="28"/>
        </w:rPr>
        <w:t>трудами</w:t>
      </w:r>
      <w:r>
        <w:rPr>
          <w:spacing w:val="1"/>
          <w:sz w:val="28"/>
        </w:rPr>
        <w:t xml:space="preserve"> </w:t>
      </w:r>
      <w:r>
        <w:rPr>
          <w:sz w:val="28"/>
        </w:rPr>
        <w:t>В.И.Водовозова,</w:t>
      </w:r>
      <w:r>
        <w:rPr>
          <w:spacing w:val="1"/>
          <w:sz w:val="28"/>
        </w:rPr>
        <w:t xml:space="preserve"> </w:t>
      </w:r>
      <w:r>
        <w:rPr>
          <w:sz w:val="28"/>
        </w:rPr>
        <w:t>А.Д.</w:t>
      </w:r>
      <w:r>
        <w:rPr>
          <w:spacing w:val="1"/>
          <w:sz w:val="28"/>
        </w:rPr>
        <w:t xml:space="preserve"> </w:t>
      </w:r>
      <w:r>
        <w:rPr>
          <w:sz w:val="28"/>
        </w:rPr>
        <w:t>Алферова,</w:t>
      </w:r>
      <w:r>
        <w:rPr>
          <w:spacing w:val="-67"/>
          <w:sz w:val="28"/>
        </w:rPr>
        <w:t xml:space="preserve"> </w:t>
      </w:r>
      <w:r>
        <w:rPr>
          <w:sz w:val="28"/>
        </w:rPr>
        <w:t>В.Я.Стоюнина,</w:t>
      </w:r>
      <w:r>
        <w:rPr>
          <w:spacing w:val="1"/>
          <w:sz w:val="28"/>
        </w:rPr>
        <w:t xml:space="preserve"> </w:t>
      </w:r>
      <w:r>
        <w:rPr>
          <w:sz w:val="28"/>
        </w:rPr>
        <w:t>В.П.Острогорского,</w:t>
      </w:r>
      <w:r>
        <w:rPr>
          <w:spacing w:val="1"/>
          <w:sz w:val="28"/>
        </w:rPr>
        <w:t xml:space="preserve"> </w:t>
      </w:r>
      <w:r>
        <w:rPr>
          <w:sz w:val="28"/>
        </w:rPr>
        <w:t>Л.И.Поливанова,</w:t>
      </w:r>
      <w:r>
        <w:rPr>
          <w:spacing w:val="1"/>
          <w:sz w:val="28"/>
        </w:rPr>
        <w:t xml:space="preserve"> </w:t>
      </w:r>
      <w:r>
        <w:rPr>
          <w:sz w:val="28"/>
        </w:rPr>
        <w:t>В.В.Голубкова,</w:t>
      </w:r>
      <w:r>
        <w:rPr>
          <w:spacing w:val="1"/>
          <w:sz w:val="28"/>
        </w:rPr>
        <w:t xml:space="preserve"> </w:t>
      </w:r>
      <w:r>
        <w:rPr>
          <w:sz w:val="28"/>
        </w:rPr>
        <w:t>Н.М.Соколова,</w:t>
      </w:r>
      <w:r>
        <w:rPr>
          <w:spacing w:val="1"/>
          <w:sz w:val="28"/>
        </w:rPr>
        <w:t xml:space="preserve"> </w:t>
      </w:r>
      <w:r>
        <w:rPr>
          <w:sz w:val="28"/>
        </w:rPr>
        <w:t>М.А.Рыбниковой,</w:t>
      </w:r>
      <w:r>
        <w:rPr>
          <w:spacing w:val="1"/>
          <w:sz w:val="28"/>
        </w:rPr>
        <w:t xml:space="preserve"> </w:t>
      </w:r>
      <w:r>
        <w:rPr>
          <w:sz w:val="28"/>
        </w:rPr>
        <w:t>И.С.Збарского,</w:t>
      </w:r>
      <w:r>
        <w:rPr>
          <w:spacing w:val="1"/>
          <w:sz w:val="28"/>
        </w:rPr>
        <w:t xml:space="preserve"> </w:t>
      </w:r>
      <w:r>
        <w:rPr>
          <w:sz w:val="28"/>
        </w:rPr>
        <w:t>В.Г.Маранцмана,</w:t>
      </w:r>
      <w:r>
        <w:rPr>
          <w:spacing w:val="1"/>
          <w:sz w:val="28"/>
        </w:rPr>
        <w:t xml:space="preserve"> </w:t>
      </w:r>
      <w:r>
        <w:rPr>
          <w:sz w:val="28"/>
        </w:rPr>
        <w:t>З.Н.Новлянской</w:t>
      </w:r>
      <w:r>
        <w:rPr>
          <w:spacing w:val="-1"/>
          <w:sz w:val="28"/>
        </w:rPr>
        <w:t xml:space="preserve"> </w:t>
      </w:r>
      <w:r>
        <w:rPr>
          <w:sz w:val="28"/>
        </w:rPr>
        <w:t>и</w:t>
      </w:r>
      <w:r>
        <w:rPr>
          <w:spacing w:val="-3"/>
          <w:sz w:val="28"/>
        </w:rPr>
        <w:t xml:space="preserve"> </w:t>
      </w:r>
      <w:r>
        <w:rPr>
          <w:sz w:val="28"/>
        </w:rPr>
        <w:t>др.;</w:t>
      </w:r>
    </w:p>
    <w:p w:rsidR="00003555" w:rsidRDefault="00857D33" w:rsidP="003F7C5A">
      <w:pPr>
        <w:pStyle w:val="TableParagraph"/>
        <w:numPr>
          <w:ilvl w:val="1"/>
          <w:numId w:val="48"/>
        </w:numPr>
        <w:tabs>
          <w:tab w:val="left" w:pos="2097"/>
        </w:tabs>
        <w:ind w:right="542" w:firstLine="707"/>
        <w:rPr>
          <w:rFonts w:ascii="Symbol" w:hAnsi="Symbol"/>
          <w:sz w:val="28"/>
        </w:rPr>
      </w:pPr>
      <w:r>
        <w:rPr>
          <w:b/>
          <w:sz w:val="28"/>
        </w:rPr>
        <w:t>традиций</w:t>
      </w:r>
      <w:r>
        <w:rPr>
          <w:b/>
          <w:spacing w:val="1"/>
          <w:sz w:val="28"/>
        </w:rPr>
        <w:t xml:space="preserve"> </w:t>
      </w:r>
      <w:r>
        <w:rPr>
          <w:b/>
          <w:sz w:val="28"/>
        </w:rPr>
        <w:t>изучения</w:t>
      </w:r>
      <w:r>
        <w:rPr>
          <w:b/>
          <w:spacing w:val="1"/>
          <w:sz w:val="28"/>
        </w:rPr>
        <w:t xml:space="preserve"> </w:t>
      </w:r>
      <w:r>
        <w:rPr>
          <w:b/>
          <w:sz w:val="28"/>
        </w:rPr>
        <w:t>конкретных</w:t>
      </w:r>
      <w:r>
        <w:rPr>
          <w:b/>
          <w:spacing w:val="1"/>
          <w:sz w:val="28"/>
        </w:rPr>
        <w:t xml:space="preserve"> </w:t>
      </w:r>
      <w:r>
        <w:rPr>
          <w:b/>
          <w:sz w:val="28"/>
        </w:rPr>
        <w:t>произведений</w:t>
      </w:r>
      <w:r>
        <w:rPr>
          <w:b/>
          <w:spacing w:val="1"/>
          <w:sz w:val="28"/>
        </w:rPr>
        <w:t xml:space="preserve"> </w:t>
      </w:r>
      <w:r>
        <w:rPr>
          <w:sz w:val="28"/>
        </w:rPr>
        <w:t>(прежде</w:t>
      </w:r>
      <w:r>
        <w:rPr>
          <w:spacing w:val="1"/>
          <w:sz w:val="28"/>
        </w:rPr>
        <w:t xml:space="preserve"> </w:t>
      </w:r>
      <w:r>
        <w:rPr>
          <w:sz w:val="28"/>
        </w:rPr>
        <w:t>всего</w:t>
      </w:r>
      <w:r>
        <w:rPr>
          <w:spacing w:val="-67"/>
          <w:sz w:val="28"/>
        </w:rPr>
        <w:t xml:space="preserve"> </w:t>
      </w:r>
      <w:r>
        <w:rPr>
          <w:sz w:val="28"/>
        </w:rPr>
        <w:t>русской</w:t>
      </w:r>
      <w:r>
        <w:rPr>
          <w:spacing w:val="-4"/>
          <w:sz w:val="28"/>
        </w:rPr>
        <w:t xml:space="preserve"> </w:t>
      </w:r>
      <w:r>
        <w:rPr>
          <w:sz w:val="28"/>
        </w:rPr>
        <w:t>и</w:t>
      </w:r>
      <w:r>
        <w:rPr>
          <w:spacing w:val="-1"/>
          <w:sz w:val="28"/>
        </w:rPr>
        <w:t xml:space="preserve"> </w:t>
      </w:r>
      <w:r>
        <w:rPr>
          <w:sz w:val="28"/>
        </w:rPr>
        <w:t>зарубежной</w:t>
      </w:r>
      <w:r>
        <w:rPr>
          <w:spacing w:val="-1"/>
          <w:sz w:val="28"/>
        </w:rPr>
        <w:t xml:space="preserve"> </w:t>
      </w:r>
      <w:r>
        <w:rPr>
          <w:sz w:val="28"/>
        </w:rPr>
        <w:t>классики),</w:t>
      </w:r>
      <w:r>
        <w:rPr>
          <w:spacing w:val="-2"/>
          <w:sz w:val="28"/>
        </w:rPr>
        <w:t xml:space="preserve"> </w:t>
      </w:r>
      <w:r>
        <w:rPr>
          <w:sz w:val="28"/>
        </w:rPr>
        <w:t>сложившихся</w:t>
      </w:r>
      <w:r>
        <w:rPr>
          <w:spacing w:val="-1"/>
          <w:sz w:val="28"/>
        </w:rPr>
        <w:t xml:space="preserve"> </w:t>
      </w:r>
      <w:r>
        <w:rPr>
          <w:sz w:val="28"/>
        </w:rPr>
        <w:t>в</w:t>
      </w:r>
      <w:r>
        <w:rPr>
          <w:spacing w:val="-2"/>
          <w:sz w:val="28"/>
        </w:rPr>
        <w:t xml:space="preserve"> </w:t>
      </w:r>
      <w:r>
        <w:rPr>
          <w:sz w:val="28"/>
        </w:rPr>
        <w:t>школьной</w:t>
      </w:r>
      <w:r>
        <w:rPr>
          <w:spacing w:val="-4"/>
          <w:sz w:val="28"/>
        </w:rPr>
        <w:t xml:space="preserve"> </w:t>
      </w:r>
      <w:r>
        <w:rPr>
          <w:sz w:val="28"/>
        </w:rPr>
        <w:t>практике;</w:t>
      </w:r>
    </w:p>
    <w:p w:rsidR="00003555" w:rsidRDefault="00857D33" w:rsidP="003F7C5A">
      <w:pPr>
        <w:pStyle w:val="TableParagraph"/>
        <w:numPr>
          <w:ilvl w:val="1"/>
          <w:numId w:val="48"/>
        </w:numPr>
        <w:tabs>
          <w:tab w:val="left" w:pos="2380"/>
        </w:tabs>
        <w:ind w:right="543" w:firstLine="707"/>
        <w:rPr>
          <w:rFonts w:ascii="Symbol" w:hAnsi="Symbol"/>
          <w:b/>
          <w:sz w:val="28"/>
        </w:rPr>
      </w:pPr>
      <w:r>
        <w:rPr>
          <w:b/>
          <w:sz w:val="28"/>
        </w:rPr>
        <w:t>традиций</w:t>
      </w:r>
      <w:r>
        <w:rPr>
          <w:b/>
          <w:spacing w:val="1"/>
          <w:sz w:val="28"/>
        </w:rPr>
        <w:t xml:space="preserve"> </w:t>
      </w:r>
      <w:r>
        <w:rPr>
          <w:b/>
          <w:sz w:val="28"/>
        </w:rPr>
        <w:t>научного</w:t>
      </w:r>
      <w:r>
        <w:rPr>
          <w:b/>
          <w:spacing w:val="1"/>
          <w:sz w:val="28"/>
        </w:rPr>
        <w:t xml:space="preserve"> </w:t>
      </w:r>
      <w:r>
        <w:rPr>
          <w:b/>
          <w:sz w:val="28"/>
        </w:rPr>
        <w:t>анализа,</w:t>
      </w:r>
      <w:r>
        <w:rPr>
          <w:b/>
          <w:spacing w:val="1"/>
          <w:sz w:val="28"/>
        </w:rPr>
        <w:t xml:space="preserve"> </w:t>
      </w:r>
      <w:r>
        <w:rPr>
          <w:b/>
          <w:sz w:val="28"/>
        </w:rPr>
        <w:t>атакже</w:t>
      </w:r>
      <w:r>
        <w:rPr>
          <w:b/>
          <w:spacing w:val="1"/>
          <w:sz w:val="28"/>
        </w:rPr>
        <w:t xml:space="preserve"> </w:t>
      </w:r>
      <w:r>
        <w:rPr>
          <w:b/>
          <w:sz w:val="28"/>
        </w:rPr>
        <w:t>художественной</w:t>
      </w:r>
      <w:r>
        <w:rPr>
          <w:b/>
          <w:spacing w:val="1"/>
          <w:sz w:val="28"/>
        </w:rPr>
        <w:t xml:space="preserve"> </w:t>
      </w:r>
      <w:r>
        <w:rPr>
          <w:b/>
          <w:sz w:val="28"/>
        </w:rPr>
        <w:t>интерпретации</w:t>
      </w:r>
      <w:r>
        <w:rPr>
          <w:b/>
          <w:spacing w:val="1"/>
          <w:sz w:val="28"/>
        </w:rPr>
        <w:t xml:space="preserve"> </w:t>
      </w:r>
      <w:r>
        <w:rPr>
          <w:sz w:val="28"/>
        </w:rPr>
        <w:t>средствами</w:t>
      </w:r>
      <w:r>
        <w:rPr>
          <w:spacing w:val="1"/>
          <w:sz w:val="28"/>
        </w:rPr>
        <w:t xml:space="preserve"> </w:t>
      </w:r>
      <w:r>
        <w:rPr>
          <w:b/>
          <w:sz w:val="28"/>
        </w:rPr>
        <w:t>литературы</w:t>
      </w:r>
      <w:r>
        <w:rPr>
          <w:b/>
          <w:spacing w:val="1"/>
          <w:sz w:val="28"/>
        </w:rPr>
        <w:t xml:space="preserve"> </w:t>
      </w:r>
      <w:r>
        <w:rPr>
          <w:b/>
          <w:sz w:val="28"/>
        </w:rPr>
        <w:t>и</w:t>
      </w:r>
      <w:r>
        <w:rPr>
          <w:b/>
          <w:spacing w:val="1"/>
          <w:sz w:val="28"/>
        </w:rPr>
        <w:t xml:space="preserve"> </w:t>
      </w:r>
      <w:r>
        <w:rPr>
          <w:b/>
          <w:sz w:val="28"/>
        </w:rPr>
        <w:t>других</w:t>
      </w:r>
      <w:r>
        <w:rPr>
          <w:b/>
          <w:spacing w:val="1"/>
          <w:sz w:val="28"/>
        </w:rPr>
        <w:t xml:space="preserve"> </w:t>
      </w:r>
      <w:r>
        <w:rPr>
          <w:b/>
          <w:sz w:val="28"/>
        </w:rPr>
        <w:t>видов</w:t>
      </w:r>
      <w:r>
        <w:rPr>
          <w:b/>
          <w:spacing w:val="1"/>
          <w:sz w:val="28"/>
        </w:rPr>
        <w:t xml:space="preserve"> </w:t>
      </w:r>
      <w:r>
        <w:rPr>
          <w:b/>
          <w:sz w:val="28"/>
        </w:rPr>
        <w:t>искусств</w:t>
      </w:r>
      <w:r>
        <w:rPr>
          <w:b/>
          <w:spacing w:val="1"/>
          <w:sz w:val="28"/>
        </w:rPr>
        <w:t xml:space="preserve"> </w:t>
      </w:r>
      <w:r>
        <w:rPr>
          <w:sz w:val="28"/>
        </w:rPr>
        <w:t>литературныхпроизведений,</w:t>
      </w:r>
      <w:r>
        <w:rPr>
          <w:spacing w:val="1"/>
          <w:sz w:val="28"/>
        </w:rPr>
        <w:t xml:space="preserve"> </w:t>
      </w:r>
      <w:r>
        <w:rPr>
          <w:sz w:val="28"/>
        </w:rPr>
        <w:t>входящих</w:t>
      </w:r>
      <w:r>
        <w:rPr>
          <w:spacing w:val="1"/>
          <w:sz w:val="28"/>
        </w:rPr>
        <w:t xml:space="preserve"> </w:t>
      </w:r>
      <w:r>
        <w:rPr>
          <w:sz w:val="28"/>
        </w:rPr>
        <w:t>в</w:t>
      </w:r>
      <w:r>
        <w:rPr>
          <w:spacing w:val="1"/>
          <w:sz w:val="28"/>
        </w:rPr>
        <w:t xml:space="preserve"> </w:t>
      </w:r>
      <w:r>
        <w:rPr>
          <w:b/>
          <w:sz w:val="28"/>
        </w:rPr>
        <w:t>национальный</w:t>
      </w:r>
      <w:r>
        <w:rPr>
          <w:b/>
          <w:spacing w:val="1"/>
          <w:sz w:val="28"/>
        </w:rPr>
        <w:t xml:space="preserve"> </w:t>
      </w:r>
      <w:r>
        <w:rPr>
          <w:b/>
          <w:sz w:val="28"/>
        </w:rPr>
        <w:t>литературный</w:t>
      </w:r>
      <w:r>
        <w:rPr>
          <w:b/>
          <w:spacing w:val="1"/>
          <w:sz w:val="28"/>
        </w:rPr>
        <w:t xml:space="preserve"> </w:t>
      </w:r>
      <w:r>
        <w:rPr>
          <w:b/>
          <w:sz w:val="28"/>
        </w:rPr>
        <w:t>канон</w:t>
      </w:r>
      <w:r>
        <w:rPr>
          <w:b/>
          <w:spacing w:val="1"/>
          <w:sz w:val="28"/>
        </w:rPr>
        <w:t xml:space="preserve"> </w:t>
      </w:r>
      <w:r>
        <w:rPr>
          <w:b/>
          <w:sz w:val="28"/>
        </w:rPr>
        <w:t>(</w:t>
      </w:r>
      <w:r>
        <w:rPr>
          <w:sz w:val="28"/>
        </w:rPr>
        <w:t>то</w:t>
      </w:r>
      <w:r>
        <w:rPr>
          <w:spacing w:val="1"/>
          <w:sz w:val="28"/>
        </w:rPr>
        <w:t xml:space="preserve"> </w:t>
      </w:r>
      <w:r>
        <w:rPr>
          <w:sz w:val="28"/>
        </w:rPr>
        <w:t>есть</w:t>
      </w:r>
      <w:r>
        <w:rPr>
          <w:spacing w:val="1"/>
          <w:sz w:val="28"/>
        </w:rPr>
        <w:t xml:space="preserve"> </w:t>
      </w:r>
      <w:r>
        <w:rPr>
          <w:sz w:val="28"/>
        </w:rPr>
        <w:t>образующихсовокупность</w:t>
      </w:r>
      <w:r>
        <w:rPr>
          <w:spacing w:val="1"/>
          <w:sz w:val="28"/>
        </w:rPr>
        <w:t xml:space="preserve"> </w:t>
      </w:r>
      <w:r>
        <w:rPr>
          <w:sz w:val="28"/>
        </w:rPr>
        <w:t>наиболее</w:t>
      </w:r>
      <w:r>
        <w:rPr>
          <w:spacing w:val="1"/>
          <w:sz w:val="28"/>
        </w:rPr>
        <w:t xml:space="preserve"> </w:t>
      </w:r>
      <w:r>
        <w:rPr>
          <w:sz w:val="28"/>
        </w:rPr>
        <w:t>авторитетных</w:t>
      </w:r>
      <w:r>
        <w:rPr>
          <w:spacing w:val="1"/>
          <w:sz w:val="28"/>
        </w:rPr>
        <w:t xml:space="preserve"> </w:t>
      </w:r>
      <w:r>
        <w:rPr>
          <w:sz w:val="28"/>
        </w:rPr>
        <w:t>для</w:t>
      </w:r>
      <w:r>
        <w:rPr>
          <w:spacing w:val="1"/>
          <w:sz w:val="28"/>
        </w:rPr>
        <w:t xml:space="preserve"> </w:t>
      </w:r>
      <w:r>
        <w:rPr>
          <w:sz w:val="28"/>
        </w:rPr>
        <w:t>национальной</w:t>
      </w:r>
      <w:r>
        <w:rPr>
          <w:spacing w:val="1"/>
          <w:sz w:val="28"/>
        </w:rPr>
        <w:t xml:space="preserve"> </w:t>
      </w:r>
      <w:r>
        <w:rPr>
          <w:sz w:val="28"/>
        </w:rPr>
        <w:t>традиции</w:t>
      </w:r>
      <w:r>
        <w:rPr>
          <w:spacing w:val="1"/>
          <w:sz w:val="28"/>
        </w:rPr>
        <w:t xml:space="preserve"> </w:t>
      </w:r>
      <w:r>
        <w:rPr>
          <w:sz w:val="28"/>
        </w:rPr>
        <w:t>писательских</w:t>
      </w:r>
      <w:r>
        <w:rPr>
          <w:spacing w:val="1"/>
          <w:sz w:val="28"/>
        </w:rPr>
        <w:t xml:space="preserve"> </w:t>
      </w:r>
      <w:r>
        <w:rPr>
          <w:sz w:val="28"/>
        </w:rPr>
        <w:t>имен,</w:t>
      </w:r>
      <w:r>
        <w:rPr>
          <w:spacing w:val="1"/>
          <w:sz w:val="28"/>
        </w:rPr>
        <w:t xml:space="preserve"> </w:t>
      </w:r>
      <w:r>
        <w:rPr>
          <w:sz w:val="28"/>
        </w:rPr>
        <w:t>корпусов</w:t>
      </w:r>
      <w:r>
        <w:rPr>
          <w:spacing w:val="1"/>
          <w:sz w:val="28"/>
        </w:rPr>
        <w:t xml:space="preserve"> </w:t>
      </w:r>
      <w:r>
        <w:rPr>
          <w:sz w:val="28"/>
        </w:rPr>
        <w:t>их</w:t>
      </w:r>
      <w:r>
        <w:rPr>
          <w:spacing w:val="1"/>
          <w:sz w:val="28"/>
        </w:rPr>
        <w:t xml:space="preserve"> </w:t>
      </w:r>
      <w:r>
        <w:rPr>
          <w:sz w:val="28"/>
        </w:rPr>
        <w:t>творчества</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отдельных произведений)</w:t>
      </w:r>
      <w:r>
        <w:rPr>
          <w:b/>
          <w:sz w:val="28"/>
        </w:rPr>
        <w:t>;</w:t>
      </w:r>
    </w:p>
    <w:p w:rsidR="00003555" w:rsidRDefault="00857D33" w:rsidP="003F7C5A">
      <w:pPr>
        <w:pStyle w:val="TableParagraph"/>
        <w:numPr>
          <w:ilvl w:val="1"/>
          <w:numId w:val="48"/>
        </w:numPr>
        <w:tabs>
          <w:tab w:val="left" w:pos="2097"/>
        </w:tabs>
        <w:spacing w:before="76"/>
        <w:ind w:right="546" w:firstLine="707"/>
        <w:rPr>
          <w:rFonts w:ascii="Symbol" w:hAnsi="Symbol"/>
          <w:sz w:val="28"/>
        </w:rPr>
      </w:pPr>
      <w:r>
        <w:rPr>
          <w:sz w:val="28"/>
        </w:rPr>
        <w:t>необходимой</w:t>
      </w:r>
      <w:r>
        <w:rPr>
          <w:spacing w:val="1"/>
          <w:sz w:val="28"/>
        </w:rPr>
        <w:t xml:space="preserve"> </w:t>
      </w:r>
      <w:r>
        <w:rPr>
          <w:b/>
          <w:sz w:val="28"/>
        </w:rPr>
        <w:t>вариативности</w:t>
      </w:r>
      <w:r>
        <w:rPr>
          <w:b/>
          <w:spacing w:val="1"/>
          <w:sz w:val="28"/>
        </w:rPr>
        <w:t xml:space="preserve"> </w:t>
      </w:r>
      <w:r>
        <w:rPr>
          <w:sz w:val="28"/>
        </w:rPr>
        <w:t>авторской</w:t>
      </w:r>
      <w:r>
        <w:rPr>
          <w:spacing w:val="1"/>
          <w:sz w:val="28"/>
        </w:rPr>
        <w:t xml:space="preserve"> </w:t>
      </w:r>
      <w:r>
        <w:rPr>
          <w:sz w:val="28"/>
        </w:rPr>
        <w:t>/</w:t>
      </w:r>
      <w:r>
        <w:rPr>
          <w:spacing w:val="1"/>
          <w:sz w:val="28"/>
        </w:rPr>
        <w:t xml:space="preserve"> </w:t>
      </w:r>
      <w:r>
        <w:rPr>
          <w:sz w:val="28"/>
        </w:rPr>
        <w:t>рабочей</w:t>
      </w:r>
      <w:r>
        <w:rPr>
          <w:spacing w:val="1"/>
          <w:sz w:val="28"/>
        </w:rPr>
        <w:t xml:space="preserve"> </w:t>
      </w:r>
      <w:r>
        <w:rPr>
          <w:sz w:val="28"/>
        </w:rPr>
        <w:t>программы</w:t>
      </w:r>
      <w:r>
        <w:rPr>
          <w:spacing w:val="1"/>
          <w:sz w:val="28"/>
        </w:rPr>
        <w:t xml:space="preserve"> </w:t>
      </w:r>
      <w:r>
        <w:rPr>
          <w:sz w:val="28"/>
        </w:rPr>
        <w:t>по</w:t>
      </w:r>
      <w:r>
        <w:rPr>
          <w:spacing w:val="1"/>
          <w:sz w:val="28"/>
        </w:rPr>
        <w:t xml:space="preserve"> </w:t>
      </w:r>
      <w:r>
        <w:rPr>
          <w:sz w:val="28"/>
        </w:rPr>
        <w:t>литературе</w:t>
      </w:r>
      <w:r>
        <w:rPr>
          <w:spacing w:val="1"/>
          <w:sz w:val="28"/>
        </w:rPr>
        <w:t xml:space="preserve"> </w:t>
      </w:r>
      <w:r>
        <w:rPr>
          <w:sz w:val="28"/>
        </w:rPr>
        <w:t>при</w:t>
      </w:r>
      <w:r>
        <w:rPr>
          <w:spacing w:val="1"/>
          <w:sz w:val="28"/>
        </w:rPr>
        <w:t xml:space="preserve"> </w:t>
      </w:r>
      <w:r>
        <w:rPr>
          <w:sz w:val="28"/>
        </w:rPr>
        <w:t>сохранении</w:t>
      </w:r>
      <w:r>
        <w:rPr>
          <w:spacing w:val="1"/>
          <w:sz w:val="28"/>
        </w:rPr>
        <w:t xml:space="preserve"> </w:t>
      </w:r>
      <w:r>
        <w:rPr>
          <w:sz w:val="28"/>
        </w:rPr>
        <w:t>обязательных</w:t>
      </w:r>
      <w:r>
        <w:rPr>
          <w:spacing w:val="1"/>
          <w:sz w:val="28"/>
        </w:rPr>
        <w:t xml:space="preserve"> </w:t>
      </w:r>
      <w:r>
        <w:rPr>
          <w:sz w:val="28"/>
        </w:rPr>
        <w:t>базовых</w:t>
      </w:r>
      <w:r>
        <w:rPr>
          <w:spacing w:val="1"/>
          <w:sz w:val="28"/>
        </w:rPr>
        <w:t xml:space="preserve"> </w:t>
      </w:r>
      <w:r>
        <w:rPr>
          <w:sz w:val="28"/>
        </w:rPr>
        <w:t>элементов</w:t>
      </w:r>
      <w:r>
        <w:rPr>
          <w:spacing w:val="1"/>
          <w:sz w:val="28"/>
        </w:rPr>
        <w:t xml:space="preserve"> </w:t>
      </w:r>
      <w:r>
        <w:rPr>
          <w:sz w:val="28"/>
        </w:rPr>
        <w:t>содержания</w:t>
      </w:r>
      <w:r>
        <w:rPr>
          <w:spacing w:val="1"/>
          <w:sz w:val="28"/>
        </w:rPr>
        <w:t xml:space="preserve"> </w:t>
      </w:r>
      <w:r>
        <w:rPr>
          <w:sz w:val="28"/>
        </w:rPr>
        <w:t>предмета;</w:t>
      </w:r>
    </w:p>
    <w:p w:rsidR="00003555" w:rsidRDefault="00857D33" w:rsidP="003F7C5A">
      <w:pPr>
        <w:pStyle w:val="TableParagraph"/>
        <w:numPr>
          <w:ilvl w:val="1"/>
          <w:numId w:val="48"/>
        </w:numPr>
        <w:tabs>
          <w:tab w:val="left" w:pos="2097"/>
        </w:tabs>
        <w:ind w:right="550" w:firstLine="707"/>
        <w:rPr>
          <w:rFonts w:ascii="Symbol" w:hAnsi="Symbol"/>
          <w:sz w:val="28"/>
        </w:rPr>
      </w:pPr>
      <w:r>
        <w:rPr>
          <w:sz w:val="28"/>
        </w:rPr>
        <w:t>соответствия</w:t>
      </w:r>
      <w:r>
        <w:rPr>
          <w:spacing w:val="1"/>
          <w:sz w:val="28"/>
        </w:rPr>
        <w:t xml:space="preserve"> </w:t>
      </w:r>
      <w:r>
        <w:rPr>
          <w:sz w:val="28"/>
        </w:rPr>
        <w:t>рекомендуемых</w:t>
      </w:r>
      <w:r>
        <w:rPr>
          <w:spacing w:val="1"/>
          <w:sz w:val="28"/>
        </w:rPr>
        <w:t xml:space="preserve"> </w:t>
      </w:r>
      <w:r>
        <w:rPr>
          <w:sz w:val="28"/>
        </w:rPr>
        <w:t>к</w:t>
      </w:r>
      <w:r>
        <w:rPr>
          <w:spacing w:val="1"/>
          <w:sz w:val="28"/>
        </w:rPr>
        <w:t xml:space="preserve"> </w:t>
      </w:r>
      <w:r>
        <w:rPr>
          <w:sz w:val="28"/>
        </w:rPr>
        <w:t>изучению</w:t>
      </w:r>
      <w:r>
        <w:rPr>
          <w:spacing w:val="1"/>
          <w:sz w:val="28"/>
        </w:rPr>
        <w:t xml:space="preserve"> </w:t>
      </w:r>
      <w:r>
        <w:rPr>
          <w:sz w:val="28"/>
        </w:rPr>
        <w:t>литературных</w:t>
      </w:r>
      <w:r>
        <w:rPr>
          <w:spacing w:val="1"/>
          <w:sz w:val="28"/>
        </w:rPr>
        <w:t xml:space="preserve"> </w:t>
      </w:r>
      <w:r>
        <w:rPr>
          <w:sz w:val="28"/>
        </w:rPr>
        <w:t>произведений</w:t>
      </w:r>
      <w:r>
        <w:rPr>
          <w:spacing w:val="-1"/>
          <w:sz w:val="28"/>
        </w:rPr>
        <w:t xml:space="preserve"> </w:t>
      </w:r>
      <w:r>
        <w:rPr>
          <w:b/>
          <w:sz w:val="28"/>
        </w:rPr>
        <w:t>возрастным</w:t>
      </w:r>
      <w:r>
        <w:rPr>
          <w:b/>
          <w:spacing w:val="-3"/>
          <w:sz w:val="28"/>
        </w:rPr>
        <w:t xml:space="preserve"> </w:t>
      </w:r>
      <w:r>
        <w:rPr>
          <w:b/>
          <w:sz w:val="28"/>
        </w:rPr>
        <w:t>и</w:t>
      </w:r>
      <w:r>
        <w:rPr>
          <w:b/>
          <w:spacing w:val="-5"/>
          <w:sz w:val="28"/>
        </w:rPr>
        <w:t xml:space="preserve"> </w:t>
      </w:r>
      <w:r>
        <w:rPr>
          <w:b/>
          <w:sz w:val="28"/>
        </w:rPr>
        <w:t>психологическим</w:t>
      </w:r>
      <w:r>
        <w:rPr>
          <w:b/>
          <w:spacing w:val="-2"/>
          <w:sz w:val="28"/>
        </w:rPr>
        <w:t xml:space="preserve"> </w:t>
      </w:r>
      <w:r>
        <w:rPr>
          <w:sz w:val="28"/>
        </w:rPr>
        <w:t>особенностям</w:t>
      </w:r>
      <w:r>
        <w:rPr>
          <w:spacing w:val="-3"/>
          <w:sz w:val="28"/>
        </w:rPr>
        <w:t xml:space="preserve"> </w:t>
      </w:r>
      <w:r>
        <w:rPr>
          <w:sz w:val="28"/>
        </w:rPr>
        <w:t>обучающихся;</w:t>
      </w:r>
    </w:p>
    <w:p w:rsidR="00003555" w:rsidRDefault="00857D33" w:rsidP="003F7C5A">
      <w:pPr>
        <w:pStyle w:val="TableParagraph"/>
        <w:numPr>
          <w:ilvl w:val="1"/>
          <w:numId w:val="48"/>
        </w:numPr>
        <w:tabs>
          <w:tab w:val="left" w:pos="2097"/>
        </w:tabs>
        <w:ind w:right="542" w:firstLine="707"/>
        <w:rPr>
          <w:rFonts w:ascii="Symbol" w:hAnsi="Symbol"/>
          <w:sz w:val="28"/>
        </w:rPr>
      </w:pPr>
      <w:r>
        <w:rPr>
          <w:sz w:val="28"/>
        </w:rPr>
        <w:t>требований</w:t>
      </w:r>
      <w:r>
        <w:rPr>
          <w:spacing w:val="1"/>
          <w:sz w:val="28"/>
        </w:rPr>
        <w:t xml:space="preserve"> </w:t>
      </w:r>
      <w:r>
        <w:rPr>
          <w:sz w:val="28"/>
        </w:rPr>
        <w:t>современного</w:t>
      </w:r>
      <w:r>
        <w:rPr>
          <w:spacing w:val="1"/>
          <w:sz w:val="28"/>
        </w:rPr>
        <w:t xml:space="preserve"> </w:t>
      </w:r>
      <w:r>
        <w:rPr>
          <w:sz w:val="28"/>
        </w:rPr>
        <w:t>культурно-исторического</w:t>
      </w:r>
      <w:r>
        <w:rPr>
          <w:spacing w:val="1"/>
          <w:sz w:val="28"/>
        </w:rPr>
        <w:t xml:space="preserve"> </w:t>
      </w:r>
      <w:r>
        <w:rPr>
          <w:sz w:val="28"/>
        </w:rPr>
        <w:t>контекста</w:t>
      </w:r>
      <w:r>
        <w:rPr>
          <w:spacing w:val="1"/>
          <w:sz w:val="28"/>
        </w:rPr>
        <w:t xml:space="preserve"> </w:t>
      </w:r>
      <w:r>
        <w:rPr>
          <w:sz w:val="28"/>
        </w:rPr>
        <w:t>к</w:t>
      </w:r>
      <w:r>
        <w:rPr>
          <w:spacing w:val="1"/>
          <w:sz w:val="28"/>
        </w:rPr>
        <w:t xml:space="preserve"> </w:t>
      </w:r>
      <w:r>
        <w:rPr>
          <w:sz w:val="28"/>
        </w:rPr>
        <w:t>изучению</w:t>
      </w:r>
      <w:r>
        <w:rPr>
          <w:spacing w:val="-2"/>
          <w:sz w:val="28"/>
        </w:rPr>
        <w:t xml:space="preserve"> </w:t>
      </w:r>
      <w:r>
        <w:rPr>
          <w:sz w:val="28"/>
        </w:rPr>
        <w:t>классической литературы;</w:t>
      </w:r>
    </w:p>
    <w:p w:rsidR="00003555" w:rsidRDefault="00857D33" w:rsidP="003F7C5A">
      <w:pPr>
        <w:pStyle w:val="TableParagraph"/>
        <w:numPr>
          <w:ilvl w:val="1"/>
          <w:numId w:val="48"/>
        </w:numPr>
        <w:tabs>
          <w:tab w:val="left" w:pos="2097"/>
        </w:tabs>
        <w:ind w:right="544" w:firstLine="707"/>
        <w:rPr>
          <w:rFonts w:ascii="Symbol" w:hAnsi="Symbol"/>
          <w:sz w:val="28"/>
        </w:rPr>
      </w:pPr>
      <w:r>
        <w:rPr>
          <w:b/>
          <w:sz w:val="28"/>
        </w:rPr>
        <w:t>минимального</w:t>
      </w:r>
      <w:r>
        <w:rPr>
          <w:b/>
          <w:spacing w:val="1"/>
          <w:sz w:val="28"/>
        </w:rPr>
        <w:t xml:space="preserve"> </w:t>
      </w:r>
      <w:r>
        <w:rPr>
          <w:b/>
          <w:sz w:val="28"/>
        </w:rPr>
        <w:t>количества</w:t>
      </w:r>
      <w:r>
        <w:rPr>
          <w:b/>
          <w:spacing w:val="1"/>
          <w:sz w:val="28"/>
        </w:rPr>
        <w:t xml:space="preserve"> </w:t>
      </w:r>
      <w:r>
        <w:rPr>
          <w:b/>
          <w:sz w:val="28"/>
        </w:rPr>
        <w:t>учебного</w:t>
      </w:r>
      <w:r>
        <w:rPr>
          <w:b/>
          <w:spacing w:val="1"/>
          <w:sz w:val="28"/>
        </w:rPr>
        <w:t xml:space="preserve"> </w:t>
      </w:r>
      <w:r>
        <w:rPr>
          <w:b/>
          <w:sz w:val="28"/>
        </w:rPr>
        <w:t>времени</w:t>
      </w:r>
      <w:r>
        <w:rPr>
          <w:sz w:val="28"/>
        </w:rPr>
        <w:t>,</w:t>
      </w:r>
      <w:r>
        <w:rPr>
          <w:spacing w:val="1"/>
          <w:sz w:val="28"/>
        </w:rPr>
        <w:t xml:space="preserve"> </w:t>
      </w:r>
      <w:r>
        <w:rPr>
          <w:sz w:val="28"/>
        </w:rPr>
        <w:t>отведенного</w:t>
      </w:r>
      <w:r>
        <w:rPr>
          <w:spacing w:val="1"/>
          <w:sz w:val="28"/>
        </w:rPr>
        <w:t xml:space="preserve"> </w:t>
      </w:r>
      <w:r>
        <w:rPr>
          <w:sz w:val="28"/>
        </w:rPr>
        <w:t>на</w:t>
      </w:r>
      <w:r>
        <w:rPr>
          <w:spacing w:val="1"/>
          <w:sz w:val="28"/>
        </w:rPr>
        <w:t xml:space="preserve"> </w:t>
      </w:r>
      <w:r>
        <w:rPr>
          <w:sz w:val="28"/>
        </w:rPr>
        <w:t>изучение литературы согласно действующему ФГОС и Базисному учебному</w:t>
      </w:r>
      <w:r>
        <w:rPr>
          <w:spacing w:val="1"/>
          <w:sz w:val="28"/>
        </w:rPr>
        <w:t xml:space="preserve"> </w:t>
      </w:r>
      <w:r>
        <w:rPr>
          <w:sz w:val="28"/>
        </w:rPr>
        <w:t>плану.</w:t>
      </w:r>
    </w:p>
    <w:p w:rsidR="00003555" w:rsidRDefault="00857D33">
      <w:pPr>
        <w:pStyle w:val="a3"/>
        <w:ind w:right="546"/>
      </w:pPr>
      <w:r>
        <w:t>Примерная</w:t>
      </w:r>
      <w:r>
        <w:rPr>
          <w:spacing w:val="1"/>
        </w:rPr>
        <w:t xml:space="preserve"> </w:t>
      </w:r>
      <w:r>
        <w:t>программа</w:t>
      </w:r>
      <w:r>
        <w:rPr>
          <w:spacing w:val="1"/>
        </w:rPr>
        <w:t xml:space="preserve"> </w:t>
      </w:r>
      <w:r>
        <w:t>предоставляет</w:t>
      </w:r>
      <w:r>
        <w:rPr>
          <w:spacing w:val="1"/>
        </w:rPr>
        <w:t xml:space="preserve"> </w:t>
      </w:r>
      <w:r>
        <w:t>автору</w:t>
      </w:r>
      <w:r>
        <w:rPr>
          <w:spacing w:val="1"/>
        </w:rPr>
        <w:t xml:space="preserve"> </w:t>
      </w:r>
      <w:r>
        <w:t>рабочей</w:t>
      </w:r>
      <w:r>
        <w:rPr>
          <w:spacing w:val="71"/>
        </w:rPr>
        <w:t xml:space="preserve"> </w:t>
      </w:r>
      <w:r>
        <w:t>программы</w:t>
      </w:r>
      <w:r>
        <w:rPr>
          <w:spacing w:val="1"/>
        </w:rPr>
        <w:t xml:space="preserve"> </w:t>
      </w:r>
      <w:r>
        <w:t>свободу</w:t>
      </w:r>
      <w:r>
        <w:rPr>
          <w:spacing w:val="1"/>
        </w:rPr>
        <w:t xml:space="preserve"> </w:t>
      </w:r>
      <w:r>
        <w:t>в</w:t>
      </w:r>
      <w:r>
        <w:rPr>
          <w:spacing w:val="1"/>
        </w:rPr>
        <w:t xml:space="preserve"> </w:t>
      </w:r>
      <w:r>
        <w:t>распределении</w:t>
      </w:r>
      <w:r>
        <w:rPr>
          <w:spacing w:val="1"/>
        </w:rPr>
        <w:t xml:space="preserve"> </w:t>
      </w:r>
      <w:r>
        <w:t>материала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и</w:t>
      </w:r>
      <w:r>
        <w:rPr>
          <w:spacing w:val="1"/>
        </w:rPr>
        <w:t xml:space="preserve"> </w:t>
      </w:r>
      <w:r>
        <w:t>четвертям,</w:t>
      </w:r>
      <w:r>
        <w:rPr>
          <w:spacing w:val="1"/>
        </w:rPr>
        <w:t xml:space="preserve"> </w:t>
      </w:r>
      <w:r>
        <w:t>в</w:t>
      </w:r>
      <w:r>
        <w:rPr>
          <w:spacing w:val="1"/>
        </w:rPr>
        <w:t xml:space="preserve"> </w:t>
      </w:r>
      <w:r>
        <w:t>выстраивании собственной логики его компоновки. Программа построена как</w:t>
      </w:r>
      <w:r>
        <w:rPr>
          <w:spacing w:val="1"/>
        </w:rPr>
        <w:t xml:space="preserve"> </w:t>
      </w:r>
      <w:r>
        <w:t>своего</w:t>
      </w:r>
      <w:r>
        <w:rPr>
          <w:spacing w:val="1"/>
        </w:rPr>
        <w:t xml:space="preserve"> </w:t>
      </w:r>
      <w:r>
        <w:t>рода</w:t>
      </w:r>
      <w:r>
        <w:rPr>
          <w:spacing w:val="1"/>
        </w:rPr>
        <w:t xml:space="preserve"> </w:t>
      </w:r>
      <w:r>
        <w:t>«</w:t>
      </w:r>
      <w:r>
        <w:rPr>
          <w:b/>
        </w:rPr>
        <w:t>конструктор»</w:t>
      </w:r>
      <w:r>
        <w:t>,</w:t>
      </w:r>
      <w:r>
        <w:rPr>
          <w:spacing w:val="1"/>
        </w:rPr>
        <w:t xml:space="preserve"> </w:t>
      </w:r>
      <w:r>
        <w:t>из</w:t>
      </w:r>
      <w:r>
        <w:rPr>
          <w:spacing w:val="1"/>
        </w:rPr>
        <w:t xml:space="preserve"> </w:t>
      </w:r>
      <w:r>
        <w:t>общих</w:t>
      </w:r>
      <w:r>
        <w:rPr>
          <w:spacing w:val="1"/>
        </w:rPr>
        <w:t xml:space="preserve"> </w:t>
      </w:r>
      <w:r>
        <w:t>блоков</w:t>
      </w:r>
      <w:r>
        <w:rPr>
          <w:spacing w:val="1"/>
        </w:rPr>
        <w:t xml:space="preserve"> </w:t>
      </w:r>
      <w:r>
        <w:t>которого</w:t>
      </w:r>
      <w:r>
        <w:rPr>
          <w:spacing w:val="1"/>
        </w:rPr>
        <w:t xml:space="preserve"> </w:t>
      </w:r>
      <w:r>
        <w:t>можно</w:t>
      </w:r>
      <w:r>
        <w:rPr>
          <w:spacing w:val="1"/>
        </w:rPr>
        <w:t xml:space="preserve"> </w:t>
      </w:r>
      <w:r>
        <w:t>собирать</w:t>
      </w:r>
      <w:r>
        <w:rPr>
          <w:spacing w:val="1"/>
        </w:rPr>
        <w:t xml:space="preserve"> </w:t>
      </w:r>
      <w:r>
        <w:t>собственную</w:t>
      </w:r>
      <w:r>
        <w:rPr>
          <w:spacing w:val="1"/>
        </w:rPr>
        <w:t xml:space="preserve"> </w:t>
      </w:r>
      <w:r>
        <w:t>конструкцию.</w:t>
      </w:r>
      <w:r>
        <w:rPr>
          <w:spacing w:val="1"/>
        </w:rPr>
        <w:t xml:space="preserve"> </w:t>
      </w:r>
      <w:r>
        <w:t>Общность</w:t>
      </w:r>
      <w:r>
        <w:rPr>
          <w:spacing w:val="1"/>
        </w:rPr>
        <w:t xml:space="preserve"> </w:t>
      </w:r>
      <w:r>
        <w:t>инвариантных</w:t>
      </w:r>
      <w:r>
        <w:rPr>
          <w:spacing w:val="1"/>
        </w:rPr>
        <w:t xml:space="preserve"> </w:t>
      </w:r>
      <w:r>
        <w:t>разделов</w:t>
      </w:r>
      <w:r>
        <w:rPr>
          <w:spacing w:val="1"/>
        </w:rPr>
        <w:t xml:space="preserve"> </w:t>
      </w:r>
      <w:r>
        <w:t>программы</w:t>
      </w:r>
      <w:r>
        <w:rPr>
          <w:spacing w:val="1"/>
        </w:rPr>
        <w:t xml:space="preserve"> </w:t>
      </w:r>
      <w:r>
        <w:t>обеспечит преемственность в изучении литературы и единство обязательного</w:t>
      </w:r>
      <w:r>
        <w:rPr>
          <w:spacing w:val="1"/>
        </w:rPr>
        <w:t xml:space="preserve"> </w:t>
      </w:r>
      <w:r>
        <w:t>содержания программы во всех образовательных учреждениях, возможности</w:t>
      </w:r>
      <w:r>
        <w:rPr>
          <w:spacing w:val="1"/>
        </w:rPr>
        <w:t xml:space="preserve"> </w:t>
      </w:r>
      <w:r>
        <w:t>компоновки</w:t>
      </w:r>
      <w:r>
        <w:rPr>
          <w:spacing w:val="-2"/>
        </w:rPr>
        <w:t xml:space="preserve"> </w:t>
      </w:r>
      <w:r>
        <w:t>– необходимую</w:t>
      </w:r>
      <w:r>
        <w:rPr>
          <w:spacing w:val="-1"/>
        </w:rPr>
        <w:t xml:space="preserve"> </w:t>
      </w:r>
      <w:r>
        <w:t>вариативность.</w:t>
      </w:r>
    </w:p>
    <w:p w:rsidR="00003555" w:rsidRDefault="00857D33">
      <w:pPr>
        <w:pStyle w:val="a3"/>
        <w:ind w:right="540"/>
      </w:pPr>
      <w:r>
        <w:t>В соответствии с действующим Федеральным законом «Об 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образовательные</w:t>
      </w:r>
      <w:r>
        <w:rPr>
          <w:spacing w:val="1"/>
        </w:rPr>
        <w:t xml:space="preserve"> </w:t>
      </w:r>
      <w:r>
        <w:t>программы</w:t>
      </w:r>
      <w:r>
        <w:rPr>
          <w:spacing w:val="1"/>
        </w:rPr>
        <w:t xml:space="preserve"> </w:t>
      </w:r>
      <w:r>
        <w:t>самостоятельно</w:t>
      </w:r>
      <w:r>
        <w:rPr>
          <w:spacing w:val="1"/>
        </w:rPr>
        <w:t xml:space="preserve"> </w:t>
      </w:r>
      <w:r>
        <w:lastRenderedPageBreak/>
        <w:t>разрабатываются</w:t>
      </w:r>
      <w:r>
        <w:rPr>
          <w:spacing w:val="1"/>
        </w:rPr>
        <w:t xml:space="preserve"> </w:t>
      </w:r>
      <w:r>
        <w:t>и</w:t>
      </w:r>
      <w:r>
        <w:rPr>
          <w:spacing w:val="1"/>
        </w:rPr>
        <w:t xml:space="preserve"> </w:t>
      </w:r>
      <w:r>
        <w:t>утверждаются</w:t>
      </w:r>
      <w:r>
        <w:rPr>
          <w:spacing w:val="1"/>
        </w:rPr>
        <w:t xml:space="preserve"> </w:t>
      </w:r>
      <w:r>
        <w:t>организацией,</w:t>
      </w:r>
      <w:r>
        <w:rPr>
          <w:spacing w:val="1"/>
        </w:rPr>
        <w:t xml:space="preserve"> </w:t>
      </w:r>
      <w:r>
        <w:t>осуществляющей</w:t>
      </w:r>
      <w:r>
        <w:rPr>
          <w:spacing w:val="1"/>
        </w:rPr>
        <w:t xml:space="preserve"> </w:t>
      </w:r>
      <w:r>
        <w:t>образовательную деятельность. Это значит, что учитель имеет возможность</w:t>
      </w:r>
      <w:r>
        <w:rPr>
          <w:spacing w:val="1"/>
        </w:rPr>
        <w:t xml:space="preserve"> </w:t>
      </w:r>
      <w:r>
        <w:t>строить образовательный процесс разными способами: может выбрать УМК и</w:t>
      </w:r>
      <w:r>
        <w:rPr>
          <w:spacing w:val="1"/>
        </w:rPr>
        <w:t xml:space="preserve"> </w:t>
      </w:r>
      <w:r>
        <w:t>следовать</w:t>
      </w:r>
      <w:r>
        <w:rPr>
          <w:spacing w:val="1"/>
        </w:rPr>
        <w:t xml:space="preserve"> </w:t>
      </w:r>
      <w:r>
        <w:t>ему,</w:t>
      </w:r>
      <w:r>
        <w:rPr>
          <w:spacing w:val="1"/>
        </w:rPr>
        <w:t xml:space="preserve"> </w:t>
      </w:r>
      <w:r>
        <w:t>может</w:t>
      </w:r>
      <w:r>
        <w:rPr>
          <w:spacing w:val="1"/>
        </w:rPr>
        <w:t xml:space="preserve"> </w:t>
      </w:r>
      <w:r>
        <w:t>при</w:t>
      </w:r>
      <w:r>
        <w:rPr>
          <w:spacing w:val="1"/>
        </w:rPr>
        <w:t xml:space="preserve"> </w:t>
      </w:r>
      <w:r>
        <w:t>необходимости</w:t>
      </w:r>
      <w:r>
        <w:rPr>
          <w:spacing w:val="1"/>
        </w:rPr>
        <w:t xml:space="preserve"> </w:t>
      </w:r>
      <w:r>
        <w:t>откорректировать</w:t>
      </w:r>
      <w:r>
        <w:rPr>
          <w:spacing w:val="1"/>
        </w:rPr>
        <w:t xml:space="preserve"> </w:t>
      </w:r>
      <w:r>
        <w:t>программу</w:t>
      </w:r>
      <w:r>
        <w:rPr>
          <w:spacing w:val="1"/>
        </w:rPr>
        <w:t xml:space="preserve"> </w:t>
      </w:r>
      <w:r>
        <w:t>выбранного УМК и, наконец, опираясь на ФГОС и примерную программу,</w:t>
      </w:r>
      <w:r>
        <w:rPr>
          <w:spacing w:val="1"/>
        </w:rPr>
        <w:t xml:space="preserve"> </w:t>
      </w:r>
      <w:r>
        <w:t>может</w:t>
      </w:r>
      <w:r>
        <w:rPr>
          <w:spacing w:val="1"/>
        </w:rPr>
        <w:t xml:space="preserve"> </w:t>
      </w:r>
      <w:r>
        <w:t>разработать</w:t>
      </w:r>
      <w:r>
        <w:rPr>
          <w:spacing w:val="1"/>
        </w:rPr>
        <w:t xml:space="preserve"> </w:t>
      </w:r>
      <w:r>
        <w:t>собственную</w:t>
      </w:r>
      <w:r>
        <w:rPr>
          <w:spacing w:val="1"/>
        </w:rPr>
        <w:t xml:space="preserve"> </w:t>
      </w:r>
      <w:r>
        <w:t>рабочую</w:t>
      </w:r>
      <w:r>
        <w:rPr>
          <w:spacing w:val="1"/>
        </w:rPr>
        <w:t xml:space="preserve"> </w:t>
      </w:r>
      <w:r>
        <w:t>программу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локальными нормативными правовыми актами образовательной организации.</w:t>
      </w:r>
      <w:r>
        <w:rPr>
          <w:spacing w:val="1"/>
        </w:rPr>
        <w:t xml:space="preserve"> </w:t>
      </w:r>
      <w:r>
        <w:t>Учитель</w:t>
      </w:r>
      <w:r>
        <w:rPr>
          <w:spacing w:val="1"/>
        </w:rPr>
        <w:t xml:space="preserve"> </w:t>
      </w:r>
      <w:r>
        <w:t>имеет</w:t>
      </w:r>
      <w:r>
        <w:rPr>
          <w:spacing w:val="1"/>
        </w:rPr>
        <w:t xml:space="preserve"> </w:t>
      </w:r>
      <w:r>
        <w:t>право</w:t>
      </w:r>
      <w:r>
        <w:rPr>
          <w:spacing w:val="1"/>
        </w:rPr>
        <w:t xml:space="preserve"> </w:t>
      </w:r>
      <w:r>
        <w:t>опираться</w:t>
      </w:r>
      <w:r>
        <w:rPr>
          <w:spacing w:val="1"/>
        </w:rPr>
        <w:t xml:space="preserve"> </w:t>
      </w:r>
      <w:r>
        <w:t>на</w:t>
      </w:r>
      <w:r>
        <w:rPr>
          <w:spacing w:val="1"/>
        </w:rPr>
        <w:t xml:space="preserve"> </w:t>
      </w:r>
      <w:r>
        <w:t>какую-то</w:t>
      </w:r>
      <w:r>
        <w:rPr>
          <w:spacing w:val="1"/>
        </w:rPr>
        <w:t xml:space="preserve"> </w:t>
      </w:r>
      <w:r>
        <w:t>одну</w:t>
      </w:r>
      <w:r>
        <w:rPr>
          <w:spacing w:val="1"/>
        </w:rPr>
        <w:t xml:space="preserve"> </w:t>
      </w:r>
      <w:r>
        <w:t>линию</w:t>
      </w:r>
      <w:r>
        <w:rPr>
          <w:spacing w:val="1"/>
        </w:rPr>
        <w:t xml:space="preserve"> </w:t>
      </w:r>
      <w:r>
        <w:t>учебников,</w:t>
      </w:r>
      <w:r>
        <w:rPr>
          <w:spacing w:val="1"/>
        </w:rPr>
        <w:t xml:space="preserve"> </w:t>
      </w:r>
      <w:r>
        <w:t>использовать несколько учебников или учебных пособий. Законодательство</w:t>
      </w:r>
      <w:r>
        <w:rPr>
          <w:spacing w:val="1"/>
        </w:rPr>
        <w:t xml:space="preserve"> </w:t>
      </w:r>
      <w:r>
        <w:t>требует</w:t>
      </w:r>
      <w:r>
        <w:rPr>
          <w:spacing w:val="1"/>
        </w:rPr>
        <w:t xml:space="preserve"> </w:t>
      </w:r>
      <w:r>
        <w:t>соответствия</w:t>
      </w:r>
      <w:r>
        <w:rPr>
          <w:spacing w:val="1"/>
        </w:rPr>
        <w:t xml:space="preserve"> </w:t>
      </w:r>
      <w:r>
        <w:t>разработанной</w:t>
      </w:r>
      <w:r>
        <w:rPr>
          <w:spacing w:val="1"/>
        </w:rPr>
        <w:t xml:space="preserve"> </w:t>
      </w:r>
      <w:r>
        <w:t>программы</w:t>
      </w:r>
      <w:r>
        <w:rPr>
          <w:spacing w:val="1"/>
        </w:rPr>
        <w:t xml:space="preserve"> </w:t>
      </w:r>
      <w:r>
        <w:t>Федеральному</w:t>
      </w:r>
      <w:r>
        <w:rPr>
          <w:spacing w:val="1"/>
        </w:rPr>
        <w:t xml:space="preserve"> </w:t>
      </w:r>
      <w:r>
        <w:t>государственному</w:t>
      </w:r>
      <w:r>
        <w:rPr>
          <w:spacing w:val="1"/>
        </w:rPr>
        <w:t xml:space="preserve"> </w:t>
      </w:r>
      <w:r>
        <w:t>образовательному</w:t>
      </w:r>
      <w:r>
        <w:rPr>
          <w:spacing w:val="1"/>
        </w:rPr>
        <w:t xml:space="preserve"> </w:t>
      </w:r>
      <w:r>
        <w:t>стандарту</w:t>
      </w:r>
      <w:r>
        <w:rPr>
          <w:spacing w:val="1"/>
        </w:rPr>
        <w:t xml:space="preserve"> </w:t>
      </w:r>
      <w:r>
        <w:t>и</w:t>
      </w:r>
      <w:r>
        <w:rPr>
          <w:spacing w:val="1"/>
        </w:rPr>
        <w:t xml:space="preserve"> </w:t>
      </w:r>
      <w:r>
        <w:t>учёта</w:t>
      </w:r>
      <w:r>
        <w:rPr>
          <w:spacing w:val="1"/>
        </w:rPr>
        <w:t xml:space="preserve"> </w:t>
      </w:r>
      <w:r>
        <w:t>положений</w:t>
      </w:r>
      <w:r>
        <w:rPr>
          <w:spacing w:val="1"/>
        </w:rPr>
        <w:t xml:space="preserve"> </w:t>
      </w:r>
      <w:r>
        <w:t>данной</w:t>
      </w:r>
      <w:r>
        <w:rPr>
          <w:spacing w:val="1"/>
        </w:rPr>
        <w:t xml:space="preserve"> </w:t>
      </w:r>
      <w:r>
        <w:t>примерной</w:t>
      </w:r>
      <w:r>
        <w:rPr>
          <w:spacing w:val="-1"/>
        </w:rPr>
        <w:t xml:space="preserve"> </w:t>
      </w:r>
      <w:r>
        <w:t>образовательной программы.</w:t>
      </w:r>
    </w:p>
    <w:p w:rsidR="00003555" w:rsidRDefault="00857D33">
      <w:pPr>
        <w:pStyle w:val="a3"/>
        <w:ind w:right="540"/>
      </w:pPr>
      <w:r>
        <w:t>Содержание</w:t>
      </w:r>
      <w:r>
        <w:rPr>
          <w:spacing w:val="1"/>
        </w:rPr>
        <w:t xml:space="preserve"> </w:t>
      </w:r>
      <w:r>
        <w:t>программы</w:t>
      </w:r>
      <w:r>
        <w:rPr>
          <w:spacing w:val="1"/>
        </w:rPr>
        <w:t xml:space="preserve"> </w:t>
      </w:r>
      <w:r>
        <w:t>по</w:t>
      </w:r>
      <w:r>
        <w:rPr>
          <w:spacing w:val="1"/>
        </w:rPr>
        <w:t xml:space="preserve"> </w:t>
      </w:r>
      <w:r>
        <w:t>литературе</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указание</w:t>
      </w:r>
      <w:r>
        <w:rPr>
          <w:spacing w:val="-67"/>
        </w:rPr>
        <w:t xml:space="preserve"> </w:t>
      </w:r>
      <w:r>
        <w:t>литературных</w:t>
      </w:r>
      <w:r>
        <w:rPr>
          <w:spacing w:val="1"/>
        </w:rPr>
        <w:t xml:space="preserve"> </w:t>
      </w:r>
      <w:r>
        <w:t>произведений</w:t>
      </w:r>
      <w:r>
        <w:rPr>
          <w:spacing w:val="1"/>
        </w:rPr>
        <w:t xml:space="preserve"> </w:t>
      </w:r>
      <w:r>
        <w:t>и</w:t>
      </w:r>
      <w:r>
        <w:rPr>
          <w:spacing w:val="1"/>
        </w:rPr>
        <w:t xml:space="preserve"> </w:t>
      </w:r>
      <w:r>
        <w:t>их</w:t>
      </w:r>
      <w:r>
        <w:rPr>
          <w:spacing w:val="1"/>
        </w:rPr>
        <w:t xml:space="preserve"> </w:t>
      </w:r>
      <w:r>
        <w:t>авторов.</w:t>
      </w:r>
      <w:r>
        <w:rPr>
          <w:spacing w:val="1"/>
        </w:rPr>
        <w:t xml:space="preserve"> </w:t>
      </w:r>
      <w:r>
        <w:t>Помимо</w:t>
      </w:r>
      <w:r>
        <w:rPr>
          <w:spacing w:val="1"/>
        </w:rPr>
        <w:t xml:space="preserve"> </w:t>
      </w:r>
      <w:r>
        <w:t>этого</w:t>
      </w:r>
      <w:r>
        <w:rPr>
          <w:spacing w:val="1"/>
        </w:rPr>
        <w:t xml:space="preserve"> </w:t>
      </w:r>
      <w:r>
        <w:t>в</w:t>
      </w:r>
      <w:r>
        <w:rPr>
          <w:spacing w:val="1"/>
        </w:rPr>
        <w:t xml:space="preserve"> </w:t>
      </w:r>
      <w:r>
        <w:t>программе</w:t>
      </w:r>
      <w:r>
        <w:rPr>
          <w:spacing w:val="1"/>
        </w:rPr>
        <w:t xml:space="preserve"> </w:t>
      </w:r>
      <w:r>
        <w:t>присутствуют</w:t>
      </w:r>
      <w:r>
        <w:rPr>
          <w:spacing w:val="1"/>
        </w:rPr>
        <w:t xml:space="preserve"> </w:t>
      </w:r>
      <w:r>
        <w:t>единицы</w:t>
      </w:r>
      <w:r>
        <w:rPr>
          <w:spacing w:val="1"/>
        </w:rPr>
        <w:t xml:space="preserve"> </w:t>
      </w:r>
      <w:r>
        <w:t>более</w:t>
      </w:r>
      <w:r>
        <w:rPr>
          <w:spacing w:val="1"/>
        </w:rPr>
        <w:t xml:space="preserve"> </w:t>
      </w:r>
      <w:r>
        <w:t>высокого</w:t>
      </w:r>
      <w:r>
        <w:rPr>
          <w:spacing w:val="1"/>
        </w:rPr>
        <w:t xml:space="preserve"> </w:t>
      </w:r>
      <w:r>
        <w:t>порядка</w:t>
      </w:r>
      <w:r>
        <w:rPr>
          <w:spacing w:val="1"/>
        </w:rPr>
        <w:t xml:space="preserve"> </w:t>
      </w:r>
      <w:r>
        <w:t>(жанрово-тематические</w:t>
      </w:r>
      <w:r>
        <w:rPr>
          <w:spacing w:val="1"/>
        </w:rPr>
        <w:t xml:space="preserve"> </w:t>
      </w:r>
      <w:r>
        <w:t>объединения</w:t>
      </w:r>
      <w:r>
        <w:rPr>
          <w:spacing w:val="1"/>
        </w:rPr>
        <w:t xml:space="preserve"> </w:t>
      </w:r>
      <w:r>
        <w:t>произведений;</w:t>
      </w:r>
      <w:r>
        <w:rPr>
          <w:spacing w:val="1"/>
        </w:rPr>
        <w:t xml:space="preserve"> </w:t>
      </w:r>
      <w:r>
        <w:t>группы</w:t>
      </w:r>
      <w:r>
        <w:rPr>
          <w:spacing w:val="1"/>
        </w:rPr>
        <w:t xml:space="preserve"> </w:t>
      </w:r>
      <w:r>
        <w:t>авторов,</w:t>
      </w:r>
      <w:r>
        <w:rPr>
          <w:spacing w:val="1"/>
        </w:rPr>
        <w:t xml:space="preserve"> </w:t>
      </w:r>
      <w:r>
        <w:t>обзоры).</w:t>
      </w:r>
      <w:r>
        <w:rPr>
          <w:spacing w:val="1"/>
        </w:rPr>
        <w:t xml:space="preserve"> </w:t>
      </w:r>
      <w:r>
        <w:t>Отдельно</w:t>
      </w:r>
      <w:r>
        <w:rPr>
          <w:spacing w:val="1"/>
        </w:rPr>
        <w:t xml:space="preserve"> </w:t>
      </w:r>
      <w:r>
        <w:t>вынесен</w:t>
      </w:r>
      <w:r>
        <w:rPr>
          <w:spacing w:val="1"/>
        </w:rPr>
        <w:t xml:space="preserve"> </w:t>
      </w:r>
      <w:r>
        <w:t>список</w:t>
      </w:r>
      <w:r>
        <w:rPr>
          <w:spacing w:val="-2"/>
        </w:rPr>
        <w:t xml:space="preserve"> </w:t>
      </w:r>
      <w:r>
        <w:t>теоретических</w:t>
      </w:r>
      <w:r>
        <w:rPr>
          <w:spacing w:val="-4"/>
        </w:rPr>
        <w:t xml:space="preserve"> </w:t>
      </w:r>
      <w:r>
        <w:t>понятий,</w:t>
      </w:r>
      <w:r>
        <w:rPr>
          <w:spacing w:val="-5"/>
        </w:rPr>
        <w:t xml:space="preserve"> </w:t>
      </w:r>
      <w:r>
        <w:t>подлежащих освоению</w:t>
      </w:r>
      <w:r>
        <w:rPr>
          <w:spacing w:val="-2"/>
        </w:rPr>
        <w:t xml:space="preserve"> </w:t>
      </w:r>
      <w:r>
        <w:t>в</w:t>
      </w:r>
      <w:r>
        <w:rPr>
          <w:spacing w:val="-2"/>
        </w:rPr>
        <w:t xml:space="preserve"> </w:t>
      </w:r>
      <w:r>
        <w:t>основной</w:t>
      </w:r>
      <w:r>
        <w:rPr>
          <w:spacing w:val="-1"/>
        </w:rPr>
        <w:t xml:space="preserve"> </w:t>
      </w:r>
      <w:r>
        <w:t>школе.</w:t>
      </w:r>
    </w:p>
    <w:p w:rsidR="00003555" w:rsidRDefault="00857D33">
      <w:pPr>
        <w:pStyle w:val="a3"/>
        <w:ind w:right="541"/>
      </w:pPr>
      <w:r>
        <w:t xml:space="preserve">Рабочая программа учебного курса строится на произведениях из </w:t>
      </w:r>
      <w:r>
        <w:rPr>
          <w:b/>
        </w:rPr>
        <w:t>трех</w:t>
      </w:r>
      <w:r>
        <w:rPr>
          <w:b/>
          <w:spacing w:val="1"/>
        </w:rPr>
        <w:t xml:space="preserve"> </w:t>
      </w:r>
      <w:r>
        <w:rPr>
          <w:b/>
        </w:rPr>
        <w:t>списков</w:t>
      </w:r>
      <w:r>
        <w:t>: А, В и С (см. таблицу ниже). Эти три списка равноправны по статусу</w:t>
      </w:r>
      <w:r>
        <w:rPr>
          <w:spacing w:val="-67"/>
        </w:rPr>
        <w:t xml:space="preserve"> </w:t>
      </w:r>
      <w:r>
        <w:t xml:space="preserve">(то есть произведения </w:t>
      </w:r>
      <w:r>
        <w:rPr>
          <w:b/>
        </w:rPr>
        <w:t xml:space="preserve">всех списков </w:t>
      </w:r>
      <w:r>
        <w:t xml:space="preserve">должны быть </w:t>
      </w:r>
      <w:r>
        <w:rPr>
          <w:b/>
        </w:rPr>
        <w:t>обязательно</w:t>
      </w:r>
      <w:r>
        <w:rPr>
          <w:b/>
          <w:spacing w:val="70"/>
        </w:rPr>
        <w:t xml:space="preserve"> </w:t>
      </w:r>
      <w:r>
        <w:t>представлены</w:t>
      </w:r>
      <w:r>
        <w:rPr>
          <w:spacing w:val="-67"/>
        </w:rPr>
        <w:t xml:space="preserve"> </w:t>
      </w:r>
      <w:r>
        <w:t>в</w:t>
      </w:r>
      <w:r>
        <w:rPr>
          <w:spacing w:val="-3"/>
        </w:rPr>
        <w:t xml:space="preserve"> </w:t>
      </w:r>
      <w:r>
        <w:t>рабочих</w:t>
      </w:r>
      <w:r>
        <w:rPr>
          <w:spacing w:val="-3"/>
        </w:rPr>
        <w:t xml:space="preserve"> </w:t>
      </w:r>
      <w:r>
        <w:t>программах.</w:t>
      </w:r>
    </w:p>
    <w:p w:rsidR="00003555" w:rsidRDefault="00857D33">
      <w:pPr>
        <w:ind w:left="963" w:right="542" w:firstLine="707"/>
        <w:jc w:val="both"/>
        <w:rPr>
          <w:sz w:val="28"/>
        </w:rPr>
      </w:pPr>
      <w:r>
        <w:rPr>
          <w:b/>
          <w:sz w:val="28"/>
        </w:rPr>
        <w:t>Список</w:t>
      </w:r>
      <w:r>
        <w:rPr>
          <w:b/>
          <w:spacing w:val="1"/>
          <w:sz w:val="28"/>
        </w:rPr>
        <w:t xml:space="preserve"> </w:t>
      </w:r>
      <w:r>
        <w:rPr>
          <w:b/>
          <w:sz w:val="28"/>
        </w:rPr>
        <w:t>А</w:t>
      </w:r>
      <w:r>
        <w:rPr>
          <w:b/>
          <w:spacing w:val="1"/>
          <w:sz w:val="28"/>
        </w:rPr>
        <w:t xml:space="preserve"> </w:t>
      </w:r>
      <w:r>
        <w:rPr>
          <w:sz w:val="28"/>
        </w:rPr>
        <w:t>представляет</w:t>
      </w:r>
      <w:r>
        <w:rPr>
          <w:spacing w:val="1"/>
          <w:sz w:val="28"/>
        </w:rPr>
        <w:t xml:space="preserve"> </w:t>
      </w:r>
      <w:r>
        <w:rPr>
          <w:sz w:val="28"/>
        </w:rPr>
        <w:t>собой</w:t>
      </w:r>
      <w:r>
        <w:rPr>
          <w:spacing w:val="1"/>
          <w:sz w:val="28"/>
        </w:rPr>
        <w:t xml:space="preserve"> </w:t>
      </w:r>
      <w:r>
        <w:rPr>
          <w:b/>
          <w:sz w:val="28"/>
        </w:rPr>
        <w:t>перечень</w:t>
      </w:r>
      <w:r>
        <w:rPr>
          <w:b/>
          <w:spacing w:val="1"/>
          <w:sz w:val="28"/>
        </w:rPr>
        <w:t xml:space="preserve"> </w:t>
      </w:r>
      <w:r>
        <w:rPr>
          <w:b/>
          <w:sz w:val="28"/>
        </w:rPr>
        <w:t>конкретных</w:t>
      </w:r>
      <w:r>
        <w:rPr>
          <w:b/>
          <w:spacing w:val="1"/>
          <w:sz w:val="28"/>
        </w:rPr>
        <w:t xml:space="preserve"> </w:t>
      </w:r>
      <w:r>
        <w:rPr>
          <w:b/>
          <w:sz w:val="28"/>
        </w:rPr>
        <w:t>произведений</w:t>
      </w:r>
      <w:r>
        <w:rPr>
          <w:b/>
          <w:spacing w:val="-67"/>
          <w:sz w:val="28"/>
        </w:rPr>
        <w:t xml:space="preserve"> </w:t>
      </w:r>
      <w:r>
        <w:rPr>
          <w:sz w:val="28"/>
        </w:rPr>
        <w:t>(например: А.С.Пушкин «Евгений Онегин», Н.В.Гоголь «Мертвые души» и</w:t>
      </w:r>
      <w:r>
        <w:rPr>
          <w:spacing w:val="1"/>
          <w:sz w:val="28"/>
        </w:rPr>
        <w:t xml:space="preserve"> </w:t>
      </w:r>
      <w:r>
        <w:rPr>
          <w:sz w:val="28"/>
        </w:rPr>
        <w:t>т.д.).</w:t>
      </w:r>
      <w:r>
        <w:rPr>
          <w:spacing w:val="25"/>
          <w:sz w:val="28"/>
        </w:rPr>
        <w:t xml:space="preserve"> </w:t>
      </w:r>
      <w:r>
        <w:rPr>
          <w:sz w:val="28"/>
        </w:rPr>
        <w:t>В</w:t>
      </w:r>
      <w:r>
        <w:rPr>
          <w:spacing w:val="26"/>
          <w:sz w:val="28"/>
        </w:rPr>
        <w:t xml:space="preserve"> </w:t>
      </w:r>
      <w:r>
        <w:rPr>
          <w:sz w:val="28"/>
        </w:rPr>
        <w:t>этот</w:t>
      </w:r>
      <w:r>
        <w:rPr>
          <w:spacing w:val="26"/>
          <w:sz w:val="28"/>
        </w:rPr>
        <w:t xml:space="preserve"> </w:t>
      </w:r>
      <w:r>
        <w:rPr>
          <w:sz w:val="28"/>
        </w:rPr>
        <w:t>список</w:t>
      </w:r>
      <w:r>
        <w:rPr>
          <w:spacing w:val="26"/>
          <w:sz w:val="28"/>
        </w:rPr>
        <w:t xml:space="preserve"> </w:t>
      </w:r>
      <w:r>
        <w:rPr>
          <w:sz w:val="28"/>
        </w:rPr>
        <w:t>попадают</w:t>
      </w:r>
      <w:r>
        <w:rPr>
          <w:spacing w:val="25"/>
          <w:sz w:val="28"/>
        </w:rPr>
        <w:t xml:space="preserve"> </w:t>
      </w:r>
      <w:r>
        <w:rPr>
          <w:sz w:val="28"/>
        </w:rPr>
        <w:t>«ключевые»</w:t>
      </w:r>
      <w:r>
        <w:rPr>
          <w:spacing w:val="25"/>
          <w:sz w:val="28"/>
        </w:rPr>
        <w:t xml:space="preserve"> </w:t>
      </w:r>
      <w:r>
        <w:rPr>
          <w:sz w:val="28"/>
        </w:rPr>
        <w:t>произведения</w:t>
      </w:r>
      <w:r>
        <w:rPr>
          <w:spacing w:val="26"/>
          <w:sz w:val="28"/>
        </w:rPr>
        <w:t xml:space="preserve"> </w:t>
      </w:r>
      <w:r>
        <w:rPr>
          <w:sz w:val="28"/>
        </w:rPr>
        <w:t>литературы,</w:t>
      </w:r>
    </w:p>
    <w:p w:rsidR="00003555" w:rsidRDefault="00857D33">
      <w:pPr>
        <w:pStyle w:val="a3"/>
        <w:spacing w:before="74"/>
        <w:ind w:firstLine="0"/>
        <w:jc w:val="left"/>
        <w:rPr>
          <w:b/>
        </w:rPr>
      </w:pPr>
      <w:r>
        <w:t>предназначенные</w:t>
      </w:r>
      <w:r>
        <w:rPr>
          <w:spacing w:val="18"/>
        </w:rPr>
        <w:t xml:space="preserve"> </w:t>
      </w:r>
      <w:r>
        <w:t>для</w:t>
      </w:r>
      <w:r>
        <w:rPr>
          <w:spacing w:val="21"/>
        </w:rPr>
        <w:t xml:space="preserve"> </w:t>
      </w:r>
      <w:r>
        <w:t>обязательного</w:t>
      </w:r>
      <w:r>
        <w:rPr>
          <w:spacing w:val="21"/>
        </w:rPr>
        <w:t xml:space="preserve"> </w:t>
      </w:r>
      <w:r>
        <w:t>изучения.</w:t>
      </w:r>
      <w:r>
        <w:rPr>
          <w:spacing w:val="20"/>
        </w:rPr>
        <w:t xml:space="preserve"> </w:t>
      </w:r>
      <w:r>
        <w:t>Вариативной</w:t>
      </w:r>
      <w:r>
        <w:rPr>
          <w:spacing w:val="21"/>
        </w:rPr>
        <w:t xml:space="preserve"> </w:t>
      </w:r>
      <w:r>
        <w:t>части</w:t>
      </w:r>
      <w:r>
        <w:rPr>
          <w:spacing w:val="20"/>
        </w:rPr>
        <w:t xml:space="preserve"> </w:t>
      </w:r>
      <w:r>
        <w:t>в</w:t>
      </w:r>
      <w:r>
        <w:rPr>
          <w:spacing w:val="20"/>
        </w:rPr>
        <w:t xml:space="preserve"> </w:t>
      </w:r>
      <w:r>
        <w:t>списке</w:t>
      </w:r>
      <w:r>
        <w:rPr>
          <w:spacing w:val="30"/>
        </w:rPr>
        <w:t xml:space="preserve"> </w:t>
      </w:r>
      <w:r>
        <w:rPr>
          <w:b/>
        </w:rPr>
        <w:t>А</w:t>
      </w:r>
    </w:p>
    <w:p w:rsidR="00003555" w:rsidRDefault="00857D33">
      <w:pPr>
        <w:pStyle w:val="a3"/>
        <w:spacing w:before="3"/>
        <w:ind w:firstLine="0"/>
        <w:jc w:val="left"/>
      </w:pPr>
      <w:r>
        <w:t>нет.</w:t>
      </w:r>
    </w:p>
    <w:p w:rsidR="00003555" w:rsidRDefault="00857D33" w:rsidP="00063205">
      <w:pPr>
        <w:pStyle w:val="a3"/>
        <w:tabs>
          <w:tab w:val="left" w:pos="2092"/>
          <w:tab w:val="left" w:pos="2203"/>
          <w:tab w:val="left" w:pos="2528"/>
          <w:tab w:val="left" w:pos="2980"/>
          <w:tab w:val="left" w:pos="3140"/>
          <w:tab w:val="left" w:pos="3859"/>
          <w:tab w:val="left" w:pos="4175"/>
          <w:tab w:val="left" w:pos="4311"/>
          <w:tab w:val="left" w:pos="4355"/>
          <w:tab w:val="left" w:pos="4556"/>
          <w:tab w:val="left" w:pos="4912"/>
          <w:tab w:val="left" w:pos="4945"/>
          <w:tab w:val="left" w:pos="5217"/>
          <w:tab w:val="left" w:pos="5597"/>
          <w:tab w:val="left" w:pos="5990"/>
          <w:tab w:val="left" w:pos="6555"/>
          <w:tab w:val="left" w:pos="6765"/>
          <w:tab w:val="left" w:pos="7029"/>
          <w:tab w:val="left" w:pos="7941"/>
          <w:tab w:val="left" w:pos="8069"/>
          <w:tab w:val="left" w:pos="8437"/>
          <w:tab w:val="left" w:pos="8614"/>
          <w:tab w:val="left" w:pos="8900"/>
          <w:tab w:val="left" w:pos="9227"/>
          <w:tab w:val="left" w:pos="9675"/>
          <w:tab w:val="left" w:pos="9794"/>
        </w:tabs>
        <w:ind w:left="426" w:right="540" w:firstLine="1244"/>
        <w:jc w:val="left"/>
      </w:pPr>
      <w:r>
        <w:rPr>
          <w:b/>
        </w:rPr>
        <w:t>Список</w:t>
      </w:r>
      <w:r>
        <w:rPr>
          <w:b/>
          <w:spacing w:val="29"/>
        </w:rPr>
        <w:t xml:space="preserve"> </w:t>
      </w:r>
      <w:r>
        <w:rPr>
          <w:b/>
        </w:rPr>
        <w:t>В</w:t>
      </w:r>
      <w:r>
        <w:rPr>
          <w:b/>
          <w:spacing w:val="31"/>
        </w:rPr>
        <w:t xml:space="preserve"> </w:t>
      </w:r>
      <w:r>
        <w:t>представляет</w:t>
      </w:r>
      <w:r>
        <w:rPr>
          <w:spacing w:val="30"/>
        </w:rPr>
        <w:t xml:space="preserve"> </w:t>
      </w:r>
      <w:r>
        <w:t>собой</w:t>
      </w:r>
      <w:r>
        <w:rPr>
          <w:spacing w:val="33"/>
        </w:rPr>
        <w:t xml:space="preserve"> </w:t>
      </w:r>
      <w:r>
        <w:rPr>
          <w:b/>
        </w:rPr>
        <w:t>перечень</w:t>
      </w:r>
      <w:r w:rsidR="00573F31">
        <w:rPr>
          <w:b/>
        </w:rPr>
        <w:t xml:space="preserve"> </w:t>
      </w:r>
      <w:r>
        <w:rPr>
          <w:b/>
        </w:rPr>
        <w:t>авторов,</w:t>
      </w:r>
      <w:r>
        <w:rPr>
          <w:b/>
          <w:spacing w:val="30"/>
        </w:rPr>
        <w:t xml:space="preserve"> </w:t>
      </w:r>
      <w:r>
        <w:t>изучение</w:t>
      </w:r>
      <w:r>
        <w:rPr>
          <w:spacing w:val="30"/>
        </w:rPr>
        <w:t xml:space="preserve"> </w:t>
      </w:r>
      <w:r>
        <w:t>которых</w:t>
      </w:r>
      <w:r>
        <w:rPr>
          <w:spacing w:val="-67"/>
        </w:rPr>
        <w:t xml:space="preserve"> </w:t>
      </w:r>
      <w:r>
        <w:t>обязательно</w:t>
      </w:r>
      <w:r>
        <w:rPr>
          <w:spacing w:val="5"/>
        </w:rPr>
        <w:t xml:space="preserve"> </w:t>
      </w:r>
      <w:r>
        <w:t>в</w:t>
      </w:r>
      <w:r>
        <w:rPr>
          <w:spacing w:val="4"/>
        </w:rPr>
        <w:t xml:space="preserve"> </w:t>
      </w:r>
      <w:r>
        <w:t>школе.</w:t>
      </w:r>
      <w:r>
        <w:rPr>
          <w:spacing w:val="4"/>
        </w:rPr>
        <w:t xml:space="preserve"> </w:t>
      </w:r>
      <w:r>
        <w:t>Список</w:t>
      </w:r>
      <w:r>
        <w:rPr>
          <w:spacing w:val="5"/>
        </w:rPr>
        <w:t xml:space="preserve"> </w:t>
      </w:r>
      <w:r>
        <w:t>содержит</w:t>
      </w:r>
      <w:r>
        <w:rPr>
          <w:spacing w:val="4"/>
        </w:rPr>
        <w:t xml:space="preserve"> </w:t>
      </w:r>
      <w:r>
        <w:t>также</w:t>
      </w:r>
      <w:r>
        <w:rPr>
          <w:spacing w:val="3"/>
        </w:rPr>
        <w:t xml:space="preserve"> </w:t>
      </w:r>
      <w:r>
        <w:t>примеры</w:t>
      </w:r>
      <w:r>
        <w:rPr>
          <w:spacing w:val="3"/>
        </w:rPr>
        <w:t xml:space="preserve"> </w:t>
      </w:r>
      <w:r>
        <w:t>тех</w:t>
      </w:r>
      <w:r>
        <w:rPr>
          <w:spacing w:val="5"/>
        </w:rPr>
        <w:t xml:space="preserve"> </w:t>
      </w:r>
      <w:r>
        <w:t>произведений,</w:t>
      </w:r>
      <w:r>
        <w:rPr>
          <w:spacing w:val="-67"/>
        </w:rPr>
        <w:t xml:space="preserve"> </w:t>
      </w:r>
      <w:r>
        <w:t>которые</w:t>
      </w:r>
      <w:r>
        <w:tab/>
      </w:r>
      <w:r>
        <w:tab/>
        <w:t>могут</w:t>
      </w:r>
      <w:r>
        <w:tab/>
      </w:r>
      <w:r>
        <w:tab/>
      </w:r>
      <w:r>
        <w:rPr>
          <w:spacing w:val="-1"/>
        </w:rPr>
        <w:t>изучаться</w:t>
      </w:r>
      <w:r>
        <w:rPr>
          <w:spacing w:val="-1"/>
        </w:rPr>
        <w:tab/>
      </w:r>
      <w:r>
        <w:rPr>
          <w:spacing w:val="-1"/>
        </w:rPr>
        <w:tab/>
      </w:r>
      <w:r>
        <w:rPr>
          <w:spacing w:val="-1"/>
        </w:rPr>
        <w:tab/>
      </w:r>
      <w:r>
        <w:t>–</w:t>
      </w:r>
      <w:r>
        <w:tab/>
      </w:r>
      <w:r>
        <w:tab/>
        <w:t>конкретное</w:t>
      </w:r>
      <w:r>
        <w:tab/>
        <w:t>произведение</w:t>
      </w:r>
      <w:r>
        <w:tab/>
        <w:t>каждого</w:t>
      </w:r>
      <w:r>
        <w:tab/>
        <w:t>автора</w:t>
      </w:r>
      <w:r>
        <w:rPr>
          <w:spacing w:val="-67"/>
        </w:rPr>
        <w:t xml:space="preserve"> </w:t>
      </w:r>
      <w:r>
        <w:t>выбирается</w:t>
      </w:r>
      <w:r>
        <w:rPr>
          <w:spacing w:val="6"/>
        </w:rPr>
        <w:t xml:space="preserve"> </w:t>
      </w:r>
      <w:r>
        <w:t>составителем</w:t>
      </w:r>
      <w:r>
        <w:rPr>
          <w:spacing w:val="5"/>
        </w:rPr>
        <w:t xml:space="preserve"> </w:t>
      </w:r>
      <w:r>
        <w:t>программы.</w:t>
      </w:r>
      <w:r>
        <w:rPr>
          <w:spacing w:val="2"/>
        </w:rPr>
        <w:t xml:space="preserve"> </w:t>
      </w:r>
      <w:r>
        <w:t>Перечень</w:t>
      </w:r>
      <w:r>
        <w:rPr>
          <w:spacing w:val="4"/>
        </w:rPr>
        <w:t xml:space="preserve"> </w:t>
      </w:r>
      <w:r>
        <w:t>произведений</w:t>
      </w:r>
      <w:r w:rsidR="00573F31">
        <w:t>,</w:t>
      </w:r>
      <w:r>
        <w:rPr>
          <w:spacing w:val="6"/>
        </w:rPr>
        <w:t xml:space="preserve"> </w:t>
      </w:r>
      <w:r>
        <w:t>названных</w:t>
      </w:r>
      <w:r>
        <w:rPr>
          <w:spacing w:val="6"/>
        </w:rPr>
        <w:t xml:space="preserve"> </w:t>
      </w:r>
      <w:r>
        <w:t>в</w:t>
      </w:r>
      <w:r>
        <w:rPr>
          <w:spacing w:val="-67"/>
        </w:rPr>
        <w:t xml:space="preserve"> </w:t>
      </w:r>
      <w:r>
        <w:t>списке</w:t>
      </w:r>
      <w:r w:rsidR="00573F31">
        <w:t xml:space="preserve"> </w:t>
      </w:r>
      <w:r>
        <w:rPr>
          <w:b/>
        </w:rPr>
        <w:t>В</w:t>
      </w:r>
      <w:r w:rsidR="00573F31">
        <w:rPr>
          <w:b/>
        </w:rPr>
        <w:t xml:space="preserve"> </w:t>
      </w:r>
      <w:r>
        <w:t>авторов</w:t>
      </w:r>
      <w:r>
        <w:rPr>
          <w:spacing w:val="40"/>
        </w:rPr>
        <w:t xml:space="preserve"> </w:t>
      </w:r>
      <w:r>
        <w:t>является</w:t>
      </w:r>
      <w:r>
        <w:rPr>
          <w:spacing w:val="42"/>
        </w:rPr>
        <w:t xml:space="preserve"> </w:t>
      </w:r>
      <w:r>
        <w:t>ориентировочным</w:t>
      </w:r>
      <w:r>
        <w:rPr>
          <w:spacing w:val="41"/>
        </w:rPr>
        <w:t xml:space="preserve"> </w:t>
      </w:r>
      <w:r>
        <w:t>(он</w:t>
      </w:r>
      <w:r>
        <w:rPr>
          <w:spacing w:val="42"/>
        </w:rPr>
        <w:t xml:space="preserve"> </w:t>
      </w:r>
      <w:r>
        <w:t>предопределен</w:t>
      </w:r>
      <w:r>
        <w:rPr>
          <w:spacing w:val="41"/>
        </w:rPr>
        <w:t xml:space="preserve"> </w:t>
      </w:r>
      <w:r>
        <w:t>традицией</w:t>
      </w:r>
      <w:r>
        <w:rPr>
          <w:spacing w:val="-67"/>
        </w:rPr>
        <w:t xml:space="preserve"> </w:t>
      </w:r>
      <w:r>
        <w:t>изучения в школе, жанром, разработанностью методических подходов и т.п.) и</w:t>
      </w:r>
      <w:r>
        <w:rPr>
          <w:spacing w:val="-67"/>
        </w:rPr>
        <w:t xml:space="preserve"> </w:t>
      </w:r>
      <w:r>
        <w:t>может</w:t>
      </w:r>
      <w:r>
        <w:rPr>
          <w:spacing w:val="62"/>
        </w:rPr>
        <w:t xml:space="preserve"> </w:t>
      </w:r>
      <w:r>
        <w:t>быть</w:t>
      </w:r>
      <w:r>
        <w:rPr>
          <w:spacing w:val="63"/>
        </w:rPr>
        <w:t xml:space="preserve"> </w:t>
      </w:r>
      <w:r>
        <w:t>дополнен</w:t>
      </w:r>
      <w:r>
        <w:rPr>
          <w:spacing w:val="65"/>
        </w:rPr>
        <w:t xml:space="preserve"> </w:t>
      </w:r>
      <w:r>
        <w:t>составителями</w:t>
      </w:r>
      <w:r>
        <w:rPr>
          <w:spacing w:val="63"/>
        </w:rPr>
        <w:t xml:space="preserve"> </w:t>
      </w:r>
      <w:r>
        <w:t>программ</w:t>
      </w:r>
      <w:r>
        <w:rPr>
          <w:spacing w:val="64"/>
        </w:rPr>
        <w:t xml:space="preserve"> </w:t>
      </w:r>
      <w:r>
        <w:t>УМК</w:t>
      </w:r>
      <w:r>
        <w:rPr>
          <w:spacing w:val="64"/>
        </w:rPr>
        <w:t xml:space="preserve"> </w:t>
      </w:r>
      <w:r>
        <w:t>и</w:t>
      </w:r>
      <w:r>
        <w:rPr>
          <w:spacing w:val="63"/>
        </w:rPr>
        <w:t xml:space="preserve"> </w:t>
      </w:r>
      <w:r>
        <w:t>рабочих</w:t>
      </w:r>
      <w:r>
        <w:rPr>
          <w:spacing w:val="65"/>
        </w:rPr>
        <w:t xml:space="preserve"> </w:t>
      </w:r>
      <w:r>
        <w:t>программ.</w:t>
      </w:r>
      <w:r>
        <w:rPr>
          <w:spacing w:val="-67"/>
        </w:rPr>
        <w:t xml:space="preserve"> </w:t>
      </w:r>
      <w:r>
        <w:t>Минимальное</w:t>
      </w:r>
      <w:r>
        <w:rPr>
          <w:spacing w:val="13"/>
        </w:rPr>
        <w:t xml:space="preserve"> </w:t>
      </w:r>
      <w:r>
        <w:t>количество</w:t>
      </w:r>
      <w:r>
        <w:rPr>
          <w:spacing w:val="12"/>
        </w:rPr>
        <w:t xml:space="preserve"> </w:t>
      </w:r>
      <w:r>
        <w:t>произведений,</w:t>
      </w:r>
      <w:r>
        <w:rPr>
          <w:spacing w:val="13"/>
        </w:rPr>
        <w:t xml:space="preserve"> </w:t>
      </w:r>
      <w:r>
        <w:t>обязательных</w:t>
      </w:r>
      <w:r>
        <w:rPr>
          <w:spacing w:val="12"/>
        </w:rPr>
        <w:t xml:space="preserve"> </w:t>
      </w:r>
      <w:r>
        <w:t>для</w:t>
      </w:r>
      <w:r>
        <w:rPr>
          <w:spacing w:val="11"/>
        </w:rPr>
        <w:t xml:space="preserve"> </w:t>
      </w:r>
      <w:r>
        <w:t>изучения,</w:t>
      </w:r>
      <w:r>
        <w:rPr>
          <w:spacing w:val="13"/>
        </w:rPr>
        <w:t xml:space="preserve"> </w:t>
      </w:r>
      <w:r>
        <w:t>указано,</w:t>
      </w:r>
      <w:r>
        <w:rPr>
          <w:spacing w:val="-67"/>
        </w:rPr>
        <w:t xml:space="preserve"> </w:t>
      </w:r>
      <w:r>
        <w:t>например:</w:t>
      </w:r>
      <w:r>
        <w:rPr>
          <w:spacing w:val="34"/>
        </w:rPr>
        <w:t xml:space="preserve"> </w:t>
      </w:r>
      <w:r>
        <w:t>А.Блок.</w:t>
      </w:r>
      <w:r>
        <w:rPr>
          <w:spacing w:val="29"/>
        </w:rPr>
        <w:t xml:space="preserve"> </w:t>
      </w:r>
      <w:r>
        <w:t>1стихотворение;</w:t>
      </w:r>
      <w:r>
        <w:rPr>
          <w:spacing w:val="28"/>
        </w:rPr>
        <w:t xml:space="preserve"> </w:t>
      </w:r>
      <w:r>
        <w:t>М.Булгаков.</w:t>
      </w:r>
      <w:r>
        <w:rPr>
          <w:spacing w:val="30"/>
        </w:rPr>
        <w:t xml:space="preserve"> </w:t>
      </w:r>
      <w:r>
        <w:t>1</w:t>
      </w:r>
      <w:r>
        <w:rPr>
          <w:spacing w:val="32"/>
        </w:rPr>
        <w:t xml:space="preserve"> </w:t>
      </w:r>
      <w:r>
        <w:t>повесть.</w:t>
      </w:r>
      <w:r>
        <w:rPr>
          <w:spacing w:val="31"/>
        </w:rPr>
        <w:t xml:space="preserve"> </w:t>
      </w:r>
      <w:r>
        <w:t>В</w:t>
      </w:r>
      <w:r>
        <w:rPr>
          <w:spacing w:val="31"/>
        </w:rPr>
        <w:t xml:space="preserve"> </w:t>
      </w:r>
      <w:r>
        <w:t>программы</w:t>
      </w:r>
      <w:r>
        <w:rPr>
          <w:spacing w:val="-67"/>
        </w:rPr>
        <w:t xml:space="preserve"> </w:t>
      </w:r>
      <w:r>
        <w:t>включаются</w:t>
      </w:r>
      <w:r>
        <w:rPr>
          <w:spacing w:val="1"/>
        </w:rPr>
        <w:t xml:space="preserve"> </w:t>
      </w:r>
      <w:r>
        <w:t>произведения</w:t>
      </w:r>
      <w:r>
        <w:rPr>
          <w:spacing w:val="1"/>
        </w:rPr>
        <w:t xml:space="preserve"> </w:t>
      </w:r>
      <w:r>
        <w:t>всех</w:t>
      </w:r>
      <w:r>
        <w:rPr>
          <w:spacing w:val="1"/>
        </w:rPr>
        <w:t xml:space="preserve"> </w:t>
      </w:r>
      <w:r>
        <w:t>указанных</w:t>
      </w:r>
      <w:r>
        <w:rPr>
          <w:spacing w:val="1"/>
        </w:rPr>
        <w:t xml:space="preserve"> </w:t>
      </w:r>
      <w:r>
        <w:t>в</w:t>
      </w:r>
      <w:r>
        <w:rPr>
          <w:spacing w:val="1"/>
        </w:rPr>
        <w:t xml:space="preserve"> </w:t>
      </w:r>
      <w:r>
        <w:t>списке</w:t>
      </w:r>
      <w:r>
        <w:rPr>
          <w:spacing w:val="1"/>
        </w:rPr>
        <w:t xml:space="preserve"> </w:t>
      </w:r>
      <w:r>
        <w:rPr>
          <w:b/>
        </w:rPr>
        <w:t>В</w:t>
      </w:r>
      <w:r>
        <w:rPr>
          <w:b/>
          <w:spacing w:val="1"/>
        </w:rPr>
        <w:t xml:space="preserve"> </w:t>
      </w:r>
      <w:r>
        <w:t>авторов.</w:t>
      </w:r>
      <w:r>
        <w:rPr>
          <w:spacing w:val="1"/>
        </w:rPr>
        <w:t xml:space="preserve"> </w:t>
      </w:r>
      <w:r>
        <w:t>Единство</w:t>
      </w:r>
      <w:r>
        <w:rPr>
          <w:spacing w:val="-67"/>
        </w:rPr>
        <w:t xml:space="preserve"> </w:t>
      </w:r>
      <w:r>
        <w:t>списков в разных рабочих программах скрепляется в списке</w:t>
      </w:r>
      <w:r w:rsidR="00573F31">
        <w:t xml:space="preserve"> </w:t>
      </w:r>
      <w:r>
        <w:rPr>
          <w:b/>
        </w:rPr>
        <w:t xml:space="preserve">В </w:t>
      </w:r>
      <w:r>
        <w:t>фигурой автора.</w:t>
      </w:r>
      <w:r>
        <w:rPr>
          <w:spacing w:val="1"/>
        </w:rPr>
        <w:t xml:space="preserve"> </w:t>
      </w:r>
      <w:r>
        <w:rPr>
          <w:b/>
        </w:rPr>
        <w:t>Список</w:t>
      </w:r>
      <w:r>
        <w:rPr>
          <w:b/>
        </w:rPr>
        <w:tab/>
        <w:t>С</w:t>
      </w:r>
      <w:r>
        <w:rPr>
          <w:b/>
        </w:rPr>
        <w:tab/>
      </w:r>
      <w:r>
        <w:t>представляет</w:t>
      </w:r>
      <w:r>
        <w:tab/>
      </w:r>
      <w:r>
        <w:tab/>
        <w:t>собой</w:t>
      </w:r>
      <w:r>
        <w:tab/>
      </w:r>
      <w:r>
        <w:rPr>
          <w:b/>
        </w:rPr>
        <w:t>перечень</w:t>
      </w:r>
      <w:r>
        <w:rPr>
          <w:b/>
        </w:rPr>
        <w:tab/>
        <w:t>литературных</w:t>
      </w:r>
      <w:r>
        <w:rPr>
          <w:b/>
        </w:rPr>
        <w:tab/>
      </w:r>
      <w:r>
        <w:rPr>
          <w:b/>
        </w:rPr>
        <w:tab/>
        <w:t>явлений,</w:t>
      </w:r>
      <w:r>
        <w:rPr>
          <w:b/>
          <w:spacing w:val="1"/>
        </w:rPr>
        <w:t xml:space="preserve"> </w:t>
      </w:r>
      <w:r>
        <w:t>выделенных</w:t>
      </w:r>
      <w:r>
        <w:rPr>
          <w:spacing w:val="13"/>
        </w:rPr>
        <w:t xml:space="preserve"> </w:t>
      </w:r>
      <w:r>
        <w:t>по</w:t>
      </w:r>
      <w:r>
        <w:rPr>
          <w:spacing w:val="12"/>
        </w:rPr>
        <w:t xml:space="preserve"> </w:t>
      </w:r>
      <w:r>
        <w:t>определенному</w:t>
      </w:r>
      <w:r>
        <w:rPr>
          <w:spacing w:val="7"/>
        </w:rPr>
        <w:t xml:space="preserve"> </w:t>
      </w:r>
      <w:r>
        <w:t>принципу</w:t>
      </w:r>
      <w:r>
        <w:rPr>
          <w:spacing w:val="8"/>
        </w:rPr>
        <w:t xml:space="preserve"> </w:t>
      </w:r>
      <w:r>
        <w:t>(тематическому,</w:t>
      </w:r>
      <w:r>
        <w:rPr>
          <w:spacing w:val="10"/>
        </w:rPr>
        <w:t xml:space="preserve"> </w:t>
      </w:r>
      <w:r>
        <w:t>хронологическому,</w:t>
      </w:r>
      <w:r>
        <w:rPr>
          <w:spacing w:val="-67"/>
        </w:rPr>
        <w:t xml:space="preserve"> </w:t>
      </w:r>
      <w:r>
        <w:t>жанровому</w:t>
      </w:r>
      <w:r>
        <w:rPr>
          <w:spacing w:val="-2"/>
        </w:rPr>
        <w:t xml:space="preserve"> </w:t>
      </w:r>
      <w:r>
        <w:t>и</w:t>
      </w:r>
      <w:r>
        <w:rPr>
          <w:spacing w:val="3"/>
        </w:rPr>
        <w:t xml:space="preserve"> </w:t>
      </w:r>
      <w:r>
        <w:t>т.п.).</w:t>
      </w:r>
      <w:r>
        <w:rPr>
          <w:spacing w:val="2"/>
        </w:rPr>
        <w:t xml:space="preserve"> </w:t>
      </w:r>
      <w:r>
        <w:t>Конкретного</w:t>
      </w:r>
      <w:r>
        <w:rPr>
          <w:spacing w:val="2"/>
        </w:rPr>
        <w:t xml:space="preserve"> </w:t>
      </w:r>
      <w:r>
        <w:t>автора и</w:t>
      </w:r>
      <w:r>
        <w:rPr>
          <w:spacing w:val="3"/>
        </w:rPr>
        <w:t xml:space="preserve"> </w:t>
      </w:r>
      <w:r>
        <w:t>произведение,</w:t>
      </w:r>
      <w:r>
        <w:rPr>
          <w:spacing w:val="1"/>
        </w:rPr>
        <w:t xml:space="preserve"> </w:t>
      </w:r>
      <w:r>
        <w:t>на материале</w:t>
      </w:r>
      <w:r>
        <w:rPr>
          <w:spacing w:val="2"/>
        </w:rPr>
        <w:t xml:space="preserve"> </w:t>
      </w:r>
      <w:r>
        <w:t>которого</w:t>
      </w:r>
      <w:r>
        <w:rPr>
          <w:spacing w:val="-67"/>
        </w:rPr>
        <w:t xml:space="preserve"> </w:t>
      </w:r>
      <w:r>
        <w:t>может</w:t>
      </w:r>
      <w:r>
        <w:rPr>
          <w:spacing w:val="23"/>
        </w:rPr>
        <w:t xml:space="preserve"> </w:t>
      </w:r>
      <w:r>
        <w:t>быть</w:t>
      </w:r>
      <w:r>
        <w:rPr>
          <w:spacing w:val="24"/>
        </w:rPr>
        <w:t xml:space="preserve"> </w:t>
      </w:r>
      <w:r>
        <w:t>изучено</w:t>
      </w:r>
      <w:r>
        <w:rPr>
          <w:spacing w:val="24"/>
        </w:rPr>
        <w:t xml:space="preserve"> </w:t>
      </w:r>
      <w:r>
        <w:t>данное</w:t>
      </w:r>
      <w:r>
        <w:rPr>
          <w:spacing w:val="26"/>
        </w:rPr>
        <w:t xml:space="preserve"> </w:t>
      </w:r>
      <w:r>
        <w:t>литературное</w:t>
      </w:r>
      <w:r>
        <w:rPr>
          <w:spacing w:val="26"/>
        </w:rPr>
        <w:t xml:space="preserve"> </w:t>
      </w:r>
      <w:r>
        <w:t>явление,</w:t>
      </w:r>
      <w:r>
        <w:rPr>
          <w:spacing w:val="25"/>
        </w:rPr>
        <w:t xml:space="preserve"> </w:t>
      </w:r>
      <w:r>
        <w:t>выбирает</w:t>
      </w:r>
      <w:r>
        <w:rPr>
          <w:spacing w:val="25"/>
        </w:rPr>
        <w:t xml:space="preserve"> </w:t>
      </w:r>
      <w:r>
        <w:t>составитель</w:t>
      </w:r>
      <w:r>
        <w:rPr>
          <w:spacing w:val="-67"/>
        </w:rPr>
        <w:t xml:space="preserve"> </w:t>
      </w:r>
      <w:r>
        <w:t>программы.Минимальное</w:t>
      </w:r>
      <w:r>
        <w:tab/>
      </w:r>
      <w:r>
        <w:tab/>
      </w:r>
      <w:r>
        <w:tab/>
        <w:t>количество</w:t>
      </w:r>
      <w:r>
        <w:tab/>
        <w:t>произведений</w:t>
      </w:r>
      <w:r>
        <w:tab/>
        <w:t>указано,</w:t>
      </w:r>
      <w:r>
        <w:tab/>
        <w:t>например:</w:t>
      </w:r>
      <w:r>
        <w:rPr>
          <w:spacing w:val="-67"/>
        </w:rPr>
        <w:t xml:space="preserve"> </w:t>
      </w:r>
      <w:r>
        <w:t>Поэзия</w:t>
      </w:r>
      <w:r>
        <w:tab/>
        <w:t>пушкинской</w:t>
      </w:r>
      <w:r>
        <w:tab/>
        <w:t>эпохи:</w:t>
      </w:r>
      <w:r>
        <w:tab/>
        <w:t>К.Н.Батюшков,</w:t>
      </w:r>
      <w:r>
        <w:tab/>
      </w:r>
      <w:r>
        <w:tab/>
        <w:t>А.А.Дельвиг,</w:t>
      </w:r>
      <w:r>
        <w:tab/>
        <w:t>Н.М.Языков,</w:t>
      </w:r>
      <w:r>
        <w:rPr>
          <w:spacing w:val="-67"/>
        </w:rPr>
        <w:t xml:space="preserve"> </w:t>
      </w:r>
      <w:r>
        <w:t>Е.А.Баратынский</w:t>
      </w:r>
      <w:r>
        <w:rPr>
          <w:spacing w:val="48"/>
        </w:rPr>
        <w:t xml:space="preserve"> </w:t>
      </w:r>
      <w:r>
        <w:t>(2-3</w:t>
      </w:r>
      <w:r>
        <w:rPr>
          <w:spacing w:val="48"/>
        </w:rPr>
        <w:t xml:space="preserve"> </w:t>
      </w:r>
      <w:r>
        <w:t>стихотворения</w:t>
      </w:r>
      <w:r>
        <w:rPr>
          <w:spacing w:val="48"/>
        </w:rPr>
        <w:t xml:space="preserve"> </w:t>
      </w:r>
      <w:r>
        <w:t>на</w:t>
      </w:r>
      <w:r>
        <w:rPr>
          <w:spacing w:val="47"/>
        </w:rPr>
        <w:t xml:space="preserve"> </w:t>
      </w:r>
      <w:r>
        <w:t>выбор).</w:t>
      </w:r>
      <w:r>
        <w:rPr>
          <w:spacing w:val="47"/>
        </w:rPr>
        <w:t xml:space="preserve"> </w:t>
      </w:r>
      <w:r>
        <w:t>В</w:t>
      </w:r>
      <w:r>
        <w:rPr>
          <w:spacing w:val="48"/>
        </w:rPr>
        <w:t xml:space="preserve"> </w:t>
      </w:r>
      <w:r>
        <w:t>программах</w:t>
      </w:r>
      <w:r>
        <w:rPr>
          <w:spacing w:val="48"/>
        </w:rPr>
        <w:t xml:space="preserve"> </w:t>
      </w:r>
      <w:r>
        <w:t>указываются</w:t>
      </w:r>
      <w:r>
        <w:rPr>
          <w:spacing w:val="-67"/>
        </w:rPr>
        <w:t xml:space="preserve"> </w:t>
      </w:r>
      <w:r>
        <w:t>произведения</w:t>
      </w:r>
      <w:r>
        <w:rPr>
          <w:spacing w:val="21"/>
        </w:rPr>
        <w:t xml:space="preserve"> </w:t>
      </w:r>
      <w:r>
        <w:t>писателей</w:t>
      </w:r>
      <w:r>
        <w:rPr>
          <w:spacing w:val="21"/>
        </w:rPr>
        <w:t xml:space="preserve"> </w:t>
      </w:r>
      <w:r>
        <w:t>всех</w:t>
      </w:r>
      <w:r>
        <w:rPr>
          <w:spacing w:val="21"/>
        </w:rPr>
        <w:t xml:space="preserve"> </w:t>
      </w:r>
      <w:r>
        <w:t>групп</w:t>
      </w:r>
      <w:r>
        <w:rPr>
          <w:spacing w:val="21"/>
        </w:rPr>
        <w:t xml:space="preserve"> </w:t>
      </w:r>
      <w:r>
        <w:t>авторов</w:t>
      </w:r>
      <w:r>
        <w:rPr>
          <w:spacing w:val="20"/>
        </w:rPr>
        <w:t xml:space="preserve"> </w:t>
      </w:r>
      <w:r>
        <w:t>из</w:t>
      </w:r>
      <w:r>
        <w:rPr>
          <w:spacing w:val="20"/>
        </w:rPr>
        <w:t xml:space="preserve"> </w:t>
      </w:r>
      <w:r>
        <w:t>списка</w:t>
      </w:r>
      <w:r>
        <w:rPr>
          <w:spacing w:val="27"/>
        </w:rPr>
        <w:t xml:space="preserve"> </w:t>
      </w:r>
      <w:r>
        <w:rPr>
          <w:b/>
        </w:rPr>
        <w:t>С</w:t>
      </w:r>
      <w:r>
        <w:t>.</w:t>
      </w:r>
      <w:r>
        <w:rPr>
          <w:spacing w:val="20"/>
        </w:rPr>
        <w:t xml:space="preserve"> </w:t>
      </w:r>
      <w:r>
        <w:t>Этот</w:t>
      </w:r>
      <w:r>
        <w:rPr>
          <w:spacing w:val="20"/>
        </w:rPr>
        <w:t xml:space="preserve"> </w:t>
      </w:r>
      <w:r>
        <w:t>жанрово-</w:t>
      </w:r>
      <w:r>
        <w:rPr>
          <w:spacing w:val="-67"/>
        </w:rPr>
        <w:t xml:space="preserve"> </w:t>
      </w:r>
      <w:r>
        <w:t>тематический</w:t>
      </w:r>
      <w:r>
        <w:tab/>
        <w:t>список</w:t>
      </w:r>
      <w:r>
        <w:tab/>
      </w:r>
      <w:r>
        <w:lastRenderedPageBreak/>
        <w:tab/>
        <w:t>строится</w:t>
      </w:r>
      <w:r>
        <w:tab/>
        <w:t>вокруг</w:t>
      </w:r>
      <w:r>
        <w:tab/>
      </w:r>
      <w:r>
        <w:tab/>
        <w:t>важных</w:t>
      </w:r>
      <w:r>
        <w:tab/>
      </w:r>
      <w:r>
        <w:tab/>
        <w:t>смысловых</w:t>
      </w:r>
      <w:r>
        <w:tab/>
      </w:r>
      <w:r>
        <w:tab/>
        <w:t>точек</w:t>
      </w:r>
      <w:r>
        <w:rPr>
          <w:spacing w:val="-67"/>
        </w:rPr>
        <w:t xml:space="preserve"> </w:t>
      </w:r>
      <w:r>
        <w:t>литературного</w:t>
      </w:r>
      <w:r>
        <w:rPr>
          <w:spacing w:val="48"/>
        </w:rPr>
        <w:t xml:space="preserve"> </w:t>
      </w:r>
      <w:r>
        <w:t>процесса,</w:t>
      </w:r>
      <w:r>
        <w:rPr>
          <w:spacing w:val="47"/>
        </w:rPr>
        <w:t xml:space="preserve"> </w:t>
      </w:r>
      <w:r>
        <w:t>знакомство</w:t>
      </w:r>
      <w:r>
        <w:rPr>
          <w:spacing w:val="45"/>
        </w:rPr>
        <w:t xml:space="preserve"> </w:t>
      </w:r>
      <w:r>
        <w:t>с</w:t>
      </w:r>
      <w:r>
        <w:rPr>
          <w:spacing w:val="47"/>
        </w:rPr>
        <w:t xml:space="preserve"> </w:t>
      </w:r>
      <w:r>
        <w:t>которыми</w:t>
      </w:r>
      <w:r>
        <w:rPr>
          <w:spacing w:val="45"/>
        </w:rPr>
        <w:t xml:space="preserve"> </w:t>
      </w:r>
      <w:r>
        <w:t>для</w:t>
      </w:r>
      <w:r>
        <w:rPr>
          <w:spacing w:val="47"/>
        </w:rPr>
        <w:t xml:space="preserve"> </w:t>
      </w:r>
      <w:r>
        <w:t>учеников</w:t>
      </w:r>
      <w:r>
        <w:rPr>
          <w:spacing w:val="46"/>
        </w:rPr>
        <w:t xml:space="preserve"> </w:t>
      </w:r>
      <w:r>
        <w:t>в</w:t>
      </w:r>
      <w:r>
        <w:rPr>
          <w:spacing w:val="46"/>
        </w:rPr>
        <w:t xml:space="preserve"> </w:t>
      </w:r>
      <w:r>
        <w:t>школе</w:t>
      </w:r>
      <w:r>
        <w:rPr>
          <w:spacing w:val="-67"/>
        </w:rPr>
        <w:t xml:space="preserve"> </w:t>
      </w:r>
      <w:r>
        <w:t>обязательно.</w:t>
      </w:r>
      <w:r>
        <w:rPr>
          <w:spacing w:val="14"/>
        </w:rPr>
        <w:t xml:space="preserve"> </w:t>
      </w:r>
      <w:r>
        <w:t>Единство</w:t>
      </w:r>
      <w:r>
        <w:rPr>
          <w:spacing w:val="17"/>
        </w:rPr>
        <w:t xml:space="preserve"> </w:t>
      </w:r>
      <w:r>
        <w:t>рабочих</w:t>
      </w:r>
      <w:r>
        <w:rPr>
          <w:spacing w:val="17"/>
        </w:rPr>
        <w:t xml:space="preserve"> </w:t>
      </w:r>
      <w:r>
        <w:t>программ</w:t>
      </w:r>
      <w:r>
        <w:rPr>
          <w:spacing w:val="16"/>
        </w:rPr>
        <w:t xml:space="preserve"> </w:t>
      </w:r>
      <w:r>
        <w:t>скрепляется</w:t>
      </w:r>
      <w:r>
        <w:rPr>
          <w:spacing w:val="16"/>
        </w:rPr>
        <w:t xml:space="preserve"> </w:t>
      </w:r>
      <w:r>
        <w:t>в</w:t>
      </w:r>
      <w:r>
        <w:rPr>
          <w:spacing w:val="15"/>
        </w:rPr>
        <w:t xml:space="preserve"> </w:t>
      </w:r>
      <w:r>
        <w:t>списке</w:t>
      </w:r>
      <w:r>
        <w:rPr>
          <w:spacing w:val="25"/>
        </w:rPr>
        <w:t xml:space="preserve"> </w:t>
      </w:r>
      <w:r>
        <w:rPr>
          <w:b/>
        </w:rPr>
        <w:t>С</w:t>
      </w:r>
      <w:r>
        <w:rPr>
          <w:b/>
          <w:spacing w:val="15"/>
        </w:rPr>
        <w:t xml:space="preserve"> </w:t>
      </w:r>
      <w:r>
        <w:t>проблемно-</w:t>
      </w:r>
      <w:r>
        <w:rPr>
          <w:spacing w:val="-67"/>
        </w:rPr>
        <w:t xml:space="preserve"> </w:t>
      </w:r>
      <w:r>
        <w:t>тематическими</w:t>
      </w:r>
      <w:r>
        <w:rPr>
          <w:spacing w:val="4"/>
        </w:rPr>
        <w:t xml:space="preserve"> </w:t>
      </w:r>
      <w:r>
        <w:t>и</w:t>
      </w:r>
      <w:r>
        <w:rPr>
          <w:spacing w:val="4"/>
        </w:rPr>
        <w:t xml:space="preserve"> </w:t>
      </w:r>
      <w:r>
        <w:t>жанровыми</w:t>
      </w:r>
      <w:r>
        <w:rPr>
          <w:spacing w:val="4"/>
        </w:rPr>
        <w:t xml:space="preserve"> </w:t>
      </w:r>
      <w:r>
        <w:t>блоками;</w:t>
      </w:r>
      <w:r>
        <w:rPr>
          <w:spacing w:val="4"/>
        </w:rPr>
        <w:t xml:space="preserve"> </w:t>
      </w:r>
      <w:r>
        <w:t>вариативность</w:t>
      </w:r>
      <w:r>
        <w:rPr>
          <w:spacing w:val="2"/>
        </w:rPr>
        <w:t xml:space="preserve"> </w:t>
      </w:r>
      <w:r>
        <w:t>касается</w:t>
      </w:r>
      <w:r>
        <w:rPr>
          <w:spacing w:val="4"/>
        </w:rPr>
        <w:t xml:space="preserve"> </w:t>
      </w:r>
      <w:r>
        <w:t>наполнения</w:t>
      </w:r>
      <w:r>
        <w:rPr>
          <w:spacing w:val="-67"/>
        </w:rPr>
        <w:t xml:space="preserve"> </w:t>
      </w:r>
      <w:r>
        <w:t>этих</w:t>
      </w:r>
      <w:r>
        <w:rPr>
          <w:spacing w:val="-1"/>
        </w:rPr>
        <w:t xml:space="preserve"> </w:t>
      </w:r>
      <w:r>
        <w:t>блоков,</w:t>
      </w:r>
      <w:r>
        <w:rPr>
          <w:spacing w:val="-1"/>
        </w:rPr>
        <w:t xml:space="preserve"> </w:t>
      </w:r>
      <w:r>
        <w:t>тоже</w:t>
      </w:r>
      <w:r>
        <w:rPr>
          <w:spacing w:val="1"/>
        </w:rPr>
        <w:t xml:space="preserve"> </w:t>
      </w:r>
      <w:r>
        <w:t>во</w:t>
      </w:r>
      <w:r>
        <w:rPr>
          <w:spacing w:val="1"/>
        </w:rPr>
        <w:t xml:space="preserve"> </w:t>
      </w:r>
      <w:r>
        <w:t>многом</w:t>
      </w:r>
      <w:r>
        <w:rPr>
          <w:spacing w:val="4"/>
        </w:rPr>
        <w:t xml:space="preserve"> </w:t>
      </w:r>
      <w:r>
        <w:t>предопределенного</w:t>
      </w:r>
      <w:r>
        <w:rPr>
          <w:spacing w:val="1"/>
        </w:rPr>
        <w:t xml:space="preserve"> </w:t>
      </w:r>
      <w:r>
        <w:t>традицией</w:t>
      </w:r>
      <w:r>
        <w:rPr>
          <w:spacing w:val="-1"/>
        </w:rPr>
        <w:t xml:space="preserve"> </w:t>
      </w:r>
      <w:r>
        <w:t>изучения</w:t>
      </w:r>
      <w:r>
        <w:rPr>
          <w:spacing w:val="1"/>
        </w:rPr>
        <w:t xml:space="preserve"> </w:t>
      </w:r>
      <w:r>
        <w:t>в</w:t>
      </w:r>
      <w:r>
        <w:rPr>
          <w:spacing w:val="1"/>
        </w:rPr>
        <w:t xml:space="preserve"> </w:t>
      </w:r>
      <w:r>
        <w:t>школе,</w:t>
      </w:r>
    </w:p>
    <w:p w:rsidR="00003555" w:rsidRDefault="00857D33" w:rsidP="00063205">
      <w:pPr>
        <w:pStyle w:val="a3"/>
        <w:spacing w:before="1" w:line="322" w:lineRule="exact"/>
        <w:ind w:left="426" w:firstLine="1244"/>
        <w:jc w:val="left"/>
      </w:pPr>
      <w:r>
        <w:t>разработанностью</w:t>
      </w:r>
      <w:r>
        <w:rPr>
          <w:spacing w:val="-4"/>
        </w:rPr>
        <w:t xml:space="preserve"> </w:t>
      </w:r>
      <w:r>
        <w:t>методических</w:t>
      </w:r>
      <w:r>
        <w:rPr>
          <w:spacing w:val="-6"/>
        </w:rPr>
        <w:t xml:space="preserve"> </w:t>
      </w:r>
      <w:r>
        <w:t>подходов</w:t>
      </w:r>
      <w:r>
        <w:rPr>
          <w:spacing w:val="-5"/>
        </w:rPr>
        <w:t xml:space="preserve"> </w:t>
      </w:r>
      <w:r>
        <w:t>и</w:t>
      </w:r>
      <w:r>
        <w:rPr>
          <w:spacing w:val="-3"/>
        </w:rPr>
        <w:t xml:space="preserve"> </w:t>
      </w:r>
      <w:r>
        <w:t>пр.</w:t>
      </w:r>
    </w:p>
    <w:p w:rsidR="00003555" w:rsidRDefault="00857D33" w:rsidP="00063205">
      <w:pPr>
        <w:pStyle w:val="a3"/>
        <w:ind w:left="426" w:right="541" w:firstLine="1244"/>
        <w:jc w:val="left"/>
      </w:pPr>
      <w:r>
        <w:t>Во всех таблицах в скобках указывается класс, в котором обращение к</w:t>
      </w:r>
      <w:r>
        <w:rPr>
          <w:spacing w:val="1"/>
        </w:rPr>
        <w:t xml:space="preserve"> </w:t>
      </w:r>
      <w:r>
        <w:t>тому</w:t>
      </w:r>
      <w:r>
        <w:rPr>
          <w:spacing w:val="1"/>
        </w:rPr>
        <w:t xml:space="preserve"> </w:t>
      </w:r>
      <w:r>
        <w:t>или</w:t>
      </w:r>
      <w:r>
        <w:rPr>
          <w:spacing w:val="1"/>
        </w:rPr>
        <w:t xml:space="preserve"> </w:t>
      </w:r>
      <w:r>
        <w:t>иному</w:t>
      </w:r>
      <w:r>
        <w:rPr>
          <w:spacing w:val="1"/>
        </w:rPr>
        <w:t xml:space="preserve"> </w:t>
      </w:r>
      <w:r>
        <w:t>произведению,</w:t>
      </w:r>
      <w:r>
        <w:rPr>
          <w:spacing w:val="1"/>
        </w:rPr>
        <w:t xml:space="preserve"> </w:t>
      </w:r>
      <w:r>
        <w:t>автору,</w:t>
      </w:r>
      <w:r>
        <w:rPr>
          <w:spacing w:val="1"/>
        </w:rPr>
        <w:t xml:space="preserve"> </w:t>
      </w:r>
      <w:r>
        <w:t>проблемно-тематическому</w:t>
      </w:r>
      <w:r>
        <w:rPr>
          <w:spacing w:val="1"/>
        </w:rPr>
        <w:t xml:space="preserve"> </w:t>
      </w:r>
      <w:r>
        <w:t>или</w:t>
      </w:r>
      <w:r>
        <w:rPr>
          <w:spacing w:val="1"/>
        </w:rPr>
        <w:t xml:space="preserve"> </w:t>
      </w:r>
      <w:r>
        <w:t>жанровому</w:t>
      </w:r>
      <w:r>
        <w:rPr>
          <w:spacing w:val="-5"/>
        </w:rPr>
        <w:t xml:space="preserve"> </w:t>
      </w:r>
      <w:r>
        <w:t>блоку</w:t>
      </w:r>
      <w:r>
        <w:rPr>
          <w:spacing w:val="-4"/>
        </w:rPr>
        <w:t xml:space="preserve"> </w:t>
      </w:r>
      <w:r>
        <w:t>представляется наиболее целесообразным.</w:t>
      </w:r>
    </w:p>
    <w:p w:rsidR="00003555" w:rsidRDefault="00857D33" w:rsidP="00063205">
      <w:pPr>
        <w:pStyle w:val="a3"/>
        <w:ind w:left="426" w:right="541" w:firstLine="1244"/>
        <w:jc w:val="left"/>
      </w:pPr>
      <w:r>
        <w:t>Единство</w:t>
      </w:r>
      <w:r>
        <w:rPr>
          <w:spacing w:val="1"/>
        </w:rPr>
        <w:t xml:space="preserve"> </w:t>
      </w:r>
      <w:r>
        <w:t>литературного</w:t>
      </w:r>
      <w:r>
        <w:rPr>
          <w:spacing w:val="1"/>
        </w:rPr>
        <w:t xml:space="preserve"> </w:t>
      </w:r>
      <w:r>
        <w:t>образования</w:t>
      </w:r>
      <w:r>
        <w:rPr>
          <w:spacing w:val="1"/>
        </w:rPr>
        <w:t xml:space="preserve"> </w:t>
      </w:r>
      <w:r>
        <w:t>обеспечивается</w:t>
      </w:r>
      <w:r>
        <w:rPr>
          <w:spacing w:val="1"/>
        </w:rPr>
        <w:t xml:space="preserve"> </w:t>
      </w:r>
      <w:r>
        <w:t>на</w:t>
      </w:r>
      <w:r>
        <w:rPr>
          <w:spacing w:val="71"/>
        </w:rPr>
        <w:t xml:space="preserve"> </w:t>
      </w:r>
      <w:r>
        <w:t>разных</w:t>
      </w:r>
      <w:r>
        <w:rPr>
          <w:spacing w:val="-67"/>
        </w:rPr>
        <w:t xml:space="preserve"> </w:t>
      </w:r>
      <w:r>
        <w:t>уровнях:</w:t>
      </w:r>
      <w:r>
        <w:rPr>
          <w:spacing w:val="1"/>
        </w:rPr>
        <w:t xml:space="preserve"> </w:t>
      </w:r>
      <w:r>
        <w:t>это</w:t>
      </w:r>
      <w:r>
        <w:rPr>
          <w:spacing w:val="1"/>
        </w:rPr>
        <w:t xml:space="preserve"> </w:t>
      </w:r>
      <w:r>
        <w:t>общие</w:t>
      </w:r>
      <w:r>
        <w:rPr>
          <w:spacing w:val="1"/>
        </w:rPr>
        <w:t xml:space="preserve"> </w:t>
      </w:r>
      <w:r>
        <w:t>для</w:t>
      </w:r>
      <w:r>
        <w:rPr>
          <w:spacing w:val="1"/>
        </w:rPr>
        <w:t xml:space="preserve"> </w:t>
      </w:r>
      <w:r>
        <w:t>изучения</w:t>
      </w:r>
      <w:r>
        <w:rPr>
          <w:spacing w:val="1"/>
        </w:rPr>
        <w:t xml:space="preserve"> </w:t>
      </w:r>
      <w:r>
        <w:t>произведения,</w:t>
      </w:r>
      <w:r>
        <w:rPr>
          <w:spacing w:val="1"/>
        </w:rPr>
        <w:t xml:space="preserve"> </w:t>
      </w:r>
      <w:r>
        <w:t>общие,</w:t>
      </w:r>
      <w:r>
        <w:rPr>
          <w:spacing w:val="1"/>
        </w:rPr>
        <w:t xml:space="preserve"> </w:t>
      </w:r>
      <w:r>
        <w:t>ключевые</w:t>
      </w:r>
      <w:r>
        <w:rPr>
          <w:spacing w:val="1"/>
        </w:rPr>
        <w:t xml:space="preserve"> </w:t>
      </w:r>
      <w:r>
        <w:t>для</w:t>
      </w:r>
      <w:r>
        <w:rPr>
          <w:spacing w:val="1"/>
        </w:rPr>
        <w:t xml:space="preserve"> </w:t>
      </w:r>
      <w:r>
        <w:t>культуры, авторы, общие проблемно-тематические и жанровые блоки. Кроме</w:t>
      </w:r>
      <w:r>
        <w:rPr>
          <w:spacing w:val="1"/>
        </w:rPr>
        <w:t xml:space="preserve"> </w:t>
      </w:r>
      <w:r>
        <w:t xml:space="preserve">того – и это самое важное – </w:t>
      </w:r>
      <w:r>
        <w:rPr>
          <w:b/>
        </w:rPr>
        <w:t>в логике ФГОС единство образовательного</w:t>
      </w:r>
      <w:r>
        <w:rPr>
          <w:b/>
          <w:spacing w:val="1"/>
        </w:rPr>
        <w:t xml:space="preserve"> </w:t>
      </w:r>
      <w:r>
        <w:rPr>
          <w:b/>
        </w:rPr>
        <w:t>пространства достигается за счет формирования общих компетенций</w:t>
      </w:r>
      <w:r>
        <w:t>. При</w:t>
      </w:r>
      <w:r>
        <w:rPr>
          <w:spacing w:val="-67"/>
        </w:rPr>
        <w:t xml:space="preserve"> </w:t>
      </w:r>
      <w:r>
        <w:t>смене образовательного учреждения обучающийся должен попасть не на урок</w:t>
      </w:r>
      <w:r>
        <w:rPr>
          <w:spacing w:val="1"/>
        </w:rPr>
        <w:t xml:space="preserve"> </w:t>
      </w:r>
      <w:r>
        <w:t>по</w:t>
      </w:r>
      <w:r>
        <w:rPr>
          <w:spacing w:val="1"/>
        </w:rPr>
        <w:t xml:space="preserve"> </w:t>
      </w:r>
      <w:r>
        <w:t>тому</w:t>
      </w:r>
      <w:r>
        <w:rPr>
          <w:spacing w:val="1"/>
        </w:rPr>
        <w:t xml:space="preserve"> </w:t>
      </w:r>
      <w:r>
        <w:t>же</w:t>
      </w:r>
      <w:r>
        <w:rPr>
          <w:spacing w:val="1"/>
        </w:rPr>
        <w:t xml:space="preserve"> </w:t>
      </w:r>
      <w:r>
        <w:t>произведению,</w:t>
      </w:r>
      <w:r>
        <w:rPr>
          <w:spacing w:val="1"/>
        </w:rPr>
        <w:t xml:space="preserve"> </w:t>
      </w:r>
      <w:r>
        <w:t>которое</w:t>
      </w:r>
      <w:r>
        <w:rPr>
          <w:spacing w:val="1"/>
        </w:rPr>
        <w:t xml:space="preserve"> </w:t>
      </w:r>
      <w:r>
        <w:t>он</w:t>
      </w:r>
      <w:r>
        <w:rPr>
          <w:spacing w:val="1"/>
        </w:rPr>
        <w:t xml:space="preserve"> </w:t>
      </w:r>
      <w:r>
        <w:t>в</w:t>
      </w:r>
      <w:r>
        <w:rPr>
          <w:spacing w:val="1"/>
        </w:rPr>
        <w:t xml:space="preserve"> </w:t>
      </w:r>
      <w:r>
        <w:t>это</w:t>
      </w:r>
      <w:r>
        <w:rPr>
          <w:spacing w:val="1"/>
        </w:rPr>
        <w:t xml:space="preserve"> </w:t>
      </w:r>
      <w:r>
        <w:t>время</w:t>
      </w:r>
      <w:r>
        <w:rPr>
          <w:spacing w:val="1"/>
        </w:rPr>
        <w:t xml:space="preserve"> </w:t>
      </w:r>
      <w:r>
        <w:t>изучал</w:t>
      </w:r>
      <w:r>
        <w:rPr>
          <w:spacing w:val="1"/>
        </w:rPr>
        <w:t xml:space="preserve"> </w:t>
      </w:r>
      <w:r>
        <w:t>в</w:t>
      </w:r>
      <w:r>
        <w:rPr>
          <w:spacing w:val="70"/>
        </w:rPr>
        <w:t xml:space="preserve"> </w:t>
      </w:r>
      <w:r>
        <w:t>предыдущей</w:t>
      </w:r>
      <w:r>
        <w:rPr>
          <w:spacing w:val="1"/>
        </w:rPr>
        <w:t xml:space="preserve"> </w:t>
      </w:r>
      <w:r>
        <w:t>школе, а в ту же систему сформированных умений, на ту же ступень владения</w:t>
      </w:r>
      <w:r>
        <w:rPr>
          <w:spacing w:val="1"/>
        </w:rPr>
        <w:t xml:space="preserve"> </w:t>
      </w:r>
      <w:r>
        <w:t>базовыми</w:t>
      </w:r>
      <w:r>
        <w:rPr>
          <w:spacing w:val="-1"/>
        </w:rPr>
        <w:t xml:space="preserve"> </w:t>
      </w:r>
      <w:r>
        <w:t>предметными компетенциями.</w:t>
      </w:r>
    </w:p>
    <w:p w:rsidR="00003555" w:rsidRDefault="00857D33" w:rsidP="00573F31">
      <w:pPr>
        <w:pStyle w:val="a3"/>
        <w:spacing w:before="1"/>
        <w:ind w:left="426" w:right="548" w:firstLine="1244"/>
        <w:jc w:val="left"/>
      </w:pPr>
      <w:r>
        <w:t>Дополнительно</w:t>
      </w:r>
      <w:r>
        <w:rPr>
          <w:spacing w:val="1"/>
        </w:rPr>
        <w:t xml:space="preserve"> </w:t>
      </w:r>
      <w:r>
        <w:t>для</w:t>
      </w:r>
      <w:r>
        <w:rPr>
          <w:spacing w:val="1"/>
        </w:rPr>
        <w:t xml:space="preserve"> </w:t>
      </w:r>
      <w:r>
        <w:t>своей</w:t>
      </w:r>
      <w:r>
        <w:rPr>
          <w:spacing w:val="1"/>
        </w:rPr>
        <w:t xml:space="preserve"> </w:t>
      </w:r>
      <w:r>
        <w:t>рабочей</w:t>
      </w:r>
      <w:r>
        <w:rPr>
          <w:spacing w:val="1"/>
        </w:rPr>
        <w:t xml:space="preserve"> </w:t>
      </w:r>
      <w:r>
        <w:t>программы</w:t>
      </w:r>
      <w:r>
        <w:rPr>
          <w:spacing w:val="1"/>
        </w:rPr>
        <w:t xml:space="preserve"> </w:t>
      </w:r>
      <w:r>
        <w:t>учитель</w:t>
      </w:r>
      <w:r>
        <w:rPr>
          <w:spacing w:val="1"/>
        </w:rPr>
        <w:t xml:space="preserve"> </w:t>
      </w:r>
      <w:r>
        <w:t>может</w:t>
      </w:r>
      <w:r>
        <w:rPr>
          <w:spacing w:val="1"/>
        </w:rPr>
        <w:t xml:space="preserve"> </w:t>
      </w:r>
      <w:r>
        <w:t>также</w:t>
      </w:r>
      <w:r>
        <w:rPr>
          <w:spacing w:val="1"/>
        </w:rPr>
        <w:t xml:space="preserve"> </w:t>
      </w:r>
      <w:r>
        <w:t>выбрать</w:t>
      </w:r>
      <w:r>
        <w:rPr>
          <w:spacing w:val="1"/>
        </w:rPr>
        <w:t xml:space="preserve"> </w:t>
      </w:r>
      <w:r>
        <w:t>литературные</w:t>
      </w:r>
      <w:r>
        <w:rPr>
          <w:spacing w:val="1"/>
        </w:rPr>
        <w:t xml:space="preserve"> </w:t>
      </w:r>
      <w:r>
        <w:t>произведения,</w:t>
      </w:r>
      <w:r>
        <w:rPr>
          <w:spacing w:val="1"/>
        </w:rPr>
        <w:t xml:space="preserve"> </w:t>
      </w:r>
      <w:r>
        <w:t>входящие</w:t>
      </w:r>
      <w:r>
        <w:rPr>
          <w:spacing w:val="1"/>
        </w:rPr>
        <w:t xml:space="preserve"> </w:t>
      </w:r>
      <w:r>
        <w:t>в</w:t>
      </w:r>
      <w:r>
        <w:rPr>
          <w:spacing w:val="1"/>
        </w:rPr>
        <w:t xml:space="preserve"> </w:t>
      </w:r>
      <w:r>
        <w:t>круг</w:t>
      </w:r>
      <w:r>
        <w:rPr>
          <w:spacing w:val="1"/>
        </w:rPr>
        <w:t xml:space="preserve"> </w:t>
      </w:r>
      <w:r>
        <w:t>актуального</w:t>
      </w:r>
      <w:r>
        <w:rPr>
          <w:spacing w:val="1"/>
        </w:rPr>
        <w:t xml:space="preserve"> </w:t>
      </w:r>
      <w:r>
        <w:t>чтения</w:t>
      </w:r>
      <w:r>
        <w:rPr>
          <w:spacing w:val="-67"/>
        </w:rPr>
        <w:t xml:space="preserve"> </w:t>
      </w:r>
      <w:r>
        <w:t>обучающихся, при условии освоения необходимого минимума произведений</w:t>
      </w:r>
      <w:r>
        <w:rPr>
          <w:spacing w:val="1"/>
        </w:rPr>
        <w:t xml:space="preserve"> </w:t>
      </w:r>
      <w:r>
        <w:t xml:space="preserve">из всех </w:t>
      </w:r>
      <w:r>
        <w:rPr>
          <w:b/>
        </w:rPr>
        <w:t xml:space="preserve">трех обязательных </w:t>
      </w:r>
      <w:r>
        <w:t>списков. Это может серьезно повысить интерес</w:t>
      </w:r>
      <w:r>
        <w:rPr>
          <w:spacing w:val="1"/>
        </w:rPr>
        <w:t xml:space="preserve"> </w:t>
      </w:r>
      <w:r>
        <w:t>школьников</w:t>
      </w:r>
      <w:r>
        <w:rPr>
          <w:spacing w:val="-3"/>
        </w:rPr>
        <w:t xml:space="preserve"> </w:t>
      </w:r>
      <w:r>
        <w:t>к предмету</w:t>
      </w:r>
      <w:r>
        <w:rPr>
          <w:spacing w:val="-4"/>
        </w:rPr>
        <w:t xml:space="preserve"> </w:t>
      </w:r>
      <w:r>
        <w:t>и их</w:t>
      </w:r>
      <w:r>
        <w:rPr>
          <w:spacing w:val="1"/>
        </w:rPr>
        <w:t xml:space="preserve"> </w:t>
      </w:r>
      <w:r>
        <w:t>мотивацию</w:t>
      </w:r>
      <w:r>
        <w:rPr>
          <w:spacing w:val="-1"/>
        </w:rPr>
        <w:t xml:space="preserve"> </w:t>
      </w:r>
      <w:r>
        <w:t>к</w:t>
      </w:r>
      <w:r>
        <w:rPr>
          <w:spacing w:val="-1"/>
        </w:rPr>
        <w:t xml:space="preserve"> </w:t>
      </w:r>
      <w:r>
        <w:t>чтению.Предложенная</w:t>
      </w:r>
      <w:r>
        <w:rPr>
          <w:spacing w:val="1"/>
        </w:rPr>
        <w:t xml:space="preserve"> </w:t>
      </w:r>
      <w:r>
        <w:t>структура</w:t>
      </w:r>
      <w:r>
        <w:rPr>
          <w:spacing w:val="1"/>
        </w:rPr>
        <w:t xml:space="preserve"> </w:t>
      </w:r>
      <w:r>
        <w:t>списка</w:t>
      </w:r>
      <w:r>
        <w:rPr>
          <w:spacing w:val="1"/>
        </w:rPr>
        <w:t xml:space="preserve"> </w:t>
      </w:r>
      <w:r>
        <w:t>позволит</w:t>
      </w:r>
      <w:r>
        <w:rPr>
          <w:spacing w:val="1"/>
        </w:rPr>
        <w:t xml:space="preserve"> </w:t>
      </w:r>
      <w:r>
        <w:t>обеспечить</w:t>
      </w:r>
      <w:r>
        <w:rPr>
          <w:spacing w:val="1"/>
        </w:rPr>
        <w:t xml:space="preserve"> </w:t>
      </w:r>
      <w:r>
        <w:t>единство</w:t>
      </w:r>
      <w:r>
        <w:rPr>
          <w:spacing w:val="1"/>
        </w:rPr>
        <w:t xml:space="preserve"> </w:t>
      </w:r>
      <w:r>
        <w:t>инвариантной</w:t>
      </w:r>
      <w:r>
        <w:rPr>
          <w:spacing w:val="1"/>
        </w:rPr>
        <w:t xml:space="preserve"> </w:t>
      </w:r>
      <w:r>
        <w:t>части</w:t>
      </w:r>
      <w:r>
        <w:rPr>
          <w:spacing w:val="1"/>
        </w:rPr>
        <w:t xml:space="preserve"> </w:t>
      </w:r>
      <w:r>
        <w:t>всех</w:t>
      </w:r>
      <w:r>
        <w:rPr>
          <w:spacing w:val="1"/>
        </w:rPr>
        <w:t xml:space="preserve"> </w:t>
      </w:r>
      <w:r>
        <w:t>программ</w:t>
      </w:r>
      <w:r>
        <w:rPr>
          <w:spacing w:val="1"/>
        </w:rPr>
        <w:t xml:space="preserve"> </w:t>
      </w:r>
      <w:r>
        <w:t>и</w:t>
      </w:r>
      <w:r>
        <w:rPr>
          <w:spacing w:val="1"/>
        </w:rPr>
        <w:t xml:space="preserve"> </w:t>
      </w:r>
      <w:r>
        <w:t>одновременно</w:t>
      </w:r>
      <w:r>
        <w:rPr>
          <w:spacing w:val="1"/>
        </w:rPr>
        <w:t xml:space="preserve"> </w:t>
      </w:r>
      <w:r>
        <w:t>удовлетворить</w:t>
      </w:r>
      <w:r>
        <w:rPr>
          <w:spacing w:val="1"/>
        </w:rPr>
        <w:t xml:space="preserve"> </w:t>
      </w:r>
      <w:r>
        <w:t>потребности обучающихся и учителей разных образовательных организаций в</w:t>
      </w:r>
      <w:r>
        <w:rPr>
          <w:spacing w:val="1"/>
        </w:rPr>
        <w:t xml:space="preserve"> </w:t>
      </w:r>
      <w:r>
        <w:t>самостоятельном</w:t>
      </w:r>
      <w:r>
        <w:rPr>
          <w:spacing w:val="-1"/>
        </w:rPr>
        <w:t xml:space="preserve"> </w:t>
      </w:r>
      <w:r>
        <w:t>выборе</w:t>
      </w:r>
      <w:r>
        <w:rPr>
          <w:spacing w:val="-3"/>
        </w:rPr>
        <w:t xml:space="preserve"> </w:t>
      </w:r>
      <w:r>
        <w:t>произведений.</w:t>
      </w:r>
    </w:p>
    <w:p w:rsidR="00003555" w:rsidRDefault="00857D33" w:rsidP="00573F31">
      <w:pPr>
        <w:pStyle w:val="a3"/>
        <w:spacing w:before="2"/>
        <w:ind w:left="426" w:right="541" w:firstLine="141"/>
      </w:pPr>
      <w:r>
        <w:t>Контрольно-измерительные</w:t>
      </w:r>
      <w:r>
        <w:rPr>
          <w:spacing w:val="1"/>
        </w:rPr>
        <w:t xml:space="preserve"> </w:t>
      </w:r>
      <w:r>
        <w:t>материалы</w:t>
      </w:r>
      <w:r>
        <w:rPr>
          <w:spacing w:val="1"/>
        </w:rPr>
        <w:t xml:space="preserve"> </w:t>
      </w:r>
      <w:r>
        <w:t>в</w:t>
      </w:r>
      <w:r>
        <w:rPr>
          <w:spacing w:val="1"/>
        </w:rPr>
        <w:t xml:space="preserve"> </w:t>
      </w:r>
      <w:r>
        <w:t>рамках</w:t>
      </w:r>
      <w:r>
        <w:rPr>
          <w:spacing w:val="1"/>
        </w:rPr>
        <w:t xml:space="preserve"> </w:t>
      </w:r>
      <w:r>
        <w:t>государственной</w:t>
      </w:r>
      <w:r>
        <w:rPr>
          <w:spacing w:val="-67"/>
        </w:rPr>
        <w:t xml:space="preserve"> </w:t>
      </w:r>
      <w:r>
        <w:t>итоговой аттестации разрабатываются с ориентацией на три списка примерной</w:t>
      </w:r>
      <w:r>
        <w:rPr>
          <w:spacing w:val="-67"/>
        </w:rPr>
        <w:t xml:space="preserve"> </w:t>
      </w:r>
      <w:r>
        <w:t>программы. Характер конкретных вопросов итоговой аттестации зависит от</w:t>
      </w:r>
      <w:r>
        <w:rPr>
          <w:spacing w:val="1"/>
        </w:rPr>
        <w:t xml:space="preserve"> </w:t>
      </w:r>
      <w:r>
        <w:t>того, какая единица представлена в списке (конкретное произведение, автор,</w:t>
      </w:r>
      <w:r>
        <w:rPr>
          <w:spacing w:val="1"/>
        </w:rPr>
        <w:t xml:space="preserve"> </w:t>
      </w:r>
      <w:r>
        <w:t>литературное</w:t>
      </w:r>
      <w:r>
        <w:rPr>
          <w:spacing w:val="-1"/>
        </w:rPr>
        <w:t xml:space="preserve"> </w:t>
      </w:r>
      <w:r>
        <w:t>явление).</w:t>
      </w:r>
    </w:p>
    <w:p w:rsidR="00003555" w:rsidRDefault="00857D33" w:rsidP="00573F31">
      <w:pPr>
        <w:pStyle w:val="a3"/>
        <w:ind w:left="426" w:right="543" w:firstLine="141"/>
      </w:pPr>
      <w:r>
        <w:t>При</w:t>
      </w:r>
      <w:r>
        <w:rPr>
          <w:spacing w:val="1"/>
        </w:rPr>
        <w:t xml:space="preserve"> </w:t>
      </w:r>
      <w:r>
        <w:t>формировании</w:t>
      </w:r>
      <w:r>
        <w:rPr>
          <w:spacing w:val="1"/>
        </w:rPr>
        <w:t xml:space="preserve"> </w:t>
      </w:r>
      <w:r>
        <w:t>списков</w:t>
      </w:r>
      <w:r>
        <w:rPr>
          <w:spacing w:val="1"/>
        </w:rPr>
        <w:t xml:space="preserve"> </w:t>
      </w:r>
      <w:r>
        <w:t>учитывались</w:t>
      </w:r>
      <w:r>
        <w:rPr>
          <w:spacing w:val="1"/>
        </w:rPr>
        <w:t xml:space="preserve"> </w:t>
      </w:r>
      <w:r>
        <w:t>эстетическая</w:t>
      </w:r>
      <w:r>
        <w:rPr>
          <w:spacing w:val="1"/>
        </w:rPr>
        <w:t xml:space="preserve"> </w:t>
      </w:r>
      <w:r>
        <w:t>значимость</w:t>
      </w:r>
      <w:r>
        <w:rPr>
          <w:spacing w:val="1"/>
        </w:rPr>
        <w:t xml:space="preserve"> </w:t>
      </w:r>
      <w:r>
        <w:t>произведения, соответствие его возрастным и психологическим особенностям</w:t>
      </w:r>
      <w:r>
        <w:rPr>
          <w:spacing w:val="1"/>
        </w:rPr>
        <w:t xml:space="preserve"> </w:t>
      </w:r>
      <w:r>
        <w:t>школьников, а также сложившиеся в образовательной отечественной практике</w:t>
      </w:r>
      <w:r>
        <w:rPr>
          <w:spacing w:val="-67"/>
        </w:rPr>
        <w:t xml:space="preserve"> </w:t>
      </w:r>
      <w:r>
        <w:t>традиции обучения литературе.</w:t>
      </w:r>
      <w:r>
        <w:rPr>
          <w:spacing w:val="1"/>
        </w:rPr>
        <w:t xml:space="preserve"> </w:t>
      </w:r>
      <w:r>
        <w:t>В</w:t>
      </w:r>
      <w:r>
        <w:rPr>
          <w:spacing w:val="1"/>
        </w:rPr>
        <w:t xml:space="preserve"> </w:t>
      </w:r>
      <w:r>
        <w:t>таблице представлены списки</w:t>
      </w:r>
      <w:r>
        <w:rPr>
          <w:spacing w:val="1"/>
        </w:rPr>
        <w:t xml:space="preserve"> </w:t>
      </w:r>
      <w:r>
        <w:t>в</w:t>
      </w:r>
      <w:r>
        <w:rPr>
          <w:spacing w:val="1"/>
        </w:rPr>
        <w:t xml:space="preserve"> </w:t>
      </w:r>
      <w:r>
        <w:t>кратком</w:t>
      </w:r>
      <w:r>
        <w:rPr>
          <w:spacing w:val="1"/>
        </w:rPr>
        <w:t xml:space="preserve"> </w:t>
      </w:r>
      <w:r>
        <w:t>виде,</w:t>
      </w:r>
      <w:r>
        <w:rPr>
          <w:spacing w:val="1"/>
        </w:rPr>
        <w:t xml:space="preserve"> </w:t>
      </w:r>
      <w:r>
        <w:t>чтобы</w:t>
      </w:r>
      <w:r>
        <w:rPr>
          <w:spacing w:val="1"/>
        </w:rPr>
        <w:t xml:space="preserve"> </w:t>
      </w:r>
      <w:r>
        <w:t>легче</w:t>
      </w:r>
      <w:r>
        <w:rPr>
          <w:spacing w:val="1"/>
        </w:rPr>
        <w:t xml:space="preserve"> </w:t>
      </w:r>
      <w:r>
        <w:t>было</w:t>
      </w:r>
      <w:r>
        <w:rPr>
          <w:spacing w:val="1"/>
        </w:rPr>
        <w:t xml:space="preserve"> </w:t>
      </w:r>
      <w:r>
        <w:t>увидеть принцип; более</w:t>
      </w:r>
      <w:r>
        <w:rPr>
          <w:spacing w:val="1"/>
        </w:rPr>
        <w:t xml:space="preserve"> </w:t>
      </w:r>
      <w:r>
        <w:t>детализированные</w:t>
      </w:r>
      <w:r>
        <w:rPr>
          <w:spacing w:val="1"/>
        </w:rPr>
        <w:t xml:space="preserve"> </w:t>
      </w:r>
      <w:r>
        <w:t>списки</w:t>
      </w:r>
      <w:r>
        <w:rPr>
          <w:spacing w:val="1"/>
        </w:rPr>
        <w:t xml:space="preserve"> </w:t>
      </w:r>
      <w:r>
        <w:t>представлены</w:t>
      </w:r>
      <w:r>
        <w:rPr>
          <w:spacing w:val="-1"/>
        </w:rPr>
        <w:t xml:space="preserve"> </w:t>
      </w:r>
      <w:r>
        <w:t>после</w:t>
      </w:r>
      <w:r>
        <w:rPr>
          <w:spacing w:val="-3"/>
        </w:rPr>
        <w:t xml:space="preserve"> </w:t>
      </w:r>
      <w:r>
        <w:t>таблицы.</w:t>
      </w:r>
    </w:p>
    <w:p w:rsidR="00003555" w:rsidRDefault="00857D33" w:rsidP="00573F31">
      <w:pPr>
        <w:pStyle w:val="a3"/>
        <w:spacing w:before="1"/>
        <w:ind w:left="426" w:right="544" w:firstLine="141"/>
      </w:pPr>
      <w:r>
        <w:t>Структура</w:t>
      </w:r>
      <w:r>
        <w:rPr>
          <w:spacing w:val="1"/>
        </w:rPr>
        <w:t xml:space="preserve"> </w:t>
      </w:r>
      <w:r>
        <w:t>настоящей</w:t>
      </w:r>
      <w:r>
        <w:rPr>
          <w:spacing w:val="1"/>
        </w:rPr>
        <w:t xml:space="preserve"> </w:t>
      </w:r>
      <w:r>
        <w:t>Примерной</w:t>
      </w:r>
      <w:r>
        <w:rPr>
          <w:spacing w:val="1"/>
        </w:rPr>
        <w:t xml:space="preserve"> </w:t>
      </w:r>
      <w:r>
        <w:t>программы</w:t>
      </w:r>
      <w:r>
        <w:rPr>
          <w:spacing w:val="1"/>
        </w:rPr>
        <w:t xml:space="preserve"> </w:t>
      </w:r>
      <w:r>
        <w:t>не</w:t>
      </w:r>
      <w:r>
        <w:rPr>
          <w:spacing w:val="1"/>
        </w:rPr>
        <w:t xml:space="preserve"> </w:t>
      </w:r>
      <w:r>
        <w:t>предусматривает</w:t>
      </w:r>
      <w:r>
        <w:rPr>
          <w:spacing w:val="1"/>
        </w:rPr>
        <w:t xml:space="preserve"> </w:t>
      </w:r>
      <w:r>
        <w:t>включения</w:t>
      </w:r>
      <w:r>
        <w:rPr>
          <w:spacing w:val="1"/>
        </w:rPr>
        <w:t xml:space="preserve"> </w:t>
      </w:r>
      <w:r>
        <w:t>тематического</w:t>
      </w:r>
      <w:r>
        <w:rPr>
          <w:spacing w:val="1"/>
        </w:rPr>
        <w:t xml:space="preserve"> </w:t>
      </w:r>
      <w:r>
        <w:t>планирования.</w:t>
      </w:r>
      <w:r>
        <w:rPr>
          <w:spacing w:val="1"/>
        </w:rPr>
        <w:t xml:space="preserve"> </w:t>
      </w:r>
      <w:r>
        <w:t>Тематическое</w:t>
      </w:r>
      <w:r>
        <w:rPr>
          <w:spacing w:val="1"/>
        </w:rPr>
        <w:t xml:space="preserve"> </w:t>
      </w:r>
      <w:r>
        <w:t>планирование</w:t>
      </w:r>
      <w:r>
        <w:rPr>
          <w:spacing w:val="1"/>
        </w:rPr>
        <w:t xml:space="preserve"> </w:t>
      </w:r>
      <w:r>
        <w:t>разрабатывается</w:t>
      </w:r>
      <w:r>
        <w:rPr>
          <w:spacing w:val="-1"/>
        </w:rPr>
        <w:t xml:space="preserve"> </w:t>
      </w:r>
      <w:r>
        <w:t>составителями рабочих</w:t>
      </w:r>
      <w:r>
        <w:rPr>
          <w:spacing w:val="-1"/>
        </w:rPr>
        <w:t xml:space="preserve"> </w:t>
      </w:r>
      <w:r>
        <w:t>программ.</w:t>
      </w:r>
    </w:p>
    <w:p w:rsidR="00573F31" w:rsidRDefault="00573F31" w:rsidP="00573F31">
      <w:pPr>
        <w:pStyle w:val="a3"/>
        <w:spacing w:before="1"/>
        <w:ind w:left="426" w:right="544" w:firstLine="141"/>
      </w:pPr>
    </w:p>
    <w:p w:rsidR="00573F31" w:rsidRDefault="00573F31" w:rsidP="00573F31">
      <w:pPr>
        <w:pStyle w:val="a3"/>
        <w:spacing w:before="1"/>
        <w:ind w:left="426" w:right="544" w:firstLine="141"/>
      </w:pPr>
    </w:p>
    <w:p w:rsidR="00573F31" w:rsidRDefault="00573F31" w:rsidP="00573F31">
      <w:pPr>
        <w:pStyle w:val="a3"/>
        <w:spacing w:before="1"/>
        <w:ind w:left="426" w:right="544" w:firstLine="141"/>
      </w:pPr>
    </w:p>
    <w:p w:rsidR="00573F31" w:rsidRDefault="00573F31" w:rsidP="00573F31">
      <w:pPr>
        <w:pStyle w:val="a3"/>
        <w:spacing w:before="1"/>
        <w:ind w:left="426" w:right="544" w:firstLine="141"/>
      </w:pPr>
    </w:p>
    <w:p w:rsidR="00573F31" w:rsidRDefault="00573F31" w:rsidP="00573F31">
      <w:pPr>
        <w:pStyle w:val="a3"/>
        <w:spacing w:before="1"/>
        <w:ind w:left="426" w:right="544" w:firstLine="141"/>
      </w:pPr>
    </w:p>
    <w:p w:rsidR="00573F31" w:rsidRDefault="00573F31" w:rsidP="00573F31">
      <w:pPr>
        <w:pStyle w:val="a3"/>
        <w:spacing w:before="1"/>
        <w:ind w:left="426" w:right="544" w:firstLine="141"/>
      </w:pPr>
    </w:p>
    <w:p w:rsidR="00003555" w:rsidRDefault="00857D33">
      <w:pPr>
        <w:pStyle w:val="2"/>
        <w:spacing w:line="321" w:lineRule="exact"/>
        <w:ind w:left="2718"/>
      </w:pPr>
      <w:r>
        <w:lastRenderedPageBreak/>
        <w:t>Обязательное</w:t>
      </w:r>
      <w:r>
        <w:rPr>
          <w:spacing w:val="-2"/>
        </w:rPr>
        <w:t xml:space="preserve"> </w:t>
      </w:r>
      <w:r>
        <w:t>содержание</w:t>
      </w:r>
      <w:r>
        <w:rPr>
          <w:spacing w:val="-2"/>
        </w:rPr>
        <w:t xml:space="preserve"> </w:t>
      </w:r>
      <w:r>
        <w:t>ПП</w:t>
      </w:r>
      <w:r>
        <w:rPr>
          <w:spacing w:val="-3"/>
        </w:rPr>
        <w:t xml:space="preserve"> </w:t>
      </w:r>
      <w:r>
        <w:t>(5</w:t>
      </w:r>
      <w:r>
        <w:rPr>
          <w:spacing w:val="1"/>
        </w:rPr>
        <w:t xml:space="preserve"> </w:t>
      </w:r>
      <w:r>
        <w:t>–</w:t>
      </w:r>
      <w:r>
        <w:rPr>
          <w:spacing w:val="-4"/>
        </w:rPr>
        <w:t xml:space="preserve"> </w:t>
      </w:r>
      <w:r>
        <w:t>9</w:t>
      </w:r>
      <w:r>
        <w:rPr>
          <w:spacing w:val="-1"/>
        </w:rPr>
        <w:t xml:space="preserve"> </w:t>
      </w:r>
      <w:r>
        <w:t>КЛАССЫ)</w:t>
      </w:r>
    </w:p>
    <w:p w:rsidR="00003555" w:rsidRDefault="00003555">
      <w:pPr>
        <w:pStyle w:val="a3"/>
        <w:spacing w:before="5"/>
        <w:ind w:left="0" w:firstLine="0"/>
        <w:jc w:val="left"/>
        <w:rPr>
          <w:b/>
          <w:sz w:val="17"/>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75"/>
        <w:gridCol w:w="3195"/>
        <w:gridCol w:w="3075"/>
      </w:tblGrid>
      <w:tr w:rsidR="00003555">
        <w:trPr>
          <w:trHeight w:val="474"/>
        </w:trPr>
        <w:tc>
          <w:tcPr>
            <w:tcW w:w="3373" w:type="dxa"/>
          </w:tcPr>
          <w:p w:rsidR="00003555" w:rsidRDefault="00857D33">
            <w:pPr>
              <w:spacing w:line="275" w:lineRule="exact"/>
              <w:ind w:left="6"/>
              <w:jc w:val="center"/>
              <w:rPr>
                <w:b/>
                <w:sz w:val="24"/>
              </w:rPr>
            </w:pPr>
            <w:r>
              <w:rPr>
                <w:b/>
                <w:sz w:val="24"/>
              </w:rPr>
              <w:t>А</w:t>
            </w:r>
          </w:p>
        </w:tc>
        <w:tc>
          <w:tcPr>
            <w:tcW w:w="3270" w:type="dxa"/>
            <w:gridSpan w:val="2"/>
          </w:tcPr>
          <w:p w:rsidR="00003555" w:rsidRDefault="00857D33">
            <w:pPr>
              <w:spacing w:line="275" w:lineRule="exact"/>
              <w:ind w:left="29"/>
              <w:jc w:val="center"/>
              <w:rPr>
                <w:b/>
                <w:sz w:val="24"/>
              </w:rPr>
            </w:pPr>
            <w:r>
              <w:rPr>
                <w:b/>
                <w:sz w:val="24"/>
              </w:rPr>
              <w:t>В</w:t>
            </w:r>
          </w:p>
        </w:tc>
        <w:tc>
          <w:tcPr>
            <w:tcW w:w="3075" w:type="dxa"/>
          </w:tcPr>
          <w:p w:rsidR="00003555" w:rsidRDefault="00857D33">
            <w:pPr>
              <w:spacing w:line="275" w:lineRule="exact"/>
              <w:ind w:left="29"/>
              <w:jc w:val="center"/>
              <w:rPr>
                <w:b/>
                <w:sz w:val="24"/>
              </w:rPr>
            </w:pPr>
            <w:r>
              <w:rPr>
                <w:b/>
                <w:sz w:val="24"/>
              </w:rPr>
              <w:t>С</w:t>
            </w:r>
          </w:p>
        </w:tc>
      </w:tr>
      <w:tr w:rsidR="00003555">
        <w:trPr>
          <w:trHeight w:val="477"/>
        </w:trPr>
        <w:tc>
          <w:tcPr>
            <w:tcW w:w="9718" w:type="dxa"/>
            <w:gridSpan w:val="4"/>
          </w:tcPr>
          <w:p w:rsidR="00003555" w:rsidRDefault="00857D33">
            <w:pPr>
              <w:spacing w:line="275" w:lineRule="exact"/>
              <w:ind w:left="3312" w:right="3312"/>
              <w:jc w:val="center"/>
              <w:rPr>
                <w:b/>
                <w:sz w:val="24"/>
              </w:rPr>
            </w:pPr>
            <w:r>
              <w:rPr>
                <w:b/>
                <w:sz w:val="24"/>
              </w:rPr>
              <w:t>РУССКАЯ</w:t>
            </w:r>
            <w:r>
              <w:rPr>
                <w:b/>
                <w:spacing w:val="-4"/>
                <w:sz w:val="24"/>
              </w:rPr>
              <w:t xml:space="preserve"> </w:t>
            </w:r>
            <w:r>
              <w:rPr>
                <w:b/>
                <w:sz w:val="24"/>
              </w:rPr>
              <w:t>ЛИТЕРАТУРА</w:t>
            </w:r>
          </w:p>
        </w:tc>
      </w:tr>
      <w:tr w:rsidR="00003555">
        <w:trPr>
          <w:trHeight w:val="3863"/>
        </w:trPr>
        <w:tc>
          <w:tcPr>
            <w:tcW w:w="3373" w:type="dxa"/>
            <w:vMerge w:val="restart"/>
          </w:tcPr>
          <w:p w:rsidR="00003555" w:rsidRDefault="00857D33">
            <w:pPr>
              <w:spacing w:before="3" w:line="235" w:lineRule="auto"/>
              <w:ind w:left="107" w:right="95"/>
              <w:rPr>
                <w:b/>
                <w:sz w:val="16"/>
              </w:rPr>
            </w:pPr>
            <w:r>
              <w:rPr>
                <w:b/>
                <w:sz w:val="24"/>
              </w:rPr>
              <w:t>«Слово</w:t>
            </w:r>
            <w:r>
              <w:rPr>
                <w:b/>
                <w:spacing w:val="15"/>
                <w:sz w:val="24"/>
              </w:rPr>
              <w:t xml:space="preserve"> </w:t>
            </w:r>
            <w:r>
              <w:rPr>
                <w:b/>
                <w:sz w:val="24"/>
              </w:rPr>
              <w:t>о</w:t>
            </w:r>
            <w:r>
              <w:rPr>
                <w:b/>
                <w:spacing w:val="15"/>
                <w:sz w:val="24"/>
              </w:rPr>
              <w:t xml:space="preserve"> </w:t>
            </w:r>
            <w:r>
              <w:rPr>
                <w:b/>
                <w:sz w:val="24"/>
              </w:rPr>
              <w:t>полку</w:t>
            </w:r>
            <w:r>
              <w:rPr>
                <w:b/>
                <w:spacing w:val="16"/>
                <w:sz w:val="24"/>
              </w:rPr>
              <w:t xml:space="preserve"> </w:t>
            </w:r>
            <w:r>
              <w:rPr>
                <w:b/>
                <w:sz w:val="24"/>
              </w:rPr>
              <w:t>Игореве»</w:t>
            </w:r>
            <w:r>
              <w:rPr>
                <w:b/>
                <w:spacing w:val="17"/>
                <w:sz w:val="24"/>
              </w:rPr>
              <w:t xml:space="preserve"> </w:t>
            </w:r>
            <w:r>
              <w:rPr>
                <w:sz w:val="24"/>
              </w:rPr>
              <w:t>(к.</w:t>
            </w:r>
            <w:r>
              <w:rPr>
                <w:spacing w:val="-57"/>
                <w:sz w:val="24"/>
              </w:rPr>
              <w:t xml:space="preserve"> </w:t>
            </w:r>
            <w:r>
              <w:rPr>
                <w:sz w:val="24"/>
              </w:rPr>
              <w:t>XII</w:t>
            </w:r>
            <w:r>
              <w:rPr>
                <w:spacing w:val="-4"/>
                <w:sz w:val="24"/>
              </w:rPr>
              <w:t xml:space="preserve"> </w:t>
            </w:r>
            <w:r>
              <w:rPr>
                <w:sz w:val="24"/>
              </w:rPr>
              <w:t>в.)</w:t>
            </w:r>
            <w:r>
              <w:rPr>
                <w:spacing w:val="1"/>
                <w:sz w:val="24"/>
              </w:rPr>
              <w:t xml:space="preserve"> </w:t>
            </w:r>
            <w:r>
              <w:rPr>
                <w:b/>
                <w:sz w:val="24"/>
              </w:rPr>
              <w:t>(8-9 кл.)</w:t>
            </w:r>
            <w:r>
              <w:rPr>
                <w:b/>
                <w:position w:val="8"/>
                <w:sz w:val="16"/>
              </w:rPr>
              <w:t>13</w:t>
            </w:r>
          </w:p>
        </w:tc>
        <w:tc>
          <w:tcPr>
            <w:tcW w:w="75" w:type="dxa"/>
            <w:tcBorders>
              <w:bottom w:val="nil"/>
            </w:tcBorders>
            <w:shd w:val="clear" w:color="auto" w:fill="D7D7D7"/>
          </w:tcPr>
          <w:p w:rsidR="00003555" w:rsidRDefault="00003555">
            <w:pPr>
              <w:rPr>
                <w:sz w:val="26"/>
              </w:rPr>
            </w:pPr>
          </w:p>
        </w:tc>
        <w:tc>
          <w:tcPr>
            <w:tcW w:w="3195" w:type="dxa"/>
            <w:tcBorders>
              <w:right w:val="double" w:sz="1" w:space="0" w:color="000000"/>
            </w:tcBorders>
            <w:shd w:val="clear" w:color="auto" w:fill="D7D7D7"/>
          </w:tcPr>
          <w:p w:rsidR="00003555" w:rsidRDefault="00857D33">
            <w:pPr>
              <w:ind w:left="46" w:right="77"/>
              <w:jc w:val="center"/>
              <w:rPr>
                <w:i/>
                <w:sz w:val="24"/>
              </w:rPr>
            </w:pPr>
            <w:r>
              <w:rPr>
                <w:b/>
                <w:i/>
                <w:sz w:val="24"/>
              </w:rPr>
              <w:t>Древнерусская литература–</w:t>
            </w:r>
            <w:r>
              <w:rPr>
                <w:b/>
                <w:i/>
                <w:spacing w:val="-57"/>
                <w:sz w:val="24"/>
              </w:rPr>
              <w:t xml:space="preserve"> </w:t>
            </w:r>
            <w:r>
              <w:rPr>
                <w:b/>
                <w:i/>
                <w:sz w:val="24"/>
              </w:rPr>
              <w:t>1-2 произведения на выбор,</w:t>
            </w:r>
            <w:r>
              <w:rPr>
                <w:b/>
                <w:i/>
                <w:spacing w:val="1"/>
                <w:sz w:val="24"/>
              </w:rPr>
              <w:t xml:space="preserve"> </w:t>
            </w:r>
            <w:r>
              <w:rPr>
                <w:b/>
                <w:i/>
                <w:sz w:val="24"/>
              </w:rPr>
              <w:t>например:</w:t>
            </w:r>
            <w:r>
              <w:rPr>
                <w:i/>
                <w:sz w:val="24"/>
              </w:rPr>
              <w:t>«Поучение»</w:t>
            </w:r>
            <w:r>
              <w:rPr>
                <w:i/>
                <w:spacing w:val="1"/>
                <w:sz w:val="24"/>
              </w:rPr>
              <w:t xml:space="preserve"> </w:t>
            </w:r>
            <w:r>
              <w:rPr>
                <w:i/>
                <w:sz w:val="24"/>
              </w:rPr>
              <w:t>Владимира Мономаха,</w:t>
            </w:r>
          </w:p>
          <w:p w:rsidR="00003555" w:rsidRDefault="00857D33">
            <w:pPr>
              <w:ind w:left="39" w:right="71"/>
              <w:jc w:val="center"/>
              <w:rPr>
                <w:i/>
                <w:sz w:val="24"/>
              </w:rPr>
            </w:pPr>
            <w:r>
              <w:rPr>
                <w:i/>
                <w:sz w:val="24"/>
              </w:rPr>
              <w:t>«Повесть</w:t>
            </w:r>
            <w:r>
              <w:rPr>
                <w:i/>
                <w:spacing w:val="-7"/>
                <w:sz w:val="24"/>
              </w:rPr>
              <w:t xml:space="preserve"> </w:t>
            </w:r>
            <w:r>
              <w:rPr>
                <w:i/>
                <w:sz w:val="24"/>
              </w:rPr>
              <w:t>о</w:t>
            </w:r>
            <w:r>
              <w:rPr>
                <w:i/>
                <w:spacing w:val="-5"/>
                <w:sz w:val="24"/>
              </w:rPr>
              <w:t xml:space="preserve"> </w:t>
            </w:r>
            <w:r>
              <w:rPr>
                <w:i/>
                <w:sz w:val="24"/>
              </w:rPr>
              <w:t>разорении</w:t>
            </w:r>
            <w:r>
              <w:rPr>
                <w:i/>
                <w:spacing w:val="-5"/>
                <w:sz w:val="24"/>
              </w:rPr>
              <w:t xml:space="preserve"> </w:t>
            </w:r>
            <w:r>
              <w:rPr>
                <w:i/>
                <w:sz w:val="24"/>
              </w:rPr>
              <w:t>Рязани</w:t>
            </w:r>
            <w:r>
              <w:rPr>
                <w:i/>
                <w:spacing w:val="-57"/>
                <w:sz w:val="24"/>
              </w:rPr>
              <w:t xml:space="preserve"> </w:t>
            </w:r>
            <w:r>
              <w:rPr>
                <w:i/>
                <w:sz w:val="24"/>
              </w:rPr>
              <w:t>Батыем», «Житие Сергия</w:t>
            </w:r>
            <w:r>
              <w:rPr>
                <w:i/>
                <w:spacing w:val="1"/>
                <w:sz w:val="24"/>
              </w:rPr>
              <w:t xml:space="preserve"> </w:t>
            </w:r>
            <w:r>
              <w:rPr>
                <w:i/>
                <w:sz w:val="24"/>
              </w:rPr>
              <w:t>Радонежского»,</w:t>
            </w:r>
          </w:p>
          <w:p w:rsidR="00003555" w:rsidRDefault="00857D33">
            <w:pPr>
              <w:spacing w:line="270" w:lineRule="atLeast"/>
              <w:ind w:left="45" w:right="77"/>
              <w:jc w:val="center"/>
              <w:rPr>
                <w:b/>
                <w:i/>
                <w:sz w:val="24"/>
              </w:rPr>
            </w:pPr>
            <w:r>
              <w:rPr>
                <w:i/>
                <w:sz w:val="24"/>
              </w:rPr>
              <w:t>«Домострой», «Повесть о</w:t>
            </w:r>
            <w:r>
              <w:rPr>
                <w:i/>
                <w:spacing w:val="-57"/>
                <w:sz w:val="24"/>
              </w:rPr>
              <w:t xml:space="preserve"> </w:t>
            </w:r>
            <w:r>
              <w:rPr>
                <w:i/>
                <w:sz w:val="24"/>
              </w:rPr>
              <w:t>Петре и Февронии</w:t>
            </w:r>
            <w:r>
              <w:rPr>
                <w:i/>
                <w:spacing w:val="1"/>
                <w:sz w:val="24"/>
              </w:rPr>
              <w:t xml:space="preserve"> </w:t>
            </w:r>
            <w:r>
              <w:rPr>
                <w:i/>
                <w:sz w:val="24"/>
              </w:rPr>
              <w:t>Муромских», «Повесть о</w:t>
            </w:r>
            <w:r>
              <w:rPr>
                <w:i/>
                <w:spacing w:val="1"/>
                <w:sz w:val="24"/>
              </w:rPr>
              <w:t xml:space="preserve"> </w:t>
            </w:r>
            <w:r>
              <w:rPr>
                <w:i/>
                <w:sz w:val="24"/>
              </w:rPr>
              <w:t>Ерше Ершовиче, сыне</w:t>
            </w:r>
            <w:r>
              <w:rPr>
                <w:i/>
                <w:spacing w:val="1"/>
                <w:sz w:val="24"/>
              </w:rPr>
              <w:t xml:space="preserve"> </w:t>
            </w:r>
            <w:r>
              <w:rPr>
                <w:i/>
                <w:sz w:val="24"/>
              </w:rPr>
              <w:t>Щетинникове», «Житие</w:t>
            </w:r>
            <w:r>
              <w:rPr>
                <w:i/>
                <w:spacing w:val="1"/>
                <w:sz w:val="24"/>
              </w:rPr>
              <w:t xml:space="preserve"> </w:t>
            </w:r>
            <w:r>
              <w:rPr>
                <w:i/>
                <w:sz w:val="24"/>
              </w:rPr>
              <w:t>протопопа Аввакума, им</w:t>
            </w:r>
            <w:r>
              <w:rPr>
                <w:i/>
                <w:spacing w:val="1"/>
                <w:sz w:val="24"/>
              </w:rPr>
              <w:t xml:space="preserve"> </w:t>
            </w:r>
            <w:r>
              <w:rPr>
                <w:i/>
                <w:sz w:val="24"/>
              </w:rPr>
              <w:t>самим</w:t>
            </w:r>
            <w:r>
              <w:rPr>
                <w:i/>
                <w:spacing w:val="-1"/>
                <w:sz w:val="24"/>
              </w:rPr>
              <w:t xml:space="preserve"> </w:t>
            </w:r>
            <w:r>
              <w:rPr>
                <w:i/>
                <w:sz w:val="24"/>
              </w:rPr>
              <w:t>написанное»</w:t>
            </w:r>
            <w:r>
              <w:rPr>
                <w:i/>
                <w:spacing w:val="-1"/>
                <w:sz w:val="24"/>
              </w:rPr>
              <w:t xml:space="preserve"> </w:t>
            </w:r>
            <w:r>
              <w:rPr>
                <w:i/>
                <w:sz w:val="24"/>
              </w:rPr>
              <w:t>и</w:t>
            </w:r>
            <w:r>
              <w:rPr>
                <w:i/>
                <w:spacing w:val="-1"/>
                <w:sz w:val="24"/>
              </w:rPr>
              <w:t xml:space="preserve"> </w:t>
            </w:r>
            <w:r>
              <w:rPr>
                <w:i/>
                <w:sz w:val="24"/>
              </w:rPr>
              <w:t>др</w:t>
            </w:r>
            <w:r>
              <w:rPr>
                <w:b/>
                <w:i/>
                <w:sz w:val="24"/>
              </w:rPr>
              <w:t>.)</w:t>
            </w:r>
          </w:p>
        </w:tc>
        <w:tc>
          <w:tcPr>
            <w:tcW w:w="3075" w:type="dxa"/>
            <w:vMerge w:val="restart"/>
            <w:tcBorders>
              <w:left w:val="nil"/>
            </w:tcBorders>
          </w:tcPr>
          <w:p w:rsidR="00003555" w:rsidRDefault="00857D33">
            <w:pPr>
              <w:ind w:left="120" w:right="171" w:firstLine="754"/>
              <w:rPr>
                <w:sz w:val="24"/>
              </w:rPr>
            </w:pPr>
            <w:r>
              <w:rPr>
                <w:b/>
                <w:i/>
                <w:sz w:val="24"/>
              </w:rPr>
              <w:t>Русский фольклор:</w:t>
            </w:r>
            <w:r>
              <w:rPr>
                <w:b/>
                <w:i/>
                <w:spacing w:val="-57"/>
                <w:sz w:val="24"/>
              </w:rPr>
              <w:t xml:space="preserve"> </w:t>
            </w:r>
            <w:r>
              <w:rPr>
                <w:i/>
                <w:sz w:val="24"/>
              </w:rPr>
              <w:t>сказки, былины, загадки,</w:t>
            </w:r>
            <w:r>
              <w:rPr>
                <w:i/>
                <w:spacing w:val="1"/>
                <w:sz w:val="24"/>
              </w:rPr>
              <w:t xml:space="preserve"> </w:t>
            </w:r>
            <w:r>
              <w:rPr>
                <w:i/>
                <w:sz w:val="24"/>
              </w:rPr>
              <w:t>пословицы, поговорки,</w:t>
            </w:r>
            <w:r>
              <w:rPr>
                <w:i/>
                <w:spacing w:val="1"/>
                <w:sz w:val="24"/>
              </w:rPr>
              <w:t xml:space="preserve"> </w:t>
            </w:r>
            <w:r>
              <w:rPr>
                <w:i/>
                <w:sz w:val="24"/>
              </w:rPr>
              <w:t>песня и др</w:t>
            </w:r>
            <w:r>
              <w:rPr>
                <w:b/>
                <w:i/>
                <w:sz w:val="24"/>
              </w:rPr>
              <w:t>. (10</w:t>
            </w:r>
            <w:r>
              <w:rPr>
                <w:b/>
                <w:i/>
                <w:spacing w:val="1"/>
                <w:sz w:val="24"/>
              </w:rPr>
              <w:t xml:space="preserve"> </w:t>
            </w:r>
            <w:r>
              <w:rPr>
                <w:b/>
                <w:i/>
                <w:sz w:val="24"/>
              </w:rPr>
              <w:t>произведений разных</w:t>
            </w:r>
            <w:r>
              <w:rPr>
                <w:b/>
                <w:i/>
                <w:spacing w:val="1"/>
                <w:sz w:val="24"/>
              </w:rPr>
              <w:t xml:space="preserve"> </w:t>
            </w:r>
            <w:r>
              <w:rPr>
                <w:b/>
                <w:i/>
                <w:sz w:val="24"/>
              </w:rPr>
              <w:t xml:space="preserve">жанров, </w:t>
            </w:r>
            <w:r>
              <w:rPr>
                <w:b/>
                <w:sz w:val="24"/>
              </w:rPr>
              <w:t>5-7 кл.</w:t>
            </w:r>
            <w:r>
              <w:rPr>
                <w:sz w:val="24"/>
              </w:rPr>
              <w:t>)</w:t>
            </w:r>
          </w:p>
        </w:tc>
      </w:tr>
      <w:tr w:rsidR="00003555">
        <w:trPr>
          <w:trHeight w:val="756"/>
        </w:trPr>
        <w:tc>
          <w:tcPr>
            <w:tcW w:w="3373" w:type="dxa"/>
            <w:vMerge/>
            <w:tcBorders>
              <w:top w:val="nil"/>
            </w:tcBorders>
          </w:tcPr>
          <w:p w:rsidR="00003555" w:rsidRDefault="00003555">
            <w:pPr>
              <w:rPr>
                <w:sz w:val="2"/>
                <w:szCs w:val="2"/>
              </w:rPr>
            </w:pPr>
          </w:p>
        </w:tc>
        <w:tc>
          <w:tcPr>
            <w:tcW w:w="3270" w:type="dxa"/>
            <w:gridSpan w:val="2"/>
          </w:tcPr>
          <w:p w:rsidR="00003555" w:rsidRDefault="00003555">
            <w:pPr>
              <w:spacing w:before="4"/>
              <w:rPr>
                <w:b/>
                <w:sz w:val="24"/>
              </w:rPr>
            </w:pPr>
          </w:p>
          <w:p w:rsidR="00003555" w:rsidRDefault="00857D33">
            <w:pPr>
              <w:ind w:left="107"/>
              <w:rPr>
                <w:b/>
                <w:sz w:val="24"/>
              </w:rPr>
            </w:pPr>
            <w:r>
              <w:rPr>
                <w:b/>
                <w:sz w:val="24"/>
              </w:rPr>
              <w:t>(6-8</w:t>
            </w:r>
            <w:r>
              <w:rPr>
                <w:b/>
                <w:spacing w:val="-1"/>
                <w:sz w:val="24"/>
              </w:rPr>
              <w:t xml:space="preserve"> </w:t>
            </w:r>
            <w:r>
              <w:rPr>
                <w:b/>
                <w:sz w:val="24"/>
              </w:rPr>
              <w:t>кл.)</w:t>
            </w:r>
          </w:p>
        </w:tc>
        <w:tc>
          <w:tcPr>
            <w:tcW w:w="3075" w:type="dxa"/>
            <w:vMerge/>
            <w:tcBorders>
              <w:top w:val="nil"/>
              <w:left w:val="nil"/>
            </w:tcBorders>
          </w:tcPr>
          <w:p w:rsidR="00003555" w:rsidRDefault="00003555">
            <w:pPr>
              <w:rPr>
                <w:sz w:val="2"/>
                <w:szCs w:val="2"/>
              </w:rPr>
            </w:pPr>
          </w:p>
        </w:tc>
      </w:tr>
      <w:tr w:rsidR="00003555">
        <w:trPr>
          <w:trHeight w:val="1427"/>
        </w:trPr>
        <w:tc>
          <w:tcPr>
            <w:tcW w:w="3373" w:type="dxa"/>
          </w:tcPr>
          <w:p w:rsidR="00003555" w:rsidRDefault="00003555">
            <w:pPr>
              <w:rPr>
                <w:sz w:val="26"/>
              </w:rPr>
            </w:pPr>
          </w:p>
        </w:tc>
        <w:tc>
          <w:tcPr>
            <w:tcW w:w="3270" w:type="dxa"/>
            <w:gridSpan w:val="2"/>
          </w:tcPr>
          <w:p w:rsidR="00003555" w:rsidRDefault="00857D33">
            <w:pPr>
              <w:tabs>
                <w:tab w:val="left" w:pos="1586"/>
                <w:tab w:val="left" w:pos="1923"/>
                <w:tab w:val="left" w:pos="2111"/>
                <w:tab w:val="left" w:pos="2386"/>
                <w:tab w:val="left" w:pos="2482"/>
                <w:tab w:val="left" w:pos="2661"/>
                <w:tab w:val="left" w:pos="3064"/>
              </w:tabs>
              <w:ind w:left="107" w:right="73" w:firstLine="679"/>
              <w:rPr>
                <w:i/>
                <w:sz w:val="24"/>
              </w:rPr>
            </w:pPr>
            <w:r>
              <w:rPr>
                <w:i/>
                <w:sz w:val="24"/>
              </w:rPr>
              <w:t>М.В.Ломоносов</w:t>
            </w:r>
            <w:r>
              <w:rPr>
                <w:i/>
                <w:sz w:val="24"/>
              </w:rPr>
              <w:tab/>
            </w:r>
            <w:r>
              <w:rPr>
                <w:i/>
                <w:sz w:val="24"/>
              </w:rPr>
              <w:tab/>
            </w:r>
            <w:r>
              <w:rPr>
                <w:i/>
                <w:sz w:val="24"/>
              </w:rPr>
              <w:tab/>
              <w:t>–</w:t>
            </w:r>
            <w:r>
              <w:rPr>
                <w:i/>
                <w:sz w:val="24"/>
              </w:rPr>
              <w:tab/>
            </w:r>
            <w:r>
              <w:rPr>
                <w:i/>
                <w:spacing w:val="-4"/>
                <w:sz w:val="24"/>
              </w:rPr>
              <w:t>1</w:t>
            </w:r>
            <w:r>
              <w:rPr>
                <w:i/>
                <w:spacing w:val="-57"/>
                <w:sz w:val="24"/>
              </w:rPr>
              <w:t xml:space="preserve"> </w:t>
            </w:r>
            <w:r>
              <w:rPr>
                <w:i/>
                <w:sz w:val="24"/>
              </w:rPr>
              <w:t>стихотворение</w:t>
            </w:r>
            <w:r>
              <w:rPr>
                <w:i/>
                <w:sz w:val="24"/>
              </w:rPr>
              <w:tab/>
              <w:t>по</w:t>
            </w:r>
            <w:r>
              <w:rPr>
                <w:i/>
                <w:sz w:val="24"/>
              </w:rPr>
              <w:tab/>
              <w:t>выбору,</w:t>
            </w:r>
            <w:r>
              <w:rPr>
                <w:i/>
                <w:spacing w:val="-57"/>
                <w:sz w:val="24"/>
              </w:rPr>
              <w:t xml:space="preserve"> </w:t>
            </w:r>
            <w:r>
              <w:rPr>
                <w:i/>
                <w:sz w:val="24"/>
              </w:rPr>
              <w:t>например:«Стихи,</w:t>
            </w:r>
            <w:r>
              <w:rPr>
                <w:i/>
                <w:spacing w:val="1"/>
                <w:sz w:val="24"/>
              </w:rPr>
              <w:t xml:space="preserve"> </w:t>
            </w:r>
            <w:r>
              <w:rPr>
                <w:i/>
                <w:sz w:val="24"/>
              </w:rPr>
              <w:t>сочиненные</w:t>
            </w:r>
            <w:r>
              <w:rPr>
                <w:i/>
                <w:sz w:val="24"/>
              </w:rPr>
              <w:tab/>
              <w:t>на</w:t>
            </w:r>
            <w:r>
              <w:rPr>
                <w:i/>
                <w:sz w:val="24"/>
              </w:rPr>
              <w:tab/>
            </w:r>
            <w:r>
              <w:rPr>
                <w:i/>
                <w:sz w:val="24"/>
              </w:rPr>
              <w:tab/>
              <w:t>дороге</w:t>
            </w:r>
            <w:r>
              <w:rPr>
                <w:i/>
                <w:sz w:val="24"/>
              </w:rPr>
              <w:tab/>
              <w:t>в</w:t>
            </w:r>
            <w:r>
              <w:rPr>
                <w:i/>
                <w:spacing w:val="-57"/>
                <w:sz w:val="24"/>
              </w:rPr>
              <w:t xml:space="preserve"> </w:t>
            </w:r>
            <w:r>
              <w:rPr>
                <w:i/>
                <w:sz w:val="24"/>
              </w:rPr>
              <w:t>Петергоф…»</w:t>
            </w:r>
            <w:r>
              <w:rPr>
                <w:i/>
                <w:sz w:val="24"/>
              </w:rPr>
              <w:tab/>
            </w:r>
            <w:r>
              <w:rPr>
                <w:i/>
                <w:sz w:val="24"/>
              </w:rPr>
              <w:tab/>
            </w:r>
            <w:r>
              <w:rPr>
                <w:i/>
                <w:sz w:val="24"/>
              </w:rPr>
              <w:tab/>
            </w:r>
            <w:r>
              <w:rPr>
                <w:i/>
                <w:sz w:val="24"/>
              </w:rPr>
              <w:tab/>
            </w:r>
            <w:r>
              <w:rPr>
                <w:i/>
                <w:sz w:val="24"/>
              </w:rPr>
              <w:tab/>
            </w:r>
            <w:r>
              <w:rPr>
                <w:i/>
                <w:spacing w:val="-1"/>
                <w:sz w:val="24"/>
              </w:rPr>
              <w:t>(1761),</w:t>
            </w:r>
          </w:p>
        </w:tc>
        <w:tc>
          <w:tcPr>
            <w:tcW w:w="3075" w:type="dxa"/>
          </w:tcPr>
          <w:p w:rsidR="00003555" w:rsidRDefault="00003555">
            <w:pPr>
              <w:rPr>
                <w:sz w:val="26"/>
              </w:rPr>
            </w:pPr>
          </w:p>
        </w:tc>
      </w:tr>
    </w:tbl>
    <w:p w:rsidR="00003555" w:rsidRDefault="00003555">
      <w:pPr>
        <w:rPr>
          <w:sz w:val="20"/>
        </w:rPr>
        <w:sectPr w:rsidR="00003555">
          <w:footerReference w:type="default" r:id="rId15"/>
          <w:pgSz w:w="11910" w:h="16840"/>
          <w:pgMar w:top="1040" w:right="20" w:bottom="118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75"/>
        <w:gridCol w:w="3145"/>
        <w:gridCol w:w="75"/>
        <w:gridCol w:w="75"/>
        <w:gridCol w:w="2901"/>
        <w:gridCol w:w="75"/>
      </w:tblGrid>
      <w:tr w:rsidR="00003555">
        <w:trPr>
          <w:trHeight w:val="6920"/>
        </w:trPr>
        <w:tc>
          <w:tcPr>
            <w:tcW w:w="3373" w:type="dxa"/>
            <w:tcBorders>
              <w:bottom w:val="nil"/>
            </w:tcBorders>
          </w:tcPr>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spacing w:before="5"/>
              <w:rPr>
                <w:sz w:val="24"/>
              </w:rPr>
            </w:pPr>
          </w:p>
          <w:p w:rsidR="00003555" w:rsidRDefault="00857D33">
            <w:pPr>
              <w:ind w:left="107" w:right="201"/>
              <w:rPr>
                <w:sz w:val="24"/>
              </w:rPr>
            </w:pPr>
            <w:r>
              <w:rPr>
                <w:b/>
                <w:sz w:val="24"/>
              </w:rPr>
              <w:t xml:space="preserve">Д.И. Фонвизин </w:t>
            </w:r>
            <w:r>
              <w:rPr>
                <w:sz w:val="24"/>
              </w:rPr>
              <w:t>«Недоросль»</w:t>
            </w:r>
            <w:r>
              <w:rPr>
                <w:spacing w:val="-57"/>
                <w:sz w:val="24"/>
              </w:rPr>
              <w:t xml:space="preserve"> </w:t>
            </w:r>
            <w:r>
              <w:rPr>
                <w:sz w:val="24"/>
              </w:rPr>
              <w:t>(1778</w:t>
            </w:r>
            <w:r>
              <w:rPr>
                <w:spacing w:val="-1"/>
                <w:sz w:val="24"/>
              </w:rPr>
              <w:t xml:space="preserve"> </w:t>
            </w:r>
            <w:r>
              <w:rPr>
                <w:sz w:val="24"/>
              </w:rPr>
              <w:t>– 1782)</w:t>
            </w:r>
          </w:p>
          <w:p w:rsidR="00003555" w:rsidRDefault="00857D33">
            <w:pPr>
              <w:spacing w:before="202"/>
              <w:ind w:left="107"/>
              <w:rPr>
                <w:b/>
                <w:sz w:val="24"/>
              </w:rPr>
            </w:pPr>
            <w:r>
              <w:rPr>
                <w:b/>
                <w:sz w:val="24"/>
              </w:rPr>
              <w:t>(8-9</w:t>
            </w:r>
            <w:r>
              <w:rPr>
                <w:b/>
                <w:spacing w:val="-2"/>
                <w:sz w:val="24"/>
              </w:rPr>
              <w:t xml:space="preserve"> </w:t>
            </w:r>
            <w:r>
              <w:rPr>
                <w:b/>
                <w:sz w:val="24"/>
              </w:rPr>
              <w:t>кл.)</w:t>
            </w:r>
          </w:p>
        </w:tc>
        <w:tc>
          <w:tcPr>
            <w:tcW w:w="3295" w:type="dxa"/>
            <w:gridSpan w:val="3"/>
            <w:tcBorders>
              <w:bottom w:val="nil"/>
            </w:tcBorders>
          </w:tcPr>
          <w:p w:rsidR="00003555" w:rsidRDefault="00857D33">
            <w:pPr>
              <w:tabs>
                <w:tab w:val="left" w:pos="2943"/>
              </w:tabs>
              <w:ind w:left="107" w:right="99"/>
              <w:jc w:val="both"/>
              <w:rPr>
                <w:i/>
                <w:sz w:val="24"/>
              </w:rPr>
            </w:pPr>
            <w:r>
              <w:rPr>
                <w:i/>
                <w:sz w:val="24"/>
              </w:rPr>
              <w:t>«Вечернее</w:t>
            </w:r>
            <w:r>
              <w:rPr>
                <w:i/>
                <w:spacing w:val="1"/>
                <w:sz w:val="24"/>
              </w:rPr>
              <w:t xml:space="preserve"> </w:t>
            </w:r>
            <w:r>
              <w:rPr>
                <w:i/>
                <w:sz w:val="24"/>
              </w:rPr>
              <w:t>размышление</w:t>
            </w:r>
            <w:r>
              <w:rPr>
                <w:i/>
                <w:spacing w:val="1"/>
                <w:sz w:val="24"/>
              </w:rPr>
              <w:t xml:space="preserve"> </w:t>
            </w:r>
            <w:r>
              <w:rPr>
                <w:i/>
                <w:sz w:val="24"/>
              </w:rPr>
              <w:t>о</w:t>
            </w:r>
            <w:r>
              <w:rPr>
                <w:i/>
                <w:spacing w:val="-57"/>
                <w:sz w:val="24"/>
              </w:rPr>
              <w:t xml:space="preserve"> </w:t>
            </w:r>
            <w:r>
              <w:rPr>
                <w:i/>
                <w:sz w:val="24"/>
              </w:rPr>
              <w:t>Божием</w:t>
            </w:r>
            <w:r>
              <w:rPr>
                <w:i/>
                <w:spacing w:val="1"/>
                <w:sz w:val="24"/>
              </w:rPr>
              <w:t xml:space="preserve"> </w:t>
            </w:r>
            <w:r>
              <w:rPr>
                <w:i/>
                <w:sz w:val="24"/>
              </w:rPr>
              <w:t>Величии</w:t>
            </w:r>
            <w:r>
              <w:rPr>
                <w:i/>
                <w:spacing w:val="1"/>
                <w:sz w:val="24"/>
              </w:rPr>
              <w:t xml:space="preserve"> </w:t>
            </w:r>
            <w:r>
              <w:rPr>
                <w:i/>
                <w:sz w:val="24"/>
              </w:rPr>
              <w:t>при</w:t>
            </w:r>
            <w:r>
              <w:rPr>
                <w:i/>
                <w:spacing w:val="1"/>
                <w:sz w:val="24"/>
              </w:rPr>
              <w:t xml:space="preserve"> </w:t>
            </w:r>
            <w:r>
              <w:rPr>
                <w:i/>
                <w:sz w:val="24"/>
              </w:rPr>
              <w:t>случае</w:t>
            </w:r>
            <w:r>
              <w:rPr>
                <w:i/>
                <w:spacing w:val="-57"/>
                <w:sz w:val="24"/>
              </w:rPr>
              <w:t xml:space="preserve"> </w:t>
            </w:r>
            <w:r>
              <w:rPr>
                <w:i/>
                <w:sz w:val="24"/>
              </w:rPr>
              <w:t>великого</w:t>
            </w:r>
            <w:r>
              <w:rPr>
                <w:i/>
                <w:spacing w:val="1"/>
                <w:sz w:val="24"/>
              </w:rPr>
              <w:t xml:space="preserve"> </w:t>
            </w:r>
            <w:r>
              <w:rPr>
                <w:i/>
                <w:sz w:val="24"/>
              </w:rPr>
              <w:t>северного</w:t>
            </w:r>
            <w:r>
              <w:rPr>
                <w:i/>
                <w:spacing w:val="1"/>
                <w:sz w:val="24"/>
              </w:rPr>
              <w:t xml:space="preserve"> </w:t>
            </w:r>
            <w:r>
              <w:rPr>
                <w:i/>
                <w:sz w:val="24"/>
              </w:rPr>
              <w:t>сияния»</w:t>
            </w:r>
            <w:r>
              <w:rPr>
                <w:i/>
                <w:spacing w:val="-57"/>
                <w:sz w:val="24"/>
              </w:rPr>
              <w:t xml:space="preserve"> </w:t>
            </w:r>
            <w:r>
              <w:rPr>
                <w:i/>
                <w:sz w:val="24"/>
              </w:rPr>
              <w:t>(1743),</w:t>
            </w:r>
            <w:r>
              <w:rPr>
                <w:i/>
                <w:spacing w:val="1"/>
                <w:sz w:val="24"/>
              </w:rPr>
              <w:t xml:space="preserve"> </w:t>
            </w:r>
            <w:r>
              <w:rPr>
                <w:b/>
                <w:i/>
                <w:sz w:val="24"/>
              </w:rPr>
              <w:t>«</w:t>
            </w:r>
            <w:r>
              <w:rPr>
                <w:i/>
                <w:sz w:val="24"/>
              </w:rPr>
              <w:t>Ода</w:t>
            </w:r>
            <w:r>
              <w:rPr>
                <w:i/>
                <w:spacing w:val="1"/>
                <w:sz w:val="24"/>
              </w:rPr>
              <w:t xml:space="preserve"> </w:t>
            </w:r>
            <w:r>
              <w:rPr>
                <w:i/>
                <w:sz w:val="24"/>
              </w:rPr>
              <w:t>на</w:t>
            </w:r>
            <w:r>
              <w:rPr>
                <w:i/>
                <w:spacing w:val="1"/>
                <w:sz w:val="24"/>
              </w:rPr>
              <w:t xml:space="preserve"> </w:t>
            </w:r>
            <w:r>
              <w:rPr>
                <w:i/>
                <w:sz w:val="24"/>
              </w:rPr>
              <w:t>день</w:t>
            </w:r>
            <w:r>
              <w:rPr>
                <w:i/>
                <w:spacing w:val="1"/>
                <w:sz w:val="24"/>
              </w:rPr>
              <w:t xml:space="preserve"> </w:t>
            </w:r>
            <w:r>
              <w:rPr>
                <w:i/>
                <w:sz w:val="24"/>
              </w:rPr>
              <w:t>восшествия</w:t>
            </w:r>
            <w:r>
              <w:rPr>
                <w:i/>
                <w:sz w:val="24"/>
              </w:rPr>
              <w:tab/>
            </w:r>
            <w:r>
              <w:rPr>
                <w:i/>
                <w:spacing w:val="-2"/>
                <w:sz w:val="24"/>
              </w:rPr>
              <w:t>на</w:t>
            </w:r>
          </w:p>
          <w:p w:rsidR="00003555" w:rsidRDefault="00857D33">
            <w:pPr>
              <w:tabs>
                <w:tab w:val="left" w:pos="1947"/>
              </w:tabs>
              <w:ind w:left="107" w:right="98"/>
              <w:jc w:val="both"/>
              <w:rPr>
                <w:i/>
                <w:sz w:val="24"/>
              </w:rPr>
            </w:pPr>
            <w:r>
              <w:rPr>
                <w:i/>
                <w:sz w:val="24"/>
              </w:rPr>
              <w:t>Всероссийский</w:t>
            </w:r>
            <w:r>
              <w:rPr>
                <w:i/>
                <w:spacing w:val="1"/>
                <w:sz w:val="24"/>
              </w:rPr>
              <w:t xml:space="preserve"> </w:t>
            </w:r>
            <w:r>
              <w:rPr>
                <w:i/>
                <w:sz w:val="24"/>
              </w:rPr>
              <w:t>престол</w:t>
            </w:r>
            <w:r>
              <w:rPr>
                <w:i/>
                <w:spacing w:val="1"/>
                <w:sz w:val="24"/>
              </w:rPr>
              <w:t xml:space="preserve"> </w:t>
            </w:r>
            <w:r>
              <w:rPr>
                <w:i/>
                <w:sz w:val="24"/>
              </w:rPr>
              <w:t>Ея</w:t>
            </w:r>
            <w:r>
              <w:rPr>
                <w:i/>
                <w:spacing w:val="1"/>
                <w:sz w:val="24"/>
              </w:rPr>
              <w:t xml:space="preserve"> </w:t>
            </w:r>
            <w:r>
              <w:rPr>
                <w:i/>
                <w:sz w:val="24"/>
              </w:rPr>
              <w:t>Величества</w:t>
            </w:r>
            <w:r>
              <w:rPr>
                <w:i/>
                <w:sz w:val="24"/>
              </w:rPr>
              <w:tab/>
              <w:t>Государыни</w:t>
            </w:r>
            <w:r>
              <w:rPr>
                <w:i/>
                <w:spacing w:val="-58"/>
                <w:sz w:val="24"/>
              </w:rPr>
              <w:t xml:space="preserve"> </w:t>
            </w:r>
            <w:r>
              <w:rPr>
                <w:i/>
                <w:sz w:val="24"/>
              </w:rPr>
              <w:t>Императрицы</w:t>
            </w:r>
          </w:p>
          <w:p w:rsidR="00003555" w:rsidRDefault="00857D33">
            <w:pPr>
              <w:ind w:left="107" w:right="103" w:firstLine="679"/>
              <w:jc w:val="both"/>
              <w:rPr>
                <w:i/>
                <w:sz w:val="24"/>
              </w:rPr>
            </w:pPr>
            <w:r>
              <w:rPr>
                <w:i/>
                <w:sz w:val="24"/>
              </w:rPr>
              <w:t>Елисаветы</w:t>
            </w:r>
            <w:r>
              <w:rPr>
                <w:i/>
                <w:spacing w:val="1"/>
                <w:sz w:val="24"/>
              </w:rPr>
              <w:t xml:space="preserve"> </w:t>
            </w:r>
            <w:r>
              <w:rPr>
                <w:i/>
                <w:sz w:val="24"/>
              </w:rPr>
              <w:t>Петровны</w:t>
            </w:r>
            <w:r>
              <w:rPr>
                <w:i/>
                <w:spacing w:val="-57"/>
                <w:sz w:val="24"/>
              </w:rPr>
              <w:t xml:space="preserve"> </w:t>
            </w:r>
            <w:r>
              <w:rPr>
                <w:i/>
                <w:sz w:val="24"/>
              </w:rPr>
              <w:t>1747</w:t>
            </w:r>
            <w:r>
              <w:rPr>
                <w:i/>
                <w:spacing w:val="-1"/>
                <w:sz w:val="24"/>
              </w:rPr>
              <w:t xml:space="preserve"> </w:t>
            </w:r>
            <w:r>
              <w:rPr>
                <w:i/>
                <w:sz w:val="24"/>
              </w:rPr>
              <w:t>года» и</w:t>
            </w:r>
            <w:r>
              <w:rPr>
                <w:i/>
                <w:spacing w:val="-1"/>
                <w:sz w:val="24"/>
              </w:rPr>
              <w:t xml:space="preserve"> </w:t>
            </w:r>
            <w:r>
              <w:rPr>
                <w:i/>
                <w:sz w:val="24"/>
              </w:rPr>
              <w:t>др.(8-9 кл.)</w:t>
            </w:r>
          </w:p>
          <w:p w:rsidR="00003555" w:rsidRDefault="00857D33">
            <w:pPr>
              <w:ind w:left="107" w:right="98" w:firstLine="679"/>
              <w:jc w:val="both"/>
              <w:rPr>
                <w:i/>
                <w:sz w:val="24"/>
              </w:rPr>
            </w:pPr>
            <w:r>
              <w:rPr>
                <w:i/>
                <w:sz w:val="24"/>
              </w:rPr>
              <w:t>Г.Р.Державин</w:t>
            </w:r>
            <w:r>
              <w:rPr>
                <w:i/>
                <w:spacing w:val="1"/>
                <w:sz w:val="24"/>
              </w:rPr>
              <w:t xml:space="preserve"> </w:t>
            </w:r>
            <w:r>
              <w:rPr>
                <w:i/>
                <w:sz w:val="24"/>
              </w:rPr>
              <w:t>–</w:t>
            </w:r>
            <w:r>
              <w:rPr>
                <w:i/>
                <w:spacing w:val="1"/>
                <w:sz w:val="24"/>
              </w:rPr>
              <w:t xml:space="preserve"> </w:t>
            </w:r>
            <w:r>
              <w:rPr>
                <w:i/>
                <w:sz w:val="24"/>
              </w:rPr>
              <w:t>1-2</w:t>
            </w:r>
            <w:r>
              <w:rPr>
                <w:i/>
                <w:spacing w:val="1"/>
                <w:sz w:val="24"/>
              </w:rPr>
              <w:t xml:space="preserve"> </w:t>
            </w:r>
            <w:r>
              <w:rPr>
                <w:i/>
                <w:sz w:val="24"/>
              </w:rPr>
              <w:t>стихотворения</w:t>
            </w:r>
            <w:r>
              <w:rPr>
                <w:i/>
                <w:spacing w:val="1"/>
                <w:sz w:val="24"/>
              </w:rPr>
              <w:t xml:space="preserve"> </w:t>
            </w:r>
            <w:r>
              <w:rPr>
                <w:i/>
                <w:sz w:val="24"/>
              </w:rPr>
              <w:t>по</w:t>
            </w:r>
            <w:r>
              <w:rPr>
                <w:i/>
                <w:spacing w:val="1"/>
                <w:sz w:val="24"/>
              </w:rPr>
              <w:t xml:space="preserve"> </w:t>
            </w:r>
            <w:r>
              <w:rPr>
                <w:i/>
                <w:sz w:val="24"/>
              </w:rPr>
              <w:t>выбору,</w:t>
            </w:r>
            <w:r>
              <w:rPr>
                <w:i/>
                <w:spacing w:val="1"/>
                <w:sz w:val="24"/>
              </w:rPr>
              <w:t xml:space="preserve"> </w:t>
            </w:r>
            <w:r>
              <w:rPr>
                <w:i/>
                <w:sz w:val="24"/>
              </w:rPr>
              <w:t>например:</w:t>
            </w:r>
            <w:r>
              <w:rPr>
                <w:i/>
                <w:spacing w:val="86"/>
                <w:sz w:val="24"/>
              </w:rPr>
              <w:t xml:space="preserve"> </w:t>
            </w:r>
            <w:r>
              <w:rPr>
                <w:i/>
                <w:sz w:val="24"/>
              </w:rPr>
              <w:t>«Фелица»</w:t>
            </w:r>
            <w:r>
              <w:rPr>
                <w:i/>
                <w:spacing w:val="91"/>
                <w:sz w:val="24"/>
              </w:rPr>
              <w:t xml:space="preserve"> </w:t>
            </w:r>
            <w:r>
              <w:rPr>
                <w:i/>
                <w:sz w:val="24"/>
              </w:rPr>
              <w:t>(1782),</w:t>
            </w:r>
          </w:p>
          <w:p w:rsidR="00003555" w:rsidRDefault="00857D33">
            <w:pPr>
              <w:ind w:left="107" w:right="100"/>
              <w:jc w:val="both"/>
              <w:rPr>
                <w:i/>
                <w:sz w:val="24"/>
              </w:rPr>
            </w:pPr>
            <w:r>
              <w:rPr>
                <w:i/>
                <w:sz w:val="24"/>
              </w:rPr>
              <w:t>«Осень</w:t>
            </w:r>
            <w:r>
              <w:rPr>
                <w:i/>
                <w:spacing w:val="1"/>
                <w:sz w:val="24"/>
              </w:rPr>
              <w:t xml:space="preserve"> </w:t>
            </w:r>
            <w:r>
              <w:rPr>
                <w:i/>
                <w:sz w:val="24"/>
              </w:rPr>
              <w:t>во</w:t>
            </w:r>
            <w:r>
              <w:rPr>
                <w:i/>
                <w:spacing w:val="1"/>
                <w:sz w:val="24"/>
              </w:rPr>
              <w:t xml:space="preserve"> </w:t>
            </w:r>
            <w:r>
              <w:rPr>
                <w:i/>
                <w:sz w:val="24"/>
              </w:rPr>
              <w:t>время</w:t>
            </w:r>
            <w:r>
              <w:rPr>
                <w:i/>
                <w:spacing w:val="1"/>
                <w:sz w:val="24"/>
              </w:rPr>
              <w:t xml:space="preserve"> </w:t>
            </w:r>
            <w:r>
              <w:rPr>
                <w:i/>
                <w:sz w:val="24"/>
              </w:rPr>
              <w:t>осады</w:t>
            </w:r>
            <w:r>
              <w:rPr>
                <w:i/>
                <w:spacing w:val="1"/>
                <w:sz w:val="24"/>
              </w:rPr>
              <w:t xml:space="preserve"> </w:t>
            </w:r>
            <w:r>
              <w:rPr>
                <w:i/>
                <w:sz w:val="24"/>
              </w:rPr>
              <w:t>Очакова»</w:t>
            </w:r>
            <w:r>
              <w:rPr>
                <w:i/>
                <w:spacing w:val="88"/>
                <w:sz w:val="24"/>
              </w:rPr>
              <w:t xml:space="preserve"> </w:t>
            </w:r>
            <w:r>
              <w:rPr>
                <w:i/>
                <w:sz w:val="24"/>
              </w:rPr>
              <w:t>(1788),</w:t>
            </w:r>
            <w:r>
              <w:rPr>
                <w:i/>
                <w:spacing w:val="89"/>
                <w:sz w:val="24"/>
              </w:rPr>
              <w:t xml:space="preserve"> </w:t>
            </w:r>
            <w:r>
              <w:rPr>
                <w:i/>
                <w:sz w:val="24"/>
              </w:rPr>
              <w:t>«Снигирь»</w:t>
            </w:r>
          </w:p>
          <w:p w:rsidR="00003555" w:rsidRDefault="00857D33">
            <w:pPr>
              <w:ind w:left="107"/>
              <w:jc w:val="both"/>
              <w:rPr>
                <w:i/>
                <w:sz w:val="24"/>
              </w:rPr>
            </w:pPr>
            <w:r>
              <w:rPr>
                <w:i/>
                <w:sz w:val="24"/>
              </w:rPr>
              <w:t>1800,</w:t>
            </w:r>
            <w:r>
              <w:rPr>
                <w:i/>
                <w:spacing w:val="21"/>
                <w:sz w:val="24"/>
              </w:rPr>
              <w:t xml:space="preserve"> </w:t>
            </w:r>
            <w:r>
              <w:rPr>
                <w:i/>
                <w:sz w:val="24"/>
              </w:rPr>
              <w:t>«Водопад»</w:t>
            </w:r>
            <w:r>
              <w:rPr>
                <w:i/>
                <w:spacing w:val="22"/>
                <w:sz w:val="24"/>
              </w:rPr>
              <w:t xml:space="preserve"> </w:t>
            </w:r>
            <w:r>
              <w:rPr>
                <w:i/>
                <w:sz w:val="24"/>
              </w:rPr>
              <w:t>(1791-1794),</w:t>
            </w:r>
          </w:p>
          <w:p w:rsidR="00003555" w:rsidRDefault="00857D33">
            <w:pPr>
              <w:spacing w:line="237" w:lineRule="auto"/>
              <w:ind w:left="107" w:right="92"/>
              <w:rPr>
                <w:i/>
                <w:sz w:val="24"/>
              </w:rPr>
            </w:pPr>
            <w:r>
              <w:rPr>
                <w:i/>
                <w:sz w:val="24"/>
              </w:rPr>
              <w:t>«Памятник»</w:t>
            </w:r>
            <w:r>
              <w:rPr>
                <w:i/>
                <w:spacing w:val="12"/>
                <w:sz w:val="24"/>
              </w:rPr>
              <w:t xml:space="preserve"> </w:t>
            </w:r>
            <w:r>
              <w:rPr>
                <w:i/>
                <w:sz w:val="24"/>
              </w:rPr>
              <w:t>(1795)</w:t>
            </w:r>
            <w:r>
              <w:rPr>
                <w:i/>
                <w:spacing w:val="9"/>
                <w:sz w:val="24"/>
              </w:rPr>
              <w:t xml:space="preserve"> </w:t>
            </w:r>
            <w:r>
              <w:rPr>
                <w:i/>
                <w:sz w:val="24"/>
              </w:rPr>
              <w:t>и</w:t>
            </w:r>
            <w:r>
              <w:rPr>
                <w:i/>
                <w:spacing w:val="9"/>
                <w:sz w:val="24"/>
              </w:rPr>
              <w:t xml:space="preserve"> </w:t>
            </w:r>
            <w:r>
              <w:rPr>
                <w:i/>
                <w:sz w:val="24"/>
              </w:rPr>
              <w:t>др.</w:t>
            </w:r>
            <w:r>
              <w:rPr>
                <w:i/>
                <w:spacing w:val="12"/>
                <w:sz w:val="24"/>
              </w:rPr>
              <w:t xml:space="preserve"> </w:t>
            </w:r>
            <w:r>
              <w:rPr>
                <w:i/>
                <w:sz w:val="24"/>
              </w:rPr>
              <w:t>(8-9</w:t>
            </w:r>
            <w:r>
              <w:rPr>
                <w:i/>
                <w:spacing w:val="-57"/>
                <w:sz w:val="24"/>
              </w:rPr>
              <w:t xml:space="preserve"> </w:t>
            </w:r>
            <w:r>
              <w:rPr>
                <w:i/>
                <w:sz w:val="24"/>
              </w:rPr>
              <w:t>кл.)</w:t>
            </w:r>
          </w:p>
          <w:p w:rsidR="00003555" w:rsidRDefault="00857D33">
            <w:pPr>
              <w:ind w:left="107" w:right="103"/>
              <w:rPr>
                <w:i/>
                <w:sz w:val="24"/>
              </w:rPr>
            </w:pPr>
            <w:r>
              <w:rPr>
                <w:b/>
                <w:i/>
                <w:sz w:val="24"/>
              </w:rPr>
              <w:t>И.А. Крылов – 3 басни по</w:t>
            </w:r>
            <w:r>
              <w:rPr>
                <w:b/>
                <w:i/>
                <w:spacing w:val="1"/>
                <w:sz w:val="24"/>
              </w:rPr>
              <w:t xml:space="preserve"> </w:t>
            </w:r>
            <w:r>
              <w:rPr>
                <w:b/>
                <w:i/>
                <w:sz w:val="24"/>
              </w:rPr>
              <w:t>выбору, например:</w:t>
            </w:r>
            <w:r>
              <w:rPr>
                <w:b/>
                <w:i/>
                <w:spacing w:val="1"/>
                <w:sz w:val="24"/>
              </w:rPr>
              <w:t xml:space="preserve"> </w:t>
            </w:r>
            <w:r>
              <w:rPr>
                <w:i/>
                <w:sz w:val="24"/>
              </w:rPr>
              <w:t>«Слон и</w:t>
            </w:r>
            <w:r>
              <w:rPr>
                <w:i/>
                <w:spacing w:val="1"/>
                <w:sz w:val="24"/>
              </w:rPr>
              <w:t xml:space="preserve"> </w:t>
            </w:r>
            <w:r>
              <w:rPr>
                <w:i/>
                <w:sz w:val="24"/>
              </w:rPr>
              <w:t>Моська» (1808), «Квартет»</w:t>
            </w:r>
            <w:r>
              <w:rPr>
                <w:i/>
                <w:spacing w:val="1"/>
                <w:sz w:val="24"/>
              </w:rPr>
              <w:t xml:space="preserve"> </w:t>
            </w:r>
            <w:r>
              <w:rPr>
                <w:i/>
                <w:sz w:val="24"/>
              </w:rPr>
              <w:t>(1811), «Осел и Соловей»</w:t>
            </w:r>
            <w:r>
              <w:rPr>
                <w:i/>
                <w:spacing w:val="1"/>
                <w:sz w:val="24"/>
              </w:rPr>
              <w:t xml:space="preserve"> </w:t>
            </w:r>
            <w:r>
              <w:rPr>
                <w:i/>
                <w:sz w:val="24"/>
              </w:rPr>
              <w:t>(1811), «Лебедь, Щука и Рак»</w:t>
            </w:r>
            <w:r>
              <w:rPr>
                <w:i/>
                <w:spacing w:val="-58"/>
                <w:sz w:val="24"/>
              </w:rPr>
              <w:t xml:space="preserve"> </w:t>
            </w:r>
            <w:r>
              <w:rPr>
                <w:i/>
                <w:sz w:val="24"/>
              </w:rPr>
              <w:t>(1814), «Свинья под дубом»</w:t>
            </w:r>
            <w:r>
              <w:rPr>
                <w:i/>
                <w:spacing w:val="1"/>
                <w:sz w:val="24"/>
              </w:rPr>
              <w:t xml:space="preserve"> </w:t>
            </w:r>
            <w:r>
              <w:rPr>
                <w:i/>
                <w:sz w:val="24"/>
              </w:rPr>
              <w:t>(не</w:t>
            </w:r>
            <w:r>
              <w:rPr>
                <w:i/>
                <w:spacing w:val="-2"/>
                <w:sz w:val="24"/>
              </w:rPr>
              <w:t xml:space="preserve"> </w:t>
            </w:r>
            <w:r>
              <w:rPr>
                <w:i/>
                <w:sz w:val="24"/>
              </w:rPr>
              <w:t>позднее</w:t>
            </w:r>
            <w:r>
              <w:rPr>
                <w:i/>
                <w:spacing w:val="-1"/>
                <w:sz w:val="24"/>
              </w:rPr>
              <w:t xml:space="preserve"> </w:t>
            </w:r>
            <w:r>
              <w:rPr>
                <w:i/>
                <w:sz w:val="24"/>
              </w:rPr>
              <w:t>1823) и др.</w:t>
            </w:r>
          </w:p>
        </w:tc>
        <w:tc>
          <w:tcPr>
            <w:tcW w:w="3051" w:type="dxa"/>
            <w:gridSpan w:val="3"/>
            <w:vMerge w:val="restart"/>
          </w:tcPr>
          <w:p w:rsidR="00003555" w:rsidRDefault="00003555">
            <w:pPr>
              <w:rPr>
                <w:sz w:val="24"/>
              </w:rPr>
            </w:pPr>
          </w:p>
        </w:tc>
      </w:tr>
      <w:tr w:rsidR="00003555">
        <w:trPr>
          <w:trHeight w:val="764"/>
        </w:trPr>
        <w:tc>
          <w:tcPr>
            <w:tcW w:w="3373" w:type="dxa"/>
            <w:tcBorders>
              <w:top w:val="nil"/>
            </w:tcBorders>
          </w:tcPr>
          <w:p w:rsidR="00003555" w:rsidRDefault="00857D33">
            <w:pPr>
              <w:spacing w:before="4"/>
              <w:ind w:left="107" w:right="95"/>
              <w:rPr>
                <w:b/>
                <w:sz w:val="24"/>
              </w:rPr>
            </w:pPr>
            <w:r>
              <w:rPr>
                <w:b/>
                <w:sz w:val="24"/>
              </w:rPr>
              <w:t>Н.М. Карамзин</w:t>
            </w:r>
            <w:r>
              <w:rPr>
                <w:b/>
                <w:spacing w:val="1"/>
                <w:sz w:val="24"/>
              </w:rPr>
              <w:t xml:space="preserve"> </w:t>
            </w:r>
            <w:r>
              <w:rPr>
                <w:sz w:val="24"/>
              </w:rPr>
              <w:t>«Бедная</w:t>
            </w:r>
            <w:r>
              <w:rPr>
                <w:spacing w:val="-58"/>
                <w:sz w:val="24"/>
              </w:rPr>
              <w:t xml:space="preserve"> </w:t>
            </w:r>
            <w:r>
              <w:rPr>
                <w:sz w:val="24"/>
              </w:rPr>
              <w:t>Лиза»</w:t>
            </w:r>
            <w:r>
              <w:rPr>
                <w:spacing w:val="-7"/>
                <w:sz w:val="24"/>
              </w:rPr>
              <w:t xml:space="preserve"> </w:t>
            </w:r>
            <w:r>
              <w:rPr>
                <w:sz w:val="24"/>
              </w:rPr>
              <w:t xml:space="preserve">(1792) </w:t>
            </w:r>
            <w:r>
              <w:rPr>
                <w:b/>
                <w:sz w:val="24"/>
              </w:rPr>
              <w:t>(8-9 кл.)</w:t>
            </w:r>
          </w:p>
        </w:tc>
        <w:tc>
          <w:tcPr>
            <w:tcW w:w="3295" w:type="dxa"/>
            <w:gridSpan w:val="3"/>
            <w:tcBorders>
              <w:top w:val="nil"/>
            </w:tcBorders>
          </w:tcPr>
          <w:p w:rsidR="00003555" w:rsidRDefault="00857D33">
            <w:pPr>
              <w:spacing w:before="165"/>
              <w:ind w:left="107"/>
              <w:rPr>
                <w:b/>
                <w:sz w:val="24"/>
              </w:rPr>
            </w:pPr>
            <w:r>
              <w:rPr>
                <w:b/>
                <w:sz w:val="24"/>
              </w:rPr>
              <w:t>(5-6</w:t>
            </w:r>
            <w:r>
              <w:rPr>
                <w:b/>
                <w:spacing w:val="-1"/>
                <w:sz w:val="24"/>
              </w:rPr>
              <w:t xml:space="preserve"> </w:t>
            </w:r>
            <w:r>
              <w:rPr>
                <w:b/>
                <w:sz w:val="24"/>
              </w:rPr>
              <w:t>кл.)</w:t>
            </w:r>
          </w:p>
        </w:tc>
        <w:tc>
          <w:tcPr>
            <w:tcW w:w="3051" w:type="dxa"/>
            <w:gridSpan w:val="3"/>
            <w:vMerge/>
            <w:tcBorders>
              <w:top w:val="nil"/>
            </w:tcBorders>
          </w:tcPr>
          <w:p w:rsidR="00003555" w:rsidRDefault="00003555">
            <w:pPr>
              <w:rPr>
                <w:sz w:val="2"/>
                <w:szCs w:val="2"/>
              </w:rPr>
            </w:pPr>
          </w:p>
        </w:tc>
      </w:tr>
      <w:tr w:rsidR="00003555">
        <w:trPr>
          <w:trHeight w:val="275"/>
        </w:trPr>
        <w:tc>
          <w:tcPr>
            <w:tcW w:w="3373" w:type="dxa"/>
            <w:tcBorders>
              <w:bottom w:val="nil"/>
            </w:tcBorders>
          </w:tcPr>
          <w:p w:rsidR="00003555" w:rsidRDefault="00857D33">
            <w:pPr>
              <w:spacing w:line="255" w:lineRule="exact"/>
              <w:ind w:left="107"/>
              <w:rPr>
                <w:sz w:val="24"/>
              </w:rPr>
            </w:pPr>
            <w:r>
              <w:rPr>
                <w:b/>
                <w:sz w:val="24"/>
              </w:rPr>
              <w:t>А.С.</w:t>
            </w:r>
            <w:r>
              <w:rPr>
                <w:b/>
                <w:spacing w:val="-3"/>
                <w:sz w:val="24"/>
              </w:rPr>
              <w:t xml:space="preserve"> </w:t>
            </w:r>
            <w:r>
              <w:rPr>
                <w:b/>
                <w:sz w:val="24"/>
              </w:rPr>
              <w:t xml:space="preserve">Грибоедов </w:t>
            </w:r>
            <w:r>
              <w:rPr>
                <w:sz w:val="24"/>
              </w:rPr>
              <w:t>«Горе</w:t>
            </w:r>
            <w:r>
              <w:rPr>
                <w:spacing w:val="-2"/>
                <w:sz w:val="24"/>
              </w:rPr>
              <w:t xml:space="preserve"> </w:t>
            </w:r>
            <w:r>
              <w:rPr>
                <w:sz w:val="24"/>
              </w:rPr>
              <w:t>от</w:t>
            </w:r>
          </w:p>
        </w:tc>
        <w:tc>
          <w:tcPr>
            <w:tcW w:w="75" w:type="dxa"/>
            <w:vMerge w:val="restart"/>
            <w:tcBorders>
              <w:bottom w:val="nil"/>
            </w:tcBorders>
            <w:shd w:val="clear" w:color="auto" w:fill="D7D7D7"/>
          </w:tcPr>
          <w:p w:rsidR="00003555" w:rsidRDefault="00003555">
            <w:pPr>
              <w:rPr>
                <w:sz w:val="24"/>
              </w:rPr>
            </w:pPr>
          </w:p>
        </w:tc>
        <w:tc>
          <w:tcPr>
            <w:tcW w:w="3145" w:type="dxa"/>
            <w:tcBorders>
              <w:bottom w:val="nil"/>
            </w:tcBorders>
            <w:shd w:val="clear" w:color="auto" w:fill="D7D7D7"/>
          </w:tcPr>
          <w:p w:rsidR="00003555" w:rsidRDefault="00857D33">
            <w:pPr>
              <w:tabs>
                <w:tab w:val="left" w:pos="828"/>
                <w:tab w:val="left" w:pos="2355"/>
                <w:tab w:val="left" w:pos="2790"/>
              </w:tabs>
              <w:spacing w:line="255" w:lineRule="exact"/>
              <w:ind w:left="32"/>
              <w:rPr>
                <w:b/>
                <w:i/>
                <w:sz w:val="24"/>
              </w:rPr>
            </w:pPr>
            <w:r>
              <w:rPr>
                <w:b/>
                <w:i/>
                <w:sz w:val="24"/>
              </w:rPr>
              <w:t>В.А.</w:t>
            </w:r>
            <w:r>
              <w:rPr>
                <w:b/>
                <w:i/>
                <w:sz w:val="24"/>
              </w:rPr>
              <w:tab/>
              <w:t>Жуковский</w:t>
            </w:r>
            <w:r>
              <w:rPr>
                <w:b/>
                <w:i/>
                <w:sz w:val="24"/>
              </w:rPr>
              <w:tab/>
              <w:t>-</w:t>
            </w:r>
            <w:r>
              <w:rPr>
                <w:b/>
                <w:i/>
                <w:sz w:val="24"/>
              </w:rPr>
              <w:tab/>
              <w:t>1-2</w:t>
            </w:r>
          </w:p>
        </w:tc>
        <w:tc>
          <w:tcPr>
            <w:tcW w:w="75" w:type="dxa"/>
            <w:vMerge w:val="restart"/>
            <w:tcBorders>
              <w:bottom w:val="nil"/>
            </w:tcBorders>
            <w:shd w:val="clear" w:color="auto" w:fill="D7D7D7"/>
          </w:tcPr>
          <w:p w:rsidR="00003555" w:rsidRDefault="00003555">
            <w:pPr>
              <w:rPr>
                <w:sz w:val="24"/>
              </w:rPr>
            </w:pPr>
          </w:p>
        </w:tc>
        <w:tc>
          <w:tcPr>
            <w:tcW w:w="3051" w:type="dxa"/>
            <w:gridSpan w:val="3"/>
            <w:vMerge w:val="restart"/>
          </w:tcPr>
          <w:p w:rsidR="00003555" w:rsidRDefault="00003555">
            <w:pPr>
              <w:rPr>
                <w:sz w:val="24"/>
              </w:rPr>
            </w:pPr>
          </w:p>
        </w:tc>
      </w:tr>
      <w:tr w:rsidR="00003555">
        <w:trPr>
          <w:trHeight w:val="266"/>
        </w:trPr>
        <w:tc>
          <w:tcPr>
            <w:tcW w:w="3373" w:type="dxa"/>
            <w:tcBorders>
              <w:top w:val="nil"/>
              <w:bottom w:val="nil"/>
            </w:tcBorders>
          </w:tcPr>
          <w:p w:rsidR="00003555" w:rsidRDefault="00857D33">
            <w:pPr>
              <w:spacing w:line="246" w:lineRule="exact"/>
              <w:ind w:left="107"/>
              <w:rPr>
                <w:b/>
                <w:sz w:val="24"/>
              </w:rPr>
            </w:pPr>
            <w:r>
              <w:rPr>
                <w:sz w:val="24"/>
              </w:rPr>
              <w:t>ума»</w:t>
            </w:r>
            <w:r>
              <w:rPr>
                <w:spacing w:val="-7"/>
                <w:sz w:val="24"/>
              </w:rPr>
              <w:t xml:space="preserve"> </w:t>
            </w:r>
            <w:r>
              <w:rPr>
                <w:sz w:val="24"/>
              </w:rPr>
              <w:t>(1821</w:t>
            </w:r>
            <w:r>
              <w:rPr>
                <w:spacing w:val="-1"/>
                <w:sz w:val="24"/>
              </w:rPr>
              <w:t xml:space="preserve"> </w:t>
            </w:r>
            <w:r>
              <w:rPr>
                <w:sz w:val="24"/>
              </w:rPr>
              <w:t>– 1824)</w:t>
            </w:r>
            <w:r>
              <w:rPr>
                <w:spacing w:val="1"/>
                <w:sz w:val="24"/>
              </w:rPr>
              <w:t xml:space="preserve"> </w:t>
            </w:r>
            <w:r>
              <w:rPr>
                <w:b/>
                <w:sz w:val="24"/>
              </w:rPr>
              <w:t>(9 кл.)</w:t>
            </w:r>
          </w:p>
        </w:tc>
        <w:tc>
          <w:tcPr>
            <w:tcW w:w="75" w:type="dxa"/>
            <w:vMerge/>
            <w:tcBorders>
              <w:top w:val="nil"/>
              <w:bottom w:val="nil"/>
            </w:tcBorders>
            <w:shd w:val="clear" w:color="auto" w:fill="D7D7D7"/>
          </w:tcPr>
          <w:p w:rsidR="00003555" w:rsidRDefault="00003555">
            <w:pPr>
              <w:rPr>
                <w:sz w:val="2"/>
                <w:szCs w:val="2"/>
              </w:rPr>
            </w:pPr>
          </w:p>
        </w:tc>
        <w:tc>
          <w:tcPr>
            <w:tcW w:w="3145" w:type="dxa"/>
            <w:tcBorders>
              <w:top w:val="nil"/>
              <w:bottom w:val="nil"/>
            </w:tcBorders>
            <w:shd w:val="clear" w:color="auto" w:fill="D7D7D7"/>
          </w:tcPr>
          <w:p w:rsidR="00003555" w:rsidRDefault="00857D33">
            <w:pPr>
              <w:tabs>
                <w:tab w:val="left" w:pos="1488"/>
                <w:tab w:val="left" w:pos="2308"/>
              </w:tabs>
              <w:spacing w:line="246" w:lineRule="exact"/>
              <w:ind w:left="32"/>
              <w:rPr>
                <w:b/>
                <w:i/>
                <w:sz w:val="24"/>
              </w:rPr>
            </w:pPr>
            <w:r>
              <w:rPr>
                <w:b/>
                <w:i/>
                <w:sz w:val="24"/>
              </w:rPr>
              <w:t>баллады</w:t>
            </w:r>
            <w:r>
              <w:rPr>
                <w:b/>
                <w:i/>
                <w:sz w:val="24"/>
              </w:rPr>
              <w:tab/>
              <w:t>по</w:t>
            </w:r>
            <w:r>
              <w:rPr>
                <w:b/>
                <w:i/>
                <w:sz w:val="24"/>
              </w:rPr>
              <w:tab/>
              <w:t>выбору,</w:t>
            </w:r>
          </w:p>
        </w:tc>
        <w:tc>
          <w:tcPr>
            <w:tcW w:w="75" w:type="dxa"/>
            <w:vMerge/>
            <w:tcBorders>
              <w:top w:val="nil"/>
              <w:bottom w:val="nil"/>
            </w:tcBorders>
            <w:shd w:val="clear" w:color="auto" w:fill="D7D7D7"/>
          </w:tcPr>
          <w:p w:rsidR="00003555" w:rsidRDefault="00003555">
            <w:pPr>
              <w:rPr>
                <w:sz w:val="2"/>
                <w:szCs w:val="2"/>
              </w:rPr>
            </w:pPr>
          </w:p>
        </w:tc>
        <w:tc>
          <w:tcPr>
            <w:tcW w:w="3051" w:type="dxa"/>
            <w:gridSpan w:val="3"/>
            <w:vMerge/>
            <w:tcBorders>
              <w:top w:val="nil"/>
            </w:tcBorders>
          </w:tcPr>
          <w:p w:rsidR="00003555" w:rsidRDefault="00003555">
            <w:pPr>
              <w:rPr>
                <w:sz w:val="2"/>
                <w:szCs w:val="2"/>
              </w:rPr>
            </w:pPr>
          </w:p>
        </w:tc>
      </w:tr>
      <w:tr w:rsidR="00003555">
        <w:trPr>
          <w:trHeight w:val="265"/>
        </w:trPr>
        <w:tc>
          <w:tcPr>
            <w:tcW w:w="3373" w:type="dxa"/>
            <w:tcBorders>
              <w:top w:val="nil"/>
              <w:bottom w:val="nil"/>
            </w:tcBorders>
          </w:tcPr>
          <w:p w:rsidR="00003555" w:rsidRDefault="00003555">
            <w:pPr>
              <w:rPr>
                <w:sz w:val="18"/>
              </w:rPr>
            </w:pPr>
          </w:p>
        </w:tc>
        <w:tc>
          <w:tcPr>
            <w:tcW w:w="75" w:type="dxa"/>
            <w:vMerge/>
            <w:tcBorders>
              <w:top w:val="nil"/>
              <w:bottom w:val="nil"/>
            </w:tcBorders>
            <w:shd w:val="clear" w:color="auto" w:fill="D7D7D7"/>
          </w:tcPr>
          <w:p w:rsidR="00003555" w:rsidRDefault="00003555">
            <w:pPr>
              <w:rPr>
                <w:sz w:val="2"/>
                <w:szCs w:val="2"/>
              </w:rPr>
            </w:pPr>
          </w:p>
        </w:tc>
        <w:tc>
          <w:tcPr>
            <w:tcW w:w="3145" w:type="dxa"/>
            <w:tcBorders>
              <w:top w:val="nil"/>
              <w:bottom w:val="nil"/>
            </w:tcBorders>
            <w:shd w:val="clear" w:color="auto" w:fill="D7D7D7"/>
          </w:tcPr>
          <w:p w:rsidR="00003555" w:rsidRDefault="00857D33">
            <w:pPr>
              <w:tabs>
                <w:tab w:val="left" w:pos="1861"/>
              </w:tabs>
              <w:spacing w:line="246" w:lineRule="exact"/>
              <w:ind w:left="32"/>
              <w:rPr>
                <w:i/>
                <w:sz w:val="24"/>
              </w:rPr>
            </w:pPr>
            <w:r>
              <w:rPr>
                <w:b/>
                <w:i/>
                <w:sz w:val="24"/>
              </w:rPr>
              <w:t>например:</w:t>
            </w:r>
            <w:r>
              <w:rPr>
                <w:b/>
                <w:i/>
                <w:sz w:val="24"/>
              </w:rPr>
              <w:tab/>
            </w:r>
            <w:r>
              <w:rPr>
                <w:i/>
                <w:sz w:val="24"/>
              </w:rPr>
              <w:t>«Светлана»</w:t>
            </w:r>
          </w:p>
        </w:tc>
        <w:tc>
          <w:tcPr>
            <w:tcW w:w="75" w:type="dxa"/>
            <w:vMerge/>
            <w:tcBorders>
              <w:top w:val="nil"/>
              <w:bottom w:val="nil"/>
            </w:tcBorders>
            <w:shd w:val="clear" w:color="auto" w:fill="D7D7D7"/>
          </w:tcPr>
          <w:p w:rsidR="00003555" w:rsidRDefault="00003555">
            <w:pPr>
              <w:rPr>
                <w:sz w:val="2"/>
                <w:szCs w:val="2"/>
              </w:rPr>
            </w:pPr>
          </w:p>
        </w:tc>
        <w:tc>
          <w:tcPr>
            <w:tcW w:w="3051" w:type="dxa"/>
            <w:gridSpan w:val="3"/>
            <w:vMerge/>
            <w:tcBorders>
              <w:top w:val="nil"/>
            </w:tcBorders>
          </w:tcPr>
          <w:p w:rsidR="00003555" w:rsidRDefault="00003555">
            <w:pPr>
              <w:rPr>
                <w:sz w:val="2"/>
                <w:szCs w:val="2"/>
              </w:rPr>
            </w:pPr>
          </w:p>
        </w:tc>
      </w:tr>
      <w:tr w:rsidR="00003555">
        <w:trPr>
          <w:trHeight w:val="265"/>
        </w:trPr>
        <w:tc>
          <w:tcPr>
            <w:tcW w:w="3373" w:type="dxa"/>
            <w:tcBorders>
              <w:top w:val="nil"/>
              <w:bottom w:val="nil"/>
            </w:tcBorders>
          </w:tcPr>
          <w:p w:rsidR="00003555" w:rsidRDefault="00003555">
            <w:pPr>
              <w:rPr>
                <w:sz w:val="18"/>
              </w:rPr>
            </w:pPr>
          </w:p>
        </w:tc>
        <w:tc>
          <w:tcPr>
            <w:tcW w:w="75" w:type="dxa"/>
            <w:vMerge/>
            <w:tcBorders>
              <w:top w:val="nil"/>
              <w:bottom w:val="nil"/>
            </w:tcBorders>
            <w:shd w:val="clear" w:color="auto" w:fill="D7D7D7"/>
          </w:tcPr>
          <w:p w:rsidR="00003555" w:rsidRDefault="00003555">
            <w:pPr>
              <w:rPr>
                <w:sz w:val="2"/>
                <w:szCs w:val="2"/>
              </w:rPr>
            </w:pPr>
          </w:p>
        </w:tc>
        <w:tc>
          <w:tcPr>
            <w:tcW w:w="3145" w:type="dxa"/>
            <w:tcBorders>
              <w:top w:val="nil"/>
              <w:bottom w:val="nil"/>
            </w:tcBorders>
            <w:shd w:val="clear" w:color="auto" w:fill="D7D7D7"/>
          </w:tcPr>
          <w:p w:rsidR="00003555" w:rsidRDefault="00857D33">
            <w:pPr>
              <w:spacing w:line="246" w:lineRule="exact"/>
              <w:ind w:left="32"/>
              <w:rPr>
                <w:b/>
                <w:i/>
                <w:sz w:val="24"/>
              </w:rPr>
            </w:pPr>
            <w:r>
              <w:rPr>
                <w:i/>
                <w:sz w:val="24"/>
              </w:rPr>
              <w:t>(1812),</w:t>
            </w:r>
            <w:r>
              <w:rPr>
                <w:i/>
                <w:spacing w:val="8"/>
                <w:sz w:val="24"/>
              </w:rPr>
              <w:t xml:space="preserve"> </w:t>
            </w:r>
            <w:r>
              <w:rPr>
                <w:i/>
                <w:sz w:val="24"/>
              </w:rPr>
              <w:t>«Лесной</w:t>
            </w:r>
            <w:r>
              <w:rPr>
                <w:i/>
                <w:spacing w:val="9"/>
                <w:sz w:val="24"/>
              </w:rPr>
              <w:t xml:space="preserve"> </w:t>
            </w:r>
            <w:r>
              <w:rPr>
                <w:i/>
                <w:sz w:val="24"/>
              </w:rPr>
              <w:t>царь»</w:t>
            </w:r>
            <w:r>
              <w:rPr>
                <w:i/>
                <w:spacing w:val="9"/>
                <w:sz w:val="24"/>
              </w:rPr>
              <w:t xml:space="preserve"> </w:t>
            </w:r>
            <w:r>
              <w:rPr>
                <w:i/>
                <w:sz w:val="24"/>
              </w:rPr>
              <w:t>(1818)</w:t>
            </w:r>
            <w:r>
              <w:rPr>
                <w:b/>
                <w:i/>
                <w:sz w:val="24"/>
              </w:rPr>
              <w:t>;</w:t>
            </w:r>
          </w:p>
        </w:tc>
        <w:tc>
          <w:tcPr>
            <w:tcW w:w="75" w:type="dxa"/>
            <w:vMerge/>
            <w:tcBorders>
              <w:top w:val="nil"/>
              <w:bottom w:val="nil"/>
            </w:tcBorders>
            <w:shd w:val="clear" w:color="auto" w:fill="D7D7D7"/>
          </w:tcPr>
          <w:p w:rsidR="00003555" w:rsidRDefault="00003555">
            <w:pPr>
              <w:rPr>
                <w:sz w:val="2"/>
                <w:szCs w:val="2"/>
              </w:rPr>
            </w:pPr>
          </w:p>
        </w:tc>
        <w:tc>
          <w:tcPr>
            <w:tcW w:w="3051" w:type="dxa"/>
            <w:gridSpan w:val="3"/>
            <w:vMerge/>
            <w:tcBorders>
              <w:top w:val="nil"/>
            </w:tcBorders>
          </w:tcPr>
          <w:p w:rsidR="00003555" w:rsidRDefault="00003555">
            <w:pPr>
              <w:rPr>
                <w:sz w:val="2"/>
                <w:szCs w:val="2"/>
              </w:rPr>
            </w:pPr>
          </w:p>
        </w:tc>
      </w:tr>
      <w:tr w:rsidR="00003555">
        <w:trPr>
          <w:trHeight w:val="266"/>
        </w:trPr>
        <w:tc>
          <w:tcPr>
            <w:tcW w:w="3373" w:type="dxa"/>
            <w:tcBorders>
              <w:top w:val="nil"/>
              <w:bottom w:val="nil"/>
            </w:tcBorders>
          </w:tcPr>
          <w:p w:rsidR="00003555" w:rsidRDefault="00003555">
            <w:pPr>
              <w:rPr>
                <w:sz w:val="18"/>
              </w:rPr>
            </w:pPr>
          </w:p>
        </w:tc>
        <w:tc>
          <w:tcPr>
            <w:tcW w:w="75" w:type="dxa"/>
            <w:vMerge/>
            <w:tcBorders>
              <w:top w:val="nil"/>
              <w:bottom w:val="nil"/>
            </w:tcBorders>
            <w:shd w:val="clear" w:color="auto" w:fill="D7D7D7"/>
          </w:tcPr>
          <w:p w:rsidR="00003555" w:rsidRDefault="00003555">
            <w:pPr>
              <w:rPr>
                <w:sz w:val="2"/>
                <w:szCs w:val="2"/>
              </w:rPr>
            </w:pPr>
          </w:p>
        </w:tc>
        <w:tc>
          <w:tcPr>
            <w:tcW w:w="3145" w:type="dxa"/>
            <w:tcBorders>
              <w:top w:val="nil"/>
              <w:bottom w:val="nil"/>
            </w:tcBorders>
            <w:shd w:val="clear" w:color="auto" w:fill="D7D7D7"/>
          </w:tcPr>
          <w:p w:rsidR="00003555" w:rsidRDefault="00857D33">
            <w:pPr>
              <w:tabs>
                <w:tab w:val="left" w:pos="689"/>
                <w:tab w:val="left" w:pos="1713"/>
                <w:tab w:val="left" w:pos="2305"/>
              </w:tabs>
              <w:spacing w:line="246" w:lineRule="exact"/>
              <w:ind w:left="32"/>
              <w:rPr>
                <w:b/>
                <w:i/>
                <w:sz w:val="24"/>
              </w:rPr>
            </w:pPr>
            <w:r>
              <w:rPr>
                <w:b/>
                <w:i/>
                <w:sz w:val="24"/>
              </w:rPr>
              <w:t>1-2</w:t>
            </w:r>
            <w:r>
              <w:rPr>
                <w:b/>
                <w:i/>
                <w:sz w:val="24"/>
              </w:rPr>
              <w:tab/>
              <w:t>элегии</w:t>
            </w:r>
            <w:r>
              <w:rPr>
                <w:b/>
                <w:i/>
                <w:sz w:val="24"/>
              </w:rPr>
              <w:tab/>
              <w:t>по</w:t>
            </w:r>
            <w:r>
              <w:rPr>
                <w:b/>
                <w:i/>
                <w:sz w:val="24"/>
              </w:rPr>
              <w:tab/>
              <w:t>выбору,</w:t>
            </w:r>
          </w:p>
        </w:tc>
        <w:tc>
          <w:tcPr>
            <w:tcW w:w="75" w:type="dxa"/>
            <w:vMerge/>
            <w:tcBorders>
              <w:top w:val="nil"/>
              <w:bottom w:val="nil"/>
            </w:tcBorders>
            <w:shd w:val="clear" w:color="auto" w:fill="D7D7D7"/>
          </w:tcPr>
          <w:p w:rsidR="00003555" w:rsidRDefault="00003555">
            <w:pPr>
              <w:rPr>
                <w:sz w:val="2"/>
                <w:szCs w:val="2"/>
              </w:rPr>
            </w:pPr>
          </w:p>
        </w:tc>
        <w:tc>
          <w:tcPr>
            <w:tcW w:w="3051" w:type="dxa"/>
            <w:gridSpan w:val="3"/>
            <w:vMerge/>
            <w:tcBorders>
              <w:top w:val="nil"/>
            </w:tcBorders>
          </w:tcPr>
          <w:p w:rsidR="00003555" w:rsidRDefault="00003555">
            <w:pPr>
              <w:rPr>
                <w:sz w:val="2"/>
                <w:szCs w:val="2"/>
              </w:rPr>
            </w:pPr>
          </w:p>
        </w:tc>
      </w:tr>
      <w:tr w:rsidR="00003555">
        <w:trPr>
          <w:trHeight w:val="265"/>
        </w:trPr>
        <w:tc>
          <w:tcPr>
            <w:tcW w:w="3373" w:type="dxa"/>
            <w:tcBorders>
              <w:top w:val="nil"/>
              <w:bottom w:val="nil"/>
            </w:tcBorders>
          </w:tcPr>
          <w:p w:rsidR="00003555" w:rsidRDefault="00003555">
            <w:pPr>
              <w:rPr>
                <w:sz w:val="18"/>
              </w:rPr>
            </w:pPr>
          </w:p>
        </w:tc>
        <w:tc>
          <w:tcPr>
            <w:tcW w:w="75" w:type="dxa"/>
            <w:vMerge/>
            <w:tcBorders>
              <w:top w:val="nil"/>
              <w:bottom w:val="nil"/>
            </w:tcBorders>
            <w:shd w:val="clear" w:color="auto" w:fill="D7D7D7"/>
          </w:tcPr>
          <w:p w:rsidR="00003555" w:rsidRDefault="00003555">
            <w:pPr>
              <w:rPr>
                <w:sz w:val="2"/>
                <w:szCs w:val="2"/>
              </w:rPr>
            </w:pPr>
          </w:p>
        </w:tc>
        <w:tc>
          <w:tcPr>
            <w:tcW w:w="3145" w:type="dxa"/>
            <w:tcBorders>
              <w:top w:val="nil"/>
              <w:bottom w:val="nil"/>
            </w:tcBorders>
            <w:shd w:val="clear" w:color="auto" w:fill="D7D7D7"/>
          </w:tcPr>
          <w:p w:rsidR="00003555" w:rsidRDefault="00857D33">
            <w:pPr>
              <w:tabs>
                <w:tab w:val="left" w:pos="1489"/>
              </w:tabs>
              <w:spacing w:line="246" w:lineRule="exact"/>
              <w:ind w:left="32"/>
              <w:rPr>
                <w:i/>
                <w:sz w:val="24"/>
              </w:rPr>
            </w:pPr>
            <w:r>
              <w:rPr>
                <w:b/>
                <w:i/>
                <w:sz w:val="24"/>
              </w:rPr>
              <w:t>например:</w:t>
            </w:r>
            <w:r>
              <w:rPr>
                <w:b/>
                <w:i/>
                <w:sz w:val="24"/>
              </w:rPr>
              <w:tab/>
            </w:r>
            <w:r>
              <w:rPr>
                <w:i/>
                <w:sz w:val="24"/>
              </w:rPr>
              <w:t>«Невыразимое»</w:t>
            </w:r>
          </w:p>
        </w:tc>
        <w:tc>
          <w:tcPr>
            <w:tcW w:w="75" w:type="dxa"/>
            <w:vMerge/>
            <w:tcBorders>
              <w:top w:val="nil"/>
              <w:bottom w:val="nil"/>
            </w:tcBorders>
            <w:shd w:val="clear" w:color="auto" w:fill="D7D7D7"/>
          </w:tcPr>
          <w:p w:rsidR="00003555" w:rsidRDefault="00003555">
            <w:pPr>
              <w:rPr>
                <w:sz w:val="2"/>
                <w:szCs w:val="2"/>
              </w:rPr>
            </w:pPr>
          </w:p>
        </w:tc>
        <w:tc>
          <w:tcPr>
            <w:tcW w:w="3051" w:type="dxa"/>
            <w:gridSpan w:val="3"/>
            <w:vMerge/>
            <w:tcBorders>
              <w:top w:val="nil"/>
            </w:tcBorders>
          </w:tcPr>
          <w:p w:rsidR="00003555" w:rsidRDefault="00003555">
            <w:pPr>
              <w:rPr>
                <w:sz w:val="2"/>
                <w:szCs w:val="2"/>
              </w:rPr>
            </w:pPr>
          </w:p>
        </w:tc>
      </w:tr>
      <w:tr w:rsidR="00003555">
        <w:trPr>
          <w:trHeight w:val="264"/>
        </w:trPr>
        <w:tc>
          <w:tcPr>
            <w:tcW w:w="3373" w:type="dxa"/>
            <w:tcBorders>
              <w:top w:val="nil"/>
              <w:bottom w:val="nil"/>
            </w:tcBorders>
          </w:tcPr>
          <w:p w:rsidR="00003555" w:rsidRDefault="00003555">
            <w:pPr>
              <w:rPr>
                <w:sz w:val="18"/>
              </w:rPr>
            </w:pPr>
          </w:p>
        </w:tc>
        <w:tc>
          <w:tcPr>
            <w:tcW w:w="75" w:type="dxa"/>
            <w:vMerge/>
            <w:tcBorders>
              <w:top w:val="nil"/>
              <w:bottom w:val="nil"/>
            </w:tcBorders>
            <w:shd w:val="clear" w:color="auto" w:fill="D7D7D7"/>
          </w:tcPr>
          <w:p w:rsidR="00003555" w:rsidRDefault="00003555">
            <w:pPr>
              <w:rPr>
                <w:sz w:val="2"/>
                <w:szCs w:val="2"/>
              </w:rPr>
            </w:pPr>
          </w:p>
        </w:tc>
        <w:tc>
          <w:tcPr>
            <w:tcW w:w="3145" w:type="dxa"/>
            <w:tcBorders>
              <w:top w:val="nil"/>
            </w:tcBorders>
            <w:shd w:val="clear" w:color="auto" w:fill="D7D7D7"/>
          </w:tcPr>
          <w:p w:rsidR="00003555" w:rsidRDefault="00857D33">
            <w:pPr>
              <w:spacing w:line="244" w:lineRule="exact"/>
              <w:ind w:left="32"/>
              <w:rPr>
                <w:i/>
                <w:sz w:val="24"/>
              </w:rPr>
            </w:pPr>
            <w:r>
              <w:rPr>
                <w:i/>
                <w:sz w:val="24"/>
              </w:rPr>
              <w:t>(1819),</w:t>
            </w:r>
            <w:r>
              <w:rPr>
                <w:i/>
                <w:spacing w:val="-1"/>
                <w:sz w:val="24"/>
              </w:rPr>
              <w:t xml:space="preserve"> </w:t>
            </w:r>
            <w:r>
              <w:rPr>
                <w:i/>
                <w:sz w:val="24"/>
              </w:rPr>
              <w:t>«Море»</w:t>
            </w:r>
            <w:r>
              <w:rPr>
                <w:i/>
                <w:spacing w:val="1"/>
                <w:sz w:val="24"/>
              </w:rPr>
              <w:t xml:space="preserve"> </w:t>
            </w:r>
            <w:r>
              <w:rPr>
                <w:i/>
                <w:sz w:val="24"/>
              </w:rPr>
              <w:t>(1822)</w:t>
            </w:r>
            <w:r>
              <w:rPr>
                <w:i/>
                <w:spacing w:val="-5"/>
                <w:sz w:val="24"/>
              </w:rPr>
              <w:t xml:space="preserve"> </w:t>
            </w:r>
            <w:r>
              <w:rPr>
                <w:i/>
                <w:sz w:val="24"/>
              </w:rPr>
              <w:t>и</w:t>
            </w:r>
            <w:r>
              <w:rPr>
                <w:i/>
                <w:spacing w:val="2"/>
                <w:sz w:val="24"/>
              </w:rPr>
              <w:t xml:space="preserve"> </w:t>
            </w:r>
            <w:r>
              <w:rPr>
                <w:i/>
                <w:sz w:val="24"/>
              </w:rPr>
              <w:t>др.</w:t>
            </w:r>
          </w:p>
        </w:tc>
        <w:tc>
          <w:tcPr>
            <w:tcW w:w="75" w:type="dxa"/>
            <w:vMerge/>
            <w:tcBorders>
              <w:top w:val="nil"/>
              <w:bottom w:val="nil"/>
            </w:tcBorders>
            <w:shd w:val="clear" w:color="auto" w:fill="D7D7D7"/>
          </w:tcPr>
          <w:p w:rsidR="00003555" w:rsidRDefault="00003555">
            <w:pPr>
              <w:rPr>
                <w:sz w:val="2"/>
                <w:szCs w:val="2"/>
              </w:rPr>
            </w:pPr>
          </w:p>
        </w:tc>
        <w:tc>
          <w:tcPr>
            <w:tcW w:w="3051" w:type="dxa"/>
            <w:gridSpan w:val="3"/>
            <w:vMerge/>
            <w:tcBorders>
              <w:top w:val="nil"/>
            </w:tcBorders>
          </w:tcPr>
          <w:p w:rsidR="00003555" w:rsidRDefault="00003555">
            <w:pPr>
              <w:rPr>
                <w:sz w:val="2"/>
                <w:szCs w:val="2"/>
              </w:rPr>
            </w:pPr>
          </w:p>
        </w:tc>
      </w:tr>
      <w:tr w:rsidR="00003555">
        <w:trPr>
          <w:trHeight w:val="757"/>
        </w:trPr>
        <w:tc>
          <w:tcPr>
            <w:tcW w:w="3373" w:type="dxa"/>
            <w:tcBorders>
              <w:top w:val="nil"/>
            </w:tcBorders>
          </w:tcPr>
          <w:p w:rsidR="00003555" w:rsidRDefault="00003555">
            <w:pPr>
              <w:rPr>
                <w:sz w:val="24"/>
              </w:rPr>
            </w:pPr>
          </w:p>
        </w:tc>
        <w:tc>
          <w:tcPr>
            <w:tcW w:w="3295" w:type="dxa"/>
            <w:gridSpan w:val="3"/>
          </w:tcPr>
          <w:p w:rsidR="00003555" w:rsidRDefault="00003555">
            <w:pPr>
              <w:spacing w:before="9"/>
              <w:rPr>
                <w:sz w:val="23"/>
              </w:rPr>
            </w:pPr>
          </w:p>
          <w:p w:rsidR="00003555" w:rsidRDefault="00857D33">
            <w:pPr>
              <w:ind w:left="107"/>
              <w:rPr>
                <w:b/>
                <w:sz w:val="24"/>
              </w:rPr>
            </w:pPr>
            <w:r>
              <w:rPr>
                <w:b/>
                <w:sz w:val="24"/>
              </w:rPr>
              <w:t>(7-9</w:t>
            </w:r>
            <w:r>
              <w:rPr>
                <w:b/>
                <w:spacing w:val="-1"/>
                <w:sz w:val="24"/>
              </w:rPr>
              <w:t xml:space="preserve"> </w:t>
            </w:r>
            <w:r>
              <w:rPr>
                <w:b/>
                <w:sz w:val="24"/>
              </w:rPr>
              <w:t>кл.)</w:t>
            </w:r>
          </w:p>
        </w:tc>
        <w:tc>
          <w:tcPr>
            <w:tcW w:w="3051" w:type="dxa"/>
            <w:gridSpan w:val="3"/>
            <w:vMerge/>
            <w:tcBorders>
              <w:top w:val="nil"/>
            </w:tcBorders>
          </w:tcPr>
          <w:p w:rsidR="00003555" w:rsidRDefault="00003555">
            <w:pPr>
              <w:rPr>
                <w:sz w:val="2"/>
                <w:szCs w:val="2"/>
              </w:rPr>
            </w:pPr>
          </w:p>
        </w:tc>
      </w:tr>
      <w:tr w:rsidR="00003555">
        <w:trPr>
          <w:trHeight w:val="551"/>
        </w:trPr>
        <w:tc>
          <w:tcPr>
            <w:tcW w:w="3373" w:type="dxa"/>
            <w:vMerge w:val="restart"/>
          </w:tcPr>
          <w:p w:rsidR="00003555" w:rsidRDefault="00857D33">
            <w:pPr>
              <w:ind w:left="107" w:right="147"/>
              <w:rPr>
                <w:sz w:val="24"/>
              </w:rPr>
            </w:pPr>
            <w:r>
              <w:rPr>
                <w:b/>
                <w:sz w:val="24"/>
              </w:rPr>
              <w:t>А.С.</w:t>
            </w:r>
            <w:r>
              <w:rPr>
                <w:b/>
                <w:spacing w:val="-2"/>
                <w:sz w:val="24"/>
              </w:rPr>
              <w:t xml:space="preserve"> </w:t>
            </w:r>
            <w:r>
              <w:rPr>
                <w:b/>
                <w:sz w:val="24"/>
              </w:rPr>
              <w:t>Пушкин</w:t>
            </w:r>
            <w:r>
              <w:rPr>
                <w:b/>
                <w:spacing w:val="5"/>
                <w:sz w:val="24"/>
              </w:rPr>
              <w:t xml:space="preserve"> </w:t>
            </w:r>
            <w:r>
              <w:rPr>
                <w:sz w:val="24"/>
              </w:rPr>
              <w:t>«Евгений</w:t>
            </w:r>
            <w:r>
              <w:rPr>
                <w:spacing w:val="1"/>
                <w:sz w:val="24"/>
              </w:rPr>
              <w:t xml:space="preserve"> </w:t>
            </w:r>
            <w:r>
              <w:rPr>
                <w:sz w:val="24"/>
              </w:rPr>
              <w:t>Онегин»</w:t>
            </w:r>
            <w:r>
              <w:rPr>
                <w:spacing w:val="-8"/>
                <w:sz w:val="24"/>
              </w:rPr>
              <w:t xml:space="preserve"> </w:t>
            </w:r>
            <w:r>
              <w:rPr>
                <w:sz w:val="24"/>
              </w:rPr>
              <w:t>(1823 —1831)</w:t>
            </w:r>
            <w:r>
              <w:rPr>
                <w:b/>
                <w:sz w:val="24"/>
              </w:rPr>
              <w:t>(9 кл.)</w:t>
            </w:r>
            <w:r>
              <w:rPr>
                <w:sz w:val="24"/>
              </w:rPr>
              <w:t>,</w:t>
            </w:r>
          </w:p>
          <w:p w:rsidR="00003555" w:rsidRDefault="00857D33">
            <w:pPr>
              <w:ind w:left="107" w:right="163"/>
              <w:rPr>
                <w:sz w:val="24"/>
              </w:rPr>
            </w:pPr>
            <w:r>
              <w:rPr>
                <w:sz w:val="24"/>
              </w:rPr>
              <w:t>«Дубровский» (1832 — 1833)</w:t>
            </w:r>
            <w:r>
              <w:rPr>
                <w:spacing w:val="1"/>
                <w:sz w:val="24"/>
              </w:rPr>
              <w:t xml:space="preserve"> </w:t>
            </w:r>
            <w:r>
              <w:rPr>
                <w:sz w:val="24"/>
              </w:rPr>
              <w:t>(6-7 кл), «Капитанская дочка»</w:t>
            </w:r>
            <w:r>
              <w:rPr>
                <w:spacing w:val="-57"/>
                <w:sz w:val="24"/>
              </w:rPr>
              <w:t xml:space="preserve"> </w:t>
            </w:r>
            <w:r>
              <w:rPr>
                <w:sz w:val="24"/>
              </w:rPr>
              <w:t>(1832</w:t>
            </w:r>
            <w:r>
              <w:rPr>
                <w:spacing w:val="-1"/>
                <w:sz w:val="24"/>
              </w:rPr>
              <w:t xml:space="preserve"> </w:t>
            </w:r>
            <w:r>
              <w:rPr>
                <w:sz w:val="24"/>
              </w:rPr>
              <w:t>—1836)</w:t>
            </w:r>
          </w:p>
          <w:p w:rsidR="00003555" w:rsidRDefault="00857D33">
            <w:pPr>
              <w:spacing w:before="193"/>
              <w:ind w:left="107"/>
              <w:rPr>
                <w:b/>
                <w:sz w:val="24"/>
              </w:rPr>
            </w:pPr>
            <w:r>
              <w:rPr>
                <w:b/>
                <w:sz w:val="24"/>
              </w:rPr>
              <w:t>(7-8</w:t>
            </w:r>
            <w:r>
              <w:rPr>
                <w:b/>
                <w:spacing w:val="-2"/>
                <w:sz w:val="24"/>
              </w:rPr>
              <w:t xml:space="preserve"> </w:t>
            </w:r>
            <w:r>
              <w:rPr>
                <w:b/>
                <w:sz w:val="24"/>
              </w:rPr>
              <w:t>кл.).</w:t>
            </w:r>
          </w:p>
          <w:p w:rsidR="00003555" w:rsidRDefault="00857D33">
            <w:pPr>
              <w:tabs>
                <w:tab w:val="left" w:pos="2989"/>
              </w:tabs>
              <w:spacing w:before="202"/>
              <w:ind w:left="107" w:right="97"/>
              <w:jc w:val="both"/>
              <w:rPr>
                <w:sz w:val="24"/>
              </w:rPr>
            </w:pPr>
            <w:r>
              <w:rPr>
                <w:b/>
                <w:sz w:val="24"/>
              </w:rPr>
              <w:t>Стихотворения</w:t>
            </w:r>
            <w:r>
              <w:rPr>
                <w:sz w:val="24"/>
              </w:rPr>
              <w:t>:</w:t>
            </w:r>
            <w:r>
              <w:rPr>
                <w:sz w:val="24"/>
              </w:rPr>
              <w:tab/>
            </w:r>
            <w:r>
              <w:rPr>
                <w:spacing w:val="-5"/>
                <w:sz w:val="24"/>
              </w:rPr>
              <w:t>«К</w:t>
            </w:r>
            <w:r>
              <w:rPr>
                <w:spacing w:val="-58"/>
                <w:sz w:val="24"/>
              </w:rPr>
              <w:t xml:space="preserve"> </w:t>
            </w:r>
            <w:r>
              <w:rPr>
                <w:sz w:val="24"/>
              </w:rPr>
              <w:t>Чаадаеву» («Любви, надежды,</w:t>
            </w:r>
            <w:r>
              <w:rPr>
                <w:spacing w:val="-57"/>
                <w:sz w:val="24"/>
              </w:rPr>
              <w:t xml:space="preserve"> </w:t>
            </w:r>
            <w:r>
              <w:rPr>
                <w:sz w:val="24"/>
              </w:rPr>
              <w:t xml:space="preserve">тихой     </w:t>
            </w:r>
            <w:r>
              <w:rPr>
                <w:spacing w:val="33"/>
                <w:sz w:val="24"/>
              </w:rPr>
              <w:t xml:space="preserve"> </w:t>
            </w:r>
            <w:r>
              <w:rPr>
                <w:sz w:val="24"/>
              </w:rPr>
              <w:t xml:space="preserve">славы…»)     </w:t>
            </w:r>
            <w:r>
              <w:rPr>
                <w:spacing w:val="37"/>
                <w:sz w:val="24"/>
              </w:rPr>
              <w:t xml:space="preserve"> </w:t>
            </w:r>
            <w:r>
              <w:rPr>
                <w:sz w:val="24"/>
              </w:rPr>
              <w:t>(1818),</w:t>
            </w:r>
          </w:p>
          <w:p w:rsidR="00003555" w:rsidRDefault="00857D33">
            <w:pPr>
              <w:ind w:left="107" w:right="94"/>
              <w:jc w:val="both"/>
              <w:rPr>
                <w:sz w:val="24"/>
              </w:rPr>
            </w:pPr>
            <w:r>
              <w:rPr>
                <w:sz w:val="24"/>
              </w:rPr>
              <w:t>«Песнь</w:t>
            </w:r>
            <w:r>
              <w:rPr>
                <w:spacing w:val="1"/>
                <w:sz w:val="24"/>
              </w:rPr>
              <w:t xml:space="preserve"> </w:t>
            </w:r>
            <w:r>
              <w:rPr>
                <w:sz w:val="24"/>
              </w:rPr>
              <w:t>о</w:t>
            </w:r>
            <w:r>
              <w:rPr>
                <w:spacing w:val="1"/>
                <w:sz w:val="24"/>
              </w:rPr>
              <w:t xml:space="preserve"> </w:t>
            </w:r>
            <w:r>
              <w:rPr>
                <w:sz w:val="24"/>
              </w:rPr>
              <w:t>вещем</w:t>
            </w:r>
            <w:r>
              <w:rPr>
                <w:spacing w:val="61"/>
                <w:sz w:val="24"/>
              </w:rPr>
              <w:t xml:space="preserve"> </w:t>
            </w:r>
            <w:r>
              <w:rPr>
                <w:sz w:val="24"/>
              </w:rPr>
              <w:t>Олеге»</w:t>
            </w:r>
            <w:r>
              <w:rPr>
                <w:spacing w:val="-57"/>
                <w:sz w:val="24"/>
              </w:rPr>
              <w:t xml:space="preserve"> </w:t>
            </w:r>
            <w:r>
              <w:rPr>
                <w:sz w:val="24"/>
              </w:rPr>
              <w:t>(1822),</w:t>
            </w:r>
            <w:r>
              <w:rPr>
                <w:spacing w:val="1"/>
                <w:sz w:val="24"/>
              </w:rPr>
              <w:t xml:space="preserve"> </w:t>
            </w:r>
            <w:r>
              <w:rPr>
                <w:sz w:val="24"/>
              </w:rPr>
              <w:t>«К***»</w:t>
            </w:r>
            <w:r>
              <w:rPr>
                <w:spacing w:val="1"/>
                <w:sz w:val="24"/>
              </w:rPr>
              <w:t xml:space="preserve"> </w:t>
            </w:r>
            <w:r>
              <w:rPr>
                <w:sz w:val="24"/>
              </w:rPr>
              <w:t>(«Я</w:t>
            </w:r>
            <w:r>
              <w:rPr>
                <w:spacing w:val="1"/>
                <w:sz w:val="24"/>
              </w:rPr>
              <w:t xml:space="preserve"> </w:t>
            </w:r>
            <w:r>
              <w:rPr>
                <w:sz w:val="24"/>
              </w:rPr>
              <w:t>помню</w:t>
            </w:r>
            <w:r>
              <w:rPr>
                <w:spacing w:val="1"/>
                <w:sz w:val="24"/>
              </w:rPr>
              <w:t xml:space="preserve"> </w:t>
            </w:r>
            <w:r>
              <w:rPr>
                <w:sz w:val="24"/>
              </w:rPr>
              <w:t>чудное</w:t>
            </w:r>
            <w:r>
              <w:rPr>
                <w:spacing w:val="51"/>
                <w:sz w:val="24"/>
              </w:rPr>
              <w:t xml:space="preserve"> </w:t>
            </w:r>
            <w:r>
              <w:rPr>
                <w:sz w:val="24"/>
              </w:rPr>
              <w:t>мгновенье…»)</w:t>
            </w:r>
            <w:r>
              <w:rPr>
                <w:spacing w:val="55"/>
                <w:sz w:val="24"/>
              </w:rPr>
              <w:t xml:space="preserve"> </w:t>
            </w:r>
            <w:r>
              <w:rPr>
                <w:sz w:val="24"/>
              </w:rPr>
              <w:t>(1825),</w:t>
            </w:r>
          </w:p>
          <w:p w:rsidR="00003555" w:rsidRDefault="00857D33">
            <w:pPr>
              <w:spacing w:line="265" w:lineRule="exact"/>
              <w:ind w:left="107"/>
              <w:jc w:val="both"/>
              <w:rPr>
                <w:sz w:val="24"/>
              </w:rPr>
            </w:pPr>
            <w:r>
              <w:rPr>
                <w:sz w:val="24"/>
              </w:rPr>
              <w:t xml:space="preserve">«Зимний      </w:t>
            </w:r>
            <w:r>
              <w:rPr>
                <w:spacing w:val="8"/>
                <w:sz w:val="24"/>
              </w:rPr>
              <w:t xml:space="preserve"> </w:t>
            </w:r>
            <w:r>
              <w:rPr>
                <w:sz w:val="24"/>
              </w:rPr>
              <w:t xml:space="preserve">вечер»      </w:t>
            </w:r>
            <w:r>
              <w:rPr>
                <w:spacing w:val="6"/>
                <w:sz w:val="24"/>
              </w:rPr>
              <w:t xml:space="preserve"> </w:t>
            </w:r>
            <w:r>
              <w:rPr>
                <w:sz w:val="24"/>
              </w:rPr>
              <w:t>(1825),</w:t>
            </w:r>
          </w:p>
        </w:tc>
        <w:tc>
          <w:tcPr>
            <w:tcW w:w="75" w:type="dxa"/>
            <w:vMerge w:val="restart"/>
            <w:shd w:val="clear" w:color="auto" w:fill="D7D7D7"/>
          </w:tcPr>
          <w:p w:rsidR="00003555" w:rsidRDefault="00003555">
            <w:pPr>
              <w:rPr>
                <w:sz w:val="24"/>
              </w:rPr>
            </w:pPr>
          </w:p>
        </w:tc>
        <w:tc>
          <w:tcPr>
            <w:tcW w:w="3145" w:type="dxa"/>
            <w:vMerge w:val="restart"/>
            <w:tcBorders>
              <w:bottom w:val="nil"/>
            </w:tcBorders>
            <w:shd w:val="clear" w:color="auto" w:fill="D7D7D7"/>
          </w:tcPr>
          <w:p w:rsidR="00003555" w:rsidRDefault="00857D33">
            <w:pPr>
              <w:spacing w:before="2" w:line="235" w:lineRule="auto"/>
              <w:ind w:left="135" w:right="45" w:firstLine="489"/>
              <w:rPr>
                <w:b/>
                <w:i/>
                <w:sz w:val="24"/>
              </w:rPr>
            </w:pPr>
            <w:r>
              <w:rPr>
                <w:b/>
                <w:sz w:val="24"/>
              </w:rPr>
              <w:t xml:space="preserve">А.С. Пушкин - </w:t>
            </w:r>
            <w:r>
              <w:rPr>
                <w:b/>
                <w:i/>
                <w:sz w:val="24"/>
              </w:rPr>
              <w:t>10</w:t>
            </w:r>
            <w:r>
              <w:rPr>
                <w:b/>
                <w:i/>
                <w:spacing w:val="1"/>
                <w:sz w:val="24"/>
              </w:rPr>
              <w:t xml:space="preserve"> </w:t>
            </w:r>
            <w:r>
              <w:rPr>
                <w:b/>
                <w:i/>
                <w:spacing w:val="-1"/>
                <w:sz w:val="24"/>
              </w:rPr>
              <w:t>стихотворений</w:t>
            </w:r>
            <w:r>
              <w:rPr>
                <w:b/>
                <w:i/>
                <w:spacing w:val="-7"/>
                <w:sz w:val="24"/>
              </w:rPr>
              <w:t xml:space="preserve"> </w:t>
            </w:r>
            <w:r>
              <w:rPr>
                <w:b/>
                <w:i/>
                <w:sz w:val="24"/>
              </w:rPr>
              <w:t>различной</w:t>
            </w:r>
          </w:p>
          <w:p w:rsidR="00003555" w:rsidRDefault="00857D33">
            <w:pPr>
              <w:spacing w:before="2"/>
              <w:ind w:left="68" w:right="45" w:firstLine="895"/>
              <w:rPr>
                <w:sz w:val="24"/>
              </w:rPr>
            </w:pPr>
            <w:r>
              <w:rPr>
                <w:b/>
                <w:i/>
                <w:sz w:val="24"/>
              </w:rPr>
              <w:t>тематики,</w:t>
            </w:r>
            <w:r>
              <w:rPr>
                <w:b/>
                <w:i/>
                <w:spacing w:val="1"/>
                <w:sz w:val="24"/>
              </w:rPr>
              <w:t xml:space="preserve"> </w:t>
            </w:r>
            <w:r>
              <w:rPr>
                <w:b/>
                <w:i/>
                <w:sz w:val="24"/>
              </w:rPr>
              <w:t>представляющих разные</w:t>
            </w:r>
            <w:r>
              <w:rPr>
                <w:b/>
                <w:i/>
                <w:spacing w:val="1"/>
                <w:sz w:val="24"/>
              </w:rPr>
              <w:t xml:space="preserve"> </w:t>
            </w:r>
            <w:r>
              <w:rPr>
                <w:b/>
                <w:i/>
                <w:sz w:val="24"/>
              </w:rPr>
              <w:t>периоды творчества – по</w:t>
            </w:r>
            <w:r>
              <w:rPr>
                <w:b/>
                <w:i/>
                <w:spacing w:val="1"/>
                <w:sz w:val="24"/>
              </w:rPr>
              <w:t xml:space="preserve"> </w:t>
            </w:r>
            <w:r>
              <w:rPr>
                <w:b/>
                <w:i/>
                <w:sz w:val="24"/>
              </w:rPr>
              <w:t>выбору, входят в программу</w:t>
            </w:r>
            <w:r>
              <w:rPr>
                <w:b/>
                <w:i/>
                <w:spacing w:val="-58"/>
                <w:sz w:val="24"/>
              </w:rPr>
              <w:t xml:space="preserve"> </w:t>
            </w:r>
            <w:r>
              <w:rPr>
                <w:b/>
                <w:i/>
                <w:sz w:val="24"/>
              </w:rPr>
              <w:t>каждого</w:t>
            </w:r>
            <w:r>
              <w:rPr>
                <w:b/>
                <w:i/>
                <w:spacing w:val="-3"/>
                <w:sz w:val="24"/>
              </w:rPr>
              <w:t xml:space="preserve"> </w:t>
            </w:r>
            <w:r>
              <w:rPr>
                <w:b/>
                <w:i/>
                <w:sz w:val="24"/>
              </w:rPr>
              <w:t>класса,</w:t>
            </w:r>
            <w:r>
              <w:rPr>
                <w:b/>
                <w:i/>
                <w:spacing w:val="-2"/>
                <w:sz w:val="24"/>
              </w:rPr>
              <w:t xml:space="preserve"> </w:t>
            </w:r>
            <w:r>
              <w:rPr>
                <w:b/>
                <w:i/>
                <w:sz w:val="24"/>
              </w:rPr>
              <w:t>например</w:t>
            </w:r>
            <w:r>
              <w:rPr>
                <w:sz w:val="24"/>
              </w:rPr>
              <w:t>:</w:t>
            </w:r>
          </w:p>
          <w:p w:rsidR="00003555" w:rsidRDefault="00857D33">
            <w:pPr>
              <w:spacing w:before="1"/>
              <w:ind w:left="185" w:right="172" w:firstLine="21"/>
              <w:rPr>
                <w:i/>
                <w:sz w:val="24"/>
              </w:rPr>
            </w:pPr>
            <w:r>
              <w:rPr>
                <w:i/>
                <w:sz w:val="24"/>
              </w:rPr>
              <w:t>«Воспоминания в Царском</w:t>
            </w:r>
            <w:r>
              <w:rPr>
                <w:i/>
                <w:spacing w:val="-57"/>
                <w:sz w:val="24"/>
              </w:rPr>
              <w:t xml:space="preserve"> </w:t>
            </w:r>
            <w:r>
              <w:rPr>
                <w:i/>
                <w:sz w:val="24"/>
              </w:rPr>
              <w:t>Селе»</w:t>
            </w:r>
            <w:r>
              <w:rPr>
                <w:i/>
                <w:spacing w:val="-5"/>
                <w:sz w:val="24"/>
              </w:rPr>
              <w:t xml:space="preserve"> </w:t>
            </w:r>
            <w:r>
              <w:rPr>
                <w:i/>
                <w:sz w:val="24"/>
              </w:rPr>
              <w:t>(1814),</w:t>
            </w:r>
            <w:r>
              <w:rPr>
                <w:i/>
                <w:spacing w:val="-4"/>
                <w:sz w:val="24"/>
              </w:rPr>
              <w:t xml:space="preserve"> </w:t>
            </w:r>
            <w:r>
              <w:rPr>
                <w:i/>
                <w:sz w:val="24"/>
              </w:rPr>
              <w:t>«Вольность»</w:t>
            </w:r>
          </w:p>
          <w:p w:rsidR="00003555" w:rsidRDefault="00857D33">
            <w:pPr>
              <w:ind w:left="103" w:right="100"/>
              <w:jc w:val="center"/>
              <w:rPr>
                <w:i/>
                <w:sz w:val="24"/>
              </w:rPr>
            </w:pPr>
            <w:r>
              <w:rPr>
                <w:i/>
                <w:sz w:val="24"/>
              </w:rPr>
              <w:t>(1817),</w:t>
            </w:r>
            <w:r>
              <w:rPr>
                <w:i/>
                <w:spacing w:val="-3"/>
                <w:sz w:val="24"/>
              </w:rPr>
              <w:t xml:space="preserve"> </w:t>
            </w:r>
            <w:r>
              <w:rPr>
                <w:i/>
                <w:sz w:val="24"/>
              </w:rPr>
              <w:t>«Деревня»</w:t>
            </w:r>
            <w:r>
              <w:rPr>
                <w:i/>
                <w:spacing w:val="-1"/>
                <w:sz w:val="24"/>
              </w:rPr>
              <w:t xml:space="preserve"> </w:t>
            </w:r>
            <w:r>
              <w:rPr>
                <w:i/>
                <w:sz w:val="24"/>
              </w:rPr>
              <w:t>(181),</w:t>
            </w:r>
          </w:p>
          <w:p w:rsidR="00003555" w:rsidRDefault="00857D33">
            <w:pPr>
              <w:ind w:left="106" w:right="100"/>
              <w:jc w:val="center"/>
              <w:rPr>
                <w:i/>
                <w:sz w:val="24"/>
              </w:rPr>
            </w:pPr>
            <w:r>
              <w:rPr>
                <w:i/>
                <w:sz w:val="24"/>
              </w:rPr>
              <w:t>«Редеет</w:t>
            </w:r>
            <w:r>
              <w:rPr>
                <w:i/>
                <w:spacing w:val="-9"/>
                <w:sz w:val="24"/>
              </w:rPr>
              <w:t xml:space="preserve"> </w:t>
            </w:r>
            <w:r>
              <w:rPr>
                <w:i/>
                <w:sz w:val="24"/>
              </w:rPr>
              <w:t>облаков</w:t>
            </w:r>
            <w:r>
              <w:rPr>
                <w:i/>
                <w:spacing w:val="-8"/>
                <w:sz w:val="24"/>
              </w:rPr>
              <w:t xml:space="preserve"> </w:t>
            </w:r>
            <w:r>
              <w:rPr>
                <w:i/>
                <w:sz w:val="24"/>
              </w:rPr>
              <w:t>летучая</w:t>
            </w:r>
            <w:r>
              <w:rPr>
                <w:i/>
                <w:spacing w:val="-57"/>
                <w:sz w:val="24"/>
              </w:rPr>
              <w:t xml:space="preserve"> </w:t>
            </w:r>
            <w:r>
              <w:rPr>
                <w:i/>
                <w:sz w:val="24"/>
              </w:rPr>
              <w:t>гряда»</w:t>
            </w:r>
            <w:r>
              <w:rPr>
                <w:i/>
                <w:spacing w:val="-1"/>
                <w:sz w:val="24"/>
              </w:rPr>
              <w:t xml:space="preserve"> </w:t>
            </w:r>
            <w:r>
              <w:rPr>
                <w:i/>
                <w:sz w:val="24"/>
              </w:rPr>
              <w:t>(1820),</w:t>
            </w:r>
            <w:r>
              <w:rPr>
                <w:i/>
                <w:spacing w:val="-2"/>
                <w:sz w:val="24"/>
              </w:rPr>
              <w:t xml:space="preserve"> </w:t>
            </w:r>
            <w:r>
              <w:rPr>
                <w:i/>
                <w:sz w:val="24"/>
              </w:rPr>
              <w:t>«Погасло</w:t>
            </w:r>
          </w:p>
          <w:p w:rsidR="00003555" w:rsidRDefault="00857D33">
            <w:pPr>
              <w:ind w:left="102" w:right="100"/>
              <w:jc w:val="center"/>
              <w:rPr>
                <w:i/>
                <w:sz w:val="24"/>
              </w:rPr>
            </w:pPr>
            <w:r>
              <w:rPr>
                <w:i/>
                <w:sz w:val="24"/>
              </w:rPr>
              <w:t>дневное</w:t>
            </w:r>
            <w:r>
              <w:rPr>
                <w:i/>
                <w:spacing w:val="-6"/>
                <w:sz w:val="24"/>
              </w:rPr>
              <w:t xml:space="preserve"> </w:t>
            </w:r>
            <w:r>
              <w:rPr>
                <w:i/>
                <w:sz w:val="24"/>
              </w:rPr>
              <w:t>светило…»</w:t>
            </w:r>
            <w:r>
              <w:rPr>
                <w:i/>
                <w:spacing w:val="-3"/>
                <w:sz w:val="24"/>
              </w:rPr>
              <w:t xml:space="preserve"> </w:t>
            </w:r>
            <w:r>
              <w:rPr>
                <w:i/>
                <w:sz w:val="24"/>
              </w:rPr>
              <w:t>(1820),</w:t>
            </w:r>
          </w:p>
          <w:p w:rsidR="00003555" w:rsidRDefault="00857D33">
            <w:pPr>
              <w:spacing w:line="257" w:lineRule="exact"/>
              <w:ind w:left="101" w:right="100"/>
              <w:jc w:val="center"/>
              <w:rPr>
                <w:i/>
                <w:sz w:val="24"/>
              </w:rPr>
            </w:pPr>
            <w:r>
              <w:rPr>
                <w:i/>
                <w:sz w:val="24"/>
              </w:rPr>
              <w:t>«Свободы</w:t>
            </w:r>
            <w:r>
              <w:rPr>
                <w:i/>
                <w:spacing w:val="-3"/>
                <w:sz w:val="24"/>
              </w:rPr>
              <w:t xml:space="preserve"> </w:t>
            </w:r>
            <w:r>
              <w:rPr>
                <w:i/>
                <w:sz w:val="24"/>
              </w:rPr>
              <w:t>сеятель</w:t>
            </w:r>
          </w:p>
        </w:tc>
        <w:tc>
          <w:tcPr>
            <w:tcW w:w="75" w:type="dxa"/>
            <w:vMerge w:val="restart"/>
            <w:shd w:val="clear" w:color="auto" w:fill="D7D7D7"/>
          </w:tcPr>
          <w:p w:rsidR="00003555" w:rsidRDefault="00003555">
            <w:pPr>
              <w:rPr>
                <w:sz w:val="24"/>
              </w:rPr>
            </w:pPr>
          </w:p>
        </w:tc>
        <w:tc>
          <w:tcPr>
            <w:tcW w:w="75" w:type="dxa"/>
            <w:tcBorders>
              <w:bottom w:val="nil"/>
            </w:tcBorders>
            <w:shd w:val="clear" w:color="auto" w:fill="D7D7D7"/>
          </w:tcPr>
          <w:p w:rsidR="00003555" w:rsidRDefault="00003555">
            <w:pPr>
              <w:rPr>
                <w:sz w:val="24"/>
              </w:rPr>
            </w:pPr>
          </w:p>
        </w:tc>
        <w:tc>
          <w:tcPr>
            <w:tcW w:w="2901" w:type="dxa"/>
            <w:shd w:val="clear" w:color="auto" w:fill="D7D7D7"/>
          </w:tcPr>
          <w:p w:rsidR="00003555" w:rsidRDefault="00857D33">
            <w:pPr>
              <w:tabs>
                <w:tab w:val="left" w:pos="1551"/>
              </w:tabs>
              <w:spacing w:line="269" w:lineRule="exact"/>
              <w:ind w:left="30"/>
              <w:rPr>
                <w:b/>
                <w:i/>
                <w:sz w:val="24"/>
              </w:rPr>
            </w:pPr>
            <w:r>
              <w:rPr>
                <w:b/>
                <w:i/>
                <w:sz w:val="24"/>
              </w:rPr>
              <w:t>Поэзия</w:t>
            </w:r>
            <w:r>
              <w:rPr>
                <w:b/>
                <w:i/>
                <w:sz w:val="24"/>
              </w:rPr>
              <w:tab/>
              <w:t>пушкинской</w:t>
            </w:r>
          </w:p>
          <w:p w:rsidR="00003555" w:rsidRDefault="00857D33">
            <w:pPr>
              <w:spacing w:line="262" w:lineRule="exact"/>
              <w:ind w:left="30"/>
              <w:rPr>
                <w:i/>
                <w:sz w:val="24"/>
              </w:rPr>
            </w:pPr>
            <w:r>
              <w:rPr>
                <w:b/>
                <w:i/>
                <w:sz w:val="24"/>
              </w:rPr>
              <w:t>эпохи</w:t>
            </w:r>
            <w:r>
              <w:rPr>
                <w:i/>
                <w:sz w:val="24"/>
              </w:rPr>
              <w:t>,</w:t>
            </w:r>
            <w:r>
              <w:rPr>
                <w:i/>
                <w:spacing w:val="-3"/>
                <w:sz w:val="24"/>
              </w:rPr>
              <w:t xml:space="preserve"> </w:t>
            </w:r>
            <w:r>
              <w:rPr>
                <w:i/>
                <w:sz w:val="24"/>
              </w:rPr>
              <w:t>например:</w:t>
            </w:r>
          </w:p>
        </w:tc>
        <w:tc>
          <w:tcPr>
            <w:tcW w:w="75" w:type="dxa"/>
            <w:tcBorders>
              <w:bottom w:val="nil"/>
            </w:tcBorders>
            <w:shd w:val="clear" w:color="auto" w:fill="D7D7D7"/>
          </w:tcPr>
          <w:p w:rsidR="00003555" w:rsidRDefault="00003555">
            <w:pPr>
              <w:rPr>
                <w:sz w:val="24"/>
              </w:rPr>
            </w:pPr>
          </w:p>
        </w:tc>
      </w:tr>
      <w:tr w:rsidR="00003555">
        <w:trPr>
          <w:trHeight w:val="3297"/>
        </w:trPr>
        <w:tc>
          <w:tcPr>
            <w:tcW w:w="3373" w:type="dxa"/>
            <w:vMerge/>
            <w:tcBorders>
              <w:top w:val="nil"/>
            </w:tcBorders>
          </w:tcPr>
          <w:p w:rsidR="00003555" w:rsidRDefault="00003555">
            <w:pPr>
              <w:rPr>
                <w:sz w:val="2"/>
                <w:szCs w:val="2"/>
              </w:rPr>
            </w:pPr>
          </w:p>
        </w:tc>
        <w:tc>
          <w:tcPr>
            <w:tcW w:w="75" w:type="dxa"/>
            <w:vMerge/>
            <w:tcBorders>
              <w:top w:val="nil"/>
            </w:tcBorders>
            <w:shd w:val="clear" w:color="auto" w:fill="D7D7D7"/>
          </w:tcPr>
          <w:p w:rsidR="00003555" w:rsidRDefault="00003555">
            <w:pPr>
              <w:rPr>
                <w:sz w:val="2"/>
                <w:szCs w:val="2"/>
              </w:rPr>
            </w:pPr>
          </w:p>
        </w:tc>
        <w:tc>
          <w:tcPr>
            <w:tcW w:w="3145" w:type="dxa"/>
            <w:vMerge/>
            <w:tcBorders>
              <w:top w:val="nil"/>
              <w:bottom w:val="nil"/>
            </w:tcBorders>
            <w:shd w:val="clear" w:color="auto" w:fill="D7D7D7"/>
          </w:tcPr>
          <w:p w:rsidR="00003555" w:rsidRDefault="00003555">
            <w:pPr>
              <w:rPr>
                <w:sz w:val="2"/>
                <w:szCs w:val="2"/>
              </w:rPr>
            </w:pPr>
          </w:p>
        </w:tc>
        <w:tc>
          <w:tcPr>
            <w:tcW w:w="75" w:type="dxa"/>
            <w:vMerge/>
            <w:tcBorders>
              <w:top w:val="nil"/>
            </w:tcBorders>
            <w:shd w:val="clear" w:color="auto" w:fill="D7D7D7"/>
          </w:tcPr>
          <w:p w:rsidR="00003555" w:rsidRDefault="00003555">
            <w:pPr>
              <w:rPr>
                <w:sz w:val="2"/>
                <w:szCs w:val="2"/>
              </w:rPr>
            </w:pPr>
          </w:p>
        </w:tc>
        <w:tc>
          <w:tcPr>
            <w:tcW w:w="3051" w:type="dxa"/>
            <w:gridSpan w:val="3"/>
            <w:vMerge w:val="restart"/>
          </w:tcPr>
          <w:p w:rsidR="00003555" w:rsidRDefault="00003555">
            <w:pPr>
              <w:spacing w:before="10"/>
              <w:rPr>
                <w:sz w:val="23"/>
              </w:rPr>
            </w:pPr>
          </w:p>
          <w:p w:rsidR="00003555" w:rsidRDefault="00857D33">
            <w:pPr>
              <w:tabs>
                <w:tab w:val="left" w:pos="2681"/>
              </w:tabs>
              <w:ind w:left="105" w:right="100"/>
              <w:rPr>
                <w:i/>
                <w:sz w:val="24"/>
              </w:rPr>
            </w:pPr>
            <w:r>
              <w:rPr>
                <w:b/>
                <w:i/>
                <w:sz w:val="24"/>
              </w:rPr>
              <w:t>К.Н.Батюшков</w:t>
            </w:r>
            <w:r>
              <w:rPr>
                <w:i/>
                <w:sz w:val="24"/>
              </w:rPr>
              <w:t>,</w:t>
            </w:r>
            <w:r>
              <w:rPr>
                <w:i/>
                <w:spacing w:val="1"/>
                <w:sz w:val="24"/>
              </w:rPr>
              <w:t xml:space="preserve"> </w:t>
            </w:r>
            <w:r>
              <w:rPr>
                <w:b/>
                <w:i/>
                <w:sz w:val="24"/>
              </w:rPr>
              <w:t>А.А.Дельвиг</w:t>
            </w:r>
            <w:r>
              <w:rPr>
                <w:i/>
                <w:sz w:val="24"/>
              </w:rPr>
              <w:t>,</w:t>
            </w:r>
            <w:r>
              <w:rPr>
                <w:i/>
                <w:spacing w:val="11"/>
                <w:sz w:val="24"/>
              </w:rPr>
              <w:t xml:space="preserve"> </w:t>
            </w:r>
            <w:r>
              <w:rPr>
                <w:b/>
                <w:i/>
                <w:sz w:val="24"/>
              </w:rPr>
              <w:t>Н.М.Языков</w:t>
            </w:r>
            <w:r>
              <w:rPr>
                <w:i/>
                <w:sz w:val="24"/>
              </w:rPr>
              <w:t>,</w:t>
            </w:r>
            <w:r>
              <w:rPr>
                <w:i/>
                <w:spacing w:val="-57"/>
                <w:sz w:val="24"/>
              </w:rPr>
              <w:t xml:space="preserve"> </w:t>
            </w:r>
            <w:r>
              <w:rPr>
                <w:b/>
                <w:i/>
                <w:sz w:val="24"/>
              </w:rPr>
              <w:t>Е.А.Баратынский(2-3</w:t>
            </w:r>
            <w:r>
              <w:rPr>
                <w:b/>
                <w:i/>
                <w:spacing w:val="1"/>
                <w:sz w:val="24"/>
              </w:rPr>
              <w:t xml:space="preserve"> </w:t>
            </w:r>
            <w:r>
              <w:rPr>
                <w:b/>
                <w:i/>
                <w:sz w:val="24"/>
              </w:rPr>
              <w:t>стихотворения</w:t>
            </w:r>
            <w:r>
              <w:rPr>
                <w:b/>
                <w:i/>
                <w:sz w:val="24"/>
              </w:rPr>
              <w:tab/>
            </w:r>
            <w:r>
              <w:rPr>
                <w:b/>
                <w:i/>
                <w:spacing w:val="-1"/>
                <w:sz w:val="24"/>
              </w:rPr>
              <w:t>по</w:t>
            </w:r>
            <w:r>
              <w:rPr>
                <w:b/>
                <w:i/>
                <w:spacing w:val="-57"/>
                <w:sz w:val="24"/>
              </w:rPr>
              <w:t xml:space="preserve"> </w:t>
            </w:r>
            <w:r>
              <w:rPr>
                <w:b/>
                <w:i/>
                <w:sz w:val="24"/>
              </w:rPr>
              <w:t>выбору,</w:t>
            </w:r>
            <w:r>
              <w:rPr>
                <w:b/>
                <w:i/>
                <w:spacing w:val="-1"/>
                <w:sz w:val="24"/>
              </w:rPr>
              <w:t xml:space="preserve"> </w:t>
            </w:r>
            <w:r>
              <w:rPr>
                <w:b/>
                <w:i/>
                <w:sz w:val="24"/>
              </w:rPr>
              <w:t>5-9 кл.</w:t>
            </w:r>
            <w:r>
              <w:rPr>
                <w:i/>
                <w:sz w:val="24"/>
              </w:rPr>
              <w:t>)</w:t>
            </w:r>
          </w:p>
        </w:tc>
      </w:tr>
      <w:tr w:rsidR="00003555">
        <w:trPr>
          <w:trHeight w:val="119"/>
        </w:trPr>
        <w:tc>
          <w:tcPr>
            <w:tcW w:w="3373" w:type="dxa"/>
            <w:vMerge/>
            <w:tcBorders>
              <w:top w:val="nil"/>
            </w:tcBorders>
          </w:tcPr>
          <w:p w:rsidR="00003555" w:rsidRDefault="00003555">
            <w:pPr>
              <w:rPr>
                <w:sz w:val="2"/>
                <w:szCs w:val="2"/>
              </w:rPr>
            </w:pPr>
          </w:p>
        </w:tc>
        <w:tc>
          <w:tcPr>
            <w:tcW w:w="75" w:type="dxa"/>
            <w:vMerge/>
            <w:tcBorders>
              <w:top w:val="nil"/>
            </w:tcBorders>
            <w:shd w:val="clear" w:color="auto" w:fill="D7D7D7"/>
          </w:tcPr>
          <w:p w:rsidR="00003555" w:rsidRDefault="00003555">
            <w:pPr>
              <w:rPr>
                <w:sz w:val="2"/>
                <w:szCs w:val="2"/>
              </w:rPr>
            </w:pPr>
          </w:p>
        </w:tc>
        <w:tc>
          <w:tcPr>
            <w:tcW w:w="3145" w:type="dxa"/>
            <w:tcBorders>
              <w:top w:val="nil"/>
              <w:left w:val="nil"/>
              <w:right w:val="nil"/>
            </w:tcBorders>
          </w:tcPr>
          <w:p w:rsidR="00003555" w:rsidRDefault="00003555">
            <w:pPr>
              <w:rPr>
                <w:sz w:val="6"/>
              </w:rPr>
            </w:pPr>
          </w:p>
        </w:tc>
        <w:tc>
          <w:tcPr>
            <w:tcW w:w="75" w:type="dxa"/>
            <w:vMerge/>
            <w:tcBorders>
              <w:top w:val="nil"/>
            </w:tcBorders>
            <w:shd w:val="clear" w:color="auto" w:fill="D7D7D7"/>
          </w:tcPr>
          <w:p w:rsidR="00003555" w:rsidRDefault="00003555">
            <w:pPr>
              <w:rPr>
                <w:sz w:val="2"/>
                <w:szCs w:val="2"/>
              </w:rPr>
            </w:pPr>
          </w:p>
        </w:tc>
        <w:tc>
          <w:tcPr>
            <w:tcW w:w="3051" w:type="dxa"/>
            <w:gridSpan w:val="3"/>
            <w:vMerge/>
            <w:tcBorders>
              <w:top w:val="nil"/>
            </w:tcBorders>
          </w:tcPr>
          <w:p w:rsidR="00003555" w:rsidRDefault="00003555">
            <w:pPr>
              <w:rPr>
                <w:sz w:val="2"/>
                <w:szCs w:val="2"/>
              </w:rPr>
            </w:pPr>
          </w:p>
        </w:tc>
      </w:tr>
    </w:tbl>
    <w:p w:rsidR="00003555" w:rsidRDefault="00003555">
      <w:pPr>
        <w:rPr>
          <w:sz w:val="2"/>
          <w:szCs w:val="2"/>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75"/>
        <w:gridCol w:w="3145"/>
        <w:gridCol w:w="75"/>
        <w:gridCol w:w="3050"/>
      </w:tblGrid>
      <w:tr w:rsidR="00003555">
        <w:trPr>
          <w:trHeight w:val="275"/>
        </w:trPr>
        <w:tc>
          <w:tcPr>
            <w:tcW w:w="3373" w:type="dxa"/>
            <w:vMerge w:val="restart"/>
          </w:tcPr>
          <w:p w:rsidR="00003555" w:rsidRDefault="00857D33">
            <w:pPr>
              <w:tabs>
                <w:tab w:val="left" w:pos="2474"/>
              </w:tabs>
              <w:ind w:left="107" w:right="94"/>
              <w:jc w:val="both"/>
              <w:rPr>
                <w:sz w:val="24"/>
              </w:rPr>
            </w:pPr>
            <w:r>
              <w:rPr>
                <w:sz w:val="24"/>
              </w:rPr>
              <w:lastRenderedPageBreak/>
              <w:t>«Пророк» (1826), «Во глубине</w:t>
            </w:r>
            <w:r>
              <w:rPr>
                <w:spacing w:val="-57"/>
                <w:sz w:val="24"/>
              </w:rPr>
              <w:t xml:space="preserve"> </w:t>
            </w:r>
            <w:r>
              <w:rPr>
                <w:sz w:val="24"/>
              </w:rPr>
              <w:t>сибирских</w:t>
            </w:r>
            <w:r>
              <w:rPr>
                <w:spacing w:val="1"/>
                <w:sz w:val="24"/>
              </w:rPr>
              <w:t xml:space="preserve"> </w:t>
            </w:r>
            <w:r>
              <w:rPr>
                <w:sz w:val="24"/>
              </w:rPr>
              <w:t>руд…»</w:t>
            </w:r>
            <w:r>
              <w:rPr>
                <w:spacing w:val="1"/>
                <w:sz w:val="24"/>
              </w:rPr>
              <w:t xml:space="preserve"> </w:t>
            </w:r>
            <w:r>
              <w:rPr>
                <w:sz w:val="24"/>
              </w:rPr>
              <w:t>(1827),</w:t>
            </w:r>
            <w:r>
              <w:rPr>
                <w:spacing w:val="1"/>
                <w:sz w:val="24"/>
              </w:rPr>
              <w:t xml:space="preserve"> </w:t>
            </w:r>
            <w:r>
              <w:rPr>
                <w:sz w:val="24"/>
              </w:rPr>
              <w:t>«Я</w:t>
            </w:r>
            <w:r>
              <w:rPr>
                <w:spacing w:val="-57"/>
                <w:sz w:val="24"/>
              </w:rPr>
              <w:t xml:space="preserve"> </w:t>
            </w:r>
            <w:r>
              <w:rPr>
                <w:sz w:val="24"/>
              </w:rPr>
              <w:t>вас любил: любовь еще, быть</w:t>
            </w:r>
            <w:r>
              <w:rPr>
                <w:spacing w:val="1"/>
                <w:sz w:val="24"/>
              </w:rPr>
              <w:t xml:space="preserve"> </w:t>
            </w:r>
            <w:r>
              <w:rPr>
                <w:sz w:val="24"/>
              </w:rPr>
              <w:t>может…»</w:t>
            </w:r>
            <w:r>
              <w:rPr>
                <w:spacing w:val="1"/>
                <w:sz w:val="24"/>
              </w:rPr>
              <w:t xml:space="preserve"> </w:t>
            </w:r>
            <w:r>
              <w:rPr>
                <w:sz w:val="24"/>
              </w:rPr>
              <w:t>(1829),</w:t>
            </w:r>
            <w:r>
              <w:rPr>
                <w:spacing w:val="1"/>
                <w:sz w:val="24"/>
              </w:rPr>
              <w:t xml:space="preserve"> </w:t>
            </w:r>
            <w:r>
              <w:rPr>
                <w:sz w:val="24"/>
              </w:rPr>
              <w:t>«Зимнее</w:t>
            </w:r>
            <w:r>
              <w:rPr>
                <w:spacing w:val="1"/>
                <w:sz w:val="24"/>
              </w:rPr>
              <w:t xml:space="preserve"> </w:t>
            </w:r>
            <w:r>
              <w:rPr>
                <w:sz w:val="24"/>
              </w:rPr>
              <w:t>утро»</w:t>
            </w:r>
            <w:r>
              <w:rPr>
                <w:spacing w:val="1"/>
                <w:sz w:val="24"/>
              </w:rPr>
              <w:t xml:space="preserve"> </w:t>
            </w:r>
            <w:r>
              <w:rPr>
                <w:sz w:val="24"/>
              </w:rPr>
              <w:t>(1829),</w:t>
            </w:r>
            <w:r>
              <w:rPr>
                <w:spacing w:val="1"/>
                <w:sz w:val="24"/>
              </w:rPr>
              <w:t xml:space="preserve"> </w:t>
            </w:r>
            <w:r>
              <w:rPr>
                <w:sz w:val="24"/>
              </w:rPr>
              <w:t>«Я</w:t>
            </w:r>
            <w:r>
              <w:rPr>
                <w:spacing w:val="1"/>
                <w:sz w:val="24"/>
              </w:rPr>
              <w:t xml:space="preserve"> </w:t>
            </w:r>
            <w:r>
              <w:rPr>
                <w:sz w:val="24"/>
              </w:rPr>
              <w:t>памятник</w:t>
            </w:r>
            <w:r>
              <w:rPr>
                <w:spacing w:val="1"/>
                <w:sz w:val="24"/>
              </w:rPr>
              <w:t xml:space="preserve"> </w:t>
            </w:r>
            <w:r>
              <w:rPr>
                <w:sz w:val="24"/>
              </w:rPr>
              <w:t>себе</w:t>
            </w:r>
            <w:r>
              <w:rPr>
                <w:sz w:val="24"/>
              </w:rPr>
              <w:tab/>
            </w:r>
            <w:r>
              <w:rPr>
                <w:spacing w:val="-1"/>
                <w:sz w:val="24"/>
              </w:rPr>
              <w:t>воздвиг</w:t>
            </w:r>
          </w:p>
          <w:p w:rsidR="00003555" w:rsidRDefault="00857D33">
            <w:pPr>
              <w:ind w:left="107"/>
              <w:jc w:val="both"/>
              <w:rPr>
                <w:sz w:val="24"/>
              </w:rPr>
            </w:pPr>
            <w:r>
              <w:rPr>
                <w:sz w:val="24"/>
              </w:rPr>
              <w:t>нерукотворный…»</w:t>
            </w:r>
            <w:r>
              <w:rPr>
                <w:spacing w:val="-8"/>
                <w:sz w:val="24"/>
              </w:rPr>
              <w:t xml:space="preserve"> </w:t>
            </w:r>
            <w:r>
              <w:rPr>
                <w:sz w:val="24"/>
              </w:rPr>
              <w:t>(1836)</w:t>
            </w:r>
          </w:p>
          <w:p w:rsidR="00003555" w:rsidRDefault="00857D33">
            <w:pPr>
              <w:spacing w:before="195"/>
              <w:ind w:left="107"/>
              <w:jc w:val="both"/>
              <w:rPr>
                <w:b/>
                <w:sz w:val="24"/>
              </w:rPr>
            </w:pPr>
            <w:r>
              <w:rPr>
                <w:b/>
                <w:sz w:val="24"/>
              </w:rPr>
              <w:t>(5-9</w:t>
            </w:r>
            <w:r>
              <w:rPr>
                <w:b/>
                <w:spacing w:val="-2"/>
                <w:sz w:val="24"/>
              </w:rPr>
              <w:t xml:space="preserve"> </w:t>
            </w:r>
            <w:r>
              <w:rPr>
                <w:b/>
                <w:sz w:val="24"/>
              </w:rPr>
              <w:t>кл.)</w:t>
            </w:r>
          </w:p>
        </w:tc>
        <w:tc>
          <w:tcPr>
            <w:tcW w:w="75" w:type="dxa"/>
            <w:tcBorders>
              <w:bottom w:val="nil"/>
            </w:tcBorders>
            <w:shd w:val="clear" w:color="auto" w:fill="D7D7D7"/>
          </w:tcPr>
          <w:p w:rsidR="00003555" w:rsidRDefault="00003555">
            <w:pPr>
              <w:rPr>
                <w:sz w:val="20"/>
              </w:rPr>
            </w:pPr>
          </w:p>
        </w:tc>
        <w:tc>
          <w:tcPr>
            <w:tcW w:w="3145" w:type="dxa"/>
            <w:shd w:val="clear" w:color="auto" w:fill="D7D7D7"/>
          </w:tcPr>
          <w:p w:rsidR="00003555" w:rsidRDefault="00857D33">
            <w:pPr>
              <w:spacing w:line="256" w:lineRule="exact"/>
              <w:ind w:left="430"/>
              <w:rPr>
                <w:i/>
                <w:sz w:val="24"/>
              </w:rPr>
            </w:pPr>
            <w:r>
              <w:rPr>
                <w:i/>
                <w:sz w:val="24"/>
              </w:rPr>
              <w:t>пустынный…»</w:t>
            </w:r>
            <w:r>
              <w:rPr>
                <w:i/>
                <w:spacing w:val="-4"/>
                <w:sz w:val="24"/>
              </w:rPr>
              <w:t xml:space="preserve"> </w:t>
            </w:r>
            <w:r>
              <w:rPr>
                <w:i/>
                <w:sz w:val="24"/>
              </w:rPr>
              <w:t>(1823),</w:t>
            </w:r>
          </w:p>
        </w:tc>
        <w:tc>
          <w:tcPr>
            <w:tcW w:w="75" w:type="dxa"/>
            <w:tcBorders>
              <w:bottom w:val="nil"/>
            </w:tcBorders>
            <w:shd w:val="clear" w:color="auto" w:fill="D7D7D7"/>
          </w:tcPr>
          <w:p w:rsidR="00003555" w:rsidRDefault="00003555">
            <w:pPr>
              <w:rPr>
                <w:sz w:val="20"/>
              </w:rPr>
            </w:pPr>
          </w:p>
        </w:tc>
        <w:tc>
          <w:tcPr>
            <w:tcW w:w="3050" w:type="dxa"/>
            <w:vMerge w:val="restart"/>
          </w:tcPr>
          <w:p w:rsidR="00003555" w:rsidRDefault="00003555">
            <w:pPr>
              <w:rPr>
                <w:sz w:val="24"/>
              </w:rPr>
            </w:pPr>
          </w:p>
        </w:tc>
      </w:tr>
      <w:tr w:rsidR="00003555">
        <w:trPr>
          <w:trHeight w:val="13979"/>
        </w:trPr>
        <w:tc>
          <w:tcPr>
            <w:tcW w:w="3373" w:type="dxa"/>
            <w:vMerge/>
            <w:tcBorders>
              <w:top w:val="nil"/>
            </w:tcBorders>
          </w:tcPr>
          <w:p w:rsidR="00003555" w:rsidRDefault="00003555">
            <w:pPr>
              <w:rPr>
                <w:sz w:val="2"/>
                <w:szCs w:val="2"/>
              </w:rPr>
            </w:pPr>
          </w:p>
        </w:tc>
        <w:tc>
          <w:tcPr>
            <w:tcW w:w="3295" w:type="dxa"/>
            <w:gridSpan w:val="3"/>
          </w:tcPr>
          <w:p w:rsidR="00003555" w:rsidRDefault="00003555">
            <w:pPr>
              <w:spacing w:before="10"/>
              <w:rPr>
                <w:sz w:val="23"/>
              </w:rPr>
            </w:pPr>
          </w:p>
          <w:p w:rsidR="00003555" w:rsidRDefault="00857D33">
            <w:pPr>
              <w:ind w:left="167"/>
              <w:jc w:val="both"/>
              <w:rPr>
                <w:i/>
                <w:sz w:val="24"/>
              </w:rPr>
            </w:pPr>
            <w:r>
              <w:rPr>
                <w:i/>
                <w:sz w:val="24"/>
              </w:rPr>
              <w:t>«К</w:t>
            </w:r>
            <w:r>
              <w:rPr>
                <w:i/>
                <w:spacing w:val="-3"/>
                <w:sz w:val="24"/>
              </w:rPr>
              <w:t xml:space="preserve"> </w:t>
            </w:r>
            <w:r>
              <w:rPr>
                <w:i/>
                <w:sz w:val="24"/>
              </w:rPr>
              <w:t>морю»</w:t>
            </w:r>
            <w:r>
              <w:rPr>
                <w:i/>
                <w:spacing w:val="-2"/>
                <w:sz w:val="24"/>
              </w:rPr>
              <w:t xml:space="preserve"> </w:t>
            </w:r>
            <w:r>
              <w:rPr>
                <w:i/>
                <w:sz w:val="24"/>
              </w:rPr>
              <w:t>(1824),</w:t>
            </w:r>
            <w:r>
              <w:rPr>
                <w:i/>
                <w:spacing w:val="-2"/>
                <w:sz w:val="24"/>
              </w:rPr>
              <w:t xml:space="preserve"> </w:t>
            </w:r>
            <w:r>
              <w:rPr>
                <w:i/>
                <w:sz w:val="24"/>
              </w:rPr>
              <w:t>«19</w:t>
            </w:r>
          </w:p>
          <w:p w:rsidR="00003555" w:rsidRDefault="00857D33">
            <w:pPr>
              <w:ind w:left="107" w:right="687"/>
              <w:jc w:val="both"/>
              <w:rPr>
                <w:i/>
                <w:sz w:val="24"/>
              </w:rPr>
            </w:pPr>
            <w:r>
              <w:rPr>
                <w:i/>
                <w:sz w:val="24"/>
              </w:rPr>
              <w:t>октября» («Роняет лес</w:t>
            </w:r>
            <w:r>
              <w:rPr>
                <w:i/>
                <w:spacing w:val="1"/>
                <w:sz w:val="24"/>
              </w:rPr>
              <w:t xml:space="preserve"> </w:t>
            </w:r>
            <w:r>
              <w:rPr>
                <w:i/>
                <w:sz w:val="24"/>
              </w:rPr>
              <w:t>багряный свой убор…»)</w:t>
            </w:r>
            <w:r>
              <w:rPr>
                <w:i/>
                <w:spacing w:val="1"/>
                <w:sz w:val="24"/>
              </w:rPr>
              <w:t xml:space="preserve"> </w:t>
            </w:r>
            <w:r>
              <w:rPr>
                <w:i/>
                <w:sz w:val="24"/>
              </w:rPr>
              <w:t>(1825),</w:t>
            </w:r>
            <w:r>
              <w:rPr>
                <w:i/>
                <w:spacing w:val="-7"/>
                <w:sz w:val="24"/>
              </w:rPr>
              <w:t xml:space="preserve"> </w:t>
            </w:r>
            <w:r>
              <w:rPr>
                <w:i/>
                <w:sz w:val="24"/>
              </w:rPr>
              <w:t>«Зимняя</w:t>
            </w:r>
            <w:r>
              <w:rPr>
                <w:i/>
                <w:spacing w:val="-9"/>
                <w:sz w:val="24"/>
              </w:rPr>
              <w:t xml:space="preserve"> </w:t>
            </w:r>
            <w:r>
              <w:rPr>
                <w:i/>
                <w:sz w:val="24"/>
              </w:rPr>
              <w:t>дорога»</w:t>
            </w:r>
          </w:p>
          <w:p w:rsidR="00003555" w:rsidRDefault="00857D33">
            <w:pPr>
              <w:ind w:left="107"/>
              <w:jc w:val="both"/>
              <w:rPr>
                <w:i/>
                <w:sz w:val="24"/>
              </w:rPr>
            </w:pPr>
            <w:r>
              <w:rPr>
                <w:i/>
                <w:sz w:val="24"/>
              </w:rPr>
              <w:t>(1826),</w:t>
            </w:r>
            <w:r>
              <w:rPr>
                <w:i/>
                <w:spacing w:val="-3"/>
                <w:sz w:val="24"/>
              </w:rPr>
              <w:t xml:space="preserve"> </w:t>
            </w:r>
            <w:r>
              <w:rPr>
                <w:i/>
                <w:sz w:val="24"/>
              </w:rPr>
              <w:t>«И.И.</w:t>
            </w:r>
            <w:r>
              <w:rPr>
                <w:i/>
                <w:spacing w:val="-2"/>
                <w:sz w:val="24"/>
              </w:rPr>
              <w:t xml:space="preserve"> </w:t>
            </w:r>
            <w:r>
              <w:rPr>
                <w:i/>
                <w:sz w:val="24"/>
              </w:rPr>
              <w:t>Пущину»</w:t>
            </w:r>
          </w:p>
          <w:p w:rsidR="00003555" w:rsidRDefault="00857D33">
            <w:pPr>
              <w:ind w:left="107"/>
              <w:jc w:val="both"/>
              <w:rPr>
                <w:i/>
                <w:sz w:val="24"/>
              </w:rPr>
            </w:pPr>
            <w:r>
              <w:rPr>
                <w:i/>
                <w:sz w:val="24"/>
              </w:rPr>
              <w:t>(1826),</w:t>
            </w:r>
            <w:r>
              <w:rPr>
                <w:i/>
                <w:spacing w:val="-3"/>
                <w:sz w:val="24"/>
              </w:rPr>
              <w:t xml:space="preserve"> </w:t>
            </w:r>
            <w:r>
              <w:rPr>
                <w:i/>
                <w:sz w:val="24"/>
              </w:rPr>
              <w:t>«Няне»</w:t>
            </w:r>
            <w:r>
              <w:rPr>
                <w:i/>
                <w:spacing w:val="-2"/>
                <w:sz w:val="24"/>
              </w:rPr>
              <w:t xml:space="preserve"> </w:t>
            </w:r>
            <w:r>
              <w:rPr>
                <w:i/>
                <w:sz w:val="24"/>
              </w:rPr>
              <w:t>(1826),</w:t>
            </w:r>
          </w:p>
          <w:p w:rsidR="00003555" w:rsidRDefault="00857D33">
            <w:pPr>
              <w:ind w:left="107" w:right="165"/>
              <w:rPr>
                <w:i/>
                <w:sz w:val="24"/>
              </w:rPr>
            </w:pPr>
            <w:r>
              <w:rPr>
                <w:i/>
                <w:sz w:val="24"/>
              </w:rPr>
              <w:t>«Стансы</w:t>
            </w:r>
            <w:r>
              <w:rPr>
                <w:i/>
                <w:spacing w:val="-5"/>
                <w:sz w:val="24"/>
              </w:rPr>
              <w:t xml:space="preserve"> </w:t>
            </w:r>
            <w:r>
              <w:rPr>
                <w:i/>
                <w:sz w:val="24"/>
              </w:rPr>
              <w:t>(«В</w:t>
            </w:r>
            <w:r>
              <w:rPr>
                <w:i/>
                <w:spacing w:val="-4"/>
                <w:sz w:val="24"/>
              </w:rPr>
              <w:t xml:space="preserve"> </w:t>
            </w:r>
            <w:r>
              <w:rPr>
                <w:i/>
                <w:sz w:val="24"/>
              </w:rPr>
              <w:t>надежде</w:t>
            </w:r>
            <w:r>
              <w:rPr>
                <w:i/>
                <w:spacing w:val="-3"/>
                <w:sz w:val="24"/>
              </w:rPr>
              <w:t xml:space="preserve"> </w:t>
            </w:r>
            <w:r>
              <w:rPr>
                <w:i/>
                <w:sz w:val="24"/>
              </w:rPr>
              <w:t>славы</w:t>
            </w:r>
            <w:r>
              <w:rPr>
                <w:i/>
                <w:spacing w:val="-57"/>
                <w:sz w:val="24"/>
              </w:rPr>
              <w:t xml:space="preserve"> </w:t>
            </w:r>
            <w:r>
              <w:rPr>
                <w:i/>
                <w:sz w:val="24"/>
              </w:rPr>
              <w:t>и</w:t>
            </w:r>
            <w:r>
              <w:rPr>
                <w:i/>
                <w:spacing w:val="-1"/>
                <w:sz w:val="24"/>
              </w:rPr>
              <w:t xml:space="preserve"> </w:t>
            </w:r>
            <w:r>
              <w:rPr>
                <w:i/>
                <w:sz w:val="24"/>
              </w:rPr>
              <w:t>добра…»)</w:t>
            </w:r>
            <w:r>
              <w:rPr>
                <w:i/>
                <w:spacing w:val="-1"/>
                <w:sz w:val="24"/>
              </w:rPr>
              <w:t xml:space="preserve"> </w:t>
            </w:r>
            <w:r>
              <w:rPr>
                <w:i/>
                <w:sz w:val="24"/>
              </w:rPr>
              <w:t>(1826),</w:t>
            </w:r>
            <w:r>
              <w:rPr>
                <w:i/>
                <w:spacing w:val="-1"/>
                <w:sz w:val="24"/>
              </w:rPr>
              <w:t xml:space="preserve"> </w:t>
            </w:r>
            <w:r>
              <w:rPr>
                <w:i/>
                <w:sz w:val="24"/>
              </w:rPr>
              <w:t>«Арион»</w:t>
            </w:r>
          </w:p>
          <w:p w:rsidR="00003555" w:rsidRDefault="00857D33">
            <w:pPr>
              <w:ind w:left="107"/>
              <w:rPr>
                <w:i/>
                <w:sz w:val="24"/>
              </w:rPr>
            </w:pPr>
            <w:r>
              <w:rPr>
                <w:i/>
                <w:sz w:val="24"/>
              </w:rPr>
              <w:t>(1827),</w:t>
            </w:r>
            <w:r>
              <w:rPr>
                <w:i/>
                <w:spacing w:val="-3"/>
                <w:sz w:val="24"/>
              </w:rPr>
              <w:t xml:space="preserve"> </w:t>
            </w:r>
            <w:r>
              <w:rPr>
                <w:i/>
                <w:sz w:val="24"/>
              </w:rPr>
              <w:t>«Цветок»</w:t>
            </w:r>
            <w:r>
              <w:rPr>
                <w:i/>
                <w:spacing w:val="-2"/>
                <w:sz w:val="24"/>
              </w:rPr>
              <w:t xml:space="preserve"> </w:t>
            </w:r>
            <w:r>
              <w:rPr>
                <w:i/>
                <w:sz w:val="24"/>
              </w:rPr>
              <w:t>(1828),</w:t>
            </w:r>
            <w:r>
              <w:rPr>
                <w:i/>
                <w:spacing w:val="-3"/>
                <w:sz w:val="24"/>
              </w:rPr>
              <w:t xml:space="preserve"> </w:t>
            </w:r>
            <w:r>
              <w:rPr>
                <w:i/>
                <w:sz w:val="24"/>
              </w:rPr>
              <w:t>«Не</w:t>
            </w:r>
          </w:p>
          <w:p w:rsidR="00003555" w:rsidRDefault="00857D33">
            <w:pPr>
              <w:ind w:left="107" w:right="320"/>
              <w:rPr>
                <w:i/>
                <w:sz w:val="24"/>
              </w:rPr>
            </w:pPr>
            <w:r>
              <w:rPr>
                <w:i/>
                <w:sz w:val="24"/>
              </w:rPr>
              <w:t>пой, красавица, при мне…»</w:t>
            </w:r>
            <w:r>
              <w:rPr>
                <w:i/>
                <w:spacing w:val="1"/>
                <w:sz w:val="24"/>
              </w:rPr>
              <w:t xml:space="preserve"> </w:t>
            </w:r>
            <w:r>
              <w:rPr>
                <w:i/>
                <w:sz w:val="24"/>
              </w:rPr>
              <w:t>(1828),</w:t>
            </w:r>
            <w:r>
              <w:rPr>
                <w:i/>
                <w:spacing w:val="-6"/>
                <w:sz w:val="24"/>
              </w:rPr>
              <w:t xml:space="preserve"> </w:t>
            </w:r>
            <w:r>
              <w:rPr>
                <w:i/>
                <w:sz w:val="24"/>
              </w:rPr>
              <w:t>«Анчар»</w:t>
            </w:r>
            <w:r>
              <w:rPr>
                <w:i/>
                <w:spacing w:val="-5"/>
                <w:sz w:val="24"/>
              </w:rPr>
              <w:t xml:space="preserve"> </w:t>
            </w:r>
            <w:r>
              <w:rPr>
                <w:i/>
                <w:sz w:val="24"/>
              </w:rPr>
              <w:t>(1828),</w:t>
            </w:r>
            <w:r>
              <w:rPr>
                <w:i/>
                <w:spacing w:val="-5"/>
                <w:sz w:val="24"/>
              </w:rPr>
              <w:t xml:space="preserve"> </w:t>
            </w:r>
            <w:r>
              <w:rPr>
                <w:i/>
                <w:sz w:val="24"/>
              </w:rPr>
              <w:t>«На</w:t>
            </w:r>
          </w:p>
          <w:p w:rsidR="00003555" w:rsidRDefault="00857D33">
            <w:pPr>
              <w:ind w:left="107" w:right="117"/>
              <w:rPr>
                <w:i/>
                <w:sz w:val="24"/>
              </w:rPr>
            </w:pPr>
            <w:r>
              <w:rPr>
                <w:i/>
                <w:sz w:val="24"/>
              </w:rPr>
              <w:t>холмах Грузии лежит ночная</w:t>
            </w:r>
            <w:r>
              <w:rPr>
                <w:i/>
                <w:spacing w:val="-57"/>
                <w:sz w:val="24"/>
              </w:rPr>
              <w:t xml:space="preserve"> </w:t>
            </w:r>
            <w:r>
              <w:rPr>
                <w:i/>
                <w:sz w:val="24"/>
              </w:rPr>
              <w:t>мгла…» (1829), «Брожу ли я</w:t>
            </w:r>
            <w:r>
              <w:rPr>
                <w:i/>
                <w:spacing w:val="1"/>
                <w:sz w:val="24"/>
              </w:rPr>
              <w:t xml:space="preserve"> </w:t>
            </w:r>
            <w:r>
              <w:rPr>
                <w:i/>
                <w:sz w:val="24"/>
              </w:rPr>
              <w:t>вдоль</w:t>
            </w:r>
            <w:r>
              <w:rPr>
                <w:i/>
                <w:spacing w:val="-4"/>
                <w:sz w:val="24"/>
              </w:rPr>
              <w:t xml:space="preserve"> </w:t>
            </w:r>
            <w:r>
              <w:rPr>
                <w:i/>
                <w:sz w:val="24"/>
              </w:rPr>
              <w:t>улиц</w:t>
            </w:r>
            <w:r>
              <w:rPr>
                <w:i/>
                <w:spacing w:val="-4"/>
                <w:sz w:val="24"/>
              </w:rPr>
              <w:t xml:space="preserve"> </w:t>
            </w:r>
            <w:r>
              <w:rPr>
                <w:i/>
                <w:sz w:val="24"/>
              </w:rPr>
              <w:t>шумных…»</w:t>
            </w:r>
            <w:r>
              <w:rPr>
                <w:i/>
                <w:spacing w:val="-4"/>
                <w:sz w:val="24"/>
              </w:rPr>
              <w:t xml:space="preserve"> </w:t>
            </w:r>
            <w:r>
              <w:rPr>
                <w:i/>
                <w:sz w:val="24"/>
              </w:rPr>
              <w:t>(1829),</w:t>
            </w:r>
          </w:p>
          <w:p w:rsidR="00003555" w:rsidRDefault="00857D33">
            <w:pPr>
              <w:tabs>
                <w:tab w:val="left" w:pos="2483"/>
              </w:tabs>
              <w:spacing w:before="1"/>
              <w:ind w:left="167"/>
              <w:rPr>
                <w:i/>
                <w:sz w:val="24"/>
              </w:rPr>
            </w:pPr>
            <w:r>
              <w:rPr>
                <w:i/>
                <w:sz w:val="24"/>
              </w:rPr>
              <w:t>«Кавказ»</w:t>
            </w:r>
            <w:r>
              <w:rPr>
                <w:i/>
                <w:sz w:val="24"/>
              </w:rPr>
              <w:tab/>
              <w:t>(1829),</w:t>
            </w:r>
          </w:p>
          <w:p w:rsidR="00003555" w:rsidRDefault="00857D33">
            <w:pPr>
              <w:tabs>
                <w:tab w:val="left" w:pos="1210"/>
                <w:tab w:val="left" w:pos="1731"/>
                <w:tab w:val="left" w:pos="2244"/>
                <w:tab w:val="left" w:pos="2482"/>
              </w:tabs>
              <w:ind w:left="107" w:right="101"/>
              <w:rPr>
                <w:i/>
                <w:sz w:val="24"/>
              </w:rPr>
            </w:pPr>
            <w:r>
              <w:rPr>
                <w:i/>
                <w:sz w:val="24"/>
              </w:rPr>
              <w:t>«Монастырь</w:t>
            </w:r>
            <w:r>
              <w:rPr>
                <w:i/>
                <w:sz w:val="24"/>
              </w:rPr>
              <w:tab/>
              <w:t>на</w:t>
            </w:r>
            <w:r>
              <w:rPr>
                <w:i/>
                <w:sz w:val="24"/>
              </w:rPr>
              <w:tab/>
            </w:r>
            <w:r>
              <w:rPr>
                <w:i/>
                <w:spacing w:val="-1"/>
                <w:sz w:val="24"/>
              </w:rPr>
              <w:t>Казбеке»</w:t>
            </w:r>
            <w:r>
              <w:rPr>
                <w:i/>
                <w:spacing w:val="-57"/>
                <w:sz w:val="24"/>
              </w:rPr>
              <w:t xml:space="preserve"> </w:t>
            </w:r>
            <w:r>
              <w:rPr>
                <w:i/>
                <w:sz w:val="24"/>
              </w:rPr>
              <w:t>(1829),</w:t>
            </w:r>
            <w:r>
              <w:rPr>
                <w:i/>
                <w:sz w:val="24"/>
              </w:rPr>
              <w:tab/>
              <w:t>«Обвал»</w:t>
            </w:r>
            <w:r>
              <w:rPr>
                <w:i/>
                <w:sz w:val="24"/>
              </w:rPr>
              <w:tab/>
            </w:r>
            <w:r>
              <w:rPr>
                <w:i/>
                <w:sz w:val="24"/>
              </w:rPr>
              <w:tab/>
            </w:r>
            <w:r>
              <w:rPr>
                <w:i/>
                <w:spacing w:val="-1"/>
                <w:sz w:val="24"/>
              </w:rPr>
              <w:t>(1829),</w:t>
            </w:r>
          </w:p>
          <w:p w:rsidR="00003555" w:rsidRDefault="00857D33">
            <w:pPr>
              <w:ind w:left="107" w:right="100"/>
              <w:jc w:val="both"/>
              <w:rPr>
                <w:i/>
                <w:sz w:val="24"/>
              </w:rPr>
            </w:pPr>
            <w:r>
              <w:rPr>
                <w:i/>
                <w:sz w:val="24"/>
              </w:rPr>
              <w:t>«Поэту»</w:t>
            </w:r>
            <w:r>
              <w:rPr>
                <w:i/>
                <w:spacing w:val="1"/>
                <w:sz w:val="24"/>
              </w:rPr>
              <w:t xml:space="preserve"> </w:t>
            </w:r>
            <w:r>
              <w:rPr>
                <w:i/>
                <w:sz w:val="24"/>
              </w:rPr>
              <w:t>(1830),</w:t>
            </w:r>
            <w:r>
              <w:rPr>
                <w:i/>
                <w:spacing w:val="1"/>
                <w:sz w:val="24"/>
              </w:rPr>
              <w:t xml:space="preserve"> </w:t>
            </w:r>
            <w:r>
              <w:rPr>
                <w:i/>
                <w:sz w:val="24"/>
              </w:rPr>
              <w:t>«Бесы»</w:t>
            </w:r>
            <w:r>
              <w:rPr>
                <w:i/>
                <w:spacing w:val="1"/>
                <w:sz w:val="24"/>
              </w:rPr>
              <w:t xml:space="preserve"> </w:t>
            </w:r>
            <w:r>
              <w:rPr>
                <w:i/>
                <w:sz w:val="24"/>
              </w:rPr>
              <w:t>(1830),</w:t>
            </w:r>
            <w:r>
              <w:rPr>
                <w:i/>
                <w:spacing w:val="1"/>
                <w:sz w:val="24"/>
              </w:rPr>
              <w:t xml:space="preserve"> </w:t>
            </w:r>
            <w:r>
              <w:rPr>
                <w:i/>
                <w:sz w:val="24"/>
              </w:rPr>
              <w:t>«В</w:t>
            </w:r>
            <w:r>
              <w:rPr>
                <w:i/>
                <w:spacing w:val="1"/>
                <w:sz w:val="24"/>
              </w:rPr>
              <w:t xml:space="preserve"> </w:t>
            </w:r>
            <w:r>
              <w:rPr>
                <w:i/>
                <w:sz w:val="24"/>
              </w:rPr>
              <w:t>начале</w:t>
            </w:r>
            <w:r>
              <w:rPr>
                <w:i/>
                <w:spacing w:val="1"/>
                <w:sz w:val="24"/>
              </w:rPr>
              <w:t xml:space="preserve"> </w:t>
            </w:r>
            <w:r>
              <w:rPr>
                <w:i/>
                <w:sz w:val="24"/>
              </w:rPr>
              <w:t>жизни</w:t>
            </w:r>
            <w:r>
              <w:rPr>
                <w:i/>
                <w:spacing w:val="-57"/>
                <w:sz w:val="24"/>
              </w:rPr>
              <w:t xml:space="preserve"> </w:t>
            </w:r>
            <w:r>
              <w:rPr>
                <w:i/>
                <w:sz w:val="24"/>
              </w:rPr>
              <w:t xml:space="preserve">школу  </w:t>
            </w:r>
            <w:r>
              <w:rPr>
                <w:i/>
                <w:spacing w:val="24"/>
                <w:sz w:val="24"/>
              </w:rPr>
              <w:t xml:space="preserve"> </w:t>
            </w:r>
            <w:r>
              <w:rPr>
                <w:i/>
                <w:sz w:val="24"/>
              </w:rPr>
              <w:t xml:space="preserve">помню  </w:t>
            </w:r>
            <w:r>
              <w:rPr>
                <w:i/>
                <w:spacing w:val="26"/>
                <w:sz w:val="24"/>
              </w:rPr>
              <w:t xml:space="preserve"> </w:t>
            </w:r>
            <w:r>
              <w:rPr>
                <w:i/>
                <w:sz w:val="24"/>
              </w:rPr>
              <w:t xml:space="preserve">я…»  </w:t>
            </w:r>
            <w:r>
              <w:rPr>
                <w:i/>
                <w:spacing w:val="26"/>
                <w:sz w:val="24"/>
              </w:rPr>
              <w:t xml:space="preserve"> </w:t>
            </w:r>
            <w:r>
              <w:rPr>
                <w:i/>
                <w:sz w:val="24"/>
              </w:rPr>
              <w:t>(1830),</w:t>
            </w:r>
          </w:p>
          <w:p w:rsidR="00003555" w:rsidRDefault="00857D33">
            <w:pPr>
              <w:ind w:left="107" w:right="101"/>
              <w:jc w:val="both"/>
              <w:rPr>
                <w:i/>
                <w:sz w:val="24"/>
              </w:rPr>
            </w:pPr>
            <w:r>
              <w:rPr>
                <w:i/>
                <w:sz w:val="24"/>
              </w:rPr>
              <w:t>«Эхо»</w:t>
            </w:r>
            <w:r>
              <w:rPr>
                <w:i/>
                <w:spacing w:val="1"/>
                <w:sz w:val="24"/>
              </w:rPr>
              <w:t xml:space="preserve"> </w:t>
            </w:r>
            <w:r>
              <w:rPr>
                <w:i/>
                <w:sz w:val="24"/>
              </w:rPr>
              <w:t>(1831),</w:t>
            </w:r>
            <w:r>
              <w:rPr>
                <w:i/>
                <w:spacing w:val="1"/>
                <w:sz w:val="24"/>
              </w:rPr>
              <w:t xml:space="preserve"> </w:t>
            </w:r>
            <w:r>
              <w:rPr>
                <w:i/>
                <w:sz w:val="24"/>
              </w:rPr>
              <w:t>«Чем</w:t>
            </w:r>
            <w:r>
              <w:rPr>
                <w:i/>
                <w:spacing w:val="1"/>
                <w:sz w:val="24"/>
              </w:rPr>
              <w:t xml:space="preserve"> </w:t>
            </w:r>
            <w:r>
              <w:rPr>
                <w:i/>
                <w:sz w:val="24"/>
              </w:rPr>
              <w:t>чаще</w:t>
            </w:r>
            <w:r>
              <w:rPr>
                <w:i/>
                <w:spacing w:val="1"/>
                <w:sz w:val="24"/>
              </w:rPr>
              <w:t xml:space="preserve"> </w:t>
            </w:r>
            <w:r>
              <w:rPr>
                <w:i/>
                <w:sz w:val="24"/>
              </w:rPr>
              <w:t xml:space="preserve">празднует  </w:t>
            </w:r>
            <w:r>
              <w:rPr>
                <w:i/>
                <w:spacing w:val="4"/>
                <w:sz w:val="24"/>
              </w:rPr>
              <w:t xml:space="preserve"> </w:t>
            </w:r>
            <w:r>
              <w:rPr>
                <w:i/>
                <w:sz w:val="24"/>
              </w:rPr>
              <w:t xml:space="preserve">лицей…»  </w:t>
            </w:r>
            <w:r>
              <w:rPr>
                <w:i/>
                <w:spacing w:val="8"/>
                <w:sz w:val="24"/>
              </w:rPr>
              <w:t xml:space="preserve"> </w:t>
            </w:r>
            <w:r>
              <w:rPr>
                <w:i/>
                <w:sz w:val="24"/>
              </w:rPr>
              <w:t>(1831),</w:t>
            </w:r>
          </w:p>
          <w:p w:rsidR="00003555" w:rsidRDefault="00857D33">
            <w:pPr>
              <w:ind w:left="107"/>
              <w:jc w:val="both"/>
              <w:rPr>
                <w:i/>
                <w:sz w:val="24"/>
              </w:rPr>
            </w:pPr>
            <w:r>
              <w:rPr>
                <w:i/>
                <w:sz w:val="24"/>
              </w:rPr>
              <w:t>«Пир Петра</w:t>
            </w:r>
            <w:r>
              <w:rPr>
                <w:i/>
                <w:spacing w:val="1"/>
                <w:sz w:val="24"/>
              </w:rPr>
              <w:t xml:space="preserve"> </w:t>
            </w:r>
            <w:r>
              <w:rPr>
                <w:i/>
                <w:sz w:val="24"/>
              </w:rPr>
              <w:t>Первого»</w:t>
            </w:r>
            <w:r>
              <w:rPr>
                <w:i/>
                <w:spacing w:val="3"/>
                <w:sz w:val="24"/>
              </w:rPr>
              <w:t xml:space="preserve"> </w:t>
            </w:r>
            <w:r>
              <w:rPr>
                <w:i/>
                <w:sz w:val="24"/>
              </w:rPr>
              <w:t>(1835),</w:t>
            </w:r>
          </w:p>
          <w:p w:rsidR="00003555" w:rsidRDefault="00857D33">
            <w:pPr>
              <w:ind w:left="107" w:right="98"/>
              <w:jc w:val="both"/>
              <w:rPr>
                <w:b/>
                <w:sz w:val="24"/>
              </w:rPr>
            </w:pPr>
            <w:r>
              <w:rPr>
                <w:i/>
                <w:sz w:val="24"/>
              </w:rPr>
              <w:t>«Туча»</w:t>
            </w:r>
            <w:r>
              <w:rPr>
                <w:i/>
                <w:spacing w:val="1"/>
                <w:sz w:val="24"/>
              </w:rPr>
              <w:t xml:space="preserve"> </w:t>
            </w:r>
            <w:r>
              <w:rPr>
                <w:i/>
                <w:sz w:val="24"/>
              </w:rPr>
              <w:t>(1835),</w:t>
            </w:r>
            <w:r>
              <w:rPr>
                <w:i/>
                <w:spacing w:val="1"/>
                <w:sz w:val="24"/>
              </w:rPr>
              <w:t xml:space="preserve"> </w:t>
            </w:r>
            <w:r>
              <w:rPr>
                <w:i/>
                <w:sz w:val="24"/>
              </w:rPr>
              <w:t>«Была</w:t>
            </w:r>
            <w:r>
              <w:rPr>
                <w:i/>
                <w:spacing w:val="1"/>
                <w:sz w:val="24"/>
              </w:rPr>
              <w:t xml:space="preserve"> </w:t>
            </w:r>
            <w:r>
              <w:rPr>
                <w:i/>
                <w:sz w:val="24"/>
              </w:rPr>
              <w:t>пора:</w:t>
            </w:r>
            <w:r>
              <w:rPr>
                <w:i/>
                <w:spacing w:val="1"/>
                <w:sz w:val="24"/>
              </w:rPr>
              <w:t xml:space="preserve"> </w:t>
            </w:r>
            <w:r>
              <w:rPr>
                <w:i/>
                <w:sz w:val="24"/>
              </w:rPr>
              <w:t>наш</w:t>
            </w:r>
            <w:r>
              <w:rPr>
                <w:i/>
                <w:spacing w:val="1"/>
                <w:sz w:val="24"/>
              </w:rPr>
              <w:t xml:space="preserve"> </w:t>
            </w:r>
            <w:r>
              <w:rPr>
                <w:i/>
                <w:sz w:val="24"/>
              </w:rPr>
              <w:t>праздник</w:t>
            </w:r>
            <w:r>
              <w:rPr>
                <w:i/>
                <w:spacing w:val="1"/>
                <w:sz w:val="24"/>
              </w:rPr>
              <w:t xml:space="preserve"> </w:t>
            </w:r>
            <w:r>
              <w:rPr>
                <w:i/>
                <w:sz w:val="24"/>
              </w:rPr>
              <w:t>молодой…»</w:t>
            </w:r>
            <w:r>
              <w:rPr>
                <w:i/>
                <w:spacing w:val="1"/>
                <w:sz w:val="24"/>
              </w:rPr>
              <w:t xml:space="preserve"> </w:t>
            </w:r>
            <w:r>
              <w:rPr>
                <w:i/>
                <w:sz w:val="24"/>
              </w:rPr>
              <w:t>(1836)</w:t>
            </w:r>
            <w:r>
              <w:rPr>
                <w:i/>
                <w:spacing w:val="58"/>
                <w:sz w:val="24"/>
              </w:rPr>
              <w:t xml:space="preserve"> </w:t>
            </w:r>
            <w:r>
              <w:rPr>
                <w:i/>
                <w:sz w:val="24"/>
              </w:rPr>
              <w:t xml:space="preserve">и др. </w:t>
            </w:r>
            <w:r>
              <w:rPr>
                <w:b/>
                <w:sz w:val="24"/>
              </w:rPr>
              <w:t>(5-9 кл.)</w:t>
            </w:r>
          </w:p>
          <w:p w:rsidR="00003555" w:rsidRDefault="00857D33">
            <w:pPr>
              <w:spacing w:before="202"/>
              <w:ind w:left="107"/>
              <w:rPr>
                <w:i/>
                <w:sz w:val="24"/>
              </w:rPr>
            </w:pPr>
            <w:r>
              <w:rPr>
                <w:i/>
                <w:sz w:val="24"/>
              </w:rPr>
              <w:t>«Маленькие</w:t>
            </w:r>
            <w:r>
              <w:rPr>
                <w:i/>
                <w:spacing w:val="-2"/>
                <w:sz w:val="24"/>
              </w:rPr>
              <w:t xml:space="preserve"> </w:t>
            </w:r>
            <w:r>
              <w:rPr>
                <w:i/>
                <w:sz w:val="24"/>
              </w:rPr>
              <w:t>трагедии»</w:t>
            </w:r>
            <w:r>
              <w:rPr>
                <w:i/>
                <w:spacing w:val="-2"/>
                <w:sz w:val="24"/>
              </w:rPr>
              <w:t xml:space="preserve"> </w:t>
            </w:r>
            <w:r>
              <w:rPr>
                <w:i/>
                <w:sz w:val="24"/>
              </w:rPr>
              <w:t>(1830)</w:t>
            </w:r>
          </w:p>
          <w:p w:rsidR="00003555" w:rsidRDefault="00857D33">
            <w:pPr>
              <w:ind w:left="107"/>
              <w:rPr>
                <w:i/>
                <w:sz w:val="24"/>
              </w:rPr>
            </w:pPr>
            <w:r>
              <w:rPr>
                <w:b/>
                <w:i/>
                <w:sz w:val="24"/>
              </w:rPr>
              <w:t>1-2</w:t>
            </w:r>
            <w:r>
              <w:rPr>
                <w:b/>
                <w:i/>
                <w:spacing w:val="-2"/>
                <w:sz w:val="24"/>
              </w:rPr>
              <w:t xml:space="preserve"> </w:t>
            </w:r>
            <w:r>
              <w:rPr>
                <w:b/>
                <w:i/>
                <w:sz w:val="24"/>
              </w:rPr>
              <w:t>по</w:t>
            </w:r>
            <w:r>
              <w:rPr>
                <w:b/>
                <w:i/>
                <w:spacing w:val="-1"/>
                <w:sz w:val="24"/>
              </w:rPr>
              <w:t xml:space="preserve"> </w:t>
            </w:r>
            <w:r>
              <w:rPr>
                <w:b/>
                <w:i/>
                <w:sz w:val="24"/>
              </w:rPr>
              <w:t>выбору,</w:t>
            </w:r>
            <w:r>
              <w:rPr>
                <w:b/>
                <w:i/>
                <w:spacing w:val="-1"/>
                <w:sz w:val="24"/>
              </w:rPr>
              <w:t xml:space="preserve"> </w:t>
            </w:r>
            <w:r>
              <w:rPr>
                <w:b/>
                <w:i/>
                <w:sz w:val="24"/>
              </w:rPr>
              <w:t>например</w:t>
            </w:r>
            <w:r>
              <w:rPr>
                <w:i/>
                <w:sz w:val="24"/>
              </w:rPr>
              <w:t>:</w:t>
            </w:r>
          </w:p>
          <w:p w:rsidR="00003555" w:rsidRDefault="00857D33">
            <w:pPr>
              <w:ind w:left="107"/>
              <w:rPr>
                <w:i/>
                <w:sz w:val="24"/>
              </w:rPr>
            </w:pPr>
            <w:r>
              <w:rPr>
                <w:i/>
                <w:sz w:val="24"/>
              </w:rPr>
              <w:t>«Моцарт</w:t>
            </w:r>
            <w:r>
              <w:rPr>
                <w:i/>
                <w:spacing w:val="-1"/>
                <w:sz w:val="24"/>
              </w:rPr>
              <w:t xml:space="preserve"> </w:t>
            </w:r>
            <w:r>
              <w:rPr>
                <w:i/>
                <w:sz w:val="24"/>
              </w:rPr>
              <w:t>и</w:t>
            </w:r>
            <w:r>
              <w:rPr>
                <w:i/>
                <w:spacing w:val="-1"/>
                <w:sz w:val="24"/>
              </w:rPr>
              <w:t xml:space="preserve"> </w:t>
            </w:r>
            <w:r>
              <w:rPr>
                <w:i/>
                <w:sz w:val="24"/>
              </w:rPr>
              <w:t>Сальери»,</w:t>
            </w:r>
          </w:p>
          <w:p w:rsidR="00003555" w:rsidRDefault="00857D33">
            <w:pPr>
              <w:ind w:left="107"/>
              <w:rPr>
                <w:b/>
                <w:sz w:val="24"/>
              </w:rPr>
            </w:pPr>
            <w:r>
              <w:rPr>
                <w:i/>
                <w:sz w:val="24"/>
              </w:rPr>
              <w:t>«Каменный</w:t>
            </w:r>
            <w:r>
              <w:rPr>
                <w:i/>
                <w:spacing w:val="-2"/>
                <w:sz w:val="24"/>
              </w:rPr>
              <w:t xml:space="preserve"> </w:t>
            </w:r>
            <w:r>
              <w:rPr>
                <w:i/>
                <w:sz w:val="24"/>
              </w:rPr>
              <w:t>гость».</w:t>
            </w:r>
            <w:r>
              <w:rPr>
                <w:i/>
                <w:spacing w:val="-1"/>
                <w:sz w:val="24"/>
              </w:rPr>
              <w:t xml:space="preserve"> </w:t>
            </w:r>
            <w:r>
              <w:rPr>
                <w:b/>
                <w:sz w:val="24"/>
              </w:rPr>
              <w:t>(8-9</w:t>
            </w:r>
            <w:r>
              <w:rPr>
                <w:b/>
                <w:spacing w:val="-2"/>
                <w:sz w:val="24"/>
              </w:rPr>
              <w:t xml:space="preserve"> </w:t>
            </w:r>
            <w:r>
              <w:rPr>
                <w:b/>
                <w:sz w:val="24"/>
              </w:rPr>
              <w:t>кл.)</w:t>
            </w:r>
          </w:p>
          <w:p w:rsidR="00003555" w:rsidRDefault="00857D33">
            <w:pPr>
              <w:spacing w:before="199"/>
              <w:ind w:left="107"/>
              <w:rPr>
                <w:i/>
                <w:sz w:val="24"/>
              </w:rPr>
            </w:pPr>
            <w:r>
              <w:rPr>
                <w:i/>
                <w:sz w:val="24"/>
              </w:rPr>
              <w:t>«Повести</w:t>
            </w:r>
            <w:r>
              <w:rPr>
                <w:i/>
                <w:spacing w:val="-3"/>
                <w:sz w:val="24"/>
              </w:rPr>
              <w:t xml:space="preserve"> </w:t>
            </w:r>
            <w:r>
              <w:rPr>
                <w:i/>
                <w:sz w:val="24"/>
              </w:rPr>
              <w:t>Белкина»</w:t>
            </w:r>
            <w:r>
              <w:rPr>
                <w:i/>
                <w:spacing w:val="-1"/>
                <w:sz w:val="24"/>
              </w:rPr>
              <w:t xml:space="preserve"> </w:t>
            </w:r>
            <w:r>
              <w:rPr>
                <w:i/>
                <w:sz w:val="24"/>
              </w:rPr>
              <w:t>(1830)</w:t>
            </w:r>
            <w:r>
              <w:rPr>
                <w:i/>
                <w:spacing w:val="-2"/>
                <w:sz w:val="24"/>
              </w:rPr>
              <w:t xml:space="preserve"> </w:t>
            </w:r>
            <w:r>
              <w:rPr>
                <w:i/>
                <w:sz w:val="24"/>
              </w:rPr>
              <w:t>-</w:t>
            </w:r>
          </w:p>
          <w:p w:rsidR="00003555" w:rsidRDefault="00857D33">
            <w:pPr>
              <w:ind w:left="107"/>
              <w:rPr>
                <w:i/>
                <w:sz w:val="24"/>
              </w:rPr>
            </w:pPr>
            <w:r>
              <w:rPr>
                <w:b/>
                <w:i/>
                <w:sz w:val="24"/>
              </w:rPr>
              <w:t>2-3</w:t>
            </w:r>
            <w:r>
              <w:rPr>
                <w:b/>
                <w:i/>
                <w:spacing w:val="-2"/>
                <w:sz w:val="24"/>
              </w:rPr>
              <w:t xml:space="preserve"> </w:t>
            </w:r>
            <w:r>
              <w:rPr>
                <w:b/>
                <w:i/>
                <w:sz w:val="24"/>
              </w:rPr>
              <w:t>по</w:t>
            </w:r>
            <w:r>
              <w:rPr>
                <w:b/>
                <w:i/>
                <w:spacing w:val="-1"/>
                <w:sz w:val="24"/>
              </w:rPr>
              <w:t xml:space="preserve"> </w:t>
            </w:r>
            <w:r>
              <w:rPr>
                <w:b/>
                <w:i/>
                <w:sz w:val="24"/>
              </w:rPr>
              <w:t>выбору,</w:t>
            </w:r>
            <w:r>
              <w:rPr>
                <w:b/>
                <w:i/>
                <w:spacing w:val="-1"/>
                <w:sz w:val="24"/>
              </w:rPr>
              <w:t xml:space="preserve"> </w:t>
            </w:r>
            <w:r>
              <w:rPr>
                <w:b/>
                <w:i/>
                <w:sz w:val="24"/>
              </w:rPr>
              <w:t>например</w:t>
            </w:r>
            <w:r>
              <w:rPr>
                <w:i/>
                <w:sz w:val="24"/>
              </w:rPr>
              <w:t>:</w:t>
            </w:r>
          </w:p>
          <w:p w:rsidR="00003555" w:rsidRDefault="00857D33">
            <w:pPr>
              <w:ind w:left="107" w:right="542"/>
              <w:rPr>
                <w:i/>
                <w:sz w:val="24"/>
              </w:rPr>
            </w:pPr>
            <w:r>
              <w:rPr>
                <w:i/>
                <w:sz w:val="24"/>
              </w:rPr>
              <w:t>«Станционный</w:t>
            </w:r>
            <w:r>
              <w:rPr>
                <w:i/>
                <w:spacing w:val="1"/>
                <w:sz w:val="24"/>
              </w:rPr>
              <w:t xml:space="preserve"> </w:t>
            </w:r>
            <w:r>
              <w:rPr>
                <w:i/>
                <w:sz w:val="24"/>
              </w:rPr>
              <w:t>смотритель»,</w:t>
            </w:r>
            <w:r>
              <w:rPr>
                <w:i/>
                <w:spacing w:val="-11"/>
                <w:sz w:val="24"/>
              </w:rPr>
              <w:t xml:space="preserve"> </w:t>
            </w:r>
            <w:r>
              <w:rPr>
                <w:i/>
                <w:sz w:val="24"/>
              </w:rPr>
              <w:t>«Метель»,</w:t>
            </w:r>
          </w:p>
          <w:p w:rsidR="00003555" w:rsidRDefault="00857D33">
            <w:pPr>
              <w:ind w:left="107"/>
              <w:rPr>
                <w:b/>
                <w:sz w:val="24"/>
              </w:rPr>
            </w:pPr>
            <w:r>
              <w:rPr>
                <w:i/>
                <w:sz w:val="24"/>
              </w:rPr>
              <w:t>«Выстрел»</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b/>
                <w:sz w:val="24"/>
              </w:rPr>
              <w:t>(7-8</w:t>
            </w:r>
            <w:r>
              <w:rPr>
                <w:b/>
                <w:spacing w:val="-1"/>
                <w:sz w:val="24"/>
              </w:rPr>
              <w:t xml:space="preserve"> </w:t>
            </w:r>
            <w:r>
              <w:rPr>
                <w:b/>
                <w:sz w:val="24"/>
              </w:rPr>
              <w:t>кл.)</w:t>
            </w:r>
          </w:p>
          <w:p w:rsidR="00003555" w:rsidRDefault="00857D33">
            <w:pPr>
              <w:spacing w:before="200"/>
              <w:ind w:left="107" w:right="92"/>
              <w:rPr>
                <w:i/>
                <w:sz w:val="24"/>
              </w:rPr>
            </w:pPr>
            <w:r>
              <w:rPr>
                <w:b/>
                <w:i/>
                <w:sz w:val="24"/>
              </w:rPr>
              <w:t>Поэмы –1 по выбору,</w:t>
            </w:r>
            <w:r>
              <w:rPr>
                <w:b/>
                <w:i/>
                <w:spacing w:val="1"/>
                <w:sz w:val="24"/>
              </w:rPr>
              <w:t xml:space="preserve"> </w:t>
            </w:r>
            <w:r>
              <w:rPr>
                <w:b/>
                <w:i/>
                <w:sz w:val="24"/>
              </w:rPr>
              <w:t>например</w:t>
            </w:r>
            <w:r>
              <w:rPr>
                <w:i/>
                <w:sz w:val="24"/>
              </w:rPr>
              <w:t>: «Руслан и</w:t>
            </w:r>
            <w:r>
              <w:rPr>
                <w:i/>
                <w:spacing w:val="1"/>
                <w:sz w:val="24"/>
              </w:rPr>
              <w:t xml:space="preserve"> </w:t>
            </w:r>
            <w:r>
              <w:rPr>
                <w:i/>
                <w:spacing w:val="-1"/>
                <w:sz w:val="24"/>
              </w:rPr>
              <w:t>Людмила»</w:t>
            </w:r>
            <w:r>
              <w:rPr>
                <w:i/>
                <w:spacing w:val="-12"/>
                <w:sz w:val="24"/>
              </w:rPr>
              <w:t xml:space="preserve"> </w:t>
            </w:r>
            <w:r>
              <w:rPr>
                <w:i/>
                <w:sz w:val="24"/>
              </w:rPr>
              <w:t>(1818—1820),</w:t>
            </w:r>
          </w:p>
          <w:p w:rsidR="00003555" w:rsidRDefault="00857D33">
            <w:pPr>
              <w:ind w:left="107" w:right="88"/>
              <w:rPr>
                <w:i/>
                <w:sz w:val="24"/>
              </w:rPr>
            </w:pPr>
            <w:r>
              <w:rPr>
                <w:i/>
                <w:sz w:val="24"/>
              </w:rPr>
              <w:t>«Кавказский пленник» (1820 –</w:t>
            </w:r>
            <w:r>
              <w:rPr>
                <w:i/>
                <w:spacing w:val="-57"/>
                <w:sz w:val="24"/>
              </w:rPr>
              <w:t xml:space="preserve"> </w:t>
            </w:r>
            <w:r>
              <w:rPr>
                <w:i/>
                <w:sz w:val="24"/>
              </w:rPr>
              <w:t>1821),</w:t>
            </w:r>
            <w:r>
              <w:rPr>
                <w:i/>
                <w:spacing w:val="-1"/>
                <w:sz w:val="24"/>
              </w:rPr>
              <w:t xml:space="preserve"> </w:t>
            </w:r>
            <w:r>
              <w:rPr>
                <w:i/>
                <w:sz w:val="24"/>
              </w:rPr>
              <w:t>«Цыганы»</w:t>
            </w:r>
            <w:r>
              <w:rPr>
                <w:i/>
                <w:spacing w:val="-1"/>
                <w:sz w:val="24"/>
              </w:rPr>
              <w:t xml:space="preserve"> </w:t>
            </w:r>
            <w:r>
              <w:rPr>
                <w:i/>
                <w:sz w:val="24"/>
              </w:rPr>
              <w:t>(1824),</w:t>
            </w:r>
          </w:p>
          <w:p w:rsidR="00003555" w:rsidRDefault="00857D33">
            <w:pPr>
              <w:ind w:left="107"/>
              <w:rPr>
                <w:i/>
                <w:sz w:val="24"/>
              </w:rPr>
            </w:pPr>
            <w:r>
              <w:rPr>
                <w:i/>
                <w:sz w:val="24"/>
              </w:rPr>
              <w:t>«Полтава» (1828),</w:t>
            </w:r>
            <w:r>
              <w:rPr>
                <w:i/>
                <w:spacing w:val="-2"/>
                <w:sz w:val="24"/>
              </w:rPr>
              <w:t xml:space="preserve"> </w:t>
            </w:r>
            <w:r>
              <w:rPr>
                <w:i/>
                <w:sz w:val="24"/>
              </w:rPr>
              <w:t>«Медный</w:t>
            </w:r>
          </w:p>
          <w:p w:rsidR="00003555" w:rsidRDefault="00857D33">
            <w:pPr>
              <w:ind w:left="107" w:right="122"/>
              <w:rPr>
                <w:i/>
                <w:sz w:val="24"/>
              </w:rPr>
            </w:pPr>
            <w:r>
              <w:rPr>
                <w:i/>
                <w:sz w:val="24"/>
              </w:rPr>
              <w:t>всадник»</w:t>
            </w:r>
            <w:r>
              <w:rPr>
                <w:i/>
                <w:spacing w:val="-8"/>
                <w:sz w:val="24"/>
              </w:rPr>
              <w:t xml:space="preserve"> </w:t>
            </w:r>
            <w:r>
              <w:rPr>
                <w:i/>
                <w:sz w:val="24"/>
              </w:rPr>
              <w:t>(1833)</w:t>
            </w:r>
            <w:r>
              <w:rPr>
                <w:i/>
                <w:spacing w:val="-9"/>
                <w:sz w:val="24"/>
              </w:rPr>
              <w:t xml:space="preserve"> </w:t>
            </w:r>
            <w:r>
              <w:rPr>
                <w:i/>
                <w:sz w:val="24"/>
              </w:rPr>
              <w:t>(Вступление)</w:t>
            </w:r>
            <w:r>
              <w:rPr>
                <w:i/>
                <w:spacing w:val="-57"/>
                <w:sz w:val="24"/>
              </w:rPr>
              <w:t xml:space="preserve"> </w:t>
            </w:r>
            <w:r>
              <w:rPr>
                <w:i/>
                <w:sz w:val="24"/>
              </w:rPr>
              <w:t>и др.</w:t>
            </w:r>
          </w:p>
          <w:p w:rsidR="00003555" w:rsidRDefault="00857D33">
            <w:pPr>
              <w:spacing w:before="200"/>
              <w:ind w:left="107"/>
              <w:jc w:val="both"/>
              <w:rPr>
                <w:b/>
                <w:sz w:val="24"/>
              </w:rPr>
            </w:pPr>
            <w:r>
              <w:rPr>
                <w:b/>
                <w:sz w:val="24"/>
              </w:rPr>
              <w:t>(7-9</w:t>
            </w:r>
            <w:r>
              <w:rPr>
                <w:b/>
                <w:spacing w:val="-1"/>
                <w:sz w:val="24"/>
              </w:rPr>
              <w:t xml:space="preserve"> </w:t>
            </w:r>
            <w:r>
              <w:rPr>
                <w:b/>
                <w:sz w:val="24"/>
              </w:rPr>
              <w:t>кл.)</w:t>
            </w:r>
          </w:p>
          <w:p w:rsidR="00003555" w:rsidRDefault="00857D33">
            <w:pPr>
              <w:spacing w:before="187" w:line="270" w:lineRule="atLeast"/>
              <w:ind w:left="107" w:right="874"/>
              <w:rPr>
                <w:i/>
                <w:sz w:val="24"/>
              </w:rPr>
            </w:pPr>
            <w:r>
              <w:rPr>
                <w:b/>
                <w:i/>
                <w:sz w:val="24"/>
              </w:rPr>
              <w:t>Сказки – 1 по выбору,</w:t>
            </w:r>
            <w:r>
              <w:rPr>
                <w:b/>
                <w:i/>
                <w:spacing w:val="-57"/>
                <w:sz w:val="24"/>
              </w:rPr>
              <w:t xml:space="preserve"> </w:t>
            </w:r>
            <w:r>
              <w:rPr>
                <w:b/>
                <w:i/>
                <w:sz w:val="24"/>
              </w:rPr>
              <w:t>например:</w:t>
            </w:r>
            <w:r>
              <w:rPr>
                <w:b/>
                <w:i/>
                <w:spacing w:val="-1"/>
                <w:sz w:val="24"/>
              </w:rPr>
              <w:t xml:space="preserve"> </w:t>
            </w:r>
            <w:r>
              <w:rPr>
                <w:i/>
                <w:sz w:val="24"/>
              </w:rPr>
              <w:t>«Сказка</w:t>
            </w:r>
            <w:r>
              <w:rPr>
                <w:i/>
                <w:spacing w:val="-1"/>
                <w:sz w:val="24"/>
              </w:rPr>
              <w:t xml:space="preserve"> </w:t>
            </w:r>
            <w:r>
              <w:rPr>
                <w:i/>
                <w:sz w:val="24"/>
              </w:rPr>
              <w:t>о</w:t>
            </w:r>
          </w:p>
        </w:tc>
        <w:tc>
          <w:tcPr>
            <w:tcW w:w="3050" w:type="dxa"/>
            <w:vMerge/>
            <w:tcBorders>
              <w:top w:val="nil"/>
            </w:tcBorders>
          </w:tcPr>
          <w:p w:rsidR="00003555" w:rsidRDefault="00003555">
            <w:pPr>
              <w:rPr>
                <w:sz w:val="2"/>
                <w:szCs w:val="2"/>
              </w:rPr>
            </w:pPr>
          </w:p>
        </w:tc>
      </w:tr>
    </w:tbl>
    <w:p w:rsidR="00003555" w:rsidRDefault="00003555">
      <w:pPr>
        <w:rPr>
          <w:sz w:val="2"/>
          <w:szCs w:val="2"/>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75"/>
        <w:gridCol w:w="3145"/>
        <w:gridCol w:w="75"/>
        <w:gridCol w:w="75"/>
        <w:gridCol w:w="2901"/>
        <w:gridCol w:w="75"/>
      </w:tblGrid>
      <w:tr w:rsidR="00003555">
        <w:trPr>
          <w:trHeight w:val="1228"/>
        </w:trPr>
        <w:tc>
          <w:tcPr>
            <w:tcW w:w="3373" w:type="dxa"/>
          </w:tcPr>
          <w:p w:rsidR="00003555" w:rsidRDefault="00003555">
            <w:pPr>
              <w:rPr>
                <w:sz w:val="24"/>
              </w:rPr>
            </w:pPr>
          </w:p>
        </w:tc>
        <w:tc>
          <w:tcPr>
            <w:tcW w:w="3295" w:type="dxa"/>
            <w:gridSpan w:val="3"/>
          </w:tcPr>
          <w:p w:rsidR="00003555" w:rsidRDefault="00857D33">
            <w:pPr>
              <w:ind w:left="107" w:right="516"/>
              <w:rPr>
                <w:sz w:val="24"/>
              </w:rPr>
            </w:pPr>
            <w:r>
              <w:rPr>
                <w:i/>
                <w:sz w:val="24"/>
              </w:rPr>
              <w:t>мертвой</w:t>
            </w:r>
            <w:r>
              <w:rPr>
                <w:i/>
                <w:spacing w:val="-5"/>
                <w:sz w:val="24"/>
              </w:rPr>
              <w:t xml:space="preserve"> </w:t>
            </w:r>
            <w:r>
              <w:rPr>
                <w:i/>
                <w:sz w:val="24"/>
              </w:rPr>
              <w:t>царевне</w:t>
            </w:r>
            <w:r>
              <w:rPr>
                <w:i/>
                <w:spacing w:val="-5"/>
                <w:sz w:val="24"/>
              </w:rPr>
              <w:t xml:space="preserve"> </w:t>
            </w:r>
            <w:r>
              <w:rPr>
                <w:i/>
                <w:sz w:val="24"/>
              </w:rPr>
              <w:t>и</w:t>
            </w:r>
            <w:r>
              <w:rPr>
                <w:i/>
                <w:spacing w:val="-4"/>
                <w:sz w:val="24"/>
              </w:rPr>
              <w:t xml:space="preserve"> </w:t>
            </w:r>
            <w:r>
              <w:rPr>
                <w:i/>
                <w:sz w:val="24"/>
              </w:rPr>
              <w:t>о</w:t>
            </w:r>
            <w:r>
              <w:rPr>
                <w:i/>
                <w:spacing w:val="-4"/>
                <w:sz w:val="24"/>
              </w:rPr>
              <w:t xml:space="preserve"> </w:t>
            </w:r>
            <w:r>
              <w:rPr>
                <w:i/>
                <w:sz w:val="24"/>
              </w:rPr>
              <w:t>семи</w:t>
            </w:r>
            <w:r>
              <w:rPr>
                <w:i/>
                <w:spacing w:val="-57"/>
                <w:sz w:val="24"/>
              </w:rPr>
              <w:t xml:space="preserve"> </w:t>
            </w:r>
            <w:r>
              <w:rPr>
                <w:i/>
                <w:sz w:val="24"/>
              </w:rPr>
              <w:t>богатырях»</w:t>
            </w:r>
            <w:r>
              <w:rPr>
                <w:i/>
                <w:spacing w:val="-1"/>
                <w:sz w:val="24"/>
              </w:rPr>
              <w:t xml:space="preserve"> </w:t>
            </w:r>
            <w:r>
              <w:rPr>
                <w:i/>
                <w:sz w:val="24"/>
              </w:rPr>
              <w:t>и др</w:t>
            </w:r>
            <w:r>
              <w:rPr>
                <w:sz w:val="24"/>
              </w:rPr>
              <w:t>.</w:t>
            </w:r>
          </w:p>
          <w:p w:rsidR="00003555" w:rsidRDefault="00857D33">
            <w:pPr>
              <w:spacing w:before="195"/>
              <w:ind w:left="107"/>
              <w:rPr>
                <w:b/>
                <w:sz w:val="24"/>
              </w:rPr>
            </w:pPr>
            <w:r>
              <w:rPr>
                <w:b/>
                <w:sz w:val="24"/>
              </w:rPr>
              <w:t>(5</w:t>
            </w:r>
            <w:r>
              <w:rPr>
                <w:b/>
                <w:spacing w:val="-2"/>
                <w:sz w:val="24"/>
              </w:rPr>
              <w:t xml:space="preserve"> </w:t>
            </w:r>
            <w:r>
              <w:rPr>
                <w:b/>
                <w:sz w:val="24"/>
              </w:rPr>
              <w:t>кл.)</w:t>
            </w:r>
          </w:p>
        </w:tc>
        <w:tc>
          <w:tcPr>
            <w:tcW w:w="3051" w:type="dxa"/>
            <w:gridSpan w:val="3"/>
          </w:tcPr>
          <w:p w:rsidR="00003555" w:rsidRDefault="00003555">
            <w:pPr>
              <w:rPr>
                <w:sz w:val="24"/>
              </w:rPr>
            </w:pPr>
          </w:p>
        </w:tc>
      </w:tr>
      <w:tr w:rsidR="00003555">
        <w:trPr>
          <w:trHeight w:val="275"/>
        </w:trPr>
        <w:tc>
          <w:tcPr>
            <w:tcW w:w="3373" w:type="dxa"/>
            <w:vMerge w:val="restart"/>
            <w:tcBorders>
              <w:bottom w:val="nil"/>
            </w:tcBorders>
          </w:tcPr>
          <w:p w:rsidR="00003555" w:rsidRDefault="00857D33">
            <w:pPr>
              <w:ind w:left="107" w:right="536"/>
              <w:rPr>
                <w:b/>
                <w:sz w:val="24"/>
              </w:rPr>
            </w:pPr>
            <w:r>
              <w:rPr>
                <w:b/>
                <w:sz w:val="24"/>
              </w:rPr>
              <w:t xml:space="preserve">М.Ю.Лермонтов </w:t>
            </w:r>
            <w:r>
              <w:rPr>
                <w:sz w:val="24"/>
              </w:rPr>
              <w:t>«Герой</w:t>
            </w:r>
            <w:r>
              <w:rPr>
                <w:spacing w:val="1"/>
                <w:sz w:val="24"/>
              </w:rPr>
              <w:t xml:space="preserve"> </w:t>
            </w:r>
            <w:r>
              <w:rPr>
                <w:sz w:val="24"/>
              </w:rPr>
              <w:t>нашего времени» (1838 —</w:t>
            </w:r>
            <w:r>
              <w:rPr>
                <w:spacing w:val="-57"/>
                <w:sz w:val="24"/>
              </w:rPr>
              <w:t xml:space="preserve"> </w:t>
            </w:r>
            <w:r>
              <w:rPr>
                <w:sz w:val="24"/>
              </w:rPr>
              <w:t>1840).</w:t>
            </w:r>
            <w:r>
              <w:rPr>
                <w:spacing w:val="-2"/>
                <w:sz w:val="24"/>
              </w:rPr>
              <w:t xml:space="preserve"> </w:t>
            </w:r>
            <w:r>
              <w:rPr>
                <w:b/>
                <w:sz w:val="24"/>
              </w:rPr>
              <w:t>(9 кл.)</w:t>
            </w:r>
          </w:p>
          <w:p w:rsidR="00003555" w:rsidRDefault="00003555">
            <w:pPr>
              <w:spacing w:before="7"/>
              <w:rPr>
                <w:sz w:val="24"/>
              </w:rPr>
            </w:pPr>
          </w:p>
          <w:p w:rsidR="00003555" w:rsidRDefault="00857D33">
            <w:pPr>
              <w:spacing w:line="235" w:lineRule="auto"/>
              <w:ind w:left="158" w:right="145"/>
              <w:jc w:val="center"/>
              <w:rPr>
                <w:sz w:val="24"/>
              </w:rPr>
            </w:pPr>
            <w:r>
              <w:rPr>
                <w:b/>
                <w:sz w:val="24"/>
              </w:rPr>
              <w:t>Стихотворения</w:t>
            </w:r>
            <w:r>
              <w:rPr>
                <w:sz w:val="24"/>
              </w:rPr>
              <w:t>:</w:t>
            </w:r>
            <w:r>
              <w:rPr>
                <w:spacing w:val="1"/>
                <w:sz w:val="24"/>
              </w:rPr>
              <w:t xml:space="preserve"> </w:t>
            </w:r>
            <w:r>
              <w:rPr>
                <w:sz w:val="24"/>
              </w:rPr>
              <w:t>«Парус»</w:t>
            </w:r>
            <w:r>
              <w:rPr>
                <w:spacing w:val="-57"/>
                <w:sz w:val="24"/>
              </w:rPr>
              <w:t xml:space="preserve"> </w:t>
            </w:r>
            <w:r>
              <w:rPr>
                <w:sz w:val="24"/>
              </w:rPr>
              <w:t>(1832),</w:t>
            </w:r>
            <w:r>
              <w:rPr>
                <w:spacing w:val="1"/>
                <w:sz w:val="24"/>
              </w:rPr>
              <w:t xml:space="preserve"> </w:t>
            </w:r>
            <w:r>
              <w:rPr>
                <w:sz w:val="24"/>
              </w:rPr>
              <w:t>«Смерть Поэта»</w:t>
            </w:r>
          </w:p>
          <w:p w:rsidR="00003555" w:rsidRDefault="00857D33">
            <w:pPr>
              <w:spacing w:before="2"/>
              <w:ind w:left="150" w:right="145"/>
              <w:jc w:val="center"/>
              <w:rPr>
                <w:sz w:val="24"/>
              </w:rPr>
            </w:pPr>
            <w:r>
              <w:rPr>
                <w:sz w:val="24"/>
              </w:rPr>
              <w:t>(1837),</w:t>
            </w:r>
            <w:r>
              <w:rPr>
                <w:spacing w:val="2"/>
                <w:sz w:val="24"/>
              </w:rPr>
              <w:t xml:space="preserve"> </w:t>
            </w:r>
            <w:r>
              <w:rPr>
                <w:sz w:val="24"/>
              </w:rPr>
              <w:t>«Бородино»</w:t>
            </w:r>
            <w:r>
              <w:rPr>
                <w:spacing w:val="-9"/>
                <w:sz w:val="24"/>
              </w:rPr>
              <w:t xml:space="preserve"> </w:t>
            </w:r>
            <w:r>
              <w:rPr>
                <w:sz w:val="24"/>
              </w:rPr>
              <w:t>(1837),</w:t>
            </w:r>
          </w:p>
          <w:p w:rsidR="00003555" w:rsidRDefault="00857D33">
            <w:pPr>
              <w:ind w:left="151" w:right="145"/>
              <w:jc w:val="center"/>
              <w:rPr>
                <w:sz w:val="24"/>
              </w:rPr>
            </w:pPr>
            <w:r>
              <w:rPr>
                <w:sz w:val="24"/>
              </w:rPr>
              <w:t>«Узник»</w:t>
            </w:r>
            <w:r>
              <w:rPr>
                <w:spacing w:val="-9"/>
                <w:sz w:val="24"/>
              </w:rPr>
              <w:t xml:space="preserve"> </w:t>
            </w:r>
            <w:r>
              <w:rPr>
                <w:sz w:val="24"/>
              </w:rPr>
              <w:t>(1837),</w:t>
            </w:r>
            <w:r>
              <w:rPr>
                <w:spacing w:val="2"/>
                <w:sz w:val="24"/>
              </w:rPr>
              <w:t xml:space="preserve"> </w:t>
            </w:r>
            <w:r>
              <w:rPr>
                <w:sz w:val="24"/>
              </w:rPr>
              <w:t>«Тучи»</w:t>
            </w:r>
          </w:p>
          <w:p w:rsidR="00003555" w:rsidRDefault="00857D33">
            <w:pPr>
              <w:ind w:left="150" w:right="145"/>
              <w:jc w:val="center"/>
              <w:rPr>
                <w:sz w:val="24"/>
              </w:rPr>
            </w:pPr>
            <w:r>
              <w:rPr>
                <w:sz w:val="24"/>
              </w:rPr>
              <w:t>(1840),</w:t>
            </w:r>
            <w:r>
              <w:rPr>
                <w:spacing w:val="2"/>
                <w:sz w:val="24"/>
              </w:rPr>
              <w:t xml:space="preserve"> </w:t>
            </w:r>
            <w:r>
              <w:rPr>
                <w:sz w:val="24"/>
              </w:rPr>
              <w:t>«Утес»</w:t>
            </w:r>
            <w:r>
              <w:rPr>
                <w:spacing w:val="-7"/>
                <w:sz w:val="24"/>
              </w:rPr>
              <w:t xml:space="preserve"> </w:t>
            </w:r>
            <w:r>
              <w:rPr>
                <w:sz w:val="24"/>
              </w:rPr>
              <w:t>(1841),</w:t>
            </w:r>
          </w:p>
          <w:p w:rsidR="00003555" w:rsidRDefault="00857D33">
            <w:pPr>
              <w:ind w:left="160" w:right="145"/>
              <w:jc w:val="center"/>
              <w:rPr>
                <w:sz w:val="24"/>
              </w:rPr>
            </w:pPr>
            <w:r>
              <w:rPr>
                <w:sz w:val="24"/>
              </w:rPr>
              <w:t>«Выхожу один я на дорогу...»</w:t>
            </w:r>
            <w:r>
              <w:rPr>
                <w:spacing w:val="-57"/>
                <w:sz w:val="24"/>
              </w:rPr>
              <w:t xml:space="preserve"> </w:t>
            </w:r>
            <w:r>
              <w:rPr>
                <w:sz w:val="24"/>
              </w:rPr>
              <w:t>(1841).</w:t>
            </w:r>
          </w:p>
          <w:p w:rsidR="00003555" w:rsidRDefault="00003555">
            <w:pPr>
              <w:spacing w:before="3"/>
              <w:rPr>
                <w:sz w:val="25"/>
              </w:rPr>
            </w:pPr>
          </w:p>
          <w:p w:rsidR="00003555" w:rsidRDefault="00857D33">
            <w:pPr>
              <w:spacing w:before="1"/>
              <w:ind w:left="107"/>
              <w:rPr>
                <w:b/>
                <w:sz w:val="24"/>
              </w:rPr>
            </w:pPr>
            <w:r>
              <w:rPr>
                <w:b/>
                <w:sz w:val="24"/>
              </w:rPr>
              <w:t>(5-9</w:t>
            </w:r>
            <w:r>
              <w:rPr>
                <w:b/>
                <w:spacing w:val="-2"/>
                <w:sz w:val="24"/>
              </w:rPr>
              <w:t xml:space="preserve"> </w:t>
            </w:r>
            <w:r>
              <w:rPr>
                <w:b/>
                <w:sz w:val="24"/>
              </w:rPr>
              <w:t>кл.)</w:t>
            </w:r>
          </w:p>
        </w:tc>
        <w:tc>
          <w:tcPr>
            <w:tcW w:w="75" w:type="dxa"/>
            <w:vMerge w:val="restart"/>
            <w:tcBorders>
              <w:bottom w:val="nil"/>
            </w:tcBorders>
            <w:shd w:val="clear" w:color="auto" w:fill="D7D7D7"/>
          </w:tcPr>
          <w:p w:rsidR="00003555" w:rsidRDefault="00003555">
            <w:pPr>
              <w:rPr>
                <w:sz w:val="24"/>
              </w:rPr>
            </w:pPr>
          </w:p>
        </w:tc>
        <w:tc>
          <w:tcPr>
            <w:tcW w:w="3145" w:type="dxa"/>
            <w:vMerge w:val="restart"/>
            <w:shd w:val="clear" w:color="auto" w:fill="D7D7D7"/>
          </w:tcPr>
          <w:p w:rsidR="00003555" w:rsidRDefault="00857D33">
            <w:pPr>
              <w:spacing w:line="237" w:lineRule="auto"/>
              <w:ind w:left="130" w:right="124" w:firstLine="2"/>
              <w:jc w:val="center"/>
              <w:rPr>
                <w:b/>
                <w:i/>
                <w:sz w:val="24"/>
              </w:rPr>
            </w:pPr>
            <w:r>
              <w:rPr>
                <w:b/>
                <w:sz w:val="24"/>
              </w:rPr>
              <w:t xml:space="preserve">М.Ю.Лермонтов - </w:t>
            </w:r>
            <w:r>
              <w:rPr>
                <w:b/>
                <w:i/>
                <w:sz w:val="24"/>
              </w:rPr>
              <w:t>10</w:t>
            </w:r>
            <w:r>
              <w:rPr>
                <w:b/>
                <w:i/>
                <w:spacing w:val="1"/>
                <w:sz w:val="24"/>
              </w:rPr>
              <w:t xml:space="preserve"> </w:t>
            </w:r>
            <w:r>
              <w:rPr>
                <w:b/>
                <w:i/>
                <w:sz w:val="24"/>
              </w:rPr>
              <w:t>стихотворений</w:t>
            </w:r>
            <w:r>
              <w:rPr>
                <w:b/>
                <w:i/>
                <w:spacing w:val="-9"/>
                <w:sz w:val="24"/>
              </w:rPr>
              <w:t xml:space="preserve"> </w:t>
            </w:r>
            <w:r>
              <w:rPr>
                <w:b/>
                <w:i/>
                <w:sz w:val="24"/>
              </w:rPr>
              <w:t>по</w:t>
            </w:r>
            <w:r>
              <w:rPr>
                <w:b/>
                <w:i/>
                <w:spacing w:val="-8"/>
                <w:sz w:val="24"/>
              </w:rPr>
              <w:t xml:space="preserve"> </w:t>
            </w:r>
            <w:r>
              <w:rPr>
                <w:b/>
                <w:i/>
                <w:sz w:val="24"/>
              </w:rPr>
              <w:t>выбору,</w:t>
            </w:r>
            <w:r>
              <w:rPr>
                <w:b/>
                <w:i/>
                <w:spacing w:val="-57"/>
                <w:sz w:val="24"/>
              </w:rPr>
              <w:t xml:space="preserve"> </w:t>
            </w:r>
            <w:r>
              <w:rPr>
                <w:b/>
                <w:i/>
                <w:sz w:val="24"/>
              </w:rPr>
              <w:t>входят</w:t>
            </w:r>
            <w:r>
              <w:rPr>
                <w:b/>
                <w:i/>
                <w:spacing w:val="-1"/>
                <w:sz w:val="24"/>
              </w:rPr>
              <w:t xml:space="preserve"> </w:t>
            </w:r>
            <w:r>
              <w:rPr>
                <w:b/>
                <w:i/>
                <w:sz w:val="24"/>
              </w:rPr>
              <w:t>в программу</w:t>
            </w:r>
          </w:p>
          <w:p w:rsidR="00003555" w:rsidRDefault="00857D33">
            <w:pPr>
              <w:spacing w:before="1" w:line="262" w:lineRule="exact"/>
              <w:ind w:left="106" w:right="100"/>
              <w:jc w:val="center"/>
              <w:rPr>
                <w:sz w:val="24"/>
              </w:rPr>
            </w:pPr>
            <w:r>
              <w:rPr>
                <w:b/>
                <w:i/>
                <w:sz w:val="24"/>
              </w:rPr>
              <w:t>каждого</w:t>
            </w:r>
            <w:r>
              <w:rPr>
                <w:b/>
                <w:i/>
                <w:spacing w:val="-3"/>
                <w:sz w:val="24"/>
              </w:rPr>
              <w:t xml:space="preserve"> </w:t>
            </w:r>
            <w:r>
              <w:rPr>
                <w:b/>
                <w:i/>
                <w:sz w:val="24"/>
              </w:rPr>
              <w:t>класса,</w:t>
            </w:r>
            <w:r>
              <w:rPr>
                <w:b/>
                <w:i/>
                <w:spacing w:val="-2"/>
                <w:sz w:val="24"/>
              </w:rPr>
              <w:t xml:space="preserve"> </w:t>
            </w:r>
            <w:r>
              <w:rPr>
                <w:b/>
                <w:i/>
                <w:sz w:val="24"/>
              </w:rPr>
              <w:t>например</w:t>
            </w:r>
            <w:r>
              <w:rPr>
                <w:sz w:val="24"/>
              </w:rPr>
              <w:t>:</w:t>
            </w:r>
          </w:p>
        </w:tc>
        <w:tc>
          <w:tcPr>
            <w:tcW w:w="75" w:type="dxa"/>
            <w:vMerge w:val="restart"/>
            <w:tcBorders>
              <w:bottom w:val="nil"/>
            </w:tcBorders>
            <w:shd w:val="clear" w:color="auto" w:fill="D7D7D7"/>
          </w:tcPr>
          <w:p w:rsidR="00003555" w:rsidRDefault="00003555">
            <w:pPr>
              <w:rPr>
                <w:sz w:val="24"/>
              </w:rPr>
            </w:pPr>
          </w:p>
        </w:tc>
        <w:tc>
          <w:tcPr>
            <w:tcW w:w="75" w:type="dxa"/>
            <w:vMerge w:val="restart"/>
            <w:tcBorders>
              <w:bottom w:val="nil"/>
            </w:tcBorders>
          </w:tcPr>
          <w:p w:rsidR="00003555" w:rsidRDefault="00003555">
            <w:pPr>
              <w:rPr>
                <w:sz w:val="24"/>
              </w:rPr>
            </w:pPr>
          </w:p>
        </w:tc>
        <w:tc>
          <w:tcPr>
            <w:tcW w:w="2901" w:type="dxa"/>
            <w:tcBorders>
              <w:bottom w:val="nil"/>
            </w:tcBorders>
            <w:shd w:val="clear" w:color="auto" w:fill="D7D7D7"/>
          </w:tcPr>
          <w:p w:rsidR="00003555" w:rsidRDefault="00857D33">
            <w:pPr>
              <w:spacing w:line="255" w:lineRule="exact"/>
              <w:ind w:right="240"/>
              <w:jc w:val="right"/>
              <w:rPr>
                <w:b/>
                <w:i/>
                <w:sz w:val="24"/>
              </w:rPr>
            </w:pPr>
            <w:r>
              <w:rPr>
                <w:b/>
                <w:i/>
                <w:sz w:val="24"/>
              </w:rPr>
              <w:t>Литературные</w:t>
            </w:r>
            <w:r>
              <w:rPr>
                <w:b/>
                <w:i/>
                <w:spacing w:val="-5"/>
                <w:sz w:val="24"/>
              </w:rPr>
              <w:t xml:space="preserve"> </w:t>
            </w:r>
            <w:r>
              <w:rPr>
                <w:b/>
                <w:i/>
                <w:sz w:val="24"/>
              </w:rPr>
              <w:t>сказки</w:t>
            </w:r>
          </w:p>
        </w:tc>
        <w:tc>
          <w:tcPr>
            <w:tcW w:w="75" w:type="dxa"/>
            <w:tcBorders>
              <w:bottom w:val="nil"/>
            </w:tcBorders>
          </w:tcPr>
          <w:p w:rsidR="00003555" w:rsidRDefault="00003555">
            <w:pPr>
              <w:rPr>
                <w:sz w:val="20"/>
              </w:rPr>
            </w:pPr>
          </w:p>
        </w:tc>
      </w:tr>
      <w:tr w:rsidR="00003555">
        <w:trPr>
          <w:trHeight w:val="266"/>
        </w:trPr>
        <w:tc>
          <w:tcPr>
            <w:tcW w:w="3373" w:type="dxa"/>
            <w:vMerge/>
            <w:tcBorders>
              <w:top w:val="nil"/>
              <w:bottom w:val="nil"/>
            </w:tcBorders>
          </w:tcPr>
          <w:p w:rsidR="00003555" w:rsidRDefault="00003555">
            <w:pPr>
              <w:rPr>
                <w:sz w:val="2"/>
                <w:szCs w:val="2"/>
              </w:rPr>
            </w:pPr>
          </w:p>
        </w:tc>
        <w:tc>
          <w:tcPr>
            <w:tcW w:w="75" w:type="dxa"/>
            <w:vMerge/>
            <w:tcBorders>
              <w:top w:val="nil"/>
              <w:bottom w:val="nil"/>
            </w:tcBorders>
            <w:shd w:val="clear" w:color="auto" w:fill="D7D7D7"/>
          </w:tcPr>
          <w:p w:rsidR="00003555" w:rsidRDefault="00003555">
            <w:pPr>
              <w:rPr>
                <w:sz w:val="2"/>
                <w:szCs w:val="2"/>
              </w:rPr>
            </w:pPr>
          </w:p>
        </w:tc>
        <w:tc>
          <w:tcPr>
            <w:tcW w:w="3145" w:type="dxa"/>
            <w:vMerge/>
            <w:tcBorders>
              <w:top w:val="nil"/>
            </w:tcBorders>
            <w:shd w:val="clear" w:color="auto" w:fill="D7D7D7"/>
          </w:tcPr>
          <w:p w:rsidR="00003555" w:rsidRDefault="00003555">
            <w:pPr>
              <w:rPr>
                <w:sz w:val="2"/>
                <w:szCs w:val="2"/>
              </w:rPr>
            </w:pPr>
          </w:p>
        </w:tc>
        <w:tc>
          <w:tcPr>
            <w:tcW w:w="75" w:type="dxa"/>
            <w:vMerge/>
            <w:tcBorders>
              <w:top w:val="nil"/>
              <w:bottom w:val="nil"/>
            </w:tcBorders>
            <w:shd w:val="clear" w:color="auto" w:fill="D7D7D7"/>
          </w:tcPr>
          <w:p w:rsidR="00003555" w:rsidRDefault="00003555">
            <w:pPr>
              <w:rPr>
                <w:sz w:val="2"/>
                <w:szCs w:val="2"/>
              </w:rPr>
            </w:pPr>
          </w:p>
        </w:tc>
        <w:tc>
          <w:tcPr>
            <w:tcW w:w="75" w:type="dxa"/>
            <w:vMerge/>
            <w:tcBorders>
              <w:top w:val="nil"/>
              <w:bottom w:val="nil"/>
            </w:tcBorders>
          </w:tcPr>
          <w:p w:rsidR="00003555" w:rsidRDefault="00003555">
            <w:pPr>
              <w:rPr>
                <w:sz w:val="2"/>
                <w:szCs w:val="2"/>
              </w:rPr>
            </w:pPr>
          </w:p>
        </w:tc>
        <w:tc>
          <w:tcPr>
            <w:tcW w:w="2901" w:type="dxa"/>
            <w:tcBorders>
              <w:top w:val="nil"/>
            </w:tcBorders>
            <w:shd w:val="clear" w:color="auto" w:fill="D7D7D7"/>
          </w:tcPr>
          <w:p w:rsidR="00003555" w:rsidRDefault="00857D33">
            <w:pPr>
              <w:spacing w:line="247" w:lineRule="exact"/>
              <w:ind w:right="190"/>
              <w:jc w:val="right"/>
              <w:rPr>
                <w:sz w:val="24"/>
              </w:rPr>
            </w:pPr>
            <w:r>
              <w:rPr>
                <w:b/>
                <w:i/>
                <w:sz w:val="24"/>
              </w:rPr>
              <w:t>XIX-ХХ</w:t>
            </w:r>
            <w:r>
              <w:rPr>
                <w:b/>
                <w:i/>
                <w:spacing w:val="-2"/>
                <w:sz w:val="24"/>
              </w:rPr>
              <w:t xml:space="preserve"> </w:t>
            </w:r>
            <w:r>
              <w:rPr>
                <w:b/>
                <w:i/>
                <w:sz w:val="24"/>
              </w:rPr>
              <w:t>века</w:t>
            </w:r>
            <w:r>
              <w:rPr>
                <w:sz w:val="24"/>
              </w:rPr>
              <w:t>,</w:t>
            </w:r>
            <w:r>
              <w:rPr>
                <w:spacing w:val="-5"/>
                <w:sz w:val="24"/>
              </w:rPr>
              <w:t xml:space="preserve"> </w:t>
            </w:r>
            <w:r>
              <w:rPr>
                <w:sz w:val="24"/>
              </w:rPr>
              <w:t>например:</w:t>
            </w:r>
          </w:p>
        </w:tc>
        <w:tc>
          <w:tcPr>
            <w:tcW w:w="75" w:type="dxa"/>
            <w:tcBorders>
              <w:top w:val="nil"/>
              <w:bottom w:val="nil"/>
            </w:tcBorders>
          </w:tcPr>
          <w:p w:rsidR="00003555" w:rsidRDefault="00003555">
            <w:pPr>
              <w:rPr>
                <w:sz w:val="18"/>
              </w:rPr>
            </w:pPr>
          </w:p>
        </w:tc>
      </w:tr>
      <w:tr w:rsidR="00003555">
        <w:trPr>
          <w:trHeight w:val="542"/>
        </w:trPr>
        <w:tc>
          <w:tcPr>
            <w:tcW w:w="3373" w:type="dxa"/>
            <w:vMerge/>
            <w:tcBorders>
              <w:top w:val="nil"/>
              <w:bottom w:val="nil"/>
            </w:tcBorders>
          </w:tcPr>
          <w:p w:rsidR="00003555" w:rsidRDefault="00003555">
            <w:pPr>
              <w:rPr>
                <w:sz w:val="2"/>
                <w:szCs w:val="2"/>
              </w:rPr>
            </w:pPr>
          </w:p>
        </w:tc>
        <w:tc>
          <w:tcPr>
            <w:tcW w:w="75" w:type="dxa"/>
            <w:vMerge/>
            <w:tcBorders>
              <w:top w:val="nil"/>
              <w:bottom w:val="nil"/>
            </w:tcBorders>
            <w:shd w:val="clear" w:color="auto" w:fill="D7D7D7"/>
          </w:tcPr>
          <w:p w:rsidR="00003555" w:rsidRDefault="00003555">
            <w:pPr>
              <w:rPr>
                <w:sz w:val="2"/>
                <w:szCs w:val="2"/>
              </w:rPr>
            </w:pPr>
          </w:p>
        </w:tc>
        <w:tc>
          <w:tcPr>
            <w:tcW w:w="3145" w:type="dxa"/>
            <w:vMerge/>
            <w:tcBorders>
              <w:top w:val="nil"/>
            </w:tcBorders>
            <w:shd w:val="clear" w:color="auto" w:fill="D7D7D7"/>
          </w:tcPr>
          <w:p w:rsidR="00003555" w:rsidRDefault="00003555">
            <w:pPr>
              <w:rPr>
                <w:sz w:val="2"/>
                <w:szCs w:val="2"/>
              </w:rPr>
            </w:pPr>
          </w:p>
        </w:tc>
        <w:tc>
          <w:tcPr>
            <w:tcW w:w="75" w:type="dxa"/>
            <w:vMerge/>
            <w:tcBorders>
              <w:top w:val="nil"/>
              <w:bottom w:val="nil"/>
            </w:tcBorders>
            <w:shd w:val="clear" w:color="auto" w:fill="D7D7D7"/>
          </w:tcPr>
          <w:p w:rsidR="00003555" w:rsidRDefault="00003555">
            <w:pPr>
              <w:rPr>
                <w:sz w:val="2"/>
                <w:szCs w:val="2"/>
              </w:rPr>
            </w:pPr>
          </w:p>
        </w:tc>
        <w:tc>
          <w:tcPr>
            <w:tcW w:w="3051" w:type="dxa"/>
            <w:gridSpan w:val="3"/>
            <w:vMerge w:val="restart"/>
            <w:tcBorders>
              <w:bottom w:val="nil"/>
            </w:tcBorders>
          </w:tcPr>
          <w:p w:rsidR="00003555" w:rsidRDefault="00003555">
            <w:pPr>
              <w:spacing w:before="9"/>
              <w:rPr>
                <w:sz w:val="23"/>
              </w:rPr>
            </w:pPr>
          </w:p>
          <w:p w:rsidR="00003555" w:rsidRDefault="00857D33">
            <w:pPr>
              <w:ind w:left="105" w:right="121"/>
              <w:rPr>
                <w:b/>
                <w:i/>
                <w:sz w:val="24"/>
              </w:rPr>
            </w:pPr>
            <w:r>
              <w:rPr>
                <w:b/>
                <w:i/>
                <w:sz w:val="24"/>
              </w:rPr>
              <w:t>А.Погорельский,</w:t>
            </w:r>
            <w:r>
              <w:rPr>
                <w:b/>
                <w:i/>
                <w:spacing w:val="1"/>
                <w:sz w:val="24"/>
              </w:rPr>
              <w:t xml:space="preserve"> </w:t>
            </w:r>
            <w:r>
              <w:rPr>
                <w:b/>
                <w:i/>
                <w:sz w:val="24"/>
              </w:rPr>
              <w:t>В.Ф.Одоевский,</w:t>
            </w:r>
            <w:r>
              <w:rPr>
                <w:b/>
                <w:i/>
                <w:spacing w:val="1"/>
                <w:sz w:val="24"/>
              </w:rPr>
              <w:t xml:space="preserve"> </w:t>
            </w:r>
            <w:r>
              <w:rPr>
                <w:b/>
                <w:i/>
                <w:sz w:val="24"/>
              </w:rPr>
              <w:t>С.Г.Писахов, Б.В.Шергин,</w:t>
            </w:r>
            <w:r>
              <w:rPr>
                <w:b/>
                <w:i/>
                <w:spacing w:val="-57"/>
                <w:sz w:val="24"/>
              </w:rPr>
              <w:t xml:space="preserve"> </w:t>
            </w:r>
            <w:r>
              <w:rPr>
                <w:b/>
                <w:i/>
                <w:sz w:val="24"/>
              </w:rPr>
              <w:t>А.М.Ремизов,</w:t>
            </w:r>
            <w:r>
              <w:rPr>
                <w:b/>
                <w:i/>
                <w:spacing w:val="-10"/>
                <w:sz w:val="24"/>
              </w:rPr>
              <w:t xml:space="preserve"> </w:t>
            </w:r>
            <w:r>
              <w:rPr>
                <w:b/>
                <w:i/>
                <w:sz w:val="24"/>
              </w:rPr>
              <w:t>Ю.К.Олеша,</w:t>
            </w:r>
            <w:r>
              <w:rPr>
                <w:b/>
                <w:i/>
                <w:spacing w:val="-57"/>
                <w:sz w:val="24"/>
              </w:rPr>
              <w:t xml:space="preserve"> </w:t>
            </w:r>
            <w:r>
              <w:rPr>
                <w:b/>
                <w:i/>
                <w:sz w:val="24"/>
              </w:rPr>
              <w:t>Е.В.Клюев</w:t>
            </w:r>
            <w:r>
              <w:rPr>
                <w:b/>
                <w:i/>
                <w:spacing w:val="59"/>
                <w:sz w:val="24"/>
              </w:rPr>
              <w:t xml:space="preserve"> </w:t>
            </w:r>
            <w:r>
              <w:rPr>
                <w:b/>
                <w:i/>
                <w:sz w:val="24"/>
              </w:rPr>
              <w:t>и др.</w:t>
            </w:r>
          </w:p>
          <w:p w:rsidR="00003555" w:rsidRDefault="00857D33">
            <w:pPr>
              <w:spacing w:before="202"/>
              <w:ind w:left="105"/>
              <w:rPr>
                <w:b/>
                <w:i/>
                <w:sz w:val="24"/>
              </w:rPr>
            </w:pPr>
            <w:r>
              <w:rPr>
                <w:b/>
                <w:i/>
                <w:sz w:val="24"/>
              </w:rPr>
              <w:t>(1</w:t>
            </w:r>
            <w:r>
              <w:rPr>
                <w:b/>
                <w:i/>
                <w:spacing w:val="-2"/>
                <w:sz w:val="24"/>
              </w:rPr>
              <w:t xml:space="preserve"> </w:t>
            </w:r>
            <w:r>
              <w:rPr>
                <w:b/>
                <w:i/>
                <w:sz w:val="24"/>
              </w:rPr>
              <w:t>сказка</w:t>
            </w:r>
            <w:r>
              <w:rPr>
                <w:b/>
                <w:i/>
                <w:spacing w:val="-3"/>
                <w:sz w:val="24"/>
              </w:rPr>
              <w:t xml:space="preserve"> </w:t>
            </w:r>
            <w:r>
              <w:rPr>
                <w:b/>
                <w:i/>
                <w:sz w:val="24"/>
              </w:rPr>
              <w:t>на</w:t>
            </w:r>
            <w:r>
              <w:rPr>
                <w:b/>
                <w:i/>
                <w:spacing w:val="-1"/>
                <w:sz w:val="24"/>
              </w:rPr>
              <w:t xml:space="preserve"> </w:t>
            </w:r>
            <w:r>
              <w:rPr>
                <w:b/>
                <w:i/>
                <w:sz w:val="24"/>
              </w:rPr>
              <w:t>выбор,</w:t>
            </w:r>
            <w:r>
              <w:rPr>
                <w:b/>
                <w:i/>
                <w:spacing w:val="-3"/>
                <w:sz w:val="24"/>
              </w:rPr>
              <w:t xml:space="preserve"> </w:t>
            </w:r>
            <w:r>
              <w:rPr>
                <w:b/>
                <w:i/>
                <w:sz w:val="24"/>
              </w:rPr>
              <w:t>5</w:t>
            </w:r>
            <w:r>
              <w:rPr>
                <w:b/>
                <w:i/>
                <w:spacing w:val="-1"/>
                <w:sz w:val="24"/>
              </w:rPr>
              <w:t xml:space="preserve"> </w:t>
            </w:r>
            <w:r>
              <w:rPr>
                <w:b/>
                <w:i/>
                <w:sz w:val="24"/>
              </w:rPr>
              <w:t>кл.)</w:t>
            </w:r>
          </w:p>
        </w:tc>
      </w:tr>
      <w:tr w:rsidR="00003555">
        <w:trPr>
          <w:trHeight w:val="5077"/>
        </w:trPr>
        <w:tc>
          <w:tcPr>
            <w:tcW w:w="3373" w:type="dxa"/>
            <w:vMerge/>
            <w:tcBorders>
              <w:top w:val="nil"/>
              <w:bottom w:val="nil"/>
            </w:tcBorders>
          </w:tcPr>
          <w:p w:rsidR="00003555" w:rsidRDefault="00003555">
            <w:pPr>
              <w:rPr>
                <w:sz w:val="2"/>
                <w:szCs w:val="2"/>
              </w:rPr>
            </w:pPr>
          </w:p>
        </w:tc>
        <w:tc>
          <w:tcPr>
            <w:tcW w:w="3295" w:type="dxa"/>
            <w:gridSpan w:val="3"/>
            <w:tcBorders>
              <w:bottom w:val="nil"/>
            </w:tcBorders>
          </w:tcPr>
          <w:p w:rsidR="00003555" w:rsidRDefault="00003555">
            <w:pPr>
              <w:spacing w:before="9"/>
              <w:rPr>
                <w:sz w:val="23"/>
              </w:rPr>
            </w:pPr>
          </w:p>
          <w:p w:rsidR="00003555" w:rsidRDefault="00857D33">
            <w:pPr>
              <w:ind w:left="107"/>
              <w:jc w:val="both"/>
              <w:rPr>
                <w:i/>
                <w:sz w:val="24"/>
              </w:rPr>
            </w:pPr>
            <w:r>
              <w:rPr>
                <w:i/>
                <w:sz w:val="24"/>
              </w:rPr>
              <w:t xml:space="preserve">«Ангел»     </w:t>
            </w:r>
            <w:r>
              <w:rPr>
                <w:i/>
                <w:spacing w:val="33"/>
                <w:sz w:val="24"/>
              </w:rPr>
              <w:t xml:space="preserve"> </w:t>
            </w:r>
            <w:r>
              <w:rPr>
                <w:i/>
                <w:sz w:val="24"/>
              </w:rPr>
              <w:t xml:space="preserve">(1831),     </w:t>
            </w:r>
            <w:r>
              <w:rPr>
                <w:i/>
                <w:spacing w:val="33"/>
                <w:sz w:val="24"/>
              </w:rPr>
              <w:t xml:space="preserve"> </w:t>
            </w:r>
            <w:r>
              <w:rPr>
                <w:i/>
                <w:sz w:val="24"/>
              </w:rPr>
              <w:t>«Дума»</w:t>
            </w:r>
          </w:p>
          <w:p w:rsidR="00003555" w:rsidRDefault="00857D33">
            <w:pPr>
              <w:ind w:left="107"/>
              <w:jc w:val="both"/>
              <w:rPr>
                <w:i/>
                <w:sz w:val="24"/>
              </w:rPr>
            </w:pPr>
            <w:r>
              <w:rPr>
                <w:i/>
                <w:sz w:val="24"/>
              </w:rPr>
              <w:t>(1838),</w:t>
            </w:r>
            <w:r>
              <w:rPr>
                <w:i/>
                <w:spacing w:val="34"/>
                <w:sz w:val="24"/>
              </w:rPr>
              <w:t xml:space="preserve"> </w:t>
            </w:r>
            <w:r>
              <w:rPr>
                <w:i/>
                <w:sz w:val="24"/>
              </w:rPr>
              <w:t>«Три</w:t>
            </w:r>
            <w:r>
              <w:rPr>
                <w:i/>
                <w:spacing w:val="35"/>
                <w:sz w:val="24"/>
              </w:rPr>
              <w:t xml:space="preserve"> </w:t>
            </w:r>
            <w:r>
              <w:rPr>
                <w:i/>
                <w:sz w:val="24"/>
              </w:rPr>
              <w:t>пальмы»</w:t>
            </w:r>
            <w:r>
              <w:rPr>
                <w:i/>
                <w:spacing w:val="35"/>
                <w:sz w:val="24"/>
              </w:rPr>
              <w:t xml:space="preserve"> </w:t>
            </w:r>
            <w:r>
              <w:rPr>
                <w:i/>
                <w:sz w:val="24"/>
              </w:rPr>
              <w:t>(1838),</w:t>
            </w:r>
          </w:p>
          <w:p w:rsidR="00003555" w:rsidRDefault="00857D33">
            <w:pPr>
              <w:ind w:left="107" w:right="101"/>
              <w:jc w:val="both"/>
              <w:rPr>
                <w:i/>
                <w:sz w:val="24"/>
              </w:rPr>
            </w:pPr>
            <w:r>
              <w:rPr>
                <w:i/>
                <w:sz w:val="24"/>
              </w:rPr>
              <w:t>«Молитва»</w:t>
            </w:r>
            <w:r>
              <w:rPr>
                <w:i/>
                <w:spacing w:val="1"/>
                <w:sz w:val="24"/>
              </w:rPr>
              <w:t xml:space="preserve"> </w:t>
            </w:r>
            <w:r>
              <w:rPr>
                <w:i/>
                <w:sz w:val="24"/>
              </w:rPr>
              <w:t>(«В</w:t>
            </w:r>
            <w:r>
              <w:rPr>
                <w:i/>
                <w:spacing w:val="1"/>
                <w:sz w:val="24"/>
              </w:rPr>
              <w:t xml:space="preserve"> </w:t>
            </w:r>
            <w:r>
              <w:rPr>
                <w:i/>
                <w:sz w:val="24"/>
              </w:rPr>
              <w:t>минуту</w:t>
            </w:r>
            <w:r>
              <w:rPr>
                <w:i/>
                <w:spacing w:val="-57"/>
                <w:sz w:val="24"/>
              </w:rPr>
              <w:t xml:space="preserve"> </w:t>
            </w:r>
            <w:r>
              <w:rPr>
                <w:i/>
                <w:sz w:val="24"/>
              </w:rPr>
              <w:t>жизни</w:t>
            </w:r>
            <w:r>
              <w:rPr>
                <w:i/>
                <w:spacing w:val="118"/>
                <w:sz w:val="24"/>
              </w:rPr>
              <w:t xml:space="preserve"> </w:t>
            </w:r>
            <w:r>
              <w:rPr>
                <w:i/>
                <w:sz w:val="24"/>
              </w:rPr>
              <w:t>трудную…»)</w:t>
            </w:r>
            <w:r>
              <w:rPr>
                <w:i/>
                <w:spacing w:val="119"/>
                <w:sz w:val="24"/>
              </w:rPr>
              <w:t xml:space="preserve"> </w:t>
            </w:r>
            <w:r>
              <w:rPr>
                <w:i/>
                <w:sz w:val="24"/>
              </w:rPr>
              <w:t>(1839),</w:t>
            </w:r>
          </w:p>
          <w:p w:rsidR="00003555" w:rsidRDefault="00857D33">
            <w:pPr>
              <w:ind w:left="107"/>
              <w:jc w:val="both"/>
              <w:rPr>
                <w:i/>
                <w:sz w:val="24"/>
              </w:rPr>
            </w:pPr>
            <w:r>
              <w:rPr>
                <w:i/>
                <w:sz w:val="24"/>
              </w:rPr>
              <w:t>«И</w:t>
            </w:r>
            <w:r>
              <w:rPr>
                <w:i/>
                <w:spacing w:val="18"/>
                <w:sz w:val="24"/>
              </w:rPr>
              <w:t xml:space="preserve"> </w:t>
            </w:r>
            <w:r>
              <w:rPr>
                <w:i/>
                <w:sz w:val="24"/>
              </w:rPr>
              <w:t>скучно</w:t>
            </w:r>
            <w:r>
              <w:rPr>
                <w:i/>
                <w:spacing w:val="19"/>
                <w:sz w:val="24"/>
              </w:rPr>
              <w:t xml:space="preserve"> </w:t>
            </w:r>
            <w:r>
              <w:rPr>
                <w:i/>
                <w:sz w:val="24"/>
              </w:rPr>
              <w:t>и</w:t>
            </w:r>
            <w:r>
              <w:rPr>
                <w:i/>
                <w:spacing w:val="19"/>
                <w:sz w:val="24"/>
              </w:rPr>
              <w:t xml:space="preserve"> </w:t>
            </w:r>
            <w:r>
              <w:rPr>
                <w:i/>
                <w:sz w:val="24"/>
              </w:rPr>
              <w:t>грустно»</w:t>
            </w:r>
            <w:r>
              <w:rPr>
                <w:i/>
                <w:spacing w:val="19"/>
                <w:sz w:val="24"/>
              </w:rPr>
              <w:t xml:space="preserve"> </w:t>
            </w:r>
            <w:r>
              <w:rPr>
                <w:i/>
                <w:sz w:val="24"/>
              </w:rPr>
              <w:t>(1840),</w:t>
            </w:r>
          </w:p>
          <w:p w:rsidR="00003555" w:rsidRDefault="00857D33">
            <w:pPr>
              <w:spacing w:before="1"/>
              <w:ind w:left="107" w:right="99"/>
              <w:jc w:val="both"/>
              <w:rPr>
                <w:i/>
                <w:sz w:val="24"/>
              </w:rPr>
            </w:pPr>
            <w:r>
              <w:rPr>
                <w:i/>
                <w:sz w:val="24"/>
              </w:rPr>
              <w:t>«Молитва»</w:t>
            </w:r>
            <w:r>
              <w:rPr>
                <w:i/>
                <w:spacing w:val="1"/>
                <w:sz w:val="24"/>
              </w:rPr>
              <w:t xml:space="preserve"> </w:t>
            </w:r>
            <w:r>
              <w:rPr>
                <w:i/>
                <w:sz w:val="24"/>
              </w:rPr>
              <w:t>(«Я,</w:t>
            </w:r>
            <w:r>
              <w:rPr>
                <w:i/>
                <w:spacing w:val="1"/>
                <w:sz w:val="24"/>
              </w:rPr>
              <w:t xml:space="preserve"> </w:t>
            </w:r>
            <w:r>
              <w:rPr>
                <w:i/>
                <w:sz w:val="24"/>
              </w:rPr>
              <w:t>Матерь</w:t>
            </w:r>
            <w:r>
              <w:rPr>
                <w:i/>
                <w:spacing w:val="-57"/>
                <w:sz w:val="24"/>
              </w:rPr>
              <w:t xml:space="preserve"> </w:t>
            </w:r>
            <w:r>
              <w:rPr>
                <w:i/>
                <w:sz w:val="24"/>
              </w:rPr>
              <w:t>Божия, ныне с молитвою...»)</w:t>
            </w:r>
            <w:r>
              <w:rPr>
                <w:i/>
                <w:spacing w:val="1"/>
                <w:sz w:val="24"/>
              </w:rPr>
              <w:t xml:space="preserve"> </w:t>
            </w:r>
            <w:r>
              <w:rPr>
                <w:i/>
                <w:sz w:val="24"/>
              </w:rPr>
              <w:t xml:space="preserve">(1840),   </w:t>
            </w:r>
            <w:r>
              <w:rPr>
                <w:i/>
                <w:spacing w:val="50"/>
                <w:sz w:val="24"/>
              </w:rPr>
              <w:t xml:space="preserve"> </w:t>
            </w:r>
            <w:r>
              <w:rPr>
                <w:i/>
                <w:sz w:val="24"/>
              </w:rPr>
              <w:t xml:space="preserve">«Когда   </w:t>
            </w:r>
            <w:r>
              <w:rPr>
                <w:i/>
                <w:spacing w:val="51"/>
                <w:sz w:val="24"/>
              </w:rPr>
              <w:t xml:space="preserve"> </w:t>
            </w:r>
            <w:r>
              <w:rPr>
                <w:i/>
                <w:sz w:val="24"/>
              </w:rPr>
              <w:t>волнуется</w:t>
            </w:r>
          </w:p>
          <w:p w:rsidR="00003555" w:rsidRDefault="00857D33">
            <w:pPr>
              <w:ind w:left="107"/>
              <w:jc w:val="both"/>
              <w:rPr>
                <w:i/>
                <w:sz w:val="24"/>
              </w:rPr>
            </w:pPr>
            <w:r>
              <w:rPr>
                <w:i/>
                <w:sz w:val="24"/>
              </w:rPr>
              <w:t>желтеющая</w:t>
            </w:r>
            <w:r>
              <w:rPr>
                <w:i/>
                <w:spacing w:val="75"/>
                <w:sz w:val="24"/>
              </w:rPr>
              <w:t xml:space="preserve"> </w:t>
            </w:r>
            <w:r>
              <w:rPr>
                <w:i/>
                <w:sz w:val="24"/>
              </w:rPr>
              <w:t>нива…»</w:t>
            </w:r>
            <w:r>
              <w:rPr>
                <w:i/>
                <w:spacing w:val="80"/>
                <w:sz w:val="24"/>
              </w:rPr>
              <w:t xml:space="preserve"> </w:t>
            </w:r>
            <w:r>
              <w:rPr>
                <w:i/>
                <w:sz w:val="24"/>
              </w:rPr>
              <w:t>(1840),</w:t>
            </w:r>
          </w:p>
          <w:p w:rsidR="00003555" w:rsidRDefault="00857D33">
            <w:pPr>
              <w:ind w:left="107" w:right="99"/>
              <w:jc w:val="both"/>
              <w:rPr>
                <w:i/>
                <w:sz w:val="24"/>
              </w:rPr>
            </w:pPr>
            <w:r>
              <w:rPr>
                <w:i/>
                <w:sz w:val="24"/>
              </w:rPr>
              <w:t>«Из</w:t>
            </w:r>
            <w:r>
              <w:rPr>
                <w:i/>
                <w:spacing w:val="1"/>
                <w:sz w:val="24"/>
              </w:rPr>
              <w:t xml:space="preserve"> </w:t>
            </w:r>
            <w:r>
              <w:rPr>
                <w:i/>
                <w:sz w:val="24"/>
              </w:rPr>
              <w:t>Гёте</w:t>
            </w:r>
            <w:r>
              <w:rPr>
                <w:i/>
                <w:spacing w:val="1"/>
                <w:sz w:val="24"/>
              </w:rPr>
              <w:t xml:space="preserve"> </w:t>
            </w:r>
            <w:r>
              <w:rPr>
                <w:i/>
                <w:sz w:val="24"/>
              </w:rPr>
              <w:t>(«Горные</w:t>
            </w:r>
            <w:r>
              <w:rPr>
                <w:i/>
                <w:spacing w:val="1"/>
                <w:sz w:val="24"/>
              </w:rPr>
              <w:t xml:space="preserve"> </w:t>
            </w:r>
            <w:r>
              <w:rPr>
                <w:i/>
                <w:sz w:val="24"/>
              </w:rPr>
              <w:t>вершины…») (1840), «Нет, не</w:t>
            </w:r>
            <w:r>
              <w:rPr>
                <w:i/>
                <w:spacing w:val="-57"/>
                <w:sz w:val="24"/>
              </w:rPr>
              <w:t xml:space="preserve"> </w:t>
            </w:r>
            <w:r>
              <w:rPr>
                <w:i/>
                <w:sz w:val="24"/>
              </w:rPr>
              <w:t>тебя так пылко я люблю…»</w:t>
            </w:r>
            <w:r>
              <w:rPr>
                <w:i/>
                <w:spacing w:val="1"/>
                <w:sz w:val="24"/>
              </w:rPr>
              <w:t xml:space="preserve"> </w:t>
            </w:r>
            <w:r>
              <w:rPr>
                <w:i/>
                <w:sz w:val="24"/>
              </w:rPr>
              <w:t xml:space="preserve">(1841),    </w:t>
            </w:r>
            <w:r>
              <w:rPr>
                <w:i/>
                <w:spacing w:val="35"/>
                <w:sz w:val="24"/>
              </w:rPr>
              <w:t xml:space="preserve"> </w:t>
            </w:r>
            <w:r>
              <w:rPr>
                <w:i/>
                <w:sz w:val="24"/>
              </w:rPr>
              <w:t xml:space="preserve">«Родина»    </w:t>
            </w:r>
            <w:r>
              <w:rPr>
                <w:i/>
                <w:spacing w:val="37"/>
                <w:sz w:val="24"/>
              </w:rPr>
              <w:t xml:space="preserve"> </w:t>
            </w:r>
            <w:r>
              <w:rPr>
                <w:i/>
                <w:sz w:val="24"/>
              </w:rPr>
              <w:t>(1841),</w:t>
            </w:r>
          </w:p>
          <w:p w:rsidR="00003555" w:rsidRDefault="00857D33">
            <w:pPr>
              <w:ind w:left="107" w:right="99"/>
              <w:jc w:val="both"/>
              <w:rPr>
                <w:i/>
                <w:sz w:val="24"/>
              </w:rPr>
            </w:pPr>
            <w:r>
              <w:rPr>
                <w:i/>
                <w:sz w:val="24"/>
              </w:rPr>
              <w:t>«Пророк»</w:t>
            </w:r>
            <w:r>
              <w:rPr>
                <w:i/>
                <w:spacing w:val="1"/>
                <w:sz w:val="24"/>
              </w:rPr>
              <w:t xml:space="preserve"> </w:t>
            </w:r>
            <w:r>
              <w:rPr>
                <w:i/>
                <w:sz w:val="24"/>
              </w:rPr>
              <w:t>(1841),</w:t>
            </w:r>
            <w:r>
              <w:rPr>
                <w:i/>
                <w:spacing w:val="61"/>
                <w:sz w:val="24"/>
              </w:rPr>
              <w:t xml:space="preserve"> </w:t>
            </w:r>
            <w:r>
              <w:rPr>
                <w:i/>
                <w:sz w:val="24"/>
              </w:rPr>
              <w:t>«Как</w:t>
            </w:r>
            <w:r>
              <w:rPr>
                <w:i/>
                <w:spacing w:val="-57"/>
                <w:sz w:val="24"/>
              </w:rPr>
              <w:t xml:space="preserve"> </w:t>
            </w:r>
            <w:r>
              <w:rPr>
                <w:i/>
                <w:sz w:val="24"/>
              </w:rPr>
              <w:t>часто,</w:t>
            </w:r>
            <w:r>
              <w:rPr>
                <w:i/>
                <w:spacing w:val="1"/>
                <w:sz w:val="24"/>
              </w:rPr>
              <w:t xml:space="preserve"> </w:t>
            </w:r>
            <w:r>
              <w:rPr>
                <w:i/>
                <w:sz w:val="24"/>
              </w:rPr>
              <w:t>пестрою</w:t>
            </w:r>
            <w:r>
              <w:rPr>
                <w:i/>
                <w:spacing w:val="1"/>
                <w:sz w:val="24"/>
              </w:rPr>
              <w:t xml:space="preserve"> </w:t>
            </w:r>
            <w:r>
              <w:rPr>
                <w:i/>
                <w:sz w:val="24"/>
              </w:rPr>
              <w:t>толпою</w:t>
            </w:r>
            <w:r>
              <w:rPr>
                <w:i/>
                <w:spacing w:val="1"/>
                <w:sz w:val="24"/>
              </w:rPr>
              <w:t xml:space="preserve"> </w:t>
            </w:r>
            <w:r>
              <w:rPr>
                <w:i/>
                <w:sz w:val="24"/>
              </w:rPr>
              <w:t>окружен...»</w:t>
            </w:r>
            <w:r>
              <w:rPr>
                <w:i/>
                <w:spacing w:val="1"/>
                <w:sz w:val="24"/>
              </w:rPr>
              <w:t xml:space="preserve"> </w:t>
            </w:r>
            <w:r>
              <w:rPr>
                <w:i/>
                <w:sz w:val="24"/>
              </w:rPr>
              <w:t>(1841),</w:t>
            </w:r>
            <w:r>
              <w:rPr>
                <w:i/>
                <w:spacing w:val="2"/>
                <w:sz w:val="24"/>
              </w:rPr>
              <w:t xml:space="preserve"> </w:t>
            </w:r>
            <w:r>
              <w:rPr>
                <w:i/>
                <w:sz w:val="24"/>
              </w:rPr>
              <w:t>«Листок»</w:t>
            </w:r>
          </w:p>
          <w:p w:rsidR="00003555" w:rsidRDefault="00857D33">
            <w:pPr>
              <w:ind w:left="107"/>
              <w:jc w:val="both"/>
              <w:rPr>
                <w:b/>
                <w:sz w:val="24"/>
              </w:rPr>
            </w:pPr>
            <w:r>
              <w:rPr>
                <w:i/>
                <w:sz w:val="24"/>
              </w:rPr>
              <w:t>(1841)</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b/>
                <w:sz w:val="24"/>
              </w:rPr>
              <w:t>(5-9 кл.)</w:t>
            </w:r>
          </w:p>
        </w:tc>
        <w:tc>
          <w:tcPr>
            <w:tcW w:w="3051" w:type="dxa"/>
            <w:gridSpan w:val="3"/>
            <w:vMerge/>
            <w:tcBorders>
              <w:top w:val="nil"/>
              <w:bottom w:val="nil"/>
            </w:tcBorders>
          </w:tcPr>
          <w:p w:rsidR="00003555" w:rsidRDefault="00003555">
            <w:pPr>
              <w:rPr>
                <w:sz w:val="2"/>
                <w:szCs w:val="2"/>
              </w:rPr>
            </w:pPr>
          </w:p>
        </w:tc>
      </w:tr>
      <w:tr w:rsidR="00003555">
        <w:trPr>
          <w:trHeight w:val="476"/>
        </w:trPr>
        <w:tc>
          <w:tcPr>
            <w:tcW w:w="3373" w:type="dxa"/>
            <w:tcBorders>
              <w:top w:val="nil"/>
              <w:bottom w:val="nil"/>
            </w:tcBorders>
          </w:tcPr>
          <w:p w:rsidR="00003555" w:rsidRDefault="00003555">
            <w:pPr>
              <w:rPr>
                <w:sz w:val="24"/>
              </w:rPr>
            </w:pPr>
          </w:p>
        </w:tc>
        <w:tc>
          <w:tcPr>
            <w:tcW w:w="3295" w:type="dxa"/>
            <w:gridSpan w:val="3"/>
            <w:tcBorders>
              <w:top w:val="nil"/>
              <w:bottom w:val="nil"/>
            </w:tcBorders>
          </w:tcPr>
          <w:p w:rsidR="00003555" w:rsidRDefault="00857D33">
            <w:pPr>
              <w:spacing w:before="89"/>
              <w:ind w:left="107"/>
              <w:rPr>
                <w:b/>
                <w:i/>
                <w:sz w:val="24"/>
              </w:rPr>
            </w:pPr>
            <w:r>
              <w:rPr>
                <w:b/>
                <w:i/>
                <w:sz w:val="24"/>
              </w:rPr>
              <w:t>Поэмы</w:t>
            </w:r>
          </w:p>
        </w:tc>
        <w:tc>
          <w:tcPr>
            <w:tcW w:w="3051" w:type="dxa"/>
            <w:gridSpan w:val="3"/>
            <w:tcBorders>
              <w:top w:val="nil"/>
              <w:bottom w:val="nil"/>
            </w:tcBorders>
          </w:tcPr>
          <w:p w:rsidR="00003555" w:rsidRDefault="00003555">
            <w:pPr>
              <w:rPr>
                <w:sz w:val="24"/>
              </w:rPr>
            </w:pPr>
          </w:p>
        </w:tc>
      </w:tr>
      <w:tr w:rsidR="00003555">
        <w:trPr>
          <w:trHeight w:val="1856"/>
        </w:trPr>
        <w:tc>
          <w:tcPr>
            <w:tcW w:w="3373" w:type="dxa"/>
            <w:tcBorders>
              <w:top w:val="nil"/>
              <w:bottom w:val="nil"/>
            </w:tcBorders>
          </w:tcPr>
          <w:p w:rsidR="00003555" w:rsidRDefault="00003555">
            <w:pPr>
              <w:rPr>
                <w:sz w:val="24"/>
              </w:rPr>
            </w:pPr>
          </w:p>
        </w:tc>
        <w:tc>
          <w:tcPr>
            <w:tcW w:w="3295" w:type="dxa"/>
            <w:gridSpan w:val="3"/>
            <w:tcBorders>
              <w:top w:val="nil"/>
              <w:bottom w:val="nil"/>
            </w:tcBorders>
          </w:tcPr>
          <w:p w:rsidR="00003555" w:rsidRDefault="00857D33">
            <w:pPr>
              <w:spacing w:before="90"/>
              <w:ind w:left="167"/>
              <w:jc w:val="both"/>
              <w:rPr>
                <w:i/>
                <w:sz w:val="24"/>
              </w:rPr>
            </w:pPr>
            <w:r>
              <w:rPr>
                <w:b/>
                <w:i/>
                <w:sz w:val="24"/>
              </w:rPr>
              <w:t xml:space="preserve">-1-2  </w:t>
            </w:r>
            <w:r>
              <w:rPr>
                <w:b/>
                <w:i/>
                <w:spacing w:val="43"/>
                <w:sz w:val="24"/>
              </w:rPr>
              <w:t xml:space="preserve"> </w:t>
            </w:r>
            <w:r>
              <w:rPr>
                <w:b/>
                <w:i/>
                <w:sz w:val="24"/>
              </w:rPr>
              <w:t xml:space="preserve">по  </w:t>
            </w:r>
            <w:r>
              <w:rPr>
                <w:b/>
                <w:i/>
                <w:spacing w:val="43"/>
                <w:sz w:val="24"/>
              </w:rPr>
              <w:t xml:space="preserve"> </w:t>
            </w:r>
            <w:r>
              <w:rPr>
                <w:b/>
                <w:i/>
                <w:sz w:val="24"/>
              </w:rPr>
              <w:t>выбору,например</w:t>
            </w:r>
            <w:r>
              <w:rPr>
                <w:i/>
                <w:sz w:val="24"/>
              </w:rPr>
              <w:t>:</w:t>
            </w:r>
          </w:p>
          <w:p w:rsidR="00003555" w:rsidRDefault="00857D33">
            <w:pPr>
              <w:tabs>
                <w:tab w:val="left" w:pos="2230"/>
                <w:tab w:val="left" w:pos="2482"/>
              </w:tabs>
              <w:ind w:left="107" w:right="97"/>
              <w:jc w:val="both"/>
              <w:rPr>
                <w:i/>
                <w:sz w:val="24"/>
              </w:rPr>
            </w:pPr>
            <w:r>
              <w:rPr>
                <w:i/>
                <w:sz w:val="24"/>
              </w:rPr>
              <w:t>«Песня</w:t>
            </w:r>
            <w:r>
              <w:rPr>
                <w:i/>
                <w:spacing w:val="1"/>
                <w:sz w:val="24"/>
              </w:rPr>
              <w:t xml:space="preserve"> </w:t>
            </w:r>
            <w:r>
              <w:rPr>
                <w:i/>
                <w:sz w:val="24"/>
              </w:rPr>
              <w:t>про</w:t>
            </w:r>
            <w:r>
              <w:rPr>
                <w:i/>
                <w:spacing w:val="1"/>
                <w:sz w:val="24"/>
              </w:rPr>
              <w:t xml:space="preserve"> </w:t>
            </w:r>
            <w:r>
              <w:rPr>
                <w:i/>
                <w:sz w:val="24"/>
              </w:rPr>
              <w:t>царя</w:t>
            </w:r>
            <w:r>
              <w:rPr>
                <w:i/>
                <w:spacing w:val="1"/>
                <w:sz w:val="24"/>
              </w:rPr>
              <w:t xml:space="preserve"> </w:t>
            </w:r>
            <w:r>
              <w:rPr>
                <w:i/>
                <w:sz w:val="24"/>
              </w:rPr>
              <w:t>Ивана</w:t>
            </w:r>
            <w:r>
              <w:rPr>
                <w:i/>
                <w:spacing w:val="1"/>
                <w:sz w:val="24"/>
              </w:rPr>
              <w:t xml:space="preserve"> </w:t>
            </w:r>
            <w:r>
              <w:rPr>
                <w:i/>
                <w:sz w:val="24"/>
              </w:rPr>
              <w:t>Васильевича,</w:t>
            </w:r>
            <w:r>
              <w:rPr>
                <w:i/>
                <w:sz w:val="24"/>
              </w:rPr>
              <w:tab/>
            </w:r>
            <w:r>
              <w:rPr>
                <w:i/>
                <w:spacing w:val="-1"/>
                <w:sz w:val="24"/>
              </w:rPr>
              <w:t>молодого</w:t>
            </w:r>
            <w:r>
              <w:rPr>
                <w:i/>
                <w:spacing w:val="-58"/>
                <w:sz w:val="24"/>
              </w:rPr>
              <w:t xml:space="preserve"> </w:t>
            </w:r>
            <w:r>
              <w:rPr>
                <w:i/>
                <w:sz w:val="24"/>
              </w:rPr>
              <w:t>опричника</w:t>
            </w:r>
            <w:r>
              <w:rPr>
                <w:i/>
                <w:spacing w:val="1"/>
                <w:sz w:val="24"/>
              </w:rPr>
              <w:t xml:space="preserve"> </w:t>
            </w:r>
            <w:r>
              <w:rPr>
                <w:i/>
                <w:sz w:val="24"/>
              </w:rPr>
              <w:t>и</w:t>
            </w:r>
            <w:r>
              <w:rPr>
                <w:i/>
                <w:spacing w:val="1"/>
                <w:sz w:val="24"/>
              </w:rPr>
              <w:t xml:space="preserve"> </w:t>
            </w:r>
            <w:r>
              <w:rPr>
                <w:i/>
                <w:sz w:val="24"/>
              </w:rPr>
              <w:t>удалого</w:t>
            </w:r>
            <w:r>
              <w:rPr>
                <w:i/>
                <w:spacing w:val="1"/>
                <w:sz w:val="24"/>
              </w:rPr>
              <w:t xml:space="preserve"> </w:t>
            </w:r>
            <w:r>
              <w:rPr>
                <w:i/>
                <w:sz w:val="24"/>
              </w:rPr>
              <w:t>купца</w:t>
            </w:r>
            <w:r>
              <w:rPr>
                <w:i/>
                <w:spacing w:val="1"/>
                <w:sz w:val="24"/>
              </w:rPr>
              <w:t xml:space="preserve"> </w:t>
            </w:r>
            <w:r>
              <w:rPr>
                <w:i/>
                <w:sz w:val="24"/>
              </w:rPr>
              <w:t>Калашникова»</w:t>
            </w:r>
            <w:r>
              <w:rPr>
                <w:i/>
                <w:sz w:val="24"/>
              </w:rPr>
              <w:tab/>
            </w:r>
            <w:r>
              <w:rPr>
                <w:i/>
                <w:sz w:val="24"/>
              </w:rPr>
              <w:tab/>
            </w:r>
            <w:r>
              <w:rPr>
                <w:i/>
                <w:spacing w:val="-1"/>
                <w:sz w:val="24"/>
              </w:rPr>
              <w:t>(1837),</w:t>
            </w:r>
          </w:p>
          <w:p w:rsidR="00003555" w:rsidRDefault="00857D33">
            <w:pPr>
              <w:ind w:left="107"/>
              <w:jc w:val="both"/>
              <w:rPr>
                <w:i/>
                <w:sz w:val="24"/>
              </w:rPr>
            </w:pPr>
            <w:r>
              <w:rPr>
                <w:i/>
                <w:sz w:val="24"/>
              </w:rPr>
              <w:t>«Мцыри»</w:t>
            </w:r>
            <w:r>
              <w:rPr>
                <w:i/>
                <w:spacing w:val="-1"/>
                <w:sz w:val="24"/>
              </w:rPr>
              <w:t xml:space="preserve"> </w:t>
            </w:r>
            <w:r>
              <w:rPr>
                <w:i/>
                <w:sz w:val="24"/>
              </w:rPr>
              <w:t>(1839)</w:t>
            </w:r>
            <w:r>
              <w:rPr>
                <w:i/>
                <w:spacing w:val="-1"/>
                <w:sz w:val="24"/>
              </w:rPr>
              <w:t xml:space="preserve"> </w:t>
            </w:r>
            <w:r>
              <w:rPr>
                <w:i/>
                <w:sz w:val="24"/>
              </w:rPr>
              <w:t>и</w:t>
            </w:r>
            <w:r>
              <w:rPr>
                <w:i/>
                <w:spacing w:val="-1"/>
                <w:sz w:val="24"/>
              </w:rPr>
              <w:t xml:space="preserve"> </w:t>
            </w:r>
            <w:r>
              <w:rPr>
                <w:i/>
                <w:sz w:val="24"/>
              </w:rPr>
              <w:t>др.</w:t>
            </w:r>
          </w:p>
        </w:tc>
        <w:tc>
          <w:tcPr>
            <w:tcW w:w="3051" w:type="dxa"/>
            <w:gridSpan w:val="3"/>
            <w:tcBorders>
              <w:top w:val="nil"/>
              <w:bottom w:val="nil"/>
            </w:tcBorders>
          </w:tcPr>
          <w:p w:rsidR="00003555" w:rsidRDefault="00003555">
            <w:pPr>
              <w:rPr>
                <w:sz w:val="24"/>
              </w:rPr>
            </w:pPr>
          </w:p>
        </w:tc>
      </w:tr>
      <w:tr w:rsidR="00003555">
        <w:trPr>
          <w:trHeight w:val="570"/>
        </w:trPr>
        <w:tc>
          <w:tcPr>
            <w:tcW w:w="3373" w:type="dxa"/>
            <w:tcBorders>
              <w:top w:val="nil"/>
            </w:tcBorders>
          </w:tcPr>
          <w:p w:rsidR="00003555" w:rsidRDefault="00003555">
            <w:pPr>
              <w:rPr>
                <w:sz w:val="24"/>
              </w:rPr>
            </w:pPr>
          </w:p>
        </w:tc>
        <w:tc>
          <w:tcPr>
            <w:tcW w:w="3295" w:type="dxa"/>
            <w:gridSpan w:val="3"/>
            <w:tcBorders>
              <w:top w:val="nil"/>
            </w:tcBorders>
          </w:tcPr>
          <w:p w:rsidR="00003555" w:rsidRDefault="00857D33">
            <w:pPr>
              <w:spacing w:before="89"/>
              <w:ind w:left="107"/>
              <w:rPr>
                <w:b/>
                <w:sz w:val="24"/>
              </w:rPr>
            </w:pPr>
            <w:r>
              <w:rPr>
                <w:b/>
                <w:sz w:val="24"/>
              </w:rPr>
              <w:t>(8-9</w:t>
            </w:r>
            <w:r>
              <w:rPr>
                <w:b/>
                <w:spacing w:val="-1"/>
                <w:sz w:val="24"/>
              </w:rPr>
              <w:t xml:space="preserve"> </w:t>
            </w:r>
            <w:r>
              <w:rPr>
                <w:b/>
                <w:sz w:val="24"/>
              </w:rPr>
              <w:t>кл.)</w:t>
            </w:r>
          </w:p>
        </w:tc>
        <w:tc>
          <w:tcPr>
            <w:tcW w:w="3051" w:type="dxa"/>
            <w:gridSpan w:val="3"/>
            <w:tcBorders>
              <w:top w:val="nil"/>
            </w:tcBorders>
          </w:tcPr>
          <w:p w:rsidR="00003555" w:rsidRDefault="00003555">
            <w:pPr>
              <w:rPr>
                <w:sz w:val="24"/>
              </w:rPr>
            </w:pPr>
          </w:p>
        </w:tc>
      </w:tr>
      <w:tr w:rsidR="00003555">
        <w:trPr>
          <w:trHeight w:val="3590"/>
        </w:trPr>
        <w:tc>
          <w:tcPr>
            <w:tcW w:w="3373" w:type="dxa"/>
          </w:tcPr>
          <w:p w:rsidR="00003555" w:rsidRDefault="00857D33">
            <w:pPr>
              <w:spacing w:line="272" w:lineRule="exact"/>
              <w:ind w:left="107"/>
              <w:rPr>
                <w:b/>
                <w:sz w:val="24"/>
              </w:rPr>
            </w:pPr>
            <w:r>
              <w:rPr>
                <w:b/>
                <w:sz w:val="24"/>
              </w:rPr>
              <w:t>Н.В.Гоголь</w:t>
            </w:r>
          </w:p>
          <w:p w:rsidR="00003555" w:rsidRDefault="00003555">
            <w:pPr>
              <w:spacing w:before="7"/>
              <w:rPr>
                <w:sz w:val="24"/>
              </w:rPr>
            </w:pPr>
          </w:p>
          <w:p w:rsidR="00003555" w:rsidRDefault="00857D33">
            <w:pPr>
              <w:spacing w:line="274" w:lineRule="exact"/>
              <w:ind w:left="153" w:right="145"/>
              <w:jc w:val="center"/>
              <w:rPr>
                <w:b/>
                <w:sz w:val="24"/>
              </w:rPr>
            </w:pPr>
            <w:r>
              <w:rPr>
                <w:sz w:val="24"/>
              </w:rPr>
              <w:t>«Ревизор»</w:t>
            </w:r>
            <w:r>
              <w:rPr>
                <w:spacing w:val="-7"/>
                <w:sz w:val="24"/>
              </w:rPr>
              <w:t xml:space="preserve"> </w:t>
            </w:r>
            <w:r>
              <w:rPr>
                <w:sz w:val="24"/>
              </w:rPr>
              <w:t>(1835)</w:t>
            </w:r>
            <w:r>
              <w:rPr>
                <w:spacing w:val="1"/>
                <w:sz w:val="24"/>
              </w:rPr>
              <w:t xml:space="preserve"> </w:t>
            </w:r>
            <w:r>
              <w:rPr>
                <w:b/>
                <w:sz w:val="24"/>
              </w:rPr>
              <w:t>(7-8</w:t>
            </w:r>
            <w:r>
              <w:rPr>
                <w:b/>
                <w:spacing w:val="-1"/>
                <w:sz w:val="24"/>
              </w:rPr>
              <w:t xml:space="preserve"> </w:t>
            </w:r>
            <w:r>
              <w:rPr>
                <w:b/>
                <w:sz w:val="24"/>
              </w:rPr>
              <w:t>кл.),</w:t>
            </w:r>
          </w:p>
          <w:p w:rsidR="00003555" w:rsidRDefault="00857D33">
            <w:pPr>
              <w:spacing w:line="244" w:lineRule="auto"/>
              <w:ind w:left="154" w:right="145"/>
              <w:jc w:val="center"/>
              <w:rPr>
                <w:b/>
                <w:sz w:val="24"/>
              </w:rPr>
            </w:pPr>
            <w:r>
              <w:rPr>
                <w:sz w:val="24"/>
              </w:rPr>
              <w:t>«Мертвые души» (1835 –</w:t>
            </w:r>
            <w:r>
              <w:rPr>
                <w:spacing w:val="-57"/>
                <w:sz w:val="24"/>
              </w:rPr>
              <w:t xml:space="preserve"> </w:t>
            </w:r>
            <w:r>
              <w:rPr>
                <w:sz w:val="24"/>
              </w:rPr>
              <w:t>1841)</w:t>
            </w:r>
            <w:r>
              <w:rPr>
                <w:spacing w:val="-2"/>
                <w:sz w:val="24"/>
              </w:rPr>
              <w:t xml:space="preserve"> </w:t>
            </w:r>
            <w:r>
              <w:rPr>
                <w:b/>
                <w:sz w:val="24"/>
              </w:rPr>
              <w:t>(9-10 кл.)</w:t>
            </w:r>
          </w:p>
        </w:tc>
        <w:tc>
          <w:tcPr>
            <w:tcW w:w="75" w:type="dxa"/>
            <w:shd w:val="clear" w:color="auto" w:fill="D7D7D7"/>
          </w:tcPr>
          <w:p w:rsidR="00003555" w:rsidRDefault="00003555">
            <w:pPr>
              <w:rPr>
                <w:sz w:val="24"/>
              </w:rPr>
            </w:pPr>
          </w:p>
        </w:tc>
        <w:tc>
          <w:tcPr>
            <w:tcW w:w="3145" w:type="dxa"/>
            <w:shd w:val="clear" w:color="auto" w:fill="D7D7D7"/>
          </w:tcPr>
          <w:p w:rsidR="00003555" w:rsidRDefault="00857D33">
            <w:pPr>
              <w:spacing w:before="2" w:line="237" w:lineRule="auto"/>
              <w:ind w:left="70" w:right="61"/>
              <w:jc w:val="center"/>
              <w:rPr>
                <w:b/>
                <w:i/>
                <w:sz w:val="24"/>
              </w:rPr>
            </w:pPr>
            <w:r>
              <w:rPr>
                <w:b/>
                <w:sz w:val="24"/>
              </w:rPr>
              <w:t xml:space="preserve">Н.В.Гоголь </w:t>
            </w:r>
            <w:r>
              <w:rPr>
                <w:b/>
                <w:i/>
                <w:sz w:val="24"/>
              </w:rPr>
              <w:t>Повести – 5 из</w:t>
            </w:r>
            <w:r>
              <w:rPr>
                <w:b/>
                <w:i/>
                <w:spacing w:val="-57"/>
                <w:sz w:val="24"/>
              </w:rPr>
              <w:t xml:space="preserve"> </w:t>
            </w:r>
            <w:r>
              <w:rPr>
                <w:b/>
                <w:i/>
                <w:sz w:val="24"/>
              </w:rPr>
              <w:t>разных циклов, на выбор,</w:t>
            </w:r>
            <w:r>
              <w:rPr>
                <w:b/>
                <w:i/>
                <w:spacing w:val="1"/>
                <w:sz w:val="24"/>
              </w:rPr>
              <w:t xml:space="preserve"> </w:t>
            </w:r>
            <w:r>
              <w:rPr>
                <w:b/>
                <w:i/>
                <w:sz w:val="24"/>
              </w:rPr>
              <w:t>входят</w:t>
            </w:r>
            <w:r>
              <w:rPr>
                <w:b/>
                <w:i/>
                <w:spacing w:val="-1"/>
                <w:sz w:val="24"/>
              </w:rPr>
              <w:t xml:space="preserve"> </w:t>
            </w:r>
            <w:r>
              <w:rPr>
                <w:b/>
                <w:i/>
                <w:sz w:val="24"/>
              </w:rPr>
              <w:t>в программу</w:t>
            </w:r>
          </w:p>
          <w:p w:rsidR="00003555" w:rsidRDefault="00857D33">
            <w:pPr>
              <w:ind w:left="85" w:right="76" w:hanging="3"/>
              <w:jc w:val="center"/>
              <w:rPr>
                <w:i/>
                <w:sz w:val="24"/>
              </w:rPr>
            </w:pPr>
            <w:r>
              <w:rPr>
                <w:b/>
                <w:i/>
                <w:sz w:val="24"/>
              </w:rPr>
              <w:t>каждого класса,</w:t>
            </w:r>
            <w:r>
              <w:rPr>
                <w:b/>
                <w:i/>
                <w:spacing w:val="1"/>
                <w:sz w:val="24"/>
              </w:rPr>
              <w:t xml:space="preserve"> </w:t>
            </w:r>
            <w:r>
              <w:rPr>
                <w:b/>
                <w:i/>
                <w:sz w:val="24"/>
              </w:rPr>
              <w:t>например:</w:t>
            </w:r>
            <w:r>
              <w:rPr>
                <w:i/>
                <w:sz w:val="24"/>
              </w:rPr>
              <w:t>«Ночь перед</w:t>
            </w:r>
            <w:r>
              <w:rPr>
                <w:i/>
                <w:spacing w:val="1"/>
                <w:sz w:val="24"/>
              </w:rPr>
              <w:t xml:space="preserve"> </w:t>
            </w:r>
            <w:r>
              <w:rPr>
                <w:i/>
                <w:sz w:val="24"/>
              </w:rPr>
              <w:t>Рождеством»</w:t>
            </w:r>
            <w:r>
              <w:rPr>
                <w:i/>
                <w:spacing w:val="-7"/>
                <w:sz w:val="24"/>
              </w:rPr>
              <w:t xml:space="preserve"> </w:t>
            </w:r>
            <w:r>
              <w:rPr>
                <w:i/>
                <w:sz w:val="24"/>
              </w:rPr>
              <w:t>(1830</w:t>
            </w:r>
            <w:r>
              <w:rPr>
                <w:i/>
                <w:spacing w:val="-8"/>
                <w:sz w:val="24"/>
              </w:rPr>
              <w:t xml:space="preserve"> </w:t>
            </w:r>
            <w:r>
              <w:rPr>
                <w:i/>
                <w:sz w:val="24"/>
              </w:rPr>
              <w:t>–</w:t>
            </w:r>
            <w:r>
              <w:rPr>
                <w:i/>
                <w:spacing w:val="-6"/>
                <w:sz w:val="24"/>
              </w:rPr>
              <w:t xml:space="preserve"> </w:t>
            </w:r>
            <w:r>
              <w:rPr>
                <w:i/>
                <w:sz w:val="24"/>
              </w:rPr>
              <w:t>1831),</w:t>
            </w:r>
          </w:p>
          <w:p w:rsidR="00003555" w:rsidRDefault="00857D33">
            <w:pPr>
              <w:ind w:left="113" w:right="106" w:hanging="1"/>
              <w:jc w:val="center"/>
              <w:rPr>
                <w:i/>
                <w:sz w:val="24"/>
              </w:rPr>
            </w:pPr>
            <w:r>
              <w:rPr>
                <w:i/>
                <w:sz w:val="24"/>
              </w:rPr>
              <w:t>«Повесть о том, как</w:t>
            </w:r>
            <w:r>
              <w:rPr>
                <w:i/>
                <w:spacing w:val="1"/>
                <w:sz w:val="24"/>
              </w:rPr>
              <w:t xml:space="preserve"> </w:t>
            </w:r>
            <w:r>
              <w:rPr>
                <w:i/>
                <w:sz w:val="24"/>
              </w:rPr>
              <w:t>поссорился</w:t>
            </w:r>
            <w:r>
              <w:rPr>
                <w:i/>
                <w:spacing w:val="-5"/>
                <w:sz w:val="24"/>
              </w:rPr>
              <w:t xml:space="preserve"> </w:t>
            </w:r>
            <w:r>
              <w:rPr>
                <w:i/>
                <w:sz w:val="24"/>
              </w:rPr>
              <w:t>Иван</w:t>
            </w:r>
            <w:r>
              <w:rPr>
                <w:i/>
                <w:spacing w:val="-6"/>
                <w:sz w:val="24"/>
              </w:rPr>
              <w:t xml:space="preserve"> </w:t>
            </w:r>
            <w:r>
              <w:rPr>
                <w:i/>
                <w:sz w:val="24"/>
              </w:rPr>
              <w:t>Иванович</w:t>
            </w:r>
            <w:r>
              <w:rPr>
                <w:i/>
                <w:spacing w:val="-6"/>
                <w:sz w:val="24"/>
              </w:rPr>
              <w:t xml:space="preserve"> </w:t>
            </w:r>
            <w:r>
              <w:rPr>
                <w:i/>
                <w:sz w:val="24"/>
              </w:rPr>
              <w:t>с</w:t>
            </w:r>
            <w:r>
              <w:rPr>
                <w:i/>
                <w:spacing w:val="-57"/>
                <w:sz w:val="24"/>
              </w:rPr>
              <w:t xml:space="preserve"> </w:t>
            </w:r>
            <w:r>
              <w:rPr>
                <w:i/>
                <w:sz w:val="24"/>
              </w:rPr>
              <w:t>Иваном Никифоровичем»</w:t>
            </w:r>
            <w:r>
              <w:rPr>
                <w:i/>
                <w:spacing w:val="1"/>
                <w:sz w:val="24"/>
              </w:rPr>
              <w:t xml:space="preserve"> </w:t>
            </w:r>
            <w:r>
              <w:rPr>
                <w:i/>
                <w:sz w:val="24"/>
              </w:rPr>
              <w:t>(1834),</w:t>
            </w:r>
            <w:r>
              <w:rPr>
                <w:i/>
                <w:spacing w:val="-3"/>
                <w:sz w:val="24"/>
              </w:rPr>
              <w:t xml:space="preserve"> </w:t>
            </w:r>
            <w:r>
              <w:rPr>
                <w:i/>
                <w:sz w:val="24"/>
              </w:rPr>
              <w:t>«Невский</w:t>
            </w:r>
            <w:r>
              <w:rPr>
                <w:i/>
                <w:spacing w:val="-2"/>
                <w:sz w:val="24"/>
              </w:rPr>
              <w:t xml:space="preserve"> </w:t>
            </w:r>
            <w:r>
              <w:rPr>
                <w:i/>
                <w:sz w:val="24"/>
              </w:rPr>
              <w:t>проспект»</w:t>
            </w:r>
          </w:p>
          <w:p w:rsidR="00003555" w:rsidRDefault="00857D33">
            <w:pPr>
              <w:ind w:left="70" w:right="63"/>
              <w:jc w:val="center"/>
              <w:rPr>
                <w:i/>
                <w:sz w:val="24"/>
              </w:rPr>
            </w:pPr>
            <w:r>
              <w:rPr>
                <w:i/>
                <w:sz w:val="24"/>
              </w:rPr>
              <w:t>(1833</w:t>
            </w:r>
            <w:r>
              <w:rPr>
                <w:i/>
                <w:spacing w:val="-1"/>
                <w:sz w:val="24"/>
              </w:rPr>
              <w:t xml:space="preserve"> </w:t>
            </w:r>
            <w:r>
              <w:rPr>
                <w:i/>
                <w:sz w:val="24"/>
              </w:rPr>
              <w:t>– 1834),</w:t>
            </w:r>
            <w:r>
              <w:rPr>
                <w:i/>
                <w:spacing w:val="-1"/>
                <w:sz w:val="24"/>
              </w:rPr>
              <w:t xml:space="preserve"> </w:t>
            </w:r>
            <w:r>
              <w:rPr>
                <w:i/>
                <w:sz w:val="24"/>
              </w:rPr>
              <w:t>«Тарас</w:t>
            </w:r>
          </w:p>
          <w:p w:rsidR="00003555" w:rsidRDefault="00857D33">
            <w:pPr>
              <w:ind w:left="70" w:right="65"/>
              <w:jc w:val="center"/>
              <w:rPr>
                <w:i/>
                <w:sz w:val="24"/>
              </w:rPr>
            </w:pPr>
            <w:r>
              <w:rPr>
                <w:i/>
                <w:sz w:val="24"/>
              </w:rPr>
              <w:t>Бульба»</w:t>
            </w:r>
            <w:r>
              <w:rPr>
                <w:i/>
                <w:spacing w:val="-4"/>
                <w:sz w:val="24"/>
              </w:rPr>
              <w:t xml:space="preserve"> </w:t>
            </w:r>
            <w:r>
              <w:rPr>
                <w:i/>
                <w:sz w:val="24"/>
              </w:rPr>
              <w:t>(1835),</w:t>
            </w:r>
          </w:p>
          <w:p w:rsidR="00003555" w:rsidRDefault="00857D33">
            <w:pPr>
              <w:spacing w:line="265" w:lineRule="exact"/>
              <w:ind w:left="70" w:right="65"/>
              <w:jc w:val="center"/>
              <w:rPr>
                <w:i/>
                <w:sz w:val="24"/>
              </w:rPr>
            </w:pPr>
            <w:r>
              <w:rPr>
                <w:i/>
                <w:sz w:val="24"/>
              </w:rPr>
              <w:t>«Старосветские</w:t>
            </w:r>
            <w:r>
              <w:rPr>
                <w:i/>
                <w:spacing w:val="-4"/>
                <w:sz w:val="24"/>
              </w:rPr>
              <w:t xml:space="preserve"> </w:t>
            </w:r>
            <w:r>
              <w:rPr>
                <w:i/>
                <w:sz w:val="24"/>
              </w:rPr>
              <w:t>помещики»</w:t>
            </w:r>
          </w:p>
        </w:tc>
        <w:tc>
          <w:tcPr>
            <w:tcW w:w="75" w:type="dxa"/>
            <w:shd w:val="clear" w:color="auto" w:fill="D7D7D7"/>
          </w:tcPr>
          <w:p w:rsidR="00003555" w:rsidRDefault="00003555">
            <w:pPr>
              <w:rPr>
                <w:sz w:val="24"/>
              </w:rPr>
            </w:pPr>
          </w:p>
        </w:tc>
        <w:tc>
          <w:tcPr>
            <w:tcW w:w="3051" w:type="dxa"/>
            <w:gridSpan w:val="3"/>
          </w:tcPr>
          <w:p w:rsidR="00003555" w:rsidRDefault="00003555">
            <w:pPr>
              <w:rPr>
                <w:sz w:val="24"/>
              </w:rPr>
            </w:pPr>
          </w:p>
        </w:tc>
      </w:tr>
    </w:tbl>
    <w:p w:rsidR="00003555" w:rsidRDefault="008A67AE">
      <w:pPr>
        <w:rPr>
          <w:sz w:val="2"/>
          <w:szCs w:val="2"/>
        </w:rPr>
      </w:pPr>
      <w:r>
        <w:rPr>
          <w:noProof/>
          <w:lang w:eastAsia="ru-RU"/>
        </w:rPr>
        <mc:AlternateContent>
          <mc:Choice Requires="wpg">
            <w:drawing>
              <wp:anchor distT="0" distB="0" distL="114300" distR="114300" simplePos="0" relativeHeight="251659776" behindDoc="1" locked="0" layoutInCell="1" allowOverlap="1">
                <wp:simplePos x="0" y="0"/>
                <wp:positionH relativeFrom="page">
                  <wp:posOffset>1146175</wp:posOffset>
                </wp:positionH>
                <wp:positionV relativeFrom="page">
                  <wp:posOffset>2216150</wp:posOffset>
                </wp:positionV>
                <wp:extent cx="2053590" cy="1233805"/>
                <wp:effectExtent l="0" t="0" r="0" b="0"/>
                <wp:wrapNone/>
                <wp:docPr id="12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3590" cy="1233805"/>
                          <a:chOff x="1805" y="3490"/>
                          <a:chExt cx="3234" cy="1943"/>
                        </a:xfrm>
                      </wpg:grpSpPr>
                      <wps:wsp>
                        <wps:cNvPr id="125" name="Rectangle 118"/>
                        <wps:cNvSpPr>
                          <a:spLocks noChangeArrowheads="1"/>
                        </wps:cNvSpPr>
                        <wps:spPr bwMode="auto">
                          <a:xfrm>
                            <a:off x="1814" y="3490"/>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AutoShape 117"/>
                        <wps:cNvSpPr>
                          <a:spLocks/>
                        </wps:cNvSpPr>
                        <wps:spPr bwMode="auto">
                          <a:xfrm>
                            <a:off x="1805" y="3490"/>
                            <a:ext cx="3234" cy="276"/>
                          </a:xfrm>
                          <a:custGeom>
                            <a:avLst/>
                            <a:gdLst>
                              <a:gd name="T0" fmla="+- 0 1815 1805"/>
                              <a:gd name="T1" fmla="*/ T0 w 3234"/>
                              <a:gd name="T2" fmla="+- 0 3490 3490"/>
                              <a:gd name="T3" fmla="*/ 3490 h 276"/>
                              <a:gd name="T4" fmla="+- 0 1805 1805"/>
                              <a:gd name="T5" fmla="*/ T4 w 3234"/>
                              <a:gd name="T6" fmla="+- 0 3490 3490"/>
                              <a:gd name="T7" fmla="*/ 3490 h 276"/>
                              <a:gd name="T8" fmla="+- 0 1805 1805"/>
                              <a:gd name="T9" fmla="*/ T8 w 3234"/>
                              <a:gd name="T10" fmla="+- 0 3766 3490"/>
                              <a:gd name="T11" fmla="*/ 3766 h 276"/>
                              <a:gd name="T12" fmla="+- 0 1815 1805"/>
                              <a:gd name="T13" fmla="*/ T12 w 3234"/>
                              <a:gd name="T14" fmla="+- 0 3766 3490"/>
                              <a:gd name="T15" fmla="*/ 3766 h 276"/>
                              <a:gd name="T16" fmla="+- 0 1815 1805"/>
                              <a:gd name="T17" fmla="*/ T16 w 3234"/>
                              <a:gd name="T18" fmla="+- 0 3490 3490"/>
                              <a:gd name="T19" fmla="*/ 3490 h 276"/>
                              <a:gd name="T20" fmla="+- 0 5039 1805"/>
                              <a:gd name="T21" fmla="*/ T20 w 3234"/>
                              <a:gd name="T22" fmla="+- 0 3490 3490"/>
                              <a:gd name="T23" fmla="*/ 3490 h 276"/>
                              <a:gd name="T24" fmla="+- 0 5029 1805"/>
                              <a:gd name="T25" fmla="*/ T24 w 3234"/>
                              <a:gd name="T26" fmla="+- 0 3490 3490"/>
                              <a:gd name="T27" fmla="*/ 3490 h 276"/>
                              <a:gd name="T28" fmla="+- 0 5029 1805"/>
                              <a:gd name="T29" fmla="*/ T28 w 3234"/>
                              <a:gd name="T30" fmla="+- 0 3766 3490"/>
                              <a:gd name="T31" fmla="*/ 3766 h 276"/>
                              <a:gd name="T32" fmla="+- 0 5039 1805"/>
                              <a:gd name="T33" fmla="*/ T32 w 3234"/>
                              <a:gd name="T34" fmla="+- 0 3766 3490"/>
                              <a:gd name="T35" fmla="*/ 3766 h 276"/>
                              <a:gd name="T36" fmla="+- 0 5039 1805"/>
                              <a:gd name="T37" fmla="*/ T36 w 3234"/>
                              <a:gd name="T38" fmla="+- 0 3490 3490"/>
                              <a:gd name="T39" fmla="*/ 3490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116"/>
                        <wps:cNvSpPr>
                          <a:spLocks noChangeArrowheads="1"/>
                        </wps:cNvSpPr>
                        <wps:spPr bwMode="auto">
                          <a:xfrm>
                            <a:off x="1814" y="3766"/>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AutoShape 115"/>
                        <wps:cNvSpPr>
                          <a:spLocks/>
                        </wps:cNvSpPr>
                        <wps:spPr bwMode="auto">
                          <a:xfrm>
                            <a:off x="1805" y="3766"/>
                            <a:ext cx="3234" cy="276"/>
                          </a:xfrm>
                          <a:custGeom>
                            <a:avLst/>
                            <a:gdLst>
                              <a:gd name="T0" fmla="+- 0 1815 1805"/>
                              <a:gd name="T1" fmla="*/ T0 w 3234"/>
                              <a:gd name="T2" fmla="+- 0 3766 3766"/>
                              <a:gd name="T3" fmla="*/ 3766 h 276"/>
                              <a:gd name="T4" fmla="+- 0 1805 1805"/>
                              <a:gd name="T5" fmla="*/ T4 w 3234"/>
                              <a:gd name="T6" fmla="+- 0 3766 3766"/>
                              <a:gd name="T7" fmla="*/ 3766 h 276"/>
                              <a:gd name="T8" fmla="+- 0 1805 1805"/>
                              <a:gd name="T9" fmla="*/ T8 w 3234"/>
                              <a:gd name="T10" fmla="+- 0 4042 3766"/>
                              <a:gd name="T11" fmla="*/ 4042 h 276"/>
                              <a:gd name="T12" fmla="+- 0 1815 1805"/>
                              <a:gd name="T13" fmla="*/ T12 w 3234"/>
                              <a:gd name="T14" fmla="+- 0 4042 3766"/>
                              <a:gd name="T15" fmla="*/ 4042 h 276"/>
                              <a:gd name="T16" fmla="+- 0 1815 1805"/>
                              <a:gd name="T17" fmla="*/ T16 w 3234"/>
                              <a:gd name="T18" fmla="+- 0 3766 3766"/>
                              <a:gd name="T19" fmla="*/ 3766 h 276"/>
                              <a:gd name="T20" fmla="+- 0 5039 1805"/>
                              <a:gd name="T21" fmla="*/ T20 w 3234"/>
                              <a:gd name="T22" fmla="+- 0 3766 3766"/>
                              <a:gd name="T23" fmla="*/ 3766 h 276"/>
                              <a:gd name="T24" fmla="+- 0 5029 1805"/>
                              <a:gd name="T25" fmla="*/ T24 w 3234"/>
                              <a:gd name="T26" fmla="+- 0 3766 3766"/>
                              <a:gd name="T27" fmla="*/ 3766 h 276"/>
                              <a:gd name="T28" fmla="+- 0 5029 1805"/>
                              <a:gd name="T29" fmla="*/ T28 w 3234"/>
                              <a:gd name="T30" fmla="+- 0 4042 3766"/>
                              <a:gd name="T31" fmla="*/ 4042 h 276"/>
                              <a:gd name="T32" fmla="+- 0 5039 1805"/>
                              <a:gd name="T33" fmla="*/ T32 w 3234"/>
                              <a:gd name="T34" fmla="+- 0 4042 3766"/>
                              <a:gd name="T35" fmla="*/ 4042 h 276"/>
                              <a:gd name="T36" fmla="+- 0 5039 1805"/>
                              <a:gd name="T37" fmla="*/ T36 w 3234"/>
                              <a:gd name="T38" fmla="+- 0 3766 3766"/>
                              <a:gd name="T39" fmla="*/ 3766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Rectangle 114"/>
                        <wps:cNvSpPr>
                          <a:spLocks noChangeArrowheads="1"/>
                        </wps:cNvSpPr>
                        <wps:spPr bwMode="auto">
                          <a:xfrm>
                            <a:off x="1814" y="4042"/>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AutoShape 113"/>
                        <wps:cNvSpPr>
                          <a:spLocks/>
                        </wps:cNvSpPr>
                        <wps:spPr bwMode="auto">
                          <a:xfrm>
                            <a:off x="1805" y="4042"/>
                            <a:ext cx="3234" cy="276"/>
                          </a:xfrm>
                          <a:custGeom>
                            <a:avLst/>
                            <a:gdLst>
                              <a:gd name="T0" fmla="+- 0 1815 1805"/>
                              <a:gd name="T1" fmla="*/ T0 w 3234"/>
                              <a:gd name="T2" fmla="+- 0 4042 4042"/>
                              <a:gd name="T3" fmla="*/ 4042 h 276"/>
                              <a:gd name="T4" fmla="+- 0 1805 1805"/>
                              <a:gd name="T5" fmla="*/ T4 w 3234"/>
                              <a:gd name="T6" fmla="+- 0 4042 4042"/>
                              <a:gd name="T7" fmla="*/ 4042 h 276"/>
                              <a:gd name="T8" fmla="+- 0 1805 1805"/>
                              <a:gd name="T9" fmla="*/ T8 w 3234"/>
                              <a:gd name="T10" fmla="+- 0 4318 4042"/>
                              <a:gd name="T11" fmla="*/ 4318 h 276"/>
                              <a:gd name="T12" fmla="+- 0 1815 1805"/>
                              <a:gd name="T13" fmla="*/ T12 w 3234"/>
                              <a:gd name="T14" fmla="+- 0 4318 4042"/>
                              <a:gd name="T15" fmla="*/ 4318 h 276"/>
                              <a:gd name="T16" fmla="+- 0 1815 1805"/>
                              <a:gd name="T17" fmla="*/ T16 w 3234"/>
                              <a:gd name="T18" fmla="+- 0 4042 4042"/>
                              <a:gd name="T19" fmla="*/ 4042 h 276"/>
                              <a:gd name="T20" fmla="+- 0 5039 1805"/>
                              <a:gd name="T21" fmla="*/ T20 w 3234"/>
                              <a:gd name="T22" fmla="+- 0 4042 4042"/>
                              <a:gd name="T23" fmla="*/ 4042 h 276"/>
                              <a:gd name="T24" fmla="+- 0 5029 1805"/>
                              <a:gd name="T25" fmla="*/ T24 w 3234"/>
                              <a:gd name="T26" fmla="+- 0 4042 4042"/>
                              <a:gd name="T27" fmla="*/ 4042 h 276"/>
                              <a:gd name="T28" fmla="+- 0 5029 1805"/>
                              <a:gd name="T29" fmla="*/ T28 w 3234"/>
                              <a:gd name="T30" fmla="+- 0 4318 4042"/>
                              <a:gd name="T31" fmla="*/ 4318 h 276"/>
                              <a:gd name="T32" fmla="+- 0 5039 1805"/>
                              <a:gd name="T33" fmla="*/ T32 w 3234"/>
                              <a:gd name="T34" fmla="+- 0 4318 4042"/>
                              <a:gd name="T35" fmla="*/ 4318 h 276"/>
                              <a:gd name="T36" fmla="+- 0 5039 1805"/>
                              <a:gd name="T37" fmla="*/ T36 w 3234"/>
                              <a:gd name="T38" fmla="+- 0 4042 4042"/>
                              <a:gd name="T39" fmla="*/ 4042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Rectangle 112"/>
                        <wps:cNvSpPr>
                          <a:spLocks noChangeArrowheads="1"/>
                        </wps:cNvSpPr>
                        <wps:spPr bwMode="auto">
                          <a:xfrm>
                            <a:off x="1814" y="4318"/>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AutoShape 111"/>
                        <wps:cNvSpPr>
                          <a:spLocks/>
                        </wps:cNvSpPr>
                        <wps:spPr bwMode="auto">
                          <a:xfrm>
                            <a:off x="1805" y="4318"/>
                            <a:ext cx="3234" cy="276"/>
                          </a:xfrm>
                          <a:custGeom>
                            <a:avLst/>
                            <a:gdLst>
                              <a:gd name="T0" fmla="+- 0 1815 1805"/>
                              <a:gd name="T1" fmla="*/ T0 w 3234"/>
                              <a:gd name="T2" fmla="+- 0 4318 4318"/>
                              <a:gd name="T3" fmla="*/ 4318 h 276"/>
                              <a:gd name="T4" fmla="+- 0 1805 1805"/>
                              <a:gd name="T5" fmla="*/ T4 w 3234"/>
                              <a:gd name="T6" fmla="+- 0 4318 4318"/>
                              <a:gd name="T7" fmla="*/ 4318 h 276"/>
                              <a:gd name="T8" fmla="+- 0 1805 1805"/>
                              <a:gd name="T9" fmla="*/ T8 w 3234"/>
                              <a:gd name="T10" fmla="+- 0 4594 4318"/>
                              <a:gd name="T11" fmla="*/ 4594 h 276"/>
                              <a:gd name="T12" fmla="+- 0 1815 1805"/>
                              <a:gd name="T13" fmla="*/ T12 w 3234"/>
                              <a:gd name="T14" fmla="+- 0 4594 4318"/>
                              <a:gd name="T15" fmla="*/ 4594 h 276"/>
                              <a:gd name="T16" fmla="+- 0 1815 1805"/>
                              <a:gd name="T17" fmla="*/ T16 w 3234"/>
                              <a:gd name="T18" fmla="+- 0 4318 4318"/>
                              <a:gd name="T19" fmla="*/ 4318 h 276"/>
                              <a:gd name="T20" fmla="+- 0 5039 1805"/>
                              <a:gd name="T21" fmla="*/ T20 w 3234"/>
                              <a:gd name="T22" fmla="+- 0 4318 4318"/>
                              <a:gd name="T23" fmla="*/ 4318 h 276"/>
                              <a:gd name="T24" fmla="+- 0 5029 1805"/>
                              <a:gd name="T25" fmla="*/ T24 w 3234"/>
                              <a:gd name="T26" fmla="+- 0 4318 4318"/>
                              <a:gd name="T27" fmla="*/ 4318 h 276"/>
                              <a:gd name="T28" fmla="+- 0 5029 1805"/>
                              <a:gd name="T29" fmla="*/ T28 w 3234"/>
                              <a:gd name="T30" fmla="+- 0 4594 4318"/>
                              <a:gd name="T31" fmla="*/ 4594 h 276"/>
                              <a:gd name="T32" fmla="+- 0 5039 1805"/>
                              <a:gd name="T33" fmla="*/ T32 w 3234"/>
                              <a:gd name="T34" fmla="+- 0 4594 4318"/>
                              <a:gd name="T35" fmla="*/ 4594 h 276"/>
                              <a:gd name="T36" fmla="+- 0 5039 1805"/>
                              <a:gd name="T37" fmla="*/ T36 w 3234"/>
                              <a:gd name="T38" fmla="+- 0 4318 4318"/>
                              <a:gd name="T39" fmla="*/ 4318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Rectangle 110"/>
                        <wps:cNvSpPr>
                          <a:spLocks noChangeArrowheads="1"/>
                        </wps:cNvSpPr>
                        <wps:spPr bwMode="auto">
                          <a:xfrm>
                            <a:off x="1814" y="4594"/>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AutoShape 109"/>
                        <wps:cNvSpPr>
                          <a:spLocks/>
                        </wps:cNvSpPr>
                        <wps:spPr bwMode="auto">
                          <a:xfrm>
                            <a:off x="1805" y="4594"/>
                            <a:ext cx="3234" cy="276"/>
                          </a:xfrm>
                          <a:custGeom>
                            <a:avLst/>
                            <a:gdLst>
                              <a:gd name="T0" fmla="+- 0 1815 1805"/>
                              <a:gd name="T1" fmla="*/ T0 w 3234"/>
                              <a:gd name="T2" fmla="+- 0 4594 4594"/>
                              <a:gd name="T3" fmla="*/ 4594 h 276"/>
                              <a:gd name="T4" fmla="+- 0 1805 1805"/>
                              <a:gd name="T5" fmla="*/ T4 w 3234"/>
                              <a:gd name="T6" fmla="+- 0 4594 4594"/>
                              <a:gd name="T7" fmla="*/ 4594 h 276"/>
                              <a:gd name="T8" fmla="+- 0 1805 1805"/>
                              <a:gd name="T9" fmla="*/ T8 w 3234"/>
                              <a:gd name="T10" fmla="+- 0 4870 4594"/>
                              <a:gd name="T11" fmla="*/ 4870 h 276"/>
                              <a:gd name="T12" fmla="+- 0 1815 1805"/>
                              <a:gd name="T13" fmla="*/ T12 w 3234"/>
                              <a:gd name="T14" fmla="+- 0 4870 4594"/>
                              <a:gd name="T15" fmla="*/ 4870 h 276"/>
                              <a:gd name="T16" fmla="+- 0 1815 1805"/>
                              <a:gd name="T17" fmla="*/ T16 w 3234"/>
                              <a:gd name="T18" fmla="+- 0 4594 4594"/>
                              <a:gd name="T19" fmla="*/ 4594 h 276"/>
                              <a:gd name="T20" fmla="+- 0 5039 1805"/>
                              <a:gd name="T21" fmla="*/ T20 w 3234"/>
                              <a:gd name="T22" fmla="+- 0 4594 4594"/>
                              <a:gd name="T23" fmla="*/ 4594 h 276"/>
                              <a:gd name="T24" fmla="+- 0 5029 1805"/>
                              <a:gd name="T25" fmla="*/ T24 w 3234"/>
                              <a:gd name="T26" fmla="+- 0 4594 4594"/>
                              <a:gd name="T27" fmla="*/ 4594 h 276"/>
                              <a:gd name="T28" fmla="+- 0 5029 1805"/>
                              <a:gd name="T29" fmla="*/ T28 w 3234"/>
                              <a:gd name="T30" fmla="+- 0 4870 4594"/>
                              <a:gd name="T31" fmla="*/ 4870 h 276"/>
                              <a:gd name="T32" fmla="+- 0 5039 1805"/>
                              <a:gd name="T33" fmla="*/ T32 w 3234"/>
                              <a:gd name="T34" fmla="+- 0 4870 4594"/>
                              <a:gd name="T35" fmla="*/ 4870 h 276"/>
                              <a:gd name="T36" fmla="+- 0 5039 1805"/>
                              <a:gd name="T37" fmla="*/ T36 w 3234"/>
                              <a:gd name="T38" fmla="+- 0 4594 4594"/>
                              <a:gd name="T39" fmla="*/ 4594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Rectangle 108"/>
                        <wps:cNvSpPr>
                          <a:spLocks noChangeArrowheads="1"/>
                        </wps:cNvSpPr>
                        <wps:spPr bwMode="auto">
                          <a:xfrm>
                            <a:off x="1814" y="4870"/>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AutoShape 107"/>
                        <wps:cNvSpPr>
                          <a:spLocks/>
                        </wps:cNvSpPr>
                        <wps:spPr bwMode="auto">
                          <a:xfrm>
                            <a:off x="1805" y="4870"/>
                            <a:ext cx="3234" cy="276"/>
                          </a:xfrm>
                          <a:custGeom>
                            <a:avLst/>
                            <a:gdLst>
                              <a:gd name="T0" fmla="+- 0 1815 1805"/>
                              <a:gd name="T1" fmla="*/ T0 w 3234"/>
                              <a:gd name="T2" fmla="+- 0 4870 4870"/>
                              <a:gd name="T3" fmla="*/ 4870 h 276"/>
                              <a:gd name="T4" fmla="+- 0 1805 1805"/>
                              <a:gd name="T5" fmla="*/ T4 w 3234"/>
                              <a:gd name="T6" fmla="+- 0 4870 4870"/>
                              <a:gd name="T7" fmla="*/ 4870 h 276"/>
                              <a:gd name="T8" fmla="+- 0 1805 1805"/>
                              <a:gd name="T9" fmla="*/ T8 w 3234"/>
                              <a:gd name="T10" fmla="+- 0 5146 4870"/>
                              <a:gd name="T11" fmla="*/ 5146 h 276"/>
                              <a:gd name="T12" fmla="+- 0 1815 1805"/>
                              <a:gd name="T13" fmla="*/ T12 w 3234"/>
                              <a:gd name="T14" fmla="+- 0 5146 4870"/>
                              <a:gd name="T15" fmla="*/ 5146 h 276"/>
                              <a:gd name="T16" fmla="+- 0 1815 1805"/>
                              <a:gd name="T17" fmla="*/ T16 w 3234"/>
                              <a:gd name="T18" fmla="+- 0 4870 4870"/>
                              <a:gd name="T19" fmla="*/ 4870 h 276"/>
                              <a:gd name="T20" fmla="+- 0 5039 1805"/>
                              <a:gd name="T21" fmla="*/ T20 w 3234"/>
                              <a:gd name="T22" fmla="+- 0 4870 4870"/>
                              <a:gd name="T23" fmla="*/ 4870 h 276"/>
                              <a:gd name="T24" fmla="+- 0 5029 1805"/>
                              <a:gd name="T25" fmla="*/ T24 w 3234"/>
                              <a:gd name="T26" fmla="+- 0 4870 4870"/>
                              <a:gd name="T27" fmla="*/ 4870 h 276"/>
                              <a:gd name="T28" fmla="+- 0 5029 1805"/>
                              <a:gd name="T29" fmla="*/ T28 w 3234"/>
                              <a:gd name="T30" fmla="+- 0 5146 4870"/>
                              <a:gd name="T31" fmla="*/ 5146 h 276"/>
                              <a:gd name="T32" fmla="+- 0 5039 1805"/>
                              <a:gd name="T33" fmla="*/ T32 w 3234"/>
                              <a:gd name="T34" fmla="+- 0 5146 4870"/>
                              <a:gd name="T35" fmla="*/ 5146 h 276"/>
                              <a:gd name="T36" fmla="+- 0 5039 1805"/>
                              <a:gd name="T37" fmla="*/ T36 w 3234"/>
                              <a:gd name="T38" fmla="+- 0 4870 4870"/>
                              <a:gd name="T39" fmla="*/ 4870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Rectangle 106"/>
                        <wps:cNvSpPr>
                          <a:spLocks noChangeArrowheads="1"/>
                        </wps:cNvSpPr>
                        <wps:spPr bwMode="auto">
                          <a:xfrm>
                            <a:off x="1814" y="5146"/>
                            <a:ext cx="3214" cy="277"/>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AutoShape 105"/>
                        <wps:cNvSpPr>
                          <a:spLocks/>
                        </wps:cNvSpPr>
                        <wps:spPr bwMode="auto">
                          <a:xfrm>
                            <a:off x="1805" y="5146"/>
                            <a:ext cx="3234" cy="287"/>
                          </a:xfrm>
                          <a:custGeom>
                            <a:avLst/>
                            <a:gdLst>
                              <a:gd name="T0" fmla="+- 0 5029 1805"/>
                              <a:gd name="T1" fmla="*/ T0 w 3234"/>
                              <a:gd name="T2" fmla="+- 0 5423 5146"/>
                              <a:gd name="T3" fmla="*/ 5423 h 287"/>
                              <a:gd name="T4" fmla="+- 0 1815 1805"/>
                              <a:gd name="T5" fmla="*/ T4 w 3234"/>
                              <a:gd name="T6" fmla="+- 0 5423 5146"/>
                              <a:gd name="T7" fmla="*/ 5423 h 287"/>
                              <a:gd name="T8" fmla="+- 0 1815 1805"/>
                              <a:gd name="T9" fmla="*/ T8 w 3234"/>
                              <a:gd name="T10" fmla="+- 0 5146 5146"/>
                              <a:gd name="T11" fmla="*/ 5146 h 287"/>
                              <a:gd name="T12" fmla="+- 0 1805 1805"/>
                              <a:gd name="T13" fmla="*/ T12 w 3234"/>
                              <a:gd name="T14" fmla="+- 0 5146 5146"/>
                              <a:gd name="T15" fmla="*/ 5146 h 287"/>
                              <a:gd name="T16" fmla="+- 0 1805 1805"/>
                              <a:gd name="T17" fmla="*/ T16 w 3234"/>
                              <a:gd name="T18" fmla="+- 0 5423 5146"/>
                              <a:gd name="T19" fmla="*/ 5423 h 287"/>
                              <a:gd name="T20" fmla="+- 0 1805 1805"/>
                              <a:gd name="T21" fmla="*/ T20 w 3234"/>
                              <a:gd name="T22" fmla="+- 0 5432 5146"/>
                              <a:gd name="T23" fmla="*/ 5432 h 287"/>
                              <a:gd name="T24" fmla="+- 0 1815 1805"/>
                              <a:gd name="T25" fmla="*/ T24 w 3234"/>
                              <a:gd name="T26" fmla="+- 0 5432 5146"/>
                              <a:gd name="T27" fmla="*/ 5432 h 287"/>
                              <a:gd name="T28" fmla="+- 0 5029 1805"/>
                              <a:gd name="T29" fmla="*/ T28 w 3234"/>
                              <a:gd name="T30" fmla="+- 0 5432 5146"/>
                              <a:gd name="T31" fmla="*/ 5432 h 287"/>
                              <a:gd name="T32" fmla="+- 0 5029 1805"/>
                              <a:gd name="T33" fmla="*/ T32 w 3234"/>
                              <a:gd name="T34" fmla="+- 0 5423 5146"/>
                              <a:gd name="T35" fmla="*/ 5423 h 287"/>
                              <a:gd name="T36" fmla="+- 0 5039 1805"/>
                              <a:gd name="T37" fmla="*/ T36 w 3234"/>
                              <a:gd name="T38" fmla="+- 0 5146 5146"/>
                              <a:gd name="T39" fmla="*/ 5146 h 287"/>
                              <a:gd name="T40" fmla="+- 0 5029 1805"/>
                              <a:gd name="T41" fmla="*/ T40 w 3234"/>
                              <a:gd name="T42" fmla="+- 0 5146 5146"/>
                              <a:gd name="T43" fmla="*/ 5146 h 287"/>
                              <a:gd name="T44" fmla="+- 0 5029 1805"/>
                              <a:gd name="T45" fmla="*/ T44 w 3234"/>
                              <a:gd name="T46" fmla="+- 0 5423 5146"/>
                              <a:gd name="T47" fmla="*/ 5423 h 287"/>
                              <a:gd name="T48" fmla="+- 0 5029 1805"/>
                              <a:gd name="T49" fmla="*/ T48 w 3234"/>
                              <a:gd name="T50" fmla="+- 0 5432 5146"/>
                              <a:gd name="T51" fmla="*/ 5432 h 287"/>
                              <a:gd name="T52" fmla="+- 0 5039 1805"/>
                              <a:gd name="T53" fmla="*/ T52 w 3234"/>
                              <a:gd name="T54" fmla="+- 0 5432 5146"/>
                              <a:gd name="T55" fmla="*/ 5432 h 287"/>
                              <a:gd name="T56" fmla="+- 0 5039 1805"/>
                              <a:gd name="T57" fmla="*/ T56 w 3234"/>
                              <a:gd name="T58" fmla="+- 0 5423 5146"/>
                              <a:gd name="T59" fmla="*/ 5423 h 287"/>
                              <a:gd name="T60" fmla="+- 0 5039 1805"/>
                              <a:gd name="T61" fmla="*/ T60 w 3234"/>
                              <a:gd name="T62" fmla="+- 0 5146 5146"/>
                              <a:gd name="T63" fmla="*/ 5146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234" h="287">
                                <a:moveTo>
                                  <a:pt x="3224" y="277"/>
                                </a:moveTo>
                                <a:lnTo>
                                  <a:pt x="10" y="277"/>
                                </a:lnTo>
                                <a:lnTo>
                                  <a:pt x="10" y="0"/>
                                </a:lnTo>
                                <a:lnTo>
                                  <a:pt x="0" y="0"/>
                                </a:lnTo>
                                <a:lnTo>
                                  <a:pt x="0" y="277"/>
                                </a:lnTo>
                                <a:lnTo>
                                  <a:pt x="0" y="286"/>
                                </a:lnTo>
                                <a:lnTo>
                                  <a:pt x="10" y="286"/>
                                </a:lnTo>
                                <a:lnTo>
                                  <a:pt x="3224" y="286"/>
                                </a:lnTo>
                                <a:lnTo>
                                  <a:pt x="3224" y="277"/>
                                </a:lnTo>
                                <a:close/>
                                <a:moveTo>
                                  <a:pt x="3234" y="0"/>
                                </a:moveTo>
                                <a:lnTo>
                                  <a:pt x="3224" y="0"/>
                                </a:lnTo>
                                <a:lnTo>
                                  <a:pt x="3224" y="277"/>
                                </a:lnTo>
                                <a:lnTo>
                                  <a:pt x="3224" y="286"/>
                                </a:lnTo>
                                <a:lnTo>
                                  <a:pt x="3234" y="286"/>
                                </a:lnTo>
                                <a:lnTo>
                                  <a:pt x="3234" y="277"/>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672E5" id="Group 104" o:spid="_x0000_s1026" style="position:absolute;margin-left:90.25pt;margin-top:174.5pt;width:161.7pt;height:97.15pt;z-index:-251656704;mso-position-horizontal-relative:page;mso-position-vertical-relative:page" coordorigin="1805,3490" coordsize="3234,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">
                <v:rect id="Rectangle 118" o:spid="_x0000_s1027" style="position:absolute;left:1814;top:3490;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" fillcolor="#d7d7d7" stroked="f"/>
                <v:shape id="AutoShape 117" o:spid="_x0000_s1028" style="position:absolute;left:1805;top:3490;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" path="m10,l,,,276r10,l10,xm3234,r-10,l3224,276r10,l3234,xe" fillcolor="black" stroked="f">
                  <v:path arrowok="t" o:connecttype="custom" o:connectlocs="10,3490;0,3490;0,3766;10,3766;10,3490;3234,3490;3224,3490;3224,3766;3234,3766;3234,3490" o:connectangles="0,0,0,0,0,0,0,0,0,0"/>
                </v:shape>
                <v:rect id="Rectangle 116" o:spid="_x0000_s1029" style="position:absolute;left:1814;top:3766;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" fillcolor="#d7d7d7" stroked="f"/>
                <v:shape id="AutoShape 115" o:spid="_x0000_s1030" style="position:absolute;left:1805;top:3766;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" path="m10,l,,,276r10,l10,xm3234,r-10,l3224,276r10,l3234,xe" fillcolor="black" stroked="f">
                  <v:path arrowok="t" o:connecttype="custom" o:connectlocs="10,3766;0,3766;0,4042;10,4042;10,3766;3234,3766;3224,3766;3224,4042;3234,4042;3234,3766" o:connectangles="0,0,0,0,0,0,0,0,0,0"/>
                </v:shape>
                <v:rect id="Rectangle 114" o:spid="_x0000_s1031" style="position:absolute;left:1814;top:4042;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" fillcolor="#d7d7d7" stroked="f"/>
                <v:shape id="AutoShape 113" o:spid="_x0000_s1032" style="position:absolute;left:1805;top:4042;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" path="m10,l,,,276r10,l10,xm3234,r-10,l3224,276r10,l3234,xe" fillcolor="black" stroked="f">
                  <v:path arrowok="t" o:connecttype="custom" o:connectlocs="10,4042;0,4042;0,4318;10,4318;10,4042;3234,4042;3224,4042;3224,4318;3234,4318;3234,4042" o:connectangles="0,0,0,0,0,0,0,0,0,0"/>
                </v:shape>
                <v:rect id="Rectangle 112" o:spid="_x0000_s1033" style="position:absolute;left:1814;top:4318;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" fillcolor="#d7d7d7" stroked="f"/>
                <v:shape id="AutoShape 111" o:spid="_x0000_s1034" style="position:absolute;left:1805;top:4318;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" path="m10,l,,,276r10,l10,xm3234,r-10,l3224,276r10,l3234,xe" fillcolor="black" stroked="f">
                  <v:path arrowok="t" o:connecttype="custom" o:connectlocs="10,4318;0,4318;0,4594;10,4594;10,4318;3234,4318;3224,4318;3224,4594;3234,4594;3234,4318" o:connectangles="0,0,0,0,0,0,0,0,0,0"/>
                </v:shape>
                <v:rect id="Rectangle 110" o:spid="_x0000_s1035" style="position:absolute;left:1814;top:4594;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" fillcolor="#d7d7d7" stroked="f"/>
                <v:shape id="AutoShape 109" o:spid="_x0000_s1036" style="position:absolute;left:1805;top:4594;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" path="m10,l,,,276r10,l10,xm3234,r-10,l3224,276r10,l3234,xe" fillcolor="black" stroked="f">
                  <v:path arrowok="t" o:connecttype="custom" o:connectlocs="10,4594;0,4594;0,4870;10,4870;10,4594;3234,4594;3224,4594;3224,4870;3234,4870;3234,4594" o:connectangles="0,0,0,0,0,0,0,0,0,0"/>
                </v:shape>
                <v:rect id="Rectangle 108" o:spid="_x0000_s1037" style="position:absolute;left:1814;top:4870;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" fillcolor="#d7d7d7" stroked="f"/>
                <v:shape id="AutoShape 107" o:spid="_x0000_s1038" style="position:absolute;left:1805;top:4870;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" path="m10,l,,,276r10,l10,xm3234,r-10,l3224,276r10,l3234,xe" fillcolor="black" stroked="f">
                  <v:path arrowok="t" o:connecttype="custom" o:connectlocs="10,4870;0,4870;0,5146;10,5146;10,4870;3234,4870;3224,4870;3224,5146;3234,5146;3234,4870" o:connectangles="0,0,0,0,0,0,0,0,0,0"/>
                </v:shape>
                <v:rect id="Rectangle 106" o:spid="_x0000_s1039" style="position:absolute;left:1814;top:5146;width:3214;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" fillcolor="#d7d7d7" stroked="f"/>
                <v:shape id="AutoShape 105" o:spid="_x0000_s1040" style="position:absolute;left:1805;top:5146;width:3234;height:287;visibility:visible;mso-wrap-style:square;v-text-anchor:top" coordsize="323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" path="m3224,277l10,277,10,,,,,277r,9l10,286r3214,l3224,277xm3234,r-10,l3224,277r,9l3234,286r,-9l3234,xe" fillcolor="black" stroked="f">
                  <v:path arrowok="t" o:connecttype="custom" o:connectlocs="3224,5423;10,5423;10,5146;0,5146;0,5423;0,5432;10,5432;3224,5432;3224,5423;3234,5146;3224,5146;3224,5423;3224,5432;3234,5432;3234,5423;3234,5146" o:connectangles="0,0,0,0,0,0,0,0,0,0,0,0,0,0,0,0"/>
                </v:shape>
                <w10:wrap anchorx="page" anchory="page"/>
              </v:group>
            </w:pict>
          </mc:Fallback>
        </mc:AlternateContent>
      </w:r>
      <w:r>
        <w:rPr>
          <w:noProof/>
          <w:lang w:eastAsia="ru-RU"/>
        </w:rPr>
        <mc:AlternateContent>
          <mc:Choice Requires="wpg">
            <w:drawing>
              <wp:anchor distT="0" distB="0" distL="114300" distR="114300" simplePos="0" relativeHeight="251660800" behindDoc="1" locked="0" layoutInCell="1" allowOverlap="1">
                <wp:simplePos x="0" y="0"/>
                <wp:positionH relativeFrom="page">
                  <wp:posOffset>1146175</wp:posOffset>
                </wp:positionH>
                <wp:positionV relativeFrom="page">
                  <wp:posOffset>7646670</wp:posOffset>
                </wp:positionV>
                <wp:extent cx="2053590" cy="532765"/>
                <wp:effectExtent l="0" t="0" r="0" b="0"/>
                <wp:wrapNone/>
                <wp:docPr id="11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3590" cy="532765"/>
                          <a:chOff x="1805" y="12042"/>
                          <a:chExt cx="3234" cy="839"/>
                        </a:xfrm>
                      </wpg:grpSpPr>
                      <wps:wsp>
                        <wps:cNvPr id="118" name="Rectangle 103"/>
                        <wps:cNvSpPr>
                          <a:spLocks noChangeArrowheads="1"/>
                        </wps:cNvSpPr>
                        <wps:spPr bwMode="auto">
                          <a:xfrm>
                            <a:off x="1814" y="12042"/>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AutoShape 102"/>
                        <wps:cNvSpPr>
                          <a:spLocks/>
                        </wps:cNvSpPr>
                        <wps:spPr bwMode="auto">
                          <a:xfrm>
                            <a:off x="1805" y="12042"/>
                            <a:ext cx="3234" cy="276"/>
                          </a:xfrm>
                          <a:custGeom>
                            <a:avLst/>
                            <a:gdLst>
                              <a:gd name="T0" fmla="+- 0 1815 1805"/>
                              <a:gd name="T1" fmla="*/ T0 w 3234"/>
                              <a:gd name="T2" fmla="+- 0 12042 12042"/>
                              <a:gd name="T3" fmla="*/ 12042 h 276"/>
                              <a:gd name="T4" fmla="+- 0 1805 1805"/>
                              <a:gd name="T5" fmla="*/ T4 w 3234"/>
                              <a:gd name="T6" fmla="+- 0 12042 12042"/>
                              <a:gd name="T7" fmla="*/ 12042 h 276"/>
                              <a:gd name="T8" fmla="+- 0 1805 1805"/>
                              <a:gd name="T9" fmla="*/ T8 w 3234"/>
                              <a:gd name="T10" fmla="+- 0 12318 12042"/>
                              <a:gd name="T11" fmla="*/ 12318 h 276"/>
                              <a:gd name="T12" fmla="+- 0 1815 1805"/>
                              <a:gd name="T13" fmla="*/ T12 w 3234"/>
                              <a:gd name="T14" fmla="+- 0 12318 12042"/>
                              <a:gd name="T15" fmla="*/ 12318 h 276"/>
                              <a:gd name="T16" fmla="+- 0 1815 1805"/>
                              <a:gd name="T17" fmla="*/ T16 w 3234"/>
                              <a:gd name="T18" fmla="+- 0 12042 12042"/>
                              <a:gd name="T19" fmla="*/ 12042 h 276"/>
                              <a:gd name="T20" fmla="+- 0 5039 1805"/>
                              <a:gd name="T21" fmla="*/ T20 w 3234"/>
                              <a:gd name="T22" fmla="+- 0 12042 12042"/>
                              <a:gd name="T23" fmla="*/ 12042 h 276"/>
                              <a:gd name="T24" fmla="+- 0 5029 1805"/>
                              <a:gd name="T25" fmla="*/ T24 w 3234"/>
                              <a:gd name="T26" fmla="+- 0 12042 12042"/>
                              <a:gd name="T27" fmla="*/ 12042 h 276"/>
                              <a:gd name="T28" fmla="+- 0 5029 1805"/>
                              <a:gd name="T29" fmla="*/ T28 w 3234"/>
                              <a:gd name="T30" fmla="+- 0 12318 12042"/>
                              <a:gd name="T31" fmla="*/ 12318 h 276"/>
                              <a:gd name="T32" fmla="+- 0 5039 1805"/>
                              <a:gd name="T33" fmla="*/ T32 w 3234"/>
                              <a:gd name="T34" fmla="+- 0 12318 12042"/>
                              <a:gd name="T35" fmla="*/ 12318 h 276"/>
                              <a:gd name="T36" fmla="+- 0 5039 1805"/>
                              <a:gd name="T37" fmla="*/ T36 w 3234"/>
                              <a:gd name="T38" fmla="+- 0 12042 12042"/>
                              <a:gd name="T39" fmla="*/ 12042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Rectangle 101"/>
                        <wps:cNvSpPr>
                          <a:spLocks noChangeArrowheads="1"/>
                        </wps:cNvSpPr>
                        <wps:spPr bwMode="auto">
                          <a:xfrm>
                            <a:off x="1814" y="12318"/>
                            <a:ext cx="3214" cy="277"/>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AutoShape 100"/>
                        <wps:cNvSpPr>
                          <a:spLocks/>
                        </wps:cNvSpPr>
                        <wps:spPr bwMode="auto">
                          <a:xfrm>
                            <a:off x="1805" y="12318"/>
                            <a:ext cx="3234" cy="277"/>
                          </a:xfrm>
                          <a:custGeom>
                            <a:avLst/>
                            <a:gdLst>
                              <a:gd name="T0" fmla="+- 0 1815 1805"/>
                              <a:gd name="T1" fmla="*/ T0 w 3234"/>
                              <a:gd name="T2" fmla="+- 0 12318 12318"/>
                              <a:gd name="T3" fmla="*/ 12318 h 277"/>
                              <a:gd name="T4" fmla="+- 0 1805 1805"/>
                              <a:gd name="T5" fmla="*/ T4 w 3234"/>
                              <a:gd name="T6" fmla="+- 0 12318 12318"/>
                              <a:gd name="T7" fmla="*/ 12318 h 277"/>
                              <a:gd name="T8" fmla="+- 0 1805 1805"/>
                              <a:gd name="T9" fmla="*/ T8 w 3234"/>
                              <a:gd name="T10" fmla="+- 0 12595 12318"/>
                              <a:gd name="T11" fmla="*/ 12595 h 277"/>
                              <a:gd name="T12" fmla="+- 0 1815 1805"/>
                              <a:gd name="T13" fmla="*/ T12 w 3234"/>
                              <a:gd name="T14" fmla="+- 0 12595 12318"/>
                              <a:gd name="T15" fmla="*/ 12595 h 277"/>
                              <a:gd name="T16" fmla="+- 0 1815 1805"/>
                              <a:gd name="T17" fmla="*/ T16 w 3234"/>
                              <a:gd name="T18" fmla="+- 0 12318 12318"/>
                              <a:gd name="T19" fmla="*/ 12318 h 277"/>
                              <a:gd name="T20" fmla="+- 0 5039 1805"/>
                              <a:gd name="T21" fmla="*/ T20 w 3234"/>
                              <a:gd name="T22" fmla="+- 0 12318 12318"/>
                              <a:gd name="T23" fmla="*/ 12318 h 277"/>
                              <a:gd name="T24" fmla="+- 0 5029 1805"/>
                              <a:gd name="T25" fmla="*/ T24 w 3234"/>
                              <a:gd name="T26" fmla="+- 0 12318 12318"/>
                              <a:gd name="T27" fmla="*/ 12318 h 277"/>
                              <a:gd name="T28" fmla="+- 0 5029 1805"/>
                              <a:gd name="T29" fmla="*/ T28 w 3234"/>
                              <a:gd name="T30" fmla="+- 0 12595 12318"/>
                              <a:gd name="T31" fmla="*/ 12595 h 277"/>
                              <a:gd name="T32" fmla="+- 0 5039 1805"/>
                              <a:gd name="T33" fmla="*/ T32 w 3234"/>
                              <a:gd name="T34" fmla="+- 0 12595 12318"/>
                              <a:gd name="T35" fmla="*/ 12595 h 277"/>
                              <a:gd name="T36" fmla="+- 0 5039 1805"/>
                              <a:gd name="T37" fmla="*/ T36 w 3234"/>
                              <a:gd name="T38" fmla="+- 0 12318 12318"/>
                              <a:gd name="T39" fmla="*/ 12318 h 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7">
                                <a:moveTo>
                                  <a:pt x="10" y="0"/>
                                </a:moveTo>
                                <a:lnTo>
                                  <a:pt x="0" y="0"/>
                                </a:lnTo>
                                <a:lnTo>
                                  <a:pt x="0" y="277"/>
                                </a:lnTo>
                                <a:lnTo>
                                  <a:pt x="10" y="277"/>
                                </a:lnTo>
                                <a:lnTo>
                                  <a:pt x="10" y="0"/>
                                </a:lnTo>
                                <a:close/>
                                <a:moveTo>
                                  <a:pt x="3234" y="0"/>
                                </a:moveTo>
                                <a:lnTo>
                                  <a:pt x="3224" y="0"/>
                                </a:lnTo>
                                <a:lnTo>
                                  <a:pt x="3224" y="277"/>
                                </a:lnTo>
                                <a:lnTo>
                                  <a:pt x="3234" y="277"/>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Rectangle 99"/>
                        <wps:cNvSpPr>
                          <a:spLocks noChangeArrowheads="1"/>
                        </wps:cNvSpPr>
                        <wps:spPr bwMode="auto">
                          <a:xfrm>
                            <a:off x="1814" y="12594"/>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AutoShape 98"/>
                        <wps:cNvSpPr>
                          <a:spLocks/>
                        </wps:cNvSpPr>
                        <wps:spPr bwMode="auto">
                          <a:xfrm>
                            <a:off x="1805" y="12594"/>
                            <a:ext cx="3234" cy="286"/>
                          </a:xfrm>
                          <a:custGeom>
                            <a:avLst/>
                            <a:gdLst>
                              <a:gd name="T0" fmla="+- 0 1815 1805"/>
                              <a:gd name="T1" fmla="*/ T0 w 3234"/>
                              <a:gd name="T2" fmla="+- 0 12595 12595"/>
                              <a:gd name="T3" fmla="*/ 12595 h 286"/>
                              <a:gd name="T4" fmla="+- 0 1805 1805"/>
                              <a:gd name="T5" fmla="*/ T4 w 3234"/>
                              <a:gd name="T6" fmla="+- 0 12595 12595"/>
                              <a:gd name="T7" fmla="*/ 12595 h 286"/>
                              <a:gd name="T8" fmla="+- 0 1805 1805"/>
                              <a:gd name="T9" fmla="*/ T8 w 3234"/>
                              <a:gd name="T10" fmla="+- 0 12871 12595"/>
                              <a:gd name="T11" fmla="*/ 12871 h 286"/>
                              <a:gd name="T12" fmla="+- 0 1815 1805"/>
                              <a:gd name="T13" fmla="*/ T12 w 3234"/>
                              <a:gd name="T14" fmla="+- 0 12871 12595"/>
                              <a:gd name="T15" fmla="*/ 12871 h 286"/>
                              <a:gd name="T16" fmla="+- 0 1815 1805"/>
                              <a:gd name="T17" fmla="*/ T16 w 3234"/>
                              <a:gd name="T18" fmla="+- 0 12595 12595"/>
                              <a:gd name="T19" fmla="*/ 12595 h 286"/>
                              <a:gd name="T20" fmla="+- 0 5029 1805"/>
                              <a:gd name="T21" fmla="*/ T20 w 3234"/>
                              <a:gd name="T22" fmla="+- 0 12871 12595"/>
                              <a:gd name="T23" fmla="*/ 12871 h 286"/>
                              <a:gd name="T24" fmla="+- 0 1815 1805"/>
                              <a:gd name="T25" fmla="*/ T24 w 3234"/>
                              <a:gd name="T26" fmla="+- 0 12871 12595"/>
                              <a:gd name="T27" fmla="*/ 12871 h 286"/>
                              <a:gd name="T28" fmla="+- 0 1805 1805"/>
                              <a:gd name="T29" fmla="*/ T28 w 3234"/>
                              <a:gd name="T30" fmla="+- 0 12871 12595"/>
                              <a:gd name="T31" fmla="*/ 12871 h 286"/>
                              <a:gd name="T32" fmla="+- 0 1805 1805"/>
                              <a:gd name="T33" fmla="*/ T32 w 3234"/>
                              <a:gd name="T34" fmla="+- 0 12880 12595"/>
                              <a:gd name="T35" fmla="*/ 12880 h 286"/>
                              <a:gd name="T36" fmla="+- 0 1815 1805"/>
                              <a:gd name="T37" fmla="*/ T36 w 3234"/>
                              <a:gd name="T38" fmla="+- 0 12880 12595"/>
                              <a:gd name="T39" fmla="*/ 12880 h 286"/>
                              <a:gd name="T40" fmla="+- 0 5029 1805"/>
                              <a:gd name="T41" fmla="*/ T40 w 3234"/>
                              <a:gd name="T42" fmla="+- 0 12880 12595"/>
                              <a:gd name="T43" fmla="*/ 12880 h 286"/>
                              <a:gd name="T44" fmla="+- 0 5029 1805"/>
                              <a:gd name="T45" fmla="*/ T44 w 3234"/>
                              <a:gd name="T46" fmla="+- 0 12871 12595"/>
                              <a:gd name="T47" fmla="*/ 12871 h 286"/>
                              <a:gd name="T48" fmla="+- 0 5039 1805"/>
                              <a:gd name="T49" fmla="*/ T48 w 3234"/>
                              <a:gd name="T50" fmla="+- 0 12871 12595"/>
                              <a:gd name="T51" fmla="*/ 12871 h 286"/>
                              <a:gd name="T52" fmla="+- 0 5029 1805"/>
                              <a:gd name="T53" fmla="*/ T52 w 3234"/>
                              <a:gd name="T54" fmla="+- 0 12871 12595"/>
                              <a:gd name="T55" fmla="*/ 12871 h 286"/>
                              <a:gd name="T56" fmla="+- 0 5029 1805"/>
                              <a:gd name="T57" fmla="*/ T56 w 3234"/>
                              <a:gd name="T58" fmla="+- 0 12880 12595"/>
                              <a:gd name="T59" fmla="*/ 12880 h 286"/>
                              <a:gd name="T60" fmla="+- 0 5039 1805"/>
                              <a:gd name="T61" fmla="*/ T60 w 3234"/>
                              <a:gd name="T62" fmla="+- 0 12880 12595"/>
                              <a:gd name="T63" fmla="*/ 12880 h 286"/>
                              <a:gd name="T64" fmla="+- 0 5039 1805"/>
                              <a:gd name="T65" fmla="*/ T64 w 3234"/>
                              <a:gd name="T66" fmla="+- 0 12871 12595"/>
                              <a:gd name="T67" fmla="*/ 12871 h 286"/>
                              <a:gd name="T68" fmla="+- 0 5039 1805"/>
                              <a:gd name="T69" fmla="*/ T68 w 3234"/>
                              <a:gd name="T70" fmla="+- 0 12595 12595"/>
                              <a:gd name="T71" fmla="*/ 12595 h 286"/>
                              <a:gd name="T72" fmla="+- 0 5029 1805"/>
                              <a:gd name="T73" fmla="*/ T72 w 3234"/>
                              <a:gd name="T74" fmla="+- 0 12595 12595"/>
                              <a:gd name="T75" fmla="*/ 12595 h 286"/>
                              <a:gd name="T76" fmla="+- 0 5029 1805"/>
                              <a:gd name="T77" fmla="*/ T76 w 3234"/>
                              <a:gd name="T78" fmla="+- 0 12871 12595"/>
                              <a:gd name="T79" fmla="*/ 12871 h 286"/>
                              <a:gd name="T80" fmla="+- 0 5039 1805"/>
                              <a:gd name="T81" fmla="*/ T80 w 3234"/>
                              <a:gd name="T82" fmla="+- 0 12871 12595"/>
                              <a:gd name="T83" fmla="*/ 12871 h 286"/>
                              <a:gd name="T84" fmla="+- 0 5039 1805"/>
                              <a:gd name="T85" fmla="*/ T84 w 3234"/>
                              <a:gd name="T86" fmla="+- 0 12595 12595"/>
                              <a:gd name="T87" fmla="*/ 12595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234" h="286">
                                <a:moveTo>
                                  <a:pt x="10" y="0"/>
                                </a:moveTo>
                                <a:lnTo>
                                  <a:pt x="0" y="0"/>
                                </a:lnTo>
                                <a:lnTo>
                                  <a:pt x="0" y="276"/>
                                </a:lnTo>
                                <a:lnTo>
                                  <a:pt x="10" y="276"/>
                                </a:lnTo>
                                <a:lnTo>
                                  <a:pt x="10" y="0"/>
                                </a:lnTo>
                                <a:close/>
                                <a:moveTo>
                                  <a:pt x="3224" y="276"/>
                                </a:moveTo>
                                <a:lnTo>
                                  <a:pt x="10" y="276"/>
                                </a:lnTo>
                                <a:lnTo>
                                  <a:pt x="0" y="276"/>
                                </a:lnTo>
                                <a:lnTo>
                                  <a:pt x="0" y="285"/>
                                </a:lnTo>
                                <a:lnTo>
                                  <a:pt x="10" y="285"/>
                                </a:lnTo>
                                <a:lnTo>
                                  <a:pt x="3224" y="285"/>
                                </a:lnTo>
                                <a:lnTo>
                                  <a:pt x="3224" y="276"/>
                                </a:lnTo>
                                <a:close/>
                                <a:moveTo>
                                  <a:pt x="3234" y="276"/>
                                </a:moveTo>
                                <a:lnTo>
                                  <a:pt x="3224" y="276"/>
                                </a:lnTo>
                                <a:lnTo>
                                  <a:pt x="3224" y="285"/>
                                </a:lnTo>
                                <a:lnTo>
                                  <a:pt x="3234" y="285"/>
                                </a:lnTo>
                                <a:lnTo>
                                  <a:pt x="3234" y="276"/>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37171" id="Group 97" o:spid="_x0000_s1026" style="position:absolute;margin-left:90.25pt;margin-top:602.1pt;width:161.7pt;height:41.95pt;z-index:-251655680;mso-position-horizontal-relative:page;mso-position-vertical-relative:page" coordorigin="1805,12042" coordsize="323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">
                <v:rect id="Rectangle 103" o:spid="_x0000_s1027" style="position:absolute;left:1814;top:12042;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" fillcolor="#d7d7d7" stroked="f"/>
                <v:shape id="AutoShape 102" o:spid="_x0000_s1028" style="position:absolute;left:1805;top:12042;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" path="m10,l,,,276r10,l10,xm3234,r-10,l3224,276r10,l3234,xe" fillcolor="black" stroked="f">
                  <v:path arrowok="t" o:connecttype="custom" o:connectlocs="10,12042;0,12042;0,12318;10,12318;10,12042;3234,12042;3224,12042;3224,12318;3234,12318;3234,12042" o:connectangles="0,0,0,0,0,0,0,0,0,0"/>
                </v:shape>
                <v:rect id="Rectangle 101" o:spid="_x0000_s1029" style="position:absolute;left:1814;top:12318;width:3214;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" fillcolor="#d7d7d7" stroked="f"/>
                <v:shape id="AutoShape 100" o:spid="_x0000_s1030" style="position:absolute;left:1805;top:12318;width:3234;height:277;visibility:visible;mso-wrap-style:square;v-text-anchor:top" coordsize="323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" path="m10,l,,,277r10,l10,xm3234,r-10,l3224,277r10,l3234,xe" fillcolor="black" stroked="f">
                  <v:path arrowok="t" o:connecttype="custom" o:connectlocs="10,12318;0,12318;0,12595;10,12595;10,12318;3234,12318;3224,12318;3224,12595;3234,12595;3234,12318" o:connectangles="0,0,0,0,0,0,0,0,0,0"/>
                </v:shape>
                <v:rect id="Rectangle 99" o:spid="_x0000_s1031" style="position:absolute;left:1814;top:12594;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" fillcolor="#d7d7d7" stroked="f"/>
                <v:shape id="AutoShape 98" o:spid="_x0000_s1032" style="position:absolute;left:1805;top:12594;width:3234;height:286;visibility:visible;mso-wrap-style:square;v-text-anchor:top" coordsize="323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" path="m10,l,,,276r10,l10,xm3224,276l10,276,,276r,9l10,285r3214,l3224,276xm3234,276r-10,l3224,285r10,l3234,276xm3234,r-10,l3224,276r10,l3234,xe" fillcolor="black" stroked="f">
                  <v:path arrowok="t" o:connecttype="custom" o:connectlocs="10,12595;0,12595;0,12871;10,12871;10,12595;3224,12871;10,12871;0,12871;0,12880;10,12880;3224,12880;3224,12871;3234,12871;3224,12871;3224,12880;3234,12880;3234,12871;3234,12595;3224,12595;3224,12871;3234,12871;3234,12595" o:connectangles="0,0,0,0,0,0,0,0,0,0,0,0,0,0,0,0,0,0,0,0,0,0"/>
                </v:shape>
                <w10:wrap anchorx="page" anchory="page"/>
              </v:group>
            </w:pict>
          </mc:Fallback>
        </mc:AlternateContent>
      </w:r>
    </w:p>
    <w:p w:rsidR="00003555" w:rsidRDefault="00003555">
      <w:pPr>
        <w:rPr>
          <w:sz w:val="2"/>
          <w:szCs w:val="2"/>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75"/>
        <w:gridCol w:w="3145"/>
        <w:gridCol w:w="75"/>
        <w:gridCol w:w="75"/>
        <w:gridCol w:w="2901"/>
        <w:gridCol w:w="75"/>
      </w:tblGrid>
      <w:tr w:rsidR="00003555">
        <w:trPr>
          <w:trHeight w:val="275"/>
        </w:trPr>
        <w:tc>
          <w:tcPr>
            <w:tcW w:w="3373" w:type="dxa"/>
            <w:vMerge w:val="restart"/>
          </w:tcPr>
          <w:p w:rsidR="00003555" w:rsidRDefault="00003555">
            <w:pPr>
              <w:rPr>
                <w:sz w:val="24"/>
              </w:rPr>
            </w:pPr>
          </w:p>
        </w:tc>
        <w:tc>
          <w:tcPr>
            <w:tcW w:w="75" w:type="dxa"/>
            <w:tcBorders>
              <w:bottom w:val="nil"/>
            </w:tcBorders>
            <w:shd w:val="clear" w:color="auto" w:fill="D7D7D7"/>
          </w:tcPr>
          <w:p w:rsidR="00003555" w:rsidRDefault="00003555">
            <w:pPr>
              <w:rPr>
                <w:sz w:val="20"/>
              </w:rPr>
            </w:pPr>
          </w:p>
        </w:tc>
        <w:tc>
          <w:tcPr>
            <w:tcW w:w="3145" w:type="dxa"/>
            <w:shd w:val="clear" w:color="auto" w:fill="D7D7D7"/>
          </w:tcPr>
          <w:p w:rsidR="00003555" w:rsidRDefault="00857D33">
            <w:pPr>
              <w:spacing w:line="256" w:lineRule="exact"/>
              <w:ind w:left="46"/>
              <w:rPr>
                <w:i/>
                <w:sz w:val="24"/>
              </w:rPr>
            </w:pPr>
            <w:r>
              <w:rPr>
                <w:i/>
                <w:sz w:val="24"/>
              </w:rPr>
              <w:t>(1835),</w:t>
            </w:r>
            <w:r>
              <w:rPr>
                <w:i/>
                <w:spacing w:val="-2"/>
                <w:sz w:val="24"/>
              </w:rPr>
              <w:t xml:space="preserve"> </w:t>
            </w:r>
            <w:r>
              <w:rPr>
                <w:i/>
                <w:sz w:val="24"/>
              </w:rPr>
              <w:t>«Шинель»</w:t>
            </w:r>
            <w:r>
              <w:rPr>
                <w:i/>
                <w:spacing w:val="-1"/>
                <w:sz w:val="24"/>
              </w:rPr>
              <w:t xml:space="preserve"> </w:t>
            </w:r>
            <w:r>
              <w:rPr>
                <w:i/>
                <w:sz w:val="24"/>
              </w:rPr>
              <w:t>(1839)</w:t>
            </w:r>
            <w:r>
              <w:rPr>
                <w:i/>
                <w:spacing w:val="-6"/>
                <w:sz w:val="24"/>
              </w:rPr>
              <w:t xml:space="preserve"> </w:t>
            </w:r>
            <w:r>
              <w:rPr>
                <w:i/>
                <w:sz w:val="24"/>
              </w:rPr>
              <w:t>и</w:t>
            </w:r>
            <w:r>
              <w:rPr>
                <w:i/>
                <w:spacing w:val="-1"/>
                <w:sz w:val="24"/>
              </w:rPr>
              <w:t xml:space="preserve"> </w:t>
            </w:r>
            <w:r>
              <w:rPr>
                <w:i/>
                <w:sz w:val="24"/>
              </w:rPr>
              <w:t>др.</w:t>
            </w:r>
          </w:p>
        </w:tc>
        <w:tc>
          <w:tcPr>
            <w:tcW w:w="75" w:type="dxa"/>
            <w:tcBorders>
              <w:bottom w:val="nil"/>
            </w:tcBorders>
            <w:shd w:val="clear" w:color="auto" w:fill="D7D7D7"/>
          </w:tcPr>
          <w:p w:rsidR="00003555" w:rsidRDefault="00003555">
            <w:pPr>
              <w:rPr>
                <w:sz w:val="20"/>
              </w:rPr>
            </w:pPr>
          </w:p>
        </w:tc>
        <w:tc>
          <w:tcPr>
            <w:tcW w:w="3051" w:type="dxa"/>
            <w:gridSpan w:val="3"/>
            <w:vMerge w:val="restart"/>
          </w:tcPr>
          <w:p w:rsidR="00003555" w:rsidRDefault="00003555">
            <w:pPr>
              <w:rPr>
                <w:sz w:val="24"/>
              </w:rPr>
            </w:pPr>
          </w:p>
        </w:tc>
      </w:tr>
      <w:tr w:rsidR="00003555">
        <w:trPr>
          <w:trHeight w:val="758"/>
        </w:trPr>
        <w:tc>
          <w:tcPr>
            <w:tcW w:w="3373" w:type="dxa"/>
            <w:vMerge/>
            <w:tcBorders>
              <w:top w:val="nil"/>
            </w:tcBorders>
          </w:tcPr>
          <w:p w:rsidR="00003555" w:rsidRDefault="00003555">
            <w:pPr>
              <w:rPr>
                <w:sz w:val="2"/>
                <w:szCs w:val="2"/>
              </w:rPr>
            </w:pPr>
          </w:p>
        </w:tc>
        <w:tc>
          <w:tcPr>
            <w:tcW w:w="3295" w:type="dxa"/>
            <w:gridSpan w:val="3"/>
          </w:tcPr>
          <w:p w:rsidR="00003555" w:rsidRDefault="00003555">
            <w:pPr>
              <w:spacing w:before="10"/>
              <w:rPr>
                <w:sz w:val="23"/>
              </w:rPr>
            </w:pPr>
          </w:p>
          <w:p w:rsidR="00003555" w:rsidRDefault="00857D33">
            <w:pPr>
              <w:ind w:left="107"/>
              <w:rPr>
                <w:b/>
                <w:sz w:val="24"/>
              </w:rPr>
            </w:pPr>
            <w:r>
              <w:rPr>
                <w:b/>
                <w:sz w:val="24"/>
              </w:rPr>
              <w:t>(5-9</w:t>
            </w:r>
            <w:r>
              <w:rPr>
                <w:b/>
                <w:spacing w:val="-1"/>
                <w:sz w:val="24"/>
              </w:rPr>
              <w:t xml:space="preserve"> </w:t>
            </w:r>
            <w:r>
              <w:rPr>
                <w:b/>
                <w:sz w:val="24"/>
              </w:rPr>
              <w:t>кл.)</w:t>
            </w:r>
          </w:p>
        </w:tc>
        <w:tc>
          <w:tcPr>
            <w:tcW w:w="3051" w:type="dxa"/>
            <w:gridSpan w:val="3"/>
            <w:vMerge/>
            <w:tcBorders>
              <w:top w:val="nil"/>
            </w:tcBorders>
          </w:tcPr>
          <w:p w:rsidR="00003555" w:rsidRDefault="00003555">
            <w:pPr>
              <w:rPr>
                <w:sz w:val="2"/>
                <w:szCs w:val="2"/>
              </w:rPr>
            </w:pPr>
          </w:p>
        </w:tc>
      </w:tr>
      <w:tr w:rsidR="00003555">
        <w:trPr>
          <w:trHeight w:val="551"/>
        </w:trPr>
        <w:tc>
          <w:tcPr>
            <w:tcW w:w="3373" w:type="dxa"/>
            <w:vMerge w:val="restart"/>
            <w:tcBorders>
              <w:bottom w:val="nil"/>
            </w:tcBorders>
          </w:tcPr>
          <w:p w:rsidR="00003555" w:rsidRDefault="00857D33">
            <w:pPr>
              <w:ind w:left="107" w:right="1472"/>
              <w:rPr>
                <w:b/>
                <w:sz w:val="24"/>
              </w:rPr>
            </w:pPr>
            <w:r>
              <w:rPr>
                <w:b/>
                <w:sz w:val="24"/>
              </w:rPr>
              <w:t>Ф.И. Тютчев –</w:t>
            </w:r>
            <w:r>
              <w:rPr>
                <w:b/>
                <w:spacing w:val="1"/>
                <w:sz w:val="24"/>
              </w:rPr>
              <w:t xml:space="preserve"> </w:t>
            </w:r>
            <w:r>
              <w:rPr>
                <w:b/>
                <w:sz w:val="24"/>
              </w:rPr>
              <w:t>Стихотворения:</w:t>
            </w:r>
          </w:p>
          <w:p w:rsidR="00003555" w:rsidRDefault="00003555">
            <w:pPr>
              <w:spacing w:before="7"/>
              <w:rPr>
                <w:sz w:val="23"/>
              </w:rPr>
            </w:pPr>
          </w:p>
          <w:p w:rsidR="00003555" w:rsidRDefault="00857D33">
            <w:pPr>
              <w:ind w:left="172" w:right="165" w:firstLine="65"/>
              <w:jc w:val="center"/>
              <w:rPr>
                <w:sz w:val="24"/>
              </w:rPr>
            </w:pPr>
            <w:r>
              <w:rPr>
                <w:sz w:val="24"/>
              </w:rPr>
              <w:t>«Весенняя гроза» («Люблю</w:t>
            </w:r>
            <w:r>
              <w:rPr>
                <w:spacing w:val="1"/>
                <w:sz w:val="24"/>
              </w:rPr>
              <w:t xml:space="preserve"> </w:t>
            </w:r>
            <w:r>
              <w:rPr>
                <w:sz w:val="24"/>
              </w:rPr>
              <w:t>грозу в начале мая…») (1828,</w:t>
            </w:r>
            <w:r>
              <w:rPr>
                <w:spacing w:val="-58"/>
                <w:sz w:val="24"/>
              </w:rPr>
              <w:t xml:space="preserve"> </w:t>
            </w:r>
            <w:r>
              <w:rPr>
                <w:sz w:val="24"/>
              </w:rPr>
              <w:t>нач.</w:t>
            </w:r>
            <w:r>
              <w:rPr>
                <w:spacing w:val="-1"/>
                <w:sz w:val="24"/>
              </w:rPr>
              <w:t xml:space="preserve"> </w:t>
            </w:r>
            <w:r>
              <w:rPr>
                <w:sz w:val="24"/>
              </w:rPr>
              <w:t>1850-х),</w:t>
            </w:r>
            <w:r>
              <w:rPr>
                <w:spacing w:val="2"/>
                <w:sz w:val="24"/>
              </w:rPr>
              <w:t xml:space="preserve"> </w:t>
            </w:r>
            <w:r>
              <w:rPr>
                <w:sz w:val="24"/>
              </w:rPr>
              <w:t>«Silentium!»</w:t>
            </w:r>
            <w:r>
              <w:rPr>
                <w:spacing w:val="1"/>
                <w:sz w:val="24"/>
              </w:rPr>
              <w:t xml:space="preserve"> </w:t>
            </w:r>
            <w:r>
              <w:rPr>
                <w:sz w:val="24"/>
              </w:rPr>
              <w:t>(Молчи, скрывайся и таи…)</w:t>
            </w:r>
            <w:r>
              <w:rPr>
                <w:spacing w:val="1"/>
                <w:sz w:val="24"/>
              </w:rPr>
              <w:t xml:space="preserve"> </w:t>
            </w:r>
            <w:r>
              <w:rPr>
                <w:sz w:val="24"/>
              </w:rPr>
              <w:t>(1829, нач. 1830-х), «Умом</w:t>
            </w:r>
            <w:r>
              <w:rPr>
                <w:spacing w:val="1"/>
                <w:sz w:val="24"/>
              </w:rPr>
              <w:t xml:space="preserve"> </w:t>
            </w:r>
            <w:r>
              <w:rPr>
                <w:sz w:val="24"/>
              </w:rPr>
              <w:t>Россию</w:t>
            </w:r>
            <w:r>
              <w:rPr>
                <w:spacing w:val="-1"/>
                <w:sz w:val="24"/>
              </w:rPr>
              <w:t xml:space="preserve"> </w:t>
            </w:r>
            <w:r>
              <w:rPr>
                <w:sz w:val="24"/>
              </w:rPr>
              <w:t>не</w:t>
            </w:r>
            <w:r>
              <w:rPr>
                <w:spacing w:val="-1"/>
                <w:sz w:val="24"/>
              </w:rPr>
              <w:t xml:space="preserve"> </w:t>
            </w:r>
            <w:r>
              <w:rPr>
                <w:sz w:val="24"/>
              </w:rPr>
              <w:t>понять…»</w:t>
            </w:r>
            <w:r>
              <w:rPr>
                <w:spacing w:val="-8"/>
                <w:sz w:val="24"/>
              </w:rPr>
              <w:t xml:space="preserve"> </w:t>
            </w:r>
            <w:r>
              <w:rPr>
                <w:sz w:val="24"/>
              </w:rPr>
              <w:t>(1866).</w:t>
            </w:r>
          </w:p>
          <w:p w:rsidR="00003555" w:rsidRDefault="00003555">
            <w:pPr>
              <w:spacing w:before="3"/>
              <w:rPr>
                <w:sz w:val="25"/>
              </w:rPr>
            </w:pPr>
          </w:p>
          <w:p w:rsidR="00003555" w:rsidRDefault="00857D33">
            <w:pPr>
              <w:ind w:left="107"/>
              <w:rPr>
                <w:b/>
                <w:sz w:val="24"/>
              </w:rPr>
            </w:pPr>
            <w:r>
              <w:rPr>
                <w:b/>
                <w:sz w:val="24"/>
              </w:rPr>
              <w:t>(5-8</w:t>
            </w:r>
            <w:r>
              <w:rPr>
                <w:b/>
                <w:spacing w:val="-2"/>
                <w:sz w:val="24"/>
              </w:rPr>
              <w:t xml:space="preserve"> </w:t>
            </w:r>
            <w:r>
              <w:rPr>
                <w:b/>
                <w:sz w:val="24"/>
              </w:rPr>
              <w:t>кл.)</w:t>
            </w:r>
          </w:p>
          <w:p w:rsidR="00003555" w:rsidRDefault="00003555">
            <w:pPr>
              <w:rPr>
                <w:sz w:val="26"/>
              </w:rPr>
            </w:pPr>
          </w:p>
          <w:p w:rsidR="00003555" w:rsidRDefault="00003555">
            <w:pPr>
              <w:spacing w:before="10"/>
              <w:rPr>
                <w:sz w:val="32"/>
              </w:rPr>
            </w:pPr>
          </w:p>
          <w:p w:rsidR="00003555" w:rsidRDefault="00857D33">
            <w:pPr>
              <w:spacing w:before="1"/>
              <w:ind w:left="107"/>
              <w:rPr>
                <w:b/>
                <w:sz w:val="24"/>
              </w:rPr>
            </w:pPr>
            <w:r>
              <w:rPr>
                <w:b/>
                <w:sz w:val="24"/>
              </w:rPr>
              <w:t>А.А.</w:t>
            </w:r>
            <w:r>
              <w:rPr>
                <w:b/>
                <w:spacing w:val="-2"/>
                <w:sz w:val="24"/>
              </w:rPr>
              <w:t xml:space="preserve"> </w:t>
            </w:r>
            <w:r>
              <w:rPr>
                <w:b/>
                <w:sz w:val="24"/>
              </w:rPr>
              <w:t>Фет</w:t>
            </w:r>
          </w:p>
        </w:tc>
        <w:tc>
          <w:tcPr>
            <w:tcW w:w="75" w:type="dxa"/>
            <w:vMerge w:val="restart"/>
            <w:tcBorders>
              <w:bottom w:val="nil"/>
            </w:tcBorders>
            <w:shd w:val="clear" w:color="auto" w:fill="D7D7D7"/>
          </w:tcPr>
          <w:p w:rsidR="00003555" w:rsidRDefault="00003555">
            <w:pPr>
              <w:rPr>
                <w:sz w:val="24"/>
              </w:rPr>
            </w:pPr>
          </w:p>
        </w:tc>
        <w:tc>
          <w:tcPr>
            <w:tcW w:w="3145" w:type="dxa"/>
            <w:vMerge w:val="restart"/>
            <w:shd w:val="clear" w:color="auto" w:fill="D7D7D7"/>
          </w:tcPr>
          <w:p w:rsidR="00003555" w:rsidRDefault="00857D33">
            <w:pPr>
              <w:spacing w:before="2" w:line="235" w:lineRule="auto"/>
              <w:ind w:left="135" w:right="118" w:firstLine="472"/>
              <w:rPr>
                <w:b/>
                <w:i/>
                <w:sz w:val="24"/>
              </w:rPr>
            </w:pPr>
            <w:r>
              <w:rPr>
                <w:b/>
                <w:sz w:val="24"/>
              </w:rPr>
              <w:t xml:space="preserve">Ф.И. Тютчев - </w:t>
            </w:r>
            <w:r>
              <w:rPr>
                <w:b/>
                <w:i/>
                <w:sz w:val="24"/>
              </w:rPr>
              <w:t>3-4</w:t>
            </w:r>
            <w:r>
              <w:rPr>
                <w:b/>
                <w:i/>
                <w:spacing w:val="1"/>
                <w:sz w:val="24"/>
              </w:rPr>
              <w:t xml:space="preserve"> </w:t>
            </w:r>
            <w:r>
              <w:rPr>
                <w:b/>
                <w:i/>
                <w:sz w:val="24"/>
              </w:rPr>
              <w:t>стихотворения</w:t>
            </w:r>
            <w:r>
              <w:rPr>
                <w:b/>
                <w:i/>
                <w:spacing w:val="-5"/>
                <w:sz w:val="24"/>
              </w:rPr>
              <w:t xml:space="preserve"> </w:t>
            </w:r>
            <w:r>
              <w:rPr>
                <w:b/>
                <w:i/>
                <w:sz w:val="24"/>
              </w:rPr>
              <w:t>по</w:t>
            </w:r>
            <w:r>
              <w:rPr>
                <w:b/>
                <w:i/>
                <w:spacing w:val="-4"/>
                <w:sz w:val="24"/>
              </w:rPr>
              <w:t xml:space="preserve"> </w:t>
            </w:r>
            <w:r>
              <w:rPr>
                <w:b/>
                <w:i/>
                <w:sz w:val="24"/>
              </w:rPr>
              <w:t>выбору,</w:t>
            </w:r>
          </w:p>
          <w:p w:rsidR="00003555" w:rsidRDefault="00857D33">
            <w:pPr>
              <w:spacing w:before="2"/>
              <w:ind w:left="202" w:right="195" w:hanging="1"/>
              <w:jc w:val="center"/>
              <w:rPr>
                <w:i/>
                <w:sz w:val="24"/>
              </w:rPr>
            </w:pPr>
            <w:r>
              <w:rPr>
                <w:b/>
                <w:i/>
                <w:sz w:val="24"/>
              </w:rPr>
              <w:t>например</w:t>
            </w:r>
            <w:r>
              <w:rPr>
                <w:sz w:val="24"/>
              </w:rPr>
              <w:t xml:space="preserve">: </w:t>
            </w:r>
            <w:r>
              <w:rPr>
                <w:i/>
                <w:sz w:val="24"/>
              </w:rPr>
              <w:t>«Еще в полях</w:t>
            </w:r>
            <w:r>
              <w:rPr>
                <w:i/>
                <w:spacing w:val="1"/>
                <w:sz w:val="24"/>
              </w:rPr>
              <w:t xml:space="preserve"> </w:t>
            </w:r>
            <w:r>
              <w:rPr>
                <w:i/>
                <w:sz w:val="24"/>
              </w:rPr>
              <w:t>белеет снег…» (1829, нач.</w:t>
            </w:r>
            <w:r>
              <w:rPr>
                <w:i/>
                <w:spacing w:val="-57"/>
                <w:sz w:val="24"/>
              </w:rPr>
              <w:t xml:space="preserve"> </w:t>
            </w:r>
            <w:r>
              <w:rPr>
                <w:i/>
                <w:sz w:val="24"/>
              </w:rPr>
              <w:t>1830-х),</w:t>
            </w:r>
            <w:r>
              <w:rPr>
                <w:i/>
                <w:spacing w:val="1"/>
                <w:sz w:val="24"/>
              </w:rPr>
              <w:t xml:space="preserve"> </w:t>
            </w:r>
            <w:r>
              <w:rPr>
                <w:i/>
                <w:sz w:val="24"/>
              </w:rPr>
              <w:t>«Цицерон» (1829,</w:t>
            </w:r>
            <w:r>
              <w:rPr>
                <w:i/>
                <w:spacing w:val="-57"/>
                <w:sz w:val="24"/>
              </w:rPr>
              <w:t xml:space="preserve"> </w:t>
            </w:r>
            <w:r>
              <w:rPr>
                <w:i/>
                <w:sz w:val="24"/>
              </w:rPr>
              <w:t>нач. 1830-х), «Фонтан»</w:t>
            </w:r>
            <w:r>
              <w:rPr>
                <w:i/>
                <w:spacing w:val="1"/>
                <w:sz w:val="24"/>
              </w:rPr>
              <w:t xml:space="preserve"> </w:t>
            </w:r>
            <w:r>
              <w:rPr>
                <w:i/>
                <w:sz w:val="24"/>
              </w:rPr>
              <w:t>(1836), «Эти бедные</w:t>
            </w:r>
            <w:r>
              <w:rPr>
                <w:i/>
                <w:spacing w:val="1"/>
                <w:sz w:val="24"/>
              </w:rPr>
              <w:t xml:space="preserve"> </w:t>
            </w:r>
            <w:r>
              <w:rPr>
                <w:i/>
                <w:sz w:val="24"/>
              </w:rPr>
              <w:t>селенья…»</w:t>
            </w:r>
            <w:r>
              <w:rPr>
                <w:i/>
                <w:spacing w:val="-3"/>
                <w:sz w:val="24"/>
              </w:rPr>
              <w:t xml:space="preserve"> </w:t>
            </w:r>
            <w:r>
              <w:rPr>
                <w:i/>
                <w:sz w:val="24"/>
              </w:rPr>
              <w:t>(1855),</w:t>
            </w:r>
            <w:r>
              <w:rPr>
                <w:i/>
                <w:spacing w:val="-4"/>
                <w:sz w:val="24"/>
              </w:rPr>
              <w:t xml:space="preserve"> </w:t>
            </w:r>
            <w:r>
              <w:rPr>
                <w:i/>
                <w:sz w:val="24"/>
              </w:rPr>
              <w:t>«Есть</w:t>
            </w:r>
            <w:r>
              <w:rPr>
                <w:i/>
                <w:spacing w:val="-5"/>
                <w:sz w:val="24"/>
              </w:rPr>
              <w:t xml:space="preserve"> </w:t>
            </w:r>
            <w:r>
              <w:rPr>
                <w:i/>
                <w:sz w:val="24"/>
              </w:rPr>
              <w:t>в</w:t>
            </w:r>
            <w:r>
              <w:rPr>
                <w:i/>
                <w:spacing w:val="-57"/>
                <w:sz w:val="24"/>
              </w:rPr>
              <w:t xml:space="preserve"> </w:t>
            </w:r>
            <w:r>
              <w:rPr>
                <w:i/>
                <w:sz w:val="24"/>
              </w:rPr>
              <w:t>осени первоначальной…»</w:t>
            </w:r>
            <w:r>
              <w:rPr>
                <w:i/>
                <w:spacing w:val="1"/>
                <w:sz w:val="24"/>
              </w:rPr>
              <w:t xml:space="preserve"> </w:t>
            </w:r>
            <w:r>
              <w:rPr>
                <w:i/>
                <w:sz w:val="24"/>
              </w:rPr>
              <w:t>(1857), «Певучесть есть в</w:t>
            </w:r>
            <w:r>
              <w:rPr>
                <w:i/>
                <w:spacing w:val="-57"/>
                <w:sz w:val="24"/>
              </w:rPr>
              <w:t xml:space="preserve"> </w:t>
            </w:r>
            <w:r>
              <w:rPr>
                <w:i/>
                <w:sz w:val="24"/>
              </w:rPr>
              <w:t>морских</w:t>
            </w:r>
            <w:r>
              <w:rPr>
                <w:i/>
                <w:spacing w:val="-6"/>
                <w:sz w:val="24"/>
              </w:rPr>
              <w:t xml:space="preserve"> </w:t>
            </w:r>
            <w:r>
              <w:rPr>
                <w:i/>
                <w:sz w:val="24"/>
              </w:rPr>
              <w:t>волнах…»</w:t>
            </w:r>
            <w:r>
              <w:rPr>
                <w:i/>
                <w:spacing w:val="-2"/>
                <w:sz w:val="24"/>
              </w:rPr>
              <w:t xml:space="preserve"> </w:t>
            </w:r>
            <w:r>
              <w:rPr>
                <w:i/>
                <w:sz w:val="24"/>
              </w:rPr>
              <w:t>(1865),</w:t>
            </w:r>
          </w:p>
          <w:p w:rsidR="00003555" w:rsidRDefault="00857D33">
            <w:pPr>
              <w:spacing w:line="270" w:lineRule="atLeast"/>
              <w:ind w:left="104" w:right="94" w:hanging="5"/>
              <w:jc w:val="center"/>
              <w:rPr>
                <w:i/>
                <w:sz w:val="24"/>
              </w:rPr>
            </w:pPr>
            <w:r>
              <w:rPr>
                <w:i/>
                <w:sz w:val="24"/>
              </w:rPr>
              <w:t>«Нам не дано</w:t>
            </w:r>
            <w:r>
              <w:rPr>
                <w:i/>
                <w:spacing w:val="1"/>
                <w:sz w:val="24"/>
              </w:rPr>
              <w:t xml:space="preserve"> </w:t>
            </w:r>
            <w:r>
              <w:rPr>
                <w:i/>
                <w:sz w:val="24"/>
              </w:rPr>
              <w:t>предугадать…» (1869),</w:t>
            </w:r>
            <w:r>
              <w:rPr>
                <w:i/>
                <w:spacing w:val="1"/>
                <w:sz w:val="24"/>
              </w:rPr>
              <w:t xml:space="preserve"> </w:t>
            </w:r>
            <w:r>
              <w:rPr>
                <w:i/>
                <w:sz w:val="24"/>
              </w:rPr>
              <w:t>«К.</w:t>
            </w:r>
            <w:r>
              <w:rPr>
                <w:i/>
                <w:spacing w:val="1"/>
                <w:sz w:val="24"/>
              </w:rPr>
              <w:t xml:space="preserve"> </w:t>
            </w:r>
            <w:r>
              <w:rPr>
                <w:i/>
                <w:sz w:val="24"/>
              </w:rPr>
              <w:t>Б.»</w:t>
            </w:r>
            <w:r>
              <w:rPr>
                <w:i/>
                <w:spacing w:val="-3"/>
                <w:sz w:val="24"/>
              </w:rPr>
              <w:t xml:space="preserve"> </w:t>
            </w:r>
            <w:r>
              <w:rPr>
                <w:i/>
                <w:sz w:val="24"/>
              </w:rPr>
              <w:t>(«Я</w:t>
            </w:r>
            <w:r>
              <w:rPr>
                <w:i/>
                <w:spacing w:val="-2"/>
                <w:sz w:val="24"/>
              </w:rPr>
              <w:t xml:space="preserve"> </w:t>
            </w:r>
            <w:r>
              <w:rPr>
                <w:i/>
                <w:sz w:val="24"/>
              </w:rPr>
              <w:t>встретил</w:t>
            </w:r>
            <w:r>
              <w:rPr>
                <w:i/>
                <w:spacing w:val="-3"/>
                <w:sz w:val="24"/>
              </w:rPr>
              <w:t xml:space="preserve"> </w:t>
            </w:r>
            <w:r>
              <w:rPr>
                <w:i/>
                <w:sz w:val="24"/>
              </w:rPr>
              <w:t>вас</w:t>
            </w:r>
            <w:r>
              <w:rPr>
                <w:i/>
                <w:spacing w:val="-2"/>
                <w:sz w:val="24"/>
              </w:rPr>
              <w:t xml:space="preserve"> </w:t>
            </w:r>
            <w:r>
              <w:rPr>
                <w:i/>
                <w:sz w:val="24"/>
              </w:rPr>
              <w:t>– и</w:t>
            </w:r>
            <w:r>
              <w:rPr>
                <w:i/>
                <w:spacing w:val="-2"/>
                <w:sz w:val="24"/>
              </w:rPr>
              <w:t xml:space="preserve"> </w:t>
            </w:r>
            <w:r>
              <w:rPr>
                <w:i/>
                <w:sz w:val="24"/>
              </w:rPr>
              <w:t>все</w:t>
            </w:r>
            <w:r>
              <w:rPr>
                <w:i/>
                <w:spacing w:val="-57"/>
                <w:sz w:val="24"/>
              </w:rPr>
              <w:t xml:space="preserve"> </w:t>
            </w:r>
            <w:r>
              <w:rPr>
                <w:i/>
                <w:sz w:val="24"/>
              </w:rPr>
              <w:t>былое...»)</w:t>
            </w:r>
            <w:r>
              <w:rPr>
                <w:i/>
                <w:spacing w:val="-2"/>
                <w:sz w:val="24"/>
              </w:rPr>
              <w:t xml:space="preserve"> </w:t>
            </w:r>
            <w:r>
              <w:rPr>
                <w:i/>
                <w:sz w:val="24"/>
              </w:rPr>
              <w:t>(1870)</w:t>
            </w:r>
            <w:r>
              <w:rPr>
                <w:i/>
                <w:spacing w:val="-4"/>
                <w:sz w:val="24"/>
              </w:rPr>
              <w:t xml:space="preserve"> </w:t>
            </w:r>
            <w:r>
              <w:rPr>
                <w:i/>
                <w:sz w:val="24"/>
              </w:rPr>
              <w:t>и др.</w:t>
            </w:r>
          </w:p>
        </w:tc>
        <w:tc>
          <w:tcPr>
            <w:tcW w:w="75" w:type="dxa"/>
            <w:vMerge w:val="restart"/>
            <w:tcBorders>
              <w:bottom w:val="nil"/>
            </w:tcBorders>
            <w:shd w:val="clear" w:color="auto" w:fill="D7D7D7"/>
          </w:tcPr>
          <w:p w:rsidR="00003555" w:rsidRDefault="00003555">
            <w:pPr>
              <w:rPr>
                <w:sz w:val="24"/>
              </w:rPr>
            </w:pPr>
          </w:p>
        </w:tc>
        <w:tc>
          <w:tcPr>
            <w:tcW w:w="75" w:type="dxa"/>
            <w:tcBorders>
              <w:bottom w:val="nil"/>
            </w:tcBorders>
            <w:shd w:val="clear" w:color="auto" w:fill="D7D7D7"/>
          </w:tcPr>
          <w:p w:rsidR="00003555" w:rsidRDefault="00003555">
            <w:pPr>
              <w:rPr>
                <w:sz w:val="24"/>
              </w:rPr>
            </w:pPr>
          </w:p>
        </w:tc>
        <w:tc>
          <w:tcPr>
            <w:tcW w:w="2901" w:type="dxa"/>
            <w:shd w:val="clear" w:color="auto" w:fill="D7D7D7"/>
          </w:tcPr>
          <w:p w:rsidR="00003555" w:rsidRDefault="00857D33">
            <w:pPr>
              <w:spacing w:line="269" w:lineRule="exact"/>
              <w:ind w:left="33" w:right="33"/>
              <w:jc w:val="center"/>
              <w:rPr>
                <w:b/>
                <w:i/>
                <w:sz w:val="24"/>
              </w:rPr>
            </w:pPr>
            <w:r>
              <w:rPr>
                <w:b/>
                <w:i/>
                <w:sz w:val="24"/>
              </w:rPr>
              <w:t>Поэзия</w:t>
            </w:r>
            <w:r>
              <w:rPr>
                <w:b/>
                <w:i/>
                <w:spacing w:val="-2"/>
                <w:sz w:val="24"/>
              </w:rPr>
              <w:t xml:space="preserve"> </w:t>
            </w:r>
            <w:r>
              <w:rPr>
                <w:b/>
                <w:i/>
                <w:sz w:val="24"/>
              </w:rPr>
              <w:t>2-й</w:t>
            </w:r>
            <w:r>
              <w:rPr>
                <w:b/>
                <w:i/>
                <w:spacing w:val="-1"/>
                <w:sz w:val="24"/>
              </w:rPr>
              <w:t xml:space="preserve"> </w:t>
            </w:r>
            <w:r>
              <w:rPr>
                <w:b/>
                <w:i/>
                <w:sz w:val="24"/>
              </w:rPr>
              <w:t>половины</w:t>
            </w:r>
            <w:r>
              <w:rPr>
                <w:b/>
                <w:i/>
                <w:spacing w:val="-2"/>
                <w:sz w:val="24"/>
              </w:rPr>
              <w:t xml:space="preserve"> </w:t>
            </w:r>
            <w:r>
              <w:rPr>
                <w:b/>
                <w:i/>
                <w:sz w:val="24"/>
              </w:rPr>
              <w:t>XIX</w:t>
            </w:r>
          </w:p>
          <w:p w:rsidR="00003555" w:rsidRDefault="00857D33">
            <w:pPr>
              <w:spacing w:line="262" w:lineRule="exact"/>
              <w:ind w:left="34" w:right="33"/>
              <w:jc w:val="center"/>
              <w:rPr>
                <w:i/>
                <w:sz w:val="24"/>
              </w:rPr>
            </w:pPr>
            <w:r>
              <w:rPr>
                <w:b/>
                <w:i/>
                <w:sz w:val="24"/>
              </w:rPr>
              <w:t xml:space="preserve">в., </w:t>
            </w:r>
            <w:r>
              <w:rPr>
                <w:i/>
                <w:sz w:val="24"/>
              </w:rPr>
              <w:t>например:</w:t>
            </w:r>
          </w:p>
        </w:tc>
        <w:tc>
          <w:tcPr>
            <w:tcW w:w="75" w:type="dxa"/>
            <w:tcBorders>
              <w:bottom w:val="nil"/>
            </w:tcBorders>
            <w:shd w:val="clear" w:color="auto" w:fill="D7D7D7"/>
          </w:tcPr>
          <w:p w:rsidR="00003555" w:rsidRDefault="00003555">
            <w:pPr>
              <w:rPr>
                <w:sz w:val="24"/>
              </w:rPr>
            </w:pPr>
          </w:p>
        </w:tc>
      </w:tr>
      <w:tr w:rsidR="00003555">
        <w:trPr>
          <w:trHeight w:val="3578"/>
        </w:trPr>
        <w:tc>
          <w:tcPr>
            <w:tcW w:w="3373" w:type="dxa"/>
            <w:vMerge/>
            <w:tcBorders>
              <w:top w:val="nil"/>
              <w:bottom w:val="nil"/>
            </w:tcBorders>
          </w:tcPr>
          <w:p w:rsidR="00003555" w:rsidRDefault="00003555">
            <w:pPr>
              <w:rPr>
                <w:sz w:val="2"/>
                <w:szCs w:val="2"/>
              </w:rPr>
            </w:pPr>
          </w:p>
        </w:tc>
        <w:tc>
          <w:tcPr>
            <w:tcW w:w="75" w:type="dxa"/>
            <w:vMerge/>
            <w:tcBorders>
              <w:top w:val="nil"/>
              <w:bottom w:val="nil"/>
            </w:tcBorders>
            <w:shd w:val="clear" w:color="auto" w:fill="D7D7D7"/>
          </w:tcPr>
          <w:p w:rsidR="00003555" w:rsidRDefault="00003555">
            <w:pPr>
              <w:rPr>
                <w:sz w:val="2"/>
                <w:szCs w:val="2"/>
              </w:rPr>
            </w:pPr>
          </w:p>
        </w:tc>
        <w:tc>
          <w:tcPr>
            <w:tcW w:w="3145" w:type="dxa"/>
            <w:vMerge/>
            <w:tcBorders>
              <w:top w:val="nil"/>
            </w:tcBorders>
            <w:shd w:val="clear" w:color="auto" w:fill="D7D7D7"/>
          </w:tcPr>
          <w:p w:rsidR="00003555" w:rsidRDefault="00003555">
            <w:pPr>
              <w:rPr>
                <w:sz w:val="2"/>
                <w:szCs w:val="2"/>
              </w:rPr>
            </w:pPr>
          </w:p>
        </w:tc>
        <w:tc>
          <w:tcPr>
            <w:tcW w:w="75" w:type="dxa"/>
            <w:vMerge/>
            <w:tcBorders>
              <w:top w:val="nil"/>
              <w:bottom w:val="nil"/>
            </w:tcBorders>
            <w:shd w:val="clear" w:color="auto" w:fill="D7D7D7"/>
          </w:tcPr>
          <w:p w:rsidR="00003555" w:rsidRDefault="00003555">
            <w:pPr>
              <w:rPr>
                <w:sz w:val="2"/>
                <w:szCs w:val="2"/>
              </w:rPr>
            </w:pPr>
          </w:p>
        </w:tc>
        <w:tc>
          <w:tcPr>
            <w:tcW w:w="3051" w:type="dxa"/>
            <w:gridSpan w:val="3"/>
            <w:tcBorders>
              <w:bottom w:val="nil"/>
            </w:tcBorders>
          </w:tcPr>
          <w:p w:rsidR="00003555" w:rsidRDefault="00003555">
            <w:pPr>
              <w:spacing w:before="9"/>
              <w:rPr>
                <w:sz w:val="23"/>
              </w:rPr>
            </w:pPr>
          </w:p>
          <w:p w:rsidR="00003555" w:rsidRDefault="00857D33">
            <w:pPr>
              <w:ind w:left="105" w:right="1476"/>
              <w:rPr>
                <w:i/>
                <w:sz w:val="24"/>
              </w:rPr>
            </w:pPr>
            <w:r>
              <w:rPr>
                <w:b/>
                <w:i/>
                <w:sz w:val="24"/>
              </w:rPr>
              <w:t>А.Н.Майков</w:t>
            </w:r>
            <w:r>
              <w:rPr>
                <w:i/>
                <w:sz w:val="24"/>
              </w:rPr>
              <w:t>,</w:t>
            </w:r>
            <w:r>
              <w:rPr>
                <w:i/>
                <w:spacing w:val="1"/>
                <w:sz w:val="24"/>
              </w:rPr>
              <w:t xml:space="preserve"> </w:t>
            </w:r>
            <w:r>
              <w:rPr>
                <w:b/>
                <w:i/>
                <w:sz w:val="24"/>
              </w:rPr>
              <w:t>А.К.Толстой</w:t>
            </w:r>
            <w:r>
              <w:rPr>
                <w:i/>
                <w:sz w:val="24"/>
              </w:rPr>
              <w:t>,</w:t>
            </w:r>
          </w:p>
          <w:p w:rsidR="00003555" w:rsidRDefault="00857D33">
            <w:pPr>
              <w:ind w:left="105"/>
              <w:rPr>
                <w:i/>
                <w:sz w:val="24"/>
              </w:rPr>
            </w:pPr>
            <w:r>
              <w:rPr>
                <w:b/>
                <w:i/>
                <w:sz w:val="24"/>
              </w:rPr>
              <w:t>Я.П.Полонский</w:t>
            </w:r>
            <w:r>
              <w:rPr>
                <w:b/>
                <w:i/>
                <w:spacing w:val="2"/>
                <w:sz w:val="24"/>
              </w:rPr>
              <w:t xml:space="preserve"> </w:t>
            </w:r>
            <w:r>
              <w:rPr>
                <w:i/>
                <w:sz w:val="24"/>
              </w:rPr>
              <w:t>и</w:t>
            </w:r>
            <w:r>
              <w:rPr>
                <w:i/>
                <w:spacing w:val="-3"/>
                <w:sz w:val="24"/>
              </w:rPr>
              <w:t xml:space="preserve"> </w:t>
            </w:r>
            <w:r>
              <w:rPr>
                <w:i/>
                <w:sz w:val="24"/>
              </w:rPr>
              <w:t>др.</w:t>
            </w:r>
          </w:p>
          <w:p w:rsidR="00003555" w:rsidRDefault="00857D33">
            <w:pPr>
              <w:tabs>
                <w:tab w:val="left" w:pos="744"/>
                <w:tab w:val="left" w:pos="2681"/>
              </w:tabs>
              <w:ind w:left="105"/>
              <w:rPr>
                <w:b/>
                <w:i/>
                <w:sz w:val="24"/>
              </w:rPr>
            </w:pPr>
            <w:r>
              <w:rPr>
                <w:b/>
                <w:i/>
                <w:sz w:val="24"/>
              </w:rPr>
              <w:t>(1-2</w:t>
            </w:r>
            <w:r>
              <w:rPr>
                <w:b/>
                <w:i/>
                <w:sz w:val="24"/>
              </w:rPr>
              <w:tab/>
              <w:t>стихотворения</w:t>
            </w:r>
            <w:r>
              <w:rPr>
                <w:b/>
                <w:i/>
                <w:sz w:val="24"/>
              </w:rPr>
              <w:tab/>
              <w:t>по</w:t>
            </w:r>
          </w:p>
          <w:p w:rsidR="00003555" w:rsidRDefault="00857D33">
            <w:pPr>
              <w:ind w:left="105"/>
              <w:rPr>
                <w:b/>
                <w:i/>
                <w:sz w:val="24"/>
              </w:rPr>
            </w:pPr>
            <w:r>
              <w:rPr>
                <w:b/>
                <w:i/>
                <w:sz w:val="24"/>
              </w:rPr>
              <w:t>выбору,</w:t>
            </w:r>
            <w:r>
              <w:rPr>
                <w:b/>
                <w:i/>
                <w:spacing w:val="-2"/>
                <w:sz w:val="24"/>
              </w:rPr>
              <w:t xml:space="preserve"> </w:t>
            </w:r>
            <w:r>
              <w:rPr>
                <w:b/>
                <w:i/>
                <w:sz w:val="24"/>
              </w:rPr>
              <w:t>5-9</w:t>
            </w:r>
            <w:r>
              <w:rPr>
                <w:b/>
                <w:i/>
                <w:spacing w:val="-1"/>
                <w:sz w:val="24"/>
              </w:rPr>
              <w:t xml:space="preserve"> </w:t>
            </w:r>
            <w:r>
              <w:rPr>
                <w:b/>
                <w:i/>
                <w:sz w:val="24"/>
              </w:rPr>
              <w:t>кл.)</w:t>
            </w:r>
          </w:p>
        </w:tc>
      </w:tr>
      <w:tr w:rsidR="00003555">
        <w:trPr>
          <w:trHeight w:val="1157"/>
        </w:trPr>
        <w:tc>
          <w:tcPr>
            <w:tcW w:w="3373" w:type="dxa"/>
            <w:tcBorders>
              <w:top w:val="nil"/>
              <w:bottom w:val="nil"/>
            </w:tcBorders>
          </w:tcPr>
          <w:p w:rsidR="00003555" w:rsidRDefault="00857D33">
            <w:pPr>
              <w:spacing w:before="48"/>
              <w:ind w:left="107" w:right="512"/>
              <w:rPr>
                <w:sz w:val="24"/>
              </w:rPr>
            </w:pPr>
            <w:r>
              <w:rPr>
                <w:b/>
                <w:sz w:val="24"/>
              </w:rPr>
              <w:t>Стихотворения</w:t>
            </w:r>
            <w:r>
              <w:rPr>
                <w:sz w:val="24"/>
              </w:rPr>
              <w:t>: «Шепот,</w:t>
            </w:r>
            <w:r>
              <w:rPr>
                <w:spacing w:val="-57"/>
                <w:sz w:val="24"/>
              </w:rPr>
              <w:t xml:space="preserve"> </w:t>
            </w:r>
            <w:r>
              <w:rPr>
                <w:sz w:val="24"/>
              </w:rPr>
              <w:t>робкое</w:t>
            </w:r>
            <w:r>
              <w:rPr>
                <w:spacing w:val="-5"/>
                <w:sz w:val="24"/>
              </w:rPr>
              <w:t xml:space="preserve"> </w:t>
            </w:r>
            <w:r>
              <w:rPr>
                <w:sz w:val="24"/>
              </w:rPr>
              <w:t>дыханье…»</w:t>
            </w:r>
            <w:r>
              <w:rPr>
                <w:spacing w:val="-11"/>
                <w:sz w:val="24"/>
              </w:rPr>
              <w:t xml:space="preserve"> </w:t>
            </w:r>
            <w:r>
              <w:rPr>
                <w:sz w:val="24"/>
              </w:rPr>
              <w:t>(1850),</w:t>
            </w:r>
          </w:p>
          <w:p w:rsidR="00003555" w:rsidRDefault="00857D33">
            <w:pPr>
              <w:spacing w:line="270" w:lineRule="atLeast"/>
              <w:ind w:left="107" w:right="212"/>
              <w:rPr>
                <w:sz w:val="24"/>
              </w:rPr>
            </w:pPr>
            <w:r>
              <w:rPr>
                <w:sz w:val="24"/>
              </w:rPr>
              <w:t>«Как</w:t>
            </w:r>
            <w:r>
              <w:rPr>
                <w:spacing w:val="-2"/>
                <w:sz w:val="24"/>
              </w:rPr>
              <w:t xml:space="preserve"> </w:t>
            </w:r>
            <w:r>
              <w:rPr>
                <w:sz w:val="24"/>
              </w:rPr>
              <w:t>беден</w:t>
            </w:r>
            <w:r>
              <w:rPr>
                <w:spacing w:val="-1"/>
                <w:sz w:val="24"/>
              </w:rPr>
              <w:t xml:space="preserve"> </w:t>
            </w:r>
            <w:r>
              <w:rPr>
                <w:sz w:val="24"/>
              </w:rPr>
              <w:t>наш</w:t>
            </w:r>
            <w:r>
              <w:rPr>
                <w:spacing w:val="-1"/>
                <w:sz w:val="24"/>
              </w:rPr>
              <w:t xml:space="preserve"> </w:t>
            </w:r>
            <w:r>
              <w:rPr>
                <w:sz w:val="24"/>
              </w:rPr>
              <w:t>язык!</w:t>
            </w:r>
            <w:r>
              <w:rPr>
                <w:spacing w:val="-1"/>
                <w:sz w:val="24"/>
              </w:rPr>
              <w:t xml:space="preserve"> </w:t>
            </w:r>
            <w:r>
              <w:rPr>
                <w:sz w:val="24"/>
              </w:rPr>
              <w:t>Хочу</w:t>
            </w:r>
            <w:r>
              <w:rPr>
                <w:spacing w:val="-6"/>
                <w:sz w:val="24"/>
              </w:rPr>
              <w:t xml:space="preserve"> </w:t>
            </w:r>
            <w:r>
              <w:rPr>
                <w:sz w:val="24"/>
              </w:rPr>
              <w:t>и</w:t>
            </w:r>
            <w:r>
              <w:rPr>
                <w:spacing w:val="-57"/>
                <w:sz w:val="24"/>
              </w:rPr>
              <w:t xml:space="preserve"> </w:t>
            </w:r>
            <w:r>
              <w:rPr>
                <w:sz w:val="24"/>
              </w:rPr>
              <w:t>не</w:t>
            </w:r>
            <w:r>
              <w:rPr>
                <w:spacing w:val="-1"/>
                <w:sz w:val="24"/>
              </w:rPr>
              <w:t xml:space="preserve"> </w:t>
            </w:r>
            <w:r>
              <w:rPr>
                <w:sz w:val="24"/>
              </w:rPr>
              <w:t>могу…»</w:t>
            </w:r>
            <w:r>
              <w:rPr>
                <w:spacing w:val="-6"/>
                <w:sz w:val="24"/>
              </w:rPr>
              <w:t xml:space="preserve"> </w:t>
            </w:r>
            <w:r>
              <w:rPr>
                <w:sz w:val="24"/>
              </w:rPr>
              <w:t>(1887).</w:t>
            </w:r>
          </w:p>
        </w:tc>
        <w:tc>
          <w:tcPr>
            <w:tcW w:w="3295" w:type="dxa"/>
            <w:gridSpan w:val="3"/>
            <w:tcBorders>
              <w:bottom w:val="nil"/>
            </w:tcBorders>
          </w:tcPr>
          <w:p w:rsidR="00003555" w:rsidRDefault="00003555">
            <w:pPr>
              <w:spacing w:before="9"/>
              <w:rPr>
                <w:sz w:val="23"/>
              </w:rPr>
            </w:pPr>
          </w:p>
          <w:p w:rsidR="00003555" w:rsidRDefault="00857D33">
            <w:pPr>
              <w:ind w:left="107"/>
              <w:rPr>
                <w:b/>
                <w:sz w:val="24"/>
              </w:rPr>
            </w:pPr>
            <w:r>
              <w:rPr>
                <w:b/>
                <w:sz w:val="24"/>
              </w:rPr>
              <w:t>(5-8</w:t>
            </w:r>
            <w:r>
              <w:rPr>
                <w:b/>
                <w:spacing w:val="-1"/>
                <w:sz w:val="24"/>
              </w:rPr>
              <w:t xml:space="preserve"> </w:t>
            </w:r>
            <w:r>
              <w:rPr>
                <w:b/>
                <w:sz w:val="24"/>
              </w:rPr>
              <w:t>кл.)</w:t>
            </w:r>
          </w:p>
        </w:tc>
        <w:tc>
          <w:tcPr>
            <w:tcW w:w="3051" w:type="dxa"/>
            <w:gridSpan w:val="3"/>
            <w:tcBorders>
              <w:top w:val="nil"/>
              <w:bottom w:val="nil"/>
            </w:tcBorders>
          </w:tcPr>
          <w:p w:rsidR="00003555" w:rsidRDefault="00003555">
            <w:pPr>
              <w:rPr>
                <w:sz w:val="24"/>
              </w:rPr>
            </w:pPr>
          </w:p>
        </w:tc>
      </w:tr>
      <w:tr w:rsidR="00003555">
        <w:trPr>
          <w:trHeight w:val="3363"/>
        </w:trPr>
        <w:tc>
          <w:tcPr>
            <w:tcW w:w="3373" w:type="dxa"/>
            <w:tcBorders>
              <w:top w:val="nil"/>
              <w:bottom w:val="nil"/>
            </w:tcBorders>
          </w:tcPr>
          <w:p w:rsidR="00003555" w:rsidRDefault="00857D33">
            <w:pPr>
              <w:spacing w:before="197"/>
              <w:ind w:left="107"/>
              <w:rPr>
                <w:b/>
                <w:sz w:val="24"/>
              </w:rPr>
            </w:pPr>
            <w:r>
              <w:rPr>
                <w:b/>
                <w:sz w:val="24"/>
              </w:rPr>
              <w:t>(5-8</w:t>
            </w:r>
            <w:r>
              <w:rPr>
                <w:b/>
                <w:spacing w:val="-2"/>
                <w:sz w:val="24"/>
              </w:rPr>
              <w:t xml:space="preserve"> </w:t>
            </w:r>
            <w:r>
              <w:rPr>
                <w:b/>
                <w:sz w:val="24"/>
              </w:rPr>
              <w:t>кл.)</w:t>
            </w:r>
          </w:p>
          <w:p w:rsidR="00003555" w:rsidRDefault="00003555">
            <w:pPr>
              <w:rPr>
                <w:sz w:val="26"/>
              </w:rPr>
            </w:pPr>
          </w:p>
          <w:p w:rsidR="00003555" w:rsidRDefault="00003555">
            <w:pPr>
              <w:spacing w:before="7"/>
              <w:rPr>
                <w:sz w:val="32"/>
              </w:rPr>
            </w:pPr>
          </w:p>
          <w:p w:rsidR="00003555" w:rsidRDefault="00857D33">
            <w:pPr>
              <w:ind w:left="786"/>
              <w:rPr>
                <w:b/>
                <w:sz w:val="24"/>
              </w:rPr>
            </w:pPr>
            <w:r>
              <w:rPr>
                <w:b/>
                <w:sz w:val="24"/>
              </w:rPr>
              <w:t>Н.А.Некрасов.</w:t>
            </w:r>
          </w:p>
          <w:p w:rsidR="00003555" w:rsidRDefault="00857D33">
            <w:pPr>
              <w:tabs>
                <w:tab w:val="left" w:pos="1393"/>
                <w:tab w:val="left" w:pos="2561"/>
              </w:tabs>
              <w:spacing w:before="1"/>
              <w:ind w:left="107" w:right="100" w:firstLine="679"/>
              <w:rPr>
                <w:sz w:val="24"/>
              </w:rPr>
            </w:pPr>
            <w:r>
              <w:rPr>
                <w:sz w:val="24"/>
              </w:rPr>
              <w:t>Стихотворения:«Кресть</w:t>
            </w:r>
            <w:r>
              <w:rPr>
                <w:spacing w:val="-57"/>
                <w:sz w:val="24"/>
              </w:rPr>
              <w:t xml:space="preserve"> </w:t>
            </w:r>
            <w:r>
              <w:rPr>
                <w:sz w:val="24"/>
              </w:rPr>
              <w:t>янские</w:t>
            </w:r>
            <w:r>
              <w:rPr>
                <w:sz w:val="24"/>
              </w:rPr>
              <w:tab/>
              <w:t>дети»</w:t>
            </w:r>
            <w:r>
              <w:rPr>
                <w:sz w:val="24"/>
              </w:rPr>
              <w:tab/>
            </w:r>
            <w:r>
              <w:rPr>
                <w:spacing w:val="-1"/>
                <w:sz w:val="24"/>
              </w:rPr>
              <w:t>(1861),</w:t>
            </w:r>
          </w:p>
          <w:p w:rsidR="00003555" w:rsidRDefault="00857D33">
            <w:pPr>
              <w:tabs>
                <w:tab w:val="left" w:pos="1663"/>
                <w:tab w:val="left" w:pos="2442"/>
                <w:tab w:val="left" w:pos="3148"/>
              </w:tabs>
              <w:ind w:left="107" w:right="99"/>
              <w:rPr>
                <w:sz w:val="24"/>
              </w:rPr>
            </w:pPr>
            <w:r>
              <w:rPr>
                <w:sz w:val="24"/>
              </w:rPr>
              <w:t>«Вчерашний</w:t>
            </w:r>
            <w:r>
              <w:rPr>
                <w:sz w:val="24"/>
              </w:rPr>
              <w:tab/>
              <w:t>день,</w:t>
            </w:r>
            <w:r>
              <w:rPr>
                <w:sz w:val="24"/>
              </w:rPr>
              <w:tab/>
              <w:t>часу</w:t>
            </w:r>
            <w:r>
              <w:rPr>
                <w:sz w:val="24"/>
              </w:rPr>
              <w:tab/>
            </w:r>
            <w:r>
              <w:rPr>
                <w:spacing w:val="-4"/>
                <w:sz w:val="24"/>
              </w:rPr>
              <w:t>в</w:t>
            </w:r>
            <w:r>
              <w:rPr>
                <w:spacing w:val="-57"/>
                <w:sz w:val="24"/>
              </w:rPr>
              <w:t xml:space="preserve"> </w:t>
            </w:r>
            <w:r>
              <w:rPr>
                <w:sz w:val="24"/>
              </w:rPr>
              <w:t>шестом…»</w:t>
            </w:r>
            <w:r>
              <w:rPr>
                <w:spacing w:val="3"/>
                <w:sz w:val="24"/>
              </w:rPr>
              <w:t xml:space="preserve"> </w:t>
            </w:r>
            <w:r>
              <w:rPr>
                <w:sz w:val="24"/>
              </w:rPr>
              <w:t>(1848),</w:t>
            </w:r>
            <w:r>
              <w:rPr>
                <w:spacing w:val="79"/>
                <w:sz w:val="24"/>
              </w:rPr>
              <w:t xml:space="preserve"> </w:t>
            </w:r>
            <w:r>
              <w:rPr>
                <w:sz w:val="24"/>
              </w:rPr>
              <w:t>«Несжатая</w:t>
            </w:r>
          </w:p>
          <w:p w:rsidR="00003555" w:rsidRDefault="00857D33">
            <w:pPr>
              <w:ind w:left="107"/>
              <w:rPr>
                <w:sz w:val="24"/>
              </w:rPr>
            </w:pPr>
            <w:r>
              <w:rPr>
                <w:sz w:val="24"/>
              </w:rPr>
              <w:t>полоса»</w:t>
            </w:r>
            <w:r>
              <w:rPr>
                <w:spacing w:val="-6"/>
                <w:sz w:val="24"/>
              </w:rPr>
              <w:t xml:space="preserve"> </w:t>
            </w:r>
            <w:r>
              <w:rPr>
                <w:sz w:val="24"/>
              </w:rPr>
              <w:t>(1854).</w:t>
            </w:r>
          </w:p>
          <w:p w:rsidR="00003555" w:rsidRDefault="00857D33">
            <w:pPr>
              <w:ind w:left="786"/>
              <w:rPr>
                <w:sz w:val="24"/>
              </w:rPr>
            </w:pPr>
            <w:r>
              <w:rPr>
                <w:sz w:val="24"/>
              </w:rPr>
              <w:t>(5-8</w:t>
            </w:r>
            <w:r>
              <w:rPr>
                <w:spacing w:val="-1"/>
                <w:sz w:val="24"/>
              </w:rPr>
              <w:t xml:space="preserve"> </w:t>
            </w:r>
            <w:r>
              <w:rPr>
                <w:sz w:val="24"/>
              </w:rPr>
              <w:t>кл.)</w:t>
            </w:r>
          </w:p>
        </w:tc>
        <w:tc>
          <w:tcPr>
            <w:tcW w:w="3295" w:type="dxa"/>
            <w:gridSpan w:val="3"/>
            <w:tcBorders>
              <w:top w:val="nil"/>
              <w:bottom w:val="nil"/>
            </w:tcBorders>
          </w:tcPr>
          <w:p w:rsidR="00003555" w:rsidRDefault="00857D33">
            <w:pPr>
              <w:spacing w:line="259" w:lineRule="exact"/>
              <w:ind w:left="812"/>
              <w:rPr>
                <w:i/>
                <w:sz w:val="24"/>
              </w:rPr>
            </w:pPr>
            <w:r>
              <w:rPr>
                <w:sz w:val="24"/>
              </w:rPr>
              <w:t>А.А.</w:t>
            </w:r>
            <w:r>
              <w:rPr>
                <w:spacing w:val="-2"/>
                <w:sz w:val="24"/>
              </w:rPr>
              <w:t xml:space="preserve"> </w:t>
            </w:r>
            <w:r>
              <w:rPr>
                <w:sz w:val="24"/>
              </w:rPr>
              <w:t xml:space="preserve">Фет </w:t>
            </w:r>
            <w:r>
              <w:rPr>
                <w:b/>
                <w:sz w:val="24"/>
              </w:rPr>
              <w:t>-</w:t>
            </w:r>
            <w:r>
              <w:rPr>
                <w:b/>
                <w:spacing w:val="-2"/>
                <w:sz w:val="24"/>
              </w:rPr>
              <w:t xml:space="preserve"> </w:t>
            </w:r>
            <w:r>
              <w:rPr>
                <w:i/>
                <w:sz w:val="24"/>
              </w:rPr>
              <w:t>3-4</w:t>
            </w:r>
          </w:p>
          <w:p w:rsidR="00003555" w:rsidRDefault="00857D33">
            <w:pPr>
              <w:ind w:left="107" w:right="105"/>
              <w:rPr>
                <w:b/>
                <w:i/>
                <w:sz w:val="24"/>
              </w:rPr>
            </w:pPr>
            <w:r>
              <w:rPr>
                <w:i/>
                <w:sz w:val="24"/>
              </w:rPr>
              <w:t>стихотворения по выбору,</w:t>
            </w:r>
            <w:r>
              <w:rPr>
                <w:i/>
                <w:spacing w:val="1"/>
                <w:sz w:val="24"/>
              </w:rPr>
              <w:t xml:space="preserve"> </w:t>
            </w:r>
            <w:r>
              <w:rPr>
                <w:i/>
                <w:sz w:val="24"/>
              </w:rPr>
              <w:t>например</w:t>
            </w:r>
            <w:r>
              <w:rPr>
                <w:sz w:val="24"/>
              </w:rPr>
              <w:t xml:space="preserve">: </w:t>
            </w:r>
            <w:r>
              <w:rPr>
                <w:b/>
                <w:i/>
                <w:sz w:val="24"/>
              </w:rPr>
              <w:t>«Я пришел к тебе</w:t>
            </w:r>
            <w:r>
              <w:rPr>
                <w:b/>
                <w:i/>
                <w:spacing w:val="-57"/>
                <w:sz w:val="24"/>
              </w:rPr>
              <w:t xml:space="preserve"> </w:t>
            </w:r>
            <w:r>
              <w:rPr>
                <w:b/>
                <w:i/>
                <w:sz w:val="24"/>
              </w:rPr>
              <w:t>с приветом…» (1843), «На</w:t>
            </w:r>
            <w:r>
              <w:rPr>
                <w:b/>
                <w:i/>
                <w:spacing w:val="1"/>
                <w:sz w:val="24"/>
              </w:rPr>
              <w:t xml:space="preserve"> </w:t>
            </w:r>
            <w:r>
              <w:rPr>
                <w:b/>
                <w:i/>
                <w:sz w:val="24"/>
              </w:rPr>
              <w:t>стоге</w:t>
            </w:r>
            <w:r>
              <w:rPr>
                <w:b/>
                <w:i/>
                <w:spacing w:val="-7"/>
                <w:sz w:val="24"/>
              </w:rPr>
              <w:t xml:space="preserve"> </w:t>
            </w:r>
            <w:r>
              <w:rPr>
                <w:b/>
                <w:i/>
                <w:sz w:val="24"/>
              </w:rPr>
              <w:t>сена</w:t>
            </w:r>
            <w:r>
              <w:rPr>
                <w:b/>
                <w:i/>
                <w:spacing w:val="-5"/>
                <w:sz w:val="24"/>
              </w:rPr>
              <w:t xml:space="preserve"> </w:t>
            </w:r>
            <w:r>
              <w:rPr>
                <w:b/>
                <w:i/>
                <w:sz w:val="24"/>
              </w:rPr>
              <w:t>ночью</w:t>
            </w:r>
            <w:r>
              <w:rPr>
                <w:b/>
                <w:i/>
                <w:spacing w:val="-5"/>
                <w:sz w:val="24"/>
              </w:rPr>
              <w:t xml:space="preserve"> </w:t>
            </w:r>
            <w:r>
              <w:rPr>
                <w:b/>
                <w:i/>
                <w:sz w:val="24"/>
              </w:rPr>
              <w:t>южной…»</w:t>
            </w:r>
            <w:r>
              <w:rPr>
                <w:b/>
                <w:i/>
                <w:spacing w:val="-57"/>
                <w:sz w:val="24"/>
              </w:rPr>
              <w:t xml:space="preserve"> </w:t>
            </w:r>
            <w:r>
              <w:rPr>
                <w:b/>
                <w:i/>
                <w:sz w:val="24"/>
              </w:rPr>
              <w:t>(1857),</w:t>
            </w:r>
            <w:r>
              <w:rPr>
                <w:b/>
                <w:i/>
                <w:spacing w:val="1"/>
                <w:sz w:val="24"/>
              </w:rPr>
              <w:t xml:space="preserve"> </w:t>
            </w:r>
            <w:r>
              <w:rPr>
                <w:b/>
                <w:i/>
                <w:sz w:val="24"/>
              </w:rPr>
              <w:t>«Сияла ночь. Луной</w:t>
            </w:r>
            <w:r>
              <w:rPr>
                <w:b/>
                <w:i/>
                <w:spacing w:val="1"/>
                <w:sz w:val="24"/>
              </w:rPr>
              <w:t xml:space="preserve"> </w:t>
            </w:r>
            <w:r>
              <w:rPr>
                <w:b/>
                <w:i/>
                <w:sz w:val="24"/>
              </w:rPr>
              <w:t>был полон сад. Лежали…»</w:t>
            </w:r>
            <w:r>
              <w:rPr>
                <w:b/>
                <w:i/>
                <w:spacing w:val="1"/>
                <w:sz w:val="24"/>
              </w:rPr>
              <w:t xml:space="preserve"> </w:t>
            </w:r>
            <w:r>
              <w:rPr>
                <w:b/>
                <w:i/>
                <w:sz w:val="24"/>
              </w:rPr>
              <w:t>(1877), «Это утро, радость</w:t>
            </w:r>
            <w:r>
              <w:rPr>
                <w:b/>
                <w:i/>
                <w:spacing w:val="1"/>
                <w:sz w:val="24"/>
              </w:rPr>
              <w:t xml:space="preserve"> </w:t>
            </w:r>
            <w:r>
              <w:rPr>
                <w:b/>
                <w:i/>
                <w:sz w:val="24"/>
              </w:rPr>
              <w:t>эта…»</w:t>
            </w:r>
            <w:r>
              <w:rPr>
                <w:b/>
                <w:i/>
                <w:spacing w:val="-1"/>
                <w:sz w:val="24"/>
              </w:rPr>
              <w:t xml:space="preserve"> </w:t>
            </w:r>
            <w:r>
              <w:rPr>
                <w:b/>
                <w:i/>
                <w:sz w:val="24"/>
              </w:rPr>
              <w:t>(1881),</w:t>
            </w:r>
            <w:r>
              <w:rPr>
                <w:b/>
                <w:i/>
                <w:spacing w:val="-1"/>
                <w:sz w:val="24"/>
              </w:rPr>
              <w:t xml:space="preserve"> </w:t>
            </w:r>
            <w:r>
              <w:rPr>
                <w:b/>
                <w:i/>
                <w:sz w:val="24"/>
              </w:rPr>
              <w:t>«Учись</w:t>
            </w:r>
            <w:r>
              <w:rPr>
                <w:b/>
                <w:i/>
                <w:spacing w:val="-1"/>
                <w:sz w:val="24"/>
              </w:rPr>
              <w:t xml:space="preserve"> </w:t>
            </w:r>
            <w:r>
              <w:rPr>
                <w:b/>
                <w:i/>
                <w:sz w:val="24"/>
              </w:rPr>
              <w:t>у</w:t>
            </w:r>
            <w:r>
              <w:rPr>
                <w:b/>
                <w:i/>
                <w:spacing w:val="-2"/>
                <w:sz w:val="24"/>
              </w:rPr>
              <w:t xml:space="preserve"> </w:t>
            </w:r>
            <w:r>
              <w:rPr>
                <w:b/>
                <w:i/>
                <w:sz w:val="24"/>
              </w:rPr>
              <w:t>них</w:t>
            </w:r>
          </w:p>
          <w:p w:rsidR="00003555" w:rsidRDefault="00857D33">
            <w:pPr>
              <w:ind w:left="107"/>
              <w:rPr>
                <w:b/>
                <w:i/>
                <w:sz w:val="24"/>
              </w:rPr>
            </w:pPr>
            <w:r>
              <w:rPr>
                <w:b/>
                <w:i/>
                <w:sz w:val="24"/>
              </w:rPr>
              <w:t>–</w:t>
            </w:r>
            <w:r>
              <w:rPr>
                <w:b/>
                <w:i/>
                <w:spacing w:val="58"/>
                <w:sz w:val="24"/>
              </w:rPr>
              <w:t xml:space="preserve"> </w:t>
            </w:r>
            <w:r>
              <w:rPr>
                <w:b/>
                <w:i/>
                <w:sz w:val="24"/>
              </w:rPr>
              <w:t>у</w:t>
            </w:r>
            <w:r>
              <w:rPr>
                <w:b/>
                <w:i/>
                <w:spacing w:val="-1"/>
                <w:sz w:val="24"/>
              </w:rPr>
              <w:t xml:space="preserve"> </w:t>
            </w:r>
            <w:r>
              <w:rPr>
                <w:b/>
                <w:i/>
                <w:sz w:val="24"/>
              </w:rPr>
              <w:t>дуба,</w:t>
            </w:r>
            <w:r>
              <w:rPr>
                <w:b/>
                <w:i/>
                <w:spacing w:val="-2"/>
                <w:sz w:val="24"/>
              </w:rPr>
              <w:t xml:space="preserve"> </w:t>
            </w:r>
            <w:r>
              <w:rPr>
                <w:b/>
                <w:i/>
                <w:sz w:val="24"/>
              </w:rPr>
              <w:t>у</w:t>
            </w:r>
            <w:r>
              <w:rPr>
                <w:b/>
                <w:i/>
                <w:spacing w:val="-2"/>
                <w:sz w:val="24"/>
              </w:rPr>
              <w:t xml:space="preserve"> </w:t>
            </w:r>
            <w:r>
              <w:rPr>
                <w:b/>
                <w:i/>
                <w:sz w:val="24"/>
              </w:rPr>
              <w:t>березы…» (1883),</w:t>
            </w:r>
          </w:p>
          <w:p w:rsidR="00003555" w:rsidRDefault="00857D33">
            <w:pPr>
              <w:ind w:left="107" w:right="133"/>
              <w:rPr>
                <w:b/>
                <w:i/>
                <w:sz w:val="24"/>
              </w:rPr>
            </w:pPr>
            <w:r>
              <w:rPr>
                <w:b/>
                <w:i/>
                <w:sz w:val="24"/>
              </w:rPr>
              <w:t>«Я</w:t>
            </w:r>
            <w:r>
              <w:rPr>
                <w:b/>
                <w:i/>
                <w:spacing w:val="-2"/>
                <w:sz w:val="24"/>
              </w:rPr>
              <w:t xml:space="preserve"> </w:t>
            </w:r>
            <w:r>
              <w:rPr>
                <w:b/>
                <w:i/>
                <w:sz w:val="24"/>
              </w:rPr>
              <w:t>тебе</w:t>
            </w:r>
            <w:r>
              <w:rPr>
                <w:b/>
                <w:i/>
                <w:spacing w:val="-3"/>
                <w:sz w:val="24"/>
              </w:rPr>
              <w:t xml:space="preserve"> </w:t>
            </w:r>
            <w:r>
              <w:rPr>
                <w:b/>
                <w:i/>
                <w:sz w:val="24"/>
              </w:rPr>
              <w:t>ничего</w:t>
            </w:r>
            <w:r>
              <w:rPr>
                <w:b/>
                <w:i/>
                <w:spacing w:val="-3"/>
                <w:sz w:val="24"/>
              </w:rPr>
              <w:t xml:space="preserve"> </w:t>
            </w:r>
            <w:r>
              <w:rPr>
                <w:b/>
                <w:i/>
                <w:sz w:val="24"/>
              </w:rPr>
              <w:t>не</w:t>
            </w:r>
            <w:r>
              <w:rPr>
                <w:b/>
                <w:i/>
                <w:spacing w:val="-3"/>
                <w:sz w:val="24"/>
              </w:rPr>
              <w:t xml:space="preserve"> </w:t>
            </w:r>
            <w:r>
              <w:rPr>
                <w:b/>
                <w:i/>
                <w:sz w:val="24"/>
              </w:rPr>
              <w:t>скажу…»</w:t>
            </w:r>
            <w:r>
              <w:rPr>
                <w:b/>
                <w:i/>
                <w:spacing w:val="-57"/>
                <w:sz w:val="24"/>
              </w:rPr>
              <w:t xml:space="preserve"> </w:t>
            </w:r>
            <w:r>
              <w:rPr>
                <w:b/>
                <w:i/>
                <w:sz w:val="24"/>
              </w:rPr>
              <w:t>(1885)</w:t>
            </w:r>
            <w:r>
              <w:rPr>
                <w:b/>
                <w:i/>
                <w:spacing w:val="-1"/>
                <w:sz w:val="24"/>
              </w:rPr>
              <w:t xml:space="preserve"> </w:t>
            </w:r>
            <w:r>
              <w:rPr>
                <w:b/>
                <w:i/>
                <w:sz w:val="24"/>
              </w:rPr>
              <w:t>и</w:t>
            </w:r>
            <w:r>
              <w:rPr>
                <w:b/>
                <w:i/>
                <w:spacing w:val="-1"/>
                <w:sz w:val="24"/>
              </w:rPr>
              <w:t xml:space="preserve"> </w:t>
            </w:r>
            <w:r>
              <w:rPr>
                <w:b/>
                <w:i/>
                <w:sz w:val="24"/>
              </w:rPr>
              <w:t>др.</w:t>
            </w:r>
          </w:p>
        </w:tc>
        <w:tc>
          <w:tcPr>
            <w:tcW w:w="3051" w:type="dxa"/>
            <w:gridSpan w:val="3"/>
            <w:tcBorders>
              <w:top w:val="nil"/>
              <w:bottom w:val="nil"/>
            </w:tcBorders>
          </w:tcPr>
          <w:p w:rsidR="00003555" w:rsidRDefault="00003555">
            <w:pPr>
              <w:rPr>
                <w:sz w:val="24"/>
              </w:rPr>
            </w:pPr>
          </w:p>
        </w:tc>
      </w:tr>
      <w:tr w:rsidR="00003555">
        <w:trPr>
          <w:trHeight w:val="391"/>
        </w:trPr>
        <w:tc>
          <w:tcPr>
            <w:tcW w:w="3373" w:type="dxa"/>
            <w:tcBorders>
              <w:top w:val="nil"/>
              <w:bottom w:val="nil"/>
            </w:tcBorders>
          </w:tcPr>
          <w:p w:rsidR="00003555" w:rsidRDefault="00003555">
            <w:pPr>
              <w:rPr>
                <w:sz w:val="24"/>
              </w:rPr>
            </w:pPr>
          </w:p>
        </w:tc>
        <w:tc>
          <w:tcPr>
            <w:tcW w:w="3295" w:type="dxa"/>
            <w:gridSpan w:val="3"/>
            <w:tcBorders>
              <w:top w:val="nil"/>
              <w:bottom w:val="nil"/>
            </w:tcBorders>
          </w:tcPr>
          <w:p w:rsidR="00003555" w:rsidRDefault="00857D33">
            <w:pPr>
              <w:spacing w:before="47"/>
              <w:ind w:left="812"/>
              <w:rPr>
                <w:sz w:val="24"/>
              </w:rPr>
            </w:pPr>
            <w:r>
              <w:rPr>
                <w:sz w:val="24"/>
              </w:rPr>
              <w:t>(5-8</w:t>
            </w:r>
            <w:r>
              <w:rPr>
                <w:spacing w:val="-1"/>
                <w:sz w:val="24"/>
              </w:rPr>
              <w:t xml:space="preserve"> </w:t>
            </w:r>
            <w:r>
              <w:rPr>
                <w:sz w:val="24"/>
              </w:rPr>
              <w:t>кл.)</w:t>
            </w:r>
          </w:p>
        </w:tc>
        <w:tc>
          <w:tcPr>
            <w:tcW w:w="3051" w:type="dxa"/>
            <w:gridSpan w:val="3"/>
            <w:tcBorders>
              <w:top w:val="nil"/>
              <w:bottom w:val="nil"/>
            </w:tcBorders>
          </w:tcPr>
          <w:p w:rsidR="00003555" w:rsidRDefault="00003555">
            <w:pPr>
              <w:rPr>
                <w:sz w:val="24"/>
              </w:rPr>
            </w:pPr>
          </w:p>
        </w:tc>
      </w:tr>
      <w:tr w:rsidR="00003555">
        <w:trPr>
          <w:trHeight w:val="2184"/>
        </w:trPr>
        <w:tc>
          <w:tcPr>
            <w:tcW w:w="3373" w:type="dxa"/>
            <w:tcBorders>
              <w:top w:val="nil"/>
            </w:tcBorders>
          </w:tcPr>
          <w:p w:rsidR="00003555" w:rsidRDefault="00003555">
            <w:pPr>
              <w:rPr>
                <w:sz w:val="24"/>
              </w:rPr>
            </w:pPr>
          </w:p>
        </w:tc>
        <w:tc>
          <w:tcPr>
            <w:tcW w:w="3295" w:type="dxa"/>
            <w:gridSpan w:val="3"/>
            <w:tcBorders>
              <w:top w:val="nil"/>
            </w:tcBorders>
          </w:tcPr>
          <w:p w:rsidR="00003555" w:rsidRDefault="00857D33">
            <w:pPr>
              <w:spacing w:before="47"/>
              <w:ind w:left="786"/>
              <w:rPr>
                <w:b/>
                <w:sz w:val="24"/>
              </w:rPr>
            </w:pPr>
            <w:r>
              <w:rPr>
                <w:b/>
                <w:sz w:val="24"/>
              </w:rPr>
              <w:t>Н.А.Некрасов</w:t>
            </w:r>
          </w:p>
          <w:p w:rsidR="00003555" w:rsidRDefault="00857D33">
            <w:pPr>
              <w:ind w:left="107" w:right="98"/>
              <w:jc w:val="both"/>
              <w:rPr>
                <w:i/>
                <w:sz w:val="24"/>
              </w:rPr>
            </w:pPr>
            <w:r>
              <w:rPr>
                <w:b/>
                <w:i/>
                <w:sz w:val="24"/>
              </w:rPr>
              <w:t>-</w:t>
            </w:r>
            <w:r>
              <w:rPr>
                <w:b/>
                <w:i/>
                <w:spacing w:val="1"/>
                <w:sz w:val="24"/>
              </w:rPr>
              <w:t xml:space="preserve"> </w:t>
            </w:r>
            <w:r>
              <w:rPr>
                <w:b/>
                <w:i/>
                <w:sz w:val="24"/>
              </w:rPr>
              <w:t>1–2</w:t>
            </w:r>
            <w:r>
              <w:rPr>
                <w:b/>
                <w:i/>
                <w:spacing w:val="1"/>
                <w:sz w:val="24"/>
              </w:rPr>
              <w:t xml:space="preserve"> </w:t>
            </w:r>
            <w:r>
              <w:rPr>
                <w:b/>
                <w:i/>
                <w:sz w:val="24"/>
              </w:rPr>
              <w:t>стихотворения</w:t>
            </w:r>
            <w:r>
              <w:rPr>
                <w:b/>
                <w:i/>
                <w:spacing w:val="1"/>
                <w:sz w:val="24"/>
              </w:rPr>
              <w:t xml:space="preserve"> </w:t>
            </w:r>
            <w:r>
              <w:rPr>
                <w:b/>
                <w:i/>
                <w:sz w:val="24"/>
              </w:rPr>
              <w:t>по</w:t>
            </w:r>
            <w:r>
              <w:rPr>
                <w:b/>
                <w:i/>
                <w:spacing w:val="1"/>
                <w:sz w:val="24"/>
              </w:rPr>
              <w:t xml:space="preserve"> </w:t>
            </w:r>
            <w:r>
              <w:rPr>
                <w:b/>
                <w:i/>
                <w:sz w:val="24"/>
              </w:rPr>
              <w:t>выбору,например:</w:t>
            </w:r>
            <w:r>
              <w:rPr>
                <w:b/>
                <w:i/>
                <w:spacing w:val="1"/>
                <w:sz w:val="24"/>
              </w:rPr>
              <w:t xml:space="preserve"> </w:t>
            </w:r>
            <w:r>
              <w:rPr>
                <w:i/>
                <w:sz w:val="24"/>
              </w:rPr>
              <w:t>«Тройка»</w:t>
            </w:r>
            <w:r>
              <w:rPr>
                <w:i/>
                <w:spacing w:val="-57"/>
                <w:sz w:val="24"/>
              </w:rPr>
              <w:t xml:space="preserve"> </w:t>
            </w:r>
            <w:r>
              <w:rPr>
                <w:i/>
                <w:sz w:val="24"/>
              </w:rPr>
              <w:t xml:space="preserve">(1846),     </w:t>
            </w:r>
            <w:r>
              <w:rPr>
                <w:i/>
                <w:spacing w:val="1"/>
                <w:sz w:val="24"/>
              </w:rPr>
              <w:t xml:space="preserve"> </w:t>
            </w:r>
            <w:r>
              <w:rPr>
                <w:i/>
                <w:sz w:val="24"/>
              </w:rPr>
              <w:t xml:space="preserve">«Размышления     </w:t>
            </w:r>
            <w:r>
              <w:rPr>
                <w:i/>
                <w:spacing w:val="2"/>
                <w:sz w:val="24"/>
              </w:rPr>
              <w:t xml:space="preserve"> </w:t>
            </w:r>
            <w:r>
              <w:rPr>
                <w:i/>
                <w:sz w:val="24"/>
              </w:rPr>
              <w:t>у</w:t>
            </w:r>
          </w:p>
          <w:p w:rsidR="00003555" w:rsidRDefault="00857D33">
            <w:pPr>
              <w:ind w:left="107"/>
              <w:jc w:val="both"/>
              <w:rPr>
                <w:i/>
                <w:sz w:val="24"/>
              </w:rPr>
            </w:pPr>
            <w:r>
              <w:rPr>
                <w:i/>
                <w:sz w:val="24"/>
              </w:rPr>
              <w:t>парадного</w:t>
            </w:r>
            <w:r>
              <w:rPr>
                <w:i/>
                <w:spacing w:val="72"/>
                <w:sz w:val="24"/>
              </w:rPr>
              <w:t xml:space="preserve"> </w:t>
            </w:r>
            <w:r>
              <w:rPr>
                <w:i/>
                <w:sz w:val="24"/>
              </w:rPr>
              <w:t>подъезда»</w:t>
            </w:r>
            <w:r>
              <w:rPr>
                <w:i/>
                <w:spacing w:val="72"/>
                <w:sz w:val="24"/>
              </w:rPr>
              <w:t xml:space="preserve"> </w:t>
            </w:r>
            <w:r>
              <w:rPr>
                <w:i/>
                <w:sz w:val="24"/>
              </w:rPr>
              <w:t>(1858),</w:t>
            </w:r>
          </w:p>
          <w:p w:rsidR="00003555" w:rsidRDefault="00857D33">
            <w:pPr>
              <w:ind w:left="107" w:right="99"/>
              <w:jc w:val="both"/>
              <w:rPr>
                <w:b/>
                <w:sz w:val="24"/>
              </w:rPr>
            </w:pPr>
            <w:r>
              <w:rPr>
                <w:i/>
                <w:sz w:val="24"/>
              </w:rPr>
              <w:t>«Зеленый</w:t>
            </w:r>
            <w:r>
              <w:rPr>
                <w:i/>
                <w:spacing w:val="1"/>
                <w:sz w:val="24"/>
              </w:rPr>
              <w:t xml:space="preserve"> </w:t>
            </w:r>
            <w:r>
              <w:rPr>
                <w:i/>
                <w:sz w:val="24"/>
              </w:rPr>
              <w:t>Шум»</w:t>
            </w:r>
            <w:r>
              <w:rPr>
                <w:i/>
                <w:spacing w:val="60"/>
                <w:sz w:val="24"/>
              </w:rPr>
              <w:t xml:space="preserve"> </w:t>
            </w:r>
            <w:r>
              <w:rPr>
                <w:i/>
                <w:sz w:val="24"/>
              </w:rPr>
              <w:t>(1862-1863)</w:t>
            </w:r>
            <w:r>
              <w:rPr>
                <w:i/>
                <w:spacing w:val="-57"/>
                <w:sz w:val="24"/>
              </w:rPr>
              <w:t xml:space="preserve"> </w:t>
            </w:r>
            <w:r>
              <w:rPr>
                <w:i/>
                <w:sz w:val="24"/>
              </w:rPr>
              <w:t>и</w:t>
            </w:r>
            <w:r>
              <w:rPr>
                <w:i/>
                <w:spacing w:val="-1"/>
                <w:sz w:val="24"/>
              </w:rPr>
              <w:t xml:space="preserve"> </w:t>
            </w:r>
            <w:r>
              <w:rPr>
                <w:i/>
                <w:sz w:val="24"/>
              </w:rPr>
              <w:t xml:space="preserve">др. </w:t>
            </w:r>
            <w:r>
              <w:rPr>
                <w:b/>
                <w:sz w:val="24"/>
              </w:rPr>
              <w:t>(5-8 кл.)</w:t>
            </w:r>
          </w:p>
        </w:tc>
        <w:tc>
          <w:tcPr>
            <w:tcW w:w="3051" w:type="dxa"/>
            <w:gridSpan w:val="3"/>
            <w:tcBorders>
              <w:top w:val="nil"/>
            </w:tcBorders>
          </w:tcPr>
          <w:p w:rsidR="00003555" w:rsidRDefault="00003555">
            <w:pPr>
              <w:rPr>
                <w:sz w:val="24"/>
              </w:rPr>
            </w:pPr>
          </w:p>
        </w:tc>
      </w:tr>
      <w:tr w:rsidR="00003555">
        <w:trPr>
          <w:trHeight w:val="270"/>
        </w:trPr>
        <w:tc>
          <w:tcPr>
            <w:tcW w:w="3373" w:type="dxa"/>
            <w:vMerge w:val="restart"/>
          </w:tcPr>
          <w:p w:rsidR="00003555" w:rsidRDefault="00003555">
            <w:pPr>
              <w:rPr>
                <w:sz w:val="24"/>
              </w:rPr>
            </w:pPr>
          </w:p>
        </w:tc>
        <w:tc>
          <w:tcPr>
            <w:tcW w:w="3295" w:type="dxa"/>
            <w:gridSpan w:val="3"/>
            <w:tcBorders>
              <w:bottom w:val="nil"/>
            </w:tcBorders>
          </w:tcPr>
          <w:p w:rsidR="00003555" w:rsidRDefault="00857D33">
            <w:pPr>
              <w:spacing w:line="251" w:lineRule="exact"/>
              <w:ind w:left="786"/>
              <w:rPr>
                <w:b/>
                <w:sz w:val="24"/>
              </w:rPr>
            </w:pPr>
            <w:r>
              <w:rPr>
                <w:b/>
                <w:sz w:val="24"/>
              </w:rPr>
              <w:t>И.С.Тургенев</w:t>
            </w:r>
          </w:p>
        </w:tc>
        <w:tc>
          <w:tcPr>
            <w:tcW w:w="3051" w:type="dxa"/>
            <w:gridSpan w:val="3"/>
            <w:vMerge w:val="restart"/>
          </w:tcPr>
          <w:p w:rsidR="00003555" w:rsidRDefault="00003555">
            <w:pPr>
              <w:rPr>
                <w:sz w:val="24"/>
              </w:rPr>
            </w:pPr>
          </w:p>
        </w:tc>
      </w:tr>
      <w:tr w:rsidR="00003555">
        <w:trPr>
          <w:trHeight w:val="1650"/>
        </w:trPr>
        <w:tc>
          <w:tcPr>
            <w:tcW w:w="3373" w:type="dxa"/>
            <w:vMerge/>
            <w:tcBorders>
              <w:top w:val="nil"/>
            </w:tcBorders>
          </w:tcPr>
          <w:p w:rsidR="00003555" w:rsidRDefault="00003555">
            <w:pPr>
              <w:rPr>
                <w:sz w:val="2"/>
                <w:szCs w:val="2"/>
              </w:rPr>
            </w:pPr>
          </w:p>
        </w:tc>
        <w:tc>
          <w:tcPr>
            <w:tcW w:w="75" w:type="dxa"/>
            <w:tcBorders>
              <w:top w:val="nil"/>
            </w:tcBorders>
          </w:tcPr>
          <w:p w:rsidR="00003555" w:rsidRDefault="00003555">
            <w:pPr>
              <w:rPr>
                <w:sz w:val="24"/>
              </w:rPr>
            </w:pPr>
          </w:p>
        </w:tc>
        <w:tc>
          <w:tcPr>
            <w:tcW w:w="3145" w:type="dxa"/>
            <w:tcBorders>
              <w:top w:val="nil"/>
            </w:tcBorders>
          </w:tcPr>
          <w:p w:rsidR="00003555" w:rsidRDefault="00857D33">
            <w:pPr>
              <w:ind w:left="32" w:right="125" w:firstLine="705"/>
              <w:rPr>
                <w:b/>
                <w:i/>
                <w:sz w:val="24"/>
              </w:rPr>
            </w:pPr>
            <w:r>
              <w:rPr>
                <w:i/>
                <w:sz w:val="24"/>
              </w:rPr>
              <w:t>- 1 рассказ по выбору,</w:t>
            </w:r>
            <w:r>
              <w:rPr>
                <w:i/>
                <w:spacing w:val="-58"/>
                <w:sz w:val="24"/>
              </w:rPr>
              <w:t xml:space="preserve"> </w:t>
            </w:r>
            <w:r>
              <w:rPr>
                <w:i/>
                <w:sz w:val="24"/>
              </w:rPr>
              <w:t>например</w:t>
            </w:r>
            <w:r>
              <w:rPr>
                <w:b/>
                <w:i/>
                <w:sz w:val="24"/>
              </w:rPr>
              <w:t>:</w:t>
            </w:r>
            <w:r>
              <w:rPr>
                <w:b/>
                <w:i/>
                <w:spacing w:val="-2"/>
                <w:sz w:val="24"/>
              </w:rPr>
              <w:t xml:space="preserve"> </w:t>
            </w:r>
            <w:r>
              <w:rPr>
                <w:b/>
                <w:i/>
                <w:sz w:val="24"/>
              </w:rPr>
              <w:t>«Певцы»</w:t>
            </w:r>
            <w:r>
              <w:rPr>
                <w:b/>
                <w:i/>
                <w:spacing w:val="-1"/>
                <w:sz w:val="24"/>
              </w:rPr>
              <w:t xml:space="preserve"> </w:t>
            </w:r>
            <w:r>
              <w:rPr>
                <w:b/>
                <w:i/>
                <w:sz w:val="24"/>
              </w:rPr>
              <w:t>(1852),</w:t>
            </w:r>
          </w:p>
          <w:p w:rsidR="00003555" w:rsidRDefault="00857D33">
            <w:pPr>
              <w:ind w:left="32" w:right="235"/>
              <w:rPr>
                <w:b/>
                <w:i/>
                <w:sz w:val="24"/>
              </w:rPr>
            </w:pPr>
            <w:r>
              <w:rPr>
                <w:b/>
                <w:i/>
                <w:sz w:val="24"/>
              </w:rPr>
              <w:t>«Бежин</w:t>
            </w:r>
            <w:r>
              <w:rPr>
                <w:b/>
                <w:i/>
                <w:spacing w:val="-3"/>
                <w:sz w:val="24"/>
              </w:rPr>
              <w:t xml:space="preserve"> </w:t>
            </w:r>
            <w:r>
              <w:rPr>
                <w:b/>
                <w:i/>
                <w:sz w:val="24"/>
              </w:rPr>
              <w:t>луг»</w:t>
            </w:r>
            <w:r>
              <w:rPr>
                <w:b/>
                <w:i/>
                <w:spacing w:val="-5"/>
                <w:sz w:val="24"/>
              </w:rPr>
              <w:t xml:space="preserve"> </w:t>
            </w:r>
            <w:r>
              <w:rPr>
                <w:b/>
                <w:i/>
                <w:sz w:val="24"/>
              </w:rPr>
              <w:t>(1846,</w:t>
            </w:r>
            <w:r>
              <w:rPr>
                <w:b/>
                <w:i/>
                <w:spacing w:val="-4"/>
                <w:sz w:val="24"/>
              </w:rPr>
              <w:t xml:space="preserve"> </w:t>
            </w:r>
            <w:r>
              <w:rPr>
                <w:b/>
                <w:i/>
                <w:sz w:val="24"/>
              </w:rPr>
              <w:t>1874)</w:t>
            </w:r>
            <w:r>
              <w:rPr>
                <w:b/>
                <w:i/>
                <w:spacing w:val="-6"/>
                <w:sz w:val="24"/>
              </w:rPr>
              <w:t xml:space="preserve"> </w:t>
            </w:r>
            <w:r>
              <w:rPr>
                <w:b/>
                <w:i/>
                <w:sz w:val="24"/>
              </w:rPr>
              <w:t>и</w:t>
            </w:r>
            <w:r>
              <w:rPr>
                <w:b/>
                <w:i/>
                <w:spacing w:val="-57"/>
                <w:sz w:val="24"/>
              </w:rPr>
              <w:t xml:space="preserve"> </w:t>
            </w:r>
            <w:r>
              <w:rPr>
                <w:b/>
                <w:i/>
                <w:sz w:val="24"/>
              </w:rPr>
              <w:t xml:space="preserve">др.; </w:t>
            </w:r>
            <w:r>
              <w:rPr>
                <w:i/>
                <w:sz w:val="24"/>
              </w:rPr>
              <w:t>1 повесть на выбор,</w:t>
            </w:r>
            <w:r>
              <w:rPr>
                <w:i/>
                <w:spacing w:val="1"/>
                <w:sz w:val="24"/>
              </w:rPr>
              <w:t xml:space="preserve"> </w:t>
            </w:r>
            <w:r>
              <w:rPr>
                <w:i/>
                <w:sz w:val="24"/>
              </w:rPr>
              <w:t>например:</w:t>
            </w:r>
            <w:r>
              <w:rPr>
                <w:i/>
                <w:spacing w:val="-2"/>
                <w:sz w:val="24"/>
              </w:rPr>
              <w:t xml:space="preserve"> </w:t>
            </w:r>
            <w:r>
              <w:rPr>
                <w:b/>
                <w:i/>
                <w:sz w:val="24"/>
              </w:rPr>
              <w:t>«Муму» (1852),</w:t>
            </w:r>
          </w:p>
          <w:p w:rsidR="00003555" w:rsidRDefault="00857D33">
            <w:pPr>
              <w:spacing w:line="262" w:lineRule="exact"/>
              <w:ind w:left="32"/>
              <w:rPr>
                <w:b/>
                <w:i/>
                <w:sz w:val="24"/>
              </w:rPr>
            </w:pPr>
            <w:r>
              <w:rPr>
                <w:b/>
                <w:i/>
                <w:sz w:val="24"/>
              </w:rPr>
              <w:t>«Ася»</w:t>
            </w:r>
            <w:r>
              <w:rPr>
                <w:b/>
                <w:i/>
                <w:spacing w:val="-1"/>
                <w:sz w:val="24"/>
              </w:rPr>
              <w:t xml:space="preserve"> </w:t>
            </w:r>
            <w:r>
              <w:rPr>
                <w:b/>
                <w:i/>
                <w:sz w:val="24"/>
              </w:rPr>
              <w:t>(1857),</w:t>
            </w:r>
            <w:r>
              <w:rPr>
                <w:b/>
                <w:i/>
                <w:spacing w:val="-1"/>
                <w:sz w:val="24"/>
              </w:rPr>
              <w:t xml:space="preserve"> </w:t>
            </w:r>
            <w:r>
              <w:rPr>
                <w:b/>
                <w:i/>
                <w:sz w:val="24"/>
              </w:rPr>
              <w:t>«Первая</w:t>
            </w:r>
          </w:p>
        </w:tc>
        <w:tc>
          <w:tcPr>
            <w:tcW w:w="75" w:type="dxa"/>
            <w:tcBorders>
              <w:top w:val="nil"/>
            </w:tcBorders>
          </w:tcPr>
          <w:p w:rsidR="00003555" w:rsidRDefault="00003555">
            <w:pPr>
              <w:rPr>
                <w:sz w:val="24"/>
              </w:rPr>
            </w:pPr>
          </w:p>
        </w:tc>
        <w:tc>
          <w:tcPr>
            <w:tcW w:w="3051" w:type="dxa"/>
            <w:gridSpan w:val="3"/>
            <w:vMerge/>
            <w:tcBorders>
              <w:top w:val="nil"/>
            </w:tcBorders>
          </w:tcPr>
          <w:p w:rsidR="00003555" w:rsidRDefault="00003555">
            <w:pPr>
              <w:rPr>
                <w:sz w:val="2"/>
                <w:szCs w:val="2"/>
              </w:rPr>
            </w:pPr>
          </w:p>
        </w:tc>
      </w:tr>
    </w:tbl>
    <w:p w:rsidR="00003555" w:rsidRDefault="008A67AE">
      <w:pPr>
        <w:rPr>
          <w:sz w:val="2"/>
          <w:szCs w:val="2"/>
        </w:rPr>
      </w:pPr>
      <w:r>
        <w:rPr>
          <w:noProof/>
          <w:lang w:eastAsia="ru-RU"/>
        </w:rPr>
        <mc:AlternateContent>
          <mc:Choice Requires="wpg">
            <w:drawing>
              <wp:anchor distT="0" distB="0" distL="114300" distR="114300" simplePos="0" relativeHeight="251661824" behindDoc="1" locked="0" layoutInCell="1" allowOverlap="1">
                <wp:simplePos x="0" y="0"/>
                <wp:positionH relativeFrom="page">
                  <wp:posOffset>1146175</wp:posOffset>
                </wp:positionH>
                <wp:positionV relativeFrom="page">
                  <wp:posOffset>1922145</wp:posOffset>
                </wp:positionV>
                <wp:extent cx="2053590" cy="1057910"/>
                <wp:effectExtent l="0" t="0" r="0" b="0"/>
                <wp:wrapNone/>
                <wp:docPr id="10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3590" cy="1057910"/>
                          <a:chOff x="1805" y="3027"/>
                          <a:chExt cx="3234" cy="1666"/>
                        </a:xfrm>
                      </wpg:grpSpPr>
                      <wps:wsp>
                        <wps:cNvPr id="105" name="Rectangle 96"/>
                        <wps:cNvSpPr>
                          <a:spLocks noChangeArrowheads="1"/>
                        </wps:cNvSpPr>
                        <wps:spPr bwMode="auto">
                          <a:xfrm>
                            <a:off x="1814" y="3026"/>
                            <a:ext cx="3214" cy="279"/>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AutoShape 95"/>
                        <wps:cNvSpPr>
                          <a:spLocks/>
                        </wps:cNvSpPr>
                        <wps:spPr bwMode="auto">
                          <a:xfrm>
                            <a:off x="1805" y="3026"/>
                            <a:ext cx="3234" cy="279"/>
                          </a:xfrm>
                          <a:custGeom>
                            <a:avLst/>
                            <a:gdLst>
                              <a:gd name="T0" fmla="+- 0 1815 1805"/>
                              <a:gd name="T1" fmla="*/ T0 w 3234"/>
                              <a:gd name="T2" fmla="+- 0 3027 3027"/>
                              <a:gd name="T3" fmla="*/ 3027 h 279"/>
                              <a:gd name="T4" fmla="+- 0 1805 1805"/>
                              <a:gd name="T5" fmla="*/ T4 w 3234"/>
                              <a:gd name="T6" fmla="+- 0 3027 3027"/>
                              <a:gd name="T7" fmla="*/ 3027 h 279"/>
                              <a:gd name="T8" fmla="+- 0 1805 1805"/>
                              <a:gd name="T9" fmla="*/ T8 w 3234"/>
                              <a:gd name="T10" fmla="+- 0 3305 3027"/>
                              <a:gd name="T11" fmla="*/ 3305 h 279"/>
                              <a:gd name="T12" fmla="+- 0 1815 1805"/>
                              <a:gd name="T13" fmla="*/ T12 w 3234"/>
                              <a:gd name="T14" fmla="+- 0 3305 3027"/>
                              <a:gd name="T15" fmla="*/ 3305 h 279"/>
                              <a:gd name="T16" fmla="+- 0 1815 1805"/>
                              <a:gd name="T17" fmla="*/ T16 w 3234"/>
                              <a:gd name="T18" fmla="+- 0 3027 3027"/>
                              <a:gd name="T19" fmla="*/ 3027 h 279"/>
                              <a:gd name="T20" fmla="+- 0 5039 1805"/>
                              <a:gd name="T21" fmla="*/ T20 w 3234"/>
                              <a:gd name="T22" fmla="+- 0 3027 3027"/>
                              <a:gd name="T23" fmla="*/ 3027 h 279"/>
                              <a:gd name="T24" fmla="+- 0 5029 1805"/>
                              <a:gd name="T25" fmla="*/ T24 w 3234"/>
                              <a:gd name="T26" fmla="+- 0 3027 3027"/>
                              <a:gd name="T27" fmla="*/ 3027 h 279"/>
                              <a:gd name="T28" fmla="+- 0 5029 1805"/>
                              <a:gd name="T29" fmla="*/ T28 w 3234"/>
                              <a:gd name="T30" fmla="+- 0 3305 3027"/>
                              <a:gd name="T31" fmla="*/ 3305 h 279"/>
                              <a:gd name="T32" fmla="+- 0 5039 1805"/>
                              <a:gd name="T33" fmla="*/ T32 w 3234"/>
                              <a:gd name="T34" fmla="+- 0 3305 3027"/>
                              <a:gd name="T35" fmla="*/ 3305 h 279"/>
                              <a:gd name="T36" fmla="+- 0 5039 1805"/>
                              <a:gd name="T37" fmla="*/ T36 w 3234"/>
                              <a:gd name="T38" fmla="+- 0 3027 3027"/>
                              <a:gd name="T39" fmla="*/ 3027 h 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9">
                                <a:moveTo>
                                  <a:pt x="10" y="0"/>
                                </a:moveTo>
                                <a:lnTo>
                                  <a:pt x="0" y="0"/>
                                </a:lnTo>
                                <a:lnTo>
                                  <a:pt x="0" y="278"/>
                                </a:lnTo>
                                <a:lnTo>
                                  <a:pt x="10" y="278"/>
                                </a:lnTo>
                                <a:lnTo>
                                  <a:pt x="10" y="0"/>
                                </a:lnTo>
                                <a:close/>
                                <a:moveTo>
                                  <a:pt x="3234" y="0"/>
                                </a:moveTo>
                                <a:lnTo>
                                  <a:pt x="3224" y="0"/>
                                </a:lnTo>
                                <a:lnTo>
                                  <a:pt x="3224" y="278"/>
                                </a:lnTo>
                                <a:lnTo>
                                  <a:pt x="3234" y="278"/>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Rectangle 94"/>
                        <wps:cNvSpPr>
                          <a:spLocks noChangeArrowheads="1"/>
                        </wps:cNvSpPr>
                        <wps:spPr bwMode="auto">
                          <a:xfrm>
                            <a:off x="1814" y="3305"/>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AutoShape 93"/>
                        <wps:cNvSpPr>
                          <a:spLocks/>
                        </wps:cNvSpPr>
                        <wps:spPr bwMode="auto">
                          <a:xfrm>
                            <a:off x="1805" y="3305"/>
                            <a:ext cx="3234" cy="276"/>
                          </a:xfrm>
                          <a:custGeom>
                            <a:avLst/>
                            <a:gdLst>
                              <a:gd name="T0" fmla="+- 0 1815 1805"/>
                              <a:gd name="T1" fmla="*/ T0 w 3234"/>
                              <a:gd name="T2" fmla="+- 0 3305 3305"/>
                              <a:gd name="T3" fmla="*/ 3305 h 276"/>
                              <a:gd name="T4" fmla="+- 0 1805 1805"/>
                              <a:gd name="T5" fmla="*/ T4 w 3234"/>
                              <a:gd name="T6" fmla="+- 0 3305 3305"/>
                              <a:gd name="T7" fmla="*/ 3305 h 276"/>
                              <a:gd name="T8" fmla="+- 0 1805 1805"/>
                              <a:gd name="T9" fmla="*/ T8 w 3234"/>
                              <a:gd name="T10" fmla="+- 0 3581 3305"/>
                              <a:gd name="T11" fmla="*/ 3581 h 276"/>
                              <a:gd name="T12" fmla="+- 0 1815 1805"/>
                              <a:gd name="T13" fmla="*/ T12 w 3234"/>
                              <a:gd name="T14" fmla="+- 0 3581 3305"/>
                              <a:gd name="T15" fmla="*/ 3581 h 276"/>
                              <a:gd name="T16" fmla="+- 0 1815 1805"/>
                              <a:gd name="T17" fmla="*/ T16 w 3234"/>
                              <a:gd name="T18" fmla="+- 0 3305 3305"/>
                              <a:gd name="T19" fmla="*/ 3305 h 276"/>
                              <a:gd name="T20" fmla="+- 0 5039 1805"/>
                              <a:gd name="T21" fmla="*/ T20 w 3234"/>
                              <a:gd name="T22" fmla="+- 0 3305 3305"/>
                              <a:gd name="T23" fmla="*/ 3305 h 276"/>
                              <a:gd name="T24" fmla="+- 0 5029 1805"/>
                              <a:gd name="T25" fmla="*/ T24 w 3234"/>
                              <a:gd name="T26" fmla="+- 0 3305 3305"/>
                              <a:gd name="T27" fmla="*/ 3305 h 276"/>
                              <a:gd name="T28" fmla="+- 0 5029 1805"/>
                              <a:gd name="T29" fmla="*/ T28 w 3234"/>
                              <a:gd name="T30" fmla="+- 0 3581 3305"/>
                              <a:gd name="T31" fmla="*/ 3581 h 276"/>
                              <a:gd name="T32" fmla="+- 0 5039 1805"/>
                              <a:gd name="T33" fmla="*/ T32 w 3234"/>
                              <a:gd name="T34" fmla="+- 0 3581 3305"/>
                              <a:gd name="T35" fmla="*/ 3581 h 276"/>
                              <a:gd name="T36" fmla="+- 0 5039 1805"/>
                              <a:gd name="T37" fmla="*/ T36 w 3234"/>
                              <a:gd name="T38" fmla="+- 0 3305 3305"/>
                              <a:gd name="T39" fmla="*/ 3305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Rectangle 92"/>
                        <wps:cNvSpPr>
                          <a:spLocks noChangeArrowheads="1"/>
                        </wps:cNvSpPr>
                        <wps:spPr bwMode="auto">
                          <a:xfrm>
                            <a:off x="1814" y="3581"/>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AutoShape 91"/>
                        <wps:cNvSpPr>
                          <a:spLocks/>
                        </wps:cNvSpPr>
                        <wps:spPr bwMode="auto">
                          <a:xfrm>
                            <a:off x="1805" y="3581"/>
                            <a:ext cx="3234" cy="276"/>
                          </a:xfrm>
                          <a:custGeom>
                            <a:avLst/>
                            <a:gdLst>
                              <a:gd name="T0" fmla="+- 0 1815 1805"/>
                              <a:gd name="T1" fmla="*/ T0 w 3234"/>
                              <a:gd name="T2" fmla="+- 0 3581 3581"/>
                              <a:gd name="T3" fmla="*/ 3581 h 276"/>
                              <a:gd name="T4" fmla="+- 0 1805 1805"/>
                              <a:gd name="T5" fmla="*/ T4 w 3234"/>
                              <a:gd name="T6" fmla="+- 0 3581 3581"/>
                              <a:gd name="T7" fmla="*/ 3581 h 276"/>
                              <a:gd name="T8" fmla="+- 0 1805 1805"/>
                              <a:gd name="T9" fmla="*/ T8 w 3234"/>
                              <a:gd name="T10" fmla="+- 0 3857 3581"/>
                              <a:gd name="T11" fmla="*/ 3857 h 276"/>
                              <a:gd name="T12" fmla="+- 0 1815 1805"/>
                              <a:gd name="T13" fmla="*/ T12 w 3234"/>
                              <a:gd name="T14" fmla="+- 0 3857 3581"/>
                              <a:gd name="T15" fmla="*/ 3857 h 276"/>
                              <a:gd name="T16" fmla="+- 0 1815 1805"/>
                              <a:gd name="T17" fmla="*/ T16 w 3234"/>
                              <a:gd name="T18" fmla="+- 0 3581 3581"/>
                              <a:gd name="T19" fmla="*/ 3581 h 276"/>
                              <a:gd name="T20" fmla="+- 0 5039 1805"/>
                              <a:gd name="T21" fmla="*/ T20 w 3234"/>
                              <a:gd name="T22" fmla="+- 0 3581 3581"/>
                              <a:gd name="T23" fmla="*/ 3581 h 276"/>
                              <a:gd name="T24" fmla="+- 0 5029 1805"/>
                              <a:gd name="T25" fmla="*/ T24 w 3234"/>
                              <a:gd name="T26" fmla="+- 0 3581 3581"/>
                              <a:gd name="T27" fmla="*/ 3581 h 276"/>
                              <a:gd name="T28" fmla="+- 0 5029 1805"/>
                              <a:gd name="T29" fmla="*/ T28 w 3234"/>
                              <a:gd name="T30" fmla="+- 0 3857 3581"/>
                              <a:gd name="T31" fmla="*/ 3857 h 276"/>
                              <a:gd name="T32" fmla="+- 0 5039 1805"/>
                              <a:gd name="T33" fmla="*/ T32 w 3234"/>
                              <a:gd name="T34" fmla="+- 0 3857 3581"/>
                              <a:gd name="T35" fmla="*/ 3857 h 276"/>
                              <a:gd name="T36" fmla="+- 0 5039 1805"/>
                              <a:gd name="T37" fmla="*/ T36 w 3234"/>
                              <a:gd name="T38" fmla="+- 0 3581 3581"/>
                              <a:gd name="T39" fmla="*/ 3581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Rectangle 90"/>
                        <wps:cNvSpPr>
                          <a:spLocks noChangeArrowheads="1"/>
                        </wps:cNvSpPr>
                        <wps:spPr bwMode="auto">
                          <a:xfrm>
                            <a:off x="1814" y="3857"/>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AutoShape 89"/>
                        <wps:cNvSpPr>
                          <a:spLocks/>
                        </wps:cNvSpPr>
                        <wps:spPr bwMode="auto">
                          <a:xfrm>
                            <a:off x="1805" y="3857"/>
                            <a:ext cx="3234" cy="276"/>
                          </a:xfrm>
                          <a:custGeom>
                            <a:avLst/>
                            <a:gdLst>
                              <a:gd name="T0" fmla="+- 0 1815 1805"/>
                              <a:gd name="T1" fmla="*/ T0 w 3234"/>
                              <a:gd name="T2" fmla="+- 0 3857 3857"/>
                              <a:gd name="T3" fmla="*/ 3857 h 276"/>
                              <a:gd name="T4" fmla="+- 0 1805 1805"/>
                              <a:gd name="T5" fmla="*/ T4 w 3234"/>
                              <a:gd name="T6" fmla="+- 0 3857 3857"/>
                              <a:gd name="T7" fmla="*/ 3857 h 276"/>
                              <a:gd name="T8" fmla="+- 0 1805 1805"/>
                              <a:gd name="T9" fmla="*/ T8 w 3234"/>
                              <a:gd name="T10" fmla="+- 0 4133 3857"/>
                              <a:gd name="T11" fmla="*/ 4133 h 276"/>
                              <a:gd name="T12" fmla="+- 0 1815 1805"/>
                              <a:gd name="T13" fmla="*/ T12 w 3234"/>
                              <a:gd name="T14" fmla="+- 0 4133 3857"/>
                              <a:gd name="T15" fmla="*/ 4133 h 276"/>
                              <a:gd name="T16" fmla="+- 0 1815 1805"/>
                              <a:gd name="T17" fmla="*/ T16 w 3234"/>
                              <a:gd name="T18" fmla="+- 0 3857 3857"/>
                              <a:gd name="T19" fmla="*/ 3857 h 276"/>
                              <a:gd name="T20" fmla="+- 0 5039 1805"/>
                              <a:gd name="T21" fmla="*/ T20 w 3234"/>
                              <a:gd name="T22" fmla="+- 0 3857 3857"/>
                              <a:gd name="T23" fmla="*/ 3857 h 276"/>
                              <a:gd name="T24" fmla="+- 0 5029 1805"/>
                              <a:gd name="T25" fmla="*/ T24 w 3234"/>
                              <a:gd name="T26" fmla="+- 0 3857 3857"/>
                              <a:gd name="T27" fmla="*/ 3857 h 276"/>
                              <a:gd name="T28" fmla="+- 0 5029 1805"/>
                              <a:gd name="T29" fmla="*/ T28 w 3234"/>
                              <a:gd name="T30" fmla="+- 0 4133 3857"/>
                              <a:gd name="T31" fmla="*/ 4133 h 276"/>
                              <a:gd name="T32" fmla="+- 0 5039 1805"/>
                              <a:gd name="T33" fmla="*/ T32 w 3234"/>
                              <a:gd name="T34" fmla="+- 0 4133 3857"/>
                              <a:gd name="T35" fmla="*/ 4133 h 276"/>
                              <a:gd name="T36" fmla="+- 0 5039 1805"/>
                              <a:gd name="T37" fmla="*/ T36 w 3234"/>
                              <a:gd name="T38" fmla="+- 0 3857 3857"/>
                              <a:gd name="T39" fmla="*/ 3857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Rectangle 88"/>
                        <wps:cNvSpPr>
                          <a:spLocks noChangeArrowheads="1"/>
                        </wps:cNvSpPr>
                        <wps:spPr bwMode="auto">
                          <a:xfrm>
                            <a:off x="1814" y="4133"/>
                            <a:ext cx="3214"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AutoShape 87"/>
                        <wps:cNvSpPr>
                          <a:spLocks/>
                        </wps:cNvSpPr>
                        <wps:spPr bwMode="auto">
                          <a:xfrm>
                            <a:off x="1805" y="4133"/>
                            <a:ext cx="3234" cy="276"/>
                          </a:xfrm>
                          <a:custGeom>
                            <a:avLst/>
                            <a:gdLst>
                              <a:gd name="T0" fmla="+- 0 1815 1805"/>
                              <a:gd name="T1" fmla="*/ T0 w 3234"/>
                              <a:gd name="T2" fmla="+- 0 4133 4133"/>
                              <a:gd name="T3" fmla="*/ 4133 h 276"/>
                              <a:gd name="T4" fmla="+- 0 1805 1805"/>
                              <a:gd name="T5" fmla="*/ T4 w 3234"/>
                              <a:gd name="T6" fmla="+- 0 4133 4133"/>
                              <a:gd name="T7" fmla="*/ 4133 h 276"/>
                              <a:gd name="T8" fmla="+- 0 1805 1805"/>
                              <a:gd name="T9" fmla="*/ T8 w 3234"/>
                              <a:gd name="T10" fmla="+- 0 4409 4133"/>
                              <a:gd name="T11" fmla="*/ 4409 h 276"/>
                              <a:gd name="T12" fmla="+- 0 1815 1805"/>
                              <a:gd name="T13" fmla="*/ T12 w 3234"/>
                              <a:gd name="T14" fmla="+- 0 4409 4133"/>
                              <a:gd name="T15" fmla="*/ 4409 h 276"/>
                              <a:gd name="T16" fmla="+- 0 1815 1805"/>
                              <a:gd name="T17" fmla="*/ T16 w 3234"/>
                              <a:gd name="T18" fmla="+- 0 4133 4133"/>
                              <a:gd name="T19" fmla="*/ 4133 h 276"/>
                              <a:gd name="T20" fmla="+- 0 5039 1805"/>
                              <a:gd name="T21" fmla="*/ T20 w 3234"/>
                              <a:gd name="T22" fmla="+- 0 4133 4133"/>
                              <a:gd name="T23" fmla="*/ 4133 h 276"/>
                              <a:gd name="T24" fmla="+- 0 5029 1805"/>
                              <a:gd name="T25" fmla="*/ T24 w 3234"/>
                              <a:gd name="T26" fmla="+- 0 4133 4133"/>
                              <a:gd name="T27" fmla="*/ 4133 h 276"/>
                              <a:gd name="T28" fmla="+- 0 5029 1805"/>
                              <a:gd name="T29" fmla="*/ T28 w 3234"/>
                              <a:gd name="T30" fmla="+- 0 4409 4133"/>
                              <a:gd name="T31" fmla="*/ 4409 h 276"/>
                              <a:gd name="T32" fmla="+- 0 5039 1805"/>
                              <a:gd name="T33" fmla="*/ T32 w 3234"/>
                              <a:gd name="T34" fmla="+- 0 4409 4133"/>
                              <a:gd name="T35" fmla="*/ 4409 h 276"/>
                              <a:gd name="T36" fmla="+- 0 5039 1805"/>
                              <a:gd name="T37" fmla="*/ T36 w 3234"/>
                              <a:gd name="T38" fmla="+- 0 4133 4133"/>
                              <a:gd name="T39" fmla="*/ 4133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4" h="276">
                                <a:moveTo>
                                  <a:pt x="10" y="0"/>
                                </a:moveTo>
                                <a:lnTo>
                                  <a:pt x="0" y="0"/>
                                </a:lnTo>
                                <a:lnTo>
                                  <a:pt x="0" y="276"/>
                                </a:lnTo>
                                <a:lnTo>
                                  <a:pt x="10" y="276"/>
                                </a:lnTo>
                                <a:lnTo>
                                  <a:pt x="10" y="0"/>
                                </a:lnTo>
                                <a:close/>
                                <a:moveTo>
                                  <a:pt x="3234" y="0"/>
                                </a:moveTo>
                                <a:lnTo>
                                  <a:pt x="3224" y="0"/>
                                </a:lnTo>
                                <a:lnTo>
                                  <a:pt x="3224" y="276"/>
                                </a:lnTo>
                                <a:lnTo>
                                  <a:pt x="3234" y="276"/>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Rectangle 86"/>
                        <wps:cNvSpPr>
                          <a:spLocks noChangeArrowheads="1"/>
                        </wps:cNvSpPr>
                        <wps:spPr bwMode="auto">
                          <a:xfrm>
                            <a:off x="1814" y="4409"/>
                            <a:ext cx="3214" cy="274"/>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AutoShape 85"/>
                        <wps:cNvSpPr>
                          <a:spLocks/>
                        </wps:cNvSpPr>
                        <wps:spPr bwMode="auto">
                          <a:xfrm>
                            <a:off x="1805" y="4409"/>
                            <a:ext cx="3234" cy="284"/>
                          </a:xfrm>
                          <a:custGeom>
                            <a:avLst/>
                            <a:gdLst>
                              <a:gd name="T0" fmla="+- 0 5029 1805"/>
                              <a:gd name="T1" fmla="*/ T0 w 3234"/>
                              <a:gd name="T2" fmla="+- 0 4683 4409"/>
                              <a:gd name="T3" fmla="*/ 4683 h 284"/>
                              <a:gd name="T4" fmla="+- 0 1815 1805"/>
                              <a:gd name="T5" fmla="*/ T4 w 3234"/>
                              <a:gd name="T6" fmla="+- 0 4683 4409"/>
                              <a:gd name="T7" fmla="*/ 4683 h 284"/>
                              <a:gd name="T8" fmla="+- 0 1815 1805"/>
                              <a:gd name="T9" fmla="*/ T8 w 3234"/>
                              <a:gd name="T10" fmla="+- 0 4409 4409"/>
                              <a:gd name="T11" fmla="*/ 4409 h 284"/>
                              <a:gd name="T12" fmla="+- 0 1805 1805"/>
                              <a:gd name="T13" fmla="*/ T12 w 3234"/>
                              <a:gd name="T14" fmla="+- 0 4409 4409"/>
                              <a:gd name="T15" fmla="*/ 4409 h 284"/>
                              <a:gd name="T16" fmla="+- 0 1805 1805"/>
                              <a:gd name="T17" fmla="*/ T16 w 3234"/>
                              <a:gd name="T18" fmla="+- 0 4683 4409"/>
                              <a:gd name="T19" fmla="*/ 4683 h 284"/>
                              <a:gd name="T20" fmla="+- 0 1805 1805"/>
                              <a:gd name="T21" fmla="*/ T20 w 3234"/>
                              <a:gd name="T22" fmla="+- 0 4692 4409"/>
                              <a:gd name="T23" fmla="*/ 4692 h 284"/>
                              <a:gd name="T24" fmla="+- 0 1815 1805"/>
                              <a:gd name="T25" fmla="*/ T24 w 3234"/>
                              <a:gd name="T26" fmla="+- 0 4692 4409"/>
                              <a:gd name="T27" fmla="*/ 4692 h 284"/>
                              <a:gd name="T28" fmla="+- 0 5029 1805"/>
                              <a:gd name="T29" fmla="*/ T28 w 3234"/>
                              <a:gd name="T30" fmla="+- 0 4692 4409"/>
                              <a:gd name="T31" fmla="*/ 4692 h 284"/>
                              <a:gd name="T32" fmla="+- 0 5029 1805"/>
                              <a:gd name="T33" fmla="*/ T32 w 3234"/>
                              <a:gd name="T34" fmla="+- 0 4683 4409"/>
                              <a:gd name="T35" fmla="*/ 4683 h 284"/>
                              <a:gd name="T36" fmla="+- 0 5039 1805"/>
                              <a:gd name="T37" fmla="*/ T36 w 3234"/>
                              <a:gd name="T38" fmla="+- 0 4409 4409"/>
                              <a:gd name="T39" fmla="*/ 4409 h 284"/>
                              <a:gd name="T40" fmla="+- 0 5029 1805"/>
                              <a:gd name="T41" fmla="*/ T40 w 3234"/>
                              <a:gd name="T42" fmla="+- 0 4409 4409"/>
                              <a:gd name="T43" fmla="*/ 4409 h 284"/>
                              <a:gd name="T44" fmla="+- 0 5029 1805"/>
                              <a:gd name="T45" fmla="*/ T44 w 3234"/>
                              <a:gd name="T46" fmla="+- 0 4683 4409"/>
                              <a:gd name="T47" fmla="*/ 4683 h 284"/>
                              <a:gd name="T48" fmla="+- 0 5029 1805"/>
                              <a:gd name="T49" fmla="*/ T48 w 3234"/>
                              <a:gd name="T50" fmla="+- 0 4692 4409"/>
                              <a:gd name="T51" fmla="*/ 4692 h 284"/>
                              <a:gd name="T52" fmla="+- 0 5039 1805"/>
                              <a:gd name="T53" fmla="*/ T52 w 3234"/>
                              <a:gd name="T54" fmla="+- 0 4692 4409"/>
                              <a:gd name="T55" fmla="*/ 4692 h 284"/>
                              <a:gd name="T56" fmla="+- 0 5039 1805"/>
                              <a:gd name="T57" fmla="*/ T56 w 3234"/>
                              <a:gd name="T58" fmla="+- 0 4683 4409"/>
                              <a:gd name="T59" fmla="*/ 4683 h 284"/>
                              <a:gd name="T60" fmla="+- 0 5039 1805"/>
                              <a:gd name="T61" fmla="*/ T60 w 3234"/>
                              <a:gd name="T62" fmla="+- 0 4409 4409"/>
                              <a:gd name="T63" fmla="*/ 4409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234" h="284">
                                <a:moveTo>
                                  <a:pt x="3224" y="274"/>
                                </a:moveTo>
                                <a:lnTo>
                                  <a:pt x="10" y="274"/>
                                </a:lnTo>
                                <a:lnTo>
                                  <a:pt x="10" y="0"/>
                                </a:lnTo>
                                <a:lnTo>
                                  <a:pt x="0" y="0"/>
                                </a:lnTo>
                                <a:lnTo>
                                  <a:pt x="0" y="274"/>
                                </a:lnTo>
                                <a:lnTo>
                                  <a:pt x="0" y="283"/>
                                </a:lnTo>
                                <a:lnTo>
                                  <a:pt x="10" y="283"/>
                                </a:lnTo>
                                <a:lnTo>
                                  <a:pt x="3224" y="283"/>
                                </a:lnTo>
                                <a:lnTo>
                                  <a:pt x="3224" y="274"/>
                                </a:lnTo>
                                <a:close/>
                                <a:moveTo>
                                  <a:pt x="3234" y="0"/>
                                </a:moveTo>
                                <a:lnTo>
                                  <a:pt x="3224" y="0"/>
                                </a:lnTo>
                                <a:lnTo>
                                  <a:pt x="3224" y="274"/>
                                </a:lnTo>
                                <a:lnTo>
                                  <a:pt x="3224" y="283"/>
                                </a:lnTo>
                                <a:lnTo>
                                  <a:pt x="3234" y="283"/>
                                </a:lnTo>
                                <a:lnTo>
                                  <a:pt x="3234" y="274"/>
                                </a:lnTo>
                                <a:lnTo>
                                  <a:pt x="3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14A1FF" id="Group 84" o:spid="_x0000_s1026" style="position:absolute;margin-left:90.25pt;margin-top:151.35pt;width:161.7pt;height:83.3pt;z-index:-251654656;mso-position-horizontal-relative:page;mso-position-vertical-relative:page" coordorigin="1805,3027" coordsize="3234,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">
                <v:rect id="Rectangle 96" o:spid="_x0000_s1027" style="position:absolute;left:1814;top:3026;width:321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" fillcolor="#d7d7d7" stroked="f"/>
                <v:shape id="AutoShape 95" o:spid="_x0000_s1028" style="position:absolute;left:1805;top:3026;width:3234;height:279;visibility:visible;mso-wrap-style:square;v-text-anchor:top" coordsize="3234,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" path="m10,l,,,278r10,l10,xm3234,r-10,l3224,278r10,l3234,xe" fillcolor="black" stroked="f">
                  <v:path arrowok="t" o:connecttype="custom" o:connectlocs="10,3027;0,3027;0,3305;10,3305;10,3027;3234,3027;3224,3027;3224,3305;3234,3305;3234,3027" o:connectangles="0,0,0,0,0,0,0,0,0,0"/>
                </v:shape>
                <v:rect id="Rectangle 94" o:spid="_x0000_s1029" style="position:absolute;left:1814;top:3305;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" fillcolor="#d7d7d7" stroked="f"/>
                <v:shape id="AutoShape 93" o:spid="_x0000_s1030" style="position:absolute;left:1805;top:3305;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" path="m10,l,,,276r10,l10,xm3234,r-10,l3224,276r10,l3234,xe" fillcolor="black" stroked="f">
                  <v:path arrowok="t" o:connecttype="custom" o:connectlocs="10,3305;0,3305;0,3581;10,3581;10,3305;3234,3305;3224,3305;3224,3581;3234,3581;3234,3305" o:connectangles="0,0,0,0,0,0,0,0,0,0"/>
                </v:shape>
                <v:rect id="Rectangle 92" o:spid="_x0000_s1031" style="position:absolute;left:1814;top:3581;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" fillcolor="#d7d7d7" stroked="f"/>
                <v:shape id="AutoShape 91" o:spid="_x0000_s1032" style="position:absolute;left:1805;top:3581;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" path="m10,l,,,276r10,l10,xm3234,r-10,l3224,276r10,l3234,xe" fillcolor="black" stroked="f">
                  <v:path arrowok="t" o:connecttype="custom" o:connectlocs="10,3581;0,3581;0,3857;10,3857;10,3581;3234,3581;3224,3581;3224,3857;3234,3857;3234,3581" o:connectangles="0,0,0,0,0,0,0,0,0,0"/>
                </v:shape>
                <v:rect id="Rectangle 90" o:spid="_x0000_s1033" style="position:absolute;left:1814;top:3857;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" fillcolor="#d7d7d7" stroked="f"/>
                <v:shape id="AutoShape 89" o:spid="_x0000_s1034" style="position:absolute;left:1805;top:3857;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" path="m10,l,,,276r10,l10,xm3234,r-10,l3224,276r10,l3234,xe" fillcolor="black" stroked="f">
                  <v:path arrowok="t" o:connecttype="custom" o:connectlocs="10,3857;0,3857;0,4133;10,4133;10,3857;3234,3857;3224,3857;3224,4133;3234,4133;3234,3857" o:connectangles="0,0,0,0,0,0,0,0,0,0"/>
                </v:shape>
                <v:rect id="Rectangle 88" o:spid="_x0000_s1035" style="position:absolute;left:1814;top:4133;width:3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" fillcolor="#d7d7d7" stroked="f"/>
                <v:shape id="AutoShape 87" o:spid="_x0000_s1036" style="position:absolute;left:1805;top:4133;width:3234;height:276;visibility:visible;mso-wrap-style:square;v-text-anchor:top" coordsize="32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" path="m10,l,,,276r10,l10,xm3234,r-10,l3224,276r10,l3234,xe" fillcolor="black" stroked="f">
                  <v:path arrowok="t" o:connecttype="custom" o:connectlocs="10,4133;0,4133;0,4409;10,4409;10,4133;3234,4133;3224,4133;3224,4409;3234,4409;3234,4133" o:connectangles="0,0,0,0,0,0,0,0,0,0"/>
                </v:shape>
                <v:rect id="Rectangle 86" o:spid="_x0000_s1037" style="position:absolute;left:1814;top:4409;width:321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" fillcolor="#d7d7d7" stroked="f"/>
                <v:shape id="AutoShape 85" o:spid="_x0000_s1038" style="position:absolute;left:1805;top:4409;width:3234;height:284;visibility:visible;mso-wrap-style:square;v-text-anchor:top" coordsize="323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" path="m3224,274l10,274,10,,,,,274r,9l10,283r3214,l3224,274xm3234,r-10,l3224,274r,9l3234,283r,-9l3234,xe" fillcolor="black" stroked="f">
                  <v:path arrowok="t" o:connecttype="custom" o:connectlocs="3224,4683;10,4683;10,4409;0,4409;0,4683;0,4692;10,4692;3224,4692;3224,4683;3234,4409;3224,4409;3224,4683;3224,4692;3234,4692;3234,4683;3234,4409" o:connectangles="0,0,0,0,0,0,0,0,0,0,0,0,0,0,0,0"/>
                </v:shape>
                <w10:wrap anchorx="page" anchory="page"/>
              </v:group>
            </w:pict>
          </mc:Fallback>
        </mc:AlternateContent>
      </w:r>
    </w:p>
    <w:p w:rsidR="00003555" w:rsidRDefault="00003555">
      <w:pPr>
        <w:rPr>
          <w:sz w:val="2"/>
          <w:szCs w:val="2"/>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75"/>
        <w:gridCol w:w="3145"/>
        <w:gridCol w:w="75"/>
        <w:gridCol w:w="3050"/>
      </w:tblGrid>
      <w:tr w:rsidR="00003555">
        <w:trPr>
          <w:trHeight w:val="1931"/>
        </w:trPr>
        <w:tc>
          <w:tcPr>
            <w:tcW w:w="3373" w:type="dxa"/>
            <w:vMerge w:val="restart"/>
          </w:tcPr>
          <w:p w:rsidR="00003555" w:rsidRDefault="00003555">
            <w:pPr>
              <w:rPr>
                <w:sz w:val="24"/>
              </w:rPr>
            </w:pPr>
          </w:p>
        </w:tc>
        <w:tc>
          <w:tcPr>
            <w:tcW w:w="75" w:type="dxa"/>
            <w:tcBorders>
              <w:bottom w:val="nil"/>
            </w:tcBorders>
          </w:tcPr>
          <w:p w:rsidR="00003555" w:rsidRDefault="00003555">
            <w:pPr>
              <w:rPr>
                <w:sz w:val="24"/>
              </w:rPr>
            </w:pPr>
          </w:p>
        </w:tc>
        <w:tc>
          <w:tcPr>
            <w:tcW w:w="3145" w:type="dxa"/>
          </w:tcPr>
          <w:p w:rsidR="00003555" w:rsidRDefault="00857D33">
            <w:pPr>
              <w:ind w:left="32" w:right="403"/>
              <w:rPr>
                <w:i/>
                <w:sz w:val="24"/>
              </w:rPr>
            </w:pPr>
            <w:r>
              <w:rPr>
                <w:b/>
                <w:i/>
                <w:sz w:val="24"/>
              </w:rPr>
              <w:t>любовь» (1860) и др.</w:t>
            </w:r>
            <w:r>
              <w:rPr>
                <w:i/>
                <w:sz w:val="24"/>
              </w:rPr>
              <w:t>; 1</w:t>
            </w:r>
            <w:r>
              <w:rPr>
                <w:i/>
                <w:spacing w:val="1"/>
                <w:sz w:val="24"/>
              </w:rPr>
              <w:t xml:space="preserve"> </w:t>
            </w:r>
            <w:r>
              <w:rPr>
                <w:i/>
                <w:sz w:val="24"/>
              </w:rPr>
              <w:t>стихотворение в прозе на</w:t>
            </w:r>
            <w:r>
              <w:rPr>
                <w:i/>
                <w:spacing w:val="-58"/>
                <w:sz w:val="24"/>
              </w:rPr>
              <w:t xml:space="preserve"> </w:t>
            </w:r>
            <w:r>
              <w:rPr>
                <w:i/>
                <w:sz w:val="24"/>
              </w:rPr>
              <w:t>выбор,</w:t>
            </w:r>
            <w:r>
              <w:rPr>
                <w:i/>
                <w:spacing w:val="59"/>
                <w:sz w:val="24"/>
              </w:rPr>
              <w:t xml:space="preserve"> </w:t>
            </w:r>
            <w:r>
              <w:rPr>
                <w:i/>
                <w:sz w:val="24"/>
              </w:rPr>
              <w:t>например:</w:t>
            </w:r>
          </w:p>
          <w:p w:rsidR="00003555" w:rsidRDefault="00857D33">
            <w:pPr>
              <w:ind w:left="32"/>
              <w:rPr>
                <w:b/>
                <w:i/>
                <w:sz w:val="24"/>
              </w:rPr>
            </w:pPr>
            <w:r>
              <w:rPr>
                <w:b/>
                <w:i/>
                <w:sz w:val="24"/>
              </w:rPr>
              <w:t>«Разговор»</w:t>
            </w:r>
            <w:r>
              <w:rPr>
                <w:b/>
                <w:i/>
                <w:spacing w:val="-1"/>
                <w:sz w:val="24"/>
              </w:rPr>
              <w:t xml:space="preserve"> </w:t>
            </w:r>
            <w:r>
              <w:rPr>
                <w:b/>
                <w:i/>
                <w:sz w:val="24"/>
              </w:rPr>
              <w:t>(1878),</w:t>
            </w:r>
          </w:p>
          <w:p w:rsidR="00003555" w:rsidRDefault="00857D33">
            <w:pPr>
              <w:spacing w:line="270" w:lineRule="atLeast"/>
              <w:ind w:left="32" w:right="474"/>
              <w:rPr>
                <w:b/>
                <w:i/>
                <w:sz w:val="24"/>
              </w:rPr>
            </w:pPr>
            <w:r>
              <w:rPr>
                <w:b/>
                <w:i/>
                <w:sz w:val="24"/>
              </w:rPr>
              <w:t>«Воробей» (1878),«Два</w:t>
            </w:r>
            <w:r>
              <w:rPr>
                <w:b/>
                <w:i/>
                <w:spacing w:val="1"/>
                <w:sz w:val="24"/>
              </w:rPr>
              <w:t xml:space="preserve"> </w:t>
            </w:r>
            <w:r>
              <w:rPr>
                <w:b/>
                <w:i/>
                <w:sz w:val="24"/>
              </w:rPr>
              <w:t>богача» (1878), «Русский</w:t>
            </w:r>
            <w:r>
              <w:rPr>
                <w:b/>
                <w:i/>
                <w:spacing w:val="-57"/>
                <w:sz w:val="24"/>
              </w:rPr>
              <w:t xml:space="preserve"> </w:t>
            </w:r>
            <w:r>
              <w:rPr>
                <w:b/>
                <w:i/>
                <w:sz w:val="24"/>
              </w:rPr>
              <w:t>язык»</w:t>
            </w:r>
            <w:r>
              <w:rPr>
                <w:b/>
                <w:i/>
                <w:spacing w:val="-1"/>
                <w:sz w:val="24"/>
              </w:rPr>
              <w:t xml:space="preserve"> </w:t>
            </w:r>
            <w:r>
              <w:rPr>
                <w:b/>
                <w:i/>
                <w:sz w:val="24"/>
              </w:rPr>
              <w:t>(1882) и</w:t>
            </w:r>
            <w:r>
              <w:rPr>
                <w:b/>
                <w:i/>
                <w:spacing w:val="-1"/>
                <w:sz w:val="24"/>
              </w:rPr>
              <w:t xml:space="preserve"> </w:t>
            </w:r>
            <w:r>
              <w:rPr>
                <w:b/>
                <w:i/>
                <w:sz w:val="24"/>
              </w:rPr>
              <w:t>др.</w:t>
            </w:r>
          </w:p>
        </w:tc>
        <w:tc>
          <w:tcPr>
            <w:tcW w:w="75" w:type="dxa"/>
            <w:tcBorders>
              <w:bottom w:val="nil"/>
            </w:tcBorders>
          </w:tcPr>
          <w:p w:rsidR="00003555" w:rsidRDefault="00003555">
            <w:pPr>
              <w:rPr>
                <w:sz w:val="24"/>
              </w:rPr>
            </w:pPr>
          </w:p>
        </w:tc>
        <w:tc>
          <w:tcPr>
            <w:tcW w:w="3050" w:type="dxa"/>
            <w:vMerge w:val="restart"/>
          </w:tcPr>
          <w:p w:rsidR="00003555" w:rsidRDefault="00003555">
            <w:pPr>
              <w:rPr>
                <w:sz w:val="24"/>
              </w:rPr>
            </w:pPr>
          </w:p>
        </w:tc>
      </w:tr>
      <w:tr w:rsidR="00003555">
        <w:trPr>
          <w:trHeight w:val="12437"/>
        </w:trPr>
        <w:tc>
          <w:tcPr>
            <w:tcW w:w="3373" w:type="dxa"/>
            <w:vMerge/>
            <w:tcBorders>
              <w:top w:val="nil"/>
            </w:tcBorders>
          </w:tcPr>
          <w:p w:rsidR="00003555" w:rsidRDefault="00003555">
            <w:pPr>
              <w:rPr>
                <w:sz w:val="2"/>
                <w:szCs w:val="2"/>
              </w:rPr>
            </w:pPr>
          </w:p>
        </w:tc>
        <w:tc>
          <w:tcPr>
            <w:tcW w:w="3295" w:type="dxa"/>
            <w:gridSpan w:val="3"/>
          </w:tcPr>
          <w:p w:rsidR="00003555" w:rsidRDefault="00003555">
            <w:pPr>
              <w:spacing w:before="9"/>
              <w:rPr>
                <w:sz w:val="23"/>
              </w:rPr>
            </w:pPr>
          </w:p>
          <w:p w:rsidR="00003555" w:rsidRDefault="00857D33">
            <w:pPr>
              <w:ind w:left="812"/>
              <w:rPr>
                <w:sz w:val="24"/>
              </w:rPr>
            </w:pPr>
            <w:r>
              <w:rPr>
                <w:sz w:val="24"/>
              </w:rPr>
              <w:t>(6-8</w:t>
            </w:r>
            <w:r>
              <w:rPr>
                <w:spacing w:val="-1"/>
                <w:sz w:val="24"/>
              </w:rPr>
              <w:t xml:space="preserve"> </w:t>
            </w:r>
            <w:r>
              <w:rPr>
                <w:sz w:val="24"/>
              </w:rPr>
              <w:t>кл.)</w:t>
            </w:r>
          </w:p>
          <w:p w:rsidR="00003555" w:rsidRDefault="00857D33">
            <w:pPr>
              <w:spacing w:before="116"/>
              <w:ind w:left="786"/>
              <w:rPr>
                <w:b/>
                <w:sz w:val="24"/>
              </w:rPr>
            </w:pPr>
            <w:r>
              <w:rPr>
                <w:b/>
                <w:sz w:val="24"/>
              </w:rPr>
              <w:t>Н.С.Лесков</w:t>
            </w:r>
          </w:p>
          <w:p w:rsidR="00003555" w:rsidRDefault="00857D33" w:rsidP="003F7C5A">
            <w:pPr>
              <w:numPr>
                <w:ilvl w:val="0"/>
                <w:numId w:val="46"/>
              </w:numPr>
              <w:tabs>
                <w:tab w:val="left" w:pos="247"/>
              </w:tabs>
              <w:ind w:right="136" w:firstLine="0"/>
              <w:rPr>
                <w:i/>
                <w:sz w:val="24"/>
              </w:rPr>
            </w:pPr>
            <w:r>
              <w:rPr>
                <w:b/>
                <w:i/>
                <w:sz w:val="24"/>
              </w:rPr>
              <w:t>1 повесть по выбору,</w:t>
            </w:r>
            <w:r>
              <w:rPr>
                <w:b/>
                <w:i/>
                <w:spacing w:val="1"/>
                <w:sz w:val="24"/>
              </w:rPr>
              <w:t xml:space="preserve"> </w:t>
            </w:r>
            <w:r>
              <w:rPr>
                <w:b/>
                <w:i/>
                <w:sz w:val="24"/>
              </w:rPr>
              <w:t>например</w:t>
            </w:r>
            <w:r>
              <w:rPr>
                <w:i/>
                <w:sz w:val="24"/>
              </w:rPr>
              <w:t>: «Несмертельный</w:t>
            </w:r>
            <w:r>
              <w:rPr>
                <w:i/>
                <w:spacing w:val="1"/>
                <w:sz w:val="24"/>
              </w:rPr>
              <w:t xml:space="preserve"> </w:t>
            </w:r>
            <w:r>
              <w:rPr>
                <w:i/>
                <w:sz w:val="24"/>
              </w:rPr>
              <w:t>Голован</w:t>
            </w:r>
            <w:r>
              <w:rPr>
                <w:i/>
                <w:spacing w:val="-3"/>
                <w:sz w:val="24"/>
              </w:rPr>
              <w:t xml:space="preserve"> </w:t>
            </w:r>
            <w:r>
              <w:rPr>
                <w:i/>
                <w:sz w:val="24"/>
              </w:rPr>
              <w:t>(Из</w:t>
            </w:r>
            <w:r>
              <w:rPr>
                <w:i/>
                <w:spacing w:val="-3"/>
                <w:sz w:val="24"/>
              </w:rPr>
              <w:t xml:space="preserve"> </w:t>
            </w:r>
            <w:r>
              <w:rPr>
                <w:i/>
                <w:sz w:val="24"/>
              </w:rPr>
              <w:t>рассказов</w:t>
            </w:r>
            <w:r>
              <w:rPr>
                <w:i/>
                <w:spacing w:val="-2"/>
                <w:sz w:val="24"/>
              </w:rPr>
              <w:t xml:space="preserve"> </w:t>
            </w:r>
            <w:r>
              <w:rPr>
                <w:i/>
                <w:sz w:val="24"/>
              </w:rPr>
              <w:t>о</w:t>
            </w:r>
            <w:r>
              <w:rPr>
                <w:i/>
                <w:spacing w:val="-2"/>
                <w:sz w:val="24"/>
              </w:rPr>
              <w:t xml:space="preserve"> </w:t>
            </w:r>
            <w:r>
              <w:rPr>
                <w:i/>
                <w:sz w:val="24"/>
              </w:rPr>
              <w:t>трех</w:t>
            </w:r>
            <w:r>
              <w:rPr>
                <w:i/>
                <w:spacing w:val="-57"/>
                <w:sz w:val="24"/>
              </w:rPr>
              <w:t xml:space="preserve"> </w:t>
            </w:r>
            <w:r>
              <w:rPr>
                <w:i/>
                <w:sz w:val="24"/>
              </w:rPr>
              <w:t>праведниках)»</w:t>
            </w:r>
            <w:r>
              <w:rPr>
                <w:i/>
                <w:spacing w:val="3"/>
                <w:sz w:val="24"/>
              </w:rPr>
              <w:t xml:space="preserve"> </w:t>
            </w:r>
            <w:r>
              <w:rPr>
                <w:i/>
                <w:sz w:val="24"/>
              </w:rPr>
              <w:t>(1880),</w:t>
            </w:r>
          </w:p>
          <w:p w:rsidR="00003555" w:rsidRDefault="00857D33">
            <w:pPr>
              <w:ind w:left="107"/>
              <w:rPr>
                <w:i/>
                <w:sz w:val="24"/>
              </w:rPr>
            </w:pPr>
            <w:r>
              <w:rPr>
                <w:i/>
                <w:sz w:val="24"/>
              </w:rPr>
              <w:t>«Левша» (1881),</w:t>
            </w:r>
            <w:r>
              <w:rPr>
                <w:i/>
                <w:spacing w:val="-2"/>
                <w:sz w:val="24"/>
              </w:rPr>
              <w:t xml:space="preserve"> </w:t>
            </w:r>
            <w:r>
              <w:rPr>
                <w:i/>
                <w:sz w:val="24"/>
              </w:rPr>
              <w:t>«Тупейный</w:t>
            </w:r>
          </w:p>
          <w:p w:rsidR="00003555" w:rsidRDefault="00857D33">
            <w:pPr>
              <w:ind w:left="107" w:right="265"/>
              <w:rPr>
                <w:i/>
                <w:sz w:val="24"/>
              </w:rPr>
            </w:pPr>
            <w:r>
              <w:rPr>
                <w:i/>
                <w:sz w:val="24"/>
              </w:rPr>
              <w:t>художник»</w:t>
            </w:r>
            <w:r>
              <w:rPr>
                <w:i/>
                <w:spacing w:val="-8"/>
                <w:sz w:val="24"/>
              </w:rPr>
              <w:t xml:space="preserve"> </w:t>
            </w:r>
            <w:r>
              <w:rPr>
                <w:i/>
                <w:sz w:val="24"/>
              </w:rPr>
              <w:t>(1883),</w:t>
            </w:r>
            <w:r>
              <w:rPr>
                <w:i/>
                <w:spacing w:val="-8"/>
                <w:sz w:val="24"/>
              </w:rPr>
              <w:t xml:space="preserve"> </w:t>
            </w:r>
            <w:r>
              <w:rPr>
                <w:i/>
                <w:sz w:val="24"/>
              </w:rPr>
              <w:t>«Человек</w:t>
            </w:r>
            <w:r>
              <w:rPr>
                <w:i/>
                <w:spacing w:val="-57"/>
                <w:sz w:val="24"/>
              </w:rPr>
              <w:t xml:space="preserve"> </w:t>
            </w:r>
            <w:r>
              <w:rPr>
                <w:i/>
                <w:sz w:val="24"/>
              </w:rPr>
              <w:t>на</w:t>
            </w:r>
            <w:r>
              <w:rPr>
                <w:i/>
                <w:spacing w:val="-1"/>
                <w:sz w:val="24"/>
              </w:rPr>
              <w:t xml:space="preserve"> </w:t>
            </w:r>
            <w:r>
              <w:rPr>
                <w:i/>
                <w:sz w:val="24"/>
              </w:rPr>
              <w:t>часах» (1887) и</w:t>
            </w:r>
            <w:r>
              <w:rPr>
                <w:i/>
                <w:spacing w:val="-1"/>
                <w:sz w:val="24"/>
              </w:rPr>
              <w:t xml:space="preserve"> </w:t>
            </w:r>
            <w:r>
              <w:rPr>
                <w:i/>
                <w:sz w:val="24"/>
              </w:rPr>
              <w:t>др.</w:t>
            </w:r>
          </w:p>
          <w:p w:rsidR="00003555" w:rsidRDefault="00857D33">
            <w:pPr>
              <w:spacing w:before="202"/>
              <w:ind w:left="107"/>
              <w:rPr>
                <w:b/>
                <w:sz w:val="24"/>
              </w:rPr>
            </w:pPr>
            <w:r>
              <w:rPr>
                <w:b/>
                <w:sz w:val="24"/>
              </w:rPr>
              <w:t>(6-8</w:t>
            </w:r>
            <w:r>
              <w:rPr>
                <w:b/>
                <w:spacing w:val="-1"/>
                <w:sz w:val="24"/>
              </w:rPr>
              <w:t xml:space="preserve"> </w:t>
            </w:r>
            <w:r>
              <w:rPr>
                <w:b/>
                <w:sz w:val="24"/>
              </w:rPr>
              <w:t>кл.)</w:t>
            </w:r>
          </w:p>
          <w:p w:rsidR="00003555" w:rsidRDefault="00857D33">
            <w:pPr>
              <w:spacing w:before="199"/>
              <w:ind w:left="1194" w:right="428" w:hanging="65"/>
              <w:rPr>
                <w:b/>
                <w:sz w:val="24"/>
              </w:rPr>
            </w:pPr>
            <w:r>
              <w:rPr>
                <w:b/>
                <w:sz w:val="24"/>
              </w:rPr>
              <w:t>М.Е.Салтыков-</w:t>
            </w:r>
            <w:r>
              <w:rPr>
                <w:b/>
                <w:spacing w:val="-57"/>
                <w:sz w:val="24"/>
              </w:rPr>
              <w:t xml:space="preserve"> </w:t>
            </w:r>
            <w:r>
              <w:rPr>
                <w:b/>
                <w:sz w:val="24"/>
              </w:rPr>
              <w:t>Щедрин</w:t>
            </w:r>
          </w:p>
          <w:p w:rsidR="00003555" w:rsidRDefault="00857D33">
            <w:pPr>
              <w:ind w:left="107" w:right="100" w:firstLine="679"/>
              <w:jc w:val="both"/>
              <w:rPr>
                <w:i/>
                <w:sz w:val="24"/>
              </w:rPr>
            </w:pPr>
            <w:r>
              <w:rPr>
                <w:i/>
                <w:sz w:val="24"/>
              </w:rPr>
              <w:t>-</w:t>
            </w:r>
            <w:r>
              <w:rPr>
                <w:i/>
                <w:spacing w:val="1"/>
                <w:sz w:val="24"/>
              </w:rPr>
              <w:t xml:space="preserve"> </w:t>
            </w:r>
            <w:r>
              <w:rPr>
                <w:i/>
                <w:sz w:val="24"/>
              </w:rPr>
              <w:t>2</w:t>
            </w:r>
            <w:r>
              <w:rPr>
                <w:i/>
                <w:spacing w:val="1"/>
                <w:sz w:val="24"/>
              </w:rPr>
              <w:t xml:space="preserve"> </w:t>
            </w:r>
            <w:r>
              <w:rPr>
                <w:i/>
                <w:sz w:val="24"/>
              </w:rPr>
              <w:t>сказки</w:t>
            </w:r>
            <w:r>
              <w:rPr>
                <w:i/>
                <w:spacing w:val="1"/>
                <w:sz w:val="24"/>
              </w:rPr>
              <w:t xml:space="preserve"> </w:t>
            </w:r>
            <w:r>
              <w:rPr>
                <w:i/>
                <w:sz w:val="24"/>
              </w:rPr>
              <w:t>по</w:t>
            </w:r>
            <w:r>
              <w:rPr>
                <w:i/>
                <w:spacing w:val="1"/>
                <w:sz w:val="24"/>
              </w:rPr>
              <w:t xml:space="preserve"> </w:t>
            </w:r>
            <w:r>
              <w:rPr>
                <w:i/>
                <w:sz w:val="24"/>
              </w:rPr>
              <w:t>выбору,</w:t>
            </w:r>
            <w:r>
              <w:rPr>
                <w:i/>
                <w:spacing w:val="-57"/>
                <w:sz w:val="24"/>
              </w:rPr>
              <w:t xml:space="preserve"> </w:t>
            </w:r>
            <w:r>
              <w:rPr>
                <w:i/>
                <w:sz w:val="24"/>
              </w:rPr>
              <w:t>например:</w:t>
            </w:r>
            <w:r>
              <w:rPr>
                <w:i/>
                <w:spacing w:val="1"/>
                <w:sz w:val="24"/>
              </w:rPr>
              <w:t xml:space="preserve"> </w:t>
            </w:r>
            <w:r>
              <w:rPr>
                <w:i/>
                <w:sz w:val="24"/>
              </w:rPr>
              <w:t>«Повесть</w:t>
            </w:r>
            <w:r>
              <w:rPr>
                <w:i/>
                <w:spacing w:val="1"/>
                <w:sz w:val="24"/>
              </w:rPr>
              <w:t xml:space="preserve"> </w:t>
            </w:r>
            <w:r>
              <w:rPr>
                <w:i/>
                <w:sz w:val="24"/>
              </w:rPr>
              <w:t>о</w:t>
            </w:r>
            <w:r>
              <w:rPr>
                <w:i/>
                <w:spacing w:val="1"/>
                <w:sz w:val="24"/>
              </w:rPr>
              <w:t xml:space="preserve"> </w:t>
            </w:r>
            <w:r>
              <w:rPr>
                <w:i/>
                <w:sz w:val="24"/>
              </w:rPr>
              <w:t>том,</w:t>
            </w:r>
            <w:r>
              <w:rPr>
                <w:i/>
                <w:spacing w:val="-57"/>
                <w:sz w:val="24"/>
              </w:rPr>
              <w:t xml:space="preserve"> </w:t>
            </w:r>
            <w:r>
              <w:rPr>
                <w:i/>
                <w:sz w:val="24"/>
              </w:rPr>
              <w:t>как</w:t>
            </w:r>
            <w:r>
              <w:rPr>
                <w:i/>
                <w:spacing w:val="1"/>
                <w:sz w:val="24"/>
              </w:rPr>
              <w:t xml:space="preserve"> </w:t>
            </w:r>
            <w:r>
              <w:rPr>
                <w:i/>
                <w:sz w:val="24"/>
              </w:rPr>
              <w:t>один</w:t>
            </w:r>
            <w:r>
              <w:rPr>
                <w:i/>
                <w:spacing w:val="1"/>
                <w:sz w:val="24"/>
              </w:rPr>
              <w:t xml:space="preserve"> </w:t>
            </w:r>
            <w:r>
              <w:rPr>
                <w:i/>
                <w:sz w:val="24"/>
              </w:rPr>
              <w:t>мужик</w:t>
            </w:r>
            <w:r>
              <w:rPr>
                <w:i/>
                <w:spacing w:val="1"/>
                <w:sz w:val="24"/>
              </w:rPr>
              <w:t xml:space="preserve"> </w:t>
            </w:r>
            <w:r>
              <w:rPr>
                <w:i/>
                <w:sz w:val="24"/>
              </w:rPr>
              <w:t>двух</w:t>
            </w:r>
            <w:r>
              <w:rPr>
                <w:i/>
                <w:spacing w:val="-57"/>
                <w:sz w:val="24"/>
              </w:rPr>
              <w:t xml:space="preserve"> </w:t>
            </w:r>
            <w:r>
              <w:rPr>
                <w:i/>
                <w:sz w:val="24"/>
              </w:rPr>
              <w:t>генералов</w:t>
            </w:r>
            <w:r>
              <w:rPr>
                <w:i/>
                <w:spacing w:val="16"/>
                <w:sz w:val="24"/>
              </w:rPr>
              <w:t xml:space="preserve"> </w:t>
            </w:r>
            <w:r>
              <w:rPr>
                <w:i/>
                <w:sz w:val="24"/>
              </w:rPr>
              <w:t>прокормил»</w:t>
            </w:r>
            <w:r>
              <w:rPr>
                <w:i/>
                <w:spacing w:val="17"/>
                <w:sz w:val="24"/>
              </w:rPr>
              <w:t xml:space="preserve"> </w:t>
            </w:r>
            <w:r>
              <w:rPr>
                <w:i/>
                <w:sz w:val="24"/>
              </w:rPr>
              <w:t>(1869),</w:t>
            </w:r>
          </w:p>
          <w:p w:rsidR="00003555" w:rsidRDefault="00857D33">
            <w:pPr>
              <w:ind w:left="107"/>
              <w:jc w:val="both"/>
              <w:rPr>
                <w:i/>
                <w:sz w:val="24"/>
              </w:rPr>
            </w:pPr>
            <w:r>
              <w:rPr>
                <w:i/>
                <w:sz w:val="24"/>
              </w:rPr>
              <w:t>«Премудрый</w:t>
            </w:r>
            <w:r>
              <w:rPr>
                <w:i/>
                <w:spacing w:val="7"/>
                <w:sz w:val="24"/>
              </w:rPr>
              <w:t xml:space="preserve"> </w:t>
            </w:r>
            <w:r>
              <w:rPr>
                <w:i/>
                <w:sz w:val="24"/>
              </w:rPr>
              <w:t>пискарь»</w:t>
            </w:r>
            <w:r>
              <w:rPr>
                <w:i/>
                <w:spacing w:val="8"/>
                <w:sz w:val="24"/>
              </w:rPr>
              <w:t xml:space="preserve"> </w:t>
            </w:r>
            <w:r>
              <w:rPr>
                <w:i/>
                <w:sz w:val="24"/>
              </w:rPr>
              <w:t>(1883),</w:t>
            </w:r>
          </w:p>
          <w:p w:rsidR="00003555" w:rsidRDefault="00857D33">
            <w:pPr>
              <w:spacing w:before="1"/>
              <w:ind w:left="107" w:right="103"/>
              <w:jc w:val="both"/>
              <w:rPr>
                <w:i/>
                <w:sz w:val="24"/>
              </w:rPr>
            </w:pPr>
            <w:r>
              <w:rPr>
                <w:i/>
                <w:sz w:val="24"/>
              </w:rPr>
              <w:t>«Медведь</w:t>
            </w:r>
            <w:r>
              <w:rPr>
                <w:i/>
                <w:spacing w:val="1"/>
                <w:sz w:val="24"/>
              </w:rPr>
              <w:t xml:space="preserve"> </w:t>
            </w:r>
            <w:r>
              <w:rPr>
                <w:i/>
                <w:sz w:val="24"/>
              </w:rPr>
              <w:t>на</w:t>
            </w:r>
            <w:r>
              <w:rPr>
                <w:i/>
                <w:spacing w:val="1"/>
                <w:sz w:val="24"/>
              </w:rPr>
              <w:t xml:space="preserve"> </w:t>
            </w:r>
            <w:r>
              <w:rPr>
                <w:i/>
                <w:sz w:val="24"/>
              </w:rPr>
              <w:t>воеводстве»</w:t>
            </w:r>
            <w:r>
              <w:rPr>
                <w:i/>
                <w:spacing w:val="1"/>
                <w:sz w:val="24"/>
              </w:rPr>
              <w:t xml:space="preserve"> </w:t>
            </w:r>
            <w:r>
              <w:rPr>
                <w:i/>
                <w:sz w:val="24"/>
              </w:rPr>
              <w:t>(1884)</w:t>
            </w:r>
            <w:r>
              <w:rPr>
                <w:i/>
                <w:spacing w:val="-1"/>
                <w:sz w:val="24"/>
              </w:rPr>
              <w:t xml:space="preserve"> </w:t>
            </w:r>
            <w:r>
              <w:rPr>
                <w:i/>
                <w:sz w:val="24"/>
              </w:rPr>
              <w:t>и др.</w:t>
            </w:r>
          </w:p>
          <w:p w:rsidR="00003555" w:rsidRDefault="00857D33">
            <w:pPr>
              <w:ind w:left="786"/>
              <w:jc w:val="both"/>
              <w:rPr>
                <w:i/>
                <w:sz w:val="24"/>
              </w:rPr>
            </w:pPr>
            <w:r>
              <w:rPr>
                <w:i/>
                <w:sz w:val="24"/>
              </w:rPr>
              <w:t>(7-8</w:t>
            </w:r>
            <w:r>
              <w:rPr>
                <w:i/>
                <w:spacing w:val="-1"/>
                <w:sz w:val="24"/>
              </w:rPr>
              <w:t xml:space="preserve"> </w:t>
            </w:r>
            <w:r>
              <w:rPr>
                <w:i/>
                <w:sz w:val="24"/>
              </w:rPr>
              <w:t>кл.)</w:t>
            </w:r>
          </w:p>
          <w:p w:rsidR="00003555" w:rsidRDefault="00003555">
            <w:pPr>
              <w:rPr>
                <w:sz w:val="26"/>
              </w:rPr>
            </w:pPr>
          </w:p>
          <w:p w:rsidR="00003555" w:rsidRDefault="00857D33">
            <w:pPr>
              <w:spacing w:before="176"/>
              <w:ind w:left="1293"/>
              <w:rPr>
                <w:b/>
                <w:sz w:val="24"/>
              </w:rPr>
            </w:pPr>
            <w:r>
              <w:rPr>
                <w:b/>
                <w:sz w:val="24"/>
              </w:rPr>
              <w:t>Л.Н.Толстой</w:t>
            </w:r>
          </w:p>
          <w:p w:rsidR="00003555" w:rsidRDefault="00857D33" w:rsidP="003F7C5A">
            <w:pPr>
              <w:numPr>
                <w:ilvl w:val="0"/>
                <w:numId w:val="46"/>
              </w:numPr>
              <w:tabs>
                <w:tab w:val="left" w:pos="247"/>
              </w:tabs>
              <w:ind w:right="107" w:firstLine="0"/>
              <w:rPr>
                <w:i/>
                <w:sz w:val="24"/>
              </w:rPr>
            </w:pPr>
            <w:r>
              <w:rPr>
                <w:b/>
                <w:i/>
                <w:sz w:val="24"/>
              </w:rPr>
              <w:t>1 повесть по выбору,</w:t>
            </w:r>
            <w:r>
              <w:rPr>
                <w:b/>
                <w:i/>
                <w:spacing w:val="1"/>
                <w:sz w:val="24"/>
              </w:rPr>
              <w:t xml:space="preserve"> </w:t>
            </w:r>
            <w:r>
              <w:rPr>
                <w:b/>
                <w:i/>
                <w:sz w:val="24"/>
              </w:rPr>
              <w:t>например:</w:t>
            </w:r>
            <w:r>
              <w:rPr>
                <w:b/>
                <w:i/>
                <w:spacing w:val="60"/>
                <w:sz w:val="24"/>
              </w:rPr>
              <w:t xml:space="preserve"> </w:t>
            </w:r>
            <w:r>
              <w:rPr>
                <w:i/>
                <w:sz w:val="24"/>
              </w:rPr>
              <w:t>«Детство»</w:t>
            </w:r>
            <w:r>
              <w:rPr>
                <w:i/>
                <w:spacing w:val="1"/>
                <w:sz w:val="24"/>
              </w:rPr>
              <w:t xml:space="preserve"> </w:t>
            </w:r>
            <w:r>
              <w:rPr>
                <w:i/>
                <w:sz w:val="24"/>
              </w:rPr>
              <w:t>(1852),</w:t>
            </w:r>
            <w:r>
              <w:rPr>
                <w:i/>
                <w:spacing w:val="-7"/>
                <w:sz w:val="24"/>
              </w:rPr>
              <w:t xml:space="preserve"> </w:t>
            </w:r>
            <w:r>
              <w:rPr>
                <w:i/>
                <w:sz w:val="24"/>
              </w:rPr>
              <w:t>«Отрочество»</w:t>
            </w:r>
            <w:r>
              <w:rPr>
                <w:i/>
                <w:spacing w:val="-4"/>
                <w:sz w:val="24"/>
              </w:rPr>
              <w:t xml:space="preserve"> </w:t>
            </w:r>
            <w:r>
              <w:rPr>
                <w:i/>
                <w:sz w:val="24"/>
              </w:rPr>
              <w:t>(1854),</w:t>
            </w:r>
          </w:p>
          <w:p w:rsidR="00003555" w:rsidRDefault="00857D33">
            <w:pPr>
              <w:ind w:left="107"/>
              <w:rPr>
                <w:i/>
                <w:sz w:val="24"/>
              </w:rPr>
            </w:pPr>
            <w:r>
              <w:rPr>
                <w:i/>
                <w:sz w:val="24"/>
              </w:rPr>
              <w:t>«Хаджи-Мурат»</w:t>
            </w:r>
            <w:r>
              <w:rPr>
                <w:i/>
                <w:spacing w:val="-1"/>
                <w:sz w:val="24"/>
              </w:rPr>
              <w:t xml:space="preserve"> </w:t>
            </w:r>
            <w:r>
              <w:rPr>
                <w:i/>
                <w:sz w:val="24"/>
              </w:rPr>
              <w:t>(1896—</w:t>
            </w:r>
          </w:p>
          <w:p w:rsidR="00003555" w:rsidRDefault="00857D33">
            <w:pPr>
              <w:ind w:left="107" w:right="635"/>
              <w:rPr>
                <w:i/>
                <w:sz w:val="24"/>
              </w:rPr>
            </w:pPr>
            <w:r>
              <w:rPr>
                <w:i/>
                <w:sz w:val="24"/>
              </w:rPr>
              <w:t xml:space="preserve">1904) и др.; </w:t>
            </w:r>
            <w:r>
              <w:rPr>
                <w:b/>
                <w:i/>
                <w:sz w:val="24"/>
              </w:rPr>
              <w:t>1 рассказ на</w:t>
            </w:r>
            <w:r>
              <w:rPr>
                <w:b/>
                <w:i/>
                <w:spacing w:val="-58"/>
                <w:sz w:val="24"/>
              </w:rPr>
              <w:t xml:space="preserve"> </w:t>
            </w:r>
            <w:r>
              <w:rPr>
                <w:b/>
                <w:i/>
                <w:sz w:val="24"/>
              </w:rPr>
              <w:t>выбор, например</w:t>
            </w:r>
            <w:r>
              <w:rPr>
                <w:i/>
                <w:sz w:val="24"/>
              </w:rPr>
              <w:t>: «Три</w:t>
            </w:r>
            <w:r>
              <w:rPr>
                <w:i/>
                <w:spacing w:val="1"/>
                <w:sz w:val="24"/>
              </w:rPr>
              <w:t xml:space="preserve"> </w:t>
            </w:r>
            <w:r>
              <w:rPr>
                <w:i/>
                <w:sz w:val="24"/>
              </w:rPr>
              <w:t>смерти»</w:t>
            </w:r>
            <w:r>
              <w:rPr>
                <w:i/>
                <w:spacing w:val="1"/>
                <w:sz w:val="24"/>
              </w:rPr>
              <w:t xml:space="preserve"> </w:t>
            </w:r>
            <w:r>
              <w:rPr>
                <w:i/>
                <w:sz w:val="24"/>
              </w:rPr>
              <w:t>(1858),</w:t>
            </w:r>
          </w:p>
          <w:p w:rsidR="00003555" w:rsidRDefault="00857D33">
            <w:pPr>
              <w:ind w:left="107"/>
              <w:rPr>
                <w:i/>
                <w:sz w:val="24"/>
              </w:rPr>
            </w:pPr>
            <w:r>
              <w:rPr>
                <w:i/>
                <w:sz w:val="24"/>
              </w:rPr>
              <w:t>«Холстомер»</w:t>
            </w:r>
            <w:r>
              <w:rPr>
                <w:i/>
                <w:spacing w:val="-3"/>
                <w:sz w:val="24"/>
              </w:rPr>
              <w:t xml:space="preserve"> </w:t>
            </w:r>
            <w:r>
              <w:rPr>
                <w:i/>
                <w:sz w:val="24"/>
              </w:rPr>
              <w:t>(1863,</w:t>
            </w:r>
            <w:r>
              <w:rPr>
                <w:i/>
                <w:spacing w:val="-4"/>
                <w:sz w:val="24"/>
              </w:rPr>
              <w:t xml:space="preserve"> </w:t>
            </w:r>
            <w:r>
              <w:rPr>
                <w:i/>
                <w:sz w:val="24"/>
              </w:rPr>
              <w:t>1885),</w:t>
            </w:r>
          </w:p>
          <w:p w:rsidR="00003555" w:rsidRDefault="00857D33">
            <w:pPr>
              <w:spacing w:before="1"/>
              <w:ind w:left="107"/>
              <w:rPr>
                <w:i/>
                <w:sz w:val="24"/>
              </w:rPr>
            </w:pPr>
            <w:r>
              <w:rPr>
                <w:i/>
                <w:sz w:val="24"/>
              </w:rPr>
              <w:t>«Кавказский</w:t>
            </w:r>
            <w:r>
              <w:rPr>
                <w:i/>
                <w:spacing w:val="-3"/>
                <w:sz w:val="24"/>
              </w:rPr>
              <w:t xml:space="preserve"> </w:t>
            </w:r>
            <w:r>
              <w:rPr>
                <w:i/>
                <w:sz w:val="24"/>
              </w:rPr>
              <w:t>пленник»</w:t>
            </w:r>
            <w:r>
              <w:rPr>
                <w:i/>
                <w:spacing w:val="-2"/>
                <w:sz w:val="24"/>
              </w:rPr>
              <w:t xml:space="preserve"> </w:t>
            </w:r>
            <w:r>
              <w:rPr>
                <w:i/>
                <w:sz w:val="24"/>
              </w:rPr>
              <w:t>(1872),</w:t>
            </w:r>
          </w:p>
          <w:p w:rsidR="00003555" w:rsidRDefault="00857D33">
            <w:pPr>
              <w:ind w:left="107"/>
              <w:rPr>
                <w:i/>
                <w:sz w:val="24"/>
              </w:rPr>
            </w:pPr>
            <w:r>
              <w:rPr>
                <w:i/>
                <w:sz w:val="24"/>
              </w:rPr>
              <w:t>«После</w:t>
            </w:r>
            <w:r>
              <w:rPr>
                <w:i/>
                <w:spacing w:val="-2"/>
                <w:sz w:val="24"/>
              </w:rPr>
              <w:t xml:space="preserve"> </w:t>
            </w:r>
            <w:r>
              <w:rPr>
                <w:i/>
                <w:sz w:val="24"/>
              </w:rPr>
              <w:t>бала»</w:t>
            </w:r>
            <w:r>
              <w:rPr>
                <w:i/>
                <w:spacing w:val="2"/>
                <w:sz w:val="24"/>
              </w:rPr>
              <w:t xml:space="preserve"> </w:t>
            </w:r>
            <w:r>
              <w:rPr>
                <w:i/>
                <w:sz w:val="24"/>
              </w:rPr>
              <w:t>(1903)</w:t>
            </w:r>
            <w:r>
              <w:rPr>
                <w:i/>
                <w:spacing w:val="-5"/>
                <w:sz w:val="24"/>
              </w:rPr>
              <w:t xml:space="preserve"> </w:t>
            </w:r>
            <w:r>
              <w:rPr>
                <w:i/>
                <w:sz w:val="24"/>
              </w:rPr>
              <w:t>и др.</w:t>
            </w:r>
          </w:p>
          <w:p w:rsidR="00003555" w:rsidRDefault="00857D33">
            <w:pPr>
              <w:spacing w:before="199"/>
              <w:ind w:left="107"/>
              <w:jc w:val="both"/>
              <w:rPr>
                <w:b/>
                <w:sz w:val="24"/>
              </w:rPr>
            </w:pPr>
            <w:r>
              <w:rPr>
                <w:b/>
                <w:sz w:val="24"/>
              </w:rPr>
              <w:t>(5-8</w:t>
            </w:r>
            <w:r>
              <w:rPr>
                <w:b/>
                <w:spacing w:val="-1"/>
                <w:sz w:val="24"/>
              </w:rPr>
              <w:t xml:space="preserve"> </w:t>
            </w:r>
            <w:r>
              <w:rPr>
                <w:b/>
                <w:sz w:val="24"/>
              </w:rPr>
              <w:t>кл.)</w:t>
            </w:r>
          </w:p>
          <w:p w:rsidR="00003555" w:rsidRDefault="00857D33">
            <w:pPr>
              <w:spacing w:before="202"/>
              <w:ind w:left="786"/>
              <w:rPr>
                <w:b/>
                <w:sz w:val="24"/>
              </w:rPr>
            </w:pPr>
            <w:r>
              <w:rPr>
                <w:b/>
                <w:sz w:val="24"/>
              </w:rPr>
              <w:t>А.П.Чехов</w:t>
            </w:r>
          </w:p>
          <w:p w:rsidR="00003555" w:rsidRDefault="00857D33" w:rsidP="003F7C5A">
            <w:pPr>
              <w:numPr>
                <w:ilvl w:val="0"/>
                <w:numId w:val="46"/>
              </w:numPr>
              <w:tabs>
                <w:tab w:val="left" w:pos="247"/>
              </w:tabs>
              <w:spacing w:line="270" w:lineRule="atLeast"/>
              <w:ind w:right="244" w:firstLine="0"/>
              <w:rPr>
                <w:i/>
                <w:sz w:val="24"/>
              </w:rPr>
            </w:pPr>
            <w:r>
              <w:rPr>
                <w:b/>
                <w:i/>
                <w:sz w:val="24"/>
              </w:rPr>
              <w:t>3 рассказа по выбору,</w:t>
            </w:r>
            <w:r>
              <w:rPr>
                <w:b/>
                <w:i/>
                <w:spacing w:val="1"/>
                <w:sz w:val="24"/>
              </w:rPr>
              <w:t xml:space="preserve"> </w:t>
            </w:r>
            <w:r>
              <w:rPr>
                <w:b/>
                <w:i/>
                <w:sz w:val="24"/>
              </w:rPr>
              <w:t>например</w:t>
            </w:r>
            <w:r>
              <w:rPr>
                <w:i/>
                <w:sz w:val="24"/>
              </w:rPr>
              <w:t>: «Толстый и</w:t>
            </w:r>
            <w:r>
              <w:rPr>
                <w:i/>
                <w:spacing w:val="1"/>
                <w:sz w:val="24"/>
              </w:rPr>
              <w:t xml:space="preserve"> </w:t>
            </w:r>
            <w:r>
              <w:rPr>
                <w:i/>
                <w:sz w:val="24"/>
              </w:rPr>
              <w:t>тонкий» (1883), «Хамелеон»</w:t>
            </w:r>
            <w:r>
              <w:rPr>
                <w:i/>
                <w:spacing w:val="-57"/>
                <w:sz w:val="24"/>
              </w:rPr>
              <w:t xml:space="preserve"> </w:t>
            </w:r>
            <w:r>
              <w:rPr>
                <w:i/>
                <w:sz w:val="24"/>
              </w:rPr>
              <w:t>(1884), «Смерть чиновника»</w:t>
            </w:r>
            <w:r>
              <w:rPr>
                <w:i/>
                <w:spacing w:val="-58"/>
                <w:sz w:val="24"/>
              </w:rPr>
              <w:t xml:space="preserve"> </w:t>
            </w:r>
            <w:r>
              <w:rPr>
                <w:i/>
                <w:sz w:val="24"/>
              </w:rPr>
              <w:t>(1883), «Лошадиная</w:t>
            </w:r>
            <w:r>
              <w:rPr>
                <w:i/>
                <w:spacing w:val="1"/>
                <w:sz w:val="24"/>
              </w:rPr>
              <w:t xml:space="preserve"> </w:t>
            </w:r>
            <w:r>
              <w:rPr>
                <w:i/>
                <w:sz w:val="24"/>
              </w:rPr>
              <w:t>фамилия»</w:t>
            </w:r>
            <w:r>
              <w:rPr>
                <w:i/>
                <w:spacing w:val="-1"/>
                <w:sz w:val="24"/>
              </w:rPr>
              <w:t xml:space="preserve"> </w:t>
            </w:r>
            <w:r>
              <w:rPr>
                <w:i/>
                <w:sz w:val="24"/>
              </w:rPr>
              <w:t>(1885),</w:t>
            </w:r>
          </w:p>
        </w:tc>
        <w:tc>
          <w:tcPr>
            <w:tcW w:w="3050" w:type="dxa"/>
            <w:vMerge/>
            <w:tcBorders>
              <w:top w:val="nil"/>
            </w:tcBorders>
          </w:tcPr>
          <w:p w:rsidR="00003555" w:rsidRDefault="00003555">
            <w:pPr>
              <w:rPr>
                <w:sz w:val="2"/>
                <w:szCs w:val="2"/>
              </w:rPr>
            </w:pPr>
          </w:p>
        </w:tc>
      </w:tr>
    </w:tbl>
    <w:p w:rsidR="00003555" w:rsidRDefault="00003555">
      <w:pPr>
        <w:rPr>
          <w:sz w:val="2"/>
          <w:szCs w:val="2"/>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294"/>
        <w:gridCol w:w="75"/>
        <w:gridCol w:w="2901"/>
        <w:gridCol w:w="75"/>
      </w:tblGrid>
      <w:tr w:rsidR="00003555">
        <w:trPr>
          <w:trHeight w:val="1504"/>
        </w:trPr>
        <w:tc>
          <w:tcPr>
            <w:tcW w:w="3373" w:type="dxa"/>
          </w:tcPr>
          <w:p w:rsidR="00003555" w:rsidRDefault="00003555">
            <w:pPr>
              <w:rPr>
                <w:sz w:val="24"/>
              </w:rPr>
            </w:pPr>
          </w:p>
        </w:tc>
        <w:tc>
          <w:tcPr>
            <w:tcW w:w="3294" w:type="dxa"/>
          </w:tcPr>
          <w:p w:rsidR="00003555" w:rsidRDefault="00857D33">
            <w:pPr>
              <w:spacing w:line="272" w:lineRule="exact"/>
              <w:ind w:left="107"/>
              <w:rPr>
                <w:i/>
                <w:sz w:val="24"/>
              </w:rPr>
            </w:pPr>
            <w:r>
              <w:rPr>
                <w:i/>
                <w:sz w:val="24"/>
              </w:rPr>
              <w:t>«Злоумышленник»</w:t>
            </w:r>
            <w:r>
              <w:rPr>
                <w:i/>
                <w:spacing w:val="-6"/>
                <w:sz w:val="24"/>
              </w:rPr>
              <w:t xml:space="preserve"> </w:t>
            </w:r>
            <w:r>
              <w:rPr>
                <w:i/>
                <w:sz w:val="24"/>
              </w:rPr>
              <w:t>(1885),</w:t>
            </w:r>
          </w:p>
          <w:p w:rsidR="00003555" w:rsidRDefault="00857D33">
            <w:pPr>
              <w:ind w:left="107" w:right="583"/>
              <w:rPr>
                <w:i/>
                <w:sz w:val="24"/>
              </w:rPr>
            </w:pPr>
            <w:r>
              <w:rPr>
                <w:i/>
                <w:sz w:val="24"/>
              </w:rPr>
              <w:t>«Ванька»</w:t>
            </w:r>
            <w:r>
              <w:rPr>
                <w:i/>
                <w:spacing w:val="-8"/>
                <w:sz w:val="24"/>
              </w:rPr>
              <w:t xml:space="preserve"> </w:t>
            </w:r>
            <w:r>
              <w:rPr>
                <w:i/>
                <w:sz w:val="24"/>
              </w:rPr>
              <w:t>(1886),</w:t>
            </w:r>
            <w:r>
              <w:rPr>
                <w:i/>
                <w:spacing w:val="-8"/>
                <w:sz w:val="24"/>
              </w:rPr>
              <w:t xml:space="preserve"> </w:t>
            </w:r>
            <w:r>
              <w:rPr>
                <w:i/>
                <w:sz w:val="24"/>
              </w:rPr>
              <w:t>«Спать</w:t>
            </w:r>
            <w:r>
              <w:rPr>
                <w:i/>
                <w:spacing w:val="-57"/>
                <w:sz w:val="24"/>
              </w:rPr>
              <w:t xml:space="preserve"> </w:t>
            </w:r>
            <w:r>
              <w:rPr>
                <w:i/>
                <w:sz w:val="24"/>
              </w:rPr>
              <w:t>хочется»</w:t>
            </w:r>
            <w:r>
              <w:rPr>
                <w:i/>
                <w:spacing w:val="1"/>
                <w:sz w:val="24"/>
              </w:rPr>
              <w:t xml:space="preserve"> </w:t>
            </w:r>
            <w:r>
              <w:rPr>
                <w:i/>
                <w:sz w:val="24"/>
              </w:rPr>
              <w:t>(1888)</w:t>
            </w:r>
            <w:r>
              <w:rPr>
                <w:i/>
                <w:spacing w:val="-5"/>
                <w:sz w:val="24"/>
              </w:rPr>
              <w:t xml:space="preserve"> </w:t>
            </w:r>
            <w:r>
              <w:rPr>
                <w:i/>
                <w:sz w:val="24"/>
              </w:rPr>
              <w:t>и</w:t>
            </w:r>
            <w:r>
              <w:rPr>
                <w:i/>
                <w:spacing w:val="-1"/>
                <w:sz w:val="24"/>
              </w:rPr>
              <w:t xml:space="preserve"> </w:t>
            </w:r>
            <w:r>
              <w:rPr>
                <w:i/>
                <w:sz w:val="24"/>
              </w:rPr>
              <w:t>др.</w:t>
            </w:r>
          </w:p>
          <w:p w:rsidR="00003555" w:rsidRDefault="00857D33">
            <w:pPr>
              <w:spacing w:before="199"/>
              <w:ind w:left="107"/>
              <w:rPr>
                <w:b/>
                <w:sz w:val="24"/>
              </w:rPr>
            </w:pPr>
            <w:r>
              <w:rPr>
                <w:b/>
                <w:sz w:val="24"/>
              </w:rPr>
              <w:t>(6-8</w:t>
            </w:r>
            <w:r>
              <w:rPr>
                <w:b/>
                <w:spacing w:val="-1"/>
                <w:sz w:val="24"/>
              </w:rPr>
              <w:t xml:space="preserve"> </w:t>
            </w:r>
            <w:r>
              <w:rPr>
                <w:b/>
                <w:sz w:val="24"/>
              </w:rPr>
              <w:t>кл.)</w:t>
            </w:r>
          </w:p>
        </w:tc>
        <w:tc>
          <w:tcPr>
            <w:tcW w:w="3051" w:type="dxa"/>
            <w:gridSpan w:val="3"/>
          </w:tcPr>
          <w:p w:rsidR="00003555" w:rsidRDefault="00003555">
            <w:pPr>
              <w:rPr>
                <w:sz w:val="24"/>
              </w:rPr>
            </w:pPr>
          </w:p>
        </w:tc>
      </w:tr>
      <w:tr w:rsidR="00003555">
        <w:trPr>
          <w:trHeight w:val="551"/>
        </w:trPr>
        <w:tc>
          <w:tcPr>
            <w:tcW w:w="3373" w:type="dxa"/>
            <w:vMerge w:val="restart"/>
          </w:tcPr>
          <w:p w:rsidR="00003555" w:rsidRDefault="00003555">
            <w:pPr>
              <w:rPr>
                <w:sz w:val="24"/>
              </w:rPr>
            </w:pPr>
          </w:p>
        </w:tc>
        <w:tc>
          <w:tcPr>
            <w:tcW w:w="3294" w:type="dxa"/>
            <w:vMerge w:val="restart"/>
            <w:tcBorders>
              <w:bottom w:val="nil"/>
            </w:tcBorders>
          </w:tcPr>
          <w:p w:rsidR="00003555" w:rsidRDefault="00857D33">
            <w:pPr>
              <w:spacing w:line="269" w:lineRule="exact"/>
              <w:ind w:left="786"/>
              <w:rPr>
                <w:b/>
                <w:sz w:val="24"/>
              </w:rPr>
            </w:pPr>
            <w:r>
              <w:rPr>
                <w:b/>
                <w:sz w:val="24"/>
              </w:rPr>
              <w:t>А.А.Блок</w:t>
            </w:r>
          </w:p>
          <w:p w:rsidR="00003555" w:rsidRDefault="00857D33">
            <w:pPr>
              <w:ind w:left="107" w:right="129"/>
              <w:rPr>
                <w:i/>
                <w:sz w:val="24"/>
              </w:rPr>
            </w:pPr>
            <w:r>
              <w:rPr>
                <w:b/>
                <w:i/>
                <w:sz w:val="24"/>
              </w:rPr>
              <w:t>- 2 стихотворения по</w:t>
            </w:r>
            <w:r>
              <w:rPr>
                <w:b/>
                <w:i/>
                <w:spacing w:val="1"/>
                <w:sz w:val="24"/>
              </w:rPr>
              <w:t xml:space="preserve"> </w:t>
            </w:r>
            <w:r>
              <w:rPr>
                <w:b/>
                <w:i/>
                <w:sz w:val="24"/>
              </w:rPr>
              <w:t>выбору, например</w:t>
            </w:r>
            <w:r>
              <w:rPr>
                <w:i/>
                <w:sz w:val="24"/>
              </w:rPr>
              <w:t>: «Перед</w:t>
            </w:r>
            <w:r>
              <w:rPr>
                <w:i/>
                <w:spacing w:val="1"/>
                <w:sz w:val="24"/>
              </w:rPr>
              <w:t xml:space="preserve"> </w:t>
            </w:r>
            <w:r>
              <w:rPr>
                <w:i/>
                <w:sz w:val="24"/>
              </w:rPr>
              <w:t>грозой» (1899), «После</w:t>
            </w:r>
            <w:r>
              <w:rPr>
                <w:i/>
                <w:spacing w:val="1"/>
                <w:sz w:val="24"/>
              </w:rPr>
              <w:t xml:space="preserve"> </w:t>
            </w:r>
            <w:r>
              <w:rPr>
                <w:i/>
                <w:sz w:val="24"/>
              </w:rPr>
              <w:t>грозы»</w:t>
            </w:r>
            <w:r>
              <w:rPr>
                <w:i/>
                <w:spacing w:val="-4"/>
                <w:sz w:val="24"/>
              </w:rPr>
              <w:t xml:space="preserve"> </w:t>
            </w:r>
            <w:r>
              <w:rPr>
                <w:i/>
                <w:sz w:val="24"/>
              </w:rPr>
              <w:t>(1900),</w:t>
            </w:r>
            <w:r>
              <w:rPr>
                <w:i/>
                <w:spacing w:val="-3"/>
                <w:sz w:val="24"/>
              </w:rPr>
              <w:t xml:space="preserve"> </w:t>
            </w:r>
            <w:r>
              <w:rPr>
                <w:i/>
                <w:sz w:val="24"/>
              </w:rPr>
              <w:t>«Девушка</w:t>
            </w:r>
            <w:r>
              <w:rPr>
                <w:i/>
                <w:spacing w:val="-4"/>
                <w:sz w:val="24"/>
              </w:rPr>
              <w:t xml:space="preserve"> </w:t>
            </w:r>
            <w:r>
              <w:rPr>
                <w:i/>
                <w:sz w:val="24"/>
              </w:rPr>
              <w:t>пела</w:t>
            </w:r>
            <w:r>
              <w:rPr>
                <w:i/>
                <w:spacing w:val="-57"/>
                <w:sz w:val="24"/>
              </w:rPr>
              <w:t xml:space="preserve"> </w:t>
            </w:r>
            <w:r>
              <w:rPr>
                <w:i/>
                <w:sz w:val="24"/>
              </w:rPr>
              <w:t>в</w:t>
            </w:r>
            <w:r>
              <w:rPr>
                <w:i/>
                <w:spacing w:val="-3"/>
                <w:sz w:val="24"/>
              </w:rPr>
              <w:t xml:space="preserve"> </w:t>
            </w:r>
            <w:r>
              <w:rPr>
                <w:i/>
                <w:sz w:val="24"/>
              </w:rPr>
              <w:t>церковном</w:t>
            </w:r>
            <w:r>
              <w:rPr>
                <w:i/>
                <w:spacing w:val="-2"/>
                <w:sz w:val="24"/>
              </w:rPr>
              <w:t xml:space="preserve"> </w:t>
            </w:r>
            <w:r>
              <w:rPr>
                <w:i/>
                <w:sz w:val="24"/>
              </w:rPr>
              <w:t>хоре…»</w:t>
            </w:r>
            <w:r>
              <w:rPr>
                <w:i/>
                <w:spacing w:val="1"/>
                <w:sz w:val="24"/>
              </w:rPr>
              <w:t xml:space="preserve"> </w:t>
            </w:r>
            <w:r>
              <w:rPr>
                <w:i/>
                <w:sz w:val="24"/>
              </w:rPr>
              <w:t>(1905),</w:t>
            </w:r>
          </w:p>
          <w:p w:rsidR="00003555" w:rsidRDefault="00857D33">
            <w:pPr>
              <w:spacing w:line="270" w:lineRule="atLeast"/>
              <w:ind w:left="107" w:right="645"/>
              <w:rPr>
                <w:i/>
                <w:sz w:val="24"/>
              </w:rPr>
            </w:pPr>
            <w:r>
              <w:rPr>
                <w:i/>
                <w:sz w:val="24"/>
              </w:rPr>
              <w:t>«Ты помнишь? В нашей</w:t>
            </w:r>
            <w:r>
              <w:rPr>
                <w:i/>
                <w:spacing w:val="1"/>
                <w:sz w:val="24"/>
              </w:rPr>
              <w:t xml:space="preserve"> </w:t>
            </w:r>
            <w:r>
              <w:rPr>
                <w:i/>
                <w:sz w:val="24"/>
              </w:rPr>
              <w:t>бухте сонной…» (1911 –</w:t>
            </w:r>
            <w:r>
              <w:rPr>
                <w:i/>
                <w:spacing w:val="-57"/>
                <w:sz w:val="24"/>
              </w:rPr>
              <w:t xml:space="preserve"> </w:t>
            </w:r>
            <w:r>
              <w:rPr>
                <w:i/>
                <w:sz w:val="24"/>
              </w:rPr>
              <w:t>1914)</w:t>
            </w:r>
            <w:r>
              <w:rPr>
                <w:i/>
                <w:spacing w:val="-4"/>
                <w:sz w:val="24"/>
              </w:rPr>
              <w:t xml:space="preserve"> </w:t>
            </w:r>
            <w:r>
              <w:rPr>
                <w:i/>
                <w:sz w:val="24"/>
              </w:rPr>
              <w:t>и др.</w:t>
            </w:r>
          </w:p>
        </w:tc>
        <w:tc>
          <w:tcPr>
            <w:tcW w:w="75" w:type="dxa"/>
            <w:tcBorders>
              <w:bottom w:val="nil"/>
            </w:tcBorders>
            <w:shd w:val="clear" w:color="auto" w:fill="D7D7D7"/>
          </w:tcPr>
          <w:p w:rsidR="00003555" w:rsidRDefault="00003555">
            <w:pPr>
              <w:rPr>
                <w:sz w:val="24"/>
              </w:rPr>
            </w:pPr>
          </w:p>
        </w:tc>
        <w:tc>
          <w:tcPr>
            <w:tcW w:w="2901" w:type="dxa"/>
            <w:shd w:val="clear" w:color="auto" w:fill="D7D7D7"/>
          </w:tcPr>
          <w:p w:rsidR="00003555" w:rsidRDefault="00857D33">
            <w:pPr>
              <w:spacing w:line="269" w:lineRule="exact"/>
              <w:ind w:left="37" w:right="33"/>
              <w:jc w:val="center"/>
              <w:rPr>
                <w:b/>
                <w:i/>
                <w:sz w:val="24"/>
              </w:rPr>
            </w:pPr>
            <w:r>
              <w:rPr>
                <w:b/>
                <w:i/>
                <w:sz w:val="24"/>
              </w:rPr>
              <w:t>Проза</w:t>
            </w:r>
            <w:r>
              <w:rPr>
                <w:b/>
                <w:i/>
                <w:spacing w:val="-1"/>
                <w:sz w:val="24"/>
              </w:rPr>
              <w:t xml:space="preserve"> </w:t>
            </w:r>
            <w:r>
              <w:rPr>
                <w:b/>
                <w:i/>
                <w:sz w:val="24"/>
              </w:rPr>
              <w:t>конца</w:t>
            </w:r>
            <w:r>
              <w:rPr>
                <w:b/>
                <w:i/>
                <w:spacing w:val="-3"/>
                <w:sz w:val="24"/>
              </w:rPr>
              <w:t xml:space="preserve"> </w:t>
            </w:r>
            <w:r>
              <w:rPr>
                <w:b/>
                <w:i/>
                <w:sz w:val="24"/>
              </w:rPr>
              <w:t>XIX –</w:t>
            </w:r>
            <w:r>
              <w:rPr>
                <w:b/>
                <w:i/>
                <w:spacing w:val="-1"/>
                <w:sz w:val="24"/>
              </w:rPr>
              <w:t xml:space="preserve"> </w:t>
            </w:r>
            <w:r>
              <w:rPr>
                <w:b/>
                <w:i/>
                <w:sz w:val="24"/>
              </w:rPr>
              <w:t>начала</w:t>
            </w:r>
          </w:p>
          <w:p w:rsidR="00003555" w:rsidRDefault="00857D33">
            <w:pPr>
              <w:spacing w:line="262" w:lineRule="exact"/>
              <w:ind w:left="36" w:right="33"/>
              <w:jc w:val="center"/>
              <w:rPr>
                <w:i/>
                <w:sz w:val="24"/>
              </w:rPr>
            </w:pPr>
            <w:r>
              <w:rPr>
                <w:b/>
                <w:i/>
                <w:sz w:val="24"/>
              </w:rPr>
              <w:t>XX вв</w:t>
            </w:r>
            <w:r>
              <w:rPr>
                <w:i/>
                <w:sz w:val="24"/>
              </w:rPr>
              <w:t>.,</w:t>
            </w:r>
            <w:r>
              <w:rPr>
                <w:i/>
                <w:spacing w:val="57"/>
                <w:sz w:val="24"/>
              </w:rPr>
              <w:t xml:space="preserve"> </w:t>
            </w:r>
            <w:r>
              <w:rPr>
                <w:i/>
                <w:sz w:val="24"/>
              </w:rPr>
              <w:t>например:</w:t>
            </w:r>
          </w:p>
        </w:tc>
        <w:tc>
          <w:tcPr>
            <w:tcW w:w="75" w:type="dxa"/>
            <w:tcBorders>
              <w:bottom w:val="nil"/>
            </w:tcBorders>
            <w:shd w:val="clear" w:color="auto" w:fill="D7D7D7"/>
          </w:tcPr>
          <w:p w:rsidR="00003555" w:rsidRDefault="00003555">
            <w:pPr>
              <w:rPr>
                <w:sz w:val="24"/>
              </w:rPr>
            </w:pPr>
          </w:p>
        </w:tc>
      </w:tr>
      <w:tr w:rsidR="00003555">
        <w:trPr>
          <w:trHeight w:val="1928"/>
        </w:trPr>
        <w:tc>
          <w:tcPr>
            <w:tcW w:w="3373" w:type="dxa"/>
            <w:vMerge/>
            <w:tcBorders>
              <w:top w:val="nil"/>
            </w:tcBorders>
          </w:tcPr>
          <w:p w:rsidR="00003555" w:rsidRDefault="00003555">
            <w:pPr>
              <w:rPr>
                <w:sz w:val="2"/>
                <w:szCs w:val="2"/>
              </w:rPr>
            </w:pPr>
          </w:p>
        </w:tc>
        <w:tc>
          <w:tcPr>
            <w:tcW w:w="3294" w:type="dxa"/>
            <w:vMerge/>
            <w:tcBorders>
              <w:top w:val="nil"/>
              <w:bottom w:val="nil"/>
            </w:tcBorders>
          </w:tcPr>
          <w:p w:rsidR="00003555" w:rsidRDefault="00003555">
            <w:pPr>
              <w:rPr>
                <w:sz w:val="2"/>
                <w:szCs w:val="2"/>
              </w:rPr>
            </w:pPr>
          </w:p>
        </w:tc>
        <w:tc>
          <w:tcPr>
            <w:tcW w:w="3051" w:type="dxa"/>
            <w:gridSpan w:val="3"/>
            <w:tcBorders>
              <w:bottom w:val="nil"/>
            </w:tcBorders>
          </w:tcPr>
          <w:p w:rsidR="00003555" w:rsidRDefault="00003555">
            <w:pPr>
              <w:spacing w:before="9"/>
              <w:rPr>
                <w:sz w:val="23"/>
              </w:rPr>
            </w:pPr>
          </w:p>
          <w:p w:rsidR="00003555" w:rsidRDefault="00857D33">
            <w:pPr>
              <w:ind w:left="106" w:right="292"/>
              <w:rPr>
                <w:b/>
                <w:i/>
                <w:sz w:val="24"/>
              </w:rPr>
            </w:pPr>
            <w:r>
              <w:rPr>
                <w:b/>
                <w:i/>
                <w:sz w:val="24"/>
              </w:rPr>
              <w:t>М.Горький, А.И.Куприн,</w:t>
            </w:r>
            <w:r>
              <w:rPr>
                <w:b/>
                <w:i/>
                <w:spacing w:val="-57"/>
                <w:sz w:val="24"/>
              </w:rPr>
              <w:t xml:space="preserve"> </w:t>
            </w:r>
            <w:r>
              <w:rPr>
                <w:b/>
                <w:i/>
                <w:sz w:val="24"/>
              </w:rPr>
              <w:t>Л.Н.Андреев,</w:t>
            </w:r>
            <w:r>
              <w:rPr>
                <w:b/>
                <w:i/>
                <w:spacing w:val="-7"/>
                <w:sz w:val="24"/>
              </w:rPr>
              <w:t xml:space="preserve"> </w:t>
            </w:r>
            <w:r>
              <w:rPr>
                <w:b/>
                <w:i/>
                <w:sz w:val="24"/>
              </w:rPr>
              <w:t>И.А.Бунин,</w:t>
            </w:r>
          </w:p>
          <w:p w:rsidR="00003555" w:rsidRDefault="00857D33">
            <w:pPr>
              <w:ind w:left="106"/>
              <w:rPr>
                <w:b/>
                <w:i/>
                <w:sz w:val="24"/>
              </w:rPr>
            </w:pPr>
            <w:r>
              <w:rPr>
                <w:b/>
                <w:i/>
                <w:sz w:val="24"/>
              </w:rPr>
              <w:t>И.С.Шмелев,</w:t>
            </w:r>
            <w:r>
              <w:rPr>
                <w:b/>
                <w:i/>
                <w:spacing w:val="-2"/>
                <w:sz w:val="24"/>
              </w:rPr>
              <w:t xml:space="preserve"> </w:t>
            </w:r>
            <w:r>
              <w:rPr>
                <w:b/>
                <w:i/>
                <w:sz w:val="24"/>
              </w:rPr>
              <w:t>А.С.</w:t>
            </w:r>
            <w:r>
              <w:rPr>
                <w:b/>
                <w:i/>
                <w:spacing w:val="-1"/>
                <w:sz w:val="24"/>
              </w:rPr>
              <w:t xml:space="preserve"> </w:t>
            </w:r>
            <w:r>
              <w:rPr>
                <w:b/>
                <w:i/>
                <w:sz w:val="24"/>
              </w:rPr>
              <w:t>Грин</w:t>
            </w:r>
          </w:p>
          <w:p w:rsidR="00003555" w:rsidRDefault="00857D33">
            <w:pPr>
              <w:ind w:left="106" w:right="91"/>
              <w:rPr>
                <w:b/>
                <w:i/>
                <w:sz w:val="24"/>
              </w:rPr>
            </w:pPr>
            <w:r>
              <w:rPr>
                <w:b/>
                <w:i/>
                <w:sz w:val="24"/>
              </w:rPr>
              <w:t>(2-3</w:t>
            </w:r>
            <w:r>
              <w:rPr>
                <w:b/>
                <w:i/>
                <w:spacing w:val="16"/>
                <w:sz w:val="24"/>
              </w:rPr>
              <w:t xml:space="preserve"> </w:t>
            </w:r>
            <w:r>
              <w:rPr>
                <w:b/>
                <w:i/>
                <w:sz w:val="24"/>
              </w:rPr>
              <w:t>рассказа</w:t>
            </w:r>
            <w:r>
              <w:rPr>
                <w:b/>
                <w:i/>
                <w:spacing w:val="17"/>
                <w:sz w:val="24"/>
              </w:rPr>
              <w:t xml:space="preserve"> </w:t>
            </w:r>
            <w:r>
              <w:rPr>
                <w:b/>
                <w:i/>
                <w:sz w:val="24"/>
              </w:rPr>
              <w:t>или</w:t>
            </w:r>
            <w:r>
              <w:rPr>
                <w:b/>
                <w:i/>
                <w:spacing w:val="18"/>
                <w:sz w:val="24"/>
              </w:rPr>
              <w:t xml:space="preserve"> </w:t>
            </w:r>
            <w:r>
              <w:rPr>
                <w:b/>
                <w:i/>
                <w:sz w:val="24"/>
              </w:rPr>
              <w:t>повести</w:t>
            </w:r>
            <w:r>
              <w:rPr>
                <w:b/>
                <w:i/>
                <w:spacing w:val="-57"/>
                <w:sz w:val="24"/>
              </w:rPr>
              <w:t xml:space="preserve"> </w:t>
            </w:r>
            <w:r>
              <w:rPr>
                <w:b/>
                <w:i/>
                <w:sz w:val="24"/>
              </w:rPr>
              <w:t>по</w:t>
            </w:r>
            <w:r>
              <w:rPr>
                <w:b/>
                <w:i/>
                <w:spacing w:val="-1"/>
                <w:sz w:val="24"/>
              </w:rPr>
              <w:t xml:space="preserve"> </w:t>
            </w:r>
            <w:r>
              <w:rPr>
                <w:b/>
                <w:i/>
                <w:sz w:val="24"/>
              </w:rPr>
              <w:t>выбору</w:t>
            </w:r>
            <w:r>
              <w:rPr>
                <w:i/>
                <w:sz w:val="24"/>
              </w:rPr>
              <w:t xml:space="preserve">, </w:t>
            </w:r>
            <w:r>
              <w:rPr>
                <w:b/>
                <w:i/>
                <w:sz w:val="24"/>
              </w:rPr>
              <w:t>5-8 кл.)</w:t>
            </w:r>
          </w:p>
        </w:tc>
      </w:tr>
      <w:tr w:rsidR="00003555">
        <w:trPr>
          <w:trHeight w:val="2925"/>
        </w:trPr>
        <w:tc>
          <w:tcPr>
            <w:tcW w:w="3373" w:type="dxa"/>
            <w:vMerge/>
            <w:tcBorders>
              <w:top w:val="nil"/>
            </w:tcBorders>
          </w:tcPr>
          <w:p w:rsidR="00003555" w:rsidRDefault="00003555">
            <w:pPr>
              <w:rPr>
                <w:sz w:val="2"/>
                <w:szCs w:val="2"/>
              </w:rPr>
            </w:pPr>
          </w:p>
        </w:tc>
        <w:tc>
          <w:tcPr>
            <w:tcW w:w="3294" w:type="dxa"/>
            <w:tcBorders>
              <w:top w:val="nil"/>
              <w:bottom w:val="nil"/>
            </w:tcBorders>
          </w:tcPr>
          <w:p w:rsidR="00003555" w:rsidRDefault="00857D33">
            <w:pPr>
              <w:spacing w:before="179"/>
              <w:ind w:left="107"/>
              <w:rPr>
                <w:b/>
                <w:sz w:val="24"/>
              </w:rPr>
            </w:pPr>
            <w:r>
              <w:rPr>
                <w:b/>
                <w:sz w:val="24"/>
              </w:rPr>
              <w:t>(7-9</w:t>
            </w:r>
            <w:r>
              <w:rPr>
                <w:b/>
                <w:spacing w:val="-1"/>
                <w:sz w:val="24"/>
              </w:rPr>
              <w:t xml:space="preserve"> </w:t>
            </w:r>
            <w:r>
              <w:rPr>
                <w:b/>
                <w:sz w:val="24"/>
              </w:rPr>
              <w:t>кл.)</w:t>
            </w:r>
          </w:p>
          <w:p w:rsidR="00003555" w:rsidRDefault="00857D33">
            <w:pPr>
              <w:spacing w:before="199"/>
              <w:ind w:left="786"/>
              <w:rPr>
                <w:b/>
                <w:sz w:val="24"/>
              </w:rPr>
            </w:pPr>
            <w:r>
              <w:rPr>
                <w:b/>
                <w:sz w:val="24"/>
              </w:rPr>
              <w:t>А.А.Ахматова</w:t>
            </w:r>
          </w:p>
          <w:p w:rsidR="00003555" w:rsidRDefault="00857D33">
            <w:pPr>
              <w:ind w:left="107" w:right="139" w:firstLine="705"/>
              <w:rPr>
                <w:b/>
                <w:i/>
                <w:sz w:val="24"/>
              </w:rPr>
            </w:pPr>
            <w:r>
              <w:rPr>
                <w:i/>
                <w:sz w:val="24"/>
              </w:rPr>
              <w:t>- 1 стихотворение по</w:t>
            </w:r>
            <w:r>
              <w:rPr>
                <w:i/>
                <w:spacing w:val="1"/>
                <w:sz w:val="24"/>
              </w:rPr>
              <w:t xml:space="preserve"> </w:t>
            </w:r>
            <w:r>
              <w:rPr>
                <w:i/>
                <w:sz w:val="24"/>
              </w:rPr>
              <w:t>выбору,</w:t>
            </w:r>
            <w:r>
              <w:rPr>
                <w:i/>
                <w:spacing w:val="-9"/>
                <w:sz w:val="24"/>
              </w:rPr>
              <w:t xml:space="preserve"> </w:t>
            </w:r>
            <w:r>
              <w:rPr>
                <w:i/>
                <w:sz w:val="24"/>
              </w:rPr>
              <w:t>например:</w:t>
            </w:r>
            <w:r>
              <w:rPr>
                <w:i/>
                <w:spacing w:val="-9"/>
                <w:sz w:val="24"/>
              </w:rPr>
              <w:t xml:space="preserve"> </w:t>
            </w:r>
            <w:r>
              <w:rPr>
                <w:b/>
                <w:i/>
                <w:sz w:val="24"/>
              </w:rPr>
              <w:t>«Смуглый</w:t>
            </w:r>
            <w:r>
              <w:rPr>
                <w:b/>
                <w:i/>
                <w:spacing w:val="-57"/>
                <w:sz w:val="24"/>
              </w:rPr>
              <w:t xml:space="preserve"> </w:t>
            </w:r>
            <w:r>
              <w:rPr>
                <w:b/>
                <w:i/>
                <w:sz w:val="24"/>
              </w:rPr>
              <w:t>отрок бродил по аллеям…»</w:t>
            </w:r>
            <w:r>
              <w:rPr>
                <w:b/>
                <w:i/>
                <w:spacing w:val="1"/>
                <w:sz w:val="24"/>
              </w:rPr>
              <w:t xml:space="preserve"> </w:t>
            </w:r>
            <w:r>
              <w:rPr>
                <w:b/>
                <w:i/>
                <w:sz w:val="24"/>
              </w:rPr>
              <w:t>(1911), «Перед весной</w:t>
            </w:r>
            <w:r>
              <w:rPr>
                <w:b/>
                <w:i/>
                <w:spacing w:val="1"/>
                <w:sz w:val="24"/>
              </w:rPr>
              <w:t xml:space="preserve"> </w:t>
            </w:r>
            <w:r>
              <w:rPr>
                <w:b/>
                <w:i/>
                <w:sz w:val="24"/>
              </w:rPr>
              <w:t>бывают дни такие…»</w:t>
            </w:r>
            <w:r>
              <w:rPr>
                <w:b/>
                <w:i/>
                <w:spacing w:val="1"/>
                <w:sz w:val="24"/>
              </w:rPr>
              <w:t xml:space="preserve"> </w:t>
            </w:r>
            <w:r>
              <w:rPr>
                <w:b/>
                <w:i/>
                <w:sz w:val="24"/>
              </w:rPr>
              <w:t>(1915), «Родная земля»</w:t>
            </w:r>
            <w:r>
              <w:rPr>
                <w:b/>
                <w:i/>
                <w:spacing w:val="1"/>
                <w:sz w:val="24"/>
              </w:rPr>
              <w:t xml:space="preserve"> </w:t>
            </w:r>
            <w:r>
              <w:rPr>
                <w:b/>
                <w:i/>
                <w:sz w:val="24"/>
              </w:rPr>
              <w:t>(1961)</w:t>
            </w:r>
            <w:r>
              <w:rPr>
                <w:b/>
                <w:i/>
                <w:spacing w:val="-1"/>
                <w:sz w:val="24"/>
              </w:rPr>
              <w:t xml:space="preserve"> </w:t>
            </w:r>
            <w:r>
              <w:rPr>
                <w:b/>
                <w:i/>
                <w:sz w:val="24"/>
              </w:rPr>
              <w:t>и</w:t>
            </w:r>
            <w:r>
              <w:rPr>
                <w:b/>
                <w:i/>
                <w:spacing w:val="-1"/>
                <w:sz w:val="24"/>
              </w:rPr>
              <w:t xml:space="preserve"> </w:t>
            </w:r>
            <w:r>
              <w:rPr>
                <w:b/>
                <w:i/>
                <w:sz w:val="24"/>
              </w:rPr>
              <w:t>др.</w:t>
            </w:r>
          </w:p>
        </w:tc>
        <w:tc>
          <w:tcPr>
            <w:tcW w:w="3051" w:type="dxa"/>
            <w:gridSpan w:val="3"/>
            <w:tcBorders>
              <w:top w:val="nil"/>
              <w:bottom w:val="nil"/>
            </w:tcBorders>
          </w:tcPr>
          <w:p w:rsidR="00003555" w:rsidRDefault="00857D33">
            <w:pPr>
              <w:tabs>
                <w:tab w:val="left" w:pos="1169"/>
                <w:tab w:val="left" w:pos="2101"/>
                <w:tab w:val="left" w:pos="2819"/>
              </w:tabs>
              <w:ind w:left="106" w:right="99"/>
              <w:rPr>
                <w:b/>
                <w:i/>
                <w:sz w:val="24"/>
              </w:rPr>
            </w:pPr>
            <w:r>
              <w:rPr>
                <w:b/>
                <w:i/>
                <w:sz w:val="24"/>
              </w:rPr>
              <w:t>Поэзия</w:t>
            </w:r>
            <w:r>
              <w:rPr>
                <w:b/>
                <w:i/>
                <w:sz w:val="24"/>
              </w:rPr>
              <w:tab/>
              <w:t>конца</w:t>
            </w:r>
            <w:r>
              <w:rPr>
                <w:b/>
                <w:i/>
                <w:sz w:val="24"/>
              </w:rPr>
              <w:tab/>
              <w:t>XIX</w:t>
            </w:r>
            <w:r>
              <w:rPr>
                <w:b/>
                <w:i/>
                <w:sz w:val="24"/>
              </w:rPr>
              <w:tab/>
            </w:r>
            <w:r>
              <w:rPr>
                <w:b/>
                <w:i/>
                <w:spacing w:val="-4"/>
                <w:sz w:val="24"/>
              </w:rPr>
              <w:t>–</w:t>
            </w:r>
            <w:r>
              <w:rPr>
                <w:b/>
                <w:i/>
                <w:spacing w:val="-57"/>
                <w:sz w:val="24"/>
              </w:rPr>
              <w:t xml:space="preserve"> </w:t>
            </w:r>
            <w:r>
              <w:rPr>
                <w:b/>
                <w:i/>
                <w:sz w:val="24"/>
              </w:rPr>
              <w:t>начала XX вв</w:t>
            </w:r>
            <w:r>
              <w:rPr>
                <w:i/>
                <w:sz w:val="24"/>
              </w:rPr>
              <w:t>., например:</w:t>
            </w:r>
            <w:r>
              <w:rPr>
                <w:i/>
                <w:spacing w:val="1"/>
                <w:sz w:val="24"/>
              </w:rPr>
              <w:t xml:space="preserve"> </w:t>
            </w:r>
            <w:r>
              <w:rPr>
                <w:b/>
                <w:i/>
                <w:sz w:val="24"/>
              </w:rPr>
              <w:t>К.Д.Бальмонт,</w:t>
            </w:r>
          </w:p>
          <w:p w:rsidR="00003555" w:rsidRDefault="00857D33">
            <w:pPr>
              <w:ind w:left="106" w:right="1041"/>
              <w:rPr>
                <w:i/>
                <w:sz w:val="24"/>
              </w:rPr>
            </w:pPr>
            <w:r>
              <w:rPr>
                <w:b/>
                <w:i/>
                <w:sz w:val="24"/>
              </w:rPr>
              <w:t>И.А.Бунин,</w:t>
            </w:r>
            <w:r>
              <w:rPr>
                <w:b/>
                <w:i/>
                <w:spacing w:val="1"/>
                <w:sz w:val="24"/>
              </w:rPr>
              <w:t xml:space="preserve"> </w:t>
            </w:r>
            <w:r>
              <w:rPr>
                <w:b/>
                <w:i/>
                <w:sz w:val="24"/>
              </w:rPr>
              <w:t>М.А.Волошин,</w:t>
            </w:r>
            <w:r>
              <w:rPr>
                <w:b/>
                <w:i/>
                <w:spacing w:val="1"/>
                <w:sz w:val="24"/>
              </w:rPr>
              <w:t xml:space="preserve"> </w:t>
            </w:r>
            <w:r>
              <w:rPr>
                <w:b/>
                <w:i/>
                <w:sz w:val="24"/>
              </w:rPr>
              <w:t>В.Хлебников</w:t>
            </w:r>
            <w:r>
              <w:rPr>
                <w:b/>
                <w:i/>
                <w:spacing w:val="-5"/>
                <w:sz w:val="24"/>
              </w:rPr>
              <w:t xml:space="preserve"> </w:t>
            </w:r>
            <w:r>
              <w:rPr>
                <w:i/>
                <w:sz w:val="24"/>
              </w:rPr>
              <w:t>и</w:t>
            </w:r>
            <w:r>
              <w:rPr>
                <w:i/>
                <w:spacing w:val="-8"/>
                <w:sz w:val="24"/>
              </w:rPr>
              <w:t xml:space="preserve"> </w:t>
            </w:r>
            <w:r>
              <w:rPr>
                <w:i/>
                <w:sz w:val="24"/>
              </w:rPr>
              <w:t>др.</w:t>
            </w:r>
          </w:p>
          <w:p w:rsidR="00003555" w:rsidRDefault="00857D33">
            <w:pPr>
              <w:tabs>
                <w:tab w:val="left" w:pos="745"/>
                <w:tab w:val="left" w:pos="2682"/>
              </w:tabs>
              <w:ind w:left="106"/>
              <w:rPr>
                <w:b/>
                <w:i/>
                <w:sz w:val="24"/>
              </w:rPr>
            </w:pPr>
            <w:r>
              <w:rPr>
                <w:b/>
                <w:i/>
                <w:sz w:val="24"/>
              </w:rPr>
              <w:t>(2-3</w:t>
            </w:r>
            <w:r>
              <w:rPr>
                <w:b/>
                <w:i/>
                <w:sz w:val="24"/>
              </w:rPr>
              <w:tab/>
              <w:t>стихотворения</w:t>
            </w:r>
            <w:r>
              <w:rPr>
                <w:b/>
                <w:i/>
                <w:sz w:val="24"/>
              </w:rPr>
              <w:tab/>
              <w:t>по</w:t>
            </w:r>
          </w:p>
          <w:p w:rsidR="00003555" w:rsidRDefault="00857D33">
            <w:pPr>
              <w:ind w:left="106"/>
              <w:rPr>
                <w:b/>
                <w:i/>
                <w:sz w:val="24"/>
              </w:rPr>
            </w:pPr>
            <w:r>
              <w:rPr>
                <w:b/>
                <w:i/>
                <w:sz w:val="24"/>
              </w:rPr>
              <w:t>выбору,</w:t>
            </w:r>
            <w:r>
              <w:rPr>
                <w:b/>
                <w:i/>
                <w:spacing w:val="-1"/>
                <w:sz w:val="24"/>
              </w:rPr>
              <w:t xml:space="preserve"> </w:t>
            </w:r>
            <w:r>
              <w:rPr>
                <w:b/>
                <w:i/>
                <w:sz w:val="24"/>
              </w:rPr>
              <w:t>5-8</w:t>
            </w:r>
            <w:r>
              <w:rPr>
                <w:b/>
                <w:i/>
                <w:spacing w:val="-1"/>
                <w:sz w:val="24"/>
              </w:rPr>
              <w:t xml:space="preserve"> </w:t>
            </w:r>
            <w:r>
              <w:rPr>
                <w:b/>
                <w:i/>
                <w:sz w:val="24"/>
              </w:rPr>
              <w:t>кл.)</w:t>
            </w:r>
          </w:p>
        </w:tc>
      </w:tr>
      <w:tr w:rsidR="00003555">
        <w:trPr>
          <w:trHeight w:val="381"/>
        </w:trPr>
        <w:tc>
          <w:tcPr>
            <w:tcW w:w="3373" w:type="dxa"/>
            <w:vMerge/>
            <w:tcBorders>
              <w:top w:val="nil"/>
            </w:tcBorders>
          </w:tcPr>
          <w:p w:rsidR="00003555" w:rsidRDefault="00003555">
            <w:pPr>
              <w:rPr>
                <w:sz w:val="2"/>
                <w:szCs w:val="2"/>
              </w:rPr>
            </w:pPr>
          </w:p>
        </w:tc>
        <w:tc>
          <w:tcPr>
            <w:tcW w:w="3294" w:type="dxa"/>
            <w:tcBorders>
              <w:top w:val="nil"/>
              <w:bottom w:val="nil"/>
            </w:tcBorders>
          </w:tcPr>
          <w:p w:rsidR="00003555" w:rsidRDefault="00857D33">
            <w:pPr>
              <w:spacing w:before="42"/>
              <w:ind w:left="812"/>
              <w:rPr>
                <w:sz w:val="24"/>
              </w:rPr>
            </w:pPr>
            <w:r>
              <w:rPr>
                <w:sz w:val="24"/>
              </w:rPr>
              <w:t>(7-9</w:t>
            </w:r>
            <w:r>
              <w:rPr>
                <w:spacing w:val="-1"/>
                <w:sz w:val="24"/>
              </w:rPr>
              <w:t xml:space="preserve"> </w:t>
            </w:r>
            <w:r>
              <w:rPr>
                <w:sz w:val="24"/>
              </w:rPr>
              <w:t>кл.)</w:t>
            </w:r>
          </w:p>
        </w:tc>
        <w:tc>
          <w:tcPr>
            <w:tcW w:w="3051" w:type="dxa"/>
            <w:gridSpan w:val="3"/>
            <w:tcBorders>
              <w:top w:val="nil"/>
              <w:bottom w:val="nil"/>
            </w:tcBorders>
          </w:tcPr>
          <w:p w:rsidR="00003555" w:rsidRDefault="00003555">
            <w:pPr>
              <w:rPr>
                <w:sz w:val="24"/>
              </w:rPr>
            </w:pPr>
          </w:p>
        </w:tc>
      </w:tr>
      <w:tr w:rsidR="00003555">
        <w:trPr>
          <w:trHeight w:val="1527"/>
        </w:trPr>
        <w:tc>
          <w:tcPr>
            <w:tcW w:w="3373" w:type="dxa"/>
            <w:vMerge/>
            <w:tcBorders>
              <w:top w:val="nil"/>
            </w:tcBorders>
          </w:tcPr>
          <w:p w:rsidR="00003555" w:rsidRDefault="00003555">
            <w:pPr>
              <w:rPr>
                <w:sz w:val="2"/>
                <w:szCs w:val="2"/>
              </w:rPr>
            </w:pPr>
          </w:p>
        </w:tc>
        <w:tc>
          <w:tcPr>
            <w:tcW w:w="3294" w:type="dxa"/>
            <w:tcBorders>
              <w:top w:val="nil"/>
              <w:bottom w:val="nil"/>
            </w:tcBorders>
          </w:tcPr>
          <w:p w:rsidR="00003555" w:rsidRDefault="00857D33">
            <w:pPr>
              <w:spacing w:before="42"/>
              <w:ind w:left="786"/>
              <w:rPr>
                <w:b/>
                <w:sz w:val="24"/>
              </w:rPr>
            </w:pPr>
            <w:r>
              <w:rPr>
                <w:b/>
                <w:sz w:val="24"/>
              </w:rPr>
              <w:t>Н.С.Гумилев</w:t>
            </w:r>
          </w:p>
          <w:p w:rsidR="00003555" w:rsidRDefault="00857D33">
            <w:pPr>
              <w:ind w:left="107" w:right="843"/>
              <w:rPr>
                <w:i/>
                <w:sz w:val="24"/>
              </w:rPr>
            </w:pPr>
            <w:r>
              <w:rPr>
                <w:b/>
                <w:i/>
                <w:sz w:val="24"/>
              </w:rPr>
              <w:t>- 1 стихотворение по</w:t>
            </w:r>
            <w:r>
              <w:rPr>
                <w:b/>
                <w:i/>
                <w:spacing w:val="-57"/>
                <w:sz w:val="24"/>
              </w:rPr>
              <w:t xml:space="preserve"> </w:t>
            </w:r>
            <w:r>
              <w:rPr>
                <w:b/>
                <w:i/>
                <w:sz w:val="24"/>
              </w:rPr>
              <w:t>выбору,</w:t>
            </w:r>
            <w:r>
              <w:rPr>
                <w:b/>
                <w:i/>
                <w:spacing w:val="-1"/>
                <w:sz w:val="24"/>
              </w:rPr>
              <w:t xml:space="preserve"> </w:t>
            </w:r>
            <w:r>
              <w:rPr>
                <w:b/>
                <w:i/>
                <w:sz w:val="24"/>
              </w:rPr>
              <w:t>например</w:t>
            </w:r>
            <w:r>
              <w:rPr>
                <w:i/>
                <w:sz w:val="24"/>
              </w:rPr>
              <w:t>:</w:t>
            </w:r>
          </w:p>
          <w:p w:rsidR="00003555" w:rsidRDefault="00857D33">
            <w:pPr>
              <w:ind w:left="107"/>
              <w:rPr>
                <w:i/>
                <w:sz w:val="24"/>
              </w:rPr>
            </w:pPr>
            <w:r>
              <w:rPr>
                <w:i/>
                <w:sz w:val="24"/>
              </w:rPr>
              <w:t>«Капитаны»</w:t>
            </w:r>
            <w:r>
              <w:rPr>
                <w:i/>
                <w:spacing w:val="-2"/>
                <w:sz w:val="24"/>
              </w:rPr>
              <w:t xml:space="preserve"> </w:t>
            </w:r>
            <w:r>
              <w:rPr>
                <w:i/>
                <w:sz w:val="24"/>
              </w:rPr>
              <w:t>(1912),</w:t>
            </w:r>
            <w:r>
              <w:rPr>
                <w:i/>
                <w:spacing w:val="-1"/>
                <w:sz w:val="24"/>
              </w:rPr>
              <w:t xml:space="preserve"> </w:t>
            </w:r>
            <w:r>
              <w:rPr>
                <w:i/>
                <w:sz w:val="24"/>
              </w:rPr>
              <w:t>«Слово»</w:t>
            </w:r>
          </w:p>
          <w:p w:rsidR="00003555" w:rsidRDefault="00857D33">
            <w:pPr>
              <w:ind w:left="107"/>
              <w:rPr>
                <w:i/>
                <w:sz w:val="24"/>
              </w:rPr>
            </w:pPr>
            <w:r>
              <w:rPr>
                <w:i/>
                <w:sz w:val="24"/>
              </w:rPr>
              <w:t>(1921).</w:t>
            </w:r>
          </w:p>
        </w:tc>
        <w:tc>
          <w:tcPr>
            <w:tcW w:w="3051" w:type="dxa"/>
            <w:gridSpan w:val="3"/>
            <w:tcBorders>
              <w:top w:val="nil"/>
              <w:bottom w:val="nil"/>
            </w:tcBorders>
          </w:tcPr>
          <w:p w:rsidR="00003555" w:rsidRDefault="00003555">
            <w:pPr>
              <w:rPr>
                <w:sz w:val="24"/>
              </w:rPr>
            </w:pPr>
          </w:p>
        </w:tc>
      </w:tr>
      <w:tr w:rsidR="00003555">
        <w:trPr>
          <w:trHeight w:val="4605"/>
        </w:trPr>
        <w:tc>
          <w:tcPr>
            <w:tcW w:w="3373" w:type="dxa"/>
            <w:vMerge/>
            <w:tcBorders>
              <w:top w:val="nil"/>
            </w:tcBorders>
          </w:tcPr>
          <w:p w:rsidR="00003555" w:rsidRDefault="00003555">
            <w:pPr>
              <w:rPr>
                <w:sz w:val="2"/>
                <w:szCs w:val="2"/>
              </w:rPr>
            </w:pPr>
          </w:p>
        </w:tc>
        <w:tc>
          <w:tcPr>
            <w:tcW w:w="3294" w:type="dxa"/>
            <w:tcBorders>
              <w:top w:val="nil"/>
              <w:bottom w:val="nil"/>
            </w:tcBorders>
          </w:tcPr>
          <w:p w:rsidR="00003555" w:rsidRDefault="00857D33">
            <w:pPr>
              <w:spacing w:before="84"/>
              <w:ind w:left="786"/>
              <w:rPr>
                <w:b/>
                <w:sz w:val="24"/>
              </w:rPr>
            </w:pPr>
            <w:r>
              <w:rPr>
                <w:b/>
                <w:sz w:val="24"/>
              </w:rPr>
              <w:t>(6-8</w:t>
            </w:r>
            <w:r>
              <w:rPr>
                <w:b/>
                <w:spacing w:val="-1"/>
                <w:sz w:val="24"/>
              </w:rPr>
              <w:t xml:space="preserve"> </w:t>
            </w:r>
            <w:r>
              <w:rPr>
                <w:b/>
                <w:sz w:val="24"/>
              </w:rPr>
              <w:t>кл.)</w:t>
            </w:r>
          </w:p>
          <w:p w:rsidR="00003555" w:rsidRDefault="00857D33">
            <w:pPr>
              <w:ind w:left="786"/>
              <w:rPr>
                <w:b/>
                <w:sz w:val="24"/>
              </w:rPr>
            </w:pPr>
            <w:r>
              <w:rPr>
                <w:b/>
                <w:sz w:val="24"/>
              </w:rPr>
              <w:t>М.И.Цветаева</w:t>
            </w:r>
          </w:p>
          <w:p w:rsidR="00003555" w:rsidRDefault="00857D33">
            <w:pPr>
              <w:ind w:left="107" w:right="371"/>
              <w:rPr>
                <w:i/>
                <w:sz w:val="24"/>
              </w:rPr>
            </w:pPr>
            <w:r>
              <w:rPr>
                <w:b/>
                <w:i/>
                <w:sz w:val="24"/>
              </w:rPr>
              <w:t>- 1 стихотворение по</w:t>
            </w:r>
            <w:r>
              <w:rPr>
                <w:b/>
                <w:i/>
                <w:spacing w:val="1"/>
                <w:sz w:val="24"/>
              </w:rPr>
              <w:t xml:space="preserve"> </w:t>
            </w:r>
            <w:r>
              <w:rPr>
                <w:b/>
                <w:i/>
                <w:sz w:val="24"/>
              </w:rPr>
              <w:t xml:space="preserve">выбору, например: </w:t>
            </w:r>
            <w:r>
              <w:rPr>
                <w:i/>
                <w:sz w:val="24"/>
              </w:rPr>
              <w:t>«Моим</w:t>
            </w:r>
            <w:r>
              <w:rPr>
                <w:i/>
                <w:spacing w:val="1"/>
                <w:sz w:val="24"/>
              </w:rPr>
              <w:t xml:space="preserve"> </w:t>
            </w:r>
            <w:r>
              <w:rPr>
                <w:i/>
                <w:sz w:val="24"/>
              </w:rPr>
              <w:t>стихам, написанным так</w:t>
            </w:r>
            <w:r>
              <w:rPr>
                <w:i/>
                <w:spacing w:val="1"/>
                <w:sz w:val="24"/>
              </w:rPr>
              <w:t xml:space="preserve"> </w:t>
            </w:r>
            <w:r>
              <w:rPr>
                <w:i/>
                <w:sz w:val="24"/>
              </w:rPr>
              <w:t>рано…»</w:t>
            </w:r>
            <w:r>
              <w:rPr>
                <w:i/>
                <w:spacing w:val="-6"/>
                <w:sz w:val="24"/>
              </w:rPr>
              <w:t xml:space="preserve"> </w:t>
            </w:r>
            <w:r>
              <w:rPr>
                <w:i/>
                <w:sz w:val="24"/>
              </w:rPr>
              <w:t>(1913),</w:t>
            </w:r>
            <w:r>
              <w:rPr>
                <w:i/>
                <w:spacing w:val="-5"/>
                <w:sz w:val="24"/>
              </w:rPr>
              <w:t xml:space="preserve"> </w:t>
            </w:r>
            <w:r>
              <w:rPr>
                <w:i/>
                <w:sz w:val="24"/>
              </w:rPr>
              <w:t>«Идешь,</w:t>
            </w:r>
            <w:r>
              <w:rPr>
                <w:i/>
                <w:spacing w:val="-6"/>
                <w:sz w:val="24"/>
              </w:rPr>
              <w:t xml:space="preserve"> </w:t>
            </w:r>
            <w:r>
              <w:rPr>
                <w:i/>
                <w:sz w:val="24"/>
              </w:rPr>
              <w:t>на</w:t>
            </w:r>
            <w:r>
              <w:rPr>
                <w:i/>
                <w:spacing w:val="-57"/>
                <w:sz w:val="24"/>
              </w:rPr>
              <w:t xml:space="preserve"> </w:t>
            </w:r>
            <w:r>
              <w:rPr>
                <w:i/>
                <w:sz w:val="24"/>
              </w:rPr>
              <w:t>меня</w:t>
            </w:r>
            <w:r>
              <w:rPr>
                <w:i/>
                <w:spacing w:val="-3"/>
                <w:sz w:val="24"/>
              </w:rPr>
              <w:t xml:space="preserve"> </w:t>
            </w:r>
            <w:r>
              <w:rPr>
                <w:i/>
                <w:sz w:val="24"/>
              </w:rPr>
              <w:t>похожий»</w:t>
            </w:r>
            <w:r>
              <w:rPr>
                <w:i/>
                <w:spacing w:val="1"/>
                <w:sz w:val="24"/>
              </w:rPr>
              <w:t xml:space="preserve"> </w:t>
            </w:r>
            <w:r>
              <w:rPr>
                <w:i/>
                <w:sz w:val="24"/>
              </w:rPr>
              <w:t>(1913),</w:t>
            </w:r>
          </w:p>
          <w:p w:rsidR="00003555" w:rsidRDefault="00857D33">
            <w:pPr>
              <w:ind w:left="107" w:right="132"/>
              <w:rPr>
                <w:i/>
                <w:sz w:val="24"/>
              </w:rPr>
            </w:pPr>
            <w:r>
              <w:rPr>
                <w:i/>
                <w:sz w:val="24"/>
              </w:rPr>
              <w:t>«Генералам двенадцатого</w:t>
            </w:r>
            <w:r>
              <w:rPr>
                <w:i/>
                <w:spacing w:val="1"/>
                <w:sz w:val="24"/>
              </w:rPr>
              <w:t xml:space="preserve"> </w:t>
            </w:r>
            <w:r>
              <w:rPr>
                <w:i/>
                <w:sz w:val="24"/>
              </w:rPr>
              <w:t>года»</w:t>
            </w:r>
            <w:r>
              <w:rPr>
                <w:i/>
                <w:spacing w:val="-4"/>
                <w:sz w:val="24"/>
              </w:rPr>
              <w:t xml:space="preserve"> </w:t>
            </w:r>
            <w:r>
              <w:rPr>
                <w:i/>
                <w:sz w:val="24"/>
              </w:rPr>
              <w:t>(1913),</w:t>
            </w:r>
            <w:r>
              <w:rPr>
                <w:i/>
                <w:spacing w:val="-3"/>
                <w:sz w:val="24"/>
              </w:rPr>
              <w:t xml:space="preserve"> </w:t>
            </w:r>
            <w:r>
              <w:rPr>
                <w:i/>
                <w:sz w:val="24"/>
              </w:rPr>
              <w:t>«Мне</w:t>
            </w:r>
            <w:r>
              <w:rPr>
                <w:i/>
                <w:spacing w:val="-4"/>
                <w:sz w:val="24"/>
              </w:rPr>
              <w:t xml:space="preserve"> </w:t>
            </w:r>
            <w:r>
              <w:rPr>
                <w:i/>
                <w:sz w:val="24"/>
              </w:rPr>
              <w:t>нравится,</w:t>
            </w:r>
            <w:r>
              <w:rPr>
                <w:i/>
                <w:spacing w:val="-57"/>
                <w:sz w:val="24"/>
              </w:rPr>
              <w:t xml:space="preserve"> </w:t>
            </w:r>
            <w:r>
              <w:rPr>
                <w:i/>
                <w:sz w:val="24"/>
              </w:rPr>
              <w:t>что вы больны не мной…»</w:t>
            </w:r>
            <w:r>
              <w:rPr>
                <w:i/>
                <w:spacing w:val="1"/>
                <w:sz w:val="24"/>
              </w:rPr>
              <w:t xml:space="preserve"> </w:t>
            </w:r>
            <w:r>
              <w:rPr>
                <w:i/>
                <w:sz w:val="24"/>
              </w:rPr>
              <w:t>(1915),</w:t>
            </w:r>
            <w:r>
              <w:rPr>
                <w:i/>
                <w:spacing w:val="1"/>
                <w:sz w:val="24"/>
              </w:rPr>
              <w:t xml:space="preserve"> </w:t>
            </w:r>
            <w:r>
              <w:rPr>
                <w:i/>
                <w:sz w:val="24"/>
              </w:rPr>
              <w:t>из цикла «Стихи к</w:t>
            </w:r>
            <w:r>
              <w:rPr>
                <w:i/>
                <w:spacing w:val="1"/>
                <w:sz w:val="24"/>
              </w:rPr>
              <w:t xml:space="preserve"> </w:t>
            </w:r>
            <w:r>
              <w:rPr>
                <w:i/>
                <w:sz w:val="24"/>
              </w:rPr>
              <w:t>Блоку» («Имя твое – птица в</w:t>
            </w:r>
            <w:r>
              <w:rPr>
                <w:i/>
                <w:spacing w:val="-57"/>
                <w:sz w:val="24"/>
              </w:rPr>
              <w:t xml:space="preserve"> </w:t>
            </w:r>
            <w:r>
              <w:rPr>
                <w:i/>
                <w:sz w:val="24"/>
              </w:rPr>
              <w:t>руке…»)</w:t>
            </w:r>
            <w:r>
              <w:rPr>
                <w:i/>
                <w:spacing w:val="-2"/>
                <w:sz w:val="24"/>
              </w:rPr>
              <w:t xml:space="preserve"> </w:t>
            </w:r>
            <w:r>
              <w:rPr>
                <w:i/>
                <w:sz w:val="24"/>
              </w:rPr>
              <w:t>(1916), из цикла</w:t>
            </w:r>
          </w:p>
          <w:p w:rsidR="00003555" w:rsidRDefault="00857D33">
            <w:pPr>
              <w:spacing w:before="1"/>
              <w:ind w:left="107"/>
              <w:rPr>
                <w:i/>
                <w:sz w:val="24"/>
              </w:rPr>
            </w:pPr>
            <w:r>
              <w:rPr>
                <w:i/>
                <w:sz w:val="24"/>
              </w:rPr>
              <w:t>«Стихи</w:t>
            </w:r>
            <w:r>
              <w:rPr>
                <w:i/>
                <w:spacing w:val="-3"/>
                <w:sz w:val="24"/>
              </w:rPr>
              <w:t xml:space="preserve"> </w:t>
            </w:r>
            <w:r>
              <w:rPr>
                <w:i/>
                <w:sz w:val="24"/>
              </w:rPr>
              <w:t>о</w:t>
            </w:r>
            <w:r>
              <w:rPr>
                <w:i/>
                <w:spacing w:val="-3"/>
                <w:sz w:val="24"/>
              </w:rPr>
              <w:t xml:space="preserve"> </w:t>
            </w:r>
            <w:r>
              <w:rPr>
                <w:i/>
                <w:sz w:val="24"/>
              </w:rPr>
              <w:t>Москве»</w:t>
            </w:r>
            <w:r>
              <w:rPr>
                <w:i/>
                <w:spacing w:val="-1"/>
                <w:sz w:val="24"/>
              </w:rPr>
              <w:t xml:space="preserve"> </w:t>
            </w:r>
            <w:r>
              <w:rPr>
                <w:i/>
                <w:sz w:val="24"/>
              </w:rPr>
              <w:t>(1916),</w:t>
            </w:r>
          </w:p>
          <w:p w:rsidR="00003555" w:rsidRDefault="00857D33">
            <w:pPr>
              <w:ind w:left="107" w:right="305"/>
              <w:rPr>
                <w:i/>
                <w:sz w:val="24"/>
              </w:rPr>
            </w:pPr>
            <w:r>
              <w:rPr>
                <w:i/>
                <w:sz w:val="24"/>
              </w:rPr>
              <w:t>«Тоска</w:t>
            </w:r>
            <w:r>
              <w:rPr>
                <w:i/>
                <w:spacing w:val="-6"/>
                <w:sz w:val="24"/>
              </w:rPr>
              <w:t xml:space="preserve"> </w:t>
            </w:r>
            <w:r>
              <w:rPr>
                <w:i/>
                <w:sz w:val="24"/>
              </w:rPr>
              <w:t>по</w:t>
            </w:r>
            <w:r>
              <w:rPr>
                <w:i/>
                <w:spacing w:val="-5"/>
                <w:sz w:val="24"/>
              </w:rPr>
              <w:t xml:space="preserve"> </w:t>
            </w:r>
            <w:r>
              <w:rPr>
                <w:i/>
                <w:sz w:val="24"/>
              </w:rPr>
              <w:t>родине!</w:t>
            </w:r>
            <w:r>
              <w:rPr>
                <w:i/>
                <w:spacing w:val="-6"/>
                <w:sz w:val="24"/>
              </w:rPr>
              <w:t xml:space="preserve"> </w:t>
            </w:r>
            <w:r>
              <w:rPr>
                <w:i/>
                <w:sz w:val="24"/>
              </w:rPr>
              <w:t>Давно…»</w:t>
            </w:r>
            <w:r>
              <w:rPr>
                <w:i/>
                <w:spacing w:val="-57"/>
                <w:sz w:val="24"/>
              </w:rPr>
              <w:t xml:space="preserve"> </w:t>
            </w:r>
            <w:r>
              <w:rPr>
                <w:i/>
                <w:sz w:val="24"/>
              </w:rPr>
              <w:t>(1934)</w:t>
            </w:r>
            <w:r>
              <w:rPr>
                <w:i/>
                <w:spacing w:val="-1"/>
                <w:sz w:val="24"/>
              </w:rPr>
              <w:t xml:space="preserve"> </w:t>
            </w:r>
            <w:r>
              <w:rPr>
                <w:i/>
                <w:sz w:val="24"/>
              </w:rPr>
              <w:t>и др.</w:t>
            </w:r>
          </w:p>
        </w:tc>
        <w:tc>
          <w:tcPr>
            <w:tcW w:w="3051" w:type="dxa"/>
            <w:gridSpan w:val="3"/>
            <w:tcBorders>
              <w:top w:val="nil"/>
              <w:bottom w:val="nil"/>
            </w:tcBorders>
          </w:tcPr>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857D33">
            <w:pPr>
              <w:spacing w:before="211"/>
              <w:ind w:left="848" w:right="214" w:hanging="613"/>
              <w:rPr>
                <w:i/>
                <w:sz w:val="24"/>
              </w:rPr>
            </w:pPr>
            <w:r>
              <w:rPr>
                <w:b/>
                <w:i/>
                <w:sz w:val="24"/>
              </w:rPr>
              <w:t>Поэзия 20-50-х годов ХХ</w:t>
            </w:r>
            <w:r>
              <w:rPr>
                <w:b/>
                <w:i/>
                <w:spacing w:val="-57"/>
                <w:sz w:val="24"/>
              </w:rPr>
              <w:t xml:space="preserve"> </w:t>
            </w:r>
            <w:r>
              <w:rPr>
                <w:b/>
                <w:i/>
                <w:sz w:val="24"/>
              </w:rPr>
              <w:t xml:space="preserve">в., </w:t>
            </w:r>
            <w:r>
              <w:rPr>
                <w:i/>
                <w:sz w:val="24"/>
              </w:rPr>
              <w:t>например:</w:t>
            </w:r>
          </w:p>
          <w:p w:rsidR="00003555" w:rsidRDefault="00857D33">
            <w:pPr>
              <w:ind w:left="106"/>
              <w:rPr>
                <w:b/>
                <w:i/>
                <w:sz w:val="24"/>
              </w:rPr>
            </w:pPr>
            <w:r>
              <w:rPr>
                <w:b/>
                <w:i/>
                <w:sz w:val="24"/>
              </w:rPr>
              <w:t>Б.Л.Пастернак,</w:t>
            </w:r>
          </w:p>
          <w:p w:rsidR="00003555" w:rsidRDefault="00857D33">
            <w:pPr>
              <w:ind w:left="106" w:right="126"/>
              <w:rPr>
                <w:i/>
                <w:sz w:val="24"/>
              </w:rPr>
            </w:pPr>
            <w:r>
              <w:rPr>
                <w:b/>
                <w:i/>
                <w:sz w:val="24"/>
              </w:rPr>
              <w:t>Н.А.Заболоцкий, Д.Хармс,</w:t>
            </w:r>
            <w:r>
              <w:rPr>
                <w:b/>
                <w:i/>
                <w:spacing w:val="-58"/>
                <w:sz w:val="24"/>
              </w:rPr>
              <w:t xml:space="preserve"> </w:t>
            </w:r>
            <w:r>
              <w:rPr>
                <w:b/>
                <w:i/>
                <w:sz w:val="24"/>
              </w:rPr>
              <w:t xml:space="preserve">Н.М.Олейников </w:t>
            </w:r>
            <w:r>
              <w:rPr>
                <w:i/>
                <w:sz w:val="24"/>
              </w:rPr>
              <w:t>и</w:t>
            </w:r>
            <w:r>
              <w:rPr>
                <w:i/>
                <w:spacing w:val="-3"/>
                <w:sz w:val="24"/>
              </w:rPr>
              <w:t xml:space="preserve"> </w:t>
            </w:r>
            <w:r>
              <w:rPr>
                <w:i/>
                <w:sz w:val="24"/>
              </w:rPr>
              <w:t>др.</w:t>
            </w:r>
          </w:p>
          <w:p w:rsidR="00003555" w:rsidRDefault="00857D33">
            <w:pPr>
              <w:spacing w:before="1"/>
              <w:ind w:left="286"/>
              <w:rPr>
                <w:b/>
                <w:i/>
                <w:sz w:val="24"/>
              </w:rPr>
            </w:pPr>
            <w:r>
              <w:rPr>
                <w:b/>
                <w:i/>
                <w:sz w:val="24"/>
              </w:rPr>
              <w:t>(3-4</w:t>
            </w:r>
            <w:r>
              <w:rPr>
                <w:b/>
                <w:i/>
                <w:spacing w:val="-3"/>
                <w:sz w:val="24"/>
              </w:rPr>
              <w:t xml:space="preserve"> </w:t>
            </w:r>
            <w:r>
              <w:rPr>
                <w:b/>
                <w:i/>
                <w:sz w:val="24"/>
              </w:rPr>
              <w:t>стихотворения</w:t>
            </w:r>
            <w:r>
              <w:rPr>
                <w:b/>
                <w:i/>
                <w:spacing w:val="-2"/>
                <w:sz w:val="24"/>
              </w:rPr>
              <w:t xml:space="preserve"> </w:t>
            </w:r>
            <w:r>
              <w:rPr>
                <w:b/>
                <w:i/>
                <w:sz w:val="24"/>
              </w:rPr>
              <w:t>по</w:t>
            </w:r>
          </w:p>
          <w:p w:rsidR="00003555" w:rsidRDefault="00857D33">
            <w:pPr>
              <w:ind w:left="709"/>
              <w:rPr>
                <w:b/>
                <w:i/>
                <w:sz w:val="24"/>
              </w:rPr>
            </w:pPr>
            <w:r>
              <w:rPr>
                <w:b/>
                <w:i/>
                <w:sz w:val="24"/>
              </w:rPr>
              <w:t>выбору,</w:t>
            </w:r>
            <w:r>
              <w:rPr>
                <w:b/>
                <w:i/>
                <w:spacing w:val="-2"/>
                <w:sz w:val="24"/>
              </w:rPr>
              <w:t xml:space="preserve"> </w:t>
            </w:r>
            <w:r>
              <w:rPr>
                <w:b/>
                <w:i/>
                <w:sz w:val="24"/>
              </w:rPr>
              <w:t>5-9</w:t>
            </w:r>
            <w:r>
              <w:rPr>
                <w:b/>
                <w:i/>
                <w:spacing w:val="-1"/>
                <w:sz w:val="24"/>
              </w:rPr>
              <w:t xml:space="preserve"> </w:t>
            </w:r>
            <w:r>
              <w:rPr>
                <w:b/>
                <w:i/>
                <w:sz w:val="24"/>
              </w:rPr>
              <w:t>кл</w:t>
            </w:r>
            <w:r>
              <w:rPr>
                <w:i/>
                <w:sz w:val="24"/>
              </w:rPr>
              <w:t>.</w:t>
            </w:r>
            <w:r>
              <w:rPr>
                <w:b/>
                <w:i/>
                <w:sz w:val="24"/>
              </w:rPr>
              <w:t>)</w:t>
            </w:r>
          </w:p>
        </w:tc>
      </w:tr>
      <w:tr w:rsidR="00003555">
        <w:trPr>
          <w:trHeight w:val="918"/>
        </w:trPr>
        <w:tc>
          <w:tcPr>
            <w:tcW w:w="3373" w:type="dxa"/>
            <w:vMerge/>
            <w:tcBorders>
              <w:top w:val="nil"/>
            </w:tcBorders>
          </w:tcPr>
          <w:p w:rsidR="00003555" w:rsidRDefault="00003555">
            <w:pPr>
              <w:rPr>
                <w:sz w:val="2"/>
                <w:szCs w:val="2"/>
              </w:rPr>
            </w:pPr>
          </w:p>
        </w:tc>
        <w:tc>
          <w:tcPr>
            <w:tcW w:w="3294" w:type="dxa"/>
            <w:tcBorders>
              <w:top w:val="nil"/>
            </w:tcBorders>
          </w:tcPr>
          <w:p w:rsidR="00003555" w:rsidRDefault="00857D33">
            <w:pPr>
              <w:spacing w:before="84"/>
              <w:ind w:left="786"/>
              <w:rPr>
                <w:b/>
                <w:sz w:val="24"/>
              </w:rPr>
            </w:pPr>
            <w:r>
              <w:rPr>
                <w:b/>
                <w:sz w:val="24"/>
              </w:rPr>
              <w:t>(6-8</w:t>
            </w:r>
            <w:r>
              <w:rPr>
                <w:b/>
                <w:spacing w:val="-1"/>
                <w:sz w:val="24"/>
              </w:rPr>
              <w:t xml:space="preserve"> </w:t>
            </w:r>
            <w:r>
              <w:rPr>
                <w:b/>
                <w:sz w:val="24"/>
              </w:rPr>
              <w:t>кл.)</w:t>
            </w:r>
          </w:p>
          <w:p w:rsidR="00003555" w:rsidRDefault="00857D33">
            <w:pPr>
              <w:ind w:left="786"/>
              <w:rPr>
                <w:b/>
                <w:sz w:val="24"/>
              </w:rPr>
            </w:pPr>
            <w:r>
              <w:rPr>
                <w:b/>
                <w:sz w:val="24"/>
              </w:rPr>
              <w:t>О.Э.Мандельштам</w:t>
            </w:r>
          </w:p>
          <w:p w:rsidR="00003555" w:rsidRDefault="00857D33">
            <w:pPr>
              <w:spacing w:line="262" w:lineRule="exact"/>
              <w:ind w:left="107"/>
              <w:rPr>
                <w:b/>
                <w:i/>
                <w:sz w:val="24"/>
              </w:rPr>
            </w:pPr>
            <w:r>
              <w:rPr>
                <w:b/>
                <w:i/>
                <w:sz w:val="24"/>
              </w:rPr>
              <w:t>-</w:t>
            </w:r>
            <w:r>
              <w:rPr>
                <w:b/>
                <w:i/>
                <w:spacing w:val="-2"/>
                <w:sz w:val="24"/>
              </w:rPr>
              <w:t xml:space="preserve"> </w:t>
            </w:r>
            <w:r>
              <w:rPr>
                <w:b/>
                <w:i/>
                <w:sz w:val="24"/>
              </w:rPr>
              <w:t>1</w:t>
            </w:r>
            <w:r>
              <w:rPr>
                <w:b/>
                <w:i/>
                <w:spacing w:val="-1"/>
                <w:sz w:val="24"/>
              </w:rPr>
              <w:t xml:space="preserve"> </w:t>
            </w:r>
            <w:r>
              <w:rPr>
                <w:b/>
                <w:i/>
                <w:sz w:val="24"/>
              </w:rPr>
              <w:t>стихотворение</w:t>
            </w:r>
            <w:r>
              <w:rPr>
                <w:b/>
                <w:i/>
                <w:spacing w:val="-2"/>
                <w:sz w:val="24"/>
              </w:rPr>
              <w:t xml:space="preserve"> </w:t>
            </w:r>
            <w:r>
              <w:rPr>
                <w:b/>
                <w:i/>
                <w:sz w:val="24"/>
              </w:rPr>
              <w:t>по</w:t>
            </w:r>
          </w:p>
        </w:tc>
        <w:tc>
          <w:tcPr>
            <w:tcW w:w="3051" w:type="dxa"/>
            <w:gridSpan w:val="3"/>
            <w:tcBorders>
              <w:top w:val="nil"/>
            </w:tcBorders>
          </w:tcPr>
          <w:p w:rsidR="00003555" w:rsidRDefault="00003555">
            <w:pPr>
              <w:rPr>
                <w:sz w:val="24"/>
              </w:rPr>
            </w:pPr>
          </w:p>
        </w:tc>
      </w:tr>
    </w:tbl>
    <w:p w:rsidR="00003555" w:rsidRDefault="00003555">
      <w:pPr>
        <w:rPr>
          <w:sz w:val="24"/>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294"/>
        <w:gridCol w:w="3050"/>
      </w:tblGrid>
      <w:tr w:rsidR="00003555">
        <w:trPr>
          <w:trHeight w:val="14403"/>
        </w:trPr>
        <w:tc>
          <w:tcPr>
            <w:tcW w:w="3373" w:type="dxa"/>
          </w:tcPr>
          <w:p w:rsidR="00003555" w:rsidRDefault="00003555">
            <w:pPr>
              <w:rPr>
                <w:sz w:val="24"/>
              </w:rPr>
            </w:pPr>
          </w:p>
        </w:tc>
        <w:tc>
          <w:tcPr>
            <w:tcW w:w="3294" w:type="dxa"/>
          </w:tcPr>
          <w:p w:rsidR="00003555" w:rsidRDefault="00857D33">
            <w:pPr>
              <w:ind w:left="107" w:right="273"/>
              <w:rPr>
                <w:i/>
                <w:sz w:val="24"/>
              </w:rPr>
            </w:pPr>
            <w:r>
              <w:rPr>
                <w:b/>
                <w:i/>
                <w:sz w:val="24"/>
              </w:rPr>
              <w:t>выбору, например</w:t>
            </w:r>
            <w:r>
              <w:rPr>
                <w:i/>
                <w:sz w:val="24"/>
              </w:rPr>
              <w:t>: «Звук</w:t>
            </w:r>
            <w:r>
              <w:rPr>
                <w:i/>
                <w:spacing w:val="1"/>
                <w:sz w:val="24"/>
              </w:rPr>
              <w:t xml:space="preserve"> </w:t>
            </w:r>
            <w:r>
              <w:rPr>
                <w:i/>
                <w:sz w:val="24"/>
              </w:rPr>
              <w:t>осторожный и глухой…»</w:t>
            </w:r>
            <w:r>
              <w:rPr>
                <w:i/>
                <w:spacing w:val="1"/>
                <w:sz w:val="24"/>
              </w:rPr>
              <w:t xml:space="preserve"> </w:t>
            </w:r>
            <w:r>
              <w:rPr>
                <w:i/>
                <w:sz w:val="24"/>
              </w:rPr>
              <w:t>(1908), «Равноденствие»</w:t>
            </w:r>
            <w:r>
              <w:rPr>
                <w:i/>
                <w:spacing w:val="1"/>
                <w:sz w:val="24"/>
              </w:rPr>
              <w:t xml:space="preserve"> </w:t>
            </w:r>
            <w:r>
              <w:rPr>
                <w:i/>
                <w:sz w:val="24"/>
              </w:rPr>
              <w:t>(«Есть иволги в лесах, и</w:t>
            </w:r>
            <w:r>
              <w:rPr>
                <w:i/>
                <w:spacing w:val="1"/>
                <w:sz w:val="24"/>
              </w:rPr>
              <w:t xml:space="preserve"> </w:t>
            </w:r>
            <w:r>
              <w:rPr>
                <w:i/>
                <w:sz w:val="24"/>
              </w:rPr>
              <w:t>гласных</w:t>
            </w:r>
            <w:r>
              <w:rPr>
                <w:i/>
                <w:spacing w:val="-8"/>
                <w:sz w:val="24"/>
              </w:rPr>
              <w:t xml:space="preserve"> </w:t>
            </w:r>
            <w:r>
              <w:rPr>
                <w:i/>
                <w:sz w:val="24"/>
              </w:rPr>
              <w:t>долгота…»)</w:t>
            </w:r>
            <w:r>
              <w:rPr>
                <w:i/>
                <w:spacing w:val="-8"/>
                <w:sz w:val="24"/>
              </w:rPr>
              <w:t xml:space="preserve"> </w:t>
            </w:r>
            <w:r>
              <w:rPr>
                <w:i/>
                <w:sz w:val="24"/>
              </w:rPr>
              <w:t>(1913),</w:t>
            </w:r>
          </w:p>
          <w:p w:rsidR="00003555" w:rsidRDefault="00857D33">
            <w:pPr>
              <w:ind w:left="107" w:right="421"/>
              <w:rPr>
                <w:i/>
                <w:sz w:val="24"/>
              </w:rPr>
            </w:pPr>
            <w:r>
              <w:rPr>
                <w:i/>
                <w:sz w:val="24"/>
              </w:rPr>
              <w:t>«Бессонница. Гомер. Тугие</w:t>
            </w:r>
            <w:r>
              <w:rPr>
                <w:i/>
                <w:spacing w:val="-57"/>
                <w:sz w:val="24"/>
              </w:rPr>
              <w:t xml:space="preserve"> </w:t>
            </w:r>
            <w:r>
              <w:rPr>
                <w:i/>
                <w:sz w:val="24"/>
              </w:rPr>
              <w:t>паруса…»</w:t>
            </w:r>
            <w:r>
              <w:rPr>
                <w:i/>
                <w:spacing w:val="1"/>
                <w:sz w:val="24"/>
              </w:rPr>
              <w:t xml:space="preserve"> </w:t>
            </w:r>
            <w:r>
              <w:rPr>
                <w:i/>
                <w:sz w:val="24"/>
              </w:rPr>
              <w:t>(1915)</w:t>
            </w:r>
            <w:r>
              <w:rPr>
                <w:i/>
                <w:spacing w:val="-4"/>
                <w:sz w:val="24"/>
              </w:rPr>
              <w:t xml:space="preserve"> </w:t>
            </w:r>
            <w:r>
              <w:rPr>
                <w:i/>
                <w:sz w:val="24"/>
              </w:rPr>
              <w:t>и</w:t>
            </w:r>
            <w:r>
              <w:rPr>
                <w:i/>
                <w:spacing w:val="-1"/>
                <w:sz w:val="24"/>
              </w:rPr>
              <w:t xml:space="preserve"> </w:t>
            </w:r>
            <w:r>
              <w:rPr>
                <w:i/>
                <w:sz w:val="24"/>
              </w:rPr>
              <w:t>др.</w:t>
            </w:r>
          </w:p>
          <w:p w:rsidR="00003555" w:rsidRDefault="00857D33">
            <w:pPr>
              <w:spacing w:before="195"/>
              <w:ind w:left="786"/>
              <w:rPr>
                <w:b/>
                <w:sz w:val="24"/>
              </w:rPr>
            </w:pPr>
            <w:r>
              <w:rPr>
                <w:b/>
                <w:sz w:val="24"/>
              </w:rPr>
              <w:t>(6-9</w:t>
            </w:r>
            <w:r>
              <w:rPr>
                <w:b/>
                <w:spacing w:val="-1"/>
                <w:sz w:val="24"/>
              </w:rPr>
              <w:t xml:space="preserve"> </w:t>
            </w:r>
            <w:r>
              <w:rPr>
                <w:b/>
                <w:sz w:val="24"/>
              </w:rPr>
              <w:t>кл.)</w:t>
            </w:r>
          </w:p>
          <w:p w:rsidR="00003555" w:rsidRDefault="00857D33">
            <w:pPr>
              <w:ind w:left="786"/>
              <w:rPr>
                <w:b/>
                <w:sz w:val="24"/>
              </w:rPr>
            </w:pPr>
            <w:r>
              <w:rPr>
                <w:b/>
                <w:sz w:val="24"/>
              </w:rPr>
              <w:t>В.В.Маяковский</w:t>
            </w:r>
          </w:p>
          <w:p w:rsidR="00003555" w:rsidRDefault="00857D33">
            <w:pPr>
              <w:ind w:left="107" w:right="131" w:firstLine="705"/>
              <w:rPr>
                <w:b/>
                <w:i/>
                <w:sz w:val="24"/>
              </w:rPr>
            </w:pPr>
            <w:r>
              <w:rPr>
                <w:i/>
                <w:sz w:val="24"/>
              </w:rPr>
              <w:t>- 1 стихотворение по</w:t>
            </w:r>
            <w:r>
              <w:rPr>
                <w:i/>
                <w:spacing w:val="1"/>
                <w:sz w:val="24"/>
              </w:rPr>
              <w:t xml:space="preserve"> </w:t>
            </w:r>
            <w:r>
              <w:rPr>
                <w:i/>
                <w:sz w:val="24"/>
              </w:rPr>
              <w:t xml:space="preserve">выбору, например: </w:t>
            </w:r>
            <w:r>
              <w:rPr>
                <w:b/>
                <w:i/>
                <w:sz w:val="24"/>
              </w:rPr>
              <w:t>«Хорошее</w:t>
            </w:r>
            <w:r>
              <w:rPr>
                <w:b/>
                <w:i/>
                <w:spacing w:val="-58"/>
                <w:sz w:val="24"/>
              </w:rPr>
              <w:t xml:space="preserve"> </w:t>
            </w:r>
            <w:r>
              <w:rPr>
                <w:b/>
                <w:i/>
                <w:sz w:val="24"/>
              </w:rPr>
              <w:t>отношение к лошадям»</w:t>
            </w:r>
            <w:r>
              <w:rPr>
                <w:b/>
                <w:i/>
                <w:spacing w:val="1"/>
                <w:sz w:val="24"/>
              </w:rPr>
              <w:t xml:space="preserve"> </w:t>
            </w:r>
            <w:r>
              <w:rPr>
                <w:b/>
                <w:i/>
                <w:sz w:val="24"/>
              </w:rPr>
              <w:t>(1918),</w:t>
            </w:r>
            <w:r>
              <w:rPr>
                <w:b/>
                <w:i/>
                <w:spacing w:val="-1"/>
                <w:sz w:val="24"/>
              </w:rPr>
              <w:t xml:space="preserve"> </w:t>
            </w:r>
            <w:r>
              <w:rPr>
                <w:b/>
                <w:i/>
                <w:sz w:val="24"/>
              </w:rPr>
              <w:t>«Необычайное</w:t>
            </w:r>
          </w:p>
          <w:p w:rsidR="00003555" w:rsidRDefault="00857D33">
            <w:pPr>
              <w:ind w:left="107" w:right="243"/>
              <w:rPr>
                <w:b/>
                <w:i/>
                <w:sz w:val="24"/>
              </w:rPr>
            </w:pPr>
            <w:r>
              <w:rPr>
                <w:b/>
                <w:i/>
                <w:sz w:val="24"/>
              </w:rPr>
              <w:t>приключение, бывшее с</w:t>
            </w:r>
            <w:r>
              <w:rPr>
                <w:b/>
                <w:i/>
                <w:spacing w:val="1"/>
                <w:sz w:val="24"/>
              </w:rPr>
              <w:t xml:space="preserve"> </w:t>
            </w:r>
            <w:r>
              <w:rPr>
                <w:b/>
                <w:i/>
                <w:sz w:val="24"/>
              </w:rPr>
              <w:t>Владимиром Маяковским</w:t>
            </w:r>
            <w:r>
              <w:rPr>
                <w:b/>
                <w:i/>
                <w:spacing w:val="1"/>
                <w:sz w:val="24"/>
              </w:rPr>
              <w:t xml:space="preserve"> </w:t>
            </w:r>
            <w:r>
              <w:rPr>
                <w:b/>
                <w:i/>
                <w:sz w:val="24"/>
              </w:rPr>
              <w:t>летом</w:t>
            </w:r>
            <w:r>
              <w:rPr>
                <w:b/>
                <w:i/>
                <w:spacing w:val="-1"/>
                <w:sz w:val="24"/>
              </w:rPr>
              <w:t xml:space="preserve"> </w:t>
            </w:r>
            <w:r>
              <w:rPr>
                <w:b/>
                <w:i/>
                <w:sz w:val="24"/>
              </w:rPr>
              <w:t>на</w:t>
            </w:r>
            <w:r>
              <w:rPr>
                <w:b/>
                <w:i/>
                <w:spacing w:val="-3"/>
                <w:sz w:val="24"/>
              </w:rPr>
              <w:t xml:space="preserve"> </w:t>
            </w:r>
            <w:r>
              <w:rPr>
                <w:b/>
                <w:i/>
                <w:sz w:val="24"/>
              </w:rPr>
              <w:t>даче»</w:t>
            </w:r>
            <w:r>
              <w:rPr>
                <w:b/>
                <w:i/>
                <w:spacing w:val="-1"/>
                <w:sz w:val="24"/>
              </w:rPr>
              <w:t xml:space="preserve"> </w:t>
            </w:r>
            <w:r>
              <w:rPr>
                <w:b/>
                <w:i/>
                <w:sz w:val="24"/>
              </w:rPr>
              <w:t>(1920)</w:t>
            </w:r>
            <w:r>
              <w:rPr>
                <w:b/>
                <w:i/>
                <w:spacing w:val="1"/>
                <w:sz w:val="24"/>
              </w:rPr>
              <w:t xml:space="preserve"> </w:t>
            </w:r>
            <w:r>
              <w:rPr>
                <w:b/>
                <w:i/>
                <w:sz w:val="24"/>
              </w:rPr>
              <w:t>и др.</w:t>
            </w:r>
          </w:p>
          <w:p w:rsidR="00003555" w:rsidRDefault="00857D33">
            <w:pPr>
              <w:spacing w:before="116"/>
              <w:ind w:left="812"/>
              <w:rPr>
                <w:sz w:val="24"/>
              </w:rPr>
            </w:pPr>
            <w:r>
              <w:rPr>
                <w:sz w:val="24"/>
              </w:rPr>
              <w:t>(7-8</w:t>
            </w:r>
            <w:r>
              <w:rPr>
                <w:spacing w:val="-1"/>
                <w:sz w:val="24"/>
              </w:rPr>
              <w:t xml:space="preserve"> </w:t>
            </w:r>
            <w:r>
              <w:rPr>
                <w:sz w:val="24"/>
              </w:rPr>
              <w:t>кл.)</w:t>
            </w:r>
          </w:p>
          <w:p w:rsidR="00003555" w:rsidRDefault="00857D33">
            <w:pPr>
              <w:spacing w:before="115"/>
              <w:ind w:left="786"/>
              <w:rPr>
                <w:b/>
                <w:sz w:val="24"/>
              </w:rPr>
            </w:pPr>
            <w:r>
              <w:rPr>
                <w:b/>
                <w:sz w:val="24"/>
              </w:rPr>
              <w:t>С.А.Есенин</w:t>
            </w:r>
          </w:p>
          <w:p w:rsidR="00003555" w:rsidRDefault="00857D33">
            <w:pPr>
              <w:ind w:left="107" w:right="843"/>
              <w:rPr>
                <w:i/>
                <w:sz w:val="24"/>
              </w:rPr>
            </w:pPr>
            <w:r>
              <w:rPr>
                <w:b/>
                <w:i/>
                <w:sz w:val="24"/>
              </w:rPr>
              <w:t>- 1 стихотворение по</w:t>
            </w:r>
            <w:r>
              <w:rPr>
                <w:b/>
                <w:i/>
                <w:spacing w:val="-57"/>
                <w:sz w:val="24"/>
              </w:rPr>
              <w:t xml:space="preserve"> </w:t>
            </w:r>
            <w:r>
              <w:rPr>
                <w:b/>
                <w:i/>
                <w:sz w:val="24"/>
              </w:rPr>
              <w:t>выбору,</w:t>
            </w:r>
            <w:r>
              <w:rPr>
                <w:b/>
                <w:i/>
                <w:spacing w:val="-1"/>
                <w:sz w:val="24"/>
              </w:rPr>
              <w:t xml:space="preserve"> </w:t>
            </w:r>
            <w:r>
              <w:rPr>
                <w:b/>
                <w:i/>
                <w:sz w:val="24"/>
              </w:rPr>
              <w:t>например</w:t>
            </w:r>
            <w:r>
              <w:rPr>
                <w:i/>
                <w:sz w:val="24"/>
              </w:rPr>
              <w:t>:</w:t>
            </w:r>
          </w:p>
          <w:p w:rsidR="00003555" w:rsidRDefault="00857D33">
            <w:pPr>
              <w:spacing w:before="200"/>
              <w:ind w:left="107" w:right="230"/>
              <w:rPr>
                <w:i/>
                <w:sz w:val="24"/>
              </w:rPr>
            </w:pPr>
            <w:r>
              <w:rPr>
                <w:i/>
                <w:sz w:val="24"/>
              </w:rPr>
              <w:t>«Гой ты, Русь, моя</w:t>
            </w:r>
            <w:r>
              <w:rPr>
                <w:i/>
                <w:spacing w:val="1"/>
                <w:sz w:val="24"/>
              </w:rPr>
              <w:t xml:space="preserve"> </w:t>
            </w:r>
            <w:r>
              <w:rPr>
                <w:i/>
                <w:sz w:val="24"/>
              </w:rPr>
              <w:t>родная…» (1914), «Песнь о</w:t>
            </w:r>
            <w:r>
              <w:rPr>
                <w:i/>
                <w:spacing w:val="1"/>
                <w:sz w:val="24"/>
              </w:rPr>
              <w:t xml:space="preserve"> </w:t>
            </w:r>
            <w:r>
              <w:rPr>
                <w:i/>
                <w:sz w:val="24"/>
              </w:rPr>
              <w:t>собаке» (1915),</w:t>
            </w:r>
            <w:r>
              <w:rPr>
                <w:i/>
                <w:spacing w:val="1"/>
                <w:sz w:val="24"/>
              </w:rPr>
              <w:t xml:space="preserve"> </w:t>
            </w:r>
            <w:r>
              <w:rPr>
                <w:i/>
                <w:sz w:val="24"/>
              </w:rPr>
              <w:t>«Нивы</w:t>
            </w:r>
            <w:r>
              <w:rPr>
                <w:i/>
                <w:spacing w:val="1"/>
                <w:sz w:val="24"/>
              </w:rPr>
              <w:t xml:space="preserve"> </w:t>
            </w:r>
            <w:r>
              <w:rPr>
                <w:i/>
                <w:sz w:val="24"/>
              </w:rPr>
              <w:t>сжаты,</w:t>
            </w:r>
            <w:r>
              <w:rPr>
                <w:i/>
                <w:spacing w:val="-5"/>
                <w:sz w:val="24"/>
              </w:rPr>
              <w:t xml:space="preserve"> </w:t>
            </w:r>
            <w:r>
              <w:rPr>
                <w:i/>
                <w:sz w:val="24"/>
              </w:rPr>
              <w:t>рощи</w:t>
            </w:r>
            <w:r>
              <w:rPr>
                <w:i/>
                <w:spacing w:val="-4"/>
                <w:sz w:val="24"/>
              </w:rPr>
              <w:t xml:space="preserve"> </w:t>
            </w:r>
            <w:r>
              <w:rPr>
                <w:i/>
                <w:sz w:val="24"/>
              </w:rPr>
              <w:t>голы…»</w:t>
            </w:r>
            <w:r>
              <w:rPr>
                <w:i/>
                <w:spacing w:val="-5"/>
                <w:sz w:val="24"/>
              </w:rPr>
              <w:t xml:space="preserve"> </w:t>
            </w:r>
            <w:r>
              <w:rPr>
                <w:i/>
                <w:sz w:val="24"/>
              </w:rPr>
              <w:t>(1917</w:t>
            </w:r>
          </w:p>
          <w:p w:rsidR="00003555" w:rsidRDefault="00857D33">
            <w:pPr>
              <w:ind w:left="107" w:right="261"/>
              <w:rPr>
                <w:i/>
                <w:sz w:val="24"/>
              </w:rPr>
            </w:pPr>
            <w:r>
              <w:rPr>
                <w:i/>
                <w:sz w:val="24"/>
              </w:rPr>
              <w:t>–</w:t>
            </w:r>
            <w:r>
              <w:rPr>
                <w:i/>
                <w:spacing w:val="-3"/>
                <w:sz w:val="24"/>
              </w:rPr>
              <w:t xml:space="preserve"> </w:t>
            </w:r>
            <w:r>
              <w:rPr>
                <w:i/>
                <w:sz w:val="24"/>
              </w:rPr>
              <w:t>1918),</w:t>
            </w:r>
            <w:r>
              <w:rPr>
                <w:i/>
                <w:spacing w:val="-3"/>
                <w:sz w:val="24"/>
              </w:rPr>
              <w:t xml:space="preserve"> </w:t>
            </w:r>
            <w:r>
              <w:rPr>
                <w:i/>
                <w:sz w:val="24"/>
              </w:rPr>
              <w:t>«Письмо</w:t>
            </w:r>
            <w:r>
              <w:rPr>
                <w:i/>
                <w:spacing w:val="-3"/>
                <w:sz w:val="24"/>
              </w:rPr>
              <w:t xml:space="preserve"> </w:t>
            </w:r>
            <w:r>
              <w:rPr>
                <w:i/>
                <w:sz w:val="24"/>
              </w:rPr>
              <w:t>к</w:t>
            </w:r>
            <w:r>
              <w:rPr>
                <w:i/>
                <w:spacing w:val="-3"/>
                <w:sz w:val="24"/>
              </w:rPr>
              <w:t xml:space="preserve"> </w:t>
            </w:r>
            <w:r>
              <w:rPr>
                <w:i/>
                <w:sz w:val="24"/>
              </w:rPr>
              <w:t>матери»</w:t>
            </w:r>
            <w:r>
              <w:rPr>
                <w:i/>
                <w:spacing w:val="-57"/>
                <w:sz w:val="24"/>
              </w:rPr>
              <w:t xml:space="preserve"> </w:t>
            </w:r>
            <w:r>
              <w:rPr>
                <w:i/>
                <w:sz w:val="24"/>
              </w:rPr>
              <w:t>(1924)</w:t>
            </w:r>
            <w:r>
              <w:rPr>
                <w:i/>
                <w:spacing w:val="-1"/>
                <w:sz w:val="24"/>
              </w:rPr>
              <w:t xml:space="preserve"> </w:t>
            </w:r>
            <w:r>
              <w:rPr>
                <w:i/>
                <w:sz w:val="24"/>
              </w:rPr>
              <w:t>«Собаке</w:t>
            </w:r>
            <w:r>
              <w:rPr>
                <w:i/>
                <w:spacing w:val="-1"/>
                <w:sz w:val="24"/>
              </w:rPr>
              <w:t xml:space="preserve"> </w:t>
            </w:r>
            <w:r>
              <w:rPr>
                <w:i/>
                <w:sz w:val="24"/>
              </w:rPr>
              <w:t>Качалова»</w:t>
            </w:r>
          </w:p>
          <w:p w:rsidR="00003555" w:rsidRDefault="00857D33">
            <w:pPr>
              <w:ind w:left="107"/>
              <w:rPr>
                <w:i/>
                <w:sz w:val="24"/>
              </w:rPr>
            </w:pPr>
            <w:r>
              <w:rPr>
                <w:i/>
                <w:sz w:val="24"/>
              </w:rPr>
              <w:t>(1925)</w:t>
            </w:r>
            <w:r>
              <w:rPr>
                <w:i/>
                <w:spacing w:val="-1"/>
                <w:sz w:val="24"/>
              </w:rPr>
              <w:t xml:space="preserve"> </w:t>
            </w:r>
            <w:r>
              <w:rPr>
                <w:i/>
                <w:sz w:val="24"/>
              </w:rPr>
              <w:t>и</w:t>
            </w:r>
            <w:r>
              <w:rPr>
                <w:i/>
                <w:spacing w:val="-1"/>
                <w:sz w:val="24"/>
              </w:rPr>
              <w:t xml:space="preserve"> </w:t>
            </w:r>
            <w:r>
              <w:rPr>
                <w:i/>
                <w:sz w:val="24"/>
              </w:rPr>
              <w:t>др.</w:t>
            </w:r>
          </w:p>
          <w:p w:rsidR="00003555" w:rsidRDefault="00857D33">
            <w:pPr>
              <w:spacing w:before="199"/>
              <w:ind w:left="786"/>
              <w:rPr>
                <w:b/>
                <w:sz w:val="24"/>
              </w:rPr>
            </w:pPr>
            <w:r>
              <w:rPr>
                <w:b/>
                <w:sz w:val="24"/>
              </w:rPr>
              <w:t>(5-6</w:t>
            </w:r>
            <w:r>
              <w:rPr>
                <w:b/>
                <w:spacing w:val="-1"/>
                <w:sz w:val="24"/>
              </w:rPr>
              <w:t xml:space="preserve"> </w:t>
            </w:r>
            <w:r>
              <w:rPr>
                <w:b/>
                <w:sz w:val="24"/>
              </w:rPr>
              <w:t>кл.)</w:t>
            </w:r>
          </w:p>
          <w:p w:rsidR="00003555" w:rsidRDefault="00857D33">
            <w:pPr>
              <w:ind w:left="786"/>
              <w:rPr>
                <w:b/>
                <w:sz w:val="24"/>
              </w:rPr>
            </w:pPr>
            <w:r>
              <w:rPr>
                <w:b/>
                <w:sz w:val="24"/>
              </w:rPr>
              <w:t>М.А.Булгаков</w:t>
            </w:r>
          </w:p>
          <w:p w:rsidR="00003555" w:rsidRDefault="00857D33">
            <w:pPr>
              <w:spacing w:before="1"/>
              <w:ind w:left="107" w:right="342"/>
              <w:rPr>
                <w:i/>
                <w:sz w:val="24"/>
              </w:rPr>
            </w:pPr>
            <w:r>
              <w:rPr>
                <w:b/>
                <w:i/>
                <w:sz w:val="24"/>
              </w:rPr>
              <w:t>1 повесть по выбору</w:t>
            </w:r>
            <w:r>
              <w:rPr>
                <w:i/>
                <w:sz w:val="24"/>
              </w:rPr>
              <w:t>,</w:t>
            </w:r>
            <w:r>
              <w:rPr>
                <w:i/>
                <w:spacing w:val="1"/>
                <w:sz w:val="24"/>
              </w:rPr>
              <w:t xml:space="preserve"> </w:t>
            </w:r>
            <w:r>
              <w:rPr>
                <w:b/>
                <w:i/>
                <w:sz w:val="24"/>
              </w:rPr>
              <w:t>например</w:t>
            </w:r>
            <w:r>
              <w:rPr>
                <w:i/>
                <w:sz w:val="24"/>
              </w:rPr>
              <w:t>: «Роковые яйца»</w:t>
            </w:r>
            <w:r>
              <w:rPr>
                <w:i/>
                <w:spacing w:val="-57"/>
                <w:sz w:val="24"/>
              </w:rPr>
              <w:t xml:space="preserve"> </w:t>
            </w:r>
            <w:r>
              <w:rPr>
                <w:i/>
                <w:sz w:val="24"/>
              </w:rPr>
              <w:t>(1924),</w:t>
            </w:r>
            <w:r>
              <w:rPr>
                <w:i/>
                <w:spacing w:val="-1"/>
                <w:sz w:val="24"/>
              </w:rPr>
              <w:t xml:space="preserve"> </w:t>
            </w:r>
            <w:r>
              <w:rPr>
                <w:i/>
                <w:sz w:val="24"/>
              </w:rPr>
              <w:t>«Собачье</w:t>
            </w:r>
            <w:r>
              <w:rPr>
                <w:i/>
                <w:spacing w:val="-2"/>
                <w:sz w:val="24"/>
              </w:rPr>
              <w:t xml:space="preserve"> </w:t>
            </w:r>
            <w:r>
              <w:rPr>
                <w:i/>
                <w:sz w:val="24"/>
              </w:rPr>
              <w:t>сердце»</w:t>
            </w:r>
          </w:p>
          <w:p w:rsidR="00003555" w:rsidRDefault="00857D33">
            <w:pPr>
              <w:ind w:left="107"/>
              <w:rPr>
                <w:i/>
                <w:sz w:val="24"/>
              </w:rPr>
            </w:pPr>
            <w:r>
              <w:rPr>
                <w:i/>
                <w:sz w:val="24"/>
              </w:rPr>
              <w:t>(1925)</w:t>
            </w:r>
            <w:r>
              <w:rPr>
                <w:i/>
                <w:spacing w:val="-1"/>
                <w:sz w:val="24"/>
              </w:rPr>
              <w:t xml:space="preserve"> </w:t>
            </w:r>
            <w:r>
              <w:rPr>
                <w:i/>
                <w:sz w:val="24"/>
              </w:rPr>
              <w:t>и</w:t>
            </w:r>
            <w:r>
              <w:rPr>
                <w:i/>
                <w:spacing w:val="-1"/>
                <w:sz w:val="24"/>
              </w:rPr>
              <w:t xml:space="preserve"> </w:t>
            </w:r>
            <w:r>
              <w:rPr>
                <w:i/>
                <w:sz w:val="24"/>
              </w:rPr>
              <w:t>др.</w:t>
            </w:r>
          </w:p>
          <w:p w:rsidR="00003555" w:rsidRDefault="00857D33">
            <w:pPr>
              <w:spacing w:before="201" w:line="275" w:lineRule="exact"/>
              <w:ind w:left="786"/>
              <w:rPr>
                <w:b/>
                <w:sz w:val="24"/>
              </w:rPr>
            </w:pPr>
            <w:r>
              <w:rPr>
                <w:b/>
                <w:sz w:val="24"/>
              </w:rPr>
              <w:t>(7-8</w:t>
            </w:r>
            <w:r>
              <w:rPr>
                <w:b/>
                <w:spacing w:val="-1"/>
                <w:sz w:val="24"/>
              </w:rPr>
              <w:t xml:space="preserve"> </w:t>
            </w:r>
            <w:r>
              <w:rPr>
                <w:b/>
                <w:sz w:val="24"/>
              </w:rPr>
              <w:t>кл.)</w:t>
            </w:r>
          </w:p>
          <w:p w:rsidR="00003555" w:rsidRDefault="00857D33">
            <w:pPr>
              <w:spacing w:line="275" w:lineRule="exact"/>
              <w:ind w:left="786"/>
              <w:rPr>
                <w:b/>
                <w:sz w:val="24"/>
              </w:rPr>
            </w:pPr>
            <w:r>
              <w:rPr>
                <w:b/>
                <w:sz w:val="24"/>
              </w:rPr>
              <w:t>А.П.Платонов</w:t>
            </w:r>
          </w:p>
          <w:p w:rsidR="00003555" w:rsidRDefault="00857D33">
            <w:pPr>
              <w:ind w:left="107" w:right="184"/>
              <w:rPr>
                <w:i/>
                <w:sz w:val="24"/>
              </w:rPr>
            </w:pPr>
            <w:r>
              <w:rPr>
                <w:i/>
                <w:sz w:val="24"/>
              </w:rPr>
              <w:t xml:space="preserve">- </w:t>
            </w:r>
            <w:r>
              <w:rPr>
                <w:b/>
                <w:i/>
                <w:sz w:val="24"/>
              </w:rPr>
              <w:t>1 рассказ по выбору,</w:t>
            </w:r>
            <w:r>
              <w:rPr>
                <w:b/>
                <w:i/>
                <w:spacing w:val="1"/>
                <w:sz w:val="24"/>
              </w:rPr>
              <w:t xml:space="preserve"> </w:t>
            </w:r>
            <w:r>
              <w:rPr>
                <w:b/>
                <w:i/>
                <w:sz w:val="24"/>
              </w:rPr>
              <w:t>например</w:t>
            </w:r>
            <w:r>
              <w:rPr>
                <w:i/>
                <w:sz w:val="24"/>
              </w:rPr>
              <w:t>: «В прекрасном и</w:t>
            </w:r>
            <w:r>
              <w:rPr>
                <w:i/>
                <w:spacing w:val="1"/>
                <w:sz w:val="24"/>
              </w:rPr>
              <w:t xml:space="preserve"> </w:t>
            </w:r>
            <w:r>
              <w:rPr>
                <w:i/>
                <w:sz w:val="24"/>
              </w:rPr>
              <w:t>яростном мире (Машинист</w:t>
            </w:r>
            <w:r>
              <w:rPr>
                <w:i/>
                <w:spacing w:val="1"/>
                <w:sz w:val="24"/>
              </w:rPr>
              <w:t xml:space="preserve"> </w:t>
            </w:r>
            <w:r>
              <w:rPr>
                <w:i/>
                <w:sz w:val="24"/>
              </w:rPr>
              <w:t>Мальцев)»</w:t>
            </w:r>
            <w:r>
              <w:rPr>
                <w:i/>
                <w:spacing w:val="-5"/>
                <w:sz w:val="24"/>
              </w:rPr>
              <w:t xml:space="preserve"> </w:t>
            </w:r>
            <w:r>
              <w:rPr>
                <w:i/>
                <w:sz w:val="24"/>
              </w:rPr>
              <w:t>(1937),</w:t>
            </w:r>
            <w:r>
              <w:rPr>
                <w:i/>
                <w:spacing w:val="-6"/>
                <w:sz w:val="24"/>
              </w:rPr>
              <w:t xml:space="preserve"> </w:t>
            </w:r>
            <w:r>
              <w:rPr>
                <w:i/>
                <w:sz w:val="24"/>
              </w:rPr>
              <w:t>«Рассказ</w:t>
            </w:r>
            <w:r>
              <w:rPr>
                <w:i/>
                <w:spacing w:val="-6"/>
                <w:sz w:val="24"/>
              </w:rPr>
              <w:t xml:space="preserve"> </w:t>
            </w:r>
            <w:r>
              <w:rPr>
                <w:i/>
                <w:sz w:val="24"/>
              </w:rPr>
              <w:t>о</w:t>
            </w:r>
            <w:r>
              <w:rPr>
                <w:i/>
                <w:spacing w:val="-57"/>
                <w:sz w:val="24"/>
              </w:rPr>
              <w:t xml:space="preserve"> </w:t>
            </w:r>
            <w:r>
              <w:rPr>
                <w:i/>
                <w:sz w:val="24"/>
              </w:rPr>
              <w:t>мертвом</w:t>
            </w:r>
            <w:r>
              <w:rPr>
                <w:i/>
                <w:spacing w:val="-2"/>
                <w:sz w:val="24"/>
              </w:rPr>
              <w:t xml:space="preserve"> </w:t>
            </w:r>
            <w:r>
              <w:rPr>
                <w:i/>
                <w:sz w:val="24"/>
              </w:rPr>
              <w:t>старике» (1942),</w:t>
            </w:r>
          </w:p>
          <w:p w:rsidR="00003555" w:rsidRDefault="00857D33">
            <w:pPr>
              <w:spacing w:before="1"/>
              <w:ind w:left="107" w:right="384"/>
              <w:rPr>
                <w:i/>
                <w:sz w:val="24"/>
              </w:rPr>
            </w:pPr>
            <w:r>
              <w:rPr>
                <w:i/>
                <w:sz w:val="24"/>
              </w:rPr>
              <w:t>«Никита»</w:t>
            </w:r>
            <w:r>
              <w:rPr>
                <w:i/>
                <w:spacing w:val="-8"/>
                <w:sz w:val="24"/>
              </w:rPr>
              <w:t xml:space="preserve"> </w:t>
            </w:r>
            <w:r>
              <w:rPr>
                <w:i/>
                <w:sz w:val="24"/>
              </w:rPr>
              <w:t>(1945),</w:t>
            </w:r>
            <w:r>
              <w:rPr>
                <w:i/>
                <w:spacing w:val="-8"/>
                <w:sz w:val="24"/>
              </w:rPr>
              <w:t xml:space="preserve"> </w:t>
            </w:r>
            <w:r>
              <w:rPr>
                <w:i/>
                <w:sz w:val="24"/>
              </w:rPr>
              <w:t>«Цветок</w:t>
            </w:r>
            <w:r>
              <w:rPr>
                <w:i/>
                <w:spacing w:val="-57"/>
                <w:sz w:val="24"/>
              </w:rPr>
              <w:t xml:space="preserve"> </w:t>
            </w:r>
            <w:r>
              <w:rPr>
                <w:i/>
                <w:sz w:val="24"/>
              </w:rPr>
              <w:t>на</w:t>
            </w:r>
            <w:r>
              <w:rPr>
                <w:i/>
                <w:spacing w:val="-1"/>
                <w:sz w:val="24"/>
              </w:rPr>
              <w:t xml:space="preserve"> </w:t>
            </w:r>
            <w:r>
              <w:rPr>
                <w:i/>
                <w:sz w:val="24"/>
              </w:rPr>
              <w:t>земле» (1949)</w:t>
            </w:r>
            <w:r>
              <w:rPr>
                <w:i/>
                <w:spacing w:val="-5"/>
                <w:sz w:val="24"/>
              </w:rPr>
              <w:t xml:space="preserve"> </w:t>
            </w:r>
            <w:r>
              <w:rPr>
                <w:i/>
                <w:sz w:val="24"/>
              </w:rPr>
              <w:t>и др.</w:t>
            </w:r>
          </w:p>
          <w:p w:rsidR="00003555" w:rsidRDefault="00857D33">
            <w:pPr>
              <w:spacing w:before="202"/>
              <w:ind w:left="786"/>
              <w:rPr>
                <w:b/>
                <w:sz w:val="24"/>
              </w:rPr>
            </w:pPr>
            <w:r>
              <w:rPr>
                <w:b/>
                <w:sz w:val="24"/>
              </w:rPr>
              <w:t>(6-8</w:t>
            </w:r>
            <w:r>
              <w:rPr>
                <w:b/>
                <w:spacing w:val="-1"/>
                <w:sz w:val="24"/>
              </w:rPr>
              <w:t xml:space="preserve"> </w:t>
            </w:r>
            <w:r>
              <w:rPr>
                <w:b/>
                <w:sz w:val="24"/>
              </w:rPr>
              <w:t>кл.)</w:t>
            </w:r>
          </w:p>
          <w:p w:rsidR="00003555" w:rsidRDefault="00003555">
            <w:pPr>
              <w:rPr>
                <w:sz w:val="26"/>
              </w:rPr>
            </w:pPr>
          </w:p>
          <w:p w:rsidR="00003555" w:rsidRDefault="00857D33">
            <w:pPr>
              <w:spacing w:before="176"/>
              <w:ind w:left="786"/>
              <w:rPr>
                <w:b/>
                <w:sz w:val="24"/>
              </w:rPr>
            </w:pPr>
            <w:r>
              <w:rPr>
                <w:b/>
                <w:sz w:val="24"/>
              </w:rPr>
              <w:t>М.М.Зощенко</w:t>
            </w:r>
          </w:p>
          <w:p w:rsidR="00003555" w:rsidRDefault="00857D33">
            <w:pPr>
              <w:spacing w:line="270" w:lineRule="atLeast"/>
              <w:ind w:left="107" w:right="213"/>
              <w:rPr>
                <w:i/>
                <w:sz w:val="24"/>
              </w:rPr>
            </w:pPr>
            <w:r>
              <w:rPr>
                <w:b/>
                <w:i/>
                <w:sz w:val="24"/>
              </w:rPr>
              <w:t>2 рассказа по выбору,</w:t>
            </w:r>
            <w:r>
              <w:rPr>
                <w:b/>
                <w:i/>
                <w:spacing w:val="1"/>
                <w:sz w:val="24"/>
              </w:rPr>
              <w:t xml:space="preserve"> </w:t>
            </w:r>
            <w:r>
              <w:rPr>
                <w:b/>
                <w:i/>
                <w:sz w:val="24"/>
              </w:rPr>
              <w:t>например:</w:t>
            </w:r>
            <w:r>
              <w:rPr>
                <w:b/>
                <w:i/>
                <w:spacing w:val="-12"/>
                <w:sz w:val="24"/>
              </w:rPr>
              <w:t xml:space="preserve"> </w:t>
            </w:r>
            <w:r>
              <w:rPr>
                <w:i/>
                <w:sz w:val="24"/>
              </w:rPr>
              <w:t>«Аристократка»</w:t>
            </w:r>
          </w:p>
        </w:tc>
        <w:tc>
          <w:tcPr>
            <w:tcW w:w="3050" w:type="dxa"/>
          </w:tcPr>
          <w:p w:rsidR="00003555" w:rsidRDefault="00003555">
            <w:pPr>
              <w:rPr>
                <w:sz w:val="26"/>
              </w:rPr>
            </w:pPr>
          </w:p>
          <w:p w:rsidR="00003555" w:rsidRDefault="00003555">
            <w:pPr>
              <w:rPr>
                <w:sz w:val="26"/>
              </w:rPr>
            </w:pPr>
          </w:p>
          <w:p w:rsidR="00003555" w:rsidRDefault="00003555">
            <w:pPr>
              <w:rPr>
                <w:sz w:val="26"/>
              </w:rPr>
            </w:pPr>
          </w:p>
          <w:p w:rsidR="00003555" w:rsidRDefault="00857D33">
            <w:pPr>
              <w:spacing w:before="203"/>
              <w:ind w:left="106" w:right="467"/>
              <w:rPr>
                <w:b/>
                <w:i/>
                <w:sz w:val="24"/>
              </w:rPr>
            </w:pPr>
            <w:r>
              <w:rPr>
                <w:b/>
                <w:i/>
                <w:sz w:val="24"/>
              </w:rPr>
              <w:t>Проза о Великой</w:t>
            </w:r>
            <w:r>
              <w:rPr>
                <w:b/>
                <w:i/>
                <w:spacing w:val="1"/>
                <w:sz w:val="24"/>
              </w:rPr>
              <w:t xml:space="preserve"> </w:t>
            </w:r>
            <w:r>
              <w:rPr>
                <w:b/>
                <w:i/>
                <w:sz w:val="24"/>
              </w:rPr>
              <w:t>Отечественной войне</w:t>
            </w:r>
            <w:r>
              <w:rPr>
                <w:i/>
                <w:sz w:val="24"/>
              </w:rPr>
              <w:t>,</w:t>
            </w:r>
            <w:r>
              <w:rPr>
                <w:i/>
                <w:spacing w:val="-57"/>
                <w:sz w:val="24"/>
              </w:rPr>
              <w:t xml:space="preserve"> </w:t>
            </w:r>
            <w:r>
              <w:rPr>
                <w:i/>
                <w:sz w:val="24"/>
              </w:rPr>
              <w:t>например:</w:t>
            </w:r>
            <w:r>
              <w:rPr>
                <w:i/>
                <w:spacing w:val="1"/>
                <w:sz w:val="24"/>
              </w:rPr>
              <w:t xml:space="preserve"> </w:t>
            </w:r>
            <w:r>
              <w:rPr>
                <w:b/>
                <w:i/>
                <w:sz w:val="24"/>
              </w:rPr>
              <w:t>М.А.Шолохов,</w:t>
            </w:r>
            <w:r>
              <w:rPr>
                <w:b/>
                <w:i/>
                <w:spacing w:val="1"/>
                <w:sz w:val="24"/>
              </w:rPr>
              <w:t xml:space="preserve"> </w:t>
            </w:r>
            <w:r>
              <w:rPr>
                <w:b/>
                <w:i/>
                <w:sz w:val="24"/>
              </w:rPr>
              <w:t>В.Л.Кондратьев,</w:t>
            </w:r>
            <w:r>
              <w:rPr>
                <w:b/>
                <w:i/>
                <w:spacing w:val="-1"/>
                <w:sz w:val="24"/>
              </w:rPr>
              <w:t xml:space="preserve"> </w:t>
            </w:r>
            <w:r>
              <w:rPr>
                <w:b/>
                <w:i/>
                <w:sz w:val="24"/>
              </w:rPr>
              <w:t>В.О.</w:t>
            </w:r>
          </w:p>
          <w:p w:rsidR="00003555" w:rsidRDefault="00857D33">
            <w:pPr>
              <w:ind w:left="106" w:right="169"/>
              <w:jc w:val="both"/>
              <w:rPr>
                <w:i/>
                <w:sz w:val="24"/>
              </w:rPr>
            </w:pPr>
            <w:r>
              <w:rPr>
                <w:b/>
                <w:i/>
                <w:sz w:val="24"/>
              </w:rPr>
              <w:t>Богомолов, Б.Л.Васильев,</w:t>
            </w:r>
            <w:r>
              <w:rPr>
                <w:b/>
                <w:i/>
                <w:spacing w:val="1"/>
                <w:sz w:val="24"/>
              </w:rPr>
              <w:t xml:space="preserve"> </w:t>
            </w:r>
            <w:r>
              <w:rPr>
                <w:b/>
                <w:i/>
                <w:sz w:val="24"/>
              </w:rPr>
              <w:t>В.В.Быков, В.П.Астафьев</w:t>
            </w:r>
            <w:r>
              <w:rPr>
                <w:b/>
                <w:i/>
                <w:spacing w:val="-58"/>
                <w:sz w:val="24"/>
              </w:rPr>
              <w:t xml:space="preserve"> </w:t>
            </w:r>
            <w:r>
              <w:rPr>
                <w:i/>
                <w:sz w:val="24"/>
              </w:rPr>
              <w:t>и др.</w:t>
            </w:r>
          </w:p>
          <w:p w:rsidR="00003555" w:rsidRDefault="00857D33">
            <w:pPr>
              <w:ind w:left="106"/>
              <w:jc w:val="both"/>
              <w:rPr>
                <w:b/>
                <w:i/>
                <w:sz w:val="24"/>
              </w:rPr>
            </w:pPr>
            <w:r>
              <w:rPr>
                <w:b/>
                <w:i/>
                <w:sz w:val="24"/>
              </w:rPr>
              <w:t>(1-2</w:t>
            </w:r>
            <w:r>
              <w:rPr>
                <w:b/>
                <w:i/>
                <w:spacing w:val="-2"/>
                <w:sz w:val="24"/>
              </w:rPr>
              <w:t xml:space="preserve"> </w:t>
            </w:r>
            <w:r>
              <w:rPr>
                <w:b/>
                <w:i/>
                <w:sz w:val="24"/>
              </w:rPr>
              <w:t>повести</w:t>
            </w:r>
            <w:r>
              <w:rPr>
                <w:b/>
                <w:i/>
                <w:spacing w:val="-2"/>
                <w:sz w:val="24"/>
              </w:rPr>
              <w:t xml:space="preserve"> </w:t>
            </w:r>
            <w:r>
              <w:rPr>
                <w:b/>
                <w:i/>
                <w:sz w:val="24"/>
              </w:rPr>
              <w:t>или</w:t>
            </w:r>
            <w:r>
              <w:rPr>
                <w:b/>
                <w:i/>
                <w:spacing w:val="-1"/>
                <w:sz w:val="24"/>
              </w:rPr>
              <w:t xml:space="preserve"> </w:t>
            </w:r>
            <w:r>
              <w:rPr>
                <w:b/>
                <w:i/>
                <w:sz w:val="24"/>
              </w:rPr>
              <w:t>рассказа</w:t>
            </w:r>
          </w:p>
          <w:p w:rsidR="00003555" w:rsidRDefault="00857D33">
            <w:pPr>
              <w:ind w:left="106"/>
              <w:jc w:val="both"/>
              <w:rPr>
                <w:b/>
                <w:i/>
                <w:sz w:val="24"/>
              </w:rPr>
            </w:pPr>
            <w:r>
              <w:rPr>
                <w:b/>
                <w:i/>
                <w:sz w:val="24"/>
              </w:rPr>
              <w:t>–</w:t>
            </w:r>
            <w:r>
              <w:rPr>
                <w:b/>
                <w:i/>
                <w:spacing w:val="-1"/>
                <w:sz w:val="24"/>
              </w:rPr>
              <w:t xml:space="preserve"> </w:t>
            </w:r>
            <w:r>
              <w:rPr>
                <w:b/>
                <w:i/>
                <w:sz w:val="24"/>
              </w:rPr>
              <w:t>по</w:t>
            </w:r>
            <w:r>
              <w:rPr>
                <w:b/>
                <w:i/>
                <w:spacing w:val="-1"/>
                <w:sz w:val="24"/>
              </w:rPr>
              <w:t xml:space="preserve"> </w:t>
            </w:r>
            <w:r>
              <w:rPr>
                <w:b/>
                <w:i/>
                <w:sz w:val="24"/>
              </w:rPr>
              <w:t>выбору, 6-9</w:t>
            </w:r>
            <w:r>
              <w:rPr>
                <w:b/>
                <w:i/>
                <w:spacing w:val="-1"/>
                <w:sz w:val="24"/>
              </w:rPr>
              <w:t xml:space="preserve"> </w:t>
            </w:r>
            <w:r>
              <w:rPr>
                <w:b/>
                <w:i/>
                <w:sz w:val="24"/>
              </w:rPr>
              <w:t>кл</w:t>
            </w:r>
            <w:r>
              <w:rPr>
                <w:i/>
                <w:sz w:val="24"/>
              </w:rPr>
              <w:t>.</w:t>
            </w:r>
            <w:r>
              <w:rPr>
                <w:b/>
                <w:i/>
                <w:sz w:val="24"/>
              </w:rPr>
              <w:t>)</w:t>
            </w:r>
          </w:p>
          <w:p w:rsidR="00003555" w:rsidRDefault="00003555">
            <w:pPr>
              <w:spacing w:before="1"/>
              <w:rPr>
                <w:sz w:val="24"/>
              </w:rPr>
            </w:pPr>
          </w:p>
          <w:p w:rsidR="00003555" w:rsidRDefault="00857D33">
            <w:pPr>
              <w:ind w:left="106" w:right="229"/>
              <w:rPr>
                <w:i/>
                <w:sz w:val="24"/>
              </w:rPr>
            </w:pPr>
            <w:r>
              <w:rPr>
                <w:b/>
                <w:i/>
                <w:sz w:val="24"/>
              </w:rPr>
              <w:t>Художественная проза о</w:t>
            </w:r>
            <w:r>
              <w:rPr>
                <w:b/>
                <w:i/>
                <w:spacing w:val="-58"/>
                <w:sz w:val="24"/>
              </w:rPr>
              <w:t xml:space="preserve"> </w:t>
            </w:r>
            <w:r>
              <w:rPr>
                <w:b/>
                <w:i/>
                <w:sz w:val="24"/>
              </w:rPr>
              <w:t>человеке и природе, их</w:t>
            </w:r>
            <w:r>
              <w:rPr>
                <w:b/>
                <w:i/>
                <w:spacing w:val="1"/>
                <w:sz w:val="24"/>
              </w:rPr>
              <w:t xml:space="preserve"> </w:t>
            </w:r>
            <w:r>
              <w:rPr>
                <w:b/>
                <w:i/>
                <w:sz w:val="24"/>
              </w:rPr>
              <w:t>взаимоотношениях</w:t>
            </w:r>
            <w:r>
              <w:rPr>
                <w:i/>
                <w:sz w:val="24"/>
              </w:rPr>
              <w:t>,</w:t>
            </w:r>
            <w:r>
              <w:rPr>
                <w:i/>
                <w:spacing w:val="1"/>
                <w:sz w:val="24"/>
              </w:rPr>
              <w:t xml:space="preserve"> </w:t>
            </w:r>
            <w:r>
              <w:rPr>
                <w:i/>
                <w:sz w:val="24"/>
              </w:rPr>
              <w:t>например:</w:t>
            </w:r>
          </w:p>
          <w:p w:rsidR="00003555" w:rsidRDefault="00857D33">
            <w:pPr>
              <w:ind w:left="322" w:right="315" w:hanging="1"/>
              <w:jc w:val="center"/>
              <w:rPr>
                <w:b/>
                <w:i/>
                <w:sz w:val="24"/>
              </w:rPr>
            </w:pPr>
            <w:r>
              <w:rPr>
                <w:b/>
                <w:i/>
                <w:sz w:val="24"/>
              </w:rPr>
              <w:t>М.М.Пришвин,</w:t>
            </w:r>
            <w:r>
              <w:rPr>
                <w:b/>
                <w:i/>
                <w:spacing w:val="1"/>
                <w:sz w:val="24"/>
              </w:rPr>
              <w:t xml:space="preserve"> </w:t>
            </w:r>
            <w:r>
              <w:rPr>
                <w:b/>
                <w:i/>
                <w:sz w:val="24"/>
              </w:rPr>
              <w:t xml:space="preserve">К.Г.Паустовский </w:t>
            </w:r>
            <w:r>
              <w:rPr>
                <w:i/>
                <w:sz w:val="24"/>
              </w:rPr>
              <w:t>и др.</w:t>
            </w:r>
            <w:r>
              <w:rPr>
                <w:i/>
                <w:spacing w:val="-57"/>
                <w:sz w:val="24"/>
              </w:rPr>
              <w:t xml:space="preserve"> </w:t>
            </w:r>
            <w:r>
              <w:rPr>
                <w:b/>
                <w:i/>
                <w:sz w:val="24"/>
              </w:rPr>
              <w:t>(1-2 произведения – по</w:t>
            </w:r>
            <w:r>
              <w:rPr>
                <w:b/>
                <w:i/>
                <w:spacing w:val="-57"/>
                <w:sz w:val="24"/>
              </w:rPr>
              <w:t xml:space="preserve"> </w:t>
            </w:r>
            <w:r>
              <w:rPr>
                <w:b/>
                <w:i/>
                <w:sz w:val="24"/>
              </w:rPr>
              <w:t>выбору</w:t>
            </w:r>
            <w:r>
              <w:rPr>
                <w:i/>
                <w:sz w:val="24"/>
              </w:rPr>
              <w:t>,</w:t>
            </w:r>
            <w:r>
              <w:rPr>
                <w:i/>
                <w:spacing w:val="-1"/>
                <w:sz w:val="24"/>
              </w:rPr>
              <w:t xml:space="preserve"> </w:t>
            </w:r>
            <w:r>
              <w:rPr>
                <w:i/>
                <w:sz w:val="24"/>
              </w:rPr>
              <w:t>5-6 кл.</w:t>
            </w:r>
            <w:r>
              <w:rPr>
                <w:b/>
                <w:i/>
                <w:sz w:val="24"/>
              </w:rPr>
              <w:t>)</w:t>
            </w:r>
          </w:p>
          <w:p w:rsidR="00003555" w:rsidRDefault="00003555">
            <w:pPr>
              <w:spacing w:before="9"/>
              <w:rPr>
                <w:sz w:val="23"/>
              </w:rPr>
            </w:pPr>
          </w:p>
          <w:p w:rsidR="00003555" w:rsidRDefault="00857D33">
            <w:pPr>
              <w:ind w:left="106" w:right="142" w:firstLine="57"/>
              <w:rPr>
                <w:b/>
                <w:i/>
                <w:sz w:val="24"/>
              </w:rPr>
            </w:pPr>
            <w:r>
              <w:rPr>
                <w:b/>
                <w:i/>
                <w:sz w:val="24"/>
              </w:rPr>
              <w:t>Проза о детях</w:t>
            </w:r>
            <w:r>
              <w:rPr>
                <w:i/>
                <w:sz w:val="24"/>
              </w:rPr>
              <w:t>, например:</w:t>
            </w:r>
            <w:r>
              <w:rPr>
                <w:i/>
                <w:spacing w:val="-57"/>
                <w:sz w:val="24"/>
              </w:rPr>
              <w:t xml:space="preserve"> </w:t>
            </w:r>
            <w:r>
              <w:rPr>
                <w:b/>
                <w:i/>
                <w:sz w:val="24"/>
              </w:rPr>
              <w:t>В.Г.Распутин,</w:t>
            </w:r>
            <w:r>
              <w:rPr>
                <w:b/>
                <w:i/>
                <w:spacing w:val="1"/>
                <w:sz w:val="24"/>
              </w:rPr>
              <w:t xml:space="preserve"> </w:t>
            </w:r>
            <w:r>
              <w:rPr>
                <w:b/>
                <w:i/>
                <w:sz w:val="24"/>
              </w:rPr>
              <w:t>В.П.Астафьев,</w:t>
            </w:r>
            <w:r>
              <w:rPr>
                <w:b/>
                <w:i/>
                <w:spacing w:val="1"/>
                <w:sz w:val="24"/>
              </w:rPr>
              <w:t xml:space="preserve"> </w:t>
            </w:r>
            <w:r>
              <w:rPr>
                <w:b/>
                <w:i/>
                <w:sz w:val="24"/>
              </w:rPr>
              <w:t>Ф.А.Искандер,</w:t>
            </w:r>
            <w:r>
              <w:rPr>
                <w:b/>
                <w:i/>
                <w:spacing w:val="1"/>
                <w:sz w:val="24"/>
              </w:rPr>
              <w:t xml:space="preserve"> </w:t>
            </w:r>
            <w:r>
              <w:rPr>
                <w:b/>
                <w:i/>
                <w:sz w:val="24"/>
              </w:rPr>
              <w:t>Ю.И.Коваль,</w:t>
            </w:r>
          </w:p>
          <w:p w:rsidR="00003555" w:rsidRDefault="00857D33">
            <w:pPr>
              <w:spacing w:before="1"/>
              <w:ind w:left="419" w:right="415" w:firstLine="3"/>
              <w:jc w:val="center"/>
              <w:rPr>
                <w:b/>
                <w:i/>
                <w:sz w:val="24"/>
              </w:rPr>
            </w:pPr>
            <w:r>
              <w:rPr>
                <w:b/>
                <w:i/>
                <w:sz w:val="24"/>
              </w:rPr>
              <w:t>Ю.П.Казаков,</w:t>
            </w:r>
            <w:r>
              <w:rPr>
                <w:b/>
                <w:i/>
                <w:spacing w:val="1"/>
                <w:sz w:val="24"/>
              </w:rPr>
              <w:t xml:space="preserve"> </w:t>
            </w:r>
            <w:r>
              <w:rPr>
                <w:b/>
                <w:i/>
                <w:sz w:val="24"/>
              </w:rPr>
              <w:t>В.В.Голявкин</w:t>
            </w:r>
            <w:r>
              <w:rPr>
                <w:b/>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b/>
                <w:i/>
                <w:sz w:val="24"/>
              </w:rPr>
              <w:t>(3-4</w:t>
            </w:r>
            <w:r>
              <w:rPr>
                <w:b/>
                <w:i/>
                <w:spacing w:val="-7"/>
                <w:sz w:val="24"/>
              </w:rPr>
              <w:t xml:space="preserve"> </w:t>
            </w:r>
            <w:r>
              <w:rPr>
                <w:b/>
                <w:i/>
                <w:sz w:val="24"/>
              </w:rPr>
              <w:t>произведения</w:t>
            </w:r>
            <w:r>
              <w:rPr>
                <w:b/>
                <w:i/>
                <w:spacing w:val="-9"/>
                <w:sz w:val="24"/>
              </w:rPr>
              <w:t xml:space="preserve"> </w:t>
            </w:r>
            <w:r>
              <w:rPr>
                <w:b/>
                <w:i/>
                <w:sz w:val="24"/>
              </w:rPr>
              <w:t>по</w:t>
            </w:r>
          </w:p>
          <w:p w:rsidR="00003555" w:rsidRDefault="00857D33">
            <w:pPr>
              <w:ind w:left="121" w:right="120"/>
              <w:jc w:val="center"/>
              <w:rPr>
                <w:b/>
                <w:i/>
                <w:sz w:val="24"/>
              </w:rPr>
            </w:pPr>
            <w:r>
              <w:rPr>
                <w:b/>
                <w:i/>
                <w:sz w:val="24"/>
              </w:rPr>
              <w:t>выбору</w:t>
            </w:r>
            <w:r>
              <w:rPr>
                <w:i/>
                <w:sz w:val="24"/>
              </w:rPr>
              <w:t>,</w:t>
            </w:r>
            <w:r>
              <w:rPr>
                <w:i/>
                <w:spacing w:val="-2"/>
                <w:sz w:val="24"/>
              </w:rPr>
              <w:t xml:space="preserve"> </w:t>
            </w:r>
            <w:r>
              <w:rPr>
                <w:b/>
                <w:i/>
                <w:sz w:val="24"/>
              </w:rPr>
              <w:t>5-8</w:t>
            </w:r>
            <w:r>
              <w:rPr>
                <w:b/>
                <w:i/>
                <w:spacing w:val="-1"/>
                <w:sz w:val="24"/>
              </w:rPr>
              <w:t xml:space="preserve"> </w:t>
            </w:r>
            <w:r>
              <w:rPr>
                <w:b/>
                <w:i/>
                <w:sz w:val="24"/>
              </w:rPr>
              <w:t>кл.)</w:t>
            </w:r>
          </w:p>
          <w:p w:rsidR="00003555" w:rsidRDefault="00003555">
            <w:pPr>
              <w:rPr>
                <w:sz w:val="24"/>
              </w:rPr>
            </w:pPr>
          </w:p>
          <w:p w:rsidR="00003555" w:rsidRDefault="00857D33">
            <w:pPr>
              <w:ind w:left="848" w:right="186" w:hanging="642"/>
              <w:rPr>
                <w:i/>
                <w:sz w:val="24"/>
              </w:rPr>
            </w:pPr>
            <w:r>
              <w:rPr>
                <w:b/>
                <w:i/>
                <w:sz w:val="24"/>
              </w:rPr>
              <w:t>Поэзия 2-й половины ХХ</w:t>
            </w:r>
            <w:r>
              <w:rPr>
                <w:b/>
                <w:i/>
                <w:spacing w:val="-57"/>
                <w:sz w:val="24"/>
              </w:rPr>
              <w:t xml:space="preserve"> </w:t>
            </w:r>
            <w:r>
              <w:rPr>
                <w:b/>
                <w:i/>
                <w:sz w:val="24"/>
              </w:rPr>
              <w:t>в.</w:t>
            </w:r>
            <w:r>
              <w:rPr>
                <w:i/>
                <w:sz w:val="24"/>
              </w:rPr>
              <w:t>, например:</w:t>
            </w:r>
          </w:p>
          <w:p w:rsidR="00003555" w:rsidRDefault="00857D33">
            <w:pPr>
              <w:ind w:left="106" w:right="921"/>
              <w:rPr>
                <w:b/>
                <w:i/>
                <w:sz w:val="24"/>
              </w:rPr>
            </w:pPr>
            <w:r>
              <w:rPr>
                <w:b/>
                <w:i/>
                <w:sz w:val="24"/>
              </w:rPr>
              <w:t>Н.И. Глазков,</w:t>
            </w:r>
            <w:r>
              <w:rPr>
                <w:b/>
                <w:i/>
                <w:spacing w:val="1"/>
                <w:sz w:val="24"/>
              </w:rPr>
              <w:t xml:space="preserve"> </w:t>
            </w:r>
            <w:r>
              <w:rPr>
                <w:b/>
                <w:i/>
                <w:sz w:val="24"/>
              </w:rPr>
              <w:t>Е.А.Евтушенко,</w:t>
            </w:r>
            <w:r>
              <w:rPr>
                <w:b/>
                <w:i/>
                <w:spacing w:val="1"/>
                <w:sz w:val="24"/>
              </w:rPr>
              <w:t xml:space="preserve"> </w:t>
            </w:r>
            <w:r>
              <w:rPr>
                <w:b/>
                <w:i/>
                <w:sz w:val="24"/>
              </w:rPr>
              <w:t>А.А.Вознесенский,</w:t>
            </w:r>
            <w:r>
              <w:rPr>
                <w:b/>
                <w:i/>
                <w:spacing w:val="-57"/>
                <w:sz w:val="24"/>
              </w:rPr>
              <w:t xml:space="preserve"> </w:t>
            </w:r>
            <w:r>
              <w:rPr>
                <w:b/>
                <w:i/>
                <w:sz w:val="24"/>
              </w:rPr>
              <w:t>Н.М.Рубцов,</w:t>
            </w:r>
            <w:r>
              <w:rPr>
                <w:b/>
                <w:i/>
                <w:spacing w:val="1"/>
                <w:sz w:val="24"/>
              </w:rPr>
              <w:t xml:space="preserve"> </w:t>
            </w:r>
            <w:r>
              <w:rPr>
                <w:b/>
                <w:i/>
                <w:sz w:val="24"/>
              </w:rPr>
              <w:t>Д.С.Самойлов,А.А.</w:t>
            </w:r>
            <w:r>
              <w:rPr>
                <w:b/>
                <w:i/>
                <w:spacing w:val="-57"/>
                <w:sz w:val="24"/>
              </w:rPr>
              <w:t xml:space="preserve"> </w:t>
            </w:r>
            <w:r>
              <w:rPr>
                <w:b/>
                <w:i/>
                <w:sz w:val="24"/>
              </w:rPr>
              <w:t>Тарковский,</w:t>
            </w:r>
            <w:r>
              <w:rPr>
                <w:b/>
                <w:i/>
                <w:spacing w:val="1"/>
                <w:sz w:val="24"/>
              </w:rPr>
              <w:t xml:space="preserve"> </w:t>
            </w:r>
            <w:r>
              <w:rPr>
                <w:b/>
                <w:i/>
                <w:sz w:val="24"/>
              </w:rPr>
              <w:t>Б.Ш.Окуджава,</w:t>
            </w:r>
            <w:r>
              <w:rPr>
                <w:b/>
                <w:i/>
                <w:spacing w:val="1"/>
                <w:sz w:val="24"/>
              </w:rPr>
              <w:t xml:space="preserve"> </w:t>
            </w:r>
            <w:r>
              <w:rPr>
                <w:b/>
                <w:i/>
                <w:sz w:val="24"/>
              </w:rPr>
              <w:t>В.С.Высоцкий,</w:t>
            </w:r>
            <w:r>
              <w:rPr>
                <w:b/>
                <w:i/>
                <w:spacing w:val="1"/>
                <w:sz w:val="24"/>
              </w:rPr>
              <w:t xml:space="preserve"> </w:t>
            </w:r>
            <w:r>
              <w:rPr>
                <w:b/>
                <w:i/>
                <w:sz w:val="24"/>
              </w:rPr>
              <w:t>Ю.П.Мориц,</w:t>
            </w:r>
          </w:p>
          <w:p w:rsidR="00003555" w:rsidRDefault="00857D33">
            <w:pPr>
              <w:spacing w:before="1"/>
              <w:ind w:left="106" w:right="875"/>
              <w:rPr>
                <w:i/>
                <w:sz w:val="24"/>
              </w:rPr>
            </w:pPr>
            <w:r>
              <w:rPr>
                <w:b/>
                <w:i/>
                <w:sz w:val="24"/>
              </w:rPr>
              <w:t>И.А.Бродский,</w:t>
            </w:r>
            <w:r>
              <w:rPr>
                <w:b/>
                <w:i/>
                <w:spacing w:val="1"/>
                <w:sz w:val="24"/>
              </w:rPr>
              <w:t xml:space="preserve"> </w:t>
            </w:r>
            <w:r>
              <w:rPr>
                <w:b/>
                <w:i/>
                <w:sz w:val="24"/>
              </w:rPr>
              <w:t>А.С.Кушнер,</w:t>
            </w:r>
            <w:r>
              <w:rPr>
                <w:b/>
                <w:i/>
                <w:spacing w:val="1"/>
                <w:sz w:val="24"/>
              </w:rPr>
              <w:t xml:space="preserve"> </w:t>
            </w:r>
            <w:r>
              <w:rPr>
                <w:b/>
                <w:i/>
                <w:sz w:val="24"/>
              </w:rPr>
              <w:t>О.Е.Григорьев</w:t>
            </w:r>
            <w:r>
              <w:rPr>
                <w:b/>
                <w:i/>
                <w:spacing w:val="-3"/>
                <w:sz w:val="24"/>
              </w:rPr>
              <w:t xml:space="preserve"> </w:t>
            </w:r>
            <w:r>
              <w:rPr>
                <w:i/>
                <w:sz w:val="24"/>
              </w:rPr>
              <w:t>и</w:t>
            </w:r>
            <w:r>
              <w:rPr>
                <w:i/>
                <w:spacing w:val="-4"/>
                <w:sz w:val="24"/>
              </w:rPr>
              <w:t xml:space="preserve"> </w:t>
            </w:r>
            <w:r>
              <w:rPr>
                <w:i/>
                <w:sz w:val="24"/>
              </w:rPr>
              <w:t>др.</w:t>
            </w:r>
          </w:p>
          <w:p w:rsidR="00003555" w:rsidRDefault="00857D33">
            <w:pPr>
              <w:ind w:left="123" w:right="62"/>
              <w:jc w:val="center"/>
              <w:rPr>
                <w:b/>
                <w:i/>
                <w:sz w:val="24"/>
              </w:rPr>
            </w:pPr>
            <w:r>
              <w:rPr>
                <w:b/>
                <w:i/>
                <w:sz w:val="24"/>
              </w:rPr>
              <w:t>(3-4</w:t>
            </w:r>
            <w:r>
              <w:rPr>
                <w:b/>
                <w:i/>
                <w:spacing w:val="-3"/>
                <w:sz w:val="24"/>
              </w:rPr>
              <w:t xml:space="preserve"> </w:t>
            </w:r>
            <w:r>
              <w:rPr>
                <w:b/>
                <w:i/>
                <w:sz w:val="24"/>
              </w:rPr>
              <w:t>стихотворения</w:t>
            </w:r>
            <w:r>
              <w:rPr>
                <w:b/>
                <w:i/>
                <w:spacing w:val="-2"/>
                <w:sz w:val="24"/>
              </w:rPr>
              <w:t xml:space="preserve"> </w:t>
            </w:r>
            <w:r>
              <w:rPr>
                <w:b/>
                <w:i/>
                <w:sz w:val="24"/>
              </w:rPr>
              <w:t>по</w:t>
            </w:r>
          </w:p>
          <w:p w:rsidR="00003555" w:rsidRDefault="00857D33">
            <w:pPr>
              <w:ind w:left="121" w:right="120"/>
              <w:jc w:val="center"/>
              <w:rPr>
                <w:b/>
                <w:i/>
                <w:sz w:val="24"/>
              </w:rPr>
            </w:pPr>
            <w:r>
              <w:rPr>
                <w:b/>
                <w:i/>
                <w:sz w:val="24"/>
              </w:rPr>
              <w:t>выбору,</w:t>
            </w:r>
            <w:r>
              <w:rPr>
                <w:b/>
                <w:i/>
                <w:spacing w:val="-2"/>
                <w:sz w:val="24"/>
              </w:rPr>
              <w:t xml:space="preserve"> </w:t>
            </w:r>
            <w:r>
              <w:rPr>
                <w:b/>
                <w:i/>
                <w:sz w:val="24"/>
              </w:rPr>
              <w:t>5-9</w:t>
            </w:r>
            <w:r>
              <w:rPr>
                <w:b/>
                <w:i/>
                <w:spacing w:val="-1"/>
                <w:sz w:val="24"/>
              </w:rPr>
              <w:t xml:space="preserve"> </w:t>
            </w:r>
            <w:r>
              <w:rPr>
                <w:b/>
                <w:i/>
                <w:sz w:val="24"/>
              </w:rPr>
              <w:t>кл.)</w:t>
            </w:r>
          </w:p>
          <w:p w:rsidR="00003555" w:rsidRDefault="00003555">
            <w:pPr>
              <w:spacing w:before="11"/>
              <w:rPr>
                <w:sz w:val="23"/>
              </w:rPr>
            </w:pPr>
          </w:p>
          <w:p w:rsidR="00003555" w:rsidRDefault="00857D33">
            <w:pPr>
              <w:ind w:left="123" w:right="120"/>
              <w:jc w:val="center"/>
              <w:rPr>
                <w:i/>
                <w:sz w:val="24"/>
              </w:rPr>
            </w:pPr>
            <w:r>
              <w:rPr>
                <w:b/>
                <w:i/>
                <w:sz w:val="24"/>
              </w:rPr>
              <w:t>Проза</w:t>
            </w:r>
            <w:r>
              <w:rPr>
                <w:b/>
                <w:i/>
                <w:spacing w:val="-3"/>
                <w:sz w:val="24"/>
              </w:rPr>
              <w:t xml:space="preserve"> </w:t>
            </w:r>
            <w:r>
              <w:rPr>
                <w:b/>
                <w:i/>
                <w:sz w:val="24"/>
              </w:rPr>
              <w:t>русской</w:t>
            </w:r>
            <w:r>
              <w:rPr>
                <w:b/>
                <w:i/>
                <w:spacing w:val="-2"/>
                <w:sz w:val="24"/>
              </w:rPr>
              <w:t xml:space="preserve"> </w:t>
            </w:r>
            <w:r>
              <w:rPr>
                <w:b/>
                <w:i/>
                <w:sz w:val="24"/>
              </w:rPr>
              <w:t>эмиграции</w:t>
            </w:r>
            <w:r>
              <w:rPr>
                <w:i/>
                <w:sz w:val="24"/>
              </w:rPr>
              <w:t>,</w:t>
            </w:r>
          </w:p>
        </w:tc>
      </w:tr>
    </w:tbl>
    <w:p w:rsidR="00003555" w:rsidRDefault="00003555">
      <w:pPr>
        <w:jc w:val="center"/>
        <w:rPr>
          <w:sz w:val="24"/>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294"/>
        <w:gridCol w:w="75"/>
        <w:gridCol w:w="2570"/>
        <w:gridCol w:w="331"/>
        <w:gridCol w:w="75"/>
      </w:tblGrid>
      <w:tr w:rsidR="00003555">
        <w:trPr>
          <w:trHeight w:val="791"/>
        </w:trPr>
        <w:tc>
          <w:tcPr>
            <w:tcW w:w="3373" w:type="dxa"/>
            <w:vMerge w:val="restart"/>
          </w:tcPr>
          <w:p w:rsidR="00003555" w:rsidRDefault="00003555">
            <w:pPr>
              <w:rPr>
                <w:sz w:val="24"/>
              </w:rPr>
            </w:pPr>
          </w:p>
        </w:tc>
        <w:tc>
          <w:tcPr>
            <w:tcW w:w="3294" w:type="dxa"/>
            <w:tcBorders>
              <w:bottom w:val="nil"/>
            </w:tcBorders>
          </w:tcPr>
          <w:p w:rsidR="00003555" w:rsidRDefault="00857D33">
            <w:pPr>
              <w:spacing w:line="272" w:lineRule="exact"/>
              <w:ind w:left="107"/>
              <w:rPr>
                <w:i/>
                <w:sz w:val="24"/>
              </w:rPr>
            </w:pPr>
            <w:r>
              <w:rPr>
                <w:i/>
                <w:sz w:val="24"/>
              </w:rPr>
              <w:t>(1923),</w:t>
            </w:r>
            <w:r>
              <w:rPr>
                <w:i/>
                <w:spacing w:val="-1"/>
                <w:sz w:val="24"/>
              </w:rPr>
              <w:t xml:space="preserve"> </w:t>
            </w:r>
            <w:r>
              <w:rPr>
                <w:i/>
                <w:sz w:val="24"/>
              </w:rPr>
              <w:t>«Баня»</w:t>
            </w:r>
            <w:r>
              <w:rPr>
                <w:i/>
                <w:spacing w:val="1"/>
                <w:sz w:val="24"/>
              </w:rPr>
              <w:t xml:space="preserve"> </w:t>
            </w:r>
            <w:r>
              <w:rPr>
                <w:i/>
                <w:sz w:val="24"/>
              </w:rPr>
              <w:t>(1924)</w:t>
            </w:r>
            <w:r>
              <w:rPr>
                <w:i/>
                <w:spacing w:val="-5"/>
                <w:sz w:val="24"/>
              </w:rPr>
              <w:t xml:space="preserve"> </w:t>
            </w:r>
            <w:r>
              <w:rPr>
                <w:i/>
                <w:sz w:val="24"/>
              </w:rPr>
              <w:t>и</w:t>
            </w:r>
            <w:r>
              <w:rPr>
                <w:i/>
                <w:spacing w:val="1"/>
                <w:sz w:val="24"/>
              </w:rPr>
              <w:t xml:space="preserve"> </w:t>
            </w:r>
            <w:r>
              <w:rPr>
                <w:i/>
                <w:sz w:val="24"/>
              </w:rPr>
              <w:t>др.</w:t>
            </w:r>
          </w:p>
          <w:p w:rsidR="00003555" w:rsidRDefault="00857D33">
            <w:pPr>
              <w:ind w:left="107"/>
              <w:rPr>
                <w:b/>
                <w:sz w:val="24"/>
              </w:rPr>
            </w:pPr>
            <w:r>
              <w:rPr>
                <w:b/>
                <w:sz w:val="24"/>
              </w:rPr>
              <w:t>(5-7</w:t>
            </w:r>
            <w:r>
              <w:rPr>
                <w:b/>
                <w:spacing w:val="-1"/>
                <w:sz w:val="24"/>
              </w:rPr>
              <w:t xml:space="preserve"> </w:t>
            </w:r>
            <w:r>
              <w:rPr>
                <w:b/>
                <w:sz w:val="24"/>
              </w:rPr>
              <w:t>кл.)</w:t>
            </w:r>
          </w:p>
        </w:tc>
        <w:tc>
          <w:tcPr>
            <w:tcW w:w="3051" w:type="dxa"/>
            <w:gridSpan w:val="4"/>
            <w:vMerge w:val="restart"/>
          </w:tcPr>
          <w:p w:rsidR="00003555" w:rsidRDefault="00857D33">
            <w:pPr>
              <w:spacing w:line="272" w:lineRule="exact"/>
              <w:ind w:left="401" w:right="398"/>
              <w:jc w:val="center"/>
              <w:rPr>
                <w:i/>
                <w:sz w:val="24"/>
              </w:rPr>
            </w:pPr>
            <w:r>
              <w:rPr>
                <w:i/>
                <w:sz w:val="24"/>
              </w:rPr>
              <w:t>например:</w:t>
            </w:r>
          </w:p>
          <w:p w:rsidR="00003555" w:rsidRDefault="00857D33">
            <w:pPr>
              <w:ind w:left="824" w:right="813" w:hanging="5"/>
              <w:jc w:val="right"/>
              <w:rPr>
                <w:b/>
                <w:i/>
                <w:sz w:val="24"/>
              </w:rPr>
            </w:pPr>
            <w:r>
              <w:rPr>
                <w:b/>
                <w:i/>
                <w:sz w:val="24"/>
              </w:rPr>
              <w:t>И.С.Шмелев,</w:t>
            </w:r>
            <w:r>
              <w:rPr>
                <w:b/>
                <w:i/>
                <w:spacing w:val="-57"/>
                <w:sz w:val="24"/>
              </w:rPr>
              <w:t xml:space="preserve"> </w:t>
            </w:r>
            <w:r>
              <w:rPr>
                <w:b/>
                <w:i/>
                <w:sz w:val="24"/>
              </w:rPr>
              <w:t>В.В.Набоков,</w:t>
            </w:r>
          </w:p>
          <w:p w:rsidR="00003555" w:rsidRDefault="00857D33">
            <w:pPr>
              <w:ind w:right="896"/>
              <w:jc w:val="right"/>
              <w:rPr>
                <w:i/>
                <w:sz w:val="24"/>
              </w:rPr>
            </w:pPr>
            <w:r>
              <w:rPr>
                <w:b/>
                <w:i/>
                <w:sz w:val="24"/>
              </w:rPr>
              <w:t>С.Д.Довлатов</w:t>
            </w:r>
            <w:r>
              <w:rPr>
                <w:b/>
                <w:i/>
                <w:spacing w:val="1"/>
                <w:sz w:val="24"/>
              </w:rPr>
              <w:t xml:space="preserve"> </w:t>
            </w:r>
            <w:r>
              <w:rPr>
                <w:i/>
                <w:sz w:val="24"/>
              </w:rPr>
              <w:t>и</w:t>
            </w:r>
            <w:r>
              <w:rPr>
                <w:i/>
                <w:spacing w:val="-3"/>
                <w:sz w:val="24"/>
              </w:rPr>
              <w:t xml:space="preserve"> </w:t>
            </w:r>
            <w:r>
              <w:rPr>
                <w:i/>
                <w:sz w:val="24"/>
              </w:rPr>
              <w:t>др.</w:t>
            </w:r>
          </w:p>
          <w:p w:rsidR="00003555" w:rsidRDefault="00857D33">
            <w:pPr>
              <w:ind w:left="401" w:right="394"/>
              <w:jc w:val="center"/>
              <w:rPr>
                <w:b/>
                <w:i/>
                <w:sz w:val="24"/>
              </w:rPr>
            </w:pPr>
            <w:r>
              <w:rPr>
                <w:b/>
                <w:i/>
                <w:sz w:val="24"/>
              </w:rPr>
              <w:t>(1 произведение – по</w:t>
            </w:r>
            <w:r>
              <w:rPr>
                <w:b/>
                <w:i/>
                <w:spacing w:val="-57"/>
                <w:sz w:val="24"/>
              </w:rPr>
              <w:t xml:space="preserve"> </w:t>
            </w:r>
            <w:r>
              <w:rPr>
                <w:b/>
                <w:i/>
                <w:sz w:val="24"/>
              </w:rPr>
              <w:t>выбору,</w:t>
            </w:r>
            <w:r>
              <w:rPr>
                <w:b/>
                <w:i/>
                <w:spacing w:val="-1"/>
                <w:sz w:val="24"/>
              </w:rPr>
              <w:t xml:space="preserve"> </w:t>
            </w:r>
            <w:r>
              <w:rPr>
                <w:b/>
                <w:i/>
                <w:sz w:val="24"/>
              </w:rPr>
              <w:t>5-9 кл.)</w:t>
            </w:r>
          </w:p>
          <w:p w:rsidR="00003555" w:rsidRDefault="00003555">
            <w:pPr>
              <w:rPr>
                <w:sz w:val="24"/>
              </w:rPr>
            </w:pPr>
          </w:p>
          <w:p w:rsidR="00003555" w:rsidRDefault="00857D33">
            <w:pPr>
              <w:ind w:left="106" w:right="434"/>
              <w:rPr>
                <w:b/>
                <w:i/>
                <w:sz w:val="24"/>
              </w:rPr>
            </w:pPr>
            <w:r>
              <w:rPr>
                <w:b/>
                <w:i/>
                <w:sz w:val="24"/>
              </w:rPr>
              <w:t>Проза</w:t>
            </w:r>
            <w:r>
              <w:rPr>
                <w:b/>
                <w:i/>
                <w:spacing w:val="-1"/>
                <w:sz w:val="24"/>
              </w:rPr>
              <w:t xml:space="preserve"> </w:t>
            </w:r>
            <w:r>
              <w:rPr>
                <w:b/>
                <w:i/>
                <w:sz w:val="24"/>
              </w:rPr>
              <w:t>и</w:t>
            </w:r>
            <w:r>
              <w:rPr>
                <w:b/>
                <w:i/>
                <w:spacing w:val="1"/>
                <w:sz w:val="24"/>
              </w:rPr>
              <w:t xml:space="preserve"> </w:t>
            </w:r>
            <w:r>
              <w:rPr>
                <w:b/>
                <w:i/>
                <w:sz w:val="24"/>
              </w:rPr>
              <w:t>поэзия о</w:t>
            </w:r>
            <w:r>
              <w:rPr>
                <w:b/>
                <w:i/>
                <w:spacing w:val="1"/>
                <w:sz w:val="24"/>
              </w:rPr>
              <w:t xml:space="preserve"> </w:t>
            </w:r>
            <w:r>
              <w:rPr>
                <w:b/>
                <w:i/>
                <w:sz w:val="24"/>
              </w:rPr>
              <w:t>подростках и для</w:t>
            </w:r>
            <w:r>
              <w:rPr>
                <w:b/>
                <w:i/>
                <w:spacing w:val="1"/>
                <w:sz w:val="24"/>
              </w:rPr>
              <w:t xml:space="preserve"> </w:t>
            </w:r>
            <w:r>
              <w:rPr>
                <w:b/>
                <w:i/>
                <w:sz w:val="24"/>
              </w:rPr>
              <w:t>подростков последних</w:t>
            </w:r>
            <w:r>
              <w:rPr>
                <w:b/>
                <w:i/>
                <w:spacing w:val="1"/>
                <w:sz w:val="24"/>
              </w:rPr>
              <w:t xml:space="preserve"> </w:t>
            </w:r>
            <w:r>
              <w:rPr>
                <w:b/>
                <w:i/>
                <w:sz w:val="24"/>
              </w:rPr>
              <w:t>десятилетий авторов-</w:t>
            </w:r>
            <w:r>
              <w:rPr>
                <w:b/>
                <w:i/>
                <w:spacing w:val="-57"/>
                <w:sz w:val="24"/>
              </w:rPr>
              <w:t xml:space="preserve"> </w:t>
            </w:r>
            <w:r>
              <w:rPr>
                <w:b/>
                <w:i/>
                <w:sz w:val="24"/>
              </w:rPr>
              <w:t>лауреатов</w:t>
            </w:r>
            <w:r>
              <w:rPr>
                <w:b/>
                <w:i/>
                <w:spacing w:val="-1"/>
                <w:sz w:val="24"/>
              </w:rPr>
              <w:t xml:space="preserve"> </w:t>
            </w:r>
            <w:r>
              <w:rPr>
                <w:b/>
                <w:i/>
                <w:sz w:val="24"/>
              </w:rPr>
              <w:t>премий</w:t>
            </w:r>
            <w:r>
              <w:rPr>
                <w:b/>
                <w:i/>
                <w:spacing w:val="-1"/>
                <w:sz w:val="24"/>
              </w:rPr>
              <w:t xml:space="preserve"> </w:t>
            </w:r>
            <w:r>
              <w:rPr>
                <w:b/>
                <w:i/>
                <w:sz w:val="24"/>
              </w:rPr>
              <w:t>и</w:t>
            </w:r>
          </w:p>
          <w:p w:rsidR="00003555" w:rsidRDefault="00857D33">
            <w:pPr>
              <w:ind w:left="106" w:right="433"/>
              <w:rPr>
                <w:b/>
                <w:i/>
                <w:sz w:val="24"/>
              </w:rPr>
            </w:pPr>
            <w:r>
              <w:rPr>
                <w:b/>
                <w:i/>
                <w:sz w:val="24"/>
              </w:rPr>
              <w:t>конкурсов («Книгуру»,</w:t>
            </w:r>
            <w:r>
              <w:rPr>
                <w:b/>
                <w:i/>
                <w:spacing w:val="1"/>
                <w:sz w:val="24"/>
              </w:rPr>
              <w:t xml:space="preserve"> </w:t>
            </w:r>
            <w:r>
              <w:rPr>
                <w:b/>
                <w:i/>
                <w:sz w:val="24"/>
              </w:rPr>
              <w:t>премия</w:t>
            </w:r>
            <w:r>
              <w:rPr>
                <w:b/>
                <w:i/>
                <w:spacing w:val="-7"/>
                <w:sz w:val="24"/>
              </w:rPr>
              <w:t xml:space="preserve"> </w:t>
            </w:r>
            <w:r>
              <w:rPr>
                <w:b/>
                <w:i/>
                <w:sz w:val="24"/>
              </w:rPr>
              <w:t>им.</w:t>
            </w:r>
            <w:r>
              <w:rPr>
                <w:b/>
                <w:i/>
                <w:spacing w:val="-4"/>
                <w:sz w:val="24"/>
              </w:rPr>
              <w:t xml:space="preserve"> </w:t>
            </w:r>
            <w:r>
              <w:rPr>
                <w:b/>
                <w:i/>
                <w:sz w:val="24"/>
              </w:rPr>
              <w:t>Владислава</w:t>
            </w:r>
            <w:r>
              <w:rPr>
                <w:b/>
                <w:i/>
                <w:spacing w:val="-57"/>
                <w:sz w:val="24"/>
              </w:rPr>
              <w:t xml:space="preserve"> </w:t>
            </w:r>
            <w:r>
              <w:rPr>
                <w:b/>
                <w:i/>
                <w:sz w:val="24"/>
              </w:rPr>
              <w:t>Крапивина, Премия</w:t>
            </w:r>
            <w:r>
              <w:rPr>
                <w:b/>
                <w:i/>
                <w:spacing w:val="1"/>
                <w:sz w:val="24"/>
              </w:rPr>
              <w:t xml:space="preserve"> </w:t>
            </w:r>
            <w:r>
              <w:rPr>
                <w:b/>
                <w:i/>
                <w:sz w:val="24"/>
              </w:rPr>
              <w:t>Детгиза, «Лучшая</w:t>
            </w:r>
            <w:r>
              <w:rPr>
                <w:b/>
                <w:i/>
                <w:spacing w:val="1"/>
                <w:sz w:val="24"/>
              </w:rPr>
              <w:t xml:space="preserve"> </w:t>
            </w:r>
            <w:r>
              <w:rPr>
                <w:b/>
                <w:i/>
                <w:sz w:val="24"/>
              </w:rPr>
              <w:t>детская книга</w:t>
            </w:r>
            <w:r>
              <w:rPr>
                <w:b/>
                <w:i/>
                <w:spacing w:val="1"/>
                <w:sz w:val="24"/>
              </w:rPr>
              <w:t xml:space="preserve"> </w:t>
            </w:r>
            <w:r>
              <w:rPr>
                <w:b/>
                <w:i/>
                <w:sz w:val="24"/>
              </w:rPr>
              <w:t>издательства</w:t>
            </w:r>
          </w:p>
          <w:p w:rsidR="00003555" w:rsidRDefault="00857D33">
            <w:pPr>
              <w:spacing w:line="274" w:lineRule="exact"/>
              <w:ind w:left="106"/>
              <w:rPr>
                <w:sz w:val="24"/>
              </w:rPr>
            </w:pPr>
            <w:r>
              <w:rPr>
                <w:b/>
                <w:i/>
                <w:sz w:val="24"/>
              </w:rPr>
              <w:t>«РОСМЭН»</w:t>
            </w:r>
            <w:r>
              <w:rPr>
                <w:b/>
                <w:i/>
                <w:spacing w:val="-1"/>
                <w:sz w:val="24"/>
              </w:rPr>
              <w:t xml:space="preserve"> </w:t>
            </w:r>
            <w:r>
              <w:rPr>
                <w:sz w:val="24"/>
              </w:rPr>
              <w:t>и</w:t>
            </w:r>
            <w:r>
              <w:rPr>
                <w:spacing w:val="-1"/>
                <w:sz w:val="24"/>
              </w:rPr>
              <w:t xml:space="preserve"> </w:t>
            </w:r>
            <w:r>
              <w:rPr>
                <w:sz w:val="24"/>
              </w:rPr>
              <w:t>др.,</w:t>
            </w:r>
          </w:p>
          <w:p w:rsidR="00003555" w:rsidRDefault="00857D33">
            <w:pPr>
              <w:ind w:left="106"/>
              <w:rPr>
                <w:sz w:val="24"/>
              </w:rPr>
            </w:pPr>
            <w:r>
              <w:rPr>
                <w:sz w:val="24"/>
              </w:rPr>
              <w:t>например:</w:t>
            </w:r>
          </w:p>
          <w:p w:rsidR="00003555" w:rsidRDefault="00857D33">
            <w:pPr>
              <w:ind w:left="106" w:right="135"/>
              <w:rPr>
                <w:b/>
                <w:i/>
                <w:sz w:val="24"/>
              </w:rPr>
            </w:pPr>
            <w:r>
              <w:rPr>
                <w:b/>
                <w:i/>
                <w:sz w:val="24"/>
              </w:rPr>
              <w:t>Н.Назаркин,</w:t>
            </w:r>
            <w:r>
              <w:rPr>
                <w:b/>
                <w:i/>
                <w:spacing w:val="1"/>
                <w:sz w:val="24"/>
              </w:rPr>
              <w:t xml:space="preserve"> </w:t>
            </w:r>
            <w:r>
              <w:rPr>
                <w:b/>
                <w:i/>
                <w:sz w:val="24"/>
              </w:rPr>
              <w:t>А.Гиваргизов,</w:t>
            </w:r>
            <w:r>
              <w:rPr>
                <w:b/>
                <w:i/>
                <w:spacing w:val="1"/>
                <w:sz w:val="24"/>
              </w:rPr>
              <w:t xml:space="preserve"> </w:t>
            </w:r>
            <w:r>
              <w:rPr>
                <w:b/>
                <w:i/>
                <w:sz w:val="24"/>
              </w:rPr>
              <w:t>Ю.Кузнецова,</w:t>
            </w:r>
            <w:r>
              <w:rPr>
                <w:b/>
                <w:i/>
                <w:spacing w:val="1"/>
                <w:sz w:val="24"/>
              </w:rPr>
              <w:t xml:space="preserve"> </w:t>
            </w:r>
            <w:r>
              <w:rPr>
                <w:b/>
                <w:i/>
                <w:sz w:val="24"/>
              </w:rPr>
              <w:t>Д.Сабитова,</w:t>
            </w:r>
            <w:r>
              <w:rPr>
                <w:b/>
                <w:i/>
                <w:spacing w:val="-14"/>
                <w:sz w:val="24"/>
              </w:rPr>
              <w:t xml:space="preserve"> </w:t>
            </w:r>
            <w:r>
              <w:rPr>
                <w:b/>
                <w:i/>
                <w:sz w:val="24"/>
              </w:rPr>
              <w:t>Е.Мурашова,</w:t>
            </w:r>
            <w:r>
              <w:rPr>
                <w:b/>
                <w:i/>
                <w:spacing w:val="-57"/>
                <w:sz w:val="24"/>
              </w:rPr>
              <w:t xml:space="preserve"> </w:t>
            </w:r>
            <w:r>
              <w:rPr>
                <w:b/>
                <w:i/>
                <w:sz w:val="24"/>
              </w:rPr>
              <w:t>М.Аромштам,</w:t>
            </w:r>
            <w:r>
              <w:rPr>
                <w:b/>
                <w:i/>
                <w:spacing w:val="1"/>
                <w:sz w:val="24"/>
              </w:rPr>
              <w:t xml:space="preserve"> </w:t>
            </w:r>
            <w:r>
              <w:rPr>
                <w:b/>
                <w:i/>
                <w:sz w:val="24"/>
              </w:rPr>
              <w:t>А.Петрова, С.Седов,</w:t>
            </w:r>
            <w:r>
              <w:rPr>
                <w:b/>
                <w:i/>
                <w:spacing w:val="1"/>
                <w:sz w:val="24"/>
              </w:rPr>
              <w:t xml:space="preserve"> </w:t>
            </w:r>
            <w:r>
              <w:rPr>
                <w:b/>
                <w:i/>
                <w:sz w:val="24"/>
              </w:rPr>
              <w:t>С.Востоков , Э.Веркин,</w:t>
            </w:r>
            <w:r>
              <w:rPr>
                <w:b/>
                <w:i/>
                <w:spacing w:val="1"/>
                <w:sz w:val="24"/>
              </w:rPr>
              <w:t xml:space="preserve"> </w:t>
            </w:r>
            <w:r>
              <w:rPr>
                <w:b/>
                <w:i/>
                <w:sz w:val="24"/>
              </w:rPr>
              <w:t>М.Аромштам,</w:t>
            </w:r>
          </w:p>
          <w:p w:rsidR="00003555" w:rsidRDefault="00857D33">
            <w:pPr>
              <w:spacing w:before="1"/>
              <w:ind w:left="106" w:right="103"/>
              <w:rPr>
                <w:b/>
                <w:i/>
                <w:sz w:val="24"/>
              </w:rPr>
            </w:pPr>
            <w:r>
              <w:rPr>
                <w:b/>
                <w:i/>
                <w:sz w:val="24"/>
              </w:rPr>
              <w:t>Н.Евдокимова, Н.Абгарян,</w:t>
            </w:r>
            <w:r>
              <w:rPr>
                <w:b/>
                <w:i/>
                <w:spacing w:val="-57"/>
                <w:sz w:val="24"/>
              </w:rPr>
              <w:t xml:space="preserve"> </w:t>
            </w:r>
            <w:r>
              <w:rPr>
                <w:b/>
                <w:i/>
                <w:sz w:val="24"/>
              </w:rPr>
              <w:t>М.Петросян,</w:t>
            </w:r>
          </w:p>
          <w:p w:rsidR="00003555" w:rsidRDefault="00857D33">
            <w:pPr>
              <w:ind w:left="106" w:right="680"/>
              <w:rPr>
                <w:i/>
                <w:sz w:val="24"/>
              </w:rPr>
            </w:pPr>
            <w:r>
              <w:rPr>
                <w:b/>
                <w:i/>
                <w:sz w:val="24"/>
              </w:rPr>
              <w:t>А.Жвалевский и</w:t>
            </w:r>
            <w:r>
              <w:rPr>
                <w:b/>
                <w:i/>
                <w:spacing w:val="1"/>
                <w:sz w:val="24"/>
              </w:rPr>
              <w:t xml:space="preserve"> </w:t>
            </w:r>
            <w:r>
              <w:rPr>
                <w:b/>
                <w:i/>
                <w:sz w:val="24"/>
              </w:rPr>
              <w:t>Е.Пастернак, Ая Эн,</w:t>
            </w:r>
            <w:r>
              <w:rPr>
                <w:b/>
                <w:i/>
                <w:spacing w:val="-57"/>
                <w:sz w:val="24"/>
              </w:rPr>
              <w:t xml:space="preserve"> </w:t>
            </w:r>
            <w:r>
              <w:rPr>
                <w:b/>
                <w:i/>
                <w:sz w:val="24"/>
              </w:rPr>
              <w:t xml:space="preserve">Д.Вильке </w:t>
            </w:r>
            <w:r>
              <w:rPr>
                <w:i/>
                <w:sz w:val="24"/>
              </w:rPr>
              <w:t>и др.</w:t>
            </w:r>
          </w:p>
          <w:p w:rsidR="00003555" w:rsidRDefault="00857D33">
            <w:pPr>
              <w:ind w:left="401" w:right="401"/>
              <w:jc w:val="center"/>
              <w:rPr>
                <w:b/>
                <w:i/>
                <w:sz w:val="24"/>
              </w:rPr>
            </w:pPr>
            <w:r>
              <w:rPr>
                <w:b/>
                <w:i/>
                <w:sz w:val="24"/>
              </w:rPr>
              <w:t>(1-2</w:t>
            </w:r>
            <w:r>
              <w:rPr>
                <w:b/>
                <w:i/>
                <w:spacing w:val="-2"/>
                <w:sz w:val="24"/>
              </w:rPr>
              <w:t xml:space="preserve"> </w:t>
            </w:r>
            <w:r>
              <w:rPr>
                <w:b/>
                <w:i/>
                <w:sz w:val="24"/>
              </w:rPr>
              <w:t>произведения</w:t>
            </w:r>
            <w:r>
              <w:rPr>
                <w:b/>
                <w:i/>
                <w:spacing w:val="-3"/>
                <w:sz w:val="24"/>
              </w:rPr>
              <w:t xml:space="preserve"> </w:t>
            </w:r>
            <w:r>
              <w:rPr>
                <w:b/>
                <w:i/>
                <w:sz w:val="24"/>
              </w:rPr>
              <w:t>по</w:t>
            </w:r>
          </w:p>
          <w:p w:rsidR="00003555" w:rsidRDefault="00857D33">
            <w:pPr>
              <w:ind w:left="401" w:right="401"/>
              <w:jc w:val="center"/>
              <w:rPr>
                <w:b/>
                <w:i/>
                <w:sz w:val="24"/>
              </w:rPr>
            </w:pPr>
            <w:r>
              <w:rPr>
                <w:b/>
                <w:i/>
                <w:sz w:val="24"/>
              </w:rPr>
              <w:t>выбору,</w:t>
            </w:r>
            <w:r>
              <w:rPr>
                <w:b/>
                <w:i/>
                <w:spacing w:val="-2"/>
                <w:sz w:val="24"/>
              </w:rPr>
              <w:t xml:space="preserve"> </w:t>
            </w:r>
            <w:r>
              <w:rPr>
                <w:b/>
                <w:i/>
                <w:sz w:val="24"/>
              </w:rPr>
              <w:t>5-8</w:t>
            </w:r>
            <w:r>
              <w:rPr>
                <w:b/>
                <w:i/>
                <w:spacing w:val="-1"/>
                <w:sz w:val="24"/>
              </w:rPr>
              <w:t xml:space="preserve"> </w:t>
            </w:r>
            <w:r>
              <w:rPr>
                <w:b/>
                <w:i/>
                <w:sz w:val="24"/>
              </w:rPr>
              <w:t>кл.)</w:t>
            </w:r>
          </w:p>
        </w:tc>
      </w:tr>
      <w:tr w:rsidR="00003555">
        <w:trPr>
          <w:trHeight w:val="3640"/>
        </w:trPr>
        <w:tc>
          <w:tcPr>
            <w:tcW w:w="3373" w:type="dxa"/>
            <w:vMerge/>
            <w:tcBorders>
              <w:top w:val="nil"/>
            </w:tcBorders>
          </w:tcPr>
          <w:p w:rsidR="00003555" w:rsidRDefault="00003555">
            <w:pPr>
              <w:rPr>
                <w:sz w:val="2"/>
                <w:szCs w:val="2"/>
              </w:rPr>
            </w:pPr>
          </w:p>
        </w:tc>
        <w:tc>
          <w:tcPr>
            <w:tcW w:w="3294" w:type="dxa"/>
            <w:tcBorders>
              <w:top w:val="nil"/>
              <w:bottom w:val="nil"/>
            </w:tcBorders>
          </w:tcPr>
          <w:p w:rsidR="00003555" w:rsidRDefault="00857D33">
            <w:pPr>
              <w:spacing w:before="222"/>
              <w:ind w:left="786"/>
              <w:rPr>
                <w:b/>
                <w:sz w:val="24"/>
              </w:rPr>
            </w:pPr>
            <w:r>
              <w:rPr>
                <w:b/>
                <w:sz w:val="24"/>
              </w:rPr>
              <w:t>А.Т.</w:t>
            </w:r>
            <w:r>
              <w:rPr>
                <w:b/>
                <w:spacing w:val="-4"/>
                <w:sz w:val="24"/>
              </w:rPr>
              <w:t xml:space="preserve"> </w:t>
            </w:r>
            <w:r>
              <w:rPr>
                <w:b/>
                <w:sz w:val="24"/>
              </w:rPr>
              <w:t>Твардовский</w:t>
            </w:r>
          </w:p>
          <w:p w:rsidR="00003555" w:rsidRDefault="00857D33">
            <w:pPr>
              <w:ind w:left="107" w:right="194"/>
              <w:rPr>
                <w:b/>
                <w:i/>
                <w:sz w:val="24"/>
              </w:rPr>
            </w:pPr>
            <w:r>
              <w:rPr>
                <w:b/>
                <w:i/>
                <w:sz w:val="24"/>
              </w:rPr>
              <w:t>1 стихотворение</w:t>
            </w:r>
            <w:r>
              <w:rPr>
                <w:b/>
                <w:i/>
                <w:spacing w:val="60"/>
                <w:sz w:val="24"/>
              </w:rPr>
              <w:t xml:space="preserve"> </w:t>
            </w:r>
            <w:r>
              <w:rPr>
                <w:b/>
                <w:i/>
                <w:sz w:val="24"/>
              </w:rPr>
              <w:t>по</w:t>
            </w:r>
            <w:r>
              <w:rPr>
                <w:b/>
                <w:i/>
                <w:spacing w:val="1"/>
                <w:sz w:val="24"/>
              </w:rPr>
              <w:t xml:space="preserve"> </w:t>
            </w:r>
            <w:r>
              <w:rPr>
                <w:b/>
                <w:i/>
                <w:sz w:val="24"/>
              </w:rPr>
              <w:t>выбору, например: «</w:t>
            </w:r>
            <w:r>
              <w:rPr>
                <w:i/>
                <w:sz w:val="24"/>
              </w:rPr>
              <w:t>В тот</w:t>
            </w:r>
            <w:r>
              <w:rPr>
                <w:i/>
                <w:spacing w:val="1"/>
                <w:sz w:val="24"/>
              </w:rPr>
              <w:t xml:space="preserve"> </w:t>
            </w:r>
            <w:r>
              <w:rPr>
                <w:i/>
                <w:sz w:val="24"/>
              </w:rPr>
              <w:t>день, когда окончилась</w:t>
            </w:r>
            <w:r>
              <w:rPr>
                <w:i/>
                <w:spacing w:val="1"/>
                <w:sz w:val="24"/>
              </w:rPr>
              <w:t xml:space="preserve"> </w:t>
            </w:r>
            <w:r>
              <w:rPr>
                <w:i/>
                <w:sz w:val="24"/>
              </w:rPr>
              <w:t xml:space="preserve">война…» (1948), </w:t>
            </w:r>
            <w:r>
              <w:rPr>
                <w:b/>
                <w:i/>
                <w:sz w:val="24"/>
              </w:rPr>
              <w:t>«</w:t>
            </w:r>
            <w:r>
              <w:rPr>
                <w:i/>
                <w:sz w:val="24"/>
              </w:rPr>
              <w:t>О сущем»</w:t>
            </w:r>
            <w:r>
              <w:rPr>
                <w:i/>
                <w:spacing w:val="1"/>
                <w:sz w:val="24"/>
              </w:rPr>
              <w:t xml:space="preserve"> </w:t>
            </w:r>
            <w:r>
              <w:rPr>
                <w:i/>
                <w:sz w:val="24"/>
              </w:rPr>
              <w:t>(1957 – 1958), «Вся суть в</w:t>
            </w:r>
            <w:r>
              <w:rPr>
                <w:i/>
                <w:spacing w:val="1"/>
                <w:sz w:val="24"/>
              </w:rPr>
              <w:t xml:space="preserve"> </w:t>
            </w:r>
            <w:r>
              <w:rPr>
                <w:i/>
                <w:sz w:val="24"/>
              </w:rPr>
              <w:t>одном-единственном</w:t>
            </w:r>
            <w:r>
              <w:rPr>
                <w:i/>
                <w:spacing w:val="1"/>
                <w:sz w:val="24"/>
              </w:rPr>
              <w:t xml:space="preserve"> </w:t>
            </w:r>
            <w:r>
              <w:rPr>
                <w:i/>
                <w:sz w:val="24"/>
              </w:rPr>
              <w:t>завете…» (1958),</w:t>
            </w:r>
            <w:r>
              <w:rPr>
                <w:i/>
                <w:spacing w:val="1"/>
                <w:sz w:val="24"/>
              </w:rPr>
              <w:t xml:space="preserve"> </w:t>
            </w:r>
            <w:r>
              <w:rPr>
                <w:i/>
                <w:sz w:val="24"/>
              </w:rPr>
              <w:t>«Я знаю,</w:t>
            </w:r>
            <w:r>
              <w:rPr>
                <w:i/>
                <w:spacing w:val="1"/>
                <w:sz w:val="24"/>
              </w:rPr>
              <w:t xml:space="preserve"> </w:t>
            </w:r>
            <w:r>
              <w:rPr>
                <w:i/>
                <w:sz w:val="24"/>
              </w:rPr>
              <w:t>никакой</w:t>
            </w:r>
            <w:r>
              <w:rPr>
                <w:i/>
                <w:spacing w:val="-3"/>
                <w:sz w:val="24"/>
              </w:rPr>
              <w:t xml:space="preserve"> </w:t>
            </w:r>
            <w:r>
              <w:rPr>
                <w:i/>
                <w:sz w:val="24"/>
              </w:rPr>
              <w:t>моей</w:t>
            </w:r>
            <w:r>
              <w:rPr>
                <w:i/>
                <w:spacing w:val="-4"/>
                <w:sz w:val="24"/>
              </w:rPr>
              <w:t xml:space="preserve"> </w:t>
            </w:r>
            <w:r>
              <w:rPr>
                <w:i/>
                <w:sz w:val="24"/>
              </w:rPr>
              <w:t>вины…»</w:t>
            </w:r>
            <w:r>
              <w:rPr>
                <w:i/>
                <w:spacing w:val="-4"/>
                <w:sz w:val="24"/>
              </w:rPr>
              <w:t xml:space="preserve"> </w:t>
            </w:r>
            <w:r>
              <w:rPr>
                <w:i/>
                <w:sz w:val="24"/>
              </w:rPr>
              <w:t>(1966)</w:t>
            </w:r>
            <w:r>
              <w:rPr>
                <w:i/>
                <w:spacing w:val="-57"/>
                <w:sz w:val="24"/>
              </w:rPr>
              <w:t xml:space="preserve"> </w:t>
            </w:r>
            <w:r>
              <w:rPr>
                <w:i/>
                <w:sz w:val="24"/>
              </w:rPr>
              <w:t>и др.; «Василий Теркин»</w:t>
            </w:r>
            <w:r>
              <w:rPr>
                <w:i/>
                <w:spacing w:val="1"/>
                <w:sz w:val="24"/>
              </w:rPr>
              <w:t xml:space="preserve"> </w:t>
            </w:r>
            <w:r>
              <w:rPr>
                <w:i/>
                <w:sz w:val="24"/>
              </w:rPr>
              <w:t>(«Книга про бойца») (1942-</w:t>
            </w:r>
            <w:r>
              <w:rPr>
                <w:i/>
                <w:spacing w:val="1"/>
                <w:sz w:val="24"/>
              </w:rPr>
              <w:t xml:space="preserve"> </w:t>
            </w:r>
            <w:r>
              <w:rPr>
                <w:i/>
                <w:sz w:val="24"/>
              </w:rPr>
              <w:t>1945)</w:t>
            </w:r>
            <w:r>
              <w:rPr>
                <w:i/>
                <w:spacing w:val="-5"/>
                <w:sz w:val="24"/>
              </w:rPr>
              <w:t xml:space="preserve"> </w:t>
            </w:r>
            <w:r>
              <w:rPr>
                <w:i/>
                <w:sz w:val="24"/>
              </w:rPr>
              <w:t xml:space="preserve">– </w:t>
            </w:r>
            <w:r>
              <w:rPr>
                <w:b/>
                <w:i/>
                <w:sz w:val="24"/>
              </w:rPr>
              <w:t>главы</w:t>
            </w:r>
            <w:r>
              <w:rPr>
                <w:b/>
                <w:i/>
                <w:spacing w:val="-1"/>
                <w:sz w:val="24"/>
              </w:rPr>
              <w:t xml:space="preserve"> </w:t>
            </w:r>
            <w:r>
              <w:rPr>
                <w:b/>
                <w:i/>
                <w:sz w:val="24"/>
              </w:rPr>
              <w:t>по выбору.</w:t>
            </w:r>
          </w:p>
        </w:tc>
        <w:tc>
          <w:tcPr>
            <w:tcW w:w="3051" w:type="dxa"/>
            <w:gridSpan w:val="4"/>
            <w:vMerge/>
            <w:tcBorders>
              <w:top w:val="nil"/>
            </w:tcBorders>
          </w:tcPr>
          <w:p w:rsidR="00003555" w:rsidRDefault="00003555">
            <w:pPr>
              <w:rPr>
                <w:sz w:val="2"/>
                <w:szCs w:val="2"/>
              </w:rPr>
            </w:pPr>
          </w:p>
        </w:tc>
      </w:tr>
      <w:tr w:rsidR="00003555">
        <w:trPr>
          <w:trHeight w:val="466"/>
        </w:trPr>
        <w:tc>
          <w:tcPr>
            <w:tcW w:w="3373" w:type="dxa"/>
            <w:vMerge/>
            <w:tcBorders>
              <w:top w:val="nil"/>
            </w:tcBorders>
          </w:tcPr>
          <w:p w:rsidR="00003555" w:rsidRDefault="00003555">
            <w:pPr>
              <w:rPr>
                <w:sz w:val="2"/>
                <w:szCs w:val="2"/>
              </w:rPr>
            </w:pPr>
          </w:p>
        </w:tc>
        <w:tc>
          <w:tcPr>
            <w:tcW w:w="3294" w:type="dxa"/>
            <w:tcBorders>
              <w:top w:val="nil"/>
              <w:bottom w:val="nil"/>
            </w:tcBorders>
          </w:tcPr>
          <w:p w:rsidR="00003555" w:rsidRDefault="00857D33">
            <w:pPr>
              <w:spacing w:before="84"/>
              <w:ind w:left="107"/>
              <w:rPr>
                <w:b/>
                <w:sz w:val="24"/>
              </w:rPr>
            </w:pPr>
            <w:r>
              <w:rPr>
                <w:b/>
                <w:sz w:val="24"/>
              </w:rPr>
              <w:t>(7-8</w:t>
            </w:r>
            <w:r>
              <w:rPr>
                <w:b/>
                <w:spacing w:val="-1"/>
                <w:sz w:val="24"/>
              </w:rPr>
              <w:t xml:space="preserve"> </w:t>
            </w:r>
            <w:r>
              <w:rPr>
                <w:b/>
                <w:sz w:val="24"/>
              </w:rPr>
              <w:t>кл.)</w:t>
            </w:r>
          </w:p>
        </w:tc>
        <w:tc>
          <w:tcPr>
            <w:tcW w:w="3051" w:type="dxa"/>
            <w:gridSpan w:val="4"/>
            <w:vMerge/>
            <w:tcBorders>
              <w:top w:val="nil"/>
            </w:tcBorders>
          </w:tcPr>
          <w:p w:rsidR="00003555" w:rsidRDefault="00003555">
            <w:pPr>
              <w:rPr>
                <w:sz w:val="2"/>
                <w:szCs w:val="2"/>
              </w:rPr>
            </w:pPr>
          </w:p>
        </w:tc>
      </w:tr>
      <w:tr w:rsidR="00003555">
        <w:trPr>
          <w:trHeight w:val="2673"/>
        </w:trPr>
        <w:tc>
          <w:tcPr>
            <w:tcW w:w="3373" w:type="dxa"/>
            <w:vMerge/>
            <w:tcBorders>
              <w:top w:val="nil"/>
            </w:tcBorders>
          </w:tcPr>
          <w:p w:rsidR="00003555" w:rsidRDefault="00003555">
            <w:pPr>
              <w:rPr>
                <w:sz w:val="2"/>
                <w:szCs w:val="2"/>
              </w:rPr>
            </w:pPr>
          </w:p>
        </w:tc>
        <w:tc>
          <w:tcPr>
            <w:tcW w:w="3294" w:type="dxa"/>
            <w:tcBorders>
              <w:top w:val="nil"/>
              <w:bottom w:val="nil"/>
            </w:tcBorders>
          </w:tcPr>
          <w:p w:rsidR="00003555" w:rsidRDefault="00857D33">
            <w:pPr>
              <w:spacing w:before="85" w:line="275" w:lineRule="exact"/>
              <w:ind w:left="786"/>
              <w:rPr>
                <w:b/>
                <w:sz w:val="24"/>
              </w:rPr>
            </w:pPr>
            <w:r>
              <w:rPr>
                <w:b/>
                <w:sz w:val="24"/>
              </w:rPr>
              <w:t>А.И.</w:t>
            </w:r>
            <w:r>
              <w:rPr>
                <w:b/>
                <w:spacing w:val="-5"/>
                <w:sz w:val="24"/>
              </w:rPr>
              <w:t xml:space="preserve"> </w:t>
            </w:r>
            <w:r>
              <w:rPr>
                <w:b/>
                <w:sz w:val="24"/>
              </w:rPr>
              <w:t>Солженицын</w:t>
            </w:r>
          </w:p>
          <w:p w:rsidR="00003555" w:rsidRDefault="00857D33">
            <w:pPr>
              <w:ind w:left="107" w:right="142"/>
              <w:rPr>
                <w:i/>
                <w:sz w:val="24"/>
              </w:rPr>
            </w:pPr>
            <w:r>
              <w:rPr>
                <w:b/>
                <w:i/>
                <w:sz w:val="24"/>
              </w:rPr>
              <w:t>1 рассказ по выбору,</w:t>
            </w:r>
            <w:r>
              <w:rPr>
                <w:b/>
                <w:i/>
                <w:spacing w:val="1"/>
                <w:sz w:val="24"/>
              </w:rPr>
              <w:t xml:space="preserve"> </w:t>
            </w:r>
            <w:r>
              <w:rPr>
                <w:b/>
                <w:i/>
                <w:sz w:val="24"/>
              </w:rPr>
              <w:t>например</w:t>
            </w:r>
            <w:r>
              <w:rPr>
                <w:i/>
                <w:sz w:val="24"/>
              </w:rPr>
              <w:t>: «Матренин двор»</w:t>
            </w:r>
            <w:r>
              <w:rPr>
                <w:i/>
                <w:spacing w:val="-58"/>
                <w:sz w:val="24"/>
              </w:rPr>
              <w:t xml:space="preserve"> </w:t>
            </w:r>
            <w:r>
              <w:rPr>
                <w:i/>
                <w:sz w:val="24"/>
              </w:rPr>
              <w:t>(1959) или из «Крохоток»</w:t>
            </w:r>
            <w:r>
              <w:rPr>
                <w:i/>
                <w:spacing w:val="1"/>
                <w:sz w:val="24"/>
              </w:rPr>
              <w:t xml:space="preserve"> </w:t>
            </w:r>
            <w:r>
              <w:rPr>
                <w:i/>
                <w:sz w:val="24"/>
              </w:rPr>
              <w:t>(1958</w:t>
            </w:r>
            <w:r>
              <w:rPr>
                <w:i/>
                <w:spacing w:val="-1"/>
                <w:sz w:val="24"/>
              </w:rPr>
              <w:t xml:space="preserve"> </w:t>
            </w:r>
            <w:r>
              <w:rPr>
                <w:i/>
                <w:sz w:val="24"/>
              </w:rPr>
              <w:t>– 1960)</w:t>
            </w:r>
            <w:r>
              <w:rPr>
                <w:i/>
                <w:spacing w:val="-1"/>
                <w:sz w:val="24"/>
              </w:rPr>
              <w:t xml:space="preserve"> </w:t>
            </w:r>
            <w:r>
              <w:rPr>
                <w:i/>
                <w:sz w:val="24"/>
              </w:rPr>
              <w:t>–</w:t>
            </w:r>
          </w:p>
          <w:p w:rsidR="00003555" w:rsidRDefault="00857D33">
            <w:pPr>
              <w:ind w:left="107"/>
              <w:rPr>
                <w:i/>
                <w:sz w:val="24"/>
              </w:rPr>
            </w:pPr>
            <w:r>
              <w:rPr>
                <w:i/>
                <w:sz w:val="24"/>
              </w:rPr>
              <w:t>«Лиственница»,</w:t>
            </w:r>
            <w:r>
              <w:rPr>
                <w:i/>
                <w:spacing w:val="-3"/>
                <w:sz w:val="24"/>
              </w:rPr>
              <w:t xml:space="preserve"> </w:t>
            </w:r>
            <w:r>
              <w:rPr>
                <w:i/>
                <w:sz w:val="24"/>
              </w:rPr>
              <w:t>«Дыхание»,</w:t>
            </w:r>
          </w:p>
          <w:p w:rsidR="00003555" w:rsidRDefault="00857D33">
            <w:pPr>
              <w:ind w:left="107" w:right="417"/>
              <w:rPr>
                <w:i/>
                <w:sz w:val="24"/>
              </w:rPr>
            </w:pPr>
            <w:r>
              <w:rPr>
                <w:i/>
                <w:sz w:val="24"/>
              </w:rPr>
              <w:t>«Шарик», «Костер и</w:t>
            </w:r>
            <w:r>
              <w:rPr>
                <w:i/>
                <w:spacing w:val="1"/>
                <w:sz w:val="24"/>
              </w:rPr>
              <w:t xml:space="preserve"> </w:t>
            </w:r>
            <w:r>
              <w:rPr>
                <w:i/>
                <w:sz w:val="24"/>
              </w:rPr>
              <w:t>муравьи»,</w:t>
            </w:r>
            <w:r>
              <w:rPr>
                <w:i/>
                <w:spacing w:val="-3"/>
                <w:sz w:val="24"/>
              </w:rPr>
              <w:t xml:space="preserve"> </w:t>
            </w:r>
            <w:r>
              <w:rPr>
                <w:i/>
                <w:sz w:val="24"/>
              </w:rPr>
              <w:t>«Гроза</w:t>
            </w:r>
            <w:r>
              <w:rPr>
                <w:i/>
                <w:spacing w:val="-2"/>
                <w:sz w:val="24"/>
              </w:rPr>
              <w:t xml:space="preserve"> </w:t>
            </w:r>
            <w:r>
              <w:rPr>
                <w:i/>
                <w:sz w:val="24"/>
              </w:rPr>
              <w:t>в</w:t>
            </w:r>
            <w:r>
              <w:rPr>
                <w:i/>
                <w:spacing w:val="-3"/>
                <w:sz w:val="24"/>
              </w:rPr>
              <w:t xml:space="preserve"> </w:t>
            </w:r>
            <w:r>
              <w:rPr>
                <w:i/>
                <w:sz w:val="24"/>
              </w:rPr>
              <w:t>горах»,</w:t>
            </w:r>
          </w:p>
          <w:p w:rsidR="00003555" w:rsidRDefault="00857D33">
            <w:pPr>
              <w:ind w:left="107"/>
              <w:rPr>
                <w:sz w:val="24"/>
              </w:rPr>
            </w:pPr>
            <w:r>
              <w:rPr>
                <w:i/>
                <w:sz w:val="24"/>
              </w:rPr>
              <w:t>«Колокол Углича» и др</w:t>
            </w:r>
            <w:r>
              <w:rPr>
                <w:sz w:val="24"/>
              </w:rPr>
              <w:t>.</w:t>
            </w:r>
          </w:p>
        </w:tc>
        <w:tc>
          <w:tcPr>
            <w:tcW w:w="3051" w:type="dxa"/>
            <w:gridSpan w:val="4"/>
            <w:vMerge/>
            <w:tcBorders>
              <w:top w:val="nil"/>
            </w:tcBorders>
          </w:tcPr>
          <w:p w:rsidR="00003555" w:rsidRDefault="00003555">
            <w:pPr>
              <w:rPr>
                <w:sz w:val="2"/>
                <w:szCs w:val="2"/>
              </w:rPr>
            </w:pPr>
          </w:p>
        </w:tc>
      </w:tr>
      <w:tr w:rsidR="00003555">
        <w:trPr>
          <w:trHeight w:val="1846"/>
        </w:trPr>
        <w:tc>
          <w:tcPr>
            <w:tcW w:w="3373" w:type="dxa"/>
            <w:vMerge/>
            <w:tcBorders>
              <w:top w:val="nil"/>
            </w:tcBorders>
          </w:tcPr>
          <w:p w:rsidR="00003555" w:rsidRDefault="00003555">
            <w:pPr>
              <w:rPr>
                <w:sz w:val="2"/>
                <w:szCs w:val="2"/>
              </w:rPr>
            </w:pPr>
          </w:p>
        </w:tc>
        <w:tc>
          <w:tcPr>
            <w:tcW w:w="3294" w:type="dxa"/>
            <w:tcBorders>
              <w:top w:val="nil"/>
              <w:bottom w:val="nil"/>
            </w:tcBorders>
          </w:tcPr>
          <w:p w:rsidR="00003555" w:rsidRDefault="00857D33">
            <w:pPr>
              <w:spacing w:before="85"/>
              <w:ind w:left="786"/>
              <w:rPr>
                <w:b/>
                <w:sz w:val="24"/>
              </w:rPr>
            </w:pPr>
            <w:r>
              <w:rPr>
                <w:b/>
                <w:sz w:val="24"/>
              </w:rPr>
              <w:t>(7-9</w:t>
            </w:r>
            <w:r>
              <w:rPr>
                <w:b/>
                <w:spacing w:val="-1"/>
                <w:sz w:val="24"/>
              </w:rPr>
              <w:t xml:space="preserve"> </w:t>
            </w:r>
            <w:r>
              <w:rPr>
                <w:b/>
                <w:sz w:val="24"/>
              </w:rPr>
              <w:t>кл.)</w:t>
            </w:r>
          </w:p>
          <w:p w:rsidR="00003555" w:rsidRDefault="00857D33">
            <w:pPr>
              <w:ind w:left="786"/>
              <w:rPr>
                <w:b/>
                <w:sz w:val="24"/>
              </w:rPr>
            </w:pPr>
            <w:r>
              <w:rPr>
                <w:b/>
                <w:sz w:val="24"/>
              </w:rPr>
              <w:t>В.М.Шукшин</w:t>
            </w:r>
          </w:p>
          <w:p w:rsidR="00003555" w:rsidRDefault="00857D33">
            <w:pPr>
              <w:ind w:left="107" w:right="378"/>
              <w:rPr>
                <w:i/>
                <w:sz w:val="24"/>
              </w:rPr>
            </w:pPr>
            <w:r>
              <w:rPr>
                <w:b/>
                <w:i/>
                <w:sz w:val="24"/>
              </w:rPr>
              <w:t>1 рассказ по выбору,</w:t>
            </w:r>
            <w:r>
              <w:rPr>
                <w:b/>
                <w:i/>
                <w:spacing w:val="1"/>
                <w:sz w:val="24"/>
              </w:rPr>
              <w:t xml:space="preserve"> </w:t>
            </w:r>
            <w:r>
              <w:rPr>
                <w:b/>
                <w:i/>
                <w:sz w:val="24"/>
              </w:rPr>
              <w:t>например</w:t>
            </w:r>
            <w:r>
              <w:rPr>
                <w:i/>
                <w:sz w:val="24"/>
              </w:rPr>
              <w:t>:</w:t>
            </w:r>
            <w:r>
              <w:rPr>
                <w:i/>
                <w:spacing w:val="-9"/>
                <w:sz w:val="24"/>
              </w:rPr>
              <w:t xml:space="preserve"> </w:t>
            </w:r>
            <w:r>
              <w:rPr>
                <w:i/>
                <w:sz w:val="24"/>
              </w:rPr>
              <w:t>«Чудик»</w:t>
            </w:r>
            <w:r>
              <w:rPr>
                <w:i/>
                <w:spacing w:val="-9"/>
                <w:sz w:val="24"/>
              </w:rPr>
              <w:t xml:space="preserve"> </w:t>
            </w:r>
            <w:r>
              <w:rPr>
                <w:i/>
                <w:sz w:val="24"/>
              </w:rPr>
              <w:t>(1967),</w:t>
            </w:r>
          </w:p>
          <w:p w:rsidR="00003555" w:rsidRDefault="00857D33">
            <w:pPr>
              <w:ind w:left="107"/>
              <w:rPr>
                <w:i/>
                <w:sz w:val="24"/>
              </w:rPr>
            </w:pPr>
            <w:r>
              <w:rPr>
                <w:i/>
                <w:sz w:val="24"/>
              </w:rPr>
              <w:t>«Срезал»</w:t>
            </w:r>
            <w:r>
              <w:rPr>
                <w:i/>
                <w:spacing w:val="-3"/>
                <w:sz w:val="24"/>
              </w:rPr>
              <w:t xml:space="preserve"> </w:t>
            </w:r>
            <w:r>
              <w:rPr>
                <w:i/>
                <w:sz w:val="24"/>
              </w:rPr>
              <w:t>(1970),</w:t>
            </w:r>
            <w:r>
              <w:rPr>
                <w:i/>
                <w:spacing w:val="-3"/>
                <w:sz w:val="24"/>
              </w:rPr>
              <w:t xml:space="preserve"> </w:t>
            </w:r>
            <w:r>
              <w:rPr>
                <w:i/>
                <w:sz w:val="24"/>
              </w:rPr>
              <w:t>«Мастер»</w:t>
            </w:r>
          </w:p>
          <w:p w:rsidR="00003555" w:rsidRDefault="00857D33">
            <w:pPr>
              <w:ind w:left="107"/>
              <w:rPr>
                <w:i/>
                <w:sz w:val="24"/>
              </w:rPr>
            </w:pPr>
            <w:r>
              <w:rPr>
                <w:i/>
                <w:sz w:val="24"/>
              </w:rPr>
              <w:t>(1971)</w:t>
            </w:r>
            <w:r>
              <w:rPr>
                <w:i/>
                <w:spacing w:val="-1"/>
                <w:sz w:val="24"/>
              </w:rPr>
              <w:t xml:space="preserve"> </w:t>
            </w:r>
            <w:r>
              <w:rPr>
                <w:i/>
                <w:sz w:val="24"/>
              </w:rPr>
              <w:t>и</w:t>
            </w:r>
            <w:r>
              <w:rPr>
                <w:i/>
                <w:spacing w:val="-1"/>
                <w:sz w:val="24"/>
              </w:rPr>
              <w:t xml:space="preserve"> </w:t>
            </w:r>
            <w:r>
              <w:rPr>
                <w:i/>
                <w:sz w:val="24"/>
              </w:rPr>
              <w:t>др.</w:t>
            </w:r>
          </w:p>
        </w:tc>
        <w:tc>
          <w:tcPr>
            <w:tcW w:w="3051" w:type="dxa"/>
            <w:gridSpan w:val="4"/>
            <w:vMerge/>
            <w:tcBorders>
              <w:top w:val="nil"/>
            </w:tcBorders>
          </w:tcPr>
          <w:p w:rsidR="00003555" w:rsidRDefault="00003555">
            <w:pPr>
              <w:rPr>
                <w:sz w:val="2"/>
                <w:szCs w:val="2"/>
              </w:rPr>
            </w:pPr>
          </w:p>
        </w:tc>
      </w:tr>
      <w:tr w:rsidR="00003555">
        <w:trPr>
          <w:trHeight w:val="745"/>
        </w:trPr>
        <w:tc>
          <w:tcPr>
            <w:tcW w:w="3373" w:type="dxa"/>
            <w:vMerge/>
            <w:tcBorders>
              <w:top w:val="nil"/>
            </w:tcBorders>
          </w:tcPr>
          <w:p w:rsidR="00003555" w:rsidRDefault="00003555">
            <w:pPr>
              <w:rPr>
                <w:sz w:val="2"/>
                <w:szCs w:val="2"/>
              </w:rPr>
            </w:pPr>
          </w:p>
        </w:tc>
        <w:tc>
          <w:tcPr>
            <w:tcW w:w="3294" w:type="dxa"/>
            <w:tcBorders>
              <w:top w:val="nil"/>
            </w:tcBorders>
          </w:tcPr>
          <w:p w:rsidR="00003555" w:rsidRDefault="00857D33">
            <w:pPr>
              <w:spacing w:before="84"/>
              <w:ind w:left="786"/>
              <w:rPr>
                <w:b/>
                <w:sz w:val="24"/>
              </w:rPr>
            </w:pPr>
            <w:r>
              <w:rPr>
                <w:b/>
                <w:sz w:val="24"/>
              </w:rPr>
              <w:t>(7-9</w:t>
            </w:r>
            <w:r>
              <w:rPr>
                <w:b/>
                <w:spacing w:val="-1"/>
                <w:sz w:val="24"/>
              </w:rPr>
              <w:t xml:space="preserve"> </w:t>
            </w:r>
            <w:r>
              <w:rPr>
                <w:b/>
                <w:sz w:val="24"/>
              </w:rPr>
              <w:t>кл.)</w:t>
            </w:r>
          </w:p>
        </w:tc>
        <w:tc>
          <w:tcPr>
            <w:tcW w:w="3051" w:type="dxa"/>
            <w:gridSpan w:val="4"/>
            <w:vMerge/>
            <w:tcBorders>
              <w:top w:val="nil"/>
            </w:tcBorders>
          </w:tcPr>
          <w:p w:rsidR="00003555" w:rsidRDefault="00003555">
            <w:pPr>
              <w:rPr>
                <w:sz w:val="2"/>
                <w:szCs w:val="2"/>
              </w:rPr>
            </w:pPr>
          </w:p>
        </w:tc>
      </w:tr>
      <w:tr w:rsidR="00003555">
        <w:trPr>
          <w:trHeight w:val="477"/>
        </w:trPr>
        <w:tc>
          <w:tcPr>
            <w:tcW w:w="9718" w:type="dxa"/>
            <w:gridSpan w:val="6"/>
          </w:tcPr>
          <w:p w:rsidR="00003555" w:rsidRDefault="00857D33">
            <w:pPr>
              <w:spacing w:line="269" w:lineRule="exact"/>
              <w:ind w:left="3316" w:right="3312"/>
              <w:jc w:val="center"/>
              <w:rPr>
                <w:b/>
                <w:sz w:val="24"/>
              </w:rPr>
            </w:pPr>
            <w:r>
              <w:rPr>
                <w:b/>
                <w:sz w:val="24"/>
              </w:rPr>
              <w:t>Литература</w:t>
            </w:r>
            <w:r>
              <w:rPr>
                <w:b/>
                <w:spacing w:val="-4"/>
                <w:sz w:val="24"/>
              </w:rPr>
              <w:t xml:space="preserve"> </w:t>
            </w:r>
            <w:r>
              <w:rPr>
                <w:b/>
                <w:sz w:val="24"/>
              </w:rPr>
              <w:t>народов</w:t>
            </w:r>
            <w:r>
              <w:rPr>
                <w:b/>
                <w:spacing w:val="-3"/>
                <w:sz w:val="24"/>
              </w:rPr>
              <w:t xml:space="preserve"> </w:t>
            </w:r>
            <w:r>
              <w:rPr>
                <w:b/>
                <w:sz w:val="24"/>
              </w:rPr>
              <w:t>России</w:t>
            </w:r>
          </w:p>
        </w:tc>
      </w:tr>
      <w:tr w:rsidR="00003555">
        <w:trPr>
          <w:trHeight w:val="1656"/>
        </w:trPr>
        <w:tc>
          <w:tcPr>
            <w:tcW w:w="3373" w:type="dxa"/>
          </w:tcPr>
          <w:p w:rsidR="00003555" w:rsidRDefault="00003555">
            <w:pPr>
              <w:rPr>
                <w:sz w:val="24"/>
              </w:rPr>
            </w:pPr>
          </w:p>
        </w:tc>
        <w:tc>
          <w:tcPr>
            <w:tcW w:w="3294" w:type="dxa"/>
          </w:tcPr>
          <w:p w:rsidR="00003555" w:rsidRDefault="00003555">
            <w:pPr>
              <w:rPr>
                <w:sz w:val="24"/>
              </w:rPr>
            </w:pPr>
          </w:p>
        </w:tc>
        <w:tc>
          <w:tcPr>
            <w:tcW w:w="75" w:type="dxa"/>
            <w:tcBorders>
              <w:right w:val="nil"/>
            </w:tcBorders>
          </w:tcPr>
          <w:p w:rsidR="00003555" w:rsidRDefault="00003555">
            <w:pPr>
              <w:rPr>
                <w:sz w:val="24"/>
              </w:rPr>
            </w:pPr>
          </w:p>
        </w:tc>
        <w:tc>
          <w:tcPr>
            <w:tcW w:w="2570" w:type="dxa"/>
            <w:tcBorders>
              <w:left w:val="nil"/>
              <w:right w:val="nil"/>
            </w:tcBorders>
          </w:tcPr>
          <w:p w:rsidR="00003555" w:rsidRDefault="00857D33">
            <w:pPr>
              <w:tabs>
                <w:tab w:val="left" w:pos="1271"/>
              </w:tabs>
              <w:ind w:left="36" w:right="35"/>
              <w:rPr>
                <w:i/>
                <w:sz w:val="24"/>
              </w:rPr>
            </w:pPr>
            <w:r>
              <w:rPr>
                <w:b/>
                <w:i/>
                <w:sz w:val="24"/>
              </w:rPr>
              <w:t>Г.Тукай, М.Карим,</w:t>
            </w:r>
            <w:r>
              <w:rPr>
                <w:b/>
                <w:i/>
                <w:spacing w:val="1"/>
                <w:sz w:val="24"/>
              </w:rPr>
              <w:t xml:space="preserve"> </w:t>
            </w:r>
            <w:r>
              <w:rPr>
                <w:b/>
                <w:i/>
                <w:sz w:val="24"/>
              </w:rPr>
              <w:t>К.Кулиев,</w:t>
            </w:r>
            <w:r>
              <w:rPr>
                <w:b/>
                <w:i/>
                <w:sz w:val="24"/>
              </w:rPr>
              <w:tab/>
            </w:r>
            <w:r>
              <w:rPr>
                <w:b/>
                <w:i/>
                <w:spacing w:val="-1"/>
                <w:sz w:val="24"/>
              </w:rPr>
              <w:t>Р.Гамзатов</w:t>
            </w:r>
            <w:r>
              <w:rPr>
                <w:b/>
                <w:i/>
                <w:spacing w:val="-57"/>
                <w:sz w:val="24"/>
              </w:rPr>
              <w:t xml:space="preserve"> </w:t>
            </w:r>
            <w:r>
              <w:rPr>
                <w:i/>
                <w:sz w:val="24"/>
              </w:rPr>
              <w:t>др.</w:t>
            </w:r>
          </w:p>
          <w:p w:rsidR="00003555" w:rsidRDefault="00857D33">
            <w:pPr>
              <w:tabs>
                <w:tab w:val="left" w:pos="717"/>
              </w:tabs>
              <w:ind w:left="36" w:right="434"/>
              <w:rPr>
                <w:i/>
                <w:sz w:val="24"/>
              </w:rPr>
            </w:pPr>
            <w:r>
              <w:rPr>
                <w:b/>
                <w:i/>
                <w:sz w:val="24"/>
              </w:rPr>
              <w:t>(1</w:t>
            </w:r>
            <w:r>
              <w:rPr>
                <w:b/>
                <w:i/>
                <w:sz w:val="24"/>
              </w:rPr>
              <w:tab/>
            </w:r>
            <w:r>
              <w:rPr>
                <w:b/>
                <w:i/>
                <w:spacing w:val="-1"/>
                <w:sz w:val="24"/>
              </w:rPr>
              <w:t>произведение</w:t>
            </w:r>
            <w:r>
              <w:rPr>
                <w:b/>
                <w:i/>
                <w:spacing w:val="-57"/>
                <w:sz w:val="24"/>
              </w:rPr>
              <w:t xml:space="preserve"> </w:t>
            </w:r>
            <w:r>
              <w:rPr>
                <w:b/>
                <w:i/>
                <w:sz w:val="24"/>
              </w:rPr>
              <w:t>выбору,</w:t>
            </w:r>
            <w:r>
              <w:rPr>
                <w:sz w:val="24"/>
              </w:rPr>
              <w:t>5-9</w:t>
            </w:r>
            <w:r>
              <w:rPr>
                <w:spacing w:val="-1"/>
                <w:sz w:val="24"/>
              </w:rPr>
              <w:t xml:space="preserve"> </w:t>
            </w:r>
            <w:r>
              <w:rPr>
                <w:sz w:val="24"/>
              </w:rPr>
              <w:t>кл.</w:t>
            </w:r>
            <w:r>
              <w:rPr>
                <w:i/>
                <w:sz w:val="24"/>
              </w:rPr>
              <w:t>)</w:t>
            </w:r>
          </w:p>
        </w:tc>
        <w:tc>
          <w:tcPr>
            <w:tcW w:w="331" w:type="dxa"/>
            <w:tcBorders>
              <w:left w:val="nil"/>
              <w:right w:val="nil"/>
            </w:tcBorders>
          </w:tcPr>
          <w:p w:rsidR="00003555" w:rsidRDefault="00003555">
            <w:pPr>
              <w:spacing w:before="4"/>
              <w:rPr>
                <w:sz w:val="23"/>
              </w:rPr>
            </w:pPr>
          </w:p>
          <w:p w:rsidR="00003555" w:rsidRDefault="00857D33">
            <w:pPr>
              <w:spacing w:before="1"/>
              <w:ind w:right="29"/>
              <w:jc w:val="right"/>
              <w:rPr>
                <w:i/>
                <w:sz w:val="24"/>
              </w:rPr>
            </w:pPr>
            <w:r>
              <w:rPr>
                <w:i/>
                <w:sz w:val="24"/>
              </w:rPr>
              <w:t>и</w:t>
            </w:r>
          </w:p>
          <w:p w:rsidR="00003555" w:rsidRDefault="00003555">
            <w:pPr>
              <w:rPr>
                <w:sz w:val="24"/>
              </w:rPr>
            </w:pPr>
          </w:p>
          <w:p w:rsidR="00003555" w:rsidRDefault="00857D33">
            <w:pPr>
              <w:ind w:right="32"/>
              <w:jc w:val="right"/>
              <w:rPr>
                <w:b/>
                <w:i/>
                <w:sz w:val="24"/>
              </w:rPr>
            </w:pPr>
            <w:r>
              <w:rPr>
                <w:b/>
                <w:i/>
                <w:sz w:val="24"/>
              </w:rPr>
              <w:t>по</w:t>
            </w:r>
          </w:p>
        </w:tc>
        <w:tc>
          <w:tcPr>
            <w:tcW w:w="75" w:type="dxa"/>
            <w:tcBorders>
              <w:left w:val="nil"/>
            </w:tcBorders>
          </w:tcPr>
          <w:p w:rsidR="00003555" w:rsidRDefault="00003555">
            <w:pPr>
              <w:rPr>
                <w:sz w:val="24"/>
              </w:rPr>
            </w:pPr>
          </w:p>
        </w:tc>
      </w:tr>
      <w:tr w:rsidR="00003555">
        <w:trPr>
          <w:trHeight w:val="474"/>
        </w:trPr>
        <w:tc>
          <w:tcPr>
            <w:tcW w:w="9718" w:type="dxa"/>
            <w:gridSpan w:val="6"/>
          </w:tcPr>
          <w:p w:rsidR="00003555" w:rsidRDefault="00857D33">
            <w:pPr>
              <w:spacing w:line="269" w:lineRule="exact"/>
              <w:ind w:left="3313" w:right="3312"/>
              <w:jc w:val="center"/>
              <w:rPr>
                <w:b/>
                <w:sz w:val="24"/>
              </w:rPr>
            </w:pPr>
            <w:r>
              <w:rPr>
                <w:b/>
                <w:sz w:val="24"/>
              </w:rPr>
              <w:t>Зарубежная</w:t>
            </w:r>
            <w:r>
              <w:rPr>
                <w:b/>
                <w:spacing w:val="-3"/>
                <w:sz w:val="24"/>
              </w:rPr>
              <w:t xml:space="preserve"> </w:t>
            </w:r>
            <w:r>
              <w:rPr>
                <w:b/>
                <w:sz w:val="24"/>
              </w:rPr>
              <w:t>литература</w:t>
            </w:r>
          </w:p>
        </w:tc>
      </w:tr>
      <w:tr w:rsidR="00003555">
        <w:trPr>
          <w:trHeight w:val="827"/>
        </w:trPr>
        <w:tc>
          <w:tcPr>
            <w:tcW w:w="3373" w:type="dxa"/>
            <w:vMerge w:val="restart"/>
          </w:tcPr>
          <w:p w:rsidR="00003555" w:rsidRDefault="00003555">
            <w:pPr>
              <w:rPr>
                <w:sz w:val="24"/>
              </w:rPr>
            </w:pPr>
          </w:p>
        </w:tc>
        <w:tc>
          <w:tcPr>
            <w:tcW w:w="3294" w:type="dxa"/>
            <w:tcBorders>
              <w:bottom w:val="nil"/>
            </w:tcBorders>
          </w:tcPr>
          <w:p w:rsidR="00003555" w:rsidRDefault="00857D33">
            <w:pPr>
              <w:spacing w:line="272" w:lineRule="exact"/>
              <w:ind w:left="107"/>
              <w:rPr>
                <w:i/>
                <w:sz w:val="24"/>
              </w:rPr>
            </w:pPr>
            <w:r>
              <w:rPr>
                <w:b/>
                <w:sz w:val="24"/>
              </w:rPr>
              <w:t>Гомер</w:t>
            </w:r>
            <w:r>
              <w:rPr>
                <w:i/>
                <w:sz w:val="24"/>
              </w:rPr>
              <w:t>«Илиада»</w:t>
            </w:r>
            <w:r>
              <w:rPr>
                <w:i/>
                <w:spacing w:val="-2"/>
                <w:sz w:val="24"/>
              </w:rPr>
              <w:t xml:space="preserve"> </w:t>
            </w:r>
            <w:r>
              <w:rPr>
                <w:i/>
                <w:sz w:val="24"/>
              </w:rPr>
              <w:t>(или</w:t>
            </w:r>
          </w:p>
          <w:p w:rsidR="00003555" w:rsidRDefault="00857D33">
            <w:pPr>
              <w:spacing w:line="270" w:lineRule="atLeast"/>
              <w:ind w:left="107" w:right="280"/>
              <w:rPr>
                <w:b/>
                <w:i/>
                <w:sz w:val="24"/>
              </w:rPr>
            </w:pPr>
            <w:r>
              <w:rPr>
                <w:i/>
                <w:sz w:val="24"/>
              </w:rPr>
              <w:t xml:space="preserve">«Одиссея») </w:t>
            </w:r>
            <w:r>
              <w:rPr>
                <w:b/>
                <w:i/>
                <w:sz w:val="24"/>
              </w:rPr>
              <w:t>(фрагменты по</w:t>
            </w:r>
            <w:r>
              <w:rPr>
                <w:b/>
                <w:i/>
                <w:spacing w:val="-57"/>
                <w:sz w:val="24"/>
              </w:rPr>
              <w:t xml:space="preserve"> </w:t>
            </w:r>
            <w:r>
              <w:rPr>
                <w:b/>
                <w:i/>
                <w:sz w:val="24"/>
              </w:rPr>
              <w:t>выбору)</w:t>
            </w:r>
          </w:p>
        </w:tc>
        <w:tc>
          <w:tcPr>
            <w:tcW w:w="75" w:type="dxa"/>
            <w:tcBorders>
              <w:bottom w:val="nil"/>
            </w:tcBorders>
            <w:shd w:val="clear" w:color="auto" w:fill="D7D7D7"/>
          </w:tcPr>
          <w:p w:rsidR="00003555" w:rsidRDefault="00003555">
            <w:pPr>
              <w:rPr>
                <w:sz w:val="24"/>
              </w:rPr>
            </w:pPr>
          </w:p>
        </w:tc>
        <w:tc>
          <w:tcPr>
            <w:tcW w:w="2901" w:type="dxa"/>
            <w:gridSpan w:val="2"/>
            <w:shd w:val="clear" w:color="auto" w:fill="D7D7D7"/>
          </w:tcPr>
          <w:p w:rsidR="00003555" w:rsidRDefault="00857D33">
            <w:pPr>
              <w:ind w:left="490" w:right="486" w:hanging="1"/>
              <w:jc w:val="center"/>
              <w:rPr>
                <w:b/>
                <w:i/>
                <w:sz w:val="24"/>
              </w:rPr>
            </w:pPr>
            <w:r>
              <w:rPr>
                <w:b/>
                <w:i/>
                <w:sz w:val="24"/>
              </w:rPr>
              <w:t>Зарубежный</w:t>
            </w:r>
            <w:r>
              <w:rPr>
                <w:b/>
                <w:i/>
                <w:spacing w:val="1"/>
                <w:sz w:val="24"/>
              </w:rPr>
              <w:t xml:space="preserve"> </w:t>
            </w:r>
            <w:r>
              <w:rPr>
                <w:b/>
                <w:i/>
                <w:spacing w:val="-1"/>
                <w:sz w:val="24"/>
              </w:rPr>
              <w:t>фольклорлегенды,</w:t>
            </w:r>
          </w:p>
          <w:p w:rsidR="00003555" w:rsidRDefault="00857D33">
            <w:pPr>
              <w:spacing w:line="260" w:lineRule="exact"/>
              <w:ind w:left="36" w:right="33"/>
              <w:jc w:val="center"/>
              <w:rPr>
                <w:b/>
                <w:i/>
                <w:sz w:val="24"/>
              </w:rPr>
            </w:pPr>
            <w:r>
              <w:rPr>
                <w:b/>
                <w:i/>
                <w:sz w:val="24"/>
              </w:rPr>
              <w:t>баллады,</w:t>
            </w:r>
            <w:r>
              <w:rPr>
                <w:b/>
                <w:i/>
                <w:spacing w:val="-2"/>
                <w:sz w:val="24"/>
              </w:rPr>
              <w:t xml:space="preserve"> </w:t>
            </w:r>
            <w:r>
              <w:rPr>
                <w:b/>
                <w:i/>
                <w:sz w:val="24"/>
              </w:rPr>
              <w:t>саги,</w:t>
            </w:r>
            <w:r>
              <w:rPr>
                <w:b/>
                <w:i/>
                <w:spacing w:val="-2"/>
                <w:sz w:val="24"/>
              </w:rPr>
              <w:t xml:space="preserve"> </w:t>
            </w:r>
            <w:r>
              <w:rPr>
                <w:b/>
                <w:i/>
                <w:sz w:val="24"/>
              </w:rPr>
              <w:t>песни</w:t>
            </w:r>
          </w:p>
        </w:tc>
        <w:tc>
          <w:tcPr>
            <w:tcW w:w="75" w:type="dxa"/>
            <w:tcBorders>
              <w:bottom w:val="nil"/>
            </w:tcBorders>
            <w:shd w:val="clear" w:color="auto" w:fill="D7D7D7"/>
          </w:tcPr>
          <w:p w:rsidR="00003555" w:rsidRDefault="00003555">
            <w:pPr>
              <w:rPr>
                <w:sz w:val="24"/>
              </w:rPr>
            </w:pPr>
          </w:p>
        </w:tc>
      </w:tr>
      <w:tr w:rsidR="00003555">
        <w:trPr>
          <w:trHeight w:val="666"/>
        </w:trPr>
        <w:tc>
          <w:tcPr>
            <w:tcW w:w="3373" w:type="dxa"/>
            <w:vMerge/>
            <w:tcBorders>
              <w:top w:val="nil"/>
            </w:tcBorders>
          </w:tcPr>
          <w:p w:rsidR="00003555" w:rsidRDefault="00003555">
            <w:pPr>
              <w:rPr>
                <w:sz w:val="2"/>
                <w:szCs w:val="2"/>
              </w:rPr>
            </w:pPr>
          </w:p>
        </w:tc>
        <w:tc>
          <w:tcPr>
            <w:tcW w:w="3294" w:type="dxa"/>
            <w:tcBorders>
              <w:top w:val="nil"/>
            </w:tcBorders>
          </w:tcPr>
          <w:p w:rsidR="00003555" w:rsidRDefault="00857D33">
            <w:pPr>
              <w:spacing w:before="185"/>
              <w:ind w:left="107"/>
              <w:rPr>
                <w:b/>
                <w:sz w:val="24"/>
              </w:rPr>
            </w:pPr>
            <w:r>
              <w:rPr>
                <w:b/>
                <w:sz w:val="24"/>
              </w:rPr>
              <w:t>(6-8</w:t>
            </w:r>
            <w:r>
              <w:rPr>
                <w:b/>
                <w:spacing w:val="-1"/>
                <w:sz w:val="24"/>
              </w:rPr>
              <w:t xml:space="preserve"> </w:t>
            </w:r>
            <w:r>
              <w:rPr>
                <w:b/>
                <w:sz w:val="24"/>
              </w:rPr>
              <w:t>кл.)</w:t>
            </w:r>
          </w:p>
        </w:tc>
        <w:tc>
          <w:tcPr>
            <w:tcW w:w="3051" w:type="dxa"/>
            <w:gridSpan w:val="4"/>
          </w:tcPr>
          <w:p w:rsidR="00003555" w:rsidRDefault="00003555">
            <w:pPr>
              <w:spacing w:before="9"/>
              <w:rPr>
                <w:sz w:val="23"/>
              </w:rPr>
            </w:pPr>
          </w:p>
          <w:p w:rsidR="00003555" w:rsidRDefault="00857D33">
            <w:pPr>
              <w:ind w:left="106"/>
              <w:rPr>
                <w:b/>
                <w:sz w:val="24"/>
              </w:rPr>
            </w:pPr>
            <w:r>
              <w:rPr>
                <w:b/>
                <w:sz w:val="24"/>
              </w:rPr>
              <w:t>(2-3</w:t>
            </w:r>
            <w:r>
              <w:rPr>
                <w:b/>
                <w:spacing w:val="-2"/>
                <w:sz w:val="24"/>
              </w:rPr>
              <w:t xml:space="preserve"> </w:t>
            </w:r>
            <w:r>
              <w:rPr>
                <w:b/>
                <w:sz w:val="24"/>
              </w:rPr>
              <w:t>произведения</w:t>
            </w:r>
            <w:r>
              <w:rPr>
                <w:b/>
                <w:spacing w:val="-2"/>
                <w:sz w:val="24"/>
              </w:rPr>
              <w:t xml:space="preserve"> </w:t>
            </w:r>
            <w:r>
              <w:rPr>
                <w:b/>
                <w:sz w:val="24"/>
              </w:rPr>
              <w:t>по</w:t>
            </w:r>
          </w:p>
        </w:tc>
      </w:tr>
    </w:tbl>
    <w:p w:rsidR="00003555" w:rsidRDefault="00003555">
      <w:pPr>
        <w:rPr>
          <w:sz w:val="24"/>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75"/>
        <w:gridCol w:w="3145"/>
        <w:gridCol w:w="75"/>
        <w:gridCol w:w="3050"/>
      </w:tblGrid>
      <w:tr w:rsidR="00003555">
        <w:trPr>
          <w:trHeight w:val="3686"/>
        </w:trPr>
        <w:tc>
          <w:tcPr>
            <w:tcW w:w="3373" w:type="dxa"/>
          </w:tcPr>
          <w:p w:rsidR="00003555" w:rsidRDefault="00003555">
            <w:pPr>
              <w:rPr>
                <w:sz w:val="24"/>
              </w:rPr>
            </w:pPr>
          </w:p>
        </w:tc>
        <w:tc>
          <w:tcPr>
            <w:tcW w:w="3295" w:type="dxa"/>
            <w:gridSpan w:val="3"/>
          </w:tcPr>
          <w:p w:rsidR="00003555" w:rsidRDefault="00003555">
            <w:pPr>
              <w:rPr>
                <w:sz w:val="26"/>
              </w:rPr>
            </w:pPr>
          </w:p>
          <w:p w:rsidR="00003555" w:rsidRDefault="00857D33">
            <w:pPr>
              <w:spacing w:before="172"/>
              <w:ind w:left="107" w:right="481"/>
              <w:rPr>
                <w:b/>
                <w:i/>
                <w:sz w:val="24"/>
              </w:rPr>
            </w:pPr>
            <w:r>
              <w:rPr>
                <w:b/>
                <w:sz w:val="24"/>
              </w:rPr>
              <w:t xml:space="preserve">Данте. </w:t>
            </w:r>
            <w:r>
              <w:rPr>
                <w:i/>
                <w:sz w:val="24"/>
              </w:rPr>
              <w:t>«Божественная</w:t>
            </w:r>
            <w:r>
              <w:rPr>
                <w:i/>
                <w:spacing w:val="1"/>
                <w:sz w:val="24"/>
              </w:rPr>
              <w:t xml:space="preserve"> </w:t>
            </w:r>
            <w:r>
              <w:rPr>
                <w:i/>
                <w:sz w:val="24"/>
              </w:rPr>
              <w:t xml:space="preserve">комедия» </w:t>
            </w:r>
            <w:r>
              <w:rPr>
                <w:b/>
                <w:i/>
                <w:sz w:val="24"/>
              </w:rPr>
              <w:t>(фрагменты по</w:t>
            </w:r>
            <w:r>
              <w:rPr>
                <w:b/>
                <w:i/>
                <w:spacing w:val="-57"/>
                <w:sz w:val="24"/>
              </w:rPr>
              <w:t xml:space="preserve"> </w:t>
            </w:r>
            <w:r>
              <w:rPr>
                <w:b/>
                <w:i/>
                <w:sz w:val="24"/>
              </w:rPr>
              <w:t>выбору)</w:t>
            </w:r>
          </w:p>
          <w:p w:rsidR="00003555" w:rsidRDefault="00857D33">
            <w:pPr>
              <w:spacing w:before="199"/>
              <w:ind w:left="107"/>
              <w:rPr>
                <w:b/>
                <w:sz w:val="24"/>
              </w:rPr>
            </w:pPr>
            <w:r>
              <w:rPr>
                <w:b/>
                <w:sz w:val="24"/>
              </w:rPr>
              <w:t>(9</w:t>
            </w:r>
            <w:r>
              <w:rPr>
                <w:b/>
                <w:spacing w:val="-2"/>
                <w:sz w:val="24"/>
              </w:rPr>
              <w:t xml:space="preserve"> </w:t>
            </w:r>
            <w:r>
              <w:rPr>
                <w:b/>
                <w:sz w:val="24"/>
              </w:rPr>
              <w:t>кл.)</w:t>
            </w:r>
          </w:p>
          <w:p w:rsidR="00003555" w:rsidRDefault="00003555">
            <w:pPr>
              <w:rPr>
                <w:sz w:val="26"/>
              </w:rPr>
            </w:pPr>
          </w:p>
          <w:p w:rsidR="00003555" w:rsidRDefault="00003555">
            <w:pPr>
              <w:spacing w:before="10"/>
              <w:rPr>
                <w:sz w:val="32"/>
              </w:rPr>
            </w:pPr>
          </w:p>
          <w:p w:rsidR="00003555" w:rsidRDefault="00857D33">
            <w:pPr>
              <w:ind w:left="107" w:right="436"/>
              <w:rPr>
                <w:b/>
                <w:i/>
                <w:sz w:val="24"/>
              </w:rPr>
            </w:pPr>
            <w:r>
              <w:rPr>
                <w:b/>
                <w:sz w:val="24"/>
              </w:rPr>
              <w:t xml:space="preserve">М. де Сервантес </w:t>
            </w:r>
            <w:r>
              <w:rPr>
                <w:i/>
                <w:sz w:val="24"/>
              </w:rPr>
              <w:t>«Дон</w:t>
            </w:r>
            <w:r>
              <w:rPr>
                <w:i/>
                <w:spacing w:val="1"/>
                <w:sz w:val="24"/>
              </w:rPr>
              <w:t xml:space="preserve"> </w:t>
            </w:r>
            <w:r>
              <w:rPr>
                <w:i/>
                <w:sz w:val="24"/>
              </w:rPr>
              <w:t>Кихот»</w:t>
            </w:r>
            <w:r>
              <w:rPr>
                <w:i/>
                <w:spacing w:val="-6"/>
                <w:sz w:val="24"/>
              </w:rPr>
              <w:t xml:space="preserve"> </w:t>
            </w:r>
            <w:r>
              <w:rPr>
                <w:b/>
                <w:i/>
                <w:sz w:val="24"/>
              </w:rPr>
              <w:t>(главы</w:t>
            </w:r>
            <w:r>
              <w:rPr>
                <w:b/>
                <w:i/>
                <w:spacing w:val="-6"/>
                <w:sz w:val="24"/>
              </w:rPr>
              <w:t xml:space="preserve"> </w:t>
            </w:r>
            <w:r>
              <w:rPr>
                <w:b/>
                <w:i/>
                <w:sz w:val="24"/>
              </w:rPr>
              <w:t>по</w:t>
            </w:r>
            <w:r>
              <w:rPr>
                <w:b/>
                <w:i/>
                <w:spacing w:val="-5"/>
                <w:sz w:val="24"/>
              </w:rPr>
              <w:t xml:space="preserve"> </w:t>
            </w:r>
            <w:r>
              <w:rPr>
                <w:b/>
                <w:i/>
                <w:sz w:val="24"/>
              </w:rPr>
              <w:t>выбору)</w:t>
            </w:r>
          </w:p>
          <w:p w:rsidR="00003555" w:rsidRDefault="00857D33">
            <w:pPr>
              <w:spacing w:before="199"/>
              <w:ind w:left="107"/>
              <w:rPr>
                <w:b/>
                <w:sz w:val="24"/>
              </w:rPr>
            </w:pPr>
            <w:r>
              <w:rPr>
                <w:b/>
                <w:sz w:val="24"/>
              </w:rPr>
              <w:t>(7-8</w:t>
            </w:r>
            <w:r>
              <w:rPr>
                <w:b/>
                <w:spacing w:val="-1"/>
                <w:sz w:val="24"/>
              </w:rPr>
              <w:t xml:space="preserve"> </w:t>
            </w:r>
            <w:r>
              <w:rPr>
                <w:b/>
                <w:sz w:val="24"/>
              </w:rPr>
              <w:t>кл.)</w:t>
            </w:r>
          </w:p>
        </w:tc>
        <w:tc>
          <w:tcPr>
            <w:tcW w:w="3050" w:type="dxa"/>
          </w:tcPr>
          <w:p w:rsidR="00003555" w:rsidRDefault="00857D33">
            <w:pPr>
              <w:spacing w:line="272" w:lineRule="exact"/>
              <w:ind w:left="105"/>
              <w:rPr>
                <w:b/>
                <w:sz w:val="24"/>
              </w:rPr>
            </w:pPr>
            <w:r>
              <w:rPr>
                <w:b/>
                <w:sz w:val="24"/>
              </w:rPr>
              <w:t>выбору,</w:t>
            </w:r>
            <w:r>
              <w:rPr>
                <w:b/>
                <w:spacing w:val="-3"/>
                <w:sz w:val="24"/>
              </w:rPr>
              <w:t xml:space="preserve"> </w:t>
            </w:r>
            <w:r>
              <w:rPr>
                <w:b/>
                <w:sz w:val="24"/>
              </w:rPr>
              <w:t>5-7</w:t>
            </w:r>
            <w:r>
              <w:rPr>
                <w:b/>
                <w:spacing w:val="-2"/>
                <w:sz w:val="24"/>
              </w:rPr>
              <w:t xml:space="preserve"> </w:t>
            </w:r>
            <w:r>
              <w:rPr>
                <w:b/>
                <w:sz w:val="24"/>
              </w:rPr>
              <w:t>кл.)</w:t>
            </w:r>
          </w:p>
        </w:tc>
      </w:tr>
      <w:tr w:rsidR="00003555">
        <w:trPr>
          <w:trHeight w:val="552"/>
        </w:trPr>
        <w:tc>
          <w:tcPr>
            <w:tcW w:w="3373" w:type="dxa"/>
            <w:vMerge w:val="restart"/>
            <w:tcBorders>
              <w:bottom w:val="nil"/>
            </w:tcBorders>
          </w:tcPr>
          <w:p w:rsidR="00003555" w:rsidRDefault="00857D33">
            <w:pPr>
              <w:spacing w:line="269" w:lineRule="exact"/>
              <w:ind w:left="107"/>
              <w:rPr>
                <w:b/>
                <w:sz w:val="24"/>
              </w:rPr>
            </w:pPr>
            <w:r>
              <w:rPr>
                <w:b/>
                <w:sz w:val="24"/>
              </w:rPr>
              <w:t>В.Шекспир</w:t>
            </w:r>
            <w:r>
              <w:rPr>
                <w:b/>
                <w:spacing w:val="-1"/>
                <w:sz w:val="24"/>
              </w:rPr>
              <w:t xml:space="preserve"> </w:t>
            </w:r>
            <w:r>
              <w:rPr>
                <w:b/>
                <w:sz w:val="24"/>
              </w:rPr>
              <w:t>«Ромео</w:t>
            </w:r>
            <w:r>
              <w:rPr>
                <w:b/>
                <w:spacing w:val="-1"/>
                <w:sz w:val="24"/>
              </w:rPr>
              <w:t xml:space="preserve"> </w:t>
            </w:r>
            <w:r>
              <w:rPr>
                <w:b/>
                <w:sz w:val="24"/>
              </w:rPr>
              <w:t>и</w:t>
            </w:r>
          </w:p>
          <w:p w:rsidR="00003555" w:rsidRDefault="00857D33">
            <w:pPr>
              <w:ind w:left="107"/>
              <w:rPr>
                <w:b/>
                <w:sz w:val="24"/>
              </w:rPr>
            </w:pPr>
            <w:r>
              <w:rPr>
                <w:b/>
                <w:sz w:val="24"/>
              </w:rPr>
              <w:t>Джульетта»</w:t>
            </w:r>
            <w:r>
              <w:rPr>
                <w:b/>
                <w:spacing w:val="-2"/>
                <w:sz w:val="24"/>
              </w:rPr>
              <w:t xml:space="preserve"> </w:t>
            </w:r>
            <w:r>
              <w:rPr>
                <w:b/>
                <w:sz w:val="24"/>
              </w:rPr>
              <w:t>(1594 –</w:t>
            </w:r>
            <w:r>
              <w:rPr>
                <w:b/>
                <w:spacing w:val="-1"/>
                <w:sz w:val="24"/>
              </w:rPr>
              <w:t xml:space="preserve"> </w:t>
            </w:r>
            <w:r>
              <w:rPr>
                <w:b/>
                <w:sz w:val="24"/>
              </w:rPr>
              <w:t>1595).</w:t>
            </w:r>
          </w:p>
          <w:p w:rsidR="00003555" w:rsidRDefault="00857D33">
            <w:pPr>
              <w:spacing w:line="269" w:lineRule="exact"/>
              <w:ind w:left="107"/>
              <w:rPr>
                <w:b/>
                <w:sz w:val="24"/>
              </w:rPr>
            </w:pPr>
            <w:r>
              <w:rPr>
                <w:b/>
                <w:sz w:val="24"/>
              </w:rPr>
              <w:t>(8-9</w:t>
            </w:r>
            <w:r>
              <w:rPr>
                <w:b/>
                <w:spacing w:val="-2"/>
                <w:sz w:val="24"/>
              </w:rPr>
              <w:t xml:space="preserve"> </w:t>
            </w:r>
            <w:r>
              <w:rPr>
                <w:b/>
                <w:sz w:val="24"/>
              </w:rPr>
              <w:t>кл.)</w:t>
            </w:r>
          </w:p>
        </w:tc>
        <w:tc>
          <w:tcPr>
            <w:tcW w:w="75" w:type="dxa"/>
            <w:tcBorders>
              <w:bottom w:val="nil"/>
            </w:tcBorders>
            <w:shd w:val="clear" w:color="auto" w:fill="D7D7D7"/>
          </w:tcPr>
          <w:p w:rsidR="00003555" w:rsidRDefault="00003555">
            <w:pPr>
              <w:rPr>
                <w:sz w:val="24"/>
              </w:rPr>
            </w:pPr>
          </w:p>
        </w:tc>
        <w:tc>
          <w:tcPr>
            <w:tcW w:w="3145" w:type="dxa"/>
            <w:shd w:val="clear" w:color="auto" w:fill="D7D7D7"/>
          </w:tcPr>
          <w:p w:rsidR="00003555" w:rsidRDefault="00857D33">
            <w:pPr>
              <w:spacing w:line="269" w:lineRule="exact"/>
              <w:ind w:left="70" w:right="65"/>
              <w:jc w:val="center"/>
              <w:rPr>
                <w:b/>
                <w:i/>
                <w:sz w:val="24"/>
              </w:rPr>
            </w:pPr>
            <w:r>
              <w:rPr>
                <w:b/>
                <w:i/>
                <w:sz w:val="24"/>
              </w:rPr>
              <w:t>1–2</w:t>
            </w:r>
            <w:r>
              <w:rPr>
                <w:b/>
                <w:i/>
                <w:spacing w:val="-1"/>
                <w:sz w:val="24"/>
              </w:rPr>
              <w:t xml:space="preserve"> </w:t>
            </w:r>
            <w:r>
              <w:rPr>
                <w:b/>
                <w:i/>
                <w:sz w:val="24"/>
              </w:rPr>
              <w:t>сонета по</w:t>
            </w:r>
            <w:r>
              <w:rPr>
                <w:b/>
                <w:i/>
                <w:spacing w:val="-4"/>
                <w:sz w:val="24"/>
              </w:rPr>
              <w:t xml:space="preserve"> </w:t>
            </w:r>
            <w:r>
              <w:rPr>
                <w:b/>
                <w:i/>
                <w:sz w:val="24"/>
              </w:rPr>
              <w:t>выбору,</w:t>
            </w:r>
          </w:p>
          <w:p w:rsidR="00003555" w:rsidRDefault="00857D33">
            <w:pPr>
              <w:spacing w:before="5" w:line="257" w:lineRule="exact"/>
              <w:ind w:left="70" w:right="65"/>
              <w:jc w:val="center"/>
              <w:rPr>
                <w:b/>
                <w:sz w:val="24"/>
              </w:rPr>
            </w:pPr>
            <w:r>
              <w:rPr>
                <w:b/>
                <w:i/>
                <w:sz w:val="24"/>
              </w:rPr>
              <w:t>например</w:t>
            </w:r>
            <w:r>
              <w:rPr>
                <w:b/>
                <w:sz w:val="24"/>
              </w:rPr>
              <w:t>:</w:t>
            </w:r>
          </w:p>
        </w:tc>
        <w:tc>
          <w:tcPr>
            <w:tcW w:w="75" w:type="dxa"/>
            <w:tcBorders>
              <w:bottom w:val="nil"/>
            </w:tcBorders>
            <w:shd w:val="clear" w:color="auto" w:fill="D7D7D7"/>
          </w:tcPr>
          <w:p w:rsidR="00003555" w:rsidRDefault="00003555">
            <w:pPr>
              <w:rPr>
                <w:sz w:val="24"/>
              </w:rPr>
            </w:pPr>
          </w:p>
        </w:tc>
        <w:tc>
          <w:tcPr>
            <w:tcW w:w="3050" w:type="dxa"/>
            <w:vMerge w:val="restart"/>
          </w:tcPr>
          <w:p w:rsidR="00003555" w:rsidRDefault="00003555">
            <w:pPr>
              <w:rPr>
                <w:sz w:val="24"/>
              </w:rPr>
            </w:pPr>
          </w:p>
        </w:tc>
      </w:tr>
      <w:tr w:rsidR="00003555">
        <w:trPr>
          <w:trHeight w:val="272"/>
        </w:trPr>
        <w:tc>
          <w:tcPr>
            <w:tcW w:w="3373" w:type="dxa"/>
            <w:vMerge/>
            <w:tcBorders>
              <w:top w:val="nil"/>
              <w:bottom w:val="nil"/>
            </w:tcBorders>
          </w:tcPr>
          <w:p w:rsidR="00003555" w:rsidRDefault="00003555">
            <w:pPr>
              <w:rPr>
                <w:sz w:val="2"/>
                <w:szCs w:val="2"/>
              </w:rPr>
            </w:pPr>
          </w:p>
        </w:tc>
        <w:tc>
          <w:tcPr>
            <w:tcW w:w="3295" w:type="dxa"/>
            <w:gridSpan w:val="3"/>
            <w:tcBorders>
              <w:bottom w:val="nil"/>
            </w:tcBorders>
          </w:tcPr>
          <w:p w:rsidR="00003555" w:rsidRDefault="00003555">
            <w:pPr>
              <w:rPr>
                <w:sz w:val="20"/>
              </w:rPr>
            </w:pPr>
          </w:p>
        </w:tc>
        <w:tc>
          <w:tcPr>
            <w:tcW w:w="3050" w:type="dxa"/>
            <w:vMerge/>
            <w:tcBorders>
              <w:top w:val="nil"/>
            </w:tcBorders>
          </w:tcPr>
          <w:p w:rsidR="00003555" w:rsidRDefault="00003555">
            <w:pPr>
              <w:rPr>
                <w:sz w:val="2"/>
                <w:szCs w:val="2"/>
              </w:rPr>
            </w:pPr>
          </w:p>
        </w:tc>
      </w:tr>
      <w:tr w:rsidR="00003555">
        <w:trPr>
          <w:trHeight w:val="2895"/>
        </w:trPr>
        <w:tc>
          <w:tcPr>
            <w:tcW w:w="3373" w:type="dxa"/>
            <w:tcBorders>
              <w:top w:val="nil"/>
              <w:bottom w:val="nil"/>
            </w:tcBorders>
          </w:tcPr>
          <w:p w:rsidR="00003555" w:rsidRDefault="00003555">
            <w:pPr>
              <w:rPr>
                <w:sz w:val="24"/>
              </w:rPr>
            </w:pPr>
          </w:p>
        </w:tc>
        <w:tc>
          <w:tcPr>
            <w:tcW w:w="3295" w:type="dxa"/>
            <w:gridSpan w:val="3"/>
            <w:tcBorders>
              <w:top w:val="nil"/>
              <w:bottom w:val="nil"/>
            </w:tcBorders>
          </w:tcPr>
          <w:p w:rsidR="00003555" w:rsidRDefault="00857D33">
            <w:pPr>
              <w:ind w:left="107" w:right="104"/>
              <w:rPr>
                <w:i/>
                <w:sz w:val="24"/>
              </w:rPr>
            </w:pPr>
            <w:r>
              <w:rPr>
                <w:i/>
                <w:sz w:val="24"/>
              </w:rPr>
              <w:t>№ 66 «Измучась всем, я</w:t>
            </w:r>
            <w:r>
              <w:rPr>
                <w:i/>
                <w:spacing w:val="1"/>
                <w:sz w:val="24"/>
              </w:rPr>
              <w:t xml:space="preserve"> </w:t>
            </w:r>
            <w:r>
              <w:rPr>
                <w:i/>
                <w:sz w:val="24"/>
              </w:rPr>
              <w:t>умереть хочу...» (пер. Б.</w:t>
            </w:r>
            <w:r>
              <w:rPr>
                <w:i/>
                <w:spacing w:val="1"/>
                <w:sz w:val="24"/>
              </w:rPr>
              <w:t xml:space="preserve"> </w:t>
            </w:r>
            <w:r>
              <w:rPr>
                <w:i/>
                <w:sz w:val="24"/>
              </w:rPr>
              <w:t>Пастернака),</w:t>
            </w:r>
            <w:r>
              <w:rPr>
                <w:i/>
                <w:spacing w:val="-2"/>
                <w:sz w:val="24"/>
              </w:rPr>
              <w:t xml:space="preserve"> </w:t>
            </w:r>
            <w:r>
              <w:rPr>
                <w:i/>
                <w:sz w:val="24"/>
              </w:rPr>
              <w:t>№</w:t>
            </w:r>
            <w:r>
              <w:rPr>
                <w:i/>
                <w:spacing w:val="-3"/>
                <w:sz w:val="24"/>
              </w:rPr>
              <w:t xml:space="preserve"> </w:t>
            </w:r>
            <w:r>
              <w:rPr>
                <w:i/>
                <w:sz w:val="24"/>
              </w:rPr>
              <w:t>68</w:t>
            </w:r>
            <w:r>
              <w:rPr>
                <w:i/>
                <w:spacing w:val="-2"/>
                <w:sz w:val="24"/>
              </w:rPr>
              <w:t xml:space="preserve"> </w:t>
            </w:r>
            <w:r>
              <w:rPr>
                <w:i/>
                <w:sz w:val="24"/>
              </w:rPr>
              <w:t>«Его</w:t>
            </w:r>
            <w:r>
              <w:rPr>
                <w:i/>
                <w:spacing w:val="-2"/>
                <w:sz w:val="24"/>
              </w:rPr>
              <w:t xml:space="preserve"> </w:t>
            </w:r>
            <w:r>
              <w:rPr>
                <w:i/>
                <w:sz w:val="24"/>
              </w:rPr>
              <w:t>лицо</w:t>
            </w:r>
          </w:p>
          <w:p w:rsidR="00003555" w:rsidRDefault="00857D33">
            <w:pPr>
              <w:ind w:left="107" w:right="119"/>
              <w:rPr>
                <w:i/>
                <w:sz w:val="24"/>
              </w:rPr>
            </w:pPr>
            <w:r>
              <w:rPr>
                <w:i/>
                <w:sz w:val="24"/>
              </w:rPr>
              <w:t>-</w:t>
            </w:r>
            <w:r>
              <w:rPr>
                <w:i/>
                <w:spacing w:val="-6"/>
                <w:sz w:val="24"/>
              </w:rPr>
              <w:t xml:space="preserve"> </w:t>
            </w:r>
            <w:r>
              <w:rPr>
                <w:i/>
                <w:sz w:val="24"/>
              </w:rPr>
              <w:t>одно</w:t>
            </w:r>
            <w:r>
              <w:rPr>
                <w:i/>
                <w:spacing w:val="-4"/>
                <w:sz w:val="24"/>
              </w:rPr>
              <w:t xml:space="preserve"> </w:t>
            </w:r>
            <w:r>
              <w:rPr>
                <w:i/>
                <w:sz w:val="24"/>
              </w:rPr>
              <w:t>из</w:t>
            </w:r>
            <w:r>
              <w:rPr>
                <w:i/>
                <w:spacing w:val="-4"/>
                <w:sz w:val="24"/>
              </w:rPr>
              <w:t xml:space="preserve"> </w:t>
            </w:r>
            <w:r>
              <w:rPr>
                <w:i/>
                <w:sz w:val="24"/>
              </w:rPr>
              <w:t>отражений…»</w:t>
            </w:r>
            <w:r>
              <w:rPr>
                <w:i/>
                <w:spacing w:val="-4"/>
                <w:sz w:val="24"/>
              </w:rPr>
              <w:t xml:space="preserve"> </w:t>
            </w:r>
            <w:r>
              <w:rPr>
                <w:i/>
                <w:sz w:val="24"/>
              </w:rPr>
              <w:t>(пер.</w:t>
            </w:r>
            <w:r>
              <w:rPr>
                <w:i/>
                <w:spacing w:val="-57"/>
                <w:sz w:val="24"/>
              </w:rPr>
              <w:t xml:space="preserve"> </w:t>
            </w:r>
            <w:r>
              <w:rPr>
                <w:i/>
                <w:sz w:val="24"/>
              </w:rPr>
              <w:t>С.</w:t>
            </w:r>
            <w:r>
              <w:rPr>
                <w:i/>
                <w:spacing w:val="-1"/>
                <w:sz w:val="24"/>
              </w:rPr>
              <w:t xml:space="preserve"> </w:t>
            </w:r>
            <w:r>
              <w:rPr>
                <w:i/>
                <w:sz w:val="24"/>
              </w:rPr>
              <w:t>Маршака), №116</w:t>
            </w:r>
          </w:p>
          <w:p w:rsidR="00003555" w:rsidRDefault="00857D33">
            <w:pPr>
              <w:spacing w:line="237" w:lineRule="auto"/>
              <w:ind w:left="107" w:right="161"/>
              <w:rPr>
                <w:i/>
                <w:sz w:val="24"/>
              </w:rPr>
            </w:pPr>
            <w:r>
              <w:rPr>
                <w:i/>
                <w:sz w:val="24"/>
              </w:rPr>
              <w:t>«Мешать соединенью двух</w:t>
            </w:r>
            <w:r>
              <w:rPr>
                <w:i/>
                <w:spacing w:val="1"/>
                <w:sz w:val="24"/>
              </w:rPr>
              <w:t xml:space="preserve"> </w:t>
            </w:r>
            <w:r>
              <w:rPr>
                <w:i/>
                <w:sz w:val="24"/>
              </w:rPr>
              <w:t>сердец…»</w:t>
            </w:r>
            <w:r>
              <w:rPr>
                <w:i/>
                <w:spacing w:val="-5"/>
                <w:sz w:val="24"/>
              </w:rPr>
              <w:t xml:space="preserve"> </w:t>
            </w:r>
            <w:r>
              <w:rPr>
                <w:i/>
                <w:sz w:val="24"/>
              </w:rPr>
              <w:t>(пер.</w:t>
            </w:r>
            <w:r>
              <w:rPr>
                <w:i/>
                <w:spacing w:val="-7"/>
                <w:sz w:val="24"/>
              </w:rPr>
              <w:t xml:space="preserve"> </w:t>
            </w:r>
            <w:r>
              <w:rPr>
                <w:i/>
                <w:sz w:val="24"/>
              </w:rPr>
              <w:t>С.</w:t>
            </w:r>
            <w:r>
              <w:rPr>
                <w:i/>
                <w:spacing w:val="-6"/>
                <w:sz w:val="24"/>
              </w:rPr>
              <w:t xml:space="preserve"> </w:t>
            </w:r>
            <w:r>
              <w:rPr>
                <w:i/>
                <w:sz w:val="24"/>
              </w:rPr>
              <w:t>Маршака),</w:t>
            </w:r>
          </w:p>
          <w:p w:rsidR="00003555" w:rsidRDefault="00857D33">
            <w:pPr>
              <w:ind w:left="107" w:right="220"/>
              <w:rPr>
                <w:i/>
                <w:sz w:val="24"/>
              </w:rPr>
            </w:pPr>
            <w:r>
              <w:rPr>
                <w:i/>
                <w:sz w:val="24"/>
              </w:rPr>
              <w:t>№130 «Ее глаза на звезды не</w:t>
            </w:r>
            <w:r>
              <w:rPr>
                <w:i/>
                <w:spacing w:val="-57"/>
                <w:sz w:val="24"/>
              </w:rPr>
              <w:t xml:space="preserve"> </w:t>
            </w:r>
            <w:r>
              <w:rPr>
                <w:i/>
                <w:sz w:val="24"/>
              </w:rPr>
              <w:t>похожи…»</w:t>
            </w:r>
            <w:r>
              <w:rPr>
                <w:i/>
                <w:spacing w:val="1"/>
                <w:sz w:val="24"/>
              </w:rPr>
              <w:t xml:space="preserve"> </w:t>
            </w:r>
            <w:r>
              <w:rPr>
                <w:i/>
                <w:sz w:val="24"/>
              </w:rPr>
              <w:t>(пер. С.</w:t>
            </w:r>
            <w:r>
              <w:rPr>
                <w:i/>
                <w:spacing w:val="1"/>
                <w:sz w:val="24"/>
              </w:rPr>
              <w:t xml:space="preserve"> </w:t>
            </w:r>
            <w:r>
              <w:rPr>
                <w:i/>
                <w:sz w:val="24"/>
              </w:rPr>
              <w:t>Маршака).</w:t>
            </w:r>
          </w:p>
        </w:tc>
        <w:tc>
          <w:tcPr>
            <w:tcW w:w="3050" w:type="dxa"/>
            <w:vMerge/>
            <w:tcBorders>
              <w:top w:val="nil"/>
            </w:tcBorders>
          </w:tcPr>
          <w:p w:rsidR="00003555" w:rsidRDefault="00003555">
            <w:pPr>
              <w:rPr>
                <w:sz w:val="2"/>
                <w:szCs w:val="2"/>
              </w:rPr>
            </w:pPr>
          </w:p>
        </w:tc>
      </w:tr>
      <w:tr w:rsidR="00003555">
        <w:trPr>
          <w:trHeight w:val="407"/>
        </w:trPr>
        <w:tc>
          <w:tcPr>
            <w:tcW w:w="3373" w:type="dxa"/>
            <w:tcBorders>
              <w:top w:val="nil"/>
            </w:tcBorders>
          </w:tcPr>
          <w:p w:rsidR="00003555" w:rsidRDefault="00003555">
            <w:pPr>
              <w:rPr>
                <w:sz w:val="24"/>
              </w:rPr>
            </w:pPr>
          </w:p>
        </w:tc>
        <w:tc>
          <w:tcPr>
            <w:tcW w:w="3295" w:type="dxa"/>
            <w:gridSpan w:val="3"/>
            <w:tcBorders>
              <w:top w:val="nil"/>
            </w:tcBorders>
          </w:tcPr>
          <w:p w:rsidR="00003555" w:rsidRDefault="00857D33">
            <w:pPr>
              <w:spacing w:before="125" w:line="262" w:lineRule="exact"/>
              <w:ind w:left="107"/>
              <w:rPr>
                <w:b/>
                <w:sz w:val="24"/>
              </w:rPr>
            </w:pPr>
            <w:r>
              <w:rPr>
                <w:b/>
                <w:sz w:val="24"/>
              </w:rPr>
              <w:t>(7-8</w:t>
            </w:r>
            <w:r>
              <w:rPr>
                <w:b/>
                <w:spacing w:val="-1"/>
                <w:sz w:val="24"/>
              </w:rPr>
              <w:t xml:space="preserve"> </w:t>
            </w:r>
            <w:r>
              <w:rPr>
                <w:b/>
                <w:sz w:val="24"/>
              </w:rPr>
              <w:t>кл.)</w:t>
            </w:r>
          </w:p>
        </w:tc>
        <w:tc>
          <w:tcPr>
            <w:tcW w:w="3050" w:type="dxa"/>
            <w:vMerge/>
            <w:tcBorders>
              <w:top w:val="nil"/>
            </w:tcBorders>
          </w:tcPr>
          <w:p w:rsidR="00003555" w:rsidRDefault="00003555">
            <w:pPr>
              <w:rPr>
                <w:sz w:val="2"/>
                <w:szCs w:val="2"/>
              </w:rPr>
            </w:pPr>
          </w:p>
        </w:tc>
      </w:tr>
      <w:tr w:rsidR="00003555">
        <w:trPr>
          <w:trHeight w:val="551"/>
        </w:trPr>
        <w:tc>
          <w:tcPr>
            <w:tcW w:w="3373" w:type="dxa"/>
            <w:vMerge w:val="restart"/>
          </w:tcPr>
          <w:p w:rsidR="00003555" w:rsidRDefault="00003555">
            <w:pPr>
              <w:rPr>
                <w:sz w:val="24"/>
              </w:rPr>
            </w:pPr>
          </w:p>
        </w:tc>
        <w:tc>
          <w:tcPr>
            <w:tcW w:w="75" w:type="dxa"/>
            <w:tcBorders>
              <w:bottom w:val="nil"/>
            </w:tcBorders>
            <w:shd w:val="clear" w:color="auto" w:fill="D7D7D7"/>
          </w:tcPr>
          <w:p w:rsidR="00003555" w:rsidRDefault="00003555">
            <w:pPr>
              <w:rPr>
                <w:sz w:val="24"/>
              </w:rPr>
            </w:pPr>
          </w:p>
        </w:tc>
        <w:tc>
          <w:tcPr>
            <w:tcW w:w="3145" w:type="dxa"/>
            <w:shd w:val="clear" w:color="auto" w:fill="D7D7D7"/>
          </w:tcPr>
          <w:p w:rsidR="00003555" w:rsidRDefault="00857D33">
            <w:pPr>
              <w:spacing w:line="272" w:lineRule="exact"/>
              <w:ind w:left="70" w:right="65"/>
              <w:jc w:val="center"/>
              <w:rPr>
                <w:i/>
                <w:sz w:val="24"/>
              </w:rPr>
            </w:pPr>
            <w:r>
              <w:rPr>
                <w:b/>
                <w:sz w:val="24"/>
              </w:rPr>
              <w:t>Д.Дефо</w:t>
            </w:r>
            <w:r>
              <w:rPr>
                <w:b/>
                <w:spacing w:val="-3"/>
                <w:sz w:val="24"/>
              </w:rPr>
              <w:t xml:space="preserve"> </w:t>
            </w:r>
            <w:r>
              <w:rPr>
                <w:i/>
                <w:sz w:val="24"/>
              </w:rPr>
              <w:t>«Робинзон</w:t>
            </w:r>
            <w:r>
              <w:rPr>
                <w:i/>
                <w:spacing w:val="-3"/>
                <w:sz w:val="24"/>
              </w:rPr>
              <w:t xml:space="preserve"> </w:t>
            </w:r>
            <w:r>
              <w:rPr>
                <w:i/>
                <w:sz w:val="24"/>
              </w:rPr>
              <w:t>Крузо»</w:t>
            </w:r>
          </w:p>
          <w:p w:rsidR="00003555" w:rsidRDefault="00857D33">
            <w:pPr>
              <w:spacing w:line="260" w:lineRule="exact"/>
              <w:ind w:left="66" w:right="65"/>
              <w:jc w:val="center"/>
              <w:rPr>
                <w:b/>
                <w:i/>
                <w:sz w:val="24"/>
              </w:rPr>
            </w:pPr>
            <w:r>
              <w:rPr>
                <w:b/>
                <w:i/>
                <w:sz w:val="24"/>
              </w:rPr>
              <w:t>(главы</w:t>
            </w:r>
            <w:r>
              <w:rPr>
                <w:b/>
                <w:i/>
                <w:spacing w:val="-3"/>
                <w:sz w:val="24"/>
              </w:rPr>
              <w:t xml:space="preserve"> </w:t>
            </w:r>
            <w:r>
              <w:rPr>
                <w:b/>
                <w:i/>
                <w:sz w:val="24"/>
              </w:rPr>
              <w:t>по</w:t>
            </w:r>
            <w:r>
              <w:rPr>
                <w:b/>
                <w:i/>
                <w:spacing w:val="-1"/>
                <w:sz w:val="24"/>
              </w:rPr>
              <w:t xml:space="preserve"> </w:t>
            </w:r>
            <w:r>
              <w:rPr>
                <w:b/>
                <w:i/>
                <w:sz w:val="24"/>
              </w:rPr>
              <w:t>выбору)</w:t>
            </w:r>
          </w:p>
        </w:tc>
        <w:tc>
          <w:tcPr>
            <w:tcW w:w="75" w:type="dxa"/>
            <w:tcBorders>
              <w:bottom w:val="nil"/>
            </w:tcBorders>
            <w:shd w:val="clear" w:color="auto" w:fill="D7D7D7"/>
          </w:tcPr>
          <w:p w:rsidR="00003555" w:rsidRDefault="00003555">
            <w:pPr>
              <w:rPr>
                <w:sz w:val="24"/>
              </w:rPr>
            </w:pPr>
          </w:p>
        </w:tc>
        <w:tc>
          <w:tcPr>
            <w:tcW w:w="3050" w:type="dxa"/>
            <w:vMerge w:val="restart"/>
            <w:tcBorders>
              <w:bottom w:val="nil"/>
            </w:tcBorders>
          </w:tcPr>
          <w:p w:rsidR="00003555" w:rsidRDefault="00857D33">
            <w:pPr>
              <w:spacing w:line="269" w:lineRule="exact"/>
              <w:ind w:left="105"/>
              <w:rPr>
                <w:i/>
                <w:sz w:val="24"/>
              </w:rPr>
            </w:pPr>
            <w:r>
              <w:rPr>
                <w:i/>
                <w:sz w:val="24"/>
              </w:rPr>
              <w:t>Зарубежная</w:t>
            </w:r>
            <w:r>
              <w:rPr>
                <w:i/>
                <w:spacing w:val="-4"/>
                <w:sz w:val="24"/>
              </w:rPr>
              <w:t xml:space="preserve"> </w:t>
            </w:r>
            <w:r>
              <w:rPr>
                <w:i/>
                <w:sz w:val="24"/>
              </w:rPr>
              <w:t>сказочная</w:t>
            </w:r>
            <w:r>
              <w:rPr>
                <w:i/>
                <w:spacing w:val="-1"/>
                <w:sz w:val="24"/>
              </w:rPr>
              <w:t xml:space="preserve"> </w:t>
            </w:r>
            <w:r>
              <w:rPr>
                <w:i/>
                <w:sz w:val="24"/>
              </w:rPr>
              <w:t>и</w:t>
            </w:r>
          </w:p>
          <w:p w:rsidR="00003555" w:rsidRDefault="00857D33">
            <w:pPr>
              <w:spacing w:line="270" w:lineRule="atLeast"/>
              <w:ind w:left="105" w:right="447"/>
              <w:rPr>
                <w:i/>
                <w:sz w:val="24"/>
              </w:rPr>
            </w:pPr>
            <w:r>
              <w:rPr>
                <w:i/>
                <w:sz w:val="24"/>
              </w:rPr>
              <w:t>фантастическая проза,</w:t>
            </w:r>
            <w:r>
              <w:rPr>
                <w:i/>
                <w:spacing w:val="-58"/>
                <w:sz w:val="24"/>
              </w:rPr>
              <w:t xml:space="preserve"> </w:t>
            </w:r>
            <w:r>
              <w:rPr>
                <w:i/>
                <w:sz w:val="24"/>
              </w:rPr>
              <w:t>например:</w:t>
            </w:r>
          </w:p>
        </w:tc>
      </w:tr>
      <w:tr w:rsidR="00003555">
        <w:trPr>
          <w:trHeight w:val="272"/>
        </w:trPr>
        <w:tc>
          <w:tcPr>
            <w:tcW w:w="3373" w:type="dxa"/>
            <w:vMerge/>
            <w:tcBorders>
              <w:top w:val="nil"/>
            </w:tcBorders>
          </w:tcPr>
          <w:p w:rsidR="00003555" w:rsidRDefault="00003555">
            <w:pPr>
              <w:rPr>
                <w:sz w:val="2"/>
                <w:szCs w:val="2"/>
              </w:rPr>
            </w:pPr>
          </w:p>
        </w:tc>
        <w:tc>
          <w:tcPr>
            <w:tcW w:w="3295" w:type="dxa"/>
            <w:gridSpan w:val="3"/>
            <w:tcBorders>
              <w:bottom w:val="nil"/>
            </w:tcBorders>
          </w:tcPr>
          <w:p w:rsidR="00003555" w:rsidRDefault="00003555">
            <w:pPr>
              <w:rPr>
                <w:sz w:val="20"/>
              </w:rPr>
            </w:pPr>
          </w:p>
        </w:tc>
        <w:tc>
          <w:tcPr>
            <w:tcW w:w="3050" w:type="dxa"/>
            <w:vMerge/>
            <w:tcBorders>
              <w:top w:val="nil"/>
              <w:bottom w:val="nil"/>
            </w:tcBorders>
          </w:tcPr>
          <w:p w:rsidR="00003555" w:rsidRDefault="00003555">
            <w:pPr>
              <w:rPr>
                <w:sz w:val="2"/>
                <w:szCs w:val="2"/>
              </w:rPr>
            </w:pPr>
          </w:p>
        </w:tc>
      </w:tr>
      <w:tr w:rsidR="00003555">
        <w:trPr>
          <w:trHeight w:val="836"/>
        </w:trPr>
        <w:tc>
          <w:tcPr>
            <w:tcW w:w="3373" w:type="dxa"/>
            <w:vMerge/>
            <w:tcBorders>
              <w:top w:val="nil"/>
            </w:tcBorders>
          </w:tcPr>
          <w:p w:rsidR="00003555" w:rsidRDefault="00003555">
            <w:pPr>
              <w:rPr>
                <w:sz w:val="2"/>
                <w:szCs w:val="2"/>
              </w:rPr>
            </w:pPr>
          </w:p>
        </w:tc>
        <w:tc>
          <w:tcPr>
            <w:tcW w:w="3295" w:type="dxa"/>
            <w:gridSpan w:val="3"/>
            <w:tcBorders>
              <w:top w:val="nil"/>
              <w:bottom w:val="nil"/>
            </w:tcBorders>
          </w:tcPr>
          <w:p w:rsidR="00003555" w:rsidRDefault="00857D33">
            <w:pPr>
              <w:spacing w:line="267" w:lineRule="exact"/>
              <w:ind w:left="107"/>
              <w:rPr>
                <w:b/>
                <w:sz w:val="24"/>
              </w:rPr>
            </w:pPr>
            <w:r>
              <w:rPr>
                <w:b/>
                <w:sz w:val="24"/>
              </w:rPr>
              <w:t>(</w:t>
            </w:r>
            <w:r>
              <w:rPr>
                <w:b/>
                <w:spacing w:val="-1"/>
                <w:sz w:val="24"/>
              </w:rPr>
              <w:t xml:space="preserve"> </w:t>
            </w:r>
            <w:r>
              <w:rPr>
                <w:b/>
                <w:sz w:val="24"/>
              </w:rPr>
              <w:t>6-7</w:t>
            </w:r>
            <w:r>
              <w:rPr>
                <w:b/>
                <w:spacing w:val="-1"/>
                <w:sz w:val="24"/>
              </w:rPr>
              <w:t xml:space="preserve"> </w:t>
            </w:r>
            <w:r>
              <w:rPr>
                <w:b/>
                <w:sz w:val="24"/>
              </w:rPr>
              <w:t>кл.)</w:t>
            </w:r>
          </w:p>
        </w:tc>
        <w:tc>
          <w:tcPr>
            <w:tcW w:w="3050" w:type="dxa"/>
            <w:tcBorders>
              <w:top w:val="nil"/>
              <w:bottom w:val="nil"/>
            </w:tcBorders>
          </w:tcPr>
          <w:p w:rsidR="00003555" w:rsidRDefault="00857D33">
            <w:pPr>
              <w:spacing w:before="178"/>
              <w:ind w:left="105" w:right="226"/>
              <w:rPr>
                <w:b/>
                <w:sz w:val="24"/>
              </w:rPr>
            </w:pPr>
            <w:r>
              <w:rPr>
                <w:b/>
                <w:sz w:val="24"/>
              </w:rPr>
              <w:t>Ш.Перро,</w:t>
            </w:r>
            <w:r>
              <w:rPr>
                <w:b/>
                <w:spacing w:val="-5"/>
                <w:sz w:val="24"/>
              </w:rPr>
              <w:t xml:space="preserve"> </w:t>
            </w:r>
            <w:r>
              <w:rPr>
                <w:b/>
                <w:sz w:val="24"/>
              </w:rPr>
              <w:t>В.Гауф,</w:t>
            </w:r>
            <w:r>
              <w:rPr>
                <w:b/>
                <w:spacing w:val="-5"/>
                <w:sz w:val="24"/>
              </w:rPr>
              <w:t xml:space="preserve"> </w:t>
            </w:r>
            <w:r>
              <w:rPr>
                <w:b/>
                <w:sz w:val="24"/>
              </w:rPr>
              <w:t>Э.Т.А.</w:t>
            </w:r>
            <w:r>
              <w:rPr>
                <w:b/>
                <w:spacing w:val="-57"/>
                <w:sz w:val="24"/>
              </w:rPr>
              <w:t xml:space="preserve"> </w:t>
            </w:r>
            <w:r>
              <w:rPr>
                <w:b/>
                <w:sz w:val="24"/>
              </w:rPr>
              <w:t>Гофман,</w:t>
            </w:r>
            <w:r>
              <w:rPr>
                <w:b/>
                <w:spacing w:val="-1"/>
                <w:sz w:val="24"/>
              </w:rPr>
              <w:t xml:space="preserve"> </w:t>
            </w:r>
            <w:r>
              <w:rPr>
                <w:b/>
                <w:sz w:val="24"/>
              </w:rPr>
              <w:t>Бр.Гримм,</w:t>
            </w:r>
          </w:p>
        </w:tc>
      </w:tr>
      <w:tr w:rsidR="00003555">
        <w:trPr>
          <w:trHeight w:val="1442"/>
        </w:trPr>
        <w:tc>
          <w:tcPr>
            <w:tcW w:w="3373" w:type="dxa"/>
            <w:vMerge/>
            <w:tcBorders>
              <w:top w:val="nil"/>
            </w:tcBorders>
          </w:tcPr>
          <w:p w:rsidR="00003555" w:rsidRDefault="00003555">
            <w:pPr>
              <w:rPr>
                <w:sz w:val="2"/>
                <w:szCs w:val="2"/>
              </w:rPr>
            </w:pPr>
          </w:p>
        </w:tc>
        <w:tc>
          <w:tcPr>
            <w:tcW w:w="3295" w:type="dxa"/>
            <w:gridSpan w:val="3"/>
            <w:tcBorders>
              <w:top w:val="nil"/>
              <w:bottom w:val="nil"/>
            </w:tcBorders>
          </w:tcPr>
          <w:p w:rsidR="00003555" w:rsidRDefault="00857D33">
            <w:pPr>
              <w:spacing w:before="98"/>
              <w:ind w:left="107" w:right="322"/>
              <w:jc w:val="both"/>
              <w:rPr>
                <w:b/>
                <w:i/>
                <w:sz w:val="24"/>
              </w:rPr>
            </w:pPr>
            <w:r>
              <w:rPr>
                <w:b/>
                <w:sz w:val="24"/>
              </w:rPr>
              <w:t xml:space="preserve">Дж. Свифт </w:t>
            </w:r>
            <w:r>
              <w:rPr>
                <w:i/>
                <w:sz w:val="24"/>
              </w:rPr>
              <w:t>«Путешествия</w:t>
            </w:r>
            <w:r>
              <w:rPr>
                <w:i/>
                <w:spacing w:val="-57"/>
                <w:sz w:val="24"/>
              </w:rPr>
              <w:t xml:space="preserve"> </w:t>
            </w:r>
            <w:r>
              <w:rPr>
                <w:i/>
                <w:sz w:val="24"/>
              </w:rPr>
              <w:t xml:space="preserve">Гулливера» </w:t>
            </w:r>
            <w:r>
              <w:rPr>
                <w:b/>
                <w:i/>
                <w:sz w:val="24"/>
              </w:rPr>
              <w:t>(фрагменты по</w:t>
            </w:r>
            <w:r>
              <w:rPr>
                <w:b/>
                <w:i/>
                <w:spacing w:val="-58"/>
                <w:sz w:val="24"/>
              </w:rPr>
              <w:t xml:space="preserve"> </w:t>
            </w:r>
            <w:r>
              <w:rPr>
                <w:b/>
                <w:i/>
                <w:sz w:val="24"/>
              </w:rPr>
              <w:t>выбору)</w:t>
            </w:r>
          </w:p>
          <w:p w:rsidR="00003555" w:rsidRDefault="00857D33">
            <w:pPr>
              <w:spacing w:before="199"/>
              <w:ind w:left="107"/>
              <w:jc w:val="both"/>
              <w:rPr>
                <w:b/>
                <w:sz w:val="24"/>
              </w:rPr>
            </w:pPr>
            <w:r>
              <w:rPr>
                <w:b/>
                <w:sz w:val="24"/>
              </w:rPr>
              <w:t>(6-7</w:t>
            </w:r>
            <w:r>
              <w:rPr>
                <w:b/>
                <w:spacing w:val="-1"/>
                <w:sz w:val="24"/>
              </w:rPr>
              <w:t xml:space="preserve"> </w:t>
            </w:r>
            <w:r>
              <w:rPr>
                <w:b/>
                <w:sz w:val="24"/>
              </w:rPr>
              <w:t>кл.)</w:t>
            </w:r>
          </w:p>
        </w:tc>
        <w:tc>
          <w:tcPr>
            <w:tcW w:w="3050" w:type="dxa"/>
            <w:tcBorders>
              <w:top w:val="nil"/>
              <w:bottom w:val="nil"/>
            </w:tcBorders>
          </w:tcPr>
          <w:p w:rsidR="00003555" w:rsidRDefault="00857D33">
            <w:pPr>
              <w:spacing w:before="84"/>
              <w:ind w:left="105" w:right="345"/>
              <w:rPr>
                <w:sz w:val="24"/>
              </w:rPr>
            </w:pPr>
            <w:r>
              <w:rPr>
                <w:b/>
                <w:sz w:val="24"/>
              </w:rPr>
              <w:t>Л.Кэрролл, Л.Ф.Баум,</w:t>
            </w:r>
            <w:r>
              <w:rPr>
                <w:b/>
                <w:spacing w:val="1"/>
                <w:sz w:val="24"/>
              </w:rPr>
              <w:t xml:space="preserve"> </w:t>
            </w:r>
            <w:r>
              <w:rPr>
                <w:b/>
                <w:sz w:val="24"/>
              </w:rPr>
              <w:t>Д.М. Барри, Д.Родари,</w:t>
            </w:r>
            <w:r>
              <w:rPr>
                <w:b/>
                <w:spacing w:val="1"/>
                <w:sz w:val="24"/>
              </w:rPr>
              <w:t xml:space="preserve"> </w:t>
            </w:r>
            <w:r>
              <w:rPr>
                <w:b/>
                <w:sz w:val="24"/>
              </w:rPr>
              <w:t>М.Энде, Д.Р.Р.Толкиен,</w:t>
            </w:r>
            <w:r>
              <w:rPr>
                <w:b/>
                <w:spacing w:val="-58"/>
                <w:sz w:val="24"/>
              </w:rPr>
              <w:t xml:space="preserve"> </w:t>
            </w:r>
            <w:r>
              <w:rPr>
                <w:b/>
                <w:sz w:val="24"/>
              </w:rPr>
              <w:t>К.Льюис</w:t>
            </w:r>
            <w:r>
              <w:rPr>
                <w:b/>
                <w:spacing w:val="-1"/>
                <w:sz w:val="24"/>
              </w:rPr>
              <w:t xml:space="preserve"> </w:t>
            </w:r>
            <w:r>
              <w:rPr>
                <w:sz w:val="24"/>
              </w:rPr>
              <w:t>и др.</w:t>
            </w:r>
          </w:p>
        </w:tc>
      </w:tr>
      <w:tr w:rsidR="00003555">
        <w:trPr>
          <w:trHeight w:val="605"/>
        </w:trPr>
        <w:tc>
          <w:tcPr>
            <w:tcW w:w="3373" w:type="dxa"/>
            <w:vMerge/>
            <w:tcBorders>
              <w:top w:val="nil"/>
            </w:tcBorders>
          </w:tcPr>
          <w:p w:rsidR="00003555" w:rsidRDefault="00003555">
            <w:pPr>
              <w:rPr>
                <w:sz w:val="2"/>
                <w:szCs w:val="2"/>
              </w:rPr>
            </w:pPr>
          </w:p>
        </w:tc>
        <w:tc>
          <w:tcPr>
            <w:tcW w:w="3295" w:type="dxa"/>
            <w:gridSpan w:val="3"/>
            <w:tcBorders>
              <w:top w:val="nil"/>
              <w:bottom w:val="nil"/>
            </w:tcBorders>
          </w:tcPr>
          <w:p w:rsidR="00003555" w:rsidRDefault="00003555">
            <w:pPr>
              <w:rPr>
                <w:sz w:val="24"/>
              </w:rPr>
            </w:pPr>
          </w:p>
        </w:tc>
        <w:tc>
          <w:tcPr>
            <w:tcW w:w="3050" w:type="dxa"/>
            <w:tcBorders>
              <w:top w:val="nil"/>
              <w:bottom w:val="nil"/>
            </w:tcBorders>
          </w:tcPr>
          <w:p w:rsidR="00003555" w:rsidRDefault="00857D33">
            <w:pPr>
              <w:spacing w:before="19"/>
              <w:ind w:left="120" w:right="120"/>
              <w:jc w:val="center"/>
              <w:rPr>
                <w:b/>
                <w:sz w:val="24"/>
              </w:rPr>
            </w:pPr>
            <w:r>
              <w:rPr>
                <w:b/>
                <w:sz w:val="24"/>
              </w:rPr>
              <w:t>(2-3</w:t>
            </w:r>
            <w:r>
              <w:rPr>
                <w:b/>
                <w:spacing w:val="-2"/>
                <w:sz w:val="24"/>
              </w:rPr>
              <w:t xml:space="preserve"> </w:t>
            </w:r>
            <w:r>
              <w:rPr>
                <w:b/>
                <w:sz w:val="24"/>
              </w:rPr>
              <w:t>произведения</w:t>
            </w:r>
            <w:r>
              <w:rPr>
                <w:b/>
                <w:spacing w:val="-2"/>
                <w:sz w:val="24"/>
              </w:rPr>
              <w:t xml:space="preserve"> </w:t>
            </w:r>
            <w:r>
              <w:rPr>
                <w:b/>
                <w:sz w:val="24"/>
              </w:rPr>
              <w:t>по</w:t>
            </w:r>
          </w:p>
          <w:p w:rsidR="00003555" w:rsidRDefault="00857D33">
            <w:pPr>
              <w:spacing w:before="3"/>
              <w:ind w:left="123" w:right="119"/>
              <w:jc w:val="center"/>
              <w:rPr>
                <w:b/>
                <w:sz w:val="24"/>
              </w:rPr>
            </w:pPr>
            <w:r>
              <w:rPr>
                <w:b/>
                <w:sz w:val="24"/>
              </w:rPr>
              <w:t>выбору,</w:t>
            </w:r>
            <w:r>
              <w:rPr>
                <w:b/>
                <w:spacing w:val="-4"/>
                <w:sz w:val="24"/>
              </w:rPr>
              <w:t xml:space="preserve"> </w:t>
            </w:r>
            <w:r>
              <w:rPr>
                <w:b/>
                <w:sz w:val="24"/>
              </w:rPr>
              <w:t>5-6</w:t>
            </w:r>
            <w:r>
              <w:rPr>
                <w:b/>
                <w:spacing w:val="-2"/>
                <w:sz w:val="24"/>
              </w:rPr>
              <w:t xml:space="preserve"> </w:t>
            </w:r>
            <w:r>
              <w:rPr>
                <w:b/>
                <w:sz w:val="24"/>
              </w:rPr>
              <w:t>кл.)</w:t>
            </w:r>
          </w:p>
        </w:tc>
      </w:tr>
      <w:tr w:rsidR="00003555">
        <w:trPr>
          <w:trHeight w:val="391"/>
        </w:trPr>
        <w:tc>
          <w:tcPr>
            <w:tcW w:w="3373" w:type="dxa"/>
            <w:vMerge/>
            <w:tcBorders>
              <w:top w:val="nil"/>
            </w:tcBorders>
          </w:tcPr>
          <w:p w:rsidR="00003555" w:rsidRDefault="00003555">
            <w:pPr>
              <w:rPr>
                <w:sz w:val="2"/>
                <w:szCs w:val="2"/>
              </w:rPr>
            </w:pPr>
          </w:p>
        </w:tc>
        <w:tc>
          <w:tcPr>
            <w:tcW w:w="3295" w:type="dxa"/>
            <w:gridSpan w:val="3"/>
            <w:tcBorders>
              <w:top w:val="nil"/>
              <w:bottom w:val="nil"/>
            </w:tcBorders>
          </w:tcPr>
          <w:p w:rsidR="00003555" w:rsidRDefault="00857D33">
            <w:pPr>
              <w:spacing w:before="10"/>
              <w:ind w:left="107"/>
              <w:rPr>
                <w:i/>
                <w:sz w:val="24"/>
              </w:rPr>
            </w:pPr>
            <w:r>
              <w:rPr>
                <w:b/>
                <w:sz w:val="24"/>
              </w:rPr>
              <w:t>Ж-Б.</w:t>
            </w:r>
            <w:r>
              <w:rPr>
                <w:b/>
                <w:spacing w:val="-2"/>
                <w:sz w:val="24"/>
              </w:rPr>
              <w:t xml:space="preserve"> </w:t>
            </w:r>
            <w:r>
              <w:rPr>
                <w:b/>
                <w:sz w:val="24"/>
              </w:rPr>
              <w:t xml:space="preserve">Мольер </w:t>
            </w:r>
            <w:r>
              <w:rPr>
                <w:i/>
                <w:sz w:val="24"/>
              </w:rPr>
              <w:t>Комедии</w:t>
            </w:r>
          </w:p>
        </w:tc>
        <w:tc>
          <w:tcPr>
            <w:tcW w:w="3050" w:type="dxa"/>
            <w:tcBorders>
              <w:top w:val="nil"/>
              <w:bottom w:val="nil"/>
            </w:tcBorders>
          </w:tcPr>
          <w:p w:rsidR="00003555" w:rsidRDefault="00003555">
            <w:pPr>
              <w:rPr>
                <w:sz w:val="24"/>
              </w:rPr>
            </w:pPr>
          </w:p>
        </w:tc>
      </w:tr>
      <w:tr w:rsidR="00003555">
        <w:trPr>
          <w:trHeight w:val="1371"/>
        </w:trPr>
        <w:tc>
          <w:tcPr>
            <w:tcW w:w="3373" w:type="dxa"/>
            <w:vMerge/>
            <w:tcBorders>
              <w:top w:val="nil"/>
            </w:tcBorders>
          </w:tcPr>
          <w:p w:rsidR="00003555" w:rsidRDefault="00003555">
            <w:pPr>
              <w:rPr>
                <w:sz w:val="2"/>
                <w:szCs w:val="2"/>
              </w:rPr>
            </w:pPr>
          </w:p>
        </w:tc>
        <w:tc>
          <w:tcPr>
            <w:tcW w:w="3295" w:type="dxa"/>
            <w:gridSpan w:val="3"/>
            <w:tcBorders>
              <w:top w:val="nil"/>
              <w:bottom w:val="nil"/>
            </w:tcBorders>
          </w:tcPr>
          <w:p w:rsidR="00003555" w:rsidRDefault="00857D33">
            <w:pPr>
              <w:spacing w:before="84"/>
              <w:ind w:left="107"/>
              <w:rPr>
                <w:b/>
                <w:i/>
                <w:sz w:val="24"/>
              </w:rPr>
            </w:pPr>
            <w:r>
              <w:rPr>
                <w:b/>
                <w:i/>
                <w:sz w:val="24"/>
              </w:rPr>
              <w:t>-</w:t>
            </w:r>
            <w:r>
              <w:rPr>
                <w:b/>
                <w:i/>
                <w:spacing w:val="-3"/>
                <w:sz w:val="24"/>
              </w:rPr>
              <w:t xml:space="preserve"> </w:t>
            </w:r>
            <w:r>
              <w:rPr>
                <w:b/>
                <w:i/>
                <w:sz w:val="24"/>
              </w:rPr>
              <w:t>1</w:t>
            </w:r>
            <w:r>
              <w:rPr>
                <w:b/>
                <w:i/>
                <w:spacing w:val="-1"/>
                <w:sz w:val="24"/>
              </w:rPr>
              <w:t xml:space="preserve"> </w:t>
            </w:r>
            <w:r>
              <w:rPr>
                <w:b/>
                <w:i/>
                <w:sz w:val="24"/>
              </w:rPr>
              <w:t>по</w:t>
            </w:r>
            <w:r>
              <w:rPr>
                <w:b/>
                <w:i/>
                <w:spacing w:val="-1"/>
                <w:sz w:val="24"/>
              </w:rPr>
              <w:t xml:space="preserve"> </w:t>
            </w:r>
            <w:r>
              <w:rPr>
                <w:b/>
                <w:i/>
                <w:sz w:val="24"/>
              </w:rPr>
              <w:t>выбору,</w:t>
            </w:r>
            <w:r>
              <w:rPr>
                <w:b/>
                <w:i/>
                <w:spacing w:val="-1"/>
                <w:sz w:val="24"/>
              </w:rPr>
              <w:t xml:space="preserve"> </w:t>
            </w:r>
            <w:r>
              <w:rPr>
                <w:b/>
                <w:i/>
                <w:sz w:val="24"/>
              </w:rPr>
              <w:t>например:</w:t>
            </w:r>
          </w:p>
          <w:p w:rsidR="00003555" w:rsidRDefault="00857D33">
            <w:pPr>
              <w:ind w:left="107" w:right="424"/>
              <w:rPr>
                <w:i/>
                <w:sz w:val="24"/>
              </w:rPr>
            </w:pPr>
            <w:r>
              <w:rPr>
                <w:i/>
                <w:sz w:val="24"/>
              </w:rPr>
              <w:t>«Тартюф,</w:t>
            </w:r>
            <w:r>
              <w:rPr>
                <w:i/>
                <w:spacing w:val="-9"/>
                <w:sz w:val="24"/>
              </w:rPr>
              <w:t xml:space="preserve"> </w:t>
            </w:r>
            <w:r>
              <w:rPr>
                <w:i/>
                <w:sz w:val="24"/>
              </w:rPr>
              <w:t>или</w:t>
            </w:r>
            <w:r>
              <w:rPr>
                <w:i/>
                <w:spacing w:val="-8"/>
                <w:sz w:val="24"/>
              </w:rPr>
              <w:t xml:space="preserve"> </w:t>
            </w:r>
            <w:r>
              <w:rPr>
                <w:i/>
                <w:sz w:val="24"/>
              </w:rPr>
              <w:t>Обманщик»</w:t>
            </w:r>
            <w:r>
              <w:rPr>
                <w:i/>
                <w:spacing w:val="-57"/>
                <w:sz w:val="24"/>
              </w:rPr>
              <w:t xml:space="preserve"> </w:t>
            </w:r>
            <w:r>
              <w:rPr>
                <w:i/>
                <w:sz w:val="24"/>
              </w:rPr>
              <w:t>(1664),«Мещанин во</w:t>
            </w:r>
            <w:r>
              <w:rPr>
                <w:i/>
                <w:spacing w:val="1"/>
                <w:sz w:val="24"/>
              </w:rPr>
              <w:t xml:space="preserve"> </w:t>
            </w:r>
            <w:r>
              <w:rPr>
                <w:i/>
                <w:sz w:val="24"/>
              </w:rPr>
              <w:t>дворянстве»</w:t>
            </w:r>
            <w:r>
              <w:rPr>
                <w:i/>
                <w:spacing w:val="1"/>
                <w:sz w:val="24"/>
              </w:rPr>
              <w:t xml:space="preserve"> </w:t>
            </w:r>
            <w:r>
              <w:rPr>
                <w:i/>
                <w:sz w:val="24"/>
              </w:rPr>
              <w:t>(1670).</w:t>
            </w:r>
          </w:p>
        </w:tc>
        <w:tc>
          <w:tcPr>
            <w:tcW w:w="3050" w:type="dxa"/>
            <w:tcBorders>
              <w:top w:val="nil"/>
              <w:bottom w:val="nil"/>
            </w:tcBorders>
          </w:tcPr>
          <w:p w:rsidR="00003555" w:rsidRDefault="00003555">
            <w:pPr>
              <w:rPr>
                <w:sz w:val="26"/>
              </w:rPr>
            </w:pPr>
          </w:p>
          <w:p w:rsidR="00003555" w:rsidRDefault="00003555">
            <w:pPr>
              <w:rPr>
                <w:sz w:val="26"/>
              </w:rPr>
            </w:pPr>
          </w:p>
          <w:p w:rsidR="00003555" w:rsidRDefault="00857D33">
            <w:pPr>
              <w:spacing w:before="194"/>
              <w:ind w:left="991" w:right="101" w:hanging="870"/>
              <w:rPr>
                <w:i/>
                <w:sz w:val="24"/>
              </w:rPr>
            </w:pPr>
            <w:r>
              <w:rPr>
                <w:i/>
                <w:sz w:val="24"/>
              </w:rPr>
              <w:t>Зарубежная новеллистика,</w:t>
            </w:r>
            <w:r>
              <w:rPr>
                <w:i/>
                <w:spacing w:val="-58"/>
                <w:sz w:val="24"/>
              </w:rPr>
              <w:t xml:space="preserve"> </w:t>
            </w:r>
            <w:r>
              <w:rPr>
                <w:i/>
                <w:sz w:val="24"/>
              </w:rPr>
              <w:t>например:</w:t>
            </w:r>
          </w:p>
        </w:tc>
      </w:tr>
      <w:tr w:rsidR="00003555">
        <w:trPr>
          <w:trHeight w:val="996"/>
        </w:trPr>
        <w:tc>
          <w:tcPr>
            <w:tcW w:w="3373" w:type="dxa"/>
            <w:vMerge/>
            <w:tcBorders>
              <w:top w:val="nil"/>
            </w:tcBorders>
          </w:tcPr>
          <w:p w:rsidR="00003555" w:rsidRDefault="00003555">
            <w:pPr>
              <w:rPr>
                <w:sz w:val="2"/>
                <w:szCs w:val="2"/>
              </w:rPr>
            </w:pPr>
          </w:p>
        </w:tc>
        <w:tc>
          <w:tcPr>
            <w:tcW w:w="3295" w:type="dxa"/>
            <w:gridSpan w:val="3"/>
            <w:tcBorders>
              <w:top w:val="nil"/>
            </w:tcBorders>
          </w:tcPr>
          <w:p w:rsidR="00003555" w:rsidRDefault="00857D33">
            <w:pPr>
              <w:spacing w:before="6"/>
              <w:ind w:left="107"/>
              <w:rPr>
                <w:b/>
                <w:sz w:val="24"/>
              </w:rPr>
            </w:pPr>
            <w:r>
              <w:rPr>
                <w:b/>
                <w:sz w:val="24"/>
              </w:rPr>
              <w:t>(8-9</w:t>
            </w:r>
            <w:r>
              <w:rPr>
                <w:b/>
                <w:spacing w:val="-1"/>
                <w:sz w:val="24"/>
              </w:rPr>
              <w:t xml:space="preserve"> </w:t>
            </w:r>
            <w:r>
              <w:rPr>
                <w:b/>
                <w:sz w:val="24"/>
              </w:rPr>
              <w:t>кл.)</w:t>
            </w:r>
          </w:p>
        </w:tc>
        <w:tc>
          <w:tcPr>
            <w:tcW w:w="3050" w:type="dxa"/>
            <w:tcBorders>
              <w:top w:val="nil"/>
            </w:tcBorders>
          </w:tcPr>
          <w:p w:rsidR="00003555" w:rsidRDefault="00857D33">
            <w:pPr>
              <w:spacing w:before="162"/>
              <w:ind w:left="105"/>
              <w:rPr>
                <w:b/>
                <w:sz w:val="24"/>
              </w:rPr>
            </w:pPr>
            <w:r>
              <w:rPr>
                <w:b/>
                <w:sz w:val="24"/>
              </w:rPr>
              <w:t>П.Мериме,</w:t>
            </w:r>
            <w:r>
              <w:rPr>
                <w:b/>
                <w:spacing w:val="-2"/>
                <w:sz w:val="24"/>
              </w:rPr>
              <w:t xml:space="preserve"> </w:t>
            </w:r>
            <w:r>
              <w:rPr>
                <w:b/>
                <w:sz w:val="24"/>
              </w:rPr>
              <w:t>Э.</w:t>
            </w:r>
            <w:r>
              <w:rPr>
                <w:b/>
                <w:spacing w:val="-3"/>
                <w:sz w:val="24"/>
              </w:rPr>
              <w:t xml:space="preserve"> </w:t>
            </w:r>
            <w:r>
              <w:rPr>
                <w:b/>
                <w:sz w:val="24"/>
              </w:rPr>
              <w:t>По,</w:t>
            </w:r>
          </w:p>
          <w:p w:rsidR="00003555" w:rsidRDefault="00857D33">
            <w:pPr>
              <w:spacing w:line="270" w:lineRule="atLeast"/>
              <w:ind w:left="105" w:right="628"/>
              <w:rPr>
                <w:b/>
                <w:sz w:val="24"/>
              </w:rPr>
            </w:pPr>
            <w:r>
              <w:rPr>
                <w:b/>
                <w:sz w:val="24"/>
              </w:rPr>
              <w:t>О`Генри, О.Уайльд,</w:t>
            </w:r>
            <w:r>
              <w:rPr>
                <w:b/>
                <w:spacing w:val="1"/>
                <w:sz w:val="24"/>
              </w:rPr>
              <w:t xml:space="preserve"> </w:t>
            </w:r>
            <w:r>
              <w:rPr>
                <w:b/>
                <w:sz w:val="24"/>
              </w:rPr>
              <w:t>А.К.Дойл,</w:t>
            </w:r>
            <w:r>
              <w:rPr>
                <w:b/>
                <w:spacing w:val="-9"/>
                <w:sz w:val="24"/>
              </w:rPr>
              <w:t xml:space="preserve"> </w:t>
            </w:r>
            <w:r>
              <w:rPr>
                <w:b/>
                <w:sz w:val="24"/>
              </w:rPr>
              <w:t>Джером</w:t>
            </w:r>
            <w:r>
              <w:rPr>
                <w:b/>
                <w:spacing w:val="-7"/>
                <w:sz w:val="24"/>
              </w:rPr>
              <w:t xml:space="preserve"> </w:t>
            </w:r>
            <w:r>
              <w:rPr>
                <w:b/>
                <w:sz w:val="24"/>
              </w:rPr>
              <w:t>К.</w:t>
            </w:r>
          </w:p>
        </w:tc>
      </w:tr>
    </w:tbl>
    <w:p w:rsidR="00003555" w:rsidRDefault="008A67AE">
      <w:pPr>
        <w:rPr>
          <w:sz w:val="2"/>
          <w:szCs w:val="2"/>
        </w:rPr>
      </w:pPr>
      <w:r>
        <w:rPr>
          <w:noProof/>
          <w:lang w:eastAsia="ru-RU"/>
        </w:rPr>
        <mc:AlternateContent>
          <mc:Choice Requires="wpg">
            <w:drawing>
              <wp:anchor distT="0" distB="0" distL="114300" distR="114300" simplePos="0" relativeHeight="251662848" behindDoc="1" locked="0" layoutInCell="1" allowOverlap="1">
                <wp:simplePos x="0" y="0"/>
                <wp:positionH relativeFrom="page">
                  <wp:posOffset>5379085</wp:posOffset>
                </wp:positionH>
                <wp:positionV relativeFrom="page">
                  <wp:posOffset>7727950</wp:posOffset>
                </wp:positionV>
                <wp:extent cx="1847850" cy="357505"/>
                <wp:effectExtent l="0" t="0" r="0" b="0"/>
                <wp:wrapNone/>
                <wp:docPr id="9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0" cy="357505"/>
                          <a:chOff x="8471" y="12170"/>
                          <a:chExt cx="2910" cy="563"/>
                        </a:xfrm>
                      </wpg:grpSpPr>
                      <wps:wsp>
                        <wps:cNvPr id="100" name="Rectangle 83"/>
                        <wps:cNvSpPr>
                          <a:spLocks noChangeArrowheads="1"/>
                        </wps:cNvSpPr>
                        <wps:spPr bwMode="auto">
                          <a:xfrm>
                            <a:off x="8480" y="12169"/>
                            <a:ext cx="2891" cy="279"/>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82"/>
                        <wps:cNvSpPr>
                          <a:spLocks/>
                        </wps:cNvSpPr>
                        <wps:spPr bwMode="auto">
                          <a:xfrm>
                            <a:off x="8471" y="12169"/>
                            <a:ext cx="2910" cy="279"/>
                          </a:xfrm>
                          <a:custGeom>
                            <a:avLst/>
                            <a:gdLst>
                              <a:gd name="T0" fmla="+- 0 8481 8471"/>
                              <a:gd name="T1" fmla="*/ T0 w 2910"/>
                              <a:gd name="T2" fmla="+- 0 12170 12170"/>
                              <a:gd name="T3" fmla="*/ 12170 h 279"/>
                              <a:gd name="T4" fmla="+- 0 8471 8471"/>
                              <a:gd name="T5" fmla="*/ T4 w 2910"/>
                              <a:gd name="T6" fmla="+- 0 12170 12170"/>
                              <a:gd name="T7" fmla="*/ 12170 h 279"/>
                              <a:gd name="T8" fmla="+- 0 8471 8471"/>
                              <a:gd name="T9" fmla="*/ T8 w 2910"/>
                              <a:gd name="T10" fmla="+- 0 12448 12170"/>
                              <a:gd name="T11" fmla="*/ 12448 h 279"/>
                              <a:gd name="T12" fmla="+- 0 8481 8471"/>
                              <a:gd name="T13" fmla="*/ T12 w 2910"/>
                              <a:gd name="T14" fmla="+- 0 12448 12170"/>
                              <a:gd name="T15" fmla="*/ 12448 h 279"/>
                              <a:gd name="T16" fmla="+- 0 8481 8471"/>
                              <a:gd name="T17" fmla="*/ T16 w 2910"/>
                              <a:gd name="T18" fmla="+- 0 12170 12170"/>
                              <a:gd name="T19" fmla="*/ 12170 h 279"/>
                              <a:gd name="T20" fmla="+- 0 11381 8471"/>
                              <a:gd name="T21" fmla="*/ T20 w 2910"/>
                              <a:gd name="T22" fmla="+- 0 12170 12170"/>
                              <a:gd name="T23" fmla="*/ 12170 h 279"/>
                              <a:gd name="T24" fmla="+- 0 11371 8471"/>
                              <a:gd name="T25" fmla="*/ T24 w 2910"/>
                              <a:gd name="T26" fmla="+- 0 12170 12170"/>
                              <a:gd name="T27" fmla="*/ 12170 h 279"/>
                              <a:gd name="T28" fmla="+- 0 11371 8471"/>
                              <a:gd name="T29" fmla="*/ T28 w 2910"/>
                              <a:gd name="T30" fmla="+- 0 12448 12170"/>
                              <a:gd name="T31" fmla="*/ 12448 h 279"/>
                              <a:gd name="T32" fmla="+- 0 11381 8471"/>
                              <a:gd name="T33" fmla="*/ T32 w 2910"/>
                              <a:gd name="T34" fmla="+- 0 12448 12170"/>
                              <a:gd name="T35" fmla="*/ 12448 h 279"/>
                              <a:gd name="T36" fmla="+- 0 11381 8471"/>
                              <a:gd name="T37" fmla="*/ T36 w 2910"/>
                              <a:gd name="T38" fmla="+- 0 12170 12170"/>
                              <a:gd name="T39" fmla="*/ 12170 h 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10" h="279">
                                <a:moveTo>
                                  <a:pt x="10" y="0"/>
                                </a:moveTo>
                                <a:lnTo>
                                  <a:pt x="0" y="0"/>
                                </a:lnTo>
                                <a:lnTo>
                                  <a:pt x="0" y="278"/>
                                </a:lnTo>
                                <a:lnTo>
                                  <a:pt x="10" y="278"/>
                                </a:lnTo>
                                <a:lnTo>
                                  <a:pt x="10" y="0"/>
                                </a:lnTo>
                                <a:close/>
                                <a:moveTo>
                                  <a:pt x="2910" y="0"/>
                                </a:moveTo>
                                <a:lnTo>
                                  <a:pt x="2900" y="0"/>
                                </a:lnTo>
                                <a:lnTo>
                                  <a:pt x="2900" y="278"/>
                                </a:lnTo>
                                <a:lnTo>
                                  <a:pt x="2910" y="278"/>
                                </a:lnTo>
                                <a:lnTo>
                                  <a:pt x="29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Rectangle 81"/>
                        <wps:cNvSpPr>
                          <a:spLocks noChangeArrowheads="1"/>
                        </wps:cNvSpPr>
                        <wps:spPr bwMode="auto">
                          <a:xfrm>
                            <a:off x="8480" y="12448"/>
                            <a:ext cx="2891" cy="274"/>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AutoShape 80"/>
                        <wps:cNvSpPr>
                          <a:spLocks/>
                        </wps:cNvSpPr>
                        <wps:spPr bwMode="auto">
                          <a:xfrm>
                            <a:off x="8471" y="12448"/>
                            <a:ext cx="2910" cy="284"/>
                          </a:xfrm>
                          <a:custGeom>
                            <a:avLst/>
                            <a:gdLst>
                              <a:gd name="T0" fmla="+- 0 8481 8471"/>
                              <a:gd name="T1" fmla="*/ T0 w 2910"/>
                              <a:gd name="T2" fmla="+- 0 12448 12448"/>
                              <a:gd name="T3" fmla="*/ 12448 h 284"/>
                              <a:gd name="T4" fmla="+- 0 8471 8471"/>
                              <a:gd name="T5" fmla="*/ T4 w 2910"/>
                              <a:gd name="T6" fmla="+- 0 12448 12448"/>
                              <a:gd name="T7" fmla="*/ 12448 h 284"/>
                              <a:gd name="T8" fmla="+- 0 8471 8471"/>
                              <a:gd name="T9" fmla="*/ T8 w 2910"/>
                              <a:gd name="T10" fmla="+- 0 12722 12448"/>
                              <a:gd name="T11" fmla="*/ 12722 h 284"/>
                              <a:gd name="T12" fmla="+- 0 8481 8471"/>
                              <a:gd name="T13" fmla="*/ T12 w 2910"/>
                              <a:gd name="T14" fmla="+- 0 12722 12448"/>
                              <a:gd name="T15" fmla="*/ 12722 h 284"/>
                              <a:gd name="T16" fmla="+- 0 8481 8471"/>
                              <a:gd name="T17" fmla="*/ T16 w 2910"/>
                              <a:gd name="T18" fmla="+- 0 12448 12448"/>
                              <a:gd name="T19" fmla="*/ 12448 h 284"/>
                              <a:gd name="T20" fmla="+- 0 11381 8471"/>
                              <a:gd name="T21" fmla="*/ T20 w 2910"/>
                              <a:gd name="T22" fmla="+- 0 12722 12448"/>
                              <a:gd name="T23" fmla="*/ 12722 h 284"/>
                              <a:gd name="T24" fmla="+- 0 11371 8471"/>
                              <a:gd name="T25" fmla="*/ T24 w 2910"/>
                              <a:gd name="T26" fmla="+- 0 12722 12448"/>
                              <a:gd name="T27" fmla="*/ 12722 h 284"/>
                              <a:gd name="T28" fmla="+- 0 8481 8471"/>
                              <a:gd name="T29" fmla="*/ T28 w 2910"/>
                              <a:gd name="T30" fmla="+- 0 12722 12448"/>
                              <a:gd name="T31" fmla="*/ 12722 h 284"/>
                              <a:gd name="T32" fmla="+- 0 8471 8471"/>
                              <a:gd name="T33" fmla="*/ T32 w 2910"/>
                              <a:gd name="T34" fmla="+- 0 12722 12448"/>
                              <a:gd name="T35" fmla="*/ 12722 h 284"/>
                              <a:gd name="T36" fmla="+- 0 8471 8471"/>
                              <a:gd name="T37" fmla="*/ T36 w 2910"/>
                              <a:gd name="T38" fmla="+- 0 12732 12448"/>
                              <a:gd name="T39" fmla="*/ 12732 h 284"/>
                              <a:gd name="T40" fmla="+- 0 8481 8471"/>
                              <a:gd name="T41" fmla="*/ T40 w 2910"/>
                              <a:gd name="T42" fmla="+- 0 12732 12448"/>
                              <a:gd name="T43" fmla="*/ 12732 h 284"/>
                              <a:gd name="T44" fmla="+- 0 11371 8471"/>
                              <a:gd name="T45" fmla="*/ T44 w 2910"/>
                              <a:gd name="T46" fmla="+- 0 12732 12448"/>
                              <a:gd name="T47" fmla="*/ 12732 h 284"/>
                              <a:gd name="T48" fmla="+- 0 11381 8471"/>
                              <a:gd name="T49" fmla="*/ T48 w 2910"/>
                              <a:gd name="T50" fmla="+- 0 12732 12448"/>
                              <a:gd name="T51" fmla="*/ 12732 h 284"/>
                              <a:gd name="T52" fmla="+- 0 11381 8471"/>
                              <a:gd name="T53" fmla="*/ T52 w 2910"/>
                              <a:gd name="T54" fmla="+- 0 12722 12448"/>
                              <a:gd name="T55" fmla="*/ 12722 h 284"/>
                              <a:gd name="T56" fmla="+- 0 11381 8471"/>
                              <a:gd name="T57" fmla="*/ T56 w 2910"/>
                              <a:gd name="T58" fmla="+- 0 12448 12448"/>
                              <a:gd name="T59" fmla="*/ 12448 h 284"/>
                              <a:gd name="T60" fmla="+- 0 11371 8471"/>
                              <a:gd name="T61" fmla="*/ T60 w 2910"/>
                              <a:gd name="T62" fmla="+- 0 12448 12448"/>
                              <a:gd name="T63" fmla="*/ 12448 h 284"/>
                              <a:gd name="T64" fmla="+- 0 11371 8471"/>
                              <a:gd name="T65" fmla="*/ T64 w 2910"/>
                              <a:gd name="T66" fmla="+- 0 12722 12448"/>
                              <a:gd name="T67" fmla="*/ 12722 h 284"/>
                              <a:gd name="T68" fmla="+- 0 11381 8471"/>
                              <a:gd name="T69" fmla="*/ T68 w 2910"/>
                              <a:gd name="T70" fmla="+- 0 12722 12448"/>
                              <a:gd name="T71" fmla="*/ 12722 h 284"/>
                              <a:gd name="T72" fmla="+- 0 11381 8471"/>
                              <a:gd name="T73" fmla="*/ T72 w 2910"/>
                              <a:gd name="T74" fmla="+- 0 12448 12448"/>
                              <a:gd name="T75" fmla="*/ 12448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10" h="284">
                                <a:moveTo>
                                  <a:pt x="10" y="0"/>
                                </a:moveTo>
                                <a:lnTo>
                                  <a:pt x="0" y="0"/>
                                </a:lnTo>
                                <a:lnTo>
                                  <a:pt x="0" y="274"/>
                                </a:lnTo>
                                <a:lnTo>
                                  <a:pt x="10" y="274"/>
                                </a:lnTo>
                                <a:lnTo>
                                  <a:pt x="10" y="0"/>
                                </a:lnTo>
                                <a:close/>
                                <a:moveTo>
                                  <a:pt x="2910" y="274"/>
                                </a:moveTo>
                                <a:lnTo>
                                  <a:pt x="2900" y="274"/>
                                </a:lnTo>
                                <a:lnTo>
                                  <a:pt x="10" y="274"/>
                                </a:lnTo>
                                <a:lnTo>
                                  <a:pt x="0" y="274"/>
                                </a:lnTo>
                                <a:lnTo>
                                  <a:pt x="0" y="284"/>
                                </a:lnTo>
                                <a:lnTo>
                                  <a:pt x="10" y="284"/>
                                </a:lnTo>
                                <a:lnTo>
                                  <a:pt x="2900" y="284"/>
                                </a:lnTo>
                                <a:lnTo>
                                  <a:pt x="2910" y="284"/>
                                </a:lnTo>
                                <a:lnTo>
                                  <a:pt x="2910" y="274"/>
                                </a:lnTo>
                                <a:close/>
                                <a:moveTo>
                                  <a:pt x="2910" y="0"/>
                                </a:moveTo>
                                <a:lnTo>
                                  <a:pt x="2900" y="0"/>
                                </a:lnTo>
                                <a:lnTo>
                                  <a:pt x="2900" y="274"/>
                                </a:lnTo>
                                <a:lnTo>
                                  <a:pt x="2910" y="274"/>
                                </a:lnTo>
                                <a:lnTo>
                                  <a:pt x="29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0DA253" id="Group 79" o:spid="_x0000_s1026" style="position:absolute;margin-left:423.55pt;margin-top:608.5pt;width:145.5pt;height:28.15pt;z-index:-251653632;mso-position-horizontal-relative:page;mso-position-vertical-relative:page" coordorigin="8471,12170" coordsize="291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">
                <v:rect id="Rectangle 83" o:spid="_x0000_s1027" style="position:absolute;left:8480;top:12169;width:2891;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" fillcolor="#d7d7d7" stroked="f"/>
                <v:shape id="AutoShape 82" o:spid="_x0000_s1028" style="position:absolute;left:8471;top:12169;width:2910;height:279;visibility:visible;mso-wrap-style:square;v-text-anchor:top" coordsize="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" path="m10,l,,,278r10,l10,xm2910,r-10,l2900,278r10,l2910,xe" fillcolor="black" stroked="f">
                  <v:path arrowok="t" o:connecttype="custom" o:connectlocs="10,12170;0,12170;0,12448;10,12448;10,12170;2910,12170;2900,12170;2900,12448;2910,12448;2910,12170" o:connectangles="0,0,0,0,0,0,0,0,0,0"/>
                </v:shape>
                <v:rect id="Rectangle 81" o:spid="_x0000_s1029" style="position:absolute;left:8480;top:12448;width:289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" fillcolor="#d7d7d7" stroked="f"/>
                <v:shape id="AutoShape 80" o:spid="_x0000_s1030" style="position:absolute;left:8471;top:12448;width:2910;height:284;visibility:visible;mso-wrap-style:square;v-text-anchor:top" coordsize="291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" path="m10,l,,,274r10,l10,xm2910,274r-10,l10,274,,274r,10l10,284r2890,l2910,284r,-10xm2910,r-10,l2900,274r10,l2910,xe" fillcolor="black" stroked="f">
                  <v:path arrowok="t" o:connecttype="custom" o:connectlocs="10,12448;0,12448;0,12722;10,12722;10,12448;2910,12722;2900,12722;10,12722;0,12722;0,12732;10,12732;2900,12732;2910,12732;2910,12722;2910,12448;2900,12448;2900,12722;2910,12722;2910,12448" o:connectangles="0,0,0,0,0,0,0,0,0,0,0,0,0,0,0,0,0,0,0"/>
                </v:shape>
                <w10:wrap anchorx="page" anchory="page"/>
              </v:group>
            </w:pict>
          </mc:Fallback>
        </mc:AlternateContent>
      </w:r>
    </w:p>
    <w:p w:rsidR="00003555" w:rsidRDefault="00003555">
      <w:pPr>
        <w:rPr>
          <w:sz w:val="2"/>
          <w:szCs w:val="2"/>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294"/>
        <w:gridCol w:w="3050"/>
      </w:tblGrid>
      <w:tr w:rsidR="00003555">
        <w:trPr>
          <w:trHeight w:val="14118"/>
        </w:trPr>
        <w:tc>
          <w:tcPr>
            <w:tcW w:w="3373" w:type="dxa"/>
          </w:tcPr>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rPr>
                <w:sz w:val="26"/>
              </w:rPr>
            </w:pPr>
          </w:p>
          <w:p w:rsidR="00003555" w:rsidRDefault="00003555">
            <w:pPr>
              <w:spacing w:before="4"/>
              <w:rPr>
                <w:sz w:val="26"/>
              </w:rPr>
            </w:pPr>
          </w:p>
          <w:p w:rsidR="00003555" w:rsidRDefault="00857D33">
            <w:pPr>
              <w:ind w:left="107"/>
              <w:rPr>
                <w:b/>
                <w:sz w:val="24"/>
              </w:rPr>
            </w:pPr>
            <w:r>
              <w:rPr>
                <w:b/>
                <w:sz w:val="24"/>
              </w:rPr>
              <w:t>А.</w:t>
            </w:r>
            <w:r>
              <w:rPr>
                <w:b/>
                <w:spacing w:val="-3"/>
                <w:sz w:val="24"/>
              </w:rPr>
              <w:t xml:space="preserve"> </w:t>
            </w:r>
            <w:r>
              <w:rPr>
                <w:b/>
                <w:sz w:val="24"/>
              </w:rPr>
              <w:t>де</w:t>
            </w:r>
            <w:r>
              <w:rPr>
                <w:b/>
                <w:spacing w:val="-1"/>
                <w:sz w:val="24"/>
              </w:rPr>
              <w:t xml:space="preserve"> </w:t>
            </w:r>
            <w:r>
              <w:rPr>
                <w:b/>
                <w:sz w:val="24"/>
              </w:rPr>
              <w:t>Сент-Экзюпери</w:t>
            </w:r>
          </w:p>
          <w:p w:rsidR="00003555" w:rsidRDefault="00857D33">
            <w:pPr>
              <w:ind w:left="107"/>
              <w:rPr>
                <w:sz w:val="24"/>
              </w:rPr>
            </w:pPr>
            <w:r>
              <w:rPr>
                <w:sz w:val="24"/>
              </w:rPr>
              <w:t>«Маленький</w:t>
            </w:r>
            <w:r>
              <w:rPr>
                <w:spacing w:val="-2"/>
                <w:sz w:val="24"/>
              </w:rPr>
              <w:t xml:space="preserve"> </w:t>
            </w:r>
            <w:r>
              <w:rPr>
                <w:sz w:val="24"/>
              </w:rPr>
              <w:t>принц»</w:t>
            </w:r>
            <w:r>
              <w:rPr>
                <w:spacing w:val="-8"/>
                <w:sz w:val="24"/>
              </w:rPr>
              <w:t xml:space="preserve"> </w:t>
            </w:r>
            <w:r>
              <w:rPr>
                <w:sz w:val="24"/>
              </w:rPr>
              <w:t>(1943)</w:t>
            </w:r>
          </w:p>
          <w:p w:rsidR="00003555" w:rsidRDefault="00857D33">
            <w:pPr>
              <w:spacing w:before="200"/>
              <w:ind w:left="107"/>
              <w:rPr>
                <w:b/>
                <w:sz w:val="24"/>
              </w:rPr>
            </w:pPr>
            <w:r>
              <w:rPr>
                <w:b/>
                <w:sz w:val="24"/>
              </w:rPr>
              <w:t>(6-7</w:t>
            </w:r>
            <w:r>
              <w:rPr>
                <w:b/>
                <w:spacing w:val="-2"/>
                <w:sz w:val="24"/>
              </w:rPr>
              <w:t xml:space="preserve"> </w:t>
            </w:r>
            <w:r>
              <w:rPr>
                <w:b/>
                <w:sz w:val="24"/>
              </w:rPr>
              <w:t>кл.)</w:t>
            </w:r>
          </w:p>
        </w:tc>
        <w:tc>
          <w:tcPr>
            <w:tcW w:w="3294" w:type="dxa"/>
          </w:tcPr>
          <w:p w:rsidR="00003555" w:rsidRDefault="00857D33">
            <w:pPr>
              <w:ind w:left="107" w:right="267"/>
              <w:rPr>
                <w:b/>
                <w:i/>
                <w:sz w:val="24"/>
              </w:rPr>
            </w:pPr>
            <w:r>
              <w:rPr>
                <w:b/>
                <w:sz w:val="24"/>
              </w:rPr>
              <w:t xml:space="preserve">И.-В. Гете </w:t>
            </w:r>
            <w:r>
              <w:rPr>
                <w:i/>
                <w:sz w:val="24"/>
              </w:rPr>
              <w:t>«Фауст» (1774 –</w:t>
            </w:r>
            <w:r>
              <w:rPr>
                <w:i/>
                <w:spacing w:val="-57"/>
                <w:sz w:val="24"/>
              </w:rPr>
              <w:t xml:space="preserve"> </w:t>
            </w:r>
            <w:r>
              <w:rPr>
                <w:i/>
                <w:sz w:val="24"/>
              </w:rPr>
              <w:t xml:space="preserve">1832) </w:t>
            </w:r>
            <w:r>
              <w:rPr>
                <w:b/>
                <w:i/>
                <w:sz w:val="24"/>
              </w:rPr>
              <w:t>(фрагменты по</w:t>
            </w:r>
            <w:r>
              <w:rPr>
                <w:b/>
                <w:i/>
                <w:spacing w:val="1"/>
                <w:sz w:val="24"/>
              </w:rPr>
              <w:t xml:space="preserve"> </w:t>
            </w:r>
            <w:r>
              <w:rPr>
                <w:b/>
                <w:i/>
                <w:sz w:val="24"/>
              </w:rPr>
              <w:t>выбору)</w:t>
            </w:r>
          </w:p>
          <w:p w:rsidR="00003555" w:rsidRDefault="00857D33">
            <w:pPr>
              <w:spacing w:before="195"/>
              <w:ind w:left="107"/>
              <w:rPr>
                <w:b/>
                <w:sz w:val="24"/>
              </w:rPr>
            </w:pPr>
            <w:r>
              <w:rPr>
                <w:b/>
                <w:sz w:val="24"/>
              </w:rPr>
              <w:t>(</w:t>
            </w:r>
            <w:r>
              <w:rPr>
                <w:b/>
                <w:spacing w:val="-1"/>
                <w:sz w:val="24"/>
              </w:rPr>
              <w:t xml:space="preserve"> </w:t>
            </w:r>
            <w:r>
              <w:rPr>
                <w:b/>
                <w:sz w:val="24"/>
              </w:rPr>
              <w:t>9-10</w:t>
            </w:r>
            <w:r>
              <w:rPr>
                <w:b/>
                <w:spacing w:val="-1"/>
                <w:sz w:val="24"/>
              </w:rPr>
              <w:t xml:space="preserve"> </w:t>
            </w:r>
            <w:r>
              <w:rPr>
                <w:b/>
                <w:sz w:val="24"/>
              </w:rPr>
              <w:t>кл.)</w:t>
            </w:r>
          </w:p>
          <w:p w:rsidR="00003555" w:rsidRDefault="00003555">
            <w:pPr>
              <w:rPr>
                <w:sz w:val="26"/>
              </w:rPr>
            </w:pPr>
          </w:p>
          <w:p w:rsidR="00003555" w:rsidRDefault="00003555">
            <w:pPr>
              <w:spacing w:before="10"/>
              <w:rPr>
                <w:sz w:val="32"/>
              </w:rPr>
            </w:pPr>
          </w:p>
          <w:p w:rsidR="00003555" w:rsidRDefault="00857D33">
            <w:pPr>
              <w:ind w:left="107"/>
              <w:rPr>
                <w:i/>
                <w:sz w:val="24"/>
              </w:rPr>
            </w:pPr>
            <w:r>
              <w:rPr>
                <w:b/>
                <w:sz w:val="24"/>
              </w:rPr>
              <w:t>Г.Х.Андерсен</w:t>
            </w:r>
            <w:r>
              <w:rPr>
                <w:i/>
                <w:sz w:val="24"/>
              </w:rPr>
              <w:t>Сказки</w:t>
            </w:r>
          </w:p>
          <w:p w:rsidR="00003555" w:rsidRDefault="00857D33" w:rsidP="003F7C5A">
            <w:pPr>
              <w:numPr>
                <w:ilvl w:val="0"/>
                <w:numId w:val="45"/>
              </w:numPr>
              <w:tabs>
                <w:tab w:val="left" w:pos="247"/>
              </w:tabs>
              <w:spacing w:before="199"/>
              <w:ind w:left="246"/>
              <w:rPr>
                <w:b/>
                <w:i/>
                <w:sz w:val="24"/>
              </w:rPr>
            </w:pPr>
            <w:r>
              <w:rPr>
                <w:b/>
                <w:i/>
                <w:sz w:val="24"/>
              </w:rPr>
              <w:t>1</w:t>
            </w:r>
            <w:r>
              <w:rPr>
                <w:b/>
                <w:i/>
                <w:spacing w:val="-2"/>
                <w:sz w:val="24"/>
              </w:rPr>
              <w:t xml:space="preserve"> </w:t>
            </w:r>
            <w:r>
              <w:rPr>
                <w:b/>
                <w:i/>
                <w:sz w:val="24"/>
              </w:rPr>
              <w:t>по</w:t>
            </w:r>
            <w:r>
              <w:rPr>
                <w:b/>
                <w:i/>
                <w:spacing w:val="-1"/>
                <w:sz w:val="24"/>
              </w:rPr>
              <w:t xml:space="preserve"> </w:t>
            </w:r>
            <w:r>
              <w:rPr>
                <w:b/>
                <w:i/>
                <w:sz w:val="24"/>
              </w:rPr>
              <w:t>выбору,</w:t>
            </w:r>
            <w:r>
              <w:rPr>
                <w:b/>
                <w:i/>
                <w:spacing w:val="-2"/>
                <w:sz w:val="24"/>
              </w:rPr>
              <w:t xml:space="preserve"> </w:t>
            </w:r>
            <w:r>
              <w:rPr>
                <w:b/>
                <w:i/>
                <w:sz w:val="24"/>
              </w:rPr>
              <w:t>например:</w:t>
            </w:r>
          </w:p>
          <w:p w:rsidR="00003555" w:rsidRDefault="00857D33">
            <w:pPr>
              <w:ind w:left="107" w:right="403"/>
              <w:rPr>
                <w:i/>
                <w:sz w:val="24"/>
              </w:rPr>
            </w:pPr>
            <w:r>
              <w:rPr>
                <w:i/>
                <w:sz w:val="24"/>
              </w:rPr>
              <w:t>«Стойкий оловянный</w:t>
            </w:r>
            <w:r>
              <w:rPr>
                <w:i/>
                <w:spacing w:val="1"/>
                <w:sz w:val="24"/>
              </w:rPr>
              <w:t xml:space="preserve"> </w:t>
            </w:r>
            <w:r>
              <w:rPr>
                <w:i/>
                <w:sz w:val="24"/>
              </w:rPr>
              <w:t>солдатик»</w:t>
            </w:r>
            <w:r>
              <w:rPr>
                <w:i/>
                <w:spacing w:val="-8"/>
                <w:sz w:val="24"/>
              </w:rPr>
              <w:t xml:space="preserve"> </w:t>
            </w:r>
            <w:r>
              <w:rPr>
                <w:i/>
                <w:sz w:val="24"/>
              </w:rPr>
              <w:t>(1838),</w:t>
            </w:r>
            <w:r>
              <w:rPr>
                <w:i/>
                <w:spacing w:val="-7"/>
                <w:sz w:val="24"/>
              </w:rPr>
              <w:t xml:space="preserve"> </w:t>
            </w:r>
            <w:r>
              <w:rPr>
                <w:i/>
                <w:sz w:val="24"/>
              </w:rPr>
              <w:t>«Гадкий</w:t>
            </w:r>
          </w:p>
          <w:p w:rsidR="00003555" w:rsidRDefault="00857D33">
            <w:pPr>
              <w:ind w:left="107"/>
              <w:rPr>
                <w:i/>
                <w:sz w:val="24"/>
              </w:rPr>
            </w:pPr>
            <w:r>
              <w:rPr>
                <w:i/>
                <w:sz w:val="24"/>
              </w:rPr>
              <w:t>утенок»</w:t>
            </w:r>
            <w:r>
              <w:rPr>
                <w:i/>
                <w:spacing w:val="-3"/>
                <w:sz w:val="24"/>
              </w:rPr>
              <w:t xml:space="preserve"> </w:t>
            </w:r>
            <w:r>
              <w:rPr>
                <w:i/>
                <w:sz w:val="24"/>
              </w:rPr>
              <w:t>(1843).</w:t>
            </w:r>
          </w:p>
          <w:p w:rsidR="00003555" w:rsidRDefault="00857D33">
            <w:pPr>
              <w:spacing w:before="200"/>
              <w:ind w:left="107"/>
              <w:rPr>
                <w:b/>
                <w:sz w:val="24"/>
              </w:rPr>
            </w:pPr>
            <w:r>
              <w:rPr>
                <w:b/>
                <w:sz w:val="24"/>
              </w:rPr>
              <w:t>(5</w:t>
            </w:r>
            <w:r>
              <w:rPr>
                <w:b/>
                <w:spacing w:val="-2"/>
                <w:sz w:val="24"/>
              </w:rPr>
              <w:t xml:space="preserve"> </w:t>
            </w:r>
            <w:r>
              <w:rPr>
                <w:b/>
                <w:sz w:val="24"/>
              </w:rPr>
              <w:t>кл.)</w:t>
            </w:r>
          </w:p>
          <w:p w:rsidR="00003555" w:rsidRDefault="00003555">
            <w:pPr>
              <w:rPr>
                <w:sz w:val="26"/>
              </w:rPr>
            </w:pPr>
          </w:p>
          <w:p w:rsidR="00003555" w:rsidRDefault="00003555">
            <w:pPr>
              <w:spacing w:before="10"/>
              <w:rPr>
                <w:sz w:val="32"/>
              </w:rPr>
            </w:pPr>
          </w:p>
          <w:p w:rsidR="00003555" w:rsidRDefault="00857D33">
            <w:pPr>
              <w:ind w:left="107"/>
              <w:rPr>
                <w:b/>
                <w:sz w:val="24"/>
              </w:rPr>
            </w:pPr>
            <w:r>
              <w:rPr>
                <w:b/>
                <w:sz w:val="24"/>
              </w:rPr>
              <w:t>Дж.</w:t>
            </w:r>
            <w:r>
              <w:rPr>
                <w:b/>
                <w:spacing w:val="-1"/>
                <w:sz w:val="24"/>
              </w:rPr>
              <w:t xml:space="preserve"> </w:t>
            </w:r>
            <w:r>
              <w:rPr>
                <w:b/>
                <w:sz w:val="24"/>
              </w:rPr>
              <w:t>Г.</w:t>
            </w:r>
            <w:r>
              <w:rPr>
                <w:b/>
                <w:spacing w:val="-1"/>
                <w:sz w:val="24"/>
              </w:rPr>
              <w:t xml:space="preserve"> </w:t>
            </w:r>
            <w:r>
              <w:rPr>
                <w:b/>
                <w:sz w:val="24"/>
              </w:rPr>
              <w:t>Байрон</w:t>
            </w:r>
          </w:p>
          <w:p w:rsidR="00003555" w:rsidRDefault="00857D33" w:rsidP="003F7C5A">
            <w:pPr>
              <w:numPr>
                <w:ilvl w:val="0"/>
                <w:numId w:val="45"/>
              </w:numPr>
              <w:tabs>
                <w:tab w:val="left" w:pos="247"/>
              </w:tabs>
              <w:spacing w:before="199"/>
              <w:ind w:right="129" w:firstLine="0"/>
              <w:rPr>
                <w:i/>
                <w:sz w:val="24"/>
              </w:rPr>
            </w:pPr>
            <w:r>
              <w:rPr>
                <w:b/>
                <w:i/>
                <w:sz w:val="24"/>
              </w:rPr>
              <w:t>1 стихотворение по</w:t>
            </w:r>
            <w:r>
              <w:rPr>
                <w:b/>
                <w:i/>
                <w:spacing w:val="1"/>
                <w:sz w:val="24"/>
              </w:rPr>
              <w:t xml:space="preserve"> </w:t>
            </w:r>
            <w:r>
              <w:rPr>
                <w:b/>
                <w:i/>
                <w:sz w:val="24"/>
              </w:rPr>
              <w:t>выбору, например</w:t>
            </w:r>
            <w:r>
              <w:rPr>
                <w:i/>
                <w:sz w:val="24"/>
              </w:rPr>
              <w:t>: «Душа</w:t>
            </w:r>
            <w:r>
              <w:rPr>
                <w:i/>
                <w:spacing w:val="1"/>
                <w:sz w:val="24"/>
              </w:rPr>
              <w:t xml:space="preserve"> </w:t>
            </w:r>
            <w:r>
              <w:rPr>
                <w:i/>
                <w:sz w:val="24"/>
              </w:rPr>
              <w:t>моя мрачна. Скорей, певец,</w:t>
            </w:r>
            <w:r>
              <w:rPr>
                <w:i/>
                <w:spacing w:val="1"/>
                <w:sz w:val="24"/>
              </w:rPr>
              <w:t xml:space="preserve"> </w:t>
            </w:r>
            <w:r>
              <w:rPr>
                <w:i/>
                <w:sz w:val="24"/>
              </w:rPr>
              <w:t>скорей!»</w:t>
            </w:r>
            <w:r>
              <w:rPr>
                <w:i/>
                <w:spacing w:val="-1"/>
                <w:sz w:val="24"/>
              </w:rPr>
              <w:t xml:space="preserve"> </w:t>
            </w:r>
            <w:r>
              <w:rPr>
                <w:i/>
                <w:sz w:val="24"/>
              </w:rPr>
              <w:t>(1814)(пер.</w:t>
            </w:r>
            <w:r>
              <w:rPr>
                <w:i/>
                <w:spacing w:val="2"/>
                <w:sz w:val="24"/>
              </w:rPr>
              <w:t xml:space="preserve"> </w:t>
            </w:r>
            <w:r>
              <w:rPr>
                <w:i/>
                <w:sz w:val="24"/>
              </w:rPr>
              <w:t>М.</w:t>
            </w:r>
            <w:r>
              <w:rPr>
                <w:i/>
                <w:spacing w:val="1"/>
                <w:sz w:val="24"/>
              </w:rPr>
              <w:t xml:space="preserve"> </w:t>
            </w:r>
            <w:r>
              <w:rPr>
                <w:i/>
                <w:sz w:val="24"/>
              </w:rPr>
              <w:t>Лермонтова), «Прощание</w:t>
            </w:r>
            <w:r>
              <w:rPr>
                <w:i/>
                <w:spacing w:val="1"/>
                <w:sz w:val="24"/>
              </w:rPr>
              <w:t xml:space="preserve"> </w:t>
            </w:r>
            <w:r>
              <w:rPr>
                <w:i/>
                <w:sz w:val="24"/>
              </w:rPr>
              <w:t>Наполеона» (1815) (пер. В.</w:t>
            </w:r>
            <w:r>
              <w:rPr>
                <w:i/>
                <w:spacing w:val="1"/>
                <w:sz w:val="24"/>
              </w:rPr>
              <w:t xml:space="preserve"> </w:t>
            </w:r>
            <w:r>
              <w:rPr>
                <w:i/>
                <w:sz w:val="24"/>
              </w:rPr>
              <w:t>Луговского),</w:t>
            </w:r>
            <w:r>
              <w:rPr>
                <w:i/>
                <w:spacing w:val="-7"/>
                <w:sz w:val="24"/>
              </w:rPr>
              <w:t xml:space="preserve"> </w:t>
            </w:r>
            <w:r>
              <w:rPr>
                <w:i/>
                <w:sz w:val="24"/>
              </w:rPr>
              <w:t>Романс</w:t>
            </w:r>
            <w:r>
              <w:rPr>
                <w:i/>
                <w:spacing w:val="49"/>
                <w:sz w:val="24"/>
              </w:rPr>
              <w:t xml:space="preserve"> </w:t>
            </w:r>
            <w:r>
              <w:rPr>
                <w:i/>
                <w:sz w:val="24"/>
              </w:rPr>
              <w:t>(«Какая</w:t>
            </w:r>
            <w:r>
              <w:rPr>
                <w:i/>
                <w:spacing w:val="-57"/>
                <w:sz w:val="24"/>
              </w:rPr>
              <w:t xml:space="preserve"> </w:t>
            </w:r>
            <w:r>
              <w:rPr>
                <w:i/>
                <w:sz w:val="24"/>
              </w:rPr>
              <w:t>радость</w:t>
            </w:r>
            <w:r>
              <w:rPr>
                <w:i/>
                <w:spacing w:val="1"/>
                <w:sz w:val="24"/>
              </w:rPr>
              <w:t xml:space="preserve"> </w:t>
            </w:r>
            <w:r>
              <w:rPr>
                <w:i/>
                <w:sz w:val="24"/>
              </w:rPr>
              <w:t>заменит былое</w:t>
            </w:r>
            <w:r>
              <w:rPr>
                <w:i/>
                <w:spacing w:val="1"/>
                <w:sz w:val="24"/>
              </w:rPr>
              <w:t xml:space="preserve"> </w:t>
            </w:r>
            <w:r>
              <w:rPr>
                <w:i/>
                <w:sz w:val="24"/>
              </w:rPr>
              <w:t>светлых чар...») (1815) (пер.</w:t>
            </w:r>
            <w:r>
              <w:rPr>
                <w:i/>
                <w:spacing w:val="1"/>
                <w:sz w:val="24"/>
              </w:rPr>
              <w:t xml:space="preserve"> </w:t>
            </w:r>
            <w:r>
              <w:rPr>
                <w:i/>
                <w:sz w:val="24"/>
              </w:rPr>
              <w:t>Вяч.Иванова),</w:t>
            </w:r>
            <w:r>
              <w:rPr>
                <w:i/>
                <w:spacing w:val="1"/>
                <w:sz w:val="24"/>
              </w:rPr>
              <w:t xml:space="preserve"> </w:t>
            </w:r>
            <w:r>
              <w:rPr>
                <w:i/>
                <w:sz w:val="24"/>
              </w:rPr>
              <w:t>«Стансы к</w:t>
            </w:r>
            <w:r>
              <w:rPr>
                <w:i/>
                <w:spacing w:val="1"/>
                <w:sz w:val="24"/>
              </w:rPr>
              <w:t xml:space="preserve"> </w:t>
            </w:r>
            <w:r>
              <w:rPr>
                <w:i/>
                <w:sz w:val="24"/>
              </w:rPr>
              <w:t>Августе»</w:t>
            </w:r>
            <w:r>
              <w:rPr>
                <w:i/>
                <w:spacing w:val="1"/>
                <w:sz w:val="24"/>
              </w:rPr>
              <w:t xml:space="preserve"> </w:t>
            </w:r>
            <w:r>
              <w:rPr>
                <w:i/>
                <w:sz w:val="24"/>
              </w:rPr>
              <w:t>(1816)(пер.</w:t>
            </w:r>
            <w:r>
              <w:rPr>
                <w:i/>
                <w:spacing w:val="-1"/>
                <w:sz w:val="24"/>
              </w:rPr>
              <w:t xml:space="preserve"> </w:t>
            </w:r>
            <w:r>
              <w:rPr>
                <w:i/>
                <w:sz w:val="24"/>
              </w:rPr>
              <w:t>А.</w:t>
            </w:r>
            <w:r>
              <w:rPr>
                <w:i/>
                <w:spacing w:val="1"/>
                <w:sz w:val="24"/>
              </w:rPr>
              <w:t xml:space="preserve"> </w:t>
            </w:r>
            <w:r>
              <w:rPr>
                <w:i/>
                <w:sz w:val="24"/>
              </w:rPr>
              <w:t>Плещеева)</w:t>
            </w:r>
            <w:r>
              <w:rPr>
                <w:i/>
                <w:spacing w:val="-5"/>
                <w:sz w:val="24"/>
              </w:rPr>
              <w:t xml:space="preserve"> </w:t>
            </w:r>
            <w:r>
              <w:rPr>
                <w:i/>
                <w:sz w:val="24"/>
              </w:rPr>
              <w:t>и др.</w:t>
            </w:r>
          </w:p>
          <w:p w:rsidR="00003555" w:rsidRDefault="00857D33" w:rsidP="003F7C5A">
            <w:pPr>
              <w:numPr>
                <w:ilvl w:val="0"/>
                <w:numId w:val="45"/>
              </w:numPr>
              <w:tabs>
                <w:tab w:val="left" w:pos="247"/>
              </w:tabs>
              <w:spacing w:before="200"/>
              <w:ind w:right="225" w:firstLine="0"/>
              <w:rPr>
                <w:b/>
                <w:i/>
                <w:sz w:val="24"/>
              </w:rPr>
            </w:pPr>
            <w:r>
              <w:rPr>
                <w:b/>
                <w:i/>
                <w:sz w:val="24"/>
              </w:rPr>
              <w:t>фрагменты одной из поэм</w:t>
            </w:r>
            <w:r>
              <w:rPr>
                <w:b/>
                <w:i/>
                <w:spacing w:val="-57"/>
                <w:sz w:val="24"/>
              </w:rPr>
              <w:t xml:space="preserve"> </w:t>
            </w:r>
            <w:r>
              <w:rPr>
                <w:b/>
                <w:i/>
                <w:sz w:val="24"/>
              </w:rPr>
              <w:t>по</w:t>
            </w:r>
            <w:r>
              <w:rPr>
                <w:b/>
                <w:i/>
                <w:spacing w:val="-1"/>
                <w:sz w:val="24"/>
              </w:rPr>
              <w:t xml:space="preserve"> </w:t>
            </w:r>
            <w:r>
              <w:rPr>
                <w:b/>
                <w:i/>
                <w:sz w:val="24"/>
              </w:rPr>
              <w:t>выбору, например:</w:t>
            </w:r>
          </w:p>
          <w:p w:rsidR="00003555" w:rsidRDefault="00857D33">
            <w:pPr>
              <w:ind w:left="107" w:right="136"/>
              <w:rPr>
                <w:i/>
                <w:sz w:val="24"/>
              </w:rPr>
            </w:pPr>
            <w:r>
              <w:rPr>
                <w:i/>
                <w:sz w:val="24"/>
              </w:rPr>
              <w:t>«Паломничество Чайльд</w:t>
            </w:r>
            <w:r>
              <w:rPr>
                <w:i/>
                <w:spacing w:val="1"/>
                <w:sz w:val="24"/>
              </w:rPr>
              <w:t xml:space="preserve"> </w:t>
            </w:r>
            <w:r>
              <w:rPr>
                <w:i/>
                <w:sz w:val="24"/>
              </w:rPr>
              <w:t>Гарольда»</w:t>
            </w:r>
            <w:r>
              <w:rPr>
                <w:i/>
                <w:spacing w:val="-5"/>
                <w:sz w:val="24"/>
              </w:rPr>
              <w:t xml:space="preserve"> </w:t>
            </w:r>
            <w:r>
              <w:rPr>
                <w:i/>
                <w:sz w:val="24"/>
              </w:rPr>
              <w:t>(1809</w:t>
            </w:r>
            <w:r>
              <w:rPr>
                <w:i/>
                <w:spacing w:val="-4"/>
                <w:sz w:val="24"/>
              </w:rPr>
              <w:t xml:space="preserve"> </w:t>
            </w:r>
            <w:r>
              <w:rPr>
                <w:i/>
                <w:sz w:val="24"/>
              </w:rPr>
              <w:t>–</w:t>
            </w:r>
            <w:r>
              <w:rPr>
                <w:i/>
                <w:spacing w:val="-4"/>
                <w:sz w:val="24"/>
              </w:rPr>
              <w:t xml:space="preserve"> </w:t>
            </w:r>
            <w:r>
              <w:rPr>
                <w:i/>
                <w:sz w:val="24"/>
              </w:rPr>
              <w:t>1811)</w:t>
            </w:r>
            <w:r>
              <w:rPr>
                <w:i/>
                <w:spacing w:val="-5"/>
                <w:sz w:val="24"/>
              </w:rPr>
              <w:t xml:space="preserve"> </w:t>
            </w:r>
            <w:r>
              <w:rPr>
                <w:i/>
                <w:sz w:val="24"/>
              </w:rPr>
              <w:t>(пер.</w:t>
            </w:r>
            <w:r>
              <w:rPr>
                <w:i/>
                <w:spacing w:val="-57"/>
                <w:sz w:val="24"/>
              </w:rPr>
              <w:t xml:space="preserve"> </w:t>
            </w:r>
            <w:r>
              <w:rPr>
                <w:i/>
                <w:sz w:val="24"/>
              </w:rPr>
              <w:t>В.</w:t>
            </w:r>
            <w:r>
              <w:rPr>
                <w:i/>
                <w:spacing w:val="-1"/>
                <w:sz w:val="24"/>
              </w:rPr>
              <w:t xml:space="preserve"> </w:t>
            </w:r>
            <w:r>
              <w:rPr>
                <w:i/>
                <w:sz w:val="24"/>
              </w:rPr>
              <w:t>Левика).</w:t>
            </w:r>
          </w:p>
          <w:p w:rsidR="00003555" w:rsidRDefault="00857D33">
            <w:pPr>
              <w:spacing w:before="202"/>
              <w:ind w:left="107"/>
              <w:rPr>
                <w:b/>
                <w:sz w:val="24"/>
              </w:rPr>
            </w:pPr>
            <w:r>
              <w:rPr>
                <w:b/>
                <w:sz w:val="24"/>
              </w:rPr>
              <w:t>(9</w:t>
            </w:r>
            <w:r>
              <w:rPr>
                <w:b/>
                <w:spacing w:val="-2"/>
                <w:sz w:val="24"/>
              </w:rPr>
              <w:t xml:space="preserve"> </w:t>
            </w:r>
            <w:r>
              <w:rPr>
                <w:b/>
                <w:sz w:val="24"/>
              </w:rPr>
              <w:t>кл.)</w:t>
            </w:r>
          </w:p>
        </w:tc>
        <w:tc>
          <w:tcPr>
            <w:tcW w:w="3050" w:type="dxa"/>
          </w:tcPr>
          <w:p w:rsidR="00003555" w:rsidRDefault="00857D33">
            <w:pPr>
              <w:spacing w:line="272" w:lineRule="exact"/>
              <w:ind w:left="106"/>
              <w:rPr>
                <w:sz w:val="24"/>
              </w:rPr>
            </w:pPr>
            <w:r>
              <w:rPr>
                <w:b/>
                <w:sz w:val="24"/>
              </w:rPr>
              <w:t>Джером,</w:t>
            </w:r>
            <w:r>
              <w:rPr>
                <w:b/>
                <w:spacing w:val="-1"/>
                <w:sz w:val="24"/>
              </w:rPr>
              <w:t xml:space="preserve"> </w:t>
            </w:r>
            <w:r>
              <w:rPr>
                <w:b/>
                <w:sz w:val="24"/>
              </w:rPr>
              <w:t>У.Сароян,</w:t>
            </w:r>
            <w:r>
              <w:rPr>
                <w:b/>
                <w:spacing w:val="-1"/>
                <w:sz w:val="24"/>
              </w:rPr>
              <w:t xml:space="preserve"> </w:t>
            </w:r>
            <w:r>
              <w:rPr>
                <w:sz w:val="24"/>
              </w:rPr>
              <w:t>и</w:t>
            </w:r>
            <w:r>
              <w:rPr>
                <w:spacing w:val="-1"/>
                <w:sz w:val="24"/>
              </w:rPr>
              <w:t xml:space="preserve"> </w:t>
            </w:r>
            <w:r>
              <w:rPr>
                <w:sz w:val="24"/>
              </w:rPr>
              <w:t>др.</w:t>
            </w:r>
          </w:p>
          <w:p w:rsidR="00003555" w:rsidRDefault="00857D33">
            <w:pPr>
              <w:spacing w:before="199"/>
              <w:ind w:left="106"/>
              <w:rPr>
                <w:b/>
                <w:sz w:val="24"/>
              </w:rPr>
            </w:pPr>
            <w:r>
              <w:rPr>
                <w:b/>
                <w:sz w:val="24"/>
              </w:rPr>
              <w:t>(2-3</w:t>
            </w:r>
            <w:r>
              <w:rPr>
                <w:b/>
                <w:spacing w:val="-2"/>
                <w:sz w:val="24"/>
              </w:rPr>
              <w:t xml:space="preserve"> </w:t>
            </w:r>
            <w:r>
              <w:rPr>
                <w:b/>
                <w:sz w:val="24"/>
              </w:rPr>
              <w:t>произведения</w:t>
            </w:r>
            <w:r>
              <w:rPr>
                <w:b/>
                <w:spacing w:val="-2"/>
                <w:sz w:val="24"/>
              </w:rPr>
              <w:t xml:space="preserve"> </w:t>
            </w:r>
            <w:r>
              <w:rPr>
                <w:b/>
                <w:sz w:val="24"/>
              </w:rPr>
              <w:t>по</w:t>
            </w:r>
          </w:p>
          <w:p w:rsidR="00003555" w:rsidRDefault="00857D33">
            <w:pPr>
              <w:ind w:left="106"/>
              <w:rPr>
                <w:b/>
                <w:sz w:val="24"/>
              </w:rPr>
            </w:pPr>
            <w:r>
              <w:rPr>
                <w:b/>
                <w:sz w:val="24"/>
              </w:rPr>
              <w:t>выбору,</w:t>
            </w:r>
            <w:r>
              <w:rPr>
                <w:b/>
                <w:spacing w:val="-3"/>
                <w:sz w:val="24"/>
              </w:rPr>
              <w:t xml:space="preserve"> </w:t>
            </w:r>
            <w:r>
              <w:rPr>
                <w:b/>
                <w:sz w:val="24"/>
              </w:rPr>
              <w:t>7-9</w:t>
            </w:r>
            <w:r>
              <w:rPr>
                <w:b/>
                <w:spacing w:val="-2"/>
                <w:sz w:val="24"/>
              </w:rPr>
              <w:t xml:space="preserve"> </w:t>
            </w:r>
            <w:r>
              <w:rPr>
                <w:b/>
                <w:sz w:val="24"/>
              </w:rPr>
              <w:t>кл.)</w:t>
            </w:r>
          </w:p>
          <w:p w:rsidR="00003555" w:rsidRDefault="00003555">
            <w:pPr>
              <w:rPr>
                <w:sz w:val="26"/>
              </w:rPr>
            </w:pPr>
          </w:p>
          <w:p w:rsidR="00003555" w:rsidRDefault="00003555">
            <w:pPr>
              <w:spacing w:before="10"/>
              <w:rPr>
                <w:sz w:val="32"/>
              </w:rPr>
            </w:pPr>
          </w:p>
          <w:p w:rsidR="00003555" w:rsidRDefault="00857D33">
            <w:pPr>
              <w:ind w:left="264" w:right="144" w:hanging="99"/>
              <w:rPr>
                <w:sz w:val="24"/>
              </w:rPr>
            </w:pPr>
            <w:r>
              <w:rPr>
                <w:i/>
                <w:sz w:val="24"/>
              </w:rPr>
              <w:t>Зарубежная романистика</w:t>
            </w:r>
            <w:r>
              <w:rPr>
                <w:i/>
                <w:spacing w:val="-57"/>
                <w:sz w:val="24"/>
              </w:rPr>
              <w:t xml:space="preserve"> </w:t>
            </w:r>
            <w:r>
              <w:rPr>
                <w:i/>
                <w:sz w:val="24"/>
              </w:rPr>
              <w:t>XIX</w:t>
            </w:r>
            <w:r>
              <w:rPr>
                <w:sz w:val="24"/>
              </w:rPr>
              <w:t>–</w:t>
            </w:r>
            <w:r>
              <w:rPr>
                <w:spacing w:val="-1"/>
                <w:sz w:val="24"/>
              </w:rPr>
              <w:t xml:space="preserve"> </w:t>
            </w:r>
            <w:r>
              <w:rPr>
                <w:i/>
                <w:sz w:val="24"/>
              </w:rPr>
              <w:t>ХХ века,</w:t>
            </w:r>
            <w:r>
              <w:rPr>
                <w:i/>
                <w:spacing w:val="-1"/>
                <w:sz w:val="24"/>
              </w:rPr>
              <w:t xml:space="preserve"> </w:t>
            </w:r>
            <w:r>
              <w:rPr>
                <w:i/>
                <w:sz w:val="24"/>
              </w:rPr>
              <w:t>например</w:t>
            </w:r>
            <w:r>
              <w:rPr>
                <w:sz w:val="24"/>
              </w:rPr>
              <w:t>:</w:t>
            </w:r>
          </w:p>
          <w:p w:rsidR="00003555" w:rsidRDefault="00857D33">
            <w:pPr>
              <w:spacing w:before="199"/>
              <w:ind w:left="106" w:right="228"/>
              <w:rPr>
                <w:sz w:val="24"/>
              </w:rPr>
            </w:pPr>
            <w:r>
              <w:rPr>
                <w:b/>
                <w:sz w:val="24"/>
              </w:rPr>
              <w:t>А.Дюма, В.Скотт,</w:t>
            </w:r>
            <w:r>
              <w:rPr>
                <w:b/>
                <w:spacing w:val="1"/>
                <w:sz w:val="24"/>
              </w:rPr>
              <w:t xml:space="preserve"> </w:t>
            </w:r>
            <w:r>
              <w:rPr>
                <w:b/>
                <w:sz w:val="24"/>
              </w:rPr>
              <w:t>В.Гюго, Ч.Диккенс,</w:t>
            </w:r>
            <w:r>
              <w:rPr>
                <w:b/>
                <w:spacing w:val="1"/>
                <w:sz w:val="24"/>
              </w:rPr>
              <w:t xml:space="preserve"> </w:t>
            </w:r>
            <w:r>
              <w:rPr>
                <w:b/>
                <w:sz w:val="24"/>
              </w:rPr>
              <w:t>М.Рид,</w:t>
            </w:r>
            <w:r>
              <w:rPr>
                <w:b/>
                <w:spacing w:val="-6"/>
                <w:sz w:val="24"/>
              </w:rPr>
              <w:t xml:space="preserve"> </w:t>
            </w:r>
            <w:r>
              <w:rPr>
                <w:b/>
                <w:sz w:val="24"/>
              </w:rPr>
              <w:t>Ж.Верн,</w:t>
            </w:r>
            <w:r>
              <w:rPr>
                <w:b/>
                <w:spacing w:val="-5"/>
                <w:sz w:val="24"/>
              </w:rPr>
              <w:t xml:space="preserve"> </w:t>
            </w:r>
            <w:r>
              <w:rPr>
                <w:b/>
                <w:sz w:val="24"/>
              </w:rPr>
              <w:t>Г.Уэллс,</w:t>
            </w:r>
            <w:r>
              <w:rPr>
                <w:b/>
                <w:spacing w:val="-57"/>
                <w:sz w:val="24"/>
              </w:rPr>
              <w:t xml:space="preserve"> </w:t>
            </w:r>
            <w:r>
              <w:rPr>
                <w:b/>
                <w:sz w:val="24"/>
              </w:rPr>
              <w:t>Э.М.Ремарк</w:t>
            </w:r>
            <w:r>
              <w:rPr>
                <w:b/>
                <w:spacing w:val="2"/>
                <w:sz w:val="24"/>
              </w:rPr>
              <w:t xml:space="preserve"> </w:t>
            </w:r>
            <w:r>
              <w:rPr>
                <w:sz w:val="24"/>
              </w:rPr>
              <w:t>и</w:t>
            </w:r>
            <w:r>
              <w:rPr>
                <w:spacing w:val="-1"/>
                <w:sz w:val="24"/>
              </w:rPr>
              <w:t xml:space="preserve"> </w:t>
            </w:r>
            <w:r>
              <w:rPr>
                <w:sz w:val="24"/>
              </w:rPr>
              <w:t>др.</w:t>
            </w:r>
          </w:p>
          <w:p w:rsidR="00003555" w:rsidRDefault="00857D33">
            <w:pPr>
              <w:spacing w:before="200"/>
              <w:ind w:left="106"/>
              <w:rPr>
                <w:b/>
                <w:sz w:val="24"/>
              </w:rPr>
            </w:pPr>
            <w:r>
              <w:rPr>
                <w:b/>
                <w:sz w:val="24"/>
              </w:rPr>
              <w:t>(1-2</w:t>
            </w:r>
            <w:r>
              <w:rPr>
                <w:b/>
                <w:spacing w:val="-1"/>
                <w:sz w:val="24"/>
              </w:rPr>
              <w:t xml:space="preserve"> </w:t>
            </w:r>
            <w:r>
              <w:rPr>
                <w:b/>
                <w:sz w:val="24"/>
              </w:rPr>
              <w:t>романа</w:t>
            </w:r>
            <w:r>
              <w:rPr>
                <w:b/>
                <w:spacing w:val="-1"/>
                <w:sz w:val="24"/>
              </w:rPr>
              <w:t xml:space="preserve"> </w:t>
            </w:r>
            <w:r>
              <w:rPr>
                <w:b/>
                <w:sz w:val="24"/>
              </w:rPr>
              <w:t>по</w:t>
            </w:r>
            <w:r>
              <w:rPr>
                <w:b/>
                <w:spacing w:val="-1"/>
                <w:sz w:val="24"/>
              </w:rPr>
              <w:t xml:space="preserve"> </w:t>
            </w:r>
            <w:r>
              <w:rPr>
                <w:b/>
                <w:sz w:val="24"/>
              </w:rPr>
              <w:t>выбору,</w:t>
            </w:r>
            <w:r>
              <w:rPr>
                <w:b/>
                <w:spacing w:val="-1"/>
                <w:sz w:val="24"/>
              </w:rPr>
              <w:t xml:space="preserve"> </w:t>
            </w:r>
            <w:r>
              <w:rPr>
                <w:b/>
                <w:sz w:val="24"/>
              </w:rPr>
              <w:t>7-</w:t>
            </w:r>
          </w:p>
          <w:p w:rsidR="00003555" w:rsidRDefault="00857D33">
            <w:pPr>
              <w:ind w:left="106"/>
              <w:rPr>
                <w:b/>
                <w:sz w:val="24"/>
              </w:rPr>
            </w:pPr>
            <w:r>
              <w:rPr>
                <w:b/>
                <w:sz w:val="24"/>
              </w:rPr>
              <w:t>9 кл)</w:t>
            </w:r>
          </w:p>
          <w:p w:rsidR="00003555" w:rsidRDefault="00003555">
            <w:pPr>
              <w:rPr>
                <w:sz w:val="26"/>
              </w:rPr>
            </w:pPr>
          </w:p>
          <w:p w:rsidR="00003555" w:rsidRDefault="00003555">
            <w:pPr>
              <w:spacing w:before="10"/>
              <w:rPr>
                <w:sz w:val="32"/>
              </w:rPr>
            </w:pPr>
          </w:p>
          <w:p w:rsidR="00003555" w:rsidRDefault="00857D33">
            <w:pPr>
              <w:ind w:left="233" w:right="136" w:hanging="92"/>
              <w:rPr>
                <w:i/>
                <w:sz w:val="24"/>
              </w:rPr>
            </w:pPr>
            <w:r>
              <w:rPr>
                <w:i/>
                <w:sz w:val="24"/>
              </w:rPr>
              <w:t>Зарубежная</w:t>
            </w:r>
            <w:r>
              <w:rPr>
                <w:i/>
                <w:spacing w:val="-7"/>
                <w:sz w:val="24"/>
              </w:rPr>
              <w:t xml:space="preserve"> </w:t>
            </w:r>
            <w:r>
              <w:rPr>
                <w:i/>
                <w:sz w:val="24"/>
              </w:rPr>
              <w:t>проза</w:t>
            </w:r>
            <w:r>
              <w:rPr>
                <w:i/>
                <w:spacing w:val="-5"/>
                <w:sz w:val="24"/>
              </w:rPr>
              <w:t xml:space="preserve"> </w:t>
            </w:r>
            <w:r>
              <w:rPr>
                <w:i/>
                <w:sz w:val="24"/>
              </w:rPr>
              <w:t>о</w:t>
            </w:r>
            <w:r>
              <w:rPr>
                <w:i/>
                <w:spacing w:val="-5"/>
                <w:sz w:val="24"/>
              </w:rPr>
              <w:t xml:space="preserve"> </w:t>
            </w:r>
            <w:r>
              <w:rPr>
                <w:i/>
                <w:sz w:val="24"/>
              </w:rPr>
              <w:t>детях</w:t>
            </w:r>
            <w:r>
              <w:rPr>
                <w:i/>
                <w:spacing w:val="-57"/>
                <w:sz w:val="24"/>
              </w:rPr>
              <w:t xml:space="preserve"> </w:t>
            </w:r>
            <w:r>
              <w:rPr>
                <w:i/>
                <w:sz w:val="24"/>
              </w:rPr>
              <w:t>и</w:t>
            </w:r>
            <w:r>
              <w:rPr>
                <w:i/>
                <w:spacing w:val="-2"/>
                <w:sz w:val="24"/>
              </w:rPr>
              <w:t xml:space="preserve"> </w:t>
            </w:r>
            <w:r>
              <w:rPr>
                <w:i/>
                <w:sz w:val="24"/>
              </w:rPr>
              <w:t>подростках,</w:t>
            </w:r>
            <w:r>
              <w:rPr>
                <w:i/>
                <w:spacing w:val="-1"/>
                <w:sz w:val="24"/>
              </w:rPr>
              <w:t xml:space="preserve"> </w:t>
            </w:r>
            <w:r>
              <w:rPr>
                <w:i/>
                <w:sz w:val="24"/>
              </w:rPr>
              <w:t>например:</w:t>
            </w:r>
          </w:p>
          <w:p w:rsidR="00003555" w:rsidRDefault="00857D33">
            <w:pPr>
              <w:spacing w:before="200"/>
              <w:ind w:left="106" w:right="401"/>
              <w:rPr>
                <w:b/>
                <w:sz w:val="24"/>
              </w:rPr>
            </w:pPr>
            <w:r>
              <w:rPr>
                <w:b/>
                <w:sz w:val="24"/>
              </w:rPr>
              <w:t>М.Твен, Ф.Х.Бёрнетт,</w:t>
            </w:r>
            <w:r>
              <w:rPr>
                <w:b/>
                <w:spacing w:val="1"/>
                <w:sz w:val="24"/>
              </w:rPr>
              <w:t xml:space="preserve"> </w:t>
            </w:r>
            <w:r>
              <w:rPr>
                <w:b/>
                <w:sz w:val="24"/>
              </w:rPr>
              <w:t>Л.М.Монтгомери, А.де</w:t>
            </w:r>
            <w:r>
              <w:rPr>
                <w:b/>
                <w:spacing w:val="-57"/>
                <w:sz w:val="24"/>
              </w:rPr>
              <w:t xml:space="preserve"> </w:t>
            </w:r>
            <w:r>
              <w:rPr>
                <w:b/>
                <w:sz w:val="24"/>
              </w:rPr>
              <w:t>Сент-Экзюпери,</w:t>
            </w:r>
            <w:r>
              <w:rPr>
                <w:b/>
                <w:spacing w:val="1"/>
                <w:sz w:val="24"/>
              </w:rPr>
              <w:t xml:space="preserve"> </w:t>
            </w:r>
            <w:r>
              <w:rPr>
                <w:b/>
                <w:sz w:val="24"/>
              </w:rPr>
              <w:t>А.Линдгрен,</w:t>
            </w:r>
            <w:r>
              <w:rPr>
                <w:b/>
                <w:spacing w:val="-10"/>
                <w:sz w:val="24"/>
              </w:rPr>
              <w:t xml:space="preserve"> </w:t>
            </w:r>
            <w:r>
              <w:rPr>
                <w:b/>
                <w:sz w:val="24"/>
              </w:rPr>
              <w:t>Я.Корчак,</w:t>
            </w:r>
            <w:r>
              <w:rPr>
                <w:b/>
                <w:spacing w:val="-57"/>
                <w:sz w:val="24"/>
              </w:rPr>
              <w:t xml:space="preserve"> </w:t>
            </w:r>
            <w:r>
              <w:rPr>
                <w:b/>
                <w:sz w:val="24"/>
              </w:rPr>
              <w:t>Харпер Ли, У.Голдинг,</w:t>
            </w:r>
            <w:r>
              <w:rPr>
                <w:b/>
                <w:spacing w:val="-57"/>
                <w:sz w:val="24"/>
              </w:rPr>
              <w:t xml:space="preserve"> </w:t>
            </w:r>
            <w:r>
              <w:rPr>
                <w:b/>
                <w:sz w:val="24"/>
              </w:rPr>
              <w:t>Р.Брэдбери,</w:t>
            </w:r>
          </w:p>
          <w:p w:rsidR="00003555" w:rsidRDefault="00857D33">
            <w:pPr>
              <w:ind w:left="106" w:right="116"/>
              <w:rPr>
                <w:sz w:val="24"/>
              </w:rPr>
            </w:pPr>
            <w:r>
              <w:rPr>
                <w:b/>
                <w:sz w:val="24"/>
              </w:rPr>
              <w:t>Д.Сэлинджер, П.Гэллико,</w:t>
            </w:r>
            <w:r>
              <w:rPr>
                <w:b/>
                <w:spacing w:val="-57"/>
                <w:sz w:val="24"/>
              </w:rPr>
              <w:t xml:space="preserve"> </w:t>
            </w:r>
            <w:r>
              <w:rPr>
                <w:b/>
                <w:sz w:val="24"/>
              </w:rPr>
              <w:t>Э.Портер,</w:t>
            </w:r>
            <w:r>
              <w:rPr>
                <w:b/>
                <w:spacing w:val="1"/>
                <w:sz w:val="24"/>
              </w:rPr>
              <w:t xml:space="preserve"> </w:t>
            </w:r>
            <w:r>
              <w:rPr>
                <w:b/>
                <w:sz w:val="24"/>
              </w:rPr>
              <w:t>К.Патерсон,</w:t>
            </w:r>
            <w:r>
              <w:rPr>
                <w:b/>
                <w:spacing w:val="1"/>
                <w:sz w:val="24"/>
              </w:rPr>
              <w:t xml:space="preserve"> </w:t>
            </w:r>
            <w:r>
              <w:rPr>
                <w:b/>
                <w:sz w:val="24"/>
              </w:rPr>
              <w:t xml:space="preserve">Б.Кауфман, Ф.Бёрнетт </w:t>
            </w:r>
            <w:r>
              <w:rPr>
                <w:sz w:val="24"/>
              </w:rPr>
              <w:t>и</w:t>
            </w:r>
            <w:r>
              <w:rPr>
                <w:spacing w:val="1"/>
                <w:sz w:val="24"/>
              </w:rPr>
              <w:t xml:space="preserve"> </w:t>
            </w:r>
            <w:r>
              <w:rPr>
                <w:sz w:val="24"/>
              </w:rPr>
              <w:t>др.</w:t>
            </w:r>
          </w:p>
          <w:p w:rsidR="00003555" w:rsidRDefault="00857D33">
            <w:pPr>
              <w:spacing w:before="199"/>
              <w:ind w:left="106" w:right="838"/>
              <w:rPr>
                <w:b/>
                <w:sz w:val="24"/>
              </w:rPr>
            </w:pPr>
            <w:r>
              <w:rPr>
                <w:b/>
                <w:sz w:val="24"/>
              </w:rPr>
              <w:t>(2 произведения по</w:t>
            </w:r>
            <w:r>
              <w:rPr>
                <w:b/>
                <w:spacing w:val="-57"/>
                <w:sz w:val="24"/>
              </w:rPr>
              <w:t xml:space="preserve"> </w:t>
            </w:r>
            <w:r>
              <w:rPr>
                <w:b/>
                <w:sz w:val="24"/>
              </w:rPr>
              <w:t>выбору,</w:t>
            </w:r>
          </w:p>
          <w:p w:rsidR="00003555" w:rsidRDefault="00857D33">
            <w:pPr>
              <w:spacing w:before="202"/>
              <w:ind w:left="106"/>
              <w:rPr>
                <w:b/>
                <w:sz w:val="24"/>
              </w:rPr>
            </w:pPr>
            <w:r>
              <w:rPr>
                <w:b/>
                <w:sz w:val="24"/>
              </w:rPr>
              <w:t>5-9</w:t>
            </w:r>
            <w:r>
              <w:rPr>
                <w:b/>
                <w:spacing w:val="-1"/>
                <w:sz w:val="24"/>
              </w:rPr>
              <w:t xml:space="preserve"> </w:t>
            </w:r>
            <w:r>
              <w:rPr>
                <w:b/>
                <w:sz w:val="24"/>
              </w:rPr>
              <w:t>кл.)</w:t>
            </w:r>
          </w:p>
          <w:p w:rsidR="00003555" w:rsidRDefault="00003555">
            <w:pPr>
              <w:rPr>
                <w:sz w:val="26"/>
              </w:rPr>
            </w:pPr>
          </w:p>
          <w:p w:rsidR="00003555" w:rsidRDefault="00003555">
            <w:pPr>
              <w:spacing w:before="7"/>
              <w:rPr>
                <w:sz w:val="32"/>
              </w:rPr>
            </w:pPr>
          </w:p>
          <w:p w:rsidR="00003555" w:rsidRDefault="00857D33">
            <w:pPr>
              <w:ind w:left="123" w:right="116"/>
              <w:jc w:val="center"/>
              <w:rPr>
                <w:i/>
                <w:sz w:val="24"/>
              </w:rPr>
            </w:pPr>
            <w:r>
              <w:rPr>
                <w:i/>
                <w:sz w:val="24"/>
              </w:rPr>
              <w:t>Зарубежная</w:t>
            </w:r>
            <w:r>
              <w:rPr>
                <w:i/>
                <w:spacing w:val="-10"/>
                <w:sz w:val="24"/>
              </w:rPr>
              <w:t xml:space="preserve"> </w:t>
            </w:r>
            <w:r>
              <w:rPr>
                <w:i/>
                <w:sz w:val="24"/>
              </w:rPr>
              <w:t>проза</w:t>
            </w:r>
            <w:r>
              <w:rPr>
                <w:i/>
                <w:spacing w:val="-7"/>
                <w:sz w:val="24"/>
              </w:rPr>
              <w:t xml:space="preserve"> </w:t>
            </w:r>
            <w:r>
              <w:rPr>
                <w:i/>
                <w:sz w:val="24"/>
              </w:rPr>
              <w:t>о</w:t>
            </w:r>
            <w:r>
              <w:rPr>
                <w:i/>
                <w:spacing w:val="-57"/>
                <w:sz w:val="24"/>
              </w:rPr>
              <w:t xml:space="preserve"> </w:t>
            </w:r>
            <w:r>
              <w:rPr>
                <w:i/>
                <w:sz w:val="24"/>
              </w:rPr>
              <w:t>животных и</w:t>
            </w:r>
            <w:r>
              <w:rPr>
                <w:i/>
                <w:spacing w:val="1"/>
                <w:sz w:val="24"/>
              </w:rPr>
              <w:t xml:space="preserve"> </w:t>
            </w:r>
            <w:r>
              <w:rPr>
                <w:i/>
                <w:sz w:val="24"/>
              </w:rPr>
              <w:t>взаимоотношениях</w:t>
            </w:r>
            <w:r>
              <w:rPr>
                <w:i/>
                <w:spacing w:val="1"/>
                <w:sz w:val="24"/>
              </w:rPr>
              <w:t xml:space="preserve"> </w:t>
            </w:r>
            <w:r>
              <w:rPr>
                <w:i/>
                <w:sz w:val="24"/>
              </w:rPr>
              <w:t>человека и природы,</w:t>
            </w:r>
            <w:r>
              <w:rPr>
                <w:i/>
                <w:spacing w:val="-57"/>
                <w:sz w:val="24"/>
              </w:rPr>
              <w:t xml:space="preserve"> </w:t>
            </w:r>
            <w:r>
              <w:rPr>
                <w:i/>
                <w:sz w:val="24"/>
              </w:rPr>
              <w:t>например:</w:t>
            </w:r>
          </w:p>
          <w:p w:rsidR="00003555" w:rsidRDefault="00857D33">
            <w:pPr>
              <w:spacing w:before="203"/>
              <w:ind w:left="106" w:right="356"/>
              <w:rPr>
                <w:b/>
                <w:sz w:val="24"/>
              </w:rPr>
            </w:pPr>
            <w:r>
              <w:rPr>
                <w:b/>
                <w:sz w:val="24"/>
              </w:rPr>
              <w:t>Р.Киплинг, Дж.Лондон,</w:t>
            </w:r>
            <w:r>
              <w:rPr>
                <w:b/>
                <w:spacing w:val="-57"/>
                <w:sz w:val="24"/>
              </w:rPr>
              <w:t xml:space="preserve"> </w:t>
            </w:r>
            <w:r>
              <w:rPr>
                <w:b/>
                <w:sz w:val="24"/>
              </w:rPr>
              <w:t>Э.Сетон-Томпсон,</w:t>
            </w:r>
          </w:p>
          <w:p w:rsidR="00003555" w:rsidRDefault="00857D33">
            <w:pPr>
              <w:ind w:left="106"/>
              <w:rPr>
                <w:sz w:val="24"/>
              </w:rPr>
            </w:pPr>
            <w:r>
              <w:rPr>
                <w:b/>
                <w:sz w:val="24"/>
              </w:rPr>
              <w:t>Д.Дарелл</w:t>
            </w:r>
            <w:r>
              <w:rPr>
                <w:b/>
                <w:spacing w:val="-1"/>
                <w:sz w:val="24"/>
              </w:rPr>
              <w:t xml:space="preserve"> </w:t>
            </w:r>
            <w:r>
              <w:rPr>
                <w:sz w:val="24"/>
              </w:rPr>
              <w:t>и др.</w:t>
            </w:r>
          </w:p>
          <w:p w:rsidR="00003555" w:rsidRDefault="00857D33">
            <w:pPr>
              <w:ind w:left="106"/>
              <w:rPr>
                <w:b/>
                <w:sz w:val="24"/>
              </w:rPr>
            </w:pPr>
            <w:r>
              <w:rPr>
                <w:b/>
                <w:sz w:val="24"/>
              </w:rPr>
              <w:t>(1-2</w:t>
            </w:r>
            <w:r>
              <w:rPr>
                <w:b/>
                <w:spacing w:val="-2"/>
                <w:sz w:val="24"/>
              </w:rPr>
              <w:t xml:space="preserve"> </w:t>
            </w:r>
            <w:r>
              <w:rPr>
                <w:b/>
                <w:sz w:val="24"/>
              </w:rPr>
              <w:t>произведения</w:t>
            </w:r>
            <w:r>
              <w:rPr>
                <w:b/>
                <w:spacing w:val="-2"/>
                <w:sz w:val="24"/>
              </w:rPr>
              <w:t xml:space="preserve"> </w:t>
            </w:r>
            <w:r>
              <w:rPr>
                <w:b/>
                <w:sz w:val="24"/>
              </w:rPr>
              <w:t>по</w:t>
            </w:r>
          </w:p>
          <w:p w:rsidR="00003555" w:rsidRDefault="00857D33">
            <w:pPr>
              <w:ind w:left="106"/>
              <w:rPr>
                <w:b/>
                <w:sz w:val="24"/>
              </w:rPr>
            </w:pPr>
            <w:r>
              <w:rPr>
                <w:b/>
                <w:sz w:val="24"/>
              </w:rPr>
              <w:t>выбору,</w:t>
            </w:r>
            <w:r>
              <w:rPr>
                <w:b/>
                <w:spacing w:val="-3"/>
                <w:sz w:val="24"/>
              </w:rPr>
              <w:t xml:space="preserve"> </w:t>
            </w:r>
            <w:r>
              <w:rPr>
                <w:b/>
                <w:sz w:val="24"/>
              </w:rPr>
              <w:t>5-7</w:t>
            </w:r>
            <w:r>
              <w:rPr>
                <w:b/>
                <w:spacing w:val="-2"/>
                <w:sz w:val="24"/>
              </w:rPr>
              <w:t xml:space="preserve"> </w:t>
            </w:r>
            <w:r>
              <w:rPr>
                <w:b/>
                <w:sz w:val="24"/>
              </w:rPr>
              <w:t>кл.)</w:t>
            </w:r>
          </w:p>
          <w:p w:rsidR="00003555" w:rsidRDefault="00003555">
            <w:pPr>
              <w:rPr>
                <w:sz w:val="26"/>
              </w:rPr>
            </w:pPr>
          </w:p>
          <w:p w:rsidR="00003555" w:rsidRDefault="00857D33">
            <w:pPr>
              <w:spacing w:before="176" w:line="262" w:lineRule="exact"/>
              <w:ind w:left="183"/>
              <w:rPr>
                <w:i/>
                <w:sz w:val="24"/>
              </w:rPr>
            </w:pPr>
            <w:r>
              <w:rPr>
                <w:i/>
                <w:sz w:val="24"/>
              </w:rPr>
              <w:t>Современные</w:t>
            </w:r>
            <w:r>
              <w:rPr>
                <w:i/>
                <w:spacing w:val="-5"/>
                <w:sz w:val="24"/>
              </w:rPr>
              <w:t xml:space="preserve"> </w:t>
            </w:r>
            <w:r>
              <w:rPr>
                <w:i/>
                <w:sz w:val="24"/>
              </w:rPr>
              <w:t>зарубежная</w:t>
            </w:r>
          </w:p>
        </w:tc>
      </w:tr>
    </w:tbl>
    <w:p w:rsidR="00003555" w:rsidRDefault="00003555">
      <w:pPr>
        <w:spacing w:line="262" w:lineRule="exact"/>
        <w:rPr>
          <w:sz w:val="24"/>
        </w:rPr>
        <w:sectPr w:rsidR="00003555">
          <w:pgSz w:w="11910" w:h="16840"/>
          <w:pgMar w:top="1120" w:right="20" w:bottom="1100" w:left="880" w:header="0" w:footer="919"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294"/>
        <w:gridCol w:w="3050"/>
      </w:tblGrid>
      <w:tr w:rsidR="00003555">
        <w:trPr>
          <w:trHeight w:val="3285"/>
        </w:trPr>
        <w:tc>
          <w:tcPr>
            <w:tcW w:w="3373" w:type="dxa"/>
          </w:tcPr>
          <w:p w:rsidR="00003555" w:rsidRDefault="00003555">
            <w:pPr>
              <w:rPr>
                <w:sz w:val="26"/>
              </w:rPr>
            </w:pPr>
          </w:p>
        </w:tc>
        <w:tc>
          <w:tcPr>
            <w:tcW w:w="3294" w:type="dxa"/>
          </w:tcPr>
          <w:p w:rsidR="00003555" w:rsidRDefault="00003555">
            <w:pPr>
              <w:rPr>
                <w:sz w:val="26"/>
              </w:rPr>
            </w:pPr>
          </w:p>
        </w:tc>
        <w:tc>
          <w:tcPr>
            <w:tcW w:w="3050" w:type="dxa"/>
          </w:tcPr>
          <w:p w:rsidR="00003555" w:rsidRDefault="00857D33">
            <w:pPr>
              <w:spacing w:line="272" w:lineRule="exact"/>
              <w:ind w:left="647"/>
              <w:rPr>
                <w:i/>
                <w:sz w:val="24"/>
              </w:rPr>
            </w:pPr>
            <w:r>
              <w:rPr>
                <w:i/>
                <w:sz w:val="24"/>
              </w:rPr>
              <w:t>проза, например:</w:t>
            </w:r>
          </w:p>
          <w:p w:rsidR="00003555" w:rsidRDefault="00857D33">
            <w:pPr>
              <w:spacing w:before="199"/>
              <w:ind w:left="106" w:right="242"/>
              <w:rPr>
                <w:b/>
                <w:sz w:val="24"/>
              </w:rPr>
            </w:pPr>
            <w:r>
              <w:rPr>
                <w:b/>
                <w:sz w:val="24"/>
              </w:rPr>
              <w:t>А. Тор, Д. Пеннак,</w:t>
            </w:r>
            <w:r>
              <w:rPr>
                <w:b/>
                <w:spacing w:val="1"/>
                <w:sz w:val="24"/>
              </w:rPr>
              <w:t xml:space="preserve"> </w:t>
            </w:r>
            <w:r>
              <w:rPr>
                <w:b/>
                <w:sz w:val="24"/>
              </w:rPr>
              <w:t>У.Старк,</w:t>
            </w:r>
            <w:r>
              <w:rPr>
                <w:b/>
                <w:spacing w:val="-4"/>
                <w:sz w:val="24"/>
              </w:rPr>
              <w:t xml:space="preserve"> </w:t>
            </w:r>
            <w:r>
              <w:rPr>
                <w:b/>
                <w:sz w:val="24"/>
              </w:rPr>
              <w:t>К.</w:t>
            </w:r>
            <w:r>
              <w:rPr>
                <w:b/>
                <w:spacing w:val="-6"/>
                <w:sz w:val="24"/>
              </w:rPr>
              <w:t xml:space="preserve"> </w:t>
            </w:r>
            <w:r>
              <w:rPr>
                <w:b/>
                <w:sz w:val="24"/>
              </w:rPr>
              <w:t>ДиКамилло,</w:t>
            </w:r>
            <w:r>
              <w:rPr>
                <w:b/>
                <w:spacing w:val="-57"/>
                <w:sz w:val="24"/>
              </w:rPr>
              <w:t xml:space="preserve"> </w:t>
            </w:r>
            <w:r>
              <w:rPr>
                <w:b/>
                <w:sz w:val="24"/>
              </w:rPr>
              <w:t>М.Парр,</w:t>
            </w:r>
            <w:r>
              <w:rPr>
                <w:b/>
                <w:spacing w:val="-1"/>
                <w:sz w:val="24"/>
              </w:rPr>
              <w:t xml:space="preserve"> </w:t>
            </w:r>
            <w:r>
              <w:rPr>
                <w:b/>
                <w:sz w:val="24"/>
              </w:rPr>
              <w:t>Г.Шмидт,</w:t>
            </w:r>
          </w:p>
          <w:p w:rsidR="00003555" w:rsidRDefault="00857D33">
            <w:pPr>
              <w:ind w:left="106" w:right="372"/>
              <w:rPr>
                <w:sz w:val="24"/>
              </w:rPr>
            </w:pPr>
            <w:r>
              <w:rPr>
                <w:b/>
                <w:sz w:val="24"/>
              </w:rPr>
              <w:t>Д.Гроссман, С.Каста,</w:t>
            </w:r>
            <w:r>
              <w:rPr>
                <w:b/>
                <w:spacing w:val="1"/>
                <w:sz w:val="24"/>
              </w:rPr>
              <w:t xml:space="preserve"> </w:t>
            </w:r>
            <w:r>
              <w:rPr>
                <w:b/>
                <w:sz w:val="24"/>
              </w:rPr>
              <w:t>Э.Файн,</w:t>
            </w:r>
            <w:r>
              <w:rPr>
                <w:b/>
                <w:spacing w:val="-3"/>
                <w:sz w:val="24"/>
              </w:rPr>
              <w:t xml:space="preserve"> </w:t>
            </w:r>
            <w:r>
              <w:rPr>
                <w:b/>
                <w:sz w:val="24"/>
              </w:rPr>
              <w:t xml:space="preserve">Е.Ельчин </w:t>
            </w:r>
            <w:r>
              <w:rPr>
                <w:sz w:val="24"/>
              </w:rPr>
              <w:t>и</w:t>
            </w:r>
            <w:r>
              <w:rPr>
                <w:spacing w:val="-5"/>
                <w:sz w:val="24"/>
              </w:rPr>
              <w:t xml:space="preserve"> </w:t>
            </w:r>
            <w:r>
              <w:rPr>
                <w:sz w:val="24"/>
              </w:rPr>
              <w:t>др.</w:t>
            </w:r>
          </w:p>
          <w:p w:rsidR="00003555" w:rsidRDefault="00857D33">
            <w:pPr>
              <w:spacing w:before="200"/>
              <w:ind w:left="106" w:right="862"/>
              <w:rPr>
                <w:b/>
                <w:sz w:val="24"/>
              </w:rPr>
            </w:pPr>
            <w:r>
              <w:rPr>
                <w:b/>
                <w:sz w:val="24"/>
              </w:rPr>
              <w:t>(1 произведение по</w:t>
            </w:r>
            <w:r>
              <w:rPr>
                <w:b/>
                <w:spacing w:val="-57"/>
                <w:sz w:val="24"/>
              </w:rPr>
              <w:t xml:space="preserve"> </w:t>
            </w:r>
            <w:r>
              <w:rPr>
                <w:b/>
                <w:sz w:val="24"/>
              </w:rPr>
              <w:t>выбору,</w:t>
            </w:r>
          </w:p>
          <w:p w:rsidR="00003555" w:rsidRDefault="00857D33">
            <w:pPr>
              <w:spacing w:before="201"/>
              <w:ind w:left="106"/>
              <w:rPr>
                <w:b/>
                <w:sz w:val="24"/>
              </w:rPr>
            </w:pPr>
            <w:r>
              <w:rPr>
                <w:b/>
                <w:sz w:val="24"/>
              </w:rPr>
              <w:t>5-8</w:t>
            </w:r>
            <w:r>
              <w:rPr>
                <w:b/>
                <w:spacing w:val="-1"/>
                <w:sz w:val="24"/>
              </w:rPr>
              <w:t xml:space="preserve"> </w:t>
            </w:r>
            <w:r>
              <w:rPr>
                <w:b/>
                <w:sz w:val="24"/>
              </w:rPr>
              <w:t>кл.)</w:t>
            </w:r>
          </w:p>
        </w:tc>
      </w:tr>
    </w:tbl>
    <w:p w:rsidR="00003555" w:rsidRDefault="00003555">
      <w:pPr>
        <w:pStyle w:val="a3"/>
        <w:spacing w:before="8"/>
        <w:ind w:left="0" w:firstLine="0"/>
        <w:jc w:val="left"/>
        <w:rPr>
          <w:sz w:val="19"/>
        </w:rPr>
      </w:pPr>
    </w:p>
    <w:p w:rsidR="00003555" w:rsidRDefault="00857D33">
      <w:pPr>
        <w:pStyle w:val="a3"/>
        <w:spacing w:before="89"/>
        <w:ind w:left="1671" w:firstLine="0"/>
      </w:pPr>
      <w:r>
        <w:t>При</w:t>
      </w:r>
      <w:r>
        <w:rPr>
          <w:spacing w:val="-4"/>
        </w:rPr>
        <w:t xml:space="preserve"> </w:t>
      </w:r>
      <w:r>
        <w:t>составлении</w:t>
      </w:r>
      <w:r>
        <w:rPr>
          <w:spacing w:val="-3"/>
        </w:rPr>
        <w:t xml:space="preserve"> </w:t>
      </w:r>
      <w:r>
        <w:t>рабочих</w:t>
      </w:r>
      <w:r>
        <w:rPr>
          <w:spacing w:val="-3"/>
        </w:rPr>
        <w:t xml:space="preserve"> </w:t>
      </w:r>
      <w:r>
        <w:t>программ</w:t>
      </w:r>
      <w:r>
        <w:rPr>
          <w:spacing w:val="-3"/>
        </w:rPr>
        <w:t xml:space="preserve"> </w:t>
      </w:r>
      <w:r>
        <w:t>следует</w:t>
      </w:r>
      <w:r>
        <w:rPr>
          <w:spacing w:val="-2"/>
        </w:rPr>
        <w:t xml:space="preserve"> </w:t>
      </w:r>
      <w:r>
        <w:t>учесть:</w:t>
      </w:r>
    </w:p>
    <w:p w:rsidR="00003555" w:rsidRDefault="00857D33" w:rsidP="003F7C5A">
      <w:pPr>
        <w:pStyle w:val="TableParagraph"/>
        <w:numPr>
          <w:ilvl w:val="1"/>
          <w:numId w:val="48"/>
        </w:numPr>
        <w:tabs>
          <w:tab w:val="left" w:pos="2380"/>
        </w:tabs>
        <w:spacing w:before="2"/>
        <w:ind w:right="548" w:firstLine="707"/>
        <w:rPr>
          <w:rFonts w:ascii="Symbol" w:hAnsi="Symbol"/>
          <w:sz w:val="28"/>
        </w:rPr>
      </w:pPr>
      <w:r>
        <w:rPr>
          <w:sz w:val="28"/>
        </w:rPr>
        <w:t>В</w:t>
      </w:r>
      <w:r>
        <w:rPr>
          <w:spacing w:val="1"/>
          <w:sz w:val="28"/>
        </w:rPr>
        <w:t xml:space="preserve"> </w:t>
      </w:r>
      <w:r>
        <w:rPr>
          <w:sz w:val="28"/>
        </w:rPr>
        <w:t>программе</w:t>
      </w:r>
      <w:r>
        <w:rPr>
          <w:spacing w:val="1"/>
          <w:sz w:val="28"/>
        </w:rPr>
        <w:t xml:space="preserve"> </w:t>
      </w:r>
      <w:r>
        <w:rPr>
          <w:sz w:val="28"/>
        </w:rPr>
        <w:t>каждого</w:t>
      </w:r>
      <w:r>
        <w:rPr>
          <w:spacing w:val="1"/>
          <w:sz w:val="28"/>
        </w:rPr>
        <w:t xml:space="preserve"> </w:t>
      </w:r>
      <w:r>
        <w:rPr>
          <w:sz w:val="28"/>
        </w:rPr>
        <w:t>класса</w:t>
      </w:r>
      <w:r>
        <w:rPr>
          <w:spacing w:val="1"/>
          <w:sz w:val="28"/>
        </w:rPr>
        <w:t xml:space="preserve"> </w:t>
      </w:r>
      <w:r>
        <w:rPr>
          <w:sz w:val="28"/>
        </w:rPr>
        <w:t>должны</w:t>
      </w:r>
      <w:r>
        <w:rPr>
          <w:spacing w:val="1"/>
          <w:sz w:val="28"/>
        </w:rPr>
        <w:t xml:space="preserve"> </w:t>
      </w:r>
      <w:r>
        <w:rPr>
          <w:sz w:val="28"/>
        </w:rPr>
        <w:t>быть</w:t>
      </w:r>
      <w:r>
        <w:rPr>
          <w:spacing w:val="1"/>
          <w:sz w:val="28"/>
        </w:rPr>
        <w:t xml:space="preserve"> </w:t>
      </w:r>
      <w:r>
        <w:rPr>
          <w:sz w:val="28"/>
        </w:rPr>
        <w:t>представлены</w:t>
      </w:r>
      <w:r>
        <w:rPr>
          <w:spacing w:val="1"/>
          <w:sz w:val="28"/>
        </w:rPr>
        <w:t xml:space="preserve"> </w:t>
      </w:r>
      <w:r>
        <w:rPr>
          <w:sz w:val="28"/>
        </w:rPr>
        <w:t>разножанровые произведения; произведения на разные темы; произведения</w:t>
      </w:r>
      <w:r>
        <w:rPr>
          <w:spacing w:val="1"/>
          <w:sz w:val="28"/>
        </w:rPr>
        <w:t xml:space="preserve"> </w:t>
      </w:r>
      <w:r>
        <w:rPr>
          <w:sz w:val="28"/>
        </w:rPr>
        <w:t>разных эпох; программа каждого года должна демонстрировать детям разные</w:t>
      </w:r>
      <w:r>
        <w:rPr>
          <w:spacing w:val="1"/>
          <w:sz w:val="28"/>
        </w:rPr>
        <w:t xml:space="preserve"> </w:t>
      </w:r>
      <w:r>
        <w:rPr>
          <w:sz w:val="28"/>
        </w:rPr>
        <w:t>грани литературы.</w:t>
      </w:r>
    </w:p>
    <w:p w:rsidR="00003555" w:rsidRDefault="00857D33" w:rsidP="003F7C5A">
      <w:pPr>
        <w:pStyle w:val="TableParagraph"/>
        <w:numPr>
          <w:ilvl w:val="1"/>
          <w:numId w:val="48"/>
        </w:numPr>
        <w:tabs>
          <w:tab w:val="left" w:pos="2380"/>
        </w:tabs>
        <w:ind w:right="543" w:firstLine="707"/>
        <w:rPr>
          <w:rFonts w:ascii="Symbol" w:hAnsi="Symbol"/>
          <w:sz w:val="28"/>
        </w:rPr>
      </w:pPr>
      <w:r>
        <w:rPr>
          <w:sz w:val="28"/>
        </w:rPr>
        <w:t>В</w:t>
      </w:r>
      <w:r>
        <w:rPr>
          <w:spacing w:val="1"/>
          <w:sz w:val="28"/>
        </w:rPr>
        <w:t xml:space="preserve"> </w:t>
      </w:r>
      <w:r>
        <w:rPr>
          <w:sz w:val="28"/>
        </w:rPr>
        <w:t>программе</w:t>
      </w:r>
      <w:r>
        <w:rPr>
          <w:spacing w:val="1"/>
          <w:sz w:val="28"/>
        </w:rPr>
        <w:t xml:space="preserve"> </w:t>
      </w:r>
      <w:r>
        <w:rPr>
          <w:sz w:val="28"/>
        </w:rPr>
        <w:t>должно</w:t>
      </w:r>
      <w:r>
        <w:rPr>
          <w:spacing w:val="1"/>
          <w:sz w:val="28"/>
        </w:rPr>
        <w:t xml:space="preserve"> </w:t>
      </w:r>
      <w:r>
        <w:rPr>
          <w:sz w:val="28"/>
        </w:rPr>
        <w:t>быть</w:t>
      </w:r>
      <w:r>
        <w:rPr>
          <w:spacing w:val="1"/>
          <w:sz w:val="28"/>
        </w:rPr>
        <w:t xml:space="preserve"> </w:t>
      </w:r>
      <w:r>
        <w:rPr>
          <w:sz w:val="28"/>
        </w:rPr>
        <w:t>предусмотрено</w:t>
      </w:r>
      <w:r>
        <w:rPr>
          <w:spacing w:val="1"/>
          <w:sz w:val="28"/>
        </w:rPr>
        <w:t xml:space="preserve"> </w:t>
      </w:r>
      <w:r>
        <w:rPr>
          <w:sz w:val="28"/>
        </w:rPr>
        <w:t>возвращение</w:t>
      </w:r>
      <w:r>
        <w:rPr>
          <w:spacing w:val="1"/>
          <w:sz w:val="28"/>
        </w:rPr>
        <w:t xml:space="preserve"> </w:t>
      </w:r>
      <w:r>
        <w:rPr>
          <w:sz w:val="28"/>
        </w:rPr>
        <w:t>к</w:t>
      </w:r>
      <w:r>
        <w:rPr>
          <w:spacing w:val="1"/>
          <w:sz w:val="28"/>
        </w:rPr>
        <w:t xml:space="preserve"> </w:t>
      </w:r>
      <w:r>
        <w:rPr>
          <w:sz w:val="28"/>
        </w:rPr>
        <w:t>творчеству таких писателей, как А.С. Пушкин, Н.В. Гоголь, М.Ю. Лермонтов,</w:t>
      </w:r>
      <w:r>
        <w:rPr>
          <w:spacing w:val="1"/>
          <w:sz w:val="28"/>
        </w:rPr>
        <w:t xml:space="preserve"> </w:t>
      </w:r>
      <w:r>
        <w:rPr>
          <w:sz w:val="28"/>
        </w:rPr>
        <w:t>А.П. Чехов.</w:t>
      </w:r>
      <w:r>
        <w:rPr>
          <w:spacing w:val="1"/>
          <w:sz w:val="28"/>
        </w:rPr>
        <w:t xml:space="preserve"> </w:t>
      </w:r>
      <w:r>
        <w:rPr>
          <w:sz w:val="28"/>
        </w:rPr>
        <w:t>В этом случае</w:t>
      </w:r>
      <w:r>
        <w:rPr>
          <w:spacing w:val="71"/>
          <w:sz w:val="28"/>
        </w:rPr>
        <w:t xml:space="preserve"> </w:t>
      </w:r>
      <w:r>
        <w:rPr>
          <w:sz w:val="28"/>
        </w:rPr>
        <w:t>внутри программы 5-9 классов выстраивается</w:t>
      </w:r>
      <w:r>
        <w:rPr>
          <w:spacing w:val="1"/>
          <w:sz w:val="28"/>
        </w:rPr>
        <w:t xml:space="preserve"> </w:t>
      </w:r>
      <w:r>
        <w:rPr>
          <w:sz w:val="28"/>
        </w:rPr>
        <w:t>своего рода вертикаль, предусматривающая наращение объема прочитанных</w:t>
      </w:r>
      <w:r>
        <w:rPr>
          <w:spacing w:val="1"/>
          <w:sz w:val="28"/>
        </w:rPr>
        <w:t xml:space="preserve"> </w:t>
      </w:r>
      <w:r>
        <w:rPr>
          <w:sz w:val="28"/>
        </w:rPr>
        <w:t>ранее</w:t>
      </w:r>
      <w:r>
        <w:rPr>
          <w:spacing w:val="1"/>
          <w:sz w:val="28"/>
        </w:rPr>
        <w:t xml:space="preserve"> </w:t>
      </w:r>
      <w:r>
        <w:rPr>
          <w:sz w:val="28"/>
        </w:rPr>
        <w:t>произведений</w:t>
      </w:r>
      <w:r>
        <w:rPr>
          <w:spacing w:val="1"/>
          <w:sz w:val="28"/>
        </w:rPr>
        <w:t xml:space="preserve"> </w:t>
      </w:r>
      <w:r>
        <w:rPr>
          <w:sz w:val="28"/>
        </w:rPr>
        <w:t>этих</w:t>
      </w:r>
      <w:r>
        <w:rPr>
          <w:spacing w:val="1"/>
          <w:sz w:val="28"/>
        </w:rPr>
        <w:t xml:space="preserve"> </w:t>
      </w:r>
      <w:r>
        <w:rPr>
          <w:sz w:val="28"/>
        </w:rPr>
        <w:t>авторов</w:t>
      </w:r>
      <w:r>
        <w:rPr>
          <w:spacing w:val="1"/>
          <w:sz w:val="28"/>
        </w:rPr>
        <w:t xml:space="preserve"> </w:t>
      </w:r>
      <w:r>
        <w:rPr>
          <w:sz w:val="28"/>
        </w:rPr>
        <w:t>и</w:t>
      </w:r>
      <w:r>
        <w:rPr>
          <w:spacing w:val="1"/>
          <w:sz w:val="28"/>
        </w:rPr>
        <w:t xml:space="preserve"> </w:t>
      </w:r>
      <w:r>
        <w:rPr>
          <w:sz w:val="28"/>
        </w:rPr>
        <w:t>углубление</w:t>
      </w:r>
      <w:r>
        <w:rPr>
          <w:spacing w:val="1"/>
          <w:sz w:val="28"/>
        </w:rPr>
        <w:t xml:space="preserve"> </w:t>
      </w:r>
      <w:r>
        <w:rPr>
          <w:sz w:val="28"/>
        </w:rPr>
        <w:t>представлений</w:t>
      </w:r>
      <w:r>
        <w:rPr>
          <w:spacing w:val="1"/>
          <w:sz w:val="28"/>
        </w:rPr>
        <w:t xml:space="preserve"> </w:t>
      </w:r>
      <w:r>
        <w:rPr>
          <w:sz w:val="28"/>
        </w:rPr>
        <w:t>об</w:t>
      </w:r>
      <w:r>
        <w:rPr>
          <w:spacing w:val="1"/>
          <w:sz w:val="28"/>
        </w:rPr>
        <w:t xml:space="preserve"> </w:t>
      </w:r>
      <w:r>
        <w:rPr>
          <w:sz w:val="28"/>
        </w:rPr>
        <w:t>их</w:t>
      </w:r>
      <w:r>
        <w:rPr>
          <w:spacing w:val="1"/>
          <w:sz w:val="28"/>
        </w:rPr>
        <w:t xml:space="preserve"> </w:t>
      </w:r>
      <w:r>
        <w:rPr>
          <w:sz w:val="28"/>
        </w:rPr>
        <w:t>творчестве.</w:t>
      </w:r>
    </w:p>
    <w:p w:rsidR="00003555" w:rsidRDefault="00857D33">
      <w:pPr>
        <w:pStyle w:val="a3"/>
        <w:ind w:right="545"/>
      </w:pPr>
      <w:r>
        <w:t>Важно помнить, что изучение русской классики продолжится в старшей</w:t>
      </w:r>
      <w:r>
        <w:rPr>
          <w:spacing w:val="1"/>
        </w:rPr>
        <w:t xml:space="preserve"> </w:t>
      </w:r>
      <w:r>
        <w:t>школе,</w:t>
      </w:r>
      <w:r>
        <w:rPr>
          <w:spacing w:val="1"/>
        </w:rPr>
        <w:t xml:space="preserve"> </w:t>
      </w:r>
      <w:r>
        <w:t>где</w:t>
      </w:r>
      <w:r>
        <w:rPr>
          <w:spacing w:val="1"/>
        </w:rPr>
        <w:t xml:space="preserve"> </w:t>
      </w:r>
      <w:r>
        <w:t>обучающиеся</w:t>
      </w:r>
      <w:r>
        <w:rPr>
          <w:spacing w:val="1"/>
        </w:rPr>
        <w:t xml:space="preserve"> </w:t>
      </w:r>
      <w:r>
        <w:t>существенно</w:t>
      </w:r>
      <w:r>
        <w:rPr>
          <w:spacing w:val="1"/>
        </w:rPr>
        <w:t xml:space="preserve"> </w:t>
      </w:r>
      <w:r>
        <w:t>расширят</w:t>
      </w:r>
      <w:r>
        <w:rPr>
          <w:spacing w:val="1"/>
        </w:rPr>
        <w:t xml:space="preserve"> </w:t>
      </w:r>
      <w:r>
        <w:t>знакомство</w:t>
      </w:r>
      <w:r>
        <w:rPr>
          <w:spacing w:val="1"/>
        </w:rPr>
        <w:t xml:space="preserve"> </w:t>
      </w:r>
      <w:r>
        <w:t>с</w:t>
      </w:r>
      <w:r>
        <w:rPr>
          <w:spacing w:val="1"/>
        </w:rPr>
        <w:t xml:space="preserve"> </w:t>
      </w:r>
      <w:r>
        <w:t>авторами,</w:t>
      </w:r>
      <w:r>
        <w:rPr>
          <w:spacing w:val="1"/>
        </w:rPr>
        <w:t xml:space="preserve"> </w:t>
      </w:r>
      <w:r>
        <w:t>представленными в списках основной школы (например, с Н.А. Некрасовым,</w:t>
      </w:r>
      <w:r>
        <w:rPr>
          <w:spacing w:val="1"/>
        </w:rPr>
        <w:t xml:space="preserve"> </w:t>
      </w:r>
      <w:r>
        <w:t>Н.С.</w:t>
      </w:r>
      <w:r>
        <w:rPr>
          <w:spacing w:val="1"/>
        </w:rPr>
        <w:t xml:space="preserve"> </w:t>
      </w:r>
      <w:r>
        <w:t>Лесковым,</w:t>
      </w:r>
      <w:r>
        <w:rPr>
          <w:spacing w:val="1"/>
        </w:rPr>
        <w:t xml:space="preserve"> </w:t>
      </w:r>
      <w:r>
        <w:t>Л.Н.</w:t>
      </w:r>
      <w:r>
        <w:rPr>
          <w:spacing w:val="1"/>
        </w:rPr>
        <w:t xml:space="preserve"> </w:t>
      </w:r>
      <w:r>
        <w:t>Толстым,</w:t>
      </w:r>
      <w:r>
        <w:rPr>
          <w:spacing w:val="1"/>
        </w:rPr>
        <w:t xml:space="preserve"> </w:t>
      </w:r>
      <w:r>
        <w:t>А.П.</w:t>
      </w:r>
      <w:r>
        <w:rPr>
          <w:spacing w:val="1"/>
        </w:rPr>
        <w:t xml:space="preserve"> </w:t>
      </w:r>
      <w:r>
        <w:t>Чеховым,</w:t>
      </w:r>
      <w:r>
        <w:rPr>
          <w:spacing w:val="1"/>
        </w:rPr>
        <w:t xml:space="preserve"> </w:t>
      </w:r>
      <w:r>
        <w:t>А.А.</w:t>
      </w:r>
      <w:r>
        <w:rPr>
          <w:spacing w:val="1"/>
        </w:rPr>
        <w:t xml:space="preserve"> </w:t>
      </w:r>
      <w:r>
        <w:t>Ахматовой,</w:t>
      </w:r>
      <w:r>
        <w:rPr>
          <w:spacing w:val="1"/>
        </w:rPr>
        <w:t xml:space="preserve"> </w:t>
      </w:r>
      <w:r>
        <w:t>В.В.</w:t>
      </w:r>
      <w:r>
        <w:rPr>
          <w:spacing w:val="1"/>
        </w:rPr>
        <w:t xml:space="preserve"> </w:t>
      </w:r>
      <w:r>
        <w:t>Маяковским</w:t>
      </w:r>
      <w:r>
        <w:rPr>
          <w:spacing w:val="-1"/>
        </w:rPr>
        <w:t xml:space="preserve"> </w:t>
      </w:r>
      <w:r>
        <w:t>и т.п.).</w:t>
      </w:r>
    </w:p>
    <w:p w:rsidR="00003555" w:rsidRDefault="00857D33">
      <w:pPr>
        <w:spacing w:line="242" w:lineRule="auto"/>
        <w:ind w:left="963" w:right="540" w:firstLine="707"/>
        <w:jc w:val="both"/>
        <w:rPr>
          <w:sz w:val="28"/>
        </w:rPr>
      </w:pPr>
      <w:r>
        <w:rPr>
          <w:sz w:val="28"/>
        </w:rPr>
        <w:t>При</w:t>
      </w:r>
      <w:r>
        <w:rPr>
          <w:spacing w:val="1"/>
          <w:sz w:val="28"/>
        </w:rPr>
        <w:t xml:space="preserve"> </w:t>
      </w:r>
      <w:r>
        <w:rPr>
          <w:sz w:val="28"/>
        </w:rPr>
        <w:t>составлении</w:t>
      </w:r>
      <w:r>
        <w:rPr>
          <w:spacing w:val="1"/>
          <w:sz w:val="28"/>
        </w:rPr>
        <w:t xml:space="preserve"> </w:t>
      </w:r>
      <w:r>
        <w:rPr>
          <w:sz w:val="28"/>
        </w:rPr>
        <w:t>программ</w:t>
      </w:r>
      <w:r>
        <w:rPr>
          <w:spacing w:val="1"/>
          <w:sz w:val="28"/>
        </w:rPr>
        <w:t xml:space="preserve"> </w:t>
      </w:r>
      <w:r>
        <w:rPr>
          <w:sz w:val="28"/>
        </w:rPr>
        <w:t>возможно</w:t>
      </w:r>
      <w:r>
        <w:rPr>
          <w:spacing w:val="1"/>
          <w:sz w:val="28"/>
        </w:rPr>
        <w:t xml:space="preserve"> </w:t>
      </w:r>
      <w:r>
        <w:rPr>
          <w:sz w:val="28"/>
        </w:rPr>
        <w:t>использовать</w:t>
      </w:r>
      <w:r>
        <w:rPr>
          <w:spacing w:val="1"/>
          <w:sz w:val="28"/>
        </w:rPr>
        <w:t xml:space="preserve"> </w:t>
      </w:r>
      <w:r>
        <w:rPr>
          <w:b/>
          <w:sz w:val="28"/>
        </w:rPr>
        <w:t>жанрово-</w:t>
      </w:r>
      <w:r>
        <w:rPr>
          <w:b/>
          <w:spacing w:val="1"/>
          <w:sz w:val="28"/>
        </w:rPr>
        <w:t xml:space="preserve"> </w:t>
      </w:r>
      <w:r>
        <w:rPr>
          <w:b/>
          <w:sz w:val="28"/>
        </w:rPr>
        <w:t>тематические</w:t>
      </w:r>
      <w:r>
        <w:rPr>
          <w:b/>
          <w:spacing w:val="-1"/>
          <w:sz w:val="28"/>
        </w:rPr>
        <w:t xml:space="preserve"> </w:t>
      </w:r>
      <w:r>
        <w:rPr>
          <w:b/>
          <w:sz w:val="28"/>
        </w:rPr>
        <w:t>блоки</w:t>
      </w:r>
      <w:r>
        <w:rPr>
          <w:sz w:val="28"/>
        </w:rPr>
        <w:t>,</w:t>
      </w:r>
      <w:r>
        <w:rPr>
          <w:spacing w:val="-2"/>
          <w:sz w:val="28"/>
        </w:rPr>
        <w:t xml:space="preserve"> </w:t>
      </w:r>
      <w:r>
        <w:rPr>
          <w:sz w:val="28"/>
        </w:rPr>
        <w:t>хорошо зарекомендовавшие</w:t>
      </w:r>
      <w:r>
        <w:rPr>
          <w:spacing w:val="-1"/>
          <w:sz w:val="28"/>
        </w:rPr>
        <w:t xml:space="preserve"> </w:t>
      </w:r>
      <w:r>
        <w:rPr>
          <w:sz w:val="28"/>
        </w:rPr>
        <w:t>себя</w:t>
      </w:r>
      <w:r>
        <w:rPr>
          <w:spacing w:val="-1"/>
          <w:sz w:val="28"/>
        </w:rPr>
        <w:t xml:space="preserve"> </w:t>
      </w:r>
      <w:r>
        <w:rPr>
          <w:sz w:val="28"/>
        </w:rPr>
        <w:t>на</w:t>
      </w:r>
      <w:r>
        <w:rPr>
          <w:spacing w:val="-1"/>
          <w:sz w:val="28"/>
        </w:rPr>
        <w:t xml:space="preserve"> </w:t>
      </w:r>
      <w:r>
        <w:rPr>
          <w:sz w:val="28"/>
        </w:rPr>
        <w:t>практике.</w:t>
      </w:r>
    </w:p>
    <w:p w:rsidR="00003555" w:rsidRDefault="00003555">
      <w:pPr>
        <w:pStyle w:val="a3"/>
        <w:spacing w:before="3"/>
        <w:ind w:left="0" w:firstLine="0"/>
        <w:jc w:val="left"/>
        <w:rPr>
          <w:sz w:val="27"/>
        </w:rPr>
      </w:pPr>
    </w:p>
    <w:p w:rsidR="00003555" w:rsidRDefault="00857D33">
      <w:pPr>
        <w:pStyle w:val="2"/>
        <w:ind w:left="963" w:right="545"/>
      </w:pPr>
      <w:r>
        <w:t>Основные</w:t>
      </w:r>
      <w:r>
        <w:rPr>
          <w:spacing w:val="1"/>
        </w:rPr>
        <w:t xml:space="preserve"> </w:t>
      </w:r>
      <w:r>
        <w:t>теоретико-литературные</w:t>
      </w:r>
      <w:r>
        <w:rPr>
          <w:spacing w:val="1"/>
        </w:rPr>
        <w:t xml:space="preserve"> </w:t>
      </w:r>
      <w:r>
        <w:t>понятия,</w:t>
      </w:r>
      <w:r>
        <w:rPr>
          <w:spacing w:val="1"/>
        </w:rPr>
        <w:t xml:space="preserve"> </w:t>
      </w:r>
      <w:r>
        <w:t>требующие</w:t>
      </w:r>
      <w:r>
        <w:rPr>
          <w:spacing w:val="1"/>
        </w:rPr>
        <w:t xml:space="preserve"> </w:t>
      </w:r>
      <w:r>
        <w:t>освоения</w:t>
      </w:r>
      <w:r>
        <w:rPr>
          <w:spacing w:val="1"/>
        </w:rPr>
        <w:t xml:space="preserve"> </w:t>
      </w:r>
      <w:r>
        <w:t>в</w:t>
      </w:r>
      <w:r>
        <w:rPr>
          <w:spacing w:val="1"/>
        </w:rPr>
        <w:t xml:space="preserve"> </w:t>
      </w:r>
      <w:r>
        <w:t>основной</w:t>
      </w:r>
      <w:r>
        <w:rPr>
          <w:spacing w:val="-2"/>
        </w:rPr>
        <w:t xml:space="preserve"> </w:t>
      </w:r>
      <w:r>
        <w:t>школе</w:t>
      </w:r>
    </w:p>
    <w:p w:rsidR="00003555" w:rsidRDefault="00857D33" w:rsidP="003F7C5A">
      <w:pPr>
        <w:pStyle w:val="TableParagraph"/>
        <w:numPr>
          <w:ilvl w:val="1"/>
          <w:numId w:val="48"/>
        </w:numPr>
        <w:tabs>
          <w:tab w:val="left" w:pos="2380"/>
        </w:tabs>
        <w:spacing w:before="1"/>
        <w:ind w:right="543" w:firstLine="707"/>
        <w:rPr>
          <w:rFonts w:ascii="Symbol" w:hAnsi="Symbol"/>
          <w:sz w:val="28"/>
        </w:rPr>
      </w:pPr>
      <w:r>
        <w:rPr>
          <w:sz w:val="28"/>
        </w:rPr>
        <w:t>Художественная литература как искусство слова. Художественный</w:t>
      </w:r>
      <w:r>
        <w:rPr>
          <w:spacing w:val="-67"/>
          <w:sz w:val="28"/>
        </w:rPr>
        <w:t xml:space="preserve"> </w:t>
      </w:r>
      <w:r>
        <w:rPr>
          <w:sz w:val="28"/>
        </w:rPr>
        <w:t>образ.</w:t>
      </w:r>
    </w:p>
    <w:p w:rsidR="00003555" w:rsidRDefault="00857D33" w:rsidP="003F7C5A">
      <w:pPr>
        <w:pStyle w:val="TableParagraph"/>
        <w:numPr>
          <w:ilvl w:val="1"/>
          <w:numId w:val="48"/>
        </w:numPr>
        <w:tabs>
          <w:tab w:val="left" w:pos="2380"/>
        </w:tabs>
        <w:spacing w:line="341" w:lineRule="exact"/>
        <w:ind w:left="2379" w:hanging="709"/>
        <w:rPr>
          <w:rFonts w:ascii="Symbol" w:hAnsi="Symbol"/>
          <w:sz w:val="28"/>
        </w:rPr>
      </w:pPr>
      <w:r>
        <w:rPr>
          <w:sz w:val="28"/>
        </w:rPr>
        <w:t>Устное</w:t>
      </w:r>
      <w:r>
        <w:rPr>
          <w:spacing w:val="-2"/>
          <w:sz w:val="28"/>
        </w:rPr>
        <w:t xml:space="preserve"> </w:t>
      </w:r>
      <w:r>
        <w:rPr>
          <w:sz w:val="28"/>
        </w:rPr>
        <w:t>народное</w:t>
      </w:r>
      <w:r>
        <w:rPr>
          <w:spacing w:val="-2"/>
          <w:sz w:val="28"/>
        </w:rPr>
        <w:t xml:space="preserve"> </w:t>
      </w:r>
      <w:r>
        <w:rPr>
          <w:sz w:val="28"/>
        </w:rPr>
        <w:t>творчество.</w:t>
      </w:r>
      <w:r>
        <w:rPr>
          <w:spacing w:val="-2"/>
          <w:sz w:val="28"/>
        </w:rPr>
        <w:t xml:space="preserve"> </w:t>
      </w:r>
      <w:r>
        <w:rPr>
          <w:sz w:val="28"/>
        </w:rPr>
        <w:t>Жанры</w:t>
      </w:r>
      <w:r>
        <w:rPr>
          <w:spacing w:val="-2"/>
          <w:sz w:val="28"/>
        </w:rPr>
        <w:t xml:space="preserve"> </w:t>
      </w:r>
      <w:r>
        <w:rPr>
          <w:sz w:val="28"/>
        </w:rPr>
        <w:t>фольклора.</w:t>
      </w:r>
      <w:r>
        <w:rPr>
          <w:spacing w:val="-3"/>
          <w:sz w:val="28"/>
        </w:rPr>
        <w:t xml:space="preserve"> </w:t>
      </w:r>
      <w:r>
        <w:rPr>
          <w:sz w:val="28"/>
        </w:rPr>
        <w:t>Миф</w:t>
      </w:r>
      <w:r>
        <w:rPr>
          <w:spacing w:val="-1"/>
          <w:sz w:val="28"/>
        </w:rPr>
        <w:t xml:space="preserve"> </w:t>
      </w:r>
      <w:r>
        <w:rPr>
          <w:sz w:val="28"/>
        </w:rPr>
        <w:t>и</w:t>
      </w:r>
      <w:r>
        <w:rPr>
          <w:spacing w:val="-5"/>
          <w:sz w:val="28"/>
        </w:rPr>
        <w:t xml:space="preserve"> </w:t>
      </w:r>
      <w:r>
        <w:rPr>
          <w:sz w:val="28"/>
        </w:rPr>
        <w:t>фольклор.</w:t>
      </w:r>
    </w:p>
    <w:p w:rsidR="00003555" w:rsidRDefault="00857D33" w:rsidP="003F7C5A">
      <w:pPr>
        <w:pStyle w:val="TableParagraph"/>
        <w:numPr>
          <w:ilvl w:val="1"/>
          <w:numId w:val="48"/>
        </w:numPr>
        <w:tabs>
          <w:tab w:val="left" w:pos="2380"/>
        </w:tabs>
        <w:ind w:right="540" w:firstLine="707"/>
        <w:rPr>
          <w:rFonts w:ascii="Symbol" w:hAnsi="Symbol"/>
          <w:sz w:val="28"/>
        </w:rPr>
      </w:pPr>
      <w:r>
        <w:rPr>
          <w:sz w:val="28"/>
        </w:rPr>
        <w:t>Литературные роды (эпос, лирика, драма) и жанры (эпос, роман,</w:t>
      </w:r>
      <w:r>
        <w:rPr>
          <w:spacing w:val="1"/>
          <w:sz w:val="28"/>
        </w:rPr>
        <w:t xml:space="preserve"> </w:t>
      </w:r>
      <w:r>
        <w:rPr>
          <w:sz w:val="28"/>
        </w:rPr>
        <w:t>повесть,</w:t>
      </w:r>
      <w:r>
        <w:rPr>
          <w:spacing w:val="1"/>
          <w:sz w:val="28"/>
        </w:rPr>
        <w:t xml:space="preserve"> </w:t>
      </w:r>
      <w:r>
        <w:rPr>
          <w:sz w:val="28"/>
        </w:rPr>
        <w:t>рассказ,</w:t>
      </w:r>
      <w:r>
        <w:rPr>
          <w:spacing w:val="1"/>
          <w:sz w:val="28"/>
        </w:rPr>
        <w:t xml:space="preserve"> </w:t>
      </w:r>
      <w:r>
        <w:rPr>
          <w:sz w:val="28"/>
        </w:rPr>
        <w:t>новелла,</w:t>
      </w:r>
      <w:r>
        <w:rPr>
          <w:spacing w:val="1"/>
          <w:sz w:val="28"/>
        </w:rPr>
        <w:t xml:space="preserve"> </w:t>
      </w:r>
      <w:r>
        <w:rPr>
          <w:sz w:val="28"/>
        </w:rPr>
        <w:t>притча,</w:t>
      </w:r>
      <w:r>
        <w:rPr>
          <w:spacing w:val="1"/>
          <w:sz w:val="28"/>
        </w:rPr>
        <w:t xml:space="preserve"> </w:t>
      </w:r>
      <w:r>
        <w:rPr>
          <w:sz w:val="28"/>
        </w:rPr>
        <w:t>басня;</w:t>
      </w:r>
      <w:r>
        <w:rPr>
          <w:spacing w:val="1"/>
          <w:sz w:val="28"/>
        </w:rPr>
        <w:t xml:space="preserve"> </w:t>
      </w:r>
      <w:r>
        <w:rPr>
          <w:sz w:val="28"/>
        </w:rPr>
        <w:t>баллада,</w:t>
      </w:r>
      <w:r>
        <w:rPr>
          <w:spacing w:val="1"/>
          <w:sz w:val="28"/>
        </w:rPr>
        <w:t xml:space="preserve"> </w:t>
      </w:r>
      <w:r>
        <w:rPr>
          <w:sz w:val="28"/>
        </w:rPr>
        <w:t>поэма;</w:t>
      </w:r>
      <w:r>
        <w:rPr>
          <w:spacing w:val="1"/>
          <w:sz w:val="28"/>
        </w:rPr>
        <w:t xml:space="preserve"> </w:t>
      </w:r>
      <w:r>
        <w:rPr>
          <w:sz w:val="28"/>
        </w:rPr>
        <w:t>ода,</w:t>
      </w:r>
      <w:r>
        <w:rPr>
          <w:spacing w:val="70"/>
          <w:sz w:val="28"/>
        </w:rPr>
        <w:t xml:space="preserve"> </w:t>
      </w:r>
      <w:r>
        <w:rPr>
          <w:sz w:val="28"/>
        </w:rPr>
        <w:t>послание,</w:t>
      </w:r>
      <w:r>
        <w:rPr>
          <w:spacing w:val="1"/>
          <w:sz w:val="28"/>
        </w:rPr>
        <w:t xml:space="preserve"> </w:t>
      </w:r>
      <w:r>
        <w:rPr>
          <w:sz w:val="28"/>
        </w:rPr>
        <w:t>элегия; комедия,</w:t>
      </w:r>
      <w:r>
        <w:rPr>
          <w:spacing w:val="-3"/>
          <w:sz w:val="28"/>
        </w:rPr>
        <w:t xml:space="preserve"> </w:t>
      </w:r>
      <w:r>
        <w:rPr>
          <w:sz w:val="28"/>
        </w:rPr>
        <w:t>драма,</w:t>
      </w:r>
      <w:r>
        <w:rPr>
          <w:spacing w:val="-1"/>
          <w:sz w:val="28"/>
        </w:rPr>
        <w:t xml:space="preserve"> </w:t>
      </w:r>
      <w:r>
        <w:rPr>
          <w:sz w:val="28"/>
        </w:rPr>
        <w:t>трагедия).</w:t>
      </w:r>
    </w:p>
    <w:p w:rsidR="00003555" w:rsidRDefault="00857D33" w:rsidP="003F7C5A">
      <w:pPr>
        <w:pStyle w:val="TableParagraph"/>
        <w:numPr>
          <w:ilvl w:val="1"/>
          <w:numId w:val="48"/>
        </w:numPr>
        <w:tabs>
          <w:tab w:val="left" w:pos="2380"/>
        </w:tabs>
        <w:ind w:right="545" w:firstLine="707"/>
        <w:rPr>
          <w:rFonts w:ascii="Symbol" w:hAnsi="Symbol"/>
          <w:sz w:val="28"/>
        </w:rPr>
      </w:pPr>
      <w:r>
        <w:rPr>
          <w:sz w:val="28"/>
        </w:rPr>
        <w:t>Основные</w:t>
      </w:r>
      <w:r>
        <w:rPr>
          <w:spacing w:val="1"/>
          <w:sz w:val="28"/>
        </w:rPr>
        <w:t xml:space="preserve"> </w:t>
      </w:r>
      <w:r>
        <w:rPr>
          <w:sz w:val="28"/>
        </w:rPr>
        <w:t>литературные</w:t>
      </w:r>
      <w:r>
        <w:rPr>
          <w:spacing w:val="1"/>
          <w:sz w:val="28"/>
        </w:rPr>
        <w:t xml:space="preserve"> </w:t>
      </w:r>
      <w:r>
        <w:rPr>
          <w:sz w:val="28"/>
        </w:rPr>
        <w:t>направления:</w:t>
      </w:r>
      <w:r>
        <w:rPr>
          <w:spacing w:val="1"/>
          <w:sz w:val="28"/>
        </w:rPr>
        <w:t xml:space="preserve"> </w:t>
      </w:r>
      <w:r>
        <w:rPr>
          <w:sz w:val="28"/>
        </w:rPr>
        <w:t>классицизм,</w:t>
      </w:r>
      <w:r>
        <w:rPr>
          <w:spacing w:val="-67"/>
          <w:sz w:val="28"/>
        </w:rPr>
        <w:t xml:space="preserve"> </w:t>
      </w:r>
      <w:r>
        <w:rPr>
          <w:sz w:val="28"/>
        </w:rPr>
        <w:t>сентиментализм,</w:t>
      </w:r>
      <w:r>
        <w:rPr>
          <w:spacing w:val="-2"/>
          <w:sz w:val="28"/>
        </w:rPr>
        <w:t xml:space="preserve"> </w:t>
      </w:r>
      <w:r>
        <w:rPr>
          <w:sz w:val="28"/>
        </w:rPr>
        <w:t>романтизм,</w:t>
      </w:r>
      <w:r>
        <w:rPr>
          <w:spacing w:val="-1"/>
          <w:sz w:val="28"/>
        </w:rPr>
        <w:t xml:space="preserve"> </w:t>
      </w:r>
      <w:r>
        <w:rPr>
          <w:sz w:val="28"/>
        </w:rPr>
        <w:t>реализм,</w:t>
      </w:r>
      <w:r>
        <w:rPr>
          <w:spacing w:val="-1"/>
          <w:sz w:val="28"/>
        </w:rPr>
        <w:t xml:space="preserve"> </w:t>
      </w:r>
      <w:r>
        <w:rPr>
          <w:sz w:val="28"/>
        </w:rPr>
        <w:t>модернизм.</w:t>
      </w:r>
    </w:p>
    <w:p w:rsidR="00003555" w:rsidRDefault="00857D33" w:rsidP="003F7C5A">
      <w:pPr>
        <w:pStyle w:val="TableParagraph"/>
        <w:numPr>
          <w:ilvl w:val="1"/>
          <w:numId w:val="48"/>
        </w:numPr>
        <w:tabs>
          <w:tab w:val="left" w:pos="2380"/>
        </w:tabs>
        <w:ind w:right="540" w:firstLine="707"/>
        <w:rPr>
          <w:rFonts w:ascii="Symbol" w:hAnsi="Symbol"/>
          <w:sz w:val="28"/>
        </w:rPr>
      </w:pPr>
      <w:r>
        <w:rPr>
          <w:sz w:val="28"/>
        </w:rPr>
        <w:t>Форма</w:t>
      </w:r>
      <w:r>
        <w:rPr>
          <w:spacing w:val="1"/>
          <w:sz w:val="28"/>
        </w:rPr>
        <w:t xml:space="preserve"> </w:t>
      </w:r>
      <w:r>
        <w:rPr>
          <w:sz w:val="28"/>
        </w:rPr>
        <w:t>и</w:t>
      </w:r>
      <w:r>
        <w:rPr>
          <w:spacing w:val="1"/>
          <w:sz w:val="28"/>
        </w:rPr>
        <w:t xml:space="preserve"> </w:t>
      </w:r>
      <w:r>
        <w:rPr>
          <w:sz w:val="28"/>
        </w:rPr>
        <w:t>содержание</w:t>
      </w:r>
      <w:r>
        <w:rPr>
          <w:spacing w:val="1"/>
          <w:sz w:val="28"/>
        </w:rPr>
        <w:t xml:space="preserve"> </w:t>
      </w:r>
      <w:r>
        <w:rPr>
          <w:sz w:val="28"/>
        </w:rPr>
        <w:t>литературного</w:t>
      </w:r>
      <w:r>
        <w:rPr>
          <w:spacing w:val="1"/>
          <w:sz w:val="28"/>
        </w:rPr>
        <w:t xml:space="preserve"> </w:t>
      </w:r>
      <w:r>
        <w:rPr>
          <w:sz w:val="28"/>
        </w:rPr>
        <w:t>произведения:</w:t>
      </w:r>
      <w:r>
        <w:rPr>
          <w:spacing w:val="1"/>
          <w:sz w:val="28"/>
        </w:rPr>
        <w:t xml:space="preserve"> </w:t>
      </w:r>
      <w:r>
        <w:rPr>
          <w:sz w:val="28"/>
        </w:rPr>
        <w:t>тема,</w:t>
      </w:r>
      <w:r>
        <w:rPr>
          <w:spacing w:val="1"/>
          <w:sz w:val="28"/>
        </w:rPr>
        <w:t xml:space="preserve"> </w:t>
      </w:r>
      <w:r>
        <w:rPr>
          <w:sz w:val="28"/>
        </w:rPr>
        <w:t>проблематика,</w:t>
      </w:r>
      <w:r>
        <w:rPr>
          <w:spacing w:val="1"/>
          <w:sz w:val="28"/>
        </w:rPr>
        <w:t xml:space="preserve"> </w:t>
      </w:r>
      <w:r>
        <w:rPr>
          <w:sz w:val="28"/>
        </w:rPr>
        <w:t>идея;</w:t>
      </w:r>
      <w:r>
        <w:rPr>
          <w:spacing w:val="1"/>
          <w:sz w:val="28"/>
        </w:rPr>
        <w:t xml:space="preserve"> </w:t>
      </w:r>
      <w:r>
        <w:rPr>
          <w:sz w:val="28"/>
        </w:rPr>
        <w:t>автор-повествователь,</w:t>
      </w:r>
      <w:r>
        <w:rPr>
          <w:spacing w:val="1"/>
          <w:sz w:val="28"/>
        </w:rPr>
        <w:t xml:space="preserve"> </w:t>
      </w:r>
      <w:r>
        <w:rPr>
          <w:sz w:val="28"/>
        </w:rPr>
        <w:t>герой-рассказчик,</w:t>
      </w:r>
      <w:r>
        <w:rPr>
          <w:spacing w:val="1"/>
          <w:sz w:val="28"/>
        </w:rPr>
        <w:t xml:space="preserve"> </w:t>
      </w:r>
      <w:r>
        <w:rPr>
          <w:sz w:val="28"/>
        </w:rPr>
        <w:t>точка</w:t>
      </w:r>
      <w:r>
        <w:rPr>
          <w:spacing w:val="1"/>
          <w:sz w:val="28"/>
        </w:rPr>
        <w:t xml:space="preserve"> </w:t>
      </w:r>
      <w:r>
        <w:rPr>
          <w:sz w:val="28"/>
        </w:rPr>
        <w:t>зрения,</w:t>
      </w:r>
      <w:r>
        <w:rPr>
          <w:spacing w:val="1"/>
          <w:sz w:val="28"/>
        </w:rPr>
        <w:t xml:space="preserve"> </w:t>
      </w:r>
      <w:r>
        <w:rPr>
          <w:sz w:val="28"/>
        </w:rPr>
        <w:t>адресат, читатель;</w:t>
      </w:r>
      <w:r>
        <w:rPr>
          <w:spacing w:val="1"/>
          <w:sz w:val="28"/>
        </w:rPr>
        <w:t xml:space="preserve"> </w:t>
      </w:r>
      <w:r>
        <w:rPr>
          <w:sz w:val="28"/>
        </w:rPr>
        <w:t>герой, персонаж, действующее лицо, лирический герой,</w:t>
      </w:r>
      <w:r>
        <w:rPr>
          <w:spacing w:val="1"/>
          <w:sz w:val="28"/>
        </w:rPr>
        <w:t xml:space="preserve"> </w:t>
      </w:r>
      <w:r>
        <w:rPr>
          <w:sz w:val="28"/>
        </w:rPr>
        <w:t>система</w:t>
      </w:r>
      <w:r>
        <w:rPr>
          <w:spacing w:val="43"/>
          <w:sz w:val="28"/>
        </w:rPr>
        <w:t xml:space="preserve"> </w:t>
      </w:r>
      <w:r>
        <w:rPr>
          <w:sz w:val="28"/>
        </w:rPr>
        <w:t>образов</w:t>
      </w:r>
      <w:r>
        <w:rPr>
          <w:spacing w:val="43"/>
          <w:sz w:val="28"/>
        </w:rPr>
        <w:t xml:space="preserve"> </w:t>
      </w:r>
      <w:r>
        <w:rPr>
          <w:sz w:val="28"/>
        </w:rPr>
        <w:t>персонажей;</w:t>
      </w:r>
      <w:r>
        <w:rPr>
          <w:spacing w:val="44"/>
          <w:sz w:val="28"/>
        </w:rPr>
        <w:t xml:space="preserve"> </w:t>
      </w:r>
      <w:r>
        <w:rPr>
          <w:sz w:val="28"/>
        </w:rPr>
        <w:t>сюжет,</w:t>
      </w:r>
      <w:r>
        <w:rPr>
          <w:spacing w:val="42"/>
          <w:sz w:val="28"/>
        </w:rPr>
        <w:t xml:space="preserve"> </w:t>
      </w:r>
      <w:r>
        <w:rPr>
          <w:sz w:val="28"/>
        </w:rPr>
        <w:t>фабула,</w:t>
      </w:r>
      <w:r>
        <w:rPr>
          <w:spacing w:val="43"/>
          <w:sz w:val="28"/>
        </w:rPr>
        <w:t xml:space="preserve"> </w:t>
      </w:r>
      <w:r>
        <w:rPr>
          <w:sz w:val="28"/>
        </w:rPr>
        <w:t>композиция,</w:t>
      </w:r>
      <w:r>
        <w:rPr>
          <w:spacing w:val="43"/>
          <w:sz w:val="28"/>
        </w:rPr>
        <w:t xml:space="preserve"> </w:t>
      </w:r>
      <w:r>
        <w:rPr>
          <w:sz w:val="28"/>
        </w:rPr>
        <w:t>конфликт,</w:t>
      </w:r>
      <w:r>
        <w:rPr>
          <w:spacing w:val="43"/>
          <w:sz w:val="28"/>
        </w:rPr>
        <w:t xml:space="preserve"> </w:t>
      </w:r>
      <w:r>
        <w:rPr>
          <w:sz w:val="28"/>
        </w:rPr>
        <w:t>стадии</w:t>
      </w:r>
    </w:p>
    <w:p w:rsidR="00003555" w:rsidRDefault="00003555">
      <w:pPr>
        <w:jc w:val="both"/>
        <w:rPr>
          <w:rFonts w:ascii="Symbol" w:hAnsi="Symbol"/>
          <w:sz w:val="28"/>
        </w:rPr>
        <w:sectPr w:rsidR="00003555">
          <w:pgSz w:w="11910" w:h="16840"/>
          <w:pgMar w:top="1120" w:right="20" w:bottom="1100" w:left="880" w:header="0" w:footer="919" w:gutter="0"/>
          <w:cols w:space="720"/>
        </w:sectPr>
      </w:pPr>
    </w:p>
    <w:p w:rsidR="00003555" w:rsidRDefault="00857D33">
      <w:pPr>
        <w:pStyle w:val="a3"/>
        <w:spacing w:before="74"/>
        <w:ind w:right="544" w:firstLine="0"/>
      </w:pPr>
      <w:r>
        <w:lastRenderedPageBreak/>
        <w:t>развития</w:t>
      </w:r>
      <w:r>
        <w:rPr>
          <w:spacing w:val="1"/>
        </w:rPr>
        <w:t xml:space="preserve"> </w:t>
      </w:r>
      <w:r>
        <w:t>действия:</w:t>
      </w:r>
      <w:r>
        <w:rPr>
          <w:spacing w:val="1"/>
        </w:rPr>
        <w:t xml:space="preserve"> </w:t>
      </w:r>
      <w:r>
        <w:t>экспозиция,</w:t>
      </w:r>
      <w:r>
        <w:rPr>
          <w:spacing w:val="1"/>
        </w:rPr>
        <w:t xml:space="preserve"> </w:t>
      </w:r>
      <w:r>
        <w:t>завязка,</w:t>
      </w:r>
      <w:r>
        <w:rPr>
          <w:spacing w:val="1"/>
        </w:rPr>
        <w:t xml:space="preserve"> </w:t>
      </w:r>
      <w:r>
        <w:t>развитие</w:t>
      </w:r>
      <w:r>
        <w:rPr>
          <w:spacing w:val="1"/>
        </w:rPr>
        <w:t xml:space="preserve"> </w:t>
      </w:r>
      <w:r>
        <w:t>действия,</w:t>
      </w:r>
      <w:r>
        <w:rPr>
          <w:spacing w:val="1"/>
        </w:rPr>
        <w:t xml:space="preserve"> </w:t>
      </w:r>
      <w:r>
        <w:t>кульминация,</w:t>
      </w:r>
      <w:r>
        <w:rPr>
          <w:spacing w:val="1"/>
        </w:rPr>
        <w:t xml:space="preserve"> </w:t>
      </w:r>
      <w:r>
        <w:t>развязка; художественная деталь, портрет, пейзаж, интерьер; диалог, монолог,</w:t>
      </w:r>
      <w:r>
        <w:rPr>
          <w:spacing w:val="1"/>
        </w:rPr>
        <w:t xml:space="preserve"> </w:t>
      </w:r>
      <w:r>
        <w:t>авторское</w:t>
      </w:r>
      <w:r>
        <w:rPr>
          <w:spacing w:val="-1"/>
        </w:rPr>
        <w:t xml:space="preserve"> </w:t>
      </w:r>
      <w:r>
        <w:t>отступление,</w:t>
      </w:r>
      <w:r>
        <w:rPr>
          <w:spacing w:val="-1"/>
        </w:rPr>
        <w:t xml:space="preserve"> </w:t>
      </w:r>
      <w:r>
        <w:t>лирическое</w:t>
      </w:r>
      <w:r>
        <w:rPr>
          <w:spacing w:val="-3"/>
        </w:rPr>
        <w:t xml:space="preserve"> </w:t>
      </w:r>
      <w:r>
        <w:t>отступление; эпиграф.</w:t>
      </w:r>
    </w:p>
    <w:p w:rsidR="00003555" w:rsidRDefault="00857D33" w:rsidP="003F7C5A">
      <w:pPr>
        <w:pStyle w:val="TableParagraph"/>
        <w:numPr>
          <w:ilvl w:val="1"/>
          <w:numId w:val="48"/>
        </w:numPr>
        <w:tabs>
          <w:tab w:val="left" w:pos="2380"/>
        </w:tabs>
        <w:spacing w:before="1"/>
        <w:ind w:right="540" w:firstLine="707"/>
        <w:rPr>
          <w:rFonts w:ascii="Symbol" w:hAnsi="Symbol"/>
          <w:sz w:val="28"/>
        </w:rPr>
      </w:pPr>
      <w:r>
        <w:rPr>
          <w:sz w:val="28"/>
        </w:rPr>
        <w:t>Язык</w:t>
      </w:r>
      <w:r>
        <w:rPr>
          <w:spacing w:val="1"/>
          <w:sz w:val="28"/>
        </w:rPr>
        <w:t xml:space="preserve"> </w:t>
      </w:r>
      <w:r>
        <w:rPr>
          <w:sz w:val="28"/>
        </w:rPr>
        <w:t>художественного</w:t>
      </w:r>
      <w:r>
        <w:rPr>
          <w:spacing w:val="1"/>
          <w:sz w:val="28"/>
        </w:rPr>
        <w:t xml:space="preserve"> </w:t>
      </w:r>
      <w:r>
        <w:rPr>
          <w:sz w:val="28"/>
        </w:rPr>
        <w:t>произведения.</w:t>
      </w:r>
      <w:r>
        <w:rPr>
          <w:spacing w:val="1"/>
          <w:sz w:val="28"/>
        </w:rPr>
        <w:t xml:space="preserve"> </w:t>
      </w:r>
      <w:r>
        <w:rPr>
          <w:sz w:val="28"/>
        </w:rPr>
        <w:t>Изобразительно-</w:t>
      </w:r>
      <w:r>
        <w:rPr>
          <w:spacing w:val="1"/>
          <w:sz w:val="28"/>
        </w:rPr>
        <w:t xml:space="preserve"> </w:t>
      </w:r>
      <w:r>
        <w:rPr>
          <w:sz w:val="28"/>
        </w:rPr>
        <w:t>выразительные средства в художественном произведении: эпитет, метафора,</w:t>
      </w:r>
      <w:r>
        <w:rPr>
          <w:spacing w:val="1"/>
          <w:sz w:val="28"/>
        </w:rPr>
        <w:t xml:space="preserve"> </w:t>
      </w:r>
      <w:r>
        <w:rPr>
          <w:sz w:val="28"/>
        </w:rPr>
        <w:t>сравнение,</w:t>
      </w:r>
      <w:r>
        <w:rPr>
          <w:spacing w:val="1"/>
          <w:sz w:val="28"/>
        </w:rPr>
        <w:t xml:space="preserve"> </w:t>
      </w:r>
      <w:r>
        <w:rPr>
          <w:sz w:val="28"/>
        </w:rPr>
        <w:t>антитеза,</w:t>
      </w:r>
      <w:r>
        <w:rPr>
          <w:spacing w:val="1"/>
          <w:sz w:val="28"/>
        </w:rPr>
        <w:t xml:space="preserve"> </w:t>
      </w:r>
      <w:r>
        <w:rPr>
          <w:sz w:val="28"/>
        </w:rPr>
        <w:t>оксюморон.</w:t>
      </w:r>
      <w:r>
        <w:rPr>
          <w:spacing w:val="1"/>
          <w:sz w:val="28"/>
        </w:rPr>
        <w:t xml:space="preserve"> </w:t>
      </w:r>
      <w:r>
        <w:rPr>
          <w:sz w:val="28"/>
        </w:rPr>
        <w:t>Гипербола,</w:t>
      </w:r>
      <w:r>
        <w:rPr>
          <w:spacing w:val="1"/>
          <w:sz w:val="28"/>
        </w:rPr>
        <w:t xml:space="preserve"> </w:t>
      </w:r>
      <w:r>
        <w:rPr>
          <w:sz w:val="28"/>
        </w:rPr>
        <w:t>литота.</w:t>
      </w:r>
      <w:r>
        <w:rPr>
          <w:spacing w:val="1"/>
          <w:sz w:val="28"/>
        </w:rPr>
        <w:t xml:space="preserve"> </w:t>
      </w:r>
      <w:r>
        <w:rPr>
          <w:sz w:val="28"/>
        </w:rPr>
        <w:t>Аллегория.</w:t>
      </w:r>
      <w:r>
        <w:rPr>
          <w:spacing w:val="1"/>
          <w:sz w:val="28"/>
        </w:rPr>
        <w:t xml:space="preserve"> </w:t>
      </w:r>
      <w:r>
        <w:rPr>
          <w:sz w:val="28"/>
        </w:rPr>
        <w:t>Ирония,</w:t>
      </w:r>
      <w:r>
        <w:rPr>
          <w:spacing w:val="1"/>
          <w:sz w:val="28"/>
        </w:rPr>
        <w:t xml:space="preserve"> </w:t>
      </w:r>
      <w:r>
        <w:rPr>
          <w:sz w:val="28"/>
        </w:rPr>
        <w:t>юмор,</w:t>
      </w:r>
      <w:r>
        <w:rPr>
          <w:spacing w:val="-2"/>
          <w:sz w:val="28"/>
        </w:rPr>
        <w:t xml:space="preserve"> </w:t>
      </w:r>
      <w:r>
        <w:rPr>
          <w:sz w:val="28"/>
        </w:rPr>
        <w:t>сатира.</w:t>
      </w:r>
      <w:r>
        <w:rPr>
          <w:spacing w:val="-1"/>
          <w:sz w:val="28"/>
        </w:rPr>
        <w:t xml:space="preserve"> </w:t>
      </w:r>
      <w:r>
        <w:rPr>
          <w:sz w:val="28"/>
        </w:rPr>
        <w:t>Анафора.</w:t>
      </w:r>
      <w:r>
        <w:rPr>
          <w:spacing w:val="-2"/>
          <w:sz w:val="28"/>
        </w:rPr>
        <w:t xml:space="preserve"> </w:t>
      </w:r>
      <w:r>
        <w:rPr>
          <w:sz w:val="28"/>
        </w:rPr>
        <w:t>Звукопись,</w:t>
      </w:r>
      <w:r>
        <w:rPr>
          <w:spacing w:val="-2"/>
          <w:sz w:val="28"/>
        </w:rPr>
        <w:t xml:space="preserve"> </w:t>
      </w:r>
      <w:r>
        <w:rPr>
          <w:sz w:val="28"/>
        </w:rPr>
        <w:t>аллитерация, ассонанс.</w:t>
      </w:r>
    </w:p>
    <w:p w:rsidR="00003555" w:rsidRDefault="00857D33" w:rsidP="003F7C5A">
      <w:pPr>
        <w:pStyle w:val="TableParagraph"/>
        <w:numPr>
          <w:ilvl w:val="1"/>
          <w:numId w:val="48"/>
        </w:numPr>
        <w:tabs>
          <w:tab w:val="left" w:pos="2380"/>
        </w:tabs>
        <w:ind w:right="551" w:firstLine="707"/>
        <w:rPr>
          <w:rFonts w:ascii="Symbol" w:hAnsi="Symbol"/>
          <w:sz w:val="28"/>
        </w:rPr>
      </w:pPr>
      <w:r>
        <w:rPr>
          <w:sz w:val="28"/>
        </w:rPr>
        <w:t>Стих</w:t>
      </w:r>
      <w:r>
        <w:rPr>
          <w:spacing w:val="1"/>
          <w:sz w:val="28"/>
        </w:rPr>
        <w:t xml:space="preserve"> </w:t>
      </w:r>
      <w:r>
        <w:rPr>
          <w:sz w:val="28"/>
        </w:rPr>
        <w:t>и</w:t>
      </w:r>
      <w:r>
        <w:rPr>
          <w:spacing w:val="1"/>
          <w:sz w:val="28"/>
        </w:rPr>
        <w:t xml:space="preserve"> </w:t>
      </w:r>
      <w:r>
        <w:rPr>
          <w:sz w:val="28"/>
        </w:rPr>
        <w:t>проза.</w:t>
      </w:r>
      <w:r>
        <w:rPr>
          <w:spacing w:val="1"/>
          <w:sz w:val="28"/>
        </w:rPr>
        <w:t xml:space="preserve"> </w:t>
      </w:r>
      <w:r>
        <w:rPr>
          <w:sz w:val="28"/>
        </w:rPr>
        <w:t>Основы</w:t>
      </w:r>
      <w:r>
        <w:rPr>
          <w:spacing w:val="1"/>
          <w:sz w:val="28"/>
        </w:rPr>
        <w:t xml:space="preserve"> </w:t>
      </w:r>
      <w:r>
        <w:rPr>
          <w:sz w:val="28"/>
        </w:rPr>
        <w:t>стихосложения:</w:t>
      </w:r>
      <w:r>
        <w:rPr>
          <w:spacing w:val="1"/>
          <w:sz w:val="28"/>
        </w:rPr>
        <w:t xml:space="preserve"> </w:t>
      </w:r>
      <w:r>
        <w:rPr>
          <w:sz w:val="28"/>
        </w:rPr>
        <w:t>стихотворный</w:t>
      </w:r>
      <w:r>
        <w:rPr>
          <w:spacing w:val="1"/>
          <w:sz w:val="28"/>
        </w:rPr>
        <w:t xml:space="preserve"> </w:t>
      </w:r>
      <w:r>
        <w:rPr>
          <w:sz w:val="28"/>
        </w:rPr>
        <w:t>метр</w:t>
      </w:r>
      <w:r>
        <w:rPr>
          <w:spacing w:val="1"/>
          <w:sz w:val="28"/>
        </w:rPr>
        <w:t xml:space="preserve"> </w:t>
      </w:r>
      <w:r>
        <w:rPr>
          <w:sz w:val="28"/>
        </w:rPr>
        <w:t>и</w:t>
      </w:r>
      <w:r>
        <w:rPr>
          <w:spacing w:val="1"/>
          <w:sz w:val="28"/>
        </w:rPr>
        <w:t xml:space="preserve"> </w:t>
      </w:r>
      <w:r>
        <w:rPr>
          <w:sz w:val="28"/>
        </w:rPr>
        <w:t>размер,</w:t>
      </w:r>
      <w:r>
        <w:rPr>
          <w:spacing w:val="-1"/>
          <w:sz w:val="28"/>
        </w:rPr>
        <w:t xml:space="preserve"> </w:t>
      </w:r>
      <w:r>
        <w:rPr>
          <w:sz w:val="28"/>
        </w:rPr>
        <w:t>ритм,</w:t>
      </w:r>
      <w:r>
        <w:rPr>
          <w:spacing w:val="-1"/>
          <w:sz w:val="28"/>
        </w:rPr>
        <w:t xml:space="preserve"> </w:t>
      </w:r>
      <w:r>
        <w:rPr>
          <w:sz w:val="28"/>
        </w:rPr>
        <w:t>рифма,</w:t>
      </w:r>
      <w:r>
        <w:rPr>
          <w:spacing w:val="-1"/>
          <w:sz w:val="28"/>
        </w:rPr>
        <w:t xml:space="preserve"> </w:t>
      </w:r>
      <w:r>
        <w:rPr>
          <w:sz w:val="28"/>
        </w:rPr>
        <w:t>строфа.</w:t>
      </w:r>
    </w:p>
    <w:p w:rsidR="00003555" w:rsidRDefault="00003555">
      <w:pPr>
        <w:pStyle w:val="a3"/>
        <w:ind w:left="0" w:firstLine="0"/>
        <w:jc w:val="left"/>
        <w:rPr>
          <w:sz w:val="30"/>
        </w:rPr>
      </w:pPr>
    </w:p>
    <w:p w:rsidR="00003555" w:rsidRDefault="00857D33" w:rsidP="003F7C5A">
      <w:pPr>
        <w:pStyle w:val="2"/>
        <w:numPr>
          <w:ilvl w:val="3"/>
          <w:numId w:val="47"/>
        </w:numPr>
        <w:tabs>
          <w:tab w:val="left" w:pos="2584"/>
        </w:tabs>
        <w:spacing w:before="176" w:line="322" w:lineRule="exact"/>
        <w:ind w:hanging="913"/>
        <w:jc w:val="both"/>
      </w:pPr>
      <w:bookmarkStart w:id="49" w:name="_bookmark33"/>
      <w:bookmarkEnd w:id="49"/>
      <w:r>
        <w:t>Иностранный</w:t>
      </w:r>
      <w:r>
        <w:rPr>
          <w:spacing w:val="-8"/>
        </w:rPr>
        <w:t xml:space="preserve"> </w:t>
      </w:r>
      <w:r>
        <w:t>язык</w:t>
      </w:r>
      <w:r>
        <w:rPr>
          <w:spacing w:val="-7"/>
        </w:rPr>
        <w:t xml:space="preserve"> </w:t>
      </w:r>
      <w:r>
        <w:t>(английский)</w:t>
      </w:r>
    </w:p>
    <w:p w:rsidR="00003555" w:rsidRDefault="00857D33">
      <w:pPr>
        <w:pStyle w:val="a3"/>
        <w:ind w:right="546"/>
      </w:pPr>
      <w:r>
        <w:t>Освоение</w:t>
      </w:r>
      <w:r>
        <w:rPr>
          <w:spacing w:val="1"/>
        </w:rPr>
        <w:t xml:space="preserve"> </w:t>
      </w:r>
      <w:r>
        <w:t>предмета</w:t>
      </w:r>
      <w:r>
        <w:rPr>
          <w:spacing w:val="1"/>
        </w:rPr>
        <w:t xml:space="preserve"> </w:t>
      </w:r>
      <w:r>
        <w:t>«Иностранный</w:t>
      </w:r>
      <w:r>
        <w:rPr>
          <w:spacing w:val="1"/>
        </w:rPr>
        <w:t xml:space="preserve"> </w:t>
      </w:r>
      <w:r>
        <w:t>язык»</w:t>
      </w:r>
      <w:r>
        <w:rPr>
          <w:spacing w:val="1"/>
        </w:rPr>
        <w:t xml:space="preserve"> </w:t>
      </w:r>
      <w:r>
        <w:t>в</w:t>
      </w:r>
      <w:r>
        <w:rPr>
          <w:spacing w:val="1"/>
        </w:rPr>
        <w:t xml:space="preserve"> </w:t>
      </w:r>
      <w:r>
        <w:t>основной</w:t>
      </w:r>
      <w:r>
        <w:rPr>
          <w:spacing w:val="71"/>
        </w:rPr>
        <w:t xml:space="preserve"> </w:t>
      </w:r>
      <w:r>
        <w:t>школе</w:t>
      </w:r>
      <w:r>
        <w:rPr>
          <w:spacing w:val="1"/>
        </w:rPr>
        <w:t xml:space="preserve"> </w:t>
      </w:r>
      <w:r>
        <w:t>предполагает</w:t>
      </w:r>
      <w:r>
        <w:rPr>
          <w:spacing w:val="1"/>
        </w:rPr>
        <w:t xml:space="preserve"> </w:t>
      </w:r>
      <w:r>
        <w:t>применение</w:t>
      </w:r>
      <w:r>
        <w:rPr>
          <w:spacing w:val="1"/>
        </w:rPr>
        <w:t xml:space="preserve"> </w:t>
      </w:r>
      <w:r>
        <w:t>коммуникативного</w:t>
      </w:r>
      <w:r>
        <w:rPr>
          <w:spacing w:val="1"/>
        </w:rPr>
        <w:t xml:space="preserve"> </w:t>
      </w:r>
      <w:r>
        <w:t>подхода</w:t>
      </w:r>
      <w:r>
        <w:rPr>
          <w:spacing w:val="1"/>
        </w:rPr>
        <w:t xml:space="preserve"> </w:t>
      </w:r>
      <w:r>
        <w:t>в</w:t>
      </w:r>
      <w:r>
        <w:rPr>
          <w:spacing w:val="1"/>
        </w:rPr>
        <w:t xml:space="preserve"> </w:t>
      </w:r>
      <w:r>
        <w:t>обучении</w:t>
      </w:r>
      <w:r>
        <w:rPr>
          <w:spacing w:val="1"/>
        </w:rPr>
        <w:t xml:space="preserve"> </w:t>
      </w:r>
      <w:r>
        <w:t>иностранному</w:t>
      </w:r>
      <w:r>
        <w:rPr>
          <w:spacing w:val="-5"/>
        </w:rPr>
        <w:t xml:space="preserve"> </w:t>
      </w:r>
      <w:r>
        <w:t>языку.</w:t>
      </w:r>
    </w:p>
    <w:p w:rsidR="00003555" w:rsidRDefault="00857D33">
      <w:pPr>
        <w:pStyle w:val="a3"/>
        <w:spacing w:before="1"/>
        <w:ind w:right="545" w:firstLine="777"/>
      </w:pPr>
      <w:r>
        <w:t>Учебный</w:t>
      </w:r>
      <w:r>
        <w:rPr>
          <w:spacing w:val="1"/>
        </w:rPr>
        <w:t xml:space="preserve"> </w:t>
      </w:r>
      <w:r>
        <w:t>предмет</w:t>
      </w:r>
      <w:r>
        <w:rPr>
          <w:spacing w:val="1"/>
        </w:rPr>
        <w:t xml:space="preserve"> </w:t>
      </w:r>
      <w:r>
        <w:t>«Иностранный</w:t>
      </w:r>
      <w:r>
        <w:rPr>
          <w:spacing w:val="1"/>
        </w:rPr>
        <w:t xml:space="preserve"> </w:t>
      </w:r>
      <w:r>
        <w:t>язык»</w:t>
      </w:r>
      <w:r>
        <w:rPr>
          <w:spacing w:val="1"/>
        </w:rPr>
        <w:t xml:space="preserve"> </w:t>
      </w:r>
      <w:r>
        <w:t>обеспечивает</w:t>
      </w:r>
      <w:r>
        <w:rPr>
          <w:spacing w:val="1"/>
        </w:rPr>
        <w:t xml:space="preserve"> </w:t>
      </w:r>
      <w:r>
        <w:t>развитие</w:t>
      </w:r>
      <w:r>
        <w:rPr>
          <w:spacing w:val="1"/>
        </w:rPr>
        <w:t xml:space="preserve"> </w:t>
      </w:r>
      <w:r>
        <w:t>иноязычных</w:t>
      </w:r>
      <w:r>
        <w:rPr>
          <w:spacing w:val="1"/>
        </w:rPr>
        <w:t xml:space="preserve"> </w:t>
      </w:r>
      <w:r>
        <w:t>коммуникативных</w:t>
      </w:r>
      <w:r>
        <w:rPr>
          <w:spacing w:val="1"/>
        </w:rPr>
        <w:t xml:space="preserve"> </w:t>
      </w:r>
      <w:r>
        <w:t>умений</w:t>
      </w:r>
      <w:r>
        <w:rPr>
          <w:spacing w:val="1"/>
        </w:rPr>
        <w:t xml:space="preserve"> </w:t>
      </w:r>
      <w:r>
        <w:t>и</w:t>
      </w:r>
      <w:r>
        <w:rPr>
          <w:spacing w:val="1"/>
        </w:rPr>
        <w:t xml:space="preserve"> </w:t>
      </w:r>
      <w:r>
        <w:t>языковых</w:t>
      </w:r>
      <w:r>
        <w:rPr>
          <w:spacing w:val="1"/>
        </w:rPr>
        <w:t xml:space="preserve"> </w:t>
      </w:r>
      <w:r>
        <w:t>навыков,</w:t>
      </w:r>
      <w:r>
        <w:rPr>
          <w:spacing w:val="1"/>
        </w:rPr>
        <w:t xml:space="preserve"> </w:t>
      </w:r>
      <w:r>
        <w:t>которые</w:t>
      </w:r>
      <w:r>
        <w:rPr>
          <w:spacing w:val="1"/>
        </w:rPr>
        <w:t xml:space="preserve"> </w:t>
      </w:r>
      <w:r>
        <w:t>необходимы</w:t>
      </w:r>
      <w:r>
        <w:rPr>
          <w:spacing w:val="1"/>
        </w:rPr>
        <w:t xml:space="preserve"> </w:t>
      </w:r>
      <w:r>
        <w:t>обучающимся</w:t>
      </w:r>
      <w:r>
        <w:rPr>
          <w:spacing w:val="1"/>
        </w:rPr>
        <w:t xml:space="preserve"> </w:t>
      </w:r>
      <w:r>
        <w:t>для</w:t>
      </w:r>
      <w:r>
        <w:rPr>
          <w:spacing w:val="1"/>
        </w:rPr>
        <w:t xml:space="preserve"> </w:t>
      </w:r>
      <w:r>
        <w:t>продолжения</w:t>
      </w:r>
      <w:r>
        <w:rPr>
          <w:spacing w:val="1"/>
        </w:rPr>
        <w:t xml:space="preserve"> </w:t>
      </w:r>
      <w:r>
        <w:t>образования</w:t>
      </w:r>
      <w:r>
        <w:rPr>
          <w:spacing w:val="1"/>
        </w:rPr>
        <w:t xml:space="preserve"> </w:t>
      </w:r>
      <w:r>
        <w:t>в</w:t>
      </w:r>
      <w:r>
        <w:rPr>
          <w:spacing w:val="1"/>
        </w:rPr>
        <w:t xml:space="preserve"> </w:t>
      </w:r>
      <w:r>
        <w:t>школе</w:t>
      </w:r>
      <w:r>
        <w:rPr>
          <w:spacing w:val="1"/>
        </w:rPr>
        <w:t xml:space="preserve"> </w:t>
      </w:r>
      <w:r>
        <w:t>или</w:t>
      </w:r>
      <w:r>
        <w:rPr>
          <w:spacing w:val="1"/>
        </w:rPr>
        <w:t xml:space="preserve"> </w:t>
      </w:r>
      <w:r>
        <w:t>в</w:t>
      </w:r>
      <w:r>
        <w:rPr>
          <w:spacing w:val="1"/>
        </w:rPr>
        <w:t xml:space="preserve"> </w:t>
      </w:r>
      <w:r>
        <w:t>системе</w:t>
      </w:r>
      <w:r>
        <w:rPr>
          <w:spacing w:val="-1"/>
        </w:rPr>
        <w:t xml:space="preserve"> </w:t>
      </w:r>
      <w:r>
        <w:t>среднего</w:t>
      </w:r>
      <w:r>
        <w:rPr>
          <w:spacing w:val="1"/>
        </w:rPr>
        <w:t xml:space="preserve"> </w:t>
      </w:r>
      <w:r>
        <w:t>профессионального</w:t>
      </w:r>
      <w:r>
        <w:rPr>
          <w:spacing w:val="-2"/>
        </w:rPr>
        <w:t xml:space="preserve"> </w:t>
      </w:r>
      <w:r>
        <w:t>образования.</w:t>
      </w:r>
    </w:p>
    <w:p w:rsidR="00003555" w:rsidRDefault="00857D33">
      <w:pPr>
        <w:pStyle w:val="a3"/>
        <w:tabs>
          <w:tab w:val="left" w:pos="2964"/>
          <w:tab w:val="left" w:pos="3344"/>
          <w:tab w:val="left" w:pos="5195"/>
          <w:tab w:val="left" w:pos="5387"/>
          <w:tab w:val="left" w:pos="7070"/>
          <w:tab w:val="left" w:pos="7604"/>
          <w:tab w:val="left" w:pos="8404"/>
          <w:tab w:val="left" w:pos="8886"/>
          <w:tab w:val="left" w:pos="9011"/>
        </w:tabs>
        <w:ind w:right="545"/>
        <w:jc w:val="left"/>
      </w:pPr>
      <w:r>
        <w:t>Освоение учебного предмета «Иностранный язык» направлено на</w:t>
      </w:r>
      <w:r>
        <w:rPr>
          <w:spacing w:val="1"/>
        </w:rPr>
        <w:t xml:space="preserve"> </w:t>
      </w:r>
      <w:r>
        <w:t>достижение</w:t>
      </w:r>
      <w:r>
        <w:tab/>
        <w:t>обучающимися</w:t>
      </w:r>
      <w:r>
        <w:tab/>
      </w:r>
      <w:r>
        <w:tab/>
        <w:t>допорогового</w:t>
      </w:r>
      <w:r>
        <w:tab/>
      </w:r>
      <w:r>
        <w:tab/>
        <w:t>уровня</w:t>
      </w:r>
      <w:r>
        <w:tab/>
      </w:r>
      <w:r>
        <w:tab/>
      </w:r>
      <w:r>
        <w:rPr>
          <w:spacing w:val="-1"/>
        </w:rPr>
        <w:t>иноязычной</w:t>
      </w:r>
      <w:r>
        <w:rPr>
          <w:spacing w:val="-67"/>
        </w:rPr>
        <w:t xml:space="preserve"> </w:t>
      </w:r>
      <w:r>
        <w:t>коммуникативной</w:t>
      </w:r>
      <w:r>
        <w:tab/>
        <w:t>компетенции,</w:t>
      </w:r>
      <w:r>
        <w:tab/>
        <w:t>позволяющем</w:t>
      </w:r>
      <w:r>
        <w:tab/>
        <w:t>общаться</w:t>
      </w:r>
      <w:r>
        <w:tab/>
        <w:t>на</w:t>
      </w:r>
      <w:r>
        <w:tab/>
        <w:t>иностранном</w:t>
      </w:r>
      <w:r>
        <w:rPr>
          <w:spacing w:val="-67"/>
        </w:rPr>
        <w:t xml:space="preserve"> </w:t>
      </w:r>
      <w:r>
        <w:t>языке</w:t>
      </w:r>
      <w:r>
        <w:rPr>
          <w:spacing w:val="23"/>
        </w:rPr>
        <w:t xml:space="preserve"> </w:t>
      </w:r>
      <w:r>
        <w:t>в</w:t>
      </w:r>
      <w:r>
        <w:rPr>
          <w:spacing w:val="24"/>
        </w:rPr>
        <w:t xml:space="preserve"> </w:t>
      </w:r>
      <w:r>
        <w:t>устной</w:t>
      </w:r>
      <w:r>
        <w:rPr>
          <w:spacing w:val="23"/>
        </w:rPr>
        <w:t xml:space="preserve"> </w:t>
      </w:r>
      <w:r>
        <w:t>и</w:t>
      </w:r>
      <w:r>
        <w:rPr>
          <w:spacing w:val="23"/>
        </w:rPr>
        <w:t xml:space="preserve"> </w:t>
      </w:r>
      <w:r>
        <w:t>письменной</w:t>
      </w:r>
      <w:r>
        <w:rPr>
          <w:spacing w:val="23"/>
        </w:rPr>
        <w:t xml:space="preserve"> </w:t>
      </w:r>
      <w:r>
        <w:t>формах</w:t>
      </w:r>
      <w:r>
        <w:rPr>
          <w:spacing w:val="26"/>
        </w:rPr>
        <w:t xml:space="preserve"> </w:t>
      </w:r>
      <w:r>
        <w:t>в</w:t>
      </w:r>
      <w:r>
        <w:rPr>
          <w:spacing w:val="22"/>
        </w:rPr>
        <w:t xml:space="preserve"> </w:t>
      </w:r>
      <w:r>
        <w:t>пределах</w:t>
      </w:r>
      <w:r>
        <w:rPr>
          <w:spacing w:val="26"/>
        </w:rPr>
        <w:t xml:space="preserve"> </w:t>
      </w:r>
      <w:r>
        <w:t>тематики</w:t>
      </w:r>
      <w:r>
        <w:rPr>
          <w:spacing w:val="25"/>
        </w:rPr>
        <w:t xml:space="preserve"> </w:t>
      </w:r>
      <w:r>
        <w:t>и</w:t>
      </w:r>
      <w:r>
        <w:rPr>
          <w:spacing w:val="23"/>
        </w:rPr>
        <w:t xml:space="preserve"> </w:t>
      </w:r>
      <w:r>
        <w:t>языкового</w:t>
      </w:r>
      <w:r>
        <w:rPr>
          <w:spacing w:val="-67"/>
        </w:rPr>
        <w:t xml:space="preserve"> </w:t>
      </w:r>
      <w:r>
        <w:t>материала</w:t>
      </w:r>
      <w:r>
        <w:rPr>
          <w:spacing w:val="4"/>
        </w:rPr>
        <w:t xml:space="preserve"> </w:t>
      </w:r>
      <w:r>
        <w:t>основной</w:t>
      </w:r>
      <w:r>
        <w:rPr>
          <w:spacing w:val="8"/>
        </w:rPr>
        <w:t xml:space="preserve"> </w:t>
      </w:r>
      <w:r>
        <w:t>школы</w:t>
      </w:r>
      <w:r>
        <w:rPr>
          <w:spacing w:val="5"/>
        </w:rPr>
        <w:t xml:space="preserve"> </w:t>
      </w:r>
      <w:r>
        <w:t>как</w:t>
      </w:r>
      <w:r>
        <w:rPr>
          <w:spacing w:val="8"/>
        </w:rPr>
        <w:t xml:space="preserve"> </w:t>
      </w:r>
      <w:r>
        <w:t>сносителями</w:t>
      </w:r>
      <w:r>
        <w:rPr>
          <w:spacing w:val="8"/>
        </w:rPr>
        <w:t xml:space="preserve"> </w:t>
      </w:r>
      <w:r>
        <w:t>иностранного</w:t>
      </w:r>
      <w:r>
        <w:rPr>
          <w:spacing w:val="6"/>
        </w:rPr>
        <w:t xml:space="preserve"> </w:t>
      </w:r>
      <w:r>
        <w:t>языка,</w:t>
      </w:r>
      <w:r>
        <w:rPr>
          <w:spacing w:val="7"/>
        </w:rPr>
        <w:t xml:space="preserve"> </w:t>
      </w:r>
      <w:r>
        <w:t>так</w:t>
      </w:r>
      <w:r>
        <w:rPr>
          <w:spacing w:val="5"/>
        </w:rPr>
        <w:t xml:space="preserve"> </w:t>
      </w:r>
      <w:r>
        <w:t>и</w:t>
      </w:r>
      <w:r>
        <w:rPr>
          <w:spacing w:val="8"/>
        </w:rPr>
        <w:t xml:space="preserve"> </w:t>
      </w:r>
      <w:r>
        <w:t>с</w:t>
      </w:r>
      <w:r>
        <w:rPr>
          <w:spacing w:val="-67"/>
        </w:rPr>
        <w:t xml:space="preserve"> </w:t>
      </w:r>
      <w:r>
        <w:t>представителями</w:t>
      </w:r>
      <w:r>
        <w:rPr>
          <w:spacing w:val="59"/>
        </w:rPr>
        <w:t xml:space="preserve"> </w:t>
      </w:r>
      <w:r>
        <w:t>других</w:t>
      </w:r>
      <w:r>
        <w:rPr>
          <w:spacing w:val="59"/>
        </w:rPr>
        <w:t xml:space="preserve"> </w:t>
      </w:r>
      <w:r>
        <w:t>стран,</w:t>
      </w:r>
      <w:r>
        <w:rPr>
          <w:spacing w:val="61"/>
        </w:rPr>
        <w:t xml:space="preserve"> </w:t>
      </w:r>
      <w:r>
        <w:t>которые</w:t>
      </w:r>
      <w:r>
        <w:rPr>
          <w:spacing w:val="60"/>
        </w:rPr>
        <w:t xml:space="preserve"> </w:t>
      </w:r>
      <w:r>
        <w:t>используют</w:t>
      </w:r>
      <w:r>
        <w:rPr>
          <w:spacing w:val="58"/>
        </w:rPr>
        <w:t xml:space="preserve"> </w:t>
      </w:r>
      <w:r>
        <w:t>иностранный</w:t>
      </w:r>
      <w:r>
        <w:rPr>
          <w:spacing w:val="59"/>
        </w:rPr>
        <w:t xml:space="preserve"> </w:t>
      </w:r>
      <w:r>
        <w:t>язык</w:t>
      </w:r>
      <w:r>
        <w:rPr>
          <w:spacing w:val="60"/>
        </w:rPr>
        <w:t xml:space="preserve"> </w:t>
      </w:r>
      <w:r>
        <w:t>как</w:t>
      </w:r>
      <w:r>
        <w:rPr>
          <w:spacing w:val="-67"/>
        </w:rPr>
        <w:t xml:space="preserve"> </w:t>
      </w:r>
      <w:r>
        <w:t>средство межличностного</w:t>
      </w:r>
      <w:r>
        <w:rPr>
          <w:spacing w:val="-3"/>
        </w:rPr>
        <w:t xml:space="preserve"> </w:t>
      </w:r>
      <w:r>
        <w:t>и</w:t>
      </w:r>
      <w:r>
        <w:rPr>
          <w:spacing w:val="-1"/>
        </w:rPr>
        <w:t xml:space="preserve"> </w:t>
      </w:r>
      <w:r>
        <w:t>межкультурного</w:t>
      </w:r>
      <w:r>
        <w:rPr>
          <w:spacing w:val="1"/>
        </w:rPr>
        <w:t xml:space="preserve"> </w:t>
      </w:r>
      <w:r>
        <w:t>общения.</w:t>
      </w:r>
    </w:p>
    <w:p w:rsidR="00003555" w:rsidRDefault="00857D33">
      <w:pPr>
        <w:pStyle w:val="a3"/>
        <w:tabs>
          <w:tab w:val="left" w:pos="9157"/>
        </w:tabs>
        <w:ind w:right="546"/>
      </w:pPr>
      <w:r>
        <w:t>Изучение предмета «Иностранный язык» в части формирования навыков</w:t>
      </w:r>
      <w:r>
        <w:rPr>
          <w:spacing w:val="-67"/>
        </w:rPr>
        <w:t xml:space="preserve"> </w:t>
      </w:r>
      <w:r>
        <w:t>и</w:t>
      </w:r>
      <w:r>
        <w:rPr>
          <w:spacing w:val="1"/>
        </w:rPr>
        <w:t xml:space="preserve"> </w:t>
      </w:r>
      <w:r>
        <w:t>развития</w:t>
      </w:r>
      <w:r>
        <w:rPr>
          <w:spacing w:val="1"/>
        </w:rPr>
        <w:t xml:space="preserve"> </w:t>
      </w:r>
      <w:r>
        <w:t>умений</w:t>
      </w:r>
      <w:r>
        <w:rPr>
          <w:spacing w:val="1"/>
        </w:rPr>
        <w:t xml:space="preserve"> </w:t>
      </w:r>
      <w:r>
        <w:t>обобщать</w:t>
      </w:r>
      <w:r>
        <w:rPr>
          <w:spacing w:val="1"/>
        </w:rPr>
        <w:t xml:space="preserve"> </w:t>
      </w:r>
      <w:r>
        <w:t>и</w:t>
      </w:r>
      <w:r>
        <w:rPr>
          <w:spacing w:val="1"/>
        </w:rPr>
        <w:t xml:space="preserve"> </w:t>
      </w:r>
      <w:r>
        <w:t>систематизировать</w:t>
      </w:r>
      <w:r>
        <w:rPr>
          <w:spacing w:val="1"/>
        </w:rPr>
        <w:t xml:space="preserve"> </w:t>
      </w:r>
      <w:r>
        <w:t>имеющийся</w:t>
      </w:r>
      <w:r>
        <w:rPr>
          <w:spacing w:val="1"/>
        </w:rPr>
        <w:t xml:space="preserve"> </w:t>
      </w:r>
      <w:r>
        <w:t>языковой</w:t>
      </w:r>
      <w:r>
        <w:rPr>
          <w:spacing w:val="1"/>
        </w:rPr>
        <w:t xml:space="preserve"> </w:t>
      </w:r>
      <w:r>
        <w:t>и</w:t>
      </w:r>
      <w:r>
        <w:rPr>
          <w:spacing w:val="-67"/>
        </w:rPr>
        <w:t xml:space="preserve"> </w:t>
      </w:r>
      <w:r>
        <w:t>речевой опыт</w:t>
      </w:r>
      <w:r>
        <w:rPr>
          <w:spacing w:val="1"/>
        </w:rPr>
        <w:t xml:space="preserve"> </w:t>
      </w:r>
      <w:r>
        <w:t>основано на межпредметных связях с предметами «Русский</w:t>
      </w:r>
      <w:r>
        <w:rPr>
          <w:spacing w:val="1"/>
        </w:rPr>
        <w:t xml:space="preserve"> </w:t>
      </w:r>
      <w:r>
        <w:t>язык»,</w:t>
      </w:r>
      <w:r>
        <w:rPr>
          <w:spacing w:val="109"/>
        </w:rPr>
        <w:t xml:space="preserve"> </w:t>
      </w:r>
      <w:r>
        <w:t>«Литература»,</w:t>
      </w:r>
      <w:r>
        <w:rPr>
          <w:spacing w:val="110"/>
        </w:rPr>
        <w:t xml:space="preserve"> </w:t>
      </w:r>
      <w:r>
        <w:t>«История»,</w:t>
      </w:r>
      <w:r>
        <w:rPr>
          <w:spacing w:val="109"/>
        </w:rPr>
        <w:t xml:space="preserve"> </w:t>
      </w:r>
      <w:r>
        <w:t>«География»,</w:t>
      </w:r>
      <w:r>
        <w:rPr>
          <w:spacing w:val="110"/>
        </w:rPr>
        <w:t xml:space="preserve"> </w:t>
      </w:r>
      <w:r>
        <w:t>«Физика»,</w:t>
      </w:r>
      <w:r>
        <w:tab/>
        <w:t>«Музыка»,</w:t>
      </w:r>
    </w:p>
    <w:p w:rsidR="00003555" w:rsidRDefault="00857D33">
      <w:pPr>
        <w:pStyle w:val="a3"/>
        <w:spacing w:line="322" w:lineRule="exact"/>
        <w:ind w:firstLine="0"/>
      </w:pPr>
      <w:r>
        <w:t>«Изобразительное</w:t>
      </w:r>
      <w:r>
        <w:rPr>
          <w:spacing w:val="-4"/>
        </w:rPr>
        <w:t xml:space="preserve"> </w:t>
      </w:r>
      <w:r>
        <w:t>искусство»</w:t>
      </w:r>
      <w:r>
        <w:rPr>
          <w:spacing w:val="-3"/>
        </w:rPr>
        <w:t xml:space="preserve"> </w:t>
      </w:r>
      <w:r>
        <w:t>и</w:t>
      </w:r>
      <w:r>
        <w:rPr>
          <w:spacing w:val="-1"/>
        </w:rPr>
        <w:t xml:space="preserve"> </w:t>
      </w:r>
      <w:r>
        <w:t>др.</w:t>
      </w:r>
    </w:p>
    <w:p w:rsidR="00003555" w:rsidRDefault="00857D33">
      <w:pPr>
        <w:pStyle w:val="2"/>
        <w:spacing w:line="322" w:lineRule="exact"/>
      </w:pPr>
      <w:r>
        <w:t>Предметное</w:t>
      </w:r>
      <w:r>
        <w:rPr>
          <w:spacing w:val="-3"/>
        </w:rPr>
        <w:t xml:space="preserve"> </w:t>
      </w:r>
      <w:r>
        <w:t>содержание</w:t>
      </w:r>
      <w:r>
        <w:rPr>
          <w:spacing w:val="-2"/>
        </w:rPr>
        <w:t xml:space="preserve"> </w:t>
      </w:r>
      <w:r>
        <w:t>речи</w:t>
      </w:r>
    </w:p>
    <w:p w:rsidR="00003555" w:rsidRDefault="00857D33">
      <w:pPr>
        <w:pStyle w:val="a3"/>
        <w:spacing w:line="242" w:lineRule="auto"/>
        <w:ind w:right="549"/>
      </w:pPr>
      <w:r>
        <w:rPr>
          <w:b/>
        </w:rPr>
        <w:t>Моя</w:t>
      </w:r>
      <w:r>
        <w:rPr>
          <w:b/>
          <w:spacing w:val="1"/>
        </w:rPr>
        <w:t xml:space="preserve"> </w:t>
      </w:r>
      <w:r>
        <w:rPr>
          <w:b/>
        </w:rPr>
        <w:t>семья.</w:t>
      </w:r>
      <w:r>
        <w:rPr>
          <w:b/>
          <w:spacing w:val="1"/>
        </w:rPr>
        <w:t xml:space="preserve"> </w:t>
      </w:r>
      <w:r>
        <w:t>Взаимоотношения</w:t>
      </w:r>
      <w:r>
        <w:rPr>
          <w:spacing w:val="1"/>
        </w:rPr>
        <w:t xml:space="preserve"> </w:t>
      </w:r>
      <w:r>
        <w:t>в</w:t>
      </w:r>
      <w:r>
        <w:rPr>
          <w:spacing w:val="1"/>
        </w:rPr>
        <w:t xml:space="preserve"> </w:t>
      </w:r>
      <w:r>
        <w:t>семье.</w:t>
      </w:r>
      <w:r>
        <w:rPr>
          <w:spacing w:val="1"/>
        </w:rPr>
        <w:t xml:space="preserve"> </w:t>
      </w:r>
      <w:r>
        <w:t>Конфликтные</w:t>
      </w:r>
      <w:r>
        <w:rPr>
          <w:spacing w:val="1"/>
        </w:rPr>
        <w:t xml:space="preserve"> </w:t>
      </w:r>
      <w:r>
        <w:t>ситуации</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решения.</w:t>
      </w:r>
    </w:p>
    <w:p w:rsidR="00003555" w:rsidRDefault="00857D33">
      <w:pPr>
        <w:pStyle w:val="a3"/>
        <w:spacing w:line="317" w:lineRule="exact"/>
        <w:ind w:left="1671" w:firstLine="0"/>
      </w:pPr>
      <w:r>
        <w:rPr>
          <w:b/>
        </w:rPr>
        <w:t>Мои</w:t>
      </w:r>
      <w:r>
        <w:rPr>
          <w:b/>
          <w:spacing w:val="33"/>
        </w:rPr>
        <w:t xml:space="preserve"> </w:t>
      </w:r>
      <w:r>
        <w:rPr>
          <w:b/>
        </w:rPr>
        <w:t>друзья.</w:t>
      </w:r>
      <w:r>
        <w:rPr>
          <w:b/>
          <w:spacing w:val="101"/>
        </w:rPr>
        <w:t xml:space="preserve"> </w:t>
      </w:r>
      <w:r>
        <w:t>Лучший</w:t>
      </w:r>
      <w:r>
        <w:rPr>
          <w:spacing w:val="100"/>
        </w:rPr>
        <w:t xml:space="preserve"> </w:t>
      </w:r>
      <w:r>
        <w:t>друг/подруга.</w:t>
      </w:r>
      <w:r>
        <w:rPr>
          <w:spacing w:val="102"/>
        </w:rPr>
        <w:t xml:space="preserve"> </w:t>
      </w:r>
      <w:r>
        <w:t>Внешность</w:t>
      </w:r>
      <w:r>
        <w:rPr>
          <w:spacing w:val="99"/>
        </w:rPr>
        <w:t xml:space="preserve"> </w:t>
      </w:r>
      <w:r>
        <w:t>и</w:t>
      </w:r>
      <w:r>
        <w:rPr>
          <w:spacing w:val="103"/>
        </w:rPr>
        <w:t xml:space="preserve"> </w:t>
      </w:r>
      <w:r>
        <w:t>черты</w:t>
      </w:r>
      <w:r>
        <w:rPr>
          <w:spacing w:val="103"/>
        </w:rPr>
        <w:t xml:space="preserve"> </w:t>
      </w:r>
      <w:r>
        <w:t>характера.</w:t>
      </w:r>
    </w:p>
    <w:p w:rsidR="00003555" w:rsidRDefault="00857D33">
      <w:pPr>
        <w:pStyle w:val="a3"/>
        <w:spacing w:line="322" w:lineRule="exact"/>
        <w:ind w:firstLine="0"/>
      </w:pPr>
      <w:r>
        <w:t>Межличностные</w:t>
      </w:r>
      <w:r>
        <w:rPr>
          <w:spacing w:val="-3"/>
        </w:rPr>
        <w:t xml:space="preserve"> </w:t>
      </w:r>
      <w:r>
        <w:t>взаимоотношения</w:t>
      </w:r>
      <w:r>
        <w:rPr>
          <w:spacing w:val="-3"/>
        </w:rPr>
        <w:t xml:space="preserve"> </w:t>
      </w:r>
      <w:r>
        <w:t>с</w:t>
      </w:r>
      <w:r>
        <w:rPr>
          <w:spacing w:val="-5"/>
        </w:rPr>
        <w:t xml:space="preserve"> </w:t>
      </w:r>
      <w:r>
        <w:t>друзьями</w:t>
      </w:r>
      <w:r>
        <w:rPr>
          <w:spacing w:val="-2"/>
        </w:rPr>
        <w:t xml:space="preserve"> </w:t>
      </w:r>
      <w:r>
        <w:t>и</w:t>
      </w:r>
      <w:r>
        <w:rPr>
          <w:spacing w:val="-2"/>
        </w:rPr>
        <w:t xml:space="preserve"> </w:t>
      </w:r>
      <w:r>
        <w:t>в</w:t>
      </w:r>
      <w:r>
        <w:rPr>
          <w:spacing w:val="-5"/>
        </w:rPr>
        <w:t xml:space="preserve"> </w:t>
      </w:r>
      <w:r>
        <w:t>школе.</w:t>
      </w:r>
    </w:p>
    <w:p w:rsidR="00003555" w:rsidRDefault="00857D33">
      <w:pPr>
        <w:pStyle w:val="a3"/>
        <w:ind w:right="547"/>
      </w:pPr>
      <w:r>
        <w:rPr>
          <w:b/>
        </w:rPr>
        <w:t>Свободное</w:t>
      </w:r>
      <w:r>
        <w:rPr>
          <w:b/>
          <w:spacing w:val="1"/>
        </w:rPr>
        <w:t xml:space="preserve"> </w:t>
      </w:r>
      <w:r>
        <w:rPr>
          <w:b/>
        </w:rPr>
        <w:t>время.</w:t>
      </w:r>
      <w:r>
        <w:rPr>
          <w:b/>
          <w:spacing w:val="1"/>
        </w:rPr>
        <w:t xml:space="preserve"> </w:t>
      </w:r>
      <w:r>
        <w:t>Досуг</w:t>
      </w:r>
      <w:r>
        <w:rPr>
          <w:spacing w:val="1"/>
        </w:rPr>
        <w:t xml:space="preserve"> </w:t>
      </w:r>
      <w:r>
        <w:t>и</w:t>
      </w:r>
      <w:r>
        <w:rPr>
          <w:spacing w:val="1"/>
        </w:rPr>
        <w:t xml:space="preserve"> </w:t>
      </w:r>
      <w:r>
        <w:t>увлечения</w:t>
      </w:r>
      <w:r>
        <w:rPr>
          <w:spacing w:val="1"/>
        </w:rPr>
        <w:t xml:space="preserve"> </w:t>
      </w:r>
      <w:r>
        <w:t>(музыка,</w:t>
      </w:r>
      <w:r>
        <w:rPr>
          <w:spacing w:val="1"/>
        </w:rPr>
        <w:t xml:space="preserve"> </w:t>
      </w:r>
      <w:r>
        <w:t>чтение;</w:t>
      </w:r>
      <w:r>
        <w:rPr>
          <w:spacing w:val="1"/>
        </w:rPr>
        <w:t xml:space="preserve"> </w:t>
      </w:r>
      <w:r>
        <w:t>посещение</w:t>
      </w:r>
      <w:r>
        <w:rPr>
          <w:spacing w:val="1"/>
        </w:rPr>
        <w:t xml:space="preserve"> </w:t>
      </w:r>
      <w:r>
        <w:t>театра,</w:t>
      </w:r>
      <w:r>
        <w:rPr>
          <w:spacing w:val="1"/>
        </w:rPr>
        <w:t xml:space="preserve"> </w:t>
      </w:r>
      <w:r>
        <w:t>кинотеатра,</w:t>
      </w:r>
      <w:r>
        <w:rPr>
          <w:spacing w:val="1"/>
        </w:rPr>
        <w:t xml:space="preserve"> </w:t>
      </w:r>
      <w:r>
        <w:t>музея,</w:t>
      </w:r>
      <w:r>
        <w:rPr>
          <w:spacing w:val="1"/>
        </w:rPr>
        <w:t xml:space="preserve"> </w:t>
      </w:r>
      <w:r>
        <w:t>выставки).</w:t>
      </w:r>
      <w:r>
        <w:rPr>
          <w:spacing w:val="1"/>
        </w:rPr>
        <w:t xml:space="preserve"> </w:t>
      </w:r>
      <w:r>
        <w:t>Виды</w:t>
      </w:r>
      <w:r>
        <w:rPr>
          <w:spacing w:val="1"/>
        </w:rPr>
        <w:t xml:space="preserve"> </w:t>
      </w:r>
      <w:r>
        <w:t>отдыха.</w:t>
      </w:r>
      <w:r>
        <w:rPr>
          <w:spacing w:val="1"/>
        </w:rPr>
        <w:t xml:space="preserve"> </w:t>
      </w:r>
      <w:r>
        <w:t>Поход</w:t>
      </w:r>
      <w:r>
        <w:rPr>
          <w:spacing w:val="1"/>
        </w:rPr>
        <w:t xml:space="preserve"> </w:t>
      </w:r>
      <w:r>
        <w:t>по</w:t>
      </w:r>
      <w:r>
        <w:rPr>
          <w:spacing w:val="1"/>
        </w:rPr>
        <w:t xml:space="preserve"> </w:t>
      </w:r>
      <w:r>
        <w:t>магазинам.</w:t>
      </w:r>
      <w:r>
        <w:rPr>
          <w:spacing w:val="1"/>
        </w:rPr>
        <w:t xml:space="preserve"> </w:t>
      </w:r>
      <w:r>
        <w:t>Карманные</w:t>
      </w:r>
      <w:r>
        <w:rPr>
          <w:spacing w:val="-4"/>
        </w:rPr>
        <w:t xml:space="preserve"> </w:t>
      </w:r>
      <w:r>
        <w:t>деньги.</w:t>
      </w:r>
      <w:r>
        <w:rPr>
          <w:spacing w:val="-4"/>
        </w:rPr>
        <w:t xml:space="preserve"> </w:t>
      </w:r>
      <w:r>
        <w:t>Молодежная мода.</w:t>
      </w:r>
    </w:p>
    <w:p w:rsidR="00003555" w:rsidRDefault="00857D33">
      <w:pPr>
        <w:spacing w:line="242" w:lineRule="auto"/>
        <w:ind w:left="963" w:right="546" w:firstLine="707"/>
        <w:jc w:val="both"/>
        <w:rPr>
          <w:sz w:val="28"/>
        </w:rPr>
      </w:pPr>
      <w:r>
        <w:rPr>
          <w:b/>
          <w:sz w:val="28"/>
        </w:rPr>
        <w:t>Здоровый</w:t>
      </w:r>
      <w:r>
        <w:rPr>
          <w:b/>
          <w:spacing w:val="1"/>
          <w:sz w:val="28"/>
        </w:rPr>
        <w:t xml:space="preserve"> </w:t>
      </w:r>
      <w:r>
        <w:rPr>
          <w:b/>
          <w:sz w:val="28"/>
        </w:rPr>
        <w:t>образ</w:t>
      </w:r>
      <w:r>
        <w:rPr>
          <w:b/>
          <w:spacing w:val="1"/>
          <w:sz w:val="28"/>
        </w:rPr>
        <w:t xml:space="preserve"> </w:t>
      </w:r>
      <w:r>
        <w:rPr>
          <w:b/>
          <w:sz w:val="28"/>
        </w:rPr>
        <w:t>жизни.</w:t>
      </w:r>
      <w:r>
        <w:rPr>
          <w:b/>
          <w:spacing w:val="1"/>
          <w:sz w:val="28"/>
        </w:rPr>
        <w:t xml:space="preserve"> </w:t>
      </w:r>
      <w:r>
        <w:rPr>
          <w:sz w:val="28"/>
        </w:rPr>
        <w:t>Режим</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отдыха,</w:t>
      </w:r>
      <w:r>
        <w:rPr>
          <w:spacing w:val="1"/>
          <w:sz w:val="28"/>
        </w:rPr>
        <w:t xml:space="preserve"> </w:t>
      </w:r>
      <w:r>
        <w:rPr>
          <w:sz w:val="28"/>
        </w:rPr>
        <w:t>занятия</w:t>
      </w:r>
      <w:r>
        <w:rPr>
          <w:spacing w:val="1"/>
          <w:sz w:val="28"/>
        </w:rPr>
        <w:t xml:space="preserve"> </w:t>
      </w:r>
      <w:r>
        <w:rPr>
          <w:sz w:val="28"/>
        </w:rPr>
        <w:t>спортом,</w:t>
      </w:r>
      <w:r>
        <w:rPr>
          <w:spacing w:val="1"/>
          <w:sz w:val="28"/>
        </w:rPr>
        <w:t xml:space="preserve"> </w:t>
      </w:r>
      <w:r>
        <w:rPr>
          <w:sz w:val="28"/>
        </w:rPr>
        <w:t>здоровое</w:t>
      </w:r>
      <w:r>
        <w:rPr>
          <w:spacing w:val="-4"/>
          <w:sz w:val="28"/>
        </w:rPr>
        <w:t xml:space="preserve"> </w:t>
      </w:r>
      <w:r>
        <w:rPr>
          <w:sz w:val="28"/>
        </w:rPr>
        <w:t>питание,</w:t>
      </w:r>
      <w:r>
        <w:rPr>
          <w:spacing w:val="-1"/>
          <w:sz w:val="28"/>
        </w:rPr>
        <w:t xml:space="preserve"> </w:t>
      </w:r>
      <w:r>
        <w:rPr>
          <w:sz w:val="28"/>
        </w:rPr>
        <w:t>отказ</w:t>
      </w:r>
      <w:r>
        <w:rPr>
          <w:spacing w:val="-1"/>
          <w:sz w:val="28"/>
        </w:rPr>
        <w:t xml:space="preserve"> </w:t>
      </w:r>
      <w:r>
        <w:rPr>
          <w:sz w:val="28"/>
        </w:rPr>
        <w:t>от</w:t>
      </w:r>
      <w:r>
        <w:rPr>
          <w:spacing w:val="-1"/>
          <w:sz w:val="28"/>
        </w:rPr>
        <w:t xml:space="preserve"> </w:t>
      </w:r>
      <w:r>
        <w:rPr>
          <w:sz w:val="28"/>
        </w:rPr>
        <w:t>вредных</w:t>
      </w:r>
      <w:r>
        <w:rPr>
          <w:spacing w:val="1"/>
          <w:sz w:val="28"/>
        </w:rPr>
        <w:t xml:space="preserve"> </w:t>
      </w:r>
      <w:r>
        <w:rPr>
          <w:sz w:val="28"/>
        </w:rPr>
        <w:t>привычек.</w:t>
      </w:r>
    </w:p>
    <w:p w:rsidR="00003555" w:rsidRDefault="00857D33">
      <w:pPr>
        <w:pStyle w:val="a3"/>
        <w:spacing w:line="317" w:lineRule="exact"/>
        <w:ind w:left="1671" w:firstLine="0"/>
      </w:pPr>
      <w:r>
        <w:rPr>
          <w:b/>
        </w:rPr>
        <w:t>Спорт.</w:t>
      </w:r>
      <w:r>
        <w:rPr>
          <w:b/>
          <w:spacing w:val="-5"/>
        </w:rPr>
        <w:t xml:space="preserve"> </w:t>
      </w:r>
      <w:r>
        <w:t>Виды</w:t>
      </w:r>
      <w:r>
        <w:rPr>
          <w:spacing w:val="-4"/>
        </w:rPr>
        <w:t xml:space="preserve"> </w:t>
      </w:r>
      <w:r>
        <w:t>спорта.</w:t>
      </w:r>
      <w:r>
        <w:rPr>
          <w:spacing w:val="-4"/>
        </w:rPr>
        <w:t xml:space="preserve"> </w:t>
      </w:r>
      <w:r>
        <w:t>Спортивные</w:t>
      </w:r>
      <w:r>
        <w:rPr>
          <w:spacing w:val="-4"/>
        </w:rPr>
        <w:t xml:space="preserve"> </w:t>
      </w:r>
      <w:r>
        <w:t>игры.</w:t>
      </w:r>
      <w:r>
        <w:rPr>
          <w:spacing w:val="-5"/>
        </w:rPr>
        <w:t xml:space="preserve"> </w:t>
      </w:r>
      <w:r>
        <w:t>Спортивные</w:t>
      </w:r>
      <w:r>
        <w:rPr>
          <w:spacing w:val="-3"/>
        </w:rPr>
        <w:t xml:space="preserve"> </w:t>
      </w:r>
      <w:r>
        <w:t>соревнования.</w:t>
      </w:r>
    </w:p>
    <w:p w:rsidR="00003555" w:rsidRDefault="00857D33">
      <w:pPr>
        <w:pStyle w:val="a3"/>
        <w:ind w:right="545"/>
      </w:pPr>
      <w:r>
        <w:rPr>
          <w:b/>
        </w:rPr>
        <w:t>Школа.</w:t>
      </w:r>
      <w:r>
        <w:rPr>
          <w:b/>
          <w:spacing w:val="1"/>
        </w:rPr>
        <w:t xml:space="preserve"> </w:t>
      </w:r>
      <w:r>
        <w:t>Школьная</w:t>
      </w:r>
      <w:r>
        <w:rPr>
          <w:spacing w:val="1"/>
        </w:rPr>
        <w:t xml:space="preserve"> </w:t>
      </w:r>
      <w:r>
        <w:t>жизнь.</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школе.Изучаемые</w:t>
      </w:r>
      <w:r>
        <w:rPr>
          <w:spacing w:val="1"/>
        </w:rPr>
        <w:t xml:space="preserve"> </w:t>
      </w:r>
      <w:r>
        <w:t>предметы и отношения к ним. Внеклассные мероприятия. Кружки. Школьная</w:t>
      </w:r>
      <w:r>
        <w:rPr>
          <w:spacing w:val="1"/>
        </w:rPr>
        <w:t xml:space="preserve"> </w:t>
      </w:r>
      <w:r>
        <w:t>форма</w:t>
      </w:r>
      <w:r>
        <w:rPr>
          <w:i/>
        </w:rPr>
        <w:t>.</w:t>
      </w:r>
      <w:r>
        <w:rPr>
          <w:i/>
          <w:spacing w:val="-2"/>
        </w:rPr>
        <w:t xml:space="preserve"> </w:t>
      </w:r>
      <w:r>
        <w:t>Каникулы.</w:t>
      </w:r>
      <w:r>
        <w:rPr>
          <w:spacing w:val="1"/>
        </w:rPr>
        <w:t xml:space="preserve"> </w:t>
      </w:r>
      <w:r>
        <w:t>Переписка</w:t>
      </w:r>
      <w:r>
        <w:rPr>
          <w:spacing w:val="-1"/>
        </w:rPr>
        <w:t xml:space="preserve"> </w:t>
      </w:r>
      <w:r>
        <w:t>с</w:t>
      </w:r>
      <w:r>
        <w:rPr>
          <w:spacing w:val="-1"/>
        </w:rPr>
        <w:t xml:space="preserve"> </w:t>
      </w:r>
      <w:r>
        <w:t>зарубежными сверстниками.</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jc w:val="left"/>
      </w:pPr>
      <w:r>
        <w:rPr>
          <w:b/>
        </w:rPr>
        <w:lastRenderedPageBreak/>
        <w:t>Выбор</w:t>
      </w:r>
      <w:r>
        <w:rPr>
          <w:b/>
          <w:spacing w:val="20"/>
        </w:rPr>
        <w:t xml:space="preserve"> </w:t>
      </w:r>
      <w:r>
        <w:rPr>
          <w:b/>
        </w:rPr>
        <w:t>профессии.</w:t>
      </w:r>
      <w:r>
        <w:rPr>
          <w:b/>
          <w:spacing w:val="24"/>
        </w:rPr>
        <w:t xml:space="preserve"> </w:t>
      </w:r>
      <w:r>
        <w:t>Мир</w:t>
      </w:r>
      <w:r>
        <w:rPr>
          <w:spacing w:val="19"/>
        </w:rPr>
        <w:t xml:space="preserve"> </w:t>
      </w:r>
      <w:r>
        <w:t>профессий.</w:t>
      </w:r>
      <w:r>
        <w:rPr>
          <w:spacing w:val="20"/>
        </w:rPr>
        <w:t xml:space="preserve"> </w:t>
      </w:r>
      <w:r>
        <w:t>Проблема</w:t>
      </w:r>
      <w:r>
        <w:rPr>
          <w:spacing w:val="21"/>
        </w:rPr>
        <w:t xml:space="preserve"> </w:t>
      </w:r>
      <w:r>
        <w:t>выбора</w:t>
      </w:r>
      <w:r>
        <w:rPr>
          <w:spacing w:val="21"/>
        </w:rPr>
        <w:t xml:space="preserve"> </w:t>
      </w:r>
      <w:r>
        <w:t>профессии.</w:t>
      </w:r>
      <w:r>
        <w:rPr>
          <w:spacing w:val="20"/>
        </w:rPr>
        <w:t xml:space="preserve"> </w:t>
      </w:r>
      <w:r>
        <w:t>Роль</w:t>
      </w:r>
      <w:r>
        <w:rPr>
          <w:spacing w:val="-67"/>
        </w:rPr>
        <w:t xml:space="preserve"> </w:t>
      </w:r>
      <w:r>
        <w:t>иностранного</w:t>
      </w:r>
      <w:r>
        <w:rPr>
          <w:spacing w:val="-3"/>
        </w:rPr>
        <w:t xml:space="preserve"> </w:t>
      </w:r>
      <w:r>
        <w:t>языка</w:t>
      </w:r>
      <w:r>
        <w:rPr>
          <w:spacing w:val="-2"/>
        </w:rPr>
        <w:t xml:space="preserve"> </w:t>
      </w:r>
      <w:r>
        <w:t>в</w:t>
      </w:r>
      <w:r>
        <w:rPr>
          <w:spacing w:val="-1"/>
        </w:rPr>
        <w:t xml:space="preserve"> </w:t>
      </w:r>
      <w:r>
        <w:t>планах</w:t>
      </w:r>
      <w:r>
        <w:rPr>
          <w:spacing w:val="1"/>
        </w:rPr>
        <w:t xml:space="preserve"> </w:t>
      </w:r>
      <w:r>
        <w:t>на</w:t>
      </w:r>
      <w:r>
        <w:rPr>
          <w:spacing w:val="-3"/>
        </w:rPr>
        <w:t xml:space="preserve"> </w:t>
      </w:r>
      <w:r>
        <w:t>будущее.</w:t>
      </w:r>
    </w:p>
    <w:p w:rsidR="00003555" w:rsidRDefault="00857D33">
      <w:pPr>
        <w:spacing w:line="317" w:lineRule="exact"/>
        <w:ind w:left="1671"/>
        <w:rPr>
          <w:sz w:val="28"/>
        </w:rPr>
      </w:pPr>
      <w:r>
        <w:rPr>
          <w:b/>
          <w:sz w:val="28"/>
        </w:rPr>
        <w:t>Путешествия.</w:t>
      </w:r>
      <w:r>
        <w:rPr>
          <w:b/>
          <w:spacing w:val="9"/>
          <w:sz w:val="28"/>
        </w:rPr>
        <w:t xml:space="preserve"> </w:t>
      </w:r>
      <w:r>
        <w:rPr>
          <w:sz w:val="28"/>
        </w:rPr>
        <w:t>Путешествия</w:t>
      </w:r>
      <w:r>
        <w:rPr>
          <w:spacing w:val="79"/>
          <w:sz w:val="28"/>
        </w:rPr>
        <w:t xml:space="preserve"> </w:t>
      </w:r>
      <w:r>
        <w:rPr>
          <w:sz w:val="28"/>
        </w:rPr>
        <w:t>по</w:t>
      </w:r>
      <w:r>
        <w:rPr>
          <w:spacing w:val="79"/>
          <w:sz w:val="28"/>
        </w:rPr>
        <w:t xml:space="preserve"> </w:t>
      </w:r>
      <w:r>
        <w:rPr>
          <w:sz w:val="28"/>
        </w:rPr>
        <w:t>России</w:t>
      </w:r>
      <w:r>
        <w:rPr>
          <w:spacing w:val="79"/>
          <w:sz w:val="28"/>
        </w:rPr>
        <w:t xml:space="preserve"> </w:t>
      </w:r>
      <w:r>
        <w:rPr>
          <w:sz w:val="28"/>
        </w:rPr>
        <w:t>и</w:t>
      </w:r>
      <w:r>
        <w:rPr>
          <w:spacing w:val="82"/>
          <w:sz w:val="28"/>
        </w:rPr>
        <w:t xml:space="preserve"> </w:t>
      </w:r>
      <w:r>
        <w:rPr>
          <w:sz w:val="28"/>
        </w:rPr>
        <w:t>странам</w:t>
      </w:r>
      <w:r>
        <w:rPr>
          <w:spacing w:val="76"/>
          <w:sz w:val="28"/>
        </w:rPr>
        <w:t xml:space="preserve"> </w:t>
      </w:r>
      <w:r>
        <w:rPr>
          <w:sz w:val="28"/>
        </w:rPr>
        <w:t>изучаемого</w:t>
      </w:r>
      <w:r>
        <w:rPr>
          <w:spacing w:val="80"/>
          <w:sz w:val="28"/>
        </w:rPr>
        <w:t xml:space="preserve"> </w:t>
      </w:r>
      <w:r>
        <w:rPr>
          <w:sz w:val="28"/>
        </w:rPr>
        <w:t>языка.</w:t>
      </w:r>
    </w:p>
    <w:p w:rsidR="00003555" w:rsidRDefault="00857D33">
      <w:pPr>
        <w:pStyle w:val="a3"/>
        <w:spacing w:line="322" w:lineRule="exact"/>
        <w:ind w:firstLine="0"/>
        <w:jc w:val="left"/>
      </w:pPr>
      <w:r>
        <w:t>Транспорт.</w:t>
      </w:r>
    </w:p>
    <w:p w:rsidR="00003555" w:rsidRDefault="00857D33">
      <w:pPr>
        <w:pStyle w:val="2"/>
        <w:spacing w:line="322" w:lineRule="exact"/>
        <w:jc w:val="left"/>
      </w:pPr>
      <w:r>
        <w:t>Окружающий</w:t>
      </w:r>
      <w:r>
        <w:rPr>
          <w:spacing w:val="-4"/>
        </w:rPr>
        <w:t xml:space="preserve"> </w:t>
      </w:r>
      <w:r>
        <w:t>мир</w:t>
      </w:r>
    </w:p>
    <w:p w:rsidR="00003555" w:rsidRDefault="00857D33">
      <w:pPr>
        <w:pStyle w:val="a3"/>
        <w:jc w:val="left"/>
      </w:pPr>
      <w:r>
        <w:t>Природа:</w:t>
      </w:r>
      <w:r>
        <w:rPr>
          <w:spacing w:val="63"/>
        </w:rPr>
        <w:t xml:space="preserve"> </w:t>
      </w:r>
      <w:r>
        <w:t>растения</w:t>
      </w:r>
      <w:r>
        <w:rPr>
          <w:spacing w:val="61"/>
        </w:rPr>
        <w:t xml:space="preserve"> </w:t>
      </w:r>
      <w:r>
        <w:t>и</w:t>
      </w:r>
      <w:r>
        <w:rPr>
          <w:spacing w:val="63"/>
        </w:rPr>
        <w:t xml:space="preserve"> </w:t>
      </w:r>
      <w:r>
        <w:t>животные.</w:t>
      </w:r>
      <w:r>
        <w:rPr>
          <w:spacing w:val="63"/>
        </w:rPr>
        <w:t xml:space="preserve"> </w:t>
      </w:r>
      <w:r>
        <w:t>Погода.</w:t>
      </w:r>
      <w:r>
        <w:rPr>
          <w:spacing w:val="62"/>
        </w:rPr>
        <w:t xml:space="preserve"> </w:t>
      </w:r>
      <w:r>
        <w:t>Проблемы</w:t>
      </w:r>
      <w:r>
        <w:rPr>
          <w:spacing w:val="64"/>
        </w:rPr>
        <w:t xml:space="preserve"> </w:t>
      </w:r>
      <w:r>
        <w:t>экологии.</w:t>
      </w:r>
      <w:r>
        <w:rPr>
          <w:spacing w:val="62"/>
        </w:rPr>
        <w:t xml:space="preserve"> </w:t>
      </w:r>
      <w:r>
        <w:t>Защита</w:t>
      </w:r>
      <w:r>
        <w:rPr>
          <w:spacing w:val="-67"/>
        </w:rPr>
        <w:t xml:space="preserve"> </w:t>
      </w:r>
      <w:r>
        <w:t>окружающей</w:t>
      </w:r>
      <w:r>
        <w:rPr>
          <w:spacing w:val="-1"/>
        </w:rPr>
        <w:t xml:space="preserve"> </w:t>
      </w:r>
      <w:r>
        <w:t>среды.</w:t>
      </w:r>
      <w:r>
        <w:rPr>
          <w:spacing w:val="-3"/>
        </w:rPr>
        <w:t xml:space="preserve"> </w:t>
      </w:r>
      <w:r>
        <w:t>Жизнь</w:t>
      </w:r>
      <w:r>
        <w:rPr>
          <w:spacing w:val="-1"/>
        </w:rPr>
        <w:t xml:space="preserve"> </w:t>
      </w:r>
      <w:r>
        <w:t>в</w:t>
      </w:r>
      <w:r>
        <w:rPr>
          <w:spacing w:val="-1"/>
        </w:rPr>
        <w:t xml:space="preserve"> </w:t>
      </w:r>
      <w:r>
        <w:t>городе/ в</w:t>
      </w:r>
      <w:r>
        <w:rPr>
          <w:spacing w:val="-1"/>
        </w:rPr>
        <w:t xml:space="preserve"> </w:t>
      </w:r>
      <w:r>
        <w:t>сельской местности.</w:t>
      </w:r>
    </w:p>
    <w:p w:rsidR="00003555" w:rsidRDefault="00857D33">
      <w:pPr>
        <w:pStyle w:val="2"/>
        <w:spacing w:before="2" w:line="322" w:lineRule="exact"/>
        <w:jc w:val="left"/>
      </w:pPr>
      <w:r>
        <w:t>Средства</w:t>
      </w:r>
      <w:r>
        <w:rPr>
          <w:spacing w:val="-4"/>
        </w:rPr>
        <w:t xml:space="preserve"> </w:t>
      </w:r>
      <w:r>
        <w:t>массовой</w:t>
      </w:r>
      <w:r>
        <w:rPr>
          <w:spacing w:val="-7"/>
        </w:rPr>
        <w:t xml:space="preserve"> </w:t>
      </w:r>
      <w:r>
        <w:t>информации</w:t>
      </w:r>
    </w:p>
    <w:p w:rsidR="00003555" w:rsidRDefault="00857D33">
      <w:pPr>
        <w:pStyle w:val="a3"/>
        <w:tabs>
          <w:tab w:val="left" w:pos="2450"/>
          <w:tab w:val="left" w:pos="3578"/>
          <w:tab w:val="left" w:pos="4904"/>
          <w:tab w:val="left" w:pos="6628"/>
          <w:tab w:val="left" w:pos="6976"/>
          <w:tab w:val="left" w:pos="7945"/>
          <w:tab w:val="left" w:pos="9355"/>
        </w:tabs>
        <w:ind w:right="541"/>
        <w:jc w:val="left"/>
      </w:pPr>
      <w:r>
        <w:t>Роль</w:t>
      </w:r>
      <w:r>
        <w:tab/>
        <w:t>средств</w:t>
      </w:r>
      <w:r>
        <w:tab/>
        <w:t>массовой</w:t>
      </w:r>
      <w:r>
        <w:tab/>
        <w:t>информации</w:t>
      </w:r>
      <w:r>
        <w:tab/>
        <w:t>в</w:t>
      </w:r>
      <w:r>
        <w:tab/>
        <w:t>жизни</w:t>
      </w:r>
      <w:r>
        <w:tab/>
        <w:t>общества.</w:t>
      </w:r>
      <w:r>
        <w:tab/>
        <w:t>Средства</w:t>
      </w:r>
      <w:r>
        <w:rPr>
          <w:spacing w:val="-67"/>
        </w:rPr>
        <w:t xml:space="preserve"> </w:t>
      </w:r>
      <w:r>
        <w:t>массовой</w:t>
      </w:r>
      <w:r>
        <w:rPr>
          <w:spacing w:val="-1"/>
        </w:rPr>
        <w:t xml:space="preserve"> </w:t>
      </w:r>
      <w:r>
        <w:t>информации: пресса,</w:t>
      </w:r>
      <w:r>
        <w:rPr>
          <w:spacing w:val="-1"/>
        </w:rPr>
        <w:t xml:space="preserve"> </w:t>
      </w:r>
      <w:r>
        <w:t>телевидение,</w:t>
      </w:r>
      <w:r>
        <w:rPr>
          <w:spacing w:val="-5"/>
        </w:rPr>
        <w:t xml:space="preserve"> </w:t>
      </w:r>
      <w:r>
        <w:t>радио,</w:t>
      </w:r>
      <w:r>
        <w:rPr>
          <w:spacing w:val="-1"/>
        </w:rPr>
        <w:t xml:space="preserve"> </w:t>
      </w:r>
      <w:r>
        <w:t>Интернет.</w:t>
      </w:r>
    </w:p>
    <w:p w:rsidR="00003555" w:rsidRDefault="00857D33">
      <w:pPr>
        <w:pStyle w:val="2"/>
        <w:spacing w:line="321" w:lineRule="exact"/>
        <w:jc w:val="left"/>
      </w:pPr>
      <w:r>
        <w:t>Страны</w:t>
      </w:r>
      <w:r>
        <w:rPr>
          <w:spacing w:val="-4"/>
        </w:rPr>
        <w:t xml:space="preserve"> </w:t>
      </w:r>
      <w:r>
        <w:t>изучаемого</w:t>
      </w:r>
      <w:r>
        <w:rPr>
          <w:spacing w:val="-2"/>
        </w:rPr>
        <w:t xml:space="preserve"> </w:t>
      </w:r>
      <w:r>
        <w:t>языка</w:t>
      </w:r>
      <w:r>
        <w:rPr>
          <w:spacing w:val="-2"/>
        </w:rPr>
        <w:t xml:space="preserve"> </w:t>
      </w:r>
      <w:r>
        <w:t>и</w:t>
      </w:r>
      <w:r>
        <w:rPr>
          <w:spacing w:val="-4"/>
        </w:rPr>
        <w:t xml:space="preserve"> </w:t>
      </w:r>
      <w:r>
        <w:t>родная</w:t>
      </w:r>
      <w:r>
        <w:rPr>
          <w:spacing w:val="-5"/>
        </w:rPr>
        <w:t xml:space="preserve"> </w:t>
      </w:r>
      <w:r>
        <w:t>страна</w:t>
      </w:r>
    </w:p>
    <w:p w:rsidR="00003555" w:rsidRDefault="00857D33">
      <w:pPr>
        <w:pStyle w:val="a3"/>
        <w:ind w:right="545"/>
      </w:pPr>
      <w:r>
        <w:t>Страны,</w:t>
      </w:r>
      <w:r>
        <w:rPr>
          <w:spacing w:val="1"/>
        </w:rPr>
        <w:t xml:space="preserve"> </w:t>
      </w:r>
      <w:r>
        <w:t>столицы,</w:t>
      </w:r>
      <w:r>
        <w:rPr>
          <w:spacing w:val="1"/>
        </w:rPr>
        <w:t xml:space="preserve"> </w:t>
      </w:r>
      <w:r>
        <w:t>крупные</w:t>
      </w:r>
      <w:r>
        <w:rPr>
          <w:spacing w:val="1"/>
        </w:rPr>
        <w:t xml:space="preserve"> </w:t>
      </w:r>
      <w:r>
        <w:t>города.</w:t>
      </w:r>
      <w:r>
        <w:rPr>
          <w:spacing w:val="1"/>
        </w:rPr>
        <w:t xml:space="preserve"> </w:t>
      </w:r>
      <w:r>
        <w:t>Государственные</w:t>
      </w:r>
      <w:r>
        <w:rPr>
          <w:spacing w:val="1"/>
        </w:rPr>
        <w:t xml:space="preserve"> </w:t>
      </w:r>
      <w:r>
        <w:t>символы.</w:t>
      </w:r>
      <w:r>
        <w:rPr>
          <w:spacing w:val="1"/>
        </w:rPr>
        <w:t xml:space="preserve"> </w:t>
      </w:r>
      <w:r>
        <w:t>Географическое</w:t>
      </w:r>
      <w:r>
        <w:rPr>
          <w:spacing w:val="1"/>
        </w:rPr>
        <w:t xml:space="preserve"> </w:t>
      </w:r>
      <w:r>
        <w:t>положение.</w:t>
      </w:r>
      <w:r>
        <w:rPr>
          <w:spacing w:val="1"/>
        </w:rPr>
        <w:t xml:space="preserve"> </w:t>
      </w:r>
      <w:r>
        <w:t>Климат.</w:t>
      </w:r>
      <w:r>
        <w:rPr>
          <w:spacing w:val="1"/>
        </w:rPr>
        <w:t xml:space="preserve"> </w:t>
      </w:r>
      <w:r>
        <w:t>Население.</w:t>
      </w:r>
      <w:r>
        <w:rPr>
          <w:spacing w:val="1"/>
        </w:rPr>
        <w:t xml:space="preserve"> </w:t>
      </w:r>
      <w:r>
        <w:t>Достопримечательности.</w:t>
      </w:r>
      <w:r>
        <w:rPr>
          <w:spacing w:val="-67"/>
        </w:rPr>
        <w:t xml:space="preserve"> </w:t>
      </w:r>
      <w:r>
        <w:t>Культурные</w:t>
      </w:r>
      <w:r>
        <w:rPr>
          <w:spacing w:val="1"/>
        </w:rPr>
        <w:t xml:space="preserve"> </w:t>
      </w:r>
      <w:r>
        <w:t>особенности:</w:t>
      </w:r>
      <w:r>
        <w:rPr>
          <w:spacing w:val="1"/>
        </w:rPr>
        <w:t xml:space="preserve"> </w:t>
      </w:r>
      <w:r>
        <w:t>национальные</w:t>
      </w:r>
      <w:r>
        <w:rPr>
          <w:spacing w:val="1"/>
        </w:rPr>
        <w:t xml:space="preserve"> </w:t>
      </w:r>
      <w:r>
        <w:t>праздники,</w:t>
      </w:r>
      <w:r>
        <w:rPr>
          <w:spacing w:val="1"/>
        </w:rPr>
        <w:t xml:space="preserve"> </w:t>
      </w:r>
      <w:r>
        <w:t>памятные</w:t>
      </w:r>
      <w:r>
        <w:rPr>
          <w:spacing w:val="1"/>
        </w:rPr>
        <w:t xml:space="preserve"> </w:t>
      </w:r>
      <w:r>
        <w:t>даты,</w:t>
      </w:r>
      <w:r>
        <w:rPr>
          <w:spacing w:val="1"/>
        </w:rPr>
        <w:t xml:space="preserve"> </w:t>
      </w:r>
      <w:r>
        <w:t>исторические события, традиции и обычаи. Выдающиеся люди и их вклад в</w:t>
      </w:r>
      <w:r>
        <w:rPr>
          <w:spacing w:val="1"/>
        </w:rPr>
        <w:t xml:space="preserve"> </w:t>
      </w:r>
      <w:r>
        <w:t>науку</w:t>
      </w:r>
      <w:r>
        <w:rPr>
          <w:spacing w:val="-5"/>
        </w:rPr>
        <w:t xml:space="preserve"> </w:t>
      </w:r>
      <w:r>
        <w:t>и мировую</w:t>
      </w:r>
      <w:r>
        <w:rPr>
          <w:spacing w:val="-1"/>
        </w:rPr>
        <w:t xml:space="preserve"> </w:t>
      </w:r>
      <w:r>
        <w:t>культуру.</w:t>
      </w:r>
    </w:p>
    <w:p w:rsidR="00003555" w:rsidRDefault="00857D33">
      <w:pPr>
        <w:pStyle w:val="2"/>
        <w:spacing w:before="1"/>
        <w:ind w:right="5888"/>
      </w:pPr>
      <w:r>
        <w:t>Коммуникативные умения</w:t>
      </w:r>
      <w:r>
        <w:rPr>
          <w:spacing w:val="-67"/>
        </w:rPr>
        <w:t xml:space="preserve"> </w:t>
      </w:r>
      <w:r>
        <w:t>Говорение</w:t>
      </w:r>
    </w:p>
    <w:p w:rsidR="00003555" w:rsidRDefault="00857D33">
      <w:pPr>
        <w:spacing w:line="321" w:lineRule="exact"/>
        <w:ind w:left="1671"/>
        <w:jc w:val="both"/>
        <w:rPr>
          <w:b/>
          <w:sz w:val="28"/>
        </w:rPr>
      </w:pPr>
      <w:r>
        <w:rPr>
          <w:b/>
          <w:sz w:val="28"/>
        </w:rPr>
        <w:t>Диалогическая</w:t>
      </w:r>
      <w:r>
        <w:rPr>
          <w:b/>
          <w:spacing w:val="-3"/>
          <w:sz w:val="28"/>
        </w:rPr>
        <w:t xml:space="preserve"> </w:t>
      </w:r>
      <w:r>
        <w:rPr>
          <w:b/>
          <w:sz w:val="28"/>
        </w:rPr>
        <w:t>речь</w:t>
      </w:r>
    </w:p>
    <w:p w:rsidR="00003555" w:rsidRDefault="00857D33">
      <w:pPr>
        <w:pStyle w:val="a3"/>
        <w:ind w:right="541"/>
      </w:pPr>
      <w:r>
        <w:t>Совершенствование</w:t>
      </w:r>
      <w:r>
        <w:rPr>
          <w:spacing w:val="1"/>
        </w:rPr>
        <w:t xml:space="preserve"> </w:t>
      </w:r>
      <w:r>
        <w:t>диалогической</w:t>
      </w:r>
      <w:r>
        <w:rPr>
          <w:spacing w:val="1"/>
        </w:rPr>
        <w:t xml:space="preserve"> </w:t>
      </w:r>
      <w:r>
        <w:t>речи</w:t>
      </w:r>
      <w:r>
        <w:rPr>
          <w:spacing w:val="1"/>
        </w:rPr>
        <w:t xml:space="preserve"> </w:t>
      </w:r>
      <w:r>
        <w:t>в</w:t>
      </w:r>
      <w:r>
        <w:rPr>
          <w:spacing w:val="1"/>
        </w:rPr>
        <w:t xml:space="preserve"> </w:t>
      </w:r>
      <w:r>
        <w:t>рамках</w:t>
      </w:r>
      <w:r>
        <w:rPr>
          <w:spacing w:val="1"/>
        </w:rPr>
        <w:t xml:space="preserve"> </w:t>
      </w:r>
      <w:r>
        <w:t>изучаемого</w:t>
      </w:r>
      <w:r>
        <w:rPr>
          <w:spacing w:val="1"/>
        </w:rPr>
        <w:t xml:space="preserve"> </w:t>
      </w:r>
      <w:r>
        <w:t>предметного</w:t>
      </w:r>
      <w:r>
        <w:rPr>
          <w:spacing w:val="1"/>
        </w:rPr>
        <w:t xml:space="preserve"> </w:t>
      </w:r>
      <w:r>
        <w:t>содержания</w:t>
      </w:r>
      <w:r>
        <w:rPr>
          <w:spacing w:val="1"/>
        </w:rPr>
        <w:t xml:space="preserve"> </w:t>
      </w:r>
      <w:r>
        <w:t>речи:</w:t>
      </w:r>
      <w:r>
        <w:rPr>
          <w:spacing w:val="1"/>
        </w:rPr>
        <w:t xml:space="preserve"> </w:t>
      </w:r>
      <w:r>
        <w:t>умений</w:t>
      </w:r>
      <w:r>
        <w:rPr>
          <w:spacing w:val="1"/>
        </w:rPr>
        <w:t xml:space="preserve"> </w:t>
      </w:r>
      <w:r>
        <w:t>вести</w:t>
      </w:r>
      <w:r>
        <w:rPr>
          <w:spacing w:val="1"/>
        </w:rPr>
        <w:t xml:space="preserve"> </w:t>
      </w:r>
      <w:r>
        <w:t>диалоги</w:t>
      </w:r>
      <w:r>
        <w:rPr>
          <w:spacing w:val="1"/>
        </w:rPr>
        <w:t xml:space="preserve"> </w:t>
      </w:r>
      <w:r>
        <w:t>разного</w:t>
      </w:r>
      <w:r>
        <w:rPr>
          <w:spacing w:val="1"/>
        </w:rPr>
        <w:t xml:space="preserve"> </w:t>
      </w:r>
      <w:r>
        <w:t>характера</w:t>
      </w:r>
      <w:r>
        <w:rPr>
          <w:spacing w:val="1"/>
        </w:rPr>
        <w:t xml:space="preserve"> </w:t>
      </w:r>
      <w:r>
        <w:t>-</w:t>
      </w:r>
      <w:r>
        <w:rPr>
          <w:spacing w:val="1"/>
        </w:rPr>
        <w:t xml:space="preserve"> </w:t>
      </w:r>
      <w:r>
        <w:t>этикетный, диалог-расспрос, диалог – побуждение к действию, диалог-обмен</w:t>
      </w:r>
      <w:r>
        <w:rPr>
          <w:spacing w:val="1"/>
        </w:rPr>
        <w:t xml:space="preserve"> </w:t>
      </w:r>
      <w:r>
        <w:t>мнениями</w:t>
      </w:r>
      <w:r>
        <w:rPr>
          <w:spacing w:val="-3"/>
        </w:rPr>
        <w:t xml:space="preserve"> </w:t>
      </w:r>
      <w:r>
        <w:t>и комбинированный</w:t>
      </w:r>
      <w:r>
        <w:rPr>
          <w:spacing w:val="-3"/>
        </w:rPr>
        <w:t xml:space="preserve"> </w:t>
      </w:r>
      <w:r>
        <w:t>диалог.</w:t>
      </w:r>
    </w:p>
    <w:p w:rsidR="00003555" w:rsidRDefault="00857D33">
      <w:pPr>
        <w:pStyle w:val="a3"/>
        <w:spacing w:before="1"/>
        <w:ind w:right="541"/>
      </w:pPr>
      <w:r>
        <w:t>Объем</w:t>
      </w:r>
      <w:r>
        <w:rPr>
          <w:spacing w:val="1"/>
        </w:rPr>
        <w:t xml:space="preserve"> </w:t>
      </w:r>
      <w:r>
        <w:t>диалога</w:t>
      </w:r>
      <w:r>
        <w:rPr>
          <w:spacing w:val="1"/>
        </w:rPr>
        <w:t xml:space="preserve"> </w:t>
      </w:r>
      <w:r>
        <w:t>от 3</w:t>
      </w:r>
      <w:r>
        <w:rPr>
          <w:spacing w:val="1"/>
        </w:rPr>
        <w:t xml:space="preserve"> </w:t>
      </w:r>
      <w:r>
        <w:t>реплик</w:t>
      </w:r>
      <w:r>
        <w:rPr>
          <w:spacing w:val="1"/>
        </w:rPr>
        <w:t xml:space="preserve"> </w:t>
      </w:r>
      <w:r>
        <w:t>(5-7 класс)</w:t>
      </w:r>
      <w:r>
        <w:rPr>
          <w:spacing w:val="1"/>
        </w:rPr>
        <w:t xml:space="preserve"> </w:t>
      </w:r>
      <w:r>
        <w:t>до</w:t>
      </w:r>
      <w:r>
        <w:rPr>
          <w:spacing w:val="1"/>
        </w:rPr>
        <w:t xml:space="preserve"> </w:t>
      </w:r>
      <w:r>
        <w:t>4-5 реплик</w:t>
      </w:r>
      <w:r>
        <w:rPr>
          <w:spacing w:val="1"/>
        </w:rPr>
        <w:t xml:space="preserve"> </w:t>
      </w:r>
      <w:r>
        <w:t>(8-9 класс) со</w:t>
      </w:r>
      <w:r>
        <w:rPr>
          <w:spacing w:val="1"/>
        </w:rPr>
        <w:t xml:space="preserve"> </w:t>
      </w:r>
      <w:r>
        <w:t>стороны</w:t>
      </w:r>
      <w:r>
        <w:rPr>
          <w:spacing w:val="-5"/>
        </w:rPr>
        <w:t xml:space="preserve"> </w:t>
      </w:r>
      <w:r>
        <w:t>каждого учащегося.Продолжительность</w:t>
      </w:r>
      <w:r>
        <w:rPr>
          <w:spacing w:val="-3"/>
        </w:rPr>
        <w:t xml:space="preserve"> </w:t>
      </w:r>
      <w:r>
        <w:t>диалога</w:t>
      </w:r>
      <w:r>
        <w:rPr>
          <w:spacing w:val="-1"/>
        </w:rPr>
        <w:t xml:space="preserve"> </w:t>
      </w:r>
      <w:r>
        <w:t>–</w:t>
      </w:r>
      <w:r>
        <w:rPr>
          <w:spacing w:val="-2"/>
        </w:rPr>
        <w:t xml:space="preserve"> </w:t>
      </w:r>
      <w:r>
        <w:t>до</w:t>
      </w:r>
      <w:r>
        <w:rPr>
          <w:spacing w:val="-4"/>
        </w:rPr>
        <w:t xml:space="preserve"> </w:t>
      </w:r>
      <w:r>
        <w:t>2,5–3</w:t>
      </w:r>
      <w:r>
        <w:rPr>
          <w:spacing w:val="-1"/>
        </w:rPr>
        <w:t xml:space="preserve"> </w:t>
      </w:r>
      <w:r>
        <w:t>минут.</w:t>
      </w:r>
    </w:p>
    <w:p w:rsidR="00003555" w:rsidRDefault="00857D33">
      <w:pPr>
        <w:pStyle w:val="2"/>
        <w:spacing w:line="321" w:lineRule="exact"/>
      </w:pPr>
      <w:r>
        <w:t>Монологическая</w:t>
      </w:r>
      <w:r>
        <w:rPr>
          <w:spacing w:val="-4"/>
        </w:rPr>
        <w:t xml:space="preserve"> </w:t>
      </w:r>
      <w:r>
        <w:t>речь</w:t>
      </w:r>
    </w:p>
    <w:p w:rsidR="00003555" w:rsidRDefault="00857D33">
      <w:pPr>
        <w:pStyle w:val="a3"/>
        <w:spacing w:before="2"/>
        <w:ind w:right="542"/>
      </w:pPr>
      <w:r>
        <w:t>Совершенствование</w:t>
      </w:r>
      <w:r>
        <w:rPr>
          <w:spacing w:val="1"/>
        </w:rPr>
        <w:t xml:space="preserve"> </w:t>
      </w:r>
      <w:r>
        <w:t>умений</w:t>
      </w:r>
      <w:r>
        <w:rPr>
          <w:spacing w:val="1"/>
        </w:rPr>
        <w:t xml:space="preserve"> </w:t>
      </w:r>
      <w:r>
        <w:t>строить</w:t>
      </w:r>
      <w:r>
        <w:rPr>
          <w:spacing w:val="1"/>
        </w:rPr>
        <w:t xml:space="preserve"> </w:t>
      </w:r>
      <w:r>
        <w:t>связные</w:t>
      </w:r>
      <w:r>
        <w:rPr>
          <w:spacing w:val="1"/>
        </w:rPr>
        <w:t xml:space="preserve"> </w:t>
      </w:r>
      <w:r>
        <w:t>высказывания</w:t>
      </w:r>
      <w:r>
        <w:rPr>
          <w:spacing w:val="1"/>
        </w:rPr>
        <w:t xml:space="preserve"> </w:t>
      </w:r>
      <w:r>
        <w:t>с</w:t>
      </w:r>
      <w:r>
        <w:rPr>
          <w:spacing w:val="-67"/>
        </w:rPr>
        <w:t xml:space="preserve"> </w:t>
      </w:r>
      <w:r>
        <w:t>использованием</w:t>
      </w:r>
      <w:r>
        <w:rPr>
          <w:spacing w:val="1"/>
        </w:rPr>
        <w:t xml:space="preserve"> </w:t>
      </w:r>
      <w:r>
        <w:t>основных</w:t>
      </w:r>
      <w:r>
        <w:rPr>
          <w:spacing w:val="1"/>
        </w:rPr>
        <w:t xml:space="preserve"> </w:t>
      </w:r>
      <w:r>
        <w:t>коммуникативных</w:t>
      </w:r>
      <w:r>
        <w:rPr>
          <w:spacing w:val="1"/>
        </w:rPr>
        <w:t xml:space="preserve"> </w:t>
      </w:r>
      <w:r>
        <w:t>типов</w:t>
      </w:r>
      <w:r>
        <w:rPr>
          <w:spacing w:val="1"/>
        </w:rPr>
        <w:t xml:space="preserve"> </w:t>
      </w:r>
      <w:r>
        <w:t>речи</w:t>
      </w:r>
      <w:r>
        <w:rPr>
          <w:spacing w:val="1"/>
        </w:rPr>
        <w:t xml:space="preserve"> </w:t>
      </w:r>
      <w:r>
        <w:t>(повествование,</w:t>
      </w:r>
      <w:r>
        <w:rPr>
          <w:spacing w:val="1"/>
        </w:rPr>
        <w:t xml:space="preserve"> </w:t>
      </w:r>
      <w:r>
        <w:t>описание, рассуждение (характеристика)), с высказыванием своего мнения и</w:t>
      </w:r>
      <w:r>
        <w:rPr>
          <w:spacing w:val="1"/>
        </w:rPr>
        <w:t xml:space="preserve"> </w:t>
      </w:r>
      <w:r>
        <w:t>краткой</w:t>
      </w:r>
      <w:r>
        <w:rPr>
          <w:spacing w:val="1"/>
        </w:rPr>
        <w:t xml:space="preserve"> </w:t>
      </w:r>
      <w:r>
        <w:t>аргументацией</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зрительную</w:t>
      </w:r>
      <w:r>
        <w:rPr>
          <w:spacing w:val="1"/>
        </w:rPr>
        <w:t xml:space="preserve"> </w:t>
      </w:r>
      <w:r>
        <w:t>наглядность,</w:t>
      </w:r>
      <w:r>
        <w:rPr>
          <w:spacing w:val="-67"/>
        </w:rPr>
        <w:t xml:space="preserve"> </w:t>
      </w:r>
      <w:r>
        <w:t>прочитанный/прослушанный текст и/или вербальные опоры (ключевые слова,</w:t>
      </w:r>
      <w:r>
        <w:rPr>
          <w:spacing w:val="1"/>
        </w:rPr>
        <w:t xml:space="preserve"> </w:t>
      </w:r>
      <w:r>
        <w:t>план,</w:t>
      </w:r>
      <w:r>
        <w:rPr>
          <w:spacing w:val="-2"/>
        </w:rPr>
        <w:t xml:space="preserve"> </w:t>
      </w:r>
      <w:r>
        <w:t>вопросы)</w:t>
      </w:r>
    </w:p>
    <w:p w:rsidR="00003555" w:rsidRDefault="00857D33">
      <w:pPr>
        <w:pStyle w:val="a3"/>
        <w:ind w:right="541"/>
      </w:pPr>
      <w:r>
        <w:t>Объем монологического высказывания от 8-10 фраз (5-7 класс) до 10-12</w:t>
      </w:r>
      <w:r>
        <w:rPr>
          <w:spacing w:val="1"/>
        </w:rPr>
        <w:t xml:space="preserve"> </w:t>
      </w:r>
      <w:r>
        <w:t>фраз (8-9 класс). Продолжительность монологического высказывания –1,5–2</w:t>
      </w:r>
      <w:r>
        <w:rPr>
          <w:spacing w:val="1"/>
        </w:rPr>
        <w:t xml:space="preserve"> </w:t>
      </w:r>
      <w:r>
        <w:t>минуты.</w:t>
      </w:r>
    </w:p>
    <w:p w:rsidR="00003555" w:rsidRDefault="00857D33">
      <w:pPr>
        <w:pStyle w:val="2"/>
        <w:spacing w:line="322" w:lineRule="exact"/>
        <w:jc w:val="left"/>
      </w:pPr>
      <w:r>
        <w:t>Аудирование</w:t>
      </w:r>
    </w:p>
    <w:p w:rsidR="00003555" w:rsidRDefault="00857D33">
      <w:pPr>
        <w:pStyle w:val="a3"/>
        <w:ind w:right="539"/>
      </w:pPr>
      <w:r>
        <w:t>Восприятие на слух и понимание несложных аутентичных аудиотекстов</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и</w:t>
      </w:r>
      <w:r>
        <w:rPr>
          <w:spacing w:val="1"/>
        </w:rPr>
        <w:t xml:space="preserve"> </w:t>
      </w:r>
      <w:r>
        <w:t>точностью</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выборочным</w:t>
      </w:r>
      <w:r>
        <w:rPr>
          <w:spacing w:val="1"/>
        </w:rPr>
        <w:t xml:space="preserve"> </w:t>
      </w:r>
      <w:r>
        <w:t>пониманием)</w:t>
      </w:r>
      <w:r>
        <w:rPr>
          <w:spacing w:val="1"/>
        </w:rPr>
        <w:t xml:space="preserve"> </w:t>
      </w:r>
      <w:r>
        <w:t>в</w:t>
      </w:r>
      <w:r>
        <w:rPr>
          <w:spacing w:val="1"/>
        </w:rPr>
        <w:t xml:space="preserve"> </w:t>
      </w:r>
      <w:r>
        <w:t>зависимости</w:t>
      </w:r>
      <w:r>
        <w:rPr>
          <w:spacing w:val="-1"/>
        </w:rPr>
        <w:t xml:space="preserve"> </w:t>
      </w:r>
      <w:r>
        <w:t>от</w:t>
      </w:r>
      <w:r>
        <w:rPr>
          <w:spacing w:val="-3"/>
        </w:rPr>
        <w:t xml:space="preserve"> </w:t>
      </w:r>
      <w:r>
        <w:t>решаемой коммуникативной задачи.</w:t>
      </w:r>
    </w:p>
    <w:p w:rsidR="00003555" w:rsidRDefault="00857D33">
      <w:pPr>
        <w:pStyle w:val="a3"/>
        <w:ind w:right="542"/>
      </w:pPr>
      <w:r>
        <w:rPr>
          <w:i/>
        </w:rPr>
        <w:t>Жанры</w:t>
      </w:r>
      <w:r>
        <w:rPr>
          <w:i/>
          <w:spacing w:val="1"/>
        </w:rPr>
        <w:t xml:space="preserve"> </w:t>
      </w:r>
      <w:r>
        <w:rPr>
          <w:i/>
        </w:rPr>
        <w:t>текстов</w:t>
      </w:r>
      <w:r>
        <w:t>:</w:t>
      </w:r>
      <w:r>
        <w:rPr>
          <w:spacing w:val="1"/>
        </w:rPr>
        <w:t xml:space="preserve"> </w:t>
      </w:r>
      <w:r>
        <w:t>прагматические,</w:t>
      </w:r>
      <w:r>
        <w:rPr>
          <w:spacing w:val="1"/>
        </w:rPr>
        <w:t xml:space="preserve"> </w:t>
      </w:r>
      <w:r>
        <w:t>информационные,</w:t>
      </w:r>
      <w:r>
        <w:rPr>
          <w:spacing w:val="1"/>
        </w:rPr>
        <w:t xml:space="preserve"> </w:t>
      </w:r>
      <w:r>
        <w:t>научно-</w:t>
      </w:r>
      <w:r>
        <w:rPr>
          <w:spacing w:val="-67"/>
        </w:rPr>
        <w:t xml:space="preserve"> </w:t>
      </w:r>
      <w:r>
        <w:t>популярные.</w:t>
      </w:r>
    </w:p>
    <w:p w:rsidR="00003555" w:rsidRDefault="00857D33">
      <w:pPr>
        <w:pStyle w:val="a3"/>
        <w:ind w:right="550"/>
      </w:pPr>
      <w:r>
        <w:rPr>
          <w:i/>
        </w:rPr>
        <w:t>Типы текстов</w:t>
      </w:r>
      <w:r>
        <w:t>: высказывания собеседников в ситуациях повседневного</w:t>
      </w:r>
      <w:r>
        <w:rPr>
          <w:spacing w:val="1"/>
        </w:rPr>
        <w:t xml:space="preserve"> </w:t>
      </w:r>
      <w:r>
        <w:t>общения,</w:t>
      </w:r>
      <w:r>
        <w:rPr>
          <w:spacing w:val="-1"/>
        </w:rPr>
        <w:t xml:space="preserve"> </w:t>
      </w:r>
      <w:r>
        <w:t>сообщение,</w:t>
      </w:r>
      <w:r>
        <w:rPr>
          <w:spacing w:val="-2"/>
        </w:rPr>
        <w:t xml:space="preserve"> </w:t>
      </w:r>
      <w:r>
        <w:t>беседа,</w:t>
      </w:r>
      <w:r>
        <w:rPr>
          <w:spacing w:val="-1"/>
        </w:rPr>
        <w:t xml:space="preserve"> </w:t>
      </w:r>
      <w:r>
        <w:t>интервью,</w:t>
      </w:r>
      <w:r>
        <w:rPr>
          <w:spacing w:val="-2"/>
        </w:rPr>
        <w:t xml:space="preserve"> </w:t>
      </w:r>
      <w:r>
        <w:t>объявление,</w:t>
      </w:r>
      <w:r>
        <w:rPr>
          <w:spacing w:val="-4"/>
        </w:rPr>
        <w:t xml:space="preserve"> </w:t>
      </w:r>
      <w:r>
        <w:t>реклама</w:t>
      </w:r>
      <w:r>
        <w:rPr>
          <w:spacing w:val="-1"/>
        </w:rPr>
        <w:t xml:space="preserve"> </w:t>
      </w:r>
      <w:r>
        <w:t>и</w:t>
      </w:r>
      <w:r>
        <w:rPr>
          <w:spacing w:val="-1"/>
        </w:rPr>
        <w:t xml:space="preserve"> </w:t>
      </w:r>
      <w:r>
        <w:t>др.</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50"/>
      </w:pPr>
      <w:r>
        <w:lastRenderedPageBreak/>
        <w:t>Содержание</w:t>
      </w:r>
      <w:r>
        <w:rPr>
          <w:spacing w:val="24"/>
        </w:rPr>
        <w:t xml:space="preserve"> </w:t>
      </w:r>
      <w:r>
        <w:t>текстов</w:t>
      </w:r>
      <w:r>
        <w:rPr>
          <w:spacing w:val="23"/>
        </w:rPr>
        <w:t xml:space="preserve"> </w:t>
      </w:r>
      <w:r>
        <w:t>должно</w:t>
      </w:r>
      <w:r>
        <w:rPr>
          <w:spacing w:val="26"/>
        </w:rPr>
        <w:t xml:space="preserve"> </w:t>
      </w:r>
      <w:r>
        <w:t>соответствовать</w:t>
      </w:r>
      <w:r>
        <w:rPr>
          <w:spacing w:val="23"/>
        </w:rPr>
        <w:t xml:space="preserve"> </w:t>
      </w:r>
      <w:r>
        <w:t>возрастным</w:t>
      </w:r>
      <w:r>
        <w:rPr>
          <w:spacing w:val="22"/>
        </w:rPr>
        <w:t xml:space="preserve"> </w:t>
      </w:r>
      <w:r>
        <w:t>особенностям</w:t>
      </w:r>
      <w:r>
        <w:rPr>
          <w:spacing w:val="-67"/>
        </w:rPr>
        <w:t xml:space="preserve"> </w:t>
      </w:r>
      <w:r>
        <w:t>и</w:t>
      </w:r>
      <w:r>
        <w:rPr>
          <w:spacing w:val="-2"/>
        </w:rPr>
        <w:t xml:space="preserve"> </w:t>
      </w:r>
      <w:r>
        <w:t>интересам</w:t>
      </w:r>
      <w:r>
        <w:rPr>
          <w:spacing w:val="-2"/>
        </w:rPr>
        <w:t xml:space="preserve"> </w:t>
      </w:r>
      <w:r>
        <w:t>учащихся</w:t>
      </w:r>
      <w:r>
        <w:rPr>
          <w:spacing w:val="-1"/>
        </w:rPr>
        <w:t xml:space="preserve"> </w:t>
      </w:r>
      <w:r>
        <w:t>и</w:t>
      </w:r>
      <w:r>
        <w:rPr>
          <w:spacing w:val="-2"/>
        </w:rPr>
        <w:t xml:space="preserve"> </w:t>
      </w:r>
      <w:r>
        <w:t>иметь</w:t>
      </w:r>
      <w:r>
        <w:rPr>
          <w:spacing w:val="-3"/>
        </w:rPr>
        <w:t xml:space="preserve"> </w:t>
      </w:r>
      <w:r>
        <w:t>образовательную</w:t>
      </w:r>
      <w:r>
        <w:rPr>
          <w:spacing w:val="-2"/>
        </w:rPr>
        <w:t xml:space="preserve"> </w:t>
      </w:r>
      <w:r>
        <w:t>и</w:t>
      </w:r>
      <w:r>
        <w:rPr>
          <w:spacing w:val="-2"/>
        </w:rPr>
        <w:t xml:space="preserve"> </w:t>
      </w:r>
      <w:r>
        <w:t>воспитательную</w:t>
      </w:r>
      <w:r>
        <w:rPr>
          <w:spacing w:val="-2"/>
        </w:rPr>
        <w:t xml:space="preserve"> </w:t>
      </w:r>
      <w:r>
        <w:t>ценность.</w:t>
      </w:r>
    </w:p>
    <w:p w:rsidR="00003555" w:rsidRDefault="00857D33">
      <w:pPr>
        <w:pStyle w:val="a3"/>
        <w:ind w:right="543"/>
      </w:pPr>
      <w:r>
        <w:t xml:space="preserve">Аудирование </w:t>
      </w:r>
      <w:r>
        <w:rPr>
          <w:i/>
        </w:rPr>
        <w:t xml:space="preserve">с пониманием основного содержания </w:t>
      </w:r>
      <w:r>
        <w:t>текста предполагает</w:t>
      </w:r>
      <w:r>
        <w:rPr>
          <w:spacing w:val="1"/>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w:t>
      </w:r>
      <w:r>
        <w:rPr>
          <w:spacing w:val="1"/>
        </w:rPr>
        <w:t xml:space="preserve"> </w:t>
      </w:r>
      <w:r>
        <w:t>главные</w:t>
      </w:r>
      <w:r>
        <w:rPr>
          <w:spacing w:val="1"/>
        </w:rPr>
        <w:t xml:space="preserve"> </w:t>
      </w:r>
      <w:r>
        <w:t>факты/события</w:t>
      </w:r>
      <w:r>
        <w:rPr>
          <w:spacing w:val="1"/>
        </w:rPr>
        <w:t xml:space="preserve"> </w:t>
      </w:r>
      <w:r>
        <w:t>в</w:t>
      </w:r>
      <w:r>
        <w:rPr>
          <w:spacing w:val="-67"/>
        </w:rPr>
        <w:t xml:space="preserve"> </w:t>
      </w:r>
      <w:r>
        <w:t>воспринимаемом на слух тексте. Время звучания текстов для аудирования – до</w:t>
      </w:r>
      <w:r>
        <w:rPr>
          <w:spacing w:val="-67"/>
        </w:rPr>
        <w:t xml:space="preserve"> </w:t>
      </w:r>
      <w:r>
        <w:t>2 минут.</w:t>
      </w:r>
    </w:p>
    <w:p w:rsidR="00003555" w:rsidRDefault="00857D33">
      <w:pPr>
        <w:ind w:left="963" w:right="542" w:firstLine="707"/>
        <w:jc w:val="both"/>
        <w:rPr>
          <w:sz w:val="28"/>
        </w:rPr>
      </w:pPr>
      <w:r>
        <w:rPr>
          <w:sz w:val="28"/>
        </w:rPr>
        <w:t>Аудирование</w:t>
      </w:r>
      <w:r>
        <w:rPr>
          <w:spacing w:val="1"/>
          <w:sz w:val="28"/>
        </w:rPr>
        <w:t xml:space="preserve"> </w:t>
      </w:r>
      <w:r>
        <w:rPr>
          <w:i/>
          <w:sz w:val="28"/>
        </w:rPr>
        <w:t>с</w:t>
      </w:r>
      <w:r>
        <w:rPr>
          <w:i/>
          <w:spacing w:val="1"/>
          <w:sz w:val="28"/>
        </w:rPr>
        <w:t xml:space="preserve"> </w:t>
      </w:r>
      <w:r>
        <w:rPr>
          <w:i/>
          <w:sz w:val="28"/>
        </w:rPr>
        <w:t>выборочным</w:t>
      </w:r>
      <w:r>
        <w:rPr>
          <w:i/>
          <w:spacing w:val="1"/>
          <w:sz w:val="28"/>
        </w:rPr>
        <w:t xml:space="preserve"> </w:t>
      </w:r>
      <w:r>
        <w:rPr>
          <w:i/>
          <w:sz w:val="28"/>
        </w:rPr>
        <w:t>пониманием</w:t>
      </w:r>
      <w:r>
        <w:rPr>
          <w:i/>
          <w:spacing w:val="1"/>
          <w:sz w:val="28"/>
        </w:rPr>
        <w:t xml:space="preserve"> </w:t>
      </w:r>
      <w:r>
        <w:rPr>
          <w:i/>
          <w:sz w:val="28"/>
        </w:rPr>
        <w:t>нужной/</w:t>
      </w:r>
      <w:r>
        <w:rPr>
          <w:i/>
          <w:spacing w:val="1"/>
          <w:sz w:val="28"/>
        </w:rPr>
        <w:t xml:space="preserve"> </w:t>
      </w:r>
      <w:r>
        <w:rPr>
          <w:i/>
          <w:sz w:val="28"/>
        </w:rPr>
        <w:t>интересующей/</w:t>
      </w:r>
      <w:r>
        <w:rPr>
          <w:i/>
          <w:spacing w:val="1"/>
          <w:sz w:val="28"/>
        </w:rPr>
        <w:t xml:space="preserve"> </w:t>
      </w:r>
      <w:r>
        <w:rPr>
          <w:i/>
          <w:sz w:val="28"/>
        </w:rPr>
        <w:t>запрашиваемой</w:t>
      </w:r>
      <w:r>
        <w:rPr>
          <w:i/>
          <w:spacing w:val="1"/>
          <w:sz w:val="28"/>
        </w:rPr>
        <w:t xml:space="preserve"> </w:t>
      </w:r>
      <w:r>
        <w:rPr>
          <w:i/>
          <w:sz w:val="28"/>
        </w:rPr>
        <w:t>информации</w:t>
      </w:r>
      <w:r>
        <w:rPr>
          <w:i/>
          <w:spacing w:val="1"/>
          <w:sz w:val="28"/>
        </w:rPr>
        <w:t xml:space="preserve"> </w:t>
      </w:r>
      <w:r>
        <w:rPr>
          <w:sz w:val="28"/>
        </w:rPr>
        <w:t>предполагает</w:t>
      </w:r>
      <w:r>
        <w:rPr>
          <w:spacing w:val="1"/>
          <w:sz w:val="28"/>
        </w:rPr>
        <w:t xml:space="preserve"> </w:t>
      </w:r>
      <w:r>
        <w:rPr>
          <w:sz w:val="28"/>
        </w:rPr>
        <w:t>умение</w:t>
      </w:r>
      <w:r>
        <w:rPr>
          <w:spacing w:val="1"/>
          <w:sz w:val="28"/>
        </w:rPr>
        <w:t xml:space="preserve"> </w:t>
      </w:r>
      <w:r>
        <w:rPr>
          <w:sz w:val="28"/>
        </w:rPr>
        <w:t>выделить</w:t>
      </w:r>
      <w:r>
        <w:rPr>
          <w:spacing w:val="1"/>
          <w:sz w:val="28"/>
        </w:rPr>
        <w:t xml:space="preserve"> </w:t>
      </w:r>
      <w:r>
        <w:rPr>
          <w:sz w:val="28"/>
        </w:rPr>
        <w:t>значимую</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одном</w:t>
      </w:r>
      <w:r>
        <w:rPr>
          <w:spacing w:val="1"/>
          <w:sz w:val="28"/>
        </w:rPr>
        <w:t xml:space="preserve"> </w:t>
      </w:r>
      <w:r>
        <w:rPr>
          <w:sz w:val="28"/>
        </w:rPr>
        <w:t>или</w:t>
      </w:r>
      <w:r>
        <w:rPr>
          <w:spacing w:val="1"/>
          <w:sz w:val="28"/>
        </w:rPr>
        <w:t xml:space="preserve"> </w:t>
      </w:r>
      <w:r>
        <w:rPr>
          <w:sz w:val="28"/>
        </w:rPr>
        <w:t>нескольких</w:t>
      </w:r>
      <w:r>
        <w:rPr>
          <w:spacing w:val="1"/>
          <w:sz w:val="28"/>
        </w:rPr>
        <w:t xml:space="preserve"> </w:t>
      </w:r>
      <w:r>
        <w:rPr>
          <w:sz w:val="28"/>
        </w:rPr>
        <w:t>несложных</w:t>
      </w:r>
      <w:r>
        <w:rPr>
          <w:spacing w:val="1"/>
          <w:sz w:val="28"/>
        </w:rPr>
        <w:t xml:space="preserve"> </w:t>
      </w:r>
      <w:r>
        <w:rPr>
          <w:sz w:val="28"/>
        </w:rPr>
        <w:t>аутентичных</w:t>
      </w:r>
      <w:r>
        <w:rPr>
          <w:spacing w:val="1"/>
          <w:sz w:val="28"/>
        </w:rPr>
        <w:t xml:space="preserve"> </w:t>
      </w:r>
      <w:r>
        <w:rPr>
          <w:sz w:val="28"/>
        </w:rPr>
        <w:t>коротких</w:t>
      </w:r>
      <w:r>
        <w:rPr>
          <w:spacing w:val="1"/>
          <w:sz w:val="28"/>
        </w:rPr>
        <w:t xml:space="preserve"> </w:t>
      </w:r>
      <w:r>
        <w:rPr>
          <w:sz w:val="28"/>
        </w:rPr>
        <w:t>текстах.</w:t>
      </w:r>
      <w:r>
        <w:rPr>
          <w:spacing w:val="-2"/>
          <w:sz w:val="28"/>
        </w:rPr>
        <w:t xml:space="preserve"> </w:t>
      </w:r>
      <w:r>
        <w:rPr>
          <w:sz w:val="28"/>
        </w:rPr>
        <w:t>Время звучания</w:t>
      </w:r>
      <w:r>
        <w:rPr>
          <w:spacing w:val="-1"/>
          <w:sz w:val="28"/>
        </w:rPr>
        <w:t xml:space="preserve"> </w:t>
      </w:r>
      <w:r>
        <w:rPr>
          <w:sz w:val="28"/>
        </w:rPr>
        <w:t>текстов</w:t>
      </w:r>
      <w:r>
        <w:rPr>
          <w:spacing w:val="-2"/>
          <w:sz w:val="28"/>
        </w:rPr>
        <w:t xml:space="preserve"> </w:t>
      </w:r>
      <w:r>
        <w:rPr>
          <w:sz w:val="28"/>
        </w:rPr>
        <w:t>для</w:t>
      </w:r>
      <w:r>
        <w:rPr>
          <w:spacing w:val="-1"/>
          <w:sz w:val="28"/>
        </w:rPr>
        <w:t xml:space="preserve"> </w:t>
      </w:r>
      <w:r>
        <w:rPr>
          <w:sz w:val="28"/>
        </w:rPr>
        <w:t>аудирования</w:t>
      </w:r>
      <w:r>
        <w:rPr>
          <w:spacing w:val="1"/>
          <w:sz w:val="28"/>
        </w:rPr>
        <w:t xml:space="preserve"> </w:t>
      </w:r>
      <w:r>
        <w:rPr>
          <w:sz w:val="28"/>
        </w:rPr>
        <w:t>–</w:t>
      </w:r>
      <w:r>
        <w:rPr>
          <w:spacing w:val="-1"/>
          <w:sz w:val="28"/>
        </w:rPr>
        <w:t xml:space="preserve"> </w:t>
      </w:r>
      <w:r>
        <w:rPr>
          <w:sz w:val="28"/>
        </w:rPr>
        <w:t>до</w:t>
      </w:r>
      <w:r>
        <w:rPr>
          <w:spacing w:val="1"/>
          <w:sz w:val="28"/>
        </w:rPr>
        <w:t xml:space="preserve"> </w:t>
      </w:r>
      <w:r>
        <w:rPr>
          <w:sz w:val="28"/>
        </w:rPr>
        <w:t>1,5</w:t>
      </w:r>
      <w:r>
        <w:rPr>
          <w:spacing w:val="-4"/>
          <w:sz w:val="28"/>
        </w:rPr>
        <w:t xml:space="preserve"> </w:t>
      </w:r>
      <w:r>
        <w:rPr>
          <w:sz w:val="28"/>
        </w:rPr>
        <w:t>минут.</w:t>
      </w:r>
    </w:p>
    <w:p w:rsidR="00003555" w:rsidRDefault="00857D33">
      <w:pPr>
        <w:pStyle w:val="a3"/>
        <w:ind w:right="544"/>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и</w:t>
      </w:r>
      <w:r>
        <w:rPr>
          <w:spacing w:val="1"/>
        </w:rPr>
        <w:t xml:space="preserve"> </w:t>
      </w:r>
      <w:r>
        <w:t>с</w:t>
      </w:r>
      <w:r>
        <w:rPr>
          <w:spacing w:val="1"/>
        </w:rPr>
        <w:t xml:space="preserve"> </w:t>
      </w:r>
      <w:r>
        <w:t>выборочным</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 осуществляется на несложных аутентичных текстах, содержащих</w:t>
      </w:r>
      <w:r>
        <w:rPr>
          <w:spacing w:val="-67"/>
        </w:rPr>
        <w:t xml:space="preserve"> </w:t>
      </w:r>
      <w:r>
        <w:t>наряду</w:t>
      </w:r>
      <w:r>
        <w:rPr>
          <w:spacing w:val="-6"/>
        </w:rPr>
        <w:t xml:space="preserve"> </w:t>
      </w:r>
      <w:r>
        <w:t>с</w:t>
      </w:r>
      <w:r>
        <w:rPr>
          <w:spacing w:val="-3"/>
        </w:rPr>
        <w:t xml:space="preserve"> </w:t>
      </w:r>
      <w:r>
        <w:t>изученными</w:t>
      </w:r>
      <w:r>
        <w:rPr>
          <w:spacing w:val="-2"/>
        </w:rPr>
        <w:t xml:space="preserve"> </w:t>
      </w:r>
      <w:r>
        <w:t>и</w:t>
      </w:r>
      <w:r>
        <w:rPr>
          <w:spacing w:val="-1"/>
        </w:rPr>
        <w:t xml:space="preserve"> </w:t>
      </w:r>
      <w:r>
        <w:t>некоторое</w:t>
      </w:r>
      <w:r>
        <w:rPr>
          <w:spacing w:val="-2"/>
        </w:rPr>
        <w:t xml:space="preserve"> </w:t>
      </w:r>
      <w:r>
        <w:t>количество</w:t>
      </w:r>
      <w:r>
        <w:rPr>
          <w:spacing w:val="-2"/>
        </w:rPr>
        <w:t xml:space="preserve"> </w:t>
      </w:r>
      <w:r>
        <w:t>незнакомых языковых</w:t>
      </w:r>
      <w:r>
        <w:rPr>
          <w:spacing w:val="-1"/>
        </w:rPr>
        <w:t xml:space="preserve"> </w:t>
      </w:r>
      <w:r>
        <w:t>явлений.</w:t>
      </w:r>
    </w:p>
    <w:p w:rsidR="00003555" w:rsidRDefault="00857D33">
      <w:pPr>
        <w:pStyle w:val="2"/>
        <w:spacing w:line="322" w:lineRule="exact"/>
        <w:jc w:val="left"/>
      </w:pPr>
      <w:r>
        <w:t>Чтение</w:t>
      </w:r>
    </w:p>
    <w:p w:rsidR="00003555" w:rsidRDefault="00857D33">
      <w:pPr>
        <w:pStyle w:val="a3"/>
        <w:ind w:right="542"/>
      </w:pPr>
      <w:r>
        <w:t>Чтение</w:t>
      </w:r>
      <w:r>
        <w:rPr>
          <w:spacing w:val="1"/>
        </w:rPr>
        <w:t xml:space="preserve"> </w:t>
      </w:r>
      <w:r>
        <w:t>и</w:t>
      </w:r>
      <w:r>
        <w:rPr>
          <w:spacing w:val="1"/>
        </w:rPr>
        <w:t xml:space="preserve"> </w:t>
      </w:r>
      <w:r>
        <w:t>понимание</w:t>
      </w:r>
      <w:r>
        <w:rPr>
          <w:spacing w:val="1"/>
        </w:rPr>
        <w:t xml:space="preserve"> </w:t>
      </w:r>
      <w:r>
        <w:t>текстов</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и</w:t>
      </w:r>
      <w:r>
        <w:rPr>
          <w:spacing w:val="1"/>
        </w:rPr>
        <w:t xml:space="preserve"> </w:t>
      </w:r>
      <w:r>
        <w:t>точностью</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выборочным</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2"/>
        </w:rPr>
        <w:t xml:space="preserve"> </w:t>
      </w:r>
      <w:r>
        <w:t>с полным пониманием.</w:t>
      </w:r>
    </w:p>
    <w:p w:rsidR="00003555" w:rsidRDefault="00857D33">
      <w:pPr>
        <w:pStyle w:val="a3"/>
        <w:spacing w:line="242" w:lineRule="auto"/>
        <w:ind w:right="542"/>
      </w:pPr>
      <w:r>
        <w:rPr>
          <w:i/>
        </w:rPr>
        <w:t>Жанры</w:t>
      </w:r>
      <w:r>
        <w:rPr>
          <w:i/>
          <w:spacing w:val="1"/>
        </w:rPr>
        <w:t xml:space="preserve"> </w:t>
      </w:r>
      <w:r>
        <w:rPr>
          <w:i/>
        </w:rPr>
        <w:t>текстов</w:t>
      </w:r>
      <w:r>
        <w:t>:</w:t>
      </w:r>
      <w:r>
        <w:rPr>
          <w:spacing w:val="1"/>
        </w:rPr>
        <w:t xml:space="preserve"> </w:t>
      </w:r>
      <w:r>
        <w:t>научно-популярные,</w:t>
      </w:r>
      <w:r>
        <w:rPr>
          <w:spacing w:val="1"/>
        </w:rPr>
        <w:t xml:space="preserve"> </w:t>
      </w:r>
      <w:r>
        <w:t>публицистические,</w:t>
      </w:r>
      <w:r>
        <w:rPr>
          <w:spacing w:val="1"/>
        </w:rPr>
        <w:t xml:space="preserve"> </w:t>
      </w:r>
      <w:r>
        <w:t>художественные,</w:t>
      </w:r>
      <w:r>
        <w:rPr>
          <w:spacing w:val="-2"/>
        </w:rPr>
        <w:t xml:space="preserve"> </w:t>
      </w:r>
      <w:r>
        <w:t>прагматические.</w:t>
      </w:r>
    </w:p>
    <w:p w:rsidR="00003555" w:rsidRDefault="00857D33">
      <w:pPr>
        <w:pStyle w:val="a3"/>
        <w:ind w:right="547"/>
      </w:pPr>
      <w:r>
        <w:rPr>
          <w:i/>
        </w:rPr>
        <w:t>Типы текстов</w:t>
      </w:r>
      <w:r>
        <w:t>: статья, интервью, рассказ, отрывок из художественного</w:t>
      </w:r>
      <w:r>
        <w:rPr>
          <w:spacing w:val="1"/>
        </w:rPr>
        <w:t xml:space="preserve"> </w:t>
      </w:r>
      <w:r>
        <w:t>произведения,</w:t>
      </w:r>
      <w:r>
        <w:rPr>
          <w:spacing w:val="-2"/>
        </w:rPr>
        <w:t xml:space="preserve"> </w:t>
      </w:r>
      <w:r>
        <w:t>объявление,</w:t>
      </w:r>
      <w:r>
        <w:rPr>
          <w:spacing w:val="-6"/>
        </w:rPr>
        <w:t xml:space="preserve"> </w:t>
      </w:r>
      <w:r>
        <w:t>рецепт,</w:t>
      </w:r>
      <w:r>
        <w:rPr>
          <w:spacing w:val="-3"/>
        </w:rPr>
        <w:t xml:space="preserve"> </w:t>
      </w:r>
      <w:r>
        <w:t>рекламный</w:t>
      </w:r>
      <w:r>
        <w:rPr>
          <w:spacing w:val="-4"/>
        </w:rPr>
        <w:t xml:space="preserve"> </w:t>
      </w:r>
      <w:r>
        <w:t>проспект,</w:t>
      </w:r>
      <w:r>
        <w:rPr>
          <w:spacing w:val="-3"/>
        </w:rPr>
        <w:t xml:space="preserve"> </w:t>
      </w:r>
      <w:r>
        <w:t>стихотворение</w:t>
      </w:r>
      <w:r>
        <w:rPr>
          <w:spacing w:val="-2"/>
        </w:rPr>
        <w:t xml:space="preserve"> </w:t>
      </w:r>
      <w:r>
        <w:t>и</w:t>
      </w:r>
      <w:r>
        <w:rPr>
          <w:spacing w:val="-5"/>
        </w:rPr>
        <w:t xml:space="preserve"> </w:t>
      </w:r>
      <w:r>
        <w:t>др.</w:t>
      </w:r>
    </w:p>
    <w:p w:rsidR="00003555" w:rsidRDefault="00857D33">
      <w:pPr>
        <w:pStyle w:val="a3"/>
        <w:ind w:right="550"/>
      </w:pPr>
      <w:r>
        <w:t>Содержание</w:t>
      </w:r>
      <w:r>
        <w:rPr>
          <w:spacing w:val="24"/>
        </w:rPr>
        <w:t xml:space="preserve"> </w:t>
      </w:r>
      <w:r>
        <w:t>текстов</w:t>
      </w:r>
      <w:r>
        <w:rPr>
          <w:spacing w:val="23"/>
        </w:rPr>
        <w:t xml:space="preserve"> </w:t>
      </w:r>
      <w:r>
        <w:t>должно</w:t>
      </w:r>
      <w:r>
        <w:rPr>
          <w:spacing w:val="25"/>
        </w:rPr>
        <w:t xml:space="preserve"> </w:t>
      </w:r>
      <w:r>
        <w:t>соответствовать</w:t>
      </w:r>
      <w:r>
        <w:rPr>
          <w:spacing w:val="23"/>
        </w:rPr>
        <w:t xml:space="preserve"> </w:t>
      </w:r>
      <w:r>
        <w:t>возрастным</w:t>
      </w:r>
      <w:r>
        <w:rPr>
          <w:spacing w:val="22"/>
        </w:rPr>
        <w:t xml:space="preserve"> </w:t>
      </w:r>
      <w:r>
        <w:t>особенностям</w:t>
      </w:r>
      <w:r>
        <w:rPr>
          <w:spacing w:val="-67"/>
        </w:rPr>
        <w:t xml:space="preserve"> </w:t>
      </w:r>
      <w:r>
        <w:t>и интересам учащихся, иметь образовательную и воспитательную ценность,</w:t>
      </w:r>
      <w:r>
        <w:rPr>
          <w:spacing w:val="1"/>
        </w:rPr>
        <w:t xml:space="preserve"> </w:t>
      </w:r>
      <w:r>
        <w:t>воздействовать</w:t>
      </w:r>
      <w:r>
        <w:rPr>
          <w:spacing w:val="-3"/>
        </w:rPr>
        <w:t xml:space="preserve"> </w:t>
      </w:r>
      <w:r>
        <w:t>на эмоциональную</w:t>
      </w:r>
      <w:r>
        <w:rPr>
          <w:spacing w:val="-2"/>
        </w:rPr>
        <w:t xml:space="preserve"> </w:t>
      </w:r>
      <w:r>
        <w:t>сферу</w:t>
      </w:r>
      <w:r>
        <w:rPr>
          <w:spacing w:val="-1"/>
        </w:rPr>
        <w:t xml:space="preserve"> </w:t>
      </w:r>
      <w:r>
        <w:t>школьников.</w:t>
      </w:r>
    </w:p>
    <w:p w:rsidR="00003555" w:rsidRDefault="00857D33">
      <w:pPr>
        <w:pStyle w:val="a3"/>
        <w:ind w:right="543"/>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осуществляется</w:t>
      </w:r>
      <w:r>
        <w:rPr>
          <w:spacing w:val="1"/>
        </w:rPr>
        <w:t xml:space="preserve"> </w:t>
      </w:r>
      <w:r>
        <w:t>на</w:t>
      </w:r>
      <w:r>
        <w:rPr>
          <w:spacing w:val="1"/>
        </w:rPr>
        <w:t xml:space="preserve"> </w:t>
      </w:r>
      <w:r>
        <w:t>несложных</w:t>
      </w:r>
      <w:r>
        <w:rPr>
          <w:spacing w:val="1"/>
        </w:rPr>
        <w:t xml:space="preserve"> </w:t>
      </w:r>
      <w:r>
        <w:t>аутентичных</w:t>
      </w:r>
      <w:r>
        <w:rPr>
          <w:spacing w:val="1"/>
        </w:rPr>
        <w:t xml:space="preserve"> </w:t>
      </w:r>
      <w:r>
        <w:t>текстах</w:t>
      </w:r>
      <w:r>
        <w:rPr>
          <w:spacing w:val="1"/>
        </w:rPr>
        <w:t xml:space="preserve"> </w:t>
      </w:r>
      <w:r>
        <w:t>в</w:t>
      </w:r>
      <w:r>
        <w:rPr>
          <w:spacing w:val="1"/>
        </w:rPr>
        <w:t xml:space="preserve"> </w:t>
      </w:r>
      <w:r>
        <w:t>рамках</w:t>
      </w:r>
      <w:r>
        <w:rPr>
          <w:spacing w:val="1"/>
        </w:rPr>
        <w:t xml:space="preserve"> </w:t>
      </w:r>
      <w:r>
        <w:t>предметного</w:t>
      </w:r>
      <w:r>
        <w:rPr>
          <w:spacing w:val="1"/>
        </w:rPr>
        <w:t xml:space="preserve"> </w:t>
      </w:r>
      <w:r>
        <w:t>содержания,</w:t>
      </w:r>
      <w:r>
        <w:rPr>
          <w:spacing w:val="-67"/>
        </w:rPr>
        <w:t xml:space="preserve"> </w:t>
      </w:r>
      <w:r>
        <w:t>обозначенного в программе. Тексты могут содержать некоторое количество</w:t>
      </w:r>
      <w:r>
        <w:rPr>
          <w:spacing w:val="1"/>
        </w:rPr>
        <w:t xml:space="preserve"> </w:t>
      </w:r>
      <w:r>
        <w:t>неизученных языковых явлений.</w:t>
      </w:r>
      <w:r>
        <w:rPr>
          <w:spacing w:val="-2"/>
        </w:rPr>
        <w:t xml:space="preserve"> </w:t>
      </w:r>
      <w:r>
        <w:t>Объем</w:t>
      </w:r>
      <w:r>
        <w:rPr>
          <w:spacing w:val="-4"/>
        </w:rPr>
        <w:t xml:space="preserve"> </w:t>
      </w:r>
      <w:r>
        <w:t>текстов</w:t>
      </w:r>
      <w:r>
        <w:rPr>
          <w:spacing w:val="-5"/>
        </w:rPr>
        <w:t xml:space="preserve"> </w:t>
      </w:r>
      <w:r>
        <w:t>для</w:t>
      </w:r>
      <w:r>
        <w:rPr>
          <w:spacing w:val="-1"/>
        </w:rPr>
        <w:t xml:space="preserve"> </w:t>
      </w:r>
      <w:r>
        <w:t>чтения</w:t>
      </w:r>
      <w:r>
        <w:rPr>
          <w:spacing w:val="4"/>
        </w:rPr>
        <w:t xml:space="preserve"> </w:t>
      </w:r>
      <w:r>
        <w:t>–</w:t>
      </w:r>
      <w:r>
        <w:rPr>
          <w:spacing w:val="-1"/>
        </w:rPr>
        <w:t xml:space="preserve"> </w:t>
      </w:r>
      <w:r>
        <w:t>до 700 слов.</w:t>
      </w:r>
    </w:p>
    <w:p w:rsidR="00003555" w:rsidRDefault="00857D33">
      <w:pPr>
        <w:pStyle w:val="a3"/>
        <w:ind w:right="544"/>
      </w:pPr>
      <w:r>
        <w:t>Чтение</w:t>
      </w:r>
      <w:r>
        <w:rPr>
          <w:spacing w:val="1"/>
        </w:rPr>
        <w:t xml:space="preserve"> </w:t>
      </w:r>
      <w:r>
        <w:t>с</w:t>
      </w:r>
      <w:r>
        <w:rPr>
          <w:spacing w:val="1"/>
        </w:rPr>
        <w:t xml:space="preserve"> </w:t>
      </w:r>
      <w:r>
        <w:t>выборочным</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1"/>
        </w:rPr>
        <w:t xml:space="preserve"> </w:t>
      </w:r>
      <w:r>
        <w:t>осуществляется</w:t>
      </w:r>
      <w:r>
        <w:rPr>
          <w:spacing w:val="1"/>
        </w:rPr>
        <w:t xml:space="preserve"> </w:t>
      </w:r>
      <w:r>
        <w:t>на</w:t>
      </w:r>
      <w:r>
        <w:rPr>
          <w:spacing w:val="1"/>
        </w:rPr>
        <w:t xml:space="preserve"> </w:t>
      </w:r>
      <w:r>
        <w:t>несложных</w:t>
      </w:r>
      <w:r>
        <w:rPr>
          <w:spacing w:val="1"/>
        </w:rPr>
        <w:t xml:space="preserve"> </w:t>
      </w:r>
      <w:r>
        <w:t>аутентичных</w:t>
      </w:r>
      <w:r>
        <w:rPr>
          <w:spacing w:val="-67"/>
        </w:rPr>
        <w:t xml:space="preserve"> </w:t>
      </w:r>
      <w:r>
        <w:t>текстах,</w:t>
      </w:r>
      <w:r>
        <w:rPr>
          <w:spacing w:val="1"/>
        </w:rPr>
        <w:t xml:space="preserve"> </w:t>
      </w:r>
      <w:r>
        <w:t>содержащих</w:t>
      </w:r>
      <w:r>
        <w:rPr>
          <w:spacing w:val="1"/>
        </w:rPr>
        <w:t xml:space="preserve"> </w:t>
      </w:r>
      <w:r>
        <w:t>некоторое</w:t>
      </w:r>
      <w:r>
        <w:rPr>
          <w:spacing w:val="1"/>
        </w:rPr>
        <w:t xml:space="preserve"> </w:t>
      </w:r>
      <w:r>
        <w:t>количество</w:t>
      </w:r>
      <w:r>
        <w:rPr>
          <w:spacing w:val="1"/>
        </w:rPr>
        <w:t xml:space="preserve"> </w:t>
      </w:r>
      <w:r>
        <w:t>незнакомых</w:t>
      </w:r>
      <w:r>
        <w:rPr>
          <w:spacing w:val="1"/>
        </w:rPr>
        <w:t xml:space="preserve"> </w:t>
      </w:r>
      <w:r>
        <w:t>языковых</w:t>
      </w:r>
      <w:r>
        <w:rPr>
          <w:spacing w:val="1"/>
        </w:rPr>
        <w:t xml:space="preserve"> </w:t>
      </w:r>
      <w:r>
        <w:t>явлений.Объем</w:t>
      </w:r>
      <w:r>
        <w:rPr>
          <w:spacing w:val="-1"/>
        </w:rPr>
        <w:t xml:space="preserve"> </w:t>
      </w:r>
      <w:r>
        <w:t>текста для чтения</w:t>
      </w:r>
      <w:r>
        <w:rPr>
          <w:spacing w:val="1"/>
        </w:rPr>
        <w:t xml:space="preserve"> </w:t>
      </w:r>
      <w:r>
        <w:t>-</w:t>
      </w:r>
      <w:r>
        <w:rPr>
          <w:spacing w:val="-2"/>
        </w:rPr>
        <w:t xml:space="preserve"> </w:t>
      </w:r>
      <w:r>
        <w:t>около</w:t>
      </w:r>
      <w:r>
        <w:rPr>
          <w:spacing w:val="1"/>
        </w:rPr>
        <w:t xml:space="preserve"> </w:t>
      </w:r>
      <w:r>
        <w:t>350</w:t>
      </w:r>
      <w:r>
        <w:rPr>
          <w:spacing w:val="-3"/>
        </w:rPr>
        <w:t xml:space="preserve"> </w:t>
      </w:r>
      <w:r>
        <w:t>слов.</w:t>
      </w:r>
    </w:p>
    <w:p w:rsidR="00003555" w:rsidRDefault="00857D33">
      <w:pPr>
        <w:pStyle w:val="a3"/>
        <w:ind w:right="548"/>
      </w:pPr>
      <w:r>
        <w:t>Чтение</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осуществляется</w:t>
      </w:r>
      <w:r>
        <w:rPr>
          <w:spacing w:val="1"/>
        </w:rPr>
        <w:t xml:space="preserve"> </w:t>
      </w:r>
      <w:r>
        <w:t>на</w:t>
      </w:r>
      <w:r>
        <w:rPr>
          <w:spacing w:val="1"/>
        </w:rPr>
        <w:t xml:space="preserve"> </w:t>
      </w:r>
      <w:r>
        <w:t>несложных</w:t>
      </w:r>
      <w:r>
        <w:rPr>
          <w:spacing w:val="1"/>
        </w:rPr>
        <w:t xml:space="preserve"> </w:t>
      </w:r>
      <w:r>
        <w:t>аутентичных текстах, построенных на изученном языковом материале. Объем</w:t>
      </w:r>
      <w:r>
        <w:rPr>
          <w:spacing w:val="1"/>
        </w:rPr>
        <w:t xml:space="preserve"> </w:t>
      </w:r>
      <w:r>
        <w:t>текста</w:t>
      </w:r>
      <w:r>
        <w:rPr>
          <w:spacing w:val="-1"/>
        </w:rPr>
        <w:t xml:space="preserve"> </w:t>
      </w:r>
      <w:r>
        <w:t>для чтения</w:t>
      </w:r>
      <w:r>
        <w:rPr>
          <w:spacing w:val="-3"/>
        </w:rPr>
        <w:t xml:space="preserve"> </w:t>
      </w:r>
      <w:r>
        <w:t>около</w:t>
      </w:r>
      <w:r>
        <w:rPr>
          <w:spacing w:val="-3"/>
        </w:rPr>
        <w:t xml:space="preserve"> </w:t>
      </w:r>
      <w:r>
        <w:t>500</w:t>
      </w:r>
      <w:r>
        <w:rPr>
          <w:spacing w:val="1"/>
        </w:rPr>
        <w:t xml:space="preserve"> </w:t>
      </w:r>
      <w:r>
        <w:t>слов.</w:t>
      </w:r>
    </w:p>
    <w:p w:rsidR="00003555" w:rsidRDefault="00857D33">
      <w:pPr>
        <w:pStyle w:val="a3"/>
        <w:ind w:right="549"/>
      </w:pPr>
      <w:r>
        <w:t>Независимо</w:t>
      </w:r>
      <w:r>
        <w:rPr>
          <w:spacing w:val="1"/>
        </w:rPr>
        <w:t xml:space="preserve"> </w:t>
      </w:r>
      <w:r>
        <w:t>от</w:t>
      </w:r>
      <w:r>
        <w:rPr>
          <w:spacing w:val="1"/>
        </w:rPr>
        <w:t xml:space="preserve"> </w:t>
      </w:r>
      <w:r>
        <w:t>вида</w:t>
      </w:r>
      <w:r>
        <w:rPr>
          <w:spacing w:val="1"/>
        </w:rPr>
        <w:t xml:space="preserve"> </w:t>
      </w:r>
      <w:r>
        <w:t>чтения</w:t>
      </w:r>
      <w:r>
        <w:rPr>
          <w:spacing w:val="1"/>
        </w:rPr>
        <w:t xml:space="preserve"> </w:t>
      </w:r>
      <w:r>
        <w:t>возможно</w:t>
      </w:r>
      <w:r>
        <w:rPr>
          <w:spacing w:val="1"/>
        </w:rPr>
        <w:t xml:space="preserve"> </w:t>
      </w:r>
      <w:r>
        <w:t>использование</w:t>
      </w:r>
      <w:r>
        <w:rPr>
          <w:spacing w:val="1"/>
        </w:rPr>
        <w:t xml:space="preserve"> </w:t>
      </w:r>
      <w:r>
        <w:t>двуязычного</w:t>
      </w:r>
      <w:r>
        <w:rPr>
          <w:spacing w:val="1"/>
        </w:rPr>
        <w:t xml:space="preserve"> </w:t>
      </w:r>
      <w:r>
        <w:t>словаря.</w:t>
      </w:r>
    </w:p>
    <w:p w:rsidR="00003555" w:rsidRDefault="00857D33">
      <w:pPr>
        <w:pStyle w:val="2"/>
        <w:spacing w:line="322" w:lineRule="exact"/>
      </w:pPr>
      <w:r>
        <w:t>Письменная</w:t>
      </w:r>
      <w:r>
        <w:rPr>
          <w:spacing w:val="-3"/>
        </w:rPr>
        <w:t xml:space="preserve"> </w:t>
      </w:r>
      <w:r>
        <w:t>речь</w:t>
      </w:r>
    </w:p>
    <w:p w:rsidR="00003555" w:rsidRDefault="00857D33">
      <w:pPr>
        <w:pStyle w:val="a3"/>
        <w:ind w:right="553"/>
      </w:pPr>
      <w:r>
        <w:t>Дальнейшее развитие и совершенствование письменной речи, а именно</w:t>
      </w:r>
      <w:r>
        <w:rPr>
          <w:spacing w:val="1"/>
        </w:rPr>
        <w:t xml:space="preserve"> </w:t>
      </w:r>
      <w:r>
        <w:t>умений:</w:t>
      </w:r>
    </w:p>
    <w:p w:rsidR="00003555" w:rsidRDefault="00857D33" w:rsidP="003F7C5A">
      <w:pPr>
        <w:pStyle w:val="TableParagraph"/>
        <w:numPr>
          <w:ilvl w:val="1"/>
          <w:numId w:val="48"/>
        </w:numPr>
        <w:tabs>
          <w:tab w:val="left" w:pos="1958"/>
        </w:tabs>
        <w:ind w:right="546" w:firstLine="707"/>
        <w:rPr>
          <w:rFonts w:ascii="Symbol" w:hAnsi="Symbol"/>
          <w:sz w:val="28"/>
        </w:rPr>
      </w:pPr>
      <w:r>
        <w:rPr>
          <w:sz w:val="28"/>
        </w:rPr>
        <w:t>заполнение</w:t>
      </w:r>
      <w:r>
        <w:rPr>
          <w:spacing w:val="1"/>
          <w:sz w:val="28"/>
        </w:rPr>
        <w:t xml:space="preserve"> </w:t>
      </w:r>
      <w:r>
        <w:rPr>
          <w:sz w:val="28"/>
        </w:rPr>
        <w:t>анкет</w:t>
      </w:r>
      <w:r>
        <w:rPr>
          <w:spacing w:val="1"/>
          <w:sz w:val="28"/>
        </w:rPr>
        <w:t xml:space="preserve"> </w:t>
      </w:r>
      <w:r>
        <w:rPr>
          <w:sz w:val="28"/>
        </w:rPr>
        <w:t>и</w:t>
      </w:r>
      <w:r>
        <w:rPr>
          <w:spacing w:val="1"/>
          <w:sz w:val="28"/>
        </w:rPr>
        <w:t xml:space="preserve"> </w:t>
      </w:r>
      <w:r>
        <w:rPr>
          <w:sz w:val="28"/>
        </w:rPr>
        <w:t>формуляров</w:t>
      </w:r>
      <w:r>
        <w:rPr>
          <w:spacing w:val="1"/>
          <w:sz w:val="28"/>
        </w:rPr>
        <w:t xml:space="preserve"> </w:t>
      </w:r>
      <w:r>
        <w:rPr>
          <w:sz w:val="28"/>
        </w:rPr>
        <w:t>(указывать</w:t>
      </w:r>
      <w:r>
        <w:rPr>
          <w:spacing w:val="1"/>
          <w:sz w:val="28"/>
        </w:rPr>
        <w:t xml:space="preserve"> </w:t>
      </w:r>
      <w:r>
        <w:rPr>
          <w:sz w:val="28"/>
        </w:rPr>
        <w:t>имя,</w:t>
      </w:r>
      <w:r>
        <w:rPr>
          <w:spacing w:val="1"/>
          <w:sz w:val="28"/>
        </w:rPr>
        <w:t xml:space="preserve"> </w:t>
      </w:r>
      <w:r>
        <w:rPr>
          <w:sz w:val="28"/>
        </w:rPr>
        <w:t>фамилию,</w:t>
      </w:r>
      <w:r>
        <w:rPr>
          <w:spacing w:val="1"/>
          <w:sz w:val="28"/>
        </w:rPr>
        <w:t xml:space="preserve"> </w:t>
      </w:r>
      <w:r>
        <w:rPr>
          <w:sz w:val="28"/>
        </w:rPr>
        <w:t>пол,</w:t>
      </w:r>
      <w:r>
        <w:rPr>
          <w:spacing w:val="1"/>
          <w:sz w:val="28"/>
        </w:rPr>
        <w:t xml:space="preserve"> </w:t>
      </w:r>
      <w:r>
        <w:rPr>
          <w:sz w:val="28"/>
        </w:rPr>
        <w:t>гражданство,</w:t>
      </w:r>
      <w:r>
        <w:rPr>
          <w:spacing w:val="-2"/>
          <w:sz w:val="28"/>
        </w:rPr>
        <w:t xml:space="preserve"> </w:t>
      </w:r>
      <w:r>
        <w:rPr>
          <w:sz w:val="28"/>
        </w:rPr>
        <w:t>национальность,</w:t>
      </w:r>
      <w:r>
        <w:rPr>
          <w:spacing w:val="-1"/>
          <w:sz w:val="28"/>
        </w:rPr>
        <w:t xml:space="preserve"> </w:t>
      </w:r>
      <w:r>
        <w:rPr>
          <w:sz w:val="28"/>
        </w:rPr>
        <w:t>адрес);</w:t>
      </w:r>
    </w:p>
    <w:p w:rsidR="00003555" w:rsidRDefault="00003555">
      <w:pPr>
        <w:jc w:val="both"/>
        <w:rPr>
          <w:rFonts w:ascii="Symbol" w:hAnsi="Symbol"/>
          <w:sz w:val="28"/>
        </w:rPr>
        <w:sectPr w:rsidR="00003555">
          <w:pgSz w:w="11910" w:h="16840"/>
          <w:pgMar w:top="1040" w:right="20" w:bottom="1180" w:left="880" w:header="0" w:footer="919" w:gutter="0"/>
          <w:cols w:space="720"/>
        </w:sectPr>
      </w:pPr>
    </w:p>
    <w:p w:rsidR="00003555" w:rsidRDefault="00857D33" w:rsidP="003F7C5A">
      <w:pPr>
        <w:pStyle w:val="TableParagraph"/>
        <w:numPr>
          <w:ilvl w:val="1"/>
          <w:numId w:val="48"/>
        </w:numPr>
        <w:tabs>
          <w:tab w:val="left" w:pos="1958"/>
        </w:tabs>
        <w:spacing w:before="76"/>
        <w:ind w:right="552" w:firstLine="707"/>
        <w:rPr>
          <w:rFonts w:ascii="Symbol" w:hAnsi="Symbol"/>
          <w:sz w:val="28"/>
        </w:rPr>
      </w:pPr>
      <w:r>
        <w:rPr>
          <w:sz w:val="28"/>
        </w:rPr>
        <w:lastRenderedPageBreak/>
        <w:t>написание</w:t>
      </w:r>
      <w:r>
        <w:rPr>
          <w:spacing w:val="1"/>
          <w:sz w:val="28"/>
        </w:rPr>
        <w:t xml:space="preserve"> </w:t>
      </w:r>
      <w:r>
        <w:rPr>
          <w:sz w:val="28"/>
        </w:rPr>
        <w:t>коротких</w:t>
      </w:r>
      <w:r>
        <w:rPr>
          <w:spacing w:val="1"/>
          <w:sz w:val="28"/>
        </w:rPr>
        <w:t xml:space="preserve"> </w:t>
      </w:r>
      <w:r>
        <w:rPr>
          <w:sz w:val="28"/>
        </w:rPr>
        <w:t>поздравлений</w:t>
      </w:r>
      <w:r>
        <w:rPr>
          <w:spacing w:val="1"/>
          <w:sz w:val="28"/>
        </w:rPr>
        <w:t xml:space="preserve"> </w:t>
      </w:r>
      <w:r>
        <w:rPr>
          <w:sz w:val="28"/>
        </w:rPr>
        <w:t>с</w:t>
      </w:r>
      <w:r>
        <w:rPr>
          <w:spacing w:val="1"/>
          <w:sz w:val="28"/>
        </w:rPr>
        <w:t xml:space="preserve"> </w:t>
      </w:r>
      <w:r>
        <w:rPr>
          <w:sz w:val="28"/>
        </w:rPr>
        <w:t>днем</w:t>
      </w:r>
      <w:r>
        <w:rPr>
          <w:spacing w:val="1"/>
          <w:sz w:val="28"/>
        </w:rPr>
        <w:t xml:space="preserve"> </w:t>
      </w:r>
      <w:r>
        <w:rPr>
          <w:sz w:val="28"/>
        </w:rPr>
        <w:t>рождения</w:t>
      </w:r>
      <w:r>
        <w:rPr>
          <w:spacing w:val="1"/>
          <w:sz w:val="28"/>
        </w:rPr>
        <w:t xml:space="preserve"> </w:t>
      </w:r>
      <w:r>
        <w:rPr>
          <w:sz w:val="28"/>
        </w:rPr>
        <w:t>и</w:t>
      </w:r>
      <w:r>
        <w:rPr>
          <w:spacing w:val="1"/>
          <w:sz w:val="28"/>
        </w:rPr>
        <w:t xml:space="preserve"> </w:t>
      </w:r>
      <w:r>
        <w:rPr>
          <w:sz w:val="28"/>
        </w:rPr>
        <w:t>другими</w:t>
      </w:r>
      <w:r>
        <w:rPr>
          <w:spacing w:val="1"/>
          <w:sz w:val="28"/>
        </w:rPr>
        <w:t xml:space="preserve"> </w:t>
      </w:r>
      <w:r>
        <w:rPr>
          <w:sz w:val="28"/>
        </w:rPr>
        <w:t>праздниками,</w:t>
      </w:r>
      <w:r>
        <w:rPr>
          <w:spacing w:val="-3"/>
          <w:sz w:val="28"/>
        </w:rPr>
        <w:t xml:space="preserve"> </w:t>
      </w:r>
      <w:r>
        <w:rPr>
          <w:sz w:val="28"/>
        </w:rPr>
        <w:t>выражение</w:t>
      </w:r>
      <w:r>
        <w:rPr>
          <w:spacing w:val="-1"/>
          <w:sz w:val="28"/>
        </w:rPr>
        <w:t xml:space="preserve"> </w:t>
      </w:r>
      <w:r>
        <w:rPr>
          <w:sz w:val="28"/>
        </w:rPr>
        <w:t>пожеланий</w:t>
      </w:r>
      <w:r>
        <w:rPr>
          <w:spacing w:val="-2"/>
          <w:sz w:val="28"/>
        </w:rPr>
        <w:t xml:space="preserve"> </w:t>
      </w:r>
      <w:r>
        <w:rPr>
          <w:sz w:val="28"/>
        </w:rPr>
        <w:t>(объемом</w:t>
      </w:r>
      <w:r>
        <w:rPr>
          <w:spacing w:val="-1"/>
          <w:sz w:val="28"/>
        </w:rPr>
        <w:t xml:space="preserve"> </w:t>
      </w:r>
      <w:r>
        <w:rPr>
          <w:sz w:val="28"/>
        </w:rPr>
        <w:t>30–40 слов,</w:t>
      </w:r>
      <w:r>
        <w:rPr>
          <w:spacing w:val="-7"/>
          <w:sz w:val="28"/>
        </w:rPr>
        <w:t xml:space="preserve"> </w:t>
      </w:r>
      <w:r>
        <w:rPr>
          <w:sz w:val="28"/>
        </w:rPr>
        <w:t>включая</w:t>
      </w:r>
      <w:r>
        <w:rPr>
          <w:spacing w:val="-1"/>
          <w:sz w:val="28"/>
        </w:rPr>
        <w:t xml:space="preserve"> </w:t>
      </w:r>
      <w:r>
        <w:rPr>
          <w:sz w:val="28"/>
        </w:rPr>
        <w:t>адрес);</w:t>
      </w:r>
    </w:p>
    <w:p w:rsidR="00003555" w:rsidRDefault="00857D33" w:rsidP="003F7C5A">
      <w:pPr>
        <w:pStyle w:val="TableParagraph"/>
        <w:numPr>
          <w:ilvl w:val="1"/>
          <w:numId w:val="48"/>
        </w:numPr>
        <w:tabs>
          <w:tab w:val="left" w:pos="1958"/>
        </w:tabs>
        <w:ind w:right="545" w:firstLine="707"/>
        <w:rPr>
          <w:rFonts w:ascii="Symbol" w:hAnsi="Symbol"/>
          <w:sz w:val="28"/>
        </w:rPr>
      </w:pPr>
      <w:r>
        <w:rPr>
          <w:sz w:val="28"/>
        </w:rPr>
        <w:t>написание</w:t>
      </w:r>
      <w:r>
        <w:rPr>
          <w:spacing w:val="1"/>
          <w:sz w:val="28"/>
        </w:rPr>
        <w:t xml:space="preserve"> </w:t>
      </w:r>
      <w:r>
        <w:rPr>
          <w:sz w:val="28"/>
        </w:rPr>
        <w:t>личного</w:t>
      </w:r>
      <w:r>
        <w:rPr>
          <w:spacing w:val="1"/>
          <w:sz w:val="28"/>
        </w:rPr>
        <w:t xml:space="preserve"> </w:t>
      </w:r>
      <w:r>
        <w:rPr>
          <w:sz w:val="28"/>
        </w:rPr>
        <w:t>письма,</w:t>
      </w:r>
      <w:r>
        <w:rPr>
          <w:spacing w:val="1"/>
          <w:sz w:val="28"/>
        </w:rPr>
        <w:t xml:space="preserve"> </w:t>
      </w:r>
      <w:r>
        <w:rPr>
          <w:sz w:val="28"/>
        </w:rPr>
        <w:t>в</w:t>
      </w:r>
      <w:r>
        <w:rPr>
          <w:spacing w:val="1"/>
          <w:sz w:val="28"/>
        </w:rPr>
        <w:t xml:space="preserve"> </w:t>
      </w:r>
      <w:r>
        <w:rPr>
          <w:sz w:val="28"/>
        </w:rPr>
        <w:t>ответ</w:t>
      </w:r>
      <w:r>
        <w:rPr>
          <w:spacing w:val="1"/>
          <w:sz w:val="28"/>
        </w:rPr>
        <w:t xml:space="preserve"> </w:t>
      </w:r>
      <w:r>
        <w:rPr>
          <w:sz w:val="28"/>
        </w:rPr>
        <w:t>на</w:t>
      </w:r>
      <w:r>
        <w:rPr>
          <w:spacing w:val="1"/>
          <w:sz w:val="28"/>
        </w:rPr>
        <w:t xml:space="preserve"> </w:t>
      </w:r>
      <w:r>
        <w:rPr>
          <w:sz w:val="28"/>
        </w:rPr>
        <w:t>письмо-стимул</w:t>
      </w:r>
      <w:r>
        <w:rPr>
          <w:spacing w:val="71"/>
          <w:sz w:val="28"/>
        </w:rPr>
        <w:t xml:space="preserve"> </w:t>
      </w:r>
      <w:r>
        <w:rPr>
          <w:sz w:val="28"/>
        </w:rPr>
        <w:t>с</w:t>
      </w:r>
      <w:r>
        <w:rPr>
          <w:spacing w:val="1"/>
          <w:sz w:val="28"/>
        </w:rPr>
        <w:t xml:space="preserve"> </w:t>
      </w:r>
      <w:r>
        <w:rPr>
          <w:sz w:val="28"/>
        </w:rPr>
        <w:t>употреблением формул речевого этикета, принятых в стране изучаемого языка</w:t>
      </w:r>
      <w:r>
        <w:rPr>
          <w:spacing w:val="-67"/>
          <w:sz w:val="28"/>
        </w:rPr>
        <w:t xml:space="preserve"> </w:t>
      </w:r>
      <w:r>
        <w:rPr>
          <w:sz w:val="28"/>
        </w:rPr>
        <w:t>с опорой и без опоры на образец (расспрашивать адресата о его жизни, делах,</w:t>
      </w:r>
      <w:r>
        <w:rPr>
          <w:spacing w:val="1"/>
          <w:sz w:val="28"/>
        </w:rPr>
        <w:t xml:space="preserve"> </w:t>
      </w:r>
      <w:r>
        <w:rPr>
          <w:sz w:val="28"/>
        </w:rPr>
        <w:t>сообщать то же самое о себе, выражать благодарность, давать совет, просить о</w:t>
      </w:r>
      <w:r>
        <w:rPr>
          <w:spacing w:val="-67"/>
          <w:sz w:val="28"/>
        </w:rPr>
        <w:t xml:space="preserve"> </w:t>
      </w:r>
      <w:r>
        <w:rPr>
          <w:sz w:val="28"/>
        </w:rPr>
        <w:t>чем-либо),</w:t>
      </w:r>
      <w:r>
        <w:rPr>
          <w:spacing w:val="-2"/>
          <w:sz w:val="28"/>
        </w:rPr>
        <w:t xml:space="preserve"> </w:t>
      </w:r>
      <w:r>
        <w:rPr>
          <w:sz w:val="28"/>
        </w:rPr>
        <w:t>объем</w:t>
      </w:r>
      <w:r>
        <w:rPr>
          <w:spacing w:val="-1"/>
          <w:sz w:val="28"/>
        </w:rPr>
        <w:t xml:space="preserve"> </w:t>
      </w:r>
      <w:r>
        <w:rPr>
          <w:sz w:val="28"/>
        </w:rPr>
        <w:t>личного</w:t>
      </w:r>
      <w:r>
        <w:rPr>
          <w:spacing w:val="-3"/>
          <w:sz w:val="28"/>
        </w:rPr>
        <w:t xml:space="preserve"> </w:t>
      </w:r>
      <w:r>
        <w:rPr>
          <w:sz w:val="28"/>
        </w:rPr>
        <w:t>письма</w:t>
      </w:r>
      <w:r>
        <w:rPr>
          <w:spacing w:val="-1"/>
          <w:sz w:val="28"/>
        </w:rPr>
        <w:t xml:space="preserve"> </w:t>
      </w:r>
      <w:r>
        <w:rPr>
          <w:sz w:val="28"/>
        </w:rPr>
        <w:t>около 100–120 слов,</w:t>
      </w:r>
      <w:r>
        <w:rPr>
          <w:spacing w:val="-1"/>
          <w:sz w:val="28"/>
        </w:rPr>
        <w:t xml:space="preserve"> </w:t>
      </w:r>
      <w:r>
        <w:rPr>
          <w:sz w:val="28"/>
        </w:rPr>
        <w:t>включая</w:t>
      </w:r>
      <w:r>
        <w:rPr>
          <w:spacing w:val="-1"/>
          <w:sz w:val="28"/>
        </w:rPr>
        <w:t xml:space="preserve"> </w:t>
      </w:r>
      <w:r>
        <w:rPr>
          <w:sz w:val="28"/>
        </w:rPr>
        <w:t>адрес;</w:t>
      </w:r>
    </w:p>
    <w:p w:rsidR="00003555" w:rsidRDefault="00857D33" w:rsidP="003F7C5A">
      <w:pPr>
        <w:pStyle w:val="TableParagraph"/>
        <w:numPr>
          <w:ilvl w:val="1"/>
          <w:numId w:val="48"/>
        </w:numPr>
        <w:tabs>
          <w:tab w:val="left" w:pos="1958"/>
        </w:tabs>
        <w:ind w:right="548" w:firstLine="707"/>
        <w:rPr>
          <w:rFonts w:ascii="Symbol" w:hAnsi="Symbol"/>
          <w:sz w:val="28"/>
        </w:rPr>
      </w:pPr>
      <w:r>
        <w:rPr>
          <w:sz w:val="28"/>
        </w:rPr>
        <w:t>составление плана, тезисов устного/письменного сообщения; краткое</w:t>
      </w:r>
      <w:r>
        <w:rPr>
          <w:spacing w:val="1"/>
          <w:sz w:val="28"/>
        </w:rPr>
        <w:t xml:space="preserve"> </w:t>
      </w:r>
      <w:r>
        <w:rPr>
          <w:sz w:val="28"/>
        </w:rPr>
        <w:t>изложение</w:t>
      </w:r>
      <w:r>
        <w:rPr>
          <w:spacing w:val="-1"/>
          <w:sz w:val="28"/>
        </w:rPr>
        <w:t xml:space="preserve"> </w:t>
      </w:r>
      <w:r>
        <w:rPr>
          <w:sz w:val="28"/>
        </w:rPr>
        <w:t>результатов</w:t>
      </w:r>
      <w:r>
        <w:rPr>
          <w:spacing w:val="-2"/>
          <w:sz w:val="28"/>
        </w:rPr>
        <w:t xml:space="preserve"> </w:t>
      </w:r>
      <w:r>
        <w:rPr>
          <w:sz w:val="28"/>
        </w:rPr>
        <w:t>проектной деятельности.</w:t>
      </w:r>
    </w:p>
    <w:p w:rsidR="00003555" w:rsidRDefault="00857D33" w:rsidP="003F7C5A">
      <w:pPr>
        <w:pStyle w:val="TableParagraph"/>
        <w:numPr>
          <w:ilvl w:val="1"/>
          <w:numId w:val="48"/>
        </w:numPr>
        <w:tabs>
          <w:tab w:val="left" w:pos="1958"/>
        </w:tabs>
        <w:ind w:right="546" w:firstLine="707"/>
        <w:rPr>
          <w:rFonts w:ascii="Symbol" w:hAnsi="Symbol"/>
          <w:sz w:val="28"/>
        </w:rPr>
      </w:pPr>
      <w:r>
        <w:rPr>
          <w:sz w:val="28"/>
        </w:rPr>
        <w:t>делать</w:t>
      </w:r>
      <w:r>
        <w:rPr>
          <w:spacing w:val="1"/>
          <w:sz w:val="28"/>
        </w:rPr>
        <w:t xml:space="preserve"> </w:t>
      </w:r>
      <w:r>
        <w:rPr>
          <w:sz w:val="28"/>
        </w:rPr>
        <w:t>выписки</w:t>
      </w:r>
      <w:r>
        <w:rPr>
          <w:spacing w:val="1"/>
          <w:sz w:val="28"/>
        </w:rPr>
        <w:t xml:space="preserve"> </w:t>
      </w:r>
      <w:r>
        <w:rPr>
          <w:sz w:val="28"/>
        </w:rPr>
        <w:t>из</w:t>
      </w:r>
      <w:r>
        <w:rPr>
          <w:spacing w:val="1"/>
          <w:sz w:val="28"/>
        </w:rPr>
        <w:t xml:space="preserve"> </w:t>
      </w:r>
      <w:r>
        <w:rPr>
          <w:sz w:val="28"/>
        </w:rPr>
        <w:t>текстов;</w:t>
      </w:r>
      <w:r>
        <w:rPr>
          <w:spacing w:val="1"/>
          <w:sz w:val="28"/>
        </w:rPr>
        <w:t xml:space="preserve"> </w:t>
      </w:r>
      <w:r>
        <w:rPr>
          <w:sz w:val="28"/>
        </w:rPr>
        <w:t>составлять</w:t>
      </w:r>
      <w:r>
        <w:rPr>
          <w:spacing w:val="1"/>
          <w:sz w:val="28"/>
        </w:rPr>
        <w:t xml:space="preserve"> </w:t>
      </w:r>
      <w:r>
        <w:rPr>
          <w:sz w:val="28"/>
        </w:rPr>
        <w:t>небольшие</w:t>
      </w:r>
      <w:r>
        <w:rPr>
          <w:spacing w:val="1"/>
          <w:sz w:val="28"/>
        </w:rPr>
        <w:t xml:space="preserve"> </w:t>
      </w:r>
      <w:r>
        <w:rPr>
          <w:sz w:val="28"/>
        </w:rPr>
        <w:t>письменные</w:t>
      </w:r>
      <w:r>
        <w:rPr>
          <w:spacing w:val="1"/>
          <w:sz w:val="28"/>
        </w:rPr>
        <w:t xml:space="preserve"> </w:t>
      </w:r>
      <w:r>
        <w:rPr>
          <w:sz w:val="28"/>
        </w:rPr>
        <w:t>высказывания</w:t>
      </w:r>
      <w:r>
        <w:rPr>
          <w:spacing w:val="-1"/>
          <w:sz w:val="28"/>
        </w:rPr>
        <w:t xml:space="preserve"> </w:t>
      </w:r>
      <w:r>
        <w:rPr>
          <w:sz w:val="28"/>
        </w:rPr>
        <w:t>в</w:t>
      </w:r>
      <w:r>
        <w:rPr>
          <w:spacing w:val="-2"/>
          <w:sz w:val="28"/>
        </w:rPr>
        <w:t xml:space="preserve"> </w:t>
      </w:r>
      <w:r>
        <w:rPr>
          <w:sz w:val="28"/>
        </w:rPr>
        <w:t>соответствии с</w:t>
      </w:r>
      <w:r>
        <w:rPr>
          <w:spacing w:val="-4"/>
          <w:sz w:val="28"/>
        </w:rPr>
        <w:t xml:space="preserve"> </w:t>
      </w:r>
      <w:r>
        <w:rPr>
          <w:sz w:val="28"/>
        </w:rPr>
        <w:t>коммуникативной</w:t>
      </w:r>
      <w:r>
        <w:rPr>
          <w:spacing w:val="-1"/>
          <w:sz w:val="28"/>
        </w:rPr>
        <w:t xml:space="preserve"> </w:t>
      </w:r>
      <w:r>
        <w:rPr>
          <w:sz w:val="28"/>
        </w:rPr>
        <w:t>задачей.</w:t>
      </w:r>
    </w:p>
    <w:p w:rsidR="00003555" w:rsidRDefault="00857D33">
      <w:pPr>
        <w:pStyle w:val="2"/>
        <w:ind w:right="3081"/>
      </w:pPr>
      <w:r>
        <w:t>Языковые средства и навыки оперирования ими</w:t>
      </w:r>
      <w:r>
        <w:rPr>
          <w:spacing w:val="-67"/>
        </w:rPr>
        <w:t xml:space="preserve"> </w:t>
      </w:r>
      <w:r>
        <w:t>Орфография</w:t>
      </w:r>
      <w:r>
        <w:rPr>
          <w:spacing w:val="-3"/>
        </w:rPr>
        <w:t xml:space="preserve"> </w:t>
      </w:r>
      <w:r>
        <w:t>и</w:t>
      </w:r>
      <w:r>
        <w:rPr>
          <w:spacing w:val="-1"/>
        </w:rPr>
        <w:t xml:space="preserve"> </w:t>
      </w:r>
      <w:r>
        <w:t>пунктуация</w:t>
      </w:r>
    </w:p>
    <w:p w:rsidR="00003555" w:rsidRDefault="00857D33">
      <w:pPr>
        <w:pStyle w:val="a3"/>
        <w:ind w:right="548"/>
      </w:pPr>
      <w:r>
        <w:t>Правильное</w:t>
      </w:r>
      <w:r>
        <w:rPr>
          <w:spacing w:val="1"/>
        </w:rPr>
        <w:t xml:space="preserve"> </w:t>
      </w:r>
      <w:r>
        <w:t>написание</w:t>
      </w:r>
      <w:r>
        <w:rPr>
          <w:spacing w:val="1"/>
        </w:rPr>
        <w:t xml:space="preserve"> </w:t>
      </w:r>
      <w:r>
        <w:t>изученных</w:t>
      </w:r>
      <w:r>
        <w:rPr>
          <w:spacing w:val="1"/>
        </w:rPr>
        <w:t xml:space="preserve"> </w:t>
      </w:r>
      <w:r>
        <w:t>слов.</w:t>
      </w:r>
      <w:r>
        <w:rPr>
          <w:spacing w:val="1"/>
        </w:rPr>
        <w:t xml:space="preserve"> </w:t>
      </w:r>
      <w:r>
        <w:t>Правильное</w:t>
      </w:r>
      <w:r>
        <w:rPr>
          <w:spacing w:val="1"/>
        </w:rPr>
        <w:t xml:space="preserve"> </w:t>
      </w:r>
      <w:r>
        <w:t>использование</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1"/>
        </w:rPr>
        <w:t xml:space="preserve"> </w:t>
      </w:r>
      <w:r>
        <w:t>знака)</w:t>
      </w:r>
      <w:r>
        <w:rPr>
          <w:spacing w:val="70"/>
        </w:rPr>
        <w:t xml:space="preserve"> </w:t>
      </w:r>
      <w:r>
        <w:t>в</w:t>
      </w:r>
      <w:r>
        <w:rPr>
          <w:spacing w:val="1"/>
        </w:rPr>
        <w:t xml:space="preserve"> </w:t>
      </w:r>
      <w:r>
        <w:t>конце</w:t>
      </w:r>
      <w:r>
        <w:rPr>
          <w:spacing w:val="-4"/>
        </w:rPr>
        <w:t xml:space="preserve"> </w:t>
      </w:r>
      <w:r>
        <w:t>предложения.</w:t>
      </w:r>
    </w:p>
    <w:p w:rsidR="00003555" w:rsidRDefault="00857D33">
      <w:pPr>
        <w:pStyle w:val="2"/>
        <w:spacing w:line="321" w:lineRule="exact"/>
      </w:pPr>
      <w:r>
        <w:t>Фонетическая</w:t>
      </w:r>
      <w:r>
        <w:rPr>
          <w:spacing w:val="-3"/>
        </w:rPr>
        <w:t xml:space="preserve"> </w:t>
      </w:r>
      <w:r>
        <w:t>сторона</w:t>
      </w:r>
      <w:r>
        <w:rPr>
          <w:spacing w:val="-1"/>
        </w:rPr>
        <w:t xml:space="preserve"> </w:t>
      </w:r>
      <w:r>
        <w:t>речи</w:t>
      </w:r>
    </w:p>
    <w:p w:rsidR="00003555" w:rsidRDefault="00857D33">
      <w:pPr>
        <w:pStyle w:val="a3"/>
        <w:ind w:right="540"/>
      </w:pPr>
      <w:r>
        <w:t>Различения на слух в потоке речи всех звуков иностранного языка и</w:t>
      </w:r>
      <w:r>
        <w:rPr>
          <w:spacing w:val="1"/>
        </w:rPr>
        <w:t xml:space="preserve"> </w:t>
      </w:r>
      <w:r>
        <w:t>навыки</w:t>
      </w:r>
      <w:r>
        <w:rPr>
          <w:spacing w:val="15"/>
        </w:rPr>
        <w:t xml:space="preserve"> </w:t>
      </w:r>
      <w:r>
        <w:t>их</w:t>
      </w:r>
      <w:r>
        <w:rPr>
          <w:spacing w:val="17"/>
        </w:rPr>
        <w:t xml:space="preserve"> </w:t>
      </w:r>
      <w:r>
        <w:t>адекватного</w:t>
      </w:r>
      <w:r>
        <w:rPr>
          <w:spacing w:val="16"/>
        </w:rPr>
        <w:t xml:space="preserve"> </w:t>
      </w:r>
      <w:r>
        <w:t>произношения</w:t>
      </w:r>
      <w:r>
        <w:rPr>
          <w:spacing w:val="15"/>
        </w:rPr>
        <w:t xml:space="preserve"> </w:t>
      </w:r>
      <w:r>
        <w:t>(без</w:t>
      </w:r>
      <w:r>
        <w:rPr>
          <w:spacing w:val="17"/>
        </w:rPr>
        <w:t xml:space="preserve"> </w:t>
      </w:r>
      <w:r>
        <w:t>фонематических</w:t>
      </w:r>
      <w:r>
        <w:rPr>
          <w:spacing w:val="15"/>
        </w:rPr>
        <w:t xml:space="preserve"> </w:t>
      </w:r>
      <w:r>
        <w:t>ошибок,</w:t>
      </w:r>
      <w:r>
        <w:rPr>
          <w:spacing w:val="17"/>
        </w:rPr>
        <w:t xml:space="preserve"> </w:t>
      </w:r>
      <w:r>
        <w:t>ведущих</w:t>
      </w:r>
      <w:r>
        <w:rPr>
          <w:spacing w:val="-68"/>
        </w:rPr>
        <w:t xml:space="preserve"> </w:t>
      </w:r>
      <w:r>
        <w:t>к</w:t>
      </w:r>
      <w:r>
        <w:rPr>
          <w:spacing w:val="1"/>
        </w:rPr>
        <w:t xml:space="preserve"> </w:t>
      </w:r>
      <w:r>
        <w:t>сбою</w:t>
      </w:r>
      <w:r>
        <w:rPr>
          <w:spacing w:val="1"/>
        </w:rPr>
        <w:t xml:space="preserve"> </w:t>
      </w:r>
      <w:r>
        <w:t>в</w:t>
      </w:r>
      <w:r>
        <w:rPr>
          <w:spacing w:val="1"/>
        </w:rPr>
        <w:t xml:space="preserve"> </w:t>
      </w:r>
      <w:r>
        <w:t>коммуникации).</w:t>
      </w:r>
      <w:r>
        <w:rPr>
          <w:spacing w:val="1"/>
        </w:rPr>
        <w:t xml:space="preserve"> </w:t>
      </w:r>
      <w:r>
        <w:t>Соблюдение</w:t>
      </w:r>
      <w:r>
        <w:rPr>
          <w:spacing w:val="1"/>
        </w:rPr>
        <w:t xml:space="preserve"> </w:t>
      </w:r>
      <w:r>
        <w:t>правильного</w:t>
      </w:r>
      <w:r>
        <w:rPr>
          <w:spacing w:val="1"/>
        </w:rPr>
        <w:t xml:space="preserve"> </w:t>
      </w:r>
      <w:r>
        <w:t>ударения</w:t>
      </w:r>
      <w:r>
        <w:rPr>
          <w:spacing w:val="1"/>
        </w:rPr>
        <w:t xml:space="preserve"> </w:t>
      </w:r>
      <w:r>
        <w:t>в</w:t>
      </w:r>
      <w:r>
        <w:rPr>
          <w:spacing w:val="1"/>
        </w:rPr>
        <w:t xml:space="preserve"> </w:t>
      </w:r>
      <w:r>
        <w:t>изученных</w:t>
      </w:r>
      <w:r>
        <w:rPr>
          <w:spacing w:val="-67"/>
        </w:rPr>
        <w:t xml:space="preserve"> </w:t>
      </w:r>
      <w:r>
        <w:t>словах.Членение</w:t>
      </w:r>
      <w:r>
        <w:rPr>
          <w:spacing w:val="1"/>
        </w:rPr>
        <w:t xml:space="preserve"> </w:t>
      </w:r>
      <w:r>
        <w:t>предложений</w:t>
      </w:r>
      <w:r>
        <w:rPr>
          <w:spacing w:val="1"/>
        </w:rPr>
        <w:t xml:space="preserve"> </w:t>
      </w:r>
      <w:r>
        <w:t>на</w:t>
      </w:r>
      <w:r>
        <w:rPr>
          <w:spacing w:val="1"/>
        </w:rPr>
        <w:t xml:space="preserve"> </w:t>
      </w:r>
      <w:r>
        <w:t>смысловые</w:t>
      </w:r>
      <w:r>
        <w:rPr>
          <w:spacing w:val="1"/>
        </w:rPr>
        <w:t xml:space="preserve"> </w:t>
      </w:r>
      <w:r>
        <w:t>группы.</w:t>
      </w:r>
      <w:r>
        <w:rPr>
          <w:spacing w:val="1"/>
        </w:rPr>
        <w:t xml:space="preserve"> </w:t>
      </w:r>
      <w:r>
        <w:t>Ритмико-</w:t>
      </w:r>
      <w:r>
        <w:rPr>
          <w:spacing w:val="1"/>
        </w:rPr>
        <w:t xml:space="preserve"> </w:t>
      </w:r>
      <w:r>
        <w:t>интонационные</w:t>
      </w:r>
      <w:r>
        <w:rPr>
          <w:spacing w:val="1"/>
        </w:rPr>
        <w:t xml:space="preserve"> </w:t>
      </w:r>
      <w:r>
        <w:t>навыки</w:t>
      </w:r>
      <w:r>
        <w:rPr>
          <w:spacing w:val="1"/>
        </w:rPr>
        <w:t xml:space="preserve"> </w:t>
      </w:r>
      <w:r>
        <w:t>произношения</w:t>
      </w:r>
      <w:r>
        <w:rPr>
          <w:spacing w:val="1"/>
        </w:rPr>
        <w:t xml:space="preserve"> </w:t>
      </w:r>
      <w:r>
        <w:t>различных</w:t>
      </w:r>
      <w:r>
        <w:rPr>
          <w:spacing w:val="1"/>
        </w:rPr>
        <w:t xml:space="preserve"> </w:t>
      </w:r>
      <w:r>
        <w:t>типов</w:t>
      </w:r>
      <w:r>
        <w:rPr>
          <w:spacing w:val="1"/>
        </w:rPr>
        <w:t xml:space="preserve"> </w:t>
      </w:r>
      <w:r>
        <w:t>предложений.</w:t>
      </w:r>
      <w:r>
        <w:rPr>
          <w:spacing w:val="1"/>
        </w:rPr>
        <w:t xml:space="preserve"> </w:t>
      </w:r>
      <w:r>
        <w:t>Соблюдение</w:t>
      </w:r>
      <w:r>
        <w:rPr>
          <w:spacing w:val="-5"/>
        </w:rPr>
        <w:t xml:space="preserve"> </w:t>
      </w:r>
      <w:r>
        <w:t>правила</w:t>
      </w:r>
      <w:r>
        <w:rPr>
          <w:spacing w:val="-2"/>
        </w:rPr>
        <w:t xml:space="preserve"> </w:t>
      </w:r>
      <w:r>
        <w:t>отсутствия</w:t>
      </w:r>
      <w:r>
        <w:rPr>
          <w:spacing w:val="-2"/>
        </w:rPr>
        <w:t xml:space="preserve"> </w:t>
      </w:r>
      <w:r>
        <w:t>фразового ударения</w:t>
      </w:r>
      <w:r>
        <w:rPr>
          <w:spacing w:val="-5"/>
        </w:rPr>
        <w:t xml:space="preserve"> </w:t>
      </w:r>
      <w:r>
        <w:t>на</w:t>
      </w:r>
      <w:r>
        <w:rPr>
          <w:spacing w:val="-2"/>
        </w:rPr>
        <w:t xml:space="preserve"> </w:t>
      </w:r>
      <w:r>
        <w:t>служебных</w:t>
      </w:r>
      <w:r>
        <w:rPr>
          <w:spacing w:val="-1"/>
        </w:rPr>
        <w:t xml:space="preserve"> </w:t>
      </w:r>
      <w:r>
        <w:t>словах.</w:t>
      </w:r>
    </w:p>
    <w:p w:rsidR="00003555" w:rsidRDefault="00857D33">
      <w:pPr>
        <w:pStyle w:val="2"/>
        <w:spacing w:line="322" w:lineRule="exact"/>
      </w:pPr>
      <w:r>
        <w:t>Лексическая</w:t>
      </w:r>
      <w:r>
        <w:rPr>
          <w:spacing w:val="-5"/>
        </w:rPr>
        <w:t xml:space="preserve"> </w:t>
      </w:r>
      <w:r>
        <w:t>сторона</w:t>
      </w:r>
      <w:r>
        <w:rPr>
          <w:spacing w:val="-2"/>
        </w:rPr>
        <w:t xml:space="preserve"> </w:t>
      </w:r>
      <w:r>
        <w:t>речи</w:t>
      </w:r>
    </w:p>
    <w:p w:rsidR="00003555" w:rsidRDefault="00857D33">
      <w:pPr>
        <w:pStyle w:val="a3"/>
        <w:ind w:right="542"/>
      </w:pPr>
      <w:r>
        <w:t>Навыки</w:t>
      </w:r>
      <w:r>
        <w:rPr>
          <w:spacing w:val="1"/>
        </w:rPr>
        <w:t xml:space="preserve"> </w:t>
      </w:r>
      <w:r>
        <w:t>распознавания</w:t>
      </w:r>
      <w:r>
        <w:rPr>
          <w:spacing w:val="1"/>
        </w:rPr>
        <w:t xml:space="preserve"> </w:t>
      </w:r>
      <w:r>
        <w:t>и</w:t>
      </w:r>
      <w:r>
        <w:rPr>
          <w:spacing w:val="1"/>
        </w:rPr>
        <w:t xml:space="preserve"> </w:t>
      </w:r>
      <w:r>
        <w:t>употребления</w:t>
      </w:r>
      <w:r>
        <w:rPr>
          <w:spacing w:val="1"/>
        </w:rPr>
        <w:t xml:space="preserve"> </w:t>
      </w:r>
      <w:r>
        <w:t>в</w:t>
      </w:r>
      <w:r>
        <w:rPr>
          <w:spacing w:val="1"/>
        </w:rPr>
        <w:t xml:space="preserve"> </w:t>
      </w:r>
      <w:r>
        <w:t>речи</w:t>
      </w:r>
      <w:r>
        <w:rPr>
          <w:spacing w:val="1"/>
        </w:rPr>
        <w:t xml:space="preserve"> </w:t>
      </w:r>
      <w:r>
        <w:t>лексических</w:t>
      </w:r>
      <w:r>
        <w:rPr>
          <w:spacing w:val="1"/>
        </w:rPr>
        <w:t xml:space="preserve"> </w:t>
      </w:r>
      <w:r>
        <w:t>единиц,</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тематики</w:t>
      </w:r>
      <w:r>
        <w:rPr>
          <w:spacing w:val="1"/>
        </w:rPr>
        <w:t xml:space="preserve"> </w:t>
      </w:r>
      <w:r>
        <w:t>основной</w:t>
      </w:r>
      <w:r>
        <w:rPr>
          <w:spacing w:val="1"/>
        </w:rPr>
        <w:t xml:space="preserve"> </w:t>
      </w:r>
      <w:r>
        <w:t>школы,</w:t>
      </w:r>
      <w:r>
        <w:rPr>
          <w:spacing w:val="1"/>
        </w:rPr>
        <w:t xml:space="preserve"> </w:t>
      </w:r>
      <w:r>
        <w:t>наиболее распространенных устойчивых словосочетаний, оценочной лексики,</w:t>
      </w:r>
      <w:r>
        <w:rPr>
          <w:spacing w:val="1"/>
        </w:rPr>
        <w:t xml:space="preserve"> </w:t>
      </w:r>
      <w:r>
        <w:t>реплик-клише речевого этикета, характерных для культуры стран изучаемого</w:t>
      </w:r>
      <w:r>
        <w:rPr>
          <w:spacing w:val="1"/>
        </w:rPr>
        <w:t xml:space="preserve"> </w:t>
      </w:r>
      <w:r>
        <w:t>языка в объеме примерно 1200 единиц (включая 500 усвоенных в начальной</w:t>
      </w:r>
      <w:r>
        <w:rPr>
          <w:spacing w:val="1"/>
        </w:rPr>
        <w:t xml:space="preserve"> </w:t>
      </w:r>
      <w:r>
        <w:t>школе).</w:t>
      </w:r>
    </w:p>
    <w:p w:rsidR="00003555" w:rsidRDefault="00857D33">
      <w:pPr>
        <w:pStyle w:val="a3"/>
        <w:ind w:right="547"/>
      </w:pPr>
      <w:r>
        <w:t>Основные</w:t>
      </w:r>
      <w:r>
        <w:rPr>
          <w:spacing w:val="1"/>
        </w:rPr>
        <w:t xml:space="preserve"> </w:t>
      </w:r>
      <w:r>
        <w:t>способы</w:t>
      </w:r>
      <w:r>
        <w:rPr>
          <w:spacing w:val="1"/>
        </w:rPr>
        <w:t xml:space="preserve"> </w:t>
      </w:r>
      <w:r>
        <w:t>словообразования:</w:t>
      </w:r>
      <w:r>
        <w:rPr>
          <w:spacing w:val="1"/>
        </w:rPr>
        <w:t xml:space="preserve"> </w:t>
      </w:r>
      <w:r>
        <w:t>аффиксация,</w:t>
      </w:r>
      <w:r>
        <w:rPr>
          <w:spacing w:val="1"/>
        </w:rPr>
        <w:t xml:space="preserve"> </w:t>
      </w:r>
      <w:r>
        <w:t>словосложение,</w:t>
      </w:r>
      <w:r>
        <w:rPr>
          <w:spacing w:val="1"/>
        </w:rPr>
        <w:t xml:space="preserve"> </w:t>
      </w:r>
      <w:r>
        <w:t>конверсия.</w:t>
      </w:r>
      <w:r>
        <w:rPr>
          <w:spacing w:val="1"/>
        </w:rPr>
        <w:t xml:space="preserve"> </w:t>
      </w:r>
      <w:r>
        <w:t>Многозначность</w:t>
      </w:r>
      <w:r>
        <w:rPr>
          <w:spacing w:val="1"/>
        </w:rPr>
        <w:t xml:space="preserve"> </w:t>
      </w:r>
      <w:r>
        <w:t>лексических</w:t>
      </w:r>
      <w:r>
        <w:rPr>
          <w:spacing w:val="1"/>
        </w:rPr>
        <w:t xml:space="preserve"> </w:t>
      </w:r>
      <w:r>
        <w:t>единиц.</w:t>
      </w:r>
      <w:r>
        <w:rPr>
          <w:spacing w:val="1"/>
        </w:rPr>
        <w:t xml:space="preserve"> </w:t>
      </w:r>
      <w:r>
        <w:t>Синонимы.</w:t>
      </w:r>
      <w:r>
        <w:rPr>
          <w:spacing w:val="1"/>
        </w:rPr>
        <w:t xml:space="preserve"> </w:t>
      </w:r>
      <w:r>
        <w:t>Антонимы.</w:t>
      </w:r>
      <w:r>
        <w:rPr>
          <w:spacing w:val="-67"/>
        </w:rPr>
        <w:t xml:space="preserve"> </w:t>
      </w:r>
      <w:r>
        <w:t>Лексическая</w:t>
      </w:r>
      <w:r>
        <w:rPr>
          <w:spacing w:val="-1"/>
        </w:rPr>
        <w:t xml:space="preserve"> </w:t>
      </w:r>
      <w:r>
        <w:t>сочетаемость.</w:t>
      </w:r>
    </w:p>
    <w:p w:rsidR="00003555" w:rsidRDefault="00857D33">
      <w:pPr>
        <w:pStyle w:val="2"/>
        <w:spacing w:line="321" w:lineRule="exact"/>
      </w:pPr>
      <w:r>
        <w:t>Грамматическая</w:t>
      </w:r>
      <w:r>
        <w:rPr>
          <w:spacing w:val="-7"/>
        </w:rPr>
        <w:t xml:space="preserve"> </w:t>
      </w:r>
      <w:r>
        <w:t>сторона</w:t>
      </w:r>
      <w:r>
        <w:rPr>
          <w:spacing w:val="-3"/>
        </w:rPr>
        <w:t xml:space="preserve"> </w:t>
      </w:r>
      <w:r>
        <w:t>речи</w:t>
      </w:r>
    </w:p>
    <w:p w:rsidR="00003555" w:rsidRDefault="00857D33">
      <w:pPr>
        <w:pStyle w:val="a3"/>
        <w:ind w:right="543"/>
      </w:pPr>
      <w:r>
        <w:t>Навыки распознавания и употребления</w:t>
      </w:r>
      <w:r>
        <w:rPr>
          <w:spacing w:val="1"/>
        </w:rPr>
        <w:t xml:space="preserve"> </w:t>
      </w:r>
      <w:r>
        <w:t>в речи нераспространенных</w:t>
      </w:r>
      <w:r>
        <w:rPr>
          <w:spacing w:val="1"/>
        </w:rPr>
        <w:t xml:space="preserve"> </w:t>
      </w:r>
      <w:r>
        <w:t>и</w:t>
      </w:r>
      <w:r>
        <w:rPr>
          <w:spacing w:val="1"/>
        </w:rPr>
        <w:t xml:space="preserve"> </w:t>
      </w:r>
      <w:r>
        <w:t>распространенных</w:t>
      </w:r>
      <w:r>
        <w:rPr>
          <w:spacing w:val="1"/>
        </w:rPr>
        <w:t xml:space="preserve"> </w:t>
      </w:r>
      <w:r>
        <w:t>простых</w:t>
      </w:r>
      <w:r>
        <w:rPr>
          <w:spacing w:val="1"/>
        </w:rPr>
        <w:t xml:space="preserve"> </w:t>
      </w:r>
      <w:r>
        <w:t>предложений,</w:t>
      </w:r>
      <w:r>
        <w:rPr>
          <w:spacing w:val="1"/>
        </w:rPr>
        <w:t xml:space="preserve"> </w:t>
      </w:r>
      <w:r>
        <w:t>сложносочиненных</w:t>
      </w:r>
      <w:r>
        <w:rPr>
          <w:spacing w:val="1"/>
        </w:rPr>
        <w:t xml:space="preserve"> </w:t>
      </w:r>
      <w:r>
        <w:t>и</w:t>
      </w:r>
      <w:r>
        <w:rPr>
          <w:spacing w:val="1"/>
        </w:rPr>
        <w:t xml:space="preserve"> </w:t>
      </w:r>
      <w:r>
        <w:t>сложноподчиненных предложений.</w:t>
      </w:r>
    </w:p>
    <w:p w:rsidR="00003555" w:rsidRDefault="00857D33">
      <w:pPr>
        <w:pStyle w:val="a3"/>
        <w:spacing w:before="1"/>
        <w:ind w:right="546"/>
      </w:pPr>
      <w:r>
        <w:t>Навыки распознавания и употребления в речи коммуникативных типов</w:t>
      </w:r>
      <w:r>
        <w:rPr>
          <w:spacing w:val="1"/>
        </w:rPr>
        <w:t xml:space="preserve"> </w:t>
      </w:r>
      <w:r>
        <w:t>предложения:</w:t>
      </w:r>
      <w:r>
        <w:rPr>
          <w:spacing w:val="1"/>
        </w:rPr>
        <w:t xml:space="preserve"> </w:t>
      </w:r>
      <w:r>
        <w:t>повествовательное</w:t>
      </w:r>
      <w:r>
        <w:rPr>
          <w:spacing w:val="1"/>
        </w:rPr>
        <w:t xml:space="preserve"> </w:t>
      </w:r>
      <w:r>
        <w:t>(утвердительное</w:t>
      </w:r>
      <w:r>
        <w:rPr>
          <w:spacing w:val="1"/>
        </w:rPr>
        <w:t xml:space="preserve"> </w:t>
      </w:r>
      <w:r>
        <w:t>и</w:t>
      </w:r>
      <w:r>
        <w:rPr>
          <w:spacing w:val="1"/>
        </w:rPr>
        <w:t xml:space="preserve"> </w:t>
      </w:r>
      <w:r>
        <w:t>отрицательное),</w:t>
      </w:r>
      <w:r>
        <w:rPr>
          <w:spacing w:val="1"/>
        </w:rPr>
        <w:t xml:space="preserve"> </w:t>
      </w:r>
      <w:r>
        <w:t>вопросительное, побудительное, восклицательное. Использование прямого и</w:t>
      </w:r>
      <w:r>
        <w:rPr>
          <w:spacing w:val="1"/>
        </w:rPr>
        <w:t xml:space="preserve"> </w:t>
      </w:r>
      <w:r>
        <w:t>обратного</w:t>
      </w:r>
      <w:r>
        <w:rPr>
          <w:spacing w:val="-3"/>
        </w:rPr>
        <w:t xml:space="preserve"> </w:t>
      </w:r>
      <w:r>
        <w:t>порядка слов.</w:t>
      </w:r>
    </w:p>
    <w:p w:rsidR="00003555" w:rsidRDefault="00857D33">
      <w:pPr>
        <w:pStyle w:val="a3"/>
        <w:ind w:right="543"/>
      </w:pPr>
      <w:r>
        <w:t>Навыки</w:t>
      </w:r>
      <w:r>
        <w:rPr>
          <w:spacing w:val="1"/>
        </w:rPr>
        <w:t xml:space="preserve"> </w:t>
      </w:r>
      <w:r>
        <w:t>распознавания</w:t>
      </w:r>
      <w:r>
        <w:rPr>
          <w:spacing w:val="1"/>
        </w:rPr>
        <w:t xml:space="preserve"> </w:t>
      </w:r>
      <w:r>
        <w:t>и</w:t>
      </w:r>
      <w:r>
        <w:rPr>
          <w:spacing w:val="1"/>
        </w:rPr>
        <w:t xml:space="preserve"> </w:t>
      </w:r>
      <w:r>
        <w:t>употребления</w:t>
      </w:r>
      <w:r>
        <w:rPr>
          <w:spacing w:val="1"/>
        </w:rPr>
        <w:t xml:space="preserve"> </w:t>
      </w:r>
      <w:r>
        <w:t>в</w:t>
      </w:r>
      <w:r>
        <w:rPr>
          <w:spacing w:val="1"/>
        </w:rPr>
        <w:t xml:space="preserve"> </w:t>
      </w:r>
      <w:r>
        <w:t>речи</w:t>
      </w:r>
      <w:r>
        <w:rPr>
          <w:spacing w:val="1"/>
        </w:rPr>
        <w:t xml:space="preserve"> </w:t>
      </w:r>
      <w:r>
        <w:t>существительных</w:t>
      </w:r>
      <w:r>
        <w:rPr>
          <w:spacing w:val="1"/>
        </w:rPr>
        <w:t xml:space="preserve"> </w:t>
      </w:r>
      <w:r>
        <w:t>в</w:t>
      </w:r>
      <w:r>
        <w:rPr>
          <w:spacing w:val="1"/>
        </w:rPr>
        <w:t xml:space="preserve"> </w:t>
      </w:r>
      <w:r>
        <w:t>единственном</w:t>
      </w:r>
      <w:r>
        <w:rPr>
          <w:spacing w:val="1"/>
        </w:rPr>
        <w:t xml:space="preserve"> </w:t>
      </w:r>
      <w:r>
        <w:t>и</w:t>
      </w:r>
      <w:r>
        <w:rPr>
          <w:spacing w:val="1"/>
        </w:rPr>
        <w:t xml:space="preserve"> </w:t>
      </w:r>
      <w:r>
        <w:t>множественном</w:t>
      </w:r>
      <w:r>
        <w:rPr>
          <w:spacing w:val="1"/>
        </w:rPr>
        <w:t xml:space="preserve"> </w:t>
      </w:r>
      <w:r>
        <w:t>числе</w:t>
      </w:r>
      <w:r>
        <w:rPr>
          <w:spacing w:val="1"/>
        </w:rPr>
        <w:t xml:space="preserve"> </w:t>
      </w:r>
      <w:r>
        <w:t>в</w:t>
      </w:r>
      <w:r>
        <w:rPr>
          <w:spacing w:val="1"/>
        </w:rPr>
        <w:t xml:space="preserve"> </w:t>
      </w:r>
      <w:r>
        <w:t>различных</w:t>
      </w:r>
      <w:r>
        <w:rPr>
          <w:spacing w:val="1"/>
        </w:rPr>
        <w:t xml:space="preserve"> </w:t>
      </w:r>
      <w:r>
        <w:t>падежах;</w:t>
      </w:r>
      <w:r>
        <w:rPr>
          <w:spacing w:val="1"/>
        </w:rPr>
        <w:t xml:space="preserve"> </w:t>
      </w:r>
      <w:r>
        <w:t>артиклей;</w:t>
      </w:r>
      <w:r>
        <w:rPr>
          <w:spacing w:val="1"/>
        </w:rPr>
        <w:t xml:space="preserve"> </w:t>
      </w:r>
      <w:r>
        <w:t>прилагательных</w:t>
      </w:r>
      <w:r>
        <w:rPr>
          <w:spacing w:val="36"/>
        </w:rPr>
        <w:t xml:space="preserve"> </w:t>
      </w:r>
      <w:r>
        <w:t>и</w:t>
      </w:r>
      <w:r>
        <w:rPr>
          <w:spacing w:val="36"/>
        </w:rPr>
        <w:t xml:space="preserve"> </w:t>
      </w:r>
      <w:r>
        <w:t>наречий</w:t>
      </w:r>
      <w:r>
        <w:rPr>
          <w:spacing w:val="36"/>
        </w:rPr>
        <w:t xml:space="preserve"> </w:t>
      </w:r>
      <w:r>
        <w:t>в</w:t>
      </w:r>
      <w:r>
        <w:rPr>
          <w:spacing w:val="37"/>
        </w:rPr>
        <w:t xml:space="preserve"> </w:t>
      </w:r>
      <w:r>
        <w:t>разных</w:t>
      </w:r>
      <w:r>
        <w:rPr>
          <w:spacing w:val="37"/>
        </w:rPr>
        <w:t xml:space="preserve"> </w:t>
      </w:r>
      <w:r>
        <w:t>степенях</w:t>
      </w:r>
      <w:r>
        <w:rPr>
          <w:spacing w:val="37"/>
        </w:rPr>
        <w:t xml:space="preserve"> </w:t>
      </w:r>
      <w:r>
        <w:t>сравнения;местоимений</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ind w:right="540" w:firstLine="0"/>
      </w:pPr>
      <w:r>
        <w:lastRenderedPageBreak/>
        <w:t>(личных, притяжательных, возвратных, указательных, неопределенных и их</w:t>
      </w:r>
      <w:r>
        <w:rPr>
          <w:spacing w:val="1"/>
        </w:rPr>
        <w:t xml:space="preserve"> </w:t>
      </w:r>
      <w:r>
        <w:t>производных,</w:t>
      </w:r>
      <w:r>
        <w:rPr>
          <w:spacing w:val="1"/>
        </w:rPr>
        <w:t xml:space="preserve"> </w:t>
      </w:r>
      <w:r>
        <w:t>относительных,</w:t>
      </w:r>
      <w:r>
        <w:rPr>
          <w:spacing w:val="1"/>
        </w:rPr>
        <w:t xml:space="preserve"> </w:t>
      </w:r>
      <w:r>
        <w:t>вопросительных);</w:t>
      </w:r>
      <w:r>
        <w:rPr>
          <w:spacing w:val="1"/>
        </w:rPr>
        <w:t xml:space="preserve"> </w:t>
      </w:r>
      <w:r>
        <w:t>количественных</w:t>
      </w:r>
      <w:r>
        <w:rPr>
          <w:spacing w:val="1"/>
        </w:rPr>
        <w:t xml:space="preserve"> </w:t>
      </w:r>
      <w:r>
        <w:t>и</w:t>
      </w:r>
      <w:r>
        <w:rPr>
          <w:spacing w:val="-67"/>
        </w:rPr>
        <w:t xml:space="preserve"> </w:t>
      </w:r>
      <w:r>
        <w:t>порядковых</w:t>
      </w:r>
      <w:r>
        <w:rPr>
          <w:spacing w:val="1"/>
        </w:rPr>
        <w:t xml:space="preserve"> </w:t>
      </w:r>
      <w:r>
        <w:t>числительных;</w:t>
      </w:r>
      <w:r>
        <w:rPr>
          <w:spacing w:val="1"/>
        </w:rPr>
        <w:t xml:space="preserve"> </w:t>
      </w:r>
      <w:r>
        <w:t>глаголов</w:t>
      </w:r>
      <w:r>
        <w:rPr>
          <w:spacing w:val="1"/>
        </w:rPr>
        <w:t xml:space="preserve"> </w:t>
      </w:r>
      <w:r>
        <w:t>в</w:t>
      </w:r>
      <w:r>
        <w:rPr>
          <w:spacing w:val="1"/>
        </w:rPr>
        <w:t xml:space="preserve"> </w:t>
      </w:r>
      <w:r>
        <w:t>наиболее</w:t>
      </w:r>
      <w:r>
        <w:rPr>
          <w:spacing w:val="1"/>
        </w:rPr>
        <w:t xml:space="preserve"> </w:t>
      </w:r>
      <w:r>
        <w:t>употребительных</w:t>
      </w:r>
      <w:r>
        <w:rPr>
          <w:spacing w:val="1"/>
        </w:rPr>
        <w:t xml:space="preserve"> </w:t>
      </w:r>
      <w:r>
        <w:t>видо-</w:t>
      </w:r>
      <w:r>
        <w:rPr>
          <w:spacing w:val="1"/>
        </w:rPr>
        <w:t xml:space="preserve"> </w:t>
      </w:r>
      <w:r>
        <w:t>временных</w:t>
      </w:r>
      <w:r>
        <w:rPr>
          <w:spacing w:val="1"/>
        </w:rPr>
        <w:t xml:space="preserve"> </w:t>
      </w:r>
      <w:r>
        <w:t>формах</w:t>
      </w:r>
      <w:r>
        <w:rPr>
          <w:spacing w:val="1"/>
        </w:rPr>
        <w:t xml:space="preserve"> </w:t>
      </w:r>
      <w:r>
        <w:t>действительного</w:t>
      </w:r>
      <w:r>
        <w:rPr>
          <w:spacing w:val="1"/>
        </w:rPr>
        <w:t xml:space="preserve"> </w:t>
      </w:r>
      <w:r>
        <w:t>и</w:t>
      </w:r>
      <w:r>
        <w:rPr>
          <w:spacing w:val="1"/>
        </w:rPr>
        <w:t xml:space="preserve"> </w:t>
      </w:r>
      <w:r>
        <w:t>страдательного</w:t>
      </w:r>
      <w:r>
        <w:rPr>
          <w:spacing w:val="1"/>
        </w:rPr>
        <w:t xml:space="preserve"> </w:t>
      </w:r>
      <w:r>
        <w:t>залогов,</w:t>
      </w:r>
      <w:r>
        <w:rPr>
          <w:spacing w:val="1"/>
        </w:rPr>
        <w:t xml:space="preserve"> </w:t>
      </w:r>
      <w:r>
        <w:t>модальных</w:t>
      </w:r>
      <w:r>
        <w:rPr>
          <w:spacing w:val="1"/>
        </w:rPr>
        <w:t xml:space="preserve"> </w:t>
      </w:r>
      <w:r>
        <w:t>глаголов</w:t>
      </w:r>
      <w:r>
        <w:rPr>
          <w:spacing w:val="-5"/>
        </w:rPr>
        <w:t xml:space="preserve"> </w:t>
      </w:r>
      <w:r>
        <w:t>и их</w:t>
      </w:r>
      <w:r>
        <w:rPr>
          <w:spacing w:val="1"/>
        </w:rPr>
        <w:t xml:space="preserve"> </w:t>
      </w:r>
      <w:r>
        <w:t>эквивалентов;</w:t>
      </w:r>
      <w:r>
        <w:rPr>
          <w:spacing w:val="1"/>
        </w:rPr>
        <w:t xml:space="preserve"> </w:t>
      </w:r>
      <w:r>
        <w:t>предлогов.</w:t>
      </w:r>
    </w:p>
    <w:p w:rsidR="00003555" w:rsidRDefault="00857D33">
      <w:pPr>
        <w:pStyle w:val="2"/>
        <w:spacing w:before="1" w:line="322" w:lineRule="exact"/>
      </w:pPr>
      <w:r>
        <w:t>Социокультурные</w:t>
      </w:r>
      <w:r>
        <w:rPr>
          <w:spacing w:val="-5"/>
        </w:rPr>
        <w:t xml:space="preserve"> </w:t>
      </w:r>
      <w:r>
        <w:t>знания</w:t>
      </w:r>
      <w:r>
        <w:rPr>
          <w:spacing w:val="-3"/>
        </w:rPr>
        <w:t xml:space="preserve"> </w:t>
      </w:r>
      <w:r>
        <w:t>и</w:t>
      </w:r>
      <w:r>
        <w:rPr>
          <w:spacing w:val="-2"/>
        </w:rPr>
        <w:t xml:space="preserve"> </w:t>
      </w:r>
      <w:r>
        <w:t>умения.</w:t>
      </w:r>
    </w:p>
    <w:p w:rsidR="00003555" w:rsidRDefault="00857D33">
      <w:pPr>
        <w:pStyle w:val="a3"/>
        <w:ind w:right="544"/>
      </w:pPr>
      <w:r>
        <w:t>Умение</w:t>
      </w:r>
      <w:r>
        <w:rPr>
          <w:spacing w:val="1"/>
        </w:rPr>
        <w:t xml:space="preserve"> </w:t>
      </w:r>
      <w:r>
        <w:t>осуществлять</w:t>
      </w:r>
      <w:r>
        <w:rPr>
          <w:spacing w:val="1"/>
        </w:rPr>
        <w:t xml:space="preserve"> </w:t>
      </w:r>
      <w:r>
        <w:t>межличностное</w:t>
      </w:r>
      <w:r>
        <w:rPr>
          <w:spacing w:val="1"/>
        </w:rPr>
        <w:t xml:space="preserve"> </w:t>
      </w:r>
      <w:r>
        <w:t>и</w:t>
      </w:r>
      <w:r>
        <w:rPr>
          <w:spacing w:val="1"/>
        </w:rPr>
        <w:t xml:space="preserve"> </w:t>
      </w:r>
      <w:r>
        <w:t>межкультурное</w:t>
      </w:r>
      <w:r>
        <w:rPr>
          <w:spacing w:val="1"/>
        </w:rPr>
        <w:t xml:space="preserve"> </w:t>
      </w:r>
      <w:r>
        <w:t>общение,</w:t>
      </w:r>
      <w:r>
        <w:rPr>
          <w:spacing w:val="1"/>
        </w:rPr>
        <w:t xml:space="preserve"> </w:t>
      </w:r>
      <w:r>
        <w:t>используя</w:t>
      </w:r>
      <w:r>
        <w:rPr>
          <w:spacing w:val="1"/>
        </w:rPr>
        <w:t xml:space="preserve"> </w:t>
      </w:r>
      <w:r>
        <w:t>знания</w:t>
      </w:r>
      <w:r>
        <w:rPr>
          <w:spacing w:val="1"/>
        </w:rPr>
        <w:t xml:space="preserve"> </w:t>
      </w:r>
      <w:r>
        <w:t>о национально-культурных особенностях</w:t>
      </w:r>
      <w:r>
        <w:rPr>
          <w:spacing w:val="1"/>
        </w:rPr>
        <w:t xml:space="preserve"> </w:t>
      </w:r>
      <w:r>
        <w:t>своей</w:t>
      </w:r>
      <w:r>
        <w:rPr>
          <w:spacing w:val="1"/>
        </w:rPr>
        <w:t xml:space="preserve"> </w:t>
      </w:r>
      <w:r>
        <w:t>страны и</w:t>
      </w:r>
      <w:r>
        <w:rPr>
          <w:spacing w:val="1"/>
        </w:rPr>
        <w:t xml:space="preserve"> </w:t>
      </w:r>
      <w:r>
        <w:t>страны/стран изучаемого языка, полученные на уроках иностранного языка и в</w:t>
      </w:r>
      <w:r>
        <w:rPr>
          <w:spacing w:val="-67"/>
        </w:rPr>
        <w:t xml:space="preserve"> </w:t>
      </w:r>
      <w:r>
        <w:t>процессе изучения других предметов (знания межпредметного характера). Это</w:t>
      </w:r>
      <w:r>
        <w:rPr>
          <w:spacing w:val="-67"/>
        </w:rPr>
        <w:t xml:space="preserve"> </w:t>
      </w:r>
      <w:r>
        <w:t>предполагает</w:t>
      </w:r>
      <w:r>
        <w:rPr>
          <w:spacing w:val="-1"/>
        </w:rPr>
        <w:t xml:space="preserve"> </w:t>
      </w:r>
      <w:r>
        <w:t>овладение:</w:t>
      </w:r>
    </w:p>
    <w:p w:rsidR="00003555" w:rsidRDefault="00857D33" w:rsidP="003F7C5A">
      <w:pPr>
        <w:pStyle w:val="TableParagraph"/>
        <w:numPr>
          <w:ilvl w:val="1"/>
          <w:numId w:val="48"/>
        </w:numPr>
        <w:tabs>
          <w:tab w:val="left" w:pos="1958"/>
        </w:tabs>
        <w:spacing w:before="2"/>
        <w:ind w:left="1957" w:hanging="287"/>
        <w:rPr>
          <w:rFonts w:ascii="Symbol" w:hAnsi="Symbol"/>
          <w:sz w:val="28"/>
        </w:rPr>
      </w:pPr>
      <w:r>
        <w:rPr>
          <w:sz w:val="28"/>
        </w:rPr>
        <w:t>знаниями</w:t>
      </w:r>
      <w:r>
        <w:rPr>
          <w:spacing w:val="28"/>
          <w:sz w:val="28"/>
        </w:rPr>
        <w:t xml:space="preserve"> </w:t>
      </w:r>
      <w:r>
        <w:rPr>
          <w:sz w:val="28"/>
        </w:rPr>
        <w:t>о</w:t>
      </w:r>
      <w:r>
        <w:rPr>
          <w:spacing w:val="29"/>
          <w:sz w:val="28"/>
        </w:rPr>
        <w:t xml:space="preserve"> </w:t>
      </w:r>
      <w:r>
        <w:rPr>
          <w:sz w:val="28"/>
        </w:rPr>
        <w:t>значении</w:t>
      </w:r>
      <w:r>
        <w:rPr>
          <w:spacing w:val="29"/>
          <w:sz w:val="28"/>
        </w:rPr>
        <w:t xml:space="preserve"> </w:t>
      </w:r>
      <w:r>
        <w:rPr>
          <w:sz w:val="28"/>
        </w:rPr>
        <w:t>родного</w:t>
      </w:r>
      <w:r>
        <w:rPr>
          <w:spacing w:val="29"/>
          <w:sz w:val="28"/>
        </w:rPr>
        <w:t xml:space="preserve"> </w:t>
      </w:r>
      <w:r>
        <w:rPr>
          <w:sz w:val="28"/>
        </w:rPr>
        <w:t>и</w:t>
      </w:r>
      <w:r>
        <w:rPr>
          <w:spacing w:val="29"/>
          <w:sz w:val="28"/>
        </w:rPr>
        <w:t xml:space="preserve"> </w:t>
      </w:r>
      <w:r>
        <w:rPr>
          <w:sz w:val="28"/>
        </w:rPr>
        <w:t>иностранного</w:t>
      </w:r>
      <w:r>
        <w:rPr>
          <w:spacing w:val="29"/>
          <w:sz w:val="28"/>
        </w:rPr>
        <w:t xml:space="preserve"> </w:t>
      </w:r>
      <w:r>
        <w:rPr>
          <w:sz w:val="28"/>
        </w:rPr>
        <w:t>языков</w:t>
      </w:r>
      <w:r>
        <w:rPr>
          <w:spacing w:val="27"/>
          <w:sz w:val="28"/>
        </w:rPr>
        <w:t xml:space="preserve"> </w:t>
      </w:r>
      <w:r>
        <w:rPr>
          <w:sz w:val="28"/>
        </w:rPr>
        <w:t>в</w:t>
      </w:r>
      <w:r>
        <w:rPr>
          <w:spacing w:val="26"/>
          <w:sz w:val="28"/>
        </w:rPr>
        <w:t xml:space="preserve"> </w:t>
      </w:r>
      <w:r>
        <w:rPr>
          <w:sz w:val="28"/>
        </w:rPr>
        <w:t>современном</w:t>
      </w:r>
    </w:p>
    <w:p w:rsidR="00003555" w:rsidRDefault="00003555">
      <w:pPr>
        <w:jc w:val="both"/>
        <w:rPr>
          <w:rFonts w:ascii="Symbol" w:hAnsi="Symbol"/>
          <w:sz w:val="28"/>
        </w:rPr>
        <w:sectPr w:rsidR="00003555">
          <w:pgSz w:w="11910" w:h="16840"/>
          <w:pgMar w:top="1040" w:right="20" w:bottom="1180" w:left="880" w:header="0" w:footer="919" w:gutter="0"/>
          <w:cols w:space="720"/>
        </w:sectPr>
      </w:pPr>
    </w:p>
    <w:p w:rsidR="00003555" w:rsidRDefault="00857D33">
      <w:pPr>
        <w:pStyle w:val="a3"/>
        <w:spacing w:line="322" w:lineRule="exact"/>
        <w:ind w:firstLine="0"/>
        <w:jc w:val="left"/>
      </w:pPr>
      <w:r>
        <w:lastRenderedPageBreak/>
        <w:t>мире;</w:t>
      </w:r>
    </w:p>
    <w:p w:rsidR="00003555" w:rsidRDefault="00857D33">
      <w:pPr>
        <w:pStyle w:val="a3"/>
        <w:spacing w:before="9"/>
        <w:ind w:left="0" w:firstLine="0"/>
        <w:jc w:val="left"/>
        <w:rPr>
          <w:sz w:val="27"/>
        </w:rPr>
      </w:pPr>
      <w:r>
        <w:br w:type="column"/>
      </w:r>
    </w:p>
    <w:p w:rsidR="00003555" w:rsidRDefault="00857D33" w:rsidP="003F7C5A">
      <w:pPr>
        <w:pStyle w:val="TableParagraph"/>
        <w:numPr>
          <w:ilvl w:val="0"/>
          <w:numId w:val="57"/>
        </w:numPr>
        <w:tabs>
          <w:tab w:val="left" w:pos="283"/>
          <w:tab w:val="left" w:pos="1929"/>
          <w:tab w:val="left" w:pos="2315"/>
          <w:tab w:val="left" w:pos="4675"/>
          <w:tab w:val="left" w:pos="5985"/>
          <w:tab w:val="left" w:pos="6967"/>
          <w:tab w:val="left" w:pos="8511"/>
        </w:tabs>
        <w:spacing w:before="1"/>
        <w:ind w:hanging="287"/>
        <w:rPr>
          <w:sz w:val="28"/>
        </w:rPr>
      </w:pPr>
      <w:r>
        <w:rPr>
          <w:sz w:val="28"/>
        </w:rPr>
        <w:t>сведениями</w:t>
      </w:r>
      <w:r>
        <w:rPr>
          <w:sz w:val="28"/>
        </w:rPr>
        <w:tab/>
        <w:t>о</w:t>
      </w:r>
      <w:r>
        <w:rPr>
          <w:sz w:val="28"/>
        </w:rPr>
        <w:tab/>
        <w:t>социокультурном</w:t>
      </w:r>
      <w:r>
        <w:rPr>
          <w:sz w:val="28"/>
        </w:rPr>
        <w:tab/>
        <w:t>портрете</w:t>
      </w:r>
      <w:r>
        <w:rPr>
          <w:sz w:val="28"/>
        </w:rPr>
        <w:tab/>
        <w:t>стран,</w:t>
      </w:r>
      <w:r>
        <w:rPr>
          <w:sz w:val="28"/>
        </w:rPr>
        <w:tab/>
        <w:t>говорящих</w:t>
      </w:r>
      <w:r>
        <w:rPr>
          <w:sz w:val="28"/>
        </w:rPr>
        <w:tab/>
        <w:t>на</w:t>
      </w:r>
    </w:p>
    <w:p w:rsidR="00003555" w:rsidRDefault="00003555">
      <w:pPr>
        <w:rPr>
          <w:sz w:val="28"/>
        </w:rPr>
        <w:sectPr w:rsidR="00003555">
          <w:type w:val="continuous"/>
          <w:pgSz w:w="11910" w:h="16840"/>
          <w:pgMar w:top="1580" w:right="20" w:bottom="280" w:left="880" w:header="720" w:footer="720" w:gutter="0"/>
          <w:cols w:num="2" w:space="720" w:equalWidth="0">
            <w:col w:w="1635" w:space="40"/>
            <w:col w:w="9335"/>
          </w:cols>
        </w:sectPr>
      </w:pPr>
    </w:p>
    <w:p w:rsidR="00003555" w:rsidRDefault="00857D33">
      <w:pPr>
        <w:pStyle w:val="a3"/>
        <w:spacing w:line="321" w:lineRule="exact"/>
        <w:ind w:firstLine="0"/>
      </w:pPr>
      <w:r>
        <w:lastRenderedPageBreak/>
        <w:t>иностранном</w:t>
      </w:r>
      <w:r>
        <w:rPr>
          <w:spacing w:val="-3"/>
        </w:rPr>
        <w:t xml:space="preserve"> </w:t>
      </w:r>
      <w:r>
        <w:t>языке,</w:t>
      </w:r>
      <w:r>
        <w:rPr>
          <w:spacing w:val="-6"/>
        </w:rPr>
        <w:t xml:space="preserve"> </w:t>
      </w:r>
      <w:r>
        <w:t>их</w:t>
      </w:r>
      <w:r>
        <w:rPr>
          <w:spacing w:val="-2"/>
        </w:rPr>
        <w:t xml:space="preserve"> </w:t>
      </w:r>
      <w:r>
        <w:t>символике</w:t>
      </w:r>
      <w:r>
        <w:rPr>
          <w:spacing w:val="-6"/>
        </w:rPr>
        <w:t xml:space="preserve"> </w:t>
      </w:r>
      <w:r>
        <w:t>и</w:t>
      </w:r>
      <w:r>
        <w:rPr>
          <w:spacing w:val="-3"/>
        </w:rPr>
        <w:t xml:space="preserve"> </w:t>
      </w:r>
      <w:r>
        <w:t>культурном</w:t>
      </w:r>
      <w:r>
        <w:rPr>
          <w:spacing w:val="-3"/>
        </w:rPr>
        <w:t xml:space="preserve"> </w:t>
      </w:r>
      <w:r>
        <w:t>наследии;</w:t>
      </w:r>
    </w:p>
    <w:p w:rsidR="00003555" w:rsidRDefault="00857D33" w:rsidP="003F7C5A">
      <w:pPr>
        <w:pStyle w:val="TableParagraph"/>
        <w:numPr>
          <w:ilvl w:val="1"/>
          <w:numId w:val="57"/>
        </w:numPr>
        <w:tabs>
          <w:tab w:val="left" w:pos="1958"/>
        </w:tabs>
        <w:spacing w:before="1"/>
        <w:ind w:left="963" w:right="548" w:firstLine="707"/>
        <w:rPr>
          <w:sz w:val="28"/>
        </w:rPr>
      </w:pPr>
      <w:r>
        <w:rPr>
          <w:sz w:val="28"/>
        </w:rPr>
        <w:t>сведениями</w:t>
      </w:r>
      <w:r>
        <w:rPr>
          <w:spacing w:val="1"/>
          <w:sz w:val="28"/>
        </w:rPr>
        <w:t xml:space="preserve"> </w:t>
      </w:r>
      <w:r>
        <w:rPr>
          <w:sz w:val="28"/>
        </w:rPr>
        <w:t>о</w:t>
      </w:r>
      <w:r>
        <w:rPr>
          <w:spacing w:val="1"/>
          <w:sz w:val="28"/>
        </w:rPr>
        <w:t xml:space="preserve"> </w:t>
      </w:r>
      <w:r>
        <w:rPr>
          <w:sz w:val="28"/>
        </w:rPr>
        <w:t>социокультурном</w:t>
      </w:r>
      <w:r>
        <w:rPr>
          <w:spacing w:val="1"/>
          <w:sz w:val="28"/>
        </w:rPr>
        <w:t xml:space="preserve"> </w:t>
      </w:r>
      <w:r>
        <w:rPr>
          <w:sz w:val="28"/>
        </w:rPr>
        <w:t>портрете</w:t>
      </w:r>
      <w:r>
        <w:rPr>
          <w:spacing w:val="1"/>
          <w:sz w:val="28"/>
        </w:rPr>
        <w:t xml:space="preserve"> </w:t>
      </w:r>
      <w:r>
        <w:rPr>
          <w:sz w:val="28"/>
        </w:rPr>
        <w:t>стран,</w:t>
      </w:r>
      <w:r>
        <w:rPr>
          <w:spacing w:val="1"/>
          <w:sz w:val="28"/>
        </w:rPr>
        <w:t xml:space="preserve"> </w:t>
      </w:r>
      <w:r>
        <w:rPr>
          <w:sz w:val="28"/>
        </w:rPr>
        <w:t>говорящих</w:t>
      </w:r>
      <w:r>
        <w:rPr>
          <w:spacing w:val="1"/>
          <w:sz w:val="28"/>
        </w:rPr>
        <w:t xml:space="preserve"> </w:t>
      </w:r>
      <w:r>
        <w:rPr>
          <w:sz w:val="28"/>
        </w:rPr>
        <w:t>на</w:t>
      </w:r>
      <w:r>
        <w:rPr>
          <w:spacing w:val="1"/>
          <w:sz w:val="28"/>
        </w:rPr>
        <w:t xml:space="preserve"> </w:t>
      </w:r>
      <w:r>
        <w:rPr>
          <w:sz w:val="28"/>
        </w:rPr>
        <w:t>иностранном</w:t>
      </w:r>
      <w:r>
        <w:rPr>
          <w:spacing w:val="-1"/>
          <w:sz w:val="28"/>
        </w:rPr>
        <w:t xml:space="preserve"> </w:t>
      </w:r>
      <w:r>
        <w:rPr>
          <w:sz w:val="28"/>
        </w:rPr>
        <w:t>языке,</w:t>
      </w:r>
      <w:r>
        <w:rPr>
          <w:spacing w:val="-3"/>
          <w:sz w:val="28"/>
        </w:rPr>
        <w:t xml:space="preserve"> </w:t>
      </w:r>
      <w:r>
        <w:rPr>
          <w:sz w:val="28"/>
        </w:rPr>
        <w:t>их символике</w:t>
      </w:r>
      <w:r>
        <w:rPr>
          <w:spacing w:val="-3"/>
          <w:sz w:val="28"/>
        </w:rPr>
        <w:t xml:space="preserve"> </w:t>
      </w:r>
      <w:r>
        <w:rPr>
          <w:sz w:val="28"/>
        </w:rPr>
        <w:t>и</w:t>
      </w:r>
      <w:r>
        <w:rPr>
          <w:spacing w:val="-1"/>
          <w:sz w:val="28"/>
        </w:rPr>
        <w:t xml:space="preserve"> </w:t>
      </w:r>
      <w:r>
        <w:rPr>
          <w:sz w:val="28"/>
        </w:rPr>
        <w:t>культурном</w:t>
      </w:r>
      <w:r>
        <w:rPr>
          <w:spacing w:val="-1"/>
          <w:sz w:val="28"/>
        </w:rPr>
        <w:t xml:space="preserve"> </w:t>
      </w:r>
      <w:r>
        <w:rPr>
          <w:sz w:val="28"/>
        </w:rPr>
        <w:t>наследии;</w:t>
      </w:r>
    </w:p>
    <w:p w:rsidR="00003555" w:rsidRDefault="00857D33" w:rsidP="003F7C5A">
      <w:pPr>
        <w:pStyle w:val="TableParagraph"/>
        <w:numPr>
          <w:ilvl w:val="1"/>
          <w:numId w:val="57"/>
        </w:numPr>
        <w:tabs>
          <w:tab w:val="left" w:pos="1958"/>
        </w:tabs>
        <w:ind w:left="963" w:right="549" w:firstLine="707"/>
        <w:rPr>
          <w:sz w:val="28"/>
        </w:rPr>
      </w:pPr>
      <w:r>
        <w:rPr>
          <w:sz w:val="28"/>
        </w:rPr>
        <w:t>знаниями</w:t>
      </w:r>
      <w:r>
        <w:rPr>
          <w:spacing w:val="1"/>
          <w:sz w:val="28"/>
        </w:rPr>
        <w:t xml:space="preserve"> </w:t>
      </w:r>
      <w:r>
        <w:rPr>
          <w:sz w:val="28"/>
        </w:rPr>
        <w:t>о</w:t>
      </w:r>
      <w:r>
        <w:rPr>
          <w:spacing w:val="1"/>
          <w:sz w:val="28"/>
        </w:rPr>
        <w:t xml:space="preserve"> </w:t>
      </w:r>
      <w:r>
        <w:rPr>
          <w:sz w:val="28"/>
        </w:rPr>
        <w:t>реалиях</w:t>
      </w:r>
      <w:r>
        <w:rPr>
          <w:spacing w:val="1"/>
          <w:sz w:val="28"/>
        </w:rPr>
        <w:t xml:space="preserve"> </w:t>
      </w:r>
      <w:r>
        <w:rPr>
          <w:sz w:val="28"/>
        </w:rPr>
        <w:t>страны/стран</w:t>
      </w:r>
      <w:r>
        <w:rPr>
          <w:spacing w:val="1"/>
          <w:sz w:val="28"/>
        </w:rPr>
        <w:t xml:space="preserve"> </w:t>
      </w:r>
      <w:r>
        <w:rPr>
          <w:sz w:val="28"/>
        </w:rPr>
        <w:t>изучаемого</w:t>
      </w:r>
      <w:r>
        <w:rPr>
          <w:spacing w:val="1"/>
          <w:sz w:val="28"/>
        </w:rPr>
        <w:t xml:space="preserve"> </w:t>
      </w:r>
      <w:r>
        <w:rPr>
          <w:sz w:val="28"/>
        </w:rPr>
        <w:t>языка:</w:t>
      </w:r>
      <w:r>
        <w:rPr>
          <w:spacing w:val="1"/>
          <w:sz w:val="28"/>
        </w:rPr>
        <w:t xml:space="preserve"> </w:t>
      </w:r>
      <w:r>
        <w:rPr>
          <w:sz w:val="28"/>
        </w:rPr>
        <w:t>традициях</w:t>
      </w:r>
      <w:r>
        <w:rPr>
          <w:spacing w:val="1"/>
          <w:sz w:val="28"/>
        </w:rPr>
        <w:t xml:space="preserve"> </w:t>
      </w:r>
      <w:r>
        <w:rPr>
          <w:sz w:val="28"/>
        </w:rPr>
        <w:t>(в</w:t>
      </w:r>
      <w:r>
        <w:rPr>
          <w:spacing w:val="1"/>
          <w:sz w:val="28"/>
        </w:rPr>
        <w:t xml:space="preserve"> </w:t>
      </w:r>
      <w:r>
        <w:rPr>
          <w:sz w:val="28"/>
        </w:rPr>
        <w:t>питании,</w:t>
      </w:r>
      <w:r>
        <w:rPr>
          <w:spacing w:val="31"/>
          <w:sz w:val="28"/>
        </w:rPr>
        <w:t xml:space="preserve"> </w:t>
      </w:r>
      <w:r>
        <w:rPr>
          <w:sz w:val="28"/>
        </w:rPr>
        <w:t>проведении</w:t>
      </w:r>
      <w:r>
        <w:rPr>
          <w:spacing w:val="31"/>
          <w:sz w:val="28"/>
        </w:rPr>
        <w:t xml:space="preserve"> </w:t>
      </w:r>
      <w:r>
        <w:rPr>
          <w:sz w:val="28"/>
        </w:rPr>
        <w:t>выходных</w:t>
      </w:r>
      <w:r>
        <w:rPr>
          <w:spacing w:val="33"/>
          <w:sz w:val="28"/>
        </w:rPr>
        <w:t xml:space="preserve"> </w:t>
      </w:r>
      <w:r>
        <w:rPr>
          <w:sz w:val="28"/>
        </w:rPr>
        <w:t>дней,</w:t>
      </w:r>
      <w:r>
        <w:rPr>
          <w:spacing w:val="30"/>
          <w:sz w:val="28"/>
        </w:rPr>
        <w:t xml:space="preserve"> </w:t>
      </w:r>
      <w:r>
        <w:rPr>
          <w:sz w:val="28"/>
        </w:rPr>
        <w:t>основных</w:t>
      </w:r>
      <w:r>
        <w:rPr>
          <w:spacing w:val="33"/>
          <w:sz w:val="28"/>
        </w:rPr>
        <w:t xml:space="preserve"> </w:t>
      </w:r>
      <w:r>
        <w:rPr>
          <w:sz w:val="28"/>
        </w:rPr>
        <w:t>национальных</w:t>
      </w:r>
      <w:r>
        <w:rPr>
          <w:spacing w:val="32"/>
          <w:sz w:val="28"/>
        </w:rPr>
        <w:t xml:space="preserve"> </w:t>
      </w:r>
      <w:r>
        <w:rPr>
          <w:sz w:val="28"/>
        </w:rPr>
        <w:t>праздников</w:t>
      </w:r>
      <w:r>
        <w:rPr>
          <w:spacing w:val="29"/>
          <w:sz w:val="28"/>
        </w:rPr>
        <w:t xml:space="preserve"> </w:t>
      </w:r>
      <w:r>
        <w:rPr>
          <w:sz w:val="28"/>
        </w:rPr>
        <w:t>и</w:t>
      </w:r>
      <w:r>
        <w:rPr>
          <w:spacing w:val="-68"/>
          <w:sz w:val="28"/>
        </w:rPr>
        <w:t xml:space="preserve"> </w:t>
      </w:r>
      <w:r>
        <w:rPr>
          <w:sz w:val="28"/>
        </w:rPr>
        <w:t>т.</w:t>
      </w:r>
      <w:r>
        <w:rPr>
          <w:spacing w:val="-2"/>
          <w:sz w:val="28"/>
        </w:rPr>
        <w:t xml:space="preserve"> </w:t>
      </w:r>
      <w:r>
        <w:rPr>
          <w:sz w:val="28"/>
        </w:rPr>
        <w:t>д.),</w:t>
      </w:r>
      <w:r>
        <w:rPr>
          <w:spacing w:val="-1"/>
          <w:sz w:val="28"/>
        </w:rPr>
        <w:t xml:space="preserve"> </w:t>
      </w:r>
      <w:r>
        <w:rPr>
          <w:sz w:val="28"/>
        </w:rPr>
        <w:t>распространенных</w:t>
      </w:r>
      <w:r>
        <w:rPr>
          <w:spacing w:val="-4"/>
          <w:sz w:val="28"/>
        </w:rPr>
        <w:t xml:space="preserve"> </w:t>
      </w:r>
      <w:r>
        <w:rPr>
          <w:sz w:val="28"/>
        </w:rPr>
        <w:t>образцов</w:t>
      </w:r>
      <w:r>
        <w:rPr>
          <w:spacing w:val="-2"/>
          <w:sz w:val="28"/>
        </w:rPr>
        <w:t xml:space="preserve"> </w:t>
      </w:r>
      <w:r>
        <w:rPr>
          <w:sz w:val="28"/>
        </w:rPr>
        <w:t>фольклора</w:t>
      </w:r>
      <w:r>
        <w:rPr>
          <w:spacing w:val="-2"/>
          <w:sz w:val="28"/>
        </w:rPr>
        <w:t xml:space="preserve"> </w:t>
      </w:r>
      <w:r>
        <w:rPr>
          <w:sz w:val="28"/>
        </w:rPr>
        <w:t>(пословицы</w:t>
      </w:r>
      <w:r>
        <w:rPr>
          <w:spacing w:val="-3"/>
          <w:sz w:val="28"/>
        </w:rPr>
        <w:t xml:space="preserve"> </w:t>
      </w:r>
      <w:r>
        <w:rPr>
          <w:sz w:val="28"/>
        </w:rPr>
        <w:t>и</w:t>
      </w:r>
      <w:r>
        <w:rPr>
          <w:spacing w:val="5"/>
          <w:sz w:val="28"/>
        </w:rPr>
        <w:t xml:space="preserve"> </w:t>
      </w:r>
      <w:r>
        <w:rPr>
          <w:sz w:val="28"/>
        </w:rPr>
        <w:t>т.</w:t>
      </w:r>
      <w:r>
        <w:rPr>
          <w:spacing w:val="-1"/>
          <w:sz w:val="28"/>
        </w:rPr>
        <w:t xml:space="preserve"> </w:t>
      </w:r>
      <w:r>
        <w:rPr>
          <w:sz w:val="28"/>
        </w:rPr>
        <w:t>д.);</w:t>
      </w:r>
    </w:p>
    <w:p w:rsidR="00003555" w:rsidRDefault="00857D33" w:rsidP="003F7C5A">
      <w:pPr>
        <w:pStyle w:val="TableParagraph"/>
        <w:numPr>
          <w:ilvl w:val="1"/>
          <w:numId w:val="57"/>
        </w:numPr>
        <w:tabs>
          <w:tab w:val="left" w:pos="1958"/>
        </w:tabs>
        <w:ind w:left="963" w:right="544" w:firstLine="707"/>
        <w:rPr>
          <w:sz w:val="28"/>
        </w:rPr>
      </w:pPr>
      <w:r>
        <w:rPr>
          <w:sz w:val="28"/>
        </w:rPr>
        <w:t>представлениями осходстве и различиях в традициях своей страны и</w:t>
      </w:r>
      <w:r>
        <w:rPr>
          <w:spacing w:val="1"/>
          <w:sz w:val="28"/>
        </w:rPr>
        <w:t xml:space="preserve"> </w:t>
      </w:r>
      <w:r>
        <w:rPr>
          <w:sz w:val="28"/>
        </w:rPr>
        <w:t>стран</w:t>
      </w:r>
      <w:r>
        <w:rPr>
          <w:spacing w:val="1"/>
          <w:sz w:val="28"/>
        </w:rPr>
        <w:t xml:space="preserve"> </w:t>
      </w:r>
      <w:r>
        <w:rPr>
          <w:sz w:val="28"/>
        </w:rPr>
        <w:t>изучаемого</w:t>
      </w:r>
      <w:r>
        <w:rPr>
          <w:spacing w:val="1"/>
          <w:sz w:val="28"/>
        </w:rPr>
        <w:t xml:space="preserve"> </w:t>
      </w:r>
      <w:r>
        <w:rPr>
          <w:sz w:val="28"/>
        </w:rPr>
        <w:t>языка;</w:t>
      </w:r>
      <w:r>
        <w:rPr>
          <w:spacing w:val="1"/>
          <w:sz w:val="28"/>
        </w:rPr>
        <w:t xml:space="preserve"> </w:t>
      </w:r>
      <w:r>
        <w:rPr>
          <w:sz w:val="28"/>
        </w:rPr>
        <w:t>об</w:t>
      </w:r>
      <w:r>
        <w:rPr>
          <w:spacing w:val="1"/>
          <w:sz w:val="28"/>
        </w:rPr>
        <w:t xml:space="preserve"> </w:t>
      </w:r>
      <w:r>
        <w:rPr>
          <w:sz w:val="28"/>
        </w:rPr>
        <w:t>особенностях</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быта,</w:t>
      </w:r>
      <w:r>
        <w:rPr>
          <w:spacing w:val="1"/>
          <w:sz w:val="28"/>
        </w:rPr>
        <w:t xml:space="preserve"> </w:t>
      </w:r>
      <w:r>
        <w:rPr>
          <w:sz w:val="28"/>
        </w:rPr>
        <w:t>культуры</w:t>
      </w:r>
      <w:r>
        <w:rPr>
          <w:spacing w:val="1"/>
          <w:sz w:val="28"/>
        </w:rPr>
        <w:t xml:space="preserve"> </w:t>
      </w:r>
      <w:r>
        <w:rPr>
          <w:sz w:val="28"/>
        </w:rPr>
        <w:t>(всемирно</w:t>
      </w:r>
      <w:r>
        <w:rPr>
          <w:spacing w:val="1"/>
          <w:sz w:val="28"/>
        </w:rPr>
        <w:t xml:space="preserve"> </w:t>
      </w:r>
      <w:r>
        <w:rPr>
          <w:sz w:val="28"/>
        </w:rPr>
        <w:t>известных</w:t>
      </w:r>
      <w:r>
        <w:rPr>
          <w:spacing w:val="1"/>
          <w:sz w:val="28"/>
        </w:rPr>
        <w:t xml:space="preserve"> </w:t>
      </w:r>
      <w:r>
        <w:rPr>
          <w:sz w:val="28"/>
        </w:rPr>
        <w:t>достопримечательностях,</w:t>
      </w:r>
      <w:r>
        <w:rPr>
          <w:spacing w:val="1"/>
          <w:sz w:val="28"/>
        </w:rPr>
        <w:t xml:space="preserve"> </w:t>
      </w:r>
      <w:r>
        <w:rPr>
          <w:sz w:val="28"/>
        </w:rPr>
        <w:t>выдающихся</w:t>
      </w:r>
      <w:r>
        <w:rPr>
          <w:spacing w:val="1"/>
          <w:sz w:val="28"/>
        </w:rPr>
        <w:t xml:space="preserve"> </w:t>
      </w:r>
      <w:r>
        <w:rPr>
          <w:sz w:val="28"/>
        </w:rPr>
        <w:t>людях</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вкладе</w:t>
      </w:r>
      <w:r>
        <w:rPr>
          <w:spacing w:val="1"/>
          <w:sz w:val="28"/>
        </w:rPr>
        <w:t xml:space="preserve"> </w:t>
      </w:r>
      <w:r>
        <w:rPr>
          <w:sz w:val="28"/>
        </w:rPr>
        <w:t>в</w:t>
      </w:r>
      <w:r>
        <w:rPr>
          <w:spacing w:val="1"/>
          <w:sz w:val="28"/>
        </w:rPr>
        <w:t xml:space="preserve"> </w:t>
      </w:r>
      <w:r>
        <w:rPr>
          <w:sz w:val="28"/>
        </w:rPr>
        <w:t>мировую</w:t>
      </w:r>
      <w:r>
        <w:rPr>
          <w:spacing w:val="1"/>
          <w:sz w:val="28"/>
        </w:rPr>
        <w:t xml:space="preserve"> </w:t>
      </w:r>
      <w:r>
        <w:rPr>
          <w:sz w:val="28"/>
        </w:rPr>
        <w:t>культуру)</w:t>
      </w:r>
      <w:r>
        <w:rPr>
          <w:spacing w:val="1"/>
          <w:sz w:val="28"/>
        </w:rPr>
        <w:t xml:space="preserve"> </w:t>
      </w:r>
      <w:r>
        <w:rPr>
          <w:sz w:val="28"/>
        </w:rPr>
        <w:t>страны/стран</w:t>
      </w:r>
      <w:r>
        <w:rPr>
          <w:spacing w:val="1"/>
          <w:sz w:val="28"/>
        </w:rPr>
        <w:t xml:space="preserve"> </w:t>
      </w:r>
      <w:r>
        <w:rPr>
          <w:sz w:val="28"/>
        </w:rPr>
        <w:t>изучаемого</w:t>
      </w:r>
      <w:r>
        <w:rPr>
          <w:spacing w:val="1"/>
          <w:sz w:val="28"/>
        </w:rPr>
        <w:t xml:space="preserve"> </w:t>
      </w:r>
      <w:r>
        <w:rPr>
          <w:sz w:val="28"/>
        </w:rPr>
        <w:t>языка;</w:t>
      </w:r>
      <w:r>
        <w:rPr>
          <w:spacing w:val="1"/>
          <w:sz w:val="28"/>
        </w:rPr>
        <w:t xml:space="preserve"> </w:t>
      </w:r>
      <w:r>
        <w:rPr>
          <w:sz w:val="28"/>
        </w:rPr>
        <w:t>о</w:t>
      </w:r>
      <w:r>
        <w:rPr>
          <w:spacing w:val="1"/>
          <w:sz w:val="28"/>
        </w:rPr>
        <w:t xml:space="preserve"> </w:t>
      </w:r>
      <w:r>
        <w:rPr>
          <w:sz w:val="28"/>
        </w:rPr>
        <w:t>некоторых</w:t>
      </w:r>
      <w:r>
        <w:rPr>
          <w:spacing w:val="-67"/>
          <w:sz w:val="28"/>
        </w:rPr>
        <w:t xml:space="preserve"> </w:t>
      </w:r>
      <w:r>
        <w:rPr>
          <w:sz w:val="28"/>
        </w:rPr>
        <w:t>произведениях</w:t>
      </w:r>
      <w:r>
        <w:rPr>
          <w:spacing w:val="-7"/>
          <w:sz w:val="28"/>
        </w:rPr>
        <w:t xml:space="preserve"> </w:t>
      </w:r>
      <w:r>
        <w:rPr>
          <w:sz w:val="28"/>
        </w:rPr>
        <w:t>художественной</w:t>
      </w:r>
      <w:r>
        <w:rPr>
          <w:spacing w:val="-4"/>
          <w:sz w:val="28"/>
        </w:rPr>
        <w:t xml:space="preserve"> </w:t>
      </w:r>
      <w:r>
        <w:rPr>
          <w:sz w:val="28"/>
        </w:rPr>
        <w:t>литературы</w:t>
      </w:r>
      <w:r>
        <w:rPr>
          <w:spacing w:val="-5"/>
          <w:sz w:val="28"/>
        </w:rPr>
        <w:t xml:space="preserve"> </w:t>
      </w:r>
      <w:r>
        <w:rPr>
          <w:sz w:val="28"/>
        </w:rPr>
        <w:t>на</w:t>
      </w:r>
      <w:r>
        <w:rPr>
          <w:spacing w:val="-4"/>
          <w:sz w:val="28"/>
        </w:rPr>
        <w:t xml:space="preserve"> </w:t>
      </w:r>
      <w:r>
        <w:rPr>
          <w:sz w:val="28"/>
        </w:rPr>
        <w:t>изучаемом</w:t>
      </w:r>
      <w:r>
        <w:rPr>
          <w:spacing w:val="-8"/>
          <w:sz w:val="28"/>
        </w:rPr>
        <w:t xml:space="preserve"> </w:t>
      </w:r>
      <w:r>
        <w:rPr>
          <w:sz w:val="28"/>
        </w:rPr>
        <w:t>иностранном</w:t>
      </w:r>
      <w:r>
        <w:rPr>
          <w:spacing w:val="-4"/>
          <w:sz w:val="28"/>
        </w:rPr>
        <w:t xml:space="preserve"> </w:t>
      </w:r>
      <w:r>
        <w:rPr>
          <w:sz w:val="28"/>
        </w:rPr>
        <w:t>языке;</w:t>
      </w:r>
    </w:p>
    <w:p w:rsidR="00003555" w:rsidRDefault="00857D33" w:rsidP="003F7C5A">
      <w:pPr>
        <w:pStyle w:val="TableParagraph"/>
        <w:numPr>
          <w:ilvl w:val="1"/>
          <w:numId w:val="57"/>
        </w:numPr>
        <w:tabs>
          <w:tab w:val="left" w:pos="1958"/>
        </w:tabs>
        <w:ind w:left="963" w:right="541" w:firstLine="707"/>
        <w:rPr>
          <w:sz w:val="28"/>
        </w:rPr>
      </w:pPr>
      <w:r>
        <w:rPr>
          <w:sz w:val="28"/>
        </w:rPr>
        <w:t>умением распознавать и употреблять в устной и письменной речи в</w:t>
      </w:r>
      <w:r>
        <w:rPr>
          <w:spacing w:val="1"/>
          <w:sz w:val="28"/>
        </w:rPr>
        <w:t xml:space="preserve"> </w:t>
      </w:r>
      <w:r>
        <w:rPr>
          <w:sz w:val="28"/>
        </w:rPr>
        <w:t>ситуациях формального и неформального общения основные нормы речевого</w:t>
      </w:r>
      <w:r>
        <w:rPr>
          <w:spacing w:val="1"/>
          <w:sz w:val="28"/>
        </w:rPr>
        <w:t xml:space="preserve"> </w:t>
      </w:r>
      <w:r>
        <w:rPr>
          <w:sz w:val="28"/>
        </w:rPr>
        <w:t>этикета,</w:t>
      </w:r>
      <w:r>
        <w:rPr>
          <w:spacing w:val="1"/>
          <w:sz w:val="28"/>
        </w:rPr>
        <w:t xml:space="preserve"> </w:t>
      </w:r>
      <w:r>
        <w:rPr>
          <w:sz w:val="28"/>
        </w:rPr>
        <w:t>принятые</w:t>
      </w:r>
      <w:r>
        <w:rPr>
          <w:spacing w:val="1"/>
          <w:sz w:val="28"/>
        </w:rPr>
        <w:t xml:space="preserve"> </w:t>
      </w:r>
      <w:r>
        <w:rPr>
          <w:sz w:val="28"/>
        </w:rPr>
        <w:t>в</w:t>
      </w:r>
      <w:r>
        <w:rPr>
          <w:spacing w:val="1"/>
          <w:sz w:val="28"/>
        </w:rPr>
        <w:t xml:space="preserve"> </w:t>
      </w:r>
      <w:r>
        <w:rPr>
          <w:sz w:val="28"/>
        </w:rPr>
        <w:t>странах</w:t>
      </w:r>
      <w:r>
        <w:rPr>
          <w:spacing w:val="1"/>
          <w:sz w:val="28"/>
        </w:rPr>
        <w:t xml:space="preserve"> </w:t>
      </w:r>
      <w:r>
        <w:rPr>
          <w:sz w:val="28"/>
        </w:rPr>
        <w:t>изучаемого</w:t>
      </w:r>
      <w:r>
        <w:rPr>
          <w:spacing w:val="1"/>
          <w:sz w:val="28"/>
        </w:rPr>
        <w:t xml:space="preserve"> </w:t>
      </w:r>
      <w:r>
        <w:rPr>
          <w:sz w:val="28"/>
        </w:rPr>
        <w:t>языка</w:t>
      </w:r>
      <w:r>
        <w:rPr>
          <w:spacing w:val="1"/>
          <w:sz w:val="28"/>
        </w:rPr>
        <w:t xml:space="preserve"> </w:t>
      </w:r>
      <w:r>
        <w:rPr>
          <w:sz w:val="28"/>
        </w:rPr>
        <w:t>(реплики-клише,</w:t>
      </w:r>
      <w:r>
        <w:rPr>
          <w:spacing w:val="1"/>
          <w:sz w:val="28"/>
        </w:rPr>
        <w:t xml:space="preserve"> </w:t>
      </w:r>
      <w:r>
        <w:rPr>
          <w:sz w:val="28"/>
        </w:rPr>
        <w:t>наиболее</w:t>
      </w:r>
      <w:r>
        <w:rPr>
          <w:spacing w:val="1"/>
          <w:sz w:val="28"/>
        </w:rPr>
        <w:t xml:space="preserve"> </w:t>
      </w:r>
      <w:r>
        <w:rPr>
          <w:sz w:val="28"/>
        </w:rPr>
        <w:t>распространенную</w:t>
      </w:r>
      <w:r>
        <w:rPr>
          <w:spacing w:val="-1"/>
          <w:sz w:val="28"/>
        </w:rPr>
        <w:t xml:space="preserve"> </w:t>
      </w:r>
      <w:r>
        <w:rPr>
          <w:sz w:val="28"/>
        </w:rPr>
        <w:t>оценочную</w:t>
      </w:r>
      <w:r>
        <w:rPr>
          <w:spacing w:val="-1"/>
          <w:sz w:val="28"/>
        </w:rPr>
        <w:t xml:space="preserve"> </w:t>
      </w:r>
      <w:r>
        <w:rPr>
          <w:sz w:val="28"/>
        </w:rPr>
        <w:t>лексику);</w:t>
      </w:r>
    </w:p>
    <w:p w:rsidR="00003555" w:rsidRDefault="00857D33" w:rsidP="003F7C5A">
      <w:pPr>
        <w:pStyle w:val="TableParagraph"/>
        <w:numPr>
          <w:ilvl w:val="1"/>
          <w:numId w:val="57"/>
        </w:numPr>
        <w:tabs>
          <w:tab w:val="left" w:pos="1958"/>
        </w:tabs>
        <w:ind w:left="963" w:right="540" w:firstLine="707"/>
        <w:rPr>
          <w:sz w:val="28"/>
        </w:rPr>
      </w:pPr>
      <w:r>
        <w:rPr>
          <w:sz w:val="28"/>
        </w:rPr>
        <w:t>умением представлять родную страну и ее культуру на иностранном</w:t>
      </w:r>
      <w:r>
        <w:rPr>
          <w:spacing w:val="1"/>
          <w:sz w:val="28"/>
        </w:rPr>
        <w:t xml:space="preserve"> </w:t>
      </w:r>
      <w:r>
        <w:rPr>
          <w:sz w:val="28"/>
        </w:rPr>
        <w:t>языке;</w:t>
      </w:r>
      <w:r>
        <w:rPr>
          <w:spacing w:val="1"/>
          <w:sz w:val="28"/>
        </w:rPr>
        <w:t xml:space="preserve"> </w:t>
      </w:r>
      <w:r>
        <w:rPr>
          <w:sz w:val="28"/>
        </w:rPr>
        <w:t>оказывать помощь зарубежным гостям в нашей стране в ситуациях</w:t>
      </w:r>
      <w:r>
        <w:rPr>
          <w:spacing w:val="1"/>
          <w:sz w:val="28"/>
        </w:rPr>
        <w:t xml:space="preserve"> </w:t>
      </w:r>
      <w:r>
        <w:rPr>
          <w:sz w:val="28"/>
        </w:rPr>
        <w:t>повседневного общения.</w:t>
      </w:r>
    </w:p>
    <w:p w:rsidR="00003555" w:rsidRDefault="00857D33">
      <w:pPr>
        <w:pStyle w:val="2"/>
        <w:spacing w:line="320" w:lineRule="exact"/>
      </w:pPr>
      <w:r>
        <w:t>Компенсаторные</w:t>
      </w:r>
      <w:r>
        <w:rPr>
          <w:spacing w:val="-4"/>
        </w:rPr>
        <w:t xml:space="preserve"> </w:t>
      </w:r>
      <w:r>
        <w:t>умения</w:t>
      </w:r>
    </w:p>
    <w:p w:rsidR="00003555" w:rsidRDefault="00857D33">
      <w:pPr>
        <w:pStyle w:val="a3"/>
        <w:ind w:left="1671" w:firstLine="0"/>
      </w:pPr>
      <w:r>
        <w:t>Совершенствование</w:t>
      </w:r>
      <w:r>
        <w:rPr>
          <w:spacing w:val="-5"/>
        </w:rPr>
        <w:t xml:space="preserve"> </w:t>
      </w:r>
      <w:r>
        <w:t>умений:</w:t>
      </w:r>
    </w:p>
    <w:p w:rsidR="00003555" w:rsidRDefault="00857D33" w:rsidP="003F7C5A">
      <w:pPr>
        <w:pStyle w:val="TableParagraph"/>
        <w:numPr>
          <w:ilvl w:val="1"/>
          <w:numId w:val="57"/>
        </w:numPr>
        <w:tabs>
          <w:tab w:val="left" w:pos="1958"/>
        </w:tabs>
        <w:ind w:left="1957" w:hanging="287"/>
        <w:rPr>
          <w:sz w:val="28"/>
        </w:rPr>
      </w:pPr>
      <w:r>
        <w:rPr>
          <w:sz w:val="28"/>
        </w:rPr>
        <w:t>переспрашивать,</w:t>
      </w:r>
      <w:r>
        <w:rPr>
          <w:spacing w:val="10"/>
          <w:sz w:val="28"/>
        </w:rPr>
        <w:t xml:space="preserve"> </w:t>
      </w:r>
      <w:r>
        <w:rPr>
          <w:sz w:val="28"/>
        </w:rPr>
        <w:t>просить</w:t>
      </w:r>
      <w:r>
        <w:rPr>
          <w:spacing w:val="79"/>
          <w:sz w:val="28"/>
        </w:rPr>
        <w:t xml:space="preserve"> </w:t>
      </w:r>
      <w:r>
        <w:rPr>
          <w:sz w:val="28"/>
        </w:rPr>
        <w:t>повторить,</w:t>
      </w:r>
      <w:r>
        <w:rPr>
          <w:spacing w:val="79"/>
          <w:sz w:val="28"/>
        </w:rPr>
        <w:t xml:space="preserve"> </w:t>
      </w:r>
      <w:r>
        <w:rPr>
          <w:sz w:val="28"/>
        </w:rPr>
        <w:t>уточняя</w:t>
      </w:r>
      <w:r>
        <w:rPr>
          <w:spacing w:val="81"/>
          <w:sz w:val="28"/>
        </w:rPr>
        <w:t xml:space="preserve"> </w:t>
      </w:r>
      <w:r>
        <w:rPr>
          <w:sz w:val="28"/>
        </w:rPr>
        <w:t>значение</w:t>
      </w:r>
      <w:r>
        <w:rPr>
          <w:spacing w:val="78"/>
          <w:sz w:val="28"/>
        </w:rPr>
        <w:t xml:space="preserve"> </w:t>
      </w:r>
      <w:r>
        <w:rPr>
          <w:sz w:val="28"/>
        </w:rPr>
        <w:t>незнакомых</w:t>
      </w:r>
    </w:p>
    <w:p w:rsidR="00003555" w:rsidRDefault="00003555">
      <w:pPr>
        <w:jc w:val="both"/>
        <w:rPr>
          <w:sz w:val="28"/>
        </w:rPr>
        <w:sectPr w:rsidR="00003555">
          <w:type w:val="continuous"/>
          <w:pgSz w:w="11910" w:h="16840"/>
          <w:pgMar w:top="1580" w:right="20" w:bottom="280" w:left="880" w:header="720" w:footer="720" w:gutter="0"/>
          <w:cols w:space="720"/>
        </w:sectPr>
      </w:pPr>
    </w:p>
    <w:p w:rsidR="00003555" w:rsidRDefault="00857D33">
      <w:pPr>
        <w:pStyle w:val="a3"/>
        <w:spacing w:line="320" w:lineRule="exact"/>
        <w:ind w:firstLine="0"/>
        <w:jc w:val="left"/>
      </w:pPr>
      <w:r>
        <w:lastRenderedPageBreak/>
        <w:t>слов;</w:t>
      </w:r>
    </w:p>
    <w:p w:rsidR="00003555" w:rsidRDefault="00857D33">
      <w:pPr>
        <w:pStyle w:val="a3"/>
        <w:spacing w:before="10"/>
        <w:ind w:left="0" w:firstLine="0"/>
        <w:jc w:val="left"/>
        <w:rPr>
          <w:sz w:val="27"/>
        </w:rPr>
      </w:pPr>
      <w:r>
        <w:br w:type="column"/>
      </w:r>
    </w:p>
    <w:p w:rsidR="00003555" w:rsidRDefault="00857D33" w:rsidP="003F7C5A">
      <w:pPr>
        <w:pStyle w:val="TableParagraph"/>
        <w:numPr>
          <w:ilvl w:val="0"/>
          <w:numId w:val="57"/>
        </w:numPr>
        <w:tabs>
          <w:tab w:val="left" w:pos="338"/>
          <w:tab w:val="left" w:pos="2184"/>
          <w:tab w:val="left" w:pos="2570"/>
          <w:tab w:val="left" w:pos="3854"/>
          <w:tab w:val="left" w:pos="4869"/>
          <w:tab w:val="left" w:pos="5565"/>
          <w:tab w:val="left" w:pos="7304"/>
        </w:tabs>
        <w:ind w:left="337" w:hanging="287"/>
        <w:rPr>
          <w:sz w:val="28"/>
        </w:rPr>
      </w:pPr>
      <w:r>
        <w:rPr>
          <w:sz w:val="28"/>
        </w:rPr>
        <w:t>использовать</w:t>
      </w:r>
      <w:r>
        <w:rPr>
          <w:sz w:val="28"/>
        </w:rPr>
        <w:tab/>
        <w:t>в</w:t>
      </w:r>
      <w:r>
        <w:rPr>
          <w:sz w:val="28"/>
        </w:rPr>
        <w:tab/>
        <w:t>качестве</w:t>
      </w:r>
      <w:r>
        <w:rPr>
          <w:sz w:val="28"/>
        </w:rPr>
        <w:tab/>
        <w:t>опоры</w:t>
      </w:r>
      <w:r>
        <w:rPr>
          <w:sz w:val="28"/>
        </w:rPr>
        <w:tab/>
        <w:t>при</w:t>
      </w:r>
      <w:r>
        <w:rPr>
          <w:sz w:val="28"/>
        </w:rPr>
        <w:tab/>
        <w:t>порождении</w:t>
      </w:r>
      <w:r>
        <w:rPr>
          <w:sz w:val="28"/>
        </w:rPr>
        <w:tab/>
        <w:t>собственных</w:t>
      </w:r>
    </w:p>
    <w:p w:rsidR="00003555" w:rsidRDefault="00003555">
      <w:pPr>
        <w:rPr>
          <w:sz w:val="28"/>
        </w:rPr>
        <w:sectPr w:rsidR="00003555">
          <w:type w:val="continuous"/>
          <w:pgSz w:w="11910" w:h="16840"/>
          <w:pgMar w:top="1580" w:right="20" w:bottom="280" w:left="880" w:header="720" w:footer="720" w:gutter="0"/>
          <w:cols w:num="2" w:space="720" w:equalWidth="0">
            <w:col w:w="1580" w:space="40"/>
            <w:col w:w="9390"/>
          </w:cols>
        </w:sectPr>
      </w:pPr>
    </w:p>
    <w:p w:rsidR="00003555" w:rsidRDefault="00857D33">
      <w:pPr>
        <w:pStyle w:val="a3"/>
        <w:spacing w:line="320" w:lineRule="exact"/>
        <w:ind w:firstLine="0"/>
        <w:jc w:val="left"/>
      </w:pPr>
      <w:r>
        <w:lastRenderedPageBreak/>
        <w:t>высказываний</w:t>
      </w:r>
      <w:r>
        <w:rPr>
          <w:spacing w:val="-2"/>
        </w:rPr>
        <w:t xml:space="preserve"> </w:t>
      </w:r>
      <w:r>
        <w:t>ключевые</w:t>
      </w:r>
      <w:r>
        <w:rPr>
          <w:spacing w:val="-1"/>
        </w:rPr>
        <w:t xml:space="preserve"> </w:t>
      </w:r>
      <w:r>
        <w:t>слова,</w:t>
      </w:r>
      <w:r>
        <w:rPr>
          <w:spacing w:val="-2"/>
        </w:rPr>
        <w:t xml:space="preserve"> </w:t>
      </w:r>
      <w:r>
        <w:t>план к</w:t>
      </w:r>
      <w:r>
        <w:rPr>
          <w:spacing w:val="-3"/>
        </w:rPr>
        <w:t xml:space="preserve"> </w:t>
      </w:r>
      <w:r>
        <w:t>тексту,</w:t>
      </w:r>
      <w:r>
        <w:rPr>
          <w:spacing w:val="-2"/>
        </w:rPr>
        <w:t xml:space="preserve"> </w:t>
      </w:r>
      <w:r>
        <w:t>тематический</w:t>
      </w:r>
      <w:r>
        <w:rPr>
          <w:spacing w:val="-3"/>
        </w:rPr>
        <w:t xml:space="preserve"> </w:t>
      </w:r>
      <w:r>
        <w:t>словарь</w:t>
      </w:r>
      <w:r>
        <w:rPr>
          <w:spacing w:val="-1"/>
        </w:rPr>
        <w:t xml:space="preserve"> </w:t>
      </w:r>
      <w:r>
        <w:t>и</w:t>
      </w:r>
      <w:r>
        <w:rPr>
          <w:spacing w:val="2"/>
        </w:rPr>
        <w:t xml:space="preserve"> </w:t>
      </w:r>
      <w:r>
        <w:t>т.</w:t>
      </w:r>
      <w:r>
        <w:rPr>
          <w:spacing w:val="-5"/>
        </w:rPr>
        <w:t xml:space="preserve"> </w:t>
      </w:r>
      <w:r>
        <w:t>д.;</w:t>
      </w:r>
    </w:p>
    <w:p w:rsidR="00003555" w:rsidRDefault="00857D33" w:rsidP="003F7C5A">
      <w:pPr>
        <w:pStyle w:val="TableParagraph"/>
        <w:numPr>
          <w:ilvl w:val="1"/>
          <w:numId w:val="57"/>
        </w:numPr>
        <w:tabs>
          <w:tab w:val="left" w:pos="1958"/>
          <w:tab w:val="left" w:pos="4265"/>
          <w:tab w:val="left" w:pos="6105"/>
          <w:tab w:val="left" w:pos="7283"/>
          <w:tab w:val="left" w:pos="7986"/>
          <w:tab w:val="left" w:pos="9221"/>
        </w:tabs>
        <w:ind w:left="963" w:right="549" w:firstLine="707"/>
        <w:rPr>
          <w:sz w:val="28"/>
        </w:rPr>
      </w:pPr>
      <w:r>
        <w:rPr>
          <w:sz w:val="28"/>
        </w:rPr>
        <w:t>прогнозировать</w:t>
      </w:r>
      <w:r>
        <w:rPr>
          <w:sz w:val="28"/>
        </w:rPr>
        <w:tab/>
        <w:t>содержание</w:t>
      </w:r>
      <w:r>
        <w:rPr>
          <w:sz w:val="28"/>
        </w:rPr>
        <w:tab/>
        <w:t>текста</w:t>
      </w:r>
      <w:r>
        <w:rPr>
          <w:sz w:val="28"/>
        </w:rPr>
        <w:tab/>
        <w:t>на</w:t>
      </w:r>
      <w:r>
        <w:rPr>
          <w:sz w:val="28"/>
        </w:rPr>
        <w:tab/>
        <w:t>основе</w:t>
      </w:r>
      <w:r>
        <w:rPr>
          <w:sz w:val="28"/>
        </w:rPr>
        <w:tab/>
        <w:t>заголовка,</w:t>
      </w:r>
      <w:r>
        <w:rPr>
          <w:spacing w:val="-67"/>
          <w:sz w:val="28"/>
        </w:rPr>
        <w:t xml:space="preserve"> </w:t>
      </w:r>
      <w:r>
        <w:rPr>
          <w:sz w:val="28"/>
        </w:rPr>
        <w:t>предварительно</w:t>
      </w:r>
      <w:r>
        <w:rPr>
          <w:spacing w:val="-4"/>
          <w:sz w:val="28"/>
        </w:rPr>
        <w:t xml:space="preserve"> </w:t>
      </w:r>
      <w:r>
        <w:rPr>
          <w:sz w:val="28"/>
        </w:rPr>
        <w:t>поставленных</w:t>
      </w:r>
      <w:r>
        <w:rPr>
          <w:spacing w:val="1"/>
          <w:sz w:val="28"/>
        </w:rPr>
        <w:t xml:space="preserve"> </w:t>
      </w:r>
      <w:r>
        <w:rPr>
          <w:sz w:val="28"/>
        </w:rPr>
        <w:t>вопросов</w:t>
      </w:r>
      <w:r>
        <w:rPr>
          <w:spacing w:val="-3"/>
          <w:sz w:val="28"/>
        </w:rPr>
        <w:t xml:space="preserve"> </w:t>
      </w:r>
      <w:r>
        <w:rPr>
          <w:sz w:val="28"/>
        </w:rPr>
        <w:t>и</w:t>
      </w:r>
      <w:r>
        <w:rPr>
          <w:spacing w:val="3"/>
          <w:sz w:val="28"/>
        </w:rPr>
        <w:t xml:space="preserve"> </w:t>
      </w:r>
      <w:r>
        <w:rPr>
          <w:sz w:val="28"/>
        </w:rPr>
        <w:t>т.</w:t>
      </w:r>
      <w:r>
        <w:rPr>
          <w:spacing w:val="-1"/>
          <w:sz w:val="28"/>
        </w:rPr>
        <w:t xml:space="preserve"> </w:t>
      </w:r>
      <w:r>
        <w:rPr>
          <w:sz w:val="28"/>
        </w:rPr>
        <w:t>д.;</w:t>
      </w:r>
    </w:p>
    <w:p w:rsidR="00003555" w:rsidRDefault="00857D33" w:rsidP="003F7C5A">
      <w:pPr>
        <w:pStyle w:val="TableParagraph"/>
        <w:numPr>
          <w:ilvl w:val="1"/>
          <w:numId w:val="57"/>
        </w:numPr>
        <w:tabs>
          <w:tab w:val="left" w:pos="1958"/>
          <w:tab w:val="left" w:pos="3830"/>
          <w:tab w:val="left" w:pos="4232"/>
          <w:tab w:val="left" w:pos="5590"/>
          <w:tab w:val="left" w:pos="7290"/>
          <w:tab w:val="left" w:pos="8089"/>
          <w:tab w:val="left" w:pos="8641"/>
          <w:tab w:val="left" w:pos="10162"/>
        </w:tabs>
        <w:ind w:left="963" w:right="550" w:firstLine="707"/>
        <w:rPr>
          <w:sz w:val="28"/>
        </w:rPr>
      </w:pPr>
      <w:r>
        <w:rPr>
          <w:sz w:val="28"/>
        </w:rPr>
        <w:t>догадываться</w:t>
      </w:r>
      <w:r>
        <w:rPr>
          <w:sz w:val="28"/>
        </w:rPr>
        <w:tab/>
        <w:t>о</w:t>
      </w:r>
      <w:r>
        <w:rPr>
          <w:sz w:val="28"/>
        </w:rPr>
        <w:tab/>
        <w:t>значении</w:t>
      </w:r>
      <w:r>
        <w:rPr>
          <w:sz w:val="28"/>
        </w:rPr>
        <w:tab/>
        <w:t>незнакомых</w:t>
      </w:r>
      <w:r>
        <w:rPr>
          <w:sz w:val="28"/>
        </w:rPr>
        <w:tab/>
        <w:t>слов</w:t>
      </w:r>
      <w:r>
        <w:rPr>
          <w:sz w:val="28"/>
        </w:rPr>
        <w:tab/>
        <w:t>по</w:t>
      </w:r>
      <w:r>
        <w:rPr>
          <w:sz w:val="28"/>
        </w:rPr>
        <w:tab/>
        <w:t>контексту,</w:t>
      </w:r>
      <w:r>
        <w:rPr>
          <w:sz w:val="28"/>
        </w:rPr>
        <w:tab/>
        <w:t>по</w:t>
      </w:r>
      <w:r>
        <w:rPr>
          <w:spacing w:val="-67"/>
          <w:sz w:val="28"/>
        </w:rPr>
        <w:t xml:space="preserve"> </w:t>
      </w:r>
      <w:r>
        <w:rPr>
          <w:sz w:val="28"/>
        </w:rPr>
        <w:t>используемым</w:t>
      </w:r>
      <w:r>
        <w:rPr>
          <w:spacing w:val="-1"/>
          <w:sz w:val="28"/>
        </w:rPr>
        <w:t xml:space="preserve"> </w:t>
      </w:r>
      <w:r>
        <w:rPr>
          <w:sz w:val="28"/>
        </w:rPr>
        <w:t>собеседником</w:t>
      </w:r>
      <w:r>
        <w:rPr>
          <w:spacing w:val="-3"/>
          <w:sz w:val="28"/>
        </w:rPr>
        <w:t xml:space="preserve"> </w:t>
      </w:r>
      <w:r>
        <w:rPr>
          <w:sz w:val="28"/>
        </w:rPr>
        <w:t>жестам</w:t>
      </w:r>
      <w:r>
        <w:rPr>
          <w:spacing w:val="-3"/>
          <w:sz w:val="28"/>
        </w:rPr>
        <w:t xml:space="preserve"> </w:t>
      </w:r>
      <w:r>
        <w:rPr>
          <w:sz w:val="28"/>
        </w:rPr>
        <w:t>и</w:t>
      </w:r>
      <w:r>
        <w:rPr>
          <w:spacing w:val="-3"/>
          <w:sz w:val="28"/>
        </w:rPr>
        <w:t xml:space="preserve"> </w:t>
      </w:r>
      <w:r>
        <w:rPr>
          <w:sz w:val="28"/>
        </w:rPr>
        <w:t>мимике;</w:t>
      </w:r>
    </w:p>
    <w:p w:rsidR="00003555" w:rsidRDefault="00857D33" w:rsidP="003F7C5A">
      <w:pPr>
        <w:pStyle w:val="TableParagraph"/>
        <w:numPr>
          <w:ilvl w:val="1"/>
          <w:numId w:val="57"/>
        </w:numPr>
        <w:tabs>
          <w:tab w:val="left" w:pos="1958"/>
        </w:tabs>
        <w:ind w:left="963" w:right="549" w:firstLine="707"/>
        <w:rPr>
          <w:sz w:val="28"/>
        </w:rPr>
      </w:pPr>
      <w:r>
        <w:rPr>
          <w:sz w:val="28"/>
        </w:rPr>
        <w:t>использовать</w:t>
      </w:r>
      <w:r>
        <w:rPr>
          <w:spacing w:val="38"/>
          <w:sz w:val="28"/>
        </w:rPr>
        <w:t xml:space="preserve"> </w:t>
      </w:r>
      <w:r>
        <w:rPr>
          <w:sz w:val="28"/>
        </w:rPr>
        <w:t>синонимы,</w:t>
      </w:r>
      <w:r>
        <w:rPr>
          <w:spacing w:val="39"/>
          <w:sz w:val="28"/>
        </w:rPr>
        <w:t xml:space="preserve"> </w:t>
      </w:r>
      <w:r>
        <w:rPr>
          <w:sz w:val="28"/>
        </w:rPr>
        <w:t>антонимы,</w:t>
      </w:r>
      <w:r>
        <w:rPr>
          <w:spacing w:val="37"/>
          <w:sz w:val="28"/>
        </w:rPr>
        <w:t xml:space="preserve"> </w:t>
      </w:r>
      <w:r>
        <w:rPr>
          <w:sz w:val="28"/>
        </w:rPr>
        <w:t>описание</w:t>
      </w:r>
      <w:r>
        <w:rPr>
          <w:spacing w:val="37"/>
          <w:sz w:val="28"/>
        </w:rPr>
        <w:t xml:space="preserve"> </w:t>
      </w:r>
      <w:r>
        <w:rPr>
          <w:sz w:val="28"/>
        </w:rPr>
        <w:t>понятия</w:t>
      </w:r>
      <w:r>
        <w:rPr>
          <w:spacing w:val="37"/>
          <w:sz w:val="28"/>
        </w:rPr>
        <w:t xml:space="preserve"> </w:t>
      </w:r>
      <w:r>
        <w:rPr>
          <w:sz w:val="28"/>
        </w:rPr>
        <w:t>при</w:t>
      </w:r>
      <w:r>
        <w:rPr>
          <w:spacing w:val="40"/>
          <w:sz w:val="28"/>
        </w:rPr>
        <w:t xml:space="preserve"> </w:t>
      </w:r>
      <w:r>
        <w:rPr>
          <w:sz w:val="28"/>
        </w:rPr>
        <w:t>дефиците</w:t>
      </w:r>
      <w:r>
        <w:rPr>
          <w:spacing w:val="-67"/>
          <w:sz w:val="28"/>
        </w:rPr>
        <w:t xml:space="preserve"> </w:t>
      </w:r>
      <w:r>
        <w:rPr>
          <w:sz w:val="28"/>
        </w:rPr>
        <w:t>языковых средств.</w:t>
      </w:r>
    </w:p>
    <w:p w:rsidR="00003555" w:rsidRDefault="00003555">
      <w:pPr>
        <w:rPr>
          <w:sz w:val="28"/>
        </w:rPr>
        <w:sectPr w:rsidR="00003555">
          <w:type w:val="continuous"/>
          <w:pgSz w:w="11910" w:h="16840"/>
          <w:pgMar w:top="1580" w:right="20" w:bottom="280" w:left="880" w:header="720" w:footer="720" w:gutter="0"/>
          <w:cols w:space="720"/>
        </w:sectPr>
      </w:pPr>
    </w:p>
    <w:p w:rsidR="00003555" w:rsidRDefault="00857D33">
      <w:pPr>
        <w:pStyle w:val="2"/>
        <w:spacing w:before="74"/>
      </w:pPr>
      <w:r>
        <w:lastRenderedPageBreak/>
        <w:t>Общеучебные</w:t>
      </w:r>
      <w:r>
        <w:rPr>
          <w:spacing w:val="-5"/>
        </w:rPr>
        <w:t xml:space="preserve"> </w:t>
      </w:r>
      <w:r>
        <w:t>умения</w:t>
      </w:r>
      <w:r>
        <w:rPr>
          <w:spacing w:val="-4"/>
        </w:rPr>
        <w:t xml:space="preserve"> </w:t>
      </w:r>
      <w:r>
        <w:t>и</w:t>
      </w:r>
      <w:r>
        <w:rPr>
          <w:spacing w:val="-3"/>
        </w:rPr>
        <w:t xml:space="preserve"> </w:t>
      </w:r>
      <w:r>
        <w:t>универсальные</w:t>
      </w:r>
      <w:r>
        <w:rPr>
          <w:spacing w:val="-2"/>
        </w:rPr>
        <w:t xml:space="preserve"> </w:t>
      </w:r>
      <w:r>
        <w:t>способы</w:t>
      </w:r>
      <w:r>
        <w:rPr>
          <w:spacing w:val="-2"/>
        </w:rPr>
        <w:t xml:space="preserve"> </w:t>
      </w:r>
      <w:r>
        <w:t>деятельности</w:t>
      </w:r>
    </w:p>
    <w:p w:rsidR="00003555" w:rsidRDefault="00857D33">
      <w:pPr>
        <w:pStyle w:val="a3"/>
        <w:spacing w:before="3" w:line="321" w:lineRule="exact"/>
        <w:ind w:left="1671" w:firstLine="0"/>
      </w:pPr>
      <w:r>
        <w:t>Формирование</w:t>
      </w:r>
      <w:r>
        <w:rPr>
          <w:spacing w:val="-6"/>
        </w:rPr>
        <w:t xml:space="preserve"> </w:t>
      </w:r>
      <w:r>
        <w:t>и</w:t>
      </w:r>
      <w:r>
        <w:rPr>
          <w:spacing w:val="-6"/>
        </w:rPr>
        <w:t xml:space="preserve"> </w:t>
      </w:r>
      <w:r>
        <w:t>совершенствование</w:t>
      </w:r>
      <w:r>
        <w:rPr>
          <w:spacing w:val="-5"/>
        </w:rPr>
        <w:t xml:space="preserve"> </w:t>
      </w:r>
      <w:r>
        <w:t>умений:</w:t>
      </w:r>
    </w:p>
    <w:p w:rsidR="00003555" w:rsidRDefault="00857D33" w:rsidP="003F7C5A">
      <w:pPr>
        <w:pStyle w:val="TableParagraph"/>
        <w:numPr>
          <w:ilvl w:val="1"/>
          <w:numId w:val="57"/>
        </w:numPr>
        <w:tabs>
          <w:tab w:val="left" w:pos="1958"/>
        </w:tabs>
        <w:ind w:left="963" w:right="543" w:firstLine="707"/>
        <w:rPr>
          <w:sz w:val="28"/>
        </w:rPr>
      </w:pPr>
      <w:r>
        <w:rPr>
          <w:sz w:val="28"/>
        </w:rPr>
        <w:t>работать</w:t>
      </w:r>
      <w:r>
        <w:rPr>
          <w:spacing w:val="1"/>
          <w:sz w:val="28"/>
        </w:rPr>
        <w:t xml:space="preserve"> </w:t>
      </w:r>
      <w:r>
        <w:rPr>
          <w:sz w:val="28"/>
        </w:rPr>
        <w:t>с</w:t>
      </w:r>
      <w:r>
        <w:rPr>
          <w:spacing w:val="1"/>
          <w:sz w:val="28"/>
        </w:rPr>
        <w:t xml:space="preserve"> </w:t>
      </w:r>
      <w:r>
        <w:rPr>
          <w:sz w:val="28"/>
        </w:rPr>
        <w:t>информацией:</w:t>
      </w:r>
      <w:r>
        <w:rPr>
          <w:spacing w:val="1"/>
          <w:sz w:val="28"/>
        </w:rPr>
        <w:t xml:space="preserve"> </w:t>
      </w:r>
      <w:r>
        <w:rPr>
          <w:sz w:val="28"/>
        </w:rPr>
        <w:t>поиск</w:t>
      </w:r>
      <w:r>
        <w:rPr>
          <w:spacing w:val="1"/>
          <w:sz w:val="28"/>
        </w:rPr>
        <w:t xml:space="preserve"> </w:t>
      </w:r>
      <w:r>
        <w:rPr>
          <w:sz w:val="28"/>
        </w:rPr>
        <w:t>и</w:t>
      </w:r>
      <w:r>
        <w:rPr>
          <w:spacing w:val="1"/>
          <w:sz w:val="28"/>
        </w:rPr>
        <w:t xml:space="preserve"> </w:t>
      </w:r>
      <w:r>
        <w:rPr>
          <w:sz w:val="28"/>
        </w:rPr>
        <w:t>выделение</w:t>
      </w:r>
      <w:r>
        <w:rPr>
          <w:spacing w:val="1"/>
          <w:sz w:val="28"/>
        </w:rPr>
        <w:t xml:space="preserve"> </w:t>
      </w:r>
      <w:r>
        <w:rPr>
          <w:sz w:val="28"/>
        </w:rPr>
        <w:t>нужной</w:t>
      </w:r>
      <w:r>
        <w:rPr>
          <w:spacing w:val="1"/>
          <w:sz w:val="28"/>
        </w:rPr>
        <w:t xml:space="preserve"> </w:t>
      </w:r>
      <w:r>
        <w:rPr>
          <w:sz w:val="28"/>
        </w:rPr>
        <w:t>информации,</w:t>
      </w:r>
      <w:r>
        <w:rPr>
          <w:spacing w:val="-67"/>
          <w:sz w:val="28"/>
        </w:rPr>
        <w:t xml:space="preserve"> </w:t>
      </w:r>
      <w:r>
        <w:rPr>
          <w:sz w:val="28"/>
        </w:rPr>
        <w:t>обобщение,</w:t>
      </w:r>
      <w:r>
        <w:rPr>
          <w:spacing w:val="1"/>
          <w:sz w:val="28"/>
        </w:rPr>
        <w:t xml:space="preserve"> </w:t>
      </w:r>
      <w:r>
        <w:rPr>
          <w:sz w:val="28"/>
        </w:rPr>
        <w:t>сокращение,</w:t>
      </w:r>
      <w:r>
        <w:rPr>
          <w:spacing w:val="1"/>
          <w:sz w:val="28"/>
        </w:rPr>
        <w:t xml:space="preserve"> </w:t>
      </w:r>
      <w:r>
        <w:rPr>
          <w:sz w:val="28"/>
        </w:rPr>
        <w:t>расширение</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информации,</w:t>
      </w:r>
      <w:r>
        <w:rPr>
          <w:spacing w:val="1"/>
          <w:sz w:val="28"/>
        </w:rPr>
        <w:t xml:space="preserve"> </w:t>
      </w:r>
      <w:r>
        <w:rPr>
          <w:sz w:val="28"/>
        </w:rPr>
        <w:t>создание</w:t>
      </w:r>
      <w:r>
        <w:rPr>
          <w:spacing w:val="-1"/>
          <w:sz w:val="28"/>
        </w:rPr>
        <w:t xml:space="preserve"> </w:t>
      </w:r>
      <w:r>
        <w:rPr>
          <w:sz w:val="28"/>
        </w:rPr>
        <w:t>второго</w:t>
      </w:r>
      <w:r>
        <w:rPr>
          <w:spacing w:val="1"/>
          <w:sz w:val="28"/>
        </w:rPr>
        <w:t xml:space="preserve"> </w:t>
      </w:r>
      <w:r>
        <w:rPr>
          <w:sz w:val="28"/>
        </w:rPr>
        <w:t>текста</w:t>
      </w:r>
      <w:r>
        <w:rPr>
          <w:spacing w:val="-1"/>
          <w:sz w:val="28"/>
        </w:rPr>
        <w:t xml:space="preserve"> </w:t>
      </w:r>
      <w:r>
        <w:rPr>
          <w:sz w:val="28"/>
        </w:rPr>
        <w:t>по</w:t>
      </w:r>
      <w:r>
        <w:rPr>
          <w:spacing w:val="1"/>
          <w:sz w:val="28"/>
        </w:rPr>
        <w:t xml:space="preserve"> </w:t>
      </w:r>
      <w:r>
        <w:rPr>
          <w:sz w:val="28"/>
        </w:rPr>
        <w:t>аналогии,</w:t>
      </w:r>
      <w:r>
        <w:rPr>
          <w:spacing w:val="-2"/>
          <w:sz w:val="28"/>
        </w:rPr>
        <w:t xml:space="preserve"> </w:t>
      </w:r>
      <w:r>
        <w:rPr>
          <w:sz w:val="28"/>
        </w:rPr>
        <w:t>заполнение таблиц;</w:t>
      </w:r>
    </w:p>
    <w:p w:rsidR="00003555" w:rsidRDefault="00857D33" w:rsidP="003F7C5A">
      <w:pPr>
        <w:pStyle w:val="TableParagraph"/>
        <w:numPr>
          <w:ilvl w:val="1"/>
          <w:numId w:val="57"/>
        </w:numPr>
        <w:tabs>
          <w:tab w:val="left" w:pos="1958"/>
        </w:tabs>
        <w:ind w:left="963" w:right="549" w:firstLine="707"/>
        <w:rPr>
          <w:sz w:val="28"/>
        </w:rPr>
      </w:pPr>
      <w:r>
        <w:rPr>
          <w:sz w:val="28"/>
        </w:rPr>
        <w:t>работать с разными источниками на иностранном языке: справочными</w:t>
      </w:r>
      <w:r>
        <w:rPr>
          <w:spacing w:val="-67"/>
          <w:sz w:val="28"/>
        </w:rPr>
        <w:t xml:space="preserve"> </w:t>
      </w:r>
      <w:r>
        <w:rPr>
          <w:sz w:val="28"/>
        </w:rPr>
        <w:t>материалами,</w:t>
      </w:r>
      <w:r>
        <w:rPr>
          <w:spacing w:val="-2"/>
          <w:sz w:val="28"/>
        </w:rPr>
        <w:t xml:space="preserve"> </w:t>
      </w:r>
      <w:r>
        <w:rPr>
          <w:sz w:val="28"/>
        </w:rPr>
        <w:t>словарями,</w:t>
      </w:r>
      <w:r>
        <w:rPr>
          <w:spacing w:val="-1"/>
          <w:sz w:val="28"/>
        </w:rPr>
        <w:t xml:space="preserve"> </w:t>
      </w:r>
      <w:r>
        <w:rPr>
          <w:sz w:val="28"/>
        </w:rPr>
        <w:t>интернет-ресурсами,</w:t>
      </w:r>
      <w:r>
        <w:rPr>
          <w:spacing w:val="-1"/>
          <w:sz w:val="28"/>
        </w:rPr>
        <w:t xml:space="preserve"> </w:t>
      </w:r>
      <w:r>
        <w:rPr>
          <w:sz w:val="28"/>
        </w:rPr>
        <w:t>литературой;</w:t>
      </w:r>
    </w:p>
    <w:p w:rsidR="00003555" w:rsidRDefault="00857D33" w:rsidP="003F7C5A">
      <w:pPr>
        <w:pStyle w:val="TableParagraph"/>
        <w:numPr>
          <w:ilvl w:val="1"/>
          <w:numId w:val="57"/>
        </w:numPr>
        <w:tabs>
          <w:tab w:val="left" w:pos="1958"/>
          <w:tab w:val="left" w:pos="4223"/>
          <w:tab w:val="left" w:pos="6191"/>
          <w:tab w:val="left" w:pos="8618"/>
        </w:tabs>
        <w:ind w:left="963" w:right="545" w:firstLine="707"/>
        <w:rPr>
          <w:sz w:val="28"/>
        </w:rPr>
      </w:pPr>
      <w:r>
        <w:rPr>
          <w:sz w:val="28"/>
        </w:rPr>
        <w:t>планировать</w:t>
      </w:r>
      <w:r>
        <w:rPr>
          <w:spacing w:val="1"/>
          <w:sz w:val="28"/>
        </w:rPr>
        <w:t xml:space="preserve"> </w:t>
      </w:r>
      <w:r>
        <w:rPr>
          <w:sz w:val="28"/>
        </w:rPr>
        <w:t>и</w:t>
      </w:r>
      <w:r>
        <w:rPr>
          <w:spacing w:val="1"/>
          <w:sz w:val="28"/>
        </w:rPr>
        <w:t xml:space="preserve"> </w:t>
      </w:r>
      <w:r>
        <w:rPr>
          <w:sz w:val="28"/>
        </w:rPr>
        <w:t>осуществлять</w:t>
      </w:r>
      <w:r>
        <w:rPr>
          <w:spacing w:val="1"/>
          <w:sz w:val="28"/>
        </w:rPr>
        <w:t xml:space="preserve"> </w:t>
      </w:r>
      <w:r>
        <w:rPr>
          <w:sz w:val="28"/>
        </w:rPr>
        <w:t>учебно-исследовательскую</w:t>
      </w:r>
      <w:r>
        <w:rPr>
          <w:spacing w:val="71"/>
          <w:sz w:val="28"/>
        </w:rPr>
        <w:t xml:space="preserve"> </w:t>
      </w:r>
      <w:r>
        <w:rPr>
          <w:sz w:val="28"/>
        </w:rPr>
        <w:t>работу:</w:t>
      </w:r>
      <w:r>
        <w:rPr>
          <w:spacing w:val="1"/>
          <w:sz w:val="28"/>
        </w:rPr>
        <w:t xml:space="preserve"> </w:t>
      </w:r>
      <w:r>
        <w:rPr>
          <w:sz w:val="28"/>
        </w:rPr>
        <w:t>выбор</w:t>
      </w:r>
      <w:r>
        <w:rPr>
          <w:spacing w:val="1"/>
          <w:sz w:val="28"/>
        </w:rPr>
        <w:t xml:space="preserve"> </w:t>
      </w:r>
      <w:r>
        <w:rPr>
          <w:sz w:val="28"/>
        </w:rPr>
        <w:t>темы</w:t>
      </w:r>
      <w:r>
        <w:rPr>
          <w:spacing w:val="1"/>
          <w:sz w:val="28"/>
        </w:rPr>
        <w:t xml:space="preserve"> </w:t>
      </w:r>
      <w:r>
        <w:rPr>
          <w:sz w:val="28"/>
        </w:rPr>
        <w:t>исследования,</w:t>
      </w:r>
      <w:r>
        <w:rPr>
          <w:spacing w:val="1"/>
          <w:sz w:val="28"/>
        </w:rPr>
        <w:t xml:space="preserve"> </w:t>
      </w:r>
      <w:r>
        <w:rPr>
          <w:sz w:val="28"/>
        </w:rPr>
        <w:t>составление</w:t>
      </w:r>
      <w:r>
        <w:rPr>
          <w:spacing w:val="1"/>
          <w:sz w:val="28"/>
        </w:rPr>
        <w:t xml:space="preserve"> </w:t>
      </w:r>
      <w:r>
        <w:rPr>
          <w:sz w:val="28"/>
        </w:rPr>
        <w:t>плана</w:t>
      </w:r>
      <w:r>
        <w:rPr>
          <w:spacing w:val="1"/>
          <w:sz w:val="28"/>
        </w:rPr>
        <w:t xml:space="preserve"> </w:t>
      </w:r>
      <w:r>
        <w:rPr>
          <w:sz w:val="28"/>
        </w:rPr>
        <w:t>работы,</w:t>
      </w:r>
      <w:r>
        <w:rPr>
          <w:spacing w:val="1"/>
          <w:sz w:val="28"/>
        </w:rPr>
        <w:t xml:space="preserve"> </w:t>
      </w:r>
      <w:r>
        <w:rPr>
          <w:sz w:val="28"/>
        </w:rPr>
        <w:t>знакомство</w:t>
      </w:r>
      <w:r>
        <w:rPr>
          <w:spacing w:val="1"/>
          <w:sz w:val="28"/>
        </w:rPr>
        <w:t xml:space="preserve"> </w:t>
      </w:r>
      <w:r>
        <w:rPr>
          <w:sz w:val="28"/>
        </w:rPr>
        <w:t>с</w:t>
      </w:r>
      <w:r>
        <w:rPr>
          <w:spacing w:val="1"/>
          <w:sz w:val="28"/>
        </w:rPr>
        <w:t xml:space="preserve"> </w:t>
      </w:r>
      <w:r>
        <w:rPr>
          <w:sz w:val="28"/>
        </w:rPr>
        <w:t>исследовательскими</w:t>
      </w:r>
      <w:r>
        <w:rPr>
          <w:sz w:val="28"/>
        </w:rPr>
        <w:tab/>
        <w:t>методами</w:t>
      </w:r>
      <w:r>
        <w:rPr>
          <w:sz w:val="28"/>
        </w:rPr>
        <w:tab/>
        <w:t>(наблюдение,</w:t>
      </w:r>
      <w:r>
        <w:rPr>
          <w:sz w:val="28"/>
        </w:rPr>
        <w:tab/>
        <w:t>анкетирование,</w:t>
      </w:r>
      <w:r>
        <w:rPr>
          <w:spacing w:val="-68"/>
          <w:sz w:val="28"/>
        </w:rPr>
        <w:t xml:space="preserve"> </w:t>
      </w:r>
      <w:r>
        <w:rPr>
          <w:sz w:val="28"/>
        </w:rPr>
        <w:t>интервьюирование),</w:t>
      </w:r>
      <w:r>
        <w:rPr>
          <w:spacing w:val="1"/>
          <w:sz w:val="28"/>
        </w:rPr>
        <w:t xml:space="preserve"> </w:t>
      </w:r>
      <w:r>
        <w:rPr>
          <w:sz w:val="28"/>
        </w:rPr>
        <w:t>анализ</w:t>
      </w:r>
      <w:r>
        <w:rPr>
          <w:spacing w:val="1"/>
          <w:sz w:val="28"/>
        </w:rPr>
        <w:t xml:space="preserve"> </w:t>
      </w:r>
      <w:r>
        <w:rPr>
          <w:sz w:val="28"/>
        </w:rPr>
        <w:t>полученных</w:t>
      </w:r>
      <w:r>
        <w:rPr>
          <w:spacing w:val="1"/>
          <w:sz w:val="28"/>
        </w:rPr>
        <w:t xml:space="preserve"> </w:t>
      </w:r>
      <w:r>
        <w:rPr>
          <w:sz w:val="28"/>
        </w:rPr>
        <w:t>данных</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интерпретация,</w:t>
      </w:r>
      <w:r>
        <w:rPr>
          <w:spacing w:val="1"/>
          <w:sz w:val="28"/>
        </w:rPr>
        <w:t xml:space="preserve"> </w:t>
      </w:r>
      <w:r>
        <w:rPr>
          <w:sz w:val="28"/>
        </w:rPr>
        <w:t>разработка краткосрочного проекта и его устная презентация с аргументацией,</w:t>
      </w:r>
      <w:r>
        <w:rPr>
          <w:spacing w:val="-67"/>
          <w:sz w:val="28"/>
        </w:rPr>
        <w:t xml:space="preserve"> </w:t>
      </w:r>
      <w:r>
        <w:rPr>
          <w:sz w:val="28"/>
        </w:rPr>
        <w:t>ответы на вопросы по проекту; участие в работе над долгосрочным проектом,</w:t>
      </w:r>
      <w:r>
        <w:rPr>
          <w:spacing w:val="1"/>
          <w:sz w:val="28"/>
        </w:rPr>
        <w:t xml:space="preserve"> </w:t>
      </w:r>
      <w:r>
        <w:rPr>
          <w:sz w:val="28"/>
        </w:rPr>
        <w:t>взаимодействие</w:t>
      </w:r>
      <w:r>
        <w:rPr>
          <w:spacing w:val="-2"/>
          <w:sz w:val="28"/>
        </w:rPr>
        <w:t xml:space="preserve"> </w:t>
      </w:r>
      <w:r>
        <w:rPr>
          <w:sz w:val="28"/>
        </w:rPr>
        <w:t>в</w:t>
      </w:r>
      <w:r>
        <w:rPr>
          <w:spacing w:val="-2"/>
          <w:sz w:val="28"/>
        </w:rPr>
        <w:t xml:space="preserve"> </w:t>
      </w:r>
      <w:r>
        <w:rPr>
          <w:sz w:val="28"/>
        </w:rPr>
        <w:t>группе</w:t>
      </w:r>
      <w:r>
        <w:rPr>
          <w:spacing w:val="-2"/>
          <w:sz w:val="28"/>
        </w:rPr>
        <w:t xml:space="preserve"> </w:t>
      </w:r>
      <w:r>
        <w:rPr>
          <w:sz w:val="28"/>
        </w:rPr>
        <w:t>с</w:t>
      </w:r>
      <w:r>
        <w:rPr>
          <w:spacing w:val="-2"/>
          <w:sz w:val="28"/>
        </w:rPr>
        <w:t xml:space="preserve"> </w:t>
      </w:r>
      <w:r>
        <w:rPr>
          <w:sz w:val="28"/>
        </w:rPr>
        <w:t>другими</w:t>
      </w:r>
      <w:r>
        <w:rPr>
          <w:spacing w:val="-2"/>
          <w:sz w:val="28"/>
        </w:rPr>
        <w:t xml:space="preserve"> </w:t>
      </w:r>
      <w:r>
        <w:rPr>
          <w:sz w:val="28"/>
        </w:rPr>
        <w:t>участниками</w:t>
      </w:r>
      <w:r>
        <w:rPr>
          <w:spacing w:val="-4"/>
          <w:sz w:val="28"/>
        </w:rPr>
        <w:t xml:space="preserve"> </w:t>
      </w:r>
      <w:r>
        <w:rPr>
          <w:sz w:val="28"/>
        </w:rPr>
        <w:t>проектной</w:t>
      </w:r>
      <w:r>
        <w:rPr>
          <w:spacing w:val="-5"/>
          <w:sz w:val="28"/>
        </w:rPr>
        <w:t xml:space="preserve"> </w:t>
      </w:r>
      <w:r>
        <w:rPr>
          <w:sz w:val="28"/>
        </w:rPr>
        <w:t>деятельности;</w:t>
      </w:r>
    </w:p>
    <w:p w:rsidR="00003555" w:rsidRDefault="00857D33" w:rsidP="003F7C5A">
      <w:pPr>
        <w:pStyle w:val="TableParagraph"/>
        <w:numPr>
          <w:ilvl w:val="1"/>
          <w:numId w:val="57"/>
        </w:numPr>
        <w:tabs>
          <w:tab w:val="left" w:pos="1958"/>
        </w:tabs>
        <w:ind w:left="1671" w:right="3867" w:firstLine="0"/>
        <w:rPr>
          <w:sz w:val="28"/>
        </w:rPr>
      </w:pPr>
      <w:r>
        <w:rPr>
          <w:sz w:val="28"/>
        </w:rPr>
        <w:t>самостоятельно работать в классе и дома.</w:t>
      </w:r>
      <w:r>
        <w:rPr>
          <w:spacing w:val="1"/>
          <w:sz w:val="28"/>
        </w:rPr>
        <w:t xml:space="preserve"> </w:t>
      </w:r>
      <w:r>
        <w:rPr>
          <w:b/>
          <w:sz w:val="28"/>
        </w:rPr>
        <w:t>Специальные учебные умения</w:t>
      </w:r>
      <w:r>
        <w:rPr>
          <w:b/>
          <w:spacing w:val="1"/>
          <w:sz w:val="28"/>
        </w:rPr>
        <w:t xml:space="preserve"> </w:t>
      </w:r>
      <w:r>
        <w:rPr>
          <w:sz w:val="28"/>
        </w:rPr>
        <w:t>Формирование</w:t>
      </w:r>
      <w:r>
        <w:rPr>
          <w:spacing w:val="-8"/>
          <w:sz w:val="28"/>
        </w:rPr>
        <w:t xml:space="preserve"> </w:t>
      </w:r>
      <w:r>
        <w:rPr>
          <w:sz w:val="28"/>
        </w:rPr>
        <w:t>и</w:t>
      </w:r>
      <w:r>
        <w:rPr>
          <w:spacing w:val="-7"/>
          <w:sz w:val="28"/>
        </w:rPr>
        <w:t xml:space="preserve"> </w:t>
      </w:r>
      <w:r>
        <w:rPr>
          <w:sz w:val="28"/>
        </w:rPr>
        <w:t>совершенствование</w:t>
      </w:r>
      <w:r>
        <w:rPr>
          <w:spacing w:val="-7"/>
          <w:sz w:val="28"/>
        </w:rPr>
        <w:t xml:space="preserve"> </w:t>
      </w:r>
      <w:r>
        <w:rPr>
          <w:sz w:val="28"/>
        </w:rPr>
        <w:t>умений:</w:t>
      </w:r>
    </w:p>
    <w:p w:rsidR="00003555" w:rsidRDefault="00857D33" w:rsidP="003F7C5A">
      <w:pPr>
        <w:pStyle w:val="TableParagraph"/>
        <w:numPr>
          <w:ilvl w:val="1"/>
          <w:numId w:val="57"/>
        </w:numPr>
        <w:tabs>
          <w:tab w:val="left" w:pos="1958"/>
        </w:tabs>
        <w:ind w:left="963" w:right="550" w:firstLine="707"/>
        <w:rPr>
          <w:sz w:val="28"/>
        </w:rPr>
      </w:pPr>
      <w:r>
        <w:rPr>
          <w:sz w:val="28"/>
        </w:rPr>
        <w:t>находить</w:t>
      </w:r>
      <w:r>
        <w:rPr>
          <w:spacing w:val="1"/>
          <w:sz w:val="28"/>
        </w:rPr>
        <w:t xml:space="preserve"> </w:t>
      </w:r>
      <w:r>
        <w:rPr>
          <w:sz w:val="28"/>
        </w:rPr>
        <w:t>ключевые слова</w:t>
      </w:r>
      <w:r>
        <w:rPr>
          <w:spacing w:val="1"/>
          <w:sz w:val="28"/>
        </w:rPr>
        <w:t xml:space="preserve"> </w:t>
      </w:r>
      <w:r>
        <w:rPr>
          <w:sz w:val="28"/>
        </w:rPr>
        <w:t>и</w:t>
      </w:r>
      <w:r>
        <w:rPr>
          <w:spacing w:val="1"/>
          <w:sz w:val="28"/>
        </w:rPr>
        <w:t xml:space="preserve"> </w:t>
      </w:r>
      <w:r>
        <w:rPr>
          <w:sz w:val="28"/>
        </w:rPr>
        <w:t>социокультурные</w:t>
      </w:r>
      <w:r>
        <w:rPr>
          <w:spacing w:val="1"/>
          <w:sz w:val="28"/>
        </w:rPr>
        <w:t xml:space="preserve"> </w:t>
      </w:r>
      <w:r>
        <w:rPr>
          <w:sz w:val="28"/>
        </w:rPr>
        <w:t>реалии</w:t>
      </w:r>
      <w:r>
        <w:rPr>
          <w:spacing w:val="1"/>
          <w:sz w:val="28"/>
        </w:rPr>
        <w:t xml:space="preserve"> </w:t>
      </w:r>
      <w:r>
        <w:rPr>
          <w:sz w:val="28"/>
        </w:rPr>
        <w:t>в</w:t>
      </w:r>
      <w:r>
        <w:rPr>
          <w:spacing w:val="1"/>
          <w:sz w:val="28"/>
        </w:rPr>
        <w:t xml:space="preserve"> </w:t>
      </w:r>
      <w:r>
        <w:rPr>
          <w:sz w:val="28"/>
        </w:rPr>
        <w:t>работе над</w:t>
      </w:r>
      <w:r>
        <w:rPr>
          <w:spacing w:val="1"/>
          <w:sz w:val="28"/>
        </w:rPr>
        <w:t xml:space="preserve"> </w:t>
      </w:r>
      <w:r>
        <w:rPr>
          <w:sz w:val="28"/>
        </w:rPr>
        <w:t>текстом;</w:t>
      </w:r>
    </w:p>
    <w:p w:rsidR="00003555" w:rsidRDefault="00857D33" w:rsidP="003F7C5A">
      <w:pPr>
        <w:pStyle w:val="TableParagraph"/>
        <w:numPr>
          <w:ilvl w:val="1"/>
          <w:numId w:val="57"/>
        </w:numPr>
        <w:tabs>
          <w:tab w:val="left" w:pos="1958"/>
        </w:tabs>
        <w:spacing w:line="342" w:lineRule="exact"/>
        <w:ind w:left="1957" w:hanging="287"/>
        <w:rPr>
          <w:sz w:val="28"/>
        </w:rPr>
      </w:pPr>
      <w:r>
        <w:rPr>
          <w:sz w:val="28"/>
        </w:rPr>
        <w:t>семантизировать</w:t>
      </w:r>
      <w:r>
        <w:rPr>
          <w:spacing w:val="-5"/>
          <w:sz w:val="28"/>
        </w:rPr>
        <w:t xml:space="preserve"> </w:t>
      </w:r>
      <w:r>
        <w:rPr>
          <w:sz w:val="28"/>
        </w:rPr>
        <w:t>слова</w:t>
      </w:r>
      <w:r>
        <w:rPr>
          <w:spacing w:val="-4"/>
          <w:sz w:val="28"/>
        </w:rPr>
        <w:t xml:space="preserve"> </w:t>
      </w:r>
      <w:r>
        <w:rPr>
          <w:sz w:val="28"/>
        </w:rPr>
        <w:t>на</w:t>
      </w:r>
      <w:r>
        <w:rPr>
          <w:spacing w:val="-5"/>
          <w:sz w:val="28"/>
        </w:rPr>
        <w:t xml:space="preserve"> </w:t>
      </w:r>
      <w:r>
        <w:rPr>
          <w:sz w:val="28"/>
        </w:rPr>
        <w:t>основе</w:t>
      </w:r>
      <w:r>
        <w:rPr>
          <w:spacing w:val="-6"/>
          <w:sz w:val="28"/>
        </w:rPr>
        <w:t xml:space="preserve"> </w:t>
      </w:r>
      <w:r>
        <w:rPr>
          <w:sz w:val="28"/>
        </w:rPr>
        <w:t>языковой</w:t>
      </w:r>
      <w:r>
        <w:rPr>
          <w:spacing w:val="-4"/>
          <w:sz w:val="28"/>
        </w:rPr>
        <w:t xml:space="preserve"> </w:t>
      </w:r>
      <w:r>
        <w:rPr>
          <w:sz w:val="28"/>
        </w:rPr>
        <w:t>догадки;</w:t>
      </w:r>
    </w:p>
    <w:p w:rsidR="00003555" w:rsidRDefault="00857D33" w:rsidP="003F7C5A">
      <w:pPr>
        <w:pStyle w:val="TableParagraph"/>
        <w:numPr>
          <w:ilvl w:val="1"/>
          <w:numId w:val="57"/>
        </w:numPr>
        <w:tabs>
          <w:tab w:val="left" w:pos="1958"/>
        </w:tabs>
        <w:spacing w:line="342" w:lineRule="exact"/>
        <w:ind w:left="1957" w:hanging="287"/>
        <w:rPr>
          <w:sz w:val="28"/>
        </w:rPr>
      </w:pPr>
      <w:r>
        <w:rPr>
          <w:sz w:val="28"/>
        </w:rPr>
        <w:t>осуществлять</w:t>
      </w:r>
      <w:r>
        <w:rPr>
          <w:spacing w:val="-6"/>
          <w:sz w:val="28"/>
        </w:rPr>
        <w:t xml:space="preserve"> </w:t>
      </w:r>
      <w:r>
        <w:rPr>
          <w:sz w:val="28"/>
        </w:rPr>
        <w:t>словообразовательный</w:t>
      </w:r>
      <w:r>
        <w:rPr>
          <w:spacing w:val="-4"/>
          <w:sz w:val="28"/>
        </w:rPr>
        <w:t xml:space="preserve"> </w:t>
      </w:r>
      <w:r>
        <w:rPr>
          <w:sz w:val="28"/>
        </w:rPr>
        <w:t>анализ;</w:t>
      </w:r>
    </w:p>
    <w:p w:rsidR="00003555" w:rsidRDefault="00857D33" w:rsidP="003F7C5A">
      <w:pPr>
        <w:pStyle w:val="TableParagraph"/>
        <w:numPr>
          <w:ilvl w:val="1"/>
          <w:numId w:val="57"/>
        </w:numPr>
        <w:tabs>
          <w:tab w:val="left" w:pos="1958"/>
        </w:tabs>
        <w:ind w:left="963" w:right="543" w:firstLine="707"/>
        <w:rPr>
          <w:sz w:val="28"/>
        </w:rPr>
      </w:pPr>
      <w:r>
        <w:rPr>
          <w:sz w:val="28"/>
        </w:rPr>
        <w:t>пользоваться</w:t>
      </w:r>
      <w:r>
        <w:rPr>
          <w:spacing w:val="1"/>
          <w:sz w:val="28"/>
        </w:rPr>
        <w:t xml:space="preserve"> </w:t>
      </w:r>
      <w:r>
        <w:rPr>
          <w:sz w:val="28"/>
        </w:rPr>
        <w:t>справочным</w:t>
      </w:r>
      <w:r>
        <w:rPr>
          <w:spacing w:val="1"/>
          <w:sz w:val="28"/>
        </w:rPr>
        <w:t xml:space="preserve"> </w:t>
      </w:r>
      <w:r>
        <w:rPr>
          <w:sz w:val="28"/>
        </w:rPr>
        <w:t>материалом</w:t>
      </w:r>
      <w:r>
        <w:rPr>
          <w:spacing w:val="1"/>
          <w:sz w:val="28"/>
        </w:rPr>
        <w:t xml:space="preserve"> </w:t>
      </w:r>
      <w:r>
        <w:rPr>
          <w:sz w:val="28"/>
        </w:rPr>
        <w:t>(грамматическим</w:t>
      </w:r>
      <w:r>
        <w:rPr>
          <w:spacing w:val="1"/>
          <w:sz w:val="28"/>
        </w:rPr>
        <w:t xml:space="preserve"> </w:t>
      </w:r>
      <w:r>
        <w:rPr>
          <w:sz w:val="28"/>
        </w:rPr>
        <w:t>и</w:t>
      </w:r>
      <w:r>
        <w:rPr>
          <w:spacing w:val="1"/>
          <w:sz w:val="28"/>
        </w:rPr>
        <w:t xml:space="preserve"> </w:t>
      </w:r>
      <w:r>
        <w:rPr>
          <w:sz w:val="28"/>
        </w:rPr>
        <w:t>лингвострановедческим справочниками, двуязычным и толковым словарями,</w:t>
      </w:r>
      <w:r>
        <w:rPr>
          <w:spacing w:val="1"/>
          <w:sz w:val="28"/>
        </w:rPr>
        <w:t xml:space="preserve"> </w:t>
      </w:r>
      <w:r>
        <w:rPr>
          <w:sz w:val="28"/>
        </w:rPr>
        <w:t>мультимедийными</w:t>
      </w:r>
      <w:r>
        <w:rPr>
          <w:spacing w:val="-4"/>
          <w:sz w:val="28"/>
        </w:rPr>
        <w:t xml:space="preserve"> </w:t>
      </w:r>
      <w:r>
        <w:rPr>
          <w:sz w:val="28"/>
        </w:rPr>
        <w:t>средствами);</w:t>
      </w:r>
    </w:p>
    <w:p w:rsidR="00003555" w:rsidRDefault="00857D33" w:rsidP="003F7C5A">
      <w:pPr>
        <w:pStyle w:val="TableParagraph"/>
        <w:numPr>
          <w:ilvl w:val="1"/>
          <w:numId w:val="57"/>
        </w:numPr>
        <w:tabs>
          <w:tab w:val="left" w:pos="1958"/>
        </w:tabs>
        <w:ind w:left="963" w:right="542" w:firstLine="707"/>
        <w:rPr>
          <w:sz w:val="28"/>
        </w:rPr>
      </w:pPr>
      <w:r>
        <w:rPr>
          <w:sz w:val="28"/>
        </w:rPr>
        <w:t>участвовать</w:t>
      </w:r>
      <w:r>
        <w:rPr>
          <w:spacing w:val="1"/>
          <w:sz w:val="28"/>
        </w:rPr>
        <w:t xml:space="preserve"> </w:t>
      </w:r>
      <w:r>
        <w:rPr>
          <w:sz w:val="28"/>
        </w:rPr>
        <w:t>в</w:t>
      </w:r>
      <w:r>
        <w:rPr>
          <w:spacing w:val="1"/>
          <w:sz w:val="28"/>
        </w:rPr>
        <w:t xml:space="preserve"> </w:t>
      </w:r>
      <w:r>
        <w:rPr>
          <w:sz w:val="28"/>
        </w:rPr>
        <w:t>проектной</w:t>
      </w:r>
      <w:r>
        <w:rPr>
          <w:spacing w:val="1"/>
          <w:sz w:val="28"/>
        </w:rPr>
        <w:t xml:space="preserve"> </w:t>
      </w:r>
      <w:r>
        <w:rPr>
          <w:sz w:val="28"/>
        </w:rPr>
        <w:t>деятельности</w:t>
      </w:r>
      <w:r>
        <w:rPr>
          <w:spacing w:val="1"/>
          <w:sz w:val="28"/>
        </w:rPr>
        <w:t xml:space="preserve"> </w:t>
      </w:r>
      <w:r>
        <w:rPr>
          <w:sz w:val="28"/>
        </w:rPr>
        <w:t>меж-</w:t>
      </w:r>
      <w:r>
        <w:rPr>
          <w:spacing w:val="1"/>
          <w:sz w:val="28"/>
        </w:rPr>
        <w:t xml:space="preserve"> </w:t>
      </w:r>
      <w:r>
        <w:rPr>
          <w:sz w:val="28"/>
        </w:rPr>
        <w:t>и</w:t>
      </w:r>
      <w:r>
        <w:rPr>
          <w:spacing w:val="1"/>
          <w:sz w:val="28"/>
        </w:rPr>
        <w:t xml:space="preserve"> </w:t>
      </w:r>
      <w:r>
        <w:rPr>
          <w:sz w:val="28"/>
        </w:rPr>
        <w:t>метапредметного</w:t>
      </w:r>
      <w:r>
        <w:rPr>
          <w:spacing w:val="-67"/>
          <w:sz w:val="28"/>
        </w:rPr>
        <w:t xml:space="preserve"> </w:t>
      </w:r>
      <w:r>
        <w:rPr>
          <w:sz w:val="28"/>
        </w:rPr>
        <w:t>характера.</w:t>
      </w:r>
    </w:p>
    <w:p w:rsidR="00003555" w:rsidRDefault="00573F31">
      <w:pPr>
        <w:pStyle w:val="a3"/>
        <w:spacing w:before="9"/>
        <w:ind w:left="0" w:firstLine="0"/>
        <w:jc w:val="left"/>
        <w:rPr>
          <w:sz w:val="44"/>
        </w:rPr>
      </w:pPr>
      <w:r>
        <w:rPr>
          <w:sz w:val="44"/>
        </w:rPr>
        <w:t xml:space="preserve">       </w:t>
      </w:r>
    </w:p>
    <w:p w:rsidR="00573F31" w:rsidRDefault="00573F31" w:rsidP="003F7C5A">
      <w:pPr>
        <w:pStyle w:val="2"/>
        <w:numPr>
          <w:ilvl w:val="3"/>
          <w:numId w:val="47"/>
        </w:numPr>
        <w:tabs>
          <w:tab w:val="left" w:pos="2584"/>
        </w:tabs>
        <w:ind w:hanging="913"/>
        <w:jc w:val="both"/>
      </w:pPr>
      <w:bookmarkStart w:id="50" w:name="_bookmark34"/>
      <w:bookmarkEnd w:id="50"/>
      <w:r>
        <w:t>Второй иностранный язык (французский)</w:t>
      </w:r>
    </w:p>
    <w:p w:rsidR="0069514C" w:rsidRPr="0069514C" w:rsidRDefault="0069514C" w:rsidP="0069514C">
      <w:pPr>
        <w:pStyle w:val="a5"/>
        <w:shd w:val="clear" w:color="auto" w:fill="FFFFFF"/>
        <w:ind w:left="715" w:firstLine="0"/>
        <w:rPr>
          <w:color w:val="000000"/>
          <w:u w:val="single"/>
        </w:rPr>
      </w:pPr>
      <w:r>
        <w:rPr>
          <w:b/>
          <w:bCs/>
          <w:color w:val="000000"/>
          <w:u w:val="single"/>
        </w:rPr>
        <w:t xml:space="preserve">                               </w:t>
      </w:r>
      <w:r w:rsidR="00573F31" w:rsidRPr="00573F31">
        <w:rPr>
          <w:b/>
          <w:bCs/>
          <w:color w:val="000000"/>
          <w:u w:val="single"/>
        </w:rPr>
        <w:t xml:space="preserve">СОДЕРЖАНИЕ УЧЕБНОГО </w:t>
      </w:r>
    </w:p>
    <w:p w:rsidR="00573F31" w:rsidRPr="00573F31" w:rsidRDefault="00573F31" w:rsidP="0069514C">
      <w:pPr>
        <w:pStyle w:val="a5"/>
        <w:shd w:val="clear" w:color="auto" w:fill="FFFFFF"/>
        <w:ind w:left="715" w:firstLine="0"/>
        <w:rPr>
          <w:color w:val="000000"/>
          <w:u w:val="single"/>
        </w:rPr>
      </w:pPr>
      <w:r w:rsidRPr="00573F31">
        <w:rPr>
          <w:b/>
          <w:bCs/>
          <w:color w:val="000000"/>
          <w:u w:val="single"/>
        </w:rPr>
        <w:t>5 КЛАСС</w:t>
      </w:r>
    </w:p>
    <w:p w:rsidR="00573F31" w:rsidRPr="0069514C" w:rsidRDefault="00573F31" w:rsidP="0069514C">
      <w:pPr>
        <w:pStyle w:val="a5"/>
        <w:shd w:val="clear" w:color="auto" w:fill="FFFFFF"/>
        <w:ind w:left="567" w:right="1229" w:firstLine="148"/>
        <w:rPr>
          <w:color w:val="000000"/>
          <w:sz w:val="28"/>
          <w:szCs w:val="28"/>
          <w:u w:val="single"/>
        </w:rPr>
      </w:pPr>
      <w:r w:rsidRPr="0069514C">
        <w:rPr>
          <w:b/>
          <w:bCs/>
          <w:color w:val="000000"/>
          <w:sz w:val="28"/>
          <w:szCs w:val="28"/>
        </w:rPr>
        <w:t>1. Вводный курс</w:t>
      </w:r>
    </w:p>
    <w:p w:rsidR="00573F31" w:rsidRPr="0069514C" w:rsidRDefault="00573F31" w:rsidP="0069514C">
      <w:pPr>
        <w:pStyle w:val="a5"/>
        <w:shd w:val="clear" w:color="auto" w:fill="FFFFFF"/>
        <w:ind w:left="567" w:right="1229" w:firstLine="148"/>
        <w:rPr>
          <w:color w:val="000000"/>
          <w:sz w:val="28"/>
          <w:szCs w:val="28"/>
        </w:rPr>
      </w:pPr>
      <w:r w:rsidRPr="0069514C">
        <w:rPr>
          <w:color w:val="000000"/>
          <w:sz w:val="28"/>
          <w:szCs w:val="28"/>
        </w:rPr>
        <w:t>Страна изучаемо</w:t>
      </w:r>
      <w:r w:rsidRPr="0069514C">
        <w:rPr>
          <w:color w:val="000000"/>
          <w:sz w:val="28"/>
          <w:szCs w:val="28"/>
        </w:rPr>
        <w:softHyphen/>
        <w:t>го языка. Знакомство с целями обучения французскому языку, с содержа</w:t>
      </w:r>
      <w:r w:rsidRPr="0069514C">
        <w:rPr>
          <w:color w:val="000000"/>
          <w:sz w:val="28"/>
          <w:szCs w:val="28"/>
        </w:rPr>
        <w:softHyphen/>
        <w:t>нием УМК. Знакомство с французским ал</w:t>
      </w:r>
      <w:r w:rsidRPr="0069514C">
        <w:rPr>
          <w:color w:val="000000"/>
          <w:sz w:val="28"/>
          <w:szCs w:val="28"/>
        </w:rPr>
        <w:softHyphen/>
        <w:t>фавитом</w:t>
      </w:r>
    </w:p>
    <w:p w:rsidR="00573F31" w:rsidRPr="0069514C" w:rsidRDefault="00573F31" w:rsidP="0069514C">
      <w:pPr>
        <w:pStyle w:val="a5"/>
        <w:shd w:val="clear" w:color="auto" w:fill="FFFFFF"/>
        <w:ind w:left="567" w:right="1229" w:firstLine="148"/>
        <w:rPr>
          <w:color w:val="000000"/>
          <w:sz w:val="28"/>
          <w:szCs w:val="28"/>
        </w:rPr>
      </w:pPr>
    </w:p>
    <w:p w:rsidR="00573F31" w:rsidRPr="0070567B" w:rsidRDefault="00573F31" w:rsidP="0069514C">
      <w:pPr>
        <w:pStyle w:val="a5"/>
        <w:shd w:val="clear" w:color="auto" w:fill="FFFFFF"/>
        <w:ind w:left="567" w:right="1229" w:firstLine="148"/>
        <w:rPr>
          <w:color w:val="000000"/>
          <w:sz w:val="28"/>
          <w:szCs w:val="28"/>
        </w:rPr>
      </w:pPr>
      <w:r w:rsidRPr="0070567B">
        <w:rPr>
          <w:color w:val="000000"/>
          <w:sz w:val="28"/>
          <w:szCs w:val="28"/>
        </w:rPr>
        <w:t>2.</w:t>
      </w:r>
      <w:r w:rsidRPr="0069514C">
        <w:rPr>
          <w:color w:val="000000"/>
          <w:sz w:val="28"/>
          <w:szCs w:val="28"/>
          <w:lang w:val="en-US"/>
        </w:rPr>
        <w:t> </w:t>
      </w:r>
      <w:r w:rsidRPr="0069514C">
        <w:rPr>
          <w:b/>
          <w:bCs/>
          <w:color w:val="000000"/>
          <w:sz w:val="28"/>
          <w:szCs w:val="28"/>
          <w:lang w:val="en-US"/>
        </w:rPr>
        <w:t>Unit</w:t>
      </w:r>
      <w:r w:rsidRPr="0070567B">
        <w:rPr>
          <w:b/>
          <w:bCs/>
          <w:color w:val="000000"/>
          <w:sz w:val="28"/>
          <w:szCs w:val="28"/>
        </w:rPr>
        <w:t>é</w:t>
      </w:r>
      <w:r w:rsidRPr="0069514C">
        <w:rPr>
          <w:i/>
          <w:iCs/>
          <w:color w:val="000000"/>
          <w:sz w:val="28"/>
          <w:szCs w:val="28"/>
          <w:lang w:val="en-US"/>
        </w:rPr>
        <w:t> </w:t>
      </w:r>
      <w:r w:rsidRPr="0070567B">
        <w:rPr>
          <w:b/>
          <w:bCs/>
          <w:color w:val="000000"/>
          <w:sz w:val="28"/>
          <w:szCs w:val="28"/>
        </w:rPr>
        <w:t xml:space="preserve">1. </w:t>
      </w:r>
      <w:r w:rsidRPr="0069514C">
        <w:rPr>
          <w:b/>
          <w:bCs/>
          <w:color w:val="000000"/>
          <w:sz w:val="28"/>
          <w:szCs w:val="28"/>
          <w:lang w:val="en-US"/>
        </w:rPr>
        <w:t>Jacques</w:t>
      </w:r>
      <w:r w:rsidRPr="0070567B">
        <w:rPr>
          <w:b/>
          <w:bCs/>
          <w:color w:val="000000"/>
          <w:sz w:val="28"/>
          <w:szCs w:val="28"/>
        </w:rPr>
        <w:t xml:space="preserve"> </w:t>
      </w:r>
      <w:r w:rsidRPr="0069514C">
        <w:rPr>
          <w:b/>
          <w:bCs/>
          <w:color w:val="000000"/>
          <w:sz w:val="28"/>
          <w:szCs w:val="28"/>
          <w:lang w:val="en-US"/>
        </w:rPr>
        <w:t>Tardieu</w:t>
      </w:r>
      <w:r w:rsidRPr="0070567B">
        <w:rPr>
          <w:b/>
          <w:bCs/>
          <w:color w:val="000000"/>
          <w:sz w:val="28"/>
          <w:szCs w:val="28"/>
        </w:rPr>
        <w:t xml:space="preserve"> </w:t>
      </w:r>
      <w:r w:rsidRPr="0069514C">
        <w:rPr>
          <w:b/>
          <w:bCs/>
          <w:color w:val="000000"/>
          <w:sz w:val="28"/>
          <w:szCs w:val="28"/>
          <w:lang w:val="en-US"/>
        </w:rPr>
        <w:t>et</w:t>
      </w:r>
      <w:r w:rsidRPr="0070567B">
        <w:rPr>
          <w:b/>
          <w:bCs/>
          <w:color w:val="000000"/>
          <w:sz w:val="28"/>
          <w:szCs w:val="28"/>
        </w:rPr>
        <w:t xml:space="preserve"> </w:t>
      </w:r>
      <w:r w:rsidRPr="0069514C">
        <w:rPr>
          <w:b/>
          <w:bCs/>
          <w:color w:val="000000"/>
          <w:sz w:val="28"/>
          <w:szCs w:val="28"/>
          <w:lang w:val="en-US"/>
        </w:rPr>
        <w:t>sa</w:t>
      </w:r>
      <w:r w:rsidRPr="0070567B">
        <w:rPr>
          <w:b/>
          <w:bCs/>
          <w:color w:val="000000"/>
          <w:sz w:val="28"/>
          <w:szCs w:val="28"/>
        </w:rPr>
        <w:t xml:space="preserve"> </w:t>
      </w:r>
      <w:r w:rsidRPr="0069514C">
        <w:rPr>
          <w:b/>
          <w:bCs/>
          <w:color w:val="000000"/>
          <w:sz w:val="28"/>
          <w:szCs w:val="28"/>
          <w:lang w:val="en-US"/>
        </w:rPr>
        <w:t>famille</w:t>
      </w:r>
    </w:p>
    <w:p w:rsidR="00573F31" w:rsidRPr="0069514C" w:rsidRDefault="00573F31" w:rsidP="0069514C">
      <w:pPr>
        <w:pStyle w:val="a5"/>
        <w:shd w:val="clear" w:color="auto" w:fill="FFFFFF"/>
        <w:ind w:left="567" w:right="1229" w:firstLine="148"/>
        <w:rPr>
          <w:color w:val="000000"/>
          <w:sz w:val="28"/>
          <w:szCs w:val="28"/>
        </w:rPr>
      </w:pPr>
      <w:r w:rsidRPr="0069514C">
        <w:rPr>
          <w:color w:val="000000"/>
          <w:sz w:val="28"/>
          <w:szCs w:val="28"/>
        </w:rPr>
        <w:t>Знакомство (имя, фами</w:t>
      </w:r>
      <w:r w:rsidRPr="0069514C">
        <w:rPr>
          <w:color w:val="000000"/>
          <w:sz w:val="28"/>
          <w:szCs w:val="28"/>
        </w:rPr>
        <w:softHyphen/>
        <w:t>лия, возраст).</w:t>
      </w:r>
    </w:p>
    <w:p w:rsidR="00573F31" w:rsidRPr="0069514C" w:rsidRDefault="00573F31" w:rsidP="0069514C">
      <w:pPr>
        <w:pStyle w:val="a5"/>
        <w:shd w:val="clear" w:color="auto" w:fill="FFFFFF"/>
        <w:ind w:left="567" w:right="1229" w:firstLine="148"/>
        <w:rPr>
          <w:color w:val="000000"/>
          <w:sz w:val="28"/>
          <w:szCs w:val="28"/>
        </w:rPr>
      </w:pPr>
      <w:r w:rsidRPr="0069514C">
        <w:rPr>
          <w:color w:val="000000"/>
          <w:sz w:val="28"/>
          <w:szCs w:val="28"/>
        </w:rPr>
        <w:t>Моя семья. Мои родите</w:t>
      </w:r>
      <w:r w:rsidRPr="0069514C">
        <w:rPr>
          <w:color w:val="000000"/>
          <w:sz w:val="28"/>
          <w:szCs w:val="28"/>
        </w:rPr>
        <w:softHyphen/>
        <w:t>ли (имя, возраст, про</w:t>
      </w:r>
      <w:r w:rsidRPr="0069514C">
        <w:rPr>
          <w:color w:val="000000"/>
          <w:sz w:val="28"/>
          <w:szCs w:val="28"/>
        </w:rPr>
        <w:softHyphen/>
        <w:t>фессия). Мои братья и сёстры (имя, возраст). Любимые занятия. До</w:t>
      </w:r>
      <w:r w:rsidRPr="0069514C">
        <w:rPr>
          <w:color w:val="000000"/>
          <w:sz w:val="28"/>
          <w:szCs w:val="28"/>
        </w:rPr>
        <w:softHyphen/>
        <w:t>машние животные.</w:t>
      </w:r>
    </w:p>
    <w:p w:rsidR="00573F31" w:rsidRPr="0069514C" w:rsidRDefault="00573F31" w:rsidP="0069514C">
      <w:pPr>
        <w:pStyle w:val="a5"/>
        <w:shd w:val="clear" w:color="auto" w:fill="FFFFFF"/>
        <w:ind w:left="567" w:right="1229" w:firstLine="148"/>
        <w:rPr>
          <w:color w:val="000000"/>
          <w:sz w:val="28"/>
          <w:szCs w:val="28"/>
        </w:rPr>
      </w:pPr>
    </w:p>
    <w:p w:rsidR="00573F31" w:rsidRPr="0070567B" w:rsidRDefault="00573F31" w:rsidP="0069514C">
      <w:pPr>
        <w:pStyle w:val="a5"/>
        <w:shd w:val="clear" w:color="auto" w:fill="FFFFFF"/>
        <w:ind w:left="567" w:right="1229" w:firstLine="148"/>
        <w:rPr>
          <w:color w:val="000000"/>
          <w:sz w:val="28"/>
          <w:szCs w:val="28"/>
        </w:rPr>
      </w:pPr>
      <w:r w:rsidRPr="0070567B">
        <w:rPr>
          <w:color w:val="000000"/>
          <w:sz w:val="28"/>
          <w:szCs w:val="28"/>
        </w:rPr>
        <w:t>3.</w:t>
      </w:r>
      <w:r w:rsidRPr="0069514C">
        <w:rPr>
          <w:color w:val="000000"/>
          <w:sz w:val="28"/>
          <w:szCs w:val="28"/>
          <w:lang w:val="en-US"/>
        </w:rPr>
        <w:t> </w:t>
      </w:r>
      <w:r w:rsidRPr="0069514C">
        <w:rPr>
          <w:b/>
          <w:bCs/>
          <w:color w:val="000000"/>
          <w:sz w:val="28"/>
          <w:szCs w:val="28"/>
          <w:lang w:val="en-US"/>
        </w:rPr>
        <w:t>Unit</w:t>
      </w:r>
      <w:r w:rsidRPr="0070567B">
        <w:rPr>
          <w:b/>
          <w:bCs/>
          <w:color w:val="000000"/>
          <w:sz w:val="28"/>
          <w:szCs w:val="28"/>
        </w:rPr>
        <w:t>é 2.</w:t>
      </w:r>
      <w:r w:rsidRPr="0069514C">
        <w:rPr>
          <w:b/>
          <w:bCs/>
          <w:color w:val="000000"/>
          <w:sz w:val="28"/>
          <w:szCs w:val="28"/>
          <w:lang w:val="en-US"/>
        </w:rPr>
        <w:t> La cloche sonne</w:t>
      </w:r>
    </w:p>
    <w:p w:rsidR="00573F31" w:rsidRPr="0069514C" w:rsidRDefault="00573F31" w:rsidP="0069514C">
      <w:pPr>
        <w:pStyle w:val="a5"/>
        <w:shd w:val="clear" w:color="auto" w:fill="FFFFFF"/>
        <w:ind w:left="567" w:right="1229" w:firstLine="148"/>
        <w:rPr>
          <w:color w:val="000000"/>
          <w:sz w:val="28"/>
          <w:szCs w:val="28"/>
        </w:rPr>
      </w:pPr>
      <w:r w:rsidRPr="0069514C">
        <w:rPr>
          <w:color w:val="000000"/>
          <w:sz w:val="28"/>
          <w:szCs w:val="28"/>
        </w:rPr>
        <w:t>Моя</w:t>
      </w:r>
      <w:r w:rsidRPr="0070567B">
        <w:rPr>
          <w:color w:val="000000"/>
          <w:sz w:val="28"/>
          <w:szCs w:val="28"/>
        </w:rPr>
        <w:t xml:space="preserve"> </w:t>
      </w:r>
      <w:r w:rsidRPr="0069514C">
        <w:rPr>
          <w:color w:val="000000"/>
          <w:sz w:val="28"/>
          <w:szCs w:val="28"/>
        </w:rPr>
        <w:t>школа</w:t>
      </w:r>
      <w:r w:rsidRPr="0070567B">
        <w:rPr>
          <w:color w:val="000000"/>
          <w:sz w:val="28"/>
          <w:szCs w:val="28"/>
        </w:rPr>
        <w:t xml:space="preserve">. </w:t>
      </w:r>
      <w:r w:rsidRPr="0069514C">
        <w:rPr>
          <w:color w:val="000000"/>
          <w:sz w:val="28"/>
          <w:szCs w:val="28"/>
        </w:rPr>
        <w:t>Мой класс. Мои школьные принад</w:t>
      </w:r>
      <w:r w:rsidRPr="0069514C">
        <w:rPr>
          <w:color w:val="000000"/>
          <w:sz w:val="28"/>
          <w:szCs w:val="28"/>
        </w:rPr>
        <w:softHyphen/>
        <w:t xml:space="preserve">лежности. </w:t>
      </w:r>
      <w:r w:rsidR="0069514C" w:rsidRPr="0069514C">
        <w:rPr>
          <w:color w:val="000000"/>
          <w:sz w:val="28"/>
          <w:szCs w:val="28"/>
        </w:rPr>
        <w:t>Мои пре</w:t>
      </w:r>
      <w:r w:rsidR="0069514C" w:rsidRPr="0069514C">
        <w:rPr>
          <w:color w:val="000000"/>
          <w:sz w:val="28"/>
          <w:szCs w:val="28"/>
        </w:rPr>
        <w:softHyphen/>
        <w:t>подаватели. Расписа</w:t>
      </w:r>
      <w:r w:rsidR="0069514C" w:rsidRPr="0069514C">
        <w:rPr>
          <w:color w:val="000000"/>
          <w:sz w:val="28"/>
          <w:szCs w:val="28"/>
        </w:rPr>
        <w:softHyphen/>
        <w:t xml:space="preserve">ние </w:t>
      </w:r>
      <w:r w:rsidRPr="0069514C">
        <w:rPr>
          <w:color w:val="000000"/>
          <w:sz w:val="28"/>
          <w:szCs w:val="28"/>
        </w:rPr>
        <w:t>занятий. Учебные предметы. Внеурочные и внеклассные занятия. Обязанности по классу.</w:t>
      </w:r>
    </w:p>
    <w:p w:rsidR="00573F31" w:rsidRPr="0069514C" w:rsidRDefault="00573F31" w:rsidP="0069514C">
      <w:pPr>
        <w:pStyle w:val="a5"/>
        <w:shd w:val="clear" w:color="auto" w:fill="FFFFFF"/>
        <w:ind w:left="715" w:right="1229" w:firstLine="0"/>
        <w:rPr>
          <w:color w:val="000000"/>
          <w:sz w:val="28"/>
          <w:szCs w:val="28"/>
        </w:rPr>
      </w:pP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lastRenderedPageBreak/>
        <w:t>4. </w:t>
      </w:r>
      <w:r w:rsidRPr="0069514C">
        <w:rPr>
          <w:b/>
          <w:bCs/>
          <w:color w:val="000000"/>
          <w:sz w:val="28"/>
          <w:szCs w:val="28"/>
        </w:rPr>
        <w:t>Unité 3</w:t>
      </w:r>
      <w:r w:rsidRPr="0069514C">
        <w:rPr>
          <w:color w:val="000000"/>
          <w:sz w:val="28"/>
          <w:szCs w:val="28"/>
        </w:rPr>
        <w:t>. </w:t>
      </w:r>
      <w:r w:rsidRPr="0069514C">
        <w:rPr>
          <w:b/>
          <w:bCs/>
          <w:color w:val="000000"/>
          <w:sz w:val="28"/>
          <w:szCs w:val="28"/>
        </w:rPr>
        <w:t>L’anniversaire de Suzanne</w:t>
      </w: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Семейные праздники и традиции. Мой день рождения. День рожде</w:t>
      </w:r>
      <w:r w:rsidRPr="0069514C">
        <w:rPr>
          <w:color w:val="000000"/>
          <w:sz w:val="28"/>
          <w:szCs w:val="28"/>
        </w:rPr>
        <w:softHyphen/>
        <w:t>ния родителей и друзей. Новый год. Рождество. Подарки. Здоровье. Плохое само</w:t>
      </w:r>
      <w:r w:rsidRPr="0069514C">
        <w:rPr>
          <w:color w:val="000000"/>
          <w:sz w:val="28"/>
          <w:szCs w:val="28"/>
        </w:rPr>
        <w:softHyphen/>
        <w:t>чувствие.</w:t>
      </w:r>
    </w:p>
    <w:p w:rsidR="00573F31" w:rsidRPr="0069514C" w:rsidRDefault="00573F31" w:rsidP="0069514C">
      <w:pPr>
        <w:pStyle w:val="a5"/>
        <w:shd w:val="clear" w:color="auto" w:fill="FFFFFF"/>
        <w:ind w:left="715" w:right="1229" w:firstLine="0"/>
        <w:rPr>
          <w:color w:val="000000"/>
          <w:sz w:val="28"/>
          <w:szCs w:val="28"/>
        </w:rPr>
      </w:pPr>
    </w:p>
    <w:p w:rsidR="00573F31" w:rsidRPr="0070567B" w:rsidRDefault="00573F31" w:rsidP="0069514C">
      <w:pPr>
        <w:pStyle w:val="a5"/>
        <w:shd w:val="clear" w:color="auto" w:fill="FFFFFF"/>
        <w:ind w:left="567" w:right="1229" w:firstLine="148"/>
        <w:rPr>
          <w:color w:val="000000"/>
          <w:sz w:val="28"/>
          <w:szCs w:val="28"/>
        </w:rPr>
      </w:pPr>
      <w:r w:rsidRPr="0070567B">
        <w:rPr>
          <w:color w:val="000000"/>
          <w:sz w:val="28"/>
          <w:szCs w:val="28"/>
        </w:rPr>
        <w:t>5.</w:t>
      </w:r>
      <w:r w:rsidRPr="0069514C">
        <w:rPr>
          <w:color w:val="000000"/>
          <w:sz w:val="28"/>
          <w:szCs w:val="28"/>
          <w:lang w:val="en-US"/>
        </w:rPr>
        <w:t> </w:t>
      </w:r>
      <w:r w:rsidRPr="0069514C">
        <w:rPr>
          <w:b/>
          <w:bCs/>
          <w:color w:val="000000"/>
          <w:sz w:val="28"/>
          <w:szCs w:val="28"/>
          <w:lang w:val="en-US"/>
        </w:rPr>
        <w:t>Unit</w:t>
      </w:r>
      <w:r w:rsidRPr="0070567B">
        <w:rPr>
          <w:b/>
          <w:bCs/>
          <w:color w:val="000000"/>
          <w:sz w:val="28"/>
          <w:szCs w:val="28"/>
        </w:rPr>
        <w:t xml:space="preserve">é 4. </w:t>
      </w:r>
      <w:r w:rsidRPr="0069514C">
        <w:rPr>
          <w:b/>
          <w:bCs/>
          <w:color w:val="000000"/>
          <w:sz w:val="28"/>
          <w:szCs w:val="28"/>
          <w:lang w:val="en-US"/>
        </w:rPr>
        <w:t>Nous</w:t>
      </w:r>
      <w:r w:rsidRPr="0070567B">
        <w:rPr>
          <w:b/>
          <w:bCs/>
          <w:color w:val="000000"/>
          <w:sz w:val="28"/>
          <w:szCs w:val="28"/>
        </w:rPr>
        <w:t xml:space="preserve"> </w:t>
      </w:r>
      <w:r w:rsidRPr="0069514C">
        <w:rPr>
          <w:b/>
          <w:bCs/>
          <w:color w:val="000000"/>
          <w:sz w:val="28"/>
          <w:szCs w:val="28"/>
          <w:lang w:val="en-US"/>
        </w:rPr>
        <w:t>allons</w:t>
      </w:r>
      <w:r w:rsidRPr="0070567B">
        <w:rPr>
          <w:b/>
          <w:bCs/>
          <w:color w:val="000000"/>
          <w:sz w:val="28"/>
          <w:szCs w:val="28"/>
        </w:rPr>
        <w:t xml:space="preserve"> </w:t>
      </w:r>
      <w:r w:rsidRPr="0069514C">
        <w:rPr>
          <w:b/>
          <w:bCs/>
          <w:color w:val="000000"/>
          <w:sz w:val="28"/>
          <w:szCs w:val="28"/>
          <w:lang w:val="en-US"/>
        </w:rPr>
        <w:t>au</w:t>
      </w:r>
      <w:r w:rsidRPr="0070567B">
        <w:rPr>
          <w:b/>
          <w:bCs/>
          <w:color w:val="000000"/>
          <w:sz w:val="28"/>
          <w:szCs w:val="28"/>
        </w:rPr>
        <w:t xml:space="preserve"> </w:t>
      </w:r>
      <w:r w:rsidRPr="0069514C">
        <w:rPr>
          <w:b/>
          <w:bCs/>
          <w:color w:val="000000"/>
          <w:sz w:val="28"/>
          <w:szCs w:val="28"/>
          <w:lang w:val="en-US"/>
        </w:rPr>
        <w:t>magasin</w:t>
      </w:r>
      <w:r w:rsidRPr="0070567B">
        <w:rPr>
          <w:b/>
          <w:bCs/>
          <w:color w:val="000000"/>
          <w:sz w:val="28"/>
          <w:szCs w:val="28"/>
        </w:rPr>
        <w:t xml:space="preserve"> .</w:t>
      </w:r>
    </w:p>
    <w:p w:rsidR="00573F31" w:rsidRPr="0069514C" w:rsidRDefault="00573F31" w:rsidP="0069514C">
      <w:pPr>
        <w:shd w:val="clear" w:color="auto" w:fill="FFFFFF"/>
        <w:ind w:left="567" w:right="1229" w:firstLine="148"/>
        <w:rPr>
          <w:color w:val="000000"/>
          <w:sz w:val="28"/>
          <w:szCs w:val="28"/>
        </w:rPr>
      </w:pPr>
      <w:r w:rsidRPr="0069514C">
        <w:rPr>
          <w:color w:val="000000"/>
          <w:sz w:val="28"/>
          <w:szCs w:val="28"/>
        </w:rPr>
        <w:t>Мой распорядок дня. Домашние обязанности. Помощь по дому: поход в магазин, на рынок. Евро — денежная еди</w:t>
      </w:r>
      <w:r w:rsidRPr="0069514C">
        <w:rPr>
          <w:color w:val="000000"/>
          <w:sz w:val="28"/>
          <w:szCs w:val="28"/>
        </w:rPr>
        <w:softHyphen/>
        <w:t>ница Франции. Распорядок воскресного дня.</w:t>
      </w: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Трапеза (завтрак, обед, полдник, ужин). Подготовка к новогодне</w:t>
      </w:r>
      <w:r w:rsidRPr="0069514C">
        <w:rPr>
          <w:color w:val="000000"/>
          <w:sz w:val="28"/>
          <w:szCs w:val="28"/>
        </w:rPr>
        <w:softHyphen/>
        <w:t>му празднику.</w:t>
      </w: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Поездки на городском транспорте. Выбор сред</w:t>
      </w:r>
      <w:r w:rsidRPr="0069514C">
        <w:rPr>
          <w:color w:val="000000"/>
          <w:sz w:val="28"/>
          <w:szCs w:val="28"/>
        </w:rPr>
        <w:softHyphen/>
        <w:t>ства передвижения.</w:t>
      </w:r>
    </w:p>
    <w:p w:rsidR="00573F31" w:rsidRPr="0069514C" w:rsidRDefault="00573F31" w:rsidP="0069514C">
      <w:pPr>
        <w:pStyle w:val="a5"/>
        <w:shd w:val="clear" w:color="auto" w:fill="FFFFFF"/>
        <w:ind w:left="715" w:right="1229" w:firstLine="0"/>
        <w:rPr>
          <w:color w:val="000000"/>
          <w:sz w:val="28"/>
          <w:szCs w:val="28"/>
        </w:rPr>
      </w:pP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6. </w:t>
      </w:r>
      <w:r w:rsidRPr="0069514C">
        <w:rPr>
          <w:b/>
          <w:bCs/>
          <w:color w:val="000000"/>
          <w:sz w:val="28"/>
          <w:szCs w:val="28"/>
        </w:rPr>
        <w:t>Unité 5. Mon petit chien.</w:t>
      </w: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Мои домашние живот</w:t>
      </w:r>
      <w:r w:rsidRPr="0069514C">
        <w:rPr>
          <w:color w:val="000000"/>
          <w:sz w:val="28"/>
          <w:szCs w:val="28"/>
        </w:rPr>
        <w:softHyphen/>
        <w:t>ные (кошки, собаки, кролики, черепахи). Их возраст, питание, при</w:t>
      </w:r>
      <w:r w:rsidRPr="0069514C">
        <w:rPr>
          <w:color w:val="000000"/>
          <w:sz w:val="28"/>
          <w:szCs w:val="28"/>
        </w:rPr>
        <w:softHyphen/>
        <w:t>вычки. Забота о них. Прогулки с домашними животными на улице, в парке. Фильмы о живот</w:t>
      </w:r>
      <w:r w:rsidRPr="0069514C">
        <w:rPr>
          <w:color w:val="000000"/>
          <w:sz w:val="28"/>
          <w:szCs w:val="28"/>
        </w:rPr>
        <w:softHyphen/>
        <w:t>ных. Празднование дня рож</w:t>
      </w:r>
      <w:r w:rsidRPr="0069514C">
        <w:rPr>
          <w:color w:val="000000"/>
          <w:sz w:val="28"/>
          <w:szCs w:val="28"/>
        </w:rPr>
        <w:softHyphen/>
        <w:t>дения за городом, в лесу.</w:t>
      </w:r>
    </w:p>
    <w:p w:rsidR="00573F31" w:rsidRPr="0069514C" w:rsidRDefault="00573F31" w:rsidP="0069514C">
      <w:pPr>
        <w:pStyle w:val="a5"/>
        <w:shd w:val="clear" w:color="auto" w:fill="FFFFFF"/>
        <w:ind w:left="715" w:right="1229" w:firstLine="0"/>
        <w:rPr>
          <w:color w:val="000000"/>
          <w:sz w:val="28"/>
          <w:szCs w:val="28"/>
        </w:rPr>
      </w:pP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7. </w:t>
      </w:r>
      <w:r w:rsidRPr="0069514C">
        <w:rPr>
          <w:b/>
          <w:bCs/>
          <w:color w:val="000000"/>
          <w:sz w:val="28"/>
          <w:szCs w:val="28"/>
        </w:rPr>
        <w:t>Unité 6. En ville.</w:t>
      </w: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Окружающий меня мир. Мой город. Мой посё</w:t>
      </w:r>
      <w:r w:rsidRPr="0069514C">
        <w:rPr>
          <w:color w:val="000000"/>
          <w:sz w:val="28"/>
          <w:szCs w:val="28"/>
        </w:rPr>
        <w:softHyphen/>
        <w:t>лок. Мой адрес. Улица, на которой я живу. Мой дом. Транспорт. Дорога от дома до школы и об</w:t>
      </w:r>
      <w:r w:rsidRPr="0069514C">
        <w:rPr>
          <w:color w:val="000000"/>
          <w:sz w:val="28"/>
          <w:szCs w:val="28"/>
        </w:rPr>
        <w:softHyphen/>
        <w:t>ратно. Портретная характери</w:t>
      </w:r>
      <w:r w:rsidRPr="0069514C">
        <w:rPr>
          <w:color w:val="000000"/>
          <w:sz w:val="28"/>
          <w:szCs w:val="28"/>
        </w:rPr>
        <w:softHyphen/>
        <w:t>стика (детализация). Описание предметов (форма, цвет). Парки Парижа (сад Тюильри, Люксембургский сад). Цветочный рынок. Центр им. Ж. Помпиду. Города Франции (Тюль, празднование Рождества в Тюле)</w:t>
      </w:r>
    </w:p>
    <w:p w:rsidR="00573F31" w:rsidRPr="0069514C" w:rsidRDefault="00573F31" w:rsidP="0069514C">
      <w:pPr>
        <w:pStyle w:val="a5"/>
        <w:shd w:val="clear" w:color="auto" w:fill="FFFFFF"/>
        <w:ind w:left="715" w:right="1229" w:firstLine="0"/>
        <w:rPr>
          <w:color w:val="000000"/>
          <w:sz w:val="28"/>
          <w:szCs w:val="28"/>
        </w:rPr>
      </w:pP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8. </w:t>
      </w:r>
      <w:r w:rsidRPr="0069514C">
        <w:rPr>
          <w:b/>
          <w:bCs/>
          <w:color w:val="000000"/>
          <w:sz w:val="28"/>
          <w:szCs w:val="28"/>
        </w:rPr>
        <w:t>Unité 7. J’aime, je n’aime.</w:t>
      </w: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Мой досуг. Досуг моих друзей. Мои увлечения. Увлечения моих друзей. Мои любимые предметы в школе. Мои любимые занятия вне школы. Мои любимые игры и игруш</w:t>
      </w:r>
      <w:r w:rsidRPr="0069514C">
        <w:rPr>
          <w:color w:val="000000"/>
          <w:sz w:val="28"/>
          <w:szCs w:val="28"/>
        </w:rPr>
        <w:softHyphen/>
        <w:t>ки.</w:t>
      </w: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Мои гастрономические предпочтения (элемен</w:t>
      </w:r>
      <w:r w:rsidRPr="0069514C">
        <w:rPr>
          <w:color w:val="000000"/>
          <w:sz w:val="28"/>
          <w:szCs w:val="28"/>
        </w:rPr>
        <w:softHyphen/>
        <w:t>тарное описание). Моя комната (элемен</w:t>
      </w:r>
      <w:r w:rsidRPr="0069514C">
        <w:rPr>
          <w:color w:val="000000"/>
          <w:sz w:val="28"/>
          <w:szCs w:val="28"/>
        </w:rPr>
        <w:softHyphen/>
        <w:t>тарное описание). Времена года. Здоровье. Визит к врачу. Переписка с француз</w:t>
      </w:r>
      <w:r w:rsidRPr="0069514C">
        <w:rPr>
          <w:color w:val="000000"/>
          <w:sz w:val="28"/>
          <w:szCs w:val="28"/>
        </w:rPr>
        <w:softHyphen/>
        <w:t>скими друзьями.</w:t>
      </w:r>
    </w:p>
    <w:p w:rsidR="00573F31" w:rsidRPr="0069514C" w:rsidRDefault="00573F31" w:rsidP="0069514C">
      <w:pPr>
        <w:pStyle w:val="a5"/>
        <w:shd w:val="clear" w:color="auto" w:fill="FFFFFF"/>
        <w:ind w:left="715" w:right="1229" w:firstLine="0"/>
        <w:rPr>
          <w:color w:val="000000"/>
          <w:sz w:val="28"/>
          <w:szCs w:val="28"/>
        </w:rPr>
      </w:pPr>
    </w:p>
    <w:p w:rsidR="00573F31" w:rsidRPr="0070567B" w:rsidRDefault="00573F31" w:rsidP="0069514C">
      <w:pPr>
        <w:pStyle w:val="a5"/>
        <w:shd w:val="clear" w:color="auto" w:fill="FFFFFF"/>
        <w:ind w:left="715" w:right="1229" w:firstLine="0"/>
        <w:rPr>
          <w:color w:val="000000"/>
          <w:sz w:val="28"/>
          <w:szCs w:val="28"/>
        </w:rPr>
      </w:pPr>
      <w:r w:rsidRPr="0070567B">
        <w:rPr>
          <w:b/>
          <w:bCs/>
          <w:color w:val="000000"/>
          <w:sz w:val="28"/>
          <w:szCs w:val="28"/>
        </w:rPr>
        <w:t>9.</w:t>
      </w:r>
      <w:r w:rsidRPr="0069514C">
        <w:rPr>
          <w:b/>
          <w:bCs/>
          <w:color w:val="000000"/>
          <w:sz w:val="28"/>
          <w:szCs w:val="28"/>
          <w:lang w:val="en-US"/>
        </w:rPr>
        <w:t> Unit</w:t>
      </w:r>
      <w:r w:rsidRPr="0070567B">
        <w:rPr>
          <w:b/>
          <w:bCs/>
          <w:color w:val="000000"/>
          <w:sz w:val="28"/>
          <w:szCs w:val="28"/>
        </w:rPr>
        <w:t>é 8.</w:t>
      </w:r>
      <w:r w:rsidRPr="0069514C">
        <w:rPr>
          <w:b/>
          <w:bCs/>
          <w:color w:val="000000"/>
          <w:sz w:val="28"/>
          <w:szCs w:val="28"/>
          <w:lang w:val="en-US"/>
        </w:rPr>
        <w:t> Les grandes</w:t>
      </w:r>
      <w:r w:rsidRPr="0070567B">
        <w:rPr>
          <w:b/>
          <w:bCs/>
          <w:color w:val="000000"/>
          <w:sz w:val="28"/>
          <w:szCs w:val="28"/>
        </w:rPr>
        <w:t xml:space="preserve"> </w:t>
      </w:r>
      <w:r w:rsidRPr="0069514C">
        <w:rPr>
          <w:b/>
          <w:bCs/>
          <w:color w:val="000000"/>
          <w:sz w:val="28"/>
          <w:szCs w:val="28"/>
          <w:lang w:val="en-US"/>
        </w:rPr>
        <w:t>vacances</w:t>
      </w:r>
      <w:r w:rsidRPr="0070567B">
        <w:rPr>
          <w:b/>
          <w:bCs/>
          <w:color w:val="000000"/>
          <w:sz w:val="28"/>
          <w:szCs w:val="28"/>
        </w:rPr>
        <w:t>,</w:t>
      </w:r>
      <w:r w:rsidRPr="0069514C">
        <w:rPr>
          <w:b/>
          <w:bCs/>
          <w:color w:val="000000"/>
          <w:sz w:val="28"/>
          <w:szCs w:val="28"/>
          <w:lang w:val="en-US"/>
        </w:rPr>
        <w:t> c</w:t>
      </w:r>
      <w:r w:rsidRPr="0070567B">
        <w:rPr>
          <w:b/>
          <w:bCs/>
          <w:color w:val="000000"/>
          <w:sz w:val="28"/>
          <w:szCs w:val="28"/>
        </w:rPr>
        <w:t>’</w:t>
      </w:r>
      <w:r w:rsidRPr="0069514C">
        <w:rPr>
          <w:b/>
          <w:bCs/>
          <w:color w:val="000000"/>
          <w:sz w:val="28"/>
          <w:szCs w:val="28"/>
          <w:lang w:val="en-US"/>
        </w:rPr>
        <w:t>est magnifique</w:t>
      </w:r>
      <w:r w:rsidRPr="0070567B">
        <w:rPr>
          <w:b/>
          <w:bCs/>
          <w:color w:val="000000"/>
          <w:sz w:val="28"/>
          <w:szCs w:val="28"/>
        </w:rPr>
        <w:t>!</w:t>
      </w:r>
    </w:p>
    <w:p w:rsidR="00573F31" w:rsidRPr="0069514C" w:rsidRDefault="00573F31" w:rsidP="0069514C">
      <w:pPr>
        <w:pStyle w:val="a5"/>
        <w:shd w:val="clear" w:color="auto" w:fill="FFFFFF"/>
        <w:ind w:left="715" w:right="1229" w:firstLine="0"/>
        <w:rPr>
          <w:color w:val="000000"/>
          <w:sz w:val="28"/>
          <w:szCs w:val="28"/>
        </w:rPr>
      </w:pPr>
      <w:r w:rsidRPr="0069514C">
        <w:rPr>
          <w:color w:val="000000"/>
          <w:sz w:val="28"/>
          <w:szCs w:val="28"/>
        </w:rPr>
        <w:t>Летние/зимние кани</w:t>
      </w:r>
      <w:r w:rsidRPr="0069514C">
        <w:rPr>
          <w:color w:val="000000"/>
          <w:sz w:val="28"/>
          <w:szCs w:val="28"/>
        </w:rPr>
        <w:softHyphen/>
        <w:t>кулы. Летние/зимние развлечения. Погода. Окружающая природа. Времена года. Любимое время года. Путешествие на поезде.</w:t>
      </w:r>
    </w:p>
    <w:p w:rsidR="00573F31" w:rsidRPr="0069514C" w:rsidRDefault="0069514C" w:rsidP="0069514C">
      <w:pPr>
        <w:shd w:val="clear" w:color="auto" w:fill="FFFFFF"/>
        <w:rPr>
          <w:color w:val="000000"/>
          <w:u w:val="single"/>
        </w:rPr>
      </w:pPr>
      <w:r>
        <w:rPr>
          <w:b/>
          <w:bCs/>
          <w:color w:val="000000"/>
        </w:rPr>
        <w:t xml:space="preserve">                  </w:t>
      </w:r>
      <w:r w:rsidR="00573F31" w:rsidRPr="0069514C">
        <w:rPr>
          <w:b/>
          <w:bCs/>
          <w:color w:val="000000"/>
          <w:u w:val="single"/>
        </w:rPr>
        <w:t xml:space="preserve"> 6 КЛАСС:</w:t>
      </w:r>
    </w:p>
    <w:p w:rsidR="00573F31" w:rsidRPr="00573F31" w:rsidRDefault="00573F31" w:rsidP="0069514C">
      <w:pPr>
        <w:pStyle w:val="a5"/>
        <w:shd w:val="clear" w:color="auto" w:fill="FFFFFF"/>
        <w:ind w:left="715" w:firstLine="0"/>
        <w:rPr>
          <w:color w:val="000000"/>
          <w:sz w:val="6"/>
          <w:szCs w:val="6"/>
        </w:rPr>
      </w:pPr>
    </w:p>
    <w:p w:rsidR="00573F31" w:rsidRPr="0069514C" w:rsidRDefault="00573F31" w:rsidP="0069514C">
      <w:pPr>
        <w:pStyle w:val="a5"/>
        <w:shd w:val="clear" w:color="auto" w:fill="FFFFFF"/>
        <w:ind w:left="715" w:right="662" w:firstLine="0"/>
        <w:rPr>
          <w:color w:val="000000"/>
          <w:sz w:val="28"/>
          <w:szCs w:val="28"/>
        </w:rPr>
      </w:pPr>
      <w:r w:rsidRPr="0069514C">
        <w:rPr>
          <w:b/>
          <w:bCs/>
          <w:color w:val="000000"/>
          <w:sz w:val="28"/>
          <w:szCs w:val="28"/>
        </w:rPr>
        <w:t>1. Unité 1. Faisons connaissance!</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 xml:space="preserve">Знакомство (имя, фамилия, возраст, место жительства). Мой адрес (почтовый и электронный). Моя семья. Мои родители (имя, возраст, профессия, увлечения). Мои братья и сёстры (имя, возраст, характер, увлечения, интересы). Мои французские сверстники. Переписка с французскими друзьями. Организация </w:t>
      </w:r>
      <w:r w:rsidRPr="0069514C">
        <w:rPr>
          <w:color w:val="000000"/>
          <w:sz w:val="28"/>
          <w:szCs w:val="28"/>
        </w:rPr>
        <w:lastRenderedPageBreak/>
        <w:t>(структура) среднего образования во Франции (общие сведения): начальная школа, коллеж, лицей. План здания французского коллежа. План здания своей школы (классы, кабинеты и т.д.).</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2. </w:t>
      </w:r>
      <w:r w:rsidRPr="0069514C">
        <w:rPr>
          <w:b/>
          <w:bCs/>
          <w:color w:val="000000"/>
          <w:sz w:val="28"/>
          <w:szCs w:val="28"/>
        </w:rPr>
        <w:t>Unité 2. Bonne rentrée!</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Начало учебного года во Франции и России. Расписание занятий. Отношение к учёбе. Любимые предметы в школе.</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3. </w:t>
      </w:r>
      <w:r w:rsidRPr="0069514C">
        <w:rPr>
          <w:b/>
          <w:bCs/>
          <w:color w:val="000000"/>
          <w:sz w:val="28"/>
          <w:szCs w:val="28"/>
        </w:rPr>
        <w:t>Unité 3. Bon appétit!</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Еда. Любимые блюда. Школьная столовая. Меню школьной столовой. Гастрономические предпочтения французских российских школьников.</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lang w:val="en-US"/>
        </w:rPr>
      </w:pPr>
      <w:r w:rsidRPr="0069514C">
        <w:rPr>
          <w:color w:val="000000"/>
          <w:sz w:val="28"/>
          <w:szCs w:val="28"/>
          <w:lang w:val="en-US"/>
        </w:rPr>
        <w:t>4. </w:t>
      </w:r>
      <w:r w:rsidRPr="0069514C">
        <w:rPr>
          <w:b/>
          <w:bCs/>
          <w:color w:val="000000"/>
          <w:sz w:val="28"/>
          <w:szCs w:val="28"/>
          <w:lang w:val="en-US"/>
        </w:rPr>
        <w:t>Unité 4. Qu`est-ce qu`on mange aujourd`hui?</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Обед в школьной столовой. Выбор блюд. Кулинарные рецепты французской и русской кухни. Рецепт приготовления любимого блюда. Планирование дня. Заполнение странички ежедневника/еженедельника. Гастрономические особенности завтрака обеда и ужина во Франции и России.</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lang w:val="en-US"/>
        </w:rPr>
      </w:pPr>
      <w:r w:rsidRPr="0069514C">
        <w:rPr>
          <w:color w:val="000000"/>
          <w:sz w:val="28"/>
          <w:szCs w:val="28"/>
          <w:lang w:val="en-US"/>
        </w:rPr>
        <w:t>5. </w:t>
      </w:r>
      <w:r w:rsidRPr="0069514C">
        <w:rPr>
          <w:b/>
          <w:bCs/>
          <w:color w:val="000000"/>
          <w:sz w:val="28"/>
          <w:szCs w:val="28"/>
          <w:lang w:val="en-US"/>
        </w:rPr>
        <w:t>Unité 5. Dis-moi qui est ton ami?</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Дружба. Мой лучший друг (возраст, внешность, характер, привычки, достоинства, недостатки, успехи в учёбе). Совместный досуг. Общие увлечения. Известные люди Франции: Патрисия Каас, Зинедин Зидан, Янник Ноа. Их краткая биография.</w:t>
      </w:r>
    </w:p>
    <w:p w:rsidR="00573F31" w:rsidRPr="0069514C" w:rsidRDefault="00573F31" w:rsidP="0069514C">
      <w:pPr>
        <w:pStyle w:val="a5"/>
        <w:shd w:val="clear" w:color="auto" w:fill="FFFFFF"/>
        <w:ind w:left="715" w:right="662" w:firstLine="0"/>
        <w:rPr>
          <w:color w:val="000000"/>
          <w:sz w:val="28"/>
          <w:szCs w:val="28"/>
        </w:rPr>
      </w:pPr>
    </w:p>
    <w:p w:rsidR="00573F31" w:rsidRPr="0070567B" w:rsidRDefault="00573F31" w:rsidP="0069514C">
      <w:pPr>
        <w:pStyle w:val="a5"/>
        <w:shd w:val="clear" w:color="auto" w:fill="FFFFFF"/>
        <w:ind w:left="715" w:right="662" w:firstLine="0"/>
        <w:rPr>
          <w:color w:val="000000"/>
          <w:sz w:val="28"/>
          <w:szCs w:val="28"/>
        </w:rPr>
      </w:pPr>
      <w:r w:rsidRPr="0070567B">
        <w:rPr>
          <w:color w:val="000000"/>
          <w:sz w:val="28"/>
          <w:szCs w:val="28"/>
        </w:rPr>
        <w:t>6.</w:t>
      </w:r>
      <w:r w:rsidRPr="0069514C">
        <w:rPr>
          <w:color w:val="000000"/>
          <w:sz w:val="28"/>
          <w:szCs w:val="28"/>
          <w:lang w:val="en-US"/>
        </w:rPr>
        <w:t> </w:t>
      </w:r>
      <w:r w:rsidRPr="0069514C">
        <w:rPr>
          <w:b/>
          <w:bCs/>
          <w:color w:val="000000"/>
          <w:sz w:val="28"/>
          <w:szCs w:val="28"/>
          <w:lang w:val="en-US"/>
        </w:rPr>
        <w:t>Unit</w:t>
      </w:r>
      <w:r w:rsidRPr="0070567B">
        <w:rPr>
          <w:b/>
          <w:bCs/>
          <w:color w:val="000000"/>
          <w:sz w:val="28"/>
          <w:szCs w:val="28"/>
        </w:rPr>
        <w:t>é 6.</w:t>
      </w:r>
      <w:r w:rsidRPr="0069514C">
        <w:rPr>
          <w:b/>
          <w:bCs/>
          <w:color w:val="000000"/>
          <w:sz w:val="28"/>
          <w:szCs w:val="28"/>
          <w:lang w:val="en-US"/>
        </w:rPr>
        <w:t> La t</w:t>
      </w:r>
      <w:r w:rsidRPr="0070567B">
        <w:rPr>
          <w:b/>
          <w:bCs/>
          <w:color w:val="000000"/>
          <w:sz w:val="28"/>
          <w:szCs w:val="28"/>
        </w:rPr>
        <w:t>é</w:t>
      </w:r>
      <w:r w:rsidRPr="0069514C">
        <w:rPr>
          <w:b/>
          <w:bCs/>
          <w:color w:val="000000"/>
          <w:sz w:val="28"/>
          <w:szCs w:val="28"/>
          <w:lang w:val="en-US"/>
        </w:rPr>
        <w:t>l</w:t>
      </w:r>
      <w:r w:rsidRPr="0070567B">
        <w:rPr>
          <w:b/>
          <w:bCs/>
          <w:color w:val="000000"/>
          <w:sz w:val="28"/>
          <w:szCs w:val="28"/>
        </w:rPr>
        <w:t>é –</w:t>
      </w:r>
      <w:r w:rsidRPr="0069514C">
        <w:rPr>
          <w:b/>
          <w:bCs/>
          <w:color w:val="000000"/>
          <w:sz w:val="28"/>
          <w:szCs w:val="28"/>
          <w:lang w:val="en-US"/>
        </w:rPr>
        <w:t> j</w:t>
      </w:r>
      <w:r w:rsidRPr="0070567B">
        <w:rPr>
          <w:b/>
          <w:bCs/>
          <w:color w:val="000000"/>
          <w:sz w:val="28"/>
          <w:szCs w:val="28"/>
        </w:rPr>
        <w:t>`</w:t>
      </w:r>
      <w:r w:rsidRPr="0069514C">
        <w:rPr>
          <w:b/>
          <w:bCs/>
          <w:color w:val="000000"/>
          <w:sz w:val="28"/>
          <w:szCs w:val="28"/>
          <w:lang w:val="en-US"/>
        </w:rPr>
        <w:t>adore</w:t>
      </w:r>
      <w:r w:rsidRPr="0070567B">
        <w:rPr>
          <w:b/>
          <w:bCs/>
          <w:color w:val="000000"/>
          <w:sz w:val="28"/>
          <w:szCs w:val="28"/>
        </w:rPr>
        <w:t>!</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Телевидение в жизни французского и российского школьников. Любимые телевизионные передачи. Телевизионная программа некоторых каналов французского телевидения: TF1, France2, France3.Виды телевизионных передач. Социологические опросы на тему телевидения.</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7. </w:t>
      </w:r>
      <w:r w:rsidRPr="0069514C">
        <w:rPr>
          <w:b/>
          <w:bCs/>
          <w:color w:val="000000"/>
          <w:sz w:val="28"/>
          <w:szCs w:val="28"/>
        </w:rPr>
        <w:t>Unité 7. Bon voyage!</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Распорядок дня. Любимые занятия вне школы. Друзья по переписке. Путешествия. Нормандия (географическое положение, основные города, некоторые достопримечательности).</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lang w:val="en-US"/>
        </w:rPr>
      </w:pPr>
      <w:r w:rsidRPr="0069514C">
        <w:rPr>
          <w:b/>
          <w:bCs/>
          <w:color w:val="000000"/>
          <w:sz w:val="28"/>
          <w:szCs w:val="28"/>
          <w:lang w:val="en-US"/>
        </w:rPr>
        <w:t>8. Unité 8. Il était une fois…</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Сказка. Сказочный герой и основные события, происходящие с ним. Биография писателя (Шарль Перро). Известные французские писатели: А.Дюма, Ж.Верн, Г.Мало и др. История создания комиксов. Чтение в жизни ученика. Любимые книги и писатели.</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rPr>
      </w:pPr>
      <w:r w:rsidRPr="0069514C">
        <w:rPr>
          <w:b/>
          <w:bCs/>
          <w:color w:val="000000"/>
          <w:sz w:val="28"/>
          <w:szCs w:val="28"/>
        </w:rPr>
        <w:t>9. Unité 9. Allô Suisse!</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Франкофония. Франкофонное общество. Франция (основные сведения о стране). Швейцария (основные сведения о стране). Россия (основные сведения о стране). Общение по телефону.</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rPr>
      </w:pPr>
      <w:r w:rsidRPr="0069514C">
        <w:rPr>
          <w:b/>
          <w:bCs/>
          <w:color w:val="000000"/>
          <w:sz w:val="28"/>
          <w:szCs w:val="28"/>
        </w:rPr>
        <w:t>10. Unité 10. Jouons aux detectives!</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Досуг учащихся после уроков. Детективно-приключенческая история. Французские журналы для детей и подростков («J`aimelire», «Okapi», «Image Doc» и др.). Подписка на любимый журнал. Электронная версия журнала.</w:t>
      </w:r>
    </w:p>
    <w:p w:rsidR="00573F31" w:rsidRPr="0069514C" w:rsidRDefault="00573F31" w:rsidP="0069514C">
      <w:pPr>
        <w:pStyle w:val="a5"/>
        <w:shd w:val="clear" w:color="auto" w:fill="FFFFFF"/>
        <w:ind w:left="715" w:right="662" w:firstLine="0"/>
        <w:rPr>
          <w:color w:val="000000"/>
          <w:sz w:val="28"/>
          <w:szCs w:val="28"/>
        </w:rPr>
      </w:pPr>
    </w:p>
    <w:p w:rsidR="00573F31" w:rsidRPr="0070567B" w:rsidRDefault="00573F31" w:rsidP="0069514C">
      <w:pPr>
        <w:pStyle w:val="a5"/>
        <w:shd w:val="clear" w:color="auto" w:fill="FFFFFF"/>
        <w:ind w:left="715" w:right="662" w:firstLine="0"/>
        <w:rPr>
          <w:color w:val="000000"/>
          <w:sz w:val="28"/>
          <w:szCs w:val="28"/>
        </w:rPr>
      </w:pPr>
      <w:r w:rsidRPr="0070567B">
        <w:rPr>
          <w:b/>
          <w:bCs/>
          <w:color w:val="000000"/>
          <w:sz w:val="28"/>
          <w:szCs w:val="28"/>
        </w:rPr>
        <w:t>11.</w:t>
      </w:r>
      <w:r w:rsidRPr="0069514C">
        <w:rPr>
          <w:b/>
          <w:bCs/>
          <w:color w:val="000000"/>
          <w:sz w:val="28"/>
          <w:szCs w:val="28"/>
          <w:lang w:val="en-US"/>
        </w:rPr>
        <w:t> Unit</w:t>
      </w:r>
      <w:r w:rsidRPr="0070567B">
        <w:rPr>
          <w:b/>
          <w:bCs/>
          <w:color w:val="000000"/>
          <w:sz w:val="28"/>
          <w:szCs w:val="28"/>
        </w:rPr>
        <w:t>é 11.</w:t>
      </w:r>
      <w:r w:rsidRPr="0069514C">
        <w:rPr>
          <w:b/>
          <w:bCs/>
          <w:color w:val="000000"/>
          <w:sz w:val="28"/>
          <w:szCs w:val="28"/>
          <w:lang w:val="en-US"/>
        </w:rPr>
        <w:t> Qui cherche trouve</w:t>
      </w:r>
      <w:r w:rsidRPr="0070567B">
        <w:rPr>
          <w:b/>
          <w:bCs/>
          <w:color w:val="000000"/>
          <w:sz w:val="28"/>
          <w:szCs w:val="28"/>
        </w:rPr>
        <w:t>!</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Переписка</w:t>
      </w:r>
      <w:r w:rsidRPr="0070567B">
        <w:rPr>
          <w:color w:val="000000"/>
          <w:sz w:val="28"/>
          <w:szCs w:val="28"/>
        </w:rPr>
        <w:t xml:space="preserve">. </w:t>
      </w:r>
      <w:r w:rsidRPr="0069514C">
        <w:rPr>
          <w:color w:val="000000"/>
          <w:sz w:val="28"/>
          <w:szCs w:val="28"/>
        </w:rPr>
        <w:t>Общение через интернет. Объявление о знакомстве/поиск друга по переписке. Мои увлечения и интересы. Увлечения и интересы моего друга по переписке. Коллекционирование. Французские автомобили. Любимые модели автомобилей. Сюжет/съёмки остросюжетного фильма.</w:t>
      </w:r>
    </w:p>
    <w:p w:rsidR="00573F31" w:rsidRPr="00573F31" w:rsidRDefault="00573F31" w:rsidP="0069514C">
      <w:pPr>
        <w:pStyle w:val="a5"/>
        <w:shd w:val="clear" w:color="auto" w:fill="FFFFFF"/>
        <w:ind w:left="715" w:right="662" w:firstLine="0"/>
        <w:rPr>
          <w:color w:val="000000"/>
        </w:rPr>
      </w:pPr>
      <w:r w:rsidRPr="0069514C">
        <w:rPr>
          <w:color w:val="000000"/>
          <w:sz w:val="28"/>
          <w:szCs w:val="28"/>
        </w:rPr>
        <w:br/>
      </w:r>
    </w:p>
    <w:p w:rsidR="00573F31" w:rsidRPr="0070567B" w:rsidRDefault="00573F31" w:rsidP="0069514C">
      <w:pPr>
        <w:shd w:val="clear" w:color="auto" w:fill="FFFFFF"/>
        <w:ind w:right="662"/>
        <w:rPr>
          <w:color w:val="000000"/>
          <w:u w:val="single"/>
          <w:lang w:val="en-US"/>
        </w:rPr>
      </w:pPr>
      <w:r w:rsidRPr="0069514C">
        <w:rPr>
          <w:b/>
          <w:bCs/>
          <w:color w:val="000000"/>
          <w:u w:val="single"/>
        </w:rPr>
        <w:t xml:space="preserve"> </w:t>
      </w:r>
      <w:r w:rsidRPr="0070567B">
        <w:rPr>
          <w:b/>
          <w:bCs/>
          <w:color w:val="000000"/>
          <w:u w:val="single"/>
          <w:lang w:val="en-US"/>
        </w:rPr>
        <w:t xml:space="preserve">7 </w:t>
      </w:r>
      <w:r w:rsidRPr="0069514C">
        <w:rPr>
          <w:b/>
          <w:bCs/>
          <w:color w:val="000000"/>
          <w:u w:val="single"/>
        </w:rPr>
        <w:t>КЛАСС</w:t>
      </w:r>
      <w:r w:rsidRPr="0070567B">
        <w:rPr>
          <w:b/>
          <w:bCs/>
          <w:color w:val="000000"/>
          <w:u w:val="single"/>
          <w:lang w:val="en-US"/>
        </w:rPr>
        <w:t>:</w:t>
      </w:r>
    </w:p>
    <w:p w:rsidR="00573F31" w:rsidRPr="0070567B" w:rsidRDefault="00573F31" w:rsidP="0069514C">
      <w:pPr>
        <w:pStyle w:val="a5"/>
        <w:shd w:val="clear" w:color="auto" w:fill="FFFFFF"/>
        <w:ind w:left="715" w:right="662" w:firstLine="0"/>
        <w:rPr>
          <w:color w:val="000000"/>
          <w:lang w:val="en-US"/>
        </w:rPr>
      </w:pPr>
    </w:p>
    <w:p w:rsidR="00573F31" w:rsidRPr="0069514C" w:rsidRDefault="00573F31" w:rsidP="0069514C">
      <w:pPr>
        <w:pStyle w:val="a5"/>
        <w:shd w:val="clear" w:color="auto" w:fill="FFFFFF"/>
        <w:ind w:left="715" w:right="662" w:firstLine="0"/>
        <w:rPr>
          <w:color w:val="000000"/>
          <w:sz w:val="28"/>
          <w:szCs w:val="28"/>
          <w:lang w:val="en-US"/>
        </w:rPr>
      </w:pPr>
      <w:r w:rsidRPr="0069514C">
        <w:rPr>
          <w:b/>
          <w:bCs/>
          <w:color w:val="000000"/>
          <w:sz w:val="28"/>
          <w:szCs w:val="28"/>
          <w:lang w:val="en-US"/>
        </w:rPr>
        <w:t>Unité 1. Il était un petit navire…</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Летние каникулы. Путешествие по своей стране и за рубежом. Способы путешествия (самолёт, поезд, теплоход, автомобиль и т.д.). Подготовка к путешествию. Программа путешествия. Впечатления о путешествии. Погода. Климат. Лучшее время года для путешествий. Предпочтения французов в опросах организации и проведения отдыха. История национального праздника Франции – 14 июля.</w:t>
      </w:r>
    </w:p>
    <w:p w:rsidR="00573F31" w:rsidRPr="0069514C" w:rsidRDefault="00573F31" w:rsidP="0069514C">
      <w:pPr>
        <w:pStyle w:val="a5"/>
        <w:shd w:val="clear" w:color="auto" w:fill="FFFFFF"/>
        <w:ind w:left="715" w:right="662" w:firstLine="0"/>
        <w:rPr>
          <w:color w:val="000000"/>
          <w:sz w:val="28"/>
          <w:szCs w:val="28"/>
        </w:rPr>
      </w:pPr>
    </w:p>
    <w:p w:rsidR="00573F31" w:rsidRPr="0070567B" w:rsidRDefault="00573F31" w:rsidP="0069514C">
      <w:pPr>
        <w:pStyle w:val="a5"/>
        <w:shd w:val="clear" w:color="auto" w:fill="FFFFFF"/>
        <w:ind w:left="715" w:right="662" w:firstLine="0"/>
        <w:rPr>
          <w:color w:val="000000"/>
          <w:sz w:val="28"/>
          <w:szCs w:val="28"/>
        </w:rPr>
      </w:pPr>
      <w:r w:rsidRPr="0069514C">
        <w:rPr>
          <w:b/>
          <w:bCs/>
          <w:color w:val="000000"/>
          <w:sz w:val="28"/>
          <w:szCs w:val="28"/>
          <w:lang w:val="en-US"/>
        </w:rPr>
        <w:t>Unit</w:t>
      </w:r>
      <w:r w:rsidRPr="0070567B">
        <w:rPr>
          <w:b/>
          <w:bCs/>
          <w:color w:val="000000"/>
          <w:sz w:val="28"/>
          <w:szCs w:val="28"/>
        </w:rPr>
        <w:t>é 2.</w:t>
      </w:r>
      <w:r w:rsidRPr="0069514C">
        <w:rPr>
          <w:b/>
          <w:bCs/>
          <w:color w:val="000000"/>
          <w:sz w:val="28"/>
          <w:szCs w:val="28"/>
          <w:lang w:val="en-US"/>
        </w:rPr>
        <w:t> Les copains d</w:t>
      </w:r>
      <w:r w:rsidRPr="0070567B">
        <w:rPr>
          <w:b/>
          <w:bCs/>
          <w:color w:val="000000"/>
          <w:sz w:val="28"/>
          <w:szCs w:val="28"/>
        </w:rPr>
        <w:t>`</w:t>
      </w:r>
      <w:r w:rsidRPr="0069514C">
        <w:rPr>
          <w:b/>
          <w:bCs/>
          <w:color w:val="000000"/>
          <w:sz w:val="28"/>
          <w:szCs w:val="28"/>
          <w:lang w:val="en-US"/>
        </w:rPr>
        <w:t>abord</w:t>
      </w:r>
      <w:r w:rsidRPr="0070567B">
        <w:rPr>
          <w:b/>
          <w:bCs/>
          <w:color w:val="000000"/>
          <w:sz w:val="28"/>
          <w:szCs w:val="28"/>
        </w:rPr>
        <w:t>.</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Дружба как я её понимаю. Что такое настоящий друг. Портрет друга (внешние характеристики, характер, достоинства и недостатки). Совместный досуг. Общие увлечения. Мои французские друзья. Переписка. Общение через интернет. Представления французов о дружбе. Роль иностранных языков. Французский язык в моей жизни. Почему я учу французский язык.</w:t>
      </w:r>
    </w:p>
    <w:p w:rsidR="00573F31" w:rsidRPr="0069514C" w:rsidRDefault="00573F31" w:rsidP="0069514C">
      <w:pPr>
        <w:pStyle w:val="a5"/>
        <w:shd w:val="clear" w:color="auto" w:fill="FFFFFF"/>
        <w:ind w:left="715" w:right="662" w:firstLine="0"/>
        <w:rPr>
          <w:color w:val="000000"/>
          <w:sz w:val="28"/>
          <w:szCs w:val="28"/>
        </w:rPr>
      </w:pPr>
    </w:p>
    <w:p w:rsidR="00573F31" w:rsidRPr="0070567B" w:rsidRDefault="00573F31" w:rsidP="0069514C">
      <w:pPr>
        <w:pStyle w:val="a5"/>
        <w:shd w:val="clear" w:color="auto" w:fill="FFFFFF"/>
        <w:ind w:left="715" w:right="662" w:firstLine="0"/>
        <w:rPr>
          <w:color w:val="000000"/>
          <w:sz w:val="28"/>
          <w:szCs w:val="28"/>
        </w:rPr>
      </w:pPr>
      <w:r w:rsidRPr="0069514C">
        <w:rPr>
          <w:b/>
          <w:bCs/>
          <w:color w:val="000000"/>
          <w:sz w:val="28"/>
          <w:szCs w:val="28"/>
          <w:lang w:val="en-US"/>
        </w:rPr>
        <w:t>Unit</w:t>
      </w:r>
      <w:r w:rsidRPr="0070567B">
        <w:rPr>
          <w:b/>
          <w:bCs/>
          <w:color w:val="000000"/>
          <w:sz w:val="28"/>
          <w:szCs w:val="28"/>
        </w:rPr>
        <w:t>é 3.</w:t>
      </w:r>
      <w:r w:rsidRPr="0069514C">
        <w:rPr>
          <w:b/>
          <w:bCs/>
          <w:color w:val="000000"/>
          <w:sz w:val="28"/>
          <w:szCs w:val="28"/>
          <w:lang w:val="en-US"/>
        </w:rPr>
        <w:t> A la mode de chez nous</w:t>
      </w:r>
      <w:r w:rsidRPr="0070567B">
        <w:rPr>
          <w:b/>
          <w:bCs/>
          <w:color w:val="000000"/>
          <w:sz w:val="28"/>
          <w:szCs w:val="28"/>
        </w:rPr>
        <w:t>…</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Одежда. Виды одежды. Молодёжная мода. Моё отношение к моде. Мой стиль в одежде. Представления французских подростков о моде. Их предпочтения в одежде. Рисование как один из видов досуга подростков.</w:t>
      </w:r>
    </w:p>
    <w:p w:rsidR="00573F31" w:rsidRPr="0069514C" w:rsidRDefault="00573F31" w:rsidP="0069514C">
      <w:pPr>
        <w:pStyle w:val="a5"/>
        <w:shd w:val="clear" w:color="auto" w:fill="FFFFFF"/>
        <w:ind w:left="715" w:right="662" w:firstLine="0"/>
        <w:rPr>
          <w:color w:val="000000"/>
          <w:sz w:val="28"/>
          <w:szCs w:val="28"/>
        </w:rPr>
      </w:pPr>
    </w:p>
    <w:p w:rsidR="00573F31" w:rsidRPr="0069514C" w:rsidRDefault="00573F31" w:rsidP="0069514C">
      <w:pPr>
        <w:pStyle w:val="a5"/>
        <w:shd w:val="clear" w:color="auto" w:fill="FFFFFF"/>
        <w:ind w:left="715" w:right="662" w:firstLine="0"/>
        <w:rPr>
          <w:color w:val="000000"/>
          <w:sz w:val="28"/>
          <w:szCs w:val="28"/>
          <w:lang w:val="en-US"/>
        </w:rPr>
      </w:pPr>
      <w:r w:rsidRPr="0069514C">
        <w:rPr>
          <w:b/>
          <w:bCs/>
          <w:color w:val="000000"/>
          <w:sz w:val="28"/>
          <w:szCs w:val="28"/>
          <w:lang w:val="en-US"/>
        </w:rPr>
        <w:t>Unité 4. Ah! Vous dirai-je, maman…</w:t>
      </w:r>
    </w:p>
    <w:p w:rsidR="00573F31" w:rsidRPr="0069514C" w:rsidRDefault="00573F31" w:rsidP="0069514C">
      <w:pPr>
        <w:pStyle w:val="a5"/>
        <w:shd w:val="clear" w:color="auto" w:fill="FFFFFF"/>
        <w:ind w:left="715" w:right="662" w:firstLine="0"/>
        <w:rPr>
          <w:color w:val="000000"/>
          <w:sz w:val="28"/>
          <w:szCs w:val="28"/>
        </w:rPr>
      </w:pPr>
      <w:r w:rsidRPr="0069514C">
        <w:rPr>
          <w:color w:val="000000"/>
          <w:sz w:val="28"/>
          <w:szCs w:val="28"/>
        </w:rPr>
        <w:t>Основные праздники во Франции и России. Подарки к празднику. Особенности выбора подарка во Франции и в России. Подарки подросткам во Франции на Рождество. Моя семья. Мои родители. Мои отношения с родителями.</w:t>
      </w:r>
    </w:p>
    <w:p w:rsidR="00573F31" w:rsidRPr="00573F31" w:rsidRDefault="00573F31" w:rsidP="0069514C">
      <w:pPr>
        <w:pStyle w:val="a5"/>
        <w:shd w:val="clear" w:color="auto" w:fill="FFFFFF"/>
        <w:ind w:left="715" w:right="662" w:firstLine="0"/>
        <w:rPr>
          <w:color w:val="000000"/>
        </w:rPr>
      </w:pPr>
      <w:r w:rsidRPr="00573F31">
        <w:rPr>
          <w:color w:val="000000"/>
        </w:rPr>
        <w:br/>
      </w:r>
    </w:p>
    <w:p w:rsidR="00573F31" w:rsidRPr="0069514C" w:rsidRDefault="0069514C" w:rsidP="0069514C">
      <w:pPr>
        <w:shd w:val="clear" w:color="auto" w:fill="FFFFFF"/>
        <w:rPr>
          <w:color w:val="000000"/>
          <w:u w:val="single"/>
        </w:rPr>
      </w:pPr>
      <w:r>
        <w:rPr>
          <w:b/>
          <w:bCs/>
          <w:color w:val="000000"/>
          <w:u w:val="single"/>
        </w:rPr>
        <w:t xml:space="preserve">          </w:t>
      </w:r>
      <w:r w:rsidR="00573F31" w:rsidRPr="0069514C">
        <w:rPr>
          <w:b/>
          <w:bCs/>
          <w:color w:val="000000"/>
          <w:u w:val="single"/>
        </w:rPr>
        <w:t xml:space="preserve"> 8 КЛАСС:</w:t>
      </w:r>
    </w:p>
    <w:p w:rsidR="00573F31" w:rsidRPr="00573F31" w:rsidRDefault="00573F31" w:rsidP="0069514C">
      <w:pPr>
        <w:pStyle w:val="a5"/>
        <w:shd w:val="clear" w:color="auto" w:fill="FFFFFF"/>
        <w:ind w:left="1992" w:firstLine="0"/>
        <w:rPr>
          <w:color w:val="000000"/>
        </w:rPr>
      </w:pPr>
    </w:p>
    <w:p w:rsidR="00573F31" w:rsidRPr="0070567B" w:rsidRDefault="00573F31" w:rsidP="004A39F3">
      <w:pPr>
        <w:pStyle w:val="a5"/>
        <w:shd w:val="clear" w:color="auto" w:fill="FFFFFF"/>
        <w:ind w:left="426" w:right="945" w:firstLine="0"/>
        <w:rPr>
          <w:color w:val="000000"/>
          <w:sz w:val="28"/>
          <w:szCs w:val="28"/>
        </w:rPr>
      </w:pPr>
      <w:r w:rsidRPr="004A39F3">
        <w:rPr>
          <w:b/>
          <w:bCs/>
          <w:color w:val="000000"/>
          <w:sz w:val="28"/>
          <w:szCs w:val="28"/>
          <w:lang w:val="en-US"/>
        </w:rPr>
        <w:t>Unit</w:t>
      </w:r>
      <w:r w:rsidRPr="0070567B">
        <w:rPr>
          <w:b/>
          <w:bCs/>
          <w:color w:val="000000"/>
          <w:sz w:val="28"/>
          <w:szCs w:val="28"/>
        </w:rPr>
        <w:t xml:space="preserve">é 5. </w:t>
      </w:r>
      <w:r w:rsidRPr="004A39F3">
        <w:rPr>
          <w:b/>
          <w:bCs/>
          <w:color w:val="000000"/>
          <w:sz w:val="28"/>
          <w:szCs w:val="28"/>
          <w:lang w:val="en-US"/>
        </w:rPr>
        <w:t>Ecouter</w:t>
      </w:r>
      <w:r w:rsidRPr="0070567B">
        <w:rPr>
          <w:b/>
          <w:bCs/>
          <w:color w:val="000000"/>
          <w:sz w:val="28"/>
          <w:szCs w:val="28"/>
        </w:rPr>
        <w:t xml:space="preserve"> </w:t>
      </w:r>
      <w:r w:rsidRPr="004A39F3">
        <w:rPr>
          <w:b/>
          <w:bCs/>
          <w:color w:val="000000"/>
          <w:sz w:val="28"/>
          <w:szCs w:val="28"/>
          <w:lang w:val="en-US"/>
        </w:rPr>
        <w:t>le</w:t>
      </w:r>
      <w:r w:rsidRPr="0070567B">
        <w:rPr>
          <w:b/>
          <w:bCs/>
          <w:color w:val="000000"/>
          <w:sz w:val="28"/>
          <w:szCs w:val="28"/>
        </w:rPr>
        <w:t xml:space="preserve"> </w:t>
      </w:r>
      <w:r w:rsidRPr="004A39F3">
        <w:rPr>
          <w:b/>
          <w:bCs/>
          <w:color w:val="000000"/>
          <w:sz w:val="28"/>
          <w:szCs w:val="28"/>
          <w:lang w:val="en-US"/>
        </w:rPr>
        <w:t>guitariste</w:t>
      </w:r>
      <w:r w:rsidRPr="0070567B">
        <w:rPr>
          <w:b/>
          <w:bCs/>
          <w:color w:val="000000"/>
          <w:sz w:val="28"/>
          <w:szCs w:val="28"/>
        </w:rPr>
        <w:t xml:space="preserve"> </w:t>
      </w:r>
      <w:r w:rsidRPr="004A39F3">
        <w:rPr>
          <w:b/>
          <w:bCs/>
          <w:color w:val="000000"/>
          <w:sz w:val="28"/>
          <w:szCs w:val="28"/>
          <w:lang w:val="en-US"/>
        </w:rPr>
        <w:t>et</w:t>
      </w:r>
      <w:r w:rsidRPr="0070567B">
        <w:rPr>
          <w:b/>
          <w:bCs/>
          <w:color w:val="000000"/>
          <w:sz w:val="28"/>
          <w:szCs w:val="28"/>
        </w:rPr>
        <w:t xml:space="preserve"> </w:t>
      </w:r>
      <w:r w:rsidRPr="004A39F3">
        <w:rPr>
          <w:b/>
          <w:bCs/>
          <w:color w:val="000000"/>
          <w:sz w:val="28"/>
          <w:szCs w:val="28"/>
          <w:lang w:val="en-US"/>
        </w:rPr>
        <w:t>fermez</w:t>
      </w:r>
      <w:r w:rsidRPr="0070567B">
        <w:rPr>
          <w:b/>
          <w:bCs/>
          <w:color w:val="000000"/>
          <w:sz w:val="28"/>
          <w:szCs w:val="28"/>
        </w:rPr>
        <w:t xml:space="preserve"> </w:t>
      </w:r>
      <w:r w:rsidRPr="004A39F3">
        <w:rPr>
          <w:b/>
          <w:bCs/>
          <w:color w:val="000000"/>
          <w:sz w:val="28"/>
          <w:szCs w:val="28"/>
          <w:lang w:val="en-US"/>
        </w:rPr>
        <w:t>les</w:t>
      </w:r>
      <w:r w:rsidRPr="0070567B">
        <w:rPr>
          <w:b/>
          <w:bCs/>
          <w:color w:val="000000"/>
          <w:sz w:val="28"/>
          <w:szCs w:val="28"/>
        </w:rPr>
        <w:t xml:space="preserve"> </w:t>
      </w:r>
      <w:r w:rsidRPr="004A39F3">
        <w:rPr>
          <w:b/>
          <w:bCs/>
          <w:color w:val="000000"/>
          <w:sz w:val="28"/>
          <w:szCs w:val="28"/>
          <w:lang w:val="en-US"/>
        </w:rPr>
        <w:t>yeux</w:t>
      </w:r>
      <w:r w:rsidRPr="0070567B">
        <w:rPr>
          <w:b/>
          <w:bCs/>
          <w:color w:val="000000"/>
          <w:sz w:val="28"/>
          <w:szCs w:val="28"/>
        </w:rPr>
        <w:t>…</w:t>
      </w:r>
    </w:p>
    <w:p w:rsidR="00573F31" w:rsidRPr="004A39F3" w:rsidRDefault="00573F31" w:rsidP="004A39F3">
      <w:pPr>
        <w:pStyle w:val="a5"/>
        <w:shd w:val="clear" w:color="auto" w:fill="FFFFFF"/>
        <w:ind w:left="426" w:right="945" w:firstLine="0"/>
        <w:rPr>
          <w:color w:val="000000"/>
          <w:sz w:val="28"/>
          <w:szCs w:val="28"/>
        </w:rPr>
      </w:pPr>
      <w:r w:rsidRPr="004A39F3">
        <w:rPr>
          <w:color w:val="000000"/>
          <w:sz w:val="28"/>
          <w:szCs w:val="28"/>
        </w:rPr>
        <w:t xml:space="preserve">Музыка в моей жизни. Любимый композитор/музыкант/группа. Праздник музыки во Франции. Популярные французские певцы и музыканты. </w:t>
      </w:r>
      <w:r w:rsidRPr="004A39F3">
        <w:rPr>
          <w:color w:val="000000"/>
          <w:sz w:val="28"/>
          <w:szCs w:val="28"/>
        </w:rPr>
        <w:lastRenderedPageBreak/>
        <w:t>Музыкальные жанры.</w:t>
      </w:r>
    </w:p>
    <w:p w:rsidR="00573F31" w:rsidRPr="004A39F3" w:rsidRDefault="00573F31" w:rsidP="004A39F3">
      <w:pPr>
        <w:pStyle w:val="a5"/>
        <w:shd w:val="clear" w:color="auto" w:fill="FFFFFF"/>
        <w:ind w:left="426" w:right="945" w:firstLine="0"/>
        <w:rPr>
          <w:color w:val="000000"/>
          <w:sz w:val="28"/>
          <w:szCs w:val="28"/>
        </w:rPr>
      </w:pPr>
    </w:p>
    <w:p w:rsidR="00573F31" w:rsidRPr="0070567B" w:rsidRDefault="00573F31" w:rsidP="004A39F3">
      <w:pPr>
        <w:pStyle w:val="a5"/>
        <w:shd w:val="clear" w:color="auto" w:fill="FFFFFF"/>
        <w:ind w:left="426" w:right="945" w:firstLine="0"/>
        <w:rPr>
          <w:color w:val="000000"/>
          <w:sz w:val="28"/>
          <w:szCs w:val="28"/>
        </w:rPr>
      </w:pPr>
      <w:r w:rsidRPr="004A39F3">
        <w:rPr>
          <w:b/>
          <w:bCs/>
          <w:color w:val="000000"/>
          <w:sz w:val="28"/>
          <w:szCs w:val="28"/>
          <w:lang w:val="en-US"/>
        </w:rPr>
        <w:t>Unit</w:t>
      </w:r>
      <w:r w:rsidRPr="0070567B">
        <w:rPr>
          <w:b/>
          <w:bCs/>
          <w:color w:val="000000"/>
          <w:sz w:val="28"/>
          <w:szCs w:val="28"/>
        </w:rPr>
        <w:t>é 6.</w:t>
      </w:r>
      <w:r w:rsidRPr="004A39F3">
        <w:rPr>
          <w:b/>
          <w:bCs/>
          <w:color w:val="000000"/>
          <w:sz w:val="28"/>
          <w:szCs w:val="28"/>
          <w:lang w:val="en-US"/>
        </w:rPr>
        <w:t> Plus haut</w:t>
      </w:r>
      <w:r w:rsidRPr="0070567B">
        <w:rPr>
          <w:b/>
          <w:bCs/>
          <w:color w:val="000000"/>
          <w:sz w:val="28"/>
          <w:szCs w:val="28"/>
        </w:rPr>
        <w:t>,</w:t>
      </w:r>
      <w:r w:rsidRPr="004A39F3">
        <w:rPr>
          <w:b/>
          <w:bCs/>
          <w:color w:val="000000"/>
          <w:sz w:val="28"/>
          <w:szCs w:val="28"/>
          <w:lang w:val="en-US"/>
        </w:rPr>
        <w:t> plus vite</w:t>
      </w:r>
      <w:r w:rsidRPr="0070567B">
        <w:rPr>
          <w:b/>
          <w:bCs/>
          <w:color w:val="000000"/>
          <w:sz w:val="28"/>
          <w:szCs w:val="28"/>
        </w:rPr>
        <w:t>,</w:t>
      </w:r>
      <w:r w:rsidRPr="004A39F3">
        <w:rPr>
          <w:b/>
          <w:bCs/>
          <w:color w:val="000000"/>
          <w:sz w:val="28"/>
          <w:szCs w:val="28"/>
          <w:lang w:val="en-US"/>
        </w:rPr>
        <w:t> plus fort</w:t>
      </w:r>
      <w:r w:rsidRPr="0070567B">
        <w:rPr>
          <w:b/>
          <w:bCs/>
          <w:color w:val="000000"/>
          <w:sz w:val="28"/>
          <w:szCs w:val="28"/>
        </w:rPr>
        <w:t>!</w:t>
      </w:r>
    </w:p>
    <w:p w:rsidR="00573F31" w:rsidRPr="004A39F3" w:rsidRDefault="00573F31" w:rsidP="004A39F3">
      <w:pPr>
        <w:pStyle w:val="a5"/>
        <w:shd w:val="clear" w:color="auto" w:fill="FFFFFF"/>
        <w:ind w:left="426" w:right="945" w:firstLine="0"/>
        <w:rPr>
          <w:color w:val="000000"/>
          <w:sz w:val="28"/>
          <w:szCs w:val="28"/>
        </w:rPr>
      </w:pPr>
      <w:r w:rsidRPr="004A39F3">
        <w:rPr>
          <w:color w:val="000000"/>
          <w:sz w:val="28"/>
          <w:szCs w:val="28"/>
        </w:rPr>
        <w:t>Спорт в моей жизни. Роль спорта в жизни молодого человека. Любимые виды спорта. Индивидуальные и коллективные виды спорта. Уроки физкультуры в школьном расписании. Спорт в жизни французов. Молодые французские спортсмены, добившиеся результатов в спорте. Новые виды спорта. Отдых в спортивном лагере.</w:t>
      </w:r>
    </w:p>
    <w:p w:rsidR="00573F31" w:rsidRPr="004A39F3" w:rsidRDefault="00573F31" w:rsidP="004A39F3">
      <w:pPr>
        <w:pStyle w:val="a5"/>
        <w:shd w:val="clear" w:color="auto" w:fill="FFFFFF"/>
        <w:ind w:left="426" w:right="945" w:firstLine="0"/>
        <w:rPr>
          <w:color w:val="000000"/>
          <w:sz w:val="28"/>
          <w:szCs w:val="28"/>
        </w:rPr>
      </w:pPr>
    </w:p>
    <w:p w:rsidR="00573F31" w:rsidRPr="0070567B" w:rsidRDefault="00573F31" w:rsidP="004A39F3">
      <w:pPr>
        <w:pStyle w:val="a5"/>
        <w:shd w:val="clear" w:color="auto" w:fill="FFFFFF"/>
        <w:ind w:left="426" w:right="945" w:firstLine="0"/>
        <w:rPr>
          <w:color w:val="000000"/>
          <w:sz w:val="28"/>
          <w:szCs w:val="28"/>
        </w:rPr>
      </w:pPr>
      <w:r w:rsidRPr="004A39F3">
        <w:rPr>
          <w:b/>
          <w:bCs/>
          <w:color w:val="000000"/>
          <w:sz w:val="28"/>
          <w:szCs w:val="28"/>
          <w:lang w:val="en-US"/>
        </w:rPr>
        <w:t>Unit</w:t>
      </w:r>
      <w:r w:rsidRPr="0070567B">
        <w:rPr>
          <w:b/>
          <w:bCs/>
          <w:color w:val="000000"/>
          <w:sz w:val="28"/>
          <w:szCs w:val="28"/>
        </w:rPr>
        <w:t xml:space="preserve">é 7. </w:t>
      </w:r>
      <w:r w:rsidRPr="004A39F3">
        <w:rPr>
          <w:b/>
          <w:bCs/>
          <w:color w:val="000000"/>
          <w:sz w:val="28"/>
          <w:szCs w:val="28"/>
          <w:lang w:val="en-US"/>
        </w:rPr>
        <w:t>C</w:t>
      </w:r>
      <w:r w:rsidRPr="0070567B">
        <w:rPr>
          <w:b/>
          <w:bCs/>
          <w:color w:val="000000"/>
          <w:sz w:val="28"/>
          <w:szCs w:val="28"/>
        </w:rPr>
        <w:t>`</w:t>
      </w:r>
      <w:r w:rsidRPr="004A39F3">
        <w:rPr>
          <w:b/>
          <w:bCs/>
          <w:color w:val="000000"/>
          <w:sz w:val="28"/>
          <w:szCs w:val="28"/>
          <w:lang w:val="en-US"/>
        </w:rPr>
        <w:t>est</w:t>
      </w:r>
      <w:r w:rsidRPr="0070567B">
        <w:rPr>
          <w:b/>
          <w:bCs/>
          <w:color w:val="000000"/>
          <w:sz w:val="28"/>
          <w:szCs w:val="28"/>
        </w:rPr>
        <w:t xml:space="preserve"> </w:t>
      </w:r>
      <w:r w:rsidRPr="004A39F3">
        <w:rPr>
          <w:b/>
          <w:bCs/>
          <w:color w:val="000000"/>
          <w:sz w:val="28"/>
          <w:szCs w:val="28"/>
          <w:lang w:val="en-US"/>
        </w:rPr>
        <w:t>un</w:t>
      </w:r>
      <w:r w:rsidRPr="0070567B">
        <w:rPr>
          <w:b/>
          <w:bCs/>
          <w:color w:val="000000"/>
          <w:sz w:val="28"/>
          <w:szCs w:val="28"/>
        </w:rPr>
        <w:t xml:space="preserve"> </w:t>
      </w:r>
      <w:r w:rsidRPr="004A39F3">
        <w:rPr>
          <w:b/>
          <w:bCs/>
          <w:color w:val="000000"/>
          <w:sz w:val="28"/>
          <w:szCs w:val="28"/>
          <w:lang w:val="en-US"/>
        </w:rPr>
        <w:t>peu</w:t>
      </w:r>
      <w:r w:rsidRPr="0070567B">
        <w:rPr>
          <w:b/>
          <w:bCs/>
          <w:color w:val="000000"/>
          <w:sz w:val="28"/>
          <w:szCs w:val="28"/>
        </w:rPr>
        <w:t xml:space="preserve"> </w:t>
      </w:r>
      <w:r w:rsidRPr="004A39F3">
        <w:rPr>
          <w:b/>
          <w:bCs/>
          <w:color w:val="000000"/>
          <w:sz w:val="28"/>
          <w:szCs w:val="28"/>
          <w:lang w:val="en-US"/>
        </w:rPr>
        <w:t>de</w:t>
      </w:r>
      <w:r w:rsidRPr="0070567B">
        <w:rPr>
          <w:b/>
          <w:bCs/>
          <w:color w:val="000000"/>
          <w:sz w:val="28"/>
          <w:szCs w:val="28"/>
        </w:rPr>
        <w:t xml:space="preserve"> </w:t>
      </w:r>
      <w:r w:rsidRPr="004A39F3">
        <w:rPr>
          <w:b/>
          <w:bCs/>
          <w:color w:val="000000"/>
          <w:sz w:val="28"/>
          <w:szCs w:val="28"/>
          <w:lang w:val="en-US"/>
        </w:rPr>
        <w:t>lib</w:t>
      </w:r>
      <w:r w:rsidRPr="0070567B">
        <w:rPr>
          <w:b/>
          <w:bCs/>
          <w:color w:val="000000"/>
          <w:sz w:val="28"/>
          <w:szCs w:val="28"/>
        </w:rPr>
        <w:t>é</w:t>
      </w:r>
      <w:r w:rsidRPr="004A39F3">
        <w:rPr>
          <w:b/>
          <w:bCs/>
          <w:color w:val="000000"/>
          <w:sz w:val="28"/>
          <w:szCs w:val="28"/>
          <w:lang w:val="en-US"/>
        </w:rPr>
        <w:t>rt</w:t>
      </w:r>
      <w:r w:rsidRPr="0070567B">
        <w:rPr>
          <w:b/>
          <w:bCs/>
          <w:color w:val="000000"/>
          <w:sz w:val="28"/>
          <w:szCs w:val="28"/>
        </w:rPr>
        <w:t xml:space="preserve">é </w:t>
      </w:r>
      <w:r w:rsidRPr="004A39F3">
        <w:rPr>
          <w:b/>
          <w:bCs/>
          <w:color w:val="000000"/>
          <w:sz w:val="28"/>
          <w:szCs w:val="28"/>
          <w:lang w:val="en-US"/>
        </w:rPr>
        <w:t>bien</w:t>
      </w:r>
      <w:r w:rsidRPr="0070567B">
        <w:rPr>
          <w:b/>
          <w:bCs/>
          <w:color w:val="000000"/>
          <w:sz w:val="28"/>
          <w:szCs w:val="28"/>
        </w:rPr>
        <w:t xml:space="preserve"> </w:t>
      </w:r>
      <w:r w:rsidRPr="004A39F3">
        <w:rPr>
          <w:b/>
          <w:bCs/>
          <w:color w:val="000000"/>
          <w:sz w:val="28"/>
          <w:szCs w:val="28"/>
          <w:lang w:val="en-US"/>
        </w:rPr>
        <w:t>m</w:t>
      </w:r>
      <w:r w:rsidRPr="0070567B">
        <w:rPr>
          <w:b/>
          <w:bCs/>
          <w:color w:val="000000"/>
          <w:sz w:val="28"/>
          <w:szCs w:val="28"/>
        </w:rPr>
        <w:t>é</w:t>
      </w:r>
      <w:r w:rsidRPr="004A39F3">
        <w:rPr>
          <w:b/>
          <w:bCs/>
          <w:color w:val="000000"/>
          <w:sz w:val="28"/>
          <w:szCs w:val="28"/>
          <w:lang w:val="en-US"/>
        </w:rPr>
        <w:t>rit</w:t>
      </w:r>
      <w:r w:rsidRPr="0070567B">
        <w:rPr>
          <w:b/>
          <w:bCs/>
          <w:color w:val="000000"/>
          <w:sz w:val="28"/>
          <w:szCs w:val="28"/>
        </w:rPr>
        <w:t>é!</w:t>
      </w:r>
    </w:p>
    <w:p w:rsidR="00573F31" w:rsidRPr="004A39F3" w:rsidRDefault="00573F31" w:rsidP="004A39F3">
      <w:pPr>
        <w:pStyle w:val="a5"/>
        <w:shd w:val="clear" w:color="auto" w:fill="FFFFFF"/>
        <w:ind w:left="426" w:right="945" w:firstLine="0"/>
        <w:rPr>
          <w:color w:val="000000"/>
          <w:sz w:val="28"/>
          <w:szCs w:val="28"/>
        </w:rPr>
      </w:pPr>
      <w:r w:rsidRPr="004A39F3">
        <w:rPr>
          <w:color w:val="000000"/>
          <w:sz w:val="28"/>
          <w:szCs w:val="28"/>
        </w:rPr>
        <w:t>Мой любимый досуг. Мои увлечения (чтение, информатика, кино, телевидение и т.д.). Мои любимые занятия вне школы. Роль и место чтения в нашей жизни. Программа выходного дня. Воскресный отдых в семье и с друзьями. Пикник за городом. Поход с друзьями в Макдональдс. Парк аттракционов «Астерикс» и парк «Франция в миниатюре».</w:t>
      </w:r>
    </w:p>
    <w:p w:rsidR="00573F31" w:rsidRPr="004A39F3" w:rsidRDefault="00573F31" w:rsidP="004A39F3">
      <w:pPr>
        <w:pStyle w:val="a5"/>
        <w:shd w:val="clear" w:color="auto" w:fill="FFFFFF"/>
        <w:ind w:left="426" w:right="945" w:firstLine="0"/>
        <w:rPr>
          <w:color w:val="000000"/>
          <w:sz w:val="28"/>
          <w:szCs w:val="28"/>
        </w:rPr>
      </w:pPr>
    </w:p>
    <w:p w:rsidR="00573F31" w:rsidRPr="004A39F3" w:rsidRDefault="00573F31" w:rsidP="004A39F3">
      <w:pPr>
        <w:pStyle w:val="a5"/>
        <w:shd w:val="clear" w:color="auto" w:fill="FFFFFF"/>
        <w:ind w:left="426" w:right="945" w:firstLine="0"/>
        <w:rPr>
          <w:color w:val="000000"/>
          <w:sz w:val="28"/>
          <w:szCs w:val="28"/>
          <w:lang w:val="en-US"/>
        </w:rPr>
      </w:pPr>
      <w:r w:rsidRPr="004A39F3">
        <w:rPr>
          <w:b/>
          <w:bCs/>
          <w:color w:val="000000"/>
          <w:sz w:val="28"/>
          <w:szCs w:val="28"/>
          <w:lang w:val="en-US"/>
        </w:rPr>
        <w:t>Unité 8. Comment ça va sur la Terre?</w:t>
      </w:r>
    </w:p>
    <w:p w:rsidR="00573F31" w:rsidRPr="004A39F3" w:rsidRDefault="00573F31" w:rsidP="004A39F3">
      <w:pPr>
        <w:pStyle w:val="a5"/>
        <w:shd w:val="clear" w:color="auto" w:fill="FFFFFF"/>
        <w:ind w:left="426" w:right="945" w:firstLine="0"/>
        <w:rPr>
          <w:color w:val="000000"/>
          <w:sz w:val="28"/>
          <w:szCs w:val="28"/>
        </w:rPr>
      </w:pPr>
      <w:r w:rsidRPr="004A39F3">
        <w:rPr>
          <w:color w:val="000000"/>
          <w:sz w:val="28"/>
          <w:szCs w:val="28"/>
        </w:rPr>
        <w:t>Экология. Защита окружающей среды. Мой вклад в защиту окружающей среды. Природа. Государственные заповедники, природные и региональные парки во Франции. Животные занесёные в красную книгу. Париж. Парк де ля Виллет – городок науки и индустрии.</w:t>
      </w:r>
    </w:p>
    <w:p w:rsidR="00573F31" w:rsidRPr="004A39F3" w:rsidRDefault="00573F31" w:rsidP="004A39F3">
      <w:pPr>
        <w:pStyle w:val="a5"/>
        <w:shd w:val="clear" w:color="auto" w:fill="FFFFFF"/>
        <w:ind w:left="426" w:right="945" w:firstLine="0"/>
        <w:rPr>
          <w:color w:val="000000"/>
          <w:sz w:val="28"/>
          <w:szCs w:val="28"/>
        </w:rPr>
      </w:pPr>
    </w:p>
    <w:p w:rsidR="00573F31" w:rsidRPr="004A39F3" w:rsidRDefault="00573F31" w:rsidP="004A39F3">
      <w:pPr>
        <w:pStyle w:val="a5"/>
        <w:shd w:val="clear" w:color="auto" w:fill="FFFFFF"/>
        <w:ind w:left="426" w:right="945" w:firstLine="0"/>
        <w:rPr>
          <w:color w:val="000000"/>
          <w:sz w:val="28"/>
          <w:szCs w:val="28"/>
          <w:lang w:val="en-US"/>
        </w:rPr>
      </w:pPr>
      <w:r w:rsidRPr="004A39F3">
        <w:rPr>
          <w:b/>
          <w:bCs/>
          <w:color w:val="000000"/>
          <w:sz w:val="28"/>
          <w:szCs w:val="28"/>
          <w:lang w:val="en-US"/>
        </w:rPr>
        <w:t>Unit</w:t>
      </w:r>
      <w:r w:rsidRPr="0070567B">
        <w:rPr>
          <w:b/>
          <w:bCs/>
          <w:color w:val="000000"/>
          <w:sz w:val="28"/>
          <w:szCs w:val="28"/>
        </w:rPr>
        <w:t>é 9.</w:t>
      </w:r>
      <w:r w:rsidRPr="004A39F3">
        <w:rPr>
          <w:b/>
          <w:bCs/>
          <w:color w:val="000000"/>
          <w:sz w:val="28"/>
          <w:szCs w:val="28"/>
          <w:lang w:val="en-US"/>
        </w:rPr>
        <w:t> Si tous les gars du monde.</w:t>
      </w:r>
    </w:p>
    <w:p w:rsidR="00573F31" w:rsidRPr="004A39F3" w:rsidRDefault="00573F31" w:rsidP="004A39F3">
      <w:pPr>
        <w:pStyle w:val="a5"/>
        <w:shd w:val="clear" w:color="auto" w:fill="FFFFFF"/>
        <w:ind w:left="426" w:right="945" w:firstLine="0"/>
        <w:rPr>
          <w:color w:val="000000"/>
          <w:sz w:val="28"/>
          <w:szCs w:val="28"/>
        </w:rPr>
      </w:pPr>
      <w:r w:rsidRPr="004A39F3">
        <w:rPr>
          <w:color w:val="000000"/>
          <w:sz w:val="28"/>
          <w:szCs w:val="28"/>
        </w:rPr>
        <w:t>Европейское сообщество. Символика. Атрибуты. Общие и национальные черты представителей стран Евросоюза. Программы Евросоюза для молодёжи.</w:t>
      </w:r>
    </w:p>
    <w:p w:rsidR="00573F31" w:rsidRPr="0070567B" w:rsidRDefault="00573F31" w:rsidP="004A39F3">
      <w:pPr>
        <w:pStyle w:val="a5"/>
        <w:shd w:val="clear" w:color="auto" w:fill="FFFFFF"/>
        <w:ind w:left="426" w:right="945" w:firstLine="0"/>
        <w:rPr>
          <w:color w:val="000000"/>
          <w:sz w:val="28"/>
          <w:szCs w:val="28"/>
          <w:lang w:val="en-US"/>
        </w:rPr>
      </w:pPr>
      <w:r w:rsidRPr="00C1296C">
        <w:rPr>
          <w:color w:val="000000"/>
          <w:sz w:val="28"/>
          <w:szCs w:val="28"/>
          <w:lang w:val="en-US"/>
        </w:rPr>
        <w:br/>
      </w:r>
      <w:r w:rsidRPr="00C1296C">
        <w:rPr>
          <w:b/>
          <w:bCs/>
          <w:color w:val="000000"/>
          <w:sz w:val="28"/>
          <w:szCs w:val="28"/>
          <w:u w:val="single"/>
          <w:lang w:val="en-US"/>
        </w:rPr>
        <w:t xml:space="preserve"> </w:t>
      </w:r>
      <w:r w:rsidRPr="0070567B">
        <w:rPr>
          <w:b/>
          <w:bCs/>
          <w:color w:val="000000"/>
          <w:sz w:val="28"/>
          <w:szCs w:val="28"/>
          <w:u w:val="single"/>
          <w:lang w:val="en-US"/>
        </w:rPr>
        <w:t xml:space="preserve">9 </w:t>
      </w:r>
      <w:r w:rsidRPr="004A39F3">
        <w:rPr>
          <w:b/>
          <w:bCs/>
          <w:color w:val="000000"/>
          <w:sz w:val="28"/>
          <w:szCs w:val="28"/>
          <w:u w:val="single"/>
        </w:rPr>
        <w:t>КЛАСС</w:t>
      </w:r>
      <w:r w:rsidRPr="0070567B">
        <w:rPr>
          <w:b/>
          <w:bCs/>
          <w:color w:val="000000"/>
          <w:sz w:val="28"/>
          <w:szCs w:val="28"/>
          <w:u w:val="single"/>
          <w:lang w:val="en-US"/>
        </w:rPr>
        <w:t>:</w:t>
      </w:r>
    </w:p>
    <w:p w:rsidR="00573F31" w:rsidRPr="0070567B" w:rsidRDefault="00573F31" w:rsidP="004A39F3">
      <w:pPr>
        <w:pStyle w:val="a5"/>
        <w:shd w:val="clear" w:color="auto" w:fill="FFFFFF"/>
        <w:ind w:left="426" w:firstLine="0"/>
        <w:rPr>
          <w:color w:val="000000"/>
          <w:sz w:val="28"/>
          <w:szCs w:val="28"/>
          <w:lang w:val="en-US"/>
        </w:rPr>
      </w:pPr>
    </w:p>
    <w:p w:rsidR="00573F31" w:rsidRPr="0070567B" w:rsidRDefault="00573F31" w:rsidP="004A39F3">
      <w:pPr>
        <w:pStyle w:val="a5"/>
        <w:shd w:val="clear" w:color="auto" w:fill="FFFFFF"/>
        <w:ind w:left="426" w:firstLine="0"/>
        <w:rPr>
          <w:color w:val="000000"/>
          <w:sz w:val="28"/>
          <w:szCs w:val="28"/>
          <w:lang w:val="en-US"/>
        </w:rPr>
      </w:pPr>
      <w:r w:rsidRPr="004A39F3">
        <w:rPr>
          <w:b/>
          <w:bCs/>
          <w:color w:val="000000"/>
          <w:sz w:val="28"/>
          <w:szCs w:val="28"/>
          <w:lang w:val="en-US"/>
        </w:rPr>
        <w:t>Unit</w:t>
      </w:r>
      <w:r w:rsidRPr="0070567B">
        <w:rPr>
          <w:b/>
          <w:bCs/>
          <w:color w:val="000000"/>
          <w:sz w:val="28"/>
          <w:szCs w:val="28"/>
          <w:lang w:val="en-US"/>
        </w:rPr>
        <w:t xml:space="preserve">é 1. </w:t>
      </w:r>
      <w:r w:rsidRPr="004A39F3">
        <w:rPr>
          <w:b/>
          <w:bCs/>
          <w:color w:val="000000"/>
          <w:sz w:val="28"/>
          <w:szCs w:val="28"/>
          <w:lang w:val="en-US"/>
        </w:rPr>
        <w:t>Je</w:t>
      </w:r>
      <w:r w:rsidRPr="0070567B">
        <w:rPr>
          <w:b/>
          <w:bCs/>
          <w:color w:val="000000"/>
          <w:sz w:val="28"/>
          <w:szCs w:val="28"/>
          <w:lang w:val="en-US"/>
        </w:rPr>
        <w:t xml:space="preserve"> </w:t>
      </w:r>
      <w:r w:rsidRPr="004A39F3">
        <w:rPr>
          <w:b/>
          <w:bCs/>
          <w:color w:val="000000"/>
          <w:sz w:val="28"/>
          <w:szCs w:val="28"/>
          <w:lang w:val="en-US"/>
        </w:rPr>
        <w:t>vais</w:t>
      </w:r>
      <w:r w:rsidRPr="0070567B">
        <w:rPr>
          <w:b/>
          <w:bCs/>
          <w:color w:val="000000"/>
          <w:sz w:val="28"/>
          <w:szCs w:val="28"/>
          <w:lang w:val="en-US"/>
        </w:rPr>
        <w:t xml:space="preserve"> </w:t>
      </w:r>
      <w:r w:rsidRPr="004A39F3">
        <w:rPr>
          <w:b/>
          <w:bCs/>
          <w:color w:val="000000"/>
          <w:sz w:val="28"/>
          <w:szCs w:val="28"/>
          <w:lang w:val="en-US"/>
        </w:rPr>
        <w:t>en</w:t>
      </w:r>
      <w:r w:rsidRPr="0070567B">
        <w:rPr>
          <w:b/>
          <w:bCs/>
          <w:color w:val="000000"/>
          <w:sz w:val="28"/>
          <w:szCs w:val="28"/>
          <w:lang w:val="en-US"/>
        </w:rPr>
        <w:t xml:space="preserve"> </w:t>
      </w:r>
      <w:r w:rsidRPr="004A39F3">
        <w:rPr>
          <w:b/>
          <w:bCs/>
          <w:color w:val="000000"/>
          <w:sz w:val="28"/>
          <w:szCs w:val="28"/>
          <w:lang w:val="en-US"/>
        </w:rPr>
        <w:t>France</w:t>
      </w:r>
      <w:r w:rsidRPr="0070567B">
        <w:rPr>
          <w:b/>
          <w:bCs/>
          <w:color w:val="000000"/>
          <w:sz w:val="28"/>
          <w:szCs w:val="28"/>
          <w:lang w:val="en-US"/>
        </w:rPr>
        <w:t>…</w:t>
      </w:r>
    </w:p>
    <w:p w:rsidR="00573F31" w:rsidRPr="004A39F3" w:rsidRDefault="00573F31" w:rsidP="004A39F3">
      <w:pPr>
        <w:pStyle w:val="a5"/>
        <w:shd w:val="clear" w:color="auto" w:fill="FFFFFF"/>
        <w:ind w:left="426" w:firstLine="0"/>
        <w:rPr>
          <w:color w:val="000000"/>
          <w:sz w:val="28"/>
          <w:szCs w:val="28"/>
        </w:rPr>
      </w:pPr>
      <w:r w:rsidRPr="004A39F3">
        <w:rPr>
          <w:color w:val="000000"/>
          <w:sz w:val="28"/>
          <w:szCs w:val="28"/>
        </w:rPr>
        <w:t>Путешествие во Францию. Подготовка к путешествию: составление программы путешествия, посещение туристического агентства, бронирование билетов, бронирование номера в отеле, приобретение билетов, отъезд в аэропорт, ожидание рейса, перелёт Москва – Париж и т.д.</w:t>
      </w:r>
    </w:p>
    <w:p w:rsidR="00573F31" w:rsidRPr="004A39F3" w:rsidRDefault="00573F31" w:rsidP="004A39F3">
      <w:pPr>
        <w:pStyle w:val="a5"/>
        <w:shd w:val="clear" w:color="auto" w:fill="FFFFFF"/>
        <w:ind w:left="426" w:firstLine="0"/>
        <w:rPr>
          <w:color w:val="000000"/>
          <w:sz w:val="28"/>
          <w:szCs w:val="28"/>
        </w:rPr>
      </w:pPr>
    </w:p>
    <w:p w:rsidR="00573F31" w:rsidRPr="004A39F3" w:rsidRDefault="00573F31" w:rsidP="004A39F3">
      <w:pPr>
        <w:pStyle w:val="a5"/>
        <w:shd w:val="clear" w:color="auto" w:fill="FFFFFF"/>
        <w:ind w:left="426" w:firstLine="0"/>
        <w:rPr>
          <w:color w:val="000000"/>
          <w:sz w:val="28"/>
          <w:szCs w:val="28"/>
          <w:lang w:val="en-US"/>
        </w:rPr>
      </w:pPr>
      <w:r w:rsidRPr="004A39F3">
        <w:rPr>
          <w:b/>
          <w:bCs/>
          <w:color w:val="000000"/>
          <w:sz w:val="28"/>
          <w:szCs w:val="28"/>
          <w:lang w:val="en-US"/>
        </w:rPr>
        <w:t>Unité 2. Je m`installe à l`hôtel…</w:t>
      </w:r>
    </w:p>
    <w:p w:rsidR="00573F31" w:rsidRPr="004A39F3" w:rsidRDefault="00573F31" w:rsidP="004A39F3">
      <w:pPr>
        <w:pStyle w:val="a5"/>
        <w:shd w:val="clear" w:color="auto" w:fill="FFFFFF"/>
        <w:ind w:left="426" w:firstLine="0"/>
        <w:rPr>
          <w:color w:val="000000"/>
          <w:sz w:val="28"/>
          <w:szCs w:val="28"/>
        </w:rPr>
      </w:pPr>
      <w:r w:rsidRPr="004A39F3">
        <w:rPr>
          <w:color w:val="000000"/>
          <w:sz w:val="28"/>
          <w:szCs w:val="28"/>
        </w:rPr>
        <w:t>Встреча в аэропорту Руасси-Шарль-де-Голь. Переезд в отель. Размещение в отеле. Проживание во французском отеле. Краткое описание парижских отелей разной категории. Визитная карточка отеля (местонахождение, цены, номера, предоставляемые услуги и т. д.).</w:t>
      </w:r>
    </w:p>
    <w:p w:rsidR="00573F31" w:rsidRPr="004A39F3" w:rsidRDefault="00573F31" w:rsidP="004A39F3">
      <w:pPr>
        <w:pStyle w:val="a5"/>
        <w:shd w:val="clear" w:color="auto" w:fill="FFFFFF"/>
        <w:ind w:left="426" w:firstLine="0"/>
        <w:rPr>
          <w:color w:val="000000"/>
          <w:sz w:val="28"/>
          <w:szCs w:val="28"/>
        </w:rPr>
      </w:pPr>
    </w:p>
    <w:p w:rsidR="00573F31" w:rsidRPr="004A39F3" w:rsidRDefault="00573F31" w:rsidP="004A39F3">
      <w:pPr>
        <w:pStyle w:val="a5"/>
        <w:shd w:val="clear" w:color="auto" w:fill="FFFFFF"/>
        <w:ind w:left="426" w:firstLine="0"/>
        <w:rPr>
          <w:color w:val="000000"/>
          <w:sz w:val="28"/>
          <w:szCs w:val="28"/>
          <w:lang w:val="en-US"/>
        </w:rPr>
      </w:pPr>
      <w:r w:rsidRPr="004A39F3">
        <w:rPr>
          <w:b/>
          <w:bCs/>
          <w:color w:val="000000"/>
          <w:sz w:val="28"/>
          <w:szCs w:val="28"/>
          <w:lang w:val="en-US"/>
        </w:rPr>
        <w:t>Unité 3. Je me promène dans Paris.</w:t>
      </w:r>
    </w:p>
    <w:p w:rsidR="00573F31" w:rsidRPr="004A39F3" w:rsidRDefault="00573F31" w:rsidP="004A39F3">
      <w:pPr>
        <w:pStyle w:val="a5"/>
        <w:shd w:val="clear" w:color="auto" w:fill="FFFFFF"/>
        <w:ind w:left="426" w:firstLine="0"/>
        <w:rPr>
          <w:color w:val="000000"/>
          <w:sz w:val="28"/>
          <w:szCs w:val="28"/>
        </w:rPr>
      </w:pPr>
      <w:r w:rsidRPr="004A39F3">
        <w:rPr>
          <w:color w:val="000000"/>
          <w:sz w:val="28"/>
          <w:szCs w:val="28"/>
        </w:rPr>
        <w:t xml:space="preserve">Первое знакомство с Парижем. Прогулка по Парижу. Знакомство с парижскими кварталами: Латинским кварталом, кварталами Монмартр и Монпарнас, с набережными Сены и др. Знакомство с некоторыми достопримечательностями Парижа: с бульваром Сен-Мишель, Сорбонной, музеем Клюни, Пантеоном и др. План округа </w:t>
      </w:r>
      <w:r w:rsidRPr="004A39F3">
        <w:rPr>
          <w:color w:val="000000"/>
          <w:sz w:val="28"/>
          <w:szCs w:val="28"/>
        </w:rPr>
        <w:lastRenderedPageBreak/>
        <w:t>(квартала), в котором находится отель. Парижское метро.</w:t>
      </w:r>
    </w:p>
    <w:p w:rsidR="00573F31" w:rsidRPr="004A39F3" w:rsidRDefault="00573F31" w:rsidP="004A39F3">
      <w:pPr>
        <w:pStyle w:val="a5"/>
        <w:shd w:val="clear" w:color="auto" w:fill="FFFFFF"/>
        <w:ind w:left="426" w:firstLine="0"/>
        <w:rPr>
          <w:color w:val="000000"/>
          <w:sz w:val="28"/>
          <w:szCs w:val="28"/>
        </w:rPr>
      </w:pPr>
    </w:p>
    <w:p w:rsidR="00573F31" w:rsidRPr="0070567B" w:rsidRDefault="00573F31" w:rsidP="004A39F3">
      <w:pPr>
        <w:pStyle w:val="a5"/>
        <w:shd w:val="clear" w:color="auto" w:fill="FFFFFF"/>
        <w:ind w:left="426" w:firstLine="0"/>
        <w:rPr>
          <w:color w:val="000000"/>
          <w:sz w:val="28"/>
          <w:szCs w:val="28"/>
        </w:rPr>
      </w:pPr>
      <w:r w:rsidRPr="004A39F3">
        <w:rPr>
          <w:b/>
          <w:bCs/>
          <w:color w:val="000000"/>
          <w:sz w:val="28"/>
          <w:szCs w:val="28"/>
          <w:lang w:val="en-US"/>
        </w:rPr>
        <w:t>Unit</w:t>
      </w:r>
      <w:r w:rsidRPr="0070567B">
        <w:rPr>
          <w:b/>
          <w:bCs/>
          <w:color w:val="000000"/>
          <w:sz w:val="28"/>
          <w:szCs w:val="28"/>
        </w:rPr>
        <w:t xml:space="preserve">é 4. </w:t>
      </w:r>
      <w:r w:rsidRPr="004A39F3">
        <w:rPr>
          <w:b/>
          <w:bCs/>
          <w:color w:val="000000"/>
          <w:sz w:val="28"/>
          <w:szCs w:val="28"/>
          <w:lang w:val="en-US"/>
        </w:rPr>
        <w:t>Je</w:t>
      </w:r>
      <w:r w:rsidRPr="0070567B">
        <w:rPr>
          <w:b/>
          <w:bCs/>
          <w:color w:val="000000"/>
          <w:sz w:val="28"/>
          <w:szCs w:val="28"/>
        </w:rPr>
        <w:t xml:space="preserve"> </w:t>
      </w:r>
      <w:r w:rsidRPr="004A39F3">
        <w:rPr>
          <w:b/>
          <w:bCs/>
          <w:color w:val="000000"/>
          <w:sz w:val="28"/>
          <w:szCs w:val="28"/>
          <w:lang w:val="en-US"/>
        </w:rPr>
        <w:t>visite</w:t>
      </w:r>
      <w:r w:rsidRPr="0070567B">
        <w:rPr>
          <w:b/>
          <w:bCs/>
          <w:color w:val="000000"/>
          <w:sz w:val="28"/>
          <w:szCs w:val="28"/>
        </w:rPr>
        <w:t xml:space="preserve"> </w:t>
      </w:r>
      <w:r w:rsidRPr="004A39F3">
        <w:rPr>
          <w:b/>
          <w:bCs/>
          <w:color w:val="000000"/>
          <w:sz w:val="28"/>
          <w:szCs w:val="28"/>
          <w:lang w:val="en-US"/>
        </w:rPr>
        <w:t>un</w:t>
      </w:r>
      <w:r w:rsidRPr="0070567B">
        <w:rPr>
          <w:b/>
          <w:bCs/>
          <w:color w:val="000000"/>
          <w:sz w:val="28"/>
          <w:szCs w:val="28"/>
        </w:rPr>
        <w:t xml:space="preserve"> </w:t>
      </w:r>
      <w:r w:rsidRPr="004A39F3">
        <w:rPr>
          <w:b/>
          <w:bCs/>
          <w:color w:val="000000"/>
          <w:sz w:val="28"/>
          <w:szCs w:val="28"/>
          <w:lang w:val="en-US"/>
        </w:rPr>
        <w:t>mus</w:t>
      </w:r>
      <w:r w:rsidRPr="0070567B">
        <w:rPr>
          <w:b/>
          <w:bCs/>
          <w:color w:val="000000"/>
          <w:sz w:val="28"/>
          <w:szCs w:val="28"/>
        </w:rPr>
        <w:t>é</w:t>
      </w:r>
      <w:r w:rsidRPr="004A39F3">
        <w:rPr>
          <w:b/>
          <w:bCs/>
          <w:color w:val="000000"/>
          <w:sz w:val="28"/>
          <w:szCs w:val="28"/>
          <w:lang w:val="en-US"/>
        </w:rPr>
        <w:t>e</w:t>
      </w:r>
      <w:r w:rsidRPr="0070567B">
        <w:rPr>
          <w:b/>
          <w:bCs/>
          <w:color w:val="000000"/>
          <w:sz w:val="28"/>
          <w:szCs w:val="28"/>
        </w:rPr>
        <w:t>.</w:t>
      </w:r>
    </w:p>
    <w:p w:rsidR="00573F31" w:rsidRPr="004A39F3" w:rsidRDefault="00573F31" w:rsidP="004A39F3">
      <w:pPr>
        <w:pStyle w:val="a5"/>
        <w:shd w:val="clear" w:color="auto" w:fill="FFFFFF"/>
        <w:ind w:left="426" w:firstLine="0"/>
        <w:rPr>
          <w:color w:val="000000"/>
          <w:sz w:val="28"/>
          <w:szCs w:val="28"/>
        </w:rPr>
      </w:pPr>
      <w:r w:rsidRPr="004A39F3">
        <w:rPr>
          <w:color w:val="000000"/>
          <w:sz w:val="28"/>
          <w:szCs w:val="28"/>
        </w:rPr>
        <w:t>Музеи Парижа: Лувр, Национальный ценрт искусства и культуры имени Жоржа Помпиду, музей Орсэ. Французские импрессионисты: Клод Моне, Огюст Ренуар. Посещение музея. Описание картины художника. Художественное наследие Франции (краткий обзор).</w:t>
      </w:r>
    </w:p>
    <w:p w:rsidR="00573F31" w:rsidRPr="004A39F3" w:rsidRDefault="00573F31" w:rsidP="004A39F3">
      <w:pPr>
        <w:pStyle w:val="a5"/>
        <w:shd w:val="clear" w:color="auto" w:fill="FFFFFF"/>
        <w:ind w:left="426" w:firstLine="0"/>
        <w:rPr>
          <w:color w:val="000000"/>
          <w:sz w:val="28"/>
          <w:szCs w:val="28"/>
        </w:rPr>
      </w:pPr>
    </w:p>
    <w:p w:rsidR="00573F31" w:rsidRPr="0070567B" w:rsidRDefault="00573F31" w:rsidP="004A39F3">
      <w:pPr>
        <w:pStyle w:val="a5"/>
        <w:shd w:val="clear" w:color="auto" w:fill="FFFFFF"/>
        <w:ind w:left="426" w:firstLine="0"/>
        <w:rPr>
          <w:color w:val="000000"/>
          <w:sz w:val="28"/>
          <w:szCs w:val="28"/>
        </w:rPr>
      </w:pPr>
      <w:r w:rsidRPr="004A39F3">
        <w:rPr>
          <w:b/>
          <w:bCs/>
          <w:color w:val="000000"/>
          <w:sz w:val="28"/>
          <w:szCs w:val="28"/>
          <w:lang w:val="en-US"/>
        </w:rPr>
        <w:t>Unit</w:t>
      </w:r>
      <w:r w:rsidRPr="0070567B">
        <w:rPr>
          <w:b/>
          <w:bCs/>
          <w:color w:val="000000"/>
          <w:sz w:val="28"/>
          <w:szCs w:val="28"/>
        </w:rPr>
        <w:t xml:space="preserve">é 5. </w:t>
      </w:r>
      <w:r w:rsidRPr="004A39F3">
        <w:rPr>
          <w:b/>
          <w:bCs/>
          <w:color w:val="000000"/>
          <w:sz w:val="28"/>
          <w:szCs w:val="28"/>
          <w:lang w:val="en-US"/>
        </w:rPr>
        <w:t>Je</w:t>
      </w:r>
      <w:r w:rsidRPr="0070567B">
        <w:rPr>
          <w:b/>
          <w:bCs/>
          <w:color w:val="000000"/>
          <w:sz w:val="28"/>
          <w:szCs w:val="28"/>
        </w:rPr>
        <w:t xml:space="preserve"> </w:t>
      </w:r>
      <w:r w:rsidRPr="004A39F3">
        <w:rPr>
          <w:b/>
          <w:bCs/>
          <w:color w:val="000000"/>
          <w:sz w:val="28"/>
          <w:szCs w:val="28"/>
          <w:lang w:val="en-US"/>
        </w:rPr>
        <w:t>vais</w:t>
      </w:r>
      <w:r w:rsidRPr="0070567B">
        <w:rPr>
          <w:b/>
          <w:bCs/>
          <w:color w:val="000000"/>
          <w:sz w:val="28"/>
          <w:szCs w:val="28"/>
        </w:rPr>
        <w:t xml:space="preserve"> </w:t>
      </w:r>
      <w:r w:rsidRPr="004A39F3">
        <w:rPr>
          <w:b/>
          <w:bCs/>
          <w:color w:val="000000"/>
          <w:sz w:val="28"/>
          <w:szCs w:val="28"/>
          <w:lang w:val="en-US"/>
        </w:rPr>
        <w:t>au</w:t>
      </w:r>
      <w:r w:rsidRPr="0070567B">
        <w:rPr>
          <w:b/>
          <w:bCs/>
          <w:color w:val="000000"/>
          <w:sz w:val="28"/>
          <w:szCs w:val="28"/>
        </w:rPr>
        <w:t xml:space="preserve"> </w:t>
      </w:r>
      <w:r w:rsidRPr="004A39F3">
        <w:rPr>
          <w:b/>
          <w:bCs/>
          <w:color w:val="000000"/>
          <w:sz w:val="28"/>
          <w:szCs w:val="28"/>
          <w:lang w:val="en-US"/>
        </w:rPr>
        <w:t>cin</w:t>
      </w:r>
      <w:r w:rsidRPr="0070567B">
        <w:rPr>
          <w:b/>
          <w:bCs/>
          <w:color w:val="000000"/>
          <w:sz w:val="28"/>
          <w:szCs w:val="28"/>
        </w:rPr>
        <w:t>é</w:t>
      </w:r>
      <w:r w:rsidRPr="004A39F3">
        <w:rPr>
          <w:b/>
          <w:bCs/>
          <w:color w:val="000000"/>
          <w:sz w:val="28"/>
          <w:szCs w:val="28"/>
          <w:lang w:val="en-US"/>
        </w:rPr>
        <w:t>ma</w:t>
      </w:r>
      <w:r w:rsidRPr="0070567B">
        <w:rPr>
          <w:b/>
          <w:bCs/>
          <w:color w:val="000000"/>
          <w:sz w:val="28"/>
          <w:szCs w:val="28"/>
        </w:rPr>
        <w:t>.</w:t>
      </w:r>
    </w:p>
    <w:p w:rsidR="00573F31" w:rsidRPr="004A39F3" w:rsidRDefault="00573F31" w:rsidP="004A39F3">
      <w:pPr>
        <w:pStyle w:val="a5"/>
        <w:shd w:val="clear" w:color="auto" w:fill="FFFFFF"/>
        <w:ind w:left="426" w:firstLine="0"/>
        <w:rPr>
          <w:color w:val="000000"/>
          <w:sz w:val="28"/>
          <w:szCs w:val="28"/>
        </w:rPr>
      </w:pPr>
      <w:r w:rsidRPr="004A39F3">
        <w:rPr>
          <w:color w:val="000000"/>
          <w:sz w:val="28"/>
          <w:szCs w:val="28"/>
        </w:rPr>
        <w:t>Французское кино: известные фильмы, актёры, фестивали. Биография и творчество известного французского актёра (Жерар Депардье, Катрин Денёв…). Французский игровой фильм (сюжет, игра актёров…). Каннский фестиваль. Киноафиша. Визитная карточка парижского мультиплекса Gaumont-Aquaboulevard. Французский фильм об Астериксе и Обеликсе.</w:t>
      </w:r>
    </w:p>
    <w:p w:rsidR="00573F31" w:rsidRPr="004A39F3" w:rsidRDefault="00573F31" w:rsidP="004A39F3">
      <w:pPr>
        <w:pStyle w:val="a5"/>
        <w:shd w:val="clear" w:color="auto" w:fill="FFFFFF"/>
        <w:ind w:left="426" w:firstLine="0"/>
        <w:rPr>
          <w:color w:val="000000"/>
          <w:sz w:val="28"/>
          <w:szCs w:val="28"/>
        </w:rPr>
      </w:pPr>
    </w:p>
    <w:p w:rsidR="00573F31" w:rsidRPr="0070567B" w:rsidRDefault="00573F31" w:rsidP="004A39F3">
      <w:pPr>
        <w:pStyle w:val="a5"/>
        <w:shd w:val="clear" w:color="auto" w:fill="FFFFFF"/>
        <w:ind w:left="426" w:firstLine="0"/>
        <w:rPr>
          <w:color w:val="000000"/>
          <w:sz w:val="28"/>
          <w:szCs w:val="28"/>
        </w:rPr>
      </w:pPr>
      <w:r w:rsidRPr="004A39F3">
        <w:rPr>
          <w:b/>
          <w:bCs/>
          <w:color w:val="000000"/>
          <w:sz w:val="28"/>
          <w:szCs w:val="28"/>
          <w:lang w:val="en-US"/>
        </w:rPr>
        <w:t>Unit</w:t>
      </w:r>
      <w:r w:rsidRPr="0070567B">
        <w:rPr>
          <w:b/>
          <w:bCs/>
          <w:color w:val="000000"/>
          <w:sz w:val="28"/>
          <w:szCs w:val="28"/>
        </w:rPr>
        <w:t xml:space="preserve">é 6. </w:t>
      </w:r>
      <w:r w:rsidRPr="004A39F3">
        <w:rPr>
          <w:b/>
          <w:bCs/>
          <w:color w:val="000000"/>
          <w:sz w:val="28"/>
          <w:szCs w:val="28"/>
          <w:lang w:val="en-US"/>
        </w:rPr>
        <w:t>Je</w:t>
      </w:r>
      <w:r w:rsidRPr="0070567B">
        <w:rPr>
          <w:b/>
          <w:bCs/>
          <w:color w:val="000000"/>
          <w:sz w:val="28"/>
          <w:szCs w:val="28"/>
        </w:rPr>
        <w:t xml:space="preserve"> </w:t>
      </w:r>
      <w:r w:rsidRPr="004A39F3">
        <w:rPr>
          <w:b/>
          <w:bCs/>
          <w:color w:val="000000"/>
          <w:sz w:val="28"/>
          <w:szCs w:val="28"/>
          <w:lang w:val="en-US"/>
        </w:rPr>
        <w:t>visite</w:t>
      </w:r>
      <w:r w:rsidRPr="0070567B">
        <w:rPr>
          <w:b/>
          <w:bCs/>
          <w:color w:val="000000"/>
          <w:sz w:val="28"/>
          <w:szCs w:val="28"/>
        </w:rPr>
        <w:t xml:space="preserve"> </w:t>
      </w:r>
      <w:r w:rsidRPr="004A39F3">
        <w:rPr>
          <w:b/>
          <w:bCs/>
          <w:color w:val="000000"/>
          <w:sz w:val="28"/>
          <w:szCs w:val="28"/>
          <w:lang w:val="en-US"/>
        </w:rPr>
        <w:t>les</w:t>
      </w:r>
      <w:r w:rsidRPr="0070567B">
        <w:rPr>
          <w:b/>
          <w:bCs/>
          <w:color w:val="000000"/>
          <w:sz w:val="28"/>
          <w:szCs w:val="28"/>
        </w:rPr>
        <w:t xml:space="preserve"> </w:t>
      </w:r>
      <w:r w:rsidRPr="004A39F3">
        <w:rPr>
          <w:b/>
          <w:bCs/>
          <w:color w:val="000000"/>
          <w:sz w:val="28"/>
          <w:szCs w:val="28"/>
          <w:lang w:val="en-US"/>
        </w:rPr>
        <w:t>en</w:t>
      </w:r>
      <w:r w:rsidRPr="0070567B">
        <w:rPr>
          <w:b/>
          <w:bCs/>
          <w:color w:val="000000"/>
          <w:sz w:val="28"/>
          <w:szCs w:val="28"/>
        </w:rPr>
        <w:t xml:space="preserve"> </w:t>
      </w:r>
      <w:r w:rsidRPr="004A39F3">
        <w:rPr>
          <w:b/>
          <w:bCs/>
          <w:color w:val="000000"/>
          <w:sz w:val="28"/>
          <w:szCs w:val="28"/>
          <w:lang w:val="en-US"/>
        </w:rPr>
        <w:t>droits</w:t>
      </w:r>
      <w:r w:rsidRPr="0070567B">
        <w:rPr>
          <w:b/>
          <w:bCs/>
          <w:color w:val="000000"/>
          <w:sz w:val="28"/>
          <w:szCs w:val="28"/>
        </w:rPr>
        <w:t xml:space="preserve"> </w:t>
      </w:r>
      <w:r w:rsidRPr="004A39F3">
        <w:rPr>
          <w:b/>
          <w:bCs/>
          <w:color w:val="000000"/>
          <w:sz w:val="28"/>
          <w:szCs w:val="28"/>
          <w:lang w:val="en-US"/>
        </w:rPr>
        <w:t>historiques</w:t>
      </w:r>
      <w:r w:rsidRPr="0070567B">
        <w:rPr>
          <w:b/>
          <w:bCs/>
          <w:color w:val="000000"/>
          <w:sz w:val="28"/>
          <w:szCs w:val="28"/>
        </w:rPr>
        <w:t>.</w:t>
      </w:r>
    </w:p>
    <w:p w:rsidR="00573F31" w:rsidRPr="004A39F3" w:rsidRDefault="00573F31" w:rsidP="004A39F3">
      <w:pPr>
        <w:pStyle w:val="a5"/>
        <w:shd w:val="clear" w:color="auto" w:fill="FFFFFF"/>
        <w:ind w:left="426" w:firstLine="0"/>
        <w:rPr>
          <w:color w:val="000000"/>
          <w:sz w:val="28"/>
          <w:szCs w:val="28"/>
        </w:rPr>
      </w:pPr>
      <w:r w:rsidRPr="004A39F3">
        <w:rPr>
          <w:color w:val="000000"/>
          <w:sz w:val="28"/>
          <w:szCs w:val="28"/>
        </w:rPr>
        <w:t>Исторические места французской столицы: Консьержери, базилика Сен-Дени и др. Некоторые эпизоды французской истории: Великая французская революция, Варфоломеевская ночь и др. Французские короли: Людовик XIV, Людовик XVI…. Замки и резиденции французских королей: Версаль…</w:t>
      </w:r>
    </w:p>
    <w:p w:rsidR="00573F31" w:rsidRDefault="00573F31" w:rsidP="00D724DF">
      <w:pPr>
        <w:pStyle w:val="a5"/>
        <w:shd w:val="clear" w:color="auto" w:fill="FFFFFF"/>
        <w:ind w:left="426" w:firstLine="0"/>
      </w:pPr>
      <w:r w:rsidRPr="004A39F3">
        <w:rPr>
          <w:color w:val="000000"/>
          <w:sz w:val="28"/>
          <w:szCs w:val="28"/>
        </w:rPr>
        <w:br/>
      </w:r>
    </w:p>
    <w:p w:rsidR="00003555" w:rsidRDefault="00857D33" w:rsidP="003F7C5A">
      <w:pPr>
        <w:pStyle w:val="2"/>
        <w:numPr>
          <w:ilvl w:val="3"/>
          <w:numId w:val="47"/>
        </w:numPr>
        <w:tabs>
          <w:tab w:val="left" w:pos="2584"/>
        </w:tabs>
        <w:ind w:hanging="913"/>
        <w:jc w:val="both"/>
      </w:pPr>
      <w:r>
        <w:t>История</w:t>
      </w:r>
      <w:r>
        <w:rPr>
          <w:spacing w:val="-6"/>
        </w:rPr>
        <w:t xml:space="preserve"> </w:t>
      </w:r>
      <w:r>
        <w:t>России.</w:t>
      </w:r>
      <w:r>
        <w:rPr>
          <w:spacing w:val="-5"/>
        </w:rPr>
        <w:t xml:space="preserve"> </w:t>
      </w:r>
      <w:r>
        <w:t>Всеобщая</w:t>
      </w:r>
      <w:r>
        <w:rPr>
          <w:spacing w:val="-5"/>
        </w:rPr>
        <w:t xml:space="preserve"> </w:t>
      </w:r>
      <w:r>
        <w:t>история</w:t>
      </w:r>
    </w:p>
    <w:p w:rsidR="00003555" w:rsidRDefault="00857D33" w:rsidP="00D724DF">
      <w:pPr>
        <w:pStyle w:val="a3"/>
        <w:spacing w:before="2"/>
        <w:ind w:left="284" w:right="545"/>
      </w:pPr>
      <w:r>
        <w:t>Примерная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«История»</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Концепции</w:t>
      </w:r>
      <w:r>
        <w:rPr>
          <w:spacing w:val="1"/>
        </w:rPr>
        <w:t xml:space="preserve"> </w:t>
      </w:r>
      <w:r>
        <w:t>нового</w:t>
      </w:r>
      <w:r>
        <w:rPr>
          <w:spacing w:val="1"/>
        </w:rPr>
        <w:t xml:space="preserve"> </w:t>
      </w:r>
      <w:r>
        <w:t>учебно-методического</w:t>
      </w:r>
      <w:r>
        <w:rPr>
          <w:spacing w:val="29"/>
        </w:rPr>
        <w:t xml:space="preserve"> </w:t>
      </w:r>
      <w:r>
        <w:t>комплекса</w:t>
      </w:r>
      <w:r>
        <w:rPr>
          <w:spacing w:val="29"/>
        </w:rPr>
        <w:t xml:space="preserve"> </w:t>
      </w:r>
      <w:r>
        <w:t>по</w:t>
      </w:r>
      <w:r>
        <w:rPr>
          <w:spacing w:val="29"/>
        </w:rPr>
        <w:t xml:space="preserve"> </w:t>
      </w:r>
      <w:r>
        <w:t>отечественной</w:t>
      </w:r>
      <w:r>
        <w:rPr>
          <w:spacing w:val="28"/>
        </w:rPr>
        <w:t xml:space="preserve"> </w:t>
      </w:r>
      <w:r>
        <w:t>истории,</w:t>
      </w:r>
      <w:r>
        <w:rPr>
          <w:spacing w:val="28"/>
        </w:rPr>
        <w:t xml:space="preserve"> </w:t>
      </w:r>
      <w:r>
        <w:t>подготовленной</w:t>
      </w:r>
      <w:r>
        <w:rPr>
          <w:spacing w:val="-68"/>
        </w:rPr>
        <w:t xml:space="preserve"> </w:t>
      </w:r>
      <w:r>
        <w:t>в</w:t>
      </w:r>
      <w:r>
        <w:rPr>
          <w:spacing w:val="1"/>
        </w:rPr>
        <w:t xml:space="preserve"> </w:t>
      </w:r>
      <w:r>
        <w:t>2013-14</w:t>
      </w:r>
      <w:r>
        <w:rPr>
          <w:spacing w:val="1"/>
        </w:rPr>
        <w:t xml:space="preserve"> </w:t>
      </w:r>
      <w:r>
        <w:t>г.</w:t>
      </w:r>
      <w:r>
        <w:rPr>
          <w:spacing w:val="1"/>
        </w:rPr>
        <w:t xml:space="preserve"> </w:t>
      </w:r>
      <w:r>
        <w:t>в</w:t>
      </w:r>
      <w:r>
        <w:rPr>
          <w:spacing w:val="1"/>
        </w:rPr>
        <w:t xml:space="preserve"> </w:t>
      </w:r>
      <w:r>
        <w:t>целях</w:t>
      </w:r>
      <w:r>
        <w:rPr>
          <w:spacing w:val="1"/>
        </w:rPr>
        <w:t xml:space="preserve"> </w:t>
      </w:r>
      <w:r>
        <w:t>повышения</w:t>
      </w:r>
      <w:r>
        <w:rPr>
          <w:spacing w:val="1"/>
        </w:rPr>
        <w:t xml:space="preserve"> </w:t>
      </w:r>
      <w:r>
        <w:t>качества</w:t>
      </w:r>
      <w:r>
        <w:rPr>
          <w:spacing w:val="1"/>
        </w:rPr>
        <w:t xml:space="preserve"> </w:t>
      </w:r>
      <w:r>
        <w:t>школьного</w:t>
      </w:r>
      <w:r>
        <w:rPr>
          <w:spacing w:val="1"/>
        </w:rPr>
        <w:t xml:space="preserve"> </w:t>
      </w:r>
      <w:r>
        <w:t>исторического</w:t>
      </w:r>
      <w:r>
        <w:rPr>
          <w:spacing w:val="1"/>
        </w:rPr>
        <w:t xml:space="preserve"> </w:t>
      </w:r>
      <w:r>
        <w:t>образования,</w:t>
      </w:r>
      <w:r>
        <w:rPr>
          <w:spacing w:val="1"/>
        </w:rPr>
        <w:t xml:space="preserve"> </w:t>
      </w:r>
      <w:r>
        <w:t>воспитания</w:t>
      </w:r>
      <w:r>
        <w:rPr>
          <w:spacing w:val="1"/>
        </w:rPr>
        <w:t xml:space="preserve"> </w:t>
      </w:r>
      <w:r>
        <w:t>гражданственности</w:t>
      </w:r>
      <w:r>
        <w:rPr>
          <w:spacing w:val="1"/>
        </w:rPr>
        <w:t xml:space="preserve"> </w:t>
      </w:r>
      <w:r>
        <w:t>и</w:t>
      </w:r>
      <w:r>
        <w:rPr>
          <w:spacing w:val="1"/>
        </w:rPr>
        <w:t xml:space="preserve"> </w:t>
      </w:r>
      <w:r>
        <w:t>патриотизма,</w:t>
      </w:r>
      <w:r>
        <w:rPr>
          <w:spacing w:val="1"/>
        </w:rPr>
        <w:t xml:space="preserve"> </w:t>
      </w:r>
      <w:r>
        <w:t>формирования</w:t>
      </w:r>
      <w:r>
        <w:rPr>
          <w:spacing w:val="-67"/>
        </w:rPr>
        <w:t xml:space="preserve"> </w:t>
      </w:r>
      <w:r>
        <w:t>единого</w:t>
      </w:r>
      <w:r>
        <w:rPr>
          <w:spacing w:val="-4"/>
        </w:rPr>
        <w:t xml:space="preserve"> </w:t>
      </w:r>
      <w:r>
        <w:t>культурно-исторического</w:t>
      </w:r>
      <w:r>
        <w:rPr>
          <w:spacing w:val="-3"/>
        </w:rPr>
        <w:t xml:space="preserve"> </w:t>
      </w:r>
      <w:r>
        <w:t>пространства</w:t>
      </w:r>
      <w:r>
        <w:rPr>
          <w:spacing w:val="-3"/>
        </w:rPr>
        <w:t xml:space="preserve"> </w:t>
      </w:r>
      <w:r>
        <w:t>Российской</w:t>
      </w:r>
      <w:r>
        <w:rPr>
          <w:spacing w:val="-1"/>
        </w:rPr>
        <w:t xml:space="preserve"> </w:t>
      </w:r>
      <w:r>
        <w:t>Федерации.</w:t>
      </w:r>
    </w:p>
    <w:p w:rsidR="00003555" w:rsidRDefault="00857D33" w:rsidP="00D724DF">
      <w:pPr>
        <w:pStyle w:val="2"/>
        <w:spacing w:line="320" w:lineRule="exact"/>
        <w:ind w:left="284"/>
      </w:pPr>
      <w:r>
        <w:t>Общая</w:t>
      </w:r>
      <w:r>
        <w:rPr>
          <w:spacing w:val="-7"/>
        </w:rPr>
        <w:t xml:space="preserve"> </w:t>
      </w:r>
      <w:r>
        <w:t>характеристика</w:t>
      </w:r>
      <w:r>
        <w:rPr>
          <w:spacing w:val="-3"/>
        </w:rPr>
        <w:t xml:space="preserve"> </w:t>
      </w:r>
      <w:r>
        <w:t>примерной</w:t>
      </w:r>
      <w:r>
        <w:rPr>
          <w:spacing w:val="-5"/>
        </w:rPr>
        <w:t xml:space="preserve"> </w:t>
      </w:r>
      <w:r>
        <w:t>программы</w:t>
      </w:r>
      <w:r>
        <w:rPr>
          <w:spacing w:val="-4"/>
        </w:rPr>
        <w:t xml:space="preserve"> </w:t>
      </w:r>
      <w:r>
        <w:t>по</w:t>
      </w:r>
      <w:r>
        <w:rPr>
          <w:spacing w:val="-3"/>
        </w:rPr>
        <w:t xml:space="preserve"> </w:t>
      </w:r>
      <w:r>
        <w:t>истории.</w:t>
      </w:r>
    </w:p>
    <w:p w:rsidR="00003555" w:rsidRDefault="00857D33" w:rsidP="00D724DF">
      <w:pPr>
        <w:pStyle w:val="a3"/>
        <w:spacing w:before="2"/>
        <w:ind w:left="284" w:right="543"/>
      </w:pPr>
      <w:r>
        <w:rPr>
          <w:b/>
        </w:rPr>
        <w:t>Целью</w:t>
      </w:r>
      <w:r>
        <w:rPr>
          <w:b/>
          <w:spacing w:val="1"/>
        </w:rPr>
        <w:t xml:space="preserve"> </w:t>
      </w:r>
      <w:r>
        <w:rPr>
          <w:b/>
        </w:rPr>
        <w:t>школьного</w:t>
      </w:r>
      <w:r>
        <w:rPr>
          <w:b/>
          <w:spacing w:val="1"/>
        </w:rPr>
        <w:t xml:space="preserve"> </w:t>
      </w:r>
      <w:r>
        <w:rPr>
          <w:b/>
        </w:rPr>
        <w:t>исторического</w:t>
      </w:r>
      <w:r>
        <w:rPr>
          <w:b/>
          <w:spacing w:val="1"/>
        </w:rPr>
        <w:t xml:space="preserve"> </w:t>
      </w:r>
      <w:r>
        <w:rPr>
          <w:b/>
        </w:rPr>
        <w:t>образования</w:t>
      </w:r>
      <w:r>
        <w:rPr>
          <w:b/>
          <w:spacing w:val="71"/>
        </w:rPr>
        <w:t xml:space="preserve"> </w:t>
      </w:r>
      <w:r>
        <w:t>является</w:t>
      </w:r>
      <w:r>
        <w:rPr>
          <w:spacing w:val="1"/>
        </w:rPr>
        <w:t xml:space="preserve"> </w:t>
      </w:r>
      <w:r>
        <w:t>формирование</w:t>
      </w:r>
      <w:r>
        <w:rPr>
          <w:spacing w:val="1"/>
        </w:rPr>
        <w:t xml:space="preserve"> </w:t>
      </w:r>
      <w:r>
        <w:t>у</w:t>
      </w:r>
      <w:r>
        <w:rPr>
          <w:spacing w:val="1"/>
        </w:rPr>
        <w:t xml:space="preserve"> </w:t>
      </w:r>
      <w:r>
        <w:t>учащегося</w:t>
      </w:r>
      <w:r>
        <w:rPr>
          <w:spacing w:val="1"/>
        </w:rPr>
        <w:t xml:space="preserve"> </w:t>
      </w:r>
      <w:r>
        <w:t>целостной</w:t>
      </w:r>
      <w:r>
        <w:rPr>
          <w:spacing w:val="1"/>
        </w:rPr>
        <w:t xml:space="preserve"> </w:t>
      </w:r>
      <w:r>
        <w:t>картины</w:t>
      </w:r>
      <w:r>
        <w:rPr>
          <w:spacing w:val="1"/>
        </w:rPr>
        <w:t xml:space="preserve"> </w:t>
      </w:r>
      <w:r>
        <w:t>российской</w:t>
      </w:r>
      <w:r>
        <w:rPr>
          <w:spacing w:val="1"/>
        </w:rPr>
        <w:t xml:space="preserve"> </w:t>
      </w:r>
      <w:r>
        <w:t>и</w:t>
      </w:r>
      <w:r>
        <w:rPr>
          <w:spacing w:val="71"/>
        </w:rPr>
        <w:t xml:space="preserve"> </w:t>
      </w:r>
      <w:r>
        <w:t>мировой</w:t>
      </w:r>
      <w:r>
        <w:rPr>
          <w:spacing w:val="1"/>
        </w:rPr>
        <w:t xml:space="preserve"> </w:t>
      </w:r>
      <w:r>
        <w:t>истории,</w:t>
      </w:r>
      <w:r>
        <w:rPr>
          <w:spacing w:val="1"/>
        </w:rPr>
        <w:t xml:space="preserve"> </w:t>
      </w:r>
      <w:r>
        <w:t>учитывающей</w:t>
      </w:r>
      <w:r>
        <w:rPr>
          <w:spacing w:val="1"/>
        </w:rPr>
        <w:t xml:space="preserve"> </w:t>
      </w:r>
      <w:r>
        <w:t>взаимосвязь</w:t>
      </w:r>
      <w:r>
        <w:rPr>
          <w:spacing w:val="1"/>
        </w:rPr>
        <w:t xml:space="preserve"> </w:t>
      </w:r>
      <w:r>
        <w:t>всех</w:t>
      </w:r>
      <w:r>
        <w:rPr>
          <w:spacing w:val="1"/>
        </w:rPr>
        <w:t xml:space="preserve"> </w:t>
      </w:r>
      <w:r>
        <w:t>ее</w:t>
      </w:r>
      <w:r>
        <w:rPr>
          <w:spacing w:val="1"/>
        </w:rPr>
        <w:t xml:space="preserve"> </w:t>
      </w:r>
      <w:r>
        <w:t>этапов,</w:t>
      </w:r>
      <w:r>
        <w:rPr>
          <w:spacing w:val="1"/>
        </w:rPr>
        <w:t xml:space="preserve"> </w:t>
      </w:r>
      <w:r>
        <w:t>их</w:t>
      </w:r>
      <w:r>
        <w:rPr>
          <w:spacing w:val="1"/>
        </w:rPr>
        <w:t xml:space="preserve"> </w:t>
      </w:r>
      <w:r>
        <w:t>значимость</w:t>
      </w:r>
      <w:r>
        <w:rPr>
          <w:spacing w:val="1"/>
        </w:rPr>
        <w:t xml:space="preserve"> </w:t>
      </w:r>
      <w:r>
        <w:t>для</w:t>
      </w:r>
      <w:r>
        <w:rPr>
          <w:spacing w:val="1"/>
        </w:rPr>
        <w:t xml:space="preserve"> </w:t>
      </w:r>
      <w:r>
        <w:t>понимания</w:t>
      </w:r>
      <w:r>
        <w:rPr>
          <w:spacing w:val="1"/>
        </w:rPr>
        <w:t xml:space="preserve"> </w:t>
      </w:r>
      <w:r>
        <w:t>современного</w:t>
      </w:r>
      <w:r>
        <w:rPr>
          <w:spacing w:val="1"/>
        </w:rPr>
        <w:t xml:space="preserve"> </w:t>
      </w:r>
      <w:r>
        <w:t>места</w:t>
      </w:r>
      <w:r>
        <w:rPr>
          <w:spacing w:val="1"/>
        </w:rPr>
        <w:t xml:space="preserve"> </w:t>
      </w:r>
      <w:r>
        <w:t>и</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мире,</w:t>
      </w:r>
      <w:r>
        <w:rPr>
          <w:spacing w:val="1"/>
        </w:rPr>
        <w:t xml:space="preserve"> </w:t>
      </w:r>
      <w:r>
        <w:t>важность</w:t>
      </w:r>
      <w:r>
        <w:rPr>
          <w:spacing w:val="1"/>
        </w:rPr>
        <w:t xml:space="preserve"> </w:t>
      </w:r>
      <w:r>
        <w:t>вклада</w:t>
      </w:r>
      <w:r>
        <w:rPr>
          <w:spacing w:val="1"/>
        </w:rPr>
        <w:t xml:space="preserve"> </w:t>
      </w:r>
      <w:r>
        <w:t>каждого народа, его культуры в общую историю страны и мировую историю,</w:t>
      </w:r>
      <w:r>
        <w:rPr>
          <w:spacing w:val="1"/>
        </w:rPr>
        <w:t xml:space="preserve"> </w:t>
      </w:r>
      <w:r>
        <w:t>формирование</w:t>
      </w:r>
      <w:r>
        <w:rPr>
          <w:spacing w:val="1"/>
        </w:rPr>
        <w:t xml:space="preserve"> </w:t>
      </w:r>
      <w:r>
        <w:t>личностной</w:t>
      </w:r>
      <w:r>
        <w:rPr>
          <w:spacing w:val="1"/>
        </w:rPr>
        <w:t xml:space="preserve"> </w:t>
      </w:r>
      <w:r>
        <w:t>позиции</w:t>
      </w:r>
      <w:r>
        <w:rPr>
          <w:spacing w:val="1"/>
        </w:rPr>
        <w:t xml:space="preserve"> </w:t>
      </w:r>
      <w:r>
        <w:t>по</w:t>
      </w:r>
      <w:r>
        <w:rPr>
          <w:spacing w:val="1"/>
        </w:rPr>
        <w:t xml:space="preserve"> </w:t>
      </w:r>
      <w:r>
        <w:t>основным</w:t>
      </w:r>
      <w:r>
        <w:rPr>
          <w:spacing w:val="71"/>
        </w:rPr>
        <w:t xml:space="preserve"> </w:t>
      </w:r>
      <w:r>
        <w:t>этапам</w:t>
      </w:r>
      <w:r>
        <w:rPr>
          <w:spacing w:val="71"/>
        </w:rPr>
        <w:t xml:space="preserve"> </w:t>
      </w:r>
      <w:r>
        <w:t>развития</w:t>
      </w:r>
      <w:r>
        <w:rPr>
          <w:spacing w:val="1"/>
        </w:rPr>
        <w:t xml:space="preserve"> </w:t>
      </w:r>
      <w:r>
        <w:t>российского государства</w:t>
      </w:r>
      <w:r>
        <w:rPr>
          <w:spacing w:val="-2"/>
        </w:rPr>
        <w:t xml:space="preserve"> </w:t>
      </w:r>
      <w:r>
        <w:t>и</w:t>
      </w:r>
      <w:r>
        <w:rPr>
          <w:spacing w:val="-4"/>
        </w:rPr>
        <w:t xml:space="preserve"> </w:t>
      </w:r>
      <w:r>
        <w:t>общества,</w:t>
      </w:r>
      <w:r>
        <w:rPr>
          <w:spacing w:val="-3"/>
        </w:rPr>
        <w:t xml:space="preserve"> </w:t>
      </w:r>
      <w:r>
        <w:t>а</w:t>
      </w:r>
      <w:r>
        <w:rPr>
          <w:spacing w:val="-5"/>
        </w:rPr>
        <w:t xml:space="preserve"> </w:t>
      </w:r>
      <w:r>
        <w:t>также современного</w:t>
      </w:r>
      <w:r>
        <w:rPr>
          <w:spacing w:val="-2"/>
        </w:rPr>
        <w:t xml:space="preserve"> </w:t>
      </w:r>
      <w:r>
        <w:t>образа</w:t>
      </w:r>
      <w:r>
        <w:rPr>
          <w:spacing w:val="-1"/>
        </w:rPr>
        <w:t xml:space="preserve"> </w:t>
      </w:r>
      <w:r>
        <w:t>России.</w:t>
      </w:r>
    </w:p>
    <w:p w:rsidR="00003555" w:rsidRDefault="00857D33">
      <w:pPr>
        <w:pStyle w:val="a3"/>
        <w:spacing w:before="74"/>
        <w:ind w:right="539"/>
      </w:pPr>
      <w:r>
        <w:t>Современный подход в преподавании истории предполагает единство</w:t>
      </w:r>
      <w:r>
        <w:rPr>
          <w:spacing w:val="1"/>
        </w:rPr>
        <w:t xml:space="preserve"> </w:t>
      </w:r>
      <w:r>
        <w:t>знаний, ценностных отношений и познавательной деятельности</w:t>
      </w:r>
      <w:r>
        <w:rPr>
          <w:spacing w:val="70"/>
        </w:rPr>
        <w:t xml:space="preserve"> </w:t>
      </w:r>
      <w:r>
        <w:t>школьников.</w:t>
      </w:r>
      <w:r>
        <w:rPr>
          <w:spacing w:val="1"/>
        </w:rPr>
        <w:t xml:space="preserve"> </w:t>
      </w:r>
      <w:r>
        <w:t>В действующих федеральных государственных образовательных стандартах</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принятых</w:t>
      </w:r>
      <w:r>
        <w:rPr>
          <w:spacing w:val="1"/>
        </w:rPr>
        <w:t xml:space="preserve"> </w:t>
      </w:r>
      <w:r>
        <w:t>в</w:t>
      </w:r>
      <w:r>
        <w:rPr>
          <w:spacing w:val="1"/>
        </w:rPr>
        <w:t xml:space="preserve"> </w:t>
      </w:r>
      <w:r>
        <w:t>2009–2012</w:t>
      </w:r>
      <w:r>
        <w:rPr>
          <w:spacing w:val="71"/>
        </w:rPr>
        <w:t xml:space="preserve"> </w:t>
      </w:r>
      <w:r>
        <w:t>гг.,</w:t>
      </w:r>
      <w:r>
        <w:rPr>
          <w:spacing w:val="71"/>
        </w:rPr>
        <w:t xml:space="preserve"> </w:t>
      </w:r>
      <w:r>
        <w:t>названы</w:t>
      </w:r>
      <w:r>
        <w:rPr>
          <w:spacing w:val="1"/>
        </w:rPr>
        <w:t xml:space="preserve"> </w:t>
      </w:r>
      <w:r>
        <w:t>следующие</w:t>
      </w:r>
      <w:r>
        <w:rPr>
          <w:spacing w:val="-1"/>
        </w:rPr>
        <w:t xml:space="preserve"> </w:t>
      </w:r>
      <w:r>
        <w:rPr>
          <w:b/>
        </w:rPr>
        <w:t>задачи</w:t>
      </w:r>
      <w:r>
        <w:rPr>
          <w:b/>
          <w:spacing w:val="-1"/>
        </w:rPr>
        <w:t xml:space="preserve"> </w:t>
      </w:r>
      <w:r>
        <w:rPr>
          <w:b/>
        </w:rPr>
        <w:t>изучения</w:t>
      </w:r>
      <w:r w:rsidR="00D724DF">
        <w:rPr>
          <w:b/>
        </w:rPr>
        <w:t xml:space="preserve"> </w:t>
      </w:r>
      <w:r>
        <w:rPr>
          <w:b/>
        </w:rPr>
        <w:t>истории</w:t>
      </w:r>
      <w:r>
        <w:rPr>
          <w:b/>
          <w:spacing w:val="-1"/>
        </w:rPr>
        <w:t xml:space="preserve"> </w:t>
      </w:r>
      <w:r>
        <w:rPr>
          <w:b/>
        </w:rPr>
        <w:t>в</w:t>
      </w:r>
      <w:r>
        <w:rPr>
          <w:b/>
          <w:spacing w:val="-1"/>
        </w:rPr>
        <w:t xml:space="preserve"> </w:t>
      </w:r>
      <w:r>
        <w:rPr>
          <w:b/>
        </w:rPr>
        <w:t>школе</w:t>
      </w:r>
      <w:r>
        <w:t>:</w:t>
      </w:r>
    </w:p>
    <w:p w:rsidR="00003555" w:rsidRDefault="00857D33" w:rsidP="003F7C5A">
      <w:pPr>
        <w:pStyle w:val="TableParagraph"/>
        <w:numPr>
          <w:ilvl w:val="1"/>
          <w:numId w:val="57"/>
        </w:numPr>
        <w:tabs>
          <w:tab w:val="left" w:pos="1958"/>
        </w:tabs>
        <w:spacing w:before="3"/>
        <w:ind w:left="963" w:right="548" w:firstLine="707"/>
        <w:rPr>
          <w:sz w:val="28"/>
        </w:rPr>
      </w:pPr>
      <w:r>
        <w:rPr>
          <w:sz w:val="28"/>
        </w:rPr>
        <w:t>формирование у молодого поколения ориентиров для гражданской,</w:t>
      </w:r>
      <w:r>
        <w:rPr>
          <w:spacing w:val="1"/>
          <w:sz w:val="28"/>
        </w:rPr>
        <w:t xml:space="preserve"> </w:t>
      </w:r>
      <w:r>
        <w:rPr>
          <w:sz w:val="28"/>
        </w:rPr>
        <w:t>этнонациональной,</w:t>
      </w:r>
      <w:r>
        <w:rPr>
          <w:spacing w:val="1"/>
          <w:sz w:val="28"/>
        </w:rPr>
        <w:t xml:space="preserve"> </w:t>
      </w:r>
      <w:r>
        <w:rPr>
          <w:sz w:val="28"/>
        </w:rPr>
        <w:t>социальной,</w:t>
      </w:r>
      <w:r>
        <w:rPr>
          <w:spacing w:val="1"/>
          <w:sz w:val="28"/>
        </w:rPr>
        <w:t xml:space="preserve"> </w:t>
      </w:r>
      <w:r>
        <w:rPr>
          <w:sz w:val="28"/>
        </w:rPr>
        <w:t>культурной</w:t>
      </w:r>
      <w:r>
        <w:rPr>
          <w:spacing w:val="1"/>
          <w:sz w:val="28"/>
        </w:rPr>
        <w:t xml:space="preserve"> </w:t>
      </w:r>
      <w:r>
        <w:rPr>
          <w:sz w:val="28"/>
        </w:rPr>
        <w:t>самоидентификации</w:t>
      </w:r>
      <w:r>
        <w:rPr>
          <w:spacing w:val="1"/>
          <w:sz w:val="28"/>
        </w:rPr>
        <w:t xml:space="preserve"> </w:t>
      </w:r>
      <w:r>
        <w:rPr>
          <w:sz w:val="28"/>
        </w:rPr>
        <w:t>в</w:t>
      </w:r>
      <w:r>
        <w:rPr>
          <w:spacing w:val="1"/>
          <w:sz w:val="28"/>
        </w:rPr>
        <w:t xml:space="preserve"> </w:t>
      </w:r>
      <w:r>
        <w:rPr>
          <w:sz w:val="28"/>
        </w:rPr>
        <w:t>окружающем</w:t>
      </w:r>
      <w:r>
        <w:rPr>
          <w:spacing w:val="-2"/>
          <w:sz w:val="28"/>
        </w:rPr>
        <w:t xml:space="preserve"> </w:t>
      </w:r>
      <w:r>
        <w:rPr>
          <w:sz w:val="28"/>
        </w:rPr>
        <w:t>мире;</w:t>
      </w:r>
    </w:p>
    <w:p w:rsidR="00003555" w:rsidRDefault="00857D33" w:rsidP="003F7C5A">
      <w:pPr>
        <w:pStyle w:val="TableParagraph"/>
        <w:numPr>
          <w:ilvl w:val="1"/>
          <w:numId w:val="57"/>
        </w:numPr>
        <w:tabs>
          <w:tab w:val="left" w:pos="1958"/>
        </w:tabs>
        <w:ind w:left="963" w:right="548" w:firstLine="707"/>
        <w:rPr>
          <w:sz w:val="28"/>
        </w:rPr>
      </w:pPr>
      <w:r>
        <w:rPr>
          <w:sz w:val="28"/>
        </w:rPr>
        <w:lastRenderedPageBreak/>
        <w:t>овладение</w:t>
      </w:r>
      <w:r>
        <w:rPr>
          <w:spacing w:val="1"/>
          <w:sz w:val="28"/>
        </w:rPr>
        <w:t xml:space="preserve"> </w:t>
      </w:r>
      <w:r>
        <w:rPr>
          <w:sz w:val="28"/>
        </w:rPr>
        <w:t>учащимися</w:t>
      </w:r>
      <w:r>
        <w:rPr>
          <w:spacing w:val="1"/>
          <w:sz w:val="28"/>
        </w:rPr>
        <w:t xml:space="preserve"> </w:t>
      </w:r>
      <w:r>
        <w:rPr>
          <w:sz w:val="28"/>
        </w:rPr>
        <w:t>знаниями</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этапах</w:t>
      </w:r>
      <w:r>
        <w:rPr>
          <w:spacing w:val="1"/>
          <w:sz w:val="28"/>
        </w:rPr>
        <w:t xml:space="preserve"> </w:t>
      </w:r>
      <w:r>
        <w:rPr>
          <w:sz w:val="28"/>
        </w:rPr>
        <w:t>развития</w:t>
      </w:r>
      <w:r>
        <w:rPr>
          <w:spacing w:val="1"/>
          <w:sz w:val="28"/>
        </w:rPr>
        <w:t xml:space="preserve"> </w:t>
      </w:r>
      <w:r>
        <w:rPr>
          <w:sz w:val="28"/>
        </w:rPr>
        <w:t>человеческого общества с древности до наших дней, при особом внимании к</w:t>
      </w:r>
      <w:r>
        <w:rPr>
          <w:spacing w:val="1"/>
          <w:sz w:val="28"/>
        </w:rPr>
        <w:t xml:space="preserve"> </w:t>
      </w:r>
      <w:r>
        <w:rPr>
          <w:sz w:val="28"/>
        </w:rPr>
        <w:t>месту</w:t>
      </w:r>
      <w:r>
        <w:rPr>
          <w:spacing w:val="-5"/>
          <w:sz w:val="28"/>
        </w:rPr>
        <w:t xml:space="preserve"> </w:t>
      </w:r>
      <w:r>
        <w:rPr>
          <w:sz w:val="28"/>
        </w:rPr>
        <w:t>и роли России</w:t>
      </w:r>
      <w:r>
        <w:rPr>
          <w:spacing w:val="-1"/>
          <w:sz w:val="28"/>
        </w:rPr>
        <w:t xml:space="preserve"> </w:t>
      </w:r>
      <w:r>
        <w:rPr>
          <w:sz w:val="28"/>
        </w:rPr>
        <w:t>во</w:t>
      </w:r>
      <w:r>
        <w:rPr>
          <w:spacing w:val="1"/>
          <w:sz w:val="28"/>
        </w:rPr>
        <w:t xml:space="preserve"> </w:t>
      </w:r>
      <w:r>
        <w:rPr>
          <w:sz w:val="28"/>
        </w:rPr>
        <w:t>всемирно-историческом</w:t>
      </w:r>
      <w:r>
        <w:rPr>
          <w:spacing w:val="-3"/>
          <w:sz w:val="28"/>
        </w:rPr>
        <w:t xml:space="preserve"> </w:t>
      </w:r>
      <w:r>
        <w:rPr>
          <w:sz w:val="28"/>
        </w:rPr>
        <w:t>процессе;</w:t>
      </w:r>
    </w:p>
    <w:p w:rsidR="00003555" w:rsidRDefault="00857D33" w:rsidP="003F7C5A">
      <w:pPr>
        <w:pStyle w:val="TableParagraph"/>
        <w:numPr>
          <w:ilvl w:val="1"/>
          <w:numId w:val="57"/>
        </w:numPr>
        <w:tabs>
          <w:tab w:val="left" w:pos="1958"/>
        </w:tabs>
        <w:ind w:left="963" w:right="543" w:firstLine="707"/>
        <w:rPr>
          <w:sz w:val="28"/>
        </w:rPr>
      </w:pPr>
      <w:r>
        <w:rPr>
          <w:sz w:val="28"/>
        </w:rPr>
        <w:t>воспитание</w:t>
      </w:r>
      <w:r>
        <w:rPr>
          <w:spacing w:val="1"/>
          <w:sz w:val="28"/>
        </w:rPr>
        <w:t xml:space="preserve"> </w:t>
      </w:r>
      <w:r>
        <w:rPr>
          <w:sz w:val="28"/>
        </w:rPr>
        <w:t>учащихся</w:t>
      </w:r>
      <w:r>
        <w:rPr>
          <w:spacing w:val="1"/>
          <w:sz w:val="28"/>
        </w:rPr>
        <w:t xml:space="preserve"> </w:t>
      </w:r>
      <w:r>
        <w:rPr>
          <w:sz w:val="28"/>
        </w:rPr>
        <w:t>в</w:t>
      </w:r>
      <w:r>
        <w:rPr>
          <w:spacing w:val="1"/>
          <w:sz w:val="28"/>
        </w:rPr>
        <w:t xml:space="preserve"> </w:t>
      </w:r>
      <w:r>
        <w:rPr>
          <w:sz w:val="28"/>
        </w:rPr>
        <w:t>духе</w:t>
      </w:r>
      <w:r>
        <w:rPr>
          <w:spacing w:val="1"/>
          <w:sz w:val="28"/>
        </w:rPr>
        <w:t xml:space="preserve"> </w:t>
      </w:r>
      <w:r>
        <w:rPr>
          <w:sz w:val="28"/>
        </w:rPr>
        <w:t>патриотизма,</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своему</w:t>
      </w:r>
      <w:r>
        <w:rPr>
          <w:spacing w:val="1"/>
          <w:sz w:val="28"/>
        </w:rPr>
        <w:t xml:space="preserve"> </w:t>
      </w:r>
      <w:r>
        <w:rPr>
          <w:sz w:val="28"/>
        </w:rPr>
        <w:t>Отечеству многонациональному Российскому государству, в соответствии с</w:t>
      </w:r>
      <w:r>
        <w:rPr>
          <w:spacing w:val="1"/>
          <w:sz w:val="28"/>
        </w:rPr>
        <w:t xml:space="preserve"> </w:t>
      </w:r>
      <w:r>
        <w:rPr>
          <w:sz w:val="28"/>
        </w:rPr>
        <w:t>идеями взаимопонимания, согласия и мира между людьми и народами, в духе</w:t>
      </w:r>
      <w:r>
        <w:rPr>
          <w:spacing w:val="1"/>
          <w:sz w:val="28"/>
        </w:rPr>
        <w:t xml:space="preserve"> </w:t>
      </w:r>
      <w:r>
        <w:rPr>
          <w:sz w:val="28"/>
        </w:rPr>
        <w:t>демократических ценностей современного общества;</w:t>
      </w:r>
    </w:p>
    <w:p w:rsidR="00003555" w:rsidRDefault="00857D33" w:rsidP="003F7C5A">
      <w:pPr>
        <w:pStyle w:val="TableParagraph"/>
        <w:numPr>
          <w:ilvl w:val="1"/>
          <w:numId w:val="57"/>
        </w:numPr>
        <w:tabs>
          <w:tab w:val="left" w:pos="1958"/>
        </w:tabs>
        <w:ind w:left="963" w:right="543" w:firstLine="707"/>
        <w:rPr>
          <w:sz w:val="28"/>
        </w:rPr>
      </w:pPr>
      <w:r>
        <w:rPr>
          <w:sz w:val="28"/>
        </w:rPr>
        <w:t>развитие</w:t>
      </w:r>
      <w:r>
        <w:rPr>
          <w:spacing w:val="1"/>
          <w:sz w:val="28"/>
        </w:rPr>
        <w:t xml:space="preserve"> </w:t>
      </w:r>
      <w:r>
        <w:rPr>
          <w:sz w:val="28"/>
        </w:rPr>
        <w:t>способностей</w:t>
      </w:r>
      <w:r>
        <w:rPr>
          <w:spacing w:val="1"/>
          <w:sz w:val="28"/>
        </w:rPr>
        <w:t xml:space="preserve"> </w:t>
      </w:r>
      <w:r>
        <w:rPr>
          <w:sz w:val="28"/>
        </w:rPr>
        <w:t>учащихся</w:t>
      </w:r>
      <w:r>
        <w:rPr>
          <w:spacing w:val="1"/>
          <w:sz w:val="28"/>
        </w:rPr>
        <w:t xml:space="preserve"> </w:t>
      </w:r>
      <w:r>
        <w:rPr>
          <w:sz w:val="28"/>
        </w:rPr>
        <w:t>анализировать</w:t>
      </w:r>
      <w:r>
        <w:rPr>
          <w:spacing w:val="1"/>
          <w:sz w:val="28"/>
        </w:rPr>
        <w:t xml:space="preserve"> </w:t>
      </w:r>
      <w:r>
        <w:rPr>
          <w:sz w:val="28"/>
        </w:rPr>
        <w:t>содержащуюся</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источниках</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событиях</w:t>
      </w:r>
      <w:r>
        <w:rPr>
          <w:spacing w:val="1"/>
          <w:sz w:val="28"/>
        </w:rPr>
        <w:t xml:space="preserve"> </w:t>
      </w:r>
      <w:r>
        <w:rPr>
          <w:sz w:val="28"/>
        </w:rPr>
        <w:t>и</w:t>
      </w:r>
      <w:r>
        <w:rPr>
          <w:spacing w:val="1"/>
          <w:sz w:val="28"/>
        </w:rPr>
        <w:t xml:space="preserve"> </w:t>
      </w:r>
      <w:r>
        <w:rPr>
          <w:sz w:val="28"/>
        </w:rPr>
        <w:t>явлениях</w:t>
      </w:r>
      <w:r>
        <w:rPr>
          <w:spacing w:val="1"/>
          <w:sz w:val="28"/>
        </w:rPr>
        <w:t xml:space="preserve"> </w:t>
      </w:r>
      <w:r>
        <w:rPr>
          <w:sz w:val="28"/>
        </w:rPr>
        <w:t>прошлого</w:t>
      </w:r>
      <w:r>
        <w:rPr>
          <w:spacing w:val="1"/>
          <w:sz w:val="28"/>
        </w:rPr>
        <w:t xml:space="preserve"> </w:t>
      </w:r>
      <w:r>
        <w:rPr>
          <w:sz w:val="28"/>
        </w:rPr>
        <w:t>и</w:t>
      </w:r>
      <w:r>
        <w:rPr>
          <w:spacing w:val="1"/>
          <w:sz w:val="28"/>
        </w:rPr>
        <w:t xml:space="preserve"> </w:t>
      </w:r>
      <w:r>
        <w:rPr>
          <w:sz w:val="28"/>
        </w:rPr>
        <w:t>настоящего, рассматривать события в соответствии с принципом историзма, в</w:t>
      </w:r>
      <w:r>
        <w:rPr>
          <w:spacing w:val="1"/>
          <w:sz w:val="28"/>
        </w:rPr>
        <w:t xml:space="preserve"> </w:t>
      </w:r>
      <w:r>
        <w:rPr>
          <w:sz w:val="28"/>
        </w:rPr>
        <w:t>их</w:t>
      </w:r>
      <w:r>
        <w:rPr>
          <w:spacing w:val="-4"/>
          <w:sz w:val="28"/>
        </w:rPr>
        <w:t xml:space="preserve"> </w:t>
      </w:r>
      <w:r>
        <w:rPr>
          <w:sz w:val="28"/>
        </w:rPr>
        <w:t>динамике, взаимосвязи</w:t>
      </w:r>
      <w:r>
        <w:rPr>
          <w:spacing w:val="-1"/>
          <w:sz w:val="28"/>
        </w:rPr>
        <w:t xml:space="preserve"> </w:t>
      </w:r>
      <w:r>
        <w:rPr>
          <w:sz w:val="28"/>
        </w:rPr>
        <w:t>и взаимообусловленности;</w:t>
      </w:r>
    </w:p>
    <w:p w:rsidR="00003555" w:rsidRDefault="00857D33" w:rsidP="003F7C5A">
      <w:pPr>
        <w:pStyle w:val="TableParagraph"/>
        <w:numPr>
          <w:ilvl w:val="1"/>
          <w:numId w:val="57"/>
        </w:numPr>
        <w:tabs>
          <w:tab w:val="left" w:pos="1958"/>
        </w:tabs>
        <w:ind w:left="963" w:right="547" w:firstLine="707"/>
        <w:rPr>
          <w:sz w:val="28"/>
        </w:rPr>
      </w:pPr>
      <w:r>
        <w:rPr>
          <w:sz w:val="28"/>
        </w:rPr>
        <w:t>формирование у школьников умений применять исторические знания</w:t>
      </w:r>
      <w:r>
        <w:rPr>
          <w:spacing w:val="1"/>
          <w:sz w:val="28"/>
        </w:rPr>
        <w:t xml:space="preserve"> </w:t>
      </w:r>
      <w:r>
        <w:rPr>
          <w:sz w:val="28"/>
        </w:rPr>
        <w:t>в</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внешкольной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современном</w:t>
      </w:r>
      <w:r>
        <w:rPr>
          <w:spacing w:val="1"/>
          <w:sz w:val="28"/>
        </w:rPr>
        <w:t xml:space="preserve"> </w:t>
      </w:r>
      <w:r>
        <w:rPr>
          <w:sz w:val="28"/>
        </w:rPr>
        <w:t>поликультурном,</w:t>
      </w:r>
      <w:r>
        <w:rPr>
          <w:spacing w:val="1"/>
          <w:sz w:val="28"/>
        </w:rPr>
        <w:t xml:space="preserve"> </w:t>
      </w:r>
      <w:r>
        <w:rPr>
          <w:sz w:val="28"/>
        </w:rPr>
        <w:t>полиэтничном</w:t>
      </w:r>
      <w:r>
        <w:rPr>
          <w:spacing w:val="-4"/>
          <w:sz w:val="28"/>
        </w:rPr>
        <w:t xml:space="preserve"> </w:t>
      </w:r>
      <w:r>
        <w:rPr>
          <w:sz w:val="28"/>
        </w:rPr>
        <w:t>и многоконфессиональном обществе.</w:t>
      </w:r>
    </w:p>
    <w:p w:rsidR="00003555" w:rsidRDefault="00857D33">
      <w:pPr>
        <w:pStyle w:val="a3"/>
        <w:ind w:right="543"/>
      </w:pPr>
      <w:r>
        <w:t>В соответствии с Концепцией нового учебно-методического комплекса</w:t>
      </w:r>
      <w:r>
        <w:rPr>
          <w:spacing w:val="1"/>
        </w:rPr>
        <w:t xml:space="preserve"> </w:t>
      </w:r>
      <w:r>
        <w:t xml:space="preserve">по отечественной истории </w:t>
      </w:r>
      <w:r>
        <w:rPr>
          <w:b/>
        </w:rPr>
        <w:t xml:space="preserve">базовыми принципами </w:t>
      </w:r>
      <w:r>
        <w:t>школьного исторического</w:t>
      </w:r>
      <w:r>
        <w:rPr>
          <w:spacing w:val="1"/>
        </w:rPr>
        <w:t xml:space="preserve"> </w:t>
      </w:r>
      <w:r>
        <w:t>образования</w:t>
      </w:r>
      <w:r>
        <w:rPr>
          <w:spacing w:val="-1"/>
        </w:rPr>
        <w:t xml:space="preserve"> </w:t>
      </w:r>
      <w:r>
        <w:t>являются:</w:t>
      </w:r>
    </w:p>
    <w:p w:rsidR="00003555" w:rsidRDefault="00857D33" w:rsidP="003F7C5A">
      <w:pPr>
        <w:pStyle w:val="TableParagraph"/>
        <w:numPr>
          <w:ilvl w:val="1"/>
          <w:numId w:val="57"/>
        </w:numPr>
        <w:tabs>
          <w:tab w:val="left" w:pos="1958"/>
        </w:tabs>
        <w:ind w:left="963" w:right="541" w:firstLine="707"/>
        <w:rPr>
          <w:sz w:val="28"/>
        </w:rPr>
      </w:pPr>
      <w:r>
        <w:rPr>
          <w:sz w:val="28"/>
        </w:rPr>
        <w:t>идея преемственности исторических периодов, в т.ч. непрерывности</w:t>
      </w:r>
      <w:r>
        <w:rPr>
          <w:spacing w:val="1"/>
          <w:sz w:val="28"/>
        </w:rPr>
        <w:t xml:space="preserve"> </w:t>
      </w:r>
      <w:r>
        <w:rPr>
          <w:sz w:val="28"/>
        </w:rPr>
        <w:t>процессов</w:t>
      </w:r>
      <w:r>
        <w:rPr>
          <w:spacing w:val="1"/>
          <w:sz w:val="28"/>
        </w:rPr>
        <w:t xml:space="preserve"> </w:t>
      </w:r>
      <w:r>
        <w:rPr>
          <w:sz w:val="28"/>
        </w:rPr>
        <w:t>становления</w:t>
      </w:r>
      <w:r>
        <w:rPr>
          <w:spacing w:val="1"/>
          <w:sz w:val="28"/>
        </w:rPr>
        <w:t xml:space="preserve"> </w:t>
      </w:r>
      <w:r>
        <w:rPr>
          <w:sz w:val="28"/>
        </w:rPr>
        <w:t>и</w:t>
      </w:r>
      <w:r>
        <w:rPr>
          <w:spacing w:val="1"/>
          <w:sz w:val="28"/>
        </w:rPr>
        <w:t xml:space="preserve"> </w:t>
      </w:r>
      <w:r>
        <w:rPr>
          <w:sz w:val="28"/>
        </w:rPr>
        <w:t>развития</w:t>
      </w:r>
      <w:r>
        <w:rPr>
          <w:spacing w:val="1"/>
          <w:sz w:val="28"/>
        </w:rPr>
        <w:t xml:space="preserve"> </w:t>
      </w:r>
      <w:r>
        <w:rPr>
          <w:sz w:val="28"/>
        </w:rPr>
        <w:t>российской</w:t>
      </w:r>
      <w:r>
        <w:rPr>
          <w:spacing w:val="1"/>
          <w:sz w:val="28"/>
        </w:rPr>
        <w:t xml:space="preserve"> </w:t>
      </w:r>
      <w:r>
        <w:rPr>
          <w:sz w:val="28"/>
        </w:rPr>
        <w:t>государственности,</w:t>
      </w:r>
      <w:r>
        <w:rPr>
          <w:spacing w:val="1"/>
          <w:sz w:val="28"/>
        </w:rPr>
        <w:t xml:space="preserve"> </w:t>
      </w:r>
      <w:r>
        <w:rPr>
          <w:sz w:val="28"/>
        </w:rPr>
        <w:t>формирования</w:t>
      </w:r>
      <w:r>
        <w:rPr>
          <w:spacing w:val="1"/>
          <w:sz w:val="28"/>
        </w:rPr>
        <w:t xml:space="preserve"> </w:t>
      </w:r>
      <w:r>
        <w:rPr>
          <w:sz w:val="28"/>
        </w:rPr>
        <w:t>государственной</w:t>
      </w:r>
      <w:r>
        <w:rPr>
          <w:spacing w:val="1"/>
          <w:sz w:val="28"/>
        </w:rPr>
        <w:t xml:space="preserve"> </w:t>
      </w:r>
      <w:r>
        <w:rPr>
          <w:sz w:val="28"/>
        </w:rPr>
        <w:t>территории и</w:t>
      </w:r>
      <w:r>
        <w:rPr>
          <w:spacing w:val="1"/>
          <w:sz w:val="28"/>
        </w:rPr>
        <w:t xml:space="preserve"> </w:t>
      </w:r>
      <w:r>
        <w:rPr>
          <w:sz w:val="28"/>
        </w:rPr>
        <w:t>единого</w:t>
      </w:r>
      <w:r>
        <w:rPr>
          <w:spacing w:val="1"/>
          <w:sz w:val="28"/>
        </w:rPr>
        <w:t xml:space="preserve"> </w:t>
      </w:r>
      <w:r>
        <w:rPr>
          <w:sz w:val="28"/>
        </w:rPr>
        <w:t>многонационального</w:t>
      </w:r>
      <w:r>
        <w:rPr>
          <w:spacing w:val="1"/>
          <w:sz w:val="28"/>
        </w:rPr>
        <w:t xml:space="preserve"> </w:t>
      </w:r>
      <w:r>
        <w:rPr>
          <w:sz w:val="28"/>
        </w:rPr>
        <w:t>российского народа,</w:t>
      </w:r>
      <w:r>
        <w:rPr>
          <w:spacing w:val="-2"/>
          <w:sz w:val="28"/>
        </w:rPr>
        <w:t xml:space="preserve"> </w:t>
      </w:r>
      <w:r>
        <w:rPr>
          <w:sz w:val="28"/>
        </w:rPr>
        <w:t>а</w:t>
      </w:r>
      <w:r>
        <w:rPr>
          <w:spacing w:val="-1"/>
          <w:sz w:val="28"/>
        </w:rPr>
        <w:t xml:space="preserve"> </w:t>
      </w:r>
      <w:r>
        <w:rPr>
          <w:sz w:val="28"/>
        </w:rPr>
        <w:t>также его основных символов</w:t>
      </w:r>
      <w:r>
        <w:rPr>
          <w:spacing w:val="-2"/>
          <w:sz w:val="28"/>
        </w:rPr>
        <w:t xml:space="preserve"> </w:t>
      </w:r>
      <w:r>
        <w:rPr>
          <w:sz w:val="28"/>
        </w:rPr>
        <w:t>и</w:t>
      </w:r>
      <w:r>
        <w:rPr>
          <w:spacing w:val="-4"/>
          <w:sz w:val="28"/>
        </w:rPr>
        <w:t xml:space="preserve"> </w:t>
      </w:r>
      <w:r>
        <w:rPr>
          <w:sz w:val="28"/>
        </w:rPr>
        <w:t>ценностей;</w:t>
      </w:r>
    </w:p>
    <w:p w:rsidR="00003555" w:rsidRDefault="00857D33" w:rsidP="003F7C5A">
      <w:pPr>
        <w:pStyle w:val="TableParagraph"/>
        <w:numPr>
          <w:ilvl w:val="1"/>
          <w:numId w:val="57"/>
        </w:numPr>
        <w:tabs>
          <w:tab w:val="left" w:pos="1958"/>
        </w:tabs>
        <w:ind w:left="963" w:right="543" w:firstLine="707"/>
        <w:rPr>
          <w:sz w:val="28"/>
        </w:rPr>
      </w:pPr>
      <w:r>
        <w:rPr>
          <w:sz w:val="28"/>
        </w:rPr>
        <w:t>рассмотрение</w:t>
      </w:r>
      <w:r>
        <w:rPr>
          <w:spacing w:val="1"/>
          <w:sz w:val="28"/>
        </w:rPr>
        <w:t xml:space="preserve"> </w:t>
      </w:r>
      <w:r>
        <w:rPr>
          <w:sz w:val="28"/>
        </w:rPr>
        <w:t>истории</w:t>
      </w:r>
      <w:r>
        <w:rPr>
          <w:spacing w:val="1"/>
          <w:sz w:val="28"/>
        </w:rPr>
        <w:t xml:space="preserve"> </w:t>
      </w:r>
      <w:r>
        <w:rPr>
          <w:sz w:val="28"/>
        </w:rPr>
        <w:t>России</w:t>
      </w:r>
      <w:r>
        <w:rPr>
          <w:spacing w:val="1"/>
          <w:sz w:val="28"/>
        </w:rPr>
        <w:t xml:space="preserve"> </w:t>
      </w:r>
      <w:r>
        <w:rPr>
          <w:sz w:val="28"/>
        </w:rPr>
        <w:t>как</w:t>
      </w:r>
      <w:r>
        <w:rPr>
          <w:spacing w:val="1"/>
          <w:sz w:val="28"/>
        </w:rPr>
        <w:t xml:space="preserve"> </w:t>
      </w:r>
      <w:r>
        <w:rPr>
          <w:sz w:val="28"/>
        </w:rPr>
        <w:t>неотъемлемой</w:t>
      </w:r>
      <w:r>
        <w:rPr>
          <w:spacing w:val="1"/>
          <w:sz w:val="28"/>
        </w:rPr>
        <w:t xml:space="preserve"> </w:t>
      </w:r>
      <w:r>
        <w:rPr>
          <w:sz w:val="28"/>
        </w:rPr>
        <w:t>части</w:t>
      </w:r>
      <w:r>
        <w:rPr>
          <w:spacing w:val="1"/>
          <w:sz w:val="28"/>
        </w:rPr>
        <w:t xml:space="preserve"> </w:t>
      </w:r>
      <w:r>
        <w:rPr>
          <w:sz w:val="28"/>
        </w:rPr>
        <w:t>мирового</w:t>
      </w:r>
      <w:r>
        <w:rPr>
          <w:spacing w:val="1"/>
          <w:sz w:val="28"/>
        </w:rPr>
        <w:t xml:space="preserve"> </w:t>
      </w:r>
      <w:r>
        <w:rPr>
          <w:sz w:val="28"/>
        </w:rPr>
        <w:t>исторического процесса, понимание особенностей ее развития, места и роли в</w:t>
      </w:r>
      <w:r>
        <w:rPr>
          <w:spacing w:val="1"/>
          <w:sz w:val="28"/>
        </w:rPr>
        <w:t xml:space="preserve"> </w:t>
      </w:r>
      <w:r>
        <w:rPr>
          <w:sz w:val="28"/>
        </w:rPr>
        <w:t>мировой</w:t>
      </w:r>
      <w:r>
        <w:rPr>
          <w:spacing w:val="-4"/>
          <w:sz w:val="28"/>
        </w:rPr>
        <w:t xml:space="preserve"> </w:t>
      </w:r>
      <w:r>
        <w:rPr>
          <w:sz w:val="28"/>
        </w:rPr>
        <w:t>истории</w:t>
      </w:r>
      <w:r>
        <w:rPr>
          <w:spacing w:val="-3"/>
          <w:sz w:val="28"/>
        </w:rPr>
        <w:t xml:space="preserve"> </w:t>
      </w:r>
      <w:r>
        <w:rPr>
          <w:sz w:val="28"/>
        </w:rPr>
        <w:t>и в</w:t>
      </w:r>
      <w:r>
        <w:rPr>
          <w:spacing w:val="-1"/>
          <w:sz w:val="28"/>
        </w:rPr>
        <w:t xml:space="preserve"> </w:t>
      </w:r>
      <w:r>
        <w:rPr>
          <w:sz w:val="28"/>
        </w:rPr>
        <w:t>современном мире;</w:t>
      </w:r>
    </w:p>
    <w:p w:rsidR="00003555" w:rsidRDefault="00857D33" w:rsidP="003F7C5A">
      <w:pPr>
        <w:pStyle w:val="TableParagraph"/>
        <w:numPr>
          <w:ilvl w:val="1"/>
          <w:numId w:val="57"/>
        </w:numPr>
        <w:tabs>
          <w:tab w:val="left" w:pos="1958"/>
        </w:tabs>
        <w:ind w:left="963" w:right="542" w:firstLine="707"/>
        <w:rPr>
          <w:sz w:val="28"/>
        </w:rPr>
      </w:pPr>
      <w:r>
        <w:rPr>
          <w:sz w:val="28"/>
        </w:rPr>
        <w:t>ценности гражданского общества – верховенство права, социальная</w:t>
      </w:r>
      <w:r>
        <w:rPr>
          <w:spacing w:val="1"/>
          <w:sz w:val="28"/>
        </w:rPr>
        <w:t xml:space="preserve"> </w:t>
      </w:r>
      <w:r>
        <w:rPr>
          <w:sz w:val="28"/>
        </w:rPr>
        <w:t>солидарность,</w:t>
      </w:r>
      <w:r>
        <w:rPr>
          <w:spacing w:val="-2"/>
          <w:sz w:val="28"/>
        </w:rPr>
        <w:t xml:space="preserve"> </w:t>
      </w:r>
      <w:r>
        <w:rPr>
          <w:sz w:val="28"/>
        </w:rPr>
        <w:t>безопасность,</w:t>
      </w:r>
      <w:r>
        <w:rPr>
          <w:spacing w:val="-1"/>
          <w:sz w:val="28"/>
        </w:rPr>
        <w:t xml:space="preserve"> </w:t>
      </w:r>
      <w:r>
        <w:rPr>
          <w:sz w:val="28"/>
        </w:rPr>
        <w:t>свобода</w:t>
      </w:r>
      <w:r>
        <w:rPr>
          <w:spacing w:val="-4"/>
          <w:sz w:val="28"/>
        </w:rPr>
        <w:t xml:space="preserve"> </w:t>
      </w:r>
      <w:r>
        <w:rPr>
          <w:sz w:val="28"/>
        </w:rPr>
        <w:t>и ответственность;</w:t>
      </w:r>
    </w:p>
    <w:p w:rsidR="00003555" w:rsidRDefault="00857D33" w:rsidP="003F7C5A">
      <w:pPr>
        <w:pStyle w:val="TableParagraph"/>
        <w:numPr>
          <w:ilvl w:val="1"/>
          <w:numId w:val="57"/>
        </w:numPr>
        <w:tabs>
          <w:tab w:val="left" w:pos="1958"/>
        </w:tabs>
        <w:ind w:left="963" w:right="548" w:firstLine="707"/>
        <w:rPr>
          <w:sz w:val="28"/>
        </w:rPr>
      </w:pPr>
      <w:r>
        <w:rPr>
          <w:sz w:val="28"/>
        </w:rPr>
        <w:t>воспитательный</w:t>
      </w:r>
      <w:r>
        <w:rPr>
          <w:spacing w:val="1"/>
          <w:sz w:val="28"/>
        </w:rPr>
        <w:t xml:space="preserve"> </w:t>
      </w:r>
      <w:r>
        <w:rPr>
          <w:sz w:val="28"/>
        </w:rPr>
        <w:t>потенциал</w:t>
      </w:r>
      <w:r>
        <w:rPr>
          <w:spacing w:val="1"/>
          <w:sz w:val="28"/>
        </w:rPr>
        <w:t xml:space="preserve"> </w:t>
      </w:r>
      <w:r>
        <w:rPr>
          <w:sz w:val="28"/>
        </w:rPr>
        <w:t>исторического</w:t>
      </w:r>
      <w:r>
        <w:rPr>
          <w:spacing w:val="1"/>
          <w:sz w:val="28"/>
        </w:rPr>
        <w:t xml:space="preserve"> </w:t>
      </w:r>
      <w:r>
        <w:rPr>
          <w:sz w:val="28"/>
        </w:rPr>
        <w:t>образования,</w:t>
      </w:r>
      <w:r>
        <w:rPr>
          <w:spacing w:val="1"/>
          <w:sz w:val="28"/>
        </w:rPr>
        <w:t xml:space="preserve"> </w:t>
      </w:r>
      <w:r>
        <w:rPr>
          <w:sz w:val="28"/>
        </w:rPr>
        <w:t>его</w:t>
      </w:r>
      <w:r>
        <w:rPr>
          <w:spacing w:val="1"/>
          <w:sz w:val="28"/>
        </w:rPr>
        <w:t xml:space="preserve"> </w:t>
      </w:r>
      <w:r>
        <w:rPr>
          <w:sz w:val="28"/>
        </w:rPr>
        <w:t>исключительная роль в формировании российской гражданской идентичности</w:t>
      </w:r>
      <w:r>
        <w:rPr>
          <w:spacing w:val="1"/>
          <w:sz w:val="28"/>
        </w:rPr>
        <w:t xml:space="preserve"> </w:t>
      </w:r>
      <w:r>
        <w:rPr>
          <w:sz w:val="28"/>
        </w:rPr>
        <w:t>и</w:t>
      </w:r>
      <w:r>
        <w:rPr>
          <w:spacing w:val="-1"/>
          <w:sz w:val="28"/>
        </w:rPr>
        <w:t xml:space="preserve"> </w:t>
      </w:r>
      <w:r>
        <w:rPr>
          <w:sz w:val="28"/>
        </w:rPr>
        <w:t>патриотизма;</w:t>
      </w:r>
    </w:p>
    <w:p w:rsidR="00003555" w:rsidRDefault="00857D33" w:rsidP="003F7C5A">
      <w:pPr>
        <w:pStyle w:val="TableParagraph"/>
        <w:numPr>
          <w:ilvl w:val="1"/>
          <w:numId w:val="57"/>
        </w:numPr>
        <w:tabs>
          <w:tab w:val="left" w:pos="1958"/>
          <w:tab w:val="left" w:pos="3910"/>
          <w:tab w:val="left" w:pos="5210"/>
          <w:tab w:val="left" w:pos="5622"/>
          <w:tab w:val="left" w:pos="7021"/>
          <w:tab w:val="left" w:pos="7678"/>
          <w:tab w:val="left" w:pos="9510"/>
        </w:tabs>
        <w:ind w:left="963" w:right="546" w:firstLine="707"/>
        <w:rPr>
          <w:sz w:val="28"/>
        </w:rPr>
      </w:pPr>
      <w:r>
        <w:rPr>
          <w:sz w:val="28"/>
        </w:rPr>
        <w:t>общественное</w:t>
      </w:r>
      <w:r>
        <w:rPr>
          <w:sz w:val="28"/>
        </w:rPr>
        <w:tab/>
        <w:t>согласие</w:t>
      </w:r>
      <w:r>
        <w:rPr>
          <w:sz w:val="28"/>
        </w:rPr>
        <w:tab/>
        <w:t>и</w:t>
      </w:r>
      <w:r>
        <w:rPr>
          <w:sz w:val="28"/>
        </w:rPr>
        <w:tab/>
        <w:t>уважение</w:t>
      </w:r>
      <w:r>
        <w:rPr>
          <w:sz w:val="28"/>
        </w:rPr>
        <w:tab/>
        <w:t>как</w:t>
      </w:r>
      <w:r>
        <w:rPr>
          <w:sz w:val="28"/>
        </w:rPr>
        <w:tab/>
        <w:t>необходимое</w:t>
      </w:r>
      <w:r>
        <w:rPr>
          <w:sz w:val="28"/>
        </w:rPr>
        <w:tab/>
      </w:r>
      <w:r>
        <w:rPr>
          <w:spacing w:val="-1"/>
          <w:sz w:val="28"/>
        </w:rPr>
        <w:t>условие</w:t>
      </w:r>
      <w:r>
        <w:rPr>
          <w:spacing w:val="-67"/>
          <w:sz w:val="28"/>
        </w:rPr>
        <w:t xml:space="preserve"> </w:t>
      </w:r>
      <w:r>
        <w:rPr>
          <w:sz w:val="28"/>
        </w:rPr>
        <w:t>взаимодействия</w:t>
      </w:r>
      <w:r>
        <w:rPr>
          <w:spacing w:val="-1"/>
          <w:sz w:val="28"/>
        </w:rPr>
        <w:t xml:space="preserve"> </w:t>
      </w:r>
      <w:r>
        <w:rPr>
          <w:sz w:val="28"/>
        </w:rPr>
        <w:t>государств</w:t>
      </w:r>
      <w:r>
        <w:rPr>
          <w:spacing w:val="-3"/>
          <w:sz w:val="28"/>
        </w:rPr>
        <w:t xml:space="preserve"> </w:t>
      </w:r>
      <w:r>
        <w:rPr>
          <w:sz w:val="28"/>
        </w:rPr>
        <w:t>и народов</w:t>
      </w:r>
      <w:r>
        <w:rPr>
          <w:spacing w:val="-3"/>
          <w:sz w:val="28"/>
        </w:rPr>
        <w:t xml:space="preserve"> </w:t>
      </w:r>
      <w:r>
        <w:rPr>
          <w:sz w:val="28"/>
        </w:rPr>
        <w:t>в</w:t>
      </w:r>
      <w:r>
        <w:rPr>
          <w:spacing w:val="-4"/>
          <w:sz w:val="28"/>
        </w:rPr>
        <w:t xml:space="preserve"> </w:t>
      </w:r>
      <w:r>
        <w:rPr>
          <w:sz w:val="28"/>
        </w:rPr>
        <w:t>новейшей истории.</w:t>
      </w:r>
    </w:p>
    <w:p w:rsidR="00003555" w:rsidRDefault="00857D33" w:rsidP="003F7C5A">
      <w:pPr>
        <w:pStyle w:val="TableParagraph"/>
        <w:numPr>
          <w:ilvl w:val="1"/>
          <w:numId w:val="57"/>
        </w:numPr>
        <w:tabs>
          <w:tab w:val="left" w:pos="1958"/>
          <w:tab w:val="left" w:pos="4074"/>
          <w:tab w:val="left" w:pos="5407"/>
          <w:tab w:val="left" w:pos="7112"/>
          <w:tab w:val="left" w:pos="9020"/>
          <w:tab w:val="left" w:pos="9428"/>
        </w:tabs>
        <w:ind w:left="963" w:right="547" w:firstLine="707"/>
        <w:rPr>
          <w:sz w:val="28"/>
        </w:rPr>
      </w:pPr>
      <w:r>
        <w:rPr>
          <w:sz w:val="28"/>
        </w:rPr>
        <w:t>познавательное</w:t>
      </w:r>
      <w:r>
        <w:rPr>
          <w:sz w:val="28"/>
        </w:rPr>
        <w:tab/>
        <w:t>значение</w:t>
      </w:r>
      <w:r>
        <w:rPr>
          <w:sz w:val="28"/>
        </w:rPr>
        <w:tab/>
        <w:t>российской,</w:t>
      </w:r>
      <w:r>
        <w:rPr>
          <w:sz w:val="28"/>
        </w:rPr>
        <w:tab/>
        <w:t>региональной</w:t>
      </w:r>
      <w:r>
        <w:rPr>
          <w:sz w:val="28"/>
        </w:rPr>
        <w:tab/>
        <w:t>и</w:t>
      </w:r>
      <w:r>
        <w:rPr>
          <w:sz w:val="28"/>
        </w:rPr>
        <w:tab/>
      </w:r>
      <w:r>
        <w:rPr>
          <w:spacing w:val="-1"/>
          <w:sz w:val="28"/>
        </w:rPr>
        <w:t>мировой</w:t>
      </w:r>
      <w:r>
        <w:rPr>
          <w:spacing w:val="-67"/>
          <w:sz w:val="28"/>
        </w:rPr>
        <w:t xml:space="preserve"> </w:t>
      </w:r>
      <w:r>
        <w:rPr>
          <w:sz w:val="28"/>
        </w:rPr>
        <w:t>истории;</w:t>
      </w:r>
    </w:p>
    <w:p w:rsidR="00003555" w:rsidRDefault="00857D33" w:rsidP="003F7C5A">
      <w:pPr>
        <w:pStyle w:val="TableParagraph"/>
        <w:numPr>
          <w:ilvl w:val="1"/>
          <w:numId w:val="57"/>
        </w:numPr>
        <w:tabs>
          <w:tab w:val="left" w:pos="1958"/>
          <w:tab w:val="left" w:pos="4048"/>
          <w:tab w:val="left" w:pos="5760"/>
          <w:tab w:val="left" w:pos="6238"/>
          <w:tab w:val="left" w:pos="7463"/>
          <w:tab w:val="left" w:pos="8763"/>
        </w:tabs>
        <w:ind w:left="963" w:right="550" w:firstLine="707"/>
        <w:rPr>
          <w:sz w:val="28"/>
        </w:rPr>
      </w:pPr>
      <w:r>
        <w:rPr>
          <w:sz w:val="28"/>
        </w:rPr>
        <w:t>формирование</w:t>
      </w:r>
      <w:r>
        <w:rPr>
          <w:sz w:val="28"/>
        </w:rPr>
        <w:tab/>
        <w:t>требований</w:t>
      </w:r>
      <w:r>
        <w:rPr>
          <w:sz w:val="28"/>
        </w:rPr>
        <w:tab/>
        <w:t>к</w:t>
      </w:r>
      <w:r>
        <w:rPr>
          <w:sz w:val="28"/>
        </w:rPr>
        <w:tab/>
        <w:t>каждой</w:t>
      </w:r>
      <w:r>
        <w:rPr>
          <w:sz w:val="28"/>
        </w:rPr>
        <w:tab/>
        <w:t>ступени</w:t>
      </w:r>
      <w:r>
        <w:rPr>
          <w:sz w:val="28"/>
        </w:rPr>
        <w:tab/>
      </w:r>
      <w:r>
        <w:rPr>
          <w:spacing w:val="-1"/>
          <w:sz w:val="28"/>
        </w:rPr>
        <w:t>непрерывного</w:t>
      </w:r>
      <w:r>
        <w:rPr>
          <w:spacing w:val="-67"/>
          <w:sz w:val="28"/>
        </w:rPr>
        <w:t xml:space="preserve"> </w:t>
      </w:r>
      <w:r>
        <w:rPr>
          <w:sz w:val="28"/>
        </w:rPr>
        <w:t>исторического</w:t>
      </w:r>
      <w:r>
        <w:rPr>
          <w:spacing w:val="-3"/>
          <w:sz w:val="28"/>
        </w:rPr>
        <w:t xml:space="preserve"> </w:t>
      </w:r>
      <w:r>
        <w:rPr>
          <w:sz w:val="28"/>
        </w:rPr>
        <w:t>образования</w:t>
      </w:r>
      <w:r>
        <w:rPr>
          <w:spacing w:val="-3"/>
          <w:sz w:val="28"/>
        </w:rPr>
        <w:t xml:space="preserve"> </w:t>
      </w:r>
      <w:r>
        <w:rPr>
          <w:sz w:val="28"/>
        </w:rPr>
        <w:t>на протяжении всей</w:t>
      </w:r>
      <w:r>
        <w:rPr>
          <w:spacing w:val="-2"/>
          <w:sz w:val="28"/>
        </w:rPr>
        <w:t xml:space="preserve"> </w:t>
      </w:r>
      <w:r>
        <w:rPr>
          <w:sz w:val="28"/>
        </w:rPr>
        <w:t>жизни.</w:t>
      </w:r>
    </w:p>
    <w:p w:rsidR="00003555" w:rsidRDefault="00857D33" w:rsidP="00D724DF">
      <w:pPr>
        <w:pStyle w:val="a3"/>
        <w:tabs>
          <w:tab w:val="left" w:pos="2220"/>
          <w:tab w:val="left" w:pos="5585"/>
          <w:tab w:val="left" w:pos="6735"/>
          <w:tab w:val="left" w:pos="9038"/>
        </w:tabs>
        <w:spacing w:before="74"/>
        <w:ind w:right="545"/>
        <w:jc w:val="left"/>
      </w:pPr>
      <w:r>
        <w:t>Методической</w:t>
      </w:r>
      <w:r>
        <w:rPr>
          <w:spacing w:val="45"/>
        </w:rPr>
        <w:t xml:space="preserve"> </w:t>
      </w:r>
      <w:r>
        <w:t>основой</w:t>
      </w:r>
      <w:r>
        <w:rPr>
          <w:spacing w:val="45"/>
        </w:rPr>
        <w:t xml:space="preserve"> </w:t>
      </w:r>
      <w:r>
        <w:t>изучения</w:t>
      </w:r>
      <w:r>
        <w:rPr>
          <w:spacing w:val="45"/>
        </w:rPr>
        <w:t xml:space="preserve"> </w:t>
      </w:r>
      <w:r>
        <w:t>курса</w:t>
      </w:r>
      <w:r>
        <w:rPr>
          <w:spacing w:val="45"/>
        </w:rPr>
        <w:t xml:space="preserve"> </w:t>
      </w:r>
      <w:r>
        <w:t>истории</w:t>
      </w:r>
      <w:r>
        <w:rPr>
          <w:spacing w:val="45"/>
        </w:rPr>
        <w:t xml:space="preserve"> </w:t>
      </w:r>
      <w:r>
        <w:t>в</w:t>
      </w:r>
      <w:r>
        <w:rPr>
          <w:spacing w:val="44"/>
        </w:rPr>
        <w:t xml:space="preserve"> </w:t>
      </w:r>
      <w:r>
        <w:t>основной</w:t>
      </w:r>
      <w:r>
        <w:rPr>
          <w:spacing w:val="45"/>
        </w:rPr>
        <w:t xml:space="preserve"> </w:t>
      </w:r>
      <w:r>
        <w:t>школе</w:t>
      </w:r>
      <w:r>
        <w:rPr>
          <w:spacing w:val="-67"/>
        </w:rPr>
        <w:t xml:space="preserve"> </w:t>
      </w:r>
      <w:r>
        <w:t>является</w:t>
      </w:r>
      <w:r>
        <w:tab/>
        <w:t>системно-деятельностный</w:t>
      </w:r>
      <w:r>
        <w:tab/>
        <w:t>подход,</w:t>
      </w:r>
      <w:r>
        <w:tab/>
        <w:t>обеспечивающий</w:t>
      </w:r>
      <w:r>
        <w:tab/>
      </w:r>
      <w:r>
        <w:rPr>
          <w:spacing w:val="-1"/>
        </w:rPr>
        <w:t>достижение</w:t>
      </w:r>
      <w:r>
        <w:rPr>
          <w:spacing w:val="-67"/>
        </w:rPr>
        <w:t xml:space="preserve"> </w:t>
      </w:r>
      <w:r>
        <w:t>личностных,</w:t>
      </w:r>
      <w:r>
        <w:rPr>
          <w:spacing w:val="35"/>
        </w:rPr>
        <w:t xml:space="preserve"> </w:t>
      </w:r>
      <w:r>
        <w:t>метапредметных</w:t>
      </w:r>
      <w:r>
        <w:rPr>
          <w:spacing w:val="34"/>
        </w:rPr>
        <w:t xml:space="preserve"> </w:t>
      </w:r>
      <w:r>
        <w:t>и</w:t>
      </w:r>
      <w:r>
        <w:rPr>
          <w:spacing w:val="36"/>
        </w:rPr>
        <w:t xml:space="preserve"> </w:t>
      </w:r>
      <w:r>
        <w:t>предметных</w:t>
      </w:r>
      <w:r>
        <w:rPr>
          <w:spacing w:val="34"/>
        </w:rPr>
        <w:t xml:space="preserve"> </w:t>
      </w:r>
      <w:r>
        <w:t>образовательных</w:t>
      </w:r>
      <w:r>
        <w:rPr>
          <w:spacing w:val="34"/>
        </w:rPr>
        <w:t xml:space="preserve"> </w:t>
      </w:r>
      <w:r>
        <w:t>результатов</w:t>
      </w:r>
      <w:r>
        <w:rPr>
          <w:spacing w:val="-67"/>
        </w:rPr>
        <w:t xml:space="preserve"> </w:t>
      </w:r>
      <w:r>
        <w:t>посредством</w:t>
      </w:r>
      <w:r>
        <w:rPr>
          <w:spacing w:val="-4"/>
        </w:rPr>
        <w:t xml:space="preserve"> </w:t>
      </w:r>
      <w:r>
        <w:t>организации</w:t>
      </w:r>
      <w:r>
        <w:rPr>
          <w:spacing w:val="-4"/>
        </w:rPr>
        <w:t xml:space="preserve"> </w:t>
      </w:r>
      <w:r>
        <w:t>активной</w:t>
      </w:r>
      <w:r>
        <w:rPr>
          <w:spacing w:val="-7"/>
        </w:rPr>
        <w:t xml:space="preserve"> </w:t>
      </w:r>
      <w:r>
        <w:t>познавательной</w:t>
      </w:r>
      <w:r>
        <w:rPr>
          <w:spacing w:val="-7"/>
        </w:rPr>
        <w:t xml:space="preserve"> </w:t>
      </w:r>
      <w:r>
        <w:t>деятельности</w:t>
      </w:r>
      <w:r>
        <w:rPr>
          <w:spacing w:val="-3"/>
        </w:rPr>
        <w:t xml:space="preserve"> </w:t>
      </w:r>
      <w:r>
        <w:t>школьников.</w:t>
      </w:r>
    </w:p>
    <w:p w:rsidR="00003555" w:rsidRDefault="00857D33" w:rsidP="00D724DF">
      <w:pPr>
        <w:pStyle w:val="a3"/>
        <w:spacing w:before="2"/>
        <w:ind w:right="548"/>
        <w:jc w:val="left"/>
      </w:pPr>
      <w:r>
        <w:t>Методологическая</w:t>
      </w:r>
      <w:r>
        <w:rPr>
          <w:spacing w:val="1"/>
        </w:rPr>
        <w:t xml:space="preserve"> </w:t>
      </w:r>
      <w:r>
        <w:t>основа</w:t>
      </w:r>
      <w:r>
        <w:rPr>
          <w:spacing w:val="1"/>
        </w:rPr>
        <w:t xml:space="preserve"> </w:t>
      </w:r>
      <w:r>
        <w:t>преподавания</w:t>
      </w:r>
      <w:r>
        <w:rPr>
          <w:spacing w:val="1"/>
        </w:rPr>
        <w:t xml:space="preserve"> </w:t>
      </w:r>
      <w:r>
        <w:t>курса</w:t>
      </w:r>
      <w:r>
        <w:rPr>
          <w:spacing w:val="1"/>
        </w:rPr>
        <w:t xml:space="preserve"> </w:t>
      </w:r>
      <w:r>
        <w:t>истории</w:t>
      </w:r>
      <w:r>
        <w:rPr>
          <w:spacing w:val="1"/>
        </w:rPr>
        <w:t xml:space="preserve"> </w:t>
      </w:r>
      <w:r>
        <w:t>в</w:t>
      </w:r>
      <w:r>
        <w:rPr>
          <w:spacing w:val="71"/>
        </w:rPr>
        <w:t xml:space="preserve"> </w:t>
      </w:r>
      <w:r>
        <w:t>школе</w:t>
      </w:r>
      <w:r>
        <w:rPr>
          <w:spacing w:val="1"/>
        </w:rPr>
        <w:t xml:space="preserve"> </w:t>
      </w:r>
      <w:r>
        <w:t>зиждется</w:t>
      </w:r>
      <w:r>
        <w:rPr>
          <w:spacing w:val="-5"/>
        </w:rPr>
        <w:t xml:space="preserve"> </w:t>
      </w:r>
      <w:r>
        <w:t>на</w:t>
      </w:r>
      <w:r>
        <w:rPr>
          <w:spacing w:val="-2"/>
        </w:rPr>
        <w:t xml:space="preserve"> </w:t>
      </w:r>
      <w:r>
        <w:t>следующих</w:t>
      </w:r>
      <w:r>
        <w:rPr>
          <w:spacing w:val="-4"/>
        </w:rPr>
        <w:t xml:space="preserve"> </w:t>
      </w:r>
      <w:r>
        <w:t>образовательных</w:t>
      </w:r>
      <w:r>
        <w:rPr>
          <w:spacing w:val="-5"/>
        </w:rPr>
        <w:t xml:space="preserve"> </w:t>
      </w:r>
      <w:r>
        <w:t>и</w:t>
      </w:r>
      <w:r>
        <w:rPr>
          <w:spacing w:val="-2"/>
        </w:rPr>
        <w:t xml:space="preserve"> </w:t>
      </w:r>
      <w:r>
        <w:t>воспитательных</w:t>
      </w:r>
      <w:r>
        <w:rPr>
          <w:spacing w:val="-1"/>
        </w:rPr>
        <w:t xml:space="preserve"> </w:t>
      </w:r>
      <w:r>
        <w:t>приоритетах:</w:t>
      </w:r>
    </w:p>
    <w:p w:rsidR="00003555" w:rsidRDefault="00857D33" w:rsidP="003F7C5A">
      <w:pPr>
        <w:pStyle w:val="TableParagraph"/>
        <w:numPr>
          <w:ilvl w:val="1"/>
          <w:numId w:val="57"/>
        </w:numPr>
        <w:tabs>
          <w:tab w:val="left" w:pos="1958"/>
        </w:tabs>
        <w:ind w:left="963" w:right="549" w:firstLine="707"/>
        <w:rPr>
          <w:sz w:val="28"/>
        </w:rPr>
      </w:pPr>
      <w:r>
        <w:rPr>
          <w:sz w:val="28"/>
        </w:rPr>
        <w:t>принцип</w:t>
      </w:r>
      <w:r>
        <w:rPr>
          <w:spacing w:val="1"/>
          <w:sz w:val="28"/>
        </w:rPr>
        <w:t xml:space="preserve"> </w:t>
      </w:r>
      <w:r>
        <w:rPr>
          <w:sz w:val="28"/>
        </w:rPr>
        <w:t>научности,</w:t>
      </w:r>
      <w:r>
        <w:rPr>
          <w:spacing w:val="1"/>
          <w:sz w:val="28"/>
        </w:rPr>
        <w:t xml:space="preserve"> </w:t>
      </w:r>
      <w:r>
        <w:rPr>
          <w:sz w:val="28"/>
        </w:rPr>
        <w:t>определяющий</w:t>
      </w:r>
      <w:r>
        <w:rPr>
          <w:spacing w:val="1"/>
          <w:sz w:val="28"/>
        </w:rPr>
        <w:t xml:space="preserve"> </w:t>
      </w:r>
      <w:r>
        <w:rPr>
          <w:sz w:val="28"/>
        </w:rPr>
        <w:t>соответствие</w:t>
      </w:r>
      <w:r>
        <w:rPr>
          <w:spacing w:val="1"/>
          <w:sz w:val="28"/>
        </w:rPr>
        <w:t xml:space="preserve"> </w:t>
      </w:r>
      <w:r>
        <w:rPr>
          <w:sz w:val="28"/>
        </w:rPr>
        <w:t>учебных</w:t>
      </w:r>
      <w:r>
        <w:rPr>
          <w:spacing w:val="1"/>
          <w:sz w:val="28"/>
        </w:rPr>
        <w:t xml:space="preserve"> </w:t>
      </w:r>
      <w:r>
        <w:rPr>
          <w:sz w:val="28"/>
        </w:rPr>
        <w:t>единиц</w:t>
      </w:r>
      <w:r>
        <w:rPr>
          <w:spacing w:val="1"/>
          <w:sz w:val="28"/>
        </w:rPr>
        <w:t xml:space="preserve"> </w:t>
      </w:r>
      <w:r>
        <w:rPr>
          <w:sz w:val="28"/>
        </w:rPr>
        <w:t>основным</w:t>
      </w:r>
      <w:r>
        <w:rPr>
          <w:spacing w:val="-4"/>
          <w:sz w:val="28"/>
        </w:rPr>
        <w:t xml:space="preserve"> </w:t>
      </w:r>
      <w:r>
        <w:rPr>
          <w:sz w:val="28"/>
        </w:rPr>
        <w:t>результатам научных</w:t>
      </w:r>
      <w:r>
        <w:rPr>
          <w:spacing w:val="1"/>
          <w:sz w:val="28"/>
        </w:rPr>
        <w:t xml:space="preserve"> </w:t>
      </w:r>
      <w:r>
        <w:rPr>
          <w:sz w:val="28"/>
        </w:rPr>
        <w:t>исследований;</w:t>
      </w:r>
    </w:p>
    <w:p w:rsidR="00003555" w:rsidRDefault="00857D33" w:rsidP="003F7C5A">
      <w:pPr>
        <w:pStyle w:val="TableParagraph"/>
        <w:numPr>
          <w:ilvl w:val="1"/>
          <w:numId w:val="57"/>
        </w:numPr>
        <w:tabs>
          <w:tab w:val="left" w:pos="1958"/>
        </w:tabs>
        <w:ind w:left="963" w:right="546" w:firstLine="707"/>
        <w:rPr>
          <w:sz w:val="28"/>
        </w:rPr>
      </w:pPr>
      <w:r>
        <w:rPr>
          <w:sz w:val="28"/>
        </w:rPr>
        <w:t>многоуровневое</w:t>
      </w:r>
      <w:r>
        <w:rPr>
          <w:spacing w:val="1"/>
          <w:sz w:val="28"/>
        </w:rPr>
        <w:t xml:space="preserve"> </w:t>
      </w:r>
      <w:r>
        <w:rPr>
          <w:sz w:val="28"/>
        </w:rPr>
        <w:t>представление</w:t>
      </w:r>
      <w:r>
        <w:rPr>
          <w:spacing w:val="1"/>
          <w:sz w:val="28"/>
        </w:rPr>
        <w:t xml:space="preserve"> </w:t>
      </w:r>
      <w:r>
        <w:rPr>
          <w:sz w:val="28"/>
        </w:rPr>
        <w:t>истории</w:t>
      </w:r>
      <w:r>
        <w:rPr>
          <w:spacing w:val="1"/>
          <w:sz w:val="28"/>
        </w:rPr>
        <w:t xml:space="preserve"> </w:t>
      </w:r>
      <w:r>
        <w:rPr>
          <w:sz w:val="28"/>
        </w:rPr>
        <w:t>в</w:t>
      </w:r>
      <w:r>
        <w:rPr>
          <w:spacing w:val="1"/>
          <w:sz w:val="28"/>
        </w:rPr>
        <w:t xml:space="preserve"> </w:t>
      </w:r>
      <w:r>
        <w:rPr>
          <w:sz w:val="28"/>
        </w:rPr>
        <w:t>единстве</w:t>
      </w:r>
      <w:r>
        <w:rPr>
          <w:spacing w:val="1"/>
          <w:sz w:val="28"/>
        </w:rPr>
        <w:t xml:space="preserve"> </w:t>
      </w:r>
      <w:r>
        <w:rPr>
          <w:sz w:val="28"/>
        </w:rPr>
        <w:t>локальной,</w:t>
      </w:r>
      <w:r>
        <w:rPr>
          <w:spacing w:val="1"/>
          <w:sz w:val="28"/>
        </w:rPr>
        <w:t xml:space="preserve"> </w:t>
      </w:r>
      <w:r>
        <w:rPr>
          <w:sz w:val="28"/>
        </w:rPr>
        <w:lastRenderedPageBreak/>
        <w:t>региональной,</w:t>
      </w:r>
      <w:r>
        <w:rPr>
          <w:spacing w:val="1"/>
          <w:sz w:val="28"/>
        </w:rPr>
        <w:t xml:space="preserve"> </w:t>
      </w:r>
      <w:r>
        <w:rPr>
          <w:sz w:val="28"/>
        </w:rPr>
        <w:t>отечественной</w:t>
      </w:r>
      <w:r>
        <w:rPr>
          <w:spacing w:val="1"/>
          <w:sz w:val="28"/>
        </w:rPr>
        <w:t xml:space="preserve"> </w:t>
      </w:r>
      <w:r>
        <w:rPr>
          <w:sz w:val="28"/>
        </w:rPr>
        <w:t>и</w:t>
      </w:r>
      <w:r>
        <w:rPr>
          <w:spacing w:val="1"/>
          <w:sz w:val="28"/>
        </w:rPr>
        <w:t xml:space="preserve"> </w:t>
      </w:r>
      <w:r>
        <w:rPr>
          <w:sz w:val="28"/>
        </w:rPr>
        <w:t>мировой</w:t>
      </w:r>
      <w:r>
        <w:rPr>
          <w:spacing w:val="71"/>
          <w:sz w:val="28"/>
        </w:rPr>
        <w:t xml:space="preserve"> </w:t>
      </w:r>
      <w:r>
        <w:rPr>
          <w:sz w:val="28"/>
        </w:rPr>
        <w:t>истории,</w:t>
      </w:r>
      <w:r>
        <w:rPr>
          <w:spacing w:val="71"/>
          <w:sz w:val="28"/>
        </w:rPr>
        <w:t xml:space="preserve"> </w:t>
      </w:r>
      <w:r>
        <w:rPr>
          <w:sz w:val="28"/>
        </w:rPr>
        <w:t>рассмотрение</w:t>
      </w:r>
      <w:r>
        <w:rPr>
          <w:spacing w:val="1"/>
          <w:sz w:val="28"/>
        </w:rPr>
        <w:t xml:space="preserve"> </w:t>
      </w:r>
      <w:r>
        <w:rPr>
          <w:sz w:val="28"/>
        </w:rPr>
        <w:t>исторического процесса как совокупности усилий многих поколений, народов</w:t>
      </w:r>
      <w:r>
        <w:rPr>
          <w:spacing w:val="1"/>
          <w:sz w:val="28"/>
        </w:rPr>
        <w:t xml:space="preserve"> </w:t>
      </w:r>
      <w:r>
        <w:rPr>
          <w:sz w:val="28"/>
        </w:rPr>
        <w:t>и</w:t>
      </w:r>
      <w:r>
        <w:rPr>
          <w:spacing w:val="-1"/>
          <w:sz w:val="28"/>
        </w:rPr>
        <w:t xml:space="preserve"> </w:t>
      </w:r>
      <w:r>
        <w:rPr>
          <w:sz w:val="28"/>
        </w:rPr>
        <w:t>государств;</w:t>
      </w:r>
    </w:p>
    <w:p w:rsidR="00003555" w:rsidRDefault="00857D33" w:rsidP="003F7C5A">
      <w:pPr>
        <w:pStyle w:val="TableParagraph"/>
        <w:numPr>
          <w:ilvl w:val="1"/>
          <w:numId w:val="57"/>
        </w:numPr>
        <w:tabs>
          <w:tab w:val="left" w:pos="1958"/>
        </w:tabs>
        <w:ind w:left="963" w:right="543" w:firstLine="707"/>
        <w:rPr>
          <w:sz w:val="28"/>
        </w:rPr>
      </w:pPr>
      <w:r>
        <w:rPr>
          <w:sz w:val="28"/>
        </w:rPr>
        <w:t>многофакторный</w:t>
      </w:r>
      <w:r>
        <w:rPr>
          <w:spacing w:val="1"/>
          <w:sz w:val="28"/>
        </w:rPr>
        <w:t xml:space="preserve"> </w:t>
      </w:r>
      <w:r>
        <w:rPr>
          <w:sz w:val="28"/>
        </w:rPr>
        <w:t>подход</w:t>
      </w:r>
      <w:r>
        <w:rPr>
          <w:spacing w:val="1"/>
          <w:sz w:val="28"/>
        </w:rPr>
        <w:t xml:space="preserve"> </w:t>
      </w:r>
      <w:r>
        <w:rPr>
          <w:sz w:val="28"/>
        </w:rPr>
        <w:t>к</w:t>
      </w:r>
      <w:r>
        <w:rPr>
          <w:spacing w:val="1"/>
          <w:sz w:val="28"/>
        </w:rPr>
        <w:t xml:space="preserve"> </w:t>
      </w:r>
      <w:r>
        <w:rPr>
          <w:sz w:val="28"/>
        </w:rPr>
        <w:t>освещению</w:t>
      </w:r>
      <w:r>
        <w:rPr>
          <w:spacing w:val="1"/>
          <w:sz w:val="28"/>
        </w:rPr>
        <w:t xml:space="preserve"> </w:t>
      </w:r>
      <w:r>
        <w:rPr>
          <w:sz w:val="28"/>
        </w:rPr>
        <w:t>истории</w:t>
      </w:r>
      <w:r>
        <w:rPr>
          <w:spacing w:val="1"/>
          <w:sz w:val="28"/>
        </w:rPr>
        <w:t xml:space="preserve"> </w:t>
      </w:r>
      <w:r>
        <w:rPr>
          <w:sz w:val="28"/>
        </w:rPr>
        <w:t>всех</w:t>
      </w:r>
      <w:r>
        <w:rPr>
          <w:spacing w:val="1"/>
          <w:sz w:val="28"/>
        </w:rPr>
        <w:t xml:space="preserve"> </w:t>
      </w:r>
      <w:r>
        <w:rPr>
          <w:sz w:val="28"/>
        </w:rPr>
        <w:t>сторон</w:t>
      </w:r>
      <w:r>
        <w:rPr>
          <w:spacing w:val="1"/>
          <w:sz w:val="28"/>
        </w:rPr>
        <w:t xml:space="preserve"> </w:t>
      </w:r>
      <w:r>
        <w:rPr>
          <w:sz w:val="28"/>
        </w:rPr>
        <w:t>жизни</w:t>
      </w:r>
      <w:r>
        <w:rPr>
          <w:spacing w:val="-67"/>
          <w:sz w:val="28"/>
        </w:rPr>
        <w:t xml:space="preserve"> </w:t>
      </w:r>
      <w:r>
        <w:rPr>
          <w:sz w:val="28"/>
        </w:rPr>
        <w:t>государства</w:t>
      </w:r>
      <w:r>
        <w:rPr>
          <w:spacing w:val="-1"/>
          <w:sz w:val="28"/>
        </w:rPr>
        <w:t xml:space="preserve"> </w:t>
      </w:r>
      <w:r>
        <w:rPr>
          <w:sz w:val="28"/>
        </w:rPr>
        <w:t>и общества;</w:t>
      </w:r>
    </w:p>
    <w:p w:rsidR="00003555" w:rsidRDefault="00857D33" w:rsidP="003F7C5A">
      <w:pPr>
        <w:pStyle w:val="TableParagraph"/>
        <w:numPr>
          <w:ilvl w:val="1"/>
          <w:numId w:val="57"/>
        </w:numPr>
        <w:tabs>
          <w:tab w:val="left" w:pos="1958"/>
        </w:tabs>
        <w:ind w:left="963" w:right="542" w:firstLine="707"/>
        <w:rPr>
          <w:sz w:val="28"/>
        </w:rPr>
      </w:pPr>
      <w:r>
        <w:rPr>
          <w:sz w:val="28"/>
        </w:rPr>
        <w:t>исторический подход как основа формирования содержания курса и</w:t>
      </w:r>
      <w:r>
        <w:rPr>
          <w:spacing w:val="1"/>
          <w:sz w:val="28"/>
        </w:rPr>
        <w:t xml:space="preserve"> </w:t>
      </w:r>
      <w:r>
        <w:rPr>
          <w:sz w:val="28"/>
        </w:rPr>
        <w:t>межпредметных</w:t>
      </w:r>
      <w:r>
        <w:rPr>
          <w:spacing w:val="1"/>
          <w:sz w:val="28"/>
        </w:rPr>
        <w:t xml:space="preserve"> </w:t>
      </w:r>
      <w:r>
        <w:rPr>
          <w:sz w:val="28"/>
        </w:rPr>
        <w:t>связей,</w:t>
      </w:r>
      <w:r>
        <w:rPr>
          <w:spacing w:val="1"/>
          <w:sz w:val="28"/>
        </w:rPr>
        <w:t xml:space="preserve"> </w:t>
      </w:r>
      <w:r>
        <w:rPr>
          <w:sz w:val="28"/>
        </w:rPr>
        <w:t>прежде</w:t>
      </w:r>
      <w:r>
        <w:rPr>
          <w:spacing w:val="1"/>
          <w:sz w:val="28"/>
        </w:rPr>
        <w:t xml:space="preserve"> </w:t>
      </w:r>
      <w:r>
        <w:rPr>
          <w:sz w:val="28"/>
        </w:rPr>
        <w:t>всего,</w:t>
      </w:r>
      <w:r>
        <w:rPr>
          <w:spacing w:val="1"/>
          <w:sz w:val="28"/>
        </w:rPr>
        <w:t xml:space="preserve"> </w:t>
      </w:r>
      <w:r>
        <w:rPr>
          <w:sz w:val="28"/>
        </w:rPr>
        <w:t>с</w:t>
      </w:r>
      <w:r>
        <w:rPr>
          <w:spacing w:val="1"/>
          <w:sz w:val="28"/>
        </w:rPr>
        <w:t xml:space="preserve"> </w:t>
      </w:r>
      <w:r>
        <w:rPr>
          <w:sz w:val="28"/>
        </w:rPr>
        <w:t>учебными</w:t>
      </w:r>
      <w:r>
        <w:rPr>
          <w:spacing w:val="1"/>
          <w:sz w:val="28"/>
        </w:rPr>
        <w:t xml:space="preserve"> </w:t>
      </w:r>
      <w:r>
        <w:rPr>
          <w:sz w:val="28"/>
        </w:rPr>
        <w:t>предметами</w:t>
      </w:r>
      <w:r>
        <w:rPr>
          <w:spacing w:val="1"/>
          <w:sz w:val="28"/>
        </w:rPr>
        <w:t xml:space="preserve"> </w:t>
      </w:r>
      <w:r>
        <w:rPr>
          <w:sz w:val="28"/>
        </w:rPr>
        <w:t>социально-</w:t>
      </w:r>
      <w:r>
        <w:rPr>
          <w:spacing w:val="-67"/>
          <w:sz w:val="28"/>
        </w:rPr>
        <w:t xml:space="preserve"> </w:t>
      </w:r>
      <w:r>
        <w:rPr>
          <w:sz w:val="28"/>
        </w:rPr>
        <w:t>гуманитарного</w:t>
      </w:r>
      <w:r>
        <w:rPr>
          <w:spacing w:val="-3"/>
          <w:sz w:val="28"/>
        </w:rPr>
        <w:t xml:space="preserve"> </w:t>
      </w:r>
      <w:r>
        <w:rPr>
          <w:sz w:val="28"/>
        </w:rPr>
        <w:t>цикла;</w:t>
      </w:r>
    </w:p>
    <w:p w:rsidR="00003555" w:rsidRDefault="00857D33" w:rsidP="003F7C5A">
      <w:pPr>
        <w:pStyle w:val="TableParagraph"/>
        <w:numPr>
          <w:ilvl w:val="1"/>
          <w:numId w:val="57"/>
        </w:numPr>
        <w:tabs>
          <w:tab w:val="left" w:pos="1958"/>
        </w:tabs>
        <w:ind w:left="963" w:right="541" w:firstLine="707"/>
        <w:rPr>
          <w:sz w:val="28"/>
        </w:rPr>
      </w:pPr>
      <w:r>
        <w:rPr>
          <w:sz w:val="28"/>
        </w:rPr>
        <w:t>антропологический подход, формирующий личностное эмоционально</w:t>
      </w:r>
      <w:r>
        <w:rPr>
          <w:spacing w:val="1"/>
          <w:sz w:val="28"/>
        </w:rPr>
        <w:t xml:space="preserve"> </w:t>
      </w:r>
      <w:r>
        <w:rPr>
          <w:sz w:val="28"/>
        </w:rPr>
        <w:t>окрашенное</w:t>
      </w:r>
      <w:r>
        <w:rPr>
          <w:spacing w:val="-1"/>
          <w:sz w:val="28"/>
        </w:rPr>
        <w:t xml:space="preserve"> </w:t>
      </w:r>
      <w:r>
        <w:rPr>
          <w:sz w:val="28"/>
        </w:rPr>
        <w:t>восприятие</w:t>
      </w:r>
      <w:r>
        <w:rPr>
          <w:spacing w:val="-3"/>
          <w:sz w:val="28"/>
        </w:rPr>
        <w:t xml:space="preserve"> </w:t>
      </w:r>
      <w:r>
        <w:rPr>
          <w:sz w:val="28"/>
        </w:rPr>
        <w:t>прошлого;</w:t>
      </w:r>
    </w:p>
    <w:p w:rsidR="00003555" w:rsidRDefault="00857D33" w:rsidP="003F7C5A">
      <w:pPr>
        <w:pStyle w:val="TableParagraph"/>
        <w:numPr>
          <w:ilvl w:val="1"/>
          <w:numId w:val="57"/>
        </w:numPr>
        <w:tabs>
          <w:tab w:val="left" w:pos="1958"/>
        </w:tabs>
        <w:ind w:left="963" w:right="546" w:firstLine="707"/>
        <w:rPr>
          <w:sz w:val="28"/>
        </w:rPr>
      </w:pPr>
      <w:r>
        <w:rPr>
          <w:sz w:val="28"/>
        </w:rPr>
        <w:t>историко-культурологический подход, формирующий способности к</w:t>
      </w:r>
      <w:r>
        <w:rPr>
          <w:spacing w:val="1"/>
          <w:sz w:val="28"/>
        </w:rPr>
        <w:t xml:space="preserve"> </w:t>
      </w:r>
      <w:r>
        <w:rPr>
          <w:sz w:val="28"/>
        </w:rPr>
        <w:t>межкультурному</w:t>
      </w:r>
      <w:r>
        <w:rPr>
          <w:spacing w:val="1"/>
          <w:sz w:val="28"/>
        </w:rPr>
        <w:t xml:space="preserve"> </w:t>
      </w:r>
      <w:r>
        <w:rPr>
          <w:sz w:val="28"/>
        </w:rPr>
        <w:t>диалогу,</w:t>
      </w:r>
      <w:r>
        <w:rPr>
          <w:spacing w:val="1"/>
          <w:sz w:val="28"/>
        </w:rPr>
        <w:t xml:space="preserve"> </w:t>
      </w:r>
      <w:r>
        <w:rPr>
          <w:sz w:val="28"/>
        </w:rPr>
        <w:t>восприятию</w:t>
      </w:r>
      <w:r>
        <w:rPr>
          <w:spacing w:val="1"/>
          <w:sz w:val="28"/>
        </w:rPr>
        <w:t xml:space="preserve"> </w:t>
      </w:r>
      <w:r>
        <w:rPr>
          <w:sz w:val="28"/>
        </w:rPr>
        <w:t>и</w:t>
      </w:r>
      <w:r>
        <w:rPr>
          <w:spacing w:val="1"/>
          <w:sz w:val="28"/>
        </w:rPr>
        <w:t xml:space="preserve"> </w:t>
      </w:r>
      <w:r>
        <w:rPr>
          <w:sz w:val="28"/>
        </w:rPr>
        <w:t>бережному</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культурному</w:t>
      </w:r>
      <w:r>
        <w:rPr>
          <w:spacing w:val="-5"/>
          <w:sz w:val="28"/>
        </w:rPr>
        <w:t xml:space="preserve"> </w:t>
      </w:r>
      <w:r>
        <w:rPr>
          <w:sz w:val="28"/>
        </w:rPr>
        <w:t>наследию.</w:t>
      </w:r>
    </w:p>
    <w:p w:rsidR="00003555" w:rsidRDefault="00003555">
      <w:pPr>
        <w:pStyle w:val="a3"/>
        <w:spacing w:before="6"/>
        <w:ind w:left="0" w:firstLine="0"/>
        <w:jc w:val="left"/>
        <w:rPr>
          <w:sz w:val="27"/>
        </w:rPr>
      </w:pPr>
    </w:p>
    <w:p w:rsidR="00003555" w:rsidRDefault="00857D33">
      <w:pPr>
        <w:pStyle w:val="2"/>
        <w:ind w:left="963" w:firstLine="707"/>
        <w:jc w:val="left"/>
      </w:pPr>
      <w:r>
        <w:t>Место</w:t>
      </w:r>
      <w:r>
        <w:rPr>
          <w:spacing w:val="51"/>
        </w:rPr>
        <w:t xml:space="preserve"> </w:t>
      </w:r>
      <w:r>
        <w:t>учебного</w:t>
      </w:r>
      <w:r>
        <w:rPr>
          <w:spacing w:val="51"/>
        </w:rPr>
        <w:t xml:space="preserve"> </w:t>
      </w:r>
      <w:r>
        <w:t>предмета</w:t>
      </w:r>
      <w:r>
        <w:rPr>
          <w:spacing w:val="49"/>
        </w:rPr>
        <w:t xml:space="preserve"> </w:t>
      </w:r>
      <w:r>
        <w:t>«История»</w:t>
      </w:r>
      <w:r>
        <w:rPr>
          <w:spacing w:val="52"/>
        </w:rPr>
        <w:t xml:space="preserve"> </w:t>
      </w:r>
      <w:r>
        <w:t>в</w:t>
      </w:r>
      <w:r>
        <w:rPr>
          <w:spacing w:val="51"/>
        </w:rPr>
        <w:t xml:space="preserve"> </w:t>
      </w:r>
      <w:r>
        <w:t>Примерном</w:t>
      </w:r>
      <w:r>
        <w:rPr>
          <w:spacing w:val="48"/>
        </w:rPr>
        <w:t xml:space="preserve"> </w:t>
      </w:r>
      <w:r>
        <w:t>учебном</w:t>
      </w:r>
      <w:r>
        <w:rPr>
          <w:spacing w:val="52"/>
        </w:rPr>
        <w:t xml:space="preserve"> </w:t>
      </w:r>
      <w:r>
        <w:t>плане</w:t>
      </w:r>
      <w:r>
        <w:rPr>
          <w:spacing w:val="-67"/>
        </w:rPr>
        <w:t xml:space="preserve"> </w:t>
      </w:r>
      <w:r>
        <w:t>основного</w:t>
      </w:r>
      <w:r>
        <w:rPr>
          <w:spacing w:val="-4"/>
        </w:rPr>
        <w:t xml:space="preserve"> </w:t>
      </w:r>
      <w:r>
        <w:t>общего</w:t>
      </w:r>
      <w:r>
        <w:rPr>
          <w:spacing w:val="-3"/>
        </w:rPr>
        <w:t xml:space="preserve"> </w:t>
      </w:r>
      <w:r>
        <w:t>образования.</w:t>
      </w:r>
    </w:p>
    <w:p w:rsidR="00003555" w:rsidRDefault="00857D33">
      <w:pPr>
        <w:pStyle w:val="a3"/>
        <w:spacing w:before="2"/>
        <w:ind w:right="545"/>
        <w:jc w:val="left"/>
      </w:pPr>
      <w:r>
        <w:t>Предмет</w:t>
      </w:r>
      <w:r>
        <w:rPr>
          <w:spacing w:val="13"/>
        </w:rPr>
        <w:t xml:space="preserve"> </w:t>
      </w:r>
      <w:r>
        <w:t>«История»</w:t>
      </w:r>
      <w:r>
        <w:rPr>
          <w:spacing w:val="10"/>
        </w:rPr>
        <w:t xml:space="preserve"> </w:t>
      </w:r>
      <w:r>
        <w:t>изучается</w:t>
      </w:r>
      <w:r>
        <w:rPr>
          <w:spacing w:val="13"/>
        </w:rPr>
        <w:t xml:space="preserve"> </w:t>
      </w:r>
      <w:r>
        <w:t>на</w:t>
      </w:r>
      <w:r>
        <w:rPr>
          <w:spacing w:val="17"/>
        </w:rPr>
        <w:t xml:space="preserve"> </w:t>
      </w:r>
      <w:r>
        <w:t>уровне</w:t>
      </w:r>
      <w:r>
        <w:rPr>
          <w:spacing w:val="14"/>
        </w:rPr>
        <w:t xml:space="preserve"> </w:t>
      </w:r>
      <w:r>
        <w:t>основного</w:t>
      </w:r>
      <w:r>
        <w:rPr>
          <w:spacing w:val="14"/>
        </w:rPr>
        <w:t xml:space="preserve"> </w:t>
      </w:r>
      <w:r>
        <w:t>общего</w:t>
      </w:r>
      <w:r>
        <w:rPr>
          <w:spacing w:val="12"/>
        </w:rPr>
        <w:t xml:space="preserve"> </w:t>
      </w:r>
      <w:r>
        <w:t>образования</w:t>
      </w:r>
      <w:r>
        <w:rPr>
          <w:spacing w:val="-67"/>
        </w:rPr>
        <w:t xml:space="preserve"> </w:t>
      </w:r>
      <w:r>
        <w:t>в</w:t>
      </w:r>
      <w:r>
        <w:rPr>
          <w:spacing w:val="-3"/>
        </w:rPr>
        <w:t xml:space="preserve"> </w:t>
      </w:r>
      <w:r>
        <w:t>качестве</w:t>
      </w:r>
      <w:r>
        <w:rPr>
          <w:spacing w:val="-4"/>
        </w:rPr>
        <w:t xml:space="preserve"> </w:t>
      </w:r>
      <w:r>
        <w:t>обязательного</w:t>
      </w:r>
      <w:r>
        <w:rPr>
          <w:spacing w:val="1"/>
        </w:rPr>
        <w:t xml:space="preserve"> </w:t>
      </w:r>
      <w:r>
        <w:t>предмета в</w:t>
      </w:r>
      <w:r>
        <w:rPr>
          <w:spacing w:val="-5"/>
        </w:rPr>
        <w:t xml:space="preserve"> </w:t>
      </w:r>
      <w:r>
        <w:t>5-9</w:t>
      </w:r>
      <w:r>
        <w:rPr>
          <w:spacing w:val="1"/>
        </w:rPr>
        <w:t xml:space="preserve"> </w:t>
      </w:r>
      <w:r>
        <w:t>классах.</w:t>
      </w:r>
    </w:p>
    <w:p w:rsidR="00003555" w:rsidRDefault="00857D33">
      <w:pPr>
        <w:pStyle w:val="a3"/>
        <w:tabs>
          <w:tab w:val="left" w:pos="3117"/>
          <w:tab w:val="left" w:pos="4527"/>
          <w:tab w:val="left" w:pos="6120"/>
          <w:tab w:val="left" w:pos="6820"/>
          <w:tab w:val="left" w:pos="7789"/>
          <w:tab w:val="left" w:pos="9511"/>
        </w:tabs>
        <w:spacing w:line="321" w:lineRule="exact"/>
        <w:ind w:left="1671" w:firstLine="0"/>
        <w:jc w:val="left"/>
      </w:pPr>
      <w:r>
        <w:t>Изучение</w:t>
      </w:r>
      <w:r>
        <w:tab/>
        <w:t>предмета</w:t>
      </w:r>
      <w:r>
        <w:tab/>
        <w:t>«История»</w:t>
      </w:r>
      <w:r>
        <w:tab/>
        <w:t>как</w:t>
      </w:r>
      <w:r>
        <w:tab/>
        <w:t>части</w:t>
      </w:r>
      <w:r>
        <w:tab/>
        <w:t>предметной</w:t>
      </w:r>
      <w:r>
        <w:tab/>
        <w:t>области</w:t>
      </w:r>
    </w:p>
    <w:p w:rsidR="00003555" w:rsidRDefault="00857D33">
      <w:pPr>
        <w:pStyle w:val="a3"/>
        <w:ind w:firstLine="0"/>
        <w:jc w:val="left"/>
      </w:pPr>
      <w:r>
        <w:t>«Общественно-научные</w:t>
      </w:r>
      <w:r>
        <w:rPr>
          <w:spacing w:val="36"/>
        </w:rPr>
        <w:t xml:space="preserve"> </w:t>
      </w:r>
      <w:r>
        <w:t>предметы»</w:t>
      </w:r>
      <w:r>
        <w:rPr>
          <w:spacing w:val="38"/>
        </w:rPr>
        <w:t xml:space="preserve"> </w:t>
      </w:r>
      <w:r>
        <w:t>основано</w:t>
      </w:r>
      <w:r>
        <w:rPr>
          <w:spacing w:val="40"/>
        </w:rPr>
        <w:t xml:space="preserve"> </w:t>
      </w:r>
      <w:r>
        <w:t>на</w:t>
      </w:r>
      <w:r>
        <w:rPr>
          <w:spacing w:val="37"/>
        </w:rPr>
        <w:t xml:space="preserve"> </w:t>
      </w:r>
      <w:r>
        <w:t>межпредметных</w:t>
      </w:r>
      <w:r>
        <w:rPr>
          <w:spacing w:val="40"/>
        </w:rPr>
        <w:t xml:space="preserve"> </w:t>
      </w:r>
      <w:r>
        <w:t>связях</w:t>
      </w:r>
      <w:r>
        <w:rPr>
          <w:spacing w:val="38"/>
        </w:rPr>
        <w:t xml:space="preserve"> </w:t>
      </w:r>
      <w:r>
        <w:t>с</w:t>
      </w:r>
      <w:r>
        <w:rPr>
          <w:spacing w:val="-67"/>
        </w:rPr>
        <w:t xml:space="preserve"> </w:t>
      </w:r>
      <w:r>
        <w:t>предметами:</w:t>
      </w:r>
      <w:r>
        <w:rPr>
          <w:spacing w:val="2"/>
        </w:rPr>
        <w:t xml:space="preserve"> </w:t>
      </w:r>
      <w:r>
        <w:t>«Обществознание»,</w:t>
      </w:r>
      <w:r>
        <w:rPr>
          <w:spacing w:val="1"/>
        </w:rPr>
        <w:t xml:space="preserve"> </w:t>
      </w:r>
      <w:r>
        <w:t>«География»,</w:t>
      </w:r>
      <w:r>
        <w:rPr>
          <w:spacing w:val="1"/>
        </w:rPr>
        <w:t xml:space="preserve"> </w:t>
      </w:r>
      <w:r>
        <w:t>«Литература»,</w:t>
      </w:r>
      <w:r>
        <w:rPr>
          <w:spacing w:val="1"/>
        </w:rPr>
        <w:t xml:space="preserve"> </w:t>
      </w:r>
      <w:r>
        <w:t>«Русский</w:t>
      </w:r>
      <w:r>
        <w:rPr>
          <w:spacing w:val="3"/>
        </w:rPr>
        <w:t xml:space="preserve"> </w:t>
      </w:r>
      <w:r>
        <w:t>язык»,</w:t>
      </w:r>
    </w:p>
    <w:p w:rsidR="00003555" w:rsidRDefault="00857D33">
      <w:pPr>
        <w:pStyle w:val="a3"/>
        <w:tabs>
          <w:tab w:val="left" w:pos="3256"/>
          <w:tab w:val="left" w:pos="4542"/>
          <w:tab w:val="left" w:pos="7243"/>
          <w:tab w:val="left" w:pos="9158"/>
        </w:tabs>
        <w:spacing w:line="321" w:lineRule="exact"/>
        <w:ind w:firstLine="0"/>
        <w:jc w:val="left"/>
      </w:pPr>
      <w:r>
        <w:t>«Иностранный</w:t>
      </w:r>
      <w:r>
        <w:tab/>
        <w:t>язык»,</w:t>
      </w:r>
      <w:r>
        <w:tab/>
        <w:t>«Изобразительное</w:t>
      </w:r>
      <w:r>
        <w:tab/>
        <w:t>искусство»,</w:t>
      </w:r>
      <w:r>
        <w:tab/>
        <w:t>«Музыка»,</w:t>
      </w:r>
    </w:p>
    <w:p w:rsidR="00003555" w:rsidRDefault="00857D33">
      <w:pPr>
        <w:pStyle w:val="a3"/>
        <w:spacing w:before="1"/>
        <w:ind w:right="550" w:firstLine="0"/>
        <w:jc w:val="left"/>
      </w:pPr>
      <w:r>
        <w:t>«Информатика»,</w:t>
      </w:r>
      <w:r>
        <w:rPr>
          <w:spacing w:val="3"/>
        </w:rPr>
        <w:t xml:space="preserve"> </w:t>
      </w:r>
      <w:r>
        <w:t>«Математика»,</w:t>
      </w:r>
      <w:r>
        <w:rPr>
          <w:spacing w:val="4"/>
        </w:rPr>
        <w:t xml:space="preserve"> </w:t>
      </w:r>
      <w:r>
        <w:t>«Основы</w:t>
      </w:r>
      <w:r>
        <w:rPr>
          <w:spacing w:val="5"/>
        </w:rPr>
        <w:t xml:space="preserve"> </w:t>
      </w:r>
      <w:r>
        <w:t>безопасности</w:t>
      </w:r>
      <w:r>
        <w:rPr>
          <w:spacing w:val="5"/>
        </w:rPr>
        <w:t xml:space="preserve"> </w:t>
      </w:r>
      <w:r>
        <w:t>и</w:t>
      </w:r>
      <w:r>
        <w:rPr>
          <w:spacing w:val="4"/>
        </w:rPr>
        <w:t xml:space="preserve"> </w:t>
      </w:r>
      <w:r>
        <w:t>жизнедеятельности»</w:t>
      </w:r>
      <w:r>
        <w:rPr>
          <w:spacing w:val="-67"/>
        </w:rPr>
        <w:t xml:space="preserve"> </w:t>
      </w:r>
      <w:r>
        <w:t>и др.</w:t>
      </w:r>
    </w:p>
    <w:p w:rsidR="00003555" w:rsidRDefault="00857D33">
      <w:pPr>
        <w:pStyle w:val="a3"/>
        <w:ind w:right="545"/>
      </w:pPr>
      <w:r>
        <w:t>Структурно предмет «История» включает учебные курсы по всеобщей</w:t>
      </w:r>
      <w:r>
        <w:rPr>
          <w:spacing w:val="1"/>
        </w:rPr>
        <w:t xml:space="preserve"> </w:t>
      </w:r>
      <w:r>
        <w:t>истории</w:t>
      </w:r>
      <w:r>
        <w:rPr>
          <w:spacing w:val="-4"/>
        </w:rPr>
        <w:t xml:space="preserve"> </w:t>
      </w:r>
      <w:r>
        <w:t>и истории</w:t>
      </w:r>
      <w:r>
        <w:rPr>
          <w:spacing w:val="-3"/>
        </w:rPr>
        <w:t xml:space="preserve"> </w:t>
      </w:r>
      <w:r>
        <w:t>России</w:t>
      </w:r>
      <w:r>
        <w:rPr>
          <w:spacing w:val="3"/>
        </w:rPr>
        <w:t xml:space="preserve"> </w:t>
      </w:r>
      <w:r>
        <w:t>,</w:t>
      </w:r>
      <w:r>
        <w:rPr>
          <w:spacing w:val="-1"/>
        </w:rPr>
        <w:t xml:space="preserve"> </w:t>
      </w:r>
      <w:r>
        <w:t>а</w:t>
      </w:r>
      <w:r>
        <w:rPr>
          <w:spacing w:val="-1"/>
        </w:rPr>
        <w:t xml:space="preserve"> </w:t>
      </w:r>
      <w:r>
        <w:t>также истории Татарстана.</w:t>
      </w:r>
    </w:p>
    <w:p w:rsidR="00003555" w:rsidRDefault="00857D33">
      <w:pPr>
        <w:pStyle w:val="a3"/>
        <w:ind w:right="538"/>
      </w:pPr>
      <w:r>
        <w:t>Знакомство обучающихся при получении основного общего образования</w:t>
      </w:r>
      <w:r>
        <w:rPr>
          <w:spacing w:val="-67"/>
        </w:rPr>
        <w:t xml:space="preserve"> </w:t>
      </w:r>
      <w:r>
        <w:t>с</w:t>
      </w:r>
      <w:r>
        <w:rPr>
          <w:spacing w:val="1"/>
        </w:rPr>
        <w:t xml:space="preserve"> </w:t>
      </w:r>
      <w:r>
        <w:t>предметом</w:t>
      </w:r>
      <w:r>
        <w:rPr>
          <w:spacing w:val="1"/>
        </w:rPr>
        <w:t xml:space="preserve"> </w:t>
      </w:r>
      <w:r>
        <w:t>«История»</w:t>
      </w:r>
      <w:r>
        <w:rPr>
          <w:spacing w:val="1"/>
        </w:rPr>
        <w:t xml:space="preserve"> </w:t>
      </w:r>
      <w:r>
        <w:t>начинается</w:t>
      </w:r>
      <w:r>
        <w:rPr>
          <w:spacing w:val="1"/>
        </w:rPr>
        <w:t xml:space="preserve"> </w:t>
      </w:r>
      <w:r>
        <w:t>с</w:t>
      </w:r>
      <w:r>
        <w:rPr>
          <w:spacing w:val="1"/>
        </w:rPr>
        <w:t xml:space="preserve"> </w:t>
      </w:r>
      <w:r>
        <w:t>курса</w:t>
      </w:r>
      <w:r>
        <w:rPr>
          <w:spacing w:val="1"/>
        </w:rPr>
        <w:t xml:space="preserve"> </w:t>
      </w:r>
      <w:r>
        <w:rPr>
          <w:b/>
        </w:rPr>
        <w:t>всеобщей</w:t>
      </w:r>
      <w:r>
        <w:rPr>
          <w:b/>
          <w:spacing w:val="1"/>
        </w:rPr>
        <w:t xml:space="preserve"> </w:t>
      </w:r>
      <w:r>
        <w:rPr>
          <w:b/>
        </w:rPr>
        <w:t>истории</w:t>
      </w:r>
      <w:r>
        <w:t>.</w:t>
      </w:r>
      <w:r>
        <w:rPr>
          <w:spacing w:val="1"/>
        </w:rPr>
        <w:t xml:space="preserve"> </w:t>
      </w:r>
      <w:r>
        <w:t>Изучение</w:t>
      </w:r>
      <w:r>
        <w:rPr>
          <w:spacing w:val="1"/>
        </w:rPr>
        <w:t xml:space="preserve"> </w:t>
      </w:r>
      <w:r>
        <w:t>всеобщей</w:t>
      </w:r>
      <w:r>
        <w:rPr>
          <w:spacing w:val="1"/>
        </w:rPr>
        <w:t xml:space="preserve"> </w:t>
      </w:r>
      <w:r>
        <w:t>истории</w:t>
      </w:r>
      <w:r>
        <w:rPr>
          <w:spacing w:val="1"/>
        </w:rPr>
        <w:t xml:space="preserve"> </w:t>
      </w:r>
      <w:r>
        <w:t>способствует</w:t>
      </w:r>
      <w:r>
        <w:rPr>
          <w:spacing w:val="1"/>
        </w:rPr>
        <w:t xml:space="preserve"> </w:t>
      </w:r>
      <w:r>
        <w:t>формированию</w:t>
      </w:r>
      <w:r>
        <w:rPr>
          <w:spacing w:val="71"/>
        </w:rPr>
        <w:t xml:space="preserve"> </w:t>
      </w:r>
      <w:r>
        <w:t>общей</w:t>
      </w:r>
      <w:r>
        <w:rPr>
          <w:spacing w:val="71"/>
        </w:rPr>
        <w:t xml:space="preserve"> </w:t>
      </w:r>
      <w:r>
        <w:t>картины</w:t>
      </w:r>
      <w:r>
        <w:rPr>
          <w:spacing w:val="1"/>
        </w:rPr>
        <w:t xml:space="preserve"> </w:t>
      </w:r>
      <w:r>
        <w:t>исторического</w:t>
      </w:r>
      <w:r>
        <w:rPr>
          <w:spacing w:val="1"/>
        </w:rPr>
        <w:t xml:space="preserve"> </w:t>
      </w:r>
      <w:r>
        <w:t>пути</w:t>
      </w:r>
      <w:r>
        <w:rPr>
          <w:spacing w:val="1"/>
        </w:rPr>
        <w:t xml:space="preserve"> </w:t>
      </w:r>
      <w:r>
        <w:t>человечества,</w:t>
      </w:r>
      <w:r>
        <w:rPr>
          <w:spacing w:val="1"/>
        </w:rPr>
        <w:t xml:space="preserve"> </w:t>
      </w:r>
      <w:r>
        <w:t>разных</w:t>
      </w:r>
      <w:r>
        <w:rPr>
          <w:spacing w:val="1"/>
        </w:rPr>
        <w:t xml:space="preserve"> </w:t>
      </w:r>
      <w:r>
        <w:t>народов</w:t>
      </w:r>
      <w:r>
        <w:rPr>
          <w:spacing w:val="1"/>
        </w:rPr>
        <w:t xml:space="preserve"> </w:t>
      </w:r>
      <w:r>
        <w:t>и</w:t>
      </w:r>
      <w:r>
        <w:rPr>
          <w:spacing w:val="1"/>
        </w:rPr>
        <w:t xml:space="preserve"> </w:t>
      </w:r>
      <w:r>
        <w:t>государств,</w:t>
      </w:r>
      <w:r>
        <w:rPr>
          <w:spacing w:val="1"/>
        </w:rPr>
        <w:t xml:space="preserve"> </w:t>
      </w:r>
      <w:r>
        <w:t>преемственности</w:t>
      </w:r>
      <w:r>
        <w:rPr>
          <w:spacing w:val="1"/>
        </w:rPr>
        <w:t xml:space="preserve"> </w:t>
      </w:r>
      <w:r>
        <w:t>исторических</w:t>
      </w:r>
      <w:r>
        <w:rPr>
          <w:spacing w:val="1"/>
        </w:rPr>
        <w:t xml:space="preserve"> </w:t>
      </w:r>
      <w:r>
        <w:t>эпох</w:t>
      </w:r>
      <w:r>
        <w:rPr>
          <w:spacing w:val="1"/>
        </w:rPr>
        <w:t xml:space="preserve"> </w:t>
      </w:r>
      <w:r>
        <w:t>и</w:t>
      </w:r>
      <w:r>
        <w:rPr>
          <w:spacing w:val="1"/>
        </w:rPr>
        <w:t xml:space="preserve"> </w:t>
      </w:r>
      <w:r>
        <w:t>непрерывности</w:t>
      </w:r>
      <w:r>
        <w:rPr>
          <w:spacing w:val="1"/>
        </w:rPr>
        <w:t xml:space="preserve"> </w:t>
      </w:r>
      <w:r>
        <w:t>исторических</w:t>
      </w:r>
      <w:r>
        <w:rPr>
          <w:spacing w:val="1"/>
        </w:rPr>
        <w:t xml:space="preserve"> </w:t>
      </w:r>
      <w:r>
        <w:t>процессов. Преподавание курса должно давать обучающимся представление о</w:t>
      </w:r>
      <w:r>
        <w:rPr>
          <w:spacing w:val="1"/>
        </w:rPr>
        <w:t xml:space="preserve"> </w:t>
      </w:r>
      <w:r>
        <w:t>процессах,</w:t>
      </w:r>
      <w:r>
        <w:rPr>
          <w:spacing w:val="1"/>
        </w:rPr>
        <w:t xml:space="preserve"> </w:t>
      </w:r>
      <w:r>
        <w:t>явлениях</w:t>
      </w:r>
      <w:r>
        <w:rPr>
          <w:spacing w:val="1"/>
        </w:rPr>
        <w:t xml:space="preserve"> </w:t>
      </w:r>
      <w:r>
        <w:t>и</w:t>
      </w:r>
      <w:r>
        <w:rPr>
          <w:spacing w:val="1"/>
        </w:rPr>
        <w:t xml:space="preserve"> </w:t>
      </w:r>
      <w:r>
        <w:t>понятиях</w:t>
      </w:r>
      <w:r>
        <w:rPr>
          <w:spacing w:val="1"/>
        </w:rPr>
        <w:t xml:space="preserve"> </w:t>
      </w:r>
      <w:r>
        <w:t>мировой</w:t>
      </w:r>
      <w:r>
        <w:rPr>
          <w:spacing w:val="1"/>
        </w:rPr>
        <w:t xml:space="preserve"> </w:t>
      </w:r>
      <w:r>
        <w:t>истории,</w:t>
      </w:r>
      <w:r>
        <w:rPr>
          <w:spacing w:val="1"/>
        </w:rPr>
        <w:t xml:space="preserve"> </w:t>
      </w:r>
      <w:r>
        <w:t>сформировать</w:t>
      </w:r>
      <w:r>
        <w:rPr>
          <w:spacing w:val="1"/>
        </w:rPr>
        <w:t xml:space="preserve"> </w:t>
      </w:r>
      <w:r>
        <w:t>знания</w:t>
      </w:r>
      <w:r>
        <w:rPr>
          <w:spacing w:val="1"/>
        </w:rPr>
        <w:t xml:space="preserve"> </w:t>
      </w:r>
      <w:r>
        <w:t>о</w:t>
      </w:r>
      <w:r>
        <w:rPr>
          <w:spacing w:val="-67"/>
        </w:rPr>
        <w:t xml:space="preserve"> </w:t>
      </w:r>
      <w:r>
        <w:t>месте</w:t>
      </w:r>
      <w:r>
        <w:rPr>
          <w:spacing w:val="-1"/>
        </w:rPr>
        <w:t xml:space="preserve"> </w:t>
      </w:r>
      <w:r>
        <w:t>и</w:t>
      </w:r>
      <w:r>
        <w:rPr>
          <w:spacing w:val="-3"/>
        </w:rPr>
        <w:t xml:space="preserve"> </w:t>
      </w:r>
      <w:r>
        <w:t>роли России</w:t>
      </w:r>
      <w:r>
        <w:rPr>
          <w:spacing w:val="-2"/>
        </w:rPr>
        <w:t xml:space="preserve"> </w:t>
      </w:r>
      <w:r>
        <w:t>в</w:t>
      </w:r>
      <w:r>
        <w:rPr>
          <w:spacing w:val="-1"/>
        </w:rPr>
        <w:t xml:space="preserve"> </w:t>
      </w:r>
      <w:r>
        <w:t>мировом</w:t>
      </w:r>
      <w:r>
        <w:rPr>
          <w:spacing w:val="-3"/>
        </w:rPr>
        <w:t xml:space="preserve"> </w:t>
      </w:r>
      <w:r>
        <w:t>историческом</w:t>
      </w:r>
      <w:r>
        <w:rPr>
          <w:spacing w:val="-3"/>
        </w:rPr>
        <w:t xml:space="preserve"> </w:t>
      </w:r>
      <w:r>
        <w:t>процессе.</w:t>
      </w:r>
    </w:p>
    <w:p w:rsidR="00003555" w:rsidRDefault="00857D33">
      <w:pPr>
        <w:pStyle w:val="a3"/>
        <w:spacing w:before="74"/>
        <w:ind w:right="540"/>
      </w:pPr>
      <w:r>
        <w:t>Курс</w:t>
      </w:r>
      <w:r>
        <w:rPr>
          <w:spacing w:val="1"/>
        </w:rPr>
        <w:t xml:space="preserve"> </w:t>
      </w:r>
      <w:r>
        <w:t>всеобщей</w:t>
      </w:r>
      <w:r>
        <w:rPr>
          <w:spacing w:val="1"/>
        </w:rPr>
        <w:t xml:space="preserve"> </w:t>
      </w:r>
      <w:r>
        <w:t>истории</w:t>
      </w:r>
      <w:r>
        <w:rPr>
          <w:spacing w:val="1"/>
        </w:rPr>
        <w:t xml:space="preserve"> </w:t>
      </w:r>
      <w:r>
        <w:t>призван</w:t>
      </w:r>
      <w:r>
        <w:rPr>
          <w:spacing w:val="1"/>
        </w:rPr>
        <w:t xml:space="preserve"> </w:t>
      </w:r>
      <w:r>
        <w:t>сформировать</w:t>
      </w:r>
      <w:r>
        <w:rPr>
          <w:spacing w:val="1"/>
        </w:rPr>
        <w:t xml:space="preserve"> </w:t>
      </w:r>
      <w:r>
        <w:t>у</w:t>
      </w:r>
      <w:r>
        <w:rPr>
          <w:spacing w:val="1"/>
        </w:rPr>
        <w:t xml:space="preserve"> </w:t>
      </w:r>
      <w:r>
        <w:t>учащихся</w:t>
      </w:r>
      <w:r>
        <w:rPr>
          <w:spacing w:val="-67"/>
        </w:rPr>
        <w:t xml:space="preserve"> </w:t>
      </w:r>
      <w:r>
        <w:t>познавательный</w:t>
      </w:r>
      <w:r>
        <w:rPr>
          <w:spacing w:val="1"/>
        </w:rPr>
        <w:t xml:space="preserve"> </w:t>
      </w:r>
      <w:r>
        <w:t>интерес,</w:t>
      </w:r>
      <w:r>
        <w:rPr>
          <w:spacing w:val="1"/>
        </w:rPr>
        <w:t xml:space="preserve"> </w:t>
      </w:r>
      <w:r>
        <w:t>базовые</w:t>
      </w:r>
      <w:r>
        <w:rPr>
          <w:spacing w:val="1"/>
        </w:rPr>
        <w:t xml:space="preserve"> </w:t>
      </w:r>
      <w:r>
        <w:t>навыки</w:t>
      </w:r>
      <w:r>
        <w:rPr>
          <w:spacing w:val="1"/>
        </w:rPr>
        <w:t xml:space="preserve"> </w:t>
      </w:r>
      <w:r>
        <w:t>определения</w:t>
      </w:r>
      <w:r>
        <w:rPr>
          <w:spacing w:val="1"/>
        </w:rPr>
        <w:t xml:space="preserve"> </w:t>
      </w:r>
      <w:r>
        <w:t>места</w:t>
      </w:r>
      <w:r>
        <w:rPr>
          <w:spacing w:val="1"/>
        </w:rPr>
        <w:t xml:space="preserve"> </w:t>
      </w:r>
      <w:r>
        <w:t>исторических</w:t>
      </w:r>
      <w:r>
        <w:rPr>
          <w:spacing w:val="-67"/>
        </w:rPr>
        <w:t xml:space="preserve"> </w:t>
      </w:r>
      <w:r>
        <w:t>событий во времени, умения соотносить исторические события и процессы,</w:t>
      </w:r>
      <w:r>
        <w:rPr>
          <w:spacing w:val="1"/>
        </w:rPr>
        <w:t xml:space="preserve"> </w:t>
      </w:r>
      <w:r>
        <w:t>происходившие</w:t>
      </w:r>
      <w:r>
        <w:rPr>
          <w:spacing w:val="1"/>
        </w:rPr>
        <w:t xml:space="preserve"> </w:t>
      </w:r>
      <w:r>
        <w:t>в</w:t>
      </w:r>
      <w:r>
        <w:rPr>
          <w:spacing w:val="1"/>
        </w:rPr>
        <w:t xml:space="preserve"> </w:t>
      </w:r>
      <w:r>
        <w:t>разных</w:t>
      </w:r>
      <w:r>
        <w:rPr>
          <w:spacing w:val="1"/>
        </w:rPr>
        <w:t xml:space="preserve"> </w:t>
      </w:r>
      <w:r>
        <w:t>социальных,</w:t>
      </w:r>
      <w:r>
        <w:rPr>
          <w:spacing w:val="1"/>
        </w:rPr>
        <w:t xml:space="preserve"> </w:t>
      </w:r>
      <w:r>
        <w:t>национально-культурных,</w:t>
      </w:r>
      <w:r>
        <w:rPr>
          <w:spacing w:val="-67"/>
        </w:rPr>
        <w:t xml:space="preserve"> </w:t>
      </w:r>
      <w:r>
        <w:t>политических,</w:t>
      </w:r>
      <w:r>
        <w:rPr>
          <w:spacing w:val="-2"/>
        </w:rPr>
        <w:t xml:space="preserve"> </w:t>
      </w:r>
      <w:r>
        <w:t>территориальных</w:t>
      </w:r>
      <w:r>
        <w:rPr>
          <w:spacing w:val="1"/>
        </w:rPr>
        <w:t xml:space="preserve"> </w:t>
      </w:r>
      <w:r>
        <w:t>и</w:t>
      </w:r>
      <w:r>
        <w:rPr>
          <w:spacing w:val="-3"/>
        </w:rPr>
        <w:t xml:space="preserve"> </w:t>
      </w:r>
      <w:r>
        <w:t>иных условиях.</w:t>
      </w:r>
    </w:p>
    <w:p w:rsidR="00003555" w:rsidRDefault="00857D33">
      <w:pPr>
        <w:pStyle w:val="a3"/>
        <w:spacing w:before="1"/>
        <w:ind w:right="541"/>
      </w:pPr>
      <w:r>
        <w:t>В</w:t>
      </w:r>
      <w:r>
        <w:rPr>
          <w:spacing w:val="1"/>
        </w:rPr>
        <w:t xml:space="preserve"> </w:t>
      </w:r>
      <w:r>
        <w:t>рамках</w:t>
      </w:r>
      <w:r>
        <w:rPr>
          <w:spacing w:val="1"/>
        </w:rPr>
        <w:t xml:space="preserve"> </w:t>
      </w:r>
      <w:r>
        <w:t>курса</w:t>
      </w:r>
      <w:r>
        <w:rPr>
          <w:spacing w:val="1"/>
        </w:rPr>
        <w:t xml:space="preserve"> </w:t>
      </w:r>
      <w:r>
        <w:t>всеобщей</w:t>
      </w:r>
      <w:r>
        <w:rPr>
          <w:spacing w:val="1"/>
        </w:rPr>
        <w:t xml:space="preserve"> </w:t>
      </w:r>
      <w:r>
        <w:t>истории</w:t>
      </w:r>
      <w:r>
        <w:rPr>
          <w:spacing w:val="1"/>
        </w:rPr>
        <w:t xml:space="preserve"> </w:t>
      </w:r>
      <w:r>
        <w:t>обучающиеся</w:t>
      </w:r>
      <w:r>
        <w:rPr>
          <w:spacing w:val="1"/>
        </w:rPr>
        <w:t xml:space="preserve"> </w:t>
      </w:r>
      <w:r>
        <w:t>знакомятся</w:t>
      </w:r>
      <w:r>
        <w:rPr>
          <w:spacing w:val="1"/>
        </w:rPr>
        <w:t xml:space="preserve"> </w:t>
      </w:r>
      <w:r>
        <w:t>с</w:t>
      </w:r>
      <w:r>
        <w:rPr>
          <w:spacing w:val="1"/>
        </w:rPr>
        <w:t xml:space="preserve"> </w:t>
      </w:r>
      <w:r>
        <w:t>исторической картой как источником информации о расселении человеческих</w:t>
      </w:r>
      <w:r>
        <w:rPr>
          <w:spacing w:val="1"/>
        </w:rPr>
        <w:t xml:space="preserve"> </w:t>
      </w:r>
      <w:r>
        <w:t>общностей,</w:t>
      </w:r>
      <w:r>
        <w:rPr>
          <w:spacing w:val="1"/>
        </w:rPr>
        <w:t xml:space="preserve"> </w:t>
      </w:r>
      <w:r>
        <w:t>расположении</w:t>
      </w:r>
      <w:r>
        <w:rPr>
          <w:spacing w:val="1"/>
        </w:rPr>
        <w:t xml:space="preserve"> </w:t>
      </w:r>
      <w:r>
        <w:t>цивилизаций</w:t>
      </w:r>
      <w:r>
        <w:rPr>
          <w:spacing w:val="1"/>
        </w:rPr>
        <w:t xml:space="preserve"> </w:t>
      </w:r>
      <w:r>
        <w:t>и</w:t>
      </w:r>
      <w:r>
        <w:rPr>
          <w:spacing w:val="1"/>
        </w:rPr>
        <w:t xml:space="preserve"> </w:t>
      </w:r>
      <w:r>
        <w:t>государств,</w:t>
      </w:r>
      <w:r>
        <w:rPr>
          <w:spacing w:val="1"/>
        </w:rPr>
        <w:t xml:space="preserve"> </w:t>
      </w:r>
      <w:r>
        <w:t>местах</w:t>
      </w:r>
      <w:r>
        <w:rPr>
          <w:spacing w:val="1"/>
        </w:rPr>
        <w:t xml:space="preserve"> </w:t>
      </w:r>
      <w:r>
        <w:t>важнейших</w:t>
      </w:r>
      <w:r>
        <w:rPr>
          <w:spacing w:val="1"/>
        </w:rPr>
        <w:t xml:space="preserve"> </w:t>
      </w:r>
      <w:r>
        <w:t>событий,</w:t>
      </w:r>
      <w:r>
        <w:rPr>
          <w:spacing w:val="1"/>
        </w:rPr>
        <w:t xml:space="preserve"> </w:t>
      </w:r>
      <w:r>
        <w:t>динамики</w:t>
      </w:r>
      <w:r>
        <w:rPr>
          <w:spacing w:val="1"/>
        </w:rPr>
        <w:t xml:space="preserve"> </w:t>
      </w:r>
      <w:r>
        <w:t>развития</w:t>
      </w:r>
      <w:r>
        <w:rPr>
          <w:spacing w:val="1"/>
        </w:rPr>
        <w:t xml:space="preserve"> </w:t>
      </w:r>
      <w:r>
        <w:t>социокультурных,</w:t>
      </w:r>
      <w:r>
        <w:rPr>
          <w:spacing w:val="1"/>
        </w:rPr>
        <w:t xml:space="preserve"> </w:t>
      </w:r>
      <w:r>
        <w:t>экономических</w:t>
      </w:r>
      <w:r>
        <w:rPr>
          <w:spacing w:val="1"/>
        </w:rPr>
        <w:t xml:space="preserve"> </w:t>
      </w:r>
      <w:r>
        <w:t>и</w:t>
      </w:r>
      <w:r>
        <w:rPr>
          <w:spacing w:val="1"/>
        </w:rPr>
        <w:t xml:space="preserve"> </w:t>
      </w:r>
      <w:r>
        <w:t>геополитических</w:t>
      </w:r>
      <w:r>
        <w:rPr>
          <w:spacing w:val="1"/>
        </w:rPr>
        <w:t xml:space="preserve"> </w:t>
      </w:r>
      <w:r>
        <w:t>процессов</w:t>
      </w:r>
      <w:r>
        <w:rPr>
          <w:spacing w:val="1"/>
        </w:rPr>
        <w:t xml:space="preserve"> </w:t>
      </w:r>
      <w:r>
        <w:t>в</w:t>
      </w:r>
      <w:r>
        <w:rPr>
          <w:spacing w:val="1"/>
        </w:rPr>
        <w:t xml:space="preserve"> </w:t>
      </w:r>
      <w:r>
        <w:t>мире.</w:t>
      </w:r>
      <w:r>
        <w:rPr>
          <w:spacing w:val="1"/>
        </w:rPr>
        <w:t xml:space="preserve"> </w:t>
      </w:r>
      <w:r>
        <w:t>Курс</w:t>
      </w:r>
      <w:r>
        <w:rPr>
          <w:spacing w:val="1"/>
        </w:rPr>
        <w:t xml:space="preserve"> </w:t>
      </w:r>
      <w:r>
        <w:t>имеет</w:t>
      </w:r>
      <w:r>
        <w:rPr>
          <w:spacing w:val="1"/>
        </w:rPr>
        <w:t xml:space="preserve"> </w:t>
      </w:r>
      <w:r>
        <w:t>определяющее</w:t>
      </w:r>
      <w:r>
        <w:rPr>
          <w:spacing w:val="1"/>
        </w:rPr>
        <w:t xml:space="preserve"> </w:t>
      </w:r>
      <w:r>
        <w:t>значение</w:t>
      </w:r>
      <w:r>
        <w:rPr>
          <w:spacing w:val="1"/>
        </w:rPr>
        <w:t xml:space="preserve"> </w:t>
      </w:r>
      <w:r>
        <w:t>в</w:t>
      </w:r>
      <w:r>
        <w:rPr>
          <w:spacing w:val="-67"/>
        </w:rPr>
        <w:t xml:space="preserve"> </w:t>
      </w:r>
      <w:r>
        <w:lastRenderedPageBreak/>
        <w:t>осознании</w:t>
      </w:r>
      <w:r>
        <w:rPr>
          <w:spacing w:val="1"/>
        </w:rPr>
        <w:t xml:space="preserve"> </w:t>
      </w:r>
      <w:r>
        <w:t>обучающимися</w:t>
      </w:r>
      <w:r>
        <w:rPr>
          <w:spacing w:val="1"/>
        </w:rPr>
        <w:t xml:space="preserve"> </w:t>
      </w:r>
      <w:r>
        <w:t>культурного</w:t>
      </w:r>
      <w:r>
        <w:rPr>
          <w:spacing w:val="1"/>
        </w:rPr>
        <w:t xml:space="preserve"> </w:t>
      </w:r>
      <w:r>
        <w:t>многообразия</w:t>
      </w:r>
      <w:r>
        <w:rPr>
          <w:spacing w:val="1"/>
        </w:rPr>
        <w:t xml:space="preserve"> </w:t>
      </w:r>
      <w:r>
        <w:t>мира,</w:t>
      </w:r>
      <w:r>
        <w:rPr>
          <w:spacing w:val="1"/>
        </w:rPr>
        <w:t xml:space="preserve"> </w:t>
      </w:r>
      <w:r>
        <w:t>социально-</w:t>
      </w:r>
      <w:r>
        <w:rPr>
          <w:spacing w:val="1"/>
        </w:rPr>
        <w:t xml:space="preserve"> </w:t>
      </w:r>
      <w:r>
        <w:t>нравственного</w:t>
      </w:r>
      <w:r>
        <w:rPr>
          <w:spacing w:val="1"/>
        </w:rPr>
        <w:t xml:space="preserve"> </w:t>
      </w:r>
      <w:r>
        <w:t>опыта</w:t>
      </w:r>
      <w:r>
        <w:rPr>
          <w:spacing w:val="1"/>
        </w:rPr>
        <w:t xml:space="preserve"> </w:t>
      </w:r>
      <w:r>
        <w:t>предшествующих</w:t>
      </w:r>
      <w:r>
        <w:rPr>
          <w:spacing w:val="1"/>
        </w:rPr>
        <w:t xml:space="preserve"> </w:t>
      </w:r>
      <w:r>
        <w:t>поколений;</w:t>
      </w:r>
      <w:r>
        <w:rPr>
          <w:spacing w:val="1"/>
        </w:rPr>
        <w:t xml:space="preserve"> </w:t>
      </w:r>
      <w:r>
        <w:t>в</w:t>
      </w:r>
      <w:r>
        <w:rPr>
          <w:spacing w:val="1"/>
        </w:rPr>
        <w:t xml:space="preserve"> </w:t>
      </w:r>
      <w:r>
        <w:t>формировании</w:t>
      </w:r>
      <w:r>
        <w:rPr>
          <w:spacing w:val="1"/>
        </w:rPr>
        <w:t xml:space="preserve"> </w:t>
      </w:r>
      <w:r>
        <w:t>толерантного отношения к культурно-историческому наследию народов мира,</w:t>
      </w:r>
      <w:r>
        <w:rPr>
          <w:spacing w:val="1"/>
        </w:rPr>
        <w:t xml:space="preserve"> </w:t>
      </w:r>
      <w:r>
        <w:t>усвоении</w:t>
      </w:r>
      <w:r>
        <w:rPr>
          <w:spacing w:val="1"/>
        </w:rPr>
        <w:t xml:space="preserve"> </w:t>
      </w:r>
      <w:r>
        <w:t>назначения</w:t>
      </w:r>
      <w:r>
        <w:rPr>
          <w:spacing w:val="1"/>
        </w:rPr>
        <w:t xml:space="preserve"> </w:t>
      </w:r>
      <w:r>
        <w:t>и</w:t>
      </w:r>
      <w:r>
        <w:rPr>
          <w:spacing w:val="1"/>
        </w:rPr>
        <w:t xml:space="preserve"> </w:t>
      </w:r>
      <w:r>
        <w:t>художественных</w:t>
      </w:r>
      <w:r>
        <w:rPr>
          <w:spacing w:val="1"/>
        </w:rPr>
        <w:t xml:space="preserve"> </w:t>
      </w:r>
      <w:r>
        <w:t>достоинств</w:t>
      </w:r>
      <w:r>
        <w:rPr>
          <w:spacing w:val="1"/>
        </w:rPr>
        <w:t xml:space="preserve"> </w:t>
      </w:r>
      <w:r>
        <w:t>памятников</w:t>
      </w:r>
      <w:r>
        <w:rPr>
          <w:spacing w:val="1"/>
        </w:rPr>
        <w:t xml:space="preserve"> </w:t>
      </w:r>
      <w:r>
        <w:t>истории</w:t>
      </w:r>
      <w:r>
        <w:rPr>
          <w:spacing w:val="1"/>
        </w:rPr>
        <w:t xml:space="preserve"> </w:t>
      </w:r>
      <w:r>
        <w:t>и</w:t>
      </w:r>
      <w:r>
        <w:rPr>
          <w:spacing w:val="-67"/>
        </w:rPr>
        <w:t xml:space="preserve"> </w:t>
      </w:r>
      <w:r>
        <w:t>культуры,</w:t>
      </w:r>
      <w:r>
        <w:rPr>
          <w:spacing w:val="1"/>
        </w:rPr>
        <w:t xml:space="preserve"> </w:t>
      </w:r>
      <w:r>
        <w:t>письменных,</w:t>
      </w:r>
      <w:r>
        <w:rPr>
          <w:spacing w:val="1"/>
        </w:rPr>
        <w:t xml:space="preserve"> </w:t>
      </w:r>
      <w:r>
        <w:t>изобразительных</w:t>
      </w:r>
      <w:r>
        <w:rPr>
          <w:spacing w:val="1"/>
        </w:rPr>
        <w:t xml:space="preserve"> </w:t>
      </w:r>
      <w:r>
        <w:t>и</w:t>
      </w:r>
      <w:r>
        <w:rPr>
          <w:spacing w:val="1"/>
        </w:rPr>
        <w:t xml:space="preserve"> </w:t>
      </w:r>
      <w:r>
        <w:t>вещественных</w:t>
      </w:r>
      <w:r>
        <w:rPr>
          <w:spacing w:val="1"/>
        </w:rPr>
        <w:t xml:space="preserve"> </w:t>
      </w:r>
      <w:r>
        <w:t>исторических</w:t>
      </w:r>
      <w:r>
        <w:rPr>
          <w:spacing w:val="1"/>
        </w:rPr>
        <w:t xml:space="preserve"> </w:t>
      </w:r>
      <w:r>
        <w:t>источников.</w:t>
      </w:r>
    </w:p>
    <w:p w:rsidR="00003555" w:rsidRDefault="00857D33">
      <w:pPr>
        <w:pStyle w:val="a3"/>
        <w:spacing w:before="2"/>
        <w:ind w:right="544"/>
      </w:pPr>
      <w:r>
        <w:t>Курс дает возможность обучающимся научиться сопоставлятьразвитие</w:t>
      </w:r>
      <w:r>
        <w:rPr>
          <w:spacing w:val="1"/>
        </w:rPr>
        <w:t xml:space="preserve"> </w:t>
      </w:r>
      <w:r>
        <w:t>России</w:t>
      </w:r>
      <w:r>
        <w:rPr>
          <w:spacing w:val="1"/>
        </w:rPr>
        <w:t xml:space="preserve"> </w:t>
      </w:r>
      <w:r>
        <w:t>и</w:t>
      </w:r>
      <w:r>
        <w:rPr>
          <w:spacing w:val="1"/>
        </w:rPr>
        <w:t xml:space="preserve"> </w:t>
      </w:r>
      <w:r>
        <w:t>других</w:t>
      </w:r>
      <w:r>
        <w:rPr>
          <w:spacing w:val="1"/>
        </w:rPr>
        <w:t xml:space="preserve"> </w:t>
      </w:r>
      <w:r>
        <w:t>стран</w:t>
      </w:r>
      <w:r>
        <w:rPr>
          <w:spacing w:val="1"/>
        </w:rPr>
        <w:t xml:space="preserve"> </w:t>
      </w:r>
      <w:r>
        <w:t>в</w:t>
      </w:r>
      <w:r>
        <w:rPr>
          <w:spacing w:val="1"/>
        </w:rPr>
        <w:t xml:space="preserve"> </w:t>
      </w:r>
      <w:r>
        <w:t>различные</w:t>
      </w:r>
      <w:r>
        <w:rPr>
          <w:spacing w:val="1"/>
        </w:rPr>
        <w:t xml:space="preserve"> </w:t>
      </w:r>
      <w:r>
        <w:t>исторические</w:t>
      </w:r>
      <w:r>
        <w:rPr>
          <w:spacing w:val="1"/>
        </w:rPr>
        <w:t xml:space="preserve"> </w:t>
      </w:r>
      <w:r>
        <w:t>периоды,</w:t>
      </w:r>
      <w:r>
        <w:rPr>
          <w:spacing w:val="1"/>
        </w:rPr>
        <w:t xml:space="preserve"> </w:t>
      </w:r>
      <w:r>
        <w:t>сравнивать</w:t>
      </w:r>
      <w:r>
        <w:rPr>
          <w:spacing w:val="1"/>
        </w:rPr>
        <w:t xml:space="preserve"> </w:t>
      </w:r>
      <w:r>
        <w:t>исторические</w:t>
      </w:r>
      <w:r>
        <w:rPr>
          <w:spacing w:val="1"/>
        </w:rPr>
        <w:t xml:space="preserve"> </w:t>
      </w:r>
      <w:r>
        <w:t>ситуации</w:t>
      </w:r>
      <w:r>
        <w:rPr>
          <w:spacing w:val="1"/>
        </w:rPr>
        <w:t xml:space="preserve"> </w:t>
      </w:r>
      <w:r>
        <w:t>и</w:t>
      </w:r>
      <w:r>
        <w:rPr>
          <w:spacing w:val="1"/>
        </w:rPr>
        <w:t xml:space="preserve"> </w:t>
      </w:r>
      <w:r>
        <w:t>события,</w:t>
      </w:r>
      <w:r>
        <w:rPr>
          <w:spacing w:val="1"/>
        </w:rPr>
        <w:t xml:space="preserve"> </w:t>
      </w:r>
      <w:r>
        <w:t>давать</w:t>
      </w:r>
      <w:r>
        <w:rPr>
          <w:spacing w:val="1"/>
        </w:rPr>
        <w:t xml:space="preserve"> </w:t>
      </w:r>
      <w:r>
        <w:t>оценку</w:t>
      </w:r>
      <w:r>
        <w:rPr>
          <w:spacing w:val="1"/>
        </w:rPr>
        <w:t xml:space="preserve"> </w:t>
      </w:r>
      <w:r>
        <w:t>наиболее</w:t>
      </w:r>
      <w:r>
        <w:rPr>
          <w:spacing w:val="1"/>
        </w:rPr>
        <w:t xml:space="preserve"> </w:t>
      </w:r>
      <w:r>
        <w:t>значительным</w:t>
      </w:r>
      <w:r>
        <w:rPr>
          <w:spacing w:val="1"/>
        </w:rPr>
        <w:t xml:space="preserve"> </w:t>
      </w:r>
      <w:r>
        <w:t>событиям и личностям мировой истории, оценивать различные исторические</w:t>
      </w:r>
      <w:r>
        <w:rPr>
          <w:spacing w:val="1"/>
        </w:rPr>
        <w:t xml:space="preserve"> </w:t>
      </w:r>
      <w:r>
        <w:t>версии</w:t>
      </w:r>
      <w:r>
        <w:rPr>
          <w:spacing w:val="-1"/>
        </w:rPr>
        <w:t xml:space="preserve"> </w:t>
      </w:r>
      <w:r>
        <w:t>событий</w:t>
      </w:r>
      <w:r>
        <w:rPr>
          <w:spacing w:val="-3"/>
        </w:rPr>
        <w:t xml:space="preserve"> </w:t>
      </w:r>
      <w:r>
        <w:t>и процессов.</w:t>
      </w:r>
    </w:p>
    <w:p w:rsidR="00003555" w:rsidRDefault="00857D33">
      <w:pPr>
        <w:spacing w:line="322" w:lineRule="exact"/>
        <w:ind w:left="1671"/>
        <w:jc w:val="both"/>
        <w:rPr>
          <w:sz w:val="28"/>
        </w:rPr>
      </w:pPr>
      <w:r>
        <w:rPr>
          <w:sz w:val="28"/>
        </w:rPr>
        <w:t>Курс</w:t>
      </w:r>
      <w:r>
        <w:rPr>
          <w:spacing w:val="5"/>
          <w:sz w:val="28"/>
        </w:rPr>
        <w:t xml:space="preserve"> </w:t>
      </w:r>
      <w:r>
        <w:rPr>
          <w:b/>
          <w:sz w:val="28"/>
        </w:rPr>
        <w:t>отечественной</w:t>
      </w:r>
      <w:r>
        <w:rPr>
          <w:b/>
          <w:spacing w:val="3"/>
          <w:sz w:val="28"/>
        </w:rPr>
        <w:t xml:space="preserve"> </w:t>
      </w:r>
      <w:r>
        <w:rPr>
          <w:b/>
          <w:sz w:val="28"/>
        </w:rPr>
        <w:t>истории</w:t>
      </w:r>
      <w:r>
        <w:rPr>
          <w:b/>
          <w:spacing w:val="5"/>
          <w:sz w:val="28"/>
        </w:rPr>
        <w:t xml:space="preserve"> </w:t>
      </w:r>
      <w:r>
        <w:rPr>
          <w:sz w:val="28"/>
        </w:rPr>
        <w:t>является</w:t>
      </w:r>
      <w:r>
        <w:rPr>
          <w:spacing w:val="2"/>
          <w:sz w:val="28"/>
        </w:rPr>
        <w:t xml:space="preserve"> </w:t>
      </w:r>
      <w:r>
        <w:rPr>
          <w:sz w:val="28"/>
        </w:rPr>
        <w:t>важнейшим</w:t>
      </w:r>
      <w:r>
        <w:rPr>
          <w:spacing w:val="5"/>
          <w:sz w:val="28"/>
        </w:rPr>
        <w:t xml:space="preserve"> </w:t>
      </w:r>
      <w:r>
        <w:rPr>
          <w:sz w:val="28"/>
        </w:rPr>
        <w:t>слагаемым</w:t>
      </w:r>
      <w:r>
        <w:rPr>
          <w:spacing w:val="5"/>
          <w:sz w:val="28"/>
        </w:rPr>
        <w:t xml:space="preserve"> </w:t>
      </w:r>
      <w:r>
        <w:rPr>
          <w:sz w:val="28"/>
        </w:rPr>
        <w:t>предмета</w:t>
      </w:r>
    </w:p>
    <w:p w:rsidR="00003555" w:rsidRDefault="00857D33">
      <w:pPr>
        <w:pStyle w:val="a3"/>
        <w:ind w:right="540" w:firstLine="0"/>
      </w:pPr>
      <w:r>
        <w:t>«История».</w:t>
      </w:r>
      <w:r>
        <w:rPr>
          <w:spacing w:val="1"/>
        </w:rPr>
        <w:t xml:space="preserve"> </w:t>
      </w:r>
      <w:r>
        <w:t>Он</w:t>
      </w:r>
      <w:r>
        <w:rPr>
          <w:spacing w:val="1"/>
        </w:rPr>
        <w:t xml:space="preserve"> </w:t>
      </w:r>
      <w:r>
        <w:t>должен</w:t>
      </w:r>
      <w:r>
        <w:rPr>
          <w:spacing w:val="1"/>
        </w:rPr>
        <w:t xml:space="preserve"> </w:t>
      </w:r>
      <w:r>
        <w:t>сочетать</w:t>
      </w:r>
      <w:r>
        <w:rPr>
          <w:spacing w:val="1"/>
        </w:rPr>
        <w:t xml:space="preserve"> </w:t>
      </w:r>
      <w:r>
        <w:t>историю</w:t>
      </w:r>
      <w:r>
        <w:rPr>
          <w:spacing w:val="1"/>
        </w:rPr>
        <w:t xml:space="preserve"> </w:t>
      </w:r>
      <w:r>
        <w:t>Российского</w:t>
      </w:r>
      <w:r>
        <w:rPr>
          <w:spacing w:val="1"/>
        </w:rPr>
        <w:t xml:space="preserve"> </w:t>
      </w:r>
      <w:r>
        <w:t>государства</w:t>
      </w:r>
      <w:r>
        <w:rPr>
          <w:spacing w:val="1"/>
        </w:rPr>
        <w:t xml:space="preserve"> </w:t>
      </w:r>
      <w:r>
        <w:t>и</w:t>
      </w:r>
      <w:r>
        <w:rPr>
          <w:spacing w:val="1"/>
        </w:rPr>
        <w:t xml:space="preserve"> </w:t>
      </w:r>
      <w:r>
        <w:t>населяющих его народов, историю регионов и локальную историю (прошлое</w:t>
      </w:r>
      <w:r>
        <w:rPr>
          <w:spacing w:val="1"/>
        </w:rPr>
        <w:t xml:space="preserve"> </w:t>
      </w:r>
      <w:r>
        <w:t>родного</w:t>
      </w:r>
      <w:r>
        <w:rPr>
          <w:spacing w:val="1"/>
        </w:rPr>
        <w:t xml:space="preserve"> </w:t>
      </w:r>
      <w:r>
        <w:t>города,</w:t>
      </w:r>
      <w:r>
        <w:rPr>
          <w:spacing w:val="1"/>
        </w:rPr>
        <w:t xml:space="preserve"> </w:t>
      </w:r>
      <w:r>
        <w:t>села).</w:t>
      </w:r>
      <w:r>
        <w:rPr>
          <w:spacing w:val="1"/>
        </w:rPr>
        <w:t xml:space="preserve"> </w:t>
      </w:r>
      <w:r>
        <w:t>Такой</w:t>
      </w:r>
      <w:r>
        <w:rPr>
          <w:spacing w:val="1"/>
        </w:rPr>
        <w:t xml:space="preserve"> </w:t>
      </w:r>
      <w:r>
        <w:t>подход</w:t>
      </w:r>
      <w:r>
        <w:rPr>
          <w:spacing w:val="1"/>
        </w:rPr>
        <w:t xml:space="preserve"> </w:t>
      </w:r>
      <w:r>
        <w:t>будет</w:t>
      </w:r>
      <w:r>
        <w:rPr>
          <w:spacing w:val="1"/>
        </w:rPr>
        <w:t xml:space="preserve"> </w:t>
      </w:r>
      <w:r>
        <w:t>способствовать</w:t>
      </w:r>
      <w:r>
        <w:rPr>
          <w:spacing w:val="1"/>
        </w:rPr>
        <w:t xml:space="preserve"> </w:t>
      </w:r>
      <w:r>
        <w:t>осознанию</w:t>
      </w:r>
      <w:r>
        <w:rPr>
          <w:spacing w:val="1"/>
        </w:rPr>
        <w:t xml:space="preserve"> </w:t>
      </w:r>
      <w:r>
        <w:t>школьниками</w:t>
      </w:r>
      <w:r>
        <w:rPr>
          <w:spacing w:val="1"/>
        </w:rPr>
        <w:t xml:space="preserve"> </w:t>
      </w:r>
      <w:r>
        <w:t>своей</w:t>
      </w:r>
      <w:r>
        <w:rPr>
          <w:spacing w:val="1"/>
        </w:rPr>
        <w:t xml:space="preserve"> </w:t>
      </w:r>
      <w:r>
        <w:t>социальной</w:t>
      </w:r>
      <w:r>
        <w:rPr>
          <w:spacing w:val="1"/>
        </w:rPr>
        <w:t xml:space="preserve"> </w:t>
      </w:r>
      <w:r>
        <w:t>идентичности</w:t>
      </w:r>
      <w:r>
        <w:rPr>
          <w:spacing w:val="1"/>
        </w:rPr>
        <w:t xml:space="preserve"> </w:t>
      </w:r>
      <w:r>
        <w:t>в</w:t>
      </w:r>
      <w:r>
        <w:rPr>
          <w:spacing w:val="1"/>
        </w:rPr>
        <w:t xml:space="preserve"> </w:t>
      </w:r>
      <w:r>
        <w:t>широком</w:t>
      </w:r>
      <w:r>
        <w:rPr>
          <w:spacing w:val="1"/>
        </w:rPr>
        <w:t xml:space="preserve"> </w:t>
      </w:r>
      <w:r>
        <w:t>спектре</w:t>
      </w:r>
      <w:r>
        <w:rPr>
          <w:spacing w:val="1"/>
        </w:rPr>
        <w:t xml:space="preserve"> </w:t>
      </w:r>
      <w:r>
        <w:t>–</w:t>
      </w:r>
      <w:r>
        <w:rPr>
          <w:spacing w:val="1"/>
        </w:rPr>
        <w:t xml:space="preserve"> </w:t>
      </w:r>
      <w:r>
        <w:t>как</w:t>
      </w:r>
      <w:r>
        <w:rPr>
          <w:spacing w:val="1"/>
        </w:rPr>
        <w:t xml:space="preserve"> </w:t>
      </w:r>
      <w:r>
        <w:t>граждан</w:t>
      </w:r>
      <w:r>
        <w:rPr>
          <w:spacing w:val="1"/>
        </w:rPr>
        <w:t xml:space="preserve"> </w:t>
      </w:r>
      <w:r>
        <w:t>своей</w:t>
      </w:r>
      <w:r>
        <w:rPr>
          <w:spacing w:val="1"/>
        </w:rPr>
        <w:t xml:space="preserve"> </w:t>
      </w:r>
      <w:r>
        <w:t>страны,</w:t>
      </w:r>
      <w:r>
        <w:rPr>
          <w:spacing w:val="1"/>
        </w:rPr>
        <w:t xml:space="preserve"> </w:t>
      </w:r>
      <w:r>
        <w:t>жителей</w:t>
      </w:r>
      <w:r>
        <w:rPr>
          <w:spacing w:val="1"/>
        </w:rPr>
        <w:t xml:space="preserve"> </w:t>
      </w:r>
      <w:r>
        <w:t>своего</w:t>
      </w:r>
      <w:r>
        <w:rPr>
          <w:spacing w:val="1"/>
        </w:rPr>
        <w:t xml:space="preserve"> </w:t>
      </w:r>
      <w:r>
        <w:t>края,</w:t>
      </w:r>
      <w:r>
        <w:rPr>
          <w:spacing w:val="1"/>
        </w:rPr>
        <w:t xml:space="preserve"> </w:t>
      </w:r>
      <w:r>
        <w:t>города,</w:t>
      </w:r>
      <w:r>
        <w:rPr>
          <w:spacing w:val="1"/>
        </w:rPr>
        <w:t xml:space="preserve"> </w:t>
      </w:r>
      <w:r>
        <w:t>представителей</w:t>
      </w:r>
      <w:r>
        <w:rPr>
          <w:spacing w:val="1"/>
        </w:rPr>
        <w:t xml:space="preserve"> </w:t>
      </w:r>
      <w:r>
        <w:t>определенной</w:t>
      </w:r>
      <w:r>
        <w:rPr>
          <w:spacing w:val="1"/>
        </w:rPr>
        <w:t xml:space="preserve"> </w:t>
      </w:r>
      <w:r>
        <w:t>этнонациональной</w:t>
      </w:r>
      <w:r>
        <w:rPr>
          <w:spacing w:val="1"/>
        </w:rPr>
        <w:t xml:space="preserve"> </w:t>
      </w:r>
      <w:r>
        <w:t>и</w:t>
      </w:r>
      <w:r>
        <w:rPr>
          <w:spacing w:val="1"/>
        </w:rPr>
        <w:t xml:space="preserve"> </w:t>
      </w:r>
      <w:r>
        <w:t>религиозной</w:t>
      </w:r>
      <w:r>
        <w:rPr>
          <w:spacing w:val="1"/>
        </w:rPr>
        <w:t xml:space="preserve"> </w:t>
      </w:r>
      <w:r>
        <w:t>общности,</w:t>
      </w:r>
      <w:r>
        <w:rPr>
          <w:spacing w:val="1"/>
        </w:rPr>
        <w:t xml:space="preserve"> </w:t>
      </w:r>
      <w:r>
        <w:t>хранителей</w:t>
      </w:r>
      <w:r>
        <w:rPr>
          <w:spacing w:val="1"/>
        </w:rPr>
        <w:t xml:space="preserve"> </w:t>
      </w:r>
      <w:r>
        <w:t>традиций</w:t>
      </w:r>
      <w:r>
        <w:rPr>
          <w:spacing w:val="-1"/>
        </w:rPr>
        <w:t xml:space="preserve"> </w:t>
      </w:r>
      <w:r>
        <w:t>рода и семьи.</w:t>
      </w:r>
    </w:p>
    <w:p w:rsidR="00003555" w:rsidRDefault="00857D33">
      <w:pPr>
        <w:pStyle w:val="a3"/>
        <w:ind w:right="540"/>
      </w:pPr>
      <w:r>
        <w:t>Важная</w:t>
      </w:r>
      <w:r>
        <w:rPr>
          <w:spacing w:val="1"/>
        </w:rPr>
        <w:t xml:space="preserve"> </w:t>
      </w:r>
      <w:r>
        <w:t>мировоззренческая</w:t>
      </w:r>
      <w:r>
        <w:rPr>
          <w:spacing w:val="1"/>
        </w:rPr>
        <w:t xml:space="preserve"> </w:t>
      </w:r>
      <w:r>
        <w:t>задача</w:t>
      </w:r>
      <w:r>
        <w:rPr>
          <w:spacing w:val="1"/>
        </w:rPr>
        <w:t xml:space="preserve"> </w:t>
      </w:r>
      <w:r>
        <w:t>курса</w:t>
      </w:r>
      <w:r>
        <w:rPr>
          <w:spacing w:val="1"/>
        </w:rPr>
        <w:t xml:space="preserve"> </w:t>
      </w:r>
      <w:r>
        <w:t>отечественной</w:t>
      </w:r>
      <w:r>
        <w:rPr>
          <w:spacing w:val="1"/>
        </w:rPr>
        <w:t xml:space="preserve"> </w:t>
      </w:r>
      <w:r>
        <w:t>истории</w:t>
      </w:r>
      <w:r>
        <w:rPr>
          <w:spacing w:val="-67"/>
        </w:rPr>
        <w:t xml:space="preserve"> </w:t>
      </w:r>
      <w:r>
        <w:t>заключается</w:t>
      </w:r>
      <w:r>
        <w:rPr>
          <w:spacing w:val="1"/>
        </w:rPr>
        <w:t xml:space="preserve"> </w:t>
      </w:r>
      <w:r>
        <w:t>в</w:t>
      </w:r>
      <w:r>
        <w:rPr>
          <w:spacing w:val="1"/>
        </w:rPr>
        <w:t xml:space="preserve"> </w:t>
      </w:r>
      <w:r>
        <w:t>раскрытии</w:t>
      </w:r>
      <w:r>
        <w:rPr>
          <w:spacing w:val="1"/>
        </w:rPr>
        <w:t xml:space="preserve"> </w:t>
      </w:r>
      <w:r>
        <w:t>как</w:t>
      </w:r>
      <w:r>
        <w:rPr>
          <w:spacing w:val="1"/>
        </w:rPr>
        <w:t xml:space="preserve"> </w:t>
      </w:r>
      <w:r>
        <w:t>своеобразия</w:t>
      </w:r>
      <w:r>
        <w:rPr>
          <w:spacing w:val="1"/>
        </w:rPr>
        <w:t xml:space="preserve"> </w:t>
      </w:r>
      <w:r>
        <w:t>и</w:t>
      </w:r>
      <w:r>
        <w:rPr>
          <w:spacing w:val="1"/>
        </w:rPr>
        <w:t xml:space="preserve"> </w:t>
      </w:r>
      <w:r>
        <w:t>неповторимости</w:t>
      </w:r>
      <w:r>
        <w:rPr>
          <w:spacing w:val="1"/>
        </w:rPr>
        <w:t xml:space="preserve"> </w:t>
      </w:r>
      <w:r>
        <w:t>российской</w:t>
      </w:r>
      <w:r>
        <w:rPr>
          <w:spacing w:val="1"/>
        </w:rPr>
        <w:t xml:space="preserve"> </w:t>
      </w:r>
      <w:r>
        <w:t>истории,</w:t>
      </w:r>
      <w:r>
        <w:rPr>
          <w:spacing w:val="1"/>
        </w:rPr>
        <w:t xml:space="preserve"> </w:t>
      </w:r>
      <w:r>
        <w:t>так</w:t>
      </w:r>
      <w:r>
        <w:rPr>
          <w:spacing w:val="1"/>
        </w:rPr>
        <w:t xml:space="preserve"> </w:t>
      </w:r>
      <w:r>
        <w:t>и</w:t>
      </w:r>
      <w:r>
        <w:rPr>
          <w:spacing w:val="1"/>
        </w:rPr>
        <w:t xml:space="preserve"> </w:t>
      </w:r>
      <w:r>
        <w:t>ее</w:t>
      </w:r>
      <w:r>
        <w:rPr>
          <w:spacing w:val="1"/>
        </w:rPr>
        <w:t xml:space="preserve"> </w:t>
      </w:r>
      <w:r>
        <w:t>связи</w:t>
      </w:r>
      <w:r>
        <w:rPr>
          <w:spacing w:val="1"/>
        </w:rPr>
        <w:t xml:space="preserve"> </w:t>
      </w:r>
      <w:r>
        <w:t>с</w:t>
      </w:r>
      <w:r>
        <w:rPr>
          <w:spacing w:val="1"/>
        </w:rPr>
        <w:t xml:space="preserve"> </w:t>
      </w:r>
      <w:r>
        <w:t>ведущими</w:t>
      </w:r>
      <w:r>
        <w:rPr>
          <w:spacing w:val="1"/>
        </w:rPr>
        <w:t xml:space="preserve"> </w:t>
      </w:r>
      <w:r>
        <w:t>процессами</w:t>
      </w:r>
      <w:r>
        <w:rPr>
          <w:spacing w:val="1"/>
        </w:rPr>
        <w:t xml:space="preserve"> </w:t>
      </w:r>
      <w:r>
        <w:t>мировой</w:t>
      </w:r>
      <w:r>
        <w:rPr>
          <w:spacing w:val="1"/>
        </w:rPr>
        <w:t xml:space="preserve"> </w:t>
      </w:r>
      <w:r>
        <w:t>истории.</w:t>
      </w:r>
      <w:r>
        <w:rPr>
          <w:spacing w:val="1"/>
        </w:rPr>
        <w:t xml:space="preserve"> </w:t>
      </w:r>
      <w:r>
        <w:t>Это</w:t>
      </w:r>
      <w:r>
        <w:rPr>
          <w:spacing w:val="1"/>
        </w:rPr>
        <w:t xml:space="preserve"> </w:t>
      </w:r>
      <w:r>
        <w:t xml:space="preserve">достигается с помощью </w:t>
      </w:r>
      <w:r>
        <w:rPr>
          <w:b/>
        </w:rPr>
        <w:t>синхронизации курсов истории России (а также</w:t>
      </w:r>
      <w:r>
        <w:rPr>
          <w:b/>
          <w:spacing w:val="1"/>
        </w:rPr>
        <w:t xml:space="preserve"> </w:t>
      </w:r>
      <w:r>
        <w:rPr>
          <w:b/>
        </w:rPr>
        <w:t>истории</w:t>
      </w:r>
      <w:r>
        <w:rPr>
          <w:b/>
          <w:spacing w:val="1"/>
        </w:rPr>
        <w:t xml:space="preserve"> </w:t>
      </w:r>
      <w:r>
        <w:rPr>
          <w:b/>
        </w:rPr>
        <w:t>Татарстана)</w:t>
      </w:r>
      <w:r>
        <w:rPr>
          <w:b/>
          <w:spacing w:val="1"/>
        </w:rPr>
        <w:t xml:space="preserve"> </w:t>
      </w:r>
      <w:r>
        <w:rPr>
          <w:b/>
        </w:rPr>
        <w:t>и</w:t>
      </w:r>
      <w:r>
        <w:rPr>
          <w:b/>
          <w:spacing w:val="1"/>
        </w:rPr>
        <w:t xml:space="preserve"> </w:t>
      </w:r>
      <w:r>
        <w:rPr>
          <w:b/>
        </w:rPr>
        <w:t>всеобщей</w:t>
      </w:r>
      <w:r>
        <w:rPr>
          <w:b/>
          <w:spacing w:val="1"/>
        </w:rPr>
        <w:t xml:space="preserve"> </w:t>
      </w:r>
      <w:r>
        <w:rPr>
          <w:b/>
        </w:rPr>
        <w:t>истории</w:t>
      </w:r>
      <w:r>
        <w:t>,</w:t>
      </w:r>
      <w:r>
        <w:rPr>
          <w:spacing w:val="1"/>
        </w:rPr>
        <w:t xml:space="preserve"> </w:t>
      </w:r>
      <w:r>
        <w:t>сопоставления</w:t>
      </w:r>
      <w:r>
        <w:rPr>
          <w:spacing w:val="70"/>
        </w:rPr>
        <w:t xml:space="preserve"> </w:t>
      </w:r>
      <w:r>
        <w:t>ключевых</w:t>
      </w:r>
      <w:r>
        <w:rPr>
          <w:spacing w:val="1"/>
        </w:rPr>
        <w:t xml:space="preserve"> </w:t>
      </w:r>
      <w:r>
        <w:t>событий и процессов российской и мировой истории, введения в содержание</w:t>
      </w:r>
      <w:r>
        <w:rPr>
          <w:spacing w:val="1"/>
        </w:rPr>
        <w:t xml:space="preserve"> </w:t>
      </w:r>
      <w:r>
        <w:t>образования</w:t>
      </w:r>
      <w:r>
        <w:rPr>
          <w:spacing w:val="1"/>
        </w:rPr>
        <w:t xml:space="preserve"> </w:t>
      </w:r>
      <w:r>
        <w:t>элементов</w:t>
      </w:r>
      <w:r>
        <w:rPr>
          <w:spacing w:val="1"/>
        </w:rPr>
        <w:t xml:space="preserve"> </w:t>
      </w:r>
      <w:r>
        <w:t>региональной</w:t>
      </w:r>
      <w:r>
        <w:rPr>
          <w:spacing w:val="1"/>
        </w:rPr>
        <w:t xml:space="preserve"> </w:t>
      </w:r>
      <w:r>
        <w:t>истории</w:t>
      </w:r>
      <w:r>
        <w:rPr>
          <w:spacing w:val="1"/>
        </w:rPr>
        <w:t xml:space="preserve"> </w:t>
      </w:r>
      <w:r>
        <w:t>и</w:t>
      </w:r>
      <w:r>
        <w:rPr>
          <w:spacing w:val="1"/>
        </w:rPr>
        <w:t xml:space="preserve"> </w:t>
      </w:r>
      <w:r>
        <w:t>компаративных</w:t>
      </w:r>
      <w:r>
        <w:rPr>
          <w:spacing w:val="-67"/>
        </w:rPr>
        <w:t xml:space="preserve"> </w:t>
      </w:r>
      <w:r>
        <w:t>характеристик.</w:t>
      </w:r>
    </w:p>
    <w:p w:rsidR="00003555" w:rsidRDefault="00857D33">
      <w:pPr>
        <w:pStyle w:val="a3"/>
        <w:ind w:right="542"/>
      </w:pPr>
      <w:r>
        <w:rPr>
          <w:b/>
        </w:rPr>
        <w:t>Патриотическая</w:t>
      </w:r>
      <w:r>
        <w:rPr>
          <w:b/>
          <w:spacing w:val="1"/>
        </w:rPr>
        <w:t xml:space="preserve"> </w:t>
      </w:r>
      <w:r>
        <w:rPr>
          <w:b/>
        </w:rPr>
        <w:t>основа</w:t>
      </w:r>
      <w:r>
        <w:rPr>
          <w:b/>
          <w:spacing w:val="1"/>
        </w:rPr>
        <w:t xml:space="preserve"> </w:t>
      </w:r>
      <w:r>
        <w:t>исторического</w:t>
      </w:r>
      <w:r>
        <w:rPr>
          <w:spacing w:val="1"/>
        </w:rPr>
        <w:t xml:space="preserve"> </w:t>
      </w:r>
      <w:r>
        <w:t>образования</w:t>
      </w:r>
      <w:r>
        <w:rPr>
          <w:spacing w:val="1"/>
        </w:rPr>
        <w:t xml:space="preserve"> </w:t>
      </w:r>
      <w:r>
        <w:t>имеет</w:t>
      </w:r>
      <w:r>
        <w:rPr>
          <w:spacing w:val="1"/>
        </w:rPr>
        <w:t xml:space="preserve"> </w:t>
      </w:r>
      <w:r>
        <w:t>цель</w:t>
      </w:r>
      <w:r>
        <w:rPr>
          <w:spacing w:val="1"/>
        </w:rPr>
        <w:t xml:space="preserve"> </w:t>
      </w:r>
      <w:r>
        <w:t>воспитать у молодого поколения гордость за свою страну, осознание ее роли в</w:t>
      </w:r>
      <w:r>
        <w:rPr>
          <w:spacing w:val="1"/>
        </w:rPr>
        <w:t xml:space="preserve"> </w:t>
      </w:r>
      <w:r>
        <w:t>мировой</w:t>
      </w:r>
      <w:r>
        <w:rPr>
          <w:spacing w:val="1"/>
        </w:rPr>
        <w:t xml:space="preserve"> </w:t>
      </w:r>
      <w:r>
        <w:t>истории.</w:t>
      </w:r>
      <w:r>
        <w:rPr>
          <w:spacing w:val="1"/>
        </w:rPr>
        <w:t xml:space="preserve"> </w:t>
      </w:r>
      <w:r>
        <w:t>При</w:t>
      </w:r>
      <w:r>
        <w:rPr>
          <w:spacing w:val="1"/>
        </w:rPr>
        <w:t xml:space="preserve"> </w:t>
      </w:r>
      <w:r>
        <w:t>этом</w:t>
      </w:r>
      <w:r>
        <w:rPr>
          <w:spacing w:val="1"/>
        </w:rPr>
        <w:t xml:space="preserve"> </w:t>
      </w:r>
      <w:r>
        <w:t>важно</w:t>
      </w:r>
      <w:r>
        <w:rPr>
          <w:spacing w:val="1"/>
        </w:rPr>
        <w:t xml:space="preserve"> </w:t>
      </w:r>
      <w:r>
        <w:t>акцентировать</w:t>
      </w:r>
      <w:r>
        <w:rPr>
          <w:spacing w:val="1"/>
        </w:rPr>
        <w:t xml:space="preserve"> </w:t>
      </w:r>
      <w:r>
        <w:t>внимание</w:t>
      </w:r>
      <w:r>
        <w:rPr>
          <w:spacing w:val="1"/>
        </w:rPr>
        <w:t xml:space="preserve"> </w:t>
      </w:r>
      <w:r>
        <w:t>на</w:t>
      </w:r>
      <w:r>
        <w:rPr>
          <w:spacing w:val="1"/>
        </w:rPr>
        <w:t xml:space="preserve"> </w:t>
      </w:r>
      <w:r>
        <w:t>массовом</w:t>
      </w:r>
      <w:r>
        <w:rPr>
          <w:spacing w:val="1"/>
        </w:rPr>
        <w:t xml:space="preserve"> </w:t>
      </w:r>
      <w:r>
        <w:t>героизме</w:t>
      </w:r>
      <w:r>
        <w:rPr>
          <w:spacing w:val="1"/>
        </w:rPr>
        <w:t xml:space="preserve"> </w:t>
      </w:r>
      <w:r>
        <w:t>в</w:t>
      </w:r>
      <w:r>
        <w:rPr>
          <w:spacing w:val="1"/>
        </w:rPr>
        <w:t xml:space="preserve"> </w:t>
      </w:r>
      <w:r>
        <w:t>освободительных</w:t>
      </w:r>
      <w:r>
        <w:rPr>
          <w:spacing w:val="1"/>
        </w:rPr>
        <w:t xml:space="preserve"> </w:t>
      </w:r>
      <w:r>
        <w:t>войнах,</w:t>
      </w:r>
      <w:r>
        <w:rPr>
          <w:spacing w:val="1"/>
        </w:rPr>
        <w:t xml:space="preserve"> </w:t>
      </w:r>
      <w:r>
        <w:t>прежде</w:t>
      </w:r>
      <w:r>
        <w:rPr>
          <w:spacing w:val="1"/>
        </w:rPr>
        <w:t xml:space="preserve"> </w:t>
      </w:r>
      <w:r>
        <w:t>всего</w:t>
      </w:r>
      <w:r>
        <w:rPr>
          <w:spacing w:val="1"/>
        </w:rPr>
        <w:t xml:space="preserve"> </w:t>
      </w:r>
      <w:r>
        <w:t>Отечественных</w:t>
      </w:r>
      <w:r>
        <w:rPr>
          <w:spacing w:val="1"/>
        </w:rPr>
        <w:t xml:space="preserve"> </w:t>
      </w:r>
      <w:r>
        <w:t>1812</w:t>
      </w:r>
      <w:r>
        <w:rPr>
          <w:spacing w:val="1"/>
        </w:rPr>
        <w:t xml:space="preserve"> </w:t>
      </w:r>
      <w:r>
        <w:t>и</w:t>
      </w:r>
      <w:r>
        <w:rPr>
          <w:spacing w:val="1"/>
        </w:rPr>
        <w:t xml:space="preserve"> </w:t>
      </w:r>
      <w:r>
        <w:t>1941-1945</w:t>
      </w:r>
      <w:r>
        <w:rPr>
          <w:spacing w:val="1"/>
        </w:rPr>
        <w:t xml:space="preserve"> </w:t>
      </w:r>
      <w:r>
        <w:t>гг.,</w:t>
      </w:r>
      <w:r>
        <w:rPr>
          <w:spacing w:val="1"/>
        </w:rPr>
        <w:t xml:space="preserve"> </w:t>
      </w:r>
      <w:r>
        <w:t>раскрыв</w:t>
      </w:r>
      <w:r>
        <w:rPr>
          <w:spacing w:val="1"/>
        </w:rPr>
        <w:t xml:space="preserve"> </w:t>
      </w:r>
      <w:r>
        <w:t>подвиг</w:t>
      </w:r>
      <w:r>
        <w:rPr>
          <w:spacing w:val="1"/>
        </w:rPr>
        <w:t xml:space="preserve"> </w:t>
      </w:r>
      <w:r>
        <w:t>народа</w:t>
      </w:r>
      <w:r>
        <w:rPr>
          <w:spacing w:val="1"/>
        </w:rPr>
        <w:t xml:space="preserve"> </w:t>
      </w:r>
      <w:r>
        <w:t>как</w:t>
      </w:r>
      <w:r>
        <w:rPr>
          <w:spacing w:val="1"/>
        </w:rPr>
        <w:t xml:space="preserve"> </w:t>
      </w:r>
      <w:r>
        <w:t>пример</w:t>
      </w:r>
      <w:r>
        <w:rPr>
          <w:spacing w:val="1"/>
        </w:rPr>
        <w:t xml:space="preserve"> </w:t>
      </w:r>
      <w:r>
        <w:t>гражданственности</w:t>
      </w:r>
      <w:r>
        <w:rPr>
          <w:spacing w:val="1"/>
        </w:rPr>
        <w:t xml:space="preserve"> </w:t>
      </w:r>
      <w:r>
        <w:t>и</w:t>
      </w:r>
      <w:r>
        <w:rPr>
          <w:spacing w:val="1"/>
        </w:rPr>
        <w:t xml:space="preserve"> </w:t>
      </w:r>
      <w:r>
        <w:t>самопожертвования</w:t>
      </w:r>
      <w:r>
        <w:rPr>
          <w:spacing w:val="1"/>
        </w:rPr>
        <w:t xml:space="preserve"> </w:t>
      </w:r>
      <w:r>
        <w:t>во</w:t>
      </w:r>
      <w:r>
        <w:rPr>
          <w:spacing w:val="1"/>
        </w:rPr>
        <w:t xml:space="preserve"> </w:t>
      </w:r>
      <w:r>
        <w:t>имя</w:t>
      </w:r>
      <w:r>
        <w:rPr>
          <w:spacing w:val="1"/>
        </w:rPr>
        <w:t xml:space="preserve"> </w:t>
      </w:r>
      <w:r>
        <w:t>Отечества.</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позитивный</w:t>
      </w:r>
      <w:r>
        <w:rPr>
          <w:spacing w:val="1"/>
        </w:rPr>
        <w:t xml:space="preserve"> </w:t>
      </w:r>
      <w:r>
        <w:t>пафос</w:t>
      </w:r>
      <w:r>
        <w:rPr>
          <w:spacing w:val="1"/>
        </w:rPr>
        <w:t xml:space="preserve"> </w:t>
      </w:r>
      <w:r>
        <w:t>исторического</w:t>
      </w:r>
      <w:r>
        <w:rPr>
          <w:spacing w:val="1"/>
        </w:rPr>
        <w:t xml:space="preserve"> </w:t>
      </w:r>
      <w:r>
        <w:t>сознания</w:t>
      </w:r>
      <w:r>
        <w:rPr>
          <w:spacing w:val="1"/>
        </w:rPr>
        <w:t xml:space="preserve"> </w:t>
      </w:r>
      <w:r>
        <w:t>должна</w:t>
      </w:r>
      <w:r>
        <w:rPr>
          <w:spacing w:val="1"/>
        </w:rPr>
        <w:t xml:space="preserve"> </w:t>
      </w:r>
      <w:r>
        <w:t>создавать</w:t>
      </w:r>
      <w:r>
        <w:rPr>
          <w:spacing w:val="1"/>
        </w:rPr>
        <w:t xml:space="preserve"> </w:t>
      </w:r>
      <w:r>
        <w:t>не</w:t>
      </w:r>
      <w:r>
        <w:rPr>
          <w:spacing w:val="1"/>
        </w:rPr>
        <w:t xml:space="preserve"> </w:t>
      </w:r>
      <w:r>
        <w:t>только</w:t>
      </w:r>
      <w:r>
        <w:rPr>
          <w:spacing w:val="1"/>
        </w:rPr>
        <w:t xml:space="preserve"> </w:t>
      </w:r>
      <w:r>
        <w:t>гордость</w:t>
      </w:r>
      <w:r>
        <w:rPr>
          <w:spacing w:val="1"/>
        </w:rPr>
        <w:t xml:space="preserve"> </w:t>
      </w:r>
      <w:r>
        <w:t>военными</w:t>
      </w:r>
      <w:r>
        <w:rPr>
          <w:spacing w:val="1"/>
        </w:rPr>
        <w:t xml:space="preserve"> </w:t>
      </w:r>
      <w:r>
        <w:t>победами</w:t>
      </w:r>
      <w:r>
        <w:rPr>
          <w:spacing w:val="59"/>
        </w:rPr>
        <w:t xml:space="preserve"> </w:t>
      </w:r>
      <w:r>
        <w:t>предков.</w:t>
      </w:r>
      <w:r>
        <w:rPr>
          <w:spacing w:val="58"/>
        </w:rPr>
        <w:t xml:space="preserve"> </w:t>
      </w:r>
      <w:r>
        <w:t>Самое</w:t>
      </w:r>
      <w:r>
        <w:rPr>
          <w:spacing w:val="56"/>
        </w:rPr>
        <w:t xml:space="preserve"> </w:t>
      </w:r>
      <w:r>
        <w:t>пристальное</w:t>
      </w:r>
      <w:r>
        <w:rPr>
          <w:spacing w:val="58"/>
        </w:rPr>
        <w:t xml:space="preserve"> </w:t>
      </w:r>
      <w:r>
        <w:t>внимание</w:t>
      </w:r>
      <w:r>
        <w:rPr>
          <w:spacing w:val="56"/>
        </w:rPr>
        <w:t xml:space="preserve"> </w:t>
      </w:r>
      <w:r>
        <w:t>следует</w:t>
      </w:r>
      <w:r>
        <w:rPr>
          <w:spacing w:val="60"/>
        </w:rPr>
        <w:t xml:space="preserve"> </w:t>
      </w:r>
      <w:r>
        <w:t>уделить</w:t>
      </w:r>
    </w:p>
    <w:p w:rsidR="00003555" w:rsidRDefault="00857D33">
      <w:pPr>
        <w:pStyle w:val="a3"/>
        <w:spacing w:before="74"/>
        <w:ind w:right="547" w:firstLine="0"/>
      </w:pPr>
      <w:r>
        <w:t>достижениям страны в других областях. Предметом патриотической гордости,</w:t>
      </w:r>
      <w:r>
        <w:rPr>
          <w:spacing w:val="-67"/>
        </w:rPr>
        <w:t xml:space="preserve"> </w:t>
      </w:r>
      <w:r>
        <w:t>несомненно,</w:t>
      </w:r>
      <w:r>
        <w:rPr>
          <w:spacing w:val="1"/>
        </w:rPr>
        <w:t xml:space="preserve"> </w:t>
      </w:r>
      <w:r>
        <w:t>является</w:t>
      </w:r>
      <w:r>
        <w:rPr>
          <w:spacing w:val="1"/>
        </w:rPr>
        <w:t xml:space="preserve"> </w:t>
      </w:r>
      <w:r>
        <w:t>великий</w:t>
      </w:r>
      <w:r>
        <w:rPr>
          <w:spacing w:val="1"/>
        </w:rPr>
        <w:t xml:space="preserve"> </w:t>
      </w:r>
      <w:r>
        <w:t>труд</w:t>
      </w:r>
      <w:r>
        <w:rPr>
          <w:spacing w:val="1"/>
        </w:rPr>
        <w:t xml:space="preserve"> </w:t>
      </w:r>
      <w:r>
        <w:t>народа</w:t>
      </w:r>
      <w:r>
        <w:rPr>
          <w:spacing w:val="1"/>
        </w:rPr>
        <w:t xml:space="preserve"> </w:t>
      </w:r>
      <w:r>
        <w:t>по</w:t>
      </w:r>
      <w:r>
        <w:rPr>
          <w:spacing w:val="1"/>
        </w:rPr>
        <w:t xml:space="preserve"> </w:t>
      </w:r>
      <w:r>
        <w:t>освоению</w:t>
      </w:r>
      <w:r>
        <w:rPr>
          <w:spacing w:val="1"/>
        </w:rPr>
        <w:t xml:space="preserve"> </w:t>
      </w:r>
      <w:r>
        <w:t>громадных</w:t>
      </w:r>
      <w:r>
        <w:rPr>
          <w:spacing w:val="1"/>
        </w:rPr>
        <w:t xml:space="preserve"> </w:t>
      </w:r>
      <w:r>
        <w:t>пространств</w:t>
      </w:r>
      <w:r>
        <w:rPr>
          <w:spacing w:val="1"/>
        </w:rPr>
        <w:t xml:space="preserve"> </w:t>
      </w:r>
      <w:r>
        <w:t>Евразии</w:t>
      </w:r>
      <w:r>
        <w:rPr>
          <w:spacing w:val="1"/>
        </w:rPr>
        <w:t xml:space="preserve"> </w:t>
      </w:r>
      <w:r>
        <w:t>с</w:t>
      </w:r>
      <w:r>
        <w:rPr>
          <w:spacing w:val="1"/>
        </w:rPr>
        <w:t xml:space="preserve"> </w:t>
      </w:r>
      <w:r>
        <w:t>ее</w:t>
      </w:r>
      <w:r>
        <w:rPr>
          <w:spacing w:val="1"/>
        </w:rPr>
        <w:t xml:space="preserve"> </w:t>
      </w:r>
      <w:r>
        <w:t>суровой</w:t>
      </w:r>
      <w:r>
        <w:rPr>
          <w:spacing w:val="1"/>
        </w:rPr>
        <w:t xml:space="preserve"> </w:t>
      </w:r>
      <w:r>
        <w:t>природой,</w:t>
      </w:r>
      <w:r>
        <w:rPr>
          <w:spacing w:val="1"/>
        </w:rPr>
        <w:t xml:space="preserve"> </w:t>
      </w:r>
      <w:r>
        <w:t>формирование</w:t>
      </w:r>
      <w:r>
        <w:rPr>
          <w:spacing w:val="1"/>
        </w:rPr>
        <w:t xml:space="preserve"> </w:t>
      </w:r>
      <w:r>
        <w:t>российского</w:t>
      </w:r>
      <w:r>
        <w:rPr>
          <w:spacing w:val="1"/>
        </w:rPr>
        <w:t xml:space="preserve"> </w:t>
      </w:r>
      <w:r>
        <w:t>общества на сложной многонациональной и поликонфессиональной основе, в</w:t>
      </w:r>
      <w:r>
        <w:rPr>
          <w:spacing w:val="1"/>
        </w:rPr>
        <w:t xml:space="preserve"> </w:t>
      </w:r>
      <w:r>
        <w:t>рамках</w:t>
      </w:r>
      <w:r>
        <w:rPr>
          <w:spacing w:val="1"/>
        </w:rPr>
        <w:t xml:space="preserve"> </w:t>
      </w:r>
      <w:r>
        <w:t>которого</w:t>
      </w:r>
      <w:r>
        <w:rPr>
          <w:spacing w:val="1"/>
        </w:rPr>
        <w:t xml:space="preserve"> </w:t>
      </w:r>
      <w:r>
        <w:t>преобладали</w:t>
      </w:r>
      <w:r>
        <w:rPr>
          <w:spacing w:val="1"/>
        </w:rPr>
        <w:t xml:space="preserve"> </w:t>
      </w:r>
      <w:r>
        <w:t>начала</w:t>
      </w:r>
      <w:r>
        <w:rPr>
          <w:spacing w:val="1"/>
        </w:rPr>
        <w:t xml:space="preserve"> </w:t>
      </w:r>
      <w:r>
        <w:t>взаимовыручки,</w:t>
      </w:r>
      <w:r>
        <w:rPr>
          <w:spacing w:val="1"/>
        </w:rPr>
        <w:t xml:space="preserve"> </w:t>
      </w:r>
      <w:r>
        <w:t>согласия</w:t>
      </w:r>
      <w:r>
        <w:rPr>
          <w:spacing w:val="1"/>
        </w:rPr>
        <w:t xml:space="preserve"> </w:t>
      </w:r>
      <w:r>
        <w:t>и</w:t>
      </w:r>
      <w:r>
        <w:rPr>
          <w:spacing w:val="-67"/>
        </w:rPr>
        <w:t xml:space="preserve"> </w:t>
      </w:r>
      <w:r>
        <w:t>веротерпимости,</w:t>
      </w:r>
      <w:r>
        <w:rPr>
          <w:spacing w:val="1"/>
        </w:rPr>
        <w:t xml:space="preserve"> </w:t>
      </w:r>
      <w:r>
        <w:t>создание</w:t>
      </w:r>
      <w:r>
        <w:rPr>
          <w:spacing w:val="1"/>
        </w:rPr>
        <w:t xml:space="preserve"> </w:t>
      </w:r>
      <w:r>
        <w:t>науки</w:t>
      </w:r>
      <w:r>
        <w:rPr>
          <w:spacing w:val="1"/>
        </w:rPr>
        <w:t xml:space="preserve"> </w:t>
      </w:r>
      <w:r>
        <w:t>и</w:t>
      </w:r>
      <w:r>
        <w:rPr>
          <w:spacing w:val="1"/>
        </w:rPr>
        <w:t xml:space="preserve"> </w:t>
      </w:r>
      <w:r>
        <w:t>культуры</w:t>
      </w:r>
      <w:r>
        <w:rPr>
          <w:spacing w:val="1"/>
        </w:rPr>
        <w:t xml:space="preserve"> </w:t>
      </w:r>
      <w:r>
        <w:t>мирового</w:t>
      </w:r>
      <w:r>
        <w:rPr>
          <w:spacing w:val="1"/>
        </w:rPr>
        <w:t xml:space="preserve"> </w:t>
      </w:r>
      <w:r>
        <w:t>значения,</w:t>
      </w:r>
      <w:r>
        <w:rPr>
          <w:spacing w:val="1"/>
        </w:rPr>
        <w:t xml:space="preserve"> </w:t>
      </w:r>
      <w:r>
        <w:t>традиции</w:t>
      </w:r>
      <w:r>
        <w:rPr>
          <w:spacing w:val="-67"/>
        </w:rPr>
        <w:t xml:space="preserve"> </w:t>
      </w:r>
      <w:r>
        <w:t>трудовой</w:t>
      </w:r>
      <w:r>
        <w:rPr>
          <w:spacing w:val="1"/>
        </w:rPr>
        <w:t xml:space="preserve"> </w:t>
      </w:r>
      <w:r>
        <w:t>и</w:t>
      </w:r>
      <w:r>
        <w:rPr>
          <w:spacing w:val="1"/>
        </w:rPr>
        <w:t xml:space="preserve"> </w:t>
      </w:r>
      <w:r>
        <w:t>предпринимательской</w:t>
      </w:r>
      <w:r>
        <w:rPr>
          <w:spacing w:val="1"/>
        </w:rPr>
        <w:t xml:space="preserve"> </w:t>
      </w:r>
      <w:r>
        <w:t>культуры,</w:t>
      </w:r>
      <w:r>
        <w:rPr>
          <w:spacing w:val="1"/>
        </w:rPr>
        <w:t xml:space="preserve"> </w:t>
      </w:r>
      <w:r>
        <w:t>благотворительности</w:t>
      </w:r>
      <w:r>
        <w:rPr>
          <w:spacing w:val="1"/>
        </w:rPr>
        <w:t xml:space="preserve"> </w:t>
      </w:r>
      <w:r>
        <w:t>и</w:t>
      </w:r>
      <w:r>
        <w:rPr>
          <w:spacing w:val="1"/>
        </w:rPr>
        <w:t xml:space="preserve"> </w:t>
      </w:r>
      <w:r>
        <w:t>меценатства.</w:t>
      </w:r>
    </w:p>
    <w:p w:rsidR="00003555" w:rsidRDefault="00857D33">
      <w:pPr>
        <w:pStyle w:val="a3"/>
        <w:spacing w:before="3"/>
        <w:ind w:right="541"/>
      </w:pPr>
      <w:r>
        <w:t>В школьном курсе должен преобладать пафос созидания, позитивный</w:t>
      </w:r>
      <w:r>
        <w:rPr>
          <w:spacing w:val="1"/>
        </w:rPr>
        <w:t xml:space="preserve"> </w:t>
      </w:r>
      <w:r>
        <w:t>настрой в восприятии отечественной истории. Тем не менее, у учащихся не</w:t>
      </w:r>
      <w:r>
        <w:rPr>
          <w:spacing w:val="1"/>
        </w:rPr>
        <w:t xml:space="preserve"> </w:t>
      </w:r>
      <w:r>
        <w:lastRenderedPageBreak/>
        <w:t>должно</w:t>
      </w:r>
      <w:r>
        <w:rPr>
          <w:spacing w:val="1"/>
        </w:rPr>
        <w:t xml:space="preserve"> </w:t>
      </w:r>
      <w:r>
        <w:t>сформироваться</w:t>
      </w:r>
      <w:r>
        <w:rPr>
          <w:spacing w:val="1"/>
        </w:rPr>
        <w:t xml:space="preserve"> </w:t>
      </w:r>
      <w:r>
        <w:t>представление,</w:t>
      </w:r>
      <w:r>
        <w:rPr>
          <w:spacing w:val="1"/>
        </w:rPr>
        <w:t xml:space="preserve"> </w:t>
      </w:r>
      <w:r>
        <w:t>что</w:t>
      </w:r>
      <w:r>
        <w:rPr>
          <w:spacing w:val="1"/>
        </w:rPr>
        <w:t xml:space="preserve"> </w:t>
      </w:r>
      <w:r>
        <w:t>история</w:t>
      </w:r>
      <w:r>
        <w:rPr>
          <w:spacing w:val="1"/>
        </w:rPr>
        <w:t xml:space="preserve"> </w:t>
      </w:r>
      <w:r>
        <w:t>России</w:t>
      </w:r>
      <w:r>
        <w:rPr>
          <w:spacing w:val="1"/>
        </w:rPr>
        <w:t xml:space="preserve"> </w:t>
      </w:r>
      <w:r>
        <w:t>–</w:t>
      </w:r>
      <w:r>
        <w:rPr>
          <w:spacing w:val="1"/>
        </w:rPr>
        <w:t xml:space="preserve"> </w:t>
      </w:r>
      <w:r>
        <w:t>это</w:t>
      </w:r>
      <w:r>
        <w:rPr>
          <w:spacing w:val="1"/>
        </w:rPr>
        <w:t xml:space="preserve"> </w:t>
      </w:r>
      <w:r>
        <w:t>череда</w:t>
      </w:r>
      <w:r>
        <w:rPr>
          <w:spacing w:val="1"/>
        </w:rPr>
        <w:t xml:space="preserve"> </w:t>
      </w:r>
      <w:r>
        <w:t>триумфальных шествий, успехов и побед. В историческом прошлом нашей</w:t>
      </w:r>
      <w:r>
        <w:rPr>
          <w:spacing w:val="1"/>
        </w:rPr>
        <w:t xml:space="preserve"> </w:t>
      </w:r>
      <w:r>
        <w:t>страны были и трагические периоды (смуты, революции, гражданские войны,</w:t>
      </w:r>
      <w:r>
        <w:rPr>
          <w:spacing w:val="1"/>
        </w:rPr>
        <w:t xml:space="preserve"> </w:t>
      </w:r>
      <w:r>
        <w:t>политические</w:t>
      </w:r>
      <w:r>
        <w:rPr>
          <w:spacing w:val="1"/>
        </w:rPr>
        <w:t xml:space="preserve"> </w:t>
      </w:r>
      <w:r>
        <w:t>репрессии</w:t>
      </w:r>
      <w:r>
        <w:rPr>
          <w:spacing w:val="1"/>
        </w:rPr>
        <w:t xml:space="preserve"> </w:t>
      </w:r>
      <w:r>
        <w:t>и</w:t>
      </w:r>
      <w:r>
        <w:rPr>
          <w:spacing w:val="1"/>
        </w:rPr>
        <w:t xml:space="preserve"> </w:t>
      </w:r>
      <w:r>
        <w:t>др.),</w:t>
      </w:r>
      <w:r>
        <w:rPr>
          <w:spacing w:val="1"/>
        </w:rPr>
        <w:t xml:space="preserve"> </w:t>
      </w:r>
      <w:r>
        <w:t>без</w:t>
      </w:r>
      <w:r>
        <w:rPr>
          <w:spacing w:val="1"/>
        </w:rPr>
        <w:t xml:space="preserve"> </w:t>
      </w:r>
      <w:r>
        <w:t>освещения</w:t>
      </w:r>
      <w:r>
        <w:rPr>
          <w:spacing w:val="1"/>
        </w:rPr>
        <w:t xml:space="preserve"> </w:t>
      </w:r>
      <w:r>
        <w:t>которых</w:t>
      </w:r>
      <w:r>
        <w:rPr>
          <w:spacing w:val="1"/>
        </w:rPr>
        <w:t xml:space="preserve"> </w:t>
      </w:r>
      <w:r>
        <w:t>представление</w:t>
      </w:r>
      <w:r>
        <w:rPr>
          <w:spacing w:val="1"/>
        </w:rPr>
        <w:t xml:space="preserve"> </w:t>
      </w:r>
      <w:r>
        <w:t>о</w:t>
      </w:r>
      <w:r>
        <w:rPr>
          <w:spacing w:val="1"/>
        </w:rPr>
        <w:t xml:space="preserve"> </w:t>
      </w:r>
      <w:r>
        <w:t>прошлом</w:t>
      </w:r>
      <w:r>
        <w:rPr>
          <w:spacing w:val="1"/>
        </w:rPr>
        <w:t xml:space="preserve"> </w:t>
      </w:r>
      <w:r>
        <w:t>во</w:t>
      </w:r>
      <w:r>
        <w:rPr>
          <w:spacing w:val="1"/>
        </w:rPr>
        <w:t xml:space="preserve"> </w:t>
      </w:r>
      <w:r>
        <w:t>всем</w:t>
      </w:r>
      <w:r>
        <w:rPr>
          <w:spacing w:val="1"/>
        </w:rPr>
        <w:t xml:space="preserve"> </w:t>
      </w:r>
      <w:r>
        <w:t>его</w:t>
      </w:r>
      <w:r>
        <w:rPr>
          <w:spacing w:val="1"/>
        </w:rPr>
        <w:t xml:space="preserve"> </w:t>
      </w:r>
      <w:r>
        <w:t>многообразии</w:t>
      </w:r>
      <w:r>
        <w:rPr>
          <w:spacing w:val="1"/>
        </w:rPr>
        <w:t xml:space="preserve"> </w:t>
      </w:r>
      <w:r>
        <w:t>не</w:t>
      </w:r>
      <w:r>
        <w:rPr>
          <w:spacing w:val="1"/>
        </w:rPr>
        <w:t xml:space="preserve"> </w:t>
      </w:r>
      <w:r>
        <w:t>может</w:t>
      </w:r>
      <w:r>
        <w:rPr>
          <w:spacing w:val="1"/>
        </w:rPr>
        <w:t xml:space="preserve"> </w:t>
      </w:r>
      <w:r>
        <w:t>считаться</w:t>
      </w:r>
      <w:r>
        <w:rPr>
          <w:spacing w:val="1"/>
        </w:rPr>
        <w:t xml:space="preserve"> </w:t>
      </w:r>
      <w:r>
        <w:t>полноценным.</w:t>
      </w:r>
      <w:r>
        <w:rPr>
          <w:spacing w:val="1"/>
        </w:rPr>
        <w:t xml:space="preserve"> </w:t>
      </w:r>
      <w:r>
        <w:t>Трагедии нельзя замалчивать, но</w:t>
      </w:r>
      <w:r>
        <w:rPr>
          <w:spacing w:val="1"/>
        </w:rPr>
        <w:t xml:space="preserve"> </w:t>
      </w:r>
      <w:r>
        <w:t>необходимо подчеркивать, что</w:t>
      </w:r>
      <w:r>
        <w:rPr>
          <w:spacing w:val="1"/>
        </w:rPr>
        <w:t xml:space="preserve"> </w:t>
      </w:r>
      <w:r>
        <w:t>русский и</w:t>
      </w:r>
      <w:r>
        <w:rPr>
          <w:spacing w:val="1"/>
        </w:rPr>
        <w:t xml:space="preserve"> </w:t>
      </w:r>
      <w:r>
        <w:t>другие народы нашей страны находили силы вместе преодолевать выпавшие</w:t>
      </w:r>
      <w:r>
        <w:rPr>
          <w:spacing w:val="1"/>
        </w:rPr>
        <w:t xml:space="preserve"> </w:t>
      </w:r>
      <w:r>
        <w:t>на</w:t>
      </w:r>
      <w:r>
        <w:rPr>
          <w:spacing w:val="-1"/>
        </w:rPr>
        <w:t xml:space="preserve"> </w:t>
      </w:r>
      <w:r>
        <w:t>их</w:t>
      </w:r>
      <w:r>
        <w:rPr>
          <w:spacing w:val="1"/>
        </w:rPr>
        <w:t xml:space="preserve"> </w:t>
      </w:r>
      <w:r>
        <w:t>долю</w:t>
      </w:r>
      <w:r>
        <w:rPr>
          <w:spacing w:val="-1"/>
        </w:rPr>
        <w:t xml:space="preserve"> </w:t>
      </w:r>
      <w:r>
        <w:t>тяжелые</w:t>
      </w:r>
      <w:r>
        <w:rPr>
          <w:spacing w:val="-2"/>
        </w:rPr>
        <w:t xml:space="preserve"> </w:t>
      </w:r>
      <w:r>
        <w:t>испытания.</w:t>
      </w:r>
    </w:p>
    <w:p w:rsidR="00003555" w:rsidRDefault="00857D33">
      <w:pPr>
        <w:pStyle w:val="a3"/>
        <w:ind w:right="541"/>
      </w:pPr>
      <w:r>
        <w:t>Россия</w:t>
      </w:r>
      <w:r>
        <w:rPr>
          <w:spacing w:val="1"/>
        </w:rPr>
        <w:t xml:space="preserve"> </w:t>
      </w:r>
      <w:r>
        <w:t>–</w:t>
      </w:r>
      <w:r>
        <w:rPr>
          <w:spacing w:val="1"/>
        </w:rPr>
        <w:t xml:space="preserve"> </w:t>
      </w:r>
      <w:r>
        <w:t>крупнейшая</w:t>
      </w:r>
      <w:r>
        <w:rPr>
          <w:spacing w:val="1"/>
        </w:rPr>
        <w:t xml:space="preserve"> </w:t>
      </w:r>
      <w:r>
        <w:t>многонациональная</w:t>
      </w:r>
      <w:r>
        <w:rPr>
          <w:spacing w:val="1"/>
        </w:rPr>
        <w:t xml:space="preserve"> </w:t>
      </w:r>
      <w:r>
        <w:t>и</w:t>
      </w:r>
      <w:r>
        <w:rPr>
          <w:spacing w:val="1"/>
        </w:rPr>
        <w:t xml:space="preserve"> </w:t>
      </w:r>
      <w:r>
        <w:t>поликонфессиональная</w:t>
      </w:r>
      <w:r>
        <w:rPr>
          <w:spacing w:val="1"/>
        </w:rPr>
        <w:t xml:space="preserve"> </w:t>
      </w:r>
      <w:r>
        <w:t>страна</w:t>
      </w:r>
      <w:r>
        <w:rPr>
          <w:spacing w:val="1"/>
        </w:rPr>
        <w:t xml:space="preserve"> </w:t>
      </w:r>
      <w:r>
        <w:t>в</w:t>
      </w:r>
      <w:r>
        <w:rPr>
          <w:spacing w:val="1"/>
        </w:rPr>
        <w:t xml:space="preserve"> </w:t>
      </w:r>
      <w:r>
        <w:t>мире.</w:t>
      </w:r>
      <w:r>
        <w:rPr>
          <w:spacing w:val="1"/>
        </w:rPr>
        <w:t xml:space="preserve"> </w:t>
      </w: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необходимо</w:t>
      </w:r>
      <w:r>
        <w:rPr>
          <w:spacing w:val="1"/>
        </w:rPr>
        <w:t xml:space="preserve"> </w:t>
      </w:r>
      <w:r>
        <w:t>расширить</w:t>
      </w:r>
      <w:r>
        <w:rPr>
          <w:spacing w:val="1"/>
        </w:rPr>
        <w:t xml:space="preserve"> </w:t>
      </w:r>
      <w:r>
        <w:t>объем</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истории</w:t>
      </w:r>
      <w:r>
        <w:rPr>
          <w:spacing w:val="1"/>
        </w:rPr>
        <w:t xml:space="preserve"> </w:t>
      </w:r>
      <w:r>
        <w:t>народов</w:t>
      </w:r>
      <w:r>
        <w:rPr>
          <w:spacing w:val="1"/>
        </w:rPr>
        <w:t xml:space="preserve"> </w:t>
      </w:r>
      <w:r>
        <w:t>России,</w:t>
      </w:r>
      <w:r>
        <w:rPr>
          <w:spacing w:val="1"/>
        </w:rPr>
        <w:t xml:space="preserve"> </w:t>
      </w:r>
      <w:r>
        <w:t>делая</w:t>
      </w:r>
      <w:r>
        <w:rPr>
          <w:spacing w:val="1"/>
        </w:rPr>
        <w:t xml:space="preserve"> </w:t>
      </w:r>
      <w:r>
        <w:t>акцент</w:t>
      </w:r>
      <w:r>
        <w:rPr>
          <w:spacing w:val="1"/>
        </w:rPr>
        <w:t xml:space="preserve"> </w:t>
      </w:r>
      <w:r>
        <w:t>на</w:t>
      </w:r>
      <w:r>
        <w:rPr>
          <w:spacing w:val="1"/>
        </w:rPr>
        <w:t xml:space="preserve"> </w:t>
      </w:r>
      <w:r>
        <w:rPr>
          <w:b/>
        </w:rPr>
        <w:t>взаимодействии</w:t>
      </w:r>
      <w:r>
        <w:rPr>
          <w:b/>
          <w:spacing w:val="1"/>
        </w:rPr>
        <w:t xml:space="preserve"> </w:t>
      </w:r>
      <w:r>
        <w:rPr>
          <w:b/>
        </w:rPr>
        <w:t>культур и религий</w:t>
      </w:r>
      <w:r>
        <w:t>, укреплении экономических, социальных, политических и</w:t>
      </w:r>
      <w:r>
        <w:rPr>
          <w:spacing w:val="1"/>
        </w:rPr>
        <w:t xml:space="preserve"> </w:t>
      </w:r>
      <w:r>
        <w:t>других связей между народами. Следует подчеркнуть, что присоединение к</w:t>
      </w:r>
      <w:r>
        <w:rPr>
          <w:spacing w:val="1"/>
        </w:rPr>
        <w:t xml:space="preserve"> </w:t>
      </w:r>
      <w:r>
        <w:t>России</w:t>
      </w:r>
      <w:r>
        <w:rPr>
          <w:spacing w:val="1"/>
        </w:rPr>
        <w:t xml:space="preserve"> </w:t>
      </w:r>
      <w:r>
        <w:t>и</w:t>
      </w:r>
      <w:r>
        <w:rPr>
          <w:spacing w:val="1"/>
        </w:rPr>
        <w:t xml:space="preserve"> </w:t>
      </w:r>
      <w:r>
        <w:t>пребывание</w:t>
      </w:r>
      <w:r>
        <w:rPr>
          <w:spacing w:val="1"/>
        </w:rPr>
        <w:t xml:space="preserve"> </w:t>
      </w:r>
      <w:r>
        <w:t>в</w:t>
      </w:r>
      <w:r>
        <w:rPr>
          <w:spacing w:val="1"/>
        </w:rPr>
        <w:t xml:space="preserve"> </w:t>
      </w:r>
      <w:r>
        <w:t>составе</w:t>
      </w:r>
      <w:r>
        <w:rPr>
          <w:spacing w:val="1"/>
        </w:rPr>
        <w:t xml:space="preserve"> </w:t>
      </w:r>
      <w:r>
        <w:t>Российского</w:t>
      </w:r>
      <w:r>
        <w:rPr>
          <w:spacing w:val="71"/>
        </w:rPr>
        <w:t xml:space="preserve"> </w:t>
      </w:r>
      <w:r>
        <w:t>государства</w:t>
      </w:r>
      <w:r>
        <w:rPr>
          <w:spacing w:val="71"/>
        </w:rPr>
        <w:t xml:space="preserve"> </w:t>
      </w:r>
      <w:r>
        <w:t>имело</w:t>
      </w:r>
      <w:r>
        <w:rPr>
          <w:spacing w:val="1"/>
        </w:rPr>
        <w:t xml:space="preserve"> </w:t>
      </w:r>
      <w:r>
        <w:t>положительное значение для народов нашей страны: безопасность от внешних</w:t>
      </w:r>
      <w:r>
        <w:rPr>
          <w:spacing w:val="-67"/>
        </w:rPr>
        <w:t xml:space="preserve"> </w:t>
      </w:r>
      <w:r>
        <w:t>врагов,</w:t>
      </w:r>
      <w:r>
        <w:rPr>
          <w:spacing w:val="1"/>
        </w:rPr>
        <w:t xml:space="preserve"> </w:t>
      </w:r>
      <w:r>
        <w:t>прекращение</w:t>
      </w:r>
      <w:r>
        <w:rPr>
          <w:spacing w:val="1"/>
        </w:rPr>
        <w:t xml:space="preserve"> </w:t>
      </w:r>
      <w:r>
        <w:t>внутренних</w:t>
      </w:r>
      <w:r>
        <w:rPr>
          <w:spacing w:val="1"/>
        </w:rPr>
        <w:t xml:space="preserve"> </w:t>
      </w:r>
      <w:r>
        <w:t>смут</w:t>
      </w:r>
      <w:r>
        <w:rPr>
          <w:spacing w:val="1"/>
        </w:rPr>
        <w:t xml:space="preserve"> </w:t>
      </w:r>
      <w:r>
        <w:t>и</w:t>
      </w:r>
      <w:r>
        <w:rPr>
          <w:spacing w:val="1"/>
        </w:rPr>
        <w:t xml:space="preserve"> </w:t>
      </w:r>
      <w:r>
        <w:t>междоусобиц,</w:t>
      </w:r>
      <w:r>
        <w:rPr>
          <w:spacing w:val="1"/>
        </w:rPr>
        <w:t xml:space="preserve"> </w:t>
      </w:r>
      <w:r>
        <w:t>культурное</w:t>
      </w:r>
      <w:r>
        <w:rPr>
          <w:spacing w:val="1"/>
        </w:rPr>
        <w:t xml:space="preserve"> </w:t>
      </w:r>
      <w:r>
        <w:t>и</w:t>
      </w:r>
      <w:r>
        <w:rPr>
          <w:spacing w:val="1"/>
        </w:rPr>
        <w:t xml:space="preserve"> </w:t>
      </w:r>
      <w:r>
        <w:t>экономическое</w:t>
      </w:r>
      <w:r>
        <w:rPr>
          <w:spacing w:val="1"/>
        </w:rPr>
        <w:t xml:space="preserve"> </w:t>
      </w:r>
      <w:r>
        <w:t>развитие,</w:t>
      </w:r>
      <w:r>
        <w:rPr>
          <w:spacing w:val="1"/>
        </w:rPr>
        <w:t xml:space="preserve"> </w:t>
      </w:r>
      <w:r>
        <w:t>распространение</w:t>
      </w:r>
      <w:r>
        <w:rPr>
          <w:spacing w:val="1"/>
        </w:rPr>
        <w:t xml:space="preserve"> </w:t>
      </w:r>
      <w:r>
        <w:t>просвещения,</w:t>
      </w:r>
      <w:r>
        <w:rPr>
          <w:spacing w:val="1"/>
        </w:rPr>
        <w:t xml:space="preserve"> </w:t>
      </w:r>
      <w:r>
        <w:t>образования,</w:t>
      </w:r>
      <w:r>
        <w:rPr>
          <w:spacing w:val="1"/>
        </w:rPr>
        <w:t xml:space="preserve"> </w:t>
      </w:r>
      <w:r>
        <w:t>здравоохранения</w:t>
      </w:r>
      <w:r>
        <w:rPr>
          <w:spacing w:val="-4"/>
        </w:rPr>
        <w:t xml:space="preserve"> </w:t>
      </w:r>
      <w:r>
        <w:t>и</w:t>
      </w:r>
      <w:r>
        <w:rPr>
          <w:spacing w:val="-3"/>
        </w:rPr>
        <w:t xml:space="preserve"> </w:t>
      </w:r>
      <w:r>
        <w:t>др.</w:t>
      </w:r>
    </w:p>
    <w:p w:rsidR="00003555" w:rsidRDefault="00857D33">
      <w:pPr>
        <w:pStyle w:val="a3"/>
        <w:ind w:right="537"/>
      </w:pPr>
      <w:r>
        <w:t>Одной</w:t>
      </w:r>
      <w:r>
        <w:rPr>
          <w:spacing w:val="1"/>
        </w:rPr>
        <w:t xml:space="preserve"> </w:t>
      </w:r>
      <w:r>
        <w:t>из</w:t>
      </w:r>
      <w:r>
        <w:rPr>
          <w:spacing w:val="1"/>
        </w:rPr>
        <w:t xml:space="preserve"> </w:t>
      </w:r>
      <w:r>
        <w:t>главных</w:t>
      </w:r>
      <w:r>
        <w:rPr>
          <w:spacing w:val="1"/>
        </w:rPr>
        <w:t xml:space="preserve"> </w:t>
      </w:r>
      <w:r>
        <w:t>задач</w:t>
      </w:r>
      <w:r>
        <w:rPr>
          <w:spacing w:val="1"/>
        </w:rPr>
        <w:t xml:space="preserve"> </w:t>
      </w:r>
      <w:r>
        <w:t>школьного</w:t>
      </w:r>
      <w:r>
        <w:rPr>
          <w:spacing w:val="1"/>
        </w:rPr>
        <w:t xml:space="preserve"> </w:t>
      </w:r>
      <w:r>
        <w:t>курса</w:t>
      </w:r>
      <w:r>
        <w:rPr>
          <w:spacing w:val="1"/>
        </w:rPr>
        <w:t xml:space="preserve"> </w:t>
      </w:r>
      <w:r>
        <w:t>истории</w:t>
      </w:r>
      <w:r>
        <w:rPr>
          <w:spacing w:val="1"/>
        </w:rPr>
        <w:t xml:space="preserve"> </w:t>
      </w:r>
      <w:r>
        <w:t>является</w:t>
      </w:r>
      <w:r>
        <w:rPr>
          <w:spacing w:val="1"/>
        </w:rPr>
        <w:t xml:space="preserve"> </w:t>
      </w:r>
      <w:r>
        <w:rPr>
          <w:b/>
        </w:rPr>
        <w:t>формирование</w:t>
      </w:r>
      <w:r>
        <w:rPr>
          <w:b/>
          <w:spacing w:val="1"/>
        </w:rPr>
        <w:t xml:space="preserve"> </w:t>
      </w:r>
      <w:r>
        <w:rPr>
          <w:b/>
        </w:rPr>
        <w:t>гражданской</w:t>
      </w:r>
      <w:r>
        <w:rPr>
          <w:b/>
          <w:spacing w:val="1"/>
        </w:rPr>
        <w:t xml:space="preserve"> </w:t>
      </w:r>
      <w:r>
        <w:rPr>
          <w:b/>
        </w:rPr>
        <w:t>общероссийской</w:t>
      </w:r>
      <w:r>
        <w:rPr>
          <w:b/>
          <w:spacing w:val="1"/>
        </w:rPr>
        <w:t xml:space="preserve"> </w:t>
      </w:r>
      <w:r>
        <w:rPr>
          <w:b/>
        </w:rPr>
        <w:t>идентичности</w:t>
      </w:r>
      <w:r>
        <w:t>,</w:t>
      </w:r>
      <w:r>
        <w:rPr>
          <w:spacing w:val="1"/>
        </w:rPr>
        <w:t xml:space="preserve"> </w:t>
      </w:r>
      <w:r>
        <w:t>при</w:t>
      </w:r>
      <w:r>
        <w:rPr>
          <w:spacing w:val="1"/>
        </w:rPr>
        <w:t xml:space="preserve"> </w:t>
      </w:r>
      <w:r>
        <w:t>этом</w:t>
      </w:r>
      <w:r>
        <w:rPr>
          <w:spacing w:val="1"/>
        </w:rPr>
        <w:t xml:space="preserve"> </w:t>
      </w:r>
      <w:r>
        <w:t>необходимо</w:t>
      </w:r>
      <w:r>
        <w:rPr>
          <w:spacing w:val="1"/>
        </w:rPr>
        <w:t xml:space="preserve"> </w:t>
      </w:r>
      <w:r>
        <w:t>сделать</w:t>
      </w:r>
      <w:r>
        <w:rPr>
          <w:spacing w:val="1"/>
        </w:rPr>
        <w:t xml:space="preserve"> </w:t>
      </w:r>
      <w:r>
        <w:t>акцент</w:t>
      </w:r>
      <w:r>
        <w:rPr>
          <w:spacing w:val="1"/>
        </w:rPr>
        <w:t xml:space="preserve"> </w:t>
      </w:r>
      <w:r>
        <w:t>на</w:t>
      </w:r>
      <w:r>
        <w:rPr>
          <w:spacing w:val="1"/>
        </w:rPr>
        <w:t xml:space="preserve"> </w:t>
      </w:r>
      <w:r>
        <w:t>идее</w:t>
      </w:r>
      <w:r>
        <w:rPr>
          <w:spacing w:val="1"/>
        </w:rPr>
        <w:t xml:space="preserve"> </w:t>
      </w:r>
      <w:r>
        <w:t>гражданственности,</w:t>
      </w:r>
      <w:r>
        <w:rPr>
          <w:spacing w:val="1"/>
        </w:rPr>
        <w:t xml:space="preserve"> </w:t>
      </w:r>
      <w:r>
        <w:t>прежде</w:t>
      </w:r>
      <w:r>
        <w:rPr>
          <w:spacing w:val="1"/>
        </w:rPr>
        <w:t xml:space="preserve"> </w:t>
      </w:r>
      <w:r>
        <w:t>всего</w:t>
      </w:r>
      <w:r>
        <w:rPr>
          <w:spacing w:val="1"/>
        </w:rPr>
        <w:t xml:space="preserve"> </w:t>
      </w:r>
      <w:r>
        <w:t>при</w:t>
      </w:r>
      <w:r>
        <w:rPr>
          <w:spacing w:val="-67"/>
        </w:rPr>
        <w:t xml:space="preserve"> </w:t>
      </w:r>
      <w:r>
        <w:t>решении проблемы взаимодействия государства и общества. С этим связана и</w:t>
      </w:r>
      <w:r>
        <w:rPr>
          <w:spacing w:val="1"/>
        </w:rPr>
        <w:t xml:space="preserve"> </w:t>
      </w:r>
      <w:r>
        <w:t>проблема</w:t>
      </w:r>
      <w:r>
        <w:rPr>
          <w:spacing w:val="1"/>
        </w:rPr>
        <w:t xml:space="preserve"> </w:t>
      </w:r>
      <w:r>
        <w:t>гражданской</w:t>
      </w:r>
      <w:r>
        <w:rPr>
          <w:spacing w:val="1"/>
        </w:rPr>
        <w:t xml:space="preserve"> </w:t>
      </w:r>
      <w:r>
        <w:t>активности,</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граждан,</w:t>
      </w:r>
      <w:r>
        <w:rPr>
          <w:spacing w:val="1"/>
        </w:rPr>
        <w:t xml:space="preserve"> </w:t>
      </w:r>
      <w:r>
        <w:t>строительства</w:t>
      </w:r>
      <w:r>
        <w:rPr>
          <w:spacing w:val="1"/>
        </w:rPr>
        <w:t xml:space="preserve"> </w:t>
      </w:r>
      <w:r>
        <w:t>гражданского</w:t>
      </w:r>
      <w:r>
        <w:rPr>
          <w:spacing w:val="1"/>
        </w:rPr>
        <w:t xml:space="preserve"> </w:t>
      </w:r>
      <w:r>
        <w:t>общества,</w:t>
      </w:r>
      <w:r>
        <w:rPr>
          <w:spacing w:val="1"/>
        </w:rPr>
        <w:t xml:space="preserve"> </w:t>
      </w:r>
      <w:r>
        <w:t>формирования</w:t>
      </w:r>
      <w:r>
        <w:rPr>
          <w:spacing w:val="1"/>
        </w:rPr>
        <w:t xml:space="preserve"> </w:t>
      </w:r>
      <w:r>
        <w:t>правового</w:t>
      </w:r>
      <w:r>
        <w:rPr>
          <w:spacing w:val="1"/>
        </w:rPr>
        <w:t xml:space="preserve"> </w:t>
      </w:r>
      <w:r>
        <w:t>сознания.</w:t>
      </w:r>
      <w:r>
        <w:rPr>
          <w:spacing w:val="1"/>
        </w:rPr>
        <w:t xml:space="preserve"> </w:t>
      </w:r>
      <w:r>
        <w:t>Следует</w:t>
      </w:r>
      <w:r>
        <w:rPr>
          <w:spacing w:val="1"/>
        </w:rPr>
        <w:t xml:space="preserve"> </w:t>
      </w:r>
      <w:r>
        <w:t>уделить</w:t>
      </w:r>
      <w:r>
        <w:rPr>
          <w:spacing w:val="1"/>
        </w:rPr>
        <w:t xml:space="preserve"> </w:t>
      </w:r>
      <w:r>
        <w:t>внимание</w:t>
      </w:r>
      <w:r>
        <w:rPr>
          <w:spacing w:val="1"/>
        </w:rPr>
        <w:t xml:space="preserve"> </w:t>
      </w:r>
      <w:r>
        <w:t>историческому</w:t>
      </w:r>
      <w:r>
        <w:rPr>
          <w:spacing w:val="1"/>
        </w:rPr>
        <w:t xml:space="preserve"> </w:t>
      </w:r>
      <w:r>
        <w:t>опыту</w:t>
      </w:r>
      <w:r>
        <w:rPr>
          <w:spacing w:val="1"/>
        </w:rPr>
        <w:t xml:space="preserve"> </w:t>
      </w:r>
      <w:r>
        <w:t>гражданской</w:t>
      </w:r>
      <w:r>
        <w:rPr>
          <w:spacing w:val="1"/>
        </w:rPr>
        <w:t xml:space="preserve"> </w:t>
      </w:r>
      <w:r>
        <w:t>активности,</w:t>
      </w:r>
      <w:r>
        <w:rPr>
          <w:spacing w:val="1"/>
        </w:rPr>
        <w:t xml:space="preserve"> </w:t>
      </w:r>
      <w:r>
        <w:t>местного</w:t>
      </w:r>
      <w:r>
        <w:rPr>
          <w:spacing w:val="1"/>
        </w:rPr>
        <w:t xml:space="preserve"> </w:t>
      </w:r>
      <w:r>
        <w:t>самоуправления</w:t>
      </w:r>
      <w:r>
        <w:rPr>
          <w:spacing w:val="1"/>
        </w:rPr>
        <w:t xml:space="preserve"> </w:t>
      </w:r>
      <w:r>
        <w:t>(общинное</w:t>
      </w:r>
      <w:r>
        <w:rPr>
          <w:spacing w:val="1"/>
        </w:rPr>
        <w:t xml:space="preserve"> </w:t>
      </w:r>
      <w:r>
        <w:t>самоуправление,</w:t>
      </w:r>
      <w:r>
        <w:rPr>
          <w:spacing w:val="1"/>
        </w:rPr>
        <w:t xml:space="preserve"> </w:t>
      </w:r>
      <w:r>
        <w:t>земские</w:t>
      </w:r>
      <w:r>
        <w:rPr>
          <w:spacing w:val="1"/>
        </w:rPr>
        <w:t xml:space="preserve"> </w:t>
      </w:r>
      <w:r>
        <w:t>соборы,</w:t>
      </w:r>
      <w:r>
        <w:rPr>
          <w:spacing w:val="1"/>
        </w:rPr>
        <w:t xml:space="preserve"> </w:t>
      </w:r>
      <w:r>
        <w:t>земство,</w:t>
      </w:r>
      <w:r>
        <w:rPr>
          <w:spacing w:val="1"/>
        </w:rPr>
        <w:t xml:space="preserve"> </w:t>
      </w:r>
      <w:r>
        <w:t>гильдии,</w:t>
      </w:r>
      <w:r>
        <w:rPr>
          <w:spacing w:val="1"/>
        </w:rPr>
        <w:t xml:space="preserve"> </w:t>
      </w:r>
      <w:r>
        <w:t>научные</w:t>
      </w:r>
      <w:r>
        <w:rPr>
          <w:spacing w:val="1"/>
        </w:rPr>
        <w:t xml:space="preserve"> </w:t>
      </w:r>
      <w:r>
        <w:t>общества,</w:t>
      </w:r>
      <w:r>
        <w:rPr>
          <w:spacing w:val="1"/>
        </w:rPr>
        <w:t xml:space="preserve"> </w:t>
      </w:r>
      <w:r>
        <w:t>общественные</w:t>
      </w:r>
      <w:r>
        <w:rPr>
          <w:spacing w:val="1"/>
        </w:rPr>
        <w:t xml:space="preserve"> </w:t>
      </w:r>
      <w:r>
        <w:t>организации</w:t>
      </w:r>
      <w:r>
        <w:rPr>
          <w:spacing w:val="1"/>
        </w:rPr>
        <w:t xml:space="preserve"> </w:t>
      </w:r>
      <w:r>
        <w:t>и</w:t>
      </w:r>
      <w:r>
        <w:rPr>
          <w:spacing w:val="1"/>
        </w:rPr>
        <w:t xml:space="preserve"> </w:t>
      </w:r>
      <w:r>
        <w:t>ассоциации, политические партии и организации, общества взаимопомощи,</w:t>
      </w:r>
      <w:r>
        <w:rPr>
          <w:spacing w:val="1"/>
        </w:rPr>
        <w:t xml:space="preserve"> </w:t>
      </w:r>
      <w:r>
        <w:t>кооперативы</w:t>
      </w:r>
      <w:r>
        <w:rPr>
          <w:spacing w:val="-4"/>
        </w:rPr>
        <w:t xml:space="preserve"> </w:t>
      </w:r>
      <w:r>
        <w:t>и</w:t>
      </w:r>
      <w:r>
        <w:rPr>
          <w:spacing w:val="1"/>
        </w:rPr>
        <w:t xml:space="preserve"> </w:t>
      </w:r>
      <w:r>
        <w:t>т.</w:t>
      </w:r>
      <w:r>
        <w:rPr>
          <w:spacing w:val="-1"/>
        </w:rPr>
        <w:t xml:space="preserve"> </w:t>
      </w:r>
      <w:r>
        <w:t>д.),</w:t>
      </w:r>
      <w:r>
        <w:rPr>
          <w:spacing w:val="-1"/>
        </w:rPr>
        <w:t xml:space="preserve"> </w:t>
      </w:r>
      <w:r>
        <w:t>сословного</w:t>
      </w:r>
      <w:r>
        <w:rPr>
          <w:spacing w:val="-3"/>
        </w:rPr>
        <w:t xml:space="preserve"> </w:t>
      </w:r>
      <w:r>
        <w:t>представительства.</w:t>
      </w:r>
    </w:p>
    <w:p w:rsidR="00003555" w:rsidRDefault="00857D33">
      <w:pPr>
        <w:pStyle w:val="a3"/>
        <w:spacing w:before="2"/>
        <w:ind w:right="541"/>
      </w:pPr>
      <w:r>
        <w:t>Необходимо</w:t>
      </w:r>
      <w:r>
        <w:rPr>
          <w:spacing w:val="1"/>
        </w:rPr>
        <w:t xml:space="preserve"> </w:t>
      </w:r>
      <w:r>
        <w:t>уделить</w:t>
      </w:r>
      <w:r>
        <w:rPr>
          <w:spacing w:val="1"/>
        </w:rPr>
        <w:t xml:space="preserve"> </w:t>
      </w:r>
      <w:r>
        <w:t>внимание</w:t>
      </w:r>
      <w:r>
        <w:rPr>
          <w:spacing w:val="1"/>
        </w:rPr>
        <w:t xml:space="preserve"> </w:t>
      </w:r>
      <w:r>
        <w:t>изучению</w:t>
      </w:r>
      <w:r>
        <w:rPr>
          <w:spacing w:val="1"/>
        </w:rPr>
        <w:t xml:space="preserve"> </w:t>
      </w:r>
      <w:r>
        <w:t>материалов</w:t>
      </w:r>
      <w:r>
        <w:rPr>
          <w:spacing w:val="1"/>
        </w:rPr>
        <w:t xml:space="preserve"> </w:t>
      </w:r>
      <w:r>
        <w:t>по</w:t>
      </w:r>
      <w:r>
        <w:rPr>
          <w:spacing w:val="1"/>
        </w:rPr>
        <w:t xml:space="preserve"> </w:t>
      </w:r>
      <w:r>
        <w:rPr>
          <w:b/>
        </w:rPr>
        <w:t>истории</w:t>
      </w:r>
      <w:r>
        <w:rPr>
          <w:b/>
          <w:spacing w:val="1"/>
        </w:rPr>
        <w:t xml:space="preserve"> </w:t>
      </w:r>
      <w:r>
        <w:rPr>
          <w:b/>
        </w:rPr>
        <w:t>культуры</w:t>
      </w:r>
      <w:r>
        <w:t>,</w:t>
      </w:r>
      <w:r>
        <w:rPr>
          <w:spacing w:val="1"/>
        </w:rPr>
        <w:t xml:space="preserve"> </w:t>
      </w:r>
      <w:r>
        <w:t>имея</w:t>
      </w:r>
      <w:r>
        <w:rPr>
          <w:spacing w:val="1"/>
        </w:rPr>
        <w:t xml:space="preserve"> </w:t>
      </w:r>
      <w:r>
        <w:t>в</w:t>
      </w:r>
      <w:r>
        <w:rPr>
          <w:spacing w:val="1"/>
        </w:rPr>
        <w:t xml:space="preserve"> </w:t>
      </w:r>
      <w:r>
        <w:t>виду</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социокультурный</w:t>
      </w:r>
      <w:r>
        <w:rPr>
          <w:spacing w:val="70"/>
        </w:rPr>
        <w:t xml:space="preserve"> </w:t>
      </w:r>
      <w:r>
        <w:t>материал,</w:t>
      </w:r>
      <w:r>
        <w:rPr>
          <w:spacing w:val="1"/>
        </w:rPr>
        <w:t xml:space="preserve"> </w:t>
      </w:r>
      <w:r>
        <w:t>историю повседневности, традиций народов России. Культура не должна быть</w:t>
      </w:r>
      <w:r>
        <w:rPr>
          <w:spacing w:val="-67"/>
        </w:rPr>
        <w:t xml:space="preserve"> </w:t>
      </w:r>
      <w:r>
        <w:t>на периферии школьного курса отечественной истории. Школьники должны</w:t>
      </w:r>
      <w:r>
        <w:rPr>
          <w:spacing w:val="1"/>
        </w:rPr>
        <w:t xml:space="preserve"> </w:t>
      </w:r>
      <w:r>
        <w:t>знать и понимать достижения российской культуры Средневековья, Нового</w:t>
      </w:r>
      <w:r>
        <w:rPr>
          <w:spacing w:val="1"/>
        </w:rPr>
        <w:t xml:space="preserve"> </w:t>
      </w:r>
      <w:r>
        <w:t>времени</w:t>
      </w:r>
      <w:r>
        <w:rPr>
          <w:spacing w:val="44"/>
        </w:rPr>
        <w:t xml:space="preserve"> </w:t>
      </w:r>
      <w:r>
        <w:t>и</w:t>
      </w:r>
      <w:r>
        <w:rPr>
          <w:spacing w:val="46"/>
        </w:rPr>
        <w:t xml:space="preserve"> </w:t>
      </w:r>
      <w:r>
        <w:t>ХХ</w:t>
      </w:r>
      <w:r>
        <w:rPr>
          <w:spacing w:val="45"/>
        </w:rPr>
        <w:t xml:space="preserve"> </w:t>
      </w:r>
      <w:r>
        <w:t>века,</w:t>
      </w:r>
      <w:r>
        <w:rPr>
          <w:spacing w:val="46"/>
        </w:rPr>
        <w:t xml:space="preserve"> </w:t>
      </w:r>
      <w:r>
        <w:t>великие</w:t>
      </w:r>
      <w:r>
        <w:rPr>
          <w:spacing w:val="44"/>
        </w:rPr>
        <w:t xml:space="preserve"> </w:t>
      </w:r>
      <w:r>
        <w:t>произведения</w:t>
      </w:r>
      <w:r>
        <w:rPr>
          <w:spacing w:val="44"/>
        </w:rPr>
        <w:t xml:space="preserve"> </w:t>
      </w:r>
      <w:r>
        <w:t>художественной</w:t>
      </w:r>
      <w:r>
        <w:rPr>
          <w:spacing w:val="46"/>
        </w:rPr>
        <w:t xml:space="preserve"> </w:t>
      </w:r>
      <w:r>
        <w:t>литературы,</w:t>
      </w:r>
    </w:p>
    <w:p w:rsidR="00003555" w:rsidRDefault="00857D33">
      <w:pPr>
        <w:pStyle w:val="a3"/>
        <w:spacing w:before="74" w:line="242" w:lineRule="auto"/>
        <w:ind w:right="549" w:firstLine="0"/>
      </w:pPr>
      <w:r>
        <w:t>музыки, живописи, театра, кино, выдающиеся открытия российских ученых и</w:t>
      </w:r>
      <w:r>
        <w:rPr>
          <w:spacing w:val="1"/>
        </w:rPr>
        <w:t xml:space="preserve"> </w:t>
      </w:r>
      <w:r>
        <w:t>т.</w:t>
      </w:r>
      <w:r>
        <w:rPr>
          <w:spacing w:val="-4"/>
        </w:rPr>
        <w:t xml:space="preserve"> </w:t>
      </w:r>
      <w:r>
        <w:t>д.</w:t>
      </w:r>
      <w:r>
        <w:rPr>
          <w:spacing w:val="-2"/>
        </w:rPr>
        <w:t xml:space="preserve"> </w:t>
      </w:r>
      <w:r>
        <w:t>Важно отметить</w:t>
      </w:r>
      <w:r>
        <w:rPr>
          <w:spacing w:val="-2"/>
        </w:rPr>
        <w:t xml:space="preserve"> </w:t>
      </w:r>
      <w:r>
        <w:t>неразрывную</w:t>
      </w:r>
      <w:r>
        <w:rPr>
          <w:spacing w:val="-2"/>
        </w:rPr>
        <w:t xml:space="preserve"> </w:t>
      </w:r>
      <w:r>
        <w:t>связь</w:t>
      </w:r>
      <w:r>
        <w:rPr>
          <w:spacing w:val="-2"/>
        </w:rPr>
        <w:t xml:space="preserve"> </w:t>
      </w:r>
      <w:r>
        <w:t>российской</w:t>
      </w:r>
      <w:r>
        <w:rPr>
          <w:spacing w:val="-4"/>
        </w:rPr>
        <w:t xml:space="preserve"> </w:t>
      </w:r>
      <w:r>
        <w:t>и</w:t>
      </w:r>
      <w:r>
        <w:rPr>
          <w:spacing w:val="-1"/>
        </w:rPr>
        <w:t xml:space="preserve"> </w:t>
      </w:r>
      <w:r>
        <w:t>мировой</w:t>
      </w:r>
      <w:r>
        <w:rPr>
          <w:spacing w:val="-1"/>
        </w:rPr>
        <w:t xml:space="preserve"> </w:t>
      </w:r>
      <w:r>
        <w:t>культуры.</w:t>
      </w:r>
    </w:p>
    <w:p w:rsidR="00003555" w:rsidRDefault="00857D33">
      <w:pPr>
        <w:pStyle w:val="a3"/>
        <w:ind w:right="544"/>
      </w:pPr>
      <w:r>
        <w:t>Концептуально</w:t>
      </w:r>
      <w:r>
        <w:rPr>
          <w:spacing w:val="1"/>
        </w:rPr>
        <w:t xml:space="preserve"> </w:t>
      </w:r>
      <w:r>
        <w:t>важно</w:t>
      </w:r>
      <w:r>
        <w:rPr>
          <w:spacing w:val="1"/>
        </w:rPr>
        <w:t xml:space="preserve"> </w:t>
      </w:r>
      <w:r>
        <w:t>сформировать</w:t>
      </w:r>
      <w:r>
        <w:rPr>
          <w:spacing w:val="1"/>
        </w:rPr>
        <w:t xml:space="preserve"> </w:t>
      </w:r>
      <w:r>
        <w:t>у</w:t>
      </w:r>
      <w:r>
        <w:rPr>
          <w:spacing w:val="1"/>
        </w:rPr>
        <w:t xml:space="preserve"> </w:t>
      </w:r>
      <w:r>
        <w:t>учащихся</w:t>
      </w:r>
      <w:r>
        <w:rPr>
          <w:spacing w:val="1"/>
        </w:rPr>
        <w:t xml:space="preserve"> </w:t>
      </w:r>
      <w:r>
        <w:t>представление</w:t>
      </w:r>
      <w:r>
        <w:rPr>
          <w:spacing w:val="1"/>
        </w:rPr>
        <w:t xml:space="preserve"> </w:t>
      </w:r>
      <w:r>
        <w:t>о</w:t>
      </w:r>
      <w:r>
        <w:rPr>
          <w:spacing w:val="-67"/>
        </w:rPr>
        <w:t xml:space="preserve"> </w:t>
      </w:r>
      <w:r>
        <w:t>процессе исторического развития как многофакторном явлении. При этом на</w:t>
      </w:r>
      <w:r>
        <w:rPr>
          <w:spacing w:val="1"/>
        </w:rPr>
        <w:t xml:space="preserve"> </w:t>
      </w:r>
      <w:r>
        <w:t>различных стадиях исторического развития ведущим и определяющим могут</w:t>
      </w:r>
      <w:r>
        <w:rPr>
          <w:spacing w:val="1"/>
        </w:rPr>
        <w:t xml:space="preserve"> </w:t>
      </w:r>
      <w:r>
        <w:t>быть</w:t>
      </w:r>
      <w:r>
        <w:rPr>
          <w:spacing w:val="1"/>
        </w:rPr>
        <w:t xml:space="preserve"> </w:t>
      </w:r>
      <w:r>
        <w:t>либо</w:t>
      </w:r>
      <w:r>
        <w:rPr>
          <w:spacing w:val="1"/>
        </w:rPr>
        <w:t xml:space="preserve"> </w:t>
      </w:r>
      <w:r>
        <w:t>экономические,</w:t>
      </w:r>
      <w:r>
        <w:rPr>
          <w:spacing w:val="1"/>
        </w:rPr>
        <w:t xml:space="preserve"> </w:t>
      </w:r>
      <w:r>
        <w:t>либо</w:t>
      </w:r>
      <w:r>
        <w:rPr>
          <w:spacing w:val="71"/>
        </w:rPr>
        <w:t xml:space="preserve"> </w:t>
      </w:r>
      <w:r>
        <w:t>внутриполитические</w:t>
      </w:r>
      <w:r>
        <w:rPr>
          <w:spacing w:val="71"/>
        </w:rPr>
        <w:t xml:space="preserve"> </w:t>
      </w:r>
      <w:r>
        <w:t>или</w:t>
      </w:r>
      <w:r>
        <w:rPr>
          <w:spacing w:val="1"/>
        </w:rPr>
        <w:t xml:space="preserve"> </w:t>
      </w:r>
      <w:r>
        <w:t>внешнеполитические</w:t>
      </w:r>
      <w:r>
        <w:rPr>
          <w:spacing w:val="-1"/>
        </w:rPr>
        <w:t xml:space="preserve"> </w:t>
      </w:r>
      <w:r>
        <w:t>факторы.</w:t>
      </w:r>
    </w:p>
    <w:p w:rsidR="00003555" w:rsidRDefault="00857D33">
      <w:pPr>
        <w:pStyle w:val="a3"/>
        <w:ind w:right="539"/>
      </w:pPr>
      <w:r>
        <w:t>Концепцией нового учебно-методического комплекса по отечественной</w:t>
      </w:r>
      <w:r>
        <w:rPr>
          <w:spacing w:val="1"/>
        </w:rPr>
        <w:t xml:space="preserve"> </w:t>
      </w:r>
      <w:r>
        <w:t>истории в качественаиболее оптимальной предложена модель, при которой</w:t>
      </w:r>
      <w:r>
        <w:rPr>
          <w:spacing w:val="1"/>
        </w:rPr>
        <w:t xml:space="preserve"> </w:t>
      </w:r>
      <w:r>
        <w:rPr>
          <w:b/>
        </w:rPr>
        <w:t>изучение истории будет строиться по линейной системе с 5 по 10 классы</w:t>
      </w:r>
      <w:r>
        <w:t>.</w:t>
      </w:r>
      <w:r>
        <w:rPr>
          <w:spacing w:val="1"/>
        </w:rPr>
        <w:t xml:space="preserve"> </w:t>
      </w:r>
      <w:r>
        <w:lastRenderedPageBreak/>
        <w:t>За</w:t>
      </w:r>
      <w:r>
        <w:rPr>
          <w:spacing w:val="1"/>
        </w:rPr>
        <w:t xml:space="preserve"> </w:t>
      </w:r>
      <w:r>
        <w:t>счет</w:t>
      </w:r>
      <w:r>
        <w:rPr>
          <w:spacing w:val="1"/>
        </w:rPr>
        <w:t xml:space="preserve"> </w:t>
      </w:r>
      <w:r>
        <w:t>более</w:t>
      </w:r>
      <w:r>
        <w:rPr>
          <w:spacing w:val="1"/>
        </w:rPr>
        <w:t xml:space="preserve"> </w:t>
      </w:r>
      <w:r>
        <w:t>подробного</w:t>
      </w:r>
      <w:r>
        <w:rPr>
          <w:spacing w:val="1"/>
        </w:rPr>
        <w:t xml:space="preserve"> </w:t>
      </w:r>
      <w:r>
        <w:t>изучения</w:t>
      </w:r>
      <w:r>
        <w:rPr>
          <w:spacing w:val="1"/>
        </w:rPr>
        <w:t xml:space="preserve"> </w:t>
      </w:r>
      <w:r>
        <w:t>исторических</w:t>
      </w:r>
      <w:r>
        <w:rPr>
          <w:spacing w:val="1"/>
        </w:rPr>
        <w:t xml:space="preserve"> </w:t>
      </w:r>
      <w:r>
        <w:t>периодов</w:t>
      </w:r>
      <w:r>
        <w:rPr>
          <w:spacing w:val="1"/>
        </w:rPr>
        <w:t xml:space="preserve"> </w:t>
      </w:r>
      <w:r>
        <w:t>обучающиеся</w:t>
      </w:r>
      <w:r>
        <w:rPr>
          <w:spacing w:val="1"/>
        </w:rPr>
        <w:t xml:space="preserve"> </w:t>
      </w:r>
      <w:r>
        <w:t>смогут как освоить базовые исторические категории, персоналии, события и</w:t>
      </w:r>
      <w:r>
        <w:rPr>
          <w:spacing w:val="1"/>
        </w:rPr>
        <w:t xml:space="preserve"> </w:t>
      </w:r>
      <w:r>
        <w:t>закономерности,</w:t>
      </w:r>
      <w:r>
        <w:rPr>
          <w:spacing w:val="1"/>
        </w:rPr>
        <w:t xml:space="preserve"> </w:t>
      </w:r>
      <w:r>
        <w:t>так</w:t>
      </w:r>
      <w:r>
        <w:rPr>
          <w:spacing w:val="1"/>
        </w:rPr>
        <w:t xml:space="preserve"> </w:t>
      </w:r>
      <w:r>
        <w:t>и</w:t>
      </w:r>
      <w:r>
        <w:rPr>
          <w:spacing w:val="1"/>
        </w:rPr>
        <w:t xml:space="preserve"> </w:t>
      </w:r>
      <w:r>
        <w:t>получить</w:t>
      </w:r>
      <w:r>
        <w:rPr>
          <w:spacing w:val="1"/>
        </w:rPr>
        <w:t xml:space="preserve"> </w:t>
      </w:r>
      <w:r>
        <w:t>навыки</w:t>
      </w:r>
      <w:r>
        <w:rPr>
          <w:spacing w:val="1"/>
        </w:rPr>
        <w:t xml:space="preserve"> </w:t>
      </w:r>
      <w:r>
        <w:t>историографического</w:t>
      </w:r>
      <w:r>
        <w:rPr>
          <w:spacing w:val="1"/>
        </w:rPr>
        <w:t xml:space="preserve"> </w:t>
      </w:r>
      <w:r>
        <w:t>анализа,</w:t>
      </w:r>
      <w:r>
        <w:rPr>
          <w:spacing w:val="1"/>
        </w:rPr>
        <w:t xml:space="preserve"> </w:t>
      </w:r>
      <w:r>
        <w:t>глубокого</w:t>
      </w:r>
      <w:r>
        <w:rPr>
          <w:spacing w:val="1"/>
        </w:rPr>
        <w:t xml:space="preserve"> </w:t>
      </w:r>
      <w:r>
        <w:t>проблемного</w:t>
      </w:r>
      <w:r>
        <w:rPr>
          <w:spacing w:val="1"/>
        </w:rPr>
        <w:t xml:space="preserve"> </w:t>
      </w:r>
      <w:r>
        <w:t>осмысления</w:t>
      </w:r>
      <w:r>
        <w:rPr>
          <w:spacing w:val="1"/>
        </w:rPr>
        <w:t xml:space="preserve"> </w:t>
      </w:r>
      <w:r>
        <w:t>материалов</w:t>
      </w:r>
      <w:r>
        <w:rPr>
          <w:spacing w:val="1"/>
        </w:rPr>
        <w:t xml:space="preserve"> </w:t>
      </w:r>
      <w:r>
        <w:t>(преимущественно</w:t>
      </w:r>
      <w:r>
        <w:rPr>
          <w:spacing w:val="1"/>
        </w:rPr>
        <w:t xml:space="preserve"> </w:t>
      </w:r>
      <w:r>
        <w:t>в</w:t>
      </w:r>
      <w:r>
        <w:rPr>
          <w:spacing w:val="1"/>
        </w:rPr>
        <w:t xml:space="preserve"> </w:t>
      </w:r>
      <w:r>
        <w:t>ходе</w:t>
      </w:r>
      <w:r>
        <w:rPr>
          <w:spacing w:val="1"/>
        </w:rPr>
        <w:t xml:space="preserve"> </w:t>
      </w:r>
      <w:r>
        <w:t>изучения периодов истории Нового и Новейшего времени), сравнительного</w:t>
      </w:r>
      <w:r>
        <w:rPr>
          <w:spacing w:val="1"/>
        </w:rPr>
        <w:t xml:space="preserve"> </w:t>
      </w:r>
      <w:r>
        <w:t>анализа.</w:t>
      </w:r>
    </w:p>
    <w:p w:rsidR="00003555" w:rsidRDefault="00857D33">
      <w:pPr>
        <w:pStyle w:val="a3"/>
        <w:ind w:right="540"/>
      </w:pPr>
      <w:r>
        <w:t>Историческое образование в выпускном классе средней школы может</w:t>
      </w:r>
      <w:r>
        <w:rPr>
          <w:spacing w:val="1"/>
        </w:rPr>
        <w:t xml:space="preserve"> </w:t>
      </w:r>
      <w:r>
        <w:t>иметь</w:t>
      </w:r>
      <w:r>
        <w:rPr>
          <w:spacing w:val="1"/>
        </w:rPr>
        <w:t xml:space="preserve"> </w:t>
      </w:r>
      <w:r>
        <w:t>дифференцированный</w:t>
      </w:r>
      <w:r>
        <w:rPr>
          <w:spacing w:val="1"/>
        </w:rPr>
        <w:t xml:space="preserve"> </w:t>
      </w:r>
      <w:r>
        <w:t>характер.</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запросами</w:t>
      </w:r>
      <w:r>
        <w:rPr>
          <w:spacing w:val="1"/>
        </w:rPr>
        <w:t xml:space="preserve"> </w:t>
      </w:r>
      <w:r>
        <w:t>школьников, возможностями образовательной организации изучение истории</w:t>
      </w:r>
      <w:r>
        <w:rPr>
          <w:spacing w:val="1"/>
        </w:rPr>
        <w:t xml:space="preserve"> </w:t>
      </w:r>
      <w:r>
        <w:t>осуществляется</w:t>
      </w:r>
      <w:r>
        <w:rPr>
          <w:spacing w:val="1"/>
        </w:rPr>
        <w:t xml:space="preserve"> </w:t>
      </w:r>
      <w:r>
        <w:t>на</w:t>
      </w:r>
      <w:r>
        <w:rPr>
          <w:spacing w:val="1"/>
        </w:rPr>
        <w:t xml:space="preserve"> </w:t>
      </w:r>
      <w:r>
        <w:t>базовом</w:t>
      </w:r>
      <w:r>
        <w:rPr>
          <w:spacing w:val="1"/>
        </w:rPr>
        <w:t xml:space="preserve"> </w:t>
      </w:r>
      <w:r>
        <w:t>и/или</w:t>
      </w:r>
      <w:r>
        <w:rPr>
          <w:spacing w:val="1"/>
        </w:rPr>
        <w:t xml:space="preserve"> </w:t>
      </w:r>
      <w:r>
        <w:t>углубленном</w:t>
      </w:r>
      <w:r>
        <w:rPr>
          <w:spacing w:val="1"/>
        </w:rPr>
        <w:t xml:space="preserve"> </w:t>
      </w:r>
      <w:r>
        <w:t>уровнях.</w:t>
      </w:r>
      <w:r>
        <w:rPr>
          <w:spacing w:val="1"/>
        </w:rPr>
        <w:t xml:space="preserve"> </w:t>
      </w:r>
      <w:r>
        <w:t>Образовательной</w:t>
      </w:r>
      <w:r>
        <w:rPr>
          <w:spacing w:val="1"/>
        </w:rPr>
        <w:t xml:space="preserve"> </w:t>
      </w:r>
      <w:r>
        <w:t>организации</w:t>
      </w:r>
      <w:r>
        <w:rPr>
          <w:spacing w:val="1"/>
        </w:rPr>
        <w:t xml:space="preserve"> </w:t>
      </w:r>
      <w:r>
        <w:t>предоставляется</w:t>
      </w:r>
      <w:r>
        <w:rPr>
          <w:spacing w:val="1"/>
        </w:rPr>
        <w:t xml:space="preserve"> </w:t>
      </w:r>
      <w:r>
        <w:t>возможность</w:t>
      </w:r>
      <w:r>
        <w:rPr>
          <w:spacing w:val="1"/>
        </w:rPr>
        <w:t xml:space="preserve"> </w:t>
      </w:r>
      <w:r>
        <w:t>формирования</w:t>
      </w:r>
      <w:r>
        <w:rPr>
          <w:spacing w:val="1"/>
        </w:rPr>
        <w:t xml:space="preserve"> </w:t>
      </w:r>
      <w:r>
        <w:t>индивидуального</w:t>
      </w:r>
      <w:r>
        <w:rPr>
          <w:spacing w:val="1"/>
        </w:rPr>
        <w:t xml:space="preserve"> </w:t>
      </w:r>
      <w:r>
        <w:t>учебного</w:t>
      </w:r>
      <w:r>
        <w:rPr>
          <w:spacing w:val="-1"/>
        </w:rPr>
        <w:t xml:space="preserve"> </w:t>
      </w:r>
      <w:r>
        <w:t>плана,</w:t>
      </w:r>
      <w:r>
        <w:rPr>
          <w:spacing w:val="-2"/>
        </w:rPr>
        <w:t xml:space="preserve"> </w:t>
      </w:r>
      <w:r>
        <w:t>реализации</w:t>
      </w:r>
      <w:r>
        <w:rPr>
          <w:spacing w:val="-4"/>
        </w:rPr>
        <w:t xml:space="preserve"> </w:t>
      </w:r>
      <w:r>
        <w:t>одного</w:t>
      </w:r>
      <w:r>
        <w:rPr>
          <w:spacing w:val="-4"/>
        </w:rPr>
        <w:t xml:space="preserve"> </w:t>
      </w:r>
      <w:r>
        <w:t>или</w:t>
      </w:r>
      <w:r>
        <w:rPr>
          <w:spacing w:val="-4"/>
        </w:rPr>
        <w:t xml:space="preserve"> </w:t>
      </w:r>
      <w:r>
        <w:t>нескольких профилей обучения.</w:t>
      </w:r>
    </w:p>
    <w:p w:rsidR="00003555" w:rsidRDefault="00857D33">
      <w:pPr>
        <w:pStyle w:val="a3"/>
        <w:ind w:right="541"/>
      </w:pPr>
      <w:r>
        <w:t>В случае обучения на профильном уровне учащиеся (в соответствии с</w:t>
      </w:r>
      <w:r>
        <w:rPr>
          <w:spacing w:val="1"/>
        </w:rPr>
        <w:t xml:space="preserve"> </w:t>
      </w:r>
      <w:r>
        <w:t>требованиями</w:t>
      </w:r>
      <w:r>
        <w:rPr>
          <w:spacing w:val="1"/>
        </w:rPr>
        <w:t xml:space="preserve"> </w:t>
      </w:r>
      <w:r>
        <w:t>ФГОС)</w:t>
      </w:r>
      <w:r>
        <w:rPr>
          <w:spacing w:val="1"/>
        </w:rPr>
        <w:t xml:space="preserve"> </w:t>
      </w:r>
      <w:r>
        <w:t>должны</w:t>
      </w:r>
      <w:r>
        <w:rPr>
          <w:spacing w:val="1"/>
        </w:rPr>
        <w:t xml:space="preserve"> </w:t>
      </w:r>
      <w:r>
        <w:t>сформировать</w:t>
      </w:r>
      <w:r>
        <w:rPr>
          <w:spacing w:val="1"/>
        </w:rPr>
        <w:t xml:space="preserve"> </w:t>
      </w:r>
      <w:r>
        <w:t>знания</w:t>
      </w:r>
      <w:r>
        <w:rPr>
          <w:spacing w:val="1"/>
        </w:rPr>
        <w:t xml:space="preserve"> </w:t>
      </w:r>
      <w:r>
        <w:t>о</w:t>
      </w:r>
      <w:r>
        <w:rPr>
          <w:spacing w:val="1"/>
        </w:rPr>
        <w:t xml:space="preserve"> </w:t>
      </w:r>
      <w:r>
        <w:t>месте</w:t>
      </w:r>
      <w:r>
        <w:rPr>
          <w:spacing w:val="1"/>
        </w:rPr>
        <w:t xml:space="preserve"> </w:t>
      </w:r>
      <w:r>
        <w:t>и</w:t>
      </w:r>
      <w:r>
        <w:rPr>
          <w:spacing w:val="1"/>
        </w:rPr>
        <w:t xml:space="preserve"> </w:t>
      </w:r>
      <w:r>
        <w:t>роли</w:t>
      </w:r>
      <w:r>
        <w:rPr>
          <w:spacing w:val="1"/>
        </w:rPr>
        <w:t xml:space="preserve"> </w:t>
      </w:r>
      <w:r>
        <w:t>исторической</w:t>
      </w:r>
      <w:r>
        <w:rPr>
          <w:spacing w:val="1"/>
        </w:rPr>
        <w:t xml:space="preserve"> </w:t>
      </w:r>
      <w:r>
        <w:t>науки</w:t>
      </w:r>
      <w:r>
        <w:rPr>
          <w:spacing w:val="1"/>
        </w:rPr>
        <w:t xml:space="preserve"> </w:t>
      </w:r>
      <w:r>
        <w:t>в</w:t>
      </w:r>
      <w:r>
        <w:rPr>
          <w:spacing w:val="1"/>
        </w:rPr>
        <w:t xml:space="preserve"> </w:t>
      </w:r>
      <w:r>
        <w:t>системе</w:t>
      </w:r>
      <w:r>
        <w:rPr>
          <w:spacing w:val="1"/>
        </w:rPr>
        <w:t xml:space="preserve"> </w:t>
      </w:r>
      <w:r>
        <w:t>научных</w:t>
      </w:r>
      <w:r>
        <w:rPr>
          <w:spacing w:val="1"/>
        </w:rPr>
        <w:t xml:space="preserve"> </w:t>
      </w:r>
      <w:r>
        <w:t>дисциплин,</w:t>
      </w:r>
      <w:r>
        <w:rPr>
          <w:spacing w:val="1"/>
        </w:rPr>
        <w:t xml:space="preserve"> </w:t>
      </w:r>
      <w:r>
        <w:t>представления</w:t>
      </w:r>
      <w:r>
        <w:rPr>
          <w:spacing w:val="1"/>
        </w:rPr>
        <w:t xml:space="preserve"> </w:t>
      </w:r>
      <w:r>
        <w:t>об</w:t>
      </w:r>
      <w:r>
        <w:rPr>
          <w:spacing w:val="1"/>
        </w:rPr>
        <w:t xml:space="preserve"> </w:t>
      </w:r>
      <w:r>
        <w:t>историографии; овладеть системными историческими знаниями, пониманием</w:t>
      </w:r>
      <w:r>
        <w:rPr>
          <w:spacing w:val="1"/>
        </w:rPr>
        <w:t xml:space="preserve"> </w:t>
      </w:r>
      <w:r>
        <w:t>места</w:t>
      </w:r>
      <w:r>
        <w:rPr>
          <w:spacing w:val="1"/>
        </w:rPr>
        <w:t xml:space="preserve"> </w:t>
      </w:r>
      <w:r>
        <w:t>и</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мировой</w:t>
      </w:r>
      <w:r>
        <w:rPr>
          <w:spacing w:val="1"/>
        </w:rPr>
        <w:t xml:space="preserve"> </w:t>
      </w:r>
      <w:r>
        <w:t>истории;</w:t>
      </w:r>
      <w:r>
        <w:rPr>
          <w:spacing w:val="1"/>
        </w:rPr>
        <w:t xml:space="preserve"> </w:t>
      </w:r>
      <w:r>
        <w:t>овладеть</w:t>
      </w:r>
      <w:r>
        <w:rPr>
          <w:spacing w:val="1"/>
        </w:rPr>
        <w:t xml:space="preserve"> </w:t>
      </w:r>
      <w:r>
        <w:t>приемами</w:t>
      </w:r>
      <w:r>
        <w:rPr>
          <w:spacing w:val="1"/>
        </w:rPr>
        <w:t xml:space="preserve"> </w:t>
      </w:r>
      <w:r>
        <w:t>работы</w:t>
      </w:r>
      <w:r>
        <w:rPr>
          <w:spacing w:val="1"/>
        </w:rPr>
        <w:t xml:space="preserve"> </w:t>
      </w:r>
      <w:r>
        <w:t>с</w:t>
      </w:r>
      <w:r>
        <w:rPr>
          <w:spacing w:val="1"/>
        </w:rPr>
        <w:t xml:space="preserve"> </w:t>
      </w:r>
      <w:r>
        <w:t>историческими</w:t>
      </w:r>
      <w:r>
        <w:rPr>
          <w:spacing w:val="1"/>
        </w:rPr>
        <w:t xml:space="preserve"> </w:t>
      </w:r>
      <w:r>
        <w:t>источниками,</w:t>
      </w:r>
      <w:r>
        <w:rPr>
          <w:spacing w:val="1"/>
        </w:rPr>
        <w:t xml:space="preserve"> </w:t>
      </w:r>
      <w:r>
        <w:t>умениями</w:t>
      </w:r>
      <w:r>
        <w:rPr>
          <w:spacing w:val="1"/>
        </w:rPr>
        <w:t xml:space="preserve"> </w:t>
      </w:r>
      <w:r>
        <w:t>самостоятельно</w:t>
      </w:r>
      <w:r>
        <w:rPr>
          <w:spacing w:val="1"/>
        </w:rPr>
        <w:t xml:space="preserve"> </w:t>
      </w:r>
      <w:r>
        <w:t>анализировать</w:t>
      </w:r>
      <w:r>
        <w:rPr>
          <w:spacing w:val="1"/>
        </w:rPr>
        <w:t xml:space="preserve"> </w:t>
      </w:r>
      <w:r>
        <w:t>документальную</w:t>
      </w:r>
      <w:r>
        <w:rPr>
          <w:spacing w:val="1"/>
        </w:rPr>
        <w:t xml:space="preserve"> </w:t>
      </w:r>
      <w:r>
        <w:t>базу</w:t>
      </w:r>
      <w:r>
        <w:rPr>
          <w:spacing w:val="1"/>
        </w:rPr>
        <w:t xml:space="preserve"> </w:t>
      </w:r>
      <w:r>
        <w:t>по</w:t>
      </w:r>
      <w:r>
        <w:rPr>
          <w:spacing w:val="1"/>
        </w:rPr>
        <w:t xml:space="preserve"> </w:t>
      </w:r>
      <w:r>
        <w:t>исторической</w:t>
      </w:r>
      <w:r>
        <w:rPr>
          <w:spacing w:val="1"/>
        </w:rPr>
        <w:t xml:space="preserve"> </w:t>
      </w:r>
      <w:r>
        <w:t>тематике;</w:t>
      </w:r>
      <w:r>
        <w:rPr>
          <w:spacing w:val="1"/>
        </w:rPr>
        <w:t xml:space="preserve"> </w:t>
      </w:r>
      <w:r>
        <w:t>сформировать</w:t>
      </w:r>
      <w:r>
        <w:rPr>
          <w:spacing w:val="1"/>
        </w:rPr>
        <w:t xml:space="preserve"> </w:t>
      </w:r>
      <w:r>
        <w:t>умение</w:t>
      </w:r>
      <w:r>
        <w:rPr>
          <w:spacing w:val="-67"/>
        </w:rPr>
        <w:t xml:space="preserve"> </w:t>
      </w:r>
      <w:r>
        <w:t>сопоставлять</w:t>
      </w:r>
      <w:r>
        <w:rPr>
          <w:spacing w:val="-3"/>
        </w:rPr>
        <w:t xml:space="preserve"> </w:t>
      </w:r>
      <w:r>
        <w:t>и оценивать</w:t>
      </w:r>
      <w:r>
        <w:rPr>
          <w:spacing w:val="-3"/>
        </w:rPr>
        <w:t xml:space="preserve"> </w:t>
      </w:r>
      <w:r>
        <w:t>различные</w:t>
      </w:r>
      <w:r>
        <w:rPr>
          <w:spacing w:val="-3"/>
        </w:rPr>
        <w:t xml:space="preserve"> </w:t>
      </w:r>
      <w:r>
        <w:t>исторические</w:t>
      </w:r>
      <w:r>
        <w:rPr>
          <w:spacing w:val="-1"/>
        </w:rPr>
        <w:t xml:space="preserve"> </w:t>
      </w:r>
      <w:r>
        <w:t>версии.</w:t>
      </w:r>
    </w:p>
    <w:p w:rsidR="00003555" w:rsidRDefault="00857D33">
      <w:pPr>
        <w:pStyle w:val="2"/>
        <w:ind w:right="4793"/>
        <w:jc w:val="left"/>
      </w:pPr>
      <w:r>
        <w:t>История России. Всеобщая история</w:t>
      </w:r>
      <w:r>
        <w:rPr>
          <w:spacing w:val="-67"/>
        </w:rPr>
        <w:t xml:space="preserve"> </w:t>
      </w:r>
      <w:r>
        <w:t>История</w:t>
      </w:r>
      <w:r>
        <w:rPr>
          <w:spacing w:val="-3"/>
        </w:rPr>
        <w:t xml:space="preserve"> </w:t>
      </w:r>
      <w:r>
        <w:t>России</w:t>
      </w:r>
    </w:p>
    <w:p w:rsidR="00003555" w:rsidRDefault="00857D33">
      <w:pPr>
        <w:spacing w:line="242" w:lineRule="auto"/>
        <w:ind w:left="1671" w:right="3624"/>
        <w:rPr>
          <w:b/>
          <w:sz w:val="28"/>
        </w:rPr>
      </w:pPr>
      <w:r>
        <w:rPr>
          <w:b/>
          <w:sz w:val="28"/>
        </w:rPr>
        <w:t>От Древней Руси к Российскому государству</w:t>
      </w:r>
      <w:r>
        <w:rPr>
          <w:b/>
          <w:spacing w:val="-67"/>
          <w:sz w:val="28"/>
        </w:rPr>
        <w:t xml:space="preserve"> </w:t>
      </w:r>
      <w:r>
        <w:rPr>
          <w:b/>
          <w:sz w:val="28"/>
        </w:rPr>
        <w:t>Введение</w:t>
      </w:r>
    </w:p>
    <w:p w:rsidR="00003555" w:rsidRDefault="00857D33">
      <w:pPr>
        <w:pStyle w:val="a3"/>
        <w:ind w:right="550"/>
      </w:pPr>
      <w:r>
        <w:t>Роль</w:t>
      </w:r>
      <w:r>
        <w:rPr>
          <w:spacing w:val="1"/>
        </w:rPr>
        <w:t xml:space="preserve"> </w:t>
      </w:r>
      <w:r>
        <w:t>и</w:t>
      </w:r>
      <w:r>
        <w:rPr>
          <w:spacing w:val="1"/>
        </w:rPr>
        <w:t xml:space="preserve"> </w:t>
      </w:r>
      <w:r>
        <w:t>место</w:t>
      </w:r>
      <w:r>
        <w:rPr>
          <w:spacing w:val="1"/>
        </w:rPr>
        <w:t xml:space="preserve"> </w:t>
      </w:r>
      <w:r>
        <w:t>России</w:t>
      </w:r>
      <w:r>
        <w:rPr>
          <w:spacing w:val="1"/>
        </w:rPr>
        <w:t xml:space="preserve"> </w:t>
      </w:r>
      <w:r>
        <w:t>в</w:t>
      </w:r>
      <w:r>
        <w:rPr>
          <w:spacing w:val="1"/>
        </w:rPr>
        <w:t xml:space="preserve"> </w:t>
      </w:r>
      <w:r>
        <w:t>мировой</w:t>
      </w:r>
      <w:r>
        <w:rPr>
          <w:spacing w:val="1"/>
        </w:rPr>
        <w:t xml:space="preserve"> </w:t>
      </w:r>
      <w:r>
        <w:t>истории.</w:t>
      </w:r>
      <w:r>
        <w:rPr>
          <w:spacing w:val="1"/>
        </w:rPr>
        <w:t xml:space="preserve"> </w:t>
      </w:r>
      <w:r>
        <w:t>Проблемы</w:t>
      </w:r>
      <w:r>
        <w:rPr>
          <w:spacing w:val="1"/>
        </w:rPr>
        <w:t xml:space="preserve"> </w:t>
      </w:r>
      <w:r>
        <w:t>периодизации</w:t>
      </w:r>
      <w:r>
        <w:rPr>
          <w:spacing w:val="1"/>
        </w:rPr>
        <w:t xml:space="preserve"> </w:t>
      </w:r>
      <w:r>
        <w:t>российской истории. Источники по истории России. Основные этапы развития</w:t>
      </w:r>
      <w:r>
        <w:rPr>
          <w:spacing w:val="-67"/>
        </w:rPr>
        <w:t xml:space="preserve"> </w:t>
      </w:r>
      <w:r>
        <w:t>исторической</w:t>
      </w:r>
      <w:r>
        <w:rPr>
          <w:spacing w:val="-1"/>
        </w:rPr>
        <w:t xml:space="preserve"> </w:t>
      </w:r>
      <w:r>
        <w:t>мысли в</w:t>
      </w:r>
      <w:r>
        <w:rPr>
          <w:spacing w:val="-1"/>
        </w:rPr>
        <w:t xml:space="preserve"> </w:t>
      </w:r>
      <w:r>
        <w:t>России.</w:t>
      </w:r>
    </w:p>
    <w:p w:rsidR="00003555" w:rsidRDefault="00857D33">
      <w:pPr>
        <w:pStyle w:val="2"/>
        <w:spacing w:line="321" w:lineRule="exact"/>
      </w:pPr>
      <w:r>
        <w:t>Народы</w:t>
      </w:r>
      <w:r>
        <w:rPr>
          <w:spacing w:val="-4"/>
        </w:rPr>
        <w:t xml:space="preserve"> </w:t>
      </w:r>
      <w:r>
        <w:t>и</w:t>
      </w:r>
      <w:r>
        <w:rPr>
          <w:spacing w:val="-4"/>
        </w:rPr>
        <w:t xml:space="preserve"> </w:t>
      </w:r>
      <w:r>
        <w:t>государства</w:t>
      </w:r>
      <w:r>
        <w:rPr>
          <w:spacing w:val="-3"/>
        </w:rPr>
        <w:t xml:space="preserve"> </w:t>
      </w:r>
      <w:r>
        <w:t>на</w:t>
      </w:r>
      <w:r>
        <w:rPr>
          <w:spacing w:val="-1"/>
        </w:rPr>
        <w:t xml:space="preserve"> </w:t>
      </w:r>
      <w:r>
        <w:t>территории</w:t>
      </w:r>
      <w:r>
        <w:rPr>
          <w:spacing w:val="-3"/>
        </w:rPr>
        <w:t xml:space="preserve"> </w:t>
      </w:r>
      <w:r>
        <w:t>нашей</w:t>
      </w:r>
      <w:r>
        <w:rPr>
          <w:spacing w:val="-4"/>
        </w:rPr>
        <w:t xml:space="preserve"> </w:t>
      </w:r>
      <w:r>
        <w:t>страны</w:t>
      </w:r>
      <w:r>
        <w:rPr>
          <w:spacing w:val="-3"/>
        </w:rPr>
        <w:t xml:space="preserve"> </w:t>
      </w:r>
      <w:r>
        <w:t>в древности</w:t>
      </w:r>
    </w:p>
    <w:p w:rsidR="00003555" w:rsidRDefault="00857D33">
      <w:pPr>
        <w:ind w:left="963" w:right="542" w:firstLine="707"/>
        <w:jc w:val="both"/>
        <w:rPr>
          <w:i/>
          <w:sz w:val="28"/>
        </w:rPr>
      </w:pPr>
      <w:r>
        <w:rPr>
          <w:sz w:val="28"/>
        </w:rPr>
        <w:t>Заселение</w:t>
      </w:r>
      <w:r>
        <w:rPr>
          <w:spacing w:val="1"/>
          <w:sz w:val="28"/>
        </w:rPr>
        <w:t xml:space="preserve"> </w:t>
      </w:r>
      <w:r>
        <w:rPr>
          <w:sz w:val="28"/>
        </w:rPr>
        <w:t>территории</w:t>
      </w:r>
      <w:r>
        <w:rPr>
          <w:spacing w:val="1"/>
          <w:sz w:val="28"/>
        </w:rPr>
        <w:t xml:space="preserve"> </w:t>
      </w:r>
      <w:r>
        <w:rPr>
          <w:sz w:val="28"/>
        </w:rPr>
        <w:t>нашей</w:t>
      </w:r>
      <w:r>
        <w:rPr>
          <w:spacing w:val="1"/>
          <w:sz w:val="28"/>
        </w:rPr>
        <w:t xml:space="preserve"> </w:t>
      </w:r>
      <w:r>
        <w:rPr>
          <w:sz w:val="28"/>
        </w:rPr>
        <w:t>страны</w:t>
      </w:r>
      <w:r>
        <w:rPr>
          <w:spacing w:val="1"/>
          <w:sz w:val="28"/>
        </w:rPr>
        <w:t xml:space="preserve"> </w:t>
      </w:r>
      <w:r>
        <w:rPr>
          <w:sz w:val="28"/>
        </w:rPr>
        <w:t>человеком.</w:t>
      </w:r>
      <w:r>
        <w:rPr>
          <w:spacing w:val="1"/>
          <w:sz w:val="28"/>
        </w:rPr>
        <w:t xml:space="preserve"> </w:t>
      </w:r>
      <w:r>
        <w:rPr>
          <w:sz w:val="28"/>
        </w:rPr>
        <w:t>Каменный</w:t>
      </w:r>
      <w:r>
        <w:rPr>
          <w:spacing w:val="1"/>
          <w:sz w:val="28"/>
        </w:rPr>
        <w:t xml:space="preserve"> </w:t>
      </w:r>
      <w:r>
        <w:rPr>
          <w:sz w:val="28"/>
        </w:rPr>
        <w:t>век.</w:t>
      </w:r>
      <w:r>
        <w:rPr>
          <w:spacing w:val="1"/>
          <w:sz w:val="28"/>
        </w:rPr>
        <w:t xml:space="preserve"> </w:t>
      </w:r>
      <w:r>
        <w:rPr>
          <w:i/>
          <w:sz w:val="28"/>
        </w:rPr>
        <w:t>Особенности</w:t>
      </w:r>
      <w:r>
        <w:rPr>
          <w:i/>
          <w:spacing w:val="1"/>
          <w:sz w:val="28"/>
        </w:rPr>
        <w:t xml:space="preserve"> </w:t>
      </w:r>
      <w:r>
        <w:rPr>
          <w:i/>
          <w:sz w:val="28"/>
        </w:rPr>
        <w:t>перехода</w:t>
      </w:r>
      <w:r>
        <w:rPr>
          <w:i/>
          <w:spacing w:val="1"/>
          <w:sz w:val="28"/>
        </w:rPr>
        <w:t xml:space="preserve"> </w:t>
      </w:r>
      <w:r>
        <w:rPr>
          <w:i/>
          <w:sz w:val="28"/>
        </w:rPr>
        <w:t>от</w:t>
      </w:r>
      <w:r>
        <w:rPr>
          <w:i/>
          <w:spacing w:val="1"/>
          <w:sz w:val="28"/>
        </w:rPr>
        <w:t xml:space="preserve"> </w:t>
      </w:r>
      <w:r>
        <w:rPr>
          <w:i/>
          <w:sz w:val="28"/>
        </w:rPr>
        <w:t>присваивающего</w:t>
      </w:r>
      <w:r>
        <w:rPr>
          <w:i/>
          <w:spacing w:val="1"/>
          <w:sz w:val="28"/>
        </w:rPr>
        <w:t xml:space="preserve"> </w:t>
      </w:r>
      <w:r>
        <w:rPr>
          <w:i/>
          <w:sz w:val="28"/>
        </w:rPr>
        <w:t>хозяйства</w:t>
      </w:r>
      <w:r>
        <w:rPr>
          <w:i/>
          <w:spacing w:val="1"/>
          <w:sz w:val="28"/>
        </w:rPr>
        <w:t xml:space="preserve"> </w:t>
      </w:r>
      <w:r>
        <w:rPr>
          <w:i/>
          <w:sz w:val="28"/>
        </w:rPr>
        <w:t>к</w:t>
      </w:r>
      <w:r>
        <w:rPr>
          <w:i/>
          <w:spacing w:val="1"/>
          <w:sz w:val="28"/>
        </w:rPr>
        <w:t xml:space="preserve"> </w:t>
      </w:r>
      <w:r>
        <w:rPr>
          <w:i/>
          <w:sz w:val="28"/>
        </w:rPr>
        <w:t>производящему</w:t>
      </w:r>
      <w:r>
        <w:rPr>
          <w:i/>
          <w:spacing w:val="1"/>
          <w:sz w:val="28"/>
        </w:rPr>
        <w:t xml:space="preserve"> </w:t>
      </w:r>
      <w:r>
        <w:rPr>
          <w:i/>
          <w:sz w:val="28"/>
        </w:rPr>
        <w:t>на</w:t>
      </w:r>
      <w:r>
        <w:rPr>
          <w:i/>
          <w:spacing w:val="-67"/>
          <w:sz w:val="28"/>
        </w:rPr>
        <w:t xml:space="preserve"> </w:t>
      </w:r>
      <w:r>
        <w:rPr>
          <w:i/>
          <w:sz w:val="28"/>
        </w:rPr>
        <w:t>территории</w:t>
      </w:r>
      <w:r>
        <w:rPr>
          <w:i/>
          <w:spacing w:val="1"/>
          <w:sz w:val="28"/>
        </w:rPr>
        <w:t xml:space="preserve"> </w:t>
      </w:r>
      <w:r>
        <w:rPr>
          <w:i/>
          <w:sz w:val="28"/>
        </w:rPr>
        <w:t>Северной</w:t>
      </w:r>
      <w:r>
        <w:rPr>
          <w:i/>
          <w:spacing w:val="1"/>
          <w:sz w:val="28"/>
        </w:rPr>
        <w:t xml:space="preserve"> </w:t>
      </w:r>
      <w:r>
        <w:rPr>
          <w:i/>
          <w:sz w:val="28"/>
        </w:rPr>
        <w:t>Евразии.Ареалы</w:t>
      </w:r>
      <w:r>
        <w:rPr>
          <w:i/>
          <w:spacing w:val="1"/>
          <w:sz w:val="28"/>
        </w:rPr>
        <w:t xml:space="preserve"> </w:t>
      </w:r>
      <w:r>
        <w:rPr>
          <w:i/>
          <w:sz w:val="28"/>
        </w:rPr>
        <w:t>древнейшего</w:t>
      </w:r>
      <w:r>
        <w:rPr>
          <w:i/>
          <w:spacing w:val="1"/>
          <w:sz w:val="28"/>
        </w:rPr>
        <w:t xml:space="preserve"> </w:t>
      </w:r>
      <w:r>
        <w:rPr>
          <w:i/>
          <w:sz w:val="28"/>
        </w:rPr>
        <w:t>земледелия</w:t>
      </w:r>
      <w:r>
        <w:rPr>
          <w:i/>
          <w:spacing w:val="1"/>
          <w:sz w:val="28"/>
        </w:rPr>
        <w:t xml:space="preserve"> </w:t>
      </w:r>
      <w:r>
        <w:rPr>
          <w:i/>
          <w:sz w:val="28"/>
        </w:rPr>
        <w:t>и</w:t>
      </w:r>
      <w:r>
        <w:rPr>
          <w:i/>
          <w:spacing w:val="1"/>
          <w:sz w:val="28"/>
        </w:rPr>
        <w:t xml:space="preserve"> </w:t>
      </w:r>
      <w:r>
        <w:rPr>
          <w:i/>
          <w:sz w:val="28"/>
        </w:rPr>
        <w:t>скотоводства. Появление металлических орудий и их влияние на первобытное</w:t>
      </w:r>
      <w:r>
        <w:rPr>
          <w:i/>
          <w:spacing w:val="-67"/>
          <w:sz w:val="28"/>
        </w:rPr>
        <w:t xml:space="preserve"> </w:t>
      </w:r>
      <w:r>
        <w:rPr>
          <w:i/>
          <w:sz w:val="28"/>
        </w:rPr>
        <w:t>общество.</w:t>
      </w:r>
      <w:r>
        <w:rPr>
          <w:i/>
          <w:spacing w:val="1"/>
          <w:sz w:val="28"/>
        </w:rPr>
        <w:t xml:space="preserve"> </w:t>
      </w:r>
      <w:r>
        <w:rPr>
          <w:i/>
          <w:sz w:val="28"/>
        </w:rPr>
        <w:t>Центры древнейшей</w:t>
      </w:r>
      <w:r>
        <w:rPr>
          <w:i/>
          <w:spacing w:val="1"/>
          <w:sz w:val="28"/>
        </w:rPr>
        <w:t xml:space="preserve"> </w:t>
      </w:r>
      <w:r>
        <w:rPr>
          <w:i/>
          <w:sz w:val="28"/>
        </w:rPr>
        <w:t>металлургии</w:t>
      </w:r>
      <w:r>
        <w:rPr>
          <w:i/>
          <w:spacing w:val="1"/>
          <w:sz w:val="28"/>
        </w:rPr>
        <w:t xml:space="preserve"> </w:t>
      </w:r>
      <w:r>
        <w:rPr>
          <w:i/>
          <w:sz w:val="28"/>
        </w:rPr>
        <w:t>в</w:t>
      </w:r>
      <w:r>
        <w:rPr>
          <w:i/>
          <w:spacing w:val="1"/>
          <w:sz w:val="28"/>
        </w:rPr>
        <w:t xml:space="preserve"> </w:t>
      </w:r>
      <w:r>
        <w:rPr>
          <w:i/>
          <w:sz w:val="28"/>
        </w:rPr>
        <w:t>Северной</w:t>
      </w:r>
      <w:r>
        <w:rPr>
          <w:i/>
          <w:spacing w:val="1"/>
          <w:sz w:val="28"/>
        </w:rPr>
        <w:t xml:space="preserve"> </w:t>
      </w:r>
      <w:r>
        <w:rPr>
          <w:i/>
          <w:sz w:val="28"/>
        </w:rPr>
        <w:t>Евразии. Кочевые</w:t>
      </w:r>
      <w:r>
        <w:rPr>
          <w:i/>
          <w:spacing w:val="1"/>
          <w:sz w:val="28"/>
        </w:rPr>
        <w:t xml:space="preserve"> </w:t>
      </w:r>
      <w:r>
        <w:rPr>
          <w:i/>
          <w:sz w:val="28"/>
        </w:rPr>
        <w:t>общества евразийских степей в эпоху бронзы и раннем железном веке. Степь</w:t>
      </w:r>
      <w:r>
        <w:rPr>
          <w:i/>
          <w:spacing w:val="1"/>
          <w:sz w:val="28"/>
        </w:rPr>
        <w:t xml:space="preserve"> </w:t>
      </w:r>
      <w:r>
        <w:rPr>
          <w:i/>
          <w:sz w:val="28"/>
        </w:rPr>
        <w:t>и ее</w:t>
      </w:r>
      <w:r>
        <w:rPr>
          <w:i/>
          <w:spacing w:val="-2"/>
          <w:sz w:val="28"/>
        </w:rPr>
        <w:t xml:space="preserve"> </w:t>
      </w:r>
      <w:r>
        <w:rPr>
          <w:i/>
          <w:sz w:val="28"/>
        </w:rPr>
        <w:t>роль</w:t>
      </w:r>
      <w:r>
        <w:rPr>
          <w:i/>
          <w:spacing w:val="-1"/>
          <w:sz w:val="28"/>
        </w:rPr>
        <w:t xml:space="preserve"> </w:t>
      </w:r>
      <w:r>
        <w:rPr>
          <w:i/>
          <w:sz w:val="28"/>
        </w:rPr>
        <w:t>в</w:t>
      </w:r>
      <w:r>
        <w:rPr>
          <w:i/>
          <w:spacing w:val="-4"/>
          <w:sz w:val="28"/>
        </w:rPr>
        <w:t xml:space="preserve"> </w:t>
      </w:r>
      <w:r>
        <w:rPr>
          <w:i/>
          <w:sz w:val="28"/>
        </w:rPr>
        <w:t>распространении</w:t>
      </w:r>
      <w:r>
        <w:rPr>
          <w:i/>
          <w:spacing w:val="1"/>
          <w:sz w:val="28"/>
        </w:rPr>
        <w:t xml:space="preserve"> </w:t>
      </w:r>
      <w:r>
        <w:rPr>
          <w:i/>
          <w:sz w:val="28"/>
        </w:rPr>
        <w:t>культурных</w:t>
      </w:r>
      <w:r>
        <w:rPr>
          <w:i/>
          <w:spacing w:val="-2"/>
          <w:sz w:val="28"/>
        </w:rPr>
        <w:t xml:space="preserve"> </w:t>
      </w:r>
      <w:r>
        <w:rPr>
          <w:i/>
          <w:sz w:val="28"/>
        </w:rPr>
        <w:t>взаимовлияний.</w:t>
      </w:r>
    </w:p>
    <w:p w:rsidR="00003555" w:rsidRDefault="00857D33">
      <w:pPr>
        <w:spacing w:before="74"/>
        <w:ind w:left="963" w:right="544" w:firstLine="707"/>
        <w:jc w:val="both"/>
        <w:rPr>
          <w:i/>
          <w:sz w:val="28"/>
        </w:rPr>
      </w:pPr>
      <w:r>
        <w:rPr>
          <w:sz w:val="28"/>
        </w:rPr>
        <w:t>Народы, проживавшие на этой территории до середины I тысячелетия до</w:t>
      </w:r>
      <w:r>
        <w:rPr>
          <w:spacing w:val="-67"/>
          <w:sz w:val="28"/>
        </w:rPr>
        <w:t xml:space="preserve"> </w:t>
      </w:r>
      <w:r>
        <w:rPr>
          <w:sz w:val="28"/>
        </w:rPr>
        <w:t>н.э.</w:t>
      </w:r>
      <w:r>
        <w:rPr>
          <w:spacing w:val="1"/>
          <w:sz w:val="28"/>
        </w:rPr>
        <w:t xml:space="preserve"> </w:t>
      </w:r>
      <w:r>
        <w:rPr>
          <w:i/>
          <w:sz w:val="28"/>
        </w:rPr>
        <w:t>Античные</w:t>
      </w:r>
      <w:r>
        <w:rPr>
          <w:i/>
          <w:spacing w:val="1"/>
          <w:sz w:val="28"/>
        </w:rPr>
        <w:t xml:space="preserve"> </w:t>
      </w:r>
      <w:r>
        <w:rPr>
          <w:i/>
          <w:sz w:val="28"/>
        </w:rPr>
        <w:t>города-государства</w:t>
      </w:r>
      <w:r>
        <w:rPr>
          <w:i/>
          <w:spacing w:val="1"/>
          <w:sz w:val="28"/>
        </w:rPr>
        <w:t xml:space="preserve"> </w:t>
      </w:r>
      <w:r>
        <w:rPr>
          <w:i/>
          <w:sz w:val="28"/>
        </w:rPr>
        <w:t>Северного</w:t>
      </w:r>
      <w:r>
        <w:rPr>
          <w:i/>
          <w:spacing w:val="1"/>
          <w:sz w:val="28"/>
        </w:rPr>
        <w:t xml:space="preserve"> </w:t>
      </w:r>
      <w:r>
        <w:rPr>
          <w:i/>
          <w:sz w:val="28"/>
        </w:rPr>
        <w:t>Причерноморья.</w:t>
      </w:r>
      <w:r>
        <w:rPr>
          <w:i/>
          <w:spacing w:val="1"/>
          <w:sz w:val="28"/>
        </w:rPr>
        <w:t xml:space="preserve"> </w:t>
      </w:r>
      <w:r>
        <w:rPr>
          <w:i/>
          <w:sz w:val="28"/>
        </w:rPr>
        <w:t>Боспорское</w:t>
      </w:r>
      <w:r>
        <w:rPr>
          <w:i/>
          <w:spacing w:val="1"/>
          <w:sz w:val="28"/>
        </w:rPr>
        <w:t xml:space="preserve"> </w:t>
      </w:r>
      <w:r>
        <w:rPr>
          <w:i/>
          <w:sz w:val="28"/>
        </w:rPr>
        <w:t>царство.</w:t>
      </w:r>
      <w:r>
        <w:rPr>
          <w:i/>
          <w:spacing w:val="-2"/>
          <w:sz w:val="28"/>
        </w:rPr>
        <w:t xml:space="preserve"> </w:t>
      </w:r>
      <w:r>
        <w:rPr>
          <w:i/>
          <w:sz w:val="28"/>
        </w:rPr>
        <w:t>Скифское</w:t>
      </w:r>
      <w:r>
        <w:rPr>
          <w:i/>
          <w:spacing w:val="-1"/>
          <w:sz w:val="28"/>
        </w:rPr>
        <w:t xml:space="preserve"> </w:t>
      </w:r>
      <w:r>
        <w:rPr>
          <w:i/>
          <w:sz w:val="28"/>
        </w:rPr>
        <w:t>царство.</w:t>
      </w:r>
      <w:r>
        <w:rPr>
          <w:i/>
          <w:spacing w:val="-1"/>
          <w:sz w:val="28"/>
        </w:rPr>
        <w:t xml:space="preserve"> </w:t>
      </w:r>
      <w:r>
        <w:rPr>
          <w:i/>
          <w:sz w:val="28"/>
        </w:rPr>
        <w:t>Дербент.</w:t>
      </w:r>
    </w:p>
    <w:p w:rsidR="00003555" w:rsidRDefault="00857D33">
      <w:pPr>
        <w:pStyle w:val="2"/>
        <w:spacing w:before="2" w:line="322" w:lineRule="exact"/>
      </w:pPr>
      <w:r>
        <w:t>Восточная</w:t>
      </w:r>
      <w:r>
        <w:rPr>
          <w:spacing w:val="-3"/>
        </w:rPr>
        <w:t xml:space="preserve"> </w:t>
      </w:r>
      <w:r>
        <w:t>Европа</w:t>
      </w:r>
      <w:r>
        <w:rPr>
          <w:spacing w:val="-4"/>
        </w:rPr>
        <w:t xml:space="preserve"> </w:t>
      </w:r>
      <w:r>
        <w:t>в</w:t>
      </w:r>
      <w:r>
        <w:rPr>
          <w:spacing w:val="-1"/>
        </w:rPr>
        <w:t xml:space="preserve"> </w:t>
      </w:r>
      <w:r>
        <w:t>середине</w:t>
      </w:r>
      <w:r>
        <w:rPr>
          <w:spacing w:val="-1"/>
        </w:rPr>
        <w:t xml:space="preserve"> </w:t>
      </w:r>
      <w:r>
        <w:t>I</w:t>
      </w:r>
      <w:r>
        <w:rPr>
          <w:spacing w:val="-1"/>
        </w:rPr>
        <w:t xml:space="preserve"> </w:t>
      </w:r>
      <w:r>
        <w:t>тыс.</w:t>
      </w:r>
      <w:r>
        <w:rPr>
          <w:spacing w:val="-1"/>
        </w:rPr>
        <w:t xml:space="preserve"> </w:t>
      </w:r>
      <w:r>
        <w:t>н.э.</w:t>
      </w:r>
    </w:p>
    <w:p w:rsidR="00003555" w:rsidRDefault="00857D33">
      <w:pPr>
        <w:ind w:left="963" w:right="540" w:firstLine="707"/>
        <w:jc w:val="both"/>
        <w:rPr>
          <w:i/>
          <w:sz w:val="28"/>
        </w:rPr>
      </w:pPr>
      <w:r>
        <w:rPr>
          <w:sz w:val="28"/>
        </w:rPr>
        <w:t>Великое</w:t>
      </w:r>
      <w:r>
        <w:rPr>
          <w:spacing w:val="1"/>
          <w:sz w:val="28"/>
        </w:rPr>
        <w:t xml:space="preserve"> </w:t>
      </w:r>
      <w:r>
        <w:rPr>
          <w:sz w:val="28"/>
        </w:rPr>
        <w:t>переселение</w:t>
      </w:r>
      <w:r>
        <w:rPr>
          <w:spacing w:val="1"/>
          <w:sz w:val="28"/>
        </w:rPr>
        <w:t xml:space="preserve"> </w:t>
      </w:r>
      <w:r>
        <w:rPr>
          <w:sz w:val="28"/>
        </w:rPr>
        <w:t>народов.</w:t>
      </w:r>
      <w:r>
        <w:rPr>
          <w:spacing w:val="1"/>
          <w:sz w:val="28"/>
        </w:rPr>
        <w:t xml:space="preserve"> </w:t>
      </w:r>
      <w:r>
        <w:rPr>
          <w:i/>
          <w:sz w:val="28"/>
        </w:rPr>
        <w:t>Миграция</w:t>
      </w:r>
      <w:r>
        <w:rPr>
          <w:i/>
          <w:spacing w:val="1"/>
          <w:sz w:val="28"/>
        </w:rPr>
        <w:t xml:space="preserve"> </w:t>
      </w:r>
      <w:r>
        <w:rPr>
          <w:i/>
          <w:sz w:val="28"/>
        </w:rPr>
        <w:t>готов.</w:t>
      </w:r>
      <w:r>
        <w:rPr>
          <w:i/>
          <w:spacing w:val="1"/>
          <w:sz w:val="28"/>
        </w:rPr>
        <w:t xml:space="preserve"> </w:t>
      </w:r>
      <w:r>
        <w:rPr>
          <w:i/>
          <w:sz w:val="28"/>
        </w:rPr>
        <w:t>Нашествие</w:t>
      </w:r>
      <w:r>
        <w:rPr>
          <w:i/>
          <w:spacing w:val="1"/>
          <w:sz w:val="28"/>
        </w:rPr>
        <w:t xml:space="preserve"> </w:t>
      </w:r>
      <w:r>
        <w:rPr>
          <w:i/>
          <w:sz w:val="28"/>
        </w:rPr>
        <w:t>гуннов.</w:t>
      </w:r>
      <w:r>
        <w:rPr>
          <w:i/>
          <w:spacing w:val="1"/>
          <w:sz w:val="28"/>
        </w:rPr>
        <w:t xml:space="preserve"> </w:t>
      </w:r>
      <w:r>
        <w:rPr>
          <w:sz w:val="28"/>
        </w:rPr>
        <w:t>Вопрос о славянской прародине и происхождении славян. Расселение славян,</w:t>
      </w:r>
      <w:r>
        <w:rPr>
          <w:spacing w:val="1"/>
          <w:sz w:val="28"/>
        </w:rPr>
        <w:t xml:space="preserve"> </w:t>
      </w:r>
      <w:r>
        <w:rPr>
          <w:sz w:val="28"/>
        </w:rPr>
        <w:t>их</w:t>
      </w:r>
      <w:r>
        <w:rPr>
          <w:spacing w:val="1"/>
          <w:sz w:val="28"/>
        </w:rPr>
        <w:t xml:space="preserve"> </w:t>
      </w:r>
      <w:r>
        <w:rPr>
          <w:sz w:val="28"/>
        </w:rPr>
        <w:t>разделение</w:t>
      </w:r>
      <w:r>
        <w:rPr>
          <w:spacing w:val="1"/>
          <w:sz w:val="28"/>
        </w:rPr>
        <w:t xml:space="preserve"> </w:t>
      </w:r>
      <w:r>
        <w:rPr>
          <w:sz w:val="28"/>
        </w:rPr>
        <w:t>на</w:t>
      </w:r>
      <w:r>
        <w:rPr>
          <w:spacing w:val="1"/>
          <w:sz w:val="28"/>
        </w:rPr>
        <w:t xml:space="preserve"> </w:t>
      </w:r>
      <w:r>
        <w:rPr>
          <w:sz w:val="28"/>
        </w:rPr>
        <w:t>три</w:t>
      </w:r>
      <w:r>
        <w:rPr>
          <w:spacing w:val="1"/>
          <w:sz w:val="28"/>
        </w:rPr>
        <w:t xml:space="preserve"> </w:t>
      </w:r>
      <w:r>
        <w:rPr>
          <w:sz w:val="28"/>
        </w:rPr>
        <w:t>ветви</w:t>
      </w:r>
      <w:r>
        <w:rPr>
          <w:spacing w:val="1"/>
          <w:sz w:val="28"/>
        </w:rPr>
        <w:t xml:space="preserve"> </w:t>
      </w:r>
      <w:r>
        <w:rPr>
          <w:sz w:val="28"/>
        </w:rPr>
        <w:t>–</w:t>
      </w:r>
      <w:r>
        <w:rPr>
          <w:spacing w:val="1"/>
          <w:sz w:val="28"/>
        </w:rPr>
        <w:t xml:space="preserve"> </w:t>
      </w:r>
      <w:r>
        <w:rPr>
          <w:sz w:val="28"/>
        </w:rPr>
        <w:t>восточных,</w:t>
      </w:r>
      <w:r>
        <w:rPr>
          <w:spacing w:val="1"/>
          <w:sz w:val="28"/>
        </w:rPr>
        <w:t xml:space="preserve"> </w:t>
      </w:r>
      <w:r>
        <w:rPr>
          <w:sz w:val="28"/>
        </w:rPr>
        <w:t>западных</w:t>
      </w:r>
      <w:r>
        <w:rPr>
          <w:spacing w:val="1"/>
          <w:sz w:val="28"/>
        </w:rPr>
        <w:t xml:space="preserve"> </w:t>
      </w:r>
      <w:r>
        <w:rPr>
          <w:sz w:val="28"/>
        </w:rPr>
        <w:t>и</w:t>
      </w:r>
      <w:r>
        <w:rPr>
          <w:spacing w:val="1"/>
          <w:sz w:val="28"/>
        </w:rPr>
        <w:t xml:space="preserve"> </w:t>
      </w:r>
      <w:r>
        <w:rPr>
          <w:sz w:val="28"/>
        </w:rPr>
        <w:t>южных.</w:t>
      </w:r>
      <w:r>
        <w:rPr>
          <w:spacing w:val="1"/>
          <w:sz w:val="28"/>
        </w:rPr>
        <w:t xml:space="preserve"> </w:t>
      </w:r>
      <w:r>
        <w:rPr>
          <w:i/>
          <w:sz w:val="28"/>
        </w:rPr>
        <w:t>Славянские</w:t>
      </w:r>
      <w:r>
        <w:rPr>
          <w:i/>
          <w:spacing w:val="-67"/>
          <w:sz w:val="28"/>
        </w:rPr>
        <w:t xml:space="preserve"> </w:t>
      </w:r>
      <w:r>
        <w:rPr>
          <w:i/>
          <w:sz w:val="28"/>
        </w:rPr>
        <w:t xml:space="preserve">общности Восточной Европы. </w:t>
      </w:r>
      <w:r>
        <w:rPr>
          <w:sz w:val="28"/>
        </w:rPr>
        <w:t>Их соседи – балты и финно-угры. Хозяйство</w:t>
      </w:r>
      <w:r>
        <w:rPr>
          <w:spacing w:val="1"/>
          <w:sz w:val="28"/>
        </w:rPr>
        <w:t xml:space="preserve"> </w:t>
      </w:r>
      <w:r>
        <w:rPr>
          <w:sz w:val="28"/>
        </w:rPr>
        <w:t>восточных</w:t>
      </w:r>
      <w:r>
        <w:rPr>
          <w:spacing w:val="1"/>
          <w:sz w:val="28"/>
        </w:rPr>
        <w:t xml:space="preserve"> </w:t>
      </w:r>
      <w:r>
        <w:rPr>
          <w:sz w:val="28"/>
        </w:rPr>
        <w:t>славян,</w:t>
      </w:r>
      <w:r>
        <w:rPr>
          <w:spacing w:val="1"/>
          <w:sz w:val="28"/>
        </w:rPr>
        <w:t xml:space="preserve"> </w:t>
      </w:r>
      <w:r>
        <w:rPr>
          <w:sz w:val="28"/>
        </w:rPr>
        <w:t>их</w:t>
      </w:r>
      <w:r>
        <w:rPr>
          <w:spacing w:val="1"/>
          <w:sz w:val="28"/>
        </w:rPr>
        <w:t xml:space="preserve"> </w:t>
      </w:r>
      <w:r>
        <w:rPr>
          <w:sz w:val="28"/>
        </w:rPr>
        <w:t>общественный</w:t>
      </w:r>
      <w:r>
        <w:rPr>
          <w:spacing w:val="1"/>
          <w:sz w:val="28"/>
        </w:rPr>
        <w:t xml:space="preserve"> </w:t>
      </w:r>
      <w:r>
        <w:rPr>
          <w:sz w:val="28"/>
        </w:rPr>
        <w:t>строй</w:t>
      </w:r>
      <w:r>
        <w:rPr>
          <w:spacing w:val="1"/>
          <w:sz w:val="28"/>
        </w:rPr>
        <w:t xml:space="preserve"> </w:t>
      </w:r>
      <w:r>
        <w:rPr>
          <w:sz w:val="28"/>
        </w:rPr>
        <w:t>и</w:t>
      </w:r>
      <w:r>
        <w:rPr>
          <w:spacing w:val="1"/>
          <w:sz w:val="28"/>
        </w:rPr>
        <w:t xml:space="preserve"> </w:t>
      </w:r>
      <w:r>
        <w:rPr>
          <w:sz w:val="28"/>
        </w:rPr>
        <w:t>политическая</w:t>
      </w:r>
      <w:r>
        <w:rPr>
          <w:spacing w:val="1"/>
          <w:sz w:val="28"/>
        </w:rPr>
        <w:t xml:space="preserve"> </w:t>
      </w:r>
      <w:r>
        <w:rPr>
          <w:sz w:val="28"/>
        </w:rPr>
        <w:t>организация.</w:t>
      </w:r>
      <w:r>
        <w:rPr>
          <w:spacing w:val="1"/>
          <w:sz w:val="28"/>
        </w:rPr>
        <w:t xml:space="preserve"> </w:t>
      </w:r>
      <w:r>
        <w:rPr>
          <w:sz w:val="28"/>
        </w:rPr>
        <w:t>Возникновение княжеской власти. Традиционные верования. Страны и народы</w:t>
      </w:r>
      <w:r>
        <w:rPr>
          <w:spacing w:val="-67"/>
          <w:sz w:val="28"/>
        </w:rPr>
        <w:t xml:space="preserve"> </w:t>
      </w:r>
      <w:r>
        <w:rPr>
          <w:sz w:val="28"/>
        </w:rPr>
        <w:lastRenderedPageBreak/>
        <w:t>Восточной</w:t>
      </w:r>
      <w:r>
        <w:rPr>
          <w:spacing w:val="1"/>
          <w:sz w:val="28"/>
        </w:rPr>
        <w:t xml:space="preserve"> </w:t>
      </w:r>
      <w:r>
        <w:rPr>
          <w:sz w:val="28"/>
        </w:rPr>
        <w:t>Европы,</w:t>
      </w:r>
      <w:r>
        <w:rPr>
          <w:spacing w:val="1"/>
          <w:sz w:val="28"/>
        </w:rPr>
        <w:t xml:space="preserve"> </w:t>
      </w:r>
      <w:r>
        <w:rPr>
          <w:sz w:val="28"/>
        </w:rPr>
        <w:t>Сибири</w:t>
      </w:r>
      <w:r>
        <w:rPr>
          <w:spacing w:val="1"/>
          <w:sz w:val="28"/>
        </w:rPr>
        <w:t xml:space="preserve"> </w:t>
      </w:r>
      <w:r>
        <w:rPr>
          <w:sz w:val="28"/>
        </w:rPr>
        <w:t>и</w:t>
      </w:r>
      <w:r>
        <w:rPr>
          <w:spacing w:val="1"/>
          <w:sz w:val="28"/>
        </w:rPr>
        <w:t xml:space="preserve"> </w:t>
      </w:r>
      <w:r>
        <w:rPr>
          <w:sz w:val="28"/>
        </w:rPr>
        <w:t>Дальнего</w:t>
      </w:r>
      <w:r>
        <w:rPr>
          <w:spacing w:val="1"/>
          <w:sz w:val="28"/>
        </w:rPr>
        <w:t xml:space="preserve"> </w:t>
      </w:r>
      <w:r>
        <w:rPr>
          <w:sz w:val="28"/>
        </w:rPr>
        <w:t>Востока</w:t>
      </w:r>
      <w:r>
        <w:rPr>
          <w:i/>
          <w:sz w:val="28"/>
        </w:rPr>
        <w:t>.</w:t>
      </w:r>
      <w:r>
        <w:rPr>
          <w:i/>
          <w:spacing w:val="1"/>
          <w:sz w:val="28"/>
        </w:rPr>
        <w:t xml:space="preserve"> </w:t>
      </w:r>
      <w:r>
        <w:rPr>
          <w:i/>
          <w:sz w:val="28"/>
        </w:rPr>
        <w:t>Тюркский</w:t>
      </w:r>
      <w:r>
        <w:rPr>
          <w:i/>
          <w:spacing w:val="71"/>
          <w:sz w:val="28"/>
        </w:rPr>
        <w:t xml:space="preserve"> </w:t>
      </w:r>
      <w:r>
        <w:rPr>
          <w:i/>
          <w:sz w:val="28"/>
        </w:rPr>
        <w:t>каганат.</w:t>
      </w:r>
      <w:r>
        <w:rPr>
          <w:i/>
          <w:spacing w:val="1"/>
          <w:sz w:val="28"/>
        </w:rPr>
        <w:t xml:space="preserve"> </w:t>
      </w:r>
      <w:r>
        <w:rPr>
          <w:i/>
          <w:sz w:val="28"/>
        </w:rPr>
        <w:t>Хазарский</w:t>
      </w:r>
      <w:r>
        <w:rPr>
          <w:i/>
          <w:spacing w:val="-1"/>
          <w:sz w:val="28"/>
        </w:rPr>
        <w:t xml:space="preserve"> </w:t>
      </w:r>
      <w:r>
        <w:rPr>
          <w:i/>
          <w:sz w:val="28"/>
        </w:rPr>
        <w:t>каганат.</w:t>
      </w:r>
      <w:r>
        <w:rPr>
          <w:i/>
          <w:spacing w:val="-1"/>
          <w:sz w:val="28"/>
        </w:rPr>
        <w:t xml:space="preserve"> </w:t>
      </w:r>
      <w:r>
        <w:rPr>
          <w:i/>
          <w:sz w:val="28"/>
        </w:rPr>
        <w:t>Волжская</w:t>
      </w:r>
      <w:r>
        <w:rPr>
          <w:i/>
          <w:spacing w:val="-1"/>
          <w:sz w:val="28"/>
        </w:rPr>
        <w:t xml:space="preserve"> </w:t>
      </w:r>
      <w:r>
        <w:rPr>
          <w:i/>
          <w:sz w:val="28"/>
        </w:rPr>
        <w:t>Булгария.</w:t>
      </w:r>
    </w:p>
    <w:p w:rsidR="00003555" w:rsidRDefault="00857D33">
      <w:pPr>
        <w:pStyle w:val="2"/>
      </w:pPr>
      <w:r>
        <w:t>Образование</w:t>
      </w:r>
      <w:r>
        <w:rPr>
          <w:spacing w:val="-4"/>
        </w:rPr>
        <w:t xml:space="preserve"> </w:t>
      </w:r>
      <w:r>
        <w:t>государства</w:t>
      </w:r>
      <w:r>
        <w:rPr>
          <w:spacing w:val="-3"/>
        </w:rPr>
        <w:t xml:space="preserve"> </w:t>
      </w:r>
      <w:r>
        <w:t>Русь</w:t>
      </w:r>
    </w:p>
    <w:p w:rsidR="00003555" w:rsidRDefault="00857D33">
      <w:pPr>
        <w:spacing w:before="2"/>
        <w:ind w:left="963" w:right="543" w:firstLine="707"/>
        <w:jc w:val="both"/>
        <w:rPr>
          <w:i/>
          <w:sz w:val="28"/>
        </w:rPr>
      </w:pPr>
      <w:r>
        <w:rPr>
          <w:i/>
          <w:sz w:val="28"/>
        </w:rPr>
        <w:t>Исторические</w:t>
      </w:r>
      <w:r>
        <w:rPr>
          <w:i/>
          <w:spacing w:val="1"/>
          <w:sz w:val="28"/>
        </w:rPr>
        <w:t xml:space="preserve"> </w:t>
      </w:r>
      <w:r>
        <w:rPr>
          <w:i/>
          <w:sz w:val="28"/>
        </w:rPr>
        <w:t>условия</w:t>
      </w:r>
      <w:r>
        <w:rPr>
          <w:i/>
          <w:spacing w:val="1"/>
          <w:sz w:val="28"/>
        </w:rPr>
        <w:t xml:space="preserve"> </w:t>
      </w:r>
      <w:r>
        <w:rPr>
          <w:i/>
          <w:sz w:val="28"/>
        </w:rPr>
        <w:t>складывания</w:t>
      </w:r>
      <w:r>
        <w:rPr>
          <w:i/>
          <w:spacing w:val="1"/>
          <w:sz w:val="28"/>
        </w:rPr>
        <w:t xml:space="preserve"> </w:t>
      </w:r>
      <w:r>
        <w:rPr>
          <w:i/>
          <w:sz w:val="28"/>
        </w:rPr>
        <w:t>русской</w:t>
      </w:r>
      <w:r>
        <w:rPr>
          <w:i/>
          <w:spacing w:val="1"/>
          <w:sz w:val="28"/>
        </w:rPr>
        <w:t xml:space="preserve"> </w:t>
      </w:r>
      <w:r>
        <w:rPr>
          <w:i/>
          <w:sz w:val="28"/>
        </w:rPr>
        <w:t>государственности:</w:t>
      </w:r>
      <w:r>
        <w:rPr>
          <w:i/>
          <w:spacing w:val="1"/>
          <w:sz w:val="28"/>
        </w:rPr>
        <w:t xml:space="preserve"> </w:t>
      </w:r>
      <w:r>
        <w:rPr>
          <w:i/>
          <w:sz w:val="28"/>
        </w:rPr>
        <w:t>природно-климатический фактор и политические процессы в Европе в конце I</w:t>
      </w:r>
      <w:r>
        <w:rPr>
          <w:i/>
          <w:spacing w:val="1"/>
          <w:sz w:val="28"/>
        </w:rPr>
        <w:t xml:space="preserve"> </w:t>
      </w:r>
      <w:r>
        <w:rPr>
          <w:i/>
          <w:sz w:val="28"/>
        </w:rPr>
        <w:t>тыс.</w:t>
      </w:r>
      <w:r>
        <w:rPr>
          <w:i/>
          <w:spacing w:val="1"/>
          <w:sz w:val="28"/>
        </w:rPr>
        <w:t xml:space="preserve"> </w:t>
      </w:r>
      <w:r>
        <w:rPr>
          <w:i/>
          <w:sz w:val="28"/>
        </w:rPr>
        <w:t>н.</w:t>
      </w:r>
      <w:r>
        <w:rPr>
          <w:i/>
          <w:spacing w:val="1"/>
          <w:sz w:val="28"/>
        </w:rPr>
        <w:t xml:space="preserve"> </w:t>
      </w:r>
      <w:r>
        <w:rPr>
          <w:i/>
          <w:sz w:val="28"/>
        </w:rPr>
        <w:t>э.</w:t>
      </w:r>
      <w:r>
        <w:rPr>
          <w:i/>
          <w:spacing w:val="1"/>
          <w:sz w:val="28"/>
        </w:rPr>
        <w:t xml:space="preserve"> </w:t>
      </w:r>
      <w:r>
        <w:rPr>
          <w:i/>
          <w:sz w:val="28"/>
        </w:rPr>
        <w:t>Формирование</w:t>
      </w:r>
      <w:r>
        <w:rPr>
          <w:i/>
          <w:spacing w:val="1"/>
          <w:sz w:val="28"/>
        </w:rPr>
        <w:t xml:space="preserve"> </w:t>
      </w:r>
      <w:r>
        <w:rPr>
          <w:i/>
          <w:sz w:val="28"/>
        </w:rPr>
        <w:t>новой</w:t>
      </w:r>
      <w:r>
        <w:rPr>
          <w:i/>
          <w:spacing w:val="1"/>
          <w:sz w:val="28"/>
        </w:rPr>
        <w:t xml:space="preserve"> </w:t>
      </w:r>
      <w:r>
        <w:rPr>
          <w:i/>
          <w:sz w:val="28"/>
        </w:rPr>
        <w:t>политической</w:t>
      </w:r>
      <w:r>
        <w:rPr>
          <w:i/>
          <w:spacing w:val="1"/>
          <w:sz w:val="28"/>
        </w:rPr>
        <w:t xml:space="preserve"> </w:t>
      </w:r>
      <w:r>
        <w:rPr>
          <w:i/>
          <w:sz w:val="28"/>
        </w:rPr>
        <w:t>и</w:t>
      </w:r>
      <w:r>
        <w:rPr>
          <w:i/>
          <w:spacing w:val="1"/>
          <w:sz w:val="28"/>
        </w:rPr>
        <w:t xml:space="preserve"> </w:t>
      </w:r>
      <w:r>
        <w:rPr>
          <w:i/>
          <w:sz w:val="28"/>
        </w:rPr>
        <w:t>этнической</w:t>
      </w:r>
      <w:r>
        <w:rPr>
          <w:i/>
          <w:spacing w:val="1"/>
          <w:sz w:val="28"/>
        </w:rPr>
        <w:t xml:space="preserve"> </w:t>
      </w:r>
      <w:r>
        <w:rPr>
          <w:i/>
          <w:sz w:val="28"/>
        </w:rPr>
        <w:t>карты</w:t>
      </w:r>
      <w:r>
        <w:rPr>
          <w:i/>
          <w:spacing w:val="1"/>
          <w:sz w:val="28"/>
        </w:rPr>
        <w:t xml:space="preserve"> </w:t>
      </w:r>
      <w:r>
        <w:rPr>
          <w:i/>
          <w:sz w:val="28"/>
        </w:rPr>
        <w:t>континента.</w:t>
      </w:r>
    </w:p>
    <w:p w:rsidR="00003555" w:rsidRDefault="00857D33">
      <w:pPr>
        <w:ind w:left="963" w:right="543" w:firstLine="707"/>
        <w:jc w:val="both"/>
        <w:rPr>
          <w:sz w:val="28"/>
        </w:rPr>
      </w:pPr>
      <w:r>
        <w:rPr>
          <w:i/>
          <w:sz w:val="28"/>
        </w:rPr>
        <w:t>Государства Центральной и Западной Европы. Первые известия о Руси.</w:t>
      </w:r>
      <w:r>
        <w:rPr>
          <w:i/>
          <w:spacing w:val="-67"/>
          <w:sz w:val="28"/>
        </w:rPr>
        <w:t xml:space="preserve"> </w:t>
      </w:r>
      <w:r>
        <w:rPr>
          <w:sz w:val="28"/>
        </w:rPr>
        <w:t>Проблема</w:t>
      </w:r>
      <w:r>
        <w:rPr>
          <w:spacing w:val="1"/>
          <w:sz w:val="28"/>
        </w:rPr>
        <w:t xml:space="preserve"> </w:t>
      </w:r>
      <w:r>
        <w:rPr>
          <w:sz w:val="28"/>
        </w:rPr>
        <w:t>образования</w:t>
      </w:r>
      <w:r>
        <w:rPr>
          <w:spacing w:val="1"/>
          <w:sz w:val="28"/>
        </w:rPr>
        <w:t xml:space="preserve"> </w:t>
      </w:r>
      <w:r>
        <w:rPr>
          <w:sz w:val="28"/>
        </w:rPr>
        <w:t>Древнерусского</w:t>
      </w:r>
      <w:r>
        <w:rPr>
          <w:spacing w:val="1"/>
          <w:sz w:val="28"/>
        </w:rPr>
        <w:t xml:space="preserve"> </w:t>
      </w:r>
      <w:r>
        <w:rPr>
          <w:sz w:val="28"/>
        </w:rPr>
        <w:t>государства.</w:t>
      </w:r>
      <w:r>
        <w:rPr>
          <w:spacing w:val="1"/>
          <w:sz w:val="28"/>
        </w:rPr>
        <w:t xml:space="preserve"> </w:t>
      </w:r>
      <w:r>
        <w:rPr>
          <w:sz w:val="28"/>
        </w:rPr>
        <w:t>Начало</w:t>
      </w:r>
      <w:r>
        <w:rPr>
          <w:spacing w:val="1"/>
          <w:sz w:val="28"/>
        </w:rPr>
        <w:t xml:space="preserve"> </w:t>
      </w:r>
      <w:r>
        <w:rPr>
          <w:sz w:val="28"/>
        </w:rPr>
        <w:t>династии</w:t>
      </w:r>
      <w:r>
        <w:rPr>
          <w:spacing w:val="-67"/>
          <w:sz w:val="28"/>
        </w:rPr>
        <w:t xml:space="preserve"> </w:t>
      </w:r>
      <w:r>
        <w:rPr>
          <w:sz w:val="28"/>
        </w:rPr>
        <w:t>Рюриковичей.</w:t>
      </w:r>
    </w:p>
    <w:p w:rsidR="00003555" w:rsidRDefault="00857D33">
      <w:pPr>
        <w:pStyle w:val="a3"/>
        <w:ind w:right="549"/>
      </w:pPr>
      <w:r>
        <w:t>Формирование территории государства Русь. Дань и полюдье. Первые</w:t>
      </w:r>
      <w:r>
        <w:rPr>
          <w:spacing w:val="1"/>
        </w:rPr>
        <w:t xml:space="preserve"> </w:t>
      </w:r>
      <w:r>
        <w:t>русские князья. Отношения с Византийской империей, странами Центральной,</w:t>
      </w:r>
      <w:r>
        <w:rPr>
          <w:spacing w:val="-67"/>
        </w:rPr>
        <w:t xml:space="preserve"> </w:t>
      </w:r>
      <w:r>
        <w:t>Западной</w:t>
      </w:r>
      <w:r>
        <w:rPr>
          <w:spacing w:val="1"/>
        </w:rPr>
        <w:t xml:space="preserve"> </w:t>
      </w:r>
      <w:r>
        <w:t>и</w:t>
      </w:r>
      <w:r>
        <w:rPr>
          <w:spacing w:val="1"/>
        </w:rPr>
        <w:t xml:space="preserve"> </w:t>
      </w:r>
      <w:r>
        <w:t>Северной</w:t>
      </w:r>
      <w:r>
        <w:rPr>
          <w:spacing w:val="1"/>
        </w:rPr>
        <w:t xml:space="preserve"> </w:t>
      </w:r>
      <w:r>
        <w:t>Европы,</w:t>
      </w:r>
      <w:r>
        <w:rPr>
          <w:spacing w:val="1"/>
        </w:rPr>
        <w:t xml:space="preserve"> </w:t>
      </w:r>
      <w:r>
        <w:t>кочевниками</w:t>
      </w:r>
      <w:r>
        <w:rPr>
          <w:spacing w:val="1"/>
        </w:rPr>
        <w:t xml:space="preserve"> </w:t>
      </w:r>
      <w:r>
        <w:t>европейских</w:t>
      </w:r>
      <w:r>
        <w:rPr>
          <w:spacing w:val="1"/>
        </w:rPr>
        <w:t xml:space="preserve"> </w:t>
      </w:r>
      <w:r>
        <w:t>степей.</w:t>
      </w:r>
      <w:r>
        <w:rPr>
          <w:spacing w:val="1"/>
        </w:rPr>
        <w:t xml:space="preserve"> </w:t>
      </w:r>
      <w:r>
        <w:t>Русь</w:t>
      </w:r>
      <w:r>
        <w:rPr>
          <w:spacing w:val="1"/>
        </w:rPr>
        <w:t xml:space="preserve"> </w:t>
      </w:r>
      <w:r>
        <w:t>в</w:t>
      </w:r>
      <w:r>
        <w:rPr>
          <w:spacing w:val="1"/>
        </w:rPr>
        <w:t xml:space="preserve"> </w:t>
      </w:r>
      <w:r>
        <w:t>международной</w:t>
      </w:r>
      <w:r>
        <w:rPr>
          <w:spacing w:val="-2"/>
        </w:rPr>
        <w:t xml:space="preserve"> </w:t>
      </w:r>
      <w:r>
        <w:t>торговле.</w:t>
      </w:r>
      <w:r>
        <w:rPr>
          <w:spacing w:val="-3"/>
        </w:rPr>
        <w:t xml:space="preserve"> </w:t>
      </w:r>
      <w:r>
        <w:t>Путь из</w:t>
      </w:r>
      <w:r>
        <w:rPr>
          <w:spacing w:val="-2"/>
        </w:rPr>
        <w:t xml:space="preserve"> </w:t>
      </w:r>
      <w:r>
        <w:t>варяг</w:t>
      </w:r>
      <w:r>
        <w:rPr>
          <w:spacing w:val="-3"/>
        </w:rPr>
        <w:t xml:space="preserve"> </w:t>
      </w:r>
      <w:r>
        <w:t>в</w:t>
      </w:r>
      <w:r>
        <w:rPr>
          <w:spacing w:val="-3"/>
        </w:rPr>
        <w:t xml:space="preserve"> </w:t>
      </w:r>
      <w:r>
        <w:t>греки.</w:t>
      </w:r>
      <w:r>
        <w:rPr>
          <w:spacing w:val="-2"/>
        </w:rPr>
        <w:t xml:space="preserve"> </w:t>
      </w:r>
      <w:r>
        <w:t>Волжский</w:t>
      </w:r>
      <w:r>
        <w:rPr>
          <w:spacing w:val="-5"/>
        </w:rPr>
        <w:t xml:space="preserve"> </w:t>
      </w:r>
      <w:r>
        <w:t>торговый</w:t>
      </w:r>
      <w:r>
        <w:rPr>
          <w:spacing w:val="-4"/>
        </w:rPr>
        <w:t xml:space="preserve"> </w:t>
      </w:r>
      <w:r>
        <w:t>путь.</w:t>
      </w:r>
    </w:p>
    <w:p w:rsidR="00003555" w:rsidRDefault="00857D33">
      <w:pPr>
        <w:pStyle w:val="a3"/>
        <w:spacing w:line="321" w:lineRule="exact"/>
        <w:ind w:left="1671" w:firstLine="0"/>
      </w:pPr>
      <w:r>
        <w:t>Принятие</w:t>
      </w:r>
      <w:r>
        <w:rPr>
          <w:spacing w:val="-2"/>
        </w:rPr>
        <w:t xml:space="preserve"> </w:t>
      </w:r>
      <w:r>
        <w:t>христианства</w:t>
      </w:r>
      <w:r>
        <w:rPr>
          <w:spacing w:val="-3"/>
        </w:rPr>
        <w:t xml:space="preserve"> </w:t>
      </w:r>
      <w:r>
        <w:t>и</w:t>
      </w:r>
      <w:r>
        <w:rPr>
          <w:spacing w:val="-2"/>
        </w:rPr>
        <w:t xml:space="preserve"> </w:t>
      </w:r>
      <w:r>
        <w:t>его</w:t>
      </w:r>
      <w:r>
        <w:rPr>
          <w:spacing w:val="-1"/>
        </w:rPr>
        <w:t xml:space="preserve"> </w:t>
      </w:r>
      <w:r>
        <w:t>значение.</w:t>
      </w:r>
      <w:r>
        <w:rPr>
          <w:spacing w:val="-6"/>
        </w:rPr>
        <w:t xml:space="preserve"> </w:t>
      </w:r>
      <w:r>
        <w:t>Византийское</w:t>
      </w:r>
      <w:r>
        <w:rPr>
          <w:spacing w:val="-2"/>
        </w:rPr>
        <w:t xml:space="preserve"> </w:t>
      </w:r>
      <w:r>
        <w:t>наследие</w:t>
      </w:r>
      <w:r>
        <w:rPr>
          <w:spacing w:val="-5"/>
        </w:rPr>
        <w:t xml:space="preserve"> </w:t>
      </w:r>
      <w:r>
        <w:t>на</w:t>
      </w:r>
      <w:r>
        <w:rPr>
          <w:spacing w:val="-2"/>
        </w:rPr>
        <w:t xml:space="preserve"> </w:t>
      </w:r>
      <w:r>
        <w:t>Руси.</w:t>
      </w:r>
    </w:p>
    <w:p w:rsidR="00003555" w:rsidRDefault="00857D33">
      <w:pPr>
        <w:pStyle w:val="2"/>
      </w:pPr>
      <w:r>
        <w:t>Русь</w:t>
      </w:r>
      <w:r>
        <w:rPr>
          <w:spacing w:val="-1"/>
        </w:rPr>
        <w:t xml:space="preserve"> </w:t>
      </w:r>
      <w:r>
        <w:t>в</w:t>
      </w:r>
      <w:r>
        <w:rPr>
          <w:spacing w:val="-2"/>
        </w:rPr>
        <w:t xml:space="preserve"> </w:t>
      </w:r>
      <w:r>
        <w:t>конце X</w:t>
      </w:r>
      <w:r>
        <w:rPr>
          <w:spacing w:val="-3"/>
        </w:rPr>
        <w:t xml:space="preserve"> </w:t>
      </w:r>
      <w:r>
        <w:t>–</w:t>
      </w:r>
      <w:r>
        <w:rPr>
          <w:spacing w:val="-1"/>
        </w:rPr>
        <w:t xml:space="preserve"> </w:t>
      </w:r>
      <w:r>
        <w:t>начале XII в.</w:t>
      </w:r>
    </w:p>
    <w:p w:rsidR="00003555" w:rsidRDefault="00857D33">
      <w:pPr>
        <w:pStyle w:val="a3"/>
        <w:spacing w:before="1"/>
        <w:ind w:right="546"/>
      </w:pPr>
      <w:r>
        <w:t>Территория и население государства Русь/Русская земля. Крупнейшие</w:t>
      </w:r>
      <w:r>
        <w:rPr>
          <w:spacing w:val="1"/>
        </w:rPr>
        <w:t xml:space="preserve"> </w:t>
      </w:r>
      <w:r>
        <w:t>города</w:t>
      </w:r>
      <w:r>
        <w:rPr>
          <w:spacing w:val="1"/>
        </w:rPr>
        <w:t xml:space="preserve"> </w:t>
      </w:r>
      <w:r>
        <w:t>Руси.</w:t>
      </w:r>
      <w:r>
        <w:rPr>
          <w:spacing w:val="1"/>
        </w:rPr>
        <w:t xml:space="preserve"> </w:t>
      </w:r>
      <w:r>
        <w:t>Новгород</w:t>
      </w:r>
      <w:r>
        <w:rPr>
          <w:spacing w:val="1"/>
        </w:rPr>
        <w:t xml:space="preserve"> </w:t>
      </w:r>
      <w:r>
        <w:t>как</w:t>
      </w:r>
      <w:r>
        <w:rPr>
          <w:spacing w:val="1"/>
        </w:rPr>
        <w:t xml:space="preserve"> </w:t>
      </w:r>
      <w:r>
        <w:t>центр</w:t>
      </w:r>
      <w:r>
        <w:rPr>
          <w:spacing w:val="1"/>
        </w:rPr>
        <w:t xml:space="preserve"> </w:t>
      </w:r>
      <w:r>
        <w:t>освоения</w:t>
      </w:r>
      <w:r>
        <w:rPr>
          <w:spacing w:val="1"/>
        </w:rPr>
        <w:t xml:space="preserve"> </w:t>
      </w:r>
      <w:r>
        <w:t>Севера</w:t>
      </w:r>
      <w:r>
        <w:rPr>
          <w:spacing w:val="1"/>
        </w:rPr>
        <w:t xml:space="preserve"> </w:t>
      </w:r>
      <w:r>
        <w:t>Восточной</w:t>
      </w:r>
      <w:r>
        <w:rPr>
          <w:spacing w:val="1"/>
        </w:rPr>
        <w:t xml:space="preserve"> </w:t>
      </w:r>
      <w:r>
        <w:t>Европы,</w:t>
      </w:r>
      <w:r>
        <w:rPr>
          <w:spacing w:val="1"/>
        </w:rPr>
        <w:t xml:space="preserve"> </w:t>
      </w:r>
      <w:r>
        <w:t>колонизация Русской равнины. Территориально-политическая структура Руси:</w:t>
      </w:r>
      <w:r>
        <w:rPr>
          <w:spacing w:val="-67"/>
        </w:rPr>
        <w:t xml:space="preserve"> </w:t>
      </w:r>
      <w:r>
        <w:t>волости.</w:t>
      </w:r>
      <w:r>
        <w:rPr>
          <w:spacing w:val="1"/>
        </w:rPr>
        <w:t xml:space="preserve"> </w:t>
      </w:r>
      <w:r>
        <w:t>Органы</w:t>
      </w:r>
      <w:r>
        <w:rPr>
          <w:spacing w:val="1"/>
        </w:rPr>
        <w:t xml:space="preserve"> </w:t>
      </w:r>
      <w:r>
        <w:t>власти:</w:t>
      </w:r>
      <w:r>
        <w:rPr>
          <w:spacing w:val="1"/>
        </w:rPr>
        <w:t xml:space="preserve"> </w:t>
      </w:r>
      <w:r>
        <w:t>князь,</w:t>
      </w:r>
      <w:r>
        <w:rPr>
          <w:spacing w:val="1"/>
        </w:rPr>
        <w:t xml:space="preserve"> </w:t>
      </w:r>
      <w:r>
        <w:t>посадник,</w:t>
      </w:r>
      <w:r>
        <w:rPr>
          <w:spacing w:val="1"/>
        </w:rPr>
        <w:t xml:space="preserve"> </w:t>
      </w:r>
      <w:r>
        <w:t>тысяцкий,</w:t>
      </w:r>
      <w:r>
        <w:rPr>
          <w:spacing w:val="71"/>
        </w:rPr>
        <w:t xml:space="preserve"> </w:t>
      </w:r>
      <w:r>
        <w:t>вече.</w:t>
      </w:r>
      <w:r>
        <w:rPr>
          <w:spacing w:val="-67"/>
        </w:rPr>
        <w:t xml:space="preserve"> </w:t>
      </w:r>
      <w:r>
        <w:t>Внутриполитическое развитие. Борьба за власть между сыновьями Владимира</w:t>
      </w:r>
      <w:r>
        <w:rPr>
          <w:spacing w:val="1"/>
        </w:rPr>
        <w:t xml:space="preserve"> </w:t>
      </w:r>
      <w:r>
        <w:t>Святого.</w:t>
      </w:r>
      <w:r>
        <w:rPr>
          <w:spacing w:val="1"/>
        </w:rPr>
        <w:t xml:space="preserve"> </w:t>
      </w:r>
      <w:r>
        <w:t>Ярослав</w:t>
      </w:r>
      <w:r>
        <w:rPr>
          <w:spacing w:val="1"/>
        </w:rPr>
        <w:t xml:space="preserve"> </w:t>
      </w:r>
      <w:r>
        <w:t>Мудрый.</w:t>
      </w:r>
      <w:r>
        <w:rPr>
          <w:spacing w:val="1"/>
        </w:rPr>
        <w:t xml:space="preserve"> </w:t>
      </w:r>
      <w:r>
        <w:t>Русь</w:t>
      </w:r>
      <w:r>
        <w:rPr>
          <w:spacing w:val="1"/>
        </w:rPr>
        <w:t xml:space="preserve"> </w:t>
      </w:r>
      <w:r>
        <w:t>при</w:t>
      </w:r>
      <w:r>
        <w:rPr>
          <w:spacing w:val="1"/>
        </w:rPr>
        <w:t xml:space="preserve"> </w:t>
      </w:r>
      <w:r>
        <w:t>Ярославичах.</w:t>
      </w:r>
      <w:r>
        <w:rPr>
          <w:spacing w:val="1"/>
        </w:rPr>
        <w:t xml:space="preserve"> </w:t>
      </w:r>
      <w:r>
        <w:t>Владимир</w:t>
      </w:r>
      <w:r>
        <w:rPr>
          <w:spacing w:val="1"/>
        </w:rPr>
        <w:t xml:space="preserve"> </w:t>
      </w:r>
      <w:r>
        <w:t>Мономах.</w:t>
      </w:r>
      <w:r>
        <w:rPr>
          <w:spacing w:val="1"/>
        </w:rPr>
        <w:t xml:space="preserve"> </w:t>
      </w:r>
      <w:r>
        <w:t>Русская церковь.</w:t>
      </w:r>
    </w:p>
    <w:p w:rsidR="00003555" w:rsidRDefault="00857D33">
      <w:pPr>
        <w:pStyle w:val="a3"/>
        <w:ind w:right="539"/>
        <w:rPr>
          <w:i/>
        </w:rPr>
      </w:pPr>
      <w:r>
        <w:t>Общественный</w:t>
      </w:r>
      <w:r>
        <w:rPr>
          <w:spacing w:val="1"/>
        </w:rPr>
        <w:t xml:space="preserve"> </w:t>
      </w:r>
      <w:r>
        <w:t>строй</w:t>
      </w:r>
      <w:r>
        <w:rPr>
          <w:spacing w:val="1"/>
        </w:rPr>
        <w:t xml:space="preserve"> </w:t>
      </w:r>
      <w:r>
        <w:t>Руси: дискуссии</w:t>
      </w:r>
      <w:r>
        <w:rPr>
          <w:spacing w:val="1"/>
        </w:rPr>
        <w:t xml:space="preserve"> </w:t>
      </w:r>
      <w:r>
        <w:t>в</w:t>
      </w:r>
      <w:r>
        <w:rPr>
          <w:spacing w:val="1"/>
        </w:rPr>
        <w:t xml:space="preserve"> </w:t>
      </w:r>
      <w:r>
        <w:t>исторической науке.</w:t>
      </w:r>
      <w:r>
        <w:rPr>
          <w:spacing w:val="1"/>
        </w:rPr>
        <w:t xml:space="preserve"> </w:t>
      </w:r>
      <w:r>
        <w:t>Князья,</w:t>
      </w:r>
      <w:r>
        <w:rPr>
          <w:spacing w:val="1"/>
        </w:rPr>
        <w:t xml:space="preserve"> </w:t>
      </w:r>
      <w:r>
        <w:t>дружина. Духовенство. Городское население. Купцы. Категории рядового и</w:t>
      </w:r>
      <w:r>
        <w:rPr>
          <w:spacing w:val="1"/>
        </w:rPr>
        <w:t xml:space="preserve"> </w:t>
      </w:r>
      <w:r>
        <w:t>зависимого</w:t>
      </w:r>
      <w:r>
        <w:rPr>
          <w:spacing w:val="1"/>
        </w:rPr>
        <w:t xml:space="preserve"> </w:t>
      </w:r>
      <w:r>
        <w:t>населения.</w:t>
      </w:r>
      <w:r>
        <w:rPr>
          <w:spacing w:val="1"/>
        </w:rPr>
        <w:t xml:space="preserve"> </w:t>
      </w:r>
      <w:r>
        <w:t>Древнерусское</w:t>
      </w:r>
      <w:r>
        <w:rPr>
          <w:spacing w:val="1"/>
        </w:rPr>
        <w:t xml:space="preserve"> </w:t>
      </w:r>
      <w:r>
        <w:t>право:</w:t>
      </w:r>
      <w:r>
        <w:rPr>
          <w:spacing w:val="1"/>
        </w:rPr>
        <w:t xml:space="preserve"> </w:t>
      </w:r>
      <w:r>
        <w:t>Русская</w:t>
      </w:r>
      <w:r>
        <w:rPr>
          <w:spacing w:val="1"/>
        </w:rPr>
        <w:t xml:space="preserve"> </w:t>
      </w:r>
      <w:r>
        <w:t>Правда,</w:t>
      </w:r>
      <w:r>
        <w:rPr>
          <w:spacing w:val="1"/>
        </w:rPr>
        <w:t xml:space="preserve"> </w:t>
      </w:r>
      <w:r>
        <w:rPr>
          <w:i/>
        </w:rPr>
        <w:t>церковные</w:t>
      </w:r>
      <w:r>
        <w:rPr>
          <w:i/>
          <w:spacing w:val="1"/>
        </w:rPr>
        <w:t xml:space="preserve"> </w:t>
      </w:r>
      <w:r>
        <w:rPr>
          <w:i/>
        </w:rPr>
        <w:t>уставы.</w:t>
      </w:r>
    </w:p>
    <w:p w:rsidR="00003555" w:rsidRDefault="00857D33">
      <w:pPr>
        <w:ind w:left="963" w:right="546" w:firstLine="707"/>
        <w:jc w:val="both"/>
        <w:rPr>
          <w:i/>
          <w:sz w:val="28"/>
        </w:rPr>
      </w:pPr>
      <w:r>
        <w:rPr>
          <w:sz w:val="28"/>
        </w:rPr>
        <w:t>Русь в социально-политическом контексте Евразии. Внешняя политика и</w:t>
      </w:r>
      <w:r>
        <w:rPr>
          <w:spacing w:val="-67"/>
          <w:sz w:val="28"/>
        </w:rPr>
        <w:t xml:space="preserve"> </w:t>
      </w:r>
      <w:r>
        <w:rPr>
          <w:sz w:val="28"/>
        </w:rPr>
        <w:t>международные</w:t>
      </w:r>
      <w:r>
        <w:rPr>
          <w:spacing w:val="1"/>
          <w:sz w:val="28"/>
        </w:rPr>
        <w:t xml:space="preserve"> </w:t>
      </w:r>
      <w:r>
        <w:rPr>
          <w:sz w:val="28"/>
        </w:rPr>
        <w:t>связи:</w:t>
      </w:r>
      <w:r>
        <w:rPr>
          <w:spacing w:val="1"/>
          <w:sz w:val="28"/>
        </w:rPr>
        <w:t xml:space="preserve"> </w:t>
      </w:r>
      <w:r>
        <w:rPr>
          <w:sz w:val="28"/>
        </w:rPr>
        <w:t>отношения</w:t>
      </w:r>
      <w:r>
        <w:rPr>
          <w:spacing w:val="1"/>
          <w:sz w:val="28"/>
        </w:rPr>
        <w:t xml:space="preserve"> </w:t>
      </w:r>
      <w:r>
        <w:rPr>
          <w:sz w:val="28"/>
        </w:rPr>
        <w:t>с</w:t>
      </w:r>
      <w:r>
        <w:rPr>
          <w:spacing w:val="1"/>
          <w:sz w:val="28"/>
        </w:rPr>
        <w:t xml:space="preserve"> </w:t>
      </w:r>
      <w:r>
        <w:rPr>
          <w:sz w:val="28"/>
        </w:rPr>
        <w:t>Византией,</w:t>
      </w:r>
      <w:r>
        <w:rPr>
          <w:spacing w:val="1"/>
          <w:sz w:val="28"/>
        </w:rPr>
        <w:t xml:space="preserve"> </w:t>
      </w:r>
      <w:r>
        <w:rPr>
          <w:sz w:val="28"/>
        </w:rPr>
        <w:t>печенегами,</w:t>
      </w:r>
      <w:r>
        <w:rPr>
          <w:spacing w:val="1"/>
          <w:sz w:val="28"/>
        </w:rPr>
        <w:t xml:space="preserve"> </w:t>
      </w:r>
      <w:r>
        <w:rPr>
          <w:sz w:val="28"/>
        </w:rPr>
        <w:t>половцами</w:t>
      </w:r>
      <w:r>
        <w:rPr>
          <w:spacing w:val="-67"/>
          <w:sz w:val="28"/>
        </w:rPr>
        <w:t xml:space="preserve"> </w:t>
      </w:r>
      <w:r>
        <w:rPr>
          <w:i/>
          <w:sz w:val="28"/>
        </w:rPr>
        <w:t>(Дешт-и-Кипчак</w:t>
      </w:r>
      <w:r>
        <w:rPr>
          <w:sz w:val="28"/>
        </w:rPr>
        <w:t>),</w:t>
      </w:r>
      <w:r>
        <w:rPr>
          <w:spacing w:val="-3"/>
          <w:sz w:val="28"/>
        </w:rPr>
        <w:t xml:space="preserve"> </w:t>
      </w:r>
      <w:r>
        <w:rPr>
          <w:i/>
          <w:sz w:val="28"/>
        </w:rPr>
        <w:t>странами</w:t>
      </w:r>
      <w:r>
        <w:rPr>
          <w:i/>
          <w:spacing w:val="-1"/>
          <w:sz w:val="28"/>
        </w:rPr>
        <w:t xml:space="preserve"> </w:t>
      </w:r>
      <w:r>
        <w:rPr>
          <w:i/>
          <w:sz w:val="28"/>
        </w:rPr>
        <w:t>Центральной,</w:t>
      </w:r>
      <w:r>
        <w:rPr>
          <w:i/>
          <w:spacing w:val="-3"/>
          <w:sz w:val="28"/>
        </w:rPr>
        <w:t xml:space="preserve"> </w:t>
      </w:r>
      <w:r>
        <w:rPr>
          <w:i/>
          <w:sz w:val="28"/>
        </w:rPr>
        <w:t>Западной</w:t>
      </w:r>
      <w:r>
        <w:rPr>
          <w:i/>
          <w:spacing w:val="-1"/>
          <w:sz w:val="28"/>
        </w:rPr>
        <w:t xml:space="preserve"> </w:t>
      </w:r>
      <w:r>
        <w:rPr>
          <w:i/>
          <w:sz w:val="28"/>
        </w:rPr>
        <w:t>и</w:t>
      </w:r>
      <w:r>
        <w:rPr>
          <w:i/>
          <w:spacing w:val="-2"/>
          <w:sz w:val="28"/>
        </w:rPr>
        <w:t xml:space="preserve"> </w:t>
      </w:r>
      <w:r>
        <w:rPr>
          <w:i/>
          <w:sz w:val="28"/>
        </w:rPr>
        <w:t>Северной</w:t>
      </w:r>
      <w:r>
        <w:rPr>
          <w:i/>
          <w:spacing w:val="-1"/>
          <w:sz w:val="28"/>
        </w:rPr>
        <w:t xml:space="preserve"> </w:t>
      </w:r>
      <w:r>
        <w:rPr>
          <w:i/>
          <w:sz w:val="28"/>
        </w:rPr>
        <w:t>Европы.</w:t>
      </w:r>
    </w:p>
    <w:p w:rsidR="00003555" w:rsidRDefault="00857D33">
      <w:pPr>
        <w:pStyle w:val="2"/>
        <w:spacing w:before="1" w:line="322" w:lineRule="exact"/>
      </w:pPr>
      <w:r>
        <w:t>Культурное</w:t>
      </w:r>
      <w:r>
        <w:rPr>
          <w:spacing w:val="-5"/>
        </w:rPr>
        <w:t xml:space="preserve"> </w:t>
      </w:r>
      <w:r>
        <w:t>пространство</w:t>
      </w:r>
    </w:p>
    <w:p w:rsidR="00003555" w:rsidRDefault="00857D33">
      <w:pPr>
        <w:pStyle w:val="a3"/>
        <w:ind w:right="548"/>
      </w:pPr>
      <w:r>
        <w:t>Русь</w:t>
      </w:r>
      <w:r>
        <w:rPr>
          <w:spacing w:val="1"/>
        </w:rPr>
        <w:t xml:space="preserve"> </w:t>
      </w:r>
      <w:r>
        <w:t>в</w:t>
      </w:r>
      <w:r>
        <w:rPr>
          <w:spacing w:val="1"/>
        </w:rPr>
        <w:t xml:space="preserve"> </w:t>
      </w:r>
      <w:r>
        <w:t>культурном</w:t>
      </w:r>
      <w:r>
        <w:rPr>
          <w:spacing w:val="1"/>
        </w:rPr>
        <w:t xml:space="preserve"> </w:t>
      </w:r>
      <w:r>
        <w:t>контексте</w:t>
      </w:r>
      <w:r>
        <w:rPr>
          <w:spacing w:val="1"/>
        </w:rPr>
        <w:t xml:space="preserve"> </w:t>
      </w:r>
      <w:r>
        <w:t>Евразии.</w:t>
      </w:r>
      <w:r>
        <w:rPr>
          <w:spacing w:val="1"/>
        </w:rPr>
        <w:t xml:space="preserve"> </w:t>
      </w:r>
      <w:r>
        <w:t>Картина</w:t>
      </w:r>
      <w:r>
        <w:rPr>
          <w:spacing w:val="1"/>
        </w:rPr>
        <w:t xml:space="preserve"> </w:t>
      </w:r>
      <w:r>
        <w:t>мира</w:t>
      </w:r>
      <w:r>
        <w:rPr>
          <w:spacing w:val="1"/>
        </w:rPr>
        <w:t xml:space="preserve"> </w:t>
      </w:r>
      <w:r>
        <w:t>средневекового</w:t>
      </w:r>
      <w:r>
        <w:rPr>
          <w:spacing w:val="-67"/>
        </w:rPr>
        <w:t xml:space="preserve"> </w:t>
      </w:r>
      <w:r>
        <w:t>человека.</w:t>
      </w:r>
      <w:r>
        <w:rPr>
          <w:spacing w:val="1"/>
        </w:rPr>
        <w:t xml:space="preserve"> </w:t>
      </w:r>
      <w:r>
        <w:t>Повседневная</w:t>
      </w:r>
      <w:r>
        <w:rPr>
          <w:spacing w:val="1"/>
        </w:rPr>
        <w:t xml:space="preserve"> </w:t>
      </w:r>
      <w:r>
        <w:t>жизнь,</w:t>
      </w:r>
      <w:r>
        <w:rPr>
          <w:spacing w:val="1"/>
        </w:rPr>
        <w:t xml:space="preserve"> </w:t>
      </w:r>
      <w:r>
        <w:t>сельский</w:t>
      </w:r>
      <w:r>
        <w:rPr>
          <w:spacing w:val="1"/>
        </w:rPr>
        <w:t xml:space="preserve"> </w:t>
      </w:r>
      <w:r>
        <w:t>и</w:t>
      </w:r>
      <w:r>
        <w:rPr>
          <w:spacing w:val="1"/>
        </w:rPr>
        <w:t xml:space="preserve"> </w:t>
      </w:r>
      <w:r>
        <w:t>городской</w:t>
      </w:r>
      <w:r>
        <w:rPr>
          <w:spacing w:val="1"/>
        </w:rPr>
        <w:t xml:space="preserve"> </w:t>
      </w:r>
      <w:r>
        <w:t>быт.</w:t>
      </w:r>
      <w:r>
        <w:rPr>
          <w:spacing w:val="1"/>
        </w:rPr>
        <w:t xml:space="preserve"> </w:t>
      </w:r>
      <w:r>
        <w:t>Положение</w:t>
      </w:r>
      <w:r>
        <w:rPr>
          <w:spacing w:val="1"/>
        </w:rPr>
        <w:t xml:space="preserve"> </w:t>
      </w:r>
      <w:r>
        <w:t>женщины.</w:t>
      </w:r>
      <w:r>
        <w:rPr>
          <w:spacing w:val="-2"/>
        </w:rPr>
        <w:t xml:space="preserve"> </w:t>
      </w:r>
      <w:r>
        <w:t>Дети и</w:t>
      </w:r>
      <w:r>
        <w:rPr>
          <w:spacing w:val="-4"/>
        </w:rPr>
        <w:t xml:space="preserve"> </w:t>
      </w:r>
      <w:r>
        <w:t>их</w:t>
      </w:r>
      <w:r>
        <w:rPr>
          <w:spacing w:val="1"/>
        </w:rPr>
        <w:t xml:space="preserve"> </w:t>
      </w:r>
      <w:r>
        <w:t>воспитание.</w:t>
      </w:r>
      <w:r>
        <w:rPr>
          <w:spacing w:val="-2"/>
        </w:rPr>
        <w:t xml:space="preserve"> </w:t>
      </w:r>
      <w:r>
        <w:t>Календарь</w:t>
      </w:r>
      <w:r>
        <w:rPr>
          <w:spacing w:val="-1"/>
        </w:rPr>
        <w:t xml:space="preserve"> </w:t>
      </w:r>
      <w:r>
        <w:t>и</w:t>
      </w:r>
      <w:r>
        <w:rPr>
          <w:spacing w:val="-1"/>
        </w:rPr>
        <w:t xml:space="preserve"> </w:t>
      </w:r>
      <w:r>
        <w:t>хронология.</w:t>
      </w:r>
    </w:p>
    <w:p w:rsidR="00003555" w:rsidRDefault="00857D33">
      <w:pPr>
        <w:pStyle w:val="a3"/>
        <w:spacing w:before="74"/>
        <w:ind w:right="540"/>
      </w:pPr>
      <w:r>
        <w:t>Древнерусская</w:t>
      </w:r>
      <w:r>
        <w:rPr>
          <w:spacing w:val="1"/>
        </w:rPr>
        <w:t xml:space="preserve"> </w:t>
      </w:r>
      <w:r>
        <w:t>культура.</w:t>
      </w:r>
      <w:r>
        <w:rPr>
          <w:spacing w:val="1"/>
        </w:rPr>
        <w:t xml:space="preserve"> </w:t>
      </w:r>
      <w:r>
        <w:t>Формирование</w:t>
      </w:r>
      <w:r>
        <w:rPr>
          <w:spacing w:val="1"/>
        </w:rPr>
        <w:t xml:space="preserve"> </w:t>
      </w:r>
      <w:r>
        <w:t>единого</w:t>
      </w:r>
      <w:r>
        <w:rPr>
          <w:spacing w:val="1"/>
        </w:rPr>
        <w:t xml:space="preserve"> </w:t>
      </w:r>
      <w:r>
        <w:t>культурного</w:t>
      </w:r>
      <w:r>
        <w:rPr>
          <w:spacing w:val="1"/>
        </w:rPr>
        <w:t xml:space="preserve"> </w:t>
      </w:r>
      <w:r>
        <w:t>пространства.</w:t>
      </w:r>
      <w:r>
        <w:rPr>
          <w:spacing w:val="1"/>
        </w:rPr>
        <w:t xml:space="preserve"> </w:t>
      </w:r>
      <w:r>
        <w:t>Кирилло-мефодиевская</w:t>
      </w:r>
      <w:r>
        <w:rPr>
          <w:spacing w:val="1"/>
        </w:rPr>
        <w:t xml:space="preserve"> </w:t>
      </w:r>
      <w:r>
        <w:t>традиция</w:t>
      </w:r>
      <w:r>
        <w:rPr>
          <w:spacing w:val="1"/>
        </w:rPr>
        <w:t xml:space="preserve"> </w:t>
      </w:r>
      <w:r>
        <w:t>на</w:t>
      </w:r>
      <w:r>
        <w:rPr>
          <w:spacing w:val="1"/>
        </w:rPr>
        <w:t xml:space="preserve"> </w:t>
      </w:r>
      <w:r>
        <w:t>Руси.</w:t>
      </w:r>
      <w:r>
        <w:rPr>
          <w:spacing w:val="1"/>
        </w:rPr>
        <w:t xml:space="preserve"> </w:t>
      </w:r>
      <w:r>
        <w:t>Письменность.</w:t>
      </w:r>
      <w:r>
        <w:rPr>
          <w:spacing w:val="1"/>
        </w:rPr>
        <w:t xml:space="preserve"> </w:t>
      </w:r>
      <w:r>
        <w:t>Распространение</w:t>
      </w:r>
      <w:r>
        <w:rPr>
          <w:spacing w:val="1"/>
        </w:rPr>
        <w:t xml:space="preserve"> </w:t>
      </w:r>
      <w:r>
        <w:t>грамотности,</w:t>
      </w:r>
      <w:r>
        <w:rPr>
          <w:spacing w:val="1"/>
        </w:rPr>
        <w:t xml:space="preserve"> </w:t>
      </w:r>
      <w:r>
        <w:t>берестяные</w:t>
      </w:r>
      <w:r>
        <w:rPr>
          <w:spacing w:val="1"/>
        </w:rPr>
        <w:t xml:space="preserve"> </w:t>
      </w:r>
      <w:r>
        <w:t>грамоты.</w:t>
      </w:r>
      <w:r>
        <w:rPr>
          <w:spacing w:val="71"/>
        </w:rPr>
        <w:t xml:space="preserve"> </w:t>
      </w:r>
      <w:r>
        <w:rPr>
          <w:i/>
        </w:rPr>
        <w:t>«Новгородская</w:t>
      </w:r>
      <w:r>
        <w:rPr>
          <w:i/>
          <w:spacing w:val="1"/>
        </w:rPr>
        <w:t xml:space="preserve"> </w:t>
      </w:r>
      <w:r>
        <w:rPr>
          <w:i/>
        </w:rPr>
        <w:t>псалтирь».</w:t>
      </w:r>
      <w:r>
        <w:rPr>
          <w:i/>
          <w:spacing w:val="5"/>
        </w:rPr>
        <w:t xml:space="preserve"> </w:t>
      </w:r>
      <w:r>
        <w:rPr>
          <w:i/>
        </w:rPr>
        <w:t>«Остромирово</w:t>
      </w:r>
      <w:r>
        <w:rPr>
          <w:i/>
          <w:spacing w:val="8"/>
        </w:rPr>
        <w:t xml:space="preserve"> </w:t>
      </w:r>
      <w:r>
        <w:rPr>
          <w:i/>
        </w:rPr>
        <w:t>Евангелие».</w:t>
      </w:r>
      <w:r>
        <w:rPr>
          <w:i/>
          <w:spacing w:val="9"/>
        </w:rPr>
        <w:t xml:space="preserve"> </w:t>
      </w:r>
      <w:r>
        <w:t>Появление</w:t>
      </w:r>
      <w:r>
        <w:rPr>
          <w:spacing w:val="5"/>
        </w:rPr>
        <w:t xml:space="preserve"> </w:t>
      </w:r>
      <w:r>
        <w:t>древнерусской</w:t>
      </w:r>
      <w:r>
        <w:rPr>
          <w:spacing w:val="8"/>
        </w:rPr>
        <w:t xml:space="preserve"> </w:t>
      </w:r>
      <w:r>
        <w:t>литературы.</w:t>
      </w:r>
    </w:p>
    <w:p w:rsidR="00003555" w:rsidRDefault="00857D33">
      <w:pPr>
        <w:pStyle w:val="a3"/>
        <w:spacing w:before="2"/>
        <w:ind w:right="540" w:firstLine="0"/>
      </w:pPr>
      <w:r>
        <w:rPr>
          <w:i/>
        </w:rPr>
        <w:t xml:space="preserve">«Слово о Законе и Благодати». </w:t>
      </w:r>
      <w:r>
        <w:t>Произведения летописного жанра. «Повесть</w:t>
      </w:r>
      <w:r>
        <w:rPr>
          <w:spacing w:val="1"/>
        </w:rPr>
        <w:t xml:space="preserve"> </w:t>
      </w:r>
      <w:r>
        <w:t>временных лет». Первые русские жития. Произведения Владимира Мономаха.</w:t>
      </w:r>
      <w:r>
        <w:rPr>
          <w:spacing w:val="1"/>
        </w:rPr>
        <w:t xml:space="preserve"> </w:t>
      </w:r>
      <w:r>
        <w:t>Иконопись. Искусство книги. Архитектура. Начало храмового строительства:</w:t>
      </w:r>
      <w:r>
        <w:rPr>
          <w:spacing w:val="1"/>
        </w:rPr>
        <w:t xml:space="preserve"> </w:t>
      </w:r>
      <w:r>
        <w:t>Десятинная</w:t>
      </w:r>
      <w:r>
        <w:rPr>
          <w:spacing w:val="1"/>
        </w:rPr>
        <w:t xml:space="preserve"> </w:t>
      </w:r>
      <w:r>
        <w:t>церковь,</w:t>
      </w:r>
      <w:r>
        <w:rPr>
          <w:spacing w:val="1"/>
        </w:rPr>
        <w:t xml:space="preserve"> </w:t>
      </w:r>
      <w:r>
        <w:t>София</w:t>
      </w:r>
      <w:r>
        <w:rPr>
          <w:spacing w:val="1"/>
        </w:rPr>
        <w:t xml:space="preserve"> </w:t>
      </w:r>
      <w:r>
        <w:t>Киевская,</w:t>
      </w:r>
      <w:r>
        <w:rPr>
          <w:spacing w:val="1"/>
        </w:rPr>
        <w:t xml:space="preserve"> </w:t>
      </w:r>
      <w:r>
        <w:t>София</w:t>
      </w:r>
      <w:r>
        <w:rPr>
          <w:spacing w:val="1"/>
        </w:rPr>
        <w:t xml:space="preserve"> </w:t>
      </w:r>
      <w:r>
        <w:t>Новгородская.</w:t>
      </w:r>
      <w:r>
        <w:rPr>
          <w:spacing w:val="1"/>
        </w:rPr>
        <w:t xml:space="preserve"> </w:t>
      </w:r>
      <w:r>
        <w:t>Материальная</w:t>
      </w:r>
      <w:r>
        <w:rPr>
          <w:spacing w:val="-67"/>
        </w:rPr>
        <w:t xml:space="preserve"> </w:t>
      </w:r>
      <w:r>
        <w:t>культура.</w:t>
      </w:r>
      <w:r>
        <w:rPr>
          <w:spacing w:val="-2"/>
        </w:rPr>
        <w:t xml:space="preserve"> </w:t>
      </w:r>
      <w:r>
        <w:t>Ремесло. Военное</w:t>
      </w:r>
      <w:r>
        <w:rPr>
          <w:spacing w:val="-3"/>
        </w:rPr>
        <w:t xml:space="preserve"> </w:t>
      </w:r>
      <w:r>
        <w:t>дело</w:t>
      </w:r>
      <w:r>
        <w:rPr>
          <w:spacing w:val="-3"/>
        </w:rPr>
        <w:t xml:space="preserve"> </w:t>
      </w:r>
      <w:r>
        <w:t>и оружие.</w:t>
      </w:r>
    </w:p>
    <w:p w:rsidR="00003555" w:rsidRDefault="00857D33">
      <w:pPr>
        <w:pStyle w:val="2"/>
        <w:spacing w:line="322" w:lineRule="exact"/>
      </w:pPr>
      <w:r>
        <w:t>Русь</w:t>
      </w:r>
      <w:r>
        <w:rPr>
          <w:spacing w:val="-2"/>
        </w:rPr>
        <w:t xml:space="preserve"> </w:t>
      </w:r>
      <w:r>
        <w:t>в</w:t>
      </w:r>
      <w:r>
        <w:rPr>
          <w:spacing w:val="-2"/>
        </w:rPr>
        <w:t xml:space="preserve"> </w:t>
      </w:r>
      <w:r>
        <w:t>середине</w:t>
      </w:r>
      <w:r>
        <w:rPr>
          <w:spacing w:val="-1"/>
        </w:rPr>
        <w:t xml:space="preserve"> </w:t>
      </w:r>
      <w:r>
        <w:t>XII –</w:t>
      </w:r>
      <w:r>
        <w:rPr>
          <w:spacing w:val="-2"/>
        </w:rPr>
        <w:t xml:space="preserve"> </w:t>
      </w:r>
      <w:r>
        <w:t>начале</w:t>
      </w:r>
      <w:r>
        <w:rPr>
          <w:spacing w:val="-1"/>
        </w:rPr>
        <w:t xml:space="preserve"> </w:t>
      </w:r>
      <w:r>
        <w:t>XIII в.</w:t>
      </w:r>
    </w:p>
    <w:p w:rsidR="00003555" w:rsidRDefault="00857D33">
      <w:pPr>
        <w:ind w:left="963" w:right="540" w:firstLine="707"/>
        <w:jc w:val="both"/>
        <w:rPr>
          <w:i/>
          <w:sz w:val="28"/>
        </w:rPr>
      </w:pPr>
      <w:r>
        <w:rPr>
          <w:sz w:val="28"/>
        </w:rPr>
        <w:t>Формирование</w:t>
      </w:r>
      <w:r>
        <w:rPr>
          <w:spacing w:val="1"/>
          <w:sz w:val="28"/>
        </w:rPr>
        <w:t xml:space="preserve"> </w:t>
      </w:r>
      <w:r>
        <w:rPr>
          <w:sz w:val="28"/>
        </w:rPr>
        <w:t>системы</w:t>
      </w:r>
      <w:r>
        <w:rPr>
          <w:spacing w:val="1"/>
          <w:sz w:val="28"/>
        </w:rPr>
        <w:t xml:space="preserve"> </w:t>
      </w:r>
      <w:r>
        <w:rPr>
          <w:sz w:val="28"/>
        </w:rPr>
        <w:t>земель</w:t>
      </w:r>
      <w:r>
        <w:rPr>
          <w:spacing w:val="1"/>
          <w:sz w:val="28"/>
        </w:rPr>
        <w:t xml:space="preserve"> </w:t>
      </w:r>
      <w:r>
        <w:rPr>
          <w:sz w:val="28"/>
        </w:rPr>
        <w:t>–</w:t>
      </w:r>
      <w:r>
        <w:rPr>
          <w:spacing w:val="1"/>
          <w:sz w:val="28"/>
        </w:rPr>
        <w:t xml:space="preserve"> </w:t>
      </w:r>
      <w:r>
        <w:rPr>
          <w:sz w:val="28"/>
        </w:rPr>
        <w:t>самостоятельных</w:t>
      </w:r>
      <w:r>
        <w:rPr>
          <w:spacing w:val="1"/>
          <w:sz w:val="28"/>
        </w:rPr>
        <w:t xml:space="preserve"> </w:t>
      </w:r>
      <w:r>
        <w:rPr>
          <w:sz w:val="28"/>
        </w:rPr>
        <w:t>государств.</w:t>
      </w:r>
      <w:r>
        <w:rPr>
          <w:spacing w:val="1"/>
          <w:sz w:val="28"/>
        </w:rPr>
        <w:t xml:space="preserve"> </w:t>
      </w:r>
      <w:r>
        <w:rPr>
          <w:sz w:val="28"/>
        </w:rPr>
        <w:lastRenderedPageBreak/>
        <w:t>Важнейшие</w:t>
      </w:r>
      <w:r>
        <w:rPr>
          <w:spacing w:val="1"/>
          <w:sz w:val="28"/>
        </w:rPr>
        <w:t xml:space="preserve"> </w:t>
      </w:r>
      <w:r>
        <w:rPr>
          <w:sz w:val="28"/>
        </w:rPr>
        <w:t>земли,</w:t>
      </w:r>
      <w:r>
        <w:rPr>
          <w:spacing w:val="1"/>
          <w:sz w:val="28"/>
        </w:rPr>
        <w:t xml:space="preserve"> </w:t>
      </w:r>
      <w:r>
        <w:rPr>
          <w:sz w:val="28"/>
        </w:rPr>
        <w:t>управляемые</w:t>
      </w:r>
      <w:r>
        <w:rPr>
          <w:spacing w:val="1"/>
          <w:sz w:val="28"/>
        </w:rPr>
        <w:t xml:space="preserve"> </w:t>
      </w:r>
      <w:r>
        <w:rPr>
          <w:sz w:val="28"/>
        </w:rPr>
        <w:t>ветвями</w:t>
      </w:r>
      <w:r>
        <w:rPr>
          <w:spacing w:val="1"/>
          <w:sz w:val="28"/>
        </w:rPr>
        <w:t xml:space="preserve"> </w:t>
      </w:r>
      <w:r>
        <w:rPr>
          <w:sz w:val="28"/>
        </w:rPr>
        <w:t>княжеского</w:t>
      </w:r>
      <w:r>
        <w:rPr>
          <w:spacing w:val="1"/>
          <w:sz w:val="28"/>
        </w:rPr>
        <w:t xml:space="preserve"> </w:t>
      </w:r>
      <w:r>
        <w:rPr>
          <w:sz w:val="28"/>
        </w:rPr>
        <w:t>рода</w:t>
      </w:r>
      <w:r>
        <w:rPr>
          <w:spacing w:val="1"/>
          <w:sz w:val="28"/>
        </w:rPr>
        <w:t xml:space="preserve"> </w:t>
      </w:r>
      <w:r>
        <w:rPr>
          <w:sz w:val="28"/>
        </w:rPr>
        <w:t>Рюриковичей:</w:t>
      </w:r>
      <w:r>
        <w:rPr>
          <w:spacing w:val="1"/>
          <w:sz w:val="28"/>
        </w:rPr>
        <w:t xml:space="preserve"> </w:t>
      </w:r>
      <w:r>
        <w:rPr>
          <w:sz w:val="28"/>
        </w:rPr>
        <w:t>Черниговская,</w:t>
      </w:r>
      <w:r>
        <w:rPr>
          <w:spacing w:val="1"/>
          <w:sz w:val="28"/>
        </w:rPr>
        <w:t xml:space="preserve"> </w:t>
      </w:r>
      <w:r>
        <w:rPr>
          <w:sz w:val="28"/>
        </w:rPr>
        <w:t>Смоленская,</w:t>
      </w:r>
      <w:r>
        <w:rPr>
          <w:spacing w:val="1"/>
          <w:sz w:val="28"/>
        </w:rPr>
        <w:t xml:space="preserve"> </w:t>
      </w:r>
      <w:r>
        <w:rPr>
          <w:sz w:val="28"/>
        </w:rPr>
        <w:t>Галицкая,</w:t>
      </w:r>
      <w:r>
        <w:rPr>
          <w:spacing w:val="1"/>
          <w:sz w:val="28"/>
        </w:rPr>
        <w:t xml:space="preserve"> </w:t>
      </w:r>
      <w:r>
        <w:rPr>
          <w:sz w:val="28"/>
        </w:rPr>
        <w:t>Волынская,</w:t>
      </w:r>
      <w:r>
        <w:rPr>
          <w:spacing w:val="1"/>
          <w:sz w:val="28"/>
        </w:rPr>
        <w:t xml:space="preserve"> </w:t>
      </w:r>
      <w:r>
        <w:rPr>
          <w:sz w:val="28"/>
        </w:rPr>
        <w:t>Суздальская.</w:t>
      </w:r>
      <w:r>
        <w:rPr>
          <w:spacing w:val="1"/>
          <w:sz w:val="28"/>
        </w:rPr>
        <w:t xml:space="preserve"> </w:t>
      </w:r>
      <w:r>
        <w:rPr>
          <w:sz w:val="28"/>
        </w:rPr>
        <w:t>Земли,</w:t>
      </w:r>
      <w:r>
        <w:rPr>
          <w:spacing w:val="1"/>
          <w:sz w:val="28"/>
        </w:rPr>
        <w:t xml:space="preserve"> </w:t>
      </w:r>
      <w:r>
        <w:rPr>
          <w:sz w:val="28"/>
        </w:rPr>
        <w:t xml:space="preserve">имевшие особый статус: Киевская и Новгородская. </w:t>
      </w:r>
      <w:r>
        <w:rPr>
          <w:i/>
          <w:sz w:val="28"/>
        </w:rPr>
        <w:t>Эволюция общественного</w:t>
      </w:r>
      <w:r>
        <w:rPr>
          <w:i/>
          <w:spacing w:val="1"/>
          <w:sz w:val="28"/>
        </w:rPr>
        <w:t xml:space="preserve"> </w:t>
      </w:r>
      <w:r>
        <w:rPr>
          <w:i/>
          <w:sz w:val="28"/>
        </w:rPr>
        <w:t>строя</w:t>
      </w:r>
      <w:r>
        <w:rPr>
          <w:i/>
          <w:spacing w:val="-6"/>
          <w:sz w:val="28"/>
        </w:rPr>
        <w:t xml:space="preserve"> </w:t>
      </w:r>
      <w:r>
        <w:rPr>
          <w:i/>
          <w:sz w:val="28"/>
        </w:rPr>
        <w:t>и</w:t>
      </w:r>
      <w:r>
        <w:rPr>
          <w:i/>
          <w:spacing w:val="-1"/>
          <w:sz w:val="28"/>
        </w:rPr>
        <w:t xml:space="preserve"> </w:t>
      </w:r>
      <w:r>
        <w:rPr>
          <w:i/>
          <w:sz w:val="28"/>
        </w:rPr>
        <w:t>права.Внешняя</w:t>
      </w:r>
      <w:r>
        <w:rPr>
          <w:i/>
          <w:spacing w:val="-2"/>
          <w:sz w:val="28"/>
        </w:rPr>
        <w:t xml:space="preserve"> </w:t>
      </w:r>
      <w:r>
        <w:rPr>
          <w:i/>
          <w:sz w:val="28"/>
        </w:rPr>
        <w:t>политика</w:t>
      </w:r>
      <w:r>
        <w:rPr>
          <w:i/>
          <w:spacing w:val="-5"/>
          <w:sz w:val="28"/>
        </w:rPr>
        <w:t xml:space="preserve"> </w:t>
      </w:r>
      <w:r>
        <w:rPr>
          <w:i/>
          <w:sz w:val="28"/>
        </w:rPr>
        <w:t>русских</w:t>
      </w:r>
      <w:r>
        <w:rPr>
          <w:i/>
          <w:spacing w:val="-2"/>
          <w:sz w:val="28"/>
        </w:rPr>
        <w:t xml:space="preserve"> </w:t>
      </w:r>
      <w:r>
        <w:rPr>
          <w:i/>
          <w:sz w:val="28"/>
        </w:rPr>
        <w:t>земель</w:t>
      </w:r>
      <w:r>
        <w:rPr>
          <w:i/>
          <w:spacing w:val="-2"/>
          <w:sz w:val="28"/>
        </w:rPr>
        <w:t xml:space="preserve"> </w:t>
      </w:r>
      <w:r>
        <w:rPr>
          <w:i/>
          <w:sz w:val="28"/>
        </w:rPr>
        <w:t>в</w:t>
      </w:r>
      <w:r>
        <w:rPr>
          <w:i/>
          <w:spacing w:val="-2"/>
          <w:sz w:val="28"/>
        </w:rPr>
        <w:t xml:space="preserve"> </w:t>
      </w:r>
      <w:r>
        <w:rPr>
          <w:i/>
          <w:sz w:val="28"/>
        </w:rPr>
        <w:t>евразийском</w:t>
      </w:r>
      <w:r>
        <w:rPr>
          <w:i/>
          <w:spacing w:val="-1"/>
          <w:sz w:val="28"/>
        </w:rPr>
        <w:t xml:space="preserve"> </w:t>
      </w:r>
      <w:r>
        <w:rPr>
          <w:i/>
          <w:sz w:val="28"/>
        </w:rPr>
        <w:t>контексте.</w:t>
      </w:r>
    </w:p>
    <w:p w:rsidR="00003555" w:rsidRDefault="00857D33">
      <w:pPr>
        <w:pStyle w:val="a3"/>
        <w:spacing w:before="1"/>
        <w:ind w:right="540"/>
      </w:pPr>
      <w:r>
        <w:t>Формирование</w:t>
      </w:r>
      <w:r>
        <w:rPr>
          <w:spacing w:val="1"/>
        </w:rPr>
        <w:t xml:space="preserve"> </w:t>
      </w:r>
      <w:r>
        <w:t>региональных</w:t>
      </w:r>
      <w:r>
        <w:rPr>
          <w:spacing w:val="1"/>
        </w:rPr>
        <w:t xml:space="preserve"> </w:t>
      </w:r>
      <w:r>
        <w:t>центров</w:t>
      </w:r>
      <w:r>
        <w:rPr>
          <w:spacing w:val="1"/>
        </w:rPr>
        <w:t xml:space="preserve"> </w:t>
      </w:r>
      <w:r>
        <w:t>культуры:</w:t>
      </w:r>
      <w:r>
        <w:rPr>
          <w:spacing w:val="1"/>
        </w:rPr>
        <w:t xml:space="preserve"> </w:t>
      </w:r>
      <w:r>
        <w:t>летописание</w:t>
      </w:r>
      <w:r>
        <w:rPr>
          <w:spacing w:val="1"/>
        </w:rPr>
        <w:t xml:space="preserve"> </w:t>
      </w:r>
      <w:r>
        <w:t>и</w:t>
      </w:r>
      <w:r>
        <w:rPr>
          <w:spacing w:val="1"/>
        </w:rPr>
        <w:t xml:space="preserve"> </w:t>
      </w:r>
      <w:r>
        <w:t>памятники</w:t>
      </w:r>
      <w:r>
        <w:rPr>
          <w:spacing w:val="1"/>
        </w:rPr>
        <w:t xml:space="preserve"> </w:t>
      </w:r>
      <w:r>
        <w:t>литературы:</w:t>
      </w:r>
      <w:r>
        <w:rPr>
          <w:spacing w:val="1"/>
        </w:rPr>
        <w:t xml:space="preserve"> </w:t>
      </w:r>
      <w:r>
        <w:t>Киево-Печерский</w:t>
      </w:r>
      <w:r>
        <w:rPr>
          <w:spacing w:val="1"/>
        </w:rPr>
        <w:t xml:space="preserve"> </w:t>
      </w:r>
      <w:r>
        <w:t>патерик,</w:t>
      </w:r>
      <w:r>
        <w:rPr>
          <w:spacing w:val="1"/>
        </w:rPr>
        <w:t xml:space="preserve"> </w:t>
      </w:r>
      <w:r>
        <w:t>моление</w:t>
      </w:r>
      <w:r>
        <w:rPr>
          <w:spacing w:val="1"/>
        </w:rPr>
        <w:t xml:space="preserve"> </w:t>
      </w:r>
      <w:r>
        <w:t>Даниила</w:t>
      </w:r>
      <w:r>
        <w:rPr>
          <w:spacing w:val="1"/>
        </w:rPr>
        <w:t xml:space="preserve"> </w:t>
      </w:r>
      <w:r>
        <w:t>Заточника, «Слово о полку Игореве». Белокаменные храмы Северо-Восточной</w:t>
      </w:r>
      <w:r>
        <w:rPr>
          <w:spacing w:val="-67"/>
        </w:rPr>
        <w:t xml:space="preserve"> </w:t>
      </w:r>
      <w:r>
        <w:t>Руси:</w:t>
      </w:r>
      <w:r>
        <w:rPr>
          <w:spacing w:val="1"/>
        </w:rPr>
        <w:t xml:space="preserve"> </w:t>
      </w:r>
      <w:r>
        <w:t>Успенский</w:t>
      </w:r>
      <w:r>
        <w:rPr>
          <w:spacing w:val="1"/>
        </w:rPr>
        <w:t xml:space="preserve"> </w:t>
      </w:r>
      <w:r>
        <w:t>собор</w:t>
      </w:r>
      <w:r>
        <w:rPr>
          <w:spacing w:val="1"/>
        </w:rPr>
        <w:t xml:space="preserve"> </w:t>
      </w:r>
      <w:r>
        <w:t>во</w:t>
      </w:r>
      <w:r>
        <w:rPr>
          <w:spacing w:val="1"/>
        </w:rPr>
        <w:t xml:space="preserve"> </w:t>
      </w:r>
      <w:r>
        <w:t>Владимире,</w:t>
      </w:r>
      <w:r>
        <w:rPr>
          <w:spacing w:val="1"/>
        </w:rPr>
        <w:t xml:space="preserve"> </w:t>
      </w:r>
      <w:r>
        <w:t>церковь</w:t>
      </w:r>
      <w:r>
        <w:rPr>
          <w:spacing w:val="1"/>
        </w:rPr>
        <w:t xml:space="preserve"> </w:t>
      </w:r>
      <w:r>
        <w:t>Покрова</w:t>
      </w:r>
      <w:r>
        <w:rPr>
          <w:spacing w:val="1"/>
        </w:rPr>
        <w:t xml:space="preserve"> </w:t>
      </w:r>
      <w:r>
        <w:t>на</w:t>
      </w:r>
      <w:r>
        <w:rPr>
          <w:spacing w:val="1"/>
        </w:rPr>
        <w:t xml:space="preserve"> </w:t>
      </w:r>
      <w:r>
        <w:t>Нерли,</w:t>
      </w:r>
      <w:r>
        <w:rPr>
          <w:spacing w:val="1"/>
        </w:rPr>
        <w:t xml:space="preserve"> </w:t>
      </w:r>
      <w:r>
        <w:t>Георгиевский</w:t>
      </w:r>
      <w:r>
        <w:rPr>
          <w:spacing w:val="-1"/>
        </w:rPr>
        <w:t xml:space="preserve"> </w:t>
      </w:r>
      <w:r>
        <w:t>собор</w:t>
      </w:r>
      <w:r>
        <w:rPr>
          <w:spacing w:val="-1"/>
        </w:rPr>
        <w:t xml:space="preserve"> </w:t>
      </w:r>
      <w:r>
        <w:t>Юрьева-Польского.</w:t>
      </w:r>
    </w:p>
    <w:p w:rsidR="00003555" w:rsidRDefault="00857D33">
      <w:pPr>
        <w:pStyle w:val="2"/>
        <w:spacing w:before="1" w:line="322" w:lineRule="exact"/>
        <w:rPr>
          <w:b w:val="0"/>
        </w:rPr>
      </w:pPr>
      <w:r>
        <w:t>Русские</w:t>
      </w:r>
      <w:r>
        <w:rPr>
          <w:spacing w:val="-2"/>
        </w:rPr>
        <w:t xml:space="preserve"> </w:t>
      </w:r>
      <w:r>
        <w:t>земли</w:t>
      </w:r>
      <w:r>
        <w:rPr>
          <w:spacing w:val="-2"/>
        </w:rPr>
        <w:t xml:space="preserve"> </w:t>
      </w:r>
      <w:r>
        <w:t>в</w:t>
      </w:r>
      <w:r>
        <w:rPr>
          <w:spacing w:val="-2"/>
        </w:rPr>
        <w:t xml:space="preserve"> </w:t>
      </w:r>
      <w:r>
        <w:t>середине</w:t>
      </w:r>
      <w:r>
        <w:rPr>
          <w:spacing w:val="-1"/>
        </w:rPr>
        <w:t xml:space="preserve"> </w:t>
      </w:r>
      <w:r>
        <w:t>XIII</w:t>
      </w:r>
      <w:r>
        <w:rPr>
          <w:spacing w:val="1"/>
        </w:rPr>
        <w:t xml:space="preserve"> </w:t>
      </w:r>
      <w:r>
        <w:t>-</w:t>
      </w:r>
      <w:r>
        <w:rPr>
          <w:spacing w:val="-2"/>
        </w:rPr>
        <w:t xml:space="preserve"> </w:t>
      </w:r>
      <w:r>
        <w:t>XIV</w:t>
      </w:r>
      <w:r>
        <w:rPr>
          <w:spacing w:val="-2"/>
        </w:rPr>
        <w:t xml:space="preserve"> </w:t>
      </w:r>
      <w:r>
        <w:t>в</w:t>
      </w:r>
      <w:r>
        <w:rPr>
          <w:b w:val="0"/>
        </w:rPr>
        <w:t>.</w:t>
      </w:r>
    </w:p>
    <w:p w:rsidR="00003555" w:rsidRDefault="00857D33">
      <w:pPr>
        <w:pStyle w:val="a3"/>
        <w:ind w:right="543"/>
      </w:pPr>
      <w:r>
        <w:t>Возникновение</w:t>
      </w:r>
      <w:r>
        <w:rPr>
          <w:spacing w:val="1"/>
        </w:rPr>
        <w:t xml:space="preserve"> </w:t>
      </w:r>
      <w:r>
        <w:t>Монгольской</w:t>
      </w:r>
      <w:r>
        <w:rPr>
          <w:spacing w:val="1"/>
        </w:rPr>
        <w:t xml:space="preserve"> </w:t>
      </w:r>
      <w:r>
        <w:t>империи.</w:t>
      </w:r>
      <w:r>
        <w:rPr>
          <w:spacing w:val="1"/>
        </w:rPr>
        <w:t xml:space="preserve"> </w:t>
      </w:r>
      <w:r>
        <w:t>Завоевания</w:t>
      </w:r>
      <w:r>
        <w:rPr>
          <w:spacing w:val="1"/>
        </w:rPr>
        <w:t xml:space="preserve"> </w:t>
      </w:r>
      <w:r>
        <w:t>Чингисхана</w:t>
      </w:r>
      <w:r>
        <w:rPr>
          <w:spacing w:val="1"/>
        </w:rPr>
        <w:t xml:space="preserve"> </w:t>
      </w:r>
      <w:r>
        <w:t>и</w:t>
      </w:r>
      <w:r>
        <w:rPr>
          <w:spacing w:val="1"/>
        </w:rPr>
        <w:t xml:space="preserve"> </w:t>
      </w:r>
      <w:r>
        <w:t>его</w:t>
      </w:r>
      <w:r>
        <w:rPr>
          <w:spacing w:val="1"/>
        </w:rPr>
        <w:t xml:space="preserve"> </w:t>
      </w:r>
      <w:r>
        <w:t>потомков.</w:t>
      </w:r>
      <w:r>
        <w:rPr>
          <w:spacing w:val="1"/>
        </w:rPr>
        <w:t xml:space="preserve"> </w:t>
      </w:r>
      <w:r>
        <w:t>Походы</w:t>
      </w:r>
      <w:r>
        <w:rPr>
          <w:spacing w:val="1"/>
        </w:rPr>
        <w:t xml:space="preserve"> </w:t>
      </w:r>
      <w:r>
        <w:t>Батыя</w:t>
      </w:r>
      <w:r>
        <w:rPr>
          <w:spacing w:val="1"/>
        </w:rPr>
        <w:t xml:space="preserve"> </w:t>
      </w:r>
      <w:r>
        <w:t>на</w:t>
      </w:r>
      <w:r>
        <w:rPr>
          <w:spacing w:val="1"/>
        </w:rPr>
        <w:t xml:space="preserve"> </w:t>
      </w:r>
      <w:r>
        <w:t>Восточную</w:t>
      </w:r>
      <w:r>
        <w:rPr>
          <w:spacing w:val="1"/>
        </w:rPr>
        <w:t xml:space="preserve"> </w:t>
      </w:r>
      <w:r>
        <w:t>Европу.</w:t>
      </w:r>
      <w:r>
        <w:rPr>
          <w:spacing w:val="1"/>
        </w:rPr>
        <w:t xml:space="preserve"> </w:t>
      </w:r>
      <w:r>
        <w:t>Возникновение</w:t>
      </w:r>
      <w:r>
        <w:rPr>
          <w:spacing w:val="70"/>
        </w:rPr>
        <w:t xml:space="preserve"> </w:t>
      </w:r>
      <w:r>
        <w:t>Золотой</w:t>
      </w:r>
      <w:r>
        <w:rPr>
          <w:spacing w:val="1"/>
        </w:rPr>
        <w:t xml:space="preserve"> </w:t>
      </w:r>
      <w:r>
        <w:t>орды.</w:t>
      </w:r>
      <w:r>
        <w:rPr>
          <w:spacing w:val="1"/>
        </w:rPr>
        <w:t xml:space="preserve"> </w:t>
      </w:r>
      <w:r>
        <w:t>Судьбы</w:t>
      </w:r>
      <w:r>
        <w:rPr>
          <w:spacing w:val="1"/>
        </w:rPr>
        <w:t xml:space="preserve"> </w:t>
      </w:r>
      <w:r>
        <w:t>русских</w:t>
      </w:r>
      <w:r>
        <w:rPr>
          <w:spacing w:val="1"/>
        </w:rPr>
        <w:t xml:space="preserve"> </w:t>
      </w:r>
      <w:r>
        <w:t>земель</w:t>
      </w:r>
      <w:r>
        <w:rPr>
          <w:spacing w:val="1"/>
        </w:rPr>
        <w:t xml:space="preserve"> </w:t>
      </w:r>
      <w:r>
        <w:t>после</w:t>
      </w:r>
      <w:r>
        <w:rPr>
          <w:spacing w:val="1"/>
        </w:rPr>
        <w:t xml:space="preserve"> </w:t>
      </w:r>
      <w:r>
        <w:t>монгольского</w:t>
      </w:r>
      <w:r>
        <w:rPr>
          <w:spacing w:val="1"/>
        </w:rPr>
        <w:t xml:space="preserve"> </w:t>
      </w:r>
      <w:r>
        <w:t>нашествия.</w:t>
      </w:r>
      <w:r>
        <w:rPr>
          <w:spacing w:val="1"/>
        </w:rPr>
        <w:t xml:space="preserve"> </w:t>
      </w:r>
      <w:r>
        <w:t>Система</w:t>
      </w:r>
      <w:r>
        <w:rPr>
          <w:spacing w:val="1"/>
        </w:rPr>
        <w:t xml:space="preserve"> </w:t>
      </w:r>
      <w:r>
        <w:t>зависимости</w:t>
      </w:r>
      <w:r>
        <w:rPr>
          <w:spacing w:val="-1"/>
        </w:rPr>
        <w:t xml:space="preserve"> </w:t>
      </w:r>
      <w:r>
        <w:t>русских земель</w:t>
      </w:r>
      <w:r>
        <w:rPr>
          <w:spacing w:val="-3"/>
        </w:rPr>
        <w:t xml:space="preserve"> </w:t>
      </w:r>
      <w:r>
        <w:t>от</w:t>
      </w:r>
      <w:r>
        <w:rPr>
          <w:spacing w:val="-3"/>
        </w:rPr>
        <w:t xml:space="preserve"> </w:t>
      </w:r>
      <w:r>
        <w:t>ордынских</w:t>
      </w:r>
      <w:r>
        <w:rPr>
          <w:spacing w:val="-4"/>
        </w:rPr>
        <w:t xml:space="preserve"> </w:t>
      </w:r>
      <w:r>
        <w:t>ханов</w:t>
      </w:r>
      <w:r>
        <w:rPr>
          <w:spacing w:val="-3"/>
        </w:rPr>
        <w:t xml:space="preserve"> </w:t>
      </w:r>
      <w:r>
        <w:t>(т.н.</w:t>
      </w:r>
      <w:r>
        <w:rPr>
          <w:spacing w:val="-2"/>
        </w:rPr>
        <w:t xml:space="preserve"> </w:t>
      </w:r>
      <w:r>
        <w:t>«ордынское иго»).</w:t>
      </w:r>
    </w:p>
    <w:p w:rsidR="00003555" w:rsidRDefault="00857D33">
      <w:pPr>
        <w:ind w:left="963" w:right="541" w:firstLine="707"/>
        <w:jc w:val="both"/>
        <w:rPr>
          <w:i/>
          <w:sz w:val="28"/>
        </w:rPr>
      </w:pPr>
      <w:r>
        <w:rPr>
          <w:sz w:val="28"/>
        </w:rPr>
        <w:t>Южные</w:t>
      </w:r>
      <w:r>
        <w:rPr>
          <w:spacing w:val="1"/>
          <w:sz w:val="28"/>
        </w:rPr>
        <w:t xml:space="preserve"> </w:t>
      </w:r>
      <w:r>
        <w:rPr>
          <w:sz w:val="28"/>
        </w:rPr>
        <w:t>и</w:t>
      </w:r>
      <w:r>
        <w:rPr>
          <w:spacing w:val="1"/>
          <w:sz w:val="28"/>
        </w:rPr>
        <w:t xml:space="preserve"> </w:t>
      </w:r>
      <w:r>
        <w:rPr>
          <w:sz w:val="28"/>
        </w:rPr>
        <w:t>западные</w:t>
      </w:r>
      <w:r>
        <w:rPr>
          <w:spacing w:val="1"/>
          <w:sz w:val="28"/>
        </w:rPr>
        <w:t xml:space="preserve"> </w:t>
      </w:r>
      <w:r>
        <w:rPr>
          <w:sz w:val="28"/>
        </w:rPr>
        <w:t>русские</w:t>
      </w:r>
      <w:r>
        <w:rPr>
          <w:spacing w:val="1"/>
          <w:sz w:val="28"/>
        </w:rPr>
        <w:t xml:space="preserve"> </w:t>
      </w:r>
      <w:r>
        <w:rPr>
          <w:sz w:val="28"/>
        </w:rPr>
        <w:t>земли.</w:t>
      </w:r>
      <w:r>
        <w:rPr>
          <w:spacing w:val="1"/>
          <w:sz w:val="28"/>
        </w:rPr>
        <w:t xml:space="preserve"> </w:t>
      </w:r>
      <w:r>
        <w:rPr>
          <w:sz w:val="28"/>
        </w:rPr>
        <w:t>Возникновение</w:t>
      </w:r>
      <w:r>
        <w:rPr>
          <w:spacing w:val="1"/>
          <w:sz w:val="28"/>
        </w:rPr>
        <w:t xml:space="preserve"> </w:t>
      </w:r>
      <w:r>
        <w:rPr>
          <w:sz w:val="28"/>
        </w:rPr>
        <w:t>Литовского</w:t>
      </w:r>
      <w:r>
        <w:rPr>
          <w:spacing w:val="1"/>
          <w:sz w:val="28"/>
        </w:rPr>
        <w:t xml:space="preserve"> </w:t>
      </w:r>
      <w:r>
        <w:rPr>
          <w:sz w:val="28"/>
        </w:rPr>
        <w:t xml:space="preserve">государства и включение в его состав части русских земель. </w:t>
      </w:r>
      <w:r>
        <w:rPr>
          <w:i/>
          <w:sz w:val="28"/>
        </w:rPr>
        <w:t>Северо-западные</w:t>
      </w:r>
      <w:r>
        <w:rPr>
          <w:i/>
          <w:spacing w:val="1"/>
          <w:sz w:val="28"/>
        </w:rPr>
        <w:t xml:space="preserve"> </w:t>
      </w:r>
      <w:r>
        <w:rPr>
          <w:i/>
          <w:sz w:val="28"/>
        </w:rPr>
        <w:t>земли: Новгородская и Псковская. Политический строй Новгорода и Пскова.</w:t>
      </w:r>
      <w:r>
        <w:rPr>
          <w:i/>
          <w:spacing w:val="1"/>
          <w:sz w:val="28"/>
        </w:rPr>
        <w:t xml:space="preserve"> </w:t>
      </w:r>
      <w:r>
        <w:rPr>
          <w:i/>
          <w:sz w:val="28"/>
        </w:rPr>
        <w:t>Роль</w:t>
      </w:r>
      <w:r>
        <w:rPr>
          <w:i/>
          <w:spacing w:val="-2"/>
          <w:sz w:val="28"/>
        </w:rPr>
        <w:t xml:space="preserve"> </w:t>
      </w:r>
      <w:r>
        <w:rPr>
          <w:i/>
          <w:sz w:val="28"/>
        </w:rPr>
        <w:t>вече</w:t>
      </w:r>
      <w:r>
        <w:rPr>
          <w:i/>
          <w:spacing w:val="-3"/>
          <w:sz w:val="28"/>
        </w:rPr>
        <w:t xml:space="preserve"> </w:t>
      </w:r>
      <w:r>
        <w:rPr>
          <w:i/>
          <w:sz w:val="28"/>
        </w:rPr>
        <w:t>и князя.</w:t>
      </w:r>
      <w:r>
        <w:rPr>
          <w:i/>
          <w:spacing w:val="-1"/>
          <w:sz w:val="28"/>
        </w:rPr>
        <w:t xml:space="preserve"> </w:t>
      </w:r>
      <w:r>
        <w:rPr>
          <w:i/>
          <w:sz w:val="28"/>
        </w:rPr>
        <w:t>Новгород</w:t>
      </w:r>
      <w:r>
        <w:rPr>
          <w:i/>
          <w:spacing w:val="-5"/>
          <w:sz w:val="28"/>
        </w:rPr>
        <w:t xml:space="preserve"> </w:t>
      </w:r>
      <w:r>
        <w:rPr>
          <w:i/>
          <w:sz w:val="28"/>
        </w:rPr>
        <w:t>в системе балтийских</w:t>
      </w:r>
      <w:r>
        <w:rPr>
          <w:i/>
          <w:spacing w:val="-1"/>
          <w:sz w:val="28"/>
        </w:rPr>
        <w:t xml:space="preserve"> </w:t>
      </w:r>
      <w:r>
        <w:rPr>
          <w:i/>
          <w:sz w:val="28"/>
        </w:rPr>
        <w:t>связей.</w:t>
      </w:r>
    </w:p>
    <w:p w:rsidR="00003555" w:rsidRDefault="00857D33">
      <w:pPr>
        <w:pStyle w:val="a3"/>
        <w:ind w:right="540"/>
      </w:pPr>
      <w:r>
        <w:t>Ордена крестоносцев и борьба с их экспансией на западных границах</w:t>
      </w:r>
      <w:r>
        <w:rPr>
          <w:spacing w:val="1"/>
        </w:rPr>
        <w:t xml:space="preserve"> </w:t>
      </w:r>
      <w:r>
        <w:t>Руси. Александр Невский: его взаимоотношения с Ордой. Княжества Северо-</w:t>
      </w:r>
      <w:r>
        <w:rPr>
          <w:spacing w:val="1"/>
        </w:rPr>
        <w:t xml:space="preserve"> </w:t>
      </w:r>
      <w:r>
        <w:t>Восточной Руси. Борьба за великое княжение Владимирское. Противостояние</w:t>
      </w:r>
      <w:r>
        <w:rPr>
          <w:spacing w:val="1"/>
        </w:rPr>
        <w:t xml:space="preserve"> </w:t>
      </w:r>
      <w:r>
        <w:t>Твери</w:t>
      </w:r>
      <w:r>
        <w:rPr>
          <w:spacing w:val="1"/>
        </w:rPr>
        <w:t xml:space="preserve"> </w:t>
      </w:r>
      <w:r>
        <w:t>и</w:t>
      </w:r>
      <w:r>
        <w:rPr>
          <w:spacing w:val="1"/>
        </w:rPr>
        <w:t xml:space="preserve"> </w:t>
      </w:r>
      <w:r>
        <w:t>Москвы.</w:t>
      </w:r>
      <w:r>
        <w:rPr>
          <w:spacing w:val="1"/>
        </w:rPr>
        <w:t xml:space="preserve"> </w:t>
      </w:r>
      <w:r>
        <w:t>Усиление</w:t>
      </w:r>
      <w:r>
        <w:rPr>
          <w:spacing w:val="1"/>
        </w:rPr>
        <w:t xml:space="preserve"> </w:t>
      </w:r>
      <w:r>
        <w:t>Московского</w:t>
      </w:r>
      <w:r>
        <w:rPr>
          <w:spacing w:val="1"/>
        </w:rPr>
        <w:t xml:space="preserve"> </w:t>
      </w:r>
      <w:r>
        <w:t>княжества.</w:t>
      </w:r>
      <w:r>
        <w:rPr>
          <w:spacing w:val="1"/>
        </w:rPr>
        <w:t xml:space="preserve"> </w:t>
      </w:r>
      <w:r>
        <w:t>Дмитрий</w:t>
      </w:r>
      <w:r>
        <w:rPr>
          <w:spacing w:val="1"/>
        </w:rPr>
        <w:t xml:space="preserve"> </w:t>
      </w:r>
      <w:r>
        <w:t>Донской.</w:t>
      </w:r>
      <w:r>
        <w:rPr>
          <w:spacing w:val="1"/>
        </w:rPr>
        <w:t xml:space="preserve"> </w:t>
      </w:r>
      <w:r>
        <w:t>Куликовская</w:t>
      </w:r>
      <w:r>
        <w:rPr>
          <w:spacing w:val="1"/>
        </w:rPr>
        <w:t xml:space="preserve"> </w:t>
      </w:r>
      <w:r>
        <w:t>битва.</w:t>
      </w:r>
      <w:r>
        <w:rPr>
          <w:spacing w:val="1"/>
        </w:rPr>
        <w:t xml:space="preserve"> </w:t>
      </w:r>
      <w:r>
        <w:t>Закрепление</w:t>
      </w:r>
      <w:r>
        <w:rPr>
          <w:spacing w:val="1"/>
        </w:rPr>
        <w:t xml:space="preserve"> </w:t>
      </w:r>
      <w:r>
        <w:t>первенствующего</w:t>
      </w:r>
      <w:r>
        <w:rPr>
          <w:spacing w:val="1"/>
        </w:rPr>
        <w:t xml:space="preserve"> </w:t>
      </w:r>
      <w:r>
        <w:t>положения</w:t>
      </w:r>
      <w:r>
        <w:rPr>
          <w:spacing w:val="1"/>
        </w:rPr>
        <w:t xml:space="preserve"> </w:t>
      </w:r>
      <w:r>
        <w:t>московских</w:t>
      </w:r>
      <w:r>
        <w:rPr>
          <w:spacing w:val="1"/>
        </w:rPr>
        <w:t xml:space="preserve"> </w:t>
      </w:r>
      <w:r>
        <w:t>князей.</w:t>
      </w:r>
    </w:p>
    <w:p w:rsidR="00003555" w:rsidRDefault="00857D33">
      <w:pPr>
        <w:pStyle w:val="a3"/>
        <w:ind w:right="547"/>
      </w:pPr>
      <w:r>
        <w:t>Перенос митрополичьей кафедры в Москву. Роль православной церкви в</w:t>
      </w:r>
      <w:r>
        <w:rPr>
          <w:spacing w:val="-67"/>
        </w:rPr>
        <w:t xml:space="preserve"> </w:t>
      </w:r>
      <w:r>
        <w:t>ордынский</w:t>
      </w:r>
      <w:r>
        <w:rPr>
          <w:spacing w:val="1"/>
        </w:rPr>
        <w:t xml:space="preserve"> </w:t>
      </w:r>
      <w:r>
        <w:t>период</w:t>
      </w:r>
      <w:r>
        <w:rPr>
          <w:spacing w:val="1"/>
        </w:rPr>
        <w:t xml:space="preserve"> </w:t>
      </w:r>
      <w:r>
        <w:t>русской</w:t>
      </w:r>
      <w:r>
        <w:rPr>
          <w:spacing w:val="1"/>
        </w:rPr>
        <w:t xml:space="preserve"> </w:t>
      </w:r>
      <w:r>
        <w:t>истории.</w:t>
      </w:r>
      <w:r>
        <w:rPr>
          <w:spacing w:val="1"/>
        </w:rPr>
        <w:t xml:space="preserve"> </w:t>
      </w:r>
      <w:r>
        <w:t>Сергий</w:t>
      </w:r>
      <w:r>
        <w:rPr>
          <w:spacing w:val="1"/>
        </w:rPr>
        <w:t xml:space="preserve"> </w:t>
      </w:r>
      <w:r>
        <w:t>Радонежский.</w:t>
      </w:r>
      <w:r>
        <w:rPr>
          <w:spacing w:val="1"/>
        </w:rPr>
        <w:t xml:space="preserve"> </w:t>
      </w:r>
      <w:r>
        <w:t>Расцвет</w:t>
      </w:r>
      <w:r>
        <w:rPr>
          <w:spacing w:val="1"/>
        </w:rPr>
        <w:t xml:space="preserve"> </w:t>
      </w:r>
      <w:r>
        <w:t>раннемосковского</w:t>
      </w:r>
      <w:r>
        <w:rPr>
          <w:spacing w:val="-4"/>
        </w:rPr>
        <w:t xml:space="preserve"> </w:t>
      </w:r>
      <w:r>
        <w:t>искусства.</w:t>
      </w:r>
      <w:r>
        <w:rPr>
          <w:spacing w:val="-1"/>
        </w:rPr>
        <w:t xml:space="preserve"> </w:t>
      </w:r>
      <w:r>
        <w:t>Соборы Кремля.</w:t>
      </w:r>
    </w:p>
    <w:p w:rsidR="00003555" w:rsidRDefault="00857D33">
      <w:pPr>
        <w:pStyle w:val="2"/>
        <w:spacing w:line="242" w:lineRule="auto"/>
        <w:ind w:left="963" w:right="546" w:firstLine="707"/>
      </w:pPr>
      <w:r>
        <w:t>Народы и государства степной зоны Восточной Европы и Сибири в</w:t>
      </w:r>
      <w:r>
        <w:rPr>
          <w:spacing w:val="1"/>
        </w:rPr>
        <w:t xml:space="preserve"> </w:t>
      </w:r>
      <w:r>
        <w:t>XIII-XV</w:t>
      </w:r>
      <w:r>
        <w:rPr>
          <w:spacing w:val="-2"/>
        </w:rPr>
        <w:t xml:space="preserve"> </w:t>
      </w:r>
      <w:r>
        <w:t>вв.</w:t>
      </w:r>
    </w:p>
    <w:p w:rsidR="00003555" w:rsidRDefault="00857D33">
      <w:pPr>
        <w:pStyle w:val="a3"/>
        <w:ind w:right="550"/>
      </w:pPr>
      <w:r>
        <w:t>Золотая орда: государственный строй, население, экономика, культура.</w:t>
      </w:r>
      <w:r>
        <w:rPr>
          <w:spacing w:val="1"/>
        </w:rPr>
        <w:t xml:space="preserve"> </w:t>
      </w:r>
      <w:r>
        <w:t>Города и кочевые степи. Принятие ислама. Ослабление государства во второй</w:t>
      </w:r>
      <w:r>
        <w:rPr>
          <w:spacing w:val="1"/>
        </w:rPr>
        <w:t xml:space="preserve"> </w:t>
      </w:r>
      <w:r>
        <w:t>половине</w:t>
      </w:r>
      <w:r>
        <w:rPr>
          <w:spacing w:val="-1"/>
        </w:rPr>
        <w:t xml:space="preserve"> </w:t>
      </w:r>
      <w:r>
        <w:t>XIV</w:t>
      </w:r>
      <w:r>
        <w:rPr>
          <w:spacing w:val="-1"/>
        </w:rPr>
        <w:t xml:space="preserve"> </w:t>
      </w:r>
      <w:r>
        <w:t>в.,</w:t>
      </w:r>
      <w:r>
        <w:rPr>
          <w:spacing w:val="-1"/>
        </w:rPr>
        <w:t xml:space="preserve"> </w:t>
      </w:r>
      <w:r>
        <w:t>нашествие Тимура.</w:t>
      </w:r>
    </w:p>
    <w:p w:rsidR="00003555" w:rsidRDefault="00857D33" w:rsidP="00D724DF">
      <w:pPr>
        <w:pStyle w:val="a3"/>
        <w:ind w:right="544"/>
        <w:rPr>
          <w:i/>
        </w:rPr>
      </w:pPr>
      <w:r>
        <w:t>Распад Золотой орды, образование татарских ханств. Казанское ханство.</w:t>
      </w:r>
      <w:r>
        <w:rPr>
          <w:spacing w:val="1"/>
        </w:rPr>
        <w:t xml:space="preserve"> </w:t>
      </w:r>
      <w:r>
        <w:t>Сибирское</w:t>
      </w:r>
      <w:r>
        <w:rPr>
          <w:spacing w:val="29"/>
        </w:rPr>
        <w:t xml:space="preserve"> </w:t>
      </w:r>
      <w:r>
        <w:t>ханство.</w:t>
      </w:r>
      <w:r>
        <w:rPr>
          <w:spacing w:val="31"/>
        </w:rPr>
        <w:t xml:space="preserve"> </w:t>
      </w:r>
      <w:r>
        <w:t>Астраханское</w:t>
      </w:r>
      <w:r>
        <w:rPr>
          <w:spacing w:val="29"/>
        </w:rPr>
        <w:t xml:space="preserve"> </w:t>
      </w:r>
      <w:r>
        <w:t>ханство.</w:t>
      </w:r>
      <w:r>
        <w:rPr>
          <w:spacing w:val="31"/>
        </w:rPr>
        <w:t xml:space="preserve"> </w:t>
      </w:r>
      <w:r>
        <w:t>Ногайская</w:t>
      </w:r>
      <w:r>
        <w:rPr>
          <w:spacing w:val="31"/>
        </w:rPr>
        <w:t xml:space="preserve"> </w:t>
      </w:r>
      <w:r>
        <w:t>орда.</w:t>
      </w:r>
      <w:r>
        <w:rPr>
          <w:spacing w:val="31"/>
        </w:rPr>
        <w:t xml:space="preserve"> </w:t>
      </w:r>
      <w:r>
        <w:t>Крымскоеханство.</w:t>
      </w:r>
      <w:r>
        <w:rPr>
          <w:spacing w:val="1"/>
        </w:rPr>
        <w:t xml:space="preserve"> </w:t>
      </w:r>
      <w:r>
        <w:rPr>
          <w:i/>
        </w:rPr>
        <w:t>Касимовское</w:t>
      </w:r>
      <w:r>
        <w:rPr>
          <w:i/>
          <w:spacing w:val="1"/>
        </w:rPr>
        <w:t xml:space="preserve"> </w:t>
      </w:r>
      <w:r>
        <w:rPr>
          <w:i/>
        </w:rPr>
        <w:t>ханство.</w:t>
      </w:r>
      <w:r>
        <w:rPr>
          <w:i/>
          <w:spacing w:val="1"/>
        </w:rPr>
        <w:t xml:space="preserve"> </w:t>
      </w:r>
      <w:r>
        <w:t>Дикое</w:t>
      </w:r>
      <w:r>
        <w:rPr>
          <w:spacing w:val="1"/>
        </w:rPr>
        <w:t xml:space="preserve"> </w:t>
      </w:r>
      <w:r>
        <w:t>поле.</w:t>
      </w:r>
      <w:r>
        <w:rPr>
          <w:spacing w:val="1"/>
        </w:rPr>
        <w:t xml:space="preserve"> </w:t>
      </w:r>
      <w:r>
        <w:t>Народы</w:t>
      </w:r>
      <w:r>
        <w:rPr>
          <w:spacing w:val="1"/>
        </w:rPr>
        <w:t xml:space="preserve"> </w:t>
      </w:r>
      <w:r>
        <w:t>Северного</w:t>
      </w:r>
      <w:r>
        <w:rPr>
          <w:spacing w:val="1"/>
        </w:rPr>
        <w:t xml:space="preserve"> </w:t>
      </w:r>
      <w:r>
        <w:t>Кавказа.</w:t>
      </w:r>
      <w:r>
        <w:rPr>
          <w:spacing w:val="1"/>
        </w:rPr>
        <w:t xml:space="preserve"> </w:t>
      </w:r>
      <w:r>
        <w:rPr>
          <w:i/>
        </w:rPr>
        <w:t>Итальянские</w:t>
      </w:r>
      <w:r>
        <w:rPr>
          <w:i/>
          <w:spacing w:val="1"/>
        </w:rPr>
        <w:t xml:space="preserve"> </w:t>
      </w:r>
      <w:r>
        <w:rPr>
          <w:i/>
        </w:rPr>
        <w:t>фактории</w:t>
      </w:r>
      <w:r>
        <w:rPr>
          <w:i/>
          <w:spacing w:val="1"/>
        </w:rPr>
        <w:t xml:space="preserve"> </w:t>
      </w:r>
      <w:r>
        <w:rPr>
          <w:i/>
        </w:rPr>
        <w:t>Причерноморья</w:t>
      </w:r>
      <w:r>
        <w:rPr>
          <w:i/>
          <w:spacing w:val="1"/>
        </w:rPr>
        <w:t xml:space="preserve"> </w:t>
      </w:r>
      <w:r>
        <w:rPr>
          <w:i/>
        </w:rPr>
        <w:t>(Каффа,</w:t>
      </w:r>
      <w:r>
        <w:rPr>
          <w:i/>
          <w:spacing w:val="1"/>
        </w:rPr>
        <w:t xml:space="preserve"> </w:t>
      </w:r>
      <w:r>
        <w:rPr>
          <w:i/>
        </w:rPr>
        <w:t>Тана,</w:t>
      </w:r>
      <w:r>
        <w:rPr>
          <w:i/>
          <w:spacing w:val="1"/>
        </w:rPr>
        <w:t xml:space="preserve"> </w:t>
      </w:r>
      <w:r>
        <w:rPr>
          <w:i/>
        </w:rPr>
        <w:t>Солдайя</w:t>
      </w:r>
      <w:r>
        <w:rPr>
          <w:i/>
          <w:spacing w:val="1"/>
        </w:rPr>
        <w:t xml:space="preserve"> </w:t>
      </w:r>
      <w:r>
        <w:rPr>
          <w:i/>
        </w:rPr>
        <w:t>и</w:t>
      </w:r>
      <w:r>
        <w:rPr>
          <w:i/>
          <w:spacing w:val="1"/>
        </w:rPr>
        <w:t xml:space="preserve"> </w:t>
      </w:r>
      <w:r>
        <w:rPr>
          <w:i/>
        </w:rPr>
        <w:t>др)</w:t>
      </w:r>
      <w:r>
        <w:rPr>
          <w:i/>
          <w:spacing w:val="70"/>
        </w:rPr>
        <w:t xml:space="preserve"> </w:t>
      </w:r>
      <w:r>
        <w:rPr>
          <w:i/>
        </w:rPr>
        <w:t>и их</w:t>
      </w:r>
      <w:r>
        <w:rPr>
          <w:i/>
          <w:spacing w:val="-67"/>
        </w:rPr>
        <w:t xml:space="preserve"> </w:t>
      </w:r>
      <w:r>
        <w:rPr>
          <w:i/>
        </w:rPr>
        <w:t>роль</w:t>
      </w:r>
      <w:r>
        <w:rPr>
          <w:i/>
          <w:spacing w:val="-6"/>
        </w:rPr>
        <w:t xml:space="preserve"> </w:t>
      </w:r>
      <w:r>
        <w:rPr>
          <w:i/>
        </w:rPr>
        <w:t>в</w:t>
      </w:r>
      <w:r>
        <w:rPr>
          <w:i/>
          <w:spacing w:val="-2"/>
        </w:rPr>
        <w:t xml:space="preserve"> </w:t>
      </w:r>
      <w:r>
        <w:rPr>
          <w:i/>
        </w:rPr>
        <w:t>системе</w:t>
      </w:r>
      <w:r>
        <w:rPr>
          <w:i/>
          <w:spacing w:val="-2"/>
        </w:rPr>
        <w:t xml:space="preserve"> </w:t>
      </w:r>
      <w:r>
        <w:rPr>
          <w:i/>
        </w:rPr>
        <w:t>торговых</w:t>
      </w:r>
      <w:r>
        <w:rPr>
          <w:i/>
          <w:spacing w:val="-2"/>
        </w:rPr>
        <w:t xml:space="preserve"> </w:t>
      </w:r>
      <w:r>
        <w:rPr>
          <w:i/>
        </w:rPr>
        <w:t>и</w:t>
      </w:r>
      <w:r>
        <w:rPr>
          <w:i/>
          <w:spacing w:val="-5"/>
        </w:rPr>
        <w:t xml:space="preserve"> </w:t>
      </w:r>
      <w:r>
        <w:rPr>
          <w:i/>
        </w:rPr>
        <w:t>политических</w:t>
      </w:r>
      <w:r>
        <w:rPr>
          <w:i/>
          <w:spacing w:val="-1"/>
        </w:rPr>
        <w:t xml:space="preserve"> </w:t>
      </w:r>
      <w:r>
        <w:rPr>
          <w:i/>
        </w:rPr>
        <w:t>связей</w:t>
      </w:r>
      <w:r>
        <w:rPr>
          <w:i/>
          <w:spacing w:val="-1"/>
        </w:rPr>
        <w:t xml:space="preserve"> </w:t>
      </w:r>
      <w:r>
        <w:rPr>
          <w:i/>
        </w:rPr>
        <w:t>Руси</w:t>
      </w:r>
      <w:r>
        <w:rPr>
          <w:i/>
          <w:spacing w:val="-1"/>
        </w:rPr>
        <w:t xml:space="preserve"> </w:t>
      </w:r>
      <w:r>
        <w:rPr>
          <w:i/>
        </w:rPr>
        <w:t>с</w:t>
      </w:r>
      <w:r>
        <w:rPr>
          <w:i/>
          <w:spacing w:val="-3"/>
        </w:rPr>
        <w:t xml:space="preserve"> </w:t>
      </w:r>
      <w:r>
        <w:rPr>
          <w:i/>
        </w:rPr>
        <w:t>Западом</w:t>
      </w:r>
      <w:r>
        <w:rPr>
          <w:i/>
          <w:spacing w:val="-2"/>
        </w:rPr>
        <w:t xml:space="preserve"> </w:t>
      </w:r>
      <w:r>
        <w:rPr>
          <w:i/>
        </w:rPr>
        <w:t>и</w:t>
      </w:r>
      <w:r>
        <w:rPr>
          <w:i/>
          <w:spacing w:val="-2"/>
        </w:rPr>
        <w:t xml:space="preserve"> </w:t>
      </w:r>
      <w:r>
        <w:rPr>
          <w:i/>
        </w:rPr>
        <w:t>Востоком.</w:t>
      </w:r>
    </w:p>
    <w:p w:rsidR="00003555" w:rsidRDefault="00857D33">
      <w:pPr>
        <w:pStyle w:val="2"/>
        <w:spacing w:before="2" w:line="322" w:lineRule="exact"/>
      </w:pPr>
      <w:r>
        <w:t>Культурное</w:t>
      </w:r>
      <w:r>
        <w:rPr>
          <w:spacing w:val="-5"/>
        </w:rPr>
        <w:t xml:space="preserve"> </w:t>
      </w:r>
      <w:r>
        <w:t>пространство</w:t>
      </w:r>
    </w:p>
    <w:p w:rsidR="00003555" w:rsidRDefault="00857D33">
      <w:pPr>
        <w:ind w:left="963" w:right="541" w:firstLine="707"/>
        <w:jc w:val="both"/>
        <w:rPr>
          <w:sz w:val="28"/>
        </w:rPr>
      </w:pPr>
      <w:r>
        <w:rPr>
          <w:i/>
          <w:sz w:val="28"/>
        </w:rPr>
        <w:t>Изменения</w:t>
      </w:r>
      <w:r>
        <w:rPr>
          <w:i/>
          <w:spacing w:val="1"/>
          <w:sz w:val="28"/>
        </w:rPr>
        <w:t xml:space="preserve"> </w:t>
      </w:r>
      <w:r>
        <w:rPr>
          <w:i/>
          <w:sz w:val="28"/>
        </w:rPr>
        <w:t>в</w:t>
      </w:r>
      <w:r>
        <w:rPr>
          <w:i/>
          <w:spacing w:val="1"/>
          <w:sz w:val="28"/>
        </w:rPr>
        <w:t xml:space="preserve"> </w:t>
      </w:r>
      <w:r>
        <w:rPr>
          <w:i/>
          <w:sz w:val="28"/>
        </w:rPr>
        <w:t>представлениях</w:t>
      </w:r>
      <w:r>
        <w:rPr>
          <w:i/>
          <w:spacing w:val="1"/>
          <w:sz w:val="28"/>
        </w:rPr>
        <w:t xml:space="preserve"> </w:t>
      </w:r>
      <w:r>
        <w:rPr>
          <w:i/>
          <w:sz w:val="28"/>
        </w:rPr>
        <w:t>о</w:t>
      </w:r>
      <w:r>
        <w:rPr>
          <w:i/>
          <w:spacing w:val="1"/>
          <w:sz w:val="28"/>
        </w:rPr>
        <w:t xml:space="preserve"> </w:t>
      </w:r>
      <w:r>
        <w:rPr>
          <w:i/>
          <w:sz w:val="28"/>
        </w:rPr>
        <w:t>картине</w:t>
      </w:r>
      <w:r>
        <w:rPr>
          <w:i/>
          <w:spacing w:val="1"/>
          <w:sz w:val="28"/>
        </w:rPr>
        <w:t xml:space="preserve"> </w:t>
      </w:r>
      <w:r>
        <w:rPr>
          <w:i/>
          <w:sz w:val="28"/>
        </w:rPr>
        <w:t>мира</w:t>
      </w:r>
      <w:r>
        <w:rPr>
          <w:i/>
          <w:spacing w:val="1"/>
          <w:sz w:val="28"/>
        </w:rPr>
        <w:t xml:space="preserve"> </w:t>
      </w:r>
      <w:r>
        <w:rPr>
          <w:i/>
          <w:sz w:val="28"/>
        </w:rPr>
        <w:t>в</w:t>
      </w:r>
      <w:r>
        <w:rPr>
          <w:i/>
          <w:spacing w:val="1"/>
          <w:sz w:val="28"/>
        </w:rPr>
        <w:t xml:space="preserve"> </w:t>
      </w:r>
      <w:r>
        <w:rPr>
          <w:i/>
          <w:sz w:val="28"/>
        </w:rPr>
        <w:t>Евразии</w:t>
      </w:r>
      <w:r>
        <w:rPr>
          <w:i/>
          <w:spacing w:val="1"/>
          <w:sz w:val="28"/>
        </w:rPr>
        <w:t xml:space="preserve"> </w:t>
      </w:r>
      <w:r>
        <w:rPr>
          <w:i/>
          <w:sz w:val="28"/>
        </w:rPr>
        <w:t>в</w:t>
      </w:r>
      <w:r>
        <w:rPr>
          <w:i/>
          <w:spacing w:val="1"/>
          <w:sz w:val="28"/>
        </w:rPr>
        <w:t xml:space="preserve"> </w:t>
      </w:r>
      <w:r>
        <w:rPr>
          <w:i/>
          <w:sz w:val="28"/>
        </w:rPr>
        <w:t>связи</w:t>
      </w:r>
      <w:r>
        <w:rPr>
          <w:i/>
          <w:spacing w:val="1"/>
          <w:sz w:val="28"/>
        </w:rPr>
        <w:t xml:space="preserve"> </w:t>
      </w:r>
      <w:r>
        <w:rPr>
          <w:i/>
          <w:sz w:val="28"/>
        </w:rPr>
        <w:t>с</w:t>
      </w:r>
      <w:r>
        <w:rPr>
          <w:i/>
          <w:spacing w:val="1"/>
          <w:sz w:val="28"/>
        </w:rPr>
        <w:t xml:space="preserve"> </w:t>
      </w:r>
      <w:r>
        <w:rPr>
          <w:i/>
          <w:sz w:val="28"/>
        </w:rPr>
        <w:t>завершением</w:t>
      </w:r>
      <w:r>
        <w:rPr>
          <w:i/>
          <w:spacing w:val="1"/>
          <w:sz w:val="28"/>
        </w:rPr>
        <w:t xml:space="preserve"> </w:t>
      </w:r>
      <w:r>
        <w:rPr>
          <w:i/>
          <w:sz w:val="28"/>
        </w:rPr>
        <w:t>монгольских</w:t>
      </w:r>
      <w:r>
        <w:rPr>
          <w:i/>
          <w:spacing w:val="1"/>
          <w:sz w:val="28"/>
        </w:rPr>
        <w:t xml:space="preserve"> </w:t>
      </w:r>
      <w:r>
        <w:rPr>
          <w:i/>
          <w:sz w:val="28"/>
        </w:rPr>
        <w:t>завоеваний.</w:t>
      </w:r>
      <w:r>
        <w:rPr>
          <w:i/>
          <w:spacing w:val="1"/>
          <w:sz w:val="28"/>
        </w:rPr>
        <w:t xml:space="preserve"> </w:t>
      </w:r>
      <w:r>
        <w:rPr>
          <w:sz w:val="28"/>
        </w:rPr>
        <w:t>Культурное</w:t>
      </w:r>
      <w:r>
        <w:rPr>
          <w:spacing w:val="1"/>
          <w:sz w:val="28"/>
        </w:rPr>
        <w:t xml:space="preserve"> </w:t>
      </w:r>
      <w:r>
        <w:rPr>
          <w:sz w:val="28"/>
        </w:rPr>
        <w:t>взаимодействие</w:t>
      </w:r>
      <w:r>
        <w:rPr>
          <w:spacing w:val="1"/>
          <w:sz w:val="28"/>
        </w:rPr>
        <w:t xml:space="preserve"> </w:t>
      </w:r>
      <w:r>
        <w:rPr>
          <w:sz w:val="28"/>
        </w:rPr>
        <w:t>цивилизаций.</w:t>
      </w:r>
      <w:r>
        <w:rPr>
          <w:spacing w:val="1"/>
          <w:sz w:val="28"/>
        </w:rPr>
        <w:t xml:space="preserve"> </w:t>
      </w:r>
      <w:r>
        <w:rPr>
          <w:sz w:val="28"/>
        </w:rPr>
        <w:t>Межкультурные</w:t>
      </w:r>
      <w:r>
        <w:rPr>
          <w:spacing w:val="1"/>
          <w:sz w:val="28"/>
        </w:rPr>
        <w:t xml:space="preserve"> </w:t>
      </w:r>
      <w:r>
        <w:rPr>
          <w:sz w:val="28"/>
        </w:rPr>
        <w:t>связи</w:t>
      </w:r>
      <w:r>
        <w:rPr>
          <w:spacing w:val="1"/>
          <w:sz w:val="28"/>
        </w:rPr>
        <w:t xml:space="preserve"> </w:t>
      </w:r>
      <w:r>
        <w:rPr>
          <w:sz w:val="28"/>
        </w:rPr>
        <w:t>и</w:t>
      </w:r>
      <w:r>
        <w:rPr>
          <w:spacing w:val="1"/>
          <w:sz w:val="28"/>
        </w:rPr>
        <w:t xml:space="preserve"> </w:t>
      </w:r>
      <w:r>
        <w:rPr>
          <w:sz w:val="28"/>
        </w:rPr>
        <w:t>коммуникации</w:t>
      </w:r>
      <w:r>
        <w:rPr>
          <w:spacing w:val="1"/>
          <w:sz w:val="28"/>
        </w:rPr>
        <w:t xml:space="preserve"> </w:t>
      </w:r>
      <w:r>
        <w:rPr>
          <w:sz w:val="28"/>
        </w:rPr>
        <w:t>(взаимодействие</w:t>
      </w:r>
      <w:r>
        <w:rPr>
          <w:spacing w:val="1"/>
          <w:sz w:val="28"/>
        </w:rPr>
        <w:t xml:space="preserve"> </w:t>
      </w:r>
      <w:r>
        <w:rPr>
          <w:sz w:val="28"/>
        </w:rPr>
        <w:t>и</w:t>
      </w:r>
      <w:r>
        <w:rPr>
          <w:spacing w:val="1"/>
          <w:sz w:val="28"/>
        </w:rPr>
        <w:t xml:space="preserve"> </w:t>
      </w:r>
      <w:r>
        <w:rPr>
          <w:sz w:val="28"/>
        </w:rPr>
        <w:t>взаимовлияние русской культуры и культур народов Евразии). Летописание.</w:t>
      </w:r>
      <w:r>
        <w:rPr>
          <w:spacing w:val="1"/>
          <w:sz w:val="28"/>
        </w:rPr>
        <w:t xml:space="preserve"> </w:t>
      </w:r>
      <w:r>
        <w:rPr>
          <w:sz w:val="28"/>
        </w:rPr>
        <w:t>Памятники Куликовского цикла. Жития. Епифаний Премудрый. Архитектура.</w:t>
      </w:r>
      <w:r>
        <w:rPr>
          <w:spacing w:val="1"/>
          <w:sz w:val="28"/>
        </w:rPr>
        <w:t xml:space="preserve"> </w:t>
      </w:r>
      <w:r>
        <w:rPr>
          <w:sz w:val="28"/>
        </w:rPr>
        <w:t>Изобразительное</w:t>
      </w:r>
      <w:r>
        <w:rPr>
          <w:spacing w:val="-1"/>
          <w:sz w:val="28"/>
        </w:rPr>
        <w:t xml:space="preserve"> </w:t>
      </w:r>
      <w:r>
        <w:rPr>
          <w:sz w:val="28"/>
        </w:rPr>
        <w:t>искусство. Феофан</w:t>
      </w:r>
      <w:r>
        <w:rPr>
          <w:spacing w:val="-1"/>
          <w:sz w:val="28"/>
        </w:rPr>
        <w:t xml:space="preserve"> </w:t>
      </w:r>
      <w:r>
        <w:rPr>
          <w:sz w:val="28"/>
        </w:rPr>
        <w:t>Грек. Андрей</w:t>
      </w:r>
      <w:r>
        <w:rPr>
          <w:spacing w:val="-1"/>
          <w:sz w:val="28"/>
        </w:rPr>
        <w:t xml:space="preserve"> </w:t>
      </w:r>
      <w:r>
        <w:rPr>
          <w:sz w:val="28"/>
        </w:rPr>
        <w:t>Рублев.</w:t>
      </w:r>
    </w:p>
    <w:p w:rsidR="00003555" w:rsidRDefault="00857D33">
      <w:pPr>
        <w:pStyle w:val="2"/>
        <w:spacing w:line="322" w:lineRule="exact"/>
      </w:pPr>
      <w:r>
        <w:lastRenderedPageBreak/>
        <w:t>Формирование</w:t>
      </w:r>
      <w:r>
        <w:rPr>
          <w:spacing w:val="-3"/>
        </w:rPr>
        <w:t xml:space="preserve"> </w:t>
      </w:r>
      <w:r>
        <w:t>единого</w:t>
      </w:r>
      <w:r>
        <w:rPr>
          <w:spacing w:val="-3"/>
        </w:rPr>
        <w:t xml:space="preserve"> </w:t>
      </w:r>
      <w:r>
        <w:t>Русского</w:t>
      </w:r>
      <w:r>
        <w:rPr>
          <w:spacing w:val="-1"/>
        </w:rPr>
        <w:t xml:space="preserve"> </w:t>
      </w:r>
      <w:r>
        <w:t>государства</w:t>
      </w:r>
      <w:r>
        <w:rPr>
          <w:spacing w:val="-1"/>
        </w:rPr>
        <w:t xml:space="preserve"> </w:t>
      </w:r>
      <w:r>
        <w:t>в</w:t>
      </w:r>
      <w:r>
        <w:rPr>
          <w:spacing w:val="-3"/>
        </w:rPr>
        <w:t xml:space="preserve"> </w:t>
      </w:r>
      <w:r>
        <w:t>XV</w:t>
      </w:r>
      <w:r>
        <w:rPr>
          <w:spacing w:val="-4"/>
        </w:rPr>
        <w:t xml:space="preserve"> </w:t>
      </w:r>
      <w:r>
        <w:t>веке</w:t>
      </w:r>
    </w:p>
    <w:p w:rsidR="00003555" w:rsidRDefault="00857D33">
      <w:pPr>
        <w:ind w:left="963" w:right="540" w:firstLine="707"/>
        <w:jc w:val="both"/>
        <w:rPr>
          <w:sz w:val="28"/>
        </w:rPr>
      </w:pPr>
      <w:r>
        <w:rPr>
          <w:sz w:val="28"/>
        </w:rPr>
        <w:t>Борьба</w:t>
      </w:r>
      <w:r>
        <w:rPr>
          <w:spacing w:val="1"/>
          <w:sz w:val="28"/>
        </w:rPr>
        <w:t xml:space="preserve"> </w:t>
      </w:r>
      <w:r>
        <w:rPr>
          <w:sz w:val="28"/>
        </w:rPr>
        <w:t>за</w:t>
      </w:r>
      <w:r>
        <w:rPr>
          <w:spacing w:val="1"/>
          <w:sz w:val="28"/>
        </w:rPr>
        <w:t xml:space="preserve"> </w:t>
      </w:r>
      <w:r>
        <w:rPr>
          <w:sz w:val="28"/>
        </w:rPr>
        <w:t>русские</w:t>
      </w:r>
      <w:r>
        <w:rPr>
          <w:spacing w:val="1"/>
          <w:sz w:val="28"/>
        </w:rPr>
        <w:t xml:space="preserve"> </w:t>
      </w:r>
      <w:r>
        <w:rPr>
          <w:sz w:val="28"/>
        </w:rPr>
        <w:t>земли</w:t>
      </w:r>
      <w:r>
        <w:rPr>
          <w:spacing w:val="1"/>
          <w:sz w:val="28"/>
        </w:rPr>
        <w:t xml:space="preserve"> </w:t>
      </w:r>
      <w:r>
        <w:rPr>
          <w:sz w:val="28"/>
        </w:rPr>
        <w:t>между</w:t>
      </w:r>
      <w:r>
        <w:rPr>
          <w:spacing w:val="1"/>
          <w:sz w:val="28"/>
        </w:rPr>
        <w:t xml:space="preserve"> </w:t>
      </w:r>
      <w:r>
        <w:rPr>
          <w:sz w:val="28"/>
        </w:rPr>
        <w:t>Литовским</w:t>
      </w:r>
      <w:r>
        <w:rPr>
          <w:spacing w:val="1"/>
          <w:sz w:val="28"/>
        </w:rPr>
        <w:t xml:space="preserve"> </w:t>
      </w:r>
      <w:r>
        <w:rPr>
          <w:sz w:val="28"/>
        </w:rPr>
        <w:t>и</w:t>
      </w:r>
      <w:r>
        <w:rPr>
          <w:spacing w:val="71"/>
          <w:sz w:val="28"/>
        </w:rPr>
        <w:t xml:space="preserve"> </w:t>
      </w:r>
      <w:r>
        <w:rPr>
          <w:sz w:val="28"/>
        </w:rPr>
        <w:t>Московским</w:t>
      </w:r>
      <w:r>
        <w:rPr>
          <w:spacing w:val="1"/>
          <w:sz w:val="28"/>
        </w:rPr>
        <w:t xml:space="preserve"> </w:t>
      </w:r>
      <w:r>
        <w:rPr>
          <w:sz w:val="28"/>
        </w:rPr>
        <w:t>государствами. Объединение русских земель вокруг Москвы. Междоусобная</w:t>
      </w:r>
      <w:r>
        <w:rPr>
          <w:spacing w:val="1"/>
          <w:sz w:val="28"/>
        </w:rPr>
        <w:t xml:space="preserve"> </w:t>
      </w:r>
      <w:r>
        <w:rPr>
          <w:sz w:val="28"/>
        </w:rPr>
        <w:t>война</w:t>
      </w:r>
      <w:r>
        <w:rPr>
          <w:spacing w:val="1"/>
          <w:sz w:val="28"/>
        </w:rPr>
        <w:t xml:space="preserve"> </w:t>
      </w:r>
      <w:r>
        <w:rPr>
          <w:sz w:val="28"/>
        </w:rPr>
        <w:t>в</w:t>
      </w:r>
      <w:r>
        <w:rPr>
          <w:spacing w:val="1"/>
          <w:sz w:val="28"/>
        </w:rPr>
        <w:t xml:space="preserve"> </w:t>
      </w:r>
      <w:r>
        <w:rPr>
          <w:sz w:val="28"/>
        </w:rPr>
        <w:t>Московском</w:t>
      </w:r>
      <w:r>
        <w:rPr>
          <w:spacing w:val="1"/>
          <w:sz w:val="28"/>
        </w:rPr>
        <w:t xml:space="preserve"> </w:t>
      </w:r>
      <w:r>
        <w:rPr>
          <w:sz w:val="28"/>
        </w:rPr>
        <w:t>княжестве</w:t>
      </w:r>
      <w:r>
        <w:rPr>
          <w:spacing w:val="1"/>
          <w:sz w:val="28"/>
        </w:rPr>
        <w:t xml:space="preserve"> </w:t>
      </w:r>
      <w:r>
        <w:rPr>
          <w:sz w:val="28"/>
        </w:rPr>
        <w:t>второй</w:t>
      </w:r>
      <w:r>
        <w:rPr>
          <w:spacing w:val="1"/>
          <w:sz w:val="28"/>
        </w:rPr>
        <w:t xml:space="preserve"> </w:t>
      </w:r>
      <w:r>
        <w:rPr>
          <w:sz w:val="28"/>
        </w:rPr>
        <w:t>четверти</w:t>
      </w:r>
      <w:r>
        <w:rPr>
          <w:spacing w:val="1"/>
          <w:sz w:val="28"/>
        </w:rPr>
        <w:t xml:space="preserve"> </w:t>
      </w:r>
      <w:r>
        <w:rPr>
          <w:sz w:val="28"/>
        </w:rPr>
        <w:t>XV</w:t>
      </w:r>
      <w:r>
        <w:rPr>
          <w:spacing w:val="1"/>
          <w:sz w:val="28"/>
        </w:rPr>
        <w:t xml:space="preserve"> </w:t>
      </w:r>
      <w:r>
        <w:rPr>
          <w:sz w:val="28"/>
        </w:rPr>
        <w:t>в.</w:t>
      </w:r>
      <w:r>
        <w:rPr>
          <w:spacing w:val="1"/>
          <w:sz w:val="28"/>
        </w:rPr>
        <w:t xml:space="preserve"> </w:t>
      </w:r>
      <w:r>
        <w:rPr>
          <w:sz w:val="28"/>
        </w:rPr>
        <w:t>Василий</w:t>
      </w:r>
      <w:r>
        <w:rPr>
          <w:spacing w:val="1"/>
          <w:sz w:val="28"/>
        </w:rPr>
        <w:t xml:space="preserve"> </w:t>
      </w:r>
      <w:r>
        <w:rPr>
          <w:sz w:val="28"/>
        </w:rPr>
        <w:t>Темный.</w:t>
      </w:r>
      <w:r>
        <w:rPr>
          <w:spacing w:val="1"/>
          <w:sz w:val="28"/>
        </w:rPr>
        <w:t xml:space="preserve"> </w:t>
      </w:r>
      <w:r>
        <w:rPr>
          <w:i/>
          <w:sz w:val="28"/>
        </w:rPr>
        <w:t>Новгород</w:t>
      </w:r>
      <w:r>
        <w:rPr>
          <w:i/>
          <w:spacing w:val="1"/>
          <w:sz w:val="28"/>
        </w:rPr>
        <w:t xml:space="preserve"> </w:t>
      </w:r>
      <w:r>
        <w:rPr>
          <w:i/>
          <w:sz w:val="28"/>
        </w:rPr>
        <w:t>и</w:t>
      </w:r>
      <w:r>
        <w:rPr>
          <w:i/>
          <w:spacing w:val="1"/>
          <w:sz w:val="28"/>
        </w:rPr>
        <w:t xml:space="preserve"> </w:t>
      </w:r>
      <w:r>
        <w:rPr>
          <w:i/>
          <w:sz w:val="28"/>
        </w:rPr>
        <w:t>Псков</w:t>
      </w:r>
      <w:r>
        <w:rPr>
          <w:i/>
          <w:spacing w:val="1"/>
          <w:sz w:val="28"/>
        </w:rPr>
        <w:t xml:space="preserve"> </w:t>
      </w:r>
      <w:r>
        <w:rPr>
          <w:i/>
          <w:sz w:val="28"/>
        </w:rPr>
        <w:t>в</w:t>
      </w:r>
      <w:r>
        <w:rPr>
          <w:i/>
          <w:spacing w:val="1"/>
          <w:sz w:val="28"/>
        </w:rPr>
        <w:t xml:space="preserve"> </w:t>
      </w:r>
      <w:r>
        <w:rPr>
          <w:i/>
          <w:sz w:val="28"/>
        </w:rPr>
        <w:t>XV</w:t>
      </w:r>
      <w:r>
        <w:rPr>
          <w:i/>
          <w:spacing w:val="1"/>
          <w:sz w:val="28"/>
        </w:rPr>
        <w:t xml:space="preserve"> </w:t>
      </w:r>
      <w:r>
        <w:rPr>
          <w:i/>
          <w:sz w:val="28"/>
        </w:rPr>
        <w:t>в.:</w:t>
      </w:r>
      <w:r>
        <w:rPr>
          <w:i/>
          <w:spacing w:val="1"/>
          <w:sz w:val="28"/>
        </w:rPr>
        <w:t xml:space="preserve"> </w:t>
      </w:r>
      <w:r>
        <w:rPr>
          <w:i/>
          <w:sz w:val="28"/>
        </w:rPr>
        <w:t>политический</w:t>
      </w:r>
      <w:r>
        <w:rPr>
          <w:i/>
          <w:spacing w:val="1"/>
          <w:sz w:val="28"/>
        </w:rPr>
        <w:t xml:space="preserve"> </w:t>
      </w:r>
      <w:r>
        <w:rPr>
          <w:i/>
          <w:sz w:val="28"/>
        </w:rPr>
        <w:t>строй,</w:t>
      </w:r>
      <w:r>
        <w:rPr>
          <w:i/>
          <w:spacing w:val="1"/>
          <w:sz w:val="28"/>
        </w:rPr>
        <w:t xml:space="preserve"> </w:t>
      </w:r>
      <w:r>
        <w:rPr>
          <w:i/>
          <w:sz w:val="28"/>
        </w:rPr>
        <w:t>отношения</w:t>
      </w:r>
      <w:r>
        <w:rPr>
          <w:i/>
          <w:spacing w:val="1"/>
          <w:sz w:val="28"/>
        </w:rPr>
        <w:t xml:space="preserve"> </w:t>
      </w:r>
      <w:r>
        <w:rPr>
          <w:i/>
          <w:sz w:val="28"/>
        </w:rPr>
        <w:t>с</w:t>
      </w:r>
      <w:r>
        <w:rPr>
          <w:i/>
          <w:spacing w:val="1"/>
          <w:sz w:val="28"/>
        </w:rPr>
        <w:t xml:space="preserve"> </w:t>
      </w:r>
      <w:r>
        <w:rPr>
          <w:i/>
          <w:sz w:val="28"/>
        </w:rPr>
        <w:t>Москвой,</w:t>
      </w:r>
      <w:r>
        <w:rPr>
          <w:i/>
          <w:spacing w:val="1"/>
          <w:sz w:val="28"/>
        </w:rPr>
        <w:t xml:space="preserve"> </w:t>
      </w:r>
      <w:r>
        <w:rPr>
          <w:i/>
          <w:sz w:val="28"/>
        </w:rPr>
        <w:t>Ливонским</w:t>
      </w:r>
      <w:r>
        <w:rPr>
          <w:i/>
          <w:spacing w:val="1"/>
          <w:sz w:val="28"/>
        </w:rPr>
        <w:t xml:space="preserve"> </w:t>
      </w:r>
      <w:r>
        <w:rPr>
          <w:i/>
          <w:sz w:val="28"/>
        </w:rPr>
        <w:t>орденом,</w:t>
      </w:r>
      <w:r>
        <w:rPr>
          <w:i/>
          <w:spacing w:val="1"/>
          <w:sz w:val="28"/>
        </w:rPr>
        <w:t xml:space="preserve"> </w:t>
      </w:r>
      <w:r>
        <w:rPr>
          <w:i/>
          <w:sz w:val="28"/>
        </w:rPr>
        <w:t>Ганзой,</w:t>
      </w:r>
      <w:r>
        <w:rPr>
          <w:i/>
          <w:spacing w:val="1"/>
          <w:sz w:val="28"/>
        </w:rPr>
        <w:t xml:space="preserve"> </w:t>
      </w:r>
      <w:r>
        <w:rPr>
          <w:i/>
          <w:sz w:val="28"/>
        </w:rPr>
        <w:t>Великим</w:t>
      </w:r>
      <w:r>
        <w:rPr>
          <w:i/>
          <w:spacing w:val="1"/>
          <w:sz w:val="28"/>
        </w:rPr>
        <w:t xml:space="preserve"> </w:t>
      </w:r>
      <w:r>
        <w:rPr>
          <w:i/>
          <w:sz w:val="28"/>
        </w:rPr>
        <w:t>княжеством</w:t>
      </w:r>
      <w:r>
        <w:rPr>
          <w:i/>
          <w:spacing w:val="1"/>
          <w:sz w:val="28"/>
        </w:rPr>
        <w:t xml:space="preserve"> </w:t>
      </w:r>
      <w:r>
        <w:rPr>
          <w:i/>
          <w:sz w:val="28"/>
        </w:rPr>
        <w:t>Литовским.</w:t>
      </w:r>
      <w:r>
        <w:rPr>
          <w:i/>
          <w:spacing w:val="1"/>
          <w:sz w:val="28"/>
        </w:rPr>
        <w:t xml:space="preserve"> </w:t>
      </w:r>
      <w:r>
        <w:rPr>
          <w:sz w:val="28"/>
        </w:rPr>
        <w:t>Падение</w:t>
      </w:r>
      <w:r>
        <w:rPr>
          <w:spacing w:val="1"/>
          <w:sz w:val="28"/>
        </w:rPr>
        <w:t xml:space="preserve"> </w:t>
      </w:r>
      <w:r>
        <w:rPr>
          <w:sz w:val="28"/>
        </w:rPr>
        <w:t>Византии и рост церковно-политической роли Москвы в православном мире.</w:t>
      </w:r>
      <w:r>
        <w:rPr>
          <w:spacing w:val="1"/>
          <w:sz w:val="28"/>
        </w:rPr>
        <w:t xml:space="preserve"> </w:t>
      </w:r>
      <w:r>
        <w:rPr>
          <w:sz w:val="28"/>
        </w:rPr>
        <w:t>Теория «Москва – третий Рим». Иван III. Присоединение Новгорода и Твери.</w:t>
      </w:r>
      <w:r>
        <w:rPr>
          <w:spacing w:val="1"/>
          <w:sz w:val="28"/>
        </w:rPr>
        <w:t xml:space="preserve"> </w:t>
      </w:r>
      <w:r>
        <w:rPr>
          <w:sz w:val="28"/>
        </w:rPr>
        <w:t>Ликвидация</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Орды.</w:t>
      </w:r>
      <w:r>
        <w:rPr>
          <w:spacing w:val="1"/>
          <w:sz w:val="28"/>
        </w:rPr>
        <w:t xml:space="preserve"> </w:t>
      </w:r>
      <w:r>
        <w:rPr>
          <w:sz w:val="28"/>
        </w:rPr>
        <w:t>Расширение</w:t>
      </w:r>
      <w:r>
        <w:rPr>
          <w:spacing w:val="1"/>
          <w:sz w:val="28"/>
        </w:rPr>
        <w:t xml:space="preserve"> </w:t>
      </w:r>
      <w:r>
        <w:rPr>
          <w:sz w:val="28"/>
        </w:rPr>
        <w:t>международных</w:t>
      </w:r>
      <w:r>
        <w:rPr>
          <w:spacing w:val="1"/>
          <w:sz w:val="28"/>
        </w:rPr>
        <w:t xml:space="preserve"> </w:t>
      </w:r>
      <w:r>
        <w:rPr>
          <w:sz w:val="28"/>
        </w:rPr>
        <w:t>связей</w:t>
      </w:r>
      <w:r>
        <w:rPr>
          <w:spacing w:val="1"/>
          <w:sz w:val="28"/>
        </w:rPr>
        <w:t xml:space="preserve"> </w:t>
      </w:r>
      <w:r>
        <w:rPr>
          <w:sz w:val="28"/>
        </w:rPr>
        <w:t xml:space="preserve">Московского государства. Принятие общерусского Судебника. </w:t>
      </w:r>
      <w:r>
        <w:rPr>
          <w:i/>
          <w:sz w:val="28"/>
        </w:rPr>
        <w:t>Формирование</w:t>
      </w:r>
      <w:r>
        <w:rPr>
          <w:i/>
          <w:spacing w:val="1"/>
          <w:sz w:val="28"/>
        </w:rPr>
        <w:t xml:space="preserve"> </w:t>
      </w:r>
      <w:r>
        <w:rPr>
          <w:i/>
          <w:sz w:val="28"/>
        </w:rPr>
        <w:t>аппарата</w:t>
      </w:r>
      <w:r>
        <w:rPr>
          <w:i/>
          <w:spacing w:val="1"/>
          <w:sz w:val="28"/>
        </w:rPr>
        <w:t xml:space="preserve"> </w:t>
      </w:r>
      <w:r>
        <w:rPr>
          <w:i/>
          <w:sz w:val="28"/>
        </w:rPr>
        <w:t>управления</w:t>
      </w:r>
      <w:r>
        <w:rPr>
          <w:i/>
          <w:spacing w:val="1"/>
          <w:sz w:val="28"/>
        </w:rPr>
        <w:t xml:space="preserve"> </w:t>
      </w:r>
      <w:r>
        <w:rPr>
          <w:i/>
          <w:sz w:val="28"/>
        </w:rPr>
        <w:t>единого</w:t>
      </w:r>
      <w:r>
        <w:rPr>
          <w:i/>
          <w:spacing w:val="1"/>
          <w:sz w:val="28"/>
        </w:rPr>
        <w:t xml:space="preserve"> </w:t>
      </w:r>
      <w:r>
        <w:rPr>
          <w:i/>
          <w:sz w:val="28"/>
        </w:rPr>
        <w:t>государства.</w:t>
      </w:r>
      <w:r>
        <w:rPr>
          <w:i/>
          <w:spacing w:val="1"/>
          <w:sz w:val="28"/>
        </w:rPr>
        <w:t xml:space="preserve"> </w:t>
      </w:r>
      <w:r>
        <w:rPr>
          <w:i/>
          <w:sz w:val="28"/>
        </w:rPr>
        <w:t>Перемены</w:t>
      </w:r>
      <w:r>
        <w:rPr>
          <w:i/>
          <w:spacing w:val="1"/>
          <w:sz w:val="28"/>
        </w:rPr>
        <w:t xml:space="preserve"> </w:t>
      </w:r>
      <w:r>
        <w:rPr>
          <w:i/>
          <w:sz w:val="28"/>
        </w:rPr>
        <w:t>в</w:t>
      </w:r>
      <w:r>
        <w:rPr>
          <w:i/>
          <w:spacing w:val="1"/>
          <w:sz w:val="28"/>
        </w:rPr>
        <w:t xml:space="preserve"> </w:t>
      </w:r>
      <w:r>
        <w:rPr>
          <w:i/>
          <w:sz w:val="28"/>
        </w:rPr>
        <w:t>устройстве</w:t>
      </w:r>
      <w:r>
        <w:rPr>
          <w:i/>
          <w:spacing w:val="1"/>
          <w:sz w:val="28"/>
        </w:rPr>
        <w:t xml:space="preserve"> </w:t>
      </w:r>
      <w:r>
        <w:rPr>
          <w:i/>
          <w:sz w:val="28"/>
        </w:rPr>
        <w:t>двора</w:t>
      </w:r>
      <w:r>
        <w:rPr>
          <w:i/>
          <w:spacing w:val="-67"/>
          <w:sz w:val="28"/>
        </w:rPr>
        <w:t xml:space="preserve"> </w:t>
      </w:r>
      <w:r>
        <w:rPr>
          <w:i/>
          <w:sz w:val="28"/>
        </w:rPr>
        <w:t xml:space="preserve">великого князя: </w:t>
      </w:r>
      <w:r>
        <w:rPr>
          <w:sz w:val="28"/>
        </w:rPr>
        <w:t>новая государственная символика; царский титул и регалии;</w:t>
      </w:r>
      <w:r>
        <w:rPr>
          <w:spacing w:val="1"/>
          <w:sz w:val="28"/>
        </w:rPr>
        <w:t xml:space="preserve"> </w:t>
      </w:r>
      <w:r>
        <w:rPr>
          <w:sz w:val="28"/>
        </w:rPr>
        <w:t>дворцовое</w:t>
      </w:r>
      <w:r>
        <w:rPr>
          <w:spacing w:val="-1"/>
          <w:sz w:val="28"/>
        </w:rPr>
        <w:t xml:space="preserve"> </w:t>
      </w:r>
      <w:r>
        <w:rPr>
          <w:sz w:val="28"/>
        </w:rPr>
        <w:t>и</w:t>
      </w:r>
      <w:r>
        <w:rPr>
          <w:spacing w:val="-3"/>
          <w:sz w:val="28"/>
        </w:rPr>
        <w:t xml:space="preserve"> </w:t>
      </w:r>
      <w:r>
        <w:rPr>
          <w:sz w:val="28"/>
        </w:rPr>
        <w:t>церковное</w:t>
      </w:r>
      <w:r>
        <w:rPr>
          <w:spacing w:val="-1"/>
          <w:sz w:val="28"/>
        </w:rPr>
        <w:t xml:space="preserve"> </w:t>
      </w:r>
      <w:r>
        <w:rPr>
          <w:sz w:val="28"/>
        </w:rPr>
        <w:t>строительство.</w:t>
      </w:r>
      <w:r>
        <w:rPr>
          <w:spacing w:val="-3"/>
          <w:sz w:val="28"/>
        </w:rPr>
        <w:t xml:space="preserve"> </w:t>
      </w:r>
      <w:r>
        <w:rPr>
          <w:sz w:val="28"/>
        </w:rPr>
        <w:t>Московский</w:t>
      </w:r>
      <w:r>
        <w:rPr>
          <w:spacing w:val="-1"/>
          <w:sz w:val="28"/>
        </w:rPr>
        <w:t xml:space="preserve"> </w:t>
      </w:r>
      <w:r>
        <w:rPr>
          <w:sz w:val="28"/>
        </w:rPr>
        <w:t>Кремль.</w:t>
      </w:r>
    </w:p>
    <w:p w:rsidR="00003555" w:rsidRDefault="00857D33">
      <w:pPr>
        <w:pStyle w:val="2"/>
        <w:spacing w:before="1" w:line="322" w:lineRule="exact"/>
      </w:pPr>
      <w:r>
        <w:t>Культурное</w:t>
      </w:r>
      <w:r>
        <w:rPr>
          <w:spacing w:val="-5"/>
        </w:rPr>
        <w:t xml:space="preserve"> </w:t>
      </w:r>
      <w:r>
        <w:t>пространство</w:t>
      </w:r>
    </w:p>
    <w:p w:rsidR="00003555" w:rsidRDefault="00857D33">
      <w:pPr>
        <w:ind w:left="963" w:right="541" w:firstLine="707"/>
        <w:jc w:val="both"/>
        <w:rPr>
          <w:i/>
          <w:sz w:val="28"/>
        </w:rPr>
      </w:pPr>
      <w:r>
        <w:rPr>
          <w:sz w:val="28"/>
        </w:rPr>
        <w:t>Изменения</w:t>
      </w:r>
      <w:r>
        <w:rPr>
          <w:spacing w:val="1"/>
          <w:sz w:val="28"/>
        </w:rPr>
        <w:t xml:space="preserve"> </w:t>
      </w:r>
      <w:r>
        <w:rPr>
          <w:sz w:val="28"/>
        </w:rPr>
        <w:t>восприятия</w:t>
      </w:r>
      <w:r>
        <w:rPr>
          <w:spacing w:val="1"/>
          <w:sz w:val="28"/>
        </w:rPr>
        <w:t xml:space="preserve"> </w:t>
      </w:r>
      <w:r>
        <w:rPr>
          <w:sz w:val="28"/>
        </w:rPr>
        <w:t>мира.</w:t>
      </w:r>
      <w:r>
        <w:rPr>
          <w:spacing w:val="1"/>
          <w:sz w:val="28"/>
        </w:rPr>
        <w:t xml:space="preserve"> </w:t>
      </w:r>
      <w:r>
        <w:rPr>
          <w:sz w:val="28"/>
        </w:rPr>
        <w:t>Сакрализация</w:t>
      </w:r>
      <w:r>
        <w:rPr>
          <w:spacing w:val="1"/>
          <w:sz w:val="28"/>
        </w:rPr>
        <w:t xml:space="preserve"> </w:t>
      </w:r>
      <w:r>
        <w:rPr>
          <w:sz w:val="28"/>
        </w:rPr>
        <w:t>великокняжеской</w:t>
      </w:r>
      <w:r>
        <w:rPr>
          <w:spacing w:val="1"/>
          <w:sz w:val="28"/>
        </w:rPr>
        <w:t xml:space="preserve"> </w:t>
      </w:r>
      <w:r>
        <w:rPr>
          <w:sz w:val="28"/>
        </w:rPr>
        <w:t>власти.</w:t>
      </w:r>
      <w:r>
        <w:rPr>
          <w:spacing w:val="1"/>
          <w:sz w:val="28"/>
        </w:rPr>
        <w:t xml:space="preserve"> </w:t>
      </w:r>
      <w:r>
        <w:rPr>
          <w:sz w:val="28"/>
        </w:rPr>
        <w:t>Флорентийская</w:t>
      </w:r>
      <w:r>
        <w:rPr>
          <w:spacing w:val="1"/>
          <w:sz w:val="28"/>
        </w:rPr>
        <w:t xml:space="preserve"> </w:t>
      </w:r>
      <w:r>
        <w:rPr>
          <w:sz w:val="28"/>
        </w:rPr>
        <w:t>уния.</w:t>
      </w:r>
      <w:r>
        <w:rPr>
          <w:spacing w:val="1"/>
          <w:sz w:val="28"/>
        </w:rPr>
        <w:t xml:space="preserve"> </w:t>
      </w:r>
      <w:r>
        <w:rPr>
          <w:sz w:val="28"/>
        </w:rPr>
        <w:t>Установление</w:t>
      </w:r>
      <w:r>
        <w:rPr>
          <w:spacing w:val="1"/>
          <w:sz w:val="28"/>
        </w:rPr>
        <w:t xml:space="preserve"> </w:t>
      </w:r>
      <w:r>
        <w:rPr>
          <w:sz w:val="28"/>
        </w:rPr>
        <w:t>автокефалии</w:t>
      </w:r>
      <w:r>
        <w:rPr>
          <w:spacing w:val="1"/>
          <w:sz w:val="28"/>
        </w:rPr>
        <w:t xml:space="preserve"> </w:t>
      </w:r>
      <w:r>
        <w:rPr>
          <w:sz w:val="28"/>
        </w:rPr>
        <w:t>русской</w:t>
      </w:r>
      <w:r>
        <w:rPr>
          <w:spacing w:val="1"/>
          <w:sz w:val="28"/>
        </w:rPr>
        <w:t xml:space="preserve"> </w:t>
      </w:r>
      <w:r>
        <w:rPr>
          <w:sz w:val="28"/>
        </w:rPr>
        <w:t>церкви.</w:t>
      </w:r>
      <w:r>
        <w:rPr>
          <w:spacing w:val="1"/>
          <w:sz w:val="28"/>
        </w:rPr>
        <w:t xml:space="preserve"> </w:t>
      </w:r>
      <w:r>
        <w:rPr>
          <w:i/>
          <w:sz w:val="28"/>
        </w:rPr>
        <w:t>Внутрицерковная</w:t>
      </w:r>
      <w:r>
        <w:rPr>
          <w:i/>
          <w:spacing w:val="1"/>
          <w:sz w:val="28"/>
        </w:rPr>
        <w:t xml:space="preserve"> </w:t>
      </w:r>
      <w:r>
        <w:rPr>
          <w:i/>
          <w:sz w:val="28"/>
        </w:rPr>
        <w:t>борьба</w:t>
      </w:r>
      <w:r>
        <w:rPr>
          <w:i/>
          <w:spacing w:val="1"/>
          <w:sz w:val="28"/>
        </w:rPr>
        <w:t xml:space="preserve"> </w:t>
      </w:r>
      <w:r>
        <w:rPr>
          <w:i/>
          <w:sz w:val="28"/>
        </w:rPr>
        <w:t>(иосифляне</w:t>
      </w:r>
      <w:r>
        <w:rPr>
          <w:i/>
          <w:spacing w:val="1"/>
          <w:sz w:val="28"/>
        </w:rPr>
        <w:t xml:space="preserve"> </w:t>
      </w:r>
      <w:r>
        <w:rPr>
          <w:i/>
          <w:sz w:val="28"/>
        </w:rPr>
        <w:t>и</w:t>
      </w:r>
      <w:r>
        <w:rPr>
          <w:i/>
          <w:spacing w:val="1"/>
          <w:sz w:val="28"/>
        </w:rPr>
        <w:t xml:space="preserve"> </w:t>
      </w:r>
      <w:r>
        <w:rPr>
          <w:i/>
          <w:sz w:val="28"/>
        </w:rPr>
        <w:t>нестяжатели,</w:t>
      </w:r>
      <w:r>
        <w:rPr>
          <w:i/>
          <w:spacing w:val="1"/>
          <w:sz w:val="28"/>
        </w:rPr>
        <w:t xml:space="preserve"> </w:t>
      </w:r>
      <w:r>
        <w:rPr>
          <w:i/>
          <w:sz w:val="28"/>
        </w:rPr>
        <w:t>ереси).</w:t>
      </w:r>
      <w:r>
        <w:rPr>
          <w:i/>
          <w:spacing w:val="1"/>
          <w:sz w:val="28"/>
        </w:rPr>
        <w:t xml:space="preserve"> </w:t>
      </w:r>
      <w:r>
        <w:rPr>
          <w:sz w:val="28"/>
        </w:rPr>
        <w:t>Развитие</w:t>
      </w:r>
      <w:r>
        <w:rPr>
          <w:spacing w:val="1"/>
          <w:sz w:val="28"/>
        </w:rPr>
        <w:t xml:space="preserve"> </w:t>
      </w:r>
      <w:r>
        <w:rPr>
          <w:sz w:val="28"/>
        </w:rPr>
        <w:t>культуры</w:t>
      </w:r>
      <w:r>
        <w:rPr>
          <w:spacing w:val="1"/>
          <w:sz w:val="28"/>
        </w:rPr>
        <w:t xml:space="preserve"> </w:t>
      </w:r>
      <w:r>
        <w:rPr>
          <w:sz w:val="28"/>
        </w:rPr>
        <w:t>единого</w:t>
      </w:r>
      <w:r>
        <w:rPr>
          <w:spacing w:val="1"/>
          <w:sz w:val="28"/>
        </w:rPr>
        <w:t xml:space="preserve"> </w:t>
      </w:r>
      <w:r>
        <w:rPr>
          <w:sz w:val="28"/>
        </w:rPr>
        <w:t>Русского</w:t>
      </w:r>
      <w:r>
        <w:rPr>
          <w:spacing w:val="1"/>
          <w:sz w:val="28"/>
        </w:rPr>
        <w:t xml:space="preserve"> </w:t>
      </w:r>
      <w:r>
        <w:rPr>
          <w:sz w:val="28"/>
        </w:rPr>
        <w:t>государства.</w:t>
      </w:r>
      <w:r>
        <w:rPr>
          <w:spacing w:val="1"/>
          <w:sz w:val="28"/>
        </w:rPr>
        <w:t xml:space="preserve"> </w:t>
      </w:r>
      <w:r>
        <w:rPr>
          <w:sz w:val="28"/>
        </w:rPr>
        <w:t>Летописание:</w:t>
      </w:r>
      <w:r>
        <w:rPr>
          <w:spacing w:val="1"/>
          <w:sz w:val="28"/>
        </w:rPr>
        <w:t xml:space="preserve"> </w:t>
      </w:r>
      <w:r>
        <w:rPr>
          <w:sz w:val="28"/>
        </w:rPr>
        <w:t>общерусское</w:t>
      </w:r>
      <w:r>
        <w:rPr>
          <w:spacing w:val="1"/>
          <w:sz w:val="28"/>
        </w:rPr>
        <w:t xml:space="preserve"> </w:t>
      </w:r>
      <w:r>
        <w:rPr>
          <w:sz w:val="28"/>
        </w:rPr>
        <w:t>и</w:t>
      </w:r>
      <w:r>
        <w:rPr>
          <w:spacing w:val="1"/>
          <w:sz w:val="28"/>
        </w:rPr>
        <w:t xml:space="preserve"> </w:t>
      </w:r>
      <w:r>
        <w:rPr>
          <w:sz w:val="28"/>
        </w:rPr>
        <w:t>региональное.</w:t>
      </w:r>
      <w:r>
        <w:rPr>
          <w:spacing w:val="1"/>
          <w:sz w:val="28"/>
        </w:rPr>
        <w:t xml:space="preserve"> </w:t>
      </w:r>
      <w:r>
        <w:rPr>
          <w:sz w:val="28"/>
        </w:rPr>
        <w:t>Житийная</w:t>
      </w:r>
      <w:r>
        <w:rPr>
          <w:spacing w:val="1"/>
          <w:sz w:val="28"/>
        </w:rPr>
        <w:t xml:space="preserve"> </w:t>
      </w:r>
      <w:r>
        <w:rPr>
          <w:sz w:val="28"/>
        </w:rPr>
        <w:t>литература.</w:t>
      </w:r>
      <w:r>
        <w:rPr>
          <w:spacing w:val="1"/>
          <w:sz w:val="28"/>
        </w:rPr>
        <w:t xml:space="preserve"> </w:t>
      </w:r>
      <w:r>
        <w:rPr>
          <w:sz w:val="28"/>
        </w:rPr>
        <w:t>«Хожение</w:t>
      </w:r>
      <w:r>
        <w:rPr>
          <w:spacing w:val="1"/>
          <w:sz w:val="28"/>
        </w:rPr>
        <w:t xml:space="preserve"> </w:t>
      </w:r>
      <w:r>
        <w:rPr>
          <w:sz w:val="28"/>
        </w:rPr>
        <w:t>за</w:t>
      </w:r>
      <w:r>
        <w:rPr>
          <w:spacing w:val="1"/>
          <w:sz w:val="28"/>
        </w:rPr>
        <w:t xml:space="preserve"> </w:t>
      </w:r>
      <w:r>
        <w:rPr>
          <w:sz w:val="28"/>
        </w:rPr>
        <w:t>три</w:t>
      </w:r>
      <w:r>
        <w:rPr>
          <w:spacing w:val="1"/>
          <w:sz w:val="28"/>
        </w:rPr>
        <w:t xml:space="preserve"> </w:t>
      </w:r>
      <w:r>
        <w:rPr>
          <w:sz w:val="28"/>
        </w:rPr>
        <w:t>моря»</w:t>
      </w:r>
      <w:r>
        <w:rPr>
          <w:spacing w:val="1"/>
          <w:sz w:val="28"/>
        </w:rPr>
        <w:t xml:space="preserve"> </w:t>
      </w:r>
      <w:r>
        <w:rPr>
          <w:sz w:val="28"/>
        </w:rPr>
        <w:t>Афанасия</w:t>
      </w:r>
      <w:r>
        <w:rPr>
          <w:spacing w:val="1"/>
          <w:sz w:val="28"/>
        </w:rPr>
        <w:t xml:space="preserve"> </w:t>
      </w:r>
      <w:r>
        <w:rPr>
          <w:sz w:val="28"/>
        </w:rPr>
        <w:t>Никитина.</w:t>
      </w:r>
      <w:r>
        <w:rPr>
          <w:spacing w:val="1"/>
          <w:sz w:val="28"/>
        </w:rPr>
        <w:t xml:space="preserve"> </w:t>
      </w:r>
      <w:r>
        <w:rPr>
          <w:sz w:val="28"/>
        </w:rPr>
        <w:t>Архитектура.</w:t>
      </w:r>
      <w:r>
        <w:rPr>
          <w:spacing w:val="1"/>
          <w:sz w:val="28"/>
        </w:rPr>
        <w:t xml:space="preserve"> </w:t>
      </w:r>
      <w:r>
        <w:rPr>
          <w:sz w:val="28"/>
        </w:rPr>
        <w:t>Изобразительное</w:t>
      </w:r>
      <w:r>
        <w:rPr>
          <w:spacing w:val="1"/>
          <w:sz w:val="28"/>
        </w:rPr>
        <w:t xml:space="preserve"> </w:t>
      </w:r>
      <w:r>
        <w:rPr>
          <w:sz w:val="28"/>
        </w:rPr>
        <w:t>искусство.</w:t>
      </w:r>
      <w:r>
        <w:rPr>
          <w:spacing w:val="1"/>
          <w:sz w:val="28"/>
        </w:rPr>
        <w:t xml:space="preserve"> </w:t>
      </w:r>
      <w:r>
        <w:rPr>
          <w:i/>
          <w:sz w:val="28"/>
        </w:rPr>
        <w:t>Повседневная</w:t>
      </w:r>
      <w:r>
        <w:rPr>
          <w:i/>
          <w:spacing w:val="1"/>
          <w:sz w:val="28"/>
        </w:rPr>
        <w:t xml:space="preserve"> </w:t>
      </w:r>
      <w:r>
        <w:rPr>
          <w:i/>
          <w:sz w:val="28"/>
        </w:rPr>
        <w:t>жизнь</w:t>
      </w:r>
      <w:r>
        <w:rPr>
          <w:i/>
          <w:spacing w:val="1"/>
          <w:sz w:val="28"/>
        </w:rPr>
        <w:t xml:space="preserve"> </w:t>
      </w:r>
      <w:r>
        <w:rPr>
          <w:i/>
          <w:sz w:val="28"/>
        </w:rPr>
        <w:t>горожан</w:t>
      </w:r>
      <w:r>
        <w:rPr>
          <w:i/>
          <w:spacing w:val="-2"/>
          <w:sz w:val="28"/>
        </w:rPr>
        <w:t xml:space="preserve"> </w:t>
      </w:r>
      <w:r>
        <w:rPr>
          <w:i/>
          <w:sz w:val="28"/>
        </w:rPr>
        <w:t>и</w:t>
      </w:r>
      <w:r>
        <w:rPr>
          <w:i/>
          <w:spacing w:val="-2"/>
          <w:sz w:val="28"/>
        </w:rPr>
        <w:t xml:space="preserve"> </w:t>
      </w:r>
      <w:r>
        <w:rPr>
          <w:i/>
          <w:sz w:val="28"/>
        </w:rPr>
        <w:t>сельских</w:t>
      </w:r>
      <w:r>
        <w:rPr>
          <w:i/>
          <w:spacing w:val="-4"/>
          <w:sz w:val="28"/>
        </w:rPr>
        <w:t xml:space="preserve"> </w:t>
      </w:r>
      <w:r>
        <w:rPr>
          <w:i/>
          <w:sz w:val="28"/>
        </w:rPr>
        <w:t>жителей</w:t>
      </w:r>
      <w:r>
        <w:rPr>
          <w:i/>
          <w:spacing w:val="-1"/>
          <w:sz w:val="28"/>
        </w:rPr>
        <w:t xml:space="preserve"> </w:t>
      </w:r>
      <w:r>
        <w:rPr>
          <w:i/>
          <w:sz w:val="28"/>
        </w:rPr>
        <w:t>в</w:t>
      </w:r>
      <w:r>
        <w:rPr>
          <w:i/>
          <w:spacing w:val="-2"/>
          <w:sz w:val="28"/>
        </w:rPr>
        <w:t xml:space="preserve"> </w:t>
      </w:r>
      <w:r>
        <w:rPr>
          <w:i/>
          <w:sz w:val="28"/>
        </w:rPr>
        <w:t>древнерусский</w:t>
      </w:r>
      <w:r>
        <w:rPr>
          <w:i/>
          <w:spacing w:val="-4"/>
          <w:sz w:val="28"/>
        </w:rPr>
        <w:t xml:space="preserve"> </w:t>
      </w:r>
      <w:r>
        <w:rPr>
          <w:i/>
          <w:sz w:val="28"/>
        </w:rPr>
        <w:t>и</w:t>
      </w:r>
      <w:r>
        <w:rPr>
          <w:i/>
          <w:spacing w:val="-1"/>
          <w:sz w:val="28"/>
        </w:rPr>
        <w:t xml:space="preserve"> </w:t>
      </w:r>
      <w:r>
        <w:rPr>
          <w:i/>
          <w:sz w:val="28"/>
        </w:rPr>
        <w:t>раннемосковский</w:t>
      </w:r>
      <w:r>
        <w:rPr>
          <w:i/>
          <w:spacing w:val="-5"/>
          <w:sz w:val="28"/>
        </w:rPr>
        <w:t xml:space="preserve"> </w:t>
      </w:r>
      <w:r>
        <w:rPr>
          <w:i/>
          <w:sz w:val="28"/>
        </w:rPr>
        <w:t>периоды.</w:t>
      </w:r>
    </w:p>
    <w:p w:rsidR="00003555" w:rsidRDefault="00857D33">
      <w:pPr>
        <w:pStyle w:val="2"/>
        <w:spacing w:line="322" w:lineRule="exact"/>
      </w:pPr>
      <w:r>
        <w:t>Региональный</w:t>
      </w:r>
      <w:r>
        <w:rPr>
          <w:spacing w:val="-4"/>
        </w:rPr>
        <w:t xml:space="preserve"> </w:t>
      </w:r>
      <w:r>
        <w:t>компонент</w:t>
      </w:r>
    </w:p>
    <w:p w:rsidR="00003555" w:rsidRDefault="00857D33">
      <w:pPr>
        <w:pStyle w:val="a3"/>
        <w:ind w:left="1671" w:firstLine="0"/>
      </w:pPr>
      <w:r>
        <w:t>Наш</w:t>
      </w:r>
      <w:r>
        <w:rPr>
          <w:spacing w:val="-2"/>
        </w:rPr>
        <w:t xml:space="preserve"> </w:t>
      </w:r>
      <w:r>
        <w:t>регион</w:t>
      </w:r>
      <w:r>
        <w:rPr>
          <w:spacing w:val="-1"/>
        </w:rPr>
        <w:t xml:space="preserve"> </w:t>
      </w:r>
      <w:r>
        <w:t>в</w:t>
      </w:r>
      <w:r>
        <w:rPr>
          <w:spacing w:val="-3"/>
        </w:rPr>
        <w:t xml:space="preserve"> </w:t>
      </w:r>
      <w:r>
        <w:t>древности</w:t>
      </w:r>
      <w:r>
        <w:rPr>
          <w:spacing w:val="-3"/>
        </w:rPr>
        <w:t xml:space="preserve"> </w:t>
      </w:r>
      <w:r>
        <w:t>и</w:t>
      </w:r>
      <w:r>
        <w:rPr>
          <w:spacing w:val="-1"/>
        </w:rPr>
        <w:t xml:space="preserve"> </w:t>
      </w:r>
      <w:r>
        <w:t>средневековье.</w:t>
      </w:r>
    </w:p>
    <w:p w:rsidR="00003555" w:rsidRDefault="00857D33">
      <w:pPr>
        <w:pStyle w:val="2"/>
        <w:spacing w:before="2"/>
        <w:ind w:left="963" w:right="539" w:firstLine="707"/>
      </w:pPr>
      <w:r>
        <w:t>Россия В XVI – XVII вв.: от великого княжества к царствуРоссия в</w:t>
      </w:r>
      <w:r>
        <w:rPr>
          <w:spacing w:val="1"/>
        </w:rPr>
        <w:t xml:space="preserve"> </w:t>
      </w:r>
      <w:r>
        <w:t>XVI веке</w:t>
      </w:r>
    </w:p>
    <w:p w:rsidR="00003555" w:rsidRDefault="00857D33">
      <w:pPr>
        <w:pStyle w:val="a3"/>
        <w:ind w:right="545"/>
      </w:pPr>
      <w:r>
        <w:t>Княжение Василия III. Завершение объединения русских земель вокруг</w:t>
      </w:r>
      <w:r>
        <w:rPr>
          <w:spacing w:val="1"/>
        </w:rPr>
        <w:t xml:space="preserve"> </w:t>
      </w:r>
      <w:r>
        <w:t>Москвы:</w:t>
      </w:r>
      <w:r>
        <w:rPr>
          <w:spacing w:val="1"/>
        </w:rPr>
        <w:t xml:space="preserve"> </w:t>
      </w:r>
      <w:r>
        <w:t>присоединение</w:t>
      </w:r>
      <w:r>
        <w:rPr>
          <w:spacing w:val="1"/>
        </w:rPr>
        <w:t xml:space="preserve"> </w:t>
      </w:r>
      <w:r>
        <w:t>Псковской,</w:t>
      </w:r>
      <w:r>
        <w:rPr>
          <w:spacing w:val="1"/>
        </w:rPr>
        <w:t xml:space="preserve"> </w:t>
      </w:r>
      <w:r>
        <w:t>Смоленской,</w:t>
      </w:r>
      <w:r>
        <w:rPr>
          <w:spacing w:val="1"/>
        </w:rPr>
        <w:t xml:space="preserve"> </w:t>
      </w:r>
      <w:r>
        <w:t>Рязанской</w:t>
      </w:r>
      <w:r>
        <w:rPr>
          <w:spacing w:val="1"/>
        </w:rPr>
        <w:t xml:space="preserve"> </w:t>
      </w:r>
      <w:r>
        <w:t>земель.</w:t>
      </w:r>
      <w:r>
        <w:rPr>
          <w:spacing w:val="1"/>
        </w:rPr>
        <w:t xml:space="preserve"> </w:t>
      </w:r>
      <w:r>
        <w:t>Отмирание удельной системы. Укрепление великокняжеской власти. Внешняя</w:t>
      </w:r>
      <w:r>
        <w:rPr>
          <w:spacing w:val="-67"/>
        </w:rPr>
        <w:t xml:space="preserve"> </w:t>
      </w:r>
      <w:r>
        <w:t>политика Московского княжества в первой трети XVI в.: война с Великим</w:t>
      </w:r>
      <w:r>
        <w:rPr>
          <w:spacing w:val="1"/>
        </w:rPr>
        <w:t xml:space="preserve"> </w:t>
      </w:r>
      <w:r>
        <w:t>княжеством</w:t>
      </w:r>
      <w:r>
        <w:rPr>
          <w:spacing w:val="1"/>
        </w:rPr>
        <w:t xml:space="preserve"> </w:t>
      </w:r>
      <w:r>
        <w:t>Литовским,</w:t>
      </w:r>
      <w:r>
        <w:rPr>
          <w:spacing w:val="1"/>
        </w:rPr>
        <w:t xml:space="preserve"> </w:t>
      </w:r>
      <w:r>
        <w:t>отношения</w:t>
      </w:r>
      <w:r>
        <w:rPr>
          <w:spacing w:val="1"/>
        </w:rPr>
        <w:t xml:space="preserve"> </w:t>
      </w:r>
      <w:r>
        <w:t>с</w:t>
      </w:r>
      <w:r>
        <w:rPr>
          <w:spacing w:val="1"/>
        </w:rPr>
        <w:t xml:space="preserve"> </w:t>
      </w:r>
      <w:r>
        <w:t>Крымским</w:t>
      </w:r>
      <w:r>
        <w:rPr>
          <w:spacing w:val="1"/>
        </w:rPr>
        <w:t xml:space="preserve"> </w:t>
      </w:r>
      <w:r>
        <w:t>и</w:t>
      </w:r>
      <w:r>
        <w:rPr>
          <w:spacing w:val="1"/>
        </w:rPr>
        <w:t xml:space="preserve"> </w:t>
      </w:r>
      <w:r>
        <w:t>Казанским</w:t>
      </w:r>
      <w:r>
        <w:rPr>
          <w:spacing w:val="1"/>
        </w:rPr>
        <w:t xml:space="preserve"> </w:t>
      </w:r>
      <w:r>
        <w:t>ханствами,</w:t>
      </w:r>
      <w:r>
        <w:rPr>
          <w:spacing w:val="1"/>
        </w:rPr>
        <w:t xml:space="preserve"> </w:t>
      </w:r>
      <w:r>
        <w:t>посольства</w:t>
      </w:r>
      <w:r>
        <w:rPr>
          <w:spacing w:val="-2"/>
        </w:rPr>
        <w:t xml:space="preserve"> </w:t>
      </w:r>
      <w:r>
        <w:t>в</w:t>
      </w:r>
      <w:r>
        <w:rPr>
          <w:spacing w:val="-2"/>
        </w:rPr>
        <w:t xml:space="preserve"> </w:t>
      </w:r>
      <w:r>
        <w:t>европейские государства.</w:t>
      </w:r>
    </w:p>
    <w:p w:rsidR="00003555" w:rsidRDefault="00857D33">
      <w:pPr>
        <w:pStyle w:val="a3"/>
        <w:ind w:right="546"/>
      </w:pPr>
      <w:r>
        <w:t>Органы</w:t>
      </w:r>
      <w:r>
        <w:rPr>
          <w:spacing w:val="1"/>
        </w:rPr>
        <w:t xml:space="preserve"> </w:t>
      </w:r>
      <w:r>
        <w:t>государственной</w:t>
      </w:r>
      <w:r>
        <w:rPr>
          <w:spacing w:val="1"/>
        </w:rPr>
        <w:t xml:space="preserve"> </w:t>
      </w:r>
      <w:r>
        <w:t>власти.</w:t>
      </w:r>
      <w:r>
        <w:rPr>
          <w:spacing w:val="1"/>
        </w:rPr>
        <w:t xml:space="preserve"> </w:t>
      </w:r>
      <w:r>
        <w:t>Приказная</w:t>
      </w:r>
      <w:r>
        <w:rPr>
          <w:spacing w:val="1"/>
        </w:rPr>
        <w:t xml:space="preserve"> </w:t>
      </w:r>
      <w:r>
        <w:t>система:</w:t>
      </w:r>
      <w:r>
        <w:rPr>
          <w:spacing w:val="1"/>
        </w:rPr>
        <w:t xml:space="preserve"> </w:t>
      </w:r>
      <w:r>
        <w:t>формирование</w:t>
      </w:r>
      <w:r>
        <w:rPr>
          <w:spacing w:val="1"/>
        </w:rPr>
        <w:t xml:space="preserve"> </w:t>
      </w:r>
      <w:r>
        <w:t>первых</w:t>
      </w:r>
      <w:r>
        <w:rPr>
          <w:spacing w:val="1"/>
        </w:rPr>
        <w:t xml:space="preserve"> </w:t>
      </w:r>
      <w:r>
        <w:t>приказных</w:t>
      </w:r>
      <w:r>
        <w:rPr>
          <w:spacing w:val="1"/>
        </w:rPr>
        <w:t xml:space="preserve"> </w:t>
      </w:r>
      <w:r>
        <w:t>учреждений.</w:t>
      </w:r>
      <w:r>
        <w:rPr>
          <w:spacing w:val="1"/>
        </w:rPr>
        <w:t xml:space="preserve"> </w:t>
      </w:r>
      <w:r>
        <w:t>Боярская</w:t>
      </w:r>
      <w:r>
        <w:rPr>
          <w:spacing w:val="1"/>
        </w:rPr>
        <w:t xml:space="preserve"> </w:t>
      </w:r>
      <w:r>
        <w:t>дума,</w:t>
      </w:r>
      <w:r>
        <w:rPr>
          <w:spacing w:val="1"/>
        </w:rPr>
        <w:t xml:space="preserve"> </w:t>
      </w:r>
      <w:r>
        <w:t>ее</w:t>
      </w:r>
      <w:r>
        <w:rPr>
          <w:spacing w:val="1"/>
        </w:rPr>
        <w:t xml:space="preserve"> </w:t>
      </w:r>
      <w:r>
        <w:t>роль</w:t>
      </w:r>
      <w:r>
        <w:rPr>
          <w:spacing w:val="1"/>
        </w:rPr>
        <w:t xml:space="preserve"> </w:t>
      </w:r>
      <w:r>
        <w:t>в</w:t>
      </w:r>
      <w:r>
        <w:rPr>
          <w:spacing w:val="1"/>
        </w:rPr>
        <w:t xml:space="preserve"> </w:t>
      </w:r>
      <w:r>
        <w:t>управлении</w:t>
      </w:r>
      <w:r>
        <w:rPr>
          <w:spacing w:val="-67"/>
        </w:rPr>
        <w:t xml:space="preserve"> </w:t>
      </w:r>
      <w:r>
        <w:t xml:space="preserve">государством. </w:t>
      </w:r>
      <w:r>
        <w:rPr>
          <w:i/>
        </w:rPr>
        <w:t xml:space="preserve">«Малая дума». </w:t>
      </w:r>
      <w:r>
        <w:t>Местничество. Местное управление: наместники</w:t>
      </w:r>
      <w:r>
        <w:rPr>
          <w:spacing w:val="-67"/>
        </w:rPr>
        <w:t xml:space="preserve"> </w:t>
      </w:r>
      <w:r>
        <w:t>и</w:t>
      </w:r>
      <w:r>
        <w:rPr>
          <w:spacing w:val="-1"/>
        </w:rPr>
        <w:t xml:space="preserve"> </w:t>
      </w:r>
      <w:r>
        <w:t>волостели,</w:t>
      </w:r>
      <w:r>
        <w:rPr>
          <w:spacing w:val="-1"/>
        </w:rPr>
        <w:t xml:space="preserve"> </w:t>
      </w:r>
      <w:r>
        <w:t>система кормлений.</w:t>
      </w:r>
      <w:r>
        <w:rPr>
          <w:spacing w:val="-2"/>
        </w:rPr>
        <w:t xml:space="preserve"> </w:t>
      </w:r>
      <w:r>
        <w:t>Государство</w:t>
      </w:r>
      <w:r>
        <w:rPr>
          <w:spacing w:val="1"/>
        </w:rPr>
        <w:t xml:space="preserve"> </w:t>
      </w:r>
      <w:r>
        <w:t>и церковь.</w:t>
      </w:r>
    </w:p>
    <w:p w:rsidR="00003555" w:rsidRDefault="00857D33">
      <w:pPr>
        <w:spacing w:before="74"/>
        <w:ind w:left="963" w:right="541" w:firstLine="707"/>
        <w:jc w:val="both"/>
        <w:rPr>
          <w:i/>
          <w:sz w:val="28"/>
        </w:rPr>
      </w:pPr>
      <w:r>
        <w:rPr>
          <w:sz w:val="28"/>
        </w:rPr>
        <w:t>Регентство</w:t>
      </w:r>
      <w:r>
        <w:rPr>
          <w:spacing w:val="1"/>
          <w:sz w:val="28"/>
        </w:rPr>
        <w:t xml:space="preserve"> </w:t>
      </w:r>
      <w:r>
        <w:rPr>
          <w:sz w:val="28"/>
        </w:rPr>
        <w:t>Елены</w:t>
      </w:r>
      <w:r>
        <w:rPr>
          <w:spacing w:val="1"/>
          <w:sz w:val="28"/>
        </w:rPr>
        <w:t xml:space="preserve"> </w:t>
      </w:r>
      <w:r>
        <w:rPr>
          <w:sz w:val="28"/>
        </w:rPr>
        <w:t>Глинской.</w:t>
      </w:r>
      <w:r>
        <w:rPr>
          <w:spacing w:val="1"/>
          <w:sz w:val="28"/>
        </w:rPr>
        <w:t xml:space="preserve"> </w:t>
      </w:r>
      <w:r>
        <w:rPr>
          <w:sz w:val="28"/>
        </w:rPr>
        <w:t>Сопротивление</w:t>
      </w:r>
      <w:r>
        <w:rPr>
          <w:spacing w:val="1"/>
          <w:sz w:val="28"/>
        </w:rPr>
        <w:t xml:space="preserve"> </w:t>
      </w:r>
      <w:r>
        <w:rPr>
          <w:sz w:val="28"/>
        </w:rPr>
        <w:t>удельных</w:t>
      </w:r>
      <w:r>
        <w:rPr>
          <w:spacing w:val="1"/>
          <w:sz w:val="28"/>
        </w:rPr>
        <w:t xml:space="preserve"> </w:t>
      </w:r>
      <w:r>
        <w:rPr>
          <w:sz w:val="28"/>
        </w:rPr>
        <w:t>князей</w:t>
      </w:r>
      <w:r>
        <w:rPr>
          <w:spacing w:val="1"/>
          <w:sz w:val="28"/>
        </w:rPr>
        <w:t xml:space="preserve"> </w:t>
      </w:r>
      <w:r>
        <w:rPr>
          <w:sz w:val="28"/>
        </w:rPr>
        <w:t>великокняжеской</w:t>
      </w:r>
      <w:r>
        <w:rPr>
          <w:spacing w:val="1"/>
          <w:sz w:val="28"/>
        </w:rPr>
        <w:t xml:space="preserve"> </w:t>
      </w:r>
      <w:r>
        <w:rPr>
          <w:sz w:val="28"/>
        </w:rPr>
        <w:t>власти.</w:t>
      </w:r>
      <w:r>
        <w:rPr>
          <w:spacing w:val="1"/>
          <w:sz w:val="28"/>
        </w:rPr>
        <w:t xml:space="preserve"> </w:t>
      </w:r>
      <w:r>
        <w:rPr>
          <w:i/>
          <w:sz w:val="28"/>
        </w:rPr>
        <w:t>Мятеж</w:t>
      </w:r>
      <w:r>
        <w:rPr>
          <w:i/>
          <w:spacing w:val="1"/>
          <w:sz w:val="28"/>
        </w:rPr>
        <w:t xml:space="preserve"> </w:t>
      </w:r>
      <w:r>
        <w:rPr>
          <w:i/>
          <w:sz w:val="28"/>
        </w:rPr>
        <w:t>князя</w:t>
      </w:r>
      <w:r>
        <w:rPr>
          <w:i/>
          <w:spacing w:val="1"/>
          <w:sz w:val="28"/>
        </w:rPr>
        <w:t xml:space="preserve"> </w:t>
      </w:r>
      <w:r>
        <w:rPr>
          <w:i/>
          <w:sz w:val="28"/>
        </w:rPr>
        <w:t>Андрея</w:t>
      </w:r>
      <w:r>
        <w:rPr>
          <w:i/>
          <w:spacing w:val="1"/>
          <w:sz w:val="28"/>
        </w:rPr>
        <w:t xml:space="preserve"> </w:t>
      </w:r>
      <w:r>
        <w:rPr>
          <w:i/>
          <w:sz w:val="28"/>
        </w:rPr>
        <w:t>Старицкого.</w:t>
      </w:r>
      <w:r>
        <w:rPr>
          <w:i/>
          <w:spacing w:val="1"/>
          <w:sz w:val="28"/>
        </w:rPr>
        <w:t xml:space="preserve"> </w:t>
      </w:r>
      <w:r>
        <w:rPr>
          <w:sz w:val="28"/>
        </w:rPr>
        <w:t>Унификация</w:t>
      </w:r>
      <w:r>
        <w:rPr>
          <w:spacing w:val="1"/>
          <w:sz w:val="28"/>
        </w:rPr>
        <w:t xml:space="preserve"> </w:t>
      </w:r>
      <w:r>
        <w:rPr>
          <w:sz w:val="28"/>
        </w:rPr>
        <w:t>денежной</w:t>
      </w:r>
      <w:r>
        <w:rPr>
          <w:spacing w:val="-1"/>
          <w:sz w:val="28"/>
        </w:rPr>
        <w:t xml:space="preserve"> </w:t>
      </w:r>
      <w:r>
        <w:rPr>
          <w:sz w:val="28"/>
        </w:rPr>
        <w:t>системы.</w:t>
      </w:r>
      <w:r>
        <w:rPr>
          <w:spacing w:val="-1"/>
          <w:sz w:val="28"/>
        </w:rPr>
        <w:t xml:space="preserve"> </w:t>
      </w:r>
      <w:r>
        <w:rPr>
          <w:i/>
          <w:sz w:val="28"/>
        </w:rPr>
        <w:t>Стародубская</w:t>
      </w:r>
      <w:r>
        <w:rPr>
          <w:i/>
          <w:spacing w:val="-1"/>
          <w:sz w:val="28"/>
        </w:rPr>
        <w:t xml:space="preserve"> </w:t>
      </w:r>
      <w:r>
        <w:rPr>
          <w:i/>
          <w:sz w:val="28"/>
        </w:rPr>
        <w:t>война с</w:t>
      </w:r>
      <w:r>
        <w:rPr>
          <w:i/>
          <w:spacing w:val="-1"/>
          <w:sz w:val="28"/>
        </w:rPr>
        <w:t xml:space="preserve"> </w:t>
      </w:r>
      <w:r>
        <w:rPr>
          <w:i/>
          <w:sz w:val="28"/>
        </w:rPr>
        <w:t>Польшей и Литвой.</w:t>
      </w:r>
    </w:p>
    <w:p w:rsidR="00003555" w:rsidRDefault="00857D33">
      <w:pPr>
        <w:spacing w:before="2"/>
        <w:ind w:left="963" w:right="541" w:firstLine="707"/>
        <w:jc w:val="both"/>
        <w:rPr>
          <w:i/>
          <w:sz w:val="28"/>
        </w:rPr>
      </w:pPr>
      <w:r>
        <w:rPr>
          <w:sz w:val="28"/>
        </w:rPr>
        <w:t>Период</w:t>
      </w:r>
      <w:r>
        <w:rPr>
          <w:spacing w:val="1"/>
          <w:sz w:val="28"/>
        </w:rPr>
        <w:t xml:space="preserve"> </w:t>
      </w:r>
      <w:r>
        <w:rPr>
          <w:sz w:val="28"/>
        </w:rPr>
        <w:t>боярского</w:t>
      </w:r>
      <w:r>
        <w:rPr>
          <w:spacing w:val="1"/>
          <w:sz w:val="28"/>
        </w:rPr>
        <w:t xml:space="preserve"> </w:t>
      </w:r>
      <w:r>
        <w:rPr>
          <w:sz w:val="28"/>
        </w:rPr>
        <w:t>правления.</w:t>
      </w:r>
      <w:r>
        <w:rPr>
          <w:spacing w:val="1"/>
          <w:sz w:val="28"/>
        </w:rPr>
        <w:t xml:space="preserve"> </w:t>
      </w:r>
      <w:r>
        <w:rPr>
          <w:sz w:val="28"/>
        </w:rPr>
        <w:t>Борьба</w:t>
      </w:r>
      <w:r>
        <w:rPr>
          <w:spacing w:val="1"/>
          <w:sz w:val="28"/>
        </w:rPr>
        <w:t xml:space="preserve"> </w:t>
      </w:r>
      <w:r>
        <w:rPr>
          <w:sz w:val="28"/>
        </w:rPr>
        <w:t>за</w:t>
      </w:r>
      <w:r>
        <w:rPr>
          <w:spacing w:val="1"/>
          <w:sz w:val="28"/>
        </w:rPr>
        <w:t xml:space="preserve"> </w:t>
      </w:r>
      <w:r>
        <w:rPr>
          <w:sz w:val="28"/>
        </w:rPr>
        <w:t>власть</w:t>
      </w:r>
      <w:r>
        <w:rPr>
          <w:spacing w:val="1"/>
          <w:sz w:val="28"/>
        </w:rPr>
        <w:t xml:space="preserve"> </w:t>
      </w:r>
      <w:r>
        <w:rPr>
          <w:sz w:val="28"/>
        </w:rPr>
        <w:t>между</w:t>
      </w:r>
      <w:r>
        <w:rPr>
          <w:spacing w:val="1"/>
          <w:sz w:val="28"/>
        </w:rPr>
        <w:t xml:space="preserve"> </w:t>
      </w:r>
      <w:r>
        <w:rPr>
          <w:sz w:val="28"/>
        </w:rPr>
        <w:t>боярскими</w:t>
      </w:r>
      <w:r>
        <w:rPr>
          <w:spacing w:val="-67"/>
          <w:sz w:val="28"/>
        </w:rPr>
        <w:t xml:space="preserve"> </w:t>
      </w:r>
      <w:r>
        <w:rPr>
          <w:sz w:val="28"/>
        </w:rPr>
        <w:t>кланами</w:t>
      </w:r>
      <w:r>
        <w:rPr>
          <w:spacing w:val="1"/>
          <w:sz w:val="28"/>
        </w:rPr>
        <w:t xml:space="preserve"> </w:t>
      </w:r>
      <w:r>
        <w:rPr>
          <w:sz w:val="28"/>
        </w:rPr>
        <w:t>Шуйских,</w:t>
      </w:r>
      <w:r>
        <w:rPr>
          <w:spacing w:val="1"/>
          <w:sz w:val="28"/>
        </w:rPr>
        <w:t xml:space="preserve"> </w:t>
      </w:r>
      <w:r>
        <w:rPr>
          <w:sz w:val="28"/>
        </w:rPr>
        <w:t>Бельских</w:t>
      </w:r>
      <w:r>
        <w:rPr>
          <w:spacing w:val="1"/>
          <w:sz w:val="28"/>
        </w:rPr>
        <w:t xml:space="preserve"> </w:t>
      </w:r>
      <w:r>
        <w:rPr>
          <w:sz w:val="28"/>
        </w:rPr>
        <w:t>и</w:t>
      </w:r>
      <w:r>
        <w:rPr>
          <w:spacing w:val="1"/>
          <w:sz w:val="28"/>
        </w:rPr>
        <w:t xml:space="preserve"> </w:t>
      </w:r>
      <w:r>
        <w:rPr>
          <w:sz w:val="28"/>
        </w:rPr>
        <w:t>Глинских.</w:t>
      </w:r>
      <w:r>
        <w:rPr>
          <w:spacing w:val="1"/>
          <w:sz w:val="28"/>
        </w:rPr>
        <w:t xml:space="preserve"> </w:t>
      </w:r>
      <w:r>
        <w:rPr>
          <w:sz w:val="28"/>
        </w:rPr>
        <w:t>Губная</w:t>
      </w:r>
      <w:r>
        <w:rPr>
          <w:spacing w:val="1"/>
          <w:sz w:val="28"/>
        </w:rPr>
        <w:t xml:space="preserve"> </w:t>
      </w:r>
      <w:r>
        <w:rPr>
          <w:sz w:val="28"/>
        </w:rPr>
        <w:t>реформа.</w:t>
      </w:r>
      <w:r>
        <w:rPr>
          <w:spacing w:val="1"/>
          <w:sz w:val="28"/>
        </w:rPr>
        <w:t xml:space="preserve"> </w:t>
      </w:r>
      <w:r>
        <w:rPr>
          <w:sz w:val="28"/>
        </w:rPr>
        <w:t>Московское</w:t>
      </w:r>
      <w:r>
        <w:rPr>
          <w:spacing w:val="1"/>
          <w:sz w:val="28"/>
        </w:rPr>
        <w:t xml:space="preserve"> </w:t>
      </w:r>
      <w:r>
        <w:rPr>
          <w:sz w:val="28"/>
        </w:rPr>
        <w:t>восстание</w:t>
      </w:r>
      <w:r>
        <w:rPr>
          <w:spacing w:val="-1"/>
          <w:sz w:val="28"/>
        </w:rPr>
        <w:t xml:space="preserve"> </w:t>
      </w:r>
      <w:r>
        <w:rPr>
          <w:sz w:val="28"/>
        </w:rPr>
        <w:t>1547 г.</w:t>
      </w:r>
      <w:r>
        <w:rPr>
          <w:spacing w:val="-1"/>
          <w:sz w:val="28"/>
        </w:rPr>
        <w:t xml:space="preserve"> </w:t>
      </w:r>
      <w:r>
        <w:rPr>
          <w:i/>
          <w:sz w:val="28"/>
        </w:rPr>
        <w:t>Ереси</w:t>
      </w:r>
      <w:r>
        <w:rPr>
          <w:i/>
          <w:spacing w:val="1"/>
          <w:sz w:val="28"/>
        </w:rPr>
        <w:t xml:space="preserve"> </w:t>
      </w:r>
      <w:r>
        <w:rPr>
          <w:i/>
          <w:sz w:val="28"/>
        </w:rPr>
        <w:t>Матвея</w:t>
      </w:r>
      <w:r>
        <w:rPr>
          <w:i/>
          <w:spacing w:val="-2"/>
          <w:sz w:val="28"/>
        </w:rPr>
        <w:t xml:space="preserve"> </w:t>
      </w:r>
      <w:r>
        <w:rPr>
          <w:i/>
          <w:sz w:val="28"/>
        </w:rPr>
        <w:t>Башкина и</w:t>
      </w:r>
      <w:r>
        <w:rPr>
          <w:i/>
          <w:spacing w:val="-1"/>
          <w:sz w:val="28"/>
        </w:rPr>
        <w:t xml:space="preserve"> </w:t>
      </w:r>
      <w:r>
        <w:rPr>
          <w:i/>
          <w:sz w:val="28"/>
        </w:rPr>
        <w:t>Феодосия</w:t>
      </w:r>
      <w:r>
        <w:rPr>
          <w:i/>
          <w:spacing w:val="-1"/>
          <w:sz w:val="28"/>
        </w:rPr>
        <w:t xml:space="preserve"> </w:t>
      </w:r>
      <w:r>
        <w:rPr>
          <w:i/>
          <w:sz w:val="28"/>
        </w:rPr>
        <w:t>Косого.</w:t>
      </w:r>
    </w:p>
    <w:p w:rsidR="00003555" w:rsidRDefault="00857D33">
      <w:pPr>
        <w:pStyle w:val="a3"/>
        <w:spacing w:line="321" w:lineRule="exact"/>
        <w:ind w:left="1671" w:firstLine="0"/>
      </w:pPr>
      <w:r>
        <w:t>Принятие</w:t>
      </w:r>
      <w:r>
        <w:rPr>
          <w:spacing w:val="46"/>
        </w:rPr>
        <w:t xml:space="preserve"> </w:t>
      </w:r>
      <w:r>
        <w:t>Иваном</w:t>
      </w:r>
      <w:r>
        <w:rPr>
          <w:spacing w:val="112"/>
        </w:rPr>
        <w:t xml:space="preserve"> </w:t>
      </w:r>
      <w:r>
        <w:t>IV</w:t>
      </w:r>
      <w:r>
        <w:rPr>
          <w:spacing w:val="114"/>
        </w:rPr>
        <w:t xml:space="preserve"> </w:t>
      </w:r>
      <w:r>
        <w:t>царского</w:t>
      </w:r>
      <w:r>
        <w:rPr>
          <w:spacing w:val="117"/>
        </w:rPr>
        <w:t xml:space="preserve"> </w:t>
      </w:r>
      <w:r>
        <w:t>титула.</w:t>
      </w:r>
      <w:r>
        <w:rPr>
          <w:spacing w:val="115"/>
        </w:rPr>
        <w:t xml:space="preserve"> </w:t>
      </w:r>
      <w:r>
        <w:t>Реформы</w:t>
      </w:r>
      <w:r>
        <w:rPr>
          <w:spacing w:val="115"/>
        </w:rPr>
        <w:t xml:space="preserve"> </w:t>
      </w:r>
      <w:r>
        <w:t>середины</w:t>
      </w:r>
      <w:r>
        <w:rPr>
          <w:spacing w:val="115"/>
        </w:rPr>
        <w:t xml:space="preserve"> </w:t>
      </w:r>
      <w:r>
        <w:t>XVI</w:t>
      </w:r>
      <w:r>
        <w:rPr>
          <w:spacing w:val="116"/>
        </w:rPr>
        <w:t xml:space="preserve"> </w:t>
      </w:r>
      <w:r>
        <w:t>в.</w:t>
      </w:r>
    </w:p>
    <w:p w:rsidR="00003555" w:rsidRDefault="00857D33">
      <w:pPr>
        <w:pStyle w:val="a3"/>
        <w:spacing w:before="2"/>
        <w:ind w:right="540" w:firstLine="0"/>
      </w:pPr>
      <w:r>
        <w:t>«Избранная</w:t>
      </w:r>
      <w:r>
        <w:rPr>
          <w:spacing w:val="1"/>
        </w:rPr>
        <w:t xml:space="preserve"> </w:t>
      </w:r>
      <w:r>
        <w:t>рада»:</w:t>
      </w:r>
      <w:r>
        <w:rPr>
          <w:spacing w:val="1"/>
        </w:rPr>
        <w:t xml:space="preserve"> </w:t>
      </w:r>
      <w:r>
        <w:t>ее</w:t>
      </w:r>
      <w:r>
        <w:rPr>
          <w:spacing w:val="1"/>
        </w:rPr>
        <w:t xml:space="preserve"> </w:t>
      </w:r>
      <w:r>
        <w:t>состав</w:t>
      </w:r>
      <w:r>
        <w:rPr>
          <w:spacing w:val="1"/>
        </w:rPr>
        <w:t xml:space="preserve"> </w:t>
      </w:r>
      <w:r>
        <w:t>и</w:t>
      </w:r>
      <w:r>
        <w:rPr>
          <w:spacing w:val="1"/>
        </w:rPr>
        <w:t xml:space="preserve"> </w:t>
      </w:r>
      <w:r>
        <w:t>значение.</w:t>
      </w:r>
      <w:r>
        <w:rPr>
          <w:spacing w:val="1"/>
        </w:rPr>
        <w:t xml:space="preserve"> </w:t>
      </w:r>
      <w:r>
        <w:t>Появление</w:t>
      </w:r>
      <w:r>
        <w:rPr>
          <w:spacing w:val="1"/>
        </w:rPr>
        <w:t xml:space="preserve"> </w:t>
      </w:r>
      <w:r>
        <w:t>Земских</w:t>
      </w:r>
      <w:r>
        <w:rPr>
          <w:spacing w:val="1"/>
        </w:rPr>
        <w:t xml:space="preserve"> </w:t>
      </w:r>
      <w:r>
        <w:t>соборов:</w:t>
      </w:r>
      <w:r>
        <w:rPr>
          <w:spacing w:val="-67"/>
        </w:rPr>
        <w:t xml:space="preserve"> </w:t>
      </w:r>
      <w:r>
        <w:rPr>
          <w:i/>
        </w:rPr>
        <w:t>дискуссии</w:t>
      </w:r>
      <w:r>
        <w:rPr>
          <w:i/>
          <w:spacing w:val="1"/>
        </w:rPr>
        <w:t xml:space="preserve"> </w:t>
      </w:r>
      <w:r>
        <w:rPr>
          <w:i/>
        </w:rPr>
        <w:t>о</w:t>
      </w:r>
      <w:r>
        <w:rPr>
          <w:i/>
          <w:spacing w:val="1"/>
        </w:rPr>
        <w:t xml:space="preserve"> </w:t>
      </w:r>
      <w:r>
        <w:rPr>
          <w:i/>
        </w:rPr>
        <w:t>характере</w:t>
      </w:r>
      <w:r>
        <w:rPr>
          <w:i/>
          <w:spacing w:val="1"/>
        </w:rPr>
        <w:t xml:space="preserve"> </w:t>
      </w:r>
      <w:r>
        <w:rPr>
          <w:i/>
        </w:rPr>
        <w:t>народного</w:t>
      </w:r>
      <w:r>
        <w:rPr>
          <w:i/>
          <w:spacing w:val="1"/>
        </w:rPr>
        <w:t xml:space="preserve"> </w:t>
      </w:r>
      <w:r>
        <w:rPr>
          <w:i/>
        </w:rPr>
        <w:t>представительства.</w:t>
      </w:r>
      <w:r>
        <w:rPr>
          <w:i/>
          <w:spacing w:val="1"/>
        </w:rPr>
        <w:t xml:space="preserve"> </w:t>
      </w:r>
      <w:r>
        <w:t>Отмена</w:t>
      </w:r>
      <w:r>
        <w:rPr>
          <w:spacing w:val="1"/>
        </w:rPr>
        <w:t xml:space="preserve"> </w:t>
      </w:r>
      <w:r>
        <w:t>кормлений.</w:t>
      </w:r>
      <w:r>
        <w:rPr>
          <w:spacing w:val="-67"/>
        </w:rPr>
        <w:t xml:space="preserve"> </w:t>
      </w:r>
      <w:r>
        <w:t>Система</w:t>
      </w:r>
      <w:r>
        <w:rPr>
          <w:spacing w:val="1"/>
        </w:rPr>
        <w:t xml:space="preserve"> </w:t>
      </w:r>
      <w:r>
        <w:t>налогообложения.</w:t>
      </w:r>
      <w:r>
        <w:rPr>
          <w:spacing w:val="1"/>
        </w:rPr>
        <w:t xml:space="preserve"> </w:t>
      </w:r>
      <w:r>
        <w:t>Судебник</w:t>
      </w:r>
      <w:r>
        <w:rPr>
          <w:spacing w:val="1"/>
        </w:rPr>
        <w:t xml:space="preserve"> </w:t>
      </w:r>
      <w:r>
        <w:t>1550</w:t>
      </w:r>
      <w:r>
        <w:rPr>
          <w:spacing w:val="1"/>
        </w:rPr>
        <w:t xml:space="preserve"> </w:t>
      </w:r>
      <w:r>
        <w:t>г.</w:t>
      </w:r>
      <w:r>
        <w:rPr>
          <w:spacing w:val="1"/>
        </w:rPr>
        <w:t xml:space="preserve"> </w:t>
      </w:r>
      <w:r>
        <w:t>Стоглавый</w:t>
      </w:r>
      <w:r>
        <w:rPr>
          <w:spacing w:val="1"/>
        </w:rPr>
        <w:t xml:space="preserve"> </w:t>
      </w:r>
      <w:r>
        <w:t>собор.</w:t>
      </w:r>
      <w:r>
        <w:rPr>
          <w:spacing w:val="1"/>
        </w:rPr>
        <w:t xml:space="preserve"> </w:t>
      </w:r>
      <w:r>
        <w:t>Земская</w:t>
      </w:r>
      <w:r>
        <w:rPr>
          <w:spacing w:val="1"/>
        </w:rPr>
        <w:t xml:space="preserve"> </w:t>
      </w:r>
      <w:r>
        <w:lastRenderedPageBreak/>
        <w:t>реформа</w:t>
      </w:r>
      <w:r>
        <w:rPr>
          <w:spacing w:val="-1"/>
        </w:rPr>
        <w:t xml:space="preserve"> </w:t>
      </w:r>
      <w:r>
        <w:t>–</w:t>
      </w:r>
      <w:r>
        <w:rPr>
          <w:spacing w:val="-3"/>
        </w:rPr>
        <w:t xml:space="preserve"> </w:t>
      </w:r>
      <w:r>
        <w:t>формирование</w:t>
      </w:r>
      <w:r>
        <w:rPr>
          <w:spacing w:val="-3"/>
        </w:rPr>
        <w:t xml:space="preserve"> </w:t>
      </w:r>
      <w:r>
        <w:t>органов</w:t>
      </w:r>
      <w:r>
        <w:rPr>
          <w:spacing w:val="-3"/>
        </w:rPr>
        <w:t xml:space="preserve"> </w:t>
      </w:r>
      <w:r>
        <w:t>местного</w:t>
      </w:r>
      <w:r>
        <w:rPr>
          <w:spacing w:val="1"/>
        </w:rPr>
        <w:t xml:space="preserve"> </w:t>
      </w:r>
      <w:r>
        <w:t>самоуправления.</w:t>
      </w:r>
    </w:p>
    <w:p w:rsidR="00003555" w:rsidRDefault="00857D33">
      <w:pPr>
        <w:pStyle w:val="a3"/>
        <w:spacing w:line="320" w:lineRule="exact"/>
        <w:ind w:left="1671" w:firstLine="0"/>
      </w:pPr>
      <w:r>
        <w:t>Внешняя</w:t>
      </w:r>
      <w:r>
        <w:rPr>
          <w:spacing w:val="18"/>
        </w:rPr>
        <w:t xml:space="preserve"> </w:t>
      </w:r>
      <w:r>
        <w:t>политика</w:t>
      </w:r>
      <w:r>
        <w:rPr>
          <w:spacing w:val="86"/>
        </w:rPr>
        <w:t xml:space="preserve"> </w:t>
      </w:r>
      <w:r>
        <w:t>России</w:t>
      </w:r>
      <w:r>
        <w:rPr>
          <w:spacing w:val="90"/>
        </w:rPr>
        <w:t xml:space="preserve"> </w:t>
      </w:r>
      <w:r>
        <w:t>в</w:t>
      </w:r>
      <w:r>
        <w:rPr>
          <w:spacing w:val="88"/>
        </w:rPr>
        <w:t xml:space="preserve"> </w:t>
      </w:r>
      <w:r>
        <w:t>XVI</w:t>
      </w:r>
      <w:r>
        <w:rPr>
          <w:spacing w:val="89"/>
        </w:rPr>
        <w:t xml:space="preserve"> </w:t>
      </w:r>
      <w:r>
        <w:t>в.</w:t>
      </w:r>
      <w:r>
        <w:rPr>
          <w:spacing w:val="88"/>
        </w:rPr>
        <w:t xml:space="preserve"> </w:t>
      </w:r>
      <w:r>
        <w:t>Создание</w:t>
      </w:r>
      <w:r>
        <w:rPr>
          <w:spacing w:val="89"/>
        </w:rPr>
        <w:t xml:space="preserve"> </w:t>
      </w:r>
      <w:r>
        <w:t>стрелецких</w:t>
      </w:r>
      <w:r>
        <w:rPr>
          <w:spacing w:val="90"/>
        </w:rPr>
        <w:t xml:space="preserve"> </w:t>
      </w:r>
      <w:r>
        <w:t>полков</w:t>
      </w:r>
      <w:r>
        <w:rPr>
          <w:spacing w:val="86"/>
        </w:rPr>
        <w:t xml:space="preserve"> </w:t>
      </w:r>
      <w:r>
        <w:t>и</w:t>
      </w:r>
    </w:p>
    <w:p w:rsidR="00003555" w:rsidRDefault="00857D33">
      <w:pPr>
        <w:pStyle w:val="a3"/>
        <w:ind w:right="545" w:firstLine="0"/>
      </w:pPr>
      <w:r>
        <w:t>«Уложение о службе». Присоединение Казанского и Астраханского ханств.</w:t>
      </w:r>
      <w:r>
        <w:rPr>
          <w:spacing w:val="1"/>
        </w:rPr>
        <w:t xml:space="preserve"> </w:t>
      </w:r>
      <w:r>
        <w:t>Значение</w:t>
      </w:r>
      <w:r>
        <w:rPr>
          <w:spacing w:val="1"/>
        </w:rPr>
        <w:t xml:space="preserve"> </w:t>
      </w:r>
      <w:r>
        <w:t>включения</w:t>
      </w:r>
      <w:r>
        <w:rPr>
          <w:spacing w:val="1"/>
        </w:rPr>
        <w:t xml:space="preserve"> </w:t>
      </w:r>
      <w:r>
        <w:t>Среднего</w:t>
      </w:r>
      <w:r>
        <w:rPr>
          <w:spacing w:val="1"/>
        </w:rPr>
        <w:t xml:space="preserve"> </w:t>
      </w:r>
      <w:r>
        <w:t>и</w:t>
      </w:r>
      <w:r>
        <w:rPr>
          <w:spacing w:val="1"/>
        </w:rPr>
        <w:t xml:space="preserve"> </w:t>
      </w:r>
      <w:r>
        <w:t>Нижнего</w:t>
      </w:r>
      <w:r>
        <w:rPr>
          <w:spacing w:val="1"/>
        </w:rPr>
        <w:t xml:space="preserve"> </w:t>
      </w:r>
      <w:r>
        <w:t>Поволжья</w:t>
      </w:r>
      <w:r>
        <w:rPr>
          <w:spacing w:val="1"/>
        </w:rPr>
        <w:t xml:space="preserve"> </w:t>
      </w:r>
      <w:r>
        <w:t>в</w:t>
      </w:r>
      <w:r>
        <w:rPr>
          <w:spacing w:val="1"/>
        </w:rPr>
        <w:t xml:space="preserve"> </w:t>
      </w:r>
      <w:r>
        <w:t>состав</w:t>
      </w:r>
      <w:r>
        <w:rPr>
          <w:spacing w:val="1"/>
        </w:rPr>
        <w:t xml:space="preserve"> </w:t>
      </w:r>
      <w:r>
        <w:t>Российского</w:t>
      </w:r>
      <w:r>
        <w:rPr>
          <w:spacing w:val="-67"/>
        </w:rPr>
        <w:t xml:space="preserve"> </w:t>
      </w:r>
      <w:r>
        <w:t>государства.</w:t>
      </w:r>
      <w:r>
        <w:rPr>
          <w:spacing w:val="1"/>
        </w:rPr>
        <w:t xml:space="preserve"> </w:t>
      </w:r>
      <w:r>
        <w:t>Войны</w:t>
      </w:r>
      <w:r>
        <w:rPr>
          <w:spacing w:val="1"/>
        </w:rPr>
        <w:t xml:space="preserve"> </w:t>
      </w:r>
      <w:r>
        <w:t>с</w:t>
      </w:r>
      <w:r>
        <w:rPr>
          <w:spacing w:val="1"/>
        </w:rPr>
        <w:t xml:space="preserve"> </w:t>
      </w:r>
      <w:r>
        <w:t>Крымским</w:t>
      </w:r>
      <w:r>
        <w:rPr>
          <w:spacing w:val="1"/>
        </w:rPr>
        <w:t xml:space="preserve"> </w:t>
      </w:r>
      <w:r>
        <w:t>ханством.</w:t>
      </w:r>
      <w:r>
        <w:rPr>
          <w:spacing w:val="1"/>
        </w:rPr>
        <w:t xml:space="preserve"> </w:t>
      </w:r>
      <w:r>
        <w:t>Набег</w:t>
      </w:r>
      <w:r>
        <w:rPr>
          <w:spacing w:val="1"/>
        </w:rPr>
        <w:t xml:space="preserve"> </w:t>
      </w:r>
      <w:r>
        <w:t>Девлет-Гирея</w:t>
      </w:r>
      <w:r>
        <w:rPr>
          <w:spacing w:val="1"/>
        </w:rPr>
        <w:t xml:space="preserve"> </w:t>
      </w:r>
      <w:r>
        <w:t>1571</w:t>
      </w:r>
      <w:r>
        <w:rPr>
          <w:spacing w:val="1"/>
        </w:rPr>
        <w:t xml:space="preserve"> </w:t>
      </w:r>
      <w:r>
        <w:t>г.</w:t>
      </w:r>
      <w:r>
        <w:rPr>
          <w:spacing w:val="1"/>
        </w:rPr>
        <w:t xml:space="preserve"> </w:t>
      </w:r>
      <w:r>
        <w:t>и</w:t>
      </w:r>
      <w:r>
        <w:rPr>
          <w:spacing w:val="1"/>
        </w:rPr>
        <w:t xml:space="preserve"> </w:t>
      </w:r>
      <w:r>
        <w:t>сожжение</w:t>
      </w:r>
      <w:r>
        <w:rPr>
          <w:spacing w:val="1"/>
        </w:rPr>
        <w:t xml:space="preserve"> </w:t>
      </w:r>
      <w:r>
        <w:t>Москвы.</w:t>
      </w:r>
      <w:r>
        <w:rPr>
          <w:spacing w:val="1"/>
        </w:rPr>
        <w:t xml:space="preserve"> </w:t>
      </w:r>
      <w:r>
        <w:t>Битва</w:t>
      </w:r>
      <w:r>
        <w:rPr>
          <w:spacing w:val="1"/>
        </w:rPr>
        <w:t xml:space="preserve"> </w:t>
      </w:r>
      <w:r>
        <w:t>при</w:t>
      </w:r>
      <w:r>
        <w:rPr>
          <w:spacing w:val="1"/>
        </w:rPr>
        <w:t xml:space="preserve"> </w:t>
      </w:r>
      <w:r>
        <w:t>Молодях.</w:t>
      </w:r>
      <w:r>
        <w:rPr>
          <w:spacing w:val="1"/>
        </w:rPr>
        <w:t xml:space="preserve"> </w:t>
      </w:r>
      <w:r>
        <w:t>Ливонская</w:t>
      </w:r>
      <w:r>
        <w:rPr>
          <w:spacing w:val="1"/>
        </w:rPr>
        <w:t xml:space="preserve"> </w:t>
      </w:r>
      <w:r>
        <w:t>война:</w:t>
      </w:r>
      <w:r>
        <w:rPr>
          <w:spacing w:val="1"/>
        </w:rPr>
        <w:t xml:space="preserve"> </w:t>
      </w:r>
      <w:r>
        <w:t>причины</w:t>
      </w:r>
      <w:r>
        <w:rPr>
          <w:spacing w:val="71"/>
        </w:rPr>
        <w:t xml:space="preserve"> </w:t>
      </w:r>
      <w:r>
        <w:t>и</w:t>
      </w:r>
      <w:r>
        <w:rPr>
          <w:spacing w:val="-67"/>
        </w:rPr>
        <w:t xml:space="preserve"> </w:t>
      </w:r>
      <w:r>
        <w:t>характер. Ликвидация Ливонского ордена. Причины и результаты поражения</w:t>
      </w:r>
      <w:r>
        <w:rPr>
          <w:spacing w:val="1"/>
        </w:rPr>
        <w:t xml:space="preserve"> </w:t>
      </w:r>
      <w:r>
        <w:t>России</w:t>
      </w:r>
      <w:r>
        <w:rPr>
          <w:spacing w:val="1"/>
        </w:rPr>
        <w:t xml:space="preserve"> </w:t>
      </w:r>
      <w:r>
        <w:t>в</w:t>
      </w:r>
      <w:r>
        <w:rPr>
          <w:spacing w:val="1"/>
        </w:rPr>
        <w:t xml:space="preserve"> </w:t>
      </w:r>
      <w:r>
        <w:t>Ливонской</w:t>
      </w:r>
      <w:r>
        <w:rPr>
          <w:spacing w:val="1"/>
        </w:rPr>
        <w:t xml:space="preserve"> </w:t>
      </w:r>
      <w:r>
        <w:t>войне.</w:t>
      </w:r>
      <w:r>
        <w:rPr>
          <w:spacing w:val="1"/>
        </w:rPr>
        <w:t xml:space="preserve"> </w:t>
      </w:r>
      <w:r>
        <w:t>Поход</w:t>
      </w:r>
      <w:r>
        <w:rPr>
          <w:spacing w:val="1"/>
        </w:rPr>
        <w:t xml:space="preserve"> </w:t>
      </w:r>
      <w:r>
        <w:t>Ермака</w:t>
      </w:r>
      <w:r>
        <w:rPr>
          <w:spacing w:val="1"/>
        </w:rPr>
        <w:t xml:space="preserve"> </w:t>
      </w:r>
      <w:r>
        <w:t>Тимофеевича</w:t>
      </w:r>
      <w:r>
        <w:rPr>
          <w:spacing w:val="1"/>
        </w:rPr>
        <w:t xml:space="preserve"> </w:t>
      </w:r>
      <w:r>
        <w:t>на</w:t>
      </w:r>
      <w:r>
        <w:rPr>
          <w:spacing w:val="70"/>
        </w:rPr>
        <w:t xml:space="preserve"> </w:t>
      </w:r>
      <w:r>
        <w:t>Сибирское</w:t>
      </w:r>
      <w:r>
        <w:rPr>
          <w:spacing w:val="1"/>
        </w:rPr>
        <w:t xml:space="preserve"> </w:t>
      </w:r>
      <w:r>
        <w:t>ханство.</w:t>
      </w:r>
      <w:r>
        <w:rPr>
          <w:spacing w:val="-1"/>
        </w:rPr>
        <w:t xml:space="preserve"> </w:t>
      </w:r>
      <w:r>
        <w:t>Начало присоединения к</w:t>
      </w:r>
      <w:r>
        <w:rPr>
          <w:spacing w:val="-1"/>
        </w:rPr>
        <w:t xml:space="preserve"> </w:t>
      </w:r>
      <w:r>
        <w:t>России Западной</w:t>
      </w:r>
      <w:r>
        <w:rPr>
          <w:spacing w:val="-1"/>
        </w:rPr>
        <w:t xml:space="preserve"> </w:t>
      </w:r>
      <w:r>
        <w:t>Сибири.</w:t>
      </w:r>
    </w:p>
    <w:p w:rsidR="00003555" w:rsidRDefault="00857D33">
      <w:pPr>
        <w:ind w:left="963" w:right="541" w:firstLine="707"/>
        <w:jc w:val="both"/>
        <w:rPr>
          <w:sz w:val="28"/>
        </w:rPr>
      </w:pPr>
      <w:r>
        <w:rPr>
          <w:sz w:val="28"/>
        </w:rPr>
        <w:t xml:space="preserve">Социальная структура российского общества. Дворянство. </w:t>
      </w:r>
      <w:r>
        <w:rPr>
          <w:i/>
          <w:sz w:val="28"/>
        </w:rPr>
        <w:t>Служилые и</w:t>
      </w:r>
      <w:r>
        <w:rPr>
          <w:i/>
          <w:spacing w:val="1"/>
          <w:sz w:val="28"/>
        </w:rPr>
        <w:t xml:space="preserve"> </w:t>
      </w:r>
      <w:r>
        <w:rPr>
          <w:i/>
          <w:sz w:val="28"/>
        </w:rPr>
        <w:t>неслужилые люди. Формирование Государева двора и «служилых городов».</w:t>
      </w:r>
      <w:r>
        <w:rPr>
          <w:i/>
          <w:spacing w:val="1"/>
          <w:sz w:val="28"/>
        </w:rPr>
        <w:t xml:space="preserve"> </w:t>
      </w:r>
      <w:r>
        <w:rPr>
          <w:sz w:val="28"/>
        </w:rPr>
        <w:t>Торгово-ремесленное население городов. Духовенство. Начало закрепощения</w:t>
      </w:r>
      <w:r>
        <w:rPr>
          <w:spacing w:val="1"/>
          <w:sz w:val="28"/>
        </w:rPr>
        <w:t xml:space="preserve"> </w:t>
      </w:r>
      <w:r>
        <w:rPr>
          <w:sz w:val="28"/>
        </w:rPr>
        <w:t>крестьян:</w:t>
      </w:r>
      <w:r>
        <w:rPr>
          <w:spacing w:val="-1"/>
          <w:sz w:val="28"/>
        </w:rPr>
        <w:t xml:space="preserve"> </w:t>
      </w:r>
      <w:r>
        <w:rPr>
          <w:sz w:val="28"/>
        </w:rPr>
        <w:t>указ</w:t>
      </w:r>
      <w:r>
        <w:rPr>
          <w:spacing w:val="-1"/>
          <w:sz w:val="28"/>
        </w:rPr>
        <w:t xml:space="preserve"> </w:t>
      </w:r>
      <w:r>
        <w:rPr>
          <w:sz w:val="28"/>
        </w:rPr>
        <w:t>о</w:t>
      </w:r>
      <w:r>
        <w:rPr>
          <w:spacing w:val="-2"/>
          <w:sz w:val="28"/>
        </w:rPr>
        <w:t xml:space="preserve"> </w:t>
      </w:r>
      <w:r>
        <w:rPr>
          <w:sz w:val="28"/>
        </w:rPr>
        <w:t>«заповедных летах».</w:t>
      </w:r>
      <w:r>
        <w:rPr>
          <w:spacing w:val="-3"/>
          <w:sz w:val="28"/>
        </w:rPr>
        <w:t xml:space="preserve"> </w:t>
      </w:r>
      <w:r>
        <w:rPr>
          <w:sz w:val="28"/>
        </w:rPr>
        <w:t>Формирование</w:t>
      </w:r>
      <w:r>
        <w:rPr>
          <w:spacing w:val="-1"/>
          <w:sz w:val="28"/>
        </w:rPr>
        <w:t xml:space="preserve"> </w:t>
      </w:r>
      <w:r>
        <w:rPr>
          <w:sz w:val="28"/>
        </w:rPr>
        <w:t>вольного</w:t>
      </w:r>
      <w:r>
        <w:rPr>
          <w:spacing w:val="-4"/>
          <w:sz w:val="28"/>
        </w:rPr>
        <w:t xml:space="preserve"> </w:t>
      </w:r>
      <w:r>
        <w:rPr>
          <w:sz w:val="28"/>
        </w:rPr>
        <w:t>казачества.</w:t>
      </w:r>
    </w:p>
    <w:p w:rsidR="00003555" w:rsidRDefault="00857D33">
      <w:pPr>
        <w:spacing w:before="1"/>
        <w:ind w:left="963" w:right="542" w:firstLine="707"/>
        <w:jc w:val="both"/>
        <w:rPr>
          <w:i/>
          <w:sz w:val="28"/>
        </w:rPr>
      </w:pPr>
      <w:r>
        <w:rPr>
          <w:sz w:val="28"/>
        </w:rPr>
        <w:t>Многонациональный</w:t>
      </w:r>
      <w:r>
        <w:rPr>
          <w:spacing w:val="1"/>
          <w:sz w:val="28"/>
        </w:rPr>
        <w:t xml:space="preserve"> </w:t>
      </w:r>
      <w:r>
        <w:rPr>
          <w:sz w:val="28"/>
        </w:rPr>
        <w:t>состав</w:t>
      </w:r>
      <w:r>
        <w:rPr>
          <w:spacing w:val="1"/>
          <w:sz w:val="28"/>
        </w:rPr>
        <w:t xml:space="preserve"> </w:t>
      </w:r>
      <w:r>
        <w:rPr>
          <w:sz w:val="28"/>
        </w:rPr>
        <w:t>населения</w:t>
      </w:r>
      <w:r>
        <w:rPr>
          <w:spacing w:val="1"/>
          <w:sz w:val="28"/>
        </w:rPr>
        <w:t xml:space="preserve"> </w:t>
      </w:r>
      <w:r>
        <w:rPr>
          <w:sz w:val="28"/>
        </w:rPr>
        <w:t>Русского</w:t>
      </w:r>
      <w:r>
        <w:rPr>
          <w:spacing w:val="1"/>
          <w:sz w:val="28"/>
        </w:rPr>
        <w:t xml:space="preserve"> </w:t>
      </w:r>
      <w:r>
        <w:rPr>
          <w:sz w:val="28"/>
        </w:rPr>
        <w:t>государства.</w:t>
      </w:r>
      <w:r>
        <w:rPr>
          <w:spacing w:val="1"/>
          <w:sz w:val="28"/>
        </w:rPr>
        <w:t xml:space="preserve"> </w:t>
      </w:r>
      <w:r>
        <w:rPr>
          <w:i/>
          <w:sz w:val="28"/>
        </w:rPr>
        <w:t>Финно-</w:t>
      </w:r>
      <w:r>
        <w:rPr>
          <w:i/>
          <w:spacing w:val="1"/>
          <w:sz w:val="28"/>
        </w:rPr>
        <w:t xml:space="preserve"> </w:t>
      </w:r>
      <w:r>
        <w:rPr>
          <w:i/>
          <w:sz w:val="28"/>
        </w:rPr>
        <w:t>угорские</w:t>
      </w:r>
      <w:r>
        <w:rPr>
          <w:i/>
          <w:spacing w:val="1"/>
          <w:sz w:val="28"/>
        </w:rPr>
        <w:t xml:space="preserve"> </w:t>
      </w:r>
      <w:r>
        <w:rPr>
          <w:i/>
          <w:sz w:val="28"/>
        </w:rPr>
        <w:t>народы</w:t>
      </w:r>
      <w:r>
        <w:rPr>
          <w:sz w:val="28"/>
        </w:rPr>
        <w:t>.</w:t>
      </w:r>
      <w:r>
        <w:rPr>
          <w:spacing w:val="1"/>
          <w:sz w:val="28"/>
        </w:rPr>
        <w:t xml:space="preserve"> </w:t>
      </w:r>
      <w:r>
        <w:rPr>
          <w:sz w:val="28"/>
        </w:rPr>
        <w:t>Народы</w:t>
      </w:r>
      <w:r>
        <w:rPr>
          <w:spacing w:val="1"/>
          <w:sz w:val="28"/>
        </w:rPr>
        <w:t xml:space="preserve"> </w:t>
      </w:r>
      <w:r>
        <w:rPr>
          <w:sz w:val="28"/>
        </w:rPr>
        <w:t>Поволжья</w:t>
      </w:r>
      <w:r>
        <w:rPr>
          <w:spacing w:val="1"/>
          <w:sz w:val="28"/>
        </w:rPr>
        <w:t xml:space="preserve"> </w:t>
      </w:r>
      <w:r>
        <w:rPr>
          <w:sz w:val="28"/>
        </w:rPr>
        <w:t>после</w:t>
      </w:r>
      <w:r>
        <w:rPr>
          <w:spacing w:val="1"/>
          <w:sz w:val="28"/>
        </w:rPr>
        <w:t xml:space="preserve"> </w:t>
      </w:r>
      <w:r>
        <w:rPr>
          <w:sz w:val="28"/>
        </w:rPr>
        <w:t>присоединения</w:t>
      </w:r>
      <w:r>
        <w:rPr>
          <w:spacing w:val="1"/>
          <w:sz w:val="28"/>
        </w:rPr>
        <w:t xml:space="preserve"> </w:t>
      </w:r>
      <w:r>
        <w:rPr>
          <w:sz w:val="28"/>
        </w:rPr>
        <w:t>к</w:t>
      </w:r>
      <w:r>
        <w:rPr>
          <w:spacing w:val="71"/>
          <w:sz w:val="28"/>
        </w:rPr>
        <w:t xml:space="preserve"> </w:t>
      </w:r>
      <w:r>
        <w:rPr>
          <w:sz w:val="28"/>
        </w:rPr>
        <w:t>России.</w:t>
      </w:r>
      <w:r>
        <w:rPr>
          <w:spacing w:val="1"/>
          <w:sz w:val="28"/>
        </w:rPr>
        <w:t xml:space="preserve"> </w:t>
      </w:r>
      <w:r>
        <w:rPr>
          <w:i/>
          <w:sz w:val="28"/>
        </w:rPr>
        <w:t>Служилые</w:t>
      </w:r>
      <w:r>
        <w:rPr>
          <w:i/>
          <w:spacing w:val="1"/>
          <w:sz w:val="28"/>
        </w:rPr>
        <w:t xml:space="preserve"> </w:t>
      </w:r>
      <w:r>
        <w:rPr>
          <w:i/>
          <w:sz w:val="28"/>
        </w:rPr>
        <w:t>татары.Выходцы</w:t>
      </w:r>
      <w:r>
        <w:rPr>
          <w:i/>
          <w:spacing w:val="1"/>
          <w:sz w:val="28"/>
        </w:rPr>
        <w:t xml:space="preserve"> </w:t>
      </w:r>
      <w:r>
        <w:rPr>
          <w:i/>
          <w:sz w:val="28"/>
        </w:rPr>
        <w:t>из</w:t>
      </w:r>
      <w:r>
        <w:rPr>
          <w:i/>
          <w:spacing w:val="1"/>
          <w:sz w:val="28"/>
        </w:rPr>
        <w:t xml:space="preserve"> </w:t>
      </w:r>
      <w:r>
        <w:rPr>
          <w:i/>
          <w:sz w:val="28"/>
        </w:rPr>
        <w:t>стран</w:t>
      </w:r>
      <w:r>
        <w:rPr>
          <w:i/>
          <w:spacing w:val="1"/>
          <w:sz w:val="28"/>
        </w:rPr>
        <w:t xml:space="preserve"> </w:t>
      </w:r>
      <w:r>
        <w:rPr>
          <w:i/>
          <w:sz w:val="28"/>
        </w:rPr>
        <w:t>Европы</w:t>
      </w:r>
      <w:r>
        <w:rPr>
          <w:i/>
          <w:spacing w:val="1"/>
          <w:sz w:val="28"/>
        </w:rPr>
        <w:t xml:space="preserve"> </w:t>
      </w:r>
      <w:r>
        <w:rPr>
          <w:i/>
          <w:sz w:val="28"/>
        </w:rPr>
        <w:t>на</w:t>
      </w:r>
      <w:r>
        <w:rPr>
          <w:i/>
          <w:spacing w:val="1"/>
          <w:sz w:val="28"/>
        </w:rPr>
        <w:t xml:space="preserve"> </w:t>
      </w:r>
      <w:r>
        <w:rPr>
          <w:i/>
          <w:sz w:val="28"/>
        </w:rPr>
        <w:t>государевой</w:t>
      </w:r>
      <w:r>
        <w:rPr>
          <w:i/>
          <w:spacing w:val="1"/>
          <w:sz w:val="28"/>
        </w:rPr>
        <w:t xml:space="preserve"> </w:t>
      </w:r>
      <w:r>
        <w:rPr>
          <w:i/>
          <w:sz w:val="28"/>
        </w:rPr>
        <w:t>службе.Сосуществование</w:t>
      </w:r>
      <w:r>
        <w:rPr>
          <w:i/>
          <w:spacing w:val="1"/>
          <w:sz w:val="28"/>
        </w:rPr>
        <w:t xml:space="preserve"> </w:t>
      </w:r>
      <w:r>
        <w:rPr>
          <w:i/>
          <w:sz w:val="28"/>
        </w:rPr>
        <w:t>религий</w:t>
      </w:r>
      <w:r>
        <w:rPr>
          <w:i/>
          <w:spacing w:val="1"/>
          <w:sz w:val="28"/>
        </w:rPr>
        <w:t xml:space="preserve"> </w:t>
      </w:r>
      <w:r>
        <w:rPr>
          <w:i/>
          <w:sz w:val="28"/>
        </w:rPr>
        <w:t>в</w:t>
      </w:r>
      <w:r>
        <w:rPr>
          <w:i/>
          <w:spacing w:val="1"/>
          <w:sz w:val="28"/>
        </w:rPr>
        <w:t xml:space="preserve"> </w:t>
      </w:r>
      <w:r>
        <w:rPr>
          <w:i/>
          <w:sz w:val="28"/>
        </w:rPr>
        <w:t>Российском</w:t>
      </w:r>
      <w:r>
        <w:rPr>
          <w:i/>
          <w:spacing w:val="1"/>
          <w:sz w:val="28"/>
        </w:rPr>
        <w:t xml:space="preserve"> </w:t>
      </w:r>
      <w:r>
        <w:rPr>
          <w:i/>
          <w:sz w:val="28"/>
        </w:rPr>
        <w:t>государстве.</w:t>
      </w:r>
      <w:r>
        <w:rPr>
          <w:i/>
          <w:spacing w:val="1"/>
          <w:sz w:val="28"/>
        </w:rPr>
        <w:t xml:space="preserve"> </w:t>
      </w:r>
      <w:r>
        <w:rPr>
          <w:sz w:val="28"/>
        </w:rPr>
        <w:t>Русская</w:t>
      </w:r>
      <w:r>
        <w:rPr>
          <w:spacing w:val="-67"/>
          <w:sz w:val="28"/>
        </w:rPr>
        <w:t xml:space="preserve"> </w:t>
      </w:r>
      <w:r>
        <w:rPr>
          <w:sz w:val="28"/>
        </w:rPr>
        <w:t>Православная</w:t>
      </w:r>
      <w:r>
        <w:rPr>
          <w:spacing w:val="-4"/>
          <w:sz w:val="28"/>
        </w:rPr>
        <w:t xml:space="preserve"> </w:t>
      </w:r>
      <w:r>
        <w:rPr>
          <w:sz w:val="28"/>
        </w:rPr>
        <w:t xml:space="preserve">церковь. </w:t>
      </w:r>
      <w:r>
        <w:rPr>
          <w:i/>
          <w:sz w:val="28"/>
        </w:rPr>
        <w:t>Мусульманское</w:t>
      </w:r>
      <w:r>
        <w:rPr>
          <w:i/>
          <w:spacing w:val="-1"/>
          <w:sz w:val="28"/>
        </w:rPr>
        <w:t xml:space="preserve"> </w:t>
      </w:r>
      <w:r>
        <w:rPr>
          <w:i/>
          <w:sz w:val="28"/>
        </w:rPr>
        <w:t>духовенство.</w:t>
      </w:r>
    </w:p>
    <w:p w:rsidR="00003555" w:rsidRDefault="00857D33">
      <w:pPr>
        <w:pStyle w:val="a3"/>
        <w:spacing w:before="1"/>
        <w:ind w:right="544"/>
      </w:pPr>
      <w:r>
        <w:t>Россия в конце XVI в. Опричнина, дискуссия о ее причинах и характере.</w:t>
      </w:r>
      <w:r>
        <w:rPr>
          <w:spacing w:val="1"/>
        </w:rPr>
        <w:t xml:space="preserve"> </w:t>
      </w:r>
      <w:r>
        <w:t>Опричный террор. Разгром Новгорода и Пскова.</w:t>
      </w:r>
      <w:r>
        <w:rPr>
          <w:spacing w:val="1"/>
        </w:rPr>
        <w:t xml:space="preserve"> </w:t>
      </w:r>
      <w:r>
        <w:rPr>
          <w:i/>
        </w:rPr>
        <w:t>Московские казни 1570 г.</w:t>
      </w:r>
      <w:r>
        <w:rPr>
          <w:i/>
          <w:spacing w:val="1"/>
        </w:rPr>
        <w:t xml:space="preserve"> </w:t>
      </w:r>
      <w:r>
        <w:t>Результаты</w:t>
      </w:r>
      <w:r>
        <w:rPr>
          <w:spacing w:val="1"/>
        </w:rPr>
        <w:t xml:space="preserve"> </w:t>
      </w:r>
      <w:r>
        <w:t>и</w:t>
      </w:r>
      <w:r>
        <w:rPr>
          <w:spacing w:val="1"/>
        </w:rPr>
        <w:t xml:space="preserve"> </w:t>
      </w:r>
      <w:r>
        <w:t>последствия</w:t>
      </w:r>
      <w:r>
        <w:rPr>
          <w:spacing w:val="1"/>
        </w:rPr>
        <w:t xml:space="preserve"> </w:t>
      </w:r>
      <w:r>
        <w:t>опричнины.</w:t>
      </w:r>
      <w:r>
        <w:rPr>
          <w:spacing w:val="1"/>
        </w:rPr>
        <w:t xml:space="preserve"> </w:t>
      </w:r>
      <w:r>
        <w:t>Противоречивость</w:t>
      </w:r>
      <w:r>
        <w:rPr>
          <w:spacing w:val="1"/>
        </w:rPr>
        <w:t xml:space="preserve"> </w:t>
      </w:r>
      <w:r>
        <w:t>личности</w:t>
      </w:r>
      <w:r>
        <w:rPr>
          <w:spacing w:val="1"/>
        </w:rPr>
        <w:t xml:space="preserve"> </w:t>
      </w:r>
      <w:r>
        <w:t>Ивана</w:t>
      </w:r>
      <w:r>
        <w:rPr>
          <w:spacing w:val="1"/>
        </w:rPr>
        <w:t xml:space="preserve"> </w:t>
      </w:r>
      <w:r>
        <w:t>Грозного и</w:t>
      </w:r>
      <w:r>
        <w:rPr>
          <w:spacing w:val="-3"/>
        </w:rPr>
        <w:t xml:space="preserve"> </w:t>
      </w:r>
      <w:r>
        <w:t>проводимых</w:t>
      </w:r>
      <w:r>
        <w:rPr>
          <w:spacing w:val="-3"/>
        </w:rPr>
        <w:t xml:space="preserve"> </w:t>
      </w:r>
      <w:r>
        <w:t>им преобразований.</w:t>
      </w:r>
      <w:r>
        <w:rPr>
          <w:spacing w:val="-1"/>
        </w:rPr>
        <w:t xml:space="preserve"> </w:t>
      </w:r>
      <w:r>
        <w:t>Цена</w:t>
      </w:r>
      <w:r>
        <w:rPr>
          <w:spacing w:val="-4"/>
        </w:rPr>
        <w:t xml:space="preserve"> </w:t>
      </w:r>
      <w:r>
        <w:t>реформ.</w:t>
      </w:r>
    </w:p>
    <w:p w:rsidR="00003555" w:rsidRDefault="00857D33">
      <w:pPr>
        <w:ind w:left="963" w:right="542" w:firstLine="707"/>
        <w:jc w:val="both"/>
        <w:rPr>
          <w:sz w:val="28"/>
        </w:rPr>
      </w:pPr>
      <w:r>
        <w:rPr>
          <w:sz w:val="28"/>
        </w:rPr>
        <w:t>Царь</w:t>
      </w:r>
      <w:r>
        <w:rPr>
          <w:spacing w:val="1"/>
          <w:sz w:val="28"/>
        </w:rPr>
        <w:t xml:space="preserve"> </w:t>
      </w:r>
      <w:r>
        <w:rPr>
          <w:sz w:val="28"/>
        </w:rPr>
        <w:t>Федор</w:t>
      </w:r>
      <w:r>
        <w:rPr>
          <w:spacing w:val="1"/>
          <w:sz w:val="28"/>
        </w:rPr>
        <w:t xml:space="preserve"> </w:t>
      </w:r>
      <w:r>
        <w:rPr>
          <w:sz w:val="28"/>
        </w:rPr>
        <w:t>Иванович.</w:t>
      </w:r>
      <w:r>
        <w:rPr>
          <w:spacing w:val="1"/>
          <w:sz w:val="28"/>
        </w:rPr>
        <w:t xml:space="preserve"> </w:t>
      </w:r>
      <w:r>
        <w:rPr>
          <w:sz w:val="28"/>
        </w:rPr>
        <w:t>Борьба</w:t>
      </w:r>
      <w:r>
        <w:rPr>
          <w:spacing w:val="1"/>
          <w:sz w:val="28"/>
        </w:rPr>
        <w:t xml:space="preserve"> </w:t>
      </w:r>
      <w:r>
        <w:rPr>
          <w:sz w:val="28"/>
        </w:rPr>
        <w:t>за</w:t>
      </w:r>
      <w:r>
        <w:rPr>
          <w:spacing w:val="1"/>
          <w:sz w:val="28"/>
        </w:rPr>
        <w:t xml:space="preserve"> </w:t>
      </w:r>
      <w:r>
        <w:rPr>
          <w:sz w:val="28"/>
        </w:rPr>
        <w:t>власть</w:t>
      </w:r>
      <w:r>
        <w:rPr>
          <w:spacing w:val="1"/>
          <w:sz w:val="28"/>
        </w:rPr>
        <w:t xml:space="preserve"> </w:t>
      </w:r>
      <w:r>
        <w:rPr>
          <w:sz w:val="28"/>
        </w:rPr>
        <w:t>в</w:t>
      </w:r>
      <w:r>
        <w:rPr>
          <w:spacing w:val="1"/>
          <w:sz w:val="28"/>
        </w:rPr>
        <w:t xml:space="preserve"> </w:t>
      </w:r>
      <w:r>
        <w:rPr>
          <w:sz w:val="28"/>
        </w:rPr>
        <w:t>боярском</w:t>
      </w:r>
      <w:r>
        <w:rPr>
          <w:spacing w:val="1"/>
          <w:sz w:val="28"/>
        </w:rPr>
        <w:t xml:space="preserve"> </w:t>
      </w:r>
      <w:r>
        <w:rPr>
          <w:sz w:val="28"/>
        </w:rPr>
        <w:t>окружении.</w:t>
      </w:r>
      <w:r>
        <w:rPr>
          <w:spacing w:val="1"/>
          <w:sz w:val="28"/>
        </w:rPr>
        <w:t xml:space="preserve"> </w:t>
      </w:r>
      <w:r>
        <w:rPr>
          <w:sz w:val="28"/>
        </w:rPr>
        <w:t xml:space="preserve">Правление Бориса Годунова. Учреждение патриаршества. </w:t>
      </w:r>
      <w:r>
        <w:rPr>
          <w:i/>
          <w:sz w:val="28"/>
        </w:rPr>
        <w:t>Тявзинский мирный</w:t>
      </w:r>
      <w:r>
        <w:rPr>
          <w:i/>
          <w:spacing w:val="1"/>
          <w:sz w:val="28"/>
        </w:rPr>
        <w:t xml:space="preserve"> </w:t>
      </w:r>
      <w:r>
        <w:rPr>
          <w:i/>
          <w:sz w:val="28"/>
        </w:rPr>
        <w:t>договор</w:t>
      </w:r>
      <w:r>
        <w:rPr>
          <w:i/>
          <w:spacing w:val="1"/>
          <w:sz w:val="28"/>
        </w:rPr>
        <w:t xml:space="preserve"> </w:t>
      </w:r>
      <w:r>
        <w:rPr>
          <w:i/>
          <w:sz w:val="28"/>
        </w:rPr>
        <w:t>со</w:t>
      </w:r>
      <w:r>
        <w:rPr>
          <w:i/>
          <w:spacing w:val="1"/>
          <w:sz w:val="28"/>
        </w:rPr>
        <w:t xml:space="preserve"> </w:t>
      </w:r>
      <w:r>
        <w:rPr>
          <w:i/>
          <w:sz w:val="28"/>
        </w:rPr>
        <w:t>Швецией:восстановление</w:t>
      </w:r>
      <w:r>
        <w:rPr>
          <w:i/>
          <w:spacing w:val="1"/>
          <w:sz w:val="28"/>
        </w:rPr>
        <w:t xml:space="preserve"> </w:t>
      </w:r>
      <w:r>
        <w:rPr>
          <w:i/>
          <w:sz w:val="28"/>
        </w:rPr>
        <w:t>позиций</w:t>
      </w:r>
      <w:r>
        <w:rPr>
          <w:i/>
          <w:spacing w:val="1"/>
          <w:sz w:val="28"/>
        </w:rPr>
        <w:t xml:space="preserve"> </w:t>
      </w:r>
      <w:r>
        <w:rPr>
          <w:i/>
          <w:sz w:val="28"/>
        </w:rPr>
        <w:t>России</w:t>
      </w:r>
      <w:r>
        <w:rPr>
          <w:i/>
          <w:spacing w:val="1"/>
          <w:sz w:val="28"/>
        </w:rPr>
        <w:t xml:space="preserve"> </w:t>
      </w:r>
      <w:r>
        <w:rPr>
          <w:i/>
          <w:sz w:val="28"/>
        </w:rPr>
        <w:t>в</w:t>
      </w:r>
      <w:r>
        <w:rPr>
          <w:i/>
          <w:spacing w:val="1"/>
          <w:sz w:val="28"/>
        </w:rPr>
        <w:t xml:space="preserve"> </w:t>
      </w:r>
      <w:r>
        <w:rPr>
          <w:i/>
          <w:sz w:val="28"/>
        </w:rPr>
        <w:t>Прибалтике.</w:t>
      </w:r>
      <w:r>
        <w:rPr>
          <w:i/>
          <w:spacing w:val="1"/>
          <w:sz w:val="28"/>
        </w:rPr>
        <w:t xml:space="preserve"> </w:t>
      </w:r>
      <w:r>
        <w:rPr>
          <w:sz w:val="28"/>
        </w:rPr>
        <w:t xml:space="preserve">Противостояние с Крымским ханством. </w:t>
      </w:r>
      <w:r>
        <w:rPr>
          <w:i/>
          <w:sz w:val="28"/>
        </w:rPr>
        <w:t>Отражение набега Гази-Гирея в 1591</w:t>
      </w:r>
      <w:r>
        <w:rPr>
          <w:i/>
          <w:spacing w:val="1"/>
          <w:sz w:val="28"/>
        </w:rPr>
        <w:t xml:space="preserve"> </w:t>
      </w:r>
      <w:r>
        <w:rPr>
          <w:i/>
          <w:sz w:val="28"/>
        </w:rPr>
        <w:t>г.</w:t>
      </w:r>
      <w:r>
        <w:rPr>
          <w:i/>
          <w:spacing w:val="1"/>
          <w:sz w:val="28"/>
        </w:rPr>
        <w:t xml:space="preserve"> </w:t>
      </w:r>
      <w:r>
        <w:rPr>
          <w:sz w:val="28"/>
        </w:rPr>
        <w:t>Строительство</w:t>
      </w:r>
      <w:r>
        <w:rPr>
          <w:spacing w:val="1"/>
          <w:sz w:val="28"/>
        </w:rPr>
        <w:t xml:space="preserve"> </w:t>
      </w:r>
      <w:r>
        <w:rPr>
          <w:sz w:val="28"/>
        </w:rPr>
        <w:t>российских</w:t>
      </w:r>
      <w:r>
        <w:rPr>
          <w:spacing w:val="1"/>
          <w:sz w:val="28"/>
        </w:rPr>
        <w:t xml:space="preserve"> </w:t>
      </w:r>
      <w:r>
        <w:rPr>
          <w:sz w:val="28"/>
        </w:rPr>
        <w:t>крепостей</w:t>
      </w:r>
      <w:r>
        <w:rPr>
          <w:spacing w:val="1"/>
          <w:sz w:val="28"/>
        </w:rPr>
        <w:t xml:space="preserve"> </w:t>
      </w:r>
      <w:r>
        <w:rPr>
          <w:sz w:val="28"/>
        </w:rPr>
        <w:t>и</w:t>
      </w:r>
      <w:r>
        <w:rPr>
          <w:spacing w:val="1"/>
          <w:sz w:val="28"/>
        </w:rPr>
        <w:t xml:space="preserve"> </w:t>
      </w:r>
      <w:r>
        <w:rPr>
          <w:sz w:val="28"/>
        </w:rPr>
        <w:t>засечных</w:t>
      </w:r>
      <w:r>
        <w:rPr>
          <w:spacing w:val="1"/>
          <w:sz w:val="28"/>
        </w:rPr>
        <w:t xml:space="preserve"> </w:t>
      </w:r>
      <w:r>
        <w:rPr>
          <w:sz w:val="28"/>
        </w:rPr>
        <w:t>черт.</w:t>
      </w:r>
      <w:r>
        <w:rPr>
          <w:spacing w:val="1"/>
          <w:sz w:val="28"/>
        </w:rPr>
        <w:t xml:space="preserve"> </w:t>
      </w:r>
      <w:r>
        <w:rPr>
          <w:sz w:val="28"/>
        </w:rPr>
        <w:t>Продолжение</w:t>
      </w:r>
      <w:r>
        <w:rPr>
          <w:spacing w:val="1"/>
          <w:sz w:val="28"/>
        </w:rPr>
        <w:t xml:space="preserve"> </w:t>
      </w:r>
      <w:r>
        <w:rPr>
          <w:sz w:val="28"/>
        </w:rPr>
        <w:t>закрепощения крестьянства: указ об «Урочных летах». Пресечение царской</w:t>
      </w:r>
      <w:r>
        <w:rPr>
          <w:spacing w:val="1"/>
          <w:sz w:val="28"/>
        </w:rPr>
        <w:t xml:space="preserve"> </w:t>
      </w:r>
      <w:r>
        <w:rPr>
          <w:sz w:val="28"/>
        </w:rPr>
        <w:t>династии</w:t>
      </w:r>
      <w:r>
        <w:rPr>
          <w:spacing w:val="-1"/>
          <w:sz w:val="28"/>
        </w:rPr>
        <w:t xml:space="preserve"> </w:t>
      </w:r>
      <w:r>
        <w:rPr>
          <w:sz w:val="28"/>
        </w:rPr>
        <w:t>Рюриковичей.</w:t>
      </w:r>
    </w:p>
    <w:p w:rsidR="00003555" w:rsidRDefault="00857D33">
      <w:pPr>
        <w:pStyle w:val="2"/>
        <w:spacing w:before="1" w:line="322" w:lineRule="exact"/>
      </w:pPr>
      <w:r>
        <w:t>Смута в</w:t>
      </w:r>
      <w:r>
        <w:rPr>
          <w:spacing w:val="-2"/>
        </w:rPr>
        <w:t xml:space="preserve"> </w:t>
      </w:r>
      <w:r>
        <w:t>России</w:t>
      </w:r>
    </w:p>
    <w:p w:rsidR="00003555" w:rsidRDefault="00857D33">
      <w:pPr>
        <w:ind w:left="963" w:right="540" w:firstLine="707"/>
        <w:jc w:val="both"/>
        <w:rPr>
          <w:sz w:val="28"/>
        </w:rPr>
      </w:pPr>
      <w:r>
        <w:rPr>
          <w:sz w:val="28"/>
        </w:rPr>
        <w:t>Династический кризис. Земский собор 1598 г. и избрание на царство</w:t>
      </w:r>
      <w:r>
        <w:rPr>
          <w:spacing w:val="1"/>
          <w:sz w:val="28"/>
        </w:rPr>
        <w:t xml:space="preserve"> </w:t>
      </w:r>
      <w:r>
        <w:rPr>
          <w:sz w:val="28"/>
        </w:rPr>
        <w:t xml:space="preserve">Бориса Годунова. Политика Бориса Годунова, </w:t>
      </w:r>
      <w:r>
        <w:rPr>
          <w:i/>
          <w:sz w:val="28"/>
        </w:rPr>
        <w:t>в т.ч. в отношении боярства.</w:t>
      </w:r>
      <w:r>
        <w:rPr>
          <w:i/>
          <w:spacing w:val="1"/>
          <w:sz w:val="28"/>
        </w:rPr>
        <w:t xml:space="preserve"> </w:t>
      </w:r>
      <w:r>
        <w:rPr>
          <w:i/>
          <w:sz w:val="28"/>
        </w:rPr>
        <w:t xml:space="preserve">Опала семейства Романовых. </w:t>
      </w:r>
      <w:r>
        <w:rPr>
          <w:sz w:val="28"/>
        </w:rPr>
        <w:t>Голод 1601-1603 гг. и обострение социально-</w:t>
      </w:r>
      <w:r>
        <w:rPr>
          <w:spacing w:val="1"/>
          <w:sz w:val="28"/>
        </w:rPr>
        <w:t xml:space="preserve"> </w:t>
      </w:r>
      <w:r>
        <w:rPr>
          <w:sz w:val="28"/>
        </w:rPr>
        <w:t>экономического</w:t>
      </w:r>
      <w:r>
        <w:rPr>
          <w:spacing w:val="-3"/>
          <w:sz w:val="28"/>
        </w:rPr>
        <w:t xml:space="preserve"> </w:t>
      </w:r>
      <w:r>
        <w:rPr>
          <w:sz w:val="28"/>
        </w:rPr>
        <w:t>кризиса.</w:t>
      </w:r>
    </w:p>
    <w:p w:rsidR="00003555" w:rsidRDefault="00857D33">
      <w:pPr>
        <w:pStyle w:val="a3"/>
        <w:spacing w:before="74"/>
        <w:ind w:right="548"/>
      </w:pPr>
      <w:r>
        <w:t>Смутное время начала XVII в., дискуссия о его причинах. Самозванцы и</w:t>
      </w:r>
      <w:r>
        <w:rPr>
          <w:spacing w:val="1"/>
        </w:rPr>
        <w:t xml:space="preserve"> </w:t>
      </w:r>
      <w:r>
        <w:t>самозванство. Личность Лжедмитрия I и его политика. Восстание 1606 г. и</w:t>
      </w:r>
      <w:r>
        <w:rPr>
          <w:spacing w:val="1"/>
        </w:rPr>
        <w:t xml:space="preserve"> </w:t>
      </w:r>
      <w:r>
        <w:t>убийство</w:t>
      </w:r>
      <w:r>
        <w:rPr>
          <w:spacing w:val="-1"/>
        </w:rPr>
        <w:t xml:space="preserve"> </w:t>
      </w:r>
      <w:r>
        <w:t>самозванца.</w:t>
      </w:r>
    </w:p>
    <w:p w:rsidR="00003555" w:rsidRDefault="00857D33">
      <w:pPr>
        <w:pStyle w:val="a3"/>
        <w:spacing w:before="2"/>
        <w:ind w:right="541"/>
      </w:pPr>
      <w:r>
        <w:t>Царь Василий Шуйский. Восстание Ивана Болотникова. Перерастание</w:t>
      </w:r>
      <w:r>
        <w:rPr>
          <w:spacing w:val="1"/>
        </w:rPr>
        <w:t xml:space="preserve"> </w:t>
      </w:r>
      <w:r>
        <w:t>внутреннего</w:t>
      </w:r>
      <w:r>
        <w:rPr>
          <w:spacing w:val="1"/>
        </w:rPr>
        <w:t xml:space="preserve"> </w:t>
      </w:r>
      <w:r>
        <w:t>кризиса</w:t>
      </w:r>
      <w:r>
        <w:rPr>
          <w:spacing w:val="1"/>
        </w:rPr>
        <w:t xml:space="preserve"> </w:t>
      </w:r>
      <w:r>
        <w:t>в</w:t>
      </w:r>
      <w:r>
        <w:rPr>
          <w:spacing w:val="1"/>
        </w:rPr>
        <w:t xml:space="preserve"> </w:t>
      </w:r>
      <w:r>
        <w:t>гражданскую</w:t>
      </w:r>
      <w:r>
        <w:rPr>
          <w:spacing w:val="1"/>
        </w:rPr>
        <w:t xml:space="preserve"> </w:t>
      </w:r>
      <w:r>
        <w:t>войну.</w:t>
      </w:r>
      <w:r>
        <w:rPr>
          <w:spacing w:val="1"/>
        </w:rPr>
        <w:t xml:space="preserve"> </w:t>
      </w:r>
      <w:r>
        <w:t>Лжедмитрий</w:t>
      </w:r>
      <w:r>
        <w:rPr>
          <w:spacing w:val="1"/>
        </w:rPr>
        <w:t xml:space="preserve"> </w:t>
      </w:r>
      <w:r>
        <w:t>II.</w:t>
      </w:r>
      <w:r>
        <w:rPr>
          <w:spacing w:val="1"/>
        </w:rPr>
        <w:t xml:space="preserve"> </w:t>
      </w:r>
      <w:r>
        <w:t>Вторжение</w:t>
      </w:r>
      <w:r>
        <w:rPr>
          <w:spacing w:val="1"/>
        </w:rPr>
        <w:t xml:space="preserve"> </w:t>
      </w:r>
      <w:r>
        <w:t>на</w:t>
      </w:r>
      <w:r>
        <w:rPr>
          <w:spacing w:val="-67"/>
        </w:rPr>
        <w:t xml:space="preserve"> </w:t>
      </w:r>
      <w:r>
        <w:t>территорию</w:t>
      </w:r>
      <w:r>
        <w:rPr>
          <w:spacing w:val="1"/>
        </w:rPr>
        <w:t xml:space="preserve"> </w:t>
      </w:r>
      <w:r>
        <w:t>России</w:t>
      </w:r>
      <w:r>
        <w:rPr>
          <w:spacing w:val="1"/>
        </w:rPr>
        <w:t xml:space="preserve"> </w:t>
      </w:r>
      <w:r>
        <w:t>польско-литовских</w:t>
      </w:r>
      <w:r>
        <w:rPr>
          <w:spacing w:val="1"/>
        </w:rPr>
        <w:t xml:space="preserve"> </w:t>
      </w:r>
      <w:r>
        <w:t>отрядов.</w:t>
      </w:r>
      <w:r>
        <w:rPr>
          <w:spacing w:val="1"/>
        </w:rPr>
        <w:t xml:space="preserve"> </w:t>
      </w:r>
      <w:r>
        <w:t>Тушинский</w:t>
      </w:r>
      <w:r>
        <w:rPr>
          <w:spacing w:val="71"/>
        </w:rPr>
        <w:t xml:space="preserve"> </w:t>
      </w:r>
      <w:r>
        <w:t>лагерь</w:t>
      </w:r>
      <w:r>
        <w:rPr>
          <w:spacing w:val="-67"/>
        </w:rPr>
        <w:t xml:space="preserve"> </w:t>
      </w:r>
      <w:r>
        <w:t xml:space="preserve">самозванца под Москвой. Оборона Троице-Сергиева монастыря. </w:t>
      </w:r>
      <w:r>
        <w:rPr>
          <w:i/>
        </w:rPr>
        <w:t>Выборгский</w:t>
      </w:r>
      <w:r>
        <w:rPr>
          <w:i/>
          <w:spacing w:val="1"/>
        </w:rPr>
        <w:t xml:space="preserve"> </w:t>
      </w:r>
      <w:r>
        <w:rPr>
          <w:i/>
        </w:rPr>
        <w:t xml:space="preserve">договор между Россией и Швецией. </w:t>
      </w:r>
      <w:r>
        <w:t>Поход войска М.В. Скопина-Шуйского и</w:t>
      </w:r>
      <w:r>
        <w:rPr>
          <w:spacing w:val="1"/>
        </w:rPr>
        <w:t xml:space="preserve"> </w:t>
      </w:r>
      <w:r>
        <w:t>Я.-П. Делагарди и распад тушинского лагеря. Открытое вступление в войну</w:t>
      </w:r>
      <w:r>
        <w:rPr>
          <w:spacing w:val="1"/>
        </w:rPr>
        <w:t xml:space="preserve"> </w:t>
      </w:r>
      <w:r>
        <w:t>против</w:t>
      </w:r>
      <w:r>
        <w:rPr>
          <w:spacing w:val="-1"/>
        </w:rPr>
        <w:t xml:space="preserve"> </w:t>
      </w:r>
      <w:r>
        <w:t>России Речи</w:t>
      </w:r>
      <w:r>
        <w:rPr>
          <w:spacing w:val="-3"/>
        </w:rPr>
        <w:t xml:space="preserve"> </w:t>
      </w:r>
      <w:r>
        <w:t>Посполитой.</w:t>
      </w:r>
      <w:r>
        <w:rPr>
          <w:spacing w:val="-1"/>
        </w:rPr>
        <w:t xml:space="preserve"> </w:t>
      </w:r>
      <w:r>
        <w:t>Оборона Смоленска.</w:t>
      </w:r>
    </w:p>
    <w:p w:rsidR="00003555" w:rsidRDefault="00857D33">
      <w:pPr>
        <w:pStyle w:val="a3"/>
        <w:ind w:right="542"/>
      </w:pPr>
      <w:r>
        <w:t>Свержение</w:t>
      </w:r>
      <w:r>
        <w:rPr>
          <w:spacing w:val="1"/>
        </w:rPr>
        <w:t xml:space="preserve"> </w:t>
      </w:r>
      <w:r>
        <w:t>Василия</w:t>
      </w:r>
      <w:r>
        <w:rPr>
          <w:spacing w:val="1"/>
        </w:rPr>
        <w:t xml:space="preserve"> </w:t>
      </w:r>
      <w:r>
        <w:t>Шуйского</w:t>
      </w:r>
      <w:r>
        <w:rPr>
          <w:spacing w:val="1"/>
        </w:rPr>
        <w:t xml:space="preserve"> </w:t>
      </w:r>
      <w:r>
        <w:t>и</w:t>
      </w:r>
      <w:r>
        <w:rPr>
          <w:spacing w:val="1"/>
        </w:rPr>
        <w:t xml:space="preserve"> </w:t>
      </w:r>
      <w:r>
        <w:t>переход</w:t>
      </w:r>
      <w:r>
        <w:rPr>
          <w:spacing w:val="1"/>
        </w:rPr>
        <w:t xml:space="preserve"> </w:t>
      </w:r>
      <w:r>
        <w:t>власти</w:t>
      </w:r>
      <w:r>
        <w:rPr>
          <w:spacing w:val="1"/>
        </w:rPr>
        <w:t xml:space="preserve"> </w:t>
      </w:r>
      <w:r>
        <w:t>к</w:t>
      </w:r>
      <w:r>
        <w:rPr>
          <w:spacing w:val="1"/>
        </w:rPr>
        <w:t xml:space="preserve"> </w:t>
      </w:r>
      <w:r>
        <w:t>«семибоярщине».</w:t>
      </w:r>
      <w:r>
        <w:rPr>
          <w:spacing w:val="1"/>
        </w:rPr>
        <w:t xml:space="preserve"> </w:t>
      </w:r>
      <w:r>
        <w:lastRenderedPageBreak/>
        <w:t>Договор об избрании на престол польского принца Владислава и вступление</w:t>
      </w:r>
      <w:r>
        <w:rPr>
          <w:spacing w:val="1"/>
        </w:rPr>
        <w:t xml:space="preserve"> </w:t>
      </w:r>
      <w:r>
        <w:t>польско-литовского</w:t>
      </w:r>
      <w:r>
        <w:rPr>
          <w:spacing w:val="1"/>
        </w:rPr>
        <w:t xml:space="preserve"> </w:t>
      </w:r>
      <w:r>
        <w:t>гарнизона</w:t>
      </w:r>
      <w:r>
        <w:rPr>
          <w:spacing w:val="1"/>
        </w:rPr>
        <w:t xml:space="preserve"> </w:t>
      </w:r>
      <w:r>
        <w:t>в</w:t>
      </w:r>
      <w:r>
        <w:rPr>
          <w:spacing w:val="1"/>
        </w:rPr>
        <w:t xml:space="preserve"> </w:t>
      </w:r>
      <w:r>
        <w:t>Москву.</w:t>
      </w:r>
      <w:r>
        <w:rPr>
          <w:spacing w:val="1"/>
        </w:rPr>
        <w:t xml:space="preserve"> </w:t>
      </w:r>
      <w:r>
        <w:t>Подъем</w:t>
      </w:r>
      <w:r>
        <w:rPr>
          <w:spacing w:val="1"/>
        </w:rPr>
        <w:t xml:space="preserve"> </w:t>
      </w:r>
      <w:r>
        <w:t>национально-</w:t>
      </w:r>
      <w:r>
        <w:rPr>
          <w:spacing w:val="1"/>
        </w:rPr>
        <w:t xml:space="preserve"> </w:t>
      </w:r>
      <w:r>
        <w:t>освободительного движения. Патриарх Гермоген. Московское восстание 1611</w:t>
      </w:r>
      <w:r>
        <w:rPr>
          <w:spacing w:val="1"/>
        </w:rPr>
        <w:t xml:space="preserve"> </w:t>
      </w:r>
      <w:r>
        <w:t>г.</w:t>
      </w:r>
      <w:r>
        <w:rPr>
          <w:spacing w:val="1"/>
        </w:rPr>
        <w:t xml:space="preserve"> </w:t>
      </w:r>
      <w:r>
        <w:t>и</w:t>
      </w:r>
      <w:r>
        <w:rPr>
          <w:spacing w:val="1"/>
        </w:rPr>
        <w:t xml:space="preserve"> </w:t>
      </w:r>
      <w:r>
        <w:t>сожжение</w:t>
      </w:r>
      <w:r>
        <w:rPr>
          <w:spacing w:val="1"/>
        </w:rPr>
        <w:t xml:space="preserve"> </w:t>
      </w:r>
      <w:r>
        <w:t>города</w:t>
      </w:r>
      <w:r>
        <w:rPr>
          <w:spacing w:val="1"/>
        </w:rPr>
        <w:t xml:space="preserve"> </w:t>
      </w:r>
      <w:r>
        <w:t>оккупантами.</w:t>
      </w:r>
      <w:r>
        <w:rPr>
          <w:spacing w:val="1"/>
        </w:rPr>
        <w:t xml:space="preserve"> </w:t>
      </w:r>
      <w:r>
        <w:t>Первое</w:t>
      </w:r>
      <w:r>
        <w:rPr>
          <w:spacing w:val="1"/>
        </w:rPr>
        <w:t xml:space="preserve"> </w:t>
      </w:r>
      <w:r>
        <w:t>и</w:t>
      </w:r>
      <w:r>
        <w:rPr>
          <w:spacing w:val="1"/>
        </w:rPr>
        <w:t xml:space="preserve"> </w:t>
      </w:r>
      <w:r>
        <w:t>второе</w:t>
      </w:r>
      <w:r>
        <w:rPr>
          <w:spacing w:val="1"/>
        </w:rPr>
        <w:t xml:space="preserve"> </w:t>
      </w:r>
      <w:r>
        <w:t>ополчения.</w:t>
      </w:r>
      <w:r>
        <w:rPr>
          <w:spacing w:val="1"/>
        </w:rPr>
        <w:t xml:space="preserve"> </w:t>
      </w:r>
      <w:r>
        <w:t>Захват</w:t>
      </w:r>
      <w:r>
        <w:rPr>
          <w:spacing w:val="1"/>
        </w:rPr>
        <w:t xml:space="preserve"> </w:t>
      </w:r>
      <w:r>
        <w:t>Новгорода</w:t>
      </w:r>
      <w:r>
        <w:rPr>
          <w:spacing w:val="17"/>
        </w:rPr>
        <w:t xml:space="preserve"> </w:t>
      </w:r>
      <w:r>
        <w:t>шведскими</w:t>
      </w:r>
      <w:r>
        <w:rPr>
          <w:spacing w:val="18"/>
        </w:rPr>
        <w:t xml:space="preserve"> </w:t>
      </w:r>
      <w:r>
        <w:t>войсками.</w:t>
      </w:r>
      <w:r>
        <w:rPr>
          <w:spacing w:val="18"/>
        </w:rPr>
        <w:t xml:space="preserve"> </w:t>
      </w:r>
      <w:r>
        <w:t>«Совет</w:t>
      </w:r>
      <w:r>
        <w:rPr>
          <w:spacing w:val="16"/>
        </w:rPr>
        <w:t xml:space="preserve"> </w:t>
      </w:r>
      <w:r>
        <w:t>всей</w:t>
      </w:r>
      <w:r>
        <w:rPr>
          <w:spacing w:val="18"/>
        </w:rPr>
        <w:t xml:space="preserve"> </w:t>
      </w:r>
      <w:r>
        <w:t>земли».</w:t>
      </w:r>
      <w:r>
        <w:rPr>
          <w:spacing w:val="17"/>
        </w:rPr>
        <w:t xml:space="preserve"> </w:t>
      </w:r>
      <w:r>
        <w:t>Освобождение</w:t>
      </w:r>
      <w:r>
        <w:rPr>
          <w:spacing w:val="17"/>
        </w:rPr>
        <w:t xml:space="preserve"> </w:t>
      </w:r>
      <w:r>
        <w:t>Москвы</w:t>
      </w:r>
      <w:r>
        <w:rPr>
          <w:spacing w:val="-67"/>
        </w:rPr>
        <w:t xml:space="preserve"> </w:t>
      </w:r>
      <w:r>
        <w:t>в</w:t>
      </w:r>
      <w:r>
        <w:rPr>
          <w:spacing w:val="-3"/>
        </w:rPr>
        <w:t xml:space="preserve"> </w:t>
      </w:r>
      <w:r>
        <w:t>1612</w:t>
      </w:r>
      <w:r>
        <w:rPr>
          <w:spacing w:val="1"/>
        </w:rPr>
        <w:t xml:space="preserve"> </w:t>
      </w:r>
      <w:r>
        <w:t>г.</w:t>
      </w:r>
    </w:p>
    <w:p w:rsidR="00003555" w:rsidRDefault="00857D33">
      <w:pPr>
        <w:ind w:left="963" w:right="539" w:firstLine="707"/>
        <w:jc w:val="both"/>
        <w:rPr>
          <w:sz w:val="28"/>
        </w:rPr>
      </w:pPr>
      <w:r>
        <w:rPr>
          <w:sz w:val="28"/>
        </w:rPr>
        <w:t>Земский</w:t>
      </w:r>
      <w:r>
        <w:rPr>
          <w:spacing w:val="1"/>
          <w:sz w:val="28"/>
        </w:rPr>
        <w:t xml:space="preserve"> </w:t>
      </w:r>
      <w:r>
        <w:rPr>
          <w:sz w:val="28"/>
        </w:rPr>
        <w:t>собор</w:t>
      </w:r>
      <w:r>
        <w:rPr>
          <w:spacing w:val="1"/>
          <w:sz w:val="28"/>
        </w:rPr>
        <w:t xml:space="preserve"> </w:t>
      </w:r>
      <w:r>
        <w:rPr>
          <w:sz w:val="28"/>
        </w:rPr>
        <w:t>1613</w:t>
      </w:r>
      <w:r>
        <w:rPr>
          <w:spacing w:val="1"/>
          <w:sz w:val="28"/>
        </w:rPr>
        <w:t xml:space="preserve"> </w:t>
      </w:r>
      <w:r>
        <w:rPr>
          <w:sz w:val="28"/>
        </w:rPr>
        <w:t>г.</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роль</w:t>
      </w:r>
      <w:r>
        <w:rPr>
          <w:spacing w:val="1"/>
          <w:sz w:val="28"/>
        </w:rPr>
        <w:t xml:space="preserve"> </w:t>
      </w:r>
      <w:r>
        <w:rPr>
          <w:sz w:val="28"/>
        </w:rPr>
        <w:t>в</w:t>
      </w:r>
      <w:r>
        <w:rPr>
          <w:spacing w:val="1"/>
          <w:sz w:val="28"/>
        </w:rPr>
        <w:t xml:space="preserve"> </w:t>
      </w:r>
      <w:r>
        <w:rPr>
          <w:sz w:val="28"/>
        </w:rPr>
        <w:t>укреплении</w:t>
      </w:r>
      <w:r>
        <w:rPr>
          <w:spacing w:val="1"/>
          <w:sz w:val="28"/>
        </w:rPr>
        <w:t xml:space="preserve"> </w:t>
      </w:r>
      <w:r>
        <w:rPr>
          <w:sz w:val="28"/>
        </w:rPr>
        <w:t>государственности.</w:t>
      </w:r>
      <w:r>
        <w:rPr>
          <w:spacing w:val="1"/>
          <w:sz w:val="28"/>
        </w:rPr>
        <w:t xml:space="preserve"> </w:t>
      </w:r>
      <w:r>
        <w:rPr>
          <w:sz w:val="28"/>
        </w:rPr>
        <w:t>Избрание</w:t>
      </w:r>
      <w:r>
        <w:rPr>
          <w:spacing w:val="1"/>
          <w:sz w:val="28"/>
        </w:rPr>
        <w:t xml:space="preserve"> </w:t>
      </w:r>
      <w:r>
        <w:rPr>
          <w:sz w:val="28"/>
        </w:rPr>
        <w:t>на</w:t>
      </w:r>
      <w:r>
        <w:rPr>
          <w:spacing w:val="1"/>
          <w:sz w:val="28"/>
        </w:rPr>
        <w:t xml:space="preserve"> </w:t>
      </w:r>
      <w:r>
        <w:rPr>
          <w:sz w:val="28"/>
        </w:rPr>
        <w:t>царство</w:t>
      </w:r>
      <w:r>
        <w:rPr>
          <w:spacing w:val="1"/>
          <w:sz w:val="28"/>
        </w:rPr>
        <w:t xml:space="preserve"> </w:t>
      </w:r>
      <w:r>
        <w:rPr>
          <w:sz w:val="28"/>
        </w:rPr>
        <w:t>Михаила</w:t>
      </w:r>
      <w:r>
        <w:rPr>
          <w:spacing w:val="1"/>
          <w:sz w:val="28"/>
        </w:rPr>
        <w:t xml:space="preserve"> </w:t>
      </w:r>
      <w:r>
        <w:rPr>
          <w:sz w:val="28"/>
        </w:rPr>
        <w:t>Федоровича</w:t>
      </w:r>
      <w:r>
        <w:rPr>
          <w:spacing w:val="1"/>
          <w:sz w:val="28"/>
        </w:rPr>
        <w:t xml:space="preserve"> </w:t>
      </w:r>
      <w:r>
        <w:rPr>
          <w:sz w:val="28"/>
        </w:rPr>
        <w:t>Романова.</w:t>
      </w:r>
      <w:r>
        <w:rPr>
          <w:spacing w:val="1"/>
          <w:sz w:val="28"/>
        </w:rPr>
        <w:t xml:space="preserve"> </w:t>
      </w:r>
      <w:r>
        <w:rPr>
          <w:i/>
          <w:sz w:val="28"/>
        </w:rPr>
        <w:t>Борьба</w:t>
      </w:r>
      <w:r>
        <w:rPr>
          <w:i/>
          <w:spacing w:val="1"/>
          <w:sz w:val="28"/>
        </w:rPr>
        <w:t xml:space="preserve"> </w:t>
      </w:r>
      <w:r>
        <w:rPr>
          <w:i/>
          <w:sz w:val="28"/>
        </w:rPr>
        <w:t>с</w:t>
      </w:r>
      <w:r>
        <w:rPr>
          <w:i/>
          <w:spacing w:val="1"/>
          <w:sz w:val="28"/>
        </w:rPr>
        <w:t xml:space="preserve"> </w:t>
      </w:r>
      <w:r>
        <w:rPr>
          <w:i/>
          <w:sz w:val="28"/>
        </w:rPr>
        <w:t>казачьими</w:t>
      </w:r>
      <w:r>
        <w:rPr>
          <w:i/>
          <w:spacing w:val="1"/>
          <w:sz w:val="28"/>
        </w:rPr>
        <w:t xml:space="preserve"> </w:t>
      </w:r>
      <w:r>
        <w:rPr>
          <w:i/>
          <w:sz w:val="28"/>
        </w:rPr>
        <w:t xml:space="preserve">выступлениями против центральной власти. </w:t>
      </w:r>
      <w:r>
        <w:rPr>
          <w:sz w:val="28"/>
        </w:rPr>
        <w:t>Столбовский мир со Швецией:</w:t>
      </w:r>
      <w:r>
        <w:rPr>
          <w:spacing w:val="1"/>
          <w:sz w:val="28"/>
        </w:rPr>
        <w:t xml:space="preserve"> </w:t>
      </w:r>
      <w:r>
        <w:rPr>
          <w:sz w:val="28"/>
        </w:rPr>
        <w:t>утрата</w:t>
      </w:r>
      <w:r>
        <w:rPr>
          <w:spacing w:val="1"/>
          <w:sz w:val="28"/>
        </w:rPr>
        <w:t xml:space="preserve"> </w:t>
      </w:r>
      <w:r>
        <w:rPr>
          <w:sz w:val="28"/>
        </w:rPr>
        <w:t>выхода</w:t>
      </w:r>
      <w:r>
        <w:rPr>
          <w:spacing w:val="1"/>
          <w:sz w:val="28"/>
        </w:rPr>
        <w:t xml:space="preserve"> </w:t>
      </w:r>
      <w:r>
        <w:rPr>
          <w:sz w:val="28"/>
        </w:rPr>
        <w:t>к</w:t>
      </w:r>
      <w:r>
        <w:rPr>
          <w:spacing w:val="1"/>
          <w:sz w:val="28"/>
        </w:rPr>
        <w:t xml:space="preserve"> </w:t>
      </w:r>
      <w:r>
        <w:rPr>
          <w:sz w:val="28"/>
        </w:rPr>
        <w:t>Балтийскому</w:t>
      </w:r>
      <w:r>
        <w:rPr>
          <w:spacing w:val="1"/>
          <w:sz w:val="28"/>
        </w:rPr>
        <w:t xml:space="preserve"> </w:t>
      </w:r>
      <w:r>
        <w:rPr>
          <w:sz w:val="28"/>
        </w:rPr>
        <w:t>морю.</w:t>
      </w:r>
      <w:r>
        <w:rPr>
          <w:spacing w:val="1"/>
          <w:sz w:val="28"/>
        </w:rPr>
        <w:t xml:space="preserve"> </w:t>
      </w:r>
      <w:r>
        <w:rPr>
          <w:i/>
          <w:sz w:val="28"/>
        </w:rPr>
        <w:t>Продолжение</w:t>
      </w:r>
      <w:r>
        <w:rPr>
          <w:i/>
          <w:spacing w:val="1"/>
          <w:sz w:val="28"/>
        </w:rPr>
        <w:t xml:space="preserve"> </w:t>
      </w:r>
      <w:r>
        <w:rPr>
          <w:i/>
          <w:sz w:val="28"/>
        </w:rPr>
        <w:t>войны</w:t>
      </w:r>
      <w:r>
        <w:rPr>
          <w:i/>
          <w:spacing w:val="1"/>
          <w:sz w:val="28"/>
        </w:rPr>
        <w:t xml:space="preserve"> </w:t>
      </w:r>
      <w:r>
        <w:rPr>
          <w:i/>
          <w:sz w:val="28"/>
        </w:rPr>
        <w:t>с</w:t>
      </w:r>
      <w:r>
        <w:rPr>
          <w:i/>
          <w:spacing w:val="71"/>
          <w:sz w:val="28"/>
        </w:rPr>
        <w:t xml:space="preserve"> </w:t>
      </w:r>
      <w:r>
        <w:rPr>
          <w:i/>
          <w:sz w:val="28"/>
        </w:rPr>
        <w:t>Речью</w:t>
      </w:r>
      <w:r>
        <w:rPr>
          <w:i/>
          <w:spacing w:val="1"/>
          <w:sz w:val="28"/>
        </w:rPr>
        <w:t xml:space="preserve"> </w:t>
      </w:r>
      <w:r>
        <w:rPr>
          <w:i/>
          <w:sz w:val="28"/>
        </w:rPr>
        <w:t xml:space="preserve">Посполитой. Поход принца Владислава на Москву. </w:t>
      </w:r>
      <w:r>
        <w:rPr>
          <w:sz w:val="28"/>
        </w:rPr>
        <w:t>Заключение Деулинского</w:t>
      </w:r>
      <w:r>
        <w:rPr>
          <w:spacing w:val="1"/>
          <w:sz w:val="28"/>
        </w:rPr>
        <w:t xml:space="preserve"> </w:t>
      </w:r>
      <w:r>
        <w:rPr>
          <w:sz w:val="28"/>
        </w:rPr>
        <w:t>перемирия</w:t>
      </w:r>
      <w:r>
        <w:rPr>
          <w:spacing w:val="-2"/>
          <w:sz w:val="28"/>
        </w:rPr>
        <w:t xml:space="preserve"> </w:t>
      </w:r>
      <w:r>
        <w:rPr>
          <w:sz w:val="28"/>
        </w:rPr>
        <w:t>с</w:t>
      </w:r>
      <w:r>
        <w:rPr>
          <w:spacing w:val="-1"/>
          <w:sz w:val="28"/>
        </w:rPr>
        <w:t xml:space="preserve"> </w:t>
      </w:r>
      <w:r>
        <w:rPr>
          <w:sz w:val="28"/>
        </w:rPr>
        <w:t>Речью</w:t>
      </w:r>
      <w:r>
        <w:rPr>
          <w:spacing w:val="-5"/>
          <w:sz w:val="28"/>
        </w:rPr>
        <w:t xml:space="preserve"> </w:t>
      </w:r>
      <w:r>
        <w:rPr>
          <w:sz w:val="28"/>
        </w:rPr>
        <w:t>Посполитой.</w:t>
      </w:r>
      <w:r>
        <w:rPr>
          <w:spacing w:val="-2"/>
          <w:sz w:val="28"/>
        </w:rPr>
        <w:t xml:space="preserve"> </w:t>
      </w:r>
      <w:r>
        <w:rPr>
          <w:sz w:val="28"/>
        </w:rPr>
        <w:t>Итоги</w:t>
      </w:r>
      <w:r>
        <w:rPr>
          <w:spacing w:val="-4"/>
          <w:sz w:val="28"/>
        </w:rPr>
        <w:t xml:space="preserve"> </w:t>
      </w:r>
      <w:r>
        <w:rPr>
          <w:sz w:val="28"/>
        </w:rPr>
        <w:t>и</w:t>
      </w:r>
      <w:r>
        <w:rPr>
          <w:spacing w:val="-1"/>
          <w:sz w:val="28"/>
        </w:rPr>
        <w:t xml:space="preserve"> </w:t>
      </w:r>
      <w:r>
        <w:rPr>
          <w:sz w:val="28"/>
        </w:rPr>
        <w:t>последствия</w:t>
      </w:r>
      <w:r>
        <w:rPr>
          <w:spacing w:val="-1"/>
          <w:sz w:val="28"/>
        </w:rPr>
        <w:t xml:space="preserve"> </w:t>
      </w:r>
      <w:r>
        <w:rPr>
          <w:sz w:val="28"/>
        </w:rPr>
        <w:t>Смутного</w:t>
      </w:r>
      <w:r>
        <w:rPr>
          <w:spacing w:val="-1"/>
          <w:sz w:val="28"/>
        </w:rPr>
        <w:t xml:space="preserve"> </w:t>
      </w:r>
      <w:r>
        <w:rPr>
          <w:sz w:val="28"/>
        </w:rPr>
        <w:t>времени.</w:t>
      </w:r>
    </w:p>
    <w:p w:rsidR="00003555" w:rsidRDefault="00857D33">
      <w:pPr>
        <w:pStyle w:val="2"/>
        <w:spacing w:before="1" w:line="322" w:lineRule="exact"/>
        <w:jc w:val="left"/>
      </w:pPr>
      <w:r>
        <w:t>Россия</w:t>
      </w:r>
      <w:r>
        <w:rPr>
          <w:spacing w:val="-3"/>
        </w:rPr>
        <w:t xml:space="preserve"> </w:t>
      </w:r>
      <w:r>
        <w:t>в</w:t>
      </w:r>
      <w:r>
        <w:rPr>
          <w:spacing w:val="-2"/>
        </w:rPr>
        <w:t xml:space="preserve"> </w:t>
      </w:r>
      <w:r>
        <w:t>XVII</w:t>
      </w:r>
      <w:r>
        <w:rPr>
          <w:spacing w:val="1"/>
        </w:rPr>
        <w:t xml:space="preserve"> </w:t>
      </w:r>
      <w:r>
        <w:t>веке</w:t>
      </w:r>
    </w:p>
    <w:p w:rsidR="00003555" w:rsidRDefault="00857D33">
      <w:pPr>
        <w:pStyle w:val="a3"/>
        <w:ind w:right="542"/>
      </w:pPr>
      <w:r>
        <w:t>Россия</w:t>
      </w:r>
      <w:r>
        <w:rPr>
          <w:spacing w:val="1"/>
        </w:rPr>
        <w:t xml:space="preserve"> </w:t>
      </w:r>
      <w:r>
        <w:t>при</w:t>
      </w:r>
      <w:r>
        <w:rPr>
          <w:spacing w:val="1"/>
        </w:rPr>
        <w:t xml:space="preserve"> </w:t>
      </w:r>
      <w:r>
        <w:t>первых</w:t>
      </w:r>
      <w:r>
        <w:rPr>
          <w:spacing w:val="1"/>
        </w:rPr>
        <w:t xml:space="preserve"> </w:t>
      </w:r>
      <w:r>
        <w:t>Романовых.</w:t>
      </w:r>
      <w:r>
        <w:rPr>
          <w:spacing w:val="1"/>
        </w:rPr>
        <w:t xml:space="preserve"> </w:t>
      </w:r>
      <w:r>
        <w:t>Царствование</w:t>
      </w:r>
      <w:r>
        <w:rPr>
          <w:spacing w:val="1"/>
        </w:rPr>
        <w:t xml:space="preserve"> </w:t>
      </w:r>
      <w:r>
        <w:t>Михаила</w:t>
      </w:r>
      <w:r>
        <w:rPr>
          <w:spacing w:val="1"/>
        </w:rPr>
        <w:t xml:space="preserve"> </w:t>
      </w:r>
      <w:r>
        <w:t>Федоровича.</w:t>
      </w:r>
      <w:r>
        <w:rPr>
          <w:spacing w:val="1"/>
        </w:rPr>
        <w:t xml:space="preserve"> </w:t>
      </w:r>
      <w:r>
        <w:t>Восстановление</w:t>
      </w:r>
      <w:r>
        <w:rPr>
          <w:spacing w:val="1"/>
        </w:rPr>
        <w:t xml:space="preserve"> </w:t>
      </w:r>
      <w:r>
        <w:t>экономического</w:t>
      </w:r>
      <w:r>
        <w:rPr>
          <w:spacing w:val="1"/>
        </w:rPr>
        <w:t xml:space="preserve"> </w:t>
      </w:r>
      <w:r>
        <w:t>потенциала</w:t>
      </w:r>
      <w:r>
        <w:rPr>
          <w:spacing w:val="1"/>
        </w:rPr>
        <w:t xml:space="preserve"> </w:t>
      </w:r>
      <w:r>
        <w:t>страны.</w:t>
      </w:r>
      <w:r>
        <w:rPr>
          <w:spacing w:val="1"/>
        </w:rPr>
        <w:t xml:space="preserve"> </w:t>
      </w:r>
      <w:r>
        <w:rPr>
          <w:i/>
        </w:rPr>
        <w:t>Продолжение</w:t>
      </w:r>
      <w:r>
        <w:rPr>
          <w:i/>
          <w:spacing w:val="1"/>
        </w:rPr>
        <w:t xml:space="preserve"> </w:t>
      </w:r>
      <w:r>
        <w:rPr>
          <w:i/>
        </w:rPr>
        <w:t>закрепощения</w:t>
      </w:r>
      <w:r>
        <w:rPr>
          <w:i/>
          <w:spacing w:val="1"/>
        </w:rPr>
        <w:t xml:space="preserve"> </w:t>
      </w:r>
      <w:r>
        <w:rPr>
          <w:i/>
        </w:rPr>
        <w:t>крестьян.</w:t>
      </w:r>
      <w:r>
        <w:rPr>
          <w:i/>
          <w:spacing w:val="1"/>
        </w:rPr>
        <w:t xml:space="preserve"> </w:t>
      </w:r>
      <w:r>
        <w:t>Земские</w:t>
      </w:r>
      <w:r>
        <w:rPr>
          <w:spacing w:val="1"/>
        </w:rPr>
        <w:t xml:space="preserve"> </w:t>
      </w:r>
      <w:r>
        <w:t>соборы.</w:t>
      </w:r>
      <w:r>
        <w:rPr>
          <w:spacing w:val="1"/>
        </w:rPr>
        <w:t xml:space="preserve"> </w:t>
      </w:r>
      <w:r>
        <w:t>Роль</w:t>
      </w:r>
      <w:r>
        <w:rPr>
          <w:spacing w:val="1"/>
        </w:rPr>
        <w:t xml:space="preserve"> </w:t>
      </w:r>
      <w:r>
        <w:t>патриарха</w:t>
      </w:r>
      <w:r>
        <w:rPr>
          <w:spacing w:val="1"/>
        </w:rPr>
        <w:t xml:space="preserve"> </w:t>
      </w:r>
      <w:r>
        <w:t>Филарета</w:t>
      </w:r>
      <w:r>
        <w:rPr>
          <w:spacing w:val="1"/>
        </w:rPr>
        <w:t xml:space="preserve"> </w:t>
      </w:r>
      <w:r>
        <w:t>в</w:t>
      </w:r>
      <w:r>
        <w:rPr>
          <w:spacing w:val="1"/>
        </w:rPr>
        <w:t xml:space="preserve"> </w:t>
      </w:r>
      <w:r>
        <w:t>управлении</w:t>
      </w:r>
      <w:r>
        <w:rPr>
          <w:spacing w:val="-1"/>
        </w:rPr>
        <w:t xml:space="preserve"> </w:t>
      </w:r>
      <w:r>
        <w:t>государством.</w:t>
      </w:r>
    </w:p>
    <w:p w:rsidR="00003555" w:rsidRDefault="00857D33">
      <w:pPr>
        <w:ind w:left="963" w:right="543" w:firstLine="707"/>
        <w:jc w:val="both"/>
        <w:rPr>
          <w:sz w:val="28"/>
        </w:rPr>
      </w:pPr>
      <w:r>
        <w:rPr>
          <w:sz w:val="28"/>
        </w:rPr>
        <w:t>Царь</w:t>
      </w:r>
      <w:r>
        <w:rPr>
          <w:spacing w:val="1"/>
          <w:sz w:val="28"/>
        </w:rPr>
        <w:t xml:space="preserve"> </w:t>
      </w:r>
      <w:r>
        <w:rPr>
          <w:sz w:val="28"/>
        </w:rPr>
        <w:t>Алексей</w:t>
      </w:r>
      <w:r>
        <w:rPr>
          <w:spacing w:val="1"/>
          <w:sz w:val="28"/>
        </w:rPr>
        <w:t xml:space="preserve"> </w:t>
      </w:r>
      <w:r>
        <w:rPr>
          <w:sz w:val="28"/>
        </w:rPr>
        <w:t>Михайлович.</w:t>
      </w:r>
      <w:r>
        <w:rPr>
          <w:spacing w:val="1"/>
          <w:sz w:val="28"/>
        </w:rPr>
        <w:t xml:space="preserve"> </w:t>
      </w:r>
      <w:r>
        <w:rPr>
          <w:sz w:val="28"/>
        </w:rPr>
        <w:t>Укрепление</w:t>
      </w:r>
      <w:r>
        <w:rPr>
          <w:spacing w:val="1"/>
          <w:sz w:val="28"/>
        </w:rPr>
        <w:t xml:space="preserve"> </w:t>
      </w:r>
      <w:r>
        <w:rPr>
          <w:sz w:val="28"/>
        </w:rPr>
        <w:t>самодержавия.</w:t>
      </w:r>
      <w:r>
        <w:rPr>
          <w:spacing w:val="70"/>
          <w:sz w:val="28"/>
        </w:rPr>
        <w:t xml:space="preserve"> </w:t>
      </w:r>
      <w:r>
        <w:rPr>
          <w:sz w:val="28"/>
        </w:rPr>
        <w:t>Ослабление</w:t>
      </w:r>
      <w:r>
        <w:rPr>
          <w:spacing w:val="1"/>
          <w:sz w:val="28"/>
        </w:rPr>
        <w:t xml:space="preserve"> </w:t>
      </w:r>
      <w:r>
        <w:rPr>
          <w:sz w:val="28"/>
        </w:rPr>
        <w:t>роли Боярской думы в управлении государством. Развитие приказного строя.</w:t>
      </w:r>
      <w:r>
        <w:rPr>
          <w:spacing w:val="1"/>
          <w:sz w:val="28"/>
        </w:rPr>
        <w:t xml:space="preserve"> </w:t>
      </w:r>
      <w:r>
        <w:rPr>
          <w:i/>
          <w:sz w:val="28"/>
        </w:rPr>
        <w:t>Приказ</w:t>
      </w:r>
      <w:r>
        <w:rPr>
          <w:i/>
          <w:spacing w:val="1"/>
          <w:sz w:val="28"/>
        </w:rPr>
        <w:t xml:space="preserve"> </w:t>
      </w:r>
      <w:r>
        <w:rPr>
          <w:i/>
          <w:sz w:val="28"/>
        </w:rPr>
        <w:t>Тайных</w:t>
      </w:r>
      <w:r>
        <w:rPr>
          <w:i/>
          <w:spacing w:val="1"/>
          <w:sz w:val="28"/>
        </w:rPr>
        <w:t xml:space="preserve"> </w:t>
      </w:r>
      <w:r>
        <w:rPr>
          <w:i/>
          <w:sz w:val="28"/>
        </w:rPr>
        <w:t>дел.</w:t>
      </w:r>
      <w:r>
        <w:rPr>
          <w:i/>
          <w:spacing w:val="1"/>
          <w:sz w:val="28"/>
        </w:rPr>
        <w:t xml:space="preserve"> </w:t>
      </w:r>
      <w:r>
        <w:rPr>
          <w:sz w:val="28"/>
        </w:rPr>
        <w:t>Усиление</w:t>
      </w:r>
      <w:r>
        <w:rPr>
          <w:spacing w:val="1"/>
          <w:sz w:val="28"/>
        </w:rPr>
        <w:t xml:space="preserve"> </w:t>
      </w:r>
      <w:r>
        <w:rPr>
          <w:sz w:val="28"/>
        </w:rPr>
        <w:t>воеводской</w:t>
      </w:r>
      <w:r>
        <w:rPr>
          <w:spacing w:val="1"/>
          <w:sz w:val="28"/>
        </w:rPr>
        <w:t xml:space="preserve"> </w:t>
      </w:r>
      <w:r>
        <w:rPr>
          <w:sz w:val="28"/>
        </w:rPr>
        <w:t>власти</w:t>
      </w:r>
      <w:r>
        <w:rPr>
          <w:spacing w:val="1"/>
          <w:sz w:val="28"/>
        </w:rPr>
        <w:t xml:space="preserve"> </w:t>
      </w:r>
      <w:r>
        <w:rPr>
          <w:sz w:val="28"/>
        </w:rPr>
        <w:t>в</w:t>
      </w:r>
      <w:r>
        <w:rPr>
          <w:spacing w:val="1"/>
          <w:sz w:val="28"/>
        </w:rPr>
        <w:t xml:space="preserve"> </w:t>
      </w:r>
      <w:r>
        <w:rPr>
          <w:sz w:val="28"/>
        </w:rPr>
        <w:t>уездах</w:t>
      </w:r>
      <w:r>
        <w:rPr>
          <w:spacing w:val="1"/>
          <w:sz w:val="28"/>
        </w:rPr>
        <w:t xml:space="preserve"> </w:t>
      </w:r>
      <w:r>
        <w:rPr>
          <w:sz w:val="28"/>
        </w:rPr>
        <w:t>и</w:t>
      </w:r>
      <w:r>
        <w:rPr>
          <w:spacing w:val="1"/>
          <w:sz w:val="28"/>
        </w:rPr>
        <w:t xml:space="preserve"> </w:t>
      </w:r>
      <w:r>
        <w:rPr>
          <w:sz w:val="28"/>
        </w:rPr>
        <w:t>постепенная</w:t>
      </w:r>
      <w:r>
        <w:rPr>
          <w:spacing w:val="1"/>
          <w:sz w:val="28"/>
        </w:rPr>
        <w:t xml:space="preserve"> </w:t>
      </w:r>
      <w:r>
        <w:rPr>
          <w:sz w:val="28"/>
        </w:rPr>
        <w:t>ликвидация</w:t>
      </w:r>
      <w:r>
        <w:rPr>
          <w:spacing w:val="1"/>
          <w:sz w:val="28"/>
        </w:rPr>
        <w:t xml:space="preserve"> </w:t>
      </w:r>
      <w:r>
        <w:rPr>
          <w:sz w:val="28"/>
        </w:rPr>
        <w:t>земского</w:t>
      </w:r>
      <w:r>
        <w:rPr>
          <w:spacing w:val="1"/>
          <w:sz w:val="28"/>
        </w:rPr>
        <w:t xml:space="preserve"> </w:t>
      </w:r>
      <w:r>
        <w:rPr>
          <w:sz w:val="28"/>
        </w:rPr>
        <w:t>самоуправления.</w:t>
      </w:r>
      <w:r>
        <w:rPr>
          <w:spacing w:val="1"/>
          <w:sz w:val="28"/>
        </w:rPr>
        <w:t xml:space="preserve"> </w:t>
      </w:r>
      <w:r>
        <w:rPr>
          <w:sz w:val="28"/>
        </w:rPr>
        <w:t>Затухание</w:t>
      </w:r>
      <w:r>
        <w:rPr>
          <w:spacing w:val="1"/>
          <w:sz w:val="28"/>
        </w:rPr>
        <w:t xml:space="preserve"> </w:t>
      </w:r>
      <w:r>
        <w:rPr>
          <w:sz w:val="28"/>
        </w:rPr>
        <w:t>деятельности</w:t>
      </w:r>
      <w:r>
        <w:rPr>
          <w:spacing w:val="1"/>
          <w:sz w:val="28"/>
        </w:rPr>
        <w:t xml:space="preserve"> </w:t>
      </w:r>
      <w:r>
        <w:rPr>
          <w:sz w:val="28"/>
        </w:rPr>
        <w:t>Земских</w:t>
      </w:r>
      <w:r>
        <w:rPr>
          <w:spacing w:val="1"/>
          <w:sz w:val="28"/>
        </w:rPr>
        <w:t xml:space="preserve"> </w:t>
      </w:r>
      <w:r>
        <w:rPr>
          <w:sz w:val="28"/>
        </w:rPr>
        <w:t>соборов.</w:t>
      </w:r>
      <w:r>
        <w:rPr>
          <w:spacing w:val="1"/>
          <w:sz w:val="28"/>
        </w:rPr>
        <w:t xml:space="preserve"> </w:t>
      </w:r>
      <w:r>
        <w:rPr>
          <w:i/>
          <w:sz w:val="28"/>
        </w:rPr>
        <w:t>Правительство</w:t>
      </w:r>
      <w:r>
        <w:rPr>
          <w:i/>
          <w:spacing w:val="1"/>
          <w:sz w:val="28"/>
        </w:rPr>
        <w:t xml:space="preserve"> </w:t>
      </w:r>
      <w:r>
        <w:rPr>
          <w:i/>
          <w:sz w:val="28"/>
        </w:rPr>
        <w:t>Б.И. Морозова</w:t>
      </w:r>
      <w:r>
        <w:rPr>
          <w:i/>
          <w:spacing w:val="1"/>
          <w:sz w:val="28"/>
        </w:rPr>
        <w:t xml:space="preserve"> </w:t>
      </w:r>
      <w:r>
        <w:rPr>
          <w:i/>
          <w:sz w:val="28"/>
        </w:rPr>
        <w:t>и</w:t>
      </w:r>
      <w:r>
        <w:rPr>
          <w:i/>
          <w:spacing w:val="1"/>
          <w:sz w:val="28"/>
        </w:rPr>
        <w:t xml:space="preserve"> </w:t>
      </w:r>
      <w:r>
        <w:rPr>
          <w:i/>
          <w:sz w:val="28"/>
        </w:rPr>
        <w:t>И.Д.</w:t>
      </w:r>
      <w:r>
        <w:rPr>
          <w:i/>
          <w:spacing w:val="1"/>
          <w:sz w:val="28"/>
        </w:rPr>
        <w:t xml:space="preserve"> </w:t>
      </w:r>
      <w:r>
        <w:rPr>
          <w:i/>
          <w:sz w:val="28"/>
        </w:rPr>
        <w:t>Милославского:</w:t>
      </w:r>
      <w:r>
        <w:rPr>
          <w:i/>
          <w:spacing w:val="1"/>
          <w:sz w:val="28"/>
        </w:rPr>
        <w:t xml:space="preserve"> </w:t>
      </w:r>
      <w:r>
        <w:rPr>
          <w:i/>
          <w:sz w:val="28"/>
        </w:rPr>
        <w:t>итоги</w:t>
      </w:r>
      <w:r>
        <w:rPr>
          <w:i/>
          <w:spacing w:val="1"/>
          <w:sz w:val="28"/>
        </w:rPr>
        <w:t xml:space="preserve"> </w:t>
      </w:r>
      <w:r>
        <w:rPr>
          <w:i/>
          <w:sz w:val="28"/>
        </w:rPr>
        <w:t>его</w:t>
      </w:r>
      <w:r>
        <w:rPr>
          <w:i/>
          <w:spacing w:val="1"/>
          <w:sz w:val="28"/>
        </w:rPr>
        <w:t xml:space="preserve"> </w:t>
      </w:r>
      <w:r>
        <w:rPr>
          <w:i/>
          <w:sz w:val="28"/>
        </w:rPr>
        <w:t>деятельности.</w:t>
      </w:r>
      <w:r>
        <w:rPr>
          <w:i/>
          <w:spacing w:val="1"/>
          <w:sz w:val="28"/>
        </w:rPr>
        <w:t xml:space="preserve"> </w:t>
      </w:r>
      <w:r>
        <w:rPr>
          <w:sz w:val="28"/>
        </w:rPr>
        <w:t>Патриарх</w:t>
      </w:r>
      <w:r>
        <w:rPr>
          <w:spacing w:val="1"/>
          <w:sz w:val="28"/>
        </w:rPr>
        <w:t xml:space="preserve"> </w:t>
      </w:r>
      <w:r>
        <w:rPr>
          <w:sz w:val="28"/>
        </w:rPr>
        <w:t>Никон.</w:t>
      </w:r>
      <w:r>
        <w:rPr>
          <w:spacing w:val="1"/>
          <w:sz w:val="28"/>
        </w:rPr>
        <w:t xml:space="preserve"> </w:t>
      </w:r>
      <w:r>
        <w:rPr>
          <w:sz w:val="28"/>
        </w:rPr>
        <w:t>Раскол</w:t>
      </w:r>
      <w:r>
        <w:rPr>
          <w:spacing w:val="1"/>
          <w:sz w:val="28"/>
        </w:rPr>
        <w:t xml:space="preserve"> </w:t>
      </w:r>
      <w:r>
        <w:rPr>
          <w:sz w:val="28"/>
        </w:rPr>
        <w:t>в</w:t>
      </w:r>
      <w:r>
        <w:rPr>
          <w:spacing w:val="1"/>
          <w:sz w:val="28"/>
        </w:rPr>
        <w:t xml:space="preserve"> </w:t>
      </w:r>
      <w:r>
        <w:rPr>
          <w:sz w:val="28"/>
        </w:rPr>
        <w:t>Церкви.</w:t>
      </w:r>
      <w:r>
        <w:rPr>
          <w:spacing w:val="1"/>
          <w:sz w:val="28"/>
        </w:rPr>
        <w:t xml:space="preserve"> </w:t>
      </w:r>
      <w:r>
        <w:rPr>
          <w:sz w:val="28"/>
        </w:rPr>
        <w:t>Протопоп</w:t>
      </w:r>
      <w:r>
        <w:rPr>
          <w:spacing w:val="1"/>
          <w:sz w:val="28"/>
        </w:rPr>
        <w:t xml:space="preserve"> </w:t>
      </w:r>
      <w:r>
        <w:rPr>
          <w:sz w:val="28"/>
        </w:rPr>
        <w:t>Аввакум,</w:t>
      </w:r>
      <w:r>
        <w:rPr>
          <w:spacing w:val="-67"/>
          <w:sz w:val="28"/>
        </w:rPr>
        <w:t xml:space="preserve"> </w:t>
      </w:r>
      <w:r>
        <w:rPr>
          <w:sz w:val="28"/>
        </w:rPr>
        <w:t>формирование</w:t>
      </w:r>
      <w:r>
        <w:rPr>
          <w:spacing w:val="-4"/>
          <w:sz w:val="28"/>
        </w:rPr>
        <w:t xml:space="preserve"> </w:t>
      </w:r>
      <w:r>
        <w:rPr>
          <w:sz w:val="28"/>
        </w:rPr>
        <w:t>религиозной традиции</w:t>
      </w:r>
      <w:r>
        <w:rPr>
          <w:spacing w:val="-1"/>
          <w:sz w:val="28"/>
        </w:rPr>
        <w:t xml:space="preserve"> </w:t>
      </w:r>
      <w:r>
        <w:rPr>
          <w:sz w:val="28"/>
        </w:rPr>
        <w:t>старообрядчества.</w:t>
      </w:r>
    </w:p>
    <w:p w:rsidR="00003555" w:rsidRDefault="00857D33">
      <w:pPr>
        <w:pStyle w:val="a3"/>
        <w:spacing w:before="1"/>
        <w:ind w:right="548"/>
      </w:pPr>
      <w:r>
        <w:t>Царь</w:t>
      </w:r>
      <w:r>
        <w:rPr>
          <w:spacing w:val="1"/>
        </w:rPr>
        <w:t xml:space="preserve"> </w:t>
      </w:r>
      <w:r>
        <w:t>Федор</w:t>
      </w:r>
      <w:r>
        <w:rPr>
          <w:spacing w:val="1"/>
        </w:rPr>
        <w:t xml:space="preserve"> </w:t>
      </w:r>
      <w:r>
        <w:t>Алексеевич.</w:t>
      </w:r>
      <w:r>
        <w:rPr>
          <w:spacing w:val="1"/>
        </w:rPr>
        <w:t xml:space="preserve"> </w:t>
      </w:r>
      <w:r>
        <w:t>Отмена</w:t>
      </w:r>
      <w:r>
        <w:rPr>
          <w:spacing w:val="1"/>
        </w:rPr>
        <w:t xml:space="preserve"> </w:t>
      </w:r>
      <w:r>
        <w:t>местничества.</w:t>
      </w:r>
      <w:r>
        <w:rPr>
          <w:spacing w:val="1"/>
        </w:rPr>
        <w:t xml:space="preserve"> </w:t>
      </w:r>
      <w:r>
        <w:t>Налоговая</w:t>
      </w:r>
      <w:r>
        <w:rPr>
          <w:spacing w:val="1"/>
        </w:rPr>
        <w:t xml:space="preserve"> </w:t>
      </w:r>
      <w:r>
        <w:t>(податная)</w:t>
      </w:r>
      <w:r>
        <w:rPr>
          <w:spacing w:val="-67"/>
        </w:rPr>
        <w:t xml:space="preserve"> </w:t>
      </w:r>
      <w:r>
        <w:t>реформа.</w:t>
      </w:r>
    </w:p>
    <w:p w:rsidR="00003555" w:rsidRDefault="00857D33">
      <w:pPr>
        <w:pStyle w:val="a3"/>
        <w:ind w:right="544"/>
      </w:pPr>
      <w:r>
        <w:t>Экономическое</w:t>
      </w:r>
      <w:r>
        <w:rPr>
          <w:spacing w:val="1"/>
        </w:rPr>
        <w:t xml:space="preserve"> </w:t>
      </w:r>
      <w:r>
        <w:t>развитие</w:t>
      </w:r>
      <w:r>
        <w:rPr>
          <w:spacing w:val="1"/>
        </w:rPr>
        <w:t xml:space="preserve"> </w:t>
      </w:r>
      <w:r>
        <w:t>России</w:t>
      </w:r>
      <w:r>
        <w:rPr>
          <w:spacing w:val="1"/>
        </w:rPr>
        <w:t xml:space="preserve"> </w:t>
      </w:r>
      <w:r>
        <w:t>в</w:t>
      </w:r>
      <w:r>
        <w:rPr>
          <w:spacing w:val="1"/>
        </w:rPr>
        <w:t xml:space="preserve"> </w:t>
      </w:r>
      <w:r>
        <w:t>XVII</w:t>
      </w:r>
      <w:r>
        <w:rPr>
          <w:spacing w:val="1"/>
        </w:rPr>
        <w:t xml:space="preserve"> </w:t>
      </w:r>
      <w:r>
        <w:t>в.</w:t>
      </w:r>
      <w:r>
        <w:rPr>
          <w:spacing w:val="1"/>
        </w:rPr>
        <w:t xml:space="preserve"> </w:t>
      </w:r>
      <w:r>
        <w:t>Первые</w:t>
      </w:r>
      <w:r>
        <w:rPr>
          <w:spacing w:val="1"/>
        </w:rPr>
        <w:t xml:space="preserve"> </w:t>
      </w:r>
      <w:r>
        <w:t>мануфактуры.</w:t>
      </w:r>
      <w:r>
        <w:rPr>
          <w:spacing w:val="-67"/>
        </w:rPr>
        <w:t xml:space="preserve"> </w:t>
      </w:r>
      <w:r>
        <w:t>Ярмарки. Укрепление внутренних торговых связей и развитие хозяйственной</w:t>
      </w:r>
      <w:r>
        <w:rPr>
          <w:spacing w:val="1"/>
        </w:rPr>
        <w:t xml:space="preserve"> </w:t>
      </w:r>
      <w:r>
        <w:t xml:space="preserve">специализации регионов Российского государства. </w:t>
      </w:r>
      <w:r>
        <w:rPr>
          <w:i/>
        </w:rPr>
        <w:t>Торговый и Новоторговый</w:t>
      </w:r>
      <w:r>
        <w:rPr>
          <w:i/>
          <w:spacing w:val="1"/>
        </w:rPr>
        <w:t xml:space="preserve"> </w:t>
      </w:r>
      <w:r>
        <w:rPr>
          <w:i/>
        </w:rPr>
        <w:t>уставы.</w:t>
      </w:r>
      <w:r>
        <w:rPr>
          <w:i/>
          <w:spacing w:val="-2"/>
        </w:rPr>
        <w:t xml:space="preserve"> </w:t>
      </w:r>
      <w:r>
        <w:t>Торговля</w:t>
      </w:r>
      <w:r>
        <w:rPr>
          <w:spacing w:val="-1"/>
        </w:rPr>
        <w:t xml:space="preserve"> </w:t>
      </w:r>
      <w:r>
        <w:t>с</w:t>
      </w:r>
      <w:r>
        <w:rPr>
          <w:spacing w:val="-4"/>
        </w:rPr>
        <w:t xml:space="preserve"> </w:t>
      </w:r>
      <w:r>
        <w:t>европейскими странами,</w:t>
      </w:r>
      <w:r>
        <w:rPr>
          <w:spacing w:val="-2"/>
        </w:rPr>
        <w:t xml:space="preserve"> </w:t>
      </w:r>
      <w:r>
        <w:t>Прибалтикой,</w:t>
      </w:r>
      <w:r>
        <w:rPr>
          <w:spacing w:val="-5"/>
        </w:rPr>
        <w:t xml:space="preserve"> </w:t>
      </w:r>
      <w:r>
        <w:t>Востоком.</w:t>
      </w:r>
    </w:p>
    <w:p w:rsidR="00003555" w:rsidRDefault="00857D33" w:rsidP="00D724DF">
      <w:pPr>
        <w:pStyle w:val="a3"/>
        <w:ind w:right="546"/>
      </w:pPr>
      <w:r>
        <w:t>Социальная</w:t>
      </w:r>
      <w:r>
        <w:rPr>
          <w:spacing w:val="1"/>
        </w:rPr>
        <w:t xml:space="preserve"> </w:t>
      </w:r>
      <w:r>
        <w:t>структура</w:t>
      </w:r>
      <w:r>
        <w:rPr>
          <w:spacing w:val="1"/>
        </w:rPr>
        <w:t xml:space="preserve"> </w:t>
      </w:r>
      <w:r>
        <w:t>российского</w:t>
      </w:r>
      <w:r>
        <w:rPr>
          <w:spacing w:val="1"/>
        </w:rPr>
        <w:t xml:space="preserve"> </w:t>
      </w:r>
      <w:r>
        <w:t>общества.</w:t>
      </w:r>
      <w:r>
        <w:rPr>
          <w:spacing w:val="71"/>
        </w:rPr>
        <w:t xml:space="preserve"> </w:t>
      </w:r>
      <w:r>
        <w:t>Государев</w:t>
      </w:r>
      <w:r>
        <w:rPr>
          <w:spacing w:val="71"/>
        </w:rPr>
        <w:t xml:space="preserve"> </w:t>
      </w:r>
      <w:r>
        <w:t>двор,</w:t>
      </w:r>
      <w:r>
        <w:rPr>
          <w:spacing w:val="1"/>
        </w:rPr>
        <w:t xml:space="preserve"> </w:t>
      </w:r>
      <w:r>
        <w:t>служилый</w:t>
      </w:r>
      <w:r>
        <w:rPr>
          <w:spacing w:val="1"/>
        </w:rPr>
        <w:t xml:space="preserve"> </w:t>
      </w:r>
      <w:r>
        <w:t>город,</w:t>
      </w:r>
      <w:r>
        <w:rPr>
          <w:spacing w:val="1"/>
        </w:rPr>
        <w:t xml:space="preserve"> </w:t>
      </w:r>
      <w:r>
        <w:t>духовенство,</w:t>
      </w:r>
      <w:r>
        <w:rPr>
          <w:spacing w:val="1"/>
        </w:rPr>
        <w:t xml:space="preserve"> </w:t>
      </w:r>
      <w:r>
        <w:t>торговые</w:t>
      </w:r>
      <w:r>
        <w:rPr>
          <w:spacing w:val="1"/>
        </w:rPr>
        <w:t xml:space="preserve"> </w:t>
      </w:r>
      <w:r>
        <w:t>люди,</w:t>
      </w:r>
      <w:r>
        <w:rPr>
          <w:spacing w:val="1"/>
        </w:rPr>
        <w:t xml:space="preserve"> </w:t>
      </w:r>
      <w:r>
        <w:t>посадское</w:t>
      </w:r>
      <w:r>
        <w:rPr>
          <w:spacing w:val="71"/>
        </w:rPr>
        <w:t xml:space="preserve"> </w:t>
      </w:r>
      <w:r>
        <w:t>население,</w:t>
      </w:r>
      <w:r>
        <w:rPr>
          <w:spacing w:val="1"/>
        </w:rPr>
        <w:t xml:space="preserve"> </w:t>
      </w:r>
      <w:r>
        <w:t>стрельцы, служилые иноземцы, казаки, крестьяне, холопы. Русская деревня в</w:t>
      </w:r>
      <w:r>
        <w:rPr>
          <w:spacing w:val="1"/>
        </w:rPr>
        <w:t xml:space="preserve"> </w:t>
      </w:r>
      <w:r>
        <w:t>XVII</w:t>
      </w:r>
      <w:r>
        <w:rPr>
          <w:spacing w:val="19"/>
        </w:rPr>
        <w:t xml:space="preserve"> </w:t>
      </w:r>
      <w:r>
        <w:t>в.</w:t>
      </w:r>
      <w:r>
        <w:rPr>
          <w:spacing w:val="18"/>
        </w:rPr>
        <w:t xml:space="preserve"> </w:t>
      </w:r>
      <w:r>
        <w:t>Городские</w:t>
      </w:r>
      <w:r>
        <w:rPr>
          <w:spacing w:val="17"/>
        </w:rPr>
        <w:t xml:space="preserve"> </w:t>
      </w:r>
      <w:r>
        <w:t>восстания</w:t>
      </w:r>
      <w:r>
        <w:rPr>
          <w:spacing w:val="19"/>
        </w:rPr>
        <w:t xml:space="preserve"> </w:t>
      </w:r>
      <w:r>
        <w:t>середины</w:t>
      </w:r>
      <w:r>
        <w:rPr>
          <w:spacing w:val="20"/>
        </w:rPr>
        <w:t xml:space="preserve"> </w:t>
      </w:r>
      <w:r>
        <w:t>XVII</w:t>
      </w:r>
      <w:r>
        <w:rPr>
          <w:spacing w:val="19"/>
        </w:rPr>
        <w:t xml:space="preserve"> </w:t>
      </w:r>
      <w:r>
        <w:t>в.</w:t>
      </w:r>
      <w:r>
        <w:rPr>
          <w:spacing w:val="18"/>
        </w:rPr>
        <w:t xml:space="preserve"> </w:t>
      </w:r>
      <w:r>
        <w:t>Соляной</w:t>
      </w:r>
      <w:r>
        <w:rPr>
          <w:spacing w:val="17"/>
        </w:rPr>
        <w:t xml:space="preserve"> </w:t>
      </w:r>
      <w:r>
        <w:t>бунт</w:t>
      </w:r>
      <w:r>
        <w:rPr>
          <w:spacing w:val="19"/>
        </w:rPr>
        <w:t xml:space="preserve"> </w:t>
      </w:r>
      <w:r>
        <w:t>в</w:t>
      </w:r>
      <w:r>
        <w:rPr>
          <w:spacing w:val="18"/>
        </w:rPr>
        <w:t xml:space="preserve"> </w:t>
      </w:r>
      <w:r>
        <w:t>Москве.Псковско-Новгородское восстание. Соборное уложение 1649 г. Юридическое</w:t>
      </w:r>
      <w:r>
        <w:rPr>
          <w:spacing w:val="1"/>
        </w:rPr>
        <w:t xml:space="preserve"> </w:t>
      </w:r>
      <w:r>
        <w:t>оформление крепостного права и территория его распространения. Русский</w:t>
      </w:r>
      <w:r>
        <w:rPr>
          <w:spacing w:val="1"/>
        </w:rPr>
        <w:t xml:space="preserve"> </w:t>
      </w:r>
      <w:r>
        <w:t xml:space="preserve">Север, Дон и Сибирь как регионы, свободные от крепостничества. </w:t>
      </w:r>
      <w:r>
        <w:rPr>
          <w:i/>
        </w:rPr>
        <w:t>Денежная</w:t>
      </w:r>
      <w:r>
        <w:rPr>
          <w:i/>
          <w:spacing w:val="1"/>
        </w:rPr>
        <w:t xml:space="preserve"> </w:t>
      </w:r>
      <w:r>
        <w:rPr>
          <w:i/>
        </w:rPr>
        <w:t xml:space="preserve">реформа 1654 г. </w:t>
      </w:r>
      <w:r>
        <w:t>Медный бунт. Побеги крестьян на Дон и в Сибирь. Восстание</w:t>
      </w:r>
      <w:r>
        <w:rPr>
          <w:spacing w:val="-67"/>
        </w:rPr>
        <w:t xml:space="preserve"> </w:t>
      </w:r>
      <w:r>
        <w:t>Степана</w:t>
      </w:r>
      <w:r>
        <w:rPr>
          <w:spacing w:val="-1"/>
        </w:rPr>
        <w:t xml:space="preserve"> </w:t>
      </w:r>
      <w:r>
        <w:t>Разина.</w:t>
      </w:r>
    </w:p>
    <w:p w:rsidR="00003555" w:rsidRDefault="00857D33">
      <w:pPr>
        <w:spacing w:before="1"/>
        <w:ind w:left="963" w:right="540" w:firstLine="707"/>
        <w:jc w:val="both"/>
        <w:rPr>
          <w:i/>
          <w:sz w:val="28"/>
        </w:rPr>
      </w:pPr>
      <w:r>
        <w:rPr>
          <w:sz w:val="28"/>
        </w:rPr>
        <w:t>Внешняя политика России в XVII в. Возобновление дипломатических</w:t>
      </w:r>
      <w:r>
        <w:rPr>
          <w:spacing w:val="1"/>
          <w:sz w:val="28"/>
        </w:rPr>
        <w:t xml:space="preserve"> </w:t>
      </w:r>
      <w:r>
        <w:rPr>
          <w:sz w:val="28"/>
        </w:rPr>
        <w:t>контактов</w:t>
      </w:r>
      <w:r>
        <w:rPr>
          <w:spacing w:val="1"/>
          <w:sz w:val="28"/>
        </w:rPr>
        <w:t xml:space="preserve"> </w:t>
      </w:r>
      <w:r>
        <w:rPr>
          <w:sz w:val="28"/>
        </w:rPr>
        <w:t>со</w:t>
      </w:r>
      <w:r>
        <w:rPr>
          <w:spacing w:val="1"/>
          <w:sz w:val="28"/>
        </w:rPr>
        <w:t xml:space="preserve"> </w:t>
      </w:r>
      <w:r>
        <w:rPr>
          <w:sz w:val="28"/>
        </w:rPr>
        <w:t>странами</w:t>
      </w:r>
      <w:r>
        <w:rPr>
          <w:spacing w:val="1"/>
          <w:sz w:val="28"/>
        </w:rPr>
        <w:t xml:space="preserve"> </w:t>
      </w:r>
      <w:r>
        <w:rPr>
          <w:sz w:val="28"/>
        </w:rPr>
        <w:t>Европы</w:t>
      </w:r>
      <w:r>
        <w:rPr>
          <w:spacing w:val="1"/>
          <w:sz w:val="28"/>
        </w:rPr>
        <w:t xml:space="preserve"> </w:t>
      </w:r>
      <w:r>
        <w:rPr>
          <w:sz w:val="28"/>
        </w:rPr>
        <w:t>и</w:t>
      </w:r>
      <w:r>
        <w:rPr>
          <w:spacing w:val="1"/>
          <w:sz w:val="28"/>
        </w:rPr>
        <w:t xml:space="preserve"> </w:t>
      </w:r>
      <w:r>
        <w:rPr>
          <w:sz w:val="28"/>
        </w:rPr>
        <w:t>Азии</w:t>
      </w:r>
      <w:r>
        <w:rPr>
          <w:spacing w:val="1"/>
          <w:sz w:val="28"/>
        </w:rPr>
        <w:t xml:space="preserve"> </w:t>
      </w:r>
      <w:r>
        <w:rPr>
          <w:sz w:val="28"/>
        </w:rPr>
        <w:t>после</w:t>
      </w:r>
      <w:r>
        <w:rPr>
          <w:spacing w:val="1"/>
          <w:sz w:val="28"/>
        </w:rPr>
        <w:t xml:space="preserve"> </w:t>
      </w:r>
      <w:r>
        <w:rPr>
          <w:sz w:val="28"/>
        </w:rPr>
        <w:t>Смуты.</w:t>
      </w:r>
      <w:r>
        <w:rPr>
          <w:spacing w:val="1"/>
          <w:sz w:val="28"/>
        </w:rPr>
        <w:t xml:space="preserve"> </w:t>
      </w:r>
      <w:r>
        <w:rPr>
          <w:sz w:val="28"/>
        </w:rPr>
        <w:t>Смоленская</w:t>
      </w:r>
      <w:r>
        <w:rPr>
          <w:spacing w:val="1"/>
          <w:sz w:val="28"/>
        </w:rPr>
        <w:t xml:space="preserve"> </w:t>
      </w:r>
      <w:r>
        <w:rPr>
          <w:sz w:val="28"/>
        </w:rPr>
        <w:t>война.</w:t>
      </w:r>
      <w:r>
        <w:rPr>
          <w:spacing w:val="1"/>
          <w:sz w:val="28"/>
        </w:rPr>
        <w:t xml:space="preserve"> </w:t>
      </w:r>
      <w:r>
        <w:rPr>
          <w:sz w:val="28"/>
        </w:rPr>
        <w:t xml:space="preserve">Поляновский мир. </w:t>
      </w:r>
      <w:r>
        <w:rPr>
          <w:i/>
          <w:sz w:val="28"/>
        </w:rPr>
        <w:t>Контакты с православным населением Речи Посполитой:</w:t>
      </w:r>
      <w:r>
        <w:rPr>
          <w:i/>
          <w:spacing w:val="1"/>
          <w:sz w:val="28"/>
        </w:rPr>
        <w:t xml:space="preserve"> </w:t>
      </w:r>
      <w:r>
        <w:rPr>
          <w:i/>
          <w:sz w:val="28"/>
        </w:rPr>
        <w:t xml:space="preserve">противодействие полонизации, распространению католичества. </w:t>
      </w:r>
      <w:r>
        <w:rPr>
          <w:sz w:val="28"/>
        </w:rPr>
        <w:t>Контакты с</w:t>
      </w:r>
      <w:r>
        <w:rPr>
          <w:spacing w:val="1"/>
          <w:sz w:val="28"/>
        </w:rPr>
        <w:t xml:space="preserve"> </w:t>
      </w:r>
      <w:r>
        <w:rPr>
          <w:sz w:val="28"/>
        </w:rPr>
        <w:t>Запорожской Сечью. Восстание Богдана Хмельницкого. Переяславская рада.</w:t>
      </w:r>
      <w:r>
        <w:rPr>
          <w:spacing w:val="1"/>
          <w:sz w:val="28"/>
        </w:rPr>
        <w:t xml:space="preserve"> </w:t>
      </w:r>
      <w:r>
        <w:rPr>
          <w:sz w:val="28"/>
        </w:rPr>
        <w:t>Вхождение</w:t>
      </w:r>
      <w:r>
        <w:rPr>
          <w:spacing w:val="1"/>
          <w:sz w:val="28"/>
        </w:rPr>
        <w:t xml:space="preserve"> </w:t>
      </w:r>
      <w:r>
        <w:rPr>
          <w:sz w:val="28"/>
        </w:rPr>
        <w:t>Украины</w:t>
      </w:r>
      <w:r>
        <w:rPr>
          <w:spacing w:val="1"/>
          <w:sz w:val="28"/>
        </w:rPr>
        <w:t xml:space="preserve"> </w:t>
      </w:r>
      <w:r>
        <w:rPr>
          <w:sz w:val="28"/>
        </w:rPr>
        <w:t>в</w:t>
      </w:r>
      <w:r>
        <w:rPr>
          <w:spacing w:val="1"/>
          <w:sz w:val="28"/>
        </w:rPr>
        <w:t xml:space="preserve"> </w:t>
      </w:r>
      <w:r>
        <w:rPr>
          <w:sz w:val="28"/>
        </w:rPr>
        <w:t>состав</w:t>
      </w:r>
      <w:r>
        <w:rPr>
          <w:spacing w:val="1"/>
          <w:sz w:val="28"/>
        </w:rPr>
        <w:t xml:space="preserve"> </w:t>
      </w:r>
      <w:r>
        <w:rPr>
          <w:sz w:val="28"/>
        </w:rPr>
        <w:t>России.</w:t>
      </w:r>
      <w:r>
        <w:rPr>
          <w:spacing w:val="1"/>
          <w:sz w:val="28"/>
        </w:rPr>
        <w:t xml:space="preserve"> </w:t>
      </w:r>
      <w:r>
        <w:rPr>
          <w:sz w:val="28"/>
        </w:rPr>
        <w:t>Война</w:t>
      </w:r>
      <w:r>
        <w:rPr>
          <w:spacing w:val="1"/>
          <w:sz w:val="28"/>
        </w:rPr>
        <w:t xml:space="preserve"> </w:t>
      </w:r>
      <w:r>
        <w:rPr>
          <w:sz w:val="28"/>
        </w:rPr>
        <w:t>между</w:t>
      </w:r>
      <w:r>
        <w:rPr>
          <w:spacing w:val="1"/>
          <w:sz w:val="28"/>
        </w:rPr>
        <w:t xml:space="preserve"> </w:t>
      </w:r>
      <w:r>
        <w:rPr>
          <w:sz w:val="28"/>
        </w:rPr>
        <w:t>Россией</w:t>
      </w:r>
      <w:r>
        <w:rPr>
          <w:spacing w:val="1"/>
          <w:sz w:val="28"/>
        </w:rPr>
        <w:t xml:space="preserve"> </w:t>
      </w:r>
      <w:r>
        <w:rPr>
          <w:sz w:val="28"/>
        </w:rPr>
        <w:t>и</w:t>
      </w:r>
      <w:r>
        <w:rPr>
          <w:spacing w:val="1"/>
          <w:sz w:val="28"/>
        </w:rPr>
        <w:t xml:space="preserve"> </w:t>
      </w:r>
      <w:r>
        <w:rPr>
          <w:sz w:val="28"/>
        </w:rPr>
        <w:t>Речью</w:t>
      </w:r>
      <w:r>
        <w:rPr>
          <w:spacing w:val="1"/>
          <w:sz w:val="28"/>
        </w:rPr>
        <w:t xml:space="preserve"> </w:t>
      </w:r>
      <w:r>
        <w:rPr>
          <w:sz w:val="28"/>
        </w:rPr>
        <w:lastRenderedPageBreak/>
        <w:t>Посполитой 1654-1667 гг. Андрусовское перемирие. Русско-шведская война</w:t>
      </w:r>
      <w:r>
        <w:rPr>
          <w:spacing w:val="1"/>
          <w:sz w:val="28"/>
        </w:rPr>
        <w:t xml:space="preserve"> </w:t>
      </w:r>
      <w:r>
        <w:rPr>
          <w:sz w:val="28"/>
        </w:rPr>
        <w:t>1656-1658 гг. и ее результаты. Конфликты с Османской империей. «Азовское</w:t>
      </w:r>
      <w:r>
        <w:rPr>
          <w:spacing w:val="1"/>
          <w:sz w:val="28"/>
        </w:rPr>
        <w:t xml:space="preserve"> </w:t>
      </w:r>
      <w:r>
        <w:rPr>
          <w:sz w:val="28"/>
        </w:rPr>
        <w:t>осадное сидение». «Чигиринская война» и Бахчисарайский мирный договор.</w:t>
      </w:r>
      <w:r>
        <w:rPr>
          <w:spacing w:val="1"/>
          <w:sz w:val="28"/>
        </w:rPr>
        <w:t xml:space="preserve"> </w:t>
      </w:r>
      <w:r>
        <w:rPr>
          <w:i/>
          <w:sz w:val="28"/>
        </w:rPr>
        <w:t>Отношения России со странами Западной Европы. Военные столкновения с</w:t>
      </w:r>
      <w:r>
        <w:rPr>
          <w:i/>
          <w:spacing w:val="1"/>
          <w:sz w:val="28"/>
        </w:rPr>
        <w:t xml:space="preserve"> </w:t>
      </w:r>
      <w:r>
        <w:rPr>
          <w:i/>
          <w:sz w:val="28"/>
        </w:rPr>
        <w:t>манчжурами и</w:t>
      </w:r>
      <w:r>
        <w:rPr>
          <w:i/>
          <w:spacing w:val="-3"/>
          <w:sz w:val="28"/>
        </w:rPr>
        <w:t xml:space="preserve"> </w:t>
      </w:r>
      <w:r>
        <w:rPr>
          <w:i/>
          <w:sz w:val="28"/>
        </w:rPr>
        <w:t>империей</w:t>
      </w:r>
      <w:r>
        <w:rPr>
          <w:i/>
          <w:spacing w:val="1"/>
          <w:sz w:val="28"/>
        </w:rPr>
        <w:t xml:space="preserve"> </w:t>
      </w:r>
      <w:r>
        <w:rPr>
          <w:i/>
          <w:sz w:val="28"/>
        </w:rPr>
        <w:t>Цин.</w:t>
      </w:r>
    </w:p>
    <w:p w:rsidR="00003555" w:rsidRDefault="00857D33">
      <w:pPr>
        <w:pStyle w:val="2"/>
        <w:spacing w:before="2" w:line="322" w:lineRule="exact"/>
      </w:pPr>
      <w:r>
        <w:t>Культурное</w:t>
      </w:r>
      <w:r>
        <w:rPr>
          <w:spacing w:val="-5"/>
        </w:rPr>
        <w:t xml:space="preserve"> </w:t>
      </w:r>
      <w:r>
        <w:t>пространство</w:t>
      </w:r>
    </w:p>
    <w:p w:rsidR="00003555" w:rsidRDefault="00857D33">
      <w:pPr>
        <w:ind w:left="963" w:right="542" w:firstLine="707"/>
        <w:jc w:val="both"/>
        <w:rPr>
          <w:sz w:val="28"/>
        </w:rPr>
      </w:pPr>
      <w:r>
        <w:rPr>
          <w:sz w:val="28"/>
        </w:rPr>
        <w:t>Эпоха</w:t>
      </w:r>
      <w:r>
        <w:rPr>
          <w:spacing w:val="1"/>
          <w:sz w:val="28"/>
        </w:rPr>
        <w:t xml:space="preserve"> </w:t>
      </w:r>
      <w:r>
        <w:rPr>
          <w:sz w:val="28"/>
        </w:rPr>
        <w:t>Великих</w:t>
      </w:r>
      <w:r>
        <w:rPr>
          <w:spacing w:val="1"/>
          <w:sz w:val="28"/>
        </w:rPr>
        <w:t xml:space="preserve"> </w:t>
      </w:r>
      <w:r>
        <w:rPr>
          <w:sz w:val="28"/>
        </w:rPr>
        <w:t>географических</w:t>
      </w:r>
      <w:r>
        <w:rPr>
          <w:spacing w:val="1"/>
          <w:sz w:val="28"/>
        </w:rPr>
        <w:t xml:space="preserve"> </w:t>
      </w:r>
      <w:r>
        <w:rPr>
          <w:sz w:val="28"/>
        </w:rPr>
        <w:t>открытий</w:t>
      </w:r>
      <w:r>
        <w:rPr>
          <w:spacing w:val="1"/>
          <w:sz w:val="28"/>
        </w:rPr>
        <w:t xml:space="preserve"> </w:t>
      </w:r>
      <w:r>
        <w:rPr>
          <w:sz w:val="28"/>
        </w:rPr>
        <w:t>и</w:t>
      </w:r>
      <w:r>
        <w:rPr>
          <w:spacing w:val="1"/>
          <w:sz w:val="28"/>
        </w:rPr>
        <w:t xml:space="preserve"> </w:t>
      </w:r>
      <w:r>
        <w:rPr>
          <w:sz w:val="28"/>
        </w:rPr>
        <w:t>русские</w:t>
      </w:r>
      <w:r>
        <w:rPr>
          <w:spacing w:val="1"/>
          <w:sz w:val="28"/>
        </w:rPr>
        <w:t xml:space="preserve"> </w:t>
      </w:r>
      <w:r>
        <w:rPr>
          <w:sz w:val="28"/>
        </w:rPr>
        <w:t>географические</w:t>
      </w:r>
      <w:r>
        <w:rPr>
          <w:spacing w:val="1"/>
          <w:sz w:val="28"/>
        </w:rPr>
        <w:t xml:space="preserve"> </w:t>
      </w:r>
      <w:r>
        <w:rPr>
          <w:sz w:val="28"/>
        </w:rPr>
        <w:t>открытия.</w:t>
      </w:r>
      <w:r>
        <w:rPr>
          <w:spacing w:val="1"/>
          <w:sz w:val="28"/>
        </w:rPr>
        <w:t xml:space="preserve"> </w:t>
      </w:r>
      <w:r>
        <w:rPr>
          <w:sz w:val="28"/>
        </w:rPr>
        <w:t>Плавание</w:t>
      </w:r>
      <w:r>
        <w:rPr>
          <w:spacing w:val="1"/>
          <w:sz w:val="28"/>
        </w:rPr>
        <w:t xml:space="preserve"> </w:t>
      </w:r>
      <w:r>
        <w:rPr>
          <w:sz w:val="28"/>
        </w:rPr>
        <w:t>Семена</w:t>
      </w:r>
      <w:r>
        <w:rPr>
          <w:spacing w:val="1"/>
          <w:sz w:val="28"/>
        </w:rPr>
        <w:t xml:space="preserve"> </w:t>
      </w:r>
      <w:r>
        <w:rPr>
          <w:sz w:val="28"/>
        </w:rPr>
        <w:t>Дежнева.</w:t>
      </w:r>
      <w:r>
        <w:rPr>
          <w:spacing w:val="1"/>
          <w:sz w:val="28"/>
        </w:rPr>
        <w:t xml:space="preserve"> </w:t>
      </w:r>
      <w:r>
        <w:rPr>
          <w:sz w:val="28"/>
        </w:rPr>
        <w:t>Выход</w:t>
      </w:r>
      <w:r>
        <w:rPr>
          <w:spacing w:val="1"/>
          <w:sz w:val="28"/>
        </w:rPr>
        <w:t xml:space="preserve"> </w:t>
      </w:r>
      <w:r>
        <w:rPr>
          <w:sz w:val="28"/>
        </w:rPr>
        <w:t>к</w:t>
      </w:r>
      <w:r>
        <w:rPr>
          <w:spacing w:val="1"/>
          <w:sz w:val="28"/>
        </w:rPr>
        <w:t xml:space="preserve"> </w:t>
      </w:r>
      <w:r>
        <w:rPr>
          <w:sz w:val="28"/>
        </w:rPr>
        <w:t>Тихому</w:t>
      </w:r>
      <w:r>
        <w:rPr>
          <w:spacing w:val="1"/>
          <w:sz w:val="28"/>
        </w:rPr>
        <w:t xml:space="preserve"> </w:t>
      </w:r>
      <w:r>
        <w:rPr>
          <w:sz w:val="28"/>
        </w:rPr>
        <w:t>океану.</w:t>
      </w:r>
      <w:r>
        <w:rPr>
          <w:spacing w:val="70"/>
          <w:sz w:val="28"/>
        </w:rPr>
        <w:t xml:space="preserve"> </w:t>
      </w:r>
      <w:r>
        <w:rPr>
          <w:sz w:val="28"/>
        </w:rPr>
        <w:t>Походы</w:t>
      </w:r>
      <w:r>
        <w:rPr>
          <w:spacing w:val="1"/>
          <w:sz w:val="28"/>
        </w:rPr>
        <w:t xml:space="preserve"> </w:t>
      </w:r>
      <w:r>
        <w:rPr>
          <w:sz w:val="28"/>
        </w:rPr>
        <w:t>Ерофея Хабарова и Василия Пояркова и исследование бассейна реки Амур.</w:t>
      </w:r>
      <w:r>
        <w:rPr>
          <w:spacing w:val="1"/>
          <w:sz w:val="28"/>
        </w:rPr>
        <w:t xml:space="preserve"> </w:t>
      </w:r>
      <w:r>
        <w:rPr>
          <w:i/>
          <w:sz w:val="28"/>
        </w:rPr>
        <w:t xml:space="preserve">Коч – корабль русских первопроходцев. </w:t>
      </w:r>
      <w:r>
        <w:rPr>
          <w:sz w:val="28"/>
        </w:rPr>
        <w:t>Освоение Поволжья, Урала и Сибири.</w:t>
      </w:r>
      <w:r>
        <w:rPr>
          <w:spacing w:val="1"/>
          <w:sz w:val="28"/>
        </w:rPr>
        <w:t xml:space="preserve"> </w:t>
      </w:r>
      <w:r>
        <w:rPr>
          <w:sz w:val="28"/>
        </w:rPr>
        <w:t>Калмыцкое</w:t>
      </w:r>
      <w:r>
        <w:rPr>
          <w:spacing w:val="1"/>
          <w:sz w:val="28"/>
        </w:rPr>
        <w:t xml:space="preserve"> </w:t>
      </w:r>
      <w:r>
        <w:rPr>
          <w:sz w:val="28"/>
        </w:rPr>
        <w:t>ханство.</w:t>
      </w:r>
      <w:r>
        <w:rPr>
          <w:spacing w:val="1"/>
          <w:sz w:val="28"/>
        </w:rPr>
        <w:t xml:space="preserve"> </w:t>
      </w:r>
      <w:r>
        <w:rPr>
          <w:sz w:val="28"/>
        </w:rPr>
        <w:t>Ясачное</w:t>
      </w:r>
      <w:r>
        <w:rPr>
          <w:spacing w:val="1"/>
          <w:sz w:val="28"/>
        </w:rPr>
        <w:t xml:space="preserve"> </w:t>
      </w:r>
      <w:r>
        <w:rPr>
          <w:sz w:val="28"/>
        </w:rPr>
        <w:t>налогообложение.</w:t>
      </w:r>
      <w:r>
        <w:rPr>
          <w:spacing w:val="1"/>
          <w:sz w:val="28"/>
        </w:rPr>
        <w:t xml:space="preserve"> </w:t>
      </w:r>
      <w:r>
        <w:rPr>
          <w:sz w:val="28"/>
        </w:rPr>
        <w:t>Переселение</w:t>
      </w:r>
      <w:r>
        <w:rPr>
          <w:spacing w:val="1"/>
          <w:sz w:val="28"/>
        </w:rPr>
        <w:t xml:space="preserve"> </w:t>
      </w:r>
      <w:r>
        <w:rPr>
          <w:sz w:val="28"/>
        </w:rPr>
        <w:t>русских</w:t>
      </w:r>
      <w:r>
        <w:rPr>
          <w:spacing w:val="70"/>
          <w:sz w:val="28"/>
        </w:rPr>
        <w:t xml:space="preserve"> </w:t>
      </w:r>
      <w:r>
        <w:rPr>
          <w:sz w:val="28"/>
        </w:rPr>
        <w:t>на</w:t>
      </w:r>
      <w:r>
        <w:rPr>
          <w:spacing w:val="1"/>
          <w:sz w:val="28"/>
        </w:rPr>
        <w:t xml:space="preserve"> </w:t>
      </w:r>
      <w:r>
        <w:rPr>
          <w:sz w:val="28"/>
        </w:rPr>
        <w:t xml:space="preserve">новые земли. </w:t>
      </w:r>
      <w:r>
        <w:rPr>
          <w:i/>
          <w:sz w:val="28"/>
        </w:rPr>
        <w:t>Миссионерство и христианизация. Межэтнические отношения.</w:t>
      </w:r>
      <w:r>
        <w:rPr>
          <w:i/>
          <w:spacing w:val="1"/>
          <w:sz w:val="28"/>
        </w:rPr>
        <w:t xml:space="preserve"> </w:t>
      </w:r>
      <w:r>
        <w:rPr>
          <w:sz w:val="28"/>
        </w:rPr>
        <w:t>Формирование</w:t>
      </w:r>
      <w:r>
        <w:rPr>
          <w:spacing w:val="-1"/>
          <w:sz w:val="28"/>
        </w:rPr>
        <w:t xml:space="preserve"> </w:t>
      </w:r>
      <w:r>
        <w:rPr>
          <w:sz w:val="28"/>
        </w:rPr>
        <w:t>многонациональной элиты.</w:t>
      </w:r>
    </w:p>
    <w:p w:rsidR="00003555" w:rsidRDefault="00857D33">
      <w:pPr>
        <w:ind w:left="963" w:right="539" w:firstLine="707"/>
        <w:jc w:val="both"/>
        <w:rPr>
          <w:sz w:val="28"/>
        </w:rPr>
      </w:pPr>
      <w:r>
        <w:rPr>
          <w:i/>
          <w:sz w:val="28"/>
        </w:rPr>
        <w:t>Изменения</w:t>
      </w:r>
      <w:r>
        <w:rPr>
          <w:i/>
          <w:spacing w:val="1"/>
          <w:sz w:val="28"/>
        </w:rPr>
        <w:t xml:space="preserve"> </w:t>
      </w:r>
      <w:r>
        <w:rPr>
          <w:i/>
          <w:sz w:val="28"/>
        </w:rPr>
        <w:t>в</w:t>
      </w:r>
      <w:r>
        <w:rPr>
          <w:i/>
          <w:spacing w:val="1"/>
          <w:sz w:val="28"/>
        </w:rPr>
        <w:t xml:space="preserve"> </w:t>
      </w:r>
      <w:r>
        <w:rPr>
          <w:i/>
          <w:sz w:val="28"/>
        </w:rPr>
        <w:t>картине</w:t>
      </w:r>
      <w:r>
        <w:rPr>
          <w:i/>
          <w:spacing w:val="1"/>
          <w:sz w:val="28"/>
        </w:rPr>
        <w:t xml:space="preserve"> </w:t>
      </w:r>
      <w:r>
        <w:rPr>
          <w:i/>
          <w:sz w:val="28"/>
        </w:rPr>
        <w:t>мира</w:t>
      </w:r>
      <w:r>
        <w:rPr>
          <w:i/>
          <w:spacing w:val="1"/>
          <w:sz w:val="28"/>
        </w:rPr>
        <w:t xml:space="preserve"> </w:t>
      </w:r>
      <w:r>
        <w:rPr>
          <w:i/>
          <w:sz w:val="28"/>
        </w:rPr>
        <w:t>человека</w:t>
      </w:r>
      <w:r>
        <w:rPr>
          <w:i/>
          <w:spacing w:val="1"/>
          <w:sz w:val="28"/>
        </w:rPr>
        <w:t xml:space="preserve"> </w:t>
      </w:r>
      <w:r>
        <w:rPr>
          <w:i/>
          <w:sz w:val="28"/>
        </w:rPr>
        <w:t>в</w:t>
      </w:r>
      <w:r>
        <w:rPr>
          <w:i/>
          <w:spacing w:val="1"/>
          <w:sz w:val="28"/>
        </w:rPr>
        <w:t xml:space="preserve"> </w:t>
      </w:r>
      <w:r>
        <w:rPr>
          <w:i/>
          <w:sz w:val="28"/>
        </w:rPr>
        <w:t>XVI–XVII</w:t>
      </w:r>
      <w:r>
        <w:rPr>
          <w:i/>
          <w:spacing w:val="1"/>
          <w:sz w:val="28"/>
        </w:rPr>
        <w:t xml:space="preserve"> </w:t>
      </w:r>
      <w:r>
        <w:rPr>
          <w:i/>
          <w:sz w:val="28"/>
        </w:rPr>
        <w:t>вв.</w:t>
      </w:r>
      <w:r>
        <w:rPr>
          <w:i/>
          <w:spacing w:val="1"/>
          <w:sz w:val="28"/>
        </w:rPr>
        <w:t xml:space="preserve"> </w:t>
      </w:r>
      <w:r>
        <w:rPr>
          <w:i/>
          <w:sz w:val="28"/>
        </w:rPr>
        <w:t>и</w:t>
      </w:r>
      <w:r>
        <w:rPr>
          <w:i/>
          <w:spacing w:val="1"/>
          <w:sz w:val="28"/>
        </w:rPr>
        <w:t xml:space="preserve"> </w:t>
      </w:r>
      <w:r>
        <w:rPr>
          <w:i/>
          <w:sz w:val="28"/>
        </w:rPr>
        <w:t>повседневная</w:t>
      </w:r>
      <w:r>
        <w:rPr>
          <w:i/>
          <w:spacing w:val="1"/>
          <w:sz w:val="28"/>
        </w:rPr>
        <w:t xml:space="preserve"> </w:t>
      </w:r>
      <w:r>
        <w:rPr>
          <w:i/>
          <w:sz w:val="28"/>
        </w:rPr>
        <w:t xml:space="preserve">жизнь. </w:t>
      </w:r>
      <w:r>
        <w:rPr>
          <w:sz w:val="28"/>
        </w:rPr>
        <w:t>Жилище и предметы быта. Семья и семейные отношения. Религия и</w:t>
      </w:r>
      <w:r>
        <w:rPr>
          <w:spacing w:val="1"/>
          <w:sz w:val="28"/>
        </w:rPr>
        <w:t xml:space="preserve"> </w:t>
      </w:r>
      <w:r>
        <w:rPr>
          <w:sz w:val="28"/>
        </w:rPr>
        <w:t>суеверия.</w:t>
      </w:r>
      <w:r>
        <w:rPr>
          <w:spacing w:val="1"/>
          <w:sz w:val="28"/>
        </w:rPr>
        <w:t xml:space="preserve"> </w:t>
      </w:r>
      <w:r>
        <w:rPr>
          <w:sz w:val="28"/>
        </w:rPr>
        <w:t>Синтез</w:t>
      </w:r>
      <w:r>
        <w:rPr>
          <w:spacing w:val="1"/>
          <w:sz w:val="28"/>
        </w:rPr>
        <w:t xml:space="preserve"> </w:t>
      </w:r>
      <w:r>
        <w:rPr>
          <w:sz w:val="28"/>
        </w:rPr>
        <w:t>европейской</w:t>
      </w:r>
      <w:r>
        <w:rPr>
          <w:spacing w:val="1"/>
          <w:sz w:val="28"/>
        </w:rPr>
        <w:t xml:space="preserve"> </w:t>
      </w:r>
      <w:r>
        <w:rPr>
          <w:sz w:val="28"/>
        </w:rPr>
        <w:t>и</w:t>
      </w:r>
      <w:r>
        <w:rPr>
          <w:spacing w:val="1"/>
          <w:sz w:val="28"/>
        </w:rPr>
        <w:t xml:space="preserve"> </w:t>
      </w:r>
      <w:r>
        <w:rPr>
          <w:sz w:val="28"/>
        </w:rPr>
        <w:t>восточной</w:t>
      </w:r>
      <w:r>
        <w:rPr>
          <w:spacing w:val="1"/>
          <w:sz w:val="28"/>
        </w:rPr>
        <w:t xml:space="preserve"> </w:t>
      </w:r>
      <w:r>
        <w:rPr>
          <w:sz w:val="28"/>
        </w:rPr>
        <w:t>культур</w:t>
      </w:r>
      <w:r>
        <w:rPr>
          <w:spacing w:val="1"/>
          <w:sz w:val="28"/>
        </w:rPr>
        <w:t xml:space="preserve"> </w:t>
      </w:r>
      <w:r>
        <w:rPr>
          <w:sz w:val="28"/>
        </w:rPr>
        <w:t>в</w:t>
      </w:r>
      <w:r>
        <w:rPr>
          <w:spacing w:val="1"/>
          <w:sz w:val="28"/>
        </w:rPr>
        <w:t xml:space="preserve"> </w:t>
      </w:r>
      <w:r>
        <w:rPr>
          <w:sz w:val="28"/>
        </w:rPr>
        <w:t>быту</w:t>
      </w:r>
      <w:r>
        <w:rPr>
          <w:spacing w:val="1"/>
          <w:sz w:val="28"/>
        </w:rPr>
        <w:t xml:space="preserve"> </w:t>
      </w:r>
      <w:r>
        <w:rPr>
          <w:sz w:val="28"/>
        </w:rPr>
        <w:t>высших</w:t>
      </w:r>
      <w:r>
        <w:rPr>
          <w:spacing w:val="1"/>
          <w:sz w:val="28"/>
        </w:rPr>
        <w:t xml:space="preserve"> </w:t>
      </w:r>
      <w:r>
        <w:rPr>
          <w:sz w:val="28"/>
        </w:rPr>
        <w:t>слоев</w:t>
      </w:r>
      <w:r>
        <w:rPr>
          <w:spacing w:val="1"/>
          <w:sz w:val="28"/>
        </w:rPr>
        <w:t xml:space="preserve"> </w:t>
      </w:r>
      <w:r>
        <w:rPr>
          <w:sz w:val="28"/>
        </w:rPr>
        <w:t>населения</w:t>
      </w:r>
      <w:r>
        <w:rPr>
          <w:spacing w:val="-1"/>
          <w:sz w:val="28"/>
        </w:rPr>
        <w:t xml:space="preserve"> </w:t>
      </w:r>
      <w:r>
        <w:rPr>
          <w:sz w:val="28"/>
        </w:rPr>
        <w:t>страны.</w:t>
      </w:r>
    </w:p>
    <w:p w:rsidR="00003555" w:rsidRDefault="00857D33">
      <w:pPr>
        <w:pStyle w:val="a3"/>
        <w:ind w:right="539"/>
      </w:pPr>
      <w:r>
        <w:t>Архитектура.</w:t>
      </w:r>
      <w:r>
        <w:rPr>
          <w:spacing w:val="1"/>
        </w:rPr>
        <w:t xml:space="preserve"> </w:t>
      </w:r>
      <w:r>
        <w:t>Дворцово-храмовый</w:t>
      </w:r>
      <w:r>
        <w:rPr>
          <w:spacing w:val="1"/>
        </w:rPr>
        <w:t xml:space="preserve"> </w:t>
      </w:r>
      <w:r>
        <w:t>ансамбль</w:t>
      </w:r>
      <w:r>
        <w:rPr>
          <w:spacing w:val="1"/>
        </w:rPr>
        <w:t xml:space="preserve"> </w:t>
      </w:r>
      <w:r>
        <w:t>Соборной</w:t>
      </w:r>
      <w:r>
        <w:rPr>
          <w:spacing w:val="1"/>
        </w:rPr>
        <w:t xml:space="preserve"> </w:t>
      </w:r>
      <w:r>
        <w:t>площади</w:t>
      </w:r>
      <w:r>
        <w:rPr>
          <w:spacing w:val="1"/>
        </w:rPr>
        <w:t xml:space="preserve"> </w:t>
      </w:r>
      <w:r>
        <w:t>в</w:t>
      </w:r>
      <w:r>
        <w:rPr>
          <w:spacing w:val="1"/>
        </w:rPr>
        <w:t xml:space="preserve"> </w:t>
      </w:r>
      <w:r>
        <w:t>Москве.</w:t>
      </w:r>
      <w:r>
        <w:rPr>
          <w:spacing w:val="1"/>
        </w:rPr>
        <w:t xml:space="preserve"> </w:t>
      </w:r>
      <w:r>
        <w:t>Шатровый</w:t>
      </w:r>
      <w:r>
        <w:rPr>
          <w:spacing w:val="1"/>
        </w:rPr>
        <w:t xml:space="preserve"> </w:t>
      </w:r>
      <w:r>
        <w:t>стиль</w:t>
      </w:r>
      <w:r>
        <w:rPr>
          <w:spacing w:val="1"/>
        </w:rPr>
        <w:t xml:space="preserve"> </w:t>
      </w:r>
      <w:r>
        <w:t>в</w:t>
      </w:r>
      <w:r>
        <w:rPr>
          <w:spacing w:val="1"/>
        </w:rPr>
        <w:t xml:space="preserve"> </w:t>
      </w:r>
      <w:r>
        <w:t>архитектуре.</w:t>
      </w:r>
      <w:r>
        <w:rPr>
          <w:spacing w:val="1"/>
        </w:rPr>
        <w:t xml:space="preserve"> </w:t>
      </w:r>
      <w:r>
        <w:rPr>
          <w:i/>
        </w:rPr>
        <w:t>Антонио</w:t>
      </w:r>
      <w:r>
        <w:rPr>
          <w:i/>
          <w:spacing w:val="1"/>
        </w:rPr>
        <w:t xml:space="preserve"> </w:t>
      </w:r>
      <w:r>
        <w:rPr>
          <w:i/>
        </w:rPr>
        <w:t>Солари,</w:t>
      </w:r>
      <w:r>
        <w:rPr>
          <w:i/>
          <w:spacing w:val="1"/>
        </w:rPr>
        <w:t xml:space="preserve"> </w:t>
      </w:r>
      <w:r>
        <w:rPr>
          <w:i/>
        </w:rPr>
        <w:t>Алевиз</w:t>
      </w:r>
      <w:r>
        <w:rPr>
          <w:i/>
          <w:spacing w:val="1"/>
        </w:rPr>
        <w:t xml:space="preserve"> </w:t>
      </w:r>
      <w:r>
        <w:rPr>
          <w:i/>
        </w:rPr>
        <w:t>Фрязин,</w:t>
      </w:r>
      <w:r>
        <w:rPr>
          <w:i/>
          <w:spacing w:val="-67"/>
        </w:rPr>
        <w:t xml:space="preserve"> </w:t>
      </w:r>
      <w:r>
        <w:rPr>
          <w:i/>
        </w:rPr>
        <w:t xml:space="preserve">Петрок Малой. </w:t>
      </w:r>
      <w:r>
        <w:t>Собор Покрова на Рву. Монастырские ансамбли (Кирилло-</w:t>
      </w:r>
      <w:r>
        <w:rPr>
          <w:spacing w:val="1"/>
        </w:rPr>
        <w:t xml:space="preserve"> </w:t>
      </w:r>
      <w:r>
        <w:t>Белозерский,</w:t>
      </w:r>
      <w:r>
        <w:rPr>
          <w:spacing w:val="1"/>
        </w:rPr>
        <w:t xml:space="preserve"> </w:t>
      </w:r>
      <w:r>
        <w:t>Соловецкий,</w:t>
      </w:r>
      <w:r>
        <w:rPr>
          <w:spacing w:val="1"/>
        </w:rPr>
        <w:t xml:space="preserve"> </w:t>
      </w:r>
      <w:r>
        <w:t>Новый</w:t>
      </w:r>
      <w:r>
        <w:rPr>
          <w:spacing w:val="1"/>
        </w:rPr>
        <w:t xml:space="preserve"> </w:t>
      </w:r>
      <w:r>
        <w:t>Иерусалим).</w:t>
      </w:r>
      <w:r>
        <w:rPr>
          <w:spacing w:val="1"/>
        </w:rPr>
        <w:t xml:space="preserve"> </w:t>
      </w:r>
      <w:r>
        <w:t>Крепости</w:t>
      </w:r>
      <w:r>
        <w:rPr>
          <w:spacing w:val="1"/>
        </w:rPr>
        <w:t xml:space="preserve"> </w:t>
      </w:r>
      <w:r>
        <w:t>(Китай-город,</w:t>
      </w:r>
      <w:r>
        <w:rPr>
          <w:spacing w:val="1"/>
        </w:rPr>
        <w:t xml:space="preserve"> </w:t>
      </w:r>
      <w:r>
        <w:t>Смоленский,</w:t>
      </w:r>
      <w:r>
        <w:rPr>
          <w:spacing w:val="1"/>
        </w:rPr>
        <w:t xml:space="preserve"> </w:t>
      </w:r>
      <w:r>
        <w:t>Казанский,</w:t>
      </w:r>
      <w:r>
        <w:rPr>
          <w:spacing w:val="1"/>
        </w:rPr>
        <w:t xml:space="preserve"> </w:t>
      </w:r>
      <w:r>
        <w:t>Тобольский</w:t>
      </w:r>
      <w:r>
        <w:rPr>
          <w:spacing w:val="1"/>
        </w:rPr>
        <w:t xml:space="preserve"> </w:t>
      </w:r>
      <w:r>
        <w:t>Астраханский,</w:t>
      </w:r>
      <w:r>
        <w:rPr>
          <w:spacing w:val="1"/>
        </w:rPr>
        <w:t xml:space="preserve"> </w:t>
      </w:r>
      <w:r>
        <w:t>Ростовский</w:t>
      </w:r>
      <w:r>
        <w:rPr>
          <w:spacing w:val="1"/>
        </w:rPr>
        <w:t xml:space="preserve"> </w:t>
      </w:r>
      <w:r>
        <w:t>кремли).</w:t>
      </w:r>
      <w:r>
        <w:rPr>
          <w:spacing w:val="1"/>
        </w:rPr>
        <w:t xml:space="preserve"> </w:t>
      </w:r>
      <w:r>
        <w:t xml:space="preserve">Федор Конь. </w:t>
      </w:r>
      <w:r>
        <w:rPr>
          <w:i/>
        </w:rPr>
        <w:t>Приказ</w:t>
      </w:r>
      <w:r>
        <w:rPr>
          <w:i/>
          <w:spacing w:val="-3"/>
        </w:rPr>
        <w:t xml:space="preserve"> </w:t>
      </w:r>
      <w:r>
        <w:rPr>
          <w:i/>
        </w:rPr>
        <w:t>каменных</w:t>
      </w:r>
      <w:r>
        <w:rPr>
          <w:i/>
          <w:spacing w:val="-1"/>
        </w:rPr>
        <w:t xml:space="preserve"> </w:t>
      </w:r>
      <w:r>
        <w:rPr>
          <w:i/>
        </w:rPr>
        <w:t>дел.</w:t>
      </w:r>
      <w:r>
        <w:rPr>
          <w:i/>
          <w:spacing w:val="-1"/>
        </w:rPr>
        <w:t xml:space="preserve"> </w:t>
      </w:r>
      <w:r>
        <w:t>Деревянное</w:t>
      </w:r>
      <w:r>
        <w:rPr>
          <w:spacing w:val="-1"/>
        </w:rPr>
        <w:t xml:space="preserve"> </w:t>
      </w:r>
      <w:r>
        <w:t>зодчество.</w:t>
      </w:r>
    </w:p>
    <w:p w:rsidR="00003555" w:rsidRDefault="00857D33">
      <w:pPr>
        <w:pStyle w:val="a3"/>
        <w:spacing w:before="1"/>
        <w:ind w:right="548"/>
      </w:pPr>
      <w:r>
        <w:t>Изобразительное</w:t>
      </w:r>
      <w:r>
        <w:rPr>
          <w:spacing w:val="1"/>
        </w:rPr>
        <w:t xml:space="preserve"> </w:t>
      </w:r>
      <w:r>
        <w:t>искусство.</w:t>
      </w:r>
      <w:r>
        <w:rPr>
          <w:spacing w:val="1"/>
        </w:rPr>
        <w:t xml:space="preserve"> </w:t>
      </w:r>
      <w:r>
        <w:t>Симон</w:t>
      </w:r>
      <w:r>
        <w:rPr>
          <w:spacing w:val="1"/>
        </w:rPr>
        <w:t xml:space="preserve"> </w:t>
      </w:r>
      <w:r>
        <w:t>Ушаков.</w:t>
      </w:r>
      <w:r>
        <w:rPr>
          <w:spacing w:val="1"/>
        </w:rPr>
        <w:t xml:space="preserve"> </w:t>
      </w:r>
      <w:r>
        <w:t>Ярославская</w:t>
      </w:r>
      <w:r>
        <w:rPr>
          <w:spacing w:val="1"/>
        </w:rPr>
        <w:t xml:space="preserve"> </w:t>
      </w:r>
      <w:r>
        <w:t>школа</w:t>
      </w:r>
      <w:r>
        <w:rPr>
          <w:spacing w:val="1"/>
        </w:rPr>
        <w:t xml:space="preserve"> </w:t>
      </w:r>
      <w:r>
        <w:t>иконописи.</w:t>
      </w:r>
      <w:r>
        <w:rPr>
          <w:spacing w:val="-2"/>
        </w:rPr>
        <w:t xml:space="preserve"> </w:t>
      </w:r>
      <w:r>
        <w:t>Парсунная живопись.</w:t>
      </w:r>
    </w:p>
    <w:p w:rsidR="00003555" w:rsidRDefault="00857D33">
      <w:pPr>
        <w:ind w:left="963" w:right="547" w:firstLine="707"/>
        <w:jc w:val="both"/>
        <w:rPr>
          <w:i/>
          <w:sz w:val="28"/>
        </w:rPr>
      </w:pPr>
      <w:r>
        <w:rPr>
          <w:sz w:val="28"/>
        </w:rPr>
        <w:t>Летописание</w:t>
      </w:r>
      <w:r>
        <w:rPr>
          <w:spacing w:val="1"/>
          <w:sz w:val="28"/>
        </w:rPr>
        <w:t xml:space="preserve"> </w:t>
      </w:r>
      <w:r>
        <w:rPr>
          <w:sz w:val="28"/>
        </w:rPr>
        <w:t>и</w:t>
      </w:r>
      <w:r>
        <w:rPr>
          <w:spacing w:val="1"/>
          <w:sz w:val="28"/>
        </w:rPr>
        <w:t xml:space="preserve"> </w:t>
      </w:r>
      <w:r>
        <w:rPr>
          <w:sz w:val="28"/>
        </w:rPr>
        <w:t>начало</w:t>
      </w:r>
      <w:r>
        <w:rPr>
          <w:spacing w:val="1"/>
          <w:sz w:val="28"/>
        </w:rPr>
        <w:t xml:space="preserve"> </w:t>
      </w:r>
      <w:r>
        <w:rPr>
          <w:sz w:val="28"/>
        </w:rPr>
        <w:t>книгопечатания.</w:t>
      </w:r>
      <w:r>
        <w:rPr>
          <w:spacing w:val="1"/>
          <w:sz w:val="28"/>
        </w:rPr>
        <w:t xml:space="preserve"> </w:t>
      </w:r>
      <w:r>
        <w:rPr>
          <w:sz w:val="28"/>
        </w:rPr>
        <w:t>Лицевой</w:t>
      </w:r>
      <w:r>
        <w:rPr>
          <w:spacing w:val="1"/>
          <w:sz w:val="28"/>
        </w:rPr>
        <w:t xml:space="preserve"> </w:t>
      </w:r>
      <w:r>
        <w:rPr>
          <w:sz w:val="28"/>
        </w:rPr>
        <w:t>свод.</w:t>
      </w:r>
      <w:r>
        <w:rPr>
          <w:spacing w:val="1"/>
          <w:sz w:val="28"/>
        </w:rPr>
        <w:t xml:space="preserve"> </w:t>
      </w:r>
      <w:r>
        <w:rPr>
          <w:sz w:val="28"/>
        </w:rPr>
        <w:t>Домострой.</w:t>
      </w:r>
      <w:r>
        <w:rPr>
          <w:spacing w:val="1"/>
          <w:sz w:val="28"/>
        </w:rPr>
        <w:t xml:space="preserve"> </w:t>
      </w:r>
      <w:r>
        <w:rPr>
          <w:i/>
          <w:sz w:val="28"/>
        </w:rPr>
        <w:t>Переписка</w:t>
      </w:r>
      <w:r>
        <w:rPr>
          <w:i/>
          <w:spacing w:val="1"/>
          <w:sz w:val="28"/>
        </w:rPr>
        <w:t xml:space="preserve"> </w:t>
      </w:r>
      <w:r>
        <w:rPr>
          <w:i/>
          <w:sz w:val="28"/>
        </w:rPr>
        <w:t>Ивана</w:t>
      </w:r>
      <w:r>
        <w:rPr>
          <w:i/>
          <w:spacing w:val="1"/>
          <w:sz w:val="28"/>
        </w:rPr>
        <w:t xml:space="preserve"> </w:t>
      </w:r>
      <w:r>
        <w:rPr>
          <w:i/>
          <w:sz w:val="28"/>
        </w:rPr>
        <w:t>Грозного</w:t>
      </w:r>
      <w:r>
        <w:rPr>
          <w:i/>
          <w:spacing w:val="1"/>
          <w:sz w:val="28"/>
        </w:rPr>
        <w:t xml:space="preserve"> </w:t>
      </w:r>
      <w:r>
        <w:rPr>
          <w:i/>
          <w:sz w:val="28"/>
        </w:rPr>
        <w:t>с</w:t>
      </w:r>
      <w:r>
        <w:rPr>
          <w:i/>
          <w:spacing w:val="1"/>
          <w:sz w:val="28"/>
        </w:rPr>
        <w:t xml:space="preserve"> </w:t>
      </w:r>
      <w:r>
        <w:rPr>
          <w:i/>
          <w:sz w:val="28"/>
        </w:rPr>
        <w:t>князем</w:t>
      </w:r>
      <w:r>
        <w:rPr>
          <w:i/>
          <w:spacing w:val="1"/>
          <w:sz w:val="28"/>
        </w:rPr>
        <w:t xml:space="preserve"> </w:t>
      </w:r>
      <w:r>
        <w:rPr>
          <w:i/>
          <w:sz w:val="28"/>
        </w:rPr>
        <w:t>Андреем</w:t>
      </w:r>
      <w:r>
        <w:rPr>
          <w:i/>
          <w:spacing w:val="1"/>
          <w:sz w:val="28"/>
        </w:rPr>
        <w:t xml:space="preserve"> </w:t>
      </w:r>
      <w:r>
        <w:rPr>
          <w:i/>
          <w:sz w:val="28"/>
        </w:rPr>
        <w:t>Курбским.</w:t>
      </w:r>
      <w:r>
        <w:rPr>
          <w:i/>
          <w:spacing w:val="1"/>
          <w:sz w:val="28"/>
        </w:rPr>
        <w:t xml:space="preserve"> </w:t>
      </w:r>
      <w:r>
        <w:rPr>
          <w:i/>
          <w:sz w:val="28"/>
        </w:rPr>
        <w:t>Публицистика</w:t>
      </w:r>
      <w:r>
        <w:rPr>
          <w:i/>
          <w:spacing w:val="1"/>
          <w:sz w:val="28"/>
        </w:rPr>
        <w:t xml:space="preserve"> </w:t>
      </w:r>
      <w:r>
        <w:rPr>
          <w:i/>
          <w:sz w:val="28"/>
        </w:rPr>
        <w:t>Смутного</w:t>
      </w:r>
      <w:r>
        <w:rPr>
          <w:i/>
          <w:spacing w:val="1"/>
          <w:sz w:val="28"/>
        </w:rPr>
        <w:t xml:space="preserve"> </w:t>
      </w:r>
      <w:r>
        <w:rPr>
          <w:i/>
          <w:sz w:val="28"/>
        </w:rPr>
        <w:t>времени.</w:t>
      </w:r>
      <w:r>
        <w:rPr>
          <w:i/>
          <w:spacing w:val="1"/>
          <w:sz w:val="28"/>
        </w:rPr>
        <w:t xml:space="preserve"> </w:t>
      </w:r>
      <w:r>
        <w:rPr>
          <w:sz w:val="28"/>
        </w:rPr>
        <w:t>Усиление</w:t>
      </w:r>
      <w:r>
        <w:rPr>
          <w:spacing w:val="1"/>
          <w:sz w:val="28"/>
        </w:rPr>
        <w:t xml:space="preserve"> </w:t>
      </w:r>
      <w:r>
        <w:rPr>
          <w:sz w:val="28"/>
        </w:rPr>
        <w:t>светского</w:t>
      </w:r>
      <w:r>
        <w:rPr>
          <w:spacing w:val="1"/>
          <w:sz w:val="28"/>
        </w:rPr>
        <w:t xml:space="preserve"> </w:t>
      </w:r>
      <w:r>
        <w:rPr>
          <w:sz w:val="28"/>
        </w:rPr>
        <w:t>начала</w:t>
      </w:r>
      <w:r>
        <w:rPr>
          <w:spacing w:val="1"/>
          <w:sz w:val="28"/>
        </w:rPr>
        <w:t xml:space="preserve"> </w:t>
      </w:r>
      <w:r>
        <w:rPr>
          <w:sz w:val="28"/>
        </w:rPr>
        <w:t>в</w:t>
      </w:r>
      <w:r>
        <w:rPr>
          <w:spacing w:val="1"/>
          <w:sz w:val="28"/>
        </w:rPr>
        <w:t xml:space="preserve"> </w:t>
      </w:r>
      <w:r>
        <w:rPr>
          <w:sz w:val="28"/>
        </w:rPr>
        <w:t>российской</w:t>
      </w:r>
      <w:r>
        <w:rPr>
          <w:spacing w:val="71"/>
          <w:sz w:val="28"/>
        </w:rPr>
        <w:t xml:space="preserve"> </w:t>
      </w:r>
      <w:r>
        <w:rPr>
          <w:sz w:val="28"/>
        </w:rPr>
        <w:t>культуре.</w:t>
      </w:r>
      <w:r>
        <w:rPr>
          <w:spacing w:val="1"/>
          <w:sz w:val="28"/>
        </w:rPr>
        <w:t xml:space="preserve"> </w:t>
      </w:r>
      <w:r>
        <w:rPr>
          <w:sz w:val="28"/>
        </w:rPr>
        <w:t>Симеон</w:t>
      </w:r>
      <w:r>
        <w:rPr>
          <w:spacing w:val="1"/>
          <w:sz w:val="28"/>
        </w:rPr>
        <w:t xml:space="preserve"> </w:t>
      </w:r>
      <w:r>
        <w:rPr>
          <w:sz w:val="28"/>
        </w:rPr>
        <w:t>Полоцкий.</w:t>
      </w:r>
      <w:r>
        <w:rPr>
          <w:spacing w:val="1"/>
          <w:sz w:val="28"/>
        </w:rPr>
        <w:t xml:space="preserve"> </w:t>
      </w:r>
      <w:r>
        <w:rPr>
          <w:sz w:val="28"/>
        </w:rPr>
        <w:t>Немецкая</w:t>
      </w:r>
      <w:r>
        <w:rPr>
          <w:spacing w:val="1"/>
          <w:sz w:val="28"/>
        </w:rPr>
        <w:t xml:space="preserve"> </w:t>
      </w:r>
      <w:r>
        <w:rPr>
          <w:sz w:val="28"/>
        </w:rPr>
        <w:t>слобода</w:t>
      </w:r>
      <w:r>
        <w:rPr>
          <w:spacing w:val="1"/>
          <w:sz w:val="28"/>
        </w:rPr>
        <w:t xml:space="preserve"> </w:t>
      </w:r>
      <w:r>
        <w:rPr>
          <w:sz w:val="28"/>
        </w:rPr>
        <w:t>как</w:t>
      </w:r>
      <w:r>
        <w:rPr>
          <w:spacing w:val="1"/>
          <w:sz w:val="28"/>
        </w:rPr>
        <w:t xml:space="preserve"> </w:t>
      </w:r>
      <w:r>
        <w:rPr>
          <w:sz w:val="28"/>
        </w:rPr>
        <w:t>проводник</w:t>
      </w:r>
      <w:r>
        <w:rPr>
          <w:spacing w:val="1"/>
          <w:sz w:val="28"/>
        </w:rPr>
        <w:t xml:space="preserve"> </w:t>
      </w:r>
      <w:r>
        <w:rPr>
          <w:sz w:val="28"/>
        </w:rPr>
        <w:t>европейского</w:t>
      </w:r>
      <w:r>
        <w:rPr>
          <w:spacing w:val="1"/>
          <w:sz w:val="28"/>
        </w:rPr>
        <w:t xml:space="preserve"> </w:t>
      </w:r>
      <w:r>
        <w:rPr>
          <w:sz w:val="28"/>
        </w:rPr>
        <w:t>культурного</w:t>
      </w:r>
      <w:r>
        <w:rPr>
          <w:spacing w:val="1"/>
          <w:sz w:val="28"/>
        </w:rPr>
        <w:t xml:space="preserve"> </w:t>
      </w:r>
      <w:r>
        <w:rPr>
          <w:sz w:val="28"/>
        </w:rPr>
        <w:t xml:space="preserve">влияния. </w:t>
      </w:r>
      <w:r>
        <w:rPr>
          <w:i/>
          <w:sz w:val="28"/>
        </w:rPr>
        <w:t>Посадская</w:t>
      </w:r>
      <w:r>
        <w:rPr>
          <w:i/>
          <w:spacing w:val="-1"/>
          <w:sz w:val="28"/>
        </w:rPr>
        <w:t xml:space="preserve"> </w:t>
      </w:r>
      <w:r>
        <w:rPr>
          <w:i/>
          <w:sz w:val="28"/>
        </w:rPr>
        <w:t>сатира XVII в.</w:t>
      </w:r>
    </w:p>
    <w:p w:rsidR="00003555" w:rsidRDefault="00857D33">
      <w:pPr>
        <w:pStyle w:val="a3"/>
        <w:ind w:right="542"/>
      </w:pPr>
      <w:r>
        <w:t>Развитие образования и научных знаний. Школы при Аптекарском и</w:t>
      </w:r>
      <w:r>
        <w:rPr>
          <w:spacing w:val="1"/>
        </w:rPr>
        <w:t xml:space="preserve"> </w:t>
      </w:r>
      <w:r>
        <w:t>Посольском</w:t>
      </w:r>
      <w:r>
        <w:rPr>
          <w:spacing w:val="1"/>
        </w:rPr>
        <w:t xml:space="preserve"> </w:t>
      </w:r>
      <w:r>
        <w:t>приказах.</w:t>
      </w:r>
      <w:r>
        <w:rPr>
          <w:spacing w:val="1"/>
        </w:rPr>
        <w:t xml:space="preserve"> </w:t>
      </w:r>
      <w:r>
        <w:t>«Синопсис»</w:t>
      </w:r>
      <w:r>
        <w:rPr>
          <w:spacing w:val="1"/>
        </w:rPr>
        <w:t xml:space="preserve"> </w:t>
      </w:r>
      <w:r>
        <w:t>Иннокентия</w:t>
      </w:r>
      <w:r>
        <w:rPr>
          <w:spacing w:val="1"/>
        </w:rPr>
        <w:t xml:space="preserve"> </w:t>
      </w:r>
      <w:r>
        <w:t>Гизеля</w:t>
      </w:r>
      <w:r>
        <w:rPr>
          <w:spacing w:val="1"/>
        </w:rPr>
        <w:t xml:space="preserve"> </w:t>
      </w:r>
      <w:r>
        <w:t>-</w:t>
      </w:r>
      <w:r>
        <w:rPr>
          <w:spacing w:val="1"/>
        </w:rPr>
        <w:t xml:space="preserve"> </w:t>
      </w:r>
      <w:r>
        <w:t>первое</w:t>
      </w:r>
      <w:r>
        <w:rPr>
          <w:spacing w:val="1"/>
        </w:rPr>
        <w:t xml:space="preserve"> </w:t>
      </w:r>
      <w:r>
        <w:t>учебное</w:t>
      </w:r>
      <w:r>
        <w:rPr>
          <w:spacing w:val="1"/>
        </w:rPr>
        <w:t xml:space="preserve"> </w:t>
      </w:r>
      <w:r>
        <w:t>пособие</w:t>
      </w:r>
      <w:r>
        <w:rPr>
          <w:spacing w:val="-1"/>
        </w:rPr>
        <w:t xml:space="preserve"> </w:t>
      </w:r>
      <w:r>
        <w:t>по</w:t>
      </w:r>
      <w:r>
        <w:rPr>
          <w:spacing w:val="1"/>
        </w:rPr>
        <w:t xml:space="preserve"> </w:t>
      </w:r>
      <w:r>
        <w:t>истории.</w:t>
      </w:r>
    </w:p>
    <w:p w:rsidR="00003555" w:rsidRDefault="00857D33">
      <w:pPr>
        <w:pStyle w:val="2"/>
        <w:spacing w:line="321" w:lineRule="exact"/>
      </w:pPr>
      <w:r>
        <w:t>Региональный</w:t>
      </w:r>
      <w:r>
        <w:rPr>
          <w:spacing w:val="-4"/>
        </w:rPr>
        <w:t xml:space="preserve"> </w:t>
      </w:r>
      <w:r>
        <w:t>компонент</w:t>
      </w:r>
    </w:p>
    <w:p w:rsidR="00003555" w:rsidRDefault="00857D33">
      <w:pPr>
        <w:pStyle w:val="a3"/>
        <w:spacing w:before="74"/>
        <w:ind w:left="1671" w:firstLine="0"/>
      </w:pPr>
      <w:r>
        <w:t>Наш</w:t>
      </w:r>
      <w:r>
        <w:rPr>
          <w:spacing w:val="-2"/>
        </w:rPr>
        <w:t xml:space="preserve"> </w:t>
      </w:r>
      <w:r>
        <w:t>регион</w:t>
      </w:r>
      <w:r>
        <w:rPr>
          <w:spacing w:val="-1"/>
        </w:rPr>
        <w:t xml:space="preserve"> </w:t>
      </w:r>
      <w:r>
        <w:t>в</w:t>
      </w:r>
      <w:r>
        <w:rPr>
          <w:spacing w:val="-2"/>
        </w:rPr>
        <w:t xml:space="preserve"> </w:t>
      </w:r>
      <w:r>
        <w:t>XVI</w:t>
      </w:r>
      <w:r>
        <w:rPr>
          <w:spacing w:val="-2"/>
        </w:rPr>
        <w:t xml:space="preserve"> </w:t>
      </w:r>
      <w:r>
        <w:t>–</w:t>
      </w:r>
      <w:r>
        <w:rPr>
          <w:spacing w:val="-1"/>
        </w:rPr>
        <w:t xml:space="preserve"> </w:t>
      </w:r>
      <w:r>
        <w:t>XVII</w:t>
      </w:r>
      <w:r>
        <w:rPr>
          <w:spacing w:val="-2"/>
        </w:rPr>
        <w:t xml:space="preserve"> </w:t>
      </w:r>
      <w:r>
        <w:t>вв.</w:t>
      </w:r>
    </w:p>
    <w:p w:rsidR="00003555" w:rsidRDefault="00857D33">
      <w:pPr>
        <w:pStyle w:val="2"/>
        <w:spacing w:before="3"/>
        <w:ind w:right="1841"/>
      </w:pPr>
      <w:r>
        <w:t>Россия в концеXVII - XVIII ВЕКАХ: от царства к империи</w:t>
      </w:r>
      <w:r>
        <w:rPr>
          <w:spacing w:val="-67"/>
        </w:rPr>
        <w:t xml:space="preserve"> </w:t>
      </w:r>
      <w:r>
        <w:t>Россия</w:t>
      </w:r>
      <w:r>
        <w:rPr>
          <w:spacing w:val="-3"/>
        </w:rPr>
        <w:t xml:space="preserve"> </w:t>
      </w:r>
      <w:r>
        <w:t>в</w:t>
      </w:r>
      <w:r>
        <w:rPr>
          <w:spacing w:val="-1"/>
        </w:rPr>
        <w:t xml:space="preserve"> </w:t>
      </w:r>
      <w:r>
        <w:t>эпоху</w:t>
      </w:r>
      <w:r>
        <w:rPr>
          <w:spacing w:val="1"/>
        </w:rPr>
        <w:t xml:space="preserve"> </w:t>
      </w:r>
      <w:r>
        <w:t>преобразований</w:t>
      </w:r>
      <w:r>
        <w:rPr>
          <w:spacing w:val="-2"/>
        </w:rPr>
        <w:t xml:space="preserve"> </w:t>
      </w:r>
      <w:r>
        <w:t>Петра</w:t>
      </w:r>
      <w:r>
        <w:rPr>
          <w:spacing w:val="-1"/>
        </w:rPr>
        <w:t xml:space="preserve"> </w:t>
      </w:r>
      <w:r>
        <w:t>I</w:t>
      </w:r>
    </w:p>
    <w:p w:rsidR="00003555" w:rsidRDefault="00857D33">
      <w:pPr>
        <w:pStyle w:val="a3"/>
        <w:ind w:right="552"/>
      </w:pPr>
      <w:r>
        <w:t>Причины и предпосылки преобразований (дискуссии по этому вопросу).</w:t>
      </w:r>
      <w:r>
        <w:rPr>
          <w:spacing w:val="1"/>
        </w:rPr>
        <w:t xml:space="preserve"> </w:t>
      </w:r>
      <w:r>
        <w:t>Россия</w:t>
      </w:r>
      <w:r>
        <w:rPr>
          <w:spacing w:val="1"/>
        </w:rPr>
        <w:t xml:space="preserve"> </w:t>
      </w:r>
      <w:r>
        <w:t>и</w:t>
      </w:r>
      <w:r>
        <w:rPr>
          <w:spacing w:val="1"/>
        </w:rPr>
        <w:t xml:space="preserve"> </w:t>
      </w:r>
      <w:r>
        <w:t>Европа</w:t>
      </w:r>
      <w:r>
        <w:rPr>
          <w:spacing w:val="1"/>
        </w:rPr>
        <w:t xml:space="preserve"> </w:t>
      </w:r>
      <w:r>
        <w:t>в</w:t>
      </w:r>
      <w:r>
        <w:rPr>
          <w:spacing w:val="1"/>
        </w:rPr>
        <w:t xml:space="preserve"> </w:t>
      </w:r>
      <w:r>
        <w:t>конце</w:t>
      </w:r>
      <w:r>
        <w:rPr>
          <w:spacing w:val="1"/>
        </w:rPr>
        <w:t xml:space="preserve"> </w:t>
      </w:r>
      <w:r>
        <w:t>XVII</w:t>
      </w:r>
      <w:r>
        <w:rPr>
          <w:spacing w:val="1"/>
        </w:rPr>
        <w:t xml:space="preserve"> </w:t>
      </w:r>
      <w:r>
        <w:t>века.</w:t>
      </w:r>
      <w:r>
        <w:rPr>
          <w:spacing w:val="1"/>
        </w:rPr>
        <w:t xml:space="preserve"> </w:t>
      </w:r>
      <w:r>
        <w:t>Модернизация</w:t>
      </w:r>
      <w:r>
        <w:rPr>
          <w:spacing w:val="1"/>
        </w:rPr>
        <w:t xml:space="preserve"> </w:t>
      </w:r>
      <w:r>
        <w:t>как</w:t>
      </w:r>
      <w:r>
        <w:rPr>
          <w:spacing w:val="1"/>
        </w:rPr>
        <w:t xml:space="preserve"> </w:t>
      </w:r>
      <w:r>
        <w:t>жизненно</w:t>
      </w:r>
      <w:r>
        <w:rPr>
          <w:spacing w:val="1"/>
        </w:rPr>
        <w:t xml:space="preserve"> </w:t>
      </w:r>
      <w:r>
        <w:t>важная</w:t>
      </w:r>
      <w:r>
        <w:rPr>
          <w:spacing w:val="1"/>
        </w:rPr>
        <w:t xml:space="preserve"> </w:t>
      </w:r>
      <w:r>
        <w:t>национальная</w:t>
      </w:r>
      <w:r>
        <w:rPr>
          <w:spacing w:val="-1"/>
        </w:rPr>
        <w:t xml:space="preserve"> </w:t>
      </w:r>
      <w:r>
        <w:t>задача.</w:t>
      </w:r>
    </w:p>
    <w:p w:rsidR="00003555" w:rsidRDefault="00857D33">
      <w:pPr>
        <w:pStyle w:val="a3"/>
        <w:ind w:right="550"/>
      </w:pPr>
      <w:r>
        <w:t>Начало</w:t>
      </w:r>
      <w:r>
        <w:rPr>
          <w:spacing w:val="1"/>
        </w:rPr>
        <w:t xml:space="preserve"> </w:t>
      </w:r>
      <w:r>
        <w:t>царствования</w:t>
      </w:r>
      <w:r>
        <w:rPr>
          <w:spacing w:val="1"/>
        </w:rPr>
        <w:t xml:space="preserve"> </w:t>
      </w:r>
      <w:r>
        <w:t>Петра</w:t>
      </w:r>
      <w:r>
        <w:rPr>
          <w:spacing w:val="1"/>
        </w:rPr>
        <w:t xml:space="preserve"> </w:t>
      </w:r>
      <w:r>
        <w:t>I,</w:t>
      </w:r>
      <w:r>
        <w:rPr>
          <w:spacing w:val="1"/>
        </w:rPr>
        <w:t xml:space="preserve"> </w:t>
      </w:r>
      <w:r>
        <w:t>борьба</w:t>
      </w:r>
      <w:r>
        <w:rPr>
          <w:spacing w:val="1"/>
        </w:rPr>
        <w:t xml:space="preserve"> </w:t>
      </w:r>
      <w:r>
        <w:t>за</w:t>
      </w:r>
      <w:r>
        <w:rPr>
          <w:spacing w:val="1"/>
        </w:rPr>
        <w:t xml:space="preserve"> </w:t>
      </w:r>
      <w:r>
        <w:t>власть.</w:t>
      </w:r>
      <w:r>
        <w:rPr>
          <w:spacing w:val="1"/>
        </w:rPr>
        <w:t xml:space="preserve"> </w:t>
      </w:r>
      <w:r>
        <w:t>Правление</w:t>
      </w:r>
      <w:r>
        <w:rPr>
          <w:spacing w:val="1"/>
        </w:rPr>
        <w:t xml:space="preserve"> </w:t>
      </w:r>
      <w:r>
        <w:t>царевны</w:t>
      </w:r>
      <w:r>
        <w:rPr>
          <w:spacing w:val="1"/>
        </w:rPr>
        <w:t xml:space="preserve"> </w:t>
      </w:r>
      <w:r>
        <w:t>Софьи. Стрелецкие бунты. Хованщина. Первые шаги на пути преобразований.</w:t>
      </w:r>
      <w:r>
        <w:rPr>
          <w:spacing w:val="1"/>
        </w:rPr>
        <w:t xml:space="preserve"> </w:t>
      </w:r>
      <w:r>
        <w:t>Азовские</w:t>
      </w:r>
      <w:r>
        <w:rPr>
          <w:spacing w:val="-4"/>
        </w:rPr>
        <w:t xml:space="preserve"> </w:t>
      </w:r>
      <w:r>
        <w:t>походы.</w:t>
      </w:r>
      <w:r>
        <w:rPr>
          <w:spacing w:val="-3"/>
        </w:rPr>
        <w:t xml:space="preserve"> </w:t>
      </w:r>
      <w:r>
        <w:t>Великое</w:t>
      </w:r>
      <w:r>
        <w:rPr>
          <w:spacing w:val="-2"/>
        </w:rPr>
        <w:t xml:space="preserve"> </w:t>
      </w:r>
      <w:r>
        <w:t>посольство</w:t>
      </w:r>
      <w:r>
        <w:rPr>
          <w:spacing w:val="-2"/>
        </w:rPr>
        <w:t xml:space="preserve"> </w:t>
      </w:r>
      <w:r>
        <w:t>и</w:t>
      </w:r>
      <w:r>
        <w:rPr>
          <w:spacing w:val="-3"/>
        </w:rPr>
        <w:t xml:space="preserve"> </w:t>
      </w:r>
      <w:r>
        <w:t>его</w:t>
      </w:r>
      <w:r>
        <w:rPr>
          <w:spacing w:val="-2"/>
        </w:rPr>
        <w:t xml:space="preserve"> </w:t>
      </w:r>
      <w:r>
        <w:t>значение.</w:t>
      </w:r>
      <w:r>
        <w:rPr>
          <w:spacing w:val="-3"/>
        </w:rPr>
        <w:t xml:space="preserve"> </w:t>
      </w:r>
      <w:r>
        <w:t>Сподвижники</w:t>
      </w:r>
      <w:r>
        <w:rPr>
          <w:spacing w:val="-2"/>
        </w:rPr>
        <w:t xml:space="preserve"> </w:t>
      </w:r>
      <w:r>
        <w:t>Петра</w:t>
      </w:r>
      <w:r>
        <w:rPr>
          <w:spacing w:val="-2"/>
        </w:rPr>
        <w:t xml:space="preserve"> </w:t>
      </w:r>
      <w:r>
        <w:t>I.</w:t>
      </w:r>
    </w:p>
    <w:p w:rsidR="00003555" w:rsidRDefault="00857D33">
      <w:pPr>
        <w:pStyle w:val="a3"/>
        <w:ind w:right="541"/>
      </w:pPr>
      <w:r>
        <w:rPr>
          <w:b/>
        </w:rPr>
        <w:t>Экономическая</w:t>
      </w:r>
      <w:r>
        <w:rPr>
          <w:b/>
          <w:spacing w:val="1"/>
        </w:rPr>
        <w:t xml:space="preserve"> </w:t>
      </w:r>
      <w:r>
        <w:rPr>
          <w:b/>
        </w:rPr>
        <w:t>политика.</w:t>
      </w:r>
      <w:r>
        <w:t>Строительство</w:t>
      </w:r>
      <w:r>
        <w:rPr>
          <w:spacing w:val="1"/>
        </w:rPr>
        <w:t xml:space="preserve"> </w:t>
      </w:r>
      <w:r>
        <w:t>заводов</w:t>
      </w:r>
      <w:r>
        <w:rPr>
          <w:spacing w:val="1"/>
        </w:rPr>
        <w:t xml:space="preserve"> </w:t>
      </w:r>
      <w:r>
        <w:t>и</w:t>
      </w:r>
      <w:r>
        <w:rPr>
          <w:spacing w:val="1"/>
        </w:rPr>
        <w:t xml:space="preserve"> </w:t>
      </w:r>
      <w:r>
        <w:t>мануфактур,</w:t>
      </w:r>
      <w:r>
        <w:rPr>
          <w:spacing w:val="-67"/>
        </w:rPr>
        <w:t xml:space="preserve"> </w:t>
      </w:r>
      <w:r>
        <w:t>верфей. Создание базы металлургической индустрии на Урале. Оружейные</w:t>
      </w:r>
      <w:r>
        <w:rPr>
          <w:spacing w:val="1"/>
        </w:rPr>
        <w:t xml:space="preserve"> </w:t>
      </w:r>
      <w:r>
        <w:lastRenderedPageBreak/>
        <w:t>заводы и корабельные верфи. Роль государства в создании промышленности.</w:t>
      </w:r>
      <w:r>
        <w:rPr>
          <w:spacing w:val="1"/>
        </w:rPr>
        <w:t xml:space="preserve"> </w:t>
      </w:r>
      <w:r>
        <w:t>Основание Екатеринбурга. Преобладание крепостного и подневольного труда.</w:t>
      </w:r>
      <w:r>
        <w:rPr>
          <w:spacing w:val="1"/>
        </w:rPr>
        <w:t xml:space="preserve"> </w:t>
      </w:r>
      <w:r>
        <w:t>Принципы</w:t>
      </w:r>
      <w:r>
        <w:rPr>
          <w:spacing w:val="1"/>
        </w:rPr>
        <w:t xml:space="preserve"> </w:t>
      </w:r>
      <w:r>
        <w:t>меркантилизма</w:t>
      </w:r>
      <w:r>
        <w:rPr>
          <w:spacing w:val="1"/>
        </w:rPr>
        <w:t xml:space="preserve"> </w:t>
      </w:r>
      <w:r>
        <w:t>и</w:t>
      </w:r>
      <w:r>
        <w:rPr>
          <w:spacing w:val="1"/>
        </w:rPr>
        <w:t xml:space="preserve"> </w:t>
      </w:r>
      <w:r>
        <w:t>протекционизма.</w:t>
      </w:r>
      <w:r>
        <w:rPr>
          <w:spacing w:val="1"/>
        </w:rPr>
        <w:t xml:space="preserve"> </w:t>
      </w:r>
      <w:r>
        <w:t>Таможенный</w:t>
      </w:r>
      <w:r>
        <w:rPr>
          <w:spacing w:val="1"/>
        </w:rPr>
        <w:t xml:space="preserve"> </w:t>
      </w:r>
      <w:r>
        <w:t>тариф</w:t>
      </w:r>
      <w:r>
        <w:rPr>
          <w:spacing w:val="1"/>
        </w:rPr>
        <w:t xml:space="preserve"> </w:t>
      </w:r>
      <w:r>
        <w:t>1724</w:t>
      </w:r>
      <w:r>
        <w:rPr>
          <w:spacing w:val="1"/>
        </w:rPr>
        <w:t xml:space="preserve"> </w:t>
      </w:r>
      <w:r>
        <w:t>г.</w:t>
      </w:r>
      <w:r>
        <w:rPr>
          <w:spacing w:val="1"/>
        </w:rPr>
        <w:t xml:space="preserve"> </w:t>
      </w:r>
      <w:r>
        <w:t>Введение</w:t>
      </w:r>
      <w:r>
        <w:rPr>
          <w:spacing w:val="-4"/>
        </w:rPr>
        <w:t xml:space="preserve"> </w:t>
      </w:r>
      <w:r>
        <w:t>подушной</w:t>
      </w:r>
      <w:r>
        <w:rPr>
          <w:spacing w:val="-2"/>
        </w:rPr>
        <w:t xml:space="preserve"> </w:t>
      </w:r>
      <w:r>
        <w:t>подати.</w:t>
      </w:r>
    </w:p>
    <w:p w:rsidR="00003555" w:rsidRDefault="00857D33">
      <w:pPr>
        <w:pStyle w:val="a3"/>
        <w:ind w:right="544"/>
      </w:pPr>
      <w:r>
        <w:rPr>
          <w:b/>
        </w:rPr>
        <w:t>Социальная</w:t>
      </w:r>
      <w:r>
        <w:rPr>
          <w:b/>
          <w:spacing w:val="1"/>
        </w:rPr>
        <w:t xml:space="preserve"> </w:t>
      </w:r>
      <w:r>
        <w:rPr>
          <w:b/>
        </w:rPr>
        <w:t>политика.</w:t>
      </w:r>
      <w:r>
        <w:t>Консолидация</w:t>
      </w:r>
      <w:r>
        <w:rPr>
          <w:spacing w:val="1"/>
        </w:rPr>
        <w:t xml:space="preserve"> </w:t>
      </w:r>
      <w:r>
        <w:t>дворянского</w:t>
      </w:r>
      <w:r>
        <w:rPr>
          <w:spacing w:val="1"/>
        </w:rPr>
        <w:t xml:space="preserve"> </w:t>
      </w:r>
      <w:r>
        <w:t>сословия,</w:t>
      </w:r>
      <w:r>
        <w:rPr>
          <w:spacing w:val="1"/>
        </w:rPr>
        <w:t xml:space="preserve"> </w:t>
      </w:r>
      <w:r>
        <w:t>повышение его роли в управлении страной. Указ о единонаследии и Табель о</w:t>
      </w:r>
      <w:r>
        <w:rPr>
          <w:spacing w:val="1"/>
        </w:rPr>
        <w:t xml:space="preserve"> </w:t>
      </w:r>
      <w:r>
        <w:t>рангах. Противоречия в политике по отношению к купечеству и городским</w:t>
      </w:r>
      <w:r>
        <w:rPr>
          <w:spacing w:val="1"/>
        </w:rPr>
        <w:t xml:space="preserve"> </w:t>
      </w:r>
      <w:r>
        <w:t>сословиям: расширение их прав в местном управлении и усиление налогового</w:t>
      </w:r>
      <w:r>
        <w:rPr>
          <w:spacing w:val="1"/>
        </w:rPr>
        <w:t xml:space="preserve"> </w:t>
      </w:r>
      <w:r>
        <w:t>гнета.</w:t>
      </w:r>
      <w:r>
        <w:rPr>
          <w:spacing w:val="-2"/>
        </w:rPr>
        <w:t xml:space="preserve"> </w:t>
      </w:r>
      <w:r>
        <w:t>Положение крестьян.</w:t>
      </w:r>
      <w:r>
        <w:rPr>
          <w:spacing w:val="-2"/>
        </w:rPr>
        <w:t xml:space="preserve"> </w:t>
      </w:r>
      <w:r>
        <w:t>Переписи</w:t>
      </w:r>
      <w:r>
        <w:rPr>
          <w:spacing w:val="-2"/>
        </w:rPr>
        <w:t xml:space="preserve"> </w:t>
      </w:r>
      <w:r>
        <w:t>населения (ревизии).</w:t>
      </w:r>
    </w:p>
    <w:p w:rsidR="00003555" w:rsidRDefault="00857D33">
      <w:pPr>
        <w:pStyle w:val="a3"/>
        <w:ind w:right="546"/>
      </w:pPr>
      <w:r>
        <w:rPr>
          <w:b/>
        </w:rPr>
        <w:t>Реформы</w:t>
      </w:r>
      <w:r>
        <w:rPr>
          <w:b/>
          <w:spacing w:val="1"/>
        </w:rPr>
        <w:t xml:space="preserve"> </w:t>
      </w:r>
      <w:r>
        <w:rPr>
          <w:b/>
        </w:rPr>
        <w:t>управления.</w:t>
      </w:r>
      <w:r>
        <w:rPr>
          <w:b/>
          <w:spacing w:val="1"/>
        </w:rPr>
        <w:t xml:space="preserve"> </w:t>
      </w:r>
      <w:r>
        <w:t>Реформы</w:t>
      </w:r>
      <w:r>
        <w:rPr>
          <w:spacing w:val="1"/>
        </w:rPr>
        <w:t xml:space="preserve"> </w:t>
      </w:r>
      <w:r>
        <w:t>местного</w:t>
      </w:r>
      <w:r>
        <w:rPr>
          <w:spacing w:val="1"/>
        </w:rPr>
        <w:t xml:space="preserve"> </w:t>
      </w:r>
      <w:r>
        <w:t>управления</w:t>
      </w:r>
      <w:r>
        <w:rPr>
          <w:spacing w:val="1"/>
        </w:rPr>
        <w:t xml:space="preserve"> </w:t>
      </w:r>
      <w:r>
        <w:t>(бурмистры</w:t>
      </w:r>
      <w:r>
        <w:rPr>
          <w:spacing w:val="1"/>
        </w:rPr>
        <w:t xml:space="preserve"> </w:t>
      </w:r>
      <w:r>
        <w:t>и</w:t>
      </w:r>
      <w:r>
        <w:rPr>
          <w:spacing w:val="-67"/>
        </w:rPr>
        <w:t xml:space="preserve"> </w:t>
      </w:r>
      <w:r>
        <w:t>Ратуша),</w:t>
      </w:r>
      <w:r>
        <w:rPr>
          <w:spacing w:val="1"/>
        </w:rPr>
        <w:t xml:space="preserve"> </w:t>
      </w:r>
      <w:r>
        <w:t>городская</w:t>
      </w:r>
      <w:r>
        <w:rPr>
          <w:spacing w:val="1"/>
        </w:rPr>
        <w:t xml:space="preserve"> </w:t>
      </w:r>
      <w:r>
        <w:t>и</w:t>
      </w:r>
      <w:r>
        <w:rPr>
          <w:spacing w:val="1"/>
        </w:rPr>
        <w:t xml:space="preserve"> </w:t>
      </w:r>
      <w:r>
        <w:t>областная</w:t>
      </w:r>
      <w:r>
        <w:rPr>
          <w:spacing w:val="1"/>
        </w:rPr>
        <w:t xml:space="preserve"> </w:t>
      </w:r>
      <w:r>
        <w:t>(губернская)</w:t>
      </w:r>
      <w:r>
        <w:rPr>
          <w:spacing w:val="1"/>
        </w:rPr>
        <w:t xml:space="preserve"> </w:t>
      </w:r>
      <w:r>
        <w:t>реформы.</w:t>
      </w:r>
      <w:r>
        <w:rPr>
          <w:spacing w:val="1"/>
        </w:rPr>
        <w:t xml:space="preserve"> </w:t>
      </w:r>
      <w:r>
        <w:t>Сенат,</w:t>
      </w:r>
      <w:r>
        <w:rPr>
          <w:spacing w:val="1"/>
        </w:rPr>
        <w:t xml:space="preserve"> </w:t>
      </w:r>
      <w:r>
        <w:t>коллегии,</w:t>
      </w:r>
      <w:r>
        <w:rPr>
          <w:spacing w:val="1"/>
        </w:rPr>
        <w:t xml:space="preserve"> </w:t>
      </w:r>
      <w:r>
        <w:t>органы</w:t>
      </w:r>
      <w:r>
        <w:rPr>
          <w:spacing w:val="1"/>
        </w:rPr>
        <w:t xml:space="preserve"> </w:t>
      </w:r>
      <w:r>
        <w:t>надзора</w:t>
      </w:r>
      <w:r>
        <w:rPr>
          <w:spacing w:val="1"/>
        </w:rPr>
        <w:t xml:space="preserve"> </w:t>
      </w:r>
      <w:r>
        <w:t>и</w:t>
      </w:r>
      <w:r>
        <w:rPr>
          <w:spacing w:val="1"/>
        </w:rPr>
        <w:t xml:space="preserve"> </w:t>
      </w:r>
      <w:r>
        <w:t>суда.</w:t>
      </w:r>
      <w:r>
        <w:rPr>
          <w:spacing w:val="1"/>
        </w:rPr>
        <w:t xml:space="preserve"> </w:t>
      </w:r>
      <w:r>
        <w:t>Усиление</w:t>
      </w:r>
      <w:r>
        <w:rPr>
          <w:spacing w:val="1"/>
        </w:rPr>
        <w:t xml:space="preserve"> </w:t>
      </w:r>
      <w:r>
        <w:t>централизации</w:t>
      </w:r>
      <w:r>
        <w:rPr>
          <w:spacing w:val="1"/>
        </w:rPr>
        <w:t xml:space="preserve"> </w:t>
      </w:r>
      <w:r>
        <w:t>и</w:t>
      </w:r>
      <w:r>
        <w:rPr>
          <w:spacing w:val="1"/>
        </w:rPr>
        <w:t xml:space="preserve"> </w:t>
      </w:r>
      <w:r>
        <w:t>бюрократизации</w:t>
      </w:r>
      <w:r>
        <w:rPr>
          <w:spacing w:val="1"/>
        </w:rPr>
        <w:t xml:space="preserve"> </w:t>
      </w:r>
      <w:r>
        <w:t>управления.</w:t>
      </w:r>
      <w:r>
        <w:rPr>
          <w:spacing w:val="-4"/>
        </w:rPr>
        <w:t xml:space="preserve"> </w:t>
      </w:r>
      <w:r>
        <w:t>Генеральный</w:t>
      </w:r>
      <w:r>
        <w:rPr>
          <w:spacing w:val="-4"/>
        </w:rPr>
        <w:t xml:space="preserve"> </w:t>
      </w:r>
      <w:r>
        <w:t>регламент.</w:t>
      </w:r>
      <w:r>
        <w:rPr>
          <w:spacing w:val="-2"/>
        </w:rPr>
        <w:t xml:space="preserve"> </w:t>
      </w:r>
      <w:r>
        <w:t>Санкт-Петербург</w:t>
      </w:r>
      <w:r>
        <w:rPr>
          <w:spacing w:val="-2"/>
        </w:rPr>
        <w:t xml:space="preserve"> </w:t>
      </w:r>
      <w:r>
        <w:t>—</w:t>
      </w:r>
      <w:r>
        <w:rPr>
          <w:spacing w:val="-1"/>
        </w:rPr>
        <w:t xml:space="preserve"> </w:t>
      </w:r>
      <w:r>
        <w:t>новая</w:t>
      </w:r>
      <w:r>
        <w:rPr>
          <w:spacing w:val="-1"/>
        </w:rPr>
        <w:t xml:space="preserve"> </w:t>
      </w:r>
      <w:r>
        <w:t>столица.</w:t>
      </w:r>
    </w:p>
    <w:p w:rsidR="00003555" w:rsidRDefault="00857D33">
      <w:pPr>
        <w:pStyle w:val="a3"/>
        <w:ind w:right="549"/>
      </w:pPr>
      <w:r>
        <w:t>Первые</w:t>
      </w:r>
      <w:r>
        <w:rPr>
          <w:spacing w:val="1"/>
        </w:rPr>
        <w:t xml:space="preserve"> </w:t>
      </w:r>
      <w:r>
        <w:t>гвардейские</w:t>
      </w:r>
      <w:r>
        <w:rPr>
          <w:spacing w:val="1"/>
        </w:rPr>
        <w:t xml:space="preserve"> </w:t>
      </w:r>
      <w:r>
        <w:t>полки.</w:t>
      </w:r>
      <w:r>
        <w:rPr>
          <w:spacing w:val="1"/>
        </w:rPr>
        <w:t xml:space="preserve"> </w:t>
      </w:r>
      <w:r>
        <w:t>Создание</w:t>
      </w:r>
      <w:r>
        <w:rPr>
          <w:spacing w:val="1"/>
        </w:rPr>
        <w:t xml:space="preserve"> </w:t>
      </w:r>
      <w:r>
        <w:t>регулярной</w:t>
      </w:r>
      <w:r>
        <w:rPr>
          <w:spacing w:val="1"/>
        </w:rPr>
        <w:t xml:space="preserve"> </w:t>
      </w:r>
      <w:r>
        <w:t>армии,</w:t>
      </w:r>
      <w:r>
        <w:rPr>
          <w:spacing w:val="70"/>
        </w:rPr>
        <w:t xml:space="preserve"> </w:t>
      </w:r>
      <w:r>
        <w:t>военного</w:t>
      </w:r>
      <w:r>
        <w:rPr>
          <w:spacing w:val="1"/>
        </w:rPr>
        <w:t xml:space="preserve"> </w:t>
      </w:r>
      <w:r>
        <w:t>флота.</w:t>
      </w:r>
      <w:r>
        <w:rPr>
          <w:spacing w:val="-1"/>
        </w:rPr>
        <w:t xml:space="preserve"> </w:t>
      </w:r>
      <w:r>
        <w:t>Рекрутские наборы.</w:t>
      </w:r>
    </w:p>
    <w:p w:rsidR="00003555" w:rsidRDefault="00857D33">
      <w:pPr>
        <w:spacing w:before="1" w:line="322" w:lineRule="exact"/>
        <w:ind w:left="1671"/>
        <w:jc w:val="both"/>
        <w:rPr>
          <w:sz w:val="28"/>
        </w:rPr>
      </w:pPr>
      <w:r>
        <w:rPr>
          <w:b/>
          <w:sz w:val="28"/>
        </w:rPr>
        <w:t>Церковная</w:t>
      </w:r>
      <w:r>
        <w:rPr>
          <w:b/>
          <w:spacing w:val="17"/>
          <w:sz w:val="28"/>
        </w:rPr>
        <w:t xml:space="preserve"> </w:t>
      </w:r>
      <w:r>
        <w:rPr>
          <w:b/>
          <w:sz w:val="28"/>
        </w:rPr>
        <w:t>реформа.</w:t>
      </w:r>
      <w:r>
        <w:rPr>
          <w:b/>
          <w:spacing w:val="18"/>
          <w:sz w:val="28"/>
        </w:rPr>
        <w:t xml:space="preserve"> </w:t>
      </w:r>
      <w:r>
        <w:rPr>
          <w:sz w:val="28"/>
        </w:rPr>
        <w:t>Упразднение</w:t>
      </w:r>
      <w:r>
        <w:rPr>
          <w:spacing w:val="18"/>
          <w:sz w:val="28"/>
        </w:rPr>
        <w:t xml:space="preserve"> </w:t>
      </w:r>
      <w:r>
        <w:rPr>
          <w:sz w:val="28"/>
        </w:rPr>
        <w:t>патриаршества,</w:t>
      </w:r>
      <w:r>
        <w:rPr>
          <w:spacing w:val="18"/>
          <w:sz w:val="28"/>
        </w:rPr>
        <w:t xml:space="preserve"> </w:t>
      </w:r>
      <w:r>
        <w:rPr>
          <w:sz w:val="28"/>
        </w:rPr>
        <w:t>учреждение</w:t>
      </w:r>
      <w:r>
        <w:rPr>
          <w:spacing w:val="19"/>
          <w:sz w:val="28"/>
        </w:rPr>
        <w:t xml:space="preserve"> </w:t>
      </w:r>
      <w:r>
        <w:rPr>
          <w:sz w:val="28"/>
        </w:rPr>
        <w:t>синода.</w:t>
      </w:r>
    </w:p>
    <w:p w:rsidR="00003555" w:rsidRDefault="00857D33">
      <w:pPr>
        <w:pStyle w:val="a3"/>
        <w:spacing w:line="322" w:lineRule="exact"/>
        <w:ind w:firstLine="0"/>
      </w:pPr>
      <w:r>
        <w:t>Положение</w:t>
      </w:r>
      <w:r>
        <w:rPr>
          <w:spacing w:val="-3"/>
        </w:rPr>
        <w:t xml:space="preserve"> </w:t>
      </w:r>
      <w:r>
        <w:t>конфессий.</w:t>
      </w:r>
    </w:p>
    <w:p w:rsidR="00003555" w:rsidRDefault="00857D33">
      <w:pPr>
        <w:ind w:left="963" w:right="542" w:firstLine="707"/>
        <w:jc w:val="both"/>
        <w:rPr>
          <w:sz w:val="28"/>
        </w:rPr>
      </w:pPr>
      <w:r>
        <w:rPr>
          <w:b/>
          <w:sz w:val="28"/>
        </w:rPr>
        <w:t>Оппозиция</w:t>
      </w:r>
      <w:r>
        <w:rPr>
          <w:b/>
          <w:spacing w:val="1"/>
          <w:sz w:val="28"/>
        </w:rPr>
        <w:t xml:space="preserve"> </w:t>
      </w:r>
      <w:r>
        <w:rPr>
          <w:b/>
          <w:sz w:val="28"/>
        </w:rPr>
        <w:t>реформам</w:t>
      </w:r>
      <w:r>
        <w:rPr>
          <w:b/>
          <w:spacing w:val="1"/>
          <w:sz w:val="28"/>
        </w:rPr>
        <w:t xml:space="preserve"> </w:t>
      </w:r>
      <w:r>
        <w:rPr>
          <w:b/>
          <w:sz w:val="28"/>
        </w:rPr>
        <w:t>Петра</w:t>
      </w:r>
      <w:r>
        <w:rPr>
          <w:b/>
          <w:spacing w:val="1"/>
          <w:sz w:val="28"/>
        </w:rPr>
        <w:t xml:space="preserve"> </w:t>
      </w:r>
      <w:r>
        <w:rPr>
          <w:b/>
          <w:sz w:val="28"/>
        </w:rPr>
        <w:t>I.</w:t>
      </w:r>
      <w:r>
        <w:rPr>
          <w:sz w:val="28"/>
        </w:rPr>
        <w:t>Социальные</w:t>
      </w:r>
      <w:r>
        <w:rPr>
          <w:spacing w:val="1"/>
          <w:sz w:val="28"/>
        </w:rPr>
        <w:t xml:space="preserve"> </w:t>
      </w:r>
      <w:r>
        <w:rPr>
          <w:sz w:val="28"/>
        </w:rPr>
        <w:t>движения</w:t>
      </w:r>
      <w:r>
        <w:rPr>
          <w:spacing w:val="1"/>
          <w:sz w:val="28"/>
        </w:rPr>
        <w:t xml:space="preserve"> </w:t>
      </w:r>
      <w:r>
        <w:rPr>
          <w:sz w:val="28"/>
        </w:rPr>
        <w:t>в</w:t>
      </w:r>
      <w:r>
        <w:rPr>
          <w:spacing w:val="71"/>
          <w:sz w:val="28"/>
        </w:rPr>
        <w:t xml:space="preserve"> </w:t>
      </w:r>
      <w:r>
        <w:rPr>
          <w:sz w:val="28"/>
        </w:rPr>
        <w:t>первой</w:t>
      </w:r>
      <w:r>
        <w:rPr>
          <w:spacing w:val="1"/>
          <w:sz w:val="28"/>
        </w:rPr>
        <w:t xml:space="preserve"> </w:t>
      </w:r>
      <w:r>
        <w:rPr>
          <w:sz w:val="28"/>
        </w:rPr>
        <w:t xml:space="preserve">четверти XVIII в. </w:t>
      </w:r>
      <w:r>
        <w:rPr>
          <w:i/>
          <w:sz w:val="28"/>
        </w:rPr>
        <w:t xml:space="preserve">Восстания в Астрахани, Башкирии, на Дону. </w:t>
      </w:r>
      <w:r>
        <w:rPr>
          <w:sz w:val="28"/>
        </w:rPr>
        <w:t>Дело царевича</w:t>
      </w:r>
      <w:r>
        <w:rPr>
          <w:spacing w:val="1"/>
          <w:sz w:val="28"/>
        </w:rPr>
        <w:t xml:space="preserve"> </w:t>
      </w:r>
      <w:r>
        <w:rPr>
          <w:sz w:val="28"/>
        </w:rPr>
        <w:t>Алексея.</w:t>
      </w:r>
    </w:p>
    <w:p w:rsidR="00003555" w:rsidRDefault="00857D33">
      <w:pPr>
        <w:pStyle w:val="a3"/>
        <w:ind w:right="546"/>
      </w:pPr>
      <w:r>
        <w:rPr>
          <w:b/>
        </w:rPr>
        <w:t>Внешняя</w:t>
      </w:r>
      <w:r>
        <w:rPr>
          <w:b/>
          <w:spacing w:val="22"/>
        </w:rPr>
        <w:t xml:space="preserve"> </w:t>
      </w:r>
      <w:r>
        <w:rPr>
          <w:b/>
        </w:rPr>
        <w:t>политика.</w:t>
      </w:r>
      <w:r>
        <w:rPr>
          <w:b/>
          <w:spacing w:val="22"/>
        </w:rPr>
        <w:t xml:space="preserve"> </w:t>
      </w:r>
      <w:r>
        <w:t>Северная</w:t>
      </w:r>
      <w:r>
        <w:rPr>
          <w:spacing w:val="21"/>
        </w:rPr>
        <w:t xml:space="preserve"> </w:t>
      </w:r>
      <w:r>
        <w:t>война.</w:t>
      </w:r>
      <w:r>
        <w:rPr>
          <w:spacing w:val="21"/>
        </w:rPr>
        <w:t xml:space="preserve"> </w:t>
      </w:r>
      <w:r>
        <w:t>Причины</w:t>
      </w:r>
      <w:r>
        <w:rPr>
          <w:spacing w:val="21"/>
        </w:rPr>
        <w:t xml:space="preserve"> </w:t>
      </w:r>
      <w:r>
        <w:t>и</w:t>
      </w:r>
      <w:r>
        <w:rPr>
          <w:spacing w:val="21"/>
        </w:rPr>
        <w:t xml:space="preserve"> </w:t>
      </w:r>
      <w:r>
        <w:t>цели</w:t>
      </w:r>
      <w:r>
        <w:rPr>
          <w:spacing w:val="21"/>
        </w:rPr>
        <w:t xml:space="preserve"> </w:t>
      </w:r>
      <w:r>
        <w:t>войны.</w:t>
      </w:r>
      <w:r>
        <w:rPr>
          <w:spacing w:val="20"/>
        </w:rPr>
        <w:t xml:space="preserve"> </w:t>
      </w:r>
      <w:r>
        <w:t>Неудачи</w:t>
      </w:r>
      <w:r>
        <w:rPr>
          <w:spacing w:val="-67"/>
        </w:rPr>
        <w:t xml:space="preserve"> </w:t>
      </w:r>
      <w:r>
        <w:t>в начале войны и их преодоление. Битва при д. Лесной и победа под Полтавой.</w:t>
      </w:r>
      <w:r>
        <w:rPr>
          <w:spacing w:val="-67"/>
        </w:rPr>
        <w:t xml:space="preserve"> </w:t>
      </w:r>
      <w:r>
        <w:t>Прутский поход. Борьба за гегемонию на Балтике. Сражения у м. Гангут и о.</w:t>
      </w:r>
      <w:r>
        <w:rPr>
          <w:spacing w:val="1"/>
        </w:rPr>
        <w:t xml:space="preserve"> </w:t>
      </w:r>
      <w:r>
        <w:t>Гренгам.</w:t>
      </w:r>
      <w:r>
        <w:rPr>
          <w:spacing w:val="-3"/>
        </w:rPr>
        <w:t xml:space="preserve"> </w:t>
      </w:r>
      <w:r>
        <w:t>Ништадтский мир</w:t>
      </w:r>
      <w:r>
        <w:rPr>
          <w:spacing w:val="1"/>
        </w:rPr>
        <w:t xml:space="preserve"> </w:t>
      </w:r>
      <w:r>
        <w:t>и</w:t>
      </w:r>
      <w:r>
        <w:rPr>
          <w:spacing w:val="-1"/>
        </w:rPr>
        <w:t xml:space="preserve"> </w:t>
      </w:r>
      <w:r>
        <w:t>его</w:t>
      </w:r>
      <w:r>
        <w:rPr>
          <w:spacing w:val="1"/>
        </w:rPr>
        <w:t xml:space="preserve"> </w:t>
      </w:r>
      <w:r>
        <w:t>последствия.</w:t>
      </w:r>
    </w:p>
    <w:p w:rsidR="00003555" w:rsidRDefault="00857D33">
      <w:pPr>
        <w:pStyle w:val="a3"/>
        <w:ind w:right="550"/>
      </w:pPr>
      <w:r>
        <w:t>Закрепление</w:t>
      </w:r>
      <w:r>
        <w:rPr>
          <w:spacing w:val="1"/>
        </w:rPr>
        <w:t xml:space="preserve"> </w:t>
      </w:r>
      <w:r>
        <w:t>России</w:t>
      </w:r>
      <w:r>
        <w:rPr>
          <w:spacing w:val="1"/>
        </w:rPr>
        <w:t xml:space="preserve"> </w:t>
      </w:r>
      <w:r>
        <w:t>на</w:t>
      </w:r>
      <w:r>
        <w:rPr>
          <w:spacing w:val="1"/>
        </w:rPr>
        <w:t xml:space="preserve"> </w:t>
      </w:r>
      <w:r>
        <w:t>берегах</w:t>
      </w:r>
      <w:r>
        <w:rPr>
          <w:spacing w:val="1"/>
        </w:rPr>
        <w:t xml:space="preserve"> </w:t>
      </w:r>
      <w:r>
        <w:t>Балтики.</w:t>
      </w:r>
      <w:r>
        <w:rPr>
          <w:spacing w:val="1"/>
        </w:rPr>
        <w:t xml:space="preserve"> </w:t>
      </w:r>
      <w:r>
        <w:t>Провозглашение</w:t>
      </w:r>
      <w:r>
        <w:rPr>
          <w:spacing w:val="1"/>
        </w:rPr>
        <w:t xml:space="preserve"> </w:t>
      </w:r>
      <w:r>
        <w:t>России</w:t>
      </w:r>
      <w:r>
        <w:rPr>
          <w:spacing w:val="1"/>
        </w:rPr>
        <w:t xml:space="preserve"> </w:t>
      </w:r>
      <w:r>
        <w:t>империей.</w:t>
      </w:r>
      <w:r>
        <w:rPr>
          <w:spacing w:val="-2"/>
        </w:rPr>
        <w:t xml:space="preserve"> </w:t>
      </w:r>
      <w:r>
        <w:t>Каспийский</w:t>
      </w:r>
      <w:r>
        <w:rPr>
          <w:spacing w:val="-3"/>
        </w:rPr>
        <w:t xml:space="preserve"> </w:t>
      </w:r>
      <w:r>
        <w:t>поход</w:t>
      </w:r>
      <w:r>
        <w:rPr>
          <w:spacing w:val="1"/>
        </w:rPr>
        <w:t xml:space="preserve"> </w:t>
      </w:r>
      <w:r>
        <w:t>Петра I.</w:t>
      </w:r>
    </w:p>
    <w:p w:rsidR="00003555" w:rsidRDefault="00857D33">
      <w:pPr>
        <w:pStyle w:val="a3"/>
        <w:ind w:right="542"/>
      </w:pPr>
      <w:r>
        <w:rPr>
          <w:b/>
        </w:rPr>
        <w:t>Преобразования</w:t>
      </w:r>
      <w:r>
        <w:rPr>
          <w:b/>
          <w:spacing w:val="1"/>
        </w:rPr>
        <w:t xml:space="preserve"> </w:t>
      </w:r>
      <w:r>
        <w:rPr>
          <w:b/>
        </w:rPr>
        <w:t>Петра</w:t>
      </w:r>
      <w:r>
        <w:rPr>
          <w:b/>
          <w:spacing w:val="1"/>
        </w:rPr>
        <w:t xml:space="preserve"> </w:t>
      </w:r>
      <w:r>
        <w:rPr>
          <w:b/>
        </w:rPr>
        <w:t>I</w:t>
      </w:r>
      <w:r>
        <w:rPr>
          <w:b/>
          <w:spacing w:val="1"/>
        </w:rPr>
        <w:t xml:space="preserve"> </w:t>
      </w:r>
      <w:r>
        <w:rPr>
          <w:b/>
        </w:rPr>
        <w:t>в</w:t>
      </w:r>
      <w:r>
        <w:rPr>
          <w:b/>
          <w:spacing w:val="1"/>
        </w:rPr>
        <w:t xml:space="preserve"> </w:t>
      </w:r>
      <w:r>
        <w:rPr>
          <w:b/>
        </w:rPr>
        <w:t>области</w:t>
      </w:r>
      <w:r>
        <w:rPr>
          <w:b/>
          <w:spacing w:val="1"/>
        </w:rPr>
        <w:t xml:space="preserve"> </w:t>
      </w:r>
      <w:r>
        <w:rPr>
          <w:b/>
        </w:rPr>
        <w:t>культуры.</w:t>
      </w:r>
      <w:r w:rsidR="00D724DF">
        <w:rPr>
          <w:b/>
        </w:rPr>
        <w:t xml:space="preserve"> </w:t>
      </w:r>
      <w:r>
        <w:t>Доминирование</w:t>
      </w:r>
      <w:r>
        <w:rPr>
          <w:spacing w:val="-67"/>
        </w:rPr>
        <w:t xml:space="preserve"> </w:t>
      </w:r>
      <w:r>
        <w:t>светского начала в культурной политике. Влияние культуры стран зарубежной</w:t>
      </w:r>
      <w:r>
        <w:rPr>
          <w:spacing w:val="-67"/>
        </w:rPr>
        <w:t xml:space="preserve"> </w:t>
      </w:r>
      <w:r>
        <w:t>Европы.</w:t>
      </w:r>
      <w:r>
        <w:rPr>
          <w:spacing w:val="1"/>
        </w:rPr>
        <w:t xml:space="preserve"> </w:t>
      </w:r>
      <w:r>
        <w:t>Привлечение</w:t>
      </w:r>
      <w:r>
        <w:rPr>
          <w:spacing w:val="1"/>
        </w:rPr>
        <w:t xml:space="preserve"> </w:t>
      </w:r>
      <w:r>
        <w:t>иностранных</w:t>
      </w:r>
      <w:r>
        <w:rPr>
          <w:spacing w:val="1"/>
        </w:rPr>
        <w:t xml:space="preserve"> </w:t>
      </w:r>
      <w:r>
        <w:t>специалистов.</w:t>
      </w:r>
      <w:r>
        <w:rPr>
          <w:spacing w:val="1"/>
        </w:rPr>
        <w:t xml:space="preserve"> </w:t>
      </w:r>
      <w:r>
        <w:t>Введение</w:t>
      </w:r>
      <w:r>
        <w:rPr>
          <w:spacing w:val="1"/>
        </w:rPr>
        <w:t xml:space="preserve"> </w:t>
      </w:r>
      <w:r>
        <w:t>нового</w:t>
      </w:r>
      <w:r>
        <w:rPr>
          <w:spacing w:val="1"/>
        </w:rPr>
        <w:t xml:space="preserve"> </w:t>
      </w:r>
      <w:r>
        <w:t>летоисчисления,</w:t>
      </w:r>
      <w:r>
        <w:rPr>
          <w:spacing w:val="39"/>
        </w:rPr>
        <w:t xml:space="preserve"> </w:t>
      </w:r>
      <w:r>
        <w:t>гражданского</w:t>
      </w:r>
      <w:r>
        <w:rPr>
          <w:spacing w:val="41"/>
        </w:rPr>
        <w:t xml:space="preserve"> </w:t>
      </w:r>
      <w:r>
        <w:t>шрифта</w:t>
      </w:r>
      <w:r>
        <w:rPr>
          <w:spacing w:val="41"/>
        </w:rPr>
        <w:t xml:space="preserve"> </w:t>
      </w:r>
      <w:r>
        <w:t>и</w:t>
      </w:r>
      <w:r>
        <w:rPr>
          <w:spacing w:val="41"/>
        </w:rPr>
        <w:t xml:space="preserve"> </w:t>
      </w:r>
      <w:r>
        <w:t>гражданской</w:t>
      </w:r>
      <w:r>
        <w:rPr>
          <w:spacing w:val="41"/>
        </w:rPr>
        <w:t xml:space="preserve"> </w:t>
      </w:r>
      <w:r>
        <w:t>печати.</w:t>
      </w:r>
      <w:r>
        <w:rPr>
          <w:spacing w:val="39"/>
        </w:rPr>
        <w:t xml:space="preserve"> </w:t>
      </w:r>
      <w:r>
        <w:t>Первая</w:t>
      </w:r>
      <w:r>
        <w:rPr>
          <w:spacing w:val="40"/>
        </w:rPr>
        <w:t xml:space="preserve"> </w:t>
      </w:r>
      <w:r>
        <w:t>газета</w:t>
      </w:r>
    </w:p>
    <w:p w:rsidR="00003555" w:rsidRDefault="00857D33" w:rsidP="00D724DF">
      <w:pPr>
        <w:pStyle w:val="a3"/>
        <w:ind w:right="549" w:firstLine="0"/>
      </w:pPr>
      <w:r>
        <w:t>«Ведомости».</w:t>
      </w:r>
      <w:r>
        <w:rPr>
          <w:spacing w:val="1"/>
        </w:rPr>
        <w:t xml:space="preserve"> </w:t>
      </w:r>
      <w:r>
        <w:t>Создание</w:t>
      </w:r>
      <w:r>
        <w:rPr>
          <w:spacing w:val="1"/>
        </w:rPr>
        <w:t xml:space="preserve"> </w:t>
      </w:r>
      <w:r>
        <w:t>сети</w:t>
      </w:r>
      <w:r>
        <w:rPr>
          <w:spacing w:val="1"/>
        </w:rPr>
        <w:t xml:space="preserve"> </w:t>
      </w:r>
      <w:r>
        <w:t>школ</w:t>
      </w:r>
      <w:r>
        <w:rPr>
          <w:spacing w:val="1"/>
        </w:rPr>
        <w:t xml:space="preserve"> </w:t>
      </w:r>
      <w:r>
        <w:t>и</w:t>
      </w:r>
      <w:r>
        <w:rPr>
          <w:spacing w:val="1"/>
        </w:rPr>
        <w:t xml:space="preserve"> </w:t>
      </w:r>
      <w:r>
        <w:t>специальных</w:t>
      </w:r>
      <w:r>
        <w:rPr>
          <w:spacing w:val="1"/>
        </w:rPr>
        <w:t xml:space="preserve"> </w:t>
      </w:r>
      <w:r>
        <w:t>учебных</w:t>
      </w:r>
      <w:r>
        <w:rPr>
          <w:spacing w:val="1"/>
        </w:rPr>
        <w:t xml:space="preserve"> </w:t>
      </w:r>
      <w:r>
        <w:t>заведений.</w:t>
      </w:r>
      <w:r>
        <w:rPr>
          <w:spacing w:val="-67"/>
        </w:rPr>
        <w:t xml:space="preserve"> </w:t>
      </w:r>
      <w:r>
        <w:t>Развитие</w:t>
      </w:r>
      <w:r>
        <w:rPr>
          <w:spacing w:val="1"/>
        </w:rPr>
        <w:t xml:space="preserve"> </w:t>
      </w:r>
      <w:r>
        <w:t>науки.</w:t>
      </w:r>
      <w:r>
        <w:rPr>
          <w:spacing w:val="1"/>
        </w:rPr>
        <w:t xml:space="preserve"> </w:t>
      </w:r>
      <w:r>
        <w:t>Открытие</w:t>
      </w:r>
      <w:r>
        <w:rPr>
          <w:spacing w:val="1"/>
        </w:rPr>
        <w:t xml:space="preserve"> </w:t>
      </w:r>
      <w:r>
        <w:t>Академии</w:t>
      </w:r>
      <w:r>
        <w:rPr>
          <w:spacing w:val="1"/>
        </w:rPr>
        <w:t xml:space="preserve"> </w:t>
      </w:r>
      <w:r>
        <w:t>наук</w:t>
      </w:r>
      <w:r>
        <w:rPr>
          <w:spacing w:val="1"/>
        </w:rPr>
        <w:t xml:space="preserve"> </w:t>
      </w:r>
      <w:r>
        <w:t>в</w:t>
      </w:r>
      <w:r>
        <w:rPr>
          <w:spacing w:val="1"/>
        </w:rPr>
        <w:t xml:space="preserve"> </w:t>
      </w:r>
      <w:r>
        <w:t>Петербурге.</w:t>
      </w:r>
      <w:r>
        <w:rPr>
          <w:spacing w:val="1"/>
        </w:rPr>
        <w:t xml:space="preserve"> </w:t>
      </w:r>
      <w:r>
        <w:t>Кунсткамера.</w:t>
      </w:r>
      <w:r>
        <w:rPr>
          <w:spacing w:val="-67"/>
        </w:rPr>
        <w:t xml:space="preserve"> </w:t>
      </w:r>
      <w:r>
        <w:t>Светская</w:t>
      </w:r>
      <w:r>
        <w:rPr>
          <w:spacing w:val="1"/>
        </w:rPr>
        <w:t xml:space="preserve"> </w:t>
      </w:r>
      <w:r>
        <w:t>живопись,</w:t>
      </w:r>
      <w:r>
        <w:rPr>
          <w:spacing w:val="1"/>
        </w:rPr>
        <w:t xml:space="preserve"> </w:t>
      </w:r>
      <w:r>
        <w:t>портрет</w:t>
      </w:r>
      <w:r>
        <w:rPr>
          <w:spacing w:val="1"/>
        </w:rPr>
        <w:t xml:space="preserve"> </w:t>
      </w:r>
      <w:r>
        <w:t>петровской</w:t>
      </w:r>
      <w:r>
        <w:rPr>
          <w:spacing w:val="1"/>
        </w:rPr>
        <w:t xml:space="preserve"> </w:t>
      </w:r>
      <w:r>
        <w:t>эпохи.</w:t>
      </w:r>
      <w:r>
        <w:rPr>
          <w:spacing w:val="1"/>
        </w:rPr>
        <w:t xml:space="preserve"> </w:t>
      </w:r>
      <w:r>
        <w:t>Скульптура</w:t>
      </w:r>
      <w:r>
        <w:rPr>
          <w:spacing w:val="1"/>
        </w:rPr>
        <w:t xml:space="preserve"> </w:t>
      </w:r>
      <w:r>
        <w:t>и</w:t>
      </w:r>
      <w:r>
        <w:rPr>
          <w:spacing w:val="1"/>
        </w:rPr>
        <w:t xml:space="preserve"> </w:t>
      </w:r>
      <w:r>
        <w:t>архитектура.</w:t>
      </w:r>
      <w:r>
        <w:rPr>
          <w:spacing w:val="-67"/>
        </w:rPr>
        <w:t xml:space="preserve"> </w:t>
      </w:r>
      <w:r>
        <w:t>Памятники</w:t>
      </w:r>
      <w:r>
        <w:rPr>
          <w:spacing w:val="-3"/>
        </w:rPr>
        <w:t xml:space="preserve"> </w:t>
      </w:r>
      <w:r>
        <w:t>раннего барокко.Повседневная</w:t>
      </w:r>
      <w:r>
        <w:rPr>
          <w:spacing w:val="1"/>
        </w:rPr>
        <w:t xml:space="preserve"> </w:t>
      </w:r>
      <w:r>
        <w:t>жизнь</w:t>
      </w:r>
      <w:r>
        <w:rPr>
          <w:spacing w:val="1"/>
        </w:rPr>
        <w:t xml:space="preserve"> </w:t>
      </w:r>
      <w:r>
        <w:t>и</w:t>
      </w:r>
      <w:r>
        <w:rPr>
          <w:spacing w:val="1"/>
        </w:rPr>
        <w:t xml:space="preserve"> </w:t>
      </w:r>
      <w:r>
        <w:t>быт</w:t>
      </w:r>
      <w:r>
        <w:rPr>
          <w:spacing w:val="1"/>
        </w:rPr>
        <w:t xml:space="preserve"> </w:t>
      </w:r>
      <w:r>
        <w:t>правящей</w:t>
      </w:r>
      <w:r>
        <w:rPr>
          <w:spacing w:val="1"/>
        </w:rPr>
        <w:t xml:space="preserve"> </w:t>
      </w:r>
      <w:r>
        <w:t>элиты</w:t>
      </w:r>
      <w:r>
        <w:rPr>
          <w:spacing w:val="1"/>
        </w:rPr>
        <w:t xml:space="preserve"> </w:t>
      </w:r>
      <w:r>
        <w:t>и</w:t>
      </w:r>
      <w:r>
        <w:rPr>
          <w:spacing w:val="1"/>
        </w:rPr>
        <w:t xml:space="preserve"> </w:t>
      </w:r>
      <w:r>
        <w:t>основной</w:t>
      </w:r>
      <w:r>
        <w:rPr>
          <w:spacing w:val="71"/>
        </w:rPr>
        <w:t xml:space="preserve"> </w:t>
      </w:r>
      <w:r>
        <w:t>массы</w:t>
      </w:r>
      <w:r>
        <w:rPr>
          <w:spacing w:val="1"/>
        </w:rPr>
        <w:t xml:space="preserve"> </w:t>
      </w:r>
      <w:r>
        <w:t xml:space="preserve">населения. Перемены в образе жизни российского дворянства. </w:t>
      </w:r>
      <w:r>
        <w:rPr>
          <w:i/>
        </w:rPr>
        <w:t>Новые формы</w:t>
      </w:r>
      <w:r>
        <w:rPr>
          <w:i/>
          <w:spacing w:val="1"/>
        </w:rPr>
        <w:t xml:space="preserve"> </w:t>
      </w:r>
      <w:r>
        <w:rPr>
          <w:i/>
        </w:rPr>
        <w:t xml:space="preserve">социальной коммуникации в дворянской среде. </w:t>
      </w:r>
      <w:r>
        <w:t>Ассамблеи, балы, фейерверки,</w:t>
      </w:r>
      <w:r>
        <w:rPr>
          <w:spacing w:val="1"/>
        </w:rPr>
        <w:t xml:space="preserve"> </w:t>
      </w:r>
      <w:r>
        <w:t>светские</w:t>
      </w:r>
      <w:r>
        <w:rPr>
          <w:spacing w:val="1"/>
        </w:rPr>
        <w:t xml:space="preserve"> </w:t>
      </w:r>
      <w:r>
        <w:t>государственные</w:t>
      </w:r>
      <w:r>
        <w:rPr>
          <w:spacing w:val="1"/>
        </w:rPr>
        <w:t xml:space="preserve"> </w:t>
      </w:r>
      <w:r>
        <w:t>праздники.</w:t>
      </w:r>
      <w:r>
        <w:rPr>
          <w:spacing w:val="1"/>
        </w:rPr>
        <w:t xml:space="preserve"> </w:t>
      </w:r>
      <w:r>
        <w:t>«Европейский»</w:t>
      </w:r>
      <w:r>
        <w:rPr>
          <w:spacing w:val="1"/>
        </w:rPr>
        <w:t xml:space="preserve"> </w:t>
      </w:r>
      <w:r>
        <w:t>стиль</w:t>
      </w:r>
      <w:r>
        <w:rPr>
          <w:spacing w:val="1"/>
        </w:rPr>
        <w:t xml:space="preserve"> </w:t>
      </w:r>
      <w:r>
        <w:t>в</w:t>
      </w:r>
      <w:r>
        <w:rPr>
          <w:spacing w:val="1"/>
        </w:rPr>
        <w:t xml:space="preserve"> </w:t>
      </w:r>
      <w:r>
        <w:t>одежде,</w:t>
      </w:r>
      <w:r>
        <w:rPr>
          <w:spacing w:val="1"/>
        </w:rPr>
        <w:t xml:space="preserve"> </w:t>
      </w:r>
      <w:r>
        <w:t>развлечениях,</w:t>
      </w:r>
      <w:r>
        <w:rPr>
          <w:spacing w:val="-5"/>
        </w:rPr>
        <w:t xml:space="preserve"> </w:t>
      </w:r>
      <w:r>
        <w:t>питании.</w:t>
      </w:r>
      <w:r>
        <w:rPr>
          <w:spacing w:val="-1"/>
        </w:rPr>
        <w:t xml:space="preserve"> </w:t>
      </w:r>
      <w:r>
        <w:t>Изменения в</w:t>
      </w:r>
      <w:r>
        <w:rPr>
          <w:spacing w:val="-3"/>
        </w:rPr>
        <w:t xml:space="preserve"> </w:t>
      </w:r>
      <w:r>
        <w:t>положении женщин.</w:t>
      </w:r>
    </w:p>
    <w:p w:rsidR="00003555" w:rsidRDefault="00857D33">
      <w:pPr>
        <w:pStyle w:val="a3"/>
        <w:spacing w:before="1"/>
        <w:ind w:right="548"/>
      </w:pPr>
      <w:r>
        <w:t>Итоги,</w:t>
      </w:r>
      <w:r>
        <w:rPr>
          <w:spacing w:val="1"/>
        </w:rPr>
        <w:t xml:space="preserve"> </w:t>
      </w:r>
      <w:r>
        <w:t>последствия</w:t>
      </w:r>
      <w:r>
        <w:rPr>
          <w:spacing w:val="1"/>
        </w:rPr>
        <w:t xml:space="preserve"> </w:t>
      </w:r>
      <w:r>
        <w:t>и</w:t>
      </w:r>
      <w:r>
        <w:rPr>
          <w:spacing w:val="1"/>
        </w:rPr>
        <w:t xml:space="preserve"> </w:t>
      </w:r>
      <w:r>
        <w:t>значение</w:t>
      </w:r>
      <w:r>
        <w:rPr>
          <w:spacing w:val="1"/>
        </w:rPr>
        <w:t xml:space="preserve"> </w:t>
      </w:r>
      <w:r>
        <w:t>петровских</w:t>
      </w:r>
      <w:r>
        <w:rPr>
          <w:spacing w:val="70"/>
        </w:rPr>
        <w:t xml:space="preserve"> </w:t>
      </w:r>
      <w:r>
        <w:t>преобразований.</w:t>
      </w:r>
      <w:r>
        <w:rPr>
          <w:spacing w:val="70"/>
        </w:rPr>
        <w:t xml:space="preserve"> </w:t>
      </w:r>
      <w:r>
        <w:t>Образ</w:t>
      </w:r>
      <w:r>
        <w:rPr>
          <w:spacing w:val="1"/>
        </w:rPr>
        <w:t xml:space="preserve"> </w:t>
      </w:r>
      <w:r>
        <w:t>Петра</w:t>
      </w:r>
      <w:r>
        <w:rPr>
          <w:spacing w:val="-2"/>
        </w:rPr>
        <w:t xml:space="preserve"> </w:t>
      </w:r>
      <w:r>
        <w:t>I в</w:t>
      </w:r>
      <w:r>
        <w:rPr>
          <w:spacing w:val="-1"/>
        </w:rPr>
        <w:t xml:space="preserve"> </w:t>
      </w:r>
      <w:r>
        <w:t>русской культуре.</w:t>
      </w:r>
    </w:p>
    <w:p w:rsidR="00003555" w:rsidRDefault="00857D33">
      <w:pPr>
        <w:pStyle w:val="2"/>
        <w:spacing w:before="2" w:line="322" w:lineRule="exact"/>
      </w:pPr>
      <w:r>
        <w:t>После</w:t>
      </w:r>
      <w:r>
        <w:rPr>
          <w:spacing w:val="-4"/>
        </w:rPr>
        <w:t xml:space="preserve"> </w:t>
      </w:r>
      <w:r>
        <w:t>Петра</w:t>
      </w:r>
      <w:r>
        <w:rPr>
          <w:spacing w:val="-2"/>
        </w:rPr>
        <w:t xml:space="preserve"> </w:t>
      </w:r>
      <w:r>
        <w:t>Великого:</w:t>
      </w:r>
      <w:r>
        <w:rPr>
          <w:spacing w:val="-6"/>
        </w:rPr>
        <w:t xml:space="preserve"> </w:t>
      </w:r>
      <w:r>
        <w:t>эпоха</w:t>
      </w:r>
      <w:r>
        <w:rPr>
          <w:spacing w:val="-6"/>
        </w:rPr>
        <w:t xml:space="preserve"> </w:t>
      </w:r>
      <w:r>
        <w:t>«дворцовых</w:t>
      </w:r>
      <w:r>
        <w:rPr>
          <w:spacing w:val="-3"/>
        </w:rPr>
        <w:t xml:space="preserve"> </w:t>
      </w:r>
      <w:r>
        <w:t>переворотов»</w:t>
      </w:r>
    </w:p>
    <w:p w:rsidR="00003555" w:rsidRDefault="00857D33">
      <w:pPr>
        <w:pStyle w:val="a3"/>
        <w:ind w:right="545"/>
      </w:pPr>
      <w:r>
        <w:t>Причины нестабильности политического строя. Дворцовые перевороты.</w:t>
      </w:r>
      <w:r>
        <w:rPr>
          <w:spacing w:val="1"/>
        </w:rPr>
        <w:t xml:space="preserve"> </w:t>
      </w:r>
      <w:r>
        <w:t>Фаворитизм. Создание Верховного тайного совета. Крушение политической</w:t>
      </w:r>
      <w:r>
        <w:rPr>
          <w:spacing w:val="1"/>
        </w:rPr>
        <w:t xml:space="preserve"> </w:t>
      </w:r>
      <w:r>
        <w:t>карьеры А.Д.Меншикова. «Кондиции верховников» и приход к власти Анны</w:t>
      </w:r>
      <w:r>
        <w:rPr>
          <w:spacing w:val="1"/>
        </w:rPr>
        <w:t xml:space="preserve"> </w:t>
      </w:r>
      <w:r>
        <w:lastRenderedPageBreak/>
        <w:t>Иоанновны.</w:t>
      </w:r>
      <w:r>
        <w:rPr>
          <w:spacing w:val="1"/>
        </w:rPr>
        <w:t xml:space="preserve"> </w:t>
      </w:r>
      <w:r>
        <w:t>«Кабинет</w:t>
      </w:r>
      <w:r>
        <w:rPr>
          <w:spacing w:val="1"/>
        </w:rPr>
        <w:t xml:space="preserve"> </w:t>
      </w:r>
      <w:r>
        <w:t>министров».</w:t>
      </w:r>
      <w:r>
        <w:rPr>
          <w:spacing w:val="1"/>
        </w:rPr>
        <w:t xml:space="preserve"> </w:t>
      </w:r>
      <w:r>
        <w:t>Роль</w:t>
      </w:r>
      <w:r>
        <w:rPr>
          <w:spacing w:val="1"/>
        </w:rPr>
        <w:t xml:space="preserve"> </w:t>
      </w:r>
      <w:r>
        <w:t>Э.Бирона,</w:t>
      </w:r>
      <w:r>
        <w:rPr>
          <w:spacing w:val="1"/>
        </w:rPr>
        <w:t xml:space="preserve"> </w:t>
      </w:r>
      <w:r>
        <w:t>А.И.Остермана,</w:t>
      </w:r>
      <w:r>
        <w:rPr>
          <w:spacing w:val="1"/>
        </w:rPr>
        <w:t xml:space="preserve"> </w:t>
      </w:r>
      <w:r>
        <w:t>А.П.Волынского,</w:t>
      </w:r>
      <w:r>
        <w:rPr>
          <w:spacing w:val="-3"/>
        </w:rPr>
        <w:t xml:space="preserve"> </w:t>
      </w:r>
      <w:r>
        <w:t>Б.Х.Миниха</w:t>
      </w:r>
      <w:r>
        <w:rPr>
          <w:spacing w:val="-1"/>
        </w:rPr>
        <w:t xml:space="preserve"> </w:t>
      </w:r>
      <w:r>
        <w:t>в</w:t>
      </w:r>
      <w:r>
        <w:rPr>
          <w:spacing w:val="-3"/>
        </w:rPr>
        <w:t xml:space="preserve"> </w:t>
      </w:r>
      <w:r>
        <w:t>управлении</w:t>
      </w:r>
      <w:r>
        <w:rPr>
          <w:spacing w:val="-1"/>
        </w:rPr>
        <w:t xml:space="preserve"> </w:t>
      </w:r>
      <w:r>
        <w:t>и</w:t>
      </w:r>
      <w:r>
        <w:rPr>
          <w:spacing w:val="-4"/>
        </w:rPr>
        <w:t xml:space="preserve"> </w:t>
      </w:r>
      <w:r>
        <w:t>политической</w:t>
      </w:r>
      <w:r>
        <w:rPr>
          <w:spacing w:val="-1"/>
        </w:rPr>
        <w:t xml:space="preserve"> </w:t>
      </w:r>
      <w:r>
        <w:t>жизни</w:t>
      </w:r>
      <w:r>
        <w:rPr>
          <w:spacing w:val="-2"/>
        </w:rPr>
        <w:t xml:space="preserve"> </w:t>
      </w:r>
      <w:r>
        <w:t>страны.</w:t>
      </w:r>
    </w:p>
    <w:p w:rsidR="00003555" w:rsidRDefault="00857D33">
      <w:pPr>
        <w:spacing w:before="1"/>
        <w:ind w:left="963" w:right="544" w:firstLine="707"/>
        <w:jc w:val="both"/>
        <w:rPr>
          <w:i/>
          <w:sz w:val="28"/>
        </w:rPr>
      </w:pPr>
      <w:r>
        <w:rPr>
          <w:sz w:val="28"/>
        </w:rPr>
        <w:t>Укрепление границ империи на Украине и на юго-восточной окраине.</w:t>
      </w:r>
      <w:r>
        <w:rPr>
          <w:spacing w:val="1"/>
          <w:sz w:val="28"/>
        </w:rPr>
        <w:t xml:space="preserve"> </w:t>
      </w:r>
      <w:r>
        <w:rPr>
          <w:i/>
          <w:sz w:val="28"/>
        </w:rPr>
        <w:t>Переход Младшего жуза в Казахстане под суверенитет Российской империи.</w:t>
      </w:r>
      <w:r>
        <w:rPr>
          <w:i/>
          <w:spacing w:val="1"/>
          <w:sz w:val="28"/>
        </w:rPr>
        <w:t xml:space="preserve"> </w:t>
      </w:r>
      <w:r>
        <w:rPr>
          <w:i/>
          <w:sz w:val="28"/>
        </w:rPr>
        <w:t>Война с</w:t>
      </w:r>
      <w:r>
        <w:rPr>
          <w:i/>
          <w:spacing w:val="-1"/>
          <w:sz w:val="28"/>
        </w:rPr>
        <w:t xml:space="preserve"> </w:t>
      </w:r>
      <w:r>
        <w:rPr>
          <w:i/>
          <w:sz w:val="28"/>
        </w:rPr>
        <w:t>Османской</w:t>
      </w:r>
      <w:r>
        <w:rPr>
          <w:i/>
          <w:spacing w:val="-3"/>
          <w:sz w:val="28"/>
        </w:rPr>
        <w:t xml:space="preserve"> </w:t>
      </w:r>
      <w:r>
        <w:rPr>
          <w:i/>
          <w:sz w:val="28"/>
        </w:rPr>
        <w:t>империей.</w:t>
      </w:r>
    </w:p>
    <w:p w:rsidR="00003555" w:rsidRDefault="00857D33">
      <w:pPr>
        <w:pStyle w:val="a3"/>
        <w:ind w:right="542"/>
      </w:pPr>
      <w:r>
        <w:t>Россия при Елизавете Петровне. Экономическая и финансовая политика.</w:t>
      </w:r>
      <w:r>
        <w:rPr>
          <w:spacing w:val="-67"/>
        </w:rPr>
        <w:t xml:space="preserve"> </w:t>
      </w:r>
      <w:r>
        <w:t>Деятельность П.И.Шувалова. Создание Дворянского и Купеческого банков.</w:t>
      </w:r>
      <w:r>
        <w:rPr>
          <w:spacing w:val="1"/>
        </w:rPr>
        <w:t xml:space="preserve"> </w:t>
      </w:r>
      <w:r>
        <w:t>Усиление</w:t>
      </w:r>
      <w:r>
        <w:rPr>
          <w:spacing w:val="1"/>
        </w:rPr>
        <w:t xml:space="preserve"> </w:t>
      </w:r>
      <w:r>
        <w:t>роли</w:t>
      </w:r>
      <w:r>
        <w:rPr>
          <w:spacing w:val="1"/>
        </w:rPr>
        <w:t xml:space="preserve"> </w:t>
      </w:r>
      <w:r>
        <w:t>косвенных</w:t>
      </w:r>
      <w:r>
        <w:rPr>
          <w:spacing w:val="1"/>
        </w:rPr>
        <w:t xml:space="preserve"> </w:t>
      </w:r>
      <w:r>
        <w:t>налогов.</w:t>
      </w:r>
      <w:r>
        <w:rPr>
          <w:spacing w:val="1"/>
        </w:rPr>
        <w:t xml:space="preserve"> </w:t>
      </w:r>
      <w:r>
        <w:t>Ликвидация</w:t>
      </w:r>
      <w:r>
        <w:rPr>
          <w:spacing w:val="1"/>
        </w:rPr>
        <w:t xml:space="preserve"> </w:t>
      </w:r>
      <w:r>
        <w:t>внутренних</w:t>
      </w:r>
      <w:r>
        <w:rPr>
          <w:spacing w:val="1"/>
        </w:rPr>
        <w:t xml:space="preserve"> </w:t>
      </w:r>
      <w:r>
        <w:t>таможен.</w:t>
      </w:r>
      <w:r>
        <w:rPr>
          <w:spacing w:val="1"/>
        </w:rPr>
        <w:t xml:space="preserve"> </w:t>
      </w:r>
      <w:r>
        <w:t>Распространение</w:t>
      </w:r>
      <w:r>
        <w:rPr>
          <w:spacing w:val="1"/>
        </w:rPr>
        <w:t xml:space="preserve"> </w:t>
      </w:r>
      <w:r>
        <w:t>монополий</w:t>
      </w:r>
      <w:r>
        <w:rPr>
          <w:spacing w:val="1"/>
        </w:rPr>
        <w:t xml:space="preserve"> </w:t>
      </w:r>
      <w:r>
        <w:t>в</w:t>
      </w:r>
      <w:r>
        <w:rPr>
          <w:spacing w:val="1"/>
        </w:rPr>
        <w:t xml:space="preserve"> </w:t>
      </w:r>
      <w:r>
        <w:t>промышленности</w:t>
      </w:r>
      <w:r>
        <w:rPr>
          <w:spacing w:val="1"/>
        </w:rPr>
        <w:t xml:space="preserve"> </w:t>
      </w:r>
      <w:r>
        <w:t>и</w:t>
      </w:r>
      <w:r>
        <w:rPr>
          <w:spacing w:val="1"/>
        </w:rPr>
        <w:t xml:space="preserve"> </w:t>
      </w:r>
      <w:r>
        <w:t>внешней</w:t>
      </w:r>
      <w:r>
        <w:rPr>
          <w:spacing w:val="1"/>
        </w:rPr>
        <w:t xml:space="preserve"> </w:t>
      </w:r>
      <w:r>
        <w:t>торговле.</w:t>
      </w:r>
      <w:r>
        <w:rPr>
          <w:spacing w:val="1"/>
        </w:rPr>
        <w:t xml:space="preserve"> </w:t>
      </w:r>
      <w:r>
        <w:t>Основание</w:t>
      </w:r>
      <w:r>
        <w:rPr>
          <w:spacing w:val="-2"/>
        </w:rPr>
        <w:t xml:space="preserve"> </w:t>
      </w:r>
      <w:r>
        <w:t>Московского университета.</w:t>
      </w:r>
      <w:r>
        <w:rPr>
          <w:spacing w:val="-5"/>
        </w:rPr>
        <w:t xml:space="preserve"> </w:t>
      </w:r>
      <w:r>
        <w:t>М.В.</w:t>
      </w:r>
      <w:r>
        <w:rPr>
          <w:spacing w:val="-3"/>
        </w:rPr>
        <w:t xml:space="preserve"> </w:t>
      </w:r>
      <w:r>
        <w:t>Ломоносов</w:t>
      </w:r>
      <w:r>
        <w:rPr>
          <w:spacing w:val="-5"/>
        </w:rPr>
        <w:t xml:space="preserve"> </w:t>
      </w:r>
      <w:r>
        <w:t>и</w:t>
      </w:r>
      <w:r>
        <w:rPr>
          <w:spacing w:val="-4"/>
        </w:rPr>
        <w:t xml:space="preserve"> </w:t>
      </w:r>
      <w:r>
        <w:t>И.И.</w:t>
      </w:r>
      <w:r>
        <w:rPr>
          <w:spacing w:val="-2"/>
        </w:rPr>
        <w:t xml:space="preserve"> </w:t>
      </w:r>
      <w:r>
        <w:t>Шувалов.</w:t>
      </w:r>
    </w:p>
    <w:p w:rsidR="00003555" w:rsidRDefault="00857D33">
      <w:pPr>
        <w:pStyle w:val="a3"/>
        <w:ind w:right="543"/>
      </w:pPr>
      <w:r>
        <w:t>Россия</w:t>
      </w:r>
      <w:r>
        <w:rPr>
          <w:spacing w:val="1"/>
        </w:rPr>
        <w:t xml:space="preserve"> </w:t>
      </w:r>
      <w:r>
        <w:t>в</w:t>
      </w:r>
      <w:r>
        <w:rPr>
          <w:spacing w:val="1"/>
        </w:rPr>
        <w:t xml:space="preserve"> </w:t>
      </w:r>
      <w:r>
        <w:t>международных</w:t>
      </w:r>
      <w:r>
        <w:rPr>
          <w:spacing w:val="1"/>
        </w:rPr>
        <w:t xml:space="preserve"> </w:t>
      </w:r>
      <w:r>
        <w:t>конфликтах</w:t>
      </w:r>
      <w:r>
        <w:rPr>
          <w:spacing w:val="1"/>
        </w:rPr>
        <w:t xml:space="preserve"> </w:t>
      </w:r>
      <w:r>
        <w:t>1740-х</w:t>
      </w:r>
      <w:r>
        <w:rPr>
          <w:spacing w:val="1"/>
        </w:rPr>
        <w:t xml:space="preserve"> </w:t>
      </w:r>
      <w:r>
        <w:t>–</w:t>
      </w:r>
      <w:r>
        <w:rPr>
          <w:spacing w:val="1"/>
        </w:rPr>
        <w:t xml:space="preserve"> </w:t>
      </w:r>
      <w:r>
        <w:t>1750-х</w:t>
      </w:r>
      <w:r>
        <w:rPr>
          <w:spacing w:val="1"/>
        </w:rPr>
        <w:t xml:space="preserve"> </w:t>
      </w:r>
      <w:r>
        <w:t>гг.</w:t>
      </w:r>
      <w:r>
        <w:rPr>
          <w:spacing w:val="1"/>
        </w:rPr>
        <w:t xml:space="preserve"> </w:t>
      </w:r>
      <w:r>
        <w:t>Участие</w:t>
      </w:r>
      <w:r>
        <w:rPr>
          <w:spacing w:val="1"/>
        </w:rPr>
        <w:t xml:space="preserve"> </w:t>
      </w:r>
      <w:r>
        <w:t>в</w:t>
      </w:r>
      <w:r>
        <w:rPr>
          <w:spacing w:val="-67"/>
        </w:rPr>
        <w:t xml:space="preserve"> </w:t>
      </w:r>
      <w:r>
        <w:t>Семилетней войне.</w:t>
      </w:r>
    </w:p>
    <w:p w:rsidR="00003555" w:rsidRDefault="00857D33">
      <w:pPr>
        <w:pStyle w:val="a3"/>
        <w:ind w:right="541"/>
      </w:pPr>
      <w:r>
        <w:t>Петр</w:t>
      </w:r>
      <w:r>
        <w:rPr>
          <w:spacing w:val="1"/>
        </w:rPr>
        <w:t xml:space="preserve"> </w:t>
      </w:r>
      <w:r>
        <w:t>III.</w:t>
      </w:r>
      <w:r>
        <w:rPr>
          <w:spacing w:val="1"/>
        </w:rPr>
        <w:t xml:space="preserve"> </w:t>
      </w:r>
      <w:r>
        <w:t>Манифест</w:t>
      </w:r>
      <w:r>
        <w:rPr>
          <w:spacing w:val="1"/>
        </w:rPr>
        <w:t xml:space="preserve"> </w:t>
      </w:r>
      <w:r>
        <w:t>«о</w:t>
      </w:r>
      <w:r>
        <w:rPr>
          <w:spacing w:val="70"/>
        </w:rPr>
        <w:t xml:space="preserve"> </w:t>
      </w:r>
      <w:r>
        <w:t>вольности</w:t>
      </w:r>
      <w:r>
        <w:rPr>
          <w:spacing w:val="70"/>
        </w:rPr>
        <w:t xml:space="preserve"> </w:t>
      </w:r>
      <w:r>
        <w:t>дворянской».</w:t>
      </w:r>
      <w:r>
        <w:rPr>
          <w:spacing w:val="70"/>
        </w:rPr>
        <w:t xml:space="preserve"> </w:t>
      </w:r>
      <w:r>
        <w:t>Переворот</w:t>
      </w:r>
      <w:r>
        <w:rPr>
          <w:spacing w:val="70"/>
        </w:rPr>
        <w:t xml:space="preserve"> </w:t>
      </w:r>
      <w:r>
        <w:t>28 июня</w:t>
      </w:r>
      <w:r>
        <w:rPr>
          <w:spacing w:val="1"/>
        </w:rPr>
        <w:t xml:space="preserve"> </w:t>
      </w:r>
      <w:r>
        <w:t>1762</w:t>
      </w:r>
      <w:r>
        <w:rPr>
          <w:spacing w:val="-1"/>
        </w:rPr>
        <w:t xml:space="preserve"> </w:t>
      </w:r>
      <w:r>
        <w:t>г.</w:t>
      </w:r>
    </w:p>
    <w:p w:rsidR="00003555" w:rsidRDefault="00857D33">
      <w:pPr>
        <w:pStyle w:val="2"/>
        <w:spacing w:line="321" w:lineRule="exact"/>
      </w:pPr>
      <w:r>
        <w:t>Россия</w:t>
      </w:r>
      <w:r>
        <w:rPr>
          <w:spacing w:val="-3"/>
        </w:rPr>
        <w:t xml:space="preserve"> </w:t>
      </w:r>
      <w:r>
        <w:t>в</w:t>
      </w:r>
      <w:r>
        <w:rPr>
          <w:spacing w:val="-2"/>
        </w:rPr>
        <w:t xml:space="preserve"> </w:t>
      </w:r>
      <w:r>
        <w:t>1760-х</w:t>
      </w:r>
      <w:r>
        <w:rPr>
          <w:spacing w:val="-1"/>
        </w:rPr>
        <w:t xml:space="preserve"> </w:t>
      </w:r>
      <w:r>
        <w:t>–</w:t>
      </w:r>
      <w:r>
        <w:rPr>
          <w:spacing w:val="-3"/>
        </w:rPr>
        <w:t xml:space="preserve"> </w:t>
      </w:r>
      <w:r>
        <w:t>1790-</w:t>
      </w:r>
      <w:r>
        <w:rPr>
          <w:spacing w:val="-2"/>
        </w:rPr>
        <w:t xml:space="preserve"> </w:t>
      </w:r>
      <w:r>
        <w:t>гг.</w:t>
      </w:r>
      <w:r>
        <w:rPr>
          <w:spacing w:val="-2"/>
        </w:rPr>
        <w:t xml:space="preserve"> </w:t>
      </w:r>
      <w:r>
        <w:t>Правление</w:t>
      </w:r>
      <w:r>
        <w:rPr>
          <w:spacing w:val="-4"/>
        </w:rPr>
        <w:t xml:space="preserve"> </w:t>
      </w:r>
      <w:r>
        <w:t>Екатерины</w:t>
      </w:r>
      <w:r>
        <w:rPr>
          <w:spacing w:val="-2"/>
        </w:rPr>
        <w:t xml:space="preserve"> </w:t>
      </w:r>
      <w:r>
        <w:t>II и</w:t>
      </w:r>
      <w:r>
        <w:rPr>
          <w:spacing w:val="-3"/>
        </w:rPr>
        <w:t xml:space="preserve"> </w:t>
      </w:r>
      <w:r>
        <w:t>Павла</w:t>
      </w:r>
      <w:r>
        <w:rPr>
          <w:spacing w:val="-3"/>
        </w:rPr>
        <w:t xml:space="preserve"> </w:t>
      </w:r>
      <w:r>
        <w:t>I</w:t>
      </w:r>
    </w:p>
    <w:p w:rsidR="00003555" w:rsidRDefault="00857D33">
      <w:pPr>
        <w:spacing w:before="1"/>
        <w:ind w:left="963" w:right="540" w:firstLine="707"/>
        <w:jc w:val="both"/>
        <w:rPr>
          <w:i/>
          <w:sz w:val="28"/>
        </w:rPr>
      </w:pPr>
      <w:r>
        <w:rPr>
          <w:sz w:val="28"/>
        </w:rPr>
        <w:t>Внутренняя</w:t>
      </w:r>
      <w:r>
        <w:rPr>
          <w:spacing w:val="1"/>
          <w:sz w:val="28"/>
        </w:rPr>
        <w:t xml:space="preserve"> </w:t>
      </w:r>
      <w:r>
        <w:rPr>
          <w:sz w:val="28"/>
        </w:rPr>
        <w:t>политика</w:t>
      </w:r>
      <w:r>
        <w:rPr>
          <w:spacing w:val="1"/>
          <w:sz w:val="28"/>
        </w:rPr>
        <w:t xml:space="preserve"> </w:t>
      </w:r>
      <w:r>
        <w:rPr>
          <w:sz w:val="28"/>
        </w:rPr>
        <w:t>Екатерины</w:t>
      </w:r>
      <w:r>
        <w:rPr>
          <w:spacing w:val="1"/>
          <w:sz w:val="28"/>
        </w:rPr>
        <w:t xml:space="preserve"> </w:t>
      </w:r>
      <w:r>
        <w:rPr>
          <w:sz w:val="28"/>
        </w:rPr>
        <w:t>II.</w:t>
      </w:r>
      <w:r>
        <w:rPr>
          <w:spacing w:val="1"/>
          <w:sz w:val="28"/>
        </w:rPr>
        <w:t xml:space="preserve"> </w:t>
      </w:r>
      <w:r>
        <w:rPr>
          <w:sz w:val="28"/>
        </w:rPr>
        <w:t>Личность</w:t>
      </w:r>
      <w:r>
        <w:rPr>
          <w:spacing w:val="1"/>
          <w:sz w:val="28"/>
        </w:rPr>
        <w:t xml:space="preserve"> </w:t>
      </w:r>
      <w:r>
        <w:rPr>
          <w:sz w:val="28"/>
        </w:rPr>
        <w:t>императрицы.</w:t>
      </w:r>
      <w:r>
        <w:rPr>
          <w:spacing w:val="1"/>
          <w:sz w:val="28"/>
        </w:rPr>
        <w:t xml:space="preserve"> </w:t>
      </w:r>
      <w:r>
        <w:rPr>
          <w:sz w:val="28"/>
        </w:rPr>
        <w:t>Идеи</w:t>
      </w:r>
      <w:r>
        <w:rPr>
          <w:spacing w:val="1"/>
          <w:sz w:val="28"/>
        </w:rPr>
        <w:t xml:space="preserve"> </w:t>
      </w:r>
      <w:r>
        <w:rPr>
          <w:sz w:val="28"/>
        </w:rPr>
        <w:t>Просвещения.</w:t>
      </w:r>
      <w:r>
        <w:rPr>
          <w:spacing w:val="1"/>
          <w:sz w:val="28"/>
        </w:rPr>
        <w:t xml:space="preserve"> </w:t>
      </w:r>
      <w:r>
        <w:rPr>
          <w:sz w:val="28"/>
        </w:rPr>
        <w:t>«Просвещенный</w:t>
      </w:r>
      <w:r>
        <w:rPr>
          <w:spacing w:val="1"/>
          <w:sz w:val="28"/>
        </w:rPr>
        <w:t xml:space="preserve"> </w:t>
      </w:r>
      <w:r>
        <w:rPr>
          <w:sz w:val="28"/>
        </w:rPr>
        <w:t>абсолютизм»,</w:t>
      </w:r>
      <w:r>
        <w:rPr>
          <w:spacing w:val="1"/>
          <w:sz w:val="28"/>
        </w:rPr>
        <w:t xml:space="preserve"> </w:t>
      </w:r>
      <w:r>
        <w:rPr>
          <w:sz w:val="28"/>
        </w:rPr>
        <w:t>его</w:t>
      </w:r>
      <w:r>
        <w:rPr>
          <w:spacing w:val="1"/>
          <w:sz w:val="28"/>
        </w:rPr>
        <w:t xml:space="preserve"> </w:t>
      </w:r>
      <w:r>
        <w:rPr>
          <w:sz w:val="28"/>
        </w:rPr>
        <w:t>особенности</w:t>
      </w:r>
      <w:r>
        <w:rPr>
          <w:spacing w:val="1"/>
          <w:sz w:val="28"/>
        </w:rPr>
        <w:t xml:space="preserve"> </w:t>
      </w:r>
      <w:r>
        <w:rPr>
          <w:sz w:val="28"/>
        </w:rPr>
        <w:t>в</w:t>
      </w:r>
      <w:r>
        <w:rPr>
          <w:spacing w:val="1"/>
          <w:sz w:val="28"/>
        </w:rPr>
        <w:t xml:space="preserve"> </w:t>
      </w:r>
      <w:r>
        <w:rPr>
          <w:sz w:val="28"/>
        </w:rPr>
        <w:t>России.</w:t>
      </w:r>
      <w:r>
        <w:rPr>
          <w:spacing w:val="1"/>
          <w:sz w:val="28"/>
        </w:rPr>
        <w:t xml:space="preserve"> </w:t>
      </w:r>
      <w:r>
        <w:rPr>
          <w:sz w:val="28"/>
        </w:rPr>
        <w:t>Секуляризация</w:t>
      </w:r>
      <w:r>
        <w:rPr>
          <w:spacing w:val="1"/>
          <w:sz w:val="28"/>
        </w:rPr>
        <w:t xml:space="preserve"> </w:t>
      </w:r>
      <w:r>
        <w:rPr>
          <w:sz w:val="28"/>
        </w:rPr>
        <w:t>церковных</w:t>
      </w:r>
      <w:r>
        <w:rPr>
          <w:spacing w:val="1"/>
          <w:sz w:val="28"/>
        </w:rPr>
        <w:t xml:space="preserve"> </w:t>
      </w:r>
      <w:r>
        <w:rPr>
          <w:sz w:val="28"/>
        </w:rPr>
        <w:t>земель.</w:t>
      </w:r>
      <w:r>
        <w:rPr>
          <w:spacing w:val="1"/>
          <w:sz w:val="28"/>
        </w:rPr>
        <w:t xml:space="preserve"> </w:t>
      </w:r>
      <w:r>
        <w:rPr>
          <w:sz w:val="28"/>
        </w:rPr>
        <w:t>Деятельность</w:t>
      </w:r>
      <w:r>
        <w:rPr>
          <w:spacing w:val="1"/>
          <w:sz w:val="28"/>
        </w:rPr>
        <w:t xml:space="preserve"> </w:t>
      </w:r>
      <w:r>
        <w:rPr>
          <w:sz w:val="28"/>
        </w:rPr>
        <w:t>Уложенной</w:t>
      </w:r>
      <w:r>
        <w:rPr>
          <w:spacing w:val="1"/>
          <w:sz w:val="28"/>
        </w:rPr>
        <w:t xml:space="preserve"> </w:t>
      </w:r>
      <w:r>
        <w:rPr>
          <w:sz w:val="28"/>
        </w:rPr>
        <w:t>комиссии.</w:t>
      </w:r>
      <w:r>
        <w:rPr>
          <w:spacing w:val="1"/>
          <w:sz w:val="28"/>
        </w:rPr>
        <w:t xml:space="preserve"> </w:t>
      </w:r>
      <w:r>
        <w:rPr>
          <w:sz w:val="28"/>
        </w:rPr>
        <w:t>Экономическая</w:t>
      </w:r>
      <w:r>
        <w:rPr>
          <w:spacing w:val="1"/>
          <w:sz w:val="28"/>
        </w:rPr>
        <w:t xml:space="preserve"> </w:t>
      </w:r>
      <w:r>
        <w:rPr>
          <w:sz w:val="28"/>
        </w:rPr>
        <w:t>и</w:t>
      </w:r>
      <w:r>
        <w:rPr>
          <w:spacing w:val="1"/>
          <w:sz w:val="28"/>
        </w:rPr>
        <w:t xml:space="preserve"> </w:t>
      </w:r>
      <w:r>
        <w:rPr>
          <w:sz w:val="28"/>
        </w:rPr>
        <w:t>финансовая</w:t>
      </w:r>
      <w:r>
        <w:rPr>
          <w:spacing w:val="1"/>
          <w:sz w:val="28"/>
        </w:rPr>
        <w:t xml:space="preserve"> </w:t>
      </w:r>
      <w:r>
        <w:rPr>
          <w:sz w:val="28"/>
        </w:rPr>
        <w:t>политика</w:t>
      </w:r>
      <w:r>
        <w:rPr>
          <w:spacing w:val="1"/>
          <w:sz w:val="28"/>
        </w:rPr>
        <w:t xml:space="preserve"> </w:t>
      </w:r>
      <w:r>
        <w:rPr>
          <w:sz w:val="28"/>
        </w:rPr>
        <w:t>правительства.</w:t>
      </w:r>
      <w:r>
        <w:rPr>
          <w:spacing w:val="1"/>
          <w:sz w:val="28"/>
        </w:rPr>
        <w:t xml:space="preserve"> </w:t>
      </w:r>
      <w:r>
        <w:rPr>
          <w:sz w:val="28"/>
        </w:rPr>
        <w:t>Начало</w:t>
      </w:r>
      <w:r>
        <w:rPr>
          <w:spacing w:val="1"/>
          <w:sz w:val="28"/>
        </w:rPr>
        <w:t xml:space="preserve"> </w:t>
      </w:r>
      <w:r>
        <w:rPr>
          <w:sz w:val="28"/>
        </w:rPr>
        <w:t>выпуска</w:t>
      </w:r>
      <w:r>
        <w:rPr>
          <w:spacing w:val="1"/>
          <w:sz w:val="28"/>
        </w:rPr>
        <w:t xml:space="preserve"> </w:t>
      </w:r>
      <w:r>
        <w:rPr>
          <w:sz w:val="28"/>
        </w:rPr>
        <w:t>ассигнаций. Отмена монополий, умеренность таможенной политики. Вольное</w:t>
      </w:r>
      <w:r>
        <w:rPr>
          <w:spacing w:val="1"/>
          <w:sz w:val="28"/>
        </w:rPr>
        <w:t xml:space="preserve"> </w:t>
      </w:r>
      <w:r>
        <w:rPr>
          <w:sz w:val="28"/>
        </w:rPr>
        <w:t>экономическое</w:t>
      </w:r>
      <w:r>
        <w:rPr>
          <w:spacing w:val="1"/>
          <w:sz w:val="28"/>
        </w:rPr>
        <w:t xml:space="preserve"> </w:t>
      </w:r>
      <w:r>
        <w:rPr>
          <w:sz w:val="28"/>
        </w:rPr>
        <w:t>общество.</w:t>
      </w:r>
      <w:r>
        <w:rPr>
          <w:spacing w:val="1"/>
          <w:sz w:val="28"/>
        </w:rPr>
        <w:t xml:space="preserve"> </w:t>
      </w:r>
      <w:r>
        <w:rPr>
          <w:sz w:val="28"/>
        </w:rPr>
        <w:t>Губернская</w:t>
      </w:r>
      <w:r>
        <w:rPr>
          <w:spacing w:val="1"/>
          <w:sz w:val="28"/>
        </w:rPr>
        <w:t xml:space="preserve"> </w:t>
      </w:r>
      <w:r>
        <w:rPr>
          <w:sz w:val="28"/>
        </w:rPr>
        <w:t>реформа.</w:t>
      </w:r>
      <w:r>
        <w:rPr>
          <w:spacing w:val="1"/>
          <w:sz w:val="28"/>
        </w:rPr>
        <w:t xml:space="preserve"> </w:t>
      </w:r>
      <w:r>
        <w:rPr>
          <w:sz w:val="28"/>
        </w:rPr>
        <w:t>Жалованные</w:t>
      </w:r>
      <w:r>
        <w:rPr>
          <w:spacing w:val="1"/>
          <w:sz w:val="28"/>
        </w:rPr>
        <w:t xml:space="preserve"> </w:t>
      </w:r>
      <w:r>
        <w:rPr>
          <w:sz w:val="28"/>
        </w:rPr>
        <w:t>грамоты</w:t>
      </w:r>
      <w:r>
        <w:rPr>
          <w:spacing w:val="1"/>
          <w:sz w:val="28"/>
        </w:rPr>
        <w:t xml:space="preserve"> </w:t>
      </w:r>
      <w:r>
        <w:rPr>
          <w:sz w:val="28"/>
        </w:rPr>
        <w:t>дворянству и городам. Положение сословий. Дворянство – «первенствующее</w:t>
      </w:r>
      <w:r>
        <w:rPr>
          <w:spacing w:val="1"/>
          <w:sz w:val="28"/>
        </w:rPr>
        <w:t xml:space="preserve"> </w:t>
      </w:r>
      <w:r>
        <w:rPr>
          <w:sz w:val="28"/>
        </w:rPr>
        <w:t>сословие»</w:t>
      </w:r>
      <w:r>
        <w:rPr>
          <w:spacing w:val="1"/>
          <w:sz w:val="28"/>
        </w:rPr>
        <w:t xml:space="preserve"> </w:t>
      </w:r>
      <w:r>
        <w:rPr>
          <w:sz w:val="28"/>
        </w:rPr>
        <w:t>империи.</w:t>
      </w:r>
      <w:r>
        <w:rPr>
          <w:spacing w:val="1"/>
          <w:sz w:val="28"/>
        </w:rPr>
        <w:t xml:space="preserve"> </w:t>
      </w:r>
      <w:r>
        <w:rPr>
          <w:i/>
          <w:sz w:val="28"/>
        </w:rPr>
        <w:t>Привлечение</w:t>
      </w:r>
      <w:r>
        <w:rPr>
          <w:i/>
          <w:spacing w:val="1"/>
          <w:sz w:val="28"/>
        </w:rPr>
        <w:t xml:space="preserve"> </w:t>
      </w:r>
      <w:r>
        <w:rPr>
          <w:i/>
          <w:sz w:val="28"/>
        </w:rPr>
        <w:t>представителей</w:t>
      </w:r>
      <w:r>
        <w:rPr>
          <w:i/>
          <w:spacing w:val="1"/>
          <w:sz w:val="28"/>
        </w:rPr>
        <w:t xml:space="preserve"> </w:t>
      </w:r>
      <w:r>
        <w:rPr>
          <w:i/>
          <w:sz w:val="28"/>
        </w:rPr>
        <w:t>сословий</w:t>
      </w:r>
      <w:r>
        <w:rPr>
          <w:i/>
          <w:spacing w:val="1"/>
          <w:sz w:val="28"/>
        </w:rPr>
        <w:t xml:space="preserve"> </w:t>
      </w:r>
      <w:r>
        <w:rPr>
          <w:i/>
          <w:sz w:val="28"/>
        </w:rPr>
        <w:t>к</w:t>
      </w:r>
      <w:r>
        <w:rPr>
          <w:i/>
          <w:spacing w:val="1"/>
          <w:sz w:val="28"/>
        </w:rPr>
        <w:t xml:space="preserve"> </w:t>
      </w:r>
      <w:r>
        <w:rPr>
          <w:i/>
          <w:sz w:val="28"/>
        </w:rPr>
        <w:t>местному</w:t>
      </w:r>
      <w:r>
        <w:rPr>
          <w:i/>
          <w:spacing w:val="-67"/>
          <w:sz w:val="28"/>
        </w:rPr>
        <w:t xml:space="preserve"> </w:t>
      </w:r>
      <w:r>
        <w:rPr>
          <w:i/>
          <w:sz w:val="28"/>
        </w:rPr>
        <w:t>управлению. Создание дворянских обществ в губерниях и уездах. Расширение</w:t>
      </w:r>
      <w:r>
        <w:rPr>
          <w:i/>
          <w:spacing w:val="1"/>
          <w:sz w:val="28"/>
        </w:rPr>
        <w:t xml:space="preserve"> </w:t>
      </w:r>
      <w:r>
        <w:rPr>
          <w:i/>
          <w:sz w:val="28"/>
        </w:rPr>
        <w:t>привилегий</w:t>
      </w:r>
      <w:r>
        <w:rPr>
          <w:i/>
          <w:spacing w:val="1"/>
          <w:sz w:val="28"/>
        </w:rPr>
        <w:t xml:space="preserve"> </w:t>
      </w:r>
      <w:r>
        <w:rPr>
          <w:i/>
          <w:sz w:val="28"/>
        </w:rPr>
        <w:t>гильдейского</w:t>
      </w:r>
      <w:r>
        <w:rPr>
          <w:i/>
          <w:spacing w:val="1"/>
          <w:sz w:val="28"/>
        </w:rPr>
        <w:t xml:space="preserve"> </w:t>
      </w:r>
      <w:r>
        <w:rPr>
          <w:i/>
          <w:sz w:val="28"/>
        </w:rPr>
        <w:t>купечества</w:t>
      </w:r>
      <w:r>
        <w:rPr>
          <w:i/>
          <w:spacing w:val="1"/>
          <w:sz w:val="28"/>
        </w:rPr>
        <w:t xml:space="preserve"> </w:t>
      </w:r>
      <w:r>
        <w:rPr>
          <w:i/>
          <w:sz w:val="28"/>
        </w:rPr>
        <w:t>в</w:t>
      </w:r>
      <w:r>
        <w:rPr>
          <w:i/>
          <w:spacing w:val="1"/>
          <w:sz w:val="28"/>
        </w:rPr>
        <w:t xml:space="preserve"> </w:t>
      </w:r>
      <w:r>
        <w:rPr>
          <w:i/>
          <w:sz w:val="28"/>
        </w:rPr>
        <w:t>налоговой</w:t>
      </w:r>
      <w:r>
        <w:rPr>
          <w:i/>
          <w:spacing w:val="1"/>
          <w:sz w:val="28"/>
        </w:rPr>
        <w:t xml:space="preserve"> </w:t>
      </w:r>
      <w:r>
        <w:rPr>
          <w:i/>
          <w:sz w:val="28"/>
        </w:rPr>
        <w:t>сфере</w:t>
      </w:r>
      <w:r>
        <w:rPr>
          <w:i/>
          <w:spacing w:val="1"/>
          <w:sz w:val="28"/>
        </w:rPr>
        <w:t xml:space="preserve"> </w:t>
      </w:r>
      <w:r>
        <w:rPr>
          <w:i/>
          <w:sz w:val="28"/>
        </w:rPr>
        <w:t>и</w:t>
      </w:r>
      <w:r>
        <w:rPr>
          <w:i/>
          <w:spacing w:val="1"/>
          <w:sz w:val="28"/>
        </w:rPr>
        <w:t xml:space="preserve"> </w:t>
      </w:r>
      <w:r>
        <w:rPr>
          <w:i/>
          <w:sz w:val="28"/>
        </w:rPr>
        <w:t>городском</w:t>
      </w:r>
      <w:r>
        <w:rPr>
          <w:i/>
          <w:spacing w:val="1"/>
          <w:sz w:val="28"/>
        </w:rPr>
        <w:t xml:space="preserve"> </w:t>
      </w:r>
      <w:r>
        <w:rPr>
          <w:i/>
          <w:sz w:val="28"/>
        </w:rPr>
        <w:t>управлении.</w:t>
      </w:r>
    </w:p>
    <w:p w:rsidR="00003555" w:rsidRDefault="00857D33">
      <w:pPr>
        <w:ind w:left="963" w:right="540" w:firstLine="707"/>
        <w:jc w:val="both"/>
        <w:rPr>
          <w:sz w:val="28"/>
        </w:rPr>
      </w:pPr>
      <w:r>
        <w:rPr>
          <w:sz w:val="28"/>
        </w:rPr>
        <w:t xml:space="preserve">Национальная политика. </w:t>
      </w:r>
      <w:r>
        <w:rPr>
          <w:i/>
          <w:sz w:val="28"/>
        </w:rPr>
        <w:t>Унификация управления на окраинах империи.</w:t>
      </w:r>
      <w:r>
        <w:rPr>
          <w:i/>
          <w:spacing w:val="1"/>
          <w:sz w:val="28"/>
        </w:rPr>
        <w:t xml:space="preserve"> </w:t>
      </w:r>
      <w:r>
        <w:rPr>
          <w:i/>
          <w:sz w:val="28"/>
        </w:rPr>
        <w:t>Ликвидация</w:t>
      </w:r>
      <w:r>
        <w:rPr>
          <w:i/>
          <w:spacing w:val="1"/>
          <w:sz w:val="28"/>
        </w:rPr>
        <w:t xml:space="preserve"> </w:t>
      </w:r>
      <w:r>
        <w:rPr>
          <w:i/>
          <w:sz w:val="28"/>
        </w:rPr>
        <w:t>украинского</w:t>
      </w:r>
      <w:r>
        <w:rPr>
          <w:i/>
          <w:spacing w:val="1"/>
          <w:sz w:val="28"/>
        </w:rPr>
        <w:t xml:space="preserve"> </w:t>
      </w:r>
      <w:r>
        <w:rPr>
          <w:i/>
          <w:sz w:val="28"/>
        </w:rPr>
        <w:t>гетманства.</w:t>
      </w:r>
      <w:r>
        <w:rPr>
          <w:i/>
          <w:spacing w:val="1"/>
          <w:sz w:val="28"/>
        </w:rPr>
        <w:t xml:space="preserve"> </w:t>
      </w:r>
      <w:r>
        <w:rPr>
          <w:i/>
          <w:sz w:val="28"/>
        </w:rPr>
        <w:t>Формирование</w:t>
      </w:r>
      <w:r>
        <w:rPr>
          <w:i/>
          <w:spacing w:val="1"/>
          <w:sz w:val="28"/>
        </w:rPr>
        <w:t xml:space="preserve"> </w:t>
      </w:r>
      <w:r>
        <w:rPr>
          <w:i/>
          <w:sz w:val="28"/>
        </w:rPr>
        <w:t>Кубанского</w:t>
      </w:r>
      <w:r>
        <w:rPr>
          <w:i/>
          <w:spacing w:val="1"/>
          <w:sz w:val="28"/>
        </w:rPr>
        <w:t xml:space="preserve"> </w:t>
      </w:r>
      <w:r>
        <w:rPr>
          <w:i/>
          <w:sz w:val="28"/>
        </w:rPr>
        <w:t>Оренбургского</w:t>
      </w:r>
      <w:r>
        <w:rPr>
          <w:i/>
          <w:spacing w:val="1"/>
          <w:sz w:val="28"/>
        </w:rPr>
        <w:t xml:space="preserve"> </w:t>
      </w:r>
      <w:r>
        <w:rPr>
          <w:i/>
          <w:sz w:val="28"/>
        </w:rPr>
        <w:t>и</w:t>
      </w:r>
      <w:r>
        <w:rPr>
          <w:i/>
          <w:spacing w:val="1"/>
          <w:sz w:val="28"/>
        </w:rPr>
        <w:t xml:space="preserve"> </w:t>
      </w:r>
      <w:r>
        <w:rPr>
          <w:i/>
          <w:sz w:val="28"/>
        </w:rPr>
        <w:t>Сибирского</w:t>
      </w:r>
      <w:r>
        <w:rPr>
          <w:i/>
          <w:spacing w:val="1"/>
          <w:sz w:val="28"/>
        </w:rPr>
        <w:t xml:space="preserve"> </w:t>
      </w:r>
      <w:r>
        <w:rPr>
          <w:i/>
          <w:sz w:val="28"/>
        </w:rPr>
        <w:t>казачества.</w:t>
      </w:r>
      <w:r>
        <w:rPr>
          <w:i/>
          <w:spacing w:val="1"/>
          <w:sz w:val="28"/>
        </w:rPr>
        <w:t xml:space="preserve"> </w:t>
      </w:r>
      <w:r>
        <w:rPr>
          <w:i/>
          <w:sz w:val="28"/>
        </w:rPr>
        <w:t>Основание</w:t>
      </w:r>
      <w:r>
        <w:rPr>
          <w:i/>
          <w:spacing w:val="1"/>
          <w:sz w:val="28"/>
        </w:rPr>
        <w:t xml:space="preserve"> </w:t>
      </w:r>
      <w:r>
        <w:rPr>
          <w:i/>
          <w:sz w:val="28"/>
        </w:rPr>
        <w:t>Ростова-на-</w:t>
      </w:r>
      <w:r>
        <w:rPr>
          <w:i/>
          <w:spacing w:val="1"/>
          <w:sz w:val="28"/>
        </w:rPr>
        <w:t xml:space="preserve"> </w:t>
      </w:r>
      <w:r>
        <w:rPr>
          <w:i/>
          <w:sz w:val="28"/>
        </w:rPr>
        <w:t>Дону.Активизация</w:t>
      </w:r>
      <w:r>
        <w:rPr>
          <w:i/>
          <w:spacing w:val="1"/>
          <w:sz w:val="28"/>
        </w:rPr>
        <w:t xml:space="preserve"> </w:t>
      </w:r>
      <w:r>
        <w:rPr>
          <w:i/>
          <w:sz w:val="28"/>
        </w:rPr>
        <w:t>деятельности</w:t>
      </w:r>
      <w:r>
        <w:rPr>
          <w:i/>
          <w:spacing w:val="1"/>
          <w:sz w:val="28"/>
        </w:rPr>
        <w:t xml:space="preserve"> </w:t>
      </w:r>
      <w:r>
        <w:rPr>
          <w:i/>
          <w:sz w:val="28"/>
        </w:rPr>
        <w:t>по</w:t>
      </w:r>
      <w:r>
        <w:rPr>
          <w:i/>
          <w:spacing w:val="1"/>
          <w:sz w:val="28"/>
        </w:rPr>
        <w:t xml:space="preserve"> </w:t>
      </w:r>
      <w:r>
        <w:rPr>
          <w:i/>
          <w:sz w:val="28"/>
        </w:rPr>
        <w:t>привлечению</w:t>
      </w:r>
      <w:r>
        <w:rPr>
          <w:i/>
          <w:spacing w:val="1"/>
          <w:sz w:val="28"/>
        </w:rPr>
        <w:t xml:space="preserve"> </w:t>
      </w:r>
      <w:r>
        <w:rPr>
          <w:i/>
          <w:sz w:val="28"/>
        </w:rPr>
        <w:t>иностранцев</w:t>
      </w:r>
      <w:r>
        <w:rPr>
          <w:i/>
          <w:spacing w:val="1"/>
          <w:sz w:val="28"/>
        </w:rPr>
        <w:t xml:space="preserve"> </w:t>
      </w:r>
      <w:r>
        <w:rPr>
          <w:i/>
          <w:sz w:val="28"/>
        </w:rPr>
        <w:t>в</w:t>
      </w:r>
      <w:r>
        <w:rPr>
          <w:i/>
          <w:spacing w:val="1"/>
          <w:sz w:val="28"/>
        </w:rPr>
        <w:t xml:space="preserve"> </w:t>
      </w:r>
      <w:r>
        <w:rPr>
          <w:i/>
          <w:sz w:val="28"/>
        </w:rPr>
        <w:t>Россию.</w:t>
      </w:r>
      <w:r>
        <w:rPr>
          <w:i/>
          <w:spacing w:val="1"/>
          <w:sz w:val="28"/>
        </w:rPr>
        <w:t xml:space="preserve"> </w:t>
      </w:r>
      <w:r>
        <w:rPr>
          <w:sz w:val="28"/>
        </w:rPr>
        <w:t>Расселение</w:t>
      </w:r>
      <w:r>
        <w:rPr>
          <w:spacing w:val="1"/>
          <w:sz w:val="28"/>
        </w:rPr>
        <w:t xml:space="preserve"> </w:t>
      </w:r>
      <w:r>
        <w:rPr>
          <w:sz w:val="28"/>
        </w:rPr>
        <w:t>колонистов</w:t>
      </w:r>
      <w:r>
        <w:rPr>
          <w:spacing w:val="1"/>
          <w:sz w:val="28"/>
        </w:rPr>
        <w:t xml:space="preserve"> </w:t>
      </w:r>
      <w:r>
        <w:rPr>
          <w:sz w:val="28"/>
        </w:rPr>
        <w:t>в</w:t>
      </w:r>
      <w:r>
        <w:rPr>
          <w:spacing w:val="1"/>
          <w:sz w:val="28"/>
        </w:rPr>
        <w:t xml:space="preserve"> </w:t>
      </w:r>
      <w:r>
        <w:rPr>
          <w:sz w:val="28"/>
        </w:rPr>
        <w:t>Новороссии,</w:t>
      </w:r>
      <w:r>
        <w:rPr>
          <w:spacing w:val="1"/>
          <w:sz w:val="28"/>
        </w:rPr>
        <w:t xml:space="preserve"> </w:t>
      </w:r>
      <w:r>
        <w:rPr>
          <w:sz w:val="28"/>
        </w:rPr>
        <w:t>Поволжье,</w:t>
      </w:r>
      <w:r>
        <w:rPr>
          <w:spacing w:val="1"/>
          <w:sz w:val="28"/>
        </w:rPr>
        <w:t xml:space="preserve"> </w:t>
      </w:r>
      <w:r>
        <w:rPr>
          <w:sz w:val="28"/>
        </w:rPr>
        <w:t>других</w:t>
      </w:r>
      <w:r>
        <w:rPr>
          <w:spacing w:val="71"/>
          <w:sz w:val="28"/>
        </w:rPr>
        <w:t xml:space="preserve"> </w:t>
      </w:r>
      <w:r>
        <w:rPr>
          <w:sz w:val="28"/>
        </w:rPr>
        <w:t>регионах.</w:t>
      </w:r>
      <w:r>
        <w:rPr>
          <w:spacing w:val="1"/>
          <w:sz w:val="28"/>
        </w:rPr>
        <w:t xml:space="preserve"> </w:t>
      </w:r>
      <w:r>
        <w:rPr>
          <w:sz w:val="28"/>
        </w:rPr>
        <w:t>Укрепление</w:t>
      </w:r>
      <w:r>
        <w:rPr>
          <w:spacing w:val="1"/>
          <w:sz w:val="28"/>
        </w:rPr>
        <w:t xml:space="preserve"> </w:t>
      </w:r>
      <w:r>
        <w:rPr>
          <w:sz w:val="28"/>
        </w:rPr>
        <w:t>начал</w:t>
      </w:r>
      <w:r>
        <w:rPr>
          <w:spacing w:val="1"/>
          <w:sz w:val="28"/>
        </w:rPr>
        <w:t xml:space="preserve"> </w:t>
      </w:r>
      <w:r>
        <w:rPr>
          <w:sz w:val="28"/>
        </w:rPr>
        <w:t>толерантности</w:t>
      </w:r>
      <w:r>
        <w:rPr>
          <w:spacing w:val="1"/>
          <w:sz w:val="28"/>
        </w:rPr>
        <w:t xml:space="preserve"> </w:t>
      </w:r>
      <w:r>
        <w:rPr>
          <w:sz w:val="28"/>
        </w:rPr>
        <w:t>и</w:t>
      </w:r>
      <w:r>
        <w:rPr>
          <w:spacing w:val="1"/>
          <w:sz w:val="28"/>
        </w:rPr>
        <w:t xml:space="preserve"> </w:t>
      </w:r>
      <w:r>
        <w:rPr>
          <w:sz w:val="28"/>
        </w:rPr>
        <w:t>веротерпимости</w:t>
      </w:r>
      <w:r>
        <w:rPr>
          <w:spacing w:val="1"/>
          <w:sz w:val="28"/>
        </w:rPr>
        <w:t xml:space="preserve"> </w:t>
      </w:r>
      <w:r>
        <w:rPr>
          <w:sz w:val="28"/>
        </w:rPr>
        <w:t>по</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неправославным</w:t>
      </w:r>
      <w:r>
        <w:rPr>
          <w:spacing w:val="-4"/>
          <w:sz w:val="28"/>
        </w:rPr>
        <w:t xml:space="preserve"> </w:t>
      </w:r>
      <w:r>
        <w:rPr>
          <w:sz w:val="28"/>
        </w:rPr>
        <w:t>и нехристианским конфессиям.</w:t>
      </w:r>
    </w:p>
    <w:p w:rsidR="00003555" w:rsidRDefault="00857D33">
      <w:pPr>
        <w:pStyle w:val="a3"/>
        <w:spacing w:before="74"/>
        <w:ind w:right="542"/>
      </w:pPr>
      <w:r>
        <w:t>Экономическое</w:t>
      </w:r>
      <w:r>
        <w:rPr>
          <w:spacing w:val="1"/>
        </w:rPr>
        <w:t xml:space="preserve"> </w:t>
      </w:r>
      <w:r>
        <w:t>развитие</w:t>
      </w:r>
      <w:r>
        <w:rPr>
          <w:spacing w:val="1"/>
        </w:rPr>
        <w:t xml:space="preserve"> </w:t>
      </w:r>
      <w:r>
        <w:t>России</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XVIII</w:t>
      </w:r>
      <w:r>
        <w:rPr>
          <w:spacing w:val="1"/>
        </w:rPr>
        <w:t xml:space="preserve"> </w:t>
      </w:r>
      <w:r>
        <w:t>века.</w:t>
      </w:r>
      <w:r>
        <w:rPr>
          <w:spacing w:val="-67"/>
        </w:rPr>
        <w:t xml:space="preserve"> </w:t>
      </w:r>
      <w:r>
        <w:t>Крестьяне:</w:t>
      </w:r>
      <w:r>
        <w:rPr>
          <w:spacing w:val="1"/>
        </w:rPr>
        <w:t xml:space="preserve"> </w:t>
      </w:r>
      <w:r>
        <w:t>крепостные,</w:t>
      </w:r>
      <w:r>
        <w:rPr>
          <w:spacing w:val="1"/>
        </w:rPr>
        <w:t xml:space="preserve"> </w:t>
      </w:r>
      <w:r>
        <w:t>государственные,</w:t>
      </w:r>
      <w:r>
        <w:rPr>
          <w:spacing w:val="1"/>
        </w:rPr>
        <w:t xml:space="preserve"> </w:t>
      </w:r>
      <w:r>
        <w:t>монастырские.</w:t>
      </w:r>
      <w:r>
        <w:rPr>
          <w:spacing w:val="1"/>
        </w:rPr>
        <w:t xml:space="preserve"> </w:t>
      </w:r>
      <w:r>
        <w:t>Условия</w:t>
      </w:r>
      <w:r>
        <w:rPr>
          <w:spacing w:val="1"/>
        </w:rPr>
        <w:t xml:space="preserve"> </w:t>
      </w:r>
      <w:r>
        <w:t>жизни</w:t>
      </w:r>
      <w:r>
        <w:rPr>
          <w:spacing w:val="-67"/>
        </w:rPr>
        <w:t xml:space="preserve"> </w:t>
      </w:r>
      <w:r>
        <w:t>крепостной деревни. Права помещика по отношению к своим</w:t>
      </w:r>
      <w:r>
        <w:rPr>
          <w:spacing w:val="1"/>
        </w:rPr>
        <w:t xml:space="preserve"> </w:t>
      </w:r>
      <w:r>
        <w:t>крепостным.</w:t>
      </w:r>
      <w:r>
        <w:rPr>
          <w:spacing w:val="1"/>
        </w:rPr>
        <w:t xml:space="preserve"> </w:t>
      </w:r>
      <w:r>
        <w:t xml:space="preserve">Барщинное и оброчное хозяйство. </w:t>
      </w:r>
      <w:r>
        <w:rPr>
          <w:i/>
        </w:rPr>
        <w:t xml:space="preserve">Дворовые люди. </w:t>
      </w:r>
      <w:r>
        <w:t>Роль крепостного строя в</w:t>
      </w:r>
      <w:r>
        <w:rPr>
          <w:spacing w:val="1"/>
        </w:rPr>
        <w:t xml:space="preserve"> </w:t>
      </w:r>
      <w:r>
        <w:t>экономике</w:t>
      </w:r>
      <w:r>
        <w:rPr>
          <w:spacing w:val="-1"/>
        </w:rPr>
        <w:t xml:space="preserve"> </w:t>
      </w:r>
      <w:r>
        <w:t>страны.</w:t>
      </w:r>
    </w:p>
    <w:p w:rsidR="00003555" w:rsidRDefault="00857D33">
      <w:pPr>
        <w:spacing w:before="1"/>
        <w:ind w:left="963" w:right="543" w:firstLine="707"/>
        <w:jc w:val="both"/>
        <w:rPr>
          <w:sz w:val="28"/>
        </w:rPr>
      </w:pPr>
      <w:r>
        <w:rPr>
          <w:sz w:val="28"/>
        </w:rPr>
        <w:t>Промышленность</w:t>
      </w:r>
      <w:r>
        <w:rPr>
          <w:spacing w:val="1"/>
          <w:sz w:val="28"/>
        </w:rPr>
        <w:t xml:space="preserve"> </w:t>
      </w:r>
      <w:r>
        <w:rPr>
          <w:sz w:val="28"/>
        </w:rPr>
        <w:t>в</w:t>
      </w:r>
      <w:r>
        <w:rPr>
          <w:spacing w:val="1"/>
          <w:sz w:val="28"/>
        </w:rPr>
        <w:t xml:space="preserve"> </w:t>
      </w:r>
      <w:r>
        <w:rPr>
          <w:sz w:val="28"/>
        </w:rPr>
        <w:t>городе</w:t>
      </w:r>
      <w:r>
        <w:rPr>
          <w:spacing w:val="1"/>
          <w:sz w:val="28"/>
        </w:rPr>
        <w:t xml:space="preserve"> </w:t>
      </w:r>
      <w:r>
        <w:rPr>
          <w:sz w:val="28"/>
        </w:rPr>
        <w:t>и</w:t>
      </w:r>
      <w:r>
        <w:rPr>
          <w:spacing w:val="1"/>
          <w:sz w:val="28"/>
        </w:rPr>
        <w:t xml:space="preserve"> </w:t>
      </w:r>
      <w:r>
        <w:rPr>
          <w:sz w:val="28"/>
        </w:rPr>
        <w:t>деревне.</w:t>
      </w:r>
      <w:r>
        <w:rPr>
          <w:spacing w:val="1"/>
          <w:sz w:val="28"/>
        </w:rPr>
        <w:t xml:space="preserve"> </w:t>
      </w:r>
      <w:r>
        <w:rPr>
          <w:sz w:val="28"/>
        </w:rPr>
        <w:t>Роль</w:t>
      </w:r>
      <w:r>
        <w:rPr>
          <w:spacing w:val="1"/>
          <w:sz w:val="28"/>
        </w:rPr>
        <w:t xml:space="preserve"> </w:t>
      </w:r>
      <w:r>
        <w:rPr>
          <w:sz w:val="28"/>
        </w:rPr>
        <w:t>государства,</w:t>
      </w:r>
      <w:r>
        <w:rPr>
          <w:spacing w:val="1"/>
          <w:sz w:val="28"/>
        </w:rPr>
        <w:t xml:space="preserve"> </w:t>
      </w:r>
      <w:r>
        <w:rPr>
          <w:sz w:val="28"/>
        </w:rPr>
        <w:t>купечества,</w:t>
      </w:r>
      <w:r>
        <w:rPr>
          <w:spacing w:val="1"/>
          <w:sz w:val="28"/>
        </w:rPr>
        <w:t xml:space="preserve"> </w:t>
      </w:r>
      <w:r>
        <w:rPr>
          <w:sz w:val="28"/>
        </w:rPr>
        <w:t xml:space="preserve">помещиков в развитии промышленности. </w:t>
      </w:r>
      <w:r>
        <w:rPr>
          <w:i/>
          <w:sz w:val="28"/>
        </w:rPr>
        <w:t>Крепостной и вольнонаемный труд.</w:t>
      </w:r>
      <w:r>
        <w:rPr>
          <w:i/>
          <w:spacing w:val="1"/>
          <w:sz w:val="28"/>
        </w:rPr>
        <w:t xml:space="preserve"> </w:t>
      </w:r>
      <w:r>
        <w:rPr>
          <w:i/>
          <w:sz w:val="28"/>
        </w:rPr>
        <w:t>Привлечение</w:t>
      </w:r>
      <w:r>
        <w:rPr>
          <w:i/>
          <w:spacing w:val="1"/>
          <w:sz w:val="28"/>
        </w:rPr>
        <w:t xml:space="preserve"> </w:t>
      </w:r>
      <w:r>
        <w:rPr>
          <w:i/>
          <w:sz w:val="28"/>
        </w:rPr>
        <w:t>крепостных</w:t>
      </w:r>
      <w:r>
        <w:rPr>
          <w:i/>
          <w:spacing w:val="1"/>
          <w:sz w:val="28"/>
        </w:rPr>
        <w:t xml:space="preserve"> </w:t>
      </w:r>
      <w:r>
        <w:rPr>
          <w:i/>
          <w:sz w:val="28"/>
        </w:rPr>
        <w:t>оброчных</w:t>
      </w:r>
      <w:r>
        <w:rPr>
          <w:i/>
          <w:spacing w:val="1"/>
          <w:sz w:val="28"/>
        </w:rPr>
        <w:t xml:space="preserve"> </w:t>
      </w:r>
      <w:r>
        <w:rPr>
          <w:i/>
          <w:sz w:val="28"/>
        </w:rPr>
        <w:t>крестьян</w:t>
      </w:r>
      <w:r>
        <w:rPr>
          <w:i/>
          <w:spacing w:val="1"/>
          <w:sz w:val="28"/>
        </w:rPr>
        <w:t xml:space="preserve"> </w:t>
      </w:r>
      <w:r>
        <w:rPr>
          <w:i/>
          <w:sz w:val="28"/>
        </w:rPr>
        <w:t>к</w:t>
      </w:r>
      <w:r>
        <w:rPr>
          <w:i/>
          <w:spacing w:val="1"/>
          <w:sz w:val="28"/>
        </w:rPr>
        <w:t xml:space="preserve"> </w:t>
      </w:r>
      <w:r>
        <w:rPr>
          <w:i/>
          <w:sz w:val="28"/>
        </w:rPr>
        <w:t>работе</w:t>
      </w:r>
      <w:r>
        <w:rPr>
          <w:i/>
          <w:spacing w:val="1"/>
          <w:sz w:val="28"/>
        </w:rPr>
        <w:t xml:space="preserve"> </w:t>
      </w:r>
      <w:r>
        <w:rPr>
          <w:i/>
          <w:sz w:val="28"/>
        </w:rPr>
        <w:t>на</w:t>
      </w:r>
      <w:r>
        <w:rPr>
          <w:i/>
          <w:spacing w:val="1"/>
          <w:sz w:val="28"/>
        </w:rPr>
        <w:t xml:space="preserve"> </w:t>
      </w:r>
      <w:r>
        <w:rPr>
          <w:i/>
          <w:sz w:val="28"/>
        </w:rPr>
        <w:t>мануфактурах.</w:t>
      </w:r>
      <w:r>
        <w:rPr>
          <w:i/>
          <w:spacing w:val="1"/>
          <w:sz w:val="28"/>
        </w:rPr>
        <w:t xml:space="preserve"> </w:t>
      </w:r>
      <w:r>
        <w:rPr>
          <w:sz w:val="28"/>
        </w:rPr>
        <w:t>Развитие</w:t>
      </w:r>
      <w:r>
        <w:rPr>
          <w:spacing w:val="1"/>
          <w:sz w:val="28"/>
        </w:rPr>
        <w:t xml:space="preserve"> </w:t>
      </w:r>
      <w:r>
        <w:rPr>
          <w:sz w:val="28"/>
        </w:rPr>
        <w:t>крестьянских</w:t>
      </w:r>
      <w:r>
        <w:rPr>
          <w:spacing w:val="1"/>
          <w:sz w:val="28"/>
        </w:rPr>
        <w:t xml:space="preserve"> </w:t>
      </w:r>
      <w:r>
        <w:rPr>
          <w:sz w:val="28"/>
        </w:rPr>
        <w:t>промыслов.Рост</w:t>
      </w:r>
      <w:r>
        <w:rPr>
          <w:spacing w:val="1"/>
          <w:sz w:val="28"/>
        </w:rPr>
        <w:t xml:space="preserve"> </w:t>
      </w:r>
      <w:r>
        <w:rPr>
          <w:sz w:val="28"/>
        </w:rPr>
        <w:t>текстильной</w:t>
      </w:r>
      <w:r>
        <w:rPr>
          <w:spacing w:val="1"/>
          <w:sz w:val="28"/>
        </w:rPr>
        <w:t xml:space="preserve"> </w:t>
      </w:r>
      <w:r>
        <w:rPr>
          <w:sz w:val="28"/>
        </w:rPr>
        <w:t>промышленности:</w:t>
      </w:r>
      <w:r>
        <w:rPr>
          <w:spacing w:val="1"/>
          <w:sz w:val="28"/>
        </w:rPr>
        <w:t xml:space="preserve"> </w:t>
      </w:r>
      <w:r>
        <w:rPr>
          <w:sz w:val="28"/>
        </w:rPr>
        <w:t>распространение производства хлопчатобумажных тканей. Начало известных</w:t>
      </w:r>
      <w:r>
        <w:rPr>
          <w:spacing w:val="1"/>
          <w:sz w:val="28"/>
        </w:rPr>
        <w:t xml:space="preserve"> </w:t>
      </w:r>
      <w:r>
        <w:rPr>
          <w:sz w:val="28"/>
        </w:rPr>
        <w:t>предпринимательских</w:t>
      </w:r>
      <w:r>
        <w:rPr>
          <w:spacing w:val="1"/>
          <w:sz w:val="28"/>
        </w:rPr>
        <w:t xml:space="preserve"> </w:t>
      </w:r>
      <w:r>
        <w:rPr>
          <w:sz w:val="28"/>
        </w:rPr>
        <w:t>династий:</w:t>
      </w:r>
      <w:r>
        <w:rPr>
          <w:spacing w:val="1"/>
          <w:sz w:val="28"/>
        </w:rPr>
        <w:t xml:space="preserve"> </w:t>
      </w:r>
      <w:r>
        <w:rPr>
          <w:sz w:val="28"/>
        </w:rPr>
        <w:t>Морозовы,</w:t>
      </w:r>
      <w:r>
        <w:rPr>
          <w:spacing w:val="1"/>
          <w:sz w:val="28"/>
        </w:rPr>
        <w:t xml:space="preserve"> </w:t>
      </w:r>
      <w:r>
        <w:rPr>
          <w:sz w:val="28"/>
        </w:rPr>
        <w:t>Рябушинские,</w:t>
      </w:r>
      <w:r>
        <w:rPr>
          <w:spacing w:val="1"/>
          <w:sz w:val="28"/>
        </w:rPr>
        <w:t xml:space="preserve"> </w:t>
      </w:r>
      <w:r>
        <w:rPr>
          <w:sz w:val="28"/>
        </w:rPr>
        <w:t>Гарелины,</w:t>
      </w:r>
      <w:r>
        <w:rPr>
          <w:spacing w:val="1"/>
          <w:sz w:val="28"/>
        </w:rPr>
        <w:t xml:space="preserve"> </w:t>
      </w:r>
      <w:r>
        <w:rPr>
          <w:sz w:val="28"/>
        </w:rPr>
        <w:t>Прохоровы,</w:t>
      </w:r>
      <w:r>
        <w:rPr>
          <w:spacing w:val="-2"/>
          <w:sz w:val="28"/>
        </w:rPr>
        <w:t xml:space="preserve"> </w:t>
      </w:r>
      <w:r>
        <w:rPr>
          <w:sz w:val="28"/>
        </w:rPr>
        <w:t>Демидовы и др.</w:t>
      </w:r>
    </w:p>
    <w:p w:rsidR="00003555" w:rsidRDefault="00857D33">
      <w:pPr>
        <w:spacing w:before="1"/>
        <w:ind w:left="963" w:right="540" w:firstLine="707"/>
        <w:jc w:val="both"/>
        <w:rPr>
          <w:i/>
          <w:sz w:val="28"/>
        </w:rPr>
      </w:pPr>
      <w:r>
        <w:rPr>
          <w:sz w:val="28"/>
        </w:rPr>
        <w:lastRenderedPageBreak/>
        <w:t xml:space="preserve">Внутренняя и внешняя торговля. Торговые пути внутри страны. </w:t>
      </w:r>
      <w:r>
        <w:rPr>
          <w:i/>
          <w:sz w:val="28"/>
        </w:rPr>
        <w:t>Водно-</w:t>
      </w:r>
      <w:r>
        <w:rPr>
          <w:i/>
          <w:spacing w:val="1"/>
          <w:sz w:val="28"/>
        </w:rPr>
        <w:t xml:space="preserve"> </w:t>
      </w:r>
      <w:r>
        <w:rPr>
          <w:i/>
          <w:sz w:val="28"/>
        </w:rPr>
        <w:t>транспортные</w:t>
      </w:r>
      <w:r>
        <w:rPr>
          <w:i/>
          <w:spacing w:val="1"/>
          <w:sz w:val="28"/>
        </w:rPr>
        <w:t xml:space="preserve"> </w:t>
      </w:r>
      <w:r>
        <w:rPr>
          <w:i/>
          <w:sz w:val="28"/>
        </w:rPr>
        <w:t>системы:</w:t>
      </w:r>
      <w:r>
        <w:rPr>
          <w:i/>
          <w:spacing w:val="1"/>
          <w:sz w:val="28"/>
        </w:rPr>
        <w:t xml:space="preserve"> </w:t>
      </w:r>
      <w:r>
        <w:rPr>
          <w:i/>
          <w:sz w:val="28"/>
        </w:rPr>
        <w:t>Вышневолоцкая,</w:t>
      </w:r>
      <w:r>
        <w:rPr>
          <w:i/>
          <w:spacing w:val="1"/>
          <w:sz w:val="28"/>
        </w:rPr>
        <w:t xml:space="preserve"> </w:t>
      </w:r>
      <w:r>
        <w:rPr>
          <w:i/>
          <w:sz w:val="28"/>
        </w:rPr>
        <w:t>Тихвинская,</w:t>
      </w:r>
      <w:r>
        <w:rPr>
          <w:i/>
          <w:spacing w:val="1"/>
          <w:sz w:val="28"/>
        </w:rPr>
        <w:t xml:space="preserve"> </w:t>
      </w:r>
      <w:r>
        <w:rPr>
          <w:i/>
          <w:sz w:val="28"/>
        </w:rPr>
        <w:t>Мариинская</w:t>
      </w:r>
      <w:r>
        <w:rPr>
          <w:i/>
          <w:spacing w:val="1"/>
          <w:sz w:val="28"/>
        </w:rPr>
        <w:t xml:space="preserve"> </w:t>
      </w:r>
      <w:r>
        <w:rPr>
          <w:i/>
          <w:sz w:val="28"/>
        </w:rPr>
        <w:t>и</w:t>
      </w:r>
      <w:r>
        <w:rPr>
          <w:i/>
          <w:spacing w:val="1"/>
          <w:sz w:val="28"/>
        </w:rPr>
        <w:t xml:space="preserve"> </w:t>
      </w:r>
      <w:r>
        <w:rPr>
          <w:i/>
          <w:sz w:val="28"/>
        </w:rPr>
        <w:t>др.</w:t>
      </w:r>
      <w:r>
        <w:rPr>
          <w:i/>
          <w:spacing w:val="1"/>
          <w:sz w:val="28"/>
        </w:rPr>
        <w:t xml:space="preserve"> </w:t>
      </w:r>
      <w:r>
        <w:rPr>
          <w:sz w:val="28"/>
        </w:rPr>
        <w:t>Ярмарки</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роль</w:t>
      </w:r>
      <w:r>
        <w:rPr>
          <w:spacing w:val="1"/>
          <w:sz w:val="28"/>
        </w:rPr>
        <w:t xml:space="preserve"> </w:t>
      </w:r>
      <w:r>
        <w:rPr>
          <w:sz w:val="28"/>
        </w:rPr>
        <w:t>во</w:t>
      </w:r>
      <w:r>
        <w:rPr>
          <w:spacing w:val="1"/>
          <w:sz w:val="28"/>
        </w:rPr>
        <w:t xml:space="preserve"> </w:t>
      </w:r>
      <w:r>
        <w:rPr>
          <w:sz w:val="28"/>
        </w:rPr>
        <w:t>внутренней</w:t>
      </w:r>
      <w:r>
        <w:rPr>
          <w:spacing w:val="1"/>
          <w:sz w:val="28"/>
        </w:rPr>
        <w:t xml:space="preserve"> </w:t>
      </w:r>
      <w:r>
        <w:rPr>
          <w:sz w:val="28"/>
        </w:rPr>
        <w:t>торговле.</w:t>
      </w:r>
      <w:r>
        <w:rPr>
          <w:spacing w:val="1"/>
          <w:sz w:val="28"/>
        </w:rPr>
        <w:t xml:space="preserve"> </w:t>
      </w:r>
      <w:r>
        <w:rPr>
          <w:sz w:val="28"/>
        </w:rPr>
        <w:t>Макарьевская,</w:t>
      </w:r>
      <w:r>
        <w:rPr>
          <w:spacing w:val="1"/>
          <w:sz w:val="28"/>
        </w:rPr>
        <w:t xml:space="preserve"> </w:t>
      </w:r>
      <w:r>
        <w:rPr>
          <w:sz w:val="28"/>
        </w:rPr>
        <w:t>Ирбитская,</w:t>
      </w:r>
      <w:r>
        <w:rPr>
          <w:spacing w:val="1"/>
          <w:sz w:val="28"/>
        </w:rPr>
        <w:t xml:space="preserve"> </w:t>
      </w:r>
      <w:r>
        <w:rPr>
          <w:sz w:val="28"/>
        </w:rPr>
        <w:t>Свенская,</w:t>
      </w:r>
      <w:r>
        <w:rPr>
          <w:spacing w:val="1"/>
          <w:sz w:val="28"/>
        </w:rPr>
        <w:t xml:space="preserve"> </w:t>
      </w:r>
      <w:r>
        <w:rPr>
          <w:sz w:val="28"/>
        </w:rPr>
        <w:t>Коренная</w:t>
      </w:r>
      <w:r>
        <w:rPr>
          <w:spacing w:val="1"/>
          <w:sz w:val="28"/>
        </w:rPr>
        <w:t xml:space="preserve"> </w:t>
      </w:r>
      <w:r>
        <w:rPr>
          <w:sz w:val="28"/>
        </w:rPr>
        <w:t>ярмарки.</w:t>
      </w:r>
      <w:r>
        <w:rPr>
          <w:spacing w:val="1"/>
          <w:sz w:val="28"/>
        </w:rPr>
        <w:t xml:space="preserve"> </w:t>
      </w:r>
      <w:r>
        <w:rPr>
          <w:sz w:val="28"/>
        </w:rPr>
        <w:t>Ярмарки</w:t>
      </w:r>
      <w:r>
        <w:rPr>
          <w:spacing w:val="1"/>
          <w:sz w:val="28"/>
        </w:rPr>
        <w:t xml:space="preserve"> </w:t>
      </w:r>
      <w:r>
        <w:rPr>
          <w:sz w:val="28"/>
        </w:rPr>
        <w:t>на</w:t>
      </w:r>
      <w:r>
        <w:rPr>
          <w:spacing w:val="1"/>
          <w:sz w:val="28"/>
        </w:rPr>
        <w:t xml:space="preserve"> </w:t>
      </w:r>
      <w:r>
        <w:rPr>
          <w:sz w:val="28"/>
        </w:rPr>
        <w:t>Украине.</w:t>
      </w:r>
      <w:r>
        <w:rPr>
          <w:spacing w:val="1"/>
          <w:sz w:val="28"/>
        </w:rPr>
        <w:t xml:space="preserve"> </w:t>
      </w:r>
      <w:r>
        <w:rPr>
          <w:i/>
          <w:sz w:val="28"/>
        </w:rPr>
        <w:t>Партнеры</w:t>
      </w:r>
      <w:r>
        <w:rPr>
          <w:i/>
          <w:spacing w:val="1"/>
          <w:sz w:val="28"/>
        </w:rPr>
        <w:t xml:space="preserve"> </w:t>
      </w:r>
      <w:r>
        <w:rPr>
          <w:i/>
          <w:sz w:val="28"/>
        </w:rPr>
        <w:t>России</w:t>
      </w:r>
      <w:r>
        <w:rPr>
          <w:i/>
          <w:spacing w:val="1"/>
          <w:sz w:val="28"/>
        </w:rPr>
        <w:t xml:space="preserve"> </w:t>
      </w:r>
      <w:r>
        <w:rPr>
          <w:i/>
          <w:sz w:val="28"/>
        </w:rPr>
        <w:t>во</w:t>
      </w:r>
      <w:r>
        <w:rPr>
          <w:i/>
          <w:spacing w:val="1"/>
          <w:sz w:val="28"/>
        </w:rPr>
        <w:t xml:space="preserve"> </w:t>
      </w:r>
      <w:r>
        <w:rPr>
          <w:i/>
          <w:sz w:val="28"/>
        </w:rPr>
        <w:t>внешней торговле в Европе и в мире. Обеспечение активного внешнеторгового</w:t>
      </w:r>
      <w:r>
        <w:rPr>
          <w:i/>
          <w:spacing w:val="-67"/>
          <w:sz w:val="28"/>
        </w:rPr>
        <w:t xml:space="preserve"> </w:t>
      </w:r>
      <w:r>
        <w:rPr>
          <w:i/>
          <w:sz w:val="28"/>
        </w:rPr>
        <w:t>баланса.</w:t>
      </w:r>
    </w:p>
    <w:p w:rsidR="00003555" w:rsidRDefault="00857D33">
      <w:pPr>
        <w:ind w:left="963" w:right="542" w:firstLine="707"/>
        <w:jc w:val="both"/>
        <w:rPr>
          <w:sz w:val="28"/>
        </w:rPr>
      </w:pPr>
      <w:r>
        <w:rPr>
          <w:sz w:val="28"/>
        </w:rPr>
        <w:t>Обострение</w:t>
      </w:r>
      <w:r>
        <w:rPr>
          <w:spacing w:val="1"/>
          <w:sz w:val="28"/>
        </w:rPr>
        <w:t xml:space="preserve"> </w:t>
      </w:r>
      <w:r>
        <w:rPr>
          <w:sz w:val="28"/>
        </w:rPr>
        <w:t>социальных</w:t>
      </w:r>
      <w:r>
        <w:rPr>
          <w:spacing w:val="1"/>
          <w:sz w:val="28"/>
        </w:rPr>
        <w:t xml:space="preserve"> </w:t>
      </w:r>
      <w:r>
        <w:rPr>
          <w:sz w:val="28"/>
        </w:rPr>
        <w:t>противоречий.</w:t>
      </w:r>
      <w:r>
        <w:rPr>
          <w:spacing w:val="1"/>
          <w:sz w:val="28"/>
        </w:rPr>
        <w:t xml:space="preserve"> </w:t>
      </w:r>
      <w:r>
        <w:rPr>
          <w:i/>
          <w:sz w:val="28"/>
        </w:rPr>
        <w:t>Чумной</w:t>
      </w:r>
      <w:r>
        <w:rPr>
          <w:i/>
          <w:spacing w:val="1"/>
          <w:sz w:val="28"/>
        </w:rPr>
        <w:t xml:space="preserve"> </w:t>
      </w:r>
      <w:r>
        <w:rPr>
          <w:i/>
          <w:sz w:val="28"/>
        </w:rPr>
        <w:t>бунт</w:t>
      </w:r>
      <w:r>
        <w:rPr>
          <w:i/>
          <w:spacing w:val="1"/>
          <w:sz w:val="28"/>
        </w:rPr>
        <w:t xml:space="preserve"> </w:t>
      </w:r>
      <w:r>
        <w:rPr>
          <w:i/>
          <w:sz w:val="28"/>
        </w:rPr>
        <w:t>в</w:t>
      </w:r>
      <w:r>
        <w:rPr>
          <w:i/>
          <w:spacing w:val="1"/>
          <w:sz w:val="28"/>
        </w:rPr>
        <w:t xml:space="preserve"> </w:t>
      </w:r>
      <w:r>
        <w:rPr>
          <w:i/>
          <w:sz w:val="28"/>
        </w:rPr>
        <w:t>Москве.</w:t>
      </w:r>
      <w:r>
        <w:rPr>
          <w:i/>
          <w:spacing w:val="1"/>
          <w:sz w:val="28"/>
        </w:rPr>
        <w:t xml:space="preserve"> </w:t>
      </w:r>
      <w:r>
        <w:rPr>
          <w:sz w:val="28"/>
        </w:rPr>
        <w:t>Восстание</w:t>
      </w:r>
      <w:r>
        <w:rPr>
          <w:spacing w:val="1"/>
          <w:sz w:val="28"/>
        </w:rPr>
        <w:t xml:space="preserve"> </w:t>
      </w:r>
      <w:r>
        <w:rPr>
          <w:sz w:val="28"/>
        </w:rPr>
        <w:t>под</w:t>
      </w:r>
      <w:r>
        <w:rPr>
          <w:spacing w:val="1"/>
          <w:sz w:val="28"/>
        </w:rPr>
        <w:t xml:space="preserve"> </w:t>
      </w:r>
      <w:r>
        <w:rPr>
          <w:sz w:val="28"/>
        </w:rPr>
        <w:t>предводительством</w:t>
      </w:r>
      <w:r>
        <w:rPr>
          <w:spacing w:val="1"/>
          <w:sz w:val="28"/>
        </w:rPr>
        <w:t xml:space="preserve"> </w:t>
      </w:r>
      <w:r>
        <w:rPr>
          <w:sz w:val="28"/>
        </w:rPr>
        <w:t>Емельяна</w:t>
      </w:r>
      <w:r>
        <w:rPr>
          <w:spacing w:val="1"/>
          <w:sz w:val="28"/>
        </w:rPr>
        <w:t xml:space="preserve"> </w:t>
      </w:r>
      <w:r>
        <w:rPr>
          <w:sz w:val="28"/>
        </w:rPr>
        <w:t>Пугачева.</w:t>
      </w:r>
      <w:r>
        <w:rPr>
          <w:spacing w:val="1"/>
          <w:sz w:val="28"/>
        </w:rPr>
        <w:t xml:space="preserve"> </w:t>
      </w:r>
      <w:r>
        <w:rPr>
          <w:i/>
          <w:sz w:val="28"/>
        </w:rPr>
        <w:t>Антидворянский</w:t>
      </w:r>
      <w:r>
        <w:rPr>
          <w:i/>
          <w:spacing w:val="1"/>
          <w:sz w:val="28"/>
        </w:rPr>
        <w:t xml:space="preserve"> </w:t>
      </w:r>
      <w:r>
        <w:rPr>
          <w:i/>
          <w:sz w:val="28"/>
        </w:rPr>
        <w:t>и</w:t>
      </w:r>
      <w:r>
        <w:rPr>
          <w:i/>
          <w:spacing w:val="1"/>
          <w:sz w:val="28"/>
        </w:rPr>
        <w:t xml:space="preserve"> </w:t>
      </w:r>
      <w:r>
        <w:rPr>
          <w:i/>
          <w:sz w:val="28"/>
        </w:rPr>
        <w:t>антикрепостнический характер движения. Роль казачества, народов Урала и</w:t>
      </w:r>
      <w:r>
        <w:rPr>
          <w:i/>
          <w:spacing w:val="1"/>
          <w:sz w:val="28"/>
        </w:rPr>
        <w:t xml:space="preserve"> </w:t>
      </w:r>
      <w:r>
        <w:rPr>
          <w:i/>
          <w:sz w:val="28"/>
        </w:rPr>
        <w:t>Поволжья</w:t>
      </w:r>
      <w:r>
        <w:rPr>
          <w:i/>
          <w:spacing w:val="1"/>
          <w:sz w:val="28"/>
        </w:rPr>
        <w:t xml:space="preserve"> </w:t>
      </w:r>
      <w:r>
        <w:rPr>
          <w:i/>
          <w:sz w:val="28"/>
        </w:rPr>
        <w:t>в</w:t>
      </w:r>
      <w:r>
        <w:rPr>
          <w:i/>
          <w:spacing w:val="1"/>
          <w:sz w:val="28"/>
        </w:rPr>
        <w:t xml:space="preserve"> </w:t>
      </w:r>
      <w:r>
        <w:rPr>
          <w:i/>
          <w:sz w:val="28"/>
        </w:rPr>
        <w:t>восстании.</w:t>
      </w:r>
      <w:r>
        <w:rPr>
          <w:i/>
          <w:spacing w:val="1"/>
          <w:sz w:val="28"/>
        </w:rPr>
        <w:t xml:space="preserve"> </w:t>
      </w:r>
      <w:r>
        <w:rPr>
          <w:sz w:val="28"/>
        </w:rPr>
        <w:t>Влияние</w:t>
      </w:r>
      <w:r>
        <w:rPr>
          <w:spacing w:val="1"/>
          <w:sz w:val="28"/>
        </w:rPr>
        <w:t xml:space="preserve"> </w:t>
      </w:r>
      <w:r>
        <w:rPr>
          <w:sz w:val="28"/>
        </w:rPr>
        <w:t>восстания</w:t>
      </w:r>
      <w:r>
        <w:rPr>
          <w:spacing w:val="1"/>
          <w:sz w:val="28"/>
        </w:rPr>
        <w:t xml:space="preserve"> </w:t>
      </w:r>
      <w:r>
        <w:rPr>
          <w:sz w:val="28"/>
        </w:rPr>
        <w:t>на</w:t>
      </w:r>
      <w:r>
        <w:rPr>
          <w:spacing w:val="1"/>
          <w:sz w:val="28"/>
        </w:rPr>
        <w:t xml:space="preserve"> </w:t>
      </w:r>
      <w:r>
        <w:rPr>
          <w:sz w:val="28"/>
        </w:rPr>
        <w:t>внутреннюю</w:t>
      </w:r>
      <w:r>
        <w:rPr>
          <w:spacing w:val="1"/>
          <w:sz w:val="28"/>
        </w:rPr>
        <w:t xml:space="preserve"> </w:t>
      </w:r>
      <w:r>
        <w:rPr>
          <w:sz w:val="28"/>
        </w:rPr>
        <w:t>политику</w:t>
      </w:r>
      <w:r>
        <w:rPr>
          <w:spacing w:val="1"/>
          <w:sz w:val="28"/>
        </w:rPr>
        <w:t xml:space="preserve"> </w:t>
      </w:r>
      <w:r>
        <w:rPr>
          <w:sz w:val="28"/>
        </w:rPr>
        <w:t>и</w:t>
      </w:r>
      <w:r>
        <w:rPr>
          <w:spacing w:val="1"/>
          <w:sz w:val="28"/>
        </w:rPr>
        <w:t xml:space="preserve"> </w:t>
      </w:r>
      <w:r>
        <w:rPr>
          <w:sz w:val="28"/>
        </w:rPr>
        <w:t>развитие</w:t>
      </w:r>
      <w:r>
        <w:rPr>
          <w:spacing w:val="-4"/>
          <w:sz w:val="28"/>
        </w:rPr>
        <w:t xml:space="preserve"> </w:t>
      </w:r>
      <w:r>
        <w:rPr>
          <w:sz w:val="28"/>
        </w:rPr>
        <w:t>общественной мысли.</w:t>
      </w:r>
    </w:p>
    <w:p w:rsidR="00003555" w:rsidRDefault="00857D33">
      <w:pPr>
        <w:pStyle w:val="a3"/>
        <w:spacing w:before="1"/>
        <w:ind w:right="549"/>
      </w:pPr>
      <w:r>
        <w:t>Внешняя</w:t>
      </w:r>
      <w:r>
        <w:rPr>
          <w:spacing w:val="1"/>
        </w:rPr>
        <w:t xml:space="preserve"> </w:t>
      </w:r>
      <w:r>
        <w:t>политика</w:t>
      </w:r>
      <w:r>
        <w:rPr>
          <w:spacing w:val="1"/>
        </w:rPr>
        <w:t xml:space="preserve"> </w:t>
      </w:r>
      <w:r>
        <w:t>России</w:t>
      </w:r>
      <w:r>
        <w:rPr>
          <w:spacing w:val="1"/>
        </w:rPr>
        <w:t xml:space="preserve"> </w:t>
      </w:r>
      <w:r>
        <w:t>второй</w:t>
      </w:r>
      <w:r>
        <w:rPr>
          <w:spacing w:val="1"/>
        </w:rPr>
        <w:t xml:space="preserve"> </w:t>
      </w:r>
      <w:r>
        <w:t>половины</w:t>
      </w:r>
      <w:r>
        <w:rPr>
          <w:spacing w:val="1"/>
        </w:rPr>
        <w:t xml:space="preserve"> </w:t>
      </w:r>
      <w:r>
        <w:t>XVIII</w:t>
      </w:r>
      <w:r>
        <w:rPr>
          <w:spacing w:val="1"/>
        </w:rPr>
        <w:t xml:space="preserve"> </w:t>
      </w:r>
      <w:r>
        <w:t>в.,</w:t>
      </w:r>
      <w:r>
        <w:rPr>
          <w:spacing w:val="1"/>
        </w:rPr>
        <w:t xml:space="preserve"> </w:t>
      </w:r>
      <w:r>
        <w:t>ее</w:t>
      </w:r>
      <w:r>
        <w:rPr>
          <w:spacing w:val="1"/>
        </w:rPr>
        <w:t xml:space="preserve"> </w:t>
      </w:r>
      <w:r>
        <w:t>основные</w:t>
      </w:r>
      <w:r>
        <w:rPr>
          <w:spacing w:val="1"/>
        </w:rPr>
        <w:t xml:space="preserve"> </w:t>
      </w:r>
      <w:r>
        <w:t>задачи.</w:t>
      </w:r>
      <w:r>
        <w:rPr>
          <w:spacing w:val="-2"/>
        </w:rPr>
        <w:t xml:space="preserve"> </w:t>
      </w:r>
      <w:r>
        <w:t>Н.И.</w:t>
      </w:r>
      <w:r>
        <w:rPr>
          <w:spacing w:val="-1"/>
        </w:rPr>
        <w:t xml:space="preserve"> </w:t>
      </w:r>
      <w:r>
        <w:t>Панин</w:t>
      </w:r>
      <w:r>
        <w:rPr>
          <w:spacing w:val="-3"/>
        </w:rPr>
        <w:t xml:space="preserve"> </w:t>
      </w:r>
      <w:r>
        <w:t>и А.А.Безбородко.</w:t>
      </w:r>
    </w:p>
    <w:p w:rsidR="00003555" w:rsidRDefault="00857D33">
      <w:pPr>
        <w:pStyle w:val="a3"/>
        <w:ind w:right="546"/>
      </w:pPr>
      <w:r>
        <w:t>Борьба России за выход к Черному морю. Войны с Османской империей.</w:t>
      </w:r>
      <w:r>
        <w:rPr>
          <w:spacing w:val="-67"/>
        </w:rPr>
        <w:t xml:space="preserve"> </w:t>
      </w:r>
      <w:r>
        <w:t>П.А.Румянцев,</w:t>
      </w:r>
      <w:r>
        <w:rPr>
          <w:spacing w:val="1"/>
        </w:rPr>
        <w:t xml:space="preserve"> </w:t>
      </w:r>
      <w:r>
        <w:t>А.Суворов,</w:t>
      </w:r>
      <w:r>
        <w:rPr>
          <w:spacing w:val="1"/>
        </w:rPr>
        <w:t xml:space="preserve"> </w:t>
      </w:r>
      <w:r>
        <w:t>Ф.Ф.Ушаков,</w:t>
      </w:r>
      <w:r>
        <w:rPr>
          <w:spacing w:val="1"/>
        </w:rPr>
        <w:t xml:space="preserve"> </w:t>
      </w:r>
      <w:r>
        <w:t>победы</w:t>
      </w:r>
      <w:r>
        <w:rPr>
          <w:spacing w:val="1"/>
        </w:rPr>
        <w:t xml:space="preserve"> </w:t>
      </w:r>
      <w:r>
        <w:t>российских</w:t>
      </w:r>
      <w:r>
        <w:rPr>
          <w:spacing w:val="1"/>
        </w:rPr>
        <w:t xml:space="preserve"> </w:t>
      </w:r>
      <w:r>
        <w:t>войск</w:t>
      </w:r>
      <w:r>
        <w:rPr>
          <w:spacing w:val="1"/>
        </w:rPr>
        <w:t xml:space="preserve"> </w:t>
      </w:r>
      <w:r>
        <w:t>под</w:t>
      </w:r>
      <w:r>
        <w:rPr>
          <w:spacing w:val="1"/>
        </w:rPr>
        <w:t xml:space="preserve"> </w:t>
      </w:r>
      <w:r>
        <w:t>их</w:t>
      </w:r>
      <w:r>
        <w:rPr>
          <w:spacing w:val="1"/>
        </w:rPr>
        <w:t xml:space="preserve"> </w:t>
      </w:r>
      <w:r>
        <w:t>руководством.</w:t>
      </w:r>
      <w:r>
        <w:rPr>
          <w:spacing w:val="1"/>
        </w:rPr>
        <w:t xml:space="preserve"> </w:t>
      </w:r>
      <w:r>
        <w:t>Присоединение</w:t>
      </w:r>
      <w:r>
        <w:rPr>
          <w:spacing w:val="1"/>
        </w:rPr>
        <w:t xml:space="preserve"> </w:t>
      </w:r>
      <w:r>
        <w:t>Крыма</w:t>
      </w:r>
      <w:r>
        <w:rPr>
          <w:spacing w:val="1"/>
        </w:rPr>
        <w:t xml:space="preserve"> </w:t>
      </w:r>
      <w:r>
        <w:t>и</w:t>
      </w:r>
      <w:r>
        <w:rPr>
          <w:spacing w:val="1"/>
        </w:rPr>
        <w:t xml:space="preserve"> </w:t>
      </w:r>
      <w:r>
        <w:t>Северного</w:t>
      </w:r>
      <w:r>
        <w:rPr>
          <w:spacing w:val="1"/>
        </w:rPr>
        <w:t xml:space="preserve"> </w:t>
      </w:r>
      <w:r>
        <w:t>Причерноморья.</w:t>
      </w:r>
      <w:r>
        <w:rPr>
          <w:spacing w:val="1"/>
        </w:rPr>
        <w:t xml:space="preserve"> </w:t>
      </w:r>
      <w:r>
        <w:t>Организация</w:t>
      </w:r>
      <w:r>
        <w:rPr>
          <w:spacing w:val="1"/>
        </w:rPr>
        <w:t xml:space="preserve"> </w:t>
      </w:r>
      <w:r>
        <w:t>управления</w:t>
      </w:r>
      <w:r>
        <w:rPr>
          <w:spacing w:val="1"/>
        </w:rPr>
        <w:t xml:space="preserve"> </w:t>
      </w:r>
      <w:r>
        <w:t>Новороссией.</w:t>
      </w:r>
      <w:r>
        <w:rPr>
          <w:spacing w:val="1"/>
        </w:rPr>
        <w:t xml:space="preserve"> </w:t>
      </w:r>
      <w:r>
        <w:t>Строительство</w:t>
      </w:r>
      <w:r>
        <w:rPr>
          <w:spacing w:val="1"/>
        </w:rPr>
        <w:t xml:space="preserve"> </w:t>
      </w:r>
      <w:r>
        <w:t>новых</w:t>
      </w:r>
      <w:r>
        <w:rPr>
          <w:spacing w:val="1"/>
        </w:rPr>
        <w:t xml:space="preserve"> </w:t>
      </w:r>
      <w:r>
        <w:t>городов</w:t>
      </w:r>
      <w:r>
        <w:rPr>
          <w:spacing w:val="71"/>
        </w:rPr>
        <w:t xml:space="preserve"> </w:t>
      </w:r>
      <w:r>
        <w:t>и</w:t>
      </w:r>
      <w:r>
        <w:rPr>
          <w:spacing w:val="-67"/>
        </w:rPr>
        <w:t xml:space="preserve"> </w:t>
      </w:r>
      <w:r>
        <w:t>портов. Основание Пятигорска, Севастополя, Одессы, Херсона. Г.А.Потемкин.</w:t>
      </w:r>
      <w:r>
        <w:rPr>
          <w:spacing w:val="-67"/>
        </w:rPr>
        <w:t xml:space="preserve"> </w:t>
      </w:r>
      <w:r>
        <w:t>Путешествие</w:t>
      </w:r>
      <w:r>
        <w:rPr>
          <w:spacing w:val="-1"/>
        </w:rPr>
        <w:t xml:space="preserve"> </w:t>
      </w:r>
      <w:r>
        <w:t>Екатерины II на юг в</w:t>
      </w:r>
      <w:r>
        <w:rPr>
          <w:spacing w:val="-1"/>
        </w:rPr>
        <w:t xml:space="preserve"> </w:t>
      </w:r>
      <w:r>
        <w:t>1787</w:t>
      </w:r>
      <w:r>
        <w:rPr>
          <w:spacing w:val="-2"/>
        </w:rPr>
        <w:t xml:space="preserve"> </w:t>
      </w:r>
      <w:r>
        <w:t>г.</w:t>
      </w:r>
    </w:p>
    <w:p w:rsidR="00003555" w:rsidRDefault="00857D33">
      <w:pPr>
        <w:ind w:left="963" w:right="544" w:firstLine="707"/>
        <w:jc w:val="both"/>
        <w:rPr>
          <w:i/>
          <w:sz w:val="28"/>
        </w:rPr>
      </w:pPr>
      <w:r>
        <w:rPr>
          <w:sz w:val="28"/>
        </w:rPr>
        <w:t>Участие</w:t>
      </w:r>
      <w:r>
        <w:rPr>
          <w:spacing w:val="1"/>
          <w:sz w:val="28"/>
        </w:rPr>
        <w:t xml:space="preserve"> </w:t>
      </w:r>
      <w:r>
        <w:rPr>
          <w:sz w:val="28"/>
        </w:rPr>
        <w:t>России</w:t>
      </w:r>
      <w:r>
        <w:rPr>
          <w:spacing w:val="1"/>
          <w:sz w:val="28"/>
        </w:rPr>
        <w:t xml:space="preserve"> </w:t>
      </w:r>
      <w:r>
        <w:rPr>
          <w:sz w:val="28"/>
        </w:rPr>
        <w:t>в</w:t>
      </w:r>
      <w:r>
        <w:rPr>
          <w:spacing w:val="1"/>
          <w:sz w:val="28"/>
        </w:rPr>
        <w:t xml:space="preserve"> </w:t>
      </w:r>
      <w:r>
        <w:rPr>
          <w:sz w:val="28"/>
        </w:rPr>
        <w:t>разделах</w:t>
      </w:r>
      <w:r>
        <w:rPr>
          <w:spacing w:val="1"/>
          <w:sz w:val="28"/>
        </w:rPr>
        <w:t xml:space="preserve"> </w:t>
      </w:r>
      <w:r>
        <w:rPr>
          <w:sz w:val="28"/>
        </w:rPr>
        <w:t>Речи</w:t>
      </w:r>
      <w:r>
        <w:rPr>
          <w:spacing w:val="1"/>
          <w:sz w:val="28"/>
        </w:rPr>
        <w:t xml:space="preserve"> </w:t>
      </w:r>
      <w:r>
        <w:rPr>
          <w:sz w:val="28"/>
        </w:rPr>
        <w:t>Посполитой.</w:t>
      </w:r>
      <w:r>
        <w:rPr>
          <w:spacing w:val="1"/>
          <w:sz w:val="28"/>
        </w:rPr>
        <w:t xml:space="preserve"> </w:t>
      </w:r>
      <w:r>
        <w:rPr>
          <w:i/>
          <w:sz w:val="28"/>
        </w:rPr>
        <w:t>Политика</w:t>
      </w:r>
      <w:r>
        <w:rPr>
          <w:i/>
          <w:spacing w:val="1"/>
          <w:sz w:val="28"/>
        </w:rPr>
        <w:t xml:space="preserve"> </w:t>
      </w:r>
      <w:r>
        <w:rPr>
          <w:i/>
          <w:sz w:val="28"/>
        </w:rPr>
        <w:t>России</w:t>
      </w:r>
      <w:r>
        <w:rPr>
          <w:i/>
          <w:spacing w:val="70"/>
          <w:sz w:val="28"/>
        </w:rPr>
        <w:t xml:space="preserve"> </w:t>
      </w:r>
      <w:r>
        <w:rPr>
          <w:i/>
          <w:sz w:val="28"/>
        </w:rPr>
        <w:t>в</w:t>
      </w:r>
      <w:r>
        <w:rPr>
          <w:i/>
          <w:spacing w:val="1"/>
          <w:sz w:val="28"/>
        </w:rPr>
        <w:t xml:space="preserve"> </w:t>
      </w:r>
      <w:r>
        <w:rPr>
          <w:i/>
          <w:sz w:val="28"/>
        </w:rPr>
        <w:t>Польше до начала 1770-х гг.: стремление к усилению российского влияния в</w:t>
      </w:r>
      <w:r>
        <w:rPr>
          <w:i/>
          <w:spacing w:val="1"/>
          <w:sz w:val="28"/>
        </w:rPr>
        <w:t xml:space="preserve"> </w:t>
      </w:r>
      <w:r>
        <w:rPr>
          <w:i/>
          <w:sz w:val="28"/>
        </w:rPr>
        <w:t>условиях</w:t>
      </w:r>
      <w:r>
        <w:rPr>
          <w:i/>
          <w:spacing w:val="1"/>
          <w:sz w:val="28"/>
        </w:rPr>
        <w:t xml:space="preserve"> </w:t>
      </w:r>
      <w:r>
        <w:rPr>
          <w:i/>
          <w:sz w:val="28"/>
        </w:rPr>
        <w:t>сохранения</w:t>
      </w:r>
      <w:r>
        <w:rPr>
          <w:i/>
          <w:spacing w:val="1"/>
          <w:sz w:val="28"/>
        </w:rPr>
        <w:t xml:space="preserve"> </w:t>
      </w:r>
      <w:r>
        <w:rPr>
          <w:i/>
          <w:sz w:val="28"/>
        </w:rPr>
        <w:t>польского</w:t>
      </w:r>
      <w:r>
        <w:rPr>
          <w:i/>
          <w:spacing w:val="1"/>
          <w:sz w:val="28"/>
        </w:rPr>
        <w:t xml:space="preserve"> </w:t>
      </w:r>
      <w:r>
        <w:rPr>
          <w:i/>
          <w:sz w:val="28"/>
        </w:rPr>
        <w:t>государства.</w:t>
      </w:r>
      <w:r>
        <w:rPr>
          <w:i/>
          <w:spacing w:val="1"/>
          <w:sz w:val="28"/>
        </w:rPr>
        <w:t xml:space="preserve"> </w:t>
      </w:r>
      <w:r>
        <w:rPr>
          <w:i/>
          <w:sz w:val="28"/>
        </w:rPr>
        <w:t>Участие</w:t>
      </w:r>
      <w:r>
        <w:rPr>
          <w:i/>
          <w:spacing w:val="1"/>
          <w:sz w:val="28"/>
        </w:rPr>
        <w:t xml:space="preserve"> </w:t>
      </w:r>
      <w:r>
        <w:rPr>
          <w:i/>
          <w:sz w:val="28"/>
        </w:rPr>
        <w:t>России</w:t>
      </w:r>
      <w:r>
        <w:rPr>
          <w:i/>
          <w:spacing w:val="1"/>
          <w:sz w:val="28"/>
        </w:rPr>
        <w:t xml:space="preserve"> </w:t>
      </w:r>
      <w:r>
        <w:rPr>
          <w:i/>
          <w:sz w:val="28"/>
        </w:rPr>
        <w:t>в</w:t>
      </w:r>
      <w:r>
        <w:rPr>
          <w:i/>
          <w:spacing w:val="1"/>
          <w:sz w:val="28"/>
        </w:rPr>
        <w:t xml:space="preserve"> </w:t>
      </w:r>
      <w:r>
        <w:rPr>
          <w:i/>
          <w:sz w:val="28"/>
        </w:rPr>
        <w:t>разделах</w:t>
      </w:r>
      <w:r>
        <w:rPr>
          <w:i/>
          <w:spacing w:val="1"/>
          <w:sz w:val="28"/>
        </w:rPr>
        <w:t xml:space="preserve"> </w:t>
      </w:r>
      <w:r>
        <w:rPr>
          <w:i/>
          <w:sz w:val="28"/>
        </w:rPr>
        <w:t>Польши вместе с империей Габсбургов и Пруссией. Первый, второй и третий</w:t>
      </w:r>
      <w:r>
        <w:rPr>
          <w:i/>
          <w:spacing w:val="1"/>
          <w:sz w:val="28"/>
        </w:rPr>
        <w:t xml:space="preserve"> </w:t>
      </w:r>
      <w:r>
        <w:rPr>
          <w:i/>
          <w:sz w:val="28"/>
        </w:rPr>
        <w:t>разделы.</w:t>
      </w:r>
      <w:r>
        <w:rPr>
          <w:i/>
          <w:spacing w:val="1"/>
          <w:sz w:val="28"/>
        </w:rPr>
        <w:t xml:space="preserve"> </w:t>
      </w:r>
      <w:r>
        <w:rPr>
          <w:sz w:val="28"/>
        </w:rPr>
        <w:t>Вхождение</w:t>
      </w:r>
      <w:r>
        <w:rPr>
          <w:spacing w:val="1"/>
          <w:sz w:val="28"/>
        </w:rPr>
        <w:t xml:space="preserve"> </w:t>
      </w:r>
      <w:r>
        <w:rPr>
          <w:sz w:val="28"/>
        </w:rPr>
        <w:t>в</w:t>
      </w:r>
      <w:r>
        <w:rPr>
          <w:spacing w:val="1"/>
          <w:sz w:val="28"/>
        </w:rPr>
        <w:t xml:space="preserve"> </w:t>
      </w:r>
      <w:r>
        <w:rPr>
          <w:sz w:val="28"/>
        </w:rPr>
        <w:t>состав</w:t>
      </w:r>
      <w:r>
        <w:rPr>
          <w:spacing w:val="1"/>
          <w:sz w:val="28"/>
        </w:rPr>
        <w:t xml:space="preserve"> </w:t>
      </w:r>
      <w:r>
        <w:rPr>
          <w:sz w:val="28"/>
        </w:rPr>
        <w:t>России</w:t>
      </w:r>
      <w:r>
        <w:rPr>
          <w:spacing w:val="1"/>
          <w:sz w:val="28"/>
        </w:rPr>
        <w:t xml:space="preserve"> </w:t>
      </w:r>
      <w:r>
        <w:rPr>
          <w:sz w:val="28"/>
        </w:rPr>
        <w:t>украинских</w:t>
      </w:r>
      <w:r>
        <w:rPr>
          <w:spacing w:val="1"/>
          <w:sz w:val="28"/>
        </w:rPr>
        <w:t xml:space="preserve"> </w:t>
      </w:r>
      <w:r>
        <w:rPr>
          <w:sz w:val="28"/>
        </w:rPr>
        <w:t>и</w:t>
      </w:r>
      <w:r>
        <w:rPr>
          <w:spacing w:val="1"/>
          <w:sz w:val="28"/>
        </w:rPr>
        <w:t xml:space="preserve"> </w:t>
      </w:r>
      <w:r>
        <w:rPr>
          <w:sz w:val="28"/>
        </w:rPr>
        <w:t>белорусских</w:t>
      </w:r>
      <w:r>
        <w:rPr>
          <w:spacing w:val="1"/>
          <w:sz w:val="28"/>
        </w:rPr>
        <w:t xml:space="preserve"> </w:t>
      </w:r>
      <w:r>
        <w:rPr>
          <w:sz w:val="28"/>
        </w:rPr>
        <w:t>земель.</w:t>
      </w:r>
      <w:r>
        <w:rPr>
          <w:spacing w:val="1"/>
          <w:sz w:val="28"/>
        </w:rPr>
        <w:t xml:space="preserve"> </w:t>
      </w:r>
      <w:r>
        <w:rPr>
          <w:sz w:val="28"/>
        </w:rPr>
        <w:t>Присоединение</w:t>
      </w:r>
      <w:r>
        <w:rPr>
          <w:spacing w:val="1"/>
          <w:sz w:val="28"/>
        </w:rPr>
        <w:t xml:space="preserve"> </w:t>
      </w:r>
      <w:r>
        <w:rPr>
          <w:sz w:val="28"/>
        </w:rPr>
        <w:t>Литвы</w:t>
      </w:r>
      <w:r>
        <w:rPr>
          <w:spacing w:val="1"/>
          <w:sz w:val="28"/>
        </w:rPr>
        <w:t xml:space="preserve"> </w:t>
      </w:r>
      <w:r>
        <w:rPr>
          <w:sz w:val="28"/>
        </w:rPr>
        <w:t>и</w:t>
      </w:r>
      <w:r>
        <w:rPr>
          <w:spacing w:val="1"/>
          <w:sz w:val="28"/>
        </w:rPr>
        <w:t xml:space="preserve"> </w:t>
      </w:r>
      <w:r>
        <w:rPr>
          <w:sz w:val="28"/>
        </w:rPr>
        <w:t>Курляндии.</w:t>
      </w:r>
      <w:r>
        <w:rPr>
          <w:spacing w:val="1"/>
          <w:sz w:val="28"/>
        </w:rPr>
        <w:t xml:space="preserve"> </w:t>
      </w:r>
      <w:r>
        <w:rPr>
          <w:sz w:val="28"/>
        </w:rPr>
        <w:t>Борьба</w:t>
      </w:r>
      <w:r>
        <w:rPr>
          <w:spacing w:val="1"/>
          <w:sz w:val="28"/>
        </w:rPr>
        <w:t xml:space="preserve"> </w:t>
      </w:r>
      <w:r>
        <w:rPr>
          <w:sz w:val="28"/>
        </w:rPr>
        <w:t>Польши</w:t>
      </w:r>
      <w:r>
        <w:rPr>
          <w:spacing w:val="1"/>
          <w:sz w:val="28"/>
        </w:rPr>
        <w:t xml:space="preserve"> </w:t>
      </w:r>
      <w:r>
        <w:rPr>
          <w:sz w:val="28"/>
        </w:rPr>
        <w:t>за</w:t>
      </w:r>
      <w:r>
        <w:rPr>
          <w:spacing w:val="1"/>
          <w:sz w:val="28"/>
        </w:rPr>
        <w:t xml:space="preserve"> </w:t>
      </w:r>
      <w:r>
        <w:rPr>
          <w:sz w:val="28"/>
        </w:rPr>
        <w:t>национальную</w:t>
      </w:r>
      <w:r>
        <w:rPr>
          <w:spacing w:val="-67"/>
          <w:sz w:val="28"/>
        </w:rPr>
        <w:t xml:space="preserve"> </w:t>
      </w:r>
      <w:r>
        <w:rPr>
          <w:sz w:val="28"/>
        </w:rPr>
        <w:t>независимость.</w:t>
      </w:r>
      <w:r>
        <w:rPr>
          <w:spacing w:val="-2"/>
          <w:sz w:val="28"/>
        </w:rPr>
        <w:t xml:space="preserve"> </w:t>
      </w:r>
      <w:r>
        <w:rPr>
          <w:i/>
          <w:sz w:val="28"/>
        </w:rPr>
        <w:t>Восстание</w:t>
      </w:r>
      <w:r>
        <w:rPr>
          <w:i/>
          <w:spacing w:val="-2"/>
          <w:sz w:val="28"/>
        </w:rPr>
        <w:t xml:space="preserve"> </w:t>
      </w:r>
      <w:r>
        <w:rPr>
          <w:i/>
          <w:sz w:val="28"/>
        </w:rPr>
        <w:t>под</w:t>
      </w:r>
      <w:r>
        <w:rPr>
          <w:i/>
          <w:spacing w:val="-2"/>
          <w:sz w:val="28"/>
        </w:rPr>
        <w:t xml:space="preserve"> </w:t>
      </w:r>
      <w:r>
        <w:rPr>
          <w:i/>
          <w:sz w:val="28"/>
        </w:rPr>
        <w:t>предводительством</w:t>
      </w:r>
      <w:r>
        <w:rPr>
          <w:i/>
          <w:spacing w:val="-2"/>
          <w:sz w:val="28"/>
        </w:rPr>
        <w:t xml:space="preserve"> </w:t>
      </w:r>
      <w:r>
        <w:rPr>
          <w:i/>
          <w:sz w:val="28"/>
        </w:rPr>
        <w:t>Тадеуша Костюшко.</w:t>
      </w:r>
    </w:p>
    <w:p w:rsidR="00003555" w:rsidRDefault="00857D33">
      <w:pPr>
        <w:pStyle w:val="a3"/>
        <w:ind w:right="546"/>
      </w:pPr>
      <w:r>
        <w:t>Участие России в борьбе с революционной Францией. Итальянский и</w:t>
      </w:r>
      <w:r>
        <w:rPr>
          <w:spacing w:val="1"/>
        </w:rPr>
        <w:t xml:space="preserve"> </w:t>
      </w:r>
      <w:r>
        <w:t>Швейцарский</w:t>
      </w:r>
      <w:r>
        <w:rPr>
          <w:spacing w:val="1"/>
        </w:rPr>
        <w:t xml:space="preserve"> </w:t>
      </w:r>
      <w:r>
        <w:t>походы</w:t>
      </w:r>
      <w:r>
        <w:rPr>
          <w:spacing w:val="1"/>
        </w:rPr>
        <w:t xml:space="preserve"> </w:t>
      </w:r>
      <w:r>
        <w:t>А.В.Суворова.</w:t>
      </w:r>
      <w:r>
        <w:rPr>
          <w:spacing w:val="1"/>
        </w:rPr>
        <w:t xml:space="preserve"> </w:t>
      </w:r>
      <w:r>
        <w:t>Действия</w:t>
      </w:r>
      <w:r>
        <w:rPr>
          <w:spacing w:val="1"/>
        </w:rPr>
        <w:t xml:space="preserve"> </w:t>
      </w:r>
      <w:r>
        <w:t>эскадры</w:t>
      </w:r>
      <w:r>
        <w:rPr>
          <w:spacing w:val="1"/>
        </w:rPr>
        <w:t xml:space="preserve"> </w:t>
      </w:r>
      <w:r>
        <w:t>Ф.Ф.Ушакова</w:t>
      </w:r>
      <w:r>
        <w:rPr>
          <w:spacing w:val="1"/>
        </w:rPr>
        <w:t xml:space="preserve"> </w:t>
      </w:r>
      <w:r>
        <w:t>в</w:t>
      </w:r>
      <w:r>
        <w:rPr>
          <w:spacing w:val="-67"/>
        </w:rPr>
        <w:t xml:space="preserve"> </w:t>
      </w:r>
      <w:r>
        <w:t>Средиземном</w:t>
      </w:r>
      <w:r>
        <w:rPr>
          <w:spacing w:val="-1"/>
        </w:rPr>
        <w:t xml:space="preserve"> </w:t>
      </w:r>
      <w:r>
        <w:t>море.</w:t>
      </w:r>
    </w:p>
    <w:p w:rsidR="00003555" w:rsidRDefault="00857D33">
      <w:pPr>
        <w:pStyle w:val="2"/>
        <w:spacing w:before="1" w:line="322" w:lineRule="exact"/>
      </w:pPr>
      <w:r>
        <w:t>Культурное</w:t>
      </w:r>
      <w:r>
        <w:rPr>
          <w:spacing w:val="-3"/>
        </w:rPr>
        <w:t xml:space="preserve"> </w:t>
      </w:r>
      <w:r>
        <w:t>пространство</w:t>
      </w:r>
      <w:r>
        <w:rPr>
          <w:spacing w:val="-2"/>
        </w:rPr>
        <w:t xml:space="preserve"> </w:t>
      </w:r>
      <w:r>
        <w:t>Российской</w:t>
      </w:r>
      <w:r>
        <w:rPr>
          <w:spacing w:val="-6"/>
        </w:rPr>
        <w:t xml:space="preserve"> </w:t>
      </w:r>
      <w:r>
        <w:t>империи</w:t>
      </w:r>
      <w:r>
        <w:rPr>
          <w:spacing w:val="-4"/>
        </w:rPr>
        <w:t xml:space="preserve"> </w:t>
      </w:r>
      <w:r>
        <w:t>в</w:t>
      </w:r>
      <w:r>
        <w:rPr>
          <w:spacing w:val="-3"/>
        </w:rPr>
        <w:t xml:space="preserve"> </w:t>
      </w:r>
      <w:r>
        <w:t>XVIII</w:t>
      </w:r>
      <w:r>
        <w:rPr>
          <w:spacing w:val="-2"/>
        </w:rPr>
        <w:t xml:space="preserve"> </w:t>
      </w:r>
      <w:r>
        <w:t>в.</w:t>
      </w:r>
    </w:p>
    <w:p w:rsidR="00003555" w:rsidRDefault="00857D33">
      <w:pPr>
        <w:pStyle w:val="a3"/>
        <w:ind w:right="548"/>
      </w:pPr>
      <w:r>
        <w:t>Определяющее влияние идей Просвещения в российской общественной</w:t>
      </w:r>
      <w:r>
        <w:rPr>
          <w:spacing w:val="1"/>
        </w:rPr>
        <w:t xml:space="preserve"> </w:t>
      </w:r>
      <w:r>
        <w:t>мысли, публицистике и литературе. Литература народов России в XVIII в.</w:t>
      </w:r>
      <w:r>
        <w:rPr>
          <w:spacing w:val="1"/>
        </w:rPr>
        <w:t xml:space="preserve"> </w:t>
      </w:r>
      <w:r>
        <w:t>Первые</w:t>
      </w:r>
      <w:r>
        <w:rPr>
          <w:spacing w:val="39"/>
        </w:rPr>
        <w:t xml:space="preserve"> </w:t>
      </w:r>
      <w:r>
        <w:t>журналы.</w:t>
      </w:r>
      <w:r>
        <w:rPr>
          <w:spacing w:val="38"/>
        </w:rPr>
        <w:t xml:space="preserve"> </w:t>
      </w:r>
      <w:r>
        <w:t>Общественные</w:t>
      </w:r>
      <w:r>
        <w:rPr>
          <w:spacing w:val="39"/>
        </w:rPr>
        <w:t xml:space="preserve"> </w:t>
      </w:r>
      <w:r>
        <w:t>идеи</w:t>
      </w:r>
      <w:r>
        <w:rPr>
          <w:spacing w:val="39"/>
        </w:rPr>
        <w:t xml:space="preserve"> </w:t>
      </w:r>
      <w:r>
        <w:t>в</w:t>
      </w:r>
      <w:r>
        <w:rPr>
          <w:spacing w:val="38"/>
        </w:rPr>
        <w:t xml:space="preserve"> </w:t>
      </w:r>
      <w:r>
        <w:t>произведениях</w:t>
      </w:r>
      <w:r>
        <w:rPr>
          <w:spacing w:val="38"/>
        </w:rPr>
        <w:t xml:space="preserve"> </w:t>
      </w:r>
      <w:r>
        <w:t>А.П.Сумарокова,</w:t>
      </w:r>
    </w:p>
    <w:p w:rsidR="00003555" w:rsidRDefault="00857D33">
      <w:pPr>
        <w:spacing w:before="74"/>
        <w:ind w:left="963" w:right="543"/>
        <w:jc w:val="both"/>
        <w:rPr>
          <w:sz w:val="28"/>
        </w:rPr>
      </w:pPr>
      <w:r>
        <w:rPr>
          <w:sz w:val="28"/>
        </w:rPr>
        <w:t>Г.Р.Державина,</w:t>
      </w:r>
      <w:r>
        <w:rPr>
          <w:spacing w:val="1"/>
          <w:sz w:val="28"/>
        </w:rPr>
        <w:t xml:space="preserve"> </w:t>
      </w:r>
      <w:r>
        <w:rPr>
          <w:sz w:val="28"/>
        </w:rPr>
        <w:t>Д.И.Фонвизина.</w:t>
      </w:r>
      <w:r>
        <w:rPr>
          <w:spacing w:val="1"/>
          <w:sz w:val="28"/>
        </w:rPr>
        <w:t xml:space="preserve"> </w:t>
      </w:r>
      <w:r>
        <w:rPr>
          <w:i/>
          <w:sz w:val="28"/>
        </w:rPr>
        <w:t>Н.И.Новиков,</w:t>
      </w:r>
      <w:r>
        <w:rPr>
          <w:i/>
          <w:spacing w:val="1"/>
          <w:sz w:val="28"/>
        </w:rPr>
        <w:t xml:space="preserve"> </w:t>
      </w:r>
      <w:r>
        <w:rPr>
          <w:i/>
          <w:sz w:val="28"/>
        </w:rPr>
        <w:t>материалы</w:t>
      </w:r>
      <w:r>
        <w:rPr>
          <w:i/>
          <w:spacing w:val="1"/>
          <w:sz w:val="28"/>
        </w:rPr>
        <w:t xml:space="preserve"> </w:t>
      </w:r>
      <w:r>
        <w:rPr>
          <w:i/>
          <w:sz w:val="28"/>
        </w:rPr>
        <w:t>о</w:t>
      </w:r>
      <w:r>
        <w:rPr>
          <w:i/>
          <w:spacing w:val="1"/>
          <w:sz w:val="28"/>
        </w:rPr>
        <w:t xml:space="preserve"> </w:t>
      </w:r>
      <w:r>
        <w:rPr>
          <w:i/>
          <w:sz w:val="28"/>
        </w:rPr>
        <w:t>положении</w:t>
      </w:r>
      <w:r>
        <w:rPr>
          <w:i/>
          <w:spacing w:val="1"/>
          <w:sz w:val="28"/>
        </w:rPr>
        <w:t xml:space="preserve"> </w:t>
      </w:r>
      <w:r>
        <w:rPr>
          <w:i/>
          <w:sz w:val="28"/>
        </w:rPr>
        <w:t xml:space="preserve">крепостных крестьян в его журналах. </w:t>
      </w:r>
      <w:r>
        <w:rPr>
          <w:sz w:val="28"/>
        </w:rPr>
        <w:t>А.Н.Радищев и его «Путешествие из</w:t>
      </w:r>
      <w:r>
        <w:rPr>
          <w:spacing w:val="1"/>
          <w:sz w:val="28"/>
        </w:rPr>
        <w:t xml:space="preserve"> </w:t>
      </w:r>
      <w:r>
        <w:rPr>
          <w:sz w:val="28"/>
        </w:rPr>
        <w:t>Петербурга</w:t>
      </w:r>
      <w:r>
        <w:rPr>
          <w:spacing w:val="-1"/>
          <w:sz w:val="28"/>
        </w:rPr>
        <w:t xml:space="preserve"> </w:t>
      </w:r>
      <w:r>
        <w:rPr>
          <w:sz w:val="28"/>
        </w:rPr>
        <w:t>в</w:t>
      </w:r>
      <w:r>
        <w:rPr>
          <w:spacing w:val="-1"/>
          <w:sz w:val="28"/>
        </w:rPr>
        <w:t xml:space="preserve"> </w:t>
      </w:r>
      <w:r>
        <w:rPr>
          <w:sz w:val="28"/>
        </w:rPr>
        <w:t>Москву».</w:t>
      </w:r>
    </w:p>
    <w:p w:rsidR="00003555" w:rsidRDefault="00857D33">
      <w:pPr>
        <w:pStyle w:val="a3"/>
        <w:spacing w:before="2"/>
        <w:ind w:right="541"/>
      </w:pPr>
      <w:r>
        <w:t>Русская</w:t>
      </w:r>
      <w:r>
        <w:rPr>
          <w:spacing w:val="1"/>
        </w:rPr>
        <w:t xml:space="preserve"> </w:t>
      </w:r>
      <w:r>
        <w:t>культура</w:t>
      </w:r>
      <w:r>
        <w:rPr>
          <w:spacing w:val="1"/>
        </w:rPr>
        <w:t xml:space="preserve"> </w:t>
      </w:r>
      <w:r>
        <w:t>и</w:t>
      </w:r>
      <w:r>
        <w:rPr>
          <w:spacing w:val="1"/>
        </w:rPr>
        <w:t xml:space="preserve"> </w:t>
      </w:r>
      <w:r>
        <w:t>культура</w:t>
      </w:r>
      <w:r>
        <w:rPr>
          <w:spacing w:val="1"/>
        </w:rPr>
        <w:t xml:space="preserve"> </w:t>
      </w:r>
      <w:r>
        <w:t>народов</w:t>
      </w:r>
      <w:r>
        <w:rPr>
          <w:spacing w:val="1"/>
        </w:rPr>
        <w:t xml:space="preserve"> </w:t>
      </w:r>
      <w:r>
        <w:t>России</w:t>
      </w:r>
      <w:r>
        <w:rPr>
          <w:spacing w:val="1"/>
        </w:rPr>
        <w:t xml:space="preserve"> </w:t>
      </w:r>
      <w:r>
        <w:t>в</w:t>
      </w:r>
      <w:r>
        <w:rPr>
          <w:spacing w:val="1"/>
        </w:rPr>
        <w:t xml:space="preserve"> </w:t>
      </w:r>
      <w:r>
        <w:t>XVIII</w:t>
      </w:r>
      <w:r>
        <w:rPr>
          <w:spacing w:val="1"/>
        </w:rPr>
        <w:t xml:space="preserve"> </w:t>
      </w:r>
      <w:r>
        <w:t>веке.</w:t>
      </w:r>
      <w:r>
        <w:rPr>
          <w:spacing w:val="1"/>
        </w:rPr>
        <w:t xml:space="preserve"> </w:t>
      </w:r>
      <w:r>
        <w:t>Развитие</w:t>
      </w:r>
      <w:r>
        <w:rPr>
          <w:spacing w:val="-67"/>
        </w:rPr>
        <w:t xml:space="preserve"> </w:t>
      </w:r>
      <w:r>
        <w:t>новой</w:t>
      </w:r>
      <w:r>
        <w:rPr>
          <w:spacing w:val="1"/>
        </w:rPr>
        <w:t xml:space="preserve"> </w:t>
      </w:r>
      <w:r>
        <w:t>светской</w:t>
      </w:r>
      <w:r>
        <w:rPr>
          <w:spacing w:val="1"/>
        </w:rPr>
        <w:t xml:space="preserve"> </w:t>
      </w:r>
      <w:r>
        <w:t>культуры</w:t>
      </w:r>
      <w:r>
        <w:rPr>
          <w:spacing w:val="1"/>
        </w:rPr>
        <w:t xml:space="preserve"> </w:t>
      </w:r>
      <w:r>
        <w:t>после</w:t>
      </w:r>
      <w:r>
        <w:rPr>
          <w:spacing w:val="1"/>
        </w:rPr>
        <w:t xml:space="preserve"> </w:t>
      </w:r>
      <w:r>
        <w:t>преобразований</w:t>
      </w:r>
      <w:r>
        <w:rPr>
          <w:spacing w:val="1"/>
        </w:rPr>
        <w:t xml:space="preserve"> </w:t>
      </w:r>
      <w:r>
        <w:t>Петра</w:t>
      </w:r>
      <w:r>
        <w:rPr>
          <w:spacing w:val="1"/>
        </w:rPr>
        <w:t xml:space="preserve"> </w:t>
      </w:r>
      <w:r>
        <w:t>I.</w:t>
      </w:r>
      <w:r>
        <w:rPr>
          <w:spacing w:val="1"/>
        </w:rPr>
        <w:t xml:space="preserve"> </w:t>
      </w:r>
      <w:r>
        <w:t>Укрепление</w:t>
      </w:r>
      <w:r>
        <w:rPr>
          <w:spacing w:val="1"/>
        </w:rPr>
        <w:t xml:space="preserve"> </w:t>
      </w:r>
      <w:r>
        <w:t>взаимосвязей</w:t>
      </w:r>
      <w:r>
        <w:rPr>
          <w:spacing w:val="1"/>
        </w:rPr>
        <w:t xml:space="preserve"> </w:t>
      </w:r>
      <w:r>
        <w:t>с</w:t>
      </w:r>
      <w:r>
        <w:rPr>
          <w:spacing w:val="1"/>
        </w:rPr>
        <w:t xml:space="preserve"> </w:t>
      </w:r>
      <w:r>
        <w:t>культурой стран</w:t>
      </w:r>
      <w:r>
        <w:rPr>
          <w:spacing w:val="1"/>
        </w:rPr>
        <w:t xml:space="preserve"> </w:t>
      </w:r>
      <w:r>
        <w:t>зарубежной</w:t>
      </w:r>
      <w:r>
        <w:rPr>
          <w:spacing w:val="1"/>
        </w:rPr>
        <w:t xml:space="preserve"> </w:t>
      </w:r>
      <w:r>
        <w:t>Европы. Масонство</w:t>
      </w:r>
      <w:r>
        <w:rPr>
          <w:spacing w:val="1"/>
        </w:rPr>
        <w:t xml:space="preserve"> </w:t>
      </w:r>
      <w:r>
        <w:t>в России.</w:t>
      </w:r>
      <w:r>
        <w:rPr>
          <w:spacing w:val="1"/>
        </w:rPr>
        <w:t xml:space="preserve"> </w:t>
      </w:r>
      <w:r>
        <w:t>Распространение</w:t>
      </w:r>
      <w:r>
        <w:rPr>
          <w:spacing w:val="1"/>
        </w:rPr>
        <w:t xml:space="preserve"> </w:t>
      </w:r>
      <w:r>
        <w:t>в</w:t>
      </w:r>
      <w:r>
        <w:rPr>
          <w:spacing w:val="1"/>
        </w:rPr>
        <w:t xml:space="preserve"> </w:t>
      </w:r>
      <w:r>
        <w:t>России</w:t>
      </w:r>
      <w:r>
        <w:rPr>
          <w:spacing w:val="1"/>
        </w:rPr>
        <w:t xml:space="preserve"> </w:t>
      </w:r>
      <w:r>
        <w:t>основных</w:t>
      </w:r>
      <w:r>
        <w:rPr>
          <w:spacing w:val="1"/>
        </w:rPr>
        <w:t xml:space="preserve"> </w:t>
      </w:r>
      <w:r>
        <w:t>стилей</w:t>
      </w:r>
      <w:r>
        <w:rPr>
          <w:spacing w:val="1"/>
        </w:rPr>
        <w:t xml:space="preserve"> </w:t>
      </w:r>
      <w:r>
        <w:t>и</w:t>
      </w:r>
      <w:r>
        <w:rPr>
          <w:spacing w:val="1"/>
        </w:rPr>
        <w:t xml:space="preserve"> </w:t>
      </w:r>
      <w:r>
        <w:t>жанров</w:t>
      </w:r>
      <w:r>
        <w:rPr>
          <w:spacing w:val="1"/>
        </w:rPr>
        <w:t xml:space="preserve"> </w:t>
      </w:r>
      <w:r>
        <w:t>европейской</w:t>
      </w:r>
      <w:r>
        <w:rPr>
          <w:spacing w:val="1"/>
        </w:rPr>
        <w:t xml:space="preserve"> </w:t>
      </w:r>
      <w:r>
        <w:t>художественной</w:t>
      </w:r>
      <w:r>
        <w:rPr>
          <w:spacing w:val="1"/>
        </w:rPr>
        <w:t xml:space="preserve"> </w:t>
      </w:r>
      <w:r>
        <w:t>культуры</w:t>
      </w:r>
      <w:r>
        <w:rPr>
          <w:spacing w:val="1"/>
        </w:rPr>
        <w:t xml:space="preserve"> </w:t>
      </w:r>
      <w:r>
        <w:t>(барокко,</w:t>
      </w:r>
      <w:r>
        <w:rPr>
          <w:spacing w:val="1"/>
        </w:rPr>
        <w:t xml:space="preserve"> </w:t>
      </w:r>
      <w:r>
        <w:t>классицизм,</w:t>
      </w:r>
      <w:r>
        <w:rPr>
          <w:spacing w:val="1"/>
        </w:rPr>
        <w:t xml:space="preserve"> </w:t>
      </w:r>
      <w:r>
        <w:t>рококо</w:t>
      </w:r>
      <w:r>
        <w:rPr>
          <w:spacing w:val="1"/>
        </w:rPr>
        <w:t xml:space="preserve"> </w:t>
      </w:r>
      <w:r>
        <w:t>и</w:t>
      </w:r>
      <w:r>
        <w:rPr>
          <w:spacing w:val="1"/>
        </w:rPr>
        <w:t xml:space="preserve"> </w:t>
      </w:r>
      <w:r>
        <w:t>т.</w:t>
      </w:r>
      <w:r>
        <w:rPr>
          <w:spacing w:val="1"/>
        </w:rPr>
        <w:t xml:space="preserve"> </w:t>
      </w:r>
      <w:r>
        <w:t>п.).</w:t>
      </w:r>
      <w:r>
        <w:rPr>
          <w:spacing w:val="1"/>
        </w:rPr>
        <w:t xml:space="preserve"> </w:t>
      </w:r>
      <w:r>
        <w:rPr>
          <w:i/>
        </w:rPr>
        <w:t>Вклад</w:t>
      </w:r>
      <w:r>
        <w:rPr>
          <w:i/>
          <w:spacing w:val="1"/>
        </w:rPr>
        <w:t xml:space="preserve"> </w:t>
      </w:r>
      <w:r>
        <w:rPr>
          <w:i/>
        </w:rPr>
        <w:t>в</w:t>
      </w:r>
      <w:r>
        <w:rPr>
          <w:i/>
          <w:spacing w:val="1"/>
        </w:rPr>
        <w:t xml:space="preserve"> </w:t>
      </w:r>
      <w:r>
        <w:rPr>
          <w:i/>
        </w:rPr>
        <w:t>развитие русской культуры ученых, художников, мастеров, прибывших из-за</w:t>
      </w:r>
      <w:r>
        <w:rPr>
          <w:i/>
          <w:spacing w:val="1"/>
        </w:rPr>
        <w:t xml:space="preserve"> </w:t>
      </w:r>
      <w:r>
        <w:rPr>
          <w:i/>
        </w:rPr>
        <w:t>рубежа.</w:t>
      </w:r>
      <w:r>
        <w:rPr>
          <w:i/>
          <w:spacing w:val="1"/>
        </w:rPr>
        <w:t xml:space="preserve"> </w:t>
      </w:r>
      <w:r>
        <w:t>Усиление</w:t>
      </w:r>
      <w:r>
        <w:rPr>
          <w:spacing w:val="1"/>
        </w:rPr>
        <w:t xml:space="preserve"> </w:t>
      </w:r>
      <w:r>
        <w:t>внимания</w:t>
      </w:r>
      <w:r>
        <w:rPr>
          <w:spacing w:val="1"/>
        </w:rPr>
        <w:t xml:space="preserve"> </w:t>
      </w:r>
      <w:r>
        <w:t>к</w:t>
      </w:r>
      <w:r>
        <w:rPr>
          <w:spacing w:val="1"/>
        </w:rPr>
        <w:t xml:space="preserve"> </w:t>
      </w:r>
      <w:r>
        <w:t>жизни</w:t>
      </w:r>
      <w:r>
        <w:rPr>
          <w:spacing w:val="1"/>
        </w:rPr>
        <w:t xml:space="preserve"> </w:t>
      </w:r>
      <w:r>
        <w:t>и</w:t>
      </w:r>
      <w:r>
        <w:rPr>
          <w:spacing w:val="1"/>
        </w:rPr>
        <w:t xml:space="preserve"> </w:t>
      </w:r>
      <w:r>
        <w:t>культуре</w:t>
      </w:r>
      <w:r>
        <w:rPr>
          <w:spacing w:val="1"/>
        </w:rPr>
        <w:t xml:space="preserve"> </w:t>
      </w:r>
      <w:r>
        <w:t>русского</w:t>
      </w:r>
      <w:r>
        <w:rPr>
          <w:spacing w:val="1"/>
        </w:rPr>
        <w:t xml:space="preserve"> </w:t>
      </w:r>
      <w:r>
        <w:t>народа</w:t>
      </w:r>
      <w:r>
        <w:rPr>
          <w:spacing w:val="1"/>
        </w:rPr>
        <w:t xml:space="preserve"> </w:t>
      </w:r>
      <w:r>
        <w:t>и</w:t>
      </w:r>
      <w:r>
        <w:rPr>
          <w:spacing w:val="1"/>
        </w:rPr>
        <w:t xml:space="preserve"> </w:t>
      </w:r>
      <w:r>
        <w:t>историческому</w:t>
      </w:r>
      <w:r>
        <w:rPr>
          <w:spacing w:val="-5"/>
        </w:rPr>
        <w:t xml:space="preserve"> </w:t>
      </w:r>
      <w:r>
        <w:t>прошлому</w:t>
      </w:r>
      <w:r>
        <w:rPr>
          <w:spacing w:val="-4"/>
        </w:rPr>
        <w:t xml:space="preserve"> </w:t>
      </w:r>
      <w:r>
        <w:t>России к концу</w:t>
      </w:r>
      <w:r>
        <w:rPr>
          <w:spacing w:val="-4"/>
        </w:rPr>
        <w:t xml:space="preserve"> </w:t>
      </w:r>
      <w:r>
        <w:t>столетия.</w:t>
      </w:r>
    </w:p>
    <w:p w:rsidR="00003555" w:rsidRDefault="00857D33">
      <w:pPr>
        <w:pStyle w:val="a3"/>
        <w:ind w:right="551"/>
      </w:pPr>
      <w:r>
        <w:t>Культура</w:t>
      </w:r>
      <w:r>
        <w:rPr>
          <w:spacing w:val="1"/>
        </w:rPr>
        <w:t xml:space="preserve"> </w:t>
      </w:r>
      <w:r>
        <w:t>и</w:t>
      </w:r>
      <w:r>
        <w:rPr>
          <w:spacing w:val="1"/>
        </w:rPr>
        <w:t xml:space="preserve"> </w:t>
      </w:r>
      <w:r>
        <w:t>быт</w:t>
      </w:r>
      <w:r>
        <w:rPr>
          <w:spacing w:val="1"/>
        </w:rPr>
        <w:t xml:space="preserve"> </w:t>
      </w:r>
      <w:r>
        <w:t>российских</w:t>
      </w:r>
      <w:r>
        <w:rPr>
          <w:spacing w:val="1"/>
        </w:rPr>
        <w:t xml:space="preserve"> </w:t>
      </w:r>
      <w:r>
        <w:t>сословий.</w:t>
      </w:r>
      <w:r>
        <w:rPr>
          <w:spacing w:val="1"/>
        </w:rPr>
        <w:t xml:space="preserve"> </w:t>
      </w:r>
      <w:r>
        <w:t>Дворянство:</w:t>
      </w:r>
      <w:r>
        <w:rPr>
          <w:spacing w:val="1"/>
        </w:rPr>
        <w:t xml:space="preserve"> </w:t>
      </w:r>
      <w:r>
        <w:t>жизнь</w:t>
      </w:r>
      <w:r>
        <w:rPr>
          <w:spacing w:val="1"/>
        </w:rPr>
        <w:t xml:space="preserve"> </w:t>
      </w:r>
      <w:r>
        <w:t>и</w:t>
      </w:r>
      <w:r>
        <w:rPr>
          <w:spacing w:val="1"/>
        </w:rPr>
        <w:t xml:space="preserve"> </w:t>
      </w:r>
      <w:r>
        <w:t>быт</w:t>
      </w:r>
      <w:r>
        <w:rPr>
          <w:spacing w:val="-67"/>
        </w:rPr>
        <w:t xml:space="preserve"> </w:t>
      </w:r>
      <w:r>
        <w:lastRenderedPageBreak/>
        <w:t>дворянской</w:t>
      </w:r>
      <w:r>
        <w:rPr>
          <w:spacing w:val="-1"/>
        </w:rPr>
        <w:t xml:space="preserve"> </w:t>
      </w:r>
      <w:r>
        <w:t>усадьбы.</w:t>
      </w:r>
      <w:r>
        <w:rPr>
          <w:spacing w:val="-2"/>
        </w:rPr>
        <w:t xml:space="preserve"> </w:t>
      </w:r>
      <w:r>
        <w:t>Духовенство.</w:t>
      </w:r>
      <w:r>
        <w:rPr>
          <w:spacing w:val="-1"/>
        </w:rPr>
        <w:t xml:space="preserve"> </w:t>
      </w:r>
      <w:r>
        <w:t>Купечество.</w:t>
      </w:r>
      <w:r>
        <w:rPr>
          <w:spacing w:val="-2"/>
        </w:rPr>
        <w:t xml:space="preserve"> </w:t>
      </w:r>
      <w:r>
        <w:t>Крестьянство.</w:t>
      </w:r>
    </w:p>
    <w:p w:rsidR="00003555" w:rsidRDefault="00857D33">
      <w:pPr>
        <w:spacing w:before="2"/>
        <w:ind w:left="963" w:right="543" w:firstLine="707"/>
        <w:jc w:val="both"/>
        <w:rPr>
          <w:i/>
          <w:sz w:val="28"/>
        </w:rPr>
      </w:pPr>
      <w:r>
        <w:rPr>
          <w:sz w:val="28"/>
        </w:rPr>
        <w:t>Российская наука в XVIII веке. Академия наук в Петербурге. Изучение</w:t>
      </w:r>
      <w:r>
        <w:rPr>
          <w:spacing w:val="1"/>
          <w:sz w:val="28"/>
        </w:rPr>
        <w:t xml:space="preserve"> </w:t>
      </w:r>
      <w:r>
        <w:rPr>
          <w:sz w:val="28"/>
        </w:rPr>
        <w:t>страны</w:t>
      </w:r>
      <w:r>
        <w:rPr>
          <w:spacing w:val="1"/>
          <w:sz w:val="28"/>
        </w:rPr>
        <w:t xml:space="preserve"> </w:t>
      </w:r>
      <w:r>
        <w:rPr>
          <w:sz w:val="28"/>
        </w:rPr>
        <w:t>–</w:t>
      </w:r>
      <w:r>
        <w:rPr>
          <w:spacing w:val="1"/>
          <w:sz w:val="28"/>
        </w:rPr>
        <w:t xml:space="preserve"> </w:t>
      </w:r>
      <w:r>
        <w:rPr>
          <w:sz w:val="28"/>
        </w:rPr>
        <w:t>главная</w:t>
      </w:r>
      <w:r>
        <w:rPr>
          <w:spacing w:val="1"/>
          <w:sz w:val="28"/>
        </w:rPr>
        <w:t xml:space="preserve"> </w:t>
      </w:r>
      <w:r>
        <w:rPr>
          <w:sz w:val="28"/>
        </w:rPr>
        <w:t>задача</w:t>
      </w:r>
      <w:r>
        <w:rPr>
          <w:spacing w:val="1"/>
          <w:sz w:val="28"/>
        </w:rPr>
        <w:t xml:space="preserve"> </w:t>
      </w:r>
      <w:r>
        <w:rPr>
          <w:sz w:val="28"/>
        </w:rPr>
        <w:t>российской</w:t>
      </w:r>
      <w:r>
        <w:rPr>
          <w:spacing w:val="1"/>
          <w:sz w:val="28"/>
        </w:rPr>
        <w:t xml:space="preserve"> </w:t>
      </w:r>
      <w:r>
        <w:rPr>
          <w:sz w:val="28"/>
        </w:rPr>
        <w:t>науки.</w:t>
      </w:r>
      <w:r>
        <w:rPr>
          <w:spacing w:val="1"/>
          <w:sz w:val="28"/>
        </w:rPr>
        <w:t xml:space="preserve"> </w:t>
      </w:r>
      <w:r>
        <w:rPr>
          <w:sz w:val="28"/>
        </w:rPr>
        <w:t>Географические</w:t>
      </w:r>
      <w:r>
        <w:rPr>
          <w:spacing w:val="1"/>
          <w:sz w:val="28"/>
        </w:rPr>
        <w:t xml:space="preserve"> </w:t>
      </w:r>
      <w:r>
        <w:rPr>
          <w:sz w:val="28"/>
        </w:rPr>
        <w:t>экспедиции.</w:t>
      </w:r>
      <w:r>
        <w:rPr>
          <w:spacing w:val="1"/>
          <w:sz w:val="28"/>
        </w:rPr>
        <w:t xml:space="preserve"> </w:t>
      </w:r>
      <w:r>
        <w:rPr>
          <w:sz w:val="28"/>
        </w:rPr>
        <w:t>Вторая</w:t>
      </w:r>
      <w:r>
        <w:rPr>
          <w:spacing w:val="1"/>
          <w:sz w:val="28"/>
        </w:rPr>
        <w:t xml:space="preserve"> </w:t>
      </w:r>
      <w:r>
        <w:rPr>
          <w:sz w:val="28"/>
        </w:rPr>
        <w:t>Камчатская</w:t>
      </w:r>
      <w:r>
        <w:rPr>
          <w:spacing w:val="1"/>
          <w:sz w:val="28"/>
        </w:rPr>
        <w:t xml:space="preserve"> </w:t>
      </w:r>
      <w:r>
        <w:rPr>
          <w:sz w:val="28"/>
        </w:rPr>
        <w:t>экспедиция.</w:t>
      </w:r>
      <w:r>
        <w:rPr>
          <w:spacing w:val="1"/>
          <w:sz w:val="28"/>
        </w:rPr>
        <w:t xml:space="preserve"> </w:t>
      </w:r>
      <w:r>
        <w:rPr>
          <w:sz w:val="28"/>
        </w:rPr>
        <w:t>Освоение</w:t>
      </w:r>
      <w:r>
        <w:rPr>
          <w:spacing w:val="1"/>
          <w:sz w:val="28"/>
        </w:rPr>
        <w:t xml:space="preserve"> </w:t>
      </w:r>
      <w:r>
        <w:rPr>
          <w:sz w:val="28"/>
        </w:rPr>
        <w:t>Аляски</w:t>
      </w:r>
      <w:r>
        <w:rPr>
          <w:spacing w:val="1"/>
          <w:sz w:val="28"/>
        </w:rPr>
        <w:t xml:space="preserve"> </w:t>
      </w:r>
      <w:r>
        <w:rPr>
          <w:sz w:val="28"/>
        </w:rPr>
        <w:t>и</w:t>
      </w:r>
      <w:r>
        <w:rPr>
          <w:spacing w:val="1"/>
          <w:sz w:val="28"/>
        </w:rPr>
        <w:t xml:space="preserve"> </w:t>
      </w:r>
      <w:r>
        <w:rPr>
          <w:sz w:val="28"/>
        </w:rPr>
        <w:t>Западного</w:t>
      </w:r>
      <w:r>
        <w:rPr>
          <w:spacing w:val="1"/>
          <w:sz w:val="28"/>
        </w:rPr>
        <w:t xml:space="preserve"> </w:t>
      </w:r>
      <w:r>
        <w:rPr>
          <w:sz w:val="28"/>
        </w:rPr>
        <w:t>побережья</w:t>
      </w:r>
      <w:r>
        <w:rPr>
          <w:spacing w:val="1"/>
          <w:sz w:val="28"/>
        </w:rPr>
        <w:t xml:space="preserve"> </w:t>
      </w:r>
      <w:r>
        <w:rPr>
          <w:sz w:val="28"/>
        </w:rPr>
        <w:t>Северной</w:t>
      </w:r>
      <w:r>
        <w:rPr>
          <w:spacing w:val="1"/>
          <w:sz w:val="28"/>
        </w:rPr>
        <w:t xml:space="preserve"> </w:t>
      </w:r>
      <w:r>
        <w:rPr>
          <w:sz w:val="28"/>
        </w:rPr>
        <w:t>Америки.</w:t>
      </w:r>
      <w:r>
        <w:rPr>
          <w:spacing w:val="1"/>
          <w:sz w:val="28"/>
        </w:rPr>
        <w:t xml:space="preserve"> </w:t>
      </w:r>
      <w:r>
        <w:rPr>
          <w:sz w:val="28"/>
        </w:rPr>
        <w:t>Российско-американская</w:t>
      </w:r>
      <w:r>
        <w:rPr>
          <w:spacing w:val="1"/>
          <w:sz w:val="28"/>
        </w:rPr>
        <w:t xml:space="preserve"> </w:t>
      </w:r>
      <w:r>
        <w:rPr>
          <w:sz w:val="28"/>
        </w:rPr>
        <w:t>компания.</w:t>
      </w:r>
      <w:r>
        <w:rPr>
          <w:spacing w:val="1"/>
          <w:sz w:val="28"/>
        </w:rPr>
        <w:t xml:space="preserve"> </w:t>
      </w:r>
      <w:r>
        <w:rPr>
          <w:i/>
          <w:sz w:val="28"/>
        </w:rPr>
        <w:t>Исследования</w:t>
      </w:r>
      <w:r>
        <w:rPr>
          <w:i/>
          <w:spacing w:val="1"/>
          <w:sz w:val="28"/>
        </w:rPr>
        <w:t xml:space="preserve"> </w:t>
      </w:r>
      <w:r>
        <w:rPr>
          <w:i/>
          <w:sz w:val="28"/>
        </w:rPr>
        <w:t>в</w:t>
      </w:r>
      <w:r>
        <w:rPr>
          <w:i/>
          <w:spacing w:val="1"/>
          <w:sz w:val="28"/>
        </w:rPr>
        <w:t xml:space="preserve"> </w:t>
      </w:r>
      <w:r>
        <w:rPr>
          <w:i/>
          <w:sz w:val="28"/>
        </w:rPr>
        <w:t>области</w:t>
      </w:r>
      <w:r>
        <w:rPr>
          <w:i/>
          <w:spacing w:val="1"/>
          <w:sz w:val="28"/>
        </w:rPr>
        <w:t xml:space="preserve"> </w:t>
      </w:r>
      <w:r>
        <w:rPr>
          <w:i/>
          <w:sz w:val="28"/>
        </w:rPr>
        <w:t>отечественной</w:t>
      </w:r>
      <w:r>
        <w:rPr>
          <w:i/>
          <w:spacing w:val="1"/>
          <w:sz w:val="28"/>
        </w:rPr>
        <w:t xml:space="preserve"> </w:t>
      </w:r>
      <w:r>
        <w:rPr>
          <w:i/>
          <w:sz w:val="28"/>
        </w:rPr>
        <w:t>истории.</w:t>
      </w:r>
      <w:r>
        <w:rPr>
          <w:i/>
          <w:spacing w:val="1"/>
          <w:sz w:val="28"/>
        </w:rPr>
        <w:t xml:space="preserve"> </w:t>
      </w:r>
      <w:r>
        <w:rPr>
          <w:i/>
          <w:sz w:val="28"/>
        </w:rPr>
        <w:t>Изучение</w:t>
      </w:r>
      <w:r>
        <w:rPr>
          <w:i/>
          <w:spacing w:val="1"/>
          <w:sz w:val="28"/>
        </w:rPr>
        <w:t xml:space="preserve"> </w:t>
      </w:r>
      <w:r>
        <w:rPr>
          <w:i/>
          <w:sz w:val="28"/>
        </w:rPr>
        <w:t>российской</w:t>
      </w:r>
      <w:r>
        <w:rPr>
          <w:i/>
          <w:spacing w:val="1"/>
          <w:sz w:val="28"/>
        </w:rPr>
        <w:t xml:space="preserve"> </w:t>
      </w:r>
      <w:r>
        <w:rPr>
          <w:i/>
          <w:sz w:val="28"/>
        </w:rPr>
        <w:t>словесности</w:t>
      </w:r>
      <w:r>
        <w:rPr>
          <w:i/>
          <w:spacing w:val="1"/>
          <w:sz w:val="28"/>
        </w:rPr>
        <w:t xml:space="preserve"> </w:t>
      </w:r>
      <w:r>
        <w:rPr>
          <w:i/>
          <w:sz w:val="28"/>
        </w:rPr>
        <w:t>и</w:t>
      </w:r>
      <w:r>
        <w:rPr>
          <w:i/>
          <w:spacing w:val="1"/>
          <w:sz w:val="28"/>
        </w:rPr>
        <w:t xml:space="preserve"> </w:t>
      </w:r>
      <w:r>
        <w:rPr>
          <w:i/>
          <w:sz w:val="28"/>
        </w:rPr>
        <w:t>развитие</w:t>
      </w:r>
      <w:r>
        <w:rPr>
          <w:i/>
          <w:spacing w:val="-2"/>
          <w:sz w:val="28"/>
        </w:rPr>
        <w:t xml:space="preserve"> </w:t>
      </w:r>
      <w:r>
        <w:rPr>
          <w:i/>
          <w:sz w:val="28"/>
        </w:rPr>
        <w:t>литературного языка.</w:t>
      </w:r>
      <w:r>
        <w:rPr>
          <w:i/>
          <w:spacing w:val="-2"/>
          <w:sz w:val="28"/>
        </w:rPr>
        <w:t xml:space="preserve"> </w:t>
      </w:r>
      <w:r>
        <w:rPr>
          <w:i/>
          <w:sz w:val="28"/>
        </w:rPr>
        <w:t>Российская</w:t>
      </w:r>
      <w:r>
        <w:rPr>
          <w:i/>
          <w:spacing w:val="-5"/>
          <w:sz w:val="28"/>
        </w:rPr>
        <w:t xml:space="preserve"> </w:t>
      </w:r>
      <w:r>
        <w:rPr>
          <w:i/>
          <w:sz w:val="28"/>
        </w:rPr>
        <w:t>академия.</w:t>
      </w:r>
      <w:r>
        <w:rPr>
          <w:i/>
          <w:spacing w:val="-3"/>
          <w:sz w:val="28"/>
        </w:rPr>
        <w:t xml:space="preserve"> </w:t>
      </w:r>
      <w:r>
        <w:rPr>
          <w:i/>
          <w:sz w:val="28"/>
        </w:rPr>
        <w:t>Е.Р.Дашкова.</w:t>
      </w:r>
    </w:p>
    <w:p w:rsidR="00003555" w:rsidRDefault="00857D33">
      <w:pPr>
        <w:pStyle w:val="a3"/>
        <w:spacing w:line="242" w:lineRule="auto"/>
        <w:ind w:right="551"/>
      </w:pPr>
      <w:r>
        <w:t>М.В.</w:t>
      </w:r>
      <w:r>
        <w:rPr>
          <w:spacing w:val="1"/>
        </w:rPr>
        <w:t xml:space="preserve"> </w:t>
      </w:r>
      <w:r>
        <w:t>Ломоносов</w:t>
      </w:r>
      <w:r>
        <w:rPr>
          <w:spacing w:val="1"/>
        </w:rPr>
        <w:t xml:space="preserve"> </w:t>
      </w:r>
      <w:r>
        <w:t>и</w:t>
      </w:r>
      <w:r>
        <w:rPr>
          <w:spacing w:val="1"/>
        </w:rPr>
        <w:t xml:space="preserve"> </w:t>
      </w:r>
      <w:r>
        <w:t>его</w:t>
      </w:r>
      <w:r>
        <w:rPr>
          <w:spacing w:val="1"/>
        </w:rPr>
        <w:t xml:space="preserve"> </w:t>
      </w:r>
      <w:r>
        <w:t>выдающаяся</w:t>
      </w:r>
      <w:r>
        <w:rPr>
          <w:spacing w:val="1"/>
        </w:rPr>
        <w:t xml:space="preserve"> </w:t>
      </w:r>
      <w:r>
        <w:t>роль</w:t>
      </w:r>
      <w:r>
        <w:rPr>
          <w:spacing w:val="1"/>
        </w:rPr>
        <w:t xml:space="preserve"> </w:t>
      </w:r>
      <w:r>
        <w:t>в</w:t>
      </w:r>
      <w:r>
        <w:rPr>
          <w:spacing w:val="1"/>
        </w:rPr>
        <w:t xml:space="preserve"> </w:t>
      </w:r>
      <w:r>
        <w:t>становлении</w:t>
      </w:r>
      <w:r>
        <w:rPr>
          <w:spacing w:val="70"/>
        </w:rPr>
        <w:t xml:space="preserve"> </w:t>
      </w:r>
      <w:r>
        <w:t>российской</w:t>
      </w:r>
      <w:r>
        <w:rPr>
          <w:spacing w:val="1"/>
        </w:rPr>
        <w:t xml:space="preserve"> </w:t>
      </w:r>
      <w:r>
        <w:t>науки и образования.</w:t>
      </w:r>
    </w:p>
    <w:p w:rsidR="00003555" w:rsidRDefault="00857D33">
      <w:pPr>
        <w:ind w:left="963" w:right="543" w:firstLine="707"/>
        <w:jc w:val="both"/>
        <w:rPr>
          <w:sz w:val="28"/>
        </w:rPr>
      </w:pPr>
      <w:r>
        <w:rPr>
          <w:sz w:val="28"/>
        </w:rPr>
        <w:t>Образование</w:t>
      </w:r>
      <w:r>
        <w:rPr>
          <w:spacing w:val="1"/>
          <w:sz w:val="28"/>
        </w:rPr>
        <w:t xml:space="preserve"> </w:t>
      </w:r>
      <w:r>
        <w:rPr>
          <w:sz w:val="28"/>
        </w:rPr>
        <w:t>в</w:t>
      </w:r>
      <w:r>
        <w:rPr>
          <w:spacing w:val="1"/>
          <w:sz w:val="28"/>
        </w:rPr>
        <w:t xml:space="preserve"> </w:t>
      </w:r>
      <w:r>
        <w:rPr>
          <w:sz w:val="28"/>
        </w:rPr>
        <w:t>России</w:t>
      </w:r>
      <w:r>
        <w:rPr>
          <w:spacing w:val="1"/>
          <w:sz w:val="28"/>
        </w:rPr>
        <w:t xml:space="preserve"> </w:t>
      </w:r>
      <w:r>
        <w:rPr>
          <w:sz w:val="28"/>
        </w:rPr>
        <w:t>в</w:t>
      </w:r>
      <w:r>
        <w:rPr>
          <w:spacing w:val="1"/>
          <w:sz w:val="28"/>
        </w:rPr>
        <w:t xml:space="preserve"> </w:t>
      </w:r>
      <w:r>
        <w:rPr>
          <w:sz w:val="28"/>
        </w:rPr>
        <w:t>XVIII</w:t>
      </w:r>
      <w:r>
        <w:rPr>
          <w:spacing w:val="1"/>
          <w:sz w:val="28"/>
        </w:rPr>
        <w:t xml:space="preserve"> </w:t>
      </w:r>
      <w:r>
        <w:rPr>
          <w:sz w:val="28"/>
        </w:rPr>
        <w:t>в.</w:t>
      </w:r>
      <w:r>
        <w:rPr>
          <w:spacing w:val="1"/>
          <w:sz w:val="28"/>
        </w:rPr>
        <w:t xml:space="preserve"> </w:t>
      </w:r>
      <w:r>
        <w:rPr>
          <w:i/>
          <w:sz w:val="28"/>
        </w:rPr>
        <w:t>Основные</w:t>
      </w:r>
      <w:r>
        <w:rPr>
          <w:i/>
          <w:spacing w:val="1"/>
          <w:sz w:val="28"/>
        </w:rPr>
        <w:t xml:space="preserve"> </w:t>
      </w:r>
      <w:r>
        <w:rPr>
          <w:i/>
          <w:sz w:val="28"/>
        </w:rPr>
        <w:t>педагогические</w:t>
      </w:r>
      <w:r>
        <w:rPr>
          <w:i/>
          <w:spacing w:val="1"/>
          <w:sz w:val="28"/>
        </w:rPr>
        <w:t xml:space="preserve"> </w:t>
      </w:r>
      <w:r>
        <w:rPr>
          <w:i/>
          <w:sz w:val="28"/>
        </w:rPr>
        <w:t>идеи.</w:t>
      </w:r>
      <w:r>
        <w:rPr>
          <w:i/>
          <w:spacing w:val="1"/>
          <w:sz w:val="28"/>
        </w:rPr>
        <w:t xml:space="preserve"> </w:t>
      </w:r>
      <w:r>
        <w:rPr>
          <w:i/>
          <w:sz w:val="28"/>
        </w:rPr>
        <w:t>Воспитание</w:t>
      </w:r>
      <w:r>
        <w:rPr>
          <w:i/>
          <w:spacing w:val="1"/>
          <w:sz w:val="28"/>
        </w:rPr>
        <w:t xml:space="preserve"> </w:t>
      </w:r>
      <w:r>
        <w:rPr>
          <w:i/>
          <w:sz w:val="28"/>
        </w:rPr>
        <w:t>«новой</w:t>
      </w:r>
      <w:r>
        <w:rPr>
          <w:i/>
          <w:spacing w:val="1"/>
          <w:sz w:val="28"/>
        </w:rPr>
        <w:t xml:space="preserve"> </w:t>
      </w:r>
      <w:r>
        <w:rPr>
          <w:i/>
          <w:sz w:val="28"/>
        </w:rPr>
        <w:t>породы»</w:t>
      </w:r>
      <w:r>
        <w:rPr>
          <w:i/>
          <w:spacing w:val="1"/>
          <w:sz w:val="28"/>
        </w:rPr>
        <w:t xml:space="preserve"> </w:t>
      </w:r>
      <w:r>
        <w:rPr>
          <w:i/>
          <w:sz w:val="28"/>
        </w:rPr>
        <w:t>людей.</w:t>
      </w:r>
      <w:r>
        <w:rPr>
          <w:i/>
          <w:spacing w:val="1"/>
          <w:sz w:val="28"/>
        </w:rPr>
        <w:t xml:space="preserve"> </w:t>
      </w:r>
      <w:r>
        <w:rPr>
          <w:i/>
          <w:sz w:val="28"/>
        </w:rPr>
        <w:t>Основание</w:t>
      </w:r>
      <w:r>
        <w:rPr>
          <w:i/>
          <w:spacing w:val="1"/>
          <w:sz w:val="28"/>
        </w:rPr>
        <w:t xml:space="preserve"> </w:t>
      </w:r>
      <w:r>
        <w:rPr>
          <w:i/>
          <w:sz w:val="28"/>
        </w:rPr>
        <w:t>воспитательных</w:t>
      </w:r>
      <w:r>
        <w:rPr>
          <w:i/>
          <w:spacing w:val="1"/>
          <w:sz w:val="28"/>
        </w:rPr>
        <w:t xml:space="preserve"> </w:t>
      </w:r>
      <w:r>
        <w:rPr>
          <w:i/>
          <w:sz w:val="28"/>
        </w:rPr>
        <w:t>домов</w:t>
      </w:r>
      <w:r>
        <w:rPr>
          <w:i/>
          <w:spacing w:val="1"/>
          <w:sz w:val="28"/>
        </w:rPr>
        <w:t xml:space="preserve"> </w:t>
      </w:r>
      <w:r>
        <w:rPr>
          <w:i/>
          <w:sz w:val="28"/>
        </w:rPr>
        <w:t>в</w:t>
      </w:r>
      <w:r>
        <w:rPr>
          <w:i/>
          <w:spacing w:val="1"/>
          <w:sz w:val="28"/>
        </w:rPr>
        <w:t xml:space="preserve"> </w:t>
      </w:r>
      <w:r>
        <w:rPr>
          <w:i/>
          <w:sz w:val="28"/>
        </w:rPr>
        <w:t>Санкт-Петербурге и Москве, Института «благородных девиц» в Смольном</w:t>
      </w:r>
      <w:r>
        <w:rPr>
          <w:i/>
          <w:spacing w:val="1"/>
          <w:sz w:val="28"/>
        </w:rPr>
        <w:t xml:space="preserve"> </w:t>
      </w:r>
      <w:r>
        <w:rPr>
          <w:i/>
          <w:sz w:val="28"/>
        </w:rPr>
        <w:t>монастыре.</w:t>
      </w:r>
      <w:r>
        <w:rPr>
          <w:i/>
          <w:spacing w:val="1"/>
          <w:sz w:val="28"/>
        </w:rPr>
        <w:t xml:space="preserve"> </w:t>
      </w:r>
      <w:r>
        <w:rPr>
          <w:i/>
          <w:sz w:val="28"/>
        </w:rPr>
        <w:t>Сословные</w:t>
      </w:r>
      <w:r>
        <w:rPr>
          <w:i/>
          <w:spacing w:val="1"/>
          <w:sz w:val="28"/>
        </w:rPr>
        <w:t xml:space="preserve"> </w:t>
      </w:r>
      <w:r>
        <w:rPr>
          <w:i/>
          <w:sz w:val="28"/>
        </w:rPr>
        <w:t>учебные</w:t>
      </w:r>
      <w:r>
        <w:rPr>
          <w:i/>
          <w:spacing w:val="1"/>
          <w:sz w:val="28"/>
        </w:rPr>
        <w:t xml:space="preserve"> </w:t>
      </w:r>
      <w:r>
        <w:rPr>
          <w:i/>
          <w:sz w:val="28"/>
        </w:rPr>
        <w:t>заведения</w:t>
      </w:r>
      <w:r>
        <w:rPr>
          <w:i/>
          <w:spacing w:val="1"/>
          <w:sz w:val="28"/>
        </w:rPr>
        <w:t xml:space="preserve"> </w:t>
      </w:r>
      <w:r>
        <w:rPr>
          <w:i/>
          <w:sz w:val="28"/>
        </w:rPr>
        <w:t>для</w:t>
      </w:r>
      <w:r>
        <w:rPr>
          <w:i/>
          <w:spacing w:val="1"/>
          <w:sz w:val="28"/>
        </w:rPr>
        <w:t xml:space="preserve"> </w:t>
      </w:r>
      <w:r>
        <w:rPr>
          <w:i/>
          <w:sz w:val="28"/>
        </w:rPr>
        <w:t>юношества</w:t>
      </w:r>
      <w:r>
        <w:rPr>
          <w:i/>
          <w:spacing w:val="1"/>
          <w:sz w:val="28"/>
        </w:rPr>
        <w:t xml:space="preserve"> </w:t>
      </w:r>
      <w:r>
        <w:rPr>
          <w:i/>
          <w:sz w:val="28"/>
        </w:rPr>
        <w:t>из</w:t>
      </w:r>
      <w:r>
        <w:rPr>
          <w:i/>
          <w:spacing w:val="1"/>
          <w:sz w:val="28"/>
        </w:rPr>
        <w:t xml:space="preserve"> </w:t>
      </w:r>
      <w:r>
        <w:rPr>
          <w:i/>
          <w:sz w:val="28"/>
        </w:rPr>
        <w:t>дворянства.</w:t>
      </w:r>
      <w:r>
        <w:rPr>
          <w:i/>
          <w:spacing w:val="1"/>
          <w:sz w:val="28"/>
        </w:rPr>
        <w:t xml:space="preserve"> </w:t>
      </w:r>
      <w:r>
        <w:rPr>
          <w:sz w:val="28"/>
        </w:rPr>
        <w:t>Московский</w:t>
      </w:r>
      <w:r>
        <w:rPr>
          <w:spacing w:val="-1"/>
          <w:sz w:val="28"/>
        </w:rPr>
        <w:t xml:space="preserve"> </w:t>
      </w:r>
      <w:r>
        <w:rPr>
          <w:sz w:val="28"/>
        </w:rPr>
        <w:t>университет</w:t>
      </w:r>
      <w:r>
        <w:rPr>
          <w:spacing w:val="-2"/>
          <w:sz w:val="28"/>
        </w:rPr>
        <w:t xml:space="preserve"> </w:t>
      </w:r>
      <w:r>
        <w:rPr>
          <w:sz w:val="28"/>
        </w:rPr>
        <w:t>–</w:t>
      </w:r>
      <w:r>
        <w:rPr>
          <w:spacing w:val="-1"/>
          <w:sz w:val="28"/>
        </w:rPr>
        <w:t xml:space="preserve"> </w:t>
      </w:r>
      <w:r>
        <w:rPr>
          <w:sz w:val="28"/>
        </w:rPr>
        <w:t>первый</w:t>
      </w:r>
      <w:r>
        <w:rPr>
          <w:spacing w:val="-1"/>
          <w:sz w:val="28"/>
        </w:rPr>
        <w:t xml:space="preserve"> </w:t>
      </w:r>
      <w:r>
        <w:rPr>
          <w:sz w:val="28"/>
        </w:rPr>
        <w:t>российский университет.</w:t>
      </w:r>
    </w:p>
    <w:p w:rsidR="00003555" w:rsidRDefault="00857D33">
      <w:pPr>
        <w:ind w:left="963" w:right="543" w:firstLine="707"/>
        <w:jc w:val="both"/>
        <w:rPr>
          <w:sz w:val="28"/>
        </w:rPr>
      </w:pPr>
      <w:r>
        <w:rPr>
          <w:sz w:val="28"/>
        </w:rPr>
        <w:t>Русская архитектура XVIII в. Строительство Петербурга, формирование</w:t>
      </w:r>
      <w:r>
        <w:rPr>
          <w:spacing w:val="1"/>
          <w:sz w:val="28"/>
        </w:rPr>
        <w:t xml:space="preserve"> </w:t>
      </w:r>
      <w:r>
        <w:rPr>
          <w:sz w:val="28"/>
        </w:rPr>
        <w:t xml:space="preserve">его городского плана. </w:t>
      </w:r>
      <w:r>
        <w:rPr>
          <w:i/>
          <w:sz w:val="28"/>
        </w:rPr>
        <w:t>Регулярный характер застройки Петербурга и других</w:t>
      </w:r>
      <w:r>
        <w:rPr>
          <w:i/>
          <w:spacing w:val="1"/>
          <w:sz w:val="28"/>
        </w:rPr>
        <w:t xml:space="preserve"> </w:t>
      </w:r>
      <w:r>
        <w:rPr>
          <w:i/>
          <w:sz w:val="28"/>
        </w:rPr>
        <w:t>городов.</w:t>
      </w:r>
      <w:r>
        <w:rPr>
          <w:i/>
          <w:spacing w:val="1"/>
          <w:sz w:val="28"/>
        </w:rPr>
        <w:t xml:space="preserve"> </w:t>
      </w:r>
      <w:r>
        <w:rPr>
          <w:i/>
          <w:sz w:val="28"/>
        </w:rPr>
        <w:t>Барокко</w:t>
      </w:r>
      <w:r>
        <w:rPr>
          <w:i/>
          <w:spacing w:val="1"/>
          <w:sz w:val="28"/>
        </w:rPr>
        <w:t xml:space="preserve"> </w:t>
      </w:r>
      <w:r>
        <w:rPr>
          <w:i/>
          <w:sz w:val="28"/>
        </w:rPr>
        <w:t>в</w:t>
      </w:r>
      <w:r>
        <w:rPr>
          <w:i/>
          <w:spacing w:val="1"/>
          <w:sz w:val="28"/>
        </w:rPr>
        <w:t xml:space="preserve"> </w:t>
      </w:r>
      <w:r>
        <w:rPr>
          <w:i/>
          <w:sz w:val="28"/>
        </w:rPr>
        <w:t>архитектуре</w:t>
      </w:r>
      <w:r>
        <w:rPr>
          <w:i/>
          <w:spacing w:val="1"/>
          <w:sz w:val="28"/>
        </w:rPr>
        <w:t xml:space="preserve"> </w:t>
      </w:r>
      <w:r>
        <w:rPr>
          <w:i/>
          <w:sz w:val="28"/>
        </w:rPr>
        <w:t>Москвы</w:t>
      </w:r>
      <w:r>
        <w:rPr>
          <w:i/>
          <w:spacing w:val="1"/>
          <w:sz w:val="28"/>
        </w:rPr>
        <w:t xml:space="preserve"> </w:t>
      </w:r>
      <w:r>
        <w:rPr>
          <w:i/>
          <w:sz w:val="28"/>
        </w:rPr>
        <w:t>и</w:t>
      </w:r>
      <w:r>
        <w:rPr>
          <w:i/>
          <w:spacing w:val="1"/>
          <w:sz w:val="28"/>
        </w:rPr>
        <w:t xml:space="preserve"> </w:t>
      </w:r>
      <w:r>
        <w:rPr>
          <w:i/>
          <w:sz w:val="28"/>
        </w:rPr>
        <w:t>Петербурга.</w:t>
      </w:r>
      <w:r>
        <w:rPr>
          <w:i/>
          <w:spacing w:val="1"/>
          <w:sz w:val="28"/>
        </w:rPr>
        <w:t xml:space="preserve"> </w:t>
      </w:r>
      <w:r>
        <w:rPr>
          <w:sz w:val="28"/>
        </w:rPr>
        <w:t>Переход</w:t>
      </w:r>
      <w:r>
        <w:rPr>
          <w:spacing w:val="1"/>
          <w:sz w:val="28"/>
        </w:rPr>
        <w:t xml:space="preserve"> </w:t>
      </w:r>
      <w:r>
        <w:rPr>
          <w:sz w:val="28"/>
        </w:rPr>
        <w:t>к</w:t>
      </w:r>
      <w:r>
        <w:rPr>
          <w:spacing w:val="1"/>
          <w:sz w:val="28"/>
        </w:rPr>
        <w:t xml:space="preserve"> </w:t>
      </w:r>
      <w:r>
        <w:rPr>
          <w:sz w:val="28"/>
        </w:rPr>
        <w:t xml:space="preserve">классицизму, </w:t>
      </w:r>
      <w:r>
        <w:rPr>
          <w:i/>
          <w:sz w:val="28"/>
        </w:rPr>
        <w:t>создание архитектурных ассамблей в стиле классицизма в обеих</w:t>
      </w:r>
      <w:r>
        <w:rPr>
          <w:i/>
          <w:spacing w:val="-67"/>
          <w:sz w:val="28"/>
        </w:rPr>
        <w:t xml:space="preserve"> </w:t>
      </w:r>
      <w:r>
        <w:rPr>
          <w:i/>
          <w:sz w:val="28"/>
        </w:rPr>
        <w:t>столицах.</w:t>
      </w:r>
      <w:r>
        <w:rPr>
          <w:i/>
          <w:spacing w:val="-2"/>
          <w:sz w:val="28"/>
        </w:rPr>
        <w:t xml:space="preserve"> </w:t>
      </w:r>
      <w:r>
        <w:rPr>
          <w:sz w:val="28"/>
        </w:rPr>
        <w:t>В.И.</w:t>
      </w:r>
      <w:r>
        <w:rPr>
          <w:spacing w:val="-1"/>
          <w:sz w:val="28"/>
        </w:rPr>
        <w:t xml:space="preserve"> </w:t>
      </w:r>
      <w:r>
        <w:rPr>
          <w:sz w:val="28"/>
        </w:rPr>
        <w:t>Баженов,</w:t>
      </w:r>
      <w:r>
        <w:rPr>
          <w:spacing w:val="-1"/>
          <w:sz w:val="28"/>
        </w:rPr>
        <w:t xml:space="preserve"> </w:t>
      </w:r>
      <w:r>
        <w:rPr>
          <w:sz w:val="28"/>
        </w:rPr>
        <w:t>М.Ф.Казаков.</w:t>
      </w:r>
    </w:p>
    <w:p w:rsidR="00003555" w:rsidRDefault="00857D33">
      <w:pPr>
        <w:ind w:left="963" w:right="544" w:firstLine="707"/>
        <w:jc w:val="both"/>
        <w:rPr>
          <w:i/>
          <w:sz w:val="28"/>
        </w:rPr>
      </w:pPr>
      <w:r>
        <w:rPr>
          <w:sz w:val="28"/>
        </w:rPr>
        <w:t>Изобразительное</w:t>
      </w:r>
      <w:r>
        <w:rPr>
          <w:spacing w:val="1"/>
          <w:sz w:val="28"/>
        </w:rPr>
        <w:t xml:space="preserve"> </w:t>
      </w:r>
      <w:r>
        <w:rPr>
          <w:sz w:val="28"/>
        </w:rPr>
        <w:t>искусство</w:t>
      </w:r>
      <w:r>
        <w:rPr>
          <w:spacing w:val="1"/>
          <w:sz w:val="28"/>
        </w:rPr>
        <w:t xml:space="preserve"> </w:t>
      </w:r>
      <w:r>
        <w:rPr>
          <w:sz w:val="28"/>
        </w:rPr>
        <w:t>в</w:t>
      </w:r>
      <w:r>
        <w:rPr>
          <w:spacing w:val="1"/>
          <w:sz w:val="28"/>
        </w:rPr>
        <w:t xml:space="preserve"> </w:t>
      </w:r>
      <w:r>
        <w:rPr>
          <w:sz w:val="28"/>
        </w:rPr>
        <w:t>России,</w:t>
      </w:r>
      <w:r>
        <w:rPr>
          <w:spacing w:val="1"/>
          <w:sz w:val="28"/>
        </w:rPr>
        <w:t xml:space="preserve"> </w:t>
      </w:r>
      <w:r>
        <w:rPr>
          <w:sz w:val="28"/>
        </w:rPr>
        <w:t>его</w:t>
      </w:r>
      <w:r>
        <w:rPr>
          <w:spacing w:val="1"/>
          <w:sz w:val="28"/>
        </w:rPr>
        <w:t xml:space="preserve"> </w:t>
      </w:r>
      <w:r>
        <w:rPr>
          <w:sz w:val="28"/>
        </w:rPr>
        <w:t>выдающиеся</w:t>
      </w:r>
      <w:r>
        <w:rPr>
          <w:spacing w:val="1"/>
          <w:sz w:val="28"/>
        </w:rPr>
        <w:t xml:space="preserve"> </w:t>
      </w:r>
      <w:r>
        <w:rPr>
          <w:sz w:val="28"/>
        </w:rPr>
        <w:t>мастера</w:t>
      </w:r>
      <w:r>
        <w:rPr>
          <w:spacing w:val="1"/>
          <w:sz w:val="28"/>
        </w:rPr>
        <w:t xml:space="preserve"> </w:t>
      </w:r>
      <w:r>
        <w:rPr>
          <w:sz w:val="28"/>
        </w:rPr>
        <w:t>и</w:t>
      </w:r>
      <w:r>
        <w:rPr>
          <w:spacing w:val="-67"/>
          <w:sz w:val="28"/>
        </w:rPr>
        <w:t xml:space="preserve"> </w:t>
      </w:r>
      <w:r>
        <w:rPr>
          <w:sz w:val="28"/>
        </w:rPr>
        <w:t>произведения. Академия художеств в Петербурге. Расцвет жанра парадного</w:t>
      </w:r>
      <w:r>
        <w:rPr>
          <w:spacing w:val="1"/>
          <w:sz w:val="28"/>
        </w:rPr>
        <w:t xml:space="preserve"> </w:t>
      </w:r>
      <w:r>
        <w:rPr>
          <w:sz w:val="28"/>
        </w:rPr>
        <w:t xml:space="preserve">портрета в середине XVIII в. </w:t>
      </w:r>
      <w:r>
        <w:rPr>
          <w:i/>
          <w:sz w:val="28"/>
        </w:rPr>
        <w:t>Новые веяния в изобразительном искусстве в</w:t>
      </w:r>
      <w:r>
        <w:rPr>
          <w:i/>
          <w:spacing w:val="1"/>
          <w:sz w:val="28"/>
        </w:rPr>
        <w:t xml:space="preserve"> </w:t>
      </w:r>
      <w:r>
        <w:rPr>
          <w:i/>
          <w:sz w:val="28"/>
        </w:rPr>
        <w:t>конце</w:t>
      </w:r>
      <w:r>
        <w:rPr>
          <w:i/>
          <w:spacing w:val="-1"/>
          <w:sz w:val="28"/>
        </w:rPr>
        <w:t xml:space="preserve"> </w:t>
      </w:r>
      <w:r>
        <w:rPr>
          <w:i/>
          <w:sz w:val="28"/>
        </w:rPr>
        <w:t>столетия.</w:t>
      </w:r>
    </w:p>
    <w:p w:rsidR="00003555" w:rsidRDefault="00857D33">
      <w:pPr>
        <w:pStyle w:val="2"/>
        <w:spacing w:line="322" w:lineRule="exact"/>
      </w:pPr>
      <w:r>
        <w:t>Народы</w:t>
      </w:r>
      <w:r>
        <w:rPr>
          <w:spacing w:val="-3"/>
        </w:rPr>
        <w:t xml:space="preserve"> </w:t>
      </w:r>
      <w:r>
        <w:t>России</w:t>
      </w:r>
      <w:r>
        <w:rPr>
          <w:spacing w:val="-2"/>
        </w:rPr>
        <w:t xml:space="preserve"> </w:t>
      </w:r>
      <w:r>
        <w:t>в</w:t>
      </w:r>
      <w:r>
        <w:rPr>
          <w:spacing w:val="-2"/>
        </w:rPr>
        <w:t xml:space="preserve"> </w:t>
      </w:r>
      <w:r>
        <w:t>XVIII</w:t>
      </w:r>
      <w:r>
        <w:rPr>
          <w:spacing w:val="1"/>
        </w:rPr>
        <w:t xml:space="preserve"> </w:t>
      </w:r>
      <w:r>
        <w:t>в.</w:t>
      </w:r>
    </w:p>
    <w:p w:rsidR="00003555" w:rsidRDefault="00857D33">
      <w:pPr>
        <w:pStyle w:val="a3"/>
        <w:ind w:right="550"/>
      </w:pPr>
      <w:r>
        <w:t>Управление окраинами империи. Башкирские восстания. Политика по</w:t>
      </w:r>
      <w:r>
        <w:rPr>
          <w:spacing w:val="1"/>
        </w:rPr>
        <w:t xml:space="preserve"> </w:t>
      </w:r>
      <w:r>
        <w:t>отношению</w:t>
      </w:r>
      <w:r>
        <w:rPr>
          <w:spacing w:val="1"/>
        </w:rPr>
        <w:t xml:space="preserve"> </w:t>
      </w:r>
      <w:r>
        <w:t>к</w:t>
      </w:r>
      <w:r>
        <w:rPr>
          <w:spacing w:val="1"/>
        </w:rPr>
        <w:t xml:space="preserve"> </w:t>
      </w:r>
      <w:r>
        <w:t>исламу.</w:t>
      </w:r>
      <w:r>
        <w:rPr>
          <w:spacing w:val="1"/>
        </w:rPr>
        <w:t xml:space="preserve"> </w:t>
      </w:r>
      <w:r>
        <w:t>Освоение</w:t>
      </w:r>
      <w:r>
        <w:rPr>
          <w:spacing w:val="1"/>
        </w:rPr>
        <w:t xml:space="preserve"> </w:t>
      </w:r>
      <w:r>
        <w:t>Новороссии,</w:t>
      </w:r>
      <w:r>
        <w:rPr>
          <w:spacing w:val="1"/>
        </w:rPr>
        <w:t xml:space="preserve"> </w:t>
      </w:r>
      <w:r>
        <w:t>Поволжья</w:t>
      </w:r>
      <w:r>
        <w:rPr>
          <w:spacing w:val="1"/>
        </w:rPr>
        <w:t xml:space="preserve"> </w:t>
      </w:r>
      <w:r>
        <w:t>и</w:t>
      </w:r>
      <w:r>
        <w:rPr>
          <w:spacing w:val="1"/>
        </w:rPr>
        <w:t xml:space="preserve"> </w:t>
      </w:r>
      <w:r>
        <w:t>Южного</w:t>
      </w:r>
      <w:r>
        <w:rPr>
          <w:spacing w:val="1"/>
        </w:rPr>
        <w:t xml:space="preserve"> </w:t>
      </w:r>
      <w:r>
        <w:t>Урала.</w:t>
      </w:r>
      <w:r>
        <w:rPr>
          <w:spacing w:val="1"/>
        </w:rPr>
        <w:t xml:space="preserve"> </w:t>
      </w:r>
      <w:r>
        <w:t>Немецкие</w:t>
      </w:r>
      <w:r>
        <w:rPr>
          <w:spacing w:val="-1"/>
        </w:rPr>
        <w:t xml:space="preserve"> </w:t>
      </w:r>
      <w:r>
        <w:t>переселенцы.</w:t>
      </w:r>
      <w:r>
        <w:rPr>
          <w:spacing w:val="-1"/>
        </w:rPr>
        <w:t xml:space="preserve"> </w:t>
      </w:r>
      <w:r>
        <w:t>Формирование</w:t>
      </w:r>
      <w:r>
        <w:rPr>
          <w:spacing w:val="-2"/>
        </w:rPr>
        <w:t xml:space="preserve"> </w:t>
      </w:r>
      <w:r>
        <w:t>черты</w:t>
      </w:r>
      <w:r>
        <w:rPr>
          <w:spacing w:val="-1"/>
        </w:rPr>
        <w:t xml:space="preserve"> </w:t>
      </w:r>
      <w:r>
        <w:t>оседлости.</w:t>
      </w:r>
    </w:p>
    <w:p w:rsidR="00003555" w:rsidRDefault="00857D33">
      <w:pPr>
        <w:pStyle w:val="2"/>
        <w:spacing w:line="322" w:lineRule="exact"/>
      </w:pPr>
      <w:r>
        <w:t>Россия</w:t>
      </w:r>
      <w:r>
        <w:rPr>
          <w:spacing w:val="-2"/>
        </w:rPr>
        <w:t xml:space="preserve"> </w:t>
      </w:r>
      <w:r>
        <w:t>при</w:t>
      </w:r>
      <w:r>
        <w:rPr>
          <w:spacing w:val="-1"/>
        </w:rPr>
        <w:t xml:space="preserve"> </w:t>
      </w:r>
      <w:r>
        <w:t>Павле</w:t>
      </w:r>
      <w:r>
        <w:rPr>
          <w:spacing w:val="-3"/>
        </w:rPr>
        <w:t xml:space="preserve"> </w:t>
      </w:r>
      <w:r>
        <w:t>I</w:t>
      </w:r>
    </w:p>
    <w:p w:rsidR="00003555" w:rsidRDefault="00857D33">
      <w:pPr>
        <w:pStyle w:val="a3"/>
        <w:ind w:right="547"/>
      </w:pPr>
      <w:r>
        <w:t>Основные</w:t>
      </w:r>
      <w:r>
        <w:rPr>
          <w:spacing w:val="1"/>
        </w:rPr>
        <w:t xml:space="preserve"> </w:t>
      </w:r>
      <w:r>
        <w:t>принципы</w:t>
      </w:r>
      <w:r>
        <w:rPr>
          <w:spacing w:val="1"/>
        </w:rPr>
        <w:t xml:space="preserve"> </w:t>
      </w:r>
      <w:r>
        <w:t>внутренней</w:t>
      </w:r>
      <w:r>
        <w:rPr>
          <w:spacing w:val="1"/>
        </w:rPr>
        <w:t xml:space="preserve"> </w:t>
      </w:r>
      <w:r>
        <w:t>политики</w:t>
      </w:r>
      <w:r>
        <w:rPr>
          <w:spacing w:val="1"/>
        </w:rPr>
        <w:t xml:space="preserve"> </w:t>
      </w:r>
      <w:r>
        <w:t>Павла</w:t>
      </w:r>
      <w:r>
        <w:rPr>
          <w:spacing w:val="1"/>
        </w:rPr>
        <w:t xml:space="preserve"> </w:t>
      </w:r>
      <w:r>
        <w:t>I.</w:t>
      </w:r>
      <w:r>
        <w:rPr>
          <w:spacing w:val="1"/>
        </w:rPr>
        <w:t xml:space="preserve"> </w:t>
      </w:r>
      <w:r>
        <w:t>Укрепление</w:t>
      </w:r>
      <w:r>
        <w:rPr>
          <w:spacing w:val="1"/>
        </w:rPr>
        <w:t xml:space="preserve"> </w:t>
      </w:r>
      <w:r>
        <w:t>абсолютизма</w:t>
      </w:r>
      <w:r>
        <w:rPr>
          <w:spacing w:val="1"/>
        </w:rPr>
        <w:t xml:space="preserve"> </w:t>
      </w:r>
      <w:r>
        <w:rPr>
          <w:i/>
        </w:rPr>
        <w:t>через</w:t>
      </w:r>
      <w:r>
        <w:rPr>
          <w:i/>
          <w:spacing w:val="1"/>
        </w:rPr>
        <w:t xml:space="preserve"> </w:t>
      </w:r>
      <w:r>
        <w:rPr>
          <w:i/>
        </w:rPr>
        <w:t>отказ</w:t>
      </w:r>
      <w:r>
        <w:rPr>
          <w:i/>
          <w:spacing w:val="1"/>
        </w:rPr>
        <w:t xml:space="preserve"> </w:t>
      </w:r>
      <w:r>
        <w:rPr>
          <w:i/>
        </w:rPr>
        <w:t>от</w:t>
      </w:r>
      <w:r>
        <w:rPr>
          <w:i/>
          <w:spacing w:val="1"/>
        </w:rPr>
        <w:t xml:space="preserve"> </w:t>
      </w:r>
      <w:r>
        <w:rPr>
          <w:i/>
        </w:rPr>
        <w:t>принципов</w:t>
      </w:r>
      <w:r>
        <w:rPr>
          <w:i/>
          <w:spacing w:val="1"/>
        </w:rPr>
        <w:t xml:space="preserve"> </w:t>
      </w:r>
      <w:r>
        <w:rPr>
          <w:i/>
        </w:rPr>
        <w:t>«просвещенного</w:t>
      </w:r>
      <w:r>
        <w:rPr>
          <w:i/>
          <w:spacing w:val="1"/>
        </w:rPr>
        <w:t xml:space="preserve"> </w:t>
      </w:r>
      <w:r>
        <w:rPr>
          <w:i/>
        </w:rPr>
        <w:t>абсолютизма»</w:t>
      </w:r>
      <w:r>
        <w:rPr>
          <w:i/>
          <w:spacing w:val="1"/>
        </w:rPr>
        <w:t xml:space="preserve"> </w:t>
      </w:r>
      <w:r>
        <w:rPr>
          <w:i/>
        </w:rPr>
        <w:t>и</w:t>
      </w:r>
      <w:r>
        <w:rPr>
          <w:i/>
          <w:spacing w:val="1"/>
        </w:rPr>
        <w:t xml:space="preserve"> </w:t>
      </w:r>
      <w:r>
        <w:t>усиление бюрократического и полицейского характера государства и личной</w:t>
      </w:r>
      <w:r>
        <w:rPr>
          <w:spacing w:val="1"/>
        </w:rPr>
        <w:t xml:space="preserve"> </w:t>
      </w:r>
      <w:r>
        <w:t>власти императора. Личность Павла I и ее влияние на политику страны. Указы</w:t>
      </w:r>
      <w:r>
        <w:rPr>
          <w:spacing w:val="-67"/>
        </w:rPr>
        <w:t xml:space="preserve"> </w:t>
      </w:r>
      <w:r>
        <w:t>о престолонаследии,</w:t>
      </w:r>
      <w:r>
        <w:rPr>
          <w:spacing w:val="-1"/>
        </w:rPr>
        <w:t xml:space="preserve"> </w:t>
      </w:r>
      <w:r>
        <w:t>и о</w:t>
      </w:r>
      <w:r>
        <w:rPr>
          <w:spacing w:val="-1"/>
        </w:rPr>
        <w:t xml:space="preserve"> </w:t>
      </w:r>
      <w:r>
        <w:t>«трехдневной барщине».</w:t>
      </w:r>
    </w:p>
    <w:p w:rsidR="00003555" w:rsidRDefault="00857D33">
      <w:pPr>
        <w:pStyle w:val="a3"/>
        <w:spacing w:before="74"/>
        <w:ind w:right="548"/>
      </w:pPr>
      <w:r>
        <w:t>Политика</w:t>
      </w:r>
      <w:r>
        <w:rPr>
          <w:spacing w:val="1"/>
        </w:rPr>
        <w:t xml:space="preserve"> </w:t>
      </w:r>
      <w:r>
        <w:t>Павла</w:t>
      </w:r>
      <w:r>
        <w:rPr>
          <w:spacing w:val="1"/>
        </w:rPr>
        <w:t xml:space="preserve"> </w:t>
      </w:r>
      <w:r>
        <w:t>I</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дворянству,</w:t>
      </w:r>
      <w:r>
        <w:rPr>
          <w:spacing w:val="1"/>
        </w:rPr>
        <w:t xml:space="preserve"> </w:t>
      </w:r>
      <w:r>
        <w:t>взаимоотношение</w:t>
      </w:r>
      <w:r>
        <w:rPr>
          <w:spacing w:val="1"/>
        </w:rPr>
        <w:t xml:space="preserve"> </w:t>
      </w:r>
      <w:r>
        <w:t>со</w:t>
      </w:r>
      <w:r>
        <w:rPr>
          <w:spacing w:val="-67"/>
        </w:rPr>
        <w:t xml:space="preserve"> </w:t>
      </w:r>
      <w:r>
        <w:t>столичной знатью, меры в области внешней политики и причины дворцового</w:t>
      </w:r>
      <w:r>
        <w:rPr>
          <w:spacing w:val="1"/>
        </w:rPr>
        <w:t xml:space="preserve"> </w:t>
      </w:r>
      <w:r>
        <w:t>переворота</w:t>
      </w:r>
      <w:r>
        <w:rPr>
          <w:spacing w:val="-1"/>
        </w:rPr>
        <w:t xml:space="preserve"> </w:t>
      </w:r>
      <w:r>
        <w:t>11</w:t>
      </w:r>
      <w:r>
        <w:rPr>
          <w:spacing w:val="1"/>
        </w:rPr>
        <w:t xml:space="preserve"> </w:t>
      </w:r>
      <w:r>
        <w:t>марта</w:t>
      </w:r>
      <w:r>
        <w:rPr>
          <w:spacing w:val="-3"/>
        </w:rPr>
        <w:t xml:space="preserve"> </w:t>
      </w:r>
      <w:r>
        <w:t>1801</w:t>
      </w:r>
      <w:r>
        <w:rPr>
          <w:spacing w:val="1"/>
        </w:rPr>
        <w:t xml:space="preserve"> </w:t>
      </w:r>
      <w:r>
        <w:t>года.</w:t>
      </w:r>
    </w:p>
    <w:p w:rsidR="00003555" w:rsidRDefault="00857D33">
      <w:pPr>
        <w:pStyle w:val="a3"/>
        <w:spacing w:before="2" w:line="322" w:lineRule="exact"/>
        <w:ind w:left="1671" w:firstLine="0"/>
      </w:pPr>
      <w:r>
        <w:t>Внутренняя</w:t>
      </w:r>
      <w:r>
        <w:rPr>
          <w:spacing w:val="-5"/>
        </w:rPr>
        <w:t xml:space="preserve"> </w:t>
      </w:r>
      <w:r>
        <w:t>политика.</w:t>
      </w:r>
      <w:r>
        <w:rPr>
          <w:spacing w:val="-5"/>
        </w:rPr>
        <w:t xml:space="preserve"> </w:t>
      </w:r>
      <w:r>
        <w:t>Ограничение</w:t>
      </w:r>
      <w:r>
        <w:rPr>
          <w:spacing w:val="-5"/>
        </w:rPr>
        <w:t xml:space="preserve"> </w:t>
      </w:r>
      <w:r>
        <w:t>дворянских</w:t>
      </w:r>
      <w:r>
        <w:rPr>
          <w:spacing w:val="-8"/>
        </w:rPr>
        <w:t xml:space="preserve"> </w:t>
      </w:r>
      <w:r>
        <w:t>привилегий.</w:t>
      </w:r>
    </w:p>
    <w:p w:rsidR="00003555" w:rsidRDefault="00857D33">
      <w:pPr>
        <w:pStyle w:val="2"/>
        <w:spacing w:line="322" w:lineRule="exact"/>
      </w:pPr>
      <w:r>
        <w:t>Региональный</w:t>
      </w:r>
      <w:r>
        <w:rPr>
          <w:spacing w:val="-4"/>
        </w:rPr>
        <w:t xml:space="preserve"> </w:t>
      </w:r>
      <w:r>
        <w:t>компонент</w:t>
      </w:r>
    </w:p>
    <w:p w:rsidR="00003555" w:rsidRDefault="00857D33">
      <w:pPr>
        <w:pStyle w:val="a3"/>
        <w:spacing w:line="322" w:lineRule="exact"/>
        <w:ind w:left="1671" w:firstLine="0"/>
      </w:pPr>
      <w:r>
        <w:t>Наш</w:t>
      </w:r>
      <w:r>
        <w:rPr>
          <w:spacing w:val="-1"/>
        </w:rPr>
        <w:t xml:space="preserve"> </w:t>
      </w:r>
      <w:r>
        <w:t>регион в</w:t>
      </w:r>
      <w:r>
        <w:rPr>
          <w:spacing w:val="-3"/>
        </w:rPr>
        <w:t xml:space="preserve"> </w:t>
      </w:r>
      <w:r>
        <w:t>XVIII</w:t>
      </w:r>
      <w:r>
        <w:rPr>
          <w:spacing w:val="-1"/>
        </w:rPr>
        <w:t xml:space="preserve"> </w:t>
      </w:r>
      <w:r>
        <w:t>в.</w:t>
      </w:r>
    </w:p>
    <w:p w:rsidR="00003555" w:rsidRDefault="00857D33">
      <w:pPr>
        <w:pStyle w:val="2"/>
        <w:spacing w:line="242" w:lineRule="auto"/>
        <w:ind w:right="3607"/>
        <w:jc w:val="left"/>
      </w:pPr>
      <w:r>
        <w:t>Российфская империя в XIX – начале XX вв.</w:t>
      </w:r>
      <w:r>
        <w:rPr>
          <w:spacing w:val="-67"/>
        </w:rPr>
        <w:t xml:space="preserve"> </w:t>
      </w:r>
      <w:r>
        <w:t>Россия</w:t>
      </w:r>
      <w:r>
        <w:rPr>
          <w:spacing w:val="-3"/>
        </w:rPr>
        <w:t xml:space="preserve"> </w:t>
      </w:r>
      <w:r>
        <w:t>на пути</w:t>
      </w:r>
      <w:r>
        <w:rPr>
          <w:spacing w:val="-2"/>
        </w:rPr>
        <w:t xml:space="preserve"> </w:t>
      </w:r>
      <w:r>
        <w:t>к</w:t>
      </w:r>
      <w:r>
        <w:rPr>
          <w:spacing w:val="-3"/>
        </w:rPr>
        <w:t xml:space="preserve"> </w:t>
      </w:r>
      <w:r>
        <w:t>реформам (1801–1861)</w:t>
      </w:r>
    </w:p>
    <w:p w:rsidR="00003555" w:rsidRDefault="00857D33">
      <w:pPr>
        <w:spacing w:line="317" w:lineRule="exact"/>
        <w:ind w:left="1671"/>
        <w:rPr>
          <w:b/>
          <w:sz w:val="28"/>
        </w:rPr>
      </w:pPr>
      <w:r>
        <w:rPr>
          <w:b/>
          <w:sz w:val="28"/>
        </w:rPr>
        <w:t>Александровская</w:t>
      </w:r>
      <w:r>
        <w:rPr>
          <w:b/>
          <w:spacing w:val="-9"/>
          <w:sz w:val="28"/>
        </w:rPr>
        <w:t xml:space="preserve"> </w:t>
      </w:r>
      <w:r>
        <w:rPr>
          <w:b/>
          <w:sz w:val="28"/>
        </w:rPr>
        <w:t>эпоха:</w:t>
      </w:r>
      <w:r>
        <w:rPr>
          <w:b/>
          <w:spacing w:val="-5"/>
          <w:sz w:val="28"/>
        </w:rPr>
        <w:t xml:space="preserve"> </w:t>
      </w:r>
      <w:r>
        <w:rPr>
          <w:b/>
          <w:sz w:val="28"/>
        </w:rPr>
        <w:t>государственный</w:t>
      </w:r>
      <w:r>
        <w:rPr>
          <w:b/>
          <w:spacing w:val="-6"/>
          <w:sz w:val="28"/>
        </w:rPr>
        <w:t xml:space="preserve"> </w:t>
      </w:r>
      <w:r>
        <w:rPr>
          <w:b/>
          <w:sz w:val="28"/>
        </w:rPr>
        <w:t>либерализм</w:t>
      </w:r>
    </w:p>
    <w:p w:rsidR="00003555" w:rsidRDefault="00857D33">
      <w:pPr>
        <w:pStyle w:val="a3"/>
        <w:ind w:right="544"/>
      </w:pPr>
      <w:r>
        <w:t>Проекты</w:t>
      </w:r>
      <w:r>
        <w:rPr>
          <w:spacing w:val="1"/>
        </w:rPr>
        <w:t xml:space="preserve"> </w:t>
      </w:r>
      <w:r>
        <w:t>либеральных</w:t>
      </w:r>
      <w:r>
        <w:rPr>
          <w:spacing w:val="1"/>
        </w:rPr>
        <w:t xml:space="preserve"> </w:t>
      </w:r>
      <w:r>
        <w:t>реформ</w:t>
      </w:r>
      <w:r>
        <w:rPr>
          <w:spacing w:val="1"/>
        </w:rPr>
        <w:t xml:space="preserve"> </w:t>
      </w:r>
      <w:r>
        <w:t>Александра</w:t>
      </w:r>
      <w:r>
        <w:rPr>
          <w:spacing w:val="1"/>
        </w:rPr>
        <w:t xml:space="preserve"> </w:t>
      </w:r>
      <w:r>
        <w:t>I.</w:t>
      </w:r>
      <w:r>
        <w:rPr>
          <w:spacing w:val="1"/>
        </w:rPr>
        <w:t xml:space="preserve"> </w:t>
      </w:r>
      <w:r>
        <w:t>Внешние</w:t>
      </w:r>
      <w:r>
        <w:rPr>
          <w:spacing w:val="1"/>
        </w:rPr>
        <w:t xml:space="preserve"> </w:t>
      </w:r>
      <w:r>
        <w:t>и</w:t>
      </w:r>
      <w:r>
        <w:rPr>
          <w:spacing w:val="1"/>
        </w:rPr>
        <w:t xml:space="preserve"> </w:t>
      </w:r>
      <w:r>
        <w:t>внутренние</w:t>
      </w:r>
      <w:r>
        <w:rPr>
          <w:spacing w:val="1"/>
        </w:rPr>
        <w:t xml:space="preserve"> </w:t>
      </w:r>
      <w:r>
        <w:t>факторы.</w:t>
      </w:r>
      <w:r>
        <w:rPr>
          <w:spacing w:val="1"/>
        </w:rPr>
        <w:t xml:space="preserve"> </w:t>
      </w:r>
      <w:r>
        <w:t>Негласный</w:t>
      </w:r>
      <w:r>
        <w:rPr>
          <w:spacing w:val="1"/>
        </w:rPr>
        <w:t xml:space="preserve"> </w:t>
      </w:r>
      <w:r>
        <w:t>комитет</w:t>
      </w:r>
      <w:r>
        <w:rPr>
          <w:spacing w:val="1"/>
        </w:rPr>
        <w:t xml:space="preserve"> </w:t>
      </w:r>
      <w:r>
        <w:t>и</w:t>
      </w:r>
      <w:r>
        <w:rPr>
          <w:spacing w:val="1"/>
        </w:rPr>
        <w:t xml:space="preserve"> </w:t>
      </w:r>
      <w:r>
        <w:t>«молодые</w:t>
      </w:r>
      <w:r>
        <w:rPr>
          <w:spacing w:val="1"/>
        </w:rPr>
        <w:t xml:space="preserve"> </w:t>
      </w:r>
      <w:r>
        <w:t>друзья»</w:t>
      </w:r>
      <w:r>
        <w:rPr>
          <w:spacing w:val="1"/>
        </w:rPr>
        <w:t xml:space="preserve"> </w:t>
      </w:r>
      <w:r>
        <w:t>императора.</w:t>
      </w:r>
      <w:r>
        <w:rPr>
          <w:spacing w:val="1"/>
        </w:rPr>
        <w:t xml:space="preserve"> </w:t>
      </w:r>
      <w:r>
        <w:t>Реформы</w:t>
      </w:r>
      <w:r>
        <w:rPr>
          <w:spacing w:val="1"/>
        </w:rPr>
        <w:t xml:space="preserve"> </w:t>
      </w:r>
      <w:r>
        <w:t>государственного управления. М.М.</w:t>
      </w:r>
      <w:r>
        <w:rPr>
          <w:spacing w:val="-2"/>
        </w:rPr>
        <w:t xml:space="preserve"> </w:t>
      </w:r>
      <w:r>
        <w:t>Сперанский.</w:t>
      </w:r>
    </w:p>
    <w:p w:rsidR="00003555" w:rsidRDefault="00857D33">
      <w:pPr>
        <w:pStyle w:val="2"/>
        <w:spacing w:line="321" w:lineRule="exact"/>
      </w:pPr>
      <w:r>
        <w:lastRenderedPageBreak/>
        <w:t>Отечественная</w:t>
      </w:r>
      <w:r>
        <w:rPr>
          <w:spacing w:val="-4"/>
        </w:rPr>
        <w:t xml:space="preserve"> </w:t>
      </w:r>
      <w:r>
        <w:t>война</w:t>
      </w:r>
      <w:r>
        <w:rPr>
          <w:spacing w:val="-1"/>
        </w:rPr>
        <w:t xml:space="preserve"> </w:t>
      </w:r>
      <w:r>
        <w:t>1812 г.</w:t>
      </w:r>
    </w:p>
    <w:p w:rsidR="00003555" w:rsidRDefault="00857D33">
      <w:pPr>
        <w:pStyle w:val="a3"/>
        <w:spacing w:before="2"/>
        <w:ind w:right="542"/>
      </w:pPr>
      <w:r>
        <w:t>Эпоха 1812 года. Война России с Францией 1805-1807 гг. Тильзитский</w:t>
      </w:r>
      <w:r>
        <w:rPr>
          <w:spacing w:val="1"/>
        </w:rPr>
        <w:t xml:space="preserve"> </w:t>
      </w:r>
      <w:r>
        <w:t>мир.</w:t>
      </w:r>
      <w:r>
        <w:rPr>
          <w:spacing w:val="1"/>
        </w:rPr>
        <w:t xml:space="preserve"> </w:t>
      </w:r>
      <w:r>
        <w:t>Война</w:t>
      </w:r>
      <w:r>
        <w:rPr>
          <w:spacing w:val="1"/>
        </w:rPr>
        <w:t xml:space="preserve"> </w:t>
      </w:r>
      <w:r>
        <w:t>со</w:t>
      </w:r>
      <w:r>
        <w:rPr>
          <w:spacing w:val="1"/>
        </w:rPr>
        <w:t xml:space="preserve"> </w:t>
      </w:r>
      <w:r>
        <w:t>Швецией</w:t>
      </w:r>
      <w:r>
        <w:rPr>
          <w:spacing w:val="1"/>
        </w:rPr>
        <w:t xml:space="preserve"> </w:t>
      </w:r>
      <w:r>
        <w:t>1809</w:t>
      </w:r>
      <w:r>
        <w:rPr>
          <w:spacing w:val="1"/>
        </w:rPr>
        <w:t xml:space="preserve"> </w:t>
      </w:r>
      <w:r>
        <w:t>г.</w:t>
      </w:r>
      <w:r>
        <w:rPr>
          <w:spacing w:val="1"/>
        </w:rPr>
        <w:t xml:space="preserve"> </w:t>
      </w:r>
      <w:r>
        <w:t>и</w:t>
      </w:r>
      <w:r>
        <w:rPr>
          <w:spacing w:val="1"/>
        </w:rPr>
        <w:t xml:space="preserve"> </w:t>
      </w:r>
      <w:r>
        <w:t>присоединение</w:t>
      </w:r>
      <w:r>
        <w:rPr>
          <w:spacing w:val="1"/>
        </w:rPr>
        <w:t xml:space="preserve"> </w:t>
      </w:r>
      <w:r>
        <w:t>Финляндии.</w:t>
      </w:r>
      <w:r>
        <w:rPr>
          <w:spacing w:val="70"/>
        </w:rPr>
        <w:t xml:space="preserve"> </w:t>
      </w:r>
      <w:r>
        <w:t>Война</w:t>
      </w:r>
      <w:r>
        <w:rPr>
          <w:spacing w:val="70"/>
        </w:rPr>
        <w:t xml:space="preserve"> </w:t>
      </w:r>
      <w:r>
        <w:t>с</w:t>
      </w:r>
      <w:r>
        <w:rPr>
          <w:spacing w:val="1"/>
        </w:rPr>
        <w:t xml:space="preserve"> </w:t>
      </w:r>
      <w:r>
        <w:t>Турцией и Бухарестский мир 1812 г. Отечественная война 1812 г. – важнейшее</w:t>
      </w:r>
      <w:r>
        <w:rPr>
          <w:spacing w:val="-67"/>
        </w:rPr>
        <w:t xml:space="preserve"> </w:t>
      </w:r>
      <w:r>
        <w:t>событие</w:t>
      </w:r>
      <w:r>
        <w:rPr>
          <w:spacing w:val="1"/>
        </w:rPr>
        <w:t xml:space="preserve"> </w:t>
      </w:r>
      <w:r>
        <w:t>российской</w:t>
      </w:r>
      <w:r>
        <w:rPr>
          <w:spacing w:val="1"/>
        </w:rPr>
        <w:t xml:space="preserve"> </w:t>
      </w:r>
      <w:r>
        <w:t>и</w:t>
      </w:r>
      <w:r>
        <w:rPr>
          <w:spacing w:val="1"/>
        </w:rPr>
        <w:t xml:space="preserve"> </w:t>
      </w:r>
      <w:r>
        <w:t>мировой</w:t>
      </w:r>
      <w:r>
        <w:rPr>
          <w:spacing w:val="1"/>
        </w:rPr>
        <w:t xml:space="preserve"> </w:t>
      </w:r>
      <w:r>
        <w:t>истории</w:t>
      </w:r>
      <w:r>
        <w:rPr>
          <w:spacing w:val="1"/>
        </w:rPr>
        <w:t xml:space="preserve"> </w:t>
      </w:r>
      <w:r>
        <w:t>XIX</w:t>
      </w:r>
      <w:r>
        <w:rPr>
          <w:spacing w:val="1"/>
        </w:rPr>
        <w:t xml:space="preserve"> </w:t>
      </w:r>
      <w:r>
        <w:t>в.</w:t>
      </w:r>
      <w:r>
        <w:rPr>
          <w:spacing w:val="1"/>
        </w:rPr>
        <w:t xml:space="preserve"> </w:t>
      </w:r>
      <w:r>
        <w:t>Венский</w:t>
      </w:r>
      <w:r>
        <w:rPr>
          <w:spacing w:val="1"/>
        </w:rPr>
        <w:t xml:space="preserve"> </w:t>
      </w:r>
      <w:r>
        <w:t>конгресс</w:t>
      </w:r>
      <w:r>
        <w:rPr>
          <w:spacing w:val="1"/>
        </w:rPr>
        <w:t xml:space="preserve"> </w:t>
      </w:r>
      <w:r>
        <w:t>и</w:t>
      </w:r>
      <w:r>
        <w:rPr>
          <w:spacing w:val="1"/>
        </w:rPr>
        <w:t xml:space="preserve"> </w:t>
      </w:r>
      <w:r>
        <w:t>его</w:t>
      </w:r>
      <w:r>
        <w:rPr>
          <w:spacing w:val="1"/>
        </w:rPr>
        <w:t xml:space="preserve"> </w:t>
      </w:r>
      <w:r>
        <w:t>решения.</w:t>
      </w:r>
      <w:r>
        <w:rPr>
          <w:spacing w:val="1"/>
        </w:rPr>
        <w:t xml:space="preserve"> </w:t>
      </w:r>
      <w:r>
        <w:t>Священный</w:t>
      </w:r>
      <w:r>
        <w:rPr>
          <w:spacing w:val="1"/>
        </w:rPr>
        <w:t xml:space="preserve"> </w:t>
      </w:r>
      <w:r>
        <w:t>союз.</w:t>
      </w:r>
      <w:r>
        <w:rPr>
          <w:spacing w:val="1"/>
        </w:rPr>
        <w:t xml:space="preserve"> </w:t>
      </w:r>
      <w:r>
        <w:t>Возрастание</w:t>
      </w:r>
      <w:r>
        <w:rPr>
          <w:spacing w:val="1"/>
        </w:rPr>
        <w:t xml:space="preserve"> </w:t>
      </w:r>
      <w:r>
        <w:t>роли</w:t>
      </w:r>
      <w:r>
        <w:rPr>
          <w:spacing w:val="1"/>
        </w:rPr>
        <w:t xml:space="preserve"> </w:t>
      </w:r>
      <w:r>
        <w:t>России</w:t>
      </w:r>
      <w:r>
        <w:rPr>
          <w:spacing w:val="1"/>
        </w:rPr>
        <w:t xml:space="preserve"> </w:t>
      </w:r>
      <w:r>
        <w:t>после</w:t>
      </w:r>
      <w:r>
        <w:rPr>
          <w:spacing w:val="1"/>
        </w:rPr>
        <w:t xml:space="preserve"> </w:t>
      </w:r>
      <w:r>
        <w:t>победы</w:t>
      </w:r>
      <w:r>
        <w:rPr>
          <w:spacing w:val="1"/>
        </w:rPr>
        <w:t xml:space="preserve"> </w:t>
      </w:r>
      <w:r>
        <w:t>над</w:t>
      </w:r>
      <w:r>
        <w:rPr>
          <w:spacing w:val="1"/>
        </w:rPr>
        <w:t xml:space="preserve"> </w:t>
      </w:r>
      <w:r>
        <w:t>Наполеоном</w:t>
      </w:r>
      <w:r>
        <w:rPr>
          <w:spacing w:val="-4"/>
        </w:rPr>
        <w:t xml:space="preserve"> </w:t>
      </w:r>
      <w:r>
        <w:t>и Венского</w:t>
      </w:r>
      <w:r>
        <w:rPr>
          <w:spacing w:val="1"/>
        </w:rPr>
        <w:t xml:space="preserve"> </w:t>
      </w:r>
      <w:r>
        <w:t>конгресса.</w:t>
      </w:r>
    </w:p>
    <w:p w:rsidR="00003555" w:rsidRDefault="00857D33">
      <w:pPr>
        <w:ind w:left="963" w:right="543" w:firstLine="707"/>
        <w:jc w:val="both"/>
        <w:rPr>
          <w:sz w:val="28"/>
        </w:rPr>
      </w:pPr>
      <w:r>
        <w:rPr>
          <w:sz w:val="28"/>
        </w:rPr>
        <w:t>Либеральные</w:t>
      </w:r>
      <w:r>
        <w:rPr>
          <w:spacing w:val="1"/>
          <w:sz w:val="28"/>
        </w:rPr>
        <w:t xml:space="preserve"> </w:t>
      </w:r>
      <w:r>
        <w:rPr>
          <w:sz w:val="28"/>
        </w:rPr>
        <w:t>и</w:t>
      </w:r>
      <w:r>
        <w:rPr>
          <w:spacing w:val="1"/>
          <w:sz w:val="28"/>
        </w:rPr>
        <w:t xml:space="preserve"> </w:t>
      </w:r>
      <w:r>
        <w:rPr>
          <w:sz w:val="28"/>
        </w:rPr>
        <w:t>охранительные</w:t>
      </w:r>
      <w:r>
        <w:rPr>
          <w:spacing w:val="1"/>
          <w:sz w:val="28"/>
        </w:rPr>
        <w:t xml:space="preserve"> </w:t>
      </w:r>
      <w:r>
        <w:rPr>
          <w:sz w:val="28"/>
        </w:rPr>
        <w:t>тенденции</w:t>
      </w:r>
      <w:r>
        <w:rPr>
          <w:spacing w:val="1"/>
          <w:sz w:val="28"/>
        </w:rPr>
        <w:t xml:space="preserve"> </w:t>
      </w:r>
      <w:r>
        <w:rPr>
          <w:sz w:val="28"/>
        </w:rPr>
        <w:t>во</w:t>
      </w:r>
      <w:r>
        <w:rPr>
          <w:spacing w:val="1"/>
          <w:sz w:val="28"/>
        </w:rPr>
        <w:t xml:space="preserve"> </w:t>
      </w:r>
      <w:r>
        <w:rPr>
          <w:sz w:val="28"/>
        </w:rPr>
        <w:t>внутренней</w:t>
      </w:r>
      <w:r>
        <w:rPr>
          <w:spacing w:val="1"/>
          <w:sz w:val="28"/>
        </w:rPr>
        <w:t xml:space="preserve"> </w:t>
      </w:r>
      <w:r>
        <w:rPr>
          <w:sz w:val="28"/>
        </w:rPr>
        <w:t>политике.</w:t>
      </w:r>
      <w:r>
        <w:rPr>
          <w:spacing w:val="1"/>
          <w:sz w:val="28"/>
        </w:rPr>
        <w:t xml:space="preserve"> </w:t>
      </w:r>
      <w:r>
        <w:rPr>
          <w:sz w:val="28"/>
        </w:rPr>
        <w:t>Польская</w:t>
      </w:r>
      <w:r>
        <w:rPr>
          <w:spacing w:val="1"/>
          <w:sz w:val="28"/>
        </w:rPr>
        <w:t xml:space="preserve"> </w:t>
      </w:r>
      <w:r>
        <w:rPr>
          <w:sz w:val="28"/>
        </w:rPr>
        <w:t>конституция</w:t>
      </w:r>
      <w:r>
        <w:rPr>
          <w:spacing w:val="1"/>
          <w:sz w:val="28"/>
        </w:rPr>
        <w:t xml:space="preserve"> </w:t>
      </w:r>
      <w:r>
        <w:rPr>
          <w:sz w:val="28"/>
        </w:rPr>
        <w:t>1815</w:t>
      </w:r>
      <w:r>
        <w:rPr>
          <w:spacing w:val="1"/>
          <w:sz w:val="28"/>
        </w:rPr>
        <w:t xml:space="preserve"> </w:t>
      </w:r>
      <w:r>
        <w:rPr>
          <w:sz w:val="28"/>
        </w:rPr>
        <w:t>г.</w:t>
      </w:r>
      <w:r>
        <w:rPr>
          <w:spacing w:val="1"/>
          <w:sz w:val="28"/>
        </w:rPr>
        <w:t xml:space="preserve"> </w:t>
      </w:r>
      <w:r>
        <w:rPr>
          <w:i/>
          <w:sz w:val="28"/>
        </w:rPr>
        <w:t>Военные</w:t>
      </w:r>
      <w:r>
        <w:rPr>
          <w:i/>
          <w:spacing w:val="1"/>
          <w:sz w:val="28"/>
        </w:rPr>
        <w:t xml:space="preserve"> </w:t>
      </w:r>
      <w:r>
        <w:rPr>
          <w:i/>
          <w:sz w:val="28"/>
        </w:rPr>
        <w:t>поселения.</w:t>
      </w:r>
      <w:r>
        <w:rPr>
          <w:i/>
          <w:spacing w:val="1"/>
          <w:sz w:val="28"/>
        </w:rPr>
        <w:t xml:space="preserve"> </w:t>
      </w:r>
      <w:r>
        <w:rPr>
          <w:i/>
          <w:sz w:val="28"/>
        </w:rPr>
        <w:t>Дворянская</w:t>
      </w:r>
      <w:r>
        <w:rPr>
          <w:i/>
          <w:spacing w:val="1"/>
          <w:sz w:val="28"/>
        </w:rPr>
        <w:t xml:space="preserve"> </w:t>
      </w:r>
      <w:r>
        <w:rPr>
          <w:i/>
          <w:sz w:val="28"/>
        </w:rPr>
        <w:t>оппозиция</w:t>
      </w:r>
      <w:r>
        <w:rPr>
          <w:i/>
          <w:spacing w:val="1"/>
          <w:sz w:val="28"/>
        </w:rPr>
        <w:t xml:space="preserve"> </w:t>
      </w:r>
      <w:r>
        <w:rPr>
          <w:i/>
          <w:sz w:val="28"/>
        </w:rPr>
        <w:t>самодержавию.</w:t>
      </w:r>
      <w:r>
        <w:rPr>
          <w:i/>
          <w:spacing w:val="1"/>
          <w:sz w:val="28"/>
        </w:rPr>
        <w:t xml:space="preserve"> </w:t>
      </w:r>
      <w:r>
        <w:rPr>
          <w:sz w:val="28"/>
        </w:rPr>
        <w:t>Тайные организации:</w:t>
      </w:r>
      <w:r>
        <w:rPr>
          <w:spacing w:val="1"/>
          <w:sz w:val="28"/>
        </w:rPr>
        <w:t xml:space="preserve"> </w:t>
      </w:r>
      <w:r>
        <w:rPr>
          <w:sz w:val="28"/>
        </w:rPr>
        <w:t>Союз</w:t>
      </w:r>
      <w:r>
        <w:rPr>
          <w:spacing w:val="1"/>
          <w:sz w:val="28"/>
        </w:rPr>
        <w:t xml:space="preserve"> </w:t>
      </w:r>
      <w:r>
        <w:rPr>
          <w:sz w:val="28"/>
        </w:rPr>
        <w:t>спасения,</w:t>
      </w:r>
      <w:r>
        <w:rPr>
          <w:spacing w:val="1"/>
          <w:sz w:val="28"/>
        </w:rPr>
        <w:t xml:space="preserve"> </w:t>
      </w:r>
      <w:r>
        <w:rPr>
          <w:sz w:val="28"/>
        </w:rPr>
        <w:t>Союз</w:t>
      </w:r>
      <w:r>
        <w:rPr>
          <w:spacing w:val="1"/>
          <w:sz w:val="28"/>
        </w:rPr>
        <w:t xml:space="preserve"> </w:t>
      </w:r>
      <w:r>
        <w:rPr>
          <w:sz w:val="28"/>
        </w:rPr>
        <w:t>благоденствия,</w:t>
      </w:r>
      <w:r>
        <w:rPr>
          <w:spacing w:val="1"/>
          <w:sz w:val="28"/>
        </w:rPr>
        <w:t xml:space="preserve"> </w:t>
      </w:r>
      <w:r>
        <w:rPr>
          <w:sz w:val="28"/>
        </w:rPr>
        <w:t>Северное</w:t>
      </w:r>
      <w:r>
        <w:rPr>
          <w:spacing w:val="-1"/>
          <w:sz w:val="28"/>
        </w:rPr>
        <w:t xml:space="preserve"> </w:t>
      </w:r>
      <w:r>
        <w:rPr>
          <w:sz w:val="28"/>
        </w:rPr>
        <w:t>и</w:t>
      </w:r>
      <w:r>
        <w:rPr>
          <w:spacing w:val="-1"/>
          <w:sz w:val="28"/>
        </w:rPr>
        <w:t xml:space="preserve"> </w:t>
      </w:r>
      <w:r>
        <w:rPr>
          <w:sz w:val="28"/>
        </w:rPr>
        <w:t>Южное</w:t>
      </w:r>
      <w:r>
        <w:rPr>
          <w:spacing w:val="-4"/>
          <w:sz w:val="28"/>
        </w:rPr>
        <w:t xml:space="preserve"> </w:t>
      </w:r>
      <w:r>
        <w:rPr>
          <w:sz w:val="28"/>
        </w:rPr>
        <w:t>общества.</w:t>
      </w:r>
      <w:r>
        <w:rPr>
          <w:spacing w:val="-1"/>
          <w:sz w:val="28"/>
        </w:rPr>
        <w:t xml:space="preserve"> </w:t>
      </w:r>
      <w:r>
        <w:rPr>
          <w:sz w:val="28"/>
        </w:rPr>
        <w:t>Восстание</w:t>
      </w:r>
      <w:r>
        <w:rPr>
          <w:spacing w:val="-1"/>
          <w:sz w:val="28"/>
        </w:rPr>
        <w:t xml:space="preserve"> </w:t>
      </w:r>
      <w:r>
        <w:rPr>
          <w:sz w:val="28"/>
        </w:rPr>
        <w:t>декабристов</w:t>
      </w:r>
      <w:r>
        <w:rPr>
          <w:spacing w:val="-5"/>
          <w:sz w:val="28"/>
        </w:rPr>
        <w:t xml:space="preserve"> </w:t>
      </w:r>
      <w:r>
        <w:rPr>
          <w:sz w:val="28"/>
        </w:rPr>
        <w:t>14</w:t>
      </w:r>
      <w:r>
        <w:rPr>
          <w:spacing w:val="-4"/>
          <w:sz w:val="28"/>
        </w:rPr>
        <w:t xml:space="preserve"> </w:t>
      </w:r>
      <w:r>
        <w:rPr>
          <w:sz w:val="28"/>
        </w:rPr>
        <w:t>декабря</w:t>
      </w:r>
      <w:r>
        <w:rPr>
          <w:spacing w:val="-3"/>
          <w:sz w:val="28"/>
        </w:rPr>
        <w:t xml:space="preserve"> </w:t>
      </w:r>
      <w:r>
        <w:rPr>
          <w:sz w:val="28"/>
        </w:rPr>
        <w:t>1825 г.</w:t>
      </w:r>
    </w:p>
    <w:p w:rsidR="00003555" w:rsidRDefault="00857D33">
      <w:pPr>
        <w:pStyle w:val="2"/>
        <w:spacing w:line="322" w:lineRule="exact"/>
      </w:pPr>
      <w:r>
        <w:t>Николаевское</w:t>
      </w:r>
      <w:r>
        <w:rPr>
          <w:spacing w:val="-6"/>
        </w:rPr>
        <w:t xml:space="preserve"> </w:t>
      </w:r>
      <w:r>
        <w:t>самодержавие:</w:t>
      </w:r>
      <w:r>
        <w:rPr>
          <w:spacing w:val="-6"/>
        </w:rPr>
        <w:t xml:space="preserve"> </w:t>
      </w:r>
      <w:r>
        <w:t>государственный</w:t>
      </w:r>
      <w:r>
        <w:rPr>
          <w:spacing w:val="-6"/>
        </w:rPr>
        <w:t xml:space="preserve"> </w:t>
      </w:r>
      <w:r>
        <w:t>консерватизм</w:t>
      </w:r>
    </w:p>
    <w:p w:rsidR="00003555" w:rsidRDefault="00857D33">
      <w:pPr>
        <w:ind w:left="963" w:right="539" w:firstLine="707"/>
        <w:jc w:val="both"/>
        <w:rPr>
          <w:i/>
          <w:sz w:val="28"/>
        </w:rPr>
      </w:pPr>
      <w:r>
        <w:rPr>
          <w:sz w:val="28"/>
        </w:rPr>
        <w:t>Реформаторские</w:t>
      </w:r>
      <w:r>
        <w:rPr>
          <w:spacing w:val="1"/>
          <w:sz w:val="28"/>
        </w:rPr>
        <w:t xml:space="preserve"> </w:t>
      </w:r>
      <w:r>
        <w:rPr>
          <w:sz w:val="28"/>
        </w:rPr>
        <w:t>и</w:t>
      </w:r>
      <w:r>
        <w:rPr>
          <w:spacing w:val="1"/>
          <w:sz w:val="28"/>
        </w:rPr>
        <w:t xml:space="preserve"> </w:t>
      </w:r>
      <w:r>
        <w:rPr>
          <w:sz w:val="28"/>
        </w:rPr>
        <w:t>консервативные</w:t>
      </w:r>
      <w:r>
        <w:rPr>
          <w:spacing w:val="1"/>
          <w:sz w:val="28"/>
        </w:rPr>
        <w:t xml:space="preserve"> </w:t>
      </w:r>
      <w:r>
        <w:rPr>
          <w:sz w:val="28"/>
        </w:rPr>
        <w:t>тенденции</w:t>
      </w:r>
      <w:r>
        <w:rPr>
          <w:spacing w:val="1"/>
          <w:sz w:val="28"/>
        </w:rPr>
        <w:t xml:space="preserve"> </w:t>
      </w:r>
      <w:r>
        <w:rPr>
          <w:sz w:val="28"/>
        </w:rPr>
        <w:t>в</w:t>
      </w:r>
      <w:r>
        <w:rPr>
          <w:spacing w:val="1"/>
          <w:sz w:val="28"/>
        </w:rPr>
        <w:t xml:space="preserve"> </w:t>
      </w:r>
      <w:r>
        <w:rPr>
          <w:sz w:val="28"/>
        </w:rPr>
        <w:t>политике</w:t>
      </w:r>
      <w:r>
        <w:rPr>
          <w:spacing w:val="1"/>
          <w:sz w:val="28"/>
        </w:rPr>
        <w:t xml:space="preserve"> </w:t>
      </w:r>
      <w:r>
        <w:rPr>
          <w:sz w:val="28"/>
        </w:rPr>
        <w:t>Николая</w:t>
      </w:r>
      <w:r>
        <w:rPr>
          <w:spacing w:val="1"/>
          <w:sz w:val="28"/>
        </w:rPr>
        <w:t xml:space="preserve"> </w:t>
      </w:r>
      <w:r>
        <w:rPr>
          <w:sz w:val="28"/>
        </w:rPr>
        <w:t>I.</w:t>
      </w:r>
      <w:r>
        <w:rPr>
          <w:spacing w:val="-67"/>
          <w:sz w:val="28"/>
        </w:rPr>
        <w:t xml:space="preserve"> </w:t>
      </w:r>
      <w:r>
        <w:rPr>
          <w:sz w:val="28"/>
        </w:rPr>
        <w:t>Экономическая</w:t>
      </w:r>
      <w:r>
        <w:rPr>
          <w:spacing w:val="1"/>
          <w:sz w:val="28"/>
        </w:rPr>
        <w:t xml:space="preserve"> </w:t>
      </w:r>
      <w:r>
        <w:rPr>
          <w:sz w:val="28"/>
        </w:rPr>
        <w:t>политика</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политической</w:t>
      </w:r>
      <w:r>
        <w:rPr>
          <w:spacing w:val="1"/>
          <w:sz w:val="28"/>
        </w:rPr>
        <w:t xml:space="preserve"> </w:t>
      </w:r>
      <w:r>
        <w:rPr>
          <w:sz w:val="28"/>
        </w:rPr>
        <w:t>консервации.</w:t>
      </w:r>
      <w:r>
        <w:rPr>
          <w:spacing w:val="1"/>
          <w:sz w:val="28"/>
        </w:rPr>
        <w:t xml:space="preserve"> </w:t>
      </w:r>
      <w:r>
        <w:rPr>
          <w:sz w:val="28"/>
        </w:rPr>
        <w:t>Государственная</w:t>
      </w:r>
      <w:r>
        <w:rPr>
          <w:spacing w:val="1"/>
          <w:sz w:val="28"/>
        </w:rPr>
        <w:t xml:space="preserve"> </w:t>
      </w:r>
      <w:r>
        <w:rPr>
          <w:sz w:val="28"/>
        </w:rPr>
        <w:t>регламентация</w:t>
      </w:r>
      <w:r>
        <w:rPr>
          <w:spacing w:val="1"/>
          <w:sz w:val="28"/>
        </w:rPr>
        <w:t xml:space="preserve"> </w:t>
      </w:r>
      <w:r>
        <w:rPr>
          <w:sz w:val="28"/>
        </w:rPr>
        <w:t>общественной</w:t>
      </w:r>
      <w:r>
        <w:rPr>
          <w:spacing w:val="1"/>
          <w:sz w:val="28"/>
        </w:rPr>
        <w:t xml:space="preserve"> </w:t>
      </w:r>
      <w:r>
        <w:rPr>
          <w:sz w:val="28"/>
        </w:rPr>
        <w:t>жизни:</w:t>
      </w:r>
      <w:r>
        <w:rPr>
          <w:spacing w:val="1"/>
          <w:sz w:val="28"/>
        </w:rPr>
        <w:t xml:space="preserve"> </w:t>
      </w:r>
      <w:r>
        <w:rPr>
          <w:i/>
          <w:sz w:val="28"/>
        </w:rPr>
        <w:t>централизация</w:t>
      </w:r>
      <w:r>
        <w:rPr>
          <w:i/>
          <w:spacing w:val="1"/>
          <w:sz w:val="28"/>
        </w:rPr>
        <w:t xml:space="preserve"> </w:t>
      </w:r>
      <w:r>
        <w:rPr>
          <w:i/>
          <w:sz w:val="28"/>
        </w:rPr>
        <w:t>управления,</w:t>
      </w:r>
      <w:r>
        <w:rPr>
          <w:i/>
          <w:spacing w:val="1"/>
          <w:sz w:val="28"/>
        </w:rPr>
        <w:t xml:space="preserve"> </w:t>
      </w:r>
      <w:r>
        <w:rPr>
          <w:i/>
          <w:sz w:val="28"/>
        </w:rPr>
        <w:t>политическая</w:t>
      </w:r>
      <w:r>
        <w:rPr>
          <w:i/>
          <w:spacing w:val="1"/>
          <w:sz w:val="28"/>
        </w:rPr>
        <w:t xml:space="preserve"> </w:t>
      </w:r>
      <w:r>
        <w:rPr>
          <w:i/>
          <w:sz w:val="28"/>
        </w:rPr>
        <w:t>полиция,</w:t>
      </w:r>
      <w:r>
        <w:rPr>
          <w:i/>
          <w:spacing w:val="1"/>
          <w:sz w:val="28"/>
        </w:rPr>
        <w:t xml:space="preserve"> </w:t>
      </w:r>
      <w:r>
        <w:rPr>
          <w:i/>
          <w:sz w:val="28"/>
        </w:rPr>
        <w:t>кодификация</w:t>
      </w:r>
      <w:r>
        <w:rPr>
          <w:i/>
          <w:spacing w:val="1"/>
          <w:sz w:val="28"/>
        </w:rPr>
        <w:t xml:space="preserve"> </w:t>
      </w:r>
      <w:r>
        <w:rPr>
          <w:i/>
          <w:sz w:val="28"/>
        </w:rPr>
        <w:t>законов,</w:t>
      </w:r>
      <w:r>
        <w:rPr>
          <w:i/>
          <w:spacing w:val="1"/>
          <w:sz w:val="28"/>
        </w:rPr>
        <w:t xml:space="preserve"> </w:t>
      </w:r>
      <w:r>
        <w:rPr>
          <w:i/>
          <w:sz w:val="28"/>
        </w:rPr>
        <w:t>цензура,</w:t>
      </w:r>
      <w:r>
        <w:rPr>
          <w:i/>
          <w:spacing w:val="1"/>
          <w:sz w:val="28"/>
        </w:rPr>
        <w:t xml:space="preserve"> </w:t>
      </w:r>
      <w:r>
        <w:rPr>
          <w:i/>
          <w:sz w:val="28"/>
        </w:rPr>
        <w:t>попечительство</w:t>
      </w:r>
      <w:r>
        <w:rPr>
          <w:i/>
          <w:spacing w:val="1"/>
          <w:sz w:val="28"/>
        </w:rPr>
        <w:t xml:space="preserve"> </w:t>
      </w:r>
      <w:r>
        <w:rPr>
          <w:i/>
          <w:sz w:val="28"/>
        </w:rPr>
        <w:t>об</w:t>
      </w:r>
      <w:r>
        <w:rPr>
          <w:i/>
          <w:spacing w:val="1"/>
          <w:sz w:val="28"/>
        </w:rPr>
        <w:t xml:space="preserve"> </w:t>
      </w:r>
      <w:r>
        <w:rPr>
          <w:i/>
          <w:sz w:val="28"/>
        </w:rPr>
        <w:t>образовании.</w:t>
      </w:r>
      <w:r>
        <w:rPr>
          <w:i/>
          <w:spacing w:val="1"/>
          <w:sz w:val="28"/>
        </w:rPr>
        <w:t xml:space="preserve"> </w:t>
      </w:r>
      <w:r>
        <w:rPr>
          <w:sz w:val="28"/>
        </w:rPr>
        <w:t>Крестьянский</w:t>
      </w:r>
      <w:r>
        <w:rPr>
          <w:spacing w:val="1"/>
          <w:sz w:val="28"/>
        </w:rPr>
        <w:t xml:space="preserve"> </w:t>
      </w:r>
      <w:r>
        <w:rPr>
          <w:sz w:val="28"/>
        </w:rPr>
        <w:t>вопрос.</w:t>
      </w:r>
      <w:r>
        <w:rPr>
          <w:spacing w:val="1"/>
          <w:sz w:val="28"/>
        </w:rPr>
        <w:t xml:space="preserve"> </w:t>
      </w:r>
      <w:r>
        <w:rPr>
          <w:sz w:val="28"/>
        </w:rPr>
        <w:t>Реформа</w:t>
      </w:r>
      <w:r>
        <w:rPr>
          <w:spacing w:val="1"/>
          <w:sz w:val="28"/>
        </w:rPr>
        <w:t xml:space="preserve"> </w:t>
      </w:r>
      <w:r>
        <w:rPr>
          <w:sz w:val="28"/>
        </w:rPr>
        <w:t>государственных</w:t>
      </w:r>
      <w:r>
        <w:rPr>
          <w:spacing w:val="1"/>
          <w:sz w:val="28"/>
        </w:rPr>
        <w:t xml:space="preserve"> </w:t>
      </w:r>
      <w:r>
        <w:rPr>
          <w:sz w:val="28"/>
        </w:rPr>
        <w:t>крестьян</w:t>
      </w:r>
      <w:r>
        <w:rPr>
          <w:spacing w:val="1"/>
          <w:sz w:val="28"/>
        </w:rPr>
        <w:t xml:space="preserve"> </w:t>
      </w:r>
      <w:r>
        <w:rPr>
          <w:sz w:val="28"/>
        </w:rPr>
        <w:t>П.Д.Киселева</w:t>
      </w:r>
      <w:r>
        <w:rPr>
          <w:spacing w:val="1"/>
          <w:sz w:val="28"/>
        </w:rPr>
        <w:t xml:space="preserve"> </w:t>
      </w:r>
      <w:r>
        <w:rPr>
          <w:sz w:val="28"/>
        </w:rPr>
        <w:t>1837-1841</w:t>
      </w:r>
      <w:r>
        <w:rPr>
          <w:spacing w:val="1"/>
          <w:sz w:val="28"/>
        </w:rPr>
        <w:t xml:space="preserve"> </w:t>
      </w:r>
      <w:r>
        <w:rPr>
          <w:sz w:val="28"/>
        </w:rPr>
        <w:t>гг.</w:t>
      </w:r>
      <w:r>
        <w:rPr>
          <w:spacing w:val="1"/>
          <w:sz w:val="28"/>
        </w:rPr>
        <w:t xml:space="preserve"> </w:t>
      </w:r>
      <w:r>
        <w:rPr>
          <w:sz w:val="28"/>
        </w:rPr>
        <w:t>Официальная</w:t>
      </w:r>
      <w:r>
        <w:rPr>
          <w:spacing w:val="1"/>
          <w:sz w:val="28"/>
        </w:rPr>
        <w:t xml:space="preserve"> </w:t>
      </w:r>
      <w:r>
        <w:rPr>
          <w:sz w:val="28"/>
        </w:rPr>
        <w:t>идеология:</w:t>
      </w:r>
      <w:r>
        <w:rPr>
          <w:spacing w:val="1"/>
          <w:sz w:val="28"/>
        </w:rPr>
        <w:t xml:space="preserve"> </w:t>
      </w:r>
      <w:r>
        <w:rPr>
          <w:sz w:val="28"/>
        </w:rPr>
        <w:t>«православие,</w:t>
      </w:r>
      <w:r>
        <w:rPr>
          <w:spacing w:val="1"/>
          <w:sz w:val="28"/>
        </w:rPr>
        <w:t xml:space="preserve"> </w:t>
      </w:r>
      <w:r>
        <w:rPr>
          <w:sz w:val="28"/>
        </w:rPr>
        <w:t>самодержавие,</w:t>
      </w:r>
      <w:r>
        <w:rPr>
          <w:spacing w:val="1"/>
          <w:sz w:val="28"/>
        </w:rPr>
        <w:t xml:space="preserve"> </w:t>
      </w:r>
      <w:r>
        <w:rPr>
          <w:sz w:val="28"/>
        </w:rPr>
        <w:t>народность».</w:t>
      </w:r>
      <w:r>
        <w:rPr>
          <w:spacing w:val="1"/>
          <w:sz w:val="28"/>
        </w:rPr>
        <w:t xml:space="preserve"> </w:t>
      </w:r>
      <w:r>
        <w:rPr>
          <w:i/>
          <w:sz w:val="28"/>
        </w:rPr>
        <w:t>Формирование</w:t>
      </w:r>
      <w:r>
        <w:rPr>
          <w:i/>
          <w:spacing w:val="1"/>
          <w:sz w:val="28"/>
        </w:rPr>
        <w:t xml:space="preserve"> </w:t>
      </w:r>
      <w:r>
        <w:rPr>
          <w:i/>
          <w:sz w:val="28"/>
        </w:rPr>
        <w:t>профессиональной</w:t>
      </w:r>
      <w:r>
        <w:rPr>
          <w:i/>
          <w:spacing w:val="1"/>
          <w:sz w:val="28"/>
        </w:rPr>
        <w:t xml:space="preserve"> </w:t>
      </w:r>
      <w:r>
        <w:rPr>
          <w:i/>
          <w:sz w:val="28"/>
        </w:rPr>
        <w:t>бюрократии.</w:t>
      </w:r>
      <w:r>
        <w:rPr>
          <w:i/>
          <w:spacing w:val="1"/>
          <w:sz w:val="28"/>
        </w:rPr>
        <w:t xml:space="preserve"> </w:t>
      </w:r>
      <w:r>
        <w:rPr>
          <w:i/>
          <w:sz w:val="28"/>
        </w:rPr>
        <w:t>Прогрессивное</w:t>
      </w:r>
      <w:r>
        <w:rPr>
          <w:i/>
          <w:spacing w:val="1"/>
          <w:sz w:val="28"/>
        </w:rPr>
        <w:t xml:space="preserve"> </w:t>
      </w:r>
      <w:r>
        <w:rPr>
          <w:i/>
          <w:sz w:val="28"/>
        </w:rPr>
        <w:t>чиновничество:</w:t>
      </w:r>
      <w:r>
        <w:rPr>
          <w:i/>
          <w:spacing w:val="1"/>
          <w:sz w:val="28"/>
        </w:rPr>
        <w:t xml:space="preserve"> </w:t>
      </w:r>
      <w:r>
        <w:rPr>
          <w:i/>
          <w:sz w:val="28"/>
        </w:rPr>
        <w:t>у</w:t>
      </w:r>
      <w:r>
        <w:rPr>
          <w:i/>
          <w:spacing w:val="1"/>
          <w:sz w:val="28"/>
        </w:rPr>
        <w:t xml:space="preserve"> </w:t>
      </w:r>
      <w:r>
        <w:rPr>
          <w:i/>
          <w:sz w:val="28"/>
        </w:rPr>
        <w:t>истоков</w:t>
      </w:r>
      <w:r>
        <w:rPr>
          <w:i/>
          <w:spacing w:val="1"/>
          <w:sz w:val="28"/>
        </w:rPr>
        <w:t xml:space="preserve"> </w:t>
      </w:r>
      <w:r>
        <w:rPr>
          <w:i/>
          <w:sz w:val="28"/>
        </w:rPr>
        <w:t>либерального реформаторства.</w:t>
      </w:r>
    </w:p>
    <w:p w:rsidR="00003555" w:rsidRDefault="00857D33">
      <w:pPr>
        <w:pStyle w:val="a3"/>
        <w:ind w:right="544"/>
      </w:pPr>
      <w:r>
        <w:t>Расширение империи: русско-иранская и русско-турецкая войны. Россия</w:t>
      </w:r>
      <w:r>
        <w:rPr>
          <w:spacing w:val="-67"/>
        </w:rPr>
        <w:t xml:space="preserve"> </w:t>
      </w:r>
      <w:r>
        <w:t>и Западная Европа: особенности взаимного восприятия. «Священный союз».</w:t>
      </w:r>
      <w:r>
        <w:rPr>
          <w:spacing w:val="1"/>
        </w:rPr>
        <w:t xml:space="preserve"> </w:t>
      </w:r>
      <w:r>
        <w:t>Россия и революции в Европе. Восточный вопрос. Распад Венской системы в</w:t>
      </w:r>
      <w:r>
        <w:rPr>
          <w:spacing w:val="1"/>
        </w:rPr>
        <w:t xml:space="preserve"> </w:t>
      </w:r>
      <w:r>
        <w:t>Европе. Крымская война. Героическая оборона Севастополя. Парижский мир</w:t>
      </w:r>
      <w:r>
        <w:rPr>
          <w:spacing w:val="1"/>
        </w:rPr>
        <w:t xml:space="preserve"> </w:t>
      </w:r>
      <w:r>
        <w:t>1856 г.</w:t>
      </w:r>
    </w:p>
    <w:p w:rsidR="00003555" w:rsidRDefault="00857D33">
      <w:pPr>
        <w:pStyle w:val="2"/>
        <w:spacing w:line="321" w:lineRule="exact"/>
      </w:pPr>
      <w:r>
        <w:t>Крепостнический</w:t>
      </w:r>
      <w:r>
        <w:rPr>
          <w:spacing w:val="-3"/>
        </w:rPr>
        <w:t xml:space="preserve"> </w:t>
      </w:r>
      <w:r>
        <w:t>социум.</w:t>
      </w:r>
      <w:r>
        <w:rPr>
          <w:spacing w:val="-1"/>
        </w:rPr>
        <w:t xml:space="preserve"> </w:t>
      </w:r>
      <w:r>
        <w:t>Деревня</w:t>
      </w:r>
      <w:r>
        <w:rPr>
          <w:spacing w:val="-4"/>
        </w:rPr>
        <w:t xml:space="preserve"> </w:t>
      </w:r>
      <w:r>
        <w:t>и</w:t>
      </w:r>
      <w:r>
        <w:rPr>
          <w:spacing w:val="-2"/>
        </w:rPr>
        <w:t xml:space="preserve"> </w:t>
      </w:r>
      <w:r>
        <w:t>город</w:t>
      </w:r>
    </w:p>
    <w:p w:rsidR="00003555" w:rsidRDefault="00857D33">
      <w:pPr>
        <w:spacing w:before="2"/>
        <w:ind w:left="963" w:right="540" w:firstLine="707"/>
        <w:jc w:val="both"/>
        <w:rPr>
          <w:sz w:val="28"/>
        </w:rPr>
      </w:pPr>
      <w:r>
        <w:rPr>
          <w:sz w:val="28"/>
        </w:rPr>
        <w:t>Сословная</w:t>
      </w:r>
      <w:r>
        <w:rPr>
          <w:spacing w:val="1"/>
          <w:sz w:val="28"/>
        </w:rPr>
        <w:t xml:space="preserve"> </w:t>
      </w:r>
      <w:r>
        <w:rPr>
          <w:sz w:val="28"/>
        </w:rPr>
        <w:t>структура</w:t>
      </w:r>
      <w:r>
        <w:rPr>
          <w:spacing w:val="1"/>
          <w:sz w:val="28"/>
        </w:rPr>
        <w:t xml:space="preserve"> </w:t>
      </w:r>
      <w:r>
        <w:rPr>
          <w:sz w:val="28"/>
        </w:rPr>
        <w:t>российского</w:t>
      </w:r>
      <w:r>
        <w:rPr>
          <w:spacing w:val="1"/>
          <w:sz w:val="28"/>
        </w:rPr>
        <w:t xml:space="preserve"> </w:t>
      </w:r>
      <w:r>
        <w:rPr>
          <w:sz w:val="28"/>
        </w:rPr>
        <w:t>общества.</w:t>
      </w:r>
      <w:r>
        <w:rPr>
          <w:spacing w:val="1"/>
          <w:sz w:val="28"/>
        </w:rPr>
        <w:t xml:space="preserve"> </w:t>
      </w:r>
      <w:r>
        <w:rPr>
          <w:sz w:val="28"/>
        </w:rPr>
        <w:t>Крепостное</w:t>
      </w:r>
      <w:r>
        <w:rPr>
          <w:spacing w:val="1"/>
          <w:sz w:val="28"/>
        </w:rPr>
        <w:t xml:space="preserve"> </w:t>
      </w:r>
      <w:r>
        <w:rPr>
          <w:sz w:val="28"/>
        </w:rPr>
        <w:t>хозяйство.</w:t>
      </w:r>
      <w:r>
        <w:rPr>
          <w:spacing w:val="1"/>
          <w:sz w:val="28"/>
        </w:rPr>
        <w:t xml:space="preserve"> </w:t>
      </w:r>
      <w:r>
        <w:rPr>
          <w:i/>
          <w:sz w:val="28"/>
        </w:rPr>
        <w:t>Помещик</w:t>
      </w:r>
      <w:r>
        <w:rPr>
          <w:i/>
          <w:spacing w:val="1"/>
          <w:sz w:val="28"/>
        </w:rPr>
        <w:t xml:space="preserve"> </w:t>
      </w:r>
      <w:r>
        <w:rPr>
          <w:i/>
          <w:sz w:val="28"/>
        </w:rPr>
        <w:t>и</w:t>
      </w:r>
      <w:r>
        <w:rPr>
          <w:i/>
          <w:spacing w:val="1"/>
          <w:sz w:val="28"/>
        </w:rPr>
        <w:t xml:space="preserve"> </w:t>
      </w:r>
      <w:r>
        <w:rPr>
          <w:i/>
          <w:sz w:val="28"/>
        </w:rPr>
        <w:t>крестьянин,</w:t>
      </w:r>
      <w:r>
        <w:rPr>
          <w:i/>
          <w:spacing w:val="1"/>
          <w:sz w:val="28"/>
        </w:rPr>
        <w:t xml:space="preserve"> </w:t>
      </w:r>
      <w:r>
        <w:rPr>
          <w:i/>
          <w:sz w:val="28"/>
        </w:rPr>
        <w:t>конфликты</w:t>
      </w:r>
      <w:r>
        <w:rPr>
          <w:i/>
          <w:spacing w:val="1"/>
          <w:sz w:val="28"/>
        </w:rPr>
        <w:t xml:space="preserve"> </w:t>
      </w:r>
      <w:r>
        <w:rPr>
          <w:i/>
          <w:sz w:val="28"/>
        </w:rPr>
        <w:t>и</w:t>
      </w:r>
      <w:r>
        <w:rPr>
          <w:i/>
          <w:spacing w:val="1"/>
          <w:sz w:val="28"/>
        </w:rPr>
        <w:t xml:space="preserve"> </w:t>
      </w:r>
      <w:r>
        <w:rPr>
          <w:i/>
          <w:sz w:val="28"/>
        </w:rPr>
        <w:t>сотрудничество.</w:t>
      </w:r>
      <w:r>
        <w:rPr>
          <w:i/>
          <w:spacing w:val="1"/>
          <w:sz w:val="28"/>
        </w:rPr>
        <w:t xml:space="preserve"> </w:t>
      </w:r>
      <w:r>
        <w:rPr>
          <w:sz w:val="28"/>
        </w:rPr>
        <w:t>Промышленный</w:t>
      </w:r>
      <w:r>
        <w:rPr>
          <w:spacing w:val="1"/>
          <w:sz w:val="28"/>
        </w:rPr>
        <w:t xml:space="preserve"> </w:t>
      </w:r>
      <w:r>
        <w:rPr>
          <w:sz w:val="28"/>
        </w:rPr>
        <w:t>переворот</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особенности</w:t>
      </w:r>
      <w:r>
        <w:rPr>
          <w:spacing w:val="1"/>
          <w:sz w:val="28"/>
        </w:rPr>
        <w:t xml:space="preserve"> </w:t>
      </w:r>
      <w:r>
        <w:rPr>
          <w:sz w:val="28"/>
        </w:rPr>
        <w:t>в</w:t>
      </w:r>
      <w:r>
        <w:rPr>
          <w:spacing w:val="1"/>
          <w:sz w:val="28"/>
        </w:rPr>
        <w:t xml:space="preserve"> </w:t>
      </w:r>
      <w:r>
        <w:rPr>
          <w:sz w:val="28"/>
        </w:rPr>
        <w:t>России.</w:t>
      </w:r>
      <w:r>
        <w:rPr>
          <w:spacing w:val="1"/>
          <w:sz w:val="28"/>
        </w:rPr>
        <w:t xml:space="preserve"> </w:t>
      </w:r>
      <w:r>
        <w:rPr>
          <w:sz w:val="28"/>
        </w:rPr>
        <w:t>Начало</w:t>
      </w:r>
      <w:r>
        <w:rPr>
          <w:spacing w:val="1"/>
          <w:sz w:val="28"/>
        </w:rPr>
        <w:t xml:space="preserve"> </w:t>
      </w:r>
      <w:r>
        <w:rPr>
          <w:sz w:val="28"/>
        </w:rPr>
        <w:t>железнодорожного</w:t>
      </w:r>
      <w:r>
        <w:rPr>
          <w:spacing w:val="1"/>
          <w:sz w:val="28"/>
        </w:rPr>
        <w:t xml:space="preserve"> </w:t>
      </w:r>
      <w:r>
        <w:rPr>
          <w:sz w:val="28"/>
        </w:rPr>
        <w:t>строительства.</w:t>
      </w:r>
      <w:r>
        <w:rPr>
          <w:spacing w:val="1"/>
          <w:sz w:val="28"/>
        </w:rPr>
        <w:t xml:space="preserve"> </w:t>
      </w:r>
      <w:r>
        <w:rPr>
          <w:i/>
          <w:sz w:val="28"/>
        </w:rPr>
        <w:t>Москва</w:t>
      </w:r>
      <w:r>
        <w:rPr>
          <w:i/>
          <w:spacing w:val="1"/>
          <w:sz w:val="28"/>
        </w:rPr>
        <w:t xml:space="preserve"> </w:t>
      </w:r>
      <w:r>
        <w:rPr>
          <w:i/>
          <w:sz w:val="28"/>
        </w:rPr>
        <w:t>и</w:t>
      </w:r>
      <w:r>
        <w:rPr>
          <w:i/>
          <w:spacing w:val="1"/>
          <w:sz w:val="28"/>
        </w:rPr>
        <w:t xml:space="preserve"> </w:t>
      </w:r>
      <w:r>
        <w:rPr>
          <w:i/>
          <w:sz w:val="28"/>
        </w:rPr>
        <w:t>Петербург:</w:t>
      </w:r>
      <w:r>
        <w:rPr>
          <w:i/>
          <w:spacing w:val="1"/>
          <w:sz w:val="28"/>
        </w:rPr>
        <w:t xml:space="preserve"> </w:t>
      </w:r>
      <w:r>
        <w:rPr>
          <w:i/>
          <w:sz w:val="28"/>
        </w:rPr>
        <w:t>спор</w:t>
      </w:r>
      <w:r>
        <w:rPr>
          <w:i/>
          <w:spacing w:val="1"/>
          <w:sz w:val="28"/>
        </w:rPr>
        <w:t xml:space="preserve"> </w:t>
      </w:r>
      <w:r>
        <w:rPr>
          <w:i/>
          <w:sz w:val="28"/>
        </w:rPr>
        <w:t>двух</w:t>
      </w:r>
      <w:r>
        <w:rPr>
          <w:i/>
          <w:spacing w:val="1"/>
          <w:sz w:val="28"/>
        </w:rPr>
        <w:t xml:space="preserve"> </w:t>
      </w:r>
      <w:r>
        <w:rPr>
          <w:i/>
          <w:sz w:val="28"/>
        </w:rPr>
        <w:t>столиц.</w:t>
      </w:r>
      <w:r>
        <w:rPr>
          <w:i/>
          <w:spacing w:val="1"/>
          <w:sz w:val="28"/>
        </w:rPr>
        <w:t xml:space="preserve"> </w:t>
      </w:r>
      <w:r>
        <w:rPr>
          <w:sz w:val="28"/>
        </w:rPr>
        <w:t>Города</w:t>
      </w:r>
      <w:r>
        <w:rPr>
          <w:spacing w:val="1"/>
          <w:sz w:val="28"/>
        </w:rPr>
        <w:t xml:space="preserve"> </w:t>
      </w:r>
      <w:r>
        <w:rPr>
          <w:sz w:val="28"/>
        </w:rPr>
        <w:t>как</w:t>
      </w:r>
      <w:r>
        <w:rPr>
          <w:spacing w:val="1"/>
          <w:sz w:val="28"/>
        </w:rPr>
        <w:t xml:space="preserve"> </w:t>
      </w:r>
      <w:r>
        <w:rPr>
          <w:sz w:val="28"/>
        </w:rPr>
        <w:t>административные,</w:t>
      </w:r>
      <w:r>
        <w:rPr>
          <w:spacing w:val="1"/>
          <w:sz w:val="28"/>
        </w:rPr>
        <w:t xml:space="preserve"> </w:t>
      </w:r>
      <w:r>
        <w:rPr>
          <w:sz w:val="28"/>
        </w:rPr>
        <w:t>торговые</w:t>
      </w:r>
      <w:r>
        <w:rPr>
          <w:spacing w:val="1"/>
          <w:sz w:val="28"/>
        </w:rPr>
        <w:t xml:space="preserve"> </w:t>
      </w:r>
      <w:r>
        <w:rPr>
          <w:sz w:val="28"/>
        </w:rPr>
        <w:t>и</w:t>
      </w:r>
      <w:r>
        <w:rPr>
          <w:spacing w:val="1"/>
          <w:sz w:val="28"/>
        </w:rPr>
        <w:t xml:space="preserve"> </w:t>
      </w:r>
      <w:r>
        <w:rPr>
          <w:sz w:val="28"/>
        </w:rPr>
        <w:t>промышленные</w:t>
      </w:r>
      <w:r>
        <w:rPr>
          <w:spacing w:val="1"/>
          <w:sz w:val="28"/>
        </w:rPr>
        <w:t xml:space="preserve"> </w:t>
      </w:r>
      <w:r>
        <w:rPr>
          <w:sz w:val="28"/>
        </w:rPr>
        <w:t>центры.</w:t>
      </w:r>
      <w:r>
        <w:rPr>
          <w:spacing w:val="1"/>
          <w:sz w:val="28"/>
        </w:rPr>
        <w:t xml:space="preserve"> </w:t>
      </w:r>
      <w:r>
        <w:rPr>
          <w:sz w:val="28"/>
        </w:rPr>
        <w:t>Городское</w:t>
      </w:r>
      <w:r>
        <w:rPr>
          <w:spacing w:val="1"/>
          <w:sz w:val="28"/>
        </w:rPr>
        <w:t xml:space="preserve"> </w:t>
      </w:r>
      <w:r>
        <w:rPr>
          <w:sz w:val="28"/>
        </w:rPr>
        <w:t>самоуправление.</w:t>
      </w:r>
    </w:p>
    <w:p w:rsidR="00003555" w:rsidRDefault="00857D33">
      <w:pPr>
        <w:pStyle w:val="2"/>
        <w:spacing w:before="74"/>
      </w:pPr>
      <w:r>
        <w:t>Культурное</w:t>
      </w:r>
      <w:r>
        <w:rPr>
          <w:spacing w:val="-3"/>
        </w:rPr>
        <w:t xml:space="preserve"> </w:t>
      </w:r>
      <w:r>
        <w:t>пространство</w:t>
      </w:r>
      <w:r>
        <w:rPr>
          <w:spacing w:val="-1"/>
        </w:rPr>
        <w:t xml:space="preserve"> </w:t>
      </w:r>
      <w:r>
        <w:t>империи</w:t>
      </w:r>
      <w:r>
        <w:rPr>
          <w:spacing w:val="-4"/>
        </w:rPr>
        <w:t xml:space="preserve"> </w:t>
      </w:r>
      <w:r>
        <w:t>в</w:t>
      </w:r>
      <w:r>
        <w:rPr>
          <w:spacing w:val="-3"/>
        </w:rPr>
        <w:t xml:space="preserve"> </w:t>
      </w:r>
      <w:r>
        <w:t>первой</w:t>
      </w:r>
      <w:r>
        <w:rPr>
          <w:spacing w:val="-3"/>
        </w:rPr>
        <w:t xml:space="preserve"> </w:t>
      </w:r>
      <w:r>
        <w:t>половине</w:t>
      </w:r>
      <w:r>
        <w:rPr>
          <w:spacing w:val="-2"/>
        </w:rPr>
        <w:t xml:space="preserve"> </w:t>
      </w:r>
      <w:r>
        <w:t>XIX</w:t>
      </w:r>
      <w:r>
        <w:rPr>
          <w:spacing w:val="-3"/>
        </w:rPr>
        <w:t xml:space="preserve"> </w:t>
      </w:r>
      <w:r>
        <w:t>в.</w:t>
      </w:r>
    </w:p>
    <w:p w:rsidR="00003555" w:rsidRDefault="00857D33">
      <w:pPr>
        <w:pStyle w:val="a3"/>
        <w:spacing w:before="3"/>
        <w:ind w:right="542"/>
      </w:pPr>
      <w:r>
        <w:t>Национальные</w:t>
      </w:r>
      <w:r>
        <w:rPr>
          <w:spacing w:val="1"/>
        </w:rPr>
        <w:t xml:space="preserve"> </w:t>
      </w:r>
      <w:r>
        <w:t>корни</w:t>
      </w:r>
      <w:r>
        <w:rPr>
          <w:spacing w:val="1"/>
        </w:rPr>
        <w:t xml:space="preserve"> </w:t>
      </w:r>
      <w:r>
        <w:t>отечественной</w:t>
      </w:r>
      <w:r>
        <w:rPr>
          <w:spacing w:val="1"/>
        </w:rPr>
        <w:t xml:space="preserve"> </w:t>
      </w:r>
      <w:r>
        <w:t>культуры</w:t>
      </w:r>
      <w:r>
        <w:rPr>
          <w:spacing w:val="1"/>
        </w:rPr>
        <w:t xml:space="preserve"> </w:t>
      </w:r>
      <w:r>
        <w:t>и</w:t>
      </w:r>
      <w:r>
        <w:rPr>
          <w:spacing w:val="1"/>
        </w:rPr>
        <w:t xml:space="preserve"> </w:t>
      </w:r>
      <w:r>
        <w:t>западные</w:t>
      </w:r>
      <w:r>
        <w:rPr>
          <w:spacing w:val="1"/>
        </w:rPr>
        <w:t xml:space="preserve"> </w:t>
      </w:r>
      <w:r>
        <w:t>влияния.</w:t>
      </w:r>
      <w:r>
        <w:rPr>
          <w:spacing w:val="1"/>
        </w:rPr>
        <w:t xml:space="preserve"> </w:t>
      </w:r>
      <w:r>
        <w:t>Государственная</w:t>
      </w:r>
      <w:r>
        <w:rPr>
          <w:spacing w:val="1"/>
        </w:rPr>
        <w:t xml:space="preserve"> </w:t>
      </w:r>
      <w:r>
        <w:t>политика</w:t>
      </w:r>
      <w:r>
        <w:rPr>
          <w:spacing w:val="1"/>
        </w:rPr>
        <w:t xml:space="preserve"> </w:t>
      </w:r>
      <w:r>
        <w:t>в</w:t>
      </w:r>
      <w:r>
        <w:rPr>
          <w:spacing w:val="1"/>
        </w:rPr>
        <w:t xml:space="preserve"> </w:t>
      </w:r>
      <w:r>
        <w:t>области</w:t>
      </w:r>
      <w:r>
        <w:rPr>
          <w:spacing w:val="1"/>
        </w:rPr>
        <w:t xml:space="preserve"> </w:t>
      </w:r>
      <w:r>
        <w:t>культуры.</w:t>
      </w:r>
      <w:r>
        <w:rPr>
          <w:spacing w:val="1"/>
        </w:rPr>
        <w:t xml:space="preserve"> </w:t>
      </w:r>
      <w:r>
        <w:t>Основные</w:t>
      </w:r>
      <w:r>
        <w:rPr>
          <w:spacing w:val="1"/>
        </w:rPr>
        <w:t xml:space="preserve"> </w:t>
      </w:r>
      <w:r>
        <w:t>стили</w:t>
      </w:r>
      <w:r>
        <w:rPr>
          <w:spacing w:val="1"/>
        </w:rPr>
        <w:t xml:space="preserve"> </w:t>
      </w:r>
      <w:r>
        <w:t>в</w:t>
      </w:r>
      <w:r>
        <w:rPr>
          <w:spacing w:val="1"/>
        </w:rPr>
        <w:t xml:space="preserve"> </w:t>
      </w:r>
      <w:r>
        <w:t>художественной культуре: романтизм, классицизм, реализм. Ампир как стиль</w:t>
      </w:r>
      <w:r>
        <w:rPr>
          <w:spacing w:val="1"/>
        </w:rPr>
        <w:t xml:space="preserve"> </w:t>
      </w:r>
      <w:r>
        <w:t>империи.</w:t>
      </w:r>
      <w:r>
        <w:rPr>
          <w:spacing w:val="1"/>
        </w:rPr>
        <w:t xml:space="preserve"> </w:t>
      </w:r>
      <w:r>
        <w:t>Культ</w:t>
      </w:r>
      <w:r>
        <w:rPr>
          <w:spacing w:val="1"/>
        </w:rPr>
        <w:t xml:space="preserve"> </w:t>
      </w:r>
      <w:r>
        <w:t>гражданственности.</w:t>
      </w:r>
      <w:r>
        <w:rPr>
          <w:spacing w:val="1"/>
        </w:rPr>
        <w:t xml:space="preserve"> </w:t>
      </w:r>
      <w:r>
        <w:t>Золотой</w:t>
      </w:r>
      <w:r>
        <w:rPr>
          <w:spacing w:val="1"/>
        </w:rPr>
        <w:t xml:space="preserve"> </w:t>
      </w:r>
      <w:r>
        <w:t>век</w:t>
      </w:r>
      <w:r>
        <w:rPr>
          <w:spacing w:val="1"/>
        </w:rPr>
        <w:t xml:space="preserve"> </w:t>
      </w:r>
      <w:r>
        <w:t>русской</w:t>
      </w:r>
      <w:r>
        <w:rPr>
          <w:spacing w:val="1"/>
        </w:rPr>
        <w:t xml:space="preserve"> </w:t>
      </w:r>
      <w:r>
        <w:t>литературы.</w:t>
      </w:r>
      <w:r>
        <w:rPr>
          <w:spacing w:val="1"/>
        </w:rPr>
        <w:t xml:space="preserve"> </w:t>
      </w:r>
      <w:r>
        <w:t>Формирование русской музыкальной школы. Театр, живопись, архитектура.</w:t>
      </w:r>
      <w:r>
        <w:rPr>
          <w:spacing w:val="1"/>
        </w:rPr>
        <w:t xml:space="preserve"> </w:t>
      </w:r>
      <w:r>
        <w:t>Развитие</w:t>
      </w:r>
      <w:r>
        <w:rPr>
          <w:spacing w:val="1"/>
        </w:rPr>
        <w:t xml:space="preserve"> </w:t>
      </w:r>
      <w:r>
        <w:t>науки</w:t>
      </w:r>
      <w:r>
        <w:rPr>
          <w:spacing w:val="1"/>
        </w:rPr>
        <w:t xml:space="preserve"> </w:t>
      </w:r>
      <w:r>
        <w:t>и</w:t>
      </w:r>
      <w:r>
        <w:rPr>
          <w:spacing w:val="1"/>
        </w:rPr>
        <w:t xml:space="preserve"> </w:t>
      </w:r>
      <w:r>
        <w:t>техники.</w:t>
      </w:r>
      <w:r>
        <w:rPr>
          <w:spacing w:val="1"/>
        </w:rPr>
        <w:t xml:space="preserve"> </w:t>
      </w:r>
      <w:r>
        <w:t>Географические</w:t>
      </w:r>
      <w:r>
        <w:rPr>
          <w:spacing w:val="1"/>
        </w:rPr>
        <w:t xml:space="preserve"> </w:t>
      </w:r>
      <w:r>
        <w:t>экспедиции.</w:t>
      </w:r>
      <w:r>
        <w:rPr>
          <w:spacing w:val="1"/>
        </w:rPr>
        <w:t xml:space="preserve"> </w:t>
      </w:r>
      <w:r>
        <w:t>Открытие</w:t>
      </w:r>
      <w:r>
        <w:rPr>
          <w:spacing w:val="1"/>
        </w:rPr>
        <w:t xml:space="preserve"> </w:t>
      </w:r>
      <w:r>
        <w:t>Антарктиды.</w:t>
      </w:r>
      <w:r>
        <w:rPr>
          <w:spacing w:val="1"/>
        </w:rPr>
        <w:t xml:space="preserve"> </w:t>
      </w:r>
      <w:r>
        <w:t>Деятельность</w:t>
      </w:r>
      <w:r>
        <w:rPr>
          <w:spacing w:val="1"/>
        </w:rPr>
        <w:t xml:space="preserve"> </w:t>
      </w:r>
      <w:r>
        <w:t>Русского</w:t>
      </w:r>
      <w:r>
        <w:rPr>
          <w:spacing w:val="1"/>
        </w:rPr>
        <w:t xml:space="preserve"> </w:t>
      </w:r>
      <w:r>
        <w:t>географического</w:t>
      </w:r>
      <w:r>
        <w:rPr>
          <w:spacing w:val="1"/>
        </w:rPr>
        <w:t xml:space="preserve"> </w:t>
      </w:r>
      <w:r>
        <w:t>общества.</w:t>
      </w:r>
      <w:r>
        <w:rPr>
          <w:spacing w:val="1"/>
        </w:rPr>
        <w:t xml:space="preserve"> </w:t>
      </w:r>
      <w:r>
        <w:t>Школы</w:t>
      </w:r>
      <w:r>
        <w:rPr>
          <w:spacing w:val="1"/>
        </w:rPr>
        <w:t xml:space="preserve"> </w:t>
      </w:r>
      <w:r>
        <w:t>и</w:t>
      </w:r>
      <w:r>
        <w:rPr>
          <w:spacing w:val="1"/>
        </w:rPr>
        <w:t xml:space="preserve"> </w:t>
      </w:r>
      <w:r>
        <w:t>университеты.</w:t>
      </w:r>
      <w:r>
        <w:rPr>
          <w:spacing w:val="1"/>
        </w:rPr>
        <w:t xml:space="preserve"> </w:t>
      </w:r>
      <w:r>
        <w:t>Народная</w:t>
      </w:r>
      <w:r>
        <w:rPr>
          <w:spacing w:val="1"/>
        </w:rPr>
        <w:t xml:space="preserve"> </w:t>
      </w:r>
      <w:r>
        <w:t>культура.</w:t>
      </w:r>
      <w:r>
        <w:rPr>
          <w:spacing w:val="1"/>
        </w:rPr>
        <w:t xml:space="preserve"> </w:t>
      </w:r>
      <w:r>
        <w:rPr>
          <w:i/>
        </w:rPr>
        <w:t>Культура</w:t>
      </w:r>
      <w:r>
        <w:rPr>
          <w:i/>
          <w:spacing w:val="1"/>
        </w:rPr>
        <w:t xml:space="preserve"> </w:t>
      </w:r>
      <w:r>
        <w:rPr>
          <w:i/>
        </w:rPr>
        <w:t>повседневности:</w:t>
      </w:r>
      <w:r>
        <w:rPr>
          <w:i/>
          <w:spacing w:val="1"/>
        </w:rPr>
        <w:t xml:space="preserve"> </w:t>
      </w:r>
      <w:r>
        <w:rPr>
          <w:i/>
        </w:rPr>
        <w:t>обретение</w:t>
      </w:r>
      <w:r>
        <w:rPr>
          <w:i/>
          <w:spacing w:val="1"/>
        </w:rPr>
        <w:t xml:space="preserve"> </w:t>
      </w:r>
      <w:r>
        <w:rPr>
          <w:i/>
        </w:rPr>
        <w:t>комфорта.</w:t>
      </w:r>
      <w:r>
        <w:rPr>
          <w:i/>
          <w:spacing w:val="1"/>
        </w:rPr>
        <w:t xml:space="preserve"> </w:t>
      </w:r>
      <w:r>
        <w:rPr>
          <w:i/>
        </w:rPr>
        <w:t>Жизнь</w:t>
      </w:r>
      <w:r>
        <w:rPr>
          <w:i/>
          <w:spacing w:val="1"/>
        </w:rPr>
        <w:t xml:space="preserve"> </w:t>
      </w:r>
      <w:r>
        <w:rPr>
          <w:i/>
        </w:rPr>
        <w:t>в</w:t>
      </w:r>
      <w:r>
        <w:rPr>
          <w:i/>
          <w:spacing w:val="1"/>
        </w:rPr>
        <w:t xml:space="preserve"> </w:t>
      </w:r>
      <w:r>
        <w:rPr>
          <w:i/>
        </w:rPr>
        <w:t>городе</w:t>
      </w:r>
      <w:r>
        <w:rPr>
          <w:i/>
          <w:spacing w:val="1"/>
        </w:rPr>
        <w:t xml:space="preserve"> </w:t>
      </w:r>
      <w:r>
        <w:rPr>
          <w:i/>
        </w:rPr>
        <w:t>и</w:t>
      </w:r>
      <w:r>
        <w:rPr>
          <w:i/>
          <w:spacing w:val="1"/>
        </w:rPr>
        <w:t xml:space="preserve"> </w:t>
      </w:r>
      <w:r>
        <w:rPr>
          <w:i/>
        </w:rPr>
        <w:t>в</w:t>
      </w:r>
      <w:r>
        <w:rPr>
          <w:i/>
          <w:spacing w:val="1"/>
        </w:rPr>
        <w:t xml:space="preserve"> </w:t>
      </w:r>
      <w:r>
        <w:rPr>
          <w:i/>
        </w:rPr>
        <w:t>усадьбе.</w:t>
      </w:r>
      <w:r>
        <w:rPr>
          <w:i/>
          <w:spacing w:val="1"/>
        </w:rPr>
        <w:t xml:space="preserve"> </w:t>
      </w:r>
      <w:r>
        <w:t>Российская</w:t>
      </w:r>
      <w:r>
        <w:rPr>
          <w:spacing w:val="1"/>
        </w:rPr>
        <w:t xml:space="preserve"> </w:t>
      </w:r>
      <w:r>
        <w:t>культура</w:t>
      </w:r>
      <w:r>
        <w:rPr>
          <w:spacing w:val="1"/>
        </w:rPr>
        <w:t xml:space="preserve"> </w:t>
      </w:r>
      <w:r>
        <w:t>как</w:t>
      </w:r>
      <w:r>
        <w:rPr>
          <w:spacing w:val="1"/>
        </w:rPr>
        <w:t xml:space="preserve"> </w:t>
      </w:r>
      <w:r>
        <w:t>часть</w:t>
      </w:r>
      <w:r>
        <w:rPr>
          <w:spacing w:val="1"/>
        </w:rPr>
        <w:t xml:space="preserve"> </w:t>
      </w:r>
      <w:r>
        <w:t>европейской</w:t>
      </w:r>
      <w:r>
        <w:rPr>
          <w:spacing w:val="-1"/>
        </w:rPr>
        <w:t xml:space="preserve"> </w:t>
      </w:r>
      <w:r>
        <w:t>культуры.</w:t>
      </w:r>
    </w:p>
    <w:p w:rsidR="00003555" w:rsidRDefault="00857D33">
      <w:pPr>
        <w:pStyle w:val="2"/>
        <w:spacing w:line="321" w:lineRule="exact"/>
      </w:pPr>
      <w:r>
        <w:t>Пространство</w:t>
      </w:r>
      <w:r>
        <w:rPr>
          <w:spacing w:val="-2"/>
        </w:rPr>
        <w:t xml:space="preserve"> </w:t>
      </w:r>
      <w:r>
        <w:t>империи:</w:t>
      </w:r>
      <w:r>
        <w:rPr>
          <w:spacing w:val="-3"/>
        </w:rPr>
        <w:t xml:space="preserve"> </w:t>
      </w:r>
      <w:r>
        <w:t>этнокультурный</w:t>
      </w:r>
      <w:r>
        <w:rPr>
          <w:spacing w:val="-4"/>
        </w:rPr>
        <w:t xml:space="preserve"> </w:t>
      </w:r>
      <w:r>
        <w:t>облик</w:t>
      </w:r>
      <w:r>
        <w:rPr>
          <w:spacing w:val="-3"/>
        </w:rPr>
        <w:t xml:space="preserve"> </w:t>
      </w:r>
      <w:r>
        <w:t>страны</w:t>
      </w:r>
    </w:p>
    <w:p w:rsidR="00003555" w:rsidRDefault="00857D33">
      <w:pPr>
        <w:pStyle w:val="a3"/>
        <w:ind w:right="542"/>
      </w:pPr>
      <w:r>
        <w:lastRenderedPageBreak/>
        <w:t>Народы</w:t>
      </w:r>
      <w:r>
        <w:rPr>
          <w:spacing w:val="1"/>
        </w:rPr>
        <w:t xml:space="preserve"> </w:t>
      </w:r>
      <w:r>
        <w:t>России</w:t>
      </w:r>
      <w:r>
        <w:rPr>
          <w:spacing w:val="1"/>
        </w:rPr>
        <w:t xml:space="preserve"> </w:t>
      </w:r>
      <w:r>
        <w:t>в</w:t>
      </w:r>
      <w:r>
        <w:rPr>
          <w:spacing w:val="1"/>
        </w:rPr>
        <w:t xml:space="preserve"> </w:t>
      </w:r>
      <w:r>
        <w:t>первой</w:t>
      </w:r>
      <w:r>
        <w:rPr>
          <w:spacing w:val="1"/>
        </w:rPr>
        <w:t xml:space="preserve"> </w:t>
      </w:r>
      <w:r>
        <w:t>половине</w:t>
      </w:r>
      <w:r>
        <w:rPr>
          <w:spacing w:val="1"/>
        </w:rPr>
        <w:t xml:space="preserve"> </w:t>
      </w:r>
      <w:r>
        <w:t>XIX</w:t>
      </w:r>
      <w:r>
        <w:rPr>
          <w:spacing w:val="1"/>
        </w:rPr>
        <w:t xml:space="preserve"> </w:t>
      </w:r>
      <w:r>
        <w:t>в.</w:t>
      </w:r>
      <w:r>
        <w:rPr>
          <w:spacing w:val="1"/>
        </w:rPr>
        <w:t xml:space="preserve"> </w:t>
      </w:r>
      <w:r>
        <w:t>Многообразие</w:t>
      </w:r>
      <w:r>
        <w:rPr>
          <w:spacing w:val="1"/>
        </w:rPr>
        <w:t xml:space="preserve"> </w:t>
      </w:r>
      <w:r>
        <w:t>культур</w:t>
      </w:r>
      <w:r>
        <w:rPr>
          <w:spacing w:val="1"/>
        </w:rPr>
        <w:t xml:space="preserve"> </w:t>
      </w:r>
      <w:r>
        <w:t>и</w:t>
      </w:r>
      <w:r>
        <w:rPr>
          <w:spacing w:val="1"/>
        </w:rPr>
        <w:t xml:space="preserve"> </w:t>
      </w:r>
      <w:r>
        <w:t>религий Российской империи. Православная церковь и основные конфессии</w:t>
      </w:r>
      <w:r>
        <w:rPr>
          <w:spacing w:val="1"/>
        </w:rPr>
        <w:t xml:space="preserve"> </w:t>
      </w:r>
      <w:r>
        <w:t>(католичество,</w:t>
      </w:r>
      <w:r>
        <w:rPr>
          <w:spacing w:val="1"/>
        </w:rPr>
        <w:t xml:space="preserve"> </w:t>
      </w:r>
      <w:r>
        <w:t>протестантство,</w:t>
      </w:r>
      <w:r>
        <w:rPr>
          <w:spacing w:val="1"/>
        </w:rPr>
        <w:t xml:space="preserve"> </w:t>
      </w:r>
      <w:r>
        <w:t>ислам,</w:t>
      </w:r>
      <w:r>
        <w:rPr>
          <w:spacing w:val="1"/>
        </w:rPr>
        <w:t xml:space="preserve"> </w:t>
      </w:r>
      <w:r>
        <w:t>иудаизм,</w:t>
      </w:r>
      <w:r>
        <w:rPr>
          <w:spacing w:val="1"/>
        </w:rPr>
        <w:t xml:space="preserve"> </w:t>
      </w:r>
      <w:r>
        <w:t>буддизм).</w:t>
      </w:r>
      <w:r>
        <w:rPr>
          <w:spacing w:val="1"/>
        </w:rPr>
        <w:t xml:space="preserve"> </w:t>
      </w:r>
      <w:r>
        <w:t>Взаимодействие</w:t>
      </w:r>
      <w:r>
        <w:rPr>
          <w:spacing w:val="1"/>
        </w:rPr>
        <w:t xml:space="preserve"> </w:t>
      </w:r>
      <w:r>
        <w:t>народов. Особенности административного управления на окраинах империи.</w:t>
      </w:r>
      <w:r>
        <w:rPr>
          <w:spacing w:val="1"/>
        </w:rPr>
        <w:t xml:space="preserve"> </w:t>
      </w:r>
      <w:r>
        <w:t xml:space="preserve">Царство Польское. </w:t>
      </w:r>
      <w:r>
        <w:rPr>
          <w:i/>
        </w:rPr>
        <w:t>Польское восстание</w:t>
      </w:r>
      <w:r>
        <w:rPr>
          <w:i/>
          <w:spacing w:val="1"/>
        </w:rPr>
        <w:t xml:space="preserve"> </w:t>
      </w:r>
      <w:r>
        <w:rPr>
          <w:i/>
        </w:rPr>
        <w:t>1830–1831 гг.</w:t>
      </w:r>
      <w:r>
        <w:rPr>
          <w:i/>
          <w:spacing w:val="70"/>
        </w:rPr>
        <w:t xml:space="preserve"> </w:t>
      </w:r>
      <w:r>
        <w:t>Присоединение Грузии</w:t>
      </w:r>
      <w:r>
        <w:rPr>
          <w:spacing w:val="-67"/>
        </w:rPr>
        <w:t xml:space="preserve"> </w:t>
      </w:r>
      <w:r>
        <w:t>и</w:t>
      </w:r>
      <w:r>
        <w:rPr>
          <w:spacing w:val="-1"/>
        </w:rPr>
        <w:t xml:space="preserve"> </w:t>
      </w:r>
      <w:r>
        <w:t>Закавказья. Кавказская</w:t>
      </w:r>
      <w:r>
        <w:rPr>
          <w:spacing w:val="-1"/>
        </w:rPr>
        <w:t xml:space="preserve"> </w:t>
      </w:r>
      <w:r>
        <w:t>война.</w:t>
      </w:r>
      <w:r>
        <w:rPr>
          <w:spacing w:val="-1"/>
        </w:rPr>
        <w:t xml:space="preserve"> </w:t>
      </w:r>
      <w:r>
        <w:t>Движение Шамиля.</w:t>
      </w:r>
    </w:p>
    <w:p w:rsidR="00003555" w:rsidRDefault="00857D33">
      <w:pPr>
        <w:pStyle w:val="2"/>
        <w:ind w:left="963" w:right="544" w:firstLine="707"/>
      </w:pPr>
      <w:r>
        <w:t>Формирование</w:t>
      </w:r>
      <w:r>
        <w:rPr>
          <w:spacing w:val="1"/>
        </w:rPr>
        <w:t xml:space="preserve"> </w:t>
      </w:r>
      <w:r>
        <w:t>гражданского</w:t>
      </w:r>
      <w:r>
        <w:rPr>
          <w:spacing w:val="1"/>
        </w:rPr>
        <w:t xml:space="preserve"> </w:t>
      </w:r>
      <w:r>
        <w:t>правосознания.</w:t>
      </w:r>
      <w:r>
        <w:rPr>
          <w:spacing w:val="1"/>
        </w:rPr>
        <w:t xml:space="preserve"> </w:t>
      </w:r>
      <w:r>
        <w:t>Основные</w:t>
      </w:r>
      <w:r>
        <w:rPr>
          <w:spacing w:val="1"/>
        </w:rPr>
        <w:t xml:space="preserve"> </w:t>
      </w:r>
      <w:r>
        <w:t>течения</w:t>
      </w:r>
      <w:r>
        <w:rPr>
          <w:spacing w:val="1"/>
        </w:rPr>
        <w:t xml:space="preserve"> </w:t>
      </w:r>
      <w:r>
        <w:t>общественной</w:t>
      </w:r>
      <w:r>
        <w:rPr>
          <w:spacing w:val="-2"/>
        </w:rPr>
        <w:t xml:space="preserve"> </w:t>
      </w:r>
      <w:r>
        <w:t>мысли</w:t>
      </w:r>
    </w:p>
    <w:p w:rsidR="00003555" w:rsidRDefault="00857D33">
      <w:pPr>
        <w:spacing w:before="2"/>
        <w:ind w:left="963" w:right="542" w:firstLine="707"/>
        <w:jc w:val="both"/>
        <w:rPr>
          <w:i/>
          <w:sz w:val="28"/>
        </w:rPr>
      </w:pPr>
      <w:r>
        <w:rPr>
          <w:sz w:val="28"/>
        </w:rPr>
        <w:t>Западное</w:t>
      </w:r>
      <w:r>
        <w:rPr>
          <w:spacing w:val="1"/>
          <w:sz w:val="28"/>
        </w:rPr>
        <w:t xml:space="preserve"> </w:t>
      </w:r>
      <w:r>
        <w:rPr>
          <w:sz w:val="28"/>
        </w:rPr>
        <w:t>просвещение</w:t>
      </w:r>
      <w:r>
        <w:rPr>
          <w:spacing w:val="1"/>
          <w:sz w:val="28"/>
        </w:rPr>
        <w:t xml:space="preserve"> </w:t>
      </w:r>
      <w:r>
        <w:rPr>
          <w:sz w:val="28"/>
        </w:rPr>
        <w:t>и</w:t>
      </w:r>
      <w:r>
        <w:rPr>
          <w:spacing w:val="1"/>
          <w:sz w:val="28"/>
        </w:rPr>
        <w:t xml:space="preserve"> </w:t>
      </w:r>
      <w:r>
        <w:rPr>
          <w:sz w:val="28"/>
        </w:rPr>
        <w:t>образованное</w:t>
      </w:r>
      <w:r>
        <w:rPr>
          <w:spacing w:val="1"/>
          <w:sz w:val="28"/>
        </w:rPr>
        <w:t xml:space="preserve"> </w:t>
      </w:r>
      <w:r>
        <w:rPr>
          <w:sz w:val="28"/>
        </w:rPr>
        <w:t>меньшинство:</w:t>
      </w:r>
      <w:r>
        <w:rPr>
          <w:spacing w:val="1"/>
          <w:sz w:val="28"/>
        </w:rPr>
        <w:t xml:space="preserve"> </w:t>
      </w:r>
      <w:r>
        <w:rPr>
          <w:sz w:val="28"/>
        </w:rPr>
        <w:t>кризис</w:t>
      </w:r>
      <w:r>
        <w:rPr>
          <w:spacing w:val="1"/>
          <w:sz w:val="28"/>
        </w:rPr>
        <w:t xml:space="preserve"> </w:t>
      </w:r>
      <w:r>
        <w:rPr>
          <w:sz w:val="28"/>
        </w:rPr>
        <w:t>традиционного мировосприятия. «Золотой век» дворянской культуры. Идея</w:t>
      </w:r>
      <w:r>
        <w:rPr>
          <w:spacing w:val="1"/>
          <w:sz w:val="28"/>
        </w:rPr>
        <w:t xml:space="preserve"> </w:t>
      </w:r>
      <w:r>
        <w:rPr>
          <w:sz w:val="28"/>
        </w:rPr>
        <w:t>служения</w:t>
      </w:r>
      <w:r>
        <w:rPr>
          <w:spacing w:val="1"/>
          <w:sz w:val="28"/>
        </w:rPr>
        <w:t xml:space="preserve"> </w:t>
      </w:r>
      <w:r>
        <w:rPr>
          <w:sz w:val="28"/>
        </w:rPr>
        <w:t>как</w:t>
      </w:r>
      <w:r>
        <w:rPr>
          <w:spacing w:val="1"/>
          <w:sz w:val="28"/>
        </w:rPr>
        <w:t xml:space="preserve"> </w:t>
      </w:r>
      <w:r>
        <w:rPr>
          <w:sz w:val="28"/>
        </w:rPr>
        <w:t>основа</w:t>
      </w:r>
      <w:r>
        <w:rPr>
          <w:spacing w:val="1"/>
          <w:sz w:val="28"/>
        </w:rPr>
        <w:t xml:space="preserve"> </w:t>
      </w:r>
      <w:r>
        <w:rPr>
          <w:sz w:val="28"/>
        </w:rPr>
        <w:t>дворянской</w:t>
      </w:r>
      <w:r>
        <w:rPr>
          <w:spacing w:val="1"/>
          <w:sz w:val="28"/>
        </w:rPr>
        <w:t xml:space="preserve"> </w:t>
      </w:r>
      <w:r>
        <w:rPr>
          <w:sz w:val="28"/>
        </w:rPr>
        <w:t>идентичности.</w:t>
      </w:r>
      <w:r>
        <w:rPr>
          <w:spacing w:val="1"/>
          <w:sz w:val="28"/>
        </w:rPr>
        <w:t xml:space="preserve"> </w:t>
      </w:r>
      <w:r>
        <w:rPr>
          <w:i/>
          <w:sz w:val="28"/>
        </w:rPr>
        <w:t>Эволюция</w:t>
      </w:r>
      <w:r>
        <w:rPr>
          <w:i/>
          <w:spacing w:val="1"/>
          <w:sz w:val="28"/>
        </w:rPr>
        <w:t xml:space="preserve"> </w:t>
      </w:r>
      <w:r>
        <w:rPr>
          <w:i/>
          <w:sz w:val="28"/>
        </w:rPr>
        <w:t>дворянской</w:t>
      </w:r>
      <w:r>
        <w:rPr>
          <w:i/>
          <w:spacing w:val="1"/>
          <w:sz w:val="28"/>
        </w:rPr>
        <w:t xml:space="preserve"> </w:t>
      </w:r>
      <w:r>
        <w:rPr>
          <w:i/>
          <w:sz w:val="28"/>
        </w:rPr>
        <w:t>оппозиционности. Формирование генерации просвещенных людей: от свободы</w:t>
      </w:r>
      <w:r>
        <w:rPr>
          <w:i/>
          <w:spacing w:val="-67"/>
          <w:sz w:val="28"/>
        </w:rPr>
        <w:t xml:space="preserve"> </w:t>
      </w:r>
      <w:r>
        <w:rPr>
          <w:i/>
          <w:sz w:val="28"/>
        </w:rPr>
        <w:t>для</w:t>
      </w:r>
      <w:r>
        <w:rPr>
          <w:i/>
          <w:spacing w:val="1"/>
          <w:sz w:val="28"/>
        </w:rPr>
        <w:t xml:space="preserve"> </w:t>
      </w:r>
      <w:r>
        <w:rPr>
          <w:i/>
          <w:sz w:val="28"/>
        </w:rPr>
        <w:t>немногих</w:t>
      </w:r>
      <w:r>
        <w:rPr>
          <w:i/>
          <w:spacing w:val="1"/>
          <w:sz w:val="28"/>
        </w:rPr>
        <w:t xml:space="preserve"> </w:t>
      </w:r>
      <w:r>
        <w:rPr>
          <w:i/>
          <w:sz w:val="28"/>
        </w:rPr>
        <w:t>к</w:t>
      </w:r>
      <w:r>
        <w:rPr>
          <w:i/>
          <w:spacing w:val="1"/>
          <w:sz w:val="28"/>
        </w:rPr>
        <w:t xml:space="preserve"> </w:t>
      </w:r>
      <w:r>
        <w:rPr>
          <w:i/>
          <w:sz w:val="28"/>
        </w:rPr>
        <w:t>свободе</w:t>
      </w:r>
      <w:r>
        <w:rPr>
          <w:i/>
          <w:spacing w:val="1"/>
          <w:sz w:val="28"/>
        </w:rPr>
        <w:t xml:space="preserve"> </w:t>
      </w:r>
      <w:r>
        <w:rPr>
          <w:i/>
          <w:sz w:val="28"/>
        </w:rPr>
        <w:t>для</w:t>
      </w:r>
      <w:r>
        <w:rPr>
          <w:i/>
          <w:spacing w:val="1"/>
          <w:sz w:val="28"/>
        </w:rPr>
        <w:t xml:space="preserve"> </w:t>
      </w:r>
      <w:r>
        <w:rPr>
          <w:i/>
          <w:sz w:val="28"/>
        </w:rPr>
        <w:t>всех.</w:t>
      </w:r>
      <w:r>
        <w:rPr>
          <w:i/>
          <w:spacing w:val="1"/>
          <w:sz w:val="28"/>
        </w:rPr>
        <w:t xml:space="preserve"> </w:t>
      </w:r>
      <w:r>
        <w:rPr>
          <w:i/>
          <w:sz w:val="28"/>
        </w:rPr>
        <w:t>Появление</w:t>
      </w:r>
      <w:r>
        <w:rPr>
          <w:i/>
          <w:spacing w:val="1"/>
          <w:sz w:val="28"/>
        </w:rPr>
        <w:t xml:space="preserve"> </w:t>
      </w:r>
      <w:r>
        <w:rPr>
          <w:i/>
          <w:sz w:val="28"/>
        </w:rPr>
        <w:t>научных</w:t>
      </w:r>
      <w:r>
        <w:rPr>
          <w:i/>
          <w:spacing w:val="1"/>
          <w:sz w:val="28"/>
        </w:rPr>
        <w:t xml:space="preserve"> </w:t>
      </w:r>
      <w:r>
        <w:rPr>
          <w:i/>
          <w:sz w:val="28"/>
        </w:rPr>
        <w:t>и</w:t>
      </w:r>
      <w:r>
        <w:rPr>
          <w:i/>
          <w:spacing w:val="70"/>
          <w:sz w:val="28"/>
        </w:rPr>
        <w:t xml:space="preserve"> </w:t>
      </w:r>
      <w:r>
        <w:rPr>
          <w:i/>
          <w:sz w:val="28"/>
        </w:rPr>
        <w:t>литературных</w:t>
      </w:r>
      <w:r>
        <w:rPr>
          <w:i/>
          <w:spacing w:val="1"/>
          <w:sz w:val="28"/>
        </w:rPr>
        <w:t xml:space="preserve"> </w:t>
      </w:r>
      <w:r>
        <w:rPr>
          <w:i/>
          <w:sz w:val="28"/>
        </w:rPr>
        <w:t>обществ, тайных политических организаций. Распространение либеральных</w:t>
      </w:r>
      <w:r>
        <w:rPr>
          <w:i/>
          <w:spacing w:val="1"/>
          <w:sz w:val="28"/>
        </w:rPr>
        <w:t xml:space="preserve"> </w:t>
      </w:r>
      <w:r>
        <w:rPr>
          <w:i/>
          <w:sz w:val="28"/>
        </w:rPr>
        <w:t>идей.</w:t>
      </w:r>
      <w:r>
        <w:rPr>
          <w:i/>
          <w:spacing w:val="1"/>
          <w:sz w:val="28"/>
        </w:rPr>
        <w:t xml:space="preserve"> </w:t>
      </w:r>
      <w:r>
        <w:rPr>
          <w:i/>
          <w:sz w:val="28"/>
        </w:rPr>
        <w:t>Декабристы</w:t>
      </w:r>
      <w:r>
        <w:rPr>
          <w:i/>
          <w:spacing w:val="1"/>
          <w:sz w:val="28"/>
        </w:rPr>
        <w:t xml:space="preserve"> </w:t>
      </w:r>
      <w:r>
        <w:rPr>
          <w:i/>
          <w:sz w:val="28"/>
        </w:rPr>
        <w:t>–</w:t>
      </w:r>
      <w:r>
        <w:rPr>
          <w:i/>
          <w:spacing w:val="1"/>
          <w:sz w:val="28"/>
        </w:rPr>
        <w:t xml:space="preserve"> </w:t>
      </w:r>
      <w:r>
        <w:rPr>
          <w:i/>
          <w:sz w:val="28"/>
        </w:rPr>
        <w:t>дворянские</w:t>
      </w:r>
      <w:r>
        <w:rPr>
          <w:i/>
          <w:spacing w:val="1"/>
          <w:sz w:val="28"/>
        </w:rPr>
        <w:t xml:space="preserve"> </w:t>
      </w:r>
      <w:r>
        <w:rPr>
          <w:i/>
          <w:sz w:val="28"/>
        </w:rPr>
        <w:t>революционеры.</w:t>
      </w:r>
      <w:r>
        <w:rPr>
          <w:i/>
          <w:spacing w:val="1"/>
          <w:sz w:val="28"/>
        </w:rPr>
        <w:t xml:space="preserve"> </w:t>
      </w:r>
      <w:r>
        <w:rPr>
          <w:i/>
          <w:sz w:val="28"/>
        </w:rPr>
        <w:t>Культура</w:t>
      </w:r>
      <w:r>
        <w:rPr>
          <w:i/>
          <w:spacing w:val="1"/>
          <w:sz w:val="28"/>
        </w:rPr>
        <w:t xml:space="preserve"> </w:t>
      </w:r>
      <w:r>
        <w:rPr>
          <w:i/>
          <w:sz w:val="28"/>
        </w:rPr>
        <w:t>и</w:t>
      </w:r>
      <w:r>
        <w:rPr>
          <w:i/>
          <w:spacing w:val="1"/>
          <w:sz w:val="28"/>
        </w:rPr>
        <w:t xml:space="preserve"> </w:t>
      </w:r>
      <w:r>
        <w:rPr>
          <w:i/>
          <w:sz w:val="28"/>
        </w:rPr>
        <w:t>этика</w:t>
      </w:r>
      <w:r>
        <w:rPr>
          <w:i/>
          <w:spacing w:val="1"/>
          <w:sz w:val="28"/>
        </w:rPr>
        <w:t xml:space="preserve"> </w:t>
      </w:r>
      <w:r>
        <w:rPr>
          <w:i/>
          <w:sz w:val="28"/>
        </w:rPr>
        <w:t>декабристов.</w:t>
      </w:r>
    </w:p>
    <w:p w:rsidR="00003555" w:rsidRDefault="00857D33">
      <w:pPr>
        <w:ind w:left="963" w:right="544" w:firstLine="707"/>
        <w:jc w:val="both"/>
        <w:rPr>
          <w:i/>
          <w:sz w:val="28"/>
        </w:rPr>
      </w:pPr>
      <w:r>
        <w:rPr>
          <w:sz w:val="28"/>
        </w:rPr>
        <w:t>Общественная</w:t>
      </w:r>
      <w:r>
        <w:rPr>
          <w:spacing w:val="1"/>
          <w:sz w:val="28"/>
        </w:rPr>
        <w:t xml:space="preserve"> </w:t>
      </w:r>
      <w:r>
        <w:rPr>
          <w:sz w:val="28"/>
        </w:rPr>
        <w:t>жизнь</w:t>
      </w:r>
      <w:r>
        <w:rPr>
          <w:spacing w:val="1"/>
          <w:sz w:val="28"/>
        </w:rPr>
        <w:t xml:space="preserve"> </w:t>
      </w:r>
      <w:r>
        <w:rPr>
          <w:sz w:val="28"/>
        </w:rPr>
        <w:t>в</w:t>
      </w:r>
      <w:r>
        <w:rPr>
          <w:spacing w:val="1"/>
          <w:sz w:val="28"/>
        </w:rPr>
        <w:t xml:space="preserve"> </w:t>
      </w:r>
      <w:r>
        <w:rPr>
          <w:sz w:val="28"/>
        </w:rPr>
        <w:t>1830</w:t>
      </w:r>
      <w:r>
        <w:rPr>
          <w:spacing w:val="1"/>
          <w:sz w:val="28"/>
        </w:rPr>
        <w:t xml:space="preserve"> </w:t>
      </w:r>
      <w:r>
        <w:rPr>
          <w:sz w:val="28"/>
        </w:rPr>
        <w:t>–</w:t>
      </w:r>
      <w:r>
        <w:rPr>
          <w:spacing w:val="1"/>
          <w:sz w:val="28"/>
        </w:rPr>
        <w:t xml:space="preserve"> </w:t>
      </w:r>
      <w:r>
        <w:rPr>
          <w:sz w:val="28"/>
        </w:rPr>
        <w:t>1850-е</w:t>
      </w:r>
      <w:r>
        <w:rPr>
          <w:spacing w:val="1"/>
          <w:sz w:val="28"/>
        </w:rPr>
        <w:t xml:space="preserve"> </w:t>
      </w:r>
      <w:r>
        <w:rPr>
          <w:sz w:val="28"/>
        </w:rPr>
        <w:t>гг.</w:t>
      </w:r>
      <w:r>
        <w:rPr>
          <w:spacing w:val="1"/>
          <w:sz w:val="28"/>
        </w:rPr>
        <w:t xml:space="preserve"> </w:t>
      </w:r>
      <w:r>
        <w:rPr>
          <w:sz w:val="28"/>
        </w:rPr>
        <w:t>Роль</w:t>
      </w:r>
      <w:r>
        <w:rPr>
          <w:spacing w:val="1"/>
          <w:sz w:val="28"/>
        </w:rPr>
        <w:t xml:space="preserve"> </w:t>
      </w:r>
      <w:r>
        <w:rPr>
          <w:sz w:val="28"/>
        </w:rPr>
        <w:t>литературы,</w:t>
      </w:r>
      <w:r>
        <w:rPr>
          <w:spacing w:val="1"/>
          <w:sz w:val="28"/>
        </w:rPr>
        <w:t xml:space="preserve"> </w:t>
      </w:r>
      <w:r>
        <w:rPr>
          <w:sz w:val="28"/>
        </w:rPr>
        <w:t>печати,</w:t>
      </w:r>
      <w:r>
        <w:rPr>
          <w:spacing w:val="1"/>
          <w:sz w:val="28"/>
        </w:rPr>
        <w:t xml:space="preserve"> </w:t>
      </w:r>
      <w:r>
        <w:rPr>
          <w:sz w:val="28"/>
        </w:rPr>
        <w:t>университетов</w:t>
      </w:r>
      <w:r>
        <w:rPr>
          <w:spacing w:val="1"/>
          <w:sz w:val="28"/>
        </w:rPr>
        <w:t xml:space="preserve"> </w:t>
      </w:r>
      <w:r>
        <w:rPr>
          <w:sz w:val="28"/>
        </w:rPr>
        <w:t>в</w:t>
      </w:r>
      <w:r>
        <w:rPr>
          <w:spacing w:val="1"/>
          <w:sz w:val="28"/>
        </w:rPr>
        <w:t xml:space="preserve"> </w:t>
      </w:r>
      <w:r>
        <w:rPr>
          <w:sz w:val="28"/>
        </w:rPr>
        <w:t>формировании</w:t>
      </w:r>
      <w:r>
        <w:rPr>
          <w:spacing w:val="1"/>
          <w:sz w:val="28"/>
        </w:rPr>
        <w:t xml:space="preserve"> </w:t>
      </w:r>
      <w:r>
        <w:rPr>
          <w:sz w:val="28"/>
        </w:rPr>
        <w:t>независимого</w:t>
      </w:r>
      <w:r>
        <w:rPr>
          <w:spacing w:val="1"/>
          <w:sz w:val="28"/>
        </w:rPr>
        <w:t xml:space="preserve"> </w:t>
      </w:r>
      <w:r>
        <w:rPr>
          <w:sz w:val="28"/>
        </w:rPr>
        <w:t>общественного</w:t>
      </w:r>
      <w:r>
        <w:rPr>
          <w:spacing w:val="1"/>
          <w:sz w:val="28"/>
        </w:rPr>
        <w:t xml:space="preserve"> </w:t>
      </w:r>
      <w:r>
        <w:rPr>
          <w:sz w:val="28"/>
        </w:rPr>
        <w:t>мнения.</w:t>
      </w:r>
      <w:r>
        <w:rPr>
          <w:spacing w:val="-67"/>
          <w:sz w:val="28"/>
        </w:rPr>
        <w:t xml:space="preserve"> </w:t>
      </w:r>
      <w:r>
        <w:rPr>
          <w:sz w:val="28"/>
        </w:rPr>
        <w:t>Общественная</w:t>
      </w:r>
      <w:r>
        <w:rPr>
          <w:spacing w:val="1"/>
          <w:sz w:val="28"/>
        </w:rPr>
        <w:t xml:space="preserve"> </w:t>
      </w:r>
      <w:r>
        <w:rPr>
          <w:sz w:val="28"/>
        </w:rPr>
        <w:t>мысль:</w:t>
      </w:r>
      <w:r>
        <w:rPr>
          <w:spacing w:val="1"/>
          <w:sz w:val="28"/>
        </w:rPr>
        <w:t xml:space="preserve"> </w:t>
      </w:r>
      <w:r>
        <w:rPr>
          <w:sz w:val="28"/>
        </w:rPr>
        <w:t>официальная</w:t>
      </w:r>
      <w:r>
        <w:rPr>
          <w:spacing w:val="1"/>
          <w:sz w:val="28"/>
        </w:rPr>
        <w:t xml:space="preserve"> </w:t>
      </w:r>
      <w:r>
        <w:rPr>
          <w:sz w:val="28"/>
        </w:rPr>
        <w:t>идеология,</w:t>
      </w:r>
      <w:r>
        <w:rPr>
          <w:spacing w:val="1"/>
          <w:sz w:val="28"/>
        </w:rPr>
        <w:t xml:space="preserve"> </w:t>
      </w:r>
      <w:r>
        <w:rPr>
          <w:sz w:val="28"/>
        </w:rPr>
        <w:t>славянофилы</w:t>
      </w:r>
      <w:r>
        <w:rPr>
          <w:spacing w:val="1"/>
          <w:sz w:val="28"/>
        </w:rPr>
        <w:t xml:space="preserve"> </w:t>
      </w:r>
      <w:r>
        <w:rPr>
          <w:sz w:val="28"/>
        </w:rPr>
        <w:t>и</w:t>
      </w:r>
      <w:r>
        <w:rPr>
          <w:spacing w:val="1"/>
          <w:sz w:val="28"/>
        </w:rPr>
        <w:t xml:space="preserve"> </w:t>
      </w:r>
      <w:r>
        <w:rPr>
          <w:sz w:val="28"/>
        </w:rPr>
        <w:t>западники,</w:t>
      </w:r>
      <w:r>
        <w:rPr>
          <w:spacing w:val="1"/>
          <w:sz w:val="28"/>
        </w:rPr>
        <w:t xml:space="preserve"> </w:t>
      </w:r>
      <w:r>
        <w:rPr>
          <w:sz w:val="28"/>
        </w:rPr>
        <w:t>зарождение</w:t>
      </w:r>
      <w:r>
        <w:rPr>
          <w:spacing w:val="1"/>
          <w:sz w:val="28"/>
        </w:rPr>
        <w:t xml:space="preserve"> </w:t>
      </w:r>
      <w:r>
        <w:rPr>
          <w:sz w:val="28"/>
        </w:rPr>
        <w:t>социалистической</w:t>
      </w:r>
      <w:r>
        <w:rPr>
          <w:spacing w:val="1"/>
          <w:sz w:val="28"/>
        </w:rPr>
        <w:t xml:space="preserve"> </w:t>
      </w:r>
      <w:r>
        <w:rPr>
          <w:sz w:val="28"/>
        </w:rPr>
        <w:t>мысли.</w:t>
      </w:r>
      <w:r>
        <w:rPr>
          <w:spacing w:val="1"/>
          <w:sz w:val="28"/>
        </w:rPr>
        <w:t xml:space="preserve"> </w:t>
      </w:r>
      <w:r>
        <w:rPr>
          <w:i/>
          <w:sz w:val="28"/>
        </w:rPr>
        <w:t>Складывание</w:t>
      </w:r>
      <w:r>
        <w:rPr>
          <w:i/>
          <w:spacing w:val="1"/>
          <w:sz w:val="28"/>
        </w:rPr>
        <w:t xml:space="preserve"> </w:t>
      </w:r>
      <w:r>
        <w:rPr>
          <w:i/>
          <w:sz w:val="28"/>
        </w:rPr>
        <w:t>теории</w:t>
      </w:r>
      <w:r>
        <w:rPr>
          <w:i/>
          <w:spacing w:val="1"/>
          <w:sz w:val="28"/>
        </w:rPr>
        <w:t xml:space="preserve"> </w:t>
      </w:r>
      <w:r>
        <w:rPr>
          <w:i/>
          <w:sz w:val="28"/>
        </w:rPr>
        <w:t>русского</w:t>
      </w:r>
      <w:r>
        <w:rPr>
          <w:i/>
          <w:spacing w:val="1"/>
          <w:sz w:val="28"/>
        </w:rPr>
        <w:t xml:space="preserve"> </w:t>
      </w:r>
      <w:r>
        <w:rPr>
          <w:i/>
          <w:sz w:val="28"/>
        </w:rPr>
        <w:t>социализма.</w:t>
      </w:r>
      <w:r>
        <w:rPr>
          <w:i/>
          <w:spacing w:val="1"/>
          <w:sz w:val="28"/>
        </w:rPr>
        <w:t xml:space="preserve"> </w:t>
      </w:r>
      <w:r>
        <w:rPr>
          <w:i/>
          <w:sz w:val="28"/>
        </w:rPr>
        <w:t>А.И.Герцен.</w:t>
      </w:r>
      <w:r>
        <w:rPr>
          <w:i/>
          <w:spacing w:val="1"/>
          <w:sz w:val="28"/>
        </w:rPr>
        <w:t xml:space="preserve"> </w:t>
      </w:r>
      <w:r>
        <w:rPr>
          <w:i/>
          <w:sz w:val="28"/>
        </w:rPr>
        <w:t>Влияние</w:t>
      </w:r>
      <w:r>
        <w:rPr>
          <w:i/>
          <w:spacing w:val="1"/>
          <w:sz w:val="28"/>
        </w:rPr>
        <w:t xml:space="preserve"> </w:t>
      </w:r>
      <w:r>
        <w:rPr>
          <w:i/>
          <w:sz w:val="28"/>
        </w:rPr>
        <w:t>немецкой</w:t>
      </w:r>
      <w:r>
        <w:rPr>
          <w:i/>
          <w:spacing w:val="1"/>
          <w:sz w:val="28"/>
        </w:rPr>
        <w:t xml:space="preserve"> </w:t>
      </w:r>
      <w:r>
        <w:rPr>
          <w:i/>
          <w:sz w:val="28"/>
        </w:rPr>
        <w:t>философии</w:t>
      </w:r>
      <w:r>
        <w:rPr>
          <w:i/>
          <w:spacing w:val="1"/>
          <w:sz w:val="28"/>
        </w:rPr>
        <w:t xml:space="preserve"> </w:t>
      </w:r>
      <w:r>
        <w:rPr>
          <w:i/>
          <w:sz w:val="28"/>
        </w:rPr>
        <w:t>и</w:t>
      </w:r>
      <w:r>
        <w:rPr>
          <w:i/>
          <w:spacing w:val="1"/>
          <w:sz w:val="28"/>
        </w:rPr>
        <w:t xml:space="preserve"> </w:t>
      </w:r>
      <w:r>
        <w:rPr>
          <w:i/>
          <w:sz w:val="28"/>
        </w:rPr>
        <w:t>французского</w:t>
      </w:r>
      <w:r>
        <w:rPr>
          <w:i/>
          <w:spacing w:val="1"/>
          <w:sz w:val="28"/>
        </w:rPr>
        <w:t xml:space="preserve"> </w:t>
      </w:r>
      <w:r>
        <w:rPr>
          <w:i/>
          <w:sz w:val="28"/>
        </w:rPr>
        <w:t>социализма</w:t>
      </w:r>
      <w:r>
        <w:rPr>
          <w:i/>
          <w:spacing w:val="1"/>
          <w:sz w:val="28"/>
        </w:rPr>
        <w:t xml:space="preserve"> </w:t>
      </w:r>
      <w:r>
        <w:rPr>
          <w:i/>
          <w:sz w:val="28"/>
        </w:rPr>
        <w:t>на</w:t>
      </w:r>
      <w:r>
        <w:rPr>
          <w:i/>
          <w:spacing w:val="1"/>
          <w:sz w:val="28"/>
        </w:rPr>
        <w:t xml:space="preserve"> </w:t>
      </w:r>
      <w:r>
        <w:rPr>
          <w:i/>
          <w:sz w:val="28"/>
        </w:rPr>
        <w:t>русскую</w:t>
      </w:r>
      <w:r>
        <w:rPr>
          <w:i/>
          <w:spacing w:val="1"/>
          <w:sz w:val="28"/>
        </w:rPr>
        <w:t xml:space="preserve"> </w:t>
      </w:r>
      <w:r>
        <w:rPr>
          <w:i/>
          <w:sz w:val="28"/>
        </w:rPr>
        <w:t>общественную</w:t>
      </w:r>
      <w:r>
        <w:rPr>
          <w:i/>
          <w:spacing w:val="1"/>
          <w:sz w:val="28"/>
        </w:rPr>
        <w:t xml:space="preserve"> </w:t>
      </w:r>
      <w:r>
        <w:rPr>
          <w:i/>
          <w:sz w:val="28"/>
        </w:rPr>
        <w:t>мысль.</w:t>
      </w:r>
      <w:r>
        <w:rPr>
          <w:i/>
          <w:spacing w:val="1"/>
          <w:sz w:val="28"/>
        </w:rPr>
        <w:t xml:space="preserve"> </w:t>
      </w:r>
      <w:r>
        <w:rPr>
          <w:i/>
          <w:sz w:val="28"/>
        </w:rPr>
        <w:t>Россия</w:t>
      </w:r>
      <w:r>
        <w:rPr>
          <w:i/>
          <w:spacing w:val="1"/>
          <w:sz w:val="28"/>
        </w:rPr>
        <w:t xml:space="preserve"> </w:t>
      </w:r>
      <w:r>
        <w:rPr>
          <w:i/>
          <w:sz w:val="28"/>
        </w:rPr>
        <w:t>и</w:t>
      </w:r>
      <w:r>
        <w:rPr>
          <w:i/>
          <w:spacing w:val="1"/>
          <w:sz w:val="28"/>
        </w:rPr>
        <w:t xml:space="preserve"> </w:t>
      </w:r>
      <w:r>
        <w:rPr>
          <w:i/>
          <w:sz w:val="28"/>
        </w:rPr>
        <w:t>Европа</w:t>
      </w:r>
      <w:r>
        <w:rPr>
          <w:i/>
          <w:spacing w:val="1"/>
          <w:sz w:val="28"/>
        </w:rPr>
        <w:t xml:space="preserve"> </w:t>
      </w:r>
      <w:r>
        <w:rPr>
          <w:i/>
          <w:sz w:val="28"/>
        </w:rPr>
        <w:t>как</w:t>
      </w:r>
      <w:r>
        <w:rPr>
          <w:i/>
          <w:spacing w:val="1"/>
          <w:sz w:val="28"/>
        </w:rPr>
        <w:t xml:space="preserve"> </w:t>
      </w:r>
      <w:r>
        <w:rPr>
          <w:i/>
          <w:sz w:val="28"/>
        </w:rPr>
        <w:t>центральный пункт</w:t>
      </w:r>
      <w:r>
        <w:rPr>
          <w:i/>
          <w:spacing w:val="-3"/>
          <w:sz w:val="28"/>
        </w:rPr>
        <w:t xml:space="preserve"> </w:t>
      </w:r>
      <w:r>
        <w:rPr>
          <w:i/>
          <w:sz w:val="28"/>
        </w:rPr>
        <w:t>общественных</w:t>
      </w:r>
      <w:r>
        <w:rPr>
          <w:i/>
          <w:spacing w:val="-1"/>
          <w:sz w:val="28"/>
        </w:rPr>
        <w:t xml:space="preserve"> </w:t>
      </w:r>
      <w:r>
        <w:rPr>
          <w:i/>
          <w:sz w:val="28"/>
        </w:rPr>
        <w:t>дебатов.</w:t>
      </w:r>
    </w:p>
    <w:p w:rsidR="00003555" w:rsidRDefault="00857D33">
      <w:pPr>
        <w:pStyle w:val="2"/>
        <w:spacing w:line="322" w:lineRule="exact"/>
      </w:pPr>
      <w:r>
        <w:t>Россия</w:t>
      </w:r>
      <w:r>
        <w:rPr>
          <w:spacing w:val="-4"/>
        </w:rPr>
        <w:t xml:space="preserve"> </w:t>
      </w:r>
      <w:r>
        <w:t>в</w:t>
      </w:r>
      <w:r>
        <w:rPr>
          <w:spacing w:val="-3"/>
        </w:rPr>
        <w:t xml:space="preserve"> </w:t>
      </w:r>
      <w:r>
        <w:t>эпоху</w:t>
      </w:r>
      <w:r>
        <w:rPr>
          <w:spacing w:val="-1"/>
        </w:rPr>
        <w:t xml:space="preserve"> </w:t>
      </w:r>
      <w:r>
        <w:t>реформ</w:t>
      </w:r>
    </w:p>
    <w:p w:rsidR="00003555" w:rsidRDefault="00857D33">
      <w:pPr>
        <w:ind w:left="963" w:right="546" w:firstLine="707"/>
        <w:jc w:val="both"/>
        <w:rPr>
          <w:b/>
          <w:sz w:val="28"/>
        </w:rPr>
      </w:pPr>
      <w:r>
        <w:rPr>
          <w:b/>
          <w:sz w:val="28"/>
        </w:rPr>
        <w:t>Преобразования</w:t>
      </w:r>
      <w:r>
        <w:rPr>
          <w:b/>
          <w:spacing w:val="1"/>
          <w:sz w:val="28"/>
        </w:rPr>
        <w:t xml:space="preserve"> </w:t>
      </w:r>
      <w:r>
        <w:rPr>
          <w:b/>
          <w:sz w:val="28"/>
        </w:rPr>
        <w:t>Александра</w:t>
      </w:r>
      <w:r>
        <w:rPr>
          <w:b/>
          <w:spacing w:val="1"/>
          <w:sz w:val="28"/>
        </w:rPr>
        <w:t xml:space="preserve"> </w:t>
      </w:r>
      <w:r>
        <w:rPr>
          <w:b/>
          <w:sz w:val="28"/>
        </w:rPr>
        <w:t>II:</w:t>
      </w:r>
      <w:r>
        <w:rPr>
          <w:b/>
          <w:spacing w:val="1"/>
          <w:sz w:val="28"/>
        </w:rPr>
        <w:t xml:space="preserve"> </w:t>
      </w:r>
      <w:r>
        <w:rPr>
          <w:b/>
          <w:sz w:val="28"/>
        </w:rPr>
        <w:t>социальная</w:t>
      </w:r>
      <w:r>
        <w:rPr>
          <w:b/>
          <w:spacing w:val="1"/>
          <w:sz w:val="28"/>
        </w:rPr>
        <w:t xml:space="preserve"> </w:t>
      </w:r>
      <w:r>
        <w:rPr>
          <w:b/>
          <w:sz w:val="28"/>
        </w:rPr>
        <w:t>и</w:t>
      </w:r>
      <w:r>
        <w:rPr>
          <w:b/>
          <w:spacing w:val="1"/>
          <w:sz w:val="28"/>
        </w:rPr>
        <w:t xml:space="preserve"> </w:t>
      </w:r>
      <w:r>
        <w:rPr>
          <w:b/>
          <w:sz w:val="28"/>
        </w:rPr>
        <w:t>правовая</w:t>
      </w:r>
      <w:r>
        <w:rPr>
          <w:b/>
          <w:spacing w:val="1"/>
          <w:sz w:val="28"/>
        </w:rPr>
        <w:t xml:space="preserve"> </w:t>
      </w:r>
      <w:r>
        <w:rPr>
          <w:b/>
          <w:sz w:val="28"/>
        </w:rPr>
        <w:t>модернизация</w:t>
      </w:r>
    </w:p>
    <w:p w:rsidR="00003555" w:rsidRDefault="00857D33">
      <w:pPr>
        <w:pStyle w:val="a3"/>
        <w:ind w:right="543"/>
      </w:pPr>
      <w:r>
        <w:t>Реформы</w:t>
      </w:r>
      <w:r>
        <w:rPr>
          <w:spacing w:val="1"/>
        </w:rPr>
        <w:t xml:space="preserve"> </w:t>
      </w:r>
      <w:r>
        <w:t>1860-1870-х</w:t>
      </w:r>
      <w:r>
        <w:rPr>
          <w:spacing w:val="1"/>
        </w:rPr>
        <w:t xml:space="preserve"> </w:t>
      </w:r>
      <w:r>
        <w:t>гг.</w:t>
      </w:r>
      <w:r>
        <w:rPr>
          <w:spacing w:val="1"/>
        </w:rPr>
        <w:t xml:space="preserve"> </w:t>
      </w:r>
      <w:r>
        <w:t>–</w:t>
      </w:r>
      <w:r>
        <w:rPr>
          <w:spacing w:val="1"/>
        </w:rPr>
        <w:t xml:space="preserve"> </w:t>
      </w:r>
      <w:r>
        <w:t>движение</w:t>
      </w:r>
      <w:r>
        <w:rPr>
          <w:spacing w:val="1"/>
        </w:rPr>
        <w:t xml:space="preserve"> </w:t>
      </w:r>
      <w:r>
        <w:t>к</w:t>
      </w:r>
      <w:r>
        <w:rPr>
          <w:spacing w:val="1"/>
        </w:rPr>
        <w:t xml:space="preserve"> </w:t>
      </w:r>
      <w:r>
        <w:t>правовому</w:t>
      </w:r>
      <w:r>
        <w:rPr>
          <w:spacing w:val="1"/>
        </w:rPr>
        <w:t xml:space="preserve"> </w:t>
      </w:r>
      <w:r>
        <w:t>государству</w:t>
      </w:r>
      <w:r>
        <w:rPr>
          <w:spacing w:val="1"/>
        </w:rPr>
        <w:t xml:space="preserve"> </w:t>
      </w:r>
      <w:r>
        <w:t>и</w:t>
      </w:r>
      <w:r>
        <w:rPr>
          <w:spacing w:val="1"/>
        </w:rPr>
        <w:t xml:space="preserve"> </w:t>
      </w:r>
      <w:r>
        <w:t>гражданскому</w:t>
      </w:r>
      <w:r>
        <w:rPr>
          <w:spacing w:val="1"/>
        </w:rPr>
        <w:t xml:space="preserve"> </w:t>
      </w:r>
      <w:r>
        <w:t>обществу.</w:t>
      </w:r>
      <w:r>
        <w:rPr>
          <w:spacing w:val="1"/>
        </w:rPr>
        <w:t xml:space="preserve"> </w:t>
      </w:r>
      <w:r>
        <w:t>Крестьянская</w:t>
      </w:r>
      <w:r>
        <w:rPr>
          <w:spacing w:val="1"/>
        </w:rPr>
        <w:t xml:space="preserve"> </w:t>
      </w:r>
      <w:r>
        <w:t>реформа</w:t>
      </w:r>
      <w:r>
        <w:rPr>
          <w:spacing w:val="1"/>
        </w:rPr>
        <w:t xml:space="preserve"> </w:t>
      </w:r>
      <w:r>
        <w:t>1861</w:t>
      </w:r>
      <w:r>
        <w:rPr>
          <w:spacing w:val="1"/>
        </w:rPr>
        <w:t xml:space="preserve"> </w:t>
      </w:r>
      <w:r>
        <w:t>г.</w:t>
      </w:r>
      <w:r>
        <w:rPr>
          <w:spacing w:val="1"/>
        </w:rPr>
        <w:t xml:space="preserve"> </w:t>
      </w:r>
      <w:r>
        <w:t>и</w:t>
      </w:r>
      <w:r>
        <w:rPr>
          <w:spacing w:val="1"/>
        </w:rPr>
        <w:t xml:space="preserve"> </w:t>
      </w:r>
      <w:r>
        <w:t>ее</w:t>
      </w:r>
      <w:r>
        <w:rPr>
          <w:spacing w:val="1"/>
        </w:rPr>
        <w:t xml:space="preserve"> </w:t>
      </w:r>
      <w:r>
        <w:t>последствия.</w:t>
      </w:r>
      <w:r>
        <w:rPr>
          <w:spacing w:val="1"/>
        </w:rPr>
        <w:t xml:space="preserve"> </w:t>
      </w:r>
      <w:r>
        <w:t>Крестьянская</w:t>
      </w:r>
      <w:r>
        <w:rPr>
          <w:spacing w:val="1"/>
        </w:rPr>
        <w:t xml:space="preserve"> </w:t>
      </w:r>
      <w:r>
        <w:t>община.</w:t>
      </w:r>
      <w:r>
        <w:rPr>
          <w:spacing w:val="1"/>
        </w:rPr>
        <w:t xml:space="preserve"> </w:t>
      </w:r>
      <w:r>
        <w:t>Земская</w:t>
      </w:r>
      <w:r>
        <w:rPr>
          <w:spacing w:val="1"/>
        </w:rPr>
        <w:t xml:space="preserve"> </w:t>
      </w:r>
      <w:r>
        <w:t>и</w:t>
      </w:r>
      <w:r>
        <w:rPr>
          <w:spacing w:val="1"/>
        </w:rPr>
        <w:t xml:space="preserve"> </w:t>
      </w:r>
      <w:r>
        <w:t>городская</w:t>
      </w:r>
      <w:r>
        <w:rPr>
          <w:spacing w:val="1"/>
        </w:rPr>
        <w:t xml:space="preserve"> </w:t>
      </w:r>
      <w:r>
        <w:t>реформы.</w:t>
      </w:r>
      <w:r>
        <w:rPr>
          <w:spacing w:val="1"/>
        </w:rPr>
        <w:t xml:space="preserve"> </w:t>
      </w:r>
      <w:r>
        <w:t>Становление</w:t>
      </w:r>
      <w:r>
        <w:rPr>
          <w:spacing w:val="1"/>
        </w:rPr>
        <w:t xml:space="preserve"> </w:t>
      </w:r>
      <w:r>
        <w:t>общественного</w:t>
      </w:r>
      <w:r>
        <w:rPr>
          <w:spacing w:val="1"/>
        </w:rPr>
        <w:t xml:space="preserve"> </w:t>
      </w:r>
      <w:r>
        <w:t>самоуправления.</w:t>
      </w:r>
      <w:r>
        <w:rPr>
          <w:spacing w:val="1"/>
        </w:rPr>
        <w:t xml:space="preserve"> </w:t>
      </w:r>
      <w:r>
        <w:t>Судебная</w:t>
      </w:r>
      <w:r>
        <w:rPr>
          <w:spacing w:val="1"/>
        </w:rPr>
        <w:t xml:space="preserve"> </w:t>
      </w:r>
      <w:r>
        <w:t>реформа</w:t>
      </w:r>
      <w:r>
        <w:rPr>
          <w:spacing w:val="1"/>
        </w:rPr>
        <w:t xml:space="preserve"> </w:t>
      </w:r>
      <w:r>
        <w:t>и</w:t>
      </w:r>
      <w:r>
        <w:rPr>
          <w:spacing w:val="1"/>
        </w:rPr>
        <w:t xml:space="preserve"> </w:t>
      </w:r>
      <w:r>
        <w:t>развитие</w:t>
      </w:r>
      <w:r>
        <w:rPr>
          <w:spacing w:val="1"/>
        </w:rPr>
        <w:t xml:space="preserve"> </w:t>
      </w:r>
      <w:r>
        <w:t>правового</w:t>
      </w:r>
      <w:r>
        <w:rPr>
          <w:spacing w:val="1"/>
        </w:rPr>
        <w:t xml:space="preserve"> </w:t>
      </w:r>
      <w:r>
        <w:t xml:space="preserve">сознания. Военные реформы. </w:t>
      </w:r>
      <w:r>
        <w:rPr>
          <w:i/>
        </w:rPr>
        <w:t>Утверждение начал всесословности в правовом</w:t>
      </w:r>
      <w:r>
        <w:rPr>
          <w:i/>
          <w:spacing w:val="1"/>
        </w:rPr>
        <w:t xml:space="preserve"> </w:t>
      </w:r>
      <w:r>
        <w:rPr>
          <w:i/>
        </w:rPr>
        <w:t>строе</w:t>
      </w:r>
      <w:r>
        <w:rPr>
          <w:i/>
          <w:spacing w:val="-4"/>
        </w:rPr>
        <w:t xml:space="preserve"> </w:t>
      </w:r>
      <w:r>
        <w:rPr>
          <w:i/>
        </w:rPr>
        <w:t>страны.</w:t>
      </w:r>
      <w:r>
        <w:rPr>
          <w:i/>
          <w:spacing w:val="-1"/>
        </w:rPr>
        <w:t xml:space="preserve"> </w:t>
      </w:r>
      <w:r>
        <w:t>Конституционный вопрос.</w:t>
      </w:r>
    </w:p>
    <w:p w:rsidR="00003555" w:rsidRDefault="00857D33">
      <w:pPr>
        <w:pStyle w:val="a3"/>
        <w:spacing w:before="74"/>
        <w:ind w:right="543"/>
      </w:pPr>
      <w:r>
        <w:t>Многовекторность внешней политики империи. Завершение Кавказской</w:t>
      </w:r>
      <w:r>
        <w:rPr>
          <w:spacing w:val="1"/>
        </w:rPr>
        <w:t xml:space="preserve"> </w:t>
      </w:r>
      <w:r>
        <w:t>войны.</w:t>
      </w:r>
      <w:r>
        <w:rPr>
          <w:spacing w:val="1"/>
        </w:rPr>
        <w:t xml:space="preserve"> </w:t>
      </w:r>
      <w:r>
        <w:t>Присоединение</w:t>
      </w:r>
      <w:r>
        <w:rPr>
          <w:spacing w:val="1"/>
        </w:rPr>
        <w:t xml:space="preserve"> </w:t>
      </w:r>
      <w:r>
        <w:t>Средней</w:t>
      </w:r>
      <w:r>
        <w:rPr>
          <w:spacing w:val="1"/>
        </w:rPr>
        <w:t xml:space="preserve"> </w:t>
      </w:r>
      <w:r>
        <w:t>Азии.</w:t>
      </w:r>
      <w:r>
        <w:rPr>
          <w:spacing w:val="1"/>
        </w:rPr>
        <w:t xml:space="preserve"> </w:t>
      </w:r>
      <w:r>
        <w:t>Россия</w:t>
      </w:r>
      <w:r>
        <w:rPr>
          <w:spacing w:val="1"/>
        </w:rPr>
        <w:t xml:space="preserve"> </w:t>
      </w:r>
      <w:r>
        <w:t>и</w:t>
      </w:r>
      <w:r>
        <w:rPr>
          <w:spacing w:val="1"/>
        </w:rPr>
        <w:t xml:space="preserve"> </w:t>
      </w:r>
      <w:r>
        <w:t>Балканы.</w:t>
      </w:r>
      <w:r>
        <w:rPr>
          <w:spacing w:val="1"/>
        </w:rPr>
        <w:t xml:space="preserve"> </w:t>
      </w:r>
      <w:r>
        <w:t>Русско-турецкая</w:t>
      </w:r>
      <w:r>
        <w:rPr>
          <w:spacing w:val="1"/>
        </w:rPr>
        <w:t xml:space="preserve"> </w:t>
      </w:r>
      <w:r>
        <w:t>война</w:t>
      </w:r>
      <w:r>
        <w:rPr>
          <w:spacing w:val="-2"/>
        </w:rPr>
        <w:t xml:space="preserve"> </w:t>
      </w:r>
      <w:r>
        <w:t>1877-1878 гг.</w:t>
      </w:r>
      <w:r>
        <w:rPr>
          <w:spacing w:val="-7"/>
        </w:rPr>
        <w:t xml:space="preserve"> </w:t>
      </w:r>
      <w:r>
        <w:t>Россия</w:t>
      </w:r>
      <w:r>
        <w:rPr>
          <w:spacing w:val="-1"/>
        </w:rPr>
        <w:t xml:space="preserve"> </w:t>
      </w:r>
      <w:r>
        <w:t>на</w:t>
      </w:r>
      <w:r>
        <w:rPr>
          <w:spacing w:val="-2"/>
        </w:rPr>
        <w:t xml:space="preserve"> </w:t>
      </w:r>
      <w:r>
        <w:t>Дальнем</w:t>
      </w:r>
      <w:r>
        <w:rPr>
          <w:spacing w:val="-1"/>
        </w:rPr>
        <w:t xml:space="preserve"> </w:t>
      </w:r>
      <w:r>
        <w:t>Востоке.</w:t>
      </w:r>
      <w:r>
        <w:rPr>
          <w:spacing w:val="-2"/>
        </w:rPr>
        <w:t xml:space="preserve"> </w:t>
      </w:r>
      <w:r>
        <w:t>Основание</w:t>
      </w:r>
      <w:r>
        <w:rPr>
          <w:spacing w:val="-3"/>
        </w:rPr>
        <w:t xml:space="preserve"> </w:t>
      </w:r>
      <w:r>
        <w:t>Хабаровска.</w:t>
      </w:r>
    </w:p>
    <w:p w:rsidR="00003555" w:rsidRDefault="00857D33">
      <w:pPr>
        <w:pStyle w:val="2"/>
        <w:spacing w:before="2" w:line="322" w:lineRule="exact"/>
      </w:pPr>
      <w:r>
        <w:t>«Народное</w:t>
      </w:r>
      <w:r>
        <w:rPr>
          <w:spacing w:val="-4"/>
        </w:rPr>
        <w:t xml:space="preserve"> </w:t>
      </w:r>
      <w:r>
        <w:t>самодержавие»</w:t>
      </w:r>
      <w:r>
        <w:rPr>
          <w:spacing w:val="-3"/>
        </w:rPr>
        <w:t xml:space="preserve"> </w:t>
      </w:r>
      <w:r>
        <w:t>Александра</w:t>
      </w:r>
      <w:r>
        <w:rPr>
          <w:spacing w:val="-4"/>
        </w:rPr>
        <w:t xml:space="preserve"> </w:t>
      </w:r>
      <w:r>
        <w:t>III</w:t>
      </w:r>
    </w:p>
    <w:p w:rsidR="00003555" w:rsidRDefault="00857D33">
      <w:pPr>
        <w:ind w:left="963" w:right="541" w:firstLine="707"/>
        <w:jc w:val="both"/>
        <w:rPr>
          <w:i/>
          <w:sz w:val="28"/>
        </w:rPr>
      </w:pPr>
      <w:r>
        <w:rPr>
          <w:sz w:val="28"/>
        </w:rPr>
        <w:t>Идеология</w:t>
      </w:r>
      <w:r>
        <w:rPr>
          <w:spacing w:val="1"/>
          <w:sz w:val="28"/>
        </w:rPr>
        <w:t xml:space="preserve"> </w:t>
      </w:r>
      <w:r>
        <w:rPr>
          <w:sz w:val="28"/>
        </w:rPr>
        <w:t>самобытного</w:t>
      </w:r>
      <w:r>
        <w:rPr>
          <w:spacing w:val="1"/>
          <w:sz w:val="28"/>
        </w:rPr>
        <w:t xml:space="preserve"> </w:t>
      </w:r>
      <w:r>
        <w:rPr>
          <w:sz w:val="28"/>
        </w:rPr>
        <w:t>развития</w:t>
      </w:r>
      <w:r>
        <w:rPr>
          <w:spacing w:val="1"/>
          <w:sz w:val="28"/>
        </w:rPr>
        <w:t xml:space="preserve"> </w:t>
      </w:r>
      <w:r>
        <w:rPr>
          <w:sz w:val="28"/>
        </w:rPr>
        <w:t>России.</w:t>
      </w:r>
      <w:r>
        <w:rPr>
          <w:spacing w:val="1"/>
          <w:sz w:val="28"/>
        </w:rPr>
        <w:t xml:space="preserve"> </w:t>
      </w:r>
      <w:r>
        <w:rPr>
          <w:sz w:val="28"/>
        </w:rPr>
        <w:t>Государственный</w:t>
      </w:r>
      <w:r>
        <w:rPr>
          <w:spacing w:val="1"/>
          <w:sz w:val="28"/>
        </w:rPr>
        <w:t xml:space="preserve"> </w:t>
      </w:r>
      <w:r>
        <w:rPr>
          <w:sz w:val="28"/>
        </w:rPr>
        <w:t>национализм.</w:t>
      </w:r>
      <w:r>
        <w:rPr>
          <w:spacing w:val="1"/>
          <w:sz w:val="28"/>
        </w:rPr>
        <w:t xml:space="preserve"> </w:t>
      </w:r>
      <w:r>
        <w:rPr>
          <w:sz w:val="28"/>
        </w:rPr>
        <w:t>Реформы</w:t>
      </w:r>
      <w:r>
        <w:rPr>
          <w:spacing w:val="1"/>
          <w:sz w:val="28"/>
        </w:rPr>
        <w:t xml:space="preserve"> </w:t>
      </w:r>
      <w:r>
        <w:rPr>
          <w:sz w:val="28"/>
        </w:rPr>
        <w:t>и</w:t>
      </w:r>
      <w:r>
        <w:rPr>
          <w:spacing w:val="1"/>
          <w:sz w:val="28"/>
        </w:rPr>
        <w:t xml:space="preserve"> </w:t>
      </w:r>
      <w:r>
        <w:rPr>
          <w:sz w:val="28"/>
        </w:rPr>
        <w:t>«контрреформы».</w:t>
      </w:r>
      <w:r>
        <w:rPr>
          <w:spacing w:val="1"/>
          <w:sz w:val="28"/>
        </w:rPr>
        <w:t xml:space="preserve"> </w:t>
      </w:r>
      <w:r>
        <w:rPr>
          <w:i/>
          <w:sz w:val="28"/>
        </w:rPr>
        <w:t>Политика</w:t>
      </w:r>
      <w:r>
        <w:rPr>
          <w:i/>
          <w:spacing w:val="1"/>
          <w:sz w:val="28"/>
        </w:rPr>
        <w:t xml:space="preserve"> </w:t>
      </w:r>
      <w:r>
        <w:rPr>
          <w:i/>
          <w:sz w:val="28"/>
        </w:rPr>
        <w:t>консервативной</w:t>
      </w:r>
      <w:r>
        <w:rPr>
          <w:i/>
          <w:spacing w:val="1"/>
          <w:sz w:val="28"/>
        </w:rPr>
        <w:t xml:space="preserve"> </w:t>
      </w:r>
      <w:r>
        <w:rPr>
          <w:i/>
          <w:sz w:val="28"/>
        </w:rPr>
        <w:t>стабилизации.</w:t>
      </w:r>
      <w:r>
        <w:rPr>
          <w:i/>
          <w:spacing w:val="1"/>
          <w:sz w:val="28"/>
        </w:rPr>
        <w:t xml:space="preserve"> </w:t>
      </w:r>
      <w:r>
        <w:rPr>
          <w:i/>
          <w:sz w:val="28"/>
        </w:rPr>
        <w:t>Ограничение</w:t>
      </w:r>
      <w:r>
        <w:rPr>
          <w:i/>
          <w:spacing w:val="1"/>
          <w:sz w:val="28"/>
        </w:rPr>
        <w:t xml:space="preserve"> </w:t>
      </w:r>
      <w:r>
        <w:rPr>
          <w:i/>
          <w:sz w:val="28"/>
        </w:rPr>
        <w:t>общественной</w:t>
      </w:r>
      <w:r>
        <w:rPr>
          <w:i/>
          <w:spacing w:val="1"/>
          <w:sz w:val="28"/>
        </w:rPr>
        <w:t xml:space="preserve"> </w:t>
      </w:r>
      <w:r>
        <w:rPr>
          <w:i/>
          <w:sz w:val="28"/>
        </w:rPr>
        <w:t>самодеятельности.</w:t>
      </w:r>
      <w:r>
        <w:rPr>
          <w:i/>
          <w:spacing w:val="1"/>
          <w:sz w:val="28"/>
        </w:rPr>
        <w:t xml:space="preserve"> </w:t>
      </w:r>
      <w:r>
        <w:rPr>
          <w:sz w:val="28"/>
        </w:rPr>
        <w:t>Местное</w:t>
      </w:r>
      <w:r>
        <w:rPr>
          <w:spacing w:val="1"/>
          <w:sz w:val="28"/>
        </w:rPr>
        <w:t xml:space="preserve"> </w:t>
      </w:r>
      <w:r>
        <w:rPr>
          <w:sz w:val="28"/>
        </w:rPr>
        <w:t xml:space="preserve">самоуправление и самодержавие. Независимость суда и администрация. </w:t>
      </w:r>
      <w:r>
        <w:rPr>
          <w:i/>
          <w:sz w:val="28"/>
        </w:rPr>
        <w:t>Права</w:t>
      </w:r>
      <w:r>
        <w:rPr>
          <w:i/>
          <w:spacing w:val="-67"/>
          <w:sz w:val="28"/>
        </w:rPr>
        <w:t xml:space="preserve"> </w:t>
      </w:r>
      <w:r>
        <w:rPr>
          <w:i/>
          <w:sz w:val="28"/>
        </w:rPr>
        <w:t>университетов</w:t>
      </w:r>
      <w:r>
        <w:rPr>
          <w:i/>
          <w:spacing w:val="1"/>
          <w:sz w:val="28"/>
        </w:rPr>
        <w:t xml:space="preserve"> </w:t>
      </w:r>
      <w:r>
        <w:rPr>
          <w:i/>
          <w:sz w:val="28"/>
        </w:rPr>
        <w:t>и</w:t>
      </w:r>
      <w:r>
        <w:rPr>
          <w:i/>
          <w:spacing w:val="1"/>
          <w:sz w:val="28"/>
        </w:rPr>
        <w:t xml:space="preserve"> </w:t>
      </w:r>
      <w:r>
        <w:rPr>
          <w:i/>
          <w:sz w:val="28"/>
        </w:rPr>
        <w:t>власть</w:t>
      </w:r>
      <w:r>
        <w:rPr>
          <w:i/>
          <w:spacing w:val="1"/>
          <w:sz w:val="28"/>
        </w:rPr>
        <w:t xml:space="preserve"> </w:t>
      </w:r>
      <w:r>
        <w:rPr>
          <w:i/>
          <w:sz w:val="28"/>
        </w:rPr>
        <w:t>попечителей.</w:t>
      </w:r>
      <w:r>
        <w:rPr>
          <w:i/>
          <w:spacing w:val="1"/>
          <w:sz w:val="28"/>
        </w:rPr>
        <w:t xml:space="preserve"> </w:t>
      </w:r>
      <w:r>
        <w:rPr>
          <w:sz w:val="28"/>
        </w:rPr>
        <w:t>Печать</w:t>
      </w:r>
      <w:r>
        <w:rPr>
          <w:spacing w:val="1"/>
          <w:sz w:val="28"/>
        </w:rPr>
        <w:t xml:space="preserve"> </w:t>
      </w:r>
      <w:r>
        <w:rPr>
          <w:sz w:val="28"/>
        </w:rPr>
        <w:t>и</w:t>
      </w:r>
      <w:r>
        <w:rPr>
          <w:spacing w:val="1"/>
          <w:sz w:val="28"/>
        </w:rPr>
        <w:t xml:space="preserve"> </w:t>
      </w:r>
      <w:r>
        <w:rPr>
          <w:sz w:val="28"/>
        </w:rPr>
        <w:t>цензура.</w:t>
      </w:r>
      <w:r>
        <w:rPr>
          <w:spacing w:val="1"/>
          <w:sz w:val="28"/>
        </w:rPr>
        <w:t xml:space="preserve"> </w:t>
      </w:r>
      <w:r>
        <w:rPr>
          <w:sz w:val="28"/>
        </w:rPr>
        <w:t>Экономическая</w:t>
      </w:r>
      <w:r>
        <w:rPr>
          <w:spacing w:val="1"/>
          <w:sz w:val="28"/>
        </w:rPr>
        <w:t xml:space="preserve"> </w:t>
      </w:r>
      <w:r>
        <w:rPr>
          <w:sz w:val="28"/>
        </w:rPr>
        <w:t>модернизация</w:t>
      </w:r>
      <w:r>
        <w:rPr>
          <w:spacing w:val="1"/>
          <w:sz w:val="28"/>
        </w:rPr>
        <w:t xml:space="preserve"> </w:t>
      </w:r>
      <w:r>
        <w:rPr>
          <w:sz w:val="28"/>
        </w:rPr>
        <w:t>через</w:t>
      </w:r>
      <w:r>
        <w:rPr>
          <w:spacing w:val="1"/>
          <w:sz w:val="28"/>
        </w:rPr>
        <w:t xml:space="preserve"> </w:t>
      </w:r>
      <w:r>
        <w:rPr>
          <w:sz w:val="28"/>
        </w:rPr>
        <w:t>государственное</w:t>
      </w:r>
      <w:r>
        <w:rPr>
          <w:spacing w:val="1"/>
          <w:sz w:val="28"/>
        </w:rPr>
        <w:t xml:space="preserve"> </w:t>
      </w:r>
      <w:r>
        <w:rPr>
          <w:sz w:val="28"/>
        </w:rPr>
        <w:t>вмешательство</w:t>
      </w:r>
      <w:r>
        <w:rPr>
          <w:spacing w:val="1"/>
          <w:sz w:val="28"/>
        </w:rPr>
        <w:t xml:space="preserve"> </w:t>
      </w:r>
      <w:r>
        <w:rPr>
          <w:sz w:val="28"/>
        </w:rPr>
        <w:t>в</w:t>
      </w:r>
      <w:r>
        <w:rPr>
          <w:spacing w:val="1"/>
          <w:sz w:val="28"/>
        </w:rPr>
        <w:t xml:space="preserve"> </w:t>
      </w:r>
      <w:r>
        <w:rPr>
          <w:sz w:val="28"/>
        </w:rPr>
        <w:t>экономику.</w:t>
      </w:r>
      <w:r>
        <w:rPr>
          <w:spacing w:val="1"/>
          <w:sz w:val="28"/>
        </w:rPr>
        <w:t xml:space="preserve"> </w:t>
      </w:r>
      <w:r>
        <w:rPr>
          <w:sz w:val="28"/>
        </w:rPr>
        <w:t>Форсированное</w:t>
      </w:r>
      <w:r>
        <w:rPr>
          <w:spacing w:val="1"/>
          <w:sz w:val="28"/>
        </w:rPr>
        <w:t xml:space="preserve"> </w:t>
      </w:r>
      <w:r>
        <w:rPr>
          <w:sz w:val="28"/>
        </w:rPr>
        <w:t>развитие</w:t>
      </w:r>
      <w:r>
        <w:rPr>
          <w:spacing w:val="1"/>
          <w:sz w:val="28"/>
        </w:rPr>
        <w:t xml:space="preserve"> </w:t>
      </w:r>
      <w:r>
        <w:rPr>
          <w:sz w:val="28"/>
        </w:rPr>
        <w:t>промышленности.</w:t>
      </w:r>
      <w:r>
        <w:rPr>
          <w:spacing w:val="1"/>
          <w:sz w:val="28"/>
        </w:rPr>
        <w:t xml:space="preserve"> </w:t>
      </w:r>
      <w:r>
        <w:rPr>
          <w:i/>
          <w:sz w:val="28"/>
        </w:rPr>
        <w:t>Финансовая</w:t>
      </w:r>
      <w:r>
        <w:rPr>
          <w:i/>
          <w:spacing w:val="1"/>
          <w:sz w:val="28"/>
        </w:rPr>
        <w:t xml:space="preserve"> </w:t>
      </w:r>
      <w:r>
        <w:rPr>
          <w:i/>
          <w:sz w:val="28"/>
        </w:rPr>
        <w:t>политика</w:t>
      </w:r>
      <w:r>
        <w:rPr>
          <w:sz w:val="28"/>
        </w:rPr>
        <w:t>.</w:t>
      </w:r>
      <w:r>
        <w:rPr>
          <w:spacing w:val="-67"/>
          <w:sz w:val="28"/>
        </w:rPr>
        <w:t xml:space="preserve"> </w:t>
      </w:r>
      <w:r>
        <w:rPr>
          <w:i/>
          <w:sz w:val="28"/>
        </w:rPr>
        <w:t>Консервация</w:t>
      </w:r>
      <w:r>
        <w:rPr>
          <w:i/>
          <w:spacing w:val="-2"/>
          <w:sz w:val="28"/>
        </w:rPr>
        <w:t xml:space="preserve"> </w:t>
      </w:r>
      <w:r>
        <w:rPr>
          <w:i/>
          <w:sz w:val="28"/>
        </w:rPr>
        <w:t>аграрных</w:t>
      </w:r>
      <w:r>
        <w:rPr>
          <w:i/>
          <w:spacing w:val="-1"/>
          <w:sz w:val="28"/>
        </w:rPr>
        <w:t xml:space="preserve"> </w:t>
      </w:r>
      <w:r>
        <w:rPr>
          <w:i/>
          <w:sz w:val="28"/>
        </w:rPr>
        <w:t>отношений.</w:t>
      </w:r>
    </w:p>
    <w:p w:rsidR="00003555" w:rsidRDefault="00857D33">
      <w:pPr>
        <w:ind w:left="963" w:right="549" w:firstLine="707"/>
        <w:jc w:val="both"/>
        <w:rPr>
          <w:i/>
          <w:sz w:val="28"/>
        </w:rPr>
      </w:pPr>
      <w:r>
        <w:rPr>
          <w:sz w:val="28"/>
        </w:rPr>
        <w:t>Пространство</w:t>
      </w:r>
      <w:r>
        <w:rPr>
          <w:spacing w:val="1"/>
          <w:sz w:val="28"/>
        </w:rPr>
        <w:t xml:space="preserve"> </w:t>
      </w:r>
      <w:r>
        <w:rPr>
          <w:sz w:val="28"/>
        </w:rPr>
        <w:t>империи.</w:t>
      </w:r>
      <w:r>
        <w:rPr>
          <w:spacing w:val="1"/>
          <w:sz w:val="28"/>
        </w:rPr>
        <w:t xml:space="preserve"> </w:t>
      </w:r>
      <w:r>
        <w:rPr>
          <w:sz w:val="28"/>
        </w:rPr>
        <w:t>Основные</w:t>
      </w:r>
      <w:r>
        <w:rPr>
          <w:spacing w:val="1"/>
          <w:sz w:val="28"/>
        </w:rPr>
        <w:t xml:space="preserve"> </w:t>
      </w:r>
      <w:r>
        <w:rPr>
          <w:sz w:val="28"/>
        </w:rPr>
        <w:t>сферы</w:t>
      </w:r>
      <w:r>
        <w:rPr>
          <w:spacing w:val="1"/>
          <w:sz w:val="28"/>
        </w:rPr>
        <w:t xml:space="preserve"> </w:t>
      </w:r>
      <w:r>
        <w:rPr>
          <w:sz w:val="28"/>
        </w:rPr>
        <w:t>и</w:t>
      </w:r>
      <w:r>
        <w:rPr>
          <w:spacing w:val="1"/>
          <w:sz w:val="28"/>
        </w:rPr>
        <w:t xml:space="preserve"> </w:t>
      </w:r>
      <w:r>
        <w:rPr>
          <w:sz w:val="28"/>
        </w:rPr>
        <w:t>направления</w:t>
      </w:r>
      <w:r>
        <w:rPr>
          <w:spacing w:val="1"/>
          <w:sz w:val="28"/>
        </w:rPr>
        <w:t xml:space="preserve"> </w:t>
      </w:r>
      <w:r>
        <w:rPr>
          <w:sz w:val="28"/>
        </w:rPr>
        <w:lastRenderedPageBreak/>
        <w:t>внешнеполитических</w:t>
      </w:r>
      <w:r>
        <w:rPr>
          <w:spacing w:val="1"/>
          <w:sz w:val="28"/>
        </w:rPr>
        <w:t xml:space="preserve"> </w:t>
      </w:r>
      <w:r>
        <w:rPr>
          <w:sz w:val="28"/>
        </w:rPr>
        <w:t>интересов.</w:t>
      </w:r>
      <w:r>
        <w:rPr>
          <w:spacing w:val="1"/>
          <w:sz w:val="28"/>
        </w:rPr>
        <w:t xml:space="preserve"> </w:t>
      </w:r>
      <w:r>
        <w:rPr>
          <w:sz w:val="28"/>
        </w:rPr>
        <w:t>Упрочение</w:t>
      </w:r>
      <w:r>
        <w:rPr>
          <w:spacing w:val="1"/>
          <w:sz w:val="28"/>
        </w:rPr>
        <w:t xml:space="preserve"> </w:t>
      </w:r>
      <w:r>
        <w:rPr>
          <w:sz w:val="28"/>
        </w:rPr>
        <w:t>статуса</w:t>
      </w:r>
      <w:r>
        <w:rPr>
          <w:spacing w:val="1"/>
          <w:sz w:val="28"/>
        </w:rPr>
        <w:t xml:space="preserve"> </w:t>
      </w:r>
      <w:r>
        <w:rPr>
          <w:sz w:val="28"/>
        </w:rPr>
        <w:t>великой</w:t>
      </w:r>
      <w:r>
        <w:rPr>
          <w:spacing w:val="1"/>
          <w:sz w:val="28"/>
        </w:rPr>
        <w:t xml:space="preserve"> </w:t>
      </w:r>
      <w:r>
        <w:rPr>
          <w:sz w:val="28"/>
        </w:rPr>
        <w:t>державы.</w:t>
      </w:r>
      <w:r>
        <w:rPr>
          <w:spacing w:val="1"/>
          <w:sz w:val="28"/>
        </w:rPr>
        <w:t xml:space="preserve"> </w:t>
      </w:r>
      <w:r>
        <w:rPr>
          <w:i/>
          <w:sz w:val="28"/>
        </w:rPr>
        <w:t>Освоение</w:t>
      </w:r>
      <w:r>
        <w:rPr>
          <w:i/>
          <w:spacing w:val="-1"/>
          <w:sz w:val="28"/>
        </w:rPr>
        <w:t xml:space="preserve"> </w:t>
      </w:r>
      <w:r>
        <w:rPr>
          <w:i/>
          <w:sz w:val="28"/>
        </w:rPr>
        <w:t>государственной территории.</w:t>
      </w:r>
    </w:p>
    <w:p w:rsidR="00003555" w:rsidRDefault="00857D33">
      <w:pPr>
        <w:pStyle w:val="2"/>
        <w:spacing w:before="1" w:line="322" w:lineRule="exact"/>
      </w:pPr>
      <w:r>
        <w:t>Пореформенный</w:t>
      </w:r>
      <w:r>
        <w:rPr>
          <w:spacing w:val="-4"/>
        </w:rPr>
        <w:t xml:space="preserve"> </w:t>
      </w:r>
      <w:r>
        <w:t>социум.</w:t>
      </w:r>
      <w:r>
        <w:rPr>
          <w:spacing w:val="-4"/>
        </w:rPr>
        <w:t xml:space="preserve"> </w:t>
      </w:r>
      <w:r>
        <w:t>Сельское</w:t>
      </w:r>
      <w:r>
        <w:rPr>
          <w:spacing w:val="-3"/>
        </w:rPr>
        <w:t xml:space="preserve"> </w:t>
      </w:r>
      <w:r>
        <w:t>хозяйство</w:t>
      </w:r>
      <w:r>
        <w:rPr>
          <w:spacing w:val="-2"/>
        </w:rPr>
        <w:t xml:space="preserve"> </w:t>
      </w:r>
      <w:r>
        <w:t>и</w:t>
      </w:r>
      <w:r>
        <w:rPr>
          <w:spacing w:val="-5"/>
        </w:rPr>
        <w:t xml:space="preserve"> </w:t>
      </w:r>
      <w:r>
        <w:t>промышленность</w:t>
      </w:r>
    </w:p>
    <w:p w:rsidR="00003555" w:rsidRDefault="00857D33">
      <w:pPr>
        <w:ind w:left="963" w:right="541" w:firstLine="707"/>
        <w:jc w:val="both"/>
        <w:rPr>
          <w:sz w:val="28"/>
        </w:rPr>
      </w:pPr>
      <w:r>
        <w:rPr>
          <w:sz w:val="28"/>
        </w:rPr>
        <w:t>Традиции</w:t>
      </w:r>
      <w:r>
        <w:rPr>
          <w:spacing w:val="1"/>
          <w:sz w:val="28"/>
        </w:rPr>
        <w:t xml:space="preserve"> </w:t>
      </w:r>
      <w:r>
        <w:rPr>
          <w:sz w:val="28"/>
        </w:rPr>
        <w:t>и</w:t>
      </w:r>
      <w:r>
        <w:rPr>
          <w:spacing w:val="1"/>
          <w:sz w:val="28"/>
        </w:rPr>
        <w:t xml:space="preserve"> </w:t>
      </w:r>
      <w:r>
        <w:rPr>
          <w:sz w:val="28"/>
        </w:rPr>
        <w:t>новации</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пореформенной</w:t>
      </w:r>
      <w:r>
        <w:rPr>
          <w:spacing w:val="1"/>
          <w:sz w:val="28"/>
        </w:rPr>
        <w:t xml:space="preserve"> </w:t>
      </w:r>
      <w:r>
        <w:rPr>
          <w:sz w:val="28"/>
        </w:rPr>
        <w:t>деревни.</w:t>
      </w:r>
      <w:r>
        <w:rPr>
          <w:spacing w:val="1"/>
          <w:sz w:val="28"/>
        </w:rPr>
        <w:t xml:space="preserve"> </w:t>
      </w:r>
      <w:r>
        <w:rPr>
          <w:sz w:val="28"/>
        </w:rPr>
        <w:t>Общинное</w:t>
      </w:r>
      <w:r>
        <w:rPr>
          <w:spacing w:val="1"/>
          <w:sz w:val="28"/>
        </w:rPr>
        <w:t xml:space="preserve"> </w:t>
      </w:r>
      <w:r>
        <w:rPr>
          <w:sz w:val="28"/>
        </w:rPr>
        <w:t>землевладение и крестьянское хозяйство. Взаимозависимость помещичьего и</w:t>
      </w:r>
      <w:r>
        <w:rPr>
          <w:spacing w:val="1"/>
          <w:sz w:val="28"/>
        </w:rPr>
        <w:t xml:space="preserve"> </w:t>
      </w:r>
      <w:r>
        <w:rPr>
          <w:sz w:val="28"/>
        </w:rPr>
        <w:t xml:space="preserve">крестьянского хозяйств. </w:t>
      </w:r>
      <w:r>
        <w:rPr>
          <w:i/>
          <w:sz w:val="28"/>
        </w:rPr>
        <w:t>Помещичье «оскудение». Социальные типы крестьян</w:t>
      </w:r>
      <w:r>
        <w:rPr>
          <w:i/>
          <w:spacing w:val="1"/>
          <w:sz w:val="28"/>
        </w:rPr>
        <w:t xml:space="preserve"> </w:t>
      </w:r>
      <w:r>
        <w:rPr>
          <w:i/>
          <w:sz w:val="28"/>
        </w:rPr>
        <w:t>и помещиков.</w:t>
      </w:r>
      <w:r>
        <w:rPr>
          <w:i/>
          <w:spacing w:val="-1"/>
          <w:sz w:val="28"/>
        </w:rPr>
        <w:t xml:space="preserve"> </w:t>
      </w:r>
      <w:r>
        <w:rPr>
          <w:sz w:val="28"/>
        </w:rPr>
        <w:t>Дворяне-предприниматели.</w:t>
      </w:r>
    </w:p>
    <w:p w:rsidR="00003555" w:rsidRDefault="00857D33">
      <w:pPr>
        <w:spacing w:before="1"/>
        <w:ind w:left="963" w:right="542" w:firstLine="707"/>
        <w:jc w:val="both"/>
        <w:rPr>
          <w:i/>
          <w:sz w:val="28"/>
        </w:rPr>
      </w:pPr>
      <w:r>
        <w:rPr>
          <w:sz w:val="28"/>
        </w:rPr>
        <w:t>Индустриализация</w:t>
      </w:r>
      <w:r>
        <w:rPr>
          <w:spacing w:val="1"/>
          <w:sz w:val="28"/>
        </w:rPr>
        <w:t xml:space="preserve"> </w:t>
      </w:r>
      <w:r>
        <w:rPr>
          <w:sz w:val="28"/>
        </w:rPr>
        <w:t>и</w:t>
      </w:r>
      <w:r>
        <w:rPr>
          <w:spacing w:val="1"/>
          <w:sz w:val="28"/>
        </w:rPr>
        <w:t xml:space="preserve"> </w:t>
      </w:r>
      <w:r>
        <w:rPr>
          <w:sz w:val="28"/>
        </w:rPr>
        <w:t>урбанизация.</w:t>
      </w:r>
      <w:r>
        <w:rPr>
          <w:spacing w:val="1"/>
          <w:sz w:val="28"/>
        </w:rPr>
        <w:t xml:space="preserve"> </w:t>
      </w:r>
      <w:r>
        <w:rPr>
          <w:sz w:val="28"/>
        </w:rPr>
        <w:t>Железные</w:t>
      </w:r>
      <w:r>
        <w:rPr>
          <w:spacing w:val="1"/>
          <w:sz w:val="28"/>
        </w:rPr>
        <w:t xml:space="preserve"> </w:t>
      </w:r>
      <w:r>
        <w:rPr>
          <w:sz w:val="28"/>
        </w:rPr>
        <w:t>дороги</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роль</w:t>
      </w:r>
      <w:r>
        <w:rPr>
          <w:spacing w:val="1"/>
          <w:sz w:val="28"/>
        </w:rPr>
        <w:t xml:space="preserve"> </w:t>
      </w:r>
      <w:r>
        <w:rPr>
          <w:sz w:val="28"/>
        </w:rPr>
        <w:t>в</w:t>
      </w:r>
      <w:r>
        <w:rPr>
          <w:spacing w:val="1"/>
          <w:sz w:val="28"/>
        </w:rPr>
        <w:t xml:space="preserve"> </w:t>
      </w:r>
      <w:r>
        <w:rPr>
          <w:sz w:val="28"/>
        </w:rPr>
        <w:t>экономической и социальной модернизации. Миграции сельского населения в</w:t>
      </w:r>
      <w:r>
        <w:rPr>
          <w:spacing w:val="1"/>
          <w:sz w:val="28"/>
        </w:rPr>
        <w:t xml:space="preserve"> </w:t>
      </w:r>
      <w:r>
        <w:rPr>
          <w:sz w:val="28"/>
        </w:rPr>
        <w:t>города.</w:t>
      </w:r>
      <w:r>
        <w:rPr>
          <w:spacing w:val="1"/>
          <w:sz w:val="28"/>
        </w:rPr>
        <w:t xml:space="preserve"> </w:t>
      </w:r>
      <w:r>
        <w:rPr>
          <w:sz w:val="28"/>
        </w:rPr>
        <w:t>Рабочий</w:t>
      </w:r>
      <w:r>
        <w:rPr>
          <w:spacing w:val="1"/>
          <w:sz w:val="28"/>
        </w:rPr>
        <w:t xml:space="preserve"> </w:t>
      </w:r>
      <w:r>
        <w:rPr>
          <w:sz w:val="28"/>
        </w:rPr>
        <w:t>вопрос</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особенности</w:t>
      </w:r>
      <w:r>
        <w:rPr>
          <w:spacing w:val="1"/>
          <w:sz w:val="28"/>
        </w:rPr>
        <w:t xml:space="preserve"> </w:t>
      </w:r>
      <w:r>
        <w:rPr>
          <w:sz w:val="28"/>
        </w:rPr>
        <w:t>в</w:t>
      </w:r>
      <w:r>
        <w:rPr>
          <w:spacing w:val="1"/>
          <w:sz w:val="28"/>
        </w:rPr>
        <w:t xml:space="preserve"> </w:t>
      </w:r>
      <w:r>
        <w:rPr>
          <w:sz w:val="28"/>
        </w:rPr>
        <w:t>России.</w:t>
      </w:r>
      <w:r>
        <w:rPr>
          <w:spacing w:val="1"/>
          <w:sz w:val="28"/>
        </w:rPr>
        <w:t xml:space="preserve"> </w:t>
      </w:r>
      <w:r>
        <w:rPr>
          <w:i/>
          <w:sz w:val="28"/>
        </w:rPr>
        <w:t>Государственные,</w:t>
      </w:r>
      <w:r>
        <w:rPr>
          <w:i/>
          <w:spacing w:val="1"/>
          <w:sz w:val="28"/>
        </w:rPr>
        <w:t xml:space="preserve"> </w:t>
      </w:r>
      <w:r>
        <w:rPr>
          <w:i/>
          <w:sz w:val="28"/>
        </w:rPr>
        <w:t>общественные</w:t>
      </w:r>
      <w:r>
        <w:rPr>
          <w:i/>
          <w:spacing w:val="-5"/>
          <w:sz w:val="28"/>
        </w:rPr>
        <w:t xml:space="preserve"> </w:t>
      </w:r>
      <w:r>
        <w:rPr>
          <w:i/>
          <w:sz w:val="28"/>
        </w:rPr>
        <w:t>и частнопредпринимательские</w:t>
      </w:r>
      <w:r>
        <w:rPr>
          <w:i/>
          <w:spacing w:val="-1"/>
          <w:sz w:val="28"/>
        </w:rPr>
        <w:t xml:space="preserve"> </w:t>
      </w:r>
      <w:r>
        <w:rPr>
          <w:i/>
          <w:sz w:val="28"/>
        </w:rPr>
        <w:t>способы</w:t>
      </w:r>
      <w:r>
        <w:rPr>
          <w:i/>
          <w:spacing w:val="-1"/>
          <w:sz w:val="28"/>
        </w:rPr>
        <w:t xml:space="preserve"> </w:t>
      </w:r>
      <w:r>
        <w:rPr>
          <w:i/>
          <w:sz w:val="28"/>
        </w:rPr>
        <w:t>его</w:t>
      </w:r>
      <w:r>
        <w:rPr>
          <w:i/>
          <w:spacing w:val="-2"/>
          <w:sz w:val="28"/>
        </w:rPr>
        <w:t xml:space="preserve"> </w:t>
      </w:r>
      <w:r>
        <w:rPr>
          <w:i/>
          <w:sz w:val="28"/>
        </w:rPr>
        <w:t>решения.</w:t>
      </w:r>
    </w:p>
    <w:p w:rsidR="00003555" w:rsidRDefault="00857D33">
      <w:pPr>
        <w:pStyle w:val="2"/>
        <w:spacing w:line="321" w:lineRule="exact"/>
      </w:pPr>
      <w:r>
        <w:t>Культурное</w:t>
      </w:r>
      <w:r>
        <w:rPr>
          <w:spacing w:val="-3"/>
        </w:rPr>
        <w:t xml:space="preserve"> </w:t>
      </w:r>
      <w:r>
        <w:t>пространство</w:t>
      </w:r>
      <w:r>
        <w:rPr>
          <w:spacing w:val="-2"/>
        </w:rPr>
        <w:t xml:space="preserve"> </w:t>
      </w:r>
      <w:r>
        <w:t>империи</w:t>
      </w:r>
      <w:r>
        <w:rPr>
          <w:spacing w:val="-4"/>
        </w:rPr>
        <w:t xml:space="preserve"> </w:t>
      </w:r>
      <w:r>
        <w:t>во</w:t>
      </w:r>
      <w:r>
        <w:rPr>
          <w:spacing w:val="-4"/>
        </w:rPr>
        <w:t xml:space="preserve"> </w:t>
      </w:r>
      <w:r>
        <w:t>второй</w:t>
      </w:r>
      <w:r>
        <w:rPr>
          <w:spacing w:val="-4"/>
        </w:rPr>
        <w:t xml:space="preserve"> </w:t>
      </w:r>
      <w:r>
        <w:t>половине</w:t>
      </w:r>
      <w:r>
        <w:rPr>
          <w:spacing w:val="-5"/>
        </w:rPr>
        <w:t xml:space="preserve"> </w:t>
      </w:r>
      <w:r>
        <w:t>XIX в.</w:t>
      </w:r>
    </w:p>
    <w:p w:rsidR="00003555" w:rsidRDefault="00857D33">
      <w:pPr>
        <w:pStyle w:val="a3"/>
        <w:ind w:right="544"/>
      </w:pPr>
      <w:r>
        <w:t>Культура и быт народов России во второй половине XIX в. Развитие</w:t>
      </w:r>
      <w:r>
        <w:rPr>
          <w:spacing w:val="1"/>
        </w:rPr>
        <w:t xml:space="preserve"> </w:t>
      </w:r>
      <w:r>
        <w:t>городской</w:t>
      </w:r>
      <w:r>
        <w:rPr>
          <w:spacing w:val="1"/>
        </w:rPr>
        <w:t xml:space="preserve"> </w:t>
      </w:r>
      <w:r>
        <w:t>культуры.</w:t>
      </w:r>
      <w:r>
        <w:rPr>
          <w:spacing w:val="1"/>
        </w:rPr>
        <w:t xml:space="preserve"> </w:t>
      </w:r>
      <w:r>
        <w:t>Технический</w:t>
      </w:r>
      <w:r>
        <w:rPr>
          <w:spacing w:val="1"/>
        </w:rPr>
        <w:t xml:space="preserve"> </w:t>
      </w:r>
      <w:r>
        <w:t>прогресс</w:t>
      </w:r>
      <w:r>
        <w:rPr>
          <w:spacing w:val="1"/>
        </w:rPr>
        <w:t xml:space="preserve"> </w:t>
      </w:r>
      <w:r>
        <w:t>и</w:t>
      </w:r>
      <w:r>
        <w:rPr>
          <w:spacing w:val="1"/>
        </w:rPr>
        <w:t xml:space="preserve"> </w:t>
      </w:r>
      <w:r>
        <w:t>перемены</w:t>
      </w:r>
      <w:r>
        <w:rPr>
          <w:spacing w:val="1"/>
        </w:rPr>
        <w:t xml:space="preserve"> </w:t>
      </w:r>
      <w:r>
        <w:t>в</w:t>
      </w:r>
      <w:r>
        <w:rPr>
          <w:spacing w:val="70"/>
        </w:rPr>
        <w:t xml:space="preserve"> </w:t>
      </w:r>
      <w:r>
        <w:t>повседневной</w:t>
      </w:r>
      <w:r>
        <w:rPr>
          <w:spacing w:val="1"/>
        </w:rPr>
        <w:t xml:space="preserve"> </w:t>
      </w:r>
      <w:r>
        <w:t>жизни.</w:t>
      </w:r>
      <w:r>
        <w:rPr>
          <w:spacing w:val="1"/>
        </w:rPr>
        <w:t xml:space="preserve"> </w:t>
      </w:r>
      <w:r>
        <w:t>Развитие</w:t>
      </w:r>
      <w:r>
        <w:rPr>
          <w:spacing w:val="1"/>
        </w:rPr>
        <w:t xml:space="preserve"> </w:t>
      </w:r>
      <w:r>
        <w:t>транспорта,</w:t>
      </w:r>
      <w:r>
        <w:rPr>
          <w:spacing w:val="1"/>
        </w:rPr>
        <w:t xml:space="preserve"> </w:t>
      </w:r>
      <w:r>
        <w:t>связи.</w:t>
      </w:r>
      <w:r>
        <w:rPr>
          <w:spacing w:val="1"/>
        </w:rPr>
        <w:t xml:space="preserve"> </w:t>
      </w:r>
      <w:r>
        <w:t>Рост</w:t>
      </w:r>
      <w:r>
        <w:rPr>
          <w:spacing w:val="1"/>
        </w:rPr>
        <w:t xml:space="preserve"> </w:t>
      </w:r>
      <w:r>
        <w:t>образования</w:t>
      </w:r>
      <w:r>
        <w:rPr>
          <w:spacing w:val="1"/>
        </w:rPr>
        <w:t xml:space="preserve"> </w:t>
      </w:r>
      <w:r>
        <w:t>и</w:t>
      </w:r>
      <w:r>
        <w:rPr>
          <w:spacing w:val="1"/>
        </w:rPr>
        <w:t xml:space="preserve"> </w:t>
      </w:r>
      <w:r>
        <w:t>распространение</w:t>
      </w:r>
      <w:r>
        <w:rPr>
          <w:spacing w:val="1"/>
        </w:rPr>
        <w:t xml:space="preserve"> </w:t>
      </w:r>
      <w:r>
        <w:t>грамотности.</w:t>
      </w:r>
      <w:r>
        <w:rPr>
          <w:spacing w:val="1"/>
        </w:rPr>
        <w:t xml:space="preserve"> </w:t>
      </w:r>
      <w:r>
        <w:t>Появление</w:t>
      </w:r>
      <w:r>
        <w:rPr>
          <w:spacing w:val="1"/>
        </w:rPr>
        <w:t xml:space="preserve"> </w:t>
      </w:r>
      <w:r>
        <w:t>массовой</w:t>
      </w:r>
      <w:r>
        <w:rPr>
          <w:spacing w:val="1"/>
        </w:rPr>
        <w:t xml:space="preserve"> </w:t>
      </w:r>
      <w:r>
        <w:t>печати.</w:t>
      </w:r>
      <w:r>
        <w:rPr>
          <w:spacing w:val="1"/>
        </w:rPr>
        <w:t xml:space="preserve"> </w:t>
      </w:r>
      <w:r>
        <w:rPr>
          <w:i/>
        </w:rPr>
        <w:t>Роль</w:t>
      </w:r>
      <w:r>
        <w:rPr>
          <w:i/>
          <w:spacing w:val="1"/>
        </w:rPr>
        <w:t xml:space="preserve"> </w:t>
      </w:r>
      <w:r>
        <w:rPr>
          <w:i/>
        </w:rPr>
        <w:t>печатного</w:t>
      </w:r>
      <w:r>
        <w:rPr>
          <w:i/>
          <w:spacing w:val="1"/>
        </w:rPr>
        <w:t xml:space="preserve"> </w:t>
      </w:r>
      <w:r>
        <w:rPr>
          <w:i/>
        </w:rPr>
        <w:t>слова</w:t>
      </w:r>
      <w:r>
        <w:rPr>
          <w:i/>
          <w:spacing w:val="1"/>
        </w:rPr>
        <w:t xml:space="preserve"> </w:t>
      </w:r>
      <w:r>
        <w:rPr>
          <w:i/>
        </w:rPr>
        <w:t>в</w:t>
      </w:r>
      <w:r>
        <w:rPr>
          <w:i/>
          <w:spacing w:val="1"/>
        </w:rPr>
        <w:t xml:space="preserve"> </w:t>
      </w:r>
      <w:r>
        <w:rPr>
          <w:i/>
        </w:rPr>
        <w:t>формировании</w:t>
      </w:r>
      <w:r>
        <w:rPr>
          <w:i/>
          <w:spacing w:val="1"/>
        </w:rPr>
        <w:t xml:space="preserve"> </w:t>
      </w:r>
      <w:r>
        <w:rPr>
          <w:i/>
        </w:rPr>
        <w:t>общественного</w:t>
      </w:r>
      <w:r>
        <w:rPr>
          <w:i/>
          <w:spacing w:val="1"/>
        </w:rPr>
        <w:t xml:space="preserve"> </w:t>
      </w:r>
      <w:r>
        <w:rPr>
          <w:i/>
        </w:rPr>
        <w:t>мнения.</w:t>
      </w:r>
      <w:r>
        <w:rPr>
          <w:i/>
          <w:spacing w:val="1"/>
        </w:rPr>
        <w:t xml:space="preserve"> </w:t>
      </w:r>
      <w:r>
        <w:rPr>
          <w:i/>
        </w:rPr>
        <w:t>Народная,</w:t>
      </w:r>
      <w:r>
        <w:rPr>
          <w:i/>
          <w:spacing w:val="1"/>
        </w:rPr>
        <w:t xml:space="preserve"> </w:t>
      </w:r>
      <w:r>
        <w:rPr>
          <w:i/>
        </w:rPr>
        <w:t>элитарная</w:t>
      </w:r>
      <w:r>
        <w:rPr>
          <w:i/>
          <w:spacing w:val="1"/>
        </w:rPr>
        <w:t xml:space="preserve"> </w:t>
      </w:r>
      <w:r>
        <w:rPr>
          <w:i/>
        </w:rPr>
        <w:t>и</w:t>
      </w:r>
      <w:r>
        <w:rPr>
          <w:i/>
          <w:spacing w:val="1"/>
        </w:rPr>
        <w:t xml:space="preserve"> </w:t>
      </w:r>
      <w:r>
        <w:rPr>
          <w:i/>
        </w:rPr>
        <w:t>массовая</w:t>
      </w:r>
      <w:r>
        <w:rPr>
          <w:i/>
          <w:spacing w:val="1"/>
        </w:rPr>
        <w:t xml:space="preserve"> </w:t>
      </w:r>
      <w:r>
        <w:rPr>
          <w:i/>
        </w:rPr>
        <w:t>культура.</w:t>
      </w:r>
      <w:r>
        <w:rPr>
          <w:i/>
          <w:spacing w:val="1"/>
        </w:rPr>
        <w:t xml:space="preserve"> </w:t>
      </w:r>
      <w:r>
        <w:t>Российская</w:t>
      </w:r>
      <w:r>
        <w:rPr>
          <w:spacing w:val="1"/>
        </w:rPr>
        <w:t xml:space="preserve"> </w:t>
      </w:r>
      <w:r>
        <w:t>культура</w:t>
      </w:r>
      <w:r>
        <w:rPr>
          <w:spacing w:val="1"/>
        </w:rPr>
        <w:t xml:space="preserve"> </w:t>
      </w:r>
      <w:r>
        <w:t>XIX</w:t>
      </w:r>
      <w:r>
        <w:rPr>
          <w:spacing w:val="1"/>
        </w:rPr>
        <w:t xml:space="preserve"> </w:t>
      </w:r>
      <w:r>
        <w:t>в.</w:t>
      </w:r>
      <w:r>
        <w:rPr>
          <w:spacing w:val="1"/>
        </w:rPr>
        <w:t xml:space="preserve"> </w:t>
      </w:r>
      <w:r>
        <w:t>как</w:t>
      </w:r>
      <w:r>
        <w:rPr>
          <w:spacing w:val="1"/>
        </w:rPr>
        <w:t xml:space="preserve"> </w:t>
      </w:r>
      <w:r>
        <w:t>часть</w:t>
      </w:r>
      <w:r>
        <w:rPr>
          <w:spacing w:val="1"/>
        </w:rPr>
        <w:t xml:space="preserve"> </w:t>
      </w:r>
      <w:r>
        <w:t>мировой</w:t>
      </w:r>
      <w:r>
        <w:rPr>
          <w:spacing w:val="1"/>
        </w:rPr>
        <w:t xml:space="preserve"> </w:t>
      </w:r>
      <w:r>
        <w:t>культуры.</w:t>
      </w:r>
      <w:r>
        <w:rPr>
          <w:spacing w:val="1"/>
        </w:rPr>
        <w:t xml:space="preserve"> </w:t>
      </w:r>
      <w:r>
        <w:t>Становление</w:t>
      </w:r>
      <w:r>
        <w:rPr>
          <w:spacing w:val="1"/>
        </w:rPr>
        <w:t xml:space="preserve"> </w:t>
      </w:r>
      <w:r>
        <w:t>национальной</w:t>
      </w:r>
      <w:r>
        <w:rPr>
          <w:spacing w:val="1"/>
        </w:rPr>
        <w:t xml:space="preserve"> </w:t>
      </w:r>
      <w:r>
        <w:t>научной</w:t>
      </w:r>
      <w:r>
        <w:rPr>
          <w:spacing w:val="1"/>
        </w:rPr>
        <w:t xml:space="preserve"> </w:t>
      </w:r>
      <w:r>
        <w:t>школы</w:t>
      </w:r>
      <w:r>
        <w:rPr>
          <w:spacing w:val="1"/>
        </w:rPr>
        <w:t xml:space="preserve"> </w:t>
      </w:r>
      <w:r>
        <w:t>и</w:t>
      </w:r>
      <w:r>
        <w:rPr>
          <w:spacing w:val="1"/>
        </w:rPr>
        <w:t xml:space="preserve"> </w:t>
      </w:r>
      <w:r>
        <w:t>ее</w:t>
      </w:r>
      <w:r>
        <w:rPr>
          <w:spacing w:val="1"/>
        </w:rPr>
        <w:t xml:space="preserve"> </w:t>
      </w:r>
      <w:r>
        <w:t>вклад</w:t>
      </w:r>
      <w:r>
        <w:rPr>
          <w:spacing w:val="1"/>
        </w:rPr>
        <w:t xml:space="preserve"> </w:t>
      </w:r>
      <w:r>
        <w:t>в</w:t>
      </w:r>
      <w:r>
        <w:rPr>
          <w:spacing w:val="1"/>
        </w:rPr>
        <w:t xml:space="preserve"> </w:t>
      </w:r>
      <w:r>
        <w:t>мировое</w:t>
      </w:r>
      <w:r>
        <w:rPr>
          <w:spacing w:val="1"/>
        </w:rPr>
        <w:t xml:space="preserve"> </w:t>
      </w:r>
      <w:r>
        <w:t>научное</w:t>
      </w:r>
      <w:r>
        <w:rPr>
          <w:spacing w:val="-67"/>
        </w:rPr>
        <w:t xml:space="preserve"> </w:t>
      </w:r>
      <w:r>
        <w:t>знание. Достижения российской науки. Создание Российского исторического</w:t>
      </w:r>
      <w:r>
        <w:rPr>
          <w:spacing w:val="1"/>
        </w:rPr>
        <w:t xml:space="preserve"> </w:t>
      </w:r>
      <w:r>
        <w:t>общества. Общественная значимость художественной культуры. Литература,</w:t>
      </w:r>
      <w:r>
        <w:rPr>
          <w:spacing w:val="1"/>
        </w:rPr>
        <w:t xml:space="preserve"> </w:t>
      </w:r>
      <w:r>
        <w:t>живопись,</w:t>
      </w:r>
      <w:r>
        <w:rPr>
          <w:spacing w:val="-3"/>
        </w:rPr>
        <w:t xml:space="preserve"> </w:t>
      </w:r>
      <w:r>
        <w:t>музыка,</w:t>
      </w:r>
      <w:r>
        <w:rPr>
          <w:spacing w:val="-2"/>
        </w:rPr>
        <w:t xml:space="preserve"> </w:t>
      </w:r>
      <w:r>
        <w:t>театр. Архитектура</w:t>
      </w:r>
      <w:r>
        <w:rPr>
          <w:spacing w:val="-1"/>
        </w:rPr>
        <w:t xml:space="preserve"> </w:t>
      </w:r>
      <w:r>
        <w:t>и</w:t>
      </w:r>
      <w:r>
        <w:rPr>
          <w:spacing w:val="-2"/>
        </w:rPr>
        <w:t xml:space="preserve"> </w:t>
      </w:r>
      <w:r>
        <w:t>градостроительство.</w:t>
      </w:r>
    </w:p>
    <w:p w:rsidR="00003555" w:rsidRDefault="00857D33">
      <w:pPr>
        <w:pStyle w:val="2"/>
        <w:spacing w:before="1" w:line="322" w:lineRule="exact"/>
      </w:pPr>
      <w:r>
        <w:t>Этнокультурный</w:t>
      </w:r>
      <w:r>
        <w:rPr>
          <w:spacing w:val="-6"/>
        </w:rPr>
        <w:t xml:space="preserve"> </w:t>
      </w:r>
      <w:r>
        <w:t>облик</w:t>
      </w:r>
      <w:r>
        <w:rPr>
          <w:spacing w:val="-6"/>
        </w:rPr>
        <w:t xml:space="preserve"> </w:t>
      </w:r>
      <w:r>
        <w:t>империи</w:t>
      </w:r>
    </w:p>
    <w:p w:rsidR="00003555" w:rsidRDefault="00857D33" w:rsidP="00D724DF">
      <w:pPr>
        <w:ind w:left="963" w:right="540" w:firstLine="707"/>
        <w:jc w:val="both"/>
      </w:pPr>
      <w:r>
        <w:rPr>
          <w:sz w:val="28"/>
        </w:rPr>
        <w:t>Основные</w:t>
      </w:r>
      <w:r>
        <w:rPr>
          <w:spacing w:val="1"/>
          <w:sz w:val="28"/>
        </w:rPr>
        <w:t xml:space="preserve"> </w:t>
      </w:r>
      <w:r>
        <w:rPr>
          <w:sz w:val="28"/>
        </w:rPr>
        <w:t>регионы</w:t>
      </w:r>
      <w:r>
        <w:rPr>
          <w:spacing w:val="1"/>
          <w:sz w:val="28"/>
        </w:rPr>
        <w:t xml:space="preserve"> </w:t>
      </w:r>
      <w:r>
        <w:rPr>
          <w:sz w:val="28"/>
        </w:rPr>
        <w:t>Российской</w:t>
      </w:r>
      <w:r>
        <w:rPr>
          <w:spacing w:val="1"/>
          <w:sz w:val="28"/>
        </w:rPr>
        <w:t xml:space="preserve"> </w:t>
      </w:r>
      <w:r>
        <w:rPr>
          <w:sz w:val="28"/>
        </w:rPr>
        <w:t>империи</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роль</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страны.</w:t>
      </w:r>
      <w:r>
        <w:rPr>
          <w:spacing w:val="1"/>
          <w:sz w:val="28"/>
        </w:rPr>
        <w:t xml:space="preserve"> </w:t>
      </w:r>
      <w:r>
        <w:rPr>
          <w:sz w:val="28"/>
        </w:rPr>
        <w:t>Поляки. Евреи. Армяне. Татары и другие народы Волго-Уралья. Кавказские</w:t>
      </w:r>
      <w:r>
        <w:rPr>
          <w:spacing w:val="1"/>
          <w:sz w:val="28"/>
        </w:rPr>
        <w:t xml:space="preserve"> </w:t>
      </w:r>
      <w:r>
        <w:rPr>
          <w:sz w:val="28"/>
        </w:rPr>
        <w:t>народы. Народы Средней Азии. Народы Сибири и Дальнего Востока. Народы</w:t>
      </w:r>
      <w:r>
        <w:rPr>
          <w:spacing w:val="1"/>
          <w:sz w:val="28"/>
        </w:rPr>
        <w:t xml:space="preserve"> </w:t>
      </w:r>
      <w:r>
        <w:rPr>
          <w:sz w:val="28"/>
        </w:rPr>
        <w:t>Российской</w:t>
      </w:r>
      <w:r>
        <w:rPr>
          <w:spacing w:val="1"/>
          <w:sz w:val="28"/>
        </w:rPr>
        <w:t xml:space="preserve"> </w:t>
      </w:r>
      <w:r>
        <w:rPr>
          <w:sz w:val="28"/>
        </w:rPr>
        <w:t>империи</w:t>
      </w:r>
      <w:r>
        <w:rPr>
          <w:spacing w:val="1"/>
          <w:sz w:val="28"/>
        </w:rPr>
        <w:t xml:space="preserve"> </w:t>
      </w:r>
      <w:r>
        <w:rPr>
          <w:sz w:val="28"/>
        </w:rPr>
        <w:t>во</w:t>
      </w:r>
      <w:r>
        <w:rPr>
          <w:spacing w:val="1"/>
          <w:sz w:val="28"/>
        </w:rPr>
        <w:t xml:space="preserve"> </w:t>
      </w:r>
      <w:r>
        <w:rPr>
          <w:sz w:val="28"/>
        </w:rPr>
        <w:t>второй</w:t>
      </w:r>
      <w:r>
        <w:rPr>
          <w:spacing w:val="1"/>
          <w:sz w:val="28"/>
        </w:rPr>
        <w:t xml:space="preserve"> </w:t>
      </w:r>
      <w:r>
        <w:rPr>
          <w:sz w:val="28"/>
        </w:rPr>
        <w:t>половине</w:t>
      </w:r>
      <w:r>
        <w:rPr>
          <w:spacing w:val="1"/>
          <w:sz w:val="28"/>
        </w:rPr>
        <w:t xml:space="preserve"> </w:t>
      </w:r>
      <w:r>
        <w:rPr>
          <w:sz w:val="28"/>
        </w:rPr>
        <w:t>XIX</w:t>
      </w:r>
      <w:r>
        <w:rPr>
          <w:spacing w:val="1"/>
          <w:sz w:val="28"/>
        </w:rPr>
        <w:t xml:space="preserve"> </w:t>
      </w:r>
      <w:r>
        <w:rPr>
          <w:sz w:val="28"/>
        </w:rPr>
        <w:t>в.</w:t>
      </w:r>
      <w:r>
        <w:rPr>
          <w:spacing w:val="1"/>
          <w:sz w:val="28"/>
        </w:rPr>
        <w:t xml:space="preserve"> </w:t>
      </w:r>
      <w:r>
        <w:rPr>
          <w:i/>
          <w:sz w:val="28"/>
        </w:rPr>
        <w:t>Правовое</w:t>
      </w:r>
      <w:r>
        <w:rPr>
          <w:i/>
          <w:spacing w:val="1"/>
          <w:sz w:val="28"/>
        </w:rPr>
        <w:t xml:space="preserve"> </w:t>
      </w:r>
      <w:r>
        <w:rPr>
          <w:i/>
          <w:sz w:val="28"/>
        </w:rPr>
        <w:t>положение</w:t>
      </w:r>
      <w:r>
        <w:rPr>
          <w:i/>
          <w:spacing w:val="1"/>
          <w:sz w:val="28"/>
        </w:rPr>
        <w:t xml:space="preserve"> </w:t>
      </w:r>
      <w:r>
        <w:rPr>
          <w:i/>
          <w:sz w:val="28"/>
        </w:rPr>
        <w:t>различных</w:t>
      </w:r>
      <w:r>
        <w:rPr>
          <w:i/>
          <w:spacing w:val="1"/>
          <w:sz w:val="28"/>
        </w:rPr>
        <w:t xml:space="preserve"> </w:t>
      </w:r>
      <w:r>
        <w:rPr>
          <w:i/>
          <w:sz w:val="28"/>
        </w:rPr>
        <w:t>этносов</w:t>
      </w:r>
      <w:r>
        <w:rPr>
          <w:i/>
          <w:spacing w:val="1"/>
          <w:sz w:val="28"/>
        </w:rPr>
        <w:t xml:space="preserve"> </w:t>
      </w:r>
      <w:r>
        <w:rPr>
          <w:i/>
          <w:sz w:val="28"/>
        </w:rPr>
        <w:t>и</w:t>
      </w:r>
      <w:r>
        <w:rPr>
          <w:i/>
          <w:spacing w:val="1"/>
          <w:sz w:val="28"/>
        </w:rPr>
        <w:t xml:space="preserve"> </w:t>
      </w:r>
      <w:r>
        <w:rPr>
          <w:i/>
          <w:sz w:val="28"/>
        </w:rPr>
        <w:t>конфессий.</w:t>
      </w:r>
      <w:r>
        <w:rPr>
          <w:i/>
          <w:spacing w:val="1"/>
          <w:sz w:val="28"/>
        </w:rPr>
        <w:t xml:space="preserve"> </w:t>
      </w:r>
      <w:r>
        <w:rPr>
          <w:i/>
          <w:sz w:val="28"/>
        </w:rPr>
        <w:t>Процессы</w:t>
      </w:r>
      <w:r>
        <w:rPr>
          <w:i/>
          <w:spacing w:val="1"/>
          <w:sz w:val="28"/>
        </w:rPr>
        <w:t xml:space="preserve"> </w:t>
      </w:r>
      <w:r>
        <w:rPr>
          <w:i/>
          <w:sz w:val="28"/>
        </w:rPr>
        <w:t>национального</w:t>
      </w:r>
      <w:r>
        <w:rPr>
          <w:i/>
          <w:spacing w:val="1"/>
          <w:sz w:val="28"/>
        </w:rPr>
        <w:t xml:space="preserve"> </w:t>
      </w:r>
      <w:r>
        <w:rPr>
          <w:i/>
          <w:sz w:val="28"/>
        </w:rPr>
        <w:t>и</w:t>
      </w:r>
      <w:r>
        <w:rPr>
          <w:i/>
          <w:spacing w:val="1"/>
          <w:sz w:val="28"/>
        </w:rPr>
        <w:t xml:space="preserve"> </w:t>
      </w:r>
      <w:r>
        <w:rPr>
          <w:i/>
          <w:sz w:val="28"/>
        </w:rPr>
        <w:t>религиозного</w:t>
      </w:r>
      <w:r>
        <w:rPr>
          <w:i/>
          <w:spacing w:val="1"/>
          <w:sz w:val="28"/>
        </w:rPr>
        <w:t xml:space="preserve"> </w:t>
      </w:r>
      <w:r>
        <w:rPr>
          <w:i/>
          <w:sz w:val="28"/>
        </w:rPr>
        <w:t>возрождения</w:t>
      </w:r>
      <w:r>
        <w:rPr>
          <w:i/>
          <w:spacing w:val="1"/>
          <w:sz w:val="28"/>
        </w:rPr>
        <w:t xml:space="preserve"> </w:t>
      </w:r>
      <w:r>
        <w:rPr>
          <w:i/>
          <w:sz w:val="28"/>
        </w:rPr>
        <w:t>у</w:t>
      </w:r>
      <w:r>
        <w:rPr>
          <w:i/>
          <w:spacing w:val="1"/>
          <w:sz w:val="28"/>
        </w:rPr>
        <w:t xml:space="preserve"> </w:t>
      </w:r>
      <w:r>
        <w:rPr>
          <w:i/>
          <w:sz w:val="28"/>
        </w:rPr>
        <w:t>народов</w:t>
      </w:r>
      <w:r>
        <w:rPr>
          <w:i/>
          <w:spacing w:val="1"/>
          <w:sz w:val="28"/>
        </w:rPr>
        <w:t xml:space="preserve"> </w:t>
      </w:r>
      <w:r>
        <w:rPr>
          <w:i/>
          <w:sz w:val="28"/>
        </w:rPr>
        <w:t>Российской</w:t>
      </w:r>
      <w:r>
        <w:rPr>
          <w:i/>
          <w:spacing w:val="1"/>
          <w:sz w:val="28"/>
        </w:rPr>
        <w:t xml:space="preserve"> </w:t>
      </w:r>
      <w:r>
        <w:rPr>
          <w:i/>
          <w:sz w:val="28"/>
        </w:rPr>
        <w:t>империи.</w:t>
      </w:r>
      <w:r>
        <w:rPr>
          <w:i/>
          <w:spacing w:val="1"/>
          <w:sz w:val="28"/>
        </w:rPr>
        <w:t xml:space="preserve"> </w:t>
      </w:r>
      <w:r>
        <w:rPr>
          <w:i/>
          <w:sz w:val="28"/>
        </w:rPr>
        <w:t>Национальная</w:t>
      </w:r>
      <w:r>
        <w:rPr>
          <w:i/>
          <w:spacing w:val="1"/>
          <w:sz w:val="28"/>
        </w:rPr>
        <w:t xml:space="preserve"> </w:t>
      </w:r>
      <w:r>
        <w:rPr>
          <w:i/>
          <w:sz w:val="28"/>
        </w:rPr>
        <w:t>политика</w:t>
      </w:r>
      <w:r>
        <w:rPr>
          <w:i/>
          <w:spacing w:val="1"/>
          <w:sz w:val="28"/>
        </w:rPr>
        <w:t xml:space="preserve"> </w:t>
      </w:r>
      <w:r>
        <w:rPr>
          <w:i/>
          <w:sz w:val="28"/>
        </w:rPr>
        <w:t>самодержавия:</w:t>
      </w:r>
      <w:r>
        <w:rPr>
          <w:i/>
          <w:spacing w:val="1"/>
          <w:sz w:val="28"/>
        </w:rPr>
        <w:t xml:space="preserve"> </w:t>
      </w:r>
      <w:r>
        <w:rPr>
          <w:i/>
          <w:sz w:val="28"/>
        </w:rPr>
        <w:t>между</w:t>
      </w:r>
      <w:r>
        <w:rPr>
          <w:i/>
          <w:spacing w:val="1"/>
          <w:sz w:val="28"/>
        </w:rPr>
        <w:t xml:space="preserve"> </w:t>
      </w:r>
      <w:r>
        <w:rPr>
          <w:i/>
          <w:sz w:val="28"/>
        </w:rPr>
        <w:t>учетом</w:t>
      </w:r>
      <w:r>
        <w:rPr>
          <w:i/>
          <w:spacing w:val="1"/>
          <w:sz w:val="28"/>
        </w:rPr>
        <w:t xml:space="preserve"> </w:t>
      </w:r>
      <w:r>
        <w:rPr>
          <w:i/>
          <w:sz w:val="28"/>
        </w:rPr>
        <w:t>своеобразия</w:t>
      </w:r>
      <w:r>
        <w:rPr>
          <w:i/>
          <w:spacing w:val="1"/>
          <w:sz w:val="28"/>
        </w:rPr>
        <w:t xml:space="preserve"> </w:t>
      </w:r>
      <w:r>
        <w:rPr>
          <w:i/>
          <w:sz w:val="28"/>
        </w:rPr>
        <w:t>и</w:t>
      </w:r>
      <w:r>
        <w:rPr>
          <w:i/>
          <w:spacing w:val="1"/>
          <w:sz w:val="28"/>
        </w:rPr>
        <w:t xml:space="preserve"> </w:t>
      </w:r>
      <w:r>
        <w:rPr>
          <w:i/>
          <w:sz w:val="28"/>
        </w:rPr>
        <w:t>стремлением</w:t>
      </w:r>
      <w:r>
        <w:rPr>
          <w:i/>
          <w:spacing w:val="1"/>
          <w:sz w:val="28"/>
        </w:rPr>
        <w:t xml:space="preserve"> </w:t>
      </w:r>
      <w:r>
        <w:rPr>
          <w:i/>
          <w:sz w:val="28"/>
        </w:rPr>
        <w:t>к</w:t>
      </w:r>
      <w:r>
        <w:rPr>
          <w:i/>
          <w:spacing w:val="1"/>
          <w:sz w:val="28"/>
        </w:rPr>
        <w:t xml:space="preserve"> </w:t>
      </w:r>
      <w:r>
        <w:rPr>
          <w:i/>
          <w:sz w:val="28"/>
        </w:rPr>
        <w:t>унификации.</w:t>
      </w:r>
      <w:r>
        <w:rPr>
          <w:i/>
          <w:spacing w:val="1"/>
          <w:sz w:val="28"/>
        </w:rPr>
        <w:t xml:space="preserve"> </w:t>
      </w:r>
      <w:r>
        <w:rPr>
          <w:i/>
          <w:sz w:val="28"/>
        </w:rPr>
        <w:t>Укрепление</w:t>
      </w:r>
      <w:r>
        <w:rPr>
          <w:i/>
          <w:spacing w:val="4"/>
          <w:sz w:val="28"/>
        </w:rPr>
        <w:t xml:space="preserve"> </w:t>
      </w:r>
      <w:r>
        <w:rPr>
          <w:i/>
          <w:sz w:val="28"/>
        </w:rPr>
        <w:t>автономии</w:t>
      </w:r>
      <w:r>
        <w:rPr>
          <w:i/>
          <w:spacing w:val="7"/>
          <w:sz w:val="28"/>
        </w:rPr>
        <w:t xml:space="preserve"> </w:t>
      </w:r>
      <w:r>
        <w:rPr>
          <w:i/>
          <w:sz w:val="28"/>
        </w:rPr>
        <w:t>Финляндии.</w:t>
      </w:r>
      <w:r>
        <w:rPr>
          <w:i/>
          <w:spacing w:val="6"/>
          <w:sz w:val="28"/>
        </w:rPr>
        <w:t xml:space="preserve"> </w:t>
      </w:r>
      <w:r>
        <w:rPr>
          <w:i/>
          <w:sz w:val="28"/>
        </w:rPr>
        <w:t>Польское</w:t>
      </w:r>
      <w:r>
        <w:rPr>
          <w:i/>
          <w:spacing w:val="4"/>
          <w:sz w:val="28"/>
        </w:rPr>
        <w:t xml:space="preserve"> </w:t>
      </w:r>
      <w:r>
        <w:rPr>
          <w:i/>
          <w:sz w:val="28"/>
        </w:rPr>
        <w:t>восстание</w:t>
      </w:r>
      <w:r>
        <w:rPr>
          <w:i/>
          <w:spacing w:val="4"/>
          <w:sz w:val="28"/>
        </w:rPr>
        <w:t xml:space="preserve"> </w:t>
      </w:r>
      <w:r>
        <w:rPr>
          <w:i/>
          <w:sz w:val="28"/>
        </w:rPr>
        <w:t>1863</w:t>
      </w:r>
      <w:r>
        <w:rPr>
          <w:i/>
          <w:spacing w:val="7"/>
          <w:sz w:val="28"/>
        </w:rPr>
        <w:t xml:space="preserve"> </w:t>
      </w:r>
      <w:r>
        <w:rPr>
          <w:i/>
          <w:sz w:val="28"/>
        </w:rPr>
        <w:t>г.</w:t>
      </w:r>
      <w:r>
        <w:rPr>
          <w:i/>
          <w:spacing w:val="6"/>
          <w:sz w:val="28"/>
        </w:rPr>
        <w:t xml:space="preserve"> </w:t>
      </w:r>
      <w:r>
        <w:rPr>
          <w:i/>
          <w:sz w:val="28"/>
        </w:rPr>
        <w:t>Еврейский</w:t>
      </w:r>
      <w:r>
        <w:rPr>
          <w:i/>
        </w:rPr>
        <w:t>вопрос.</w:t>
      </w:r>
      <w:r>
        <w:rPr>
          <w:i/>
          <w:spacing w:val="1"/>
        </w:rPr>
        <w:t xml:space="preserve"> </w:t>
      </w:r>
      <w:r>
        <w:t>Национальные</w:t>
      </w:r>
      <w:r>
        <w:rPr>
          <w:spacing w:val="1"/>
        </w:rPr>
        <w:t xml:space="preserve"> </w:t>
      </w:r>
      <w:r>
        <w:t>движения</w:t>
      </w:r>
      <w:r>
        <w:rPr>
          <w:spacing w:val="1"/>
        </w:rPr>
        <w:t xml:space="preserve"> </w:t>
      </w:r>
      <w:r>
        <w:t>народов</w:t>
      </w:r>
      <w:r>
        <w:rPr>
          <w:spacing w:val="1"/>
        </w:rPr>
        <w:t xml:space="preserve"> </w:t>
      </w:r>
      <w:r>
        <w:t>России.</w:t>
      </w:r>
      <w:r>
        <w:rPr>
          <w:spacing w:val="1"/>
        </w:rPr>
        <w:t xml:space="preserve"> </w:t>
      </w:r>
      <w:r>
        <w:t>Взаимодействие</w:t>
      </w:r>
      <w:r>
        <w:rPr>
          <w:spacing w:val="1"/>
        </w:rPr>
        <w:t xml:space="preserve"> </w:t>
      </w:r>
      <w:r>
        <w:t>национальных культур</w:t>
      </w:r>
      <w:r>
        <w:rPr>
          <w:spacing w:val="1"/>
        </w:rPr>
        <w:t xml:space="preserve"> </w:t>
      </w:r>
      <w:r>
        <w:t>и народов.</w:t>
      </w:r>
    </w:p>
    <w:p w:rsidR="00003555" w:rsidRDefault="00857D33">
      <w:pPr>
        <w:pStyle w:val="2"/>
        <w:ind w:left="963" w:right="547" w:firstLine="707"/>
      </w:pPr>
      <w:r>
        <w:t>Формирование</w:t>
      </w:r>
      <w:r>
        <w:rPr>
          <w:spacing w:val="1"/>
        </w:rPr>
        <w:t xml:space="preserve"> </w:t>
      </w:r>
      <w:r>
        <w:t>гражданского</w:t>
      </w:r>
      <w:r>
        <w:rPr>
          <w:spacing w:val="1"/>
        </w:rPr>
        <w:t xml:space="preserve"> </w:t>
      </w:r>
      <w:r>
        <w:t>общества</w:t>
      </w:r>
      <w:r>
        <w:rPr>
          <w:spacing w:val="1"/>
        </w:rPr>
        <w:t xml:space="preserve"> </w:t>
      </w:r>
      <w:r>
        <w:t>и</w:t>
      </w:r>
      <w:r>
        <w:rPr>
          <w:spacing w:val="1"/>
        </w:rPr>
        <w:t xml:space="preserve"> </w:t>
      </w:r>
      <w:r>
        <w:t>основные</w:t>
      </w:r>
      <w:r>
        <w:rPr>
          <w:spacing w:val="1"/>
        </w:rPr>
        <w:t xml:space="preserve"> </w:t>
      </w:r>
      <w:r>
        <w:t>направления</w:t>
      </w:r>
      <w:r>
        <w:rPr>
          <w:spacing w:val="1"/>
        </w:rPr>
        <w:t xml:space="preserve"> </w:t>
      </w:r>
      <w:r>
        <w:t>общественных движений</w:t>
      </w:r>
    </w:p>
    <w:p w:rsidR="00003555" w:rsidRDefault="00857D33">
      <w:pPr>
        <w:ind w:left="963" w:right="543" w:firstLine="707"/>
        <w:jc w:val="both"/>
        <w:rPr>
          <w:i/>
          <w:sz w:val="28"/>
        </w:rPr>
      </w:pPr>
      <w:r>
        <w:rPr>
          <w:sz w:val="28"/>
        </w:rPr>
        <w:t>Общественная</w:t>
      </w:r>
      <w:r>
        <w:rPr>
          <w:spacing w:val="1"/>
          <w:sz w:val="28"/>
        </w:rPr>
        <w:t xml:space="preserve"> </w:t>
      </w:r>
      <w:r>
        <w:rPr>
          <w:sz w:val="28"/>
        </w:rPr>
        <w:t>жизнь</w:t>
      </w:r>
      <w:r>
        <w:rPr>
          <w:spacing w:val="1"/>
          <w:sz w:val="28"/>
        </w:rPr>
        <w:t xml:space="preserve"> </w:t>
      </w:r>
      <w:r>
        <w:rPr>
          <w:sz w:val="28"/>
        </w:rPr>
        <w:t>в</w:t>
      </w:r>
      <w:r>
        <w:rPr>
          <w:spacing w:val="1"/>
          <w:sz w:val="28"/>
        </w:rPr>
        <w:t xml:space="preserve"> </w:t>
      </w:r>
      <w:r>
        <w:rPr>
          <w:sz w:val="28"/>
        </w:rPr>
        <w:t>1860</w:t>
      </w:r>
      <w:r>
        <w:rPr>
          <w:spacing w:val="1"/>
          <w:sz w:val="28"/>
        </w:rPr>
        <w:t xml:space="preserve"> </w:t>
      </w:r>
      <w:r>
        <w:rPr>
          <w:sz w:val="28"/>
        </w:rPr>
        <w:t>–</w:t>
      </w:r>
      <w:r>
        <w:rPr>
          <w:spacing w:val="1"/>
          <w:sz w:val="28"/>
        </w:rPr>
        <w:t xml:space="preserve"> </w:t>
      </w:r>
      <w:r>
        <w:rPr>
          <w:sz w:val="28"/>
        </w:rPr>
        <w:t>1890-х</w:t>
      </w:r>
      <w:r>
        <w:rPr>
          <w:spacing w:val="1"/>
          <w:sz w:val="28"/>
        </w:rPr>
        <w:t xml:space="preserve"> </w:t>
      </w:r>
      <w:r>
        <w:rPr>
          <w:sz w:val="28"/>
        </w:rPr>
        <w:t>гг.</w:t>
      </w:r>
      <w:r>
        <w:rPr>
          <w:spacing w:val="1"/>
          <w:sz w:val="28"/>
        </w:rPr>
        <w:t xml:space="preserve"> </w:t>
      </w:r>
      <w:r>
        <w:rPr>
          <w:sz w:val="28"/>
        </w:rPr>
        <w:t>Рост</w:t>
      </w:r>
      <w:r>
        <w:rPr>
          <w:spacing w:val="1"/>
          <w:sz w:val="28"/>
        </w:rPr>
        <w:t xml:space="preserve"> </w:t>
      </w:r>
      <w:r>
        <w:rPr>
          <w:sz w:val="28"/>
        </w:rPr>
        <w:t>общественной</w:t>
      </w:r>
      <w:r>
        <w:rPr>
          <w:spacing w:val="1"/>
          <w:sz w:val="28"/>
        </w:rPr>
        <w:t xml:space="preserve"> </w:t>
      </w:r>
      <w:r>
        <w:rPr>
          <w:sz w:val="28"/>
        </w:rPr>
        <w:t>самодеятельности.</w:t>
      </w:r>
      <w:r>
        <w:rPr>
          <w:spacing w:val="1"/>
          <w:sz w:val="28"/>
        </w:rPr>
        <w:t xml:space="preserve"> </w:t>
      </w:r>
      <w:r>
        <w:rPr>
          <w:sz w:val="28"/>
        </w:rPr>
        <w:t>Расширение</w:t>
      </w:r>
      <w:r>
        <w:rPr>
          <w:spacing w:val="1"/>
          <w:sz w:val="28"/>
        </w:rPr>
        <w:t xml:space="preserve"> </w:t>
      </w:r>
      <w:r>
        <w:rPr>
          <w:sz w:val="28"/>
        </w:rPr>
        <w:t>публичной</w:t>
      </w:r>
      <w:r>
        <w:rPr>
          <w:spacing w:val="1"/>
          <w:sz w:val="28"/>
        </w:rPr>
        <w:t xml:space="preserve"> </w:t>
      </w:r>
      <w:r>
        <w:rPr>
          <w:sz w:val="28"/>
        </w:rPr>
        <w:t>сферы</w:t>
      </w:r>
      <w:r>
        <w:rPr>
          <w:spacing w:val="1"/>
          <w:sz w:val="28"/>
        </w:rPr>
        <w:t xml:space="preserve"> </w:t>
      </w:r>
      <w:r>
        <w:rPr>
          <w:sz w:val="28"/>
        </w:rPr>
        <w:t>(общественное</w:t>
      </w:r>
      <w:r>
        <w:rPr>
          <w:spacing w:val="1"/>
          <w:sz w:val="28"/>
        </w:rPr>
        <w:t xml:space="preserve"> </w:t>
      </w:r>
      <w:r>
        <w:rPr>
          <w:sz w:val="28"/>
        </w:rPr>
        <w:t>самоуправление,</w:t>
      </w:r>
      <w:r>
        <w:rPr>
          <w:spacing w:val="1"/>
          <w:sz w:val="28"/>
        </w:rPr>
        <w:t xml:space="preserve"> </w:t>
      </w:r>
      <w:r>
        <w:rPr>
          <w:sz w:val="28"/>
        </w:rPr>
        <w:t>печать,</w:t>
      </w:r>
      <w:r>
        <w:rPr>
          <w:spacing w:val="1"/>
          <w:sz w:val="28"/>
        </w:rPr>
        <w:t xml:space="preserve"> </w:t>
      </w:r>
      <w:r>
        <w:rPr>
          <w:sz w:val="28"/>
        </w:rPr>
        <w:t>образование,</w:t>
      </w:r>
      <w:r>
        <w:rPr>
          <w:spacing w:val="1"/>
          <w:sz w:val="28"/>
        </w:rPr>
        <w:t xml:space="preserve"> </w:t>
      </w:r>
      <w:r>
        <w:rPr>
          <w:sz w:val="28"/>
        </w:rPr>
        <w:t>суд).</w:t>
      </w:r>
      <w:r>
        <w:rPr>
          <w:spacing w:val="1"/>
          <w:sz w:val="28"/>
        </w:rPr>
        <w:t xml:space="preserve"> </w:t>
      </w:r>
      <w:r>
        <w:rPr>
          <w:sz w:val="28"/>
        </w:rPr>
        <w:t>Феномен</w:t>
      </w:r>
      <w:r>
        <w:rPr>
          <w:spacing w:val="1"/>
          <w:sz w:val="28"/>
        </w:rPr>
        <w:t xml:space="preserve"> </w:t>
      </w:r>
      <w:r>
        <w:rPr>
          <w:sz w:val="28"/>
        </w:rPr>
        <w:t>интеллигенции.</w:t>
      </w:r>
      <w:r>
        <w:rPr>
          <w:spacing w:val="1"/>
          <w:sz w:val="28"/>
        </w:rPr>
        <w:t xml:space="preserve"> </w:t>
      </w:r>
      <w:r>
        <w:rPr>
          <w:sz w:val="28"/>
        </w:rPr>
        <w:t xml:space="preserve">Общественные организации. Благотворительность. </w:t>
      </w:r>
      <w:r>
        <w:rPr>
          <w:i/>
          <w:sz w:val="28"/>
        </w:rPr>
        <w:t>Студенческое движение.</w:t>
      </w:r>
      <w:r>
        <w:rPr>
          <w:i/>
          <w:spacing w:val="1"/>
          <w:sz w:val="28"/>
        </w:rPr>
        <w:t xml:space="preserve"> </w:t>
      </w:r>
      <w:r>
        <w:rPr>
          <w:i/>
          <w:sz w:val="28"/>
        </w:rPr>
        <w:t>Рабочее</w:t>
      </w:r>
      <w:r>
        <w:rPr>
          <w:i/>
          <w:spacing w:val="-1"/>
          <w:sz w:val="28"/>
        </w:rPr>
        <w:t xml:space="preserve"> </w:t>
      </w:r>
      <w:r>
        <w:rPr>
          <w:i/>
          <w:sz w:val="28"/>
        </w:rPr>
        <w:t>движение.</w:t>
      </w:r>
      <w:r>
        <w:rPr>
          <w:i/>
          <w:spacing w:val="-1"/>
          <w:sz w:val="28"/>
        </w:rPr>
        <w:t xml:space="preserve"> </w:t>
      </w:r>
      <w:r>
        <w:rPr>
          <w:i/>
          <w:sz w:val="28"/>
        </w:rPr>
        <w:t>Женское движение.</w:t>
      </w:r>
    </w:p>
    <w:p w:rsidR="00003555" w:rsidRDefault="00857D33">
      <w:pPr>
        <w:ind w:left="963" w:right="541" w:firstLine="707"/>
        <w:jc w:val="both"/>
        <w:rPr>
          <w:i/>
          <w:sz w:val="28"/>
        </w:rPr>
      </w:pPr>
      <w:r>
        <w:rPr>
          <w:sz w:val="28"/>
        </w:rPr>
        <w:t>Идейные</w:t>
      </w:r>
      <w:r>
        <w:rPr>
          <w:spacing w:val="1"/>
          <w:sz w:val="28"/>
        </w:rPr>
        <w:t xml:space="preserve"> </w:t>
      </w:r>
      <w:r>
        <w:rPr>
          <w:sz w:val="28"/>
        </w:rPr>
        <w:t>течения</w:t>
      </w:r>
      <w:r>
        <w:rPr>
          <w:spacing w:val="1"/>
          <w:sz w:val="28"/>
        </w:rPr>
        <w:t xml:space="preserve"> </w:t>
      </w:r>
      <w:r>
        <w:rPr>
          <w:sz w:val="28"/>
        </w:rPr>
        <w:t>и</w:t>
      </w:r>
      <w:r>
        <w:rPr>
          <w:spacing w:val="1"/>
          <w:sz w:val="28"/>
        </w:rPr>
        <w:t xml:space="preserve"> </w:t>
      </w:r>
      <w:r>
        <w:rPr>
          <w:sz w:val="28"/>
        </w:rPr>
        <w:t>общественное</w:t>
      </w:r>
      <w:r>
        <w:rPr>
          <w:spacing w:val="1"/>
          <w:sz w:val="28"/>
        </w:rPr>
        <w:t xml:space="preserve"> </w:t>
      </w:r>
      <w:r>
        <w:rPr>
          <w:sz w:val="28"/>
        </w:rPr>
        <w:t>движение.</w:t>
      </w:r>
      <w:r>
        <w:rPr>
          <w:spacing w:val="1"/>
          <w:sz w:val="28"/>
        </w:rPr>
        <w:t xml:space="preserve"> </w:t>
      </w:r>
      <w:r>
        <w:rPr>
          <w:i/>
          <w:sz w:val="28"/>
        </w:rPr>
        <w:t>Влияние</w:t>
      </w:r>
      <w:r>
        <w:rPr>
          <w:i/>
          <w:spacing w:val="1"/>
          <w:sz w:val="28"/>
        </w:rPr>
        <w:t xml:space="preserve"> </w:t>
      </w:r>
      <w:r>
        <w:rPr>
          <w:i/>
          <w:sz w:val="28"/>
        </w:rPr>
        <w:t>позитивизма,</w:t>
      </w:r>
      <w:r>
        <w:rPr>
          <w:i/>
          <w:spacing w:val="1"/>
          <w:sz w:val="28"/>
        </w:rPr>
        <w:t xml:space="preserve"> </w:t>
      </w:r>
      <w:r>
        <w:rPr>
          <w:i/>
          <w:sz w:val="28"/>
        </w:rPr>
        <w:t>дарвинизма,</w:t>
      </w:r>
      <w:r>
        <w:rPr>
          <w:i/>
          <w:spacing w:val="1"/>
          <w:sz w:val="28"/>
        </w:rPr>
        <w:t xml:space="preserve"> </w:t>
      </w:r>
      <w:r>
        <w:rPr>
          <w:i/>
          <w:sz w:val="28"/>
        </w:rPr>
        <w:t>марксизма</w:t>
      </w:r>
      <w:r>
        <w:rPr>
          <w:i/>
          <w:spacing w:val="1"/>
          <w:sz w:val="28"/>
        </w:rPr>
        <w:t xml:space="preserve"> </w:t>
      </w:r>
      <w:r>
        <w:rPr>
          <w:i/>
          <w:sz w:val="28"/>
        </w:rPr>
        <w:t>и</w:t>
      </w:r>
      <w:r>
        <w:rPr>
          <w:i/>
          <w:spacing w:val="1"/>
          <w:sz w:val="28"/>
        </w:rPr>
        <w:t xml:space="preserve"> </w:t>
      </w:r>
      <w:r>
        <w:rPr>
          <w:i/>
          <w:sz w:val="28"/>
        </w:rPr>
        <w:t>других</w:t>
      </w:r>
      <w:r>
        <w:rPr>
          <w:i/>
          <w:spacing w:val="1"/>
          <w:sz w:val="28"/>
        </w:rPr>
        <w:t xml:space="preserve"> </w:t>
      </w:r>
      <w:r>
        <w:rPr>
          <w:i/>
          <w:sz w:val="28"/>
        </w:rPr>
        <w:t>направлений</w:t>
      </w:r>
      <w:r>
        <w:rPr>
          <w:i/>
          <w:spacing w:val="1"/>
          <w:sz w:val="28"/>
        </w:rPr>
        <w:t xml:space="preserve"> </w:t>
      </w:r>
      <w:r>
        <w:rPr>
          <w:i/>
          <w:sz w:val="28"/>
        </w:rPr>
        <w:t>европейской</w:t>
      </w:r>
      <w:r>
        <w:rPr>
          <w:i/>
          <w:spacing w:val="1"/>
          <w:sz w:val="28"/>
        </w:rPr>
        <w:t xml:space="preserve"> </w:t>
      </w:r>
      <w:r>
        <w:rPr>
          <w:i/>
          <w:sz w:val="28"/>
        </w:rPr>
        <w:t>общественной</w:t>
      </w:r>
      <w:r>
        <w:rPr>
          <w:i/>
          <w:spacing w:val="1"/>
          <w:sz w:val="28"/>
        </w:rPr>
        <w:t xml:space="preserve"> </w:t>
      </w:r>
      <w:r>
        <w:rPr>
          <w:i/>
          <w:sz w:val="28"/>
        </w:rPr>
        <w:t xml:space="preserve">мысли. </w:t>
      </w:r>
      <w:r>
        <w:rPr>
          <w:sz w:val="28"/>
        </w:rPr>
        <w:t>Консервативная мысль. Национализм. Либерализм и его особенности в</w:t>
      </w:r>
      <w:r>
        <w:rPr>
          <w:spacing w:val="-67"/>
          <w:sz w:val="28"/>
        </w:rPr>
        <w:t xml:space="preserve"> </w:t>
      </w:r>
      <w:r>
        <w:rPr>
          <w:sz w:val="28"/>
        </w:rPr>
        <w:t>России.</w:t>
      </w:r>
      <w:r>
        <w:rPr>
          <w:spacing w:val="1"/>
          <w:sz w:val="28"/>
        </w:rPr>
        <w:t xml:space="preserve"> </w:t>
      </w:r>
      <w:r>
        <w:rPr>
          <w:sz w:val="28"/>
        </w:rPr>
        <w:t>Русский</w:t>
      </w:r>
      <w:r>
        <w:rPr>
          <w:spacing w:val="1"/>
          <w:sz w:val="28"/>
        </w:rPr>
        <w:t xml:space="preserve"> </w:t>
      </w:r>
      <w:r>
        <w:rPr>
          <w:sz w:val="28"/>
        </w:rPr>
        <w:t>социализм.</w:t>
      </w:r>
      <w:r>
        <w:rPr>
          <w:spacing w:val="1"/>
          <w:sz w:val="28"/>
        </w:rPr>
        <w:t xml:space="preserve"> </w:t>
      </w:r>
      <w:r>
        <w:rPr>
          <w:sz w:val="28"/>
        </w:rPr>
        <w:t>Русский</w:t>
      </w:r>
      <w:r>
        <w:rPr>
          <w:spacing w:val="1"/>
          <w:sz w:val="28"/>
        </w:rPr>
        <w:t xml:space="preserve"> </w:t>
      </w:r>
      <w:r>
        <w:rPr>
          <w:sz w:val="28"/>
        </w:rPr>
        <w:t>анархизм.</w:t>
      </w:r>
      <w:r>
        <w:rPr>
          <w:spacing w:val="1"/>
          <w:sz w:val="28"/>
        </w:rPr>
        <w:t xml:space="preserve"> </w:t>
      </w:r>
      <w:r>
        <w:rPr>
          <w:sz w:val="28"/>
        </w:rPr>
        <w:t>Формы</w:t>
      </w:r>
      <w:r>
        <w:rPr>
          <w:spacing w:val="1"/>
          <w:sz w:val="28"/>
        </w:rPr>
        <w:t xml:space="preserve"> </w:t>
      </w:r>
      <w:r>
        <w:rPr>
          <w:sz w:val="28"/>
        </w:rPr>
        <w:t>политической</w:t>
      </w:r>
      <w:r>
        <w:rPr>
          <w:spacing w:val="1"/>
          <w:sz w:val="28"/>
        </w:rPr>
        <w:t xml:space="preserve"> </w:t>
      </w:r>
      <w:r>
        <w:rPr>
          <w:sz w:val="28"/>
        </w:rPr>
        <w:t>оппозиции:</w:t>
      </w:r>
      <w:r>
        <w:rPr>
          <w:spacing w:val="1"/>
          <w:sz w:val="28"/>
        </w:rPr>
        <w:t xml:space="preserve"> </w:t>
      </w:r>
      <w:r>
        <w:rPr>
          <w:sz w:val="28"/>
        </w:rPr>
        <w:t>земское</w:t>
      </w:r>
      <w:r>
        <w:rPr>
          <w:spacing w:val="1"/>
          <w:sz w:val="28"/>
        </w:rPr>
        <w:t xml:space="preserve"> </w:t>
      </w:r>
      <w:r>
        <w:rPr>
          <w:sz w:val="28"/>
        </w:rPr>
        <w:t>движение,</w:t>
      </w:r>
      <w:r>
        <w:rPr>
          <w:spacing w:val="1"/>
          <w:sz w:val="28"/>
        </w:rPr>
        <w:t xml:space="preserve"> </w:t>
      </w:r>
      <w:r>
        <w:rPr>
          <w:sz w:val="28"/>
        </w:rPr>
        <w:t>революционное</w:t>
      </w:r>
      <w:r>
        <w:rPr>
          <w:spacing w:val="1"/>
          <w:sz w:val="28"/>
        </w:rPr>
        <w:t xml:space="preserve"> </w:t>
      </w:r>
      <w:r>
        <w:rPr>
          <w:sz w:val="28"/>
        </w:rPr>
        <w:t>подполье</w:t>
      </w:r>
      <w:r>
        <w:rPr>
          <w:spacing w:val="1"/>
          <w:sz w:val="28"/>
        </w:rPr>
        <w:t xml:space="preserve"> </w:t>
      </w:r>
      <w:r>
        <w:rPr>
          <w:sz w:val="28"/>
        </w:rPr>
        <w:t>и</w:t>
      </w:r>
      <w:r>
        <w:rPr>
          <w:spacing w:val="1"/>
          <w:sz w:val="28"/>
        </w:rPr>
        <w:t xml:space="preserve"> </w:t>
      </w:r>
      <w:r>
        <w:rPr>
          <w:sz w:val="28"/>
        </w:rPr>
        <w:t>эмиграция.</w:t>
      </w:r>
      <w:r>
        <w:rPr>
          <w:spacing w:val="1"/>
          <w:sz w:val="28"/>
        </w:rPr>
        <w:t xml:space="preserve"> </w:t>
      </w:r>
      <w:r>
        <w:rPr>
          <w:sz w:val="28"/>
        </w:rPr>
        <w:lastRenderedPageBreak/>
        <w:t>Народничество</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эволюция.</w:t>
      </w:r>
      <w:r>
        <w:rPr>
          <w:spacing w:val="1"/>
          <w:sz w:val="28"/>
        </w:rPr>
        <w:t xml:space="preserve"> </w:t>
      </w:r>
      <w:r>
        <w:rPr>
          <w:i/>
          <w:sz w:val="28"/>
        </w:rPr>
        <w:t>Народнические</w:t>
      </w:r>
      <w:r>
        <w:rPr>
          <w:i/>
          <w:spacing w:val="1"/>
          <w:sz w:val="28"/>
        </w:rPr>
        <w:t xml:space="preserve"> </w:t>
      </w:r>
      <w:r>
        <w:rPr>
          <w:i/>
          <w:sz w:val="28"/>
        </w:rPr>
        <w:t>кружки:</w:t>
      </w:r>
      <w:r>
        <w:rPr>
          <w:i/>
          <w:spacing w:val="1"/>
          <w:sz w:val="28"/>
        </w:rPr>
        <w:t xml:space="preserve"> </w:t>
      </w:r>
      <w:r>
        <w:rPr>
          <w:i/>
          <w:sz w:val="28"/>
        </w:rPr>
        <w:t>идеология</w:t>
      </w:r>
      <w:r>
        <w:rPr>
          <w:i/>
          <w:spacing w:val="71"/>
          <w:sz w:val="28"/>
        </w:rPr>
        <w:t xml:space="preserve"> </w:t>
      </w:r>
      <w:r>
        <w:rPr>
          <w:i/>
          <w:sz w:val="28"/>
        </w:rPr>
        <w:t>и</w:t>
      </w:r>
      <w:r>
        <w:rPr>
          <w:i/>
          <w:spacing w:val="1"/>
          <w:sz w:val="28"/>
        </w:rPr>
        <w:t xml:space="preserve"> </w:t>
      </w:r>
      <w:r>
        <w:rPr>
          <w:i/>
          <w:sz w:val="28"/>
        </w:rPr>
        <w:t>практика.</w:t>
      </w:r>
      <w:r>
        <w:rPr>
          <w:i/>
          <w:spacing w:val="1"/>
          <w:sz w:val="28"/>
        </w:rPr>
        <w:t xml:space="preserve"> </w:t>
      </w:r>
      <w:r>
        <w:rPr>
          <w:i/>
          <w:sz w:val="28"/>
        </w:rPr>
        <w:t>Большое</w:t>
      </w:r>
      <w:r>
        <w:rPr>
          <w:i/>
          <w:spacing w:val="1"/>
          <w:sz w:val="28"/>
        </w:rPr>
        <w:t xml:space="preserve"> </w:t>
      </w:r>
      <w:r>
        <w:rPr>
          <w:i/>
          <w:sz w:val="28"/>
        </w:rPr>
        <w:t>общество</w:t>
      </w:r>
      <w:r>
        <w:rPr>
          <w:i/>
          <w:spacing w:val="1"/>
          <w:sz w:val="28"/>
        </w:rPr>
        <w:t xml:space="preserve"> </w:t>
      </w:r>
      <w:r>
        <w:rPr>
          <w:i/>
          <w:sz w:val="28"/>
        </w:rPr>
        <w:t>пропаганды.</w:t>
      </w:r>
      <w:r>
        <w:rPr>
          <w:i/>
          <w:spacing w:val="1"/>
          <w:sz w:val="28"/>
        </w:rPr>
        <w:t xml:space="preserve"> </w:t>
      </w:r>
      <w:r>
        <w:rPr>
          <w:i/>
          <w:sz w:val="28"/>
        </w:rPr>
        <w:t>«Хождение</w:t>
      </w:r>
      <w:r>
        <w:rPr>
          <w:i/>
          <w:spacing w:val="1"/>
          <w:sz w:val="28"/>
        </w:rPr>
        <w:t xml:space="preserve"> </w:t>
      </w:r>
      <w:r>
        <w:rPr>
          <w:i/>
          <w:sz w:val="28"/>
        </w:rPr>
        <w:t>в</w:t>
      </w:r>
      <w:r>
        <w:rPr>
          <w:i/>
          <w:spacing w:val="1"/>
          <w:sz w:val="28"/>
        </w:rPr>
        <w:t xml:space="preserve"> </w:t>
      </w:r>
      <w:r>
        <w:rPr>
          <w:i/>
          <w:sz w:val="28"/>
        </w:rPr>
        <w:t>народ».</w:t>
      </w:r>
      <w:r>
        <w:rPr>
          <w:i/>
          <w:spacing w:val="1"/>
          <w:sz w:val="28"/>
        </w:rPr>
        <w:t xml:space="preserve"> </w:t>
      </w:r>
      <w:r>
        <w:rPr>
          <w:i/>
          <w:sz w:val="28"/>
        </w:rPr>
        <w:t>«Земля</w:t>
      </w:r>
      <w:r>
        <w:rPr>
          <w:i/>
          <w:spacing w:val="1"/>
          <w:sz w:val="28"/>
        </w:rPr>
        <w:t xml:space="preserve"> </w:t>
      </w:r>
      <w:r>
        <w:rPr>
          <w:i/>
          <w:sz w:val="28"/>
        </w:rPr>
        <w:t>и</w:t>
      </w:r>
      <w:r>
        <w:rPr>
          <w:i/>
          <w:spacing w:val="-67"/>
          <w:sz w:val="28"/>
        </w:rPr>
        <w:t xml:space="preserve"> </w:t>
      </w:r>
      <w:r>
        <w:rPr>
          <w:i/>
          <w:sz w:val="28"/>
        </w:rPr>
        <w:t>воля»</w:t>
      </w:r>
      <w:r>
        <w:rPr>
          <w:i/>
          <w:spacing w:val="1"/>
          <w:sz w:val="28"/>
        </w:rPr>
        <w:t xml:space="preserve"> </w:t>
      </w:r>
      <w:r>
        <w:rPr>
          <w:i/>
          <w:sz w:val="28"/>
        </w:rPr>
        <w:t>и</w:t>
      </w:r>
      <w:r>
        <w:rPr>
          <w:i/>
          <w:spacing w:val="1"/>
          <w:sz w:val="28"/>
        </w:rPr>
        <w:t xml:space="preserve"> </w:t>
      </w:r>
      <w:r>
        <w:rPr>
          <w:i/>
          <w:sz w:val="28"/>
        </w:rPr>
        <w:t>ее</w:t>
      </w:r>
      <w:r>
        <w:rPr>
          <w:i/>
          <w:spacing w:val="1"/>
          <w:sz w:val="28"/>
        </w:rPr>
        <w:t xml:space="preserve"> </w:t>
      </w:r>
      <w:r>
        <w:rPr>
          <w:i/>
          <w:sz w:val="28"/>
        </w:rPr>
        <w:t>раскол.</w:t>
      </w:r>
      <w:r>
        <w:rPr>
          <w:i/>
          <w:spacing w:val="1"/>
          <w:sz w:val="28"/>
        </w:rPr>
        <w:t xml:space="preserve"> </w:t>
      </w:r>
      <w:r>
        <w:rPr>
          <w:i/>
          <w:sz w:val="28"/>
        </w:rPr>
        <w:t>«Черный</w:t>
      </w:r>
      <w:r>
        <w:rPr>
          <w:i/>
          <w:spacing w:val="1"/>
          <w:sz w:val="28"/>
        </w:rPr>
        <w:t xml:space="preserve"> </w:t>
      </w:r>
      <w:r>
        <w:rPr>
          <w:i/>
          <w:sz w:val="28"/>
        </w:rPr>
        <w:t>передел»</w:t>
      </w:r>
      <w:r>
        <w:rPr>
          <w:i/>
          <w:spacing w:val="1"/>
          <w:sz w:val="28"/>
        </w:rPr>
        <w:t xml:space="preserve"> </w:t>
      </w:r>
      <w:r>
        <w:rPr>
          <w:i/>
          <w:sz w:val="28"/>
        </w:rPr>
        <w:t>и</w:t>
      </w:r>
      <w:r>
        <w:rPr>
          <w:i/>
          <w:spacing w:val="1"/>
          <w:sz w:val="28"/>
        </w:rPr>
        <w:t xml:space="preserve"> </w:t>
      </w:r>
      <w:r>
        <w:rPr>
          <w:i/>
          <w:sz w:val="28"/>
        </w:rPr>
        <w:t>«Народная</w:t>
      </w:r>
      <w:r>
        <w:rPr>
          <w:i/>
          <w:spacing w:val="1"/>
          <w:sz w:val="28"/>
        </w:rPr>
        <w:t xml:space="preserve"> </w:t>
      </w:r>
      <w:r>
        <w:rPr>
          <w:i/>
          <w:sz w:val="28"/>
        </w:rPr>
        <w:t>воля».</w:t>
      </w:r>
      <w:r>
        <w:rPr>
          <w:i/>
          <w:spacing w:val="1"/>
          <w:sz w:val="28"/>
        </w:rPr>
        <w:t xml:space="preserve"> </w:t>
      </w:r>
      <w:r>
        <w:rPr>
          <w:sz w:val="28"/>
        </w:rPr>
        <w:t>Политический</w:t>
      </w:r>
      <w:r>
        <w:rPr>
          <w:spacing w:val="1"/>
          <w:sz w:val="28"/>
        </w:rPr>
        <w:t xml:space="preserve"> </w:t>
      </w:r>
      <w:r>
        <w:rPr>
          <w:sz w:val="28"/>
        </w:rPr>
        <w:t>терроризм. Распространение марксизма и формирование социал-демократии.</w:t>
      </w:r>
      <w:r>
        <w:rPr>
          <w:spacing w:val="1"/>
          <w:sz w:val="28"/>
        </w:rPr>
        <w:t xml:space="preserve"> </w:t>
      </w:r>
      <w:r>
        <w:rPr>
          <w:i/>
          <w:sz w:val="28"/>
        </w:rPr>
        <w:t>Группа</w:t>
      </w:r>
      <w:r>
        <w:rPr>
          <w:i/>
          <w:spacing w:val="1"/>
          <w:sz w:val="28"/>
        </w:rPr>
        <w:t xml:space="preserve"> </w:t>
      </w:r>
      <w:r>
        <w:rPr>
          <w:i/>
          <w:sz w:val="28"/>
        </w:rPr>
        <w:t>«Освобождение</w:t>
      </w:r>
      <w:r>
        <w:rPr>
          <w:i/>
          <w:spacing w:val="1"/>
          <w:sz w:val="28"/>
        </w:rPr>
        <w:t xml:space="preserve"> </w:t>
      </w:r>
      <w:r>
        <w:rPr>
          <w:i/>
          <w:sz w:val="28"/>
        </w:rPr>
        <w:t>труда».</w:t>
      </w:r>
      <w:r>
        <w:rPr>
          <w:i/>
          <w:spacing w:val="1"/>
          <w:sz w:val="28"/>
        </w:rPr>
        <w:t xml:space="preserve"> </w:t>
      </w:r>
      <w:r>
        <w:rPr>
          <w:i/>
          <w:sz w:val="28"/>
        </w:rPr>
        <w:t>«Союз</w:t>
      </w:r>
      <w:r>
        <w:rPr>
          <w:i/>
          <w:spacing w:val="1"/>
          <w:sz w:val="28"/>
        </w:rPr>
        <w:t xml:space="preserve"> </w:t>
      </w:r>
      <w:r>
        <w:rPr>
          <w:i/>
          <w:sz w:val="28"/>
        </w:rPr>
        <w:t>борьбы</w:t>
      </w:r>
      <w:r>
        <w:rPr>
          <w:i/>
          <w:spacing w:val="1"/>
          <w:sz w:val="28"/>
        </w:rPr>
        <w:t xml:space="preserve"> </w:t>
      </w:r>
      <w:r>
        <w:rPr>
          <w:i/>
          <w:sz w:val="28"/>
        </w:rPr>
        <w:t>за</w:t>
      </w:r>
      <w:r>
        <w:rPr>
          <w:i/>
          <w:spacing w:val="1"/>
          <w:sz w:val="28"/>
        </w:rPr>
        <w:t xml:space="preserve"> </w:t>
      </w:r>
      <w:r>
        <w:rPr>
          <w:i/>
          <w:sz w:val="28"/>
        </w:rPr>
        <w:t>освобождение</w:t>
      </w:r>
      <w:r>
        <w:rPr>
          <w:i/>
          <w:spacing w:val="1"/>
          <w:sz w:val="28"/>
        </w:rPr>
        <w:t xml:space="preserve"> </w:t>
      </w:r>
      <w:r>
        <w:rPr>
          <w:i/>
          <w:sz w:val="28"/>
        </w:rPr>
        <w:t>рабочего</w:t>
      </w:r>
      <w:r>
        <w:rPr>
          <w:i/>
          <w:spacing w:val="1"/>
          <w:sz w:val="28"/>
        </w:rPr>
        <w:t xml:space="preserve"> </w:t>
      </w:r>
      <w:r>
        <w:rPr>
          <w:i/>
          <w:sz w:val="28"/>
        </w:rPr>
        <w:t>класса».</w:t>
      </w:r>
      <w:r>
        <w:rPr>
          <w:i/>
          <w:spacing w:val="-2"/>
          <w:sz w:val="28"/>
        </w:rPr>
        <w:t xml:space="preserve"> </w:t>
      </w:r>
      <w:r>
        <w:rPr>
          <w:i/>
          <w:sz w:val="28"/>
        </w:rPr>
        <w:t>I съезд</w:t>
      </w:r>
      <w:r>
        <w:rPr>
          <w:i/>
          <w:spacing w:val="-1"/>
          <w:sz w:val="28"/>
        </w:rPr>
        <w:t xml:space="preserve"> </w:t>
      </w:r>
      <w:r>
        <w:rPr>
          <w:i/>
          <w:sz w:val="28"/>
        </w:rPr>
        <w:t>РСДРП.</w:t>
      </w:r>
    </w:p>
    <w:p w:rsidR="00003555" w:rsidRDefault="00857D33">
      <w:pPr>
        <w:pStyle w:val="2"/>
        <w:spacing w:line="322" w:lineRule="exact"/>
      </w:pPr>
      <w:r>
        <w:t>Кризис</w:t>
      </w:r>
      <w:r>
        <w:rPr>
          <w:spacing w:val="-2"/>
        </w:rPr>
        <w:t xml:space="preserve"> </w:t>
      </w:r>
      <w:r>
        <w:t>империи</w:t>
      </w:r>
      <w:r>
        <w:rPr>
          <w:spacing w:val="-3"/>
        </w:rPr>
        <w:t xml:space="preserve"> </w:t>
      </w:r>
      <w:r>
        <w:t>в</w:t>
      </w:r>
      <w:r>
        <w:rPr>
          <w:spacing w:val="-2"/>
        </w:rPr>
        <w:t xml:space="preserve"> </w:t>
      </w:r>
      <w:r>
        <w:t>начале</w:t>
      </w:r>
      <w:r>
        <w:rPr>
          <w:spacing w:val="-2"/>
        </w:rPr>
        <w:t xml:space="preserve"> </w:t>
      </w:r>
      <w:r>
        <w:t>ХХ</w:t>
      </w:r>
      <w:r>
        <w:rPr>
          <w:spacing w:val="-3"/>
        </w:rPr>
        <w:t xml:space="preserve"> </w:t>
      </w:r>
      <w:r>
        <w:t>века</w:t>
      </w:r>
    </w:p>
    <w:p w:rsidR="00003555" w:rsidRDefault="00857D33">
      <w:pPr>
        <w:ind w:left="963" w:right="541" w:firstLine="707"/>
        <w:jc w:val="both"/>
        <w:rPr>
          <w:sz w:val="28"/>
        </w:rPr>
      </w:pPr>
      <w:r>
        <w:rPr>
          <w:sz w:val="28"/>
        </w:rPr>
        <w:t>На</w:t>
      </w:r>
      <w:r>
        <w:rPr>
          <w:spacing w:val="1"/>
          <w:sz w:val="28"/>
        </w:rPr>
        <w:t xml:space="preserve"> </w:t>
      </w:r>
      <w:r>
        <w:rPr>
          <w:sz w:val="28"/>
        </w:rPr>
        <w:t>пороге</w:t>
      </w:r>
      <w:r>
        <w:rPr>
          <w:spacing w:val="1"/>
          <w:sz w:val="28"/>
        </w:rPr>
        <w:t xml:space="preserve"> </w:t>
      </w:r>
      <w:r>
        <w:rPr>
          <w:sz w:val="28"/>
        </w:rPr>
        <w:t>нового</w:t>
      </w:r>
      <w:r>
        <w:rPr>
          <w:spacing w:val="1"/>
          <w:sz w:val="28"/>
        </w:rPr>
        <w:t xml:space="preserve"> </w:t>
      </w:r>
      <w:r>
        <w:rPr>
          <w:sz w:val="28"/>
        </w:rPr>
        <w:t>века:</w:t>
      </w:r>
      <w:r>
        <w:rPr>
          <w:spacing w:val="1"/>
          <w:sz w:val="28"/>
        </w:rPr>
        <w:t xml:space="preserve"> </w:t>
      </w:r>
      <w:r>
        <w:rPr>
          <w:sz w:val="28"/>
        </w:rPr>
        <w:t>динамика</w:t>
      </w:r>
      <w:r>
        <w:rPr>
          <w:spacing w:val="1"/>
          <w:sz w:val="28"/>
        </w:rPr>
        <w:t xml:space="preserve"> </w:t>
      </w:r>
      <w:r>
        <w:rPr>
          <w:sz w:val="28"/>
        </w:rPr>
        <w:t>и</w:t>
      </w:r>
      <w:r>
        <w:rPr>
          <w:spacing w:val="1"/>
          <w:sz w:val="28"/>
        </w:rPr>
        <w:t xml:space="preserve"> </w:t>
      </w:r>
      <w:r>
        <w:rPr>
          <w:sz w:val="28"/>
        </w:rPr>
        <w:t>противоречия</w:t>
      </w:r>
      <w:r>
        <w:rPr>
          <w:spacing w:val="1"/>
          <w:sz w:val="28"/>
        </w:rPr>
        <w:t xml:space="preserve"> </w:t>
      </w:r>
      <w:r>
        <w:rPr>
          <w:sz w:val="28"/>
        </w:rPr>
        <w:t>развития</w:t>
      </w:r>
      <w:r>
        <w:rPr>
          <w:spacing w:val="1"/>
          <w:sz w:val="28"/>
        </w:rPr>
        <w:t xml:space="preserve"> </w:t>
      </w:r>
      <w:r>
        <w:rPr>
          <w:sz w:val="28"/>
        </w:rPr>
        <w:t>Экономический рост. Промышленное развитие. Новая география экономики.</w:t>
      </w:r>
      <w:r>
        <w:rPr>
          <w:spacing w:val="1"/>
          <w:sz w:val="28"/>
        </w:rPr>
        <w:t xml:space="preserve"> </w:t>
      </w:r>
      <w:r>
        <w:rPr>
          <w:sz w:val="28"/>
        </w:rPr>
        <w:t>Урбанизация</w:t>
      </w:r>
      <w:r>
        <w:rPr>
          <w:spacing w:val="1"/>
          <w:sz w:val="28"/>
        </w:rPr>
        <w:t xml:space="preserve"> </w:t>
      </w:r>
      <w:r>
        <w:rPr>
          <w:sz w:val="28"/>
        </w:rPr>
        <w:t>и</w:t>
      </w:r>
      <w:r>
        <w:rPr>
          <w:spacing w:val="1"/>
          <w:sz w:val="28"/>
        </w:rPr>
        <w:t xml:space="preserve"> </w:t>
      </w:r>
      <w:r>
        <w:rPr>
          <w:sz w:val="28"/>
        </w:rPr>
        <w:t>облик</w:t>
      </w:r>
      <w:r>
        <w:rPr>
          <w:spacing w:val="1"/>
          <w:sz w:val="28"/>
        </w:rPr>
        <w:t xml:space="preserve"> </w:t>
      </w:r>
      <w:r>
        <w:rPr>
          <w:sz w:val="28"/>
        </w:rPr>
        <w:t>городов.</w:t>
      </w:r>
      <w:r>
        <w:rPr>
          <w:spacing w:val="1"/>
          <w:sz w:val="28"/>
        </w:rPr>
        <w:t xml:space="preserve"> </w:t>
      </w:r>
      <w:r>
        <w:rPr>
          <w:sz w:val="28"/>
        </w:rPr>
        <w:t>Новониколаевск</w:t>
      </w:r>
      <w:r>
        <w:rPr>
          <w:spacing w:val="1"/>
          <w:sz w:val="28"/>
        </w:rPr>
        <w:t xml:space="preserve"> </w:t>
      </w:r>
      <w:r>
        <w:rPr>
          <w:sz w:val="28"/>
        </w:rPr>
        <w:t>(Новосибирск)</w:t>
      </w:r>
      <w:r>
        <w:rPr>
          <w:spacing w:val="1"/>
          <w:sz w:val="28"/>
        </w:rPr>
        <w:t xml:space="preserve"> </w:t>
      </w:r>
      <w:r>
        <w:rPr>
          <w:sz w:val="28"/>
        </w:rPr>
        <w:t>–</w:t>
      </w:r>
      <w:r>
        <w:rPr>
          <w:spacing w:val="1"/>
          <w:sz w:val="28"/>
        </w:rPr>
        <w:t xml:space="preserve"> </w:t>
      </w:r>
      <w:r>
        <w:rPr>
          <w:sz w:val="28"/>
        </w:rPr>
        <w:t>пример</w:t>
      </w:r>
      <w:r>
        <w:rPr>
          <w:spacing w:val="1"/>
          <w:sz w:val="28"/>
        </w:rPr>
        <w:t xml:space="preserve"> </w:t>
      </w:r>
      <w:r>
        <w:rPr>
          <w:sz w:val="28"/>
        </w:rPr>
        <w:t>нового</w:t>
      </w:r>
      <w:r>
        <w:rPr>
          <w:spacing w:val="1"/>
          <w:sz w:val="28"/>
        </w:rPr>
        <w:t xml:space="preserve"> </w:t>
      </w:r>
      <w:r>
        <w:rPr>
          <w:sz w:val="28"/>
        </w:rPr>
        <w:t>транспортного</w:t>
      </w:r>
      <w:r>
        <w:rPr>
          <w:spacing w:val="1"/>
          <w:sz w:val="28"/>
        </w:rPr>
        <w:t xml:space="preserve"> </w:t>
      </w:r>
      <w:r>
        <w:rPr>
          <w:sz w:val="28"/>
        </w:rPr>
        <w:t>и</w:t>
      </w:r>
      <w:r>
        <w:rPr>
          <w:spacing w:val="1"/>
          <w:sz w:val="28"/>
        </w:rPr>
        <w:t xml:space="preserve"> </w:t>
      </w:r>
      <w:r>
        <w:rPr>
          <w:sz w:val="28"/>
        </w:rPr>
        <w:t>промышленного</w:t>
      </w:r>
      <w:r>
        <w:rPr>
          <w:spacing w:val="1"/>
          <w:sz w:val="28"/>
        </w:rPr>
        <w:t xml:space="preserve"> </w:t>
      </w:r>
      <w:r>
        <w:rPr>
          <w:sz w:val="28"/>
        </w:rPr>
        <w:t>центра.</w:t>
      </w:r>
      <w:r>
        <w:rPr>
          <w:spacing w:val="1"/>
          <w:sz w:val="28"/>
        </w:rPr>
        <w:t xml:space="preserve"> </w:t>
      </w:r>
      <w:r>
        <w:rPr>
          <w:i/>
          <w:sz w:val="28"/>
        </w:rPr>
        <w:t>Отечественный</w:t>
      </w:r>
      <w:r>
        <w:rPr>
          <w:i/>
          <w:spacing w:val="1"/>
          <w:sz w:val="28"/>
        </w:rPr>
        <w:t xml:space="preserve"> </w:t>
      </w:r>
      <w:r>
        <w:rPr>
          <w:i/>
          <w:sz w:val="28"/>
        </w:rPr>
        <w:t>и</w:t>
      </w:r>
      <w:r>
        <w:rPr>
          <w:i/>
          <w:spacing w:val="1"/>
          <w:sz w:val="28"/>
        </w:rPr>
        <w:t xml:space="preserve"> </w:t>
      </w:r>
      <w:r>
        <w:rPr>
          <w:i/>
          <w:sz w:val="28"/>
        </w:rPr>
        <w:t>иностранный</w:t>
      </w:r>
      <w:r>
        <w:rPr>
          <w:i/>
          <w:spacing w:val="1"/>
          <w:sz w:val="28"/>
        </w:rPr>
        <w:t xml:space="preserve"> </w:t>
      </w:r>
      <w:r>
        <w:rPr>
          <w:i/>
          <w:sz w:val="28"/>
        </w:rPr>
        <w:t>капитал,</w:t>
      </w:r>
      <w:r>
        <w:rPr>
          <w:i/>
          <w:spacing w:val="1"/>
          <w:sz w:val="28"/>
        </w:rPr>
        <w:t xml:space="preserve"> </w:t>
      </w:r>
      <w:r>
        <w:rPr>
          <w:i/>
          <w:sz w:val="28"/>
        </w:rPr>
        <w:t>его</w:t>
      </w:r>
      <w:r>
        <w:rPr>
          <w:i/>
          <w:spacing w:val="1"/>
          <w:sz w:val="28"/>
        </w:rPr>
        <w:t xml:space="preserve"> </w:t>
      </w:r>
      <w:r>
        <w:rPr>
          <w:i/>
          <w:sz w:val="28"/>
        </w:rPr>
        <w:t>роль</w:t>
      </w:r>
      <w:r>
        <w:rPr>
          <w:i/>
          <w:spacing w:val="1"/>
          <w:sz w:val="28"/>
        </w:rPr>
        <w:t xml:space="preserve"> </w:t>
      </w:r>
      <w:r>
        <w:rPr>
          <w:i/>
          <w:sz w:val="28"/>
        </w:rPr>
        <w:t>в</w:t>
      </w:r>
      <w:r>
        <w:rPr>
          <w:i/>
          <w:spacing w:val="1"/>
          <w:sz w:val="28"/>
        </w:rPr>
        <w:t xml:space="preserve"> </w:t>
      </w:r>
      <w:r>
        <w:rPr>
          <w:i/>
          <w:sz w:val="28"/>
        </w:rPr>
        <w:t>индустриализации</w:t>
      </w:r>
      <w:r>
        <w:rPr>
          <w:i/>
          <w:spacing w:val="1"/>
          <w:sz w:val="28"/>
        </w:rPr>
        <w:t xml:space="preserve"> </w:t>
      </w:r>
      <w:r>
        <w:rPr>
          <w:i/>
          <w:sz w:val="28"/>
        </w:rPr>
        <w:t>страны.</w:t>
      </w:r>
      <w:r>
        <w:rPr>
          <w:i/>
          <w:spacing w:val="1"/>
          <w:sz w:val="28"/>
        </w:rPr>
        <w:t xml:space="preserve"> </w:t>
      </w:r>
      <w:r>
        <w:rPr>
          <w:sz w:val="28"/>
        </w:rPr>
        <w:t>Россия</w:t>
      </w:r>
      <w:r>
        <w:rPr>
          <w:spacing w:val="1"/>
          <w:sz w:val="28"/>
        </w:rPr>
        <w:t xml:space="preserve"> </w:t>
      </w:r>
      <w:r>
        <w:rPr>
          <w:sz w:val="28"/>
        </w:rPr>
        <w:t>–</w:t>
      </w:r>
      <w:r>
        <w:rPr>
          <w:spacing w:val="1"/>
          <w:sz w:val="28"/>
        </w:rPr>
        <w:t xml:space="preserve"> </w:t>
      </w:r>
      <w:r>
        <w:rPr>
          <w:sz w:val="28"/>
        </w:rPr>
        <w:t>мировой</w:t>
      </w:r>
      <w:r>
        <w:rPr>
          <w:spacing w:val="-1"/>
          <w:sz w:val="28"/>
        </w:rPr>
        <w:t xml:space="preserve"> </w:t>
      </w:r>
      <w:r>
        <w:rPr>
          <w:sz w:val="28"/>
        </w:rPr>
        <w:t>экспортер</w:t>
      </w:r>
      <w:r>
        <w:rPr>
          <w:spacing w:val="-2"/>
          <w:sz w:val="28"/>
        </w:rPr>
        <w:t xml:space="preserve"> </w:t>
      </w:r>
      <w:r>
        <w:rPr>
          <w:sz w:val="28"/>
        </w:rPr>
        <w:t>хлеба.</w:t>
      </w:r>
      <w:r>
        <w:rPr>
          <w:spacing w:val="-1"/>
          <w:sz w:val="28"/>
        </w:rPr>
        <w:t xml:space="preserve"> </w:t>
      </w:r>
      <w:r>
        <w:rPr>
          <w:sz w:val="28"/>
        </w:rPr>
        <w:t>Аграрный вопрос.</w:t>
      </w:r>
    </w:p>
    <w:p w:rsidR="00003555" w:rsidRDefault="00857D33">
      <w:pPr>
        <w:ind w:left="963" w:right="541" w:firstLine="707"/>
        <w:jc w:val="both"/>
        <w:rPr>
          <w:i/>
          <w:sz w:val="28"/>
        </w:rPr>
      </w:pPr>
      <w:r>
        <w:rPr>
          <w:sz w:val="28"/>
        </w:rPr>
        <w:t>Демография,</w:t>
      </w:r>
      <w:r>
        <w:rPr>
          <w:spacing w:val="1"/>
          <w:sz w:val="28"/>
        </w:rPr>
        <w:t xml:space="preserve"> </w:t>
      </w:r>
      <w:r>
        <w:rPr>
          <w:sz w:val="28"/>
        </w:rPr>
        <w:t>социальная</w:t>
      </w:r>
      <w:r>
        <w:rPr>
          <w:spacing w:val="1"/>
          <w:sz w:val="28"/>
        </w:rPr>
        <w:t xml:space="preserve"> </w:t>
      </w:r>
      <w:r>
        <w:rPr>
          <w:sz w:val="28"/>
        </w:rPr>
        <w:t>стратификация.</w:t>
      </w:r>
      <w:r>
        <w:rPr>
          <w:spacing w:val="1"/>
          <w:sz w:val="28"/>
        </w:rPr>
        <w:t xml:space="preserve"> </w:t>
      </w:r>
      <w:r>
        <w:rPr>
          <w:sz w:val="28"/>
        </w:rPr>
        <w:t>Разложение</w:t>
      </w:r>
      <w:r>
        <w:rPr>
          <w:spacing w:val="1"/>
          <w:sz w:val="28"/>
        </w:rPr>
        <w:t xml:space="preserve"> </w:t>
      </w:r>
      <w:r>
        <w:rPr>
          <w:sz w:val="28"/>
        </w:rPr>
        <w:t>сословных</w:t>
      </w:r>
      <w:r>
        <w:rPr>
          <w:spacing w:val="1"/>
          <w:sz w:val="28"/>
        </w:rPr>
        <w:t xml:space="preserve"> </w:t>
      </w:r>
      <w:r>
        <w:rPr>
          <w:sz w:val="28"/>
        </w:rPr>
        <w:t>структур.</w:t>
      </w:r>
      <w:r>
        <w:rPr>
          <w:spacing w:val="1"/>
          <w:sz w:val="28"/>
        </w:rPr>
        <w:t xml:space="preserve"> </w:t>
      </w:r>
      <w:r>
        <w:rPr>
          <w:sz w:val="28"/>
        </w:rPr>
        <w:t>Формирование</w:t>
      </w:r>
      <w:r>
        <w:rPr>
          <w:spacing w:val="1"/>
          <w:sz w:val="28"/>
        </w:rPr>
        <w:t xml:space="preserve"> </w:t>
      </w:r>
      <w:r>
        <w:rPr>
          <w:sz w:val="28"/>
        </w:rPr>
        <w:t>новых</w:t>
      </w:r>
      <w:r>
        <w:rPr>
          <w:spacing w:val="1"/>
          <w:sz w:val="28"/>
        </w:rPr>
        <w:t xml:space="preserve"> </w:t>
      </w:r>
      <w:r>
        <w:rPr>
          <w:sz w:val="28"/>
        </w:rPr>
        <w:t>социальных</w:t>
      </w:r>
      <w:r>
        <w:rPr>
          <w:spacing w:val="1"/>
          <w:sz w:val="28"/>
        </w:rPr>
        <w:t xml:space="preserve"> </w:t>
      </w:r>
      <w:r>
        <w:rPr>
          <w:sz w:val="28"/>
        </w:rPr>
        <w:t>страт.</w:t>
      </w:r>
      <w:r>
        <w:rPr>
          <w:spacing w:val="1"/>
          <w:sz w:val="28"/>
        </w:rPr>
        <w:t xml:space="preserve"> </w:t>
      </w:r>
      <w:r>
        <w:rPr>
          <w:sz w:val="28"/>
        </w:rPr>
        <w:t>Буржуазия.</w:t>
      </w:r>
      <w:r>
        <w:rPr>
          <w:spacing w:val="1"/>
          <w:sz w:val="28"/>
        </w:rPr>
        <w:t xml:space="preserve"> </w:t>
      </w:r>
      <w:r>
        <w:rPr>
          <w:sz w:val="28"/>
        </w:rPr>
        <w:t>Рабочие:</w:t>
      </w:r>
      <w:r>
        <w:rPr>
          <w:spacing w:val="1"/>
          <w:sz w:val="28"/>
        </w:rPr>
        <w:t xml:space="preserve"> </w:t>
      </w:r>
      <w:r>
        <w:rPr>
          <w:sz w:val="28"/>
        </w:rPr>
        <w:t>социальная характеристика и борьба за права. Средние городские слои. Типы</w:t>
      </w:r>
      <w:r>
        <w:rPr>
          <w:spacing w:val="1"/>
          <w:sz w:val="28"/>
        </w:rPr>
        <w:t xml:space="preserve"> </w:t>
      </w:r>
      <w:r>
        <w:rPr>
          <w:sz w:val="28"/>
        </w:rPr>
        <w:t>сельского</w:t>
      </w:r>
      <w:r>
        <w:rPr>
          <w:spacing w:val="1"/>
          <w:sz w:val="28"/>
        </w:rPr>
        <w:t xml:space="preserve"> </w:t>
      </w:r>
      <w:r>
        <w:rPr>
          <w:sz w:val="28"/>
        </w:rPr>
        <w:t>землевладения</w:t>
      </w:r>
      <w:r>
        <w:rPr>
          <w:spacing w:val="1"/>
          <w:sz w:val="28"/>
        </w:rPr>
        <w:t xml:space="preserve"> </w:t>
      </w:r>
      <w:r>
        <w:rPr>
          <w:sz w:val="28"/>
        </w:rPr>
        <w:t>и</w:t>
      </w:r>
      <w:r>
        <w:rPr>
          <w:spacing w:val="1"/>
          <w:sz w:val="28"/>
        </w:rPr>
        <w:t xml:space="preserve"> </w:t>
      </w:r>
      <w:r>
        <w:rPr>
          <w:sz w:val="28"/>
        </w:rPr>
        <w:t>хозяйства.</w:t>
      </w:r>
      <w:r>
        <w:rPr>
          <w:spacing w:val="1"/>
          <w:sz w:val="28"/>
        </w:rPr>
        <w:t xml:space="preserve"> </w:t>
      </w:r>
      <w:r>
        <w:rPr>
          <w:sz w:val="28"/>
        </w:rPr>
        <w:t>Помещики</w:t>
      </w:r>
      <w:r>
        <w:rPr>
          <w:spacing w:val="1"/>
          <w:sz w:val="28"/>
        </w:rPr>
        <w:t xml:space="preserve"> </w:t>
      </w:r>
      <w:r>
        <w:rPr>
          <w:sz w:val="28"/>
        </w:rPr>
        <w:t>и</w:t>
      </w:r>
      <w:r>
        <w:rPr>
          <w:spacing w:val="1"/>
          <w:sz w:val="28"/>
        </w:rPr>
        <w:t xml:space="preserve"> </w:t>
      </w:r>
      <w:r>
        <w:rPr>
          <w:sz w:val="28"/>
        </w:rPr>
        <w:t>крестьяне.</w:t>
      </w:r>
      <w:r>
        <w:rPr>
          <w:spacing w:val="1"/>
          <w:sz w:val="28"/>
        </w:rPr>
        <w:t xml:space="preserve"> </w:t>
      </w:r>
      <w:r>
        <w:rPr>
          <w:i/>
          <w:sz w:val="28"/>
        </w:rPr>
        <w:t>Положение</w:t>
      </w:r>
      <w:r>
        <w:rPr>
          <w:i/>
          <w:spacing w:val="1"/>
          <w:sz w:val="28"/>
        </w:rPr>
        <w:t xml:space="preserve"> </w:t>
      </w:r>
      <w:r>
        <w:rPr>
          <w:i/>
          <w:sz w:val="28"/>
        </w:rPr>
        <w:t>женщины</w:t>
      </w:r>
      <w:r>
        <w:rPr>
          <w:i/>
          <w:spacing w:val="1"/>
          <w:sz w:val="28"/>
        </w:rPr>
        <w:t xml:space="preserve"> </w:t>
      </w:r>
      <w:r>
        <w:rPr>
          <w:i/>
          <w:sz w:val="28"/>
        </w:rPr>
        <w:t>в</w:t>
      </w:r>
      <w:r>
        <w:rPr>
          <w:i/>
          <w:spacing w:val="1"/>
          <w:sz w:val="28"/>
        </w:rPr>
        <w:t xml:space="preserve"> </w:t>
      </w:r>
      <w:r>
        <w:rPr>
          <w:i/>
          <w:sz w:val="28"/>
        </w:rPr>
        <w:t>обществе.</w:t>
      </w:r>
      <w:r>
        <w:rPr>
          <w:i/>
          <w:spacing w:val="1"/>
          <w:sz w:val="28"/>
        </w:rPr>
        <w:t xml:space="preserve"> </w:t>
      </w:r>
      <w:r>
        <w:rPr>
          <w:i/>
          <w:sz w:val="28"/>
        </w:rPr>
        <w:t>Церковь</w:t>
      </w:r>
      <w:r>
        <w:rPr>
          <w:i/>
          <w:spacing w:val="1"/>
          <w:sz w:val="28"/>
        </w:rPr>
        <w:t xml:space="preserve"> </w:t>
      </w:r>
      <w:r>
        <w:rPr>
          <w:i/>
          <w:sz w:val="28"/>
        </w:rPr>
        <w:t>в</w:t>
      </w:r>
      <w:r>
        <w:rPr>
          <w:i/>
          <w:spacing w:val="1"/>
          <w:sz w:val="28"/>
        </w:rPr>
        <w:t xml:space="preserve"> </w:t>
      </w:r>
      <w:r>
        <w:rPr>
          <w:i/>
          <w:sz w:val="28"/>
        </w:rPr>
        <w:t>условиях</w:t>
      </w:r>
      <w:r>
        <w:rPr>
          <w:i/>
          <w:spacing w:val="1"/>
          <w:sz w:val="28"/>
        </w:rPr>
        <w:t xml:space="preserve"> </w:t>
      </w:r>
      <w:r>
        <w:rPr>
          <w:i/>
          <w:sz w:val="28"/>
        </w:rPr>
        <w:t>кризиса</w:t>
      </w:r>
      <w:r>
        <w:rPr>
          <w:i/>
          <w:spacing w:val="1"/>
          <w:sz w:val="28"/>
        </w:rPr>
        <w:t xml:space="preserve"> </w:t>
      </w:r>
      <w:r>
        <w:rPr>
          <w:i/>
          <w:sz w:val="28"/>
        </w:rPr>
        <w:t>имперской</w:t>
      </w:r>
      <w:r>
        <w:rPr>
          <w:i/>
          <w:spacing w:val="1"/>
          <w:sz w:val="28"/>
        </w:rPr>
        <w:t xml:space="preserve"> </w:t>
      </w:r>
      <w:r>
        <w:rPr>
          <w:i/>
          <w:sz w:val="28"/>
        </w:rPr>
        <w:t>идеологии.</w:t>
      </w:r>
      <w:r>
        <w:rPr>
          <w:i/>
          <w:spacing w:val="1"/>
          <w:sz w:val="28"/>
        </w:rPr>
        <w:t xml:space="preserve"> </w:t>
      </w:r>
      <w:r>
        <w:rPr>
          <w:i/>
          <w:sz w:val="28"/>
        </w:rPr>
        <w:t>Распространение</w:t>
      </w:r>
      <w:r>
        <w:rPr>
          <w:i/>
          <w:spacing w:val="-1"/>
          <w:sz w:val="28"/>
        </w:rPr>
        <w:t xml:space="preserve"> </w:t>
      </w:r>
      <w:r>
        <w:rPr>
          <w:i/>
          <w:sz w:val="28"/>
        </w:rPr>
        <w:t>светской этики</w:t>
      </w:r>
      <w:r>
        <w:rPr>
          <w:i/>
          <w:spacing w:val="1"/>
          <w:sz w:val="28"/>
        </w:rPr>
        <w:t xml:space="preserve"> </w:t>
      </w:r>
      <w:r>
        <w:rPr>
          <w:i/>
          <w:sz w:val="28"/>
        </w:rPr>
        <w:t>и</w:t>
      </w:r>
      <w:r>
        <w:rPr>
          <w:i/>
          <w:spacing w:val="-4"/>
          <w:sz w:val="28"/>
        </w:rPr>
        <w:t xml:space="preserve"> </w:t>
      </w:r>
      <w:r>
        <w:rPr>
          <w:i/>
          <w:sz w:val="28"/>
        </w:rPr>
        <w:t>культуры.</w:t>
      </w:r>
    </w:p>
    <w:p w:rsidR="00003555" w:rsidRDefault="00857D33">
      <w:pPr>
        <w:pStyle w:val="a3"/>
        <w:ind w:right="543"/>
      </w:pPr>
      <w:r>
        <w:t>Имперский центр и регионы. Национальная политика, этнические элиты</w:t>
      </w:r>
      <w:r>
        <w:rPr>
          <w:spacing w:val="1"/>
        </w:rPr>
        <w:t xml:space="preserve"> </w:t>
      </w:r>
      <w:r>
        <w:t>и</w:t>
      </w:r>
      <w:r>
        <w:rPr>
          <w:spacing w:val="1"/>
        </w:rPr>
        <w:t xml:space="preserve"> </w:t>
      </w:r>
      <w:r>
        <w:t>национально-культурные</w:t>
      </w:r>
      <w:r>
        <w:rPr>
          <w:spacing w:val="1"/>
        </w:rPr>
        <w:t xml:space="preserve"> </w:t>
      </w:r>
      <w:r>
        <w:t>движения.</w:t>
      </w:r>
      <w:r>
        <w:rPr>
          <w:spacing w:val="1"/>
        </w:rPr>
        <w:t xml:space="preserve"> </w:t>
      </w:r>
      <w:r>
        <w:t>Россия</w:t>
      </w:r>
      <w:r>
        <w:rPr>
          <w:spacing w:val="1"/>
        </w:rPr>
        <w:t xml:space="preserve"> </w:t>
      </w:r>
      <w:r>
        <w:t>в</w:t>
      </w:r>
      <w:r>
        <w:rPr>
          <w:spacing w:val="1"/>
        </w:rPr>
        <w:t xml:space="preserve"> </w:t>
      </w:r>
      <w:r>
        <w:t>системе</w:t>
      </w:r>
      <w:r>
        <w:rPr>
          <w:spacing w:val="1"/>
        </w:rPr>
        <w:t xml:space="preserve"> </w:t>
      </w:r>
      <w:r>
        <w:t>международных</w:t>
      </w:r>
      <w:r>
        <w:rPr>
          <w:spacing w:val="1"/>
        </w:rPr>
        <w:t xml:space="preserve"> </w:t>
      </w:r>
      <w:r>
        <w:t>отношений. Политика на Дальнем Востоке. Русско-японская война 1904-1905</w:t>
      </w:r>
      <w:r>
        <w:rPr>
          <w:spacing w:val="1"/>
        </w:rPr>
        <w:t xml:space="preserve"> </w:t>
      </w:r>
      <w:r>
        <w:t>гг.</w:t>
      </w:r>
      <w:r>
        <w:rPr>
          <w:spacing w:val="-3"/>
        </w:rPr>
        <w:t xml:space="preserve"> </w:t>
      </w:r>
      <w:r>
        <w:t>Оборона Порт-Артура.</w:t>
      </w:r>
      <w:r>
        <w:rPr>
          <w:spacing w:val="-1"/>
        </w:rPr>
        <w:t xml:space="preserve"> </w:t>
      </w:r>
      <w:r>
        <w:t>Цусимское</w:t>
      </w:r>
      <w:r>
        <w:rPr>
          <w:spacing w:val="-1"/>
        </w:rPr>
        <w:t xml:space="preserve"> </w:t>
      </w:r>
      <w:r>
        <w:t>сражение.</w:t>
      </w:r>
    </w:p>
    <w:p w:rsidR="00003555" w:rsidRDefault="00857D33">
      <w:pPr>
        <w:pStyle w:val="2"/>
        <w:ind w:left="963" w:right="543" w:firstLine="707"/>
      </w:pPr>
      <w:r>
        <w:t>Первая</w:t>
      </w:r>
      <w:r>
        <w:rPr>
          <w:spacing w:val="1"/>
        </w:rPr>
        <w:t xml:space="preserve"> </w:t>
      </w:r>
      <w:r>
        <w:t>российская</w:t>
      </w:r>
      <w:r>
        <w:rPr>
          <w:spacing w:val="1"/>
        </w:rPr>
        <w:t xml:space="preserve"> </w:t>
      </w:r>
      <w:r>
        <w:t>революция</w:t>
      </w:r>
      <w:r>
        <w:rPr>
          <w:spacing w:val="1"/>
        </w:rPr>
        <w:t xml:space="preserve"> </w:t>
      </w:r>
      <w:r>
        <w:t>1905-1907</w:t>
      </w:r>
      <w:r>
        <w:rPr>
          <w:spacing w:val="1"/>
        </w:rPr>
        <w:t xml:space="preserve"> </w:t>
      </w:r>
      <w:r>
        <w:t>гг.</w:t>
      </w:r>
      <w:r>
        <w:rPr>
          <w:spacing w:val="1"/>
        </w:rPr>
        <w:t xml:space="preserve"> </w:t>
      </w:r>
      <w:r>
        <w:t>Начало</w:t>
      </w:r>
      <w:r>
        <w:rPr>
          <w:spacing w:val="-67"/>
        </w:rPr>
        <w:t xml:space="preserve"> </w:t>
      </w:r>
      <w:r>
        <w:t>парламентаризма</w:t>
      </w:r>
    </w:p>
    <w:p w:rsidR="00003555" w:rsidRDefault="00857D33">
      <w:pPr>
        <w:ind w:left="963" w:right="541" w:firstLine="707"/>
        <w:jc w:val="both"/>
        <w:rPr>
          <w:i/>
          <w:sz w:val="28"/>
        </w:rPr>
      </w:pPr>
      <w:r>
        <w:rPr>
          <w:sz w:val="28"/>
        </w:rPr>
        <w:t>Николай II и его окружение. Деятельность В.К. Плеве на посту министра</w:t>
      </w:r>
      <w:r>
        <w:rPr>
          <w:spacing w:val="-67"/>
          <w:sz w:val="28"/>
        </w:rPr>
        <w:t xml:space="preserve"> </w:t>
      </w:r>
      <w:r>
        <w:rPr>
          <w:sz w:val="28"/>
        </w:rPr>
        <w:t>внутренних</w:t>
      </w:r>
      <w:r>
        <w:rPr>
          <w:spacing w:val="1"/>
          <w:sz w:val="28"/>
        </w:rPr>
        <w:t xml:space="preserve"> </w:t>
      </w:r>
      <w:r>
        <w:rPr>
          <w:sz w:val="28"/>
        </w:rPr>
        <w:t>дел.</w:t>
      </w:r>
      <w:r>
        <w:rPr>
          <w:spacing w:val="1"/>
          <w:sz w:val="28"/>
        </w:rPr>
        <w:t xml:space="preserve"> </w:t>
      </w:r>
      <w:r>
        <w:rPr>
          <w:sz w:val="28"/>
        </w:rPr>
        <w:t>Оппозиционное</w:t>
      </w:r>
      <w:r>
        <w:rPr>
          <w:spacing w:val="1"/>
          <w:sz w:val="28"/>
        </w:rPr>
        <w:t xml:space="preserve"> </w:t>
      </w:r>
      <w:r>
        <w:rPr>
          <w:sz w:val="28"/>
        </w:rPr>
        <w:t>либеральное</w:t>
      </w:r>
      <w:r>
        <w:rPr>
          <w:spacing w:val="1"/>
          <w:sz w:val="28"/>
        </w:rPr>
        <w:t xml:space="preserve"> </w:t>
      </w:r>
      <w:r>
        <w:rPr>
          <w:sz w:val="28"/>
        </w:rPr>
        <w:t>движение.</w:t>
      </w:r>
      <w:r>
        <w:rPr>
          <w:spacing w:val="1"/>
          <w:sz w:val="28"/>
        </w:rPr>
        <w:t xml:space="preserve"> </w:t>
      </w:r>
      <w:r>
        <w:rPr>
          <w:i/>
          <w:sz w:val="28"/>
        </w:rPr>
        <w:t>«Союз</w:t>
      </w:r>
      <w:r>
        <w:rPr>
          <w:i/>
          <w:spacing w:val="1"/>
          <w:sz w:val="28"/>
        </w:rPr>
        <w:t xml:space="preserve"> </w:t>
      </w:r>
      <w:r>
        <w:rPr>
          <w:i/>
          <w:sz w:val="28"/>
        </w:rPr>
        <w:t>освобождения».</w:t>
      </w:r>
      <w:r>
        <w:rPr>
          <w:i/>
          <w:spacing w:val="-2"/>
          <w:sz w:val="28"/>
        </w:rPr>
        <w:t xml:space="preserve"> </w:t>
      </w:r>
      <w:r>
        <w:rPr>
          <w:i/>
          <w:sz w:val="28"/>
        </w:rPr>
        <w:t>«Банкетная</w:t>
      </w:r>
      <w:r>
        <w:rPr>
          <w:i/>
          <w:spacing w:val="-1"/>
          <w:sz w:val="28"/>
        </w:rPr>
        <w:t xml:space="preserve"> </w:t>
      </w:r>
      <w:r>
        <w:rPr>
          <w:i/>
          <w:sz w:val="28"/>
        </w:rPr>
        <w:t>кампания».</w:t>
      </w:r>
    </w:p>
    <w:p w:rsidR="00003555" w:rsidRDefault="00857D33">
      <w:pPr>
        <w:pStyle w:val="a3"/>
        <w:ind w:right="548"/>
        <w:rPr>
          <w:i/>
        </w:rPr>
      </w:pPr>
      <w:r>
        <w:t>Предпосылки</w:t>
      </w:r>
      <w:r>
        <w:rPr>
          <w:spacing w:val="1"/>
        </w:rPr>
        <w:t xml:space="preserve"> </w:t>
      </w:r>
      <w:r>
        <w:t>Первой</w:t>
      </w:r>
      <w:r>
        <w:rPr>
          <w:spacing w:val="1"/>
        </w:rPr>
        <w:t xml:space="preserve"> </w:t>
      </w:r>
      <w:r>
        <w:t>российской</w:t>
      </w:r>
      <w:r>
        <w:rPr>
          <w:spacing w:val="1"/>
        </w:rPr>
        <w:t xml:space="preserve"> </w:t>
      </w:r>
      <w:r>
        <w:t>революции.</w:t>
      </w:r>
      <w:r>
        <w:rPr>
          <w:spacing w:val="1"/>
        </w:rPr>
        <w:t xml:space="preserve"> </w:t>
      </w:r>
      <w:r>
        <w:t>Формы</w:t>
      </w:r>
      <w:r>
        <w:rPr>
          <w:spacing w:val="1"/>
        </w:rPr>
        <w:t xml:space="preserve"> </w:t>
      </w:r>
      <w:r>
        <w:t>социальных</w:t>
      </w:r>
      <w:r>
        <w:rPr>
          <w:spacing w:val="1"/>
        </w:rPr>
        <w:t xml:space="preserve"> </w:t>
      </w:r>
      <w:r>
        <w:t>протестов.</w:t>
      </w:r>
      <w:r>
        <w:rPr>
          <w:spacing w:val="1"/>
        </w:rPr>
        <w:t xml:space="preserve"> </w:t>
      </w:r>
      <w:r>
        <w:t>Борьба</w:t>
      </w:r>
      <w:r>
        <w:rPr>
          <w:spacing w:val="1"/>
        </w:rPr>
        <w:t xml:space="preserve"> </w:t>
      </w:r>
      <w:r>
        <w:t>профессиональных</w:t>
      </w:r>
      <w:r>
        <w:rPr>
          <w:spacing w:val="1"/>
        </w:rPr>
        <w:t xml:space="preserve"> </w:t>
      </w:r>
      <w:r>
        <w:t>революционеров</w:t>
      </w:r>
      <w:r>
        <w:rPr>
          <w:spacing w:val="1"/>
        </w:rPr>
        <w:t xml:space="preserve"> </w:t>
      </w:r>
      <w:r>
        <w:t>с</w:t>
      </w:r>
      <w:r>
        <w:rPr>
          <w:spacing w:val="1"/>
        </w:rPr>
        <w:t xml:space="preserve"> </w:t>
      </w:r>
      <w:r>
        <w:t>государством.</w:t>
      </w:r>
      <w:r>
        <w:rPr>
          <w:spacing w:val="1"/>
        </w:rPr>
        <w:t xml:space="preserve"> </w:t>
      </w:r>
      <w:r>
        <w:rPr>
          <w:i/>
        </w:rPr>
        <w:t>Политический</w:t>
      </w:r>
      <w:r>
        <w:rPr>
          <w:i/>
          <w:spacing w:val="-1"/>
        </w:rPr>
        <w:t xml:space="preserve"> </w:t>
      </w:r>
      <w:r>
        <w:rPr>
          <w:i/>
        </w:rPr>
        <w:t>терроризм.</w:t>
      </w:r>
    </w:p>
    <w:p w:rsidR="00003555" w:rsidRDefault="00857D33">
      <w:pPr>
        <w:pStyle w:val="a3"/>
        <w:spacing w:before="74"/>
        <w:ind w:right="542"/>
      </w:pPr>
      <w:r>
        <w:t>«Кровавое</w:t>
      </w:r>
      <w:r>
        <w:rPr>
          <w:spacing w:val="1"/>
        </w:rPr>
        <w:t xml:space="preserve"> </w:t>
      </w:r>
      <w:r>
        <w:t>воскресенье»</w:t>
      </w:r>
      <w:r>
        <w:rPr>
          <w:spacing w:val="1"/>
        </w:rPr>
        <w:t xml:space="preserve"> </w:t>
      </w:r>
      <w:r>
        <w:t>9</w:t>
      </w:r>
      <w:r>
        <w:rPr>
          <w:spacing w:val="1"/>
        </w:rPr>
        <w:t xml:space="preserve"> </w:t>
      </w:r>
      <w:r>
        <w:t>января</w:t>
      </w:r>
      <w:r>
        <w:rPr>
          <w:spacing w:val="1"/>
        </w:rPr>
        <w:t xml:space="preserve"> </w:t>
      </w:r>
      <w:r>
        <w:t>1905</w:t>
      </w:r>
      <w:r>
        <w:rPr>
          <w:spacing w:val="1"/>
        </w:rPr>
        <w:t xml:space="preserve"> </w:t>
      </w:r>
      <w:r>
        <w:t>г.</w:t>
      </w:r>
      <w:r>
        <w:rPr>
          <w:spacing w:val="1"/>
        </w:rPr>
        <w:t xml:space="preserve"> </w:t>
      </w:r>
      <w:r>
        <w:t>Выступления</w:t>
      </w:r>
      <w:r>
        <w:rPr>
          <w:spacing w:val="1"/>
        </w:rPr>
        <w:t xml:space="preserve"> </w:t>
      </w:r>
      <w:r>
        <w:t>рабочих,</w:t>
      </w:r>
      <w:r>
        <w:rPr>
          <w:spacing w:val="1"/>
        </w:rPr>
        <w:t xml:space="preserve"> </w:t>
      </w:r>
      <w:r>
        <w:t>крестьян,</w:t>
      </w:r>
      <w:r>
        <w:rPr>
          <w:spacing w:val="1"/>
        </w:rPr>
        <w:t xml:space="preserve"> </w:t>
      </w:r>
      <w:r>
        <w:t>средних</w:t>
      </w:r>
      <w:r>
        <w:rPr>
          <w:spacing w:val="1"/>
        </w:rPr>
        <w:t xml:space="preserve"> </w:t>
      </w:r>
      <w:r>
        <w:t>городских</w:t>
      </w:r>
      <w:r>
        <w:rPr>
          <w:spacing w:val="1"/>
        </w:rPr>
        <w:t xml:space="preserve"> </w:t>
      </w:r>
      <w:r>
        <w:t>слоев,</w:t>
      </w:r>
      <w:r>
        <w:rPr>
          <w:spacing w:val="1"/>
        </w:rPr>
        <w:t xml:space="preserve"> </w:t>
      </w:r>
      <w:r>
        <w:t>солдат</w:t>
      </w:r>
      <w:r>
        <w:rPr>
          <w:spacing w:val="1"/>
        </w:rPr>
        <w:t xml:space="preserve"> </w:t>
      </w:r>
      <w:r>
        <w:t>и</w:t>
      </w:r>
      <w:r>
        <w:rPr>
          <w:spacing w:val="1"/>
        </w:rPr>
        <w:t xml:space="preserve"> </w:t>
      </w:r>
      <w:r>
        <w:t>матросов.</w:t>
      </w:r>
      <w:r>
        <w:rPr>
          <w:spacing w:val="1"/>
        </w:rPr>
        <w:t xml:space="preserve"> </w:t>
      </w:r>
      <w:r>
        <w:t>«Булыгинская</w:t>
      </w:r>
      <w:r>
        <w:rPr>
          <w:spacing w:val="1"/>
        </w:rPr>
        <w:t xml:space="preserve"> </w:t>
      </w:r>
      <w:r>
        <w:t>конституция». Всероссийская октябрьская политическая стачка. Манифест 17</w:t>
      </w:r>
      <w:r>
        <w:rPr>
          <w:spacing w:val="1"/>
        </w:rPr>
        <w:t xml:space="preserve"> </w:t>
      </w:r>
      <w:r>
        <w:t>октября</w:t>
      </w:r>
      <w:r>
        <w:rPr>
          <w:spacing w:val="-1"/>
        </w:rPr>
        <w:t xml:space="preserve"> </w:t>
      </w:r>
      <w:r>
        <w:t>1905</w:t>
      </w:r>
      <w:r>
        <w:rPr>
          <w:spacing w:val="1"/>
        </w:rPr>
        <w:t xml:space="preserve"> </w:t>
      </w:r>
      <w:r>
        <w:t>г.</w:t>
      </w:r>
    </w:p>
    <w:p w:rsidR="00003555" w:rsidRDefault="00857D33">
      <w:pPr>
        <w:pStyle w:val="a3"/>
        <w:spacing w:before="2"/>
        <w:ind w:right="541"/>
      </w:pPr>
      <w:r>
        <w:t>Формирование</w:t>
      </w:r>
      <w:r>
        <w:rPr>
          <w:spacing w:val="1"/>
        </w:rPr>
        <w:t xml:space="preserve"> </w:t>
      </w:r>
      <w:r>
        <w:t>многопартийной</w:t>
      </w:r>
      <w:r>
        <w:rPr>
          <w:spacing w:val="1"/>
        </w:rPr>
        <w:t xml:space="preserve"> </w:t>
      </w:r>
      <w:r>
        <w:t>системы.</w:t>
      </w:r>
      <w:r>
        <w:rPr>
          <w:spacing w:val="1"/>
        </w:rPr>
        <w:t xml:space="preserve"> </w:t>
      </w:r>
      <w:r>
        <w:t>Политические</w:t>
      </w:r>
      <w:r>
        <w:rPr>
          <w:spacing w:val="1"/>
        </w:rPr>
        <w:t xml:space="preserve"> </w:t>
      </w:r>
      <w:r>
        <w:t>партии,</w:t>
      </w:r>
      <w:r>
        <w:rPr>
          <w:spacing w:val="1"/>
        </w:rPr>
        <w:t xml:space="preserve"> </w:t>
      </w:r>
      <w:r>
        <w:t xml:space="preserve">массовые движения и их лидеры. </w:t>
      </w:r>
      <w:r>
        <w:rPr>
          <w:i/>
        </w:rPr>
        <w:t>Неонароднические партии и организации</w:t>
      </w:r>
      <w:r>
        <w:rPr>
          <w:i/>
          <w:spacing w:val="1"/>
        </w:rPr>
        <w:t xml:space="preserve"> </w:t>
      </w:r>
      <w:r>
        <w:rPr>
          <w:i/>
        </w:rPr>
        <w:t>(социалисты-революционеры).</w:t>
      </w:r>
      <w:r>
        <w:rPr>
          <w:i/>
          <w:spacing w:val="1"/>
        </w:rPr>
        <w:t xml:space="preserve"> </w:t>
      </w:r>
      <w:r>
        <w:t>Социал-демократия:</w:t>
      </w:r>
      <w:r>
        <w:rPr>
          <w:spacing w:val="1"/>
        </w:rPr>
        <w:t xml:space="preserve"> </w:t>
      </w:r>
      <w:r>
        <w:t>большевики</w:t>
      </w:r>
      <w:r>
        <w:rPr>
          <w:spacing w:val="71"/>
        </w:rPr>
        <w:t xml:space="preserve"> </w:t>
      </w:r>
      <w:r>
        <w:t>и</w:t>
      </w:r>
      <w:r>
        <w:rPr>
          <w:spacing w:val="1"/>
        </w:rPr>
        <w:t xml:space="preserve"> </w:t>
      </w:r>
      <w:r>
        <w:t>меньшевики.</w:t>
      </w:r>
      <w:r>
        <w:rPr>
          <w:spacing w:val="1"/>
        </w:rPr>
        <w:t xml:space="preserve"> </w:t>
      </w:r>
      <w:r>
        <w:t>Либеральные</w:t>
      </w:r>
      <w:r>
        <w:rPr>
          <w:spacing w:val="1"/>
        </w:rPr>
        <w:t xml:space="preserve"> </w:t>
      </w:r>
      <w:r>
        <w:t>партии</w:t>
      </w:r>
      <w:r>
        <w:rPr>
          <w:spacing w:val="1"/>
        </w:rPr>
        <w:t xml:space="preserve"> </w:t>
      </w:r>
      <w:r>
        <w:t>(кадеты,</w:t>
      </w:r>
      <w:r>
        <w:rPr>
          <w:spacing w:val="1"/>
        </w:rPr>
        <w:t xml:space="preserve"> </w:t>
      </w:r>
      <w:r>
        <w:t>октябристы).</w:t>
      </w:r>
      <w:r>
        <w:rPr>
          <w:spacing w:val="1"/>
        </w:rPr>
        <w:t xml:space="preserve"> </w:t>
      </w:r>
      <w:r>
        <w:rPr>
          <w:i/>
        </w:rPr>
        <w:t>Национальные</w:t>
      </w:r>
      <w:r>
        <w:rPr>
          <w:i/>
          <w:spacing w:val="1"/>
        </w:rPr>
        <w:t xml:space="preserve"> </w:t>
      </w:r>
      <w:r>
        <w:rPr>
          <w:i/>
        </w:rPr>
        <w:t>партии</w:t>
      </w:r>
      <w:r>
        <w:t>.</w:t>
      </w:r>
      <w:r>
        <w:rPr>
          <w:spacing w:val="1"/>
        </w:rPr>
        <w:t xml:space="preserve"> </w:t>
      </w:r>
      <w:r>
        <w:t>Правомонархические</w:t>
      </w:r>
      <w:r>
        <w:rPr>
          <w:spacing w:val="1"/>
        </w:rPr>
        <w:t xml:space="preserve"> </w:t>
      </w:r>
      <w:r>
        <w:t>партии</w:t>
      </w:r>
      <w:r>
        <w:rPr>
          <w:spacing w:val="1"/>
        </w:rPr>
        <w:t xml:space="preserve"> </w:t>
      </w:r>
      <w:r>
        <w:t>в</w:t>
      </w:r>
      <w:r>
        <w:rPr>
          <w:spacing w:val="1"/>
        </w:rPr>
        <w:t xml:space="preserve"> </w:t>
      </w:r>
      <w:r>
        <w:t>борьбе</w:t>
      </w:r>
      <w:r>
        <w:rPr>
          <w:spacing w:val="1"/>
        </w:rPr>
        <w:t xml:space="preserve"> </w:t>
      </w:r>
      <w:r>
        <w:t>с</w:t>
      </w:r>
      <w:r>
        <w:rPr>
          <w:spacing w:val="1"/>
        </w:rPr>
        <w:t xml:space="preserve"> </w:t>
      </w:r>
      <w:r>
        <w:t>революцией.</w:t>
      </w:r>
      <w:r>
        <w:rPr>
          <w:spacing w:val="1"/>
        </w:rPr>
        <w:t xml:space="preserve"> </w:t>
      </w:r>
      <w:r>
        <w:t>Советы</w:t>
      </w:r>
      <w:r>
        <w:rPr>
          <w:spacing w:val="1"/>
        </w:rPr>
        <w:t xml:space="preserve"> </w:t>
      </w:r>
      <w:r>
        <w:t>и</w:t>
      </w:r>
      <w:r>
        <w:rPr>
          <w:spacing w:val="1"/>
        </w:rPr>
        <w:t xml:space="preserve"> </w:t>
      </w:r>
      <w:r>
        <w:t>профсоюзы.</w:t>
      </w:r>
      <w:r>
        <w:rPr>
          <w:spacing w:val="1"/>
        </w:rPr>
        <w:t xml:space="preserve"> </w:t>
      </w:r>
      <w:r>
        <w:t>Декабрьское</w:t>
      </w:r>
      <w:r>
        <w:rPr>
          <w:spacing w:val="1"/>
        </w:rPr>
        <w:t xml:space="preserve"> </w:t>
      </w:r>
      <w:r>
        <w:t>1905</w:t>
      </w:r>
      <w:r>
        <w:rPr>
          <w:spacing w:val="1"/>
        </w:rPr>
        <w:t xml:space="preserve"> </w:t>
      </w:r>
      <w:r>
        <w:t>г.</w:t>
      </w:r>
      <w:r>
        <w:rPr>
          <w:spacing w:val="1"/>
        </w:rPr>
        <w:t xml:space="preserve"> </w:t>
      </w:r>
      <w:r>
        <w:t>вооруженное</w:t>
      </w:r>
      <w:r>
        <w:rPr>
          <w:spacing w:val="1"/>
        </w:rPr>
        <w:t xml:space="preserve"> </w:t>
      </w:r>
      <w:r>
        <w:t>восстание</w:t>
      </w:r>
      <w:r>
        <w:rPr>
          <w:spacing w:val="1"/>
        </w:rPr>
        <w:t xml:space="preserve"> </w:t>
      </w:r>
      <w:r>
        <w:t>в</w:t>
      </w:r>
      <w:r>
        <w:rPr>
          <w:spacing w:val="1"/>
        </w:rPr>
        <w:t xml:space="preserve"> </w:t>
      </w:r>
      <w:r>
        <w:t>Москве.</w:t>
      </w:r>
      <w:r>
        <w:rPr>
          <w:spacing w:val="1"/>
        </w:rPr>
        <w:t xml:space="preserve"> </w:t>
      </w:r>
      <w:r>
        <w:t>Особенности</w:t>
      </w:r>
      <w:r>
        <w:rPr>
          <w:spacing w:val="-4"/>
        </w:rPr>
        <w:t xml:space="preserve"> </w:t>
      </w:r>
      <w:r>
        <w:t>революционных</w:t>
      </w:r>
      <w:r>
        <w:rPr>
          <w:spacing w:val="1"/>
        </w:rPr>
        <w:t xml:space="preserve"> </w:t>
      </w:r>
      <w:r>
        <w:t>выступлений</w:t>
      </w:r>
      <w:r>
        <w:rPr>
          <w:spacing w:val="-1"/>
        </w:rPr>
        <w:t xml:space="preserve"> </w:t>
      </w:r>
      <w:r>
        <w:t>в</w:t>
      </w:r>
      <w:r>
        <w:rPr>
          <w:spacing w:val="-1"/>
        </w:rPr>
        <w:t xml:space="preserve"> </w:t>
      </w:r>
      <w:r>
        <w:t>1906-1907 гг.</w:t>
      </w:r>
    </w:p>
    <w:p w:rsidR="00003555" w:rsidRDefault="00857D33">
      <w:pPr>
        <w:ind w:left="963" w:right="547" w:firstLine="707"/>
        <w:jc w:val="both"/>
        <w:rPr>
          <w:sz w:val="28"/>
        </w:rPr>
      </w:pPr>
      <w:r>
        <w:rPr>
          <w:i/>
          <w:sz w:val="28"/>
        </w:rPr>
        <w:t>Избирательный</w:t>
      </w:r>
      <w:r>
        <w:rPr>
          <w:i/>
          <w:spacing w:val="1"/>
          <w:sz w:val="28"/>
        </w:rPr>
        <w:t xml:space="preserve"> </w:t>
      </w:r>
      <w:r>
        <w:rPr>
          <w:i/>
          <w:sz w:val="28"/>
        </w:rPr>
        <w:t>закон</w:t>
      </w:r>
      <w:r>
        <w:rPr>
          <w:i/>
          <w:spacing w:val="70"/>
          <w:sz w:val="28"/>
        </w:rPr>
        <w:t xml:space="preserve"> </w:t>
      </w:r>
      <w:r>
        <w:rPr>
          <w:i/>
          <w:sz w:val="28"/>
        </w:rPr>
        <w:t>11</w:t>
      </w:r>
      <w:r>
        <w:rPr>
          <w:i/>
          <w:spacing w:val="70"/>
          <w:sz w:val="28"/>
        </w:rPr>
        <w:t xml:space="preserve"> </w:t>
      </w:r>
      <w:r>
        <w:rPr>
          <w:i/>
          <w:sz w:val="28"/>
        </w:rPr>
        <w:t>декабря</w:t>
      </w:r>
      <w:r>
        <w:rPr>
          <w:i/>
          <w:spacing w:val="70"/>
          <w:sz w:val="28"/>
        </w:rPr>
        <w:t xml:space="preserve"> </w:t>
      </w:r>
      <w:r>
        <w:rPr>
          <w:i/>
          <w:sz w:val="28"/>
        </w:rPr>
        <w:t>1905</w:t>
      </w:r>
      <w:r>
        <w:rPr>
          <w:i/>
          <w:spacing w:val="70"/>
          <w:sz w:val="28"/>
        </w:rPr>
        <w:t xml:space="preserve"> </w:t>
      </w:r>
      <w:r>
        <w:rPr>
          <w:i/>
          <w:sz w:val="28"/>
        </w:rPr>
        <w:t>г.</w:t>
      </w:r>
      <w:r>
        <w:rPr>
          <w:i/>
          <w:spacing w:val="70"/>
          <w:sz w:val="28"/>
        </w:rPr>
        <w:t xml:space="preserve"> </w:t>
      </w:r>
      <w:r>
        <w:rPr>
          <w:i/>
          <w:sz w:val="28"/>
        </w:rPr>
        <w:t>Избирательная</w:t>
      </w:r>
      <w:r>
        <w:rPr>
          <w:i/>
          <w:spacing w:val="70"/>
          <w:sz w:val="28"/>
        </w:rPr>
        <w:t xml:space="preserve"> </w:t>
      </w:r>
      <w:r>
        <w:rPr>
          <w:i/>
          <w:sz w:val="28"/>
        </w:rPr>
        <w:t>кампания</w:t>
      </w:r>
      <w:r>
        <w:rPr>
          <w:i/>
          <w:spacing w:val="70"/>
          <w:sz w:val="28"/>
        </w:rPr>
        <w:t xml:space="preserve"> </w:t>
      </w:r>
      <w:r>
        <w:rPr>
          <w:i/>
          <w:sz w:val="28"/>
        </w:rPr>
        <w:t>в</w:t>
      </w:r>
      <w:r>
        <w:rPr>
          <w:i/>
          <w:spacing w:val="-67"/>
          <w:sz w:val="28"/>
        </w:rPr>
        <w:t xml:space="preserve"> </w:t>
      </w:r>
      <w:r>
        <w:rPr>
          <w:i/>
          <w:sz w:val="28"/>
        </w:rPr>
        <w:t>I Государственную думу. Основные государственные законы 23 апреля 1906 г.</w:t>
      </w:r>
      <w:r>
        <w:rPr>
          <w:i/>
          <w:spacing w:val="-67"/>
          <w:sz w:val="28"/>
        </w:rPr>
        <w:t xml:space="preserve"> </w:t>
      </w:r>
      <w:r>
        <w:rPr>
          <w:sz w:val="28"/>
        </w:rPr>
        <w:t>Деятельность</w:t>
      </w:r>
      <w:r>
        <w:rPr>
          <w:spacing w:val="-2"/>
          <w:sz w:val="28"/>
        </w:rPr>
        <w:t xml:space="preserve"> </w:t>
      </w:r>
      <w:r>
        <w:rPr>
          <w:sz w:val="28"/>
        </w:rPr>
        <w:t>I и II</w:t>
      </w:r>
      <w:r>
        <w:rPr>
          <w:spacing w:val="-3"/>
          <w:sz w:val="28"/>
        </w:rPr>
        <w:t xml:space="preserve"> </w:t>
      </w:r>
      <w:r>
        <w:rPr>
          <w:sz w:val="28"/>
        </w:rPr>
        <w:t>Государственной</w:t>
      </w:r>
      <w:r>
        <w:rPr>
          <w:spacing w:val="-4"/>
          <w:sz w:val="28"/>
        </w:rPr>
        <w:t xml:space="preserve"> </w:t>
      </w:r>
      <w:r>
        <w:rPr>
          <w:sz w:val="28"/>
        </w:rPr>
        <w:t>думы:</w:t>
      </w:r>
      <w:r>
        <w:rPr>
          <w:spacing w:val="-2"/>
          <w:sz w:val="28"/>
        </w:rPr>
        <w:t xml:space="preserve"> </w:t>
      </w:r>
      <w:r>
        <w:rPr>
          <w:sz w:val="28"/>
        </w:rPr>
        <w:t>итоги</w:t>
      </w:r>
      <w:r>
        <w:rPr>
          <w:spacing w:val="-3"/>
          <w:sz w:val="28"/>
        </w:rPr>
        <w:t xml:space="preserve"> </w:t>
      </w:r>
      <w:r>
        <w:rPr>
          <w:sz w:val="28"/>
        </w:rPr>
        <w:t>и уроки.</w:t>
      </w:r>
    </w:p>
    <w:p w:rsidR="00003555" w:rsidRDefault="00857D33">
      <w:pPr>
        <w:pStyle w:val="2"/>
        <w:spacing w:before="1" w:line="322" w:lineRule="exact"/>
      </w:pPr>
      <w:r>
        <w:lastRenderedPageBreak/>
        <w:t>Общество</w:t>
      </w:r>
      <w:r>
        <w:rPr>
          <w:spacing w:val="-2"/>
        </w:rPr>
        <w:t xml:space="preserve"> </w:t>
      </w:r>
      <w:r>
        <w:t>и</w:t>
      </w:r>
      <w:r>
        <w:rPr>
          <w:spacing w:val="-4"/>
        </w:rPr>
        <w:t xml:space="preserve"> </w:t>
      </w:r>
      <w:r>
        <w:t>власть</w:t>
      </w:r>
      <w:r>
        <w:rPr>
          <w:spacing w:val="-4"/>
        </w:rPr>
        <w:t xml:space="preserve"> </w:t>
      </w:r>
      <w:r>
        <w:t>после</w:t>
      </w:r>
      <w:r>
        <w:rPr>
          <w:spacing w:val="-2"/>
        </w:rPr>
        <w:t xml:space="preserve"> </w:t>
      </w:r>
      <w:r>
        <w:t>революции</w:t>
      </w:r>
    </w:p>
    <w:p w:rsidR="00003555" w:rsidRDefault="00857D33">
      <w:pPr>
        <w:pStyle w:val="a3"/>
        <w:ind w:right="542"/>
        <w:rPr>
          <w:i/>
        </w:rPr>
      </w:pPr>
      <w:r>
        <w:t>Уроки</w:t>
      </w:r>
      <w:r>
        <w:rPr>
          <w:spacing w:val="1"/>
        </w:rPr>
        <w:t xml:space="preserve"> </w:t>
      </w:r>
      <w:r>
        <w:t>революции:</w:t>
      </w:r>
      <w:r>
        <w:rPr>
          <w:spacing w:val="1"/>
        </w:rPr>
        <w:t xml:space="preserve"> </w:t>
      </w:r>
      <w:r>
        <w:t>политическая</w:t>
      </w:r>
      <w:r>
        <w:rPr>
          <w:spacing w:val="1"/>
        </w:rPr>
        <w:t xml:space="preserve"> </w:t>
      </w:r>
      <w:r>
        <w:t>стабилизация</w:t>
      </w:r>
      <w:r>
        <w:rPr>
          <w:spacing w:val="1"/>
        </w:rPr>
        <w:t xml:space="preserve"> </w:t>
      </w:r>
      <w:r>
        <w:t>и</w:t>
      </w:r>
      <w:r>
        <w:rPr>
          <w:spacing w:val="1"/>
        </w:rPr>
        <w:t xml:space="preserve"> </w:t>
      </w:r>
      <w:r>
        <w:t>социальные</w:t>
      </w:r>
      <w:r>
        <w:rPr>
          <w:spacing w:val="-67"/>
        </w:rPr>
        <w:t xml:space="preserve"> </w:t>
      </w:r>
      <w:r>
        <w:t>преобразования.</w:t>
      </w:r>
      <w:r>
        <w:rPr>
          <w:spacing w:val="1"/>
        </w:rPr>
        <w:t xml:space="preserve"> </w:t>
      </w:r>
      <w:r>
        <w:t>П.А.Столыпин:</w:t>
      </w:r>
      <w:r>
        <w:rPr>
          <w:spacing w:val="1"/>
        </w:rPr>
        <w:t xml:space="preserve"> </w:t>
      </w:r>
      <w:r>
        <w:t>программа</w:t>
      </w:r>
      <w:r>
        <w:rPr>
          <w:spacing w:val="1"/>
        </w:rPr>
        <w:t xml:space="preserve"> </w:t>
      </w:r>
      <w:r>
        <w:t>системных</w:t>
      </w:r>
      <w:r>
        <w:rPr>
          <w:spacing w:val="1"/>
        </w:rPr>
        <w:t xml:space="preserve"> </w:t>
      </w:r>
      <w:r>
        <w:t>реформ,</w:t>
      </w:r>
      <w:r>
        <w:rPr>
          <w:spacing w:val="1"/>
        </w:rPr>
        <w:t xml:space="preserve"> </w:t>
      </w:r>
      <w:r>
        <w:t>масштаб</w:t>
      </w:r>
      <w:r>
        <w:rPr>
          <w:spacing w:val="1"/>
        </w:rPr>
        <w:t xml:space="preserve"> </w:t>
      </w:r>
      <w:r>
        <w:t>и</w:t>
      </w:r>
      <w:r>
        <w:rPr>
          <w:spacing w:val="1"/>
        </w:rPr>
        <w:t xml:space="preserve"> </w:t>
      </w:r>
      <w:r>
        <w:t>результаты.</w:t>
      </w:r>
      <w:r>
        <w:rPr>
          <w:spacing w:val="1"/>
        </w:rPr>
        <w:t xml:space="preserve"> </w:t>
      </w:r>
      <w:r>
        <w:t>Незавершенность</w:t>
      </w:r>
      <w:r>
        <w:rPr>
          <w:spacing w:val="1"/>
        </w:rPr>
        <w:t xml:space="preserve"> </w:t>
      </w:r>
      <w:r>
        <w:t>преобразований</w:t>
      </w:r>
      <w:r>
        <w:rPr>
          <w:spacing w:val="1"/>
        </w:rPr>
        <w:t xml:space="preserve"> </w:t>
      </w:r>
      <w:r>
        <w:t>и</w:t>
      </w:r>
      <w:r>
        <w:rPr>
          <w:spacing w:val="1"/>
        </w:rPr>
        <w:t xml:space="preserve"> </w:t>
      </w:r>
      <w:r>
        <w:t>нарастание</w:t>
      </w:r>
      <w:r>
        <w:rPr>
          <w:spacing w:val="1"/>
        </w:rPr>
        <w:t xml:space="preserve"> </w:t>
      </w:r>
      <w:r>
        <w:t>социальных</w:t>
      </w:r>
      <w:r>
        <w:rPr>
          <w:spacing w:val="1"/>
        </w:rPr>
        <w:t xml:space="preserve"> </w:t>
      </w:r>
      <w:r>
        <w:t>противоречий. III и IV Государственная дума. Идейно-политический спектр.</w:t>
      </w:r>
      <w:r>
        <w:rPr>
          <w:spacing w:val="1"/>
        </w:rPr>
        <w:t xml:space="preserve"> </w:t>
      </w:r>
      <w:r>
        <w:t>Общественный</w:t>
      </w:r>
      <w:r>
        <w:rPr>
          <w:spacing w:val="1"/>
        </w:rPr>
        <w:t xml:space="preserve"> </w:t>
      </w:r>
      <w:r>
        <w:t>и</w:t>
      </w:r>
      <w:r>
        <w:rPr>
          <w:spacing w:val="1"/>
        </w:rPr>
        <w:t xml:space="preserve"> </w:t>
      </w:r>
      <w:r>
        <w:t>социальный</w:t>
      </w:r>
      <w:r>
        <w:rPr>
          <w:spacing w:val="1"/>
        </w:rPr>
        <w:t xml:space="preserve"> </w:t>
      </w:r>
      <w:r>
        <w:t>подъем.</w:t>
      </w:r>
      <w:r>
        <w:rPr>
          <w:spacing w:val="1"/>
        </w:rPr>
        <w:t xml:space="preserve"> </w:t>
      </w:r>
      <w:r>
        <w:rPr>
          <w:i/>
        </w:rPr>
        <w:t>Национальные</w:t>
      </w:r>
      <w:r>
        <w:rPr>
          <w:i/>
          <w:spacing w:val="1"/>
        </w:rPr>
        <w:t xml:space="preserve"> </w:t>
      </w:r>
      <w:r>
        <w:rPr>
          <w:i/>
        </w:rPr>
        <w:t>партии</w:t>
      </w:r>
      <w:r>
        <w:rPr>
          <w:i/>
          <w:spacing w:val="1"/>
        </w:rPr>
        <w:t xml:space="preserve"> </w:t>
      </w:r>
      <w:r>
        <w:rPr>
          <w:i/>
        </w:rPr>
        <w:t>и</w:t>
      </w:r>
      <w:r>
        <w:rPr>
          <w:i/>
          <w:spacing w:val="1"/>
        </w:rPr>
        <w:t xml:space="preserve"> </w:t>
      </w:r>
      <w:r>
        <w:rPr>
          <w:i/>
        </w:rPr>
        <w:t>фракции</w:t>
      </w:r>
      <w:r>
        <w:rPr>
          <w:i/>
          <w:spacing w:val="1"/>
        </w:rPr>
        <w:t xml:space="preserve"> </w:t>
      </w:r>
      <w:r>
        <w:rPr>
          <w:i/>
        </w:rPr>
        <w:t>в</w:t>
      </w:r>
      <w:r>
        <w:rPr>
          <w:i/>
          <w:spacing w:val="1"/>
        </w:rPr>
        <w:t xml:space="preserve"> </w:t>
      </w:r>
      <w:r>
        <w:rPr>
          <w:i/>
        </w:rPr>
        <w:t>Государственной Думе.</w:t>
      </w:r>
    </w:p>
    <w:p w:rsidR="00003555" w:rsidRDefault="00857D33">
      <w:pPr>
        <w:pStyle w:val="a3"/>
        <w:ind w:right="552"/>
      </w:pPr>
      <w:r>
        <w:t>Обострение международной обстановки. Блоковая система и участие в</w:t>
      </w:r>
      <w:r>
        <w:rPr>
          <w:spacing w:val="1"/>
        </w:rPr>
        <w:t xml:space="preserve"> </w:t>
      </w:r>
      <w:r>
        <w:t>ней России. Россия</w:t>
      </w:r>
      <w:r>
        <w:rPr>
          <w:spacing w:val="-4"/>
        </w:rPr>
        <w:t xml:space="preserve"> </w:t>
      </w:r>
      <w:r>
        <w:t>в</w:t>
      </w:r>
      <w:r>
        <w:rPr>
          <w:spacing w:val="-2"/>
        </w:rPr>
        <w:t xml:space="preserve"> </w:t>
      </w:r>
      <w:r>
        <w:t>преддверии мировой</w:t>
      </w:r>
      <w:r>
        <w:rPr>
          <w:spacing w:val="-1"/>
        </w:rPr>
        <w:t xml:space="preserve"> </w:t>
      </w:r>
      <w:r>
        <w:t>катастрофы.</w:t>
      </w:r>
    </w:p>
    <w:p w:rsidR="00003555" w:rsidRDefault="00857D33">
      <w:pPr>
        <w:pStyle w:val="2"/>
        <w:spacing w:line="321" w:lineRule="exact"/>
      </w:pPr>
      <w:r>
        <w:t>«Серебряный</w:t>
      </w:r>
      <w:r>
        <w:rPr>
          <w:spacing w:val="-4"/>
        </w:rPr>
        <w:t xml:space="preserve"> </w:t>
      </w:r>
      <w:r>
        <w:t>век»</w:t>
      </w:r>
      <w:r>
        <w:rPr>
          <w:spacing w:val="-3"/>
        </w:rPr>
        <w:t xml:space="preserve"> </w:t>
      </w:r>
      <w:r>
        <w:t>российской</w:t>
      </w:r>
      <w:r>
        <w:rPr>
          <w:spacing w:val="-4"/>
        </w:rPr>
        <w:t xml:space="preserve"> </w:t>
      </w:r>
      <w:r>
        <w:t>культуры</w:t>
      </w:r>
    </w:p>
    <w:p w:rsidR="00003555" w:rsidRDefault="00857D33">
      <w:pPr>
        <w:pStyle w:val="a3"/>
        <w:ind w:right="544"/>
      </w:pPr>
      <w:r>
        <w:t>Новые</w:t>
      </w:r>
      <w:r>
        <w:rPr>
          <w:spacing w:val="1"/>
        </w:rPr>
        <w:t xml:space="preserve"> </w:t>
      </w:r>
      <w:r>
        <w:t>явления</w:t>
      </w:r>
      <w:r>
        <w:rPr>
          <w:spacing w:val="1"/>
        </w:rPr>
        <w:t xml:space="preserve"> </w:t>
      </w:r>
      <w:r>
        <w:t>в</w:t>
      </w:r>
      <w:r>
        <w:rPr>
          <w:spacing w:val="1"/>
        </w:rPr>
        <w:t xml:space="preserve"> </w:t>
      </w:r>
      <w:r>
        <w:t>художественной</w:t>
      </w:r>
      <w:r>
        <w:rPr>
          <w:spacing w:val="1"/>
        </w:rPr>
        <w:t xml:space="preserve"> </w:t>
      </w:r>
      <w:r>
        <w:t>литературе</w:t>
      </w:r>
      <w:r>
        <w:rPr>
          <w:spacing w:val="1"/>
        </w:rPr>
        <w:t xml:space="preserve"> </w:t>
      </w:r>
      <w:r>
        <w:t>и</w:t>
      </w:r>
      <w:r>
        <w:rPr>
          <w:spacing w:val="1"/>
        </w:rPr>
        <w:t xml:space="preserve"> </w:t>
      </w:r>
      <w:r>
        <w:t>искусстве.</w:t>
      </w:r>
      <w:r>
        <w:rPr>
          <w:spacing w:val="1"/>
        </w:rPr>
        <w:t xml:space="preserve"> </w:t>
      </w:r>
      <w:r>
        <w:t>Мировоззренческие</w:t>
      </w:r>
      <w:r>
        <w:rPr>
          <w:spacing w:val="1"/>
        </w:rPr>
        <w:t xml:space="preserve"> </w:t>
      </w:r>
      <w:r>
        <w:t>ценности</w:t>
      </w:r>
      <w:r>
        <w:rPr>
          <w:spacing w:val="1"/>
        </w:rPr>
        <w:t xml:space="preserve"> </w:t>
      </w:r>
      <w:r>
        <w:t>и</w:t>
      </w:r>
      <w:r>
        <w:rPr>
          <w:spacing w:val="1"/>
        </w:rPr>
        <w:t xml:space="preserve"> </w:t>
      </w:r>
      <w:r>
        <w:t>стиль</w:t>
      </w:r>
      <w:r>
        <w:rPr>
          <w:spacing w:val="1"/>
        </w:rPr>
        <w:t xml:space="preserve"> </w:t>
      </w:r>
      <w:r>
        <w:t>жизни.</w:t>
      </w:r>
      <w:r>
        <w:rPr>
          <w:spacing w:val="1"/>
        </w:rPr>
        <w:t xml:space="preserve"> </w:t>
      </w:r>
      <w:r>
        <w:t>Литература</w:t>
      </w:r>
      <w:r>
        <w:rPr>
          <w:spacing w:val="1"/>
        </w:rPr>
        <w:t xml:space="preserve"> </w:t>
      </w:r>
      <w:r>
        <w:t>начала</w:t>
      </w:r>
      <w:r>
        <w:rPr>
          <w:spacing w:val="1"/>
        </w:rPr>
        <w:t xml:space="preserve"> </w:t>
      </w:r>
      <w:r>
        <w:t>XX</w:t>
      </w:r>
      <w:r>
        <w:rPr>
          <w:spacing w:val="1"/>
        </w:rPr>
        <w:t xml:space="preserve"> </w:t>
      </w:r>
      <w:r>
        <w:t>века.</w:t>
      </w:r>
      <w:r>
        <w:rPr>
          <w:spacing w:val="1"/>
        </w:rPr>
        <w:t xml:space="preserve"> </w:t>
      </w:r>
      <w:r>
        <w:t>Живопись. «Мир искусства». Архитектура. Скульптура. Драматический театр:</w:t>
      </w:r>
      <w:r>
        <w:rPr>
          <w:spacing w:val="-67"/>
        </w:rPr>
        <w:t xml:space="preserve"> </w:t>
      </w:r>
      <w:r>
        <w:t>традиции и новаторство. Музыка. «Русские сезоны» в Париже. Зарождение</w:t>
      </w:r>
      <w:r>
        <w:rPr>
          <w:spacing w:val="1"/>
        </w:rPr>
        <w:t xml:space="preserve"> </w:t>
      </w:r>
      <w:r>
        <w:t>российского кинематографа.</w:t>
      </w:r>
    </w:p>
    <w:p w:rsidR="00003555" w:rsidRDefault="00857D33">
      <w:pPr>
        <w:pStyle w:val="a3"/>
        <w:spacing w:before="1"/>
        <w:ind w:right="549"/>
      </w:pPr>
      <w:r>
        <w:t>Развитие народного просвещения: попытка преодоления разрыва между</w:t>
      </w:r>
      <w:r>
        <w:rPr>
          <w:spacing w:val="1"/>
        </w:rPr>
        <w:t xml:space="preserve"> </w:t>
      </w:r>
      <w:r>
        <w:t>образованным</w:t>
      </w:r>
      <w:r>
        <w:rPr>
          <w:spacing w:val="-1"/>
        </w:rPr>
        <w:t xml:space="preserve"> </w:t>
      </w:r>
      <w:r>
        <w:t>обществом и</w:t>
      </w:r>
      <w:r>
        <w:rPr>
          <w:spacing w:val="-3"/>
        </w:rPr>
        <w:t xml:space="preserve"> </w:t>
      </w:r>
      <w:r>
        <w:t>народом.</w:t>
      </w:r>
    </w:p>
    <w:p w:rsidR="00003555" w:rsidRDefault="00857D33">
      <w:pPr>
        <w:pStyle w:val="a3"/>
        <w:ind w:right="544"/>
      </w:pPr>
      <w:r>
        <w:t>Открытия</w:t>
      </w:r>
      <w:r>
        <w:rPr>
          <w:spacing w:val="1"/>
        </w:rPr>
        <w:t xml:space="preserve"> </w:t>
      </w:r>
      <w:r>
        <w:t>российских</w:t>
      </w:r>
      <w:r>
        <w:rPr>
          <w:spacing w:val="1"/>
        </w:rPr>
        <w:t xml:space="preserve"> </w:t>
      </w:r>
      <w:r>
        <w:t>ученых.</w:t>
      </w:r>
      <w:r>
        <w:rPr>
          <w:spacing w:val="1"/>
        </w:rPr>
        <w:t xml:space="preserve"> </w:t>
      </w:r>
      <w:r>
        <w:t>Достижения</w:t>
      </w:r>
      <w:r>
        <w:rPr>
          <w:spacing w:val="1"/>
        </w:rPr>
        <w:t xml:space="preserve"> </w:t>
      </w:r>
      <w:r>
        <w:t>гуманитарных</w:t>
      </w:r>
      <w:r>
        <w:rPr>
          <w:spacing w:val="1"/>
        </w:rPr>
        <w:t xml:space="preserve"> </w:t>
      </w:r>
      <w:r>
        <w:t>наук.</w:t>
      </w:r>
      <w:r>
        <w:rPr>
          <w:spacing w:val="-67"/>
        </w:rPr>
        <w:t xml:space="preserve"> </w:t>
      </w:r>
      <w:r>
        <w:t>Формирование русской философской школы. Вклад России начала XX в. в</w:t>
      </w:r>
      <w:r>
        <w:rPr>
          <w:spacing w:val="1"/>
        </w:rPr>
        <w:t xml:space="preserve"> </w:t>
      </w:r>
      <w:r>
        <w:t>мировую</w:t>
      </w:r>
      <w:r>
        <w:rPr>
          <w:spacing w:val="-2"/>
        </w:rPr>
        <w:t xml:space="preserve"> </w:t>
      </w:r>
      <w:r>
        <w:t>культуру.</w:t>
      </w:r>
    </w:p>
    <w:p w:rsidR="00003555" w:rsidRDefault="00857D33">
      <w:pPr>
        <w:pStyle w:val="2"/>
      </w:pPr>
      <w:r>
        <w:t>Региональный</w:t>
      </w:r>
      <w:r>
        <w:rPr>
          <w:spacing w:val="-4"/>
        </w:rPr>
        <w:t xml:space="preserve"> </w:t>
      </w:r>
      <w:r>
        <w:t>компонент</w:t>
      </w:r>
    </w:p>
    <w:p w:rsidR="00003555" w:rsidRDefault="00857D33">
      <w:pPr>
        <w:pStyle w:val="a3"/>
        <w:ind w:left="1671" w:firstLine="0"/>
      </w:pPr>
      <w:r>
        <w:t>Наш</w:t>
      </w:r>
      <w:r>
        <w:rPr>
          <w:spacing w:val="-1"/>
        </w:rPr>
        <w:t xml:space="preserve"> </w:t>
      </w:r>
      <w:r>
        <w:t>регион в</w:t>
      </w:r>
      <w:r>
        <w:rPr>
          <w:spacing w:val="-3"/>
        </w:rPr>
        <w:t xml:space="preserve"> </w:t>
      </w:r>
      <w:r>
        <w:t>XIX</w:t>
      </w:r>
      <w:r>
        <w:rPr>
          <w:spacing w:val="-2"/>
        </w:rPr>
        <w:t xml:space="preserve"> </w:t>
      </w:r>
      <w:r>
        <w:t>в.</w:t>
      </w:r>
    </w:p>
    <w:p w:rsidR="00003555" w:rsidRDefault="00003555">
      <w:pPr>
        <w:pStyle w:val="a3"/>
        <w:spacing w:before="11"/>
        <w:ind w:left="0" w:firstLine="0"/>
        <w:jc w:val="left"/>
        <w:rPr>
          <w:sz w:val="27"/>
        </w:rPr>
      </w:pPr>
    </w:p>
    <w:p w:rsidR="00003555" w:rsidRDefault="00857D33">
      <w:pPr>
        <w:pStyle w:val="2"/>
        <w:spacing w:line="322" w:lineRule="exact"/>
        <w:jc w:val="left"/>
      </w:pPr>
      <w:r>
        <w:t>Всеобщая</w:t>
      </w:r>
      <w:r>
        <w:rPr>
          <w:spacing w:val="-4"/>
        </w:rPr>
        <w:t xml:space="preserve"> </w:t>
      </w:r>
      <w:r>
        <w:t>история</w:t>
      </w:r>
    </w:p>
    <w:p w:rsidR="00003555" w:rsidRDefault="00857D33">
      <w:pPr>
        <w:ind w:left="1671"/>
        <w:rPr>
          <w:b/>
          <w:sz w:val="28"/>
        </w:rPr>
      </w:pPr>
      <w:r>
        <w:rPr>
          <w:b/>
          <w:sz w:val="28"/>
        </w:rPr>
        <w:t>История</w:t>
      </w:r>
      <w:r>
        <w:rPr>
          <w:b/>
          <w:spacing w:val="-5"/>
          <w:sz w:val="28"/>
        </w:rPr>
        <w:t xml:space="preserve"> </w:t>
      </w:r>
      <w:r>
        <w:rPr>
          <w:b/>
          <w:sz w:val="28"/>
        </w:rPr>
        <w:t>Древнего</w:t>
      </w:r>
      <w:r>
        <w:rPr>
          <w:b/>
          <w:spacing w:val="-4"/>
          <w:sz w:val="28"/>
        </w:rPr>
        <w:t xml:space="preserve"> </w:t>
      </w:r>
      <w:r>
        <w:rPr>
          <w:b/>
          <w:sz w:val="28"/>
        </w:rPr>
        <w:t>мира</w:t>
      </w:r>
    </w:p>
    <w:p w:rsidR="00003555" w:rsidRDefault="00857D33">
      <w:pPr>
        <w:pStyle w:val="a3"/>
        <w:spacing w:before="2" w:line="322" w:lineRule="exact"/>
        <w:ind w:left="1671" w:firstLine="0"/>
        <w:jc w:val="left"/>
      </w:pPr>
      <w:r>
        <w:t>Что</w:t>
      </w:r>
      <w:r>
        <w:rPr>
          <w:spacing w:val="58"/>
        </w:rPr>
        <w:t xml:space="preserve"> </w:t>
      </w:r>
      <w:r>
        <w:t>изучает</w:t>
      </w:r>
      <w:r>
        <w:rPr>
          <w:spacing w:val="61"/>
        </w:rPr>
        <w:t xml:space="preserve"> </w:t>
      </w:r>
      <w:r>
        <w:t>история.</w:t>
      </w:r>
      <w:r>
        <w:rPr>
          <w:spacing w:val="60"/>
        </w:rPr>
        <w:t xml:space="preserve"> </w:t>
      </w:r>
      <w:r>
        <w:t>Историческая</w:t>
      </w:r>
      <w:r>
        <w:rPr>
          <w:spacing w:val="59"/>
        </w:rPr>
        <w:t xml:space="preserve"> </w:t>
      </w:r>
      <w:r>
        <w:t>хронология</w:t>
      </w:r>
      <w:r>
        <w:rPr>
          <w:spacing w:val="58"/>
        </w:rPr>
        <w:t xml:space="preserve"> </w:t>
      </w:r>
      <w:r>
        <w:t>(счет</w:t>
      </w:r>
      <w:r>
        <w:rPr>
          <w:spacing w:val="60"/>
        </w:rPr>
        <w:t xml:space="preserve"> </w:t>
      </w:r>
      <w:r>
        <w:t>лет</w:t>
      </w:r>
      <w:r>
        <w:rPr>
          <w:spacing w:val="58"/>
        </w:rPr>
        <w:t xml:space="preserve"> </w:t>
      </w:r>
      <w:r>
        <w:t>«до</w:t>
      </w:r>
      <w:r>
        <w:rPr>
          <w:spacing w:val="59"/>
        </w:rPr>
        <w:t xml:space="preserve"> </w:t>
      </w:r>
      <w:r>
        <w:t>н. э.»</w:t>
      </w:r>
      <w:r>
        <w:rPr>
          <w:spacing w:val="59"/>
        </w:rPr>
        <w:t xml:space="preserve"> </w:t>
      </w:r>
      <w:r>
        <w:t>и</w:t>
      </w:r>
    </w:p>
    <w:p w:rsidR="00003555" w:rsidRDefault="00857D33">
      <w:pPr>
        <w:pStyle w:val="a3"/>
        <w:tabs>
          <w:tab w:val="left" w:pos="2352"/>
          <w:tab w:val="left" w:pos="4478"/>
          <w:tab w:val="left" w:pos="5660"/>
          <w:tab w:val="left" w:pos="7442"/>
          <w:tab w:val="left" w:pos="9550"/>
        </w:tabs>
        <w:ind w:right="550" w:firstLine="0"/>
        <w:jc w:val="left"/>
      </w:pPr>
      <w:r>
        <w:t>«н.</w:t>
      </w:r>
      <w:r>
        <w:rPr>
          <w:spacing w:val="-3"/>
        </w:rPr>
        <w:t xml:space="preserve"> </w:t>
      </w:r>
      <w:r>
        <w:t>э.»).</w:t>
      </w:r>
      <w:r>
        <w:tab/>
        <w:t>Историческая</w:t>
      </w:r>
      <w:r>
        <w:tab/>
        <w:t>карта.</w:t>
      </w:r>
      <w:r>
        <w:tab/>
        <w:t>Источники</w:t>
      </w:r>
      <w:r>
        <w:tab/>
        <w:t>исторических</w:t>
      </w:r>
      <w:r>
        <w:tab/>
      </w:r>
      <w:r>
        <w:rPr>
          <w:spacing w:val="-1"/>
        </w:rPr>
        <w:t>знаний.</w:t>
      </w:r>
      <w:r>
        <w:rPr>
          <w:spacing w:val="-67"/>
        </w:rPr>
        <w:t xml:space="preserve"> </w:t>
      </w:r>
      <w:r>
        <w:t>Вспомогательные</w:t>
      </w:r>
      <w:r>
        <w:rPr>
          <w:spacing w:val="-1"/>
        </w:rPr>
        <w:t xml:space="preserve"> </w:t>
      </w:r>
      <w:r>
        <w:t>исторические науки.</w:t>
      </w:r>
    </w:p>
    <w:p w:rsidR="00003555" w:rsidRDefault="00857D33">
      <w:pPr>
        <w:pStyle w:val="a3"/>
        <w:ind w:right="546"/>
      </w:pPr>
      <w:r>
        <w:rPr>
          <w:b/>
        </w:rPr>
        <w:t>Первобытность.</w:t>
      </w:r>
      <w:r>
        <w:t>Расселение древнейшего человека. Человек разумный.</w:t>
      </w:r>
      <w:r>
        <w:rPr>
          <w:spacing w:val="1"/>
        </w:rPr>
        <w:t xml:space="preserve"> </w:t>
      </w:r>
      <w:r>
        <w:t>Условия</w:t>
      </w:r>
      <w:r>
        <w:rPr>
          <w:spacing w:val="1"/>
        </w:rPr>
        <w:t xml:space="preserve"> </w:t>
      </w:r>
      <w:r>
        <w:t>жизни</w:t>
      </w:r>
      <w:r>
        <w:rPr>
          <w:spacing w:val="1"/>
        </w:rPr>
        <w:t xml:space="preserve"> </w:t>
      </w:r>
      <w:r>
        <w:t>и</w:t>
      </w:r>
      <w:r>
        <w:rPr>
          <w:spacing w:val="1"/>
        </w:rPr>
        <w:t xml:space="preserve"> </w:t>
      </w:r>
      <w:r>
        <w:t>занятия</w:t>
      </w:r>
      <w:r>
        <w:rPr>
          <w:spacing w:val="1"/>
        </w:rPr>
        <w:t xml:space="preserve"> </w:t>
      </w:r>
      <w:r>
        <w:t>первобытных</w:t>
      </w:r>
      <w:r>
        <w:rPr>
          <w:spacing w:val="1"/>
        </w:rPr>
        <w:t xml:space="preserve"> </w:t>
      </w:r>
      <w:r>
        <w:t>людей.</w:t>
      </w:r>
      <w:r>
        <w:rPr>
          <w:spacing w:val="1"/>
        </w:rPr>
        <w:t xml:space="preserve"> </w:t>
      </w:r>
      <w:r>
        <w:t>Представления</w:t>
      </w:r>
      <w:r>
        <w:rPr>
          <w:spacing w:val="71"/>
        </w:rPr>
        <w:t xml:space="preserve"> </w:t>
      </w:r>
      <w:r>
        <w:t>об</w:t>
      </w:r>
      <w:r>
        <w:rPr>
          <w:spacing w:val="1"/>
        </w:rPr>
        <w:t xml:space="preserve"> </w:t>
      </w:r>
      <w:r>
        <w:t>окружающем</w:t>
      </w:r>
      <w:r>
        <w:rPr>
          <w:spacing w:val="10"/>
        </w:rPr>
        <w:t xml:space="preserve"> </w:t>
      </w:r>
      <w:r>
        <w:t>мире,</w:t>
      </w:r>
      <w:r>
        <w:rPr>
          <w:spacing w:val="8"/>
        </w:rPr>
        <w:t xml:space="preserve"> </w:t>
      </w:r>
      <w:r>
        <w:t>верования</w:t>
      </w:r>
      <w:r>
        <w:rPr>
          <w:spacing w:val="12"/>
        </w:rPr>
        <w:t xml:space="preserve"> </w:t>
      </w:r>
      <w:r>
        <w:t>первобытных</w:t>
      </w:r>
      <w:r>
        <w:rPr>
          <w:spacing w:val="12"/>
        </w:rPr>
        <w:t xml:space="preserve"> </w:t>
      </w:r>
      <w:r>
        <w:t>людей.</w:t>
      </w:r>
      <w:r>
        <w:rPr>
          <w:spacing w:val="10"/>
        </w:rPr>
        <w:t xml:space="preserve"> </w:t>
      </w:r>
      <w:r>
        <w:t>Древнейшие</w:t>
      </w:r>
      <w:r>
        <w:rPr>
          <w:spacing w:val="12"/>
        </w:rPr>
        <w:t xml:space="preserve"> </w:t>
      </w:r>
      <w:r>
        <w:t>земледельцы</w:t>
      </w:r>
    </w:p>
    <w:p w:rsidR="00003555" w:rsidRDefault="00857D33">
      <w:pPr>
        <w:pStyle w:val="a3"/>
        <w:spacing w:before="74"/>
        <w:ind w:right="546" w:firstLine="0"/>
      </w:pPr>
      <w:r>
        <w:t>и</w:t>
      </w:r>
      <w:r>
        <w:rPr>
          <w:spacing w:val="1"/>
        </w:rPr>
        <w:t xml:space="preserve"> </w:t>
      </w:r>
      <w:r>
        <w:t>скотоводы:</w:t>
      </w:r>
      <w:r>
        <w:rPr>
          <w:spacing w:val="1"/>
        </w:rPr>
        <w:t xml:space="preserve"> </w:t>
      </w:r>
      <w:r>
        <w:t>трудовая</w:t>
      </w:r>
      <w:r>
        <w:rPr>
          <w:spacing w:val="1"/>
        </w:rPr>
        <w:t xml:space="preserve"> </w:t>
      </w:r>
      <w:r>
        <w:t>деятельность,</w:t>
      </w:r>
      <w:r>
        <w:rPr>
          <w:spacing w:val="1"/>
        </w:rPr>
        <w:t xml:space="preserve"> </w:t>
      </w:r>
      <w:r>
        <w:t>изобретения.</w:t>
      </w:r>
      <w:r>
        <w:rPr>
          <w:spacing w:val="1"/>
        </w:rPr>
        <w:t xml:space="preserve"> </w:t>
      </w:r>
      <w:r>
        <w:t>От</w:t>
      </w:r>
      <w:r>
        <w:rPr>
          <w:spacing w:val="1"/>
        </w:rPr>
        <w:t xml:space="preserve"> </w:t>
      </w:r>
      <w:r>
        <w:t>родовой</w:t>
      </w:r>
      <w:r>
        <w:rPr>
          <w:spacing w:val="1"/>
        </w:rPr>
        <w:t xml:space="preserve"> </w:t>
      </w:r>
      <w:r>
        <w:t>общины</w:t>
      </w:r>
      <w:r>
        <w:rPr>
          <w:spacing w:val="1"/>
        </w:rPr>
        <w:t xml:space="preserve"> </w:t>
      </w:r>
      <w:r>
        <w:t>к</w:t>
      </w:r>
      <w:r>
        <w:rPr>
          <w:spacing w:val="1"/>
        </w:rPr>
        <w:t xml:space="preserve"> </w:t>
      </w:r>
      <w:r>
        <w:t>соседской.</w:t>
      </w:r>
      <w:r>
        <w:rPr>
          <w:spacing w:val="1"/>
        </w:rPr>
        <w:t xml:space="preserve"> </w:t>
      </w:r>
      <w:r>
        <w:t>Появление</w:t>
      </w:r>
      <w:r>
        <w:rPr>
          <w:spacing w:val="1"/>
        </w:rPr>
        <w:t xml:space="preserve"> </w:t>
      </w:r>
      <w:r>
        <w:t>ремесел</w:t>
      </w:r>
      <w:r>
        <w:rPr>
          <w:spacing w:val="1"/>
        </w:rPr>
        <w:t xml:space="preserve"> </w:t>
      </w:r>
      <w:r>
        <w:t>и</w:t>
      </w:r>
      <w:r>
        <w:rPr>
          <w:spacing w:val="1"/>
        </w:rPr>
        <w:t xml:space="preserve"> </w:t>
      </w:r>
      <w:r>
        <w:t>торговли.</w:t>
      </w:r>
      <w:r>
        <w:rPr>
          <w:spacing w:val="1"/>
        </w:rPr>
        <w:t xml:space="preserve"> </w:t>
      </w:r>
      <w:r>
        <w:t>Возникновение</w:t>
      </w:r>
      <w:r>
        <w:rPr>
          <w:spacing w:val="1"/>
        </w:rPr>
        <w:t xml:space="preserve"> </w:t>
      </w:r>
      <w:r>
        <w:t>древнейших</w:t>
      </w:r>
      <w:r>
        <w:rPr>
          <w:spacing w:val="1"/>
        </w:rPr>
        <w:t xml:space="preserve"> </w:t>
      </w:r>
      <w:r>
        <w:t>цивилизаций.</w:t>
      </w:r>
    </w:p>
    <w:p w:rsidR="00003555" w:rsidRDefault="00857D33">
      <w:pPr>
        <w:spacing w:before="2" w:line="322" w:lineRule="exact"/>
        <w:ind w:left="1671"/>
        <w:jc w:val="both"/>
        <w:rPr>
          <w:sz w:val="28"/>
        </w:rPr>
      </w:pPr>
      <w:r>
        <w:rPr>
          <w:b/>
          <w:sz w:val="28"/>
        </w:rPr>
        <w:t>Древний</w:t>
      </w:r>
      <w:r>
        <w:rPr>
          <w:b/>
          <w:spacing w:val="-4"/>
          <w:sz w:val="28"/>
        </w:rPr>
        <w:t xml:space="preserve"> </w:t>
      </w:r>
      <w:r>
        <w:rPr>
          <w:b/>
          <w:sz w:val="28"/>
        </w:rPr>
        <w:t>мир:</w:t>
      </w:r>
      <w:r>
        <w:rPr>
          <w:b/>
          <w:spacing w:val="-3"/>
          <w:sz w:val="28"/>
        </w:rPr>
        <w:t xml:space="preserve"> </w:t>
      </w:r>
      <w:r>
        <w:rPr>
          <w:sz w:val="28"/>
        </w:rPr>
        <w:t>понятие</w:t>
      </w:r>
      <w:r>
        <w:rPr>
          <w:spacing w:val="-2"/>
          <w:sz w:val="28"/>
        </w:rPr>
        <w:t xml:space="preserve"> </w:t>
      </w:r>
      <w:r>
        <w:rPr>
          <w:sz w:val="28"/>
        </w:rPr>
        <w:t>и</w:t>
      </w:r>
      <w:r>
        <w:rPr>
          <w:spacing w:val="-6"/>
          <w:sz w:val="28"/>
        </w:rPr>
        <w:t xml:space="preserve"> </w:t>
      </w:r>
      <w:r>
        <w:rPr>
          <w:sz w:val="28"/>
        </w:rPr>
        <w:t>хронология.</w:t>
      </w:r>
      <w:r>
        <w:rPr>
          <w:spacing w:val="-2"/>
          <w:sz w:val="28"/>
        </w:rPr>
        <w:t xml:space="preserve"> </w:t>
      </w:r>
      <w:r>
        <w:rPr>
          <w:sz w:val="28"/>
        </w:rPr>
        <w:t>Карта</w:t>
      </w:r>
      <w:r>
        <w:rPr>
          <w:spacing w:val="-3"/>
          <w:sz w:val="28"/>
        </w:rPr>
        <w:t xml:space="preserve"> </w:t>
      </w:r>
      <w:r>
        <w:rPr>
          <w:sz w:val="28"/>
        </w:rPr>
        <w:t>Древнего</w:t>
      </w:r>
      <w:r>
        <w:rPr>
          <w:spacing w:val="-2"/>
          <w:sz w:val="28"/>
        </w:rPr>
        <w:t xml:space="preserve"> </w:t>
      </w:r>
      <w:r>
        <w:rPr>
          <w:sz w:val="28"/>
        </w:rPr>
        <w:t>мира.</w:t>
      </w:r>
    </w:p>
    <w:p w:rsidR="00003555" w:rsidRDefault="00857D33">
      <w:pPr>
        <w:pStyle w:val="2"/>
        <w:spacing w:line="322" w:lineRule="exact"/>
      </w:pPr>
      <w:r>
        <w:t>Древний</w:t>
      </w:r>
      <w:r>
        <w:rPr>
          <w:spacing w:val="-2"/>
        </w:rPr>
        <w:t xml:space="preserve"> </w:t>
      </w:r>
      <w:r>
        <w:t>Восток</w:t>
      </w:r>
    </w:p>
    <w:p w:rsidR="00003555" w:rsidRDefault="00857D33">
      <w:pPr>
        <w:pStyle w:val="a3"/>
        <w:ind w:right="546"/>
      </w:pPr>
      <w:r>
        <w:t>Древние</w:t>
      </w:r>
      <w:r>
        <w:rPr>
          <w:spacing w:val="1"/>
        </w:rPr>
        <w:t xml:space="preserve"> </w:t>
      </w:r>
      <w:r>
        <w:t>цивилизации</w:t>
      </w:r>
      <w:r>
        <w:rPr>
          <w:spacing w:val="1"/>
        </w:rPr>
        <w:t xml:space="preserve"> </w:t>
      </w:r>
      <w:r>
        <w:t>Месопотамии.</w:t>
      </w:r>
      <w:r>
        <w:rPr>
          <w:spacing w:val="1"/>
        </w:rPr>
        <w:t xml:space="preserve"> </w:t>
      </w:r>
      <w:r>
        <w:t>Условия</w:t>
      </w:r>
      <w:r>
        <w:rPr>
          <w:spacing w:val="1"/>
        </w:rPr>
        <w:t xml:space="preserve"> </w:t>
      </w:r>
      <w:r>
        <w:t>жизни</w:t>
      </w:r>
      <w:r>
        <w:rPr>
          <w:spacing w:val="1"/>
        </w:rPr>
        <w:t xml:space="preserve"> </w:t>
      </w:r>
      <w:r>
        <w:t>и</w:t>
      </w:r>
      <w:r>
        <w:rPr>
          <w:spacing w:val="1"/>
        </w:rPr>
        <w:t xml:space="preserve"> </w:t>
      </w:r>
      <w:r>
        <w:t>занятия</w:t>
      </w:r>
      <w:r>
        <w:rPr>
          <w:spacing w:val="1"/>
        </w:rPr>
        <w:t xml:space="preserve"> </w:t>
      </w:r>
      <w:r>
        <w:t>населения.</w:t>
      </w:r>
      <w:r>
        <w:rPr>
          <w:spacing w:val="1"/>
        </w:rPr>
        <w:t xml:space="preserve"> </w:t>
      </w:r>
      <w:r>
        <w:t>Города-государства.</w:t>
      </w:r>
      <w:r>
        <w:rPr>
          <w:spacing w:val="1"/>
        </w:rPr>
        <w:t xml:space="preserve"> </w:t>
      </w:r>
      <w:r>
        <w:t>Мифы</w:t>
      </w:r>
      <w:r>
        <w:rPr>
          <w:spacing w:val="1"/>
        </w:rPr>
        <w:t xml:space="preserve"> </w:t>
      </w:r>
      <w:r>
        <w:t>и</w:t>
      </w:r>
      <w:r>
        <w:rPr>
          <w:spacing w:val="1"/>
        </w:rPr>
        <w:t xml:space="preserve"> </w:t>
      </w:r>
      <w:r>
        <w:t>сказания.</w:t>
      </w:r>
      <w:r>
        <w:rPr>
          <w:spacing w:val="1"/>
        </w:rPr>
        <w:t xml:space="preserve"> </w:t>
      </w:r>
      <w:r>
        <w:t>Письменность.</w:t>
      </w:r>
      <w:r>
        <w:rPr>
          <w:spacing w:val="1"/>
        </w:rPr>
        <w:t xml:space="preserve"> </w:t>
      </w:r>
      <w:r>
        <w:t>Древний</w:t>
      </w:r>
      <w:r>
        <w:rPr>
          <w:spacing w:val="1"/>
        </w:rPr>
        <w:t xml:space="preserve"> </w:t>
      </w:r>
      <w:r>
        <w:t>Вавилон.</w:t>
      </w:r>
      <w:r>
        <w:rPr>
          <w:spacing w:val="1"/>
        </w:rPr>
        <w:t xml:space="preserve"> </w:t>
      </w:r>
      <w:r>
        <w:t>Законы</w:t>
      </w:r>
      <w:r>
        <w:rPr>
          <w:spacing w:val="1"/>
        </w:rPr>
        <w:t xml:space="preserve"> </w:t>
      </w:r>
      <w:r>
        <w:t>Хаммурапи.</w:t>
      </w:r>
      <w:r>
        <w:rPr>
          <w:spacing w:val="1"/>
        </w:rPr>
        <w:t xml:space="preserve"> </w:t>
      </w:r>
      <w:r>
        <w:t>Нововавилонское</w:t>
      </w:r>
      <w:r>
        <w:rPr>
          <w:spacing w:val="1"/>
        </w:rPr>
        <w:t xml:space="preserve"> </w:t>
      </w:r>
      <w:r>
        <w:t>царство:</w:t>
      </w:r>
      <w:r>
        <w:rPr>
          <w:spacing w:val="1"/>
        </w:rPr>
        <w:t xml:space="preserve"> </w:t>
      </w:r>
      <w:r>
        <w:t>завоевания,</w:t>
      </w:r>
      <w:r>
        <w:rPr>
          <w:spacing w:val="1"/>
        </w:rPr>
        <w:t xml:space="preserve"> </w:t>
      </w:r>
      <w:r>
        <w:t>легендарные</w:t>
      </w:r>
      <w:r>
        <w:rPr>
          <w:spacing w:val="-1"/>
        </w:rPr>
        <w:t xml:space="preserve"> </w:t>
      </w:r>
      <w:r>
        <w:t>памятники</w:t>
      </w:r>
      <w:r>
        <w:rPr>
          <w:spacing w:val="1"/>
        </w:rPr>
        <w:t xml:space="preserve"> </w:t>
      </w:r>
      <w:r>
        <w:t>города Вавилона.</w:t>
      </w:r>
    </w:p>
    <w:p w:rsidR="00003555" w:rsidRDefault="00857D33">
      <w:pPr>
        <w:pStyle w:val="a3"/>
        <w:spacing w:before="1"/>
        <w:ind w:right="545"/>
      </w:pPr>
      <w:r>
        <w:t>Древний</w:t>
      </w:r>
      <w:r>
        <w:rPr>
          <w:spacing w:val="1"/>
        </w:rPr>
        <w:t xml:space="preserve"> </w:t>
      </w:r>
      <w:r>
        <w:t>Египет.</w:t>
      </w:r>
      <w:r>
        <w:rPr>
          <w:spacing w:val="1"/>
        </w:rPr>
        <w:t xml:space="preserve"> </w:t>
      </w:r>
      <w:r>
        <w:t>Условия</w:t>
      </w:r>
      <w:r>
        <w:rPr>
          <w:spacing w:val="1"/>
        </w:rPr>
        <w:t xml:space="preserve"> </w:t>
      </w:r>
      <w:r>
        <w:t>жизни</w:t>
      </w:r>
      <w:r>
        <w:rPr>
          <w:spacing w:val="1"/>
        </w:rPr>
        <w:t xml:space="preserve"> </w:t>
      </w:r>
      <w:r>
        <w:t>и</w:t>
      </w:r>
      <w:r>
        <w:rPr>
          <w:spacing w:val="1"/>
        </w:rPr>
        <w:t xml:space="preserve"> </w:t>
      </w:r>
      <w:r>
        <w:t>занятия</w:t>
      </w:r>
      <w:r>
        <w:rPr>
          <w:spacing w:val="1"/>
        </w:rPr>
        <w:t xml:space="preserve"> </w:t>
      </w:r>
      <w:r>
        <w:t>населения.</w:t>
      </w:r>
      <w:r>
        <w:rPr>
          <w:spacing w:val="1"/>
        </w:rPr>
        <w:t xml:space="preserve"> </w:t>
      </w:r>
      <w:r>
        <w:t>Управление</w:t>
      </w:r>
      <w:r>
        <w:rPr>
          <w:spacing w:val="1"/>
        </w:rPr>
        <w:t xml:space="preserve"> </w:t>
      </w:r>
      <w:r>
        <w:t>государством (фараон, чиновники). Религиозные верования египтян. Жрецы.</w:t>
      </w:r>
      <w:r>
        <w:rPr>
          <w:spacing w:val="1"/>
        </w:rPr>
        <w:t xml:space="preserve"> </w:t>
      </w:r>
      <w:r>
        <w:rPr>
          <w:i/>
        </w:rPr>
        <w:t>Фараон-реформатор</w:t>
      </w:r>
      <w:r>
        <w:rPr>
          <w:i/>
          <w:spacing w:val="1"/>
        </w:rPr>
        <w:t xml:space="preserve"> </w:t>
      </w:r>
      <w:r>
        <w:rPr>
          <w:i/>
        </w:rPr>
        <w:t>Эхнатон.</w:t>
      </w:r>
      <w:r>
        <w:rPr>
          <w:i/>
          <w:spacing w:val="1"/>
        </w:rPr>
        <w:t xml:space="preserve"> </w:t>
      </w:r>
      <w:r>
        <w:t>Военные</w:t>
      </w:r>
      <w:r>
        <w:rPr>
          <w:spacing w:val="1"/>
        </w:rPr>
        <w:t xml:space="preserve"> </w:t>
      </w:r>
      <w:r>
        <w:t>походы.</w:t>
      </w:r>
      <w:r>
        <w:rPr>
          <w:spacing w:val="1"/>
        </w:rPr>
        <w:t xml:space="preserve"> </w:t>
      </w:r>
      <w:r>
        <w:t>Рабы.</w:t>
      </w:r>
      <w:r>
        <w:rPr>
          <w:spacing w:val="1"/>
        </w:rPr>
        <w:t xml:space="preserve"> </w:t>
      </w:r>
      <w:r>
        <w:t>Познания</w:t>
      </w:r>
      <w:r>
        <w:rPr>
          <w:spacing w:val="1"/>
        </w:rPr>
        <w:t xml:space="preserve"> </w:t>
      </w:r>
      <w:r>
        <w:t>древних</w:t>
      </w:r>
      <w:r>
        <w:rPr>
          <w:spacing w:val="1"/>
        </w:rPr>
        <w:t xml:space="preserve"> </w:t>
      </w:r>
      <w:r>
        <w:t>египтян.</w:t>
      </w:r>
      <w:r>
        <w:rPr>
          <w:spacing w:val="-2"/>
        </w:rPr>
        <w:t xml:space="preserve"> </w:t>
      </w:r>
      <w:r>
        <w:t>Письменность.</w:t>
      </w:r>
      <w:r>
        <w:rPr>
          <w:spacing w:val="-1"/>
        </w:rPr>
        <w:t xml:space="preserve"> </w:t>
      </w:r>
      <w:r>
        <w:t>Храмы и</w:t>
      </w:r>
      <w:r>
        <w:rPr>
          <w:spacing w:val="-3"/>
        </w:rPr>
        <w:t xml:space="preserve"> </w:t>
      </w:r>
      <w:r>
        <w:t>пирамиды.</w:t>
      </w:r>
    </w:p>
    <w:p w:rsidR="00003555" w:rsidRDefault="00857D33">
      <w:pPr>
        <w:pStyle w:val="a3"/>
        <w:spacing w:before="1"/>
        <w:ind w:right="543"/>
      </w:pPr>
      <w:r>
        <w:t>Восточное Средиземноморье в древности. Финикия: природные условия,</w:t>
      </w:r>
      <w:r>
        <w:rPr>
          <w:spacing w:val="-67"/>
        </w:rPr>
        <w:t xml:space="preserve"> </w:t>
      </w:r>
      <w:r>
        <w:lastRenderedPageBreak/>
        <w:t>занятия</w:t>
      </w:r>
      <w:r>
        <w:rPr>
          <w:spacing w:val="1"/>
        </w:rPr>
        <w:t xml:space="preserve"> </w:t>
      </w:r>
      <w:r>
        <w:t>жителей.</w:t>
      </w:r>
      <w:r>
        <w:rPr>
          <w:spacing w:val="1"/>
        </w:rPr>
        <w:t xml:space="preserve"> </w:t>
      </w:r>
      <w:r>
        <w:t>Развитие</w:t>
      </w:r>
      <w:r>
        <w:rPr>
          <w:spacing w:val="1"/>
        </w:rPr>
        <w:t xml:space="preserve"> </w:t>
      </w:r>
      <w:r>
        <w:t>ремесел</w:t>
      </w:r>
      <w:r>
        <w:rPr>
          <w:spacing w:val="1"/>
        </w:rPr>
        <w:t xml:space="preserve"> </w:t>
      </w:r>
      <w:r>
        <w:t>и</w:t>
      </w:r>
      <w:r>
        <w:rPr>
          <w:spacing w:val="1"/>
        </w:rPr>
        <w:t xml:space="preserve"> </w:t>
      </w:r>
      <w:r>
        <w:t>торговли.</w:t>
      </w:r>
      <w:r>
        <w:rPr>
          <w:spacing w:val="1"/>
        </w:rPr>
        <w:t xml:space="preserve"> </w:t>
      </w:r>
      <w:r>
        <w:t>Финикийский</w:t>
      </w:r>
      <w:r>
        <w:rPr>
          <w:spacing w:val="1"/>
        </w:rPr>
        <w:t xml:space="preserve"> </w:t>
      </w:r>
      <w:r>
        <w:t>алфавит.</w:t>
      </w:r>
      <w:r>
        <w:rPr>
          <w:spacing w:val="1"/>
        </w:rPr>
        <w:t xml:space="preserve"> </w:t>
      </w:r>
      <w:r>
        <w:t>Палестина:</w:t>
      </w:r>
      <w:r>
        <w:rPr>
          <w:spacing w:val="1"/>
        </w:rPr>
        <w:t xml:space="preserve"> </w:t>
      </w:r>
      <w:r>
        <w:t>расселение</w:t>
      </w:r>
      <w:r>
        <w:rPr>
          <w:spacing w:val="1"/>
        </w:rPr>
        <w:t xml:space="preserve"> </w:t>
      </w:r>
      <w:r>
        <w:t>евреев,</w:t>
      </w:r>
      <w:r>
        <w:rPr>
          <w:spacing w:val="1"/>
        </w:rPr>
        <w:t xml:space="preserve"> </w:t>
      </w:r>
      <w:r>
        <w:t>Израильское</w:t>
      </w:r>
      <w:r>
        <w:rPr>
          <w:spacing w:val="1"/>
        </w:rPr>
        <w:t xml:space="preserve"> </w:t>
      </w:r>
      <w:r>
        <w:t>царство.</w:t>
      </w:r>
      <w:r>
        <w:rPr>
          <w:spacing w:val="1"/>
        </w:rPr>
        <w:t xml:space="preserve"> </w:t>
      </w:r>
      <w:r>
        <w:t>Занятия</w:t>
      </w:r>
      <w:r>
        <w:rPr>
          <w:spacing w:val="1"/>
        </w:rPr>
        <w:t xml:space="preserve"> </w:t>
      </w:r>
      <w:r>
        <w:t>населения.</w:t>
      </w:r>
      <w:r>
        <w:rPr>
          <w:spacing w:val="1"/>
        </w:rPr>
        <w:t xml:space="preserve"> </w:t>
      </w:r>
      <w:r>
        <w:t>Религиозные</w:t>
      </w:r>
      <w:r>
        <w:rPr>
          <w:spacing w:val="-1"/>
        </w:rPr>
        <w:t xml:space="preserve"> </w:t>
      </w:r>
      <w:r>
        <w:t>верования. Ветхозаветные</w:t>
      </w:r>
      <w:r>
        <w:rPr>
          <w:spacing w:val="-3"/>
        </w:rPr>
        <w:t xml:space="preserve"> </w:t>
      </w:r>
      <w:r>
        <w:t>сказания.</w:t>
      </w:r>
    </w:p>
    <w:p w:rsidR="00003555" w:rsidRDefault="00857D33">
      <w:pPr>
        <w:pStyle w:val="a3"/>
        <w:tabs>
          <w:tab w:val="left" w:pos="2182"/>
          <w:tab w:val="left" w:pos="2505"/>
          <w:tab w:val="left" w:pos="2987"/>
          <w:tab w:val="left" w:pos="3246"/>
          <w:tab w:val="left" w:pos="3738"/>
          <w:tab w:val="left" w:pos="4138"/>
          <w:tab w:val="left" w:pos="4523"/>
          <w:tab w:val="left" w:pos="4846"/>
          <w:tab w:val="left" w:pos="5505"/>
          <w:tab w:val="left" w:pos="5903"/>
          <w:tab w:val="left" w:pos="6094"/>
          <w:tab w:val="left" w:pos="6180"/>
          <w:tab w:val="left" w:pos="7230"/>
          <w:tab w:val="left" w:pos="7602"/>
          <w:tab w:val="left" w:pos="7706"/>
          <w:tab w:val="left" w:pos="7805"/>
          <w:tab w:val="left" w:pos="8736"/>
          <w:tab w:val="left" w:pos="8910"/>
          <w:tab w:val="left" w:pos="9052"/>
          <w:tab w:val="left" w:pos="9330"/>
        </w:tabs>
        <w:ind w:right="542"/>
        <w:jc w:val="right"/>
      </w:pPr>
      <w:r>
        <w:t>Ассирия:</w:t>
      </w:r>
      <w:r>
        <w:tab/>
        <w:t>завоевания</w:t>
      </w:r>
      <w:r>
        <w:tab/>
        <w:t>ассирийцев,</w:t>
      </w:r>
      <w:r>
        <w:tab/>
      </w:r>
      <w:r>
        <w:tab/>
        <w:t>культурные</w:t>
      </w:r>
      <w:r>
        <w:tab/>
      </w:r>
      <w:r>
        <w:tab/>
      </w:r>
      <w:r>
        <w:tab/>
        <w:t>сокровища</w:t>
      </w:r>
      <w:r>
        <w:tab/>
        <w:t>Ниневии,</w:t>
      </w:r>
      <w:r>
        <w:rPr>
          <w:spacing w:val="-67"/>
        </w:rPr>
        <w:t xml:space="preserve"> </w:t>
      </w:r>
      <w:r>
        <w:t>гибель империи. Персидская держава: военные походы, управление империей.</w:t>
      </w:r>
      <w:r>
        <w:rPr>
          <w:spacing w:val="-67"/>
        </w:rPr>
        <w:t xml:space="preserve"> </w:t>
      </w:r>
      <w:r>
        <w:t>Древняя</w:t>
      </w:r>
      <w:r>
        <w:tab/>
        <w:t>Индия.</w:t>
      </w:r>
      <w:r>
        <w:tab/>
        <w:t>Природные</w:t>
      </w:r>
      <w:r>
        <w:tab/>
        <w:t>условия,</w:t>
      </w:r>
      <w:r>
        <w:tab/>
      </w:r>
      <w:r>
        <w:tab/>
        <w:t>занятия</w:t>
      </w:r>
      <w:r>
        <w:tab/>
        <w:t>населения.</w:t>
      </w:r>
      <w:r>
        <w:tab/>
        <w:t>Древние</w:t>
      </w:r>
      <w:r>
        <w:rPr>
          <w:spacing w:val="1"/>
        </w:rPr>
        <w:t xml:space="preserve"> </w:t>
      </w:r>
      <w:r>
        <w:t>города-государства.</w:t>
      </w:r>
      <w:r>
        <w:tab/>
      </w:r>
      <w:r>
        <w:rPr>
          <w:spacing w:val="-1"/>
        </w:rPr>
        <w:t>Общественное</w:t>
      </w:r>
      <w:r>
        <w:rPr>
          <w:spacing w:val="-1"/>
        </w:rPr>
        <w:tab/>
      </w:r>
      <w:r>
        <w:t>устройство,</w:t>
      </w:r>
      <w:r>
        <w:tab/>
      </w:r>
      <w:r>
        <w:tab/>
        <w:t>варны.</w:t>
      </w:r>
      <w:r>
        <w:tab/>
      </w:r>
      <w:r>
        <w:tab/>
        <w:t>Религиозные</w:t>
      </w:r>
      <w:r>
        <w:rPr>
          <w:spacing w:val="-67"/>
        </w:rPr>
        <w:t xml:space="preserve"> </w:t>
      </w:r>
      <w:r>
        <w:t>верования,</w:t>
      </w:r>
      <w:r>
        <w:tab/>
        <w:t>легенды</w:t>
      </w:r>
      <w:r>
        <w:tab/>
        <w:t>и</w:t>
      </w:r>
      <w:r>
        <w:tab/>
        <w:t>сказания.</w:t>
      </w:r>
      <w:r>
        <w:tab/>
        <w:t>Возникновение</w:t>
      </w:r>
      <w:r>
        <w:tab/>
        <w:t>буддизма.</w:t>
      </w:r>
      <w:r>
        <w:tab/>
      </w:r>
      <w:r>
        <w:tab/>
      </w:r>
      <w:r>
        <w:rPr>
          <w:spacing w:val="-1"/>
        </w:rPr>
        <w:t>Культурное</w:t>
      </w:r>
    </w:p>
    <w:p w:rsidR="00003555" w:rsidRDefault="00857D33">
      <w:pPr>
        <w:pStyle w:val="a3"/>
        <w:ind w:firstLine="0"/>
      </w:pPr>
      <w:r>
        <w:t>наследие</w:t>
      </w:r>
      <w:r>
        <w:rPr>
          <w:spacing w:val="-5"/>
        </w:rPr>
        <w:t xml:space="preserve"> </w:t>
      </w:r>
      <w:r>
        <w:t>Древней</w:t>
      </w:r>
      <w:r>
        <w:rPr>
          <w:spacing w:val="-2"/>
        </w:rPr>
        <w:t xml:space="preserve"> </w:t>
      </w:r>
      <w:r>
        <w:t>Индии.</w:t>
      </w:r>
    </w:p>
    <w:p w:rsidR="00003555" w:rsidRDefault="00857D33">
      <w:pPr>
        <w:pStyle w:val="a3"/>
        <w:ind w:right="545"/>
      </w:pPr>
      <w:r>
        <w:t>Древний</w:t>
      </w:r>
      <w:r>
        <w:rPr>
          <w:spacing w:val="1"/>
        </w:rPr>
        <w:t xml:space="preserve"> </w:t>
      </w:r>
      <w:r>
        <w:t>Китай.</w:t>
      </w:r>
      <w:r>
        <w:rPr>
          <w:spacing w:val="1"/>
        </w:rPr>
        <w:t xml:space="preserve"> </w:t>
      </w:r>
      <w:r>
        <w:t>Условия</w:t>
      </w:r>
      <w:r>
        <w:rPr>
          <w:spacing w:val="1"/>
        </w:rPr>
        <w:t xml:space="preserve"> </w:t>
      </w:r>
      <w:r>
        <w:t>жизни</w:t>
      </w:r>
      <w:r>
        <w:rPr>
          <w:spacing w:val="1"/>
        </w:rPr>
        <w:t xml:space="preserve"> </w:t>
      </w:r>
      <w:r>
        <w:t>и</w:t>
      </w:r>
      <w:r>
        <w:rPr>
          <w:spacing w:val="1"/>
        </w:rPr>
        <w:t xml:space="preserve"> </w:t>
      </w:r>
      <w:r>
        <w:t>хозяйственная</w:t>
      </w:r>
      <w:r>
        <w:rPr>
          <w:spacing w:val="71"/>
        </w:rPr>
        <w:t xml:space="preserve"> </w:t>
      </w:r>
      <w:r>
        <w:t>деятельность</w:t>
      </w:r>
      <w:r>
        <w:rPr>
          <w:spacing w:val="-67"/>
        </w:rPr>
        <w:t xml:space="preserve"> </w:t>
      </w:r>
      <w:r>
        <w:t>населения.</w:t>
      </w:r>
      <w:r>
        <w:rPr>
          <w:spacing w:val="1"/>
        </w:rPr>
        <w:t xml:space="preserve"> </w:t>
      </w:r>
      <w:r>
        <w:t>Создание</w:t>
      </w:r>
      <w:r>
        <w:rPr>
          <w:spacing w:val="1"/>
        </w:rPr>
        <w:t xml:space="preserve"> </w:t>
      </w:r>
      <w:r>
        <w:t>объединенного</w:t>
      </w:r>
      <w:r>
        <w:rPr>
          <w:spacing w:val="1"/>
        </w:rPr>
        <w:t xml:space="preserve"> </w:t>
      </w:r>
      <w:r>
        <w:t>государства.</w:t>
      </w:r>
      <w:r>
        <w:rPr>
          <w:spacing w:val="1"/>
        </w:rPr>
        <w:t xml:space="preserve"> </w:t>
      </w:r>
      <w:r>
        <w:t>Империи</w:t>
      </w:r>
      <w:r>
        <w:rPr>
          <w:spacing w:val="1"/>
        </w:rPr>
        <w:t xml:space="preserve"> </w:t>
      </w:r>
      <w:r>
        <w:t>Цинь</w:t>
      </w:r>
      <w:r>
        <w:rPr>
          <w:spacing w:val="1"/>
        </w:rPr>
        <w:t xml:space="preserve"> </w:t>
      </w:r>
      <w:r>
        <w:t>и</w:t>
      </w:r>
      <w:r>
        <w:rPr>
          <w:spacing w:val="1"/>
        </w:rPr>
        <w:t xml:space="preserve"> </w:t>
      </w:r>
      <w:r>
        <w:t>Хань.</w:t>
      </w:r>
      <w:r>
        <w:rPr>
          <w:spacing w:val="1"/>
        </w:rPr>
        <w:t xml:space="preserve"> </w:t>
      </w:r>
      <w:r>
        <w:t>Жизнь</w:t>
      </w:r>
      <w:r>
        <w:rPr>
          <w:spacing w:val="1"/>
        </w:rPr>
        <w:t xml:space="preserve"> </w:t>
      </w:r>
      <w:r>
        <w:t>в</w:t>
      </w:r>
      <w:r>
        <w:rPr>
          <w:spacing w:val="1"/>
        </w:rPr>
        <w:t xml:space="preserve"> </w:t>
      </w:r>
      <w:r>
        <w:t>империи:</w:t>
      </w:r>
      <w:r>
        <w:rPr>
          <w:spacing w:val="1"/>
        </w:rPr>
        <w:t xml:space="preserve"> </w:t>
      </w:r>
      <w:r>
        <w:t>правители</w:t>
      </w:r>
      <w:r>
        <w:rPr>
          <w:spacing w:val="1"/>
        </w:rPr>
        <w:t xml:space="preserve"> </w:t>
      </w:r>
      <w:r>
        <w:t>и</w:t>
      </w:r>
      <w:r>
        <w:rPr>
          <w:spacing w:val="1"/>
        </w:rPr>
        <w:t xml:space="preserve"> </w:t>
      </w:r>
      <w:r>
        <w:t>подданные,</w:t>
      </w:r>
      <w:r>
        <w:rPr>
          <w:spacing w:val="1"/>
        </w:rPr>
        <w:t xml:space="preserve"> </w:t>
      </w:r>
      <w:r>
        <w:t>положение</w:t>
      </w:r>
      <w:r>
        <w:rPr>
          <w:spacing w:val="1"/>
        </w:rPr>
        <w:t xml:space="preserve"> </w:t>
      </w:r>
      <w:r>
        <w:t>различных</w:t>
      </w:r>
      <w:r>
        <w:rPr>
          <w:spacing w:val="1"/>
        </w:rPr>
        <w:t xml:space="preserve"> </w:t>
      </w:r>
      <w:r>
        <w:t>групп</w:t>
      </w:r>
      <w:r>
        <w:rPr>
          <w:spacing w:val="1"/>
        </w:rPr>
        <w:t xml:space="preserve"> </w:t>
      </w:r>
      <w:r>
        <w:t>населения.</w:t>
      </w:r>
      <w:r>
        <w:rPr>
          <w:spacing w:val="1"/>
        </w:rPr>
        <w:t xml:space="preserve"> </w:t>
      </w:r>
      <w:r>
        <w:t>Развитие</w:t>
      </w:r>
      <w:r>
        <w:rPr>
          <w:spacing w:val="1"/>
        </w:rPr>
        <w:t xml:space="preserve"> </w:t>
      </w:r>
      <w:r>
        <w:t>ремесел</w:t>
      </w:r>
      <w:r>
        <w:rPr>
          <w:spacing w:val="1"/>
        </w:rPr>
        <w:t xml:space="preserve"> </w:t>
      </w:r>
      <w:r>
        <w:t>и</w:t>
      </w:r>
      <w:r>
        <w:rPr>
          <w:spacing w:val="1"/>
        </w:rPr>
        <w:t xml:space="preserve"> </w:t>
      </w:r>
      <w:r>
        <w:t>торговли.</w:t>
      </w:r>
      <w:r>
        <w:rPr>
          <w:spacing w:val="1"/>
        </w:rPr>
        <w:t xml:space="preserve"> </w:t>
      </w:r>
      <w:r>
        <w:t>Великий</w:t>
      </w:r>
      <w:r>
        <w:rPr>
          <w:spacing w:val="1"/>
        </w:rPr>
        <w:t xml:space="preserve"> </w:t>
      </w:r>
      <w:r>
        <w:t>шелковый</w:t>
      </w:r>
      <w:r>
        <w:rPr>
          <w:spacing w:val="1"/>
        </w:rPr>
        <w:t xml:space="preserve"> </w:t>
      </w:r>
      <w:r>
        <w:t>путь.</w:t>
      </w:r>
      <w:r>
        <w:rPr>
          <w:spacing w:val="-67"/>
        </w:rPr>
        <w:t xml:space="preserve"> </w:t>
      </w:r>
      <w:r>
        <w:t>Религиозно-философские</w:t>
      </w:r>
      <w:r>
        <w:rPr>
          <w:spacing w:val="1"/>
        </w:rPr>
        <w:t xml:space="preserve"> </w:t>
      </w:r>
      <w:r>
        <w:t>учения</w:t>
      </w:r>
      <w:r>
        <w:rPr>
          <w:spacing w:val="1"/>
        </w:rPr>
        <w:t xml:space="preserve"> </w:t>
      </w:r>
      <w:r>
        <w:t>(конфуцианство).</w:t>
      </w:r>
      <w:r>
        <w:rPr>
          <w:spacing w:val="1"/>
        </w:rPr>
        <w:t xml:space="preserve"> </w:t>
      </w:r>
      <w:r>
        <w:t>Научные</w:t>
      </w:r>
      <w:r>
        <w:rPr>
          <w:spacing w:val="1"/>
        </w:rPr>
        <w:t xml:space="preserve"> </w:t>
      </w:r>
      <w:r>
        <w:t>знания</w:t>
      </w:r>
      <w:r>
        <w:rPr>
          <w:spacing w:val="1"/>
        </w:rPr>
        <w:t xml:space="preserve"> </w:t>
      </w:r>
      <w:r>
        <w:t>и</w:t>
      </w:r>
      <w:r>
        <w:rPr>
          <w:spacing w:val="1"/>
        </w:rPr>
        <w:t xml:space="preserve"> </w:t>
      </w:r>
      <w:r>
        <w:t>изобретения.</w:t>
      </w:r>
      <w:r>
        <w:rPr>
          <w:spacing w:val="-1"/>
        </w:rPr>
        <w:t xml:space="preserve"> </w:t>
      </w:r>
      <w:r>
        <w:t>Храмы.</w:t>
      </w:r>
      <w:r>
        <w:rPr>
          <w:spacing w:val="-1"/>
        </w:rPr>
        <w:t xml:space="preserve"> </w:t>
      </w:r>
      <w:r>
        <w:t>Великая Китайская</w:t>
      </w:r>
      <w:r>
        <w:rPr>
          <w:spacing w:val="-2"/>
        </w:rPr>
        <w:t xml:space="preserve"> </w:t>
      </w:r>
      <w:r>
        <w:t>стена.</w:t>
      </w:r>
    </w:p>
    <w:p w:rsidR="00003555" w:rsidRDefault="00857D33">
      <w:pPr>
        <w:spacing w:line="322" w:lineRule="exact"/>
        <w:ind w:left="1671"/>
        <w:jc w:val="both"/>
        <w:rPr>
          <w:sz w:val="28"/>
        </w:rPr>
      </w:pPr>
      <w:r>
        <w:rPr>
          <w:b/>
          <w:sz w:val="28"/>
        </w:rPr>
        <w:t>Античный</w:t>
      </w:r>
      <w:r>
        <w:rPr>
          <w:b/>
          <w:spacing w:val="-3"/>
          <w:sz w:val="28"/>
        </w:rPr>
        <w:t xml:space="preserve"> </w:t>
      </w:r>
      <w:r>
        <w:rPr>
          <w:b/>
          <w:sz w:val="28"/>
        </w:rPr>
        <w:t>мир:</w:t>
      </w:r>
      <w:r>
        <w:rPr>
          <w:b/>
          <w:spacing w:val="-3"/>
          <w:sz w:val="28"/>
        </w:rPr>
        <w:t xml:space="preserve"> </w:t>
      </w:r>
      <w:r>
        <w:rPr>
          <w:sz w:val="28"/>
        </w:rPr>
        <w:t>понятие.</w:t>
      </w:r>
      <w:r>
        <w:rPr>
          <w:spacing w:val="-3"/>
          <w:sz w:val="28"/>
        </w:rPr>
        <w:t xml:space="preserve"> </w:t>
      </w:r>
      <w:r>
        <w:rPr>
          <w:sz w:val="28"/>
        </w:rPr>
        <w:t>Карта</w:t>
      </w:r>
      <w:r>
        <w:rPr>
          <w:spacing w:val="-2"/>
          <w:sz w:val="28"/>
        </w:rPr>
        <w:t xml:space="preserve"> </w:t>
      </w:r>
      <w:r>
        <w:rPr>
          <w:sz w:val="28"/>
        </w:rPr>
        <w:t>античного</w:t>
      </w:r>
      <w:r>
        <w:rPr>
          <w:spacing w:val="-1"/>
          <w:sz w:val="28"/>
        </w:rPr>
        <w:t xml:space="preserve"> </w:t>
      </w:r>
      <w:r>
        <w:rPr>
          <w:sz w:val="28"/>
        </w:rPr>
        <w:t>мира.</w:t>
      </w:r>
    </w:p>
    <w:p w:rsidR="00003555" w:rsidRDefault="00857D33">
      <w:pPr>
        <w:pStyle w:val="2"/>
        <w:spacing w:line="322" w:lineRule="exact"/>
      </w:pPr>
      <w:r>
        <w:t>Древняя</w:t>
      </w:r>
      <w:r>
        <w:rPr>
          <w:spacing w:val="-6"/>
        </w:rPr>
        <w:t xml:space="preserve"> </w:t>
      </w:r>
      <w:r>
        <w:t>Греция</w:t>
      </w:r>
    </w:p>
    <w:p w:rsidR="00003555" w:rsidRDefault="00857D33">
      <w:pPr>
        <w:ind w:left="963" w:right="544" w:firstLine="707"/>
        <w:jc w:val="both"/>
        <w:rPr>
          <w:sz w:val="28"/>
        </w:rPr>
      </w:pPr>
      <w:r>
        <w:rPr>
          <w:sz w:val="28"/>
        </w:rPr>
        <w:t>Население</w:t>
      </w:r>
      <w:r>
        <w:rPr>
          <w:spacing w:val="1"/>
          <w:sz w:val="28"/>
        </w:rPr>
        <w:t xml:space="preserve"> </w:t>
      </w:r>
      <w:r>
        <w:rPr>
          <w:sz w:val="28"/>
        </w:rPr>
        <w:t>Древней</w:t>
      </w:r>
      <w:r>
        <w:rPr>
          <w:spacing w:val="1"/>
          <w:sz w:val="28"/>
        </w:rPr>
        <w:t xml:space="preserve"> </w:t>
      </w:r>
      <w:r>
        <w:rPr>
          <w:sz w:val="28"/>
        </w:rPr>
        <w:t>Греции:</w:t>
      </w:r>
      <w:r>
        <w:rPr>
          <w:spacing w:val="1"/>
          <w:sz w:val="28"/>
        </w:rPr>
        <w:t xml:space="preserve"> </w:t>
      </w:r>
      <w:r>
        <w:rPr>
          <w:sz w:val="28"/>
        </w:rPr>
        <w:t>условия</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занятия.</w:t>
      </w:r>
      <w:r>
        <w:rPr>
          <w:spacing w:val="1"/>
          <w:sz w:val="28"/>
        </w:rPr>
        <w:t xml:space="preserve"> </w:t>
      </w:r>
      <w:r>
        <w:rPr>
          <w:sz w:val="28"/>
        </w:rPr>
        <w:t>Древнейшие</w:t>
      </w:r>
      <w:r>
        <w:rPr>
          <w:spacing w:val="1"/>
          <w:sz w:val="28"/>
        </w:rPr>
        <w:t xml:space="preserve"> </w:t>
      </w:r>
      <w:r>
        <w:rPr>
          <w:sz w:val="28"/>
        </w:rPr>
        <w:t xml:space="preserve">государства на Крите. </w:t>
      </w:r>
      <w:r>
        <w:rPr>
          <w:i/>
          <w:sz w:val="28"/>
        </w:rPr>
        <w:t>Государства ахейской Греции (Микены, Тиринф и др.).</w:t>
      </w:r>
      <w:r>
        <w:rPr>
          <w:i/>
          <w:spacing w:val="1"/>
          <w:sz w:val="28"/>
        </w:rPr>
        <w:t xml:space="preserve"> </w:t>
      </w:r>
      <w:r>
        <w:rPr>
          <w:sz w:val="28"/>
        </w:rPr>
        <w:t>Троянская война. «Илиада» и «Одиссея». Верования древних греков. Сказания</w:t>
      </w:r>
      <w:r>
        <w:rPr>
          <w:spacing w:val="-67"/>
          <w:sz w:val="28"/>
        </w:rPr>
        <w:t xml:space="preserve"> </w:t>
      </w:r>
      <w:r>
        <w:rPr>
          <w:sz w:val="28"/>
        </w:rPr>
        <w:t>о богах</w:t>
      </w:r>
      <w:r>
        <w:rPr>
          <w:spacing w:val="1"/>
          <w:sz w:val="28"/>
        </w:rPr>
        <w:t xml:space="preserve"> </w:t>
      </w:r>
      <w:r>
        <w:rPr>
          <w:sz w:val="28"/>
        </w:rPr>
        <w:t>и героях.</w:t>
      </w:r>
    </w:p>
    <w:p w:rsidR="00003555" w:rsidRDefault="00857D33">
      <w:pPr>
        <w:pStyle w:val="a3"/>
        <w:spacing w:before="1"/>
        <w:ind w:right="540"/>
      </w:pPr>
      <w:r>
        <w:t>Греческие</w:t>
      </w:r>
      <w:r>
        <w:rPr>
          <w:spacing w:val="1"/>
        </w:rPr>
        <w:t xml:space="preserve"> </w:t>
      </w:r>
      <w:r>
        <w:t>города-государства:</w:t>
      </w:r>
      <w:r>
        <w:rPr>
          <w:spacing w:val="1"/>
        </w:rPr>
        <w:t xml:space="preserve"> </w:t>
      </w:r>
      <w:r>
        <w:t>политический</w:t>
      </w:r>
      <w:r>
        <w:rPr>
          <w:spacing w:val="1"/>
        </w:rPr>
        <w:t xml:space="preserve"> </w:t>
      </w:r>
      <w:r>
        <w:t>строй,</w:t>
      </w:r>
      <w:r>
        <w:rPr>
          <w:spacing w:val="1"/>
        </w:rPr>
        <w:t xml:space="preserve"> </w:t>
      </w:r>
      <w:r>
        <w:t>аристократия</w:t>
      </w:r>
      <w:r>
        <w:rPr>
          <w:spacing w:val="1"/>
        </w:rPr>
        <w:t xml:space="preserve"> </w:t>
      </w:r>
      <w:r>
        <w:t>и</w:t>
      </w:r>
      <w:r>
        <w:rPr>
          <w:spacing w:val="1"/>
        </w:rPr>
        <w:t xml:space="preserve"> </w:t>
      </w:r>
      <w:r>
        <w:t>демос.</w:t>
      </w:r>
      <w:r>
        <w:rPr>
          <w:spacing w:val="1"/>
        </w:rPr>
        <w:t xml:space="preserve"> </w:t>
      </w:r>
      <w:r>
        <w:t>Развитие</w:t>
      </w:r>
      <w:r>
        <w:rPr>
          <w:spacing w:val="1"/>
        </w:rPr>
        <w:t xml:space="preserve"> </w:t>
      </w:r>
      <w:r>
        <w:t>земледелия</w:t>
      </w:r>
      <w:r>
        <w:rPr>
          <w:spacing w:val="1"/>
        </w:rPr>
        <w:t xml:space="preserve"> </w:t>
      </w:r>
      <w:r>
        <w:t>и</w:t>
      </w:r>
      <w:r>
        <w:rPr>
          <w:spacing w:val="1"/>
        </w:rPr>
        <w:t xml:space="preserve"> </w:t>
      </w:r>
      <w:r>
        <w:t>ремесла.</w:t>
      </w:r>
      <w:r>
        <w:rPr>
          <w:spacing w:val="1"/>
        </w:rPr>
        <w:t xml:space="preserve"> </w:t>
      </w:r>
      <w:r>
        <w:t>Великая</w:t>
      </w:r>
      <w:r>
        <w:rPr>
          <w:spacing w:val="1"/>
        </w:rPr>
        <w:t xml:space="preserve"> </w:t>
      </w:r>
      <w:r>
        <w:t>греческая</w:t>
      </w:r>
      <w:r>
        <w:rPr>
          <w:spacing w:val="1"/>
        </w:rPr>
        <w:t xml:space="preserve"> </w:t>
      </w:r>
      <w:r>
        <w:t>колонизация.</w:t>
      </w:r>
      <w:r>
        <w:rPr>
          <w:spacing w:val="1"/>
        </w:rPr>
        <w:t xml:space="preserve"> </w:t>
      </w:r>
      <w:r>
        <w:t>Афины:</w:t>
      </w:r>
      <w:r>
        <w:rPr>
          <w:spacing w:val="1"/>
        </w:rPr>
        <w:t xml:space="preserve"> </w:t>
      </w:r>
      <w:r>
        <w:t>утверждение</w:t>
      </w:r>
      <w:r>
        <w:rPr>
          <w:spacing w:val="1"/>
        </w:rPr>
        <w:t xml:space="preserve"> </w:t>
      </w:r>
      <w:r>
        <w:t>демократии.</w:t>
      </w:r>
      <w:r>
        <w:rPr>
          <w:spacing w:val="1"/>
        </w:rPr>
        <w:t xml:space="preserve"> </w:t>
      </w:r>
      <w:r>
        <w:t>Законы</w:t>
      </w:r>
      <w:r>
        <w:rPr>
          <w:spacing w:val="1"/>
        </w:rPr>
        <w:t xml:space="preserve"> </w:t>
      </w:r>
      <w:r>
        <w:t>Солона,</w:t>
      </w:r>
      <w:r>
        <w:rPr>
          <w:spacing w:val="1"/>
        </w:rPr>
        <w:t xml:space="preserve"> </w:t>
      </w:r>
      <w:r>
        <w:rPr>
          <w:i/>
        </w:rPr>
        <w:t>реформы</w:t>
      </w:r>
      <w:r>
        <w:rPr>
          <w:i/>
          <w:spacing w:val="71"/>
        </w:rPr>
        <w:t xml:space="preserve"> </w:t>
      </w:r>
      <w:r>
        <w:rPr>
          <w:i/>
        </w:rPr>
        <w:t>Клисфена.</w:t>
      </w:r>
      <w:r>
        <w:rPr>
          <w:i/>
          <w:spacing w:val="1"/>
        </w:rPr>
        <w:t xml:space="preserve"> </w:t>
      </w:r>
      <w:r>
        <w:t>Спарта: основные группы населения, политическое устройство. Спартанское</w:t>
      </w:r>
      <w:r>
        <w:rPr>
          <w:spacing w:val="1"/>
        </w:rPr>
        <w:t xml:space="preserve"> </w:t>
      </w:r>
      <w:r>
        <w:t>воспитание.</w:t>
      </w:r>
      <w:r>
        <w:rPr>
          <w:spacing w:val="-2"/>
        </w:rPr>
        <w:t xml:space="preserve"> </w:t>
      </w:r>
      <w:r>
        <w:t>Организация военного</w:t>
      </w:r>
      <w:r>
        <w:rPr>
          <w:spacing w:val="1"/>
        </w:rPr>
        <w:t xml:space="preserve"> </w:t>
      </w:r>
      <w:r>
        <w:t>дела.</w:t>
      </w:r>
    </w:p>
    <w:p w:rsidR="00003555" w:rsidRDefault="00857D33">
      <w:pPr>
        <w:pStyle w:val="a3"/>
        <w:ind w:right="547"/>
      </w:pPr>
      <w:r>
        <w:t>Классическая</w:t>
      </w:r>
      <w:r>
        <w:rPr>
          <w:spacing w:val="1"/>
        </w:rPr>
        <w:t xml:space="preserve"> </w:t>
      </w:r>
      <w:r>
        <w:t>Греция.</w:t>
      </w:r>
      <w:r>
        <w:rPr>
          <w:spacing w:val="1"/>
        </w:rPr>
        <w:t xml:space="preserve"> </w:t>
      </w:r>
      <w:r>
        <w:t>Греко-персидские</w:t>
      </w:r>
      <w:r>
        <w:rPr>
          <w:spacing w:val="1"/>
        </w:rPr>
        <w:t xml:space="preserve"> </w:t>
      </w:r>
      <w:r>
        <w:t>войны:</w:t>
      </w:r>
      <w:r>
        <w:rPr>
          <w:spacing w:val="1"/>
        </w:rPr>
        <w:t xml:space="preserve"> </w:t>
      </w:r>
      <w:r>
        <w:t>причины,</w:t>
      </w:r>
      <w:r>
        <w:rPr>
          <w:spacing w:val="1"/>
        </w:rPr>
        <w:t xml:space="preserve"> </w:t>
      </w:r>
      <w:r>
        <w:t>участники,</w:t>
      </w:r>
      <w:r>
        <w:rPr>
          <w:spacing w:val="1"/>
        </w:rPr>
        <w:t xml:space="preserve"> </w:t>
      </w:r>
      <w:r>
        <w:t>крупнейшие сражения, герои. Причины победы греков. Афинская демократия</w:t>
      </w:r>
      <w:r>
        <w:rPr>
          <w:spacing w:val="1"/>
        </w:rPr>
        <w:t xml:space="preserve"> </w:t>
      </w:r>
      <w:r>
        <w:t>при</w:t>
      </w:r>
      <w:r>
        <w:rPr>
          <w:spacing w:val="1"/>
        </w:rPr>
        <w:t xml:space="preserve"> </w:t>
      </w:r>
      <w:r>
        <w:t>Перикле.</w:t>
      </w:r>
      <w:r>
        <w:rPr>
          <w:spacing w:val="1"/>
        </w:rPr>
        <w:t xml:space="preserve"> </w:t>
      </w:r>
      <w:r>
        <w:t>Хозяйственная</w:t>
      </w:r>
      <w:r>
        <w:rPr>
          <w:spacing w:val="1"/>
        </w:rPr>
        <w:t xml:space="preserve"> </w:t>
      </w:r>
      <w:r>
        <w:t>жизнь</w:t>
      </w:r>
      <w:r>
        <w:rPr>
          <w:spacing w:val="1"/>
        </w:rPr>
        <w:t xml:space="preserve"> </w:t>
      </w:r>
      <w:r>
        <w:t>в</w:t>
      </w:r>
      <w:r>
        <w:rPr>
          <w:spacing w:val="1"/>
        </w:rPr>
        <w:t xml:space="preserve"> </w:t>
      </w:r>
      <w:r>
        <w:t>древнегреческом</w:t>
      </w:r>
      <w:r>
        <w:rPr>
          <w:spacing w:val="1"/>
        </w:rPr>
        <w:t xml:space="preserve"> </w:t>
      </w:r>
      <w:r>
        <w:t>обществе.</w:t>
      </w:r>
      <w:r>
        <w:rPr>
          <w:spacing w:val="1"/>
        </w:rPr>
        <w:t xml:space="preserve"> </w:t>
      </w:r>
      <w:r>
        <w:t>Рабство.</w:t>
      </w:r>
      <w:r>
        <w:rPr>
          <w:spacing w:val="1"/>
        </w:rPr>
        <w:t xml:space="preserve"> </w:t>
      </w:r>
      <w:r>
        <w:t>Пелопоннесская</w:t>
      </w:r>
      <w:r>
        <w:rPr>
          <w:spacing w:val="-1"/>
        </w:rPr>
        <w:t xml:space="preserve"> </w:t>
      </w:r>
      <w:r>
        <w:t>война.</w:t>
      </w:r>
      <w:r>
        <w:rPr>
          <w:spacing w:val="-1"/>
        </w:rPr>
        <w:t xml:space="preserve"> </w:t>
      </w:r>
      <w:r>
        <w:t>Возвышение Македонии.</w:t>
      </w:r>
    </w:p>
    <w:p w:rsidR="00003555" w:rsidRDefault="00857D33">
      <w:pPr>
        <w:pStyle w:val="a3"/>
        <w:spacing w:before="74"/>
        <w:ind w:right="547"/>
      </w:pPr>
      <w:r>
        <w:t>Культура Древней Греции. Развитие наук. Греческая философия. Школа</w:t>
      </w:r>
      <w:r>
        <w:rPr>
          <w:spacing w:val="1"/>
        </w:rPr>
        <w:t xml:space="preserve"> </w:t>
      </w:r>
      <w:r>
        <w:t>и образование. Литература. Архитектура и скульптура. Быт и досуг древних</w:t>
      </w:r>
      <w:r>
        <w:rPr>
          <w:spacing w:val="1"/>
        </w:rPr>
        <w:t xml:space="preserve"> </w:t>
      </w:r>
      <w:r>
        <w:t>греков.</w:t>
      </w:r>
      <w:r>
        <w:rPr>
          <w:spacing w:val="-2"/>
        </w:rPr>
        <w:t xml:space="preserve"> </w:t>
      </w:r>
      <w:r>
        <w:t>Театр.</w:t>
      </w:r>
      <w:r>
        <w:rPr>
          <w:spacing w:val="-1"/>
        </w:rPr>
        <w:t xml:space="preserve"> </w:t>
      </w:r>
      <w:r>
        <w:t>Спортивные состязания;</w:t>
      </w:r>
      <w:r>
        <w:rPr>
          <w:spacing w:val="-3"/>
        </w:rPr>
        <w:t xml:space="preserve"> </w:t>
      </w:r>
      <w:r>
        <w:t>Олимпийские</w:t>
      </w:r>
      <w:r>
        <w:rPr>
          <w:spacing w:val="-3"/>
        </w:rPr>
        <w:t xml:space="preserve"> </w:t>
      </w:r>
      <w:r>
        <w:t>игры.</w:t>
      </w:r>
    </w:p>
    <w:p w:rsidR="00003555" w:rsidRDefault="00857D33">
      <w:pPr>
        <w:pStyle w:val="a3"/>
        <w:spacing w:before="2"/>
        <w:ind w:right="546"/>
      </w:pPr>
      <w:r>
        <w:t>Период</w:t>
      </w:r>
      <w:r>
        <w:rPr>
          <w:spacing w:val="1"/>
        </w:rPr>
        <w:t xml:space="preserve"> </w:t>
      </w:r>
      <w:r>
        <w:t>эллинизма.</w:t>
      </w:r>
      <w:r>
        <w:rPr>
          <w:spacing w:val="1"/>
        </w:rPr>
        <w:t xml:space="preserve"> </w:t>
      </w:r>
      <w:r>
        <w:t>Македонские</w:t>
      </w:r>
      <w:r>
        <w:rPr>
          <w:spacing w:val="1"/>
        </w:rPr>
        <w:t xml:space="preserve"> </w:t>
      </w:r>
      <w:r>
        <w:t>завоевания.</w:t>
      </w:r>
      <w:r>
        <w:rPr>
          <w:spacing w:val="1"/>
        </w:rPr>
        <w:t xml:space="preserve"> </w:t>
      </w:r>
      <w:r>
        <w:t>Держава</w:t>
      </w:r>
      <w:r>
        <w:rPr>
          <w:spacing w:val="1"/>
        </w:rPr>
        <w:t xml:space="preserve"> </w:t>
      </w:r>
      <w:r>
        <w:t>Александра</w:t>
      </w:r>
      <w:r>
        <w:rPr>
          <w:spacing w:val="1"/>
        </w:rPr>
        <w:t xml:space="preserve"> </w:t>
      </w:r>
      <w:r>
        <w:t>Македонского и ее распад. Эллинистические государства Востока. Культура</w:t>
      </w:r>
      <w:r>
        <w:rPr>
          <w:spacing w:val="1"/>
        </w:rPr>
        <w:t xml:space="preserve"> </w:t>
      </w:r>
      <w:r>
        <w:t>эллинистического мира.</w:t>
      </w:r>
    </w:p>
    <w:p w:rsidR="00003555" w:rsidRDefault="00857D33">
      <w:pPr>
        <w:pStyle w:val="2"/>
        <w:spacing w:line="321" w:lineRule="exact"/>
      </w:pPr>
      <w:r>
        <w:t>Древний</w:t>
      </w:r>
      <w:r>
        <w:rPr>
          <w:spacing w:val="-4"/>
        </w:rPr>
        <w:t xml:space="preserve"> </w:t>
      </w:r>
      <w:r>
        <w:t>Рим</w:t>
      </w:r>
    </w:p>
    <w:p w:rsidR="00003555" w:rsidRDefault="00857D33">
      <w:pPr>
        <w:pStyle w:val="a3"/>
        <w:spacing w:before="2"/>
        <w:ind w:right="548"/>
      </w:pPr>
      <w:r>
        <w:t>Население Древней Италии: условия жизни и занятия. Этруски. Легенды</w:t>
      </w:r>
      <w:r>
        <w:rPr>
          <w:spacing w:val="-67"/>
        </w:rPr>
        <w:t xml:space="preserve"> </w:t>
      </w:r>
      <w:r>
        <w:t>об</w:t>
      </w:r>
      <w:r>
        <w:rPr>
          <w:spacing w:val="1"/>
        </w:rPr>
        <w:t xml:space="preserve"> </w:t>
      </w:r>
      <w:r>
        <w:t>основании</w:t>
      </w:r>
      <w:r>
        <w:rPr>
          <w:spacing w:val="1"/>
        </w:rPr>
        <w:t xml:space="preserve"> </w:t>
      </w:r>
      <w:r>
        <w:t>Рима.</w:t>
      </w:r>
      <w:r>
        <w:rPr>
          <w:spacing w:val="1"/>
        </w:rPr>
        <w:t xml:space="preserve"> </w:t>
      </w:r>
      <w:r>
        <w:t>Рим</w:t>
      </w:r>
      <w:r>
        <w:rPr>
          <w:spacing w:val="1"/>
        </w:rPr>
        <w:t xml:space="preserve"> </w:t>
      </w:r>
      <w:r>
        <w:t>эпохи</w:t>
      </w:r>
      <w:r>
        <w:rPr>
          <w:spacing w:val="1"/>
        </w:rPr>
        <w:t xml:space="preserve"> </w:t>
      </w:r>
      <w:r>
        <w:t>царей.</w:t>
      </w:r>
      <w:r>
        <w:rPr>
          <w:spacing w:val="1"/>
        </w:rPr>
        <w:t xml:space="preserve"> </w:t>
      </w:r>
      <w:r>
        <w:t>Римская</w:t>
      </w:r>
      <w:r>
        <w:rPr>
          <w:spacing w:val="1"/>
        </w:rPr>
        <w:t xml:space="preserve"> </w:t>
      </w:r>
      <w:r>
        <w:t>республика.</w:t>
      </w:r>
      <w:r>
        <w:rPr>
          <w:spacing w:val="1"/>
        </w:rPr>
        <w:t xml:space="preserve"> </w:t>
      </w:r>
      <w:r>
        <w:t>Патриции</w:t>
      </w:r>
      <w:r>
        <w:rPr>
          <w:spacing w:val="70"/>
        </w:rPr>
        <w:t xml:space="preserve"> </w:t>
      </w:r>
      <w:r>
        <w:t>и</w:t>
      </w:r>
      <w:r>
        <w:rPr>
          <w:spacing w:val="1"/>
        </w:rPr>
        <w:t xml:space="preserve"> </w:t>
      </w:r>
      <w:r>
        <w:t>плебеи.</w:t>
      </w:r>
      <w:r>
        <w:rPr>
          <w:spacing w:val="-2"/>
        </w:rPr>
        <w:t xml:space="preserve"> </w:t>
      </w:r>
      <w:r>
        <w:t>Управление</w:t>
      </w:r>
      <w:r>
        <w:rPr>
          <w:spacing w:val="-2"/>
        </w:rPr>
        <w:t xml:space="preserve"> </w:t>
      </w:r>
      <w:r>
        <w:t>и законы.</w:t>
      </w:r>
      <w:r>
        <w:rPr>
          <w:spacing w:val="-1"/>
        </w:rPr>
        <w:t xml:space="preserve"> </w:t>
      </w:r>
      <w:r>
        <w:t>Верования</w:t>
      </w:r>
      <w:r>
        <w:rPr>
          <w:spacing w:val="-1"/>
        </w:rPr>
        <w:t xml:space="preserve"> </w:t>
      </w:r>
      <w:r>
        <w:t>древних</w:t>
      </w:r>
      <w:r>
        <w:rPr>
          <w:spacing w:val="-3"/>
        </w:rPr>
        <w:t xml:space="preserve"> </w:t>
      </w:r>
      <w:r>
        <w:t>римлян.</w:t>
      </w:r>
    </w:p>
    <w:p w:rsidR="00003555" w:rsidRDefault="00857D33">
      <w:pPr>
        <w:ind w:left="963" w:right="541" w:firstLine="707"/>
        <w:jc w:val="both"/>
        <w:rPr>
          <w:i/>
          <w:sz w:val="28"/>
        </w:rPr>
      </w:pPr>
      <w:r>
        <w:rPr>
          <w:sz w:val="28"/>
        </w:rPr>
        <w:t>Завоевание</w:t>
      </w:r>
      <w:r>
        <w:rPr>
          <w:spacing w:val="1"/>
          <w:sz w:val="28"/>
        </w:rPr>
        <w:t xml:space="preserve"> </w:t>
      </w:r>
      <w:r>
        <w:rPr>
          <w:sz w:val="28"/>
        </w:rPr>
        <w:t>Римом</w:t>
      </w:r>
      <w:r>
        <w:rPr>
          <w:spacing w:val="1"/>
          <w:sz w:val="28"/>
        </w:rPr>
        <w:t xml:space="preserve"> </w:t>
      </w:r>
      <w:r>
        <w:rPr>
          <w:sz w:val="28"/>
        </w:rPr>
        <w:t>Италии.</w:t>
      </w:r>
      <w:r>
        <w:rPr>
          <w:spacing w:val="1"/>
          <w:sz w:val="28"/>
        </w:rPr>
        <w:t xml:space="preserve"> </w:t>
      </w:r>
      <w:r>
        <w:rPr>
          <w:sz w:val="28"/>
        </w:rPr>
        <w:t>Войны</w:t>
      </w:r>
      <w:r>
        <w:rPr>
          <w:spacing w:val="1"/>
          <w:sz w:val="28"/>
        </w:rPr>
        <w:t xml:space="preserve"> </w:t>
      </w:r>
      <w:r>
        <w:rPr>
          <w:sz w:val="28"/>
        </w:rPr>
        <w:t>с</w:t>
      </w:r>
      <w:r>
        <w:rPr>
          <w:spacing w:val="1"/>
          <w:sz w:val="28"/>
        </w:rPr>
        <w:t xml:space="preserve"> </w:t>
      </w:r>
      <w:r>
        <w:rPr>
          <w:sz w:val="28"/>
        </w:rPr>
        <w:t>Карфагеном;</w:t>
      </w:r>
      <w:r>
        <w:rPr>
          <w:spacing w:val="1"/>
          <w:sz w:val="28"/>
        </w:rPr>
        <w:t xml:space="preserve"> </w:t>
      </w:r>
      <w:r>
        <w:rPr>
          <w:sz w:val="28"/>
        </w:rPr>
        <w:t>Ганнибал.</w:t>
      </w:r>
      <w:r>
        <w:rPr>
          <w:spacing w:val="1"/>
          <w:sz w:val="28"/>
        </w:rPr>
        <w:t xml:space="preserve"> </w:t>
      </w:r>
      <w:r>
        <w:rPr>
          <w:sz w:val="28"/>
        </w:rPr>
        <w:t>Римская</w:t>
      </w:r>
      <w:r>
        <w:rPr>
          <w:spacing w:val="-67"/>
          <w:sz w:val="28"/>
        </w:rPr>
        <w:t xml:space="preserve"> </w:t>
      </w:r>
      <w:r>
        <w:rPr>
          <w:sz w:val="28"/>
        </w:rPr>
        <w:t xml:space="preserve">армия. Установление господства Рима в Средиземноморье. </w:t>
      </w:r>
      <w:r>
        <w:rPr>
          <w:i/>
          <w:sz w:val="28"/>
        </w:rPr>
        <w:t>Реформы Гракхов.</w:t>
      </w:r>
      <w:r>
        <w:rPr>
          <w:i/>
          <w:spacing w:val="1"/>
          <w:sz w:val="28"/>
        </w:rPr>
        <w:t xml:space="preserve"> </w:t>
      </w:r>
      <w:r>
        <w:rPr>
          <w:i/>
          <w:sz w:val="28"/>
        </w:rPr>
        <w:t>Рабство в Древнем Риме.</w:t>
      </w:r>
    </w:p>
    <w:p w:rsidR="00003555" w:rsidRDefault="00857D33">
      <w:pPr>
        <w:pStyle w:val="a3"/>
        <w:spacing w:before="1"/>
        <w:ind w:right="545"/>
      </w:pPr>
      <w:r>
        <w:t>От</w:t>
      </w:r>
      <w:r>
        <w:rPr>
          <w:spacing w:val="1"/>
        </w:rPr>
        <w:t xml:space="preserve"> </w:t>
      </w:r>
      <w:r>
        <w:t>республики</w:t>
      </w:r>
      <w:r>
        <w:rPr>
          <w:spacing w:val="1"/>
        </w:rPr>
        <w:t xml:space="preserve"> </w:t>
      </w:r>
      <w:r>
        <w:t>к</w:t>
      </w:r>
      <w:r>
        <w:rPr>
          <w:spacing w:val="1"/>
        </w:rPr>
        <w:t xml:space="preserve"> </w:t>
      </w:r>
      <w:r>
        <w:t>империи.</w:t>
      </w:r>
      <w:r>
        <w:rPr>
          <w:spacing w:val="1"/>
        </w:rPr>
        <w:t xml:space="preserve"> </w:t>
      </w:r>
      <w:r>
        <w:t>Гражданские</w:t>
      </w:r>
      <w:r>
        <w:rPr>
          <w:spacing w:val="1"/>
        </w:rPr>
        <w:t xml:space="preserve"> </w:t>
      </w:r>
      <w:r>
        <w:t>войны</w:t>
      </w:r>
      <w:r>
        <w:rPr>
          <w:spacing w:val="1"/>
        </w:rPr>
        <w:t xml:space="preserve"> </w:t>
      </w:r>
      <w:r>
        <w:t>в</w:t>
      </w:r>
      <w:r>
        <w:rPr>
          <w:spacing w:val="1"/>
        </w:rPr>
        <w:t xml:space="preserve"> </w:t>
      </w:r>
      <w:r>
        <w:t>Риме.</w:t>
      </w:r>
      <w:r>
        <w:rPr>
          <w:spacing w:val="1"/>
        </w:rPr>
        <w:t xml:space="preserve"> </w:t>
      </w:r>
      <w:r>
        <w:t>Гай</w:t>
      </w:r>
      <w:r>
        <w:rPr>
          <w:spacing w:val="1"/>
        </w:rPr>
        <w:t xml:space="preserve"> </w:t>
      </w:r>
      <w:r>
        <w:t>Юлий</w:t>
      </w:r>
      <w:r>
        <w:rPr>
          <w:spacing w:val="1"/>
        </w:rPr>
        <w:t xml:space="preserve"> </w:t>
      </w:r>
      <w:r>
        <w:t>Цезарь.</w:t>
      </w:r>
      <w:r>
        <w:rPr>
          <w:spacing w:val="1"/>
        </w:rPr>
        <w:t xml:space="preserve"> </w:t>
      </w:r>
      <w:r>
        <w:t>Установление</w:t>
      </w:r>
      <w:r>
        <w:rPr>
          <w:spacing w:val="1"/>
        </w:rPr>
        <w:t xml:space="preserve"> </w:t>
      </w:r>
      <w:r>
        <w:t>императорской</w:t>
      </w:r>
      <w:r>
        <w:rPr>
          <w:spacing w:val="1"/>
        </w:rPr>
        <w:t xml:space="preserve"> </w:t>
      </w:r>
      <w:r>
        <w:t>власти;</w:t>
      </w:r>
      <w:r>
        <w:rPr>
          <w:spacing w:val="1"/>
        </w:rPr>
        <w:t xml:space="preserve"> </w:t>
      </w:r>
      <w:r>
        <w:t>Октавиан</w:t>
      </w:r>
      <w:r>
        <w:rPr>
          <w:spacing w:val="1"/>
        </w:rPr>
        <w:t xml:space="preserve"> </w:t>
      </w:r>
      <w:r>
        <w:t>Август.</w:t>
      </w:r>
      <w:r>
        <w:rPr>
          <w:spacing w:val="1"/>
        </w:rPr>
        <w:t xml:space="preserve"> </w:t>
      </w:r>
      <w:r>
        <w:t>Римская</w:t>
      </w:r>
      <w:r>
        <w:rPr>
          <w:spacing w:val="1"/>
        </w:rPr>
        <w:t xml:space="preserve"> </w:t>
      </w:r>
      <w:r>
        <w:lastRenderedPageBreak/>
        <w:t>империя:</w:t>
      </w:r>
      <w:r>
        <w:rPr>
          <w:spacing w:val="1"/>
        </w:rPr>
        <w:t xml:space="preserve"> </w:t>
      </w:r>
      <w:r>
        <w:t>территория,</w:t>
      </w:r>
      <w:r>
        <w:rPr>
          <w:spacing w:val="1"/>
        </w:rPr>
        <w:t xml:space="preserve"> </w:t>
      </w:r>
      <w:r>
        <w:t>управление.</w:t>
      </w:r>
      <w:r>
        <w:rPr>
          <w:spacing w:val="1"/>
        </w:rPr>
        <w:t xml:space="preserve"> </w:t>
      </w:r>
      <w:r>
        <w:t>Возникновение</w:t>
      </w:r>
      <w:r>
        <w:rPr>
          <w:spacing w:val="1"/>
        </w:rPr>
        <w:t xml:space="preserve"> </w:t>
      </w:r>
      <w:r>
        <w:t>и</w:t>
      </w:r>
      <w:r>
        <w:rPr>
          <w:spacing w:val="1"/>
        </w:rPr>
        <w:t xml:space="preserve"> </w:t>
      </w:r>
      <w:r>
        <w:t>распространение</w:t>
      </w:r>
      <w:r>
        <w:rPr>
          <w:spacing w:val="1"/>
        </w:rPr>
        <w:t xml:space="preserve"> </w:t>
      </w:r>
      <w:r>
        <w:t>христианства. Разделение Римской империи на Западную и Восточную части.</w:t>
      </w:r>
      <w:r>
        <w:rPr>
          <w:spacing w:val="1"/>
        </w:rPr>
        <w:t xml:space="preserve"> </w:t>
      </w:r>
      <w:r>
        <w:t>Рим</w:t>
      </w:r>
      <w:r>
        <w:rPr>
          <w:spacing w:val="-1"/>
        </w:rPr>
        <w:t xml:space="preserve"> </w:t>
      </w:r>
      <w:r>
        <w:t>и варвары.</w:t>
      </w:r>
      <w:r>
        <w:rPr>
          <w:spacing w:val="-2"/>
        </w:rPr>
        <w:t xml:space="preserve"> </w:t>
      </w:r>
      <w:r>
        <w:t>Падение Западной</w:t>
      </w:r>
      <w:r>
        <w:rPr>
          <w:spacing w:val="-1"/>
        </w:rPr>
        <w:t xml:space="preserve"> </w:t>
      </w:r>
      <w:r>
        <w:t>Римской империи.</w:t>
      </w:r>
    </w:p>
    <w:p w:rsidR="00003555" w:rsidRDefault="00857D33">
      <w:pPr>
        <w:pStyle w:val="a3"/>
        <w:ind w:right="547"/>
      </w:pPr>
      <w:r>
        <w:t>Культура</w:t>
      </w:r>
      <w:r>
        <w:rPr>
          <w:spacing w:val="1"/>
        </w:rPr>
        <w:t xml:space="preserve"> </w:t>
      </w:r>
      <w:r>
        <w:t>Древнего</w:t>
      </w:r>
      <w:r>
        <w:rPr>
          <w:spacing w:val="1"/>
        </w:rPr>
        <w:t xml:space="preserve"> </w:t>
      </w:r>
      <w:r>
        <w:t>Рима.</w:t>
      </w:r>
      <w:r>
        <w:rPr>
          <w:spacing w:val="1"/>
        </w:rPr>
        <w:t xml:space="preserve"> </w:t>
      </w:r>
      <w:r>
        <w:t>Римская</w:t>
      </w:r>
      <w:r>
        <w:rPr>
          <w:spacing w:val="1"/>
        </w:rPr>
        <w:t xml:space="preserve"> </w:t>
      </w:r>
      <w:r>
        <w:t>литература,</w:t>
      </w:r>
      <w:r>
        <w:rPr>
          <w:spacing w:val="1"/>
        </w:rPr>
        <w:t xml:space="preserve"> </w:t>
      </w:r>
      <w:r>
        <w:t>золотой</w:t>
      </w:r>
      <w:r>
        <w:rPr>
          <w:spacing w:val="1"/>
        </w:rPr>
        <w:t xml:space="preserve"> </w:t>
      </w:r>
      <w:r>
        <w:t>век</w:t>
      </w:r>
      <w:r>
        <w:rPr>
          <w:spacing w:val="1"/>
        </w:rPr>
        <w:t xml:space="preserve"> </w:t>
      </w:r>
      <w:r>
        <w:t>поэзии.</w:t>
      </w:r>
      <w:r>
        <w:rPr>
          <w:spacing w:val="1"/>
        </w:rPr>
        <w:t xml:space="preserve"> </w:t>
      </w:r>
      <w:r>
        <w:t>Ораторское искусство; Цицерон. Развитие наук. Архитектура и скульптура.</w:t>
      </w:r>
      <w:r>
        <w:rPr>
          <w:spacing w:val="1"/>
        </w:rPr>
        <w:t xml:space="preserve"> </w:t>
      </w:r>
      <w:r>
        <w:t>Пантеон.</w:t>
      </w:r>
      <w:r>
        <w:rPr>
          <w:spacing w:val="-2"/>
        </w:rPr>
        <w:t xml:space="preserve"> </w:t>
      </w:r>
      <w:r>
        <w:t>Быт</w:t>
      </w:r>
      <w:r>
        <w:rPr>
          <w:spacing w:val="-3"/>
        </w:rPr>
        <w:t xml:space="preserve"> </w:t>
      </w:r>
      <w:r>
        <w:t>и досуг римлян.</w:t>
      </w:r>
    </w:p>
    <w:p w:rsidR="00003555" w:rsidRDefault="00857D33">
      <w:pPr>
        <w:pStyle w:val="a3"/>
        <w:spacing w:line="322" w:lineRule="exact"/>
        <w:ind w:left="1671" w:firstLine="0"/>
      </w:pPr>
      <w:r>
        <w:t>Историческое</w:t>
      </w:r>
      <w:r>
        <w:rPr>
          <w:spacing w:val="-4"/>
        </w:rPr>
        <w:t xml:space="preserve"> </w:t>
      </w:r>
      <w:r>
        <w:t>и</w:t>
      </w:r>
      <w:r>
        <w:rPr>
          <w:spacing w:val="-4"/>
        </w:rPr>
        <w:t xml:space="preserve"> </w:t>
      </w:r>
      <w:r>
        <w:t>культурное</w:t>
      </w:r>
      <w:r>
        <w:rPr>
          <w:spacing w:val="-3"/>
        </w:rPr>
        <w:t xml:space="preserve"> </w:t>
      </w:r>
      <w:r>
        <w:t>наследие</w:t>
      </w:r>
      <w:r>
        <w:rPr>
          <w:spacing w:val="-4"/>
        </w:rPr>
        <w:t xml:space="preserve"> </w:t>
      </w:r>
      <w:r>
        <w:t>древних</w:t>
      </w:r>
      <w:r>
        <w:rPr>
          <w:spacing w:val="-2"/>
        </w:rPr>
        <w:t xml:space="preserve"> </w:t>
      </w:r>
      <w:r>
        <w:t>цивилизаций.</w:t>
      </w:r>
    </w:p>
    <w:p w:rsidR="00003555" w:rsidRDefault="00857D33">
      <w:pPr>
        <w:pStyle w:val="2"/>
      </w:pPr>
      <w:r>
        <w:t>История</w:t>
      </w:r>
      <w:r>
        <w:rPr>
          <w:spacing w:val="-4"/>
        </w:rPr>
        <w:t xml:space="preserve"> </w:t>
      </w:r>
      <w:r>
        <w:t>средних веков</w:t>
      </w:r>
    </w:p>
    <w:p w:rsidR="00003555" w:rsidRDefault="00857D33">
      <w:pPr>
        <w:pStyle w:val="a3"/>
        <w:spacing w:line="322" w:lineRule="exact"/>
        <w:ind w:left="1671" w:firstLine="0"/>
      </w:pPr>
      <w:r>
        <w:t>Средние</w:t>
      </w:r>
      <w:r>
        <w:rPr>
          <w:spacing w:val="-3"/>
        </w:rPr>
        <w:t xml:space="preserve"> </w:t>
      </w:r>
      <w:r>
        <w:t>века:</w:t>
      </w:r>
      <w:r>
        <w:rPr>
          <w:spacing w:val="-1"/>
        </w:rPr>
        <w:t xml:space="preserve"> </w:t>
      </w:r>
      <w:r>
        <w:t>понятие</w:t>
      </w:r>
      <w:r>
        <w:rPr>
          <w:spacing w:val="-2"/>
        </w:rPr>
        <w:t xml:space="preserve"> </w:t>
      </w:r>
      <w:r>
        <w:t>и</w:t>
      </w:r>
      <w:r>
        <w:rPr>
          <w:spacing w:val="-5"/>
        </w:rPr>
        <w:t xml:space="preserve"> </w:t>
      </w:r>
      <w:r>
        <w:t>хронологические</w:t>
      </w:r>
      <w:r>
        <w:rPr>
          <w:spacing w:val="-3"/>
        </w:rPr>
        <w:t xml:space="preserve"> </w:t>
      </w:r>
      <w:r>
        <w:t>рамки.</w:t>
      </w:r>
    </w:p>
    <w:p w:rsidR="00003555" w:rsidRDefault="00857D33">
      <w:pPr>
        <w:pStyle w:val="2"/>
        <w:spacing w:line="322" w:lineRule="exact"/>
      </w:pPr>
      <w:r>
        <w:t>Раннее</w:t>
      </w:r>
      <w:r>
        <w:rPr>
          <w:spacing w:val="-5"/>
        </w:rPr>
        <w:t xml:space="preserve"> </w:t>
      </w:r>
      <w:r>
        <w:t>Средневековье</w:t>
      </w:r>
    </w:p>
    <w:p w:rsidR="00003555" w:rsidRDefault="00857D33">
      <w:pPr>
        <w:pStyle w:val="a3"/>
        <w:spacing w:line="242" w:lineRule="auto"/>
        <w:ind w:right="550"/>
      </w:pPr>
      <w:r>
        <w:t>Начало</w:t>
      </w:r>
      <w:r>
        <w:rPr>
          <w:spacing w:val="1"/>
        </w:rPr>
        <w:t xml:space="preserve"> </w:t>
      </w:r>
      <w:r>
        <w:t>Средневековья.</w:t>
      </w:r>
      <w:r>
        <w:rPr>
          <w:spacing w:val="1"/>
        </w:rPr>
        <w:t xml:space="preserve"> </w:t>
      </w:r>
      <w:r>
        <w:t>Великое</w:t>
      </w:r>
      <w:r>
        <w:rPr>
          <w:spacing w:val="1"/>
        </w:rPr>
        <w:t xml:space="preserve"> </w:t>
      </w:r>
      <w:r>
        <w:t>переселение</w:t>
      </w:r>
      <w:r>
        <w:rPr>
          <w:spacing w:val="1"/>
        </w:rPr>
        <w:t xml:space="preserve"> </w:t>
      </w:r>
      <w:r>
        <w:t>народов.</w:t>
      </w:r>
      <w:r>
        <w:rPr>
          <w:spacing w:val="1"/>
        </w:rPr>
        <w:t xml:space="preserve"> </w:t>
      </w:r>
      <w:r>
        <w:t>Образование</w:t>
      </w:r>
      <w:r>
        <w:rPr>
          <w:spacing w:val="1"/>
        </w:rPr>
        <w:t xml:space="preserve"> </w:t>
      </w:r>
      <w:r>
        <w:t>варварских королевств.</w:t>
      </w:r>
    </w:p>
    <w:p w:rsidR="00003555" w:rsidRDefault="00857D33">
      <w:pPr>
        <w:pStyle w:val="a3"/>
        <w:ind w:right="539"/>
      </w:pPr>
      <w:r>
        <w:t>Народы Европы в раннее Средневековье. Франки: расселение, занятия,</w:t>
      </w:r>
      <w:r>
        <w:rPr>
          <w:spacing w:val="1"/>
        </w:rPr>
        <w:t xml:space="preserve"> </w:t>
      </w:r>
      <w:r>
        <w:t>общественное</w:t>
      </w:r>
      <w:r>
        <w:rPr>
          <w:spacing w:val="1"/>
        </w:rPr>
        <w:t xml:space="preserve"> </w:t>
      </w:r>
      <w:r>
        <w:t>устройство.</w:t>
      </w:r>
      <w:r>
        <w:rPr>
          <w:spacing w:val="1"/>
        </w:rPr>
        <w:t xml:space="preserve"> </w:t>
      </w:r>
      <w:r>
        <w:rPr>
          <w:i/>
        </w:rPr>
        <w:t>Законы франков; «Салическая правда».</w:t>
      </w:r>
      <w:r>
        <w:rPr>
          <w:i/>
          <w:spacing w:val="1"/>
        </w:rPr>
        <w:t xml:space="preserve"> </w:t>
      </w:r>
      <w:r>
        <w:t>Держава</w:t>
      </w:r>
      <w:r>
        <w:rPr>
          <w:spacing w:val="1"/>
        </w:rPr>
        <w:t xml:space="preserve"> </w:t>
      </w:r>
      <w:r>
        <w:t>Каролингов: этапы формирования, короли и подданные. Карл Великий. Распад</w:t>
      </w:r>
      <w:r>
        <w:rPr>
          <w:spacing w:val="-67"/>
        </w:rPr>
        <w:t xml:space="preserve"> </w:t>
      </w:r>
      <w:r>
        <w:t>Каролингской</w:t>
      </w:r>
      <w:r>
        <w:rPr>
          <w:spacing w:val="1"/>
        </w:rPr>
        <w:t xml:space="preserve"> </w:t>
      </w:r>
      <w:r>
        <w:t>империи.</w:t>
      </w:r>
      <w:r>
        <w:rPr>
          <w:spacing w:val="1"/>
        </w:rPr>
        <w:t xml:space="preserve"> </w:t>
      </w:r>
      <w:r>
        <w:t>Образование</w:t>
      </w:r>
      <w:r>
        <w:rPr>
          <w:spacing w:val="1"/>
        </w:rPr>
        <w:t xml:space="preserve"> </w:t>
      </w:r>
      <w:r>
        <w:t>государств</w:t>
      </w:r>
      <w:r>
        <w:rPr>
          <w:spacing w:val="1"/>
        </w:rPr>
        <w:t xml:space="preserve"> </w:t>
      </w:r>
      <w:r>
        <w:t>во</w:t>
      </w:r>
      <w:r>
        <w:rPr>
          <w:spacing w:val="1"/>
        </w:rPr>
        <w:t xml:space="preserve"> </w:t>
      </w:r>
      <w:r>
        <w:t>Франции,</w:t>
      </w:r>
      <w:r>
        <w:rPr>
          <w:spacing w:val="1"/>
        </w:rPr>
        <w:t xml:space="preserve"> </w:t>
      </w:r>
      <w:r>
        <w:t>Германии,</w:t>
      </w:r>
      <w:r>
        <w:rPr>
          <w:spacing w:val="1"/>
        </w:rPr>
        <w:t xml:space="preserve"> </w:t>
      </w:r>
      <w:r>
        <w:t>Италии.</w:t>
      </w:r>
      <w:r>
        <w:rPr>
          <w:spacing w:val="1"/>
        </w:rPr>
        <w:t xml:space="preserve"> </w:t>
      </w:r>
      <w:r>
        <w:t>Священная</w:t>
      </w:r>
      <w:r>
        <w:rPr>
          <w:spacing w:val="1"/>
        </w:rPr>
        <w:t xml:space="preserve"> </w:t>
      </w:r>
      <w:r>
        <w:t>Римская</w:t>
      </w:r>
      <w:r>
        <w:rPr>
          <w:spacing w:val="1"/>
        </w:rPr>
        <w:t xml:space="preserve"> </w:t>
      </w:r>
      <w:r>
        <w:t>империя.</w:t>
      </w:r>
      <w:r>
        <w:rPr>
          <w:spacing w:val="1"/>
        </w:rPr>
        <w:t xml:space="preserve"> </w:t>
      </w:r>
      <w:r>
        <w:t>Британия</w:t>
      </w:r>
      <w:r>
        <w:rPr>
          <w:spacing w:val="1"/>
        </w:rPr>
        <w:t xml:space="preserve"> </w:t>
      </w:r>
      <w:r>
        <w:t>и</w:t>
      </w:r>
      <w:r>
        <w:rPr>
          <w:spacing w:val="1"/>
        </w:rPr>
        <w:t xml:space="preserve"> </w:t>
      </w:r>
      <w:r>
        <w:t>Ирландия</w:t>
      </w:r>
      <w:r>
        <w:rPr>
          <w:spacing w:val="1"/>
        </w:rPr>
        <w:t xml:space="preserve"> </w:t>
      </w:r>
      <w:r>
        <w:t>в</w:t>
      </w:r>
      <w:r>
        <w:rPr>
          <w:spacing w:val="1"/>
        </w:rPr>
        <w:t xml:space="preserve"> </w:t>
      </w:r>
      <w:r>
        <w:t>раннее</w:t>
      </w:r>
      <w:r>
        <w:rPr>
          <w:spacing w:val="-67"/>
        </w:rPr>
        <w:t xml:space="preserve"> </w:t>
      </w:r>
      <w:r>
        <w:t>Средневековье.</w:t>
      </w:r>
      <w:r>
        <w:rPr>
          <w:spacing w:val="1"/>
        </w:rPr>
        <w:t xml:space="preserve"> </w:t>
      </w:r>
      <w:r>
        <w:t>Норманны:</w:t>
      </w:r>
      <w:r>
        <w:rPr>
          <w:spacing w:val="1"/>
        </w:rPr>
        <w:t xml:space="preserve"> </w:t>
      </w:r>
      <w:r>
        <w:t>общественный</w:t>
      </w:r>
      <w:r>
        <w:rPr>
          <w:spacing w:val="1"/>
        </w:rPr>
        <w:t xml:space="preserve"> </w:t>
      </w:r>
      <w:r>
        <w:t>строй,</w:t>
      </w:r>
      <w:r>
        <w:rPr>
          <w:spacing w:val="1"/>
        </w:rPr>
        <w:t xml:space="preserve"> </w:t>
      </w:r>
      <w:r>
        <w:t>завоевания.</w:t>
      </w:r>
      <w:r>
        <w:rPr>
          <w:spacing w:val="1"/>
        </w:rPr>
        <w:t xml:space="preserve"> </w:t>
      </w:r>
      <w:r>
        <w:t>Ранние</w:t>
      </w:r>
      <w:r>
        <w:rPr>
          <w:spacing w:val="1"/>
        </w:rPr>
        <w:t xml:space="preserve"> </w:t>
      </w:r>
      <w:r>
        <w:t>славянские</w:t>
      </w:r>
      <w:r>
        <w:rPr>
          <w:spacing w:val="1"/>
        </w:rPr>
        <w:t xml:space="preserve"> </w:t>
      </w:r>
      <w:r>
        <w:t>государства.</w:t>
      </w:r>
      <w:r>
        <w:rPr>
          <w:spacing w:val="1"/>
        </w:rPr>
        <w:t xml:space="preserve"> </w:t>
      </w:r>
      <w:r>
        <w:t>Складывание</w:t>
      </w:r>
      <w:r>
        <w:rPr>
          <w:spacing w:val="1"/>
        </w:rPr>
        <w:t xml:space="preserve"> </w:t>
      </w:r>
      <w:r>
        <w:t>феодальных</w:t>
      </w:r>
      <w:r>
        <w:rPr>
          <w:spacing w:val="1"/>
        </w:rPr>
        <w:t xml:space="preserve"> </w:t>
      </w:r>
      <w:r>
        <w:t>отношений</w:t>
      </w:r>
      <w:r>
        <w:rPr>
          <w:spacing w:val="1"/>
        </w:rPr>
        <w:t xml:space="preserve"> </w:t>
      </w:r>
      <w:r>
        <w:t>в</w:t>
      </w:r>
      <w:r>
        <w:rPr>
          <w:spacing w:val="1"/>
        </w:rPr>
        <w:t xml:space="preserve"> </w:t>
      </w:r>
      <w:r>
        <w:t>странах</w:t>
      </w:r>
      <w:r>
        <w:rPr>
          <w:spacing w:val="1"/>
        </w:rPr>
        <w:t xml:space="preserve"> </w:t>
      </w:r>
      <w:r>
        <w:t>Европы.</w:t>
      </w:r>
      <w:r>
        <w:rPr>
          <w:spacing w:val="1"/>
        </w:rPr>
        <w:t xml:space="preserve"> </w:t>
      </w:r>
      <w:r>
        <w:t>Христианизация</w:t>
      </w:r>
      <w:r>
        <w:rPr>
          <w:spacing w:val="1"/>
        </w:rPr>
        <w:t xml:space="preserve"> </w:t>
      </w:r>
      <w:r>
        <w:t>Европы.</w:t>
      </w:r>
      <w:r>
        <w:rPr>
          <w:spacing w:val="1"/>
        </w:rPr>
        <w:t xml:space="preserve"> </w:t>
      </w:r>
      <w:r>
        <w:t>Светские</w:t>
      </w:r>
      <w:r>
        <w:rPr>
          <w:spacing w:val="1"/>
        </w:rPr>
        <w:t xml:space="preserve"> </w:t>
      </w:r>
      <w:r>
        <w:t>правители</w:t>
      </w:r>
      <w:r>
        <w:rPr>
          <w:spacing w:val="1"/>
        </w:rPr>
        <w:t xml:space="preserve"> </w:t>
      </w:r>
      <w:r>
        <w:t>и</w:t>
      </w:r>
      <w:r>
        <w:rPr>
          <w:spacing w:val="1"/>
        </w:rPr>
        <w:t xml:space="preserve"> </w:t>
      </w:r>
      <w:r>
        <w:t>папы.</w:t>
      </w:r>
      <w:r>
        <w:rPr>
          <w:spacing w:val="1"/>
        </w:rPr>
        <w:t xml:space="preserve"> </w:t>
      </w:r>
      <w:r>
        <w:t>Культура</w:t>
      </w:r>
      <w:r>
        <w:rPr>
          <w:spacing w:val="1"/>
        </w:rPr>
        <w:t xml:space="preserve"> </w:t>
      </w:r>
      <w:r>
        <w:t>раннего Средневековья.</w:t>
      </w:r>
    </w:p>
    <w:p w:rsidR="00003555" w:rsidRDefault="00857D33">
      <w:pPr>
        <w:pStyle w:val="a3"/>
        <w:ind w:right="542"/>
      </w:pPr>
      <w:r>
        <w:t>Византийская империя в IV—XI вв.: территория, хозяйство, управление.</w:t>
      </w:r>
      <w:r>
        <w:rPr>
          <w:spacing w:val="1"/>
        </w:rPr>
        <w:t xml:space="preserve"> </w:t>
      </w:r>
      <w:r>
        <w:t>Византийские</w:t>
      </w:r>
      <w:r>
        <w:rPr>
          <w:spacing w:val="1"/>
        </w:rPr>
        <w:t xml:space="preserve"> </w:t>
      </w:r>
      <w:r>
        <w:t>императоры;</w:t>
      </w:r>
      <w:r>
        <w:rPr>
          <w:spacing w:val="1"/>
        </w:rPr>
        <w:t xml:space="preserve"> </w:t>
      </w:r>
      <w:r>
        <w:t>Юстиниан.</w:t>
      </w:r>
      <w:r>
        <w:rPr>
          <w:spacing w:val="1"/>
        </w:rPr>
        <w:t xml:space="preserve"> </w:t>
      </w:r>
      <w:r>
        <w:t>Кодификация</w:t>
      </w:r>
      <w:r>
        <w:rPr>
          <w:spacing w:val="1"/>
        </w:rPr>
        <w:t xml:space="preserve"> </w:t>
      </w:r>
      <w:r>
        <w:t>законов.</w:t>
      </w:r>
      <w:r>
        <w:rPr>
          <w:spacing w:val="1"/>
        </w:rPr>
        <w:t xml:space="preserve"> </w:t>
      </w:r>
      <w:r>
        <w:t>Власть</w:t>
      </w:r>
      <w:r>
        <w:rPr>
          <w:spacing w:val="1"/>
        </w:rPr>
        <w:t xml:space="preserve"> </w:t>
      </w:r>
      <w:r>
        <w:t>императора и церковь. Внешняя политика Византии: отношения с соседями,</w:t>
      </w:r>
      <w:r>
        <w:rPr>
          <w:spacing w:val="1"/>
        </w:rPr>
        <w:t xml:space="preserve"> </w:t>
      </w:r>
      <w:r>
        <w:t>вторжения</w:t>
      </w:r>
      <w:r>
        <w:rPr>
          <w:spacing w:val="-1"/>
        </w:rPr>
        <w:t xml:space="preserve"> </w:t>
      </w:r>
      <w:r>
        <w:t>славян</w:t>
      </w:r>
      <w:r>
        <w:rPr>
          <w:spacing w:val="-2"/>
        </w:rPr>
        <w:t xml:space="preserve"> </w:t>
      </w:r>
      <w:r>
        <w:t>и арабов.</w:t>
      </w:r>
      <w:r>
        <w:rPr>
          <w:spacing w:val="-1"/>
        </w:rPr>
        <w:t xml:space="preserve"> </w:t>
      </w:r>
      <w:r>
        <w:t>Культура Византии.</w:t>
      </w:r>
    </w:p>
    <w:p w:rsidR="00003555" w:rsidRDefault="00857D33">
      <w:pPr>
        <w:pStyle w:val="a3"/>
        <w:ind w:right="546"/>
      </w:pPr>
      <w:r>
        <w:t>Арабы</w:t>
      </w:r>
      <w:r>
        <w:rPr>
          <w:spacing w:val="1"/>
        </w:rPr>
        <w:t xml:space="preserve"> </w:t>
      </w:r>
      <w:r>
        <w:t>в</w:t>
      </w:r>
      <w:r>
        <w:rPr>
          <w:spacing w:val="1"/>
        </w:rPr>
        <w:t xml:space="preserve"> </w:t>
      </w:r>
      <w:r>
        <w:t>VI—ХI вв.:</w:t>
      </w:r>
      <w:r>
        <w:rPr>
          <w:spacing w:val="1"/>
        </w:rPr>
        <w:t xml:space="preserve"> </w:t>
      </w:r>
      <w:r>
        <w:t>расселение,</w:t>
      </w:r>
      <w:r>
        <w:rPr>
          <w:spacing w:val="1"/>
        </w:rPr>
        <w:t xml:space="preserve"> </w:t>
      </w:r>
      <w:r>
        <w:t>занятия.</w:t>
      </w:r>
      <w:r>
        <w:rPr>
          <w:spacing w:val="1"/>
        </w:rPr>
        <w:t xml:space="preserve"> </w:t>
      </w:r>
      <w:r>
        <w:t>Возникновение</w:t>
      </w:r>
      <w:r>
        <w:rPr>
          <w:spacing w:val="1"/>
        </w:rPr>
        <w:t xml:space="preserve"> </w:t>
      </w:r>
      <w:r>
        <w:t>и</w:t>
      </w:r>
      <w:r>
        <w:rPr>
          <w:spacing w:val="-67"/>
        </w:rPr>
        <w:t xml:space="preserve"> </w:t>
      </w:r>
      <w:r>
        <w:t>распространение ислама. Завоевания арабов. Арабский халифат, его расцвет и</w:t>
      </w:r>
      <w:r>
        <w:rPr>
          <w:spacing w:val="1"/>
        </w:rPr>
        <w:t xml:space="preserve"> </w:t>
      </w:r>
      <w:r>
        <w:t>распад.</w:t>
      </w:r>
      <w:r>
        <w:rPr>
          <w:spacing w:val="-2"/>
        </w:rPr>
        <w:t xml:space="preserve"> </w:t>
      </w:r>
      <w:r>
        <w:t>Арабская</w:t>
      </w:r>
      <w:r>
        <w:rPr>
          <w:spacing w:val="-2"/>
        </w:rPr>
        <w:t xml:space="preserve"> </w:t>
      </w:r>
      <w:r>
        <w:t>культура.</w:t>
      </w:r>
    </w:p>
    <w:p w:rsidR="00003555" w:rsidRDefault="00857D33">
      <w:pPr>
        <w:pStyle w:val="2"/>
        <w:spacing w:line="321" w:lineRule="exact"/>
      </w:pPr>
      <w:r>
        <w:t>Зрелое</w:t>
      </w:r>
      <w:r>
        <w:rPr>
          <w:spacing w:val="-5"/>
        </w:rPr>
        <w:t xml:space="preserve"> </w:t>
      </w:r>
      <w:r>
        <w:t>Средневековье</w:t>
      </w:r>
    </w:p>
    <w:p w:rsidR="00003555" w:rsidRDefault="00857D33">
      <w:pPr>
        <w:pStyle w:val="a3"/>
        <w:spacing w:before="74"/>
        <w:ind w:right="546"/>
      </w:pPr>
      <w:r>
        <w:t>Средневековое</w:t>
      </w:r>
      <w:r>
        <w:rPr>
          <w:spacing w:val="1"/>
        </w:rPr>
        <w:t xml:space="preserve"> </w:t>
      </w:r>
      <w:r>
        <w:t>европейское</w:t>
      </w:r>
      <w:r>
        <w:rPr>
          <w:spacing w:val="1"/>
        </w:rPr>
        <w:t xml:space="preserve"> </w:t>
      </w:r>
      <w:r>
        <w:t>общество.</w:t>
      </w:r>
      <w:r>
        <w:rPr>
          <w:spacing w:val="1"/>
        </w:rPr>
        <w:t xml:space="preserve"> </w:t>
      </w:r>
      <w:r>
        <w:t>Аграрное</w:t>
      </w:r>
      <w:r>
        <w:rPr>
          <w:spacing w:val="1"/>
        </w:rPr>
        <w:t xml:space="preserve"> </w:t>
      </w:r>
      <w:r>
        <w:t>производство.</w:t>
      </w:r>
      <w:r>
        <w:rPr>
          <w:spacing w:val="1"/>
        </w:rPr>
        <w:t xml:space="preserve"> </w:t>
      </w:r>
      <w:r>
        <w:t>Феодальное</w:t>
      </w:r>
      <w:r>
        <w:rPr>
          <w:spacing w:val="1"/>
        </w:rPr>
        <w:t xml:space="preserve"> </w:t>
      </w:r>
      <w:r>
        <w:t>землевладение.</w:t>
      </w:r>
      <w:r>
        <w:rPr>
          <w:spacing w:val="1"/>
        </w:rPr>
        <w:t xml:space="preserve"> </w:t>
      </w:r>
      <w:r>
        <w:t>Феодальная</w:t>
      </w:r>
      <w:r>
        <w:rPr>
          <w:spacing w:val="1"/>
        </w:rPr>
        <w:t xml:space="preserve"> </w:t>
      </w:r>
      <w:r>
        <w:t>иерархия.</w:t>
      </w:r>
      <w:r>
        <w:rPr>
          <w:spacing w:val="1"/>
        </w:rPr>
        <w:t xml:space="preserve"> </w:t>
      </w:r>
      <w:r>
        <w:t>Знать</w:t>
      </w:r>
      <w:r>
        <w:rPr>
          <w:spacing w:val="1"/>
        </w:rPr>
        <w:t xml:space="preserve"> </w:t>
      </w:r>
      <w:r>
        <w:t>и</w:t>
      </w:r>
      <w:r>
        <w:rPr>
          <w:spacing w:val="1"/>
        </w:rPr>
        <w:t xml:space="preserve"> </w:t>
      </w:r>
      <w:r>
        <w:t>рыцарство:</w:t>
      </w:r>
      <w:r>
        <w:rPr>
          <w:spacing w:val="1"/>
        </w:rPr>
        <w:t xml:space="preserve"> </w:t>
      </w:r>
      <w:r>
        <w:t>социальный</w:t>
      </w:r>
      <w:r>
        <w:rPr>
          <w:spacing w:val="-1"/>
        </w:rPr>
        <w:t xml:space="preserve"> </w:t>
      </w:r>
      <w:r>
        <w:t>статус,</w:t>
      </w:r>
      <w:r>
        <w:rPr>
          <w:spacing w:val="1"/>
        </w:rPr>
        <w:t xml:space="preserve"> </w:t>
      </w:r>
      <w:r>
        <w:t>образ</w:t>
      </w:r>
      <w:r>
        <w:rPr>
          <w:spacing w:val="-1"/>
        </w:rPr>
        <w:t xml:space="preserve"> </w:t>
      </w:r>
      <w:r>
        <w:t>жизни.</w:t>
      </w:r>
    </w:p>
    <w:p w:rsidR="00003555" w:rsidRDefault="00857D33">
      <w:pPr>
        <w:pStyle w:val="a3"/>
        <w:spacing w:before="2" w:line="322" w:lineRule="exact"/>
        <w:ind w:left="1671" w:firstLine="0"/>
      </w:pPr>
      <w:r>
        <w:t>Крестьянство:</w:t>
      </w:r>
      <w:r>
        <w:rPr>
          <w:spacing w:val="36"/>
        </w:rPr>
        <w:t xml:space="preserve"> </w:t>
      </w:r>
      <w:r>
        <w:t>феодальная</w:t>
      </w:r>
      <w:r>
        <w:rPr>
          <w:spacing w:val="104"/>
        </w:rPr>
        <w:t xml:space="preserve"> </w:t>
      </w:r>
      <w:r>
        <w:t>зависимость,</w:t>
      </w:r>
      <w:r>
        <w:rPr>
          <w:spacing w:val="103"/>
        </w:rPr>
        <w:t xml:space="preserve"> </w:t>
      </w:r>
      <w:r>
        <w:t>повинности,</w:t>
      </w:r>
      <w:r>
        <w:rPr>
          <w:spacing w:val="105"/>
        </w:rPr>
        <w:t xml:space="preserve"> </w:t>
      </w:r>
      <w:r>
        <w:t>условия</w:t>
      </w:r>
      <w:r>
        <w:rPr>
          <w:spacing w:val="105"/>
        </w:rPr>
        <w:t xml:space="preserve"> </w:t>
      </w:r>
      <w:r>
        <w:t>жизни.</w:t>
      </w:r>
    </w:p>
    <w:p w:rsidR="00003555" w:rsidRDefault="00857D33">
      <w:pPr>
        <w:pStyle w:val="a3"/>
        <w:spacing w:line="322" w:lineRule="exact"/>
        <w:ind w:firstLine="0"/>
      </w:pPr>
      <w:r>
        <w:t>Крестьянская</w:t>
      </w:r>
      <w:r>
        <w:rPr>
          <w:spacing w:val="-5"/>
        </w:rPr>
        <w:t xml:space="preserve"> </w:t>
      </w:r>
      <w:r>
        <w:t>община.</w:t>
      </w:r>
    </w:p>
    <w:p w:rsidR="00003555" w:rsidRDefault="00857D33">
      <w:pPr>
        <w:pStyle w:val="a3"/>
        <w:ind w:right="544"/>
      </w:pPr>
      <w:r>
        <w:t>Города</w:t>
      </w:r>
      <w:r>
        <w:rPr>
          <w:spacing w:val="1"/>
        </w:rPr>
        <w:t xml:space="preserve"> </w:t>
      </w:r>
      <w:r>
        <w:t>—</w:t>
      </w:r>
      <w:r>
        <w:rPr>
          <w:spacing w:val="1"/>
        </w:rPr>
        <w:t xml:space="preserve"> </w:t>
      </w:r>
      <w:r>
        <w:t>центры</w:t>
      </w:r>
      <w:r>
        <w:rPr>
          <w:spacing w:val="1"/>
        </w:rPr>
        <w:t xml:space="preserve"> </w:t>
      </w:r>
      <w:r>
        <w:t>ремесла,</w:t>
      </w:r>
      <w:r>
        <w:rPr>
          <w:spacing w:val="1"/>
        </w:rPr>
        <w:t xml:space="preserve"> </w:t>
      </w:r>
      <w:r>
        <w:t>торговли,</w:t>
      </w:r>
      <w:r>
        <w:rPr>
          <w:spacing w:val="1"/>
        </w:rPr>
        <w:t xml:space="preserve"> </w:t>
      </w:r>
      <w:r>
        <w:t>культуры.</w:t>
      </w:r>
      <w:r>
        <w:rPr>
          <w:spacing w:val="1"/>
        </w:rPr>
        <w:t xml:space="preserve"> </w:t>
      </w:r>
      <w:r>
        <w:t>Городские</w:t>
      </w:r>
      <w:r>
        <w:rPr>
          <w:spacing w:val="1"/>
        </w:rPr>
        <w:t xml:space="preserve"> </w:t>
      </w:r>
      <w:r>
        <w:t>сословия.</w:t>
      </w:r>
      <w:r>
        <w:rPr>
          <w:spacing w:val="-67"/>
        </w:rPr>
        <w:t xml:space="preserve"> </w:t>
      </w:r>
      <w:r>
        <w:t>Цехи</w:t>
      </w:r>
      <w:r>
        <w:rPr>
          <w:spacing w:val="1"/>
        </w:rPr>
        <w:t xml:space="preserve"> </w:t>
      </w:r>
      <w:r>
        <w:t>и</w:t>
      </w:r>
      <w:r>
        <w:rPr>
          <w:spacing w:val="1"/>
        </w:rPr>
        <w:t xml:space="preserve"> </w:t>
      </w:r>
      <w:r>
        <w:t>гильдии.</w:t>
      </w:r>
      <w:r>
        <w:rPr>
          <w:spacing w:val="1"/>
        </w:rPr>
        <w:t xml:space="preserve"> </w:t>
      </w:r>
      <w:r>
        <w:t>Городское</w:t>
      </w:r>
      <w:r>
        <w:rPr>
          <w:spacing w:val="1"/>
        </w:rPr>
        <w:t xml:space="preserve"> </w:t>
      </w:r>
      <w:r>
        <w:t>управление.</w:t>
      </w:r>
      <w:r>
        <w:rPr>
          <w:spacing w:val="1"/>
        </w:rPr>
        <w:t xml:space="preserve"> </w:t>
      </w:r>
      <w:r>
        <w:t>Борьба</w:t>
      </w:r>
      <w:r>
        <w:rPr>
          <w:spacing w:val="1"/>
        </w:rPr>
        <w:t xml:space="preserve"> </w:t>
      </w:r>
      <w:r>
        <w:t>городов</w:t>
      </w:r>
      <w:r>
        <w:rPr>
          <w:spacing w:val="1"/>
        </w:rPr>
        <w:t xml:space="preserve"> </w:t>
      </w:r>
      <w:r>
        <w:t>и</w:t>
      </w:r>
      <w:r>
        <w:rPr>
          <w:spacing w:val="1"/>
        </w:rPr>
        <w:t xml:space="preserve"> </w:t>
      </w:r>
      <w:r>
        <w:t>сеньоров.</w:t>
      </w:r>
      <w:r>
        <w:rPr>
          <w:spacing w:val="1"/>
        </w:rPr>
        <w:t xml:space="preserve"> </w:t>
      </w:r>
      <w:r>
        <w:t>Средневековые</w:t>
      </w:r>
      <w:r>
        <w:rPr>
          <w:spacing w:val="1"/>
        </w:rPr>
        <w:t xml:space="preserve"> </w:t>
      </w:r>
      <w:r>
        <w:t>города-республики.</w:t>
      </w:r>
      <w:r>
        <w:rPr>
          <w:spacing w:val="1"/>
        </w:rPr>
        <w:t xml:space="preserve"> </w:t>
      </w:r>
      <w:r>
        <w:t>Облик</w:t>
      </w:r>
      <w:r>
        <w:rPr>
          <w:spacing w:val="1"/>
        </w:rPr>
        <w:t xml:space="preserve"> </w:t>
      </w:r>
      <w:r>
        <w:t>средневековых</w:t>
      </w:r>
      <w:r>
        <w:rPr>
          <w:spacing w:val="1"/>
        </w:rPr>
        <w:t xml:space="preserve"> </w:t>
      </w:r>
      <w:r>
        <w:t>городов.</w:t>
      </w:r>
      <w:r>
        <w:rPr>
          <w:spacing w:val="1"/>
        </w:rPr>
        <w:t xml:space="preserve"> </w:t>
      </w:r>
      <w:r>
        <w:t>Быт</w:t>
      </w:r>
      <w:r>
        <w:rPr>
          <w:spacing w:val="1"/>
        </w:rPr>
        <w:t xml:space="preserve"> </w:t>
      </w:r>
      <w:r>
        <w:t>горожан.</w:t>
      </w:r>
    </w:p>
    <w:p w:rsidR="00003555" w:rsidRDefault="00857D33">
      <w:pPr>
        <w:spacing w:before="1"/>
        <w:ind w:left="963" w:right="543" w:firstLine="707"/>
        <w:jc w:val="both"/>
        <w:rPr>
          <w:i/>
          <w:sz w:val="28"/>
        </w:rPr>
      </w:pPr>
      <w:r>
        <w:rPr>
          <w:sz w:val="28"/>
        </w:rPr>
        <w:t>Церковь</w:t>
      </w:r>
      <w:r>
        <w:rPr>
          <w:spacing w:val="1"/>
          <w:sz w:val="28"/>
        </w:rPr>
        <w:t xml:space="preserve"> </w:t>
      </w:r>
      <w:r>
        <w:rPr>
          <w:sz w:val="28"/>
        </w:rPr>
        <w:t>и</w:t>
      </w:r>
      <w:r>
        <w:rPr>
          <w:spacing w:val="1"/>
          <w:sz w:val="28"/>
        </w:rPr>
        <w:t xml:space="preserve"> </w:t>
      </w:r>
      <w:r>
        <w:rPr>
          <w:sz w:val="28"/>
        </w:rPr>
        <w:t>духовенство.</w:t>
      </w:r>
      <w:r>
        <w:rPr>
          <w:spacing w:val="1"/>
          <w:sz w:val="28"/>
        </w:rPr>
        <w:t xml:space="preserve"> </w:t>
      </w:r>
      <w:r>
        <w:rPr>
          <w:sz w:val="28"/>
        </w:rPr>
        <w:t>Разделение</w:t>
      </w:r>
      <w:r>
        <w:rPr>
          <w:spacing w:val="1"/>
          <w:sz w:val="28"/>
        </w:rPr>
        <w:t xml:space="preserve"> </w:t>
      </w:r>
      <w:r>
        <w:rPr>
          <w:sz w:val="28"/>
        </w:rPr>
        <w:t>христианства</w:t>
      </w:r>
      <w:r>
        <w:rPr>
          <w:spacing w:val="1"/>
          <w:sz w:val="28"/>
        </w:rPr>
        <w:t xml:space="preserve"> </w:t>
      </w:r>
      <w:r>
        <w:rPr>
          <w:sz w:val="28"/>
        </w:rPr>
        <w:t>на</w:t>
      </w:r>
      <w:r>
        <w:rPr>
          <w:spacing w:val="1"/>
          <w:sz w:val="28"/>
        </w:rPr>
        <w:t xml:space="preserve"> </w:t>
      </w:r>
      <w:r>
        <w:rPr>
          <w:sz w:val="28"/>
        </w:rPr>
        <w:t>католицизм</w:t>
      </w:r>
      <w:r>
        <w:rPr>
          <w:spacing w:val="1"/>
          <w:sz w:val="28"/>
        </w:rPr>
        <w:t xml:space="preserve"> </w:t>
      </w:r>
      <w:r>
        <w:rPr>
          <w:sz w:val="28"/>
        </w:rPr>
        <w:t>и</w:t>
      </w:r>
      <w:r>
        <w:rPr>
          <w:spacing w:val="1"/>
          <w:sz w:val="28"/>
        </w:rPr>
        <w:t xml:space="preserve"> </w:t>
      </w:r>
      <w:r>
        <w:rPr>
          <w:sz w:val="28"/>
        </w:rPr>
        <w:t>православие. Отношения светской власти и церкви. Крестовые походы: цели,</w:t>
      </w:r>
      <w:r>
        <w:rPr>
          <w:spacing w:val="1"/>
          <w:sz w:val="28"/>
        </w:rPr>
        <w:t xml:space="preserve"> </w:t>
      </w:r>
      <w:r>
        <w:rPr>
          <w:sz w:val="28"/>
        </w:rPr>
        <w:t>участники,</w:t>
      </w:r>
      <w:r>
        <w:rPr>
          <w:spacing w:val="1"/>
          <w:sz w:val="28"/>
        </w:rPr>
        <w:t xml:space="preserve"> </w:t>
      </w:r>
      <w:r>
        <w:rPr>
          <w:sz w:val="28"/>
        </w:rPr>
        <w:t>результаты.</w:t>
      </w:r>
      <w:r>
        <w:rPr>
          <w:spacing w:val="1"/>
          <w:sz w:val="28"/>
        </w:rPr>
        <w:t xml:space="preserve"> </w:t>
      </w:r>
      <w:r>
        <w:rPr>
          <w:sz w:val="28"/>
        </w:rPr>
        <w:t>Духовно-рыцарские</w:t>
      </w:r>
      <w:r>
        <w:rPr>
          <w:spacing w:val="1"/>
          <w:sz w:val="28"/>
        </w:rPr>
        <w:t xml:space="preserve"> </w:t>
      </w:r>
      <w:r>
        <w:rPr>
          <w:sz w:val="28"/>
        </w:rPr>
        <w:t>ордены.</w:t>
      </w:r>
      <w:r>
        <w:rPr>
          <w:spacing w:val="1"/>
          <w:sz w:val="28"/>
        </w:rPr>
        <w:t xml:space="preserve"> </w:t>
      </w:r>
      <w:r>
        <w:rPr>
          <w:i/>
          <w:sz w:val="28"/>
        </w:rPr>
        <w:t>Ереси:</w:t>
      </w:r>
      <w:r>
        <w:rPr>
          <w:i/>
          <w:spacing w:val="1"/>
          <w:sz w:val="28"/>
        </w:rPr>
        <w:t xml:space="preserve"> </w:t>
      </w:r>
      <w:r>
        <w:rPr>
          <w:i/>
          <w:sz w:val="28"/>
        </w:rPr>
        <w:t>причины</w:t>
      </w:r>
      <w:r>
        <w:rPr>
          <w:i/>
          <w:spacing w:val="1"/>
          <w:sz w:val="28"/>
        </w:rPr>
        <w:t xml:space="preserve"> </w:t>
      </w:r>
      <w:r>
        <w:rPr>
          <w:i/>
          <w:sz w:val="28"/>
        </w:rPr>
        <w:t>возникновения</w:t>
      </w:r>
      <w:r>
        <w:rPr>
          <w:i/>
          <w:spacing w:val="-2"/>
          <w:sz w:val="28"/>
        </w:rPr>
        <w:t xml:space="preserve"> </w:t>
      </w:r>
      <w:r>
        <w:rPr>
          <w:i/>
          <w:sz w:val="28"/>
        </w:rPr>
        <w:t>и</w:t>
      </w:r>
      <w:r>
        <w:rPr>
          <w:i/>
          <w:spacing w:val="-3"/>
          <w:sz w:val="28"/>
        </w:rPr>
        <w:t xml:space="preserve"> </w:t>
      </w:r>
      <w:r>
        <w:rPr>
          <w:i/>
          <w:sz w:val="28"/>
        </w:rPr>
        <w:t>распространения.</w:t>
      </w:r>
      <w:r>
        <w:rPr>
          <w:i/>
          <w:spacing w:val="-2"/>
          <w:sz w:val="28"/>
        </w:rPr>
        <w:t xml:space="preserve"> </w:t>
      </w:r>
      <w:r>
        <w:rPr>
          <w:i/>
          <w:sz w:val="28"/>
        </w:rPr>
        <w:t>Преследование еретиков.</w:t>
      </w:r>
    </w:p>
    <w:p w:rsidR="00003555" w:rsidRDefault="00857D33">
      <w:pPr>
        <w:pStyle w:val="a3"/>
        <w:spacing w:before="1"/>
        <w:ind w:right="539"/>
      </w:pPr>
      <w:r>
        <w:t>Государства</w:t>
      </w:r>
      <w:r>
        <w:rPr>
          <w:spacing w:val="1"/>
        </w:rPr>
        <w:t xml:space="preserve"> </w:t>
      </w:r>
      <w:r>
        <w:t>Европы</w:t>
      </w:r>
      <w:r>
        <w:rPr>
          <w:spacing w:val="1"/>
        </w:rPr>
        <w:t xml:space="preserve"> </w:t>
      </w:r>
      <w:r>
        <w:t>в</w:t>
      </w:r>
      <w:r>
        <w:rPr>
          <w:spacing w:val="1"/>
        </w:rPr>
        <w:t xml:space="preserve"> </w:t>
      </w:r>
      <w:r>
        <w:t>XII—ХV вв.</w:t>
      </w:r>
      <w:r>
        <w:rPr>
          <w:spacing w:val="1"/>
        </w:rPr>
        <w:t xml:space="preserve"> </w:t>
      </w:r>
      <w:r>
        <w:t>Усиление</w:t>
      </w:r>
      <w:r>
        <w:rPr>
          <w:spacing w:val="1"/>
        </w:rPr>
        <w:t xml:space="preserve"> </w:t>
      </w:r>
      <w:r>
        <w:t>королевской</w:t>
      </w:r>
      <w:r>
        <w:rPr>
          <w:spacing w:val="1"/>
        </w:rPr>
        <w:t xml:space="preserve"> </w:t>
      </w:r>
      <w:r>
        <w:t>власти</w:t>
      </w:r>
      <w:r>
        <w:rPr>
          <w:spacing w:val="1"/>
        </w:rPr>
        <w:t xml:space="preserve"> </w:t>
      </w:r>
      <w:r>
        <w:t>в</w:t>
      </w:r>
      <w:r>
        <w:rPr>
          <w:spacing w:val="1"/>
        </w:rPr>
        <w:t xml:space="preserve"> </w:t>
      </w:r>
      <w:r>
        <w:t>странах</w:t>
      </w:r>
      <w:r>
        <w:rPr>
          <w:spacing w:val="1"/>
        </w:rPr>
        <w:t xml:space="preserve"> </w:t>
      </w:r>
      <w:r>
        <w:t>Западной</w:t>
      </w:r>
      <w:r>
        <w:rPr>
          <w:spacing w:val="1"/>
        </w:rPr>
        <w:t xml:space="preserve"> </w:t>
      </w:r>
      <w:r>
        <w:t>Европы.</w:t>
      </w:r>
      <w:r>
        <w:rPr>
          <w:spacing w:val="1"/>
        </w:rPr>
        <w:t xml:space="preserve"> </w:t>
      </w:r>
      <w:r>
        <w:t>Сословно-представительная</w:t>
      </w:r>
      <w:r>
        <w:rPr>
          <w:spacing w:val="71"/>
        </w:rPr>
        <w:t xml:space="preserve"> </w:t>
      </w:r>
      <w:r>
        <w:t>монархия.</w:t>
      </w:r>
      <w:r>
        <w:rPr>
          <w:spacing w:val="1"/>
        </w:rPr>
        <w:t xml:space="preserve"> </w:t>
      </w:r>
      <w:r>
        <w:t>Образование</w:t>
      </w:r>
      <w:r>
        <w:rPr>
          <w:spacing w:val="1"/>
        </w:rPr>
        <w:t xml:space="preserve"> </w:t>
      </w:r>
      <w:r>
        <w:t>централизованных</w:t>
      </w:r>
      <w:r>
        <w:rPr>
          <w:spacing w:val="1"/>
        </w:rPr>
        <w:t xml:space="preserve"> </w:t>
      </w:r>
      <w:r>
        <w:t>государств</w:t>
      </w:r>
      <w:r>
        <w:rPr>
          <w:spacing w:val="1"/>
        </w:rPr>
        <w:t xml:space="preserve"> </w:t>
      </w:r>
      <w:r>
        <w:t>в</w:t>
      </w:r>
      <w:r>
        <w:rPr>
          <w:spacing w:val="1"/>
        </w:rPr>
        <w:t xml:space="preserve"> </w:t>
      </w:r>
      <w:r>
        <w:t>Англии,</w:t>
      </w:r>
      <w:r>
        <w:rPr>
          <w:spacing w:val="1"/>
        </w:rPr>
        <w:t xml:space="preserve"> </w:t>
      </w:r>
      <w:r>
        <w:t>Франции.</w:t>
      </w:r>
      <w:r>
        <w:rPr>
          <w:spacing w:val="1"/>
        </w:rPr>
        <w:t xml:space="preserve"> </w:t>
      </w:r>
      <w:r>
        <w:t>Столетняя</w:t>
      </w:r>
      <w:r>
        <w:rPr>
          <w:spacing w:val="1"/>
        </w:rPr>
        <w:t xml:space="preserve"> </w:t>
      </w:r>
      <w:r>
        <w:lastRenderedPageBreak/>
        <w:t>война;</w:t>
      </w:r>
      <w:r>
        <w:rPr>
          <w:spacing w:val="1"/>
        </w:rPr>
        <w:t xml:space="preserve"> </w:t>
      </w:r>
      <w:r>
        <w:t>Ж. д’Арк.</w:t>
      </w:r>
      <w:r>
        <w:rPr>
          <w:spacing w:val="1"/>
        </w:rPr>
        <w:t xml:space="preserve"> </w:t>
      </w:r>
      <w:r>
        <w:t>Германские</w:t>
      </w:r>
      <w:r>
        <w:rPr>
          <w:spacing w:val="1"/>
        </w:rPr>
        <w:t xml:space="preserve"> </w:t>
      </w:r>
      <w:r>
        <w:t>государства</w:t>
      </w:r>
      <w:r>
        <w:rPr>
          <w:spacing w:val="1"/>
        </w:rPr>
        <w:t xml:space="preserve"> </w:t>
      </w:r>
      <w:r>
        <w:t>в</w:t>
      </w:r>
      <w:r>
        <w:rPr>
          <w:spacing w:val="1"/>
        </w:rPr>
        <w:t xml:space="preserve"> </w:t>
      </w:r>
      <w:r>
        <w:t>XII—XV вв.</w:t>
      </w:r>
      <w:r>
        <w:rPr>
          <w:spacing w:val="1"/>
        </w:rPr>
        <w:t xml:space="preserve"> </w:t>
      </w:r>
      <w:r>
        <w:t>Реконкиста</w:t>
      </w:r>
      <w:r>
        <w:rPr>
          <w:spacing w:val="1"/>
        </w:rPr>
        <w:t xml:space="preserve"> </w:t>
      </w:r>
      <w:r>
        <w:t>и</w:t>
      </w:r>
      <w:r>
        <w:rPr>
          <w:spacing w:val="1"/>
        </w:rPr>
        <w:t xml:space="preserve"> </w:t>
      </w:r>
      <w:r>
        <w:t>образование</w:t>
      </w:r>
      <w:r>
        <w:rPr>
          <w:spacing w:val="1"/>
        </w:rPr>
        <w:t xml:space="preserve"> </w:t>
      </w:r>
      <w:r>
        <w:t>централизованных</w:t>
      </w:r>
      <w:r>
        <w:rPr>
          <w:spacing w:val="1"/>
        </w:rPr>
        <w:t xml:space="preserve"> </w:t>
      </w:r>
      <w:r>
        <w:t>государств</w:t>
      </w:r>
      <w:r>
        <w:rPr>
          <w:spacing w:val="1"/>
        </w:rPr>
        <w:t xml:space="preserve"> </w:t>
      </w:r>
      <w:r>
        <w:t>на</w:t>
      </w:r>
      <w:r>
        <w:rPr>
          <w:spacing w:val="1"/>
        </w:rPr>
        <w:t xml:space="preserve"> </w:t>
      </w:r>
      <w:r>
        <w:t>Пиренейском</w:t>
      </w:r>
      <w:r>
        <w:rPr>
          <w:spacing w:val="1"/>
        </w:rPr>
        <w:t xml:space="preserve"> </w:t>
      </w:r>
      <w:r>
        <w:t>полуострове.</w:t>
      </w:r>
      <w:r>
        <w:rPr>
          <w:spacing w:val="1"/>
        </w:rPr>
        <w:t xml:space="preserve"> </w:t>
      </w:r>
      <w:r>
        <w:t>Итальянские республики в XII—XV вв. Экономическое и социальное развитие</w:t>
      </w:r>
      <w:r>
        <w:rPr>
          <w:spacing w:val="-67"/>
        </w:rPr>
        <w:t xml:space="preserve"> </w:t>
      </w:r>
      <w:r>
        <w:t xml:space="preserve">европейских стран. Обострение социальных противоречий в XIV в. </w:t>
      </w:r>
      <w:r>
        <w:rPr>
          <w:i/>
        </w:rPr>
        <w:t>(Жакерия,</w:t>
      </w:r>
      <w:r>
        <w:rPr>
          <w:i/>
          <w:spacing w:val="1"/>
        </w:rPr>
        <w:t xml:space="preserve"> </w:t>
      </w:r>
      <w:r>
        <w:rPr>
          <w:i/>
        </w:rPr>
        <w:t>восстание</w:t>
      </w:r>
      <w:r>
        <w:rPr>
          <w:i/>
          <w:spacing w:val="-1"/>
        </w:rPr>
        <w:t xml:space="preserve"> </w:t>
      </w:r>
      <w:r>
        <w:rPr>
          <w:i/>
        </w:rPr>
        <w:t>Уота</w:t>
      </w:r>
      <w:r>
        <w:rPr>
          <w:i/>
          <w:spacing w:val="2"/>
        </w:rPr>
        <w:t xml:space="preserve"> </w:t>
      </w:r>
      <w:r>
        <w:rPr>
          <w:i/>
        </w:rPr>
        <w:t>Тайлера).</w:t>
      </w:r>
      <w:r>
        <w:rPr>
          <w:i/>
          <w:spacing w:val="-4"/>
        </w:rPr>
        <w:t xml:space="preserve"> </w:t>
      </w:r>
      <w:r>
        <w:t>Гуситское движение</w:t>
      </w:r>
      <w:r>
        <w:rPr>
          <w:spacing w:val="-1"/>
        </w:rPr>
        <w:t xml:space="preserve"> </w:t>
      </w:r>
      <w:r>
        <w:t>в</w:t>
      </w:r>
      <w:r>
        <w:rPr>
          <w:spacing w:val="-1"/>
        </w:rPr>
        <w:t xml:space="preserve"> </w:t>
      </w:r>
      <w:r>
        <w:t>Чехии.</w:t>
      </w:r>
    </w:p>
    <w:p w:rsidR="00003555" w:rsidRDefault="00857D33">
      <w:pPr>
        <w:pStyle w:val="a3"/>
        <w:spacing w:line="321" w:lineRule="exact"/>
        <w:ind w:left="1671" w:firstLine="0"/>
      </w:pPr>
      <w:r>
        <w:t>Византийская</w:t>
      </w:r>
      <w:r>
        <w:rPr>
          <w:spacing w:val="124"/>
        </w:rPr>
        <w:t xml:space="preserve"> </w:t>
      </w:r>
      <w:r>
        <w:t xml:space="preserve">империя  </w:t>
      </w:r>
      <w:r>
        <w:rPr>
          <w:spacing w:val="53"/>
        </w:rPr>
        <w:t xml:space="preserve"> </w:t>
      </w:r>
      <w:r>
        <w:t xml:space="preserve">и  </w:t>
      </w:r>
      <w:r>
        <w:rPr>
          <w:spacing w:val="53"/>
        </w:rPr>
        <w:t xml:space="preserve"> </w:t>
      </w:r>
      <w:r>
        <w:t xml:space="preserve">славянские  </w:t>
      </w:r>
      <w:r>
        <w:rPr>
          <w:spacing w:val="54"/>
        </w:rPr>
        <w:t xml:space="preserve"> </w:t>
      </w:r>
      <w:r>
        <w:t xml:space="preserve">государства  </w:t>
      </w:r>
      <w:r>
        <w:rPr>
          <w:spacing w:val="52"/>
        </w:rPr>
        <w:t xml:space="preserve"> </w:t>
      </w:r>
      <w:r>
        <w:t xml:space="preserve">в  </w:t>
      </w:r>
      <w:r>
        <w:rPr>
          <w:spacing w:val="50"/>
        </w:rPr>
        <w:t xml:space="preserve"> </w:t>
      </w:r>
      <w:r>
        <w:t>XII—XV</w:t>
      </w:r>
      <w:r>
        <w:rPr>
          <w:spacing w:val="-2"/>
        </w:rPr>
        <w:t xml:space="preserve"> </w:t>
      </w:r>
      <w:r>
        <w:t>вв.</w:t>
      </w:r>
    </w:p>
    <w:p w:rsidR="00003555" w:rsidRDefault="00857D33">
      <w:pPr>
        <w:pStyle w:val="a3"/>
        <w:ind w:firstLine="0"/>
      </w:pPr>
      <w:r>
        <w:t>Экспансия</w:t>
      </w:r>
      <w:r>
        <w:rPr>
          <w:spacing w:val="-3"/>
        </w:rPr>
        <w:t xml:space="preserve"> </w:t>
      </w:r>
      <w:r>
        <w:t>турок-османов</w:t>
      </w:r>
      <w:r>
        <w:rPr>
          <w:spacing w:val="-5"/>
        </w:rPr>
        <w:t xml:space="preserve"> </w:t>
      </w:r>
      <w:r>
        <w:t>и</w:t>
      </w:r>
      <w:r>
        <w:rPr>
          <w:spacing w:val="-3"/>
        </w:rPr>
        <w:t xml:space="preserve"> </w:t>
      </w:r>
      <w:r>
        <w:t>падение</w:t>
      </w:r>
      <w:r>
        <w:rPr>
          <w:spacing w:val="-2"/>
        </w:rPr>
        <w:t xml:space="preserve"> </w:t>
      </w:r>
      <w:r>
        <w:t>Византии.</w:t>
      </w:r>
    </w:p>
    <w:p w:rsidR="00003555" w:rsidRDefault="00857D33">
      <w:pPr>
        <w:pStyle w:val="a3"/>
        <w:ind w:right="545"/>
      </w:pPr>
      <w:r>
        <w:t>Культура</w:t>
      </w:r>
      <w:r>
        <w:rPr>
          <w:spacing w:val="1"/>
        </w:rPr>
        <w:t xml:space="preserve"> </w:t>
      </w:r>
      <w:r>
        <w:t>средневековой</w:t>
      </w:r>
      <w:r>
        <w:rPr>
          <w:spacing w:val="1"/>
        </w:rPr>
        <w:t xml:space="preserve"> </w:t>
      </w:r>
      <w:r>
        <w:t>Европы.</w:t>
      </w:r>
      <w:r>
        <w:rPr>
          <w:spacing w:val="1"/>
        </w:rPr>
        <w:t xml:space="preserve"> </w:t>
      </w:r>
      <w:r>
        <w:t>Представления</w:t>
      </w:r>
      <w:r>
        <w:rPr>
          <w:spacing w:val="1"/>
        </w:rPr>
        <w:t xml:space="preserve"> </w:t>
      </w:r>
      <w:r>
        <w:t>средневекового</w:t>
      </w:r>
      <w:r>
        <w:rPr>
          <w:spacing w:val="1"/>
        </w:rPr>
        <w:t xml:space="preserve"> </w:t>
      </w:r>
      <w:r>
        <w:t>человека о мире. Место религии в жизни человека и общества. Образование:</w:t>
      </w:r>
      <w:r>
        <w:rPr>
          <w:spacing w:val="1"/>
        </w:rPr>
        <w:t xml:space="preserve"> </w:t>
      </w:r>
      <w:r>
        <w:t>школы и университеты. Сословный характер культуры. Средневековый эпос.</w:t>
      </w:r>
      <w:r>
        <w:rPr>
          <w:spacing w:val="1"/>
        </w:rPr>
        <w:t xml:space="preserve"> </w:t>
      </w:r>
      <w:r>
        <w:t>Рыцарская</w:t>
      </w:r>
      <w:r>
        <w:rPr>
          <w:spacing w:val="1"/>
        </w:rPr>
        <w:t xml:space="preserve"> </w:t>
      </w:r>
      <w:r>
        <w:t>литература.</w:t>
      </w:r>
      <w:r>
        <w:rPr>
          <w:spacing w:val="1"/>
        </w:rPr>
        <w:t xml:space="preserve"> </w:t>
      </w:r>
      <w:r>
        <w:t>Городской</w:t>
      </w:r>
      <w:r>
        <w:rPr>
          <w:spacing w:val="1"/>
        </w:rPr>
        <w:t xml:space="preserve"> </w:t>
      </w:r>
      <w:r>
        <w:t>и</w:t>
      </w:r>
      <w:r>
        <w:rPr>
          <w:spacing w:val="1"/>
        </w:rPr>
        <w:t xml:space="preserve"> </w:t>
      </w:r>
      <w:r>
        <w:t>крестьянский</w:t>
      </w:r>
      <w:r>
        <w:rPr>
          <w:spacing w:val="1"/>
        </w:rPr>
        <w:t xml:space="preserve"> </w:t>
      </w:r>
      <w:r>
        <w:t>фольклор.</w:t>
      </w:r>
      <w:r>
        <w:rPr>
          <w:spacing w:val="1"/>
        </w:rPr>
        <w:t xml:space="preserve"> </w:t>
      </w:r>
      <w:r>
        <w:t>Романский</w:t>
      </w:r>
      <w:r>
        <w:rPr>
          <w:spacing w:val="1"/>
        </w:rPr>
        <w:t xml:space="preserve"> </w:t>
      </w:r>
      <w:r>
        <w:t>и</w:t>
      </w:r>
      <w:r>
        <w:rPr>
          <w:spacing w:val="1"/>
        </w:rPr>
        <w:t xml:space="preserve"> </w:t>
      </w:r>
      <w:r>
        <w:t>готический стили в художественной культуре. Развитие знаний о природе и</w:t>
      </w:r>
      <w:r>
        <w:rPr>
          <w:spacing w:val="1"/>
        </w:rPr>
        <w:t xml:space="preserve"> </w:t>
      </w:r>
      <w:r>
        <w:t>человеке.</w:t>
      </w:r>
      <w:r>
        <w:rPr>
          <w:spacing w:val="-2"/>
        </w:rPr>
        <w:t xml:space="preserve"> </w:t>
      </w:r>
      <w:r>
        <w:t>Гуманизм.</w:t>
      </w:r>
      <w:r>
        <w:rPr>
          <w:spacing w:val="-2"/>
        </w:rPr>
        <w:t xml:space="preserve"> </w:t>
      </w:r>
      <w:r>
        <w:t>Раннее Возрождение:</w:t>
      </w:r>
      <w:r>
        <w:rPr>
          <w:spacing w:val="-3"/>
        </w:rPr>
        <w:t xml:space="preserve"> </w:t>
      </w:r>
      <w:r>
        <w:t>художники</w:t>
      </w:r>
      <w:r>
        <w:rPr>
          <w:spacing w:val="-2"/>
        </w:rPr>
        <w:t xml:space="preserve"> </w:t>
      </w:r>
      <w:r>
        <w:t>и</w:t>
      </w:r>
      <w:r>
        <w:rPr>
          <w:spacing w:val="-1"/>
        </w:rPr>
        <w:t xml:space="preserve"> </w:t>
      </w:r>
      <w:r>
        <w:t>их творения.</w:t>
      </w:r>
    </w:p>
    <w:p w:rsidR="00003555" w:rsidRDefault="00857D33">
      <w:pPr>
        <w:pStyle w:val="a3"/>
        <w:ind w:right="539"/>
      </w:pPr>
      <w:r>
        <w:rPr>
          <w:b/>
        </w:rPr>
        <w:t>Страны</w:t>
      </w:r>
      <w:r>
        <w:rPr>
          <w:b/>
          <w:spacing w:val="1"/>
        </w:rPr>
        <w:t xml:space="preserve"> </w:t>
      </w:r>
      <w:r>
        <w:rPr>
          <w:b/>
        </w:rPr>
        <w:t>Востока</w:t>
      </w:r>
      <w:r>
        <w:rPr>
          <w:b/>
          <w:spacing w:val="1"/>
        </w:rPr>
        <w:t xml:space="preserve"> </w:t>
      </w:r>
      <w:r>
        <w:rPr>
          <w:b/>
        </w:rPr>
        <w:t>в</w:t>
      </w:r>
      <w:r>
        <w:rPr>
          <w:b/>
          <w:spacing w:val="1"/>
        </w:rPr>
        <w:t xml:space="preserve"> </w:t>
      </w:r>
      <w:r>
        <w:rPr>
          <w:b/>
        </w:rPr>
        <w:t>Средние</w:t>
      </w:r>
      <w:r>
        <w:rPr>
          <w:b/>
          <w:spacing w:val="1"/>
        </w:rPr>
        <w:t xml:space="preserve"> </w:t>
      </w:r>
      <w:r>
        <w:rPr>
          <w:b/>
        </w:rPr>
        <w:t>века.</w:t>
      </w:r>
      <w:r>
        <w:rPr>
          <w:b/>
          <w:spacing w:val="1"/>
        </w:rPr>
        <w:t xml:space="preserve"> </w:t>
      </w:r>
      <w:r>
        <w:t>Османская</w:t>
      </w:r>
      <w:r>
        <w:rPr>
          <w:spacing w:val="1"/>
        </w:rPr>
        <w:t xml:space="preserve"> </w:t>
      </w:r>
      <w:r>
        <w:t>империя:</w:t>
      </w:r>
      <w:r>
        <w:rPr>
          <w:spacing w:val="1"/>
        </w:rPr>
        <w:t xml:space="preserve"> </w:t>
      </w:r>
      <w:r>
        <w:t>завоевания</w:t>
      </w:r>
      <w:r>
        <w:rPr>
          <w:spacing w:val="1"/>
        </w:rPr>
        <w:t xml:space="preserve"> </w:t>
      </w:r>
      <w:r>
        <w:t>турок-османов,</w:t>
      </w:r>
      <w:r>
        <w:rPr>
          <w:spacing w:val="1"/>
        </w:rPr>
        <w:t xml:space="preserve"> </w:t>
      </w:r>
      <w:r>
        <w:t>управление</w:t>
      </w:r>
      <w:r>
        <w:rPr>
          <w:spacing w:val="1"/>
        </w:rPr>
        <w:t xml:space="preserve"> </w:t>
      </w:r>
      <w:r>
        <w:t>империей,</w:t>
      </w:r>
      <w:r>
        <w:rPr>
          <w:spacing w:val="1"/>
        </w:rPr>
        <w:t xml:space="preserve"> </w:t>
      </w:r>
      <w:r>
        <w:rPr>
          <w:i/>
        </w:rPr>
        <w:t>положение</w:t>
      </w:r>
      <w:r>
        <w:rPr>
          <w:i/>
          <w:spacing w:val="1"/>
        </w:rPr>
        <w:t xml:space="preserve"> </w:t>
      </w:r>
      <w:r>
        <w:rPr>
          <w:i/>
        </w:rPr>
        <w:t>покоренных</w:t>
      </w:r>
      <w:r>
        <w:rPr>
          <w:i/>
          <w:spacing w:val="1"/>
        </w:rPr>
        <w:t xml:space="preserve"> </w:t>
      </w:r>
      <w:r>
        <w:rPr>
          <w:i/>
        </w:rPr>
        <w:t>народов</w:t>
      </w:r>
      <w:r>
        <w:t>.</w:t>
      </w:r>
      <w:r>
        <w:rPr>
          <w:spacing w:val="1"/>
        </w:rPr>
        <w:t xml:space="preserve"> </w:t>
      </w:r>
      <w:r>
        <w:t>Монгольская держава: общественный строй монгольских племен, завоевания</w:t>
      </w:r>
      <w:r>
        <w:rPr>
          <w:spacing w:val="1"/>
        </w:rPr>
        <w:t xml:space="preserve"> </w:t>
      </w:r>
      <w:r>
        <w:t>Чингисхана и его потомков, управление подчиненными территориями. Китай:</w:t>
      </w:r>
      <w:r>
        <w:rPr>
          <w:spacing w:val="1"/>
        </w:rPr>
        <w:t xml:space="preserve"> </w:t>
      </w:r>
      <w:r>
        <w:t>империи,</w:t>
      </w:r>
      <w:r>
        <w:rPr>
          <w:spacing w:val="1"/>
        </w:rPr>
        <w:t xml:space="preserve"> </w:t>
      </w:r>
      <w:r>
        <w:t>правители</w:t>
      </w:r>
      <w:r>
        <w:rPr>
          <w:spacing w:val="1"/>
        </w:rPr>
        <w:t xml:space="preserve"> </w:t>
      </w:r>
      <w:r>
        <w:t>и</w:t>
      </w:r>
      <w:r>
        <w:rPr>
          <w:spacing w:val="1"/>
        </w:rPr>
        <w:t xml:space="preserve"> </w:t>
      </w:r>
      <w:r>
        <w:t>подданные,</w:t>
      </w:r>
      <w:r>
        <w:rPr>
          <w:spacing w:val="1"/>
        </w:rPr>
        <w:t xml:space="preserve"> </w:t>
      </w:r>
      <w:r>
        <w:t>борьба</w:t>
      </w:r>
      <w:r>
        <w:rPr>
          <w:spacing w:val="1"/>
        </w:rPr>
        <w:t xml:space="preserve"> </w:t>
      </w:r>
      <w:r>
        <w:t>против</w:t>
      </w:r>
      <w:r>
        <w:rPr>
          <w:spacing w:val="1"/>
        </w:rPr>
        <w:t xml:space="preserve"> </w:t>
      </w:r>
      <w:r>
        <w:t>завоевателей.</w:t>
      </w:r>
      <w:r>
        <w:rPr>
          <w:spacing w:val="1"/>
        </w:rPr>
        <w:t xml:space="preserve"> </w:t>
      </w:r>
      <w:r>
        <w:t>Япония</w:t>
      </w:r>
      <w:r>
        <w:rPr>
          <w:spacing w:val="1"/>
        </w:rPr>
        <w:t xml:space="preserve"> </w:t>
      </w:r>
      <w:r>
        <w:t>в</w:t>
      </w:r>
      <w:r>
        <w:rPr>
          <w:spacing w:val="1"/>
        </w:rPr>
        <w:t xml:space="preserve"> </w:t>
      </w:r>
      <w:r>
        <w:t>Средние</w:t>
      </w:r>
      <w:r>
        <w:rPr>
          <w:spacing w:val="1"/>
        </w:rPr>
        <w:t xml:space="preserve"> </w:t>
      </w:r>
      <w:r>
        <w:t>века.</w:t>
      </w:r>
      <w:r>
        <w:rPr>
          <w:spacing w:val="1"/>
        </w:rPr>
        <w:t xml:space="preserve"> </w:t>
      </w:r>
      <w:r>
        <w:t>Индия:</w:t>
      </w:r>
      <w:r>
        <w:rPr>
          <w:spacing w:val="1"/>
        </w:rPr>
        <w:t xml:space="preserve"> </w:t>
      </w:r>
      <w:r>
        <w:t>раздробленность</w:t>
      </w:r>
      <w:r>
        <w:rPr>
          <w:spacing w:val="1"/>
        </w:rPr>
        <w:t xml:space="preserve"> </w:t>
      </w:r>
      <w:r>
        <w:t>индийских</w:t>
      </w:r>
      <w:r>
        <w:rPr>
          <w:spacing w:val="1"/>
        </w:rPr>
        <w:t xml:space="preserve"> </w:t>
      </w:r>
      <w:r>
        <w:t>княжеств,</w:t>
      </w:r>
      <w:r>
        <w:rPr>
          <w:spacing w:val="1"/>
        </w:rPr>
        <w:t xml:space="preserve"> </w:t>
      </w:r>
      <w:r>
        <w:t>вторжение</w:t>
      </w:r>
      <w:r>
        <w:rPr>
          <w:spacing w:val="-67"/>
        </w:rPr>
        <w:t xml:space="preserve"> </w:t>
      </w:r>
      <w:r>
        <w:t>мусульман,</w:t>
      </w:r>
      <w:r>
        <w:rPr>
          <w:spacing w:val="1"/>
        </w:rPr>
        <w:t xml:space="preserve"> </w:t>
      </w:r>
      <w:r>
        <w:rPr>
          <w:i/>
        </w:rPr>
        <w:t>Делийский</w:t>
      </w:r>
      <w:r>
        <w:rPr>
          <w:i/>
          <w:spacing w:val="1"/>
        </w:rPr>
        <w:t xml:space="preserve"> </w:t>
      </w:r>
      <w:r>
        <w:rPr>
          <w:i/>
        </w:rPr>
        <w:t>султанат.</w:t>
      </w:r>
      <w:r>
        <w:rPr>
          <w:i/>
          <w:spacing w:val="1"/>
        </w:rPr>
        <w:t xml:space="preserve"> </w:t>
      </w:r>
      <w:r>
        <w:t>Культура</w:t>
      </w:r>
      <w:r>
        <w:rPr>
          <w:spacing w:val="1"/>
        </w:rPr>
        <w:t xml:space="preserve"> </w:t>
      </w:r>
      <w:r>
        <w:t>народов</w:t>
      </w:r>
      <w:r>
        <w:rPr>
          <w:spacing w:val="1"/>
        </w:rPr>
        <w:t xml:space="preserve"> </w:t>
      </w:r>
      <w:r>
        <w:t>Востока.</w:t>
      </w:r>
      <w:r>
        <w:rPr>
          <w:spacing w:val="1"/>
        </w:rPr>
        <w:t xml:space="preserve"> </w:t>
      </w:r>
      <w:r>
        <w:t>Литература.</w:t>
      </w:r>
      <w:r>
        <w:rPr>
          <w:spacing w:val="1"/>
        </w:rPr>
        <w:t xml:space="preserve"> </w:t>
      </w:r>
      <w:r>
        <w:t>Архитектура.</w:t>
      </w:r>
      <w:r>
        <w:rPr>
          <w:spacing w:val="-2"/>
        </w:rPr>
        <w:t xml:space="preserve"> </w:t>
      </w:r>
      <w:r>
        <w:t>Традиционные искусства</w:t>
      </w:r>
      <w:r>
        <w:rPr>
          <w:spacing w:val="-1"/>
        </w:rPr>
        <w:t xml:space="preserve"> </w:t>
      </w:r>
      <w:r>
        <w:t>и ремесла.</w:t>
      </w:r>
    </w:p>
    <w:p w:rsidR="00003555" w:rsidRDefault="00857D33">
      <w:pPr>
        <w:spacing w:line="322" w:lineRule="exact"/>
        <w:ind w:left="1671"/>
        <w:jc w:val="both"/>
        <w:rPr>
          <w:sz w:val="28"/>
        </w:rPr>
      </w:pPr>
      <w:r>
        <w:rPr>
          <w:b/>
          <w:sz w:val="28"/>
        </w:rPr>
        <w:t xml:space="preserve">Государства     </w:t>
      </w:r>
      <w:r>
        <w:rPr>
          <w:b/>
          <w:spacing w:val="44"/>
          <w:sz w:val="28"/>
        </w:rPr>
        <w:t xml:space="preserve"> </w:t>
      </w:r>
      <w:r>
        <w:rPr>
          <w:b/>
          <w:sz w:val="28"/>
        </w:rPr>
        <w:t xml:space="preserve">доколумбовой      </w:t>
      </w:r>
      <w:r>
        <w:rPr>
          <w:b/>
          <w:spacing w:val="41"/>
          <w:sz w:val="28"/>
        </w:rPr>
        <w:t xml:space="preserve"> </w:t>
      </w:r>
      <w:r>
        <w:rPr>
          <w:b/>
          <w:sz w:val="28"/>
        </w:rPr>
        <w:t>Америки.</w:t>
      </w:r>
      <w:r>
        <w:rPr>
          <w:sz w:val="28"/>
        </w:rPr>
        <w:t xml:space="preserve">Общественный      </w:t>
      </w:r>
      <w:r>
        <w:rPr>
          <w:spacing w:val="42"/>
          <w:sz w:val="28"/>
        </w:rPr>
        <w:t xml:space="preserve"> </w:t>
      </w:r>
      <w:r>
        <w:rPr>
          <w:sz w:val="28"/>
        </w:rPr>
        <w:t>строй.</w:t>
      </w:r>
    </w:p>
    <w:p w:rsidR="00003555" w:rsidRDefault="00857D33">
      <w:pPr>
        <w:pStyle w:val="a3"/>
        <w:ind w:firstLine="0"/>
      </w:pPr>
      <w:r>
        <w:t>Религиозные</w:t>
      </w:r>
      <w:r>
        <w:rPr>
          <w:spacing w:val="-5"/>
        </w:rPr>
        <w:t xml:space="preserve"> </w:t>
      </w:r>
      <w:r>
        <w:t>верования</w:t>
      </w:r>
      <w:r>
        <w:rPr>
          <w:spacing w:val="-7"/>
        </w:rPr>
        <w:t xml:space="preserve"> </w:t>
      </w:r>
      <w:r>
        <w:t>населения.</w:t>
      </w:r>
      <w:r>
        <w:rPr>
          <w:spacing w:val="-4"/>
        </w:rPr>
        <w:t xml:space="preserve"> </w:t>
      </w:r>
      <w:r>
        <w:t>Культура.</w:t>
      </w:r>
    </w:p>
    <w:p w:rsidR="00003555" w:rsidRDefault="00857D33">
      <w:pPr>
        <w:pStyle w:val="a3"/>
        <w:spacing w:before="2" w:line="322" w:lineRule="exact"/>
        <w:ind w:left="1671" w:firstLine="0"/>
        <w:jc w:val="left"/>
      </w:pPr>
      <w:r>
        <w:t>Историческое</w:t>
      </w:r>
      <w:r>
        <w:rPr>
          <w:spacing w:val="-5"/>
        </w:rPr>
        <w:t xml:space="preserve"> </w:t>
      </w:r>
      <w:r>
        <w:t>и</w:t>
      </w:r>
      <w:r>
        <w:rPr>
          <w:spacing w:val="-4"/>
        </w:rPr>
        <w:t xml:space="preserve"> </w:t>
      </w:r>
      <w:r>
        <w:t>культурное</w:t>
      </w:r>
      <w:r>
        <w:rPr>
          <w:spacing w:val="-4"/>
        </w:rPr>
        <w:t xml:space="preserve"> </w:t>
      </w:r>
      <w:r>
        <w:t>наследие</w:t>
      </w:r>
      <w:r>
        <w:rPr>
          <w:spacing w:val="-4"/>
        </w:rPr>
        <w:t xml:space="preserve"> </w:t>
      </w:r>
      <w:r>
        <w:t>Средневековья.</w:t>
      </w:r>
    </w:p>
    <w:p w:rsidR="00003555" w:rsidRDefault="00857D33">
      <w:pPr>
        <w:pStyle w:val="2"/>
        <w:spacing w:line="322" w:lineRule="exact"/>
        <w:jc w:val="left"/>
      </w:pPr>
      <w:r>
        <w:t>История</w:t>
      </w:r>
      <w:r>
        <w:rPr>
          <w:spacing w:val="-5"/>
        </w:rPr>
        <w:t xml:space="preserve"> </w:t>
      </w:r>
      <w:r>
        <w:t>Нового</w:t>
      </w:r>
      <w:r>
        <w:rPr>
          <w:spacing w:val="-1"/>
        </w:rPr>
        <w:t xml:space="preserve"> </w:t>
      </w:r>
      <w:r>
        <w:t>времени</w:t>
      </w:r>
    </w:p>
    <w:p w:rsidR="00003555" w:rsidRDefault="00857D33">
      <w:pPr>
        <w:pStyle w:val="a3"/>
        <w:spacing w:line="322" w:lineRule="exact"/>
        <w:ind w:left="1671" w:firstLine="0"/>
        <w:jc w:val="left"/>
      </w:pPr>
      <w:r>
        <w:t>Новое</w:t>
      </w:r>
      <w:r>
        <w:rPr>
          <w:spacing w:val="-3"/>
        </w:rPr>
        <w:t xml:space="preserve"> </w:t>
      </w:r>
      <w:r>
        <w:t>время:</w:t>
      </w:r>
      <w:r>
        <w:rPr>
          <w:spacing w:val="-1"/>
        </w:rPr>
        <w:t xml:space="preserve"> </w:t>
      </w:r>
      <w:r>
        <w:t>понятие</w:t>
      </w:r>
      <w:r>
        <w:rPr>
          <w:spacing w:val="-2"/>
        </w:rPr>
        <w:t xml:space="preserve"> </w:t>
      </w:r>
      <w:r>
        <w:t>и</w:t>
      </w:r>
      <w:r>
        <w:rPr>
          <w:spacing w:val="-5"/>
        </w:rPr>
        <w:t xml:space="preserve"> </w:t>
      </w:r>
      <w:r>
        <w:t>хронологические</w:t>
      </w:r>
      <w:r>
        <w:rPr>
          <w:spacing w:val="-2"/>
        </w:rPr>
        <w:t xml:space="preserve"> </w:t>
      </w:r>
      <w:r>
        <w:t>рамки.</w:t>
      </w:r>
    </w:p>
    <w:p w:rsidR="00003555" w:rsidRDefault="00857D33">
      <w:pPr>
        <w:pStyle w:val="2"/>
        <w:spacing w:line="322" w:lineRule="exact"/>
        <w:jc w:val="left"/>
      </w:pPr>
      <w:r>
        <w:t>Европа</w:t>
      </w:r>
      <w:r>
        <w:rPr>
          <w:spacing w:val="-1"/>
        </w:rPr>
        <w:t xml:space="preserve"> </w:t>
      </w:r>
      <w:r>
        <w:t>в</w:t>
      </w:r>
      <w:r>
        <w:rPr>
          <w:spacing w:val="-1"/>
        </w:rPr>
        <w:t xml:space="preserve"> </w:t>
      </w:r>
      <w:r>
        <w:t>конце ХV</w:t>
      </w:r>
      <w:r>
        <w:rPr>
          <w:spacing w:val="-5"/>
        </w:rPr>
        <w:t xml:space="preserve"> </w:t>
      </w:r>
      <w:r>
        <w:t>—</w:t>
      </w:r>
      <w:r>
        <w:rPr>
          <w:spacing w:val="-1"/>
        </w:rPr>
        <w:t xml:space="preserve"> </w:t>
      </w:r>
      <w:r>
        <w:t>начале</w:t>
      </w:r>
      <w:r>
        <w:rPr>
          <w:spacing w:val="-1"/>
        </w:rPr>
        <w:t xml:space="preserve"> </w:t>
      </w:r>
      <w:r>
        <w:t>XVII в.</w:t>
      </w:r>
    </w:p>
    <w:p w:rsidR="00003555" w:rsidRDefault="00857D33">
      <w:pPr>
        <w:pStyle w:val="a3"/>
        <w:tabs>
          <w:tab w:val="left" w:pos="2664"/>
          <w:tab w:val="left" w:pos="3112"/>
          <w:tab w:val="left" w:pos="4734"/>
          <w:tab w:val="left" w:pos="5430"/>
          <w:tab w:val="left" w:pos="6838"/>
          <w:tab w:val="left" w:pos="7065"/>
          <w:tab w:val="left" w:pos="7278"/>
          <w:tab w:val="left" w:pos="8976"/>
          <w:tab w:val="left" w:pos="9149"/>
        </w:tabs>
        <w:ind w:right="546"/>
        <w:jc w:val="left"/>
      </w:pPr>
      <w:r>
        <w:t>Великие</w:t>
      </w:r>
      <w:r>
        <w:tab/>
        <w:t>географические</w:t>
      </w:r>
      <w:r>
        <w:tab/>
        <w:t>открытия:</w:t>
      </w:r>
      <w:r>
        <w:tab/>
      </w:r>
      <w:r>
        <w:tab/>
        <w:t>предпосылки,</w:t>
      </w:r>
      <w:r>
        <w:tab/>
      </w:r>
      <w:r>
        <w:tab/>
      </w:r>
      <w:r>
        <w:rPr>
          <w:spacing w:val="-1"/>
        </w:rPr>
        <w:t>участники,</w:t>
      </w:r>
      <w:r>
        <w:rPr>
          <w:spacing w:val="-67"/>
        </w:rPr>
        <w:t xml:space="preserve"> </w:t>
      </w:r>
      <w:r>
        <w:t>результаты.</w:t>
      </w:r>
      <w:r>
        <w:tab/>
        <w:t>Политические,</w:t>
      </w:r>
      <w:r>
        <w:tab/>
        <w:t>экономические</w:t>
      </w:r>
      <w:r>
        <w:tab/>
        <w:t>и</w:t>
      </w:r>
      <w:r>
        <w:tab/>
      </w:r>
      <w:r>
        <w:tab/>
        <w:t>культурные</w:t>
      </w:r>
      <w:r>
        <w:tab/>
        <w:t>последствия</w:t>
      </w:r>
    </w:p>
    <w:p w:rsidR="00003555" w:rsidRDefault="00857D33">
      <w:pPr>
        <w:pStyle w:val="a3"/>
        <w:spacing w:before="74"/>
        <w:ind w:right="538" w:firstLine="0"/>
      </w:pPr>
      <w:r>
        <w:t>географических</w:t>
      </w:r>
      <w:r>
        <w:rPr>
          <w:spacing w:val="1"/>
        </w:rPr>
        <w:t xml:space="preserve"> </w:t>
      </w:r>
      <w:r>
        <w:t>открытий.</w:t>
      </w:r>
      <w:r>
        <w:rPr>
          <w:spacing w:val="1"/>
        </w:rPr>
        <w:t xml:space="preserve"> </w:t>
      </w:r>
      <w:r>
        <w:t>Старый</w:t>
      </w:r>
      <w:r>
        <w:rPr>
          <w:spacing w:val="1"/>
        </w:rPr>
        <w:t xml:space="preserve"> </w:t>
      </w:r>
      <w:r>
        <w:t>и</w:t>
      </w:r>
      <w:r>
        <w:rPr>
          <w:spacing w:val="1"/>
        </w:rPr>
        <w:t xml:space="preserve"> </w:t>
      </w:r>
      <w:r>
        <w:t>Новый</w:t>
      </w:r>
      <w:r>
        <w:rPr>
          <w:spacing w:val="1"/>
        </w:rPr>
        <w:t xml:space="preserve"> </w:t>
      </w:r>
      <w:r>
        <w:t>Свет.</w:t>
      </w:r>
      <w:r>
        <w:rPr>
          <w:spacing w:val="1"/>
        </w:rPr>
        <w:t xml:space="preserve"> </w:t>
      </w:r>
      <w:r>
        <w:t>Экономическое</w:t>
      </w:r>
      <w:r>
        <w:rPr>
          <w:spacing w:val="1"/>
        </w:rPr>
        <w:t xml:space="preserve"> </w:t>
      </w:r>
      <w:r>
        <w:t>и</w:t>
      </w:r>
      <w:r>
        <w:rPr>
          <w:spacing w:val="1"/>
        </w:rPr>
        <w:t xml:space="preserve"> </w:t>
      </w:r>
      <w:r>
        <w:t>социальное</w:t>
      </w:r>
      <w:r>
        <w:rPr>
          <w:spacing w:val="1"/>
        </w:rPr>
        <w:t xml:space="preserve"> </w:t>
      </w:r>
      <w:r>
        <w:t>развитие</w:t>
      </w:r>
      <w:r>
        <w:rPr>
          <w:spacing w:val="1"/>
        </w:rPr>
        <w:t xml:space="preserve"> </w:t>
      </w:r>
      <w:r>
        <w:t>европейских</w:t>
      </w:r>
      <w:r>
        <w:rPr>
          <w:spacing w:val="1"/>
        </w:rPr>
        <w:t xml:space="preserve"> </w:t>
      </w:r>
      <w:r>
        <w:t>стран</w:t>
      </w:r>
      <w:r>
        <w:rPr>
          <w:spacing w:val="1"/>
        </w:rPr>
        <w:t xml:space="preserve"> </w:t>
      </w:r>
      <w:r>
        <w:t>в</w:t>
      </w:r>
      <w:r>
        <w:rPr>
          <w:spacing w:val="1"/>
        </w:rPr>
        <w:t xml:space="preserve"> </w:t>
      </w:r>
      <w:r>
        <w:t>XVI</w:t>
      </w:r>
      <w:r>
        <w:rPr>
          <w:spacing w:val="1"/>
        </w:rPr>
        <w:t xml:space="preserve"> </w:t>
      </w:r>
      <w:r>
        <w:t>—</w:t>
      </w:r>
      <w:r>
        <w:rPr>
          <w:spacing w:val="1"/>
        </w:rPr>
        <w:t xml:space="preserve"> </w:t>
      </w:r>
      <w:r>
        <w:t>начале</w:t>
      </w:r>
      <w:r>
        <w:rPr>
          <w:spacing w:val="1"/>
        </w:rPr>
        <w:t xml:space="preserve"> </w:t>
      </w:r>
      <w:r>
        <w:t>XVII в.</w:t>
      </w:r>
      <w:r>
        <w:rPr>
          <w:spacing w:val="1"/>
        </w:rPr>
        <w:t xml:space="preserve"> </w:t>
      </w:r>
      <w:r>
        <w:t>Возникновение</w:t>
      </w:r>
      <w:r>
        <w:rPr>
          <w:spacing w:val="1"/>
        </w:rPr>
        <w:t xml:space="preserve"> </w:t>
      </w:r>
      <w:r>
        <w:t>мануфактур.</w:t>
      </w:r>
      <w:r>
        <w:rPr>
          <w:spacing w:val="1"/>
        </w:rPr>
        <w:t xml:space="preserve"> </w:t>
      </w:r>
      <w:r>
        <w:t>Развитие</w:t>
      </w:r>
      <w:r>
        <w:rPr>
          <w:spacing w:val="1"/>
        </w:rPr>
        <w:t xml:space="preserve"> </w:t>
      </w:r>
      <w:r>
        <w:t>товарного</w:t>
      </w:r>
      <w:r>
        <w:rPr>
          <w:spacing w:val="1"/>
        </w:rPr>
        <w:t xml:space="preserve"> </w:t>
      </w:r>
      <w:r>
        <w:t>производства.</w:t>
      </w:r>
      <w:r>
        <w:rPr>
          <w:spacing w:val="1"/>
        </w:rPr>
        <w:t xml:space="preserve"> </w:t>
      </w:r>
      <w:r>
        <w:t>Расширение</w:t>
      </w:r>
      <w:r>
        <w:rPr>
          <w:spacing w:val="-67"/>
        </w:rPr>
        <w:t xml:space="preserve"> </w:t>
      </w:r>
      <w:r>
        <w:t>внутреннего</w:t>
      </w:r>
      <w:r>
        <w:rPr>
          <w:spacing w:val="-4"/>
        </w:rPr>
        <w:t xml:space="preserve"> </w:t>
      </w:r>
      <w:r>
        <w:t>и мирового</w:t>
      </w:r>
      <w:r>
        <w:rPr>
          <w:spacing w:val="-2"/>
        </w:rPr>
        <w:t xml:space="preserve"> </w:t>
      </w:r>
      <w:r>
        <w:t>рынка.</w:t>
      </w:r>
    </w:p>
    <w:p w:rsidR="00003555" w:rsidRDefault="00857D33">
      <w:pPr>
        <w:pStyle w:val="a3"/>
        <w:spacing w:before="2"/>
        <w:ind w:right="540"/>
      </w:pPr>
      <w:r>
        <w:t>Абсолютные</w:t>
      </w:r>
      <w:r>
        <w:rPr>
          <w:spacing w:val="71"/>
        </w:rPr>
        <w:t xml:space="preserve"> </w:t>
      </w:r>
      <w:r>
        <w:t>монархии.</w:t>
      </w:r>
      <w:r>
        <w:rPr>
          <w:spacing w:val="71"/>
        </w:rPr>
        <w:t xml:space="preserve"> </w:t>
      </w:r>
      <w:r>
        <w:t>Англия,</w:t>
      </w:r>
      <w:r>
        <w:rPr>
          <w:spacing w:val="71"/>
        </w:rPr>
        <w:t xml:space="preserve"> </w:t>
      </w:r>
      <w:r>
        <w:t>Франция,</w:t>
      </w:r>
      <w:r>
        <w:rPr>
          <w:spacing w:val="71"/>
        </w:rPr>
        <w:t xml:space="preserve"> </w:t>
      </w:r>
      <w:r>
        <w:t>монархия</w:t>
      </w:r>
      <w:r>
        <w:rPr>
          <w:spacing w:val="71"/>
        </w:rPr>
        <w:t xml:space="preserve"> </w:t>
      </w:r>
      <w:r>
        <w:t>Габсбургов</w:t>
      </w:r>
      <w:r>
        <w:rPr>
          <w:spacing w:val="71"/>
        </w:rPr>
        <w:t xml:space="preserve"> </w:t>
      </w:r>
      <w:r>
        <w:t>в</w:t>
      </w:r>
      <w:r>
        <w:rPr>
          <w:spacing w:val="-67"/>
        </w:rPr>
        <w:t xml:space="preserve"> </w:t>
      </w:r>
      <w:r>
        <w:t>XVI — начале XVII в.: внутреннее развитие и внешняя политика. Образование</w:t>
      </w:r>
      <w:r>
        <w:rPr>
          <w:spacing w:val="-67"/>
        </w:rPr>
        <w:t xml:space="preserve"> </w:t>
      </w:r>
      <w:r>
        <w:t>национальных государств</w:t>
      </w:r>
      <w:r>
        <w:rPr>
          <w:spacing w:val="-2"/>
        </w:rPr>
        <w:t xml:space="preserve"> </w:t>
      </w:r>
      <w:r>
        <w:t>в</w:t>
      </w:r>
      <w:r>
        <w:rPr>
          <w:spacing w:val="-2"/>
        </w:rPr>
        <w:t xml:space="preserve"> </w:t>
      </w:r>
      <w:r>
        <w:t>Европе.</w:t>
      </w:r>
    </w:p>
    <w:p w:rsidR="00003555" w:rsidRDefault="00857D33">
      <w:pPr>
        <w:pStyle w:val="a3"/>
        <w:tabs>
          <w:tab w:val="left" w:pos="1889"/>
          <w:tab w:val="left" w:pos="2248"/>
          <w:tab w:val="left" w:pos="3723"/>
          <w:tab w:val="left" w:pos="5992"/>
          <w:tab w:val="left" w:pos="8100"/>
          <w:tab w:val="left" w:pos="8460"/>
          <w:tab w:val="left" w:pos="9618"/>
        </w:tabs>
        <w:spacing w:before="1"/>
        <w:ind w:right="549"/>
        <w:jc w:val="right"/>
      </w:pPr>
      <w:r>
        <w:t>Начало</w:t>
      </w:r>
      <w:r>
        <w:rPr>
          <w:spacing w:val="54"/>
        </w:rPr>
        <w:t xml:space="preserve"> </w:t>
      </w:r>
      <w:r>
        <w:t>Реформации;</w:t>
      </w:r>
      <w:r>
        <w:rPr>
          <w:spacing w:val="55"/>
        </w:rPr>
        <w:t xml:space="preserve"> </w:t>
      </w:r>
      <w:r>
        <w:t>М. Лютер.</w:t>
      </w:r>
      <w:r>
        <w:rPr>
          <w:spacing w:val="54"/>
        </w:rPr>
        <w:t xml:space="preserve"> </w:t>
      </w:r>
      <w:r>
        <w:t>Развитие</w:t>
      </w:r>
      <w:r>
        <w:rPr>
          <w:spacing w:val="55"/>
        </w:rPr>
        <w:t xml:space="preserve"> </w:t>
      </w:r>
      <w:r>
        <w:t>Реформации</w:t>
      </w:r>
      <w:r>
        <w:rPr>
          <w:spacing w:val="55"/>
        </w:rPr>
        <w:t xml:space="preserve"> </w:t>
      </w:r>
      <w:r>
        <w:t>и</w:t>
      </w:r>
      <w:r>
        <w:rPr>
          <w:spacing w:val="52"/>
        </w:rPr>
        <w:t xml:space="preserve"> </w:t>
      </w:r>
      <w:r>
        <w:t>Крестьянская</w:t>
      </w:r>
      <w:r>
        <w:rPr>
          <w:spacing w:val="-67"/>
        </w:rPr>
        <w:t xml:space="preserve"> </w:t>
      </w:r>
      <w:r>
        <w:t>война</w:t>
      </w:r>
      <w:r>
        <w:tab/>
        <w:t>в</w:t>
      </w:r>
      <w:r>
        <w:tab/>
        <w:t>Германии.</w:t>
      </w:r>
      <w:r>
        <w:tab/>
        <w:t>Распространение</w:t>
      </w:r>
      <w:r>
        <w:tab/>
        <w:t>протестантизма</w:t>
      </w:r>
      <w:r>
        <w:tab/>
        <w:t>в</w:t>
      </w:r>
      <w:r>
        <w:tab/>
        <w:t>Европе.</w:t>
      </w:r>
      <w:r>
        <w:tab/>
      </w:r>
      <w:r>
        <w:rPr>
          <w:spacing w:val="-1"/>
        </w:rPr>
        <w:t>Борьба</w:t>
      </w:r>
      <w:r>
        <w:rPr>
          <w:spacing w:val="-67"/>
        </w:rPr>
        <w:t xml:space="preserve"> </w:t>
      </w:r>
      <w:r>
        <w:t>католической</w:t>
      </w:r>
      <w:r>
        <w:rPr>
          <w:spacing w:val="-5"/>
        </w:rPr>
        <w:t xml:space="preserve"> </w:t>
      </w:r>
      <w:r>
        <w:t>церкви</w:t>
      </w:r>
      <w:r>
        <w:rPr>
          <w:spacing w:val="-4"/>
        </w:rPr>
        <w:t xml:space="preserve"> </w:t>
      </w:r>
      <w:r>
        <w:t>против</w:t>
      </w:r>
      <w:r>
        <w:rPr>
          <w:spacing w:val="-6"/>
        </w:rPr>
        <w:t xml:space="preserve"> </w:t>
      </w:r>
      <w:r>
        <w:t>реформационного</w:t>
      </w:r>
      <w:r>
        <w:rPr>
          <w:spacing w:val="-6"/>
        </w:rPr>
        <w:t xml:space="preserve"> </w:t>
      </w:r>
      <w:r>
        <w:t>движения.</w:t>
      </w:r>
      <w:r>
        <w:rPr>
          <w:spacing w:val="-4"/>
        </w:rPr>
        <w:t xml:space="preserve"> </w:t>
      </w:r>
      <w:r>
        <w:t>Религиозные</w:t>
      </w:r>
      <w:r>
        <w:rPr>
          <w:spacing w:val="-4"/>
        </w:rPr>
        <w:t xml:space="preserve"> </w:t>
      </w:r>
      <w:r>
        <w:t>войны.</w:t>
      </w:r>
    </w:p>
    <w:p w:rsidR="00003555" w:rsidRDefault="00857D33">
      <w:pPr>
        <w:pStyle w:val="a3"/>
        <w:ind w:right="548"/>
      </w:pPr>
      <w:r>
        <w:t>Нидерландская революция:</w:t>
      </w:r>
      <w:r>
        <w:rPr>
          <w:spacing w:val="1"/>
        </w:rPr>
        <w:t xml:space="preserve"> </w:t>
      </w:r>
      <w:r>
        <w:t>цели,</w:t>
      </w:r>
      <w:r>
        <w:rPr>
          <w:spacing w:val="1"/>
        </w:rPr>
        <w:t xml:space="preserve"> </w:t>
      </w:r>
      <w:r>
        <w:t>участники, формы борьбы.</w:t>
      </w:r>
      <w:r>
        <w:rPr>
          <w:spacing w:val="1"/>
        </w:rPr>
        <w:t xml:space="preserve"> </w:t>
      </w:r>
      <w:r>
        <w:t>Итоги и</w:t>
      </w:r>
      <w:r>
        <w:rPr>
          <w:spacing w:val="1"/>
        </w:rPr>
        <w:t xml:space="preserve"> </w:t>
      </w:r>
      <w:r>
        <w:t>значение</w:t>
      </w:r>
      <w:r>
        <w:rPr>
          <w:spacing w:val="-1"/>
        </w:rPr>
        <w:t xml:space="preserve"> </w:t>
      </w:r>
      <w:r>
        <w:t>революции.</w:t>
      </w:r>
    </w:p>
    <w:p w:rsidR="00003555" w:rsidRDefault="00857D33">
      <w:pPr>
        <w:pStyle w:val="a3"/>
        <w:ind w:right="549"/>
      </w:pPr>
      <w:r>
        <w:t>Международные отношения в раннее Новое время. Военные конфликты</w:t>
      </w:r>
      <w:r>
        <w:rPr>
          <w:spacing w:val="1"/>
        </w:rPr>
        <w:t xml:space="preserve"> </w:t>
      </w:r>
      <w:r>
        <w:t>между</w:t>
      </w:r>
      <w:r>
        <w:rPr>
          <w:spacing w:val="1"/>
        </w:rPr>
        <w:t xml:space="preserve"> </w:t>
      </w:r>
      <w:r>
        <w:t>европейскими</w:t>
      </w:r>
      <w:r>
        <w:rPr>
          <w:spacing w:val="1"/>
        </w:rPr>
        <w:t xml:space="preserve"> </w:t>
      </w:r>
      <w:r>
        <w:t>державами.</w:t>
      </w:r>
      <w:r>
        <w:rPr>
          <w:spacing w:val="1"/>
        </w:rPr>
        <w:t xml:space="preserve"> </w:t>
      </w:r>
      <w:r>
        <w:t>Османская</w:t>
      </w:r>
      <w:r>
        <w:rPr>
          <w:spacing w:val="1"/>
        </w:rPr>
        <w:t xml:space="preserve"> </w:t>
      </w:r>
      <w:r>
        <w:t>экспансия.</w:t>
      </w:r>
      <w:r>
        <w:rPr>
          <w:spacing w:val="71"/>
        </w:rPr>
        <w:t xml:space="preserve"> </w:t>
      </w:r>
      <w:r>
        <w:t>Тридцатилетняя</w:t>
      </w:r>
      <w:r>
        <w:rPr>
          <w:spacing w:val="1"/>
        </w:rPr>
        <w:t xml:space="preserve"> </w:t>
      </w:r>
      <w:r>
        <w:t>война; Вестфальский мир.</w:t>
      </w:r>
    </w:p>
    <w:p w:rsidR="00003555" w:rsidRDefault="00857D33">
      <w:pPr>
        <w:pStyle w:val="2"/>
        <w:spacing w:line="322" w:lineRule="exact"/>
      </w:pPr>
      <w:r>
        <w:t>Страны</w:t>
      </w:r>
      <w:r>
        <w:rPr>
          <w:spacing w:val="-3"/>
        </w:rPr>
        <w:t xml:space="preserve"> </w:t>
      </w:r>
      <w:r>
        <w:t>Европы</w:t>
      </w:r>
      <w:r>
        <w:rPr>
          <w:spacing w:val="-2"/>
        </w:rPr>
        <w:t xml:space="preserve"> </w:t>
      </w:r>
      <w:r>
        <w:t>и</w:t>
      </w:r>
      <w:r>
        <w:rPr>
          <w:spacing w:val="-3"/>
        </w:rPr>
        <w:t xml:space="preserve"> </w:t>
      </w:r>
      <w:r>
        <w:t>Северной</w:t>
      </w:r>
      <w:r>
        <w:rPr>
          <w:spacing w:val="-3"/>
        </w:rPr>
        <w:t xml:space="preserve"> </w:t>
      </w:r>
      <w:r>
        <w:t>Америки</w:t>
      </w:r>
      <w:r>
        <w:rPr>
          <w:spacing w:val="-2"/>
        </w:rPr>
        <w:t xml:space="preserve"> </w:t>
      </w:r>
      <w:r>
        <w:t>в</w:t>
      </w:r>
      <w:r>
        <w:rPr>
          <w:spacing w:val="-2"/>
        </w:rPr>
        <w:t xml:space="preserve"> </w:t>
      </w:r>
      <w:r>
        <w:t>середине</w:t>
      </w:r>
      <w:r>
        <w:rPr>
          <w:spacing w:val="-1"/>
        </w:rPr>
        <w:t xml:space="preserve"> </w:t>
      </w:r>
      <w:r>
        <w:t>XVII—ХVIII</w:t>
      </w:r>
      <w:r>
        <w:rPr>
          <w:spacing w:val="-1"/>
        </w:rPr>
        <w:t xml:space="preserve"> </w:t>
      </w:r>
      <w:r>
        <w:t>в.</w:t>
      </w:r>
    </w:p>
    <w:p w:rsidR="00003555" w:rsidRDefault="00857D33">
      <w:pPr>
        <w:pStyle w:val="a3"/>
        <w:ind w:right="543"/>
      </w:pPr>
      <w:r>
        <w:lastRenderedPageBreak/>
        <w:t xml:space="preserve">Английская   </w:t>
      </w:r>
      <w:r>
        <w:rPr>
          <w:spacing w:val="1"/>
        </w:rPr>
        <w:t xml:space="preserve"> </w:t>
      </w:r>
      <w:r>
        <w:t>революция     XVII в.:     причины,     участники,     этапы.</w:t>
      </w:r>
      <w:r>
        <w:rPr>
          <w:spacing w:val="1"/>
        </w:rPr>
        <w:t xml:space="preserve"> </w:t>
      </w:r>
      <w:r>
        <w:t>О. Кромвель.</w:t>
      </w:r>
      <w:r>
        <w:rPr>
          <w:spacing w:val="1"/>
        </w:rPr>
        <w:t xml:space="preserve"> </w:t>
      </w:r>
      <w:r>
        <w:t>Итоги</w:t>
      </w:r>
      <w:r>
        <w:rPr>
          <w:spacing w:val="1"/>
        </w:rPr>
        <w:t xml:space="preserve"> </w:t>
      </w:r>
      <w:r>
        <w:t>и</w:t>
      </w:r>
      <w:r>
        <w:rPr>
          <w:spacing w:val="1"/>
        </w:rPr>
        <w:t xml:space="preserve"> </w:t>
      </w:r>
      <w:r>
        <w:t>значение</w:t>
      </w:r>
      <w:r>
        <w:rPr>
          <w:spacing w:val="1"/>
        </w:rPr>
        <w:t xml:space="preserve"> </w:t>
      </w:r>
      <w:r>
        <w:t>революции.</w:t>
      </w:r>
      <w:r>
        <w:rPr>
          <w:spacing w:val="1"/>
        </w:rPr>
        <w:t xml:space="preserve"> </w:t>
      </w:r>
      <w:r>
        <w:t>Экономическое</w:t>
      </w:r>
      <w:r>
        <w:rPr>
          <w:spacing w:val="1"/>
        </w:rPr>
        <w:t xml:space="preserve"> </w:t>
      </w:r>
      <w:r>
        <w:t>и</w:t>
      </w:r>
      <w:r>
        <w:rPr>
          <w:spacing w:val="1"/>
        </w:rPr>
        <w:t xml:space="preserve"> </w:t>
      </w:r>
      <w:r>
        <w:t>социальное</w:t>
      </w:r>
      <w:r>
        <w:rPr>
          <w:spacing w:val="1"/>
        </w:rPr>
        <w:t xml:space="preserve"> </w:t>
      </w:r>
      <w:r>
        <w:t>развитие</w:t>
      </w:r>
      <w:r>
        <w:rPr>
          <w:spacing w:val="1"/>
        </w:rPr>
        <w:t xml:space="preserve"> </w:t>
      </w:r>
      <w:r>
        <w:t>Европы</w:t>
      </w:r>
      <w:r>
        <w:rPr>
          <w:spacing w:val="1"/>
        </w:rPr>
        <w:t xml:space="preserve"> </w:t>
      </w:r>
      <w:r>
        <w:t>в</w:t>
      </w:r>
      <w:r>
        <w:rPr>
          <w:spacing w:val="1"/>
        </w:rPr>
        <w:t xml:space="preserve"> </w:t>
      </w:r>
      <w:r>
        <w:t>XVII—ХVIII вв.:</w:t>
      </w:r>
      <w:r>
        <w:rPr>
          <w:spacing w:val="1"/>
        </w:rPr>
        <w:t xml:space="preserve"> </w:t>
      </w:r>
      <w:r>
        <w:t>начало</w:t>
      </w:r>
      <w:r>
        <w:rPr>
          <w:spacing w:val="1"/>
        </w:rPr>
        <w:t xml:space="preserve"> </w:t>
      </w:r>
      <w:r>
        <w:t>промышленного</w:t>
      </w:r>
      <w:r>
        <w:rPr>
          <w:spacing w:val="1"/>
        </w:rPr>
        <w:t xml:space="preserve"> </w:t>
      </w:r>
      <w:r>
        <w:t>переворота,</w:t>
      </w:r>
      <w:r>
        <w:rPr>
          <w:spacing w:val="1"/>
        </w:rPr>
        <w:t xml:space="preserve"> </w:t>
      </w:r>
      <w:r>
        <w:t>развитие</w:t>
      </w:r>
      <w:r>
        <w:rPr>
          <w:spacing w:val="65"/>
        </w:rPr>
        <w:t xml:space="preserve"> </w:t>
      </w:r>
      <w:r>
        <w:t>мануфактурного</w:t>
      </w:r>
      <w:r>
        <w:rPr>
          <w:spacing w:val="64"/>
        </w:rPr>
        <w:t xml:space="preserve"> </w:t>
      </w:r>
      <w:r>
        <w:t>производства,</w:t>
      </w:r>
      <w:r>
        <w:rPr>
          <w:spacing w:val="66"/>
        </w:rPr>
        <w:t xml:space="preserve"> </w:t>
      </w:r>
      <w:r>
        <w:t>положение</w:t>
      </w:r>
      <w:r>
        <w:rPr>
          <w:spacing w:val="65"/>
        </w:rPr>
        <w:t xml:space="preserve"> </w:t>
      </w:r>
      <w:r>
        <w:t>сословий.</w:t>
      </w:r>
      <w:r>
        <w:rPr>
          <w:spacing w:val="64"/>
        </w:rPr>
        <w:t xml:space="preserve"> </w:t>
      </w:r>
      <w:r>
        <w:t>Абсолютизм:</w:t>
      </w:r>
    </w:p>
    <w:p w:rsidR="00003555" w:rsidRDefault="00857D33">
      <w:pPr>
        <w:pStyle w:val="a3"/>
        <w:spacing w:before="1"/>
        <w:ind w:right="540" w:firstLine="0"/>
      </w:pPr>
      <w:r>
        <w:t>«старый порядок» и новые веяния. Век Просвещения: развитие естественных</w:t>
      </w:r>
      <w:r>
        <w:rPr>
          <w:spacing w:val="1"/>
        </w:rPr>
        <w:t xml:space="preserve"> </w:t>
      </w:r>
      <w:r>
        <w:t>наук, французские просветители XVIII в. Война североамериканских колоний</w:t>
      </w:r>
      <w:r>
        <w:rPr>
          <w:spacing w:val="1"/>
        </w:rPr>
        <w:t xml:space="preserve"> </w:t>
      </w:r>
      <w:r>
        <w:t>за</w:t>
      </w:r>
      <w:r>
        <w:rPr>
          <w:spacing w:val="1"/>
        </w:rPr>
        <w:t xml:space="preserve"> </w:t>
      </w:r>
      <w:r>
        <w:t>независимость.</w:t>
      </w:r>
      <w:r>
        <w:rPr>
          <w:spacing w:val="1"/>
        </w:rPr>
        <w:t xml:space="preserve"> </w:t>
      </w:r>
      <w:r>
        <w:t>Образование</w:t>
      </w:r>
      <w:r>
        <w:rPr>
          <w:spacing w:val="1"/>
        </w:rPr>
        <w:t xml:space="preserve"> </w:t>
      </w:r>
      <w:r>
        <w:t>Соединенных</w:t>
      </w:r>
      <w:r>
        <w:rPr>
          <w:spacing w:val="1"/>
        </w:rPr>
        <w:t xml:space="preserve"> </w:t>
      </w:r>
      <w:r>
        <w:t>Штатов</w:t>
      </w:r>
      <w:r>
        <w:rPr>
          <w:spacing w:val="1"/>
        </w:rPr>
        <w:t xml:space="preserve"> </w:t>
      </w:r>
      <w:r>
        <w:t>Америки;</w:t>
      </w:r>
      <w:r>
        <w:rPr>
          <w:spacing w:val="1"/>
        </w:rPr>
        <w:t xml:space="preserve"> </w:t>
      </w:r>
      <w:r>
        <w:t>«отцы-</w:t>
      </w:r>
      <w:r>
        <w:rPr>
          <w:spacing w:val="1"/>
        </w:rPr>
        <w:t xml:space="preserve"> </w:t>
      </w:r>
      <w:r>
        <w:t>основатели».</w:t>
      </w:r>
    </w:p>
    <w:p w:rsidR="00003555" w:rsidRDefault="00857D33">
      <w:pPr>
        <w:ind w:left="963" w:right="541" w:firstLine="707"/>
        <w:jc w:val="both"/>
        <w:rPr>
          <w:sz w:val="28"/>
        </w:rPr>
      </w:pPr>
      <w:r>
        <w:rPr>
          <w:sz w:val="28"/>
        </w:rPr>
        <w:t>Французская</w:t>
      </w:r>
      <w:r>
        <w:rPr>
          <w:spacing w:val="1"/>
          <w:sz w:val="28"/>
        </w:rPr>
        <w:t xml:space="preserve"> </w:t>
      </w:r>
      <w:r>
        <w:rPr>
          <w:sz w:val="28"/>
        </w:rPr>
        <w:t>революция</w:t>
      </w:r>
      <w:r>
        <w:rPr>
          <w:spacing w:val="1"/>
          <w:sz w:val="28"/>
        </w:rPr>
        <w:t xml:space="preserve"> </w:t>
      </w:r>
      <w:r>
        <w:rPr>
          <w:sz w:val="28"/>
        </w:rPr>
        <w:t>XVIII в.:</w:t>
      </w:r>
      <w:r>
        <w:rPr>
          <w:spacing w:val="1"/>
          <w:sz w:val="28"/>
        </w:rPr>
        <w:t xml:space="preserve"> </w:t>
      </w:r>
      <w:r>
        <w:rPr>
          <w:sz w:val="28"/>
        </w:rPr>
        <w:t>причины,</w:t>
      </w:r>
      <w:r>
        <w:rPr>
          <w:spacing w:val="1"/>
          <w:sz w:val="28"/>
        </w:rPr>
        <w:t xml:space="preserve"> </w:t>
      </w:r>
      <w:r>
        <w:rPr>
          <w:sz w:val="28"/>
        </w:rPr>
        <w:t>участники.</w:t>
      </w:r>
      <w:r>
        <w:rPr>
          <w:spacing w:val="1"/>
          <w:sz w:val="28"/>
        </w:rPr>
        <w:t xml:space="preserve"> </w:t>
      </w:r>
      <w:r>
        <w:rPr>
          <w:sz w:val="28"/>
        </w:rPr>
        <w:t>Начало</w:t>
      </w:r>
      <w:r>
        <w:rPr>
          <w:spacing w:val="1"/>
          <w:sz w:val="28"/>
        </w:rPr>
        <w:t xml:space="preserve"> </w:t>
      </w:r>
      <w:r>
        <w:rPr>
          <w:sz w:val="28"/>
        </w:rPr>
        <w:t>и</w:t>
      </w:r>
      <w:r>
        <w:rPr>
          <w:spacing w:val="1"/>
          <w:sz w:val="28"/>
        </w:rPr>
        <w:t xml:space="preserve"> </w:t>
      </w:r>
      <w:r>
        <w:rPr>
          <w:sz w:val="28"/>
        </w:rPr>
        <w:t>основные</w:t>
      </w:r>
      <w:r>
        <w:rPr>
          <w:spacing w:val="1"/>
          <w:sz w:val="28"/>
        </w:rPr>
        <w:t xml:space="preserve"> </w:t>
      </w:r>
      <w:r>
        <w:rPr>
          <w:sz w:val="28"/>
        </w:rPr>
        <w:t>этапы</w:t>
      </w:r>
      <w:r>
        <w:rPr>
          <w:spacing w:val="1"/>
          <w:sz w:val="28"/>
        </w:rPr>
        <w:t xml:space="preserve"> </w:t>
      </w:r>
      <w:r>
        <w:rPr>
          <w:sz w:val="28"/>
        </w:rPr>
        <w:t>революции.</w:t>
      </w:r>
      <w:r>
        <w:rPr>
          <w:spacing w:val="1"/>
          <w:sz w:val="28"/>
        </w:rPr>
        <w:t xml:space="preserve"> </w:t>
      </w:r>
      <w:r>
        <w:rPr>
          <w:sz w:val="28"/>
        </w:rPr>
        <w:t>Политические</w:t>
      </w:r>
      <w:r>
        <w:rPr>
          <w:spacing w:val="1"/>
          <w:sz w:val="28"/>
        </w:rPr>
        <w:t xml:space="preserve"> </w:t>
      </w:r>
      <w:r>
        <w:rPr>
          <w:sz w:val="28"/>
        </w:rPr>
        <w:t>течения</w:t>
      </w:r>
      <w:r>
        <w:rPr>
          <w:spacing w:val="1"/>
          <w:sz w:val="28"/>
        </w:rPr>
        <w:t xml:space="preserve"> </w:t>
      </w:r>
      <w:r>
        <w:rPr>
          <w:sz w:val="28"/>
        </w:rPr>
        <w:t>и</w:t>
      </w:r>
      <w:r>
        <w:rPr>
          <w:spacing w:val="1"/>
          <w:sz w:val="28"/>
        </w:rPr>
        <w:t xml:space="preserve"> </w:t>
      </w:r>
      <w:r>
        <w:rPr>
          <w:sz w:val="28"/>
        </w:rPr>
        <w:t>деятели</w:t>
      </w:r>
      <w:r>
        <w:rPr>
          <w:spacing w:val="1"/>
          <w:sz w:val="28"/>
        </w:rPr>
        <w:t xml:space="preserve"> </w:t>
      </w:r>
      <w:r>
        <w:rPr>
          <w:sz w:val="28"/>
        </w:rPr>
        <w:t>революции.</w:t>
      </w:r>
      <w:r>
        <w:rPr>
          <w:spacing w:val="1"/>
          <w:sz w:val="28"/>
        </w:rPr>
        <w:t xml:space="preserve"> </w:t>
      </w:r>
      <w:r>
        <w:rPr>
          <w:i/>
          <w:sz w:val="28"/>
        </w:rPr>
        <w:t xml:space="preserve">Программные и государственные документы. Революционные войны. </w:t>
      </w:r>
      <w:r>
        <w:rPr>
          <w:sz w:val="28"/>
        </w:rPr>
        <w:t>Итоги и</w:t>
      </w:r>
      <w:r>
        <w:rPr>
          <w:spacing w:val="1"/>
          <w:sz w:val="28"/>
        </w:rPr>
        <w:t xml:space="preserve"> </w:t>
      </w:r>
      <w:r>
        <w:rPr>
          <w:sz w:val="28"/>
        </w:rPr>
        <w:t>значение</w:t>
      </w:r>
      <w:r>
        <w:rPr>
          <w:spacing w:val="-1"/>
          <w:sz w:val="28"/>
        </w:rPr>
        <w:t xml:space="preserve"> </w:t>
      </w:r>
      <w:r>
        <w:rPr>
          <w:sz w:val="28"/>
        </w:rPr>
        <w:t>революции.</w:t>
      </w:r>
    </w:p>
    <w:p w:rsidR="00003555" w:rsidRDefault="00857D33">
      <w:pPr>
        <w:pStyle w:val="a3"/>
        <w:ind w:right="541"/>
      </w:pPr>
      <w:r>
        <w:t>Европейская</w:t>
      </w:r>
      <w:r>
        <w:rPr>
          <w:spacing w:val="1"/>
        </w:rPr>
        <w:t xml:space="preserve"> </w:t>
      </w:r>
      <w:r>
        <w:t>культура</w:t>
      </w:r>
      <w:r>
        <w:rPr>
          <w:spacing w:val="1"/>
        </w:rPr>
        <w:t xml:space="preserve"> </w:t>
      </w:r>
      <w:r>
        <w:t>XVI—XVIII вв.</w:t>
      </w:r>
      <w:r>
        <w:rPr>
          <w:spacing w:val="1"/>
        </w:rPr>
        <w:t xml:space="preserve"> </w:t>
      </w:r>
      <w:r>
        <w:t>Развитие</w:t>
      </w:r>
      <w:r>
        <w:rPr>
          <w:spacing w:val="1"/>
        </w:rPr>
        <w:t xml:space="preserve"> </w:t>
      </w:r>
      <w:r>
        <w:t>науки:</w:t>
      </w:r>
      <w:r>
        <w:rPr>
          <w:spacing w:val="1"/>
        </w:rPr>
        <w:t xml:space="preserve"> </w:t>
      </w:r>
      <w:r>
        <w:t>переворот</w:t>
      </w:r>
      <w:r>
        <w:rPr>
          <w:spacing w:val="1"/>
        </w:rPr>
        <w:t xml:space="preserve"> </w:t>
      </w:r>
      <w:r>
        <w:t>в</w:t>
      </w:r>
      <w:r>
        <w:rPr>
          <w:spacing w:val="1"/>
        </w:rPr>
        <w:t xml:space="preserve"> </w:t>
      </w:r>
      <w:r>
        <w:t>естествознании, возникновение новой картины мира; выдающиеся ученые и</w:t>
      </w:r>
      <w:r>
        <w:rPr>
          <w:spacing w:val="1"/>
        </w:rPr>
        <w:t xml:space="preserve"> </w:t>
      </w:r>
      <w:r>
        <w:t>изобретатели.</w:t>
      </w:r>
      <w:r>
        <w:rPr>
          <w:spacing w:val="1"/>
        </w:rPr>
        <w:t xml:space="preserve"> </w:t>
      </w:r>
      <w:r>
        <w:t>Высокое</w:t>
      </w:r>
      <w:r>
        <w:rPr>
          <w:spacing w:val="1"/>
        </w:rPr>
        <w:t xml:space="preserve"> </w:t>
      </w:r>
      <w:r>
        <w:t>Возрождение:</w:t>
      </w:r>
      <w:r>
        <w:rPr>
          <w:spacing w:val="1"/>
        </w:rPr>
        <w:t xml:space="preserve"> </w:t>
      </w:r>
      <w:r>
        <w:t>художники</w:t>
      </w:r>
      <w:r>
        <w:rPr>
          <w:spacing w:val="1"/>
        </w:rPr>
        <w:t xml:space="preserve"> </w:t>
      </w:r>
      <w:r>
        <w:t>и</w:t>
      </w:r>
      <w:r>
        <w:rPr>
          <w:spacing w:val="1"/>
        </w:rPr>
        <w:t xml:space="preserve"> </w:t>
      </w:r>
      <w:r>
        <w:t>их</w:t>
      </w:r>
      <w:r>
        <w:rPr>
          <w:spacing w:val="1"/>
        </w:rPr>
        <w:t xml:space="preserve"> </w:t>
      </w:r>
      <w:r>
        <w:t>произведения.</w:t>
      </w:r>
      <w:r>
        <w:rPr>
          <w:spacing w:val="1"/>
        </w:rPr>
        <w:t xml:space="preserve"> </w:t>
      </w:r>
      <w:r>
        <w:t>Мир</w:t>
      </w:r>
      <w:r>
        <w:rPr>
          <w:spacing w:val="1"/>
        </w:rPr>
        <w:t xml:space="preserve"> </w:t>
      </w:r>
      <w:r>
        <w:t>человека</w:t>
      </w:r>
      <w:r>
        <w:rPr>
          <w:spacing w:val="1"/>
        </w:rPr>
        <w:t xml:space="preserve"> </w:t>
      </w:r>
      <w:r>
        <w:t>в</w:t>
      </w:r>
      <w:r>
        <w:rPr>
          <w:spacing w:val="1"/>
        </w:rPr>
        <w:t xml:space="preserve"> </w:t>
      </w:r>
      <w:r>
        <w:t>литературе</w:t>
      </w:r>
      <w:r>
        <w:rPr>
          <w:spacing w:val="1"/>
        </w:rPr>
        <w:t xml:space="preserve"> </w:t>
      </w:r>
      <w:r>
        <w:t>раннего</w:t>
      </w:r>
      <w:r>
        <w:rPr>
          <w:spacing w:val="1"/>
        </w:rPr>
        <w:t xml:space="preserve"> </w:t>
      </w:r>
      <w:r>
        <w:t>Нового</w:t>
      </w:r>
      <w:r>
        <w:rPr>
          <w:spacing w:val="1"/>
        </w:rPr>
        <w:t xml:space="preserve"> </w:t>
      </w:r>
      <w:r>
        <w:t>времени.</w:t>
      </w:r>
      <w:r>
        <w:rPr>
          <w:spacing w:val="1"/>
        </w:rPr>
        <w:t xml:space="preserve"> </w:t>
      </w:r>
      <w:r>
        <w:t>Стили</w:t>
      </w:r>
      <w:r>
        <w:rPr>
          <w:spacing w:val="1"/>
        </w:rPr>
        <w:t xml:space="preserve"> </w:t>
      </w:r>
      <w:r>
        <w:t>художественной</w:t>
      </w:r>
      <w:r>
        <w:rPr>
          <w:spacing w:val="1"/>
        </w:rPr>
        <w:t xml:space="preserve"> </w:t>
      </w:r>
      <w:r>
        <w:t>культуры</w:t>
      </w:r>
      <w:r>
        <w:rPr>
          <w:spacing w:val="1"/>
        </w:rPr>
        <w:t xml:space="preserve"> </w:t>
      </w:r>
      <w:r>
        <w:t>XVII—XVIII вв.</w:t>
      </w:r>
      <w:r>
        <w:rPr>
          <w:spacing w:val="1"/>
        </w:rPr>
        <w:t xml:space="preserve"> </w:t>
      </w:r>
      <w:r>
        <w:t>(барокко,</w:t>
      </w:r>
      <w:r>
        <w:rPr>
          <w:spacing w:val="1"/>
        </w:rPr>
        <w:t xml:space="preserve"> </w:t>
      </w:r>
      <w:r>
        <w:t>классицизм).</w:t>
      </w:r>
      <w:r>
        <w:rPr>
          <w:spacing w:val="1"/>
        </w:rPr>
        <w:t xml:space="preserve"> </w:t>
      </w:r>
      <w:r>
        <w:t>Становление</w:t>
      </w:r>
      <w:r>
        <w:rPr>
          <w:spacing w:val="1"/>
        </w:rPr>
        <w:t xml:space="preserve"> </w:t>
      </w:r>
      <w:r>
        <w:t>театра.</w:t>
      </w:r>
      <w:r>
        <w:rPr>
          <w:spacing w:val="1"/>
        </w:rPr>
        <w:t xml:space="preserve"> </w:t>
      </w:r>
      <w:r>
        <w:t>Международные</w:t>
      </w:r>
      <w:r>
        <w:rPr>
          <w:spacing w:val="1"/>
        </w:rPr>
        <w:t xml:space="preserve"> </w:t>
      </w:r>
      <w:r>
        <w:t>отношения</w:t>
      </w:r>
      <w:r>
        <w:rPr>
          <w:spacing w:val="1"/>
        </w:rPr>
        <w:t xml:space="preserve"> </w:t>
      </w:r>
      <w:r>
        <w:t>середины</w:t>
      </w:r>
      <w:r>
        <w:rPr>
          <w:spacing w:val="1"/>
        </w:rPr>
        <w:t xml:space="preserve"> </w:t>
      </w:r>
      <w:r>
        <w:t>XVII—XVIII в.</w:t>
      </w:r>
      <w:r>
        <w:rPr>
          <w:spacing w:val="71"/>
        </w:rPr>
        <w:t xml:space="preserve"> </w:t>
      </w:r>
      <w:r>
        <w:t>Европейские</w:t>
      </w:r>
      <w:r>
        <w:rPr>
          <w:spacing w:val="1"/>
        </w:rPr>
        <w:t xml:space="preserve"> </w:t>
      </w:r>
      <w:r>
        <w:t>конфликты</w:t>
      </w:r>
      <w:r>
        <w:rPr>
          <w:spacing w:val="1"/>
        </w:rPr>
        <w:t xml:space="preserve"> </w:t>
      </w:r>
      <w:r>
        <w:t>и</w:t>
      </w:r>
      <w:r>
        <w:rPr>
          <w:spacing w:val="1"/>
        </w:rPr>
        <w:t xml:space="preserve"> </w:t>
      </w:r>
      <w:r>
        <w:t>дипломатия.</w:t>
      </w:r>
      <w:r>
        <w:rPr>
          <w:spacing w:val="1"/>
        </w:rPr>
        <w:t xml:space="preserve"> </w:t>
      </w:r>
      <w:r>
        <w:t>Семилетняя</w:t>
      </w:r>
      <w:r>
        <w:rPr>
          <w:spacing w:val="1"/>
        </w:rPr>
        <w:t xml:space="preserve"> </w:t>
      </w:r>
      <w:r>
        <w:t>война.</w:t>
      </w:r>
      <w:r>
        <w:rPr>
          <w:spacing w:val="1"/>
        </w:rPr>
        <w:t xml:space="preserve"> </w:t>
      </w:r>
      <w:r>
        <w:t>Разделы</w:t>
      </w:r>
      <w:r>
        <w:rPr>
          <w:spacing w:val="1"/>
        </w:rPr>
        <w:t xml:space="preserve"> </w:t>
      </w:r>
      <w:r>
        <w:t>Речи</w:t>
      </w:r>
      <w:r>
        <w:rPr>
          <w:spacing w:val="1"/>
        </w:rPr>
        <w:t xml:space="preserve"> </w:t>
      </w:r>
      <w:r>
        <w:t>Посполитой.</w:t>
      </w:r>
      <w:r>
        <w:rPr>
          <w:spacing w:val="1"/>
        </w:rPr>
        <w:t xml:space="preserve"> </w:t>
      </w:r>
      <w:r>
        <w:t>Колониальные</w:t>
      </w:r>
      <w:r>
        <w:rPr>
          <w:spacing w:val="-1"/>
        </w:rPr>
        <w:t xml:space="preserve"> </w:t>
      </w:r>
      <w:r>
        <w:t>захваты европейских</w:t>
      </w:r>
      <w:r>
        <w:rPr>
          <w:spacing w:val="-3"/>
        </w:rPr>
        <w:t xml:space="preserve"> </w:t>
      </w:r>
      <w:r>
        <w:t>держав.</w:t>
      </w:r>
    </w:p>
    <w:p w:rsidR="00003555" w:rsidRDefault="00857D33">
      <w:pPr>
        <w:pStyle w:val="2"/>
        <w:spacing w:line="322" w:lineRule="exact"/>
      </w:pPr>
      <w:r>
        <w:t>Страны</w:t>
      </w:r>
      <w:r>
        <w:rPr>
          <w:spacing w:val="-4"/>
        </w:rPr>
        <w:t xml:space="preserve"> </w:t>
      </w:r>
      <w:r>
        <w:t>Востока</w:t>
      </w:r>
      <w:r>
        <w:rPr>
          <w:spacing w:val="-1"/>
        </w:rPr>
        <w:t xml:space="preserve"> </w:t>
      </w:r>
      <w:r>
        <w:t>в</w:t>
      </w:r>
      <w:r>
        <w:rPr>
          <w:spacing w:val="-4"/>
        </w:rPr>
        <w:t xml:space="preserve"> </w:t>
      </w:r>
      <w:r>
        <w:t>XVI—XVIII</w:t>
      </w:r>
      <w:r>
        <w:rPr>
          <w:spacing w:val="-1"/>
        </w:rPr>
        <w:t xml:space="preserve"> </w:t>
      </w:r>
      <w:r>
        <w:t>вв.</w:t>
      </w:r>
    </w:p>
    <w:p w:rsidR="00003555" w:rsidRDefault="00857D33">
      <w:pPr>
        <w:ind w:left="963" w:right="547" w:firstLine="707"/>
        <w:jc w:val="both"/>
        <w:rPr>
          <w:i/>
          <w:sz w:val="28"/>
        </w:rPr>
      </w:pPr>
      <w:r>
        <w:rPr>
          <w:sz w:val="28"/>
        </w:rPr>
        <w:t>Османская империя: от могущества к упадку. Индия: держава Великих</w:t>
      </w:r>
      <w:r>
        <w:rPr>
          <w:spacing w:val="1"/>
          <w:sz w:val="28"/>
        </w:rPr>
        <w:t xml:space="preserve"> </w:t>
      </w:r>
      <w:r>
        <w:rPr>
          <w:sz w:val="28"/>
        </w:rPr>
        <w:t>Моголов, начало проникновения англичан, британские завоевания. Империя</w:t>
      </w:r>
      <w:r>
        <w:rPr>
          <w:spacing w:val="1"/>
          <w:sz w:val="28"/>
        </w:rPr>
        <w:t xml:space="preserve"> </w:t>
      </w:r>
      <w:r>
        <w:rPr>
          <w:sz w:val="28"/>
        </w:rPr>
        <w:t xml:space="preserve">Цин в Китае. </w:t>
      </w:r>
      <w:r>
        <w:rPr>
          <w:i/>
          <w:sz w:val="28"/>
        </w:rPr>
        <w:t>Образование централизованного государства и установление</w:t>
      </w:r>
      <w:r>
        <w:rPr>
          <w:i/>
          <w:spacing w:val="1"/>
          <w:sz w:val="28"/>
        </w:rPr>
        <w:t xml:space="preserve"> </w:t>
      </w:r>
      <w:r>
        <w:rPr>
          <w:i/>
          <w:sz w:val="28"/>
        </w:rPr>
        <w:t>сегуната Токугава</w:t>
      </w:r>
      <w:r>
        <w:rPr>
          <w:i/>
          <w:spacing w:val="1"/>
          <w:sz w:val="28"/>
        </w:rPr>
        <w:t xml:space="preserve"> </w:t>
      </w:r>
      <w:r>
        <w:rPr>
          <w:i/>
          <w:sz w:val="28"/>
        </w:rPr>
        <w:t>в</w:t>
      </w:r>
      <w:r>
        <w:rPr>
          <w:i/>
          <w:spacing w:val="-3"/>
          <w:sz w:val="28"/>
        </w:rPr>
        <w:t xml:space="preserve"> </w:t>
      </w:r>
      <w:r>
        <w:rPr>
          <w:i/>
          <w:sz w:val="28"/>
        </w:rPr>
        <w:t>Японии.</w:t>
      </w:r>
    </w:p>
    <w:p w:rsidR="00003555" w:rsidRDefault="00857D33">
      <w:pPr>
        <w:pStyle w:val="2"/>
        <w:spacing w:line="322" w:lineRule="exact"/>
      </w:pPr>
      <w:r>
        <w:t>Страны</w:t>
      </w:r>
      <w:r>
        <w:rPr>
          <w:spacing w:val="-3"/>
        </w:rPr>
        <w:t xml:space="preserve"> </w:t>
      </w:r>
      <w:r>
        <w:t>Европы</w:t>
      </w:r>
      <w:r>
        <w:rPr>
          <w:spacing w:val="-2"/>
        </w:rPr>
        <w:t xml:space="preserve"> </w:t>
      </w:r>
      <w:r>
        <w:t>и</w:t>
      </w:r>
      <w:r>
        <w:rPr>
          <w:spacing w:val="-3"/>
        </w:rPr>
        <w:t xml:space="preserve"> </w:t>
      </w:r>
      <w:r>
        <w:t>Северной</w:t>
      </w:r>
      <w:r>
        <w:rPr>
          <w:spacing w:val="-2"/>
        </w:rPr>
        <w:t xml:space="preserve"> </w:t>
      </w:r>
      <w:r>
        <w:t>Америки</w:t>
      </w:r>
      <w:r>
        <w:rPr>
          <w:spacing w:val="-2"/>
        </w:rPr>
        <w:t xml:space="preserve"> </w:t>
      </w:r>
      <w:r>
        <w:t>в</w:t>
      </w:r>
      <w:r>
        <w:rPr>
          <w:spacing w:val="-3"/>
        </w:rPr>
        <w:t xml:space="preserve"> </w:t>
      </w:r>
      <w:r>
        <w:t>первой</w:t>
      </w:r>
      <w:r>
        <w:rPr>
          <w:spacing w:val="-1"/>
        </w:rPr>
        <w:t xml:space="preserve"> </w:t>
      </w:r>
      <w:r>
        <w:t>половине</w:t>
      </w:r>
      <w:r>
        <w:rPr>
          <w:spacing w:val="-1"/>
        </w:rPr>
        <w:t xml:space="preserve"> </w:t>
      </w:r>
      <w:r>
        <w:t>ХIХ</w:t>
      </w:r>
      <w:r>
        <w:rPr>
          <w:spacing w:val="-1"/>
        </w:rPr>
        <w:t xml:space="preserve"> </w:t>
      </w:r>
      <w:r>
        <w:t>в.</w:t>
      </w:r>
    </w:p>
    <w:p w:rsidR="00003555" w:rsidRDefault="00857D33">
      <w:pPr>
        <w:pStyle w:val="a3"/>
        <w:ind w:right="548"/>
      </w:pPr>
      <w:r>
        <w:t>Империя</w:t>
      </w:r>
      <w:r>
        <w:rPr>
          <w:spacing w:val="1"/>
        </w:rPr>
        <w:t xml:space="preserve"> </w:t>
      </w:r>
      <w:r>
        <w:t>Наполеона</w:t>
      </w:r>
      <w:r>
        <w:rPr>
          <w:spacing w:val="1"/>
        </w:rPr>
        <w:t xml:space="preserve"> </w:t>
      </w:r>
      <w:r>
        <w:t>во</w:t>
      </w:r>
      <w:r>
        <w:rPr>
          <w:spacing w:val="1"/>
        </w:rPr>
        <w:t xml:space="preserve"> </w:t>
      </w:r>
      <w:r>
        <w:t>Франции:</w:t>
      </w:r>
      <w:r>
        <w:rPr>
          <w:spacing w:val="1"/>
        </w:rPr>
        <w:t xml:space="preserve"> </w:t>
      </w:r>
      <w:r>
        <w:t>внутренняя</w:t>
      </w:r>
      <w:r>
        <w:rPr>
          <w:spacing w:val="1"/>
        </w:rPr>
        <w:t xml:space="preserve"> </w:t>
      </w:r>
      <w:r>
        <w:t>и</w:t>
      </w:r>
      <w:r>
        <w:rPr>
          <w:spacing w:val="1"/>
        </w:rPr>
        <w:t xml:space="preserve"> </w:t>
      </w:r>
      <w:r>
        <w:t>внешняя</w:t>
      </w:r>
      <w:r>
        <w:rPr>
          <w:spacing w:val="1"/>
        </w:rPr>
        <w:t xml:space="preserve"> </w:t>
      </w:r>
      <w:r>
        <w:t>политика.</w:t>
      </w:r>
      <w:r>
        <w:rPr>
          <w:spacing w:val="1"/>
        </w:rPr>
        <w:t xml:space="preserve"> </w:t>
      </w:r>
      <w:r>
        <w:t>Наполеоновские      войны.      Падение      империи.      Венский      конгресс;</w:t>
      </w:r>
      <w:r>
        <w:rPr>
          <w:spacing w:val="1"/>
        </w:rPr>
        <w:t xml:space="preserve"> </w:t>
      </w:r>
      <w:r>
        <w:t>Ш.</w:t>
      </w:r>
      <w:r>
        <w:rPr>
          <w:spacing w:val="-3"/>
        </w:rPr>
        <w:t xml:space="preserve"> </w:t>
      </w:r>
      <w:r>
        <w:t>М.</w:t>
      </w:r>
      <w:r>
        <w:rPr>
          <w:spacing w:val="-1"/>
        </w:rPr>
        <w:t xml:space="preserve"> </w:t>
      </w:r>
      <w:r>
        <w:t>Талейран.</w:t>
      </w:r>
      <w:r>
        <w:rPr>
          <w:spacing w:val="-1"/>
        </w:rPr>
        <w:t xml:space="preserve"> </w:t>
      </w:r>
      <w:r>
        <w:t>Священный союз.</w:t>
      </w:r>
    </w:p>
    <w:p w:rsidR="00003555" w:rsidRDefault="00857D33">
      <w:pPr>
        <w:pStyle w:val="a3"/>
        <w:spacing w:before="74"/>
        <w:ind w:right="540"/>
      </w:pPr>
      <w:r>
        <w:t>Развитие</w:t>
      </w:r>
      <w:r>
        <w:rPr>
          <w:spacing w:val="1"/>
        </w:rPr>
        <w:t xml:space="preserve"> </w:t>
      </w:r>
      <w:r>
        <w:t>индустриального</w:t>
      </w:r>
      <w:r>
        <w:rPr>
          <w:spacing w:val="1"/>
        </w:rPr>
        <w:t xml:space="preserve"> </w:t>
      </w:r>
      <w:r>
        <w:t>общества.</w:t>
      </w:r>
      <w:r>
        <w:rPr>
          <w:spacing w:val="1"/>
        </w:rPr>
        <w:t xml:space="preserve"> </w:t>
      </w:r>
      <w:r>
        <w:t>Промышленный</w:t>
      </w:r>
      <w:r>
        <w:rPr>
          <w:spacing w:val="1"/>
        </w:rPr>
        <w:t xml:space="preserve"> </w:t>
      </w:r>
      <w:r>
        <w:t>переворот,</w:t>
      </w:r>
      <w:r>
        <w:rPr>
          <w:spacing w:val="1"/>
        </w:rPr>
        <w:t xml:space="preserve"> </w:t>
      </w:r>
      <w:r>
        <w:t>его</w:t>
      </w:r>
      <w:r>
        <w:rPr>
          <w:spacing w:val="1"/>
        </w:rPr>
        <w:t xml:space="preserve"> </w:t>
      </w:r>
      <w:r>
        <w:t>особенности в странах Европы и США. Изменения в социальной структуре</w:t>
      </w:r>
      <w:r>
        <w:rPr>
          <w:spacing w:val="1"/>
        </w:rPr>
        <w:t xml:space="preserve"> </w:t>
      </w:r>
      <w:r>
        <w:t>общества.</w:t>
      </w:r>
      <w:r>
        <w:rPr>
          <w:spacing w:val="1"/>
        </w:rPr>
        <w:t xml:space="preserve"> </w:t>
      </w:r>
      <w:r>
        <w:t>Распространение</w:t>
      </w:r>
      <w:r>
        <w:rPr>
          <w:spacing w:val="1"/>
        </w:rPr>
        <w:t xml:space="preserve"> </w:t>
      </w:r>
      <w:r>
        <w:t>социалистических</w:t>
      </w:r>
      <w:r>
        <w:rPr>
          <w:spacing w:val="1"/>
        </w:rPr>
        <w:t xml:space="preserve"> </w:t>
      </w:r>
      <w:r>
        <w:t>идей;</w:t>
      </w:r>
      <w:r>
        <w:rPr>
          <w:spacing w:val="1"/>
        </w:rPr>
        <w:t xml:space="preserve"> </w:t>
      </w:r>
      <w:r>
        <w:t>социалисты-утописты.</w:t>
      </w:r>
      <w:r>
        <w:rPr>
          <w:spacing w:val="1"/>
        </w:rPr>
        <w:t xml:space="preserve"> </w:t>
      </w:r>
      <w:r>
        <w:t>Выступления рабочих. Политическое развитие европейских стран</w:t>
      </w:r>
      <w:r>
        <w:rPr>
          <w:spacing w:val="1"/>
        </w:rPr>
        <w:t xml:space="preserve"> </w:t>
      </w:r>
      <w:r>
        <w:t>в 1815—</w:t>
      </w:r>
      <w:r>
        <w:rPr>
          <w:spacing w:val="1"/>
        </w:rPr>
        <w:t xml:space="preserve"> </w:t>
      </w:r>
      <w:r>
        <w:t>1849 гг.:</w:t>
      </w:r>
      <w:r>
        <w:rPr>
          <w:spacing w:val="1"/>
        </w:rPr>
        <w:t xml:space="preserve"> </w:t>
      </w:r>
      <w:r>
        <w:t>социальные</w:t>
      </w:r>
      <w:r>
        <w:rPr>
          <w:spacing w:val="1"/>
        </w:rPr>
        <w:t xml:space="preserve"> </w:t>
      </w:r>
      <w:r>
        <w:t>и</w:t>
      </w:r>
      <w:r>
        <w:rPr>
          <w:spacing w:val="1"/>
        </w:rPr>
        <w:t xml:space="preserve"> </w:t>
      </w:r>
      <w:r>
        <w:t>национальные</w:t>
      </w:r>
      <w:r>
        <w:rPr>
          <w:spacing w:val="1"/>
        </w:rPr>
        <w:t xml:space="preserve"> </w:t>
      </w:r>
      <w:r>
        <w:t>движения,</w:t>
      </w:r>
      <w:r>
        <w:rPr>
          <w:spacing w:val="1"/>
        </w:rPr>
        <w:t xml:space="preserve"> </w:t>
      </w:r>
      <w:r>
        <w:t>реформы</w:t>
      </w:r>
      <w:r>
        <w:rPr>
          <w:spacing w:val="1"/>
        </w:rPr>
        <w:t xml:space="preserve"> </w:t>
      </w:r>
      <w:r>
        <w:t>и</w:t>
      </w:r>
      <w:r>
        <w:rPr>
          <w:spacing w:val="1"/>
        </w:rPr>
        <w:t xml:space="preserve"> </w:t>
      </w:r>
      <w:r>
        <w:t>революции.</w:t>
      </w:r>
      <w:r>
        <w:rPr>
          <w:spacing w:val="1"/>
        </w:rPr>
        <w:t xml:space="preserve"> </w:t>
      </w:r>
      <w:r>
        <w:t>Оформление</w:t>
      </w:r>
      <w:r>
        <w:rPr>
          <w:spacing w:val="1"/>
        </w:rPr>
        <w:t xml:space="preserve"> </w:t>
      </w:r>
      <w:r>
        <w:t>консервативных,</w:t>
      </w:r>
      <w:r>
        <w:rPr>
          <w:spacing w:val="1"/>
        </w:rPr>
        <w:t xml:space="preserve"> </w:t>
      </w:r>
      <w:r>
        <w:t>либеральных,</w:t>
      </w:r>
      <w:r>
        <w:rPr>
          <w:spacing w:val="1"/>
        </w:rPr>
        <w:t xml:space="preserve"> </w:t>
      </w:r>
      <w:r>
        <w:t>радикальных</w:t>
      </w:r>
      <w:r>
        <w:rPr>
          <w:spacing w:val="1"/>
        </w:rPr>
        <w:t xml:space="preserve"> </w:t>
      </w:r>
      <w:r>
        <w:t>политических</w:t>
      </w:r>
      <w:r>
        <w:rPr>
          <w:spacing w:val="1"/>
        </w:rPr>
        <w:t xml:space="preserve"> </w:t>
      </w:r>
      <w:r>
        <w:t>течений</w:t>
      </w:r>
      <w:r>
        <w:rPr>
          <w:spacing w:val="-4"/>
        </w:rPr>
        <w:t xml:space="preserve"> </w:t>
      </w:r>
      <w:r>
        <w:t>и партий;</w:t>
      </w:r>
      <w:r>
        <w:rPr>
          <w:spacing w:val="1"/>
        </w:rPr>
        <w:t xml:space="preserve"> </w:t>
      </w:r>
      <w:r>
        <w:t>возникновение марксизма.</w:t>
      </w:r>
    </w:p>
    <w:p w:rsidR="00003555" w:rsidRDefault="00857D33">
      <w:pPr>
        <w:pStyle w:val="2"/>
        <w:spacing w:before="3" w:line="322" w:lineRule="exact"/>
      </w:pPr>
      <w:r>
        <w:t>Страны</w:t>
      </w:r>
      <w:r>
        <w:rPr>
          <w:spacing w:val="-3"/>
        </w:rPr>
        <w:t xml:space="preserve"> </w:t>
      </w:r>
      <w:r>
        <w:t>Европы</w:t>
      </w:r>
      <w:r>
        <w:rPr>
          <w:spacing w:val="-3"/>
        </w:rPr>
        <w:t xml:space="preserve"> </w:t>
      </w:r>
      <w:r>
        <w:t>и</w:t>
      </w:r>
      <w:r>
        <w:rPr>
          <w:spacing w:val="-4"/>
        </w:rPr>
        <w:t xml:space="preserve"> </w:t>
      </w:r>
      <w:r>
        <w:t>Северной</w:t>
      </w:r>
      <w:r>
        <w:rPr>
          <w:spacing w:val="-3"/>
        </w:rPr>
        <w:t xml:space="preserve"> </w:t>
      </w:r>
      <w:r>
        <w:t>Америки</w:t>
      </w:r>
      <w:r>
        <w:rPr>
          <w:spacing w:val="-3"/>
        </w:rPr>
        <w:t xml:space="preserve"> </w:t>
      </w:r>
      <w:r>
        <w:t>во второй</w:t>
      </w:r>
      <w:r>
        <w:rPr>
          <w:spacing w:val="-3"/>
        </w:rPr>
        <w:t xml:space="preserve"> </w:t>
      </w:r>
      <w:r>
        <w:t>половине</w:t>
      </w:r>
      <w:r>
        <w:rPr>
          <w:spacing w:val="-2"/>
        </w:rPr>
        <w:t xml:space="preserve"> </w:t>
      </w:r>
      <w:r>
        <w:t>ХIХ</w:t>
      </w:r>
      <w:r>
        <w:rPr>
          <w:spacing w:val="-1"/>
        </w:rPr>
        <w:t xml:space="preserve"> </w:t>
      </w:r>
      <w:r>
        <w:t>в.</w:t>
      </w:r>
    </w:p>
    <w:p w:rsidR="00003555" w:rsidRDefault="00857D33">
      <w:pPr>
        <w:ind w:left="963" w:right="541" w:firstLine="707"/>
        <w:jc w:val="both"/>
        <w:rPr>
          <w:i/>
          <w:sz w:val="28"/>
        </w:rPr>
      </w:pPr>
      <w:r>
        <w:rPr>
          <w:sz w:val="28"/>
        </w:rPr>
        <w:t>Великобритания в Викторианскую эпоху: «мастерская мира», рабочее</w:t>
      </w:r>
      <w:r>
        <w:rPr>
          <w:spacing w:val="1"/>
          <w:sz w:val="28"/>
        </w:rPr>
        <w:t xml:space="preserve"> </w:t>
      </w:r>
      <w:r>
        <w:rPr>
          <w:sz w:val="28"/>
        </w:rPr>
        <w:t>движение,</w:t>
      </w:r>
      <w:r>
        <w:rPr>
          <w:spacing w:val="1"/>
          <w:sz w:val="28"/>
        </w:rPr>
        <w:t xml:space="preserve"> </w:t>
      </w:r>
      <w:r>
        <w:rPr>
          <w:sz w:val="28"/>
        </w:rPr>
        <w:t>внутренняя</w:t>
      </w:r>
      <w:r>
        <w:rPr>
          <w:spacing w:val="1"/>
          <w:sz w:val="28"/>
        </w:rPr>
        <w:t xml:space="preserve"> </w:t>
      </w:r>
      <w:r>
        <w:rPr>
          <w:sz w:val="28"/>
        </w:rPr>
        <w:t>и</w:t>
      </w:r>
      <w:r>
        <w:rPr>
          <w:spacing w:val="1"/>
          <w:sz w:val="28"/>
        </w:rPr>
        <w:t xml:space="preserve"> </w:t>
      </w:r>
      <w:r>
        <w:rPr>
          <w:sz w:val="28"/>
        </w:rPr>
        <w:t>внешняя</w:t>
      </w:r>
      <w:r>
        <w:rPr>
          <w:spacing w:val="1"/>
          <w:sz w:val="28"/>
        </w:rPr>
        <w:t xml:space="preserve"> </w:t>
      </w:r>
      <w:r>
        <w:rPr>
          <w:sz w:val="28"/>
        </w:rPr>
        <w:t>политика,</w:t>
      </w:r>
      <w:r>
        <w:rPr>
          <w:spacing w:val="1"/>
          <w:sz w:val="28"/>
        </w:rPr>
        <w:t xml:space="preserve"> </w:t>
      </w:r>
      <w:r>
        <w:rPr>
          <w:sz w:val="28"/>
        </w:rPr>
        <w:t>расширение</w:t>
      </w:r>
      <w:r>
        <w:rPr>
          <w:spacing w:val="1"/>
          <w:sz w:val="28"/>
        </w:rPr>
        <w:t xml:space="preserve"> </w:t>
      </w:r>
      <w:r>
        <w:rPr>
          <w:sz w:val="28"/>
        </w:rPr>
        <w:t>колониальной</w:t>
      </w:r>
      <w:r>
        <w:rPr>
          <w:spacing w:val="1"/>
          <w:sz w:val="28"/>
        </w:rPr>
        <w:t xml:space="preserve"> </w:t>
      </w:r>
      <w:r>
        <w:rPr>
          <w:sz w:val="28"/>
        </w:rPr>
        <w:t xml:space="preserve">империи. Франция — от Второй империи к Третьей республике: </w:t>
      </w:r>
      <w:r>
        <w:rPr>
          <w:i/>
          <w:sz w:val="28"/>
        </w:rPr>
        <w:t>внутренняя и</w:t>
      </w:r>
      <w:r>
        <w:rPr>
          <w:i/>
          <w:spacing w:val="1"/>
          <w:sz w:val="28"/>
        </w:rPr>
        <w:t xml:space="preserve"> </w:t>
      </w:r>
      <w:r>
        <w:rPr>
          <w:i/>
          <w:sz w:val="28"/>
        </w:rPr>
        <w:t>внешняя</w:t>
      </w:r>
      <w:r>
        <w:rPr>
          <w:i/>
          <w:spacing w:val="1"/>
          <w:sz w:val="28"/>
        </w:rPr>
        <w:t xml:space="preserve"> </w:t>
      </w:r>
      <w:r>
        <w:rPr>
          <w:i/>
          <w:sz w:val="28"/>
        </w:rPr>
        <w:t>политика,</w:t>
      </w:r>
      <w:r>
        <w:rPr>
          <w:i/>
          <w:spacing w:val="1"/>
          <w:sz w:val="28"/>
        </w:rPr>
        <w:t xml:space="preserve"> </w:t>
      </w:r>
      <w:r>
        <w:rPr>
          <w:i/>
          <w:sz w:val="28"/>
        </w:rPr>
        <w:t>франко-германская</w:t>
      </w:r>
      <w:r>
        <w:rPr>
          <w:i/>
          <w:spacing w:val="1"/>
          <w:sz w:val="28"/>
        </w:rPr>
        <w:t xml:space="preserve"> </w:t>
      </w:r>
      <w:r>
        <w:rPr>
          <w:i/>
          <w:sz w:val="28"/>
        </w:rPr>
        <w:t>война,</w:t>
      </w:r>
      <w:r>
        <w:rPr>
          <w:i/>
          <w:spacing w:val="1"/>
          <w:sz w:val="28"/>
        </w:rPr>
        <w:t xml:space="preserve"> </w:t>
      </w:r>
      <w:r>
        <w:rPr>
          <w:i/>
          <w:sz w:val="28"/>
        </w:rPr>
        <w:t>колониальные</w:t>
      </w:r>
      <w:r>
        <w:rPr>
          <w:i/>
          <w:spacing w:val="1"/>
          <w:sz w:val="28"/>
        </w:rPr>
        <w:t xml:space="preserve"> </w:t>
      </w:r>
      <w:r>
        <w:rPr>
          <w:i/>
          <w:sz w:val="28"/>
        </w:rPr>
        <w:t>войны.</w:t>
      </w:r>
      <w:r>
        <w:rPr>
          <w:i/>
          <w:spacing w:val="1"/>
          <w:sz w:val="28"/>
        </w:rPr>
        <w:t xml:space="preserve"> </w:t>
      </w:r>
      <w:r>
        <w:rPr>
          <w:sz w:val="28"/>
        </w:rPr>
        <w:t>Образование</w:t>
      </w:r>
      <w:r>
        <w:rPr>
          <w:spacing w:val="1"/>
          <w:sz w:val="28"/>
        </w:rPr>
        <w:t xml:space="preserve"> </w:t>
      </w:r>
      <w:r>
        <w:rPr>
          <w:sz w:val="28"/>
        </w:rPr>
        <w:t>единого</w:t>
      </w:r>
      <w:r>
        <w:rPr>
          <w:spacing w:val="1"/>
          <w:sz w:val="28"/>
        </w:rPr>
        <w:t xml:space="preserve"> </w:t>
      </w:r>
      <w:r>
        <w:rPr>
          <w:sz w:val="28"/>
        </w:rPr>
        <w:t>государства</w:t>
      </w:r>
      <w:r>
        <w:rPr>
          <w:spacing w:val="1"/>
          <w:sz w:val="28"/>
        </w:rPr>
        <w:t xml:space="preserve"> </w:t>
      </w:r>
      <w:r>
        <w:rPr>
          <w:sz w:val="28"/>
        </w:rPr>
        <w:t>в</w:t>
      </w:r>
      <w:r>
        <w:rPr>
          <w:spacing w:val="1"/>
          <w:sz w:val="28"/>
        </w:rPr>
        <w:t xml:space="preserve"> </w:t>
      </w:r>
      <w:r>
        <w:rPr>
          <w:sz w:val="28"/>
        </w:rPr>
        <w:t>Италии;</w:t>
      </w:r>
      <w:r>
        <w:rPr>
          <w:spacing w:val="1"/>
          <w:sz w:val="28"/>
        </w:rPr>
        <w:t xml:space="preserve"> </w:t>
      </w:r>
      <w:r>
        <w:rPr>
          <w:i/>
          <w:sz w:val="28"/>
        </w:rPr>
        <w:t>К. Кавур,</w:t>
      </w:r>
      <w:r>
        <w:rPr>
          <w:i/>
          <w:spacing w:val="1"/>
          <w:sz w:val="28"/>
        </w:rPr>
        <w:t xml:space="preserve"> </w:t>
      </w:r>
      <w:r>
        <w:rPr>
          <w:i/>
          <w:sz w:val="28"/>
        </w:rPr>
        <w:t>Дж. Гарибальди.</w:t>
      </w:r>
      <w:r>
        <w:rPr>
          <w:i/>
          <w:spacing w:val="-67"/>
          <w:sz w:val="28"/>
        </w:rPr>
        <w:t xml:space="preserve"> </w:t>
      </w:r>
      <w:r>
        <w:rPr>
          <w:sz w:val="28"/>
        </w:rPr>
        <w:t>Объединение</w:t>
      </w:r>
      <w:r>
        <w:rPr>
          <w:spacing w:val="70"/>
          <w:sz w:val="28"/>
        </w:rPr>
        <w:t xml:space="preserve"> </w:t>
      </w:r>
      <w:r>
        <w:rPr>
          <w:sz w:val="28"/>
        </w:rPr>
        <w:t>германских государств, провозглашение Германской империи;</w:t>
      </w:r>
      <w:r>
        <w:rPr>
          <w:spacing w:val="1"/>
          <w:sz w:val="28"/>
        </w:rPr>
        <w:t xml:space="preserve"> </w:t>
      </w:r>
      <w:r>
        <w:rPr>
          <w:sz w:val="28"/>
        </w:rPr>
        <w:t>О.</w:t>
      </w:r>
      <w:r>
        <w:rPr>
          <w:spacing w:val="-3"/>
          <w:sz w:val="28"/>
        </w:rPr>
        <w:t xml:space="preserve"> </w:t>
      </w:r>
      <w:r>
        <w:rPr>
          <w:sz w:val="28"/>
        </w:rPr>
        <w:t>Бисмарк.</w:t>
      </w:r>
      <w:r>
        <w:rPr>
          <w:spacing w:val="-2"/>
          <w:sz w:val="28"/>
        </w:rPr>
        <w:t xml:space="preserve"> </w:t>
      </w:r>
      <w:r>
        <w:rPr>
          <w:i/>
          <w:sz w:val="28"/>
        </w:rPr>
        <w:t>Габсбургская</w:t>
      </w:r>
      <w:r>
        <w:rPr>
          <w:i/>
          <w:spacing w:val="-5"/>
          <w:sz w:val="28"/>
        </w:rPr>
        <w:t xml:space="preserve"> </w:t>
      </w:r>
      <w:r>
        <w:rPr>
          <w:i/>
          <w:sz w:val="28"/>
        </w:rPr>
        <w:t>монархия:</w:t>
      </w:r>
      <w:r>
        <w:rPr>
          <w:i/>
          <w:spacing w:val="-1"/>
          <w:sz w:val="28"/>
        </w:rPr>
        <w:t xml:space="preserve"> </w:t>
      </w:r>
      <w:r>
        <w:rPr>
          <w:i/>
          <w:sz w:val="28"/>
        </w:rPr>
        <w:t>австро-венгерский</w:t>
      </w:r>
      <w:r>
        <w:rPr>
          <w:i/>
          <w:spacing w:val="1"/>
          <w:sz w:val="28"/>
        </w:rPr>
        <w:t xml:space="preserve"> </w:t>
      </w:r>
      <w:r>
        <w:rPr>
          <w:i/>
          <w:sz w:val="28"/>
        </w:rPr>
        <w:t>дуализм.</w:t>
      </w:r>
    </w:p>
    <w:p w:rsidR="00003555" w:rsidRDefault="00857D33">
      <w:pPr>
        <w:pStyle w:val="a3"/>
        <w:ind w:right="540"/>
      </w:pPr>
      <w:r>
        <w:t>Соединенные Штаты Америки во второй половине ХIХ в.: экономика,</w:t>
      </w:r>
      <w:r>
        <w:rPr>
          <w:spacing w:val="1"/>
        </w:rPr>
        <w:t xml:space="preserve"> </w:t>
      </w:r>
      <w:r>
        <w:lastRenderedPageBreak/>
        <w:t>социальные отношения, политическая жизнь. Север и Юг. Гражданская война</w:t>
      </w:r>
      <w:r>
        <w:rPr>
          <w:spacing w:val="1"/>
        </w:rPr>
        <w:t xml:space="preserve"> </w:t>
      </w:r>
      <w:r>
        <w:t>(1861—1865).</w:t>
      </w:r>
      <w:r>
        <w:rPr>
          <w:spacing w:val="-2"/>
        </w:rPr>
        <w:t xml:space="preserve"> </w:t>
      </w:r>
      <w:r>
        <w:t>А. Линкольн.</w:t>
      </w:r>
    </w:p>
    <w:p w:rsidR="00003555" w:rsidRDefault="00857D33">
      <w:pPr>
        <w:pStyle w:val="2"/>
        <w:ind w:left="963" w:right="544" w:firstLine="707"/>
      </w:pPr>
      <w:r>
        <w:t>Экономическое и социально-политическое развитие стран Европы и</w:t>
      </w:r>
      <w:r>
        <w:rPr>
          <w:spacing w:val="-67"/>
        </w:rPr>
        <w:t xml:space="preserve"> </w:t>
      </w:r>
      <w:r>
        <w:t>США</w:t>
      </w:r>
      <w:r>
        <w:rPr>
          <w:spacing w:val="-2"/>
        </w:rPr>
        <w:t xml:space="preserve"> </w:t>
      </w:r>
      <w:r>
        <w:t>в</w:t>
      </w:r>
      <w:r>
        <w:rPr>
          <w:spacing w:val="-1"/>
        </w:rPr>
        <w:t xml:space="preserve"> </w:t>
      </w:r>
      <w:r>
        <w:t>конце ХIХ</w:t>
      </w:r>
      <w:r>
        <w:rPr>
          <w:spacing w:val="1"/>
        </w:rPr>
        <w:t xml:space="preserve"> </w:t>
      </w:r>
      <w:r>
        <w:t>в.</w:t>
      </w:r>
    </w:p>
    <w:p w:rsidR="00003555" w:rsidRDefault="00857D33">
      <w:pPr>
        <w:pStyle w:val="a3"/>
        <w:spacing w:before="1"/>
        <w:ind w:right="540"/>
      </w:pPr>
      <w:r>
        <w:t>Завершение</w:t>
      </w:r>
      <w:r>
        <w:rPr>
          <w:spacing w:val="1"/>
        </w:rPr>
        <w:t xml:space="preserve"> </w:t>
      </w:r>
      <w:r>
        <w:t>промышленного</w:t>
      </w:r>
      <w:r>
        <w:rPr>
          <w:spacing w:val="1"/>
        </w:rPr>
        <w:t xml:space="preserve"> </w:t>
      </w:r>
      <w:r>
        <w:t>переворота.</w:t>
      </w:r>
      <w:r>
        <w:rPr>
          <w:spacing w:val="1"/>
        </w:rPr>
        <w:t xml:space="preserve"> </w:t>
      </w:r>
      <w:r>
        <w:t>Индустриализация.</w:t>
      </w:r>
      <w:r>
        <w:rPr>
          <w:spacing w:val="1"/>
        </w:rPr>
        <w:t xml:space="preserve"> </w:t>
      </w:r>
      <w:r>
        <w:t>Монополистический капитализм. Технический прогресс в промышленности и</w:t>
      </w:r>
      <w:r>
        <w:rPr>
          <w:spacing w:val="1"/>
        </w:rPr>
        <w:t xml:space="preserve"> </w:t>
      </w:r>
      <w:r>
        <w:t>сельском</w:t>
      </w:r>
      <w:r>
        <w:rPr>
          <w:spacing w:val="1"/>
        </w:rPr>
        <w:t xml:space="preserve"> </w:t>
      </w:r>
      <w:r>
        <w:t>хозяйстве.</w:t>
      </w:r>
      <w:r>
        <w:rPr>
          <w:spacing w:val="1"/>
        </w:rPr>
        <w:t xml:space="preserve"> </w:t>
      </w:r>
      <w:r>
        <w:t>Развитие</w:t>
      </w:r>
      <w:r>
        <w:rPr>
          <w:spacing w:val="1"/>
        </w:rPr>
        <w:t xml:space="preserve"> </w:t>
      </w:r>
      <w:r>
        <w:t>транспорта</w:t>
      </w:r>
      <w:r>
        <w:rPr>
          <w:spacing w:val="1"/>
        </w:rPr>
        <w:t xml:space="preserve"> </w:t>
      </w:r>
      <w:r>
        <w:t>и</w:t>
      </w:r>
      <w:r>
        <w:rPr>
          <w:spacing w:val="1"/>
        </w:rPr>
        <w:t xml:space="preserve"> </w:t>
      </w:r>
      <w:r>
        <w:t>средств</w:t>
      </w:r>
      <w:r>
        <w:rPr>
          <w:spacing w:val="1"/>
        </w:rPr>
        <w:t xml:space="preserve"> </w:t>
      </w:r>
      <w:r>
        <w:t>связи.</w:t>
      </w:r>
      <w:r>
        <w:rPr>
          <w:spacing w:val="1"/>
        </w:rPr>
        <w:t xml:space="preserve"> </w:t>
      </w:r>
      <w:r>
        <w:t>Миграция</w:t>
      </w:r>
      <w:r>
        <w:rPr>
          <w:spacing w:val="1"/>
        </w:rPr>
        <w:t xml:space="preserve"> </w:t>
      </w:r>
      <w:r>
        <w:t>из</w:t>
      </w:r>
      <w:r>
        <w:rPr>
          <w:spacing w:val="1"/>
        </w:rPr>
        <w:t xml:space="preserve"> </w:t>
      </w:r>
      <w:r>
        <w:t xml:space="preserve">Старого в Новый Свет. Положение основных социальных групп. </w:t>
      </w:r>
      <w:r>
        <w:rPr>
          <w:i/>
        </w:rPr>
        <w:t>Расширение</w:t>
      </w:r>
      <w:r>
        <w:rPr>
          <w:i/>
          <w:spacing w:val="1"/>
        </w:rPr>
        <w:t xml:space="preserve"> </w:t>
      </w:r>
      <w:r>
        <w:rPr>
          <w:i/>
        </w:rPr>
        <w:t>спектра</w:t>
      </w:r>
      <w:r>
        <w:rPr>
          <w:i/>
          <w:spacing w:val="1"/>
        </w:rPr>
        <w:t xml:space="preserve"> </w:t>
      </w:r>
      <w:r>
        <w:rPr>
          <w:i/>
        </w:rPr>
        <w:t>общественных</w:t>
      </w:r>
      <w:r>
        <w:rPr>
          <w:i/>
          <w:spacing w:val="1"/>
        </w:rPr>
        <w:t xml:space="preserve"> </w:t>
      </w:r>
      <w:r>
        <w:rPr>
          <w:i/>
        </w:rPr>
        <w:t>движений.</w:t>
      </w:r>
      <w:r>
        <w:rPr>
          <w:i/>
          <w:spacing w:val="1"/>
        </w:rPr>
        <w:t xml:space="preserve"> </w:t>
      </w:r>
      <w:r>
        <w:t>Рабочее</w:t>
      </w:r>
      <w:r>
        <w:rPr>
          <w:spacing w:val="1"/>
        </w:rPr>
        <w:t xml:space="preserve"> </w:t>
      </w:r>
      <w:r>
        <w:t>движение</w:t>
      </w:r>
      <w:r>
        <w:rPr>
          <w:spacing w:val="1"/>
        </w:rPr>
        <w:t xml:space="preserve"> </w:t>
      </w:r>
      <w:r>
        <w:t>и</w:t>
      </w:r>
      <w:r>
        <w:rPr>
          <w:spacing w:val="1"/>
        </w:rPr>
        <w:t xml:space="preserve"> </w:t>
      </w:r>
      <w:r>
        <w:t>профсоюзы.</w:t>
      </w:r>
      <w:r>
        <w:rPr>
          <w:spacing w:val="-67"/>
        </w:rPr>
        <w:t xml:space="preserve"> </w:t>
      </w:r>
      <w:r>
        <w:t>Образование</w:t>
      </w:r>
      <w:r>
        <w:rPr>
          <w:spacing w:val="1"/>
        </w:rPr>
        <w:t xml:space="preserve"> </w:t>
      </w:r>
      <w:r>
        <w:t>социалистических</w:t>
      </w:r>
      <w:r>
        <w:rPr>
          <w:spacing w:val="1"/>
        </w:rPr>
        <w:t xml:space="preserve"> </w:t>
      </w:r>
      <w:r>
        <w:t>партий;</w:t>
      </w:r>
      <w:r>
        <w:rPr>
          <w:spacing w:val="1"/>
        </w:rPr>
        <w:t xml:space="preserve"> </w:t>
      </w:r>
      <w:r>
        <w:t>идеологи</w:t>
      </w:r>
      <w:r>
        <w:rPr>
          <w:spacing w:val="1"/>
        </w:rPr>
        <w:t xml:space="preserve"> </w:t>
      </w:r>
      <w:r>
        <w:t>и</w:t>
      </w:r>
      <w:r>
        <w:rPr>
          <w:spacing w:val="1"/>
        </w:rPr>
        <w:t xml:space="preserve"> </w:t>
      </w:r>
      <w:r>
        <w:t>руководители</w:t>
      </w:r>
      <w:r>
        <w:rPr>
          <w:spacing w:val="1"/>
        </w:rPr>
        <w:t xml:space="preserve"> </w:t>
      </w:r>
      <w:r>
        <w:t>социалистического</w:t>
      </w:r>
      <w:r>
        <w:rPr>
          <w:spacing w:val="-4"/>
        </w:rPr>
        <w:t xml:space="preserve"> </w:t>
      </w:r>
      <w:r>
        <w:t>движения.</w:t>
      </w:r>
    </w:p>
    <w:p w:rsidR="00003555" w:rsidRDefault="00857D33">
      <w:pPr>
        <w:pStyle w:val="2"/>
        <w:spacing w:line="322" w:lineRule="exact"/>
      </w:pPr>
      <w:r>
        <w:t>Страны</w:t>
      </w:r>
      <w:r>
        <w:rPr>
          <w:spacing w:val="-2"/>
        </w:rPr>
        <w:t xml:space="preserve"> </w:t>
      </w:r>
      <w:r>
        <w:t>Азии</w:t>
      </w:r>
      <w:r>
        <w:rPr>
          <w:spacing w:val="-2"/>
        </w:rPr>
        <w:t xml:space="preserve"> </w:t>
      </w:r>
      <w:r>
        <w:t>в</w:t>
      </w:r>
      <w:r>
        <w:rPr>
          <w:spacing w:val="-2"/>
        </w:rPr>
        <w:t xml:space="preserve"> </w:t>
      </w:r>
      <w:r>
        <w:t>ХIХ</w:t>
      </w:r>
      <w:r>
        <w:rPr>
          <w:spacing w:val="-1"/>
        </w:rPr>
        <w:t xml:space="preserve"> </w:t>
      </w:r>
      <w:r>
        <w:t>в.</w:t>
      </w:r>
    </w:p>
    <w:p w:rsidR="00003555" w:rsidRDefault="00857D33">
      <w:pPr>
        <w:pStyle w:val="a3"/>
        <w:ind w:right="540"/>
      </w:pPr>
      <w:r>
        <w:t>Османская</w:t>
      </w:r>
      <w:r>
        <w:rPr>
          <w:spacing w:val="1"/>
        </w:rPr>
        <w:t xml:space="preserve"> </w:t>
      </w:r>
      <w:r>
        <w:t>империя:</w:t>
      </w:r>
      <w:r>
        <w:rPr>
          <w:spacing w:val="1"/>
        </w:rPr>
        <w:t xml:space="preserve"> </w:t>
      </w:r>
      <w:r>
        <w:t>традиционные</w:t>
      </w:r>
      <w:r>
        <w:rPr>
          <w:spacing w:val="1"/>
        </w:rPr>
        <w:t xml:space="preserve"> </w:t>
      </w:r>
      <w:r>
        <w:t>устои</w:t>
      </w:r>
      <w:r>
        <w:rPr>
          <w:spacing w:val="1"/>
        </w:rPr>
        <w:t xml:space="preserve"> </w:t>
      </w:r>
      <w:r>
        <w:t>и</w:t>
      </w:r>
      <w:r>
        <w:rPr>
          <w:spacing w:val="1"/>
        </w:rPr>
        <w:t xml:space="preserve"> </w:t>
      </w:r>
      <w:r>
        <w:t>попытки</w:t>
      </w:r>
      <w:r>
        <w:rPr>
          <w:spacing w:val="71"/>
        </w:rPr>
        <w:t xml:space="preserve"> </w:t>
      </w:r>
      <w:r>
        <w:t>проведения</w:t>
      </w:r>
      <w:r>
        <w:rPr>
          <w:spacing w:val="1"/>
        </w:rPr>
        <w:t xml:space="preserve"> </w:t>
      </w:r>
      <w:r>
        <w:t>реформ. Индия: распад державы Великих Моголов, установление британского</w:t>
      </w:r>
      <w:r>
        <w:rPr>
          <w:spacing w:val="1"/>
        </w:rPr>
        <w:t xml:space="preserve"> </w:t>
      </w:r>
      <w:r>
        <w:t>колониального</w:t>
      </w:r>
      <w:r>
        <w:rPr>
          <w:spacing w:val="21"/>
        </w:rPr>
        <w:t xml:space="preserve"> </w:t>
      </w:r>
      <w:r>
        <w:t>господства,</w:t>
      </w:r>
      <w:r>
        <w:rPr>
          <w:spacing w:val="19"/>
        </w:rPr>
        <w:t xml:space="preserve"> </w:t>
      </w:r>
      <w:r>
        <w:t>освободительные</w:t>
      </w:r>
      <w:r>
        <w:rPr>
          <w:spacing w:val="20"/>
        </w:rPr>
        <w:t xml:space="preserve"> </w:t>
      </w:r>
      <w:r>
        <w:t>восстания.</w:t>
      </w:r>
      <w:r>
        <w:rPr>
          <w:spacing w:val="21"/>
        </w:rPr>
        <w:t xml:space="preserve"> </w:t>
      </w:r>
      <w:r>
        <w:t>Китай:</w:t>
      </w:r>
      <w:r>
        <w:rPr>
          <w:spacing w:val="19"/>
        </w:rPr>
        <w:t xml:space="preserve"> </w:t>
      </w:r>
      <w:r>
        <w:t>империя</w:t>
      </w:r>
      <w:r>
        <w:rPr>
          <w:spacing w:val="20"/>
        </w:rPr>
        <w:t xml:space="preserve"> </w:t>
      </w:r>
      <w:r>
        <w:t>Цин,</w:t>
      </w:r>
    </w:p>
    <w:p w:rsidR="00003555" w:rsidRDefault="00857D33">
      <w:pPr>
        <w:ind w:left="963" w:right="542"/>
        <w:jc w:val="both"/>
        <w:rPr>
          <w:i/>
          <w:sz w:val="28"/>
        </w:rPr>
      </w:pPr>
      <w:r>
        <w:rPr>
          <w:sz w:val="28"/>
        </w:rPr>
        <w:t>«закрытие»</w:t>
      </w:r>
      <w:r>
        <w:rPr>
          <w:spacing w:val="1"/>
          <w:sz w:val="28"/>
        </w:rPr>
        <w:t xml:space="preserve"> </w:t>
      </w:r>
      <w:r>
        <w:rPr>
          <w:sz w:val="28"/>
        </w:rPr>
        <w:t>страны,</w:t>
      </w:r>
      <w:r>
        <w:rPr>
          <w:spacing w:val="1"/>
          <w:sz w:val="28"/>
        </w:rPr>
        <w:t xml:space="preserve"> </w:t>
      </w:r>
      <w:r>
        <w:rPr>
          <w:sz w:val="28"/>
        </w:rPr>
        <w:t>«опиумные</w:t>
      </w:r>
      <w:r>
        <w:rPr>
          <w:spacing w:val="1"/>
          <w:sz w:val="28"/>
        </w:rPr>
        <w:t xml:space="preserve"> </w:t>
      </w:r>
      <w:r>
        <w:rPr>
          <w:sz w:val="28"/>
        </w:rPr>
        <w:t>войны»,</w:t>
      </w:r>
      <w:r>
        <w:rPr>
          <w:spacing w:val="1"/>
          <w:sz w:val="28"/>
        </w:rPr>
        <w:t xml:space="preserve"> </w:t>
      </w:r>
      <w:r>
        <w:rPr>
          <w:sz w:val="28"/>
        </w:rPr>
        <w:t>движение</w:t>
      </w:r>
      <w:r>
        <w:rPr>
          <w:spacing w:val="1"/>
          <w:sz w:val="28"/>
        </w:rPr>
        <w:t xml:space="preserve"> </w:t>
      </w:r>
      <w:r>
        <w:rPr>
          <w:sz w:val="28"/>
        </w:rPr>
        <w:t>тайпинов.</w:t>
      </w:r>
      <w:r>
        <w:rPr>
          <w:spacing w:val="1"/>
          <w:sz w:val="28"/>
        </w:rPr>
        <w:t xml:space="preserve"> </w:t>
      </w:r>
      <w:r>
        <w:rPr>
          <w:i/>
          <w:sz w:val="28"/>
        </w:rPr>
        <w:t>Япония:</w:t>
      </w:r>
      <w:r>
        <w:rPr>
          <w:i/>
          <w:spacing w:val="1"/>
          <w:sz w:val="28"/>
        </w:rPr>
        <w:t xml:space="preserve"> </w:t>
      </w:r>
      <w:r>
        <w:rPr>
          <w:i/>
          <w:sz w:val="28"/>
        </w:rPr>
        <w:t>внутренняя</w:t>
      </w:r>
      <w:r>
        <w:rPr>
          <w:i/>
          <w:spacing w:val="1"/>
          <w:sz w:val="28"/>
        </w:rPr>
        <w:t xml:space="preserve"> </w:t>
      </w:r>
      <w:r>
        <w:rPr>
          <w:i/>
          <w:sz w:val="28"/>
        </w:rPr>
        <w:t>и</w:t>
      </w:r>
      <w:r>
        <w:rPr>
          <w:i/>
          <w:spacing w:val="1"/>
          <w:sz w:val="28"/>
        </w:rPr>
        <w:t xml:space="preserve"> </w:t>
      </w:r>
      <w:r>
        <w:rPr>
          <w:i/>
          <w:sz w:val="28"/>
        </w:rPr>
        <w:t>внешняя</w:t>
      </w:r>
      <w:r>
        <w:rPr>
          <w:i/>
          <w:spacing w:val="1"/>
          <w:sz w:val="28"/>
        </w:rPr>
        <w:t xml:space="preserve"> </w:t>
      </w:r>
      <w:r>
        <w:rPr>
          <w:i/>
          <w:sz w:val="28"/>
        </w:rPr>
        <w:t>политика</w:t>
      </w:r>
      <w:r>
        <w:rPr>
          <w:i/>
          <w:spacing w:val="1"/>
          <w:sz w:val="28"/>
        </w:rPr>
        <w:t xml:space="preserve"> </w:t>
      </w:r>
      <w:r>
        <w:rPr>
          <w:i/>
          <w:sz w:val="28"/>
        </w:rPr>
        <w:t>сегуната</w:t>
      </w:r>
      <w:r>
        <w:rPr>
          <w:i/>
          <w:spacing w:val="1"/>
          <w:sz w:val="28"/>
        </w:rPr>
        <w:t xml:space="preserve"> </w:t>
      </w:r>
      <w:r>
        <w:rPr>
          <w:i/>
          <w:sz w:val="28"/>
        </w:rPr>
        <w:t>Токугава,</w:t>
      </w:r>
      <w:r>
        <w:rPr>
          <w:i/>
          <w:spacing w:val="1"/>
          <w:sz w:val="28"/>
        </w:rPr>
        <w:t xml:space="preserve"> </w:t>
      </w:r>
      <w:r>
        <w:rPr>
          <w:i/>
          <w:sz w:val="28"/>
        </w:rPr>
        <w:t>преобразования</w:t>
      </w:r>
      <w:r>
        <w:rPr>
          <w:i/>
          <w:spacing w:val="1"/>
          <w:sz w:val="28"/>
        </w:rPr>
        <w:t xml:space="preserve"> </w:t>
      </w:r>
      <w:r>
        <w:rPr>
          <w:i/>
          <w:sz w:val="28"/>
        </w:rPr>
        <w:t>эпохи</w:t>
      </w:r>
      <w:r>
        <w:rPr>
          <w:i/>
          <w:spacing w:val="-67"/>
          <w:sz w:val="28"/>
        </w:rPr>
        <w:t xml:space="preserve"> </w:t>
      </w:r>
      <w:r>
        <w:rPr>
          <w:i/>
          <w:sz w:val="28"/>
        </w:rPr>
        <w:t>Мэйдзи.</w:t>
      </w:r>
    </w:p>
    <w:p w:rsidR="00003555" w:rsidRDefault="00857D33">
      <w:pPr>
        <w:pStyle w:val="2"/>
      </w:pPr>
      <w:r>
        <w:t>Война</w:t>
      </w:r>
      <w:r>
        <w:rPr>
          <w:spacing w:val="-2"/>
        </w:rPr>
        <w:t xml:space="preserve"> </w:t>
      </w:r>
      <w:r>
        <w:t>за</w:t>
      </w:r>
      <w:r>
        <w:rPr>
          <w:spacing w:val="-2"/>
        </w:rPr>
        <w:t xml:space="preserve"> </w:t>
      </w:r>
      <w:r>
        <w:t>независимость</w:t>
      </w:r>
      <w:r>
        <w:rPr>
          <w:spacing w:val="-2"/>
        </w:rPr>
        <w:t xml:space="preserve"> </w:t>
      </w:r>
      <w:r>
        <w:t>в</w:t>
      </w:r>
      <w:r>
        <w:rPr>
          <w:spacing w:val="-5"/>
        </w:rPr>
        <w:t xml:space="preserve"> </w:t>
      </w:r>
      <w:r>
        <w:t>Латинской</w:t>
      </w:r>
      <w:r>
        <w:rPr>
          <w:spacing w:val="-3"/>
        </w:rPr>
        <w:t xml:space="preserve"> </w:t>
      </w:r>
      <w:r>
        <w:t>Америке</w:t>
      </w:r>
    </w:p>
    <w:p w:rsidR="00003555" w:rsidRDefault="00857D33">
      <w:pPr>
        <w:ind w:left="963" w:right="541" w:firstLine="707"/>
        <w:jc w:val="both"/>
        <w:rPr>
          <w:sz w:val="28"/>
        </w:rPr>
      </w:pPr>
      <w:r>
        <w:rPr>
          <w:sz w:val="28"/>
        </w:rPr>
        <w:t>Колониальное</w:t>
      </w:r>
      <w:r>
        <w:rPr>
          <w:spacing w:val="1"/>
          <w:sz w:val="28"/>
        </w:rPr>
        <w:t xml:space="preserve"> </w:t>
      </w:r>
      <w:r>
        <w:rPr>
          <w:sz w:val="28"/>
        </w:rPr>
        <w:t>общество.</w:t>
      </w:r>
      <w:r>
        <w:rPr>
          <w:spacing w:val="1"/>
          <w:sz w:val="28"/>
        </w:rPr>
        <w:t xml:space="preserve"> </w:t>
      </w:r>
      <w:r>
        <w:rPr>
          <w:sz w:val="28"/>
        </w:rPr>
        <w:t>Освободительная</w:t>
      </w:r>
      <w:r>
        <w:rPr>
          <w:spacing w:val="1"/>
          <w:sz w:val="28"/>
        </w:rPr>
        <w:t xml:space="preserve"> </w:t>
      </w:r>
      <w:r>
        <w:rPr>
          <w:sz w:val="28"/>
        </w:rPr>
        <w:t>борьба:</w:t>
      </w:r>
      <w:r>
        <w:rPr>
          <w:spacing w:val="1"/>
          <w:sz w:val="28"/>
        </w:rPr>
        <w:t xml:space="preserve"> </w:t>
      </w:r>
      <w:r>
        <w:rPr>
          <w:sz w:val="28"/>
        </w:rPr>
        <w:t>задачи,</w:t>
      </w:r>
      <w:r>
        <w:rPr>
          <w:spacing w:val="1"/>
          <w:sz w:val="28"/>
        </w:rPr>
        <w:t xml:space="preserve"> </w:t>
      </w:r>
      <w:r>
        <w:rPr>
          <w:sz w:val="28"/>
        </w:rPr>
        <w:t>участники,</w:t>
      </w:r>
      <w:r>
        <w:rPr>
          <w:spacing w:val="-67"/>
          <w:sz w:val="28"/>
        </w:rPr>
        <w:t xml:space="preserve"> </w:t>
      </w:r>
      <w:r>
        <w:rPr>
          <w:sz w:val="28"/>
        </w:rPr>
        <w:t>формы</w:t>
      </w:r>
      <w:r>
        <w:rPr>
          <w:spacing w:val="1"/>
          <w:sz w:val="28"/>
        </w:rPr>
        <w:t xml:space="preserve"> </w:t>
      </w:r>
      <w:r>
        <w:rPr>
          <w:sz w:val="28"/>
        </w:rPr>
        <w:t>выступлений.</w:t>
      </w:r>
      <w:r>
        <w:rPr>
          <w:spacing w:val="1"/>
          <w:sz w:val="28"/>
        </w:rPr>
        <w:t xml:space="preserve"> </w:t>
      </w:r>
      <w:r>
        <w:rPr>
          <w:i/>
          <w:sz w:val="28"/>
        </w:rPr>
        <w:t>П. Д. Туссен-Лувертюр,</w:t>
      </w:r>
      <w:r>
        <w:rPr>
          <w:i/>
          <w:spacing w:val="1"/>
          <w:sz w:val="28"/>
        </w:rPr>
        <w:t xml:space="preserve"> </w:t>
      </w:r>
      <w:r>
        <w:rPr>
          <w:i/>
          <w:sz w:val="28"/>
        </w:rPr>
        <w:t>С. Боливар.</w:t>
      </w:r>
      <w:r>
        <w:rPr>
          <w:i/>
          <w:spacing w:val="1"/>
          <w:sz w:val="28"/>
        </w:rPr>
        <w:t xml:space="preserve"> </w:t>
      </w:r>
      <w:r>
        <w:rPr>
          <w:sz w:val="28"/>
        </w:rPr>
        <w:t>Провозглашение</w:t>
      </w:r>
      <w:r>
        <w:rPr>
          <w:spacing w:val="1"/>
          <w:sz w:val="28"/>
        </w:rPr>
        <w:t xml:space="preserve"> </w:t>
      </w:r>
      <w:r>
        <w:rPr>
          <w:sz w:val="28"/>
        </w:rPr>
        <w:t>независимых государств.</w:t>
      </w:r>
    </w:p>
    <w:p w:rsidR="00003555" w:rsidRDefault="00857D33">
      <w:pPr>
        <w:pStyle w:val="2"/>
        <w:spacing w:line="321" w:lineRule="exact"/>
      </w:pPr>
      <w:r>
        <w:t>Народы</w:t>
      </w:r>
      <w:r>
        <w:rPr>
          <w:spacing w:val="-4"/>
        </w:rPr>
        <w:t xml:space="preserve"> </w:t>
      </w:r>
      <w:r>
        <w:t>Африки</w:t>
      </w:r>
      <w:r>
        <w:rPr>
          <w:spacing w:val="-3"/>
        </w:rPr>
        <w:t xml:space="preserve"> </w:t>
      </w:r>
      <w:r>
        <w:t>в Новое</w:t>
      </w:r>
      <w:r>
        <w:rPr>
          <w:spacing w:val="-1"/>
        </w:rPr>
        <w:t xml:space="preserve"> </w:t>
      </w:r>
      <w:r>
        <w:t>время</w:t>
      </w:r>
    </w:p>
    <w:p w:rsidR="00003555" w:rsidRDefault="00857D33">
      <w:pPr>
        <w:pStyle w:val="a3"/>
        <w:spacing w:before="2"/>
        <w:ind w:right="551"/>
      </w:pPr>
      <w:r>
        <w:t>Колониальные</w:t>
      </w:r>
      <w:r>
        <w:rPr>
          <w:spacing w:val="1"/>
        </w:rPr>
        <w:t xml:space="preserve"> </w:t>
      </w:r>
      <w:r>
        <w:t>империи.</w:t>
      </w:r>
      <w:r>
        <w:rPr>
          <w:spacing w:val="1"/>
        </w:rPr>
        <w:t xml:space="preserve"> </w:t>
      </w:r>
      <w:r>
        <w:t>Колониальные</w:t>
      </w:r>
      <w:r>
        <w:rPr>
          <w:spacing w:val="1"/>
        </w:rPr>
        <w:t xml:space="preserve"> </w:t>
      </w:r>
      <w:r>
        <w:t>порядки</w:t>
      </w:r>
      <w:r>
        <w:rPr>
          <w:spacing w:val="1"/>
        </w:rPr>
        <w:t xml:space="preserve"> </w:t>
      </w:r>
      <w:r>
        <w:t>и</w:t>
      </w:r>
      <w:r>
        <w:rPr>
          <w:spacing w:val="1"/>
        </w:rPr>
        <w:t xml:space="preserve"> </w:t>
      </w:r>
      <w:r>
        <w:t>традиционные</w:t>
      </w:r>
      <w:r>
        <w:rPr>
          <w:spacing w:val="1"/>
        </w:rPr>
        <w:t xml:space="preserve"> </w:t>
      </w:r>
      <w:r>
        <w:t>общественные</w:t>
      </w:r>
      <w:r>
        <w:rPr>
          <w:spacing w:val="-1"/>
        </w:rPr>
        <w:t xml:space="preserve"> </w:t>
      </w:r>
      <w:r>
        <w:t>отношения.</w:t>
      </w:r>
      <w:r>
        <w:rPr>
          <w:spacing w:val="-1"/>
        </w:rPr>
        <w:t xml:space="preserve"> </w:t>
      </w:r>
      <w:r>
        <w:t>Выступления</w:t>
      </w:r>
      <w:r>
        <w:rPr>
          <w:spacing w:val="-1"/>
        </w:rPr>
        <w:t xml:space="preserve"> </w:t>
      </w:r>
      <w:r>
        <w:t>против</w:t>
      </w:r>
      <w:r>
        <w:rPr>
          <w:spacing w:val="-2"/>
        </w:rPr>
        <w:t xml:space="preserve"> </w:t>
      </w:r>
      <w:r>
        <w:t>колонизаторов.</w:t>
      </w:r>
    </w:p>
    <w:p w:rsidR="00003555" w:rsidRDefault="00857D33">
      <w:pPr>
        <w:pStyle w:val="2"/>
        <w:spacing w:line="321" w:lineRule="exact"/>
      </w:pPr>
      <w:r>
        <w:t>Развитие</w:t>
      </w:r>
      <w:r>
        <w:rPr>
          <w:spacing w:val="-2"/>
        </w:rPr>
        <w:t xml:space="preserve"> </w:t>
      </w:r>
      <w:r>
        <w:t>культуры</w:t>
      </w:r>
      <w:r>
        <w:rPr>
          <w:spacing w:val="-3"/>
        </w:rPr>
        <w:t xml:space="preserve"> </w:t>
      </w:r>
      <w:r>
        <w:t>в</w:t>
      </w:r>
      <w:r>
        <w:rPr>
          <w:spacing w:val="-2"/>
        </w:rPr>
        <w:t xml:space="preserve"> </w:t>
      </w:r>
      <w:r>
        <w:t>XIX</w:t>
      </w:r>
      <w:r>
        <w:rPr>
          <w:spacing w:val="-4"/>
        </w:rPr>
        <w:t xml:space="preserve"> </w:t>
      </w:r>
      <w:r>
        <w:t>в.</w:t>
      </w:r>
    </w:p>
    <w:p w:rsidR="00003555" w:rsidRDefault="00857D33">
      <w:pPr>
        <w:pStyle w:val="a3"/>
        <w:ind w:right="548"/>
      </w:pPr>
      <w:r>
        <w:t>Научные</w:t>
      </w:r>
      <w:r>
        <w:rPr>
          <w:spacing w:val="1"/>
        </w:rPr>
        <w:t xml:space="preserve"> </w:t>
      </w:r>
      <w:r>
        <w:t>открытия</w:t>
      </w:r>
      <w:r>
        <w:rPr>
          <w:spacing w:val="1"/>
        </w:rPr>
        <w:t xml:space="preserve"> </w:t>
      </w:r>
      <w:r>
        <w:t>и</w:t>
      </w:r>
      <w:r>
        <w:rPr>
          <w:spacing w:val="1"/>
        </w:rPr>
        <w:t xml:space="preserve"> </w:t>
      </w:r>
      <w:r>
        <w:t>технические</w:t>
      </w:r>
      <w:r>
        <w:rPr>
          <w:spacing w:val="1"/>
        </w:rPr>
        <w:t xml:space="preserve"> </w:t>
      </w:r>
      <w:r>
        <w:t>изобретения.</w:t>
      </w:r>
      <w:r>
        <w:rPr>
          <w:spacing w:val="1"/>
        </w:rPr>
        <w:t xml:space="preserve"> </w:t>
      </w:r>
      <w:r>
        <w:t>Распространение</w:t>
      </w:r>
      <w:r>
        <w:rPr>
          <w:spacing w:val="1"/>
        </w:rPr>
        <w:t xml:space="preserve"> </w:t>
      </w:r>
      <w:r>
        <w:t>образования.</w:t>
      </w:r>
      <w:r>
        <w:rPr>
          <w:spacing w:val="1"/>
        </w:rPr>
        <w:t xml:space="preserve"> </w:t>
      </w:r>
      <w:r>
        <w:t>Секуляризация</w:t>
      </w:r>
      <w:r>
        <w:rPr>
          <w:spacing w:val="1"/>
        </w:rPr>
        <w:t xml:space="preserve"> </w:t>
      </w:r>
      <w:r>
        <w:t>и</w:t>
      </w:r>
      <w:r>
        <w:rPr>
          <w:spacing w:val="1"/>
        </w:rPr>
        <w:t xml:space="preserve"> </w:t>
      </w:r>
      <w:r>
        <w:t>демократизация</w:t>
      </w:r>
      <w:r>
        <w:rPr>
          <w:spacing w:val="1"/>
        </w:rPr>
        <w:t xml:space="preserve"> </w:t>
      </w:r>
      <w:r>
        <w:t>культуры.</w:t>
      </w:r>
      <w:r>
        <w:rPr>
          <w:spacing w:val="1"/>
        </w:rPr>
        <w:t xml:space="preserve"> </w:t>
      </w:r>
      <w:r>
        <w:t>Изменения</w:t>
      </w:r>
      <w:r>
        <w:rPr>
          <w:spacing w:val="1"/>
        </w:rPr>
        <w:t xml:space="preserve"> </w:t>
      </w:r>
      <w:r>
        <w:t>в</w:t>
      </w:r>
      <w:r>
        <w:rPr>
          <w:spacing w:val="1"/>
        </w:rPr>
        <w:t xml:space="preserve"> </w:t>
      </w:r>
      <w:r>
        <w:t>условиях</w:t>
      </w:r>
      <w:r>
        <w:rPr>
          <w:spacing w:val="25"/>
        </w:rPr>
        <w:t xml:space="preserve"> </w:t>
      </w:r>
      <w:r>
        <w:t>жизни</w:t>
      </w:r>
      <w:r>
        <w:rPr>
          <w:spacing w:val="22"/>
        </w:rPr>
        <w:t xml:space="preserve"> </w:t>
      </w:r>
      <w:r>
        <w:t>людей.</w:t>
      </w:r>
      <w:r>
        <w:rPr>
          <w:spacing w:val="23"/>
        </w:rPr>
        <w:t xml:space="preserve"> </w:t>
      </w:r>
      <w:r>
        <w:t>Стили</w:t>
      </w:r>
      <w:r>
        <w:rPr>
          <w:spacing w:val="22"/>
        </w:rPr>
        <w:t xml:space="preserve"> </w:t>
      </w:r>
      <w:r>
        <w:t>художественной</w:t>
      </w:r>
      <w:r>
        <w:rPr>
          <w:spacing w:val="24"/>
        </w:rPr>
        <w:t xml:space="preserve"> </w:t>
      </w:r>
      <w:r>
        <w:t>культуры:</w:t>
      </w:r>
      <w:r>
        <w:rPr>
          <w:spacing w:val="22"/>
        </w:rPr>
        <w:t xml:space="preserve"> </w:t>
      </w:r>
      <w:r>
        <w:t>классицизм,</w:t>
      </w:r>
    </w:p>
    <w:p w:rsidR="00003555" w:rsidRDefault="00857D33">
      <w:pPr>
        <w:pStyle w:val="a3"/>
        <w:spacing w:before="74" w:line="242" w:lineRule="auto"/>
        <w:ind w:right="540" w:firstLine="0"/>
      </w:pPr>
      <w:r>
        <w:t>романтизм,</w:t>
      </w:r>
      <w:r>
        <w:rPr>
          <w:spacing w:val="1"/>
        </w:rPr>
        <w:t xml:space="preserve"> </w:t>
      </w:r>
      <w:r>
        <w:t>реализм,</w:t>
      </w:r>
      <w:r>
        <w:rPr>
          <w:spacing w:val="1"/>
        </w:rPr>
        <w:t xml:space="preserve"> </w:t>
      </w:r>
      <w:r>
        <w:t>импрессионизм.</w:t>
      </w:r>
      <w:r>
        <w:rPr>
          <w:spacing w:val="1"/>
        </w:rPr>
        <w:t xml:space="preserve"> </w:t>
      </w:r>
      <w:r>
        <w:t>Театр.</w:t>
      </w:r>
      <w:r>
        <w:rPr>
          <w:spacing w:val="1"/>
        </w:rPr>
        <w:t xml:space="preserve"> </w:t>
      </w:r>
      <w:r>
        <w:t>Рождение</w:t>
      </w:r>
      <w:r>
        <w:rPr>
          <w:spacing w:val="71"/>
        </w:rPr>
        <w:t xml:space="preserve"> </w:t>
      </w:r>
      <w:r>
        <w:t>кинематографа.</w:t>
      </w:r>
      <w:r>
        <w:rPr>
          <w:spacing w:val="1"/>
        </w:rPr>
        <w:t xml:space="preserve"> </w:t>
      </w:r>
      <w:r>
        <w:t>Деятели</w:t>
      </w:r>
      <w:r>
        <w:rPr>
          <w:spacing w:val="-1"/>
        </w:rPr>
        <w:t xml:space="preserve"> </w:t>
      </w:r>
      <w:r>
        <w:t>культуры:</w:t>
      </w:r>
      <w:r>
        <w:rPr>
          <w:spacing w:val="1"/>
        </w:rPr>
        <w:t xml:space="preserve"> </w:t>
      </w:r>
      <w:r>
        <w:t>жизнь</w:t>
      </w:r>
      <w:r>
        <w:rPr>
          <w:spacing w:val="-4"/>
        </w:rPr>
        <w:t xml:space="preserve"> </w:t>
      </w:r>
      <w:r>
        <w:t>и творчество.</w:t>
      </w:r>
    </w:p>
    <w:p w:rsidR="00003555" w:rsidRDefault="00857D33">
      <w:pPr>
        <w:pStyle w:val="2"/>
        <w:spacing w:line="317" w:lineRule="exact"/>
      </w:pPr>
      <w:r>
        <w:t>Международные</w:t>
      </w:r>
      <w:r>
        <w:rPr>
          <w:spacing w:val="-4"/>
        </w:rPr>
        <w:t xml:space="preserve"> </w:t>
      </w:r>
      <w:r>
        <w:t>отношения</w:t>
      </w:r>
      <w:r>
        <w:rPr>
          <w:spacing w:val="-3"/>
        </w:rPr>
        <w:t xml:space="preserve"> </w:t>
      </w:r>
      <w:r>
        <w:t>в</w:t>
      </w:r>
      <w:r>
        <w:rPr>
          <w:spacing w:val="-2"/>
        </w:rPr>
        <w:t xml:space="preserve"> </w:t>
      </w:r>
      <w:r>
        <w:t>XIX</w:t>
      </w:r>
      <w:r>
        <w:rPr>
          <w:spacing w:val="-1"/>
        </w:rPr>
        <w:t xml:space="preserve"> </w:t>
      </w:r>
      <w:r>
        <w:t>в.</w:t>
      </w:r>
    </w:p>
    <w:p w:rsidR="00003555" w:rsidRDefault="00857D33">
      <w:pPr>
        <w:pStyle w:val="a3"/>
        <w:ind w:right="545"/>
      </w:pPr>
      <w:r>
        <w:t>Внешнеполитические</w:t>
      </w:r>
      <w:r>
        <w:rPr>
          <w:spacing w:val="1"/>
        </w:rPr>
        <w:t xml:space="preserve"> </w:t>
      </w:r>
      <w:r>
        <w:t>интересы</w:t>
      </w:r>
      <w:r>
        <w:rPr>
          <w:spacing w:val="1"/>
        </w:rPr>
        <w:t xml:space="preserve"> </w:t>
      </w:r>
      <w:r>
        <w:t>великих</w:t>
      </w:r>
      <w:r>
        <w:rPr>
          <w:spacing w:val="1"/>
        </w:rPr>
        <w:t xml:space="preserve"> </w:t>
      </w:r>
      <w:r>
        <w:t>держав</w:t>
      </w:r>
      <w:r>
        <w:rPr>
          <w:spacing w:val="1"/>
        </w:rPr>
        <w:t xml:space="preserve"> </w:t>
      </w:r>
      <w:r>
        <w:t>и</w:t>
      </w:r>
      <w:r>
        <w:rPr>
          <w:spacing w:val="1"/>
        </w:rPr>
        <w:t xml:space="preserve"> </w:t>
      </w:r>
      <w:r>
        <w:t>политика</w:t>
      </w:r>
      <w:r>
        <w:rPr>
          <w:spacing w:val="1"/>
        </w:rPr>
        <w:t xml:space="preserve"> </w:t>
      </w:r>
      <w:r>
        <w:t>союзов</w:t>
      </w:r>
      <w:r>
        <w:rPr>
          <w:spacing w:val="1"/>
        </w:rPr>
        <w:t xml:space="preserve"> </w:t>
      </w:r>
      <w:r>
        <w:t>в</w:t>
      </w:r>
      <w:r>
        <w:rPr>
          <w:spacing w:val="-67"/>
        </w:rPr>
        <w:t xml:space="preserve"> </w:t>
      </w:r>
      <w:r>
        <w:t>Европе. Восточный вопрос. Колониальные захваты и колониальные империи.</w:t>
      </w:r>
      <w:r>
        <w:rPr>
          <w:spacing w:val="1"/>
        </w:rPr>
        <w:t xml:space="preserve"> </w:t>
      </w:r>
      <w:r>
        <w:t>Старые</w:t>
      </w:r>
      <w:r>
        <w:rPr>
          <w:spacing w:val="1"/>
        </w:rPr>
        <w:t xml:space="preserve"> </w:t>
      </w:r>
      <w:r>
        <w:t>и</w:t>
      </w:r>
      <w:r>
        <w:rPr>
          <w:spacing w:val="1"/>
        </w:rPr>
        <w:t xml:space="preserve"> </w:t>
      </w:r>
      <w:r>
        <w:t>новые</w:t>
      </w:r>
      <w:r>
        <w:rPr>
          <w:spacing w:val="1"/>
        </w:rPr>
        <w:t xml:space="preserve"> </w:t>
      </w:r>
      <w:r>
        <w:t>лидеры</w:t>
      </w:r>
      <w:r>
        <w:rPr>
          <w:spacing w:val="1"/>
        </w:rPr>
        <w:t xml:space="preserve"> </w:t>
      </w:r>
      <w:r>
        <w:t>индустриального</w:t>
      </w:r>
      <w:r>
        <w:rPr>
          <w:spacing w:val="1"/>
        </w:rPr>
        <w:t xml:space="preserve"> </w:t>
      </w:r>
      <w:r>
        <w:t>мира.</w:t>
      </w:r>
      <w:r>
        <w:rPr>
          <w:spacing w:val="1"/>
        </w:rPr>
        <w:t xml:space="preserve"> </w:t>
      </w:r>
      <w:r>
        <w:t>Активизация</w:t>
      </w:r>
      <w:r>
        <w:rPr>
          <w:spacing w:val="1"/>
        </w:rPr>
        <w:t xml:space="preserve"> </w:t>
      </w:r>
      <w:r>
        <w:t>борьбы</w:t>
      </w:r>
      <w:r>
        <w:rPr>
          <w:spacing w:val="1"/>
        </w:rPr>
        <w:t xml:space="preserve"> </w:t>
      </w:r>
      <w:r>
        <w:t>за</w:t>
      </w:r>
      <w:r>
        <w:rPr>
          <w:spacing w:val="1"/>
        </w:rPr>
        <w:t xml:space="preserve"> </w:t>
      </w:r>
      <w:r>
        <w:t>передел</w:t>
      </w:r>
      <w:r>
        <w:rPr>
          <w:spacing w:val="-4"/>
        </w:rPr>
        <w:t xml:space="preserve"> </w:t>
      </w:r>
      <w:r>
        <w:t>мира.</w:t>
      </w:r>
      <w:r>
        <w:rPr>
          <w:spacing w:val="-3"/>
        </w:rPr>
        <w:t xml:space="preserve"> </w:t>
      </w:r>
      <w:r>
        <w:t>Формирование</w:t>
      </w:r>
      <w:r>
        <w:rPr>
          <w:spacing w:val="-2"/>
        </w:rPr>
        <w:t xml:space="preserve"> </w:t>
      </w:r>
      <w:r>
        <w:t>военно-политических</w:t>
      </w:r>
      <w:r>
        <w:rPr>
          <w:spacing w:val="-4"/>
        </w:rPr>
        <w:t xml:space="preserve"> </w:t>
      </w:r>
      <w:r>
        <w:t>блоков</w:t>
      </w:r>
      <w:r>
        <w:rPr>
          <w:spacing w:val="-6"/>
        </w:rPr>
        <w:t xml:space="preserve"> </w:t>
      </w:r>
      <w:r>
        <w:t>великих</w:t>
      </w:r>
      <w:r>
        <w:rPr>
          <w:spacing w:val="-1"/>
        </w:rPr>
        <w:t xml:space="preserve"> </w:t>
      </w:r>
      <w:r>
        <w:t>держав.</w:t>
      </w:r>
    </w:p>
    <w:p w:rsidR="00003555" w:rsidRDefault="00857D33">
      <w:pPr>
        <w:pStyle w:val="a3"/>
        <w:spacing w:before="1" w:line="322" w:lineRule="exact"/>
        <w:ind w:left="1671" w:firstLine="0"/>
        <w:jc w:val="left"/>
      </w:pPr>
      <w:r>
        <w:t>Историческое</w:t>
      </w:r>
      <w:r>
        <w:rPr>
          <w:spacing w:val="-4"/>
        </w:rPr>
        <w:t xml:space="preserve"> </w:t>
      </w:r>
      <w:r>
        <w:t>и</w:t>
      </w:r>
      <w:r>
        <w:rPr>
          <w:spacing w:val="-4"/>
        </w:rPr>
        <w:t xml:space="preserve"> </w:t>
      </w:r>
      <w:r>
        <w:t>культурное</w:t>
      </w:r>
      <w:r>
        <w:rPr>
          <w:spacing w:val="-3"/>
        </w:rPr>
        <w:t xml:space="preserve"> </w:t>
      </w:r>
      <w:r>
        <w:t>наследие</w:t>
      </w:r>
      <w:r>
        <w:rPr>
          <w:spacing w:val="-4"/>
        </w:rPr>
        <w:t xml:space="preserve"> </w:t>
      </w:r>
      <w:r>
        <w:t>Нового</w:t>
      </w:r>
      <w:r>
        <w:rPr>
          <w:spacing w:val="-3"/>
        </w:rPr>
        <w:t xml:space="preserve"> </w:t>
      </w:r>
      <w:r>
        <w:t>времени.</w:t>
      </w:r>
    </w:p>
    <w:p w:rsidR="00003555" w:rsidRDefault="00857D33">
      <w:pPr>
        <w:pStyle w:val="2"/>
        <w:spacing w:line="322" w:lineRule="exact"/>
        <w:jc w:val="left"/>
      </w:pPr>
      <w:r>
        <w:t>Новейшая</w:t>
      </w:r>
      <w:r>
        <w:rPr>
          <w:spacing w:val="-6"/>
        </w:rPr>
        <w:t xml:space="preserve"> </w:t>
      </w:r>
      <w:r>
        <w:t>история.</w:t>
      </w:r>
    </w:p>
    <w:p w:rsidR="00003555" w:rsidRDefault="00857D33">
      <w:pPr>
        <w:pStyle w:val="a3"/>
        <w:spacing w:line="322" w:lineRule="exact"/>
        <w:ind w:left="1671" w:firstLine="0"/>
        <w:jc w:val="left"/>
      </w:pPr>
      <w:r>
        <w:t>Мир</w:t>
      </w:r>
      <w:r>
        <w:rPr>
          <w:spacing w:val="-6"/>
        </w:rPr>
        <w:t xml:space="preserve"> </w:t>
      </w:r>
      <w:r>
        <w:t>к</w:t>
      </w:r>
      <w:r>
        <w:rPr>
          <w:spacing w:val="-2"/>
        </w:rPr>
        <w:t xml:space="preserve"> </w:t>
      </w:r>
      <w:r>
        <w:t>началу</w:t>
      </w:r>
      <w:r>
        <w:rPr>
          <w:spacing w:val="-6"/>
        </w:rPr>
        <w:t xml:space="preserve"> </w:t>
      </w:r>
      <w:r>
        <w:t>XX</w:t>
      </w:r>
      <w:r>
        <w:rPr>
          <w:spacing w:val="-1"/>
        </w:rPr>
        <w:t xml:space="preserve"> </w:t>
      </w:r>
      <w:r>
        <w:t>в.</w:t>
      </w:r>
      <w:r>
        <w:rPr>
          <w:spacing w:val="-2"/>
        </w:rPr>
        <w:t xml:space="preserve"> </w:t>
      </w:r>
      <w:r>
        <w:t>Новейшая</w:t>
      </w:r>
      <w:r>
        <w:rPr>
          <w:spacing w:val="-2"/>
        </w:rPr>
        <w:t xml:space="preserve"> </w:t>
      </w:r>
      <w:r>
        <w:t>история:</w:t>
      </w:r>
      <w:r>
        <w:rPr>
          <w:spacing w:val="-5"/>
        </w:rPr>
        <w:t xml:space="preserve"> </w:t>
      </w:r>
      <w:r>
        <w:t>понятие,</w:t>
      </w:r>
      <w:r>
        <w:rPr>
          <w:spacing w:val="-3"/>
        </w:rPr>
        <w:t xml:space="preserve"> </w:t>
      </w:r>
      <w:r>
        <w:t>периодизация.</w:t>
      </w:r>
    </w:p>
    <w:p w:rsidR="00003555" w:rsidRDefault="00857D33">
      <w:pPr>
        <w:pStyle w:val="2"/>
        <w:spacing w:line="322" w:lineRule="exact"/>
        <w:jc w:val="left"/>
      </w:pPr>
      <w:r>
        <w:t>Мир</w:t>
      </w:r>
      <w:r>
        <w:rPr>
          <w:spacing w:val="-2"/>
        </w:rPr>
        <w:t xml:space="preserve"> </w:t>
      </w:r>
      <w:r>
        <w:t>в</w:t>
      </w:r>
      <w:r>
        <w:rPr>
          <w:spacing w:val="-2"/>
        </w:rPr>
        <w:t xml:space="preserve"> </w:t>
      </w:r>
      <w:r>
        <w:t>1900—1914</w:t>
      </w:r>
      <w:r>
        <w:rPr>
          <w:spacing w:val="-3"/>
        </w:rPr>
        <w:t xml:space="preserve"> </w:t>
      </w:r>
      <w:r>
        <w:t>гг.</w:t>
      </w:r>
    </w:p>
    <w:p w:rsidR="00003555" w:rsidRDefault="00857D33">
      <w:pPr>
        <w:ind w:left="963" w:right="545" w:firstLine="707"/>
        <w:jc w:val="both"/>
        <w:rPr>
          <w:i/>
          <w:sz w:val="28"/>
        </w:rPr>
      </w:pPr>
      <w:r>
        <w:rPr>
          <w:sz w:val="28"/>
        </w:rPr>
        <w:t>Страны</w:t>
      </w:r>
      <w:r>
        <w:rPr>
          <w:spacing w:val="1"/>
          <w:sz w:val="28"/>
        </w:rPr>
        <w:t xml:space="preserve"> </w:t>
      </w:r>
      <w:r>
        <w:rPr>
          <w:sz w:val="28"/>
        </w:rPr>
        <w:t>Европы</w:t>
      </w:r>
      <w:r>
        <w:rPr>
          <w:spacing w:val="1"/>
          <w:sz w:val="28"/>
        </w:rPr>
        <w:t xml:space="preserve"> </w:t>
      </w:r>
      <w:r>
        <w:rPr>
          <w:sz w:val="28"/>
        </w:rPr>
        <w:t>и</w:t>
      </w:r>
      <w:r>
        <w:rPr>
          <w:spacing w:val="1"/>
          <w:sz w:val="28"/>
        </w:rPr>
        <w:t xml:space="preserve"> </w:t>
      </w:r>
      <w:r>
        <w:rPr>
          <w:sz w:val="28"/>
        </w:rPr>
        <w:t>США</w:t>
      </w:r>
      <w:r>
        <w:rPr>
          <w:spacing w:val="1"/>
          <w:sz w:val="28"/>
        </w:rPr>
        <w:t xml:space="preserve"> </w:t>
      </w:r>
      <w:r>
        <w:rPr>
          <w:sz w:val="28"/>
        </w:rPr>
        <w:t>в</w:t>
      </w:r>
      <w:r>
        <w:rPr>
          <w:spacing w:val="1"/>
          <w:sz w:val="28"/>
        </w:rPr>
        <w:t xml:space="preserve"> </w:t>
      </w:r>
      <w:r>
        <w:rPr>
          <w:sz w:val="28"/>
        </w:rPr>
        <w:t>1900—1914 гг.:</w:t>
      </w:r>
      <w:r>
        <w:rPr>
          <w:spacing w:val="1"/>
          <w:sz w:val="28"/>
        </w:rPr>
        <w:t xml:space="preserve"> </w:t>
      </w:r>
      <w:r>
        <w:rPr>
          <w:sz w:val="28"/>
        </w:rPr>
        <w:t>технический</w:t>
      </w:r>
      <w:r>
        <w:rPr>
          <w:spacing w:val="1"/>
          <w:sz w:val="28"/>
        </w:rPr>
        <w:t xml:space="preserve"> </w:t>
      </w:r>
      <w:r>
        <w:rPr>
          <w:sz w:val="28"/>
        </w:rPr>
        <w:t>прогресс,</w:t>
      </w:r>
      <w:r>
        <w:rPr>
          <w:spacing w:val="-67"/>
          <w:sz w:val="28"/>
        </w:rPr>
        <w:t xml:space="preserve"> </w:t>
      </w:r>
      <w:r>
        <w:rPr>
          <w:sz w:val="28"/>
        </w:rPr>
        <w:t>экономическое развитие. Урбанизация, миграция. Положение основных групп</w:t>
      </w:r>
      <w:r>
        <w:rPr>
          <w:spacing w:val="1"/>
          <w:sz w:val="28"/>
        </w:rPr>
        <w:t xml:space="preserve"> </w:t>
      </w:r>
      <w:r>
        <w:rPr>
          <w:sz w:val="28"/>
        </w:rPr>
        <w:t>населения.</w:t>
      </w:r>
      <w:r>
        <w:rPr>
          <w:spacing w:val="70"/>
          <w:sz w:val="28"/>
        </w:rPr>
        <w:t xml:space="preserve"> </w:t>
      </w:r>
      <w:r>
        <w:rPr>
          <w:sz w:val="28"/>
        </w:rPr>
        <w:t>Социальные</w:t>
      </w:r>
      <w:r>
        <w:rPr>
          <w:spacing w:val="70"/>
          <w:sz w:val="28"/>
        </w:rPr>
        <w:t xml:space="preserve"> </w:t>
      </w:r>
      <w:r>
        <w:rPr>
          <w:sz w:val="28"/>
        </w:rPr>
        <w:t>движения.</w:t>
      </w:r>
      <w:r>
        <w:rPr>
          <w:spacing w:val="70"/>
          <w:sz w:val="28"/>
        </w:rPr>
        <w:t xml:space="preserve"> </w:t>
      </w:r>
      <w:r>
        <w:rPr>
          <w:i/>
          <w:sz w:val="28"/>
        </w:rPr>
        <w:t>Социальные</w:t>
      </w:r>
      <w:r>
        <w:rPr>
          <w:i/>
          <w:spacing w:val="70"/>
          <w:sz w:val="28"/>
        </w:rPr>
        <w:t xml:space="preserve"> </w:t>
      </w:r>
      <w:r>
        <w:rPr>
          <w:i/>
          <w:sz w:val="28"/>
        </w:rPr>
        <w:t>и</w:t>
      </w:r>
      <w:r>
        <w:rPr>
          <w:i/>
          <w:spacing w:val="70"/>
          <w:sz w:val="28"/>
        </w:rPr>
        <w:t xml:space="preserve"> </w:t>
      </w:r>
      <w:r>
        <w:rPr>
          <w:i/>
          <w:sz w:val="28"/>
        </w:rPr>
        <w:t>политические</w:t>
      </w:r>
      <w:r>
        <w:rPr>
          <w:i/>
          <w:spacing w:val="70"/>
          <w:sz w:val="28"/>
        </w:rPr>
        <w:t xml:space="preserve"> </w:t>
      </w:r>
      <w:r>
        <w:rPr>
          <w:i/>
          <w:sz w:val="28"/>
        </w:rPr>
        <w:t>реформы;</w:t>
      </w:r>
      <w:r>
        <w:rPr>
          <w:i/>
          <w:spacing w:val="1"/>
          <w:sz w:val="28"/>
        </w:rPr>
        <w:t xml:space="preserve"> </w:t>
      </w:r>
      <w:r>
        <w:rPr>
          <w:i/>
          <w:sz w:val="28"/>
        </w:rPr>
        <w:t>Д.</w:t>
      </w:r>
      <w:r>
        <w:rPr>
          <w:i/>
          <w:spacing w:val="-3"/>
          <w:sz w:val="28"/>
        </w:rPr>
        <w:t xml:space="preserve"> </w:t>
      </w:r>
      <w:r>
        <w:rPr>
          <w:i/>
          <w:sz w:val="28"/>
        </w:rPr>
        <w:t>Ллойд</w:t>
      </w:r>
      <w:r>
        <w:rPr>
          <w:i/>
          <w:spacing w:val="-1"/>
          <w:sz w:val="28"/>
        </w:rPr>
        <w:t xml:space="preserve"> </w:t>
      </w:r>
      <w:r>
        <w:rPr>
          <w:i/>
          <w:sz w:val="28"/>
        </w:rPr>
        <w:t>Джордж.</w:t>
      </w:r>
    </w:p>
    <w:p w:rsidR="00003555" w:rsidRDefault="00857D33">
      <w:pPr>
        <w:pStyle w:val="a3"/>
        <w:spacing w:before="1"/>
        <w:ind w:right="539"/>
        <w:rPr>
          <w:i/>
        </w:rPr>
      </w:pPr>
      <w:r>
        <w:t>Страны</w:t>
      </w:r>
      <w:r>
        <w:rPr>
          <w:spacing w:val="1"/>
        </w:rPr>
        <w:t xml:space="preserve"> </w:t>
      </w:r>
      <w:r>
        <w:t>Азии</w:t>
      </w:r>
      <w:r>
        <w:rPr>
          <w:spacing w:val="1"/>
        </w:rPr>
        <w:t xml:space="preserve"> </w:t>
      </w:r>
      <w:r>
        <w:t>и</w:t>
      </w:r>
      <w:r>
        <w:rPr>
          <w:spacing w:val="1"/>
        </w:rPr>
        <w:t xml:space="preserve"> </w:t>
      </w:r>
      <w:r>
        <w:t>Латинской</w:t>
      </w:r>
      <w:r>
        <w:rPr>
          <w:spacing w:val="1"/>
        </w:rPr>
        <w:t xml:space="preserve"> </w:t>
      </w:r>
      <w:r>
        <w:t>Америки</w:t>
      </w:r>
      <w:r>
        <w:rPr>
          <w:spacing w:val="1"/>
        </w:rPr>
        <w:t xml:space="preserve"> </w:t>
      </w:r>
      <w:r>
        <w:t>в</w:t>
      </w:r>
      <w:r>
        <w:rPr>
          <w:spacing w:val="1"/>
        </w:rPr>
        <w:t xml:space="preserve"> </w:t>
      </w:r>
      <w:r>
        <w:t>1900—1917 гг.:</w:t>
      </w:r>
      <w:r>
        <w:rPr>
          <w:spacing w:val="1"/>
        </w:rPr>
        <w:t xml:space="preserve"> </w:t>
      </w:r>
      <w:r>
        <w:t>традиционные</w:t>
      </w:r>
      <w:r>
        <w:rPr>
          <w:spacing w:val="1"/>
        </w:rPr>
        <w:t xml:space="preserve"> </w:t>
      </w:r>
      <w:r>
        <w:lastRenderedPageBreak/>
        <w:t>общественные</w:t>
      </w:r>
      <w:r>
        <w:rPr>
          <w:spacing w:val="1"/>
        </w:rPr>
        <w:t xml:space="preserve"> </w:t>
      </w:r>
      <w:r>
        <w:t>отношения</w:t>
      </w:r>
      <w:r>
        <w:rPr>
          <w:spacing w:val="1"/>
        </w:rPr>
        <w:t xml:space="preserve"> </w:t>
      </w:r>
      <w:r>
        <w:t>и</w:t>
      </w:r>
      <w:r>
        <w:rPr>
          <w:spacing w:val="1"/>
        </w:rPr>
        <w:t xml:space="preserve"> </w:t>
      </w:r>
      <w:r>
        <w:t>проблемы</w:t>
      </w:r>
      <w:r>
        <w:rPr>
          <w:spacing w:val="1"/>
        </w:rPr>
        <w:t xml:space="preserve"> </w:t>
      </w:r>
      <w:r>
        <w:t>модернизации.</w:t>
      </w:r>
      <w:r>
        <w:rPr>
          <w:spacing w:val="1"/>
        </w:rPr>
        <w:t xml:space="preserve"> </w:t>
      </w:r>
      <w:r>
        <w:t>Подъем</w:t>
      </w:r>
      <w:r>
        <w:rPr>
          <w:spacing w:val="1"/>
        </w:rPr>
        <w:t xml:space="preserve"> </w:t>
      </w:r>
      <w:r>
        <w:t>освободительных движений в колониальных и зависимых странах. Революции</w:t>
      </w:r>
      <w:r>
        <w:rPr>
          <w:spacing w:val="1"/>
        </w:rPr>
        <w:t xml:space="preserve"> </w:t>
      </w:r>
      <w:r>
        <w:t>первых</w:t>
      </w:r>
      <w:r>
        <w:rPr>
          <w:spacing w:val="1"/>
        </w:rPr>
        <w:t xml:space="preserve"> </w:t>
      </w:r>
      <w:r>
        <w:t>десятилетий</w:t>
      </w:r>
      <w:r>
        <w:rPr>
          <w:spacing w:val="1"/>
        </w:rPr>
        <w:t xml:space="preserve"> </w:t>
      </w:r>
      <w:r>
        <w:t>ХХ в.</w:t>
      </w:r>
      <w:r>
        <w:rPr>
          <w:spacing w:val="1"/>
        </w:rPr>
        <w:t xml:space="preserve"> </w:t>
      </w:r>
      <w:r>
        <w:t>в</w:t>
      </w:r>
      <w:r>
        <w:rPr>
          <w:spacing w:val="1"/>
        </w:rPr>
        <w:t xml:space="preserve"> </w:t>
      </w:r>
      <w:r>
        <w:t>странах</w:t>
      </w:r>
      <w:r>
        <w:rPr>
          <w:spacing w:val="1"/>
        </w:rPr>
        <w:t xml:space="preserve"> </w:t>
      </w:r>
      <w:r>
        <w:t>Азии</w:t>
      </w:r>
      <w:r>
        <w:rPr>
          <w:spacing w:val="1"/>
        </w:rPr>
        <w:t xml:space="preserve"> </w:t>
      </w:r>
      <w:r>
        <w:t>(Турция,</w:t>
      </w:r>
      <w:r>
        <w:rPr>
          <w:spacing w:val="1"/>
        </w:rPr>
        <w:t xml:space="preserve"> </w:t>
      </w:r>
      <w:r>
        <w:t>Иран,</w:t>
      </w:r>
      <w:r>
        <w:rPr>
          <w:spacing w:val="1"/>
        </w:rPr>
        <w:t xml:space="preserve"> </w:t>
      </w:r>
      <w:r>
        <w:t>Китай).</w:t>
      </w:r>
      <w:r>
        <w:rPr>
          <w:spacing w:val="1"/>
        </w:rPr>
        <w:t xml:space="preserve"> </w:t>
      </w:r>
      <w:r>
        <w:t>Мексиканская</w:t>
      </w:r>
      <w:r>
        <w:rPr>
          <w:spacing w:val="1"/>
        </w:rPr>
        <w:t xml:space="preserve"> </w:t>
      </w:r>
      <w:r>
        <w:t>революция</w:t>
      </w:r>
      <w:r>
        <w:rPr>
          <w:spacing w:val="1"/>
        </w:rPr>
        <w:t xml:space="preserve"> </w:t>
      </w:r>
      <w:r>
        <w:t>1910—1917 гг.</w:t>
      </w:r>
      <w:r>
        <w:rPr>
          <w:spacing w:val="1"/>
        </w:rPr>
        <w:t xml:space="preserve"> </w:t>
      </w:r>
      <w:r>
        <w:rPr>
          <w:i/>
        </w:rPr>
        <w:t>Руководители</w:t>
      </w:r>
      <w:r>
        <w:rPr>
          <w:i/>
          <w:spacing w:val="1"/>
        </w:rPr>
        <w:t xml:space="preserve"> </w:t>
      </w:r>
      <w:r>
        <w:rPr>
          <w:i/>
        </w:rPr>
        <w:t>освободительной</w:t>
      </w:r>
      <w:r>
        <w:rPr>
          <w:i/>
          <w:spacing w:val="1"/>
        </w:rPr>
        <w:t xml:space="preserve"> </w:t>
      </w:r>
      <w:r>
        <w:rPr>
          <w:i/>
        </w:rPr>
        <w:t>борьбы</w:t>
      </w:r>
      <w:r>
        <w:rPr>
          <w:i/>
          <w:spacing w:val="-2"/>
        </w:rPr>
        <w:t xml:space="preserve"> </w:t>
      </w:r>
      <w:r>
        <w:rPr>
          <w:i/>
        </w:rPr>
        <w:t>(Сунь</w:t>
      </w:r>
      <w:r>
        <w:rPr>
          <w:i/>
          <w:spacing w:val="-1"/>
        </w:rPr>
        <w:t xml:space="preserve"> </w:t>
      </w:r>
      <w:r>
        <w:rPr>
          <w:i/>
        </w:rPr>
        <w:t>Ятсен,</w:t>
      </w:r>
      <w:r>
        <w:rPr>
          <w:i/>
          <w:spacing w:val="-2"/>
        </w:rPr>
        <w:t xml:space="preserve"> </w:t>
      </w:r>
      <w:r>
        <w:rPr>
          <w:i/>
        </w:rPr>
        <w:t>Э.</w:t>
      </w:r>
      <w:r>
        <w:rPr>
          <w:i/>
          <w:spacing w:val="-1"/>
        </w:rPr>
        <w:t xml:space="preserve"> </w:t>
      </w:r>
      <w:r>
        <w:rPr>
          <w:i/>
        </w:rPr>
        <w:t>Сапата,</w:t>
      </w:r>
      <w:r>
        <w:rPr>
          <w:i/>
          <w:spacing w:val="-1"/>
        </w:rPr>
        <w:t xml:space="preserve"> </w:t>
      </w:r>
      <w:r>
        <w:rPr>
          <w:i/>
        </w:rPr>
        <w:t>Ф. Вилья).</w:t>
      </w:r>
    </w:p>
    <w:p w:rsidR="00003555" w:rsidRDefault="00003555">
      <w:pPr>
        <w:pStyle w:val="a3"/>
        <w:ind w:left="0" w:firstLine="0"/>
        <w:jc w:val="left"/>
        <w:rPr>
          <w:i/>
        </w:rPr>
      </w:pPr>
    </w:p>
    <w:p w:rsidR="00003555" w:rsidRDefault="00857D33">
      <w:pPr>
        <w:pStyle w:val="2"/>
        <w:jc w:val="left"/>
      </w:pPr>
      <w:r>
        <w:t>Синхронизация</w:t>
      </w:r>
      <w:r>
        <w:rPr>
          <w:spacing w:val="-5"/>
        </w:rPr>
        <w:t xml:space="preserve"> </w:t>
      </w:r>
      <w:r>
        <w:t>курсов</w:t>
      </w:r>
      <w:r>
        <w:rPr>
          <w:spacing w:val="-3"/>
        </w:rPr>
        <w:t xml:space="preserve"> </w:t>
      </w:r>
      <w:r>
        <w:t>всеобщей</w:t>
      </w:r>
      <w:r>
        <w:rPr>
          <w:spacing w:val="-4"/>
        </w:rPr>
        <w:t xml:space="preserve"> </w:t>
      </w:r>
      <w:r>
        <w:t>истории</w:t>
      </w:r>
      <w:r>
        <w:rPr>
          <w:spacing w:val="-3"/>
        </w:rPr>
        <w:t xml:space="preserve"> </w:t>
      </w:r>
      <w:r>
        <w:t>и</w:t>
      </w:r>
      <w:r>
        <w:rPr>
          <w:spacing w:val="-4"/>
        </w:rPr>
        <w:t xml:space="preserve"> </w:t>
      </w:r>
      <w:r>
        <w:t>истории</w:t>
      </w:r>
      <w:r>
        <w:rPr>
          <w:spacing w:val="-3"/>
        </w:rPr>
        <w:t xml:space="preserve"> </w:t>
      </w:r>
      <w:r>
        <w:t>России</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4400"/>
        <w:gridCol w:w="4279"/>
      </w:tblGrid>
      <w:tr w:rsidR="00003555" w:rsidTr="00D724DF">
        <w:trPr>
          <w:trHeight w:val="645"/>
        </w:trPr>
        <w:tc>
          <w:tcPr>
            <w:tcW w:w="1130" w:type="dxa"/>
          </w:tcPr>
          <w:p w:rsidR="00003555" w:rsidRDefault="00003555">
            <w:pPr>
              <w:rPr>
                <w:sz w:val="28"/>
              </w:rPr>
            </w:pPr>
          </w:p>
        </w:tc>
        <w:tc>
          <w:tcPr>
            <w:tcW w:w="4400" w:type="dxa"/>
          </w:tcPr>
          <w:p w:rsidR="00003555" w:rsidRDefault="00003555">
            <w:pPr>
              <w:rPr>
                <w:b/>
                <w:sz w:val="28"/>
              </w:rPr>
            </w:pPr>
          </w:p>
          <w:p w:rsidR="00003555" w:rsidRDefault="00857D33">
            <w:pPr>
              <w:spacing w:line="304" w:lineRule="exact"/>
              <w:ind w:left="1024"/>
              <w:rPr>
                <w:b/>
                <w:sz w:val="28"/>
              </w:rPr>
            </w:pPr>
            <w:r>
              <w:rPr>
                <w:b/>
                <w:sz w:val="28"/>
              </w:rPr>
              <w:t>Всеобщая</w:t>
            </w:r>
            <w:r>
              <w:rPr>
                <w:b/>
                <w:spacing w:val="-4"/>
                <w:sz w:val="28"/>
              </w:rPr>
              <w:t xml:space="preserve"> </w:t>
            </w:r>
            <w:r>
              <w:rPr>
                <w:b/>
                <w:sz w:val="28"/>
              </w:rPr>
              <w:t>история</w:t>
            </w:r>
          </w:p>
        </w:tc>
        <w:tc>
          <w:tcPr>
            <w:tcW w:w="4279" w:type="dxa"/>
          </w:tcPr>
          <w:p w:rsidR="00003555" w:rsidRDefault="00003555">
            <w:pPr>
              <w:rPr>
                <w:b/>
                <w:sz w:val="28"/>
              </w:rPr>
            </w:pPr>
          </w:p>
          <w:p w:rsidR="00003555" w:rsidRDefault="00857D33">
            <w:pPr>
              <w:spacing w:line="304" w:lineRule="exact"/>
              <w:ind w:left="1457"/>
              <w:rPr>
                <w:b/>
                <w:sz w:val="28"/>
              </w:rPr>
            </w:pPr>
            <w:r>
              <w:rPr>
                <w:b/>
                <w:sz w:val="28"/>
              </w:rPr>
              <w:t>История</w:t>
            </w:r>
            <w:r>
              <w:rPr>
                <w:b/>
                <w:spacing w:val="-3"/>
                <w:sz w:val="28"/>
              </w:rPr>
              <w:t xml:space="preserve"> </w:t>
            </w:r>
            <w:r>
              <w:rPr>
                <w:b/>
                <w:sz w:val="28"/>
              </w:rPr>
              <w:t>России</w:t>
            </w:r>
          </w:p>
        </w:tc>
      </w:tr>
      <w:tr w:rsidR="00003555" w:rsidTr="00D724DF">
        <w:trPr>
          <w:trHeight w:val="1931"/>
        </w:trPr>
        <w:tc>
          <w:tcPr>
            <w:tcW w:w="1130" w:type="dxa"/>
          </w:tcPr>
          <w:p w:rsidR="00003555" w:rsidRDefault="00857D33">
            <w:pPr>
              <w:ind w:left="107"/>
              <w:rPr>
                <w:sz w:val="28"/>
              </w:rPr>
            </w:pPr>
            <w:r>
              <w:rPr>
                <w:sz w:val="28"/>
              </w:rPr>
              <w:t>5</w:t>
            </w:r>
            <w:r>
              <w:rPr>
                <w:spacing w:val="1"/>
                <w:sz w:val="28"/>
              </w:rPr>
              <w:t xml:space="preserve"> </w:t>
            </w:r>
            <w:r>
              <w:rPr>
                <w:sz w:val="28"/>
              </w:rPr>
              <w:t>класс</w:t>
            </w:r>
          </w:p>
        </w:tc>
        <w:tc>
          <w:tcPr>
            <w:tcW w:w="4400" w:type="dxa"/>
          </w:tcPr>
          <w:p w:rsidR="00003555" w:rsidRDefault="00857D33">
            <w:pPr>
              <w:spacing w:line="322" w:lineRule="exact"/>
              <w:ind w:left="108"/>
              <w:rPr>
                <w:b/>
                <w:sz w:val="28"/>
              </w:rPr>
            </w:pPr>
            <w:r>
              <w:rPr>
                <w:b/>
                <w:sz w:val="28"/>
              </w:rPr>
              <w:t>ИСТОРИЯ</w:t>
            </w:r>
            <w:r>
              <w:rPr>
                <w:b/>
                <w:spacing w:val="-2"/>
                <w:sz w:val="28"/>
              </w:rPr>
              <w:t xml:space="preserve"> </w:t>
            </w:r>
            <w:r>
              <w:rPr>
                <w:b/>
                <w:sz w:val="28"/>
              </w:rPr>
              <w:t>ДРЕВНЕГО</w:t>
            </w:r>
            <w:r>
              <w:rPr>
                <w:b/>
                <w:spacing w:val="-1"/>
                <w:sz w:val="28"/>
              </w:rPr>
              <w:t xml:space="preserve"> </w:t>
            </w:r>
            <w:r>
              <w:rPr>
                <w:b/>
                <w:sz w:val="28"/>
              </w:rPr>
              <w:t>МИРА</w:t>
            </w:r>
          </w:p>
          <w:p w:rsidR="00003555" w:rsidRDefault="00857D33">
            <w:pPr>
              <w:ind w:left="108" w:right="2319"/>
              <w:rPr>
                <w:sz w:val="28"/>
              </w:rPr>
            </w:pPr>
            <w:r>
              <w:rPr>
                <w:sz w:val="28"/>
              </w:rPr>
              <w:t>Первобытность.</w:t>
            </w:r>
            <w:r>
              <w:rPr>
                <w:spacing w:val="-67"/>
                <w:sz w:val="28"/>
              </w:rPr>
              <w:t xml:space="preserve"> </w:t>
            </w:r>
            <w:r>
              <w:rPr>
                <w:sz w:val="28"/>
              </w:rPr>
              <w:t>Древний</w:t>
            </w:r>
            <w:r>
              <w:rPr>
                <w:spacing w:val="-14"/>
                <w:sz w:val="28"/>
              </w:rPr>
              <w:t xml:space="preserve"> </w:t>
            </w:r>
            <w:r>
              <w:rPr>
                <w:sz w:val="28"/>
              </w:rPr>
              <w:t>Восток</w:t>
            </w:r>
          </w:p>
          <w:p w:rsidR="00003555" w:rsidRDefault="00857D33">
            <w:pPr>
              <w:ind w:left="108" w:right="356"/>
              <w:rPr>
                <w:sz w:val="28"/>
              </w:rPr>
            </w:pPr>
            <w:r>
              <w:rPr>
                <w:sz w:val="28"/>
              </w:rPr>
              <w:t>Античный</w:t>
            </w:r>
            <w:r>
              <w:rPr>
                <w:spacing w:val="-4"/>
                <w:sz w:val="28"/>
              </w:rPr>
              <w:t xml:space="preserve"> </w:t>
            </w:r>
            <w:r>
              <w:rPr>
                <w:sz w:val="28"/>
              </w:rPr>
              <w:t>мир.</w:t>
            </w:r>
            <w:r>
              <w:rPr>
                <w:spacing w:val="-4"/>
                <w:sz w:val="28"/>
              </w:rPr>
              <w:t xml:space="preserve"> </w:t>
            </w:r>
            <w:r>
              <w:rPr>
                <w:sz w:val="28"/>
              </w:rPr>
              <w:t>Древняя</w:t>
            </w:r>
            <w:r>
              <w:rPr>
                <w:spacing w:val="-6"/>
                <w:sz w:val="28"/>
              </w:rPr>
              <w:t xml:space="preserve"> </w:t>
            </w:r>
            <w:r>
              <w:rPr>
                <w:sz w:val="28"/>
              </w:rPr>
              <w:t>Греция.</w:t>
            </w:r>
            <w:r>
              <w:rPr>
                <w:spacing w:val="-67"/>
                <w:sz w:val="28"/>
              </w:rPr>
              <w:t xml:space="preserve"> </w:t>
            </w:r>
            <w:r>
              <w:rPr>
                <w:sz w:val="28"/>
              </w:rPr>
              <w:t>Древний</w:t>
            </w:r>
            <w:r>
              <w:rPr>
                <w:spacing w:val="-1"/>
                <w:sz w:val="28"/>
              </w:rPr>
              <w:t xml:space="preserve"> </w:t>
            </w:r>
            <w:r>
              <w:rPr>
                <w:sz w:val="28"/>
              </w:rPr>
              <w:t>Рим.</w:t>
            </w:r>
          </w:p>
        </w:tc>
        <w:tc>
          <w:tcPr>
            <w:tcW w:w="4279" w:type="dxa"/>
          </w:tcPr>
          <w:p w:rsidR="00003555" w:rsidRDefault="00857D33">
            <w:pPr>
              <w:ind w:left="105" w:right="378"/>
              <w:rPr>
                <w:sz w:val="28"/>
              </w:rPr>
            </w:pPr>
            <w:r>
              <w:rPr>
                <w:sz w:val="28"/>
              </w:rPr>
              <w:t>Народы и государства на территории</w:t>
            </w:r>
            <w:r>
              <w:rPr>
                <w:spacing w:val="-67"/>
                <w:sz w:val="28"/>
              </w:rPr>
              <w:t xml:space="preserve"> </w:t>
            </w:r>
            <w:r>
              <w:rPr>
                <w:sz w:val="28"/>
              </w:rPr>
              <w:t>нашей</w:t>
            </w:r>
            <w:r>
              <w:rPr>
                <w:spacing w:val="-1"/>
                <w:sz w:val="28"/>
              </w:rPr>
              <w:t xml:space="preserve"> </w:t>
            </w:r>
            <w:r>
              <w:rPr>
                <w:sz w:val="28"/>
              </w:rPr>
              <w:t>страны в</w:t>
            </w:r>
            <w:r>
              <w:rPr>
                <w:spacing w:val="-2"/>
                <w:sz w:val="28"/>
              </w:rPr>
              <w:t xml:space="preserve"> </w:t>
            </w:r>
            <w:r>
              <w:rPr>
                <w:sz w:val="28"/>
              </w:rPr>
              <w:t>древности</w:t>
            </w:r>
          </w:p>
        </w:tc>
      </w:tr>
      <w:tr w:rsidR="00003555" w:rsidTr="00D724DF">
        <w:trPr>
          <w:trHeight w:val="4185"/>
        </w:trPr>
        <w:tc>
          <w:tcPr>
            <w:tcW w:w="1130" w:type="dxa"/>
          </w:tcPr>
          <w:p w:rsidR="00003555" w:rsidRDefault="00857D33">
            <w:pPr>
              <w:ind w:left="107"/>
              <w:rPr>
                <w:sz w:val="28"/>
              </w:rPr>
            </w:pPr>
            <w:r>
              <w:rPr>
                <w:sz w:val="28"/>
              </w:rPr>
              <w:t>6</w:t>
            </w:r>
            <w:r>
              <w:rPr>
                <w:spacing w:val="1"/>
                <w:sz w:val="28"/>
              </w:rPr>
              <w:t xml:space="preserve"> </w:t>
            </w:r>
            <w:r>
              <w:rPr>
                <w:sz w:val="28"/>
              </w:rPr>
              <w:t>класс</w:t>
            </w:r>
          </w:p>
        </w:tc>
        <w:tc>
          <w:tcPr>
            <w:tcW w:w="4400" w:type="dxa"/>
          </w:tcPr>
          <w:p w:rsidR="00003555" w:rsidRDefault="00857D33">
            <w:pPr>
              <w:ind w:left="108" w:right="279"/>
              <w:rPr>
                <w:b/>
                <w:sz w:val="28"/>
              </w:rPr>
            </w:pPr>
            <w:r>
              <w:rPr>
                <w:b/>
                <w:sz w:val="28"/>
              </w:rPr>
              <w:t>ИСТОРИЯ СРЕДНИХ ВЕКОВ.</w:t>
            </w:r>
            <w:r>
              <w:rPr>
                <w:b/>
                <w:spacing w:val="-67"/>
                <w:sz w:val="28"/>
              </w:rPr>
              <w:t xml:space="preserve"> </w:t>
            </w:r>
            <w:r>
              <w:rPr>
                <w:b/>
                <w:sz w:val="28"/>
              </w:rPr>
              <w:t>VI-XV</w:t>
            </w:r>
            <w:r>
              <w:rPr>
                <w:b/>
                <w:spacing w:val="-3"/>
                <w:sz w:val="28"/>
              </w:rPr>
              <w:t xml:space="preserve"> </w:t>
            </w:r>
            <w:r>
              <w:rPr>
                <w:b/>
                <w:sz w:val="28"/>
              </w:rPr>
              <w:t>вв.</w:t>
            </w:r>
          </w:p>
          <w:p w:rsidR="00003555" w:rsidRDefault="00857D33">
            <w:pPr>
              <w:ind w:left="108" w:right="1594"/>
              <w:rPr>
                <w:sz w:val="28"/>
              </w:rPr>
            </w:pPr>
            <w:r>
              <w:rPr>
                <w:sz w:val="28"/>
              </w:rPr>
              <w:t>Раннее</w:t>
            </w:r>
            <w:r>
              <w:rPr>
                <w:spacing w:val="-15"/>
                <w:sz w:val="28"/>
              </w:rPr>
              <w:t xml:space="preserve"> </w:t>
            </w:r>
            <w:r>
              <w:rPr>
                <w:sz w:val="28"/>
              </w:rPr>
              <w:t>Средневековье</w:t>
            </w:r>
            <w:r>
              <w:rPr>
                <w:spacing w:val="-67"/>
                <w:sz w:val="28"/>
              </w:rPr>
              <w:t xml:space="preserve"> </w:t>
            </w:r>
            <w:r>
              <w:rPr>
                <w:sz w:val="28"/>
              </w:rPr>
              <w:t>Зрелое</w:t>
            </w:r>
            <w:r>
              <w:rPr>
                <w:spacing w:val="-7"/>
                <w:sz w:val="28"/>
              </w:rPr>
              <w:t xml:space="preserve"> </w:t>
            </w:r>
            <w:r>
              <w:rPr>
                <w:sz w:val="28"/>
              </w:rPr>
              <w:t>Средневековье</w:t>
            </w:r>
          </w:p>
          <w:p w:rsidR="00003555" w:rsidRDefault="00857D33">
            <w:pPr>
              <w:ind w:left="108" w:right="430"/>
              <w:rPr>
                <w:sz w:val="28"/>
              </w:rPr>
            </w:pPr>
            <w:r>
              <w:rPr>
                <w:sz w:val="28"/>
              </w:rPr>
              <w:t>Страны Востока в Средние века</w:t>
            </w:r>
            <w:r>
              <w:rPr>
                <w:spacing w:val="-67"/>
                <w:sz w:val="28"/>
              </w:rPr>
              <w:t xml:space="preserve"> </w:t>
            </w:r>
            <w:r>
              <w:rPr>
                <w:sz w:val="28"/>
              </w:rPr>
              <w:t>Государства доколумбовой</w:t>
            </w:r>
            <w:r>
              <w:rPr>
                <w:spacing w:val="1"/>
                <w:sz w:val="28"/>
              </w:rPr>
              <w:t xml:space="preserve"> </w:t>
            </w:r>
            <w:r>
              <w:rPr>
                <w:sz w:val="28"/>
              </w:rPr>
              <w:t>Америки.</w:t>
            </w:r>
          </w:p>
        </w:tc>
        <w:tc>
          <w:tcPr>
            <w:tcW w:w="4279" w:type="dxa"/>
          </w:tcPr>
          <w:p w:rsidR="00003555" w:rsidRDefault="00857D33">
            <w:pPr>
              <w:ind w:left="105" w:right="1853"/>
              <w:rPr>
                <w:b/>
                <w:sz w:val="28"/>
              </w:rPr>
            </w:pPr>
            <w:r>
              <w:rPr>
                <w:b/>
                <w:sz w:val="28"/>
              </w:rPr>
              <w:t>ОТ ДРЕВНЕЙ РУСИ К</w:t>
            </w:r>
            <w:r>
              <w:rPr>
                <w:b/>
                <w:spacing w:val="-67"/>
                <w:sz w:val="28"/>
              </w:rPr>
              <w:t xml:space="preserve"> </w:t>
            </w:r>
            <w:r>
              <w:rPr>
                <w:b/>
                <w:sz w:val="28"/>
              </w:rPr>
              <w:t>РОССИЙСКОМУ</w:t>
            </w:r>
          </w:p>
          <w:p w:rsidR="00003555" w:rsidRDefault="00857D33">
            <w:pPr>
              <w:spacing w:line="321" w:lineRule="exact"/>
              <w:ind w:left="105"/>
              <w:rPr>
                <w:b/>
                <w:sz w:val="28"/>
              </w:rPr>
            </w:pPr>
            <w:r>
              <w:rPr>
                <w:b/>
                <w:sz w:val="28"/>
              </w:rPr>
              <w:t>ГОСУДАРСТВУ.VIII</w:t>
            </w:r>
            <w:r>
              <w:rPr>
                <w:b/>
                <w:spacing w:val="-2"/>
                <w:sz w:val="28"/>
              </w:rPr>
              <w:t xml:space="preserve"> </w:t>
            </w:r>
            <w:r>
              <w:rPr>
                <w:b/>
                <w:sz w:val="28"/>
              </w:rPr>
              <w:t>–XV</w:t>
            </w:r>
            <w:r>
              <w:rPr>
                <w:b/>
                <w:spacing w:val="-4"/>
                <w:sz w:val="28"/>
              </w:rPr>
              <w:t xml:space="preserve"> </w:t>
            </w:r>
            <w:r>
              <w:rPr>
                <w:b/>
                <w:sz w:val="28"/>
              </w:rPr>
              <w:t>вв.</w:t>
            </w:r>
          </w:p>
          <w:p w:rsidR="00003555" w:rsidRDefault="00857D33">
            <w:pPr>
              <w:ind w:left="105" w:right="568"/>
              <w:jc w:val="both"/>
              <w:rPr>
                <w:sz w:val="28"/>
              </w:rPr>
            </w:pPr>
            <w:r>
              <w:rPr>
                <w:sz w:val="28"/>
              </w:rPr>
              <w:t>Восточная Европа в середине I тыс.</w:t>
            </w:r>
            <w:r>
              <w:rPr>
                <w:spacing w:val="-67"/>
                <w:sz w:val="28"/>
              </w:rPr>
              <w:t xml:space="preserve"> </w:t>
            </w:r>
            <w:r>
              <w:rPr>
                <w:sz w:val="28"/>
              </w:rPr>
              <w:t>н.э.</w:t>
            </w:r>
          </w:p>
          <w:p w:rsidR="00003555" w:rsidRDefault="00857D33">
            <w:pPr>
              <w:spacing w:before="2"/>
              <w:ind w:left="105" w:right="1190"/>
              <w:jc w:val="both"/>
              <w:rPr>
                <w:sz w:val="28"/>
              </w:rPr>
            </w:pPr>
            <w:r>
              <w:rPr>
                <w:sz w:val="28"/>
              </w:rPr>
              <w:t>Образование государства Русь</w:t>
            </w:r>
            <w:r>
              <w:rPr>
                <w:spacing w:val="-68"/>
                <w:sz w:val="28"/>
              </w:rPr>
              <w:t xml:space="preserve"> </w:t>
            </w:r>
            <w:r>
              <w:rPr>
                <w:sz w:val="28"/>
              </w:rPr>
              <w:t>Русь в конце X – начале XII в.</w:t>
            </w:r>
            <w:r>
              <w:rPr>
                <w:spacing w:val="-67"/>
                <w:sz w:val="28"/>
              </w:rPr>
              <w:t xml:space="preserve"> </w:t>
            </w:r>
            <w:r>
              <w:rPr>
                <w:sz w:val="28"/>
              </w:rPr>
              <w:t>Культурное</w:t>
            </w:r>
            <w:r>
              <w:rPr>
                <w:spacing w:val="-4"/>
                <w:sz w:val="28"/>
              </w:rPr>
              <w:t xml:space="preserve"> </w:t>
            </w:r>
            <w:r>
              <w:rPr>
                <w:sz w:val="28"/>
              </w:rPr>
              <w:t>пространство</w:t>
            </w:r>
          </w:p>
          <w:p w:rsidR="00003555" w:rsidRDefault="00857D33" w:rsidP="00D724DF">
            <w:pPr>
              <w:ind w:left="105" w:right="194"/>
              <w:rPr>
                <w:sz w:val="28"/>
              </w:rPr>
            </w:pPr>
            <w:r>
              <w:rPr>
                <w:sz w:val="28"/>
              </w:rPr>
              <w:t>Русь в середине XII – начале XIII в.</w:t>
            </w:r>
            <w:r>
              <w:rPr>
                <w:spacing w:val="1"/>
                <w:sz w:val="28"/>
              </w:rPr>
              <w:t xml:space="preserve"> </w:t>
            </w:r>
            <w:r>
              <w:rPr>
                <w:sz w:val="28"/>
              </w:rPr>
              <w:t>Русские земли в середине XIII - XIV в.</w:t>
            </w:r>
            <w:r>
              <w:rPr>
                <w:spacing w:val="-67"/>
                <w:sz w:val="28"/>
              </w:rPr>
              <w:t xml:space="preserve"> </w:t>
            </w:r>
            <w:r>
              <w:rPr>
                <w:sz w:val="28"/>
              </w:rPr>
              <w:t>Народы и государства степной зоны</w:t>
            </w:r>
            <w:r>
              <w:rPr>
                <w:spacing w:val="1"/>
                <w:sz w:val="28"/>
              </w:rPr>
              <w:t xml:space="preserve"> </w:t>
            </w:r>
            <w:r>
              <w:rPr>
                <w:sz w:val="28"/>
              </w:rPr>
              <w:t>Восточной</w:t>
            </w:r>
            <w:r>
              <w:rPr>
                <w:spacing w:val="-1"/>
                <w:sz w:val="28"/>
              </w:rPr>
              <w:t xml:space="preserve"> </w:t>
            </w:r>
            <w:r>
              <w:rPr>
                <w:sz w:val="28"/>
              </w:rPr>
              <w:t>Европы</w:t>
            </w:r>
            <w:r>
              <w:rPr>
                <w:spacing w:val="-4"/>
                <w:sz w:val="28"/>
              </w:rPr>
              <w:t xml:space="preserve"> </w:t>
            </w:r>
            <w:r>
              <w:rPr>
                <w:sz w:val="28"/>
              </w:rPr>
              <w:t>и</w:t>
            </w:r>
            <w:r>
              <w:rPr>
                <w:spacing w:val="-1"/>
                <w:sz w:val="28"/>
              </w:rPr>
              <w:t xml:space="preserve"> </w:t>
            </w:r>
            <w:r>
              <w:rPr>
                <w:sz w:val="28"/>
              </w:rPr>
              <w:t>Сибири</w:t>
            </w:r>
            <w:r>
              <w:rPr>
                <w:spacing w:val="-1"/>
                <w:sz w:val="28"/>
              </w:rPr>
              <w:t xml:space="preserve"> </w:t>
            </w:r>
            <w:r>
              <w:rPr>
                <w:sz w:val="28"/>
              </w:rPr>
              <w:t>в</w:t>
            </w:r>
            <w:r>
              <w:rPr>
                <w:spacing w:val="-2"/>
                <w:sz w:val="28"/>
              </w:rPr>
              <w:t xml:space="preserve"> </w:t>
            </w:r>
            <w:r>
              <w:rPr>
                <w:sz w:val="28"/>
              </w:rPr>
              <w:t>XIII-XV</w:t>
            </w:r>
            <w:r>
              <w:rPr>
                <w:spacing w:val="-4"/>
                <w:sz w:val="28"/>
              </w:rPr>
              <w:t xml:space="preserve"> </w:t>
            </w:r>
            <w:r>
              <w:rPr>
                <w:sz w:val="28"/>
              </w:rPr>
              <w:t>вв.</w:t>
            </w:r>
          </w:p>
          <w:p w:rsidR="00D724DF" w:rsidRDefault="00D724DF" w:rsidP="00D724DF">
            <w:pPr>
              <w:ind w:left="105" w:right="194"/>
              <w:rPr>
                <w:sz w:val="28"/>
              </w:rPr>
            </w:pPr>
            <w:r>
              <w:rPr>
                <w:sz w:val="28"/>
              </w:rPr>
              <w:t>Культурное пространство</w:t>
            </w:r>
            <w:r>
              <w:rPr>
                <w:spacing w:val="1"/>
                <w:sz w:val="28"/>
              </w:rPr>
              <w:t xml:space="preserve"> </w:t>
            </w:r>
            <w:r>
              <w:rPr>
                <w:sz w:val="28"/>
              </w:rPr>
              <w:t>Формирование единого Русского</w:t>
            </w:r>
            <w:r>
              <w:rPr>
                <w:spacing w:val="-67"/>
                <w:sz w:val="28"/>
              </w:rPr>
              <w:t xml:space="preserve"> </w:t>
            </w:r>
            <w:r>
              <w:rPr>
                <w:sz w:val="28"/>
              </w:rPr>
              <w:t>государства в XV веке</w:t>
            </w:r>
            <w:r>
              <w:rPr>
                <w:spacing w:val="1"/>
                <w:sz w:val="28"/>
              </w:rPr>
              <w:t xml:space="preserve"> </w:t>
            </w:r>
            <w:r>
              <w:rPr>
                <w:sz w:val="28"/>
              </w:rPr>
              <w:t>Культурное пространство</w:t>
            </w:r>
            <w:r>
              <w:rPr>
                <w:spacing w:val="1"/>
                <w:sz w:val="28"/>
              </w:rPr>
              <w:t xml:space="preserve"> </w:t>
            </w:r>
            <w:r>
              <w:rPr>
                <w:sz w:val="28"/>
              </w:rPr>
              <w:t>Региональный</w:t>
            </w:r>
            <w:r>
              <w:rPr>
                <w:spacing w:val="-1"/>
                <w:sz w:val="28"/>
              </w:rPr>
              <w:t xml:space="preserve"> </w:t>
            </w:r>
            <w:r>
              <w:rPr>
                <w:sz w:val="28"/>
              </w:rPr>
              <w:t>компонент</w:t>
            </w:r>
          </w:p>
        </w:tc>
      </w:tr>
    </w:tbl>
    <w:p w:rsidR="00003555" w:rsidRDefault="00003555">
      <w:pPr>
        <w:spacing w:line="301" w:lineRule="exact"/>
        <w:rPr>
          <w:sz w:val="28"/>
        </w:rPr>
        <w:sectPr w:rsidR="00003555">
          <w:pgSz w:w="11910" w:h="16840"/>
          <w:pgMar w:top="1040" w:right="20" w:bottom="1180" w:left="880" w:header="0" w:footer="919"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4400"/>
        <w:gridCol w:w="4421"/>
      </w:tblGrid>
      <w:tr w:rsidR="00003555" w:rsidTr="00D724DF">
        <w:trPr>
          <w:trHeight w:val="4507"/>
        </w:trPr>
        <w:tc>
          <w:tcPr>
            <w:tcW w:w="1130" w:type="dxa"/>
          </w:tcPr>
          <w:p w:rsidR="00003555" w:rsidRDefault="00857D33">
            <w:pPr>
              <w:spacing w:line="316" w:lineRule="exact"/>
              <w:ind w:left="107"/>
              <w:rPr>
                <w:sz w:val="28"/>
              </w:rPr>
            </w:pPr>
            <w:r>
              <w:rPr>
                <w:sz w:val="28"/>
              </w:rPr>
              <w:lastRenderedPageBreak/>
              <w:t>7</w:t>
            </w:r>
            <w:r>
              <w:rPr>
                <w:spacing w:val="1"/>
                <w:sz w:val="28"/>
              </w:rPr>
              <w:t xml:space="preserve"> </w:t>
            </w:r>
            <w:r>
              <w:rPr>
                <w:sz w:val="28"/>
              </w:rPr>
              <w:t>класс</w:t>
            </w:r>
          </w:p>
        </w:tc>
        <w:tc>
          <w:tcPr>
            <w:tcW w:w="4400" w:type="dxa"/>
          </w:tcPr>
          <w:p w:rsidR="00003555" w:rsidRDefault="00857D33">
            <w:pPr>
              <w:spacing w:line="316" w:lineRule="exact"/>
              <w:ind w:left="108"/>
              <w:rPr>
                <w:b/>
                <w:sz w:val="28"/>
              </w:rPr>
            </w:pPr>
            <w:r>
              <w:rPr>
                <w:b/>
                <w:sz w:val="28"/>
              </w:rPr>
              <w:t>ИСТОРИЯ</w:t>
            </w:r>
            <w:r>
              <w:rPr>
                <w:b/>
                <w:spacing w:val="-3"/>
                <w:sz w:val="28"/>
              </w:rPr>
              <w:t xml:space="preserve"> </w:t>
            </w:r>
            <w:r>
              <w:rPr>
                <w:b/>
                <w:sz w:val="28"/>
              </w:rPr>
              <w:t>НОВОГО</w:t>
            </w:r>
          </w:p>
          <w:p w:rsidR="00003555" w:rsidRDefault="00857D33">
            <w:pPr>
              <w:spacing w:line="322" w:lineRule="exact"/>
              <w:ind w:left="108"/>
              <w:rPr>
                <w:b/>
                <w:sz w:val="28"/>
              </w:rPr>
            </w:pPr>
            <w:r>
              <w:rPr>
                <w:b/>
                <w:sz w:val="28"/>
              </w:rPr>
              <w:t>ВРЕМЕНИ.XVI-XVII</w:t>
            </w:r>
            <w:r>
              <w:rPr>
                <w:b/>
                <w:spacing w:val="-1"/>
                <w:sz w:val="28"/>
              </w:rPr>
              <w:t xml:space="preserve"> </w:t>
            </w:r>
            <w:r>
              <w:rPr>
                <w:b/>
                <w:sz w:val="28"/>
              </w:rPr>
              <w:t>вв.</w:t>
            </w:r>
            <w:r>
              <w:rPr>
                <w:b/>
                <w:spacing w:val="-2"/>
                <w:sz w:val="28"/>
              </w:rPr>
              <w:t xml:space="preserve"> </w:t>
            </w:r>
            <w:r>
              <w:rPr>
                <w:b/>
                <w:sz w:val="28"/>
              </w:rPr>
              <w:t>От</w:t>
            </w:r>
          </w:p>
          <w:p w:rsidR="00003555" w:rsidRDefault="00857D33">
            <w:pPr>
              <w:ind w:left="108" w:right="734"/>
              <w:rPr>
                <w:sz w:val="28"/>
              </w:rPr>
            </w:pPr>
            <w:r>
              <w:rPr>
                <w:b/>
                <w:sz w:val="28"/>
              </w:rPr>
              <w:t>абсолютизма к</w:t>
            </w:r>
            <w:r>
              <w:rPr>
                <w:b/>
                <w:spacing w:val="1"/>
                <w:sz w:val="28"/>
              </w:rPr>
              <w:t xml:space="preserve"> </w:t>
            </w:r>
            <w:r>
              <w:rPr>
                <w:b/>
                <w:sz w:val="28"/>
              </w:rPr>
              <w:t>парламентаризму. Первые</w:t>
            </w:r>
            <w:r>
              <w:rPr>
                <w:b/>
                <w:spacing w:val="1"/>
                <w:sz w:val="28"/>
              </w:rPr>
              <w:t xml:space="preserve"> </w:t>
            </w:r>
            <w:r>
              <w:rPr>
                <w:b/>
                <w:sz w:val="28"/>
              </w:rPr>
              <w:t>буржуазные революции</w:t>
            </w:r>
            <w:r>
              <w:rPr>
                <w:b/>
                <w:spacing w:val="1"/>
                <w:sz w:val="28"/>
              </w:rPr>
              <w:t xml:space="preserve"> </w:t>
            </w:r>
            <w:r>
              <w:rPr>
                <w:sz w:val="28"/>
              </w:rPr>
              <w:t>Европа в конце ХV — начале</w:t>
            </w:r>
            <w:r>
              <w:rPr>
                <w:spacing w:val="-67"/>
                <w:sz w:val="28"/>
              </w:rPr>
              <w:t xml:space="preserve"> </w:t>
            </w:r>
            <w:r>
              <w:rPr>
                <w:sz w:val="28"/>
              </w:rPr>
              <w:t>XVII</w:t>
            </w:r>
            <w:r>
              <w:rPr>
                <w:spacing w:val="-2"/>
                <w:sz w:val="28"/>
              </w:rPr>
              <w:t xml:space="preserve"> </w:t>
            </w:r>
            <w:r>
              <w:rPr>
                <w:sz w:val="28"/>
              </w:rPr>
              <w:t>в.</w:t>
            </w:r>
          </w:p>
          <w:p w:rsidR="00003555" w:rsidRDefault="00857D33">
            <w:pPr>
              <w:spacing w:before="1"/>
              <w:ind w:left="108" w:right="734"/>
              <w:rPr>
                <w:sz w:val="28"/>
              </w:rPr>
            </w:pPr>
            <w:r>
              <w:rPr>
                <w:sz w:val="28"/>
              </w:rPr>
              <w:t>Европа в конце ХV — начале</w:t>
            </w:r>
            <w:r>
              <w:rPr>
                <w:spacing w:val="-67"/>
                <w:sz w:val="28"/>
              </w:rPr>
              <w:t xml:space="preserve"> </w:t>
            </w:r>
            <w:r>
              <w:rPr>
                <w:sz w:val="28"/>
              </w:rPr>
              <w:t>XVII</w:t>
            </w:r>
            <w:r>
              <w:rPr>
                <w:spacing w:val="-2"/>
                <w:sz w:val="28"/>
              </w:rPr>
              <w:t xml:space="preserve"> </w:t>
            </w:r>
            <w:r>
              <w:rPr>
                <w:sz w:val="28"/>
              </w:rPr>
              <w:t>в.</w:t>
            </w:r>
          </w:p>
          <w:p w:rsidR="00003555" w:rsidRDefault="00857D33">
            <w:pPr>
              <w:ind w:left="108" w:right="907"/>
              <w:jc w:val="both"/>
              <w:rPr>
                <w:sz w:val="28"/>
              </w:rPr>
            </w:pPr>
            <w:r>
              <w:rPr>
                <w:sz w:val="28"/>
              </w:rPr>
              <w:t>Страны Европы и Северной</w:t>
            </w:r>
            <w:r>
              <w:rPr>
                <w:spacing w:val="-67"/>
                <w:sz w:val="28"/>
              </w:rPr>
              <w:t xml:space="preserve"> </w:t>
            </w:r>
            <w:r>
              <w:rPr>
                <w:sz w:val="28"/>
              </w:rPr>
              <w:t>Америки в середине XVII—</w:t>
            </w:r>
            <w:r>
              <w:rPr>
                <w:spacing w:val="-67"/>
                <w:sz w:val="28"/>
              </w:rPr>
              <w:t xml:space="preserve"> </w:t>
            </w:r>
            <w:r>
              <w:rPr>
                <w:sz w:val="28"/>
              </w:rPr>
              <w:t>ХVIII</w:t>
            </w:r>
            <w:r>
              <w:rPr>
                <w:spacing w:val="-2"/>
                <w:sz w:val="28"/>
              </w:rPr>
              <w:t xml:space="preserve"> </w:t>
            </w:r>
            <w:r>
              <w:rPr>
                <w:sz w:val="28"/>
              </w:rPr>
              <w:t>в.</w:t>
            </w:r>
          </w:p>
          <w:p w:rsidR="00003555" w:rsidRDefault="00857D33">
            <w:pPr>
              <w:ind w:left="108"/>
              <w:jc w:val="both"/>
              <w:rPr>
                <w:sz w:val="28"/>
              </w:rPr>
            </w:pPr>
            <w:r>
              <w:rPr>
                <w:sz w:val="28"/>
              </w:rPr>
              <w:t>Страны</w:t>
            </w:r>
            <w:r>
              <w:rPr>
                <w:spacing w:val="-2"/>
                <w:sz w:val="28"/>
              </w:rPr>
              <w:t xml:space="preserve"> </w:t>
            </w:r>
            <w:r>
              <w:rPr>
                <w:sz w:val="28"/>
              </w:rPr>
              <w:t>Востока</w:t>
            </w:r>
            <w:r>
              <w:rPr>
                <w:spacing w:val="-2"/>
                <w:sz w:val="28"/>
              </w:rPr>
              <w:t xml:space="preserve"> </w:t>
            </w:r>
            <w:r>
              <w:rPr>
                <w:sz w:val="28"/>
              </w:rPr>
              <w:t>в</w:t>
            </w:r>
            <w:r>
              <w:rPr>
                <w:spacing w:val="-4"/>
                <w:sz w:val="28"/>
              </w:rPr>
              <w:t xml:space="preserve"> </w:t>
            </w:r>
            <w:r>
              <w:rPr>
                <w:sz w:val="28"/>
              </w:rPr>
              <w:t>XVI—XVIII</w:t>
            </w:r>
            <w:r>
              <w:rPr>
                <w:spacing w:val="-1"/>
                <w:sz w:val="28"/>
              </w:rPr>
              <w:t xml:space="preserve"> </w:t>
            </w:r>
            <w:r>
              <w:rPr>
                <w:sz w:val="28"/>
              </w:rPr>
              <w:t>вв.</w:t>
            </w:r>
          </w:p>
        </w:tc>
        <w:tc>
          <w:tcPr>
            <w:tcW w:w="4421" w:type="dxa"/>
          </w:tcPr>
          <w:p w:rsidR="00003555" w:rsidRDefault="00857D33">
            <w:pPr>
              <w:ind w:left="105" w:right="252"/>
              <w:rPr>
                <w:b/>
                <w:sz w:val="28"/>
              </w:rPr>
            </w:pPr>
            <w:r>
              <w:rPr>
                <w:b/>
                <w:sz w:val="28"/>
              </w:rPr>
              <w:t>РОССИЯ В XVI – XVII ВЕКАХ: ОТ</w:t>
            </w:r>
            <w:r>
              <w:rPr>
                <w:b/>
                <w:spacing w:val="-67"/>
                <w:sz w:val="28"/>
              </w:rPr>
              <w:t xml:space="preserve"> </w:t>
            </w:r>
            <w:r>
              <w:rPr>
                <w:b/>
                <w:sz w:val="28"/>
              </w:rPr>
              <w:t>ВЕЛИКОГО</w:t>
            </w:r>
            <w:r>
              <w:rPr>
                <w:b/>
                <w:spacing w:val="-3"/>
                <w:sz w:val="28"/>
              </w:rPr>
              <w:t xml:space="preserve"> </w:t>
            </w:r>
            <w:r>
              <w:rPr>
                <w:b/>
                <w:sz w:val="28"/>
              </w:rPr>
              <w:t>КНЯЖЕСТВА</w:t>
            </w:r>
            <w:r>
              <w:rPr>
                <w:b/>
                <w:spacing w:val="-2"/>
                <w:sz w:val="28"/>
              </w:rPr>
              <w:t xml:space="preserve"> </w:t>
            </w:r>
            <w:r>
              <w:rPr>
                <w:b/>
                <w:sz w:val="28"/>
              </w:rPr>
              <w:t>К</w:t>
            </w:r>
          </w:p>
          <w:p w:rsidR="00003555" w:rsidRDefault="00857D33">
            <w:pPr>
              <w:spacing w:line="321" w:lineRule="exact"/>
              <w:ind w:left="105"/>
              <w:rPr>
                <w:b/>
                <w:sz w:val="28"/>
              </w:rPr>
            </w:pPr>
            <w:r>
              <w:rPr>
                <w:b/>
                <w:sz w:val="28"/>
              </w:rPr>
              <w:t>ЦАРСТВУ</w:t>
            </w:r>
          </w:p>
          <w:p w:rsidR="00003555" w:rsidRDefault="00D724DF">
            <w:pPr>
              <w:ind w:left="105" w:right="2569"/>
              <w:rPr>
                <w:sz w:val="28"/>
              </w:rPr>
            </w:pPr>
            <w:r>
              <w:rPr>
                <w:sz w:val="28"/>
              </w:rPr>
              <w:t>Россия в XVI в</w:t>
            </w:r>
            <w:r w:rsidR="00857D33">
              <w:rPr>
                <w:sz w:val="28"/>
              </w:rPr>
              <w:t>еке</w:t>
            </w:r>
            <w:r w:rsidR="00857D33">
              <w:rPr>
                <w:spacing w:val="1"/>
                <w:sz w:val="28"/>
              </w:rPr>
              <w:t xml:space="preserve"> </w:t>
            </w:r>
            <w:r w:rsidR="00857D33">
              <w:rPr>
                <w:sz w:val="28"/>
              </w:rPr>
              <w:t>Смута в России</w:t>
            </w:r>
            <w:r w:rsidR="00857D33">
              <w:rPr>
                <w:spacing w:val="1"/>
                <w:sz w:val="28"/>
              </w:rPr>
              <w:t xml:space="preserve"> </w:t>
            </w:r>
            <w:r w:rsidR="00857D33">
              <w:rPr>
                <w:sz w:val="28"/>
              </w:rPr>
              <w:t>Россия</w:t>
            </w:r>
            <w:r w:rsidR="00857D33">
              <w:rPr>
                <w:spacing w:val="-5"/>
                <w:sz w:val="28"/>
              </w:rPr>
              <w:t xml:space="preserve"> </w:t>
            </w:r>
            <w:r w:rsidR="00857D33">
              <w:rPr>
                <w:sz w:val="28"/>
              </w:rPr>
              <w:t>в</w:t>
            </w:r>
            <w:r w:rsidR="00857D33">
              <w:rPr>
                <w:spacing w:val="-6"/>
                <w:sz w:val="28"/>
              </w:rPr>
              <w:t xml:space="preserve"> </w:t>
            </w:r>
            <w:r w:rsidR="00857D33">
              <w:rPr>
                <w:sz w:val="28"/>
              </w:rPr>
              <w:t>XVII</w:t>
            </w:r>
            <w:r w:rsidR="00857D33">
              <w:rPr>
                <w:spacing w:val="-4"/>
                <w:sz w:val="28"/>
              </w:rPr>
              <w:t xml:space="preserve"> </w:t>
            </w:r>
            <w:r w:rsidR="00857D33">
              <w:rPr>
                <w:sz w:val="28"/>
              </w:rPr>
              <w:t>веке</w:t>
            </w:r>
          </w:p>
          <w:p w:rsidR="00003555" w:rsidRDefault="00857D33">
            <w:pPr>
              <w:ind w:left="105" w:right="1736"/>
              <w:rPr>
                <w:sz w:val="28"/>
              </w:rPr>
            </w:pPr>
            <w:r>
              <w:rPr>
                <w:sz w:val="28"/>
              </w:rPr>
              <w:t>Культурное пространство</w:t>
            </w:r>
            <w:r>
              <w:rPr>
                <w:spacing w:val="-67"/>
                <w:sz w:val="28"/>
              </w:rPr>
              <w:t xml:space="preserve"> </w:t>
            </w:r>
            <w:r>
              <w:rPr>
                <w:sz w:val="28"/>
              </w:rPr>
              <w:t>Региональный</w:t>
            </w:r>
            <w:r>
              <w:rPr>
                <w:spacing w:val="-8"/>
                <w:sz w:val="28"/>
              </w:rPr>
              <w:t xml:space="preserve"> </w:t>
            </w:r>
            <w:r>
              <w:rPr>
                <w:sz w:val="28"/>
              </w:rPr>
              <w:t>компонент</w:t>
            </w:r>
          </w:p>
        </w:tc>
      </w:tr>
      <w:tr w:rsidR="00003555" w:rsidTr="00D724DF">
        <w:trPr>
          <w:trHeight w:val="4507"/>
        </w:trPr>
        <w:tc>
          <w:tcPr>
            <w:tcW w:w="1130" w:type="dxa"/>
          </w:tcPr>
          <w:p w:rsidR="00003555" w:rsidRDefault="00857D33">
            <w:pPr>
              <w:spacing w:line="316" w:lineRule="exact"/>
              <w:ind w:left="107"/>
              <w:rPr>
                <w:sz w:val="28"/>
              </w:rPr>
            </w:pPr>
            <w:r>
              <w:rPr>
                <w:sz w:val="28"/>
              </w:rPr>
              <w:t>8</w:t>
            </w:r>
            <w:r>
              <w:rPr>
                <w:spacing w:val="1"/>
                <w:sz w:val="28"/>
              </w:rPr>
              <w:t xml:space="preserve"> </w:t>
            </w:r>
            <w:r>
              <w:rPr>
                <w:sz w:val="28"/>
              </w:rPr>
              <w:t>класс</w:t>
            </w:r>
          </w:p>
        </w:tc>
        <w:tc>
          <w:tcPr>
            <w:tcW w:w="4400" w:type="dxa"/>
          </w:tcPr>
          <w:p w:rsidR="00003555" w:rsidRDefault="00857D33">
            <w:pPr>
              <w:ind w:left="108" w:right="1540"/>
              <w:rPr>
                <w:b/>
                <w:sz w:val="28"/>
              </w:rPr>
            </w:pPr>
            <w:r>
              <w:rPr>
                <w:b/>
                <w:sz w:val="28"/>
              </w:rPr>
              <w:t>ИСТОРИЯ НОВОГО</w:t>
            </w:r>
            <w:r>
              <w:rPr>
                <w:b/>
                <w:spacing w:val="-68"/>
                <w:sz w:val="28"/>
              </w:rPr>
              <w:t xml:space="preserve"> </w:t>
            </w:r>
            <w:r>
              <w:rPr>
                <w:b/>
                <w:sz w:val="28"/>
              </w:rPr>
              <w:t>ВРЕМЕНИ.XVIIIв.</w:t>
            </w:r>
          </w:p>
          <w:p w:rsidR="00003555" w:rsidRDefault="00857D33">
            <w:pPr>
              <w:ind w:left="108" w:right="1483"/>
              <w:rPr>
                <w:sz w:val="28"/>
              </w:rPr>
            </w:pPr>
            <w:r>
              <w:rPr>
                <w:sz w:val="28"/>
              </w:rPr>
              <w:t>Эпоха Просвещения.</w:t>
            </w:r>
            <w:r>
              <w:rPr>
                <w:spacing w:val="1"/>
                <w:sz w:val="28"/>
              </w:rPr>
              <w:t xml:space="preserve"> </w:t>
            </w:r>
            <w:r>
              <w:rPr>
                <w:sz w:val="28"/>
              </w:rPr>
              <w:t>Эпоха промышленного</w:t>
            </w:r>
            <w:r>
              <w:rPr>
                <w:spacing w:val="-67"/>
                <w:sz w:val="28"/>
              </w:rPr>
              <w:t xml:space="preserve"> </w:t>
            </w:r>
            <w:r>
              <w:rPr>
                <w:sz w:val="28"/>
              </w:rPr>
              <w:t>переворота</w:t>
            </w:r>
          </w:p>
          <w:p w:rsidR="00003555" w:rsidRDefault="00857D33">
            <w:pPr>
              <w:ind w:left="108"/>
              <w:rPr>
                <w:sz w:val="28"/>
              </w:rPr>
            </w:pPr>
            <w:r>
              <w:rPr>
                <w:sz w:val="28"/>
              </w:rPr>
              <w:t>Великая</w:t>
            </w:r>
            <w:r>
              <w:rPr>
                <w:spacing w:val="-4"/>
                <w:sz w:val="28"/>
              </w:rPr>
              <w:t xml:space="preserve"> </w:t>
            </w:r>
            <w:r>
              <w:rPr>
                <w:sz w:val="28"/>
              </w:rPr>
              <w:t>французская</w:t>
            </w:r>
            <w:r>
              <w:rPr>
                <w:spacing w:val="-3"/>
                <w:sz w:val="28"/>
              </w:rPr>
              <w:t xml:space="preserve"> </w:t>
            </w:r>
            <w:r>
              <w:rPr>
                <w:sz w:val="28"/>
              </w:rPr>
              <w:t>революция</w:t>
            </w:r>
          </w:p>
        </w:tc>
        <w:tc>
          <w:tcPr>
            <w:tcW w:w="4421" w:type="dxa"/>
          </w:tcPr>
          <w:p w:rsidR="00003555" w:rsidRDefault="00857D33">
            <w:pPr>
              <w:ind w:left="105" w:right="586"/>
              <w:rPr>
                <w:b/>
                <w:sz w:val="28"/>
              </w:rPr>
            </w:pPr>
            <w:r>
              <w:rPr>
                <w:b/>
                <w:sz w:val="28"/>
              </w:rPr>
              <w:t>РОССИЯ В КОНЦЕ XVII - XVIII</w:t>
            </w:r>
            <w:r>
              <w:rPr>
                <w:b/>
                <w:spacing w:val="-67"/>
                <w:sz w:val="28"/>
              </w:rPr>
              <w:t xml:space="preserve"> </w:t>
            </w:r>
            <w:r>
              <w:rPr>
                <w:b/>
                <w:sz w:val="28"/>
              </w:rPr>
              <w:t>ВЕКАХ:</w:t>
            </w:r>
            <w:r>
              <w:rPr>
                <w:b/>
                <w:spacing w:val="-1"/>
                <w:sz w:val="28"/>
              </w:rPr>
              <w:t xml:space="preserve"> </w:t>
            </w:r>
            <w:r>
              <w:rPr>
                <w:b/>
                <w:sz w:val="28"/>
              </w:rPr>
              <w:t>ОТ</w:t>
            </w:r>
            <w:r>
              <w:rPr>
                <w:b/>
                <w:spacing w:val="-1"/>
                <w:sz w:val="28"/>
              </w:rPr>
              <w:t xml:space="preserve"> </w:t>
            </w:r>
            <w:r>
              <w:rPr>
                <w:b/>
                <w:sz w:val="28"/>
              </w:rPr>
              <w:t>ЦАРСТВА</w:t>
            </w:r>
            <w:r>
              <w:rPr>
                <w:b/>
                <w:spacing w:val="-2"/>
                <w:sz w:val="28"/>
              </w:rPr>
              <w:t xml:space="preserve"> </w:t>
            </w:r>
            <w:r>
              <w:rPr>
                <w:b/>
                <w:sz w:val="28"/>
              </w:rPr>
              <w:t>К</w:t>
            </w:r>
          </w:p>
          <w:p w:rsidR="00003555" w:rsidRDefault="00857D33">
            <w:pPr>
              <w:spacing w:line="321" w:lineRule="exact"/>
              <w:ind w:left="105"/>
              <w:rPr>
                <w:b/>
                <w:sz w:val="28"/>
              </w:rPr>
            </w:pPr>
            <w:r>
              <w:rPr>
                <w:b/>
                <w:sz w:val="28"/>
              </w:rPr>
              <w:t>ИМПЕРИИ</w:t>
            </w:r>
          </w:p>
          <w:p w:rsidR="00003555" w:rsidRDefault="00857D33">
            <w:pPr>
              <w:ind w:left="105" w:right="108"/>
              <w:rPr>
                <w:sz w:val="28"/>
              </w:rPr>
            </w:pPr>
            <w:r>
              <w:rPr>
                <w:sz w:val="28"/>
              </w:rPr>
              <w:t>Россия в эпоху преобразований Петра I</w:t>
            </w:r>
            <w:r>
              <w:rPr>
                <w:spacing w:val="-67"/>
                <w:sz w:val="28"/>
              </w:rPr>
              <w:t xml:space="preserve"> </w:t>
            </w:r>
            <w:r>
              <w:rPr>
                <w:sz w:val="28"/>
              </w:rPr>
              <w:t>После</w:t>
            </w:r>
            <w:r>
              <w:rPr>
                <w:spacing w:val="-3"/>
                <w:sz w:val="28"/>
              </w:rPr>
              <w:t xml:space="preserve"> </w:t>
            </w:r>
            <w:r>
              <w:rPr>
                <w:sz w:val="28"/>
              </w:rPr>
              <w:t>Петра Великого: эпоха</w:t>
            </w:r>
          </w:p>
          <w:p w:rsidR="00003555" w:rsidRDefault="00857D33">
            <w:pPr>
              <w:spacing w:line="321" w:lineRule="exact"/>
              <w:ind w:left="105"/>
              <w:rPr>
                <w:sz w:val="28"/>
              </w:rPr>
            </w:pPr>
            <w:r>
              <w:rPr>
                <w:sz w:val="28"/>
              </w:rPr>
              <w:t>«дворцовых</w:t>
            </w:r>
            <w:r>
              <w:rPr>
                <w:spacing w:val="-5"/>
                <w:sz w:val="28"/>
              </w:rPr>
              <w:t xml:space="preserve"> </w:t>
            </w:r>
            <w:r>
              <w:rPr>
                <w:sz w:val="28"/>
              </w:rPr>
              <w:t>переворотов»</w:t>
            </w:r>
          </w:p>
          <w:p w:rsidR="00003555" w:rsidRDefault="00857D33">
            <w:pPr>
              <w:ind w:left="105" w:right="279"/>
              <w:rPr>
                <w:sz w:val="28"/>
              </w:rPr>
            </w:pPr>
            <w:r>
              <w:rPr>
                <w:sz w:val="28"/>
              </w:rPr>
              <w:t>Россия в 1760-х – 1790- гг. Правление</w:t>
            </w:r>
            <w:r>
              <w:rPr>
                <w:spacing w:val="-67"/>
                <w:sz w:val="28"/>
              </w:rPr>
              <w:t xml:space="preserve"> </w:t>
            </w:r>
            <w:r>
              <w:rPr>
                <w:sz w:val="28"/>
              </w:rPr>
              <w:t>Екатерины</w:t>
            </w:r>
            <w:r>
              <w:rPr>
                <w:spacing w:val="-1"/>
                <w:sz w:val="28"/>
              </w:rPr>
              <w:t xml:space="preserve"> </w:t>
            </w:r>
            <w:r>
              <w:rPr>
                <w:sz w:val="28"/>
              </w:rPr>
              <w:t>II</w:t>
            </w:r>
            <w:r>
              <w:rPr>
                <w:spacing w:val="-1"/>
                <w:sz w:val="28"/>
              </w:rPr>
              <w:t xml:space="preserve"> </w:t>
            </w:r>
            <w:r>
              <w:rPr>
                <w:sz w:val="28"/>
              </w:rPr>
              <w:t>и Павла I</w:t>
            </w:r>
          </w:p>
          <w:p w:rsidR="00003555" w:rsidRDefault="00857D33">
            <w:pPr>
              <w:spacing w:line="242" w:lineRule="auto"/>
              <w:ind w:left="105" w:right="286"/>
              <w:rPr>
                <w:sz w:val="28"/>
              </w:rPr>
            </w:pPr>
            <w:r>
              <w:rPr>
                <w:sz w:val="28"/>
              </w:rPr>
              <w:t>Культурное</w:t>
            </w:r>
            <w:r>
              <w:rPr>
                <w:spacing w:val="-9"/>
                <w:sz w:val="28"/>
              </w:rPr>
              <w:t xml:space="preserve"> </w:t>
            </w:r>
            <w:r>
              <w:rPr>
                <w:sz w:val="28"/>
              </w:rPr>
              <w:t>пространство</w:t>
            </w:r>
            <w:r>
              <w:rPr>
                <w:spacing w:val="-5"/>
                <w:sz w:val="28"/>
              </w:rPr>
              <w:t xml:space="preserve"> </w:t>
            </w:r>
            <w:r>
              <w:rPr>
                <w:sz w:val="28"/>
              </w:rPr>
              <w:t>Российской</w:t>
            </w:r>
            <w:r>
              <w:rPr>
                <w:spacing w:val="-67"/>
                <w:sz w:val="28"/>
              </w:rPr>
              <w:t xml:space="preserve"> </w:t>
            </w:r>
            <w:r>
              <w:rPr>
                <w:sz w:val="28"/>
              </w:rPr>
              <w:t>империи</w:t>
            </w:r>
            <w:r>
              <w:rPr>
                <w:spacing w:val="-1"/>
                <w:sz w:val="28"/>
              </w:rPr>
              <w:t xml:space="preserve"> </w:t>
            </w:r>
            <w:r>
              <w:rPr>
                <w:sz w:val="28"/>
              </w:rPr>
              <w:t>в</w:t>
            </w:r>
            <w:r>
              <w:rPr>
                <w:spacing w:val="-1"/>
                <w:sz w:val="28"/>
              </w:rPr>
              <w:t xml:space="preserve"> </w:t>
            </w:r>
            <w:r>
              <w:rPr>
                <w:sz w:val="28"/>
              </w:rPr>
              <w:t>XVIII в.</w:t>
            </w:r>
          </w:p>
          <w:p w:rsidR="00003555" w:rsidRDefault="00857D33">
            <w:pPr>
              <w:ind w:left="105" w:right="1747"/>
              <w:rPr>
                <w:sz w:val="28"/>
              </w:rPr>
            </w:pPr>
            <w:r>
              <w:rPr>
                <w:sz w:val="28"/>
              </w:rPr>
              <w:t>Народы России в XVIII в.</w:t>
            </w:r>
            <w:r>
              <w:rPr>
                <w:spacing w:val="-68"/>
                <w:sz w:val="28"/>
              </w:rPr>
              <w:t xml:space="preserve"> </w:t>
            </w:r>
            <w:r>
              <w:rPr>
                <w:sz w:val="28"/>
              </w:rPr>
              <w:t>Россия при Павле I</w:t>
            </w:r>
            <w:r>
              <w:rPr>
                <w:spacing w:val="1"/>
                <w:sz w:val="28"/>
              </w:rPr>
              <w:t xml:space="preserve"> </w:t>
            </w:r>
            <w:r>
              <w:rPr>
                <w:sz w:val="28"/>
              </w:rPr>
              <w:t>Региональный</w:t>
            </w:r>
            <w:r>
              <w:rPr>
                <w:spacing w:val="-7"/>
                <w:sz w:val="28"/>
              </w:rPr>
              <w:t xml:space="preserve"> </w:t>
            </w:r>
            <w:r>
              <w:rPr>
                <w:sz w:val="28"/>
              </w:rPr>
              <w:t>компонент</w:t>
            </w:r>
          </w:p>
        </w:tc>
      </w:tr>
      <w:tr w:rsidR="00003555" w:rsidTr="00D724DF">
        <w:trPr>
          <w:trHeight w:val="3220"/>
        </w:trPr>
        <w:tc>
          <w:tcPr>
            <w:tcW w:w="1130" w:type="dxa"/>
          </w:tcPr>
          <w:p w:rsidR="00003555" w:rsidRDefault="00857D33">
            <w:pPr>
              <w:spacing w:line="317" w:lineRule="exact"/>
              <w:ind w:left="107"/>
              <w:rPr>
                <w:sz w:val="28"/>
              </w:rPr>
            </w:pPr>
            <w:r>
              <w:rPr>
                <w:sz w:val="28"/>
              </w:rPr>
              <w:t>9</w:t>
            </w:r>
            <w:r>
              <w:rPr>
                <w:spacing w:val="1"/>
                <w:sz w:val="28"/>
              </w:rPr>
              <w:t xml:space="preserve"> </w:t>
            </w:r>
            <w:r>
              <w:rPr>
                <w:sz w:val="28"/>
              </w:rPr>
              <w:t>класс</w:t>
            </w:r>
          </w:p>
        </w:tc>
        <w:tc>
          <w:tcPr>
            <w:tcW w:w="4400" w:type="dxa"/>
          </w:tcPr>
          <w:p w:rsidR="00003555" w:rsidRDefault="00857D33">
            <w:pPr>
              <w:spacing w:line="242" w:lineRule="auto"/>
              <w:ind w:left="108" w:right="1540"/>
              <w:rPr>
                <w:b/>
                <w:sz w:val="28"/>
              </w:rPr>
            </w:pPr>
            <w:r>
              <w:rPr>
                <w:b/>
                <w:sz w:val="28"/>
              </w:rPr>
              <w:t>ИСТОРИЯ НОВОГО</w:t>
            </w:r>
            <w:r>
              <w:rPr>
                <w:b/>
                <w:spacing w:val="-68"/>
                <w:sz w:val="28"/>
              </w:rPr>
              <w:t xml:space="preserve"> </w:t>
            </w:r>
            <w:r>
              <w:rPr>
                <w:b/>
                <w:sz w:val="28"/>
              </w:rPr>
              <w:t>ВРЕМЕНИ.</w:t>
            </w:r>
            <w:r>
              <w:rPr>
                <w:b/>
                <w:spacing w:val="-2"/>
                <w:sz w:val="28"/>
              </w:rPr>
              <w:t xml:space="preserve"> </w:t>
            </w:r>
            <w:r>
              <w:rPr>
                <w:b/>
                <w:sz w:val="28"/>
              </w:rPr>
              <w:t>XIX</w:t>
            </w:r>
            <w:r>
              <w:rPr>
                <w:b/>
                <w:spacing w:val="-2"/>
                <w:sz w:val="28"/>
              </w:rPr>
              <w:t xml:space="preserve"> </w:t>
            </w:r>
            <w:r>
              <w:rPr>
                <w:b/>
                <w:sz w:val="28"/>
              </w:rPr>
              <w:t>в.</w:t>
            </w:r>
          </w:p>
          <w:p w:rsidR="00003555" w:rsidRDefault="00857D33">
            <w:pPr>
              <w:ind w:left="108" w:right="181"/>
              <w:rPr>
                <w:b/>
                <w:i/>
                <w:sz w:val="28"/>
              </w:rPr>
            </w:pPr>
            <w:r>
              <w:rPr>
                <w:b/>
                <w:sz w:val="28"/>
              </w:rPr>
              <w:t>Мир к началу XX в. Новейшая</w:t>
            </w:r>
            <w:r>
              <w:rPr>
                <w:b/>
                <w:spacing w:val="1"/>
                <w:sz w:val="28"/>
              </w:rPr>
              <w:t xml:space="preserve"> </w:t>
            </w:r>
            <w:r>
              <w:rPr>
                <w:b/>
                <w:sz w:val="28"/>
              </w:rPr>
              <w:t>история.</w:t>
            </w:r>
            <w:r>
              <w:rPr>
                <w:b/>
                <w:i/>
                <w:sz w:val="28"/>
              </w:rPr>
              <w:t>Становление</w:t>
            </w:r>
            <w:r>
              <w:rPr>
                <w:b/>
                <w:i/>
                <w:spacing w:val="-6"/>
                <w:sz w:val="28"/>
              </w:rPr>
              <w:t xml:space="preserve"> </w:t>
            </w:r>
            <w:r>
              <w:rPr>
                <w:b/>
                <w:i/>
                <w:sz w:val="28"/>
              </w:rPr>
              <w:t>и</w:t>
            </w:r>
            <w:r>
              <w:rPr>
                <w:b/>
                <w:i/>
                <w:spacing w:val="-7"/>
                <w:sz w:val="28"/>
              </w:rPr>
              <w:t xml:space="preserve"> </w:t>
            </w:r>
            <w:r>
              <w:rPr>
                <w:b/>
                <w:i/>
                <w:sz w:val="28"/>
              </w:rPr>
              <w:t>расцвет</w:t>
            </w:r>
            <w:r>
              <w:rPr>
                <w:b/>
                <w:i/>
                <w:spacing w:val="-67"/>
                <w:sz w:val="28"/>
              </w:rPr>
              <w:t xml:space="preserve"> </w:t>
            </w:r>
            <w:r>
              <w:rPr>
                <w:b/>
                <w:i/>
                <w:sz w:val="28"/>
              </w:rPr>
              <w:t>индустриального общества. До</w:t>
            </w:r>
            <w:r>
              <w:rPr>
                <w:b/>
                <w:i/>
                <w:spacing w:val="1"/>
                <w:sz w:val="28"/>
              </w:rPr>
              <w:t xml:space="preserve"> </w:t>
            </w:r>
            <w:r>
              <w:rPr>
                <w:b/>
                <w:i/>
                <w:sz w:val="28"/>
              </w:rPr>
              <w:t>начала</w:t>
            </w:r>
            <w:r>
              <w:rPr>
                <w:b/>
                <w:i/>
                <w:spacing w:val="-1"/>
                <w:sz w:val="28"/>
              </w:rPr>
              <w:t xml:space="preserve"> </w:t>
            </w:r>
            <w:r>
              <w:rPr>
                <w:b/>
                <w:i/>
                <w:sz w:val="28"/>
              </w:rPr>
              <w:t>Первой</w:t>
            </w:r>
            <w:r>
              <w:rPr>
                <w:b/>
                <w:i/>
                <w:spacing w:val="-2"/>
                <w:sz w:val="28"/>
              </w:rPr>
              <w:t xml:space="preserve"> </w:t>
            </w:r>
            <w:r>
              <w:rPr>
                <w:b/>
                <w:i/>
                <w:sz w:val="28"/>
              </w:rPr>
              <w:t>мировой</w:t>
            </w:r>
            <w:r>
              <w:rPr>
                <w:b/>
                <w:i/>
                <w:spacing w:val="-2"/>
                <w:sz w:val="28"/>
              </w:rPr>
              <w:t xml:space="preserve"> </w:t>
            </w:r>
            <w:r>
              <w:rPr>
                <w:b/>
                <w:i/>
                <w:sz w:val="28"/>
              </w:rPr>
              <w:t>войны</w:t>
            </w:r>
          </w:p>
          <w:p w:rsidR="00003555" w:rsidRDefault="00003555">
            <w:pPr>
              <w:spacing w:before="9"/>
              <w:rPr>
                <w:b/>
                <w:sz w:val="25"/>
              </w:rPr>
            </w:pPr>
          </w:p>
          <w:p w:rsidR="00003555" w:rsidRDefault="00857D33">
            <w:pPr>
              <w:spacing w:line="322" w:lineRule="exact"/>
              <w:ind w:left="108" w:right="896"/>
              <w:jc w:val="both"/>
              <w:rPr>
                <w:sz w:val="28"/>
              </w:rPr>
            </w:pPr>
            <w:r>
              <w:rPr>
                <w:sz w:val="28"/>
              </w:rPr>
              <w:t>Страны Европы и Северной</w:t>
            </w:r>
            <w:r>
              <w:rPr>
                <w:spacing w:val="-67"/>
                <w:sz w:val="28"/>
              </w:rPr>
              <w:t xml:space="preserve"> </w:t>
            </w:r>
            <w:r>
              <w:rPr>
                <w:sz w:val="28"/>
              </w:rPr>
              <w:t>Америки в первой половине</w:t>
            </w:r>
            <w:r>
              <w:rPr>
                <w:spacing w:val="-68"/>
                <w:sz w:val="28"/>
              </w:rPr>
              <w:t xml:space="preserve"> </w:t>
            </w:r>
            <w:r>
              <w:rPr>
                <w:sz w:val="28"/>
              </w:rPr>
              <w:t>ХIХ</w:t>
            </w:r>
            <w:r>
              <w:rPr>
                <w:spacing w:val="-3"/>
                <w:sz w:val="28"/>
              </w:rPr>
              <w:t xml:space="preserve"> </w:t>
            </w:r>
            <w:r>
              <w:rPr>
                <w:sz w:val="28"/>
              </w:rPr>
              <w:t>в.</w:t>
            </w:r>
          </w:p>
        </w:tc>
        <w:tc>
          <w:tcPr>
            <w:tcW w:w="4421" w:type="dxa"/>
          </w:tcPr>
          <w:p w:rsidR="00003555" w:rsidRDefault="00857D33">
            <w:pPr>
              <w:spacing w:line="242" w:lineRule="auto"/>
              <w:ind w:left="105" w:right="532"/>
              <w:rPr>
                <w:b/>
                <w:sz w:val="28"/>
              </w:rPr>
            </w:pPr>
            <w:r>
              <w:rPr>
                <w:b/>
                <w:sz w:val="28"/>
              </w:rPr>
              <w:t>IV. РОССИЙСКАЯ ИМПЕРИЯ В</w:t>
            </w:r>
            <w:r>
              <w:rPr>
                <w:b/>
                <w:spacing w:val="-67"/>
                <w:sz w:val="28"/>
              </w:rPr>
              <w:t xml:space="preserve"> </w:t>
            </w:r>
            <w:r>
              <w:rPr>
                <w:b/>
                <w:sz w:val="28"/>
              </w:rPr>
              <w:t>XIX</w:t>
            </w:r>
            <w:r>
              <w:rPr>
                <w:b/>
                <w:spacing w:val="-3"/>
                <w:sz w:val="28"/>
              </w:rPr>
              <w:t xml:space="preserve"> </w:t>
            </w:r>
            <w:r>
              <w:rPr>
                <w:b/>
                <w:sz w:val="28"/>
              </w:rPr>
              <w:t>– НАЧАЛЕ</w:t>
            </w:r>
            <w:r>
              <w:rPr>
                <w:b/>
                <w:spacing w:val="-1"/>
                <w:sz w:val="28"/>
              </w:rPr>
              <w:t xml:space="preserve"> </w:t>
            </w:r>
            <w:r>
              <w:rPr>
                <w:b/>
                <w:sz w:val="28"/>
              </w:rPr>
              <w:t>XX</w:t>
            </w:r>
            <w:r>
              <w:rPr>
                <w:b/>
                <w:spacing w:val="-1"/>
                <w:sz w:val="28"/>
              </w:rPr>
              <w:t xml:space="preserve"> </w:t>
            </w:r>
            <w:r>
              <w:rPr>
                <w:b/>
                <w:sz w:val="28"/>
              </w:rPr>
              <w:t>ВВ.</w:t>
            </w:r>
          </w:p>
          <w:p w:rsidR="00003555" w:rsidRDefault="00003555">
            <w:pPr>
              <w:spacing w:before="1"/>
              <w:rPr>
                <w:b/>
                <w:sz w:val="27"/>
              </w:rPr>
            </w:pPr>
          </w:p>
          <w:p w:rsidR="00003555" w:rsidRDefault="00857D33">
            <w:pPr>
              <w:ind w:left="105" w:right="684"/>
              <w:rPr>
                <w:sz w:val="28"/>
              </w:rPr>
            </w:pPr>
            <w:r>
              <w:rPr>
                <w:sz w:val="28"/>
                <w:u w:val="single"/>
              </w:rPr>
              <w:t>Россия на пути к реформам (1801–</w:t>
            </w:r>
            <w:r>
              <w:rPr>
                <w:spacing w:val="-67"/>
                <w:sz w:val="28"/>
              </w:rPr>
              <w:t xml:space="preserve"> </w:t>
            </w:r>
            <w:r>
              <w:rPr>
                <w:sz w:val="28"/>
                <w:u w:val="single"/>
              </w:rPr>
              <w:t>1861)</w:t>
            </w:r>
          </w:p>
          <w:p w:rsidR="00003555" w:rsidRDefault="00857D33">
            <w:pPr>
              <w:ind w:left="105" w:right="1292"/>
              <w:rPr>
                <w:sz w:val="28"/>
              </w:rPr>
            </w:pPr>
            <w:r>
              <w:rPr>
                <w:sz w:val="28"/>
              </w:rPr>
              <w:t>Александровская эпоха:</w:t>
            </w:r>
            <w:r>
              <w:rPr>
                <w:spacing w:val="1"/>
                <w:sz w:val="28"/>
              </w:rPr>
              <w:t xml:space="preserve"> </w:t>
            </w:r>
            <w:r>
              <w:rPr>
                <w:sz w:val="28"/>
              </w:rPr>
              <w:t>государственный либерализм</w:t>
            </w:r>
            <w:r>
              <w:rPr>
                <w:spacing w:val="-67"/>
                <w:sz w:val="28"/>
              </w:rPr>
              <w:t xml:space="preserve"> </w:t>
            </w:r>
            <w:r>
              <w:rPr>
                <w:sz w:val="28"/>
              </w:rPr>
              <w:t>Отечественная война 1812 г.</w:t>
            </w:r>
            <w:r>
              <w:rPr>
                <w:spacing w:val="1"/>
                <w:sz w:val="28"/>
              </w:rPr>
              <w:t xml:space="preserve"> </w:t>
            </w:r>
            <w:r>
              <w:rPr>
                <w:sz w:val="28"/>
              </w:rPr>
              <w:t>Николаевское</w:t>
            </w:r>
            <w:r>
              <w:rPr>
                <w:spacing w:val="-7"/>
                <w:sz w:val="28"/>
              </w:rPr>
              <w:t xml:space="preserve"> </w:t>
            </w:r>
            <w:r>
              <w:rPr>
                <w:sz w:val="28"/>
              </w:rPr>
              <w:t>самодержавие:</w:t>
            </w:r>
          </w:p>
          <w:p w:rsidR="00003555" w:rsidRDefault="00857D33">
            <w:pPr>
              <w:spacing w:line="307" w:lineRule="exact"/>
              <w:ind w:left="105"/>
              <w:rPr>
                <w:sz w:val="28"/>
              </w:rPr>
            </w:pPr>
            <w:r>
              <w:rPr>
                <w:sz w:val="28"/>
              </w:rPr>
              <w:t>государственный</w:t>
            </w:r>
            <w:r>
              <w:rPr>
                <w:spacing w:val="-7"/>
                <w:sz w:val="28"/>
              </w:rPr>
              <w:t xml:space="preserve"> </w:t>
            </w:r>
            <w:r>
              <w:rPr>
                <w:sz w:val="28"/>
              </w:rPr>
              <w:t>консерватизм</w:t>
            </w:r>
          </w:p>
        </w:tc>
      </w:tr>
    </w:tbl>
    <w:p w:rsidR="00003555" w:rsidRDefault="00003555">
      <w:pPr>
        <w:spacing w:line="307" w:lineRule="exact"/>
        <w:rPr>
          <w:sz w:val="28"/>
        </w:rPr>
        <w:sectPr w:rsidR="00003555">
          <w:pgSz w:w="11910" w:h="16840"/>
          <w:pgMar w:top="1120" w:right="20" w:bottom="1100" w:left="880" w:header="0" w:footer="919"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4400"/>
        <w:gridCol w:w="4421"/>
      </w:tblGrid>
      <w:tr w:rsidR="00003555" w:rsidTr="00D724DF">
        <w:trPr>
          <w:trHeight w:val="9661"/>
        </w:trPr>
        <w:tc>
          <w:tcPr>
            <w:tcW w:w="1130" w:type="dxa"/>
          </w:tcPr>
          <w:p w:rsidR="00003555" w:rsidRDefault="00003555">
            <w:pPr>
              <w:rPr>
                <w:sz w:val="28"/>
              </w:rPr>
            </w:pPr>
          </w:p>
        </w:tc>
        <w:tc>
          <w:tcPr>
            <w:tcW w:w="4400" w:type="dxa"/>
          </w:tcPr>
          <w:p w:rsidR="00003555" w:rsidRDefault="00857D33">
            <w:pPr>
              <w:ind w:left="108" w:right="750"/>
              <w:rPr>
                <w:sz w:val="28"/>
              </w:rPr>
            </w:pPr>
            <w:r>
              <w:rPr>
                <w:sz w:val="28"/>
              </w:rPr>
              <w:t>Страны Европы и Северной</w:t>
            </w:r>
            <w:r>
              <w:rPr>
                <w:spacing w:val="1"/>
                <w:sz w:val="28"/>
              </w:rPr>
              <w:t xml:space="preserve"> </w:t>
            </w:r>
            <w:r>
              <w:rPr>
                <w:sz w:val="28"/>
              </w:rPr>
              <w:t>Америки во второй половине</w:t>
            </w:r>
            <w:r>
              <w:rPr>
                <w:spacing w:val="-68"/>
                <w:sz w:val="28"/>
              </w:rPr>
              <w:t xml:space="preserve"> </w:t>
            </w:r>
            <w:r>
              <w:rPr>
                <w:sz w:val="28"/>
              </w:rPr>
              <w:t>ХIХ</w:t>
            </w:r>
            <w:r>
              <w:rPr>
                <w:spacing w:val="-3"/>
                <w:sz w:val="28"/>
              </w:rPr>
              <w:t xml:space="preserve"> </w:t>
            </w:r>
            <w:r>
              <w:rPr>
                <w:sz w:val="28"/>
              </w:rPr>
              <w:t>в.</w:t>
            </w:r>
          </w:p>
          <w:p w:rsidR="00003555" w:rsidRDefault="00857D33">
            <w:pPr>
              <w:ind w:left="108" w:right="567"/>
              <w:rPr>
                <w:sz w:val="28"/>
              </w:rPr>
            </w:pPr>
            <w:r>
              <w:rPr>
                <w:sz w:val="28"/>
              </w:rPr>
              <w:t>Экономическое и социально-</w:t>
            </w:r>
            <w:r>
              <w:rPr>
                <w:spacing w:val="1"/>
                <w:sz w:val="28"/>
              </w:rPr>
              <w:t xml:space="preserve"> </w:t>
            </w:r>
            <w:r>
              <w:rPr>
                <w:sz w:val="28"/>
              </w:rPr>
              <w:t>политическое развитие стран</w:t>
            </w:r>
            <w:r>
              <w:rPr>
                <w:spacing w:val="1"/>
                <w:sz w:val="28"/>
              </w:rPr>
              <w:t xml:space="preserve"> </w:t>
            </w:r>
            <w:r>
              <w:rPr>
                <w:sz w:val="28"/>
              </w:rPr>
              <w:t>Европы и США в конце ХIХ в.</w:t>
            </w:r>
            <w:r>
              <w:rPr>
                <w:spacing w:val="-67"/>
                <w:sz w:val="28"/>
              </w:rPr>
              <w:t xml:space="preserve"> </w:t>
            </w:r>
            <w:r>
              <w:rPr>
                <w:sz w:val="28"/>
              </w:rPr>
              <w:t>Страны</w:t>
            </w:r>
            <w:r>
              <w:rPr>
                <w:spacing w:val="-1"/>
                <w:sz w:val="28"/>
              </w:rPr>
              <w:t xml:space="preserve"> </w:t>
            </w:r>
            <w:r>
              <w:rPr>
                <w:sz w:val="28"/>
              </w:rPr>
              <w:t>Азии в</w:t>
            </w:r>
            <w:r>
              <w:rPr>
                <w:spacing w:val="-1"/>
                <w:sz w:val="28"/>
              </w:rPr>
              <w:t xml:space="preserve"> </w:t>
            </w:r>
            <w:r>
              <w:rPr>
                <w:sz w:val="28"/>
              </w:rPr>
              <w:t>ХIХ в.</w:t>
            </w:r>
          </w:p>
          <w:p w:rsidR="00003555" w:rsidRDefault="00857D33">
            <w:pPr>
              <w:ind w:left="108" w:right="1177"/>
              <w:rPr>
                <w:sz w:val="28"/>
              </w:rPr>
            </w:pPr>
            <w:r>
              <w:rPr>
                <w:sz w:val="28"/>
              </w:rPr>
              <w:t>Война за независимость в</w:t>
            </w:r>
            <w:r>
              <w:rPr>
                <w:spacing w:val="-67"/>
                <w:sz w:val="28"/>
              </w:rPr>
              <w:t xml:space="preserve"> </w:t>
            </w:r>
            <w:r>
              <w:rPr>
                <w:sz w:val="28"/>
              </w:rPr>
              <w:t>Латинской</w:t>
            </w:r>
            <w:r>
              <w:rPr>
                <w:spacing w:val="-1"/>
                <w:sz w:val="28"/>
              </w:rPr>
              <w:t xml:space="preserve"> </w:t>
            </w:r>
            <w:r>
              <w:rPr>
                <w:sz w:val="28"/>
              </w:rPr>
              <w:t>Америке</w:t>
            </w:r>
          </w:p>
          <w:p w:rsidR="00003555" w:rsidRDefault="00857D33">
            <w:pPr>
              <w:ind w:left="108" w:right="522"/>
              <w:rPr>
                <w:sz w:val="28"/>
              </w:rPr>
            </w:pPr>
            <w:r>
              <w:rPr>
                <w:sz w:val="28"/>
              </w:rPr>
              <w:t>Народы</w:t>
            </w:r>
            <w:r>
              <w:rPr>
                <w:spacing w:val="-3"/>
                <w:sz w:val="28"/>
              </w:rPr>
              <w:t xml:space="preserve"> </w:t>
            </w:r>
            <w:r>
              <w:rPr>
                <w:sz w:val="28"/>
              </w:rPr>
              <w:t>Африки</w:t>
            </w:r>
            <w:r>
              <w:rPr>
                <w:spacing w:val="-2"/>
                <w:sz w:val="28"/>
              </w:rPr>
              <w:t xml:space="preserve"> </w:t>
            </w:r>
            <w:r>
              <w:rPr>
                <w:sz w:val="28"/>
              </w:rPr>
              <w:t>в</w:t>
            </w:r>
            <w:r>
              <w:rPr>
                <w:spacing w:val="-3"/>
                <w:sz w:val="28"/>
              </w:rPr>
              <w:t xml:space="preserve"> </w:t>
            </w:r>
            <w:r>
              <w:rPr>
                <w:sz w:val="28"/>
              </w:rPr>
              <w:t>Новое</w:t>
            </w:r>
            <w:r>
              <w:rPr>
                <w:spacing w:val="-2"/>
                <w:sz w:val="28"/>
              </w:rPr>
              <w:t xml:space="preserve"> </w:t>
            </w:r>
            <w:r>
              <w:rPr>
                <w:sz w:val="28"/>
              </w:rPr>
              <w:t>время</w:t>
            </w:r>
            <w:r>
              <w:rPr>
                <w:spacing w:val="-67"/>
                <w:sz w:val="28"/>
              </w:rPr>
              <w:t xml:space="preserve"> </w:t>
            </w:r>
            <w:r>
              <w:rPr>
                <w:sz w:val="28"/>
              </w:rPr>
              <w:t>Развитие</w:t>
            </w:r>
            <w:r>
              <w:rPr>
                <w:spacing w:val="-4"/>
                <w:sz w:val="28"/>
              </w:rPr>
              <w:t xml:space="preserve"> </w:t>
            </w:r>
            <w:r>
              <w:rPr>
                <w:sz w:val="28"/>
              </w:rPr>
              <w:t>культуры</w:t>
            </w:r>
            <w:r>
              <w:rPr>
                <w:spacing w:val="-1"/>
                <w:sz w:val="28"/>
              </w:rPr>
              <w:t xml:space="preserve"> </w:t>
            </w:r>
            <w:r>
              <w:rPr>
                <w:sz w:val="28"/>
              </w:rPr>
              <w:t>в</w:t>
            </w:r>
            <w:r>
              <w:rPr>
                <w:spacing w:val="-2"/>
                <w:sz w:val="28"/>
              </w:rPr>
              <w:t xml:space="preserve"> </w:t>
            </w:r>
            <w:r>
              <w:rPr>
                <w:sz w:val="28"/>
              </w:rPr>
              <w:t>XIX</w:t>
            </w:r>
            <w:r>
              <w:rPr>
                <w:spacing w:val="-1"/>
                <w:sz w:val="28"/>
              </w:rPr>
              <w:t xml:space="preserve"> </w:t>
            </w:r>
            <w:r>
              <w:rPr>
                <w:sz w:val="28"/>
              </w:rPr>
              <w:t>в.</w:t>
            </w:r>
          </w:p>
          <w:p w:rsidR="00003555" w:rsidRDefault="00857D33">
            <w:pPr>
              <w:spacing w:line="242" w:lineRule="auto"/>
              <w:ind w:left="108" w:right="674"/>
              <w:rPr>
                <w:sz w:val="28"/>
              </w:rPr>
            </w:pPr>
            <w:r>
              <w:rPr>
                <w:sz w:val="28"/>
              </w:rPr>
              <w:t>Международные</w:t>
            </w:r>
            <w:r>
              <w:rPr>
                <w:spacing w:val="-8"/>
                <w:sz w:val="28"/>
              </w:rPr>
              <w:t xml:space="preserve"> </w:t>
            </w:r>
            <w:r>
              <w:rPr>
                <w:sz w:val="28"/>
              </w:rPr>
              <w:t>отношения</w:t>
            </w:r>
            <w:r>
              <w:rPr>
                <w:spacing w:val="-5"/>
                <w:sz w:val="28"/>
              </w:rPr>
              <w:t xml:space="preserve"> </w:t>
            </w:r>
            <w:r>
              <w:rPr>
                <w:sz w:val="28"/>
              </w:rPr>
              <w:t>в</w:t>
            </w:r>
            <w:r>
              <w:rPr>
                <w:spacing w:val="-67"/>
                <w:sz w:val="28"/>
              </w:rPr>
              <w:t xml:space="preserve"> </w:t>
            </w:r>
            <w:r>
              <w:rPr>
                <w:sz w:val="28"/>
              </w:rPr>
              <w:t>XIX</w:t>
            </w:r>
            <w:r>
              <w:rPr>
                <w:spacing w:val="-3"/>
                <w:sz w:val="28"/>
              </w:rPr>
              <w:t xml:space="preserve"> </w:t>
            </w:r>
            <w:r>
              <w:rPr>
                <w:sz w:val="28"/>
              </w:rPr>
              <w:t>в.</w:t>
            </w:r>
          </w:p>
          <w:p w:rsidR="00003555" w:rsidRDefault="00857D33">
            <w:pPr>
              <w:spacing w:line="318" w:lineRule="exact"/>
              <w:ind w:left="108"/>
              <w:rPr>
                <w:sz w:val="28"/>
              </w:rPr>
            </w:pPr>
            <w:r>
              <w:rPr>
                <w:sz w:val="28"/>
              </w:rPr>
              <w:t>Мир</w:t>
            </w:r>
            <w:r>
              <w:rPr>
                <w:spacing w:val="-1"/>
                <w:sz w:val="28"/>
              </w:rPr>
              <w:t xml:space="preserve"> </w:t>
            </w:r>
            <w:r>
              <w:rPr>
                <w:sz w:val="28"/>
              </w:rPr>
              <w:t>в</w:t>
            </w:r>
            <w:r>
              <w:rPr>
                <w:spacing w:val="-7"/>
                <w:sz w:val="28"/>
              </w:rPr>
              <w:t xml:space="preserve"> </w:t>
            </w:r>
            <w:r>
              <w:rPr>
                <w:sz w:val="28"/>
              </w:rPr>
              <w:t>1900—1914</w:t>
            </w:r>
            <w:r>
              <w:rPr>
                <w:spacing w:val="-1"/>
                <w:sz w:val="28"/>
              </w:rPr>
              <w:t xml:space="preserve"> </w:t>
            </w:r>
            <w:r>
              <w:rPr>
                <w:sz w:val="28"/>
              </w:rPr>
              <w:t>гг.</w:t>
            </w:r>
          </w:p>
        </w:tc>
        <w:tc>
          <w:tcPr>
            <w:tcW w:w="4421" w:type="dxa"/>
          </w:tcPr>
          <w:p w:rsidR="00003555" w:rsidRDefault="00857D33">
            <w:pPr>
              <w:ind w:left="105" w:right="427"/>
              <w:rPr>
                <w:sz w:val="28"/>
              </w:rPr>
            </w:pPr>
            <w:r>
              <w:rPr>
                <w:sz w:val="28"/>
              </w:rPr>
              <w:t>Крепостнический</w:t>
            </w:r>
            <w:r>
              <w:rPr>
                <w:spacing w:val="-4"/>
                <w:sz w:val="28"/>
              </w:rPr>
              <w:t xml:space="preserve"> </w:t>
            </w:r>
            <w:r>
              <w:rPr>
                <w:sz w:val="28"/>
              </w:rPr>
              <w:t>социум.</w:t>
            </w:r>
            <w:r>
              <w:rPr>
                <w:spacing w:val="-6"/>
                <w:sz w:val="28"/>
              </w:rPr>
              <w:t xml:space="preserve"> </w:t>
            </w:r>
            <w:r>
              <w:rPr>
                <w:sz w:val="28"/>
              </w:rPr>
              <w:t>Деревня</w:t>
            </w:r>
            <w:r>
              <w:rPr>
                <w:spacing w:val="-4"/>
                <w:sz w:val="28"/>
              </w:rPr>
              <w:t xml:space="preserve"> </w:t>
            </w:r>
            <w:r>
              <w:rPr>
                <w:sz w:val="28"/>
              </w:rPr>
              <w:t>и</w:t>
            </w:r>
            <w:r>
              <w:rPr>
                <w:spacing w:val="-67"/>
                <w:sz w:val="28"/>
              </w:rPr>
              <w:t xml:space="preserve"> </w:t>
            </w:r>
            <w:r>
              <w:rPr>
                <w:sz w:val="28"/>
              </w:rPr>
              <w:t>город</w:t>
            </w:r>
          </w:p>
          <w:p w:rsidR="00003555" w:rsidRDefault="00857D33">
            <w:pPr>
              <w:ind w:left="105" w:right="423"/>
              <w:rPr>
                <w:sz w:val="28"/>
              </w:rPr>
            </w:pPr>
            <w:r>
              <w:rPr>
                <w:sz w:val="28"/>
              </w:rPr>
              <w:t>Культурное пространство империи в</w:t>
            </w:r>
            <w:r>
              <w:rPr>
                <w:spacing w:val="-67"/>
                <w:sz w:val="28"/>
              </w:rPr>
              <w:t xml:space="preserve"> </w:t>
            </w:r>
            <w:r>
              <w:rPr>
                <w:sz w:val="28"/>
              </w:rPr>
              <w:t>первой</w:t>
            </w:r>
            <w:r>
              <w:rPr>
                <w:spacing w:val="-1"/>
                <w:sz w:val="28"/>
              </w:rPr>
              <w:t xml:space="preserve"> </w:t>
            </w:r>
            <w:r>
              <w:rPr>
                <w:sz w:val="28"/>
              </w:rPr>
              <w:t>половине XIX</w:t>
            </w:r>
            <w:r>
              <w:rPr>
                <w:spacing w:val="-2"/>
                <w:sz w:val="28"/>
              </w:rPr>
              <w:t xml:space="preserve"> </w:t>
            </w:r>
            <w:r>
              <w:rPr>
                <w:sz w:val="28"/>
              </w:rPr>
              <w:t>в.</w:t>
            </w:r>
          </w:p>
          <w:p w:rsidR="00003555" w:rsidRDefault="00857D33">
            <w:pPr>
              <w:ind w:left="105" w:right="702"/>
              <w:rPr>
                <w:sz w:val="28"/>
              </w:rPr>
            </w:pPr>
            <w:r>
              <w:rPr>
                <w:sz w:val="28"/>
              </w:rPr>
              <w:t>Пространство империи:</w:t>
            </w:r>
            <w:r>
              <w:rPr>
                <w:spacing w:val="1"/>
                <w:sz w:val="28"/>
              </w:rPr>
              <w:t xml:space="preserve"> </w:t>
            </w:r>
            <w:r>
              <w:rPr>
                <w:sz w:val="28"/>
              </w:rPr>
              <w:t>этнокультурный облик страны</w:t>
            </w:r>
            <w:r>
              <w:rPr>
                <w:spacing w:val="1"/>
                <w:sz w:val="28"/>
              </w:rPr>
              <w:t xml:space="preserve"> </w:t>
            </w:r>
            <w:r>
              <w:rPr>
                <w:sz w:val="28"/>
              </w:rPr>
              <w:t>Формирование гражданского</w:t>
            </w:r>
            <w:r>
              <w:rPr>
                <w:spacing w:val="1"/>
                <w:sz w:val="28"/>
              </w:rPr>
              <w:t xml:space="preserve"> </w:t>
            </w:r>
            <w:r>
              <w:rPr>
                <w:sz w:val="28"/>
              </w:rPr>
              <w:t>правосознания. Основные течения</w:t>
            </w:r>
            <w:r>
              <w:rPr>
                <w:spacing w:val="-67"/>
                <w:sz w:val="28"/>
              </w:rPr>
              <w:t xml:space="preserve"> </w:t>
            </w:r>
            <w:r>
              <w:rPr>
                <w:sz w:val="28"/>
              </w:rPr>
              <w:t>общественной</w:t>
            </w:r>
            <w:r>
              <w:rPr>
                <w:spacing w:val="-1"/>
                <w:sz w:val="28"/>
              </w:rPr>
              <w:t xml:space="preserve"> </w:t>
            </w:r>
            <w:r>
              <w:rPr>
                <w:sz w:val="28"/>
              </w:rPr>
              <w:t>мысли</w:t>
            </w:r>
          </w:p>
          <w:p w:rsidR="00003555" w:rsidRDefault="00003555">
            <w:pPr>
              <w:spacing w:before="7"/>
              <w:rPr>
                <w:b/>
                <w:sz w:val="27"/>
              </w:rPr>
            </w:pPr>
          </w:p>
          <w:p w:rsidR="00003555" w:rsidRDefault="00857D33">
            <w:pPr>
              <w:ind w:left="105" w:right="361"/>
              <w:rPr>
                <w:sz w:val="28"/>
              </w:rPr>
            </w:pPr>
            <w:r>
              <w:rPr>
                <w:sz w:val="28"/>
                <w:u w:val="single"/>
              </w:rPr>
              <w:t>Россия в эпоху реформ</w:t>
            </w:r>
            <w:r>
              <w:rPr>
                <w:spacing w:val="1"/>
                <w:sz w:val="28"/>
              </w:rPr>
              <w:t xml:space="preserve"> </w:t>
            </w:r>
            <w:r>
              <w:rPr>
                <w:sz w:val="28"/>
              </w:rPr>
              <w:t>Преобразования Александра II:</w:t>
            </w:r>
            <w:r>
              <w:rPr>
                <w:spacing w:val="1"/>
                <w:sz w:val="28"/>
              </w:rPr>
              <w:t xml:space="preserve"> </w:t>
            </w:r>
            <w:r>
              <w:rPr>
                <w:sz w:val="28"/>
              </w:rPr>
              <w:t>социальная</w:t>
            </w:r>
            <w:r>
              <w:rPr>
                <w:spacing w:val="-3"/>
                <w:sz w:val="28"/>
              </w:rPr>
              <w:t xml:space="preserve"> </w:t>
            </w:r>
            <w:r>
              <w:rPr>
                <w:sz w:val="28"/>
              </w:rPr>
              <w:t>и</w:t>
            </w:r>
            <w:r>
              <w:rPr>
                <w:spacing w:val="-5"/>
                <w:sz w:val="28"/>
              </w:rPr>
              <w:t xml:space="preserve"> </w:t>
            </w:r>
            <w:r>
              <w:rPr>
                <w:sz w:val="28"/>
              </w:rPr>
              <w:t>правовая</w:t>
            </w:r>
            <w:r>
              <w:rPr>
                <w:spacing w:val="-3"/>
                <w:sz w:val="28"/>
              </w:rPr>
              <w:t xml:space="preserve"> </w:t>
            </w:r>
            <w:r>
              <w:rPr>
                <w:sz w:val="28"/>
              </w:rPr>
              <w:t>модернизация</w:t>
            </w:r>
          </w:p>
          <w:p w:rsidR="00003555" w:rsidRDefault="00857D33">
            <w:pPr>
              <w:spacing w:before="2"/>
              <w:ind w:left="105" w:right="1617"/>
              <w:rPr>
                <w:sz w:val="28"/>
              </w:rPr>
            </w:pPr>
            <w:r>
              <w:rPr>
                <w:sz w:val="28"/>
              </w:rPr>
              <w:t>«Народное самодержавие»</w:t>
            </w:r>
            <w:r>
              <w:rPr>
                <w:spacing w:val="-67"/>
                <w:sz w:val="28"/>
              </w:rPr>
              <w:t xml:space="preserve"> </w:t>
            </w:r>
            <w:r>
              <w:rPr>
                <w:sz w:val="28"/>
              </w:rPr>
              <w:t>Александра</w:t>
            </w:r>
            <w:r>
              <w:rPr>
                <w:spacing w:val="-1"/>
                <w:sz w:val="28"/>
              </w:rPr>
              <w:t xml:space="preserve"> </w:t>
            </w:r>
            <w:r>
              <w:rPr>
                <w:sz w:val="28"/>
              </w:rPr>
              <w:t>III</w:t>
            </w:r>
          </w:p>
          <w:p w:rsidR="00003555" w:rsidRDefault="00857D33">
            <w:pPr>
              <w:ind w:left="105" w:right="299"/>
              <w:rPr>
                <w:sz w:val="28"/>
              </w:rPr>
            </w:pPr>
            <w:r>
              <w:rPr>
                <w:sz w:val="28"/>
              </w:rPr>
              <w:t>Пореформенный социум. Сельское</w:t>
            </w:r>
            <w:r>
              <w:rPr>
                <w:spacing w:val="1"/>
                <w:sz w:val="28"/>
              </w:rPr>
              <w:t xml:space="preserve"> </w:t>
            </w:r>
            <w:r>
              <w:rPr>
                <w:sz w:val="28"/>
              </w:rPr>
              <w:t>хозяйство и промышленность</w:t>
            </w:r>
            <w:r>
              <w:rPr>
                <w:spacing w:val="1"/>
                <w:sz w:val="28"/>
              </w:rPr>
              <w:t xml:space="preserve"> </w:t>
            </w:r>
            <w:r>
              <w:rPr>
                <w:sz w:val="28"/>
              </w:rPr>
              <w:t>Культурное</w:t>
            </w:r>
            <w:r>
              <w:rPr>
                <w:spacing w:val="-7"/>
                <w:sz w:val="28"/>
              </w:rPr>
              <w:t xml:space="preserve"> </w:t>
            </w:r>
            <w:r>
              <w:rPr>
                <w:sz w:val="28"/>
              </w:rPr>
              <w:t>пространство</w:t>
            </w:r>
            <w:r>
              <w:rPr>
                <w:spacing w:val="-6"/>
                <w:sz w:val="28"/>
              </w:rPr>
              <w:t xml:space="preserve"> </w:t>
            </w:r>
            <w:r>
              <w:rPr>
                <w:sz w:val="28"/>
              </w:rPr>
              <w:t>империи</w:t>
            </w:r>
            <w:r>
              <w:rPr>
                <w:spacing w:val="-3"/>
                <w:sz w:val="28"/>
              </w:rPr>
              <w:t xml:space="preserve"> </w:t>
            </w:r>
            <w:r>
              <w:rPr>
                <w:sz w:val="28"/>
              </w:rPr>
              <w:t>во</w:t>
            </w:r>
            <w:r>
              <w:rPr>
                <w:spacing w:val="-67"/>
                <w:sz w:val="28"/>
              </w:rPr>
              <w:t xml:space="preserve"> </w:t>
            </w:r>
            <w:r>
              <w:rPr>
                <w:sz w:val="28"/>
              </w:rPr>
              <w:t>второй</w:t>
            </w:r>
            <w:r>
              <w:rPr>
                <w:spacing w:val="-4"/>
                <w:sz w:val="28"/>
              </w:rPr>
              <w:t xml:space="preserve"> </w:t>
            </w:r>
            <w:r>
              <w:rPr>
                <w:sz w:val="28"/>
              </w:rPr>
              <w:t>половине XIX</w:t>
            </w:r>
            <w:r>
              <w:rPr>
                <w:spacing w:val="-2"/>
                <w:sz w:val="28"/>
              </w:rPr>
              <w:t xml:space="preserve"> </w:t>
            </w:r>
            <w:r>
              <w:rPr>
                <w:sz w:val="28"/>
              </w:rPr>
              <w:t>в.</w:t>
            </w:r>
          </w:p>
          <w:p w:rsidR="00003555" w:rsidRDefault="00857D33">
            <w:pPr>
              <w:ind w:left="105" w:right="142"/>
              <w:rPr>
                <w:sz w:val="28"/>
              </w:rPr>
            </w:pPr>
            <w:r>
              <w:rPr>
                <w:sz w:val="28"/>
              </w:rPr>
              <w:t>Этнокультурный облик империи</w:t>
            </w:r>
            <w:r>
              <w:rPr>
                <w:spacing w:val="1"/>
                <w:sz w:val="28"/>
              </w:rPr>
              <w:t xml:space="preserve"> </w:t>
            </w:r>
            <w:r>
              <w:rPr>
                <w:sz w:val="28"/>
              </w:rPr>
              <w:t>Формирование гражданского общества</w:t>
            </w:r>
            <w:r>
              <w:rPr>
                <w:spacing w:val="-67"/>
                <w:sz w:val="28"/>
              </w:rPr>
              <w:t xml:space="preserve"> </w:t>
            </w:r>
            <w:r>
              <w:rPr>
                <w:sz w:val="28"/>
              </w:rPr>
              <w:t>и основные направления</w:t>
            </w:r>
            <w:r>
              <w:rPr>
                <w:spacing w:val="1"/>
                <w:sz w:val="28"/>
              </w:rPr>
              <w:t xml:space="preserve"> </w:t>
            </w:r>
            <w:r>
              <w:rPr>
                <w:sz w:val="28"/>
              </w:rPr>
              <w:t>общественных</w:t>
            </w:r>
            <w:r>
              <w:rPr>
                <w:spacing w:val="-4"/>
                <w:sz w:val="28"/>
              </w:rPr>
              <w:t xml:space="preserve"> </w:t>
            </w:r>
            <w:r>
              <w:rPr>
                <w:sz w:val="28"/>
              </w:rPr>
              <w:t>движений</w:t>
            </w:r>
          </w:p>
          <w:p w:rsidR="00003555" w:rsidRDefault="00857D33">
            <w:pPr>
              <w:ind w:left="105" w:right="421"/>
              <w:rPr>
                <w:sz w:val="28"/>
              </w:rPr>
            </w:pPr>
            <w:r>
              <w:rPr>
                <w:sz w:val="28"/>
                <w:u w:val="single"/>
              </w:rPr>
              <w:t>Кризис империи в начале ХХ века</w:t>
            </w:r>
            <w:r>
              <w:rPr>
                <w:spacing w:val="1"/>
                <w:sz w:val="28"/>
              </w:rPr>
              <w:t xml:space="preserve"> </w:t>
            </w:r>
            <w:r>
              <w:rPr>
                <w:sz w:val="28"/>
              </w:rPr>
              <w:t>Первая российская революция 1905-</w:t>
            </w:r>
            <w:r>
              <w:rPr>
                <w:spacing w:val="-67"/>
                <w:sz w:val="28"/>
              </w:rPr>
              <w:t xml:space="preserve"> </w:t>
            </w:r>
            <w:r>
              <w:rPr>
                <w:sz w:val="28"/>
              </w:rPr>
              <w:t>1907 гг. Начало парламентаризма</w:t>
            </w:r>
            <w:r>
              <w:rPr>
                <w:spacing w:val="1"/>
                <w:sz w:val="28"/>
              </w:rPr>
              <w:t xml:space="preserve"> </w:t>
            </w:r>
            <w:r>
              <w:rPr>
                <w:sz w:val="28"/>
              </w:rPr>
              <w:t>Общество</w:t>
            </w:r>
            <w:r>
              <w:rPr>
                <w:spacing w:val="-1"/>
                <w:sz w:val="28"/>
              </w:rPr>
              <w:t xml:space="preserve"> </w:t>
            </w:r>
            <w:r>
              <w:rPr>
                <w:sz w:val="28"/>
              </w:rPr>
              <w:t>и</w:t>
            </w:r>
            <w:r>
              <w:rPr>
                <w:spacing w:val="-1"/>
                <w:sz w:val="28"/>
              </w:rPr>
              <w:t xml:space="preserve"> </w:t>
            </w:r>
            <w:r>
              <w:rPr>
                <w:sz w:val="28"/>
              </w:rPr>
              <w:t>власть</w:t>
            </w:r>
            <w:r>
              <w:rPr>
                <w:spacing w:val="-5"/>
                <w:sz w:val="28"/>
              </w:rPr>
              <w:t xml:space="preserve"> </w:t>
            </w:r>
            <w:r>
              <w:rPr>
                <w:sz w:val="28"/>
              </w:rPr>
              <w:t>после</w:t>
            </w:r>
            <w:r>
              <w:rPr>
                <w:spacing w:val="-4"/>
                <w:sz w:val="28"/>
              </w:rPr>
              <w:t xml:space="preserve"> </w:t>
            </w:r>
            <w:r>
              <w:rPr>
                <w:sz w:val="28"/>
              </w:rPr>
              <w:t>революции</w:t>
            </w:r>
          </w:p>
          <w:p w:rsidR="00003555" w:rsidRDefault="00857D33">
            <w:pPr>
              <w:ind w:left="105" w:right="1174"/>
              <w:rPr>
                <w:sz w:val="28"/>
              </w:rPr>
            </w:pPr>
            <w:r>
              <w:rPr>
                <w:sz w:val="28"/>
              </w:rPr>
              <w:t>«Серебряный</w:t>
            </w:r>
            <w:r>
              <w:rPr>
                <w:spacing w:val="-6"/>
                <w:sz w:val="28"/>
              </w:rPr>
              <w:t xml:space="preserve"> </w:t>
            </w:r>
            <w:r>
              <w:rPr>
                <w:sz w:val="28"/>
              </w:rPr>
              <w:t>век»</w:t>
            </w:r>
            <w:r>
              <w:rPr>
                <w:spacing w:val="-7"/>
                <w:sz w:val="28"/>
              </w:rPr>
              <w:t xml:space="preserve"> </w:t>
            </w:r>
            <w:r>
              <w:rPr>
                <w:sz w:val="28"/>
              </w:rPr>
              <w:t>российской</w:t>
            </w:r>
            <w:r>
              <w:rPr>
                <w:spacing w:val="-67"/>
                <w:sz w:val="28"/>
              </w:rPr>
              <w:t xml:space="preserve"> </w:t>
            </w:r>
            <w:r>
              <w:rPr>
                <w:sz w:val="28"/>
              </w:rPr>
              <w:t>культуры</w:t>
            </w:r>
          </w:p>
          <w:p w:rsidR="00003555" w:rsidRDefault="00857D33">
            <w:pPr>
              <w:spacing w:line="306" w:lineRule="exact"/>
              <w:ind w:left="105"/>
              <w:rPr>
                <w:sz w:val="28"/>
              </w:rPr>
            </w:pPr>
            <w:r>
              <w:rPr>
                <w:sz w:val="28"/>
              </w:rPr>
              <w:t>Региональный</w:t>
            </w:r>
            <w:r>
              <w:rPr>
                <w:spacing w:val="-5"/>
                <w:sz w:val="28"/>
              </w:rPr>
              <w:t xml:space="preserve"> </w:t>
            </w:r>
            <w:r>
              <w:rPr>
                <w:sz w:val="28"/>
              </w:rPr>
              <w:t>компонент</w:t>
            </w:r>
          </w:p>
        </w:tc>
      </w:tr>
    </w:tbl>
    <w:p w:rsidR="00003555" w:rsidRDefault="00003555">
      <w:pPr>
        <w:pStyle w:val="a3"/>
        <w:ind w:left="0" w:firstLine="0"/>
        <w:jc w:val="left"/>
        <w:rPr>
          <w:b/>
          <w:sz w:val="20"/>
        </w:rPr>
      </w:pPr>
    </w:p>
    <w:p w:rsidR="00003555" w:rsidRDefault="00003555">
      <w:pPr>
        <w:pStyle w:val="a3"/>
        <w:spacing w:before="3"/>
        <w:ind w:left="0" w:firstLine="0"/>
        <w:jc w:val="left"/>
        <w:rPr>
          <w:b/>
          <w:sz w:val="17"/>
        </w:rPr>
      </w:pPr>
    </w:p>
    <w:p w:rsidR="00003555" w:rsidRDefault="00857D33" w:rsidP="003F7C5A">
      <w:pPr>
        <w:pStyle w:val="2"/>
        <w:numPr>
          <w:ilvl w:val="3"/>
          <w:numId w:val="47"/>
        </w:numPr>
        <w:tabs>
          <w:tab w:val="left" w:pos="2584"/>
        </w:tabs>
        <w:spacing w:before="89" w:line="322" w:lineRule="exact"/>
        <w:ind w:hanging="913"/>
        <w:jc w:val="both"/>
      </w:pPr>
      <w:bookmarkStart w:id="51" w:name="_bookmark35"/>
      <w:bookmarkEnd w:id="51"/>
      <w:r>
        <w:t>Обществознание</w:t>
      </w:r>
    </w:p>
    <w:p w:rsidR="00003555" w:rsidRDefault="00857D33">
      <w:pPr>
        <w:pStyle w:val="a3"/>
        <w:ind w:right="545"/>
      </w:pPr>
      <w:r>
        <w:t>Обществознание</w:t>
      </w:r>
      <w:r>
        <w:rPr>
          <w:spacing w:val="24"/>
        </w:rPr>
        <w:t xml:space="preserve"> </w:t>
      </w:r>
      <w:r>
        <w:t>является</w:t>
      </w:r>
      <w:r>
        <w:rPr>
          <w:spacing w:val="23"/>
        </w:rPr>
        <w:t xml:space="preserve"> </w:t>
      </w:r>
      <w:r>
        <w:t>одним</w:t>
      </w:r>
      <w:r>
        <w:rPr>
          <w:spacing w:val="24"/>
        </w:rPr>
        <w:t xml:space="preserve"> </w:t>
      </w:r>
      <w:r>
        <w:t>из</w:t>
      </w:r>
      <w:r>
        <w:rPr>
          <w:spacing w:val="22"/>
        </w:rPr>
        <w:t xml:space="preserve"> </w:t>
      </w:r>
      <w:r>
        <w:t>основных</w:t>
      </w:r>
      <w:r>
        <w:rPr>
          <w:spacing w:val="25"/>
        </w:rPr>
        <w:t xml:space="preserve"> </w:t>
      </w:r>
      <w:r>
        <w:t>гуманитарных</w:t>
      </w:r>
      <w:r>
        <w:rPr>
          <w:spacing w:val="22"/>
        </w:rPr>
        <w:t xml:space="preserve"> </w:t>
      </w:r>
      <w:r>
        <w:t>предметов</w:t>
      </w:r>
      <w:r>
        <w:rPr>
          <w:spacing w:val="-67"/>
        </w:rPr>
        <w:t xml:space="preserve"> </w:t>
      </w:r>
      <w:r>
        <w:t>в системе общего образования, поскольку должно обеспечить формирование</w:t>
      </w:r>
      <w:r>
        <w:rPr>
          <w:spacing w:val="1"/>
        </w:rPr>
        <w:t xml:space="preserve"> </w:t>
      </w:r>
      <w:r>
        <w:t>мировоззренческой, ценностно-смысловой сферы обучающихся, личностных</w:t>
      </w:r>
      <w:r>
        <w:rPr>
          <w:spacing w:val="1"/>
        </w:rPr>
        <w:t xml:space="preserve"> </w:t>
      </w:r>
      <w:r>
        <w:t>основ</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социальной</w:t>
      </w:r>
      <w:r>
        <w:rPr>
          <w:spacing w:val="1"/>
        </w:rPr>
        <w:t xml:space="preserve"> </w:t>
      </w:r>
      <w:r>
        <w:t>ответственности,</w:t>
      </w:r>
      <w:r>
        <w:rPr>
          <w:spacing w:val="-67"/>
        </w:rPr>
        <w:t xml:space="preserve"> </w:t>
      </w:r>
      <w:r>
        <w:t>правового самосознания, поликультурности, толерантности, приверженности</w:t>
      </w:r>
      <w:r>
        <w:rPr>
          <w:spacing w:val="1"/>
        </w:rPr>
        <w:t xml:space="preserve"> </w:t>
      </w:r>
      <w:r>
        <w:lastRenderedPageBreak/>
        <w:t>ценностям,</w:t>
      </w:r>
      <w:r>
        <w:rPr>
          <w:spacing w:val="16"/>
        </w:rPr>
        <w:t xml:space="preserve"> </w:t>
      </w:r>
      <w:r>
        <w:t>закреплённым</w:t>
      </w:r>
      <w:r>
        <w:rPr>
          <w:spacing w:val="16"/>
        </w:rPr>
        <w:t xml:space="preserve"> </w:t>
      </w:r>
      <w:r>
        <w:t>в</w:t>
      </w:r>
      <w:r>
        <w:rPr>
          <w:spacing w:val="17"/>
        </w:rPr>
        <w:t xml:space="preserve"> </w:t>
      </w:r>
      <w:r>
        <w:t>Конституции</w:t>
      </w:r>
      <w:r>
        <w:rPr>
          <w:spacing w:val="17"/>
        </w:rPr>
        <w:t xml:space="preserve"> </w:t>
      </w:r>
      <w:r>
        <w:t>РФ,</w:t>
      </w:r>
      <w:r>
        <w:rPr>
          <w:spacing w:val="17"/>
        </w:rPr>
        <w:t xml:space="preserve"> </w:t>
      </w:r>
      <w:r>
        <w:t>гражданской</w:t>
      </w:r>
      <w:r>
        <w:rPr>
          <w:spacing w:val="17"/>
        </w:rPr>
        <w:t xml:space="preserve"> </w:t>
      </w:r>
      <w:r>
        <w:t>активной</w:t>
      </w:r>
      <w:r>
        <w:rPr>
          <w:spacing w:val="14"/>
        </w:rPr>
        <w:t xml:space="preserve"> </w:t>
      </w:r>
      <w:r>
        <w:t>позиции</w:t>
      </w:r>
      <w:r>
        <w:rPr>
          <w:spacing w:val="-67"/>
        </w:rPr>
        <w:t xml:space="preserve"> </w:t>
      </w:r>
      <w:r>
        <w:t>в</w:t>
      </w:r>
      <w:r>
        <w:rPr>
          <w:spacing w:val="-4"/>
        </w:rPr>
        <w:t xml:space="preserve"> </w:t>
      </w:r>
      <w:r>
        <w:t>общественной</w:t>
      </w:r>
      <w:r>
        <w:rPr>
          <w:spacing w:val="-1"/>
        </w:rPr>
        <w:t xml:space="preserve"> </w:t>
      </w:r>
      <w:r>
        <w:t>жизни</w:t>
      </w:r>
      <w:r>
        <w:rPr>
          <w:spacing w:val="-5"/>
        </w:rPr>
        <w:t xml:space="preserve"> </w:t>
      </w:r>
      <w:r>
        <w:t>при</w:t>
      </w:r>
      <w:r>
        <w:rPr>
          <w:spacing w:val="-1"/>
        </w:rPr>
        <w:t xml:space="preserve"> </w:t>
      </w:r>
      <w:r>
        <w:t>решении</w:t>
      </w:r>
      <w:r>
        <w:rPr>
          <w:spacing w:val="-1"/>
        </w:rPr>
        <w:t xml:space="preserve"> </w:t>
      </w:r>
      <w:r>
        <w:t>задач</w:t>
      </w:r>
      <w:r>
        <w:rPr>
          <w:spacing w:val="-2"/>
        </w:rPr>
        <w:t xml:space="preserve"> </w:t>
      </w:r>
      <w:r>
        <w:t>в</w:t>
      </w:r>
      <w:r>
        <w:rPr>
          <w:spacing w:val="-3"/>
        </w:rPr>
        <w:t xml:space="preserve"> </w:t>
      </w:r>
      <w:r>
        <w:t>области</w:t>
      </w:r>
      <w:r>
        <w:rPr>
          <w:spacing w:val="-2"/>
        </w:rPr>
        <w:t xml:space="preserve"> </w:t>
      </w:r>
      <w:r>
        <w:t>социальных отношений.</w:t>
      </w:r>
    </w:p>
    <w:p w:rsidR="00003555" w:rsidRDefault="00857D33">
      <w:pPr>
        <w:pStyle w:val="a3"/>
        <w:ind w:right="543"/>
      </w:pPr>
      <w:r>
        <w:t>Основой</w:t>
      </w:r>
      <w:r>
        <w:rPr>
          <w:spacing w:val="1"/>
        </w:rPr>
        <w:t xml:space="preserve"> </w:t>
      </w:r>
      <w:r>
        <w:t>учебного</w:t>
      </w:r>
      <w:r>
        <w:rPr>
          <w:spacing w:val="1"/>
        </w:rPr>
        <w:t xml:space="preserve"> </w:t>
      </w:r>
      <w:r>
        <w:t>предмета</w:t>
      </w:r>
      <w:r>
        <w:rPr>
          <w:spacing w:val="1"/>
        </w:rPr>
        <w:t xml:space="preserve"> </w:t>
      </w:r>
      <w:r>
        <w:t>«Обществознание»</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 образования являются научные знания об обществе и его основных</w:t>
      </w:r>
      <w:r>
        <w:rPr>
          <w:spacing w:val="1"/>
        </w:rPr>
        <w:t xml:space="preserve"> </w:t>
      </w:r>
      <w:r>
        <w:t>сферах,</w:t>
      </w:r>
      <w:r>
        <w:rPr>
          <w:spacing w:val="1"/>
        </w:rPr>
        <w:t xml:space="preserve"> </w:t>
      </w:r>
      <w:r>
        <w:t>о</w:t>
      </w:r>
      <w:r>
        <w:rPr>
          <w:spacing w:val="1"/>
        </w:rPr>
        <w:t xml:space="preserve"> </w:t>
      </w:r>
      <w:r>
        <w:t>человеке</w:t>
      </w:r>
      <w:r>
        <w:rPr>
          <w:spacing w:val="1"/>
        </w:rPr>
        <w:t xml:space="preserve"> </w:t>
      </w:r>
      <w:r>
        <w:t>в</w:t>
      </w:r>
      <w:r>
        <w:rPr>
          <w:spacing w:val="1"/>
        </w:rPr>
        <w:t xml:space="preserve"> </w:t>
      </w:r>
      <w:r>
        <w:t>обществе.</w:t>
      </w:r>
      <w:r>
        <w:rPr>
          <w:spacing w:val="1"/>
        </w:rPr>
        <w:t xml:space="preserve"> </w:t>
      </w:r>
      <w:r>
        <w:t>Учебный</w:t>
      </w:r>
      <w:r>
        <w:rPr>
          <w:spacing w:val="1"/>
        </w:rPr>
        <w:t xml:space="preserve"> </w:t>
      </w:r>
      <w:r>
        <w:t>предмет</w:t>
      </w:r>
      <w:r>
        <w:rPr>
          <w:spacing w:val="1"/>
        </w:rPr>
        <w:t xml:space="preserve"> </w:t>
      </w:r>
      <w:r>
        <w:t>«Обществознание»</w:t>
      </w:r>
      <w:r>
        <w:rPr>
          <w:spacing w:val="1"/>
        </w:rPr>
        <w:t xml:space="preserve"> </w:t>
      </w:r>
      <w:r>
        <w:t>в</w:t>
      </w:r>
      <w:r>
        <w:rPr>
          <w:spacing w:val="1"/>
        </w:rPr>
        <w:t xml:space="preserve"> </w:t>
      </w:r>
      <w:r>
        <w:t>основной школе многогранно освещает проблемы человека и общества через</w:t>
      </w:r>
      <w:r>
        <w:rPr>
          <w:spacing w:val="1"/>
        </w:rPr>
        <w:t xml:space="preserve"> </w:t>
      </w:r>
      <w:r>
        <w:t>призму</w:t>
      </w:r>
      <w:r>
        <w:rPr>
          <w:spacing w:val="46"/>
        </w:rPr>
        <w:t xml:space="preserve"> </w:t>
      </w:r>
      <w:r>
        <w:t>основ</w:t>
      </w:r>
      <w:r>
        <w:rPr>
          <w:spacing w:val="47"/>
        </w:rPr>
        <w:t xml:space="preserve"> </w:t>
      </w:r>
      <w:r>
        <w:t>наук:</w:t>
      </w:r>
      <w:r>
        <w:rPr>
          <w:spacing w:val="51"/>
        </w:rPr>
        <w:t xml:space="preserve"> </w:t>
      </w:r>
      <w:r>
        <w:t>экономика,</w:t>
      </w:r>
      <w:r>
        <w:rPr>
          <w:spacing w:val="48"/>
        </w:rPr>
        <w:t xml:space="preserve"> </w:t>
      </w:r>
      <w:r>
        <w:t>социология,</w:t>
      </w:r>
      <w:r>
        <w:rPr>
          <w:spacing w:val="48"/>
        </w:rPr>
        <w:t xml:space="preserve"> </w:t>
      </w:r>
      <w:r>
        <w:t>политология,</w:t>
      </w:r>
      <w:r>
        <w:rPr>
          <w:spacing w:val="48"/>
        </w:rPr>
        <w:t xml:space="preserve"> </w:t>
      </w:r>
      <w:r>
        <w:t>социальная</w:t>
      </w:r>
    </w:p>
    <w:p w:rsidR="00003555" w:rsidRDefault="00857D33">
      <w:pPr>
        <w:pStyle w:val="a3"/>
        <w:spacing w:before="74"/>
        <w:ind w:right="547" w:firstLine="0"/>
      </w:pPr>
      <w:r>
        <w:t>психология, правоведение, философия, акцентируя внимание на современные</w:t>
      </w:r>
      <w:r>
        <w:rPr>
          <w:spacing w:val="1"/>
        </w:rPr>
        <w:t xml:space="preserve"> </w:t>
      </w:r>
      <w:r>
        <w:t>реалии</w:t>
      </w:r>
      <w:r>
        <w:rPr>
          <w:spacing w:val="1"/>
        </w:rPr>
        <w:t xml:space="preserve"> </w:t>
      </w:r>
      <w:r>
        <w:t>жизни,</w:t>
      </w:r>
      <w:r>
        <w:rPr>
          <w:spacing w:val="1"/>
        </w:rPr>
        <w:t xml:space="preserve"> </w:t>
      </w:r>
      <w:r>
        <w:t>что</w:t>
      </w:r>
      <w:r>
        <w:rPr>
          <w:spacing w:val="1"/>
        </w:rPr>
        <w:t xml:space="preserve"> </w:t>
      </w:r>
      <w:r>
        <w:t>способствует</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целостной</w:t>
      </w:r>
      <w:r>
        <w:rPr>
          <w:spacing w:val="-67"/>
        </w:rPr>
        <w:t xml:space="preserve"> </w:t>
      </w:r>
      <w:r>
        <w:t>картины</w:t>
      </w:r>
      <w:r>
        <w:rPr>
          <w:spacing w:val="-1"/>
        </w:rPr>
        <w:t xml:space="preserve"> </w:t>
      </w:r>
      <w:r>
        <w:t>мира</w:t>
      </w:r>
      <w:r>
        <w:rPr>
          <w:spacing w:val="-3"/>
        </w:rPr>
        <w:t xml:space="preserve"> </w:t>
      </w:r>
      <w:r>
        <w:t>и жизни</w:t>
      </w:r>
      <w:r>
        <w:rPr>
          <w:spacing w:val="1"/>
        </w:rPr>
        <w:t xml:space="preserve"> </w:t>
      </w:r>
      <w:r>
        <w:t>человека в</w:t>
      </w:r>
      <w:r>
        <w:rPr>
          <w:spacing w:val="1"/>
        </w:rPr>
        <w:t xml:space="preserve"> </w:t>
      </w:r>
      <w:r>
        <w:t>нем.</w:t>
      </w:r>
    </w:p>
    <w:p w:rsidR="00003555" w:rsidRDefault="00857D33">
      <w:pPr>
        <w:pStyle w:val="a3"/>
        <w:spacing w:before="2"/>
        <w:ind w:right="542"/>
      </w:pPr>
      <w:r>
        <w:t>Освоение учебного предмета «Обществознание» направлено на развитие</w:t>
      </w:r>
      <w:r>
        <w:rPr>
          <w:spacing w:val="-67"/>
        </w:rPr>
        <w:t xml:space="preserve"> </w:t>
      </w:r>
      <w:r>
        <w:t>личности</w:t>
      </w:r>
      <w:r>
        <w:rPr>
          <w:spacing w:val="1"/>
        </w:rPr>
        <w:t xml:space="preserve"> </w:t>
      </w:r>
      <w:r>
        <w:t>обучающихся,</w:t>
      </w:r>
      <w:r>
        <w:rPr>
          <w:spacing w:val="1"/>
        </w:rPr>
        <w:t xml:space="preserve"> </w:t>
      </w:r>
      <w:r>
        <w:t>воспитание,</w:t>
      </w:r>
      <w:r>
        <w:rPr>
          <w:spacing w:val="1"/>
        </w:rPr>
        <w:t xml:space="preserve"> </w:t>
      </w:r>
      <w:r>
        <w:t>усвоение</w:t>
      </w:r>
      <w:r>
        <w:rPr>
          <w:spacing w:val="1"/>
        </w:rPr>
        <w:t xml:space="preserve"> </w:t>
      </w:r>
      <w:r>
        <w:t>основ</w:t>
      </w:r>
      <w:r>
        <w:rPr>
          <w:spacing w:val="1"/>
        </w:rPr>
        <w:t xml:space="preserve"> </w:t>
      </w:r>
      <w:r>
        <w:t>научных</w:t>
      </w:r>
      <w:r>
        <w:rPr>
          <w:spacing w:val="71"/>
        </w:rPr>
        <w:t xml:space="preserve"> </w:t>
      </w:r>
      <w:r>
        <w:t>знаний,</w:t>
      </w:r>
      <w:r>
        <w:rPr>
          <w:spacing w:val="1"/>
        </w:rPr>
        <w:t xml:space="preserve"> </w:t>
      </w:r>
      <w:r>
        <w:t>развитие</w:t>
      </w:r>
      <w:r>
        <w:rPr>
          <w:spacing w:val="1"/>
        </w:rPr>
        <w:t xml:space="preserve"> </w:t>
      </w:r>
      <w:r>
        <w:t>способности</w:t>
      </w:r>
      <w:r>
        <w:rPr>
          <w:spacing w:val="1"/>
        </w:rPr>
        <w:t xml:space="preserve"> </w:t>
      </w:r>
      <w:r>
        <w:t>обучающихся</w:t>
      </w:r>
      <w:r>
        <w:rPr>
          <w:spacing w:val="1"/>
        </w:rPr>
        <w:t xml:space="preserve"> </w:t>
      </w:r>
      <w:r>
        <w:t>анализировать</w:t>
      </w:r>
      <w:r>
        <w:rPr>
          <w:spacing w:val="1"/>
        </w:rPr>
        <w:t xml:space="preserve"> </w:t>
      </w:r>
      <w:r>
        <w:t>социально</w:t>
      </w:r>
      <w:r>
        <w:rPr>
          <w:spacing w:val="1"/>
        </w:rPr>
        <w:t xml:space="preserve"> </w:t>
      </w:r>
      <w:r>
        <w:t>значимую</w:t>
      </w:r>
      <w:r>
        <w:rPr>
          <w:spacing w:val="-67"/>
        </w:rPr>
        <w:t xml:space="preserve"> </w:t>
      </w:r>
      <w:r>
        <w:t>информацию,</w:t>
      </w:r>
      <w:r>
        <w:rPr>
          <w:spacing w:val="1"/>
        </w:rPr>
        <w:t xml:space="preserve"> </w:t>
      </w:r>
      <w:r>
        <w:t>делать</w:t>
      </w:r>
      <w:r>
        <w:rPr>
          <w:spacing w:val="1"/>
        </w:rPr>
        <w:t xml:space="preserve"> </w:t>
      </w:r>
      <w:r>
        <w:t>необходимые</w:t>
      </w:r>
      <w:r>
        <w:rPr>
          <w:spacing w:val="1"/>
        </w:rPr>
        <w:t xml:space="preserve"> </w:t>
      </w:r>
      <w:r>
        <w:t>выводы</w:t>
      </w:r>
      <w:r>
        <w:rPr>
          <w:spacing w:val="1"/>
        </w:rPr>
        <w:t xml:space="preserve"> </w:t>
      </w:r>
      <w:r>
        <w:t>и</w:t>
      </w:r>
      <w:r>
        <w:rPr>
          <w:spacing w:val="1"/>
        </w:rPr>
        <w:t xml:space="preserve"> </w:t>
      </w:r>
      <w:r>
        <w:t>давать</w:t>
      </w:r>
      <w:r>
        <w:rPr>
          <w:spacing w:val="1"/>
        </w:rPr>
        <w:t xml:space="preserve"> </w:t>
      </w:r>
      <w:r>
        <w:t>обоснованные</w:t>
      </w:r>
      <w:r>
        <w:rPr>
          <w:spacing w:val="1"/>
        </w:rPr>
        <w:t xml:space="preserve"> </w:t>
      </w:r>
      <w:r>
        <w:t>оценки</w:t>
      </w:r>
      <w:r>
        <w:rPr>
          <w:spacing w:val="1"/>
        </w:rPr>
        <w:t xml:space="preserve"> </w:t>
      </w:r>
      <w:r>
        <w:t>социальным</w:t>
      </w:r>
      <w:r>
        <w:rPr>
          <w:spacing w:val="1"/>
        </w:rPr>
        <w:t xml:space="preserve"> </w:t>
      </w:r>
      <w:r>
        <w:t>событиям</w:t>
      </w:r>
      <w:r>
        <w:rPr>
          <w:spacing w:val="1"/>
        </w:rPr>
        <w:t xml:space="preserve"> </w:t>
      </w:r>
      <w:r>
        <w:t>и</w:t>
      </w:r>
      <w:r>
        <w:rPr>
          <w:spacing w:val="1"/>
        </w:rPr>
        <w:t xml:space="preserve"> </w:t>
      </w:r>
      <w:r>
        <w:t>процессам,</w:t>
      </w:r>
      <w:r>
        <w:rPr>
          <w:spacing w:val="1"/>
        </w:rPr>
        <w:t xml:space="preserve"> </w:t>
      </w:r>
      <w:r>
        <w:t>выработку</w:t>
      </w:r>
      <w:r>
        <w:rPr>
          <w:spacing w:val="1"/>
        </w:rPr>
        <w:t xml:space="preserve"> </w:t>
      </w:r>
      <w:r>
        <w:t>умений,</w:t>
      </w:r>
      <w:r>
        <w:rPr>
          <w:spacing w:val="1"/>
        </w:rPr>
        <w:t xml:space="preserve"> </w:t>
      </w:r>
      <w:r>
        <w:t>обеспечивающих</w:t>
      </w:r>
      <w:r>
        <w:rPr>
          <w:spacing w:val="1"/>
        </w:rPr>
        <w:t xml:space="preserve"> </w:t>
      </w:r>
      <w:r>
        <w:t>адаптацию</w:t>
      </w:r>
      <w:r>
        <w:rPr>
          <w:spacing w:val="-3"/>
        </w:rPr>
        <w:t xml:space="preserve"> </w:t>
      </w:r>
      <w:r>
        <w:t>к</w:t>
      </w:r>
      <w:r>
        <w:rPr>
          <w:spacing w:val="-3"/>
        </w:rPr>
        <w:t xml:space="preserve"> </w:t>
      </w:r>
      <w:r>
        <w:t>условиям</w:t>
      </w:r>
      <w:r>
        <w:rPr>
          <w:spacing w:val="-2"/>
        </w:rPr>
        <w:t xml:space="preserve"> </w:t>
      </w:r>
      <w:r>
        <w:t>динамично</w:t>
      </w:r>
      <w:r>
        <w:rPr>
          <w:spacing w:val="-1"/>
        </w:rPr>
        <w:t xml:space="preserve"> </w:t>
      </w:r>
      <w:r>
        <w:t>развивающегося</w:t>
      </w:r>
      <w:r>
        <w:rPr>
          <w:spacing w:val="-2"/>
        </w:rPr>
        <w:t xml:space="preserve"> </w:t>
      </w:r>
      <w:r>
        <w:t>современного</w:t>
      </w:r>
      <w:r>
        <w:rPr>
          <w:spacing w:val="-1"/>
        </w:rPr>
        <w:t xml:space="preserve"> </w:t>
      </w:r>
      <w:r>
        <w:t>общества.</w:t>
      </w:r>
    </w:p>
    <w:p w:rsidR="00003555" w:rsidRDefault="00857D33">
      <w:pPr>
        <w:pStyle w:val="a3"/>
        <w:ind w:right="542"/>
      </w:pPr>
      <w:r>
        <w:t>Учебный</w:t>
      </w:r>
      <w:r>
        <w:rPr>
          <w:spacing w:val="1"/>
        </w:rPr>
        <w:t xml:space="preserve"> </w:t>
      </w:r>
      <w:r>
        <w:t>предмет</w:t>
      </w:r>
      <w:r>
        <w:rPr>
          <w:spacing w:val="1"/>
        </w:rPr>
        <w:t xml:space="preserve"> </w:t>
      </w:r>
      <w:r>
        <w:t>«Обществознание»</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опирается</w:t>
      </w:r>
      <w:r>
        <w:rPr>
          <w:spacing w:val="1"/>
        </w:rPr>
        <w:t xml:space="preserve"> </w:t>
      </w:r>
      <w:r>
        <w:t>на</w:t>
      </w:r>
      <w:r>
        <w:rPr>
          <w:spacing w:val="1"/>
        </w:rPr>
        <w:t xml:space="preserve"> </w:t>
      </w:r>
      <w:r>
        <w:t>межпредметные</w:t>
      </w:r>
      <w:r>
        <w:rPr>
          <w:spacing w:val="1"/>
        </w:rPr>
        <w:t xml:space="preserve"> </w:t>
      </w:r>
      <w:r>
        <w:t>связи,</w:t>
      </w:r>
      <w:r>
        <w:rPr>
          <w:spacing w:val="1"/>
        </w:rPr>
        <w:t xml:space="preserve"> </w:t>
      </w:r>
      <w:r>
        <w:t>в</w:t>
      </w:r>
      <w:r>
        <w:rPr>
          <w:spacing w:val="1"/>
        </w:rPr>
        <w:t xml:space="preserve"> </w:t>
      </w:r>
      <w:r>
        <w:t>основе</w:t>
      </w:r>
      <w:r>
        <w:rPr>
          <w:spacing w:val="1"/>
        </w:rPr>
        <w:t xml:space="preserve"> </w:t>
      </w:r>
      <w:r>
        <w:t>которых</w:t>
      </w:r>
      <w:r>
        <w:rPr>
          <w:spacing w:val="1"/>
        </w:rPr>
        <w:t xml:space="preserve"> </w:t>
      </w:r>
      <w:r>
        <w:t>лежит</w:t>
      </w:r>
      <w:r>
        <w:rPr>
          <w:spacing w:val="1"/>
        </w:rPr>
        <w:t xml:space="preserve"> </w:t>
      </w:r>
      <w:r>
        <w:t>обращение</w:t>
      </w:r>
      <w:r>
        <w:rPr>
          <w:spacing w:val="64"/>
        </w:rPr>
        <w:t xml:space="preserve"> </w:t>
      </w:r>
      <w:r>
        <w:t>к</w:t>
      </w:r>
      <w:r>
        <w:rPr>
          <w:spacing w:val="64"/>
        </w:rPr>
        <w:t xml:space="preserve"> </w:t>
      </w:r>
      <w:r>
        <w:t>таким</w:t>
      </w:r>
      <w:r>
        <w:rPr>
          <w:spacing w:val="64"/>
        </w:rPr>
        <w:t xml:space="preserve"> </w:t>
      </w:r>
      <w:r>
        <w:t>учебным</w:t>
      </w:r>
      <w:r>
        <w:rPr>
          <w:spacing w:val="61"/>
        </w:rPr>
        <w:t xml:space="preserve"> </w:t>
      </w:r>
      <w:r>
        <w:t>предметам,</w:t>
      </w:r>
      <w:r>
        <w:rPr>
          <w:spacing w:val="63"/>
        </w:rPr>
        <w:t xml:space="preserve"> </w:t>
      </w:r>
      <w:r>
        <w:t>как</w:t>
      </w:r>
      <w:r>
        <w:rPr>
          <w:spacing w:val="65"/>
        </w:rPr>
        <w:t xml:space="preserve"> </w:t>
      </w:r>
      <w:r>
        <w:t>«История»,</w:t>
      </w:r>
      <w:r>
        <w:rPr>
          <w:spacing w:val="62"/>
        </w:rPr>
        <w:t xml:space="preserve"> </w:t>
      </w:r>
      <w:r>
        <w:t>«Литература»,</w:t>
      </w:r>
    </w:p>
    <w:p w:rsidR="00003555" w:rsidRDefault="00857D33">
      <w:pPr>
        <w:pStyle w:val="a3"/>
        <w:ind w:right="542" w:firstLine="0"/>
      </w:pPr>
      <w:r>
        <w:t>«Мировая художественная культура», «География», «Биология», что создает</w:t>
      </w:r>
      <w:r>
        <w:rPr>
          <w:spacing w:val="1"/>
        </w:rPr>
        <w:t xml:space="preserve"> </w:t>
      </w:r>
      <w:r>
        <w:t>возможность</w:t>
      </w:r>
      <w:r>
        <w:rPr>
          <w:spacing w:val="1"/>
        </w:rPr>
        <w:t xml:space="preserve"> </w:t>
      </w:r>
      <w:r>
        <w:t>одновременного</w:t>
      </w:r>
      <w:r>
        <w:rPr>
          <w:spacing w:val="1"/>
        </w:rPr>
        <w:t xml:space="preserve"> </w:t>
      </w:r>
      <w:r>
        <w:t>прохождения</w:t>
      </w:r>
      <w:r>
        <w:rPr>
          <w:spacing w:val="1"/>
        </w:rPr>
        <w:t xml:space="preserve"> </w:t>
      </w:r>
      <w:r>
        <w:t>тем</w:t>
      </w:r>
      <w:r>
        <w:rPr>
          <w:spacing w:val="1"/>
        </w:rPr>
        <w:t xml:space="preserve"> </w:t>
      </w:r>
      <w:r>
        <w:t>по</w:t>
      </w:r>
      <w:r>
        <w:rPr>
          <w:spacing w:val="1"/>
        </w:rPr>
        <w:t xml:space="preserve"> </w:t>
      </w:r>
      <w:r>
        <w:t>указанным</w:t>
      </w:r>
      <w:r>
        <w:rPr>
          <w:spacing w:val="1"/>
        </w:rPr>
        <w:t xml:space="preserve"> </w:t>
      </w:r>
      <w:r>
        <w:t>учебным</w:t>
      </w:r>
      <w:r>
        <w:rPr>
          <w:spacing w:val="-67"/>
        </w:rPr>
        <w:t xml:space="preserve"> </w:t>
      </w:r>
      <w:r>
        <w:t>предметам.</w:t>
      </w:r>
    </w:p>
    <w:p w:rsidR="00003555" w:rsidRDefault="00857D33">
      <w:pPr>
        <w:pStyle w:val="2"/>
        <w:spacing w:before="1" w:line="322" w:lineRule="exact"/>
      </w:pPr>
      <w:r>
        <w:t>Человек.</w:t>
      </w:r>
      <w:r>
        <w:rPr>
          <w:spacing w:val="-4"/>
        </w:rPr>
        <w:t xml:space="preserve"> </w:t>
      </w:r>
      <w:r>
        <w:t>Деятельность</w:t>
      </w:r>
      <w:r>
        <w:rPr>
          <w:spacing w:val="-3"/>
        </w:rPr>
        <w:t xml:space="preserve"> </w:t>
      </w:r>
      <w:r>
        <w:t>человека</w:t>
      </w:r>
    </w:p>
    <w:p w:rsidR="00003555" w:rsidRDefault="00857D33">
      <w:pPr>
        <w:pStyle w:val="a3"/>
        <w:ind w:right="540"/>
      </w:pPr>
      <w:r>
        <w:t xml:space="preserve">Биологическое и социальное в человеке. </w:t>
      </w:r>
      <w:r>
        <w:rPr>
          <w:i/>
        </w:rPr>
        <w:t>Черты сходства и различий</w:t>
      </w:r>
      <w:r>
        <w:rPr>
          <w:i/>
          <w:spacing w:val="1"/>
        </w:rPr>
        <w:t xml:space="preserve"> </w:t>
      </w:r>
      <w:r>
        <w:rPr>
          <w:i/>
        </w:rPr>
        <w:t>человека</w:t>
      </w:r>
      <w:r>
        <w:rPr>
          <w:i/>
          <w:spacing w:val="1"/>
        </w:rPr>
        <w:t xml:space="preserve"> </w:t>
      </w:r>
      <w:r>
        <w:rPr>
          <w:i/>
        </w:rPr>
        <w:t>и</w:t>
      </w:r>
      <w:r>
        <w:rPr>
          <w:i/>
          <w:spacing w:val="1"/>
        </w:rPr>
        <w:t xml:space="preserve"> </w:t>
      </w:r>
      <w:r>
        <w:rPr>
          <w:i/>
        </w:rPr>
        <w:t>животного.Индивид,</w:t>
      </w:r>
      <w:r>
        <w:rPr>
          <w:i/>
          <w:spacing w:val="1"/>
        </w:rPr>
        <w:t xml:space="preserve"> </w:t>
      </w:r>
      <w:r>
        <w:rPr>
          <w:i/>
        </w:rPr>
        <w:t>индивидуальность,</w:t>
      </w:r>
      <w:r>
        <w:rPr>
          <w:i/>
          <w:spacing w:val="1"/>
        </w:rPr>
        <w:t xml:space="preserve"> </w:t>
      </w:r>
      <w:r>
        <w:rPr>
          <w:i/>
        </w:rPr>
        <w:t>личность.</w:t>
      </w:r>
      <w:r>
        <w:rPr>
          <w:i/>
          <w:spacing w:val="1"/>
        </w:rPr>
        <w:t xml:space="preserve"> </w:t>
      </w:r>
      <w:r>
        <w:t>Основные</w:t>
      </w:r>
      <w:r>
        <w:rPr>
          <w:spacing w:val="-67"/>
        </w:rPr>
        <w:t xml:space="preserve"> </w:t>
      </w:r>
      <w:r>
        <w:t>возрастные</w:t>
      </w:r>
      <w:r>
        <w:rPr>
          <w:spacing w:val="1"/>
        </w:rPr>
        <w:t xml:space="preserve"> </w:t>
      </w:r>
      <w:r>
        <w:t>периоды</w:t>
      </w:r>
      <w:r>
        <w:rPr>
          <w:spacing w:val="1"/>
        </w:rPr>
        <w:t xml:space="preserve"> </w:t>
      </w:r>
      <w:r>
        <w:t>жизни</w:t>
      </w:r>
      <w:r>
        <w:rPr>
          <w:spacing w:val="1"/>
        </w:rPr>
        <w:t xml:space="preserve"> </w:t>
      </w:r>
      <w:r>
        <w:t>человека.</w:t>
      </w:r>
      <w:r>
        <w:rPr>
          <w:spacing w:val="1"/>
        </w:rPr>
        <w:t xml:space="preserve"> </w:t>
      </w:r>
      <w:r>
        <w:t>Отношения</w:t>
      </w:r>
      <w:r>
        <w:rPr>
          <w:spacing w:val="1"/>
        </w:rPr>
        <w:t xml:space="preserve"> </w:t>
      </w:r>
      <w:r>
        <w:t>между</w:t>
      </w:r>
      <w:r>
        <w:rPr>
          <w:spacing w:val="1"/>
        </w:rPr>
        <w:t xml:space="preserve"> </w:t>
      </w:r>
      <w:r>
        <w:t>поколениями.</w:t>
      </w:r>
      <w:r>
        <w:rPr>
          <w:spacing w:val="1"/>
        </w:rPr>
        <w:t xml:space="preserve"> </w:t>
      </w:r>
      <w:r>
        <w:t>Особенности</w:t>
      </w:r>
      <w:r>
        <w:rPr>
          <w:spacing w:val="1"/>
        </w:rPr>
        <w:t xml:space="preserve"> </w:t>
      </w:r>
      <w:r>
        <w:t>подросткового</w:t>
      </w:r>
      <w:r>
        <w:rPr>
          <w:spacing w:val="1"/>
        </w:rPr>
        <w:t xml:space="preserve"> </w:t>
      </w:r>
      <w:r>
        <w:t>возраста.</w:t>
      </w:r>
      <w:r>
        <w:rPr>
          <w:spacing w:val="1"/>
        </w:rPr>
        <w:t xml:space="preserve"> </w:t>
      </w:r>
      <w:r>
        <w:t>Способности</w:t>
      </w:r>
      <w:r>
        <w:rPr>
          <w:spacing w:val="1"/>
        </w:rPr>
        <w:t xml:space="preserve"> </w:t>
      </w:r>
      <w:r>
        <w:t>и</w:t>
      </w:r>
      <w:r>
        <w:rPr>
          <w:spacing w:val="1"/>
        </w:rPr>
        <w:t xml:space="preserve"> </w:t>
      </w:r>
      <w:r>
        <w:t>потребности</w:t>
      </w:r>
      <w:r>
        <w:rPr>
          <w:spacing w:val="1"/>
        </w:rPr>
        <w:t xml:space="preserve"> </w:t>
      </w:r>
      <w:r>
        <w:t>человека.Особые</w:t>
      </w:r>
      <w:r>
        <w:rPr>
          <w:spacing w:val="1"/>
        </w:rPr>
        <w:t xml:space="preserve"> </w:t>
      </w:r>
      <w:r>
        <w:t>потребности</w:t>
      </w:r>
      <w:r>
        <w:rPr>
          <w:spacing w:val="1"/>
        </w:rPr>
        <w:t xml:space="preserve"> </w:t>
      </w:r>
      <w:r>
        <w:t>людей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Понятие деятельности. Многообразие видов деятельности. Игра, труд, учение.</w:t>
      </w:r>
      <w:r>
        <w:rPr>
          <w:spacing w:val="1"/>
        </w:rPr>
        <w:t xml:space="preserve"> </w:t>
      </w:r>
      <w:r>
        <w:t>Познание человеком мира и самого себя. Общение. Роль деятельности в жизни</w:t>
      </w:r>
      <w:r>
        <w:rPr>
          <w:spacing w:val="-67"/>
        </w:rPr>
        <w:t xml:space="preserve"> </w:t>
      </w:r>
      <w:r>
        <w:t>человека и общества. Человек в малой группе. Межличностные отношения.</w:t>
      </w:r>
      <w:r>
        <w:rPr>
          <w:spacing w:val="1"/>
        </w:rPr>
        <w:t xml:space="preserve"> </w:t>
      </w:r>
      <w:r>
        <w:rPr>
          <w:i/>
        </w:rPr>
        <w:t>Личные</w:t>
      </w:r>
      <w:r>
        <w:rPr>
          <w:i/>
          <w:spacing w:val="1"/>
        </w:rPr>
        <w:t xml:space="preserve"> </w:t>
      </w:r>
      <w:r>
        <w:rPr>
          <w:i/>
        </w:rPr>
        <w:t>и</w:t>
      </w:r>
      <w:r>
        <w:rPr>
          <w:i/>
          <w:spacing w:val="1"/>
        </w:rPr>
        <w:t xml:space="preserve"> </w:t>
      </w:r>
      <w:r>
        <w:rPr>
          <w:i/>
        </w:rPr>
        <w:t>деловые</w:t>
      </w:r>
      <w:r>
        <w:rPr>
          <w:i/>
          <w:spacing w:val="1"/>
        </w:rPr>
        <w:t xml:space="preserve"> </w:t>
      </w:r>
      <w:r>
        <w:rPr>
          <w:i/>
        </w:rPr>
        <w:t>отношения.</w:t>
      </w:r>
      <w:r>
        <w:rPr>
          <w:i/>
          <w:spacing w:val="1"/>
        </w:rPr>
        <w:t xml:space="preserve"> </w:t>
      </w:r>
      <w:r>
        <w:t>Лидерство.</w:t>
      </w:r>
      <w:r>
        <w:rPr>
          <w:spacing w:val="1"/>
        </w:rPr>
        <w:t xml:space="preserve"> </w:t>
      </w:r>
      <w:r>
        <w:t>Межличностные</w:t>
      </w:r>
      <w:r>
        <w:rPr>
          <w:spacing w:val="1"/>
        </w:rPr>
        <w:t xml:space="preserve"> </w:t>
      </w:r>
      <w:r>
        <w:t>конфликты</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разрешения.</w:t>
      </w:r>
    </w:p>
    <w:p w:rsidR="00003555" w:rsidRDefault="00857D33">
      <w:pPr>
        <w:pStyle w:val="2"/>
        <w:spacing w:before="1" w:line="322" w:lineRule="exact"/>
        <w:jc w:val="left"/>
      </w:pPr>
      <w:r>
        <w:t>Общество</w:t>
      </w:r>
    </w:p>
    <w:p w:rsidR="00003555" w:rsidRDefault="00857D33">
      <w:pPr>
        <w:pStyle w:val="a3"/>
        <w:ind w:right="541"/>
      </w:pPr>
      <w:r>
        <w:t>Общество</w:t>
      </w:r>
      <w:r>
        <w:rPr>
          <w:spacing w:val="32"/>
        </w:rPr>
        <w:t xml:space="preserve"> </w:t>
      </w:r>
      <w:r>
        <w:t>как</w:t>
      </w:r>
      <w:r>
        <w:rPr>
          <w:spacing w:val="33"/>
        </w:rPr>
        <w:t xml:space="preserve"> </w:t>
      </w:r>
      <w:r>
        <w:t>форма</w:t>
      </w:r>
      <w:r>
        <w:rPr>
          <w:spacing w:val="32"/>
        </w:rPr>
        <w:t xml:space="preserve"> </w:t>
      </w:r>
      <w:r>
        <w:t>жизнедеятельности</w:t>
      </w:r>
      <w:r>
        <w:rPr>
          <w:spacing w:val="33"/>
        </w:rPr>
        <w:t xml:space="preserve"> </w:t>
      </w:r>
      <w:r>
        <w:t>людей.</w:t>
      </w:r>
      <w:r>
        <w:rPr>
          <w:spacing w:val="31"/>
        </w:rPr>
        <w:t xml:space="preserve"> </w:t>
      </w:r>
      <w:r>
        <w:t>Взаимосвязь</w:t>
      </w:r>
      <w:r>
        <w:rPr>
          <w:spacing w:val="32"/>
        </w:rPr>
        <w:t xml:space="preserve"> </w:t>
      </w:r>
      <w:r>
        <w:t>общества</w:t>
      </w:r>
      <w:r>
        <w:rPr>
          <w:spacing w:val="-68"/>
        </w:rPr>
        <w:t xml:space="preserve"> </w:t>
      </w:r>
      <w:r>
        <w:t>и</w:t>
      </w:r>
      <w:r>
        <w:rPr>
          <w:spacing w:val="1"/>
        </w:rPr>
        <w:t xml:space="preserve"> </w:t>
      </w:r>
      <w:r>
        <w:t>природы.</w:t>
      </w:r>
      <w:r>
        <w:rPr>
          <w:spacing w:val="1"/>
        </w:rPr>
        <w:t xml:space="preserve"> </w:t>
      </w:r>
      <w:r>
        <w:t>Развитие</w:t>
      </w:r>
      <w:r>
        <w:rPr>
          <w:spacing w:val="1"/>
        </w:rPr>
        <w:t xml:space="preserve"> </w:t>
      </w:r>
      <w:r>
        <w:t>общества.</w:t>
      </w:r>
      <w:r>
        <w:rPr>
          <w:spacing w:val="1"/>
        </w:rPr>
        <w:t xml:space="preserve"> </w:t>
      </w:r>
      <w:r>
        <w:rPr>
          <w:i/>
        </w:rPr>
        <w:t>Общественный</w:t>
      </w:r>
      <w:r>
        <w:rPr>
          <w:i/>
          <w:spacing w:val="1"/>
        </w:rPr>
        <w:t xml:space="preserve"> </w:t>
      </w:r>
      <w:r>
        <w:rPr>
          <w:i/>
        </w:rPr>
        <w:t>прогресс.</w:t>
      </w:r>
      <w:r>
        <w:rPr>
          <w:i/>
          <w:spacing w:val="1"/>
        </w:rPr>
        <w:t xml:space="preserve"> </w:t>
      </w:r>
      <w:r>
        <w:t>Основные</w:t>
      </w:r>
      <w:r>
        <w:rPr>
          <w:spacing w:val="1"/>
        </w:rPr>
        <w:t xml:space="preserve"> </w:t>
      </w:r>
      <w:r>
        <w:t>сферы</w:t>
      </w:r>
      <w:r>
        <w:rPr>
          <w:spacing w:val="-67"/>
        </w:rPr>
        <w:t xml:space="preserve"> </w:t>
      </w:r>
      <w:r>
        <w:t>жизни общества и их взаимодействие. Типы обществ. Усиление взаимосвязей</w:t>
      </w:r>
      <w:r>
        <w:rPr>
          <w:spacing w:val="1"/>
        </w:rPr>
        <w:t xml:space="preserve"> </w:t>
      </w:r>
      <w:r>
        <w:t>стран</w:t>
      </w:r>
      <w:r>
        <w:rPr>
          <w:spacing w:val="1"/>
        </w:rPr>
        <w:t xml:space="preserve"> </w:t>
      </w:r>
      <w:r>
        <w:t>и</w:t>
      </w:r>
      <w:r>
        <w:rPr>
          <w:spacing w:val="1"/>
        </w:rPr>
        <w:t xml:space="preserve"> </w:t>
      </w:r>
      <w:r>
        <w:t>народов.</w:t>
      </w:r>
      <w:r>
        <w:rPr>
          <w:spacing w:val="1"/>
        </w:rPr>
        <w:t xml:space="preserve"> </w:t>
      </w:r>
      <w:r>
        <w:t>Глобальные</w:t>
      </w:r>
      <w:r>
        <w:rPr>
          <w:spacing w:val="1"/>
        </w:rPr>
        <w:t xml:space="preserve"> </w:t>
      </w:r>
      <w:r>
        <w:t>проблемы</w:t>
      </w:r>
      <w:r>
        <w:rPr>
          <w:spacing w:val="1"/>
        </w:rPr>
        <w:t xml:space="preserve"> </w:t>
      </w:r>
      <w:r>
        <w:t>современности.</w:t>
      </w:r>
      <w:r>
        <w:rPr>
          <w:spacing w:val="1"/>
        </w:rPr>
        <w:t xml:space="preserve"> </w:t>
      </w:r>
      <w:r>
        <w:t>Опасность</w:t>
      </w:r>
      <w:r>
        <w:rPr>
          <w:spacing w:val="1"/>
        </w:rPr>
        <w:t xml:space="preserve"> </w:t>
      </w:r>
      <w:r>
        <w:t>международного терроризма. Экологический кризис и пути его разрешения.</w:t>
      </w:r>
      <w:r>
        <w:rPr>
          <w:spacing w:val="1"/>
        </w:rPr>
        <w:t xml:space="preserve"> </w:t>
      </w:r>
      <w:r>
        <w:t>Современные</w:t>
      </w:r>
      <w:r>
        <w:rPr>
          <w:spacing w:val="1"/>
        </w:rPr>
        <w:t xml:space="preserve"> </w:t>
      </w:r>
      <w:r>
        <w:t>средства</w:t>
      </w:r>
      <w:r>
        <w:rPr>
          <w:spacing w:val="1"/>
        </w:rPr>
        <w:t xml:space="preserve"> </w:t>
      </w:r>
      <w:r>
        <w:t>связи</w:t>
      </w:r>
      <w:r>
        <w:rPr>
          <w:spacing w:val="1"/>
        </w:rPr>
        <w:t xml:space="preserve"> </w:t>
      </w:r>
      <w:r>
        <w:t>и</w:t>
      </w:r>
      <w:r>
        <w:rPr>
          <w:spacing w:val="1"/>
        </w:rPr>
        <w:t xml:space="preserve"> </w:t>
      </w:r>
      <w:r>
        <w:t>коммуникации,</w:t>
      </w:r>
      <w:r>
        <w:rPr>
          <w:spacing w:val="1"/>
        </w:rPr>
        <w:t xml:space="preserve"> </w:t>
      </w:r>
      <w:r>
        <w:t>их</w:t>
      </w:r>
      <w:r>
        <w:rPr>
          <w:spacing w:val="1"/>
        </w:rPr>
        <w:t xml:space="preserve"> </w:t>
      </w:r>
      <w:r>
        <w:t>влияние</w:t>
      </w:r>
      <w:r>
        <w:rPr>
          <w:spacing w:val="1"/>
        </w:rPr>
        <w:t xml:space="preserve"> </w:t>
      </w:r>
      <w:r>
        <w:t>на</w:t>
      </w:r>
      <w:r>
        <w:rPr>
          <w:spacing w:val="1"/>
        </w:rPr>
        <w:t xml:space="preserve"> </w:t>
      </w:r>
      <w:r>
        <w:t>нашу</w:t>
      </w:r>
      <w:r>
        <w:rPr>
          <w:spacing w:val="1"/>
        </w:rPr>
        <w:t xml:space="preserve"> </w:t>
      </w:r>
      <w:r>
        <w:t>жизнь.Современное</w:t>
      </w:r>
      <w:r>
        <w:rPr>
          <w:spacing w:val="-3"/>
        </w:rPr>
        <w:t xml:space="preserve"> </w:t>
      </w:r>
      <w:r>
        <w:t>российское</w:t>
      </w:r>
      <w:r>
        <w:rPr>
          <w:spacing w:val="-4"/>
        </w:rPr>
        <w:t xml:space="preserve"> </w:t>
      </w:r>
      <w:r>
        <w:t>общество,</w:t>
      </w:r>
      <w:r>
        <w:rPr>
          <w:spacing w:val="-1"/>
        </w:rPr>
        <w:t xml:space="preserve"> </w:t>
      </w:r>
      <w:r>
        <w:t>особенности</w:t>
      </w:r>
      <w:r>
        <w:rPr>
          <w:spacing w:val="-1"/>
        </w:rPr>
        <w:t xml:space="preserve"> </w:t>
      </w:r>
      <w:r>
        <w:t>его</w:t>
      </w:r>
      <w:r>
        <w:rPr>
          <w:spacing w:val="-3"/>
        </w:rPr>
        <w:t xml:space="preserve"> </w:t>
      </w:r>
      <w:r>
        <w:t>развития.</w:t>
      </w:r>
    </w:p>
    <w:p w:rsidR="00003555" w:rsidRDefault="00857D33">
      <w:pPr>
        <w:pStyle w:val="2"/>
        <w:spacing w:line="322" w:lineRule="exact"/>
      </w:pPr>
      <w:r>
        <w:t>Социальные</w:t>
      </w:r>
      <w:r>
        <w:rPr>
          <w:spacing w:val="-3"/>
        </w:rPr>
        <w:t xml:space="preserve"> </w:t>
      </w:r>
      <w:r>
        <w:t>нормы</w:t>
      </w:r>
    </w:p>
    <w:p w:rsidR="00003555" w:rsidRDefault="00857D33" w:rsidP="00D724DF">
      <w:pPr>
        <w:pStyle w:val="a3"/>
        <w:ind w:right="537"/>
      </w:pPr>
      <w:r>
        <w:t>Социальные</w:t>
      </w:r>
      <w:r>
        <w:rPr>
          <w:spacing w:val="1"/>
        </w:rPr>
        <w:t xml:space="preserve"> </w:t>
      </w:r>
      <w:r>
        <w:t>нормы</w:t>
      </w:r>
      <w:r>
        <w:rPr>
          <w:spacing w:val="1"/>
        </w:rPr>
        <w:t xml:space="preserve"> </w:t>
      </w:r>
      <w:r>
        <w:t>как</w:t>
      </w:r>
      <w:r>
        <w:rPr>
          <w:spacing w:val="1"/>
        </w:rPr>
        <w:t xml:space="preserve"> </w:t>
      </w:r>
      <w:r>
        <w:t>регуляторы</w:t>
      </w:r>
      <w:r>
        <w:rPr>
          <w:spacing w:val="1"/>
        </w:rPr>
        <w:t xml:space="preserve"> </w:t>
      </w:r>
      <w:r>
        <w:t>поведения</w:t>
      </w:r>
      <w:r>
        <w:rPr>
          <w:spacing w:val="1"/>
        </w:rPr>
        <w:t xml:space="preserve"> </w:t>
      </w:r>
      <w:r>
        <w:t>человека</w:t>
      </w:r>
      <w:r>
        <w:rPr>
          <w:spacing w:val="1"/>
        </w:rPr>
        <w:t xml:space="preserve"> </w:t>
      </w:r>
      <w:r>
        <w:t>в</w:t>
      </w:r>
      <w:r>
        <w:rPr>
          <w:spacing w:val="1"/>
        </w:rPr>
        <w:t xml:space="preserve"> </w:t>
      </w:r>
      <w:r>
        <w:t>обществе.</w:t>
      </w:r>
      <w:r>
        <w:rPr>
          <w:spacing w:val="1"/>
        </w:rPr>
        <w:t xml:space="preserve"> </w:t>
      </w:r>
      <w:r>
        <w:rPr>
          <w:i/>
        </w:rPr>
        <w:t>Общественные</w:t>
      </w:r>
      <w:r>
        <w:rPr>
          <w:i/>
          <w:spacing w:val="1"/>
        </w:rPr>
        <w:t xml:space="preserve"> </w:t>
      </w:r>
      <w:r>
        <w:rPr>
          <w:i/>
        </w:rPr>
        <w:t>нравы,</w:t>
      </w:r>
      <w:r>
        <w:rPr>
          <w:i/>
          <w:spacing w:val="1"/>
        </w:rPr>
        <w:t xml:space="preserve"> </w:t>
      </w:r>
      <w:r>
        <w:rPr>
          <w:i/>
        </w:rPr>
        <w:t>традиции</w:t>
      </w:r>
      <w:r>
        <w:rPr>
          <w:i/>
          <w:spacing w:val="1"/>
        </w:rPr>
        <w:t xml:space="preserve"> </w:t>
      </w:r>
      <w:r>
        <w:rPr>
          <w:i/>
        </w:rPr>
        <w:t>и</w:t>
      </w:r>
      <w:r>
        <w:rPr>
          <w:i/>
          <w:spacing w:val="1"/>
        </w:rPr>
        <w:t xml:space="preserve"> </w:t>
      </w:r>
      <w:r>
        <w:rPr>
          <w:i/>
        </w:rPr>
        <w:t>обычаи.</w:t>
      </w:r>
      <w:r>
        <w:rPr>
          <w:i/>
          <w:spacing w:val="1"/>
        </w:rPr>
        <w:t xml:space="preserve"> </w:t>
      </w:r>
      <w:r>
        <w:t>Как</w:t>
      </w:r>
      <w:r>
        <w:rPr>
          <w:spacing w:val="1"/>
        </w:rPr>
        <w:t xml:space="preserve"> </w:t>
      </w:r>
      <w:r>
        <w:t>усваиваются</w:t>
      </w:r>
      <w:r>
        <w:rPr>
          <w:spacing w:val="1"/>
        </w:rPr>
        <w:t xml:space="preserve"> </w:t>
      </w:r>
      <w:r>
        <w:t>социальные</w:t>
      </w:r>
      <w:r>
        <w:rPr>
          <w:spacing w:val="1"/>
        </w:rPr>
        <w:t xml:space="preserve"> </w:t>
      </w:r>
      <w:r>
        <w:t>нормы. Общественные ценности. Гражданственность и патриотизм. Уважение</w:t>
      </w:r>
      <w:r>
        <w:rPr>
          <w:spacing w:val="1"/>
        </w:rPr>
        <w:t xml:space="preserve"> </w:t>
      </w:r>
      <w:r>
        <w:lastRenderedPageBreak/>
        <w:t>социального многообразия.Мораль, ее основные принципы. Нравственность.</w:t>
      </w:r>
      <w:r>
        <w:rPr>
          <w:spacing w:val="1"/>
        </w:rPr>
        <w:t xml:space="preserve"> </w:t>
      </w:r>
      <w:r>
        <w:t>Моральные нормы и нравственный выбор. Роль морали в жизни человека и</w:t>
      </w:r>
      <w:r>
        <w:rPr>
          <w:spacing w:val="1"/>
        </w:rPr>
        <w:t xml:space="preserve"> </w:t>
      </w:r>
      <w:r>
        <w:t>общества.</w:t>
      </w:r>
      <w:r>
        <w:rPr>
          <w:spacing w:val="1"/>
        </w:rPr>
        <w:t xml:space="preserve"> </w:t>
      </w:r>
      <w:r>
        <w:t>Золотое</w:t>
      </w:r>
      <w:r>
        <w:rPr>
          <w:spacing w:val="1"/>
        </w:rPr>
        <w:t xml:space="preserve"> </w:t>
      </w:r>
      <w:r>
        <w:t>правило</w:t>
      </w:r>
      <w:r>
        <w:rPr>
          <w:spacing w:val="1"/>
        </w:rPr>
        <w:t xml:space="preserve"> </w:t>
      </w:r>
      <w:r>
        <w:t>нравственности.</w:t>
      </w:r>
      <w:r>
        <w:rPr>
          <w:spacing w:val="1"/>
        </w:rPr>
        <w:t xml:space="preserve"> </w:t>
      </w:r>
      <w:r>
        <w:t>Гуманизм.</w:t>
      </w:r>
      <w:r>
        <w:rPr>
          <w:spacing w:val="1"/>
        </w:rPr>
        <w:t xml:space="preserve"> </w:t>
      </w:r>
      <w:r>
        <w:t>Добро</w:t>
      </w:r>
      <w:r>
        <w:rPr>
          <w:spacing w:val="1"/>
        </w:rPr>
        <w:t xml:space="preserve"> </w:t>
      </w:r>
      <w:r>
        <w:t>и</w:t>
      </w:r>
      <w:r>
        <w:rPr>
          <w:spacing w:val="1"/>
        </w:rPr>
        <w:t xml:space="preserve"> </w:t>
      </w:r>
      <w:r>
        <w:t>зло.</w:t>
      </w:r>
      <w:r>
        <w:rPr>
          <w:spacing w:val="1"/>
        </w:rPr>
        <w:t xml:space="preserve"> </w:t>
      </w:r>
      <w:r>
        <w:t>Долг.</w:t>
      </w:r>
      <w:r>
        <w:rPr>
          <w:spacing w:val="-67"/>
        </w:rPr>
        <w:t xml:space="preserve"> </w:t>
      </w:r>
      <w:r>
        <w:t>Совесть.</w:t>
      </w:r>
      <w:r>
        <w:rPr>
          <w:spacing w:val="1"/>
        </w:rPr>
        <w:t xml:space="preserve"> </w:t>
      </w:r>
      <w:r>
        <w:t>Моральная</w:t>
      </w:r>
      <w:r>
        <w:rPr>
          <w:spacing w:val="1"/>
        </w:rPr>
        <w:t xml:space="preserve"> </w:t>
      </w:r>
      <w:r>
        <w:t>ответственность.</w:t>
      </w:r>
      <w:r>
        <w:rPr>
          <w:spacing w:val="1"/>
        </w:rPr>
        <w:t xml:space="preserve"> </w:t>
      </w:r>
      <w:r>
        <w:t>Право,</w:t>
      </w:r>
      <w:r>
        <w:rPr>
          <w:spacing w:val="1"/>
        </w:rPr>
        <w:t xml:space="preserve"> </w:t>
      </w:r>
      <w:r>
        <w:t>его</w:t>
      </w:r>
      <w:r>
        <w:rPr>
          <w:spacing w:val="1"/>
        </w:rPr>
        <w:t xml:space="preserve"> </w:t>
      </w:r>
      <w:r>
        <w:t>роль</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общества и государства. Основные признаки права. Право и мораль: общее и</w:t>
      </w:r>
      <w:r>
        <w:rPr>
          <w:spacing w:val="1"/>
        </w:rPr>
        <w:t xml:space="preserve"> </w:t>
      </w:r>
      <w:r>
        <w:t>различия.</w:t>
      </w:r>
      <w:r>
        <w:rPr>
          <w:spacing w:val="1"/>
        </w:rPr>
        <w:t xml:space="preserve"> </w:t>
      </w:r>
      <w:r>
        <w:t>Социализация</w:t>
      </w:r>
      <w:r>
        <w:rPr>
          <w:spacing w:val="1"/>
        </w:rPr>
        <w:t xml:space="preserve"> </w:t>
      </w:r>
      <w:r>
        <w:t>личности.</w:t>
      </w:r>
      <w:r>
        <w:rPr>
          <w:spacing w:val="1"/>
        </w:rPr>
        <w:t xml:space="preserve"> </w:t>
      </w:r>
      <w:r>
        <w:rPr>
          <w:i/>
        </w:rPr>
        <w:t>Особенности</w:t>
      </w:r>
      <w:r>
        <w:rPr>
          <w:i/>
          <w:spacing w:val="1"/>
        </w:rPr>
        <w:t xml:space="preserve"> </w:t>
      </w:r>
      <w:r>
        <w:rPr>
          <w:i/>
        </w:rPr>
        <w:t>социализации</w:t>
      </w:r>
      <w:r>
        <w:rPr>
          <w:i/>
          <w:spacing w:val="71"/>
        </w:rPr>
        <w:t xml:space="preserve"> </w:t>
      </w:r>
      <w:r>
        <w:rPr>
          <w:i/>
        </w:rPr>
        <w:t>в</w:t>
      </w:r>
      <w:r>
        <w:rPr>
          <w:i/>
          <w:spacing w:val="1"/>
        </w:rPr>
        <w:t xml:space="preserve"> </w:t>
      </w:r>
      <w:r>
        <w:rPr>
          <w:i/>
        </w:rPr>
        <w:t>подростковом</w:t>
      </w:r>
      <w:r>
        <w:rPr>
          <w:i/>
          <w:spacing w:val="5"/>
        </w:rPr>
        <w:t xml:space="preserve"> </w:t>
      </w:r>
      <w:r>
        <w:rPr>
          <w:i/>
        </w:rPr>
        <w:t>возрасте.</w:t>
      </w:r>
      <w:r>
        <w:rPr>
          <w:i/>
          <w:spacing w:val="9"/>
        </w:rPr>
        <w:t xml:space="preserve"> </w:t>
      </w:r>
      <w:r>
        <w:t>Отклоняющееся</w:t>
      </w:r>
      <w:r>
        <w:rPr>
          <w:spacing w:val="5"/>
        </w:rPr>
        <w:t xml:space="preserve"> </w:t>
      </w:r>
      <w:r>
        <w:t>поведение.</w:t>
      </w:r>
      <w:r>
        <w:rPr>
          <w:spacing w:val="5"/>
        </w:rPr>
        <w:t xml:space="preserve"> </w:t>
      </w:r>
      <w:r>
        <w:t>Опасность</w:t>
      </w:r>
      <w:r>
        <w:rPr>
          <w:spacing w:val="2"/>
        </w:rPr>
        <w:t xml:space="preserve"> </w:t>
      </w:r>
      <w:r>
        <w:t>наркомании</w:t>
      </w:r>
      <w:r>
        <w:rPr>
          <w:spacing w:val="5"/>
        </w:rPr>
        <w:t xml:space="preserve"> </w:t>
      </w:r>
      <w:r>
        <w:t>иалкоголизма</w:t>
      </w:r>
      <w:r>
        <w:rPr>
          <w:spacing w:val="1"/>
        </w:rPr>
        <w:t xml:space="preserve"> </w:t>
      </w:r>
      <w:r>
        <w:t>для</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Социальный</w:t>
      </w:r>
      <w:r>
        <w:rPr>
          <w:spacing w:val="1"/>
        </w:rPr>
        <w:t xml:space="preserve"> </w:t>
      </w:r>
      <w:r>
        <w:t>контроль.</w:t>
      </w:r>
      <w:r>
        <w:rPr>
          <w:spacing w:val="1"/>
        </w:rPr>
        <w:t xml:space="preserve"> </w:t>
      </w:r>
      <w:r>
        <w:t>Социальная</w:t>
      </w:r>
      <w:r>
        <w:rPr>
          <w:spacing w:val="1"/>
        </w:rPr>
        <w:t xml:space="preserve"> </w:t>
      </w:r>
      <w:r>
        <w:t>значимость</w:t>
      </w:r>
      <w:r>
        <w:rPr>
          <w:spacing w:val="-2"/>
        </w:rPr>
        <w:t xml:space="preserve"> </w:t>
      </w:r>
      <w:r>
        <w:t>здорового</w:t>
      </w:r>
      <w:r>
        <w:rPr>
          <w:spacing w:val="1"/>
        </w:rPr>
        <w:t xml:space="preserve"> </w:t>
      </w:r>
      <w:r>
        <w:t>образа</w:t>
      </w:r>
      <w:r>
        <w:rPr>
          <w:spacing w:val="-1"/>
        </w:rPr>
        <w:t xml:space="preserve"> </w:t>
      </w:r>
      <w:r>
        <w:t>жизни.</w:t>
      </w:r>
    </w:p>
    <w:p w:rsidR="00003555" w:rsidRDefault="00857D33">
      <w:pPr>
        <w:pStyle w:val="2"/>
        <w:spacing w:line="317" w:lineRule="exact"/>
      </w:pPr>
      <w:r>
        <w:t>Сфера</w:t>
      </w:r>
      <w:r>
        <w:rPr>
          <w:spacing w:val="-3"/>
        </w:rPr>
        <w:t xml:space="preserve"> </w:t>
      </w:r>
      <w:r>
        <w:t>духовной</w:t>
      </w:r>
      <w:r>
        <w:rPr>
          <w:spacing w:val="-4"/>
        </w:rPr>
        <w:t xml:space="preserve"> </w:t>
      </w:r>
      <w:r>
        <w:t>культуры</w:t>
      </w:r>
    </w:p>
    <w:p w:rsidR="00003555" w:rsidRDefault="00857D33">
      <w:pPr>
        <w:ind w:left="963" w:right="539" w:firstLine="707"/>
        <w:jc w:val="both"/>
        <w:rPr>
          <w:i/>
          <w:sz w:val="28"/>
        </w:rPr>
      </w:pPr>
      <w:r>
        <w:rPr>
          <w:sz w:val="28"/>
        </w:rPr>
        <w:t>Культура,</w:t>
      </w:r>
      <w:r>
        <w:rPr>
          <w:spacing w:val="1"/>
          <w:sz w:val="28"/>
        </w:rPr>
        <w:t xml:space="preserve"> </w:t>
      </w:r>
      <w:r>
        <w:rPr>
          <w:sz w:val="28"/>
        </w:rPr>
        <w:t>ее</w:t>
      </w:r>
      <w:r>
        <w:rPr>
          <w:spacing w:val="1"/>
          <w:sz w:val="28"/>
        </w:rPr>
        <w:t xml:space="preserve"> </w:t>
      </w:r>
      <w:r>
        <w:rPr>
          <w:sz w:val="28"/>
        </w:rPr>
        <w:t>многообразие</w:t>
      </w:r>
      <w:r>
        <w:rPr>
          <w:spacing w:val="1"/>
          <w:sz w:val="28"/>
        </w:rPr>
        <w:t xml:space="preserve"> </w:t>
      </w:r>
      <w:r>
        <w:rPr>
          <w:sz w:val="28"/>
        </w:rPr>
        <w:t>и</w:t>
      </w:r>
      <w:r>
        <w:rPr>
          <w:spacing w:val="1"/>
          <w:sz w:val="28"/>
        </w:rPr>
        <w:t xml:space="preserve"> </w:t>
      </w:r>
      <w:r>
        <w:rPr>
          <w:sz w:val="28"/>
        </w:rPr>
        <w:t>основные</w:t>
      </w:r>
      <w:r>
        <w:rPr>
          <w:spacing w:val="1"/>
          <w:sz w:val="28"/>
        </w:rPr>
        <w:t xml:space="preserve"> </w:t>
      </w:r>
      <w:r>
        <w:rPr>
          <w:sz w:val="28"/>
        </w:rPr>
        <w:t>формы.</w:t>
      </w:r>
      <w:r>
        <w:rPr>
          <w:spacing w:val="1"/>
          <w:sz w:val="28"/>
        </w:rPr>
        <w:t xml:space="preserve"> </w:t>
      </w:r>
      <w:r>
        <w:rPr>
          <w:sz w:val="28"/>
        </w:rPr>
        <w:t>Наука</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современного</w:t>
      </w:r>
      <w:r>
        <w:rPr>
          <w:spacing w:val="1"/>
          <w:sz w:val="28"/>
        </w:rPr>
        <w:t xml:space="preserve"> </w:t>
      </w:r>
      <w:r>
        <w:rPr>
          <w:sz w:val="28"/>
        </w:rPr>
        <w:t>общества.</w:t>
      </w:r>
      <w:r>
        <w:rPr>
          <w:spacing w:val="1"/>
          <w:sz w:val="28"/>
        </w:rPr>
        <w:t xml:space="preserve"> </w:t>
      </w:r>
      <w:r>
        <w:rPr>
          <w:i/>
          <w:sz w:val="28"/>
        </w:rPr>
        <w:t>Научно-технический</w:t>
      </w:r>
      <w:r>
        <w:rPr>
          <w:i/>
          <w:spacing w:val="1"/>
          <w:sz w:val="28"/>
        </w:rPr>
        <w:t xml:space="preserve"> </w:t>
      </w:r>
      <w:r>
        <w:rPr>
          <w:i/>
          <w:sz w:val="28"/>
        </w:rPr>
        <w:t>прогресс</w:t>
      </w:r>
      <w:r>
        <w:rPr>
          <w:i/>
          <w:spacing w:val="1"/>
          <w:sz w:val="28"/>
        </w:rPr>
        <w:t xml:space="preserve"> </w:t>
      </w:r>
      <w:r>
        <w:rPr>
          <w:i/>
          <w:sz w:val="28"/>
        </w:rPr>
        <w:t>в</w:t>
      </w:r>
      <w:r>
        <w:rPr>
          <w:i/>
          <w:spacing w:val="1"/>
          <w:sz w:val="28"/>
        </w:rPr>
        <w:t xml:space="preserve"> </w:t>
      </w:r>
      <w:r>
        <w:rPr>
          <w:i/>
          <w:sz w:val="28"/>
        </w:rPr>
        <w:t>современном</w:t>
      </w:r>
      <w:r>
        <w:rPr>
          <w:i/>
          <w:spacing w:val="-67"/>
          <w:sz w:val="28"/>
        </w:rPr>
        <w:t xml:space="preserve"> </w:t>
      </w:r>
      <w:r>
        <w:rPr>
          <w:i/>
          <w:sz w:val="28"/>
        </w:rPr>
        <w:t xml:space="preserve">обществе. </w:t>
      </w:r>
      <w:r>
        <w:rPr>
          <w:sz w:val="28"/>
        </w:rPr>
        <w:t>Развитие науки в России.Образование, его значимость в условиях</w:t>
      </w:r>
      <w:r>
        <w:rPr>
          <w:spacing w:val="1"/>
          <w:sz w:val="28"/>
        </w:rPr>
        <w:t xml:space="preserve"> </w:t>
      </w:r>
      <w:r>
        <w:rPr>
          <w:sz w:val="28"/>
        </w:rPr>
        <w:t>информационного общества. Система образования в Российской Федерации.</w:t>
      </w:r>
      <w:r>
        <w:rPr>
          <w:spacing w:val="1"/>
          <w:sz w:val="28"/>
        </w:rPr>
        <w:t xml:space="preserve"> </w:t>
      </w:r>
      <w:r>
        <w:rPr>
          <w:sz w:val="28"/>
        </w:rPr>
        <w:t>Уровни</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i/>
          <w:sz w:val="28"/>
        </w:rPr>
        <w:t>Государственная</w:t>
      </w:r>
      <w:r>
        <w:rPr>
          <w:i/>
          <w:spacing w:val="1"/>
          <w:sz w:val="28"/>
        </w:rPr>
        <w:t xml:space="preserve"> </w:t>
      </w:r>
      <w:r>
        <w:rPr>
          <w:i/>
          <w:sz w:val="28"/>
        </w:rPr>
        <w:t>итоговая</w:t>
      </w:r>
      <w:r>
        <w:rPr>
          <w:i/>
          <w:spacing w:val="1"/>
          <w:sz w:val="28"/>
        </w:rPr>
        <w:t xml:space="preserve"> </w:t>
      </w:r>
      <w:r>
        <w:rPr>
          <w:i/>
          <w:sz w:val="28"/>
        </w:rPr>
        <w:t>аттестация</w:t>
      </w:r>
      <w:r>
        <w:rPr>
          <w:sz w:val="28"/>
        </w:rPr>
        <w:t>.</w:t>
      </w:r>
      <w:r>
        <w:rPr>
          <w:spacing w:val="1"/>
          <w:sz w:val="28"/>
        </w:rPr>
        <w:t xml:space="preserve"> </w:t>
      </w:r>
      <w:r>
        <w:rPr>
          <w:sz w:val="28"/>
        </w:rPr>
        <w:t>Самообразование.Религия</w:t>
      </w:r>
      <w:r>
        <w:rPr>
          <w:spacing w:val="1"/>
          <w:sz w:val="28"/>
        </w:rPr>
        <w:t xml:space="preserve"> </w:t>
      </w:r>
      <w:r>
        <w:rPr>
          <w:sz w:val="28"/>
        </w:rPr>
        <w:t>как</w:t>
      </w:r>
      <w:r>
        <w:rPr>
          <w:spacing w:val="1"/>
          <w:sz w:val="28"/>
        </w:rPr>
        <w:t xml:space="preserve"> </w:t>
      </w:r>
      <w:r>
        <w:rPr>
          <w:sz w:val="28"/>
        </w:rPr>
        <w:t>форма</w:t>
      </w:r>
      <w:r>
        <w:rPr>
          <w:spacing w:val="1"/>
          <w:sz w:val="28"/>
        </w:rPr>
        <w:t xml:space="preserve"> </w:t>
      </w:r>
      <w:r>
        <w:rPr>
          <w:sz w:val="28"/>
        </w:rPr>
        <w:t>культуры.</w:t>
      </w:r>
      <w:r>
        <w:rPr>
          <w:spacing w:val="1"/>
          <w:sz w:val="28"/>
        </w:rPr>
        <w:t xml:space="preserve"> </w:t>
      </w:r>
      <w:r>
        <w:rPr>
          <w:i/>
          <w:sz w:val="28"/>
        </w:rPr>
        <w:t>Мировые</w:t>
      </w:r>
      <w:r>
        <w:rPr>
          <w:i/>
          <w:spacing w:val="1"/>
          <w:sz w:val="28"/>
        </w:rPr>
        <w:t xml:space="preserve"> </w:t>
      </w:r>
      <w:r>
        <w:rPr>
          <w:i/>
          <w:sz w:val="28"/>
        </w:rPr>
        <w:t>религии.</w:t>
      </w:r>
      <w:r>
        <w:rPr>
          <w:i/>
          <w:spacing w:val="1"/>
          <w:sz w:val="28"/>
        </w:rPr>
        <w:t xml:space="preserve"> </w:t>
      </w:r>
      <w:r>
        <w:rPr>
          <w:sz w:val="28"/>
        </w:rPr>
        <w:t>Роль</w:t>
      </w:r>
      <w:r>
        <w:rPr>
          <w:spacing w:val="1"/>
          <w:sz w:val="28"/>
        </w:rPr>
        <w:t xml:space="preserve"> </w:t>
      </w:r>
      <w:r>
        <w:rPr>
          <w:sz w:val="28"/>
        </w:rPr>
        <w:t>религии в жизни общества. Свобода совести. Искусство как элемент духовной</w:t>
      </w:r>
      <w:r>
        <w:rPr>
          <w:spacing w:val="1"/>
          <w:sz w:val="28"/>
        </w:rPr>
        <w:t xml:space="preserve"> </w:t>
      </w:r>
      <w:r>
        <w:rPr>
          <w:sz w:val="28"/>
        </w:rPr>
        <w:t>культуры</w:t>
      </w:r>
      <w:r>
        <w:rPr>
          <w:spacing w:val="-1"/>
          <w:sz w:val="28"/>
        </w:rPr>
        <w:t xml:space="preserve"> </w:t>
      </w:r>
      <w:r>
        <w:rPr>
          <w:sz w:val="28"/>
        </w:rPr>
        <w:t>общества.</w:t>
      </w:r>
      <w:r>
        <w:rPr>
          <w:spacing w:val="-2"/>
          <w:sz w:val="28"/>
        </w:rPr>
        <w:t xml:space="preserve"> </w:t>
      </w:r>
      <w:r>
        <w:rPr>
          <w:i/>
          <w:sz w:val="28"/>
        </w:rPr>
        <w:t>Влияние</w:t>
      </w:r>
      <w:r>
        <w:rPr>
          <w:i/>
          <w:spacing w:val="-4"/>
          <w:sz w:val="28"/>
        </w:rPr>
        <w:t xml:space="preserve"> </w:t>
      </w:r>
      <w:r>
        <w:rPr>
          <w:i/>
          <w:sz w:val="28"/>
        </w:rPr>
        <w:t>искусства</w:t>
      </w:r>
      <w:r>
        <w:rPr>
          <w:i/>
          <w:spacing w:val="1"/>
          <w:sz w:val="28"/>
        </w:rPr>
        <w:t xml:space="preserve"> </w:t>
      </w:r>
      <w:r>
        <w:rPr>
          <w:i/>
          <w:sz w:val="28"/>
        </w:rPr>
        <w:t>на</w:t>
      </w:r>
      <w:r>
        <w:rPr>
          <w:i/>
          <w:spacing w:val="-1"/>
          <w:sz w:val="28"/>
        </w:rPr>
        <w:t xml:space="preserve"> </w:t>
      </w:r>
      <w:r>
        <w:rPr>
          <w:i/>
          <w:sz w:val="28"/>
        </w:rPr>
        <w:t>развитие личности.</w:t>
      </w:r>
    </w:p>
    <w:p w:rsidR="00003555" w:rsidRDefault="00857D33">
      <w:pPr>
        <w:pStyle w:val="2"/>
        <w:spacing w:line="321" w:lineRule="exact"/>
      </w:pPr>
      <w:r>
        <w:t>Социальная</w:t>
      </w:r>
      <w:r>
        <w:rPr>
          <w:spacing w:val="-4"/>
        </w:rPr>
        <w:t xml:space="preserve"> </w:t>
      </w:r>
      <w:r>
        <w:t>сфера</w:t>
      </w:r>
      <w:r>
        <w:rPr>
          <w:spacing w:val="-3"/>
        </w:rPr>
        <w:t xml:space="preserve"> </w:t>
      </w:r>
      <w:r>
        <w:t>жизни</w:t>
      </w:r>
      <w:r>
        <w:rPr>
          <w:spacing w:val="-2"/>
        </w:rPr>
        <w:t xml:space="preserve"> </w:t>
      </w:r>
      <w:r>
        <w:t>общества</w:t>
      </w:r>
    </w:p>
    <w:p w:rsidR="00003555" w:rsidRDefault="00857D33">
      <w:pPr>
        <w:pStyle w:val="a3"/>
        <w:ind w:right="541"/>
      </w:pPr>
      <w:r>
        <w:t>Социальная</w:t>
      </w:r>
      <w:r>
        <w:rPr>
          <w:spacing w:val="1"/>
        </w:rPr>
        <w:t xml:space="preserve"> </w:t>
      </w:r>
      <w:r>
        <w:t>структура</w:t>
      </w:r>
      <w:r>
        <w:rPr>
          <w:spacing w:val="1"/>
        </w:rPr>
        <w:t xml:space="preserve"> </w:t>
      </w:r>
      <w:r>
        <w:t>общества.</w:t>
      </w:r>
      <w:r>
        <w:rPr>
          <w:spacing w:val="1"/>
        </w:rPr>
        <w:t xml:space="preserve"> </w:t>
      </w:r>
      <w:r>
        <w:t>Социальные</w:t>
      </w:r>
      <w:r>
        <w:rPr>
          <w:spacing w:val="1"/>
        </w:rPr>
        <w:t xml:space="preserve"> </w:t>
      </w:r>
      <w:r>
        <w:t>общности</w:t>
      </w:r>
      <w:r>
        <w:rPr>
          <w:spacing w:val="1"/>
        </w:rPr>
        <w:t xml:space="preserve"> </w:t>
      </w:r>
      <w:r>
        <w:t>и</w:t>
      </w:r>
      <w:r>
        <w:rPr>
          <w:spacing w:val="1"/>
        </w:rPr>
        <w:t xml:space="preserve"> </w:t>
      </w:r>
      <w:r>
        <w:t>группы.</w:t>
      </w:r>
      <w:r>
        <w:rPr>
          <w:spacing w:val="1"/>
        </w:rPr>
        <w:t xml:space="preserve"> </w:t>
      </w:r>
      <w:r>
        <w:t>Социальный статус личности. Социальные роли. Основные социальные роли в</w:t>
      </w:r>
      <w:r>
        <w:rPr>
          <w:spacing w:val="-67"/>
        </w:rPr>
        <w:t xml:space="preserve"> </w:t>
      </w:r>
      <w:r>
        <w:t>подростковом</w:t>
      </w:r>
      <w:r>
        <w:rPr>
          <w:spacing w:val="1"/>
        </w:rPr>
        <w:t xml:space="preserve"> </w:t>
      </w:r>
      <w:r>
        <w:t>возрасте.</w:t>
      </w:r>
      <w:r>
        <w:rPr>
          <w:spacing w:val="1"/>
        </w:rPr>
        <w:t xml:space="preserve"> </w:t>
      </w:r>
      <w:r>
        <w:t>Социальная</w:t>
      </w:r>
      <w:r>
        <w:rPr>
          <w:spacing w:val="1"/>
        </w:rPr>
        <w:t xml:space="preserve"> </w:t>
      </w:r>
      <w:r>
        <w:t>мобильность.</w:t>
      </w:r>
      <w:r>
        <w:rPr>
          <w:spacing w:val="1"/>
        </w:rPr>
        <w:t xml:space="preserve"> </w:t>
      </w:r>
      <w:r>
        <w:t>Семья</w:t>
      </w:r>
      <w:r>
        <w:rPr>
          <w:spacing w:val="1"/>
        </w:rPr>
        <w:t xml:space="preserve"> </w:t>
      </w:r>
      <w:r>
        <w:t>и</w:t>
      </w:r>
      <w:r>
        <w:rPr>
          <w:spacing w:val="1"/>
        </w:rPr>
        <w:t xml:space="preserve"> </w:t>
      </w:r>
      <w:r>
        <w:t>семейные</w:t>
      </w:r>
      <w:r>
        <w:rPr>
          <w:spacing w:val="1"/>
        </w:rPr>
        <w:t xml:space="preserve"> </w:t>
      </w:r>
      <w:r>
        <w:t>отношения. Функции семьи. Семейные ценности и традиции. Основные роли</w:t>
      </w:r>
      <w:r>
        <w:rPr>
          <w:spacing w:val="1"/>
        </w:rPr>
        <w:t xml:space="preserve"> </w:t>
      </w:r>
      <w:r>
        <w:t xml:space="preserve">членов семьи. </w:t>
      </w:r>
      <w:r>
        <w:rPr>
          <w:i/>
        </w:rPr>
        <w:t xml:space="preserve">Досуг семьи. </w:t>
      </w:r>
      <w:r>
        <w:t>Социальные конфликты и пути их разрешения.</w:t>
      </w:r>
      <w:r>
        <w:rPr>
          <w:spacing w:val="1"/>
        </w:rPr>
        <w:t xml:space="preserve"> </w:t>
      </w:r>
      <w:r>
        <w:t>Этнос</w:t>
      </w:r>
      <w:r>
        <w:rPr>
          <w:spacing w:val="1"/>
        </w:rPr>
        <w:t xml:space="preserve"> </w:t>
      </w:r>
      <w:r>
        <w:t>и</w:t>
      </w:r>
      <w:r>
        <w:rPr>
          <w:spacing w:val="1"/>
        </w:rPr>
        <w:t xml:space="preserve"> </w:t>
      </w:r>
      <w:r>
        <w:t>нация.</w:t>
      </w:r>
      <w:r>
        <w:rPr>
          <w:spacing w:val="1"/>
        </w:rPr>
        <w:t xml:space="preserve"> </w:t>
      </w:r>
      <w:r>
        <w:rPr>
          <w:i/>
        </w:rPr>
        <w:t>Национальное</w:t>
      </w:r>
      <w:r>
        <w:rPr>
          <w:i/>
          <w:spacing w:val="1"/>
        </w:rPr>
        <w:t xml:space="preserve"> </w:t>
      </w:r>
      <w:r>
        <w:rPr>
          <w:i/>
        </w:rPr>
        <w:t>самосознание</w:t>
      </w:r>
      <w:r>
        <w:t>.</w:t>
      </w:r>
      <w:r>
        <w:rPr>
          <w:spacing w:val="1"/>
        </w:rPr>
        <w:t xml:space="preserve"> </w:t>
      </w:r>
      <w:r>
        <w:t>Отношения</w:t>
      </w:r>
      <w:r>
        <w:rPr>
          <w:spacing w:val="1"/>
        </w:rPr>
        <w:t xml:space="preserve"> </w:t>
      </w:r>
      <w:r>
        <w:t>между</w:t>
      </w:r>
      <w:r>
        <w:rPr>
          <w:spacing w:val="1"/>
        </w:rPr>
        <w:t xml:space="preserve"> </w:t>
      </w:r>
      <w:r>
        <w:t>нациями.</w:t>
      </w:r>
      <w:r>
        <w:rPr>
          <w:spacing w:val="1"/>
        </w:rPr>
        <w:t xml:space="preserve"> </w:t>
      </w:r>
      <w:r>
        <w:t>Россия – многонациональное государство. Социальная политика Российского</w:t>
      </w:r>
      <w:r>
        <w:rPr>
          <w:spacing w:val="1"/>
        </w:rPr>
        <w:t xml:space="preserve"> </w:t>
      </w:r>
      <w:r>
        <w:t>государства.</w:t>
      </w:r>
    </w:p>
    <w:p w:rsidR="00003555" w:rsidRDefault="00857D33">
      <w:pPr>
        <w:pStyle w:val="2"/>
        <w:spacing w:before="2" w:line="322" w:lineRule="exact"/>
      </w:pPr>
      <w:r>
        <w:t>Политическая</w:t>
      </w:r>
      <w:r>
        <w:rPr>
          <w:spacing w:val="-4"/>
        </w:rPr>
        <w:t xml:space="preserve"> </w:t>
      </w:r>
      <w:r>
        <w:t>сфера</w:t>
      </w:r>
      <w:r>
        <w:rPr>
          <w:spacing w:val="-1"/>
        </w:rPr>
        <w:t xml:space="preserve"> </w:t>
      </w:r>
      <w:r>
        <w:t>жизни</w:t>
      </w:r>
      <w:r>
        <w:rPr>
          <w:spacing w:val="-2"/>
        </w:rPr>
        <w:t xml:space="preserve"> </w:t>
      </w:r>
      <w:r>
        <w:t>общества</w:t>
      </w:r>
    </w:p>
    <w:p w:rsidR="00003555" w:rsidRDefault="00857D33">
      <w:pPr>
        <w:pStyle w:val="a3"/>
        <w:ind w:right="540"/>
        <w:rPr>
          <w:i/>
        </w:rPr>
      </w:pPr>
      <w:r>
        <w:t>Политика и власть. Роль политики в жизни общества. Государство, его</w:t>
      </w:r>
      <w:r>
        <w:rPr>
          <w:spacing w:val="1"/>
        </w:rPr>
        <w:t xml:space="preserve"> </w:t>
      </w:r>
      <w:r>
        <w:t>существенные</w:t>
      </w:r>
      <w:r>
        <w:rPr>
          <w:spacing w:val="1"/>
        </w:rPr>
        <w:t xml:space="preserve"> </w:t>
      </w:r>
      <w:r>
        <w:t>признаки.</w:t>
      </w:r>
      <w:r>
        <w:rPr>
          <w:spacing w:val="1"/>
        </w:rPr>
        <w:t xml:space="preserve"> </w:t>
      </w:r>
      <w:r>
        <w:t>Функции</w:t>
      </w:r>
      <w:r>
        <w:rPr>
          <w:spacing w:val="1"/>
        </w:rPr>
        <w:t xml:space="preserve"> </w:t>
      </w:r>
      <w:r>
        <w:t>государства.</w:t>
      </w:r>
      <w:r>
        <w:rPr>
          <w:spacing w:val="1"/>
        </w:rPr>
        <w:t xml:space="preserve"> </w:t>
      </w:r>
      <w:r>
        <w:t>Внутренняя</w:t>
      </w:r>
      <w:r>
        <w:rPr>
          <w:spacing w:val="1"/>
        </w:rPr>
        <w:t xml:space="preserve"> </w:t>
      </w:r>
      <w:r>
        <w:t>и</w:t>
      </w:r>
      <w:r>
        <w:rPr>
          <w:spacing w:val="1"/>
        </w:rPr>
        <w:t xml:space="preserve"> </w:t>
      </w:r>
      <w:r>
        <w:t>внешняя</w:t>
      </w:r>
      <w:r>
        <w:rPr>
          <w:spacing w:val="1"/>
        </w:rPr>
        <w:t xml:space="preserve"> </w:t>
      </w:r>
      <w:r>
        <w:t>политика</w:t>
      </w:r>
      <w:r>
        <w:rPr>
          <w:spacing w:val="1"/>
        </w:rPr>
        <w:t xml:space="preserve"> </w:t>
      </w:r>
      <w:r>
        <w:t>государства.</w:t>
      </w:r>
      <w:r>
        <w:rPr>
          <w:spacing w:val="1"/>
        </w:rPr>
        <w:t xml:space="preserve"> </w:t>
      </w:r>
      <w:r>
        <w:t>Формы</w:t>
      </w:r>
      <w:r>
        <w:rPr>
          <w:spacing w:val="1"/>
        </w:rPr>
        <w:t xml:space="preserve"> </w:t>
      </w:r>
      <w:r>
        <w:t>правления.</w:t>
      </w:r>
      <w:r>
        <w:rPr>
          <w:spacing w:val="1"/>
        </w:rPr>
        <w:t xml:space="preserve"> </w:t>
      </w:r>
      <w:r>
        <w:t>Формы</w:t>
      </w:r>
      <w:r>
        <w:rPr>
          <w:spacing w:val="1"/>
        </w:rPr>
        <w:t xml:space="preserve"> </w:t>
      </w:r>
      <w:r>
        <w:t>государственно-</w:t>
      </w:r>
      <w:r>
        <w:rPr>
          <w:spacing w:val="1"/>
        </w:rPr>
        <w:t xml:space="preserve"> </w:t>
      </w:r>
      <w:r>
        <w:t>территориального устройства. Политический режим. Демократия, ее основные</w:t>
      </w:r>
      <w:r>
        <w:rPr>
          <w:spacing w:val="-67"/>
        </w:rPr>
        <w:t xml:space="preserve"> </w:t>
      </w:r>
      <w:r>
        <w:t>признаки и ценности. Выборы и референдумы. Разделение властей. Участие</w:t>
      </w:r>
      <w:r>
        <w:rPr>
          <w:spacing w:val="1"/>
        </w:rPr>
        <w:t xml:space="preserve"> </w:t>
      </w:r>
      <w:r>
        <w:t>граждан</w:t>
      </w:r>
      <w:r>
        <w:rPr>
          <w:spacing w:val="1"/>
        </w:rPr>
        <w:t xml:space="preserve"> </w:t>
      </w:r>
      <w:r>
        <w:t>в</w:t>
      </w:r>
      <w:r>
        <w:rPr>
          <w:spacing w:val="1"/>
        </w:rPr>
        <w:t xml:space="preserve"> </w:t>
      </w:r>
      <w:r>
        <w:t>политической</w:t>
      </w:r>
      <w:r>
        <w:rPr>
          <w:spacing w:val="1"/>
        </w:rPr>
        <w:t xml:space="preserve"> </w:t>
      </w:r>
      <w:r>
        <w:t>жизни.</w:t>
      </w:r>
      <w:r>
        <w:rPr>
          <w:spacing w:val="1"/>
        </w:rPr>
        <w:t xml:space="preserve"> </w:t>
      </w:r>
      <w:r>
        <w:t>Опасность</w:t>
      </w:r>
      <w:r>
        <w:rPr>
          <w:spacing w:val="1"/>
        </w:rPr>
        <w:t xml:space="preserve"> </w:t>
      </w:r>
      <w:r>
        <w:t>политического</w:t>
      </w:r>
      <w:r>
        <w:rPr>
          <w:spacing w:val="1"/>
        </w:rPr>
        <w:t xml:space="preserve"> </w:t>
      </w:r>
      <w:r>
        <w:t>экстремизма.</w:t>
      </w:r>
      <w:r>
        <w:rPr>
          <w:spacing w:val="-67"/>
        </w:rPr>
        <w:t xml:space="preserve"> </w:t>
      </w:r>
      <w:r>
        <w:t>Политические</w:t>
      </w:r>
      <w:r>
        <w:rPr>
          <w:spacing w:val="1"/>
        </w:rPr>
        <w:t xml:space="preserve"> </w:t>
      </w:r>
      <w:r>
        <w:t>партии</w:t>
      </w:r>
      <w:r>
        <w:rPr>
          <w:spacing w:val="1"/>
        </w:rPr>
        <w:t xml:space="preserve"> </w:t>
      </w:r>
      <w:r>
        <w:t>и</w:t>
      </w:r>
      <w:r>
        <w:rPr>
          <w:spacing w:val="1"/>
        </w:rPr>
        <w:t xml:space="preserve"> </w:t>
      </w:r>
      <w:r>
        <w:t>движения,</w:t>
      </w:r>
      <w:r>
        <w:rPr>
          <w:spacing w:val="1"/>
        </w:rPr>
        <w:t xml:space="preserve"> </w:t>
      </w:r>
      <w:r>
        <w:t>их</w:t>
      </w:r>
      <w:r>
        <w:rPr>
          <w:spacing w:val="1"/>
        </w:rPr>
        <w:t xml:space="preserve"> </w:t>
      </w:r>
      <w:r>
        <w:t>роль</w:t>
      </w:r>
      <w:r>
        <w:rPr>
          <w:spacing w:val="1"/>
        </w:rPr>
        <w:t xml:space="preserve"> </w:t>
      </w:r>
      <w:r>
        <w:t>в</w:t>
      </w:r>
      <w:r>
        <w:rPr>
          <w:spacing w:val="1"/>
        </w:rPr>
        <w:t xml:space="preserve"> </w:t>
      </w:r>
      <w:r>
        <w:t>общественной</w:t>
      </w:r>
      <w:r>
        <w:rPr>
          <w:spacing w:val="1"/>
        </w:rPr>
        <w:t xml:space="preserve"> </w:t>
      </w:r>
      <w:r>
        <w:t>жизни.</w:t>
      </w:r>
      <w:r>
        <w:rPr>
          <w:spacing w:val="1"/>
        </w:rPr>
        <w:t xml:space="preserve"> </w:t>
      </w:r>
      <w:r>
        <w:t>Гражданское</w:t>
      </w:r>
      <w:r>
        <w:rPr>
          <w:spacing w:val="1"/>
        </w:rPr>
        <w:t xml:space="preserve"> </w:t>
      </w:r>
      <w:r>
        <w:t>общество.</w:t>
      </w:r>
      <w:r>
        <w:rPr>
          <w:spacing w:val="1"/>
        </w:rPr>
        <w:t xml:space="preserve"> </w:t>
      </w:r>
      <w:r>
        <w:rPr>
          <w:i/>
        </w:rPr>
        <w:t>Правовое</w:t>
      </w:r>
      <w:r>
        <w:rPr>
          <w:i/>
          <w:spacing w:val="1"/>
        </w:rPr>
        <w:t xml:space="preserve"> </w:t>
      </w:r>
      <w:r>
        <w:rPr>
          <w:i/>
        </w:rPr>
        <w:t>государство.</w:t>
      </w:r>
      <w:r>
        <w:rPr>
          <w:i/>
          <w:spacing w:val="1"/>
        </w:rPr>
        <w:t xml:space="preserve"> </w:t>
      </w:r>
      <w:r>
        <w:t>Местное</w:t>
      </w:r>
      <w:r>
        <w:rPr>
          <w:spacing w:val="1"/>
        </w:rPr>
        <w:t xml:space="preserve"> </w:t>
      </w:r>
      <w:r>
        <w:t>самоуправление.</w:t>
      </w:r>
      <w:r>
        <w:rPr>
          <w:spacing w:val="1"/>
        </w:rPr>
        <w:t xml:space="preserve"> </w:t>
      </w:r>
      <w:r>
        <w:rPr>
          <w:i/>
        </w:rPr>
        <w:t>Межгосударственные</w:t>
      </w:r>
      <w:r>
        <w:rPr>
          <w:i/>
          <w:spacing w:val="1"/>
        </w:rPr>
        <w:t xml:space="preserve"> </w:t>
      </w:r>
      <w:r>
        <w:rPr>
          <w:i/>
        </w:rPr>
        <w:t>отношения.</w:t>
      </w:r>
      <w:r>
        <w:rPr>
          <w:i/>
          <w:spacing w:val="1"/>
        </w:rPr>
        <w:t xml:space="preserve"> </w:t>
      </w:r>
      <w:r>
        <w:rPr>
          <w:i/>
        </w:rPr>
        <w:t>Межгосударственные</w:t>
      </w:r>
      <w:r>
        <w:rPr>
          <w:i/>
          <w:spacing w:val="1"/>
        </w:rPr>
        <w:t xml:space="preserve"> </w:t>
      </w:r>
      <w:r>
        <w:rPr>
          <w:i/>
        </w:rPr>
        <w:t>конфликты</w:t>
      </w:r>
      <w:r>
        <w:rPr>
          <w:i/>
          <w:spacing w:val="1"/>
        </w:rPr>
        <w:t xml:space="preserve"> </w:t>
      </w:r>
      <w:r>
        <w:rPr>
          <w:i/>
        </w:rPr>
        <w:t>и</w:t>
      </w:r>
      <w:r>
        <w:rPr>
          <w:i/>
          <w:spacing w:val="1"/>
        </w:rPr>
        <w:t xml:space="preserve"> </w:t>
      </w:r>
      <w:r>
        <w:rPr>
          <w:i/>
        </w:rPr>
        <w:t>способы</w:t>
      </w:r>
      <w:r>
        <w:rPr>
          <w:i/>
          <w:spacing w:val="-1"/>
        </w:rPr>
        <w:t xml:space="preserve"> </w:t>
      </w:r>
      <w:r>
        <w:rPr>
          <w:i/>
        </w:rPr>
        <w:t>их</w:t>
      </w:r>
      <w:r>
        <w:rPr>
          <w:i/>
          <w:spacing w:val="-3"/>
        </w:rPr>
        <w:t xml:space="preserve"> </w:t>
      </w:r>
      <w:r>
        <w:rPr>
          <w:i/>
        </w:rPr>
        <w:t>разрешения.</w:t>
      </w:r>
    </w:p>
    <w:p w:rsidR="00003555" w:rsidRDefault="00857D33">
      <w:pPr>
        <w:pStyle w:val="2"/>
        <w:spacing w:line="321" w:lineRule="exact"/>
      </w:pPr>
      <w:r>
        <w:t>Гражданин</w:t>
      </w:r>
      <w:r>
        <w:rPr>
          <w:spacing w:val="-3"/>
        </w:rPr>
        <w:t xml:space="preserve"> </w:t>
      </w:r>
      <w:r>
        <w:t>и</w:t>
      </w:r>
      <w:r>
        <w:rPr>
          <w:spacing w:val="-4"/>
        </w:rPr>
        <w:t xml:space="preserve"> </w:t>
      </w:r>
      <w:r>
        <w:t>государство</w:t>
      </w:r>
    </w:p>
    <w:p w:rsidR="00003555" w:rsidRDefault="00857D33" w:rsidP="00C85698">
      <w:pPr>
        <w:pStyle w:val="a3"/>
        <w:ind w:right="542"/>
        <w:rPr>
          <w:i/>
        </w:rPr>
      </w:pPr>
      <w:r>
        <w:t>Наше</w:t>
      </w:r>
      <w:r>
        <w:rPr>
          <w:spacing w:val="1"/>
        </w:rPr>
        <w:t xml:space="preserve"> </w:t>
      </w:r>
      <w:r>
        <w:t>государство</w:t>
      </w:r>
      <w:r>
        <w:rPr>
          <w:spacing w:val="1"/>
        </w:rPr>
        <w:t xml:space="preserve"> </w:t>
      </w:r>
      <w:r>
        <w:t>–</w:t>
      </w:r>
      <w:r>
        <w:rPr>
          <w:spacing w:val="1"/>
        </w:rPr>
        <w:t xml:space="preserve"> </w:t>
      </w:r>
      <w:r>
        <w:t>Российская</w:t>
      </w:r>
      <w:r>
        <w:rPr>
          <w:spacing w:val="1"/>
        </w:rPr>
        <w:t xml:space="preserve"> </w:t>
      </w:r>
      <w:r>
        <w:t>Федерация. Конституция</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основной</w:t>
      </w:r>
      <w:r>
        <w:rPr>
          <w:spacing w:val="1"/>
        </w:rPr>
        <w:t xml:space="preserve"> </w:t>
      </w:r>
      <w:r>
        <w:t>закон</w:t>
      </w:r>
      <w:r>
        <w:rPr>
          <w:spacing w:val="1"/>
        </w:rPr>
        <w:t xml:space="preserve"> </w:t>
      </w:r>
      <w:r>
        <w:t>государства.</w:t>
      </w:r>
      <w:r>
        <w:rPr>
          <w:spacing w:val="1"/>
        </w:rPr>
        <w:t xml:space="preserve"> </w:t>
      </w:r>
      <w:r>
        <w:t>Конституционные</w:t>
      </w:r>
      <w:r>
        <w:rPr>
          <w:spacing w:val="1"/>
        </w:rPr>
        <w:t xml:space="preserve"> </w:t>
      </w:r>
      <w:r>
        <w:t>основы</w:t>
      </w:r>
      <w:r>
        <w:rPr>
          <w:spacing w:val="1"/>
        </w:rPr>
        <w:t xml:space="preserve"> </w:t>
      </w:r>
      <w:r>
        <w:t>государственного</w:t>
      </w:r>
      <w:r>
        <w:rPr>
          <w:spacing w:val="1"/>
        </w:rPr>
        <w:t xml:space="preserve"> </w:t>
      </w:r>
      <w:r>
        <w:t>строя</w:t>
      </w:r>
      <w:r>
        <w:rPr>
          <w:spacing w:val="1"/>
        </w:rPr>
        <w:t xml:space="preserve"> </w:t>
      </w:r>
      <w:r>
        <w:t>Российской</w:t>
      </w:r>
      <w:r>
        <w:rPr>
          <w:spacing w:val="1"/>
        </w:rPr>
        <w:t xml:space="preserve"> </w:t>
      </w:r>
      <w:r>
        <w:t>Федерации.</w:t>
      </w:r>
      <w:r>
        <w:rPr>
          <w:spacing w:val="1"/>
        </w:rPr>
        <w:t xml:space="preserve"> </w:t>
      </w:r>
      <w:r>
        <w:t>Государственные</w:t>
      </w:r>
      <w:r>
        <w:rPr>
          <w:spacing w:val="1"/>
        </w:rPr>
        <w:t xml:space="preserve"> </w:t>
      </w:r>
      <w:r>
        <w:t>символы</w:t>
      </w:r>
      <w:r>
        <w:rPr>
          <w:spacing w:val="1"/>
        </w:rPr>
        <w:t xml:space="preserve"> </w:t>
      </w:r>
      <w:r>
        <w:t>России.</w:t>
      </w:r>
      <w:r>
        <w:rPr>
          <w:spacing w:val="1"/>
        </w:rPr>
        <w:t xml:space="preserve"> </w:t>
      </w:r>
      <w:r>
        <w:t>Россия</w:t>
      </w:r>
      <w:r>
        <w:rPr>
          <w:spacing w:val="1"/>
        </w:rPr>
        <w:t xml:space="preserve"> </w:t>
      </w:r>
      <w:r>
        <w:t>–</w:t>
      </w:r>
      <w:r>
        <w:rPr>
          <w:spacing w:val="1"/>
        </w:rPr>
        <w:t xml:space="preserve"> </w:t>
      </w:r>
      <w:r>
        <w:t>федеративное</w:t>
      </w:r>
      <w:r>
        <w:rPr>
          <w:spacing w:val="1"/>
        </w:rPr>
        <w:t xml:space="preserve"> </w:t>
      </w:r>
      <w:r>
        <w:t>государство.</w:t>
      </w:r>
      <w:r>
        <w:rPr>
          <w:spacing w:val="1"/>
        </w:rPr>
        <w:t xml:space="preserve"> </w:t>
      </w:r>
      <w:r>
        <w:t>Субъекты</w:t>
      </w:r>
      <w:r>
        <w:rPr>
          <w:spacing w:val="1"/>
        </w:rPr>
        <w:t xml:space="preserve"> </w:t>
      </w:r>
      <w:r>
        <w:t>федерации.Органы</w:t>
      </w:r>
      <w:r>
        <w:rPr>
          <w:spacing w:val="1"/>
        </w:rPr>
        <w:t xml:space="preserve"> </w:t>
      </w:r>
      <w:r>
        <w:t>государственной власти и управления в Российской Федерации. Президент</w:t>
      </w:r>
      <w:r>
        <w:rPr>
          <w:spacing w:val="1"/>
        </w:rPr>
        <w:t xml:space="preserve"> </w:t>
      </w:r>
      <w:r>
        <w:t>Российской</w:t>
      </w:r>
      <w:r>
        <w:rPr>
          <w:spacing w:val="1"/>
        </w:rPr>
        <w:t xml:space="preserve"> </w:t>
      </w:r>
      <w:r>
        <w:t>Федерации,</w:t>
      </w:r>
      <w:r>
        <w:rPr>
          <w:spacing w:val="1"/>
        </w:rPr>
        <w:t xml:space="preserve"> </w:t>
      </w:r>
      <w:r>
        <w:t>его</w:t>
      </w:r>
      <w:r>
        <w:rPr>
          <w:spacing w:val="1"/>
        </w:rPr>
        <w:t xml:space="preserve"> </w:t>
      </w:r>
      <w:r>
        <w:t>основные</w:t>
      </w:r>
      <w:r>
        <w:rPr>
          <w:spacing w:val="1"/>
        </w:rPr>
        <w:t xml:space="preserve"> </w:t>
      </w:r>
      <w:r>
        <w:t>функции.</w:t>
      </w:r>
      <w:r>
        <w:rPr>
          <w:spacing w:val="1"/>
        </w:rPr>
        <w:t xml:space="preserve"> </w:t>
      </w:r>
      <w:r>
        <w:t>Федеральное</w:t>
      </w:r>
      <w:r>
        <w:rPr>
          <w:spacing w:val="1"/>
        </w:rPr>
        <w:t xml:space="preserve"> </w:t>
      </w:r>
      <w:r>
        <w:t>Собрание</w:t>
      </w:r>
      <w:r>
        <w:rPr>
          <w:spacing w:val="1"/>
        </w:rPr>
        <w:t xml:space="preserve"> </w:t>
      </w:r>
      <w:r>
        <w:lastRenderedPageBreak/>
        <w:t>Российской</w:t>
      </w:r>
      <w:r>
        <w:rPr>
          <w:spacing w:val="1"/>
        </w:rPr>
        <w:t xml:space="preserve"> </w:t>
      </w:r>
      <w:r>
        <w:t>Федерации.</w:t>
      </w:r>
      <w:r>
        <w:rPr>
          <w:spacing w:val="1"/>
        </w:rPr>
        <w:t xml:space="preserve"> </w:t>
      </w:r>
      <w:r>
        <w:t>Правительство</w:t>
      </w:r>
      <w:r>
        <w:rPr>
          <w:spacing w:val="1"/>
        </w:rPr>
        <w:t xml:space="preserve"> </w:t>
      </w:r>
      <w:r>
        <w:t>Российской</w:t>
      </w:r>
      <w:r>
        <w:rPr>
          <w:spacing w:val="1"/>
        </w:rPr>
        <w:t xml:space="preserve"> </w:t>
      </w:r>
      <w:r>
        <w:t>Федерации.</w:t>
      </w:r>
      <w:r>
        <w:rPr>
          <w:spacing w:val="1"/>
        </w:rPr>
        <w:t xml:space="preserve"> </w:t>
      </w:r>
      <w:r>
        <w:t>Судебная</w:t>
      </w:r>
      <w:r>
        <w:rPr>
          <w:spacing w:val="1"/>
        </w:rPr>
        <w:t xml:space="preserve"> </w:t>
      </w:r>
      <w:r>
        <w:t>система</w:t>
      </w:r>
      <w:r>
        <w:rPr>
          <w:spacing w:val="1"/>
        </w:rPr>
        <w:t xml:space="preserve"> </w:t>
      </w:r>
      <w:r>
        <w:t>Российской</w:t>
      </w:r>
      <w:r>
        <w:rPr>
          <w:spacing w:val="1"/>
        </w:rPr>
        <w:t xml:space="preserve"> </w:t>
      </w:r>
      <w:r>
        <w:t>Федерации.</w:t>
      </w:r>
      <w:r>
        <w:rPr>
          <w:spacing w:val="1"/>
        </w:rPr>
        <w:t xml:space="preserve"> </w:t>
      </w:r>
      <w:r>
        <w:t>Правоохранительные органы.</w:t>
      </w:r>
      <w:r>
        <w:rPr>
          <w:spacing w:val="1"/>
        </w:rPr>
        <w:t xml:space="preserve"> </w:t>
      </w:r>
      <w:r>
        <w:t>Гражданство</w:t>
      </w:r>
      <w:r>
        <w:rPr>
          <w:spacing w:val="1"/>
        </w:rPr>
        <w:t xml:space="preserve"> </w:t>
      </w:r>
      <w:r>
        <w:t>Российской</w:t>
      </w:r>
      <w:r>
        <w:rPr>
          <w:spacing w:val="1"/>
        </w:rPr>
        <w:t xml:space="preserve"> </w:t>
      </w:r>
      <w:r>
        <w:t>Федерации.</w:t>
      </w:r>
      <w:r>
        <w:rPr>
          <w:spacing w:val="1"/>
        </w:rPr>
        <w:t xml:space="preserve"> </w:t>
      </w:r>
      <w:r>
        <w:t>Конституционные</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и</w:t>
      </w:r>
      <w:r>
        <w:rPr>
          <w:spacing w:val="-67"/>
        </w:rPr>
        <w:t xml:space="preserve"> </w:t>
      </w:r>
      <w:r>
        <w:t>гражданина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Конституционные</w:t>
      </w:r>
      <w:r>
        <w:rPr>
          <w:spacing w:val="1"/>
        </w:rPr>
        <w:t xml:space="preserve"> </w:t>
      </w:r>
      <w:r>
        <w:t>обязанности</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Взаимоотношения</w:t>
      </w:r>
      <w:r>
        <w:rPr>
          <w:spacing w:val="1"/>
        </w:rPr>
        <w:t xml:space="preserve"> </w:t>
      </w:r>
      <w:r>
        <w:t>органов</w:t>
      </w:r>
      <w:r>
        <w:rPr>
          <w:spacing w:val="1"/>
        </w:rPr>
        <w:t xml:space="preserve"> </w:t>
      </w:r>
      <w:r>
        <w:t>государственной</w:t>
      </w:r>
      <w:r>
        <w:rPr>
          <w:spacing w:val="32"/>
        </w:rPr>
        <w:t xml:space="preserve"> </w:t>
      </w:r>
      <w:r>
        <w:t>власти</w:t>
      </w:r>
      <w:r>
        <w:rPr>
          <w:spacing w:val="30"/>
        </w:rPr>
        <w:t xml:space="preserve"> </w:t>
      </w:r>
      <w:r>
        <w:t>и</w:t>
      </w:r>
      <w:r>
        <w:rPr>
          <w:spacing w:val="33"/>
        </w:rPr>
        <w:t xml:space="preserve"> </w:t>
      </w:r>
      <w:r>
        <w:t>граждан.</w:t>
      </w:r>
      <w:r>
        <w:rPr>
          <w:spacing w:val="31"/>
        </w:rPr>
        <w:t xml:space="preserve"> </w:t>
      </w:r>
      <w:r>
        <w:t>Механизмы</w:t>
      </w:r>
      <w:r>
        <w:rPr>
          <w:spacing w:val="30"/>
        </w:rPr>
        <w:t xml:space="preserve"> </w:t>
      </w:r>
      <w:r>
        <w:t>реализации</w:t>
      </w:r>
      <w:r>
        <w:rPr>
          <w:spacing w:val="33"/>
        </w:rPr>
        <w:t xml:space="preserve"> </w:t>
      </w:r>
      <w:r>
        <w:t>и</w:t>
      </w:r>
      <w:r>
        <w:rPr>
          <w:spacing w:val="30"/>
        </w:rPr>
        <w:t xml:space="preserve"> </w:t>
      </w:r>
      <w:r>
        <w:t>защиты</w:t>
      </w:r>
      <w:r>
        <w:rPr>
          <w:spacing w:val="31"/>
        </w:rPr>
        <w:t xml:space="preserve"> </w:t>
      </w:r>
      <w:r>
        <w:t>прав</w:t>
      </w:r>
      <w:r>
        <w:rPr>
          <w:spacing w:val="29"/>
        </w:rPr>
        <w:t xml:space="preserve"> </w:t>
      </w:r>
      <w:r>
        <w:t>исвобод человека и гражданина в РФ.</w:t>
      </w:r>
      <w:r>
        <w:rPr>
          <w:i/>
        </w:rPr>
        <w:t>Основные международные документы о</w:t>
      </w:r>
      <w:r>
        <w:rPr>
          <w:i/>
          <w:spacing w:val="1"/>
        </w:rPr>
        <w:t xml:space="preserve"> </w:t>
      </w:r>
      <w:r>
        <w:rPr>
          <w:i/>
        </w:rPr>
        <w:t>правах</w:t>
      </w:r>
      <w:r>
        <w:rPr>
          <w:i/>
          <w:spacing w:val="-1"/>
        </w:rPr>
        <w:t xml:space="preserve"> </w:t>
      </w:r>
      <w:r>
        <w:rPr>
          <w:i/>
        </w:rPr>
        <w:t>человека</w:t>
      </w:r>
      <w:r>
        <w:rPr>
          <w:i/>
          <w:spacing w:val="-3"/>
        </w:rPr>
        <w:t xml:space="preserve"> </w:t>
      </w:r>
      <w:r>
        <w:rPr>
          <w:i/>
        </w:rPr>
        <w:t>и</w:t>
      </w:r>
      <w:r>
        <w:rPr>
          <w:i/>
          <w:spacing w:val="1"/>
        </w:rPr>
        <w:t xml:space="preserve"> </w:t>
      </w:r>
      <w:r>
        <w:rPr>
          <w:i/>
        </w:rPr>
        <w:t>правах</w:t>
      </w:r>
      <w:r>
        <w:rPr>
          <w:i/>
          <w:spacing w:val="-1"/>
        </w:rPr>
        <w:t xml:space="preserve"> </w:t>
      </w:r>
      <w:r>
        <w:rPr>
          <w:i/>
        </w:rPr>
        <w:t>ребенка.</w:t>
      </w:r>
    </w:p>
    <w:p w:rsidR="00003555" w:rsidRDefault="00857D33">
      <w:pPr>
        <w:pStyle w:val="2"/>
        <w:spacing w:line="317" w:lineRule="exact"/>
      </w:pPr>
      <w:r>
        <w:t>Основы</w:t>
      </w:r>
      <w:r>
        <w:rPr>
          <w:spacing w:val="-5"/>
        </w:rPr>
        <w:t xml:space="preserve"> </w:t>
      </w:r>
      <w:r>
        <w:t>российского</w:t>
      </w:r>
      <w:r>
        <w:rPr>
          <w:spacing w:val="-3"/>
        </w:rPr>
        <w:t xml:space="preserve"> </w:t>
      </w:r>
      <w:r>
        <w:t>законодательства</w:t>
      </w:r>
    </w:p>
    <w:p w:rsidR="00003555" w:rsidRDefault="00857D33">
      <w:pPr>
        <w:pStyle w:val="a3"/>
        <w:ind w:right="540"/>
        <w:rPr>
          <w:i/>
        </w:rPr>
      </w:pPr>
      <w:r>
        <w:t>Система российского законодательства. Источники права. Нормативный</w:t>
      </w:r>
      <w:r>
        <w:rPr>
          <w:spacing w:val="1"/>
        </w:rPr>
        <w:t xml:space="preserve"> </w:t>
      </w:r>
      <w:r>
        <w:t>правовой</w:t>
      </w:r>
      <w:r>
        <w:rPr>
          <w:spacing w:val="1"/>
        </w:rPr>
        <w:t xml:space="preserve"> </w:t>
      </w:r>
      <w:r>
        <w:t>акт.</w:t>
      </w:r>
      <w:r>
        <w:rPr>
          <w:spacing w:val="1"/>
        </w:rPr>
        <w:t xml:space="preserve"> </w:t>
      </w:r>
      <w:r>
        <w:t>Правоотношения.</w:t>
      </w:r>
      <w:r>
        <w:rPr>
          <w:spacing w:val="1"/>
        </w:rPr>
        <w:t xml:space="preserve"> </w:t>
      </w:r>
      <w:r>
        <w:t>Правоспособность</w:t>
      </w:r>
      <w:r>
        <w:rPr>
          <w:spacing w:val="1"/>
        </w:rPr>
        <w:t xml:space="preserve"> </w:t>
      </w:r>
      <w:r>
        <w:t>и</w:t>
      </w:r>
      <w:r>
        <w:rPr>
          <w:spacing w:val="1"/>
        </w:rPr>
        <w:t xml:space="preserve"> </w:t>
      </w:r>
      <w:r>
        <w:t>дееспособность.</w:t>
      </w:r>
      <w:r>
        <w:rPr>
          <w:spacing w:val="1"/>
        </w:rPr>
        <w:t xml:space="preserve"> </w:t>
      </w:r>
      <w:r>
        <w:t>Признаки и виды правонарушений. Понятие, виды и функции юридической</w:t>
      </w:r>
      <w:r>
        <w:rPr>
          <w:spacing w:val="1"/>
        </w:rPr>
        <w:t xml:space="preserve"> </w:t>
      </w:r>
      <w:r>
        <w:t>ответственности.</w:t>
      </w:r>
      <w:r>
        <w:rPr>
          <w:spacing w:val="1"/>
        </w:rPr>
        <w:t xml:space="preserve"> </w:t>
      </w:r>
      <w:r>
        <w:t>Презумпция</w:t>
      </w:r>
      <w:r>
        <w:rPr>
          <w:spacing w:val="1"/>
        </w:rPr>
        <w:t xml:space="preserve"> </w:t>
      </w:r>
      <w:r>
        <w:t>невиновности.</w:t>
      </w:r>
      <w:r>
        <w:rPr>
          <w:spacing w:val="1"/>
        </w:rPr>
        <w:t xml:space="preserve"> </w:t>
      </w:r>
      <w:r>
        <w:t>Гражданские</w:t>
      </w:r>
      <w:r>
        <w:rPr>
          <w:spacing w:val="1"/>
        </w:rPr>
        <w:t xml:space="preserve"> </w:t>
      </w:r>
      <w:r>
        <w:t>правоотношения.</w:t>
      </w:r>
      <w:r>
        <w:rPr>
          <w:spacing w:val="-67"/>
        </w:rPr>
        <w:t xml:space="preserve"> </w:t>
      </w:r>
      <w:r>
        <w:t>Основные виды гражданско-правовых договоров. Право собственности. Права</w:t>
      </w:r>
      <w:r>
        <w:rPr>
          <w:spacing w:val="-67"/>
        </w:rPr>
        <w:t xml:space="preserve"> </w:t>
      </w:r>
      <w:r>
        <w:t>потребителей, защита прав потребителей. Способы защиты гражданских прав.</w:t>
      </w:r>
      <w:r>
        <w:rPr>
          <w:spacing w:val="1"/>
        </w:rPr>
        <w:t xml:space="preserve"> </w:t>
      </w:r>
      <w:r>
        <w:t>Право</w:t>
      </w:r>
      <w:r>
        <w:rPr>
          <w:spacing w:val="13"/>
        </w:rPr>
        <w:t xml:space="preserve"> </w:t>
      </w:r>
      <w:r>
        <w:t>на</w:t>
      </w:r>
      <w:r>
        <w:rPr>
          <w:spacing w:val="14"/>
        </w:rPr>
        <w:t xml:space="preserve"> </w:t>
      </w:r>
      <w:r>
        <w:t>труд</w:t>
      </w:r>
      <w:r>
        <w:rPr>
          <w:spacing w:val="14"/>
        </w:rPr>
        <w:t xml:space="preserve"> </w:t>
      </w:r>
      <w:r>
        <w:t>и</w:t>
      </w:r>
      <w:r>
        <w:rPr>
          <w:spacing w:val="14"/>
        </w:rPr>
        <w:t xml:space="preserve"> </w:t>
      </w:r>
      <w:r>
        <w:t>трудовые</w:t>
      </w:r>
      <w:r>
        <w:rPr>
          <w:spacing w:val="14"/>
        </w:rPr>
        <w:t xml:space="preserve"> </w:t>
      </w:r>
      <w:r>
        <w:t>правоотношения.</w:t>
      </w:r>
      <w:r>
        <w:rPr>
          <w:spacing w:val="18"/>
        </w:rPr>
        <w:t xml:space="preserve"> </w:t>
      </w:r>
      <w:r>
        <w:t>Трудовой</w:t>
      </w:r>
      <w:r>
        <w:rPr>
          <w:spacing w:val="14"/>
        </w:rPr>
        <w:t xml:space="preserve"> </w:t>
      </w:r>
      <w:r>
        <w:t>договор</w:t>
      </w:r>
      <w:r>
        <w:rPr>
          <w:spacing w:val="14"/>
        </w:rPr>
        <w:t xml:space="preserve"> </w:t>
      </w:r>
      <w:r>
        <w:t>и</w:t>
      </w:r>
      <w:r>
        <w:rPr>
          <w:spacing w:val="14"/>
        </w:rPr>
        <w:t xml:space="preserve"> </w:t>
      </w:r>
      <w:r>
        <w:t>его</w:t>
      </w:r>
      <w:r>
        <w:rPr>
          <w:spacing w:val="14"/>
        </w:rPr>
        <w:t xml:space="preserve"> </w:t>
      </w:r>
      <w:r>
        <w:t>значение</w:t>
      </w:r>
      <w:r>
        <w:rPr>
          <w:spacing w:val="-67"/>
        </w:rPr>
        <w:t xml:space="preserve"> </w:t>
      </w:r>
      <w:r>
        <w:t>в</w:t>
      </w:r>
      <w:r>
        <w:rPr>
          <w:spacing w:val="1"/>
        </w:rPr>
        <w:t xml:space="preserve"> </w:t>
      </w:r>
      <w:r>
        <w:t>регулировании</w:t>
      </w:r>
      <w:r>
        <w:rPr>
          <w:spacing w:val="1"/>
        </w:rPr>
        <w:t xml:space="preserve"> </w:t>
      </w:r>
      <w:r>
        <w:t>трудовой</w:t>
      </w:r>
      <w:r>
        <w:rPr>
          <w:spacing w:val="1"/>
        </w:rPr>
        <w:t xml:space="preserve"> </w:t>
      </w:r>
      <w:r>
        <w:t>деятельности</w:t>
      </w:r>
      <w:r>
        <w:rPr>
          <w:spacing w:val="1"/>
        </w:rPr>
        <w:t xml:space="preserve"> </w:t>
      </w:r>
      <w:r>
        <w:t>человека.</w:t>
      </w:r>
      <w:r>
        <w:rPr>
          <w:spacing w:val="1"/>
        </w:rPr>
        <w:t xml:space="preserve"> </w:t>
      </w:r>
      <w:r>
        <w:t>Семья</w:t>
      </w:r>
      <w:r>
        <w:rPr>
          <w:spacing w:val="1"/>
        </w:rPr>
        <w:t xml:space="preserve"> </w:t>
      </w:r>
      <w:r>
        <w:t>под</w:t>
      </w:r>
      <w:r>
        <w:rPr>
          <w:spacing w:val="1"/>
        </w:rPr>
        <w:t xml:space="preserve"> </w:t>
      </w:r>
      <w:r>
        <w:t>защитой</w:t>
      </w:r>
      <w:r>
        <w:rPr>
          <w:spacing w:val="1"/>
        </w:rPr>
        <w:t xml:space="preserve"> </w:t>
      </w:r>
      <w:r>
        <w:t>государства. Права и обязанности детей и родителей. Защита интересов и прав</w:t>
      </w:r>
      <w:r>
        <w:rPr>
          <w:spacing w:val="-67"/>
        </w:rPr>
        <w:t xml:space="preserve"> </w:t>
      </w:r>
      <w:r>
        <w:t>детей, оставшихся без попечения родителей. Особенности административно-</w:t>
      </w:r>
      <w:r>
        <w:rPr>
          <w:spacing w:val="1"/>
        </w:rPr>
        <w:t xml:space="preserve"> </w:t>
      </w:r>
      <w:r>
        <w:t>правовых</w:t>
      </w:r>
      <w:r>
        <w:rPr>
          <w:spacing w:val="1"/>
        </w:rPr>
        <w:t xml:space="preserve"> </w:t>
      </w:r>
      <w:r>
        <w:t>отношений.</w:t>
      </w:r>
      <w:r>
        <w:rPr>
          <w:spacing w:val="1"/>
        </w:rPr>
        <w:t xml:space="preserve"> </w:t>
      </w:r>
      <w:r>
        <w:t>Административные</w:t>
      </w:r>
      <w:r>
        <w:rPr>
          <w:spacing w:val="1"/>
        </w:rPr>
        <w:t xml:space="preserve"> </w:t>
      </w:r>
      <w:r>
        <w:t>правонарушения.</w:t>
      </w:r>
      <w:r>
        <w:rPr>
          <w:spacing w:val="1"/>
        </w:rPr>
        <w:t xml:space="preserve"> </w:t>
      </w:r>
      <w:r>
        <w:t>Виды</w:t>
      </w:r>
      <w:r>
        <w:rPr>
          <w:spacing w:val="1"/>
        </w:rPr>
        <w:t xml:space="preserve"> </w:t>
      </w:r>
      <w:r>
        <w:t>административного</w:t>
      </w:r>
      <w:r>
        <w:rPr>
          <w:spacing w:val="1"/>
        </w:rPr>
        <w:t xml:space="preserve"> </w:t>
      </w:r>
      <w:r>
        <w:t>наказания.</w:t>
      </w:r>
      <w:r>
        <w:rPr>
          <w:spacing w:val="1"/>
        </w:rPr>
        <w:t xml:space="preserve"> </w:t>
      </w:r>
      <w:r>
        <w:t>Уголовное</w:t>
      </w:r>
      <w:r>
        <w:rPr>
          <w:spacing w:val="1"/>
        </w:rPr>
        <w:t xml:space="preserve"> </w:t>
      </w:r>
      <w:r>
        <w:t>право,</w:t>
      </w:r>
      <w:r>
        <w:rPr>
          <w:spacing w:val="1"/>
        </w:rPr>
        <w:t xml:space="preserve"> </w:t>
      </w:r>
      <w:r>
        <w:t>основные</w:t>
      </w:r>
      <w:r>
        <w:rPr>
          <w:spacing w:val="1"/>
        </w:rPr>
        <w:t xml:space="preserve"> </w:t>
      </w:r>
      <w:r>
        <w:t>понятия</w:t>
      </w:r>
      <w:r>
        <w:rPr>
          <w:spacing w:val="1"/>
        </w:rPr>
        <w:t xml:space="preserve"> </w:t>
      </w:r>
      <w:r>
        <w:t>и</w:t>
      </w:r>
      <w:r>
        <w:rPr>
          <w:spacing w:val="1"/>
        </w:rPr>
        <w:t xml:space="preserve"> </w:t>
      </w:r>
      <w:r>
        <w:t>принципы.</w:t>
      </w:r>
      <w:r>
        <w:rPr>
          <w:spacing w:val="1"/>
        </w:rPr>
        <w:t xml:space="preserve"> </w:t>
      </w:r>
      <w:r>
        <w:t>Понятие</w:t>
      </w:r>
      <w:r>
        <w:rPr>
          <w:spacing w:val="1"/>
        </w:rPr>
        <w:t xml:space="preserve"> </w:t>
      </w:r>
      <w:r>
        <w:t>и</w:t>
      </w:r>
      <w:r>
        <w:rPr>
          <w:spacing w:val="1"/>
        </w:rPr>
        <w:t xml:space="preserve"> </w:t>
      </w:r>
      <w:r>
        <w:t>виды</w:t>
      </w:r>
      <w:r>
        <w:rPr>
          <w:spacing w:val="1"/>
        </w:rPr>
        <w:t xml:space="preserve"> </w:t>
      </w:r>
      <w:r>
        <w:t>преступлений.</w:t>
      </w:r>
      <w:r>
        <w:rPr>
          <w:spacing w:val="1"/>
        </w:rPr>
        <w:t xml:space="preserve"> </w:t>
      </w:r>
      <w:r>
        <w:t>Необходимая</w:t>
      </w:r>
      <w:r>
        <w:rPr>
          <w:spacing w:val="1"/>
        </w:rPr>
        <w:t xml:space="preserve"> </w:t>
      </w:r>
      <w:r>
        <w:t>оборона.</w:t>
      </w:r>
      <w:r>
        <w:rPr>
          <w:spacing w:val="1"/>
        </w:rPr>
        <w:t xml:space="preserve"> </w:t>
      </w:r>
      <w:r>
        <w:t>Цели</w:t>
      </w:r>
      <w:r>
        <w:rPr>
          <w:spacing w:val="1"/>
        </w:rPr>
        <w:t xml:space="preserve"> </w:t>
      </w:r>
      <w:r>
        <w:t>наказания.</w:t>
      </w:r>
      <w:r>
        <w:rPr>
          <w:spacing w:val="1"/>
        </w:rPr>
        <w:t xml:space="preserve"> </w:t>
      </w:r>
      <w:r>
        <w:t>Виды</w:t>
      </w:r>
      <w:r>
        <w:rPr>
          <w:spacing w:val="1"/>
        </w:rPr>
        <w:t xml:space="preserve"> </w:t>
      </w:r>
      <w:r>
        <w:t>наказаний.</w:t>
      </w:r>
      <w:r>
        <w:rPr>
          <w:spacing w:val="1"/>
        </w:rPr>
        <w:t xml:space="preserve"> </w:t>
      </w:r>
      <w:r>
        <w:t>Особенности</w:t>
      </w:r>
      <w:r>
        <w:rPr>
          <w:spacing w:val="1"/>
        </w:rPr>
        <w:t xml:space="preserve"> </w:t>
      </w:r>
      <w:r>
        <w:t>правового</w:t>
      </w:r>
      <w:r>
        <w:rPr>
          <w:spacing w:val="1"/>
        </w:rPr>
        <w:t xml:space="preserve"> </w:t>
      </w:r>
      <w:r>
        <w:t>статуса</w:t>
      </w:r>
      <w:r>
        <w:rPr>
          <w:spacing w:val="1"/>
        </w:rPr>
        <w:t xml:space="preserve"> </w:t>
      </w:r>
      <w:r>
        <w:t>несовершеннолетнего.</w:t>
      </w:r>
      <w:r>
        <w:rPr>
          <w:spacing w:val="1"/>
        </w:rPr>
        <w:t xml:space="preserve"> </w:t>
      </w:r>
      <w:r>
        <w:t>Права</w:t>
      </w:r>
      <w:r>
        <w:rPr>
          <w:spacing w:val="1"/>
        </w:rPr>
        <w:t xml:space="preserve"> </w:t>
      </w:r>
      <w:r>
        <w:t>ребенка</w:t>
      </w:r>
      <w:r>
        <w:rPr>
          <w:spacing w:val="1"/>
        </w:rPr>
        <w:t xml:space="preserve"> </w:t>
      </w:r>
      <w:r>
        <w:t>и</w:t>
      </w:r>
      <w:r>
        <w:rPr>
          <w:spacing w:val="1"/>
        </w:rPr>
        <w:t xml:space="preserve"> </w:t>
      </w:r>
      <w:r>
        <w:t>их</w:t>
      </w:r>
      <w:r>
        <w:rPr>
          <w:spacing w:val="1"/>
        </w:rPr>
        <w:t xml:space="preserve"> </w:t>
      </w:r>
      <w:r>
        <w:t>защита.</w:t>
      </w:r>
      <w:r>
        <w:rPr>
          <w:spacing w:val="1"/>
        </w:rPr>
        <w:t xml:space="preserve"> </w:t>
      </w:r>
      <w:r>
        <w:t>Дееспособность</w:t>
      </w:r>
      <w:r>
        <w:rPr>
          <w:spacing w:val="1"/>
        </w:rPr>
        <w:t xml:space="preserve"> </w:t>
      </w:r>
      <w:r>
        <w:t>малолетних. Дееспособность несовершеннолетних в возрасте от 14 до 18 лет.</w:t>
      </w:r>
      <w:r>
        <w:rPr>
          <w:spacing w:val="1"/>
        </w:rPr>
        <w:t xml:space="preserve"> </w:t>
      </w:r>
      <w:r>
        <w:t>Особенности регулирования труда работников в возрасте до 18 лет. Правовое</w:t>
      </w:r>
      <w:r>
        <w:rPr>
          <w:spacing w:val="1"/>
        </w:rPr>
        <w:t xml:space="preserve"> </w:t>
      </w:r>
      <w:r>
        <w:t>регулирование в сфере образования. Особенности уголовной ответственности</w:t>
      </w:r>
      <w:r>
        <w:rPr>
          <w:spacing w:val="1"/>
        </w:rPr>
        <w:t xml:space="preserve"> </w:t>
      </w:r>
      <w:r>
        <w:t>и</w:t>
      </w:r>
      <w:r>
        <w:rPr>
          <w:spacing w:val="1"/>
        </w:rPr>
        <w:t xml:space="preserve"> </w:t>
      </w:r>
      <w:r>
        <w:t>наказания</w:t>
      </w:r>
      <w:r>
        <w:rPr>
          <w:spacing w:val="1"/>
        </w:rPr>
        <w:t xml:space="preserve"> </w:t>
      </w:r>
      <w:r>
        <w:t>несовершеннолетних.</w:t>
      </w:r>
      <w:r>
        <w:rPr>
          <w:i/>
        </w:rPr>
        <w:t>Международное</w:t>
      </w:r>
      <w:r>
        <w:rPr>
          <w:i/>
          <w:spacing w:val="1"/>
        </w:rPr>
        <w:t xml:space="preserve"> </w:t>
      </w:r>
      <w:r>
        <w:rPr>
          <w:i/>
        </w:rPr>
        <w:t>гуманитарное</w:t>
      </w:r>
      <w:r>
        <w:rPr>
          <w:i/>
          <w:spacing w:val="1"/>
        </w:rPr>
        <w:t xml:space="preserve"> </w:t>
      </w:r>
      <w:r>
        <w:rPr>
          <w:i/>
        </w:rPr>
        <w:t>право.</w:t>
      </w:r>
      <w:r>
        <w:rPr>
          <w:i/>
          <w:spacing w:val="1"/>
        </w:rPr>
        <w:t xml:space="preserve"> </w:t>
      </w:r>
      <w:r>
        <w:rPr>
          <w:i/>
        </w:rPr>
        <w:t>Международно-правовая</w:t>
      </w:r>
      <w:r>
        <w:rPr>
          <w:i/>
          <w:spacing w:val="-3"/>
        </w:rPr>
        <w:t xml:space="preserve"> </w:t>
      </w:r>
      <w:r>
        <w:rPr>
          <w:i/>
        </w:rPr>
        <w:t>защита</w:t>
      </w:r>
      <w:r>
        <w:rPr>
          <w:i/>
          <w:spacing w:val="-1"/>
        </w:rPr>
        <w:t xml:space="preserve"> </w:t>
      </w:r>
      <w:r>
        <w:rPr>
          <w:i/>
        </w:rPr>
        <w:t>жертв</w:t>
      </w:r>
      <w:r>
        <w:rPr>
          <w:i/>
          <w:spacing w:val="-1"/>
        </w:rPr>
        <w:t xml:space="preserve"> </w:t>
      </w:r>
      <w:r>
        <w:rPr>
          <w:i/>
        </w:rPr>
        <w:t>вооруженных</w:t>
      </w:r>
      <w:r>
        <w:rPr>
          <w:i/>
          <w:spacing w:val="-2"/>
        </w:rPr>
        <w:t xml:space="preserve"> </w:t>
      </w:r>
      <w:r>
        <w:rPr>
          <w:i/>
        </w:rPr>
        <w:t>конфликтов.</w:t>
      </w:r>
    </w:p>
    <w:p w:rsidR="00003555" w:rsidRDefault="00857D33">
      <w:pPr>
        <w:pStyle w:val="2"/>
        <w:spacing w:before="1" w:line="322" w:lineRule="exact"/>
        <w:jc w:val="left"/>
      </w:pPr>
      <w:r>
        <w:t>Экономика</w:t>
      </w:r>
    </w:p>
    <w:p w:rsidR="00003555" w:rsidRDefault="00857D33">
      <w:pPr>
        <w:pStyle w:val="a3"/>
        <w:ind w:right="539"/>
      </w:pPr>
      <w:r>
        <w:t>Понятие</w:t>
      </w:r>
      <w:r>
        <w:rPr>
          <w:spacing w:val="1"/>
        </w:rPr>
        <w:t xml:space="preserve"> </w:t>
      </w:r>
      <w:r>
        <w:t>экономики.</w:t>
      </w:r>
      <w:r>
        <w:rPr>
          <w:spacing w:val="1"/>
        </w:rPr>
        <w:t xml:space="preserve"> </w:t>
      </w:r>
      <w:r>
        <w:t>Роль</w:t>
      </w:r>
      <w:r>
        <w:rPr>
          <w:spacing w:val="1"/>
        </w:rPr>
        <w:t xml:space="preserve"> </w:t>
      </w:r>
      <w:r>
        <w:t>экономики</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Товары</w:t>
      </w:r>
      <w:r>
        <w:rPr>
          <w:spacing w:val="1"/>
        </w:rPr>
        <w:t xml:space="preserve"> </w:t>
      </w:r>
      <w:r>
        <w:t>и</w:t>
      </w:r>
      <w:r>
        <w:rPr>
          <w:spacing w:val="1"/>
        </w:rPr>
        <w:t xml:space="preserve"> </w:t>
      </w:r>
      <w:r>
        <w:t>услуги.</w:t>
      </w:r>
      <w:r>
        <w:rPr>
          <w:spacing w:val="1"/>
        </w:rPr>
        <w:t xml:space="preserve"> </w:t>
      </w:r>
      <w:r>
        <w:t>Ресурсы</w:t>
      </w:r>
      <w:r>
        <w:rPr>
          <w:spacing w:val="1"/>
        </w:rPr>
        <w:t xml:space="preserve"> </w:t>
      </w:r>
      <w:r>
        <w:t>и</w:t>
      </w:r>
      <w:r>
        <w:rPr>
          <w:spacing w:val="1"/>
        </w:rPr>
        <w:t xml:space="preserve"> </w:t>
      </w:r>
      <w:r>
        <w:t>потребности,</w:t>
      </w:r>
      <w:r>
        <w:rPr>
          <w:spacing w:val="1"/>
        </w:rPr>
        <w:t xml:space="preserve"> </w:t>
      </w:r>
      <w:r>
        <w:t>ограниченность</w:t>
      </w:r>
      <w:r>
        <w:rPr>
          <w:spacing w:val="1"/>
        </w:rPr>
        <w:t xml:space="preserve"> </w:t>
      </w:r>
      <w:r>
        <w:t>ресурсов.</w:t>
      </w:r>
      <w:r>
        <w:rPr>
          <w:spacing w:val="1"/>
        </w:rPr>
        <w:t xml:space="preserve"> </w:t>
      </w:r>
      <w:r>
        <w:t>Производство</w:t>
      </w:r>
      <w:r>
        <w:rPr>
          <w:spacing w:val="1"/>
        </w:rPr>
        <w:t xml:space="preserve"> </w:t>
      </w:r>
      <w:r>
        <w:t>-</w:t>
      </w:r>
      <w:r>
        <w:rPr>
          <w:spacing w:val="1"/>
        </w:rPr>
        <w:t xml:space="preserve"> </w:t>
      </w:r>
      <w:r>
        <w:t>основа</w:t>
      </w:r>
      <w:r>
        <w:rPr>
          <w:spacing w:val="1"/>
        </w:rPr>
        <w:t xml:space="preserve"> </w:t>
      </w:r>
      <w:r>
        <w:t>экономики.</w:t>
      </w:r>
      <w:r>
        <w:rPr>
          <w:spacing w:val="1"/>
        </w:rPr>
        <w:t xml:space="preserve"> </w:t>
      </w:r>
      <w:r>
        <w:t>Распределение.</w:t>
      </w:r>
      <w:r>
        <w:rPr>
          <w:spacing w:val="1"/>
        </w:rPr>
        <w:t xml:space="preserve"> </w:t>
      </w:r>
      <w:r>
        <w:t>Обмен.</w:t>
      </w:r>
      <w:r>
        <w:rPr>
          <w:spacing w:val="1"/>
        </w:rPr>
        <w:t xml:space="preserve"> </w:t>
      </w:r>
      <w:r>
        <w:t>Потребление.</w:t>
      </w:r>
      <w:r>
        <w:rPr>
          <w:spacing w:val="1"/>
        </w:rPr>
        <w:t xml:space="preserve"> </w:t>
      </w:r>
      <w:r>
        <w:t>Факторы</w:t>
      </w:r>
      <w:r>
        <w:rPr>
          <w:spacing w:val="1"/>
        </w:rPr>
        <w:t xml:space="preserve"> </w:t>
      </w:r>
      <w:r>
        <w:t>производства. Производительность труда. Разделение труда и специализация.</w:t>
      </w:r>
      <w:r>
        <w:rPr>
          <w:spacing w:val="1"/>
        </w:rPr>
        <w:t xml:space="preserve"> </w:t>
      </w:r>
      <w:r>
        <w:t>Собственность.</w:t>
      </w:r>
      <w:r>
        <w:rPr>
          <w:spacing w:val="1"/>
        </w:rPr>
        <w:t xml:space="preserve"> </w:t>
      </w:r>
      <w:r>
        <w:t>Торговля</w:t>
      </w:r>
      <w:r>
        <w:rPr>
          <w:spacing w:val="1"/>
        </w:rPr>
        <w:t xml:space="preserve"> </w:t>
      </w:r>
      <w:r>
        <w:t>и</w:t>
      </w:r>
      <w:r>
        <w:rPr>
          <w:spacing w:val="1"/>
        </w:rPr>
        <w:t xml:space="preserve"> </w:t>
      </w:r>
      <w:r>
        <w:t>ее</w:t>
      </w:r>
      <w:r>
        <w:rPr>
          <w:spacing w:val="1"/>
        </w:rPr>
        <w:t xml:space="preserve"> </w:t>
      </w:r>
      <w:r>
        <w:t>формы.</w:t>
      </w:r>
      <w:r>
        <w:rPr>
          <w:spacing w:val="1"/>
        </w:rPr>
        <w:t xml:space="preserve"> </w:t>
      </w:r>
      <w:r>
        <w:t>Реклама.</w:t>
      </w:r>
      <w:r>
        <w:rPr>
          <w:spacing w:val="1"/>
        </w:rPr>
        <w:t xml:space="preserve"> </w:t>
      </w:r>
      <w:r>
        <w:t>Деньги</w:t>
      </w:r>
      <w:r>
        <w:rPr>
          <w:spacing w:val="1"/>
        </w:rPr>
        <w:t xml:space="preserve"> </w:t>
      </w:r>
      <w:r>
        <w:t>и</w:t>
      </w:r>
      <w:r>
        <w:rPr>
          <w:spacing w:val="1"/>
        </w:rPr>
        <w:t xml:space="preserve"> </w:t>
      </w:r>
      <w:r>
        <w:t>их</w:t>
      </w:r>
      <w:r>
        <w:rPr>
          <w:spacing w:val="1"/>
        </w:rPr>
        <w:t xml:space="preserve"> </w:t>
      </w:r>
      <w:r>
        <w:t>функции.</w:t>
      </w:r>
      <w:r>
        <w:rPr>
          <w:spacing w:val="1"/>
        </w:rPr>
        <w:t xml:space="preserve"> </w:t>
      </w:r>
      <w:r>
        <w:t>Инфляция, ее последствия. Типы экономических систем. Рынок и рыночный</w:t>
      </w:r>
      <w:r>
        <w:rPr>
          <w:spacing w:val="1"/>
        </w:rPr>
        <w:t xml:space="preserve"> </w:t>
      </w:r>
      <w:r>
        <w:t>механизм. Предпринимательская деятельность. Издержки, выручка, прибыль.</w:t>
      </w:r>
      <w:r>
        <w:rPr>
          <w:spacing w:val="1"/>
        </w:rPr>
        <w:t xml:space="preserve"> </w:t>
      </w:r>
      <w:r>
        <w:rPr>
          <w:i/>
        </w:rPr>
        <w:t>Виды</w:t>
      </w:r>
      <w:r>
        <w:rPr>
          <w:i/>
          <w:spacing w:val="1"/>
        </w:rPr>
        <w:t xml:space="preserve"> </w:t>
      </w:r>
      <w:r>
        <w:rPr>
          <w:i/>
        </w:rPr>
        <w:t>рынков.</w:t>
      </w:r>
      <w:r>
        <w:rPr>
          <w:i/>
          <w:spacing w:val="1"/>
        </w:rPr>
        <w:t xml:space="preserve"> </w:t>
      </w:r>
      <w:r>
        <w:rPr>
          <w:i/>
        </w:rPr>
        <w:t>Рынок</w:t>
      </w:r>
      <w:r>
        <w:rPr>
          <w:i/>
          <w:spacing w:val="1"/>
        </w:rPr>
        <w:t xml:space="preserve"> </w:t>
      </w:r>
      <w:r>
        <w:rPr>
          <w:i/>
        </w:rPr>
        <w:t>капиталов.</w:t>
      </w:r>
      <w:r>
        <w:rPr>
          <w:i/>
          <w:spacing w:val="1"/>
        </w:rPr>
        <w:t xml:space="preserve"> </w:t>
      </w:r>
      <w:r>
        <w:t>Рынок</w:t>
      </w:r>
      <w:r>
        <w:rPr>
          <w:spacing w:val="1"/>
        </w:rPr>
        <w:t xml:space="preserve"> </w:t>
      </w:r>
      <w:r>
        <w:t>труда.</w:t>
      </w:r>
      <w:r>
        <w:rPr>
          <w:spacing w:val="1"/>
        </w:rPr>
        <w:t xml:space="preserve"> </w:t>
      </w:r>
      <w:r>
        <w:t>Каким</w:t>
      </w:r>
      <w:r>
        <w:rPr>
          <w:spacing w:val="1"/>
        </w:rPr>
        <w:t xml:space="preserve"> </w:t>
      </w:r>
      <w:r>
        <w:t>должен</w:t>
      </w:r>
      <w:r>
        <w:rPr>
          <w:spacing w:val="1"/>
        </w:rPr>
        <w:t xml:space="preserve"> </w:t>
      </w:r>
      <w:r>
        <w:t>быть</w:t>
      </w:r>
      <w:r>
        <w:rPr>
          <w:spacing w:val="1"/>
        </w:rPr>
        <w:t xml:space="preserve"> </w:t>
      </w:r>
      <w:r>
        <w:t>современный</w:t>
      </w:r>
      <w:r>
        <w:rPr>
          <w:spacing w:val="1"/>
        </w:rPr>
        <w:t xml:space="preserve"> </w:t>
      </w:r>
      <w:r>
        <w:t>работник.</w:t>
      </w:r>
      <w:r>
        <w:rPr>
          <w:spacing w:val="1"/>
        </w:rPr>
        <w:t xml:space="preserve"> </w:t>
      </w:r>
      <w:r>
        <w:t>Выбор</w:t>
      </w:r>
      <w:r>
        <w:rPr>
          <w:spacing w:val="1"/>
        </w:rPr>
        <w:t xml:space="preserve"> </w:t>
      </w:r>
      <w:r>
        <w:t>профессии.</w:t>
      </w:r>
      <w:r>
        <w:rPr>
          <w:spacing w:val="1"/>
        </w:rPr>
        <w:t xml:space="preserve"> </w:t>
      </w:r>
      <w:r>
        <w:t>Заработная</w:t>
      </w:r>
      <w:r>
        <w:rPr>
          <w:spacing w:val="1"/>
        </w:rPr>
        <w:t xml:space="preserve"> </w:t>
      </w:r>
      <w:r>
        <w:t>плата</w:t>
      </w:r>
      <w:r>
        <w:rPr>
          <w:spacing w:val="71"/>
        </w:rPr>
        <w:t xml:space="preserve"> </w:t>
      </w:r>
      <w:r>
        <w:t>и</w:t>
      </w:r>
      <w:r>
        <w:rPr>
          <w:spacing w:val="1"/>
        </w:rPr>
        <w:t xml:space="preserve"> </w:t>
      </w:r>
      <w:r>
        <w:t>стимулирование труда. Роль государства в экономике. Экономические цели и</w:t>
      </w:r>
      <w:r>
        <w:rPr>
          <w:spacing w:val="1"/>
        </w:rPr>
        <w:t xml:space="preserve"> </w:t>
      </w:r>
      <w:r>
        <w:t>функции</w:t>
      </w:r>
      <w:r>
        <w:rPr>
          <w:spacing w:val="1"/>
        </w:rPr>
        <w:t xml:space="preserve"> </w:t>
      </w:r>
      <w:r>
        <w:t>государства.</w:t>
      </w:r>
      <w:r>
        <w:rPr>
          <w:spacing w:val="1"/>
        </w:rPr>
        <w:t xml:space="preserve"> </w:t>
      </w:r>
      <w:r>
        <w:t>Государственный</w:t>
      </w:r>
      <w:r>
        <w:rPr>
          <w:spacing w:val="1"/>
        </w:rPr>
        <w:t xml:space="preserve"> </w:t>
      </w:r>
      <w:r>
        <w:t>бюджет.</w:t>
      </w:r>
      <w:r>
        <w:rPr>
          <w:spacing w:val="1"/>
        </w:rPr>
        <w:t xml:space="preserve"> </w:t>
      </w:r>
      <w:r>
        <w:t>Налоги:</w:t>
      </w:r>
      <w:r>
        <w:rPr>
          <w:spacing w:val="1"/>
        </w:rPr>
        <w:t xml:space="preserve"> </w:t>
      </w:r>
      <w:r>
        <w:t>система</w:t>
      </w:r>
      <w:r>
        <w:rPr>
          <w:spacing w:val="1"/>
        </w:rPr>
        <w:t xml:space="preserve"> </w:t>
      </w:r>
      <w:r>
        <w:t>налогов,</w:t>
      </w:r>
      <w:r>
        <w:rPr>
          <w:spacing w:val="1"/>
        </w:rPr>
        <w:t xml:space="preserve"> </w:t>
      </w:r>
      <w:r>
        <w:rPr>
          <w:i/>
        </w:rPr>
        <w:t>функции,</w:t>
      </w:r>
      <w:r>
        <w:rPr>
          <w:i/>
          <w:spacing w:val="-2"/>
        </w:rPr>
        <w:t xml:space="preserve"> </w:t>
      </w:r>
      <w:r>
        <w:rPr>
          <w:i/>
        </w:rPr>
        <w:t>налоговые</w:t>
      </w:r>
      <w:r>
        <w:rPr>
          <w:i/>
          <w:spacing w:val="-3"/>
        </w:rPr>
        <w:t xml:space="preserve"> </w:t>
      </w:r>
      <w:r>
        <w:rPr>
          <w:i/>
        </w:rPr>
        <w:t>системы</w:t>
      </w:r>
      <w:r>
        <w:rPr>
          <w:i/>
          <w:spacing w:val="-2"/>
        </w:rPr>
        <w:t xml:space="preserve"> </w:t>
      </w:r>
      <w:r>
        <w:rPr>
          <w:i/>
        </w:rPr>
        <w:t>разных эпох</w:t>
      </w:r>
      <w:r>
        <w:t>.</w:t>
      </w:r>
    </w:p>
    <w:p w:rsidR="00003555" w:rsidRDefault="00857D33">
      <w:pPr>
        <w:spacing w:before="1"/>
        <w:ind w:left="963" w:right="541" w:firstLine="777"/>
        <w:jc w:val="both"/>
        <w:rPr>
          <w:sz w:val="28"/>
        </w:rPr>
      </w:pPr>
      <w:r>
        <w:rPr>
          <w:sz w:val="28"/>
        </w:rPr>
        <w:t>Банковские</w:t>
      </w:r>
      <w:r>
        <w:rPr>
          <w:spacing w:val="1"/>
          <w:sz w:val="28"/>
        </w:rPr>
        <w:t xml:space="preserve"> </w:t>
      </w:r>
      <w:r>
        <w:rPr>
          <w:sz w:val="28"/>
        </w:rPr>
        <w:t>услуги,</w:t>
      </w:r>
      <w:r>
        <w:rPr>
          <w:spacing w:val="1"/>
          <w:sz w:val="28"/>
        </w:rPr>
        <w:t xml:space="preserve"> </w:t>
      </w:r>
      <w:r>
        <w:rPr>
          <w:sz w:val="28"/>
        </w:rPr>
        <w:t>предоставляемые</w:t>
      </w:r>
      <w:r>
        <w:rPr>
          <w:spacing w:val="1"/>
          <w:sz w:val="28"/>
        </w:rPr>
        <w:t xml:space="preserve"> </w:t>
      </w:r>
      <w:r>
        <w:rPr>
          <w:sz w:val="28"/>
        </w:rPr>
        <w:t>гражданам:</w:t>
      </w:r>
      <w:r>
        <w:rPr>
          <w:spacing w:val="1"/>
          <w:sz w:val="28"/>
        </w:rPr>
        <w:t xml:space="preserve"> </w:t>
      </w:r>
      <w:r>
        <w:rPr>
          <w:sz w:val="28"/>
        </w:rPr>
        <w:t>депозит,</w:t>
      </w:r>
      <w:r>
        <w:rPr>
          <w:spacing w:val="1"/>
          <w:sz w:val="28"/>
        </w:rPr>
        <w:t xml:space="preserve"> </w:t>
      </w:r>
      <w:r>
        <w:rPr>
          <w:sz w:val="28"/>
        </w:rPr>
        <w:t>кредит,</w:t>
      </w:r>
      <w:r>
        <w:rPr>
          <w:spacing w:val="1"/>
          <w:sz w:val="28"/>
        </w:rPr>
        <w:t xml:space="preserve"> </w:t>
      </w:r>
      <w:r>
        <w:rPr>
          <w:sz w:val="28"/>
        </w:rPr>
        <w:t>платежная</w:t>
      </w:r>
      <w:r>
        <w:rPr>
          <w:spacing w:val="1"/>
          <w:sz w:val="28"/>
        </w:rPr>
        <w:t xml:space="preserve"> </w:t>
      </w:r>
      <w:r>
        <w:rPr>
          <w:sz w:val="28"/>
        </w:rPr>
        <w:t>карта,</w:t>
      </w:r>
      <w:r>
        <w:rPr>
          <w:spacing w:val="1"/>
          <w:sz w:val="28"/>
        </w:rPr>
        <w:t xml:space="preserve"> </w:t>
      </w:r>
      <w:r>
        <w:rPr>
          <w:sz w:val="28"/>
        </w:rPr>
        <w:t>электронные</w:t>
      </w:r>
      <w:r>
        <w:rPr>
          <w:spacing w:val="1"/>
          <w:sz w:val="28"/>
        </w:rPr>
        <w:t xml:space="preserve"> </w:t>
      </w:r>
      <w:r>
        <w:rPr>
          <w:sz w:val="28"/>
        </w:rPr>
        <w:t>деньги,</w:t>
      </w:r>
      <w:r>
        <w:rPr>
          <w:spacing w:val="1"/>
          <w:sz w:val="28"/>
        </w:rPr>
        <w:t xml:space="preserve"> </w:t>
      </w:r>
      <w:r>
        <w:rPr>
          <w:sz w:val="28"/>
        </w:rPr>
        <w:t>денежный</w:t>
      </w:r>
      <w:r>
        <w:rPr>
          <w:spacing w:val="1"/>
          <w:sz w:val="28"/>
        </w:rPr>
        <w:t xml:space="preserve"> </w:t>
      </w:r>
      <w:r>
        <w:rPr>
          <w:sz w:val="28"/>
        </w:rPr>
        <w:t>перевод,</w:t>
      </w:r>
      <w:r>
        <w:rPr>
          <w:spacing w:val="1"/>
          <w:sz w:val="28"/>
        </w:rPr>
        <w:t xml:space="preserve"> </w:t>
      </w:r>
      <w:r>
        <w:rPr>
          <w:sz w:val="28"/>
        </w:rPr>
        <w:t>обмен</w:t>
      </w:r>
      <w:r>
        <w:rPr>
          <w:spacing w:val="1"/>
          <w:sz w:val="28"/>
        </w:rPr>
        <w:t xml:space="preserve"> </w:t>
      </w:r>
      <w:r>
        <w:rPr>
          <w:sz w:val="28"/>
        </w:rPr>
        <w:t>валюты.</w:t>
      </w:r>
      <w:r>
        <w:rPr>
          <w:spacing w:val="1"/>
          <w:sz w:val="28"/>
        </w:rPr>
        <w:t xml:space="preserve"> </w:t>
      </w:r>
      <w:r>
        <w:rPr>
          <w:sz w:val="28"/>
        </w:rPr>
        <w:t>Формы</w:t>
      </w:r>
      <w:r>
        <w:rPr>
          <w:spacing w:val="1"/>
          <w:sz w:val="28"/>
        </w:rPr>
        <w:t xml:space="preserve"> </w:t>
      </w:r>
      <w:r>
        <w:rPr>
          <w:sz w:val="28"/>
        </w:rPr>
        <w:t>дистанционного</w:t>
      </w:r>
      <w:r>
        <w:rPr>
          <w:spacing w:val="1"/>
          <w:sz w:val="28"/>
        </w:rPr>
        <w:t xml:space="preserve"> </w:t>
      </w:r>
      <w:r>
        <w:rPr>
          <w:sz w:val="28"/>
        </w:rPr>
        <w:t>банковского</w:t>
      </w:r>
      <w:r>
        <w:rPr>
          <w:spacing w:val="1"/>
          <w:sz w:val="28"/>
        </w:rPr>
        <w:t xml:space="preserve"> </w:t>
      </w:r>
      <w:r>
        <w:rPr>
          <w:sz w:val="28"/>
        </w:rPr>
        <w:t>обслуживания:</w:t>
      </w:r>
      <w:r>
        <w:rPr>
          <w:spacing w:val="1"/>
          <w:sz w:val="28"/>
        </w:rPr>
        <w:t xml:space="preserve"> </w:t>
      </w:r>
      <w:r>
        <w:rPr>
          <w:sz w:val="28"/>
        </w:rPr>
        <w:t>банкомат,</w:t>
      </w:r>
      <w:r>
        <w:rPr>
          <w:spacing w:val="1"/>
          <w:sz w:val="28"/>
        </w:rPr>
        <w:t xml:space="preserve"> </w:t>
      </w:r>
      <w:r>
        <w:rPr>
          <w:sz w:val="28"/>
        </w:rPr>
        <w:t>мобильный</w:t>
      </w:r>
      <w:r>
        <w:rPr>
          <w:spacing w:val="1"/>
          <w:sz w:val="28"/>
        </w:rPr>
        <w:t xml:space="preserve"> </w:t>
      </w:r>
      <w:r>
        <w:rPr>
          <w:i/>
          <w:sz w:val="28"/>
        </w:rPr>
        <w:lastRenderedPageBreak/>
        <w:t>банкинг, онлайн-банкинг</w:t>
      </w:r>
      <w:r>
        <w:rPr>
          <w:sz w:val="28"/>
        </w:rPr>
        <w:t>.</w:t>
      </w:r>
      <w:r>
        <w:rPr>
          <w:spacing w:val="1"/>
          <w:sz w:val="28"/>
        </w:rPr>
        <w:t xml:space="preserve"> </w:t>
      </w:r>
      <w:r>
        <w:rPr>
          <w:i/>
          <w:sz w:val="28"/>
        </w:rPr>
        <w:t>Страховые</w:t>
      </w:r>
      <w:r>
        <w:rPr>
          <w:i/>
          <w:spacing w:val="1"/>
          <w:sz w:val="28"/>
        </w:rPr>
        <w:t xml:space="preserve"> </w:t>
      </w:r>
      <w:r>
        <w:rPr>
          <w:i/>
          <w:sz w:val="28"/>
        </w:rPr>
        <w:t>услуги:</w:t>
      </w:r>
      <w:r>
        <w:rPr>
          <w:i/>
          <w:spacing w:val="1"/>
          <w:sz w:val="28"/>
        </w:rPr>
        <w:t xml:space="preserve"> </w:t>
      </w:r>
      <w:r>
        <w:rPr>
          <w:i/>
          <w:sz w:val="28"/>
        </w:rPr>
        <w:t>страхование</w:t>
      </w:r>
      <w:r>
        <w:rPr>
          <w:i/>
          <w:spacing w:val="1"/>
          <w:sz w:val="28"/>
        </w:rPr>
        <w:t xml:space="preserve"> </w:t>
      </w:r>
      <w:r>
        <w:rPr>
          <w:i/>
          <w:sz w:val="28"/>
        </w:rPr>
        <w:t>жизни, здоровья,</w:t>
      </w:r>
      <w:r>
        <w:rPr>
          <w:i/>
          <w:spacing w:val="1"/>
          <w:sz w:val="28"/>
        </w:rPr>
        <w:t xml:space="preserve"> </w:t>
      </w:r>
      <w:r>
        <w:rPr>
          <w:i/>
          <w:sz w:val="28"/>
        </w:rPr>
        <w:t>имущества, ответственности.Инвестиции в реальные и финансовые активы.</w:t>
      </w:r>
      <w:r>
        <w:rPr>
          <w:i/>
          <w:spacing w:val="-67"/>
          <w:sz w:val="28"/>
        </w:rPr>
        <w:t xml:space="preserve"> </w:t>
      </w:r>
      <w:r>
        <w:rPr>
          <w:sz w:val="28"/>
        </w:rPr>
        <w:t>Пенсионное обеспечение. Налогообложение граждан. Защита от финансовых</w:t>
      </w:r>
      <w:r>
        <w:rPr>
          <w:spacing w:val="1"/>
          <w:sz w:val="28"/>
        </w:rPr>
        <w:t xml:space="preserve"> </w:t>
      </w:r>
      <w:r>
        <w:rPr>
          <w:sz w:val="28"/>
        </w:rPr>
        <w:t>махинаций. Экономические функции домохозяйства. Потребление домашних</w:t>
      </w:r>
      <w:r>
        <w:rPr>
          <w:spacing w:val="1"/>
          <w:sz w:val="28"/>
        </w:rPr>
        <w:t xml:space="preserve"> </w:t>
      </w:r>
      <w:r>
        <w:rPr>
          <w:sz w:val="28"/>
        </w:rPr>
        <w:t>хозяйств. Семейный бюджет. Источники доходов и расходов семьи. Активы и</w:t>
      </w:r>
      <w:r>
        <w:rPr>
          <w:spacing w:val="1"/>
          <w:sz w:val="28"/>
        </w:rPr>
        <w:t xml:space="preserve"> </w:t>
      </w:r>
      <w:r>
        <w:rPr>
          <w:sz w:val="28"/>
        </w:rPr>
        <w:t>пассивы.</w:t>
      </w:r>
      <w:r>
        <w:rPr>
          <w:spacing w:val="-1"/>
          <w:sz w:val="28"/>
        </w:rPr>
        <w:t xml:space="preserve"> </w:t>
      </w:r>
      <w:r>
        <w:rPr>
          <w:sz w:val="28"/>
        </w:rPr>
        <w:t>Личный</w:t>
      </w:r>
      <w:r>
        <w:rPr>
          <w:spacing w:val="-4"/>
          <w:sz w:val="28"/>
        </w:rPr>
        <w:t xml:space="preserve"> </w:t>
      </w:r>
      <w:r>
        <w:rPr>
          <w:sz w:val="28"/>
        </w:rPr>
        <w:t>финансовый план.</w:t>
      </w:r>
      <w:r>
        <w:rPr>
          <w:spacing w:val="-2"/>
          <w:sz w:val="28"/>
        </w:rPr>
        <w:t xml:space="preserve"> </w:t>
      </w:r>
      <w:r>
        <w:rPr>
          <w:sz w:val="28"/>
        </w:rPr>
        <w:t>Сбережения. Инфляция.</w:t>
      </w:r>
    </w:p>
    <w:p w:rsidR="00003555" w:rsidRDefault="00857D33" w:rsidP="003F7C5A">
      <w:pPr>
        <w:pStyle w:val="2"/>
        <w:numPr>
          <w:ilvl w:val="3"/>
          <w:numId w:val="47"/>
        </w:numPr>
        <w:tabs>
          <w:tab w:val="left" w:pos="2584"/>
        </w:tabs>
        <w:spacing w:before="74"/>
        <w:ind w:hanging="913"/>
        <w:jc w:val="both"/>
      </w:pPr>
      <w:bookmarkStart w:id="52" w:name="_bookmark36"/>
      <w:bookmarkEnd w:id="52"/>
      <w:r>
        <w:t>География</w:t>
      </w:r>
    </w:p>
    <w:p w:rsidR="00003555" w:rsidRDefault="00857D33">
      <w:pPr>
        <w:pStyle w:val="a3"/>
        <w:spacing w:before="3"/>
        <w:ind w:right="541"/>
      </w:pPr>
      <w:r>
        <w:t>Географическое</w:t>
      </w:r>
      <w:r>
        <w:rPr>
          <w:spacing w:val="1"/>
        </w:rPr>
        <w:t xml:space="preserve"> </w:t>
      </w:r>
      <w:r>
        <w:t>образование</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должно</w:t>
      </w:r>
      <w:r>
        <w:rPr>
          <w:spacing w:val="1"/>
        </w:rPr>
        <w:t xml:space="preserve"> </w:t>
      </w:r>
      <w:r>
        <w:t>обеспечить</w:t>
      </w:r>
      <w:r>
        <w:rPr>
          <w:spacing w:val="1"/>
        </w:rPr>
        <w:t xml:space="preserve"> </w:t>
      </w:r>
      <w:r>
        <w:t>формирование</w:t>
      </w:r>
      <w:r>
        <w:rPr>
          <w:spacing w:val="1"/>
        </w:rPr>
        <w:t xml:space="preserve"> </w:t>
      </w:r>
      <w:r>
        <w:t>картографической</w:t>
      </w:r>
      <w:r>
        <w:rPr>
          <w:spacing w:val="1"/>
        </w:rPr>
        <w:t xml:space="preserve"> </w:t>
      </w:r>
      <w:r>
        <w:t>грамотности,</w:t>
      </w:r>
      <w:r>
        <w:rPr>
          <w:spacing w:val="1"/>
        </w:rPr>
        <w:t xml:space="preserve"> </w:t>
      </w:r>
      <w:r>
        <w:t>навыков</w:t>
      </w:r>
      <w:r>
        <w:rPr>
          <w:spacing w:val="1"/>
        </w:rPr>
        <w:t xml:space="preserve"> </w:t>
      </w:r>
      <w:r>
        <w:t>применения</w:t>
      </w:r>
      <w:r>
        <w:rPr>
          <w:spacing w:val="1"/>
        </w:rPr>
        <w:t xml:space="preserve"> </w:t>
      </w:r>
      <w:r>
        <w:t>географических знаний в жизни для объяснения, оценки и прогнозирования</w:t>
      </w:r>
      <w:r>
        <w:rPr>
          <w:spacing w:val="1"/>
        </w:rPr>
        <w:t xml:space="preserve"> </w:t>
      </w:r>
      <w:r>
        <w:t>разнообразных</w:t>
      </w:r>
      <w:r>
        <w:rPr>
          <w:spacing w:val="1"/>
        </w:rPr>
        <w:t xml:space="preserve"> </w:t>
      </w:r>
      <w:r>
        <w:t>природных,</w:t>
      </w:r>
      <w:r>
        <w:rPr>
          <w:spacing w:val="1"/>
        </w:rPr>
        <w:t xml:space="preserve"> </w:t>
      </w:r>
      <w:r>
        <w:t>социально-экономических</w:t>
      </w:r>
      <w:r>
        <w:rPr>
          <w:spacing w:val="1"/>
        </w:rPr>
        <w:t xml:space="preserve"> </w:t>
      </w:r>
      <w:r>
        <w:t>и</w:t>
      </w:r>
      <w:r>
        <w:rPr>
          <w:spacing w:val="1"/>
        </w:rPr>
        <w:t xml:space="preserve"> </w:t>
      </w:r>
      <w:r>
        <w:t>экологических</w:t>
      </w:r>
      <w:r>
        <w:rPr>
          <w:spacing w:val="1"/>
        </w:rPr>
        <w:t xml:space="preserve"> </w:t>
      </w:r>
      <w:r>
        <w:t>процессов и явлений, адаптации к условиям окружающей среды и обеспечения</w:t>
      </w:r>
      <w:r>
        <w:rPr>
          <w:spacing w:val="-67"/>
        </w:rPr>
        <w:t xml:space="preserve"> </w:t>
      </w:r>
      <w:r>
        <w:t>безопасности жизнедеятельности. Это позволяет реализовать заложенную в</w:t>
      </w:r>
      <w:r>
        <w:rPr>
          <w:spacing w:val="1"/>
        </w:rPr>
        <w:t xml:space="preserve"> </w:t>
      </w:r>
      <w:r>
        <w:t>образовательных</w:t>
      </w:r>
      <w:r>
        <w:rPr>
          <w:spacing w:val="1"/>
        </w:rPr>
        <w:t xml:space="preserve"> </w:t>
      </w:r>
      <w:r>
        <w:t>стандартах</w:t>
      </w:r>
      <w:r>
        <w:rPr>
          <w:spacing w:val="1"/>
        </w:rPr>
        <w:t xml:space="preserve"> </w:t>
      </w:r>
      <w:r>
        <w:t>метапредметную</w:t>
      </w:r>
      <w:r>
        <w:rPr>
          <w:spacing w:val="1"/>
        </w:rPr>
        <w:t xml:space="preserve"> </w:t>
      </w:r>
      <w:r>
        <w:t>направленность</w:t>
      </w:r>
      <w:r>
        <w:rPr>
          <w:spacing w:val="1"/>
        </w:rPr>
        <w:t xml:space="preserve"> </w:t>
      </w:r>
      <w:r>
        <w:t>в</w:t>
      </w:r>
      <w:r>
        <w:rPr>
          <w:spacing w:val="1"/>
        </w:rPr>
        <w:t xml:space="preserve"> </w:t>
      </w:r>
      <w:r>
        <w:t>обучении</w:t>
      </w:r>
      <w:r>
        <w:rPr>
          <w:spacing w:val="1"/>
        </w:rPr>
        <w:t xml:space="preserve"> </w:t>
      </w:r>
      <w:r>
        <w:t>географии. Обучающиеся овладеют научными методами решения различных</w:t>
      </w:r>
      <w:r>
        <w:rPr>
          <w:spacing w:val="1"/>
        </w:rPr>
        <w:t xml:space="preserve"> </w:t>
      </w:r>
      <w:r>
        <w:t>теоретических</w:t>
      </w:r>
      <w:r>
        <w:rPr>
          <w:spacing w:val="1"/>
        </w:rPr>
        <w:t xml:space="preserve"> </w:t>
      </w:r>
      <w:r>
        <w:t>и</w:t>
      </w:r>
      <w:r>
        <w:rPr>
          <w:spacing w:val="1"/>
        </w:rPr>
        <w:t xml:space="preserve"> </w:t>
      </w:r>
      <w:r>
        <w:t>практических</w:t>
      </w:r>
      <w:r>
        <w:rPr>
          <w:spacing w:val="1"/>
        </w:rPr>
        <w:t xml:space="preserve"> </w:t>
      </w:r>
      <w:r>
        <w:t>задач,</w:t>
      </w:r>
      <w:r>
        <w:rPr>
          <w:spacing w:val="1"/>
        </w:rPr>
        <w:t xml:space="preserve"> </w:t>
      </w:r>
      <w:r>
        <w:t>умениями</w:t>
      </w:r>
      <w:r>
        <w:rPr>
          <w:spacing w:val="1"/>
        </w:rPr>
        <w:t xml:space="preserve"> </w:t>
      </w:r>
      <w:r>
        <w:t>формулировать</w:t>
      </w:r>
      <w:r>
        <w:rPr>
          <w:spacing w:val="1"/>
        </w:rPr>
        <w:t xml:space="preserve"> </w:t>
      </w:r>
      <w:r>
        <w:t>гипотезы,</w:t>
      </w:r>
      <w:r>
        <w:rPr>
          <w:spacing w:val="1"/>
        </w:rPr>
        <w:t xml:space="preserve"> </w:t>
      </w:r>
      <w:r>
        <w:t>конструировать,</w:t>
      </w:r>
      <w:r>
        <w:rPr>
          <w:spacing w:val="1"/>
        </w:rPr>
        <w:t xml:space="preserve"> </w:t>
      </w:r>
      <w:r>
        <w:t>проводить</w:t>
      </w:r>
      <w:r>
        <w:rPr>
          <w:spacing w:val="1"/>
        </w:rPr>
        <w:t xml:space="preserve"> </w:t>
      </w:r>
      <w:r>
        <w:t>наблюдения,</w:t>
      </w:r>
      <w:r>
        <w:rPr>
          <w:spacing w:val="1"/>
        </w:rPr>
        <w:t xml:space="preserve"> </w:t>
      </w:r>
      <w:r>
        <w:t>оценивать</w:t>
      </w:r>
      <w:r>
        <w:rPr>
          <w:spacing w:val="1"/>
        </w:rPr>
        <w:t xml:space="preserve"> </w:t>
      </w:r>
      <w:r>
        <w:t>и</w:t>
      </w:r>
      <w:r>
        <w:rPr>
          <w:spacing w:val="1"/>
        </w:rPr>
        <w:t xml:space="preserve"> </w:t>
      </w:r>
      <w:r>
        <w:t>анализировать</w:t>
      </w:r>
      <w:r>
        <w:rPr>
          <w:spacing w:val="1"/>
        </w:rPr>
        <w:t xml:space="preserve"> </w:t>
      </w:r>
      <w:r>
        <w:t>полученные</w:t>
      </w:r>
      <w:r>
        <w:rPr>
          <w:spacing w:val="-5"/>
        </w:rPr>
        <w:t xml:space="preserve"> </w:t>
      </w:r>
      <w:r>
        <w:t>результаты,</w:t>
      </w:r>
      <w:r>
        <w:rPr>
          <w:spacing w:val="-1"/>
        </w:rPr>
        <w:t xml:space="preserve"> </w:t>
      </w:r>
      <w:r>
        <w:t>сопоставлять</w:t>
      </w:r>
      <w:r>
        <w:rPr>
          <w:spacing w:val="-3"/>
        </w:rPr>
        <w:t xml:space="preserve"> </w:t>
      </w:r>
      <w:r>
        <w:t>их с</w:t>
      </w:r>
      <w:r>
        <w:rPr>
          <w:spacing w:val="-2"/>
        </w:rPr>
        <w:t xml:space="preserve"> </w:t>
      </w:r>
      <w:r>
        <w:t>объективными</w:t>
      </w:r>
      <w:r>
        <w:rPr>
          <w:spacing w:val="-3"/>
        </w:rPr>
        <w:t xml:space="preserve"> </w:t>
      </w:r>
      <w:r>
        <w:t>реалиями</w:t>
      </w:r>
      <w:r>
        <w:rPr>
          <w:spacing w:val="-1"/>
        </w:rPr>
        <w:t xml:space="preserve"> </w:t>
      </w:r>
      <w:r>
        <w:t>жизни.</w:t>
      </w:r>
    </w:p>
    <w:p w:rsidR="00003555" w:rsidRDefault="00857D33">
      <w:pPr>
        <w:pStyle w:val="a3"/>
        <w:ind w:right="539"/>
      </w:pPr>
      <w:r>
        <w:t>География синтезирует элементы общественно-научного и естественно -</w:t>
      </w:r>
      <w:r>
        <w:rPr>
          <w:spacing w:val="1"/>
        </w:rPr>
        <w:t xml:space="preserve"> </w:t>
      </w:r>
      <w:r>
        <w:t>научного</w:t>
      </w:r>
      <w:r>
        <w:rPr>
          <w:spacing w:val="1"/>
        </w:rPr>
        <w:t xml:space="preserve"> </w:t>
      </w:r>
      <w:r>
        <w:t>знания,</w:t>
      </w:r>
      <w:r>
        <w:rPr>
          <w:spacing w:val="1"/>
        </w:rPr>
        <w:t xml:space="preserve"> </w:t>
      </w:r>
      <w:r>
        <w:t>поэтому</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«География»</w:t>
      </w:r>
      <w:r>
        <w:rPr>
          <w:spacing w:val="1"/>
        </w:rPr>
        <w:t xml:space="preserve"> </w:t>
      </w:r>
      <w:r>
        <w:t>насыщенно</w:t>
      </w:r>
      <w:r>
        <w:rPr>
          <w:spacing w:val="1"/>
        </w:rPr>
        <w:t xml:space="preserve"> </w:t>
      </w:r>
      <w:r>
        <w:t>экологическими,</w:t>
      </w:r>
      <w:r>
        <w:rPr>
          <w:spacing w:val="1"/>
        </w:rPr>
        <w:t xml:space="preserve"> </w:t>
      </w:r>
      <w:r>
        <w:t>этнографическими,</w:t>
      </w:r>
      <w:r>
        <w:rPr>
          <w:spacing w:val="1"/>
        </w:rPr>
        <w:t xml:space="preserve"> </w:t>
      </w:r>
      <w:r>
        <w:t>социальными,</w:t>
      </w:r>
      <w:r>
        <w:rPr>
          <w:spacing w:val="1"/>
        </w:rPr>
        <w:t xml:space="preserve"> </w:t>
      </w:r>
      <w:r>
        <w:t>экономическими</w:t>
      </w:r>
      <w:r>
        <w:rPr>
          <w:spacing w:val="1"/>
        </w:rPr>
        <w:t xml:space="preserve"> </w:t>
      </w:r>
      <w:r>
        <w:t>аспектами,</w:t>
      </w:r>
      <w:r>
        <w:rPr>
          <w:spacing w:val="1"/>
        </w:rPr>
        <w:t xml:space="preserve"> </w:t>
      </w:r>
      <w:r>
        <w:t>необходимыми</w:t>
      </w:r>
      <w:r>
        <w:rPr>
          <w:spacing w:val="1"/>
        </w:rPr>
        <w:t xml:space="preserve"> </w:t>
      </w:r>
      <w:r>
        <w:t>для</w:t>
      </w:r>
      <w:r>
        <w:rPr>
          <w:spacing w:val="1"/>
        </w:rPr>
        <w:t xml:space="preserve"> </w:t>
      </w:r>
      <w:r>
        <w:t>развития</w:t>
      </w:r>
      <w:r>
        <w:rPr>
          <w:spacing w:val="1"/>
        </w:rPr>
        <w:t xml:space="preserve"> </w:t>
      </w:r>
      <w:r>
        <w:t>представлений</w:t>
      </w:r>
      <w:r>
        <w:rPr>
          <w:spacing w:val="1"/>
        </w:rPr>
        <w:t xml:space="preserve"> </w:t>
      </w:r>
      <w:r>
        <w:t>о</w:t>
      </w:r>
      <w:r>
        <w:rPr>
          <w:spacing w:val="1"/>
        </w:rPr>
        <w:t xml:space="preserve"> </w:t>
      </w:r>
      <w:r>
        <w:t>взаимосвязи естественных и общественных дисциплин, природы и общества в</w:t>
      </w:r>
      <w:r>
        <w:rPr>
          <w:spacing w:val="1"/>
        </w:rPr>
        <w:t xml:space="preserve"> </w:t>
      </w:r>
      <w:r>
        <w:t>целом.</w:t>
      </w:r>
      <w:r>
        <w:rPr>
          <w:spacing w:val="1"/>
        </w:rPr>
        <w:t xml:space="preserve"> </w:t>
      </w:r>
      <w:r>
        <w:t>Содержание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географии</w:t>
      </w:r>
      <w:r>
        <w:rPr>
          <w:spacing w:val="1"/>
        </w:rPr>
        <w:t xml:space="preserve"> </w:t>
      </w:r>
      <w:r>
        <w:t>отражает</w:t>
      </w:r>
      <w:r>
        <w:rPr>
          <w:spacing w:val="-67"/>
        </w:rPr>
        <w:t xml:space="preserve"> </w:t>
      </w:r>
      <w:r>
        <w:t>комплексный</w:t>
      </w:r>
      <w:r>
        <w:rPr>
          <w:spacing w:val="1"/>
        </w:rPr>
        <w:t xml:space="preserve"> </w:t>
      </w:r>
      <w:r>
        <w:t>подход</w:t>
      </w:r>
      <w:r>
        <w:rPr>
          <w:spacing w:val="1"/>
        </w:rPr>
        <w:t xml:space="preserve"> </w:t>
      </w:r>
      <w:r>
        <w:t>к</w:t>
      </w:r>
      <w:r>
        <w:rPr>
          <w:spacing w:val="1"/>
        </w:rPr>
        <w:t xml:space="preserve"> </w:t>
      </w:r>
      <w:r>
        <w:t>изучению</w:t>
      </w:r>
      <w:r>
        <w:rPr>
          <w:spacing w:val="1"/>
        </w:rPr>
        <w:t xml:space="preserve"> </w:t>
      </w:r>
      <w:r>
        <w:t>географической</w:t>
      </w:r>
      <w:r>
        <w:rPr>
          <w:spacing w:val="1"/>
        </w:rPr>
        <w:t xml:space="preserve"> </w:t>
      </w:r>
      <w:r>
        <w:t>среды</w:t>
      </w:r>
      <w:r>
        <w:rPr>
          <w:spacing w:val="1"/>
        </w:rPr>
        <w:t xml:space="preserve"> </w:t>
      </w:r>
      <w:r>
        <w:t>в</w:t>
      </w:r>
      <w:r>
        <w:rPr>
          <w:spacing w:val="1"/>
        </w:rPr>
        <w:t xml:space="preserve"> </w:t>
      </w:r>
      <w:r>
        <w:t>целом</w:t>
      </w:r>
      <w:r>
        <w:rPr>
          <w:spacing w:val="1"/>
        </w:rPr>
        <w:t xml:space="preserve"> </w:t>
      </w:r>
      <w:r>
        <w:t>и</w:t>
      </w:r>
      <w:r>
        <w:rPr>
          <w:spacing w:val="1"/>
        </w:rPr>
        <w:t xml:space="preserve"> </w:t>
      </w:r>
      <w:r>
        <w:t>ее</w:t>
      </w:r>
      <w:r>
        <w:rPr>
          <w:spacing w:val="1"/>
        </w:rPr>
        <w:t xml:space="preserve"> </w:t>
      </w:r>
      <w:r>
        <w:t>пространственной</w:t>
      </w:r>
      <w:r>
        <w:rPr>
          <w:spacing w:val="1"/>
        </w:rPr>
        <w:t xml:space="preserve"> </w:t>
      </w:r>
      <w:r>
        <w:t>дифференциации</w:t>
      </w:r>
      <w:r>
        <w:rPr>
          <w:spacing w:val="1"/>
        </w:rPr>
        <w:t xml:space="preserve"> </w:t>
      </w:r>
      <w:r>
        <w:t>в</w:t>
      </w:r>
      <w:r>
        <w:rPr>
          <w:spacing w:val="1"/>
        </w:rPr>
        <w:t xml:space="preserve"> </w:t>
      </w:r>
      <w:r>
        <w:t>условиях</w:t>
      </w:r>
      <w:r>
        <w:rPr>
          <w:spacing w:val="1"/>
        </w:rPr>
        <w:t xml:space="preserve"> </w:t>
      </w:r>
      <w:r>
        <w:t>разных</w:t>
      </w:r>
      <w:r>
        <w:rPr>
          <w:spacing w:val="1"/>
        </w:rPr>
        <w:t xml:space="preserve"> </w:t>
      </w:r>
      <w:r>
        <w:t>территорий</w:t>
      </w:r>
      <w:r>
        <w:rPr>
          <w:spacing w:val="71"/>
        </w:rPr>
        <w:t xml:space="preserve"> </w:t>
      </w:r>
      <w:r>
        <w:t>и</w:t>
      </w:r>
      <w:r>
        <w:rPr>
          <w:spacing w:val="1"/>
        </w:rPr>
        <w:t xml:space="preserve"> </w:t>
      </w:r>
      <w:r>
        <w:t>акваторий</w:t>
      </w:r>
      <w:r>
        <w:rPr>
          <w:spacing w:val="1"/>
        </w:rPr>
        <w:t xml:space="preserve"> </w:t>
      </w:r>
      <w:r>
        <w:t>Земли.</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«География»</w:t>
      </w:r>
      <w:r>
        <w:rPr>
          <w:spacing w:val="70"/>
        </w:rPr>
        <w:t xml:space="preserve"> </w:t>
      </w:r>
      <w:r>
        <w:t>включает</w:t>
      </w:r>
      <w:r>
        <w:rPr>
          <w:spacing w:val="1"/>
        </w:rPr>
        <w:t xml:space="preserve"> </w:t>
      </w:r>
      <w:r>
        <w:t>темы,</w:t>
      </w:r>
      <w:r>
        <w:rPr>
          <w:spacing w:val="1"/>
        </w:rPr>
        <w:t xml:space="preserve"> </w:t>
      </w:r>
      <w:r>
        <w:t>посвященные</w:t>
      </w:r>
      <w:r>
        <w:rPr>
          <w:spacing w:val="1"/>
        </w:rPr>
        <w:t xml:space="preserve"> </w:t>
      </w:r>
      <w:r>
        <w:t>актуальной</w:t>
      </w:r>
      <w:r>
        <w:rPr>
          <w:spacing w:val="1"/>
        </w:rPr>
        <w:t xml:space="preserve"> </w:t>
      </w:r>
      <w:r>
        <w:t>геополитической</w:t>
      </w:r>
      <w:r>
        <w:rPr>
          <w:spacing w:val="1"/>
        </w:rPr>
        <w:t xml:space="preserve"> </w:t>
      </w:r>
      <w:r>
        <w:t>ситуации</w:t>
      </w:r>
      <w:r>
        <w:rPr>
          <w:spacing w:val="1"/>
        </w:rPr>
        <w:t xml:space="preserve"> </w:t>
      </w:r>
      <w:r>
        <w:t>страны,</w:t>
      </w:r>
      <w:r>
        <w:rPr>
          <w:spacing w:val="1"/>
        </w:rPr>
        <w:t xml:space="preserve"> </w:t>
      </w:r>
      <w:r>
        <w:t>в</w:t>
      </w:r>
      <w:r>
        <w:rPr>
          <w:spacing w:val="70"/>
        </w:rPr>
        <w:t xml:space="preserve"> </w:t>
      </w:r>
      <w:r>
        <w:t>том</w:t>
      </w:r>
      <w:r>
        <w:rPr>
          <w:spacing w:val="1"/>
        </w:rPr>
        <w:t xml:space="preserve"> </w:t>
      </w:r>
      <w:r>
        <w:t>числе</w:t>
      </w:r>
      <w:r>
        <w:rPr>
          <w:spacing w:val="-3"/>
        </w:rPr>
        <w:t xml:space="preserve"> </w:t>
      </w:r>
      <w:r>
        <w:t>воссоединение России</w:t>
      </w:r>
      <w:r>
        <w:rPr>
          <w:spacing w:val="-3"/>
        </w:rPr>
        <w:t xml:space="preserve"> </w:t>
      </w:r>
      <w:r>
        <w:t>и Крыма.</w:t>
      </w:r>
    </w:p>
    <w:p w:rsidR="00003555" w:rsidRDefault="00857D33">
      <w:pPr>
        <w:pStyle w:val="a3"/>
        <w:ind w:right="543"/>
      </w:pPr>
      <w:r>
        <w:t>Учебный</w:t>
      </w:r>
      <w:r>
        <w:rPr>
          <w:spacing w:val="1"/>
        </w:rPr>
        <w:t xml:space="preserve"> </w:t>
      </w:r>
      <w:r>
        <w:t>предмет</w:t>
      </w:r>
      <w:r>
        <w:rPr>
          <w:spacing w:val="1"/>
        </w:rPr>
        <w:t xml:space="preserve"> </w:t>
      </w:r>
      <w:r>
        <w:t>«География»</w:t>
      </w:r>
      <w:r>
        <w:rPr>
          <w:spacing w:val="1"/>
        </w:rPr>
        <w:t xml:space="preserve"> </w:t>
      </w:r>
      <w:r>
        <w:t>способствует</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умения</w:t>
      </w:r>
      <w:r>
        <w:rPr>
          <w:spacing w:val="1"/>
        </w:rPr>
        <w:t xml:space="preserve"> </w:t>
      </w:r>
      <w:r>
        <w:t>безопасно</w:t>
      </w:r>
      <w:r>
        <w:rPr>
          <w:spacing w:val="1"/>
        </w:rPr>
        <w:t xml:space="preserve"> </w:t>
      </w:r>
      <w:r>
        <w:t>использовать</w:t>
      </w:r>
      <w:r>
        <w:rPr>
          <w:spacing w:val="1"/>
        </w:rPr>
        <w:t xml:space="preserve"> </w:t>
      </w:r>
      <w:r>
        <w:t>учебное</w:t>
      </w:r>
      <w:r>
        <w:rPr>
          <w:spacing w:val="1"/>
        </w:rPr>
        <w:t xml:space="preserve"> </w:t>
      </w:r>
      <w:r>
        <w:t>оборудование,</w:t>
      </w:r>
      <w:r>
        <w:rPr>
          <w:spacing w:val="1"/>
        </w:rPr>
        <w:t xml:space="preserve"> </w:t>
      </w:r>
      <w:r>
        <w:t>проводить исследования, анализировать полученные результаты, представлять</w:t>
      </w:r>
      <w:r>
        <w:rPr>
          <w:spacing w:val="-67"/>
        </w:rPr>
        <w:t xml:space="preserve"> </w:t>
      </w:r>
      <w:r>
        <w:t>и</w:t>
      </w:r>
      <w:r>
        <w:rPr>
          <w:spacing w:val="-1"/>
        </w:rPr>
        <w:t xml:space="preserve"> </w:t>
      </w:r>
      <w:r>
        <w:t>научно</w:t>
      </w:r>
      <w:r>
        <w:rPr>
          <w:spacing w:val="1"/>
        </w:rPr>
        <w:t xml:space="preserve"> </w:t>
      </w:r>
      <w:r>
        <w:t>аргументировать</w:t>
      </w:r>
      <w:r>
        <w:rPr>
          <w:spacing w:val="-5"/>
        </w:rPr>
        <w:t xml:space="preserve"> </w:t>
      </w:r>
      <w:r>
        <w:t>полученные</w:t>
      </w:r>
      <w:r>
        <w:rPr>
          <w:spacing w:val="-3"/>
        </w:rPr>
        <w:t xml:space="preserve"> </w:t>
      </w:r>
      <w:r>
        <w:t>выводы.</w:t>
      </w:r>
    </w:p>
    <w:p w:rsidR="00003555" w:rsidRDefault="00857D33">
      <w:pPr>
        <w:pStyle w:val="a3"/>
        <w:spacing w:before="1"/>
        <w:ind w:right="545"/>
      </w:pPr>
      <w:r>
        <w:t>Изучение предмета «География» в части формирования у обучающихся</w:t>
      </w:r>
      <w:r>
        <w:rPr>
          <w:spacing w:val="1"/>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w:t>
      </w:r>
      <w:r>
        <w:rPr>
          <w:spacing w:val="1"/>
        </w:rPr>
        <w:t xml:space="preserve"> </w:t>
      </w:r>
      <w:r>
        <w:t>методов</w:t>
      </w:r>
      <w:r>
        <w:rPr>
          <w:spacing w:val="1"/>
        </w:rPr>
        <w:t xml:space="preserve"> </w:t>
      </w:r>
      <w:r>
        <w:t>(наблюдение,</w:t>
      </w:r>
      <w:r>
        <w:rPr>
          <w:spacing w:val="1"/>
        </w:rPr>
        <w:t xml:space="preserve"> </w:t>
      </w:r>
      <w:r>
        <w:t>измерение,</w:t>
      </w:r>
      <w:r>
        <w:rPr>
          <w:spacing w:val="1"/>
        </w:rPr>
        <w:t xml:space="preserve"> </w:t>
      </w:r>
      <w:r>
        <w:t>моделирование),</w:t>
      </w:r>
      <w:r>
        <w:rPr>
          <w:spacing w:val="1"/>
        </w:rPr>
        <w:t xml:space="preserve"> </w:t>
      </w:r>
      <w:r>
        <w:t>освоения</w:t>
      </w:r>
      <w:r>
        <w:rPr>
          <w:spacing w:val="1"/>
        </w:rPr>
        <w:t xml:space="preserve"> </w:t>
      </w:r>
      <w:r>
        <w:t>практического</w:t>
      </w:r>
      <w:r>
        <w:rPr>
          <w:spacing w:val="1"/>
        </w:rPr>
        <w:t xml:space="preserve"> </w:t>
      </w:r>
      <w:r>
        <w:t>применения</w:t>
      </w:r>
      <w:r>
        <w:rPr>
          <w:spacing w:val="1"/>
        </w:rPr>
        <w:t xml:space="preserve"> </w:t>
      </w:r>
      <w:r>
        <w:t>научных</w:t>
      </w:r>
      <w:r>
        <w:rPr>
          <w:spacing w:val="1"/>
        </w:rPr>
        <w:t xml:space="preserve"> </w:t>
      </w:r>
      <w:r>
        <w:t>знаний</w:t>
      </w:r>
      <w:r>
        <w:rPr>
          <w:spacing w:val="28"/>
        </w:rPr>
        <w:t xml:space="preserve"> </w:t>
      </w:r>
      <w:r>
        <w:t>основано</w:t>
      </w:r>
      <w:r>
        <w:rPr>
          <w:spacing w:val="28"/>
        </w:rPr>
        <w:t xml:space="preserve"> </w:t>
      </w:r>
      <w:r>
        <w:t>на</w:t>
      </w:r>
      <w:r>
        <w:rPr>
          <w:spacing w:val="30"/>
        </w:rPr>
        <w:t xml:space="preserve"> </w:t>
      </w:r>
      <w:r>
        <w:t>межпредметных</w:t>
      </w:r>
      <w:r>
        <w:rPr>
          <w:spacing w:val="30"/>
        </w:rPr>
        <w:t xml:space="preserve"> </w:t>
      </w:r>
      <w:r>
        <w:t>связях</w:t>
      </w:r>
      <w:r>
        <w:rPr>
          <w:spacing w:val="29"/>
        </w:rPr>
        <w:t xml:space="preserve"> </w:t>
      </w:r>
      <w:r>
        <w:t>с</w:t>
      </w:r>
      <w:r>
        <w:rPr>
          <w:spacing w:val="30"/>
        </w:rPr>
        <w:t xml:space="preserve"> </w:t>
      </w:r>
      <w:r>
        <w:t>предметами:</w:t>
      </w:r>
      <w:r>
        <w:rPr>
          <w:spacing w:val="30"/>
        </w:rPr>
        <w:t xml:space="preserve"> </w:t>
      </w:r>
      <w:r>
        <w:t>«Физика»,</w:t>
      </w:r>
    </w:p>
    <w:p w:rsidR="00003555" w:rsidRDefault="00857D33">
      <w:pPr>
        <w:pStyle w:val="a3"/>
        <w:ind w:right="545" w:firstLine="0"/>
      </w:pPr>
      <w:r>
        <w:t>«Химия»,</w:t>
      </w:r>
      <w:r>
        <w:rPr>
          <w:spacing w:val="1"/>
        </w:rPr>
        <w:t xml:space="preserve"> </w:t>
      </w:r>
      <w:r>
        <w:t>«Биология»,</w:t>
      </w:r>
      <w:r>
        <w:rPr>
          <w:spacing w:val="1"/>
        </w:rPr>
        <w:t xml:space="preserve"> </w:t>
      </w:r>
      <w:r>
        <w:t>«Математика»,</w:t>
      </w:r>
      <w:r>
        <w:rPr>
          <w:spacing w:val="1"/>
        </w:rPr>
        <w:t xml:space="preserve"> </w:t>
      </w:r>
      <w:r>
        <w:t>«Экология»,</w:t>
      </w:r>
      <w:r>
        <w:rPr>
          <w:spacing w:val="1"/>
        </w:rPr>
        <w:t xml:space="preserve"> </w:t>
      </w:r>
      <w:r>
        <w:t>«Основы</w:t>
      </w:r>
      <w:r>
        <w:rPr>
          <w:spacing w:val="1"/>
        </w:rPr>
        <w:t xml:space="preserve"> </w:t>
      </w:r>
      <w:r>
        <w:t>безопасности</w:t>
      </w:r>
      <w:r>
        <w:rPr>
          <w:spacing w:val="1"/>
        </w:rPr>
        <w:t xml:space="preserve"> </w:t>
      </w:r>
      <w:r>
        <w:t>жизнедеятельности»,</w:t>
      </w:r>
      <w:r>
        <w:rPr>
          <w:spacing w:val="-2"/>
        </w:rPr>
        <w:t xml:space="preserve"> </w:t>
      </w:r>
      <w:r>
        <w:t>«История»,</w:t>
      </w:r>
      <w:r>
        <w:rPr>
          <w:spacing w:val="-3"/>
        </w:rPr>
        <w:t xml:space="preserve"> </w:t>
      </w:r>
      <w:r>
        <w:t>«Русский</w:t>
      </w:r>
      <w:r>
        <w:rPr>
          <w:spacing w:val="-4"/>
        </w:rPr>
        <w:t xml:space="preserve"> </w:t>
      </w:r>
      <w:r>
        <w:t>язык»,</w:t>
      </w:r>
      <w:r>
        <w:rPr>
          <w:spacing w:val="-1"/>
        </w:rPr>
        <w:t xml:space="preserve"> </w:t>
      </w:r>
      <w:r>
        <w:t>«Литература»</w:t>
      </w:r>
      <w:r>
        <w:rPr>
          <w:spacing w:val="-2"/>
        </w:rPr>
        <w:t xml:space="preserve"> </w:t>
      </w:r>
      <w:r>
        <w:t>и</w:t>
      </w:r>
      <w:r>
        <w:rPr>
          <w:spacing w:val="-1"/>
        </w:rPr>
        <w:t xml:space="preserve"> </w:t>
      </w:r>
      <w:r>
        <w:t>др.</w:t>
      </w:r>
    </w:p>
    <w:p w:rsidR="00003555" w:rsidRDefault="00857D33">
      <w:pPr>
        <w:ind w:left="1671" w:right="3998"/>
        <w:jc w:val="both"/>
        <w:rPr>
          <w:sz w:val="28"/>
        </w:rPr>
      </w:pPr>
      <w:r>
        <w:rPr>
          <w:b/>
          <w:sz w:val="28"/>
        </w:rPr>
        <w:t>Развитие географических знаний о Земле</w:t>
      </w:r>
      <w:r>
        <w:rPr>
          <w:sz w:val="28"/>
        </w:rPr>
        <w:t>.</w:t>
      </w:r>
      <w:r>
        <w:rPr>
          <w:spacing w:val="-67"/>
          <w:sz w:val="28"/>
        </w:rPr>
        <w:t xml:space="preserve"> </w:t>
      </w:r>
      <w:r>
        <w:rPr>
          <w:sz w:val="28"/>
        </w:rPr>
        <w:t>Введение.</w:t>
      </w:r>
      <w:r>
        <w:rPr>
          <w:spacing w:val="-2"/>
          <w:sz w:val="28"/>
        </w:rPr>
        <w:t xml:space="preserve"> </w:t>
      </w:r>
      <w:r>
        <w:rPr>
          <w:sz w:val="28"/>
        </w:rPr>
        <w:t>Что</w:t>
      </w:r>
      <w:r>
        <w:rPr>
          <w:spacing w:val="1"/>
          <w:sz w:val="28"/>
        </w:rPr>
        <w:t xml:space="preserve"> </w:t>
      </w:r>
      <w:r>
        <w:rPr>
          <w:sz w:val="28"/>
        </w:rPr>
        <w:t>изучает география.</w:t>
      </w:r>
    </w:p>
    <w:p w:rsidR="00003555" w:rsidRDefault="00857D33">
      <w:pPr>
        <w:ind w:left="963" w:right="543" w:firstLine="707"/>
        <w:jc w:val="both"/>
        <w:rPr>
          <w:sz w:val="28"/>
        </w:rPr>
      </w:pPr>
      <w:r>
        <w:rPr>
          <w:sz w:val="28"/>
        </w:rPr>
        <w:t>Представления о мире в древности (</w:t>
      </w:r>
      <w:r>
        <w:rPr>
          <w:i/>
          <w:sz w:val="28"/>
        </w:rPr>
        <w:t>Древний Китай, Древний Египет,</w:t>
      </w:r>
      <w:r>
        <w:rPr>
          <w:i/>
          <w:spacing w:val="1"/>
          <w:sz w:val="28"/>
        </w:rPr>
        <w:t xml:space="preserve"> </w:t>
      </w:r>
      <w:r>
        <w:rPr>
          <w:i/>
          <w:sz w:val="28"/>
        </w:rPr>
        <w:t>Древняя</w:t>
      </w:r>
      <w:r>
        <w:rPr>
          <w:i/>
          <w:spacing w:val="-4"/>
          <w:sz w:val="28"/>
        </w:rPr>
        <w:t xml:space="preserve"> </w:t>
      </w:r>
      <w:r>
        <w:rPr>
          <w:i/>
          <w:sz w:val="28"/>
        </w:rPr>
        <w:t>Греция,</w:t>
      </w:r>
      <w:r>
        <w:rPr>
          <w:i/>
          <w:spacing w:val="-2"/>
          <w:sz w:val="28"/>
        </w:rPr>
        <w:t xml:space="preserve"> </w:t>
      </w:r>
      <w:r>
        <w:rPr>
          <w:i/>
          <w:sz w:val="28"/>
        </w:rPr>
        <w:t>Древний</w:t>
      </w:r>
      <w:r>
        <w:rPr>
          <w:i/>
          <w:spacing w:val="-1"/>
          <w:sz w:val="28"/>
        </w:rPr>
        <w:t xml:space="preserve"> </w:t>
      </w:r>
      <w:r>
        <w:rPr>
          <w:i/>
          <w:sz w:val="28"/>
        </w:rPr>
        <w:t>Рим</w:t>
      </w:r>
      <w:r>
        <w:rPr>
          <w:sz w:val="28"/>
        </w:rPr>
        <w:t>).</w:t>
      </w:r>
      <w:r>
        <w:rPr>
          <w:spacing w:val="-2"/>
          <w:sz w:val="28"/>
        </w:rPr>
        <w:t xml:space="preserve"> </w:t>
      </w:r>
      <w:r>
        <w:rPr>
          <w:sz w:val="28"/>
        </w:rPr>
        <w:t>Появление</w:t>
      </w:r>
      <w:r>
        <w:rPr>
          <w:spacing w:val="-1"/>
          <w:sz w:val="28"/>
        </w:rPr>
        <w:t xml:space="preserve"> </w:t>
      </w:r>
      <w:r>
        <w:rPr>
          <w:sz w:val="28"/>
        </w:rPr>
        <w:t>первых</w:t>
      </w:r>
      <w:r>
        <w:rPr>
          <w:spacing w:val="-1"/>
          <w:sz w:val="28"/>
        </w:rPr>
        <w:t xml:space="preserve"> </w:t>
      </w:r>
      <w:r>
        <w:rPr>
          <w:sz w:val="28"/>
        </w:rPr>
        <w:t>географических карт.</w:t>
      </w:r>
    </w:p>
    <w:p w:rsidR="00003555" w:rsidRDefault="00857D33">
      <w:pPr>
        <w:ind w:left="963" w:right="546" w:firstLine="707"/>
        <w:jc w:val="both"/>
        <w:rPr>
          <w:i/>
          <w:sz w:val="28"/>
        </w:rPr>
      </w:pPr>
      <w:r>
        <w:rPr>
          <w:sz w:val="28"/>
        </w:rPr>
        <w:t xml:space="preserve">География в эпоху Средневековья: </w:t>
      </w:r>
      <w:r>
        <w:rPr>
          <w:i/>
          <w:sz w:val="28"/>
        </w:rPr>
        <w:t>путешествия и открытия викингов,</w:t>
      </w:r>
      <w:r>
        <w:rPr>
          <w:i/>
          <w:spacing w:val="1"/>
          <w:sz w:val="28"/>
        </w:rPr>
        <w:t xml:space="preserve"> </w:t>
      </w:r>
      <w:r>
        <w:rPr>
          <w:i/>
          <w:sz w:val="28"/>
        </w:rPr>
        <w:t>древних</w:t>
      </w:r>
      <w:r>
        <w:rPr>
          <w:i/>
          <w:spacing w:val="1"/>
          <w:sz w:val="28"/>
        </w:rPr>
        <w:t xml:space="preserve"> </w:t>
      </w:r>
      <w:r>
        <w:rPr>
          <w:i/>
          <w:sz w:val="28"/>
        </w:rPr>
        <w:t>арабов,</w:t>
      </w:r>
      <w:r>
        <w:rPr>
          <w:i/>
          <w:spacing w:val="1"/>
          <w:sz w:val="28"/>
        </w:rPr>
        <w:t xml:space="preserve"> </w:t>
      </w:r>
      <w:r>
        <w:rPr>
          <w:i/>
          <w:sz w:val="28"/>
        </w:rPr>
        <w:t>русских</w:t>
      </w:r>
      <w:r>
        <w:rPr>
          <w:i/>
          <w:spacing w:val="1"/>
          <w:sz w:val="28"/>
        </w:rPr>
        <w:t xml:space="preserve"> </w:t>
      </w:r>
      <w:r>
        <w:rPr>
          <w:i/>
          <w:sz w:val="28"/>
        </w:rPr>
        <w:t>землепроходцев.</w:t>
      </w:r>
      <w:r>
        <w:rPr>
          <w:i/>
          <w:spacing w:val="1"/>
          <w:sz w:val="28"/>
        </w:rPr>
        <w:t xml:space="preserve"> </w:t>
      </w:r>
      <w:r>
        <w:rPr>
          <w:i/>
          <w:sz w:val="28"/>
        </w:rPr>
        <w:t>Путешествия</w:t>
      </w:r>
      <w:r>
        <w:rPr>
          <w:i/>
          <w:spacing w:val="1"/>
          <w:sz w:val="28"/>
        </w:rPr>
        <w:t xml:space="preserve"> </w:t>
      </w:r>
      <w:r>
        <w:rPr>
          <w:i/>
          <w:sz w:val="28"/>
        </w:rPr>
        <w:t>Марко</w:t>
      </w:r>
      <w:r>
        <w:rPr>
          <w:i/>
          <w:spacing w:val="1"/>
          <w:sz w:val="28"/>
        </w:rPr>
        <w:t xml:space="preserve"> </w:t>
      </w:r>
      <w:r>
        <w:rPr>
          <w:i/>
          <w:sz w:val="28"/>
        </w:rPr>
        <w:t>Поло</w:t>
      </w:r>
      <w:r>
        <w:rPr>
          <w:i/>
          <w:spacing w:val="1"/>
          <w:sz w:val="28"/>
        </w:rPr>
        <w:t xml:space="preserve"> </w:t>
      </w:r>
      <w:r>
        <w:rPr>
          <w:i/>
          <w:sz w:val="28"/>
        </w:rPr>
        <w:t>и</w:t>
      </w:r>
      <w:r>
        <w:rPr>
          <w:i/>
          <w:spacing w:val="1"/>
          <w:sz w:val="28"/>
        </w:rPr>
        <w:t xml:space="preserve"> </w:t>
      </w:r>
      <w:r>
        <w:rPr>
          <w:i/>
          <w:sz w:val="28"/>
        </w:rPr>
        <w:lastRenderedPageBreak/>
        <w:t>Афанасия</w:t>
      </w:r>
      <w:r>
        <w:rPr>
          <w:i/>
          <w:spacing w:val="-2"/>
          <w:sz w:val="28"/>
        </w:rPr>
        <w:t xml:space="preserve"> </w:t>
      </w:r>
      <w:r>
        <w:rPr>
          <w:i/>
          <w:sz w:val="28"/>
        </w:rPr>
        <w:t>Никитина.</w:t>
      </w:r>
    </w:p>
    <w:p w:rsidR="00003555" w:rsidRDefault="00857D33">
      <w:pPr>
        <w:ind w:left="963" w:right="541" w:firstLine="707"/>
        <w:jc w:val="both"/>
        <w:rPr>
          <w:sz w:val="28"/>
        </w:rPr>
      </w:pPr>
      <w:r>
        <w:rPr>
          <w:sz w:val="28"/>
        </w:rPr>
        <w:t>Эпоха</w:t>
      </w:r>
      <w:r>
        <w:rPr>
          <w:spacing w:val="1"/>
          <w:sz w:val="28"/>
        </w:rPr>
        <w:t xml:space="preserve"> </w:t>
      </w:r>
      <w:r>
        <w:rPr>
          <w:sz w:val="28"/>
        </w:rPr>
        <w:t>Великих</w:t>
      </w:r>
      <w:r>
        <w:rPr>
          <w:spacing w:val="1"/>
          <w:sz w:val="28"/>
        </w:rPr>
        <w:t xml:space="preserve"> </w:t>
      </w:r>
      <w:r>
        <w:rPr>
          <w:sz w:val="28"/>
        </w:rPr>
        <w:t>географических</w:t>
      </w:r>
      <w:r>
        <w:rPr>
          <w:spacing w:val="1"/>
          <w:sz w:val="28"/>
        </w:rPr>
        <w:t xml:space="preserve"> </w:t>
      </w:r>
      <w:r>
        <w:rPr>
          <w:sz w:val="28"/>
        </w:rPr>
        <w:t>открытий</w:t>
      </w:r>
      <w:r>
        <w:rPr>
          <w:spacing w:val="1"/>
          <w:sz w:val="28"/>
        </w:rPr>
        <w:t xml:space="preserve"> </w:t>
      </w:r>
      <w:r>
        <w:rPr>
          <w:sz w:val="28"/>
        </w:rPr>
        <w:t>(</w:t>
      </w:r>
      <w:r>
        <w:rPr>
          <w:i/>
          <w:sz w:val="28"/>
        </w:rPr>
        <w:t>открытие</w:t>
      </w:r>
      <w:r>
        <w:rPr>
          <w:i/>
          <w:spacing w:val="1"/>
          <w:sz w:val="28"/>
        </w:rPr>
        <w:t xml:space="preserve"> </w:t>
      </w:r>
      <w:r>
        <w:rPr>
          <w:i/>
          <w:sz w:val="28"/>
        </w:rPr>
        <w:t>Нового</w:t>
      </w:r>
      <w:r>
        <w:rPr>
          <w:i/>
          <w:spacing w:val="1"/>
          <w:sz w:val="28"/>
        </w:rPr>
        <w:t xml:space="preserve"> </w:t>
      </w:r>
      <w:r>
        <w:rPr>
          <w:i/>
          <w:sz w:val="28"/>
        </w:rPr>
        <w:t>света,</w:t>
      </w:r>
      <w:r>
        <w:rPr>
          <w:i/>
          <w:spacing w:val="1"/>
          <w:sz w:val="28"/>
        </w:rPr>
        <w:t xml:space="preserve"> </w:t>
      </w:r>
      <w:r>
        <w:rPr>
          <w:i/>
          <w:sz w:val="28"/>
        </w:rPr>
        <w:t>морского</w:t>
      </w:r>
      <w:r>
        <w:rPr>
          <w:i/>
          <w:spacing w:val="1"/>
          <w:sz w:val="28"/>
        </w:rPr>
        <w:t xml:space="preserve"> </w:t>
      </w:r>
      <w:r>
        <w:rPr>
          <w:i/>
          <w:sz w:val="28"/>
        </w:rPr>
        <w:t>пути</w:t>
      </w:r>
      <w:r>
        <w:rPr>
          <w:i/>
          <w:spacing w:val="1"/>
          <w:sz w:val="28"/>
        </w:rPr>
        <w:t xml:space="preserve"> </w:t>
      </w:r>
      <w:r>
        <w:rPr>
          <w:i/>
          <w:sz w:val="28"/>
        </w:rPr>
        <w:t>в</w:t>
      </w:r>
      <w:r>
        <w:rPr>
          <w:i/>
          <w:spacing w:val="1"/>
          <w:sz w:val="28"/>
        </w:rPr>
        <w:t xml:space="preserve"> </w:t>
      </w:r>
      <w:r>
        <w:rPr>
          <w:i/>
          <w:sz w:val="28"/>
        </w:rPr>
        <w:t>Индию,</w:t>
      </w:r>
      <w:r>
        <w:rPr>
          <w:i/>
          <w:spacing w:val="1"/>
          <w:sz w:val="28"/>
        </w:rPr>
        <w:t xml:space="preserve"> </w:t>
      </w:r>
      <w:r>
        <w:rPr>
          <w:i/>
          <w:sz w:val="28"/>
        </w:rPr>
        <w:t>кругосветные</w:t>
      </w:r>
      <w:r>
        <w:rPr>
          <w:i/>
          <w:spacing w:val="1"/>
          <w:sz w:val="28"/>
        </w:rPr>
        <w:t xml:space="preserve"> </w:t>
      </w:r>
      <w:r>
        <w:rPr>
          <w:i/>
          <w:sz w:val="28"/>
        </w:rPr>
        <w:t>путешествия</w:t>
      </w:r>
      <w:r>
        <w:rPr>
          <w:sz w:val="28"/>
        </w:rPr>
        <w:t>).</w:t>
      </w:r>
      <w:r>
        <w:rPr>
          <w:spacing w:val="1"/>
          <w:sz w:val="28"/>
        </w:rPr>
        <w:t xml:space="preserve"> </w:t>
      </w:r>
      <w:r>
        <w:rPr>
          <w:sz w:val="28"/>
        </w:rPr>
        <w:t>Значение</w:t>
      </w:r>
      <w:r>
        <w:rPr>
          <w:spacing w:val="1"/>
          <w:sz w:val="28"/>
        </w:rPr>
        <w:t xml:space="preserve"> </w:t>
      </w:r>
      <w:r>
        <w:rPr>
          <w:sz w:val="28"/>
        </w:rPr>
        <w:t>Великих</w:t>
      </w:r>
      <w:r>
        <w:rPr>
          <w:spacing w:val="1"/>
          <w:sz w:val="28"/>
        </w:rPr>
        <w:t xml:space="preserve"> </w:t>
      </w:r>
      <w:r>
        <w:rPr>
          <w:sz w:val="28"/>
        </w:rPr>
        <w:t>географических</w:t>
      </w:r>
      <w:r>
        <w:rPr>
          <w:spacing w:val="-4"/>
          <w:sz w:val="28"/>
        </w:rPr>
        <w:t xml:space="preserve"> </w:t>
      </w:r>
      <w:r>
        <w:rPr>
          <w:sz w:val="28"/>
        </w:rPr>
        <w:t>открытий.</w:t>
      </w:r>
    </w:p>
    <w:p w:rsidR="00003555" w:rsidRDefault="00857D33" w:rsidP="00C85698">
      <w:pPr>
        <w:ind w:left="963" w:right="544" w:firstLine="707"/>
        <w:jc w:val="both"/>
        <w:rPr>
          <w:sz w:val="28"/>
        </w:rPr>
      </w:pPr>
      <w:r>
        <w:rPr>
          <w:sz w:val="28"/>
        </w:rPr>
        <w:t>Географические открытия XVII–XIX вв. (</w:t>
      </w:r>
      <w:r>
        <w:rPr>
          <w:i/>
          <w:sz w:val="28"/>
        </w:rPr>
        <w:t>исследования и открытия на</w:t>
      </w:r>
      <w:r>
        <w:rPr>
          <w:i/>
          <w:spacing w:val="1"/>
          <w:sz w:val="28"/>
        </w:rPr>
        <w:t xml:space="preserve"> </w:t>
      </w:r>
      <w:r>
        <w:rPr>
          <w:i/>
          <w:sz w:val="28"/>
        </w:rPr>
        <w:t>территории</w:t>
      </w:r>
      <w:r>
        <w:rPr>
          <w:i/>
          <w:spacing w:val="13"/>
          <w:sz w:val="28"/>
        </w:rPr>
        <w:t xml:space="preserve"> </w:t>
      </w:r>
      <w:r>
        <w:rPr>
          <w:i/>
          <w:sz w:val="28"/>
        </w:rPr>
        <w:t>Евразии</w:t>
      </w:r>
      <w:r>
        <w:rPr>
          <w:i/>
          <w:spacing w:val="13"/>
          <w:sz w:val="28"/>
        </w:rPr>
        <w:t xml:space="preserve"> </w:t>
      </w:r>
      <w:r>
        <w:rPr>
          <w:i/>
          <w:sz w:val="28"/>
        </w:rPr>
        <w:t>(в</w:t>
      </w:r>
      <w:r>
        <w:rPr>
          <w:i/>
          <w:spacing w:val="13"/>
          <w:sz w:val="28"/>
        </w:rPr>
        <w:t xml:space="preserve"> </w:t>
      </w:r>
      <w:r>
        <w:rPr>
          <w:i/>
          <w:sz w:val="28"/>
        </w:rPr>
        <w:t>том</w:t>
      </w:r>
      <w:r>
        <w:rPr>
          <w:i/>
          <w:spacing w:val="13"/>
          <w:sz w:val="28"/>
        </w:rPr>
        <w:t xml:space="preserve"> </w:t>
      </w:r>
      <w:r>
        <w:rPr>
          <w:i/>
          <w:sz w:val="28"/>
        </w:rPr>
        <w:t>числе</w:t>
      </w:r>
      <w:r>
        <w:rPr>
          <w:i/>
          <w:spacing w:val="12"/>
          <w:sz w:val="28"/>
        </w:rPr>
        <w:t xml:space="preserve"> </w:t>
      </w:r>
      <w:r>
        <w:rPr>
          <w:i/>
          <w:sz w:val="28"/>
        </w:rPr>
        <w:t>на</w:t>
      </w:r>
      <w:r>
        <w:rPr>
          <w:i/>
          <w:spacing w:val="13"/>
          <w:sz w:val="28"/>
        </w:rPr>
        <w:t xml:space="preserve"> </w:t>
      </w:r>
      <w:r>
        <w:rPr>
          <w:i/>
          <w:sz w:val="28"/>
        </w:rPr>
        <w:t>территории</w:t>
      </w:r>
      <w:r>
        <w:rPr>
          <w:i/>
          <w:spacing w:val="13"/>
          <w:sz w:val="28"/>
        </w:rPr>
        <w:t xml:space="preserve"> </w:t>
      </w:r>
      <w:r>
        <w:rPr>
          <w:i/>
          <w:sz w:val="28"/>
        </w:rPr>
        <w:t>России),</w:t>
      </w:r>
      <w:r>
        <w:rPr>
          <w:i/>
          <w:spacing w:val="12"/>
          <w:sz w:val="28"/>
        </w:rPr>
        <w:t xml:space="preserve"> </w:t>
      </w:r>
      <w:r>
        <w:rPr>
          <w:i/>
          <w:sz w:val="28"/>
        </w:rPr>
        <w:t>Австралии</w:t>
      </w:r>
      <w:r>
        <w:rPr>
          <w:i/>
          <w:spacing w:val="13"/>
          <w:sz w:val="28"/>
        </w:rPr>
        <w:t xml:space="preserve"> </w:t>
      </w:r>
      <w:r>
        <w:rPr>
          <w:i/>
          <w:sz w:val="28"/>
        </w:rPr>
        <w:t>иОкеании,</w:t>
      </w:r>
      <w:r>
        <w:rPr>
          <w:i/>
          <w:spacing w:val="1"/>
          <w:sz w:val="28"/>
        </w:rPr>
        <w:t xml:space="preserve"> </w:t>
      </w:r>
      <w:r>
        <w:rPr>
          <w:i/>
          <w:sz w:val="28"/>
        </w:rPr>
        <w:t>Антарктиды</w:t>
      </w:r>
      <w:r>
        <w:rPr>
          <w:sz w:val="28"/>
        </w:rPr>
        <w:t>).</w:t>
      </w:r>
      <w:r>
        <w:rPr>
          <w:spacing w:val="1"/>
          <w:sz w:val="28"/>
        </w:rPr>
        <w:t xml:space="preserve"> </w:t>
      </w:r>
      <w:r>
        <w:rPr>
          <w:sz w:val="28"/>
        </w:rPr>
        <w:t>Первое</w:t>
      </w:r>
      <w:r>
        <w:rPr>
          <w:spacing w:val="1"/>
          <w:sz w:val="28"/>
        </w:rPr>
        <w:t xml:space="preserve"> </w:t>
      </w:r>
      <w:r>
        <w:rPr>
          <w:sz w:val="28"/>
        </w:rPr>
        <w:t>русское</w:t>
      </w:r>
      <w:r>
        <w:rPr>
          <w:spacing w:val="1"/>
          <w:sz w:val="28"/>
        </w:rPr>
        <w:t xml:space="preserve"> </w:t>
      </w:r>
      <w:r>
        <w:rPr>
          <w:sz w:val="28"/>
        </w:rPr>
        <w:t>кругосветное</w:t>
      </w:r>
      <w:r>
        <w:rPr>
          <w:spacing w:val="1"/>
          <w:sz w:val="28"/>
        </w:rPr>
        <w:t xml:space="preserve"> </w:t>
      </w:r>
      <w:r>
        <w:rPr>
          <w:sz w:val="28"/>
        </w:rPr>
        <w:t>путешествие</w:t>
      </w:r>
      <w:r>
        <w:rPr>
          <w:spacing w:val="1"/>
          <w:sz w:val="28"/>
        </w:rPr>
        <w:t xml:space="preserve"> </w:t>
      </w:r>
      <w:r>
        <w:rPr>
          <w:sz w:val="28"/>
        </w:rPr>
        <w:t>(</w:t>
      </w:r>
      <w:r>
        <w:rPr>
          <w:i/>
          <w:sz w:val="28"/>
        </w:rPr>
        <w:t>И.Ф.</w:t>
      </w:r>
      <w:r>
        <w:rPr>
          <w:i/>
          <w:spacing w:val="1"/>
          <w:sz w:val="28"/>
        </w:rPr>
        <w:t xml:space="preserve"> </w:t>
      </w:r>
      <w:r>
        <w:rPr>
          <w:i/>
          <w:sz w:val="28"/>
        </w:rPr>
        <w:t>Крузенштерн</w:t>
      </w:r>
      <w:r>
        <w:rPr>
          <w:i/>
          <w:spacing w:val="-1"/>
          <w:sz w:val="28"/>
        </w:rPr>
        <w:t xml:space="preserve"> </w:t>
      </w:r>
      <w:r>
        <w:rPr>
          <w:i/>
          <w:sz w:val="28"/>
        </w:rPr>
        <w:t>и</w:t>
      </w:r>
      <w:r>
        <w:rPr>
          <w:i/>
          <w:spacing w:val="-3"/>
          <w:sz w:val="28"/>
        </w:rPr>
        <w:t xml:space="preserve"> </w:t>
      </w:r>
      <w:r>
        <w:rPr>
          <w:i/>
          <w:sz w:val="28"/>
        </w:rPr>
        <w:t>Ю.Ф.</w:t>
      </w:r>
      <w:r>
        <w:rPr>
          <w:i/>
          <w:spacing w:val="-2"/>
          <w:sz w:val="28"/>
        </w:rPr>
        <w:t xml:space="preserve"> </w:t>
      </w:r>
      <w:r>
        <w:rPr>
          <w:i/>
          <w:sz w:val="28"/>
        </w:rPr>
        <w:t>Лисянский</w:t>
      </w:r>
      <w:r>
        <w:rPr>
          <w:sz w:val="28"/>
        </w:rPr>
        <w:t>).</w:t>
      </w:r>
    </w:p>
    <w:p w:rsidR="00003555" w:rsidRDefault="00857D33">
      <w:pPr>
        <w:ind w:left="963" w:right="544" w:firstLine="707"/>
        <w:jc w:val="both"/>
        <w:rPr>
          <w:sz w:val="28"/>
        </w:rPr>
      </w:pPr>
      <w:r>
        <w:rPr>
          <w:sz w:val="28"/>
        </w:rPr>
        <w:t>Географические</w:t>
      </w:r>
      <w:r>
        <w:rPr>
          <w:spacing w:val="1"/>
          <w:sz w:val="28"/>
        </w:rPr>
        <w:t xml:space="preserve"> </w:t>
      </w:r>
      <w:r>
        <w:rPr>
          <w:sz w:val="28"/>
        </w:rPr>
        <w:t>исследования</w:t>
      </w:r>
      <w:r>
        <w:rPr>
          <w:spacing w:val="1"/>
          <w:sz w:val="28"/>
        </w:rPr>
        <w:t xml:space="preserve"> </w:t>
      </w:r>
      <w:r>
        <w:rPr>
          <w:sz w:val="28"/>
        </w:rPr>
        <w:t>в</w:t>
      </w:r>
      <w:r>
        <w:rPr>
          <w:spacing w:val="1"/>
          <w:sz w:val="28"/>
        </w:rPr>
        <w:t xml:space="preserve"> </w:t>
      </w:r>
      <w:r>
        <w:rPr>
          <w:sz w:val="28"/>
        </w:rPr>
        <w:t>ХХ</w:t>
      </w:r>
      <w:r>
        <w:rPr>
          <w:spacing w:val="1"/>
          <w:sz w:val="28"/>
        </w:rPr>
        <w:t xml:space="preserve"> </w:t>
      </w:r>
      <w:r>
        <w:rPr>
          <w:sz w:val="28"/>
        </w:rPr>
        <w:t>веке</w:t>
      </w:r>
      <w:r>
        <w:rPr>
          <w:spacing w:val="1"/>
          <w:sz w:val="28"/>
        </w:rPr>
        <w:t xml:space="preserve"> </w:t>
      </w:r>
      <w:r>
        <w:rPr>
          <w:sz w:val="28"/>
        </w:rPr>
        <w:t>(</w:t>
      </w:r>
      <w:r>
        <w:rPr>
          <w:i/>
          <w:sz w:val="28"/>
        </w:rPr>
        <w:t>открытие</w:t>
      </w:r>
      <w:r>
        <w:rPr>
          <w:i/>
          <w:spacing w:val="1"/>
          <w:sz w:val="28"/>
        </w:rPr>
        <w:t xml:space="preserve"> </w:t>
      </w:r>
      <w:r>
        <w:rPr>
          <w:i/>
          <w:sz w:val="28"/>
        </w:rPr>
        <w:t>Южного</w:t>
      </w:r>
      <w:r>
        <w:rPr>
          <w:i/>
          <w:spacing w:val="1"/>
          <w:sz w:val="28"/>
        </w:rPr>
        <w:t xml:space="preserve"> </w:t>
      </w:r>
      <w:r>
        <w:rPr>
          <w:i/>
          <w:sz w:val="28"/>
        </w:rPr>
        <w:t>и</w:t>
      </w:r>
      <w:r>
        <w:rPr>
          <w:i/>
          <w:spacing w:val="1"/>
          <w:sz w:val="28"/>
        </w:rPr>
        <w:t xml:space="preserve"> </w:t>
      </w:r>
      <w:r>
        <w:rPr>
          <w:i/>
          <w:sz w:val="28"/>
        </w:rPr>
        <w:t>Северного</w:t>
      </w:r>
      <w:r>
        <w:rPr>
          <w:i/>
          <w:spacing w:val="1"/>
          <w:sz w:val="28"/>
        </w:rPr>
        <w:t xml:space="preserve"> </w:t>
      </w:r>
      <w:r>
        <w:rPr>
          <w:i/>
          <w:sz w:val="28"/>
        </w:rPr>
        <w:t>полюсов, океанов, покорение</w:t>
      </w:r>
      <w:r>
        <w:rPr>
          <w:i/>
          <w:spacing w:val="1"/>
          <w:sz w:val="28"/>
        </w:rPr>
        <w:t xml:space="preserve"> </w:t>
      </w:r>
      <w:r>
        <w:rPr>
          <w:i/>
          <w:sz w:val="28"/>
        </w:rPr>
        <w:t>высочайших</w:t>
      </w:r>
      <w:r>
        <w:rPr>
          <w:i/>
          <w:spacing w:val="1"/>
          <w:sz w:val="28"/>
        </w:rPr>
        <w:t xml:space="preserve"> </w:t>
      </w:r>
      <w:r>
        <w:rPr>
          <w:i/>
          <w:sz w:val="28"/>
        </w:rPr>
        <w:t>вершин</w:t>
      </w:r>
      <w:r>
        <w:rPr>
          <w:i/>
          <w:spacing w:val="1"/>
          <w:sz w:val="28"/>
        </w:rPr>
        <w:t xml:space="preserve"> </w:t>
      </w:r>
      <w:r>
        <w:rPr>
          <w:i/>
          <w:sz w:val="28"/>
        </w:rPr>
        <w:t>и</w:t>
      </w:r>
      <w:r>
        <w:rPr>
          <w:i/>
          <w:spacing w:val="1"/>
          <w:sz w:val="28"/>
        </w:rPr>
        <w:t xml:space="preserve"> </w:t>
      </w:r>
      <w:r>
        <w:rPr>
          <w:i/>
          <w:sz w:val="28"/>
        </w:rPr>
        <w:t>глубочайших</w:t>
      </w:r>
      <w:r>
        <w:rPr>
          <w:i/>
          <w:spacing w:val="1"/>
          <w:sz w:val="28"/>
        </w:rPr>
        <w:t xml:space="preserve"> </w:t>
      </w:r>
      <w:r>
        <w:rPr>
          <w:i/>
          <w:sz w:val="28"/>
        </w:rPr>
        <w:t>впадин, исследования верхних слоев атмосферы, открытия и разработки в</w:t>
      </w:r>
      <w:r>
        <w:rPr>
          <w:i/>
          <w:spacing w:val="1"/>
          <w:sz w:val="28"/>
        </w:rPr>
        <w:t xml:space="preserve"> </w:t>
      </w:r>
      <w:r>
        <w:rPr>
          <w:i/>
          <w:sz w:val="28"/>
        </w:rPr>
        <w:t>области Российского Севера</w:t>
      </w:r>
      <w:r>
        <w:rPr>
          <w:sz w:val="28"/>
        </w:rPr>
        <w:t xml:space="preserve">). </w:t>
      </w:r>
      <w:r>
        <w:rPr>
          <w:i/>
          <w:sz w:val="28"/>
        </w:rPr>
        <w:t>Значение освоения космоса для географической</w:t>
      </w:r>
      <w:r>
        <w:rPr>
          <w:i/>
          <w:spacing w:val="1"/>
          <w:sz w:val="28"/>
        </w:rPr>
        <w:t xml:space="preserve"> </w:t>
      </w:r>
      <w:r>
        <w:rPr>
          <w:i/>
          <w:sz w:val="28"/>
        </w:rPr>
        <w:t>науки</w:t>
      </w:r>
      <w:r>
        <w:rPr>
          <w:sz w:val="28"/>
        </w:rPr>
        <w:t>.</w:t>
      </w:r>
    </w:p>
    <w:p w:rsidR="00003555" w:rsidRDefault="00857D33">
      <w:pPr>
        <w:pStyle w:val="a3"/>
        <w:ind w:right="545"/>
      </w:pPr>
      <w:r>
        <w:t>Географические</w:t>
      </w:r>
      <w:r>
        <w:rPr>
          <w:spacing w:val="1"/>
        </w:rPr>
        <w:t xml:space="preserve"> </w:t>
      </w:r>
      <w:r>
        <w:t>знания</w:t>
      </w:r>
      <w:r>
        <w:rPr>
          <w:spacing w:val="1"/>
        </w:rPr>
        <w:t xml:space="preserve"> </w:t>
      </w:r>
      <w:r>
        <w:t>в</w:t>
      </w:r>
      <w:r>
        <w:rPr>
          <w:spacing w:val="1"/>
        </w:rPr>
        <w:t xml:space="preserve"> </w:t>
      </w:r>
      <w:r>
        <w:t>современном</w:t>
      </w:r>
      <w:r>
        <w:rPr>
          <w:spacing w:val="1"/>
        </w:rPr>
        <w:t xml:space="preserve"> </w:t>
      </w:r>
      <w:r>
        <w:t>мире.</w:t>
      </w:r>
      <w:r>
        <w:rPr>
          <w:spacing w:val="1"/>
        </w:rPr>
        <w:t xml:space="preserve"> </w:t>
      </w:r>
      <w:r>
        <w:t>Современные</w:t>
      </w:r>
      <w:r>
        <w:rPr>
          <w:spacing w:val="1"/>
        </w:rPr>
        <w:t xml:space="preserve"> </w:t>
      </w:r>
      <w:r>
        <w:t>географические</w:t>
      </w:r>
      <w:r>
        <w:rPr>
          <w:spacing w:val="-1"/>
        </w:rPr>
        <w:t xml:space="preserve"> </w:t>
      </w:r>
      <w:r>
        <w:t>методы исследования Земли.</w:t>
      </w:r>
    </w:p>
    <w:p w:rsidR="00003555" w:rsidRDefault="00857D33">
      <w:pPr>
        <w:pStyle w:val="2"/>
        <w:spacing w:line="321" w:lineRule="exact"/>
      </w:pPr>
      <w:r>
        <w:t>Земля</w:t>
      </w:r>
      <w:r>
        <w:rPr>
          <w:spacing w:val="-3"/>
        </w:rPr>
        <w:t xml:space="preserve"> </w:t>
      </w:r>
      <w:r>
        <w:t>во Вселенной.</w:t>
      </w:r>
      <w:r>
        <w:rPr>
          <w:spacing w:val="-1"/>
        </w:rPr>
        <w:t xml:space="preserve"> </w:t>
      </w:r>
      <w:r>
        <w:t>Движения</w:t>
      </w:r>
      <w:r>
        <w:rPr>
          <w:spacing w:val="-2"/>
        </w:rPr>
        <w:t xml:space="preserve"> </w:t>
      </w:r>
      <w:r>
        <w:t>Земли</w:t>
      </w:r>
      <w:r>
        <w:rPr>
          <w:spacing w:val="-1"/>
        </w:rPr>
        <w:t xml:space="preserve"> </w:t>
      </w:r>
      <w:r>
        <w:t>и</w:t>
      </w:r>
      <w:r>
        <w:rPr>
          <w:spacing w:val="-2"/>
        </w:rPr>
        <w:t xml:space="preserve"> </w:t>
      </w:r>
      <w:r>
        <w:t>их</w:t>
      </w:r>
      <w:r>
        <w:rPr>
          <w:spacing w:val="1"/>
        </w:rPr>
        <w:t xml:space="preserve"> </w:t>
      </w:r>
      <w:r>
        <w:t>следствия.</w:t>
      </w:r>
    </w:p>
    <w:p w:rsidR="00003555" w:rsidRDefault="00857D33">
      <w:pPr>
        <w:ind w:left="963" w:right="541" w:firstLine="707"/>
        <w:jc w:val="both"/>
        <w:rPr>
          <w:sz w:val="28"/>
        </w:rPr>
      </w:pPr>
      <w:r>
        <w:rPr>
          <w:sz w:val="28"/>
        </w:rPr>
        <w:t xml:space="preserve">Земля – часть Солнечной системы. Земля и Луна. </w:t>
      </w:r>
      <w:r>
        <w:rPr>
          <w:i/>
          <w:sz w:val="28"/>
        </w:rPr>
        <w:t>Влияние космоса на</w:t>
      </w:r>
      <w:r>
        <w:rPr>
          <w:i/>
          <w:spacing w:val="1"/>
          <w:sz w:val="28"/>
        </w:rPr>
        <w:t xml:space="preserve"> </w:t>
      </w:r>
      <w:r>
        <w:rPr>
          <w:i/>
          <w:sz w:val="28"/>
        </w:rPr>
        <w:t xml:space="preserve">нашу планету и жизнь людей. </w:t>
      </w:r>
      <w:r>
        <w:rPr>
          <w:sz w:val="28"/>
        </w:rPr>
        <w:t>Форма и размеры Земли. Наклон земной оси к</w:t>
      </w:r>
      <w:r>
        <w:rPr>
          <w:spacing w:val="1"/>
          <w:sz w:val="28"/>
        </w:rPr>
        <w:t xml:space="preserve"> </w:t>
      </w:r>
      <w:r>
        <w:rPr>
          <w:sz w:val="28"/>
        </w:rPr>
        <w:t>плоскости</w:t>
      </w:r>
      <w:r>
        <w:rPr>
          <w:spacing w:val="1"/>
          <w:sz w:val="28"/>
        </w:rPr>
        <w:t xml:space="preserve"> </w:t>
      </w:r>
      <w:r>
        <w:rPr>
          <w:sz w:val="28"/>
        </w:rPr>
        <w:t>орбиты.</w:t>
      </w:r>
      <w:r>
        <w:rPr>
          <w:spacing w:val="1"/>
          <w:sz w:val="28"/>
        </w:rPr>
        <w:t xml:space="preserve"> </w:t>
      </w:r>
      <w:r>
        <w:rPr>
          <w:sz w:val="28"/>
        </w:rPr>
        <w:t>Виды</w:t>
      </w:r>
      <w:r>
        <w:rPr>
          <w:spacing w:val="1"/>
          <w:sz w:val="28"/>
        </w:rPr>
        <w:t xml:space="preserve"> </w:t>
      </w:r>
      <w:r>
        <w:rPr>
          <w:sz w:val="28"/>
        </w:rPr>
        <w:t>движения</w:t>
      </w:r>
      <w:r>
        <w:rPr>
          <w:spacing w:val="1"/>
          <w:sz w:val="28"/>
        </w:rPr>
        <w:t xml:space="preserve"> </w:t>
      </w:r>
      <w:r>
        <w:rPr>
          <w:sz w:val="28"/>
        </w:rPr>
        <w:t>Земли</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географические</w:t>
      </w:r>
      <w:r>
        <w:rPr>
          <w:spacing w:val="1"/>
          <w:sz w:val="28"/>
        </w:rPr>
        <w:t xml:space="preserve"> </w:t>
      </w:r>
      <w:r>
        <w:rPr>
          <w:sz w:val="28"/>
        </w:rPr>
        <w:t>следствия.</w:t>
      </w:r>
      <w:r>
        <w:rPr>
          <w:spacing w:val="-67"/>
          <w:sz w:val="28"/>
        </w:rPr>
        <w:t xml:space="preserve"> </w:t>
      </w:r>
      <w:r>
        <w:rPr>
          <w:sz w:val="28"/>
        </w:rPr>
        <w:t>Движение Земли вокруг Солнца. Смена времен года. Тропики и полярные</w:t>
      </w:r>
      <w:r>
        <w:rPr>
          <w:spacing w:val="1"/>
          <w:sz w:val="28"/>
        </w:rPr>
        <w:t xml:space="preserve"> </w:t>
      </w:r>
      <w:r>
        <w:rPr>
          <w:sz w:val="28"/>
        </w:rPr>
        <w:t>круги.</w:t>
      </w:r>
      <w:r>
        <w:rPr>
          <w:spacing w:val="1"/>
          <w:sz w:val="28"/>
        </w:rPr>
        <w:t xml:space="preserve"> </w:t>
      </w:r>
      <w:r>
        <w:rPr>
          <w:sz w:val="28"/>
        </w:rPr>
        <w:t>Пояса</w:t>
      </w:r>
      <w:r>
        <w:rPr>
          <w:spacing w:val="1"/>
          <w:sz w:val="28"/>
        </w:rPr>
        <w:t xml:space="preserve"> </w:t>
      </w:r>
      <w:r>
        <w:rPr>
          <w:sz w:val="28"/>
        </w:rPr>
        <w:t>освещенности.</w:t>
      </w:r>
      <w:r>
        <w:rPr>
          <w:spacing w:val="1"/>
          <w:sz w:val="28"/>
        </w:rPr>
        <w:t xml:space="preserve"> </w:t>
      </w:r>
      <w:r>
        <w:rPr>
          <w:i/>
          <w:sz w:val="28"/>
        </w:rPr>
        <w:t>Календарь</w:t>
      </w:r>
      <w:r>
        <w:rPr>
          <w:i/>
          <w:spacing w:val="1"/>
          <w:sz w:val="28"/>
        </w:rPr>
        <w:t xml:space="preserve"> </w:t>
      </w:r>
      <w:r>
        <w:rPr>
          <w:i/>
          <w:sz w:val="28"/>
        </w:rPr>
        <w:t>–</w:t>
      </w:r>
      <w:r>
        <w:rPr>
          <w:i/>
          <w:spacing w:val="1"/>
          <w:sz w:val="28"/>
        </w:rPr>
        <w:t xml:space="preserve"> </w:t>
      </w:r>
      <w:r>
        <w:rPr>
          <w:i/>
          <w:sz w:val="28"/>
        </w:rPr>
        <w:t>как</w:t>
      </w:r>
      <w:r>
        <w:rPr>
          <w:i/>
          <w:spacing w:val="1"/>
          <w:sz w:val="28"/>
        </w:rPr>
        <w:t xml:space="preserve"> </w:t>
      </w:r>
      <w:r>
        <w:rPr>
          <w:i/>
          <w:sz w:val="28"/>
        </w:rPr>
        <w:t>система</w:t>
      </w:r>
      <w:r>
        <w:rPr>
          <w:i/>
          <w:spacing w:val="1"/>
          <w:sz w:val="28"/>
        </w:rPr>
        <w:t xml:space="preserve"> </w:t>
      </w:r>
      <w:r>
        <w:rPr>
          <w:i/>
          <w:sz w:val="28"/>
        </w:rPr>
        <w:t>измерения</w:t>
      </w:r>
      <w:r>
        <w:rPr>
          <w:i/>
          <w:spacing w:val="1"/>
          <w:sz w:val="28"/>
        </w:rPr>
        <w:t xml:space="preserve"> </w:t>
      </w:r>
      <w:r>
        <w:rPr>
          <w:i/>
          <w:sz w:val="28"/>
        </w:rPr>
        <w:t>больших</w:t>
      </w:r>
      <w:r>
        <w:rPr>
          <w:i/>
          <w:spacing w:val="1"/>
          <w:sz w:val="28"/>
        </w:rPr>
        <w:t xml:space="preserve"> </w:t>
      </w:r>
      <w:r>
        <w:rPr>
          <w:i/>
          <w:sz w:val="28"/>
        </w:rPr>
        <w:t>промежутков времени, основанная на периодичности таких явлений природы,</w:t>
      </w:r>
      <w:r>
        <w:rPr>
          <w:i/>
          <w:spacing w:val="-67"/>
          <w:sz w:val="28"/>
        </w:rPr>
        <w:t xml:space="preserve"> </w:t>
      </w:r>
      <w:r>
        <w:rPr>
          <w:i/>
          <w:sz w:val="28"/>
        </w:rPr>
        <w:t xml:space="preserve">как смена дня и ночи, смена фаз Луны, смена времен года. </w:t>
      </w:r>
      <w:r>
        <w:rPr>
          <w:sz w:val="28"/>
        </w:rPr>
        <w:t>Осевое вращение</w:t>
      </w:r>
      <w:r>
        <w:rPr>
          <w:spacing w:val="1"/>
          <w:sz w:val="28"/>
        </w:rPr>
        <w:t xml:space="preserve"> </w:t>
      </w:r>
      <w:r>
        <w:rPr>
          <w:sz w:val="28"/>
        </w:rPr>
        <w:t>Земли.</w:t>
      </w:r>
      <w:r>
        <w:rPr>
          <w:spacing w:val="-2"/>
          <w:sz w:val="28"/>
        </w:rPr>
        <w:t xml:space="preserve"> </w:t>
      </w:r>
      <w:r>
        <w:rPr>
          <w:sz w:val="28"/>
        </w:rPr>
        <w:t>Смена</w:t>
      </w:r>
      <w:r>
        <w:rPr>
          <w:spacing w:val="-3"/>
          <w:sz w:val="28"/>
        </w:rPr>
        <w:t xml:space="preserve"> </w:t>
      </w:r>
      <w:r>
        <w:rPr>
          <w:sz w:val="28"/>
        </w:rPr>
        <w:t>дня</w:t>
      </w:r>
      <w:r>
        <w:rPr>
          <w:spacing w:val="1"/>
          <w:sz w:val="28"/>
        </w:rPr>
        <w:t xml:space="preserve"> </w:t>
      </w:r>
      <w:r>
        <w:rPr>
          <w:sz w:val="28"/>
        </w:rPr>
        <w:t>и</w:t>
      </w:r>
      <w:r>
        <w:rPr>
          <w:spacing w:val="-3"/>
          <w:sz w:val="28"/>
        </w:rPr>
        <w:t xml:space="preserve"> </w:t>
      </w:r>
      <w:r>
        <w:rPr>
          <w:sz w:val="28"/>
        </w:rPr>
        <w:t>ночи,</w:t>
      </w:r>
      <w:r>
        <w:rPr>
          <w:spacing w:val="-1"/>
          <w:sz w:val="28"/>
        </w:rPr>
        <w:t xml:space="preserve"> </w:t>
      </w:r>
      <w:r>
        <w:rPr>
          <w:sz w:val="28"/>
        </w:rPr>
        <w:t>сутки,</w:t>
      </w:r>
      <w:r>
        <w:rPr>
          <w:spacing w:val="-1"/>
          <w:sz w:val="28"/>
        </w:rPr>
        <w:t xml:space="preserve"> </w:t>
      </w:r>
      <w:r>
        <w:rPr>
          <w:sz w:val="28"/>
        </w:rPr>
        <w:t>календарный год.</w:t>
      </w:r>
    </w:p>
    <w:p w:rsidR="00003555" w:rsidRDefault="00857D33">
      <w:pPr>
        <w:pStyle w:val="2"/>
        <w:spacing w:line="322" w:lineRule="exact"/>
      </w:pPr>
      <w:r>
        <w:t>Изображение</w:t>
      </w:r>
      <w:r>
        <w:rPr>
          <w:spacing w:val="-4"/>
        </w:rPr>
        <w:t xml:space="preserve"> </w:t>
      </w:r>
      <w:r>
        <w:t>земной</w:t>
      </w:r>
      <w:r>
        <w:rPr>
          <w:spacing w:val="-4"/>
        </w:rPr>
        <w:t xml:space="preserve"> </w:t>
      </w:r>
      <w:r>
        <w:t>поверхности.</w:t>
      </w:r>
    </w:p>
    <w:p w:rsidR="00003555" w:rsidRDefault="00857D33">
      <w:pPr>
        <w:ind w:left="963" w:right="540" w:firstLine="707"/>
        <w:jc w:val="both"/>
        <w:rPr>
          <w:sz w:val="28"/>
        </w:rPr>
      </w:pPr>
      <w:r>
        <w:rPr>
          <w:sz w:val="28"/>
        </w:rPr>
        <w:t>Виды</w:t>
      </w:r>
      <w:r>
        <w:rPr>
          <w:spacing w:val="1"/>
          <w:sz w:val="28"/>
        </w:rPr>
        <w:t xml:space="preserve"> </w:t>
      </w:r>
      <w:r>
        <w:rPr>
          <w:sz w:val="28"/>
        </w:rPr>
        <w:t>изображения</w:t>
      </w:r>
      <w:r>
        <w:rPr>
          <w:spacing w:val="1"/>
          <w:sz w:val="28"/>
        </w:rPr>
        <w:t xml:space="preserve"> </w:t>
      </w:r>
      <w:r>
        <w:rPr>
          <w:sz w:val="28"/>
        </w:rPr>
        <w:t>земной</w:t>
      </w:r>
      <w:r>
        <w:rPr>
          <w:spacing w:val="1"/>
          <w:sz w:val="28"/>
        </w:rPr>
        <w:t xml:space="preserve"> </w:t>
      </w:r>
      <w:r>
        <w:rPr>
          <w:sz w:val="28"/>
        </w:rPr>
        <w:t>поверхности:</w:t>
      </w:r>
      <w:r>
        <w:rPr>
          <w:spacing w:val="1"/>
          <w:sz w:val="28"/>
        </w:rPr>
        <w:t xml:space="preserve"> </w:t>
      </w:r>
      <w:r>
        <w:rPr>
          <w:sz w:val="28"/>
        </w:rPr>
        <w:t>план</w:t>
      </w:r>
      <w:r>
        <w:rPr>
          <w:spacing w:val="1"/>
          <w:sz w:val="28"/>
        </w:rPr>
        <w:t xml:space="preserve"> </w:t>
      </w:r>
      <w:r>
        <w:rPr>
          <w:sz w:val="28"/>
        </w:rPr>
        <w:t>местности,</w:t>
      </w:r>
      <w:r>
        <w:rPr>
          <w:spacing w:val="1"/>
          <w:sz w:val="28"/>
        </w:rPr>
        <w:t xml:space="preserve"> </w:t>
      </w:r>
      <w:r>
        <w:rPr>
          <w:sz w:val="28"/>
        </w:rPr>
        <w:t>глобус,</w:t>
      </w:r>
      <w:r>
        <w:rPr>
          <w:spacing w:val="1"/>
          <w:sz w:val="28"/>
        </w:rPr>
        <w:t xml:space="preserve"> </w:t>
      </w:r>
      <w:r>
        <w:rPr>
          <w:sz w:val="28"/>
        </w:rPr>
        <w:t>географическая</w:t>
      </w:r>
      <w:r>
        <w:rPr>
          <w:spacing w:val="1"/>
          <w:sz w:val="28"/>
        </w:rPr>
        <w:t xml:space="preserve"> </w:t>
      </w:r>
      <w:r>
        <w:rPr>
          <w:sz w:val="28"/>
        </w:rPr>
        <w:t>карта,</w:t>
      </w:r>
      <w:r>
        <w:rPr>
          <w:spacing w:val="1"/>
          <w:sz w:val="28"/>
        </w:rPr>
        <w:t xml:space="preserve"> </w:t>
      </w:r>
      <w:r>
        <w:rPr>
          <w:sz w:val="28"/>
        </w:rPr>
        <w:t>аэрофото-</w:t>
      </w:r>
      <w:r>
        <w:rPr>
          <w:spacing w:val="1"/>
          <w:sz w:val="28"/>
        </w:rPr>
        <w:t xml:space="preserve"> </w:t>
      </w:r>
      <w:r>
        <w:rPr>
          <w:sz w:val="28"/>
        </w:rPr>
        <w:t>и</w:t>
      </w:r>
      <w:r>
        <w:rPr>
          <w:spacing w:val="1"/>
          <w:sz w:val="28"/>
        </w:rPr>
        <w:t xml:space="preserve"> </w:t>
      </w:r>
      <w:r>
        <w:rPr>
          <w:sz w:val="28"/>
        </w:rPr>
        <w:t>аэрокосмические</w:t>
      </w:r>
      <w:r>
        <w:rPr>
          <w:spacing w:val="1"/>
          <w:sz w:val="28"/>
        </w:rPr>
        <w:t xml:space="preserve"> </w:t>
      </w:r>
      <w:r>
        <w:rPr>
          <w:sz w:val="28"/>
        </w:rPr>
        <w:t>снимки.</w:t>
      </w:r>
      <w:r>
        <w:rPr>
          <w:spacing w:val="1"/>
          <w:sz w:val="28"/>
        </w:rPr>
        <w:t xml:space="preserve"> </w:t>
      </w:r>
      <w:r>
        <w:rPr>
          <w:sz w:val="28"/>
        </w:rPr>
        <w:t>Масштаб.</w:t>
      </w:r>
      <w:r>
        <w:rPr>
          <w:spacing w:val="1"/>
          <w:sz w:val="28"/>
        </w:rPr>
        <w:t xml:space="preserve"> </w:t>
      </w:r>
      <w:r>
        <w:rPr>
          <w:sz w:val="28"/>
        </w:rPr>
        <w:t>Стороны</w:t>
      </w:r>
      <w:r>
        <w:rPr>
          <w:spacing w:val="1"/>
          <w:sz w:val="28"/>
        </w:rPr>
        <w:t xml:space="preserve"> </w:t>
      </w:r>
      <w:r>
        <w:rPr>
          <w:sz w:val="28"/>
        </w:rPr>
        <w:t>горизонта.</w:t>
      </w:r>
      <w:r>
        <w:rPr>
          <w:spacing w:val="1"/>
          <w:sz w:val="28"/>
        </w:rPr>
        <w:t xml:space="preserve"> </w:t>
      </w:r>
      <w:r>
        <w:rPr>
          <w:sz w:val="28"/>
        </w:rPr>
        <w:t>Азимут.</w:t>
      </w:r>
      <w:r>
        <w:rPr>
          <w:spacing w:val="1"/>
          <w:sz w:val="28"/>
        </w:rPr>
        <w:t xml:space="preserve"> </w:t>
      </w:r>
      <w:r>
        <w:rPr>
          <w:sz w:val="28"/>
        </w:rPr>
        <w:t>Ориентирование</w:t>
      </w:r>
      <w:r>
        <w:rPr>
          <w:spacing w:val="1"/>
          <w:sz w:val="28"/>
        </w:rPr>
        <w:t xml:space="preserve"> </w:t>
      </w:r>
      <w:r>
        <w:rPr>
          <w:sz w:val="28"/>
        </w:rPr>
        <w:t>на</w:t>
      </w:r>
      <w:r>
        <w:rPr>
          <w:spacing w:val="1"/>
          <w:sz w:val="28"/>
        </w:rPr>
        <w:t xml:space="preserve"> </w:t>
      </w:r>
      <w:r>
        <w:rPr>
          <w:sz w:val="28"/>
        </w:rPr>
        <w:t>местности:</w:t>
      </w:r>
      <w:r>
        <w:rPr>
          <w:spacing w:val="1"/>
          <w:sz w:val="28"/>
        </w:rPr>
        <w:t xml:space="preserve"> </w:t>
      </w:r>
      <w:r>
        <w:rPr>
          <w:sz w:val="28"/>
        </w:rPr>
        <w:t>определение</w:t>
      </w:r>
      <w:r>
        <w:rPr>
          <w:spacing w:val="1"/>
          <w:sz w:val="28"/>
        </w:rPr>
        <w:t xml:space="preserve"> </w:t>
      </w:r>
      <w:r>
        <w:rPr>
          <w:sz w:val="28"/>
        </w:rPr>
        <w:t>сторон</w:t>
      </w:r>
      <w:r>
        <w:rPr>
          <w:spacing w:val="1"/>
          <w:sz w:val="28"/>
        </w:rPr>
        <w:t xml:space="preserve"> </w:t>
      </w:r>
      <w:r>
        <w:rPr>
          <w:sz w:val="28"/>
        </w:rPr>
        <w:t>горизонта</w:t>
      </w:r>
      <w:r>
        <w:rPr>
          <w:spacing w:val="1"/>
          <w:sz w:val="28"/>
        </w:rPr>
        <w:t xml:space="preserve"> </w:t>
      </w:r>
      <w:r>
        <w:rPr>
          <w:sz w:val="28"/>
        </w:rPr>
        <w:t>по</w:t>
      </w:r>
      <w:r>
        <w:rPr>
          <w:spacing w:val="1"/>
          <w:sz w:val="28"/>
        </w:rPr>
        <w:t xml:space="preserve"> </w:t>
      </w:r>
      <w:r>
        <w:rPr>
          <w:sz w:val="28"/>
        </w:rPr>
        <w:t>компасу</w:t>
      </w:r>
      <w:r>
        <w:rPr>
          <w:spacing w:val="1"/>
          <w:sz w:val="28"/>
        </w:rPr>
        <w:t xml:space="preserve"> </w:t>
      </w:r>
      <w:r>
        <w:rPr>
          <w:sz w:val="28"/>
        </w:rPr>
        <w:t>и</w:t>
      </w:r>
      <w:r>
        <w:rPr>
          <w:spacing w:val="1"/>
          <w:sz w:val="28"/>
        </w:rPr>
        <w:t xml:space="preserve"> </w:t>
      </w:r>
      <w:r>
        <w:rPr>
          <w:sz w:val="28"/>
        </w:rPr>
        <w:t>местным</w:t>
      </w:r>
      <w:r>
        <w:rPr>
          <w:spacing w:val="1"/>
          <w:sz w:val="28"/>
        </w:rPr>
        <w:t xml:space="preserve"> </w:t>
      </w:r>
      <w:r>
        <w:rPr>
          <w:sz w:val="28"/>
        </w:rPr>
        <w:t>признакам,</w:t>
      </w:r>
      <w:r>
        <w:rPr>
          <w:spacing w:val="1"/>
          <w:sz w:val="28"/>
        </w:rPr>
        <w:t xml:space="preserve"> </w:t>
      </w:r>
      <w:r>
        <w:rPr>
          <w:sz w:val="28"/>
        </w:rPr>
        <w:t>определение</w:t>
      </w:r>
      <w:r>
        <w:rPr>
          <w:spacing w:val="1"/>
          <w:sz w:val="28"/>
        </w:rPr>
        <w:t xml:space="preserve"> </w:t>
      </w:r>
      <w:r>
        <w:rPr>
          <w:sz w:val="28"/>
        </w:rPr>
        <w:t>азимута.</w:t>
      </w:r>
      <w:r>
        <w:rPr>
          <w:spacing w:val="-67"/>
          <w:sz w:val="28"/>
        </w:rPr>
        <w:t xml:space="preserve"> </w:t>
      </w:r>
      <w:r>
        <w:rPr>
          <w:i/>
          <w:sz w:val="28"/>
        </w:rPr>
        <w:t>Особенности</w:t>
      </w:r>
      <w:r>
        <w:rPr>
          <w:i/>
          <w:spacing w:val="1"/>
          <w:sz w:val="28"/>
        </w:rPr>
        <w:t xml:space="preserve"> </w:t>
      </w:r>
      <w:r>
        <w:rPr>
          <w:i/>
          <w:sz w:val="28"/>
        </w:rPr>
        <w:t>ориентирования</w:t>
      </w:r>
      <w:r>
        <w:rPr>
          <w:i/>
          <w:spacing w:val="1"/>
          <w:sz w:val="28"/>
        </w:rPr>
        <w:t xml:space="preserve"> </w:t>
      </w:r>
      <w:r>
        <w:rPr>
          <w:i/>
          <w:sz w:val="28"/>
        </w:rPr>
        <w:t>в</w:t>
      </w:r>
      <w:r>
        <w:rPr>
          <w:i/>
          <w:spacing w:val="1"/>
          <w:sz w:val="28"/>
        </w:rPr>
        <w:t xml:space="preserve"> </w:t>
      </w:r>
      <w:r>
        <w:rPr>
          <w:i/>
          <w:sz w:val="28"/>
        </w:rPr>
        <w:t>мегаполисе</w:t>
      </w:r>
      <w:r>
        <w:rPr>
          <w:i/>
          <w:spacing w:val="1"/>
          <w:sz w:val="28"/>
        </w:rPr>
        <w:t xml:space="preserve"> </w:t>
      </w:r>
      <w:r>
        <w:rPr>
          <w:i/>
          <w:sz w:val="28"/>
        </w:rPr>
        <w:t>и</w:t>
      </w:r>
      <w:r>
        <w:rPr>
          <w:i/>
          <w:spacing w:val="1"/>
          <w:sz w:val="28"/>
        </w:rPr>
        <w:t xml:space="preserve"> </w:t>
      </w:r>
      <w:r>
        <w:rPr>
          <w:i/>
          <w:sz w:val="28"/>
        </w:rPr>
        <w:t>в</w:t>
      </w:r>
      <w:r>
        <w:rPr>
          <w:i/>
          <w:spacing w:val="1"/>
          <w:sz w:val="28"/>
        </w:rPr>
        <w:t xml:space="preserve"> </w:t>
      </w:r>
      <w:r>
        <w:rPr>
          <w:i/>
          <w:sz w:val="28"/>
        </w:rPr>
        <w:t>природе.</w:t>
      </w:r>
      <w:r>
        <w:rPr>
          <w:i/>
          <w:spacing w:val="1"/>
          <w:sz w:val="28"/>
        </w:rPr>
        <w:t xml:space="preserve"> </w:t>
      </w:r>
      <w:r>
        <w:rPr>
          <w:sz w:val="28"/>
        </w:rPr>
        <w:t>План</w:t>
      </w:r>
      <w:r>
        <w:rPr>
          <w:spacing w:val="1"/>
          <w:sz w:val="28"/>
        </w:rPr>
        <w:t xml:space="preserve"> </w:t>
      </w:r>
      <w:r>
        <w:rPr>
          <w:sz w:val="28"/>
        </w:rPr>
        <w:t>местности.</w:t>
      </w:r>
      <w:r>
        <w:rPr>
          <w:spacing w:val="1"/>
          <w:sz w:val="28"/>
        </w:rPr>
        <w:t xml:space="preserve"> </w:t>
      </w:r>
      <w:r>
        <w:rPr>
          <w:sz w:val="28"/>
        </w:rPr>
        <w:t xml:space="preserve">Условные знаки. Как составить план местности. </w:t>
      </w:r>
      <w:r>
        <w:rPr>
          <w:i/>
          <w:sz w:val="28"/>
        </w:rPr>
        <w:t>Составление простейшего</w:t>
      </w:r>
      <w:r>
        <w:rPr>
          <w:i/>
          <w:spacing w:val="1"/>
          <w:sz w:val="28"/>
        </w:rPr>
        <w:t xml:space="preserve"> </w:t>
      </w:r>
      <w:r>
        <w:rPr>
          <w:i/>
          <w:sz w:val="28"/>
        </w:rPr>
        <w:t>плана</w:t>
      </w:r>
      <w:r>
        <w:rPr>
          <w:i/>
          <w:spacing w:val="1"/>
          <w:sz w:val="28"/>
        </w:rPr>
        <w:t xml:space="preserve"> </w:t>
      </w:r>
      <w:r>
        <w:rPr>
          <w:i/>
          <w:sz w:val="28"/>
        </w:rPr>
        <w:t>местности/учебного</w:t>
      </w:r>
      <w:r>
        <w:rPr>
          <w:i/>
          <w:spacing w:val="1"/>
          <w:sz w:val="28"/>
        </w:rPr>
        <w:t xml:space="preserve"> </w:t>
      </w:r>
      <w:r>
        <w:rPr>
          <w:i/>
          <w:sz w:val="28"/>
        </w:rPr>
        <w:t>кабинета/комнаты.</w:t>
      </w:r>
      <w:r>
        <w:rPr>
          <w:i/>
          <w:spacing w:val="1"/>
          <w:sz w:val="28"/>
        </w:rPr>
        <w:t xml:space="preserve"> </w:t>
      </w:r>
      <w:r>
        <w:rPr>
          <w:sz w:val="28"/>
        </w:rPr>
        <w:t>Географическая</w:t>
      </w:r>
      <w:r>
        <w:rPr>
          <w:spacing w:val="1"/>
          <w:sz w:val="28"/>
        </w:rPr>
        <w:t xml:space="preserve"> </w:t>
      </w:r>
      <w:r>
        <w:rPr>
          <w:sz w:val="28"/>
        </w:rPr>
        <w:t>карта</w:t>
      </w:r>
      <w:r>
        <w:rPr>
          <w:spacing w:val="1"/>
          <w:sz w:val="28"/>
        </w:rPr>
        <w:t xml:space="preserve"> </w:t>
      </w:r>
      <w:r>
        <w:rPr>
          <w:sz w:val="28"/>
        </w:rPr>
        <w:t>–</w:t>
      </w:r>
      <w:r>
        <w:rPr>
          <w:spacing w:val="1"/>
          <w:sz w:val="28"/>
        </w:rPr>
        <w:t xml:space="preserve"> </w:t>
      </w:r>
      <w:r>
        <w:rPr>
          <w:sz w:val="28"/>
        </w:rPr>
        <w:t>особый</w:t>
      </w:r>
      <w:r>
        <w:rPr>
          <w:spacing w:val="1"/>
          <w:sz w:val="28"/>
        </w:rPr>
        <w:t xml:space="preserve"> </w:t>
      </w:r>
      <w:r>
        <w:rPr>
          <w:sz w:val="28"/>
        </w:rPr>
        <w:t>источник</w:t>
      </w:r>
      <w:r>
        <w:rPr>
          <w:spacing w:val="1"/>
          <w:sz w:val="28"/>
        </w:rPr>
        <w:t xml:space="preserve"> </w:t>
      </w:r>
      <w:r>
        <w:rPr>
          <w:sz w:val="28"/>
        </w:rPr>
        <w:t>информации.</w:t>
      </w:r>
      <w:r>
        <w:rPr>
          <w:spacing w:val="1"/>
          <w:sz w:val="28"/>
        </w:rPr>
        <w:t xml:space="preserve"> </w:t>
      </w:r>
      <w:r>
        <w:rPr>
          <w:i/>
          <w:sz w:val="28"/>
        </w:rPr>
        <w:t>Содержание</w:t>
      </w:r>
      <w:r>
        <w:rPr>
          <w:i/>
          <w:spacing w:val="1"/>
          <w:sz w:val="28"/>
        </w:rPr>
        <w:t xml:space="preserve"> </w:t>
      </w:r>
      <w:r>
        <w:rPr>
          <w:i/>
          <w:sz w:val="28"/>
        </w:rPr>
        <w:t>и</w:t>
      </w:r>
      <w:r>
        <w:rPr>
          <w:i/>
          <w:spacing w:val="1"/>
          <w:sz w:val="28"/>
        </w:rPr>
        <w:t xml:space="preserve"> </w:t>
      </w:r>
      <w:r>
        <w:rPr>
          <w:i/>
          <w:sz w:val="28"/>
        </w:rPr>
        <w:t>значение</w:t>
      </w:r>
      <w:r>
        <w:rPr>
          <w:i/>
          <w:spacing w:val="71"/>
          <w:sz w:val="28"/>
        </w:rPr>
        <w:t xml:space="preserve"> </w:t>
      </w:r>
      <w:r>
        <w:rPr>
          <w:i/>
          <w:sz w:val="28"/>
        </w:rPr>
        <w:t>карт.</w:t>
      </w:r>
      <w:r>
        <w:rPr>
          <w:i/>
          <w:spacing w:val="1"/>
          <w:sz w:val="28"/>
        </w:rPr>
        <w:t xml:space="preserve"> </w:t>
      </w:r>
      <w:r>
        <w:rPr>
          <w:i/>
          <w:sz w:val="28"/>
        </w:rPr>
        <w:t xml:space="preserve">Топографические карты. </w:t>
      </w:r>
      <w:r>
        <w:rPr>
          <w:sz w:val="28"/>
        </w:rPr>
        <w:t>Масштаб и условные знаки на карте. Градусная сеть:</w:t>
      </w:r>
      <w:r>
        <w:rPr>
          <w:spacing w:val="-67"/>
          <w:sz w:val="28"/>
        </w:rPr>
        <w:t xml:space="preserve"> </w:t>
      </w:r>
      <w:r>
        <w:rPr>
          <w:sz w:val="28"/>
        </w:rPr>
        <w:t>параллели и меридианы. Географические координаты: географическая широта.</w:t>
      </w:r>
      <w:r>
        <w:rPr>
          <w:spacing w:val="-67"/>
          <w:sz w:val="28"/>
        </w:rPr>
        <w:t xml:space="preserve"> </w:t>
      </w:r>
      <w:r>
        <w:rPr>
          <w:sz w:val="28"/>
        </w:rPr>
        <w:t>Географические</w:t>
      </w:r>
      <w:r>
        <w:rPr>
          <w:spacing w:val="1"/>
          <w:sz w:val="28"/>
        </w:rPr>
        <w:t xml:space="preserve"> </w:t>
      </w:r>
      <w:r>
        <w:rPr>
          <w:sz w:val="28"/>
        </w:rPr>
        <w:t>координаты:</w:t>
      </w:r>
      <w:r>
        <w:rPr>
          <w:spacing w:val="1"/>
          <w:sz w:val="28"/>
        </w:rPr>
        <w:t xml:space="preserve"> </w:t>
      </w:r>
      <w:r>
        <w:rPr>
          <w:sz w:val="28"/>
        </w:rPr>
        <w:t>географическая</w:t>
      </w:r>
      <w:r>
        <w:rPr>
          <w:spacing w:val="1"/>
          <w:sz w:val="28"/>
        </w:rPr>
        <w:t xml:space="preserve"> </w:t>
      </w:r>
      <w:r>
        <w:rPr>
          <w:sz w:val="28"/>
        </w:rPr>
        <w:t>долгота.</w:t>
      </w:r>
      <w:r>
        <w:rPr>
          <w:spacing w:val="1"/>
          <w:sz w:val="28"/>
        </w:rPr>
        <w:t xml:space="preserve"> </w:t>
      </w:r>
      <w:r>
        <w:rPr>
          <w:sz w:val="28"/>
        </w:rPr>
        <w:t>Определение</w:t>
      </w:r>
      <w:r>
        <w:rPr>
          <w:spacing w:val="1"/>
          <w:sz w:val="28"/>
        </w:rPr>
        <w:t xml:space="preserve"> </w:t>
      </w:r>
      <w:r>
        <w:rPr>
          <w:sz w:val="28"/>
        </w:rPr>
        <w:t>географических</w:t>
      </w:r>
      <w:r>
        <w:rPr>
          <w:spacing w:val="1"/>
          <w:sz w:val="28"/>
        </w:rPr>
        <w:t xml:space="preserve"> </w:t>
      </w:r>
      <w:r>
        <w:rPr>
          <w:sz w:val="28"/>
        </w:rPr>
        <w:t>координат</w:t>
      </w:r>
      <w:r>
        <w:rPr>
          <w:spacing w:val="1"/>
          <w:sz w:val="28"/>
        </w:rPr>
        <w:t xml:space="preserve"> </w:t>
      </w:r>
      <w:r>
        <w:rPr>
          <w:sz w:val="28"/>
        </w:rPr>
        <w:t>различных</w:t>
      </w:r>
      <w:r>
        <w:rPr>
          <w:spacing w:val="1"/>
          <w:sz w:val="28"/>
        </w:rPr>
        <w:t xml:space="preserve"> </w:t>
      </w:r>
      <w:r>
        <w:rPr>
          <w:sz w:val="28"/>
        </w:rPr>
        <w:t>объектов,</w:t>
      </w:r>
      <w:r>
        <w:rPr>
          <w:spacing w:val="1"/>
          <w:sz w:val="28"/>
        </w:rPr>
        <w:t xml:space="preserve"> </w:t>
      </w:r>
      <w:r>
        <w:rPr>
          <w:sz w:val="28"/>
        </w:rPr>
        <w:t>направлений,</w:t>
      </w:r>
      <w:r>
        <w:rPr>
          <w:spacing w:val="1"/>
          <w:sz w:val="28"/>
        </w:rPr>
        <w:t xml:space="preserve"> </w:t>
      </w:r>
      <w:r>
        <w:rPr>
          <w:sz w:val="28"/>
        </w:rPr>
        <w:t>расстояний,</w:t>
      </w:r>
      <w:r>
        <w:rPr>
          <w:spacing w:val="1"/>
          <w:sz w:val="28"/>
        </w:rPr>
        <w:t xml:space="preserve"> </w:t>
      </w:r>
      <w:r>
        <w:rPr>
          <w:sz w:val="28"/>
        </w:rPr>
        <w:t>абсолютных высот</w:t>
      </w:r>
      <w:r>
        <w:rPr>
          <w:spacing w:val="-4"/>
          <w:sz w:val="28"/>
        </w:rPr>
        <w:t xml:space="preserve"> </w:t>
      </w:r>
      <w:r>
        <w:rPr>
          <w:sz w:val="28"/>
        </w:rPr>
        <w:t>по</w:t>
      </w:r>
      <w:r>
        <w:rPr>
          <w:spacing w:val="1"/>
          <w:sz w:val="28"/>
        </w:rPr>
        <w:t xml:space="preserve"> </w:t>
      </w:r>
      <w:r>
        <w:rPr>
          <w:sz w:val="28"/>
        </w:rPr>
        <w:t>карте.</w:t>
      </w:r>
    </w:p>
    <w:p w:rsidR="00003555" w:rsidRDefault="00857D33">
      <w:pPr>
        <w:pStyle w:val="2"/>
        <w:ind w:left="1741"/>
      </w:pPr>
      <w:r>
        <w:t>Природа</w:t>
      </w:r>
      <w:r>
        <w:rPr>
          <w:spacing w:val="-2"/>
        </w:rPr>
        <w:t xml:space="preserve"> </w:t>
      </w:r>
      <w:r>
        <w:t>Земли.</w:t>
      </w:r>
    </w:p>
    <w:p w:rsidR="00003555" w:rsidRDefault="00857D33">
      <w:pPr>
        <w:ind w:left="963" w:right="541" w:firstLine="707"/>
        <w:jc w:val="both"/>
        <w:rPr>
          <w:sz w:val="28"/>
        </w:rPr>
      </w:pPr>
      <w:r>
        <w:rPr>
          <w:b/>
          <w:sz w:val="28"/>
        </w:rPr>
        <w:t>Литосфера.</w:t>
      </w:r>
      <w:r>
        <w:rPr>
          <w:b/>
          <w:spacing w:val="1"/>
          <w:sz w:val="28"/>
        </w:rPr>
        <w:t xml:space="preserve"> </w:t>
      </w:r>
      <w:r>
        <w:rPr>
          <w:sz w:val="28"/>
        </w:rPr>
        <w:t>Литосфера</w:t>
      </w:r>
      <w:r>
        <w:rPr>
          <w:spacing w:val="1"/>
          <w:sz w:val="28"/>
        </w:rPr>
        <w:t xml:space="preserve"> </w:t>
      </w:r>
      <w:r>
        <w:rPr>
          <w:sz w:val="28"/>
        </w:rPr>
        <w:t>–</w:t>
      </w:r>
      <w:r>
        <w:rPr>
          <w:spacing w:val="1"/>
          <w:sz w:val="28"/>
        </w:rPr>
        <w:t xml:space="preserve"> </w:t>
      </w:r>
      <w:r>
        <w:rPr>
          <w:sz w:val="28"/>
        </w:rPr>
        <w:t>«каменная»</w:t>
      </w:r>
      <w:r>
        <w:rPr>
          <w:spacing w:val="1"/>
          <w:sz w:val="28"/>
        </w:rPr>
        <w:t xml:space="preserve"> </w:t>
      </w:r>
      <w:r>
        <w:rPr>
          <w:sz w:val="28"/>
        </w:rPr>
        <w:t>оболочка</w:t>
      </w:r>
      <w:r>
        <w:rPr>
          <w:spacing w:val="1"/>
          <w:sz w:val="28"/>
        </w:rPr>
        <w:t xml:space="preserve"> </w:t>
      </w:r>
      <w:r>
        <w:rPr>
          <w:sz w:val="28"/>
        </w:rPr>
        <w:t>Земли.</w:t>
      </w:r>
      <w:r>
        <w:rPr>
          <w:spacing w:val="1"/>
          <w:sz w:val="28"/>
        </w:rPr>
        <w:t xml:space="preserve"> </w:t>
      </w:r>
      <w:r>
        <w:rPr>
          <w:sz w:val="28"/>
        </w:rPr>
        <w:t>Внутреннее</w:t>
      </w:r>
      <w:r>
        <w:rPr>
          <w:spacing w:val="1"/>
          <w:sz w:val="28"/>
        </w:rPr>
        <w:t xml:space="preserve"> </w:t>
      </w:r>
      <w:r>
        <w:rPr>
          <w:sz w:val="28"/>
        </w:rPr>
        <w:t>строение</w:t>
      </w:r>
      <w:r>
        <w:rPr>
          <w:spacing w:val="1"/>
          <w:sz w:val="28"/>
        </w:rPr>
        <w:t xml:space="preserve"> </w:t>
      </w:r>
      <w:r>
        <w:rPr>
          <w:sz w:val="28"/>
        </w:rPr>
        <w:t>Земли.</w:t>
      </w:r>
      <w:r>
        <w:rPr>
          <w:spacing w:val="1"/>
          <w:sz w:val="28"/>
        </w:rPr>
        <w:t xml:space="preserve"> </w:t>
      </w:r>
      <w:r>
        <w:rPr>
          <w:sz w:val="28"/>
        </w:rPr>
        <w:t>Земная</w:t>
      </w:r>
      <w:r>
        <w:rPr>
          <w:spacing w:val="1"/>
          <w:sz w:val="28"/>
        </w:rPr>
        <w:t xml:space="preserve"> </w:t>
      </w:r>
      <w:r>
        <w:rPr>
          <w:sz w:val="28"/>
        </w:rPr>
        <w:t>кора.</w:t>
      </w:r>
      <w:r>
        <w:rPr>
          <w:spacing w:val="1"/>
          <w:sz w:val="28"/>
        </w:rPr>
        <w:t xml:space="preserve"> </w:t>
      </w:r>
      <w:r>
        <w:rPr>
          <w:sz w:val="28"/>
        </w:rPr>
        <w:t>Разнообразие</w:t>
      </w:r>
      <w:r>
        <w:rPr>
          <w:spacing w:val="1"/>
          <w:sz w:val="28"/>
        </w:rPr>
        <w:t xml:space="preserve"> </w:t>
      </w:r>
      <w:r>
        <w:rPr>
          <w:sz w:val="28"/>
        </w:rPr>
        <w:t>горных</w:t>
      </w:r>
      <w:r>
        <w:rPr>
          <w:spacing w:val="1"/>
          <w:sz w:val="28"/>
        </w:rPr>
        <w:t xml:space="preserve"> </w:t>
      </w:r>
      <w:r>
        <w:rPr>
          <w:sz w:val="28"/>
        </w:rPr>
        <w:t>пород</w:t>
      </w:r>
      <w:r>
        <w:rPr>
          <w:spacing w:val="1"/>
          <w:sz w:val="28"/>
        </w:rPr>
        <w:t xml:space="preserve"> </w:t>
      </w:r>
      <w:r>
        <w:rPr>
          <w:sz w:val="28"/>
        </w:rPr>
        <w:t>и</w:t>
      </w:r>
      <w:r>
        <w:rPr>
          <w:spacing w:val="1"/>
          <w:sz w:val="28"/>
        </w:rPr>
        <w:t xml:space="preserve"> </w:t>
      </w:r>
      <w:r>
        <w:rPr>
          <w:sz w:val="28"/>
        </w:rPr>
        <w:t>минералов</w:t>
      </w:r>
      <w:r>
        <w:rPr>
          <w:spacing w:val="1"/>
          <w:sz w:val="28"/>
        </w:rPr>
        <w:t xml:space="preserve"> </w:t>
      </w:r>
      <w:r>
        <w:rPr>
          <w:sz w:val="28"/>
        </w:rPr>
        <w:t>на</w:t>
      </w:r>
      <w:r>
        <w:rPr>
          <w:spacing w:val="-67"/>
          <w:sz w:val="28"/>
        </w:rPr>
        <w:t xml:space="preserve"> </w:t>
      </w:r>
      <w:r>
        <w:rPr>
          <w:sz w:val="28"/>
        </w:rPr>
        <w:t xml:space="preserve">Земле. </w:t>
      </w:r>
      <w:r>
        <w:rPr>
          <w:i/>
          <w:sz w:val="28"/>
        </w:rPr>
        <w:t>Полезные ископаемые и их значение в жизни современного общества.</w:t>
      </w:r>
      <w:r>
        <w:rPr>
          <w:i/>
          <w:spacing w:val="1"/>
          <w:sz w:val="28"/>
        </w:rPr>
        <w:t xml:space="preserve"> </w:t>
      </w:r>
      <w:r>
        <w:rPr>
          <w:sz w:val="28"/>
        </w:rPr>
        <w:t>Движения</w:t>
      </w:r>
      <w:r>
        <w:rPr>
          <w:spacing w:val="1"/>
          <w:sz w:val="28"/>
        </w:rPr>
        <w:t xml:space="preserve"> </w:t>
      </w:r>
      <w:r>
        <w:rPr>
          <w:sz w:val="28"/>
        </w:rPr>
        <w:t>земной</w:t>
      </w:r>
      <w:r>
        <w:rPr>
          <w:spacing w:val="1"/>
          <w:sz w:val="28"/>
        </w:rPr>
        <w:t xml:space="preserve"> </w:t>
      </w:r>
      <w:r>
        <w:rPr>
          <w:sz w:val="28"/>
        </w:rPr>
        <w:t>коры</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проявления</w:t>
      </w:r>
      <w:r>
        <w:rPr>
          <w:spacing w:val="1"/>
          <w:sz w:val="28"/>
        </w:rPr>
        <w:t xml:space="preserve"> </w:t>
      </w:r>
      <w:r>
        <w:rPr>
          <w:sz w:val="28"/>
        </w:rPr>
        <w:t>на</w:t>
      </w:r>
      <w:r>
        <w:rPr>
          <w:spacing w:val="1"/>
          <w:sz w:val="28"/>
        </w:rPr>
        <w:t xml:space="preserve"> </w:t>
      </w:r>
      <w:r>
        <w:rPr>
          <w:sz w:val="28"/>
        </w:rPr>
        <w:t>земной</w:t>
      </w:r>
      <w:r>
        <w:rPr>
          <w:spacing w:val="1"/>
          <w:sz w:val="28"/>
        </w:rPr>
        <w:t xml:space="preserve"> </w:t>
      </w:r>
      <w:r>
        <w:rPr>
          <w:sz w:val="28"/>
        </w:rPr>
        <w:t>поверхности:</w:t>
      </w:r>
      <w:r>
        <w:rPr>
          <w:spacing w:val="-67"/>
          <w:sz w:val="28"/>
        </w:rPr>
        <w:t xml:space="preserve"> </w:t>
      </w:r>
      <w:r>
        <w:rPr>
          <w:sz w:val="28"/>
        </w:rPr>
        <w:t>землетрясения,</w:t>
      </w:r>
      <w:r>
        <w:rPr>
          <w:spacing w:val="-1"/>
          <w:sz w:val="28"/>
        </w:rPr>
        <w:t xml:space="preserve"> </w:t>
      </w:r>
      <w:r>
        <w:rPr>
          <w:sz w:val="28"/>
        </w:rPr>
        <w:t>вулканы,</w:t>
      </w:r>
      <w:r>
        <w:rPr>
          <w:spacing w:val="-1"/>
          <w:sz w:val="28"/>
        </w:rPr>
        <w:t xml:space="preserve"> </w:t>
      </w:r>
      <w:r>
        <w:rPr>
          <w:sz w:val="28"/>
        </w:rPr>
        <w:t>гейзеры.</w:t>
      </w:r>
    </w:p>
    <w:p w:rsidR="00003555" w:rsidRDefault="00857D33">
      <w:pPr>
        <w:pStyle w:val="a3"/>
        <w:ind w:right="545"/>
        <w:rPr>
          <w:i/>
        </w:rPr>
      </w:pPr>
      <w:r>
        <w:t>Рельеф</w:t>
      </w:r>
      <w:r>
        <w:rPr>
          <w:spacing w:val="1"/>
        </w:rPr>
        <w:t xml:space="preserve"> </w:t>
      </w:r>
      <w:r>
        <w:t>Земли.</w:t>
      </w:r>
      <w:r>
        <w:rPr>
          <w:spacing w:val="1"/>
        </w:rPr>
        <w:t xml:space="preserve"> </w:t>
      </w:r>
      <w:r>
        <w:t>Способы</w:t>
      </w:r>
      <w:r>
        <w:rPr>
          <w:spacing w:val="1"/>
        </w:rPr>
        <w:t xml:space="preserve"> </w:t>
      </w:r>
      <w:r>
        <w:t>изображение</w:t>
      </w:r>
      <w:r>
        <w:rPr>
          <w:spacing w:val="1"/>
        </w:rPr>
        <w:t xml:space="preserve"> </w:t>
      </w:r>
      <w:r>
        <w:t>рельефа</w:t>
      </w:r>
      <w:r>
        <w:rPr>
          <w:spacing w:val="1"/>
        </w:rPr>
        <w:t xml:space="preserve"> </w:t>
      </w:r>
      <w:r>
        <w:t>на</w:t>
      </w:r>
      <w:r>
        <w:rPr>
          <w:spacing w:val="1"/>
        </w:rPr>
        <w:t xml:space="preserve"> </w:t>
      </w:r>
      <w:r>
        <w:t>планах</w:t>
      </w:r>
      <w:r>
        <w:rPr>
          <w:spacing w:val="1"/>
        </w:rPr>
        <w:t xml:space="preserve"> </w:t>
      </w:r>
      <w:r>
        <w:t>и</w:t>
      </w:r>
      <w:r>
        <w:rPr>
          <w:spacing w:val="1"/>
        </w:rPr>
        <w:t xml:space="preserve"> </w:t>
      </w:r>
      <w:r>
        <w:t>картах.</w:t>
      </w:r>
      <w:r>
        <w:rPr>
          <w:spacing w:val="1"/>
        </w:rPr>
        <w:t xml:space="preserve"> </w:t>
      </w:r>
      <w:r>
        <w:lastRenderedPageBreak/>
        <w:t>Основные</w:t>
      </w:r>
      <w:r>
        <w:rPr>
          <w:spacing w:val="1"/>
        </w:rPr>
        <w:t xml:space="preserve"> </w:t>
      </w:r>
      <w:r>
        <w:t>формы</w:t>
      </w:r>
      <w:r>
        <w:rPr>
          <w:spacing w:val="1"/>
        </w:rPr>
        <w:t xml:space="preserve"> </w:t>
      </w:r>
      <w:r>
        <w:t>рельефа</w:t>
      </w:r>
      <w:r>
        <w:rPr>
          <w:spacing w:val="1"/>
        </w:rPr>
        <w:t xml:space="preserve"> </w:t>
      </w:r>
      <w:r>
        <w:t>–</w:t>
      </w:r>
      <w:r>
        <w:rPr>
          <w:spacing w:val="1"/>
        </w:rPr>
        <w:t xml:space="preserve"> </w:t>
      </w:r>
      <w:r>
        <w:t>горы</w:t>
      </w:r>
      <w:r>
        <w:rPr>
          <w:spacing w:val="1"/>
        </w:rPr>
        <w:t xml:space="preserve"> </w:t>
      </w:r>
      <w:r>
        <w:t>и</w:t>
      </w:r>
      <w:r>
        <w:rPr>
          <w:spacing w:val="1"/>
        </w:rPr>
        <w:t xml:space="preserve"> </w:t>
      </w:r>
      <w:r>
        <w:t>равнины.</w:t>
      </w:r>
      <w:r>
        <w:rPr>
          <w:spacing w:val="1"/>
        </w:rPr>
        <w:t xml:space="preserve"> </w:t>
      </w:r>
      <w:r>
        <w:t>Равнины.</w:t>
      </w:r>
      <w:r>
        <w:rPr>
          <w:spacing w:val="1"/>
        </w:rPr>
        <w:t xml:space="preserve"> </w:t>
      </w:r>
      <w:r>
        <w:t>Образование</w:t>
      </w:r>
      <w:r>
        <w:rPr>
          <w:spacing w:val="1"/>
        </w:rPr>
        <w:t xml:space="preserve"> </w:t>
      </w:r>
      <w:r>
        <w:t>и</w:t>
      </w:r>
      <w:r>
        <w:rPr>
          <w:spacing w:val="1"/>
        </w:rPr>
        <w:t xml:space="preserve"> </w:t>
      </w:r>
      <w:r>
        <w:t>изменение равнин с течением времени. Классификация равнин по абсолютной</w:t>
      </w:r>
      <w:r>
        <w:rPr>
          <w:spacing w:val="1"/>
        </w:rPr>
        <w:t xml:space="preserve"> </w:t>
      </w:r>
      <w:r>
        <w:t>высоте.</w:t>
      </w:r>
      <w:r>
        <w:rPr>
          <w:spacing w:val="1"/>
        </w:rPr>
        <w:t xml:space="preserve"> </w:t>
      </w:r>
      <w:r>
        <w:t>Определение</w:t>
      </w:r>
      <w:r>
        <w:rPr>
          <w:spacing w:val="1"/>
        </w:rPr>
        <w:t xml:space="preserve"> </w:t>
      </w:r>
      <w:r>
        <w:t>относительной</w:t>
      </w:r>
      <w:r>
        <w:rPr>
          <w:spacing w:val="1"/>
        </w:rPr>
        <w:t xml:space="preserve"> </w:t>
      </w:r>
      <w:r>
        <w:t>и</w:t>
      </w:r>
      <w:r>
        <w:rPr>
          <w:spacing w:val="1"/>
        </w:rPr>
        <w:t xml:space="preserve"> </w:t>
      </w:r>
      <w:r>
        <w:t>абсолютной</w:t>
      </w:r>
      <w:r>
        <w:rPr>
          <w:spacing w:val="1"/>
        </w:rPr>
        <w:t xml:space="preserve"> </w:t>
      </w:r>
      <w:r>
        <w:t>высоты</w:t>
      </w:r>
      <w:r>
        <w:rPr>
          <w:spacing w:val="1"/>
        </w:rPr>
        <w:t xml:space="preserve"> </w:t>
      </w:r>
      <w:r>
        <w:t>равнин.</w:t>
      </w:r>
      <w:r>
        <w:rPr>
          <w:spacing w:val="1"/>
        </w:rPr>
        <w:t xml:space="preserve"> </w:t>
      </w:r>
      <w:r>
        <w:t>Разнообразие гор по возрасту и строению. Классификация гор абсолютной</w:t>
      </w:r>
      <w:r>
        <w:rPr>
          <w:spacing w:val="1"/>
        </w:rPr>
        <w:t xml:space="preserve"> </w:t>
      </w:r>
      <w:r>
        <w:t>высоте. Определение относительной и абсолютной высоты гор. Рельеф дна</w:t>
      </w:r>
      <w:r>
        <w:rPr>
          <w:spacing w:val="1"/>
        </w:rPr>
        <w:t xml:space="preserve"> </w:t>
      </w:r>
      <w:r>
        <w:t>океанов.</w:t>
      </w:r>
      <w:r>
        <w:rPr>
          <w:spacing w:val="22"/>
        </w:rPr>
        <w:t xml:space="preserve"> </w:t>
      </w:r>
      <w:r>
        <w:rPr>
          <w:i/>
        </w:rPr>
        <w:t>Рифтовые</w:t>
      </w:r>
      <w:r>
        <w:rPr>
          <w:i/>
          <w:spacing w:val="23"/>
        </w:rPr>
        <w:t xml:space="preserve"> </w:t>
      </w:r>
      <w:r>
        <w:rPr>
          <w:i/>
        </w:rPr>
        <w:t>области,</w:t>
      </w:r>
      <w:r>
        <w:rPr>
          <w:i/>
          <w:spacing w:val="22"/>
        </w:rPr>
        <w:t xml:space="preserve"> </w:t>
      </w:r>
      <w:r>
        <w:rPr>
          <w:i/>
        </w:rPr>
        <w:t>срединные</w:t>
      </w:r>
      <w:r>
        <w:rPr>
          <w:i/>
          <w:spacing w:val="22"/>
        </w:rPr>
        <w:t xml:space="preserve"> </w:t>
      </w:r>
      <w:r>
        <w:rPr>
          <w:i/>
        </w:rPr>
        <w:t>океанические</w:t>
      </w:r>
      <w:r>
        <w:rPr>
          <w:i/>
          <w:spacing w:val="20"/>
        </w:rPr>
        <w:t xml:space="preserve"> </w:t>
      </w:r>
      <w:r>
        <w:rPr>
          <w:i/>
        </w:rPr>
        <w:t>хребты,</w:t>
      </w:r>
      <w:r>
        <w:rPr>
          <w:i/>
          <w:spacing w:val="22"/>
        </w:rPr>
        <w:t xml:space="preserve"> </w:t>
      </w:r>
      <w:r>
        <w:rPr>
          <w:i/>
        </w:rPr>
        <w:t>шельф,</w:t>
      </w:r>
    </w:p>
    <w:p w:rsidR="00003555" w:rsidRDefault="00857D33">
      <w:pPr>
        <w:spacing w:before="74" w:line="242" w:lineRule="auto"/>
        <w:ind w:left="963" w:right="546"/>
        <w:jc w:val="both"/>
        <w:rPr>
          <w:i/>
          <w:sz w:val="28"/>
        </w:rPr>
      </w:pPr>
      <w:r>
        <w:rPr>
          <w:i/>
          <w:sz w:val="28"/>
        </w:rPr>
        <w:t>материковый</w:t>
      </w:r>
      <w:r>
        <w:rPr>
          <w:i/>
          <w:spacing w:val="1"/>
          <w:sz w:val="28"/>
        </w:rPr>
        <w:t xml:space="preserve"> </w:t>
      </w:r>
      <w:r>
        <w:rPr>
          <w:i/>
          <w:sz w:val="28"/>
        </w:rPr>
        <w:t>склон.</w:t>
      </w:r>
      <w:r w:rsidR="00C85698">
        <w:rPr>
          <w:i/>
          <w:sz w:val="28"/>
        </w:rPr>
        <w:t xml:space="preserve"> </w:t>
      </w:r>
      <w:r>
        <w:rPr>
          <w:i/>
          <w:sz w:val="28"/>
        </w:rPr>
        <w:t>Методы</w:t>
      </w:r>
      <w:r>
        <w:rPr>
          <w:i/>
          <w:spacing w:val="1"/>
          <w:sz w:val="28"/>
        </w:rPr>
        <w:t xml:space="preserve"> </w:t>
      </w:r>
      <w:r>
        <w:rPr>
          <w:i/>
          <w:sz w:val="28"/>
        </w:rPr>
        <w:t>изучения</w:t>
      </w:r>
      <w:r>
        <w:rPr>
          <w:i/>
          <w:spacing w:val="1"/>
          <w:sz w:val="28"/>
        </w:rPr>
        <w:t xml:space="preserve"> </w:t>
      </w:r>
      <w:r>
        <w:rPr>
          <w:i/>
          <w:sz w:val="28"/>
        </w:rPr>
        <w:t>глубин</w:t>
      </w:r>
      <w:r>
        <w:rPr>
          <w:i/>
          <w:spacing w:val="1"/>
          <w:sz w:val="28"/>
        </w:rPr>
        <w:t xml:space="preserve"> </w:t>
      </w:r>
      <w:r>
        <w:rPr>
          <w:i/>
          <w:sz w:val="28"/>
        </w:rPr>
        <w:t>Мирового</w:t>
      </w:r>
      <w:r>
        <w:rPr>
          <w:i/>
          <w:spacing w:val="71"/>
          <w:sz w:val="28"/>
        </w:rPr>
        <w:t xml:space="preserve"> </w:t>
      </w:r>
      <w:r>
        <w:rPr>
          <w:i/>
          <w:sz w:val="28"/>
        </w:rPr>
        <w:t>океана.</w:t>
      </w:r>
      <w:r>
        <w:rPr>
          <w:i/>
          <w:spacing w:val="1"/>
          <w:sz w:val="28"/>
        </w:rPr>
        <w:t xml:space="preserve"> </w:t>
      </w:r>
      <w:r>
        <w:rPr>
          <w:i/>
          <w:sz w:val="28"/>
        </w:rPr>
        <w:t>Исследователи подводных глубин и</w:t>
      </w:r>
      <w:r>
        <w:rPr>
          <w:i/>
          <w:spacing w:val="-3"/>
          <w:sz w:val="28"/>
        </w:rPr>
        <w:t xml:space="preserve"> </w:t>
      </w:r>
      <w:r>
        <w:rPr>
          <w:i/>
          <w:sz w:val="28"/>
        </w:rPr>
        <w:t>их</w:t>
      </w:r>
      <w:r>
        <w:rPr>
          <w:i/>
          <w:spacing w:val="-1"/>
          <w:sz w:val="28"/>
        </w:rPr>
        <w:t xml:space="preserve"> </w:t>
      </w:r>
      <w:r>
        <w:rPr>
          <w:i/>
          <w:sz w:val="28"/>
        </w:rPr>
        <w:t>открытия.</w:t>
      </w:r>
    </w:p>
    <w:p w:rsidR="00003555" w:rsidRDefault="00857D33">
      <w:pPr>
        <w:ind w:left="963" w:right="543" w:firstLine="707"/>
        <w:jc w:val="both"/>
        <w:rPr>
          <w:sz w:val="28"/>
        </w:rPr>
      </w:pPr>
      <w:r>
        <w:rPr>
          <w:b/>
          <w:sz w:val="28"/>
        </w:rPr>
        <w:t>Гидросфера.</w:t>
      </w:r>
      <w:r>
        <w:rPr>
          <w:b/>
          <w:spacing w:val="1"/>
          <w:sz w:val="28"/>
        </w:rPr>
        <w:t xml:space="preserve"> </w:t>
      </w:r>
      <w:r>
        <w:rPr>
          <w:sz w:val="28"/>
        </w:rPr>
        <w:t>Строение</w:t>
      </w:r>
      <w:r>
        <w:rPr>
          <w:spacing w:val="1"/>
          <w:sz w:val="28"/>
        </w:rPr>
        <w:t xml:space="preserve"> </w:t>
      </w:r>
      <w:r>
        <w:rPr>
          <w:sz w:val="28"/>
        </w:rPr>
        <w:t>гидросферы.</w:t>
      </w:r>
      <w:r>
        <w:rPr>
          <w:spacing w:val="1"/>
          <w:sz w:val="28"/>
        </w:rPr>
        <w:t xml:space="preserve"> </w:t>
      </w:r>
      <w:r>
        <w:rPr>
          <w:i/>
          <w:sz w:val="28"/>
        </w:rPr>
        <w:t>Особенности</w:t>
      </w:r>
      <w:r>
        <w:rPr>
          <w:i/>
          <w:spacing w:val="1"/>
          <w:sz w:val="28"/>
        </w:rPr>
        <w:t xml:space="preserve"> </w:t>
      </w:r>
      <w:r>
        <w:rPr>
          <w:i/>
          <w:sz w:val="28"/>
        </w:rPr>
        <w:t>Мирового</w:t>
      </w:r>
      <w:r>
        <w:rPr>
          <w:i/>
          <w:spacing w:val="1"/>
          <w:sz w:val="28"/>
        </w:rPr>
        <w:t xml:space="preserve"> </w:t>
      </w:r>
      <w:r>
        <w:rPr>
          <w:i/>
          <w:sz w:val="28"/>
        </w:rPr>
        <w:t>круговорота воды.</w:t>
      </w:r>
      <w:r>
        <w:rPr>
          <w:i/>
          <w:spacing w:val="2"/>
          <w:sz w:val="28"/>
        </w:rPr>
        <w:t xml:space="preserve"> </w:t>
      </w:r>
      <w:r>
        <w:rPr>
          <w:sz w:val="28"/>
        </w:rPr>
        <w:t>Мировой океан</w:t>
      </w:r>
      <w:r>
        <w:rPr>
          <w:spacing w:val="1"/>
          <w:sz w:val="28"/>
        </w:rPr>
        <w:t xml:space="preserve"> </w:t>
      </w:r>
      <w:r>
        <w:rPr>
          <w:sz w:val="28"/>
        </w:rPr>
        <w:t>и его</w:t>
      </w:r>
      <w:r>
        <w:rPr>
          <w:spacing w:val="2"/>
          <w:sz w:val="28"/>
        </w:rPr>
        <w:t xml:space="preserve"> </w:t>
      </w:r>
      <w:r>
        <w:rPr>
          <w:sz w:val="28"/>
        </w:rPr>
        <w:t>части.</w:t>
      </w:r>
      <w:r>
        <w:rPr>
          <w:spacing w:val="2"/>
          <w:sz w:val="28"/>
        </w:rPr>
        <w:t xml:space="preserve"> </w:t>
      </w:r>
      <w:r>
        <w:rPr>
          <w:sz w:val="28"/>
        </w:rPr>
        <w:t>Свойства</w:t>
      </w:r>
      <w:r>
        <w:rPr>
          <w:spacing w:val="1"/>
          <w:sz w:val="28"/>
        </w:rPr>
        <w:t xml:space="preserve"> </w:t>
      </w:r>
      <w:r>
        <w:rPr>
          <w:sz w:val="28"/>
        </w:rPr>
        <w:t>вод Мирового</w:t>
      </w:r>
      <w:r>
        <w:rPr>
          <w:spacing w:val="1"/>
          <w:sz w:val="28"/>
        </w:rPr>
        <w:t xml:space="preserve"> </w:t>
      </w:r>
      <w:r>
        <w:rPr>
          <w:sz w:val="28"/>
        </w:rPr>
        <w:t>океана</w:t>
      </w:r>
    </w:p>
    <w:p w:rsidR="00003555" w:rsidRDefault="00857D33">
      <w:pPr>
        <w:pStyle w:val="a3"/>
        <w:ind w:right="542" w:firstLine="0"/>
        <w:rPr>
          <w:i/>
        </w:rPr>
      </w:pPr>
      <w:r>
        <w:t>– температура и соленость. Движение воды в океане – волны, течения.</w:t>
      </w:r>
      <w:r>
        <w:rPr>
          <w:i/>
        </w:rPr>
        <w:t>.</w:t>
      </w:r>
      <w:r>
        <w:t>Воды</w:t>
      </w:r>
      <w:r>
        <w:rPr>
          <w:spacing w:val="1"/>
        </w:rPr>
        <w:t xml:space="preserve"> </w:t>
      </w:r>
      <w:r>
        <w:t>суши.</w:t>
      </w:r>
      <w:r>
        <w:rPr>
          <w:spacing w:val="1"/>
        </w:rPr>
        <w:t xml:space="preserve"> </w:t>
      </w:r>
      <w:r>
        <w:t>Реки</w:t>
      </w:r>
      <w:r>
        <w:rPr>
          <w:spacing w:val="1"/>
        </w:rPr>
        <w:t xml:space="preserve"> </w:t>
      </w:r>
      <w:r>
        <w:t>на</w:t>
      </w:r>
      <w:r>
        <w:rPr>
          <w:spacing w:val="1"/>
        </w:rPr>
        <w:t xml:space="preserve"> </w:t>
      </w:r>
      <w:r>
        <w:t>географической</w:t>
      </w:r>
      <w:r>
        <w:rPr>
          <w:spacing w:val="1"/>
        </w:rPr>
        <w:t xml:space="preserve"> </w:t>
      </w:r>
      <w:r>
        <w:t>карте и</w:t>
      </w:r>
      <w:r>
        <w:rPr>
          <w:spacing w:val="1"/>
        </w:rPr>
        <w:t xml:space="preserve"> </w:t>
      </w:r>
      <w:r>
        <w:t>в</w:t>
      </w:r>
      <w:r>
        <w:rPr>
          <w:spacing w:val="1"/>
        </w:rPr>
        <w:t xml:space="preserve"> </w:t>
      </w:r>
      <w:r>
        <w:t>природе:</w:t>
      </w:r>
      <w:r>
        <w:rPr>
          <w:spacing w:val="1"/>
        </w:rPr>
        <w:t xml:space="preserve"> </w:t>
      </w:r>
      <w:r>
        <w:t>основные</w:t>
      </w:r>
      <w:r>
        <w:rPr>
          <w:spacing w:val="1"/>
        </w:rPr>
        <w:t xml:space="preserve"> </w:t>
      </w:r>
      <w:r>
        <w:t>части</w:t>
      </w:r>
      <w:r>
        <w:rPr>
          <w:spacing w:val="1"/>
        </w:rPr>
        <w:t xml:space="preserve"> </w:t>
      </w:r>
      <w:r>
        <w:t>речной</w:t>
      </w:r>
      <w:r>
        <w:rPr>
          <w:spacing w:val="1"/>
        </w:rPr>
        <w:t xml:space="preserve"> </w:t>
      </w:r>
      <w:r>
        <w:t>системы, характер, питание и режим рек. Озера и их происхождение. Ледники.</w:t>
      </w:r>
      <w:r>
        <w:rPr>
          <w:spacing w:val="-67"/>
        </w:rPr>
        <w:t xml:space="preserve"> </w:t>
      </w:r>
      <w:r>
        <w:t>Горное</w:t>
      </w:r>
      <w:r>
        <w:rPr>
          <w:spacing w:val="1"/>
        </w:rPr>
        <w:t xml:space="preserve"> </w:t>
      </w:r>
      <w:r>
        <w:t>и</w:t>
      </w:r>
      <w:r>
        <w:rPr>
          <w:spacing w:val="1"/>
        </w:rPr>
        <w:t xml:space="preserve"> </w:t>
      </w:r>
      <w:r>
        <w:t>покровное</w:t>
      </w:r>
      <w:r>
        <w:rPr>
          <w:spacing w:val="1"/>
        </w:rPr>
        <w:t xml:space="preserve"> </w:t>
      </w:r>
      <w:r>
        <w:t>оледенение,</w:t>
      </w:r>
      <w:r>
        <w:rPr>
          <w:spacing w:val="1"/>
        </w:rPr>
        <w:t xml:space="preserve"> </w:t>
      </w:r>
      <w:r>
        <w:t>многолетняя</w:t>
      </w:r>
      <w:r>
        <w:rPr>
          <w:spacing w:val="1"/>
        </w:rPr>
        <w:t xml:space="preserve"> </w:t>
      </w:r>
      <w:r>
        <w:t>мерзлота.</w:t>
      </w:r>
      <w:r>
        <w:rPr>
          <w:spacing w:val="1"/>
        </w:rPr>
        <w:t xml:space="preserve"> </w:t>
      </w:r>
      <w:r>
        <w:t>Подземные</w:t>
      </w:r>
      <w:r>
        <w:rPr>
          <w:spacing w:val="1"/>
        </w:rPr>
        <w:t xml:space="preserve"> </w:t>
      </w:r>
      <w:r>
        <w:t>воды.</w:t>
      </w:r>
      <w:r>
        <w:rPr>
          <w:spacing w:val="1"/>
        </w:rPr>
        <w:t xml:space="preserve"> </w:t>
      </w:r>
      <w:r>
        <w:t xml:space="preserve">Межпластовые и грунтовые воды. Болота. Каналы. Водохранилища. </w:t>
      </w:r>
      <w:r>
        <w:rPr>
          <w:i/>
        </w:rPr>
        <w:t>Человек и</w:t>
      </w:r>
      <w:r>
        <w:rPr>
          <w:i/>
          <w:spacing w:val="1"/>
        </w:rPr>
        <w:t xml:space="preserve"> </w:t>
      </w:r>
      <w:r>
        <w:rPr>
          <w:i/>
        </w:rPr>
        <w:t>гидросфера.</w:t>
      </w:r>
    </w:p>
    <w:p w:rsidR="00003555" w:rsidRDefault="00857D33">
      <w:pPr>
        <w:tabs>
          <w:tab w:val="left" w:pos="2793"/>
          <w:tab w:val="left" w:pos="4556"/>
          <w:tab w:val="left" w:pos="6846"/>
          <w:tab w:val="left" w:pos="7798"/>
          <w:tab w:val="left" w:pos="9529"/>
        </w:tabs>
        <w:ind w:left="963" w:right="542" w:firstLine="707"/>
        <w:jc w:val="both"/>
        <w:rPr>
          <w:sz w:val="28"/>
        </w:rPr>
      </w:pPr>
      <w:r>
        <w:rPr>
          <w:b/>
          <w:sz w:val="28"/>
        </w:rPr>
        <w:t>Атмосфера.</w:t>
      </w:r>
      <w:r>
        <w:rPr>
          <w:b/>
          <w:spacing w:val="1"/>
          <w:sz w:val="28"/>
        </w:rPr>
        <w:t xml:space="preserve"> </w:t>
      </w:r>
      <w:r>
        <w:rPr>
          <w:sz w:val="28"/>
        </w:rPr>
        <w:t>Строение</w:t>
      </w:r>
      <w:r>
        <w:rPr>
          <w:spacing w:val="1"/>
          <w:sz w:val="28"/>
        </w:rPr>
        <w:t xml:space="preserve"> </w:t>
      </w:r>
      <w:r>
        <w:rPr>
          <w:sz w:val="28"/>
        </w:rPr>
        <w:t>воздушной</w:t>
      </w:r>
      <w:r>
        <w:rPr>
          <w:spacing w:val="1"/>
          <w:sz w:val="28"/>
        </w:rPr>
        <w:t xml:space="preserve"> </w:t>
      </w:r>
      <w:r>
        <w:rPr>
          <w:sz w:val="28"/>
        </w:rPr>
        <w:t>оболочки</w:t>
      </w:r>
      <w:r>
        <w:rPr>
          <w:spacing w:val="1"/>
          <w:sz w:val="28"/>
        </w:rPr>
        <w:t xml:space="preserve"> </w:t>
      </w:r>
      <w:r>
        <w:rPr>
          <w:sz w:val="28"/>
        </w:rPr>
        <w:t>Земли</w:t>
      </w:r>
      <w:r>
        <w:rPr>
          <w:i/>
          <w:sz w:val="28"/>
        </w:rPr>
        <w:t>.</w:t>
      </w:r>
      <w:r>
        <w:rPr>
          <w:i/>
          <w:spacing w:val="71"/>
          <w:sz w:val="28"/>
        </w:rPr>
        <w:t xml:space="preserve"> </w:t>
      </w:r>
      <w:r>
        <w:rPr>
          <w:sz w:val="28"/>
        </w:rPr>
        <w:t>Температура</w:t>
      </w:r>
      <w:r>
        <w:rPr>
          <w:spacing w:val="1"/>
          <w:sz w:val="28"/>
        </w:rPr>
        <w:t xml:space="preserve"> </w:t>
      </w:r>
      <w:r>
        <w:rPr>
          <w:sz w:val="28"/>
        </w:rPr>
        <w:t>воздуха.</w:t>
      </w:r>
      <w:r>
        <w:rPr>
          <w:spacing w:val="1"/>
          <w:sz w:val="28"/>
        </w:rPr>
        <w:t xml:space="preserve"> </w:t>
      </w:r>
      <w:r>
        <w:rPr>
          <w:sz w:val="28"/>
        </w:rPr>
        <w:t>Нагревание</w:t>
      </w:r>
      <w:r>
        <w:rPr>
          <w:spacing w:val="1"/>
          <w:sz w:val="28"/>
        </w:rPr>
        <w:t xml:space="preserve"> </w:t>
      </w:r>
      <w:r>
        <w:rPr>
          <w:sz w:val="28"/>
        </w:rPr>
        <w:t>воздуха.</w:t>
      </w:r>
      <w:r>
        <w:rPr>
          <w:spacing w:val="1"/>
          <w:sz w:val="28"/>
        </w:rPr>
        <w:t xml:space="preserve"> </w:t>
      </w:r>
      <w:r>
        <w:rPr>
          <w:sz w:val="28"/>
        </w:rPr>
        <w:t>Суточный</w:t>
      </w:r>
      <w:r>
        <w:rPr>
          <w:spacing w:val="1"/>
          <w:sz w:val="28"/>
        </w:rPr>
        <w:t xml:space="preserve"> </w:t>
      </w:r>
      <w:r>
        <w:rPr>
          <w:sz w:val="28"/>
        </w:rPr>
        <w:t>и</w:t>
      </w:r>
      <w:r>
        <w:rPr>
          <w:spacing w:val="1"/>
          <w:sz w:val="28"/>
        </w:rPr>
        <w:t xml:space="preserve"> </w:t>
      </w:r>
      <w:r>
        <w:rPr>
          <w:sz w:val="28"/>
        </w:rPr>
        <w:t>годовой</w:t>
      </w:r>
      <w:r>
        <w:rPr>
          <w:spacing w:val="1"/>
          <w:sz w:val="28"/>
        </w:rPr>
        <w:t xml:space="preserve"> </w:t>
      </w:r>
      <w:r>
        <w:rPr>
          <w:sz w:val="28"/>
        </w:rPr>
        <w:t>ход</w:t>
      </w:r>
      <w:r>
        <w:rPr>
          <w:spacing w:val="1"/>
          <w:sz w:val="28"/>
        </w:rPr>
        <w:t xml:space="preserve"> </w:t>
      </w:r>
      <w:r>
        <w:rPr>
          <w:sz w:val="28"/>
        </w:rPr>
        <w:t>температур</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графическое</w:t>
      </w:r>
      <w:r>
        <w:rPr>
          <w:spacing w:val="1"/>
          <w:sz w:val="28"/>
        </w:rPr>
        <w:t xml:space="preserve"> </w:t>
      </w:r>
      <w:r>
        <w:rPr>
          <w:sz w:val="28"/>
        </w:rPr>
        <w:t>отображение.</w:t>
      </w:r>
      <w:r>
        <w:rPr>
          <w:spacing w:val="1"/>
          <w:sz w:val="28"/>
        </w:rPr>
        <w:t xml:space="preserve"> </w:t>
      </w:r>
      <w:r>
        <w:rPr>
          <w:sz w:val="28"/>
        </w:rPr>
        <w:t>Среднесуточная,</w:t>
      </w:r>
      <w:r>
        <w:rPr>
          <w:spacing w:val="1"/>
          <w:sz w:val="28"/>
        </w:rPr>
        <w:t xml:space="preserve"> </w:t>
      </w:r>
      <w:r>
        <w:rPr>
          <w:sz w:val="28"/>
        </w:rPr>
        <w:t>среднемесячная,</w:t>
      </w:r>
      <w:r>
        <w:rPr>
          <w:spacing w:val="1"/>
          <w:sz w:val="28"/>
        </w:rPr>
        <w:t xml:space="preserve"> </w:t>
      </w:r>
      <w:r>
        <w:rPr>
          <w:sz w:val="28"/>
        </w:rPr>
        <w:t>среднегодовая</w:t>
      </w:r>
      <w:r>
        <w:rPr>
          <w:spacing w:val="1"/>
          <w:sz w:val="28"/>
        </w:rPr>
        <w:t xml:space="preserve"> </w:t>
      </w:r>
      <w:r>
        <w:rPr>
          <w:sz w:val="28"/>
        </w:rPr>
        <w:t>температура. Зависимость температуры от географической широты. Тепловые</w:t>
      </w:r>
      <w:r>
        <w:rPr>
          <w:spacing w:val="1"/>
          <w:sz w:val="28"/>
        </w:rPr>
        <w:t xml:space="preserve"> </w:t>
      </w:r>
      <w:r>
        <w:rPr>
          <w:sz w:val="28"/>
        </w:rPr>
        <w:t>пояса.</w:t>
      </w:r>
      <w:r>
        <w:rPr>
          <w:spacing w:val="1"/>
          <w:sz w:val="28"/>
        </w:rPr>
        <w:t xml:space="preserve"> </w:t>
      </w:r>
      <w:r>
        <w:rPr>
          <w:sz w:val="28"/>
        </w:rPr>
        <w:t>Вода</w:t>
      </w:r>
      <w:r>
        <w:rPr>
          <w:spacing w:val="1"/>
          <w:sz w:val="28"/>
        </w:rPr>
        <w:t xml:space="preserve"> </w:t>
      </w:r>
      <w:r>
        <w:rPr>
          <w:sz w:val="28"/>
        </w:rPr>
        <w:t>в</w:t>
      </w:r>
      <w:r>
        <w:rPr>
          <w:spacing w:val="1"/>
          <w:sz w:val="28"/>
        </w:rPr>
        <w:t xml:space="preserve"> </w:t>
      </w:r>
      <w:r>
        <w:rPr>
          <w:sz w:val="28"/>
        </w:rPr>
        <w:t>атмосфере.</w:t>
      </w:r>
      <w:r>
        <w:rPr>
          <w:spacing w:val="1"/>
          <w:sz w:val="28"/>
        </w:rPr>
        <w:t xml:space="preserve"> </w:t>
      </w:r>
      <w:r>
        <w:rPr>
          <w:sz w:val="28"/>
        </w:rPr>
        <w:t>Облака</w:t>
      </w:r>
      <w:r>
        <w:rPr>
          <w:spacing w:val="1"/>
          <w:sz w:val="28"/>
        </w:rPr>
        <w:t xml:space="preserve"> </w:t>
      </w:r>
      <w:r>
        <w:rPr>
          <w:sz w:val="28"/>
        </w:rPr>
        <w:t>и</w:t>
      </w:r>
      <w:r>
        <w:rPr>
          <w:spacing w:val="1"/>
          <w:sz w:val="28"/>
        </w:rPr>
        <w:t xml:space="preserve"> </w:t>
      </w:r>
      <w:r>
        <w:rPr>
          <w:sz w:val="28"/>
        </w:rPr>
        <w:t>атмосферные</w:t>
      </w:r>
      <w:r>
        <w:rPr>
          <w:spacing w:val="1"/>
          <w:sz w:val="28"/>
        </w:rPr>
        <w:t xml:space="preserve"> </w:t>
      </w:r>
      <w:r>
        <w:rPr>
          <w:sz w:val="28"/>
        </w:rPr>
        <w:t>осадки.</w:t>
      </w:r>
      <w:r>
        <w:rPr>
          <w:spacing w:val="1"/>
          <w:sz w:val="28"/>
        </w:rPr>
        <w:t xml:space="preserve"> </w:t>
      </w:r>
      <w:r>
        <w:rPr>
          <w:sz w:val="28"/>
        </w:rPr>
        <w:t>Атмосферное</w:t>
      </w:r>
      <w:r>
        <w:rPr>
          <w:spacing w:val="1"/>
          <w:sz w:val="28"/>
        </w:rPr>
        <w:t xml:space="preserve"> </w:t>
      </w:r>
      <w:r>
        <w:rPr>
          <w:sz w:val="28"/>
        </w:rPr>
        <w:t xml:space="preserve">давление. Ветер. Постоянные и переменные ветра. </w:t>
      </w:r>
      <w:r>
        <w:rPr>
          <w:i/>
          <w:sz w:val="28"/>
        </w:rPr>
        <w:t>Графическое отображение</w:t>
      </w:r>
      <w:r>
        <w:rPr>
          <w:i/>
          <w:spacing w:val="-67"/>
          <w:sz w:val="28"/>
        </w:rPr>
        <w:t xml:space="preserve"> </w:t>
      </w:r>
      <w:r>
        <w:rPr>
          <w:i/>
          <w:sz w:val="28"/>
        </w:rPr>
        <w:t xml:space="preserve">направления ветра. Роза ветров. </w:t>
      </w:r>
      <w:r>
        <w:rPr>
          <w:sz w:val="28"/>
        </w:rPr>
        <w:t>Циркуляция атмосферы. Влажность воздуха.</w:t>
      </w:r>
      <w:r>
        <w:rPr>
          <w:spacing w:val="1"/>
          <w:sz w:val="28"/>
        </w:rPr>
        <w:t xml:space="preserve"> </w:t>
      </w:r>
      <w:r>
        <w:rPr>
          <w:sz w:val="28"/>
        </w:rPr>
        <w:t>Понятие</w:t>
      </w:r>
      <w:r>
        <w:rPr>
          <w:sz w:val="28"/>
        </w:rPr>
        <w:tab/>
        <w:t>погоды.</w:t>
      </w:r>
      <w:r>
        <w:rPr>
          <w:sz w:val="28"/>
        </w:rPr>
        <w:tab/>
      </w:r>
      <w:r>
        <w:rPr>
          <w:i/>
          <w:sz w:val="28"/>
        </w:rPr>
        <w:t>Наблюдения</w:t>
      </w:r>
      <w:r>
        <w:rPr>
          <w:i/>
          <w:sz w:val="28"/>
        </w:rPr>
        <w:tab/>
        <w:t>и</w:t>
      </w:r>
      <w:r>
        <w:rPr>
          <w:i/>
          <w:sz w:val="28"/>
        </w:rPr>
        <w:tab/>
        <w:t>прогноз</w:t>
      </w:r>
      <w:r>
        <w:rPr>
          <w:i/>
          <w:sz w:val="28"/>
        </w:rPr>
        <w:tab/>
        <w:t>погоды.</w:t>
      </w:r>
      <w:r>
        <w:rPr>
          <w:i/>
          <w:spacing w:val="-68"/>
          <w:sz w:val="28"/>
        </w:rPr>
        <w:t xml:space="preserve"> </w:t>
      </w:r>
      <w:r>
        <w:rPr>
          <w:i/>
          <w:sz w:val="28"/>
        </w:rPr>
        <w:t>Метеостанция/метеоприборы</w:t>
      </w:r>
      <w:r>
        <w:rPr>
          <w:i/>
          <w:spacing w:val="1"/>
          <w:sz w:val="28"/>
        </w:rPr>
        <w:t xml:space="preserve"> </w:t>
      </w:r>
      <w:r>
        <w:rPr>
          <w:i/>
          <w:sz w:val="28"/>
        </w:rPr>
        <w:t>(проведение</w:t>
      </w:r>
      <w:r>
        <w:rPr>
          <w:i/>
          <w:spacing w:val="1"/>
          <w:sz w:val="28"/>
        </w:rPr>
        <w:t xml:space="preserve"> </w:t>
      </w:r>
      <w:r>
        <w:rPr>
          <w:i/>
          <w:sz w:val="28"/>
        </w:rPr>
        <w:t>наблюдений</w:t>
      </w:r>
      <w:r>
        <w:rPr>
          <w:i/>
          <w:spacing w:val="1"/>
          <w:sz w:val="28"/>
        </w:rPr>
        <w:t xml:space="preserve"> </w:t>
      </w:r>
      <w:r>
        <w:rPr>
          <w:i/>
          <w:sz w:val="28"/>
        </w:rPr>
        <w:t>и</w:t>
      </w:r>
      <w:r>
        <w:rPr>
          <w:i/>
          <w:spacing w:val="71"/>
          <w:sz w:val="28"/>
        </w:rPr>
        <w:t xml:space="preserve"> </w:t>
      </w:r>
      <w:r>
        <w:rPr>
          <w:i/>
          <w:sz w:val="28"/>
        </w:rPr>
        <w:t>измерений,</w:t>
      </w:r>
      <w:r>
        <w:rPr>
          <w:i/>
          <w:spacing w:val="1"/>
          <w:sz w:val="28"/>
        </w:rPr>
        <w:t xml:space="preserve"> </w:t>
      </w:r>
      <w:r>
        <w:rPr>
          <w:i/>
          <w:sz w:val="28"/>
        </w:rPr>
        <w:t>фиксация</w:t>
      </w:r>
      <w:r>
        <w:rPr>
          <w:i/>
          <w:spacing w:val="1"/>
          <w:sz w:val="28"/>
        </w:rPr>
        <w:t xml:space="preserve"> </w:t>
      </w:r>
      <w:r>
        <w:rPr>
          <w:i/>
          <w:sz w:val="28"/>
        </w:rPr>
        <w:t>результатов</w:t>
      </w:r>
      <w:r>
        <w:rPr>
          <w:i/>
          <w:spacing w:val="1"/>
          <w:sz w:val="28"/>
        </w:rPr>
        <w:t xml:space="preserve"> </w:t>
      </w:r>
      <w:r>
        <w:rPr>
          <w:i/>
          <w:sz w:val="28"/>
        </w:rPr>
        <w:t>наблюдений,</w:t>
      </w:r>
      <w:r>
        <w:rPr>
          <w:i/>
          <w:spacing w:val="1"/>
          <w:sz w:val="28"/>
        </w:rPr>
        <w:t xml:space="preserve"> </w:t>
      </w:r>
      <w:r>
        <w:rPr>
          <w:i/>
          <w:sz w:val="28"/>
        </w:rPr>
        <w:t>обработка</w:t>
      </w:r>
      <w:r>
        <w:rPr>
          <w:i/>
          <w:spacing w:val="1"/>
          <w:sz w:val="28"/>
        </w:rPr>
        <w:t xml:space="preserve"> </w:t>
      </w:r>
      <w:r>
        <w:rPr>
          <w:i/>
          <w:sz w:val="28"/>
        </w:rPr>
        <w:t>результатов</w:t>
      </w:r>
      <w:r>
        <w:rPr>
          <w:i/>
          <w:spacing w:val="1"/>
          <w:sz w:val="28"/>
        </w:rPr>
        <w:t xml:space="preserve"> </w:t>
      </w:r>
      <w:r>
        <w:rPr>
          <w:i/>
          <w:sz w:val="28"/>
        </w:rPr>
        <w:t>наблюдений).</w:t>
      </w:r>
      <w:r>
        <w:rPr>
          <w:i/>
          <w:spacing w:val="1"/>
          <w:sz w:val="28"/>
        </w:rPr>
        <w:t xml:space="preserve"> </w:t>
      </w:r>
      <w:r>
        <w:rPr>
          <w:sz w:val="28"/>
        </w:rPr>
        <w:t>Понятие</w:t>
      </w:r>
      <w:r>
        <w:rPr>
          <w:spacing w:val="1"/>
          <w:sz w:val="28"/>
        </w:rPr>
        <w:t xml:space="preserve"> </w:t>
      </w:r>
      <w:r>
        <w:rPr>
          <w:sz w:val="28"/>
        </w:rPr>
        <w:t>климата.</w:t>
      </w:r>
      <w:r w:rsidR="00C85698">
        <w:rPr>
          <w:sz w:val="28"/>
        </w:rPr>
        <w:t xml:space="preserve"> </w:t>
      </w:r>
      <w:r>
        <w:rPr>
          <w:sz w:val="28"/>
        </w:rPr>
        <w:t>Погода</w:t>
      </w:r>
      <w:r>
        <w:rPr>
          <w:spacing w:val="1"/>
          <w:sz w:val="28"/>
        </w:rPr>
        <w:t xml:space="preserve"> </w:t>
      </w:r>
      <w:r>
        <w:rPr>
          <w:sz w:val="28"/>
        </w:rPr>
        <w:t>и</w:t>
      </w:r>
      <w:r>
        <w:rPr>
          <w:spacing w:val="1"/>
          <w:sz w:val="28"/>
        </w:rPr>
        <w:t xml:space="preserve"> </w:t>
      </w:r>
      <w:r>
        <w:rPr>
          <w:sz w:val="28"/>
        </w:rPr>
        <w:t>климат.</w:t>
      </w:r>
      <w:r>
        <w:rPr>
          <w:spacing w:val="1"/>
          <w:sz w:val="28"/>
        </w:rPr>
        <w:t xml:space="preserve"> </w:t>
      </w:r>
      <w:r>
        <w:rPr>
          <w:sz w:val="28"/>
        </w:rPr>
        <w:t>Климатообразующие</w:t>
      </w:r>
      <w:r>
        <w:rPr>
          <w:spacing w:val="71"/>
          <w:sz w:val="28"/>
        </w:rPr>
        <w:t xml:space="preserve"> </w:t>
      </w:r>
      <w:r>
        <w:rPr>
          <w:sz w:val="28"/>
        </w:rPr>
        <w:t>факторы.</w:t>
      </w:r>
      <w:r>
        <w:rPr>
          <w:spacing w:val="1"/>
          <w:sz w:val="28"/>
        </w:rPr>
        <w:t xml:space="preserve"> </w:t>
      </w:r>
      <w:r>
        <w:rPr>
          <w:sz w:val="28"/>
        </w:rPr>
        <w:t>Зависимость</w:t>
      </w:r>
      <w:r>
        <w:rPr>
          <w:spacing w:val="1"/>
          <w:sz w:val="28"/>
        </w:rPr>
        <w:t xml:space="preserve"> </w:t>
      </w:r>
      <w:r>
        <w:rPr>
          <w:sz w:val="28"/>
        </w:rPr>
        <w:t>климата</w:t>
      </w:r>
      <w:r>
        <w:rPr>
          <w:spacing w:val="1"/>
          <w:sz w:val="28"/>
        </w:rPr>
        <w:t xml:space="preserve"> </w:t>
      </w:r>
      <w:r>
        <w:rPr>
          <w:sz w:val="28"/>
        </w:rPr>
        <w:t>от</w:t>
      </w:r>
      <w:r>
        <w:rPr>
          <w:spacing w:val="1"/>
          <w:sz w:val="28"/>
        </w:rPr>
        <w:t xml:space="preserve"> </w:t>
      </w:r>
      <w:r>
        <w:rPr>
          <w:sz w:val="28"/>
        </w:rPr>
        <w:t>абсолютной</w:t>
      </w:r>
      <w:r>
        <w:rPr>
          <w:spacing w:val="1"/>
          <w:sz w:val="28"/>
        </w:rPr>
        <w:t xml:space="preserve"> </w:t>
      </w:r>
      <w:r>
        <w:rPr>
          <w:sz w:val="28"/>
        </w:rPr>
        <w:t>высоты</w:t>
      </w:r>
      <w:r>
        <w:rPr>
          <w:spacing w:val="1"/>
          <w:sz w:val="28"/>
        </w:rPr>
        <w:t xml:space="preserve"> </w:t>
      </w:r>
      <w:r>
        <w:rPr>
          <w:sz w:val="28"/>
        </w:rPr>
        <w:t>местности.</w:t>
      </w:r>
      <w:r w:rsidR="00DD06C2">
        <w:rPr>
          <w:sz w:val="28"/>
        </w:rPr>
        <w:t xml:space="preserve"> </w:t>
      </w:r>
      <w:r>
        <w:rPr>
          <w:sz w:val="28"/>
        </w:rPr>
        <w:t>Климаты</w:t>
      </w:r>
      <w:r>
        <w:rPr>
          <w:spacing w:val="1"/>
          <w:sz w:val="28"/>
        </w:rPr>
        <w:t xml:space="preserve"> </w:t>
      </w:r>
      <w:r>
        <w:rPr>
          <w:sz w:val="28"/>
        </w:rPr>
        <w:t>Земли.</w:t>
      </w:r>
      <w:r>
        <w:rPr>
          <w:spacing w:val="1"/>
          <w:sz w:val="28"/>
        </w:rPr>
        <w:t xml:space="preserve"> </w:t>
      </w:r>
      <w:r>
        <w:rPr>
          <w:i/>
          <w:sz w:val="28"/>
        </w:rPr>
        <w:t>Влияние</w:t>
      </w:r>
      <w:r>
        <w:rPr>
          <w:i/>
          <w:spacing w:val="-4"/>
          <w:sz w:val="28"/>
        </w:rPr>
        <w:t xml:space="preserve"> </w:t>
      </w:r>
      <w:r>
        <w:rPr>
          <w:i/>
          <w:sz w:val="28"/>
        </w:rPr>
        <w:t>климата</w:t>
      </w:r>
      <w:r>
        <w:rPr>
          <w:i/>
          <w:spacing w:val="1"/>
          <w:sz w:val="28"/>
        </w:rPr>
        <w:t xml:space="preserve"> </w:t>
      </w:r>
      <w:r>
        <w:rPr>
          <w:i/>
          <w:sz w:val="28"/>
        </w:rPr>
        <w:t>на</w:t>
      </w:r>
      <w:r>
        <w:rPr>
          <w:i/>
          <w:spacing w:val="-2"/>
          <w:sz w:val="28"/>
        </w:rPr>
        <w:t xml:space="preserve"> </w:t>
      </w:r>
      <w:r>
        <w:rPr>
          <w:i/>
          <w:sz w:val="28"/>
        </w:rPr>
        <w:t>здоровье людей</w:t>
      </w:r>
      <w:r>
        <w:rPr>
          <w:sz w:val="28"/>
        </w:rPr>
        <w:t>.</w:t>
      </w:r>
      <w:r>
        <w:rPr>
          <w:spacing w:val="-2"/>
          <w:sz w:val="28"/>
        </w:rPr>
        <w:t xml:space="preserve"> </w:t>
      </w:r>
      <w:r>
        <w:rPr>
          <w:sz w:val="28"/>
        </w:rPr>
        <w:t>Человек и атмосфера.</w:t>
      </w:r>
    </w:p>
    <w:p w:rsidR="00003555" w:rsidRDefault="00857D33">
      <w:pPr>
        <w:ind w:left="963" w:right="544" w:firstLine="707"/>
        <w:jc w:val="both"/>
        <w:rPr>
          <w:i/>
          <w:sz w:val="28"/>
        </w:rPr>
      </w:pPr>
      <w:r>
        <w:rPr>
          <w:b/>
          <w:sz w:val="28"/>
        </w:rPr>
        <w:t>Биосфера.</w:t>
      </w:r>
      <w:r>
        <w:rPr>
          <w:b/>
          <w:spacing w:val="1"/>
          <w:sz w:val="28"/>
        </w:rPr>
        <w:t xml:space="preserve"> </w:t>
      </w:r>
      <w:r>
        <w:rPr>
          <w:sz w:val="28"/>
        </w:rPr>
        <w:t>Биосфера</w:t>
      </w:r>
      <w:r>
        <w:rPr>
          <w:spacing w:val="1"/>
          <w:sz w:val="28"/>
        </w:rPr>
        <w:t xml:space="preserve"> </w:t>
      </w:r>
      <w:r>
        <w:rPr>
          <w:sz w:val="28"/>
        </w:rPr>
        <w:t>–</w:t>
      </w:r>
      <w:r>
        <w:rPr>
          <w:spacing w:val="1"/>
          <w:sz w:val="28"/>
        </w:rPr>
        <w:t xml:space="preserve"> </w:t>
      </w:r>
      <w:r>
        <w:rPr>
          <w:sz w:val="28"/>
        </w:rPr>
        <w:t>живая</w:t>
      </w:r>
      <w:r>
        <w:rPr>
          <w:spacing w:val="1"/>
          <w:sz w:val="28"/>
        </w:rPr>
        <w:t xml:space="preserve"> </w:t>
      </w:r>
      <w:r>
        <w:rPr>
          <w:sz w:val="28"/>
        </w:rPr>
        <w:t>оболочка</w:t>
      </w:r>
      <w:r>
        <w:rPr>
          <w:spacing w:val="1"/>
          <w:sz w:val="28"/>
        </w:rPr>
        <w:t xml:space="preserve"> </w:t>
      </w:r>
      <w:r>
        <w:rPr>
          <w:sz w:val="28"/>
        </w:rPr>
        <w:t>Земли.</w:t>
      </w:r>
      <w:r>
        <w:rPr>
          <w:spacing w:val="1"/>
          <w:sz w:val="28"/>
        </w:rPr>
        <w:t xml:space="preserve"> </w:t>
      </w:r>
      <w:r>
        <w:rPr>
          <w:sz w:val="28"/>
        </w:rPr>
        <w:t>Особенности</w:t>
      </w:r>
      <w:r>
        <w:rPr>
          <w:spacing w:val="1"/>
          <w:sz w:val="28"/>
        </w:rPr>
        <w:t xml:space="preserve"> </w:t>
      </w:r>
      <w:r>
        <w:rPr>
          <w:sz w:val="28"/>
        </w:rPr>
        <w:t>жизни</w:t>
      </w:r>
      <w:r>
        <w:rPr>
          <w:spacing w:val="1"/>
          <w:sz w:val="28"/>
        </w:rPr>
        <w:t xml:space="preserve"> </w:t>
      </w:r>
      <w:r>
        <w:rPr>
          <w:sz w:val="28"/>
        </w:rPr>
        <w:t>в</w:t>
      </w:r>
      <w:r>
        <w:rPr>
          <w:spacing w:val="-67"/>
          <w:sz w:val="28"/>
        </w:rPr>
        <w:t xml:space="preserve"> </w:t>
      </w:r>
      <w:r>
        <w:rPr>
          <w:sz w:val="28"/>
        </w:rPr>
        <w:t>океане. Жизнь на поверхности суши: особенности распространения растений и</w:t>
      </w:r>
      <w:r>
        <w:rPr>
          <w:spacing w:val="-67"/>
          <w:sz w:val="28"/>
        </w:rPr>
        <w:t xml:space="preserve"> </w:t>
      </w:r>
      <w:r>
        <w:rPr>
          <w:sz w:val="28"/>
        </w:rPr>
        <w:t xml:space="preserve">животных в лесных и безлесных пространствах. </w:t>
      </w:r>
      <w:r>
        <w:rPr>
          <w:i/>
          <w:sz w:val="28"/>
        </w:rPr>
        <w:t>Воздействие организмов на</w:t>
      </w:r>
      <w:r>
        <w:rPr>
          <w:i/>
          <w:spacing w:val="1"/>
          <w:sz w:val="28"/>
        </w:rPr>
        <w:t xml:space="preserve"> </w:t>
      </w:r>
      <w:r>
        <w:rPr>
          <w:i/>
          <w:sz w:val="28"/>
        </w:rPr>
        <w:t>земные</w:t>
      </w:r>
      <w:r>
        <w:rPr>
          <w:i/>
          <w:spacing w:val="-2"/>
          <w:sz w:val="28"/>
        </w:rPr>
        <w:t xml:space="preserve"> </w:t>
      </w:r>
      <w:r>
        <w:rPr>
          <w:i/>
          <w:sz w:val="28"/>
        </w:rPr>
        <w:t>оболочки.</w:t>
      </w:r>
      <w:r>
        <w:rPr>
          <w:i/>
          <w:spacing w:val="-2"/>
          <w:sz w:val="28"/>
        </w:rPr>
        <w:t xml:space="preserve"> </w:t>
      </w:r>
      <w:r>
        <w:rPr>
          <w:i/>
          <w:sz w:val="28"/>
        </w:rPr>
        <w:t>Воздействие</w:t>
      </w:r>
      <w:r>
        <w:rPr>
          <w:i/>
          <w:spacing w:val="-1"/>
          <w:sz w:val="28"/>
        </w:rPr>
        <w:t xml:space="preserve"> </w:t>
      </w:r>
      <w:r>
        <w:rPr>
          <w:i/>
          <w:sz w:val="28"/>
        </w:rPr>
        <w:t>человека на</w:t>
      </w:r>
      <w:r>
        <w:rPr>
          <w:i/>
          <w:spacing w:val="-4"/>
          <w:sz w:val="28"/>
        </w:rPr>
        <w:t xml:space="preserve"> </w:t>
      </w:r>
      <w:r>
        <w:rPr>
          <w:i/>
          <w:sz w:val="28"/>
        </w:rPr>
        <w:t>природу.</w:t>
      </w:r>
      <w:r>
        <w:rPr>
          <w:i/>
          <w:spacing w:val="-2"/>
          <w:sz w:val="28"/>
        </w:rPr>
        <w:t xml:space="preserve"> </w:t>
      </w:r>
      <w:r>
        <w:rPr>
          <w:i/>
          <w:sz w:val="28"/>
        </w:rPr>
        <w:t>Охрана природы.</w:t>
      </w:r>
    </w:p>
    <w:p w:rsidR="00003555" w:rsidRDefault="00857D33">
      <w:pPr>
        <w:pStyle w:val="a3"/>
        <w:ind w:right="544"/>
      </w:pPr>
      <w:r>
        <w:rPr>
          <w:b/>
        </w:rPr>
        <w:t>Географическая</w:t>
      </w:r>
      <w:r>
        <w:rPr>
          <w:b/>
          <w:spacing w:val="1"/>
        </w:rPr>
        <w:t xml:space="preserve"> </w:t>
      </w:r>
      <w:r>
        <w:rPr>
          <w:b/>
        </w:rPr>
        <w:t>оболочка</w:t>
      </w:r>
      <w:r>
        <w:rPr>
          <w:b/>
          <w:spacing w:val="1"/>
        </w:rPr>
        <w:t xml:space="preserve"> </w:t>
      </w:r>
      <w:r>
        <w:rPr>
          <w:b/>
        </w:rPr>
        <w:t>как</w:t>
      </w:r>
      <w:r>
        <w:rPr>
          <w:b/>
          <w:spacing w:val="1"/>
        </w:rPr>
        <w:t xml:space="preserve"> </w:t>
      </w:r>
      <w:r>
        <w:rPr>
          <w:b/>
        </w:rPr>
        <w:t>среда</w:t>
      </w:r>
      <w:r>
        <w:rPr>
          <w:b/>
          <w:spacing w:val="1"/>
        </w:rPr>
        <w:t xml:space="preserve"> </w:t>
      </w:r>
      <w:r>
        <w:rPr>
          <w:b/>
        </w:rPr>
        <w:t>жизни.</w:t>
      </w:r>
      <w:r>
        <w:rPr>
          <w:b/>
          <w:spacing w:val="1"/>
        </w:rPr>
        <w:t xml:space="preserve"> </w:t>
      </w:r>
      <w:r>
        <w:t>Понятие</w:t>
      </w:r>
      <w:r>
        <w:rPr>
          <w:spacing w:val="71"/>
        </w:rPr>
        <w:t xml:space="preserve"> </w:t>
      </w:r>
      <w:r>
        <w:t>о</w:t>
      </w:r>
      <w:r>
        <w:rPr>
          <w:spacing w:val="1"/>
        </w:rPr>
        <w:t xml:space="preserve"> </w:t>
      </w:r>
      <w:r>
        <w:t>географической</w:t>
      </w:r>
      <w:r>
        <w:rPr>
          <w:spacing w:val="1"/>
        </w:rPr>
        <w:t xml:space="preserve"> </w:t>
      </w:r>
      <w:r>
        <w:t>оболочке.</w:t>
      </w:r>
      <w:r>
        <w:rPr>
          <w:spacing w:val="1"/>
        </w:rPr>
        <w:t xml:space="preserve"> </w:t>
      </w:r>
      <w:r>
        <w:t>Взаимодействие</w:t>
      </w:r>
      <w:r>
        <w:rPr>
          <w:spacing w:val="1"/>
        </w:rPr>
        <w:t xml:space="preserve"> </w:t>
      </w:r>
      <w:r>
        <w:t>оболочек</w:t>
      </w:r>
      <w:r>
        <w:rPr>
          <w:spacing w:val="1"/>
        </w:rPr>
        <w:t xml:space="preserve"> </w:t>
      </w:r>
      <w:r>
        <w:t>Земли.</w:t>
      </w:r>
      <w:r>
        <w:rPr>
          <w:spacing w:val="1"/>
        </w:rPr>
        <w:t xml:space="preserve"> </w:t>
      </w:r>
      <w:r>
        <w:t>Строение</w:t>
      </w:r>
      <w:r>
        <w:rPr>
          <w:spacing w:val="-67"/>
        </w:rPr>
        <w:t xml:space="preserve"> </w:t>
      </w:r>
      <w:r>
        <w:t>географической</w:t>
      </w:r>
      <w:r>
        <w:rPr>
          <w:spacing w:val="1"/>
        </w:rPr>
        <w:t xml:space="preserve"> </w:t>
      </w:r>
      <w:r>
        <w:t>оболочки.</w:t>
      </w:r>
      <w:r>
        <w:rPr>
          <w:spacing w:val="1"/>
        </w:rPr>
        <w:t xml:space="preserve"> </w:t>
      </w:r>
      <w:r>
        <w:t>Понятие</w:t>
      </w:r>
      <w:r>
        <w:rPr>
          <w:spacing w:val="1"/>
        </w:rPr>
        <w:t xml:space="preserve"> </w:t>
      </w:r>
      <w:r>
        <w:t>о</w:t>
      </w:r>
      <w:r>
        <w:rPr>
          <w:spacing w:val="1"/>
        </w:rPr>
        <w:t xml:space="preserve"> </w:t>
      </w:r>
      <w:r>
        <w:t>природном</w:t>
      </w:r>
      <w:r>
        <w:rPr>
          <w:spacing w:val="1"/>
        </w:rPr>
        <w:t xml:space="preserve"> </w:t>
      </w:r>
      <w:r>
        <w:t>комплексе.</w:t>
      </w:r>
      <w:r>
        <w:rPr>
          <w:spacing w:val="1"/>
        </w:rPr>
        <w:t xml:space="preserve"> </w:t>
      </w:r>
      <w:r>
        <w:t>Глобальные,</w:t>
      </w:r>
      <w:r>
        <w:rPr>
          <w:spacing w:val="1"/>
        </w:rPr>
        <w:t xml:space="preserve"> </w:t>
      </w:r>
      <w:r>
        <w:t>региональные</w:t>
      </w:r>
      <w:r>
        <w:rPr>
          <w:spacing w:val="1"/>
        </w:rPr>
        <w:t xml:space="preserve"> </w:t>
      </w:r>
      <w:r>
        <w:t>и</w:t>
      </w:r>
      <w:r>
        <w:rPr>
          <w:spacing w:val="1"/>
        </w:rPr>
        <w:t xml:space="preserve"> </w:t>
      </w:r>
      <w:r>
        <w:t>локальные</w:t>
      </w:r>
      <w:r>
        <w:rPr>
          <w:spacing w:val="1"/>
        </w:rPr>
        <w:t xml:space="preserve"> </w:t>
      </w:r>
      <w:r>
        <w:t>природные</w:t>
      </w:r>
      <w:r>
        <w:rPr>
          <w:spacing w:val="1"/>
        </w:rPr>
        <w:t xml:space="preserve"> </w:t>
      </w:r>
      <w:r>
        <w:t>комплексы.</w:t>
      </w:r>
      <w:r>
        <w:rPr>
          <w:spacing w:val="1"/>
        </w:rPr>
        <w:t xml:space="preserve"> </w:t>
      </w:r>
      <w:r>
        <w:t>Природные</w:t>
      </w:r>
      <w:r>
        <w:rPr>
          <w:spacing w:val="1"/>
        </w:rPr>
        <w:t xml:space="preserve"> </w:t>
      </w:r>
      <w:r>
        <w:t>комплексы</w:t>
      </w:r>
      <w:r>
        <w:rPr>
          <w:spacing w:val="1"/>
        </w:rPr>
        <w:t xml:space="preserve"> </w:t>
      </w:r>
      <w:r>
        <w:t>своей местности. Закономерности географической оболочки: географическая</w:t>
      </w:r>
      <w:r>
        <w:rPr>
          <w:spacing w:val="1"/>
        </w:rPr>
        <w:t xml:space="preserve"> </w:t>
      </w:r>
      <w:r>
        <w:t>зональность</w:t>
      </w:r>
      <w:r>
        <w:rPr>
          <w:spacing w:val="-5"/>
        </w:rPr>
        <w:t xml:space="preserve"> </w:t>
      </w:r>
      <w:r>
        <w:t>и</w:t>
      </w:r>
      <w:r>
        <w:rPr>
          <w:spacing w:val="1"/>
        </w:rPr>
        <w:t xml:space="preserve"> </w:t>
      </w:r>
      <w:r>
        <w:t>высотная поясность.</w:t>
      </w:r>
      <w:r>
        <w:rPr>
          <w:spacing w:val="-2"/>
        </w:rPr>
        <w:t xml:space="preserve"> </w:t>
      </w:r>
      <w:r>
        <w:t>Природные зоны</w:t>
      </w:r>
      <w:r>
        <w:rPr>
          <w:spacing w:val="-3"/>
        </w:rPr>
        <w:t xml:space="preserve"> </w:t>
      </w:r>
      <w:r>
        <w:t>Земли.</w:t>
      </w:r>
    </w:p>
    <w:p w:rsidR="00003555" w:rsidRDefault="00857D33">
      <w:pPr>
        <w:pStyle w:val="2"/>
        <w:spacing w:line="322" w:lineRule="exact"/>
      </w:pPr>
      <w:r>
        <w:t>Человечество</w:t>
      </w:r>
      <w:r>
        <w:rPr>
          <w:spacing w:val="-2"/>
        </w:rPr>
        <w:t xml:space="preserve"> </w:t>
      </w:r>
      <w:r>
        <w:t>на</w:t>
      </w:r>
      <w:r>
        <w:rPr>
          <w:spacing w:val="-2"/>
        </w:rPr>
        <w:t xml:space="preserve"> </w:t>
      </w:r>
      <w:r>
        <w:t>Земле.</w:t>
      </w:r>
    </w:p>
    <w:p w:rsidR="00003555" w:rsidRDefault="00857D33">
      <w:pPr>
        <w:pStyle w:val="a3"/>
        <w:ind w:right="549"/>
      </w:pPr>
      <w:r>
        <w:t>Численность</w:t>
      </w:r>
      <w:r>
        <w:rPr>
          <w:spacing w:val="1"/>
        </w:rPr>
        <w:t xml:space="preserve"> </w:t>
      </w:r>
      <w:r>
        <w:t>населения</w:t>
      </w:r>
      <w:r>
        <w:rPr>
          <w:spacing w:val="1"/>
        </w:rPr>
        <w:t xml:space="preserve"> </w:t>
      </w:r>
      <w:r>
        <w:t>Земли.</w:t>
      </w:r>
      <w:r>
        <w:rPr>
          <w:spacing w:val="1"/>
        </w:rPr>
        <w:t xml:space="preserve"> </w:t>
      </w:r>
      <w:r>
        <w:t>Расовый</w:t>
      </w:r>
      <w:r>
        <w:rPr>
          <w:spacing w:val="1"/>
        </w:rPr>
        <w:t xml:space="preserve"> </w:t>
      </w:r>
      <w:r>
        <w:t>состав.</w:t>
      </w:r>
      <w:r>
        <w:rPr>
          <w:spacing w:val="1"/>
        </w:rPr>
        <w:t xml:space="preserve"> </w:t>
      </w:r>
      <w:r>
        <w:t>Нации</w:t>
      </w:r>
      <w:r>
        <w:rPr>
          <w:spacing w:val="1"/>
        </w:rPr>
        <w:t xml:space="preserve"> </w:t>
      </w:r>
      <w:r>
        <w:t>и</w:t>
      </w:r>
      <w:r>
        <w:rPr>
          <w:spacing w:val="71"/>
        </w:rPr>
        <w:t xml:space="preserve"> </w:t>
      </w:r>
      <w:r>
        <w:t>народы</w:t>
      </w:r>
      <w:r>
        <w:rPr>
          <w:spacing w:val="1"/>
        </w:rPr>
        <w:t xml:space="preserve"> </w:t>
      </w:r>
      <w:r>
        <w:t>планеты.</w:t>
      </w:r>
      <w:r>
        <w:rPr>
          <w:spacing w:val="-2"/>
        </w:rPr>
        <w:t xml:space="preserve"> </w:t>
      </w:r>
      <w:r>
        <w:t>Страны на</w:t>
      </w:r>
      <w:r>
        <w:rPr>
          <w:spacing w:val="-2"/>
        </w:rPr>
        <w:t xml:space="preserve"> </w:t>
      </w:r>
      <w:r>
        <w:t>карте мира.</w:t>
      </w:r>
    </w:p>
    <w:p w:rsidR="00003555" w:rsidRDefault="00857D33">
      <w:pPr>
        <w:pStyle w:val="2"/>
        <w:spacing w:line="322" w:lineRule="exact"/>
      </w:pPr>
      <w:r>
        <w:t>Освоение</w:t>
      </w:r>
      <w:r>
        <w:rPr>
          <w:spacing w:val="-3"/>
        </w:rPr>
        <w:t xml:space="preserve"> </w:t>
      </w:r>
      <w:r>
        <w:t>Земли</w:t>
      </w:r>
      <w:r>
        <w:rPr>
          <w:spacing w:val="-3"/>
        </w:rPr>
        <w:t xml:space="preserve"> </w:t>
      </w:r>
      <w:r>
        <w:t>человеком.</w:t>
      </w:r>
    </w:p>
    <w:p w:rsidR="00003555" w:rsidRDefault="00857D33">
      <w:pPr>
        <w:ind w:left="963" w:right="545" w:firstLine="707"/>
        <w:jc w:val="both"/>
        <w:rPr>
          <w:sz w:val="28"/>
        </w:rPr>
      </w:pPr>
      <w:r>
        <w:rPr>
          <w:sz w:val="28"/>
        </w:rPr>
        <w:t>Что</w:t>
      </w:r>
      <w:r>
        <w:rPr>
          <w:spacing w:val="1"/>
          <w:sz w:val="28"/>
        </w:rPr>
        <w:t xml:space="preserve"> </w:t>
      </w:r>
      <w:r>
        <w:rPr>
          <w:sz w:val="28"/>
        </w:rPr>
        <w:t>изучают</w:t>
      </w:r>
      <w:r>
        <w:rPr>
          <w:spacing w:val="1"/>
          <w:sz w:val="28"/>
        </w:rPr>
        <w:t xml:space="preserve"> </w:t>
      </w:r>
      <w:r>
        <w:rPr>
          <w:sz w:val="28"/>
        </w:rPr>
        <w:t>в</w:t>
      </w:r>
      <w:r>
        <w:rPr>
          <w:spacing w:val="1"/>
          <w:sz w:val="28"/>
        </w:rPr>
        <w:t xml:space="preserve"> </w:t>
      </w:r>
      <w:r>
        <w:rPr>
          <w:sz w:val="28"/>
        </w:rPr>
        <w:t>курсе</w:t>
      </w:r>
      <w:r>
        <w:rPr>
          <w:spacing w:val="1"/>
          <w:sz w:val="28"/>
        </w:rPr>
        <w:t xml:space="preserve"> </w:t>
      </w:r>
      <w:r>
        <w:rPr>
          <w:sz w:val="28"/>
        </w:rPr>
        <w:t>географии</w:t>
      </w:r>
      <w:r>
        <w:rPr>
          <w:spacing w:val="1"/>
          <w:sz w:val="28"/>
        </w:rPr>
        <w:t xml:space="preserve"> </w:t>
      </w:r>
      <w:r>
        <w:rPr>
          <w:sz w:val="28"/>
        </w:rPr>
        <w:t>материков</w:t>
      </w:r>
      <w:r>
        <w:rPr>
          <w:spacing w:val="1"/>
          <w:sz w:val="28"/>
        </w:rPr>
        <w:t xml:space="preserve"> </w:t>
      </w:r>
      <w:r>
        <w:rPr>
          <w:sz w:val="28"/>
        </w:rPr>
        <w:t>и</w:t>
      </w:r>
      <w:r>
        <w:rPr>
          <w:spacing w:val="1"/>
          <w:sz w:val="28"/>
        </w:rPr>
        <w:t xml:space="preserve"> </w:t>
      </w:r>
      <w:r>
        <w:rPr>
          <w:sz w:val="28"/>
        </w:rPr>
        <w:t>океанов?</w:t>
      </w:r>
      <w:r>
        <w:rPr>
          <w:spacing w:val="1"/>
          <w:sz w:val="28"/>
        </w:rPr>
        <w:t xml:space="preserve"> </w:t>
      </w:r>
      <w:r>
        <w:rPr>
          <w:sz w:val="28"/>
        </w:rPr>
        <w:t>Методы</w:t>
      </w:r>
      <w:r>
        <w:rPr>
          <w:spacing w:val="1"/>
          <w:sz w:val="28"/>
        </w:rPr>
        <w:t xml:space="preserve"> </w:t>
      </w:r>
      <w:r>
        <w:rPr>
          <w:sz w:val="28"/>
        </w:rPr>
        <w:t>географических</w:t>
      </w:r>
      <w:r>
        <w:rPr>
          <w:spacing w:val="1"/>
          <w:sz w:val="28"/>
        </w:rPr>
        <w:t xml:space="preserve"> </w:t>
      </w:r>
      <w:r>
        <w:rPr>
          <w:sz w:val="28"/>
        </w:rPr>
        <w:t>исследований</w:t>
      </w:r>
      <w:r>
        <w:rPr>
          <w:spacing w:val="1"/>
          <w:sz w:val="28"/>
        </w:rPr>
        <w:t xml:space="preserve"> </w:t>
      </w:r>
      <w:r>
        <w:rPr>
          <w:sz w:val="28"/>
        </w:rPr>
        <w:t>и</w:t>
      </w:r>
      <w:r>
        <w:rPr>
          <w:spacing w:val="1"/>
          <w:sz w:val="28"/>
        </w:rPr>
        <w:t xml:space="preserve"> </w:t>
      </w:r>
      <w:r>
        <w:rPr>
          <w:sz w:val="28"/>
        </w:rPr>
        <w:t>источники</w:t>
      </w:r>
      <w:r>
        <w:rPr>
          <w:spacing w:val="1"/>
          <w:sz w:val="28"/>
        </w:rPr>
        <w:t xml:space="preserve"> </w:t>
      </w:r>
      <w:r>
        <w:rPr>
          <w:sz w:val="28"/>
        </w:rPr>
        <w:t>географической</w:t>
      </w:r>
      <w:r>
        <w:rPr>
          <w:spacing w:val="1"/>
          <w:sz w:val="28"/>
        </w:rPr>
        <w:t xml:space="preserve"> </w:t>
      </w:r>
      <w:r>
        <w:rPr>
          <w:sz w:val="28"/>
        </w:rPr>
        <w:t>информации.</w:t>
      </w:r>
      <w:r>
        <w:rPr>
          <w:spacing w:val="1"/>
          <w:sz w:val="28"/>
        </w:rPr>
        <w:t xml:space="preserve"> </w:t>
      </w:r>
      <w:r>
        <w:rPr>
          <w:sz w:val="28"/>
        </w:rPr>
        <w:lastRenderedPageBreak/>
        <w:t>Разнообразие</w:t>
      </w:r>
      <w:r>
        <w:rPr>
          <w:spacing w:val="1"/>
          <w:sz w:val="28"/>
        </w:rPr>
        <w:t xml:space="preserve"> </w:t>
      </w:r>
      <w:r>
        <w:rPr>
          <w:sz w:val="28"/>
        </w:rPr>
        <w:t>современных</w:t>
      </w:r>
      <w:r>
        <w:rPr>
          <w:spacing w:val="1"/>
          <w:sz w:val="28"/>
        </w:rPr>
        <w:t xml:space="preserve"> </w:t>
      </w:r>
      <w:r>
        <w:rPr>
          <w:sz w:val="28"/>
        </w:rPr>
        <w:t>карт.</w:t>
      </w:r>
      <w:r>
        <w:rPr>
          <w:spacing w:val="1"/>
          <w:sz w:val="28"/>
        </w:rPr>
        <w:t xml:space="preserve"> </w:t>
      </w:r>
      <w:r>
        <w:rPr>
          <w:sz w:val="28"/>
        </w:rPr>
        <w:t>Важнейшие</w:t>
      </w:r>
      <w:r>
        <w:rPr>
          <w:spacing w:val="1"/>
          <w:sz w:val="28"/>
        </w:rPr>
        <w:t xml:space="preserve"> </w:t>
      </w:r>
      <w:r>
        <w:rPr>
          <w:sz w:val="28"/>
        </w:rPr>
        <w:t>географические</w:t>
      </w:r>
      <w:r>
        <w:rPr>
          <w:spacing w:val="1"/>
          <w:sz w:val="28"/>
        </w:rPr>
        <w:t xml:space="preserve"> </w:t>
      </w:r>
      <w:r>
        <w:rPr>
          <w:sz w:val="28"/>
        </w:rPr>
        <w:t>открытия</w:t>
      </w:r>
      <w:r>
        <w:rPr>
          <w:spacing w:val="1"/>
          <w:sz w:val="28"/>
        </w:rPr>
        <w:t xml:space="preserve"> </w:t>
      </w:r>
      <w:r>
        <w:rPr>
          <w:sz w:val="28"/>
        </w:rPr>
        <w:t>и</w:t>
      </w:r>
      <w:r>
        <w:rPr>
          <w:spacing w:val="1"/>
          <w:sz w:val="28"/>
        </w:rPr>
        <w:t xml:space="preserve"> </w:t>
      </w:r>
      <w:r>
        <w:rPr>
          <w:sz w:val="28"/>
        </w:rPr>
        <w:t>путешествия в древности (</w:t>
      </w:r>
      <w:r>
        <w:rPr>
          <w:i/>
          <w:sz w:val="28"/>
        </w:rPr>
        <w:t>древние египтяне, греки, финикийцы, идеи и труды</w:t>
      </w:r>
      <w:r>
        <w:rPr>
          <w:i/>
          <w:spacing w:val="1"/>
          <w:sz w:val="28"/>
        </w:rPr>
        <w:t xml:space="preserve"> </w:t>
      </w:r>
      <w:r>
        <w:rPr>
          <w:i/>
          <w:sz w:val="28"/>
        </w:rPr>
        <w:t>Парменида,</w:t>
      </w:r>
      <w:r>
        <w:rPr>
          <w:i/>
          <w:spacing w:val="-4"/>
          <w:sz w:val="28"/>
        </w:rPr>
        <w:t xml:space="preserve"> </w:t>
      </w:r>
      <w:r>
        <w:rPr>
          <w:i/>
          <w:sz w:val="28"/>
        </w:rPr>
        <w:t>Эратосфена,</w:t>
      </w:r>
      <w:r>
        <w:rPr>
          <w:i/>
          <w:spacing w:val="-1"/>
          <w:sz w:val="28"/>
        </w:rPr>
        <w:t xml:space="preserve"> </w:t>
      </w:r>
      <w:r>
        <w:rPr>
          <w:i/>
          <w:sz w:val="28"/>
        </w:rPr>
        <w:t>вклад</w:t>
      </w:r>
      <w:r>
        <w:rPr>
          <w:i/>
          <w:spacing w:val="-5"/>
          <w:sz w:val="28"/>
        </w:rPr>
        <w:t xml:space="preserve"> </w:t>
      </w:r>
      <w:r>
        <w:rPr>
          <w:i/>
          <w:sz w:val="28"/>
        </w:rPr>
        <w:t>Кратеса</w:t>
      </w:r>
      <w:r>
        <w:rPr>
          <w:i/>
          <w:spacing w:val="1"/>
          <w:sz w:val="28"/>
        </w:rPr>
        <w:t xml:space="preserve"> </w:t>
      </w:r>
      <w:r>
        <w:rPr>
          <w:i/>
          <w:sz w:val="28"/>
        </w:rPr>
        <w:t>Малосского,</w:t>
      </w:r>
      <w:r>
        <w:rPr>
          <w:i/>
          <w:spacing w:val="-1"/>
          <w:sz w:val="28"/>
        </w:rPr>
        <w:t xml:space="preserve"> </w:t>
      </w:r>
      <w:r>
        <w:rPr>
          <w:i/>
          <w:sz w:val="28"/>
        </w:rPr>
        <w:t>Страбона</w:t>
      </w:r>
      <w:r>
        <w:rPr>
          <w:sz w:val="28"/>
        </w:rPr>
        <w:t>).</w:t>
      </w:r>
    </w:p>
    <w:p w:rsidR="00003555" w:rsidRDefault="00857D33" w:rsidP="00DD06C2">
      <w:pPr>
        <w:ind w:left="963" w:right="547" w:firstLine="707"/>
        <w:jc w:val="both"/>
        <w:rPr>
          <w:sz w:val="28"/>
        </w:rPr>
      </w:pPr>
      <w:r>
        <w:rPr>
          <w:sz w:val="28"/>
        </w:rPr>
        <w:t>Важнейшие</w:t>
      </w:r>
      <w:r>
        <w:rPr>
          <w:spacing w:val="1"/>
          <w:sz w:val="28"/>
        </w:rPr>
        <w:t xml:space="preserve"> </w:t>
      </w:r>
      <w:r>
        <w:rPr>
          <w:sz w:val="28"/>
        </w:rPr>
        <w:t>географические</w:t>
      </w:r>
      <w:r>
        <w:rPr>
          <w:spacing w:val="1"/>
          <w:sz w:val="28"/>
        </w:rPr>
        <w:t xml:space="preserve"> </w:t>
      </w:r>
      <w:r>
        <w:rPr>
          <w:sz w:val="28"/>
        </w:rPr>
        <w:t>открытия</w:t>
      </w:r>
      <w:r>
        <w:rPr>
          <w:spacing w:val="1"/>
          <w:sz w:val="28"/>
        </w:rPr>
        <w:t xml:space="preserve"> </w:t>
      </w:r>
      <w:r>
        <w:rPr>
          <w:sz w:val="28"/>
        </w:rPr>
        <w:t>и</w:t>
      </w:r>
      <w:r>
        <w:rPr>
          <w:spacing w:val="1"/>
          <w:sz w:val="28"/>
        </w:rPr>
        <w:t xml:space="preserve"> </w:t>
      </w:r>
      <w:r>
        <w:rPr>
          <w:sz w:val="28"/>
        </w:rPr>
        <w:t>путешествия</w:t>
      </w:r>
      <w:r>
        <w:rPr>
          <w:spacing w:val="1"/>
          <w:sz w:val="28"/>
        </w:rPr>
        <w:t xml:space="preserve"> </w:t>
      </w:r>
      <w:r>
        <w:rPr>
          <w:sz w:val="28"/>
        </w:rPr>
        <w:t>в</w:t>
      </w:r>
      <w:r>
        <w:rPr>
          <w:spacing w:val="1"/>
          <w:sz w:val="28"/>
        </w:rPr>
        <w:t xml:space="preserve"> </w:t>
      </w:r>
      <w:r>
        <w:rPr>
          <w:sz w:val="28"/>
        </w:rPr>
        <w:t>эпоху</w:t>
      </w:r>
      <w:r>
        <w:rPr>
          <w:spacing w:val="1"/>
          <w:sz w:val="28"/>
        </w:rPr>
        <w:t xml:space="preserve"> </w:t>
      </w:r>
      <w:r>
        <w:rPr>
          <w:sz w:val="28"/>
        </w:rPr>
        <w:t>Средневековья</w:t>
      </w:r>
      <w:r>
        <w:rPr>
          <w:spacing w:val="7"/>
          <w:sz w:val="28"/>
        </w:rPr>
        <w:t xml:space="preserve"> </w:t>
      </w:r>
      <w:r>
        <w:rPr>
          <w:sz w:val="28"/>
        </w:rPr>
        <w:t>(</w:t>
      </w:r>
      <w:r>
        <w:rPr>
          <w:i/>
          <w:sz w:val="28"/>
        </w:rPr>
        <w:t>норманны,</w:t>
      </w:r>
      <w:r>
        <w:rPr>
          <w:i/>
          <w:spacing w:val="6"/>
          <w:sz w:val="28"/>
        </w:rPr>
        <w:t xml:space="preserve"> </w:t>
      </w:r>
      <w:r>
        <w:rPr>
          <w:i/>
          <w:sz w:val="28"/>
        </w:rPr>
        <w:t>М.</w:t>
      </w:r>
      <w:r>
        <w:rPr>
          <w:i/>
          <w:spacing w:val="6"/>
          <w:sz w:val="28"/>
        </w:rPr>
        <w:t xml:space="preserve"> </w:t>
      </w:r>
      <w:r>
        <w:rPr>
          <w:i/>
          <w:sz w:val="28"/>
        </w:rPr>
        <w:t>Поло,</w:t>
      </w:r>
      <w:r>
        <w:rPr>
          <w:i/>
          <w:spacing w:val="6"/>
          <w:sz w:val="28"/>
        </w:rPr>
        <w:t xml:space="preserve"> </w:t>
      </w:r>
      <w:r>
        <w:rPr>
          <w:i/>
          <w:sz w:val="28"/>
        </w:rPr>
        <w:t>А.</w:t>
      </w:r>
      <w:r>
        <w:rPr>
          <w:i/>
          <w:spacing w:val="6"/>
          <w:sz w:val="28"/>
        </w:rPr>
        <w:t xml:space="preserve"> </w:t>
      </w:r>
      <w:r>
        <w:rPr>
          <w:i/>
          <w:sz w:val="28"/>
        </w:rPr>
        <w:t>Никитин,</w:t>
      </w:r>
      <w:r>
        <w:rPr>
          <w:i/>
          <w:spacing w:val="6"/>
          <w:sz w:val="28"/>
        </w:rPr>
        <w:t xml:space="preserve"> </w:t>
      </w:r>
      <w:r>
        <w:rPr>
          <w:i/>
          <w:sz w:val="28"/>
        </w:rPr>
        <w:t>Б.</w:t>
      </w:r>
      <w:r>
        <w:rPr>
          <w:i/>
          <w:spacing w:val="7"/>
          <w:sz w:val="28"/>
        </w:rPr>
        <w:t xml:space="preserve"> </w:t>
      </w:r>
      <w:r>
        <w:rPr>
          <w:i/>
          <w:sz w:val="28"/>
        </w:rPr>
        <w:t>Диаш,</w:t>
      </w:r>
      <w:r>
        <w:rPr>
          <w:i/>
          <w:spacing w:val="6"/>
          <w:sz w:val="28"/>
        </w:rPr>
        <w:t xml:space="preserve"> </w:t>
      </w:r>
      <w:r>
        <w:rPr>
          <w:i/>
          <w:sz w:val="28"/>
        </w:rPr>
        <w:t>М.</w:t>
      </w:r>
      <w:r>
        <w:rPr>
          <w:i/>
          <w:spacing w:val="6"/>
          <w:sz w:val="28"/>
        </w:rPr>
        <w:t xml:space="preserve"> </w:t>
      </w:r>
      <w:r>
        <w:rPr>
          <w:i/>
          <w:sz w:val="28"/>
        </w:rPr>
        <w:t>Бехайм,</w:t>
      </w:r>
      <w:r>
        <w:rPr>
          <w:i/>
          <w:spacing w:val="6"/>
          <w:sz w:val="28"/>
        </w:rPr>
        <w:t xml:space="preserve"> </w:t>
      </w:r>
      <w:r>
        <w:rPr>
          <w:i/>
          <w:sz w:val="28"/>
        </w:rPr>
        <w:t>Х.Колумб, А. Веспуччи, Васко да Гама, Ф. Магеллан, Э. Кортес, Д. Кабот, Г.</w:t>
      </w:r>
      <w:r>
        <w:rPr>
          <w:i/>
          <w:spacing w:val="1"/>
          <w:sz w:val="28"/>
        </w:rPr>
        <w:t xml:space="preserve"> </w:t>
      </w:r>
      <w:r>
        <w:rPr>
          <w:i/>
          <w:sz w:val="28"/>
        </w:rPr>
        <w:t>Меркатор,</w:t>
      </w:r>
      <w:r>
        <w:rPr>
          <w:i/>
          <w:spacing w:val="-2"/>
          <w:sz w:val="28"/>
        </w:rPr>
        <w:t xml:space="preserve"> </w:t>
      </w:r>
      <w:r>
        <w:rPr>
          <w:i/>
          <w:sz w:val="28"/>
        </w:rPr>
        <w:t>В.</w:t>
      </w:r>
      <w:r>
        <w:rPr>
          <w:i/>
          <w:spacing w:val="-1"/>
          <w:sz w:val="28"/>
        </w:rPr>
        <w:t xml:space="preserve"> </w:t>
      </w:r>
      <w:r>
        <w:rPr>
          <w:i/>
          <w:sz w:val="28"/>
        </w:rPr>
        <w:t>Баренц,</w:t>
      </w:r>
      <w:r>
        <w:rPr>
          <w:i/>
          <w:spacing w:val="-1"/>
          <w:sz w:val="28"/>
        </w:rPr>
        <w:t xml:space="preserve"> </w:t>
      </w:r>
      <w:r>
        <w:rPr>
          <w:i/>
          <w:sz w:val="28"/>
        </w:rPr>
        <w:t>Г.</w:t>
      </w:r>
      <w:r>
        <w:rPr>
          <w:i/>
          <w:spacing w:val="-1"/>
          <w:sz w:val="28"/>
        </w:rPr>
        <w:t xml:space="preserve"> </w:t>
      </w:r>
      <w:r>
        <w:rPr>
          <w:i/>
          <w:sz w:val="28"/>
        </w:rPr>
        <w:t>Гудзон,</w:t>
      </w:r>
      <w:r>
        <w:rPr>
          <w:i/>
          <w:spacing w:val="-2"/>
          <w:sz w:val="28"/>
        </w:rPr>
        <w:t xml:space="preserve"> </w:t>
      </w:r>
      <w:r>
        <w:rPr>
          <w:i/>
          <w:sz w:val="28"/>
        </w:rPr>
        <w:t>А.</w:t>
      </w:r>
      <w:r>
        <w:rPr>
          <w:i/>
          <w:spacing w:val="-2"/>
          <w:sz w:val="28"/>
        </w:rPr>
        <w:t xml:space="preserve"> </w:t>
      </w:r>
      <w:r>
        <w:rPr>
          <w:i/>
          <w:sz w:val="28"/>
        </w:rPr>
        <w:t>Тасман,</w:t>
      </w:r>
      <w:r>
        <w:rPr>
          <w:i/>
          <w:spacing w:val="-2"/>
          <w:sz w:val="28"/>
        </w:rPr>
        <w:t xml:space="preserve"> </w:t>
      </w:r>
      <w:r>
        <w:rPr>
          <w:i/>
          <w:sz w:val="28"/>
        </w:rPr>
        <w:t>С.</w:t>
      </w:r>
      <w:r>
        <w:rPr>
          <w:i/>
          <w:spacing w:val="-2"/>
          <w:sz w:val="28"/>
        </w:rPr>
        <w:t xml:space="preserve"> </w:t>
      </w:r>
      <w:r>
        <w:rPr>
          <w:i/>
          <w:sz w:val="28"/>
        </w:rPr>
        <w:t>Дежнев</w:t>
      </w:r>
      <w:r>
        <w:rPr>
          <w:sz w:val="28"/>
        </w:rPr>
        <w:t>).</w:t>
      </w:r>
    </w:p>
    <w:p w:rsidR="00003555" w:rsidRDefault="00857D33">
      <w:pPr>
        <w:ind w:left="963" w:right="541" w:firstLine="707"/>
        <w:jc w:val="both"/>
        <w:rPr>
          <w:i/>
          <w:sz w:val="28"/>
        </w:rPr>
      </w:pPr>
      <w:r>
        <w:rPr>
          <w:sz w:val="28"/>
        </w:rPr>
        <w:t>Важнейшие географические открытия и путешествия в XVI–XIX вв. (</w:t>
      </w:r>
      <w:r>
        <w:rPr>
          <w:i/>
          <w:sz w:val="28"/>
        </w:rPr>
        <w:t>А.</w:t>
      </w:r>
      <w:r>
        <w:rPr>
          <w:i/>
          <w:spacing w:val="1"/>
          <w:sz w:val="28"/>
        </w:rPr>
        <w:t xml:space="preserve"> </w:t>
      </w:r>
      <w:r>
        <w:rPr>
          <w:i/>
          <w:sz w:val="28"/>
        </w:rPr>
        <w:t>Макензи, В. Атласов и Л. Морозко, С. Ремезов, В. Беринг и А. Чириков, Д. Кук,</w:t>
      </w:r>
      <w:r>
        <w:rPr>
          <w:i/>
          <w:spacing w:val="1"/>
          <w:sz w:val="28"/>
        </w:rPr>
        <w:t xml:space="preserve"> </w:t>
      </w:r>
      <w:r>
        <w:rPr>
          <w:i/>
          <w:sz w:val="28"/>
        </w:rPr>
        <w:t>В.М.</w:t>
      </w:r>
      <w:r>
        <w:rPr>
          <w:i/>
          <w:spacing w:val="1"/>
          <w:sz w:val="28"/>
        </w:rPr>
        <w:t xml:space="preserve"> </w:t>
      </w:r>
      <w:r>
        <w:rPr>
          <w:i/>
          <w:sz w:val="28"/>
        </w:rPr>
        <w:t>Головнин,</w:t>
      </w:r>
      <w:r>
        <w:rPr>
          <w:i/>
          <w:spacing w:val="1"/>
          <w:sz w:val="28"/>
        </w:rPr>
        <w:t xml:space="preserve"> </w:t>
      </w:r>
      <w:r>
        <w:rPr>
          <w:i/>
          <w:sz w:val="28"/>
        </w:rPr>
        <w:t>Ф.П.</w:t>
      </w:r>
      <w:r>
        <w:rPr>
          <w:i/>
          <w:spacing w:val="1"/>
          <w:sz w:val="28"/>
        </w:rPr>
        <w:t xml:space="preserve"> </w:t>
      </w:r>
      <w:r>
        <w:rPr>
          <w:i/>
          <w:sz w:val="28"/>
        </w:rPr>
        <w:t>Литке,</w:t>
      </w:r>
      <w:r>
        <w:rPr>
          <w:i/>
          <w:spacing w:val="1"/>
          <w:sz w:val="28"/>
        </w:rPr>
        <w:t xml:space="preserve"> </w:t>
      </w:r>
      <w:r>
        <w:rPr>
          <w:i/>
          <w:sz w:val="28"/>
        </w:rPr>
        <w:t>С.О.</w:t>
      </w:r>
      <w:r>
        <w:rPr>
          <w:i/>
          <w:spacing w:val="1"/>
          <w:sz w:val="28"/>
        </w:rPr>
        <w:t xml:space="preserve"> </w:t>
      </w:r>
      <w:r>
        <w:rPr>
          <w:i/>
          <w:sz w:val="28"/>
        </w:rPr>
        <w:t>Макаров,</w:t>
      </w:r>
      <w:r>
        <w:rPr>
          <w:i/>
          <w:spacing w:val="1"/>
          <w:sz w:val="28"/>
        </w:rPr>
        <w:t xml:space="preserve"> </w:t>
      </w:r>
      <w:r>
        <w:rPr>
          <w:i/>
          <w:sz w:val="28"/>
        </w:rPr>
        <w:t>Н.Н.</w:t>
      </w:r>
      <w:r>
        <w:rPr>
          <w:i/>
          <w:spacing w:val="1"/>
          <w:sz w:val="28"/>
        </w:rPr>
        <w:t xml:space="preserve"> </w:t>
      </w:r>
      <w:r>
        <w:rPr>
          <w:i/>
          <w:sz w:val="28"/>
        </w:rPr>
        <w:t>Миклухо-Маклай,</w:t>
      </w:r>
      <w:r>
        <w:rPr>
          <w:i/>
          <w:spacing w:val="1"/>
          <w:sz w:val="28"/>
        </w:rPr>
        <w:t xml:space="preserve"> </w:t>
      </w:r>
      <w:r>
        <w:rPr>
          <w:i/>
          <w:sz w:val="28"/>
        </w:rPr>
        <w:t>М.В.</w:t>
      </w:r>
      <w:r>
        <w:rPr>
          <w:i/>
          <w:spacing w:val="1"/>
          <w:sz w:val="28"/>
        </w:rPr>
        <w:t xml:space="preserve"> </w:t>
      </w:r>
      <w:r>
        <w:rPr>
          <w:i/>
          <w:sz w:val="28"/>
        </w:rPr>
        <w:t>Ломоносов,</w:t>
      </w:r>
      <w:r>
        <w:rPr>
          <w:i/>
          <w:spacing w:val="-3"/>
          <w:sz w:val="28"/>
        </w:rPr>
        <w:t xml:space="preserve"> </w:t>
      </w:r>
      <w:r>
        <w:rPr>
          <w:i/>
          <w:sz w:val="28"/>
        </w:rPr>
        <w:t>Г.И.</w:t>
      </w:r>
      <w:r>
        <w:rPr>
          <w:i/>
          <w:spacing w:val="-4"/>
          <w:sz w:val="28"/>
        </w:rPr>
        <w:t xml:space="preserve"> </w:t>
      </w:r>
      <w:r>
        <w:rPr>
          <w:i/>
          <w:sz w:val="28"/>
        </w:rPr>
        <w:t>Шелихов,</w:t>
      </w:r>
      <w:r>
        <w:rPr>
          <w:i/>
          <w:spacing w:val="-3"/>
          <w:sz w:val="28"/>
        </w:rPr>
        <w:t xml:space="preserve"> </w:t>
      </w:r>
      <w:r>
        <w:rPr>
          <w:i/>
          <w:sz w:val="28"/>
        </w:rPr>
        <w:t>П.П.</w:t>
      </w:r>
      <w:r>
        <w:rPr>
          <w:i/>
          <w:spacing w:val="-4"/>
          <w:sz w:val="28"/>
        </w:rPr>
        <w:t xml:space="preserve"> </w:t>
      </w:r>
      <w:r>
        <w:rPr>
          <w:i/>
          <w:sz w:val="28"/>
        </w:rPr>
        <w:t>Семенов-Тянь-Шанский,</w:t>
      </w:r>
      <w:r>
        <w:rPr>
          <w:i/>
          <w:spacing w:val="-4"/>
          <w:sz w:val="28"/>
        </w:rPr>
        <w:t xml:space="preserve"> </w:t>
      </w:r>
      <w:r>
        <w:rPr>
          <w:i/>
          <w:sz w:val="28"/>
        </w:rPr>
        <w:t>Н.М.</w:t>
      </w:r>
      <w:r>
        <w:rPr>
          <w:i/>
          <w:spacing w:val="-4"/>
          <w:sz w:val="28"/>
        </w:rPr>
        <w:t xml:space="preserve"> </w:t>
      </w:r>
      <w:r>
        <w:rPr>
          <w:i/>
          <w:sz w:val="28"/>
        </w:rPr>
        <w:t>Пржевальский.</w:t>
      </w:r>
    </w:p>
    <w:p w:rsidR="00003555" w:rsidRDefault="00857D33">
      <w:pPr>
        <w:ind w:left="963" w:right="548" w:firstLine="707"/>
        <w:jc w:val="both"/>
        <w:rPr>
          <w:sz w:val="28"/>
        </w:rPr>
      </w:pPr>
      <w:r>
        <w:rPr>
          <w:i/>
          <w:sz w:val="28"/>
        </w:rPr>
        <w:t>А.</w:t>
      </w:r>
      <w:r>
        <w:rPr>
          <w:i/>
          <w:spacing w:val="1"/>
          <w:sz w:val="28"/>
        </w:rPr>
        <w:t xml:space="preserve"> </w:t>
      </w:r>
      <w:r>
        <w:rPr>
          <w:i/>
          <w:sz w:val="28"/>
        </w:rPr>
        <w:t>Гумбольдт,</w:t>
      </w:r>
      <w:r>
        <w:rPr>
          <w:i/>
          <w:spacing w:val="1"/>
          <w:sz w:val="28"/>
        </w:rPr>
        <w:t xml:space="preserve"> </w:t>
      </w:r>
      <w:r>
        <w:rPr>
          <w:i/>
          <w:sz w:val="28"/>
        </w:rPr>
        <w:t>Э.</w:t>
      </w:r>
      <w:r>
        <w:rPr>
          <w:i/>
          <w:spacing w:val="1"/>
          <w:sz w:val="28"/>
        </w:rPr>
        <w:t xml:space="preserve"> </w:t>
      </w:r>
      <w:r>
        <w:rPr>
          <w:i/>
          <w:sz w:val="28"/>
        </w:rPr>
        <w:t>Бонплан,</w:t>
      </w:r>
      <w:r>
        <w:rPr>
          <w:i/>
          <w:spacing w:val="1"/>
          <w:sz w:val="28"/>
        </w:rPr>
        <w:t xml:space="preserve"> </w:t>
      </w:r>
      <w:r>
        <w:rPr>
          <w:i/>
          <w:sz w:val="28"/>
        </w:rPr>
        <w:t>Г.И.</w:t>
      </w:r>
      <w:r>
        <w:rPr>
          <w:i/>
          <w:spacing w:val="1"/>
          <w:sz w:val="28"/>
        </w:rPr>
        <w:t xml:space="preserve"> </w:t>
      </w:r>
      <w:r>
        <w:rPr>
          <w:i/>
          <w:sz w:val="28"/>
        </w:rPr>
        <w:t>Лангсдорф</w:t>
      </w:r>
      <w:r>
        <w:rPr>
          <w:i/>
          <w:spacing w:val="1"/>
          <w:sz w:val="28"/>
        </w:rPr>
        <w:t xml:space="preserve"> </w:t>
      </w:r>
      <w:r>
        <w:rPr>
          <w:i/>
          <w:sz w:val="28"/>
        </w:rPr>
        <w:t>и</w:t>
      </w:r>
      <w:r>
        <w:rPr>
          <w:i/>
          <w:spacing w:val="1"/>
          <w:sz w:val="28"/>
        </w:rPr>
        <w:t xml:space="preserve"> </w:t>
      </w:r>
      <w:r>
        <w:rPr>
          <w:i/>
          <w:sz w:val="28"/>
        </w:rPr>
        <w:t>Н.Г.</w:t>
      </w:r>
      <w:r>
        <w:rPr>
          <w:i/>
          <w:spacing w:val="1"/>
          <w:sz w:val="28"/>
        </w:rPr>
        <w:t xml:space="preserve"> </w:t>
      </w:r>
      <w:r>
        <w:rPr>
          <w:i/>
          <w:sz w:val="28"/>
        </w:rPr>
        <w:t>Рубцов,</w:t>
      </w:r>
      <w:r>
        <w:rPr>
          <w:i/>
          <w:spacing w:val="1"/>
          <w:sz w:val="28"/>
        </w:rPr>
        <w:t xml:space="preserve"> </w:t>
      </w:r>
      <w:r>
        <w:rPr>
          <w:i/>
          <w:sz w:val="28"/>
        </w:rPr>
        <w:t>Ф.Ф.</w:t>
      </w:r>
      <w:r>
        <w:rPr>
          <w:i/>
          <w:spacing w:val="1"/>
          <w:sz w:val="28"/>
        </w:rPr>
        <w:t xml:space="preserve"> </w:t>
      </w:r>
      <w:r>
        <w:rPr>
          <w:i/>
          <w:sz w:val="28"/>
        </w:rPr>
        <w:t>Беллинсгаузен и М.П. Лазарев, Д. Ливингстон, В.В. Юнкер, Е.П. Ковалевский,</w:t>
      </w:r>
      <w:r>
        <w:rPr>
          <w:i/>
          <w:spacing w:val="1"/>
          <w:sz w:val="28"/>
        </w:rPr>
        <w:t xml:space="preserve"> </w:t>
      </w:r>
      <w:r>
        <w:rPr>
          <w:i/>
          <w:sz w:val="28"/>
        </w:rPr>
        <w:t>А.В.</w:t>
      </w:r>
      <w:r>
        <w:rPr>
          <w:i/>
          <w:spacing w:val="26"/>
          <w:sz w:val="28"/>
        </w:rPr>
        <w:t xml:space="preserve"> </w:t>
      </w:r>
      <w:r>
        <w:rPr>
          <w:i/>
          <w:sz w:val="28"/>
        </w:rPr>
        <w:t>Елисеев,</w:t>
      </w:r>
      <w:r>
        <w:rPr>
          <w:i/>
          <w:spacing w:val="27"/>
          <w:sz w:val="28"/>
        </w:rPr>
        <w:t xml:space="preserve"> </w:t>
      </w:r>
      <w:r>
        <w:rPr>
          <w:i/>
          <w:sz w:val="28"/>
        </w:rPr>
        <w:t>экспедиция</w:t>
      </w:r>
      <w:r>
        <w:rPr>
          <w:i/>
          <w:spacing w:val="27"/>
          <w:sz w:val="28"/>
        </w:rPr>
        <w:t xml:space="preserve"> </w:t>
      </w:r>
      <w:r>
        <w:rPr>
          <w:i/>
          <w:sz w:val="28"/>
        </w:rPr>
        <w:t>на</w:t>
      </w:r>
      <w:r>
        <w:rPr>
          <w:i/>
          <w:spacing w:val="29"/>
          <w:sz w:val="28"/>
        </w:rPr>
        <w:t xml:space="preserve"> </w:t>
      </w:r>
      <w:r>
        <w:rPr>
          <w:i/>
          <w:sz w:val="28"/>
        </w:rPr>
        <w:t>корабле</w:t>
      </w:r>
      <w:r>
        <w:rPr>
          <w:i/>
          <w:spacing w:val="27"/>
          <w:sz w:val="28"/>
        </w:rPr>
        <w:t xml:space="preserve"> </w:t>
      </w:r>
      <w:r>
        <w:rPr>
          <w:i/>
          <w:sz w:val="28"/>
        </w:rPr>
        <w:t>“Челленджер”,</w:t>
      </w:r>
      <w:r>
        <w:rPr>
          <w:i/>
          <w:spacing w:val="27"/>
          <w:sz w:val="28"/>
        </w:rPr>
        <w:t xml:space="preserve"> </w:t>
      </w:r>
      <w:r>
        <w:rPr>
          <w:i/>
          <w:sz w:val="28"/>
        </w:rPr>
        <w:t>Ф.</w:t>
      </w:r>
      <w:r>
        <w:rPr>
          <w:i/>
          <w:spacing w:val="27"/>
          <w:sz w:val="28"/>
        </w:rPr>
        <w:t xml:space="preserve"> </w:t>
      </w:r>
      <w:r>
        <w:rPr>
          <w:i/>
          <w:sz w:val="28"/>
        </w:rPr>
        <w:t>Нансен,</w:t>
      </w:r>
      <w:r>
        <w:rPr>
          <w:i/>
          <w:spacing w:val="26"/>
          <w:sz w:val="28"/>
        </w:rPr>
        <w:t xml:space="preserve"> </w:t>
      </w:r>
      <w:r>
        <w:rPr>
          <w:i/>
          <w:sz w:val="28"/>
        </w:rPr>
        <w:t>Р.</w:t>
      </w:r>
      <w:r>
        <w:rPr>
          <w:i/>
          <w:spacing w:val="27"/>
          <w:sz w:val="28"/>
        </w:rPr>
        <w:t xml:space="preserve"> </w:t>
      </w:r>
      <w:r>
        <w:rPr>
          <w:i/>
          <w:sz w:val="28"/>
        </w:rPr>
        <w:t>Амундсен,</w:t>
      </w:r>
      <w:r>
        <w:rPr>
          <w:i/>
          <w:spacing w:val="-68"/>
          <w:sz w:val="28"/>
        </w:rPr>
        <w:t xml:space="preserve"> </w:t>
      </w:r>
      <w:r>
        <w:rPr>
          <w:i/>
          <w:sz w:val="28"/>
        </w:rPr>
        <w:t>Р.</w:t>
      </w:r>
      <w:r>
        <w:rPr>
          <w:i/>
          <w:spacing w:val="-2"/>
          <w:sz w:val="28"/>
        </w:rPr>
        <w:t xml:space="preserve"> </w:t>
      </w:r>
      <w:r>
        <w:rPr>
          <w:i/>
          <w:sz w:val="28"/>
        </w:rPr>
        <w:t>Скотт,</w:t>
      </w:r>
      <w:r>
        <w:rPr>
          <w:i/>
          <w:spacing w:val="-1"/>
          <w:sz w:val="28"/>
        </w:rPr>
        <w:t xml:space="preserve"> </w:t>
      </w:r>
      <w:r>
        <w:rPr>
          <w:i/>
          <w:sz w:val="28"/>
        </w:rPr>
        <w:t>Р.</w:t>
      </w:r>
      <w:r>
        <w:rPr>
          <w:i/>
          <w:spacing w:val="-1"/>
          <w:sz w:val="28"/>
        </w:rPr>
        <w:t xml:space="preserve"> </w:t>
      </w:r>
      <w:r>
        <w:rPr>
          <w:i/>
          <w:sz w:val="28"/>
        </w:rPr>
        <w:t>Пири</w:t>
      </w:r>
      <w:r>
        <w:rPr>
          <w:i/>
          <w:spacing w:val="-3"/>
          <w:sz w:val="28"/>
        </w:rPr>
        <w:t xml:space="preserve"> </w:t>
      </w:r>
      <w:r>
        <w:rPr>
          <w:i/>
          <w:sz w:val="28"/>
        </w:rPr>
        <w:t>и</w:t>
      </w:r>
      <w:r>
        <w:rPr>
          <w:i/>
          <w:spacing w:val="1"/>
          <w:sz w:val="28"/>
        </w:rPr>
        <w:t xml:space="preserve"> </w:t>
      </w:r>
      <w:r>
        <w:rPr>
          <w:i/>
          <w:sz w:val="28"/>
        </w:rPr>
        <w:t>Ф.</w:t>
      </w:r>
      <w:r>
        <w:rPr>
          <w:i/>
          <w:spacing w:val="-2"/>
          <w:sz w:val="28"/>
        </w:rPr>
        <w:t xml:space="preserve"> </w:t>
      </w:r>
      <w:r>
        <w:rPr>
          <w:i/>
          <w:sz w:val="28"/>
        </w:rPr>
        <w:t>Кук</w:t>
      </w:r>
      <w:r>
        <w:rPr>
          <w:sz w:val="28"/>
        </w:rPr>
        <w:t>).</w:t>
      </w:r>
    </w:p>
    <w:p w:rsidR="00003555" w:rsidRDefault="00857D33">
      <w:pPr>
        <w:ind w:left="963" w:right="544" w:firstLine="707"/>
        <w:jc w:val="both"/>
        <w:rPr>
          <w:sz w:val="28"/>
        </w:rPr>
      </w:pPr>
      <w:r>
        <w:rPr>
          <w:sz w:val="28"/>
        </w:rPr>
        <w:t>Важнейшие географические открытия и путешествия в XX веке (</w:t>
      </w:r>
      <w:r>
        <w:rPr>
          <w:i/>
          <w:sz w:val="28"/>
        </w:rPr>
        <w:t>И.Д.</w:t>
      </w:r>
      <w:r>
        <w:rPr>
          <w:i/>
          <w:spacing w:val="1"/>
          <w:sz w:val="28"/>
        </w:rPr>
        <w:t xml:space="preserve"> </w:t>
      </w:r>
      <w:r>
        <w:rPr>
          <w:i/>
          <w:sz w:val="28"/>
        </w:rPr>
        <w:t>Папанин, Н.И. Вавилов, Р. Амундсен, Р. Скотт, И.М. Сомов и А.Ф. Трешников</w:t>
      </w:r>
      <w:r>
        <w:rPr>
          <w:i/>
          <w:spacing w:val="1"/>
          <w:sz w:val="28"/>
        </w:rPr>
        <w:t xml:space="preserve"> </w:t>
      </w:r>
      <w:r>
        <w:rPr>
          <w:i/>
          <w:sz w:val="28"/>
        </w:rPr>
        <w:t>(руководители</w:t>
      </w:r>
      <w:r>
        <w:rPr>
          <w:i/>
          <w:spacing w:val="-1"/>
          <w:sz w:val="28"/>
        </w:rPr>
        <w:t xml:space="preserve"> </w:t>
      </w:r>
      <w:r>
        <w:rPr>
          <w:i/>
          <w:sz w:val="28"/>
        </w:rPr>
        <w:t>1</w:t>
      </w:r>
      <w:r>
        <w:rPr>
          <w:i/>
          <w:spacing w:val="-1"/>
          <w:sz w:val="28"/>
        </w:rPr>
        <w:t xml:space="preserve"> </w:t>
      </w:r>
      <w:r>
        <w:rPr>
          <w:i/>
          <w:sz w:val="28"/>
        </w:rPr>
        <w:t>и</w:t>
      </w:r>
      <w:r>
        <w:rPr>
          <w:i/>
          <w:spacing w:val="-4"/>
          <w:sz w:val="28"/>
        </w:rPr>
        <w:t xml:space="preserve"> </w:t>
      </w:r>
      <w:r>
        <w:rPr>
          <w:i/>
          <w:sz w:val="28"/>
        </w:rPr>
        <w:t>2</w:t>
      </w:r>
      <w:r>
        <w:rPr>
          <w:i/>
          <w:spacing w:val="-2"/>
          <w:sz w:val="28"/>
        </w:rPr>
        <w:t xml:space="preserve"> </w:t>
      </w:r>
      <w:r>
        <w:rPr>
          <w:i/>
          <w:sz w:val="28"/>
        </w:rPr>
        <w:t>советской</w:t>
      </w:r>
      <w:r>
        <w:rPr>
          <w:i/>
          <w:spacing w:val="-2"/>
          <w:sz w:val="28"/>
        </w:rPr>
        <w:t xml:space="preserve"> </w:t>
      </w:r>
      <w:r>
        <w:rPr>
          <w:i/>
          <w:sz w:val="28"/>
        </w:rPr>
        <w:t>антарктической</w:t>
      </w:r>
      <w:r>
        <w:rPr>
          <w:i/>
          <w:spacing w:val="-1"/>
          <w:sz w:val="28"/>
        </w:rPr>
        <w:t xml:space="preserve"> </w:t>
      </w:r>
      <w:r>
        <w:rPr>
          <w:i/>
          <w:sz w:val="28"/>
        </w:rPr>
        <w:t>экспедиций),</w:t>
      </w:r>
      <w:r>
        <w:rPr>
          <w:i/>
          <w:spacing w:val="-2"/>
          <w:sz w:val="28"/>
        </w:rPr>
        <w:t xml:space="preserve"> </w:t>
      </w:r>
      <w:r>
        <w:rPr>
          <w:i/>
          <w:sz w:val="28"/>
        </w:rPr>
        <w:t>В.А.</w:t>
      </w:r>
      <w:r>
        <w:rPr>
          <w:i/>
          <w:spacing w:val="-2"/>
          <w:sz w:val="28"/>
        </w:rPr>
        <w:t xml:space="preserve"> </w:t>
      </w:r>
      <w:r>
        <w:rPr>
          <w:i/>
          <w:sz w:val="28"/>
        </w:rPr>
        <w:t>Обручев</w:t>
      </w:r>
      <w:r>
        <w:rPr>
          <w:sz w:val="28"/>
        </w:rPr>
        <w:t>).</w:t>
      </w:r>
    </w:p>
    <w:p w:rsidR="00003555" w:rsidRDefault="00857D33">
      <w:pPr>
        <w:pStyle w:val="a3"/>
        <w:ind w:right="542"/>
      </w:pPr>
      <w:r>
        <w:t>Описание</w:t>
      </w:r>
      <w:r>
        <w:rPr>
          <w:spacing w:val="1"/>
        </w:rPr>
        <w:t xml:space="preserve"> </w:t>
      </w:r>
      <w:r>
        <w:t>и</w:t>
      </w:r>
      <w:r>
        <w:rPr>
          <w:spacing w:val="1"/>
        </w:rPr>
        <w:t xml:space="preserve"> </w:t>
      </w:r>
      <w:r>
        <w:t>нанесение</w:t>
      </w:r>
      <w:r>
        <w:rPr>
          <w:spacing w:val="1"/>
        </w:rPr>
        <w:t xml:space="preserve"> </w:t>
      </w:r>
      <w:r>
        <w:t>на</w:t>
      </w:r>
      <w:r>
        <w:rPr>
          <w:spacing w:val="1"/>
        </w:rPr>
        <w:t xml:space="preserve"> </w:t>
      </w:r>
      <w:r>
        <w:t>контурную</w:t>
      </w:r>
      <w:r>
        <w:rPr>
          <w:spacing w:val="1"/>
        </w:rPr>
        <w:t xml:space="preserve"> </w:t>
      </w:r>
      <w:r>
        <w:t>карту</w:t>
      </w:r>
      <w:r>
        <w:rPr>
          <w:spacing w:val="1"/>
        </w:rPr>
        <w:t xml:space="preserve"> </w:t>
      </w:r>
      <w:r>
        <w:t>географических</w:t>
      </w:r>
      <w:r>
        <w:rPr>
          <w:spacing w:val="1"/>
        </w:rPr>
        <w:t xml:space="preserve"> </w:t>
      </w:r>
      <w:r>
        <w:t>объектов</w:t>
      </w:r>
      <w:r>
        <w:rPr>
          <w:spacing w:val="-67"/>
        </w:rPr>
        <w:t xml:space="preserve"> </w:t>
      </w:r>
      <w:r>
        <w:t>одного</w:t>
      </w:r>
      <w:r>
        <w:rPr>
          <w:spacing w:val="-3"/>
        </w:rPr>
        <w:t xml:space="preserve"> </w:t>
      </w:r>
      <w:r>
        <w:t>из</w:t>
      </w:r>
      <w:r>
        <w:rPr>
          <w:spacing w:val="-1"/>
        </w:rPr>
        <w:t xml:space="preserve"> </w:t>
      </w:r>
      <w:r>
        <w:t>изученных</w:t>
      </w:r>
      <w:r>
        <w:rPr>
          <w:spacing w:val="1"/>
        </w:rPr>
        <w:t xml:space="preserve"> </w:t>
      </w:r>
      <w:r>
        <w:t>маршрутов.</w:t>
      </w:r>
    </w:p>
    <w:p w:rsidR="00003555" w:rsidRDefault="00857D33">
      <w:pPr>
        <w:pStyle w:val="2"/>
        <w:spacing w:line="321" w:lineRule="exact"/>
      </w:pPr>
      <w:r>
        <w:t>Главные</w:t>
      </w:r>
      <w:r>
        <w:rPr>
          <w:spacing w:val="-3"/>
        </w:rPr>
        <w:t xml:space="preserve"> </w:t>
      </w:r>
      <w:r>
        <w:t>закономерности</w:t>
      </w:r>
      <w:r>
        <w:rPr>
          <w:spacing w:val="-4"/>
        </w:rPr>
        <w:t xml:space="preserve"> </w:t>
      </w:r>
      <w:r>
        <w:t>природы</w:t>
      </w:r>
      <w:r>
        <w:rPr>
          <w:spacing w:val="-7"/>
        </w:rPr>
        <w:t xml:space="preserve"> </w:t>
      </w:r>
      <w:r>
        <w:t>Земли.</w:t>
      </w:r>
    </w:p>
    <w:p w:rsidR="00003555" w:rsidRDefault="00857D33">
      <w:pPr>
        <w:ind w:left="963" w:right="540" w:firstLine="707"/>
        <w:jc w:val="both"/>
        <w:rPr>
          <w:i/>
          <w:sz w:val="28"/>
        </w:rPr>
      </w:pPr>
      <w:r>
        <w:rPr>
          <w:b/>
          <w:sz w:val="28"/>
        </w:rPr>
        <w:t xml:space="preserve">Литосфера и рельеф Земли. </w:t>
      </w:r>
      <w:r>
        <w:rPr>
          <w:sz w:val="28"/>
        </w:rPr>
        <w:t>История Земли как планеты. Литосферные</w:t>
      </w:r>
      <w:r>
        <w:rPr>
          <w:spacing w:val="1"/>
          <w:sz w:val="28"/>
        </w:rPr>
        <w:t xml:space="preserve"> </w:t>
      </w:r>
      <w:r>
        <w:rPr>
          <w:sz w:val="28"/>
        </w:rPr>
        <w:t>плиты. Сейсмические пояса Земли. Строение земной коры. Типы земной коры,</w:t>
      </w:r>
      <w:r>
        <w:rPr>
          <w:spacing w:val="-67"/>
          <w:sz w:val="28"/>
        </w:rPr>
        <w:t xml:space="preserve"> </w:t>
      </w:r>
      <w:r>
        <w:rPr>
          <w:sz w:val="28"/>
        </w:rPr>
        <w:t xml:space="preserve">их отличия. Формирование современного рельефа Земли. </w:t>
      </w:r>
      <w:r>
        <w:rPr>
          <w:i/>
          <w:sz w:val="28"/>
        </w:rPr>
        <w:t>Влияние строения</w:t>
      </w:r>
      <w:r>
        <w:rPr>
          <w:i/>
          <w:spacing w:val="1"/>
          <w:sz w:val="28"/>
        </w:rPr>
        <w:t xml:space="preserve"> </w:t>
      </w:r>
      <w:r>
        <w:rPr>
          <w:i/>
          <w:sz w:val="28"/>
        </w:rPr>
        <w:t>земной коры</w:t>
      </w:r>
      <w:r>
        <w:rPr>
          <w:i/>
          <w:spacing w:val="-2"/>
          <w:sz w:val="28"/>
        </w:rPr>
        <w:t xml:space="preserve"> </w:t>
      </w:r>
      <w:r>
        <w:rPr>
          <w:i/>
          <w:sz w:val="28"/>
        </w:rPr>
        <w:t>на</w:t>
      </w:r>
      <w:r>
        <w:rPr>
          <w:i/>
          <w:spacing w:val="1"/>
          <w:sz w:val="28"/>
        </w:rPr>
        <w:t xml:space="preserve"> </w:t>
      </w:r>
      <w:r>
        <w:rPr>
          <w:i/>
          <w:sz w:val="28"/>
        </w:rPr>
        <w:t>облик Земли.</w:t>
      </w:r>
    </w:p>
    <w:p w:rsidR="00003555" w:rsidRDefault="00857D33">
      <w:pPr>
        <w:ind w:left="963" w:right="540" w:firstLine="707"/>
        <w:jc w:val="both"/>
        <w:rPr>
          <w:i/>
          <w:sz w:val="28"/>
        </w:rPr>
      </w:pPr>
      <w:r>
        <w:rPr>
          <w:b/>
          <w:sz w:val="28"/>
        </w:rPr>
        <w:t xml:space="preserve">Атмосфера и климаты Земли. </w:t>
      </w:r>
      <w:r>
        <w:rPr>
          <w:sz w:val="28"/>
        </w:rPr>
        <w:t>Распределение температуры, осадков,</w:t>
      </w:r>
      <w:r>
        <w:rPr>
          <w:spacing w:val="1"/>
          <w:sz w:val="28"/>
        </w:rPr>
        <w:t xml:space="preserve"> </w:t>
      </w:r>
      <w:r>
        <w:rPr>
          <w:sz w:val="28"/>
        </w:rPr>
        <w:t>поясов атмосферного давления на Земле и их отражение на климатических</w:t>
      </w:r>
      <w:r>
        <w:rPr>
          <w:spacing w:val="1"/>
          <w:sz w:val="28"/>
        </w:rPr>
        <w:t xml:space="preserve"> </w:t>
      </w:r>
      <w:r>
        <w:rPr>
          <w:sz w:val="28"/>
        </w:rPr>
        <w:t>картах.</w:t>
      </w:r>
      <w:r>
        <w:rPr>
          <w:spacing w:val="1"/>
          <w:sz w:val="28"/>
        </w:rPr>
        <w:t xml:space="preserve"> </w:t>
      </w:r>
      <w:r>
        <w:rPr>
          <w:sz w:val="28"/>
        </w:rPr>
        <w:t>Разнообразие</w:t>
      </w:r>
      <w:r>
        <w:rPr>
          <w:spacing w:val="1"/>
          <w:sz w:val="28"/>
        </w:rPr>
        <w:t xml:space="preserve"> </w:t>
      </w:r>
      <w:r>
        <w:rPr>
          <w:sz w:val="28"/>
        </w:rPr>
        <w:t>климата</w:t>
      </w:r>
      <w:r>
        <w:rPr>
          <w:spacing w:val="1"/>
          <w:sz w:val="28"/>
        </w:rPr>
        <w:t xml:space="preserve"> </w:t>
      </w:r>
      <w:r>
        <w:rPr>
          <w:sz w:val="28"/>
        </w:rPr>
        <w:t>на</w:t>
      </w:r>
      <w:r>
        <w:rPr>
          <w:spacing w:val="1"/>
          <w:sz w:val="28"/>
        </w:rPr>
        <w:t xml:space="preserve"> </w:t>
      </w:r>
      <w:r>
        <w:rPr>
          <w:sz w:val="28"/>
        </w:rPr>
        <w:t>Земле.</w:t>
      </w:r>
      <w:r>
        <w:rPr>
          <w:spacing w:val="1"/>
          <w:sz w:val="28"/>
        </w:rPr>
        <w:t xml:space="preserve"> </w:t>
      </w:r>
      <w:r>
        <w:rPr>
          <w:sz w:val="28"/>
        </w:rPr>
        <w:t>Климатообразующие</w:t>
      </w:r>
      <w:r>
        <w:rPr>
          <w:spacing w:val="1"/>
          <w:sz w:val="28"/>
        </w:rPr>
        <w:t xml:space="preserve"> </w:t>
      </w:r>
      <w:r>
        <w:rPr>
          <w:sz w:val="28"/>
        </w:rPr>
        <w:t>факторы.</w:t>
      </w:r>
      <w:r>
        <w:rPr>
          <w:spacing w:val="1"/>
          <w:sz w:val="28"/>
        </w:rPr>
        <w:t xml:space="preserve"> </w:t>
      </w:r>
      <w:r>
        <w:rPr>
          <w:sz w:val="28"/>
        </w:rPr>
        <w:t>Характеристика</w:t>
      </w:r>
      <w:r>
        <w:rPr>
          <w:spacing w:val="1"/>
          <w:sz w:val="28"/>
        </w:rPr>
        <w:t xml:space="preserve"> </w:t>
      </w:r>
      <w:r>
        <w:rPr>
          <w:sz w:val="28"/>
        </w:rPr>
        <w:t>воздушных</w:t>
      </w:r>
      <w:r>
        <w:rPr>
          <w:spacing w:val="1"/>
          <w:sz w:val="28"/>
        </w:rPr>
        <w:t xml:space="preserve"> </w:t>
      </w:r>
      <w:r>
        <w:rPr>
          <w:sz w:val="28"/>
        </w:rPr>
        <w:t>масс</w:t>
      </w:r>
      <w:r>
        <w:rPr>
          <w:spacing w:val="1"/>
          <w:sz w:val="28"/>
        </w:rPr>
        <w:t xml:space="preserve"> </w:t>
      </w:r>
      <w:r>
        <w:rPr>
          <w:sz w:val="28"/>
        </w:rPr>
        <w:t>Земли.</w:t>
      </w:r>
      <w:r>
        <w:rPr>
          <w:spacing w:val="1"/>
          <w:sz w:val="28"/>
        </w:rPr>
        <w:t xml:space="preserve"> </w:t>
      </w:r>
      <w:r>
        <w:rPr>
          <w:sz w:val="28"/>
        </w:rPr>
        <w:t>Характеристика</w:t>
      </w:r>
      <w:r>
        <w:rPr>
          <w:spacing w:val="1"/>
          <w:sz w:val="28"/>
        </w:rPr>
        <w:t xml:space="preserve"> </w:t>
      </w:r>
      <w:r>
        <w:rPr>
          <w:sz w:val="28"/>
        </w:rPr>
        <w:t>основных</w:t>
      </w:r>
      <w:r>
        <w:rPr>
          <w:spacing w:val="1"/>
          <w:sz w:val="28"/>
        </w:rPr>
        <w:t xml:space="preserve"> </w:t>
      </w:r>
      <w:r>
        <w:rPr>
          <w:sz w:val="28"/>
        </w:rPr>
        <w:t>и</w:t>
      </w:r>
      <w:r>
        <w:rPr>
          <w:spacing w:val="1"/>
          <w:sz w:val="28"/>
        </w:rPr>
        <w:t xml:space="preserve"> </w:t>
      </w:r>
      <w:r>
        <w:rPr>
          <w:sz w:val="28"/>
        </w:rPr>
        <w:t xml:space="preserve">переходных климатических поясов Земли. </w:t>
      </w:r>
      <w:r>
        <w:rPr>
          <w:i/>
          <w:sz w:val="28"/>
        </w:rPr>
        <w:t>Влияние климатических условий на</w:t>
      </w:r>
      <w:r>
        <w:rPr>
          <w:i/>
          <w:spacing w:val="1"/>
          <w:sz w:val="28"/>
        </w:rPr>
        <w:t xml:space="preserve"> </w:t>
      </w:r>
      <w:r>
        <w:rPr>
          <w:i/>
          <w:sz w:val="28"/>
        </w:rPr>
        <w:t>жизнь людей. Влияние современной хозяйственной деятельности людей на</w:t>
      </w:r>
      <w:r>
        <w:rPr>
          <w:i/>
          <w:spacing w:val="1"/>
          <w:sz w:val="28"/>
        </w:rPr>
        <w:t xml:space="preserve"> </w:t>
      </w:r>
      <w:r>
        <w:rPr>
          <w:i/>
          <w:sz w:val="28"/>
        </w:rPr>
        <w:t>климат</w:t>
      </w:r>
      <w:r>
        <w:rPr>
          <w:i/>
          <w:spacing w:val="1"/>
          <w:sz w:val="28"/>
        </w:rPr>
        <w:t xml:space="preserve"> </w:t>
      </w:r>
      <w:r>
        <w:rPr>
          <w:i/>
          <w:sz w:val="28"/>
        </w:rPr>
        <w:t>Земли.</w:t>
      </w:r>
      <w:r>
        <w:rPr>
          <w:i/>
          <w:spacing w:val="1"/>
          <w:sz w:val="28"/>
        </w:rPr>
        <w:t xml:space="preserve"> </w:t>
      </w:r>
      <w:r>
        <w:rPr>
          <w:i/>
          <w:sz w:val="28"/>
        </w:rPr>
        <w:t>Расчет</w:t>
      </w:r>
      <w:r>
        <w:rPr>
          <w:i/>
          <w:spacing w:val="1"/>
          <w:sz w:val="28"/>
        </w:rPr>
        <w:t xml:space="preserve"> </w:t>
      </w:r>
      <w:r>
        <w:rPr>
          <w:i/>
          <w:sz w:val="28"/>
        </w:rPr>
        <w:t>угла</w:t>
      </w:r>
      <w:r>
        <w:rPr>
          <w:i/>
          <w:spacing w:val="1"/>
          <w:sz w:val="28"/>
        </w:rPr>
        <w:t xml:space="preserve"> </w:t>
      </w:r>
      <w:r>
        <w:rPr>
          <w:i/>
          <w:sz w:val="28"/>
        </w:rPr>
        <w:t>падения</w:t>
      </w:r>
      <w:r>
        <w:rPr>
          <w:i/>
          <w:spacing w:val="1"/>
          <w:sz w:val="28"/>
        </w:rPr>
        <w:t xml:space="preserve"> </w:t>
      </w:r>
      <w:r>
        <w:rPr>
          <w:i/>
          <w:sz w:val="28"/>
        </w:rPr>
        <w:t>солнечных</w:t>
      </w:r>
      <w:r>
        <w:rPr>
          <w:i/>
          <w:spacing w:val="1"/>
          <w:sz w:val="28"/>
        </w:rPr>
        <w:t xml:space="preserve"> </w:t>
      </w:r>
      <w:r>
        <w:rPr>
          <w:i/>
          <w:sz w:val="28"/>
        </w:rPr>
        <w:t>лучей</w:t>
      </w:r>
      <w:r>
        <w:rPr>
          <w:i/>
          <w:spacing w:val="1"/>
          <w:sz w:val="28"/>
        </w:rPr>
        <w:t xml:space="preserve"> </w:t>
      </w:r>
      <w:r>
        <w:rPr>
          <w:i/>
          <w:sz w:val="28"/>
        </w:rPr>
        <w:t>в</w:t>
      </w:r>
      <w:r>
        <w:rPr>
          <w:i/>
          <w:spacing w:val="1"/>
          <w:sz w:val="28"/>
        </w:rPr>
        <w:t xml:space="preserve"> </w:t>
      </w:r>
      <w:r>
        <w:rPr>
          <w:i/>
          <w:sz w:val="28"/>
        </w:rPr>
        <w:t>зависимости</w:t>
      </w:r>
      <w:r>
        <w:rPr>
          <w:i/>
          <w:spacing w:val="1"/>
          <w:sz w:val="28"/>
        </w:rPr>
        <w:t xml:space="preserve"> </w:t>
      </w:r>
      <w:r>
        <w:rPr>
          <w:i/>
          <w:sz w:val="28"/>
        </w:rPr>
        <w:t>отгеографической</w:t>
      </w:r>
      <w:r>
        <w:rPr>
          <w:i/>
          <w:spacing w:val="1"/>
          <w:sz w:val="28"/>
        </w:rPr>
        <w:t xml:space="preserve"> </w:t>
      </w:r>
      <w:r>
        <w:rPr>
          <w:i/>
          <w:sz w:val="28"/>
        </w:rPr>
        <w:t>широты,</w:t>
      </w:r>
      <w:r>
        <w:rPr>
          <w:i/>
          <w:spacing w:val="1"/>
          <w:sz w:val="28"/>
        </w:rPr>
        <w:t xml:space="preserve"> </w:t>
      </w:r>
      <w:r>
        <w:rPr>
          <w:i/>
          <w:sz w:val="28"/>
        </w:rPr>
        <w:t>абсолютной</w:t>
      </w:r>
      <w:r>
        <w:rPr>
          <w:i/>
          <w:spacing w:val="1"/>
          <w:sz w:val="28"/>
        </w:rPr>
        <w:t xml:space="preserve"> </w:t>
      </w:r>
      <w:r>
        <w:rPr>
          <w:i/>
          <w:sz w:val="28"/>
        </w:rPr>
        <w:t>высоты</w:t>
      </w:r>
      <w:r>
        <w:rPr>
          <w:i/>
          <w:spacing w:val="1"/>
          <w:sz w:val="28"/>
        </w:rPr>
        <w:t xml:space="preserve"> </w:t>
      </w:r>
      <w:r>
        <w:rPr>
          <w:i/>
          <w:sz w:val="28"/>
        </w:rPr>
        <w:t>местности</w:t>
      </w:r>
      <w:r>
        <w:rPr>
          <w:i/>
          <w:spacing w:val="1"/>
          <w:sz w:val="28"/>
        </w:rPr>
        <w:t xml:space="preserve"> </w:t>
      </w:r>
      <w:r>
        <w:rPr>
          <w:i/>
          <w:sz w:val="28"/>
        </w:rPr>
        <w:t>по</w:t>
      </w:r>
      <w:r>
        <w:rPr>
          <w:i/>
          <w:spacing w:val="1"/>
          <w:sz w:val="28"/>
        </w:rPr>
        <w:t xml:space="preserve"> </w:t>
      </w:r>
      <w:r>
        <w:rPr>
          <w:i/>
          <w:sz w:val="28"/>
        </w:rPr>
        <w:t>разности</w:t>
      </w:r>
      <w:r>
        <w:rPr>
          <w:i/>
          <w:spacing w:val="1"/>
          <w:sz w:val="28"/>
        </w:rPr>
        <w:t xml:space="preserve"> </w:t>
      </w:r>
      <w:r>
        <w:rPr>
          <w:i/>
          <w:sz w:val="28"/>
        </w:rPr>
        <w:t>атмосферного</w:t>
      </w:r>
      <w:r>
        <w:rPr>
          <w:i/>
          <w:spacing w:val="1"/>
          <w:sz w:val="28"/>
        </w:rPr>
        <w:t xml:space="preserve"> </w:t>
      </w:r>
      <w:r>
        <w:rPr>
          <w:i/>
          <w:sz w:val="28"/>
        </w:rPr>
        <w:t>давления,</w:t>
      </w:r>
      <w:r>
        <w:rPr>
          <w:i/>
          <w:spacing w:val="1"/>
          <w:sz w:val="28"/>
        </w:rPr>
        <w:t xml:space="preserve"> </w:t>
      </w:r>
      <w:r>
        <w:rPr>
          <w:i/>
          <w:sz w:val="28"/>
        </w:rPr>
        <w:t>расчет</w:t>
      </w:r>
      <w:r>
        <w:rPr>
          <w:i/>
          <w:spacing w:val="1"/>
          <w:sz w:val="28"/>
        </w:rPr>
        <w:t xml:space="preserve"> </w:t>
      </w:r>
      <w:r>
        <w:rPr>
          <w:i/>
          <w:sz w:val="28"/>
        </w:rPr>
        <w:t>температуры</w:t>
      </w:r>
      <w:r>
        <w:rPr>
          <w:i/>
          <w:spacing w:val="1"/>
          <w:sz w:val="28"/>
        </w:rPr>
        <w:t xml:space="preserve"> </w:t>
      </w:r>
      <w:r>
        <w:rPr>
          <w:i/>
          <w:sz w:val="28"/>
        </w:rPr>
        <w:t>воздуха</w:t>
      </w:r>
      <w:r>
        <w:rPr>
          <w:i/>
          <w:spacing w:val="1"/>
          <w:sz w:val="28"/>
        </w:rPr>
        <w:t xml:space="preserve"> </w:t>
      </w:r>
      <w:r>
        <w:rPr>
          <w:i/>
          <w:sz w:val="28"/>
        </w:rPr>
        <w:t>тропосферы</w:t>
      </w:r>
      <w:r>
        <w:rPr>
          <w:i/>
          <w:spacing w:val="1"/>
          <w:sz w:val="28"/>
        </w:rPr>
        <w:t xml:space="preserve"> </w:t>
      </w:r>
      <w:r>
        <w:rPr>
          <w:i/>
          <w:sz w:val="28"/>
        </w:rPr>
        <w:t>на</w:t>
      </w:r>
      <w:r>
        <w:rPr>
          <w:i/>
          <w:spacing w:val="-67"/>
          <w:sz w:val="28"/>
        </w:rPr>
        <w:t xml:space="preserve"> </w:t>
      </w:r>
      <w:r>
        <w:rPr>
          <w:i/>
          <w:sz w:val="28"/>
        </w:rPr>
        <w:t>заданной</w:t>
      </w:r>
      <w:r>
        <w:rPr>
          <w:i/>
          <w:spacing w:val="1"/>
          <w:sz w:val="28"/>
        </w:rPr>
        <w:t xml:space="preserve"> </w:t>
      </w:r>
      <w:r>
        <w:rPr>
          <w:i/>
          <w:sz w:val="28"/>
        </w:rPr>
        <w:t>высоте,</w:t>
      </w:r>
      <w:r>
        <w:rPr>
          <w:i/>
          <w:spacing w:val="1"/>
          <w:sz w:val="28"/>
        </w:rPr>
        <w:t xml:space="preserve"> </w:t>
      </w:r>
      <w:r>
        <w:rPr>
          <w:i/>
          <w:sz w:val="28"/>
        </w:rPr>
        <w:t>расчет</w:t>
      </w:r>
      <w:r>
        <w:rPr>
          <w:i/>
          <w:spacing w:val="1"/>
          <w:sz w:val="28"/>
        </w:rPr>
        <w:t xml:space="preserve"> </w:t>
      </w:r>
      <w:r>
        <w:rPr>
          <w:i/>
          <w:sz w:val="28"/>
        </w:rPr>
        <w:t>средних</w:t>
      </w:r>
      <w:r>
        <w:rPr>
          <w:i/>
          <w:spacing w:val="1"/>
          <w:sz w:val="28"/>
        </w:rPr>
        <w:t xml:space="preserve"> </w:t>
      </w:r>
      <w:r>
        <w:rPr>
          <w:i/>
          <w:sz w:val="28"/>
        </w:rPr>
        <w:t>значений</w:t>
      </w:r>
      <w:r>
        <w:rPr>
          <w:i/>
          <w:spacing w:val="1"/>
          <w:sz w:val="28"/>
        </w:rPr>
        <w:t xml:space="preserve"> </w:t>
      </w:r>
      <w:r>
        <w:rPr>
          <w:i/>
          <w:sz w:val="28"/>
        </w:rPr>
        <w:t>(температуры</w:t>
      </w:r>
      <w:r>
        <w:rPr>
          <w:i/>
          <w:spacing w:val="71"/>
          <w:sz w:val="28"/>
        </w:rPr>
        <w:t xml:space="preserve"> </w:t>
      </w:r>
      <w:r>
        <w:rPr>
          <w:i/>
          <w:sz w:val="28"/>
        </w:rPr>
        <w:t>воздуха,</w:t>
      </w:r>
      <w:r>
        <w:rPr>
          <w:i/>
          <w:spacing w:val="1"/>
          <w:sz w:val="28"/>
        </w:rPr>
        <w:t xml:space="preserve"> </w:t>
      </w:r>
      <w:r>
        <w:rPr>
          <w:i/>
          <w:sz w:val="28"/>
        </w:rPr>
        <w:t>амплитуды</w:t>
      </w:r>
      <w:r>
        <w:rPr>
          <w:i/>
          <w:spacing w:val="-2"/>
          <w:sz w:val="28"/>
        </w:rPr>
        <w:t xml:space="preserve"> </w:t>
      </w:r>
      <w:r>
        <w:rPr>
          <w:i/>
          <w:sz w:val="28"/>
        </w:rPr>
        <w:t>и др.</w:t>
      </w:r>
      <w:r>
        <w:rPr>
          <w:i/>
          <w:spacing w:val="-1"/>
          <w:sz w:val="28"/>
        </w:rPr>
        <w:t xml:space="preserve"> </w:t>
      </w:r>
      <w:r>
        <w:rPr>
          <w:i/>
          <w:sz w:val="28"/>
        </w:rPr>
        <w:t>показателей).</w:t>
      </w:r>
    </w:p>
    <w:p w:rsidR="00003555" w:rsidRDefault="00857D33">
      <w:pPr>
        <w:pStyle w:val="a3"/>
        <w:ind w:right="543"/>
      </w:pPr>
      <w:r>
        <w:rPr>
          <w:b/>
        </w:rPr>
        <w:t xml:space="preserve">Мировой океан – основная часть гидросферы. </w:t>
      </w:r>
      <w:r>
        <w:t>Мировой океан и его</w:t>
      </w:r>
      <w:r>
        <w:rPr>
          <w:spacing w:val="1"/>
        </w:rPr>
        <w:t xml:space="preserve"> </w:t>
      </w:r>
      <w:r>
        <w:t>части.</w:t>
      </w:r>
      <w:r>
        <w:rPr>
          <w:spacing w:val="1"/>
        </w:rPr>
        <w:t xml:space="preserve"> </w:t>
      </w:r>
      <w:r>
        <w:t>Этапы</w:t>
      </w:r>
      <w:r>
        <w:rPr>
          <w:spacing w:val="1"/>
        </w:rPr>
        <w:t xml:space="preserve"> </w:t>
      </w:r>
      <w:r>
        <w:t>изучения</w:t>
      </w:r>
      <w:r>
        <w:rPr>
          <w:spacing w:val="1"/>
        </w:rPr>
        <w:t xml:space="preserve"> </w:t>
      </w:r>
      <w:r>
        <w:t>Мирового</w:t>
      </w:r>
      <w:r>
        <w:rPr>
          <w:spacing w:val="1"/>
        </w:rPr>
        <w:t xml:space="preserve"> </w:t>
      </w:r>
      <w:r>
        <w:t>океана.</w:t>
      </w:r>
      <w:r>
        <w:rPr>
          <w:spacing w:val="1"/>
        </w:rPr>
        <w:t xml:space="preserve"> </w:t>
      </w:r>
      <w:r>
        <w:t>Океанические</w:t>
      </w:r>
      <w:r>
        <w:rPr>
          <w:spacing w:val="1"/>
        </w:rPr>
        <w:t xml:space="preserve"> </w:t>
      </w:r>
      <w:r>
        <w:t>течения.</w:t>
      </w:r>
      <w:r>
        <w:rPr>
          <w:spacing w:val="1"/>
        </w:rPr>
        <w:t xml:space="preserve"> </w:t>
      </w:r>
      <w:r>
        <w:t>Система</w:t>
      </w:r>
      <w:r>
        <w:rPr>
          <w:spacing w:val="1"/>
        </w:rPr>
        <w:t xml:space="preserve"> </w:t>
      </w:r>
      <w:r>
        <w:t>океанических течений. Тихий океан. Характерные черты природы океана и его</w:t>
      </w:r>
      <w:r>
        <w:rPr>
          <w:spacing w:val="-67"/>
        </w:rPr>
        <w:t xml:space="preserve"> </w:t>
      </w:r>
      <w:r>
        <w:t>отличительные</w:t>
      </w:r>
      <w:r>
        <w:rPr>
          <w:spacing w:val="1"/>
        </w:rPr>
        <w:t xml:space="preserve"> </w:t>
      </w:r>
      <w:r>
        <w:t>особенности.</w:t>
      </w:r>
      <w:r>
        <w:rPr>
          <w:spacing w:val="1"/>
        </w:rPr>
        <w:t xml:space="preserve"> </w:t>
      </w:r>
      <w:r>
        <w:t>Атлантический</w:t>
      </w:r>
      <w:r>
        <w:rPr>
          <w:spacing w:val="1"/>
        </w:rPr>
        <w:t xml:space="preserve"> </w:t>
      </w:r>
      <w:r>
        <w:t>океан.</w:t>
      </w:r>
      <w:r>
        <w:rPr>
          <w:spacing w:val="1"/>
        </w:rPr>
        <w:t xml:space="preserve"> </w:t>
      </w:r>
      <w:r>
        <w:t>Характерные</w:t>
      </w:r>
      <w:r>
        <w:rPr>
          <w:spacing w:val="1"/>
        </w:rPr>
        <w:t xml:space="preserve"> </w:t>
      </w:r>
      <w:r>
        <w:t>черты</w:t>
      </w:r>
      <w:r>
        <w:rPr>
          <w:spacing w:val="1"/>
        </w:rPr>
        <w:t xml:space="preserve"> </w:t>
      </w:r>
      <w:r>
        <w:t>природы</w:t>
      </w:r>
      <w:r>
        <w:rPr>
          <w:spacing w:val="1"/>
        </w:rPr>
        <w:t xml:space="preserve"> </w:t>
      </w:r>
      <w:r>
        <w:t>океана</w:t>
      </w:r>
      <w:r>
        <w:rPr>
          <w:spacing w:val="1"/>
        </w:rPr>
        <w:t xml:space="preserve"> </w:t>
      </w:r>
      <w:r>
        <w:t>и</w:t>
      </w:r>
      <w:r>
        <w:rPr>
          <w:spacing w:val="1"/>
        </w:rPr>
        <w:t xml:space="preserve"> </w:t>
      </w:r>
      <w:r>
        <w:t>его</w:t>
      </w:r>
      <w:r>
        <w:rPr>
          <w:spacing w:val="1"/>
        </w:rPr>
        <w:t xml:space="preserve"> </w:t>
      </w:r>
      <w:r>
        <w:t>отличительные</w:t>
      </w:r>
      <w:r>
        <w:rPr>
          <w:spacing w:val="1"/>
        </w:rPr>
        <w:t xml:space="preserve"> </w:t>
      </w:r>
      <w:r>
        <w:t>особенности.</w:t>
      </w:r>
      <w:r>
        <w:rPr>
          <w:spacing w:val="1"/>
        </w:rPr>
        <w:t xml:space="preserve"> </w:t>
      </w:r>
      <w:r>
        <w:t>Северный</w:t>
      </w:r>
      <w:r>
        <w:rPr>
          <w:spacing w:val="1"/>
        </w:rPr>
        <w:t xml:space="preserve"> </w:t>
      </w:r>
      <w:r>
        <w:t>Ледовитый</w:t>
      </w:r>
      <w:r>
        <w:rPr>
          <w:spacing w:val="1"/>
        </w:rPr>
        <w:t xml:space="preserve"> </w:t>
      </w:r>
      <w:r>
        <w:t>океан. Характерные черты природы океана и его отличительные особенности.</w:t>
      </w:r>
      <w:r>
        <w:rPr>
          <w:spacing w:val="1"/>
        </w:rPr>
        <w:t xml:space="preserve"> </w:t>
      </w:r>
      <w:r>
        <w:t>Индийский океан. Характерные черты природы океана и его отличительные</w:t>
      </w:r>
      <w:r>
        <w:rPr>
          <w:spacing w:val="1"/>
        </w:rPr>
        <w:t xml:space="preserve"> </w:t>
      </w:r>
      <w:r>
        <w:t>особенности.</w:t>
      </w:r>
    </w:p>
    <w:p w:rsidR="00003555" w:rsidRDefault="00857D33">
      <w:pPr>
        <w:pStyle w:val="a3"/>
        <w:ind w:right="545"/>
      </w:pPr>
      <w:r>
        <w:rPr>
          <w:b/>
        </w:rPr>
        <w:t>Географическая</w:t>
      </w:r>
      <w:r>
        <w:rPr>
          <w:b/>
          <w:spacing w:val="1"/>
        </w:rPr>
        <w:t xml:space="preserve"> </w:t>
      </w:r>
      <w:r>
        <w:rPr>
          <w:b/>
        </w:rPr>
        <w:t>оболочка.</w:t>
      </w:r>
      <w:r>
        <w:rPr>
          <w:b/>
          <w:spacing w:val="1"/>
        </w:rPr>
        <w:t xml:space="preserve"> </w:t>
      </w:r>
      <w:r>
        <w:t>Свойства</w:t>
      </w:r>
      <w:r>
        <w:rPr>
          <w:spacing w:val="1"/>
        </w:rPr>
        <w:t xml:space="preserve"> </w:t>
      </w:r>
      <w:r>
        <w:t>и</w:t>
      </w:r>
      <w:r>
        <w:rPr>
          <w:spacing w:val="1"/>
        </w:rPr>
        <w:t xml:space="preserve"> </w:t>
      </w:r>
      <w:r>
        <w:t>особенности</w:t>
      </w:r>
      <w:r>
        <w:rPr>
          <w:spacing w:val="1"/>
        </w:rPr>
        <w:t xml:space="preserve"> </w:t>
      </w:r>
      <w:r>
        <w:t>строения</w:t>
      </w:r>
      <w:r>
        <w:rPr>
          <w:spacing w:val="1"/>
        </w:rPr>
        <w:t xml:space="preserve"> </w:t>
      </w:r>
      <w:r>
        <w:lastRenderedPageBreak/>
        <w:t>географической</w:t>
      </w:r>
      <w:r>
        <w:rPr>
          <w:spacing w:val="1"/>
        </w:rPr>
        <w:t xml:space="preserve"> </w:t>
      </w:r>
      <w:r>
        <w:t>оболочки.</w:t>
      </w:r>
      <w:r>
        <w:rPr>
          <w:spacing w:val="1"/>
        </w:rPr>
        <w:t xml:space="preserve"> </w:t>
      </w:r>
      <w:r>
        <w:t>Общие</w:t>
      </w:r>
      <w:r>
        <w:rPr>
          <w:spacing w:val="1"/>
        </w:rPr>
        <w:t xml:space="preserve"> </w:t>
      </w:r>
      <w:r>
        <w:t>географические</w:t>
      </w:r>
      <w:r>
        <w:rPr>
          <w:spacing w:val="1"/>
        </w:rPr>
        <w:t xml:space="preserve"> </w:t>
      </w:r>
      <w:r>
        <w:t>закономерности</w:t>
      </w:r>
      <w:r>
        <w:rPr>
          <w:spacing w:val="-67"/>
        </w:rPr>
        <w:t xml:space="preserve"> </w:t>
      </w:r>
      <w:r>
        <w:t>целостность,</w:t>
      </w:r>
      <w:r>
        <w:rPr>
          <w:spacing w:val="1"/>
        </w:rPr>
        <w:t xml:space="preserve"> </w:t>
      </w:r>
      <w:r>
        <w:t>зональность,</w:t>
      </w:r>
      <w:r>
        <w:rPr>
          <w:spacing w:val="1"/>
        </w:rPr>
        <w:t xml:space="preserve"> </w:t>
      </w:r>
      <w:r>
        <w:t>ритмичность</w:t>
      </w:r>
      <w:r>
        <w:rPr>
          <w:spacing w:val="1"/>
        </w:rPr>
        <w:t xml:space="preserve"> </w:t>
      </w:r>
      <w:r>
        <w:t>и</w:t>
      </w:r>
      <w:r>
        <w:rPr>
          <w:spacing w:val="1"/>
        </w:rPr>
        <w:t xml:space="preserve"> </w:t>
      </w:r>
      <w:r>
        <w:t>их</w:t>
      </w:r>
      <w:r>
        <w:rPr>
          <w:spacing w:val="1"/>
        </w:rPr>
        <w:t xml:space="preserve"> </w:t>
      </w:r>
      <w:r>
        <w:t>значение.</w:t>
      </w:r>
      <w:r>
        <w:rPr>
          <w:spacing w:val="1"/>
        </w:rPr>
        <w:t xml:space="preserve"> </w:t>
      </w:r>
      <w:r>
        <w:t>Географическая</w:t>
      </w:r>
      <w:r>
        <w:rPr>
          <w:spacing w:val="1"/>
        </w:rPr>
        <w:t xml:space="preserve"> </w:t>
      </w:r>
      <w:r>
        <w:t>зональность.</w:t>
      </w:r>
      <w:r>
        <w:rPr>
          <w:spacing w:val="1"/>
        </w:rPr>
        <w:t xml:space="preserve"> </w:t>
      </w:r>
      <w:r>
        <w:t>Природные</w:t>
      </w:r>
      <w:r>
        <w:rPr>
          <w:spacing w:val="1"/>
        </w:rPr>
        <w:t xml:space="preserve"> </w:t>
      </w:r>
      <w:r>
        <w:t>зоны</w:t>
      </w:r>
      <w:r>
        <w:rPr>
          <w:spacing w:val="1"/>
        </w:rPr>
        <w:t xml:space="preserve"> </w:t>
      </w:r>
      <w:r>
        <w:t>Земли</w:t>
      </w:r>
      <w:r>
        <w:rPr>
          <w:spacing w:val="1"/>
        </w:rPr>
        <w:t xml:space="preserve"> </w:t>
      </w:r>
      <w:r>
        <w:t>(выявление</w:t>
      </w:r>
      <w:r>
        <w:rPr>
          <w:spacing w:val="1"/>
        </w:rPr>
        <w:t xml:space="preserve"> </w:t>
      </w:r>
      <w:r>
        <w:t>по</w:t>
      </w:r>
      <w:r>
        <w:rPr>
          <w:spacing w:val="1"/>
        </w:rPr>
        <w:t xml:space="preserve"> </w:t>
      </w:r>
      <w:r>
        <w:t>картам</w:t>
      </w:r>
      <w:r>
        <w:rPr>
          <w:spacing w:val="1"/>
        </w:rPr>
        <w:t xml:space="preserve"> </w:t>
      </w:r>
      <w:r>
        <w:t>зональности</w:t>
      </w:r>
      <w:r>
        <w:rPr>
          <w:spacing w:val="1"/>
        </w:rPr>
        <w:t xml:space="preserve"> </w:t>
      </w:r>
      <w:r>
        <w:t>в</w:t>
      </w:r>
      <w:r>
        <w:rPr>
          <w:spacing w:val="1"/>
        </w:rPr>
        <w:t xml:space="preserve"> </w:t>
      </w:r>
      <w:r>
        <w:t>природе</w:t>
      </w:r>
      <w:r>
        <w:rPr>
          <w:spacing w:val="-1"/>
        </w:rPr>
        <w:t xml:space="preserve"> </w:t>
      </w:r>
      <w:r>
        <w:t>материков).</w:t>
      </w:r>
      <w:r>
        <w:rPr>
          <w:spacing w:val="-1"/>
        </w:rPr>
        <w:t xml:space="preserve"> </w:t>
      </w:r>
      <w:r>
        <w:t>Высотная</w:t>
      </w:r>
      <w:r>
        <w:rPr>
          <w:spacing w:val="-3"/>
        </w:rPr>
        <w:t xml:space="preserve"> </w:t>
      </w:r>
      <w:r>
        <w:t>поясность.</w:t>
      </w:r>
    </w:p>
    <w:p w:rsidR="00003555" w:rsidRDefault="00857D33">
      <w:pPr>
        <w:pStyle w:val="2"/>
        <w:spacing w:line="320" w:lineRule="exact"/>
      </w:pPr>
      <w:r>
        <w:t>Характеристика</w:t>
      </w:r>
      <w:r>
        <w:rPr>
          <w:spacing w:val="-2"/>
        </w:rPr>
        <w:t xml:space="preserve"> </w:t>
      </w:r>
      <w:r>
        <w:t>материков</w:t>
      </w:r>
      <w:r>
        <w:rPr>
          <w:spacing w:val="-4"/>
        </w:rPr>
        <w:t xml:space="preserve"> </w:t>
      </w:r>
      <w:r>
        <w:t>Земли.</w:t>
      </w:r>
    </w:p>
    <w:p w:rsidR="00003555" w:rsidRDefault="00857D33">
      <w:pPr>
        <w:spacing w:before="74"/>
        <w:ind w:left="1671"/>
        <w:jc w:val="both"/>
        <w:rPr>
          <w:sz w:val="28"/>
        </w:rPr>
      </w:pPr>
      <w:r>
        <w:rPr>
          <w:b/>
          <w:sz w:val="28"/>
        </w:rPr>
        <w:t>Южные</w:t>
      </w:r>
      <w:r>
        <w:rPr>
          <w:b/>
          <w:spacing w:val="-2"/>
          <w:sz w:val="28"/>
        </w:rPr>
        <w:t xml:space="preserve"> </w:t>
      </w:r>
      <w:r>
        <w:rPr>
          <w:b/>
          <w:sz w:val="28"/>
        </w:rPr>
        <w:t>материки.</w:t>
      </w:r>
      <w:r>
        <w:rPr>
          <w:b/>
          <w:spacing w:val="-2"/>
          <w:sz w:val="28"/>
        </w:rPr>
        <w:t xml:space="preserve"> </w:t>
      </w:r>
      <w:r>
        <w:rPr>
          <w:sz w:val="28"/>
        </w:rPr>
        <w:t>Особенности</w:t>
      </w:r>
      <w:r>
        <w:rPr>
          <w:spacing w:val="-2"/>
          <w:sz w:val="28"/>
        </w:rPr>
        <w:t xml:space="preserve"> </w:t>
      </w:r>
      <w:r>
        <w:rPr>
          <w:sz w:val="28"/>
        </w:rPr>
        <w:t>южных</w:t>
      </w:r>
      <w:r>
        <w:rPr>
          <w:spacing w:val="-1"/>
          <w:sz w:val="28"/>
        </w:rPr>
        <w:t xml:space="preserve"> </w:t>
      </w:r>
      <w:r>
        <w:rPr>
          <w:sz w:val="28"/>
        </w:rPr>
        <w:t>материков</w:t>
      </w:r>
      <w:r>
        <w:rPr>
          <w:spacing w:val="-5"/>
          <w:sz w:val="28"/>
        </w:rPr>
        <w:t xml:space="preserve"> </w:t>
      </w:r>
      <w:r>
        <w:rPr>
          <w:sz w:val="28"/>
        </w:rPr>
        <w:t>Земли.</w:t>
      </w:r>
    </w:p>
    <w:p w:rsidR="00003555" w:rsidRDefault="00857D33">
      <w:pPr>
        <w:pStyle w:val="a3"/>
        <w:spacing w:before="3"/>
        <w:ind w:right="546"/>
      </w:pPr>
      <w:r>
        <w:rPr>
          <w:b/>
        </w:rPr>
        <w:t xml:space="preserve">Африка. </w:t>
      </w:r>
      <w:r>
        <w:t>Географическое положение Африки и история исследования.</w:t>
      </w:r>
      <w:r>
        <w:rPr>
          <w:spacing w:val="1"/>
        </w:rPr>
        <w:t xml:space="preserve"> </w:t>
      </w:r>
      <w:r>
        <w:t>Рельеф и полезные ископаемые. Климат и внутренние воды. Характеристика и</w:t>
      </w:r>
      <w:r>
        <w:rPr>
          <w:spacing w:val="-67"/>
        </w:rPr>
        <w:t xml:space="preserve"> </w:t>
      </w:r>
      <w:r>
        <w:t>оценка климата отдельных территорий Африки для жизни людей. Природные</w:t>
      </w:r>
      <w:r>
        <w:rPr>
          <w:spacing w:val="1"/>
        </w:rPr>
        <w:t xml:space="preserve"> </w:t>
      </w:r>
      <w:r>
        <w:t>зоны</w:t>
      </w:r>
      <w:r>
        <w:rPr>
          <w:spacing w:val="1"/>
        </w:rPr>
        <w:t xml:space="preserve"> </w:t>
      </w:r>
      <w:r>
        <w:t>Африки.</w:t>
      </w:r>
      <w:r>
        <w:rPr>
          <w:spacing w:val="1"/>
        </w:rPr>
        <w:t xml:space="preserve"> </w:t>
      </w:r>
      <w:r>
        <w:t>Эндемики.</w:t>
      </w:r>
      <w:r>
        <w:rPr>
          <w:spacing w:val="1"/>
        </w:rPr>
        <w:t xml:space="preserve"> </w:t>
      </w:r>
      <w:r>
        <w:t>Определение</w:t>
      </w:r>
      <w:r>
        <w:rPr>
          <w:spacing w:val="1"/>
        </w:rPr>
        <w:t xml:space="preserve"> </w:t>
      </w:r>
      <w:r>
        <w:t>причин</w:t>
      </w:r>
      <w:r>
        <w:rPr>
          <w:spacing w:val="1"/>
        </w:rPr>
        <w:t xml:space="preserve"> </w:t>
      </w:r>
      <w:r>
        <w:t>природного</w:t>
      </w:r>
      <w:r>
        <w:rPr>
          <w:spacing w:val="1"/>
        </w:rPr>
        <w:t xml:space="preserve"> </w:t>
      </w:r>
      <w:r>
        <w:t>разнообразия</w:t>
      </w:r>
      <w:r>
        <w:rPr>
          <w:spacing w:val="1"/>
        </w:rPr>
        <w:t xml:space="preserve"> </w:t>
      </w:r>
      <w:r>
        <w:t>материка.</w:t>
      </w:r>
      <w:r>
        <w:rPr>
          <w:spacing w:val="-1"/>
        </w:rPr>
        <w:t xml:space="preserve"> </w:t>
      </w:r>
      <w:r>
        <w:t>Население Африки,</w:t>
      </w:r>
      <w:r>
        <w:rPr>
          <w:spacing w:val="-4"/>
        </w:rPr>
        <w:t xml:space="preserve"> </w:t>
      </w:r>
      <w:r>
        <w:t>политическая</w:t>
      </w:r>
      <w:r>
        <w:rPr>
          <w:spacing w:val="1"/>
        </w:rPr>
        <w:t xml:space="preserve"> </w:t>
      </w:r>
      <w:r>
        <w:t>карта.</w:t>
      </w:r>
    </w:p>
    <w:p w:rsidR="00003555" w:rsidRDefault="00857D33">
      <w:pPr>
        <w:pStyle w:val="a3"/>
        <w:ind w:right="547"/>
      </w:pPr>
      <w:r>
        <w:t>Особенности</w:t>
      </w:r>
      <w:r>
        <w:rPr>
          <w:spacing w:val="1"/>
        </w:rPr>
        <w:t xml:space="preserve"> </w:t>
      </w:r>
      <w:r>
        <w:t>стран</w:t>
      </w:r>
      <w:r>
        <w:rPr>
          <w:spacing w:val="1"/>
        </w:rPr>
        <w:t xml:space="preserve"> </w:t>
      </w:r>
      <w:r>
        <w:t>Северной</w:t>
      </w:r>
      <w:r>
        <w:rPr>
          <w:spacing w:val="1"/>
        </w:rPr>
        <w:t xml:space="preserve"> </w:t>
      </w:r>
      <w:r>
        <w:t>Африки</w:t>
      </w:r>
      <w:r>
        <w:rPr>
          <w:spacing w:val="1"/>
        </w:rPr>
        <w:t xml:space="preserve"> </w:t>
      </w:r>
      <w:r>
        <w:t>(регион</w:t>
      </w:r>
      <w:r>
        <w:rPr>
          <w:spacing w:val="1"/>
        </w:rPr>
        <w:t xml:space="preserve"> </w:t>
      </w:r>
      <w:r>
        <w:t>высоких</w:t>
      </w:r>
      <w:r>
        <w:rPr>
          <w:spacing w:val="1"/>
        </w:rPr>
        <w:t xml:space="preserve"> </w:t>
      </w:r>
      <w:r>
        <w:t>гор,</w:t>
      </w:r>
      <w:r>
        <w:rPr>
          <w:spacing w:val="1"/>
        </w:rPr>
        <w:t xml:space="preserve"> </w:t>
      </w:r>
      <w:r>
        <w:t>сурового</w:t>
      </w:r>
      <w:r>
        <w:rPr>
          <w:spacing w:val="-67"/>
        </w:rPr>
        <w:t xml:space="preserve"> </w:t>
      </w:r>
      <w:r>
        <w:t>климата,</w:t>
      </w:r>
      <w:r>
        <w:rPr>
          <w:spacing w:val="1"/>
        </w:rPr>
        <w:t xml:space="preserve"> </w:t>
      </w:r>
      <w:r>
        <w:t>пустынь</w:t>
      </w:r>
      <w:r>
        <w:rPr>
          <w:spacing w:val="1"/>
        </w:rPr>
        <w:t xml:space="preserve"> </w:t>
      </w:r>
      <w:r>
        <w:t>и</w:t>
      </w:r>
      <w:r>
        <w:rPr>
          <w:spacing w:val="1"/>
        </w:rPr>
        <w:t xml:space="preserve"> </w:t>
      </w:r>
      <w:r>
        <w:t>оазисов,</w:t>
      </w:r>
      <w:r>
        <w:rPr>
          <w:spacing w:val="1"/>
        </w:rPr>
        <w:t xml:space="preserve"> </w:t>
      </w:r>
      <w:r>
        <w:t>а</w:t>
      </w:r>
      <w:r>
        <w:rPr>
          <w:spacing w:val="1"/>
        </w:rPr>
        <w:t xml:space="preserve"> </w:t>
      </w:r>
      <w:r>
        <w:t>также</w:t>
      </w:r>
      <w:r>
        <w:rPr>
          <w:spacing w:val="1"/>
        </w:rPr>
        <w:t xml:space="preserve"> </w:t>
      </w:r>
      <w:r>
        <w:t>родина</w:t>
      </w:r>
      <w:r>
        <w:rPr>
          <w:spacing w:val="1"/>
        </w:rPr>
        <w:t xml:space="preserve"> </w:t>
      </w:r>
      <w:r>
        <w:t>древних</w:t>
      </w:r>
      <w:r>
        <w:rPr>
          <w:spacing w:val="1"/>
        </w:rPr>
        <w:t xml:space="preserve"> </w:t>
      </w:r>
      <w:r>
        <w:t>цивилизаций,</w:t>
      </w:r>
      <w:r>
        <w:rPr>
          <w:spacing w:val="1"/>
        </w:rPr>
        <w:t xml:space="preserve"> </w:t>
      </w:r>
      <w:r>
        <w:t>современный</w:t>
      </w:r>
      <w:r>
        <w:rPr>
          <w:spacing w:val="-4"/>
        </w:rPr>
        <w:t xml:space="preserve"> </w:t>
      </w:r>
      <w:r>
        <w:t>район</w:t>
      </w:r>
      <w:r>
        <w:rPr>
          <w:spacing w:val="-3"/>
        </w:rPr>
        <w:t xml:space="preserve"> </w:t>
      </w:r>
      <w:r>
        <w:t>добычи</w:t>
      </w:r>
      <w:r>
        <w:rPr>
          <w:spacing w:val="-2"/>
        </w:rPr>
        <w:t xml:space="preserve"> </w:t>
      </w:r>
      <w:r>
        <w:t>нефти и газа).</w:t>
      </w:r>
    </w:p>
    <w:p w:rsidR="00003555" w:rsidRDefault="00857D33">
      <w:pPr>
        <w:pStyle w:val="a3"/>
        <w:ind w:right="551"/>
      </w:pPr>
      <w:r>
        <w:t>Особенности стран Западной и Центральной Африки (регион саванн и</w:t>
      </w:r>
      <w:r>
        <w:rPr>
          <w:spacing w:val="1"/>
        </w:rPr>
        <w:t xml:space="preserve"> </w:t>
      </w:r>
      <w:r>
        <w:t>непроходимых гилей, с развитой охотой на диких животных, эксплуатация</w:t>
      </w:r>
      <w:r>
        <w:rPr>
          <w:spacing w:val="1"/>
        </w:rPr>
        <w:t xml:space="preserve"> </w:t>
      </w:r>
      <w:r>
        <w:t>местного населения</w:t>
      </w:r>
      <w:r>
        <w:rPr>
          <w:spacing w:val="-4"/>
        </w:rPr>
        <w:t xml:space="preserve"> </w:t>
      </w:r>
      <w:r>
        <w:t>на плантациях и</w:t>
      </w:r>
      <w:r>
        <w:rPr>
          <w:spacing w:val="-4"/>
        </w:rPr>
        <w:t xml:space="preserve"> </w:t>
      </w:r>
      <w:r>
        <w:t>при</w:t>
      </w:r>
      <w:r>
        <w:rPr>
          <w:spacing w:val="-2"/>
        </w:rPr>
        <w:t xml:space="preserve"> </w:t>
      </w:r>
      <w:r>
        <w:t>добыче</w:t>
      </w:r>
      <w:r>
        <w:rPr>
          <w:spacing w:val="-1"/>
        </w:rPr>
        <w:t xml:space="preserve"> </w:t>
      </w:r>
      <w:r>
        <w:t>полезных</w:t>
      </w:r>
      <w:r>
        <w:rPr>
          <w:spacing w:val="1"/>
        </w:rPr>
        <w:t xml:space="preserve"> </w:t>
      </w:r>
      <w:r>
        <w:t>ископаемых).</w:t>
      </w:r>
    </w:p>
    <w:p w:rsidR="00003555" w:rsidRDefault="00857D33">
      <w:pPr>
        <w:pStyle w:val="a3"/>
        <w:ind w:right="551"/>
      </w:pPr>
      <w:r>
        <w:t>Особенности стран Восточной Африки (регион вулканов и разломов,</w:t>
      </w:r>
      <w:r>
        <w:rPr>
          <w:spacing w:val="1"/>
        </w:rPr>
        <w:t xml:space="preserve"> </w:t>
      </w:r>
      <w:r>
        <w:t>национальных парков, центр происхождения культурных растений и древних</w:t>
      </w:r>
      <w:r>
        <w:rPr>
          <w:spacing w:val="1"/>
        </w:rPr>
        <w:t xml:space="preserve"> </w:t>
      </w:r>
      <w:r>
        <w:t>государств).</w:t>
      </w:r>
    </w:p>
    <w:p w:rsidR="00003555" w:rsidRDefault="00857D33">
      <w:pPr>
        <w:pStyle w:val="a3"/>
        <w:ind w:right="548"/>
      </w:pPr>
      <w:r>
        <w:t>Особенности стран Южной Африки (регион гор причудливой формы и</w:t>
      </w:r>
      <w:r>
        <w:rPr>
          <w:spacing w:val="1"/>
        </w:rPr>
        <w:t xml:space="preserve"> </w:t>
      </w:r>
      <w:r>
        <w:t>пустынь,</w:t>
      </w:r>
      <w:r>
        <w:rPr>
          <w:spacing w:val="1"/>
        </w:rPr>
        <w:t xml:space="preserve"> </w:t>
      </w:r>
      <w:r>
        <w:t>с</w:t>
      </w:r>
      <w:r>
        <w:rPr>
          <w:spacing w:val="1"/>
        </w:rPr>
        <w:t xml:space="preserve"> </w:t>
      </w:r>
      <w:r>
        <w:t>развитой</w:t>
      </w:r>
      <w:r>
        <w:rPr>
          <w:spacing w:val="1"/>
        </w:rPr>
        <w:t xml:space="preserve"> </w:t>
      </w:r>
      <w:r>
        <w:t>мировой</w:t>
      </w:r>
      <w:r>
        <w:rPr>
          <w:spacing w:val="1"/>
        </w:rPr>
        <w:t xml:space="preserve"> </w:t>
      </w:r>
      <w:r>
        <w:t>добычей</w:t>
      </w:r>
      <w:r>
        <w:rPr>
          <w:spacing w:val="1"/>
        </w:rPr>
        <w:t xml:space="preserve"> </w:t>
      </w:r>
      <w:r>
        <w:t>алмазов</w:t>
      </w:r>
      <w:r>
        <w:rPr>
          <w:spacing w:val="1"/>
        </w:rPr>
        <w:t xml:space="preserve"> </w:t>
      </w:r>
      <w:r>
        <w:t>и</w:t>
      </w:r>
      <w:r>
        <w:rPr>
          <w:spacing w:val="1"/>
        </w:rPr>
        <w:t xml:space="preserve"> </w:t>
      </w:r>
      <w:r>
        <w:t>самой</w:t>
      </w:r>
      <w:r>
        <w:rPr>
          <w:spacing w:val="1"/>
        </w:rPr>
        <w:t xml:space="preserve"> </w:t>
      </w:r>
      <w:r>
        <w:t>богатой</w:t>
      </w:r>
      <w:r>
        <w:rPr>
          <w:spacing w:val="1"/>
        </w:rPr>
        <w:t xml:space="preserve"> </w:t>
      </w:r>
      <w:r>
        <w:t>страной</w:t>
      </w:r>
      <w:r>
        <w:rPr>
          <w:spacing w:val="1"/>
        </w:rPr>
        <w:t xml:space="preserve"> </w:t>
      </w:r>
      <w:r>
        <w:t>континента</w:t>
      </w:r>
      <w:r>
        <w:rPr>
          <w:spacing w:val="-1"/>
        </w:rPr>
        <w:t xml:space="preserve"> </w:t>
      </w:r>
      <w:r>
        <w:t>(ЮАР)).</w:t>
      </w:r>
    </w:p>
    <w:p w:rsidR="00003555" w:rsidRDefault="00857D33">
      <w:pPr>
        <w:pStyle w:val="a3"/>
        <w:ind w:right="547"/>
      </w:pPr>
      <w:r>
        <w:rPr>
          <w:b/>
        </w:rPr>
        <w:t>Австралия</w:t>
      </w:r>
      <w:r>
        <w:rPr>
          <w:b/>
          <w:spacing w:val="1"/>
        </w:rPr>
        <w:t xml:space="preserve"> </w:t>
      </w:r>
      <w:r>
        <w:rPr>
          <w:b/>
        </w:rPr>
        <w:t>и</w:t>
      </w:r>
      <w:r>
        <w:rPr>
          <w:b/>
          <w:spacing w:val="1"/>
        </w:rPr>
        <w:t xml:space="preserve"> </w:t>
      </w:r>
      <w:r>
        <w:rPr>
          <w:b/>
        </w:rPr>
        <w:t>Океания.</w:t>
      </w:r>
      <w:r>
        <w:rPr>
          <w:b/>
          <w:spacing w:val="1"/>
        </w:rPr>
        <w:t xml:space="preserve"> </w:t>
      </w:r>
      <w:r>
        <w:t>Географическое</w:t>
      </w:r>
      <w:r>
        <w:rPr>
          <w:spacing w:val="1"/>
        </w:rPr>
        <w:t xml:space="preserve"> </w:t>
      </w:r>
      <w:r>
        <w:t>положение,</w:t>
      </w:r>
      <w:r>
        <w:rPr>
          <w:spacing w:val="1"/>
        </w:rPr>
        <w:t xml:space="preserve"> </w:t>
      </w:r>
      <w:r>
        <w:t>история</w:t>
      </w:r>
      <w:r>
        <w:rPr>
          <w:spacing w:val="-67"/>
        </w:rPr>
        <w:t xml:space="preserve"> </w:t>
      </w:r>
      <w:r>
        <w:t>исследования,</w:t>
      </w:r>
      <w:r>
        <w:rPr>
          <w:spacing w:val="-1"/>
        </w:rPr>
        <w:t xml:space="preserve"> </w:t>
      </w:r>
      <w:r>
        <w:t>особенности</w:t>
      </w:r>
      <w:r>
        <w:rPr>
          <w:spacing w:val="-1"/>
        </w:rPr>
        <w:t xml:space="preserve"> </w:t>
      </w:r>
      <w:r>
        <w:t>природы материка.</w:t>
      </w:r>
      <w:r>
        <w:rPr>
          <w:spacing w:val="-1"/>
        </w:rPr>
        <w:t xml:space="preserve"> </w:t>
      </w:r>
      <w:r>
        <w:t>Эндемики.</w:t>
      </w:r>
    </w:p>
    <w:p w:rsidR="00003555" w:rsidRDefault="00857D33">
      <w:pPr>
        <w:pStyle w:val="a3"/>
        <w:ind w:right="541"/>
      </w:pPr>
      <w:r>
        <w:t>Австралийский Союз (географический уникум – страна-материк; самый</w:t>
      </w:r>
      <w:r>
        <w:rPr>
          <w:spacing w:val="1"/>
        </w:rPr>
        <w:t xml:space="preserve"> </w:t>
      </w:r>
      <w:r>
        <w:t>маленький</w:t>
      </w:r>
      <w:r>
        <w:rPr>
          <w:spacing w:val="1"/>
        </w:rPr>
        <w:t xml:space="preserve"> </w:t>
      </w:r>
      <w:r>
        <w:t>материк,</w:t>
      </w:r>
      <w:r>
        <w:rPr>
          <w:spacing w:val="1"/>
        </w:rPr>
        <w:t xml:space="preserve"> </w:t>
      </w:r>
      <w:r>
        <w:t>но</w:t>
      </w:r>
      <w:r>
        <w:rPr>
          <w:spacing w:val="1"/>
        </w:rPr>
        <w:t xml:space="preserve"> </w:t>
      </w:r>
      <w:r>
        <w:t>одна</w:t>
      </w:r>
      <w:r>
        <w:rPr>
          <w:spacing w:val="1"/>
        </w:rPr>
        <w:t xml:space="preserve"> </w:t>
      </w:r>
      <w:r>
        <w:t>из</w:t>
      </w:r>
      <w:r>
        <w:rPr>
          <w:spacing w:val="1"/>
        </w:rPr>
        <w:t xml:space="preserve"> </w:t>
      </w:r>
      <w:r>
        <w:t>крупнейших</w:t>
      </w:r>
      <w:r>
        <w:rPr>
          <w:spacing w:val="1"/>
        </w:rPr>
        <w:t xml:space="preserve"> </w:t>
      </w:r>
      <w:r>
        <w:t>по</w:t>
      </w:r>
      <w:r>
        <w:rPr>
          <w:spacing w:val="1"/>
        </w:rPr>
        <w:t xml:space="preserve"> </w:t>
      </w:r>
      <w:r>
        <w:t>территории</w:t>
      </w:r>
      <w:r>
        <w:rPr>
          <w:spacing w:val="1"/>
        </w:rPr>
        <w:t xml:space="preserve"> </w:t>
      </w:r>
      <w:r>
        <w:t>стран</w:t>
      </w:r>
      <w:r>
        <w:rPr>
          <w:spacing w:val="1"/>
        </w:rPr>
        <w:t xml:space="preserve"> </w:t>
      </w:r>
      <w:r>
        <w:t>мира;</w:t>
      </w:r>
      <w:r>
        <w:rPr>
          <w:spacing w:val="1"/>
        </w:rPr>
        <w:t xml:space="preserve"> </w:t>
      </w:r>
      <w:r>
        <w:t>выделение особого культурного типа австралийско-новозеландского города,</w:t>
      </w:r>
      <w:r>
        <w:rPr>
          <w:spacing w:val="1"/>
        </w:rPr>
        <w:t xml:space="preserve"> </w:t>
      </w:r>
      <w:r>
        <w:t>отсутствие соседства отсталых и развитых территорий, слабо связанных друг с</w:t>
      </w:r>
      <w:r>
        <w:rPr>
          <w:spacing w:val="-67"/>
        </w:rPr>
        <w:t xml:space="preserve"> </w:t>
      </w:r>
      <w:r>
        <w:t>другом;</w:t>
      </w:r>
      <w:r>
        <w:rPr>
          <w:spacing w:val="-2"/>
        </w:rPr>
        <w:t xml:space="preserve"> </w:t>
      </w:r>
      <w:r>
        <w:t>высокоразвитая</w:t>
      </w:r>
      <w:r>
        <w:rPr>
          <w:spacing w:val="-2"/>
        </w:rPr>
        <w:t xml:space="preserve"> </w:t>
      </w:r>
      <w:r>
        <w:t>экономика</w:t>
      </w:r>
      <w:r>
        <w:rPr>
          <w:spacing w:val="-2"/>
        </w:rPr>
        <w:t xml:space="preserve"> </w:t>
      </w:r>
      <w:r>
        <w:t>страны</w:t>
      </w:r>
      <w:r>
        <w:rPr>
          <w:spacing w:val="-4"/>
        </w:rPr>
        <w:t xml:space="preserve"> </w:t>
      </w:r>
      <w:r>
        <w:t>основывается</w:t>
      </w:r>
      <w:r>
        <w:rPr>
          <w:spacing w:val="4"/>
        </w:rPr>
        <w:t xml:space="preserve"> </w:t>
      </w:r>
      <w:r>
        <w:t>на</w:t>
      </w:r>
      <w:r>
        <w:rPr>
          <w:spacing w:val="-5"/>
        </w:rPr>
        <w:t xml:space="preserve"> </w:t>
      </w:r>
      <w:r>
        <w:t>своих</w:t>
      </w:r>
      <w:r>
        <w:rPr>
          <w:spacing w:val="-4"/>
        </w:rPr>
        <w:t xml:space="preserve"> </w:t>
      </w:r>
      <w:r>
        <w:t>ресурсах).</w:t>
      </w:r>
    </w:p>
    <w:p w:rsidR="00003555" w:rsidRDefault="00857D33">
      <w:pPr>
        <w:pStyle w:val="a3"/>
        <w:ind w:right="542"/>
      </w:pPr>
      <w:r>
        <w:t>Океания</w:t>
      </w:r>
      <w:r>
        <w:rPr>
          <w:spacing w:val="1"/>
        </w:rPr>
        <w:t xml:space="preserve"> </w:t>
      </w:r>
      <w:r>
        <w:t>(уникальное</w:t>
      </w:r>
      <w:r>
        <w:rPr>
          <w:spacing w:val="1"/>
        </w:rPr>
        <w:t xml:space="preserve"> </w:t>
      </w:r>
      <w:r>
        <w:t>природное</w:t>
      </w:r>
      <w:r>
        <w:rPr>
          <w:spacing w:val="1"/>
        </w:rPr>
        <w:t xml:space="preserve"> </w:t>
      </w:r>
      <w:r>
        <w:t>образование</w:t>
      </w:r>
      <w:r>
        <w:rPr>
          <w:spacing w:val="1"/>
        </w:rPr>
        <w:t xml:space="preserve"> </w:t>
      </w:r>
      <w:r>
        <w:t>–</w:t>
      </w:r>
      <w:r>
        <w:rPr>
          <w:spacing w:val="1"/>
        </w:rPr>
        <w:t xml:space="preserve"> </w:t>
      </w:r>
      <w:r>
        <w:t>крупнейшее</w:t>
      </w:r>
      <w:r>
        <w:rPr>
          <w:spacing w:val="1"/>
        </w:rPr>
        <w:t xml:space="preserve"> </w:t>
      </w:r>
      <w:r>
        <w:t>в</w:t>
      </w:r>
      <w:r>
        <w:rPr>
          <w:spacing w:val="1"/>
        </w:rPr>
        <w:t xml:space="preserve"> </w:t>
      </w:r>
      <w:r>
        <w:t>мире</w:t>
      </w:r>
      <w:r>
        <w:rPr>
          <w:spacing w:val="1"/>
        </w:rPr>
        <w:t xml:space="preserve"> </w:t>
      </w:r>
      <w:r>
        <w:t>скопление</w:t>
      </w:r>
      <w:r>
        <w:rPr>
          <w:spacing w:val="1"/>
        </w:rPr>
        <w:t xml:space="preserve"> </w:t>
      </w:r>
      <w:r>
        <w:t>островов;</w:t>
      </w:r>
      <w:r>
        <w:rPr>
          <w:spacing w:val="1"/>
        </w:rPr>
        <w:t xml:space="preserve"> </w:t>
      </w:r>
      <w:r>
        <w:t>специфические</w:t>
      </w:r>
      <w:r>
        <w:rPr>
          <w:spacing w:val="1"/>
        </w:rPr>
        <w:t xml:space="preserve"> </w:t>
      </w:r>
      <w:r>
        <w:t>особенности</w:t>
      </w:r>
      <w:r>
        <w:rPr>
          <w:spacing w:val="1"/>
        </w:rPr>
        <w:t xml:space="preserve"> </w:t>
      </w:r>
      <w:r>
        <w:t>трех</w:t>
      </w:r>
      <w:r>
        <w:rPr>
          <w:spacing w:val="1"/>
        </w:rPr>
        <w:t xml:space="preserve"> </w:t>
      </w:r>
      <w:r>
        <w:t>островных</w:t>
      </w:r>
      <w:r>
        <w:rPr>
          <w:spacing w:val="1"/>
        </w:rPr>
        <w:t xml:space="preserve"> </w:t>
      </w:r>
      <w:r>
        <w:t>групп:</w:t>
      </w:r>
      <w:r>
        <w:rPr>
          <w:spacing w:val="1"/>
        </w:rPr>
        <w:t xml:space="preserve"> </w:t>
      </w:r>
      <w:r>
        <w:t>Меланезия</w:t>
      </w:r>
      <w:r>
        <w:rPr>
          <w:spacing w:val="1"/>
        </w:rPr>
        <w:t xml:space="preserve"> </w:t>
      </w:r>
      <w:r>
        <w:t>–</w:t>
      </w:r>
      <w:r>
        <w:rPr>
          <w:spacing w:val="1"/>
        </w:rPr>
        <w:t xml:space="preserve"> </w:t>
      </w:r>
      <w:r>
        <w:t>«черные</w:t>
      </w:r>
      <w:r>
        <w:rPr>
          <w:spacing w:val="1"/>
        </w:rPr>
        <w:t xml:space="preserve"> </w:t>
      </w:r>
      <w:r>
        <w:t>острова»</w:t>
      </w:r>
      <w:r>
        <w:rPr>
          <w:spacing w:val="1"/>
        </w:rPr>
        <w:t xml:space="preserve"> </w:t>
      </w:r>
      <w:r>
        <w:t>(так</w:t>
      </w:r>
      <w:r>
        <w:rPr>
          <w:spacing w:val="1"/>
        </w:rPr>
        <w:t xml:space="preserve"> </w:t>
      </w:r>
      <w:r>
        <w:t>как</w:t>
      </w:r>
      <w:r>
        <w:rPr>
          <w:spacing w:val="1"/>
        </w:rPr>
        <w:t xml:space="preserve"> </w:t>
      </w:r>
      <w:r>
        <w:t>проживающие</w:t>
      </w:r>
      <w:r>
        <w:rPr>
          <w:spacing w:val="1"/>
        </w:rPr>
        <w:t xml:space="preserve"> </w:t>
      </w:r>
      <w:r>
        <w:t>здесь</w:t>
      </w:r>
      <w:r>
        <w:rPr>
          <w:spacing w:val="1"/>
        </w:rPr>
        <w:t xml:space="preserve"> </w:t>
      </w:r>
      <w:r>
        <w:t>папуасы</w:t>
      </w:r>
      <w:r>
        <w:rPr>
          <w:spacing w:val="1"/>
        </w:rPr>
        <w:t xml:space="preserve"> </w:t>
      </w:r>
      <w:r>
        <w:t>и</w:t>
      </w:r>
      <w:r>
        <w:rPr>
          <w:spacing w:val="1"/>
        </w:rPr>
        <w:t xml:space="preserve"> </w:t>
      </w:r>
      <w:r>
        <w:t>меланезийцы имеют более темную кожу по сравнению с другими жителями</w:t>
      </w:r>
      <w:r>
        <w:rPr>
          <w:spacing w:val="1"/>
        </w:rPr>
        <w:t xml:space="preserve"> </w:t>
      </w:r>
      <w:r>
        <w:t>Океании),</w:t>
      </w:r>
      <w:r>
        <w:rPr>
          <w:spacing w:val="1"/>
        </w:rPr>
        <w:t xml:space="preserve"> </w:t>
      </w:r>
      <w:r>
        <w:t>Микронезия</w:t>
      </w:r>
      <w:r>
        <w:rPr>
          <w:spacing w:val="1"/>
        </w:rPr>
        <w:t xml:space="preserve"> </w:t>
      </w:r>
      <w:r>
        <w:t>и</w:t>
      </w:r>
      <w:r>
        <w:rPr>
          <w:spacing w:val="1"/>
        </w:rPr>
        <w:t xml:space="preserve"> </w:t>
      </w:r>
      <w:r>
        <w:t>Полинезия</w:t>
      </w:r>
      <w:r>
        <w:rPr>
          <w:spacing w:val="1"/>
        </w:rPr>
        <w:t xml:space="preserve"> </w:t>
      </w:r>
      <w:r>
        <w:t>–</w:t>
      </w:r>
      <w:r>
        <w:rPr>
          <w:spacing w:val="1"/>
        </w:rPr>
        <w:t xml:space="preserve"> </w:t>
      </w:r>
      <w:r>
        <w:t>«маленькие»</w:t>
      </w:r>
      <w:r>
        <w:rPr>
          <w:spacing w:val="1"/>
        </w:rPr>
        <w:t xml:space="preserve"> </w:t>
      </w:r>
      <w:r>
        <w:t>и</w:t>
      </w:r>
      <w:r>
        <w:rPr>
          <w:spacing w:val="1"/>
        </w:rPr>
        <w:t xml:space="preserve"> </w:t>
      </w:r>
      <w:r>
        <w:t>«многочисленные</w:t>
      </w:r>
      <w:r>
        <w:rPr>
          <w:spacing w:val="1"/>
        </w:rPr>
        <w:t xml:space="preserve"> </w:t>
      </w:r>
      <w:r>
        <w:t>острова»).</w:t>
      </w:r>
    </w:p>
    <w:p w:rsidR="00003555" w:rsidRDefault="00857D33">
      <w:pPr>
        <w:pStyle w:val="a3"/>
        <w:ind w:right="541"/>
      </w:pPr>
      <w:r>
        <w:rPr>
          <w:b/>
        </w:rPr>
        <w:t xml:space="preserve">Южная Америка. </w:t>
      </w:r>
      <w:r>
        <w:t>Географическое положение, история исследования и</w:t>
      </w:r>
      <w:r>
        <w:rPr>
          <w:spacing w:val="1"/>
        </w:rPr>
        <w:t xml:space="preserve"> </w:t>
      </w:r>
      <w:r>
        <w:t>особенности рельефа материка. Климат и внутренние воды. Южная Америка –</w:t>
      </w:r>
      <w:r>
        <w:rPr>
          <w:spacing w:val="-67"/>
        </w:rPr>
        <w:t xml:space="preserve"> </w:t>
      </w:r>
      <w:r>
        <w:t>самый</w:t>
      </w:r>
      <w:r>
        <w:rPr>
          <w:spacing w:val="1"/>
        </w:rPr>
        <w:t xml:space="preserve"> </w:t>
      </w:r>
      <w:r>
        <w:t>влажный</w:t>
      </w:r>
      <w:r>
        <w:rPr>
          <w:spacing w:val="1"/>
        </w:rPr>
        <w:t xml:space="preserve"> </w:t>
      </w:r>
      <w:r>
        <w:t>материк.</w:t>
      </w:r>
      <w:r>
        <w:rPr>
          <w:spacing w:val="1"/>
        </w:rPr>
        <w:t xml:space="preserve"> </w:t>
      </w:r>
      <w:r>
        <w:t>Природные</w:t>
      </w:r>
      <w:r>
        <w:rPr>
          <w:spacing w:val="1"/>
        </w:rPr>
        <w:t xml:space="preserve"> </w:t>
      </w:r>
      <w:r>
        <w:t>зоны.</w:t>
      </w:r>
      <w:r>
        <w:rPr>
          <w:spacing w:val="1"/>
        </w:rPr>
        <w:t xml:space="preserve"> </w:t>
      </w:r>
      <w:r>
        <w:t>Высотная</w:t>
      </w:r>
      <w:r>
        <w:rPr>
          <w:spacing w:val="1"/>
        </w:rPr>
        <w:t xml:space="preserve"> </w:t>
      </w:r>
      <w:r>
        <w:t>поясность</w:t>
      </w:r>
      <w:r>
        <w:rPr>
          <w:spacing w:val="1"/>
        </w:rPr>
        <w:t xml:space="preserve"> </w:t>
      </w:r>
      <w:r>
        <w:t>Анд.</w:t>
      </w:r>
      <w:r>
        <w:rPr>
          <w:spacing w:val="1"/>
        </w:rPr>
        <w:t xml:space="preserve"> </w:t>
      </w:r>
      <w:r>
        <w:t>Эндемики.</w:t>
      </w:r>
      <w:r>
        <w:rPr>
          <w:spacing w:val="1"/>
        </w:rPr>
        <w:t xml:space="preserve"> </w:t>
      </w:r>
      <w:r>
        <w:t>Изменение</w:t>
      </w:r>
      <w:r>
        <w:rPr>
          <w:spacing w:val="1"/>
        </w:rPr>
        <w:t xml:space="preserve"> </w:t>
      </w:r>
      <w:r>
        <w:t>природы.</w:t>
      </w:r>
      <w:r>
        <w:rPr>
          <w:spacing w:val="1"/>
        </w:rPr>
        <w:t xml:space="preserve"> </w:t>
      </w:r>
      <w:r>
        <w:t>Население</w:t>
      </w:r>
      <w:r>
        <w:rPr>
          <w:spacing w:val="1"/>
        </w:rPr>
        <w:t xml:space="preserve"> </w:t>
      </w:r>
      <w:r>
        <w:t>Южной</w:t>
      </w:r>
      <w:r>
        <w:rPr>
          <w:spacing w:val="1"/>
        </w:rPr>
        <w:t xml:space="preserve"> </w:t>
      </w:r>
      <w:r>
        <w:t>Америки</w:t>
      </w:r>
      <w:r>
        <w:rPr>
          <w:spacing w:val="1"/>
        </w:rPr>
        <w:t xml:space="preserve"> </w:t>
      </w:r>
      <w:r>
        <w:t>(влияние</w:t>
      </w:r>
      <w:r>
        <w:rPr>
          <w:spacing w:val="1"/>
        </w:rPr>
        <w:t xml:space="preserve"> </w:t>
      </w:r>
      <w:r>
        <w:t>испанской</w:t>
      </w:r>
      <w:r>
        <w:rPr>
          <w:spacing w:val="1"/>
        </w:rPr>
        <w:t xml:space="preserve"> </w:t>
      </w:r>
      <w:r>
        <w:t>и</w:t>
      </w:r>
      <w:r>
        <w:rPr>
          <w:spacing w:val="1"/>
        </w:rPr>
        <w:t xml:space="preserve"> </w:t>
      </w:r>
      <w:r>
        <w:t>португальской</w:t>
      </w:r>
      <w:r>
        <w:rPr>
          <w:spacing w:val="1"/>
        </w:rPr>
        <w:t xml:space="preserve"> </w:t>
      </w:r>
      <w:r>
        <w:t>колонизации</w:t>
      </w:r>
      <w:r>
        <w:rPr>
          <w:spacing w:val="1"/>
        </w:rPr>
        <w:t xml:space="preserve"> </w:t>
      </w:r>
      <w:r>
        <w:t>на</w:t>
      </w:r>
      <w:r>
        <w:rPr>
          <w:spacing w:val="1"/>
        </w:rPr>
        <w:t xml:space="preserve"> </w:t>
      </w:r>
      <w:r>
        <w:t>жизнь</w:t>
      </w:r>
      <w:r>
        <w:rPr>
          <w:spacing w:val="1"/>
        </w:rPr>
        <w:t xml:space="preserve"> </w:t>
      </w:r>
      <w:r>
        <w:t>коренного</w:t>
      </w:r>
      <w:r>
        <w:rPr>
          <w:spacing w:val="1"/>
        </w:rPr>
        <w:t xml:space="preserve"> </w:t>
      </w:r>
      <w:r>
        <w:t>населения).</w:t>
      </w:r>
      <w:r>
        <w:rPr>
          <w:spacing w:val="1"/>
        </w:rPr>
        <w:t xml:space="preserve"> </w:t>
      </w:r>
      <w:r>
        <w:t>Страны востока и запада материка (особенности образа жизни населения и</w:t>
      </w:r>
      <w:r>
        <w:rPr>
          <w:spacing w:val="1"/>
        </w:rPr>
        <w:t xml:space="preserve"> </w:t>
      </w:r>
      <w:r>
        <w:t>хозяйственной</w:t>
      </w:r>
      <w:r>
        <w:rPr>
          <w:spacing w:val="-1"/>
        </w:rPr>
        <w:t xml:space="preserve"> </w:t>
      </w:r>
      <w:r>
        <w:t>деятельности).</w:t>
      </w:r>
    </w:p>
    <w:p w:rsidR="00003555" w:rsidRDefault="00857D33">
      <w:pPr>
        <w:pStyle w:val="a3"/>
        <w:ind w:right="544"/>
      </w:pPr>
      <w:r>
        <w:rPr>
          <w:b/>
        </w:rPr>
        <w:t>Антарктида.</w:t>
      </w:r>
      <w:r>
        <w:rPr>
          <w:b/>
          <w:spacing w:val="1"/>
        </w:rPr>
        <w:t xml:space="preserve"> </w:t>
      </w:r>
      <w:r>
        <w:t>Антарктида</w:t>
      </w:r>
      <w:r>
        <w:rPr>
          <w:spacing w:val="1"/>
        </w:rPr>
        <w:t xml:space="preserve"> </w:t>
      </w:r>
      <w:r>
        <w:t>–</w:t>
      </w:r>
      <w:r>
        <w:rPr>
          <w:spacing w:val="1"/>
        </w:rPr>
        <w:t xml:space="preserve"> </w:t>
      </w:r>
      <w:r>
        <w:t>уникальный</w:t>
      </w:r>
      <w:r>
        <w:rPr>
          <w:spacing w:val="1"/>
        </w:rPr>
        <w:t xml:space="preserve"> </w:t>
      </w:r>
      <w:r>
        <w:t>материк</w:t>
      </w:r>
      <w:r>
        <w:rPr>
          <w:spacing w:val="1"/>
        </w:rPr>
        <w:t xml:space="preserve"> </w:t>
      </w:r>
      <w:r>
        <w:t>на</w:t>
      </w:r>
      <w:r>
        <w:rPr>
          <w:spacing w:val="1"/>
        </w:rPr>
        <w:t xml:space="preserve"> </w:t>
      </w:r>
      <w:r>
        <w:t>Земле</w:t>
      </w:r>
      <w:r>
        <w:rPr>
          <w:spacing w:val="1"/>
        </w:rPr>
        <w:t xml:space="preserve"> </w:t>
      </w:r>
      <w:r>
        <w:t>(самый</w:t>
      </w:r>
      <w:r>
        <w:rPr>
          <w:spacing w:val="1"/>
        </w:rPr>
        <w:t xml:space="preserve"> </w:t>
      </w:r>
      <w:r>
        <w:t>холодный</w:t>
      </w:r>
      <w:r>
        <w:rPr>
          <w:spacing w:val="1"/>
        </w:rPr>
        <w:t xml:space="preserve"> </w:t>
      </w:r>
      <w:r>
        <w:t>и</w:t>
      </w:r>
      <w:r>
        <w:rPr>
          <w:spacing w:val="1"/>
        </w:rPr>
        <w:t xml:space="preserve"> </w:t>
      </w:r>
      <w:r>
        <w:t>удаленный,</w:t>
      </w:r>
      <w:r>
        <w:rPr>
          <w:spacing w:val="1"/>
        </w:rPr>
        <w:t xml:space="preserve"> </w:t>
      </w:r>
      <w:r>
        <w:t>с</w:t>
      </w:r>
      <w:r>
        <w:rPr>
          <w:spacing w:val="1"/>
        </w:rPr>
        <w:t xml:space="preserve"> </w:t>
      </w:r>
      <w:r>
        <w:t>шельфовыми</w:t>
      </w:r>
      <w:r>
        <w:rPr>
          <w:spacing w:val="1"/>
        </w:rPr>
        <w:t xml:space="preserve"> </w:t>
      </w:r>
      <w:r>
        <w:t>ледниками</w:t>
      </w:r>
      <w:r>
        <w:rPr>
          <w:spacing w:val="1"/>
        </w:rPr>
        <w:t xml:space="preserve"> </w:t>
      </w:r>
      <w:r>
        <w:t>и</w:t>
      </w:r>
      <w:r>
        <w:rPr>
          <w:spacing w:val="1"/>
        </w:rPr>
        <w:t xml:space="preserve"> </w:t>
      </w:r>
      <w:r>
        <w:t>антарктическими</w:t>
      </w:r>
      <w:r>
        <w:rPr>
          <w:spacing w:val="1"/>
        </w:rPr>
        <w:t xml:space="preserve"> </w:t>
      </w:r>
      <w:r>
        <w:lastRenderedPageBreak/>
        <w:t>оазисами).</w:t>
      </w:r>
      <w:r>
        <w:rPr>
          <w:spacing w:val="1"/>
        </w:rPr>
        <w:t xml:space="preserve"> </w:t>
      </w:r>
      <w:r>
        <w:t>Освоение</w:t>
      </w:r>
      <w:r>
        <w:rPr>
          <w:spacing w:val="1"/>
        </w:rPr>
        <w:t xml:space="preserve"> </w:t>
      </w:r>
      <w:r>
        <w:t>человеком</w:t>
      </w:r>
      <w:r>
        <w:rPr>
          <w:spacing w:val="1"/>
        </w:rPr>
        <w:t xml:space="preserve"> </w:t>
      </w:r>
      <w:r>
        <w:t>Антарктиды.</w:t>
      </w:r>
      <w:r>
        <w:rPr>
          <w:spacing w:val="1"/>
        </w:rPr>
        <w:t xml:space="preserve"> </w:t>
      </w:r>
      <w:r>
        <w:t>Цели</w:t>
      </w:r>
      <w:r>
        <w:rPr>
          <w:spacing w:val="1"/>
        </w:rPr>
        <w:t xml:space="preserve"> </w:t>
      </w:r>
      <w:r>
        <w:t>международных</w:t>
      </w:r>
      <w:r>
        <w:rPr>
          <w:spacing w:val="1"/>
        </w:rPr>
        <w:t xml:space="preserve"> </w:t>
      </w:r>
      <w:r>
        <w:t>исследований материка в 20-21 веке. Современные исследования и разработки</w:t>
      </w:r>
      <w:r>
        <w:rPr>
          <w:spacing w:val="1"/>
        </w:rPr>
        <w:t xml:space="preserve"> </w:t>
      </w:r>
      <w:r>
        <w:t>в</w:t>
      </w:r>
      <w:r>
        <w:rPr>
          <w:spacing w:val="-3"/>
        </w:rPr>
        <w:t xml:space="preserve"> </w:t>
      </w:r>
      <w:r>
        <w:t>Антарктиде.</w:t>
      </w:r>
    </w:p>
    <w:p w:rsidR="00003555" w:rsidRDefault="00857D33">
      <w:pPr>
        <w:ind w:left="1671"/>
        <w:jc w:val="both"/>
        <w:rPr>
          <w:sz w:val="28"/>
        </w:rPr>
      </w:pPr>
      <w:r>
        <w:rPr>
          <w:b/>
          <w:sz w:val="28"/>
        </w:rPr>
        <w:t>Северные</w:t>
      </w:r>
      <w:r>
        <w:rPr>
          <w:b/>
          <w:spacing w:val="-3"/>
          <w:sz w:val="28"/>
        </w:rPr>
        <w:t xml:space="preserve"> </w:t>
      </w:r>
      <w:r>
        <w:rPr>
          <w:b/>
          <w:sz w:val="28"/>
        </w:rPr>
        <w:t>материки.</w:t>
      </w:r>
      <w:r>
        <w:rPr>
          <w:b/>
          <w:spacing w:val="-5"/>
          <w:sz w:val="28"/>
        </w:rPr>
        <w:t xml:space="preserve"> </w:t>
      </w:r>
      <w:r>
        <w:rPr>
          <w:sz w:val="28"/>
        </w:rPr>
        <w:t>Особенности</w:t>
      </w:r>
      <w:r>
        <w:rPr>
          <w:spacing w:val="-4"/>
          <w:sz w:val="28"/>
        </w:rPr>
        <w:t xml:space="preserve"> </w:t>
      </w:r>
      <w:r>
        <w:rPr>
          <w:sz w:val="28"/>
        </w:rPr>
        <w:t>северных</w:t>
      </w:r>
      <w:r>
        <w:rPr>
          <w:spacing w:val="-2"/>
          <w:sz w:val="28"/>
        </w:rPr>
        <w:t xml:space="preserve"> </w:t>
      </w:r>
      <w:r>
        <w:rPr>
          <w:sz w:val="28"/>
        </w:rPr>
        <w:t>материков</w:t>
      </w:r>
      <w:r>
        <w:rPr>
          <w:spacing w:val="-4"/>
          <w:sz w:val="28"/>
        </w:rPr>
        <w:t xml:space="preserve"> </w:t>
      </w:r>
      <w:r>
        <w:rPr>
          <w:sz w:val="28"/>
        </w:rPr>
        <w:t>Земли.</w:t>
      </w:r>
    </w:p>
    <w:p w:rsidR="00003555" w:rsidRDefault="00857D33">
      <w:pPr>
        <w:pStyle w:val="a3"/>
        <w:spacing w:before="74"/>
        <w:ind w:right="544"/>
      </w:pPr>
      <w:r>
        <w:rPr>
          <w:b/>
        </w:rPr>
        <w:t>Северная Америка.</w:t>
      </w:r>
      <w:r>
        <w:rPr>
          <w:b/>
          <w:spacing w:val="1"/>
        </w:rPr>
        <w:t xml:space="preserve"> </w:t>
      </w:r>
      <w:r>
        <w:t>Географическое положение, история</w:t>
      </w:r>
      <w:r>
        <w:rPr>
          <w:spacing w:val="1"/>
        </w:rPr>
        <w:t xml:space="preserve"> </w:t>
      </w:r>
      <w:r>
        <w:t>открытия и</w:t>
      </w:r>
      <w:r>
        <w:rPr>
          <w:spacing w:val="1"/>
        </w:rPr>
        <w:t xml:space="preserve"> </w:t>
      </w:r>
      <w:r>
        <w:t>исследования</w:t>
      </w:r>
      <w:r>
        <w:rPr>
          <w:spacing w:val="1"/>
        </w:rPr>
        <w:t xml:space="preserve"> </w:t>
      </w:r>
      <w:r>
        <w:t>Северной</w:t>
      </w:r>
      <w:r>
        <w:rPr>
          <w:spacing w:val="1"/>
        </w:rPr>
        <w:t xml:space="preserve"> </w:t>
      </w:r>
      <w:r>
        <w:t>Америки</w:t>
      </w:r>
      <w:r>
        <w:rPr>
          <w:spacing w:val="1"/>
        </w:rPr>
        <w:t xml:space="preserve"> </w:t>
      </w:r>
      <w:r>
        <w:t>(Новый</w:t>
      </w:r>
      <w:r>
        <w:rPr>
          <w:spacing w:val="1"/>
        </w:rPr>
        <w:t xml:space="preserve"> </w:t>
      </w:r>
      <w:r>
        <w:t>Свет).</w:t>
      </w:r>
      <w:r>
        <w:rPr>
          <w:spacing w:val="1"/>
        </w:rPr>
        <w:t xml:space="preserve"> </w:t>
      </w:r>
      <w:r>
        <w:t>Особенности</w:t>
      </w:r>
      <w:r>
        <w:rPr>
          <w:spacing w:val="1"/>
        </w:rPr>
        <w:t xml:space="preserve"> </w:t>
      </w:r>
      <w:r>
        <w:t>рельефа</w:t>
      </w:r>
      <w:r>
        <w:rPr>
          <w:spacing w:val="1"/>
        </w:rPr>
        <w:t xml:space="preserve"> </w:t>
      </w:r>
      <w:r>
        <w:t>и</w:t>
      </w:r>
      <w:r>
        <w:rPr>
          <w:spacing w:val="1"/>
        </w:rPr>
        <w:t xml:space="preserve"> </w:t>
      </w:r>
      <w:r>
        <w:t>полезные</w:t>
      </w:r>
      <w:r>
        <w:rPr>
          <w:spacing w:val="1"/>
        </w:rPr>
        <w:t xml:space="preserve"> </w:t>
      </w:r>
      <w:r>
        <w:t>ископаемые.</w:t>
      </w:r>
      <w:r>
        <w:rPr>
          <w:spacing w:val="1"/>
        </w:rPr>
        <w:t xml:space="preserve"> </w:t>
      </w:r>
      <w:r>
        <w:t>Климат,</w:t>
      </w:r>
      <w:r>
        <w:rPr>
          <w:spacing w:val="1"/>
        </w:rPr>
        <w:t xml:space="preserve"> </w:t>
      </w:r>
      <w:r>
        <w:t>внутренние</w:t>
      </w:r>
      <w:r>
        <w:rPr>
          <w:spacing w:val="1"/>
        </w:rPr>
        <w:t xml:space="preserve"> </w:t>
      </w:r>
      <w:r>
        <w:t>воды.</w:t>
      </w:r>
      <w:r>
        <w:rPr>
          <w:spacing w:val="1"/>
        </w:rPr>
        <w:t xml:space="preserve"> </w:t>
      </w:r>
      <w:r>
        <w:t>Природные</w:t>
      </w:r>
      <w:r>
        <w:rPr>
          <w:spacing w:val="1"/>
        </w:rPr>
        <w:t xml:space="preserve"> </w:t>
      </w:r>
      <w:r>
        <w:t>зоны.</w:t>
      </w:r>
      <w:r>
        <w:rPr>
          <w:spacing w:val="1"/>
        </w:rPr>
        <w:t xml:space="preserve"> </w:t>
      </w:r>
      <w:r>
        <w:t>Меридиональное</w:t>
      </w:r>
      <w:r>
        <w:rPr>
          <w:spacing w:val="1"/>
        </w:rPr>
        <w:t xml:space="preserve"> </w:t>
      </w:r>
      <w:r>
        <w:t>расположение</w:t>
      </w:r>
      <w:r>
        <w:rPr>
          <w:spacing w:val="1"/>
        </w:rPr>
        <w:t xml:space="preserve"> </w:t>
      </w:r>
      <w:r>
        <w:t>природных</w:t>
      </w:r>
      <w:r>
        <w:rPr>
          <w:spacing w:val="1"/>
        </w:rPr>
        <w:t xml:space="preserve"> </w:t>
      </w:r>
      <w:r>
        <w:t>зон</w:t>
      </w:r>
      <w:r>
        <w:rPr>
          <w:spacing w:val="1"/>
        </w:rPr>
        <w:t xml:space="preserve"> </w:t>
      </w:r>
      <w:r>
        <w:t>на</w:t>
      </w:r>
      <w:r>
        <w:rPr>
          <w:spacing w:val="1"/>
        </w:rPr>
        <w:t xml:space="preserve"> </w:t>
      </w:r>
      <w:r>
        <w:t>территории</w:t>
      </w:r>
      <w:r>
        <w:rPr>
          <w:spacing w:val="1"/>
        </w:rPr>
        <w:t xml:space="preserve"> </w:t>
      </w:r>
      <w:r>
        <w:t>Северной</w:t>
      </w:r>
      <w:r>
        <w:rPr>
          <w:spacing w:val="1"/>
        </w:rPr>
        <w:t xml:space="preserve"> </w:t>
      </w:r>
      <w:r>
        <w:t>Америки.</w:t>
      </w:r>
      <w:r>
        <w:rPr>
          <w:spacing w:val="1"/>
        </w:rPr>
        <w:t xml:space="preserve"> </w:t>
      </w:r>
      <w:r>
        <w:t>Изменения</w:t>
      </w:r>
      <w:r>
        <w:rPr>
          <w:spacing w:val="1"/>
        </w:rPr>
        <w:t xml:space="preserve"> </w:t>
      </w:r>
      <w:r>
        <w:t>природы</w:t>
      </w:r>
      <w:r>
        <w:rPr>
          <w:spacing w:val="1"/>
        </w:rPr>
        <w:t xml:space="preserve"> </w:t>
      </w:r>
      <w:r>
        <w:t>под</w:t>
      </w:r>
      <w:r>
        <w:rPr>
          <w:spacing w:val="1"/>
        </w:rPr>
        <w:t xml:space="preserve"> </w:t>
      </w:r>
      <w:r>
        <w:t>влиянием</w:t>
      </w:r>
      <w:r>
        <w:rPr>
          <w:spacing w:val="1"/>
        </w:rPr>
        <w:t xml:space="preserve"> </w:t>
      </w:r>
      <w:r>
        <w:t>деятельности</w:t>
      </w:r>
      <w:r>
        <w:rPr>
          <w:spacing w:val="1"/>
        </w:rPr>
        <w:t xml:space="preserve"> </w:t>
      </w:r>
      <w:r>
        <w:t>человека.</w:t>
      </w:r>
      <w:r>
        <w:rPr>
          <w:spacing w:val="1"/>
        </w:rPr>
        <w:t xml:space="preserve"> </w:t>
      </w:r>
      <w:r>
        <w:t>Эндемики. Особенности природы материка. Особенности населения (коренное</w:t>
      </w:r>
      <w:r>
        <w:rPr>
          <w:spacing w:val="-67"/>
        </w:rPr>
        <w:t xml:space="preserve"> </w:t>
      </w:r>
      <w:r>
        <w:t>население</w:t>
      </w:r>
      <w:r>
        <w:rPr>
          <w:spacing w:val="-1"/>
        </w:rPr>
        <w:t xml:space="preserve"> </w:t>
      </w:r>
      <w:r>
        <w:t>и потомки переселенцев).</w:t>
      </w:r>
    </w:p>
    <w:p w:rsidR="00003555" w:rsidRDefault="00857D33">
      <w:pPr>
        <w:pStyle w:val="a3"/>
        <w:spacing w:before="3"/>
        <w:ind w:right="547"/>
      </w:pPr>
      <w:r>
        <w:t>Характеристика</w:t>
      </w:r>
      <w:r>
        <w:rPr>
          <w:spacing w:val="1"/>
        </w:rPr>
        <w:t xml:space="preserve"> </w:t>
      </w:r>
      <w:r>
        <w:t>двух</w:t>
      </w:r>
      <w:r>
        <w:rPr>
          <w:spacing w:val="1"/>
        </w:rPr>
        <w:t xml:space="preserve"> </w:t>
      </w:r>
      <w:r>
        <w:t>стран</w:t>
      </w:r>
      <w:r>
        <w:rPr>
          <w:spacing w:val="1"/>
        </w:rPr>
        <w:t xml:space="preserve"> </w:t>
      </w:r>
      <w:r>
        <w:t>материка:</w:t>
      </w:r>
      <w:r>
        <w:rPr>
          <w:spacing w:val="1"/>
        </w:rPr>
        <w:t xml:space="preserve"> </w:t>
      </w:r>
      <w:r>
        <w:t>Канады</w:t>
      </w:r>
      <w:r>
        <w:rPr>
          <w:spacing w:val="1"/>
        </w:rPr>
        <w:t xml:space="preserve"> </w:t>
      </w:r>
      <w:r>
        <w:t>и</w:t>
      </w:r>
      <w:r>
        <w:rPr>
          <w:spacing w:val="1"/>
        </w:rPr>
        <w:t xml:space="preserve"> </w:t>
      </w:r>
      <w:r>
        <w:t>Мексики.</w:t>
      </w:r>
      <w:r>
        <w:rPr>
          <w:spacing w:val="1"/>
        </w:rPr>
        <w:t xml:space="preserve"> </w:t>
      </w:r>
      <w:r>
        <w:t>Описание</w:t>
      </w:r>
      <w:r>
        <w:rPr>
          <w:spacing w:val="1"/>
        </w:rPr>
        <w:t xml:space="preserve"> </w:t>
      </w:r>
      <w:r>
        <w:t>США</w:t>
      </w:r>
      <w:r>
        <w:rPr>
          <w:spacing w:val="-3"/>
        </w:rPr>
        <w:t xml:space="preserve"> </w:t>
      </w:r>
      <w:r>
        <w:t>– как</w:t>
      </w:r>
      <w:r>
        <w:rPr>
          <w:spacing w:val="-2"/>
        </w:rPr>
        <w:t xml:space="preserve"> </w:t>
      </w:r>
      <w:r>
        <w:t>одной</w:t>
      </w:r>
      <w:r>
        <w:rPr>
          <w:spacing w:val="-4"/>
        </w:rPr>
        <w:t xml:space="preserve"> </w:t>
      </w:r>
      <w:r>
        <w:t>из</w:t>
      </w:r>
      <w:r>
        <w:rPr>
          <w:spacing w:val="-1"/>
        </w:rPr>
        <w:t xml:space="preserve"> </w:t>
      </w:r>
      <w:r>
        <w:t>ведущих</w:t>
      </w:r>
      <w:r>
        <w:rPr>
          <w:spacing w:val="1"/>
        </w:rPr>
        <w:t xml:space="preserve"> </w:t>
      </w:r>
      <w:r>
        <w:t>стран современного мира.</w:t>
      </w:r>
    </w:p>
    <w:p w:rsidR="00003555" w:rsidRDefault="00857D33">
      <w:pPr>
        <w:pStyle w:val="a3"/>
        <w:ind w:right="546"/>
      </w:pPr>
      <w:r>
        <w:rPr>
          <w:b/>
        </w:rPr>
        <w:t xml:space="preserve">Евразия. </w:t>
      </w:r>
      <w:r>
        <w:t>Географическое положение, история исследования материка.</w:t>
      </w:r>
      <w:r>
        <w:rPr>
          <w:spacing w:val="1"/>
        </w:rPr>
        <w:t xml:space="preserve"> </w:t>
      </w:r>
      <w:r>
        <w:t>Рельеф</w:t>
      </w:r>
      <w:r>
        <w:rPr>
          <w:spacing w:val="1"/>
        </w:rPr>
        <w:t xml:space="preserve"> </w:t>
      </w:r>
      <w:r>
        <w:t>и</w:t>
      </w:r>
      <w:r>
        <w:rPr>
          <w:spacing w:val="1"/>
        </w:rPr>
        <w:t xml:space="preserve"> </w:t>
      </w:r>
      <w:r>
        <w:t>полезные</w:t>
      </w:r>
      <w:r>
        <w:rPr>
          <w:spacing w:val="1"/>
        </w:rPr>
        <w:t xml:space="preserve"> </w:t>
      </w:r>
      <w:r>
        <w:t>ископаемые</w:t>
      </w:r>
      <w:r>
        <w:rPr>
          <w:spacing w:val="1"/>
        </w:rPr>
        <w:t xml:space="preserve"> </w:t>
      </w:r>
      <w:r>
        <w:t>Евразии.</w:t>
      </w:r>
      <w:r>
        <w:rPr>
          <w:spacing w:val="1"/>
        </w:rPr>
        <w:t xml:space="preserve"> </w:t>
      </w:r>
      <w:r>
        <w:t>Климатические</w:t>
      </w:r>
      <w:r>
        <w:rPr>
          <w:spacing w:val="1"/>
        </w:rPr>
        <w:t xml:space="preserve"> </w:t>
      </w:r>
      <w:r>
        <w:t>особенности</w:t>
      </w:r>
      <w:r>
        <w:rPr>
          <w:spacing w:val="1"/>
        </w:rPr>
        <w:t xml:space="preserve"> </w:t>
      </w:r>
      <w:r>
        <w:t>материка.</w:t>
      </w:r>
      <w:r>
        <w:rPr>
          <w:spacing w:val="1"/>
        </w:rPr>
        <w:t xml:space="preserve"> </w:t>
      </w:r>
      <w:r>
        <w:t>Влияние</w:t>
      </w:r>
      <w:r>
        <w:rPr>
          <w:spacing w:val="1"/>
        </w:rPr>
        <w:t xml:space="preserve"> </w:t>
      </w:r>
      <w:r>
        <w:t>климата</w:t>
      </w:r>
      <w:r>
        <w:rPr>
          <w:spacing w:val="1"/>
        </w:rPr>
        <w:t xml:space="preserve"> </w:t>
      </w:r>
      <w:r>
        <w:t>на</w:t>
      </w:r>
      <w:r>
        <w:rPr>
          <w:spacing w:val="1"/>
        </w:rPr>
        <w:t xml:space="preserve"> </w:t>
      </w:r>
      <w:r>
        <w:t>хозяйственную</w:t>
      </w:r>
      <w:r>
        <w:rPr>
          <w:spacing w:val="1"/>
        </w:rPr>
        <w:t xml:space="preserve"> </w:t>
      </w:r>
      <w:r>
        <w:t>деятельность</w:t>
      </w:r>
      <w:r>
        <w:rPr>
          <w:spacing w:val="1"/>
        </w:rPr>
        <w:t xml:space="preserve"> </w:t>
      </w:r>
      <w:r>
        <w:t>людей.</w:t>
      </w:r>
      <w:r>
        <w:rPr>
          <w:spacing w:val="70"/>
        </w:rPr>
        <w:t xml:space="preserve"> </w:t>
      </w:r>
      <w:r>
        <w:t>Реки,</w:t>
      </w:r>
      <w:r>
        <w:rPr>
          <w:spacing w:val="1"/>
        </w:rPr>
        <w:t xml:space="preserve"> </w:t>
      </w:r>
      <w:r>
        <w:t>озера материка. Многолетняя мерзлота, современное оледенение. Природные</w:t>
      </w:r>
      <w:r>
        <w:rPr>
          <w:spacing w:val="1"/>
        </w:rPr>
        <w:t xml:space="preserve"> </w:t>
      </w:r>
      <w:r>
        <w:t>зоны</w:t>
      </w:r>
      <w:r>
        <w:rPr>
          <w:spacing w:val="-1"/>
        </w:rPr>
        <w:t xml:space="preserve"> </w:t>
      </w:r>
      <w:r>
        <w:t>материка. Эндемики.</w:t>
      </w:r>
    </w:p>
    <w:p w:rsidR="00003555" w:rsidRDefault="00857D33">
      <w:pPr>
        <w:pStyle w:val="a3"/>
        <w:ind w:right="547"/>
      </w:pPr>
      <w:r>
        <w:t>Зарубежная Европа. Страны Северной Европы</w:t>
      </w:r>
      <w:r>
        <w:rPr>
          <w:spacing w:val="70"/>
        </w:rPr>
        <w:t xml:space="preserve"> </w:t>
      </w:r>
      <w:r>
        <w:t>(население, образ жизни</w:t>
      </w:r>
      <w:r>
        <w:rPr>
          <w:spacing w:val="1"/>
        </w:rPr>
        <w:t xml:space="preserve"> </w:t>
      </w:r>
      <w:r>
        <w:t>и</w:t>
      </w:r>
      <w:r>
        <w:rPr>
          <w:spacing w:val="1"/>
        </w:rPr>
        <w:t xml:space="preserve"> </w:t>
      </w:r>
      <w:r>
        <w:t>культура</w:t>
      </w:r>
      <w:r>
        <w:rPr>
          <w:spacing w:val="1"/>
        </w:rPr>
        <w:t xml:space="preserve"> </w:t>
      </w:r>
      <w:r>
        <w:t>региона,</w:t>
      </w:r>
      <w:r>
        <w:rPr>
          <w:spacing w:val="1"/>
        </w:rPr>
        <w:t xml:space="preserve"> </w:t>
      </w:r>
      <w:r>
        <w:t>влияние</w:t>
      </w:r>
      <w:r>
        <w:rPr>
          <w:spacing w:val="1"/>
        </w:rPr>
        <w:t xml:space="preserve"> </w:t>
      </w:r>
      <w:r>
        <w:t>моря</w:t>
      </w:r>
      <w:r>
        <w:rPr>
          <w:spacing w:val="1"/>
        </w:rPr>
        <w:t xml:space="preserve"> </w:t>
      </w:r>
      <w:r>
        <w:t>и</w:t>
      </w:r>
      <w:r>
        <w:rPr>
          <w:spacing w:val="1"/>
        </w:rPr>
        <w:t xml:space="preserve"> </w:t>
      </w:r>
      <w:r>
        <w:t>теплого</w:t>
      </w:r>
      <w:r>
        <w:rPr>
          <w:spacing w:val="1"/>
        </w:rPr>
        <w:t xml:space="preserve"> </w:t>
      </w:r>
      <w:r>
        <w:t>течения</w:t>
      </w:r>
      <w:r>
        <w:rPr>
          <w:spacing w:val="1"/>
        </w:rPr>
        <w:t xml:space="preserve"> </w:t>
      </w:r>
      <w:r>
        <w:t>на</w:t>
      </w:r>
      <w:r>
        <w:rPr>
          <w:spacing w:val="1"/>
        </w:rPr>
        <w:t xml:space="preserve"> </w:t>
      </w:r>
      <w:r>
        <w:t>жизнь</w:t>
      </w:r>
      <w:r>
        <w:rPr>
          <w:spacing w:val="71"/>
        </w:rPr>
        <w:t xml:space="preserve"> </w:t>
      </w:r>
      <w:r>
        <w:t>и</w:t>
      </w:r>
      <w:r>
        <w:rPr>
          <w:spacing w:val="1"/>
        </w:rPr>
        <w:t xml:space="preserve"> </w:t>
      </w:r>
      <w:r>
        <w:t>хозяйственную</w:t>
      </w:r>
      <w:r>
        <w:rPr>
          <w:spacing w:val="-2"/>
        </w:rPr>
        <w:t xml:space="preserve"> </w:t>
      </w:r>
      <w:r>
        <w:t>деятельность</w:t>
      </w:r>
      <w:r>
        <w:rPr>
          <w:spacing w:val="-1"/>
        </w:rPr>
        <w:t xml:space="preserve"> </w:t>
      </w:r>
      <w:r>
        <w:t>людей).</w:t>
      </w:r>
    </w:p>
    <w:p w:rsidR="00003555" w:rsidRDefault="00857D33">
      <w:pPr>
        <w:pStyle w:val="a3"/>
        <w:ind w:right="550"/>
      </w:pPr>
      <w:r>
        <w:t>Страны Средней Европы (население, образ жизни и культура региона,</w:t>
      </w:r>
      <w:r>
        <w:rPr>
          <w:spacing w:val="1"/>
        </w:rPr>
        <w:t xml:space="preserve"> </w:t>
      </w:r>
      <w:r>
        <w:t>высокое</w:t>
      </w:r>
      <w:r>
        <w:rPr>
          <w:spacing w:val="1"/>
        </w:rPr>
        <w:t xml:space="preserve"> </w:t>
      </w:r>
      <w:r>
        <w:t>развитие</w:t>
      </w:r>
      <w:r>
        <w:rPr>
          <w:spacing w:val="1"/>
        </w:rPr>
        <w:t xml:space="preserve"> </w:t>
      </w:r>
      <w:r>
        <w:t>стран</w:t>
      </w:r>
      <w:r>
        <w:rPr>
          <w:spacing w:val="1"/>
        </w:rPr>
        <w:t xml:space="preserve"> </w:t>
      </w:r>
      <w:r>
        <w:t>региона,</w:t>
      </w:r>
      <w:r>
        <w:rPr>
          <w:spacing w:val="1"/>
        </w:rPr>
        <w:t xml:space="preserve"> </w:t>
      </w:r>
      <w:r>
        <w:t>один</w:t>
      </w:r>
      <w:r>
        <w:rPr>
          <w:spacing w:val="1"/>
        </w:rPr>
        <w:t xml:space="preserve"> </w:t>
      </w:r>
      <w:r>
        <w:t>из</w:t>
      </w:r>
      <w:r>
        <w:rPr>
          <w:spacing w:val="1"/>
        </w:rPr>
        <w:t xml:space="preserve"> </w:t>
      </w:r>
      <w:r>
        <w:t>главных</w:t>
      </w:r>
      <w:r>
        <w:rPr>
          <w:spacing w:val="1"/>
        </w:rPr>
        <w:t xml:space="preserve"> </w:t>
      </w:r>
      <w:r>
        <w:t>центров</w:t>
      </w:r>
      <w:r>
        <w:rPr>
          <w:spacing w:val="1"/>
        </w:rPr>
        <w:t xml:space="preserve"> </w:t>
      </w:r>
      <w:r>
        <w:t>мировой</w:t>
      </w:r>
      <w:r>
        <w:rPr>
          <w:spacing w:val="1"/>
        </w:rPr>
        <w:t xml:space="preserve"> </w:t>
      </w:r>
      <w:r>
        <w:t>экономики).</w:t>
      </w:r>
    </w:p>
    <w:p w:rsidR="00003555" w:rsidRDefault="00857D33">
      <w:pPr>
        <w:pStyle w:val="a3"/>
        <w:ind w:right="546"/>
      </w:pPr>
      <w:r>
        <w:t>Страны Восточной Европы (население, образ жизни и культура региона,</w:t>
      </w:r>
      <w:r>
        <w:rPr>
          <w:spacing w:val="1"/>
        </w:rPr>
        <w:t xml:space="preserve"> </w:t>
      </w:r>
      <w:r>
        <w:t>благоприятные</w:t>
      </w:r>
      <w:r>
        <w:rPr>
          <w:spacing w:val="1"/>
        </w:rPr>
        <w:t xml:space="preserve"> </w:t>
      </w:r>
      <w:r>
        <w:t>условия</w:t>
      </w:r>
      <w:r>
        <w:rPr>
          <w:spacing w:val="1"/>
        </w:rPr>
        <w:t xml:space="preserve"> </w:t>
      </w:r>
      <w:r>
        <w:t>для</w:t>
      </w:r>
      <w:r>
        <w:rPr>
          <w:spacing w:val="1"/>
        </w:rPr>
        <w:t xml:space="preserve"> </w:t>
      </w:r>
      <w:r>
        <w:t>развития</w:t>
      </w:r>
      <w:r>
        <w:rPr>
          <w:spacing w:val="1"/>
        </w:rPr>
        <w:t xml:space="preserve"> </w:t>
      </w:r>
      <w:r>
        <w:t>хозяйства,</w:t>
      </w:r>
      <w:r>
        <w:rPr>
          <w:spacing w:val="1"/>
        </w:rPr>
        <w:t xml:space="preserve"> </w:t>
      </w:r>
      <w:r>
        <w:t>поставщики</w:t>
      </w:r>
      <w:r>
        <w:rPr>
          <w:spacing w:val="1"/>
        </w:rPr>
        <w:t xml:space="preserve"> </w:t>
      </w:r>
      <w:r>
        <w:t>сырья,</w:t>
      </w:r>
      <w:r>
        <w:rPr>
          <w:spacing w:val="1"/>
        </w:rPr>
        <w:t xml:space="preserve"> </w:t>
      </w:r>
      <w:r>
        <w:t>сельскохозяйственной</w:t>
      </w:r>
      <w:r>
        <w:rPr>
          <w:spacing w:val="1"/>
        </w:rPr>
        <w:t xml:space="preserve"> </w:t>
      </w:r>
      <w:r>
        <w:t>продукции</w:t>
      </w:r>
      <w:r>
        <w:rPr>
          <w:spacing w:val="1"/>
        </w:rPr>
        <w:t xml:space="preserve"> </w:t>
      </w:r>
      <w:r>
        <w:t>и</w:t>
      </w:r>
      <w:r>
        <w:rPr>
          <w:spacing w:val="1"/>
        </w:rPr>
        <w:t xml:space="preserve"> </w:t>
      </w:r>
      <w:r>
        <w:t>продовольствия</w:t>
      </w:r>
      <w:r>
        <w:rPr>
          <w:spacing w:val="1"/>
        </w:rPr>
        <w:t xml:space="preserve"> </w:t>
      </w:r>
      <w:r>
        <w:t>в</w:t>
      </w:r>
      <w:r>
        <w:rPr>
          <w:spacing w:val="1"/>
        </w:rPr>
        <w:t xml:space="preserve"> </w:t>
      </w:r>
      <w:r>
        <w:t>более</w:t>
      </w:r>
      <w:r>
        <w:rPr>
          <w:spacing w:val="1"/>
        </w:rPr>
        <w:t xml:space="preserve"> </w:t>
      </w:r>
      <w:r>
        <w:t>развитые</w:t>
      </w:r>
      <w:r>
        <w:rPr>
          <w:spacing w:val="1"/>
        </w:rPr>
        <w:t xml:space="preserve"> </w:t>
      </w:r>
      <w:r>
        <w:t>европейские</w:t>
      </w:r>
      <w:r>
        <w:rPr>
          <w:spacing w:val="-1"/>
        </w:rPr>
        <w:t xml:space="preserve"> </w:t>
      </w:r>
      <w:r>
        <w:t>страны).</w:t>
      </w:r>
    </w:p>
    <w:p w:rsidR="00003555" w:rsidRDefault="00857D33">
      <w:pPr>
        <w:pStyle w:val="a3"/>
        <w:ind w:right="548"/>
      </w:pPr>
      <w:r>
        <w:t>Страны Южной Европы (население, образ жизни и культура региона,</w:t>
      </w:r>
      <w:r>
        <w:rPr>
          <w:spacing w:val="1"/>
        </w:rPr>
        <w:t xml:space="preserve"> </w:t>
      </w:r>
      <w:r>
        <w:t>влияние</w:t>
      </w:r>
      <w:r>
        <w:rPr>
          <w:spacing w:val="1"/>
        </w:rPr>
        <w:t xml:space="preserve"> </w:t>
      </w:r>
      <w:r>
        <w:t>южного</w:t>
      </w:r>
      <w:r>
        <w:rPr>
          <w:spacing w:val="1"/>
        </w:rPr>
        <w:t xml:space="preserve"> </w:t>
      </w:r>
      <w:r>
        <w:t>прибрежного</w:t>
      </w:r>
      <w:r>
        <w:rPr>
          <w:spacing w:val="1"/>
        </w:rPr>
        <w:t xml:space="preserve"> </w:t>
      </w:r>
      <w:r>
        <w:t>положения</w:t>
      </w:r>
      <w:r>
        <w:rPr>
          <w:spacing w:val="1"/>
        </w:rPr>
        <w:t xml:space="preserve"> </w:t>
      </w:r>
      <w:r>
        <w:t>на</w:t>
      </w:r>
      <w:r>
        <w:rPr>
          <w:spacing w:val="1"/>
        </w:rPr>
        <w:t xml:space="preserve"> </w:t>
      </w:r>
      <w:r>
        <w:t>жизнь</w:t>
      </w:r>
      <w:r>
        <w:rPr>
          <w:spacing w:val="1"/>
        </w:rPr>
        <w:t xml:space="preserve"> </w:t>
      </w:r>
      <w:r>
        <w:t>и</w:t>
      </w:r>
      <w:r>
        <w:rPr>
          <w:spacing w:val="1"/>
        </w:rPr>
        <w:t xml:space="preserve"> </w:t>
      </w:r>
      <w:r>
        <w:t>хозяйственную</w:t>
      </w:r>
      <w:r>
        <w:rPr>
          <w:spacing w:val="1"/>
        </w:rPr>
        <w:t xml:space="preserve"> </w:t>
      </w:r>
      <w:r>
        <w:t>деятельность</w:t>
      </w:r>
      <w:r>
        <w:rPr>
          <w:spacing w:val="1"/>
        </w:rPr>
        <w:t xml:space="preserve"> </w:t>
      </w:r>
      <w:r>
        <w:t>людей</w:t>
      </w:r>
      <w:r>
        <w:rPr>
          <w:spacing w:val="1"/>
        </w:rPr>
        <w:t xml:space="preserve"> </w:t>
      </w:r>
      <w:r>
        <w:t>(международный</w:t>
      </w:r>
      <w:r>
        <w:rPr>
          <w:spacing w:val="1"/>
        </w:rPr>
        <w:t xml:space="preserve"> </w:t>
      </w:r>
      <w:r>
        <w:t>туризм,</w:t>
      </w:r>
      <w:r>
        <w:rPr>
          <w:spacing w:val="1"/>
        </w:rPr>
        <w:t xml:space="preserve"> </w:t>
      </w:r>
      <w:r>
        <w:t>экспорт</w:t>
      </w:r>
      <w:r>
        <w:rPr>
          <w:spacing w:val="71"/>
        </w:rPr>
        <w:t xml:space="preserve"> </w:t>
      </w:r>
      <w:r>
        <w:t>субтропических</w:t>
      </w:r>
      <w:r>
        <w:rPr>
          <w:spacing w:val="1"/>
        </w:rPr>
        <w:t xml:space="preserve"> </w:t>
      </w:r>
      <w:r>
        <w:t>культур (цитрусовых, маслин)), продуктов их переработки (оливковое масло,</w:t>
      </w:r>
      <w:r>
        <w:rPr>
          <w:spacing w:val="1"/>
        </w:rPr>
        <w:t xml:space="preserve"> </w:t>
      </w:r>
      <w:r>
        <w:t>консервы,</w:t>
      </w:r>
      <w:r>
        <w:rPr>
          <w:spacing w:val="-3"/>
        </w:rPr>
        <w:t xml:space="preserve"> </w:t>
      </w:r>
      <w:r>
        <w:t>соки),</w:t>
      </w:r>
      <w:r>
        <w:rPr>
          <w:spacing w:val="-4"/>
        </w:rPr>
        <w:t xml:space="preserve"> </w:t>
      </w:r>
      <w:r>
        <w:t>вывоз</w:t>
      </w:r>
      <w:r>
        <w:rPr>
          <w:spacing w:val="-3"/>
        </w:rPr>
        <w:t xml:space="preserve"> </w:t>
      </w:r>
      <w:r>
        <w:t>продукции</w:t>
      </w:r>
      <w:r>
        <w:rPr>
          <w:spacing w:val="-3"/>
        </w:rPr>
        <w:t xml:space="preserve"> </w:t>
      </w:r>
      <w:r>
        <w:t>легкой</w:t>
      </w:r>
      <w:r>
        <w:rPr>
          <w:spacing w:val="-5"/>
        </w:rPr>
        <w:t xml:space="preserve"> </w:t>
      </w:r>
      <w:r>
        <w:t>промышленности</w:t>
      </w:r>
      <w:r>
        <w:rPr>
          <w:spacing w:val="-3"/>
        </w:rPr>
        <w:t xml:space="preserve"> </w:t>
      </w:r>
      <w:r>
        <w:t>(одежды,</w:t>
      </w:r>
      <w:r>
        <w:rPr>
          <w:spacing w:val="-4"/>
        </w:rPr>
        <w:t xml:space="preserve"> </w:t>
      </w:r>
      <w:r>
        <w:t>обуви)).</w:t>
      </w:r>
    </w:p>
    <w:p w:rsidR="00003555" w:rsidRDefault="00857D33">
      <w:pPr>
        <w:pStyle w:val="a3"/>
        <w:ind w:right="545"/>
      </w:pPr>
      <w:r>
        <w:t>Зарубежная Азия. Страны Юго-Западной Азии (особенности положения</w:t>
      </w:r>
      <w:r>
        <w:rPr>
          <w:spacing w:val="1"/>
        </w:rPr>
        <w:t xml:space="preserve"> </w:t>
      </w:r>
      <w:r>
        <w:t>региона (на границе трех частей света), население, образ жизни и культура</w:t>
      </w:r>
      <w:r>
        <w:rPr>
          <w:spacing w:val="1"/>
        </w:rPr>
        <w:t xml:space="preserve"> </w:t>
      </w:r>
      <w:r>
        <w:t>региона</w:t>
      </w:r>
      <w:r>
        <w:rPr>
          <w:spacing w:val="1"/>
        </w:rPr>
        <w:t xml:space="preserve"> </w:t>
      </w:r>
      <w:r>
        <w:t>(центр</w:t>
      </w:r>
      <w:r>
        <w:rPr>
          <w:spacing w:val="1"/>
        </w:rPr>
        <w:t xml:space="preserve"> </w:t>
      </w:r>
      <w:r>
        <w:t>возникновения</w:t>
      </w:r>
      <w:r>
        <w:rPr>
          <w:spacing w:val="1"/>
        </w:rPr>
        <w:t xml:space="preserve"> </w:t>
      </w:r>
      <w:r>
        <w:t>двух</w:t>
      </w:r>
      <w:r>
        <w:rPr>
          <w:spacing w:val="1"/>
        </w:rPr>
        <w:t xml:space="preserve"> </w:t>
      </w:r>
      <w:r>
        <w:t>мировых</w:t>
      </w:r>
      <w:r>
        <w:rPr>
          <w:spacing w:val="1"/>
        </w:rPr>
        <w:t xml:space="preserve"> </w:t>
      </w:r>
      <w:r>
        <w:t>религий),</w:t>
      </w:r>
      <w:r>
        <w:rPr>
          <w:spacing w:val="1"/>
        </w:rPr>
        <w:t xml:space="preserve"> </w:t>
      </w:r>
      <w:r>
        <w:t>специфичность</w:t>
      </w:r>
      <w:r>
        <w:rPr>
          <w:spacing w:val="1"/>
        </w:rPr>
        <w:t xml:space="preserve"> </w:t>
      </w:r>
      <w:r>
        <w:t>природных</w:t>
      </w:r>
      <w:r>
        <w:rPr>
          <w:spacing w:val="1"/>
        </w:rPr>
        <w:t xml:space="preserve"> </w:t>
      </w:r>
      <w:r>
        <w:t>условий</w:t>
      </w:r>
      <w:r>
        <w:rPr>
          <w:spacing w:val="1"/>
        </w:rPr>
        <w:t xml:space="preserve"> </w:t>
      </w:r>
      <w:r>
        <w:t>и</w:t>
      </w:r>
      <w:r>
        <w:rPr>
          <w:spacing w:val="1"/>
        </w:rPr>
        <w:t xml:space="preserve"> </w:t>
      </w:r>
      <w:r>
        <w:t>ресурсов</w:t>
      </w:r>
      <w:r>
        <w:rPr>
          <w:spacing w:val="1"/>
        </w:rPr>
        <w:t xml:space="preserve"> </w:t>
      </w:r>
      <w:r>
        <w:t>и их</w:t>
      </w:r>
      <w:r>
        <w:rPr>
          <w:spacing w:val="1"/>
        </w:rPr>
        <w:t xml:space="preserve"> </w:t>
      </w:r>
      <w:r>
        <w:t>отражение на</w:t>
      </w:r>
      <w:r>
        <w:rPr>
          <w:spacing w:val="1"/>
        </w:rPr>
        <w:t xml:space="preserve"> </w:t>
      </w:r>
      <w:r>
        <w:t>жизни</w:t>
      </w:r>
      <w:r>
        <w:rPr>
          <w:spacing w:val="1"/>
        </w:rPr>
        <w:t xml:space="preserve"> </w:t>
      </w:r>
      <w:r>
        <w:t>людей</w:t>
      </w:r>
      <w:r>
        <w:rPr>
          <w:spacing w:val="1"/>
        </w:rPr>
        <w:t xml:space="preserve"> </w:t>
      </w:r>
      <w:r>
        <w:t>(наличие</w:t>
      </w:r>
      <w:r>
        <w:rPr>
          <w:spacing w:val="1"/>
        </w:rPr>
        <w:t xml:space="preserve"> </w:t>
      </w:r>
      <w:r>
        <w:t>пустынь,</w:t>
      </w:r>
      <w:r>
        <w:rPr>
          <w:spacing w:val="-2"/>
        </w:rPr>
        <w:t xml:space="preserve"> </w:t>
      </w:r>
      <w:r>
        <w:t>оазисов,</w:t>
      </w:r>
      <w:r>
        <w:rPr>
          <w:spacing w:val="-1"/>
        </w:rPr>
        <w:t xml:space="preserve"> </w:t>
      </w:r>
      <w:r>
        <w:t>нефти</w:t>
      </w:r>
      <w:r>
        <w:rPr>
          <w:spacing w:val="-2"/>
        </w:rPr>
        <w:t xml:space="preserve"> </w:t>
      </w:r>
      <w:r>
        <w:t>и газа),</w:t>
      </w:r>
      <w:r>
        <w:rPr>
          <w:spacing w:val="-1"/>
        </w:rPr>
        <w:t xml:space="preserve"> </w:t>
      </w:r>
      <w:r>
        <w:t>горячая</w:t>
      </w:r>
      <w:r>
        <w:rPr>
          <w:spacing w:val="-1"/>
        </w:rPr>
        <w:t xml:space="preserve"> </w:t>
      </w:r>
      <w:r>
        <w:t>точка планеты).</w:t>
      </w:r>
    </w:p>
    <w:p w:rsidR="00003555" w:rsidRDefault="00857D33">
      <w:pPr>
        <w:pStyle w:val="a3"/>
        <w:ind w:right="543"/>
      </w:pPr>
      <w:r>
        <w:t>Страны</w:t>
      </w:r>
      <w:r>
        <w:rPr>
          <w:spacing w:val="1"/>
        </w:rPr>
        <w:t xml:space="preserve"> </w:t>
      </w:r>
      <w:r>
        <w:t>Центральной</w:t>
      </w:r>
      <w:r>
        <w:rPr>
          <w:spacing w:val="1"/>
        </w:rPr>
        <w:t xml:space="preserve"> </w:t>
      </w:r>
      <w:r>
        <w:t>Азии</w:t>
      </w:r>
      <w:r>
        <w:rPr>
          <w:spacing w:val="1"/>
        </w:rPr>
        <w:t xml:space="preserve"> </w:t>
      </w:r>
      <w:r>
        <w:t>(влияние</w:t>
      </w:r>
      <w:r>
        <w:rPr>
          <w:spacing w:val="1"/>
        </w:rPr>
        <w:t xml:space="preserve"> </w:t>
      </w:r>
      <w:r>
        <w:t>большой</w:t>
      </w:r>
      <w:r>
        <w:rPr>
          <w:spacing w:val="1"/>
        </w:rPr>
        <w:t xml:space="preserve"> </w:t>
      </w:r>
      <w:r>
        <w:t>площади</w:t>
      </w:r>
      <w:r>
        <w:rPr>
          <w:spacing w:val="1"/>
        </w:rPr>
        <w:t xml:space="preserve"> </w:t>
      </w:r>
      <w:r>
        <w:t>территории,</w:t>
      </w:r>
      <w:r>
        <w:rPr>
          <w:spacing w:val="1"/>
        </w:rPr>
        <w:t xml:space="preserve"> </w:t>
      </w:r>
      <w:r>
        <w:t>имеющей различные природные условия, на население (его неоднородность),</w:t>
      </w:r>
      <w:r>
        <w:rPr>
          <w:spacing w:val="1"/>
        </w:rPr>
        <w:t xml:space="preserve"> </w:t>
      </w:r>
      <w:r>
        <w:t>образ жизни (постсоветское экономическое наследие, сложная политическая</w:t>
      </w:r>
      <w:r>
        <w:rPr>
          <w:spacing w:val="1"/>
        </w:rPr>
        <w:t xml:space="preserve"> </w:t>
      </w:r>
      <w:r>
        <w:t>ситуация)</w:t>
      </w:r>
      <w:r>
        <w:rPr>
          <w:spacing w:val="-4"/>
        </w:rPr>
        <w:t xml:space="preserve"> </w:t>
      </w:r>
      <w:r>
        <w:t>и культуру</w:t>
      </w:r>
      <w:r>
        <w:rPr>
          <w:spacing w:val="-1"/>
        </w:rPr>
        <w:t xml:space="preserve"> </w:t>
      </w:r>
      <w:r>
        <w:t>региона).</w:t>
      </w:r>
    </w:p>
    <w:p w:rsidR="00003555" w:rsidRDefault="00857D33">
      <w:pPr>
        <w:pStyle w:val="a3"/>
        <w:ind w:right="540"/>
      </w:pPr>
      <w:r>
        <w:t>Страны Восточной Азии (население (большая численность населения),</w:t>
      </w:r>
      <w:r>
        <w:rPr>
          <w:spacing w:val="1"/>
        </w:rPr>
        <w:t xml:space="preserve"> </w:t>
      </w:r>
      <w:r>
        <w:t>образ</w:t>
      </w:r>
      <w:r>
        <w:rPr>
          <w:spacing w:val="1"/>
        </w:rPr>
        <w:t xml:space="preserve"> </w:t>
      </w:r>
      <w:r>
        <w:t>жизни</w:t>
      </w:r>
      <w:r>
        <w:rPr>
          <w:spacing w:val="1"/>
        </w:rPr>
        <w:t xml:space="preserve"> </w:t>
      </w:r>
      <w:r>
        <w:t>(влияние</w:t>
      </w:r>
      <w:r>
        <w:rPr>
          <w:spacing w:val="1"/>
        </w:rPr>
        <w:t xml:space="preserve"> </w:t>
      </w:r>
      <w:r>
        <w:t>колониального</w:t>
      </w:r>
      <w:r>
        <w:rPr>
          <w:spacing w:val="1"/>
        </w:rPr>
        <w:t xml:space="preserve"> </w:t>
      </w:r>
      <w:r>
        <w:t>и</w:t>
      </w:r>
      <w:r>
        <w:rPr>
          <w:spacing w:val="1"/>
        </w:rPr>
        <w:t xml:space="preserve"> </w:t>
      </w:r>
      <w:r>
        <w:t>полуколониального</w:t>
      </w:r>
      <w:r>
        <w:rPr>
          <w:spacing w:val="1"/>
        </w:rPr>
        <w:t xml:space="preserve"> </w:t>
      </w:r>
      <w:r>
        <w:t>прошлого,</w:t>
      </w:r>
      <w:r>
        <w:rPr>
          <w:spacing w:val="1"/>
        </w:rPr>
        <w:t xml:space="preserve"> </w:t>
      </w:r>
      <w:r>
        <w:t>глубоких феодальных корней, периода длительной самоизоляции Японии и</w:t>
      </w:r>
      <w:r>
        <w:rPr>
          <w:spacing w:val="1"/>
        </w:rPr>
        <w:t xml:space="preserve"> </w:t>
      </w:r>
      <w:r>
        <w:lastRenderedPageBreak/>
        <w:t>Китая)</w:t>
      </w:r>
      <w:r>
        <w:rPr>
          <w:spacing w:val="1"/>
        </w:rPr>
        <w:t xml:space="preserve"> </w:t>
      </w:r>
      <w:r>
        <w:t>и</w:t>
      </w:r>
      <w:r>
        <w:rPr>
          <w:spacing w:val="1"/>
        </w:rPr>
        <w:t xml:space="preserve"> </w:t>
      </w:r>
      <w:r>
        <w:t>культура</w:t>
      </w:r>
      <w:r>
        <w:rPr>
          <w:spacing w:val="1"/>
        </w:rPr>
        <w:t xml:space="preserve"> </w:t>
      </w:r>
      <w:r>
        <w:t>региона</w:t>
      </w:r>
      <w:r>
        <w:rPr>
          <w:spacing w:val="1"/>
        </w:rPr>
        <w:t xml:space="preserve"> </w:t>
      </w:r>
      <w:r>
        <w:t>(многообразие</w:t>
      </w:r>
      <w:r>
        <w:rPr>
          <w:spacing w:val="1"/>
        </w:rPr>
        <w:t xml:space="preserve"> </w:t>
      </w:r>
      <w:r>
        <w:t>и</w:t>
      </w:r>
      <w:r>
        <w:rPr>
          <w:spacing w:val="1"/>
        </w:rPr>
        <w:t xml:space="preserve"> </w:t>
      </w:r>
      <w:r>
        <w:t>тесное</w:t>
      </w:r>
      <w:r>
        <w:rPr>
          <w:spacing w:val="1"/>
        </w:rPr>
        <w:t xml:space="preserve"> </w:t>
      </w:r>
      <w:r>
        <w:t>переплетение</w:t>
      </w:r>
      <w:r>
        <w:rPr>
          <w:spacing w:val="1"/>
        </w:rPr>
        <w:t xml:space="preserve"> </w:t>
      </w:r>
      <w:r>
        <w:t>религий:</w:t>
      </w:r>
      <w:r>
        <w:rPr>
          <w:spacing w:val="-67"/>
        </w:rPr>
        <w:t xml:space="preserve"> </w:t>
      </w:r>
      <w:r>
        <w:t>даосизм</w:t>
      </w:r>
      <w:r>
        <w:rPr>
          <w:spacing w:val="-5"/>
        </w:rPr>
        <w:t xml:space="preserve"> </w:t>
      </w:r>
      <w:r>
        <w:t>и</w:t>
      </w:r>
      <w:r>
        <w:rPr>
          <w:spacing w:val="-1"/>
        </w:rPr>
        <w:t xml:space="preserve"> </w:t>
      </w:r>
      <w:r>
        <w:t>конфуцианство,</w:t>
      </w:r>
      <w:r>
        <w:rPr>
          <w:spacing w:val="-3"/>
        </w:rPr>
        <w:t xml:space="preserve"> </w:t>
      </w:r>
      <w:r>
        <w:t>буддизм</w:t>
      </w:r>
      <w:r>
        <w:rPr>
          <w:spacing w:val="-5"/>
        </w:rPr>
        <w:t xml:space="preserve"> </w:t>
      </w:r>
      <w:r>
        <w:t>и</w:t>
      </w:r>
      <w:r>
        <w:rPr>
          <w:spacing w:val="-1"/>
        </w:rPr>
        <w:t xml:space="preserve"> </w:t>
      </w:r>
      <w:r>
        <w:t>ламаизм,</w:t>
      </w:r>
      <w:r>
        <w:rPr>
          <w:spacing w:val="-1"/>
        </w:rPr>
        <w:t xml:space="preserve"> </w:t>
      </w:r>
      <w:r>
        <w:t>синтоизм,</w:t>
      </w:r>
      <w:r>
        <w:rPr>
          <w:spacing w:val="-2"/>
        </w:rPr>
        <w:t xml:space="preserve"> </w:t>
      </w:r>
      <w:r>
        <w:t>католицизм).</w:t>
      </w:r>
    </w:p>
    <w:p w:rsidR="00003555" w:rsidRDefault="00857D33">
      <w:pPr>
        <w:pStyle w:val="a3"/>
        <w:ind w:right="540"/>
      </w:pPr>
      <w:r>
        <w:t>Страны</w:t>
      </w:r>
      <w:r>
        <w:rPr>
          <w:spacing w:val="1"/>
        </w:rPr>
        <w:t xml:space="preserve"> </w:t>
      </w:r>
      <w:r>
        <w:t>Южной</w:t>
      </w:r>
      <w:r>
        <w:rPr>
          <w:spacing w:val="1"/>
        </w:rPr>
        <w:t xml:space="preserve"> </w:t>
      </w:r>
      <w:r>
        <w:t>Азии</w:t>
      </w:r>
      <w:r>
        <w:rPr>
          <w:spacing w:val="1"/>
        </w:rPr>
        <w:t xml:space="preserve"> </w:t>
      </w:r>
      <w:r>
        <w:t>(влияние</w:t>
      </w:r>
      <w:r>
        <w:rPr>
          <w:spacing w:val="1"/>
        </w:rPr>
        <w:t xml:space="preserve"> </w:t>
      </w:r>
      <w:r>
        <w:t>рельефа</w:t>
      </w:r>
      <w:r>
        <w:rPr>
          <w:spacing w:val="1"/>
        </w:rPr>
        <w:t xml:space="preserve"> </w:t>
      </w:r>
      <w:r>
        <w:t>на</w:t>
      </w:r>
      <w:r>
        <w:rPr>
          <w:spacing w:val="1"/>
        </w:rPr>
        <w:t xml:space="preserve"> </w:t>
      </w:r>
      <w:r>
        <w:t>расселение</w:t>
      </w:r>
      <w:r>
        <w:rPr>
          <w:spacing w:val="1"/>
        </w:rPr>
        <w:t xml:space="preserve"> </w:t>
      </w:r>
      <w:r>
        <w:t>людей</w:t>
      </w:r>
      <w:r>
        <w:rPr>
          <w:spacing w:val="1"/>
        </w:rPr>
        <w:t xml:space="preserve"> </w:t>
      </w:r>
      <w:r>
        <w:t>(концентрация</w:t>
      </w:r>
      <w:r>
        <w:rPr>
          <w:spacing w:val="43"/>
        </w:rPr>
        <w:t xml:space="preserve"> </w:t>
      </w:r>
      <w:r>
        <w:t>населения</w:t>
      </w:r>
      <w:r>
        <w:rPr>
          <w:spacing w:val="43"/>
        </w:rPr>
        <w:t xml:space="preserve"> </w:t>
      </w:r>
      <w:r>
        <w:t>в</w:t>
      </w:r>
      <w:r>
        <w:rPr>
          <w:spacing w:val="42"/>
        </w:rPr>
        <w:t xml:space="preserve"> </w:t>
      </w:r>
      <w:r>
        <w:t>плодородных</w:t>
      </w:r>
      <w:r>
        <w:rPr>
          <w:spacing w:val="41"/>
        </w:rPr>
        <w:t xml:space="preserve"> </w:t>
      </w:r>
      <w:r>
        <w:t>речных</w:t>
      </w:r>
      <w:r>
        <w:rPr>
          <w:spacing w:val="43"/>
        </w:rPr>
        <w:t xml:space="preserve"> </w:t>
      </w:r>
      <w:r>
        <w:t>долинах),</w:t>
      </w:r>
      <w:r>
        <w:rPr>
          <w:spacing w:val="42"/>
        </w:rPr>
        <w:t xml:space="preserve"> </w:t>
      </w:r>
      <w:r>
        <w:t>население</w:t>
      </w:r>
    </w:p>
    <w:p w:rsidR="00003555" w:rsidRDefault="00857D33">
      <w:pPr>
        <w:pStyle w:val="a3"/>
        <w:spacing w:before="74"/>
        <w:ind w:right="546" w:firstLine="0"/>
      </w:pPr>
      <w:r>
        <w:t>(большая</w:t>
      </w:r>
      <w:r>
        <w:rPr>
          <w:spacing w:val="1"/>
        </w:rPr>
        <w:t xml:space="preserve"> </w:t>
      </w:r>
      <w:r>
        <w:t>численность</w:t>
      </w:r>
      <w:r>
        <w:rPr>
          <w:spacing w:val="1"/>
        </w:rPr>
        <w:t xml:space="preserve"> </w:t>
      </w:r>
      <w:r>
        <w:t>и</w:t>
      </w:r>
      <w:r>
        <w:rPr>
          <w:spacing w:val="1"/>
        </w:rPr>
        <w:t xml:space="preserve"> </w:t>
      </w:r>
      <w:r>
        <w:t>«молодость»),</w:t>
      </w:r>
      <w:r>
        <w:rPr>
          <w:spacing w:val="1"/>
        </w:rPr>
        <w:t xml:space="preserve"> </w:t>
      </w:r>
      <w:r>
        <w:t>образ</w:t>
      </w:r>
      <w:r>
        <w:rPr>
          <w:spacing w:val="1"/>
        </w:rPr>
        <w:t xml:space="preserve"> </w:t>
      </w:r>
      <w:r>
        <w:t>жизни</w:t>
      </w:r>
      <w:r>
        <w:rPr>
          <w:spacing w:val="1"/>
        </w:rPr>
        <w:t xml:space="preserve"> </w:t>
      </w:r>
      <w:r>
        <w:t>(распространение</w:t>
      </w:r>
      <w:r>
        <w:rPr>
          <w:spacing w:val="1"/>
        </w:rPr>
        <w:t xml:space="preserve"> </w:t>
      </w:r>
      <w:r>
        <w:t>сельского</w:t>
      </w:r>
      <w:r>
        <w:rPr>
          <w:spacing w:val="1"/>
        </w:rPr>
        <w:t xml:space="preserve"> </w:t>
      </w:r>
      <w:r>
        <w:t>образа</w:t>
      </w:r>
      <w:r>
        <w:rPr>
          <w:spacing w:val="1"/>
        </w:rPr>
        <w:t xml:space="preserve"> </w:t>
      </w:r>
      <w:r>
        <w:t>жизни</w:t>
      </w:r>
      <w:r>
        <w:rPr>
          <w:spacing w:val="1"/>
        </w:rPr>
        <w:t xml:space="preserve"> </w:t>
      </w:r>
      <w:r>
        <w:t>(даже</w:t>
      </w:r>
      <w:r>
        <w:rPr>
          <w:spacing w:val="1"/>
        </w:rPr>
        <w:t xml:space="preserve"> </w:t>
      </w:r>
      <w:r>
        <w:t>в</w:t>
      </w:r>
      <w:r>
        <w:rPr>
          <w:spacing w:val="1"/>
        </w:rPr>
        <w:t xml:space="preserve"> </w:t>
      </w:r>
      <w:r>
        <w:t>городах)</w:t>
      </w:r>
      <w:r>
        <w:rPr>
          <w:spacing w:val="1"/>
        </w:rPr>
        <w:t xml:space="preserve"> </w:t>
      </w:r>
      <w:r>
        <w:t>и</w:t>
      </w:r>
      <w:r>
        <w:rPr>
          <w:spacing w:val="1"/>
        </w:rPr>
        <w:t xml:space="preserve"> </w:t>
      </w:r>
      <w:r>
        <w:t>культура</w:t>
      </w:r>
      <w:r>
        <w:rPr>
          <w:spacing w:val="1"/>
        </w:rPr>
        <w:t xml:space="preserve"> </w:t>
      </w:r>
      <w:r>
        <w:t>региона</w:t>
      </w:r>
      <w:r>
        <w:rPr>
          <w:spacing w:val="1"/>
        </w:rPr>
        <w:t xml:space="preserve"> </w:t>
      </w:r>
      <w:r>
        <w:t>(центр</w:t>
      </w:r>
      <w:r>
        <w:rPr>
          <w:spacing w:val="1"/>
        </w:rPr>
        <w:t xml:space="preserve"> </w:t>
      </w:r>
      <w:r>
        <w:t>возникновения</w:t>
      </w:r>
      <w:r>
        <w:rPr>
          <w:spacing w:val="27"/>
        </w:rPr>
        <w:t xml:space="preserve"> </w:t>
      </w:r>
      <w:r>
        <w:t>древних</w:t>
      </w:r>
      <w:r>
        <w:rPr>
          <w:spacing w:val="28"/>
        </w:rPr>
        <w:t xml:space="preserve"> </w:t>
      </w:r>
      <w:r>
        <w:t>религий</w:t>
      </w:r>
      <w:r>
        <w:rPr>
          <w:spacing w:val="32"/>
        </w:rPr>
        <w:t xml:space="preserve"> </w:t>
      </w:r>
      <w:r>
        <w:t>–</w:t>
      </w:r>
      <w:r>
        <w:rPr>
          <w:spacing w:val="29"/>
        </w:rPr>
        <w:t xml:space="preserve"> </w:t>
      </w:r>
      <w:r>
        <w:t>буддизма</w:t>
      </w:r>
      <w:r>
        <w:rPr>
          <w:spacing w:val="26"/>
        </w:rPr>
        <w:t xml:space="preserve"> </w:t>
      </w:r>
      <w:r>
        <w:t>и</w:t>
      </w:r>
      <w:r>
        <w:rPr>
          <w:spacing w:val="27"/>
        </w:rPr>
        <w:t xml:space="preserve"> </w:t>
      </w:r>
      <w:r>
        <w:t>индуизма;</w:t>
      </w:r>
      <w:r>
        <w:rPr>
          <w:spacing w:val="27"/>
        </w:rPr>
        <w:t xml:space="preserve"> </w:t>
      </w:r>
      <w:r>
        <w:t>одна</w:t>
      </w:r>
      <w:r>
        <w:rPr>
          <w:spacing w:val="27"/>
        </w:rPr>
        <w:t xml:space="preserve"> </w:t>
      </w:r>
      <w:r>
        <w:t>из</w:t>
      </w:r>
      <w:r>
        <w:rPr>
          <w:spacing w:val="26"/>
        </w:rPr>
        <w:t xml:space="preserve"> </w:t>
      </w:r>
      <w:r>
        <w:t>самых</w:t>
      </w:r>
    </w:p>
    <w:p w:rsidR="00003555" w:rsidRDefault="00857D33">
      <w:pPr>
        <w:pStyle w:val="a3"/>
        <w:spacing w:before="2" w:line="322" w:lineRule="exact"/>
        <w:ind w:firstLine="0"/>
      </w:pPr>
      <w:r>
        <w:t>«бедных</w:t>
      </w:r>
      <w:r>
        <w:rPr>
          <w:spacing w:val="-3"/>
        </w:rPr>
        <w:t xml:space="preserve"> </w:t>
      </w:r>
      <w:r>
        <w:t>и</w:t>
      </w:r>
      <w:r>
        <w:rPr>
          <w:spacing w:val="-4"/>
        </w:rPr>
        <w:t xml:space="preserve"> </w:t>
      </w:r>
      <w:r>
        <w:t>голодных</w:t>
      </w:r>
      <w:r>
        <w:rPr>
          <w:spacing w:val="-3"/>
        </w:rPr>
        <w:t xml:space="preserve"> </w:t>
      </w:r>
      <w:r>
        <w:t>территорий</w:t>
      </w:r>
      <w:r>
        <w:rPr>
          <w:spacing w:val="-3"/>
        </w:rPr>
        <w:t xml:space="preserve"> </w:t>
      </w:r>
      <w:r>
        <w:t>мира»).</w:t>
      </w:r>
    </w:p>
    <w:p w:rsidR="00003555" w:rsidRDefault="00857D33">
      <w:pPr>
        <w:pStyle w:val="a3"/>
        <w:ind w:right="542"/>
      </w:pPr>
      <w:r>
        <w:t>Страны Юго-Восточной Азии (использование выгодности положения в</w:t>
      </w:r>
      <w:r>
        <w:rPr>
          <w:spacing w:val="1"/>
        </w:rPr>
        <w:t xml:space="preserve"> </w:t>
      </w:r>
      <w:r>
        <w:t>развитии стран региона (например, в Сингапуре расположены одни из самых</w:t>
      </w:r>
      <w:r>
        <w:rPr>
          <w:spacing w:val="1"/>
        </w:rPr>
        <w:t xml:space="preserve"> </w:t>
      </w:r>
      <w:r>
        <w:t>крупных</w:t>
      </w:r>
      <w:r>
        <w:rPr>
          <w:spacing w:val="1"/>
        </w:rPr>
        <w:t xml:space="preserve"> </w:t>
      </w:r>
      <w:r>
        <w:t>аэропортов</w:t>
      </w:r>
      <w:r>
        <w:rPr>
          <w:spacing w:val="1"/>
        </w:rPr>
        <w:t xml:space="preserve"> </w:t>
      </w:r>
      <w:r>
        <w:t>и</w:t>
      </w:r>
      <w:r>
        <w:rPr>
          <w:spacing w:val="1"/>
        </w:rPr>
        <w:t xml:space="preserve"> </w:t>
      </w:r>
      <w:r>
        <w:t>портов</w:t>
      </w:r>
      <w:r>
        <w:rPr>
          <w:spacing w:val="1"/>
        </w:rPr>
        <w:t xml:space="preserve"> </w:t>
      </w:r>
      <w:r>
        <w:t>мира),</w:t>
      </w:r>
      <w:r>
        <w:rPr>
          <w:spacing w:val="1"/>
        </w:rPr>
        <w:t xml:space="preserve"> </w:t>
      </w:r>
      <w:r>
        <w:t>население</w:t>
      </w:r>
      <w:r>
        <w:rPr>
          <w:spacing w:val="1"/>
        </w:rPr>
        <w:t xml:space="preserve"> </w:t>
      </w:r>
      <w:r>
        <w:t>(главный</w:t>
      </w:r>
      <w:r>
        <w:rPr>
          <w:spacing w:val="1"/>
        </w:rPr>
        <w:t xml:space="preserve"> </w:t>
      </w:r>
      <w:r>
        <w:t>очаг</w:t>
      </w:r>
      <w:r>
        <w:rPr>
          <w:spacing w:val="1"/>
        </w:rPr>
        <w:t xml:space="preserve"> </w:t>
      </w:r>
      <w:r>
        <w:t>мировой</w:t>
      </w:r>
      <w:r>
        <w:rPr>
          <w:spacing w:val="1"/>
        </w:rPr>
        <w:t xml:space="preserve"> </w:t>
      </w:r>
      <w:r>
        <w:t>эмиграции),</w:t>
      </w:r>
      <w:r>
        <w:rPr>
          <w:spacing w:val="1"/>
        </w:rPr>
        <w:t xml:space="preserve"> </w:t>
      </w:r>
      <w:r>
        <w:t>образ</w:t>
      </w:r>
      <w:r>
        <w:rPr>
          <w:spacing w:val="1"/>
        </w:rPr>
        <w:t xml:space="preserve"> </w:t>
      </w:r>
      <w:r>
        <w:t>жизни</w:t>
      </w:r>
      <w:r>
        <w:rPr>
          <w:spacing w:val="1"/>
        </w:rPr>
        <w:t xml:space="preserve"> </w:t>
      </w:r>
      <w:r>
        <w:t>(характерны</w:t>
      </w:r>
      <w:r>
        <w:rPr>
          <w:spacing w:val="1"/>
        </w:rPr>
        <w:t xml:space="preserve"> </w:t>
      </w:r>
      <w:r>
        <w:t>резкие</w:t>
      </w:r>
      <w:r>
        <w:rPr>
          <w:spacing w:val="1"/>
        </w:rPr>
        <w:t xml:space="preserve"> </w:t>
      </w:r>
      <w:r>
        <w:t>различия</w:t>
      </w:r>
      <w:r>
        <w:rPr>
          <w:spacing w:val="1"/>
        </w:rPr>
        <w:t xml:space="preserve"> </w:t>
      </w:r>
      <w:r>
        <w:t>в</w:t>
      </w:r>
      <w:r>
        <w:rPr>
          <w:spacing w:val="1"/>
        </w:rPr>
        <w:t xml:space="preserve"> </w:t>
      </w:r>
      <w:r>
        <w:t>уровне</w:t>
      </w:r>
      <w:r>
        <w:rPr>
          <w:spacing w:val="1"/>
        </w:rPr>
        <w:t xml:space="preserve"> </w:t>
      </w:r>
      <w:r>
        <w:t>жизни</w:t>
      </w:r>
      <w:r>
        <w:rPr>
          <w:spacing w:val="1"/>
        </w:rPr>
        <w:t xml:space="preserve"> </w:t>
      </w:r>
      <w:r>
        <w:t>населения – от минимального в Мьянме до самого высокого в Сингапуре) и</w:t>
      </w:r>
      <w:r>
        <w:rPr>
          <w:spacing w:val="1"/>
        </w:rPr>
        <w:t xml:space="preserve"> </w:t>
      </w:r>
      <w:r>
        <w:t>культура</w:t>
      </w:r>
      <w:r>
        <w:rPr>
          <w:spacing w:val="1"/>
        </w:rPr>
        <w:t xml:space="preserve"> </w:t>
      </w:r>
      <w:r>
        <w:t>региона</w:t>
      </w:r>
      <w:r>
        <w:rPr>
          <w:spacing w:val="1"/>
        </w:rPr>
        <w:t xml:space="preserve"> </w:t>
      </w:r>
      <w:r>
        <w:t>(влияние</w:t>
      </w:r>
      <w:r>
        <w:rPr>
          <w:spacing w:val="1"/>
        </w:rPr>
        <w:t xml:space="preserve"> </w:t>
      </w:r>
      <w:r>
        <w:t>соседей</w:t>
      </w:r>
      <w:r>
        <w:rPr>
          <w:spacing w:val="1"/>
        </w:rPr>
        <w:t xml:space="preserve"> </w:t>
      </w:r>
      <w:r>
        <w:t>на</w:t>
      </w:r>
      <w:r>
        <w:rPr>
          <w:spacing w:val="1"/>
        </w:rPr>
        <w:t xml:space="preserve"> </w:t>
      </w:r>
      <w:r>
        <w:t>регион</w:t>
      </w:r>
      <w:r>
        <w:rPr>
          <w:spacing w:val="1"/>
        </w:rPr>
        <w:t xml:space="preserve"> </w:t>
      </w:r>
      <w:r>
        <w:t>–</w:t>
      </w:r>
      <w:r>
        <w:rPr>
          <w:spacing w:val="1"/>
        </w:rPr>
        <w:t xml:space="preserve"> </w:t>
      </w:r>
      <w:r>
        <w:t>двух</w:t>
      </w:r>
      <w:r>
        <w:rPr>
          <w:spacing w:val="1"/>
        </w:rPr>
        <w:t xml:space="preserve"> </w:t>
      </w:r>
      <w:r>
        <w:t>мощных</w:t>
      </w:r>
      <w:r>
        <w:rPr>
          <w:spacing w:val="1"/>
        </w:rPr>
        <w:t xml:space="preserve"> </w:t>
      </w:r>
      <w:r>
        <w:t>центров</w:t>
      </w:r>
      <w:r>
        <w:rPr>
          <w:spacing w:val="1"/>
        </w:rPr>
        <w:t xml:space="preserve"> </w:t>
      </w:r>
      <w:r>
        <w:t>цивилизаций</w:t>
      </w:r>
      <w:r>
        <w:rPr>
          <w:spacing w:val="1"/>
        </w:rPr>
        <w:t xml:space="preserve"> </w:t>
      </w:r>
      <w:r>
        <w:t>– Индии</w:t>
      </w:r>
      <w:r>
        <w:rPr>
          <w:spacing w:val="-3"/>
        </w:rPr>
        <w:t xml:space="preserve"> </w:t>
      </w:r>
      <w:r>
        <w:t>и Китая).</w:t>
      </w:r>
    </w:p>
    <w:p w:rsidR="00003555" w:rsidRDefault="00857D33">
      <w:pPr>
        <w:pStyle w:val="2"/>
        <w:spacing w:line="322" w:lineRule="exact"/>
      </w:pPr>
      <w:r>
        <w:t>Взаимодействие</w:t>
      </w:r>
      <w:r>
        <w:rPr>
          <w:spacing w:val="-3"/>
        </w:rPr>
        <w:t xml:space="preserve"> </w:t>
      </w:r>
      <w:r>
        <w:t>природы</w:t>
      </w:r>
      <w:r>
        <w:rPr>
          <w:spacing w:val="-4"/>
        </w:rPr>
        <w:t xml:space="preserve"> </w:t>
      </w:r>
      <w:r>
        <w:t>и</w:t>
      </w:r>
      <w:r>
        <w:rPr>
          <w:spacing w:val="-4"/>
        </w:rPr>
        <w:t xml:space="preserve"> </w:t>
      </w:r>
      <w:r>
        <w:t>общества.</w:t>
      </w:r>
    </w:p>
    <w:p w:rsidR="00003555" w:rsidRDefault="00857D33">
      <w:pPr>
        <w:pStyle w:val="a3"/>
        <w:ind w:right="543"/>
      </w:pPr>
      <w:r>
        <w:t>Влияние</w:t>
      </w:r>
      <w:r>
        <w:rPr>
          <w:spacing w:val="1"/>
        </w:rPr>
        <w:t xml:space="preserve"> </w:t>
      </w:r>
      <w:r>
        <w:t>закономерностей</w:t>
      </w:r>
      <w:r>
        <w:rPr>
          <w:spacing w:val="1"/>
        </w:rPr>
        <w:t xml:space="preserve"> </w:t>
      </w:r>
      <w:r>
        <w:t>географической</w:t>
      </w:r>
      <w:r>
        <w:rPr>
          <w:spacing w:val="1"/>
        </w:rPr>
        <w:t xml:space="preserve"> </w:t>
      </w:r>
      <w:r>
        <w:t>оболочки</w:t>
      </w:r>
      <w:r>
        <w:rPr>
          <w:spacing w:val="1"/>
        </w:rPr>
        <w:t xml:space="preserve"> </w:t>
      </w:r>
      <w:r>
        <w:t>на</w:t>
      </w:r>
      <w:r>
        <w:rPr>
          <w:spacing w:val="1"/>
        </w:rPr>
        <w:t xml:space="preserve"> </w:t>
      </w:r>
      <w:r>
        <w:t>жизнь</w:t>
      </w:r>
      <w:r>
        <w:rPr>
          <w:spacing w:val="1"/>
        </w:rPr>
        <w:t xml:space="preserve"> </w:t>
      </w:r>
      <w:r>
        <w:t>и</w:t>
      </w:r>
      <w:r>
        <w:rPr>
          <w:spacing w:val="1"/>
        </w:rPr>
        <w:t xml:space="preserve"> </w:t>
      </w:r>
      <w:r>
        <w:t>деятельность</w:t>
      </w:r>
      <w:r>
        <w:rPr>
          <w:spacing w:val="1"/>
        </w:rPr>
        <w:t xml:space="preserve"> </w:t>
      </w:r>
      <w:r>
        <w:t>людей.</w:t>
      </w:r>
      <w:r>
        <w:rPr>
          <w:spacing w:val="1"/>
        </w:rPr>
        <w:t xml:space="preserve"> </w:t>
      </w:r>
      <w:r>
        <w:t>Степень</w:t>
      </w:r>
      <w:r>
        <w:rPr>
          <w:spacing w:val="1"/>
        </w:rPr>
        <w:t xml:space="preserve"> </w:t>
      </w:r>
      <w:r>
        <w:t>воздействия</w:t>
      </w:r>
      <w:r>
        <w:rPr>
          <w:spacing w:val="1"/>
        </w:rPr>
        <w:t xml:space="preserve"> </w:t>
      </w:r>
      <w:r>
        <w:t>человека</w:t>
      </w:r>
      <w:r>
        <w:rPr>
          <w:spacing w:val="1"/>
        </w:rPr>
        <w:t xml:space="preserve"> </w:t>
      </w:r>
      <w:r>
        <w:t>на</w:t>
      </w:r>
      <w:r>
        <w:rPr>
          <w:spacing w:val="1"/>
        </w:rPr>
        <w:t xml:space="preserve"> </w:t>
      </w:r>
      <w:r>
        <w:t>природу</w:t>
      </w:r>
      <w:r>
        <w:rPr>
          <w:spacing w:val="1"/>
        </w:rPr>
        <w:t xml:space="preserve"> </w:t>
      </w:r>
      <w:r>
        <w:t>на</w:t>
      </w:r>
      <w:r>
        <w:rPr>
          <w:spacing w:val="1"/>
        </w:rPr>
        <w:t xml:space="preserve"> </w:t>
      </w:r>
      <w:r>
        <w:t>разных</w:t>
      </w:r>
      <w:r>
        <w:rPr>
          <w:spacing w:val="-67"/>
        </w:rPr>
        <w:t xml:space="preserve"> </w:t>
      </w:r>
      <w:r>
        <w:t>материках. Необходимость международного сотрудничества в использовании</w:t>
      </w:r>
      <w:r>
        <w:rPr>
          <w:spacing w:val="1"/>
        </w:rPr>
        <w:t xml:space="preserve"> </w:t>
      </w:r>
      <w:r>
        <w:t>природы</w:t>
      </w:r>
      <w:r>
        <w:rPr>
          <w:spacing w:val="1"/>
        </w:rPr>
        <w:t xml:space="preserve"> </w:t>
      </w:r>
      <w:r>
        <w:t>и</w:t>
      </w:r>
      <w:r>
        <w:rPr>
          <w:spacing w:val="1"/>
        </w:rPr>
        <w:t xml:space="preserve"> </w:t>
      </w:r>
      <w:r>
        <w:t>ее</w:t>
      </w:r>
      <w:r>
        <w:rPr>
          <w:spacing w:val="1"/>
        </w:rPr>
        <w:t xml:space="preserve"> </w:t>
      </w:r>
      <w:r>
        <w:t>охраны.</w:t>
      </w:r>
      <w:r>
        <w:rPr>
          <w:spacing w:val="1"/>
        </w:rPr>
        <w:t xml:space="preserve"> </w:t>
      </w:r>
      <w:r>
        <w:t>Развитие</w:t>
      </w:r>
      <w:r>
        <w:rPr>
          <w:spacing w:val="1"/>
        </w:rPr>
        <w:t xml:space="preserve"> </w:t>
      </w:r>
      <w:r>
        <w:t>природоохранной</w:t>
      </w:r>
      <w:r>
        <w:rPr>
          <w:spacing w:val="1"/>
        </w:rPr>
        <w:t xml:space="preserve"> </w:t>
      </w:r>
      <w:r>
        <w:t>деятельности</w:t>
      </w:r>
      <w:r>
        <w:rPr>
          <w:spacing w:val="1"/>
        </w:rPr>
        <w:t xml:space="preserve"> </w:t>
      </w:r>
      <w:r>
        <w:t>на</w:t>
      </w:r>
      <w:r>
        <w:rPr>
          <w:spacing w:val="-67"/>
        </w:rPr>
        <w:t xml:space="preserve"> </w:t>
      </w:r>
      <w:r>
        <w:t>современном этапе (Международный союз охраны природы, Международная</w:t>
      </w:r>
      <w:r>
        <w:rPr>
          <w:spacing w:val="1"/>
        </w:rPr>
        <w:t xml:space="preserve"> </w:t>
      </w:r>
      <w:r>
        <w:rPr>
          <w:position w:val="1"/>
        </w:rPr>
        <w:t>Гидрографическая</w:t>
      </w:r>
      <w:r>
        <w:rPr>
          <w:spacing w:val="-1"/>
          <w:position w:val="1"/>
        </w:rPr>
        <w:t xml:space="preserve"> </w:t>
      </w:r>
      <w:r>
        <w:rPr>
          <w:position w:val="1"/>
        </w:rPr>
        <w:t>Организация, ЮНЕСКО</w:t>
      </w:r>
      <w:r>
        <w:rPr>
          <w:spacing w:val="-2"/>
          <w:position w:val="1"/>
        </w:rPr>
        <w:t xml:space="preserve"> </w:t>
      </w:r>
      <w:r>
        <w:rPr>
          <w:position w:val="1"/>
        </w:rPr>
        <w:t>и</w:t>
      </w:r>
      <w:r>
        <w:rPr>
          <w:spacing w:val="3"/>
          <w:position w:val="1"/>
        </w:rPr>
        <w:t xml:space="preserve"> </w:t>
      </w:r>
      <w:r>
        <w:t>др.).</w:t>
      </w:r>
    </w:p>
    <w:p w:rsidR="00003555" w:rsidRDefault="00857D33">
      <w:pPr>
        <w:pStyle w:val="2"/>
        <w:spacing w:line="322" w:lineRule="exact"/>
      </w:pPr>
      <w:r>
        <w:t>Территория</w:t>
      </w:r>
      <w:r>
        <w:rPr>
          <w:spacing w:val="-4"/>
        </w:rPr>
        <w:t xml:space="preserve"> </w:t>
      </w:r>
      <w:r>
        <w:t>России</w:t>
      </w:r>
      <w:r>
        <w:rPr>
          <w:spacing w:val="-3"/>
        </w:rPr>
        <w:t xml:space="preserve"> </w:t>
      </w:r>
      <w:r>
        <w:t>на</w:t>
      </w:r>
      <w:r>
        <w:rPr>
          <w:spacing w:val="-1"/>
        </w:rPr>
        <w:t xml:space="preserve"> </w:t>
      </w:r>
      <w:r>
        <w:t>карте</w:t>
      </w:r>
      <w:r>
        <w:rPr>
          <w:spacing w:val="-4"/>
        </w:rPr>
        <w:t xml:space="preserve"> </w:t>
      </w:r>
      <w:r>
        <w:t>мира.</w:t>
      </w:r>
    </w:p>
    <w:p w:rsidR="00003555" w:rsidRDefault="00857D33">
      <w:pPr>
        <w:pStyle w:val="a3"/>
        <w:spacing w:before="2"/>
        <w:ind w:right="541"/>
      </w:pPr>
      <w:r>
        <w:t>Характеристика</w:t>
      </w:r>
      <w:r>
        <w:rPr>
          <w:spacing w:val="1"/>
        </w:rPr>
        <w:t xml:space="preserve"> </w:t>
      </w:r>
      <w:r>
        <w:t>географического</w:t>
      </w:r>
      <w:r>
        <w:rPr>
          <w:spacing w:val="1"/>
        </w:rPr>
        <w:t xml:space="preserve"> </w:t>
      </w:r>
      <w:r>
        <w:t>положения</w:t>
      </w:r>
      <w:r>
        <w:rPr>
          <w:spacing w:val="1"/>
        </w:rPr>
        <w:t xml:space="preserve"> </w:t>
      </w:r>
      <w:r>
        <w:t>России.</w:t>
      </w:r>
      <w:r>
        <w:rPr>
          <w:spacing w:val="1"/>
        </w:rPr>
        <w:t xml:space="preserve"> </w:t>
      </w:r>
      <w:r>
        <w:t>Водные</w:t>
      </w:r>
      <w:r>
        <w:rPr>
          <w:spacing w:val="-67"/>
        </w:rPr>
        <w:t xml:space="preserve"> </w:t>
      </w:r>
      <w:r>
        <w:t>пространства,</w:t>
      </w:r>
      <w:r>
        <w:rPr>
          <w:spacing w:val="1"/>
        </w:rPr>
        <w:t xml:space="preserve"> </w:t>
      </w:r>
      <w:r>
        <w:t>омывающие</w:t>
      </w:r>
      <w:r>
        <w:rPr>
          <w:spacing w:val="1"/>
        </w:rPr>
        <w:t xml:space="preserve"> </w:t>
      </w:r>
      <w:r>
        <w:t>территорию</w:t>
      </w:r>
      <w:r>
        <w:rPr>
          <w:spacing w:val="1"/>
        </w:rPr>
        <w:t xml:space="preserve"> </w:t>
      </w:r>
      <w:r>
        <w:t>России.</w:t>
      </w:r>
      <w:r>
        <w:rPr>
          <w:spacing w:val="1"/>
        </w:rPr>
        <w:t xml:space="preserve"> </w:t>
      </w:r>
      <w:r>
        <w:t>Государственные</w:t>
      </w:r>
      <w:r>
        <w:rPr>
          <w:spacing w:val="1"/>
        </w:rPr>
        <w:t xml:space="preserve"> </w:t>
      </w:r>
      <w:r>
        <w:t>границы</w:t>
      </w:r>
      <w:r>
        <w:rPr>
          <w:spacing w:val="1"/>
        </w:rPr>
        <w:t xml:space="preserve"> </w:t>
      </w:r>
      <w:r>
        <w:t>территории России. Россия на карте часовых поясов. Часовые зоны России.</w:t>
      </w:r>
      <w:r>
        <w:rPr>
          <w:spacing w:val="1"/>
        </w:rPr>
        <w:t xml:space="preserve"> </w:t>
      </w:r>
      <w:r>
        <w:t>Местное,</w:t>
      </w:r>
      <w:r>
        <w:rPr>
          <w:spacing w:val="1"/>
        </w:rPr>
        <w:t xml:space="preserve"> </w:t>
      </w:r>
      <w:r>
        <w:t>поясное</w:t>
      </w:r>
      <w:r>
        <w:rPr>
          <w:spacing w:val="1"/>
        </w:rPr>
        <w:t xml:space="preserve"> </w:t>
      </w:r>
      <w:r>
        <w:t>время,</w:t>
      </w:r>
      <w:r>
        <w:rPr>
          <w:spacing w:val="1"/>
        </w:rPr>
        <w:t xml:space="preserve"> </w:t>
      </w:r>
      <w:r>
        <w:t>его</w:t>
      </w:r>
      <w:r>
        <w:rPr>
          <w:spacing w:val="1"/>
        </w:rPr>
        <w:t xml:space="preserve"> </w:t>
      </w:r>
      <w:r>
        <w:t>роль</w:t>
      </w:r>
      <w:r>
        <w:rPr>
          <w:spacing w:val="1"/>
        </w:rPr>
        <w:t xml:space="preserve"> </w:t>
      </w:r>
      <w:r>
        <w:t>в</w:t>
      </w:r>
      <w:r>
        <w:rPr>
          <w:spacing w:val="1"/>
        </w:rPr>
        <w:t xml:space="preserve"> </w:t>
      </w:r>
      <w:r>
        <w:t>хозяйстве</w:t>
      </w:r>
      <w:r>
        <w:rPr>
          <w:spacing w:val="1"/>
        </w:rPr>
        <w:t xml:space="preserve"> </w:t>
      </w:r>
      <w:r>
        <w:t>и</w:t>
      </w:r>
      <w:r>
        <w:rPr>
          <w:spacing w:val="1"/>
        </w:rPr>
        <w:t xml:space="preserve"> </w:t>
      </w:r>
      <w:r>
        <w:t>жизни</w:t>
      </w:r>
      <w:r>
        <w:rPr>
          <w:spacing w:val="1"/>
        </w:rPr>
        <w:t xml:space="preserve"> </w:t>
      </w:r>
      <w:r>
        <w:t>людей.</w:t>
      </w:r>
      <w:r>
        <w:rPr>
          <w:spacing w:val="1"/>
        </w:rPr>
        <w:t xml:space="preserve"> </w:t>
      </w:r>
      <w:r>
        <w:t>История</w:t>
      </w:r>
      <w:r>
        <w:rPr>
          <w:spacing w:val="1"/>
        </w:rPr>
        <w:t xml:space="preserve"> </w:t>
      </w:r>
      <w:r>
        <w:t>освоения и заселения территории России в XI – XVI вв. История освоения и</w:t>
      </w:r>
      <w:r>
        <w:rPr>
          <w:spacing w:val="1"/>
        </w:rPr>
        <w:t xml:space="preserve"> </w:t>
      </w:r>
      <w:r>
        <w:t>заселения территории России в XVII – XVIII вв. История освоения и заселения</w:t>
      </w:r>
      <w:r>
        <w:rPr>
          <w:spacing w:val="-67"/>
        </w:rPr>
        <w:t xml:space="preserve"> </w:t>
      </w:r>
      <w:r>
        <w:t>территории</w:t>
      </w:r>
      <w:r>
        <w:rPr>
          <w:spacing w:val="-1"/>
        </w:rPr>
        <w:t xml:space="preserve"> </w:t>
      </w:r>
      <w:r>
        <w:t>России</w:t>
      </w:r>
      <w:r>
        <w:rPr>
          <w:spacing w:val="-3"/>
        </w:rPr>
        <w:t xml:space="preserve"> </w:t>
      </w:r>
      <w:r>
        <w:t>в</w:t>
      </w:r>
      <w:r>
        <w:rPr>
          <w:spacing w:val="-2"/>
        </w:rPr>
        <w:t xml:space="preserve"> </w:t>
      </w:r>
      <w:r>
        <w:t>XIX</w:t>
      </w:r>
      <w:r>
        <w:rPr>
          <w:spacing w:val="1"/>
        </w:rPr>
        <w:t xml:space="preserve"> </w:t>
      </w:r>
      <w:r>
        <w:t>– XXI</w:t>
      </w:r>
      <w:r>
        <w:rPr>
          <w:spacing w:val="-1"/>
        </w:rPr>
        <w:t xml:space="preserve"> </w:t>
      </w:r>
      <w:r>
        <w:t>вв.</w:t>
      </w:r>
    </w:p>
    <w:p w:rsidR="00003555" w:rsidRDefault="00857D33">
      <w:pPr>
        <w:pStyle w:val="2"/>
        <w:spacing w:line="322" w:lineRule="exact"/>
      </w:pPr>
      <w:r>
        <w:t>Общая</w:t>
      </w:r>
      <w:r>
        <w:rPr>
          <w:spacing w:val="-6"/>
        </w:rPr>
        <w:t xml:space="preserve"> </w:t>
      </w:r>
      <w:r>
        <w:t>характеристика</w:t>
      </w:r>
      <w:r>
        <w:rPr>
          <w:spacing w:val="-3"/>
        </w:rPr>
        <w:t xml:space="preserve"> </w:t>
      </w:r>
      <w:r>
        <w:t>природы</w:t>
      </w:r>
      <w:r>
        <w:rPr>
          <w:spacing w:val="-6"/>
        </w:rPr>
        <w:t xml:space="preserve"> </w:t>
      </w:r>
      <w:r>
        <w:t>России.</w:t>
      </w:r>
    </w:p>
    <w:p w:rsidR="00003555" w:rsidRDefault="00857D33">
      <w:pPr>
        <w:pStyle w:val="a3"/>
        <w:ind w:right="540"/>
      </w:pPr>
      <w:r>
        <w:rPr>
          <w:b/>
        </w:rPr>
        <w:t>Рельеф</w:t>
      </w:r>
      <w:r>
        <w:rPr>
          <w:b/>
          <w:spacing w:val="1"/>
        </w:rPr>
        <w:t xml:space="preserve"> </w:t>
      </w:r>
      <w:r>
        <w:rPr>
          <w:b/>
        </w:rPr>
        <w:t>и</w:t>
      </w:r>
      <w:r>
        <w:rPr>
          <w:b/>
          <w:spacing w:val="1"/>
        </w:rPr>
        <w:t xml:space="preserve"> </w:t>
      </w:r>
      <w:r>
        <w:rPr>
          <w:b/>
        </w:rPr>
        <w:t>полезные</w:t>
      </w:r>
      <w:r>
        <w:rPr>
          <w:b/>
          <w:spacing w:val="1"/>
        </w:rPr>
        <w:t xml:space="preserve"> </w:t>
      </w:r>
      <w:r>
        <w:rPr>
          <w:b/>
        </w:rPr>
        <w:t>ископаемые</w:t>
      </w:r>
      <w:r>
        <w:rPr>
          <w:b/>
          <w:spacing w:val="1"/>
        </w:rPr>
        <w:t xml:space="preserve"> </w:t>
      </w:r>
      <w:r>
        <w:rPr>
          <w:b/>
        </w:rPr>
        <w:t>России.</w:t>
      </w:r>
      <w:r>
        <w:rPr>
          <w:b/>
          <w:spacing w:val="1"/>
        </w:rPr>
        <w:t xml:space="preserve"> </w:t>
      </w:r>
      <w:r>
        <w:t>Геологическое</w:t>
      </w:r>
      <w:r>
        <w:rPr>
          <w:spacing w:val="1"/>
        </w:rPr>
        <w:t xml:space="preserve"> </w:t>
      </w:r>
      <w:r>
        <w:t>строение</w:t>
      </w:r>
      <w:r>
        <w:rPr>
          <w:spacing w:val="1"/>
        </w:rPr>
        <w:t xml:space="preserve"> </w:t>
      </w:r>
      <w:r>
        <w:t>территории</w:t>
      </w:r>
      <w:r>
        <w:rPr>
          <w:spacing w:val="1"/>
        </w:rPr>
        <w:t xml:space="preserve"> </w:t>
      </w:r>
      <w:r>
        <w:t>России.</w:t>
      </w:r>
      <w:r>
        <w:rPr>
          <w:spacing w:val="1"/>
        </w:rPr>
        <w:t xml:space="preserve"> </w:t>
      </w:r>
      <w:r>
        <w:t>Геохронологическая</w:t>
      </w:r>
      <w:r>
        <w:rPr>
          <w:spacing w:val="1"/>
        </w:rPr>
        <w:t xml:space="preserve"> </w:t>
      </w:r>
      <w:r>
        <w:t>таблица.</w:t>
      </w:r>
      <w:r>
        <w:rPr>
          <w:spacing w:val="1"/>
        </w:rPr>
        <w:t xml:space="preserve"> </w:t>
      </w:r>
      <w:r>
        <w:t>Тектоническое</w:t>
      </w:r>
      <w:r>
        <w:rPr>
          <w:spacing w:val="1"/>
        </w:rPr>
        <w:t xml:space="preserve"> </w:t>
      </w:r>
      <w:r>
        <w:t>строение</w:t>
      </w:r>
      <w:r>
        <w:rPr>
          <w:spacing w:val="1"/>
        </w:rPr>
        <w:t xml:space="preserve"> </w:t>
      </w:r>
      <w:r>
        <w:t>территории</w:t>
      </w:r>
      <w:r>
        <w:rPr>
          <w:spacing w:val="1"/>
        </w:rPr>
        <w:t xml:space="preserve"> </w:t>
      </w:r>
      <w:r>
        <w:t>России.</w:t>
      </w:r>
      <w:r>
        <w:rPr>
          <w:spacing w:val="1"/>
        </w:rPr>
        <w:t xml:space="preserve"> </w:t>
      </w:r>
      <w:r>
        <w:t>Основные</w:t>
      </w:r>
      <w:r>
        <w:rPr>
          <w:spacing w:val="1"/>
        </w:rPr>
        <w:t xml:space="preserve"> </w:t>
      </w:r>
      <w:r>
        <w:t>формы</w:t>
      </w:r>
      <w:r>
        <w:rPr>
          <w:spacing w:val="1"/>
        </w:rPr>
        <w:t xml:space="preserve"> </w:t>
      </w:r>
      <w:r>
        <w:t>рельефа</w:t>
      </w:r>
      <w:r>
        <w:rPr>
          <w:spacing w:val="1"/>
        </w:rPr>
        <w:t xml:space="preserve"> </w:t>
      </w:r>
      <w:r>
        <w:t>России,</w:t>
      </w:r>
      <w:r>
        <w:rPr>
          <w:spacing w:val="1"/>
        </w:rPr>
        <w:t xml:space="preserve"> </w:t>
      </w:r>
      <w:r>
        <w:t>взаимосвязь</w:t>
      </w:r>
      <w:r>
        <w:rPr>
          <w:spacing w:val="1"/>
        </w:rPr>
        <w:t xml:space="preserve"> </w:t>
      </w:r>
      <w:r>
        <w:t>с</w:t>
      </w:r>
      <w:r>
        <w:rPr>
          <w:spacing w:val="1"/>
        </w:rPr>
        <w:t xml:space="preserve"> </w:t>
      </w:r>
      <w:r>
        <w:t>тектоническими</w:t>
      </w:r>
      <w:r>
        <w:rPr>
          <w:spacing w:val="1"/>
        </w:rPr>
        <w:t xml:space="preserve"> </w:t>
      </w:r>
      <w:r>
        <w:t>структурами.</w:t>
      </w:r>
      <w:r>
        <w:rPr>
          <w:spacing w:val="1"/>
        </w:rPr>
        <w:t xml:space="preserve"> </w:t>
      </w:r>
      <w:r>
        <w:t>Факторы</w:t>
      </w:r>
      <w:r>
        <w:rPr>
          <w:spacing w:val="1"/>
        </w:rPr>
        <w:t xml:space="preserve"> </w:t>
      </w:r>
      <w:r>
        <w:t>образования</w:t>
      </w:r>
      <w:r>
        <w:rPr>
          <w:spacing w:val="1"/>
        </w:rPr>
        <w:t xml:space="preserve"> </w:t>
      </w:r>
      <w:r>
        <w:t>современного</w:t>
      </w:r>
      <w:r>
        <w:rPr>
          <w:spacing w:val="1"/>
        </w:rPr>
        <w:t xml:space="preserve"> </w:t>
      </w:r>
      <w:r>
        <w:t>рельефа.</w:t>
      </w:r>
      <w:r>
        <w:rPr>
          <w:spacing w:val="-67"/>
        </w:rPr>
        <w:t xml:space="preserve"> </w:t>
      </w:r>
      <w:r>
        <w:t>Закономерности</w:t>
      </w:r>
      <w:r>
        <w:rPr>
          <w:spacing w:val="1"/>
        </w:rPr>
        <w:t xml:space="preserve"> </w:t>
      </w:r>
      <w:r>
        <w:t>размещения</w:t>
      </w:r>
      <w:r>
        <w:rPr>
          <w:spacing w:val="1"/>
        </w:rPr>
        <w:t xml:space="preserve"> </w:t>
      </w:r>
      <w:r>
        <w:t>полезных</w:t>
      </w:r>
      <w:r>
        <w:rPr>
          <w:spacing w:val="1"/>
        </w:rPr>
        <w:t xml:space="preserve"> </w:t>
      </w:r>
      <w:r>
        <w:t>ископаемых</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Изображение</w:t>
      </w:r>
      <w:r>
        <w:rPr>
          <w:spacing w:val="1"/>
        </w:rPr>
        <w:t xml:space="preserve"> </w:t>
      </w:r>
      <w:r>
        <w:t>рельефа</w:t>
      </w:r>
      <w:r>
        <w:rPr>
          <w:spacing w:val="1"/>
        </w:rPr>
        <w:t xml:space="preserve"> </w:t>
      </w:r>
      <w:r>
        <w:t>на</w:t>
      </w:r>
      <w:r>
        <w:rPr>
          <w:spacing w:val="1"/>
        </w:rPr>
        <w:t xml:space="preserve"> </w:t>
      </w:r>
      <w:r>
        <w:t>картах</w:t>
      </w:r>
      <w:r>
        <w:rPr>
          <w:spacing w:val="1"/>
        </w:rPr>
        <w:t xml:space="preserve"> </w:t>
      </w:r>
      <w:r>
        <w:t>разного</w:t>
      </w:r>
      <w:r>
        <w:rPr>
          <w:spacing w:val="1"/>
        </w:rPr>
        <w:t xml:space="preserve"> </w:t>
      </w:r>
      <w:r>
        <w:t>масштаба.</w:t>
      </w:r>
      <w:r>
        <w:rPr>
          <w:spacing w:val="1"/>
        </w:rPr>
        <w:t xml:space="preserve"> </w:t>
      </w:r>
      <w:r>
        <w:t>Построение</w:t>
      </w:r>
      <w:r>
        <w:rPr>
          <w:spacing w:val="1"/>
        </w:rPr>
        <w:t xml:space="preserve"> </w:t>
      </w:r>
      <w:r>
        <w:t>профиля</w:t>
      </w:r>
      <w:r>
        <w:rPr>
          <w:spacing w:val="1"/>
        </w:rPr>
        <w:t xml:space="preserve"> </w:t>
      </w:r>
      <w:r>
        <w:t>рельефа.</w:t>
      </w:r>
    </w:p>
    <w:p w:rsidR="00003555" w:rsidRDefault="00857D33" w:rsidP="00DD06C2">
      <w:pPr>
        <w:pStyle w:val="a3"/>
        <w:ind w:right="542"/>
      </w:pPr>
      <w:r>
        <w:rPr>
          <w:b/>
        </w:rPr>
        <w:t>Климат</w:t>
      </w:r>
      <w:r>
        <w:rPr>
          <w:b/>
          <w:spacing w:val="1"/>
        </w:rPr>
        <w:t xml:space="preserve"> </w:t>
      </w:r>
      <w:r>
        <w:rPr>
          <w:b/>
        </w:rPr>
        <w:t>России.</w:t>
      </w:r>
      <w:r>
        <w:rPr>
          <w:b/>
          <w:spacing w:val="1"/>
        </w:rPr>
        <w:t xml:space="preserve"> </w:t>
      </w:r>
      <w:r>
        <w:t>Характерные</w:t>
      </w:r>
      <w:r>
        <w:rPr>
          <w:spacing w:val="1"/>
        </w:rPr>
        <w:t xml:space="preserve"> </w:t>
      </w:r>
      <w:r>
        <w:t>особенности</w:t>
      </w:r>
      <w:r>
        <w:rPr>
          <w:spacing w:val="1"/>
        </w:rPr>
        <w:t xml:space="preserve"> </w:t>
      </w:r>
      <w:r>
        <w:t>климата</w:t>
      </w:r>
      <w:r>
        <w:rPr>
          <w:spacing w:val="1"/>
        </w:rPr>
        <w:t xml:space="preserve"> </w:t>
      </w:r>
      <w:r>
        <w:t>России</w:t>
      </w:r>
      <w:r>
        <w:rPr>
          <w:spacing w:val="1"/>
        </w:rPr>
        <w:t xml:space="preserve"> </w:t>
      </w:r>
      <w:r>
        <w:t>и</w:t>
      </w:r>
      <w:r>
        <w:rPr>
          <w:spacing w:val="1"/>
        </w:rPr>
        <w:t xml:space="preserve"> </w:t>
      </w:r>
      <w:r>
        <w:t>климатообразующие факторы. Закономерности циркуляции воздушных масс</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(циклон,</w:t>
      </w:r>
      <w:r>
        <w:rPr>
          <w:spacing w:val="1"/>
        </w:rPr>
        <w:t xml:space="preserve"> </w:t>
      </w:r>
      <w:r>
        <w:t>антициклон,</w:t>
      </w:r>
      <w:r>
        <w:rPr>
          <w:spacing w:val="1"/>
        </w:rPr>
        <w:t xml:space="preserve"> </w:t>
      </w:r>
      <w:r>
        <w:t>атмосферный</w:t>
      </w:r>
      <w:r>
        <w:rPr>
          <w:spacing w:val="1"/>
        </w:rPr>
        <w:t xml:space="preserve"> </w:t>
      </w:r>
      <w:r>
        <w:t>фронт).</w:t>
      </w:r>
      <w:r>
        <w:rPr>
          <w:spacing w:val="1"/>
        </w:rPr>
        <w:t xml:space="preserve"> </w:t>
      </w:r>
      <w:r>
        <w:t>Закономерности распределения основных элементов климата на территории</w:t>
      </w:r>
      <w:r>
        <w:rPr>
          <w:spacing w:val="1"/>
        </w:rPr>
        <w:t xml:space="preserve"> </w:t>
      </w:r>
      <w:r>
        <w:t>России.</w:t>
      </w:r>
      <w:r>
        <w:rPr>
          <w:spacing w:val="1"/>
        </w:rPr>
        <w:t xml:space="preserve"> </w:t>
      </w:r>
      <w:r>
        <w:t>Суммарная</w:t>
      </w:r>
      <w:r>
        <w:rPr>
          <w:spacing w:val="1"/>
        </w:rPr>
        <w:t xml:space="preserve"> </w:t>
      </w:r>
      <w:r>
        <w:t>солнечная</w:t>
      </w:r>
      <w:r>
        <w:rPr>
          <w:spacing w:val="1"/>
        </w:rPr>
        <w:t xml:space="preserve"> </w:t>
      </w:r>
      <w:r>
        <w:t>радиация.</w:t>
      </w:r>
      <w:r>
        <w:rPr>
          <w:spacing w:val="1"/>
        </w:rPr>
        <w:t xml:space="preserve"> </w:t>
      </w:r>
      <w:r>
        <w:t>Определение</w:t>
      </w:r>
      <w:r>
        <w:rPr>
          <w:spacing w:val="1"/>
        </w:rPr>
        <w:t xml:space="preserve"> </w:t>
      </w:r>
      <w:r>
        <w:t>велечин</w:t>
      </w:r>
      <w:r>
        <w:rPr>
          <w:spacing w:val="1"/>
        </w:rPr>
        <w:t xml:space="preserve"> </w:t>
      </w:r>
      <w:r>
        <w:t>суммарной</w:t>
      </w:r>
      <w:r>
        <w:rPr>
          <w:spacing w:val="1"/>
        </w:rPr>
        <w:t xml:space="preserve"> </w:t>
      </w:r>
      <w:r>
        <w:t>солнечной радиации на разных территориях России. Климатические пояса и</w:t>
      </w:r>
      <w:r>
        <w:rPr>
          <w:spacing w:val="1"/>
        </w:rPr>
        <w:t xml:space="preserve"> </w:t>
      </w:r>
      <w:r>
        <w:t>типы</w:t>
      </w:r>
      <w:r>
        <w:rPr>
          <w:spacing w:val="1"/>
        </w:rPr>
        <w:t xml:space="preserve"> </w:t>
      </w:r>
      <w:r>
        <w:t>климата</w:t>
      </w:r>
      <w:r>
        <w:rPr>
          <w:spacing w:val="1"/>
        </w:rPr>
        <w:t xml:space="preserve"> </w:t>
      </w:r>
      <w:r>
        <w:t>России.</w:t>
      </w:r>
      <w:r>
        <w:rPr>
          <w:spacing w:val="1"/>
        </w:rPr>
        <w:t xml:space="preserve"> </w:t>
      </w:r>
      <w:r>
        <w:t>Человек</w:t>
      </w:r>
      <w:r>
        <w:rPr>
          <w:spacing w:val="1"/>
        </w:rPr>
        <w:t xml:space="preserve"> </w:t>
      </w:r>
      <w:r>
        <w:t>и</w:t>
      </w:r>
      <w:r>
        <w:rPr>
          <w:spacing w:val="1"/>
        </w:rPr>
        <w:t xml:space="preserve"> </w:t>
      </w:r>
      <w:r>
        <w:t>климат.</w:t>
      </w:r>
      <w:r>
        <w:rPr>
          <w:spacing w:val="1"/>
        </w:rPr>
        <w:t xml:space="preserve"> </w:t>
      </w:r>
      <w:r>
        <w:t>Неблагоприятные</w:t>
      </w:r>
      <w:r>
        <w:rPr>
          <w:spacing w:val="1"/>
        </w:rPr>
        <w:t xml:space="preserve"> </w:t>
      </w:r>
      <w:r>
        <w:t>и</w:t>
      </w:r>
      <w:r>
        <w:rPr>
          <w:spacing w:val="1"/>
        </w:rPr>
        <w:t xml:space="preserve"> </w:t>
      </w:r>
      <w:r>
        <w:t>опасные</w:t>
      </w:r>
      <w:r>
        <w:rPr>
          <w:spacing w:val="1"/>
        </w:rPr>
        <w:t xml:space="preserve"> </w:t>
      </w:r>
      <w:r>
        <w:lastRenderedPageBreak/>
        <w:t>климатические</w:t>
      </w:r>
      <w:r>
        <w:rPr>
          <w:spacing w:val="1"/>
        </w:rPr>
        <w:t xml:space="preserve"> </w:t>
      </w:r>
      <w:r>
        <w:t>явления.</w:t>
      </w:r>
      <w:r>
        <w:rPr>
          <w:spacing w:val="1"/>
        </w:rPr>
        <w:t xml:space="preserve"> </w:t>
      </w:r>
      <w:r>
        <w:t>Прогноз</w:t>
      </w:r>
      <w:r>
        <w:rPr>
          <w:spacing w:val="1"/>
        </w:rPr>
        <w:t xml:space="preserve"> </w:t>
      </w:r>
      <w:r>
        <w:t>и</w:t>
      </w:r>
      <w:r>
        <w:rPr>
          <w:spacing w:val="1"/>
        </w:rPr>
        <w:t xml:space="preserve"> </w:t>
      </w:r>
      <w:r>
        <w:t>прогнозирование.</w:t>
      </w:r>
      <w:r>
        <w:rPr>
          <w:spacing w:val="1"/>
        </w:rPr>
        <w:t xml:space="preserve"> </w:t>
      </w:r>
      <w:r>
        <w:t>Значение</w:t>
      </w:r>
      <w:r>
        <w:rPr>
          <w:spacing w:val="1"/>
        </w:rPr>
        <w:t xml:space="preserve"> </w:t>
      </w:r>
      <w:r>
        <w:t>прогнозирования</w:t>
      </w:r>
      <w:r>
        <w:rPr>
          <w:spacing w:val="1"/>
        </w:rPr>
        <w:t xml:space="preserve"> </w:t>
      </w:r>
      <w:r>
        <w:t>погоды.</w:t>
      </w:r>
      <w:r>
        <w:rPr>
          <w:spacing w:val="1"/>
        </w:rPr>
        <w:t xml:space="preserve"> </w:t>
      </w:r>
      <w:r>
        <w:t>Работа</w:t>
      </w:r>
      <w:r>
        <w:rPr>
          <w:spacing w:val="1"/>
        </w:rPr>
        <w:t xml:space="preserve"> </w:t>
      </w:r>
      <w:r>
        <w:t>с</w:t>
      </w:r>
      <w:r>
        <w:rPr>
          <w:spacing w:val="1"/>
        </w:rPr>
        <w:t xml:space="preserve"> </w:t>
      </w:r>
      <w:r>
        <w:t>климатическими</w:t>
      </w:r>
      <w:r>
        <w:rPr>
          <w:spacing w:val="1"/>
        </w:rPr>
        <w:t xml:space="preserve"> </w:t>
      </w:r>
      <w:r>
        <w:t>и</w:t>
      </w:r>
      <w:r>
        <w:rPr>
          <w:spacing w:val="1"/>
        </w:rPr>
        <w:t xml:space="preserve"> </w:t>
      </w:r>
      <w:r>
        <w:t>синоптическими</w:t>
      </w:r>
      <w:r>
        <w:rPr>
          <w:spacing w:val="1"/>
        </w:rPr>
        <w:t xml:space="preserve"> </w:t>
      </w:r>
      <w:r>
        <w:t>картами,</w:t>
      </w:r>
      <w:r>
        <w:rPr>
          <w:spacing w:val="-3"/>
        </w:rPr>
        <w:t xml:space="preserve"> </w:t>
      </w:r>
      <w:r>
        <w:t>картодиаграммами.</w:t>
      </w:r>
      <w:r>
        <w:rPr>
          <w:spacing w:val="-3"/>
        </w:rPr>
        <w:t xml:space="preserve"> </w:t>
      </w:r>
      <w:r>
        <w:t>Определение</w:t>
      </w:r>
      <w:r>
        <w:rPr>
          <w:spacing w:val="-2"/>
        </w:rPr>
        <w:t xml:space="preserve"> </w:t>
      </w:r>
      <w:r>
        <w:t>зенитального</w:t>
      </w:r>
      <w:r>
        <w:rPr>
          <w:spacing w:val="-2"/>
        </w:rPr>
        <w:t xml:space="preserve"> </w:t>
      </w:r>
      <w:r>
        <w:t>положения</w:t>
      </w:r>
      <w:r>
        <w:rPr>
          <w:spacing w:val="-2"/>
        </w:rPr>
        <w:t xml:space="preserve"> </w:t>
      </w:r>
      <w:r>
        <w:t>Солнца.</w:t>
      </w:r>
      <w:r w:rsidR="00DD06C2">
        <w:t xml:space="preserve">                   </w:t>
      </w:r>
      <w:r>
        <w:rPr>
          <w:b/>
        </w:rPr>
        <w:t>Внутренние</w:t>
      </w:r>
      <w:r>
        <w:rPr>
          <w:b/>
          <w:spacing w:val="1"/>
        </w:rPr>
        <w:t xml:space="preserve"> </w:t>
      </w:r>
      <w:r>
        <w:rPr>
          <w:b/>
        </w:rPr>
        <w:t>воды</w:t>
      </w:r>
      <w:r>
        <w:rPr>
          <w:b/>
          <w:spacing w:val="1"/>
        </w:rPr>
        <w:t xml:space="preserve"> </w:t>
      </w:r>
      <w:r>
        <w:rPr>
          <w:b/>
        </w:rPr>
        <w:t>России.</w:t>
      </w:r>
      <w:r>
        <w:rPr>
          <w:b/>
          <w:spacing w:val="1"/>
        </w:rPr>
        <w:t xml:space="preserve"> </w:t>
      </w:r>
      <w:r>
        <w:t>Разнообразие</w:t>
      </w:r>
      <w:r>
        <w:rPr>
          <w:spacing w:val="1"/>
        </w:rPr>
        <w:t xml:space="preserve"> </w:t>
      </w:r>
      <w:r>
        <w:t>внутренних</w:t>
      </w:r>
      <w:r>
        <w:rPr>
          <w:spacing w:val="1"/>
        </w:rPr>
        <w:t xml:space="preserve"> </w:t>
      </w:r>
      <w:r>
        <w:t>вод</w:t>
      </w:r>
      <w:r>
        <w:rPr>
          <w:spacing w:val="1"/>
        </w:rPr>
        <w:t xml:space="preserve"> </w:t>
      </w:r>
      <w:r>
        <w:t>России.</w:t>
      </w:r>
      <w:r>
        <w:rPr>
          <w:spacing w:val="1"/>
        </w:rPr>
        <w:t xml:space="preserve"> </w:t>
      </w:r>
      <w:r>
        <w:t>Особенности российских рек. Разнообразие</w:t>
      </w:r>
      <w:r>
        <w:rPr>
          <w:spacing w:val="1"/>
        </w:rPr>
        <w:t xml:space="preserve"> </w:t>
      </w:r>
      <w:r>
        <w:t>рек</w:t>
      </w:r>
      <w:r>
        <w:rPr>
          <w:spacing w:val="1"/>
        </w:rPr>
        <w:t xml:space="preserve"> </w:t>
      </w:r>
      <w:r>
        <w:t>России. Режим рек. Озера.</w:t>
      </w:r>
      <w:r>
        <w:rPr>
          <w:spacing w:val="1"/>
        </w:rPr>
        <w:t xml:space="preserve"> </w:t>
      </w:r>
      <w:r>
        <w:t>Классификация</w:t>
      </w:r>
      <w:r>
        <w:rPr>
          <w:spacing w:val="1"/>
        </w:rPr>
        <w:t xml:space="preserve"> </w:t>
      </w:r>
      <w:r>
        <w:t>озёр.</w:t>
      </w:r>
      <w:r>
        <w:rPr>
          <w:spacing w:val="1"/>
        </w:rPr>
        <w:t xml:space="preserve"> </w:t>
      </w:r>
      <w:r>
        <w:t>Подземные</w:t>
      </w:r>
      <w:r>
        <w:rPr>
          <w:spacing w:val="1"/>
        </w:rPr>
        <w:t xml:space="preserve"> </w:t>
      </w:r>
      <w:r>
        <w:t>воды,</w:t>
      </w:r>
      <w:r>
        <w:rPr>
          <w:spacing w:val="1"/>
        </w:rPr>
        <w:t xml:space="preserve"> </w:t>
      </w:r>
      <w:r>
        <w:t>болота,</w:t>
      </w:r>
      <w:r>
        <w:rPr>
          <w:spacing w:val="1"/>
        </w:rPr>
        <w:t xml:space="preserve"> </w:t>
      </w:r>
      <w:r>
        <w:t>многолетняя</w:t>
      </w:r>
      <w:r>
        <w:rPr>
          <w:spacing w:val="1"/>
        </w:rPr>
        <w:t xml:space="preserve"> </w:t>
      </w:r>
      <w:r>
        <w:t>мерзлота,</w:t>
      </w:r>
      <w:r>
        <w:rPr>
          <w:spacing w:val="1"/>
        </w:rPr>
        <w:t xml:space="preserve"> </w:t>
      </w:r>
      <w:r>
        <w:t>ледники,</w:t>
      </w:r>
      <w:r>
        <w:rPr>
          <w:spacing w:val="1"/>
        </w:rPr>
        <w:t xml:space="preserve"> </w:t>
      </w:r>
      <w:r>
        <w:t>каналы</w:t>
      </w:r>
      <w:r>
        <w:rPr>
          <w:spacing w:val="1"/>
        </w:rPr>
        <w:t xml:space="preserve"> </w:t>
      </w:r>
      <w:r>
        <w:t>и</w:t>
      </w:r>
      <w:r>
        <w:rPr>
          <w:spacing w:val="1"/>
        </w:rPr>
        <w:t xml:space="preserve"> </w:t>
      </w:r>
      <w:r>
        <w:t>крупные</w:t>
      </w:r>
      <w:r>
        <w:rPr>
          <w:spacing w:val="1"/>
        </w:rPr>
        <w:t xml:space="preserve"> </w:t>
      </w:r>
      <w:r>
        <w:t>водохранилища.</w:t>
      </w:r>
      <w:r>
        <w:rPr>
          <w:spacing w:val="1"/>
        </w:rPr>
        <w:t xml:space="preserve"> </w:t>
      </w:r>
      <w:r>
        <w:t>Водные</w:t>
      </w:r>
      <w:r>
        <w:rPr>
          <w:spacing w:val="1"/>
        </w:rPr>
        <w:t xml:space="preserve"> </w:t>
      </w:r>
      <w:r>
        <w:t>ресурсы</w:t>
      </w:r>
      <w:r>
        <w:rPr>
          <w:spacing w:val="1"/>
        </w:rPr>
        <w:t xml:space="preserve"> </w:t>
      </w:r>
      <w:r>
        <w:t>в</w:t>
      </w:r>
      <w:r>
        <w:rPr>
          <w:spacing w:val="1"/>
        </w:rPr>
        <w:t xml:space="preserve"> </w:t>
      </w:r>
      <w:r>
        <w:t>жизни</w:t>
      </w:r>
      <w:r>
        <w:rPr>
          <w:spacing w:val="1"/>
        </w:rPr>
        <w:t xml:space="preserve"> </w:t>
      </w:r>
      <w:r>
        <w:t>человека.</w:t>
      </w:r>
    </w:p>
    <w:p w:rsidR="00003555" w:rsidRDefault="00857D33">
      <w:pPr>
        <w:pStyle w:val="a3"/>
        <w:spacing w:before="1"/>
        <w:ind w:right="541"/>
      </w:pPr>
      <w:r>
        <w:rPr>
          <w:b/>
        </w:rPr>
        <w:t>Почвы</w:t>
      </w:r>
      <w:r>
        <w:rPr>
          <w:b/>
          <w:spacing w:val="1"/>
        </w:rPr>
        <w:t xml:space="preserve"> </w:t>
      </w:r>
      <w:r>
        <w:rPr>
          <w:b/>
        </w:rPr>
        <w:t>России.</w:t>
      </w:r>
      <w:r>
        <w:rPr>
          <w:b/>
          <w:spacing w:val="1"/>
        </w:rPr>
        <w:t xml:space="preserve"> </w:t>
      </w:r>
      <w:r>
        <w:t>Образование</w:t>
      </w:r>
      <w:r>
        <w:rPr>
          <w:spacing w:val="1"/>
        </w:rPr>
        <w:t xml:space="preserve"> </w:t>
      </w:r>
      <w:r>
        <w:t>почв</w:t>
      </w:r>
      <w:r>
        <w:rPr>
          <w:spacing w:val="1"/>
        </w:rPr>
        <w:t xml:space="preserve"> </w:t>
      </w:r>
      <w:r>
        <w:t>и</w:t>
      </w:r>
      <w:r>
        <w:rPr>
          <w:spacing w:val="1"/>
        </w:rPr>
        <w:t xml:space="preserve"> </w:t>
      </w:r>
      <w:r>
        <w:t>их</w:t>
      </w:r>
      <w:r>
        <w:rPr>
          <w:spacing w:val="1"/>
        </w:rPr>
        <w:t xml:space="preserve"> </w:t>
      </w:r>
      <w:r>
        <w:t>разнообразие</w:t>
      </w:r>
      <w:r>
        <w:rPr>
          <w:spacing w:val="1"/>
        </w:rPr>
        <w:t xml:space="preserve"> </w:t>
      </w:r>
      <w:r>
        <w:t>на</w:t>
      </w:r>
      <w:r>
        <w:rPr>
          <w:spacing w:val="1"/>
        </w:rPr>
        <w:t xml:space="preserve"> </w:t>
      </w:r>
      <w:r>
        <w:t>территории</w:t>
      </w:r>
      <w:r>
        <w:rPr>
          <w:spacing w:val="-67"/>
        </w:rPr>
        <w:t xml:space="preserve"> </w:t>
      </w:r>
      <w:r>
        <w:t>России. Почвообразующие факторы и закономерности распространения почв.</w:t>
      </w:r>
      <w:r>
        <w:rPr>
          <w:spacing w:val="1"/>
        </w:rPr>
        <w:t xml:space="preserve"> </w:t>
      </w:r>
      <w:r>
        <w:t>Земельные</w:t>
      </w:r>
      <w:r>
        <w:rPr>
          <w:spacing w:val="1"/>
        </w:rPr>
        <w:t xml:space="preserve"> </w:t>
      </w:r>
      <w:r>
        <w:t>и</w:t>
      </w:r>
      <w:r>
        <w:rPr>
          <w:spacing w:val="1"/>
        </w:rPr>
        <w:t xml:space="preserve"> </w:t>
      </w:r>
      <w:r>
        <w:t>почвенные</w:t>
      </w:r>
      <w:r>
        <w:rPr>
          <w:spacing w:val="1"/>
        </w:rPr>
        <w:t xml:space="preserve"> </w:t>
      </w:r>
      <w:r>
        <w:t>ресурсы</w:t>
      </w:r>
      <w:r>
        <w:rPr>
          <w:spacing w:val="1"/>
        </w:rPr>
        <w:t xml:space="preserve"> </w:t>
      </w:r>
      <w:r>
        <w:t>России.</w:t>
      </w:r>
      <w:r>
        <w:rPr>
          <w:spacing w:val="1"/>
        </w:rPr>
        <w:t xml:space="preserve"> </w:t>
      </w:r>
      <w:r>
        <w:t>Значение</w:t>
      </w:r>
      <w:r>
        <w:rPr>
          <w:spacing w:val="1"/>
        </w:rPr>
        <w:t xml:space="preserve"> </w:t>
      </w:r>
      <w:r>
        <w:t>рационального</w:t>
      </w:r>
      <w:r>
        <w:rPr>
          <w:spacing w:val="1"/>
        </w:rPr>
        <w:t xml:space="preserve"> </w:t>
      </w:r>
      <w:r>
        <w:t>использования</w:t>
      </w:r>
      <w:r>
        <w:rPr>
          <w:spacing w:val="-1"/>
        </w:rPr>
        <w:t xml:space="preserve"> </w:t>
      </w:r>
      <w:r>
        <w:t>и</w:t>
      </w:r>
      <w:r>
        <w:rPr>
          <w:spacing w:val="-3"/>
        </w:rPr>
        <w:t xml:space="preserve"> </w:t>
      </w:r>
      <w:r>
        <w:t>охраны почв.</w:t>
      </w:r>
    </w:p>
    <w:p w:rsidR="00003555" w:rsidRDefault="00857D33">
      <w:pPr>
        <w:spacing w:before="1"/>
        <w:ind w:left="963" w:right="539" w:firstLine="707"/>
        <w:jc w:val="both"/>
        <w:rPr>
          <w:sz w:val="28"/>
        </w:rPr>
      </w:pPr>
      <w:r>
        <w:rPr>
          <w:b/>
          <w:sz w:val="28"/>
        </w:rPr>
        <w:t xml:space="preserve">Растительный и животный мир России. </w:t>
      </w:r>
      <w:r>
        <w:rPr>
          <w:sz w:val="28"/>
        </w:rPr>
        <w:t>Разнообразие растительного и</w:t>
      </w:r>
      <w:r>
        <w:rPr>
          <w:spacing w:val="-67"/>
          <w:sz w:val="28"/>
        </w:rPr>
        <w:t xml:space="preserve"> </w:t>
      </w:r>
      <w:r>
        <w:rPr>
          <w:sz w:val="28"/>
        </w:rPr>
        <w:t>животного</w:t>
      </w:r>
      <w:r>
        <w:rPr>
          <w:spacing w:val="1"/>
          <w:sz w:val="28"/>
        </w:rPr>
        <w:t xml:space="preserve"> </w:t>
      </w:r>
      <w:r>
        <w:rPr>
          <w:sz w:val="28"/>
        </w:rPr>
        <w:t>мира</w:t>
      </w:r>
      <w:r>
        <w:rPr>
          <w:spacing w:val="1"/>
          <w:sz w:val="28"/>
        </w:rPr>
        <w:t xml:space="preserve"> </w:t>
      </w:r>
      <w:r>
        <w:rPr>
          <w:sz w:val="28"/>
        </w:rPr>
        <w:t>России.</w:t>
      </w:r>
      <w:r>
        <w:rPr>
          <w:spacing w:val="1"/>
          <w:sz w:val="28"/>
        </w:rPr>
        <w:t xml:space="preserve"> </w:t>
      </w:r>
      <w:r>
        <w:rPr>
          <w:sz w:val="28"/>
        </w:rPr>
        <w:t>Охрана</w:t>
      </w:r>
      <w:r>
        <w:rPr>
          <w:spacing w:val="1"/>
          <w:sz w:val="28"/>
        </w:rPr>
        <w:t xml:space="preserve"> </w:t>
      </w:r>
      <w:r>
        <w:rPr>
          <w:sz w:val="28"/>
        </w:rPr>
        <w:t>растительного</w:t>
      </w:r>
      <w:r>
        <w:rPr>
          <w:spacing w:val="1"/>
          <w:sz w:val="28"/>
        </w:rPr>
        <w:t xml:space="preserve"> </w:t>
      </w:r>
      <w:r>
        <w:rPr>
          <w:sz w:val="28"/>
        </w:rPr>
        <w:t>и</w:t>
      </w:r>
      <w:r>
        <w:rPr>
          <w:spacing w:val="1"/>
          <w:sz w:val="28"/>
        </w:rPr>
        <w:t xml:space="preserve"> </w:t>
      </w:r>
      <w:r>
        <w:rPr>
          <w:sz w:val="28"/>
        </w:rPr>
        <w:t>животного</w:t>
      </w:r>
      <w:r>
        <w:rPr>
          <w:spacing w:val="1"/>
          <w:sz w:val="28"/>
        </w:rPr>
        <w:t xml:space="preserve"> </w:t>
      </w:r>
      <w:r>
        <w:rPr>
          <w:sz w:val="28"/>
        </w:rPr>
        <w:t>мира.</w:t>
      </w:r>
      <w:r>
        <w:rPr>
          <w:spacing w:val="-67"/>
          <w:sz w:val="28"/>
        </w:rPr>
        <w:t xml:space="preserve"> </w:t>
      </w:r>
      <w:r>
        <w:rPr>
          <w:sz w:val="28"/>
        </w:rPr>
        <w:t>Биологические</w:t>
      </w:r>
      <w:r>
        <w:rPr>
          <w:spacing w:val="-4"/>
          <w:sz w:val="28"/>
        </w:rPr>
        <w:t xml:space="preserve"> </w:t>
      </w:r>
      <w:r>
        <w:rPr>
          <w:sz w:val="28"/>
        </w:rPr>
        <w:t>ресурсы</w:t>
      </w:r>
      <w:r>
        <w:rPr>
          <w:spacing w:val="1"/>
          <w:sz w:val="28"/>
        </w:rPr>
        <w:t xml:space="preserve"> </w:t>
      </w:r>
      <w:r>
        <w:rPr>
          <w:sz w:val="28"/>
        </w:rPr>
        <w:t>России.</w:t>
      </w:r>
    </w:p>
    <w:p w:rsidR="00003555" w:rsidRDefault="00857D33">
      <w:pPr>
        <w:pStyle w:val="2"/>
        <w:spacing w:line="321" w:lineRule="exact"/>
      </w:pPr>
      <w:r>
        <w:t>Природно-территориальные</w:t>
      </w:r>
      <w:r>
        <w:rPr>
          <w:spacing w:val="-5"/>
        </w:rPr>
        <w:t xml:space="preserve"> </w:t>
      </w:r>
      <w:r>
        <w:t>комплексы</w:t>
      </w:r>
      <w:r>
        <w:rPr>
          <w:spacing w:val="-6"/>
        </w:rPr>
        <w:t xml:space="preserve"> </w:t>
      </w:r>
      <w:r>
        <w:t>России.</w:t>
      </w:r>
    </w:p>
    <w:p w:rsidR="00003555" w:rsidRDefault="00857D33">
      <w:pPr>
        <w:pStyle w:val="a3"/>
        <w:spacing w:before="2"/>
        <w:ind w:right="543"/>
      </w:pPr>
      <w:r>
        <w:rPr>
          <w:b/>
        </w:rPr>
        <w:t>Природное</w:t>
      </w:r>
      <w:r>
        <w:rPr>
          <w:b/>
          <w:spacing w:val="1"/>
        </w:rPr>
        <w:t xml:space="preserve"> </w:t>
      </w:r>
      <w:r>
        <w:rPr>
          <w:b/>
        </w:rPr>
        <w:t>районирование.</w:t>
      </w:r>
      <w:r>
        <w:rPr>
          <w:b/>
          <w:spacing w:val="1"/>
        </w:rPr>
        <w:t xml:space="preserve"> </w:t>
      </w:r>
      <w:r>
        <w:t>Природно-территориальные</w:t>
      </w:r>
      <w:r>
        <w:rPr>
          <w:spacing w:val="1"/>
        </w:rPr>
        <w:t xml:space="preserve"> </w:t>
      </w:r>
      <w:r>
        <w:t>комплексы</w:t>
      </w:r>
      <w:r>
        <w:rPr>
          <w:spacing w:val="-67"/>
        </w:rPr>
        <w:t xml:space="preserve"> </w:t>
      </w:r>
      <w:r>
        <w:t>(ПТК):</w:t>
      </w:r>
      <w:r>
        <w:rPr>
          <w:spacing w:val="1"/>
        </w:rPr>
        <w:t xml:space="preserve"> </w:t>
      </w:r>
      <w:r>
        <w:t>природные,</w:t>
      </w:r>
      <w:r>
        <w:rPr>
          <w:spacing w:val="1"/>
        </w:rPr>
        <w:t xml:space="preserve"> </w:t>
      </w:r>
      <w:r>
        <w:t>природно-антропогенные</w:t>
      </w:r>
      <w:r>
        <w:rPr>
          <w:spacing w:val="1"/>
        </w:rPr>
        <w:t xml:space="preserve"> </w:t>
      </w:r>
      <w:r>
        <w:t>и</w:t>
      </w:r>
      <w:r>
        <w:rPr>
          <w:spacing w:val="1"/>
        </w:rPr>
        <w:t xml:space="preserve"> </w:t>
      </w:r>
      <w:r>
        <w:t>антропогенные.</w:t>
      </w:r>
      <w:r>
        <w:rPr>
          <w:spacing w:val="1"/>
        </w:rPr>
        <w:t xml:space="preserve"> </w:t>
      </w:r>
      <w:r>
        <w:t>Природное</w:t>
      </w:r>
      <w:r>
        <w:rPr>
          <w:spacing w:val="1"/>
        </w:rPr>
        <w:t xml:space="preserve"> </w:t>
      </w:r>
      <w:r>
        <w:t>районирование</w:t>
      </w:r>
      <w:r>
        <w:rPr>
          <w:spacing w:val="1"/>
        </w:rPr>
        <w:t xml:space="preserve"> </w:t>
      </w:r>
      <w:r>
        <w:t>территории</w:t>
      </w:r>
      <w:r>
        <w:rPr>
          <w:spacing w:val="1"/>
        </w:rPr>
        <w:t xml:space="preserve"> </w:t>
      </w:r>
      <w:r>
        <w:t>России.</w:t>
      </w:r>
      <w:r>
        <w:rPr>
          <w:spacing w:val="1"/>
        </w:rPr>
        <w:t xml:space="preserve"> </w:t>
      </w:r>
      <w:r>
        <w:t>Природные</w:t>
      </w:r>
      <w:r>
        <w:rPr>
          <w:spacing w:val="1"/>
        </w:rPr>
        <w:t xml:space="preserve"> </w:t>
      </w:r>
      <w:r>
        <w:t>зоны</w:t>
      </w:r>
      <w:r>
        <w:rPr>
          <w:spacing w:val="1"/>
        </w:rPr>
        <w:t xml:space="preserve"> </w:t>
      </w:r>
      <w:r>
        <w:t>России.</w:t>
      </w:r>
      <w:r>
        <w:rPr>
          <w:spacing w:val="71"/>
        </w:rPr>
        <w:t xml:space="preserve"> </w:t>
      </w:r>
      <w:r>
        <w:t>Зона</w:t>
      </w:r>
      <w:r>
        <w:rPr>
          <w:spacing w:val="1"/>
        </w:rPr>
        <w:t xml:space="preserve"> </w:t>
      </w:r>
      <w:r>
        <w:t>арктических</w:t>
      </w:r>
      <w:r>
        <w:rPr>
          <w:spacing w:val="1"/>
        </w:rPr>
        <w:t xml:space="preserve"> </w:t>
      </w:r>
      <w:r>
        <w:t>пустынь,</w:t>
      </w:r>
      <w:r>
        <w:rPr>
          <w:spacing w:val="1"/>
        </w:rPr>
        <w:t xml:space="preserve"> </w:t>
      </w:r>
      <w:r>
        <w:t>тундры</w:t>
      </w:r>
      <w:r>
        <w:rPr>
          <w:spacing w:val="1"/>
        </w:rPr>
        <w:t xml:space="preserve"> </w:t>
      </w:r>
      <w:r>
        <w:t>и</w:t>
      </w:r>
      <w:r>
        <w:rPr>
          <w:spacing w:val="1"/>
        </w:rPr>
        <w:t xml:space="preserve"> </w:t>
      </w:r>
      <w:r>
        <w:t>лесотундры.</w:t>
      </w:r>
      <w:r>
        <w:rPr>
          <w:spacing w:val="1"/>
        </w:rPr>
        <w:t xml:space="preserve"> </w:t>
      </w:r>
      <w:r>
        <w:t>Разнообразие</w:t>
      </w:r>
      <w:r>
        <w:rPr>
          <w:spacing w:val="1"/>
        </w:rPr>
        <w:t xml:space="preserve"> </w:t>
      </w:r>
      <w:r>
        <w:t>лесов</w:t>
      </w:r>
      <w:r>
        <w:rPr>
          <w:spacing w:val="70"/>
        </w:rPr>
        <w:t xml:space="preserve"> </w:t>
      </w:r>
      <w:r>
        <w:t>России:</w:t>
      </w:r>
      <w:r>
        <w:rPr>
          <w:spacing w:val="1"/>
        </w:rPr>
        <w:t xml:space="preserve"> </w:t>
      </w:r>
      <w:r>
        <w:t>тайга,</w:t>
      </w:r>
      <w:r>
        <w:rPr>
          <w:spacing w:val="1"/>
        </w:rPr>
        <w:t xml:space="preserve"> </w:t>
      </w:r>
      <w:r>
        <w:t>смешанные</w:t>
      </w:r>
      <w:r>
        <w:rPr>
          <w:spacing w:val="1"/>
        </w:rPr>
        <w:t xml:space="preserve"> </w:t>
      </w:r>
      <w:r>
        <w:t>и</w:t>
      </w:r>
      <w:r>
        <w:rPr>
          <w:spacing w:val="1"/>
        </w:rPr>
        <w:t xml:space="preserve"> </w:t>
      </w:r>
      <w:r>
        <w:t>широколиственные</w:t>
      </w:r>
      <w:r>
        <w:rPr>
          <w:spacing w:val="1"/>
        </w:rPr>
        <w:t xml:space="preserve"> </w:t>
      </w:r>
      <w:r>
        <w:t>леса.</w:t>
      </w:r>
      <w:r>
        <w:rPr>
          <w:spacing w:val="1"/>
        </w:rPr>
        <w:t xml:space="preserve"> </w:t>
      </w:r>
      <w:r>
        <w:t>Лесостепи,</w:t>
      </w:r>
      <w:r>
        <w:rPr>
          <w:spacing w:val="1"/>
        </w:rPr>
        <w:t xml:space="preserve"> </w:t>
      </w:r>
      <w:r>
        <w:t>степи</w:t>
      </w:r>
      <w:r>
        <w:rPr>
          <w:spacing w:val="71"/>
        </w:rPr>
        <w:t xml:space="preserve"> </w:t>
      </w:r>
      <w:r>
        <w:t>и</w:t>
      </w:r>
      <w:r>
        <w:rPr>
          <w:spacing w:val="1"/>
        </w:rPr>
        <w:t xml:space="preserve"> </w:t>
      </w:r>
      <w:r>
        <w:t>полупустыни.</w:t>
      </w:r>
      <w:r>
        <w:rPr>
          <w:spacing w:val="-2"/>
        </w:rPr>
        <w:t xml:space="preserve"> </w:t>
      </w:r>
      <w:r>
        <w:t>Высотная</w:t>
      </w:r>
      <w:r>
        <w:rPr>
          <w:spacing w:val="-3"/>
        </w:rPr>
        <w:t xml:space="preserve"> </w:t>
      </w:r>
      <w:r>
        <w:t>поясность.</w:t>
      </w:r>
    </w:p>
    <w:p w:rsidR="00003555" w:rsidRDefault="00857D33">
      <w:pPr>
        <w:pStyle w:val="a3"/>
        <w:ind w:right="540"/>
      </w:pPr>
      <w:r>
        <w:rPr>
          <w:b/>
        </w:rPr>
        <w:t>Крупные</w:t>
      </w:r>
      <w:r>
        <w:rPr>
          <w:b/>
          <w:spacing w:val="1"/>
        </w:rPr>
        <w:t xml:space="preserve"> </w:t>
      </w:r>
      <w:r>
        <w:rPr>
          <w:b/>
        </w:rPr>
        <w:t>природные</w:t>
      </w:r>
      <w:r>
        <w:rPr>
          <w:b/>
          <w:spacing w:val="1"/>
        </w:rPr>
        <w:t xml:space="preserve"> </w:t>
      </w:r>
      <w:r>
        <w:rPr>
          <w:b/>
        </w:rPr>
        <w:t>комплексы</w:t>
      </w:r>
      <w:r>
        <w:rPr>
          <w:b/>
          <w:spacing w:val="1"/>
        </w:rPr>
        <w:t xml:space="preserve"> </w:t>
      </w:r>
      <w:r>
        <w:rPr>
          <w:b/>
        </w:rPr>
        <w:t>России.</w:t>
      </w:r>
      <w:r>
        <w:rPr>
          <w:b/>
          <w:spacing w:val="1"/>
        </w:rPr>
        <w:t xml:space="preserve"> </w:t>
      </w:r>
      <w:r>
        <w:t>Русская</w:t>
      </w:r>
      <w:r>
        <w:rPr>
          <w:spacing w:val="1"/>
        </w:rPr>
        <w:t xml:space="preserve"> </w:t>
      </w:r>
      <w:r>
        <w:t>равнина</w:t>
      </w:r>
      <w:r>
        <w:rPr>
          <w:spacing w:val="1"/>
        </w:rPr>
        <w:t xml:space="preserve"> </w:t>
      </w:r>
      <w:r>
        <w:t>(одна</w:t>
      </w:r>
      <w:r>
        <w:rPr>
          <w:spacing w:val="1"/>
        </w:rPr>
        <w:t xml:space="preserve"> </w:t>
      </w:r>
      <w:r>
        <w:t>из</w:t>
      </w:r>
      <w:r>
        <w:rPr>
          <w:spacing w:val="-67"/>
        </w:rPr>
        <w:t xml:space="preserve"> </w:t>
      </w:r>
      <w:r>
        <w:t>крупнейших</w:t>
      </w:r>
      <w:r>
        <w:rPr>
          <w:spacing w:val="1"/>
        </w:rPr>
        <w:t xml:space="preserve"> </w:t>
      </w:r>
      <w:r>
        <w:t>по</w:t>
      </w:r>
      <w:r>
        <w:rPr>
          <w:spacing w:val="1"/>
        </w:rPr>
        <w:t xml:space="preserve"> </w:t>
      </w:r>
      <w:r>
        <w:t>площади</w:t>
      </w:r>
      <w:r>
        <w:rPr>
          <w:spacing w:val="1"/>
        </w:rPr>
        <w:t xml:space="preserve"> </w:t>
      </w:r>
      <w:r>
        <w:t>равнин</w:t>
      </w:r>
      <w:r>
        <w:rPr>
          <w:spacing w:val="1"/>
        </w:rPr>
        <w:t xml:space="preserve"> </w:t>
      </w:r>
      <w:r>
        <w:t>мира,</w:t>
      </w:r>
      <w:r>
        <w:rPr>
          <w:spacing w:val="1"/>
        </w:rPr>
        <w:t xml:space="preserve"> </w:t>
      </w:r>
      <w:r>
        <w:t>древняя</w:t>
      </w:r>
      <w:r>
        <w:rPr>
          <w:spacing w:val="1"/>
        </w:rPr>
        <w:t xml:space="preserve"> </w:t>
      </w:r>
      <w:r>
        <w:t>равнина;</w:t>
      </w:r>
      <w:r>
        <w:rPr>
          <w:spacing w:val="71"/>
        </w:rPr>
        <w:t xml:space="preserve"> </w:t>
      </w:r>
      <w:r>
        <w:t>разнообразие</w:t>
      </w:r>
      <w:r>
        <w:rPr>
          <w:spacing w:val="1"/>
        </w:rPr>
        <w:t xml:space="preserve"> </w:t>
      </w:r>
      <w:r>
        <w:t>рельефа; благоприятный климат; влияние западного переноса на увлажнение</w:t>
      </w:r>
      <w:r>
        <w:rPr>
          <w:spacing w:val="1"/>
        </w:rPr>
        <w:t xml:space="preserve"> </w:t>
      </w:r>
      <w:r>
        <w:t>территории;</w:t>
      </w:r>
      <w:r>
        <w:rPr>
          <w:spacing w:val="-3"/>
        </w:rPr>
        <w:t xml:space="preserve"> </w:t>
      </w:r>
      <w:r>
        <w:t>разнообразие внутренних</w:t>
      </w:r>
      <w:r>
        <w:rPr>
          <w:spacing w:val="-4"/>
        </w:rPr>
        <w:t xml:space="preserve"> </w:t>
      </w:r>
      <w:r>
        <w:t>вод</w:t>
      </w:r>
      <w:r>
        <w:rPr>
          <w:spacing w:val="-2"/>
        </w:rPr>
        <w:t xml:space="preserve"> </w:t>
      </w:r>
      <w:r>
        <w:t>и</w:t>
      </w:r>
      <w:r>
        <w:rPr>
          <w:spacing w:val="-1"/>
        </w:rPr>
        <w:t xml:space="preserve"> </w:t>
      </w:r>
      <w:r>
        <w:t>ландшафтов).</w:t>
      </w:r>
    </w:p>
    <w:p w:rsidR="00003555" w:rsidRDefault="00857D33">
      <w:pPr>
        <w:pStyle w:val="a3"/>
        <w:ind w:right="542"/>
      </w:pPr>
      <w:r>
        <w:t>Север</w:t>
      </w:r>
      <w:r>
        <w:rPr>
          <w:spacing w:val="1"/>
        </w:rPr>
        <w:t xml:space="preserve"> </w:t>
      </w:r>
      <w:r>
        <w:t>Русской</w:t>
      </w:r>
      <w:r>
        <w:rPr>
          <w:spacing w:val="1"/>
        </w:rPr>
        <w:t xml:space="preserve"> </w:t>
      </w:r>
      <w:r>
        <w:t>равнины</w:t>
      </w:r>
      <w:r>
        <w:rPr>
          <w:spacing w:val="1"/>
        </w:rPr>
        <w:t xml:space="preserve"> </w:t>
      </w:r>
      <w:r>
        <w:t>(пологая</w:t>
      </w:r>
      <w:r>
        <w:rPr>
          <w:spacing w:val="1"/>
        </w:rPr>
        <w:t xml:space="preserve"> </w:t>
      </w:r>
      <w:r>
        <w:t>равнина,</w:t>
      </w:r>
      <w:r>
        <w:rPr>
          <w:spacing w:val="1"/>
        </w:rPr>
        <w:t xml:space="preserve"> </w:t>
      </w:r>
      <w:r>
        <w:t>богатая</w:t>
      </w:r>
      <w:r>
        <w:rPr>
          <w:spacing w:val="1"/>
        </w:rPr>
        <w:t xml:space="preserve"> </w:t>
      </w:r>
      <w:r>
        <w:t>полезными</w:t>
      </w:r>
      <w:r>
        <w:rPr>
          <w:spacing w:val="1"/>
        </w:rPr>
        <w:t xml:space="preserve"> </w:t>
      </w:r>
      <w:r>
        <w:t>ископаемыми; влияние теплого течения на жизнь портовых городов; полярные</w:t>
      </w:r>
      <w:r>
        <w:rPr>
          <w:spacing w:val="-67"/>
        </w:rPr>
        <w:t xml:space="preserve"> </w:t>
      </w:r>
      <w:r>
        <w:t>ночь</w:t>
      </w:r>
      <w:r>
        <w:rPr>
          <w:spacing w:val="1"/>
        </w:rPr>
        <w:t xml:space="preserve"> </w:t>
      </w:r>
      <w:r>
        <w:t>и</w:t>
      </w:r>
      <w:r>
        <w:rPr>
          <w:spacing w:val="1"/>
        </w:rPr>
        <w:t xml:space="preserve"> </w:t>
      </w:r>
      <w:r>
        <w:t>день;</w:t>
      </w:r>
      <w:r>
        <w:rPr>
          <w:spacing w:val="1"/>
        </w:rPr>
        <w:t xml:space="preserve"> </w:t>
      </w:r>
      <w:r>
        <w:t>особенности</w:t>
      </w:r>
      <w:r>
        <w:rPr>
          <w:spacing w:val="1"/>
        </w:rPr>
        <w:t xml:space="preserve"> </w:t>
      </w:r>
      <w:r>
        <w:t>расселения</w:t>
      </w:r>
      <w:r>
        <w:rPr>
          <w:spacing w:val="1"/>
        </w:rPr>
        <w:t xml:space="preserve"> </w:t>
      </w:r>
      <w:r>
        <w:t>населения</w:t>
      </w:r>
      <w:r>
        <w:rPr>
          <w:spacing w:val="1"/>
        </w:rPr>
        <w:t xml:space="preserve"> </w:t>
      </w:r>
      <w:r>
        <w:t>(к</w:t>
      </w:r>
      <w:r>
        <w:rPr>
          <w:spacing w:val="1"/>
        </w:rPr>
        <w:t xml:space="preserve"> </w:t>
      </w:r>
      <w:r>
        <w:t>речным</w:t>
      </w:r>
      <w:r>
        <w:rPr>
          <w:spacing w:val="1"/>
        </w:rPr>
        <w:t xml:space="preserve"> </w:t>
      </w:r>
      <w:r>
        <w:t>долинам:</w:t>
      </w:r>
      <w:r>
        <w:rPr>
          <w:spacing w:val="1"/>
        </w:rPr>
        <w:t xml:space="preserve"> </w:t>
      </w:r>
      <w:r>
        <w:t>переувлажненность, плодородие почв на заливных лугах, транспортные пути,</w:t>
      </w:r>
      <w:r>
        <w:rPr>
          <w:spacing w:val="1"/>
        </w:rPr>
        <w:t xml:space="preserve"> </w:t>
      </w:r>
      <w:r>
        <w:t>рыбные</w:t>
      </w:r>
      <w:r>
        <w:rPr>
          <w:spacing w:val="-4"/>
        </w:rPr>
        <w:t xml:space="preserve"> </w:t>
      </w:r>
      <w:r>
        <w:t>ресурсы)).</w:t>
      </w:r>
    </w:p>
    <w:p w:rsidR="00003555" w:rsidRDefault="00857D33">
      <w:pPr>
        <w:pStyle w:val="a3"/>
        <w:ind w:right="544"/>
      </w:pPr>
      <w:r>
        <w:t>Центр</w:t>
      </w:r>
      <w:r>
        <w:rPr>
          <w:spacing w:val="1"/>
        </w:rPr>
        <w:t xml:space="preserve"> </w:t>
      </w:r>
      <w:r>
        <w:t>Русской</w:t>
      </w:r>
      <w:r>
        <w:rPr>
          <w:spacing w:val="1"/>
        </w:rPr>
        <w:t xml:space="preserve"> </w:t>
      </w:r>
      <w:r>
        <w:t>равнины</w:t>
      </w:r>
      <w:r>
        <w:rPr>
          <w:spacing w:val="1"/>
        </w:rPr>
        <w:t xml:space="preserve"> </w:t>
      </w:r>
      <w:r>
        <w:t>(всхолмленная</w:t>
      </w:r>
      <w:r>
        <w:rPr>
          <w:spacing w:val="1"/>
        </w:rPr>
        <w:t xml:space="preserve"> </w:t>
      </w:r>
      <w:r>
        <w:t>равнина</w:t>
      </w:r>
      <w:r>
        <w:rPr>
          <w:spacing w:val="1"/>
        </w:rPr>
        <w:t xml:space="preserve"> </w:t>
      </w:r>
      <w:r>
        <w:t>с</w:t>
      </w:r>
      <w:r>
        <w:rPr>
          <w:spacing w:val="1"/>
        </w:rPr>
        <w:t xml:space="preserve"> </w:t>
      </w:r>
      <w:r>
        <w:t>возвышенностями;</w:t>
      </w:r>
      <w:r>
        <w:rPr>
          <w:spacing w:val="1"/>
        </w:rPr>
        <w:t xml:space="preserve"> </w:t>
      </w:r>
      <w:r>
        <w:t>центр</w:t>
      </w:r>
      <w:r>
        <w:rPr>
          <w:spacing w:val="1"/>
        </w:rPr>
        <w:t xml:space="preserve"> </w:t>
      </w:r>
      <w:r>
        <w:t>Русского</w:t>
      </w:r>
      <w:r>
        <w:rPr>
          <w:spacing w:val="1"/>
        </w:rPr>
        <w:t xml:space="preserve"> </w:t>
      </w:r>
      <w:r>
        <w:t>государства,</w:t>
      </w:r>
      <w:r>
        <w:rPr>
          <w:spacing w:val="1"/>
        </w:rPr>
        <w:t xml:space="preserve"> </w:t>
      </w:r>
      <w:r>
        <w:t>особенности</w:t>
      </w:r>
      <w:r>
        <w:rPr>
          <w:spacing w:val="1"/>
        </w:rPr>
        <w:t xml:space="preserve"> </w:t>
      </w:r>
      <w:r>
        <w:t>ГП:</w:t>
      </w:r>
      <w:r>
        <w:rPr>
          <w:spacing w:val="1"/>
        </w:rPr>
        <w:t xml:space="preserve"> </w:t>
      </w:r>
      <w:r>
        <w:t>на</w:t>
      </w:r>
      <w:r>
        <w:rPr>
          <w:spacing w:val="1"/>
        </w:rPr>
        <w:t xml:space="preserve"> </w:t>
      </w:r>
      <w:r>
        <w:t>водоразделе</w:t>
      </w:r>
      <w:r>
        <w:rPr>
          <w:spacing w:val="1"/>
        </w:rPr>
        <w:t xml:space="preserve"> </w:t>
      </w:r>
      <w:r>
        <w:t>(между</w:t>
      </w:r>
      <w:r>
        <w:rPr>
          <w:spacing w:val="1"/>
        </w:rPr>
        <w:t xml:space="preserve"> </w:t>
      </w:r>
      <w:r>
        <w:t>бассейнами</w:t>
      </w:r>
      <w:r>
        <w:rPr>
          <w:spacing w:val="-1"/>
        </w:rPr>
        <w:t xml:space="preserve"> </w:t>
      </w:r>
      <w:r>
        <w:t>Черного,</w:t>
      </w:r>
      <w:r>
        <w:rPr>
          <w:spacing w:val="-2"/>
        </w:rPr>
        <w:t xml:space="preserve"> </w:t>
      </w:r>
      <w:r>
        <w:t>Балтийского,</w:t>
      </w:r>
      <w:r>
        <w:rPr>
          <w:spacing w:val="-2"/>
        </w:rPr>
        <w:t xml:space="preserve"> </w:t>
      </w:r>
      <w:r>
        <w:t>Белого и Каспийского морей).</w:t>
      </w:r>
    </w:p>
    <w:p w:rsidR="00003555" w:rsidRDefault="00857D33">
      <w:pPr>
        <w:pStyle w:val="a3"/>
        <w:ind w:right="544"/>
      </w:pPr>
      <w:r>
        <w:t>Юг Русской равнины (равнина с оврагами и балками, на формирование</w:t>
      </w:r>
      <w:r>
        <w:rPr>
          <w:spacing w:val="1"/>
        </w:rPr>
        <w:t xml:space="preserve"> </w:t>
      </w:r>
      <w:r>
        <w:t>которых</w:t>
      </w:r>
      <w:r>
        <w:rPr>
          <w:spacing w:val="1"/>
        </w:rPr>
        <w:t xml:space="preserve"> </w:t>
      </w:r>
      <w:r>
        <w:t>повлияли</w:t>
      </w:r>
      <w:r>
        <w:rPr>
          <w:spacing w:val="1"/>
        </w:rPr>
        <w:t xml:space="preserve"> </w:t>
      </w:r>
      <w:r>
        <w:t>и</w:t>
      </w:r>
      <w:r>
        <w:rPr>
          <w:spacing w:val="1"/>
        </w:rPr>
        <w:t xml:space="preserve"> </w:t>
      </w:r>
      <w:r>
        <w:t>природные</w:t>
      </w:r>
      <w:r>
        <w:rPr>
          <w:spacing w:val="1"/>
        </w:rPr>
        <w:t xml:space="preserve"> </w:t>
      </w:r>
      <w:r>
        <w:t>факторы</w:t>
      </w:r>
      <w:r>
        <w:rPr>
          <w:spacing w:val="1"/>
        </w:rPr>
        <w:t xml:space="preserve"> </w:t>
      </w:r>
      <w:r>
        <w:t>(всхолмленность</w:t>
      </w:r>
      <w:r>
        <w:rPr>
          <w:spacing w:val="1"/>
        </w:rPr>
        <w:t xml:space="preserve"> </w:t>
      </w:r>
      <w:r>
        <w:t>рельефа,</w:t>
      </w:r>
      <w:r>
        <w:rPr>
          <w:spacing w:val="1"/>
        </w:rPr>
        <w:t xml:space="preserve"> </w:t>
      </w:r>
      <w:r>
        <w:t>легкоразмываемые грунты), и социально-экономические (чрезмерная вырубка</w:t>
      </w:r>
      <w:r>
        <w:rPr>
          <w:spacing w:val="1"/>
        </w:rPr>
        <w:t xml:space="preserve"> </w:t>
      </w:r>
      <w:r>
        <w:t>лесов, распашка лугов); богатство почвенными (черноземы) и минеральными</w:t>
      </w:r>
      <w:r>
        <w:rPr>
          <w:spacing w:val="1"/>
        </w:rPr>
        <w:t xml:space="preserve"> </w:t>
      </w:r>
      <w:r>
        <w:t>(железные</w:t>
      </w:r>
      <w:r>
        <w:rPr>
          <w:spacing w:val="-4"/>
        </w:rPr>
        <w:t xml:space="preserve"> </w:t>
      </w:r>
      <w:r>
        <w:t>руды)</w:t>
      </w:r>
      <w:r>
        <w:rPr>
          <w:spacing w:val="-1"/>
        </w:rPr>
        <w:t xml:space="preserve"> </w:t>
      </w:r>
      <w:r>
        <w:t>ресурсами</w:t>
      </w:r>
      <w:r>
        <w:rPr>
          <w:spacing w:val="1"/>
        </w:rPr>
        <w:t xml:space="preserve"> </w:t>
      </w:r>
      <w:r>
        <w:t>и</w:t>
      </w:r>
      <w:r>
        <w:rPr>
          <w:spacing w:val="-1"/>
        </w:rPr>
        <w:t xml:space="preserve"> </w:t>
      </w:r>
      <w:r>
        <w:t>их влияние</w:t>
      </w:r>
      <w:r>
        <w:rPr>
          <w:spacing w:val="-1"/>
        </w:rPr>
        <w:t xml:space="preserve"> </w:t>
      </w:r>
      <w:r>
        <w:t>на</w:t>
      </w:r>
      <w:r>
        <w:rPr>
          <w:spacing w:val="-3"/>
        </w:rPr>
        <w:t xml:space="preserve"> </w:t>
      </w:r>
      <w:r>
        <w:t>природу,</w:t>
      </w:r>
      <w:r>
        <w:rPr>
          <w:spacing w:val="-2"/>
        </w:rPr>
        <w:t xml:space="preserve"> </w:t>
      </w:r>
      <w:r>
        <w:t>и жизнь</w:t>
      </w:r>
      <w:r>
        <w:rPr>
          <w:spacing w:val="-2"/>
        </w:rPr>
        <w:t xml:space="preserve"> </w:t>
      </w:r>
      <w:r>
        <w:t>людей).</w:t>
      </w:r>
    </w:p>
    <w:p w:rsidR="00003555" w:rsidRDefault="00857D33">
      <w:pPr>
        <w:pStyle w:val="a3"/>
        <w:ind w:right="549"/>
      </w:pPr>
      <w:r>
        <w:t>Южные моря России: история освоения, особенности природы морей,</w:t>
      </w:r>
      <w:r>
        <w:rPr>
          <w:spacing w:val="1"/>
        </w:rPr>
        <w:t xml:space="preserve"> </w:t>
      </w:r>
      <w:r>
        <w:t>ресурсы,</w:t>
      </w:r>
      <w:r>
        <w:rPr>
          <w:spacing w:val="-2"/>
        </w:rPr>
        <w:t xml:space="preserve"> </w:t>
      </w:r>
      <w:r>
        <w:t>значение.</w:t>
      </w:r>
    </w:p>
    <w:p w:rsidR="00003555" w:rsidRDefault="00857D33">
      <w:pPr>
        <w:pStyle w:val="a3"/>
        <w:ind w:right="547"/>
      </w:pPr>
      <w:r>
        <w:t>Крым</w:t>
      </w:r>
      <w:r>
        <w:rPr>
          <w:spacing w:val="1"/>
        </w:rPr>
        <w:t xml:space="preserve"> </w:t>
      </w:r>
      <w:r>
        <w:t>(географическое</w:t>
      </w:r>
      <w:r>
        <w:rPr>
          <w:spacing w:val="1"/>
        </w:rPr>
        <w:t xml:space="preserve"> </w:t>
      </w:r>
      <w:r>
        <w:t>положение,</w:t>
      </w:r>
      <w:r>
        <w:rPr>
          <w:spacing w:val="1"/>
        </w:rPr>
        <w:t xml:space="preserve"> </w:t>
      </w:r>
      <w:r>
        <w:t>история</w:t>
      </w:r>
      <w:r>
        <w:rPr>
          <w:spacing w:val="1"/>
        </w:rPr>
        <w:t xml:space="preserve"> </w:t>
      </w:r>
      <w:r>
        <w:t>освоения</w:t>
      </w:r>
      <w:r>
        <w:rPr>
          <w:spacing w:val="1"/>
        </w:rPr>
        <w:t xml:space="preserve"> </w:t>
      </w:r>
      <w:r>
        <w:t>полуострова,</w:t>
      </w:r>
      <w:r>
        <w:rPr>
          <w:spacing w:val="1"/>
        </w:rPr>
        <w:t xml:space="preserve"> </w:t>
      </w:r>
      <w:r>
        <w:t>особенности природы (равнинная, предгорная и горная части; особенности</w:t>
      </w:r>
      <w:r>
        <w:rPr>
          <w:spacing w:val="1"/>
        </w:rPr>
        <w:t xml:space="preserve"> </w:t>
      </w:r>
      <w:r>
        <w:t>климата;</w:t>
      </w:r>
      <w:r>
        <w:rPr>
          <w:spacing w:val="1"/>
        </w:rPr>
        <w:t xml:space="preserve"> </w:t>
      </w:r>
      <w:r>
        <w:t>природные</w:t>
      </w:r>
      <w:r>
        <w:rPr>
          <w:spacing w:val="1"/>
        </w:rPr>
        <w:t xml:space="preserve"> </w:t>
      </w:r>
      <w:r>
        <w:t>отличия</w:t>
      </w:r>
      <w:r>
        <w:rPr>
          <w:spacing w:val="1"/>
        </w:rPr>
        <w:t xml:space="preserve"> </w:t>
      </w:r>
      <w:r>
        <w:t>территории</w:t>
      </w:r>
      <w:r>
        <w:rPr>
          <w:spacing w:val="1"/>
        </w:rPr>
        <w:t xml:space="preserve"> </w:t>
      </w:r>
      <w:r>
        <w:t>полуострова;</w:t>
      </w:r>
      <w:r>
        <w:rPr>
          <w:spacing w:val="1"/>
        </w:rPr>
        <w:t xml:space="preserve"> </w:t>
      </w:r>
      <w:r>
        <w:t>уникальность</w:t>
      </w:r>
      <w:r>
        <w:rPr>
          <w:spacing w:val="1"/>
        </w:rPr>
        <w:t xml:space="preserve"> </w:t>
      </w:r>
      <w:r>
        <w:t>природы)).</w:t>
      </w:r>
    </w:p>
    <w:p w:rsidR="00003555" w:rsidRDefault="00857D33">
      <w:pPr>
        <w:pStyle w:val="a3"/>
        <w:ind w:right="544"/>
      </w:pPr>
      <w:r>
        <w:lastRenderedPageBreak/>
        <w:t>Кавказ</w:t>
      </w:r>
      <w:r>
        <w:rPr>
          <w:spacing w:val="1"/>
        </w:rPr>
        <w:t xml:space="preserve"> </w:t>
      </w:r>
      <w:r>
        <w:t>(предгорная</w:t>
      </w:r>
      <w:r>
        <w:rPr>
          <w:spacing w:val="1"/>
        </w:rPr>
        <w:t xml:space="preserve"> </w:t>
      </w:r>
      <w:r>
        <w:t>и</w:t>
      </w:r>
      <w:r>
        <w:rPr>
          <w:spacing w:val="1"/>
        </w:rPr>
        <w:t xml:space="preserve"> </w:t>
      </w:r>
      <w:r>
        <w:t>горная</w:t>
      </w:r>
      <w:r>
        <w:rPr>
          <w:spacing w:val="1"/>
        </w:rPr>
        <w:t xml:space="preserve"> </w:t>
      </w:r>
      <w:r>
        <w:t>части;</w:t>
      </w:r>
      <w:r>
        <w:rPr>
          <w:spacing w:val="1"/>
        </w:rPr>
        <w:t xml:space="preserve"> </w:t>
      </w:r>
      <w:r>
        <w:t>молодые</w:t>
      </w:r>
      <w:r>
        <w:rPr>
          <w:spacing w:val="1"/>
        </w:rPr>
        <w:t xml:space="preserve"> </w:t>
      </w:r>
      <w:r>
        <w:t>горы</w:t>
      </w:r>
      <w:r>
        <w:rPr>
          <w:spacing w:val="1"/>
        </w:rPr>
        <w:t xml:space="preserve"> </w:t>
      </w:r>
      <w:r>
        <w:t>с</w:t>
      </w:r>
      <w:r>
        <w:rPr>
          <w:spacing w:val="1"/>
        </w:rPr>
        <w:t xml:space="preserve"> </w:t>
      </w:r>
      <w:r>
        <w:t>самой</w:t>
      </w:r>
      <w:r>
        <w:rPr>
          <w:spacing w:val="1"/>
        </w:rPr>
        <w:t xml:space="preserve"> </w:t>
      </w:r>
      <w:r>
        <w:t>высокой</w:t>
      </w:r>
      <w:r>
        <w:rPr>
          <w:spacing w:val="1"/>
        </w:rPr>
        <w:t xml:space="preserve"> </w:t>
      </w:r>
      <w:r>
        <w:t>точкой</w:t>
      </w:r>
      <w:r>
        <w:rPr>
          <w:spacing w:val="2"/>
        </w:rPr>
        <w:t xml:space="preserve"> </w:t>
      </w:r>
      <w:r>
        <w:t>страны;</w:t>
      </w:r>
      <w:r>
        <w:rPr>
          <w:spacing w:val="70"/>
        </w:rPr>
        <w:t xml:space="preserve"> </w:t>
      </w:r>
      <w:r>
        <w:t>особенности</w:t>
      </w:r>
      <w:r>
        <w:rPr>
          <w:spacing w:val="3"/>
        </w:rPr>
        <w:t xml:space="preserve"> </w:t>
      </w:r>
      <w:r>
        <w:t>климата</w:t>
      </w:r>
      <w:r>
        <w:rPr>
          <w:spacing w:val="69"/>
        </w:rPr>
        <w:t xml:space="preserve"> </w:t>
      </w:r>
      <w:r>
        <w:t>в</w:t>
      </w:r>
      <w:r>
        <w:rPr>
          <w:spacing w:val="1"/>
        </w:rPr>
        <w:t xml:space="preserve"> </w:t>
      </w:r>
      <w:r>
        <w:t>западных</w:t>
      </w:r>
      <w:r>
        <w:rPr>
          <w:spacing w:val="3"/>
        </w:rPr>
        <w:t xml:space="preserve"> </w:t>
      </w:r>
      <w:r>
        <w:t>и</w:t>
      </w:r>
      <w:r>
        <w:rPr>
          <w:spacing w:val="2"/>
        </w:rPr>
        <w:t xml:space="preserve"> </w:t>
      </w:r>
      <w:r>
        <w:t>восточных</w:t>
      </w:r>
      <w:r>
        <w:rPr>
          <w:spacing w:val="3"/>
        </w:rPr>
        <w:t xml:space="preserve"> </w:t>
      </w:r>
      <w:r>
        <w:t>частях;</w:t>
      </w:r>
    </w:p>
    <w:p w:rsidR="00003555" w:rsidRDefault="00857D33">
      <w:pPr>
        <w:pStyle w:val="a3"/>
        <w:spacing w:before="74" w:line="242" w:lineRule="auto"/>
        <w:ind w:right="551" w:firstLine="0"/>
      </w:pPr>
      <w:r>
        <w:t>высотная поясность; природные отличия территории; уникальность природы</w:t>
      </w:r>
      <w:r>
        <w:rPr>
          <w:spacing w:val="1"/>
        </w:rPr>
        <w:t xml:space="preserve"> </w:t>
      </w:r>
      <w:r>
        <w:t>Черноморского побережья).</w:t>
      </w:r>
    </w:p>
    <w:p w:rsidR="00003555" w:rsidRDefault="00857D33">
      <w:pPr>
        <w:pStyle w:val="a3"/>
        <w:ind w:right="549"/>
      </w:pPr>
      <w:r>
        <w:t>Урал</w:t>
      </w:r>
      <w:r>
        <w:rPr>
          <w:spacing w:val="1"/>
        </w:rPr>
        <w:t xml:space="preserve"> </w:t>
      </w:r>
      <w:r>
        <w:t>(особенности</w:t>
      </w:r>
      <w:r>
        <w:rPr>
          <w:spacing w:val="1"/>
        </w:rPr>
        <w:t xml:space="preserve"> </w:t>
      </w:r>
      <w:r>
        <w:t>географического</w:t>
      </w:r>
      <w:r>
        <w:rPr>
          <w:spacing w:val="1"/>
        </w:rPr>
        <w:t xml:space="preserve"> </w:t>
      </w:r>
      <w:r>
        <w:t>положения;</w:t>
      </w:r>
      <w:r>
        <w:rPr>
          <w:spacing w:val="1"/>
        </w:rPr>
        <w:t xml:space="preserve"> </w:t>
      </w:r>
      <w:r>
        <w:t>район</w:t>
      </w:r>
      <w:r>
        <w:rPr>
          <w:spacing w:val="1"/>
        </w:rPr>
        <w:t xml:space="preserve"> </w:t>
      </w:r>
      <w:r>
        <w:t>древнего</w:t>
      </w:r>
      <w:r>
        <w:rPr>
          <w:spacing w:val="1"/>
        </w:rPr>
        <w:t xml:space="preserve"> </w:t>
      </w:r>
      <w:r>
        <w:t>горообразования; богатство полезными ископаемыми; суровость климата на</w:t>
      </w:r>
      <w:r>
        <w:rPr>
          <w:spacing w:val="1"/>
        </w:rPr>
        <w:t xml:space="preserve"> </w:t>
      </w:r>
      <w:r>
        <w:t>севере и влияние континентальности на юге; высотная поясность и широтная</w:t>
      </w:r>
      <w:r>
        <w:rPr>
          <w:spacing w:val="1"/>
        </w:rPr>
        <w:t xml:space="preserve"> </w:t>
      </w:r>
      <w:r>
        <w:t>зональность).</w:t>
      </w:r>
    </w:p>
    <w:p w:rsidR="00003555" w:rsidRDefault="00857D33">
      <w:pPr>
        <w:pStyle w:val="a3"/>
        <w:spacing w:line="242" w:lineRule="auto"/>
        <w:ind w:right="553"/>
      </w:pPr>
      <w:r>
        <w:t>Урал</w:t>
      </w:r>
      <w:r>
        <w:rPr>
          <w:spacing w:val="29"/>
        </w:rPr>
        <w:t xml:space="preserve"> </w:t>
      </w:r>
      <w:r>
        <w:t>(изменение</w:t>
      </w:r>
      <w:r>
        <w:rPr>
          <w:spacing w:val="28"/>
        </w:rPr>
        <w:t xml:space="preserve"> </w:t>
      </w:r>
      <w:r>
        <w:t>природных</w:t>
      </w:r>
      <w:r>
        <w:rPr>
          <w:spacing w:val="28"/>
        </w:rPr>
        <w:t xml:space="preserve"> </w:t>
      </w:r>
      <w:r>
        <w:t>особенностей</w:t>
      </w:r>
      <w:r>
        <w:rPr>
          <w:spacing w:val="30"/>
        </w:rPr>
        <w:t xml:space="preserve"> </w:t>
      </w:r>
      <w:r>
        <w:t>с</w:t>
      </w:r>
      <w:r>
        <w:rPr>
          <w:spacing w:val="31"/>
        </w:rPr>
        <w:t xml:space="preserve"> </w:t>
      </w:r>
      <w:r>
        <w:t>запада</w:t>
      </w:r>
      <w:r>
        <w:rPr>
          <w:spacing w:val="27"/>
        </w:rPr>
        <w:t xml:space="preserve"> </w:t>
      </w:r>
      <w:r>
        <w:t>на</w:t>
      </w:r>
      <w:r>
        <w:rPr>
          <w:spacing w:val="31"/>
        </w:rPr>
        <w:t xml:space="preserve"> </w:t>
      </w:r>
      <w:r>
        <w:t>восток,</w:t>
      </w:r>
      <w:r>
        <w:rPr>
          <w:spacing w:val="29"/>
        </w:rPr>
        <w:t xml:space="preserve"> </w:t>
      </w:r>
      <w:r>
        <w:t>с</w:t>
      </w:r>
      <w:r>
        <w:rPr>
          <w:spacing w:val="31"/>
        </w:rPr>
        <w:t xml:space="preserve"> </w:t>
      </w:r>
      <w:r>
        <w:t>севера</w:t>
      </w:r>
      <w:r>
        <w:rPr>
          <w:spacing w:val="-68"/>
        </w:rPr>
        <w:t xml:space="preserve"> </w:t>
      </w:r>
      <w:r>
        <w:t>на</w:t>
      </w:r>
      <w:r>
        <w:rPr>
          <w:spacing w:val="-1"/>
        </w:rPr>
        <w:t xml:space="preserve"> </w:t>
      </w:r>
      <w:r>
        <w:t>юг).</w:t>
      </w:r>
    </w:p>
    <w:p w:rsidR="00003555" w:rsidRDefault="00857D33">
      <w:pPr>
        <w:pStyle w:val="a3"/>
        <w:ind w:right="546"/>
      </w:pPr>
      <w:r>
        <w:t>Обобщение</w:t>
      </w:r>
      <w:r>
        <w:rPr>
          <w:spacing w:val="1"/>
        </w:rPr>
        <w:t xml:space="preserve"> </w:t>
      </w:r>
      <w:r>
        <w:t>знаний</w:t>
      </w:r>
      <w:r>
        <w:rPr>
          <w:spacing w:val="1"/>
        </w:rPr>
        <w:t xml:space="preserve"> </w:t>
      </w:r>
      <w:r>
        <w:t>по</w:t>
      </w:r>
      <w:r>
        <w:rPr>
          <w:spacing w:val="1"/>
        </w:rPr>
        <w:t xml:space="preserve"> </w:t>
      </w:r>
      <w:r>
        <w:t>особенностям</w:t>
      </w:r>
      <w:r>
        <w:rPr>
          <w:spacing w:val="1"/>
        </w:rPr>
        <w:t xml:space="preserve"> </w:t>
      </w:r>
      <w:r>
        <w:t>природы</w:t>
      </w:r>
      <w:r>
        <w:rPr>
          <w:spacing w:val="1"/>
        </w:rPr>
        <w:t xml:space="preserve"> </w:t>
      </w:r>
      <w:r>
        <w:t>европейской</w:t>
      </w:r>
      <w:r>
        <w:rPr>
          <w:spacing w:val="71"/>
        </w:rPr>
        <w:t xml:space="preserve"> </w:t>
      </w:r>
      <w:r>
        <w:t>части</w:t>
      </w:r>
      <w:r>
        <w:rPr>
          <w:spacing w:val="1"/>
        </w:rPr>
        <w:t xml:space="preserve"> </w:t>
      </w:r>
      <w:r>
        <w:t>России.</w:t>
      </w:r>
    </w:p>
    <w:p w:rsidR="00003555" w:rsidRDefault="00857D33">
      <w:pPr>
        <w:pStyle w:val="a3"/>
        <w:ind w:right="549"/>
      </w:pPr>
      <w:r>
        <w:t>Моря</w:t>
      </w:r>
      <w:r>
        <w:rPr>
          <w:spacing w:val="1"/>
        </w:rPr>
        <w:t xml:space="preserve"> </w:t>
      </w:r>
      <w:r>
        <w:t>Северного</w:t>
      </w:r>
      <w:r>
        <w:rPr>
          <w:spacing w:val="1"/>
        </w:rPr>
        <w:t xml:space="preserve"> </w:t>
      </w:r>
      <w:r>
        <w:t>Ледовитого</w:t>
      </w:r>
      <w:r>
        <w:rPr>
          <w:spacing w:val="1"/>
        </w:rPr>
        <w:t xml:space="preserve"> </w:t>
      </w:r>
      <w:r>
        <w:t>океана:</w:t>
      </w:r>
      <w:r>
        <w:rPr>
          <w:spacing w:val="1"/>
        </w:rPr>
        <w:t xml:space="preserve"> </w:t>
      </w:r>
      <w:r>
        <w:t>история</w:t>
      </w:r>
      <w:r>
        <w:rPr>
          <w:spacing w:val="1"/>
        </w:rPr>
        <w:t xml:space="preserve"> </w:t>
      </w:r>
      <w:r>
        <w:t>освоения,</w:t>
      </w:r>
      <w:r>
        <w:rPr>
          <w:spacing w:val="1"/>
        </w:rPr>
        <w:t xml:space="preserve"> </w:t>
      </w:r>
      <w:r>
        <w:t>особенности</w:t>
      </w:r>
      <w:r>
        <w:rPr>
          <w:spacing w:val="1"/>
        </w:rPr>
        <w:t xml:space="preserve"> </w:t>
      </w:r>
      <w:r>
        <w:t>природы</w:t>
      </w:r>
      <w:r>
        <w:rPr>
          <w:spacing w:val="-1"/>
        </w:rPr>
        <w:t xml:space="preserve"> </w:t>
      </w:r>
      <w:r>
        <w:t>морей,</w:t>
      </w:r>
      <w:r>
        <w:rPr>
          <w:spacing w:val="-5"/>
        </w:rPr>
        <w:t xml:space="preserve"> </w:t>
      </w:r>
      <w:r>
        <w:t>ресурсы,</w:t>
      </w:r>
      <w:r>
        <w:rPr>
          <w:spacing w:val="-1"/>
        </w:rPr>
        <w:t xml:space="preserve"> </w:t>
      </w:r>
      <w:r>
        <w:t>значение.</w:t>
      </w:r>
      <w:r>
        <w:rPr>
          <w:spacing w:val="-2"/>
        </w:rPr>
        <w:t xml:space="preserve"> </w:t>
      </w:r>
      <w:r>
        <w:t>Северный морской</w:t>
      </w:r>
      <w:r>
        <w:rPr>
          <w:spacing w:val="-1"/>
        </w:rPr>
        <w:t xml:space="preserve"> </w:t>
      </w:r>
      <w:r>
        <w:t>путь.</w:t>
      </w:r>
    </w:p>
    <w:p w:rsidR="00003555" w:rsidRDefault="00857D33">
      <w:pPr>
        <w:pStyle w:val="a3"/>
        <w:ind w:right="542"/>
      </w:pPr>
      <w:r>
        <w:t>Западная</w:t>
      </w:r>
      <w:r>
        <w:rPr>
          <w:spacing w:val="1"/>
        </w:rPr>
        <w:t xml:space="preserve"> </w:t>
      </w:r>
      <w:r>
        <w:t>Сибирь</w:t>
      </w:r>
      <w:r>
        <w:rPr>
          <w:spacing w:val="1"/>
        </w:rPr>
        <w:t xml:space="preserve"> </w:t>
      </w:r>
      <w:r>
        <w:t>(крупнейшая</w:t>
      </w:r>
      <w:r>
        <w:rPr>
          <w:spacing w:val="1"/>
        </w:rPr>
        <w:t xml:space="preserve"> </w:t>
      </w:r>
      <w:r>
        <w:t>равнина</w:t>
      </w:r>
      <w:r>
        <w:rPr>
          <w:spacing w:val="1"/>
        </w:rPr>
        <w:t xml:space="preserve"> </w:t>
      </w:r>
      <w:r>
        <w:t>мира;</w:t>
      </w:r>
      <w:r>
        <w:rPr>
          <w:spacing w:val="1"/>
        </w:rPr>
        <w:t xml:space="preserve"> </w:t>
      </w:r>
      <w:r>
        <w:t>преобладающая</w:t>
      </w:r>
      <w:r>
        <w:rPr>
          <w:spacing w:val="1"/>
        </w:rPr>
        <w:t xml:space="preserve"> </w:t>
      </w:r>
      <w:r>
        <w:t>высота</w:t>
      </w:r>
      <w:r>
        <w:rPr>
          <w:spacing w:val="-67"/>
        </w:rPr>
        <w:t xml:space="preserve"> </w:t>
      </w:r>
      <w:r>
        <w:t>рельефа; зависимость размещения внутренних вод от рельефа и от зонального</w:t>
      </w:r>
      <w:r>
        <w:rPr>
          <w:spacing w:val="1"/>
        </w:rPr>
        <w:t xml:space="preserve"> </w:t>
      </w:r>
      <w:r>
        <w:t>соотношения тепла и влаги; природные зоны – размещение, влияние рельефа,</w:t>
      </w:r>
      <w:r>
        <w:rPr>
          <w:spacing w:val="1"/>
        </w:rPr>
        <w:t xml:space="preserve"> </w:t>
      </w:r>
      <w:r>
        <w:t>наибольшая</w:t>
      </w:r>
      <w:r>
        <w:rPr>
          <w:spacing w:val="1"/>
        </w:rPr>
        <w:t xml:space="preserve"> </w:t>
      </w:r>
      <w:r>
        <w:t>по</w:t>
      </w:r>
      <w:r>
        <w:rPr>
          <w:spacing w:val="1"/>
        </w:rPr>
        <w:t xml:space="preserve"> </w:t>
      </w:r>
      <w:r>
        <w:t>площади,</w:t>
      </w:r>
      <w:r>
        <w:rPr>
          <w:spacing w:val="1"/>
        </w:rPr>
        <w:t xml:space="preserve"> </w:t>
      </w:r>
      <w:r>
        <w:t>изменения</w:t>
      </w:r>
      <w:r>
        <w:rPr>
          <w:spacing w:val="1"/>
        </w:rPr>
        <w:t xml:space="preserve"> </w:t>
      </w:r>
      <w:r>
        <w:t>в</w:t>
      </w:r>
      <w:r>
        <w:rPr>
          <w:spacing w:val="1"/>
        </w:rPr>
        <w:t xml:space="preserve"> </w:t>
      </w:r>
      <w:r>
        <w:t>составе</w:t>
      </w:r>
      <w:r>
        <w:rPr>
          <w:spacing w:val="1"/>
        </w:rPr>
        <w:t xml:space="preserve"> </w:t>
      </w:r>
      <w:r>
        <w:t>природных</w:t>
      </w:r>
      <w:r>
        <w:rPr>
          <w:spacing w:val="1"/>
        </w:rPr>
        <w:t xml:space="preserve"> </w:t>
      </w:r>
      <w:r>
        <w:t>зон,</w:t>
      </w:r>
      <w:r>
        <w:rPr>
          <w:spacing w:val="1"/>
        </w:rPr>
        <w:t xml:space="preserve"> </w:t>
      </w:r>
      <w:r>
        <w:t>сравнение</w:t>
      </w:r>
      <w:r>
        <w:rPr>
          <w:spacing w:val="1"/>
        </w:rPr>
        <w:t xml:space="preserve"> </w:t>
      </w:r>
      <w:r>
        <w:t>состава</w:t>
      </w:r>
      <w:r>
        <w:rPr>
          <w:spacing w:val="-5"/>
        </w:rPr>
        <w:t xml:space="preserve"> </w:t>
      </w:r>
      <w:r>
        <w:t>природных</w:t>
      </w:r>
      <w:r>
        <w:rPr>
          <w:spacing w:val="-3"/>
        </w:rPr>
        <w:t xml:space="preserve"> </w:t>
      </w:r>
      <w:r>
        <w:t>зон</w:t>
      </w:r>
      <w:r>
        <w:rPr>
          <w:spacing w:val="1"/>
        </w:rPr>
        <w:t xml:space="preserve"> </w:t>
      </w:r>
      <w:r>
        <w:t>с</w:t>
      </w:r>
      <w:r>
        <w:rPr>
          <w:spacing w:val="-1"/>
        </w:rPr>
        <w:t xml:space="preserve"> </w:t>
      </w:r>
      <w:r>
        <w:t>Русской равниной).</w:t>
      </w:r>
    </w:p>
    <w:p w:rsidR="00003555" w:rsidRDefault="00857D33">
      <w:pPr>
        <w:pStyle w:val="a3"/>
        <w:ind w:right="543"/>
      </w:pPr>
      <w:r>
        <w:t>Западная</w:t>
      </w:r>
      <w:r>
        <w:rPr>
          <w:spacing w:val="1"/>
        </w:rPr>
        <w:t xml:space="preserve"> </w:t>
      </w:r>
      <w:r>
        <w:t>Сибирь:</w:t>
      </w:r>
      <w:r>
        <w:rPr>
          <w:spacing w:val="1"/>
        </w:rPr>
        <w:t xml:space="preserve"> </w:t>
      </w:r>
      <w:r>
        <w:t>природные</w:t>
      </w:r>
      <w:r>
        <w:rPr>
          <w:spacing w:val="1"/>
        </w:rPr>
        <w:t xml:space="preserve"> </w:t>
      </w:r>
      <w:r>
        <w:t>ресурсы,</w:t>
      </w:r>
      <w:r>
        <w:rPr>
          <w:spacing w:val="1"/>
        </w:rPr>
        <w:t xml:space="preserve"> </w:t>
      </w:r>
      <w:r>
        <w:t>проблемы</w:t>
      </w:r>
      <w:r>
        <w:rPr>
          <w:spacing w:val="1"/>
        </w:rPr>
        <w:t xml:space="preserve"> </w:t>
      </w:r>
      <w:r>
        <w:t>рационального</w:t>
      </w:r>
      <w:r>
        <w:rPr>
          <w:spacing w:val="1"/>
        </w:rPr>
        <w:t xml:space="preserve"> </w:t>
      </w:r>
      <w:r>
        <w:t>использования</w:t>
      </w:r>
      <w:r>
        <w:rPr>
          <w:spacing w:val="-1"/>
        </w:rPr>
        <w:t xml:space="preserve"> </w:t>
      </w:r>
      <w:r>
        <w:t>и экологические проблемы.</w:t>
      </w:r>
    </w:p>
    <w:p w:rsidR="00003555" w:rsidRDefault="00857D33">
      <w:pPr>
        <w:pStyle w:val="a3"/>
        <w:ind w:right="541"/>
      </w:pPr>
      <w:r>
        <w:t>Средняя Сибирь (сложность и многообразие геологического строения,</w:t>
      </w:r>
      <w:r>
        <w:rPr>
          <w:spacing w:val="1"/>
        </w:rPr>
        <w:t xml:space="preserve"> </w:t>
      </w:r>
      <w:r>
        <w:t>развитие</w:t>
      </w:r>
      <w:r>
        <w:rPr>
          <w:spacing w:val="1"/>
        </w:rPr>
        <w:t xml:space="preserve"> </w:t>
      </w:r>
      <w:r>
        <w:t>физико-географических</w:t>
      </w:r>
      <w:r>
        <w:rPr>
          <w:spacing w:val="1"/>
        </w:rPr>
        <w:t xml:space="preserve"> </w:t>
      </w:r>
      <w:r>
        <w:t>процессов</w:t>
      </w:r>
      <w:r>
        <w:rPr>
          <w:spacing w:val="1"/>
        </w:rPr>
        <w:t xml:space="preserve"> </w:t>
      </w:r>
      <w:r>
        <w:t>(речные</w:t>
      </w:r>
      <w:r>
        <w:rPr>
          <w:spacing w:val="1"/>
        </w:rPr>
        <w:t xml:space="preserve"> </w:t>
      </w:r>
      <w:r>
        <w:t>долины</w:t>
      </w:r>
      <w:r>
        <w:rPr>
          <w:spacing w:val="1"/>
        </w:rPr>
        <w:t xml:space="preserve"> </w:t>
      </w:r>
      <w:r>
        <w:t>с</w:t>
      </w:r>
      <w:r>
        <w:rPr>
          <w:spacing w:val="1"/>
        </w:rPr>
        <w:t xml:space="preserve"> </w:t>
      </w:r>
      <w:r>
        <w:t>хорошо</w:t>
      </w:r>
      <w:r>
        <w:rPr>
          <w:spacing w:val="1"/>
        </w:rPr>
        <w:t xml:space="preserve"> </w:t>
      </w:r>
      <w:r>
        <w:t>выраженными</w:t>
      </w:r>
      <w:r>
        <w:rPr>
          <w:spacing w:val="1"/>
        </w:rPr>
        <w:t xml:space="preserve"> </w:t>
      </w:r>
      <w:r>
        <w:t>террасами и</w:t>
      </w:r>
      <w:r>
        <w:rPr>
          <w:spacing w:val="1"/>
        </w:rPr>
        <w:t xml:space="preserve"> </w:t>
      </w:r>
      <w:r>
        <w:t>многочисленные</w:t>
      </w:r>
      <w:r>
        <w:rPr>
          <w:spacing w:val="1"/>
        </w:rPr>
        <w:t xml:space="preserve"> </w:t>
      </w:r>
      <w:r>
        <w:t>мелкие</w:t>
      </w:r>
      <w:r>
        <w:rPr>
          <w:spacing w:val="1"/>
        </w:rPr>
        <w:t xml:space="preserve"> </w:t>
      </w:r>
      <w:r>
        <w:t>долины), климат</w:t>
      </w:r>
      <w:r>
        <w:rPr>
          <w:spacing w:val="1"/>
        </w:rPr>
        <w:t xml:space="preserve"> </w:t>
      </w:r>
      <w:r>
        <w:t>резко</w:t>
      </w:r>
      <w:r>
        <w:rPr>
          <w:spacing w:val="1"/>
        </w:rPr>
        <w:t xml:space="preserve"> </w:t>
      </w:r>
      <w:r>
        <w:t>континентальный, многолетняя</w:t>
      </w:r>
      <w:r>
        <w:rPr>
          <w:spacing w:val="1"/>
        </w:rPr>
        <w:t xml:space="preserve"> </w:t>
      </w:r>
      <w:r>
        <w:t>мерзлота, характер</w:t>
      </w:r>
      <w:r>
        <w:rPr>
          <w:spacing w:val="1"/>
        </w:rPr>
        <w:t xml:space="preserve"> </w:t>
      </w:r>
      <w:r>
        <w:t>полезных</w:t>
      </w:r>
      <w:r>
        <w:rPr>
          <w:spacing w:val="1"/>
        </w:rPr>
        <w:t xml:space="preserve"> </w:t>
      </w:r>
      <w:r>
        <w:t>ископаемых</w:t>
      </w:r>
      <w:r>
        <w:rPr>
          <w:spacing w:val="1"/>
        </w:rPr>
        <w:t xml:space="preserve"> </w:t>
      </w:r>
      <w:r>
        <w:t>и</w:t>
      </w:r>
      <w:r>
        <w:rPr>
          <w:spacing w:val="1"/>
        </w:rPr>
        <w:t xml:space="preserve"> </w:t>
      </w:r>
      <w:r>
        <w:t>формирование</w:t>
      </w:r>
      <w:r>
        <w:rPr>
          <w:spacing w:val="-4"/>
        </w:rPr>
        <w:t xml:space="preserve"> </w:t>
      </w:r>
      <w:r>
        <w:t>природных</w:t>
      </w:r>
      <w:r>
        <w:rPr>
          <w:spacing w:val="1"/>
        </w:rPr>
        <w:t xml:space="preserve"> </w:t>
      </w:r>
      <w:r>
        <w:t>комплексов).</w:t>
      </w:r>
    </w:p>
    <w:p w:rsidR="00003555" w:rsidRDefault="00857D33">
      <w:pPr>
        <w:pStyle w:val="a3"/>
        <w:ind w:right="545"/>
      </w:pPr>
      <w:r>
        <w:t>Северо-Восточная</w:t>
      </w:r>
      <w:r>
        <w:rPr>
          <w:spacing w:val="1"/>
        </w:rPr>
        <w:t xml:space="preserve"> </w:t>
      </w:r>
      <w:r>
        <w:t>Сибирь</w:t>
      </w:r>
      <w:r>
        <w:rPr>
          <w:spacing w:val="1"/>
        </w:rPr>
        <w:t xml:space="preserve"> </w:t>
      </w:r>
      <w:r>
        <w:t>(разнообразие</w:t>
      </w:r>
      <w:r>
        <w:rPr>
          <w:spacing w:val="1"/>
        </w:rPr>
        <w:t xml:space="preserve"> </w:t>
      </w:r>
      <w:r>
        <w:t>и</w:t>
      </w:r>
      <w:r>
        <w:rPr>
          <w:spacing w:val="1"/>
        </w:rPr>
        <w:t xml:space="preserve"> </w:t>
      </w:r>
      <w:r>
        <w:t>контрастность</w:t>
      </w:r>
      <w:r>
        <w:rPr>
          <w:spacing w:val="1"/>
        </w:rPr>
        <w:t xml:space="preserve"> </w:t>
      </w:r>
      <w:r>
        <w:t>рельефа</w:t>
      </w:r>
      <w:r>
        <w:rPr>
          <w:spacing w:val="1"/>
        </w:rPr>
        <w:t xml:space="preserve"> </w:t>
      </w:r>
      <w:r>
        <w:t>(котловинность</w:t>
      </w:r>
      <w:r>
        <w:rPr>
          <w:spacing w:val="1"/>
        </w:rPr>
        <w:t xml:space="preserve"> </w:t>
      </w:r>
      <w:r>
        <w:t>рельефа,</w:t>
      </w:r>
      <w:r>
        <w:rPr>
          <w:spacing w:val="1"/>
        </w:rPr>
        <w:t xml:space="preserve"> </w:t>
      </w:r>
      <w:r>
        <w:t>горные</w:t>
      </w:r>
      <w:r>
        <w:rPr>
          <w:spacing w:val="1"/>
        </w:rPr>
        <w:t xml:space="preserve"> </w:t>
      </w:r>
      <w:r>
        <w:t>хребты,</w:t>
      </w:r>
      <w:r>
        <w:rPr>
          <w:spacing w:val="1"/>
        </w:rPr>
        <w:t xml:space="preserve"> </w:t>
      </w:r>
      <w:r>
        <w:t>переходящие</w:t>
      </w:r>
      <w:r>
        <w:rPr>
          <w:spacing w:val="1"/>
        </w:rPr>
        <w:t xml:space="preserve"> </w:t>
      </w:r>
      <w:r>
        <w:t>в</w:t>
      </w:r>
      <w:r>
        <w:rPr>
          <w:spacing w:val="1"/>
        </w:rPr>
        <w:t xml:space="preserve"> </w:t>
      </w:r>
      <w:r>
        <w:t>северные</w:t>
      </w:r>
      <w:r>
        <w:rPr>
          <w:spacing w:val="1"/>
        </w:rPr>
        <w:t xml:space="preserve"> </w:t>
      </w:r>
      <w:r>
        <w:t>низменности; суровость климата; многолетняя мерзлота; реки и озера; влияние</w:t>
      </w:r>
      <w:r>
        <w:rPr>
          <w:spacing w:val="-67"/>
        </w:rPr>
        <w:t xml:space="preserve"> </w:t>
      </w:r>
      <w:r>
        <w:t>климата</w:t>
      </w:r>
      <w:r>
        <w:rPr>
          <w:spacing w:val="-4"/>
        </w:rPr>
        <w:t xml:space="preserve"> </w:t>
      </w:r>
      <w:r>
        <w:t>на природу;</w:t>
      </w:r>
      <w:r>
        <w:rPr>
          <w:spacing w:val="1"/>
        </w:rPr>
        <w:t xml:space="preserve"> </w:t>
      </w:r>
      <w:r>
        <w:t>особенности</w:t>
      </w:r>
      <w:r>
        <w:rPr>
          <w:spacing w:val="-2"/>
        </w:rPr>
        <w:t xml:space="preserve"> </w:t>
      </w:r>
      <w:r>
        <w:t>природы).</w:t>
      </w:r>
    </w:p>
    <w:p w:rsidR="00003555" w:rsidRDefault="00857D33">
      <w:pPr>
        <w:pStyle w:val="a3"/>
        <w:ind w:right="549"/>
      </w:pPr>
      <w:r>
        <w:t>Горы Южной Сибири (географическое положение, контрастный горный</w:t>
      </w:r>
      <w:r>
        <w:rPr>
          <w:spacing w:val="1"/>
        </w:rPr>
        <w:t xml:space="preserve"> </w:t>
      </w:r>
      <w:r>
        <w:t>рельеф, континентальный климат и их влияние на особенности формирования</w:t>
      </w:r>
      <w:r>
        <w:rPr>
          <w:spacing w:val="1"/>
        </w:rPr>
        <w:t xml:space="preserve"> </w:t>
      </w:r>
      <w:r>
        <w:t>природы</w:t>
      </w:r>
      <w:r>
        <w:rPr>
          <w:spacing w:val="-4"/>
        </w:rPr>
        <w:t xml:space="preserve"> </w:t>
      </w:r>
      <w:r>
        <w:t>района).</w:t>
      </w:r>
    </w:p>
    <w:p w:rsidR="00003555" w:rsidRDefault="00857D33">
      <w:pPr>
        <w:pStyle w:val="a3"/>
        <w:ind w:right="550"/>
      </w:pPr>
      <w:r>
        <w:t>Алтай,</w:t>
      </w:r>
      <w:r>
        <w:rPr>
          <w:spacing w:val="1"/>
        </w:rPr>
        <w:t xml:space="preserve"> </w:t>
      </w:r>
      <w:r>
        <w:t>Саяны,</w:t>
      </w:r>
      <w:r>
        <w:rPr>
          <w:spacing w:val="1"/>
        </w:rPr>
        <w:t xml:space="preserve"> </w:t>
      </w:r>
      <w:r>
        <w:t>Прибайкалье,</w:t>
      </w:r>
      <w:r>
        <w:rPr>
          <w:spacing w:val="1"/>
        </w:rPr>
        <w:t xml:space="preserve"> </w:t>
      </w:r>
      <w:r>
        <w:t>Забайкалье</w:t>
      </w:r>
      <w:r>
        <w:rPr>
          <w:spacing w:val="1"/>
        </w:rPr>
        <w:t xml:space="preserve"> </w:t>
      </w:r>
      <w:r>
        <w:t>(особенности</w:t>
      </w:r>
      <w:r>
        <w:rPr>
          <w:spacing w:val="1"/>
        </w:rPr>
        <w:t xml:space="preserve"> </w:t>
      </w:r>
      <w:r>
        <w:t>положения,</w:t>
      </w:r>
      <w:r>
        <w:rPr>
          <w:spacing w:val="1"/>
        </w:rPr>
        <w:t xml:space="preserve"> </w:t>
      </w:r>
      <w:r>
        <w:t>геологическое</w:t>
      </w:r>
      <w:r>
        <w:rPr>
          <w:spacing w:val="1"/>
        </w:rPr>
        <w:t xml:space="preserve"> </w:t>
      </w:r>
      <w:r>
        <w:t>строение</w:t>
      </w:r>
      <w:r>
        <w:rPr>
          <w:spacing w:val="1"/>
        </w:rPr>
        <w:t xml:space="preserve"> </w:t>
      </w:r>
      <w:r>
        <w:t>и</w:t>
      </w:r>
      <w:r>
        <w:rPr>
          <w:spacing w:val="1"/>
        </w:rPr>
        <w:t xml:space="preserve"> </w:t>
      </w:r>
      <w:r>
        <w:t>история</w:t>
      </w:r>
      <w:r>
        <w:rPr>
          <w:spacing w:val="1"/>
        </w:rPr>
        <w:t xml:space="preserve"> </w:t>
      </w:r>
      <w:r>
        <w:t>развития,</w:t>
      </w:r>
      <w:r>
        <w:rPr>
          <w:spacing w:val="1"/>
        </w:rPr>
        <w:t xml:space="preserve"> </w:t>
      </w:r>
      <w:r>
        <w:t>климат</w:t>
      </w:r>
      <w:r>
        <w:rPr>
          <w:spacing w:val="1"/>
        </w:rPr>
        <w:t xml:space="preserve"> </w:t>
      </w:r>
      <w:r>
        <w:t>и</w:t>
      </w:r>
      <w:r>
        <w:rPr>
          <w:spacing w:val="1"/>
        </w:rPr>
        <w:t xml:space="preserve"> </w:t>
      </w:r>
      <w:r>
        <w:t>внутренние</w:t>
      </w:r>
      <w:r>
        <w:rPr>
          <w:spacing w:val="1"/>
        </w:rPr>
        <w:t xml:space="preserve"> </w:t>
      </w:r>
      <w:r>
        <w:t>воды,</w:t>
      </w:r>
      <w:r>
        <w:rPr>
          <w:spacing w:val="1"/>
        </w:rPr>
        <w:t xml:space="preserve"> </w:t>
      </w:r>
      <w:r>
        <w:t>характерные</w:t>
      </w:r>
      <w:r>
        <w:rPr>
          <w:spacing w:val="-1"/>
        </w:rPr>
        <w:t xml:space="preserve"> </w:t>
      </w:r>
      <w:r>
        <w:t>типы почв,</w:t>
      </w:r>
      <w:r>
        <w:rPr>
          <w:spacing w:val="-3"/>
        </w:rPr>
        <w:t xml:space="preserve"> </w:t>
      </w:r>
      <w:r>
        <w:t>особенности природы).</w:t>
      </w:r>
    </w:p>
    <w:p w:rsidR="00003555" w:rsidRDefault="00857D33">
      <w:pPr>
        <w:pStyle w:val="a3"/>
        <w:ind w:right="545"/>
      </w:pPr>
      <w:r>
        <w:t>Байкал.</w:t>
      </w:r>
      <w:r>
        <w:rPr>
          <w:spacing w:val="1"/>
        </w:rPr>
        <w:t xml:space="preserve"> </w:t>
      </w:r>
      <w:r>
        <w:t>Уникальное</w:t>
      </w:r>
      <w:r>
        <w:rPr>
          <w:spacing w:val="1"/>
        </w:rPr>
        <w:t xml:space="preserve"> </w:t>
      </w:r>
      <w:r>
        <w:t>творение</w:t>
      </w:r>
      <w:r>
        <w:rPr>
          <w:spacing w:val="1"/>
        </w:rPr>
        <w:t xml:space="preserve"> </w:t>
      </w:r>
      <w:r>
        <w:t>природы.</w:t>
      </w:r>
      <w:r>
        <w:rPr>
          <w:spacing w:val="1"/>
        </w:rPr>
        <w:t xml:space="preserve"> </w:t>
      </w:r>
      <w:r>
        <w:t>Особенности</w:t>
      </w:r>
      <w:r>
        <w:rPr>
          <w:spacing w:val="1"/>
        </w:rPr>
        <w:t xml:space="preserve"> </w:t>
      </w:r>
      <w:r>
        <w:t>природы.</w:t>
      </w:r>
      <w:r>
        <w:rPr>
          <w:spacing w:val="1"/>
        </w:rPr>
        <w:t xml:space="preserve"> </w:t>
      </w:r>
      <w:r>
        <w:t>Образование</w:t>
      </w:r>
      <w:r>
        <w:rPr>
          <w:spacing w:val="1"/>
        </w:rPr>
        <w:t xml:space="preserve"> </w:t>
      </w:r>
      <w:r>
        <w:t>котловины.</w:t>
      </w:r>
      <w:r>
        <w:rPr>
          <w:spacing w:val="1"/>
        </w:rPr>
        <w:t xml:space="preserve"> </w:t>
      </w:r>
      <w:r>
        <w:t>Байкал</w:t>
      </w:r>
      <w:r>
        <w:rPr>
          <w:spacing w:val="1"/>
        </w:rPr>
        <w:t xml:space="preserve"> </w:t>
      </w:r>
      <w:r>
        <w:t>–</w:t>
      </w:r>
      <w:r>
        <w:rPr>
          <w:spacing w:val="1"/>
        </w:rPr>
        <w:t xml:space="preserve"> </w:t>
      </w:r>
      <w:r>
        <w:t>как</w:t>
      </w:r>
      <w:r>
        <w:rPr>
          <w:spacing w:val="1"/>
        </w:rPr>
        <w:t xml:space="preserve"> </w:t>
      </w:r>
      <w:r>
        <w:t>объект</w:t>
      </w:r>
      <w:r>
        <w:rPr>
          <w:spacing w:val="1"/>
        </w:rPr>
        <w:t xml:space="preserve"> </w:t>
      </w:r>
      <w:r>
        <w:t>Всемирного</w:t>
      </w:r>
      <w:r>
        <w:rPr>
          <w:spacing w:val="1"/>
        </w:rPr>
        <w:t xml:space="preserve"> </w:t>
      </w:r>
      <w:r>
        <w:t>природного</w:t>
      </w:r>
      <w:r>
        <w:rPr>
          <w:spacing w:val="1"/>
        </w:rPr>
        <w:t xml:space="preserve"> </w:t>
      </w:r>
      <w:r>
        <w:t>наследия</w:t>
      </w:r>
      <w:r>
        <w:rPr>
          <w:spacing w:val="1"/>
        </w:rPr>
        <w:t xml:space="preserve"> </w:t>
      </w:r>
      <w:r>
        <w:t>(уникальность,</w:t>
      </w:r>
      <w:r>
        <w:rPr>
          <w:spacing w:val="1"/>
        </w:rPr>
        <w:t xml:space="preserve"> </w:t>
      </w:r>
      <w:r>
        <w:t>современные</w:t>
      </w:r>
      <w:r>
        <w:rPr>
          <w:spacing w:val="1"/>
        </w:rPr>
        <w:t xml:space="preserve"> </w:t>
      </w:r>
      <w:r>
        <w:t>экологические</w:t>
      </w:r>
      <w:r>
        <w:rPr>
          <w:spacing w:val="1"/>
        </w:rPr>
        <w:t xml:space="preserve"> </w:t>
      </w:r>
      <w:r>
        <w:t>проблемы</w:t>
      </w:r>
      <w:r>
        <w:rPr>
          <w:spacing w:val="1"/>
        </w:rPr>
        <w:t xml:space="preserve"> </w:t>
      </w:r>
      <w:r>
        <w:t>и</w:t>
      </w:r>
      <w:r>
        <w:rPr>
          <w:spacing w:val="1"/>
        </w:rPr>
        <w:t xml:space="preserve"> </w:t>
      </w:r>
      <w:r>
        <w:t>пути</w:t>
      </w:r>
      <w:r>
        <w:rPr>
          <w:spacing w:val="1"/>
        </w:rPr>
        <w:t xml:space="preserve"> </w:t>
      </w:r>
      <w:r>
        <w:t>решения).</w:t>
      </w:r>
    </w:p>
    <w:p w:rsidR="00003555" w:rsidRDefault="00857D33">
      <w:pPr>
        <w:pStyle w:val="a3"/>
        <w:ind w:right="547"/>
      </w:pPr>
      <w:r>
        <w:t>Дальний Восток (положение на Тихоокеанском побережье; сочетание</w:t>
      </w:r>
      <w:r>
        <w:rPr>
          <w:spacing w:val="1"/>
        </w:rPr>
        <w:t xml:space="preserve"> </w:t>
      </w:r>
      <w:r>
        <w:t>горных хребтов и межгорных равнин; преобладание муссонного климата на</w:t>
      </w:r>
      <w:r>
        <w:rPr>
          <w:spacing w:val="1"/>
        </w:rPr>
        <w:t xml:space="preserve"> </w:t>
      </w:r>
      <w:r>
        <w:t>юге и муссонообразного и морского на севере, распространение равнинных,</w:t>
      </w:r>
      <w:r>
        <w:rPr>
          <w:spacing w:val="1"/>
        </w:rPr>
        <w:t xml:space="preserve"> </w:t>
      </w:r>
      <w:r>
        <w:t>лесных и</w:t>
      </w:r>
      <w:r>
        <w:rPr>
          <w:spacing w:val="-1"/>
        </w:rPr>
        <w:t xml:space="preserve"> </w:t>
      </w:r>
      <w:r>
        <w:t>тундровых,</w:t>
      </w:r>
      <w:r>
        <w:rPr>
          <w:spacing w:val="-2"/>
        </w:rPr>
        <w:t xml:space="preserve"> </w:t>
      </w:r>
      <w:r>
        <w:t>горно-лесных и гольцовых ландшафтов).</w:t>
      </w:r>
    </w:p>
    <w:p w:rsidR="00003555" w:rsidRDefault="00857D33" w:rsidP="00DD06C2">
      <w:pPr>
        <w:pStyle w:val="a3"/>
        <w:ind w:right="548"/>
      </w:pPr>
      <w:r>
        <w:t>Чукотка,</w:t>
      </w:r>
      <w:r>
        <w:rPr>
          <w:spacing w:val="1"/>
        </w:rPr>
        <w:t xml:space="preserve"> </w:t>
      </w:r>
      <w:r>
        <w:t>Приамурье,</w:t>
      </w:r>
      <w:r>
        <w:rPr>
          <w:spacing w:val="1"/>
        </w:rPr>
        <w:t xml:space="preserve"> </w:t>
      </w:r>
      <w:r>
        <w:t>Приморье</w:t>
      </w:r>
      <w:r>
        <w:rPr>
          <w:spacing w:val="1"/>
        </w:rPr>
        <w:t xml:space="preserve"> </w:t>
      </w:r>
      <w:r>
        <w:t>(географическое</w:t>
      </w:r>
      <w:r>
        <w:rPr>
          <w:spacing w:val="1"/>
        </w:rPr>
        <w:t xml:space="preserve"> </w:t>
      </w:r>
      <w:r>
        <w:t>положение,</w:t>
      </w:r>
      <w:r>
        <w:rPr>
          <w:spacing w:val="1"/>
        </w:rPr>
        <w:t xml:space="preserve"> </w:t>
      </w:r>
      <w:r>
        <w:t>история</w:t>
      </w:r>
      <w:r>
        <w:rPr>
          <w:spacing w:val="1"/>
        </w:rPr>
        <w:t xml:space="preserve"> </w:t>
      </w:r>
      <w:r>
        <w:lastRenderedPageBreak/>
        <w:t>исследования,</w:t>
      </w:r>
      <w:r>
        <w:rPr>
          <w:spacing w:val="-1"/>
        </w:rPr>
        <w:t xml:space="preserve"> </w:t>
      </w:r>
      <w:r>
        <w:t>особенности природы).</w:t>
      </w:r>
      <w:r w:rsidR="00DD06C2">
        <w:t xml:space="preserve"> </w:t>
      </w:r>
      <w:r>
        <w:t>Камчатка,</w:t>
      </w:r>
      <w:r>
        <w:rPr>
          <w:spacing w:val="1"/>
        </w:rPr>
        <w:t xml:space="preserve"> </w:t>
      </w:r>
      <w:r>
        <w:t>Сахалин,</w:t>
      </w:r>
      <w:r>
        <w:rPr>
          <w:spacing w:val="1"/>
        </w:rPr>
        <w:t xml:space="preserve"> </w:t>
      </w:r>
      <w:r>
        <w:t>Курильские</w:t>
      </w:r>
      <w:r>
        <w:rPr>
          <w:spacing w:val="1"/>
        </w:rPr>
        <w:t xml:space="preserve"> </w:t>
      </w:r>
      <w:r>
        <w:t>острова</w:t>
      </w:r>
      <w:r>
        <w:rPr>
          <w:spacing w:val="1"/>
        </w:rPr>
        <w:t xml:space="preserve"> </w:t>
      </w:r>
      <w:r>
        <w:t>(географическое</w:t>
      </w:r>
      <w:r>
        <w:rPr>
          <w:spacing w:val="1"/>
        </w:rPr>
        <w:t xml:space="preserve"> </w:t>
      </w:r>
      <w:r>
        <w:t>положение,</w:t>
      </w:r>
      <w:r>
        <w:rPr>
          <w:spacing w:val="1"/>
        </w:rPr>
        <w:t xml:space="preserve"> </w:t>
      </w:r>
      <w:r>
        <w:t>история</w:t>
      </w:r>
      <w:r>
        <w:rPr>
          <w:spacing w:val="-1"/>
        </w:rPr>
        <w:t xml:space="preserve"> </w:t>
      </w:r>
      <w:r>
        <w:t>исследования, особенности природы).</w:t>
      </w:r>
    </w:p>
    <w:p w:rsidR="00003555" w:rsidRDefault="00857D33">
      <w:pPr>
        <w:pStyle w:val="2"/>
        <w:spacing w:line="317" w:lineRule="exact"/>
      </w:pPr>
      <w:r>
        <w:t>Население</w:t>
      </w:r>
      <w:r>
        <w:rPr>
          <w:spacing w:val="-3"/>
        </w:rPr>
        <w:t xml:space="preserve"> </w:t>
      </w:r>
      <w:r>
        <w:t>России.</w:t>
      </w:r>
    </w:p>
    <w:p w:rsidR="00003555" w:rsidRDefault="00857D33">
      <w:pPr>
        <w:pStyle w:val="a3"/>
        <w:ind w:right="543"/>
      </w:pPr>
      <w:r>
        <w:t>Численность населения и ее изменение в разные исторические периоды.</w:t>
      </w:r>
      <w:r>
        <w:rPr>
          <w:spacing w:val="1"/>
        </w:rPr>
        <w:t xml:space="preserve"> </w:t>
      </w:r>
      <w:r>
        <w:t>Воспроизводство</w:t>
      </w:r>
      <w:r>
        <w:rPr>
          <w:spacing w:val="1"/>
        </w:rPr>
        <w:t xml:space="preserve"> </w:t>
      </w:r>
      <w:r>
        <w:t>населения.</w:t>
      </w:r>
      <w:r>
        <w:rPr>
          <w:spacing w:val="1"/>
        </w:rPr>
        <w:t xml:space="preserve"> </w:t>
      </w:r>
      <w:r>
        <w:t>Показатели</w:t>
      </w:r>
      <w:r>
        <w:rPr>
          <w:spacing w:val="1"/>
        </w:rPr>
        <w:t xml:space="preserve"> </w:t>
      </w:r>
      <w:r>
        <w:t>рождаемости,</w:t>
      </w:r>
      <w:r>
        <w:rPr>
          <w:spacing w:val="1"/>
        </w:rPr>
        <w:t xml:space="preserve"> </w:t>
      </w:r>
      <w:r>
        <w:t>смертности,</w:t>
      </w:r>
      <w:r>
        <w:rPr>
          <w:spacing w:val="1"/>
        </w:rPr>
        <w:t xml:space="preserve"> </w:t>
      </w:r>
      <w:r>
        <w:t>естественного</w:t>
      </w:r>
      <w:r>
        <w:rPr>
          <w:spacing w:val="1"/>
        </w:rPr>
        <w:t xml:space="preserve"> </w:t>
      </w:r>
      <w:r>
        <w:t>и</w:t>
      </w:r>
      <w:r>
        <w:rPr>
          <w:spacing w:val="1"/>
        </w:rPr>
        <w:t xml:space="preserve"> </w:t>
      </w:r>
      <w:r>
        <w:t>миграционного</w:t>
      </w:r>
      <w:r>
        <w:rPr>
          <w:spacing w:val="1"/>
        </w:rPr>
        <w:t xml:space="preserve"> </w:t>
      </w:r>
      <w:r>
        <w:t>прироста / убыли.</w:t>
      </w:r>
      <w:r>
        <w:rPr>
          <w:spacing w:val="1"/>
        </w:rPr>
        <w:t xml:space="preserve"> </w:t>
      </w:r>
      <w:r>
        <w:t>Характеристика</w:t>
      </w:r>
      <w:r>
        <w:rPr>
          <w:spacing w:val="1"/>
        </w:rPr>
        <w:t xml:space="preserve"> </w:t>
      </w:r>
      <w:r>
        <w:t>половозрастной структуры населения России. Миграции населения в России.</w:t>
      </w:r>
      <w:r>
        <w:rPr>
          <w:spacing w:val="1"/>
        </w:rPr>
        <w:t xml:space="preserve"> </w:t>
      </w:r>
      <w:r>
        <w:t>Особенности географии рынка труда России. Этнический состав населения</w:t>
      </w:r>
      <w:r>
        <w:rPr>
          <w:spacing w:val="1"/>
        </w:rPr>
        <w:t xml:space="preserve"> </w:t>
      </w:r>
      <w:r>
        <w:t>России. Разнообразие этнического состава населения России. Религии народов</w:t>
      </w:r>
      <w:r>
        <w:rPr>
          <w:spacing w:val="-67"/>
        </w:rPr>
        <w:t xml:space="preserve"> </w:t>
      </w:r>
      <w:r>
        <w:t>России.</w:t>
      </w:r>
      <w:r>
        <w:rPr>
          <w:spacing w:val="1"/>
        </w:rPr>
        <w:t xml:space="preserve"> </w:t>
      </w:r>
      <w:r>
        <w:t>Географические</w:t>
      </w:r>
      <w:r>
        <w:rPr>
          <w:spacing w:val="1"/>
        </w:rPr>
        <w:t xml:space="preserve"> </w:t>
      </w:r>
      <w:r>
        <w:t>особенности</w:t>
      </w:r>
      <w:r>
        <w:rPr>
          <w:spacing w:val="1"/>
        </w:rPr>
        <w:t xml:space="preserve"> </w:t>
      </w:r>
      <w:r>
        <w:t>размещения</w:t>
      </w:r>
      <w:r>
        <w:rPr>
          <w:spacing w:val="1"/>
        </w:rPr>
        <w:t xml:space="preserve"> </w:t>
      </w:r>
      <w:r>
        <w:t>населения</w:t>
      </w:r>
      <w:r>
        <w:rPr>
          <w:spacing w:val="1"/>
        </w:rPr>
        <w:t xml:space="preserve"> </w:t>
      </w:r>
      <w:r>
        <w:t>России.</w:t>
      </w:r>
      <w:r>
        <w:rPr>
          <w:spacing w:val="1"/>
        </w:rPr>
        <w:t xml:space="preserve"> </w:t>
      </w:r>
      <w:r>
        <w:t>Городское и сельское население. Расселение и урбанизация. Типы населённых</w:t>
      </w:r>
      <w:r>
        <w:rPr>
          <w:spacing w:val="1"/>
        </w:rPr>
        <w:t xml:space="preserve"> </w:t>
      </w:r>
      <w:r>
        <w:t>пунктов.</w:t>
      </w:r>
      <w:r>
        <w:rPr>
          <w:spacing w:val="-2"/>
        </w:rPr>
        <w:t xml:space="preserve"> </w:t>
      </w:r>
      <w:r>
        <w:t>Города России</w:t>
      </w:r>
      <w:r>
        <w:rPr>
          <w:spacing w:val="-3"/>
        </w:rPr>
        <w:t xml:space="preserve"> </w:t>
      </w:r>
      <w:r>
        <w:t>их</w:t>
      </w:r>
      <w:r>
        <w:rPr>
          <w:spacing w:val="-3"/>
        </w:rPr>
        <w:t xml:space="preserve"> </w:t>
      </w:r>
      <w:r>
        <w:t>классификация.</w:t>
      </w:r>
    </w:p>
    <w:p w:rsidR="00003555" w:rsidRDefault="00857D33">
      <w:pPr>
        <w:pStyle w:val="2"/>
        <w:spacing w:line="322" w:lineRule="exact"/>
      </w:pPr>
      <w:r>
        <w:t>География</w:t>
      </w:r>
      <w:r>
        <w:rPr>
          <w:spacing w:val="-3"/>
        </w:rPr>
        <w:t xml:space="preserve"> </w:t>
      </w:r>
      <w:r>
        <w:t>своей</w:t>
      </w:r>
      <w:r>
        <w:rPr>
          <w:spacing w:val="-3"/>
        </w:rPr>
        <w:t xml:space="preserve"> </w:t>
      </w:r>
      <w:r>
        <w:t>местности.</w:t>
      </w:r>
    </w:p>
    <w:p w:rsidR="00003555" w:rsidRDefault="00857D33">
      <w:pPr>
        <w:pStyle w:val="a3"/>
        <w:spacing w:before="2"/>
        <w:ind w:right="541"/>
      </w:pPr>
      <w:r>
        <w:t>Географическое положение и рельеф. История освоения. Климатические</w:t>
      </w:r>
      <w:r>
        <w:rPr>
          <w:spacing w:val="-67"/>
        </w:rPr>
        <w:t xml:space="preserve"> </w:t>
      </w:r>
      <w:r>
        <w:t>особенности</w:t>
      </w:r>
      <w:r>
        <w:rPr>
          <w:spacing w:val="1"/>
        </w:rPr>
        <w:t xml:space="preserve"> </w:t>
      </w:r>
      <w:r>
        <w:t>своего</w:t>
      </w:r>
      <w:r>
        <w:rPr>
          <w:spacing w:val="1"/>
        </w:rPr>
        <w:t xml:space="preserve"> </w:t>
      </w:r>
      <w:r>
        <w:t>региона</w:t>
      </w:r>
      <w:r>
        <w:rPr>
          <w:spacing w:val="1"/>
        </w:rPr>
        <w:t xml:space="preserve"> </w:t>
      </w:r>
      <w:r>
        <w:t>проживания.</w:t>
      </w:r>
      <w:r>
        <w:rPr>
          <w:spacing w:val="1"/>
        </w:rPr>
        <w:t xml:space="preserve"> </w:t>
      </w:r>
      <w:r>
        <w:t>Реки</w:t>
      </w:r>
      <w:r>
        <w:rPr>
          <w:spacing w:val="1"/>
        </w:rPr>
        <w:t xml:space="preserve"> </w:t>
      </w:r>
      <w:r>
        <w:t>и</w:t>
      </w:r>
      <w:r>
        <w:rPr>
          <w:spacing w:val="1"/>
        </w:rPr>
        <w:t xml:space="preserve"> </w:t>
      </w:r>
      <w:r>
        <w:t>озера,</w:t>
      </w:r>
      <w:r>
        <w:rPr>
          <w:spacing w:val="1"/>
        </w:rPr>
        <w:t xml:space="preserve"> </w:t>
      </w:r>
      <w:r>
        <w:t>каналы</w:t>
      </w:r>
      <w:r>
        <w:rPr>
          <w:spacing w:val="1"/>
        </w:rPr>
        <w:t xml:space="preserve"> </w:t>
      </w:r>
      <w:r>
        <w:t>и</w:t>
      </w:r>
      <w:r>
        <w:rPr>
          <w:spacing w:val="1"/>
        </w:rPr>
        <w:t xml:space="preserve"> </w:t>
      </w:r>
      <w:r>
        <w:t>водохранилища.</w:t>
      </w:r>
      <w:r>
        <w:rPr>
          <w:spacing w:val="1"/>
        </w:rPr>
        <w:t xml:space="preserve"> </w:t>
      </w:r>
      <w:r>
        <w:t>Природные</w:t>
      </w:r>
      <w:r>
        <w:rPr>
          <w:spacing w:val="1"/>
        </w:rPr>
        <w:t xml:space="preserve"> </w:t>
      </w:r>
      <w:r>
        <w:t>зоны.</w:t>
      </w:r>
      <w:r>
        <w:rPr>
          <w:spacing w:val="1"/>
        </w:rPr>
        <w:t xml:space="preserve"> </w:t>
      </w:r>
      <w:r>
        <w:t>Характеристика</w:t>
      </w:r>
      <w:r>
        <w:rPr>
          <w:spacing w:val="1"/>
        </w:rPr>
        <w:t xml:space="preserve"> </w:t>
      </w:r>
      <w:r>
        <w:t>основных</w:t>
      </w:r>
      <w:r>
        <w:rPr>
          <w:spacing w:val="1"/>
        </w:rPr>
        <w:t xml:space="preserve"> </w:t>
      </w:r>
      <w:r>
        <w:t>природных</w:t>
      </w:r>
      <w:r>
        <w:rPr>
          <w:spacing w:val="-67"/>
        </w:rPr>
        <w:t xml:space="preserve"> </w:t>
      </w:r>
      <w:r>
        <w:t>комплексов своей местности. Природные ресурсы. Экологические проблемы и</w:t>
      </w:r>
      <w:r>
        <w:rPr>
          <w:spacing w:val="-67"/>
        </w:rPr>
        <w:t xml:space="preserve"> </w:t>
      </w:r>
      <w:r>
        <w:t>пути</w:t>
      </w:r>
      <w:r>
        <w:rPr>
          <w:spacing w:val="-1"/>
        </w:rPr>
        <w:t xml:space="preserve"> </w:t>
      </w:r>
      <w:r>
        <w:t>их</w:t>
      </w:r>
      <w:r>
        <w:rPr>
          <w:spacing w:val="1"/>
        </w:rPr>
        <w:t xml:space="preserve"> </w:t>
      </w:r>
      <w:r>
        <w:t>решения. Особенности</w:t>
      </w:r>
      <w:r>
        <w:rPr>
          <w:spacing w:val="-3"/>
        </w:rPr>
        <w:t xml:space="preserve"> </w:t>
      </w:r>
      <w:r>
        <w:t>населения своего</w:t>
      </w:r>
      <w:r>
        <w:rPr>
          <w:spacing w:val="1"/>
        </w:rPr>
        <w:t xml:space="preserve"> </w:t>
      </w:r>
      <w:r>
        <w:t>региона.</w:t>
      </w:r>
    </w:p>
    <w:p w:rsidR="00003555" w:rsidRDefault="00857D33">
      <w:pPr>
        <w:pStyle w:val="2"/>
        <w:spacing w:line="320" w:lineRule="exact"/>
      </w:pPr>
      <w:r>
        <w:t>Хозяйство</w:t>
      </w:r>
      <w:r>
        <w:rPr>
          <w:spacing w:val="-1"/>
        </w:rPr>
        <w:t xml:space="preserve"> </w:t>
      </w:r>
      <w:r>
        <w:t>России.</w:t>
      </w:r>
    </w:p>
    <w:p w:rsidR="00003555" w:rsidRDefault="00857D33">
      <w:pPr>
        <w:pStyle w:val="a3"/>
        <w:ind w:right="545"/>
      </w:pPr>
      <w:r>
        <w:rPr>
          <w:b/>
        </w:rPr>
        <w:t>Общая характеристика хозяйства. Географическое районирование.</w:t>
      </w:r>
      <w:r>
        <w:rPr>
          <w:b/>
          <w:spacing w:val="1"/>
        </w:rPr>
        <w:t xml:space="preserve"> </w:t>
      </w:r>
      <w:r>
        <w:t>Экономическая</w:t>
      </w:r>
      <w:r>
        <w:rPr>
          <w:spacing w:val="1"/>
        </w:rPr>
        <w:t xml:space="preserve"> </w:t>
      </w:r>
      <w:r>
        <w:t>и</w:t>
      </w:r>
      <w:r>
        <w:rPr>
          <w:spacing w:val="1"/>
        </w:rPr>
        <w:t xml:space="preserve"> </w:t>
      </w:r>
      <w:r>
        <w:t>социальная</w:t>
      </w:r>
      <w:r>
        <w:rPr>
          <w:spacing w:val="1"/>
        </w:rPr>
        <w:t xml:space="preserve"> </w:t>
      </w:r>
      <w:r>
        <w:t>география</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общества.</w:t>
      </w:r>
      <w:r>
        <w:rPr>
          <w:spacing w:val="1"/>
        </w:rPr>
        <w:t xml:space="preserve"> </w:t>
      </w:r>
      <w:r>
        <w:t>Понятие хозяйства. Отраслевая структура хозяйства. Сферы хозяйства. Этапы</w:t>
      </w:r>
      <w:r>
        <w:rPr>
          <w:spacing w:val="1"/>
        </w:rPr>
        <w:t xml:space="preserve"> </w:t>
      </w:r>
      <w:r>
        <w:t>развития</w:t>
      </w:r>
      <w:r>
        <w:rPr>
          <w:spacing w:val="1"/>
        </w:rPr>
        <w:t xml:space="preserve"> </w:t>
      </w:r>
      <w:r>
        <w:t>хозяйства.</w:t>
      </w:r>
      <w:r>
        <w:rPr>
          <w:spacing w:val="1"/>
        </w:rPr>
        <w:t xml:space="preserve"> </w:t>
      </w:r>
      <w:r>
        <w:t>Этапы</w:t>
      </w:r>
      <w:r>
        <w:rPr>
          <w:spacing w:val="1"/>
        </w:rPr>
        <w:t xml:space="preserve"> </w:t>
      </w:r>
      <w:r>
        <w:t>развития</w:t>
      </w:r>
      <w:r>
        <w:rPr>
          <w:spacing w:val="1"/>
        </w:rPr>
        <w:t xml:space="preserve"> </w:t>
      </w:r>
      <w:r>
        <w:t>экономики</w:t>
      </w:r>
      <w:r>
        <w:rPr>
          <w:spacing w:val="1"/>
        </w:rPr>
        <w:t xml:space="preserve"> </w:t>
      </w:r>
      <w:r>
        <w:t>России.</w:t>
      </w:r>
      <w:r>
        <w:rPr>
          <w:spacing w:val="1"/>
        </w:rPr>
        <w:t xml:space="preserve"> </w:t>
      </w:r>
      <w:r>
        <w:t>Географическое</w:t>
      </w:r>
      <w:r>
        <w:rPr>
          <w:spacing w:val="1"/>
        </w:rPr>
        <w:t xml:space="preserve"> </w:t>
      </w:r>
      <w:r>
        <w:t>районирование.</w:t>
      </w:r>
      <w:r>
        <w:rPr>
          <w:spacing w:val="1"/>
        </w:rPr>
        <w:t xml:space="preserve"> </w:t>
      </w:r>
      <w:r>
        <w:t>Административно-территориальное</w:t>
      </w:r>
      <w:r>
        <w:rPr>
          <w:spacing w:val="1"/>
        </w:rPr>
        <w:t xml:space="preserve"> </w:t>
      </w:r>
      <w:r>
        <w:t>устройство</w:t>
      </w:r>
      <w:r>
        <w:rPr>
          <w:spacing w:val="1"/>
        </w:rPr>
        <w:t xml:space="preserve"> </w:t>
      </w:r>
      <w:r>
        <w:t>Российской</w:t>
      </w:r>
      <w:r>
        <w:rPr>
          <w:spacing w:val="1"/>
        </w:rPr>
        <w:t xml:space="preserve"> </w:t>
      </w:r>
      <w:r>
        <w:t>Федерации.</w:t>
      </w:r>
    </w:p>
    <w:p w:rsidR="00003555" w:rsidRDefault="00857D33">
      <w:pPr>
        <w:pStyle w:val="a3"/>
        <w:spacing w:before="1"/>
        <w:ind w:right="541"/>
      </w:pPr>
      <w:r>
        <w:rPr>
          <w:b/>
        </w:rPr>
        <w:t xml:space="preserve">Главные отрасли и межотраслевые комплексы. </w:t>
      </w:r>
      <w:r>
        <w:t>Сельское хозяйство.</w:t>
      </w:r>
      <w:r>
        <w:rPr>
          <w:spacing w:val="1"/>
        </w:rPr>
        <w:t xml:space="preserve"> </w:t>
      </w:r>
      <w:r>
        <w:t>Отраслевой</w:t>
      </w:r>
      <w:r>
        <w:rPr>
          <w:spacing w:val="1"/>
        </w:rPr>
        <w:t xml:space="preserve"> </w:t>
      </w:r>
      <w:r>
        <w:t>состав</w:t>
      </w:r>
      <w:r>
        <w:rPr>
          <w:spacing w:val="1"/>
        </w:rPr>
        <w:t xml:space="preserve"> </w:t>
      </w:r>
      <w:r>
        <w:t>сельского</w:t>
      </w:r>
      <w:r>
        <w:rPr>
          <w:spacing w:val="1"/>
        </w:rPr>
        <w:t xml:space="preserve"> </w:t>
      </w:r>
      <w:r>
        <w:t>хозяйства.</w:t>
      </w:r>
      <w:r>
        <w:rPr>
          <w:spacing w:val="1"/>
        </w:rPr>
        <w:t xml:space="preserve"> </w:t>
      </w:r>
      <w:r>
        <w:t>Растениеводство.</w:t>
      </w:r>
      <w:r>
        <w:rPr>
          <w:spacing w:val="1"/>
        </w:rPr>
        <w:t xml:space="preserve"> </w:t>
      </w:r>
      <w:r>
        <w:t>Животноводство.</w:t>
      </w:r>
      <w:r>
        <w:rPr>
          <w:spacing w:val="-67"/>
        </w:rPr>
        <w:t xml:space="preserve"> </w:t>
      </w:r>
      <w:r>
        <w:t>Отраслевой</w:t>
      </w:r>
      <w:r>
        <w:rPr>
          <w:spacing w:val="1"/>
        </w:rPr>
        <w:t xml:space="preserve"> </w:t>
      </w:r>
      <w:r>
        <w:t>состав</w:t>
      </w:r>
      <w:r>
        <w:rPr>
          <w:spacing w:val="1"/>
        </w:rPr>
        <w:t xml:space="preserve"> </w:t>
      </w:r>
      <w:r>
        <w:t>животноводства.</w:t>
      </w:r>
      <w:r>
        <w:rPr>
          <w:spacing w:val="1"/>
        </w:rPr>
        <w:t xml:space="preserve"> </w:t>
      </w:r>
      <w:r>
        <w:t>География</w:t>
      </w:r>
      <w:r>
        <w:rPr>
          <w:spacing w:val="1"/>
        </w:rPr>
        <w:t xml:space="preserve"> </w:t>
      </w:r>
      <w:r>
        <w:t>животноводства.</w:t>
      </w:r>
      <w:r>
        <w:rPr>
          <w:spacing w:val="1"/>
        </w:rPr>
        <w:t xml:space="preserve"> </w:t>
      </w:r>
      <w:r>
        <w:t>Агропромышленный</w:t>
      </w:r>
      <w:r>
        <w:rPr>
          <w:spacing w:val="1"/>
        </w:rPr>
        <w:t xml:space="preserve"> </w:t>
      </w:r>
      <w:r>
        <w:t>комплекс.</w:t>
      </w:r>
      <w:r>
        <w:rPr>
          <w:spacing w:val="1"/>
        </w:rPr>
        <w:t xml:space="preserve"> </w:t>
      </w:r>
      <w:r>
        <w:t>Состав</w:t>
      </w:r>
      <w:r>
        <w:rPr>
          <w:spacing w:val="1"/>
        </w:rPr>
        <w:t xml:space="preserve"> </w:t>
      </w:r>
      <w:r>
        <w:t>АПК.</w:t>
      </w:r>
      <w:r>
        <w:rPr>
          <w:spacing w:val="1"/>
        </w:rPr>
        <w:t xml:space="preserve"> </w:t>
      </w:r>
      <w:r>
        <w:t>Пищевая</w:t>
      </w:r>
      <w:r>
        <w:rPr>
          <w:spacing w:val="1"/>
        </w:rPr>
        <w:t xml:space="preserve"> </w:t>
      </w:r>
      <w:r>
        <w:t>и</w:t>
      </w:r>
      <w:r>
        <w:rPr>
          <w:spacing w:val="1"/>
        </w:rPr>
        <w:t xml:space="preserve"> </w:t>
      </w:r>
      <w:r>
        <w:t>легкая</w:t>
      </w:r>
      <w:r>
        <w:rPr>
          <w:spacing w:val="1"/>
        </w:rPr>
        <w:t xml:space="preserve"> </w:t>
      </w:r>
      <w:r>
        <w:t>промышленность.</w:t>
      </w:r>
      <w:r>
        <w:rPr>
          <w:spacing w:val="1"/>
        </w:rPr>
        <w:t xml:space="preserve"> </w:t>
      </w:r>
      <w:r>
        <w:t>Лесной</w:t>
      </w:r>
      <w:r>
        <w:rPr>
          <w:spacing w:val="1"/>
        </w:rPr>
        <w:t xml:space="preserve"> </w:t>
      </w:r>
      <w:r>
        <w:t>комплекс.</w:t>
      </w:r>
      <w:r>
        <w:rPr>
          <w:spacing w:val="1"/>
        </w:rPr>
        <w:t xml:space="preserve"> </w:t>
      </w:r>
      <w:r>
        <w:t>Состав</w:t>
      </w:r>
      <w:r>
        <w:rPr>
          <w:spacing w:val="1"/>
        </w:rPr>
        <w:t xml:space="preserve"> </w:t>
      </w:r>
      <w:r>
        <w:t>комплекса.</w:t>
      </w:r>
      <w:r>
        <w:rPr>
          <w:spacing w:val="1"/>
        </w:rPr>
        <w:t xml:space="preserve"> </w:t>
      </w:r>
      <w:r>
        <w:t>Основные</w:t>
      </w:r>
      <w:r>
        <w:rPr>
          <w:spacing w:val="1"/>
        </w:rPr>
        <w:t xml:space="preserve"> </w:t>
      </w:r>
      <w:r>
        <w:t>места</w:t>
      </w:r>
      <w:r>
        <w:rPr>
          <w:spacing w:val="1"/>
        </w:rPr>
        <w:t xml:space="preserve"> </w:t>
      </w:r>
      <w:r>
        <w:t>лесозаготовок.</w:t>
      </w:r>
      <w:r>
        <w:rPr>
          <w:spacing w:val="1"/>
        </w:rPr>
        <w:t xml:space="preserve"> </w:t>
      </w:r>
      <w:r>
        <w:t>Целлюлозно-бумажная</w:t>
      </w:r>
      <w:r>
        <w:rPr>
          <w:spacing w:val="1"/>
        </w:rPr>
        <w:t xml:space="preserve"> </w:t>
      </w:r>
      <w:r>
        <w:t>промышленность.</w:t>
      </w:r>
      <w:r>
        <w:rPr>
          <w:spacing w:val="1"/>
        </w:rPr>
        <w:t xml:space="preserve"> </w:t>
      </w:r>
      <w:r>
        <w:t>Топливно-</w:t>
      </w:r>
      <w:r>
        <w:rPr>
          <w:spacing w:val="1"/>
        </w:rPr>
        <w:t xml:space="preserve"> </w:t>
      </w:r>
      <w:r>
        <w:t>энергетический</w:t>
      </w:r>
      <w:r>
        <w:rPr>
          <w:spacing w:val="1"/>
        </w:rPr>
        <w:t xml:space="preserve"> </w:t>
      </w:r>
      <w:r>
        <w:t>комплекс.</w:t>
      </w:r>
      <w:r>
        <w:rPr>
          <w:spacing w:val="1"/>
        </w:rPr>
        <w:t xml:space="preserve"> </w:t>
      </w:r>
      <w:r>
        <w:t>Топливно-энергетический</w:t>
      </w:r>
      <w:r>
        <w:rPr>
          <w:spacing w:val="1"/>
        </w:rPr>
        <w:t xml:space="preserve"> </w:t>
      </w:r>
      <w:r>
        <w:t>комплекс.</w:t>
      </w:r>
      <w:r>
        <w:rPr>
          <w:spacing w:val="1"/>
        </w:rPr>
        <w:t xml:space="preserve"> </w:t>
      </w:r>
      <w:r>
        <w:t>Угольная</w:t>
      </w:r>
      <w:r>
        <w:rPr>
          <w:spacing w:val="1"/>
        </w:rPr>
        <w:t xml:space="preserve"> </w:t>
      </w:r>
      <w:r>
        <w:t>промышленность. Нефтяная и газовая промышленность. Электроэнергетика.</w:t>
      </w:r>
      <w:r>
        <w:rPr>
          <w:spacing w:val="1"/>
        </w:rPr>
        <w:t xml:space="preserve"> </w:t>
      </w:r>
      <w:r>
        <w:t>Типы</w:t>
      </w:r>
      <w:r>
        <w:rPr>
          <w:spacing w:val="1"/>
        </w:rPr>
        <w:t xml:space="preserve"> </w:t>
      </w:r>
      <w:r>
        <w:t>электростанций.</w:t>
      </w:r>
      <w:r>
        <w:rPr>
          <w:spacing w:val="1"/>
        </w:rPr>
        <w:t xml:space="preserve"> </w:t>
      </w:r>
      <w:r>
        <w:t>Особенности</w:t>
      </w:r>
      <w:r>
        <w:rPr>
          <w:spacing w:val="1"/>
        </w:rPr>
        <w:t xml:space="preserve"> </w:t>
      </w:r>
      <w:r>
        <w:t>размещения</w:t>
      </w:r>
      <w:r>
        <w:rPr>
          <w:spacing w:val="1"/>
        </w:rPr>
        <w:t xml:space="preserve"> </w:t>
      </w:r>
      <w:r>
        <w:t>электростанция.</w:t>
      </w:r>
      <w:r>
        <w:rPr>
          <w:spacing w:val="1"/>
        </w:rPr>
        <w:t xml:space="preserve"> </w:t>
      </w:r>
      <w:r>
        <w:t>Единая</w:t>
      </w:r>
      <w:r>
        <w:rPr>
          <w:spacing w:val="1"/>
        </w:rPr>
        <w:t xml:space="preserve"> </w:t>
      </w:r>
      <w:r>
        <w:t>энергосистема страны. Перспективы развития. Металлургический комплекс.</w:t>
      </w:r>
      <w:r>
        <w:rPr>
          <w:spacing w:val="1"/>
        </w:rPr>
        <w:t xml:space="preserve"> </w:t>
      </w:r>
      <w:r>
        <w:t>Черная</w:t>
      </w:r>
      <w:r>
        <w:rPr>
          <w:spacing w:val="1"/>
        </w:rPr>
        <w:t xml:space="preserve"> </w:t>
      </w:r>
      <w:r>
        <w:t>и</w:t>
      </w:r>
      <w:r>
        <w:rPr>
          <w:spacing w:val="1"/>
        </w:rPr>
        <w:t xml:space="preserve"> </w:t>
      </w:r>
      <w:r>
        <w:t>цветная</w:t>
      </w:r>
      <w:r>
        <w:rPr>
          <w:spacing w:val="1"/>
        </w:rPr>
        <w:t xml:space="preserve"> </w:t>
      </w:r>
      <w:r>
        <w:t>металлургия.</w:t>
      </w:r>
      <w:r>
        <w:rPr>
          <w:spacing w:val="1"/>
        </w:rPr>
        <w:t xml:space="preserve"> </w:t>
      </w:r>
      <w:r>
        <w:t>Особенности</w:t>
      </w:r>
      <w:r>
        <w:rPr>
          <w:spacing w:val="1"/>
        </w:rPr>
        <w:t xml:space="preserve"> </w:t>
      </w:r>
      <w:r>
        <w:t>размещения.</w:t>
      </w:r>
      <w:r>
        <w:rPr>
          <w:spacing w:val="1"/>
        </w:rPr>
        <w:t xml:space="preserve"> </w:t>
      </w:r>
      <w:r>
        <w:t>Проблемы</w:t>
      </w:r>
      <w:r>
        <w:rPr>
          <w:spacing w:val="1"/>
        </w:rPr>
        <w:t xml:space="preserve"> </w:t>
      </w:r>
      <w:r>
        <w:t>и</w:t>
      </w:r>
      <w:r>
        <w:rPr>
          <w:spacing w:val="-67"/>
        </w:rPr>
        <w:t xml:space="preserve"> </w:t>
      </w:r>
      <w:r>
        <w:t>перспективы</w:t>
      </w:r>
      <w:r>
        <w:rPr>
          <w:spacing w:val="1"/>
        </w:rPr>
        <w:t xml:space="preserve"> </w:t>
      </w:r>
      <w:r>
        <w:t>развития</w:t>
      </w:r>
      <w:r>
        <w:rPr>
          <w:spacing w:val="1"/>
        </w:rPr>
        <w:t xml:space="preserve"> </w:t>
      </w:r>
      <w:r>
        <w:t>отрасли.</w:t>
      </w:r>
      <w:r>
        <w:rPr>
          <w:spacing w:val="1"/>
        </w:rPr>
        <w:t xml:space="preserve"> </w:t>
      </w:r>
      <w:r>
        <w:t>Машиностроительный</w:t>
      </w:r>
      <w:r>
        <w:rPr>
          <w:spacing w:val="1"/>
        </w:rPr>
        <w:t xml:space="preserve"> </w:t>
      </w:r>
      <w:r>
        <w:t>комплекс.</w:t>
      </w:r>
      <w:r>
        <w:rPr>
          <w:spacing w:val="-67"/>
        </w:rPr>
        <w:t xml:space="preserve"> </w:t>
      </w:r>
      <w:r>
        <w:t>Специализация. Кооперирование. Связи с другими отраслями. Особенности</w:t>
      </w:r>
      <w:r>
        <w:rPr>
          <w:spacing w:val="1"/>
        </w:rPr>
        <w:t xml:space="preserve"> </w:t>
      </w:r>
      <w:r>
        <w:t>размещения.</w:t>
      </w:r>
      <w:r>
        <w:rPr>
          <w:spacing w:val="1"/>
        </w:rPr>
        <w:t xml:space="preserve"> </w:t>
      </w:r>
      <w:r>
        <w:t>ВПК.</w:t>
      </w:r>
      <w:r>
        <w:rPr>
          <w:spacing w:val="1"/>
        </w:rPr>
        <w:t xml:space="preserve"> </w:t>
      </w:r>
      <w:r>
        <w:t>Отраслевые</w:t>
      </w:r>
      <w:r>
        <w:rPr>
          <w:spacing w:val="1"/>
        </w:rPr>
        <w:t xml:space="preserve"> </w:t>
      </w:r>
      <w:r>
        <w:t>особенности</w:t>
      </w:r>
      <w:r>
        <w:rPr>
          <w:spacing w:val="1"/>
        </w:rPr>
        <w:t xml:space="preserve"> </w:t>
      </w:r>
      <w:r>
        <w:t>военно-промышленного</w:t>
      </w:r>
      <w:r>
        <w:rPr>
          <w:spacing w:val="1"/>
        </w:rPr>
        <w:t xml:space="preserve"> </w:t>
      </w:r>
      <w:r>
        <w:t>комплекса.</w:t>
      </w:r>
      <w:r>
        <w:rPr>
          <w:spacing w:val="1"/>
        </w:rPr>
        <w:t xml:space="preserve"> </w:t>
      </w:r>
      <w:r>
        <w:t>Химическая</w:t>
      </w:r>
      <w:r>
        <w:rPr>
          <w:spacing w:val="1"/>
        </w:rPr>
        <w:t xml:space="preserve"> </w:t>
      </w:r>
      <w:r>
        <w:t>промышленность.</w:t>
      </w:r>
      <w:r>
        <w:rPr>
          <w:spacing w:val="1"/>
        </w:rPr>
        <w:t xml:space="preserve"> </w:t>
      </w:r>
      <w:r>
        <w:t>Состав</w:t>
      </w:r>
      <w:r>
        <w:rPr>
          <w:spacing w:val="1"/>
        </w:rPr>
        <w:t xml:space="preserve"> </w:t>
      </w:r>
      <w:r>
        <w:t>отрасли.</w:t>
      </w:r>
      <w:r>
        <w:rPr>
          <w:spacing w:val="1"/>
        </w:rPr>
        <w:t xml:space="preserve"> </w:t>
      </w:r>
      <w:r>
        <w:t>Особенности</w:t>
      </w:r>
      <w:r>
        <w:rPr>
          <w:spacing w:val="1"/>
        </w:rPr>
        <w:t xml:space="preserve"> </w:t>
      </w:r>
      <w:r>
        <w:t>размещения. Перспективы развития. Транспорт. Виды транспорта. Значение</w:t>
      </w:r>
      <w:r>
        <w:rPr>
          <w:spacing w:val="1"/>
        </w:rPr>
        <w:t xml:space="preserve"> </w:t>
      </w:r>
      <w:r>
        <w:t>для</w:t>
      </w:r>
      <w:r>
        <w:rPr>
          <w:spacing w:val="1"/>
        </w:rPr>
        <w:t xml:space="preserve"> </w:t>
      </w:r>
      <w:r>
        <w:t>хозяйства.</w:t>
      </w:r>
      <w:r>
        <w:rPr>
          <w:spacing w:val="1"/>
        </w:rPr>
        <w:t xml:space="preserve"> </w:t>
      </w:r>
      <w:r>
        <w:t>Транспортная</w:t>
      </w:r>
      <w:r>
        <w:rPr>
          <w:spacing w:val="1"/>
        </w:rPr>
        <w:t xml:space="preserve"> </w:t>
      </w:r>
      <w:r>
        <w:t>сеть.</w:t>
      </w:r>
      <w:r>
        <w:rPr>
          <w:spacing w:val="1"/>
        </w:rPr>
        <w:t xml:space="preserve"> </w:t>
      </w:r>
      <w:r>
        <w:t>Проблемы</w:t>
      </w:r>
      <w:r>
        <w:rPr>
          <w:spacing w:val="1"/>
        </w:rPr>
        <w:t xml:space="preserve"> </w:t>
      </w:r>
      <w:r>
        <w:t>транспортного</w:t>
      </w:r>
      <w:r>
        <w:rPr>
          <w:spacing w:val="1"/>
        </w:rPr>
        <w:t xml:space="preserve"> </w:t>
      </w:r>
      <w:r>
        <w:t>комплекса.</w:t>
      </w:r>
      <w:r>
        <w:rPr>
          <w:spacing w:val="-67"/>
        </w:rPr>
        <w:t xml:space="preserve"> </w:t>
      </w:r>
      <w:r>
        <w:t>Информационная</w:t>
      </w:r>
      <w:r>
        <w:rPr>
          <w:spacing w:val="1"/>
        </w:rPr>
        <w:t xml:space="preserve"> </w:t>
      </w:r>
      <w:r>
        <w:t>инфраструктура.</w:t>
      </w:r>
      <w:r>
        <w:rPr>
          <w:spacing w:val="1"/>
        </w:rPr>
        <w:t xml:space="preserve"> </w:t>
      </w:r>
      <w:r>
        <w:t>Информация</w:t>
      </w:r>
      <w:r>
        <w:rPr>
          <w:spacing w:val="1"/>
        </w:rPr>
        <w:t xml:space="preserve"> </w:t>
      </w:r>
      <w:r>
        <w:t>и</w:t>
      </w:r>
      <w:r>
        <w:rPr>
          <w:spacing w:val="1"/>
        </w:rPr>
        <w:t xml:space="preserve"> </w:t>
      </w:r>
      <w:r>
        <w:t>общество</w:t>
      </w:r>
      <w:r>
        <w:rPr>
          <w:spacing w:val="1"/>
        </w:rPr>
        <w:t xml:space="preserve"> </w:t>
      </w:r>
      <w:r>
        <w:t>в</w:t>
      </w:r>
      <w:r>
        <w:rPr>
          <w:spacing w:val="1"/>
        </w:rPr>
        <w:t xml:space="preserve"> </w:t>
      </w:r>
      <w:r>
        <w:t>современном</w:t>
      </w:r>
      <w:r>
        <w:rPr>
          <w:spacing w:val="-67"/>
        </w:rPr>
        <w:t xml:space="preserve"> </w:t>
      </w:r>
      <w:r>
        <w:t>мире.</w:t>
      </w:r>
      <w:r>
        <w:rPr>
          <w:spacing w:val="47"/>
        </w:rPr>
        <w:t xml:space="preserve"> </w:t>
      </w:r>
      <w:r>
        <w:t>Типы</w:t>
      </w:r>
      <w:r>
        <w:rPr>
          <w:spacing w:val="49"/>
        </w:rPr>
        <w:t xml:space="preserve"> </w:t>
      </w:r>
      <w:r>
        <w:t>телекоммуникационных</w:t>
      </w:r>
      <w:r>
        <w:rPr>
          <w:spacing w:val="49"/>
        </w:rPr>
        <w:t xml:space="preserve"> </w:t>
      </w:r>
      <w:r>
        <w:t>сетей.</w:t>
      </w:r>
      <w:r>
        <w:rPr>
          <w:spacing w:val="47"/>
        </w:rPr>
        <w:t xml:space="preserve"> </w:t>
      </w:r>
      <w:r>
        <w:t>Сфера</w:t>
      </w:r>
      <w:r>
        <w:rPr>
          <w:spacing w:val="48"/>
        </w:rPr>
        <w:t xml:space="preserve"> </w:t>
      </w:r>
      <w:r>
        <w:t>обслуживания.</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48" w:firstLine="0"/>
      </w:pPr>
      <w:r>
        <w:lastRenderedPageBreak/>
        <w:t>Рекреационное</w:t>
      </w:r>
      <w:r>
        <w:rPr>
          <w:spacing w:val="1"/>
        </w:rPr>
        <w:t xml:space="preserve"> </w:t>
      </w:r>
      <w:r>
        <w:t>хозяйство.</w:t>
      </w:r>
      <w:r>
        <w:rPr>
          <w:spacing w:val="1"/>
        </w:rPr>
        <w:t xml:space="preserve"> </w:t>
      </w:r>
      <w:r>
        <w:t>Территориальное</w:t>
      </w:r>
      <w:r>
        <w:rPr>
          <w:spacing w:val="1"/>
        </w:rPr>
        <w:t xml:space="preserve"> </w:t>
      </w:r>
      <w:r>
        <w:t>(географическое)</w:t>
      </w:r>
      <w:r>
        <w:rPr>
          <w:spacing w:val="1"/>
        </w:rPr>
        <w:t xml:space="preserve"> </w:t>
      </w:r>
      <w:r>
        <w:t>разделение</w:t>
      </w:r>
      <w:r>
        <w:rPr>
          <w:spacing w:val="1"/>
        </w:rPr>
        <w:t xml:space="preserve"> </w:t>
      </w:r>
      <w:r>
        <w:t>труда.</w:t>
      </w:r>
    </w:p>
    <w:p w:rsidR="00003555" w:rsidRDefault="00857D33">
      <w:pPr>
        <w:pStyle w:val="3"/>
        <w:spacing w:line="317" w:lineRule="exact"/>
      </w:pPr>
      <w:r>
        <w:t>Хозяйство</w:t>
      </w:r>
      <w:r>
        <w:rPr>
          <w:spacing w:val="-4"/>
        </w:rPr>
        <w:t xml:space="preserve"> </w:t>
      </w:r>
      <w:r>
        <w:t>своей</w:t>
      </w:r>
      <w:r>
        <w:rPr>
          <w:spacing w:val="-3"/>
        </w:rPr>
        <w:t xml:space="preserve"> </w:t>
      </w:r>
      <w:r>
        <w:t>местности.</w:t>
      </w:r>
    </w:p>
    <w:p w:rsidR="00003555" w:rsidRDefault="00857D33">
      <w:pPr>
        <w:ind w:left="963" w:right="545" w:firstLine="707"/>
        <w:jc w:val="both"/>
        <w:rPr>
          <w:i/>
          <w:sz w:val="28"/>
        </w:rPr>
      </w:pPr>
      <w:r>
        <w:rPr>
          <w:i/>
          <w:sz w:val="28"/>
        </w:rPr>
        <w:t>Особенности</w:t>
      </w:r>
      <w:r>
        <w:rPr>
          <w:i/>
          <w:spacing w:val="1"/>
          <w:sz w:val="28"/>
        </w:rPr>
        <w:t xml:space="preserve"> </w:t>
      </w:r>
      <w:r>
        <w:rPr>
          <w:i/>
          <w:sz w:val="28"/>
        </w:rPr>
        <w:t>ЭГП,</w:t>
      </w:r>
      <w:r>
        <w:rPr>
          <w:i/>
          <w:spacing w:val="1"/>
          <w:sz w:val="28"/>
        </w:rPr>
        <w:t xml:space="preserve"> </w:t>
      </w:r>
      <w:r>
        <w:rPr>
          <w:i/>
          <w:sz w:val="28"/>
        </w:rPr>
        <w:t>природно-ресурсный</w:t>
      </w:r>
      <w:r>
        <w:rPr>
          <w:i/>
          <w:spacing w:val="1"/>
          <w:sz w:val="28"/>
        </w:rPr>
        <w:t xml:space="preserve"> </w:t>
      </w:r>
      <w:r>
        <w:rPr>
          <w:i/>
          <w:sz w:val="28"/>
        </w:rPr>
        <w:t>потенциал,</w:t>
      </w:r>
      <w:r>
        <w:rPr>
          <w:i/>
          <w:spacing w:val="1"/>
          <w:sz w:val="28"/>
        </w:rPr>
        <w:t xml:space="preserve"> </w:t>
      </w:r>
      <w:r>
        <w:rPr>
          <w:i/>
          <w:sz w:val="28"/>
        </w:rPr>
        <w:t>население</w:t>
      </w:r>
      <w:r>
        <w:rPr>
          <w:i/>
          <w:spacing w:val="1"/>
          <w:sz w:val="28"/>
        </w:rPr>
        <w:t xml:space="preserve"> </w:t>
      </w:r>
      <w:r>
        <w:rPr>
          <w:i/>
          <w:sz w:val="28"/>
        </w:rPr>
        <w:t>и</w:t>
      </w:r>
      <w:r>
        <w:rPr>
          <w:i/>
          <w:spacing w:val="-67"/>
          <w:sz w:val="28"/>
        </w:rPr>
        <w:t xml:space="preserve"> </w:t>
      </w:r>
      <w:r>
        <w:rPr>
          <w:i/>
          <w:sz w:val="28"/>
        </w:rPr>
        <w:t>характеристика хозяйства своего региона. Особенности территориальной</w:t>
      </w:r>
      <w:r>
        <w:rPr>
          <w:i/>
          <w:spacing w:val="1"/>
          <w:sz w:val="28"/>
        </w:rPr>
        <w:t xml:space="preserve"> </w:t>
      </w:r>
      <w:r>
        <w:rPr>
          <w:i/>
          <w:sz w:val="28"/>
        </w:rPr>
        <w:t>структуры</w:t>
      </w:r>
      <w:r>
        <w:rPr>
          <w:i/>
          <w:spacing w:val="1"/>
          <w:sz w:val="28"/>
        </w:rPr>
        <w:t xml:space="preserve"> </w:t>
      </w:r>
      <w:r>
        <w:rPr>
          <w:i/>
          <w:sz w:val="28"/>
        </w:rPr>
        <w:t>хозяйства,</w:t>
      </w:r>
      <w:r>
        <w:rPr>
          <w:i/>
          <w:spacing w:val="1"/>
          <w:sz w:val="28"/>
        </w:rPr>
        <w:t xml:space="preserve"> </w:t>
      </w:r>
      <w:r>
        <w:rPr>
          <w:i/>
          <w:sz w:val="28"/>
        </w:rPr>
        <w:t>специализация</w:t>
      </w:r>
      <w:r>
        <w:rPr>
          <w:i/>
          <w:spacing w:val="1"/>
          <w:sz w:val="28"/>
        </w:rPr>
        <w:t xml:space="preserve"> </w:t>
      </w:r>
      <w:r>
        <w:rPr>
          <w:i/>
          <w:sz w:val="28"/>
        </w:rPr>
        <w:t>района.</w:t>
      </w:r>
      <w:r>
        <w:rPr>
          <w:i/>
          <w:spacing w:val="1"/>
          <w:sz w:val="28"/>
        </w:rPr>
        <w:t xml:space="preserve"> </w:t>
      </w:r>
      <w:r>
        <w:rPr>
          <w:i/>
          <w:sz w:val="28"/>
        </w:rPr>
        <w:t>География</w:t>
      </w:r>
      <w:r>
        <w:rPr>
          <w:i/>
          <w:spacing w:val="71"/>
          <w:sz w:val="28"/>
        </w:rPr>
        <w:t xml:space="preserve"> </w:t>
      </w:r>
      <w:r>
        <w:rPr>
          <w:i/>
          <w:sz w:val="28"/>
        </w:rPr>
        <w:t>важнейших</w:t>
      </w:r>
      <w:r>
        <w:rPr>
          <w:i/>
          <w:spacing w:val="1"/>
          <w:sz w:val="28"/>
        </w:rPr>
        <w:t xml:space="preserve"> </w:t>
      </w:r>
      <w:r>
        <w:rPr>
          <w:i/>
          <w:sz w:val="28"/>
        </w:rPr>
        <w:t>отраслей хозяйства</w:t>
      </w:r>
      <w:r>
        <w:rPr>
          <w:i/>
          <w:spacing w:val="1"/>
          <w:sz w:val="28"/>
        </w:rPr>
        <w:t xml:space="preserve"> </w:t>
      </w:r>
      <w:r>
        <w:rPr>
          <w:i/>
          <w:sz w:val="28"/>
        </w:rPr>
        <w:t>своей</w:t>
      </w:r>
      <w:r>
        <w:rPr>
          <w:i/>
          <w:spacing w:val="1"/>
          <w:sz w:val="28"/>
        </w:rPr>
        <w:t xml:space="preserve"> </w:t>
      </w:r>
      <w:r>
        <w:rPr>
          <w:i/>
          <w:sz w:val="28"/>
        </w:rPr>
        <w:t>местности.</w:t>
      </w:r>
    </w:p>
    <w:p w:rsidR="00003555" w:rsidRDefault="00857D33">
      <w:pPr>
        <w:pStyle w:val="2"/>
        <w:spacing w:before="1" w:line="322" w:lineRule="exact"/>
      </w:pPr>
      <w:r>
        <w:t>Районы</w:t>
      </w:r>
      <w:r>
        <w:rPr>
          <w:spacing w:val="-3"/>
        </w:rPr>
        <w:t xml:space="preserve"> </w:t>
      </w:r>
      <w:r>
        <w:t>России.</w:t>
      </w:r>
    </w:p>
    <w:p w:rsidR="00003555" w:rsidRDefault="00857D33">
      <w:pPr>
        <w:pStyle w:val="a3"/>
        <w:ind w:right="543"/>
      </w:pPr>
      <w:r>
        <w:rPr>
          <w:b/>
        </w:rPr>
        <w:t>Европейская</w:t>
      </w:r>
      <w:r>
        <w:rPr>
          <w:b/>
          <w:spacing w:val="1"/>
        </w:rPr>
        <w:t xml:space="preserve"> </w:t>
      </w:r>
      <w:r>
        <w:rPr>
          <w:b/>
        </w:rPr>
        <w:t>часть</w:t>
      </w:r>
      <w:r>
        <w:rPr>
          <w:b/>
          <w:spacing w:val="1"/>
        </w:rPr>
        <w:t xml:space="preserve"> </w:t>
      </w:r>
      <w:r>
        <w:rPr>
          <w:b/>
        </w:rPr>
        <w:t>России.</w:t>
      </w:r>
      <w:r>
        <w:rPr>
          <w:b/>
          <w:spacing w:val="1"/>
        </w:rPr>
        <w:t xml:space="preserve"> </w:t>
      </w:r>
      <w:r>
        <w:t>Центральная</w:t>
      </w:r>
      <w:r>
        <w:rPr>
          <w:spacing w:val="1"/>
        </w:rPr>
        <w:t xml:space="preserve"> </w:t>
      </w:r>
      <w:r>
        <w:t>Россия:</w:t>
      </w:r>
      <w:r>
        <w:rPr>
          <w:spacing w:val="1"/>
        </w:rPr>
        <w:t xml:space="preserve"> </w:t>
      </w:r>
      <w:r>
        <w:t>особенности</w:t>
      </w:r>
      <w:r>
        <w:rPr>
          <w:spacing w:val="1"/>
        </w:rPr>
        <w:t xml:space="preserve"> </w:t>
      </w:r>
      <w:r>
        <w:t>формирования</w:t>
      </w:r>
      <w:r>
        <w:rPr>
          <w:spacing w:val="1"/>
        </w:rPr>
        <w:t xml:space="preserve"> </w:t>
      </w:r>
      <w:r>
        <w:t>территории,</w:t>
      </w:r>
      <w:r>
        <w:rPr>
          <w:spacing w:val="1"/>
        </w:rPr>
        <w:t xml:space="preserve"> </w:t>
      </w:r>
      <w:r>
        <w:t>ЭГП,</w:t>
      </w:r>
      <w:r>
        <w:rPr>
          <w:spacing w:val="1"/>
        </w:rPr>
        <w:t xml:space="preserve"> </w:t>
      </w:r>
      <w:r>
        <w:t>природно-ресурсный</w:t>
      </w:r>
      <w:r>
        <w:rPr>
          <w:spacing w:val="71"/>
        </w:rPr>
        <w:t xml:space="preserve"> </w:t>
      </w:r>
      <w:r>
        <w:t>потенциал,</w:t>
      </w:r>
      <w:r>
        <w:rPr>
          <w:spacing w:val="1"/>
        </w:rPr>
        <w:t xml:space="preserve"> </w:t>
      </w:r>
      <w:r>
        <w:t>особенности</w:t>
      </w:r>
      <w:r>
        <w:rPr>
          <w:spacing w:val="1"/>
        </w:rPr>
        <w:t xml:space="preserve"> </w:t>
      </w:r>
      <w:r>
        <w:t>населения,</w:t>
      </w:r>
      <w:r>
        <w:rPr>
          <w:spacing w:val="1"/>
        </w:rPr>
        <w:t xml:space="preserve"> </w:t>
      </w:r>
      <w:r>
        <w:t>географический</w:t>
      </w:r>
      <w:r>
        <w:rPr>
          <w:spacing w:val="1"/>
        </w:rPr>
        <w:t xml:space="preserve"> </w:t>
      </w:r>
      <w:r>
        <w:t>фактор</w:t>
      </w:r>
      <w:r>
        <w:rPr>
          <w:spacing w:val="1"/>
        </w:rPr>
        <w:t xml:space="preserve"> </w:t>
      </w:r>
      <w:r>
        <w:t>в</w:t>
      </w:r>
      <w:r>
        <w:rPr>
          <w:spacing w:val="1"/>
        </w:rPr>
        <w:t xml:space="preserve"> </w:t>
      </w:r>
      <w:r>
        <w:t>расселении,</w:t>
      </w:r>
      <w:r>
        <w:rPr>
          <w:spacing w:val="1"/>
        </w:rPr>
        <w:t xml:space="preserve"> </w:t>
      </w:r>
      <w:r>
        <w:t>народные</w:t>
      </w:r>
      <w:r>
        <w:rPr>
          <w:spacing w:val="1"/>
        </w:rPr>
        <w:t xml:space="preserve"> </w:t>
      </w:r>
      <w:r>
        <w:t>промыслы.</w:t>
      </w:r>
      <w:r>
        <w:rPr>
          <w:spacing w:val="1"/>
        </w:rPr>
        <w:t xml:space="preserve"> </w:t>
      </w:r>
      <w:r>
        <w:t>Этапы</w:t>
      </w:r>
      <w:r>
        <w:rPr>
          <w:spacing w:val="1"/>
        </w:rPr>
        <w:t xml:space="preserve"> </w:t>
      </w:r>
      <w:r>
        <w:t>развития</w:t>
      </w:r>
      <w:r>
        <w:rPr>
          <w:spacing w:val="1"/>
        </w:rPr>
        <w:t xml:space="preserve"> </w:t>
      </w:r>
      <w:r>
        <w:t>хозяйства</w:t>
      </w:r>
      <w:r>
        <w:rPr>
          <w:spacing w:val="1"/>
        </w:rPr>
        <w:t xml:space="preserve"> </w:t>
      </w:r>
      <w:r>
        <w:t>Центрального</w:t>
      </w:r>
      <w:r>
        <w:rPr>
          <w:spacing w:val="1"/>
        </w:rPr>
        <w:t xml:space="preserve"> </w:t>
      </w:r>
      <w:r>
        <w:t>района.</w:t>
      </w:r>
      <w:r>
        <w:rPr>
          <w:spacing w:val="1"/>
        </w:rPr>
        <w:t xml:space="preserve"> </w:t>
      </w:r>
      <w:r>
        <w:t>Хозяйство</w:t>
      </w:r>
      <w:r>
        <w:rPr>
          <w:spacing w:val="1"/>
        </w:rPr>
        <w:t xml:space="preserve"> </w:t>
      </w:r>
      <w:r>
        <w:t>Центрального</w:t>
      </w:r>
      <w:r>
        <w:rPr>
          <w:spacing w:val="1"/>
        </w:rPr>
        <w:t xml:space="preserve"> </w:t>
      </w:r>
      <w:r>
        <w:t>района.</w:t>
      </w:r>
      <w:r>
        <w:rPr>
          <w:spacing w:val="1"/>
        </w:rPr>
        <w:t xml:space="preserve"> </w:t>
      </w:r>
      <w:r>
        <w:t>Специализация</w:t>
      </w:r>
      <w:r>
        <w:rPr>
          <w:spacing w:val="1"/>
        </w:rPr>
        <w:t xml:space="preserve"> </w:t>
      </w:r>
      <w:r>
        <w:t>хозяйства.</w:t>
      </w:r>
      <w:r>
        <w:rPr>
          <w:spacing w:val="1"/>
        </w:rPr>
        <w:t xml:space="preserve"> </w:t>
      </w:r>
      <w:r>
        <w:t>География</w:t>
      </w:r>
      <w:r>
        <w:rPr>
          <w:spacing w:val="1"/>
        </w:rPr>
        <w:t xml:space="preserve"> </w:t>
      </w:r>
      <w:r>
        <w:t>важнейших</w:t>
      </w:r>
      <w:r>
        <w:rPr>
          <w:spacing w:val="1"/>
        </w:rPr>
        <w:t xml:space="preserve"> </w:t>
      </w:r>
      <w:r>
        <w:t>отраслей</w:t>
      </w:r>
      <w:r>
        <w:rPr>
          <w:spacing w:val="-3"/>
        </w:rPr>
        <w:t xml:space="preserve"> </w:t>
      </w:r>
      <w:r>
        <w:t>хозяйства.</w:t>
      </w:r>
    </w:p>
    <w:p w:rsidR="00003555" w:rsidRDefault="00857D33">
      <w:pPr>
        <w:spacing w:before="1"/>
        <w:ind w:left="963" w:right="540" w:firstLine="707"/>
        <w:jc w:val="both"/>
        <w:rPr>
          <w:sz w:val="28"/>
        </w:rPr>
      </w:pPr>
      <w:r>
        <w:rPr>
          <w:i/>
          <w:sz w:val="28"/>
        </w:rPr>
        <w:t>Города</w:t>
      </w:r>
      <w:r>
        <w:rPr>
          <w:i/>
          <w:spacing w:val="1"/>
          <w:sz w:val="28"/>
        </w:rPr>
        <w:t xml:space="preserve"> </w:t>
      </w:r>
      <w:r>
        <w:rPr>
          <w:i/>
          <w:sz w:val="28"/>
        </w:rPr>
        <w:t>Центрального</w:t>
      </w:r>
      <w:r>
        <w:rPr>
          <w:i/>
          <w:spacing w:val="1"/>
          <w:sz w:val="28"/>
        </w:rPr>
        <w:t xml:space="preserve"> </w:t>
      </w:r>
      <w:r>
        <w:rPr>
          <w:i/>
          <w:sz w:val="28"/>
        </w:rPr>
        <w:t>района.</w:t>
      </w:r>
      <w:r>
        <w:rPr>
          <w:i/>
          <w:spacing w:val="1"/>
          <w:sz w:val="28"/>
        </w:rPr>
        <w:t xml:space="preserve"> </w:t>
      </w:r>
      <w:r>
        <w:rPr>
          <w:i/>
          <w:sz w:val="28"/>
        </w:rPr>
        <w:t>Древние</w:t>
      </w:r>
      <w:r>
        <w:rPr>
          <w:i/>
          <w:spacing w:val="1"/>
          <w:sz w:val="28"/>
        </w:rPr>
        <w:t xml:space="preserve"> </w:t>
      </w:r>
      <w:r>
        <w:rPr>
          <w:i/>
          <w:sz w:val="28"/>
        </w:rPr>
        <w:t>города,</w:t>
      </w:r>
      <w:r>
        <w:rPr>
          <w:i/>
          <w:spacing w:val="1"/>
          <w:sz w:val="28"/>
        </w:rPr>
        <w:t xml:space="preserve"> </w:t>
      </w:r>
      <w:r>
        <w:rPr>
          <w:i/>
          <w:sz w:val="28"/>
        </w:rPr>
        <w:t>промышленные</w:t>
      </w:r>
      <w:r>
        <w:rPr>
          <w:i/>
          <w:spacing w:val="71"/>
          <w:sz w:val="28"/>
        </w:rPr>
        <w:t xml:space="preserve"> </w:t>
      </w:r>
      <w:r>
        <w:rPr>
          <w:i/>
          <w:sz w:val="28"/>
        </w:rPr>
        <w:t>и</w:t>
      </w:r>
      <w:r>
        <w:rPr>
          <w:i/>
          <w:spacing w:val="1"/>
          <w:sz w:val="28"/>
        </w:rPr>
        <w:t xml:space="preserve"> </w:t>
      </w:r>
      <w:r>
        <w:rPr>
          <w:i/>
          <w:sz w:val="28"/>
        </w:rPr>
        <w:t>научные</w:t>
      </w:r>
      <w:r>
        <w:rPr>
          <w:i/>
          <w:spacing w:val="1"/>
          <w:sz w:val="28"/>
        </w:rPr>
        <w:t xml:space="preserve"> </w:t>
      </w:r>
      <w:r>
        <w:rPr>
          <w:i/>
          <w:sz w:val="28"/>
        </w:rPr>
        <w:t>центры.</w:t>
      </w:r>
      <w:r>
        <w:rPr>
          <w:i/>
          <w:spacing w:val="1"/>
          <w:sz w:val="28"/>
        </w:rPr>
        <w:t xml:space="preserve"> </w:t>
      </w:r>
      <w:r>
        <w:rPr>
          <w:sz w:val="28"/>
        </w:rPr>
        <w:t>Функциональное</w:t>
      </w:r>
      <w:r>
        <w:rPr>
          <w:spacing w:val="1"/>
          <w:sz w:val="28"/>
        </w:rPr>
        <w:t xml:space="preserve"> </w:t>
      </w:r>
      <w:r>
        <w:rPr>
          <w:sz w:val="28"/>
        </w:rPr>
        <w:t>значение</w:t>
      </w:r>
      <w:r>
        <w:rPr>
          <w:spacing w:val="1"/>
          <w:sz w:val="28"/>
        </w:rPr>
        <w:t xml:space="preserve"> </w:t>
      </w:r>
      <w:r>
        <w:rPr>
          <w:sz w:val="28"/>
        </w:rPr>
        <w:t>городов.</w:t>
      </w:r>
      <w:r>
        <w:rPr>
          <w:spacing w:val="1"/>
          <w:sz w:val="28"/>
        </w:rPr>
        <w:t xml:space="preserve"> </w:t>
      </w:r>
      <w:r>
        <w:rPr>
          <w:sz w:val="28"/>
        </w:rPr>
        <w:t>Москва</w:t>
      </w:r>
      <w:r>
        <w:rPr>
          <w:spacing w:val="1"/>
          <w:sz w:val="28"/>
        </w:rPr>
        <w:t xml:space="preserve"> </w:t>
      </w:r>
      <w:r>
        <w:rPr>
          <w:sz w:val="28"/>
        </w:rPr>
        <w:t>–</w:t>
      </w:r>
      <w:r>
        <w:rPr>
          <w:spacing w:val="1"/>
          <w:sz w:val="28"/>
        </w:rPr>
        <w:t xml:space="preserve"> </w:t>
      </w:r>
      <w:r>
        <w:rPr>
          <w:sz w:val="28"/>
        </w:rPr>
        <w:t>столица</w:t>
      </w:r>
      <w:r>
        <w:rPr>
          <w:spacing w:val="1"/>
          <w:sz w:val="28"/>
        </w:rPr>
        <w:t xml:space="preserve"> </w:t>
      </w:r>
      <w:r>
        <w:rPr>
          <w:sz w:val="28"/>
        </w:rPr>
        <w:t>Российской</w:t>
      </w:r>
      <w:r>
        <w:rPr>
          <w:spacing w:val="-1"/>
          <w:sz w:val="28"/>
        </w:rPr>
        <w:t xml:space="preserve"> </w:t>
      </w:r>
      <w:r>
        <w:rPr>
          <w:sz w:val="28"/>
        </w:rPr>
        <w:t>Федерации.</w:t>
      </w:r>
    </w:p>
    <w:p w:rsidR="00003555" w:rsidRDefault="00857D33">
      <w:pPr>
        <w:pStyle w:val="a3"/>
        <w:ind w:right="542"/>
      </w:pPr>
      <w:r>
        <w:t>Центрально-Черноземный</w:t>
      </w:r>
      <w:r>
        <w:rPr>
          <w:spacing w:val="1"/>
        </w:rPr>
        <w:t xml:space="preserve"> </w:t>
      </w:r>
      <w:r>
        <w:t>район:</w:t>
      </w:r>
      <w:r>
        <w:rPr>
          <w:spacing w:val="1"/>
        </w:rPr>
        <w:t xml:space="preserve"> </w:t>
      </w:r>
      <w:r>
        <w:t>особенности</w:t>
      </w:r>
      <w:r>
        <w:rPr>
          <w:spacing w:val="1"/>
        </w:rPr>
        <w:t xml:space="preserve"> </w:t>
      </w:r>
      <w:r>
        <w:t>ЭГП,</w:t>
      </w:r>
      <w:r>
        <w:rPr>
          <w:spacing w:val="1"/>
        </w:rPr>
        <w:t xml:space="preserve"> </w:t>
      </w:r>
      <w:r>
        <w:t>природно-</w:t>
      </w:r>
      <w:r>
        <w:rPr>
          <w:spacing w:val="1"/>
        </w:rPr>
        <w:t xml:space="preserve"> </w:t>
      </w:r>
      <w:r>
        <w:t>ресурсный</w:t>
      </w:r>
      <w:r>
        <w:rPr>
          <w:spacing w:val="1"/>
        </w:rPr>
        <w:t xml:space="preserve"> </w:t>
      </w:r>
      <w:r>
        <w:t>потенциал,</w:t>
      </w:r>
      <w:r>
        <w:rPr>
          <w:spacing w:val="1"/>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w:t>
      </w:r>
      <w:r>
        <w:rPr>
          <w:spacing w:val="-67"/>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специализация</w:t>
      </w:r>
      <w:r>
        <w:rPr>
          <w:spacing w:val="1"/>
        </w:rPr>
        <w:t xml:space="preserve"> </w:t>
      </w:r>
      <w:r>
        <w:t>района.</w:t>
      </w:r>
      <w:r>
        <w:rPr>
          <w:spacing w:val="1"/>
        </w:rPr>
        <w:t xml:space="preserve"> </w:t>
      </w:r>
      <w:r>
        <w:t>География</w:t>
      </w:r>
      <w:r>
        <w:rPr>
          <w:spacing w:val="1"/>
        </w:rPr>
        <w:t xml:space="preserve"> </w:t>
      </w:r>
      <w:r>
        <w:t>важнейших</w:t>
      </w:r>
      <w:r>
        <w:rPr>
          <w:spacing w:val="-4"/>
        </w:rPr>
        <w:t xml:space="preserve"> </w:t>
      </w:r>
      <w:r>
        <w:t>отраслей хозяйства.</w:t>
      </w:r>
    </w:p>
    <w:p w:rsidR="00003555" w:rsidRDefault="00857D33">
      <w:pPr>
        <w:pStyle w:val="a3"/>
        <w:ind w:right="541"/>
      </w:pPr>
      <w:r>
        <w:t>Волго-Вятский</w:t>
      </w:r>
      <w:r>
        <w:rPr>
          <w:spacing w:val="1"/>
        </w:rPr>
        <w:t xml:space="preserve"> </w:t>
      </w:r>
      <w:r>
        <w:t>район:</w:t>
      </w:r>
      <w:r>
        <w:rPr>
          <w:spacing w:val="1"/>
        </w:rPr>
        <w:t xml:space="preserve"> </w:t>
      </w:r>
      <w:r>
        <w:t>особенности</w:t>
      </w:r>
      <w:r>
        <w:rPr>
          <w:spacing w:val="1"/>
        </w:rPr>
        <w:t xml:space="preserve"> </w:t>
      </w:r>
      <w:r>
        <w:t>ЭГП,</w:t>
      </w:r>
      <w:r>
        <w:rPr>
          <w:spacing w:val="1"/>
        </w:rPr>
        <w:t xml:space="preserve"> </w:t>
      </w:r>
      <w:r>
        <w:t>природно-ресурсный</w:t>
      </w:r>
      <w:r>
        <w:rPr>
          <w:spacing w:val="1"/>
        </w:rPr>
        <w:t xml:space="preserve"> </w:t>
      </w:r>
      <w:r>
        <w:t>потенциал,</w:t>
      </w:r>
      <w:r>
        <w:rPr>
          <w:spacing w:val="1"/>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w:t>
      </w:r>
      <w:r>
        <w:rPr>
          <w:spacing w:val="-67"/>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специализация</w:t>
      </w:r>
      <w:r>
        <w:rPr>
          <w:spacing w:val="1"/>
        </w:rPr>
        <w:t xml:space="preserve"> </w:t>
      </w:r>
      <w:r>
        <w:t>района.</w:t>
      </w:r>
      <w:r>
        <w:rPr>
          <w:spacing w:val="1"/>
        </w:rPr>
        <w:t xml:space="preserve"> </w:t>
      </w:r>
      <w:r>
        <w:t>География</w:t>
      </w:r>
      <w:r>
        <w:rPr>
          <w:spacing w:val="1"/>
        </w:rPr>
        <w:t xml:space="preserve"> </w:t>
      </w:r>
      <w:r>
        <w:t>важнейших</w:t>
      </w:r>
      <w:r>
        <w:rPr>
          <w:spacing w:val="-4"/>
        </w:rPr>
        <w:t xml:space="preserve"> </w:t>
      </w:r>
      <w:r>
        <w:t>отраслей хозяйства.</w:t>
      </w:r>
    </w:p>
    <w:p w:rsidR="00003555" w:rsidRDefault="00857D33">
      <w:pPr>
        <w:pStyle w:val="a3"/>
        <w:ind w:right="541"/>
      </w:pPr>
      <w:r>
        <w:t>Северо-Западный</w:t>
      </w:r>
      <w:r>
        <w:rPr>
          <w:spacing w:val="1"/>
        </w:rPr>
        <w:t xml:space="preserve"> </w:t>
      </w:r>
      <w:r>
        <w:t>район:</w:t>
      </w:r>
      <w:r>
        <w:rPr>
          <w:spacing w:val="1"/>
        </w:rPr>
        <w:t xml:space="preserve"> </w:t>
      </w:r>
      <w:r>
        <w:t>особенности</w:t>
      </w:r>
      <w:r>
        <w:rPr>
          <w:spacing w:val="1"/>
        </w:rPr>
        <w:t xml:space="preserve"> </w:t>
      </w:r>
      <w:r>
        <w:t>ЭГП,</w:t>
      </w:r>
      <w:r>
        <w:rPr>
          <w:spacing w:val="1"/>
        </w:rPr>
        <w:t xml:space="preserve"> </w:t>
      </w:r>
      <w:r>
        <w:t>природно-ресурсный</w:t>
      </w:r>
      <w:r>
        <w:rPr>
          <w:spacing w:val="1"/>
        </w:rPr>
        <w:t xml:space="preserve"> </w:t>
      </w:r>
      <w:r>
        <w:t>потенциал,</w:t>
      </w:r>
      <w:r>
        <w:rPr>
          <w:spacing w:val="1"/>
        </w:rPr>
        <w:t xml:space="preserve"> </w:t>
      </w:r>
      <w:r>
        <w:t>население,</w:t>
      </w:r>
      <w:r>
        <w:rPr>
          <w:spacing w:val="1"/>
        </w:rPr>
        <w:t xml:space="preserve"> </w:t>
      </w:r>
      <w:r>
        <w:t>древние</w:t>
      </w:r>
      <w:r>
        <w:rPr>
          <w:spacing w:val="1"/>
        </w:rPr>
        <w:t xml:space="preserve"> </w:t>
      </w:r>
      <w:r>
        <w:t>города</w:t>
      </w:r>
      <w:r>
        <w:rPr>
          <w:spacing w:val="1"/>
        </w:rPr>
        <w:t xml:space="preserve"> </w:t>
      </w:r>
      <w:r>
        <w:t>района</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w:t>
      </w:r>
      <w:r>
        <w:rPr>
          <w:spacing w:val="1"/>
        </w:rPr>
        <w:t xml:space="preserve"> </w:t>
      </w:r>
      <w:r>
        <w:t>территориальной структуры хозяйства, специализация</w:t>
      </w:r>
      <w:r>
        <w:rPr>
          <w:spacing w:val="1"/>
        </w:rPr>
        <w:t xml:space="preserve"> </w:t>
      </w:r>
      <w:r>
        <w:t>района.</w:t>
      </w:r>
      <w:r>
        <w:rPr>
          <w:spacing w:val="1"/>
        </w:rPr>
        <w:t xml:space="preserve"> </w:t>
      </w:r>
      <w:r>
        <w:t>География</w:t>
      </w:r>
      <w:r>
        <w:rPr>
          <w:spacing w:val="-1"/>
        </w:rPr>
        <w:t xml:space="preserve"> </w:t>
      </w:r>
      <w:r>
        <w:t>важнейших</w:t>
      </w:r>
      <w:r>
        <w:rPr>
          <w:spacing w:val="-3"/>
        </w:rPr>
        <w:t xml:space="preserve"> </w:t>
      </w:r>
      <w:r>
        <w:t>отраслей</w:t>
      </w:r>
      <w:r>
        <w:rPr>
          <w:spacing w:val="-3"/>
        </w:rPr>
        <w:t xml:space="preserve"> </w:t>
      </w:r>
      <w:r>
        <w:t>хозяйства.</w:t>
      </w:r>
    </w:p>
    <w:p w:rsidR="00003555" w:rsidRDefault="00857D33">
      <w:pPr>
        <w:pStyle w:val="a3"/>
        <w:ind w:right="543"/>
      </w:pPr>
      <w:r>
        <w:t>Калининградская</w:t>
      </w:r>
      <w:r>
        <w:rPr>
          <w:spacing w:val="1"/>
        </w:rPr>
        <w:t xml:space="preserve"> </w:t>
      </w:r>
      <w:r>
        <w:t>область:</w:t>
      </w:r>
      <w:r>
        <w:rPr>
          <w:spacing w:val="1"/>
        </w:rPr>
        <w:t xml:space="preserve"> </w:t>
      </w:r>
      <w:r>
        <w:t>особенности</w:t>
      </w:r>
      <w:r>
        <w:rPr>
          <w:spacing w:val="1"/>
        </w:rPr>
        <w:t xml:space="preserve"> </w:t>
      </w:r>
      <w:r>
        <w:t>ЭГП,</w:t>
      </w:r>
      <w:r>
        <w:rPr>
          <w:spacing w:val="1"/>
        </w:rPr>
        <w:t xml:space="preserve"> </w:t>
      </w:r>
      <w:r>
        <w:t>природно-ресурсный</w:t>
      </w:r>
      <w:r>
        <w:rPr>
          <w:spacing w:val="1"/>
        </w:rPr>
        <w:t xml:space="preserve"> </w:t>
      </w:r>
      <w:r>
        <w:t>потенциал, население и характеристика хозяйства. Рекреационное хозяйство</w:t>
      </w:r>
      <w:r>
        <w:rPr>
          <w:spacing w:val="1"/>
        </w:rPr>
        <w:t xml:space="preserve"> </w:t>
      </w:r>
      <w:r>
        <w:t>района. Особенности территориальной структуры хозяйства, специализация.</w:t>
      </w:r>
      <w:r>
        <w:rPr>
          <w:spacing w:val="1"/>
        </w:rPr>
        <w:t xml:space="preserve"> </w:t>
      </w:r>
      <w:r>
        <w:t>География</w:t>
      </w:r>
      <w:r>
        <w:rPr>
          <w:spacing w:val="-1"/>
        </w:rPr>
        <w:t xml:space="preserve"> </w:t>
      </w:r>
      <w:r>
        <w:t>важнейших</w:t>
      </w:r>
      <w:r>
        <w:rPr>
          <w:spacing w:val="-3"/>
        </w:rPr>
        <w:t xml:space="preserve"> </w:t>
      </w:r>
      <w:r>
        <w:t>отраслей</w:t>
      </w:r>
      <w:r>
        <w:rPr>
          <w:spacing w:val="-3"/>
        </w:rPr>
        <w:t xml:space="preserve"> </w:t>
      </w:r>
      <w:r>
        <w:t>хозяйства.</w:t>
      </w:r>
    </w:p>
    <w:p w:rsidR="00003555" w:rsidRDefault="00857D33">
      <w:pPr>
        <w:ind w:left="963" w:right="549" w:firstLine="707"/>
        <w:jc w:val="both"/>
        <w:rPr>
          <w:i/>
          <w:sz w:val="28"/>
        </w:rPr>
      </w:pPr>
      <w:r>
        <w:rPr>
          <w:i/>
          <w:sz w:val="28"/>
        </w:rPr>
        <w:t>Моря</w:t>
      </w:r>
      <w:r>
        <w:rPr>
          <w:i/>
          <w:spacing w:val="1"/>
          <w:sz w:val="28"/>
        </w:rPr>
        <w:t xml:space="preserve"> </w:t>
      </w:r>
      <w:r>
        <w:rPr>
          <w:i/>
          <w:sz w:val="28"/>
        </w:rPr>
        <w:t>Атлантического</w:t>
      </w:r>
      <w:r>
        <w:rPr>
          <w:i/>
          <w:spacing w:val="1"/>
          <w:sz w:val="28"/>
        </w:rPr>
        <w:t xml:space="preserve"> </w:t>
      </w:r>
      <w:r>
        <w:rPr>
          <w:i/>
          <w:sz w:val="28"/>
        </w:rPr>
        <w:t>океана,</w:t>
      </w:r>
      <w:r>
        <w:rPr>
          <w:i/>
          <w:spacing w:val="1"/>
          <w:sz w:val="28"/>
        </w:rPr>
        <w:t xml:space="preserve"> </w:t>
      </w:r>
      <w:r>
        <w:rPr>
          <w:i/>
          <w:sz w:val="28"/>
        </w:rPr>
        <w:t>омывающие</w:t>
      </w:r>
      <w:r>
        <w:rPr>
          <w:i/>
          <w:spacing w:val="1"/>
          <w:sz w:val="28"/>
        </w:rPr>
        <w:t xml:space="preserve"> </w:t>
      </w:r>
      <w:r>
        <w:rPr>
          <w:i/>
          <w:sz w:val="28"/>
        </w:rPr>
        <w:t>Россию:</w:t>
      </w:r>
      <w:r>
        <w:rPr>
          <w:i/>
          <w:spacing w:val="1"/>
          <w:sz w:val="28"/>
        </w:rPr>
        <w:t xml:space="preserve"> </w:t>
      </w:r>
      <w:r>
        <w:rPr>
          <w:i/>
          <w:sz w:val="28"/>
        </w:rPr>
        <w:t>транспортное</w:t>
      </w:r>
      <w:r>
        <w:rPr>
          <w:i/>
          <w:spacing w:val="1"/>
          <w:sz w:val="28"/>
        </w:rPr>
        <w:t xml:space="preserve"> </w:t>
      </w:r>
      <w:r>
        <w:rPr>
          <w:i/>
          <w:sz w:val="28"/>
        </w:rPr>
        <w:t>значение,</w:t>
      </w:r>
      <w:r>
        <w:rPr>
          <w:i/>
          <w:spacing w:val="-2"/>
          <w:sz w:val="28"/>
        </w:rPr>
        <w:t xml:space="preserve"> </w:t>
      </w:r>
      <w:r>
        <w:rPr>
          <w:i/>
          <w:sz w:val="28"/>
        </w:rPr>
        <w:t>ресурсы.</w:t>
      </w:r>
    </w:p>
    <w:p w:rsidR="00003555" w:rsidRDefault="00857D33">
      <w:pPr>
        <w:pStyle w:val="a3"/>
        <w:ind w:right="540"/>
      </w:pPr>
      <w:r>
        <w:t>Европейский</w:t>
      </w:r>
      <w:r>
        <w:rPr>
          <w:spacing w:val="1"/>
        </w:rPr>
        <w:t xml:space="preserve"> </w:t>
      </w:r>
      <w:r>
        <w:t>Север:</w:t>
      </w:r>
      <w:r>
        <w:rPr>
          <w:spacing w:val="1"/>
        </w:rPr>
        <w:t xml:space="preserve"> </w:t>
      </w:r>
      <w:r>
        <w:t>история</w:t>
      </w:r>
      <w:r>
        <w:rPr>
          <w:spacing w:val="1"/>
        </w:rPr>
        <w:t xml:space="preserve"> </w:t>
      </w:r>
      <w:r>
        <w:t>освоения,</w:t>
      </w:r>
      <w:r>
        <w:rPr>
          <w:spacing w:val="1"/>
        </w:rPr>
        <w:t xml:space="preserve"> </w:t>
      </w:r>
      <w:r>
        <w:t>особенности</w:t>
      </w:r>
      <w:r>
        <w:rPr>
          <w:spacing w:val="1"/>
        </w:rPr>
        <w:t xml:space="preserve"> </w:t>
      </w:r>
      <w:r>
        <w:t>ЭГП,</w:t>
      </w:r>
      <w:r>
        <w:rPr>
          <w:spacing w:val="1"/>
        </w:rPr>
        <w:t xml:space="preserve"> </w:t>
      </w:r>
      <w:r>
        <w:t>природно-</w:t>
      </w:r>
      <w:r>
        <w:rPr>
          <w:spacing w:val="1"/>
        </w:rPr>
        <w:t xml:space="preserve"> </w:t>
      </w:r>
      <w:r>
        <w:t>ресурсный</w:t>
      </w:r>
      <w:r>
        <w:rPr>
          <w:spacing w:val="1"/>
        </w:rPr>
        <w:t xml:space="preserve"> </w:t>
      </w:r>
      <w:r>
        <w:t>потенциал,</w:t>
      </w:r>
      <w:r>
        <w:rPr>
          <w:spacing w:val="1"/>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w:t>
      </w:r>
      <w:r>
        <w:rPr>
          <w:spacing w:val="-67"/>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специализация</w:t>
      </w:r>
      <w:r>
        <w:rPr>
          <w:spacing w:val="1"/>
        </w:rPr>
        <w:t xml:space="preserve"> </w:t>
      </w:r>
      <w:r>
        <w:t>района.</w:t>
      </w:r>
      <w:r>
        <w:rPr>
          <w:spacing w:val="1"/>
        </w:rPr>
        <w:t xml:space="preserve"> </w:t>
      </w:r>
      <w:r>
        <w:t>География</w:t>
      </w:r>
      <w:r>
        <w:rPr>
          <w:spacing w:val="1"/>
        </w:rPr>
        <w:t xml:space="preserve"> </w:t>
      </w:r>
      <w:r>
        <w:t>важнейших</w:t>
      </w:r>
      <w:r>
        <w:rPr>
          <w:spacing w:val="-4"/>
        </w:rPr>
        <w:t xml:space="preserve"> </w:t>
      </w:r>
      <w:r>
        <w:t>отраслей хозяйства.</w:t>
      </w:r>
    </w:p>
    <w:p w:rsidR="00003555" w:rsidRDefault="00857D33">
      <w:pPr>
        <w:pStyle w:val="a3"/>
        <w:spacing w:before="1"/>
        <w:ind w:right="543"/>
      </w:pPr>
      <w:r>
        <w:t>Поволжье:</w:t>
      </w:r>
      <w:r>
        <w:rPr>
          <w:spacing w:val="1"/>
        </w:rPr>
        <w:t xml:space="preserve"> </w:t>
      </w:r>
      <w:r>
        <w:t>особенности</w:t>
      </w:r>
      <w:r>
        <w:rPr>
          <w:spacing w:val="1"/>
        </w:rPr>
        <w:t xml:space="preserve"> </w:t>
      </w:r>
      <w:r>
        <w:t>ЭГП,</w:t>
      </w:r>
      <w:r>
        <w:rPr>
          <w:spacing w:val="1"/>
        </w:rPr>
        <w:t xml:space="preserve"> </w:t>
      </w:r>
      <w:r>
        <w:t>природно-ресурсный</w:t>
      </w:r>
      <w:r>
        <w:rPr>
          <w:spacing w:val="71"/>
        </w:rPr>
        <w:t xml:space="preserve"> </w:t>
      </w:r>
      <w:r>
        <w:t>потенциал,</w:t>
      </w:r>
      <w:r>
        <w:rPr>
          <w:spacing w:val="1"/>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w:t>
      </w:r>
      <w:r>
        <w:rPr>
          <w:spacing w:val="1"/>
        </w:rPr>
        <w:t xml:space="preserve"> </w:t>
      </w:r>
      <w:r>
        <w:t>территориальной</w:t>
      </w:r>
      <w:r>
        <w:rPr>
          <w:spacing w:val="1"/>
        </w:rPr>
        <w:t xml:space="preserve"> </w:t>
      </w:r>
      <w:r>
        <w:t>структуры хозяйства, специализация района. География важнейших отраслей</w:t>
      </w:r>
      <w:r>
        <w:rPr>
          <w:spacing w:val="1"/>
        </w:rPr>
        <w:t xml:space="preserve"> </w:t>
      </w:r>
      <w:r>
        <w:t>хозяйства.</w:t>
      </w:r>
    </w:p>
    <w:p w:rsidR="00003555" w:rsidRDefault="00857D33">
      <w:pPr>
        <w:pStyle w:val="a3"/>
        <w:ind w:right="547"/>
      </w:pPr>
      <w:r>
        <w:t>Крым: особенности ЭГП, природно-ресурсный потенциал, население и</w:t>
      </w:r>
      <w:r>
        <w:rPr>
          <w:spacing w:val="1"/>
        </w:rPr>
        <w:t xml:space="preserve"> </w:t>
      </w:r>
      <w:r>
        <w:t>характеристика</w:t>
      </w:r>
      <w:r>
        <w:rPr>
          <w:spacing w:val="14"/>
        </w:rPr>
        <w:t xml:space="preserve"> </w:t>
      </w:r>
      <w:r>
        <w:t>хозяйства.</w:t>
      </w:r>
      <w:r>
        <w:rPr>
          <w:spacing w:val="12"/>
        </w:rPr>
        <w:t xml:space="preserve"> </w:t>
      </w:r>
      <w:r>
        <w:t>Рекреационное</w:t>
      </w:r>
      <w:r>
        <w:rPr>
          <w:spacing w:val="14"/>
        </w:rPr>
        <w:t xml:space="preserve"> </w:t>
      </w:r>
      <w:r>
        <w:t>хозяйство.</w:t>
      </w:r>
      <w:r>
        <w:rPr>
          <w:spacing w:val="13"/>
        </w:rPr>
        <w:t xml:space="preserve"> </w:t>
      </w:r>
      <w:r>
        <w:t>Особенности</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line="242" w:lineRule="auto"/>
        <w:ind w:right="542" w:firstLine="0"/>
      </w:pPr>
      <w:r>
        <w:lastRenderedPageBreak/>
        <w:t>территориальной структуры хозяйства, специализация. География важнейших</w:t>
      </w:r>
      <w:r>
        <w:rPr>
          <w:spacing w:val="1"/>
        </w:rPr>
        <w:t xml:space="preserve"> </w:t>
      </w:r>
      <w:r>
        <w:t>отраслей</w:t>
      </w:r>
      <w:r>
        <w:rPr>
          <w:spacing w:val="-4"/>
        </w:rPr>
        <w:t xml:space="preserve"> </w:t>
      </w:r>
      <w:r>
        <w:t>хозяйства.</w:t>
      </w:r>
    </w:p>
    <w:p w:rsidR="00003555" w:rsidRDefault="00857D33">
      <w:pPr>
        <w:pStyle w:val="a3"/>
        <w:ind w:right="544"/>
      </w:pPr>
      <w:r>
        <w:t>Северный</w:t>
      </w:r>
      <w:r>
        <w:rPr>
          <w:spacing w:val="1"/>
        </w:rPr>
        <w:t xml:space="preserve"> </w:t>
      </w:r>
      <w:r>
        <w:t>Кавказ:</w:t>
      </w:r>
      <w:r>
        <w:rPr>
          <w:spacing w:val="1"/>
        </w:rPr>
        <w:t xml:space="preserve"> </w:t>
      </w:r>
      <w:r>
        <w:t>особенности</w:t>
      </w:r>
      <w:r>
        <w:rPr>
          <w:spacing w:val="1"/>
        </w:rPr>
        <w:t xml:space="preserve"> </w:t>
      </w:r>
      <w:r>
        <w:t>ЭГП,</w:t>
      </w:r>
      <w:r>
        <w:rPr>
          <w:spacing w:val="1"/>
        </w:rPr>
        <w:t xml:space="preserve"> </w:t>
      </w:r>
      <w:r>
        <w:t>природно-ресурсный</w:t>
      </w:r>
      <w:r>
        <w:rPr>
          <w:spacing w:val="1"/>
        </w:rPr>
        <w:t xml:space="preserve"> </w:t>
      </w:r>
      <w:r>
        <w:t>потенциал,</w:t>
      </w:r>
      <w:r>
        <w:rPr>
          <w:spacing w:val="-67"/>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Рекреационное</w:t>
      </w:r>
      <w:r>
        <w:rPr>
          <w:spacing w:val="71"/>
        </w:rPr>
        <w:t xml:space="preserve"> </w:t>
      </w:r>
      <w:r>
        <w:t>хозяйство.</w:t>
      </w:r>
      <w:r>
        <w:rPr>
          <w:spacing w:val="1"/>
        </w:rPr>
        <w:t xml:space="preserve"> </w:t>
      </w:r>
      <w:r>
        <w:t>Особенности</w:t>
      </w:r>
      <w:r>
        <w:rPr>
          <w:spacing w:val="1"/>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специализация.</w:t>
      </w:r>
      <w:r>
        <w:rPr>
          <w:spacing w:val="1"/>
        </w:rPr>
        <w:t xml:space="preserve"> </w:t>
      </w:r>
      <w:r>
        <w:t>География</w:t>
      </w:r>
      <w:r>
        <w:rPr>
          <w:spacing w:val="-1"/>
        </w:rPr>
        <w:t xml:space="preserve"> </w:t>
      </w:r>
      <w:r>
        <w:t>важнейших</w:t>
      </w:r>
      <w:r>
        <w:rPr>
          <w:spacing w:val="-3"/>
        </w:rPr>
        <w:t xml:space="preserve"> </w:t>
      </w:r>
      <w:r>
        <w:t>отраслей</w:t>
      </w:r>
      <w:r>
        <w:rPr>
          <w:spacing w:val="-3"/>
        </w:rPr>
        <w:t xml:space="preserve"> </w:t>
      </w:r>
      <w:r>
        <w:t>хозяйства.</w:t>
      </w:r>
    </w:p>
    <w:p w:rsidR="00003555" w:rsidRDefault="00857D33">
      <w:pPr>
        <w:spacing w:line="320" w:lineRule="exact"/>
        <w:ind w:left="1671"/>
        <w:jc w:val="both"/>
        <w:rPr>
          <w:i/>
          <w:sz w:val="28"/>
        </w:rPr>
      </w:pPr>
      <w:r>
        <w:rPr>
          <w:i/>
          <w:sz w:val="28"/>
        </w:rPr>
        <w:t>Южные</w:t>
      </w:r>
      <w:r>
        <w:rPr>
          <w:i/>
          <w:spacing w:val="-7"/>
          <w:sz w:val="28"/>
        </w:rPr>
        <w:t xml:space="preserve"> </w:t>
      </w:r>
      <w:r>
        <w:rPr>
          <w:i/>
          <w:sz w:val="28"/>
        </w:rPr>
        <w:t>моря</w:t>
      </w:r>
      <w:r>
        <w:rPr>
          <w:i/>
          <w:spacing w:val="-4"/>
          <w:sz w:val="28"/>
        </w:rPr>
        <w:t xml:space="preserve"> </w:t>
      </w:r>
      <w:r>
        <w:rPr>
          <w:i/>
          <w:sz w:val="28"/>
        </w:rPr>
        <w:t>России:</w:t>
      </w:r>
      <w:r>
        <w:rPr>
          <w:i/>
          <w:spacing w:val="-3"/>
          <w:sz w:val="28"/>
        </w:rPr>
        <w:t xml:space="preserve"> </w:t>
      </w:r>
      <w:r>
        <w:rPr>
          <w:i/>
          <w:sz w:val="28"/>
        </w:rPr>
        <w:t>транспортное</w:t>
      </w:r>
      <w:r>
        <w:rPr>
          <w:i/>
          <w:spacing w:val="-3"/>
          <w:sz w:val="28"/>
        </w:rPr>
        <w:t xml:space="preserve"> </w:t>
      </w:r>
      <w:r>
        <w:rPr>
          <w:i/>
          <w:sz w:val="28"/>
        </w:rPr>
        <w:t>значение,</w:t>
      </w:r>
      <w:r>
        <w:rPr>
          <w:i/>
          <w:spacing w:val="-6"/>
          <w:sz w:val="28"/>
        </w:rPr>
        <w:t xml:space="preserve"> </w:t>
      </w:r>
      <w:r>
        <w:rPr>
          <w:i/>
          <w:sz w:val="28"/>
        </w:rPr>
        <w:t>ресурсы.</w:t>
      </w:r>
    </w:p>
    <w:p w:rsidR="00003555" w:rsidRDefault="00857D33">
      <w:pPr>
        <w:pStyle w:val="a3"/>
        <w:ind w:right="540"/>
      </w:pPr>
      <w:r>
        <w:t>Уральский</w:t>
      </w:r>
      <w:r>
        <w:rPr>
          <w:spacing w:val="1"/>
        </w:rPr>
        <w:t xml:space="preserve"> </w:t>
      </w:r>
      <w:r>
        <w:t>район:</w:t>
      </w:r>
      <w:r>
        <w:rPr>
          <w:spacing w:val="1"/>
        </w:rPr>
        <w:t xml:space="preserve"> </w:t>
      </w:r>
      <w:r>
        <w:t>особенности</w:t>
      </w:r>
      <w:r>
        <w:rPr>
          <w:spacing w:val="1"/>
        </w:rPr>
        <w:t xml:space="preserve"> </w:t>
      </w:r>
      <w:r>
        <w:t>ЭГП,</w:t>
      </w:r>
      <w:r>
        <w:rPr>
          <w:spacing w:val="1"/>
        </w:rPr>
        <w:t xml:space="preserve"> </w:t>
      </w:r>
      <w:r>
        <w:t>природно-ресурсный</w:t>
      </w:r>
      <w:r>
        <w:rPr>
          <w:spacing w:val="1"/>
        </w:rPr>
        <w:t xml:space="preserve"> </w:t>
      </w:r>
      <w:r>
        <w:t>потенциал,</w:t>
      </w:r>
      <w:r>
        <w:rPr>
          <w:spacing w:val="-67"/>
        </w:rPr>
        <w:t xml:space="preserve"> </w:t>
      </w:r>
      <w:r>
        <w:t>этапы</w:t>
      </w:r>
      <w:r>
        <w:rPr>
          <w:spacing w:val="1"/>
        </w:rPr>
        <w:t xml:space="preserve"> </w:t>
      </w:r>
      <w:r>
        <w:t>освоения,</w:t>
      </w:r>
      <w:r>
        <w:rPr>
          <w:spacing w:val="1"/>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w:t>
      </w:r>
      <w:r>
        <w:rPr>
          <w:spacing w:val="1"/>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специализация</w:t>
      </w:r>
      <w:r>
        <w:rPr>
          <w:spacing w:val="1"/>
        </w:rPr>
        <w:t xml:space="preserve"> </w:t>
      </w:r>
      <w:r>
        <w:t>района.</w:t>
      </w:r>
      <w:r>
        <w:rPr>
          <w:spacing w:val="1"/>
        </w:rPr>
        <w:t xml:space="preserve"> </w:t>
      </w:r>
      <w:r>
        <w:t>География</w:t>
      </w:r>
      <w:r>
        <w:rPr>
          <w:spacing w:val="1"/>
        </w:rPr>
        <w:t xml:space="preserve"> </w:t>
      </w:r>
      <w:r>
        <w:t>важнейших</w:t>
      </w:r>
      <w:r>
        <w:rPr>
          <w:spacing w:val="-4"/>
        </w:rPr>
        <w:t xml:space="preserve"> </w:t>
      </w:r>
      <w:r>
        <w:t>отраслей хозяйства.</w:t>
      </w:r>
    </w:p>
    <w:p w:rsidR="00003555" w:rsidRDefault="00857D33">
      <w:pPr>
        <w:pStyle w:val="2"/>
        <w:spacing w:line="320" w:lineRule="exact"/>
      </w:pPr>
      <w:r>
        <w:t>Азиатская</w:t>
      </w:r>
      <w:r>
        <w:rPr>
          <w:spacing w:val="-6"/>
        </w:rPr>
        <w:t xml:space="preserve"> </w:t>
      </w:r>
      <w:r>
        <w:t>часть</w:t>
      </w:r>
      <w:r>
        <w:rPr>
          <w:spacing w:val="-3"/>
        </w:rPr>
        <w:t xml:space="preserve"> </w:t>
      </w:r>
      <w:r>
        <w:t>России.</w:t>
      </w:r>
    </w:p>
    <w:p w:rsidR="00003555" w:rsidRDefault="00857D33">
      <w:pPr>
        <w:pStyle w:val="a3"/>
        <w:ind w:right="539"/>
      </w:pPr>
      <w:r>
        <w:t>Западная</w:t>
      </w:r>
      <w:r>
        <w:rPr>
          <w:spacing w:val="1"/>
        </w:rPr>
        <w:t xml:space="preserve"> </w:t>
      </w:r>
      <w:r>
        <w:t>Сибирь:</w:t>
      </w:r>
      <w:r>
        <w:rPr>
          <w:spacing w:val="1"/>
        </w:rPr>
        <w:t xml:space="preserve"> </w:t>
      </w:r>
      <w:r>
        <w:t>особенности</w:t>
      </w:r>
      <w:r>
        <w:rPr>
          <w:spacing w:val="1"/>
        </w:rPr>
        <w:t xml:space="preserve"> </w:t>
      </w:r>
      <w:r>
        <w:t>ЭГП,</w:t>
      </w:r>
      <w:r>
        <w:rPr>
          <w:spacing w:val="1"/>
        </w:rPr>
        <w:t xml:space="preserve"> </w:t>
      </w:r>
      <w:r>
        <w:t>природно-ресурсный</w:t>
      </w:r>
      <w:r>
        <w:rPr>
          <w:spacing w:val="1"/>
        </w:rPr>
        <w:t xml:space="preserve"> </w:t>
      </w:r>
      <w:r>
        <w:t>потенциал,</w:t>
      </w:r>
      <w:r>
        <w:rPr>
          <w:spacing w:val="1"/>
        </w:rPr>
        <w:t xml:space="preserve"> </w:t>
      </w:r>
      <w:r>
        <w:t>этапы</w:t>
      </w:r>
      <w:r>
        <w:rPr>
          <w:spacing w:val="1"/>
        </w:rPr>
        <w:t xml:space="preserve"> </w:t>
      </w:r>
      <w:r>
        <w:t>и</w:t>
      </w:r>
      <w:r>
        <w:rPr>
          <w:spacing w:val="1"/>
        </w:rPr>
        <w:t xml:space="preserve"> </w:t>
      </w:r>
      <w:r>
        <w:t>проблемы</w:t>
      </w:r>
      <w:r>
        <w:rPr>
          <w:spacing w:val="1"/>
        </w:rPr>
        <w:t xml:space="preserve"> </w:t>
      </w:r>
      <w:r>
        <w:t>освоения,</w:t>
      </w:r>
      <w:r>
        <w:rPr>
          <w:spacing w:val="1"/>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w:t>
      </w:r>
      <w:r>
        <w:rPr>
          <w:spacing w:val="1"/>
        </w:rPr>
        <w:t xml:space="preserve"> </w:t>
      </w:r>
      <w:r>
        <w:t>территориальной структуры хозяйства,</w:t>
      </w:r>
      <w:r>
        <w:rPr>
          <w:spacing w:val="1"/>
        </w:rPr>
        <w:t xml:space="preserve"> </w:t>
      </w:r>
      <w:r>
        <w:t>специализация</w:t>
      </w:r>
      <w:r>
        <w:rPr>
          <w:spacing w:val="1"/>
        </w:rPr>
        <w:t xml:space="preserve"> </w:t>
      </w:r>
      <w:r>
        <w:t>района.</w:t>
      </w:r>
      <w:r>
        <w:rPr>
          <w:spacing w:val="1"/>
        </w:rPr>
        <w:t xml:space="preserve"> </w:t>
      </w:r>
      <w:r>
        <w:t>География</w:t>
      </w:r>
      <w:r>
        <w:rPr>
          <w:spacing w:val="-1"/>
        </w:rPr>
        <w:t xml:space="preserve"> </w:t>
      </w:r>
      <w:r>
        <w:t>важнейших</w:t>
      </w:r>
      <w:r>
        <w:rPr>
          <w:spacing w:val="-3"/>
        </w:rPr>
        <w:t xml:space="preserve"> </w:t>
      </w:r>
      <w:r>
        <w:t>отраслей</w:t>
      </w:r>
      <w:r>
        <w:rPr>
          <w:spacing w:val="-3"/>
        </w:rPr>
        <w:t xml:space="preserve"> </w:t>
      </w:r>
      <w:r>
        <w:t>хозяйства.</w:t>
      </w:r>
    </w:p>
    <w:p w:rsidR="00003555" w:rsidRDefault="00857D33">
      <w:pPr>
        <w:spacing w:line="322" w:lineRule="exact"/>
        <w:ind w:left="1671"/>
        <w:jc w:val="both"/>
        <w:rPr>
          <w:i/>
          <w:sz w:val="28"/>
        </w:rPr>
      </w:pPr>
      <w:r>
        <w:rPr>
          <w:i/>
          <w:sz w:val="28"/>
        </w:rPr>
        <w:t>Моря</w:t>
      </w:r>
      <w:r>
        <w:rPr>
          <w:i/>
          <w:spacing w:val="-5"/>
          <w:sz w:val="28"/>
        </w:rPr>
        <w:t xml:space="preserve"> </w:t>
      </w:r>
      <w:r>
        <w:rPr>
          <w:i/>
          <w:sz w:val="28"/>
        </w:rPr>
        <w:t>Северного</w:t>
      </w:r>
      <w:r>
        <w:rPr>
          <w:i/>
          <w:spacing w:val="-3"/>
          <w:sz w:val="28"/>
        </w:rPr>
        <w:t xml:space="preserve"> </w:t>
      </w:r>
      <w:r>
        <w:rPr>
          <w:i/>
          <w:sz w:val="28"/>
        </w:rPr>
        <w:t>Ледовитого</w:t>
      </w:r>
      <w:r>
        <w:rPr>
          <w:i/>
          <w:spacing w:val="-6"/>
          <w:sz w:val="28"/>
        </w:rPr>
        <w:t xml:space="preserve"> </w:t>
      </w:r>
      <w:r>
        <w:rPr>
          <w:i/>
          <w:sz w:val="28"/>
        </w:rPr>
        <w:t>океана:</w:t>
      </w:r>
      <w:r>
        <w:rPr>
          <w:i/>
          <w:spacing w:val="-4"/>
          <w:sz w:val="28"/>
        </w:rPr>
        <w:t xml:space="preserve"> </w:t>
      </w:r>
      <w:r>
        <w:rPr>
          <w:i/>
          <w:sz w:val="28"/>
        </w:rPr>
        <w:t>транспортное</w:t>
      </w:r>
      <w:r>
        <w:rPr>
          <w:i/>
          <w:spacing w:val="-7"/>
          <w:sz w:val="28"/>
        </w:rPr>
        <w:t xml:space="preserve"> </w:t>
      </w:r>
      <w:r>
        <w:rPr>
          <w:i/>
          <w:sz w:val="28"/>
        </w:rPr>
        <w:t>значение,</w:t>
      </w:r>
      <w:r>
        <w:rPr>
          <w:i/>
          <w:spacing w:val="-4"/>
          <w:sz w:val="28"/>
        </w:rPr>
        <w:t xml:space="preserve"> </w:t>
      </w:r>
      <w:r>
        <w:rPr>
          <w:i/>
          <w:sz w:val="28"/>
        </w:rPr>
        <w:t>ресурсы.</w:t>
      </w:r>
    </w:p>
    <w:p w:rsidR="00003555" w:rsidRDefault="00857D33">
      <w:pPr>
        <w:pStyle w:val="a3"/>
        <w:ind w:right="544"/>
      </w:pPr>
      <w:r>
        <w:t>Восточная Сибирь: особенности ЭГП, природно-ресурсный потенциал,</w:t>
      </w:r>
      <w:r>
        <w:rPr>
          <w:spacing w:val="1"/>
        </w:rPr>
        <w:t xml:space="preserve"> </w:t>
      </w:r>
      <w:r>
        <w:t>этапы</w:t>
      </w:r>
      <w:r>
        <w:rPr>
          <w:spacing w:val="1"/>
        </w:rPr>
        <w:t xml:space="preserve"> </w:t>
      </w:r>
      <w:r>
        <w:t>и</w:t>
      </w:r>
      <w:r>
        <w:rPr>
          <w:spacing w:val="1"/>
        </w:rPr>
        <w:t xml:space="preserve"> </w:t>
      </w:r>
      <w:r>
        <w:t>проблемы</w:t>
      </w:r>
      <w:r>
        <w:rPr>
          <w:spacing w:val="1"/>
        </w:rPr>
        <w:t xml:space="preserve"> </w:t>
      </w:r>
      <w:r>
        <w:t>освоения,</w:t>
      </w:r>
      <w:r>
        <w:rPr>
          <w:spacing w:val="1"/>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 территориальной структуры хозяйства, специализация района.</w:t>
      </w:r>
      <w:r>
        <w:rPr>
          <w:spacing w:val="1"/>
        </w:rPr>
        <w:t xml:space="preserve"> </w:t>
      </w:r>
      <w:r>
        <w:t>География</w:t>
      </w:r>
      <w:r>
        <w:rPr>
          <w:spacing w:val="-1"/>
        </w:rPr>
        <w:t xml:space="preserve"> </w:t>
      </w:r>
      <w:r>
        <w:t>важнейших</w:t>
      </w:r>
      <w:r>
        <w:rPr>
          <w:spacing w:val="-3"/>
        </w:rPr>
        <w:t xml:space="preserve"> </w:t>
      </w:r>
      <w:r>
        <w:t>отраслей</w:t>
      </w:r>
      <w:r>
        <w:rPr>
          <w:spacing w:val="-3"/>
        </w:rPr>
        <w:t xml:space="preserve"> </w:t>
      </w:r>
      <w:r>
        <w:t>хозяйства.</w:t>
      </w:r>
    </w:p>
    <w:p w:rsidR="00003555" w:rsidRDefault="00857D33">
      <w:pPr>
        <w:spacing w:line="322" w:lineRule="exact"/>
        <w:ind w:left="1671"/>
        <w:jc w:val="both"/>
        <w:rPr>
          <w:i/>
          <w:sz w:val="28"/>
        </w:rPr>
      </w:pPr>
      <w:r>
        <w:rPr>
          <w:i/>
          <w:sz w:val="28"/>
        </w:rPr>
        <w:t>Моря</w:t>
      </w:r>
      <w:r>
        <w:rPr>
          <w:i/>
          <w:spacing w:val="-5"/>
          <w:sz w:val="28"/>
        </w:rPr>
        <w:t xml:space="preserve"> </w:t>
      </w:r>
      <w:r>
        <w:rPr>
          <w:i/>
          <w:sz w:val="28"/>
        </w:rPr>
        <w:t>Тихого</w:t>
      </w:r>
      <w:r>
        <w:rPr>
          <w:i/>
          <w:spacing w:val="-2"/>
          <w:sz w:val="28"/>
        </w:rPr>
        <w:t xml:space="preserve"> </w:t>
      </w:r>
      <w:r>
        <w:rPr>
          <w:i/>
          <w:sz w:val="28"/>
        </w:rPr>
        <w:t>океана:</w:t>
      </w:r>
      <w:r>
        <w:rPr>
          <w:i/>
          <w:spacing w:val="-4"/>
          <w:sz w:val="28"/>
        </w:rPr>
        <w:t xml:space="preserve"> </w:t>
      </w:r>
      <w:r>
        <w:rPr>
          <w:i/>
          <w:sz w:val="28"/>
        </w:rPr>
        <w:t>транспортное</w:t>
      </w:r>
      <w:r>
        <w:rPr>
          <w:i/>
          <w:spacing w:val="-3"/>
          <w:sz w:val="28"/>
        </w:rPr>
        <w:t xml:space="preserve"> </w:t>
      </w:r>
      <w:r>
        <w:rPr>
          <w:i/>
          <w:sz w:val="28"/>
        </w:rPr>
        <w:t>значение,</w:t>
      </w:r>
      <w:r>
        <w:rPr>
          <w:i/>
          <w:spacing w:val="-5"/>
          <w:sz w:val="28"/>
        </w:rPr>
        <w:t xml:space="preserve"> </w:t>
      </w:r>
      <w:r>
        <w:rPr>
          <w:i/>
          <w:sz w:val="28"/>
        </w:rPr>
        <w:t>ресурсы.</w:t>
      </w:r>
    </w:p>
    <w:p w:rsidR="00003555" w:rsidRDefault="00857D33">
      <w:pPr>
        <w:pStyle w:val="a3"/>
        <w:ind w:right="542"/>
      </w:pPr>
      <w:r>
        <w:t>Дальний</w:t>
      </w:r>
      <w:r>
        <w:rPr>
          <w:spacing w:val="1"/>
        </w:rPr>
        <w:t xml:space="preserve"> </w:t>
      </w:r>
      <w:r>
        <w:t>Восток:</w:t>
      </w:r>
      <w:r>
        <w:rPr>
          <w:spacing w:val="1"/>
        </w:rPr>
        <w:t xml:space="preserve"> </w:t>
      </w:r>
      <w:r>
        <w:t>формирование</w:t>
      </w:r>
      <w:r>
        <w:rPr>
          <w:spacing w:val="1"/>
        </w:rPr>
        <w:t xml:space="preserve"> </w:t>
      </w:r>
      <w:r>
        <w:t>территории,</w:t>
      </w:r>
      <w:r>
        <w:rPr>
          <w:spacing w:val="1"/>
        </w:rPr>
        <w:t xml:space="preserve"> </w:t>
      </w:r>
      <w:r>
        <w:t>этапы</w:t>
      </w:r>
      <w:r>
        <w:rPr>
          <w:spacing w:val="1"/>
        </w:rPr>
        <w:t xml:space="preserve"> </w:t>
      </w:r>
      <w:r>
        <w:t>и</w:t>
      </w:r>
      <w:r>
        <w:rPr>
          <w:spacing w:val="71"/>
        </w:rPr>
        <w:t xml:space="preserve"> </w:t>
      </w:r>
      <w:r>
        <w:t>проблемы</w:t>
      </w:r>
      <w:r>
        <w:rPr>
          <w:spacing w:val="1"/>
        </w:rPr>
        <w:t xml:space="preserve"> </w:t>
      </w:r>
      <w:r>
        <w:t>освоения,</w:t>
      </w:r>
      <w:r>
        <w:rPr>
          <w:spacing w:val="1"/>
        </w:rPr>
        <w:t xml:space="preserve"> </w:t>
      </w:r>
      <w:r>
        <w:t>особенности</w:t>
      </w:r>
      <w:r>
        <w:rPr>
          <w:spacing w:val="1"/>
        </w:rPr>
        <w:t xml:space="preserve"> </w:t>
      </w:r>
      <w:r>
        <w:t>ЭГП,</w:t>
      </w:r>
      <w:r>
        <w:rPr>
          <w:spacing w:val="1"/>
        </w:rPr>
        <w:t xml:space="preserve"> </w:t>
      </w:r>
      <w:r>
        <w:t>природно-ресурсный</w:t>
      </w:r>
      <w:r>
        <w:rPr>
          <w:spacing w:val="1"/>
        </w:rPr>
        <w:t xml:space="preserve"> </w:t>
      </w:r>
      <w:r>
        <w:t>потенциал,</w:t>
      </w:r>
      <w:r>
        <w:rPr>
          <w:spacing w:val="1"/>
        </w:rPr>
        <w:t xml:space="preserve"> </w:t>
      </w:r>
      <w:r>
        <w:t>население</w:t>
      </w:r>
      <w:r>
        <w:rPr>
          <w:spacing w:val="1"/>
        </w:rPr>
        <w:t xml:space="preserve"> </w:t>
      </w:r>
      <w:r>
        <w:t>и</w:t>
      </w:r>
      <w:r>
        <w:rPr>
          <w:spacing w:val="1"/>
        </w:rPr>
        <w:t xml:space="preserve"> </w:t>
      </w:r>
      <w:r>
        <w:t>характеристика</w:t>
      </w:r>
      <w:r>
        <w:rPr>
          <w:spacing w:val="1"/>
        </w:rPr>
        <w:t xml:space="preserve"> </w:t>
      </w:r>
      <w:r>
        <w:t>хозяйства.</w:t>
      </w:r>
      <w:r>
        <w:rPr>
          <w:spacing w:val="1"/>
        </w:rPr>
        <w:t xml:space="preserve"> </w:t>
      </w:r>
      <w:r>
        <w:t>Особенности</w:t>
      </w:r>
      <w:r>
        <w:rPr>
          <w:spacing w:val="1"/>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специализация</w:t>
      </w:r>
      <w:r>
        <w:rPr>
          <w:spacing w:val="1"/>
        </w:rPr>
        <w:t xml:space="preserve"> </w:t>
      </w:r>
      <w:r>
        <w:t>района.</w:t>
      </w:r>
      <w:r>
        <w:rPr>
          <w:spacing w:val="1"/>
        </w:rPr>
        <w:t xml:space="preserve"> </w:t>
      </w:r>
      <w:r>
        <w:t>Роль</w:t>
      </w:r>
      <w:r>
        <w:rPr>
          <w:spacing w:val="1"/>
        </w:rPr>
        <w:t xml:space="preserve"> </w:t>
      </w:r>
      <w:r>
        <w:t>территории</w:t>
      </w:r>
      <w:r>
        <w:rPr>
          <w:spacing w:val="1"/>
        </w:rPr>
        <w:t xml:space="preserve"> </w:t>
      </w:r>
      <w:r>
        <w:t>Дальнего</w:t>
      </w:r>
      <w:r>
        <w:rPr>
          <w:spacing w:val="1"/>
        </w:rPr>
        <w:t xml:space="preserve"> </w:t>
      </w:r>
      <w:r>
        <w:t>Востока</w:t>
      </w:r>
      <w:r>
        <w:rPr>
          <w:spacing w:val="1"/>
        </w:rPr>
        <w:t xml:space="preserve"> </w:t>
      </w:r>
      <w:r>
        <w:t>в</w:t>
      </w:r>
      <w:r>
        <w:rPr>
          <w:spacing w:val="1"/>
        </w:rPr>
        <w:t xml:space="preserve"> </w:t>
      </w:r>
      <w:r>
        <w:t>социально-экономическом</w:t>
      </w:r>
      <w:r>
        <w:rPr>
          <w:spacing w:val="1"/>
        </w:rPr>
        <w:t xml:space="preserve"> </w:t>
      </w:r>
      <w:r>
        <w:t>развитии</w:t>
      </w:r>
      <w:r>
        <w:rPr>
          <w:spacing w:val="1"/>
        </w:rPr>
        <w:t xml:space="preserve"> </w:t>
      </w:r>
      <w:r>
        <w:t>РФ.</w:t>
      </w:r>
      <w:r>
        <w:rPr>
          <w:spacing w:val="1"/>
        </w:rPr>
        <w:t xml:space="preserve"> </w:t>
      </w:r>
      <w:r>
        <w:t>География</w:t>
      </w:r>
      <w:r>
        <w:rPr>
          <w:spacing w:val="1"/>
        </w:rPr>
        <w:t xml:space="preserve"> </w:t>
      </w:r>
      <w:r>
        <w:t>важнейших</w:t>
      </w:r>
      <w:r>
        <w:rPr>
          <w:spacing w:val="1"/>
        </w:rPr>
        <w:t xml:space="preserve"> </w:t>
      </w:r>
      <w:r>
        <w:t>отраслей</w:t>
      </w:r>
      <w:r>
        <w:rPr>
          <w:spacing w:val="-67"/>
        </w:rPr>
        <w:t xml:space="preserve"> </w:t>
      </w:r>
      <w:r>
        <w:t>хозяйства.</w:t>
      </w:r>
    </w:p>
    <w:p w:rsidR="00003555" w:rsidRDefault="00857D33">
      <w:pPr>
        <w:pStyle w:val="2"/>
        <w:spacing w:line="322" w:lineRule="exact"/>
      </w:pPr>
      <w:r>
        <w:t>Россия</w:t>
      </w:r>
      <w:r>
        <w:rPr>
          <w:spacing w:val="-3"/>
        </w:rPr>
        <w:t xml:space="preserve"> </w:t>
      </w:r>
      <w:r>
        <w:t>в</w:t>
      </w:r>
      <w:r>
        <w:rPr>
          <w:spacing w:val="-1"/>
        </w:rPr>
        <w:t xml:space="preserve"> </w:t>
      </w:r>
      <w:r>
        <w:t>мире.</w:t>
      </w:r>
    </w:p>
    <w:p w:rsidR="00003555" w:rsidRDefault="00857D33">
      <w:pPr>
        <w:pStyle w:val="a3"/>
        <w:ind w:right="548"/>
      </w:pPr>
      <w:r>
        <w:t>Россия</w:t>
      </w:r>
      <w:r>
        <w:rPr>
          <w:spacing w:val="1"/>
        </w:rPr>
        <w:t xml:space="preserve"> </w:t>
      </w:r>
      <w:r>
        <w:t>в</w:t>
      </w:r>
      <w:r>
        <w:rPr>
          <w:spacing w:val="1"/>
        </w:rPr>
        <w:t xml:space="preserve"> </w:t>
      </w:r>
      <w:r>
        <w:t>современном</w:t>
      </w:r>
      <w:r>
        <w:rPr>
          <w:spacing w:val="1"/>
        </w:rPr>
        <w:t xml:space="preserve"> </w:t>
      </w:r>
      <w:r>
        <w:t>мире</w:t>
      </w:r>
      <w:r>
        <w:rPr>
          <w:spacing w:val="1"/>
        </w:rPr>
        <w:t xml:space="preserve"> </w:t>
      </w:r>
      <w:r>
        <w:t>(место</w:t>
      </w:r>
      <w:r>
        <w:rPr>
          <w:spacing w:val="1"/>
        </w:rPr>
        <w:t xml:space="preserve"> </w:t>
      </w:r>
      <w:r>
        <w:t>России</w:t>
      </w:r>
      <w:r>
        <w:rPr>
          <w:spacing w:val="1"/>
        </w:rPr>
        <w:t xml:space="preserve"> </w:t>
      </w:r>
      <w:r>
        <w:t>в</w:t>
      </w:r>
      <w:r>
        <w:rPr>
          <w:spacing w:val="1"/>
        </w:rPr>
        <w:t xml:space="preserve"> </w:t>
      </w:r>
      <w:r>
        <w:t>мире</w:t>
      </w:r>
      <w:r>
        <w:rPr>
          <w:spacing w:val="1"/>
        </w:rPr>
        <w:t xml:space="preserve"> </w:t>
      </w:r>
      <w:r>
        <w:t>по</w:t>
      </w:r>
      <w:r>
        <w:rPr>
          <w:spacing w:val="1"/>
        </w:rPr>
        <w:t xml:space="preserve"> </w:t>
      </w:r>
      <w:r>
        <w:t>уровню</w:t>
      </w:r>
      <w:r>
        <w:rPr>
          <w:spacing w:val="1"/>
        </w:rPr>
        <w:t xml:space="preserve"> </w:t>
      </w:r>
      <w:r>
        <w:t>экономического</w:t>
      </w:r>
      <w:r>
        <w:rPr>
          <w:spacing w:val="1"/>
        </w:rPr>
        <w:t xml:space="preserve"> </w:t>
      </w:r>
      <w:r>
        <w:t>развития,</w:t>
      </w:r>
      <w:r>
        <w:rPr>
          <w:spacing w:val="1"/>
        </w:rPr>
        <w:t xml:space="preserve"> </w:t>
      </w:r>
      <w:r>
        <w:t>участие</w:t>
      </w:r>
      <w:r>
        <w:rPr>
          <w:spacing w:val="1"/>
        </w:rPr>
        <w:t xml:space="preserve"> </w:t>
      </w:r>
      <w:r>
        <w:t>в</w:t>
      </w:r>
      <w:r>
        <w:rPr>
          <w:spacing w:val="1"/>
        </w:rPr>
        <w:t xml:space="preserve"> </w:t>
      </w:r>
      <w:r>
        <w:t>экономических</w:t>
      </w:r>
      <w:r>
        <w:rPr>
          <w:spacing w:val="1"/>
        </w:rPr>
        <w:t xml:space="preserve"> </w:t>
      </w:r>
      <w:r>
        <w:t>и</w:t>
      </w:r>
      <w:r>
        <w:rPr>
          <w:spacing w:val="1"/>
        </w:rPr>
        <w:t xml:space="preserve"> </w:t>
      </w:r>
      <w:r>
        <w:t>политических</w:t>
      </w:r>
      <w:r>
        <w:rPr>
          <w:spacing w:val="-67"/>
        </w:rPr>
        <w:t xml:space="preserve"> </w:t>
      </w:r>
      <w:r>
        <w:t>организациях). Россия в мировом хозяйстве (главные внешнеэкономические</w:t>
      </w:r>
      <w:r>
        <w:rPr>
          <w:spacing w:val="1"/>
        </w:rPr>
        <w:t xml:space="preserve"> </w:t>
      </w:r>
      <w:r>
        <w:t>партнеры страны, структура и география экспорта и импорта товаров и услуг).</w:t>
      </w:r>
      <w:r>
        <w:rPr>
          <w:spacing w:val="1"/>
        </w:rPr>
        <w:t xml:space="preserve"> </w:t>
      </w:r>
      <w:r>
        <w:t>Россия</w:t>
      </w:r>
      <w:r>
        <w:rPr>
          <w:spacing w:val="-1"/>
        </w:rPr>
        <w:t xml:space="preserve"> </w:t>
      </w:r>
      <w:r>
        <w:t>в</w:t>
      </w:r>
      <w:r>
        <w:rPr>
          <w:spacing w:val="-2"/>
        </w:rPr>
        <w:t xml:space="preserve"> </w:t>
      </w:r>
      <w:r>
        <w:t>мировой политике. Россия</w:t>
      </w:r>
      <w:r>
        <w:rPr>
          <w:spacing w:val="-1"/>
        </w:rPr>
        <w:t xml:space="preserve"> </w:t>
      </w:r>
      <w:r>
        <w:t>и страны СНГ.</w:t>
      </w:r>
    </w:p>
    <w:p w:rsidR="00003555" w:rsidRDefault="00857D33">
      <w:pPr>
        <w:pStyle w:val="2"/>
        <w:spacing w:before="1"/>
      </w:pPr>
      <w:r>
        <w:t>Примерные</w:t>
      </w:r>
      <w:r>
        <w:rPr>
          <w:spacing w:val="-3"/>
        </w:rPr>
        <w:t xml:space="preserve"> </w:t>
      </w:r>
      <w:r>
        <w:t>темы</w:t>
      </w:r>
      <w:r>
        <w:rPr>
          <w:spacing w:val="-6"/>
        </w:rPr>
        <w:t xml:space="preserve"> </w:t>
      </w:r>
      <w:r>
        <w:t>практических</w:t>
      </w:r>
      <w:r>
        <w:rPr>
          <w:spacing w:val="-1"/>
        </w:rPr>
        <w:t xml:space="preserve"> </w:t>
      </w:r>
      <w:r>
        <w:t>работ</w:t>
      </w:r>
    </w:p>
    <w:p w:rsidR="00003555" w:rsidRDefault="00857D33" w:rsidP="003F7C5A">
      <w:pPr>
        <w:pStyle w:val="TableParagraph"/>
        <w:numPr>
          <w:ilvl w:val="0"/>
          <w:numId w:val="44"/>
        </w:numPr>
        <w:tabs>
          <w:tab w:val="left" w:pos="2379"/>
          <w:tab w:val="left" w:pos="2380"/>
        </w:tabs>
        <w:spacing w:line="322" w:lineRule="exact"/>
        <w:ind w:hanging="709"/>
        <w:jc w:val="left"/>
        <w:rPr>
          <w:sz w:val="28"/>
        </w:rPr>
      </w:pPr>
      <w:r>
        <w:rPr>
          <w:sz w:val="28"/>
        </w:rPr>
        <w:t>Работа</w:t>
      </w:r>
      <w:r>
        <w:rPr>
          <w:spacing w:val="-2"/>
          <w:sz w:val="28"/>
        </w:rPr>
        <w:t xml:space="preserve"> </w:t>
      </w:r>
      <w:r>
        <w:rPr>
          <w:sz w:val="28"/>
        </w:rPr>
        <w:t>с</w:t>
      </w:r>
      <w:r>
        <w:rPr>
          <w:spacing w:val="-2"/>
          <w:sz w:val="28"/>
        </w:rPr>
        <w:t xml:space="preserve"> </w:t>
      </w:r>
      <w:r>
        <w:rPr>
          <w:sz w:val="28"/>
        </w:rPr>
        <w:t>картой</w:t>
      </w:r>
      <w:r>
        <w:rPr>
          <w:spacing w:val="-1"/>
          <w:sz w:val="28"/>
        </w:rPr>
        <w:t xml:space="preserve"> </w:t>
      </w:r>
      <w:r>
        <w:rPr>
          <w:sz w:val="28"/>
        </w:rPr>
        <w:t>«Имена</w:t>
      </w:r>
      <w:r>
        <w:rPr>
          <w:spacing w:val="-4"/>
          <w:sz w:val="28"/>
        </w:rPr>
        <w:t xml:space="preserve"> </w:t>
      </w:r>
      <w:r>
        <w:rPr>
          <w:sz w:val="28"/>
        </w:rPr>
        <w:t>на</w:t>
      </w:r>
      <w:r>
        <w:rPr>
          <w:spacing w:val="-1"/>
          <w:sz w:val="28"/>
        </w:rPr>
        <w:t xml:space="preserve"> </w:t>
      </w:r>
      <w:r>
        <w:rPr>
          <w:sz w:val="28"/>
        </w:rPr>
        <w:t>карте».</w:t>
      </w:r>
    </w:p>
    <w:p w:rsidR="00003555" w:rsidRDefault="00857D33" w:rsidP="003F7C5A">
      <w:pPr>
        <w:pStyle w:val="TableParagraph"/>
        <w:numPr>
          <w:ilvl w:val="0"/>
          <w:numId w:val="44"/>
        </w:numPr>
        <w:tabs>
          <w:tab w:val="left" w:pos="2379"/>
          <w:tab w:val="left" w:pos="2380"/>
          <w:tab w:val="left" w:pos="3781"/>
          <w:tab w:val="left" w:pos="4157"/>
          <w:tab w:val="left" w:pos="5606"/>
          <w:tab w:val="left" w:pos="6107"/>
          <w:tab w:val="left" w:pos="7658"/>
          <w:tab w:val="left" w:pos="8548"/>
        </w:tabs>
        <w:ind w:left="963" w:right="550" w:firstLine="707"/>
        <w:jc w:val="left"/>
        <w:rPr>
          <w:sz w:val="28"/>
        </w:rPr>
      </w:pPr>
      <w:r>
        <w:rPr>
          <w:sz w:val="28"/>
        </w:rPr>
        <w:t>Описание</w:t>
      </w:r>
      <w:r>
        <w:rPr>
          <w:sz w:val="28"/>
        </w:rPr>
        <w:tab/>
        <w:t>и</w:t>
      </w:r>
      <w:r>
        <w:rPr>
          <w:sz w:val="28"/>
        </w:rPr>
        <w:tab/>
        <w:t>нанесение</w:t>
      </w:r>
      <w:r>
        <w:rPr>
          <w:sz w:val="28"/>
        </w:rPr>
        <w:tab/>
        <w:t>на</w:t>
      </w:r>
      <w:r>
        <w:rPr>
          <w:sz w:val="28"/>
        </w:rPr>
        <w:tab/>
        <w:t>контурную</w:t>
      </w:r>
      <w:r>
        <w:rPr>
          <w:sz w:val="28"/>
        </w:rPr>
        <w:tab/>
        <w:t>карту</w:t>
      </w:r>
      <w:r>
        <w:rPr>
          <w:sz w:val="28"/>
        </w:rPr>
        <w:tab/>
      </w:r>
      <w:r>
        <w:rPr>
          <w:spacing w:val="-1"/>
          <w:sz w:val="28"/>
        </w:rPr>
        <w:t>географических</w:t>
      </w:r>
      <w:r>
        <w:rPr>
          <w:spacing w:val="-67"/>
          <w:sz w:val="28"/>
        </w:rPr>
        <w:t xml:space="preserve"> </w:t>
      </w:r>
      <w:r>
        <w:rPr>
          <w:sz w:val="28"/>
        </w:rPr>
        <w:t>объектов</w:t>
      </w:r>
      <w:r>
        <w:rPr>
          <w:spacing w:val="-3"/>
          <w:sz w:val="28"/>
        </w:rPr>
        <w:t xml:space="preserve"> </w:t>
      </w:r>
      <w:r>
        <w:rPr>
          <w:sz w:val="28"/>
        </w:rPr>
        <w:t>изученных</w:t>
      </w:r>
      <w:r>
        <w:rPr>
          <w:spacing w:val="-1"/>
          <w:sz w:val="28"/>
        </w:rPr>
        <w:t xml:space="preserve"> </w:t>
      </w:r>
      <w:r>
        <w:rPr>
          <w:sz w:val="28"/>
        </w:rPr>
        <w:t>маршрутов</w:t>
      </w:r>
      <w:r>
        <w:rPr>
          <w:spacing w:val="-2"/>
          <w:sz w:val="28"/>
        </w:rPr>
        <w:t xml:space="preserve"> </w:t>
      </w:r>
      <w:r>
        <w:rPr>
          <w:sz w:val="28"/>
        </w:rPr>
        <w:t>путешественников.</w:t>
      </w:r>
    </w:p>
    <w:p w:rsidR="00003555" w:rsidRDefault="00857D33" w:rsidP="003F7C5A">
      <w:pPr>
        <w:pStyle w:val="TableParagraph"/>
        <w:numPr>
          <w:ilvl w:val="0"/>
          <w:numId w:val="44"/>
        </w:numPr>
        <w:tabs>
          <w:tab w:val="left" w:pos="2379"/>
          <w:tab w:val="left" w:pos="2380"/>
        </w:tabs>
        <w:spacing w:line="321" w:lineRule="exact"/>
        <w:ind w:hanging="709"/>
        <w:jc w:val="left"/>
        <w:rPr>
          <w:sz w:val="28"/>
        </w:rPr>
      </w:pPr>
      <w:r>
        <w:rPr>
          <w:sz w:val="28"/>
        </w:rPr>
        <w:t>Определение</w:t>
      </w:r>
      <w:r>
        <w:rPr>
          <w:spacing w:val="44"/>
          <w:sz w:val="28"/>
        </w:rPr>
        <w:t xml:space="preserve"> </w:t>
      </w:r>
      <w:r>
        <w:rPr>
          <w:sz w:val="28"/>
        </w:rPr>
        <w:t>зенитального</w:t>
      </w:r>
      <w:r>
        <w:rPr>
          <w:spacing w:val="46"/>
          <w:sz w:val="28"/>
        </w:rPr>
        <w:t xml:space="preserve"> </w:t>
      </w:r>
      <w:r>
        <w:rPr>
          <w:sz w:val="28"/>
        </w:rPr>
        <w:t>положения</w:t>
      </w:r>
      <w:r>
        <w:rPr>
          <w:spacing w:val="43"/>
          <w:sz w:val="28"/>
        </w:rPr>
        <w:t xml:space="preserve"> </w:t>
      </w:r>
      <w:r>
        <w:rPr>
          <w:sz w:val="28"/>
        </w:rPr>
        <w:t>Солнца</w:t>
      </w:r>
      <w:r>
        <w:rPr>
          <w:spacing w:val="45"/>
          <w:sz w:val="28"/>
        </w:rPr>
        <w:t xml:space="preserve"> </w:t>
      </w:r>
      <w:r>
        <w:rPr>
          <w:sz w:val="28"/>
        </w:rPr>
        <w:t>в</w:t>
      </w:r>
      <w:r>
        <w:rPr>
          <w:spacing w:val="42"/>
          <w:sz w:val="28"/>
        </w:rPr>
        <w:t xml:space="preserve"> </w:t>
      </w:r>
      <w:r>
        <w:rPr>
          <w:sz w:val="28"/>
        </w:rPr>
        <w:t>разные</w:t>
      </w:r>
      <w:r>
        <w:rPr>
          <w:spacing w:val="42"/>
          <w:sz w:val="28"/>
        </w:rPr>
        <w:t xml:space="preserve"> </w:t>
      </w:r>
      <w:r>
        <w:rPr>
          <w:sz w:val="28"/>
        </w:rPr>
        <w:t>периоды</w:t>
      </w:r>
    </w:p>
    <w:p w:rsidR="00003555" w:rsidRDefault="00003555">
      <w:pPr>
        <w:spacing w:line="321" w:lineRule="exact"/>
        <w:rPr>
          <w:sz w:val="28"/>
        </w:rPr>
        <w:sectPr w:rsidR="00003555">
          <w:pgSz w:w="11910" w:h="16840"/>
          <w:pgMar w:top="1040" w:right="20" w:bottom="1120" w:left="880" w:header="0" w:footer="919" w:gutter="0"/>
          <w:cols w:space="720"/>
        </w:sectPr>
      </w:pPr>
    </w:p>
    <w:p w:rsidR="00003555" w:rsidRDefault="00857D33">
      <w:pPr>
        <w:pStyle w:val="a3"/>
        <w:spacing w:before="2"/>
        <w:ind w:firstLine="0"/>
        <w:jc w:val="left"/>
      </w:pPr>
      <w:r>
        <w:lastRenderedPageBreak/>
        <w:t>года.</w:t>
      </w:r>
    </w:p>
    <w:p w:rsidR="00003555" w:rsidRDefault="00857D33">
      <w:pPr>
        <w:pStyle w:val="a3"/>
        <w:spacing w:before="1"/>
        <w:ind w:left="0" w:firstLine="0"/>
        <w:jc w:val="left"/>
      </w:pPr>
      <w:r>
        <w:br w:type="column"/>
      </w:r>
    </w:p>
    <w:p w:rsidR="00003555" w:rsidRDefault="00857D33" w:rsidP="003F7C5A">
      <w:pPr>
        <w:pStyle w:val="TableParagraph"/>
        <w:numPr>
          <w:ilvl w:val="0"/>
          <w:numId w:val="44"/>
        </w:numPr>
        <w:tabs>
          <w:tab w:val="left" w:pos="782"/>
          <w:tab w:val="left" w:pos="783"/>
        </w:tabs>
        <w:spacing w:line="322" w:lineRule="exact"/>
        <w:ind w:left="782" w:hanging="709"/>
        <w:jc w:val="left"/>
        <w:rPr>
          <w:sz w:val="28"/>
        </w:rPr>
      </w:pPr>
      <w:r>
        <w:rPr>
          <w:sz w:val="28"/>
        </w:rPr>
        <w:t>Определение</w:t>
      </w:r>
      <w:r>
        <w:rPr>
          <w:spacing w:val="-4"/>
          <w:sz w:val="28"/>
        </w:rPr>
        <w:t xml:space="preserve"> </w:t>
      </w:r>
      <w:r>
        <w:rPr>
          <w:sz w:val="28"/>
        </w:rPr>
        <w:t>координат</w:t>
      </w:r>
      <w:r>
        <w:rPr>
          <w:spacing w:val="-4"/>
          <w:sz w:val="28"/>
        </w:rPr>
        <w:t xml:space="preserve"> </w:t>
      </w:r>
      <w:r>
        <w:rPr>
          <w:sz w:val="28"/>
        </w:rPr>
        <w:t>географических</w:t>
      </w:r>
      <w:r>
        <w:rPr>
          <w:spacing w:val="-3"/>
          <w:sz w:val="28"/>
        </w:rPr>
        <w:t xml:space="preserve"> </w:t>
      </w:r>
      <w:r>
        <w:rPr>
          <w:sz w:val="28"/>
        </w:rPr>
        <w:t>объектов</w:t>
      </w:r>
      <w:r>
        <w:rPr>
          <w:spacing w:val="-6"/>
          <w:sz w:val="28"/>
        </w:rPr>
        <w:t xml:space="preserve"> </w:t>
      </w:r>
      <w:r>
        <w:rPr>
          <w:sz w:val="28"/>
        </w:rPr>
        <w:t>по</w:t>
      </w:r>
      <w:r>
        <w:rPr>
          <w:spacing w:val="-3"/>
          <w:sz w:val="28"/>
        </w:rPr>
        <w:t xml:space="preserve"> </w:t>
      </w:r>
      <w:r>
        <w:rPr>
          <w:sz w:val="28"/>
        </w:rPr>
        <w:t>карте.</w:t>
      </w:r>
    </w:p>
    <w:p w:rsidR="00003555" w:rsidRDefault="00857D33" w:rsidP="003F7C5A">
      <w:pPr>
        <w:pStyle w:val="TableParagraph"/>
        <w:numPr>
          <w:ilvl w:val="0"/>
          <w:numId w:val="44"/>
        </w:numPr>
        <w:tabs>
          <w:tab w:val="left" w:pos="782"/>
          <w:tab w:val="left" w:pos="783"/>
        </w:tabs>
        <w:spacing w:line="322" w:lineRule="exact"/>
        <w:ind w:left="782" w:hanging="709"/>
        <w:jc w:val="left"/>
        <w:rPr>
          <w:sz w:val="28"/>
        </w:rPr>
      </w:pPr>
      <w:r>
        <w:rPr>
          <w:sz w:val="28"/>
        </w:rPr>
        <w:t>Определение</w:t>
      </w:r>
      <w:r>
        <w:rPr>
          <w:spacing w:val="-8"/>
          <w:sz w:val="28"/>
        </w:rPr>
        <w:t xml:space="preserve"> </w:t>
      </w:r>
      <w:r>
        <w:rPr>
          <w:sz w:val="28"/>
        </w:rPr>
        <w:t>положения</w:t>
      </w:r>
      <w:r>
        <w:rPr>
          <w:spacing w:val="-5"/>
          <w:sz w:val="28"/>
        </w:rPr>
        <w:t xml:space="preserve"> </w:t>
      </w:r>
      <w:r>
        <w:rPr>
          <w:sz w:val="28"/>
        </w:rPr>
        <w:t>объектов</w:t>
      </w:r>
      <w:r>
        <w:rPr>
          <w:spacing w:val="-6"/>
          <w:sz w:val="28"/>
        </w:rPr>
        <w:t xml:space="preserve"> </w:t>
      </w:r>
      <w:r>
        <w:rPr>
          <w:sz w:val="28"/>
        </w:rPr>
        <w:t>относительно</w:t>
      </w:r>
      <w:r>
        <w:rPr>
          <w:spacing w:val="-4"/>
          <w:sz w:val="28"/>
        </w:rPr>
        <w:t xml:space="preserve"> </w:t>
      </w:r>
      <w:r>
        <w:rPr>
          <w:sz w:val="28"/>
        </w:rPr>
        <w:t>друг</w:t>
      </w:r>
      <w:r>
        <w:rPr>
          <w:spacing w:val="-5"/>
          <w:sz w:val="28"/>
        </w:rPr>
        <w:t xml:space="preserve"> </w:t>
      </w:r>
      <w:r>
        <w:rPr>
          <w:sz w:val="28"/>
        </w:rPr>
        <w:t>друга:</w:t>
      </w:r>
    </w:p>
    <w:p w:rsidR="00003555" w:rsidRDefault="00857D33" w:rsidP="003F7C5A">
      <w:pPr>
        <w:pStyle w:val="TableParagraph"/>
        <w:numPr>
          <w:ilvl w:val="0"/>
          <w:numId w:val="44"/>
        </w:numPr>
        <w:tabs>
          <w:tab w:val="left" w:pos="782"/>
          <w:tab w:val="left" w:pos="783"/>
        </w:tabs>
        <w:spacing w:line="322" w:lineRule="exact"/>
        <w:ind w:left="782" w:hanging="709"/>
        <w:jc w:val="left"/>
        <w:rPr>
          <w:sz w:val="28"/>
        </w:rPr>
      </w:pPr>
      <w:r>
        <w:rPr>
          <w:sz w:val="28"/>
        </w:rPr>
        <w:t>Определение</w:t>
      </w:r>
      <w:r>
        <w:rPr>
          <w:spacing w:val="-6"/>
          <w:sz w:val="28"/>
        </w:rPr>
        <w:t xml:space="preserve"> </w:t>
      </w:r>
      <w:r>
        <w:rPr>
          <w:sz w:val="28"/>
        </w:rPr>
        <w:t>направлений</w:t>
      </w:r>
      <w:r>
        <w:rPr>
          <w:spacing w:val="-2"/>
          <w:sz w:val="28"/>
        </w:rPr>
        <w:t xml:space="preserve"> </w:t>
      </w:r>
      <w:r>
        <w:rPr>
          <w:sz w:val="28"/>
        </w:rPr>
        <w:t>и</w:t>
      </w:r>
      <w:r>
        <w:rPr>
          <w:spacing w:val="-3"/>
          <w:sz w:val="28"/>
        </w:rPr>
        <w:t xml:space="preserve"> </w:t>
      </w:r>
      <w:r>
        <w:rPr>
          <w:sz w:val="28"/>
        </w:rPr>
        <w:t>расстояний</w:t>
      </w:r>
      <w:r>
        <w:rPr>
          <w:spacing w:val="-2"/>
          <w:sz w:val="28"/>
        </w:rPr>
        <w:t xml:space="preserve"> </w:t>
      </w:r>
      <w:r>
        <w:rPr>
          <w:sz w:val="28"/>
        </w:rPr>
        <w:t>по</w:t>
      </w:r>
      <w:r>
        <w:rPr>
          <w:spacing w:val="-2"/>
          <w:sz w:val="28"/>
        </w:rPr>
        <w:t xml:space="preserve"> </w:t>
      </w:r>
      <w:r>
        <w:rPr>
          <w:sz w:val="28"/>
        </w:rPr>
        <w:t>глобусу</w:t>
      </w:r>
      <w:r>
        <w:rPr>
          <w:spacing w:val="-6"/>
          <w:sz w:val="28"/>
        </w:rPr>
        <w:t xml:space="preserve"> </w:t>
      </w:r>
      <w:r>
        <w:rPr>
          <w:sz w:val="28"/>
        </w:rPr>
        <w:t>и</w:t>
      </w:r>
      <w:r>
        <w:rPr>
          <w:spacing w:val="-3"/>
          <w:sz w:val="28"/>
        </w:rPr>
        <w:t xml:space="preserve"> </w:t>
      </w:r>
      <w:r>
        <w:rPr>
          <w:sz w:val="28"/>
        </w:rPr>
        <w:t>карте.</w:t>
      </w:r>
    </w:p>
    <w:p w:rsidR="00003555" w:rsidRDefault="00857D33" w:rsidP="003F7C5A">
      <w:pPr>
        <w:pStyle w:val="TableParagraph"/>
        <w:numPr>
          <w:ilvl w:val="0"/>
          <w:numId w:val="44"/>
        </w:numPr>
        <w:tabs>
          <w:tab w:val="left" w:pos="782"/>
          <w:tab w:val="left" w:pos="783"/>
          <w:tab w:val="left" w:pos="2638"/>
          <w:tab w:val="left" w:pos="3626"/>
          <w:tab w:val="left" w:pos="4060"/>
          <w:tab w:val="left" w:pos="5182"/>
          <w:tab w:val="left" w:pos="7369"/>
          <w:tab w:val="left" w:pos="8734"/>
        </w:tabs>
        <w:ind w:left="782" w:hanging="709"/>
        <w:jc w:val="left"/>
        <w:rPr>
          <w:sz w:val="28"/>
        </w:rPr>
      </w:pPr>
      <w:r>
        <w:rPr>
          <w:sz w:val="28"/>
        </w:rPr>
        <w:t>Определение</w:t>
      </w:r>
      <w:r>
        <w:rPr>
          <w:sz w:val="28"/>
        </w:rPr>
        <w:tab/>
        <w:t>высот</w:t>
      </w:r>
      <w:r>
        <w:rPr>
          <w:sz w:val="28"/>
        </w:rPr>
        <w:tab/>
        <w:t>и</w:t>
      </w:r>
      <w:r>
        <w:rPr>
          <w:sz w:val="28"/>
        </w:rPr>
        <w:tab/>
        <w:t>глубин</w:t>
      </w:r>
      <w:r>
        <w:rPr>
          <w:sz w:val="28"/>
        </w:rPr>
        <w:tab/>
        <w:t>географических</w:t>
      </w:r>
      <w:r>
        <w:rPr>
          <w:sz w:val="28"/>
        </w:rPr>
        <w:tab/>
        <w:t>объектов</w:t>
      </w:r>
      <w:r>
        <w:rPr>
          <w:sz w:val="28"/>
        </w:rPr>
        <w:tab/>
        <w:t>с</w:t>
      </w:r>
    </w:p>
    <w:p w:rsidR="00003555" w:rsidRDefault="00003555">
      <w:pPr>
        <w:rPr>
          <w:sz w:val="28"/>
        </w:rPr>
        <w:sectPr w:rsidR="00003555">
          <w:type w:val="continuous"/>
          <w:pgSz w:w="11910" w:h="16840"/>
          <w:pgMar w:top="1580" w:right="20" w:bottom="280" w:left="880" w:header="720" w:footer="720" w:gutter="0"/>
          <w:cols w:num="2" w:space="720" w:equalWidth="0">
            <w:col w:w="1557" w:space="40"/>
            <w:col w:w="9413"/>
          </w:cols>
        </w:sectPr>
      </w:pPr>
    </w:p>
    <w:p w:rsidR="00003555" w:rsidRDefault="00857D33">
      <w:pPr>
        <w:pStyle w:val="a3"/>
        <w:ind w:firstLine="0"/>
        <w:jc w:val="left"/>
      </w:pPr>
      <w:r>
        <w:lastRenderedPageBreak/>
        <w:t>использованием</w:t>
      </w:r>
      <w:r>
        <w:rPr>
          <w:spacing w:val="-3"/>
        </w:rPr>
        <w:t xml:space="preserve"> </w:t>
      </w:r>
      <w:r>
        <w:t>шкалы</w:t>
      </w:r>
      <w:r>
        <w:rPr>
          <w:spacing w:val="-2"/>
        </w:rPr>
        <w:t xml:space="preserve"> </w:t>
      </w:r>
      <w:r>
        <w:t>высот</w:t>
      </w:r>
      <w:r>
        <w:rPr>
          <w:spacing w:val="-3"/>
        </w:rPr>
        <w:t xml:space="preserve"> </w:t>
      </w:r>
      <w:r>
        <w:t>и</w:t>
      </w:r>
      <w:r>
        <w:rPr>
          <w:spacing w:val="-3"/>
        </w:rPr>
        <w:t xml:space="preserve"> </w:t>
      </w:r>
      <w:r>
        <w:t>глубин.</w:t>
      </w:r>
    </w:p>
    <w:p w:rsidR="00003555" w:rsidRDefault="00003555">
      <w:pPr>
        <w:sectPr w:rsidR="00003555">
          <w:type w:val="continuous"/>
          <w:pgSz w:w="11910" w:h="16840"/>
          <w:pgMar w:top="1580" w:right="20" w:bottom="280" w:left="880" w:header="720" w:footer="720" w:gutter="0"/>
          <w:cols w:space="720"/>
        </w:sectPr>
      </w:pPr>
    </w:p>
    <w:p w:rsidR="00003555" w:rsidRDefault="00857D33" w:rsidP="003F7C5A">
      <w:pPr>
        <w:pStyle w:val="TableParagraph"/>
        <w:numPr>
          <w:ilvl w:val="0"/>
          <w:numId w:val="44"/>
        </w:numPr>
        <w:tabs>
          <w:tab w:val="left" w:pos="2379"/>
          <w:tab w:val="left" w:pos="2380"/>
        </w:tabs>
        <w:spacing w:before="74"/>
        <w:ind w:hanging="709"/>
        <w:jc w:val="left"/>
        <w:rPr>
          <w:sz w:val="28"/>
        </w:rPr>
      </w:pPr>
      <w:r>
        <w:rPr>
          <w:sz w:val="28"/>
        </w:rPr>
        <w:lastRenderedPageBreak/>
        <w:t>Определение</w:t>
      </w:r>
      <w:r>
        <w:rPr>
          <w:spacing w:val="-5"/>
          <w:sz w:val="28"/>
        </w:rPr>
        <w:t xml:space="preserve"> </w:t>
      </w:r>
      <w:r>
        <w:rPr>
          <w:sz w:val="28"/>
        </w:rPr>
        <w:t>азимута.</w:t>
      </w:r>
    </w:p>
    <w:p w:rsidR="00003555" w:rsidRDefault="00857D33" w:rsidP="003F7C5A">
      <w:pPr>
        <w:pStyle w:val="TableParagraph"/>
        <w:numPr>
          <w:ilvl w:val="0"/>
          <w:numId w:val="44"/>
        </w:numPr>
        <w:tabs>
          <w:tab w:val="left" w:pos="2379"/>
          <w:tab w:val="left" w:pos="2380"/>
        </w:tabs>
        <w:spacing w:before="3" w:line="322" w:lineRule="exact"/>
        <w:ind w:hanging="709"/>
        <w:jc w:val="left"/>
        <w:rPr>
          <w:sz w:val="28"/>
        </w:rPr>
      </w:pPr>
      <w:r>
        <w:rPr>
          <w:sz w:val="28"/>
        </w:rPr>
        <w:t>Ориентирование</w:t>
      </w:r>
      <w:r>
        <w:rPr>
          <w:spacing w:val="-4"/>
          <w:sz w:val="28"/>
        </w:rPr>
        <w:t xml:space="preserve"> </w:t>
      </w:r>
      <w:r>
        <w:rPr>
          <w:sz w:val="28"/>
        </w:rPr>
        <w:t>на</w:t>
      </w:r>
      <w:r>
        <w:rPr>
          <w:spacing w:val="-6"/>
          <w:sz w:val="28"/>
        </w:rPr>
        <w:t xml:space="preserve"> </w:t>
      </w:r>
      <w:r>
        <w:rPr>
          <w:sz w:val="28"/>
        </w:rPr>
        <w:t>местности.</w:t>
      </w:r>
    </w:p>
    <w:p w:rsidR="00003555" w:rsidRDefault="00857D33" w:rsidP="003F7C5A">
      <w:pPr>
        <w:pStyle w:val="TableParagraph"/>
        <w:numPr>
          <w:ilvl w:val="0"/>
          <w:numId w:val="44"/>
        </w:numPr>
        <w:tabs>
          <w:tab w:val="left" w:pos="2379"/>
          <w:tab w:val="left" w:pos="2380"/>
        </w:tabs>
        <w:spacing w:line="322" w:lineRule="exact"/>
        <w:ind w:hanging="709"/>
        <w:jc w:val="left"/>
        <w:rPr>
          <w:sz w:val="28"/>
        </w:rPr>
      </w:pPr>
      <w:r>
        <w:rPr>
          <w:sz w:val="28"/>
        </w:rPr>
        <w:t>Составление</w:t>
      </w:r>
      <w:r>
        <w:rPr>
          <w:spacing w:val="-3"/>
          <w:sz w:val="28"/>
        </w:rPr>
        <w:t xml:space="preserve"> </w:t>
      </w:r>
      <w:r>
        <w:rPr>
          <w:sz w:val="28"/>
        </w:rPr>
        <w:t>плана</w:t>
      </w:r>
      <w:r>
        <w:rPr>
          <w:spacing w:val="-2"/>
          <w:sz w:val="28"/>
        </w:rPr>
        <w:t xml:space="preserve"> </w:t>
      </w:r>
      <w:r>
        <w:rPr>
          <w:sz w:val="28"/>
        </w:rPr>
        <w:t>местности.</w:t>
      </w:r>
    </w:p>
    <w:p w:rsidR="00003555" w:rsidRDefault="00857D33" w:rsidP="003F7C5A">
      <w:pPr>
        <w:pStyle w:val="TableParagraph"/>
        <w:numPr>
          <w:ilvl w:val="0"/>
          <w:numId w:val="44"/>
        </w:numPr>
        <w:tabs>
          <w:tab w:val="left" w:pos="2380"/>
        </w:tabs>
        <w:ind w:left="963" w:right="547" w:firstLine="707"/>
        <w:jc w:val="both"/>
        <w:rPr>
          <w:sz w:val="28"/>
        </w:rPr>
      </w:pPr>
      <w:r>
        <w:rPr>
          <w:sz w:val="28"/>
        </w:rPr>
        <w:t>Работа</w:t>
      </w:r>
      <w:r>
        <w:rPr>
          <w:spacing w:val="1"/>
          <w:sz w:val="28"/>
        </w:rPr>
        <w:t xml:space="preserve"> </w:t>
      </w:r>
      <w:r>
        <w:rPr>
          <w:sz w:val="28"/>
        </w:rPr>
        <w:t>с</w:t>
      </w:r>
      <w:r>
        <w:rPr>
          <w:spacing w:val="1"/>
          <w:sz w:val="28"/>
        </w:rPr>
        <w:t xml:space="preserve"> </w:t>
      </w:r>
      <w:r>
        <w:rPr>
          <w:sz w:val="28"/>
        </w:rPr>
        <w:t>коллекциями</w:t>
      </w:r>
      <w:r>
        <w:rPr>
          <w:spacing w:val="1"/>
          <w:sz w:val="28"/>
        </w:rPr>
        <w:t xml:space="preserve"> </w:t>
      </w:r>
      <w:r>
        <w:rPr>
          <w:sz w:val="28"/>
        </w:rPr>
        <w:t>минералов,</w:t>
      </w:r>
      <w:r>
        <w:rPr>
          <w:spacing w:val="1"/>
          <w:sz w:val="28"/>
        </w:rPr>
        <w:t xml:space="preserve"> </w:t>
      </w:r>
      <w:r>
        <w:rPr>
          <w:sz w:val="28"/>
        </w:rPr>
        <w:t>горных</w:t>
      </w:r>
      <w:r>
        <w:rPr>
          <w:spacing w:val="1"/>
          <w:sz w:val="28"/>
        </w:rPr>
        <w:t xml:space="preserve"> </w:t>
      </w:r>
      <w:r>
        <w:rPr>
          <w:sz w:val="28"/>
        </w:rPr>
        <w:t>пород,</w:t>
      </w:r>
      <w:r>
        <w:rPr>
          <w:spacing w:val="1"/>
          <w:sz w:val="28"/>
        </w:rPr>
        <w:t xml:space="preserve"> </w:t>
      </w:r>
      <w:r>
        <w:rPr>
          <w:sz w:val="28"/>
        </w:rPr>
        <w:t>полезных</w:t>
      </w:r>
      <w:r>
        <w:rPr>
          <w:spacing w:val="1"/>
          <w:sz w:val="28"/>
        </w:rPr>
        <w:t xml:space="preserve"> </w:t>
      </w:r>
      <w:r>
        <w:rPr>
          <w:sz w:val="28"/>
        </w:rPr>
        <w:t>ископаемых.</w:t>
      </w:r>
    </w:p>
    <w:p w:rsidR="00003555" w:rsidRDefault="00857D33" w:rsidP="003F7C5A">
      <w:pPr>
        <w:pStyle w:val="TableParagraph"/>
        <w:numPr>
          <w:ilvl w:val="0"/>
          <w:numId w:val="44"/>
        </w:numPr>
        <w:tabs>
          <w:tab w:val="left" w:pos="2380"/>
        </w:tabs>
        <w:ind w:left="963" w:right="550" w:firstLine="707"/>
        <w:jc w:val="both"/>
        <w:rPr>
          <w:sz w:val="28"/>
        </w:rPr>
      </w:pPr>
      <w:r>
        <w:rPr>
          <w:sz w:val="28"/>
        </w:rPr>
        <w:t>Работа с картографическими источниками: нанесение элементов</w:t>
      </w:r>
      <w:r>
        <w:rPr>
          <w:spacing w:val="1"/>
          <w:sz w:val="28"/>
        </w:rPr>
        <w:t xml:space="preserve"> </w:t>
      </w:r>
      <w:r>
        <w:rPr>
          <w:sz w:val="28"/>
        </w:rPr>
        <w:t>рельефа.</w:t>
      </w:r>
    </w:p>
    <w:p w:rsidR="00003555" w:rsidRDefault="00857D33" w:rsidP="003F7C5A">
      <w:pPr>
        <w:pStyle w:val="TableParagraph"/>
        <w:numPr>
          <w:ilvl w:val="0"/>
          <w:numId w:val="44"/>
        </w:numPr>
        <w:tabs>
          <w:tab w:val="left" w:pos="2380"/>
        </w:tabs>
        <w:ind w:left="963" w:right="545" w:firstLine="707"/>
        <w:jc w:val="both"/>
        <w:rPr>
          <w:sz w:val="28"/>
        </w:rPr>
      </w:pPr>
      <w:r>
        <w:rPr>
          <w:sz w:val="28"/>
        </w:rPr>
        <w:t>Описание</w:t>
      </w:r>
      <w:r>
        <w:rPr>
          <w:spacing w:val="1"/>
          <w:sz w:val="28"/>
        </w:rPr>
        <w:t xml:space="preserve"> </w:t>
      </w:r>
      <w:r>
        <w:rPr>
          <w:sz w:val="28"/>
        </w:rPr>
        <w:t>элементов</w:t>
      </w:r>
      <w:r>
        <w:rPr>
          <w:spacing w:val="1"/>
          <w:sz w:val="28"/>
        </w:rPr>
        <w:t xml:space="preserve"> </w:t>
      </w:r>
      <w:r>
        <w:rPr>
          <w:sz w:val="28"/>
        </w:rPr>
        <w:t>рельефа.</w:t>
      </w:r>
      <w:r>
        <w:rPr>
          <w:spacing w:val="1"/>
          <w:sz w:val="28"/>
        </w:rPr>
        <w:t xml:space="preserve"> </w:t>
      </w:r>
      <w:r>
        <w:rPr>
          <w:sz w:val="28"/>
        </w:rPr>
        <w:t>Определение</w:t>
      </w:r>
      <w:r>
        <w:rPr>
          <w:spacing w:val="1"/>
          <w:sz w:val="28"/>
        </w:rPr>
        <w:t xml:space="preserve"> </w:t>
      </w:r>
      <w:r>
        <w:rPr>
          <w:sz w:val="28"/>
        </w:rPr>
        <w:t>и</w:t>
      </w:r>
      <w:r>
        <w:rPr>
          <w:spacing w:val="1"/>
          <w:sz w:val="28"/>
        </w:rPr>
        <w:t xml:space="preserve"> </w:t>
      </w:r>
      <w:r>
        <w:rPr>
          <w:sz w:val="28"/>
        </w:rPr>
        <w:t>объяснение</w:t>
      </w:r>
      <w:r>
        <w:rPr>
          <w:spacing w:val="1"/>
          <w:sz w:val="28"/>
        </w:rPr>
        <w:t xml:space="preserve"> </w:t>
      </w:r>
      <w:r>
        <w:rPr>
          <w:sz w:val="28"/>
        </w:rPr>
        <w:t>изменений</w:t>
      </w:r>
      <w:r>
        <w:rPr>
          <w:spacing w:val="1"/>
          <w:sz w:val="28"/>
        </w:rPr>
        <w:t xml:space="preserve"> </w:t>
      </w:r>
      <w:r>
        <w:rPr>
          <w:sz w:val="28"/>
        </w:rPr>
        <w:t>элементов</w:t>
      </w:r>
      <w:r>
        <w:rPr>
          <w:spacing w:val="1"/>
          <w:sz w:val="28"/>
        </w:rPr>
        <w:t xml:space="preserve"> </w:t>
      </w:r>
      <w:r>
        <w:rPr>
          <w:sz w:val="28"/>
        </w:rPr>
        <w:t>рельефа</w:t>
      </w:r>
      <w:r>
        <w:rPr>
          <w:spacing w:val="1"/>
          <w:sz w:val="28"/>
        </w:rPr>
        <w:t xml:space="preserve"> </w:t>
      </w:r>
      <w:r>
        <w:rPr>
          <w:sz w:val="28"/>
        </w:rPr>
        <w:t>своей</w:t>
      </w:r>
      <w:r>
        <w:rPr>
          <w:spacing w:val="1"/>
          <w:sz w:val="28"/>
        </w:rPr>
        <w:t xml:space="preserve"> </w:t>
      </w:r>
      <w:r>
        <w:rPr>
          <w:sz w:val="28"/>
        </w:rPr>
        <w:t>местности</w:t>
      </w:r>
      <w:r>
        <w:rPr>
          <w:spacing w:val="1"/>
          <w:sz w:val="28"/>
        </w:rPr>
        <w:t xml:space="preserve"> </w:t>
      </w:r>
      <w:r>
        <w:rPr>
          <w:sz w:val="28"/>
        </w:rPr>
        <w:t>под</w:t>
      </w:r>
      <w:r>
        <w:rPr>
          <w:spacing w:val="1"/>
          <w:sz w:val="28"/>
        </w:rPr>
        <w:t xml:space="preserve"> </w:t>
      </w:r>
      <w:r>
        <w:rPr>
          <w:sz w:val="28"/>
        </w:rPr>
        <w:t>воздействием</w:t>
      </w:r>
      <w:r>
        <w:rPr>
          <w:spacing w:val="1"/>
          <w:sz w:val="28"/>
        </w:rPr>
        <w:t xml:space="preserve"> </w:t>
      </w:r>
      <w:r>
        <w:rPr>
          <w:sz w:val="28"/>
        </w:rPr>
        <w:t>хозяйственной</w:t>
      </w:r>
      <w:r>
        <w:rPr>
          <w:spacing w:val="-1"/>
          <w:sz w:val="28"/>
        </w:rPr>
        <w:t xml:space="preserve"> </w:t>
      </w:r>
      <w:r>
        <w:rPr>
          <w:sz w:val="28"/>
        </w:rPr>
        <w:t>деятельности человека.</w:t>
      </w:r>
    </w:p>
    <w:p w:rsidR="00003555" w:rsidRDefault="00857D33" w:rsidP="003F7C5A">
      <w:pPr>
        <w:pStyle w:val="TableParagraph"/>
        <w:numPr>
          <w:ilvl w:val="0"/>
          <w:numId w:val="44"/>
        </w:numPr>
        <w:tabs>
          <w:tab w:val="left" w:pos="2380"/>
        </w:tabs>
        <w:ind w:left="963" w:right="547" w:firstLine="707"/>
        <w:jc w:val="both"/>
        <w:rPr>
          <w:sz w:val="28"/>
        </w:rPr>
      </w:pPr>
      <w:r>
        <w:rPr>
          <w:sz w:val="28"/>
        </w:rPr>
        <w:t>Работа</w:t>
      </w:r>
      <w:r>
        <w:rPr>
          <w:spacing w:val="1"/>
          <w:sz w:val="28"/>
        </w:rPr>
        <w:t xml:space="preserve"> </w:t>
      </w:r>
      <w:r>
        <w:rPr>
          <w:sz w:val="28"/>
        </w:rPr>
        <w:t>с</w:t>
      </w:r>
      <w:r>
        <w:rPr>
          <w:spacing w:val="1"/>
          <w:sz w:val="28"/>
        </w:rPr>
        <w:t xml:space="preserve"> </w:t>
      </w:r>
      <w:r>
        <w:rPr>
          <w:sz w:val="28"/>
        </w:rPr>
        <w:t>картографическими</w:t>
      </w:r>
      <w:r>
        <w:rPr>
          <w:spacing w:val="1"/>
          <w:sz w:val="28"/>
        </w:rPr>
        <w:t xml:space="preserve"> </w:t>
      </w:r>
      <w:r>
        <w:rPr>
          <w:sz w:val="28"/>
        </w:rPr>
        <w:t>источниками:</w:t>
      </w:r>
      <w:r>
        <w:rPr>
          <w:spacing w:val="1"/>
          <w:sz w:val="28"/>
        </w:rPr>
        <w:t xml:space="preserve"> </w:t>
      </w:r>
      <w:r>
        <w:rPr>
          <w:sz w:val="28"/>
        </w:rPr>
        <w:t>нанесение</w:t>
      </w:r>
      <w:r>
        <w:rPr>
          <w:spacing w:val="1"/>
          <w:sz w:val="28"/>
        </w:rPr>
        <w:t xml:space="preserve"> </w:t>
      </w:r>
      <w:r>
        <w:rPr>
          <w:sz w:val="28"/>
        </w:rPr>
        <w:t>объектов</w:t>
      </w:r>
      <w:r>
        <w:rPr>
          <w:spacing w:val="1"/>
          <w:sz w:val="28"/>
        </w:rPr>
        <w:t xml:space="preserve"> </w:t>
      </w:r>
      <w:r>
        <w:rPr>
          <w:sz w:val="28"/>
        </w:rPr>
        <w:t>гидрографии.</w:t>
      </w:r>
    </w:p>
    <w:p w:rsidR="00003555" w:rsidRDefault="00857D33" w:rsidP="003F7C5A">
      <w:pPr>
        <w:pStyle w:val="TableParagraph"/>
        <w:numPr>
          <w:ilvl w:val="0"/>
          <w:numId w:val="44"/>
        </w:numPr>
        <w:tabs>
          <w:tab w:val="left" w:pos="2380"/>
        </w:tabs>
        <w:ind w:hanging="709"/>
        <w:jc w:val="both"/>
        <w:rPr>
          <w:sz w:val="28"/>
        </w:rPr>
      </w:pPr>
      <w:r>
        <w:rPr>
          <w:sz w:val="28"/>
        </w:rPr>
        <w:t>Описание</w:t>
      </w:r>
      <w:r>
        <w:rPr>
          <w:spacing w:val="-4"/>
          <w:sz w:val="28"/>
        </w:rPr>
        <w:t xml:space="preserve"> </w:t>
      </w:r>
      <w:r>
        <w:rPr>
          <w:sz w:val="28"/>
        </w:rPr>
        <w:t>объектов</w:t>
      </w:r>
      <w:r>
        <w:rPr>
          <w:spacing w:val="-6"/>
          <w:sz w:val="28"/>
        </w:rPr>
        <w:t xml:space="preserve"> </w:t>
      </w:r>
      <w:r>
        <w:rPr>
          <w:sz w:val="28"/>
        </w:rPr>
        <w:t>гидрографии.</w:t>
      </w:r>
    </w:p>
    <w:p w:rsidR="00003555" w:rsidRDefault="00857D33" w:rsidP="003F7C5A">
      <w:pPr>
        <w:pStyle w:val="TableParagraph"/>
        <w:numPr>
          <w:ilvl w:val="0"/>
          <w:numId w:val="44"/>
        </w:numPr>
        <w:tabs>
          <w:tab w:val="left" w:pos="2380"/>
        </w:tabs>
        <w:spacing w:before="1" w:line="322" w:lineRule="exact"/>
        <w:ind w:hanging="709"/>
        <w:jc w:val="both"/>
        <w:rPr>
          <w:sz w:val="28"/>
        </w:rPr>
      </w:pPr>
      <w:r>
        <w:rPr>
          <w:sz w:val="28"/>
        </w:rPr>
        <w:t>Ведение</w:t>
      </w:r>
      <w:r>
        <w:rPr>
          <w:spacing w:val="-2"/>
          <w:sz w:val="28"/>
        </w:rPr>
        <w:t xml:space="preserve"> </w:t>
      </w:r>
      <w:r>
        <w:rPr>
          <w:sz w:val="28"/>
        </w:rPr>
        <w:t>дневника</w:t>
      </w:r>
      <w:r>
        <w:rPr>
          <w:spacing w:val="-5"/>
          <w:sz w:val="28"/>
        </w:rPr>
        <w:t xml:space="preserve"> </w:t>
      </w:r>
      <w:r>
        <w:rPr>
          <w:sz w:val="28"/>
        </w:rPr>
        <w:t>погоды.</w:t>
      </w:r>
    </w:p>
    <w:p w:rsidR="00003555" w:rsidRDefault="00857D33" w:rsidP="003F7C5A">
      <w:pPr>
        <w:pStyle w:val="TableParagraph"/>
        <w:numPr>
          <w:ilvl w:val="0"/>
          <w:numId w:val="44"/>
        </w:numPr>
        <w:tabs>
          <w:tab w:val="left" w:pos="2380"/>
        </w:tabs>
        <w:ind w:left="963" w:right="550" w:firstLine="707"/>
        <w:jc w:val="both"/>
        <w:rPr>
          <w:sz w:val="28"/>
        </w:rPr>
      </w:pPr>
      <w:r>
        <w:rPr>
          <w:sz w:val="28"/>
        </w:rPr>
        <w:t>Работа с метеоприборами (проведение наблюдений и измерений,</w:t>
      </w:r>
      <w:r>
        <w:rPr>
          <w:spacing w:val="1"/>
          <w:sz w:val="28"/>
        </w:rPr>
        <w:t xml:space="preserve"> </w:t>
      </w:r>
      <w:r>
        <w:rPr>
          <w:sz w:val="28"/>
        </w:rPr>
        <w:t>фиксация</w:t>
      </w:r>
      <w:r>
        <w:rPr>
          <w:spacing w:val="-4"/>
          <w:sz w:val="28"/>
        </w:rPr>
        <w:t xml:space="preserve"> </w:t>
      </w:r>
      <w:r>
        <w:rPr>
          <w:sz w:val="28"/>
        </w:rPr>
        <w:t>результатов,</w:t>
      </w:r>
      <w:r>
        <w:rPr>
          <w:spacing w:val="-1"/>
          <w:sz w:val="28"/>
        </w:rPr>
        <w:t xml:space="preserve"> </w:t>
      </w:r>
      <w:r>
        <w:rPr>
          <w:sz w:val="28"/>
        </w:rPr>
        <w:t>обработка</w:t>
      </w:r>
      <w:r>
        <w:rPr>
          <w:spacing w:val="-3"/>
          <w:sz w:val="28"/>
        </w:rPr>
        <w:t xml:space="preserve"> </w:t>
      </w:r>
      <w:r>
        <w:rPr>
          <w:sz w:val="28"/>
        </w:rPr>
        <w:t>результатов</w:t>
      </w:r>
      <w:r>
        <w:rPr>
          <w:spacing w:val="-1"/>
          <w:sz w:val="28"/>
        </w:rPr>
        <w:t xml:space="preserve"> </w:t>
      </w:r>
      <w:r>
        <w:rPr>
          <w:sz w:val="28"/>
        </w:rPr>
        <w:t>наблюдений)</w:t>
      </w:r>
      <w:r>
        <w:rPr>
          <w:spacing w:val="-3"/>
          <w:sz w:val="28"/>
        </w:rPr>
        <w:t xml:space="preserve"> </w:t>
      </w:r>
      <w:r>
        <w:rPr>
          <w:sz w:val="28"/>
        </w:rPr>
        <w:t>.</w:t>
      </w:r>
    </w:p>
    <w:p w:rsidR="00003555" w:rsidRDefault="00857D33" w:rsidP="003F7C5A">
      <w:pPr>
        <w:pStyle w:val="TableParagraph"/>
        <w:numPr>
          <w:ilvl w:val="0"/>
          <w:numId w:val="44"/>
        </w:numPr>
        <w:tabs>
          <w:tab w:val="left" w:pos="2380"/>
        </w:tabs>
        <w:ind w:left="963" w:right="549" w:firstLine="707"/>
        <w:jc w:val="both"/>
        <w:rPr>
          <w:sz w:val="28"/>
        </w:rPr>
      </w:pPr>
      <w:r>
        <w:rPr>
          <w:sz w:val="28"/>
        </w:rPr>
        <w:t>Определение</w:t>
      </w:r>
      <w:r>
        <w:rPr>
          <w:spacing w:val="1"/>
          <w:sz w:val="28"/>
        </w:rPr>
        <w:t xml:space="preserve"> </w:t>
      </w:r>
      <w:r>
        <w:rPr>
          <w:sz w:val="28"/>
        </w:rPr>
        <w:t>средних</w:t>
      </w:r>
      <w:r>
        <w:rPr>
          <w:spacing w:val="1"/>
          <w:sz w:val="28"/>
        </w:rPr>
        <w:t xml:space="preserve"> </w:t>
      </w:r>
      <w:r>
        <w:rPr>
          <w:sz w:val="28"/>
        </w:rPr>
        <w:t>температур,</w:t>
      </w:r>
      <w:r>
        <w:rPr>
          <w:spacing w:val="1"/>
          <w:sz w:val="28"/>
        </w:rPr>
        <w:t xml:space="preserve"> </w:t>
      </w:r>
      <w:r>
        <w:rPr>
          <w:sz w:val="28"/>
        </w:rPr>
        <w:t>амплитуды</w:t>
      </w:r>
      <w:r>
        <w:rPr>
          <w:spacing w:val="1"/>
          <w:sz w:val="28"/>
        </w:rPr>
        <w:t xml:space="preserve"> </w:t>
      </w:r>
      <w:r>
        <w:rPr>
          <w:sz w:val="28"/>
        </w:rPr>
        <w:t>и</w:t>
      </w:r>
      <w:r>
        <w:rPr>
          <w:spacing w:val="1"/>
          <w:sz w:val="28"/>
        </w:rPr>
        <w:t xml:space="preserve"> </w:t>
      </w:r>
      <w:r>
        <w:rPr>
          <w:sz w:val="28"/>
        </w:rPr>
        <w:t>построение</w:t>
      </w:r>
      <w:r>
        <w:rPr>
          <w:spacing w:val="1"/>
          <w:sz w:val="28"/>
        </w:rPr>
        <w:t xml:space="preserve"> </w:t>
      </w:r>
      <w:r>
        <w:rPr>
          <w:sz w:val="28"/>
        </w:rPr>
        <w:t>графиков.</w:t>
      </w:r>
    </w:p>
    <w:p w:rsidR="00003555" w:rsidRDefault="00857D33" w:rsidP="003F7C5A">
      <w:pPr>
        <w:pStyle w:val="TableParagraph"/>
        <w:numPr>
          <w:ilvl w:val="0"/>
          <w:numId w:val="44"/>
        </w:numPr>
        <w:tabs>
          <w:tab w:val="left" w:pos="2380"/>
        </w:tabs>
        <w:ind w:left="963" w:right="547" w:firstLine="707"/>
        <w:jc w:val="both"/>
        <w:rPr>
          <w:sz w:val="28"/>
        </w:rPr>
      </w:pPr>
      <w:r>
        <w:rPr>
          <w:sz w:val="28"/>
        </w:rPr>
        <w:t>Работа с графическими и статистическими данными, построение</w:t>
      </w:r>
      <w:r>
        <w:rPr>
          <w:spacing w:val="1"/>
          <w:sz w:val="28"/>
        </w:rPr>
        <w:t xml:space="preserve"> </w:t>
      </w:r>
      <w:r>
        <w:rPr>
          <w:sz w:val="28"/>
        </w:rPr>
        <w:t>розы ветров, диаграмм облачности и осадков по имеющимся данным, анализ</w:t>
      </w:r>
      <w:r>
        <w:rPr>
          <w:spacing w:val="1"/>
          <w:sz w:val="28"/>
        </w:rPr>
        <w:t xml:space="preserve"> </w:t>
      </w:r>
      <w:r>
        <w:rPr>
          <w:sz w:val="28"/>
        </w:rPr>
        <w:t>полученных данных.</w:t>
      </w:r>
    </w:p>
    <w:p w:rsidR="00003555" w:rsidRDefault="00857D33" w:rsidP="003F7C5A">
      <w:pPr>
        <w:pStyle w:val="TableParagraph"/>
        <w:numPr>
          <w:ilvl w:val="0"/>
          <w:numId w:val="44"/>
        </w:numPr>
        <w:tabs>
          <w:tab w:val="left" w:pos="2380"/>
        </w:tabs>
        <w:ind w:left="963" w:right="547" w:firstLine="707"/>
        <w:jc w:val="both"/>
        <w:rPr>
          <w:sz w:val="28"/>
        </w:rPr>
      </w:pPr>
      <w:r>
        <w:rPr>
          <w:sz w:val="28"/>
        </w:rPr>
        <w:t>Решение</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определение</w:t>
      </w:r>
      <w:r>
        <w:rPr>
          <w:spacing w:val="1"/>
          <w:sz w:val="28"/>
        </w:rPr>
        <w:t xml:space="preserve"> </w:t>
      </w:r>
      <w:r>
        <w:rPr>
          <w:sz w:val="28"/>
        </w:rPr>
        <w:t>высоты</w:t>
      </w:r>
      <w:r>
        <w:rPr>
          <w:spacing w:val="1"/>
          <w:sz w:val="28"/>
        </w:rPr>
        <w:t xml:space="preserve"> </w:t>
      </w:r>
      <w:r>
        <w:rPr>
          <w:sz w:val="28"/>
        </w:rPr>
        <w:t>местности</w:t>
      </w:r>
      <w:r>
        <w:rPr>
          <w:spacing w:val="1"/>
          <w:sz w:val="28"/>
        </w:rPr>
        <w:t xml:space="preserve"> </w:t>
      </w:r>
      <w:r>
        <w:rPr>
          <w:sz w:val="28"/>
        </w:rPr>
        <w:t>по</w:t>
      </w:r>
      <w:r>
        <w:rPr>
          <w:spacing w:val="1"/>
          <w:sz w:val="28"/>
        </w:rPr>
        <w:t xml:space="preserve"> </w:t>
      </w:r>
      <w:r>
        <w:rPr>
          <w:sz w:val="28"/>
        </w:rPr>
        <w:t>разности</w:t>
      </w:r>
      <w:r>
        <w:rPr>
          <w:spacing w:val="1"/>
          <w:sz w:val="28"/>
        </w:rPr>
        <w:t xml:space="preserve"> </w:t>
      </w:r>
      <w:r>
        <w:rPr>
          <w:sz w:val="28"/>
        </w:rPr>
        <w:t>атмосферного давления, расчет температуры воздуха в зависимости от высоты</w:t>
      </w:r>
      <w:r>
        <w:rPr>
          <w:spacing w:val="-67"/>
          <w:sz w:val="28"/>
        </w:rPr>
        <w:t xml:space="preserve"> </w:t>
      </w:r>
      <w:r>
        <w:rPr>
          <w:sz w:val="28"/>
        </w:rPr>
        <w:t>местности.</w:t>
      </w:r>
    </w:p>
    <w:p w:rsidR="00003555" w:rsidRDefault="00857D33" w:rsidP="003F7C5A">
      <w:pPr>
        <w:pStyle w:val="TableParagraph"/>
        <w:numPr>
          <w:ilvl w:val="0"/>
          <w:numId w:val="44"/>
        </w:numPr>
        <w:tabs>
          <w:tab w:val="left" w:pos="2380"/>
        </w:tabs>
        <w:spacing w:line="321" w:lineRule="exact"/>
        <w:ind w:hanging="709"/>
        <w:jc w:val="both"/>
        <w:rPr>
          <w:sz w:val="28"/>
        </w:rPr>
      </w:pPr>
      <w:r>
        <w:rPr>
          <w:sz w:val="28"/>
        </w:rPr>
        <w:t>Изучение</w:t>
      </w:r>
      <w:r>
        <w:rPr>
          <w:spacing w:val="-5"/>
          <w:sz w:val="28"/>
        </w:rPr>
        <w:t xml:space="preserve"> </w:t>
      </w:r>
      <w:r>
        <w:rPr>
          <w:sz w:val="28"/>
        </w:rPr>
        <w:t>природных</w:t>
      </w:r>
      <w:r>
        <w:rPr>
          <w:spacing w:val="-1"/>
          <w:sz w:val="28"/>
        </w:rPr>
        <w:t xml:space="preserve"> </w:t>
      </w:r>
      <w:r>
        <w:rPr>
          <w:sz w:val="28"/>
        </w:rPr>
        <w:t>комплексов</w:t>
      </w:r>
      <w:r>
        <w:rPr>
          <w:spacing w:val="-4"/>
          <w:sz w:val="28"/>
        </w:rPr>
        <w:t xml:space="preserve"> </w:t>
      </w:r>
      <w:r>
        <w:rPr>
          <w:sz w:val="28"/>
        </w:rPr>
        <w:t>своей</w:t>
      </w:r>
      <w:r>
        <w:rPr>
          <w:spacing w:val="-4"/>
          <w:sz w:val="28"/>
        </w:rPr>
        <w:t xml:space="preserve"> </w:t>
      </w:r>
      <w:r>
        <w:rPr>
          <w:sz w:val="28"/>
        </w:rPr>
        <w:t>местности.</w:t>
      </w:r>
    </w:p>
    <w:p w:rsidR="00003555" w:rsidRDefault="00857D33" w:rsidP="003F7C5A">
      <w:pPr>
        <w:pStyle w:val="TableParagraph"/>
        <w:numPr>
          <w:ilvl w:val="0"/>
          <w:numId w:val="44"/>
        </w:numPr>
        <w:tabs>
          <w:tab w:val="left" w:pos="2380"/>
        </w:tabs>
        <w:ind w:hanging="709"/>
        <w:jc w:val="both"/>
        <w:rPr>
          <w:sz w:val="28"/>
        </w:rPr>
      </w:pPr>
      <w:r>
        <w:rPr>
          <w:sz w:val="28"/>
        </w:rPr>
        <w:t>Описание</w:t>
      </w:r>
      <w:r>
        <w:rPr>
          <w:spacing w:val="-3"/>
          <w:sz w:val="28"/>
        </w:rPr>
        <w:t xml:space="preserve"> </w:t>
      </w:r>
      <w:r>
        <w:rPr>
          <w:sz w:val="28"/>
        </w:rPr>
        <w:t>основных</w:t>
      </w:r>
      <w:r>
        <w:rPr>
          <w:spacing w:val="-4"/>
          <w:sz w:val="28"/>
        </w:rPr>
        <w:t xml:space="preserve"> </w:t>
      </w:r>
      <w:r>
        <w:rPr>
          <w:sz w:val="28"/>
        </w:rPr>
        <w:t>компонентов</w:t>
      </w:r>
      <w:r>
        <w:rPr>
          <w:spacing w:val="-7"/>
          <w:sz w:val="28"/>
        </w:rPr>
        <w:t xml:space="preserve"> </w:t>
      </w:r>
      <w:r>
        <w:rPr>
          <w:sz w:val="28"/>
        </w:rPr>
        <w:t>природы</w:t>
      </w:r>
      <w:r>
        <w:rPr>
          <w:spacing w:val="-6"/>
          <w:sz w:val="28"/>
        </w:rPr>
        <w:t xml:space="preserve"> </w:t>
      </w:r>
      <w:r>
        <w:rPr>
          <w:sz w:val="28"/>
        </w:rPr>
        <w:t>океанов</w:t>
      </w:r>
      <w:r>
        <w:rPr>
          <w:spacing w:val="-4"/>
          <w:sz w:val="28"/>
        </w:rPr>
        <w:t xml:space="preserve"> </w:t>
      </w:r>
      <w:r>
        <w:rPr>
          <w:sz w:val="28"/>
        </w:rPr>
        <w:t>Земли.</w:t>
      </w:r>
    </w:p>
    <w:p w:rsidR="00003555" w:rsidRDefault="00857D33" w:rsidP="003F7C5A">
      <w:pPr>
        <w:pStyle w:val="TableParagraph"/>
        <w:numPr>
          <w:ilvl w:val="0"/>
          <w:numId w:val="44"/>
        </w:numPr>
        <w:tabs>
          <w:tab w:val="left" w:pos="2380"/>
        </w:tabs>
        <w:spacing w:before="2"/>
        <w:ind w:left="963" w:right="551" w:firstLine="707"/>
        <w:jc w:val="both"/>
        <w:rPr>
          <w:sz w:val="28"/>
        </w:rPr>
      </w:pPr>
      <w:r>
        <w:rPr>
          <w:sz w:val="28"/>
        </w:rPr>
        <w:t>Создание</w:t>
      </w:r>
      <w:r>
        <w:rPr>
          <w:spacing w:val="1"/>
          <w:sz w:val="28"/>
        </w:rPr>
        <w:t xml:space="preserve"> </w:t>
      </w:r>
      <w:r>
        <w:rPr>
          <w:sz w:val="28"/>
        </w:rPr>
        <w:t>презентационных</w:t>
      </w:r>
      <w:r>
        <w:rPr>
          <w:spacing w:val="1"/>
          <w:sz w:val="28"/>
        </w:rPr>
        <w:t xml:space="preserve"> </w:t>
      </w:r>
      <w:r>
        <w:rPr>
          <w:sz w:val="28"/>
        </w:rPr>
        <w:t>материалов</w:t>
      </w:r>
      <w:r>
        <w:rPr>
          <w:spacing w:val="1"/>
          <w:sz w:val="28"/>
        </w:rPr>
        <w:t xml:space="preserve"> </w:t>
      </w:r>
      <w:r>
        <w:rPr>
          <w:sz w:val="28"/>
        </w:rPr>
        <w:t>об</w:t>
      </w:r>
      <w:r>
        <w:rPr>
          <w:spacing w:val="1"/>
          <w:sz w:val="28"/>
        </w:rPr>
        <w:t xml:space="preserve"> </w:t>
      </w:r>
      <w:r>
        <w:rPr>
          <w:sz w:val="28"/>
        </w:rPr>
        <w:t>океанах</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различных</w:t>
      </w:r>
      <w:r>
        <w:rPr>
          <w:spacing w:val="-4"/>
          <w:sz w:val="28"/>
        </w:rPr>
        <w:t xml:space="preserve"> </w:t>
      </w:r>
      <w:r>
        <w:rPr>
          <w:sz w:val="28"/>
        </w:rPr>
        <w:t>источников</w:t>
      </w:r>
      <w:r>
        <w:rPr>
          <w:spacing w:val="-2"/>
          <w:sz w:val="28"/>
        </w:rPr>
        <w:t xml:space="preserve"> </w:t>
      </w:r>
      <w:r>
        <w:rPr>
          <w:sz w:val="28"/>
        </w:rPr>
        <w:t>информации.</w:t>
      </w:r>
    </w:p>
    <w:p w:rsidR="00003555" w:rsidRDefault="00857D33" w:rsidP="003F7C5A">
      <w:pPr>
        <w:pStyle w:val="TableParagraph"/>
        <w:numPr>
          <w:ilvl w:val="0"/>
          <w:numId w:val="44"/>
        </w:numPr>
        <w:tabs>
          <w:tab w:val="left" w:pos="2380"/>
        </w:tabs>
        <w:spacing w:line="321" w:lineRule="exact"/>
        <w:ind w:hanging="709"/>
        <w:jc w:val="both"/>
        <w:rPr>
          <w:sz w:val="28"/>
        </w:rPr>
      </w:pPr>
      <w:r>
        <w:rPr>
          <w:sz w:val="28"/>
        </w:rPr>
        <w:t>Описание</w:t>
      </w:r>
      <w:r>
        <w:rPr>
          <w:spacing w:val="-4"/>
          <w:sz w:val="28"/>
        </w:rPr>
        <w:t xml:space="preserve"> </w:t>
      </w:r>
      <w:r>
        <w:rPr>
          <w:sz w:val="28"/>
        </w:rPr>
        <w:t>основных</w:t>
      </w:r>
      <w:r>
        <w:rPr>
          <w:spacing w:val="-5"/>
          <w:sz w:val="28"/>
        </w:rPr>
        <w:t xml:space="preserve"> </w:t>
      </w:r>
      <w:r>
        <w:rPr>
          <w:sz w:val="28"/>
        </w:rPr>
        <w:t>компонентов</w:t>
      </w:r>
      <w:r>
        <w:rPr>
          <w:spacing w:val="-8"/>
          <w:sz w:val="28"/>
        </w:rPr>
        <w:t xml:space="preserve"> </w:t>
      </w:r>
      <w:r>
        <w:rPr>
          <w:sz w:val="28"/>
        </w:rPr>
        <w:t>природы</w:t>
      </w:r>
      <w:r>
        <w:rPr>
          <w:spacing w:val="-4"/>
          <w:sz w:val="28"/>
        </w:rPr>
        <w:t xml:space="preserve"> </w:t>
      </w:r>
      <w:r>
        <w:rPr>
          <w:sz w:val="28"/>
        </w:rPr>
        <w:t>материков</w:t>
      </w:r>
      <w:r>
        <w:rPr>
          <w:spacing w:val="-5"/>
          <w:sz w:val="28"/>
        </w:rPr>
        <w:t xml:space="preserve"> </w:t>
      </w:r>
      <w:r>
        <w:rPr>
          <w:sz w:val="28"/>
        </w:rPr>
        <w:t>Земли.</w:t>
      </w:r>
    </w:p>
    <w:p w:rsidR="00003555" w:rsidRDefault="00857D33" w:rsidP="003F7C5A">
      <w:pPr>
        <w:pStyle w:val="TableParagraph"/>
        <w:numPr>
          <w:ilvl w:val="0"/>
          <w:numId w:val="44"/>
        </w:numPr>
        <w:tabs>
          <w:tab w:val="left" w:pos="2380"/>
        </w:tabs>
        <w:spacing w:line="322" w:lineRule="exact"/>
        <w:ind w:hanging="709"/>
        <w:jc w:val="both"/>
        <w:rPr>
          <w:sz w:val="28"/>
        </w:rPr>
      </w:pPr>
      <w:r>
        <w:rPr>
          <w:sz w:val="28"/>
        </w:rPr>
        <w:t>Описание</w:t>
      </w:r>
      <w:r>
        <w:rPr>
          <w:spacing w:val="-4"/>
          <w:sz w:val="28"/>
        </w:rPr>
        <w:t xml:space="preserve"> </w:t>
      </w:r>
      <w:r>
        <w:rPr>
          <w:sz w:val="28"/>
        </w:rPr>
        <w:t>природных</w:t>
      </w:r>
      <w:r>
        <w:rPr>
          <w:spacing w:val="-2"/>
          <w:sz w:val="28"/>
        </w:rPr>
        <w:t xml:space="preserve"> </w:t>
      </w:r>
      <w:r>
        <w:rPr>
          <w:sz w:val="28"/>
        </w:rPr>
        <w:t>зон</w:t>
      </w:r>
      <w:r>
        <w:rPr>
          <w:spacing w:val="-3"/>
          <w:sz w:val="28"/>
        </w:rPr>
        <w:t xml:space="preserve"> </w:t>
      </w:r>
      <w:r>
        <w:rPr>
          <w:sz w:val="28"/>
        </w:rPr>
        <w:t>Земли.</w:t>
      </w:r>
    </w:p>
    <w:p w:rsidR="00003555" w:rsidRDefault="00857D33" w:rsidP="003F7C5A">
      <w:pPr>
        <w:pStyle w:val="TableParagraph"/>
        <w:numPr>
          <w:ilvl w:val="0"/>
          <w:numId w:val="44"/>
        </w:numPr>
        <w:tabs>
          <w:tab w:val="left" w:pos="2380"/>
        </w:tabs>
        <w:ind w:left="963" w:right="546" w:firstLine="707"/>
        <w:jc w:val="both"/>
        <w:rPr>
          <w:sz w:val="28"/>
        </w:rPr>
      </w:pPr>
      <w:r>
        <w:rPr>
          <w:sz w:val="28"/>
        </w:rPr>
        <w:t>Создание</w:t>
      </w:r>
      <w:r>
        <w:rPr>
          <w:spacing w:val="1"/>
          <w:sz w:val="28"/>
        </w:rPr>
        <w:t xml:space="preserve"> </w:t>
      </w:r>
      <w:r>
        <w:rPr>
          <w:sz w:val="28"/>
        </w:rPr>
        <w:t>презентационных</w:t>
      </w:r>
      <w:r>
        <w:rPr>
          <w:spacing w:val="1"/>
          <w:sz w:val="28"/>
        </w:rPr>
        <w:t xml:space="preserve"> </w:t>
      </w:r>
      <w:r>
        <w:rPr>
          <w:sz w:val="28"/>
        </w:rPr>
        <w:t>материалов</w:t>
      </w:r>
      <w:r>
        <w:rPr>
          <w:spacing w:val="1"/>
          <w:sz w:val="28"/>
        </w:rPr>
        <w:t xml:space="preserve"> </w:t>
      </w:r>
      <w:r>
        <w:rPr>
          <w:sz w:val="28"/>
        </w:rPr>
        <w:t>о</w:t>
      </w:r>
      <w:r>
        <w:rPr>
          <w:spacing w:val="1"/>
          <w:sz w:val="28"/>
        </w:rPr>
        <w:t xml:space="preserve"> </w:t>
      </w:r>
      <w:r>
        <w:rPr>
          <w:sz w:val="28"/>
        </w:rPr>
        <w:t>материке</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различных</w:t>
      </w:r>
      <w:r>
        <w:rPr>
          <w:spacing w:val="-4"/>
          <w:sz w:val="28"/>
        </w:rPr>
        <w:t xml:space="preserve"> </w:t>
      </w:r>
      <w:r>
        <w:rPr>
          <w:sz w:val="28"/>
        </w:rPr>
        <w:t>источников</w:t>
      </w:r>
      <w:r>
        <w:rPr>
          <w:spacing w:val="-2"/>
          <w:sz w:val="28"/>
        </w:rPr>
        <w:t xml:space="preserve"> </w:t>
      </w:r>
      <w:r>
        <w:rPr>
          <w:sz w:val="28"/>
        </w:rPr>
        <w:t>информации.</w:t>
      </w:r>
    </w:p>
    <w:p w:rsidR="00003555" w:rsidRDefault="00857D33" w:rsidP="003F7C5A">
      <w:pPr>
        <w:pStyle w:val="TableParagraph"/>
        <w:numPr>
          <w:ilvl w:val="0"/>
          <w:numId w:val="44"/>
        </w:numPr>
        <w:tabs>
          <w:tab w:val="left" w:pos="2380"/>
        </w:tabs>
        <w:spacing w:line="242" w:lineRule="auto"/>
        <w:ind w:left="963" w:right="551" w:firstLine="707"/>
        <w:jc w:val="both"/>
        <w:rPr>
          <w:sz w:val="28"/>
        </w:rPr>
      </w:pPr>
      <w:r>
        <w:rPr>
          <w:sz w:val="28"/>
        </w:rPr>
        <w:t>Прогнозирование</w:t>
      </w:r>
      <w:r>
        <w:rPr>
          <w:spacing w:val="1"/>
          <w:sz w:val="28"/>
        </w:rPr>
        <w:t xml:space="preserve"> </w:t>
      </w:r>
      <w:r>
        <w:rPr>
          <w:sz w:val="28"/>
        </w:rPr>
        <w:t>перспективных</w:t>
      </w:r>
      <w:r>
        <w:rPr>
          <w:spacing w:val="1"/>
          <w:sz w:val="28"/>
        </w:rPr>
        <w:t xml:space="preserve"> </w:t>
      </w:r>
      <w:r>
        <w:rPr>
          <w:sz w:val="28"/>
        </w:rPr>
        <w:t>путей</w:t>
      </w:r>
      <w:r>
        <w:rPr>
          <w:spacing w:val="1"/>
          <w:sz w:val="28"/>
        </w:rPr>
        <w:t xml:space="preserve"> </w:t>
      </w:r>
      <w:r>
        <w:rPr>
          <w:sz w:val="28"/>
        </w:rPr>
        <w:t>рационального</w:t>
      </w:r>
      <w:r>
        <w:rPr>
          <w:spacing w:val="1"/>
          <w:sz w:val="28"/>
        </w:rPr>
        <w:t xml:space="preserve"> </w:t>
      </w:r>
      <w:r>
        <w:rPr>
          <w:sz w:val="28"/>
        </w:rPr>
        <w:t>природопользования.</w:t>
      </w:r>
    </w:p>
    <w:p w:rsidR="00003555" w:rsidRDefault="00857D33" w:rsidP="003F7C5A">
      <w:pPr>
        <w:pStyle w:val="TableParagraph"/>
        <w:numPr>
          <w:ilvl w:val="0"/>
          <w:numId w:val="44"/>
        </w:numPr>
        <w:tabs>
          <w:tab w:val="left" w:pos="2380"/>
        </w:tabs>
        <w:ind w:left="963" w:right="552" w:firstLine="707"/>
        <w:jc w:val="both"/>
        <w:rPr>
          <w:sz w:val="28"/>
        </w:rPr>
      </w:pPr>
      <w:r>
        <w:rPr>
          <w:sz w:val="28"/>
        </w:rPr>
        <w:t>Определение</w:t>
      </w:r>
      <w:r>
        <w:rPr>
          <w:spacing w:val="15"/>
          <w:sz w:val="28"/>
        </w:rPr>
        <w:t xml:space="preserve"> </w:t>
      </w:r>
      <w:r>
        <w:rPr>
          <w:sz w:val="28"/>
        </w:rPr>
        <w:t>ГП</w:t>
      </w:r>
      <w:r>
        <w:rPr>
          <w:spacing w:val="16"/>
          <w:sz w:val="28"/>
        </w:rPr>
        <w:t xml:space="preserve"> </w:t>
      </w:r>
      <w:r>
        <w:rPr>
          <w:sz w:val="28"/>
        </w:rPr>
        <w:t>и</w:t>
      </w:r>
      <w:r>
        <w:rPr>
          <w:spacing w:val="15"/>
          <w:sz w:val="28"/>
        </w:rPr>
        <w:t xml:space="preserve"> </w:t>
      </w:r>
      <w:r>
        <w:rPr>
          <w:sz w:val="28"/>
        </w:rPr>
        <w:t>оценка</w:t>
      </w:r>
      <w:r>
        <w:rPr>
          <w:spacing w:val="16"/>
          <w:sz w:val="28"/>
        </w:rPr>
        <w:t xml:space="preserve"> </w:t>
      </w:r>
      <w:r>
        <w:rPr>
          <w:sz w:val="28"/>
        </w:rPr>
        <w:t>его</w:t>
      </w:r>
      <w:r>
        <w:rPr>
          <w:spacing w:val="18"/>
          <w:sz w:val="28"/>
        </w:rPr>
        <w:t xml:space="preserve"> </w:t>
      </w:r>
      <w:r>
        <w:rPr>
          <w:sz w:val="28"/>
        </w:rPr>
        <w:t>влияния</w:t>
      </w:r>
      <w:r>
        <w:rPr>
          <w:spacing w:val="15"/>
          <w:sz w:val="28"/>
        </w:rPr>
        <w:t xml:space="preserve"> </w:t>
      </w:r>
      <w:r>
        <w:rPr>
          <w:sz w:val="28"/>
        </w:rPr>
        <w:t>на</w:t>
      </w:r>
      <w:r>
        <w:rPr>
          <w:spacing w:val="17"/>
          <w:sz w:val="28"/>
        </w:rPr>
        <w:t xml:space="preserve"> </w:t>
      </w:r>
      <w:r>
        <w:rPr>
          <w:sz w:val="28"/>
        </w:rPr>
        <w:t>природу</w:t>
      </w:r>
      <w:r>
        <w:rPr>
          <w:spacing w:val="13"/>
          <w:sz w:val="28"/>
        </w:rPr>
        <w:t xml:space="preserve"> </w:t>
      </w:r>
      <w:r>
        <w:rPr>
          <w:sz w:val="28"/>
        </w:rPr>
        <w:t>и</w:t>
      </w:r>
      <w:r>
        <w:rPr>
          <w:spacing w:val="17"/>
          <w:sz w:val="28"/>
        </w:rPr>
        <w:t xml:space="preserve"> </w:t>
      </w:r>
      <w:r>
        <w:rPr>
          <w:sz w:val="28"/>
        </w:rPr>
        <w:t>жизнь</w:t>
      </w:r>
      <w:r>
        <w:rPr>
          <w:spacing w:val="14"/>
          <w:sz w:val="28"/>
        </w:rPr>
        <w:t xml:space="preserve"> </w:t>
      </w:r>
      <w:r>
        <w:rPr>
          <w:sz w:val="28"/>
        </w:rPr>
        <w:t>людей</w:t>
      </w:r>
      <w:r>
        <w:rPr>
          <w:spacing w:val="-67"/>
          <w:sz w:val="28"/>
        </w:rPr>
        <w:t xml:space="preserve"> </w:t>
      </w:r>
      <w:r>
        <w:rPr>
          <w:sz w:val="28"/>
        </w:rPr>
        <w:t>в</w:t>
      </w:r>
      <w:r>
        <w:rPr>
          <w:spacing w:val="-2"/>
          <w:sz w:val="28"/>
        </w:rPr>
        <w:t xml:space="preserve"> </w:t>
      </w:r>
      <w:r>
        <w:rPr>
          <w:sz w:val="28"/>
        </w:rPr>
        <w:t>России.</w:t>
      </w:r>
    </w:p>
    <w:p w:rsidR="00003555" w:rsidRDefault="00857D33" w:rsidP="003F7C5A">
      <w:pPr>
        <w:pStyle w:val="TableParagraph"/>
        <w:numPr>
          <w:ilvl w:val="0"/>
          <w:numId w:val="44"/>
        </w:numPr>
        <w:tabs>
          <w:tab w:val="left" w:pos="2380"/>
        </w:tabs>
        <w:ind w:left="963" w:right="544" w:firstLine="707"/>
        <w:jc w:val="both"/>
        <w:rPr>
          <w:sz w:val="28"/>
        </w:rPr>
      </w:pPr>
      <w:r>
        <w:rPr>
          <w:sz w:val="28"/>
        </w:rPr>
        <w:t>Работа</w:t>
      </w:r>
      <w:r>
        <w:rPr>
          <w:spacing w:val="1"/>
          <w:sz w:val="28"/>
        </w:rPr>
        <w:t xml:space="preserve"> </w:t>
      </w:r>
      <w:r>
        <w:rPr>
          <w:sz w:val="28"/>
        </w:rPr>
        <w:t>с</w:t>
      </w:r>
      <w:r>
        <w:rPr>
          <w:spacing w:val="1"/>
          <w:sz w:val="28"/>
        </w:rPr>
        <w:t xml:space="preserve"> </w:t>
      </w:r>
      <w:r>
        <w:rPr>
          <w:sz w:val="28"/>
        </w:rPr>
        <w:t>картографическими</w:t>
      </w:r>
      <w:r>
        <w:rPr>
          <w:spacing w:val="1"/>
          <w:sz w:val="28"/>
        </w:rPr>
        <w:t xml:space="preserve"> </w:t>
      </w:r>
      <w:r>
        <w:rPr>
          <w:sz w:val="28"/>
        </w:rPr>
        <w:t>источниками:</w:t>
      </w:r>
      <w:r>
        <w:rPr>
          <w:spacing w:val="71"/>
          <w:sz w:val="28"/>
        </w:rPr>
        <w:t xml:space="preserve"> </w:t>
      </w:r>
      <w:r>
        <w:rPr>
          <w:sz w:val="28"/>
        </w:rPr>
        <w:t>нанесение</w:t>
      </w:r>
      <w:r>
        <w:rPr>
          <w:spacing w:val="1"/>
          <w:sz w:val="28"/>
        </w:rPr>
        <w:t xml:space="preserve"> </w:t>
      </w:r>
      <w:r>
        <w:rPr>
          <w:sz w:val="28"/>
        </w:rPr>
        <w:t>особенностей географического</w:t>
      </w:r>
      <w:r>
        <w:rPr>
          <w:spacing w:val="1"/>
          <w:sz w:val="28"/>
        </w:rPr>
        <w:t xml:space="preserve"> </w:t>
      </w:r>
      <w:r>
        <w:rPr>
          <w:sz w:val="28"/>
        </w:rPr>
        <w:t>положения</w:t>
      </w:r>
      <w:r>
        <w:rPr>
          <w:spacing w:val="-1"/>
          <w:sz w:val="28"/>
        </w:rPr>
        <w:t xml:space="preserve"> </w:t>
      </w:r>
      <w:r>
        <w:rPr>
          <w:sz w:val="28"/>
        </w:rPr>
        <w:t>России.</w:t>
      </w:r>
    </w:p>
    <w:p w:rsidR="00003555" w:rsidRDefault="00857D33" w:rsidP="003F7C5A">
      <w:pPr>
        <w:pStyle w:val="TableParagraph"/>
        <w:numPr>
          <w:ilvl w:val="0"/>
          <w:numId w:val="44"/>
        </w:numPr>
        <w:tabs>
          <w:tab w:val="left" w:pos="2380"/>
        </w:tabs>
        <w:spacing w:line="321" w:lineRule="exact"/>
        <w:ind w:hanging="709"/>
        <w:jc w:val="both"/>
        <w:rPr>
          <w:sz w:val="28"/>
        </w:rPr>
      </w:pPr>
      <w:r>
        <w:rPr>
          <w:sz w:val="28"/>
        </w:rPr>
        <w:t>Оценивание</w:t>
      </w:r>
      <w:r>
        <w:rPr>
          <w:spacing w:val="-7"/>
          <w:sz w:val="28"/>
        </w:rPr>
        <w:t xml:space="preserve"> </w:t>
      </w:r>
      <w:r>
        <w:rPr>
          <w:sz w:val="28"/>
        </w:rPr>
        <w:t>динамики</w:t>
      </w:r>
      <w:r>
        <w:rPr>
          <w:spacing w:val="-2"/>
          <w:sz w:val="28"/>
        </w:rPr>
        <w:t xml:space="preserve"> </w:t>
      </w:r>
      <w:r>
        <w:rPr>
          <w:sz w:val="28"/>
        </w:rPr>
        <w:t>изменения</w:t>
      </w:r>
      <w:r>
        <w:rPr>
          <w:spacing w:val="-3"/>
          <w:sz w:val="28"/>
        </w:rPr>
        <w:t xml:space="preserve"> </w:t>
      </w:r>
      <w:r>
        <w:rPr>
          <w:sz w:val="28"/>
        </w:rPr>
        <w:t>границ</w:t>
      </w:r>
      <w:r>
        <w:rPr>
          <w:spacing w:val="-3"/>
          <w:sz w:val="28"/>
        </w:rPr>
        <w:t xml:space="preserve"> </w:t>
      </w:r>
      <w:r>
        <w:rPr>
          <w:sz w:val="28"/>
        </w:rPr>
        <w:t>России</w:t>
      </w:r>
      <w:r>
        <w:rPr>
          <w:spacing w:val="-3"/>
          <w:sz w:val="28"/>
        </w:rPr>
        <w:t xml:space="preserve"> </w:t>
      </w:r>
      <w:r>
        <w:rPr>
          <w:sz w:val="28"/>
        </w:rPr>
        <w:t>и</w:t>
      </w:r>
      <w:r>
        <w:rPr>
          <w:spacing w:val="-4"/>
          <w:sz w:val="28"/>
        </w:rPr>
        <w:t xml:space="preserve"> </w:t>
      </w:r>
      <w:r>
        <w:rPr>
          <w:sz w:val="28"/>
        </w:rPr>
        <w:t>их</w:t>
      </w:r>
      <w:r>
        <w:rPr>
          <w:spacing w:val="-2"/>
          <w:sz w:val="28"/>
        </w:rPr>
        <w:t xml:space="preserve"> </w:t>
      </w:r>
      <w:r>
        <w:rPr>
          <w:sz w:val="28"/>
        </w:rPr>
        <w:t>значения.</w:t>
      </w:r>
    </w:p>
    <w:p w:rsidR="00003555" w:rsidRDefault="00857D33" w:rsidP="003F7C5A">
      <w:pPr>
        <w:pStyle w:val="TableParagraph"/>
        <w:numPr>
          <w:ilvl w:val="0"/>
          <w:numId w:val="44"/>
        </w:numPr>
        <w:tabs>
          <w:tab w:val="left" w:pos="2379"/>
          <w:tab w:val="left" w:pos="2380"/>
        </w:tabs>
        <w:ind w:left="963" w:right="549" w:firstLine="707"/>
        <w:jc w:val="left"/>
        <w:rPr>
          <w:sz w:val="28"/>
        </w:rPr>
      </w:pPr>
      <w:r>
        <w:rPr>
          <w:sz w:val="28"/>
        </w:rPr>
        <w:t>Написание</w:t>
      </w:r>
      <w:r>
        <w:rPr>
          <w:spacing w:val="22"/>
          <w:sz w:val="28"/>
        </w:rPr>
        <w:t xml:space="preserve"> </w:t>
      </w:r>
      <w:r>
        <w:rPr>
          <w:sz w:val="28"/>
        </w:rPr>
        <w:t>эссе</w:t>
      </w:r>
      <w:r>
        <w:rPr>
          <w:spacing w:val="22"/>
          <w:sz w:val="28"/>
        </w:rPr>
        <w:t xml:space="preserve"> </w:t>
      </w:r>
      <w:r>
        <w:rPr>
          <w:sz w:val="28"/>
        </w:rPr>
        <w:t>о</w:t>
      </w:r>
      <w:r>
        <w:rPr>
          <w:spacing w:val="22"/>
          <w:sz w:val="28"/>
        </w:rPr>
        <w:t xml:space="preserve"> </w:t>
      </w:r>
      <w:r>
        <w:rPr>
          <w:sz w:val="28"/>
        </w:rPr>
        <w:t>роли</w:t>
      </w:r>
      <w:r>
        <w:rPr>
          <w:spacing w:val="23"/>
          <w:sz w:val="28"/>
        </w:rPr>
        <w:t xml:space="preserve"> </w:t>
      </w:r>
      <w:r>
        <w:rPr>
          <w:sz w:val="28"/>
        </w:rPr>
        <w:t>русских</w:t>
      </w:r>
      <w:r>
        <w:rPr>
          <w:spacing w:val="24"/>
          <w:sz w:val="28"/>
        </w:rPr>
        <w:t xml:space="preserve"> </w:t>
      </w:r>
      <w:r>
        <w:rPr>
          <w:sz w:val="28"/>
        </w:rPr>
        <w:t>землепроходцев</w:t>
      </w:r>
      <w:r>
        <w:rPr>
          <w:spacing w:val="22"/>
          <w:sz w:val="28"/>
        </w:rPr>
        <w:t xml:space="preserve"> </w:t>
      </w:r>
      <w:r>
        <w:rPr>
          <w:sz w:val="28"/>
        </w:rPr>
        <w:t>и</w:t>
      </w:r>
      <w:r>
        <w:rPr>
          <w:spacing w:val="24"/>
          <w:sz w:val="28"/>
        </w:rPr>
        <w:t xml:space="preserve"> </w:t>
      </w:r>
      <w:r>
        <w:rPr>
          <w:sz w:val="28"/>
        </w:rPr>
        <w:t>исследователей</w:t>
      </w:r>
      <w:r>
        <w:rPr>
          <w:spacing w:val="-67"/>
          <w:sz w:val="28"/>
        </w:rPr>
        <w:t xml:space="preserve"> </w:t>
      </w:r>
      <w:r>
        <w:rPr>
          <w:sz w:val="28"/>
        </w:rPr>
        <w:t>в</w:t>
      </w:r>
      <w:r>
        <w:rPr>
          <w:spacing w:val="-3"/>
          <w:sz w:val="28"/>
        </w:rPr>
        <w:t xml:space="preserve"> </w:t>
      </w:r>
      <w:r>
        <w:rPr>
          <w:sz w:val="28"/>
        </w:rPr>
        <w:t>освоении и</w:t>
      </w:r>
      <w:r>
        <w:rPr>
          <w:spacing w:val="-3"/>
          <w:sz w:val="28"/>
        </w:rPr>
        <w:t xml:space="preserve"> </w:t>
      </w:r>
      <w:r>
        <w:rPr>
          <w:sz w:val="28"/>
        </w:rPr>
        <w:t>изучении территории</w:t>
      </w:r>
      <w:r>
        <w:rPr>
          <w:spacing w:val="-1"/>
          <w:sz w:val="28"/>
        </w:rPr>
        <w:t xml:space="preserve"> </w:t>
      </w:r>
      <w:r>
        <w:rPr>
          <w:sz w:val="28"/>
        </w:rPr>
        <w:t>России.</w:t>
      </w:r>
    </w:p>
    <w:p w:rsidR="00003555" w:rsidRDefault="00857D33" w:rsidP="003F7C5A">
      <w:pPr>
        <w:pStyle w:val="TableParagraph"/>
        <w:numPr>
          <w:ilvl w:val="0"/>
          <w:numId w:val="44"/>
        </w:numPr>
        <w:tabs>
          <w:tab w:val="left" w:pos="2379"/>
          <w:tab w:val="left" w:pos="2380"/>
        </w:tabs>
        <w:ind w:left="963" w:right="545" w:firstLine="707"/>
        <w:jc w:val="left"/>
        <w:rPr>
          <w:sz w:val="28"/>
        </w:rPr>
      </w:pPr>
      <w:r>
        <w:rPr>
          <w:sz w:val="28"/>
        </w:rPr>
        <w:t>Решение</w:t>
      </w:r>
      <w:r>
        <w:rPr>
          <w:spacing w:val="6"/>
          <w:sz w:val="28"/>
        </w:rPr>
        <w:t xml:space="preserve"> </w:t>
      </w:r>
      <w:r>
        <w:rPr>
          <w:sz w:val="28"/>
        </w:rPr>
        <w:t>задач</w:t>
      </w:r>
      <w:r>
        <w:rPr>
          <w:spacing w:val="7"/>
          <w:sz w:val="28"/>
        </w:rPr>
        <w:t xml:space="preserve"> </w:t>
      </w:r>
      <w:r>
        <w:rPr>
          <w:sz w:val="28"/>
        </w:rPr>
        <w:t>на</w:t>
      </w:r>
      <w:r>
        <w:rPr>
          <w:spacing w:val="6"/>
          <w:sz w:val="28"/>
        </w:rPr>
        <w:t xml:space="preserve"> </w:t>
      </w:r>
      <w:r>
        <w:rPr>
          <w:sz w:val="28"/>
        </w:rPr>
        <w:t>определение</w:t>
      </w:r>
      <w:r>
        <w:rPr>
          <w:spacing w:val="4"/>
          <w:sz w:val="28"/>
        </w:rPr>
        <w:t xml:space="preserve"> </w:t>
      </w:r>
      <w:r>
        <w:rPr>
          <w:sz w:val="28"/>
        </w:rPr>
        <w:t>разницы</w:t>
      </w:r>
      <w:r>
        <w:rPr>
          <w:spacing w:val="7"/>
          <w:sz w:val="28"/>
        </w:rPr>
        <w:t xml:space="preserve"> </w:t>
      </w:r>
      <w:r>
        <w:rPr>
          <w:sz w:val="28"/>
        </w:rPr>
        <w:t>во</w:t>
      </w:r>
      <w:r>
        <w:rPr>
          <w:spacing w:val="7"/>
          <w:sz w:val="28"/>
        </w:rPr>
        <w:t xml:space="preserve"> </w:t>
      </w:r>
      <w:r>
        <w:rPr>
          <w:sz w:val="28"/>
        </w:rPr>
        <w:t>времени</w:t>
      </w:r>
      <w:r>
        <w:rPr>
          <w:spacing w:val="7"/>
          <w:sz w:val="28"/>
        </w:rPr>
        <w:t xml:space="preserve"> </w:t>
      </w:r>
      <w:r>
        <w:rPr>
          <w:sz w:val="28"/>
        </w:rPr>
        <w:t>различных</w:t>
      </w:r>
      <w:r>
        <w:rPr>
          <w:spacing w:val="-67"/>
          <w:sz w:val="28"/>
        </w:rPr>
        <w:t xml:space="preserve"> </w:t>
      </w:r>
      <w:r>
        <w:rPr>
          <w:sz w:val="28"/>
        </w:rPr>
        <w:t>территорий</w:t>
      </w:r>
      <w:r>
        <w:rPr>
          <w:spacing w:val="-1"/>
          <w:sz w:val="28"/>
        </w:rPr>
        <w:t xml:space="preserve"> </w:t>
      </w:r>
      <w:r>
        <w:rPr>
          <w:sz w:val="28"/>
        </w:rPr>
        <w:t>России.</w:t>
      </w:r>
    </w:p>
    <w:p w:rsidR="00003555" w:rsidRDefault="00857D33" w:rsidP="003F7C5A">
      <w:pPr>
        <w:pStyle w:val="TableParagraph"/>
        <w:numPr>
          <w:ilvl w:val="0"/>
          <w:numId w:val="44"/>
        </w:numPr>
        <w:tabs>
          <w:tab w:val="left" w:pos="2379"/>
          <w:tab w:val="left" w:pos="2380"/>
        </w:tabs>
        <w:ind w:left="963" w:right="550" w:firstLine="707"/>
        <w:jc w:val="left"/>
        <w:rPr>
          <w:sz w:val="28"/>
        </w:rPr>
      </w:pPr>
      <w:r>
        <w:rPr>
          <w:sz w:val="28"/>
        </w:rPr>
        <w:t>Выявление</w:t>
      </w:r>
      <w:r>
        <w:rPr>
          <w:spacing w:val="19"/>
          <w:sz w:val="28"/>
        </w:rPr>
        <w:t xml:space="preserve"> </w:t>
      </w:r>
      <w:r>
        <w:rPr>
          <w:sz w:val="28"/>
        </w:rPr>
        <w:t>взаимозависимостей</w:t>
      </w:r>
      <w:r>
        <w:rPr>
          <w:spacing w:val="21"/>
          <w:sz w:val="28"/>
        </w:rPr>
        <w:t xml:space="preserve"> </w:t>
      </w:r>
      <w:r>
        <w:rPr>
          <w:sz w:val="28"/>
        </w:rPr>
        <w:t>тектонической</w:t>
      </w:r>
      <w:r>
        <w:rPr>
          <w:spacing w:val="21"/>
          <w:sz w:val="28"/>
        </w:rPr>
        <w:t xml:space="preserve"> </w:t>
      </w:r>
      <w:r>
        <w:rPr>
          <w:sz w:val="28"/>
        </w:rPr>
        <w:t>структуры,</w:t>
      </w:r>
      <w:r>
        <w:rPr>
          <w:spacing w:val="17"/>
          <w:sz w:val="28"/>
        </w:rPr>
        <w:t xml:space="preserve"> </w:t>
      </w:r>
      <w:r>
        <w:rPr>
          <w:sz w:val="28"/>
        </w:rPr>
        <w:t>формы</w:t>
      </w:r>
      <w:r>
        <w:rPr>
          <w:spacing w:val="-67"/>
          <w:sz w:val="28"/>
        </w:rPr>
        <w:t xml:space="preserve"> </w:t>
      </w:r>
      <w:r>
        <w:rPr>
          <w:sz w:val="28"/>
        </w:rPr>
        <w:t>рельефа,</w:t>
      </w:r>
      <w:r>
        <w:rPr>
          <w:spacing w:val="-1"/>
          <w:sz w:val="28"/>
        </w:rPr>
        <w:t xml:space="preserve"> </w:t>
      </w:r>
      <w:r>
        <w:rPr>
          <w:sz w:val="28"/>
        </w:rPr>
        <w:t>полезных</w:t>
      </w:r>
      <w:r>
        <w:rPr>
          <w:spacing w:val="-3"/>
          <w:sz w:val="28"/>
        </w:rPr>
        <w:t xml:space="preserve"> </w:t>
      </w:r>
      <w:r>
        <w:rPr>
          <w:sz w:val="28"/>
        </w:rPr>
        <w:t>ископаемых</w:t>
      </w:r>
      <w:r>
        <w:rPr>
          <w:spacing w:val="-3"/>
          <w:sz w:val="28"/>
        </w:rPr>
        <w:t xml:space="preserve"> </w:t>
      </w:r>
      <w:r>
        <w:rPr>
          <w:sz w:val="28"/>
        </w:rPr>
        <w:t>на</w:t>
      </w:r>
      <w:r>
        <w:rPr>
          <w:spacing w:val="-1"/>
          <w:sz w:val="28"/>
        </w:rPr>
        <w:t xml:space="preserve"> </w:t>
      </w:r>
      <w:r>
        <w:rPr>
          <w:sz w:val="28"/>
        </w:rPr>
        <w:t>территории России.</w:t>
      </w:r>
    </w:p>
    <w:p w:rsidR="00003555" w:rsidRDefault="00003555">
      <w:pPr>
        <w:rPr>
          <w:sz w:val="28"/>
        </w:rPr>
        <w:sectPr w:rsidR="00003555">
          <w:pgSz w:w="11910" w:h="16840"/>
          <w:pgMar w:top="1040" w:right="20" w:bottom="1120" w:left="880" w:header="0" w:footer="919" w:gutter="0"/>
          <w:cols w:space="720"/>
        </w:sectPr>
      </w:pPr>
    </w:p>
    <w:p w:rsidR="00003555" w:rsidRDefault="00857D33" w:rsidP="003F7C5A">
      <w:pPr>
        <w:pStyle w:val="TableParagraph"/>
        <w:numPr>
          <w:ilvl w:val="0"/>
          <w:numId w:val="44"/>
        </w:numPr>
        <w:tabs>
          <w:tab w:val="left" w:pos="2380"/>
        </w:tabs>
        <w:spacing w:before="74" w:line="242" w:lineRule="auto"/>
        <w:ind w:left="963" w:right="550" w:firstLine="707"/>
        <w:jc w:val="both"/>
        <w:rPr>
          <w:sz w:val="28"/>
        </w:rPr>
      </w:pPr>
      <w:r>
        <w:rPr>
          <w:sz w:val="28"/>
        </w:rPr>
        <w:lastRenderedPageBreak/>
        <w:t>Работа с картографическими источниками: нанесение элементов</w:t>
      </w:r>
      <w:r>
        <w:rPr>
          <w:spacing w:val="1"/>
          <w:sz w:val="28"/>
        </w:rPr>
        <w:t xml:space="preserve"> </w:t>
      </w:r>
      <w:r>
        <w:rPr>
          <w:sz w:val="28"/>
        </w:rPr>
        <w:t>рельефа</w:t>
      </w:r>
      <w:r>
        <w:rPr>
          <w:spacing w:val="-1"/>
          <w:sz w:val="28"/>
        </w:rPr>
        <w:t xml:space="preserve"> </w:t>
      </w:r>
      <w:r>
        <w:rPr>
          <w:sz w:val="28"/>
        </w:rPr>
        <w:t>России.</w:t>
      </w:r>
    </w:p>
    <w:p w:rsidR="00003555" w:rsidRDefault="00857D33" w:rsidP="003F7C5A">
      <w:pPr>
        <w:pStyle w:val="TableParagraph"/>
        <w:numPr>
          <w:ilvl w:val="0"/>
          <w:numId w:val="44"/>
        </w:numPr>
        <w:tabs>
          <w:tab w:val="left" w:pos="2380"/>
        </w:tabs>
        <w:spacing w:line="317" w:lineRule="exact"/>
        <w:ind w:hanging="709"/>
        <w:jc w:val="both"/>
        <w:rPr>
          <w:sz w:val="28"/>
        </w:rPr>
      </w:pPr>
      <w:r>
        <w:rPr>
          <w:sz w:val="28"/>
        </w:rPr>
        <w:t>Описание</w:t>
      </w:r>
      <w:r>
        <w:rPr>
          <w:spacing w:val="-3"/>
          <w:sz w:val="28"/>
        </w:rPr>
        <w:t xml:space="preserve"> </w:t>
      </w:r>
      <w:r>
        <w:rPr>
          <w:sz w:val="28"/>
        </w:rPr>
        <w:t>элементов</w:t>
      </w:r>
      <w:r>
        <w:rPr>
          <w:spacing w:val="-2"/>
          <w:sz w:val="28"/>
        </w:rPr>
        <w:t xml:space="preserve"> </w:t>
      </w:r>
      <w:r>
        <w:rPr>
          <w:sz w:val="28"/>
        </w:rPr>
        <w:t>рельефа</w:t>
      </w:r>
      <w:r>
        <w:rPr>
          <w:spacing w:val="-2"/>
          <w:sz w:val="28"/>
        </w:rPr>
        <w:t xml:space="preserve"> </w:t>
      </w:r>
      <w:r>
        <w:rPr>
          <w:sz w:val="28"/>
        </w:rPr>
        <w:t>России.</w:t>
      </w:r>
    </w:p>
    <w:p w:rsidR="00003555" w:rsidRDefault="00857D33" w:rsidP="003F7C5A">
      <w:pPr>
        <w:pStyle w:val="TableParagraph"/>
        <w:numPr>
          <w:ilvl w:val="0"/>
          <w:numId w:val="44"/>
        </w:numPr>
        <w:tabs>
          <w:tab w:val="left" w:pos="2380"/>
        </w:tabs>
        <w:spacing w:line="322" w:lineRule="exact"/>
        <w:ind w:hanging="709"/>
        <w:jc w:val="both"/>
        <w:rPr>
          <w:sz w:val="28"/>
        </w:rPr>
      </w:pPr>
      <w:r>
        <w:rPr>
          <w:sz w:val="28"/>
        </w:rPr>
        <w:t>Построение</w:t>
      </w:r>
      <w:r>
        <w:rPr>
          <w:spacing w:val="-6"/>
          <w:sz w:val="28"/>
        </w:rPr>
        <w:t xml:space="preserve"> </w:t>
      </w:r>
      <w:r>
        <w:rPr>
          <w:sz w:val="28"/>
        </w:rPr>
        <w:t>профиля</w:t>
      </w:r>
      <w:r>
        <w:rPr>
          <w:spacing w:val="-2"/>
          <w:sz w:val="28"/>
        </w:rPr>
        <w:t xml:space="preserve"> </w:t>
      </w:r>
      <w:r>
        <w:rPr>
          <w:sz w:val="28"/>
        </w:rPr>
        <w:t>своей</w:t>
      </w:r>
      <w:r>
        <w:rPr>
          <w:spacing w:val="-2"/>
          <w:sz w:val="28"/>
        </w:rPr>
        <w:t xml:space="preserve"> </w:t>
      </w:r>
      <w:r>
        <w:rPr>
          <w:sz w:val="28"/>
        </w:rPr>
        <w:t>местности.</w:t>
      </w:r>
    </w:p>
    <w:p w:rsidR="00003555" w:rsidRDefault="00857D33" w:rsidP="003F7C5A">
      <w:pPr>
        <w:pStyle w:val="TableParagraph"/>
        <w:numPr>
          <w:ilvl w:val="0"/>
          <w:numId w:val="44"/>
        </w:numPr>
        <w:tabs>
          <w:tab w:val="left" w:pos="2380"/>
        </w:tabs>
        <w:ind w:left="963" w:right="547" w:firstLine="707"/>
        <w:jc w:val="both"/>
        <w:rPr>
          <w:sz w:val="28"/>
        </w:rPr>
      </w:pPr>
      <w:r>
        <w:rPr>
          <w:sz w:val="28"/>
        </w:rPr>
        <w:t>Работа</w:t>
      </w:r>
      <w:r>
        <w:rPr>
          <w:spacing w:val="1"/>
          <w:sz w:val="28"/>
        </w:rPr>
        <w:t xml:space="preserve"> </w:t>
      </w:r>
      <w:r>
        <w:rPr>
          <w:sz w:val="28"/>
        </w:rPr>
        <w:t>с</w:t>
      </w:r>
      <w:r>
        <w:rPr>
          <w:spacing w:val="1"/>
          <w:sz w:val="28"/>
        </w:rPr>
        <w:t xml:space="preserve"> </w:t>
      </w:r>
      <w:r>
        <w:rPr>
          <w:sz w:val="28"/>
        </w:rPr>
        <w:t>картографическими</w:t>
      </w:r>
      <w:r>
        <w:rPr>
          <w:spacing w:val="1"/>
          <w:sz w:val="28"/>
        </w:rPr>
        <w:t xml:space="preserve"> </w:t>
      </w:r>
      <w:r>
        <w:rPr>
          <w:sz w:val="28"/>
        </w:rPr>
        <w:t>источниками:</w:t>
      </w:r>
      <w:r>
        <w:rPr>
          <w:spacing w:val="1"/>
          <w:sz w:val="28"/>
        </w:rPr>
        <w:t xml:space="preserve"> </w:t>
      </w:r>
      <w:r>
        <w:rPr>
          <w:sz w:val="28"/>
        </w:rPr>
        <w:t>нанесение</w:t>
      </w:r>
      <w:r>
        <w:rPr>
          <w:spacing w:val="1"/>
          <w:sz w:val="28"/>
        </w:rPr>
        <w:t xml:space="preserve"> </w:t>
      </w:r>
      <w:r>
        <w:rPr>
          <w:sz w:val="28"/>
        </w:rPr>
        <w:t>объектов</w:t>
      </w:r>
      <w:r>
        <w:rPr>
          <w:spacing w:val="1"/>
          <w:sz w:val="28"/>
        </w:rPr>
        <w:t xml:space="preserve"> </w:t>
      </w:r>
      <w:r>
        <w:rPr>
          <w:sz w:val="28"/>
        </w:rPr>
        <w:t>гидрографии</w:t>
      </w:r>
      <w:r>
        <w:rPr>
          <w:spacing w:val="-1"/>
          <w:sz w:val="28"/>
        </w:rPr>
        <w:t xml:space="preserve"> </w:t>
      </w:r>
      <w:r>
        <w:rPr>
          <w:sz w:val="28"/>
        </w:rPr>
        <w:t>России .</w:t>
      </w:r>
    </w:p>
    <w:p w:rsidR="00003555" w:rsidRDefault="00857D33" w:rsidP="003F7C5A">
      <w:pPr>
        <w:pStyle w:val="TableParagraph"/>
        <w:numPr>
          <w:ilvl w:val="0"/>
          <w:numId w:val="44"/>
        </w:numPr>
        <w:tabs>
          <w:tab w:val="left" w:pos="2380"/>
        </w:tabs>
        <w:spacing w:line="321" w:lineRule="exact"/>
        <w:ind w:hanging="709"/>
        <w:jc w:val="both"/>
        <w:rPr>
          <w:sz w:val="28"/>
        </w:rPr>
      </w:pPr>
      <w:r>
        <w:rPr>
          <w:sz w:val="28"/>
        </w:rPr>
        <w:t>Описание</w:t>
      </w:r>
      <w:r>
        <w:rPr>
          <w:spacing w:val="-5"/>
          <w:sz w:val="28"/>
        </w:rPr>
        <w:t xml:space="preserve"> </w:t>
      </w:r>
      <w:r>
        <w:rPr>
          <w:sz w:val="28"/>
        </w:rPr>
        <w:t>объектов</w:t>
      </w:r>
      <w:r>
        <w:rPr>
          <w:spacing w:val="-6"/>
          <w:sz w:val="28"/>
        </w:rPr>
        <w:t xml:space="preserve"> </w:t>
      </w:r>
      <w:r>
        <w:rPr>
          <w:sz w:val="28"/>
        </w:rPr>
        <w:t>гидрографии</w:t>
      </w:r>
      <w:r>
        <w:rPr>
          <w:spacing w:val="-5"/>
          <w:sz w:val="28"/>
        </w:rPr>
        <w:t xml:space="preserve"> </w:t>
      </w:r>
      <w:r>
        <w:rPr>
          <w:sz w:val="28"/>
        </w:rPr>
        <w:t>России.</w:t>
      </w:r>
    </w:p>
    <w:p w:rsidR="00003555" w:rsidRDefault="00857D33" w:rsidP="003F7C5A">
      <w:pPr>
        <w:pStyle w:val="TableParagraph"/>
        <w:numPr>
          <w:ilvl w:val="0"/>
          <w:numId w:val="44"/>
        </w:numPr>
        <w:tabs>
          <w:tab w:val="left" w:pos="2380"/>
        </w:tabs>
        <w:spacing w:before="2"/>
        <w:ind w:left="963" w:right="544" w:firstLine="707"/>
        <w:jc w:val="both"/>
        <w:rPr>
          <w:sz w:val="28"/>
        </w:rPr>
      </w:pPr>
      <w:r>
        <w:rPr>
          <w:sz w:val="28"/>
        </w:rPr>
        <w:t>Определение</w:t>
      </w:r>
      <w:r>
        <w:rPr>
          <w:spacing w:val="1"/>
          <w:sz w:val="28"/>
        </w:rPr>
        <w:t xml:space="preserve"> </w:t>
      </w:r>
      <w:r>
        <w:rPr>
          <w:sz w:val="28"/>
        </w:rPr>
        <w:t>закономерностей</w:t>
      </w:r>
      <w:r>
        <w:rPr>
          <w:spacing w:val="1"/>
          <w:sz w:val="28"/>
        </w:rPr>
        <w:t xml:space="preserve"> </w:t>
      </w:r>
      <w:r>
        <w:rPr>
          <w:sz w:val="28"/>
        </w:rPr>
        <w:t>распределения</w:t>
      </w:r>
      <w:r>
        <w:rPr>
          <w:spacing w:val="71"/>
          <w:sz w:val="28"/>
        </w:rPr>
        <w:t xml:space="preserve"> </w:t>
      </w:r>
      <w:r>
        <w:rPr>
          <w:sz w:val="28"/>
        </w:rPr>
        <w:t>солнечной</w:t>
      </w:r>
      <w:r>
        <w:rPr>
          <w:spacing w:val="1"/>
          <w:sz w:val="28"/>
        </w:rPr>
        <w:t xml:space="preserve"> </w:t>
      </w:r>
      <w:r>
        <w:rPr>
          <w:sz w:val="28"/>
        </w:rPr>
        <w:t>радиации,</w:t>
      </w:r>
      <w:r>
        <w:rPr>
          <w:spacing w:val="1"/>
          <w:sz w:val="28"/>
        </w:rPr>
        <w:t xml:space="preserve"> </w:t>
      </w:r>
      <w:r>
        <w:rPr>
          <w:sz w:val="28"/>
        </w:rPr>
        <w:t>радиационного</w:t>
      </w:r>
      <w:r>
        <w:rPr>
          <w:spacing w:val="1"/>
          <w:sz w:val="28"/>
        </w:rPr>
        <w:t xml:space="preserve"> </w:t>
      </w:r>
      <w:r>
        <w:rPr>
          <w:sz w:val="28"/>
        </w:rPr>
        <w:t>баланс,</w:t>
      </w:r>
      <w:r>
        <w:rPr>
          <w:spacing w:val="1"/>
          <w:sz w:val="28"/>
        </w:rPr>
        <w:t xml:space="preserve"> </w:t>
      </w:r>
      <w:r>
        <w:rPr>
          <w:sz w:val="28"/>
        </w:rPr>
        <w:t>выявление</w:t>
      </w:r>
      <w:r>
        <w:rPr>
          <w:spacing w:val="1"/>
          <w:sz w:val="28"/>
        </w:rPr>
        <w:t xml:space="preserve"> </w:t>
      </w:r>
      <w:r>
        <w:rPr>
          <w:sz w:val="28"/>
        </w:rPr>
        <w:t>особенностей</w:t>
      </w:r>
      <w:r>
        <w:rPr>
          <w:spacing w:val="1"/>
          <w:sz w:val="28"/>
        </w:rPr>
        <w:t xml:space="preserve"> </w:t>
      </w:r>
      <w:r>
        <w:rPr>
          <w:sz w:val="28"/>
        </w:rPr>
        <w:t>распределения</w:t>
      </w:r>
      <w:r>
        <w:rPr>
          <w:spacing w:val="1"/>
          <w:sz w:val="28"/>
        </w:rPr>
        <w:t xml:space="preserve"> </w:t>
      </w:r>
      <w:r>
        <w:rPr>
          <w:sz w:val="28"/>
        </w:rPr>
        <w:t>средних температур</w:t>
      </w:r>
      <w:r>
        <w:rPr>
          <w:spacing w:val="-1"/>
          <w:sz w:val="28"/>
        </w:rPr>
        <w:t xml:space="preserve"> </w:t>
      </w:r>
      <w:r>
        <w:rPr>
          <w:sz w:val="28"/>
        </w:rPr>
        <w:t>января</w:t>
      </w:r>
      <w:r>
        <w:rPr>
          <w:spacing w:val="-1"/>
          <w:sz w:val="28"/>
        </w:rPr>
        <w:t xml:space="preserve"> </w:t>
      </w:r>
      <w:r>
        <w:rPr>
          <w:sz w:val="28"/>
        </w:rPr>
        <w:t>и</w:t>
      </w:r>
      <w:r>
        <w:rPr>
          <w:spacing w:val="-3"/>
          <w:sz w:val="28"/>
        </w:rPr>
        <w:t xml:space="preserve"> </w:t>
      </w:r>
      <w:r>
        <w:rPr>
          <w:sz w:val="28"/>
        </w:rPr>
        <w:t>июля на</w:t>
      </w:r>
      <w:r>
        <w:rPr>
          <w:spacing w:val="-1"/>
          <w:sz w:val="28"/>
        </w:rPr>
        <w:t xml:space="preserve"> </w:t>
      </w:r>
      <w:r>
        <w:rPr>
          <w:sz w:val="28"/>
        </w:rPr>
        <w:t>территории России.</w:t>
      </w:r>
    </w:p>
    <w:p w:rsidR="00003555" w:rsidRDefault="00857D33" w:rsidP="003F7C5A">
      <w:pPr>
        <w:pStyle w:val="TableParagraph"/>
        <w:numPr>
          <w:ilvl w:val="0"/>
          <w:numId w:val="44"/>
        </w:numPr>
        <w:tabs>
          <w:tab w:val="left" w:pos="2380"/>
        </w:tabs>
        <w:ind w:left="963" w:right="550" w:firstLine="707"/>
        <w:jc w:val="both"/>
        <w:rPr>
          <w:sz w:val="28"/>
        </w:rPr>
      </w:pPr>
      <w:r>
        <w:rPr>
          <w:sz w:val="28"/>
        </w:rPr>
        <w:t>Распределение количества осадков на территории России, работа с</w:t>
      </w:r>
      <w:r>
        <w:rPr>
          <w:spacing w:val="-67"/>
          <w:sz w:val="28"/>
        </w:rPr>
        <w:t xml:space="preserve"> </w:t>
      </w:r>
      <w:r>
        <w:rPr>
          <w:sz w:val="28"/>
        </w:rPr>
        <w:t>климатограммами.</w:t>
      </w:r>
    </w:p>
    <w:p w:rsidR="00003555" w:rsidRDefault="00857D33" w:rsidP="003F7C5A">
      <w:pPr>
        <w:pStyle w:val="TableParagraph"/>
        <w:numPr>
          <w:ilvl w:val="0"/>
          <w:numId w:val="44"/>
        </w:numPr>
        <w:tabs>
          <w:tab w:val="left" w:pos="2380"/>
        </w:tabs>
        <w:ind w:hanging="709"/>
        <w:jc w:val="both"/>
        <w:rPr>
          <w:sz w:val="28"/>
        </w:rPr>
      </w:pPr>
      <w:r>
        <w:rPr>
          <w:sz w:val="28"/>
        </w:rPr>
        <w:t>Описание</w:t>
      </w:r>
      <w:r>
        <w:rPr>
          <w:spacing w:val="-4"/>
          <w:sz w:val="28"/>
        </w:rPr>
        <w:t xml:space="preserve"> </w:t>
      </w:r>
      <w:r>
        <w:rPr>
          <w:sz w:val="28"/>
        </w:rPr>
        <w:t>характеристики</w:t>
      </w:r>
      <w:r>
        <w:rPr>
          <w:spacing w:val="-4"/>
          <w:sz w:val="28"/>
        </w:rPr>
        <w:t xml:space="preserve"> </w:t>
      </w:r>
      <w:r>
        <w:rPr>
          <w:sz w:val="28"/>
        </w:rPr>
        <w:t>климата</w:t>
      </w:r>
      <w:r>
        <w:rPr>
          <w:spacing w:val="-4"/>
          <w:sz w:val="28"/>
        </w:rPr>
        <w:t xml:space="preserve"> </w:t>
      </w:r>
      <w:r>
        <w:rPr>
          <w:sz w:val="28"/>
        </w:rPr>
        <w:t>своего</w:t>
      </w:r>
      <w:r>
        <w:rPr>
          <w:spacing w:val="-3"/>
          <w:sz w:val="28"/>
        </w:rPr>
        <w:t xml:space="preserve"> </w:t>
      </w:r>
      <w:r>
        <w:rPr>
          <w:sz w:val="28"/>
        </w:rPr>
        <w:t>региона.</w:t>
      </w:r>
    </w:p>
    <w:p w:rsidR="00003555" w:rsidRDefault="00857D33" w:rsidP="003F7C5A">
      <w:pPr>
        <w:pStyle w:val="TableParagraph"/>
        <w:numPr>
          <w:ilvl w:val="0"/>
          <w:numId w:val="44"/>
        </w:numPr>
        <w:tabs>
          <w:tab w:val="left" w:pos="2379"/>
          <w:tab w:val="left" w:pos="2380"/>
        </w:tabs>
        <w:spacing w:before="1"/>
        <w:ind w:left="963" w:right="864" w:firstLine="707"/>
        <w:jc w:val="left"/>
        <w:rPr>
          <w:sz w:val="28"/>
        </w:rPr>
      </w:pPr>
      <w:r>
        <w:rPr>
          <w:sz w:val="28"/>
        </w:rPr>
        <w:t>Составление</w:t>
      </w:r>
      <w:r>
        <w:rPr>
          <w:spacing w:val="-3"/>
          <w:sz w:val="28"/>
        </w:rPr>
        <w:t xml:space="preserve"> </w:t>
      </w:r>
      <w:r>
        <w:rPr>
          <w:sz w:val="28"/>
        </w:rPr>
        <w:t>прогноза</w:t>
      </w:r>
      <w:r>
        <w:rPr>
          <w:spacing w:val="-3"/>
          <w:sz w:val="28"/>
        </w:rPr>
        <w:t xml:space="preserve"> </w:t>
      </w:r>
      <w:r>
        <w:rPr>
          <w:sz w:val="28"/>
        </w:rPr>
        <w:t>погоды</w:t>
      </w:r>
      <w:r>
        <w:rPr>
          <w:spacing w:val="-5"/>
          <w:sz w:val="28"/>
        </w:rPr>
        <w:t xml:space="preserve"> </w:t>
      </w:r>
      <w:r>
        <w:rPr>
          <w:sz w:val="28"/>
        </w:rPr>
        <w:t>на</w:t>
      </w:r>
      <w:r>
        <w:rPr>
          <w:spacing w:val="-2"/>
          <w:sz w:val="28"/>
        </w:rPr>
        <w:t xml:space="preserve"> </w:t>
      </w:r>
      <w:r>
        <w:rPr>
          <w:sz w:val="28"/>
        </w:rPr>
        <w:t>основе</w:t>
      </w:r>
      <w:r>
        <w:rPr>
          <w:spacing w:val="-3"/>
          <w:sz w:val="28"/>
        </w:rPr>
        <w:t xml:space="preserve"> </w:t>
      </w:r>
      <w:r>
        <w:rPr>
          <w:sz w:val="28"/>
        </w:rPr>
        <w:t>различных</w:t>
      </w:r>
      <w:r>
        <w:rPr>
          <w:spacing w:val="47"/>
          <w:sz w:val="28"/>
        </w:rPr>
        <w:t xml:space="preserve"> </w:t>
      </w:r>
      <w:r>
        <w:rPr>
          <w:sz w:val="28"/>
        </w:rPr>
        <w:t>источников</w:t>
      </w:r>
      <w:r>
        <w:rPr>
          <w:spacing w:val="-67"/>
          <w:sz w:val="28"/>
        </w:rPr>
        <w:t xml:space="preserve"> </w:t>
      </w:r>
      <w:r>
        <w:rPr>
          <w:sz w:val="28"/>
        </w:rPr>
        <w:t>информации.</w:t>
      </w:r>
    </w:p>
    <w:p w:rsidR="00003555" w:rsidRDefault="00857D33" w:rsidP="003F7C5A">
      <w:pPr>
        <w:pStyle w:val="TableParagraph"/>
        <w:numPr>
          <w:ilvl w:val="0"/>
          <w:numId w:val="44"/>
        </w:numPr>
        <w:tabs>
          <w:tab w:val="left" w:pos="2379"/>
          <w:tab w:val="left" w:pos="2380"/>
        </w:tabs>
        <w:spacing w:line="321" w:lineRule="exact"/>
        <w:ind w:hanging="709"/>
        <w:jc w:val="left"/>
        <w:rPr>
          <w:sz w:val="28"/>
        </w:rPr>
      </w:pPr>
      <w:r>
        <w:rPr>
          <w:sz w:val="28"/>
        </w:rPr>
        <w:t>Описание</w:t>
      </w:r>
      <w:r>
        <w:rPr>
          <w:spacing w:val="-4"/>
          <w:sz w:val="28"/>
        </w:rPr>
        <w:t xml:space="preserve"> </w:t>
      </w:r>
      <w:r>
        <w:rPr>
          <w:sz w:val="28"/>
        </w:rPr>
        <w:t>основных</w:t>
      </w:r>
      <w:r>
        <w:rPr>
          <w:spacing w:val="-5"/>
          <w:sz w:val="28"/>
        </w:rPr>
        <w:t xml:space="preserve"> </w:t>
      </w:r>
      <w:r>
        <w:rPr>
          <w:sz w:val="28"/>
        </w:rPr>
        <w:t>компонентов</w:t>
      </w:r>
      <w:r>
        <w:rPr>
          <w:spacing w:val="-7"/>
          <w:sz w:val="28"/>
        </w:rPr>
        <w:t xml:space="preserve"> </w:t>
      </w:r>
      <w:r>
        <w:rPr>
          <w:sz w:val="28"/>
        </w:rPr>
        <w:t>природы</w:t>
      </w:r>
      <w:r>
        <w:rPr>
          <w:spacing w:val="-4"/>
          <w:sz w:val="28"/>
        </w:rPr>
        <w:t xml:space="preserve"> </w:t>
      </w:r>
      <w:r>
        <w:rPr>
          <w:sz w:val="28"/>
        </w:rPr>
        <w:t>России.</w:t>
      </w:r>
    </w:p>
    <w:p w:rsidR="00003555" w:rsidRDefault="00857D33" w:rsidP="003F7C5A">
      <w:pPr>
        <w:pStyle w:val="TableParagraph"/>
        <w:numPr>
          <w:ilvl w:val="0"/>
          <w:numId w:val="44"/>
        </w:numPr>
        <w:tabs>
          <w:tab w:val="left" w:pos="2379"/>
          <w:tab w:val="left" w:pos="2380"/>
          <w:tab w:val="left" w:pos="3710"/>
          <w:tab w:val="left" w:pos="6024"/>
          <w:tab w:val="left" w:pos="7602"/>
          <w:tab w:val="left" w:pos="7945"/>
          <w:tab w:val="left" w:pos="9135"/>
          <w:tab w:val="left" w:pos="10180"/>
        </w:tabs>
        <w:ind w:left="963" w:right="548" w:firstLine="707"/>
        <w:jc w:val="left"/>
        <w:rPr>
          <w:sz w:val="28"/>
        </w:rPr>
      </w:pPr>
      <w:r>
        <w:rPr>
          <w:sz w:val="28"/>
        </w:rPr>
        <w:t>Создание</w:t>
      </w:r>
      <w:r>
        <w:rPr>
          <w:sz w:val="28"/>
        </w:rPr>
        <w:tab/>
        <w:t>презентационных</w:t>
      </w:r>
      <w:r>
        <w:rPr>
          <w:sz w:val="28"/>
        </w:rPr>
        <w:tab/>
        <w:t>материалов</w:t>
      </w:r>
      <w:r>
        <w:rPr>
          <w:sz w:val="28"/>
        </w:rPr>
        <w:tab/>
        <w:t>о</w:t>
      </w:r>
      <w:r>
        <w:rPr>
          <w:sz w:val="28"/>
        </w:rPr>
        <w:tab/>
        <w:t>природе</w:t>
      </w:r>
      <w:r>
        <w:rPr>
          <w:sz w:val="28"/>
        </w:rPr>
        <w:tab/>
        <w:t>России</w:t>
      </w:r>
      <w:r>
        <w:rPr>
          <w:sz w:val="28"/>
        </w:rPr>
        <w:tab/>
        <w:t>на</w:t>
      </w:r>
      <w:r>
        <w:rPr>
          <w:spacing w:val="-67"/>
          <w:sz w:val="28"/>
        </w:rPr>
        <w:t xml:space="preserve"> </w:t>
      </w:r>
      <w:r>
        <w:rPr>
          <w:sz w:val="28"/>
        </w:rPr>
        <w:t>основе</w:t>
      </w:r>
      <w:r>
        <w:rPr>
          <w:spacing w:val="-5"/>
          <w:sz w:val="28"/>
        </w:rPr>
        <w:t xml:space="preserve"> </w:t>
      </w:r>
      <w:r>
        <w:rPr>
          <w:sz w:val="28"/>
        </w:rPr>
        <w:t>различных</w:t>
      </w:r>
      <w:r>
        <w:rPr>
          <w:spacing w:val="-3"/>
          <w:sz w:val="28"/>
        </w:rPr>
        <w:t xml:space="preserve"> </w:t>
      </w:r>
      <w:r>
        <w:rPr>
          <w:sz w:val="28"/>
        </w:rPr>
        <w:t>источников</w:t>
      </w:r>
      <w:r>
        <w:rPr>
          <w:spacing w:val="-4"/>
          <w:sz w:val="28"/>
        </w:rPr>
        <w:t xml:space="preserve"> </w:t>
      </w:r>
      <w:r>
        <w:rPr>
          <w:sz w:val="28"/>
        </w:rPr>
        <w:t>информации.</w:t>
      </w:r>
    </w:p>
    <w:p w:rsidR="00003555" w:rsidRDefault="00857D33" w:rsidP="003F7C5A">
      <w:pPr>
        <w:pStyle w:val="TableParagraph"/>
        <w:numPr>
          <w:ilvl w:val="0"/>
          <w:numId w:val="44"/>
        </w:numPr>
        <w:tabs>
          <w:tab w:val="left" w:pos="2379"/>
          <w:tab w:val="left" w:pos="2380"/>
        </w:tabs>
        <w:spacing w:line="321" w:lineRule="exact"/>
        <w:ind w:hanging="709"/>
        <w:jc w:val="left"/>
        <w:rPr>
          <w:sz w:val="28"/>
        </w:rPr>
      </w:pPr>
      <w:r>
        <w:rPr>
          <w:sz w:val="28"/>
        </w:rPr>
        <w:t>Сравнение</w:t>
      </w:r>
      <w:r>
        <w:rPr>
          <w:spacing w:val="-6"/>
          <w:sz w:val="28"/>
        </w:rPr>
        <w:t xml:space="preserve"> </w:t>
      </w:r>
      <w:r>
        <w:rPr>
          <w:sz w:val="28"/>
        </w:rPr>
        <w:t>особенностей</w:t>
      </w:r>
      <w:r>
        <w:rPr>
          <w:spacing w:val="-4"/>
          <w:sz w:val="28"/>
        </w:rPr>
        <w:t xml:space="preserve"> </w:t>
      </w:r>
      <w:r>
        <w:rPr>
          <w:sz w:val="28"/>
        </w:rPr>
        <w:t>природы</w:t>
      </w:r>
      <w:r>
        <w:rPr>
          <w:spacing w:val="-3"/>
          <w:sz w:val="28"/>
        </w:rPr>
        <w:t xml:space="preserve"> </w:t>
      </w:r>
      <w:r>
        <w:rPr>
          <w:sz w:val="28"/>
        </w:rPr>
        <w:t>отдельных</w:t>
      </w:r>
      <w:r>
        <w:rPr>
          <w:spacing w:val="-6"/>
          <w:sz w:val="28"/>
        </w:rPr>
        <w:t xml:space="preserve"> </w:t>
      </w:r>
      <w:r>
        <w:rPr>
          <w:sz w:val="28"/>
        </w:rPr>
        <w:t>регионов</w:t>
      </w:r>
      <w:r>
        <w:rPr>
          <w:spacing w:val="-5"/>
          <w:sz w:val="28"/>
        </w:rPr>
        <w:t xml:space="preserve"> </w:t>
      </w:r>
      <w:r>
        <w:rPr>
          <w:sz w:val="28"/>
        </w:rPr>
        <w:t>страны.</w:t>
      </w:r>
    </w:p>
    <w:p w:rsidR="00003555" w:rsidRDefault="00857D33" w:rsidP="003F7C5A">
      <w:pPr>
        <w:pStyle w:val="TableParagraph"/>
        <w:numPr>
          <w:ilvl w:val="0"/>
          <w:numId w:val="44"/>
        </w:numPr>
        <w:tabs>
          <w:tab w:val="left" w:pos="2380"/>
        </w:tabs>
        <w:spacing w:line="242" w:lineRule="auto"/>
        <w:ind w:left="963" w:right="548" w:firstLine="707"/>
        <w:jc w:val="both"/>
        <w:rPr>
          <w:sz w:val="28"/>
        </w:rPr>
      </w:pPr>
      <w:r>
        <w:rPr>
          <w:sz w:val="28"/>
        </w:rPr>
        <w:t>Определение</w:t>
      </w:r>
      <w:r>
        <w:rPr>
          <w:spacing w:val="1"/>
          <w:sz w:val="28"/>
        </w:rPr>
        <w:t xml:space="preserve"> </w:t>
      </w:r>
      <w:r>
        <w:rPr>
          <w:sz w:val="28"/>
        </w:rPr>
        <w:t>видов</w:t>
      </w:r>
      <w:r>
        <w:rPr>
          <w:spacing w:val="1"/>
          <w:sz w:val="28"/>
        </w:rPr>
        <w:t xml:space="preserve"> </w:t>
      </w:r>
      <w:r>
        <w:rPr>
          <w:sz w:val="28"/>
        </w:rPr>
        <w:t>особо</w:t>
      </w:r>
      <w:r>
        <w:rPr>
          <w:spacing w:val="1"/>
          <w:sz w:val="28"/>
        </w:rPr>
        <w:t xml:space="preserve"> </w:t>
      </w:r>
      <w:r>
        <w:rPr>
          <w:sz w:val="28"/>
        </w:rPr>
        <w:t>охраняемых</w:t>
      </w:r>
      <w:r>
        <w:rPr>
          <w:spacing w:val="1"/>
          <w:sz w:val="28"/>
        </w:rPr>
        <w:t xml:space="preserve"> </w:t>
      </w:r>
      <w:r>
        <w:rPr>
          <w:sz w:val="28"/>
        </w:rPr>
        <w:t>природных</w:t>
      </w:r>
      <w:r>
        <w:rPr>
          <w:spacing w:val="1"/>
          <w:sz w:val="28"/>
        </w:rPr>
        <w:t xml:space="preserve"> </w:t>
      </w:r>
      <w:r>
        <w:rPr>
          <w:sz w:val="28"/>
        </w:rPr>
        <w:t>территорий</w:t>
      </w:r>
      <w:r>
        <w:rPr>
          <w:spacing w:val="1"/>
          <w:sz w:val="28"/>
        </w:rPr>
        <w:t xml:space="preserve"> </w:t>
      </w:r>
      <w:r>
        <w:rPr>
          <w:sz w:val="28"/>
        </w:rPr>
        <w:t>России</w:t>
      </w:r>
      <w:r>
        <w:rPr>
          <w:spacing w:val="-4"/>
          <w:sz w:val="28"/>
        </w:rPr>
        <w:t xml:space="preserve"> </w:t>
      </w:r>
      <w:r>
        <w:rPr>
          <w:sz w:val="28"/>
        </w:rPr>
        <w:t>и их</w:t>
      </w:r>
      <w:r>
        <w:rPr>
          <w:spacing w:val="1"/>
          <w:sz w:val="28"/>
        </w:rPr>
        <w:t xml:space="preserve"> </w:t>
      </w:r>
      <w:r>
        <w:rPr>
          <w:sz w:val="28"/>
        </w:rPr>
        <w:t>особенностей.</w:t>
      </w:r>
    </w:p>
    <w:p w:rsidR="00003555" w:rsidRDefault="00857D33" w:rsidP="003F7C5A">
      <w:pPr>
        <w:pStyle w:val="TableParagraph"/>
        <w:numPr>
          <w:ilvl w:val="0"/>
          <w:numId w:val="44"/>
        </w:numPr>
        <w:tabs>
          <w:tab w:val="left" w:pos="2380"/>
        </w:tabs>
        <w:ind w:left="963" w:right="546" w:firstLine="707"/>
        <w:jc w:val="both"/>
        <w:rPr>
          <w:sz w:val="28"/>
        </w:rPr>
      </w:pPr>
      <w:r>
        <w:rPr>
          <w:sz w:val="28"/>
        </w:rPr>
        <w:t>Работа</w:t>
      </w:r>
      <w:r>
        <w:rPr>
          <w:spacing w:val="1"/>
          <w:sz w:val="28"/>
        </w:rPr>
        <w:t xml:space="preserve"> </w:t>
      </w:r>
      <w:r>
        <w:rPr>
          <w:sz w:val="28"/>
        </w:rPr>
        <w:t>с</w:t>
      </w:r>
      <w:r>
        <w:rPr>
          <w:spacing w:val="1"/>
          <w:sz w:val="28"/>
        </w:rPr>
        <w:t xml:space="preserve"> </w:t>
      </w:r>
      <w:r>
        <w:rPr>
          <w:sz w:val="28"/>
        </w:rPr>
        <w:t>разными</w:t>
      </w:r>
      <w:r>
        <w:rPr>
          <w:spacing w:val="1"/>
          <w:sz w:val="28"/>
        </w:rPr>
        <w:t xml:space="preserve"> </w:t>
      </w:r>
      <w:r>
        <w:rPr>
          <w:sz w:val="28"/>
        </w:rPr>
        <w:t>источниками</w:t>
      </w:r>
      <w:r>
        <w:rPr>
          <w:spacing w:val="1"/>
          <w:sz w:val="28"/>
        </w:rPr>
        <w:t xml:space="preserve"> </w:t>
      </w:r>
      <w:r>
        <w:rPr>
          <w:sz w:val="28"/>
        </w:rPr>
        <w:t>информации:</w:t>
      </w:r>
      <w:r>
        <w:rPr>
          <w:spacing w:val="1"/>
          <w:sz w:val="28"/>
        </w:rPr>
        <w:t xml:space="preserve"> </w:t>
      </w:r>
      <w:r>
        <w:rPr>
          <w:sz w:val="28"/>
        </w:rPr>
        <w:t>чтение</w:t>
      </w:r>
      <w:r>
        <w:rPr>
          <w:spacing w:val="1"/>
          <w:sz w:val="28"/>
        </w:rPr>
        <w:t xml:space="preserve"> </w:t>
      </w:r>
      <w:r>
        <w:rPr>
          <w:sz w:val="28"/>
        </w:rPr>
        <w:t>и</w:t>
      </w:r>
      <w:r>
        <w:rPr>
          <w:spacing w:val="1"/>
          <w:sz w:val="28"/>
        </w:rPr>
        <w:t xml:space="preserve"> </w:t>
      </w:r>
      <w:r>
        <w:rPr>
          <w:sz w:val="28"/>
        </w:rPr>
        <w:t>анализ</w:t>
      </w:r>
      <w:r>
        <w:rPr>
          <w:spacing w:val="1"/>
          <w:sz w:val="28"/>
        </w:rPr>
        <w:t xml:space="preserve"> </w:t>
      </w:r>
      <w:r>
        <w:rPr>
          <w:sz w:val="28"/>
        </w:rPr>
        <w:t>диаграмм, графиков, схем, карт и статистических материалов для определения</w:t>
      </w:r>
      <w:r>
        <w:rPr>
          <w:spacing w:val="1"/>
          <w:sz w:val="28"/>
        </w:rPr>
        <w:t xml:space="preserve"> </w:t>
      </w:r>
      <w:r>
        <w:rPr>
          <w:sz w:val="28"/>
        </w:rPr>
        <w:t>особенностей географии населения России.</w:t>
      </w:r>
    </w:p>
    <w:p w:rsidR="00003555" w:rsidRDefault="00857D33" w:rsidP="003F7C5A">
      <w:pPr>
        <w:pStyle w:val="TableParagraph"/>
        <w:numPr>
          <w:ilvl w:val="0"/>
          <w:numId w:val="44"/>
        </w:numPr>
        <w:tabs>
          <w:tab w:val="left" w:pos="2380"/>
        </w:tabs>
        <w:spacing w:line="321" w:lineRule="exact"/>
        <w:ind w:hanging="709"/>
        <w:jc w:val="both"/>
        <w:rPr>
          <w:sz w:val="28"/>
        </w:rPr>
      </w:pPr>
      <w:r>
        <w:rPr>
          <w:sz w:val="28"/>
        </w:rPr>
        <w:t>Определение</w:t>
      </w:r>
      <w:r>
        <w:rPr>
          <w:spacing w:val="-6"/>
          <w:sz w:val="28"/>
        </w:rPr>
        <w:t xml:space="preserve"> </w:t>
      </w:r>
      <w:r>
        <w:rPr>
          <w:sz w:val="28"/>
        </w:rPr>
        <w:t>особенностей</w:t>
      </w:r>
      <w:r>
        <w:rPr>
          <w:spacing w:val="-3"/>
          <w:sz w:val="28"/>
        </w:rPr>
        <w:t xml:space="preserve"> </w:t>
      </w:r>
      <w:r>
        <w:rPr>
          <w:sz w:val="28"/>
        </w:rPr>
        <w:t>размещения</w:t>
      </w:r>
      <w:r>
        <w:rPr>
          <w:spacing w:val="-3"/>
          <w:sz w:val="28"/>
        </w:rPr>
        <w:t xml:space="preserve"> </w:t>
      </w:r>
      <w:r>
        <w:rPr>
          <w:sz w:val="28"/>
        </w:rPr>
        <w:t>крупных</w:t>
      </w:r>
      <w:r>
        <w:rPr>
          <w:spacing w:val="-5"/>
          <w:sz w:val="28"/>
        </w:rPr>
        <w:t xml:space="preserve"> </w:t>
      </w:r>
      <w:r>
        <w:rPr>
          <w:sz w:val="28"/>
        </w:rPr>
        <w:t>народов</w:t>
      </w:r>
      <w:r>
        <w:rPr>
          <w:spacing w:val="-7"/>
          <w:sz w:val="28"/>
        </w:rPr>
        <w:t xml:space="preserve"> </w:t>
      </w:r>
      <w:r>
        <w:rPr>
          <w:sz w:val="28"/>
        </w:rPr>
        <w:t>России.</w:t>
      </w:r>
    </w:p>
    <w:p w:rsidR="00003555" w:rsidRDefault="00857D33" w:rsidP="003F7C5A">
      <w:pPr>
        <w:pStyle w:val="TableParagraph"/>
        <w:numPr>
          <w:ilvl w:val="0"/>
          <w:numId w:val="44"/>
        </w:numPr>
        <w:tabs>
          <w:tab w:val="left" w:pos="2380"/>
        </w:tabs>
        <w:spacing w:line="242" w:lineRule="auto"/>
        <w:ind w:left="963" w:right="548" w:firstLine="707"/>
        <w:jc w:val="both"/>
        <w:rPr>
          <w:sz w:val="28"/>
        </w:rPr>
      </w:pPr>
      <w:r>
        <w:rPr>
          <w:sz w:val="28"/>
        </w:rPr>
        <w:t>Определение, вычисление и сравнение показателей естественного</w:t>
      </w:r>
      <w:r>
        <w:rPr>
          <w:spacing w:val="1"/>
          <w:sz w:val="28"/>
        </w:rPr>
        <w:t xml:space="preserve"> </w:t>
      </w:r>
      <w:r>
        <w:rPr>
          <w:sz w:val="28"/>
        </w:rPr>
        <w:t>прироста</w:t>
      </w:r>
      <w:r>
        <w:rPr>
          <w:spacing w:val="-1"/>
          <w:sz w:val="28"/>
        </w:rPr>
        <w:t xml:space="preserve"> </w:t>
      </w:r>
      <w:r>
        <w:rPr>
          <w:sz w:val="28"/>
        </w:rPr>
        <w:t>населения</w:t>
      </w:r>
      <w:r>
        <w:rPr>
          <w:spacing w:val="-3"/>
          <w:sz w:val="28"/>
        </w:rPr>
        <w:t xml:space="preserve"> </w:t>
      </w:r>
      <w:r>
        <w:rPr>
          <w:sz w:val="28"/>
        </w:rPr>
        <w:t>в</w:t>
      </w:r>
      <w:r>
        <w:rPr>
          <w:spacing w:val="-2"/>
          <w:sz w:val="28"/>
        </w:rPr>
        <w:t xml:space="preserve"> </w:t>
      </w:r>
      <w:r>
        <w:rPr>
          <w:sz w:val="28"/>
        </w:rPr>
        <w:t>разных</w:t>
      </w:r>
      <w:r>
        <w:rPr>
          <w:spacing w:val="-3"/>
          <w:sz w:val="28"/>
        </w:rPr>
        <w:t xml:space="preserve"> </w:t>
      </w:r>
      <w:r>
        <w:rPr>
          <w:sz w:val="28"/>
        </w:rPr>
        <w:t>частях</w:t>
      </w:r>
      <w:r>
        <w:rPr>
          <w:spacing w:val="1"/>
          <w:sz w:val="28"/>
        </w:rPr>
        <w:t xml:space="preserve"> </w:t>
      </w:r>
      <w:r>
        <w:rPr>
          <w:sz w:val="28"/>
        </w:rPr>
        <w:t>России.</w:t>
      </w:r>
    </w:p>
    <w:p w:rsidR="00003555" w:rsidRDefault="00857D33" w:rsidP="003F7C5A">
      <w:pPr>
        <w:pStyle w:val="TableParagraph"/>
        <w:numPr>
          <w:ilvl w:val="0"/>
          <w:numId w:val="44"/>
        </w:numPr>
        <w:tabs>
          <w:tab w:val="left" w:pos="2380"/>
        </w:tabs>
        <w:spacing w:line="317" w:lineRule="exact"/>
        <w:ind w:hanging="709"/>
        <w:jc w:val="both"/>
        <w:rPr>
          <w:sz w:val="28"/>
        </w:rPr>
      </w:pPr>
      <w:r>
        <w:rPr>
          <w:sz w:val="28"/>
        </w:rPr>
        <w:t>Чтение</w:t>
      </w:r>
      <w:r>
        <w:rPr>
          <w:spacing w:val="-3"/>
          <w:sz w:val="28"/>
        </w:rPr>
        <w:t xml:space="preserve"> </w:t>
      </w:r>
      <w:r>
        <w:rPr>
          <w:sz w:val="28"/>
        </w:rPr>
        <w:t>и</w:t>
      </w:r>
      <w:r>
        <w:rPr>
          <w:spacing w:val="-2"/>
          <w:sz w:val="28"/>
        </w:rPr>
        <w:t xml:space="preserve"> </w:t>
      </w:r>
      <w:r>
        <w:rPr>
          <w:sz w:val="28"/>
        </w:rPr>
        <w:t>анализ</w:t>
      </w:r>
      <w:r>
        <w:rPr>
          <w:spacing w:val="-6"/>
          <w:sz w:val="28"/>
        </w:rPr>
        <w:t xml:space="preserve"> </w:t>
      </w:r>
      <w:r>
        <w:rPr>
          <w:sz w:val="28"/>
        </w:rPr>
        <w:t>половозрастных</w:t>
      </w:r>
      <w:r>
        <w:rPr>
          <w:spacing w:val="-2"/>
          <w:sz w:val="28"/>
        </w:rPr>
        <w:t xml:space="preserve"> </w:t>
      </w:r>
      <w:r>
        <w:rPr>
          <w:sz w:val="28"/>
        </w:rPr>
        <w:t>пирамид.</w:t>
      </w:r>
    </w:p>
    <w:p w:rsidR="00003555" w:rsidRDefault="00857D33" w:rsidP="003F7C5A">
      <w:pPr>
        <w:pStyle w:val="TableParagraph"/>
        <w:numPr>
          <w:ilvl w:val="0"/>
          <w:numId w:val="44"/>
        </w:numPr>
        <w:tabs>
          <w:tab w:val="left" w:pos="2380"/>
        </w:tabs>
        <w:ind w:left="963" w:right="552" w:firstLine="707"/>
        <w:jc w:val="both"/>
        <w:rPr>
          <w:sz w:val="28"/>
        </w:rPr>
      </w:pPr>
      <w:r>
        <w:rPr>
          <w:sz w:val="28"/>
        </w:rPr>
        <w:t>Оценивание</w:t>
      </w:r>
      <w:r>
        <w:rPr>
          <w:spacing w:val="1"/>
          <w:sz w:val="28"/>
        </w:rPr>
        <w:t xml:space="preserve"> </w:t>
      </w:r>
      <w:r>
        <w:rPr>
          <w:sz w:val="28"/>
        </w:rPr>
        <w:t>демографической</w:t>
      </w:r>
      <w:r>
        <w:rPr>
          <w:spacing w:val="1"/>
          <w:sz w:val="28"/>
        </w:rPr>
        <w:t xml:space="preserve"> </w:t>
      </w:r>
      <w:r>
        <w:rPr>
          <w:sz w:val="28"/>
        </w:rPr>
        <w:t>ситуации</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отдельных</w:t>
      </w:r>
      <w:r>
        <w:rPr>
          <w:spacing w:val="1"/>
          <w:sz w:val="28"/>
        </w:rPr>
        <w:t xml:space="preserve"> </w:t>
      </w:r>
      <w:r>
        <w:rPr>
          <w:sz w:val="28"/>
        </w:rPr>
        <w:t>ее</w:t>
      </w:r>
      <w:r>
        <w:rPr>
          <w:spacing w:val="-67"/>
          <w:sz w:val="28"/>
        </w:rPr>
        <w:t xml:space="preserve"> </w:t>
      </w:r>
      <w:r>
        <w:rPr>
          <w:sz w:val="28"/>
        </w:rPr>
        <w:t>территорий.</w:t>
      </w:r>
    </w:p>
    <w:p w:rsidR="00003555" w:rsidRDefault="00857D33" w:rsidP="003F7C5A">
      <w:pPr>
        <w:pStyle w:val="TableParagraph"/>
        <w:numPr>
          <w:ilvl w:val="0"/>
          <w:numId w:val="44"/>
        </w:numPr>
        <w:tabs>
          <w:tab w:val="left" w:pos="2380"/>
        </w:tabs>
        <w:ind w:left="963" w:right="545" w:firstLine="707"/>
        <w:jc w:val="both"/>
        <w:rPr>
          <w:sz w:val="28"/>
        </w:rPr>
      </w:pPr>
      <w:r>
        <w:rPr>
          <w:sz w:val="28"/>
        </w:rPr>
        <w:t>Определение</w:t>
      </w:r>
      <w:r>
        <w:rPr>
          <w:spacing w:val="1"/>
          <w:sz w:val="28"/>
        </w:rPr>
        <w:t xml:space="preserve"> </w:t>
      </w:r>
      <w:r>
        <w:rPr>
          <w:sz w:val="28"/>
        </w:rPr>
        <w:t>величины</w:t>
      </w:r>
      <w:r>
        <w:rPr>
          <w:spacing w:val="1"/>
          <w:sz w:val="28"/>
        </w:rPr>
        <w:t xml:space="preserve"> </w:t>
      </w:r>
      <w:r>
        <w:rPr>
          <w:sz w:val="28"/>
        </w:rPr>
        <w:t>миграционного</w:t>
      </w:r>
      <w:r>
        <w:rPr>
          <w:spacing w:val="1"/>
          <w:sz w:val="28"/>
        </w:rPr>
        <w:t xml:space="preserve"> </w:t>
      </w:r>
      <w:r>
        <w:rPr>
          <w:sz w:val="28"/>
        </w:rPr>
        <w:t>прироста</w:t>
      </w:r>
      <w:r>
        <w:rPr>
          <w:spacing w:val="1"/>
          <w:sz w:val="28"/>
        </w:rPr>
        <w:t xml:space="preserve"> </w:t>
      </w:r>
      <w:r>
        <w:rPr>
          <w:sz w:val="28"/>
        </w:rPr>
        <w:t>населения</w:t>
      </w:r>
      <w:r>
        <w:rPr>
          <w:spacing w:val="1"/>
          <w:sz w:val="28"/>
        </w:rPr>
        <w:t xml:space="preserve"> </w:t>
      </w:r>
      <w:r>
        <w:rPr>
          <w:sz w:val="28"/>
        </w:rPr>
        <w:t>в</w:t>
      </w:r>
      <w:r>
        <w:rPr>
          <w:spacing w:val="1"/>
          <w:sz w:val="28"/>
        </w:rPr>
        <w:t xml:space="preserve"> </w:t>
      </w:r>
      <w:r>
        <w:rPr>
          <w:sz w:val="28"/>
        </w:rPr>
        <w:t>разных частях</w:t>
      </w:r>
      <w:r>
        <w:rPr>
          <w:spacing w:val="1"/>
          <w:sz w:val="28"/>
        </w:rPr>
        <w:t xml:space="preserve"> </w:t>
      </w:r>
      <w:r>
        <w:rPr>
          <w:sz w:val="28"/>
        </w:rPr>
        <w:t>России.</w:t>
      </w:r>
    </w:p>
    <w:p w:rsidR="00003555" w:rsidRDefault="00857D33" w:rsidP="003F7C5A">
      <w:pPr>
        <w:pStyle w:val="TableParagraph"/>
        <w:numPr>
          <w:ilvl w:val="0"/>
          <w:numId w:val="44"/>
        </w:numPr>
        <w:tabs>
          <w:tab w:val="left" w:pos="2380"/>
        </w:tabs>
        <w:spacing w:line="242" w:lineRule="auto"/>
        <w:ind w:left="963" w:right="549" w:firstLine="707"/>
        <w:jc w:val="both"/>
        <w:rPr>
          <w:sz w:val="28"/>
        </w:rPr>
      </w:pPr>
      <w:r>
        <w:rPr>
          <w:sz w:val="28"/>
        </w:rPr>
        <w:t>Определение</w:t>
      </w:r>
      <w:r>
        <w:rPr>
          <w:spacing w:val="1"/>
          <w:sz w:val="28"/>
        </w:rPr>
        <w:t xml:space="preserve"> </w:t>
      </w:r>
      <w:r>
        <w:rPr>
          <w:sz w:val="28"/>
        </w:rPr>
        <w:t>видов</w:t>
      </w:r>
      <w:r>
        <w:rPr>
          <w:spacing w:val="1"/>
          <w:sz w:val="28"/>
        </w:rPr>
        <w:t xml:space="preserve"> </w:t>
      </w:r>
      <w:r>
        <w:rPr>
          <w:sz w:val="28"/>
        </w:rPr>
        <w:t>и</w:t>
      </w:r>
      <w:r>
        <w:rPr>
          <w:spacing w:val="1"/>
          <w:sz w:val="28"/>
        </w:rPr>
        <w:t xml:space="preserve"> </w:t>
      </w:r>
      <w:r>
        <w:rPr>
          <w:sz w:val="28"/>
        </w:rPr>
        <w:t>направлений</w:t>
      </w:r>
      <w:r>
        <w:rPr>
          <w:spacing w:val="1"/>
          <w:sz w:val="28"/>
        </w:rPr>
        <w:t xml:space="preserve"> </w:t>
      </w:r>
      <w:r>
        <w:rPr>
          <w:sz w:val="28"/>
        </w:rPr>
        <w:t>внутренних</w:t>
      </w:r>
      <w:r>
        <w:rPr>
          <w:spacing w:val="1"/>
          <w:sz w:val="28"/>
        </w:rPr>
        <w:t xml:space="preserve"> </w:t>
      </w:r>
      <w:r>
        <w:rPr>
          <w:sz w:val="28"/>
        </w:rPr>
        <w:t>и</w:t>
      </w:r>
      <w:r>
        <w:rPr>
          <w:spacing w:val="1"/>
          <w:sz w:val="28"/>
        </w:rPr>
        <w:t xml:space="preserve"> </w:t>
      </w:r>
      <w:r>
        <w:rPr>
          <w:sz w:val="28"/>
        </w:rPr>
        <w:t>внешних</w:t>
      </w:r>
      <w:r>
        <w:rPr>
          <w:spacing w:val="1"/>
          <w:sz w:val="28"/>
        </w:rPr>
        <w:t xml:space="preserve"> </w:t>
      </w:r>
      <w:r>
        <w:rPr>
          <w:sz w:val="28"/>
        </w:rPr>
        <w:t>миграций,</w:t>
      </w:r>
      <w:r>
        <w:rPr>
          <w:spacing w:val="-5"/>
          <w:sz w:val="28"/>
        </w:rPr>
        <w:t xml:space="preserve"> </w:t>
      </w:r>
      <w:r>
        <w:rPr>
          <w:sz w:val="28"/>
        </w:rPr>
        <w:t>объяснение причин,</w:t>
      </w:r>
      <w:r>
        <w:rPr>
          <w:spacing w:val="-1"/>
          <w:sz w:val="28"/>
        </w:rPr>
        <w:t xml:space="preserve"> </w:t>
      </w:r>
      <w:r>
        <w:rPr>
          <w:sz w:val="28"/>
        </w:rPr>
        <w:t>составление</w:t>
      </w:r>
      <w:r>
        <w:rPr>
          <w:spacing w:val="-1"/>
          <w:sz w:val="28"/>
        </w:rPr>
        <w:t xml:space="preserve"> </w:t>
      </w:r>
      <w:r>
        <w:rPr>
          <w:sz w:val="28"/>
        </w:rPr>
        <w:t>схемы.</w:t>
      </w:r>
    </w:p>
    <w:p w:rsidR="00003555" w:rsidRDefault="00857D33" w:rsidP="003F7C5A">
      <w:pPr>
        <w:pStyle w:val="TableParagraph"/>
        <w:numPr>
          <w:ilvl w:val="0"/>
          <w:numId w:val="44"/>
        </w:numPr>
        <w:tabs>
          <w:tab w:val="left" w:pos="2380"/>
        </w:tabs>
        <w:ind w:left="963" w:right="551" w:firstLine="707"/>
        <w:jc w:val="both"/>
        <w:rPr>
          <w:sz w:val="28"/>
        </w:rPr>
      </w:pPr>
      <w:r>
        <w:rPr>
          <w:sz w:val="28"/>
        </w:rPr>
        <w:t>Объяснение</w:t>
      </w:r>
      <w:r>
        <w:rPr>
          <w:spacing w:val="1"/>
          <w:sz w:val="28"/>
        </w:rPr>
        <w:t xml:space="preserve"> </w:t>
      </w:r>
      <w:r>
        <w:rPr>
          <w:sz w:val="28"/>
        </w:rPr>
        <w:t>различий</w:t>
      </w:r>
      <w:r>
        <w:rPr>
          <w:spacing w:val="1"/>
          <w:sz w:val="28"/>
        </w:rPr>
        <w:t xml:space="preserve"> </w:t>
      </w:r>
      <w:r>
        <w:rPr>
          <w:sz w:val="28"/>
        </w:rPr>
        <w:t>в</w:t>
      </w:r>
      <w:r>
        <w:rPr>
          <w:spacing w:val="1"/>
          <w:sz w:val="28"/>
        </w:rPr>
        <w:t xml:space="preserve"> </w:t>
      </w:r>
      <w:r>
        <w:rPr>
          <w:sz w:val="28"/>
        </w:rPr>
        <w:t>обеспеченности</w:t>
      </w:r>
      <w:r>
        <w:rPr>
          <w:spacing w:val="1"/>
          <w:sz w:val="28"/>
        </w:rPr>
        <w:t xml:space="preserve"> </w:t>
      </w:r>
      <w:r>
        <w:rPr>
          <w:sz w:val="28"/>
        </w:rPr>
        <w:t>трудовыми</w:t>
      </w:r>
      <w:r>
        <w:rPr>
          <w:spacing w:val="1"/>
          <w:sz w:val="28"/>
        </w:rPr>
        <w:t xml:space="preserve"> </w:t>
      </w:r>
      <w:r>
        <w:rPr>
          <w:sz w:val="28"/>
        </w:rPr>
        <w:t>ресурсами</w:t>
      </w:r>
      <w:r>
        <w:rPr>
          <w:spacing w:val="1"/>
          <w:sz w:val="28"/>
        </w:rPr>
        <w:t xml:space="preserve"> </w:t>
      </w:r>
      <w:r>
        <w:rPr>
          <w:sz w:val="28"/>
        </w:rPr>
        <w:t>отдельных регионов</w:t>
      </w:r>
      <w:r>
        <w:rPr>
          <w:spacing w:val="-3"/>
          <w:sz w:val="28"/>
        </w:rPr>
        <w:t xml:space="preserve"> </w:t>
      </w:r>
      <w:r>
        <w:rPr>
          <w:sz w:val="28"/>
        </w:rPr>
        <w:t>России.</w:t>
      </w:r>
    </w:p>
    <w:p w:rsidR="00003555" w:rsidRDefault="00857D33" w:rsidP="003F7C5A">
      <w:pPr>
        <w:pStyle w:val="TableParagraph"/>
        <w:numPr>
          <w:ilvl w:val="0"/>
          <w:numId w:val="44"/>
        </w:numPr>
        <w:tabs>
          <w:tab w:val="left" w:pos="2380"/>
        </w:tabs>
        <w:spacing w:line="322" w:lineRule="exact"/>
        <w:ind w:hanging="709"/>
        <w:jc w:val="both"/>
        <w:rPr>
          <w:sz w:val="28"/>
        </w:rPr>
      </w:pPr>
      <w:r>
        <w:rPr>
          <w:sz w:val="28"/>
        </w:rPr>
        <w:t>Оценивание</w:t>
      </w:r>
      <w:r>
        <w:rPr>
          <w:spacing w:val="-5"/>
          <w:sz w:val="28"/>
        </w:rPr>
        <w:t xml:space="preserve"> </w:t>
      </w:r>
      <w:r>
        <w:rPr>
          <w:sz w:val="28"/>
        </w:rPr>
        <w:t>уровня</w:t>
      </w:r>
      <w:r>
        <w:rPr>
          <w:spacing w:val="-7"/>
          <w:sz w:val="28"/>
        </w:rPr>
        <w:t xml:space="preserve"> </w:t>
      </w:r>
      <w:r>
        <w:rPr>
          <w:sz w:val="28"/>
        </w:rPr>
        <w:t>урбанизации</w:t>
      </w:r>
      <w:r>
        <w:rPr>
          <w:spacing w:val="-7"/>
          <w:sz w:val="28"/>
        </w:rPr>
        <w:t xml:space="preserve"> </w:t>
      </w:r>
      <w:r>
        <w:rPr>
          <w:sz w:val="28"/>
        </w:rPr>
        <w:t>отдельных</w:t>
      </w:r>
      <w:r>
        <w:rPr>
          <w:spacing w:val="-4"/>
          <w:sz w:val="28"/>
        </w:rPr>
        <w:t xml:space="preserve"> </w:t>
      </w:r>
      <w:r>
        <w:rPr>
          <w:sz w:val="28"/>
        </w:rPr>
        <w:t>регионов</w:t>
      </w:r>
      <w:r>
        <w:rPr>
          <w:spacing w:val="-6"/>
          <w:sz w:val="28"/>
        </w:rPr>
        <w:t xml:space="preserve"> </w:t>
      </w:r>
      <w:r>
        <w:rPr>
          <w:sz w:val="28"/>
        </w:rPr>
        <w:t>России.</w:t>
      </w:r>
    </w:p>
    <w:p w:rsidR="00003555" w:rsidRDefault="00857D33" w:rsidP="003F7C5A">
      <w:pPr>
        <w:pStyle w:val="TableParagraph"/>
        <w:numPr>
          <w:ilvl w:val="0"/>
          <w:numId w:val="44"/>
        </w:numPr>
        <w:tabs>
          <w:tab w:val="left" w:pos="2380"/>
        </w:tabs>
        <w:spacing w:line="322" w:lineRule="exact"/>
        <w:ind w:hanging="709"/>
        <w:jc w:val="both"/>
        <w:rPr>
          <w:sz w:val="28"/>
        </w:rPr>
      </w:pPr>
      <w:r>
        <w:rPr>
          <w:sz w:val="28"/>
        </w:rPr>
        <w:t>Описание</w:t>
      </w:r>
      <w:r>
        <w:rPr>
          <w:spacing w:val="-4"/>
          <w:sz w:val="28"/>
        </w:rPr>
        <w:t xml:space="preserve"> </w:t>
      </w:r>
      <w:r>
        <w:rPr>
          <w:sz w:val="28"/>
        </w:rPr>
        <w:t>основных</w:t>
      </w:r>
      <w:r>
        <w:rPr>
          <w:spacing w:val="-5"/>
          <w:sz w:val="28"/>
        </w:rPr>
        <w:t xml:space="preserve"> </w:t>
      </w:r>
      <w:r>
        <w:rPr>
          <w:sz w:val="28"/>
        </w:rPr>
        <w:t>компонентов</w:t>
      </w:r>
      <w:r>
        <w:rPr>
          <w:spacing w:val="-7"/>
          <w:sz w:val="28"/>
        </w:rPr>
        <w:t xml:space="preserve"> </w:t>
      </w:r>
      <w:r>
        <w:rPr>
          <w:sz w:val="28"/>
        </w:rPr>
        <w:t>природы</w:t>
      </w:r>
      <w:r>
        <w:rPr>
          <w:spacing w:val="-3"/>
          <w:sz w:val="28"/>
        </w:rPr>
        <w:t xml:space="preserve"> </w:t>
      </w:r>
      <w:r>
        <w:rPr>
          <w:sz w:val="28"/>
        </w:rPr>
        <w:t>своей</w:t>
      </w:r>
      <w:r>
        <w:rPr>
          <w:spacing w:val="-4"/>
          <w:sz w:val="28"/>
        </w:rPr>
        <w:t xml:space="preserve"> </w:t>
      </w:r>
      <w:r>
        <w:rPr>
          <w:sz w:val="28"/>
        </w:rPr>
        <w:t>местности.</w:t>
      </w:r>
    </w:p>
    <w:p w:rsidR="00003555" w:rsidRDefault="00857D33" w:rsidP="003F7C5A">
      <w:pPr>
        <w:pStyle w:val="TableParagraph"/>
        <w:numPr>
          <w:ilvl w:val="0"/>
          <w:numId w:val="44"/>
        </w:numPr>
        <w:tabs>
          <w:tab w:val="left" w:pos="2380"/>
        </w:tabs>
        <w:ind w:left="963" w:right="547" w:firstLine="707"/>
        <w:jc w:val="both"/>
        <w:rPr>
          <w:sz w:val="28"/>
        </w:rPr>
      </w:pPr>
      <w:r>
        <w:rPr>
          <w:sz w:val="28"/>
        </w:rPr>
        <w:t>Создание</w:t>
      </w:r>
      <w:r>
        <w:rPr>
          <w:spacing w:val="1"/>
          <w:sz w:val="28"/>
        </w:rPr>
        <w:t xml:space="preserve"> </w:t>
      </w:r>
      <w:r>
        <w:rPr>
          <w:sz w:val="28"/>
        </w:rPr>
        <w:t>презентационных</w:t>
      </w:r>
      <w:r>
        <w:rPr>
          <w:spacing w:val="1"/>
          <w:sz w:val="28"/>
        </w:rPr>
        <w:t xml:space="preserve"> </w:t>
      </w:r>
      <w:r>
        <w:rPr>
          <w:sz w:val="28"/>
        </w:rPr>
        <w:t>материалов</w:t>
      </w:r>
      <w:r>
        <w:rPr>
          <w:spacing w:val="1"/>
          <w:sz w:val="28"/>
        </w:rPr>
        <w:t xml:space="preserve"> </w:t>
      </w:r>
      <w:r>
        <w:rPr>
          <w:sz w:val="28"/>
        </w:rPr>
        <w:t>о</w:t>
      </w:r>
      <w:r>
        <w:rPr>
          <w:spacing w:val="1"/>
          <w:sz w:val="28"/>
        </w:rPr>
        <w:t xml:space="preserve"> </w:t>
      </w:r>
      <w:r>
        <w:rPr>
          <w:sz w:val="28"/>
        </w:rPr>
        <w:t>природе,</w:t>
      </w:r>
      <w:r>
        <w:rPr>
          <w:spacing w:val="1"/>
          <w:sz w:val="28"/>
        </w:rPr>
        <w:t xml:space="preserve"> </w:t>
      </w:r>
      <w:r>
        <w:rPr>
          <w:sz w:val="28"/>
        </w:rPr>
        <w:t>проблемах</w:t>
      </w:r>
      <w:r>
        <w:rPr>
          <w:spacing w:val="1"/>
          <w:sz w:val="28"/>
        </w:rPr>
        <w:t xml:space="preserve"> </w:t>
      </w:r>
      <w:r>
        <w:rPr>
          <w:sz w:val="28"/>
        </w:rPr>
        <w:t>и</w:t>
      </w:r>
      <w:r>
        <w:rPr>
          <w:spacing w:val="-67"/>
          <w:sz w:val="28"/>
        </w:rPr>
        <w:t xml:space="preserve"> </w:t>
      </w:r>
      <w:r>
        <w:rPr>
          <w:sz w:val="28"/>
        </w:rPr>
        <w:t>особенностях</w:t>
      </w:r>
      <w:r>
        <w:rPr>
          <w:spacing w:val="1"/>
          <w:sz w:val="28"/>
        </w:rPr>
        <w:t xml:space="preserve"> </w:t>
      </w:r>
      <w:r>
        <w:rPr>
          <w:sz w:val="28"/>
        </w:rPr>
        <w:t>населения</w:t>
      </w:r>
      <w:r>
        <w:rPr>
          <w:spacing w:val="1"/>
          <w:sz w:val="28"/>
        </w:rPr>
        <w:t xml:space="preserve"> </w:t>
      </w:r>
      <w:r>
        <w:rPr>
          <w:sz w:val="28"/>
        </w:rPr>
        <w:t>своей</w:t>
      </w:r>
      <w:r>
        <w:rPr>
          <w:spacing w:val="1"/>
          <w:sz w:val="28"/>
        </w:rPr>
        <w:t xml:space="preserve"> </w:t>
      </w:r>
      <w:r>
        <w:rPr>
          <w:sz w:val="28"/>
        </w:rPr>
        <w:t>местности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различных</w:t>
      </w:r>
      <w:r>
        <w:rPr>
          <w:spacing w:val="1"/>
          <w:sz w:val="28"/>
        </w:rPr>
        <w:t xml:space="preserve"> </w:t>
      </w:r>
      <w:r>
        <w:rPr>
          <w:sz w:val="28"/>
        </w:rPr>
        <w:t>источников</w:t>
      </w:r>
      <w:r>
        <w:rPr>
          <w:spacing w:val="-67"/>
          <w:sz w:val="28"/>
        </w:rPr>
        <w:t xml:space="preserve"> </w:t>
      </w:r>
      <w:r>
        <w:rPr>
          <w:sz w:val="28"/>
        </w:rPr>
        <w:t>информации.</w:t>
      </w:r>
    </w:p>
    <w:p w:rsidR="00003555" w:rsidRDefault="00857D33" w:rsidP="003F7C5A">
      <w:pPr>
        <w:pStyle w:val="TableParagraph"/>
        <w:numPr>
          <w:ilvl w:val="0"/>
          <w:numId w:val="44"/>
        </w:numPr>
        <w:tabs>
          <w:tab w:val="left" w:pos="2380"/>
        </w:tabs>
        <w:ind w:left="963" w:right="546" w:firstLine="707"/>
        <w:jc w:val="both"/>
        <w:rPr>
          <w:sz w:val="28"/>
        </w:rPr>
      </w:pPr>
      <w:r>
        <w:rPr>
          <w:sz w:val="28"/>
        </w:rPr>
        <w:t>Работа с картографическими источниками: нанесение субъектов,</w:t>
      </w:r>
      <w:r>
        <w:rPr>
          <w:spacing w:val="1"/>
          <w:sz w:val="28"/>
        </w:rPr>
        <w:t xml:space="preserve"> </w:t>
      </w:r>
      <w:r>
        <w:rPr>
          <w:sz w:val="28"/>
        </w:rPr>
        <w:t>экономических</w:t>
      </w:r>
      <w:r>
        <w:rPr>
          <w:spacing w:val="-4"/>
          <w:sz w:val="28"/>
        </w:rPr>
        <w:t xml:space="preserve"> </w:t>
      </w:r>
      <w:r>
        <w:rPr>
          <w:sz w:val="28"/>
        </w:rPr>
        <w:t>районов</w:t>
      </w:r>
      <w:r>
        <w:rPr>
          <w:spacing w:val="-4"/>
          <w:sz w:val="28"/>
        </w:rPr>
        <w:t xml:space="preserve"> </w:t>
      </w:r>
      <w:r>
        <w:rPr>
          <w:sz w:val="28"/>
        </w:rPr>
        <w:t>и федеральных</w:t>
      </w:r>
      <w:r>
        <w:rPr>
          <w:spacing w:val="-4"/>
          <w:sz w:val="28"/>
        </w:rPr>
        <w:t xml:space="preserve"> </w:t>
      </w:r>
      <w:r>
        <w:rPr>
          <w:sz w:val="28"/>
        </w:rPr>
        <w:t>округов</w:t>
      </w:r>
      <w:r>
        <w:rPr>
          <w:spacing w:val="-2"/>
          <w:sz w:val="28"/>
        </w:rPr>
        <w:t xml:space="preserve"> </w:t>
      </w:r>
      <w:r>
        <w:rPr>
          <w:sz w:val="28"/>
        </w:rPr>
        <w:t>РФ.</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rsidP="003F7C5A">
      <w:pPr>
        <w:pStyle w:val="TableParagraph"/>
        <w:numPr>
          <w:ilvl w:val="0"/>
          <w:numId w:val="44"/>
        </w:numPr>
        <w:tabs>
          <w:tab w:val="left" w:pos="2380"/>
        </w:tabs>
        <w:spacing w:before="74"/>
        <w:ind w:left="963" w:right="546" w:firstLine="707"/>
        <w:jc w:val="both"/>
        <w:rPr>
          <w:sz w:val="28"/>
        </w:rPr>
      </w:pPr>
      <w:r>
        <w:rPr>
          <w:sz w:val="28"/>
        </w:rPr>
        <w:lastRenderedPageBreak/>
        <w:t>Работа</w:t>
      </w:r>
      <w:r>
        <w:rPr>
          <w:spacing w:val="1"/>
          <w:sz w:val="28"/>
        </w:rPr>
        <w:t xml:space="preserve"> </w:t>
      </w:r>
      <w:r>
        <w:rPr>
          <w:sz w:val="28"/>
        </w:rPr>
        <w:t>с</w:t>
      </w:r>
      <w:r>
        <w:rPr>
          <w:spacing w:val="1"/>
          <w:sz w:val="28"/>
        </w:rPr>
        <w:t xml:space="preserve"> </w:t>
      </w:r>
      <w:r>
        <w:rPr>
          <w:sz w:val="28"/>
        </w:rPr>
        <w:t>разными</w:t>
      </w:r>
      <w:r>
        <w:rPr>
          <w:spacing w:val="1"/>
          <w:sz w:val="28"/>
        </w:rPr>
        <w:t xml:space="preserve"> </w:t>
      </w:r>
      <w:r>
        <w:rPr>
          <w:sz w:val="28"/>
        </w:rPr>
        <w:t>источниками</w:t>
      </w:r>
      <w:r>
        <w:rPr>
          <w:spacing w:val="1"/>
          <w:sz w:val="28"/>
        </w:rPr>
        <w:t xml:space="preserve"> </w:t>
      </w:r>
      <w:r>
        <w:rPr>
          <w:sz w:val="28"/>
        </w:rPr>
        <w:t>информации:</w:t>
      </w:r>
      <w:r>
        <w:rPr>
          <w:spacing w:val="1"/>
          <w:sz w:val="28"/>
        </w:rPr>
        <w:t xml:space="preserve"> </w:t>
      </w:r>
      <w:r>
        <w:rPr>
          <w:sz w:val="28"/>
        </w:rPr>
        <w:t>чтение</w:t>
      </w:r>
      <w:r>
        <w:rPr>
          <w:spacing w:val="1"/>
          <w:sz w:val="28"/>
        </w:rPr>
        <w:t xml:space="preserve"> </w:t>
      </w:r>
      <w:r>
        <w:rPr>
          <w:sz w:val="28"/>
        </w:rPr>
        <w:t>и</w:t>
      </w:r>
      <w:r>
        <w:rPr>
          <w:spacing w:val="1"/>
          <w:sz w:val="28"/>
        </w:rPr>
        <w:t xml:space="preserve"> </w:t>
      </w:r>
      <w:r>
        <w:rPr>
          <w:sz w:val="28"/>
        </w:rPr>
        <w:t>анализ</w:t>
      </w:r>
      <w:r>
        <w:rPr>
          <w:spacing w:val="1"/>
          <w:sz w:val="28"/>
        </w:rPr>
        <w:t xml:space="preserve"> </w:t>
      </w:r>
      <w:r>
        <w:rPr>
          <w:sz w:val="28"/>
        </w:rPr>
        <w:t>диаграмм, графиков, схем, карт и статистических материалов для определения</w:t>
      </w:r>
      <w:r>
        <w:rPr>
          <w:spacing w:val="1"/>
          <w:sz w:val="28"/>
        </w:rPr>
        <w:t xml:space="preserve"> </w:t>
      </w:r>
      <w:r>
        <w:rPr>
          <w:sz w:val="28"/>
        </w:rPr>
        <w:t>особенностей</w:t>
      </w:r>
      <w:r>
        <w:rPr>
          <w:spacing w:val="-3"/>
          <w:sz w:val="28"/>
        </w:rPr>
        <w:t xml:space="preserve"> </w:t>
      </w:r>
      <w:r>
        <w:rPr>
          <w:sz w:val="28"/>
        </w:rPr>
        <w:t>хозяйства</w:t>
      </w:r>
      <w:r>
        <w:rPr>
          <w:spacing w:val="-1"/>
          <w:sz w:val="28"/>
        </w:rPr>
        <w:t xml:space="preserve"> </w:t>
      </w:r>
      <w:r>
        <w:rPr>
          <w:sz w:val="28"/>
        </w:rPr>
        <w:t>России.</w:t>
      </w:r>
    </w:p>
    <w:p w:rsidR="00003555" w:rsidRDefault="00857D33" w:rsidP="003F7C5A">
      <w:pPr>
        <w:pStyle w:val="TableParagraph"/>
        <w:numPr>
          <w:ilvl w:val="0"/>
          <w:numId w:val="44"/>
        </w:numPr>
        <w:tabs>
          <w:tab w:val="left" w:pos="2380"/>
        </w:tabs>
        <w:spacing w:before="2"/>
        <w:ind w:left="963" w:right="550" w:firstLine="707"/>
        <w:jc w:val="both"/>
        <w:rPr>
          <w:sz w:val="28"/>
        </w:rPr>
      </w:pPr>
      <w:r>
        <w:rPr>
          <w:sz w:val="28"/>
        </w:rPr>
        <w:t>Сравнение</w:t>
      </w:r>
      <w:r>
        <w:rPr>
          <w:spacing w:val="1"/>
          <w:sz w:val="28"/>
        </w:rPr>
        <w:t xml:space="preserve"> </w:t>
      </w:r>
      <w:r>
        <w:rPr>
          <w:sz w:val="28"/>
        </w:rPr>
        <w:t>двух</w:t>
      </w:r>
      <w:r>
        <w:rPr>
          <w:spacing w:val="1"/>
          <w:sz w:val="28"/>
        </w:rPr>
        <w:t xml:space="preserve"> </w:t>
      </w:r>
      <w:r>
        <w:rPr>
          <w:sz w:val="28"/>
        </w:rPr>
        <w:t>и</w:t>
      </w:r>
      <w:r>
        <w:rPr>
          <w:spacing w:val="1"/>
          <w:sz w:val="28"/>
        </w:rPr>
        <w:t xml:space="preserve"> </w:t>
      </w:r>
      <w:r>
        <w:rPr>
          <w:sz w:val="28"/>
        </w:rPr>
        <w:t>более</w:t>
      </w:r>
      <w:r>
        <w:rPr>
          <w:spacing w:val="1"/>
          <w:sz w:val="28"/>
        </w:rPr>
        <w:t xml:space="preserve"> </w:t>
      </w:r>
      <w:r>
        <w:rPr>
          <w:sz w:val="28"/>
        </w:rPr>
        <w:t>экономических</w:t>
      </w:r>
      <w:r>
        <w:rPr>
          <w:spacing w:val="1"/>
          <w:sz w:val="28"/>
        </w:rPr>
        <w:t xml:space="preserve"> </w:t>
      </w:r>
      <w:r>
        <w:rPr>
          <w:sz w:val="28"/>
        </w:rPr>
        <w:t>районов</w:t>
      </w:r>
      <w:r>
        <w:rPr>
          <w:spacing w:val="1"/>
          <w:sz w:val="28"/>
        </w:rPr>
        <w:t xml:space="preserve"> </w:t>
      </w:r>
      <w:r>
        <w:rPr>
          <w:sz w:val="28"/>
        </w:rPr>
        <w:t>России</w:t>
      </w:r>
      <w:r>
        <w:rPr>
          <w:spacing w:val="1"/>
          <w:sz w:val="28"/>
        </w:rPr>
        <w:t xml:space="preserve"> </w:t>
      </w:r>
      <w:r>
        <w:rPr>
          <w:sz w:val="28"/>
        </w:rPr>
        <w:t>по</w:t>
      </w:r>
      <w:r>
        <w:rPr>
          <w:spacing w:val="-67"/>
          <w:sz w:val="28"/>
        </w:rPr>
        <w:t xml:space="preserve"> </w:t>
      </w:r>
      <w:r>
        <w:rPr>
          <w:sz w:val="28"/>
        </w:rPr>
        <w:t>заданным</w:t>
      </w:r>
      <w:r>
        <w:rPr>
          <w:spacing w:val="-1"/>
          <w:sz w:val="28"/>
        </w:rPr>
        <w:t xml:space="preserve"> </w:t>
      </w:r>
      <w:r>
        <w:rPr>
          <w:sz w:val="28"/>
        </w:rPr>
        <w:t>характеристикам.</w:t>
      </w:r>
    </w:p>
    <w:p w:rsidR="00003555" w:rsidRDefault="00857D33" w:rsidP="003F7C5A">
      <w:pPr>
        <w:pStyle w:val="TableParagraph"/>
        <w:numPr>
          <w:ilvl w:val="0"/>
          <w:numId w:val="44"/>
        </w:numPr>
        <w:tabs>
          <w:tab w:val="left" w:pos="2380"/>
        </w:tabs>
        <w:ind w:left="963" w:right="551" w:firstLine="707"/>
        <w:jc w:val="both"/>
        <w:rPr>
          <w:sz w:val="28"/>
        </w:rPr>
      </w:pPr>
      <w:r>
        <w:rPr>
          <w:sz w:val="28"/>
        </w:rPr>
        <w:t>Создание презентационных материалов об экономических районах</w:t>
      </w:r>
      <w:r>
        <w:rPr>
          <w:spacing w:val="-67"/>
          <w:sz w:val="28"/>
        </w:rPr>
        <w:t xml:space="preserve"> </w:t>
      </w:r>
      <w:r>
        <w:rPr>
          <w:sz w:val="28"/>
        </w:rPr>
        <w:t>России</w:t>
      </w:r>
      <w:r>
        <w:rPr>
          <w:spacing w:val="-4"/>
          <w:sz w:val="28"/>
        </w:rPr>
        <w:t xml:space="preserve"> </w:t>
      </w:r>
      <w:r>
        <w:rPr>
          <w:sz w:val="28"/>
        </w:rPr>
        <w:t>на основе</w:t>
      </w:r>
      <w:r>
        <w:rPr>
          <w:spacing w:val="-3"/>
          <w:sz w:val="28"/>
        </w:rPr>
        <w:t xml:space="preserve"> </w:t>
      </w:r>
      <w:r>
        <w:rPr>
          <w:sz w:val="28"/>
        </w:rPr>
        <w:t>различных</w:t>
      </w:r>
      <w:r>
        <w:rPr>
          <w:spacing w:val="-3"/>
          <w:sz w:val="28"/>
        </w:rPr>
        <w:t xml:space="preserve"> </w:t>
      </w:r>
      <w:r>
        <w:rPr>
          <w:sz w:val="28"/>
        </w:rPr>
        <w:t>источников</w:t>
      </w:r>
      <w:r>
        <w:rPr>
          <w:spacing w:val="-2"/>
          <w:sz w:val="28"/>
        </w:rPr>
        <w:t xml:space="preserve"> </w:t>
      </w:r>
      <w:r>
        <w:rPr>
          <w:sz w:val="28"/>
        </w:rPr>
        <w:t>информации.</w:t>
      </w:r>
    </w:p>
    <w:p w:rsidR="00003555" w:rsidRDefault="00857D33" w:rsidP="003F7C5A">
      <w:pPr>
        <w:pStyle w:val="TableParagraph"/>
        <w:numPr>
          <w:ilvl w:val="0"/>
          <w:numId w:val="44"/>
        </w:numPr>
        <w:tabs>
          <w:tab w:val="left" w:pos="2380"/>
        </w:tabs>
        <w:spacing w:before="1"/>
        <w:ind w:left="963" w:right="539" w:firstLine="707"/>
        <w:jc w:val="both"/>
        <w:rPr>
          <w:sz w:val="28"/>
        </w:rPr>
      </w:pPr>
      <w:r>
        <w:rPr>
          <w:sz w:val="28"/>
        </w:rPr>
        <w:t>Составление</w:t>
      </w:r>
      <w:r>
        <w:rPr>
          <w:spacing w:val="1"/>
          <w:sz w:val="28"/>
        </w:rPr>
        <w:t xml:space="preserve"> </w:t>
      </w:r>
      <w:r>
        <w:rPr>
          <w:sz w:val="28"/>
        </w:rPr>
        <w:t>картосхем</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графических</w:t>
      </w:r>
      <w:r>
        <w:rPr>
          <w:spacing w:val="1"/>
          <w:sz w:val="28"/>
        </w:rPr>
        <w:t xml:space="preserve"> </w:t>
      </w:r>
      <w:r>
        <w:rPr>
          <w:sz w:val="28"/>
        </w:rPr>
        <w:t>материалов,</w:t>
      </w:r>
      <w:r>
        <w:rPr>
          <w:spacing w:val="1"/>
          <w:sz w:val="28"/>
        </w:rPr>
        <w:t xml:space="preserve"> </w:t>
      </w:r>
      <w:r>
        <w:rPr>
          <w:sz w:val="28"/>
        </w:rPr>
        <w:t>отражающих экономические, политические и культурные взаимосвязи России</w:t>
      </w:r>
      <w:r>
        <w:rPr>
          <w:spacing w:val="1"/>
          <w:sz w:val="28"/>
        </w:rPr>
        <w:t xml:space="preserve"> </w:t>
      </w:r>
      <w:r>
        <w:rPr>
          <w:sz w:val="28"/>
        </w:rPr>
        <w:t>с</w:t>
      </w:r>
      <w:r>
        <w:rPr>
          <w:spacing w:val="-1"/>
          <w:sz w:val="28"/>
        </w:rPr>
        <w:t xml:space="preserve"> </w:t>
      </w:r>
      <w:r>
        <w:rPr>
          <w:sz w:val="28"/>
        </w:rPr>
        <w:t>другими государствами.</w:t>
      </w:r>
    </w:p>
    <w:p w:rsidR="00003555" w:rsidRDefault="00003555">
      <w:pPr>
        <w:pStyle w:val="a3"/>
        <w:spacing w:before="10"/>
        <w:ind w:left="0" w:firstLine="0"/>
        <w:jc w:val="left"/>
        <w:rPr>
          <w:sz w:val="27"/>
        </w:rPr>
      </w:pPr>
    </w:p>
    <w:p w:rsidR="00003555" w:rsidRDefault="00857D33" w:rsidP="003F7C5A">
      <w:pPr>
        <w:pStyle w:val="2"/>
        <w:numPr>
          <w:ilvl w:val="3"/>
          <w:numId w:val="47"/>
        </w:numPr>
        <w:tabs>
          <w:tab w:val="left" w:pos="2584"/>
        </w:tabs>
        <w:ind w:hanging="913"/>
        <w:jc w:val="both"/>
      </w:pPr>
      <w:bookmarkStart w:id="53" w:name="_bookmark37"/>
      <w:bookmarkEnd w:id="53"/>
      <w:r>
        <w:t>Математика</w:t>
      </w:r>
    </w:p>
    <w:p w:rsidR="00003555" w:rsidRDefault="00857D33">
      <w:pPr>
        <w:pStyle w:val="a3"/>
        <w:ind w:right="541"/>
      </w:pPr>
      <w:r>
        <w:t>Cодержание курсов математики 5–6 классов, алгебры и геометрии 7–9</w:t>
      </w:r>
      <w:r>
        <w:rPr>
          <w:spacing w:val="1"/>
        </w:rPr>
        <w:t xml:space="preserve"> </w:t>
      </w:r>
      <w:r>
        <w:t>классов</w:t>
      </w:r>
      <w:r>
        <w:rPr>
          <w:spacing w:val="1"/>
        </w:rPr>
        <w:t xml:space="preserve"> </w:t>
      </w:r>
      <w:r>
        <w:t>объединено</w:t>
      </w:r>
      <w:r>
        <w:rPr>
          <w:spacing w:val="1"/>
        </w:rPr>
        <w:t xml:space="preserve"> </w:t>
      </w:r>
      <w:r>
        <w:t>как</w:t>
      </w:r>
      <w:r>
        <w:rPr>
          <w:spacing w:val="1"/>
        </w:rPr>
        <w:t xml:space="preserve"> </w:t>
      </w:r>
      <w:r>
        <w:t>в</w:t>
      </w:r>
      <w:r>
        <w:rPr>
          <w:spacing w:val="1"/>
        </w:rPr>
        <w:t xml:space="preserve"> </w:t>
      </w:r>
      <w:r>
        <w:t>исторически</w:t>
      </w:r>
      <w:r>
        <w:rPr>
          <w:spacing w:val="1"/>
        </w:rPr>
        <w:t xml:space="preserve"> </w:t>
      </w:r>
      <w:r>
        <w:t>сложившиеся</w:t>
      </w:r>
      <w:r>
        <w:rPr>
          <w:spacing w:val="1"/>
        </w:rPr>
        <w:t xml:space="preserve"> </w:t>
      </w:r>
      <w:r>
        <w:t>линии</w:t>
      </w:r>
      <w:r>
        <w:rPr>
          <w:spacing w:val="1"/>
        </w:rPr>
        <w:t xml:space="preserve"> </w:t>
      </w:r>
      <w:r>
        <w:t>(числовая,</w:t>
      </w:r>
      <w:r>
        <w:rPr>
          <w:spacing w:val="1"/>
        </w:rPr>
        <w:t xml:space="preserve"> </w:t>
      </w:r>
      <w:r>
        <w:t>алгебраическая, геометрическая, функциональная и др.), так и в относительно</w:t>
      </w:r>
      <w:r>
        <w:rPr>
          <w:spacing w:val="1"/>
        </w:rPr>
        <w:t xml:space="preserve"> </w:t>
      </w:r>
      <w:r>
        <w:t>новые</w:t>
      </w:r>
      <w:r>
        <w:rPr>
          <w:spacing w:val="1"/>
        </w:rPr>
        <w:t xml:space="preserve"> </w:t>
      </w:r>
      <w:r>
        <w:t>(стохастическая</w:t>
      </w:r>
      <w:r>
        <w:rPr>
          <w:spacing w:val="1"/>
        </w:rPr>
        <w:t xml:space="preserve"> </w:t>
      </w:r>
      <w:r>
        <w:t>линия,</w:t>
      </w:r>
      <w:r>
        <w:rPr>
          <w:spacing w:val="1"/>
        </w:rPr>
        <w:t xml:space="preserve"> </w:t>
      </w:r>
      <w:r>
        <w:t>«реальная</w:t>
      </w:r>
      <w:r>
        <w:rPr>
          <w:spacing w:val="1"/>
        </w:rPr>
        <w:t xml:space="preserve"> </w:t>
      </w:r>
      <w:r>
        <w:t>математика»).</w:t>
      </w:r>
      <w:r>
        <w:rPr>
          <w:spacing w:val="71"/>
        </w:rPr>
        <w:t xml:space="preserve"> </w:t>
      </w:r>
      <w:r>
        <w:t>Отдельно</w:t>
      </w:r>
      <w:r>
        <w:rPr>
          <w:spacing w:val="1"/>
        </w:rPr>
        <w:t xml:space="preserve"> </w:t>
      </w:r>
      <w:r>
        <w:t>представлены</w:t>
      </w:r>
      <w:r>
        <w:rPr>
          <w:spacing w:val="-1"/>
        </w:rPr>
        <w:t xml:space="preserve"> </w:t>
      </w:r>
      <w:r>
        <w:t>линия</w:t>
      </w:r>
      <w:r>
        <w:rPr>
          <w:spacing w:val="-2"/>
        </w:rPr>
        <w:t xml:space="preserve"> </w:t>
      </w:r>
      <w:r>
        <w:t>сюжетных задач,</w:t>
      </w:r>
      <w:r>
        <w:rPr>
          <w:spacing w:val="-3"/>
        </w:rPr>
        <w:t xml:space="preserve"> </w:t>
      </w:r>
      <w:r>
        <w:t>историческая</w:t>
      </w:r>
      <w:r>
        <w:rPr>
          <w:spacing w:val="-1"/>
        </w:rPr>
        <w:t xml:space="preserve"> </w:t>
      </w:r>
      <w:r>
        <w:t>линия.</w:t>
      </w:r>
    </w:p>
    <w:p w:rsidR="00003555" w:rsidRDefault="00857D33">
      <w:pPr>
        <w:pStyle w:val="2"/>
        <w:spacing w:before="1" w:line="322" w:lineRule="exact"/>
        <w:ind w:left="1642"/>
      </w:pPr>
      <w:r>
        <w:t>Элементы</w:t>
      </w:r>
      <w:r>
        <w:rPr>
          <w:spacing w:val="-4"/>
        </w:rPr>
        <w:t xml:space="preserve"> </w:t>
      </w:r>
      <w:r>
        <w:t>теории</w:t>
      </w:r>
      <w:r>
        <w:rPr>
          <w:spacing w:val="-7"/>
        </w:rPr>
        <w:t xml:space="preserve"> </w:t>
      </w:r>
      <w:r>
        <w:t>множеств</w:t>
      </w:r>
      <w:r>
        <w:rPr>
          <w:spacing w:val="-4"/>
        </w:rPr>
        <w:t xml:space="preserve"> </w:t>
      </w:r>
      <w:r>
        <w:t>и</w:t>
      </w:r>
      <w:r>
        <w:rPr>
          <w:spacing w:val="-4"/>
        </w:rPr>
        <w:t xml:space="preserve"> </w:t>
      </w:r>
      <w:r>
        <w:t>математической</w:t>
      </w:r>
      <w:r>
        <w:rPr>
          <w:spacing w:val="-4"/>
        </w:rPr>
        <w:t xml:space="preserve"> </w:t>
      </w:r>
      <w:r>
        <w:t>логики</w:t>
      </w:r>
    </w:p>
    <w:p w:rsidR="00003555" w:rsidRDefault="00857D33">
      <w:pPr>
        <w:pStyle w:val="a3"/>
        <w:ind w:right="548"/>
      </w:pPr>
      <w:r>
        <w:t>Согласно</w:t>
      </w:r>
      <w:r>
        <w:rPr>
          <w:spacing w:val="1"/>
        </w:rPr>
        <w:t xml:space="preserve"> </w:t>
      </w:r>
      <w:r>
        <w:t>ФГОС</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курс</w:t>
      </w:r>
      <w:r>
        <w:rPr>
          <w:spacing w:val="1"/>
        </w:rPr>
        <w:t xml:space="preserve"> </w:t>
      </w:r>
      <w:r>
        <w:t>математики</w:t>
      </w:r>
      <w:r>
        <w:rPr>
          <w:spacing w:val="1"/>
        </w:rPr>
        <w:t xml:space="preserve"> </w:t>
      </w:r>
      <w:r>
        <w:t>введен раздел «Логика», который не предполагает дополнительных часов на</w:t>
      </w:r>
      <w:r>
        <w:rPr>
          <w:spacing w:val="1"/>
        </w:rPr>
        <w:t xml:space="preserve"> </w:t>
      </w:r>
      <w:r>
        <w:t>изучении и встраивается в различные темы курсов математики и информатики</w:t>
      </w:r>
      <w:r>
        <w:rPr>
          <w:spacing w:val="-67"/>
        </w:rPr>
        <w:t xml:space="preserve"> </w:t>
      </w:r>
      <w:r>
        <w:t>и</w:t>
      </w:r>
      <w:r>
        <w:rPr>
          <w:spacing w:val="-1"/>
        </w:rPr>
        <w:t xml:space="preserve"> </w:t>
      </w:r>
      <w:r>
        <w:t>предваряется</w:t>
      </w:r>
      <w:r>
        <w:rPr>
          <w:spacing w:val="-4"/>
        </w:rPr>
        <w:t xml:space="preserve"> </w:t>
      </w:r>
      <w:r>
        <w:t>ознакомлением с</w:t>
      </w:r>
      <w:r>
        <w:rPr>
          <w:spacing w:val="-2"/>
        </w:rPr>
        <w:t xml:space="preserve"> </w:t>
      </w:r>
      <w:r>
        <w:t>элементами теории</w:t>
      </w:r>
      <w:r>
        <w:rPr>
          <w:spacing w:val="-1"/>
        </w:rPr>
        <w:t xml:space="preserve"> </w:t>
      </w:r>
      <w:r>
        <w:t>множеств.</w:t>
      </w:r>
    </w:p>
    <w:p w:rsidR="00003555" w:rsidRDefault="00857D33">
      <w:pPr>
        <w:pStyle w:val="2"/>
        <w:ind w:left="1642"/>
      </w:pPr>
      <w:r>
        <w:t>Множества</w:t>
      </w:r>
      <w:r>
        <w:rPr>
          <w:spacing w:val="-2"/>
        </w:rPr>
        <w:t xml:space="preserve"> </w:t>
      </w:r>
      <w:r>
        <w:t>и</w:t>
      </w:r>
      <w:r>
        <w:rPr>
          <w:spacing w:val="-6"/>
        </w:rPr>
        <w:t xml:space="preserve"> </w:t>
      </w:r>
      <w:r>
        <w:t>отношения</w:t>
      </w:r>
      <w:r>
        <w:rPr>
          <w:spacing w:val="-4"/>
        </w:rPr>
        <w:t xml:space="preserve"> </w:t>
      </w:r>
      <w:r>
        <w:t>между</w:t>
      </w:r>
      <w:r>
        <w:rPr>
          <w:spacing w:val="-1"/>
        </w:rPr>
        <w:t xml:space="preserve"> </w:t>
      </w:r>
      <w:r>
        <w:t>ними</w:t>
      </w:r>
    </w:p>
    <w:p w:rsidR="00003555" w:rsidRDefault="00857D33">
      <w:pPr>
        <w:ind w:left="963" w:right="540" w:firstLine="707"/>
        <w:jc w:val="both"/>
        <w:rPr>
          <w:sz w:val="28"/>
        </w:rPr>
      </w:pPr>
      <w:r>
        <w:rPr>
          <w:sz w:val="28"/>
        </w:rPr>
        <w:t>Множество,</w:t>
      </w:r>
      <w:r>
        <w:rPr>
          <w:spacing w:val="1"/>
          <w:sz w:val="28"/>
        </w:rPr>
        <w:t xml:space="preserve"> </w:t>
      </w:r>
      <w:r>
        <w:rPr>
          <w:i/>
          <w:sz w:val="28"/>
        </w:rPr>
        <w:t>характеристическое</w:t>
      </w:r>
      <w:r>
        <w:rPr>
          <w:i/>
          <w:spacing w:val="1"/>
          <w:sz w:val="28"/>
        </w:rPr>
        <w:t xml:space="preserve"> </w:t>
      </w:r>
      <w:r>
        <w:rPr>
          <w:i/>
          <w:sz w:val="28"/>
        </w:rPr>
        <w:t>свойство</w:t>
      </w:r>
      <w:r>
        <w:rPr>
          <w:i/>
          <w:spacing w:val="1"/>
          <w:sz w:val="28"/>
        </w:rPr>
        <w:t xml:space="preserve"> </w:t>
      </w:r>
      <w:r>
        <w:rPr>
          <w:i/>
          <w:sz w:val="28"/>
        </w:rPr>
        <w:t>множества</w:t>
      </w:r>
      <w:r>
        <w:rPr>
          <w:sz w:val="28"/>
        </w:rPr>
        <w:t>,</w:t>
      </w:r>
      <w:r>
        <w:rPr>
          <w:spacing w:val="1"/>
          <w:sz w:val="28"/>
        </w:rPr>
        <w:t xml:space="preserve"> </w:t>
      </w:r>
      <w:r>
        <w:rPr>
          <w:sz w:val="28"/>
        </w:rPr>
        <w:t>элемент</w:t>
      </w:r>
      <w:r>
        <w:rPr>
          <w:spacing w:val="1"/>
          <w:sz w:val="28"/>
        </w:rPr>
        <w:t xml:space="preserve"> </w:t>
      </w:r>
      <w:r>
        <w:rPr>
          <w:sz w:val="28"/>
        </w:rPr>
        <w:t>множества,</w:t>
      </w:r>
      <w:r>
        <w:rPr>
          <w:spacing w:val="1"/>
          <w:sz w:val="28"/>
        </w:rPr>
        <w:t xml:space="preserve"> </w:t>
      </w:r>
      <w:r>
        <w:rPr>
          <w:i/>
          <w:sz w:val="28"/>
        </w:rPr>
        <w:t>пустое,</w:t>
      </w:r>
      <w:r>
        <w:rPr>
          <w:i/>
          <w:spacing w:val="1"/>
          <w:sz w:val="28"/>
        </w:rPr>
        <w:t xml:space="preserve"> </w:t>
      </w:r>
      <w:r>
        <w:rPr>
          <w:i/>
          <w:sz w:val="28"/>
        </w:rPr>
        <w:t>конечное,</w:t>
      </w:r>
      <w:r>
        <w:rPr>
          <w:i/>
          <w:spacing w:val="1"/>
          <w:sz w:val="28"/>
        </w:rPr>
        <w:t xml:space="preserve"> </w:t>
      </w:r>
      <w:r>
        <w:rPr>
          <w:i/>
          <w:sz w:val="28"/>
        </w:rPr>
        <w:t>бесконечное</w:t>
      </w:r>
      <w:r>
        <w:rPr>
          <w:i/>
          <w:spacing w:val="1"/>
          <w:sz w:val="28"/>
        </w:rPr>
        <w:t xml:space="preserve"> </w:t>
      </w:r>
      <w:r>
        <w:rPr>
          <w:i/>
          <w:sz w:val="28"/>
        </w:rPr>
        <w:t>множество</w:t>
      </w:r>
      <w:r>
        <w:rPr>
          <w:sz w:val="28"/>
        </w:rPr>
        <w:t>.</w:t>
      </w:r>
      <w:r>
        <w:rPr>
          <w:spacing w:val="1"/>
          <w:sz w:val="28"/>
        </w:rPr>
        <w:t xml:space="preserve"> </w:t>
      </w:r>
      <w:r>
        <w:rPr>
          <w:sz w:val="28"/>
        </w:rPr>
        <w:t>Подмножество.</w:t>
      </w:r>
      <w:r>
        <w:rPr>
          <w:spacing w:val="1"/>
          <w:sz w:val="28"/>
        </w:rPr>
        <w:t xml:space="preserve"> </w:t>
      </w:r>
      <w:r>
        <w:rPr>
          <w:sz w:val="28"/>
        </w:rPr>
        <w:t>Отношение</w:t>
      </w:r>
      <w:r>
        <w:rPr>
          <w:spacing w:val="1"/>
          <w:sz w:val="28"/>
        </w:rPr>
        <w:t xml:space="preserve"> </w:t>
      </w:r>
      <w:r>
        <w:rPr>
          <w:sz w:val="28"/>
        </w:rPr>
        <w:t>принадлежности,</w:t>
      </w:r>
      <w:r>
        <w:rPr>
          <w:spacing w:val="1"/>
          <w:sz w:val="28"/>
        </w:rPr>
        <w:t xml:space="preserve"> </w:t>
      </w:r>
      <w:r>
        <w:rPr>
          <w:sz w:val="28"/>
        </w:rPr>
        <w:t>включения,</w:t>
      </w:r>
      <w:r>
        <w:rPr>
          <w:spacing w:val="1"/>
          <w:sz w:val="28"/>
        </w:rPr>
        <w:t xml:space="preserve"> </w:t>
      </w:r>
      <w:r>
        <w:rPr>
          <w:sz w:val="28"/>
        </w:rPr>
        <w:t>равенства.</w:t>
      </w:r>
      <w:r>
        <w:rPr>
          <w:spacing w:val="1"/>
          <w:sz w:val="28"/>
        </w:rPr>
        <w:t xml:space="preserve"> </w:t>
      </w:r>
      <w:r>
        <w:rPr>
          <w:sz w:val="28"/>
        </w:rPr>
        <w:t>Элементы</w:t>
      </w:r>
      <w:r>
        <w:rPr>
          <w:spacing w:val="1"/>
          <w:sz w:val="28"/>
        </w:rPr>
        <w:t xml:space="preserve"> </w:t>
      </w:r>
      <w:r>
        <w:rPr>
          <w:sz w:val="28"/>
        </w:rPr>
        <w:t>множества,</w:t>
      </w:r>
      <w:r>
        <w:rPr>
          <w:spacing w:val="1"/>
          <w:sz w:val="28"/>
        </w:rPr>
        <w:t xml:space="preserve"> </w:t>
      </w:r>
      <w:r>
        <w:rPr>
          <w:sz w:val="28"/>
        </w:rPr>
        <w:t>способы</w:t>
      </w:r>
      <w:r>
        <w:rPr>
          <w:spacing w:val="1"/>
          <w:sz w:val="28"/>
        </w:rPr>
        <w:t xml:space="preserve"> </w:t>
      </w:r>
      <w:r>
        <w:rPr>
          <w:sz w:val="28"/>
        </w:rPr>
        <w:t>задания</w:t>
      </w:r>
      <w:r>
        <w:rPr>
          <w:spacing w:val="1"/>
          <w:sz w:val="28"/>
        </w:rPr>
        <w:t xml:space="preserve"> </w:t>
      </w:r>
      <w:r>
        <w:rPr>
          <w:sz w:val="28"/>
        </w:rPr>
        <w:t>множеств,</w:t>
      </w:r>
      <w:r>
        <w:rPr>
          <w:spacing w:val="1"/>
          <w:sz w:val="28"/>
        </w:rPr>
        <w:t xml:space="preserve"> </w:t>
      </w:r>
      <w:r>
        <w:rPr>
          <w:i/>
          <w:sz w:val="28"/>
        </w:rPr>
        <w:t>распознавание</w:t>
      </w:r>
      <w:r>
        <w:rPr>
          <w:i/>
          <w:spacing w:val="1"/>
          <w:sz w:val="28"/>
        </w:rPr>
        <w:t xml:space="preserve"> </w:t>
      </w:r>
      <w:r>
        <w:rPr>
          <w:i/>
          <w:sz w:val="28"/>
        </w:rPr>
        <w:t>подмножеств</w:t>
      </w:r>
      <w:r>
        <w:rPr>
          <w:i/>
          <w:spacing w:val="1"/>
          <w:sz w:val="28"/>
        </w:rPr>
        <w:t xml:space="preserve"> </w:t>
      </w:r>
      <w:r>
        <w:rPr>
          <w:i/>
          <w:sz w:val="28"/>
        </w:rPr>
        <w:t>и</w:t>
      </w:r>
      <w:r>
        <w:rPr>
          <w:i/>
          <w:spacing w:val="1"/>
          <w:sz w:val="28"/>
        </w:rPr>
        <w:t xml:space="preserve"> </w:t>
      </w:r>
      <w:r>
        <w:rPr>
          <w:i/>
          <w:sz w:val="28"/>
        </w:rPr>
        <w:t>элементов</w:t>
      </w:r>
      <w:r>
        <w:rPr>
          <w:i/>
          <w:spacing w:val="1"/>
          <w:sz w:val="28"/>
        </w:rPr>
        <w:t xml:space="preserve"> </w:t>
      </w:r>
      <w:r>
        <w:rPr>
          <w:i/>
          <w:sz w:val="28"/>
        </w:rPr>
        <w:t>подмножеств</w:t>
      </w:r>
      <w:r>
        <w:rPr>
          <w:i/>
          <w:spacing w:val="-1"/>
          <w:sz w:val="28"/>
        </w:rPr>
        <w:t xml:space="preserve"> </w:t>
      </w:r>
      <w:r>
        <w:rPr>
          <w:i/>
          <w:sz w:val="28"/>
        </w:rPr>
        <w:t>с использованием</w:t>
      </w:r>
      <w:r>
        <w:rPr>
          <w:i/>
          <w:spacing w:val="-3"/>
          <w:sz w:val="28"/>
        </w:rPr>
        <w:t xml:space="preserve"> </w:t>
      </w:r>
      <w:r>
        <w:rPr>
          <w:i/>
          <w:sz w:val="28"/>
        </w:rPr>
        <w:t>кругов</w:t>
      </w:r>
      <w:r>
        <w:rPr>
          <w:i/>
          <w:spacing w:val="-3"/>
          <w:sz w:val="28"/>
        </w:rPr>
        <w:t xml:space="preserve"> </w:t>
      </w:r>
      <w:r>
        <w:rPr>
          <w:i/>
          <w:sz w:val="28"/>
        </w:rPr>
        <w:t>Эйлера</w:t>
      </w:r>
      <w:r>
        <w:rPr>
          <w:sz w:val="28"/>
        </w:rPr>
        <w:t>.</w:t>
      </w:r>
    </w:p>
    <w:p w:rsidR="00003555" w:rsidRDefault="00857D33">
      <w:pPr>
        <w:pStyle w:val="2"/>
        <w:spacing w:before="1" w:line="322" w:lineRule="exact"/>
        <w:ind w:left="1642"/>
      </w:pPr>
      <w:r>
        <w:t>Операции</w:t>
      </w:r>
      <w:r>
        <w:rPr>
          <w:spacing w:val="-3"/>
        </w:rPr>
        <w:t xml:space="preserve"> </w:t>
      </w:r>
      <w:r>
        <w:t>над</w:t>
      </w:r>
      <w:r>
        <w:rPr>
          <w:spacing w:val="-3"/>
        </w:rPr>
        <w:t xml:space="preserve"> </w:t>
      </w:r>
      <w:r>
        <w:t>множествами</w:t>
      </w:r>
    </w:p>
    <w:p w:rsidR="00003555" w:rsidRDefault="00857D33">
      <w:pPr>
        <w:ind w:left="963" w:right="545" w:firstLine="707"/>
        <w:jc w:val="both"/>
        <w:rPr>
          <w:sz w:val="28"/>
        </w:rPr>
      </w:pPr>
      <w:r>
        <w:rPr>
          <w:sz w:val="28"/>
        </w:rPr>
        <w:t xml:space="preserve">Пересечение и объединение множеств. </w:t>
      </w:r>
      <w:r>
        <w:rPr>
          <w:i/>
          <w:sz w:val="28"/>
        </w:rPr>
        <w:t>Разность множеств, дополнение</w:t>
      </w:r>
      <w:r>
        <w:rPr>
          <w:i/>
          <w:spacing w:val="-67"/>
          <w:sz w:val="28"/>
        </w:rPr>
        <w:t xml:space="preserve"> </w:t>
      </w:r>
      <w:r>
        <w:rPr>
          <w:i/>
          <w:sz w:val="28"/>
        </w:rPr>
        <w:t>множества</w:t>
      </w:r>
      <w:r>
        <w:rPr>
          <w:sz w:val="28"/>
        </w:rPr>
        <w:t>.</w:t>
      </w:r>
      <w:r>
        <w:rPr>
          <w:i/>
          <w:sz w:val="28"/>
        </w:rPr>
        <w:t>Интерпретация операций над множествами с помощью кругов</w:t>
      </w:r>
      <w:r>
        <w:rPr>
          <w:i/>
          <w:spacing w:val="1"/>
          <w:sz w:val="28"/>
        </w:rPr>
        <w:t xml:space="preserve"> </w:t>
      </w:r>
      <w:r>
        <w:rPr>
          <w:i/>
          <w:sz w:val="28"/>
        </w:rPr>
        <w:t>Эйлера</w:t>
      </w:r>
      <w:r>
        <w:rPr>
          <w:sz w:val="28"/>
        </w:rPr>
        <w:t>.</w:t>
      </w:r>
    </w:p>
    <w:p w:rsidR="00003555" w:rsidRDefault="00857D33">
      <w:pPr>
        <w:pStyle w:val="2"/>
        <w:spacing w:line="321" w:lineRule="exact"/>
        <w:ind w:left="1642"/>
      </w:pPr>
      <w:r>
        <w:t>Элементы</w:t>
      </w:r>
      <w:r>
        <w:rPr>
          <w:spacing w:val="-4"/>
        </w:rPr>
        <w:t xml:space="preserve"> </w:t>
      </w:r>
      <w:r>
        <w:t>логики</w:t>
      </w:r>
    </w:p>
    <w:p w:rsidR="00003555" w:rsidRDefault="00857D33">
      <w:pPr>
        <w:pStyle w:val="a3"/>
        <w:spacing w:before="2"/>
        <w:ind w:right="546"/>
      </w:pPr>
      <w:r>
        <w:t>Определение.</w:t>
      </w:r>
      <w:r>
        <w:rPr>
          <w:spacing w:val="1"/>
        </w:rPr>
        <w:t xml:space="preserve"> </w:t>
      </w:r>
      <w:r>
        <w:t>Утверждения.</w:t>
      </w:r>
      <w:r>
        <w:rPr>
          <w:spacing w:val="1"/>
        </w:rPr>
        <w:t xml:space="preserve"> </w:t>
      </w:r>
      <w:r>
        <w:t>Аксиомы</w:t>
      </w:r>
      <w:r>
        <w:rPr>
          <w:spacing w:val="1"/>
        </w:rPr>
        <w:t xml:space="preserve"> </w:t>
      </w:r>
      <w:r>
        <w:t>и</w:t>
      </w:r>
      <w:r>
        <w:rPr>
          <w:spacing w:val="1"/>
        </w:rPr>
        <w:t xml:space="preserve"> </w:t>
      </w:r>
      <w:r>
        <w:t>теоремы.</w:t>
      </w:r>
      <w:r>
        <w:rPr>
          <w:spacing w:val="1"/>
        </w:rPr>
        <w:t xml:space="preserve"> </w:t>
      </w:r>
      <w:r>
        <w:t>Доказательство.</w:t>
      </w:r>
      <w:r>
        <w:rPr>
          <w:spacing w:val="1"/>
        </w:rPr>
        <w:t xml:space="preserve"> </w:t>
      </w:r>
      <w:r>
        <w:t>Доказательство</w:t>
      </w:r>
      <w:r>
        <w:rPr>
          <w:spacing w:val="1"/>
        </w:rPr>
        <w:t xml:space="preserve"> </w:t>
      </w:r>
      <w:r>
        <w:t>от</w:t>
      </w:r>
      <w:r>
        <w:rPr>
          <w:spacing w:val="1"/>
        </w:rPr>
        <w:t xml:space="preserve"> </w:t>
      </w:r>
      <w:r>
        <w:t>противного.</w:t>
      </w:r>
      <w:r>
        <w:rPr>
          <w:spacing w:val="1"/>
        </w:rPr>
        <w:t xml:space="preserve"> </w:t>
      </w:r>
      <w:r>
        <w:t>Теорема,</w:t>
      </w:r>
      <w:r>
        <w:rPr>
          <w:spacing w:val="1"/>
        </w:rPr>
        <w:t xml:space="preserve"> </w:t>
      </w:r>
      <w:r>
        <w:t>обратная</w:t>
      </w:r>
      <w:r>
        <w:rPr>
          <w:spacing w:val="1"/>
        </w:rPr>
        <w:t xml:space="preserve"> </w:t>
      </w:r>
      <w:r>
        <w:t>данной.</w:t>
      </w:r>
      <w:r>
        <w:rPr>
          <w:spacing w:val="1"/>
        </w:rPr>
        <w:t xml:space="preserve"> </w:t>
      </w:r>
      <w:r>
        <w:t>Пример</w:t>
      </w:r>
      <w:r>
        <w:rPr>
          <w:spacing w:val="1"/>
        </w:rPr>
        <w:t xml:space="preserve"> </w:t>
      </w:r>
      <w:r>
        <w:t>и</w:t>
      </w:r>
      <w:r>
        <w:rPr>
          <w:spacing w:val="1"/>
        </w:rPr>
        <w:t xml:space="preserve"> </w:t>
      </w:r>
      <w:r>
        <w:t>контрпример.</w:t>
      </w:r>
    </w:p>
    <w:p w:rsidR="00003555" w:rsidRDefault="00857D33">
      <w:pPr>
        <w:pStyle w:val="2"/>
        <w:spacing w:line="321" w:lineRule="exact"/>
        <w:ind w:left="1642"/>
        <w:jc w:val="left"/>
      </w:pPr>
      <w:r>
        <w:t>Высказывания</w:t>
      </w:r>
    </w:p>
    <w:p w:rsidR="00003555" w:rsidRDefault="00857D33">
      <w:pPr>
        <w:ind w:left="963" w:right="542" w:firstLine="707"/>
        <w:jc w:val="both"/>
        <w:rPr>
          <w:i/>
          <w:sz w:val="28"/>
        </w:rPr>
      </w:pPr>
      <w:r>
        <w:rPr>
          <w:sz w:val="28"/>
        </w:rPr>
        <w:t>Истинность</w:t>
      </w:r>
      <w:r>
        <w:rPr>
          <w:spacing w:val="1"/>
          <w:sz w:val="28"/>
        </w:rPr>
        <w:t xml:space="preserve"> </w:t>
      </w:r>
      <w:r>
        <w:rPr>
          <w:sz w:val="28"/>
        </w:rPr>
        <w:t>и</w:t>
      </w:r>
      <w:r>
        <w:rPr>
          <w:spacing w:val="1"/>
          <w:sz w:val="28"/>
        </w:rPr>
        <w:t xml:space="preserve"> </w:t>
      </w:r>
      <w:r>
        <w:rPr>
          <w:sz w:val="28"/>
        </w:rPr>
        <w:t>ложность</w:t>
      </w:r>
      <w:r>
        <w:rPr>
          <w:spacing w:val="1"/>
          <w:sz w:val="28"/>
        </w:rPr>
        <w:t xml:space="preserve"> </w:t>
      </w:r>
      <w:r>
        <w:rPr>
          <w:sz w:val="28"/>
        </w:rPr>
        <w:t>высказывания</w:t>
      </w:r>
      <w:r>
        <w:rPr>
          <w:i/>
          <w:sz w:val="28"/>
        </w:rPr>
        <w:t>.</w:t>
      </w:r>
      <w:r>
        <w:rPr>
          <w:i/>
          <w:spacing w:val="1"/>
          <w:sz w:val="28"/>
        </w:rPr>
        <w:t xml:space="preserve"> </w:t>
      </w:r>
      <w:r>
        <w:rPr>
          <w:i/>
          <w:sz w:val="28"/>
        </w:rPr>
        <w:t>Сложные</w:t>
      </w:r>
      <w:r>
        <w:rPr>
          <w:i/>
          <w:spacing w:val="1"/>
          <w:sz w:val="28"/>
        </w:rPr>
        <w:t xml:space="preserve"> </w:t>
      </w:r>
      <w:r>
        <w:rPr>
          <w:i/>
          <w:sz w:val="28"/>
        </w:rPr>
        <w:t>и</w:t>
      </w:r>
      <w:r>
        <w:rPr>
          <w:i/>
          <w:spacing w:val="1"/>
          <w:sz w:val="28"/>
        </w:rPr>
        <w:t xml:space="preserve"> </w:t>
      </w:r>
      <w:r>
        <w:rPr>
          <w:i/>
          <w:sz w:val="28"/>
        </w:rPr>
        <w:t>простые</w:t>
      </w:r>
      <w:r>
        <w:rPr>
          <w:i/>
          <w:spacing w:val="1"/>
          <w:sz w:val="28"/>
        </w:rPr>
        <w:t xml:space="preserve"> </w:t>
      </w:r>
      <w:r>
        <w:rPr>
          <w:i/>
          <w:sz w:val="28"/>
        </w:rPr>
        <w:t>высказывания.</w:t>
      </w:r>
      <w:r>
        <w:rPr>
          <w:i/>
          <w:spacing w:val="1"/>
          <w:sz w:val="28"/>
        </w:rPr>
        <w:t xml:space="preserve"> </w:t>
      </w:r>
      <w:r>
        <w:rPr>
          <w:i/>
          <w:sz w:val="28"/>
        </w:rPr>
        <w:t>Операции</w:t>
      </w:r>
      <w:r>
        <w:rPr>
          <w:i/>
          <w:spacing w:val="1"/>
          <w:sz w:val="28"/>
        </w:rPr>
        <w:t xml:space="preserve"> </w:t>
      </w:r>
      <w:r>
        <w:rPr>
          <w:i/>
          <w:sz w:val="28"/>
        </w:rPr>
        <w:t>над</w:t>
      </w:r>
      <w:r>
        <w:rPr>
          <w:i/>
          <w:spacing w:val="1"/>
          <w:sz w:val="28"/>
        </w:rPr>
        <w:t xml:space="preserve"> </w:t>
      </w:r>
      <w:r>
        <w:rPr>
          <w:i/>
          <w:sz w:val="28"/>
        </w:rPr>
        <w:t>высказываниями</w:t>
      </w:r>
      <w:r>
        <w:rPr>
          <w:i/>
          <w:spacing w:val="1"/>
          <w:sz w:val="28"/>
        </w:rPr>
        <w:t xml:space="preserve"> </w:t>
      </w:r>
      <w:r>
        <w:rPr>
          <w:i/>
          <w:sz w:val="28"/>
        </w:rPr>
        <w:t>с</w:t>
      </w:r>
      <w:r>
        <w:rPr>
          <w:i/>
          <w:spacing w:val="1"/>
          <w:sz w:val="28"/>
        </w:rPr>
        <w:t xml:space="preserve"> </w:t>
      </w:r>
      <w:r>
        <w:rPr>
          <w:i/>
          <w:sz w:val="28"/>
        </w:rPr>
        <w:t>использованием</w:t>
      </w:r>
      <w:r>
        <w:rPr>
          <w:i/>
          <w:spacing w:val="1"/>
          <w:sz w:val="28"/>
        </w:rPr>
        <w:t xml:space="preserve"> </w:t>
      </w:r>
      <w:r>
        <w:rPr>
          <w:i/>
          <w:sz w:val="28"/>
        </w:rPr>
        <w:t>логических</w:t>
      </w:r>
      <w:r>
        <w:rPr>
          <w:i/>
          <w:spacing w:val="-67"/>
          <w:sz w:val="28"/>
        </w:rPr>
        <w:t xml:space="preserve"> </w:t>
      </w:r>
      <w:r>
        <w:rPr>
          <w:i/>
          <w:sz w:val="28"/>
        </w:rPr>
        <w:t>связок:</w:t>
      </w:r>
      <w:r>
        <w:rPr>
          <w:i/>
          <w:spacing w:val="-4"/>
          <w:sz w:val="28"/>
        </w:rPr>
        <w:t xml:space="preserve"> </w:t>
      </w:r>
      <w:r>
        <w:rPr>
          <w:i/>
          <w:sz w:val="28"/>
        </w:rPr>
        <w:t>и,</w:t>
      </w:r>
      <w:r>
        <w:rPr>
          <w:i/>
          <w:spacing w:val="-1"/>
          <w:sz w:val="28"/>
        </w:rPr>
        <w:t xml:space="preserve"> </w:t>
      </w:r>
      <w:r>
        <w:rPr>
          <w:i/>
          <w:sz w:val="28"/>
        </w:rPr>
        <w:t>или,</w:t>
      </w:r>
      <w:r>
        <w:rPr>
          <w:i/>
          <w:spacing w:val="-2"/>
          <w:sz w:val="28"/>
        </w:rPr>
        <w:t xml:space="preserve"> </w:t>
      </w:r>
      <w:r>
        <w:rPr>
          <w:i/>
          <w:sz w:val="28"/>
        </w:rPr>
        <w:t>не.</w:t>
      </w:r>
      <w:r>
        <w:rPr>
          <w:i/>
          <w:spacing w:val="-1"/>
          <w:sz w:val="28"/>
        </w:rPr>
        <w:t xml:space="preserve"> </w:t>
      </w:r>
      <w:r>
        <w:rPr>
          <w:i/>
          <w:sz w:val="28"/>
        </w:rPr>
        <w:t>Условные</w:t>
      </w:r>
      <w:r>
        <w:rPr>
          <w:i/>
          <w:spacing w:val="-1"/>
          <w:sz w:val="28"/>
        </w:rPr>
        <w:t xml:space="preserve"> </w:t>
      </w:r>
      <w:r>
        <w:rPr>
          <w:i/>
          <w:sz w:val="28"/>
        </w:rPr>
        <w:t>высказывания</w:t>
      </w:r>
      <w:r>
        <w:rPr>
          <w:i/>
          <w:spacing w:val="-1"/>
          <w:sz w:val="28"/>
        </w:rPr>
        <w:t xml:space="preserve"> </w:t>
      </w:r>
      <w:r>
        <w:rPr>
          <w:i/>
          <w:sz w:val="28"/>
        </w:rPr>
        <w:t>(импликации).</w:t>
      </w:r>
    </w:p>
    <w:p w:rsidR="00003555" w:rsidRDefault="00857D33">
      <w:pPr>
        <w:pStyle w:val="2"/>
        <w:spacing w:before="1"/>
        <w:ind w:left="1642" w:right="3634"/>
      </w:pPr>
      <w:r>
        <w:t>Содержание курса математики в 5–6 классах</w:t>
      </w:r>
      <w:r>
        <w:rPr>
          <w:spacing w:val="-67"/>
        </w:rPr>
        <w:t xml:space="preserve"> </w:t>
      </w:r>
      <w:r>
        <w:t>Натуральные</w:t>
      </w:r>
      <w:r>
        <w:rPr>
          <w:spacing w:val="-1"/>
        </w:rPr>
        <w:t xml:space="preserve"> </w:t>
      </w:r>
      <w:r>
        <w:t>числа</w:t>
      </w:r>
      <w:r>
        <w:rPr>
          <w:spacing w:val="1"/>
        </w:rPr>
        <w:t xml:space="preserve"> </w:t>
      </w:r>
      <w:r>
        <w:t>и</w:t>
      </w:r>
      <w:r>
        <w:rPr>
          <w:spacing w:val="-2"/>
        </w:rPr>
        <w:t xml:space="preserve"> </w:t>
      </w:r>
      <w:r>
        <w:t>нуль</w:t>
      </w:r>
    </w:p>
    <w:p w:rsidR="00003555" w:rsidRDefault="00857D33">
      <w:pPr>
        <w:spacing w:line="321" w:lineRule="exact"/>
        <w:ind w:left="1642"/>
        <w:jc w:val="both"/>
        <w:rPr>
          <w:b/>
          <w:sz w:val="28"/>
        </w:rPr>
      </w:pPr>
      <w:r>
        <w:rPr>
          <w:b/>
          <w:sz w:val="28"/>
        </w:rPr>
        <w:t>Натуральный</w:t>
      </w:r>
      <w:r>
        <w:rPr>
          <w:b/>
          <w:spacing w:val="-3"/>
          <w:sz w:val="28"/>
        </w:rPr>
        <w:t xml:space="preserve"> </w:t>
      </w:r>
      <w:r>
        <w:rPr>
          <w:b/>
          <w:sz w:val="28"/>
        </w:rPr>
        <w:t>ряд</w:t>
      </w:r>
      <w:r>
        <w:rPr>
          <w:b/>
          <w:spacing w:val="-3"/>
          <w:sz w:val="28"/>
        </w:rPr>
        <w:t xml:space="preserve"> </w:t>
      </w:r>
      <w:r>
        <w:rPr>
          <w:b/>
          <w:sz w:val="28"/>
        </w:rPr>
        <w:t>чисел и</w:t>
      </w:r>
      <w:r>
        <w:rPr>
          <w:b/>
          <w:spacing w:val="-4"/>
          <w:sz w:val="28"/>
        </w:rPr>
        <w:t xml:space="preserve"> </w:t>
      </w:r>
      <w:r>
        <w:rPr>
          <w:b/>
          <w:sz w:val="28"/>
        </w:rPr>
        <w:t>его</w:t>
      </w:r>
      <w:r>
        <w:rPr>
          <w:b/>
          <w:spacing w:val="-1"/>
          <w:sz w:val="28"/>
        </w:rPr>
        <w:t xml:space="preserve"> </w:t>
      </w:r>
      <w:r>
        <w:rPr>
          <w:b/>
          <w:sz w:val="28"/>
        </w:rPr>
        <w:t>свойства</w:t>
      </w:r>
    </w:p>
    <w:p w:rsidR="00003555" w:rsidRDefault="00003555">
      <w:pPr>
        <w:spacing w:line="321" w:lineRule="exact"/>
        <w:jc w:val="both"/>
        <w:rPr>
          <w:sz w:val="28"/>
        </w:rPr>
        <w:sectPr w:rsidR="00003555">
          <w:pgSz w:w="11910" w:h="16840"/>
          <w:pgMar w:top="1040" w:right="20" w:bottom="1180" w:left="880" w:header="0" w:footer="919" w:gutter="0"/>
          <w:cols w:space="720"/>
        </w:sectPr>
      </w:pPr>
    </w:p>
    <w:p w:rsidR="00003555" w:rsidRDefault="00857D33">
      <w:pPr>
        <w:pStyle w:val="a3"/>
        <w:spacing w:before="74"/>
        <w:ind w:right="544"/>
      </w:pPr>
      <w:r>
        <w:lastRenderedPageBreak/>
        <w:t>Натуральное</w:t>
      </w:r>
      <w:r>
        <w:rPr>
          <w:spacing w:val="1"/>
        </w:rPr>
        <w:t xml:space="preserve"> </w:t>
      </w:r>
      <w:r>
        <w:t>число,</w:t>
      </w:r>
      <w:r>
        <w:rPr>
          <w:spacing w:val="1"/>
        </w:rPr>
        <w:t xml:space="preserve"> </w:t>
      </w:r>
      <w:r>
        <w:t>множество</w:t>
      </w:r>
      <w:r>
        <w:rPr>
          <w:spacing w:val="1"/>
        </w:rPr>
        <w:t xml:space="preserve"> </w:t>
      </w:r>
      <w:r>
        <w:t>натуральных</w:t>
      </w:r>
      <w:r>
        <w:rPr>
          <w:spacing w:val="1"/>
        </w:rPr>
        <w:t xml:space="preserve"> </w:t>
      </w:r>
      <w:r>
        <w:t>чисел</w:t>
      </w:r>
      <w:r>
        <w:rPr>
          <w:spacing w:val="1"/>
        </w:rPr>
        <w:t xml:space="preserve"> </w:t>
      </w:r>
      <w:r>
        <w:t>и</w:t>
      </w:r>
      <w:r>
        <w:rPr>
          <w:spacing w:val="1"/>
        </w:rPr>
        <w:t xml:space="preserve"> </w:t>
      </w:r>
      <w:r>
        <w:t>его</w:t>
      </w:r>
      <w:r>
        <w:rPr>
          <w:spacing w:val="1"/>
        </w:rPr>
        <w:t xml:space="preserve"> </w:t>
      </w:r>
      <w:r>
        <w:t>свойства,</w:t>
      </w:r>
      <w:r>
        <w:rPr>
          <w:spacing w:val="1"/>
        </w:rPr>
        <w:t xml:space="preserve"> </w:t>
      </w:r>
      <w:r>
        <w:t>изображение натуральных чисел точками на числовой прямой. Использование</w:t>
      </w:r>
      <w:r>
        <w:rPr>
          <w:spacing w:val="1"/>
        </w:rPr>
        <w:t xml:space="preserve"> </w:t>
      </w:r>
      <w:r>
        <w:t>свойств</w:t>
      </w:r>
      <w:r>
        <w:rPr>
          <w:spacing w:val="-3"/>
        </w:rPr>
        <w:t xml:space="preserve"> </w:t>
      </w:r>
      <w:r>
        <w:t>натуральных</w:t>
      </w:r>
      <w:r>
        <w:rPr>
          <w:spacing w:val="1"/>
        </w:rPr>
        <w:t xml:space="preserve"> </w:t>
      </w:r>
      <w:r>
        <w:t>чисел</w:t>
      </w:r>
      <w:r>
        <w:rPr>
          <w:spacing w:val="-2"/>
        </w:rPr>
        <w:t xml:space="preserve"> </w:t>
      </w:r>
      <w:r>
        <w:t>при</w:t>
      </w:r>
      <w:r>
        <w:rPr>
          <w:spacing w:val="-3"/>
        </w:rPr>
        <w:t xml:space="preserve"> </w:t>
      </w:r>
      <w:r>
        <w:t>решении задач.</w:t>
      </w:r>
    </w:p>
    <w:p w:rsidR="00003555" w:rsidRDefault="00857D33">
      <w:pPr>
        <w:pStyle w:val="2"/>
        <w:spacing w:before="2" w:line="322" w:lineRule="exact"/>
        <w:ind w:left="1642"/>
      </w:pPr>
      <w:r>
        <w:t>Запись</w:t>
      </w:r>
      <w:r>
        <w:rPr>
          <w:spacing w:val="-2"/>
        </w:rPr>
        <w:t xml:space="preserve"> </w:t>
      </w:r>
      <w:r>
        <w:t>и</w:t>
      </w:r>
      <w:r>
        <w:rPr>
          <w:spacing w:val="-2"/>
        </w:rPr>
        <w:t xml:space="preserve"> </w:t>
      </w:r>
      <w:r>
        <w:t>чтение</w:t>
      </w:r>
      <w:r>
        <w:rPr>
          <w:spacing w:val="-2"/>
        </w:rPr>
        <w:t xml:space="preserve"> </w:t>
      </w:r>
      <w:r>
        <w:t>натуральных чисел</w:t>
      </w:r>
    </w:p>
    <w:p w:rsidR="00003555" w:rsidRDefault="00857D33">
      <w:pPr>
        <w:pStyle w:val="a3"/>
        <w:ind w:right="542"/>
      </w:pPr>
      <w:r>
        <w:t>Различие между цифрой и числом. Позиционная запись натурального</w:t>
      </w:r>
      <w:r>
        <w:rPr>
          <w:spacing w:val="1"/>
        </w:rPr>
        <w:t xml:space="preserve"> </w:t>
      </w:r>
      <w:r>
        <w:t>числа,</w:t>
      </w:r>
      <w:r>
        <w:rPr>
          <w:spacing w:val="1"/>
        </w:rPr>
        <w:t xml:space="preserve"> </w:t>
      </w:r>
      <w:r>
        <w:t>поместное</w:t>
      </w:r>
      <w:r>
        <w:rPr>
          <w:spacing w:val="1"/>
        </w:rPr>
        <w:t xml:space="preserve"> </w:t>
      </w:r>
      <w:r>
        <w:t>значение</w:t>
      </w:r>
      <w:r>
        <w:rPr>
          <w:spacing w:val="1"/>
        </w:rPr>
        <w:t xml:space="preserve"> </w:t>
      </w:r>
      <w:r>
        <w:t>цифры,</w:t>
      </w:r>
      <w:r>
        <w:rPr>
          <w:spacing w:val="1"/>
        </w:rPr>
        <w:t xml:space="preserve"> </w:t>
      </w:r>
      <w:r>
        <w:t>разряды</w:t>
      </w:r>
      <w:r>
        <w:rPr>
          <w:spacing w:val="1"/>
        </w:rPr>
        <w:t xml:space="preserve"> </w:t>
      </w:r>
      <w:r>
        <w:t>и</w:t>
      </w:r>
      <w:r>
        <w:rPr>
          <w:spacing w:val="1"/>
        </w:rPr>
        <w:t xml:space="preserve"> </w:t>
      </w:r>
      <w:r>
        <w:t>классы,</w:t>
      </w:r>
      <w:r>
        <w:rPr>
          <w:spacing w:val="1"/>
        </w:rPr>
        <w:t xml:space="preserve"> </w:t>
      </w:r>
      <w:r>
        <w:t>соотношение</w:t>
      </w:r>
      <w:r>
        <w:rPr>
          <w:spacing w:val="1"/>
        </w:rPr>
        <w:t xml:space="preserve"> </w:t>
      </w:r>
      <w:r>
        <w:t>между</w:t>
      </w:r>
      <w:r>
        <w:rPr>
          <w:spacing w:val="-67"/>
        </w:rPr>
        <w:t xml:space="preserve"> </w:t>
      </w:r>
      <w:r>
        <w:t>двумя</w:t>
      </w:r>
      <w:r>
        <w:rPr>
          <w:spacing w:val="-3"/>
        </w:rPr>
        <w:t xml:space="preserve"> </w:t>
      </w:r>
      <w:r>
        <w:t>соседними</w:t>
      </w:r>
      <w:r>
        <w:rPr>
          <w:spacing w:val="-4"/>
        </w:rPr>
        <w:t xml:space="preserve"> </w:t>
      </w:r>
      <w:r>
        <w:t>разрядными</w:t>
      </w:r>
      <w:r>
        <w:rPr>
          <w:spacing w:val="-2"/>
        </w:rPr>
        <w:t xml:space="preserve"> </w:t>
      </w:r>
      <w:r>
        <w:t>единицами,</w:t>
      </w:r>
      <w:r>
        <w:rPr>
          <w:spacing w:val="-3"/>
        </w:rPr>
        <w:t xml:space="preserve"> </w:t>
      </w:r>
      <w:r>
        <w:t>чтение</w:t>
      </w:r>
      <w:r>
        <w:rPr>
          <w:spacing w:val="-3"/>
        </w:rPr>
        <w:t xml:space="preserve"> </w:t>
      </w:r>
      <w:r>
        <w:t>и</w:t>
      </w:r>
      <w:r>
        <w:rPr>
          <w:spacing w:val="-2"/>
        </w:rPr>
        <w:t xml:space="preserve"> </w:t>
      </w:r>
      <w:r>
        <w:t>запись</w:t>
      </w:r>
      <w:r>
        <w:rPr>
          <w:spacing w:val="-4"/>
        </w:rPr>
        <w:t xml:space="preserve"> </w:t>
      </w:r>
      <w:r>
        <w:t>натуральных</w:t>
      </w:r>
      <w:r>
        <w:rPr>
          <w:spacing w:val="-1"/>
        </w:rPr>
        <w:t xml:space="preserve"> </w:t>
      </w:r>
      <w:r>
        <w:t>чисел.</w:t>
      </w:r>
    </w:p>
    <w:p w:rsidR="00003555" w:rsidRDefault="00857D33">
      <w:pPr>
        <w:pStyle w:val="2"/>
        <w:spacing w:before="1" w:line="322" w:lineRule="exact"/>
        <w:ind w:left="1642"/>
        <w:jc w:val="left"/>
      </w:pPr>
      <w:r>
        <w:t>Округление</w:t>
      </w:r>
      <w:r>
        <w:rPr>
          <w:spacing w:val="-4"/>
        </w:rPr>
        <w:t xml:space="preserve"> </w:t>
      </w:r>
      <w:r>
        <w:t>натуральных</w:t>
      </w:r>
      <w:r>
        <w:rPr>
          <w:spacing w:val="-3"/>
        </w:rPr>
        <w:t xml:space="preserve"> </w:t>
      </w:r>
      <w:r>
        <w:t>чисел</w:t>
      </w:r>
    </w:p>
    <w:p w:rsidR="00003555" w:rsidRDefault="00857D33">
      <w:pPr>
        <w:pStyle w:val="a3"/>
        <w:spacing w:line="322" w:lineRule="exact"/>
        <w:ind w:left="1671" w:firstLine="0"/>
        <w:jc w:val="left"/>
      </w:pPr>
      <w:r>
        <w:t>Необходимость</w:t>
      </w:r>
      <w:r>
        <w:rPr>
          <w:spacing w:val="-4"/>
        </w:rPr>
        <w:t xml:space="preserve"> </w:t>
      </w:r>
      <w:r>
        <w:t>округления.</w:t>
      </w:r>
      <w:r>
        <w:rPr>
          <w:spacing w:val="-3"/>
        </w:rPr>
        <w:t xml:space="preserve"> </w:t>
      </w:r>
      <w:r>
        <w:t>Правило</w:t>
      </w:r>
      <w:r>
        <w:rPr>
          <w:spacing w:val="-5"/>
        </w:rPr>
        <w:t xml:space="preserve"> </w:t>
      </w:r>
      <w:r>
        <w:t>округления</w:t>
      </w:r>
      <w:r>
        <w:rPr>
          <w:spacing w:val="-6"/>
        </w:rPr>
        <w:t xml:space="preserve"> </w:t>
      </w:r>
      <w:r>
        <w:t>натуральных</w:t>
      </w:r>
      <w:r>
        <w:rPr>
          <w:spacing w:val="-2"/>
        </w:rPr>
        <w:t xml:space="preserve"> </w:t>
      </w:r>
      <w:r>
        <w:t>чисел.</w:t>
      </w:r>
    </w:p>
    <w:p w:rsidR="00003555" w:rsidRDefault="00857D33">
      <w:pPr>
        <w:pStyle w:val="2"/>
        <w:spacing w:line="322" w:lineRule="exact"/>
        <w:ind w:left="1642"/>
        <w:jc w:val="left"/>
      </w:pPr>
      <w:r>
        <w:t>Сравнение</w:t>
      </w:r>
      <w:r>
        <w:rPr>
          <w:spacing w:val="-3"/>
        </w:rPr>
        <w:t xml:space="preserve"> </w:t>
      </w:r>
      <w:r>
        <w:t>натуральных</w:t>
      </w:r>
      <w:r>
        <w:rPr>
          <w:spacing w:val="-1"/>
        </w:rPr>
        <w:t xml:space="preserve"> </w:t>
      </w:r>
      <w:r>
        <w:t>чисел,</w:t>
      </w:r>
      <w:r>
        <w:rPr>
          <w:spacing w:val="-4"/>
        </w:rPr>
        <w:t xml:space="preserve"> </w:t>
      </w:r>
      <w:r>
        <w:t>сравнение</w:t>
      </w:r>
      <w:r>
        <w:rPr>
          <w:spacing w:val="-2"/>
        </w:rPr>
        <w:t xml:space="preserve"> </w:t>
      </w:r>
      <w:r>
        <w:t>с</w:t>
      </w:r>
      <w:r>
        <w:rPr>
          <w:spacing w:val="-4"/>
        </w:rPr>
        <w:t xml:space="preserve"> </w:t>
      </w:r>
      <w:r>
        <w:t>числом</w:t>
      </w:r>
      <w:r>
        <w:rPr>
          <w:spacing w:val="-2"/>
        </w:rPr>
        <w:t xml:space="preserve"> </w:t>
      </w:r>
      <w:r>
        <w:t>0</w:t>
      </w:r>
    </w:p>
    <w:p w:rsidR="00003555" w:rsidRDefault="00857D33">
      <w:pPr>
        <w:pStyle w:val="a3"/>
        <w:ind w:right="547"/>
      </w:pPr>
      <w:r>
        <w:t>Понятие о сравнении чисел, сравнение натуральных чисел друг с другом</w:t>
      </w:r>
      <w:r>
        <w:rPr>
          <w:spacing w:val="-67"/>
        </w:rPr>
        <w:t xml:space="preserve"> </w:t>
      </w:r>
      <w:r>
        <w:t>и</w:t>
      </w:r>
      <w:r>
        <w:rPr>
          <w:spacing w:val="-1"/>
        </w:rPr>
        <w:t xml:space="preserve"> </w:t>
      </w:r>
      <w:r>
        <w:t>с</w:t>
      </w:r>
      <w:r>
        <w:rPr>
          <w:spacing w:val="-2"/>
        </w:rPr>
        <w:t xml:space="preserve"> </w:t>
      </w:r>
      <w:r>
        <w:t>нулём,</w:t>
      </w:r>
      <w:r>
        <w:rPr>
          <w:spacing w:val="-1"/>
        </w:rPr>
        <w:t xml:space="preserve"> </w:t>
      </w:r>
      <w:r>
        <w:t>математическая</w:t>
      </w:r>
      <w:r>
        <w:rPr>
          <w:spacing w:val="-1"/>
        </w:rPr>
        <w:t xml:space="preserve"> </w:t>
      </w:r>
      <w:r>
        <w:t>запись</w:t>
      </w:r>
      <w:r>
        <w:rPr>
          <w:spacing w:val="-3"/>
        </w:rPr>
        <w:t xml:space="preserve"> </w:t>
      </w:r>
      <w:r>
        <w:t>сравнений,</w:t>
      </w:r>
      <w:r>
        <w:rPr>
          <w:spacing w:val="-1"/>
        </w:rPr>
        <w:t xml:space="preserve"> </w:t>
      </w:r>
      <w:r>
        <w:t>способы</w:t>
      </w:r>
      <w:r>
        <w:rPr>
          <w:spacing w:val="-1"/>
        </w:rPr>
        <w:t xml:space="preserve"> </w:t>
      </w:r>
      <w:r>
        <w:t>сравнения чисел.</w:t>
      </w:r>
    </w:p>
    <w:p w:rsidR="00003555" w:rsidRDefault="00857D33">
      <w:pPr>
        <w:pStyle w:val="2"/>
        <w:ind w:left="1642"/>
      </w:pPr>
      <w:r>
        <w:t>Действия</w:t>
      </w:r>
      <w:r>
        <w:rPr>
          <w:spacing w:val="-4"/>
        </w:rPr>
        <w:t xml:space="preserve"> </w:t>
      </w:r>
      <w:r>
        <w:t>с</w:t>
      </w:r>
      <w:r>
        <w:rPr>
          <w:spacing w:val="-3"/>
        </w:rPr>
        <w:t xml:space="preserve"> </w:t>
      </w:r>
      <w:r>
        <w:t>натуральными</w:t>
      </w:r>
      <w:r>
        <w:rPr>
          <w:spacing w:val="-2"/>
        </w:rPr>
        <w:t xml:space="preserve"> </w:t>
      </w:r>
      <w:r>
        <w:t>числами</w:t>
      </w:r>
    </w:p>
    <w:p w:rsidR="00003555" w:rsidRDefault="00857D33">
      <w:pPr>
        <w:pStyle w:val="a3"/>
        <w:spacing w:before="2"/>
        <w:ind w:right="542"/>
      </w:pPr>
      <w:r>
        <w:t>Сложение</w:t>
      </w:r>
      <w:r>
        <w:rPr>
          <w:spacing w:val="1"/>
        </w:rPr>
        <w:t xml:space="preserve"> </w:t>
      </w:r>
      <w:r>
        <w:t>и</w:t>
      </w:r>
      <w:r>
        <w:rPr>
          <w:spacing w:val="1"/>
        </w:rPr>
        <w:t xml:space="preserve"> </w:t>
      </w:r>
      <w:r>
        <w:t>вычитание,</w:t>
      </w:r>
      <w:r>
        <w:rPr>
          <w:spacing w:val="1"/>
        </w:rPr>
        <w:t xml:space="preserve"> </w:t>
      </w:r>
      <w:r>
        <w:t>компоненты</w:t>
      </w:r>
      <w:r>
        <w:rPr>
          <w:spacing w:val="1"/>
        </w:rPr>
        <w:t xml:space="preserve"> </w:t>
      </w:r>
      <w:r>
        <w:t>сложения</w:t>
      </w:r>
      <w:r>
        <w:rPr>
          <w:spacing w:val="1"/>
        </w:rPr>
        <w:t xml:space="preserve"> </w:t>
      </w:r>
      <w:r>
        <w:t>и</w:t>
      </w:r>
      <w:r>
        <w:rPr>
          <w:spacing w:val="1"/>
        </w:rPr>
        <w:t xml:space="preserve"> </w:t>
      </w:r>
      <w:r>
        <w:t>вычитания,</w:t>
      </w:r>
      <w:r>
        <w:rPr>
          <w:spacing w:val="70"/>
        </w:rPr>
        <w:t xml:space="preserve"> </w:t>
      </w:r>
      <w:r>
        <w:t>связь</w:t>
      </w:r>
      <w:r>
        <w:rPr>
          <w:spacing w:val="1"/>
        </w:rPr>
        <w:t xml:space="preserve"> </w:t>
      </w:r>
      <w:r>
        <w:t>между ними, нахождение суммы и разности, изменение суммы и разности при</w:t>
      </w:r>
      <w:r>
        <w:rPr>
          <w:spacing w:val="1"/>
        </w:rPr>
        <w:t xml:space="preserve"> </w:t>
      </w:r>
      <w:r>
        <w:t>изменении</w:t>
      </w:r>
      <w:r>
        <w:rPr>
          <w:spacing w:val="-1"/>
        </w:rPr>
        <w:t xml:space="preserve"> </w:t>
      </w:r>
      <w:r>
        <w:t>компонентов</w:t>
      </w:r>
      <w:r>
        <w:rPr>
          <w:spacing w:val="-2"/>
        </w:rPr>
        <w:t xml:space="preserve"> </w:t>
      </w:r>
      <w:r>
        <w:t>сложения и</w:t>
      </w:r>
      <w:r>
        <w:rPr>
          <w:spacing w:val="-1"/>
        </w:rPr>
        <w:t xml:space="preserve"> </w:t>
      </w:r>
      <w:r>
        <w:t>вычитания.</w:t>
      </w:r>
    </w:p>
    <w:p w:rsidR="00003555" w:rsidRDefault="00857D33">
      <w:pPr>
        <w:pStyle w:val="a3"/>
        <w:ind w:right="549"/>
      </w:pPr>
      <w:r>
        <w:t>Умножение и деление, компоненты умножения и деления, связь между</w:t>
      </w:r>
      <w:r>
        <w:rPr>
          <w:spacing w:val="1"/>
        </w:rPr>
        <w:t xml:space="preserve"> </w:t>
      </w:r>
      <w:r>
        <w:t>ними,</w:t>
      </w:r>
      <w:r>
        <w:rPr>
          <w:spacing w:val="1"/>
        </w:rPr>
        <w:t xml:space="preserve"> </w:t>
      </w:r>
      <w:r>
        <w:t>умножение</w:t>
      </w:r>
      <w:r>
        <w:rPr>
          <w:spacing w:val="1"/>
        </w:rPr>
        <w:t xml:space="preserve"> </w:t>
      </w:r>
      <w:r>
        <w:t>и</w:t>
      </w:r>
      <w:r>
        <w:rPr>
          <w:spacing w:val="1"/>
        </w:rPr>
        <w:t xml:space="preserve"> </w:t>
      </w:r>
      <w:r>
        <w:t>сложение</w:t>
      </w:r>
      <w:r>
        <w:rPr>
          <w:spacing w:val="1"/>
        </w:rPr>
        <w:t xml:space="preserve"> </w:t>
      </w:r>
      <w:r>
        <w:t>в</w:t>
      </w:r>
      <w:r>
        <w:rPr>
          <w:spacing w:val="1"/>
        </w:rPr>
        <w:t xml:space="preserve"> </w:t>
      </w:r>
      <w:r>
        <w:t>столбик,</w:t>
      </w:r>
      <w:r>
        <w:rPr>
          <w:spacing w:val="1"/>
        </w:rPr>
        <w:t xml:space="preserve"> </w:t>
      </w:r>
      <w:r>
        <w:t>деление</w:t>
      </w:r>
      <w:r>
        <w:rPr>
          <w:spacing w:val="1"/>
        </w:rPr>
        <w:t xml:space="preserve"> </w:t>
      </w:r>
      <w:r>
        <w:t>уголком,</w:t>
      </w:r>
      <w:r>
        <w:rPr>
          <w:spacing w:val="71"/>
        </w:rPr>
        <w:t xml:space="preserve"> </w:t>
      </w:r>
      <w:r>
        <w:t>проверка</w:t>
      </w:r>
      <w:r>
        <w:rPr>
          <w:spacing w:val="1"/>
        </w:rPr>
        <w:t xml:space="preserve"> </w:t>
      </w:r>
      <w:r>
        <w:t>результата</w:t>
      </w:r>
      <w:r>
        <w:rPr>
          <w:spacing w:val="-2"/>
        </w:rPr>
        <w:t xml:space="preserve"> </w:t>
      </w:r>
      <w:r>
        <w:t>с помощью</w:t>
      </w:r>
      <w:r>
        <w:rPr>
          <w:spacing w:val="-1"/>
        </w:rPr>
        <w:t xml:space="preserve"> </w:t>
      </w:r>
      <w:r>
        <w:t>прикидки и</w:t>
      </w:r>
      <w:r>
        <w:rPr>
          <w:spacing w:val="-4"/>
        </w:rPr>
        <w:t xml:space="preserve"> </w:t>
      </w:r>
      <w:r>
        <w:t>обратного</w:t>
      </w:r>
      <w:r>
        <w:rPr>
          <w:spacing w:val="-3"/>
        </w:rPr>
        <w:t xml:space="preserve"> </w:t>
      </w:r>
      <w:r>
        <w:t>действия.</w:t>
      </w:r>
    </w:p>
    <w:p w:rsidR="00003555" w:rsidRDefault="00857D33">
      <w:pPr>
        <w:ind w:left="963" w:right="540" w:firstLine="707"/>
        <w:jc w:val="both"/>
        <w:rPr>
          <w:i/>
          <w:sz w:val="28"/>
        </w:rPr>
      </w:pPr>
      <w:r>
        <w:rPr>
          <w:sz w:val="28"/>
        </w:rPr>
        <w:t>Переместительный</w:t>
      </w:r>
      <w:r>
        <w:rPr>
          <w:spacing w:val="1"/>
          <w:sz w:val="28"/>
        </w:rPr>
        <w:t xml:space="preserve"> </w:t>
      </w:r>
      <w:r>
        <w:rPr>
          <w:sz w:val="28"/>
        </w:rPr>
        <w:t>и</w:t>
      </w:r>
      <w:r>
        <w:rPr>
          <w:spacing w:val="1"/>
          <w:sz w:val="28"/>
        </w:rPr>
        <w:t xml:space="preserve"> </w:t>
      </w:r>
      <w:r>
        <w:rPr>
          <w:sz w:val="28"/>
        </w:rPr>
        <w:t>сочетательный</w:t>
      </w:r>
      <w:r>
        <w:rPr>
          <w:spacing w:val="1"/>
          <w:sz w:val="28"/>
        </w:rPr>
        <w:t xml:space="preserve"> </w:t>
      </w:r>
      <w:r>
        <w:rPr>
          <w:sz w:val="28"/>
        </w:rPr>
        <w:t>законы</w:t>
      </w:r>
      <w:r>
        <w:rPr>
          <w:spacing w:val="1"/>
          <w:sz w:val="28"/>
        </w:rPr>
        <w:t xml:space="preserve"> </w:t>
      </w:r>
      <w:r>
        <w:rPr>
          <w:sz w:val="28"/>
        </w:rPr>
        <w:t>сложения</w:t>
      </w:r>
      <w:r>
        <w:rPr>
          <w:spacing w:val="1"/>
          <w:sz w:val="28"/>
        </w:rPr>
        <w:t xml:space="preserve"> </w:t>
      </w:r>
      <w:r>
        <w:rPr>
          <w:sz w:val="28"/>
        </w:rPr>
        <w:t>и</w:t>
      </w:r>
      <w:r>
        <w:rPr>
          <w:spacing w:val="1"/>
          <w:sz w:val="28"/>
        </w:rPr>
        <w:t xml:space="preserve"> </w:t>
      </w:r>
      <w:r>
        <w:rPr>
          <w:sz w:val="28"/>
        </w:rPr>
        <w:t>умножения,</w:t>
      </w:r>
      <w:r>
        <w:rPr>
          <w:spacing w:val="1"/>
          <w:sz w:val="28"/>
        </w:rPr>
        <w:t xml:space="preserve"> </w:t>
      </w:r>
      <w:r>
        <w:rPr>
          <w:sz w:val="28"/>
        </w:rPr>
        <w:t>распределительный</w:t>
      </w:r>
      <w:r>
        <w:rPr>
          <w:spacing w:val="1"/>
          <w:sz w:val="28"/>
        </w:rPr>
        <w:t xml:space="preserve"> </w:t>
      </w:r>
      <w:r>
        <w:rPr>
          <w:sz w:val="28"/>
        </w:rPr>
        <w:t>закон</w:t>
      </w:r>
      <w:r>
        <w:rPr>
          <w:spacing w:val="1"/>
          <w:sz w:val="28"/>
        </w:rPr>
        <w:t xml:space="preserve"> </w:t>
      </w:r>
      <w:r>
        <w:rPr>
          <w:sz w:val="28"/>
        </w:rPr>
        <w:t>умножения</w:t>
      </w:r>
      <w:r>
        <w:rPr>
          <w:spacing w:val="1"/>
          <w:sz w:val="28"/>
        </w:rPr>
        <w:t xml:space="preserve"> </w:t>
      </w:r>
      <w:r>
        <w:rPr>
          <w:sz w:val="28"/>
        </w:rPr>
        <w:t>относительно</w:t>
      </w:r>
      <w:r>
        <w:rPr>
          <w:spacing w:val="1"/>
          <w:sz w:val="28"/>
        </w:rPr>
        <w:t xml:space="preserve"> </w:t>
      </w:r>
      <w:r>
        <w:rPr>
          <w:sz w:val="28"/>
        </w:rPr>
        <w:t>сложения,</w:t>
      </w:r>
      <w:r>
        <w:rPr>
          <w:spacing w:val="1"/>
          <w:sz w:val="28"/>
        </w:rPr>
        <w:t xml:space="preserve"> </w:t>
      </w:r>
      <w:r>
        <w:rPr>
          <w:i/>
          <w:sz w:val="28"/>
        </w:rPr>
        <w:t>обоснование</w:t>
      </w:r>
      <w:r>
        <w:rPr>
          <w:i/>
          <w:spacing w:val="1"/>
          <w:sz w:val="28"/>
        </w:rPr>
        <w:t xml:space="preserve"> </w:t>
      </w:r>
      <w:r>
        <w:rPr>
          <w:i/>
          <w:sz w:val="28"/>
        </w:rPr>
        <w:t>алгоритмов</w:t>
      </w:r>
      <w:r>
        <w:rPr>
          <w:i/>
          <w:spacing w:val="-1"/>
          <w:sz w:val="28"/>
        </w:rPr>
        <w:t xml:space="preserve"> </w:t>
      </w:r>
      <w:r>
        <w:rPr>
          <w:i/>
          <w:sz w:val="28"/>
        </w:rPr>
        <w:t>выполнения</w:t>
      </w:r>
      <w:r>
        <w:rPr>
          <w:i/>
          <w:spacing w:val="-1"/>
          <w:sz w:val="28"/>
        </w:rPr>
        <w:t xml:space="preserve"> </w:t>
      </w:r>
      <w:r>
        <w:rPr>
          <w:i/>
          <w:sz w:val="28"/>
        </w:rPr>
        <w:t>арифметических</w:t>
      </w:r>
      <w:r>
        <w:rPr>
          <w:i/>
          <w:spacing w:val="68"/>
          <w:sz w:val="28"/>
        </w:rPr>
        <w:t xml:space="preserve"> </w:t>
      </w:r>
      <w:r>
        <w:rPr>
          <w:i/>
          <w:sz w:val="28"/>
        </w:rPr>
        <w:t>действий.</w:t>
      </w:r>
    </w:p>
    <w:p w:rsidR="00003555" w:rsidRDefault="00857D33">
      <w:pPr>
        <w:pStyle w:val="2"/>
      </w:pPr>
      <w:r>
        <w:t>Степень</w:t>
      </w:r>
      <w:r>
        <w:rPr>
          <w:spacing w:val="-3"/>
        </w:rPr>
        <w:t xml:space="preserve"> </w:t>
      </w:r>
      <w:r>
        <w:t>с</w:t>
      </w:r>
      <w:r>
        <w:rPr>
          <w:spacing w:val="-3"/>
        </w:rPr>
        <w:t xml:space="preserve"> </w:t>
      </w:r>
      <w:r>
        <w:t>натуральным</w:t>
      </w:r>
      <w:r>
        <w:rPr>
          <w:spacing w:val="-2"/>
        </w:rPr>
        <w:t xml:space="preserve"> </w:t>
      </w:r>
      <w:r>
        <w:t>показателем</w:t>
      </w:r>
    </w:p>
    <w:p w:rsidR="00003555" w:rsidRDefault="00857D33">
      <w:pPr>
        <w:pStyle w:val="a3"/>
        <w:ind w:right="544"/>
      </w:pPr>
      <w:r>
        <w:t>Запись числа в виде суммы разрядных слагаемых, порядок выполнения</w:t>
      </w:r>
      <w:r>
        <w:rPr>
          <w:spacing w:val="1"/>
        </w:rPr>
        <w:t xml:space="preserve"> </w:t>
      </w:r>
      <w:r>
        <w:t>действий</w:t>
      </w:r>
      <w:r>
        <w:rPr>
          <w:spacing w:val="1"/>
        </w:rPr>
        <w:t xml:space="preserve"> </w:t>
      </w:r>
      <w:r>
        <w:t>в</w:t>
      </w:r>
      <w:r>
        <w:rPr>
          <w:spacing w:val="1"/>
        </w:rPr>
        <w:t xml:space="preserve"> </w:t>
      </w:r>
      <w:r>
        <w:t>выражениях,</w:t>
      </w:r>
      <w:r>
        <w:rPr>
          <w:spacing w:val="1"/>
        </w:rPr>
        <w:t xml:space="preserve"> </w:t>
      </w:r>
      <w:r>
        <w:t>содержащих</w:t>
      </w:r>
      <w:r>
        <w:rPr>
          <w:spacing w:val="1"/>
        </w:rPr>
        <w:t xml:space="preserve"> </w:t>
      </w:r>
      <w:r>
        <w:t>степень,</w:t>
      </w:r>
      <w:r>
        <w:rPr>
          <w:spacing w:val="1"/>
        </w:rPr>
        <w:t xml:space="preserve"> </w:t>
      </w:r>
      <w:r>
        <w:t>вычисление</w:t>
      </w:r>
      <w:r>
        <w:rPr>
          <w:spacing w:val="1"/>
        </w:rPr>
        <w:t xml:space="preserve"> </w:t>
      </w:r>
      <w:r>
        <w:t>значений</w:t>
      </w:r>
      <w:r>
        <w:rPr>
          <w:spacing w:val="-67"/>
        </w:rPr>
        <w:t xml:space="preserve"> </w:t>
      </w:r>
      <w:r>
        <w:t>выражений,</w:t>
      </w:r>
      <w:r>
        <w:rPr>
          <w:spacing w:val="-2"/>
        </w:rPr>
        <w:t xml:space="preserve"> </w:t>
      </w:r>
      <w:r>
        <w:t>содержащих</w:t>
      </w:r>
      <w:r>
        <w:rPr>
          <w:spacing w:val="1"/>
        </w:rPr>
        <w:t xml:space="preserve"> </w:t>
      </w:r>
      <w:r>
        <w:t>степень.</w:t>
      </w:r>
    </w:p>
    <w:p w:rsidR="00003555" w:rsidRDefault="00857D33">
      <w:pPr>
        <w:pStyle w:val="2"/>
        <w:spacing w:line="322" w:lineRule="exact"/>
        <w:jc w:val="left"/>
      </w:pPr>
      <w:r>
        <w:t>Числовые</w:t>
      </w:r>
      <w:r>
        <w:rPr>
          <w:spacing w:val="-4"/>
        </w:rPr>
        <w:t xml:space="preserve"> </w:t>
      </w:r>
      <w:r>
        <w:t>выражения</w:t>
      </w:r>
    </w:p>
    <w:p w:rsidR="00003555" w:rsidRDefault="00857D33">
      <w:pPr>
        <w:pStyle w:val="a3"/>
        <w:spacing w:line="322" w:lineRule="exact"/>
        <w:ind w:left="1671" w:firstLine="0"/>
        <w:jc w:val="left"/>
      </w:pPr>
      <w:r>
        <w:t>Числовое</w:t>
      </w:r>
      <w:r>
        <w:rPr>
          <w:spacing w:val="-3"/>
        </w:rPr>
        <w:t xml:space="preserve"> </w:t>
      </w:r>
      <w:r>
        <w:t>выражение</w:t>
      </w:r>
      <w:r>
        <w:rPr>
          <w:spacing w:val="-3"/>
        </w:rPr>
        <w:t xml:space="preserve"> </w:t>
      </w:r>
      <w:r>
        <w:t>и</w:t>
      </w:r>
      <w:r>
        <w:rPr>
          <w:spacing w:val="-3"/>
        </w:rPr>
        <w:t xml:space="preserve"> </w:t>
      </w:r>
      <w:r>
        <w:t>его</w:t>
      </w:r>
      <w:r>
        <w:rPr>
          <w:spacing w:val="-2"/>
        </w:rPr>
        <w:t xml:space="preserve"> </w:t>
      </w:r>
      <w:r>
        <w:t>значение,</w:t>
      </w:r>
      <w:r>
        <w:rPr>
          <w:spacing w:val="-3"/>
        </w:rPr>
        <w:t xml:space="preserve"> </w:t>
      </w:r>
      <w:r>
        <w:t>порядок</w:t>
      </w:r>
      <w:r>
        <w:rPr>
          <w:spacing w:val="-3"/>
        </w:rPr>
        <w:t xml:space="preserve"> </w:t>
      </w:r>
      <w:r>
        <w:t>выполнения</w:t>
      </w:r>
      <w:r>
        <w:rPr>
          <w:spacing w:val="-6"/>
        </w:rPr>
        <w:t xml:space="preserve"> </w:t>
      </w:r>
      <w:r>
        <w:t>действий.</w:t>
      </w:r>
    </w:p>
    <w:p w:rsidR="00003555" w:rsidRDefault="00857D33">
      <w:pPr>
        <w:pStyle w:val="2"/>
        <w:spacing w:line="322" w:lineRule="exact"/>
        <w:jc w:val="left"/>
      </w:pPr>
      <w:r>
        <w:t>Деление</w:t>
      </w:r>
      <w:r>
        <w:rPr>
          <w:spacing w:val="-3"/>
        </w:rPr>
        <w:t xml:space="preserve"> </w:t>
      </w:r>
      <w:r>
        <w:t>с</w:t>
      </w:r>
      <w:r>
        <w:rPr>
          <w:spacing w:val="-3"/>
        </w:rPr>
        <w:t xml:space="preserve"> </w:t>
      </w:r>
      <w:r>
        <w:t>остатком</w:t>
      </w:r>
    </w:p>
    <w:p w:rsidR="00003555" w:rsidRDefault="00857D33">
      <w:pPr>
        <w:ind w:left="963" w:right="542" w:firstLine="707"/>
        <w:jc w:val="both"/>
        <w:rPr>
          <w:sz w:val="28"/>
        </w:rPr>
      </w:pPr>
      <w:r>
        <w:rPr>
          <w:sz w:val="28"/>
        </w:rPr>
        <w:t>Деление</w:t>
      </w:r>
      <w:r>
        <w:rPr>
          <w:spacing w:val="13"/>
          <w:sz w:val="28"/>
        </w:rPr>
        <w:t xml:space="preserve"> </w:t>
      </w:r>
      <w:r>
        <w:rPr>
          <w:sz w:val="28"/>
        </w:rPr>
        <w:t>с</w:t>
      </w:r>
      <w:r>
        <w:rPr>
          <w:spacing w:val="14"/>
          <w:sz w:val="28"/>
        </w:rPr>
        <w:t xml:space="preserve"> </w:t>
      </w:r>
      <w:r>
        <w:rPr>
          <w:sz w:val="28"/>
        </w:rPr>
        <w:t>остатком</w:t>
      </w:r>
      <w:r>
        <w:rPr>
          <w:spacing w:val="10"/>
          <w:sz w:val="28"/>
        </w:rPr>
        <w:t xml:space="preserve"> </w:t>
      </w:r>
      <w:r>
        <w:rPr>
          <w:sz w:val="28"/>
        </w:rPr>
        <w:t>на</w:t>
      </w:r>
      <w:r>
        <w:rPr>
          <w:spacing w:val="14"/>
          <w:sz w:val="28"/>
        </w:rPr>
        <w:t xml:space="preserve"> </w:t>
      </w:r>
      <w:r>
        <w:rPr>
          <w:sz w:val="28"/>
        </w:rPr>
        <w:t>множестве</w:t>
      </w:r>
      <w:r>
        <w:rPr>
          <w:spacing w:val="12"/>
          <w:sz w:val="28"/>
        </w:rPr>
        <w:t xml:space="preserve"> </w:t>
      </w:r>
      <w:r>
        <w:rPr>
          <w:sz w:val="28"/>
        </w:rPr>
        <w:t>натуральных</w:t>
      </w:r>
      <w:r>
        <w:rPr>
          <w:spacing w:val="14"/>
          <w:sz w:val="28"/>
        </w:rPr>
        <w:t xml:space="preserve"> </w:t>
      </w:r>
      <w:r>
        <w:rPr>
          <w:sz w:val="28"/>
        </w:rPr>
        <w:t>чисел,</w:t>
      </w:r>
      <w:r>
        <w:rPr>
          <w:spacing w:val="12"/>
          <w:sz w:val="28"/>
        </w:rPr>
        <w:t xml:space="preserve"> </w:t>
      </w:r>
      <w:r>
        <w:rPr>
          <w:i/>
          <w:sz w:val="28"/>
        </w:rPr>
        <w:t>свойства</w:t>
      </w:r>
      <w:r>
        <w:rPr>
          <w:i/>
          <w:spacing w:val="15"/>
          <w:sz w:val="28"/>
        </w:rPr>
        <w:t xml:space="preserve"> </w:t>
      </w:r>
      <w:r>
        <w:rPr>
          <w:i/>
          <w:sz w:val="28"/>
        </w:rPr>
        <w:t>деления</w:t>
      </w:r>
      <w:r>
        <w:rPr>
          <w:i/>
          <w:spacing w:val="-68"/>
          <w:sz w:val="28"/>
        </w:rPr>
        <w:t xml:space="preserve"> </w:t>
      </w:r>
      <w:r>
        <w:rPr>
          <w:i/>
          <w:sz w:val="28"/>
        </w:rPr>
        <w:t>с</w:t>
      </w:r>
      <w:r>
        <w:rPr>
          <w:i/>
          <w:spacing w:val="-1"/>
          <w:sz w:val="28"/>
        </w:rPr>
        <w:t xml:space="preserve"> </w:t>
      </w:r>
      <w:r>
        <w:rPr>
          <w:i/>
          <w:sz w:val="28"/>
        </w:rPr>
        <w:t>остатком</w:t>
      </w:r>
      <w:r>
        <w:rPr>
          <w:sz w:val="28"/>
        </w:rPr>
        <w:t>.</w:t>
      </w:r>
      <w:r>
        <w:rPr>
          <w:spacing w:val="-1"/>
          <w:sz w:val="28"/>
        </w:rPr>
        <w:t xml:space="preserve"> </w:t>
      </w:r>
      <w:r>
        <w:rPr>
          <w:sz w:val="28"/>
        </w:rPr>
        <w:t>Практические задачи на деление с</w:t>
      </w:r>
      <w:r>
        <w:rPr>
          <w:spacing w:val="-2"/>
          <w:sz w:val="28"/>
        </w:rPr>
        <w:t xml:space="preserve"> </w:t>
      </w:r>
      <w:r>
        <w:rPr>
          <w:sz w:val="28"/>
        </w:rPr>
        <w:t>остатком.</w:t>
      </w:r>
    </w:p>
    <w:p w:rsidR="00003555" w:rsidRDefault="00857D33">
      <w:pPr>
        <w:pStyle w:val="2"/>
        <w:spacing w:line="321" w:lineRule="exact"/>
      </w:pPr>
      <w:r>
        <w:t>Свойства</w:t>
      </w:r>
      <w:r>
        <w:rPr>
          <w:spacing w:val="-2"/>
        </w:rPr>
        <w:t xml:space="preserve"> </w:t>
      </w:r>
      <w:r>
        <w:t>и</w:t>
      </w:r>
      <w:r>
        <w:rPr>
          <w:spacing w:val="-4"/>
        </w:rPr>
        <w:t xml:space="preserve"> </w:t>
      </w:r>
      <w:r>
        <w:t>признаки</w:t>
      </w:r>
      <w:r>
        <w:rPr>
          <w:spacing w:val="-3"/>
        </w:rPr>
        <w:t xml:space="preserve"> </w:t>
      </w:r>
      <w:r>
        <w:t>делимости</w:t>
      </w:r>
    </w:p>
    <w:p w:rsidR="00003555" w:rsidRDefault="00857D33">
      <w:pPr>
        <w:ind w:left="963" w:right="547" w:firstLine="707"/>
        <w:jc w:val="both"/>
        <w:rPr>
          <w:sz w:val="28"/>
        </w:rPr>
      </w:pPr>
      <w:r>
        <w:rPr>
          <w:sz w:val="28"/>
        </w:rPr>
        <w:t>Свойство делимости суммы (разности) на число. Признаки делимости на</w:t>
      </w:r>
      <w:r>
        <w:rPr>
          <w:spacing w:val="-67"/>
          <w:sz w:val="28"/>
        </w:rPr>
        <w:t xml:space="preserve"> </w:t>
      </w:r>
      <w:r>
        <w:rPr>
          <w:sz w:val="28"/>
        </w:rPr>
        <w:t xml:space="preserve">2, 3, 5, 9, 10. </w:t>
      </w:r>
      <w:r>
        <w:rPr>
          <w:i/>
          <w:sz w:val="28"/>
        </w:rPr>
        <w:t>Признаки делимости на 4, 6, 8, 11. Доказательство признаков</w:t>
      </w:r>
      <w:r>
        <w:rPr>
          <w:i/>
          <w:spacing w:val="1"/>
          <w:sz w:val="28"/>
        </w:rPr>
        <w:t xml:space="preserve"> </w:t>
      </w:r>
      <w:r>
        <w:rPr>
          <w:i/>
          <w:sz w:val="28"/>
        </w:rPr>
        <w:t>делимости</w:t>
      </w:r>
      <w:r>
        <w:rPr>
          <w:sz w:val="28"/>
        </w:rPr>
        <w:t>.</w:t>
      </w:r>
      <w:r>
        <w:rPr>
          <w:spacing w:val="1"/>
          <w:sz w:val="28"/>
        </w:rPr>
        <w:t xml:space="preserve"> </w:t>
      </w:r>
      <w:r>
        <w:rPr>
          <w:sz w:val="28"/>
        </w:rPr>
        <w:t>Решение</w:t>
      </w:r>
      <w:r>
        <w:rPr>
          <w:spacing w:val="1"/>
          <w:sz w:val="28"/>
        </w:rPr>
        <w:t xml:space="preserve"> </w:t>
      </w:r>
      <w:r>
        <w:rPr>
          <w:sz w:val="28"/>
        </w:rPr>
        <w:t>практических</w:t>
      </w:r>
      <w:r>
        <w:rPr>
          <w:spacing w:val="1"/>
          <w:sz w:val="28"/>
        </w:rPr>
        <w:t xml:space="preserve"> </w:t>
      </w:r>
      <w:r>
        <w:rPr>
          <w:sz w:val="28"/>
        </w:rPr>
        <w:t>задач</w:t>
      </w:r>
      <w:r>
        <w:rPr>
          <w:spacing w:val="1"/>
          <w:sz w:val="28"/>
        </w:rPr>
        <w:t xml:space="preserve"> </w:t>
      </w:r>
      <w:r>
        <w:rPr>
          <w:sz w:val="28"/>
        </w:rPr>
        <w:t>с</w:t>
      </w:r>
      <w:r>
        <w:rPr>
          <w:spacing w:val="1"/>
          <w:sz w:val="28"/>
        </w:rPr>
        <w:t xml:space="preserve"> </w:t>
      </w:r>
      <w:r>
        <w:rPr>
          <w:sz w:val="28"/>
        </w:rPr>
        <w:t>применением</w:t>
      </w:r>
      <w:r>
        <w:rPr>
          <w:spacing w:val="71"/>
          <w:sz w:val="28"/>
        </w:rPr>
        <w:t xml:space="preserve"> </w:t>
      </w:r>
      <w:r>
        <w:rPr>
          <w:sz w:val="28"/>
        </w:rPr>
        <w:t>признаков</w:t>
      </w:r>
      <w:r>
        <w:rPr>
          <w:spacing w:val="1"/>
          <w:sz w:val="28"/>
        </w:rPr>
        <w:t xml:space="preserve"> </w:t>
      </w:r>
      <w:r>
        <w:rPr>
          <w:sz w:val="28"/>
        </w:rPr>
        <w:t>делимости.</w:t>
      </w:r>
    </w:p>
    <w:p w:rsidR="00003555" w:rsidRDefault="00857D33">
      <w:pPr>
        <w:pStyle w:val="2"/>
        <w:spacing w:before="1" w:line="322" w:lineRule="exact"/>
      </w:pPr>
      <w:r>
        <w:t>Разложение</w:t>
      </w:r>
      <w:r>
        <w:rPr>
          <w:spacing w:val="-2"/>
        </w:rPr>
        <w:t xml:space="preserve"> </w:t>
      </w:r>
      <w:r>
        <w:t>числа</w:t>
      </w:r>
      <w:r>
        <w:rPr>
          <w:spacing w:val="-5"/>
        </w:rPr>
        <w:t xml:space="preserve"> </w:t>
      </w:r>
      <w:r>
        <w:t>на</w:t>
      </w:r>
      <w:r>
        <w:rPr>
          <w:spacing w:val="-1"/>
        </w:rPr>
        <w:t xml:space="preserve"> </w:t>
      </w:r>
      <w:r>
        <w:t>простые</w:t>
      </w:r>
      <w:r>
        <w:rPr>
          <w:spacing w:val="-2"/>
        </w:rPr>
        <w:t xml:space="preserve"> </w:t>
      </w:r>
      <w:r>
        <w:t>множители</w:t>
      </w:r>
    </w:p>
    <w:p w:rsidR="00003555" w:rsidRDefault="00857D33">
      <w:pPr>
        <w:spacing w:line="322" w:lineRule="exact"/>
        <w:ind w:left="1671"/>
        <w:jc w:val="both"/>
        <w:rPr>
          <w:i/>
          <w:sz w:val="28"/>
        </w:rPr>
      </w:pPr>
      <w:r>
        <w:rPr>
          <w:sz w:val="28"/>
        </w:rPr>
        <w:t>Простые</w:t>
      </w:r>
      <w:r>
        <w:rPr>
          <w:spacing w:val="-5"/>
          <w:sz w:val="28"/>
        </w:rPr>
        <w:t xml:space="preserve"> </w:t>
      </w:r>
      <w:r>
        <w:rPr>
          <w:sz w:val="28"/>
        </w:rPr>
        <w:t>и</w:t>
      </w:r>
      <w:r>
        <w:rPr>
          <w:spacing w:val="-1"/>
          <w:sz w:val="28"/>
        </w:rPr>
        <w:t xml:space="preserve"> </w:t>
      </w:r>
      <w:r>
        <w:rPr>
          <w:sz w:val="28"/>
        </w:rPr>
        <w:t>составные</w:t>
      </w:r>
      <w:r>
        <w:rPr>
          <w:spacing w:val="-1"/>
          <w:sz w:val="28"/>
        </w:rPr>
        <w:t xml:space="preserve"> </w:t>
      </w:r>
      <w:r>
        <w:rPr>
          <w:sz w:val="28"/>
        </w:rPr>
        <w:t>числа,</w:t>
      </w:r>
      <w:r>
        <w:rPr>
          <w:spacing w:val="-1"/>
          <w:sz w:val="28"/>
        </w:rPr>
        <w:t xml:space="preserve"> </w:t>
      </w:r>
      <w:r>
        <w:rPr>
          <w:i/>
          <w:sz w:val="28"/>
        </w:rPr>
        <w:t>решето</w:t>
      </w:r>
      <w:r>
        <w:rPr>
          <w:i/>
          <w:spacing w:val="-4"/>
          <w:sz w:val="28"/>
        </w:rPr>
        <w:t xml:space="preserve"> </w:t>
      </w:r>
      <w:r>
        <w:rPr>
          <w:i/>
          <w:sz w:val="28"/>
        </w:rPr>
        <w:t>Эратосфена.</w:t>
      </w:r>
    </w:p>
    <w:p w:rsidR="00003555" w:rsidRDefault="00857D33">
      <w:pPr>
        <w:ind w:left="963" w:right="548" w:firstLine="707"/>
        <w:jc w:val="both"/>
        <w:rPr>
          <w:sz w:val="28"/>
        </w:rPr>
      </w:pPr>
      <w:r>
        <w:rPr>
          <w:sz w:val="28"/>
        </w:rPr>
        <w:t>Разложение натурального числа на множители, разложение на простые</w:t>
      </w:r>
      <w:r>
        <w:rPr>
          <w:spacing w:val="1"/>
          <w:sz w:val="28"/>
        </w:rPr>
        <w:t xml:space="preserve"> </w:t>
      </w:r>
      <w:r>
        <w:rPr>
          <w:sz w:val="28"/>
        </w:rPr>
        <w:t>множители.</w:t>
      </w:r>
      <w:r>
        <w:rPr>
          <w:spacing w:val="1"/>
          <w:sz w:val="28"/>
        </w:rPr>
        <w:t xml:space="preserve"> </w:t>
      </w:r>
      <w:r>
        <w:rPr>
          <w:i/>
          <w:sz w:val="28"/>
        </w:rPr>
        <w:t>Количество</w:t>
      </w:r>
      <w:r>
        <w:rPr>
          <w:i/>
          <w:spacing w:val="1"/>
          <w:sz w:val="28"/>
        </w:rPr>
        <w:t xml:space="preserve"> </w:t>
      </w:r>
      <w:r>
        <w:rPr>
          <w:i/>
          <w:sz w:val="28"/>
        </w:rPr>
        <w:t>делителей</w:t>
      </w:r>
      <w:r>
        <w:rPr>
          <w:i/>
          <w:spacing w:val="1"/>
          <w:sz w:val="28"/>
        </w:rPr>
        <w:t xml:space="preserve"> </w:t>
      </w:r>
      <w:r>
        <w:rPr>
          <w:i/>
          <w:sz w:val="28"/>
        </w:rPr>
        <w:t>числа,</w:t>
      </w:r>
      <w:r>
        <w:rPr>
          <w:i/>
          <w:spacing w:val="1"/>
          <w:sz w:val="28"/>
        </w:rPr>
        <w:t xml:space="preserve"> </w:t>
      </w:r>
      <w:r>
        <w:rPr>
          <w:i/>
          <w:sz w:val="28"/>
        </w:rPr>
        <w:t>алгоритм</w:t>
      </w:r>
      <w:r>
        <w:rPr>
          <w:i/>
          <w:spacing w:val="1"/>
          <w:sz w:val="28"/>
        </w:rPr>
        <w:t xml:space="preserve"> </w:t>
      </w:r>
      <w:r>
        <w:rPr>
          <w:i/>
          <w:sz w:val="28"/>
        </w:rPr>
        <w:t>разложения</w:t>
      </w:r>
      <w:r>
        <w:rPr>
          <w:i/>
          <w:spacing w:val="1"/>
          <w:sz w:val="28"/>
        </w:rPr>
        <w:t xml:space="preserve"> </w:t>
      </w:r>
      <w:r>
        <w:rPr>
          <w:i/>
          <w:sz w:val="28"/>
        </w:rPr>
        <w:t>числа</w:t>
      </w:r>
      <w:r>
        <w:rPr>
          <w:i/>
          <w:spacing w:val="1"/>
          <w:sz w:val="28"/>
        </w:rPr>
        <w:t xml:space="preserve"> </w:t>
      </w:r>
      <w:r>
        <w:rPr>
          <w:i/>
          <w:sz w:val="28"/>
        </w:rPr>
        <w:t>на</w:t>
      </w:r>
      <w:r>
        <w:rPr>
          <w:i/>
          <w:spacing w:val="1"/>
          <w:sz w:val="28"/>
        </w:rPr>
        <w:t xml:space="preserve"> </w:t>
      </w:r>
      <w:r>
        <w:rPr>
          <w:i/>
          <w:sz w:val="28"/>
        </w:rPr>
        <w:t>простые</w:t>
      </w:r>
      <w:r>
        <w:rPr>
          <w:i/>
          <w:spacing w:val="-5"/>
          <w:sz w:val="28"/>
        </w:rPr>
        <w:t xml:space="preserve"> </w:t>
      </w:r>
      <w:r>
        <w:rPr>
          <w:i/>
          <w:sz w:val="28"/>
        </w:rPr>
        <w:t>множители,</w:t>
      </w:r>
      <w:r>
        <w:rPr>
          <w:i/>
          <w:spacing w:val="-1"/>
          <w:sz w:val="28"/>
        </w:rPr>
        <w:t xml:space="preserve"> </w:t>
      </w:r>
      <w:r>
        <w:rPr>
          <w:i/>
          <w:sz w:val="28"/>
        </w:rPr>
        <w:t>основная</w:t>
      </w:r>
      <w:r>
        <w:rPr>
          <w:i/>
          <w:spacing w:val="-1"/>
          <w:sz w:val="28"/>
        </w:rPr>
        <w:t xml:space="preserve"> </w:t>
      </w:r>
      <w:r>
        <w:rPr>
          <w:i/>
          <w:sz w:val="28"/>
        </w:rPr>
        <w:t>теорема арифметики</w:t>
      </w:r>
      <w:r>
        <w:rPr>
          <w:sz w:val="28"/>
        </w:rPr>
        <w:t>.</w:t>
      </w:r>
    </w:p>
    <w:p w:rsidR="00003555" w:rsidRDefault="00857D33">
      <w:pPr>
        <w:pStyle w:val="2"/>
        <w:spacing w:before="1" w:line="322" w:lineRule="exact"/>
      </w:pPr>
      <w:r>
        <w:t>Алгебраические</w:t>
      </w:r>
      <w:r>
        <w:rPr>
          <w:spacing w:val="-5"/>
        </w:rPr>
        <w:t xml:space="preserve"> </w:t>
      </w:r>
      <w:r>
        <w:t>выражения</w:t>
      </w:r>
    </w:p>
    <w:p w:rsidR="00003555" w:rsidRDefault="00857D33">
      <w:pPr>
        <w:pStyle w:val="a3"/>
        <w:ind w:right="546"/>
      </w:pPr>
      <w:r>
        <w:t>Использование</w:t>
      </w:r>
      <w:r>
        <w:rPr>
          <w:spacing w:val="1"/>
        </w:rPr>
        <w:t xml:space="preserve"> </w:t>
      </w:r>
      <w:r>
        <w:t>букв</w:t>
      </w:r>
      <w:r>
        <w:rPr>
          <w:spacing w:val="1"/>
        </w:rPr>
        <w:t xml:space="preserve"> </w:t>
      </w:r>
      <w:r>
        <w:t>для</w:t>
      </w:r>
      <w:r>
        <w:rPr>
          <w:spacing w:val="1"/>
        </w:rPr>
        <w:t xml:space="preserve"> </w:t>
      </w:r>
      <w:r>
        <w:t>обозначения</w:t>
      </w:r>
      <w:r>
        <w:rPr>
          <w:spacing w:val="1"/>
        </w:rPr>
        <w:t xml:space="preserve"> </w:t>
      </w:r>
      <w:r>
        <w:t>чисел,</w:t>
      </w:r>
      <w:r>
        <w:rPr>
          <w:spacing w:val="1"/>
        </w:rPr>
        <w:t xml:space="preserve"> </w:t>
      </w:r>
      <w:r>
        <w:t>вычисление</w:t>
      </w:r>
      <w:r>
        <w:rPr>
          <w:spacing w:val="1"/>
        </w:rPr>
        <w:t xml:space="preserve"> </w:t>
      </w:r>
      <w:r>
        <w:t>значения</w:t>
      </w:r>
      <w:r>
        <w:rPr>
          <w:spacing w:val="-67"/>
        </w:rPr>
        <w:t xml:space="preserve"> </w:t>
      </w:r>
      <w:r>
        <w:t>алгебраического</w:t>
      </w:r>
      <w:r>
        <w:rPr>
          <w:spacing w:val="62"/>
        </w:rPr>
        <w:t xml:space="preserve"> </w:t>
      </w:r>
      <w:r>
        <w:t>выражения,</w:t>
      </w:r>
      <w:r>
        <w:rPr>
          <w:spacing w:val="61"/>
        </w:rPr>
        <w:t xml:space="preserve"> </w:t>
      </w:r>
      <w:r>
        <w:t>применение</w:t>
      </w:r>
      <w:r>
        <w:rPr>
          <w:spacing w:val="62"/>
        </w:rPr>
        <w:t xml:space="preserve"> </w:t>
      </w:r>
      <w:r>
        <w:t>алгебраических</w:t>
      </w:r>
      <w:r>
        <w:rPr>
          <w:spacing w:val="62"/>
        </w:rPr>
        <w:t xml:space="preserve"> </w:t>
      </w:r>
      <w:r>
        <w:t>выражений</w:t>
      </w:r>
      <w:r>
        <w:rPr>
          <w:spacing w:val="62"/>
        </w:rPr>
        <w:t xml:space="preserve"> </w:t>
      </w:r>
      <w:r>
        <w:t>для</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47" w:firstLine="0"/>
      </w:pPr>
      <w:r>
        <w:lastRenderedPageBreak/>
        <w:t>записи</w:t>
      </w:r>
      <w:r>
        <w:rPr>
          <w:spacing w:val="1"/>
        </w:rPr>
        <w:t xml:space="preserve"> </w:t>
      </w:r>
      <w:r>
        <w:t>свойств</w:t>
      </w:r>
      <w:r>
        <w:rPr>
          <w:spacing w:val="1"/>
        </w:rPr>
        <w:t xml:space="preserve"> </w:t>
      </w:r>
      <w:r>
        <w:t>арифметических</w:t>
      </w:r>
      <w:r>
        <w:rPr>
          <w:spacing w:val="1"/>
        </w:rPr>
        <w:t xml:space="preserve"> </w:t>
      </w:r>
      <w:r>
        <w:t>действий,</w:t>
      </w:r>
      <w:r>
        <w:rPr>
          <w:spacing w:val="1"/>
        </w:rPr>
        <w:t xml:space="preserve"> </w:t>
      </w:r>
      <w:r>
        <w:t>преобразование</w:t>
      </w:r>
      <w:r>
        <w:rPr>
          <w:spacing w:val="1"/>
        </w:rPr>
        <w:t xml:space="preserve"> </w:t>
      </w:r>
      <w:r>
        <w:t>алгебраических</w:t>
      </w:r>
      <w:r>
        <w:rPr>
          <w:spacing w:val="1"/>
        </w:rPr>
        <w:t xml:space="preserve"> </w:t>
      </w:r>
      <w:r>
        <w:t>выражений.</w:t>
      </w:r>
    </w:p>
    <w:p w:rsidR="00003555" w:rsidRDefault="00857D33">
      <w:pPr>
        <w:pStyle w:val="2"/>
        <w:spacing w:line="317" w:lineRule="exact"/>
      </w:pPr>
      <w:r>
        <w:t>Делители</w:t>
      </w:r>
      <w:r>
        <w:rPr>
          <w:spacing w:val="-3"/>
        </w:rPr>
        <w:t xml:space="preserve"> </w:t>
      </w:r>
      <w:r>
        <w:t>и</w:t>
      </w:r>
      <w:r>
        <w:rPr>
          <w:spacing w:val="-3"/>
        </w:rPr>
        <w:t xml:space="preserve"> </w:t>
      </w:r>
      <w:r>
        <w:t>кратные</w:t>
      </w:r>
    </w:p>
    <w:p w:rsidR="00003555" w:rsidRDefault="00857D33">
      <w:pPr>
        <w:pStyle w:val="a3"/>
        <w:ind w:right="542"/>
      </w:pPr>
      <w:r>
        <w:t>Делитель</w:t>
      </w:r>
      <w:r>
        <w:rPr>
          <w:spacing w:val="1"/>
        </w:rPr>
        <w:t xml:space="preserve"> </w:t>
      </w:r>
      <w:r>
        <w:t>и</w:t>
      </w:r>
      <w:r>
        <w:rPr>
          <w:spacing w:val="1"/>
        </w:rPr>
        <w:t xml:space="preserve"> </w:t>
      </w:r>
      <w:r>
        <w:t>его</w:t>
      </w:r>
      <w:r>
        <w:rPr>
          <w:spacing w:val="1"/>
        </w:rPr>
        <w:t xml:space="preserve"> </w:t>
      </w:r>
      <w:r>
        <w:t>свойства,</w:t>
      </w:r>
      <w:r>
        <w:rPr>
          <w:spacing w:val="1"/>
        </w:rPr>
        <w:t xml:space="preserve"> </w:t>
      </w:r>
      <w:r>
        <w:t>общий</w:t>
      </w:r>
      <w:r>
        <w:rPr>
          <w:spacing w:val="1"/>
        </w:rPr>
        <w:t xml:space="preserve"> </w:t>
      </w:r>
      <w:r>
        <w:t>делитель</w:t>
      </w:r>
      <w:r>
        <w:rPr>
          <w:spacing w:val="1"/>
        </w:rPr>
        <w:t xml:space="preserve"> </w:t>
      </w:r>
      <w:r>
        <w:t>двух</w:t>
      </w:r>
      <w:r>
        <w:rPr>
          <w:spacing w:val="1"/>
        </w:rPr>
        <w:t xml:space="preserve"> </w:t>
      </w:r>
      <w:r>
        <w:t>и</w:t>
      </w:r>
      <w:r>
        <w:rPr>
          <w:spacing w:val="1"/>
        </w:rPr>
        <w:t xml:space="preserve"> </w:t>
      </w:r>
      <w:r>
        <w:t>более</w:t>
      </w:r>
      <w:r>
        <w:rPr>
          <w:spacing w:val="1"/>
        </w:rPr>
        <w:t xml:space="preserve"> </w:t>
      </w:r>
      <w:r>
        <w:t>чисел,</w:t>
      </w:r>
      <w:r>
        <w:rPr>
          <w:spacing w:val="1"/>
        </w:rPr>
        <w:t xml:space="preserve"> </w:t>
      </w:r>
      <w:r>
        <w:t>наибольший</w:t>
      </w:r>
      <w:r>
        <w:rPr>
          <w:spacing w:val="1"/>
        </w:rPr>
        <w:t xml:space="preserve"> </w:t>
      </w:r>
      <w:r>
        <w:t>общий</w:t>
      </w:r>
      <w:r>
        <w:rPr>
          <w:spacing w:val="1"/>
        </w:rPr>
        <w:t xml:space="preserve"> </w:t>
      </w:r>
      <w:r>
        <w:t>делитель,</w:t>
      </w:r>
      <w:r>
        <w:rPr>
          <w:spacing w:val="1"/>
        </w:rPr>
        <w:t xml:space="preserve"> </w:t>
      </w:r>
      <w:r>
        <w:t>взаимно</w:t>
      </w:r>
      <w:r>
        <w:rPr>
          <w:spacing w:val="1"/>
        </w:rPr>
        <w:t xml:space="preserve"> </w:t>
      </w:r>
      <w:r>
        <w:t>простые</w:t>
      </w:r>
      <w:r>
        <w:rPr>
          <w:spacing w:val="1"/>
        </w:rPr>
        <w:t xml:space="preserve"> </w:t>
      </w:r>
      <w:r>
        <w:t>числа,</w:t>
      </w:r>
      <w:r>
        <w:rPr>
          <w:spacing w:val="1"/>
        </w:rPr>
        <w:t xml:space="preserve"> </w:t>
      </w:r>
      <w:r>
        <w:t>нахождение</w:t>
      </w:r>
      <w:r>
        <w:rPr>
          <w:spacing w:val="1"/>
        </w:rPr>
        <w:t xml:space="preserve"> </w:t>
      </w:r>
      <w:r>
        <w:t>наибольшего общего делителя. Кратное и его свойства, общее кратное двух и</w:t>
      </w:r>
      <w:r>
        <w:rPr>
          <w:spacing w:val="1"/>
        </w:rPr>
        <w:t xml:space="preserve"> </w:t>
      </w:r>
      <w:r>
        <w:t>более чисел, наименьшее общее кратное, способы нахождения наименьшего</w:t>
      </w:r>
      <w:r>
        <w:rPr>
          <w:spacing w:val="1"/>
        </w:rPr>
        <w:t xml:space="preserve"> </w:t>
      </w:r>
      <w:r>
        <w:t>общего</w:t>
      </w:r>
      <w:r>
        <w:rPr>
          <w:spacing w:val="-3"/>
        </w:rPr>
        <w:t xml:space="preserve"> </w:t>
      </w:r>
      <w:r>
        <w:t>кратного.</w:t>
      </w:r>
    </w:p>
    <w:p w:rsidR="00003555" w:rsidRDefault="00857D33">
      <w:pPr>
        <w:pStyle w:val="2"/>
        <w:spacing w:before="1" w:line="322" w:lineRule="exact"/>
        <w:jc w:val="left"/>
      </w:pPr>
      <w:r>
        <w:t>Дроби</w:t>
      </w:r>
    </w:p>
    <w:p w:rsidR="00003555" w:rsidRDefault="00857D33">
      <w:pPr>
        <w:spacing w:line="322" w:lineRule="exact"/>
        <w:ind w:left="1671"/>
        <w:rPr>
          <w:b/>
          <w:sz w:val="28"/>
        </w:rPr>
      </w:pPr>
      <w:r>
        <w:rPr>
          <w:b/>
          <w:sz w:val="28"/>
        </w:rPr>
        <w:t>Обыкновенные</w:t>
      </w:r>
      <w:r>
        <w:rPr>
          <w:b/>
          <w:spacing w:val="-3"/>
          <w:sz w:val="28"/>
        </w:rPr>
        <w:t xml:space="preserve"> </w:t>
      </w:r>
      <w:r>
        <w:rPr>
          <w:b/>
          <w:sz w:val="28"/>
        </w:rPr>
        <w:t>дроби</w:t>
      </w:r>
    </w:p>
    <w:p w:rsidR="00003555" w:rsidRDefault="00857D33">
      <w:pPr>
        <w:pStyle w:val="a3"/>
        <w:ind w:right="540"/>
      </w:pPr>
      <w:r>
        <w:t>Доля,</w:t>
      </w:r>
      <w:r>
        <w:rPr>
          <w:spacing w:val="1"/>
        </w:rPr>
        <w:t xml:space="preserve"> </w:t>
      </w:r>
      <w:r>
        <w:t>часть,</w:t>
      </w:r>
      <w:r>
        <w:rPr>
          <w:spacing w:val="1"/>
        </w:rPr>
        <w:t xml:space="preserve"> </w:t>
      </w:r>
      <w:r>
        <w:t>дробное</w:t>
      </w:r>
      <w:r>
        <w:rPr>
          <w:spacing w:val="1"/>
        </w:rPr>
        <w:t xml:space="preserve"> </w:t>
      </w:r>
      <w:r>
        <w:t>число,</w:t>
      </w:r>
      <w:r>
        <w:rPr>
          <w:spacing w:val="1"/>
        </w:rPr>
        <w:t xml:space="preserve"> </w:t>
      </w:r>
      <w:r>
        <w:t>дробь.</w:t>
      </w:r>
      <w:r>
        <w:rPr>
          <w:spacing w:val="1"/>
        </w:rPr>
        <w:t xml:space="preserve"> </w:t>
      </w:r>
      <w:r>
        <w:t>Дробное</w:t>
      </w:r>
      <w:r>
        <w:rPr>
          <w:spacing w:val="1"/>
        </w:rPr>
        <w:t xml:space="preserve"> </w:t>
      </w:r>
      <w:r>
        <w:t>число</w:t>
      </w:r>
      <w:r>
        <w:rPr>
          <w:spacing w:val="1"/>
        </w:rPr>
        <w:t xml:space="preserve"> </w:t>
      </w:r>
      <w:r>
        <w:t>как</w:t>
      </w:r>
      <w:r>
        <w:rPr>
          <w:spacing w:val="70"/>
        </w:rPr>
        <w:t xml:space="preserve"> </w:t>
      </w:r>
      <w:r>
        <w:t>результат</w:t>
      </w:r>
      <w:r>
        <w:rPr>
          <w:spacing w:val="1"/>
        </w:rPr>
        <w:t xml:space="preserve"> </w:t>
      </w:r>
      <w:r>
        <w:t>деления. Правильные и неправильные дроби, смешанная дробь (смешанное</w:t>
      </w:r>
      <w:r>
        <w:rPr>
          <w:spacing w:val="1"/>
        </w:rPr>
        <w:t xml:space="preserve"> </w:t>
      </w:r>
      <w:r>
        <w:t>число).</w:t>
      </w:r>
    </w:p>
    <w:p w:rsidR="00003555" w:rsidRDefault="00857D33">
      <w:pPr>
        <w:pStyle w:val="a3"/>
        <w:spacing w:before="1"/>
        <w:ind w:right="549"/>
      </w:pPr>
      <w:r>
        <w:t>Запись</w:t>
      </w:r>
      <w:r>
        <w:rPr>
          <w:spacing w:val="1"/>
        </w:rPr>
        <w:t xml:space="preserve"> </w:t>
      </w:r>
      <w:r>
        <w:t>натурального</w:t>
      </w:r>
      <w:r>
        <w:rPr>
          <w:spacing w:val="1"/>
        </w:rPr>
        <w:t xml:space="preserve"> </w:t>
      </w:r>
      <w:r>
        <w:t>числа</w:t>
      </w:r>
      <w:r>
        <w:rPr>
          <w:spacing w:val="1"/>
        </w:rPr>
        <w:t xml:space="preserve"> </w:t>
      </w:r>
      <w:r>
        <w:t>в</w:t>
      </w:r>
      <w:r>
        <w:rPr>
          <w:spacing w:val="1"/>
        </w:rPr>
        <w:t xml:space="preserve"> </w:t>
      </w:r>
      <w:r>
        <w:t>виде</w:t>
      </w:r>
      <w:r>
        <w:rPr>
          <w:spacing w:val="1"/>
        </w:rPr>
        <w:t xml:space="preserve"> </w:t>
      </w:r>
      <w:r>
        <w:t>дроби</w:t>
      </w:r>
      <w:r>
        <w:rPr>
          <w:spacing w:val="1"/>
        </w:rPr>
        <w:t xml:space="preserve"> </w:t>
      </w:r>
      <w:r>
        <w:t>с</w:t>
      </w:r>
      <w:r>
        <w:rPr>
          <w:spacing w:val="1"/>
        </w:rPr>
        <w:t xml:space="preserve"> </w:t>
      </w:r>
      <w:r>
        <w:t>заданным</w:t>
      </w:r>
      <w:r>
        <w:rPr>
          <w:spacing w:val="1"/>
        </w:rPr>
        <w:t xml:space="preserve"> </w:t>
      </w:r>
      <w:r>
        <w:t>знаменателем,</w:t>
      </w:r>
      <w:r>
        <w:rPr>
          <w:spacing w:val="1"/>
        </w:rPr>
        <w:t xml:space="preserve"> </w:t>
      </w:r>
      <w:r>
        <w:t>преобразование</w:t>
      </w:r>
      <w:r>
        <w:rPr>
          <w:spacing w:val="-1"/>
        </w:rPr>
        <w:t xml:space="preserve"> </w:t>
      </w:r>
      <w:r>
        <w:t>смешанной</w:t>
      </w:r>
      <w:r>
        <w:rPr>
          <w:spacing w:val="-1"/>
        </w:rPr>
        <w:t xml:space="preserve"> </w:t>
      </w:r>
      <w:r>
        <w:t>дроби</w:t>
      </w:r>
      <w:r>
        <w:rPr>
          <w:spacing w:val="-1"/>
        </w:rPr>
        <w:t xml:space="preserve"> </w:t>
      </w:r>
      <w:r>
        <w:t>в</w:t>
      </w:r>
      <w:r>
        <w:rPr>
          <w:spacing w:val="-2"/>
        </w:rPr>
        <w:t xml:space="preserve"> </w:t>
      </w:r>
      <w:r>
        <w:t>неправильную</w:t>
      </w:r>
      <w:r>
        <w:rPr>
          <w:spacing w:val="-1"/>
        </w:rPr>
        <w:t xml:space="preserve"> </w:t>
      </w:r>
      <w:r>
        <w:t>дробь</w:t>
      </w:r>
      <w:r>
        <w:rPr>
          <w:spacing w:val="-5"/>
        </w:rPr>
        <w:t xml:space="preserve"> </w:t>
      </w:r>
      <w:r>
        <w:t>и</w:t>
      </w:r>
      <w:r>
        <w:rPr>
          <w:spacing w:val="-1"/>
        </w:rPr>
        <w:t xml:space="preserve"> </w:t>
      </w:r>
      <w:r>
        <w:t>наоборот.</w:t>
      </w:r>
    </w:p>
    <w:p w:rsidR="00003555" w:rsidRDefault="00857D33">
      <w:pPr>
        <w:pStyle w:val="a3"/>
        <w:ind w:right="548"/>
      </w:pPr>
      <w:r>
        <w:t>Приведение дробей к общему знаменателю. Сравнение обыкновенных</w:t>
      </w:r>
      <w:r>
        <w:rPr>
          <w:spacing w:val="1"/>
        </w:rPr>
        <w:t xml:space="preserve"> </w:t>
      </w:r>
      <w:r>
        <w:t>дробей.</w:t>
      </w:r>
    </w:p>
    <w:p w:rsidR="00003555" w:rsidRDefault="00857D33">
      <w:pPr>
        <w:pStyle w:val="a3"/>
        <w:ind w:right="545"/>
      </w:pPr>
      <w:r>
        <w:t>Сложение и вычитание обыкновенных дробей. Умножение и деление</w:t>
      </w:r>
      <w:r>
        <w:rPr>
          <w:spacing w:val="1"/>
        </w:rPr>
        <w:t xml:space="preserve"> </w:t>
      </w:r>
      <w:r>
        <w:t>обыкновенных дробей.</w:t>
      </w:r>
    </w:p>
    <w:p w:rsidR="00003555" w:rsidRDefault="00857D33">
      <w:pPr>
        <w:pStyle w:val="a3"/>
        <w:spacing w:line="242" w:lineRule="auto"/>
        <w:ind w:left="1671" w:right="2996" w:firstLine="0"/>
      </w:pPr>
      <w:r>
        <w:t>Арифметические действия со смешанными дробями.</w:t>
      </w:r>
      <w:r>
        <w:rPr>
          <w:spacing w:val="-67"/>
        </w:rPr>
        <w:t xml:space="preserve"> </w:t>
      </w:r>
      <w:r>
        <w:t>Арифметические</w:t>
      </w:r>
      <w:r>
        <w:rPr>
          <w:spacing w:val="-4"/>
        </w:rPr>
        <w:t xml:space="preserve"> </w:t>
      </w:r>
      <w:r>
        <w:t>действия</w:t>
      </w:r>
      <w:r>
        <w:rPr>
          <w:spacing w:val="-1"/>
        </w:rPr>
        <w:t xml:space="preserve"> </w:t>
      </w:r>
      <w:r>
        <w:t>с</w:t>
      </w:r>
      <w:r>
        <w:rPr>
          <w:spacing w:val="-1"/>
        </w:rPr>
        <w:t xml:space="preserve"> </w:t>
      </w:r>
      <w:r>
        <w:t>дробными</w:t>
      </w:r>
      <w:r>
        <w:rPr>
          <w:spacing w:val="-4"/>
        </w:rPr>
        <w:t xml:space="preserve"> </w:t>
      </w:r>
      <w:r>
        <w:t>числами.</w:t>
      </w:r>
    </w:p>
    <w:p w:rsidR="00003555" w:rsidRDefault="00857D33">
      <w:pPr>
        <w:ind w:left="963" w:right="549" w:firstLine="707"/>
        <w:jc w:val="both"/>
        <w:rPr>
          <w:sz w:val="28"/>
        </w:rPr>
      </w:pPr>
      <w:r>
        <w:rPr>
          <w:i/>
          <w:sz w:val="28"/>
        </w:rPr>
        <w:t>Способы рационализации вычислений и их применение при выполнении</w:t>
      </w:r>
      <w:r>
        <w:rPr>
          <w:i/>
          <w:spacing w:val="1"/>
          <w:sz w:val="28"/>
        </w:rPr>
        <w:t xml:space="preserve"> </w:t>
      </w:r>
      <w:r>
        <w:rPr>
          <w:i/>
          <w:sz w:val="28"/>
        </w:rPr>
        <w:t>действий</w:t>
      </w:r>
      <w:r>
        <w:rPr>
          <w:sz w:val="28"/>
        </w:rPr>
        <w:t>.</w:t>
      </w:r>
    </w:p>
    <w:p w:rsidR="00003555" w:rsidRDefault="00857D33">
      <w:pPr>
        <w:pStyle w:val="2"/>
        <w:spacing w:line="321" w:lineRule="exact"/>
      </w:pPr>
      <w:r>
        <w:t>Десятичные</w:t>
      </w:r>
      <w:r>
        <w:rPr>
          <w:spacing w:val="-2"/>
        </w:rPr>
        <w:t xml:space="preserve"> </w:t>
      </w:r>
      <w:r>
        <w:t>дроби</w:t>
      </w:r>
    </w:p>
    <w:p w:rsidR="00003555" w:rsidRDefault="00857D33">
      <w:pPr>
        <w:ind w:left="963" w:right="546" w:firstLine="707"/>
        <w:jc w:val="both"/>
        <w:rPr>
          <w:sz w:val="28"/>
        </w:rPr>
      </w:pPr>
      <w:r>
        <w:rPr>
          <w:sz w:val="28"/>
        </w:rPr>
        <w:t>Целая и дробная части десятичной дроби. Преобразование десятичных</w:t>
      </w:r>
      <w:r>
        <w:rPr>
          <w:spacing w:val="1"/>
          <w:sz w:val="28"/>
        </w:rPr>
        <w:t xml:space="preserve"> </w:t>
      </w:r>
      <w:r>
        <w:rPr>
          <w:sz w:val="28"/>
        </w:rPr>
        <w:t>дробей</w:t>
      </w:r>
      <w:r>
        <w:rPr>
          <w:spacing w:val="1"/>
          <w:sz w:val="28"/>
        </w:rPr>
        <w:t xml:space="preserve"> </w:t>
      </w:r>
      <w:r>
        <w:rPr>
          <w:sz w:val="28"/>
        </w:rPr>
        <w:t>в</w:t>
      </w:r>
      <w:r>
        <w:rPr>
          <w:spacing w:val="1"/>
          <w:sz w:val="28"/>
        </w:rPr>
        <w:t xml:space="preserve"> </w:t>
      </w:r>
      <w:r>
        <w:rPr>
          <w:sz w:val="28"/>
        </w:rPr>
        <w:t>обыкновенные.</w:t>
      </w:r>
      <w:r>
        <w:rPr>
          <w:spacing w:val="1"/>
          <w:sz w:val="28"/>
        </w:rPr>
        <w:t xml:space="preserve"> </w:t>
      </w:r>
      <w:r>
        <w:rPr>
          <w:sz w:val="28"/>
        </w:rPr>
        <w:t>Сравнение</w:t>
      </w:r>
      <w:r>
        <w:rPr>
          <w:spacing w:val="1"/>
          <w:sz w:val="28"/>
        </w:rPr>
        <w:t xml:space="preserve"> </w:t>
      </w:r>
      <w:r>
        <w:rPr>
          <w:sz w:val="28"/>
        </w:rPr>
        <w:t>десятичных</w:t>
      </w:r>
      <w:r>
        <w:rPr>
          <w:spacing w:val="1"/>
          <w:sz w:val="28"/>
        </w:rPr>
        <w:t xml:space="preserve"> </w:t>
      </w:r>
      <w:r>
        <w:rPr>
          <w:sz w:val="28"/>
        </w:rPr>
        <w:t>дробей.</w:t>
      </w:r>
      <w:r>
        <w:rPr>
          <w:spacing w:val="1"/>
          <w:sz w:val="28"/>
        </w:rPr>
        <w:t xml:space="preserve"> </w:t>
      </w:r>
      <w:r>
        <w:rPr>
          <w:sz w:val="28"/>
        </w:rPr>
        <w:t>Сложение</w:t>
      </w:r>
      <w:r>
        <w:rPr>
          <w:spacing w:val="1"/>
          <w:sz w:val="28"/>
        </w:rPr>
        <w:t xml:space="preserve"> </w:t>
      </w:r>
      <w:r>
        <w:rPr>
          <w:sz w:val="28"/>
        </w:rPr>
        <w:t>и</w:t>
      </w:r>
      <w:r>
        <w:rPr>
          <w:spacing w:val="1"/>
          <w:sz w:val="28"/>
        </w:rPr>
        <w:t xml:space="preserve"> </w:t>
      </w:r>
      <w:r>
        <w:rPr>
          <w:sz w:val="28"/>
        </w:rPr>
        <w:t>вычитание десятичных дробей. Округление десятичных дробей. Умножение и</w:t>
      </w:r>
      <w:r>
        <w:rPr>
          <w:spacing w:val="1"/>
          <w:sz w:val="28"/>
        </w:rPr>
        <w:t xml:space="preserve"> </w:t>
      </w:r>
      <w:r>
        <w:rPr>
          <w:sz w:val="28"/>
        </w:rPr>
        <w:t>деление</w:t>
      </w:r>
      <w:r>
        <w:rPr>
          <w:spacing w:val="1"/>
          <w:sz w:val="28"/>
        </w:rPr>
        <w:t xml:space="preserve"> </w:t>
      </w:r>
      <w:r>
        <w:rPr>
          <w:sz w:val="28"/>
        </w:rPr>
        <w:t>десятичных</w:t>
      </w:r>
      <w:r>
        <w:rPr>
          <w:spacing w:val="1"/>
          <w:sz w:val="28"/>
        </w:rPr>
        <w:t xml:space="preserve"> </w:t>
      </w:r>
      <w:r>
        <w:rPr>
          <w:sz w:val="28"/>
        </w:rPr>
        <w:t>дробей.</w:t>
      </w:r>
      <w:r>
        <w:rPr>
          <w:spacing w:val="1"/>
          <w:sz w:val="28"/>
        </w:rPr>
        <w:t xml:space="preserve"> </w:t>
      </w:r>
      <w:r>
        <w:rPr>
          <w:i/>
          <w:sz w:val="28"/>
        </w:rPr>
        <w:t>Преобразование</w:t>
      </w:r>
      <w:r>
        <w:rPr>
          <w:i/>
          <w:spacing w:val="1"/>
          <w:sz w:val="28"/>
        </w:rPr>
        <w:t xml:space="preserve"> </w:t>
      </w:r>
      <w:r>
        <w:rPr>
          <w:i/>
          <w:sz w:val="28"/>
        </w:rPr>
        <w:t>обыкновенных</w:t>
      </w:r>
      <w:r>
        <w:rPr>
          <w:i/>
          <w:spacing w:val="1"/>
          <w:sz w:val="28"/>
        </w:rPr>
        <w:t xml:space="preserve"> </w:t>
      </w:r>
      <w:r>
        <w:rPr>
          <w:i/>
          <w:sz w:val="28"/>
        </w:rPr>
        <w:t>дробей</w:t>
      </w:r>
      <w:r>
        <w:rPr>
          <w:i/>
          <w:spacing w:val="1"/>
          <w:sz w:val="28"/>
        </w:rPr>
        <w:t xml:space="preserve"> </w:t>
      </w:r>
      <w:r>
        <w:rPr>
          <w:i/>
          <w:sz w:val="28"/>
        </w:rPr>
        <w:t>в</w:t>
      </w:r>
      <w:r>
        <w:rPr>
          <w:i/>
          <w:spacing w:val="1"/>
          <w:sz w:val="28"/>
        </w:rPr>
        <w:t xml:space="preserve"> </w:t>
      </w:r>
      <w:r>
        <w:rPr>
          <w:i/>
          <w:sz w:val="28"/>
        </w:rPr>
        <w:t>десятичные</w:t>
      </w:r>
      <w:r>
        <w:rPr>
          <w:i/>
          <w:spacing w:val="-1"/>
          <w:sz w:val="28"/>
        </w:rPr>
        <w:t xml:space="preserve"> </w:t>
      </w:r>
      <w:r>
        <w:rPr>
          <w:i/>
          <w:sz w:val="28"/>
        </w:rPr>
        <w:t>дроби.Конечные</w:t>
      </w:r>
      <w:r>
        <w:rPr>
          <w:i/>
          <w:spacing w:val="-4"/>
          <w:sz w:val="28"/>
        </w:rPr>
        <w:t xml:space="preserve"> </w:t>
      </w:r>
      <w:r>
        <w:rPr>
          <w:i/>
          <w:sz w:val="28"/>
        </w:rPr>
        <w:t>и</w:t>
      </w:r>
      <w:r>
        <w:rPr>
          <w:i/>
          <w:spacing w:val="1"/>
          <w:sz w:val="28"/>
        </w:rPr>
        <w:t xml:space="preserve"> </w:t>
      </w:r>
      <w:r>
        <w:rPr>
          <w:i/>
          <w:sz w:val="28"/>
        </w:rPr>
        <w:t>бесконечные</w:t>
      </w:r>
      <w:r>
        <w:rPr>
          <w:i/>
          <w:spacing w:val="-1"/>
          <w:sz w:val="28"/>
        </w:rPr>
        <w:t xml:space="preserve"> </w:t>
      </w:r>
      <w:r>
        <w:rPr>
          <w:i/>
          <w:sz w:val="28"/>
        </w:rPr>
        <w:t>десятичные</w:t>
      </w:r>
      <w:r>
        <w:rPr>
          <w:i/>
          <w:spacing w:val="-1"/>
          <w:sz w:val="28"/>
        </w:rPr>
        <w:t xml:space="preserve"> </w:t>
      </w:r>
      <w:r>
        <w:rPr>
          <w:i/>
          <w:sz w:val="28"/>
        </w:rPr>
        <w:t>дроби</w:t>
      </w:r>
      <w:r>
        <w:rPr>
          <w:sz w:val="28"/>
        </w:rPr>
        <w:t>.</w:t>
      </w:r>
    </w:p>
    <w:p w:rsidR="00003555" w:rsidRDefault="00857D33">
      <w:pPr>
        <w:pStyle w:val="2"/>
        <w:spacing w:line="322" w:lineRule="exact"/>
      </w:pPr>
      <w:r>
        <w:t>Отношение</w:t>
      </w:r>
      <w:r>
        <w:rPr>
          <w:spacing w:val="-2"/>
        </w:rPr>
        <w:t xml:space="preserve"> </w:t>
      </w:r>
      <w:r>
        <w:t>двух</w:t>
      </w:r>
      <w:r>
        <w:rPr>
          <w:spacing w:val="-1"/>
        </w:rPr>
        <w:t xml:space="preserve"> </w:t>
      </w:r>
      <w:r>
        <w:t>чисел</w:t>
      </w:r>
    </w:p>
    <w:p w:rsidR="00003555" w:rsidRDefault="00857D33">
      <w:pPr>
        <w:pStyle w:val="a3"/>
        <w:ind w:right="547"/>
      </w:pPr>
      <w:r>
        <w:t>Масштаб на плане и карте.Пропорции. Свойства пропорций, применение</w:t>
      </w:r>
      <w:r>
        <w:rPr>
          <w:spacing w:val="-67"/>
        </w:rPr>
        <w:t xml:space="preserve"> </w:t>
      </w:r>
      <w:r>
        <w:t>пропорций</w:t>
      </w:r>
      <w:r>
        <w:rPr>
          <w:spacing w:val="-4"/>
        </w:rPr>
        <w:t xml:space="preserve"> </w:t>
      </w:r>
      <w:r>
        <w:t>и отношений при решении</w:t>
      </w:r>
      <w:r>
        <w:rPr>
          <w:spacing w:val="-1"/>
        </w:rPr>
        <w:t xml:space="preserve"> </w:t>
      </w:r>
      <w:r>
        <w:t>задач.</w:t>
      </w:r>
    </w:p>
    <w:p w:rsidR="00003555" w:rsidRDefault="00857D33">
      <w:pPr>
        <w:pStyle w:val="2"/>
        <w:spacing w:line="321" w:lineRule="exact"/>
      </w:pPr>
      <w:r>
        <w:t>Среднее</w:t>
      </w:r>
      <w:r>
        <w:rPr>
          <w:spacing w:val="-3"/>
        </w:rPr>
        <w:t xml:space="preserve"> </w:t>
      </w:r>
      <w:r>
        <w:t>арифметическое</w:t>
      </w:r>
      <w:r>
        <w:rPr>
          <w:spacing w:val="-3"/>
        </w:rPr>
        <w:t xml:space="preserve"> </w:t>
      </w:r>
      <w:r>
        <w:t>чисел</w:t>
      </w:r>
    </w:p>
    <w:p w:rsidR="00003555" w:rsidRDefault="00857D33">
      <w:pPr>
        <w:pStyle w:val="a3"/>
        <w:ind w:right="542"/>
        <w:rPr>
          <w:i/>
        </w:rPr>
      </w:pPr>
      <w:r>
        <w:t>Среднее</w:t>
      </w:r>
      <w:r>
        <w:rPr>
          <w:spacing w:val="1"/>
        </w:rPr>
        <w:t xml:space="preserve"> </w:t>
      </w:r>
      <w:r>
        <w:t>арифметическое</w:t>
      </w:r>
      <w:r>
        <w:rPr>
          <w:spacing w:val="1"/>
        </w:rPr>
        <w:t xml:space="preserve"> </w:t>
      </w:r>
      <w:r>
        <w:t>двух</w:t>
      </w:r>
      <w:r>
        <w:rPr>
          <w:spacing w:val="1"/>
        </w:rPr>
        <w:t xml:space="preserve"> </w:t>
      </w:r>
      <w:r>
        <w:t>чисел.</w:t>
      </w:r>
      <w:r>
        <w:rPr>
          <w:spacing w:val="1"/>
        </w:rPr>
        <w:t xml:space="preserve"> </w:t>
      </w:r>
      <w:r>
        <w:t>Изображение</w:t>
      </w:r>
      <w:r>
        <w:rPr>
          <w:spacing w:val="1"/>
        </w:rPr>
        <w:t xml:space="preserve"> </w:t>
      </w:r>
      <w:r>
        <w:t>среднего</w:t>
      </w:r>
      <w:r>
        <w:rPr>
          <w:spacing w:val="1"/>
        </w:rPr>
        <w:t xml:space="preserve"> </w:t>
      </w:r>
      <w:r>
        <w:t>арифметического</w:t>
      </w:r>
      <w:r>
        <w:rPr>
          <w:spacing w:val="1"/>
        </w:rPr>
        <w:t xml:space="preserve"> </w:t>
      </w:r>
      <w:r>
        <w:t>двух</w:t>
      </w:r>
      <w:r>
        <w:rPr>
          <w:spacing w:val="1"/>
        </w:rPr>
        <w:t xml:space="preserve"> </w:t>
      </w:r>
      <w:r>
        <w:t>чисел</w:t>
      </w:r>
      <w:r>
        <w:rPr>
          <w:spacing w:val="1"/>
        </w:rPr>
        <w:t xml:space="preserve"> </w:t>
      </w:r>
      <w:r>
        <w:t>на</w:t>
      </w:r>
      <w:r>
        <w:rPr>
          <w:spacing w:val="1"/>
        </w:rPr>
        <w:t xml:space="preserve"> </w:t>
      </w:r>
      <w:r>
        <w:t>числовой</w:t>
      </w:r>
      <w:r>
        <w:rPr>
          <w:spacing w:val="1"/>
        </w:rPr>
        <w:t xml:space="preserve"> </w:t>
      </w:r>
      <w:r>
        <w:t>прямой.</w:t>
      </w:r>
      <w:r>
        <w:rPr>
          <w:spacing w:val="1"/>
        </w:rPr>
        <w:t xml:space="preserve"> </w:t>
      </w:r>
      <w:r>
        <w:t>Решение</w:t>
      </w:r>
      <w:r>
        <w:rPr>
          <w:spacing w:val="70"/>
        </w:rPr>
        <w:t xml:space="preserve"> </w:t>
      </w:r>
      <w:r>
        <w:t>практических</w:t>
      </w:r>
      <w:r>
        <w:rPr>
          <w:spacing w:val="1"/>
        </w:rPr>
        <w:t xml:space="preserve"> </w:t>
      </w:r>
      <w:r>
        <w:t>задач</w:t>
      </w:r>
      <w:r>
        <w:rPr>
          <w:spacing w:val="1"/>
        </w:rPr>
        <w:t xml:space="preserve"> </w:t>
      </w:r>
      <w:r>
        <w:t>с</w:t>
      </w:r>
      <w:r>
        <w:rPr>
          <w:spacing w:val="1"/>
        </w:rPr>
        <w:t xml:space="preserve"> </w:t>
      </w:r>
      <w:r>
        <w:t>применением</w:t>
      </w:r>
      <w:r>
        <w:rPr>
          <w:spacing w:val="1"/>
        </w:rPr>
        <w:t xml:space="preserve"> </w:t>
      </w:r>
      <w:r>
        <w:t>среднего</w:t>
      </w:r>
      <w:r>
        <w:rPr>
          <w:spacing w:val="1"/>
        </w:rPr>
        <w:t xml:space="preserve"> </w:t>
      </w:r>
      <w:r>
        <w:t>арифметического.</w:t>
      </w:r>
      <w:r>
        <w:rPr>
          <w:spacing w:val="1"/>
        </w:rPr>
        <w:t xml:space="preserve"> </w:t>
      </w:r>
      <w:r>
        <w:rPr>
          <w:i/>
        </w:rPr>
        <w:t>Среднее</w:t>
      </w:r>
      <w:r>
        <w:rPr>
          <w:i/>
          <w:spacing w:val="1"/>
        </w:rPr>
        <w:t xml:space="preserve"> </w:t>
      </w:r>
      <w:r>
        <w:rPr>
          <w:i/>
        </w:rPr>
        <w:t>арифметическое</w:t>
      </w:r>
      <w:r>
        <w:rPr>
          <w:i/>
          <w:spacing w:val="-67"/>
        </w:rPr>
        <w:t xml:space="preserve"> </w:t>
      </w:r>
      <w:r>
        <w:rPr>
          <w:i/>
        </w:rPr>
        <w:t>нескольких</w:t>
      </w:r>
      <w:r>
        <w:rPr>
          <w:i/>
          <w:spacing w:val="-1"/>
        </w:rPr>
        <w:t xml:space="preserve"> </w:t>
      </w:r>
      <w:r>
        <w:rPr>
          <w:i/>
        </w:rPr>
        <w:t>чисел.</w:t>
      </w:r>
    </w:p>
    <w:p w:rsidR="00003555" w:rsidRDefault="00857D33">
      <w:pPr>
        <w:pStyle w:val="2"/>
        <w:spacing w:line="321" w:lineRule="exact"/>
        <w:jc w:val="left"/>
      </w:pPr>
      <w:r>
        <w:t>Проценты</w:t>
      </w:r>
    </w:p>
    <w:p w:rsidR="00003555" w:rsidRDefault="00857D33">
      <w:pPr>
        <w:pStyle w:val="a3"/>
        <w:ind w:right="545"/>
      </w:pPr>
      <w:r>
        <w:t>Понятие</w:t>
      </w:r>
      <w:r>
        <w:rPr>
          <w:spacing w:val="1"/>
        </w:rPr>
        <w:t xml:space="preserve"> </w:t>
      </w:r>
      <w:r>
        <w:t>процента.</w:t>
      </w:r>
      <w:r>
        <w:rPr>
          <w:spacing w:val="1"/>
        </w:rPr>
        <w:t xml:space="preserve"> </w:t>
      </w:r>
      <w:r>
        <w:t>Вычисление</w:t>
      </w:r>
      <w:r>
        <w:rPr>
          <w:spacing w:val="1"/>
        </w:rPr>
        <w:t xml:space="preserve"> </w:t>
      </w:r>
      <w:r>
        <w:t>процентов</w:t>
      </w:r>
      <w:r>
        <w:rPr>
          <w:spacing w:val="1"/>
        </w:rPr>
        <w:t xml:space="preserve"> </w:t>
      </w:r>
      <w:r>
        <w:t>от</w:t>
      </w:r>
      <w:r>
        <w:rPr>
          <w:spacing w:val="1"/>
        </w:rPr>
        <w:t xml:space="preserve"> </w:t>
      </w:r>
      <w:r>
        <w:t>числа</w:t>
      </w:r>
      <w:r>
        <w:rPr>
          <w:spacing w:val="1"/>
        </w:rPr>
        <w:t xml:space="preserve"> </w:t>
      </w:r>
      <w:r>
        <w:t>и</w:t>
      </w:r>
      <w:r>
        <w:rPr>
          <w:spacing w:val="1"/>
        </w:rPr>
        <w:t xml:space="preserve"> </w:t>
      </w:r>
      <w:r>
        <w:t>числа</w:t>
      </w:r>
      <w:r>
        <w:rPr>
          <w:spacing w:val="1"/>
        </w:rPr>
        <w:t xml:space="preserve"> </w:t>
      </w:r>
      <w:r>
        <w:t>по</w:t>
      </w:r>
      <w:r>
        <w:rPr>
          <w:spacing w:val="1"/>
        </w:rPr>
        <w:t xml:space="preserve"> </w:t>
      </w:r>
      <w:r>
        <w:t>известному</w:t>
      </w:r>
      <w:r>
        <w:rPr>
          <w:spacing w:val="1"/>
        </w:rPr>
        <w:t xml:space="preserve"> </w:t>
      </w:r>
      <w:r>
        <w:t>проценту,</w:t>
      </w:r>
      <w:r>
        <w:rPr>
          <w:spacing w:val="1"/>
        </w:rPr>
        <w:t xml:space="preserve"> </w:t>
      </w:r>
      <w:r>
        <w:t>выражение</w:t>
      </w:r>
      <w:r>
        <w:rPr>
          <w:spacing w:val="1"/>
        </w:rPr>
        <w:t xml:space="preserve"> </w:t>
      </w:r>
      <w:r>
        <w:t>отношения</w:t>
      </w:r>
      <w:r>
        <w:rPr>
          <w:spacing w:val="1"/>
        </w:rPr>
        <w:t xml:space="preserve"> </w:t>
      </w:r>
      <w:r>
        <w:t>в</w:t>
      </w:r>
      <w:r>
        <w:rPr>
          <w:spacing w:val="1"/>
        </w:rPr>
        <w:t xml:space="preserve"> </w:t>
      </w:r>
      <w:r>
        <w:t>процентах.</w:t>
      </w:r>
      <w:r>
        <w:rPr>
          <w:spacing w:val="71"/>
        </w:rPr>
        <w:t xml:space="preserve"> </w:t>
      </w:r>
      <w:r>
        <w:t>Решение</w:t>
      </w:r>
      <w:r>
        <w:rPr>
          <w:spacing w:val="1"/>
        </w:rPr>
        <w:t xml:space="preserve"> </w:t>
      </w:r>
      <w:r>
        <w:t>несложных практических</w:t>
      </w:r>
      <w:r>
        <w:rPr>
          <w:spacing w:val="1"/>
        </w:rPr>
        <w:t xml:space="preserve"> </w:t>
      </w:r>
      <w:r>
        <w:t>задач с</w:t>
      </w:r>
      <w:r>
        <w:rPr>
          <w:spacing w:val="-3"/>
        </w:rPr>
        <w:t xml:space="preserve"> </w:t>
      </w:r>
      <w:r>
        <w:t>процентами.</w:t>
      </w:r>
    </w:p>
    <w:p w:rsidR="00003555" w:rsidRDefault="00857D33">
      <w:pPr>
        <w:pStyle w:val="2"/>
        <w:spacing w:line="322" w:lineRule="exact"/>
        <w:jc w:val="left"/>
      </w:pPr>
      <w:r>
        <w:t>Диаграммы</w:t>
      </w:r>
    </w:p>
    <w:p w:rsidR="00003555" w:rsidRDefault="00857D33">
      <w:pPr>
        <w:tabs>
          <w:tab w:val="left" w:pos="3356"/>
          <w:tab w:val="left" w:pos="3756"/>
          <w:tab w:val="left" w:pos="5123"/>
          <w:tab w:val="left" w:pos="6781"/>
          <w:tab w:val="left" w:pos="8431"/>
          <w:tab w:val="left" w:pos="10193"/>
        </w:tabs>
        <w:ind w:left="963" w:right="549" w:firstLine="707"/>
        <w:rPr>
          <w:sz w:val="28"/>
        </w:rPr>
      </w:pPr>
      <w:r>
        <w:rPr>
          <w:sz w:val="28"/>
        </w:rPr>
        <w:t>Столбчатые</w:t>
      </w:r>
      <w:r>
        <w:rPr>
          <w:sz w:val="28"/>
        </w:rPr>
        <w:tab/>
        <w:t>и</w:t>
      </w:r>
      <w:r>
        <w:rPr>
          <w:sz w:val="28"/>
        </w:rPr>
        <w:tab/>
        <w:t>круговые</w:t>
      </w:r>
      <w:r>
        <w:rPr>
          <w:sz w:val="28"/>
        </w:rPr>
        <w:tab/>
        <w:t>диаграммы.</w:t>
      </w:r>
      <w:r>
        <w:rPr>
          <w:sz w:val="28"/>
        </w:rPr>
        <w:tab/>
        <w:t>Извлечение</w:t>
      </w:r>
      <w:r>
        <w:rPr>
          <w:sz w:val="28"/>
        </w:rPr>
        <w:tab/>
        <w:t>информации</w:t>
      </w:r>
      <w:r>
        <w:rPr>
          <w:sz w:val="28"/>
        </w:rPr>
        <w:tab/>
      </w:r>
      <w:r>
        <w:rPr>
          <w:spacing w:val="-1"/>
          <w:sz w:val="28"/>
        </w:rPr>
        <w:t>из</w:t>
      </w:r>
      <w:r>
        <w:rPr>
          <w:spacing w:val="-67"/>
          <w:sz w:val="28"/>
        </w:rPr>
        <w:t xml:space="preserve"> </w:t>
      </w:r>
      <w:r>
        <w:rPr>
          <w:sz w:val="28"/>
        </w:rPr>
        <w:t>диаграмм.</w:t>
      </w:r>
      <w:r>
        <w:rPr>
          <w:spacing w:val="-2"/>
          <w:sz w:val="28"/>
        </w:rPr>
        <w:t xml:space="preserve"> </w:t>
      </w:r>
      <w:r>
        <w:rPr>
          <w:i/>
          <w:sz w:val="28"/>
        </w:rPr>
        <w:t>Изображение диаграмм</w:t>
      </w:r>
      <w:r>
        <w:rPr>
          <w:i/>
          <w:spacing w:val="-4"/>
          <w:sz w:val="28"/>
        </w:rPr>
        <w:t xml:space="preserve"> </w:t>
      </w:r>
      <w:r>
        <w:rPr>
          <w:i/>
          <w:sz w:val="28"/>
        </w:rPr>
        <w:t>по</w:t>
      </w:r>
      <w:r>
        <w:rPr>
          <w:i/>
          <w:spacing w:val="-3"/>
          <w:sz w:val="28"/>
        </w:rPr>
        <w:t xml:space="preserve"> </w:t>
      </w:r>
      <w:r>
        <w:rPr>
          <w:i/>
          <w:sz w:val="28"/>
        </w:rPr>
        <w:t>числовым данным</w:t>
      </w:r>
      <w:r>
        <w:rPr>
          <w:sz w:val="28"/>
        </w:rPr>
        <w:t>.</w:t>
      </w:r>
    </w:p>
    <w:p w:rsidR="00003555" w:rsidRDefault="00857D33">
      <w:pPr>
        <w:pStyle w:val="2"/>
        <w:spacing w:line="321" w:lineRule="exact"/>
        <w:jc w:val="left"/>
      </w:pPr>
      <w:r>
        <w:t>Рациональные</w:t>
      </w:r>
      <w:r>
        <w:rPr>
          <w:spacing w:val="-3"/>
        </w:rPr>
        <w:t xml:space="preserve"> </w:t>
      </w:r>
      <w:r>
        <w:t>числа</w:t>
      </w:r>
    </w:p>
    <w:p w:rsidR="00003555" w:rsidRDefault="00003555">
      <w:pPr>
        <w:spacing w:line="321" w:lineRule="exact"/>
        <w:sectPr w:rsidR="00003555">
          <w:pgSz w:w="11910" w:h="16840"/>
          <w:pgMar w:top="1040" w:right="20" w:bottom="1120" w:left="880" w:header="0" w:footer="919" w:gutter="0"/>
          <w:cols w:space="720"/>
        </w:sectPr>
      </w:pPr>
    </w:p>
    <w:p w:rsidR="00003555" w:rsidRDefault="00857D33">
      <w:pPr>
        <w:spacing w:before="74"/>
        <w:ind w:left="1671"/>
        <w:jc w:val="both"/>
        <w:rPr>
          <w:b/>
          <w:sz w:val="28"/>
        </w:rPr>
      </w:pPr>
      <w:r>
        <w:rPr>
          <w:b/>
          <w:sz w:val="28"/>
        </w:rPr>
        <w:lastRenderedPageBreak/>
        <w:t>Положительные</w:t>
      </w:r>
      <w:r>
        <w:rPr>
          <w:b/>
          <w:spacing w:val="-3"/>
          <w:sz w:val="28"/>
        </w:rPr>
        <w:t xml:space="preserve"> </w:t>
      </w:r>
      <w:r>
        <w:rPr>
          <w:b/>
          <w:sz w:val="28"/>
        </w:rPr>
        <w:t>и</w:t>
      </w:r>
      <w:r>
        <w:rPr>
          <w:b/>
          <w:spacing w:val="-4"/>
          <w:sz w:val="28"/>
        </w:rPr>
        <w:t xml:space="preserve"> </w:t>
      </w:r>
      <w:r>
        <w:rPr>
          <w:b/>
          <w:sz w:val="28"/>
        </w:rPr>
        <w:t>отрицательные</w:t>
      </w:r>
      <w:r>
        <w:rPr>
          <w:b/>
          <w:spacing w:val="-2"/>
          <w:sz w:val="28"/>
        </w:rPr>
        <w:t xml:space="preserve"> </w:t>
      </w:r>
      <w:r>
        <w:rPr>
          <w:b/>
          <w:sz w:val="28"/>
        </w:rPr>
        <w:t>числа</w:t>
      </w:r>
    </w:p>
    <w:p w:rsidR="00003555" w:rsidRDefault="00857D33">
      <w:pPr>
        <w:pStyle w:val="a3"/>
        <w:spacing w:before="3"/>
        <w:ind w:right="548"/>
      </w:pPr>
      <w:r>
        <w:t>Изображение</w:t>
      </w:r>
      <w:r>
        <w:rPr>
          <w:spacing w:val="1"/>
        </w:rPr>
        <w:t xml:space="preserve"> </w:t>
      </w:r>
      <w:r>
        <w:t>чисел</w:t>
      </w:r>
      <w:r>
        <w:rPr>
          <w:spacing w:val="1"/>
        </w:rPr>
        <w:t xml:space="preserve"> </w:t>
      </w:r>
      <w:r>
        <w:t>на</w:t>
      </w:r>
      <w:r>
        <w:rPr>
          <w:spacing w:val="1"/>
        </w:rPr>
        <w:t xml:space="preserve"> </w:t>
      </w:r>
      <w:r>
        <w:t>числовой</w:t>
      </w:r>
      <w:r>
        <w:rPr>
          <w:spacing w:val="1"/>
        </w:rPr>
        <w:t xml:space="preserve"> </w:t>
      </w:r>
      <w:r>
        <w:t>(координатной)</w:t>
      </w:r>
      <w:r>
        <w:rPr>
          <w:spacing w:val="1"/>
        </w:rPr>
        <w:t xml:space="preserve"> </w:t>
      </w:r>
      <w:r>
        <w:t>прямой.</w:t>
      </w:r>
      <w:r>
        <w:rPr>
          <w:spacing w:val="1"/>
        </w:rPr>
        <w:t xml:space="preserve"> </w:t>
      </w:r>
      <w:r>
        <w:t>Сравнение</w:t>
      </w:r>
      <w:r>
        <w:rPr>
          <w:spacing w:val="1"/>
        </w:rPr>
        <w:t xml:space="preserve"> </w:t>
      </w:r>
      <w:r>
        <w:t>чисел.</w:t>
      </w:r>
      <w:r>
        <w:rPr>
          <w:spacing w:val="22"/>
        </w:rPr>
        <w:t xml:space="preserve"> </w:t>
      </w:r>
      <w:r>
        <w:t>Модуль</w:t>
      </w:r>
      <w:r>
        <w:rPr>
          <w:spacing w:val="22"/>
        </w:rPr>
        <w:t xml:space="preserve"> </w:t>
      </w:r>
      <w:r>
        <w:t>числа,</w:t>
      </w:r>
      <w:r>
        <w:rPr>
          <w:spacing w:val="23"/>
        </w:rPr>
        <w:t xml:space="preserve"> </w:t>
      </w:r>
      <w:r>
        <w:t>геометрическая</w:t>
      </w:r>
      <w:r>
        <w:rPr>
          <w:spacing w:val="21"/>
        </w:rPr>
        <w:t xml:space="preserve"> </w:t>
      </w:r>
      <w:r>
        <w:t>интерпретация</w:t>
      </w:r>
      <w:r>
        <w:rPr>
          <w:spacing w:val="24"/>
        </w:rPr>
        <w:t xml:space="preserve"> </w:t>
      </w:r>
      <w:r>
        <w:t>модуля</w:t>
      </w:r>
      <w:r>
        <w:rPr>
          <w:spacing w:val="25"/>
        </w:rPr>
        <w:t xml:space="preserve"> </w:t>
      </w:r>
      <w:r>
        <w:t>числа.</w:t>
      </w:r>
      <w:r>
        <w:rPr>
          <w:spacing w:val="22"/>
        </w:rPr>
        <w:t xml:space="preserve"> </w:t>
      </w:r>
      <w:r>
        <w:t>Действия</w:t>
      </w:r>
      <w:r>
        <w:rPr>
          <w:spacing w:val="-67"/>
        </w:rPr>
        <w:t xml:space="preserve"> </w:t>
      </w:r>
      <w:r>
        <w:t>с</w:t>
      </w:r>
      <w:r>
        <w:rPr>
          <w:spacing w:val="-1"/>
        </w:rPr>
        <w:t xml:space="preserve"> </w:t>
      </w:r>
      <w:r>
        <w:t>положительными</w:t>
      </w:r>
      <w:r>
        <w:rPr>
          <w:spacing w:val="-3"/>
        </w:rPr>
        <w:t xml:space="preserve"> </w:t>
      </w:r>
      <w:r>
        <w:t>и</w:t>
      </w:r>
      <w:r>
        <w:rPr>
          <w:spacing w:val="-1"/>
        </w:rPr>
        <w:t xml:space="preserve"> </w:t>
      </w:r>
      <w:r>
        <w:t>отрицательными</w:t>
      </w:r>
      <w:r>
        <w:rPr>
          <w:spacing w:val="-1"/>
        </w:rPr>
        <w:t xml:space="preserve"> </w:t>
      </w:r>
      <w:r>
        <w:t>числами.</w:t>
      </w:r>
      <w:r>
        <w:rPr>
          <w:spacing w:val="-2"/>
        </w:rPr>
        <w:t xml:space="preserve"> </w:t>
      </w:r>
      <w:r>
        <w:t>Множество</w:t>
      </w:r>
      <w:r>
        <w:rPr>
          <w:spacing w:val="-4"/>
        </w:rPr>
        <w:t xml:space="preserve"> </w:t>
      </w:r>
      <w:r>
        <w:t>целых чисел.</w:t>
      </w:r>
    </w:p>
    <w:p w:rsidR="00003555" w:rsidRDefault="00857D33">
      <w:pPr>
        <w:ind w:left="963" w:right="546" w:firstLine="707"/>
        <w:jc w:val="both"/>
        <w:rPr>
          <w:sz w:val="28"/>
        </w:rPr>
      </w:pPr>
      <w:r>
        <w:rPr>
          <w:b/>
          <w:sz w:val="28"/>
        </w:rPr>
        <w:t>Понятие</w:t>
      </w:r>
      <w:r>
        <w:rPr>
          <w:b/>
          <w:spacing w:val="1"/>
          <w:sz w:val="28"/>
        </w:rPr>
        <w:t xml:space="preserve"> </w:t>
      </w:r>
      <w:r>
        <w:rPr>
          <w:b/>
          <w:sz w:val="28"/>
        </w:rPr>
        <w:t>о</w:t>
      </w:r>
      <w:r>
        <w:rPr>
          <w:b/>
          <w:spacing w:val="1"/>
          <w:sz w:val="28"/>
        </w:rPr>
        <w:t xml:space="preserve"> </w:t>
      </w:r>
      <w:r>
        <w:rPr>
          <w:b/>
          <w:sz w:val="28"/>
        </w:rPr>
        <w:t>рациональном</w:t>
      </w:r>
      <w:r>
        <w:rPr>
          <w:b/>
          <w:spacing w:val="1"/>
          <w:sz w:val="28"/>
        </w:rPr>
        <w:t xml:space="preserve"> </w:t>
      </w:r>
      <w:r>
        <w:rPr>
          <w:b/>
          <w:sz w:val="28"/>
        </w:rPr>
        <w:t>числе</w:t>
      </w:r>
      <w:r>
        <w:rPr>
          <w:sz w:val="28"/>
        </w:rPr>
        <w:t>.</w:t>
      </w:r>
      <w:r>
        <w:rPr>
          <w:spacing w:val="1"/>
          <w:sz w:val="28"/>
        </w:rPr>
        <w:t xml:space="preserve"> </w:t>
      </w:r>
      <w:r>
        <w:rPr>
          <w:i/>
          <w:sz w:val="28"/>
        </w:rPr>
        <w:t>Первичное</w:t>
      </w:r>
      <w:r>
        <w:rPr>
          <w:i/>
          <w:spacing w:val="1"/>
          <w:sz w:val="28"/>
        </w:rPr>
        <w:t xml:space="preserve"> </w:t>
      </w:r>
      <w:r>
        <w:rPr>
          <w:i/>
          <w:sz w:val="28"/>
        </w:rPr>
        <w:t>представление</w:t>
      </w:r>
      <w:r>
        <w:rPr>
          <w:i/>
          <w:spacing w:val="1"/>
          <w:sz w:val="28"/>
        </w:rPr>
        <w:t xml:space="preserve"> </w:t>
      </w:r>
      <w:r>
        <w:rPr>
          <w:i/>
          <w:sz w:val="28"/>
        </w:rPr>
        <w:t>о</w:t>
      </w:r>
      <w:r>
        <w:rPr>
          <w:i/>
          <w:spacing w:val="-67"/>
          <w:sz w:val="28"/>
        </w:rPr>
        <w:t xml:space="preserve"> </w:t>
      </w:r>
      <w:r>
        <w:rPr>
          <w:i/>
          <w:sz w:val="28"/>
        </w:rPr>
        <w:t>множестве</w:t>
      </w:r>
      <w:r>
        <w:rPr>
          <w:i/>
          <w:spacing w:val="-2"/>
          <w:sz w:val="28"/>
        </w:rPr>
        <w:t xml:space="preserve"> </w:t>
      </w:r>
      <w:r>
        <w:rPr>
          <w:i/>
          <w:sz w:val="28"/>
        </w:rPr>
        <w:t>рациональных</w:t>
      </w:r>
      <w:r>
        <w:rPr>
          <w:i/>
          <w:spacing w:val="-1"/>
          <w:sz w:val="28"/>
        </w:rPr>
        <w:t xml:space="preserve"> </w:t>
      </w:r>
      <w:r>
        <w:rPr>
          <w:i/>
          <w:sz w:val="28"/>
        </w:rPr>
        <w:t xml:space="preserve">чисел. </w:t>
      </w:r>
      <w:r>
        <w:rPr>
          <w:sz w:val="28"/>
        </w:rPr>
        <w:t>Действия</w:t>
      </w:r>
      <w:r>
        <w:rPr>
          <w:spacing w:val="-1"/>
          <w:sz w:val="28"/>
        </w:rPr>
        <w:t xml:space="preserve"> </w:t>
      </w:r>
      <w:r>
        <w:rPr>
          <w:sz w:val="28"/>
        </w:rPr>
        <w:t>с</w:t>
      </w:r>
      <w:r>
        <w:rPr>
          <w:spacing w:val="-2"/>
          <w:sz w:val="28"/>
        </w:rPr>
        <w:t xml:space="preserve"> </w:t>
      </w:r>
      <w:r>
        <w:rPr>
          <w:sz w:val="28"/>
        </w:rPr>
        <w:t>рациональными</w:t>
      </w:r>
      <w:r>
        <w:rPr>
          <w:spacing w:val="-1"/>
          <w:sz w:val="28"/>
        </w:rPr>
        <w:t xml:space="preserve"> </w:t>
      </w:r>
      <w:r>
        <w:rPr>
          <w:sz w:val="28"/>
        </w:rPr>
        <w:t>числами.</w:t>
      </w:r>
    </w:p>
    <w:p w:rsidR="00003555" w:rsidRDefault="00857D33">
      <w:pPr>
        <w:pStyle w:val="2"/>
        <w:spacing w:line="321" w:lineRule="exact"/>
      </w:pPr>
      <w:r>
        <w:t>Решение</w:t>
      </w:r>
      <w:r>
        <w:rPr>
          <w:spacing w:val="-2"/>
        </w:rPr>
        <w:t xml:space="preserve"> </w:t>
      </w:r>
      <w:r>
        <w:t>текстовых задач</w:t>
      </w:r>
    </w:p>
    <w:p w:rsidR="00003555" w:rsidRDefault="00857D33">
      <w:pPr>
        <w:pStyle w:val="a3"/>
        <w:spacing w:before="1"/>
        <w:ind w:right="541"/>
      </w:pPr>
      <w:r>
        <w:rPr>
          <w:b/>
        </w:rPr>
        <w:t>Единицы</w:t>
      </w:r>
      <w:r>
        <w:rPr>
          <w:b/>
          <w:spacing w:val="1"/>
        </w:rPr>
        <w:t xml:space="preserve"> </w:t>
      </w:r>
      <w:r>
        <w:rPr>
          <w:b/>
        </w:rPr>
        <w:t>измерений</w:t>
      </w:r>
      <w:r>
        <w:t>:</w:t>
      </w:r>
      <w:r>
        <w:rPr>
          <w:spacing w:val="1"/>
        </w:rPr>
        <w:t xml:space="preserve"> </w:t>
      </w:r>
      <w:r>
        <w:t>длины,</w:t>
      </w:r>
      <w:r>
        <w:rPr>
          <w:spacing w:val="1"/>
        </w:rPr>
        <w:t xml:space="preserve"> </w:t>
      </w:r>
      <w:r>
        <w:t>площади,</w:t>
      </w:r>
      <w:r>
        <w:rPr>
          <w:spacing w:val="1"/>
        </w:rPr>
        <w:t xml:space="preserve"> </w:t>
      </w:r>
      <w:r>
        <w:t>объёма,</w:t>
      </w:r>
      <w:r>
        <w:rPr>
          <w:spacing w:val="1"/>
        </w:rPr>
        <w:t xml:space="preserve"> </w:t>
      </w:r>
      <w:r>
        <w:t>массы,</w:t>
      </w:r>
      <w:r>
        <w:rPr>
          <w:spacing w:val="1"/>
        </w:rPr>
        <w:t xml:space="preserve"> </w:t>
      </w:r>
      <w:r>
        <w:t>времени,</w:t>
      </w:r>
      <w:r>
        <w:rPr>
          <w:spacing w:val="1"/>
        </w:rPr>
        <w:t xml:space="preserve"> </w:t>
      </w:r>
      <w:r>
        <w:t>скорости.</w:t>
      </w:r>
      <w:r>
        <w:rPr>
          <w:spacing w:val="1"/>
        </w:rPr>
        <w:t xml:space="preserve"> </w:t>
      </w:r>
      <w:r>
        <w:t>Зависимости</w:t>
      </w:r>
      <w:r>
        <w:rPr>
          <w:spacing w:val="1"/>
        </w:rPr>
        <w:t xml:space="preserve"> </w:t>
      </w:r>
      <w:r>
        <w:t>между</w:t>
      </w:r>
      <w:r>
        <w:rPr>
          <w:spacing w:val="1"/>
        </w:rPr>
        <w:t xml:space="preserve"> </w:t>
      </w:r>
      <w:r>
        <w:t>единицами</w:t>
      </w:r>
      <w:r>
        <w:rPr>
          <w:spacing w:val="1"/>
        </w:rPr>
        <w:t xml:space="preserve"> </w:t>
      </w:r>
      <w:r>
        <w:t>измерения</w:t>
      </w:r>
      <w:r>
        <w:rPr>
          <w:spacing w:val="1"/>
        </w:rPr>
        <w:t xml:space="preserve"> </w:t>
      </w:r>
      <w:r>
        <w:t>каждой</w:t>
      </w:r>
      <w:r>
        <w:rPr>
          <w:spacing w:val="1"/>
        </w:rPr>
        <w:t xml:space="preserve"> </w:t>
      </w:r>
      <w:r>
        <w:t>величины.</w:t>
      </w:r>
      <w:r>
        <w:rPr>
          <w:spacing w:val="1"/>
        </w:rPr>
        <w:t xml:space="preserve"> </w:t>
      </w:r>
      <w:r>
        <w:t>Зависимости</w:t>
      </w:r>
      <w:r>
        <w:rPr>
          <w:spacing w:val="1"/>
        </w:rPr>
        <w:t xml:space="preserve"> </w:t>
      </w:r>
      <w:r>
        <w:t>между</w:t>
      </w:r>
      <w:r>
        <w:rPr>
          <w:spacing w:val="1"/>
        </w:rPr>
        <w:t xml:space="preserve"> </w:t>
      </w:r>
      <w:r>
        <w:t>величинами:</w:t>
      </w:r>
      <w:r>
        <w:rPr>
          <w:spacing w:val="1"/>
        </w:rPr>
        <w:t xml:space="preserve"> </w:t>
      </w:r>
      <w:r>
        <w:t>скорость,</w:t>
      </w:r>
      <w:r>
        <w:rPr>
          <w:spacing w:val="1"/>
        </w:rPr>
        <w:t xml:space="preserve"> </w:t>
      </w:r>
      <w:r>
        <w:t>время,</w:t>
      </w:r>
      <w:r>
        <w:rPr>
          <w:spacing w:val="1"/>
        </w:rPr>
        <w:t xml:space="preserve"> </w:t>
      </w:r>
      <w:r>
        <w:t>расстояние;</w:t>
      </w:r>
      <w:r>
        <w:rPr>
          <w:spacing w:val="1"/>
        </w:rPr>
        <w:t xml:space="preserve"> </w:t>
      </w:r>
      <w:r>
        <w:t>производительность,</w:t>
      </w:r>
      <w:r>
        <w:rPr>
          <w:spacing w:val="-2"/>
        </w:rPr>
        <w:t xml:space="preserve"> </w:t>
      </w:r>
      <w:r>
        <w:t>время,</w:t>
      </w:r>
      <w:r>
        <w:rPr>
          <w:spacing w:val="-2"/>
        </w:rPr>
        <w:t xml:space="preserve"> </w:t>
      </w:r>
      <w:r>
        <w:t>работа; цена,</w:t>
      </w:r>
      <w:r>
        <w:rPr>
          <w:spacing w:val="-2"/>
        </w:rPr>
        <w:t xml:space="preserve"> </w:t>
      </w:r>
      <w:r>
        <w:t>количество,</w:t>
      </w:r>
      <w:r>
        <w:rPr>
          <w:spacing w:val="-1"/>
        </w:rPr>
        <w:t xml:space="preserve"> </w:t>
      </w:r>
      <w:r>
        <w:t>стоимость.</w:t>
      </w:r>
    </w:p>
    <w:p w:rsidR="00003555" w:rsidRDefault="00857D33">
      <w:pPr>
        <w:pStyle w:val="2"/>
        <w:spacing w:line="320" w:lineRule="exact"/>
      </w:pPr>
      <w:r>
        <w:t>Задачи</w:t>
      </w:r>
      <w:r>
        <w:rPr>
          <w:spacing w:val="-3"/>
        </w:rPr>
        <w:t xml:space="preserve"> </w:t>
      </w:r>
      <w:r>
        <w:t>на</w:t>
      </w:r>
      <w:r>
        <w:rPr>
          <w:spacing w:val="-1"/>
        </w:rPr>
        <w:t xml:space="preserve"> </w:t>
      </w:r>
      <w:r>
        <w:t>все</w:t>
      </w:r>
      <w:r>
        <w:rPr>
          <w:spacing w:val="-5"/>
        </w:rPr>
        <w:t xml:space="preserve"> </w:t>
      </w:r>
      <w:r>
        <w:t>арифметические</w:t>
      </w:r>
      <w:r>
        <w:rPr>
          <w:spacing w:val="-1"/>
        </w:rPr>
        <w:t xml:space="preserve"> </w:t>
      </w:r>
      <w:r>
        <w:t>действия</w:t>
      </w:r>
    </w:p>
    <w:p w:rsidR="00003555" w:rsidRDefault="00857D33">
      <w:pPr>
        <w:pStyle w:val="a3"/>
        <w:ind w:right="543"/>
      </w:pPr>
      <w:r>
        <w:t>Решение</w:t>
      </w:r>
      <w:r>
        <w:rPr>
          <w:spacing w:val="1"/>
        </w:rPr>
        <w:t xml:space="preserve"> </w:t>
      </w:r>
      <w:r>
        <w:t>текстовых</w:t>
      </w:r>
      <w:r>
        <w:rPr>
          <w:spacing w:val="1"/>
        </w:rPr>
        <w:t xml:space="preserve"> </w:t>
      </w:r>
      <w:r>
        <w:t>задач</w:t>
      </w:r>
      <w:r>
        <w:rPr>
          <w:spacing w:val="1"/>
        </w:rPr>
        <w:t xml:space="preserve"> </w:t>
      </w:r>
      <w:r>
        <w:t>арифметическим</w:t>
      </w:r>
      <w:r>
        <w:rPr>
          <w:spacing w:val="1"/>
        </w:rPr>
        <w:t xml:space="preserve"> </w:t>
      </w:r>
      <w:r>
        <w:t>способом</w:t>
      </w:r>
      <w:r>
        <w:rPr>
          <w:i/>
        </w:rPr>
        <w:t>.</w:t>
      </w:r>
      <w:r>
        <w:rPr>
          <w:i/>
          <w:spacing w:val="1"/>
        </w:rPr>
        <w:t xml:space="preserve"> </w:t>
      </w:r>
      <w:r>
        <w:t>Использование</w:t>
      </w:r>
      <w:r>
        <w:rPr>
          <w:spacing w:val="1"/>
        </w:rPr>
        <w:t xml:space="preserve"> </w:t>
      </w:r>
      <w:r>
        <w:t>таблиц, схем, чертежей, других средств представления данных при решении</w:t>
      </w:r>
      <w:r>
        <w:rPr>
          <w:spacing w:val="1"/>
        </w:rPr>
        <w:t xml:space="preserve"> </w:t>
      </w:r>
      <w:r>
        <w:t>задачи.</w:t>
      </w:r>
    </w:p>
    <w:p w:rsidR="00003555" w:rsidRDefault="00857D33">
      <w:pPr>
        <w:pStyle w:val="2"/>
        <w:spacing w:before="1" w:line="322" w:lineRule="exact"/>
      </w:pPr>
      <w:r>
        <w:t>Задачи</w:t>
      </w:r>
      <w:r>
        <w:rPr>
          <w:spacing w:val="-3"/>
        </w:rPr>
        <w:t xml:space="preserve"> </w:t>
      </w:r>
      <w:r>
        <w:t>на</w:t>
      </w:r>
      <w:r>
        <w:rPr>
          <w:spacing w:val="-1"/>
        </w:rPr>
        <w:t xml:space="preserve"> </w:t>
      </w:r>
      <w:r>
        <w:t>движение,</w:t>
      </w:r>
      <w:r>
        <w:rPr>
          <w:spacing w:val="-3"/>
        </w:rPr>
        <w:t xml:space="preserve"> </w:t>
      </w:r>
      <w:r>
        <w:t>работу и</w:t>
      </w:r>
      <w:r>
        <w:rPr>
          <w:spacing w:val="-4"/>
        </w:rPr>
        <w:t xml:space="preserve"> </w:t>
      </w:r>
      <w:r>
        <w:t>покупки</w:t>
      </w:r>
    </w:p>
    <w:p w:rsidR="00003555" w:rsidRDefault="00857D33">
      <w:pPr>
        <w:pStyle w:val="a3"/>
        <w:ind w:right="550" w:firstLine="777"/>
      </w:pPr>
      <w:r>
        <w:t>Решение</w:t>
      </w:r>
      <w:r>
        <w:rPr>
          <w:spacing w:val="1"/>
        </w:rPr>
        <w:t xml:space="preserve"> </w:t>
      </w:r>
      <w:r>
        <w:t>несложных</w:t>
      </w:r>
      <w:r>
        <w:rPr>
          <w:spacing w:val="1"/>
        </w:rPr>
        <w:t xml:space="preserve"> </w:t>
      </w:r>
      <w:r>
        <w:t>задач</w:t>
      </w:r>
      <w:r>
        <w:rPr>
          <w:spacing w:val="1"/>
        </w:rPr>
        <w:t xml:space="preserve"> </w:t>
      </w:r>
      <w:r>
        <w:t>на</w:t>
      </w:r>
      <w:r>
        <w:rPr>
          <w:spacing w:val="1"/>
        </w:rPr>
        <w:t xml:space="preserve"> </w:t>
      </w:r>
      <w:r>
        <w:t>движение</w:t>
      </w:r>
      <w:r>
        <w:rPr>
          <w:spacing w:val="1"/>
        </w:rPr>
        <w:t xml:space="preserve"> </w:t>
      </w:r>
      <w:r>
        <w:t>в</w:t>
      </w:r>
      <w:r>
        <w:rPr>
          <w:spacing w:val="1"/>
        </w:rPr>
        <w:t xml:space="preserve"> </w:t>
      </w:r>
      <w:r>
        <w:t>противоположных</w:t>
      </w:r>
      <w:r>
        <w:rPr>
          <w:spacing w:val="1"/>
        </w:rPr>
        <w:t xml:space="preserve"> </w:t>
      </w:r>
      <w:r>
        <w:t>направлениях, в одном направлении, движение по реке по течению и против</w:t>
      </w:r>
      <w:r>
        <w:rPr>
          <w:spacing w:val="1"/>
        </w:rPr>
        <w:t xml:space="preserve"> </w:t>
      </w:r>
      <w:r>
        <w:t>течения.</w:t>
      </w:r>
      <w:r>
        <w:rPr>
          <w:spacing w:val="1"/>
        </w:rPr>
        <w:t xml:space="preserve"> </w:t>
      </w:r>
      <w:r>
        <w:t>Решение</w:t>
      </w:r>
      <w:r>
        <w:rPr>
          <w:spacing w:val="1"/>
        </w:rPr>
        <w:t xml:space="preserve"> </w:t>
      </w:r>
      <w:r>
        <w:t>задач</w:t>
      </w:r>
      <w:r>
        <w:rPr>
          <w:spacing w:val="1"/>
        </w:rPr>
        <w:t xml:space="preserve"> </w:t>
      </w:r>
      <w:r>
        <w:t>на</w:t>
      </w:r>
      <w:r>
        <w:rPr>
          <w:spacing w:val="1"/>
        </w:rPr>
        <w:t xml:space="preserve"> </w:t>
      </w:r>
      <w:r>
        <w:t>совместную</w:t>
      </w:r>
      <w:r>
        <w:rPr>
          <w:spacing w:val="1"/>
        </w:rPr>
        <w:t xml:space="preserve"> </w:t>
      </w:r>
      <w:r>
        <w:t>работу.</w:t>
      </w:r>
      <w:r>
        <w:rPr>
          <w:spacing w:val="1"/>
        </w:rPr>
        <w:t xml:space="preserve"> </w:t>
      </w:r>
      <w:r>
        <w:t>Применение</w:t>
      </w:r>
      <w:r>
        <w:rPr>
          <w:spacing w:val="1"/>
        </w:rPr>
        <w:t xml:space="preserve"> </w:t>
      </w:r>
      <w:r>
        <w:t>дробей</w:t>
      </w:r>
      <w:r>
        <w:rPr>
          <w:spacing w:val="1"/>
        </w:rPr>
        <w:t xml:space="preserve"> </w:t>
      </w:r>
      <w:r>
        <w:t>при</w:t>
      </w:r>
      <w:r>
        <w:rPr>
          <w:spacing w:val="1"/>
        </w:rPr>
        <w:t xml:space="preserve"> </w:t>
      </w:r>
      <w:r>
        <w:t>решении</w:t>
      </w:r>
      <w:r>
        <w:rPr>
          <w:spacing w:val="-1"/>
        </w:rPr>
        <w:t xml:space="preserve"> </w:t>
      </w:r>
      <w:r>
        <w:t>задач.</w:t>
      </w:r>
    </w:p>
    <w:p w:rsidR="00003555" w:rsidRDefault="00857D33">
      <w:pPr>
        <w:pStyle w:val="2"/>
        <w:spacing w:before="1" w:line="322" w:lineRule="exact"/>
      </w:pPr>
      <w:r>
        <w:t>Задачи</w:t>
      </w:r>
      <w:r>
        <w:rPr>
          <w:spacing w:val="-2"/>
        </w:rPr>
        <w:t xml:space="preserve"> </w:t>
      </w:r>
      <w:r>
        <w:t>на части,</w:t>
      </w:r>
      <w:r>
        <w:rPr>
          <w:spacing w:val="-2"/>
        </w:rPr>
        <w:t xml:space="preserve"> </w:t>
      </w:r>
      <w:r>
        <w:t>доли,</w:t>
      </w:r>
      <w:r>
        <w:rPr>
          <w:spacing w:val="-1"/>
        </w:rPr>
        <w:t xml:space="preserve"> </w:t>
      </w:r>
      <w:r>
        <w:t>проценты</w:t>
      </w:r>
    </w:p>
    <w:p w:rsidR="00003555" w:rsidRDefault="00857D33">
      <w:pPr>
        <w:pStyle w:val="a3"/>
        <w:ind w:right="547"/>
      </w:pPr>
      <w:r>
        <w:t>Решение задач на нахождение части числа и числа по его части. Решение</w:t>
      </w:r>
      <w:r>
        <w:rPr>
          <w:spacing w:val="-67"/>
        </w:rPr>
        <w:t xml:space="preserve"> </w:t>
      </w:r>
      <w:r>
        <w:t>задач</w:t>
      </w:r>
      <w:r>
        <w:rPr>
          <w:spacing w:val="-4"/>
        </w:rPr>
        <w:t xml:space="preserve"> </w:t>
      </w:r>
      <w:r>
        <w:t>на</w:t>
      </w:r>
      <w:r>
        <w:rPr>
          <w:spacing w:val="-1"/>
        </w:rPr>
        <w:t xml:space="preserve"> </w:t>
      </w:r>
      <w:r>
        <w:t>проценты</w:t>
      </w:r>
      <w:r>
        <w:rPr>
          <w:spacing w:val="-1"/>
        </w:rPr>
        <w:t xml:space="preserve"> </w:t>
      </w:r>
      <w:r>
        <w:t>и</w:t>
      </w:r>
      <w:r>
        <w:rPr>
          <w:spacing w:val="-3"/>
        </w:rPr>
        <w:t xml:space="preserve"> </w:t>
      </w:r>
      <w:r>
        <w:t>доли.</w:t>
      </w:r>
      <w:r>
        <w:rPr>
          <w:spacing w:val="-1"/>
        </w:rPr>
        <w:t xml:space="preserve"> </w:t>
      </w:r>
      <w:r>
        <w:t>Применение</w:t>
      </w:r>
      <w:r>
        <w:rPr>
          <w:spacing w:val="-1"/>
        </w:rPr>
        <w:t xml:space="preserve"> </w:t>
      </w:r>
      <w:r>
        <w:t>пропорций</w:t>
      </w:r>
      <w:r>
        <w:rPr>
          <w:spacing w:val="-4"/>
        </w:rPr>
        <w:t xml:space="preserve"> </w:t>
      </w:r>
      <w:r>
        <w:t>при</w:t>
      </w:r>
      <w:r>
        <w:rPr>
          <w:spacing w:val="-4"/>
        </w:rPr>
        <w:t xml:space="preserve"> </w:t>
      </w:r>
      <w:r>
        <w:t>решении задач.</w:t>
      </w:r>
    </w:p>
    <w:p w:rsidR="00003555" w:rsidRDefault="00857D33">
      <w:pPr>
        <w:pStyle w:val="2"/>
        <w:spacing w:line="321" w:lineRule="exact"/>
      </w:pPr>
      <w:r>
        <w:t>Логические</w:t>
      </w:r>
      <w:r>
        <w:rPr>
          <w:spacing w:val="-8"/>
        </w:rPr>
        <w:t xml:space="preserve"> </w:t>
      </w:r>
      <w:r>
        <w:t>задачи</w:t>
      </w:r>
    </w:p>
    <w:p w:rsidR="00003555" w:rsidRDefault="00857D33">
      <w:pPr>
        <w:ind w:left="963" w:right="544" w:firstLine="707"/>
        <w:jc w:val="both"/>
        <w:rPr>
          <w:sz w:val="28"/>
        </w:rPr>
      </w:pPr>
      <w:r>
        <w:rPr>
          <w:sz w:val="28"/>
        </w:rPr>
        <w:t>Решение</w:t>
      </w:r>
      <w:r>
        <w:rPr>
          <w:spacing w:val="1"/>
          <w:sz w:val="28"/>
        </w:rPr>
        <w:t xml:space="preserve"> </w:t>
      </w:r>
      <w:r>
        <w:rPr>
          <w:sz w:val="28"/>
        </w:rPr>
        <w:t>несложных</w:t>
      </w:r>
      <w:r>
        <w:rPr>
          <w:spacing w:val="1"/>
          <w:sz w:val="28"/>
        </w:rPr>
        <w:t xml:space="preserve"> </w:t>
      </w:r>
      <w:r>
        <w:rPr>
          <w:sz w:val="28"/>
        </w:rPr>
        <w:t>логических</w:t>
      </w:r>
      <w:r>
        <w:rPr>
          <w:spacing w:val="1"/>
          <w:sz w:val="28"/>
        </w:rPr>
        <w:t xml:space="preserve"> </w:t>
      </w:r>
      <w:r>
        <w:rPr>
          <w:sz w:val="28"/>
        </w:rPr>
        <w:t>задач.</w:t>
      </w:r>
      <w:r>
        <w:rPr>
          <w:spacing w:val="1"/>
          <w:sz w:val="28"/>
        </w:rPr>
        <w:t xml:space="preserve"> </w:t>
      </w:r>
      <w:r>
        <w:rPr>
          <w:i/>
          <w:sz w:val="28"/>
        </w:rPr>
        <w:t>Решение</w:t>
      </w:r>
      <w:r>
        <w:rPr>
          <w:i/>
          <w:spacing w:val="1"/>
          <w:sz w:val="28"/>
        </w:rPr>
        <w:t xml:space="preserve"> </w:t>
      </w:r>
      <w:r>
        <w:rPr>
          <w:i/>
          <w:sz w:val="28"/>
        </w:rPr>
        <w:t>логических</w:t>
      </w:r>
      <w:r>
        <w:rPr>
          <w:i/>
          <w:spacing w:val="1"/>
          <w:sz w:val="28"/>
        </w:rPr>
        <w:t xml:space="preserve"> </w:t>
      </w:r>
      <w:r>
        <w:rPr>
          <w:i/>
          <w:sz w:val="28"/>
        </w:rPr>
        <w:t>задач</w:t>
      </w:r>
      <w:r>
        <w:rPr>
          <w:i/>
          <w:spacing w:val="1"/>
          <w:sz w:val="28"/>
        </w:rPr>
        <w:t xml:space="preserve"> </w:t>
      </w:r>
      <w:r>
        <w:rPr>
          <w:i/>
          <w:sz w:val="28"/>
        </w:rPr>
        <w:t>с</w:t>
      </w:r>
      <w:r>
        <w:rPr>
          <w:i/>
          <w:spacing w:val="1"/>
          <w:sz w:val="28"/>
        </w:rPr>
        <w:t xml:space="preserve"> </w:t>
      </w:r>
      <w:r>
        <w:rPr>
          <w:i/>
          <w:sz w:val="28"/>
        </w:rPr>
        <w:t>помощью</w:t>
      </w:r>
      <w:r>
        <w:rPr>
          <w:i/>
          <w:spacing w:val="-2"/>
          <w:sz w:val="28"/>
        </w:rPr>
        <w:t xml:space="preserve"> </w:t>
      </w:r>
      <w:r>
        <w:rPr>
          <w:i/>
          <w:sz w:val="28"/>
        </w:rPr>
        <w:t>графов, таблиц</w:t>
      </w:r>
      <w:r>
        <w:rPr>
          <w:sz w:val="28"/>
        </w:rPr>
        <w:t>.</w:t>
      </w:r>
    </w:p>
    <w:p w:rsidR="00003555" w:rsidRDefault="00857D33">
      <w:pPr>
        <w:spacing w:before="1"/>
        <w:ind w:left="963" w:right="543" w:firstLine="707"/>
        <w:jc w:val="both"/>
        <w:rPr>
          <w:sz w:val="28"/>
        </w:rPr>
      </w:pPr>
      <w:r>
        <w:rPr>
          <w:b/>
          <w:sz w:val="28"/>
        </w:rPr>
        <w:t>Основные</w:t>
      </w:r>
      <w:r>
        <w:rPr>
          <w:b/>
          <w:spacing w:val="1"/>
          <w:sz w:val="28"/>
        </w:rPr>
        <w:t xml:space="preserve"> </w:t>
      </w:r>
      <w:r>
        <w:rPr>
          <w:b/>
          <w:sz w:val="28"/>
        </w:rPr>
        <w:t>методы</w:t>
      </w:r>
      <w:r>
        <w:rPr>
          <w:b/>
          <w:spacing w:val="1"/>
          <w:sz w:val="28"/>
        </w:rPr>
        <w:t xml:space="preserve"> </w:t>
      </w:r>
      <w:r>
        <w:rPr>
          <w:b/>
          <w:sz w:val="28"/>
        </w:rPr>
        <w:t>решения</w:t>
      </w:r>
      <w:r>
        <w:rPr>
          <w:b/>
          <w:spacing w:val="1"/>
          <w:sz w:val="28"/>
        </w:rPr>
        <w:t xml:space="preserve"> </w:t>
      </w:r>
      <w:r>
        <w:rPr>
          <w:b/>
          <w:sz w:val="28"/>
        </w:rPr>
        <w:t>текстовых</w:t>
      </w:r>
      <w:r>
        <w:rPr>
          <w:b/>
          <w:spacing w:val="1"/>
          <w:sz w:val="28"/>
        </w:rPr>
        <w:t xml:space="preserve"> </w:t>
      </w:r>
      <w:r>
        <w:rPr>
          <w:b/>
          <w:sz w:val="28"/>
        </w:rPr>
        <w:t>задач:</w:t>
      </w:r>
      <w:r>
        <w:rPr>
          <w:b/>
          <w:spacing w:val="1"/>
          <w:sz w:val="28"/>
        </w:rPr>
        <w:t xml:space="preserve"> </w:t>
      </w:r>
      <w:r>
        <w:rPr>
          <w:sz w:val="28"/>
        </w:rPr>
        <w:t>арифметический,</w:t>
      </w:r>
      <w:r>
        <w:rPr>
          <w:spacing w:val="1"/>
          <w:sz w:val="28"/>
        </w:rPr>
        <w:t xml:space="preserve"> </w:t>
      </w:r>
      <w:r>
        <w:rPr>
          <w:sz w:val="28"/>
        </w:rPr>
        <w:t>перебор вариантов.</w:t>
      </w:r>
    </w:p>
    <w:p w:rsidR="00003555" w:rsidRDefault="00857D33">
      <w:pPr>
        <w:pStyle w:val="2"/>
        <w:spacing w:line="321" w:lineRule="exact"/>
        <w:ind w:left="1642"/>
      </w:pPr>
      <w:r>
        <w:t>Наглядная</w:t>
      </w:r>
      <w:r>
        <w:rPr>
          <w:spacing w:val="-8"/>
        </w:rPr>
        <w:t xml:space="preserve"> </w:t>
      </w:r>
      <w:r>
        <w:t>геометрия</w:t>
      </w:r>
    </w:p>
    <w:p w:rsidR="00003555" w:rsidRDefault="00857D33">
      <w:pPr>
        <w:pStyle w:val="a3"/>
        <w:tabs>
          <w:tab w:val="left" w:pos="1884"/>
          <w:tab w:val="left" w:pos="2431"/>
          <w:tab w:val="left" w:pos="2466"/>
          <w:tab w:val="left" w:pos="3170"/>
          <w:tab w:val="left" w:pos="3558"/>
          <w:tab w:val="left" w:pos="3776"/>
          <w:tab w:val="left" w:pos="4307"/>
          <w:tab w:val="left" w:pos="4399"/>
          <w:tab w:val="left" w:pos="4743"/>
          <w:tab w:val="left" w:pos="4990"/>
          <w:tab w:val="left" w:pos="5081"/>
          <w:tab w:val="left" w:pos="5225"/>
          <w:tab w:val="left" w:pos="5770"/>
          <w:tab w:val="left" w:pos="6053"/>
          <w:tab w:val="left" w:pos="6371"/>
          <w:tab w:val="left" w:pos="6624"/>
          <w:tab w:val="left" w:pos="7319"/>
          <w:tab w:val="left" w:pos="7409"/>
          <w:tab w:val="left" w:pos="7711"/>
          <w:tab w:val="left" w:pos="7824"/>
          <w:tab w:val="left" w:pos="7939"/>
          <w:tab w:val="left" w:pos="8649"/>
          <w:tab w:val="left" w:pos="8694"/>
          <w:tab w:val="left" w:pos="8802"/>
          <w:tab w:val="left" w:pos="9296"/>
          <w:tab w:val="left" w:pos="9718"/>
          <w:tab w:val="left" w:pos="9871"/>
          <w:tab w:val="left" w:pos="9945"/>
        </w:tabs>
        <w:ind w:right="539"/>
        <w:jc w:val="right"/>
      </w:pPr>
      <w:r>
        <w:t>Фигуры</w:t>
      </w:r>
      <w:r>
        <w:rPr>
          <w:spacing w:val="49"/>
        </w:rPr>
        <w:t xml:space="preserve"> </w:t>
      </w:r>
      <w:r>
        <w:t>в</w:t>
      </w:r>
      <w:r>
        <w:rPr>
          <w:spacing w:val="47"/>
        </w:rPr>
        <w:t xml:space="preserve"> </w:t>
      </w:r>
      <w:r>
        <w:t>окружающем</w:t>
      </w:r>
      <w:r>
        <w:rPr>
          <w:spacing w:val="48"/>
        </w:rPr>
        <w:t xml:space="preserve"> </w:t>
      </w:r>
      <w:r>
        <w:t>мире.</w:t>
      </w:r>
      <w:r>
        <w:rPr>
          <w:spacing w:val="48"/>
        </w:rPr>
        <w:t xml:space="preserve"> </w:t>
      </w:r>
      <w:r>
        <w:t>Наглядные</w:t>
      </w:r>
      <w:r>
        <w:rPr>
          <w:spacing w:val="48"/>
        </w:rPr>
        <w:t xml:space="preserve"> </w:t>
      </w:r>
      <w:r>
        <w:t>представления</w:t>
      </w:r>
      <w:r>
        <w:rPr>
          <w:spacing w:val="49"/>
        </w:rPr>
        <w:t xml:space="preserve"> </w:t>
      </w:r>
      <w:r>
        <w:t>о</w:t>
      </w:r>
      <w:r>
        <w:rPr>
          <w:spacing w:val="48"/>
        </w:rPr>
        <w:t xml:space="preserve"> </w:t>
      </w:r>
      <w:r>
        <w:t>фигурах</w:t>
      </w:r>
      <w:r>
        <w:rPr>
          <w:spacing w:val="49"/>
        </w:rPr>
        <w:t xml:space="preserve"> </w:t>
      </w:r>
      <w:r>
        <w:t>на</w:t>
      </w:r>
      <w:r>
        <w:rPr>
          <w:spacing w:val="-67"/>
        </w:rPr>
        <w:t xml:space="preserve"> </w:t>
      </w:r>
      <w:r>
        <w:t>плоскости:</w:t>
      </w:r>
      <w:r>
        <w:rPr>
          <w:spacing w:val="35"/>
        </w:rPr>
        <w:t xml:space="preserve"> </w:t>
      </w:r>
      <w:r>
        <w:t>прямая,</w:t>
      </w:r>
      <w:r>
        <w:rPr>
          <w:spacing w:val="35"/>
        </w:rPr>
        <w:t xml:space="preserve"> </w:t>
      </w:r>
      <w:r>
        <w:t>отрезок,</w:t>
      </w:r>
      <w:r>
        <w:rPr>
          <w:spacing w:val="34"/>
        </w:rPr>
        <w:t xml:space="preserve"> </w:t>
      </w:r>
      <w:r>
        <w:t>луч,</w:t>
      </w:r>
      <w:r>
        <w:rPr>
          <w:spacing w:val="37"/>
        </w:rPr>
        <w:t xml:space="preserve"> </w:t>
      </w:r>
      <w:r>
        <w:t>угол,</w:t>
      </w:r>
      <w:r>
        <w:rPr>
          <w:spacing w:val="37"/>
        </w:rPr>
        <w:t xml:space="preserve"> </w:t>
      </w:r>
      <w:r>
        <w:t>ломаная,</w:t>
      </w:r>
      <w:r>
        <w:rPr>
          <w:spacing w:val="34"/>
        </w:rPr>
        <w:t xml:space="preserve"> </w:t>
      </w:r>
      <w:r>
        <w:t>многоугольник,</w:t>
      </w:r>
      <w:r>
        <w:rPr>
          <w:spacing w:val="35"/>
        </w:rPr>
        <w:t xml:space="preserve"> </w:t>
      </w:r>
      <w:r>
        <w:t>окружность,</w:t>
      </w:r>
      <w:r>
        <w:rPr>
          <w:spacing w:val="-67"/>
        </w:rPr>
        <w:t xml:space="preserve"> </w:t>
      </w:r>
      <w:r>
        <w:t>круг.</w:t>
      </w:r>
      <w:r>
        <w:tab/>
        <w:t>Четырехугольник,</w:t>
      </w:r>
      <w:r>
        <w:tab/>
      </w:r>
      <w:r>
        <w:tab/>
        <w:t>прямоугольник,</w:t>
      </w:r>
      <w:r>
        <w:tab/>
      </w:r>
      <w:r>
        <w:tab/>
        <w:t>квадрат.</w:t>
      </w:r>
      <w:r>
        <w:tab/>
      </w:r>
      <w:r>
        <w:tab/>
      </w:r>
      <w:r>
        <w:tab/>
        <w:t>Треугольник,</w:t>
      </w:r>
      <w:r>
        <w:tab/>
      </w:r>
      <w:r>
        <w:tab/>
      </w:r>
      <w:r>
        <w:rPr>
          <w:i/>
          <w:spacing w:val="-1"/>
        </w:rPr>
        <w:t>виды</w:t>
      </w:r>
      <w:r>
        <w:rPr>
          <w:i/>
          <w:spacing w:val="-67"/>
        </w:rPr>
        <w:t xml:space="preserve"> </w:t>
      </w:r>
      <w:r>
        <w:rPr>
          <w:i/>
        </w:rPr>
        <w:t>треугольников.</w:t>
      </w:r>
      <w:r>
        <w:rPr>
          <w:i/>
        </w:rPr>
        <w:tab/>
        <w:t>Правильные</w:t>
      </w:r>
      <w:r>
        <w:rPr>
          <w:i/>
        </w:rPr>
        <w:tab/>
      </w:r>
      <w:r>
        <w:rPr>
          <w:i/>
        </w:rPr>
        <w:tab/>
        <w:t>многоугольники.</w:t>
      </w:r>
      <w:r>
        <w:rPr>
          <w:i/>
        </w:rPr>
        <w:tab/>
      </w:r>
      <w:r>
        <w:t>Изображение</w:t>
      </w:r>
      <w:r>
        <w:tab/>
        <w:t>основных</w:t>
      </w:r>
      <w:r>
        <w:rPr>
          <w:spacing w:val="-67"/>
        </w:rPr>
        <w:t xml:space="preserve"> </w:t>
      </w:r>
      <w:r>
        <w:t>геометрических</w:t>
      </w:r>
      <w:r>
        <w:tab/>
        <w:t>фигур.</w:t>
      </w:r>
      <w:r>
        <w:tab/>
      </w:r>
      <w:r>
        <w:rPr>
          <w:i/>
        </w:rPr>
        <w:t>Взаимное</w:t>
      </w:r>
      <w:r>
        <w:rPr>
          <w:i/>
        </w:rPr>
        <w:tab/>
        <w:t>расположение</w:t>
      </w:r>
      <w:r>
        <w:rPr>
          <w:i/>
        </w:rPr>
        <w:tab/>
      </w:r>
      <w:r>
        <w:rPr>
          <w:i/>
        </w:rPr>
        <w:tab/>
        <w:t>двух</w:t>
      </w:r>
      <w:r>
        <w:rPr>
          <w:i/>
        </w:rPr>
        <w:tab/>
        <w:t>прямых,</w:t>
      </w:r>
      <w:r>
        <w:rPr>
          <w:i/>
        </w:rPr>
        <w:tab/>
      </w:r>
      <w:r>
        <w:rPr>
          <w:i/>
        </w:rPr>
        <w:tab/>
      </w:r>
      <w:r>
        <w:rPr>
          <w:i/>
        </w:rPr>
        <w:tab/>
        <w:t>двух</w:t>
      </w:r>
      <w:r>
        <w:rPr>
          <w:i/>
          <w:spacing w:val="-67"/>
        </w:rPr>
        <w:t xml:space="preserve"> </w:t>
      </w:r>
      <w:r>
        <w:rPr>
          <w:i/>
        </w:rPr>
        <w:t>окружностей,</w:t>
      </w:r>
      <w:r>
        <w:rPr>
          <w:i/>
          <w:spacing w:val="28"/>
        </w:rPr>
        <w:t xml:space="preserve"> </w:t>
      </w:r>
      <w:r>
        <w:rPr>
          <w:i/>
        </w:rPr>
        <w:t>прямой</w:t>
      </w:r>
      <w:r>
        <w:rPr>
          <w:i/>
          <w:spacing w:val="30"/>
        </w:rPr>
        <w:t xml:space="preserve"> </w:t>
      </w:r>
      <w:r>
        <w:rPr>
          <w:i/>
        </w:rPr>
        <w:t>и</w:t>
      </w:r>
      <w:r>
        <w:rPr>
          <w:i/>
          <w:spacing w:val="32"/>
        </w:rPr>
        <w:t xml:space="preserve"> </w:t>
      </w:r>
      <w:r>
        <w:rPr>
          <w:i/>
        </w:rPr>
        <w:t>окружности.</w:t>
      </w:r>
      <w:r>
        <w:rPr>
          <w:i/>
          <w:spacing w:val="36"/>
        </w:rPr>
        <w:t xml:space="preserve"> </w:t>
      </w:r>
      <w:r>
        <w:t>Длина</w:t>
      </w:r>
      <w:r>
        <w:rPr>
          <w:spacing w:val="29"/>
        </w:rPr>
        <w:t xml:space="preserve"> </w:t>
      </w:r>
      <w:r>
        <w:t>отрезка,</w:t>
      </w:r>
      <w:r>
        <w:rPr>
          <w:spacing w:val="29"/>
        </w:rPr>
        <w:t xml:space="preserve"> </w:t>
      </w:r>
      <w:r>
        <w:t>ломаной.</w:t>
      </w:r>
      <w:r>
        <w:rPr>
          <w:spacing w:val="31"/>
        </w:rPr>
        <w:t xml:space="preserve"> </w:t>
      </w:r>
      <w:r>
        <w:t>Единицы</w:t>
      </w:r>
      <w:r>
        <w:rPr>
          <w:spacing w:val="-67"/>
        </w:rPr>
        <w:t xml:space="preserve"> </w:t>
      </w:r>
      <w:r>
        <w:t>измерения</w:t>
      </w:r>
      <w:r>
        <w:tab/>
      </w:r>
      <w:r>
        <w:tab/>
        <w:t>длины.</w:t>
      </w:r>
      <w:r>
        <w:tab/>
        <w:t>Построение</w:t>
      </w:r>
      <w:r>
        <w:tab/>
      </w:r>
      <w:r>
        <w:tab/>
      </w:r>
      <w:r>
        <w:tab/>
        <w:t>отрезка</w:t>
      </w:r>
      <w:r>
        <w:tab/>
        <w:t>заданной</w:t>
      </w:r>
      <w:r>
        <w:tab/>
        <w:t>длины.</w:t>
      </w:r>
      <w:r>
        <w:tab/>
      </w:r>
      <w:r>
        <w:tab/>
      </w:r>
      <w:r>
        <w:tab/>
        <w:t>Виды</w:t>
      </w:r>
      <w:r>
        <w:tab/>
        <w:t>углов.</w:t>
      </w:r>
      <w:r>
        <w:rPr>
          <w:spacing w:val="-67"/>
        </w:rPr>
        <w:t xml:space="preserve"> </w:t>
      </w:r>
      <w:r>
        <w:t>Градусная мера угла. Измерение и построение углов с помощью транспортира.</w:t>
      </w:r>
      <w:r>
        <w:rPr>
          <w:spacing w:val="-67"/>
        </w:rPr>
        <w:t xml:space="preserve"> </w:t>
      </w:r>
      <w:r>
        <w:t>Периметр</w:t>
      </w:r>
      <w:r>
        <w:tab/>
        <w:t>многоугольника.</w:t>
      </w:r>
      <w:r>
        <w:tab/>
        <w:t>Понятие</w:t>
      </w:r>
      <w:r>
        <w:tab/>
      </w:r>
      <w:r>
        <w:tab/>
        <w:t>площади</w:t>
      </w:r>
      <w:r>
        <w:tab/>
      </w:r>
      <w:r>
        <w:tab/>
        <w:t>фигуры;</w:t>
      </w:r>
      <w:r>
        <w:tab/>
      </w:r>
      <w:r>
        <w:tab/>
        <w:t>единицы</w:t>
      </w:r>
      <w:r>
        <w:rPr>
          <w:spacing w:val="1"/>
        </w:rPr>
        <w:t xml:space="preserve"> </w:t>
      </w:r>
      <w:r>
        <w:t>измерения</w:t>
      </w:r>
      <w:r>
        <w:tab/>
        <w:t>площади.</w:t>
      </w:r>
      <w:r>
        <w:tab/>
        <w:t>Площадь</w:t>
      </w:r>
      <w:r>
        <w:tab/>
      </w:r>
      <w:r>
        <w:tab/>
        <w:t>прямоугольника,</w:t>
      </w:r>
      <w:r>
        <w:tab/>
        <w:t>квадрата.</w:t>
      </w:r>
      <w:r>
        <w:tab/>
        <w:t>Приближенное</w:t>
      </w:r>
    </w:p>
    <w:p w:rsidR="00003555" w:rsidRDefault="00857D33">
      <w:pPr>
        <w:spacing w:before="2" w:line="322" w:lineRule="exact"/>
        <w:ind w:left="963"/>
        <w:jc w:val="both"/>
        <w:rPr>
          <w:i/>
          <w:sz w:val="28"/>
        </w:rPr>
      </w:pPr>
      <w:r>
        <w:rPr>
          <w:sz w:val="28"/>
        </w:rPr>
        <w:t>измерение</w:t>
      </w:r>
      <w:r>
        <w:rPr>
          <w:spacing w:val="-3"/>
          <w:sz w:val="28"/>
        </w:rPr>
        <w:t xml:space="preserve"> </w:t>
      </w:r>
      <w:r>
        <w:rPr>
          <w:sz w:val="28"/>
        </w:rPr>
        <w:t>площади</w:t>
      </w:r>
      <w:r>
        <w:rPr>
          <w:spacing w:val="-5"/>
          <w:sz w:val="28"/>
        </w:rPr>
        <w:t xml:space="preserve"> </w:t>
      </w:r>
      <w:r>
        <w:rPr>
          <w:sz w:val="28"/>
        </w:rPr>
        <w:t>фигур</w:t>
      </w:r>
      <w:r>
        <w:rPr>
          <w:spacing w:val="-1"/>
          <w:sz w:val="28"/>
        </w:rPr>
        <w:t xml:space="preserve"> </w:t>
      </w:r>
      <w:r>
        <w:rPr>
          <w:sz w:val="28"/>
        </w:rPr>
        <w:t>на</w:t>
      </w:r>
      <w:r>
        <w:rPr>
          <w:spacing w:val="-3"/>
          <w:sz w:val="28"/>
        </w:rPr>
        <w:t xml:space="preserve"> </w:t>
      </w:r>
      <w:r>
        <w:rPr>
          <w:sz w:val="28"/>
        </w:rPr>
        <w:t>клетчатой</w:t>
      </w:r>
      <w:r>
        <w:rPr>
          <w:spacing w:val="-5"/>
          <w:sz w:val="28"/>
        </w:rPr>
        <w:t xml:space="preserve"> </w:t>
      </w:r>
      <w:r>
        <w:rPr>
          <w:sz w:val="28"/>
        </w:rPr>
        <w:t xml:space="preserve">бумаге. </w:t>
      </w:r>
      <w:r>
        <w:rPr>
          <w:i/>
          <w:sz w:val="28"/>
        </w:rPr>
        <w:t>Равновеликие</w:t>
      </w:r>
      <w:r>
        <w:rPr>
          <w:i/>
          <w:spacing w:val="-3"/>
          <w:sz w:val="28"/>
        </w:rPr>
        <w:t xml:space="preserve"> </w:t>
      </w:r>
      <w:r>
        <w:rPr>
          <w:i/>
          <w:sz w:val="28"/>
        </w:rPr>
        <w:t>фигуры.</w:t>
      </w:r>
    </w:p>
    <w:p w:rsidR="00003555" w:rsidRDefault="00857D33">
      <w:pPr>
        <w:ind w:left="963" w:right="544" w:firstLine="707"/>
        <w:jc w:val="both"/>
        <w:rPr>
          <w:sz w:val="28"/>
        </w:rPr>
      </w:pPr>
      <w:r>
        <w:rPr>
          <w:sz w:val="28"/>
        </w:rPr>
        <w:t>Наглядные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пространственных</w:t>
      </w:r>
      <w:r>
        <w:rPr>
          <w:spacing w:val="1"/>
          <w:sz w:val="28"/>
        </w:rPr>
        <w:t xml:space="preserve"> </w:t>
      </w:r>
      <w:r>
        <w:rPr>
          <w:sz w:val="28"/>
        </w:rPr>
        <w:t>фигурах:</w:t>
      </w:r>
      <w:r>
        <w:rPr>
          <w:spacing w:val="1"/>
          <w:sz w:val="28"/>
        </w:rPr>
        <w:t xml:space="preserve"> </w:t>
      </w:r>
      <w:r>
        <w:rPr>
          <w:sz w:val="28"/>
        </w:rPr>
        <w:t>куб,</w:t>
      </w:r>
      <w:r>
        <w:rPr>
          <w:spacing w:val="-67"/>
          <w:sz w:val="28"/>
        </w:rPr>
        <w:t xml:space="preserve"> </w:t>
      </w:r>
      <w:r>
        <w:rPr>
          <w:sz w:val="28"/>
        </w:rPr>
        <w:t>параллелепипед, призма, пирамида, шар, сфера, конус, цилиндр. Изображение</w:t>
      </w:r>
      <w:r>
        <w:rPr>
          <w:spacing w:val="1"/>
          <w:sz w:val="28"/>
        </w:rPr>
        <w:t xml:space="preserve"> </w:t>
      </w:r>
      <w:r>
        <w:rPr>
          <w:sz w:val="28"/>
        </w:rPr>
        <w:t>пространственных</w:t>
      </w:r>
      <w:r>
        <w:rPr>
          <w:spacing w:val="1"/>
          <w:sz w:val="28"/>
        </w:rPr>
        <w:t xml:space="preserve"> </w:t>
      </w:r>
      <w:r>
        <w:rPr>
          <w:sz w:val="28"/>
        </w:rPr>
        <w:t>фигур.</w:t>
      </w:r>
      <w:r>
        <w:rPr>
          <w:spacing w:val="1"/>
          <w:sz w:val="28"/>
        </w:rPr>
        <w:t xml:space="preserve"> </w:t>
      </w:r>
      <w:r>
        <w:rPr>
          <w:i/>
          <w:sz w:val="28"/>
        </w:rPr>
        <w:t>Примеры</w:t>
      </w:r>
      <w:r>
        <w:rPr>
          <w:i/>
          <w:spacing w:val="1"/>
          <w:sz w:val="28"/>
        </w:rPr>
        <w:t xml:space="preserve"> </w:t>
      </w:r>
      <w:r>
        <w:rPr>
          <w:i/>
          <w:sz w:val="28"/>
        </w:rPr>
        <w:t>сечений.</w:t>
      </w:r>
      <w:r>
        <w:rPr>
          <w:i/>
          <w:spacing w:val="1"/>
          <w:sz w:val="28"/>
        </w:rPr>
        <w:t xml:space="preserve"> </w:t>
      </w:r>
      <w:r>
        <w:rPr>
          <w:i/>
          <w:sz w:val="28"/>
        </w:rPr>
        <w:t>Многогранники.</w:t>
      </w:r>
      <w:r>
        <w:rPr>
          <w:i/>
          <w:spacing w:val="1"/>
          <w:sz w:val="28"/>
        </w:rPr>
        <w:t xml:space="preserve"> </w:t>
      </w:r>
      <w:r>
        <w:rPr>
          <w:i/>
          <w:sz w:val="28"/>
        </w:rPr>
        <w:t>Правильные</w:t>
      </w:r>
      <w:r>
        <w:rPr>
          <w:i/>
          <w:spacing w:val="1"/>
          <w:sz w:val="28"/>
        </w:rPr>
        <w:t xml:space="preserve"> </w:t>
      </w:r>
      <w:r>
        <w:rPr>
          <w:i/>
          <w:sz w:val="28"/>
        </w:rPr>
        <w:t>многогранники.</w:t>
      </w:r>
      <w:r>
        <w:rPr>
          <w:i/>
          <w:spacing w:val="-2"/>
          <w:sz w:val="28"/>
        </w:rPr>
        <w:t xml:space="preserve"> </w:t>
      </w:r>
      <w:r>
        <w:rPr>
          <w:sz w:val="28"/>
        </w:rPr>
        <w:t>Примеры</w:t>
      </w:r>
      <w:r>
        <w:rPr>
          <w:spacing w:val="-2"/>
          <w:sz w:val="28"/>
        </w:rPr>
        <w:t xml:space="preserve"> </w:t>
      </w:r>
      <w:r>
        <w:rPr>
          <w:sz w:val="28"/>
        </w:rPr>
        <w:t>разверток</w:t>
      </w:r>
      <w:r>
        <w:rPr>
          <w:spacing w:val="-2"/>
          <w:sz w:val="28"/>
        </w:rPr>
        <w:t xml:space="preserve"> </w:t>
      </w:r>
      <w:r>
        <w:rPr>
          <w:sz w:val="28"/>
        </w:rPr>
        <w:t>многогранников,</w:t>
      </w:r>
      <w:r>
        <w:rPr>
          <w:spacing w:val="-6"/>
          <w:sz w:val="28"/>
        </w:rPr>
        <w:t xml:space="preserve"> </w:t>
      </w:r>
      <w:r>
        <w:rPr>
          <w:sz w:val="28"/>
        </w:rPr>
        <w:t>цилиндра</w:t>
      </w:r>
      <w:r>
        <w:rPr>
          <w:spacing w:val="-2"/>
          <w:sz w:val="28"/>
        </w:rPr>
        <w:t xml:space="preserve"> </w:t>
      </w:r>
      <w:r>
        <w:rPr>
          <w:sz w:val="28"/>
        </w:rPr>
        <w:t>и</w:t>
      </w:r>
      <w:r>
        <w:rPr>
          <w:spacing w:val="-1"/>
          <w:sz w:val="28"/>
        </w:rPr>
        <w:t xml:space="preserve"> </w:t>
      </w:r>
      <w:r>
        <w:rPr>
          <w:sz w:val="28"/>
        </w:rPr>
        <w:t>конуса.</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pStyle w:val="a3"/>
        <w:tabs>
          <w:tab w:val="left" w:pos="3114"/>
          <w:tab w:val="left" w:pos="4468"/>
          <w:tab w:val="left" w:pos="5947"/>
          <w:tab w:val="left" w:pos="7295"/>
          <w:tab w:val="left" w:pos="8511"/>
        </w:tabs>
        <w:spacing w:before="74" w:line="242" w:lineRule="auto"/>
        <w:ind w:right="548"/>
        <w:jc w:val="left"/>
      </w:pPr>
      <w:r>
        <w:lastRenderedPageBreak/>
        <w:t>Понятие</w:t>
      </w:r>
      <w:r>
        <w:tab/>
        <w:t>объема;</w:t>
      </w:r>
      <w:r>
        <w:tab/>
        <w:t>единицы</w:t>
      </w:r>
      <w:r>
        <w:tab/>
        <w:t>объема.</w:t>
      </w:r>
      <w:r>
        <w:tab/>
        <w:t>Объем</w:t>
      </w:r>
      <w:r>
        <w:tab/>
        <w:t>прямоугольного</w:t>
      </w:r>
      <w:r>
        <w:rPr>
          <w:spacing w:val="-67"/>
        </w:rPr>
        <w:t xml:space="preserve"> </w:t>
      </w:r>
      <w:r>
        <w:t>параллелепипеда,</w:t>
      </w:r>
      <w:r>
        <w:rPr>
          <w:spacing w:val="-2"/>
        </w:rPr>
        <w:t xml:space="preserve"> </w:t>
      </w:r>
      <w:r>
        <w:t>куба.</w:t>
      </w:r>
    </w:p>
    <w:p w:rsidR="00003555" w:rsidRDefault="00857D33">
      <w:pPr>
        <w:pStyle w:val="a3"/>
        <w:tabs>
          <w:tab w:val="left" w:pos="2949"/>
          <w:tab w:val="left" w:pos="3349"/>
          <w:tab w:val="left" w:pos="4786"/>
          <w:tab w:val="left" w:pos="5841"/>
          <w:tab w:val="left" w:pos="7708"/>
          <w:tab w:val="left" w:pos="8742"/>
          <w:tab w:val="left" w:pos="9158"/>
        </w:tabs>
        <w:spacing w:line="317" w:lineRule="exact"/>
        <w:ind w:left="1671" w:firstLine="0"/>
        <w:jc w:val="left"/>
        <w:rPr>
          <w:i/>
        </w:rPr>
      </w:pPr>
      <w:r>
        <w:t>Понятие</w:t>
      </w:r>
      <w:r>
        <w:tab/>
        <w:t>о</w:t>
      </w:r>
      <w:r>
        <w:tab/>
        <w:t>равенстве</w:t>
      </w:r>
      <w:r>
        <w:tab/>
        <w:t>фигур.</w:t>
      </w:r>
      <w:r>
        <w:tab/>
        <w:t>Центральная,</w:t>
      </w:r>
      <w:r>
        <w:tab/>
        <w:t>осевая</w:t>
      </w:r>
      <w:r>
        <w:tab/>
        <w:t>и</w:t>
      </w:r>
      <w:r>
        <w:tab/>
      </w:r>
      <w:r>
        <w:rPr>
          <w:i/>
        </w:rPr>
        <w:t>зеркальная</w:t>
      </w:r>
    </w:p>
    <w:p w:rsidR="00003555" w:rsidRDefault="00857D33">
      <w:pPr>
        <w:pStyle w:val="a3"/>
        <w:spacing w:line="322" w:lineRule="exact"/>
        <w:ind w:firstLine="0"/>
        <w:jc w:val="left"/>
      </w:pPr>
      <w:r>
        <w:t>симметрии.</w:t>
      </w:r>
      <w:r>
        <w:rPr>
          <w:spacing w:val="-6"/>
        </w:rPr>
        <w:t xml:space="preserve"> </w:t>
      </w:r>
      <w:r>
        <w:t>Изображение</w:t>
      </w:r>
      <w:r>
        <w:rPr>
          <w:spacing w:val="-4"/>
        </w:rPr>
        <w:t xml:space="preserve"> </w:t>
      </w:r>
      <w:r>
        <w:t>симметричных</w:t>
      </w:r>
      <w:r>
        <w:rPr>
          <w:spacing w:val="-3"/>
        </w:rPr>
        <w:t xml:space="preserve"> </w:t>
      </w:r>
      <w:r>
        <w:t>фигур.</w:t>
      </w:r>
    </w:p>
    <w:p w:rsidR="00003555" w:rsidRDefault="00857D33">
      <w:pPr>
        <w:pStyle w:val="a3"/>
        <w:spacing w:line="322" w:lineRule="exact"/>
        <w:ind w:left="1671" w:firstLine="0"/>
        <w:jc w:val="left"/>
      </w:pPr>
      <w:r>
        <w:t>Решение</w:t>
      </w:r>
      <w:r>
        <w:rPr>
          <w:spacing w:val="-4"/>
        </w:rPr>
        <w:t xml:space="preserve"> </w:t>
      </w:r>
      <w:r>
        <w:t>практических</w:t>
      </w:r>
      <w:r>
        <w:rPr>
          <w:spacing w:val="-2"/>
        </w:rPr>
        <w:t xml:space="preserve"> </w:t>
      </w:r>
      <w:r>
        <w:t>задач</w:t>
      </w:r>
      <w:r>
        <w:rPr>
          <w:spacing w:val="-4"/>
        </w:rPr>
        <w:t xml:space="preserve"> </w:t>
      </w:r>
      <w:r>
        <w:t>с</w:t>
      </w:r>
      <w:r>
        <w:rPr>
          <w:spacing w:val="-3"/>
        </w:rPr>
        <w:t xml:space="preserve"> </w:t>
      </w:r>
      <w:r>
        <w:t>применением</w:t>
      </w:r>
      <w:r>
        <w:rPr>
          <w:spacing w:val="-4"/>
        </w:rPr>
        <w:t xml:space="preserve"> </w:t>
      </w:r>
      <w:r>
        <w:t>простейших</w:t>
      </w:r>
      <w:r>
        <w:rPr>
          <w:spacing w:val="-2"/>
        </w:rPr>
        <w:t xml:space="preserve"> </w:t>
      </w:r>
      <w:r>
        <w:t>свойств</w:t>
      </w:r>
      <w:r>
        <w:rPr>
          <w:spacing w:val="-7"/>
        </w:rPr>
        <w:t xml:space="preserve"> </w:t>
      </w:r>
      <w:r>
        <w:t>фигур.</w:t>
      </w:r>
    </w:p>
    <w:p w:rsidR="00003555" w:rsidRDefault="00857D33">
      <w:pPr>
        <w:pStyle w:val="2"/>
        <w:spacing w:line="322" w:lineRule="exact"/>
        <w:ind w:left="1642"/>
        <w:jc w:val="left"/>
      </w:pPr>
      <w:r>
        <w:t>История</w:t>
      </w:r>
      <w:r>
        <w:rPr>
          <w:spacing w:val="-6"/>
        </w:rPr>
        <w:t xml:space="preserve"> </w:t>
      </w:r>
      <w:r>
        <w:t>математики</w:t>
      </w:r>
    </w:p>
    <w:p w:rsidR="00003555" w:rsidRDefault="00857D33">
      <w:pPr>
        <w:spacing w:line="242" w:lineRule="auto"/>
        <w:ind w:left="963" w:right="542" w:firstLine="707"/>
        <w:jc w:val="right"/>
        <w:rPr>
          <w:i/>
          <w:sz w:val="28"/>
        </w:rPr>
      </w:pPr>
      <w:r>
        <w:rPr>
          <w:i/>
          <w:sz w:val="28"/>
        </w:rPr>
        <w:t>Появление</w:t>
      </w:r>
      <w:r>
        <w:rPr>
          <w:i/>
          <w:spacing w:val="1"/>
          <w:sz w:val="28"/>
        </w:rPr>
        <w:t xml:space="preserve"> </w:t>
      </w:r>
      <w:r>
        <w:rPr>
          <w:i/>
          <w:sz w:val="28"/>
        </w:rPr>
        <w:t>цифр,</w:t>
      </w:r>
      <w:r>
        <w:rPr>
          <w:i/>
          <w:spacing w:val="1"/>
          <w:sz w:val="28"/>
        </w:rPr>
        <w:t xml:space="preserve"> </w:t>
      </w:r>
      <w:r>
        <w:rPr>
          <w:i/>
          <w:sz w:val="28"/>
        </w:rPr>
        <w:t>букв,</w:t>
      </w:r>
      <w:r>
        <w:rPr>
          <w:i/>
          <w:spacing w:val="1"/>
          <w:sz w:val="28"/>
        </w:rPr>
        <w:t xml:space="preserve"> </w:t>
      </w:r>
      <w:r>
        <w:rPr>
          <w:i/>
          <w:sz w:val="28"/>
        </w:rPr>
        <w:t>иероглифов</w:t>
      </w:r>
      <w:r>
        <w:rPr>
          <w:i/>
          <w:spacing w:val="1"/>
          <w:sz w:val="28"/>
        </w:rPr>
        <w:t xml:space="preserve"> </w:t>
      </w:r>
      <w:r>
        <w:rPr>
          <w:i/>
          <w:sz w:val="28"/>
        </w:rPr>
        <w:t>в</w:t>
      </w:r>
      <w:r>
        <w:rPr>
          <w:i/>
          <w:spacing w:val="1"/>
          <w:sz w:val="28"/>
        </w:rPr>
        <w:t xml:space="preserve"> </w:t>
      </w:r>
      <w:r>
        <w:rPr>
          <w:i/>
          <w:sz w:val="28"/>
        </w:rPr>
        <w:t>процессе</w:t>
      </w:r>
      <w:r>
        <w:rPr>
          <w:i/>
          <w:spacing w:val="1"/>
          <w:sz w:val="28"/>
        </w:rPr>
        <w:t xml:space="preserve"> </w:t>
      </w:r>
      <w:r>
        <w:rPr>
          <w:i/>
          <w:sz w:val="28"/>
        </w:rPr>
        <w:t>счёта</w:t>
      </w:r>
      <w:r>
        <w:rPr>
          <w:i/>
          <w:spacing w:val="1"/>
          <w:sz w:val="28"/>
        </w:rPr>
        <w:t xml:space="preserve"> </w:t>
      </w:r>
      <w:r>
        <w:rPr>
          <w:i/>
          <w:sz w:val="28"/>
        </w:rPr>
        <w:t>и</w:t>
      </w:r>
      <w:r>
        <w:rPr>
          <w:i/>
          <w:spacing w:val="1"/>
          <w:sz w:val="28"/>
        </w:rPr>
        <w:t xml:space="preserve"> </w:t>
      </w:r>
      <w:r>
        <w:rPr>
          <w:i/>
          <w:sz w:val="28"/>
        </w:rPr>
        <w:t>распределения</w:t>
      </w:r>
      <w:r>
        <w:rPr>
          <w:i/>
          <w:spacing w:val="-67"/>
          <w:sz w:val="28"/>
        </w:rPr>
        <w:t xml:space="preserve"> </w:t>
      </w:r>
      <w:r>
        <w:rPr>
          <w:i/>
          <w:sz w:val="28"/>
        </w:rPr>
        <w:t>продуктов</w:t>
      </w:r>
      <w:r>
        <w:rPr>
          <w:i/>
          <w:spacing w:val="-3"/>
          <w:sz w:val="28"/>
        </w:rPr>
        <w:t xml:space="preserve"> </w:t>
      </w:r>
      <w:r>
        <w:rPr>
          <w:i/>
          <w:sz w:val="28"/>
        </w:rPr>
        <w:t>на</w:t>
      </w:r>
      <w:r>
        <w:rPr>
          <w:i/>
          <w:spacing w:val="-3"/>
          <w:sz w:val="28"/>
        </w:rPr>
        <w:t xml:space="preserve"> </w:t>
      </w:r>
      <w:r>
        <w:rPr>
          <w:i/>
          <w:sz w:val="28"/>
        </w:rPr>
        <w:t>Древнем</w:t>
      </w:r>
      <w:r>
        <w:rPr>
          <w:i/>
          <w:spacing w:val="-4"/>
          <w:sz w:val="28"/>
        </w:rPr>
        <w:t xml:space="preserve"> </w:t>
      </w:r>
      <w:r>
        <w:rPr>
          <w:i/>
          <w:sz w:val="28"/>
        </w:rPr>
        <w:t>Ближнем</w:t>
      </w:r>
      <w:r>
        <w:rPr>
          <w:i/>
          <w:spacing w:val="-4"/>
          <w:sz w:val="28"/>
        </w:rPr>
        <w:t xml:space="preserve"> </w:t>
      </w:r>
      <w:r>
        <w:rPr>
          <w:i/>
          <w:sz w:val="28"/>
        </w:rPr>
        <w:t>Востоке.</w:t>
      </w:r>
      <w:r>
        <w:rPr>
          <w:i/>
          <w:spacing w:val="-4"/>
          <w:sz w:val="28"/>
        </w:rPr>
        <w:t xml:space="preserve"> </w:t>
      </w:r>
      <w:r>
        <w:rPr>
          <w:i/>
          <w:sz w:val="28"/>
        </w:rPr>
        <w:t>Связь</w:t>
      </w:r>
      <w:r>
        <w:rPr>
          <w:i/>
          <w:spacing w:val="-5"/>
          <w:sz w:val="28"/>
        </w:rPr>
        <w:t xml:space="preserve"> </w:t>
      </w:r>
      <w:r>
        <w:rPr>
          <w:i/>
          <w:sz w:val="28"/>
        </w:rPr>
        <w:t>с</w:t>
      </w:r>
      <w:r>
        <w:rPr>
          <w:i/>
          <w:spacing w:val="-4"/>
          <w:sz w:val="28"/>
        </w:rPr>
        <w:t xml:space="preserve"> </w:t>
      </w:r>
      <w:r>
        <w:rPr>
          <w:i/>
          <w:sz w:val="28"/>
        </w:rPr>
        <w:t>Неолитической</w:t>
      </w:r>
      <w:r>
        <w:rPr>
          <w:i/>
          <w:spacing w:val="-3"/>
          <w:sz w:val="28"/>
        </w:rPr>
        <w:t xml:space="preserve"> </w:t>
      </w:r>
      <w:r>
        <w:rPr>
          <w:i/>
          <w:sz w:val="28"/>
        </w:rPr>
        <w:t>революцией.</w:t>
      </w:r>
    </w:p>
    <w:p w:rsidR="00003555" w:rsidRDefault="00857D33">
      <w:pPr>
        <w:tabs>
          <w:tab w:val="left" w:pos="3285"/>
          <w:tab w:val="left" w:pos="6138"/>
          <w:tab w:val="left" w:pos="7591"/>
          <w:tab w:val="left" w:pos="9216"/>
        </w:tabs>
        <w:ind w:left="963" w:right="542" w:firstLine="707"/>
        <w:rPr>
          <w:i/>
          <w:sz w:val="28"/>
        </w:rPr>
      </w:pPr>
      <w:r>
        <w:rPr>
          <w:i/>
          <w:sz w:val="28"/>
        </w:rPr>
        <w:t>Рождение</w:t>
      </w:r>
      <w:r>
        <w:rPr>
          <w:i/>
          <w:sz w:val="28"/>
        </w:rPr>
        <w:tab/>
        <w:t>шестидесятеричной</w:t>
      </w:r>
      <w:r>
        <w:rPr>
          <w:i/>
          <w:sz w:val="28"/>
        </w:rPr>
        <w:tab/>
        <w:t>системы</w:t>
      </w:r>
      <w:r>
        <w:rPr>
          <w:i/>
          <w:sz w:val="28"/>
        </w:rPr>
        <w:tab/>
        <w:t>счисления.</w:t>
      </w:r>
      <w:r>
        <w:rPr>
          <w:i/>
          <w:sz w:val="28"/>
        </w:rPr>
        <w:tab/>
        <w:t>Появление</w:t>
      </w:r>
      <w:r>
        <w:rPr>
          <w:i/>
          <w:spacing w:val="-67"/>
          <w:sz w:val="28"/>
        </w:rPr>
        <w:t xml:space="preserve"> </w:t>
      </w:r>
      <w:r>
        <w:rPr>
          <w:i/>
          <w:sz w:val="28"/>
        </w:rPr>
        <w:t>десятичной</w:t>
      </w:r>
      <w:r>
        <w:rPr>
          <w:i/>
          <w:spacing w:val="-4"/>
          <w:sz w:val="28"/>
        </w:rPr>
        <w:t xml:space="preserve"> </w:t>
      </w:r>
      <w:r>
        <w:rPr>
          <w:i/>
          <w:sz w:val="28"/>
        </w:rPr>
        <w:t>записи</w:t>
      </w:r>
      <w:r>
        <w:rPr>
          <w:i/>
          <w:spacing w:val="1"/>
          <w:sz w:val="28"/>
        </w:rPr>
        <w:t xml:space="preserve"> </w:t>
      </w:r>
      <w:r>
        <w:rPr>
          <w:i/>
          <w:sz w:val="28"/>
        </w:rPr>
        <w:t>чисел.</w:t>
      </w:r>
    </w:p>
    <w:p w:rsidR="00003555" w:rsidRDefault="00857D33">
      <w:pPr>
        <w:ind w:left="963" w:right="550" w:firstLine="707"/>
        <w:jc w:val="both"/>
        <w:rPr>
          <w:i/>
          <w:sz w:val="28"/>
        </w:rPr>
      </w:pPr>
      <w:r>
        <w:rPr>
          <w:i/>
          <w:sz w:val="28"/>
        </w:rPr>
        <w:t>Рождение</w:t>
      </w:r>
      <w:r>
        <w:rPr>
          <w:i/>
          <w:spacing w:val="1"/>
          <w:sz w:val="28"/>
        </w:rPr>
        <w:t xml:space="preserve"> </w:t>
      </w:r>
      <w:r>
        <w:rPr>
          <w:i/>
          <w:sz w:val="28"/>
        </w:rPr>
        <w:t>и</w:t>
      </w:r>
      <w:r>
        <w:rPr>
          <w:i/>
          <w:spacing w:val="1"/>
          <w:sz w:val="28"/>
        </w:rPr>
        <w:t xml:space="preserve"> </w:t>
      </w:r>
      <w:r>
        <w:rPr>
          <w:i/>
          <w:sz w:val="28"/>
        </w:rPr>
        <w:t>развитие</w:t>
      </w:r>
      <w:r>
        <w:rPr>
          <w:i/>
          <w:spacing w:val="1"/>
          <w:sz w:val="28"/>
        </w:rPr>
        <w:t xml:space="preserve"> </w:t>
      </w:r>
      <w:r>
        <w:rPr>
          <w:i/>
          <w:sz w:val="28"/>
        </w:rPr>
        <w:t>арифметики</w:t>
      </w:r>
      <w:r>
        <w:rPr>
          <w:i/>
          <w:spacing w:val="1"/>
          <w:sz w:val="28"/>
        </w:rPr>
        <w:t xml:space="preserve"> </w:t>
      </w:r>
      <w:r>
        <w:rPr>
          <w:i/>
          <w:sz w:val="28"/>
        </w:rPr>
        <w:t>натуральных</w:t>
      </w:r>
      <w:r>
        <w:rPr>
          <w:i/>
          <w:spacing w:val="1"/>
          <w:sz w:val="28"/>
        </w:rPr>
        <w:t xml:space="preserve"> </w:t>
      </w:r>
      <w:r>
        <w:rPr>
          <w:i/>
          <w:sz w:val="28"/>
        </w:rPr>
        <w:t>чисел.</w:t>
      </w:r>
      <w:r>
        <w:rPr>
          <w:i/>
          <w:spacing w:val="1"/>
          <w:sz w:val="28"/>
        </w:rPr>
        <w:t xml:space="preserve"> </w:t>
      </w:r>
      <w:r>
        <w:rPr>
          <w:i/>
          <w:sz w:val="28"/>
        </w:rPr>
        <w:t>НОК,</w:t>
      </w:r>
      <w:r>
        <w:rPr>
          <w:i/>
          <w:spacing w:val="1"/>
          <w:sz w:val="28"/>
        </w:rPr>
        <w:t xml:space="preserve"> </w:t>
      </w:r>
      <w:r>
        <w:rPr>
          <w:i/>
          <w:sz w:val="28"/>
        </w:rPr>
        <w:t>НОД,</w:t>
      </w:r>
      <w:r>
        <w:rPr>
          <w:i/>
          <w:spacing w:val="1"/>
          <w:sz w:val="28"/>
        </w:rPr>
        <w:t xml:space="preserve"> </w:t>
      </w:r>
      <w:r>
        <w:rPr>
          <w:i/>
          <w:sz w:val="28"/>
        </w:rPr>
        <w:t>простые</w:t>
      </w:r>
      <w:r>
        <w:rPr>
          <w:i/>
          <w:spacing w:val="-2"/>
          <w:sz w:val="28"/>
        </w:rPr>
        <w:t xml:space="preserve"> </w:t>
      </w:r>
      <w:r>
        <w:rPr>
          <w:i/>
          <w:sz w:val="28"/>
        </w:rPr>
        <w:t>числа.</w:t>
      </w:r>
      <w:r>
        <w:rPr>
          <w:i/>
          <w:spacing w:val="-1"/>
          <w:sz w:val="28"/>
        </w:rPr>
        <w:t xml:space="preserve"> </w:t>
      </w:r>
      <w:r>
        <w:rPr>
          <w:i/>
          <w:sz w:val="28"/>
        </w:rPr>
        <w:t>Решето</w:t>
      </w:r>
      <w:r>
        <w:rPr>
          <w:i/>
          <w:spacing w:val="1"/>
          <w:sz w:val="28"/>
        </w:rPr>
        <w:t xml:space="preserve"> </w:t>
      </w:r>
      <w:r>
        <w:rPr>
          <w:i/>
          <w:sz w:val="28"/>
        </w:rPr>
        <w:t>Эратосфена.</w:t>
      </w:r>
    </w:p>
    <w:p w:rsidR="00003555" w:rsidRDefault="00857D33">
      <w:pPr>
        <w:spacing w:before="31" w:line="206" w:lineRule="auto"/>
        <w:ind w:left="963" w:right="546" w:firstLine="707"/>
        <w:jc w:val="both"/>
        <w:rPr>
          <w:i/>
          <w:sz w:val="28"/>
        </w:rPr>
      </w:pPr>
      <w:r>
        <w:rPr>
          <w:i/>
          <w:sz w:val="28"/>
        </w:rPr>
        <w:t>Появление нуля и отрицательных чисел в математике древности. Роль</w:t>
      </w:r>
      <w:r>
        <w:rPr>
          <w:i/>
          <w:spacing w:val="1"/>
          <w:sz w:val="28"/>
        </w:rPr>
        <w:t xml:space="preserve"> </w:t>
      </w:r>
      <w:r>
        <w:rPr>
          <w:i/>
          <w:position w:val="2"/>
          <w:sz w:val="28"/>
        </w:rPr>
        <w:t>Диофанта.</w:t>
      </w:r>
      <w:r>
        <w:rPr>
          <w:i/>
          <w:spacing w:val="-2"/>
          <w:position w:val="2"/>
          <w:sz w:val="28"/>
        </w:rPr>
        <w:t xml:space="preserve"> </w:t>
      </w:r>
      <w:r>
        <w:rPr>
          <w:i/>
          <w:position w:val="2"/>
          <w:sz w:val="28"/>
        </w:rPr>
        <w:t>Почему</w:t>
      </w:r>
      <w:r>
        <w:rPr>
          <w:i/>
          <w:spacing w:val="26"/>
          <w:position w:val="2"/>
          <w:sz w:val="28"/>
        </w:rPr>
        <w:t xml:space="preserve"> </w:t>
      </w:r>
      <w:r>
        <w:rPr>
          <w:rFonts w:ascii="Symbol" w:hAnsi="Symbol"/>
          <w:sz w:val="36"/>
        </w:rPr>
        <w:t></w:t>
      </w:r>
      <w:r>
        <w:rPr>
          <w:rFonts w:ascii="Symbol" w:hAnsi="Symbol"/>
          <w:position w:val="2"/>
          <w:sz w:val="28"/>
        </w:rPr>
        <w:t></w:t>
      </w:r>
      <w:r>
        <w:rPr>
          <w:position w:val="2"/>
          <w:sz w:val="28"/>
        </w:rPr>
        <w:t>1</w:t>
      </w:r>
      <w:r>
        <w:rPr>
          <w:rFonts w:ascii="Symbol" w:hAnsi="Symbol"/>
          <w:sz w:val="36"/>
        </w:rPr>
        <w:t></w:t>
      </w:r>
      <w:r>
        <w:rPr>
          <w:rFonts w:ascii="Symbol" w:hAnsi="Symbol"/>
          <w:sz w:val="36"/>
        </w:rPr>
        <w:t></w:t>
      </w:r>
      <w:r>
        <w:rPr>
          <w:rFonts w:ascii="Symbol" w:hAnsi="Symbol"/>
          <w:position w:val="2"/>
          <w:sz w:val="28"/>
        </w:rPr>
        <w:t></w:t>
      </w:r>
      <w:r>
        <w:rPr>
          <w:position w:val="2"/>
          <w:sz w:val="28"/>
        </w:rPr>
        <w:t>1</w:t>
      </w:r>
      <w:r>
        <w:rPr>
          <w:rFonts w:ascii="Symbol" w:hAnsi="Symbol"/>
          <w:sz w:val="36"/>
        </w:rPr>
        <w:t></w:t>
      </w:r>
      <w:r>
        <w:rPr>
          <w:spacing w:val="-36"/>
          <w:sz w:val="36"/>
        </w:rPr>
        <w:t xml:space="preserve"> </w:t>
      </w:r>
      <w:r>
        <w:rPr>
          <w:rFonts w:ascii="Symbol" w:hAnsi="Symbol"/>
          <w:position w:val="2"/>
          <w:sz w:val="28"/>
        </w:rPr>
        <w:t></w:t>
      </w:r>
      <w:r>
        <w:rPr>
          <w:spacing w:val="-14"/>
          <w:position w:val="2"/>
          <w:sz w:val="28"/>
        </w:rPr>
        <w:t xml:space="preserve"> </w:t>
      </w:r>
      <w:r>
        <w:rPr>
          <w:rFonts w:ascii="Symbol" w:hAnsi="Symbol"/>
          <w:position w:val="2"/>
          <w:sz w:val="28"/>
        </w:rPr>
        <w:t></w:t>
      </w:r>
      <w:r>
        <w:rPr>
          <w:position w:val="2"/>
          <w:sz w:val="28"/>
        </w:rPr>
        <w:t>1</w:t>
      </w:r>
      <w:r>
        <w:rPr>
          <w:i/>
          <w:position w:val="2"/>
          <w:sz w:val="28"/>
        </w:rPr>
        <w:t>?</w:t>
      </w:r>
    </w:p>
    <w:p w:rsidR="00003555" w:rsidRDefault="00857D33">
      <w:pPr>
        <w:spacing w:before="51"/>
        <w:ind w:left="963" w:right="544" w:firstLine="707"/>
        <w:jc w:val="both"/>
        <w:rPr>
          <w:i/>
          <w:sz w:val="28"/>
        </w:rPr>
      </w:pPr>
      <w:r>
        <w:rPr>
          <w:i/>
          <w:sz w:val="28"/>
        </w:rPr>
        <w:t>Дроби</w:t>
      </w:r>
      <w:r>
        <w:rPr>
          <w:i/>
          <w:spacing w:val="1"/>
          <w:sz w:val="28"/>
        </w:rPr>
        <w:t xml:space="preserve"> </w:t>
      </w:r>
      <w:r>
        <w:rPr>
          <w:i/>
          <w:sz w:val="28"/>
        </w:rPr>
        <w:t>в</w:t>
      </w:r>
      <w:r>
        <w:rPr>
          <w:i/>
          <w:spacing w:val="1"/>
          <w:sz w:val="28"/>
        </w:rPr>
        <w:t xml:space="preserve"> </w:t>
      </w:r>
      <w:r>
        <w:rPr>
          <w:i/>
          <w:sz w:val="28"/>
        </w:rPr>
        <w:t>Вавилоне,</w:t>
      </w:r>
      <w:r>
        <w:rPr>
          <w:i/>
          <w:spacing w:val="1"/>
          <w:sz w:val="28"/>
        </w:rPr>
        <w:t xml:space="preserve"> </w:t>
      </w:r>
      <w:r>
        <w:rPr>
          <w:i/>
          <w:sz w:val="28"/>
        </w:rPr>
        <w:t>Египте,</w:t>
      </w:r>
      <w:r>
        <w:rPr>
          <w:i/>
          <w:spacing w:val="1"/>
          <w:sz w:val="28"/>
        </w:rPr>
        <w:t xml:space="preserve"> </w:t>
      </w:r>
      <w:r>
        <w:rPr>
          <w:i/>
          <w:sz w:val="28"/>
        </w:rPr>
        <w:t>Риме.</w:t>
      </w:r>
      <w:r>
        <w:rPr>
          <w:i/>
          <w:spacing w:val="1"/>
          <w:sz w:val="28"/>
        </w:rPr>
        <w:t xml:space="preserve"> </w:t>
      </w:r>
      <w:r>
        <w:rPr>
          <w:i/>
          <w:sz w:val="28"/>
        </w:rPr>
        <w:t>Открытие</w:t>
      </w:r>
      <w:r>
        <w:rPr>
          <w:i/>
          <w:spacing w:val="1"/>
          <w:sz w:val="28"/>
        </w:rPr>
        <w:t xml:space="preserve"> </w:t>
      </w:r>
      <w:r>
        <w:rPr>
          <w:i/>
          <w:sz w:val="28"/>
        </w:rPr>
        <w:t>десятичных</w:t>
      </w:r>
      <w:r>
        <w:rPr>
          <w:i/>
          <w:spacing w:val="1"/>
          <w:sz w:val="28"/>
        </w:rPr>
        <w:t xml:space="preserve"> </w:t>
      </w:r>
      <w:r>
        <w:rPr>
          <w:i/>
          <w:sz w:val="28"/>
        </w:rPr>
        <w:t>дробей.</w:t>
      </w:r>
      <w:r>
        <w:rPr>
          <w:i/>
          <w:spacing w:val="1"/>
          <w:sz w:val="28"/>
        </w:rPr>
        <w:t xml:space="preserve"> </w:t>
      </w:r>
      <w:r>
        <w:rPr>
          <w:i/>
          <w:sz w:val="28"/>
        </w:rPr>
        <w:t>Старинные</w:t>
      </w:r>
      <w:r>
        <w:rPr>
          <w:i/>
          <w:spacing w:val="55"/>
          <w:sz w:val="28"/>
        </w:rPr>
        <w:t xml:space="preserve"> </w:t>
      </w:r>
      <w:r>
        <w:rPr>
          <w:i/>
          <w:sz w:val="28"/>
        </w:rPr>
        <w:t>системы</w:t>
      </w:r>
      <w:r>
        <w:rPr>
          <w:i/>
          <w:spacing w:val="59"/>
          <w:sz w:val="28"/>
        </w:rPr>
        <w:t xml:space="preserve"> </w:t>
      </w:r>
      <w:r>
        <w:rPr>
          <w:i/>
          <w:sz w:val="28"/>
        </w:rPr>
        <w:t>мер.</w:t>
      </w:r>
      <w:r>
        <w:rPr>
          <w:i/>
          <w:spacing w:val="59"/>
          <w:sz w:val="28"/>
        </w:rPr>
        <w:t xml:space="preserve"> </w:t>
      </w:r>
      <w:r>
        <w:rPr>
          <w:i/>
          <w:sz w:val="28"/>
        </w:rPr>
        <w:t>Десятичные</w:t>
      </w:r>
      <w:r>
        <w:rPr>
          <w:i/>
          <w:spacing w:val="56"/>
          <w:sz w:val="28"/>
        </w:rPr>
        <w:t xml:space="preserve"> </w:t>
      </w:r>
      <w:r>
        <w:rPr>
          <w:i/>
          <w:sz w:val="28"/>
        </w:rPr>
        <w:t>дроби</w:t>
      </w:r>
      <w:r>
        <w:rPr>
          <w:i/>
          <w:spacing w:val="58"/>
          <w:sz w:val="28"/>
        </w:rPr>
        <w:t xml:space="preserve"> </w:t>
      </w:r>
      <w:r>
        <w:rPr>
          <w:i/>
          <w:sz w:val="28"/>
        </w:rPr>
        <w:t>и</w:t>
      </w:r>
      <w:r>
        <w:rPr>
          <w:i/>
          <w:spacing w:val="60"/>
          <w:sz w:val="28"/>
        </w:rPr>
        <w:t xml:space="preserve"> </w:t>
      </w:r>
      <w:r>
        <w:rPr>
          <w:i/>
          <w:sz w:val="28"/>
        </w:rPr>
        <w:t>метрическая</w:t>
      </w:r>
      <w:r>
        <w:rPr>
          <w:i/>
          <w:spacing w:val="58"/>
          <w:sz w:val="28"/>
        </w:rPr>
        <w:t xml:space="preserve"> </w:t>
      </w:r>
      <w:r>
        <w:rPr>
          <w:i/>
          <w:sz w:val="28"/>
        </w:rPr>
        <w:t>система</w:t>
      </w:r>
      <w:r>
        <w:rPr>
          <w:i/>
          <w:spacing w:val="57"/>
          <w:sz w:val="28"/>
        </w:rPr>
        <w:t xml:space="preserve"> </w:t>
      </w:r>
      <w:r>
        <w:rPr>
          <w:i/>
          <w:sz w:val="28"/>
        </w:rPr>
        <w:t>мер.</w:t>
      </w:r>
      <w:r>
        <w:rPr>
          <w:i/>
          <w:spacing w:val="-67"/>
          <w:sz w:val="28"/>
        </w:rPr>
        <w:t xml:space="preserve"> </w:t>
      </w:r>
      <w:r>
        <w:rPr>
          <w:i/>
          <w:sz w:val="28"/>
        </w:rPr>
        <w:t>Л.</w:t>
      </w:r>
      <w:r>
        <w:rPr>
          <w:i/>
          <w:spacing w:val="-2"/>
          <w:sz w:val="28"/>
        </w:rPr>
        <w:t xml:space="preserve"> </w:t>
      </w:r>
      <w:r>
        <w:rPr>
          <w:i/>
          <w:sz w:val="28"/>
        </w:rPr>
        <w:t>Магницкий.</w:t>
      </w:r>
    </w:p>
    <w:p w:rsidR="00003555" w:rsidRDefault="00857D33">
      <w:pPr>
        <w:pStyle w:val="2"/>
        <w:ind w:left="1642" w:right="3619"/>
        <w:jc w:val="left"/>
      </w:pPr>
      <w:r>
        <w:t>Содержание курса математики в 7–9 классах</w:t>
      </w:r>
      <w:r>
        <w:rPr>
          <w:spacing w:val="-67"/>
        </w:rPr>
        <w:t xml:space="preserve"> </w:t>
      </w:r>
      <w:r>
        <w:t>Алгебра</w:t>
      </w:r>
    </w:p>
    <w:p w:rsidR="00003555" w:rsidRDefault="00857D33">
      <w:pPr>
        <w:spacing w:line="321" w:lineRule="exact"/>
        <w:ind w:left="1642"/>
        <w:rPr>
          <w:b/>
          <w:sz w:val="28"/>
        </w:rPr>
      </w:pPr>
      <w:r>
        <w:rPr>
          <w:b/>
          <w:sz w:val="28"/>
        </w:rPr>
        <w:t>Числа</w:t>
      </w:r>
    </w:p>
    <w:p w:rsidR="00003555" w:rsidRDefault="00857D33">
      <w:pPr>
        <w:pStyle w:val="2"/>
        <w:ind w:left="1642"/>
      </w:pPr>
      <w:r>
        <w:t>Рациональные</w:t>
      </w:r>
      <w:r>
        <w:rPr>
          <w:spacing w:val="-3"/>
        </w:rPr>
        <w:t xml:space="preserve"> </w:t>
      </w:r>
      <w:r>
        <w:t>числа</w:t>
      </w:r>
    </w:p>
    <w:p w:rsidR="00003555" w:rsidRDefault="00857D33">
      <w:pPr>
        <w:spacing w:before="1"/>
        <w:ind w:left="963" w:right="541" w:firstLine="707"/>
        <w:jc w:val="both"/>
        <w:rPr>
          <w:sz w:val="28"/>
        </w:rPr>
      </w:pPr>
      <w:r>
        <w:rPr>
          <w:sz w:val="28"/>
        </w:rPr>
        <w:t>Множество</w:t>
      </w:r>
      <w:r>
        <w:rPr>
          <w:spacing w:val="1"/>
          <w:sz w:val="28"/>
        </w:rPr>
        <w:t xml:space="preserve"> </w:t>
      </w:r>
      <w:r>
        <w:rPr>
          <w:sz w:val="28"/>
        </w:rPr>
        <w:t>рациональных</w:t>
      </w:r>
      <w:r>
        <w:rPr>
          <w:spacing w:val="1"/>
          <w:sz w:val="28"/>
        </w:rPr>
        <w:t xml:space="preserve"> </w:t>
      </w:r>
      <w:r>
        <w:rPr>
          <w:sz w:val="28"/>
        </w:rPr>
        <w:t>чисел.</w:t>
      </w:r>
      <w:r>
        <w:rPr>
          <w:spacing w:val="1"/>
          <w:sz w:val="28"/>
        </w:rPr>
        <w:t xml:space="preserve"> </w:t>
      </w:r>
      <w:r>
        <w:rPr>
          <w:sz w:val="28"/>
        </w:rPr>
        <w:t>Сравнение</w:t>
      </w:r>
      <w:r>
        <w:rPr>
          <w:spacing w:val="1"/>
          <w:sz w:val="28"/>
        </w:rPr>
        <w:t xml:space="preserve"> </w:t>
      </w:r>
      <w:r>
        <w:rPr>
          <w:sz w:val="28"/>
        </w:rPr>
        <w:t>рациональных</w:t>
      </w:r>
      <w:r>
        <w:rPr>
          <w:spacing w:val="1"/>
          <w:sz w:val="28"/>
        </w:rPr>
        <w:t xml:space="preserve"> </w:t>
      </w:r>
      <w:r>
        <w:rPr>
          <w:sz w:val="28"/>
        </w:rPr>
        <w:t>чисел.</w:t>
      </w:r>
      <w:r>
        <w:rPr>
          <w:spacing w:val="1"/>
          <w:sz w:val="28"/>
        </w:rPr>
        <w:t xml:space="preserve"> </w:t>
      </w:r>
      <w:r>
        <w:rPr>
          <w:sz w:val="28"/>
        </w:rPr>
        <w:t>Действия</w:t>
      </w:r>
      <w:r>
        <w:rPr>
          <w:spacing w:val="1"/>
          <w:sz w:val="28"/>
        </w:rPr>
        <w:t xml:space="preserve"> </w:t>
      </w:r>
      <w:r>
        <w:rPr>
          <w:sz w:val="28"/>
        </w:rPr>
        <w:t>с</w:t>
      </w:r>
      <w:r>
        <w:rPr>
          <w:spacing w:val="1"/>
          <w:sz w:val="28"/>
        </w:rPr>
        <w:t xml:space="preserve"> </w:t>
      </w:r>
      <w:r>
        <w:rPr>
          <w:sz w:val="28"/>
        </w:rPr>
        <w:t>рациональными</w:t>
      </w:r>
      <w:r>
        <w:rPr>
          <w:spacing w:val="1"/>
          <w:sz w:val="28"/>
        </w:rPr>
        <w:t xml:space="preserve"> </w:t>
      </w:r>
      <w:r>
        <w:rPr>
          <w:sz w:val="28"/>
        </w:rPr>
        <w:t>числами.</w:t>
      </w:r>
      <w:r>
        <w:rPr>
          <w:spacing w:val="1"/>
          <w:sz w:val="28"/>
        </w:rPr>
        <w:t xml:space="preserve"> </w:t>
      </w:r>
      <w:r>
        <w:rPr>
          <w:i/>
          <w:sz w:val="28"/>
        </w:rPr>
        <w:t>Представление</w:t>
      </w:r>
      <w:r>
        <w:rPr>
          <w:i/>
          <w:spacing w:val="1"/>
          <w:sz w:val="28"/>
        </w:rPr>
        <w:t xml:space="preserve"> </w:t>
      </w:r>
      <w:r>
        <w:rPr>
          <w:i/>
          <w:sz w:val="28"/>
        </w:rPr>
        <w:t>рационального</w:t>
      </w:r>
      <w:r>
        <w:rPr>
          <w:i/>
          <w:spacing w:val="1"/>
          <w:sz w:val="28"/>
        </w:rPr>
        <w:t xml:space="preserve"> </w:t>
      </w:r>
      <w:r>
        <w:rPr>
          <w:i/>
          <w:sz w:val="28"/>
        </w:rPr>
        <w:t>числа</w:t>
      </w:r>
      <w:r>
        <w:rPr>
          <w:i/>
          <w:spacing w:val="1"/>
          <w:sz w:val="28"/>
        </w:rPr>
        <w:t xml:space="preserve"> </w:t>
      </w:r>
      <w:r>
        <w:rPr>
          <w:i/>
          <w:sz w:val="28"/>
        </w:rPr>
        <w:t>десятичной дробью</w:t>
      </w:r>
      <w:r>
        <w:rPr>
          <w:sz w:val="28"/>
        </w:rPr>
        <w:t>.</w:t>
      </w:r>
    </w:p>
    <w:p w:rsidR="00003555" w:rsidRDefault="00857D33">
      <w:pPr>
        <w:pStyle w:val="2"/>
        <w:spacing w:line="321" w:lineRule="exact"/>
        <w:ind w:left="1642"/>
      </w:pPr>
      <w:r>
        <w:t>Иррациональные</w:t>
      </w:r>
      <w:r>
        <w:rPr>
          <w:spacing w:val="-2"/>
        </w:rPr>
        <w:t xml:space="preserve"> </w:t>
      </w:r>
      <w:r>
        <w:t>числа</w:t>
      </w:r>
    </w:p>
    <w:p w:rsidR="00003555" w:rsidRDefault="00857D33">
      <w:pPr>
        <w:pStyle w:val="a3"/>
        <w:ind w:left="1671" w:firstLine="0"/>
      </w:pPr>
      <w:r>
        <w:t>Понятие</w:t>
      </w:r>
      <w:r>
        <w:rPr>
          <w:spacing w:val="6"/>
        </w:rPr>
        <w:t xml:space="preserve"> </w:t>
      </w:r>
      <w:r>
        <w:t>иррационального</w:t>
      </w:r>
      <w:r>
        <w:rPr>
          <w:spacing w:val="8"/>
        </w:rPr>
        <w:t xml:space="preserve"> </w:t>
      </w:r>
      <w:r>
        <w:t>числа.</w:t>
      </w:r>
      <w:r>
        <w:rPr>
          <w:spacing w:val="7"/>
        </w:rPr>
        <w:t xml:space="preserve"> </w:t>
      </w:r>
      <w:r>
        <w:t>Распознавание</w:t>
      </w:r>
      <w:r>
        <w:rPr>
          <w:spacing w:val="6"/>
        </w:rPr>
        <w:t xml:space="preserve"> </w:t>
      </w:r>
      <w:r>
        <w:t>иррациональных</w:t>
      </w:r>
      <w:r>
        <w:rPr>
          <w:spacing w:val="7"/>
        </w:rPr>
        <w:t xml:space="preserve"> </w:t>
      </w:r>
      <w:r>
        <w:t>чисел.</w:t>
      </w:r>
    </w:p>
    <w:p w:rsidR="00003555" w:rsidRDefault="008A67AE">
      <w:pPr>
        <w:pStyle w:val="a3"/>
        <w:tabs>
          <w:tab w:val="left" w:pos="8597"/>
        </w:tabs>
        <w:spacing w:before="38"/>
        <w:ind w:firstLine="0"/>
        <w:jc w:val="left"/>
      </w:pPr>
      <w:r>
        <w:rPr>
          <w:noProof/>
          <w:lang w:eastAsia="ru-RU"/>
        </w:rPr>
        <mc:AlternateContent>
          <mc:Choice Requires="wpg">
            <w:drawing>
              <wp:anchor distT="0" distB="0" distL="114300" distR="114300" simplePos="0" relativeHeight="251663872" behindDoc="1" locked="0" layoutInCell="1" allowOverlap="1">
                <wp:simplePos x="0" y="0"/>
                <wp:positionH relativeFrom="page">
                  <wp:posOffset>5812790</wp:posOffset>
                </wp:positionH>
                <wp:positionV relativeFrom="paragraph">
                  <wp:posOffset>30480</wp:posOffset>
                </wp:positionV>
                <wp:extent cx="174625" cy="195580"/>
                <wp:effectExtent l="0" t="0" r="0" b="0"/>
                <wp:wrapNone/>
                <wp:docPr id="9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25" cy="195580"/>
                          <a:chOff x="9154" y="48"/>
                          <a:chExt cx="275" cy="308"/>
                        </a:xfrm>
                      </wpg:grpSpPr>
                      <pic:pic xmlns:pic="http://schemas.openxmlformats.org/drawingml/2006/picture">
                        <pic:nvPicPr>
                          <pic:cNvPr id="97"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153" y="47"/>
                            <a:ext cx="275" cy="282"/>
                          </a:xfrm>
                          <a:prstGeom prst="rect">
                            <a:avLst/>
                          </a:prstGeom>
                          <a:noFill/>
                          <a:extLst>
                            <a:ext uri="{909E8E84-426E-40DD-AFC4-6F175D3DCCD1}">
                              <a14:hiddenFill xmlns:a14="http://schemas.microsoft.com/office/drawing/2010/main">
                                <a:solidFill>
                                  <a:srgbClr val="FFFFFF"/>
                                </a:solidFill>
                              </a14:hiddenFill>
                            </a:ext>
                          </a:extLst>
                        </pic:spPr>
                      </pic:pic>
                      <wps:wsp>
                        <wps:cNvPr id="98" name="Text Box 77"/>
                        <wps:cNvSpPr txBox="1">
                          <a:spLocks noChangeArrowheads="1"/>
                        </wps:cNvSpPr>
                        <wps:spPr bwMode="auto">
                          <a:xfrm>
                            <a:off x="9153" y="47"/>
                            <a:ext cx="27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9" w:line="299" w:lineRule="exact"/>
                                <w:ind w:left="148"/>
                                <w:rPr>
                                  <w:sz w:val="26"/>
                                </w:rPr>
                              </w:pPr>
                              <w:r>
                                <w:rPr>
                                  <w:w w:val="91"/>
                                  <w:sz w:val="26"/>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41" style="position:absolute;left:0;text-align:left;margin-left:457.7pt;margin-top:2.4pt;width:13.75pt;height:15.4pt;z-index:-251652608;mso-position-horizontal-relative:page" coordorigin="9154,48" coordsize="27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">
                <v:shape id="Picture 78" o:spid="_x0000_s1042" type="#_x0000_t75" style="position:absolute;left:9153;top:47;width:275;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">
                  <v:imagedata r:id="rId17" o:title=""/>
                </v:shape>
                <v:shape id="Text Box 77" o:spid="_x0000_s1043" type="#_x0000_t202" style="position:absolute;left:9153;top:47;width:27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70567B" w:rsidRDefault="0070567B">
                        <w:pPr>
                          <w:spacing w:before="9" w:line="299" w:lineRule="exact"/>
                          <w:ind w:left="148"/>
                          <w:rPr>
                            <w:sz w:val="26"/>
                          </w:rPr>
                        </w:pPr>
                        <w:r>
                          <w:rPr>
                            <w:w w:val="91"/>
                            <w:sz w:val="26"/>
                          </w:rPr>
                          <w:t>2</w:t>
                        </w:r>
                      </w:p>
                    </w:txbxContent>
                  </v:textbox>
                </v:shape>
                <w10:wrap anchorx="page"/>
              </v:group>
            </w:pict>
          </mc:Fallback>
        </mc:AlternateContent>
      </w:r>
      <w:r w:rsidR="00857D33">
        <w:t>Примеры</w:t>
      </w:r>
      <w:r w:rsidR="00857D33">
        <w:rPr>
          <w:spacing w:val="14"/>
        </w:rPr>
        <w:t xml:space="preserve"> </w:t>
      </w:r>
      <w:r w:rsidR="00857D33">
        <w:t>доказательств</w:t>
      </w:r>
      <w:r w:rsidR="00857D33">
        <w:rPr>
          <w:spacing w:val="14"/>
        </w:rPr>
        <w:t xml:space="preserve"> </w:t>
      </w:r>
      <w:r w:rsidR="00857D33">
        <w:t>в</w:t>
      </w:r>
      <w:r w:rsidR="00857D33">
        <w:rPr>
          <w:spacing w:val="13"/>
        </w:rPr>
        <w:t xml:space="preserve"> </w:t>
      </w:r>
      <w:r w:rsidR="00857D33">
        <w:t>алгебре.</w:t>
      </w:r>
      <w:r w:rsidR="00857D33">
        <w:rPr>
          <w:spacing w:val="14"/>
        </w:rPr>
        <w:t xml:space="preserve"> </w:t>
      </w:r>
      <w:r w:rsidR="00857D33">
        <w:t>Иррациональность</w:t>
      </w:r>
      <w:r w:rsidR="00857D33">
        <w:rPr>
          <w:spacing w:val="14"/>
        </w:rPr>
        <w:t xml:space="preserve"> </w:t>
      </w:r>
      <w:r w:rsidR="00857D33">
        <w:t>числа</w:t>
      </w:r>
      <w:r w:rsidR="00857D33">
        <w:tab/>
      </w:r>
      <w:r w:rsidR="00857D33">
        <w:rPr>
          <w:i/>
        </w:rPr>
        <w:t>.</w:t>
      </w:r>
      <w:r w:rsidR="00857D33">
        <w:rPr>
          <w:i/>
          <w:spacing w:val="13"/>
        </w:rPr>
        <w:t xml:space="preserve"> </w:t>
      </w:r>
      <w:r w:rsidR="00857D33">
        <w:t>Применение</w:t>
      </w:r>
      <w:r w:rsidR="00857D33">
        <w:rPr>
          <w:spacing w:val="13"/>
        </w:rPr>
        <w:t xml:space="preserve"> </w:t>
      </w:r>
      <w:r w:rsidR="00857D33">
        <w:t>в</w:t>
      </w:r>
    </w:p>
    <w:p w:rsidR="00003555" w:rsidRDefault="00857D33">
      <w:pPr>
        <w:tabs>
          <w:tab w:val="left" w:pos="3778"/>
          <w:tab w:val="left" w:pos="5986"/>
          <w:tab w:val="left" w:pos="8437"/>
        </w:tabs>
        <w:spacing w:before="2"/>
        <w:ind w:left="963" w:right="541"/>
        <w:rPr>
          <w:sz w:val="28"/>
        </w:rPr>
      </w:pPr>
      <w:r>
        <w:rPr>
          <w:sz w:val="28"/>
        </w:rPr>
        <w:t>геометрии</w:t>
      </w:r>
      <w:r>
        <w:rPr>
          <w:i/>
          <w:sz w:val="28"/>
        </w:rPr>
        <w:t>.Сравнение</w:t>
      </w:r>
      <w:r>
        <w:rPr>
          <w:i/>
          <w:sz w:val="28"/>
        </w:rPr>
        <w:tab/>
        <w:t>иррациональных</w:t>
      </w:r>
      <w:r>
        <w:rPr>
          <w:i/>
          <w:sz w:val="28"/>
        </w:rPr>
        <w:tab/>
        <w:t>чисел.Множество</w:t>
      </w:r>
      <w:r>
        <w:rPr>
          <w:i/>
          <w:sz w:val="28"/>
        </w:rPr>
        <w:tab/>
        <w:t>действительных</w:t>
      </w:r>
      <w:r>
        <w:rPr>
          <w:i/>
          <w:spacing w:val="-67"/>
          <w:sz w:val="28"/>
        </w:rPr>
        <w:t xml:space="preserve"> </w:t>
      </w:r>
      <w:r>
        <w:rPr>
          <w:i/>
          <w:sz w:val="28"/>
        </w:rPr>
        <w:t>чисел</w:t>
      </w:r>
      <w:r>
        <w:rPr>
          <w:sz w:val="28"/>
        </w:rPr>
        <w:t>.</w:t>
      </w:r>
    </w:p>
    <w:p w:rsidR="00003555" w:rsidRDefault="00857D33">
      <w:pPr>
        <w:pStyle w:val="2"/>
        <w:spacing w:line="321" w:lineRule="exact"/>
        <w:ind w:left="1642"/>
        <w:jc w:val="left"/>
      </w:pPr>
      <w:r>
        <w:t>Тождественные</w:t>
      </w:r>
      <w:r>
        <w:rPr>
          <w:spacing w:val="-5"/>
        </w:rPr>
        <w:t xml:space="preserve"> </w:t>
      </w:r>
      <w:r>
        <w:t>преобразования</w:t>
      </w:r>
    </w:p>
    <w:p w:rsidR="00003555" w:rsidRDefault="00857D33">
      <w:pPr>
        <w:spacing w:line="322" w:lineRule="exact"/>
        <w:ind w:left="1642"/>
        <w:rPr>
          <w:b/>
          <w:sz w:val="28"/>
        </w:rPr>
      </w:pPr>
      <w:r>
        <w:rPr>
          <w:b/>
          <w:sz w:val="28"/>
        </w:rPr>
        <w:t>Числовые</w:t>
      </w:r>
      <w:r>
        <w:rPr>
          <w:b/>
          <w:spacing w:val="-2"/>
          <w:sz w:val="28"/>
        </w:rPr>
        <w:t xml:space="preserve"> </w:t>
      </w:r>
      <w:r>
        <w:rPr>
          <w:b/>
          <w:sz w:val="28"/>
        </w:rPr>
        <w:t>и</w:t>
      </w:r>
      <w:r>
        <w:rPr>
          <w:b/>
          <w:spacing w:val="-4"/>
          <w:sz w:val="28"/>
        </w:rPr>
        <w:t xml:space="preserve"> </w:t>
      </w:r>
      <w:r>
        <w:rPr>
          <w:b/>
          <w:sz w:val="28"/>
        </w:rPr>
        <w:t>буквенные</w:t>
      </w:r>
      <w:r>
        <w:rPr>
          <w:b/>
          <w:spacing w:val="-1"/>
          <w:sz w:val="28"/>
        </w:rPr>
        <w:t xml:space="preserve"> </w:t>
      </w:r>
      <w:r>
        <w:rPr>
          <w:b/>
          <w:sz w:val="28"/>
        </w:rPr>
        <w:t>выражения</w:t>
      </w:r>
    </w:p>
    <w:p w:rsidR="00003555" w:rsidRDefault="00857D33">
      <w:pPr>
        <w:pStyle w:val="a3"/>
        <w:tabs>
          <w:tab w:val="left" w:pos="3401"/>
          <w:tab w:val="left" w:pos="3873"/>
          <w:tab w:val="left" w:pos="5720"/>
          <w:tab w:val="left" w:pos="7173"/>
          <w:tab w:val="left" w:pos="8917"/>
        </w:tabs>
        <w:ind w:right="546"/>
        <w:jc w:val="left"/>
      </w:pPr>
      <w:r>
        <w:t>Выражение</w:t>
      </w:r>
      <w:r>
        <w:tab/>
        <w:t>с</w:t>
      </w:r>
      <w:r>
        <w:tab/>
        <w:t>переменной.</w:t>
      </w:r>
      <w:r>
        <w:tab/>
        <w:t>Значение</w:t>
      </w:r>
      <w:r>
        <w:tab/>
        <w:t>выражения.</w:t>
      </w:r>
      <w:r>
        <w:tab/>
        <w:t>Подстановка</w:t>
      </w:r>
      <w:r>
        <w:rPr>
          <w:spacing w:val="-67"/>
        </w:rPr>
        <w:t xml:space="preserve"> </w:t>
      </w:r>
      <w:r>
        <w:t>выражений</w:t>
      </w:r>
      <w:r>
        <w:rPr>
          <w:spacing w:val="-1"/>
        </w:rPr>
        <w:t xml:space="preserve"> </w:t>
      </w:r>
      <w:r>
        <w:t>вместо</w:t>
      </w:r>
      <w:r>
        <w:rPr>
          <w:spacing w:val="-3"/>
        </w:rPr>
        <w:t xml:space="preserve"> </w:t>
      </w:r>
      <w:r>
        <w:t>переменных.</w:t>
      </w:r>
    </w:p>
    <w:p w:rsidR="00003555" w:rsidRDefault="00857D33">
      <w:pPr>
        <w:pStyle w:val="2"/>
        <w:spacing w:before="1"/>
        <w:ind w:left="1642"/>
        <w:jc w:val="left"/>
      </w:pPr>
      <w:r>
        <w:t>Целые</w:t>
      </w:r>
      <w:r>
        <w:rPr>
          <w:spacing w:val="-2"/>
        </w:rPr>
        <w:t xml:space="preserve"> </w:t>
      </w:r>
      <w:r>
        <w:t>выражения</w:t>
      </w:r>
    </w:p>
    <w:p w:rsidR="00003555" w:rsidRDefault="00857D33">
      <w:pPr>
        <w:pStyle w:val="a3"/>
        <w:spacing w:before="1"/>
        <w:jc w:val="left"/>
      </w:pPr>
      <w:r>
        <w:t>Степень</w:t>
      </w:r>
      <w:r>
        <w:rPr>
          <w:spacing w:val="23"/>
        </w:rPr>
        <w:t xml:space="preserve"> </w:t>
      </w:r>
      <w:r>
        <w:t>с</w:t>
      </w:r>
      <w:r>
        <w:rPr>
          <w:spacing w:val="22"/>
        </w:rPr>
        <w:t xml:space="preserve"> </w:t>
      </w:r>
      <w:r>
        <w:t>натуральным</w:t>
      </w:r>
      <w:r>
        <w:rPr>
          <w:spacing w:val="21"/>
        </w:rPr>
        <w:t xml:space="preserve"> </w:t>
      </w:r>
      <w:r>
        <w:t>показателем</w:t>
      </w:r>
      <w:r>
        <w:rPr>
          <w:spacing w:val="21"/>
        </w:rPr>
        <w:t xml:space="preserve"> </w:t>
      </w:r>
      <w:r>
        <w:t>и</w:t>
      </w:r>
      <w:r>
        <w:rPr>
          <w:spacing w:val="24"/>
        </w:rPr>
        <w:t xml:space="preserve"> </w:t>
      </w:r>
      <w:r>
        <w:t>её</w:t>
      </w:r>
      <w:r>
        <w:rPr>
          <w:spacing w:val="22"/>
        </w:rPr>
        <w:t xml:space="preserve"> </w:t>
      </w:r>
      <w:r>
        <w:t>свойства.</w:t>
      </w:r>
      <w:r>
        <w:rPr>
          <w:spacing w:val="23"/>
        </w:rPr>
        <w:t xml:space="preserve"> </w:t>
      </w:r>
      <w:r>
        <w:t>Преобразования</w:t>
      </w:r>
      <w:r>
        <w:rPr>
          <w:spacing w:val="-67"/>
        </w:rPr>
        <w:t xml:space="preserve"> </w:t>
      </w:r>
      <w:r>
        <w:t>выражений,</w:t>
      </w:r>
      <w:r>
        <w:rPr>
          <w:spacing w:val="-2"/>
        </w:rPr>
        <w:t xml:space="preserve"> </w:t>
      </w:r>
      <w:r>
        <w:t>содержащих степени с</w:t>
      </w:r>
      <w:r>
        <w:rPr>
          <w:spacing w:val="-2"/>
        </w:rPr>
        <w:t xml:space="preserve"> </w:t>
      </w:r>
      <w:r>
        <w:t>натуральным показателем.</w:t>
      </w:r>
    </w:p>
    <w:p w:rsidR="00003555" w:rsidRDefault="00857D33">
      <w:pPr>
        <w:ind w:left="963" w:right="543" w:firstLine="707"/>
        <w:jc w:val="both"/>
        <w:rPr>
          <w:i/>
          <w:sz w:val="28"/>
        </w:rPr>
      </w:pPr>
      <w:r>
        <w:rPr>
          <w:sz w:val="28"/>
        </w:rPr>
        <w:t>Одночлен,</w:t>
      </w:r>
      <w:r>
        <w:rPr>
          <w:spacing w:val="1"/>
          <w:sz w:val="28"/>
        </w:rPr>
        <w:t xml:space="preserve"> </w:t>
      </w:r>
      <w:r>
        <w:rPr>
          <w:sz w:val="28"/>
        </w:rPr>
        <w:t>многочлен.</w:t>
      </w:r>
      <w:r>
        <w:rPr>
          <w:spacing w:val="1"/>
          <w:sz w:val="28"/>
        </w:rPr>
        <w:t xml:space="preserve"> </w:t>
      </w:r>
      <w:r>
        <w:rPr>
          <w:sz w:val="28"/>
        </w:rPr>
        <w:t>Действия</w:t>
      </w:r>
      <w:r>
        <w:rPr>
          <w:spacing w:val="1"/>
          <w:sz w:val="28"/>
        </w:rPr>
        <w:t xml:space="preserve"> </w:t>
      </w:r>
      <w:r>
        <w:rPr>
          <w:sz w:val="28"/>
        </w:rPr>
        <w:t>с</w:t>
      </w:r>
      <w:r>
        <w:rPr>
          <w:spacing w:val="1"/>
          <w:sz w:val="28"/>
        </w:rPr>
        <w:t xml:space="preserve"> </w:t>
      </w:r>
      <w:r>
        <w:rPr>
          <w:sz w:val="28"/>
        </w:rPr>
        <w:t>одночленами</w:t>
      </w:r>
      <w:r>
        <w:rPr>
          <w:spacing w:val="1"/>
          <w:sz w:val="28"/>
        </w:rPr>
        <w:t xml:space="preserve"> </w:t>
      </w:r>
      <w:r>
        <w:rPr>
          <w:sz w:val="28"/>
        </w:rPr>
        <w:t>и</w:t>
      </w:r>
      <w:r>
        <w:rPr>
          <w:spacing w:val="1"/>
          <w:sz w:val="28"/>
        </w:rPr>
        <w:t xml:space="preserve"> </w:t>
      </w:r>
      <w:r>
        <w:rPr>
          <w:sz w:val="28"/>
        </w:rPr>
        <w:t>многочленами</w:t>
      </w:r>
      <w:r>
        <w:rPr>
          <w:spacing w:val="1"/>
          <w:sz w:val="28"/>
        </w:rPr>
        <w:t xml:space="preserve"> </w:t>
      </w:r>
      <w:r>
        <w:rPr>
          <w:sz w:val="28"/>
        </w:rPr>
        <w:t>(сложение,</w:t>
      </w:r>
      <w:r>
        <w:rPr>
          <w:spacing w:val="1"/>
          <w:sz w:val="28"/>
        </w:rPr>
        <w:t xml:space="preserve"> </w:t>
      </w:r>
      <w:r>
        <w:rPr>
          <w:sz w:val="28"/>
        </w:rPr>
        <w:t>вычитание,</w:t>
      </w:r>
      <w:r>
        <w:rPr>
          <w:spacing w:val="1"/>
          <w:sz w:val="28"/>
        </w:rPr>
        <w:t xml:space="preserve"> </w:t>
      </w:r>
      <w:r>
        <w:rPr>
          <w:sz w:val="28"/>
        </w:rPr>
        <w:t>умножение).</w:t>
      </w:r>
      <w:r>
        <w:rPr>
          <w:spacing w:val="1"/>
          <w:sz w:val="28"/>
        </w:rPr>
        <w:t xml:space="preserve"> </w:t>
      </w:r>
      <w:r>
        <w:rPr>
          <w:sz w:val="28"/>
        </w:rPr>
        <w:t>Формулы</w:t>
      </w:r>
      <w:r>
        <w:rPr>
          <w:spacing w:val="1"/>
          <w:sz w:val="28"/>
        </w:rPr>
        <w:t xml:space="preserve"> </w:t>
      </w:r>
      <w:r>
        <w:rPr>
          <w:sz w:val="28"/>
        </w:rPr>
        <w:t>сокращённого</w:t>
      </w:r>
      <w:r>
        <w:rPr>
          <w:spacing w:val="1"/>
          <w:sz w:val="28"/>
        </w:rPr>
        <w:t xml:space="preserve"> </w:t>
      </w:r>
      <w:r>
        <w:rPr>
          <w:sz w:val="28"/>
        </w:rPr>
        <w:t>умножения:</w:t>
      </w:r>
      <w:r>
        <w:rPr>
          <w:spacing w:val="1"/>
          <w:sz w:val="28"/>
        </w:rPr>
        <w:t xml:space="preserve"> </w:t>
      </w:r>
      <w:r>
        <w:rPr>
          <w:sz w:val="28"/>
        </w:rPr>
        <w:t>разность</w:t>
      </w:r>
      <w:r>
        <w:rPr>
          <w:spacing w:val="1"/>
          <w:sz w:val="28"/>
        </w:rPr>
        <w:t xml:space="preserve"> </w:t>
      </w:r>
      <w:r>
        <w:rPr>
          <w:sz w:val="28"/>
        </w:rPr>
        <w:t>квадратов,</w:t>
      </w:r>
      <w:r>
        <w:rPr>
          <w:spacing w:val="1"/>
          <w:sz w:val="28"/>
        </w:rPr>
        <w:t xml:space="preserve"> </w:t>
      </w:r>
      <w:r>
        <w:rPr>
          <w:sz w:val="28"/>
        </w:rPr>
        <w:t>квадрат</w:t>
      </w:r>
      <w:r>
        <w:rPr>
          <w:spacing w:val="1"/>
          <w:sz w:val="28"/>
        </w:rPr>
        <w:t xml:space="preserve"> </w:t>
      </w:r>
      <w:r>
        <w:rPr>
          <w:sz w:val="28"/>
        </w:rPr>
        <w:t>суммы</w:t>
      </w:r>
      <w:r>
        <w:rPr>
          <w:spacing w:val="1"/>
          <w:sz w:val="28"/>
        </w:rPr>
        <w:t xml:space="preserve"> </w:t>
      </w:r>
      <w:r>
        <w:rPr>
          <w:sz w:val="28"/>
        </w:rPr>
        <w:t>и</w:t>
      </w:r>
      <w:r>
        <w:rPr>
          <w:spacing w:val="1"/>
          <w:sz w:val="28"/>
        </w:rPr>
        <w:t xml:space="preserve"> </w:t>
      </w:r>
      <w:r>
        <w:rPr>
          <w:sz w:val="28"/>
        </w:rPr>
        <w:t>разности.</w:t>
      </w:r>
      <w:r w:rsidR="00A90530">
        <w:rPr>
          <w:sz w:val="28"/>
        </w:rPr>
        <w:t xml:space="preserve"> </w:t>
      </w:r>
      <w:r>
        <w:rPr>
          <w:sz w:val="28"/>
        </w:rPr>
        <w:t>Разложение</w:t>
      </w:r>
      <w:r>
        <w:rPr>
          <w:spacing w:val="1"/>
          <w:sz w:val="28"/>
        </w:rPr>
        <w:t xml:space="preserve"> </w:t>
      </w:r>
      <w:r>
        <w:rPr>
          <w:sz w:val="28"/>
        </w:rPr>
        <w:t>многочлена</w:t>
      </w:r>
      <w:r>
        <w:rPr>
          <w:spacing w:val="1"/>
          <w:sz w:val="28"/>
        </w:rPr>
        <w:t xml:space="preserve"> </w:t>
      </w:r>
      <w:r>
        <w:rPr>
          <w:sz w:val="28"/>
        </w:rPr>
        <w:t>на</w:t>
      </w:r>
      <w:r>
        <w:rPr>
          <w:spacing w:val="1"/>
          <w:sz w:val="28"/>
        </w:rPr>
        <w:t xml:space="preserve"> </w:t>
      </w:r>
      <w:r>
        <w:rPr>
          <w:sz w:val="28"/>
        </w:rPr>
        <w:t xml:space="preserve">множители: вынесение общего множителя за скобки, </w:t>
      </w:r>
      <w:r>
        <w:rPr>
          <w:i/>
          <w:sz w:val="28"/>
        </w:rPr>
        <w:t>группировка, применение</w:t>
      </w:r>
      <w:r>
        <w:rPr>
          <w:i/>
          <w:spacing w:val="-67"/>
          <w:sz w:val="28"/>
        </w:rPr>
        <w:t xml:space="preserve"> </w:t>
      </w:r>
      <w:r>
        <w:rPr>
          <w:i/>
          <w:sz w:val="28"/>
        </w:rPr>
        <w:t>формул</w:t>
      </w:r>
      <w:r>
        <w:rPr>
          <w:i/>
          <w:spacing w:val="1"/>
          <w:sz w:val="28"/>
        </w:rPr>
        <w:t xml:space="preserve"> </w:t>
      </w:r>
      <w:r>
        <w:rPr>
          <w:i/>
          <w:sz w:val="28"/>
        </w:rPr>
        <w:t>сокращённого</w:t>
      </w:r>
      <w:r>
        <w:rPr>
          <w:i/>
          <w:spacing w:val="1"/>
          <w:sz w:val="28"/>
        </w:rPr>
        <w:t xml:space="preserve"> </w:t>
      </w:r>
      <w:r>
        <w:rPr>
          <w:i/>
          <w:sz w:val="28"/>
        </w:rPr>
        <w:t>умножения</w:t>
      </w:r>
      <w:r>
        <w:rPr>
          <w:sz w:val="28"/>
        </w:rPr>
        <w:t>.</w:t>
      </w:r>
      <w:r>
        <w:rPr>
          <w:spacing w:val="1"/>
          <w:sz w:val="28"/>
        </w:rPr>
        <w:t xml:space="preserve"> </w:t>
      </w:r>
      <w:r>
        <w:rPr>
          <w:i/>
          <w:sz w:val="28"/>
        </w:rPr>
        <w:t>Квадратный</w:t>
      </w:r>
      <w:r>
        <w:rPr>
          <w:i/>
          <w:spacing w:val="1"/>
          <w:sz w:val="28"/>
        </w:rPr>
        <w:t xml:space="preserve"> </w:t>
      </w:r>
      <w:r>
        <w:rPr>
          <w:i/>
          <w:sz w:val="28"/>
        </w:rPr>
        <w:t>трёхчлен,</w:t>
      </w:r>
      <w:r>
        <w:rPr>
          <w:i/>
          <w:spacing w:val="1"/>
          <w:sz w:val="28"/>
        </w:rPr>
        <w:t xml:space="preserve"> </w:t>
      </w:r>
      <w:r>
        <w:rPr>
          <w:i/>
          <w:sz w:val="28"/>
        </w:rPr>
        <w:t>разложение</w:t>
      </w:r>
      <w:r>
        <w:rPr>
          <w:i/>
          <w:spacing w:val="1"/>
          <w:sz w:val="28"/>
        </w:rPr>
        <w:t xml:space="preserve"> </w:t>
      </w:r>
      <w:r>
        <w:rPr>
          <w:i/>
          <w:sz w:val="28"/>
        </w:rPr>
        <w:t>квадратного трёхчлена</w:t>
      </w:r>
      <w:r>
        <w:rPr>
          <w:i/>
          <w:spacing w:val="1"/>
          <w:sz w:val="28"/>
        </w:rPr>
        <w:t xml:space="preserve"> </w:t>
      </w:r>
      <w:r>
        <w:rPr>
          <w:i/>
          <w:sz w:val="28"/>
        </w:rPr>
        <w:t>на</w:t>
      </w:r>
      <w:r>
        <w:rPr>
          <w:i/>
          <w:spacing w:val="1"/>
          <w:sz w:val="28"/>
        </w:rPr>
        <w:t xml:space="preserve"> </w:t>
      </w:r>
      <w:r>
        <w:rPr>
          <w:i/>
          <w:sz w:val="28"/>
        </w:rPr>
        <w:t>множители.</w:t>
      </w:r>
    </w:p>
    <w:p w:rsidR="00003555" w:rsidRDefault="00857D33">
      <w:pPr>
        <w:pStyle w:val="2"/>
        <w:ind w:left="1642"/>
      </w:pPr>
      <w:r>
        <w:t>Дробно-рациональные</w:t>
      </w:r>
      <w:r>
        <w:rPr>
          <w:spacing w:val="-6"/>
        </w:rPr>
        <w:t xml:space="preserve"> </w:t>
      </w:r>
      <w:r>
        <w:t>выражения</w:t>
      </w:r>
    </w:p>
    <w:p w:rsidR="00003555" w:rsidRDefault="00003555">
      <w:pPr>
        <w:sectPr w:rsidR="00003555">
          <w:pgSz w:w="11910" w:h="16840"/>
          <w:pgMar w:top="1040" w:right="20" w:bottom="1180" w:left="880" w:header="0" w:footer="919" w:gutter="0"/>
          <w:cols w:space="720"/>
        </w:sectPr>
      </w:pPr>
    </w:p>
    <w:p w:rsidR="00003555" w:rsidRDefault="00857D33">
      <w:pPr>
        <w:spacing w:before="74"/>
        <w:ind w:left="963" w:right="541" w:firstLine="707"/>
        <w:jc w:val="both"/>
        <w:rPr>
          <w:i/>
          <w:sz w:val="28"/>
        </w:rPr>
      </w:pPr>
      <w:r>
        <w:rPr>
          <w:sz w:val="28"/>
        </w:rPr>
        <w:lastRenderedPageBreak/>
        <w:t>Степень</w:t>
      </w:r>
      <w:r>
        <w:rPr>
          <w:spacing w:val="1"/>
          <w:sz w:val="28"/>
        </w:rPr>
        <w:t xml:space="preserve"> </w:t>
      </w:r>
      <w:r>
        <w:rPr>
          <w:sz w:val="28"/>
        </w:rPr>
        <w:t>с</w:t>
      </w:r>
      <w:r>
        <w:rPr>
          <w:spacing w:val="1"/>
          <w:sz w:val="28"/>
        </w:rPr>
        <w:t xml:space="preserve"> </w:t>
      </w:r>
      <w:r>
        <w:rPr>
          <w:sz w:val="28"/>
        </w:rPr>
        <w:t>целым</w:t>
      </w:r>
      <w:r>
        <w:rPr>
          <w:spacing w:val="1"/>
          <w:sz w:val="28"/>
        </w:rPr>
        <w:t xml:space="preserve"> </w:t>
      </w:r>
      <w:r>
        <w:rPr>
          <w:sz w:val="28"/>
        </w:rPr>
        <w:t>показателем.</w:t>
      </w:r>
      <w:r>
        <w:rPr>
          <w:spacing w:val="1"/>
          <w:sz w:val="28"/>
        </w:rPr>
        <w:t xml:space="preserve"> </w:t>
      </w:r>
      <w:r>
        <w:rPr>
          <w:sz w:val="28"/>
        </w:rPr>
        <w:t>Преобразование</w:t>
      </w:r>
      <w:r>
        <w:rPr>
          <w:spacing w:val="1"/>
          <w:sz w:val="28"/>
        </w:rPr>
        <w:t xml:space="preserve"> </w:t>
      </w:r>
      <w:r>
        <w:rPr>
          <w:sz w:val="28"/>
        </w:rPr>
        <w:t>дробно-линейных</w:t>
      </w:r>
      <w:r>
        <w:rPr>
          <w:spacing w:val="1"/>
          <w:sz w:val="28"/>
        </w:rPr>
        <w:t xml:space="preserve"> </w:t>
      </w:r>
      <w:r>
        <w:rPr>
          <w:sz w:val="28"/>
        </w:rPr>
        <w:t>выражений:</w:t>
      </w:r>
      <w:r>
        <w:rPr>
          <w:spacing w:val="1"/>
          <w:sz w:val="28"/>
        </w:rPr>
        <w:t xml:space="preserve"> </w:t>
      </w:r>
      <w:r>
        <w:rPr>
          <w:sz w:val="28"/>
        </w:rPr>
        <w:t>сложение,</w:t>
      </w:r>
      <w:r>
        <w:rPr>
          <w:spacing w:val="1"/>
          <w:sz w:val="28"/>
        </w:rPr>
        <w:t xml:space="preserve"> </w:t>
      </w:r>
      <w:r>
        <w:rPr>
          <w:sz w:val="28"/>
        </w:rPr>
        <w:t>умножение,</w:t>
      </w:r>
      <w:r>
        <w:rPr>
          <w:spacing w:val="1"/>
          <w:sz w:val="28"/>
        </w:rPr>
        <w:t xml:space="preserve"> </w:t>
      </w:r>
      <w:r>
        <w:rPr>
          <w:sz w:val="28"/>
        </w:rPr>
        <w:t>деление.</w:t>
      </w:r>
      <w:r>
        <w:rPr>
          <w:spacing w:val="1"/>
          <w:sz w:val="28"/>
        </w:rPr>
        <w:t xml:space="preserve"> </w:t>
      </w:r>
      <w:r>
        <w:rPr>
          <w:i/>
          <w:sz w:val="28"/>
        </w:rPr>
        <w:t>Алгебраическая</w:t>
      </w:r>
      <w:r>
        <w:rPr>
          <w:i/>
          <w:spacing w:val="-67"/>
          <w:sz w:val="28"/>
        </w:rPr>
        <w:t xml:space="preserve"> </w:t>
      </w:r>
      <w:r>
        <w:rPr>
          <w:i/>
          <w:sz w:val="28"/>
        </w:rPr>
        <w:t>дробь.</w:t>
      </w:r>
      <w:r w:rsidR="00A90530">
        <w:rPr>
          <w:i/>
          <w:sz w:val="28"/>
        </w:rPr>
        <w:t xml:space="preserve"> </w:t>
      </w:r>
      <w:r>
        <w:rPr>
          <w:i/>
          <w:sz w:val="28"/>
        </w:rPr>
        <w:t>Допустимые значения переменных в дробно-рациональных выражениях</w:t>
      </w:r>
      <w:r>
        <w:rPr>
          <w:sz w:val="28"/>
        </w:rPr>
        <w:t>.</w:t>
      </w:r>
      <w:r>
        <w:rPr>
          <w:spacing w:val="-67"/>
          <w:sz w:val="28"/>
        </w:rPr>
        <w:t xml:space="preserve"> </w:t>
      </w:r>
      <w:r>
        <w:rPr>
          <w:i/>
          <w:sz w:val="28"/>
        </w:rPr>
        <w:t>Сокращение</w:t>
      </w:r>
      <w:r>
        <w:rPr>
          <w:i/>
          <w:spacing w:val="1"/>
          <w:sz w:val="28"/>
        </w:rPr>
        <w:t xml:space="preserve"> </w:t>
      </w:r>
      <w:r>
        <w:rPr>
          <w:i/>
          <w:sz w:val="28"/>
        </w:rPr>
        <w:t>алгебраических</w:t>
      </w:r>
      <w:r>
        <w:rPr>
          <w:i/>
          <w:spacing w:val="1"/>
          <w:sz w:val="28"/>
        </w:rPr>
        <w:t xml:space="preserve"> </w:t>
      </w:r>
      <w:r>
        <w:rPr>
          <w:i/>
          <w:sz w:val="28"/>
        </w:rPr>
        <w:t>дробей.</w:t>
      </w:r>
      <w:r>
        <w:rPr>
          <w:i/>
          <w:spacing w:val="1"/>
          <w:sz w:val="28"/>
        </w:rPr>
        <w:t xml:space="preserve"> </w:t>
      </w:r>
      <w:r>
        <w:rPr>
          <w:i/>
          <w:sz w:val="28"/>
        </w:rPr>
        <w:t>Приведение</w:t>
      </w:r>
      <w:r>
        <w:rPr>
          <w:i/>
          <w:spacing w:val="1"/>
          <w:sz w:val="28"/>
        </w:rPr>
        <w:t xml:space="preserve"> </w:t>
      </w:r>
      <w:r>
        <w:rPr>
          <w:i/>
          <w:sz w:val="28"/>
        </w:rPr>
        <w:t>алгебраических</w:t>
      </w:r>
      <w:r>
        <w:rPr>
          <w:i/>
          <w:spacing w:val="1"/>
          <w:sz w:val="28"/>
        </w:rPr>
        <w:t xml:space="preserve"> </w:t>
      </w:r>
      <w:r>
        <w:rPr>
          <w:i/>
          <w:sz w:val="28"/>
        </w:rPr>
        <w:t>дробей</w:t>
      </w:r>
      <w:r>
        <w:rPr>
          <w:i/>
          <w:spacing w:val="1"/>
          <w:sz w:val="28"/>
        </w:rPr>
        <w:t xml:space="preserve"> </w:t>
      </w:r>
      <w:r>
        <w:rPr>
          <w:i/>
          <w:sz w:val="28"/>
        </w:rPr>
        <w:t>к</w:t>
      </w:r>
      <w:r>
        <w:rPr>
          <w:i/>
          <w:spacing w:val="1"/>
          <w:sz w:val="28"/>
        </w:rPr>
        <w:t xml:space="preserve"> </w:t>
      </w:r>
      <w:r>
        <w:rPr>
          <w:i/>
          <w:sz w:val="28"/>
        </w:rPr>
        <w:t>общему</w:t>
      </w:r>
      <w:r>
        <w:rPr>
          <w:i/>
          <w:spacing w:val="1"/>
          <w:sz w:val="28"/>
        </w:rPr>
        <w:t xml:space="preserve"> </w:t>
      </w:r>
      <w:r>
        <w:rPr>
          <w:i/>
          <w:sz w:val="28"/>
        </w:rPr>
        <w:t>знаменателю.</w:t>
      </w:r>
      <w:r>
        <w:rPr>
          <w:i/>
          <w:spacing w:val="1"/>
          <w:sz w:val="28"/>
        </w:rPr>
        <w:t xml:space="preserve"> </w:t>
      </w:r>
      <w:r>
        <w:rPr>
          <w:i/>
          <w:sz w:val="28"/>
        </w:rPr>
        <w:t>Действия</w:t>
      </w:r>
      <w:r>
        <w:rPr>
          <w:i/>
          <w:spacing w:val="1"/>
          <w:sz w:val="28"/>
        </w:rPr>
        <w:t xml:space="preserve"> </w:t>
      </w:r>
      <w:r>
        <w:rPr>
          <w:i/>
          <w:sz w:val="28"/>
        </w:rPr>
        <w:t>с</w:t>
      </w:r>
      <w:r>
        <w:rPr>
          <w:i/>
          <w:spacing w:val="1"/>
          <w:sz w:val="28"/>
        </w:rPr>
        <w:t xml:space="preserve"> </w:t>
      </w:r>
      <w:r>
        <w:rPr>
          <w:i/>
          <w:sz w:val="28"/>
        </w:rPr>
        <w:t>алгебраическими</w:t>
      </w:r>
      <w:r>
        <w:rPr>
          <w:i/>
          <w:spacing w:val="1"/>
          <w:sz w:val="28"/>
        </w:rPr>
        <w:t xml:space="preserve"> </w:t>
      </w:r>
      <w:r>
        <w:rPr>
          <w:i/>
          <w:sz w:val="28"/>
        </w:rPr>
        <w:t>дробями:</w:t>
      </w:r>
      <w:r>
        <w:rPr>
          <w:i/>
          <w:spacing w:val="1"/>
          <w:sz w:val="28"/>
        </w:rPr>
        <w:t xml:space="preserve"> </w:t>
      </w:r>
      <w:r>
        <w:rPr>
          <w:i/>
          <w:sz w:val="28"/>
        </w:rPr>
        <w:t>сложение,</w:t>
      </w:r>
      <w:r>
        <w:rPr>
          <w:i/>
          <w:spacing w:val="1"/>
          <w:sz w:val="28"/>
        </w:rPr>
        <w:t xml:space="preserve"> </w:t>
      </w:r>
      <w:r>
        <w:rPr>
          <w:i/>
          <w:sz w:val="28"/>
        </w:rPr>
        <w:t>вычитание,</w:t>
      </w:r>
      <w:r>
        <w:rPr>
          <w:i/>
          <w:spacing w:val="-2"/>
          <w:sz w:val="28"/>
        </w:rPr>
        <w:t xml:space="preserve"> </w:t>
      </w:r>
      <w:r>
        <w:rPr>
          <w:i/>
          <w:sz w:val="28"/>
        </w:rPr>
        <w:t>умножение,</w:t>
      </w:r>
      <w:r>
        <w:rPr>
          <w:i/>
          <w:spacing w:val="-1"/>
          <w:sz w:val="28"/>
        </w:rPr>
        <w:t xml:space="preserve"> </w:t>
      </w:r>
      <w:r>
        <w:rPr>
          <w:i/>
          <w:sz w:val="28"/>
        </w:rPr>
        <w:t>деление,</w:t>
      </w:r>
      <w:r>
        <w:rPr>
          <w:i/>
          <w:spacing w:val="-2"/>
          <w:sz w:val="28"/>
        </w:rPr>
        <w:t xml:space="preserve"> </w:t>
      </w:r>
      <w:r>
        <w:rPr>
          <w:i/>
          <w:sz w:val="28"/>
        </w:rPr>
        <w:t>возведение в степень.</w:t>
      </w:r>
    </w:p>
    <w:p w:rsidR="00003555" w:rsidRDefault="00857D33">
      <w:pPr>
        <w:spacing w:before="1"/>
        <w:ind w:left="1671"/>
        <w:jc w:val="both"/>
        <w:rPr>
          <w:i/>
          <w:sz w:val="28"/>
        </w:rPr>
      </w:pPr>
      <w:r>
        <w:rPr>
          <w:i/>
          <w:sz w:val="28"/>
        </w:rPr>
        <w:t>Преобразование</w:t>
      </w:r>
      <w:r>
        <w:rPr>
          <w:i/>
          <w:spacing w:val="-5"/>
          <w:sz w:val="28"/>
        </w:rPr>
        <w:t xml:space="preserve"> </w:t>
      </w:r>
      <w:r>
        <w:rPr>
          <w:i/>
          <w:sz w:val="28"/>
        </w:rPr>
        <w:t>выражений,</w:t>
      </w:r>
      <w:r>
        <w:rPr>
          <w:i/>
          <w:spacing w:val="-5"/>
          <w:sz w:val="28"/>
        </w:rPr>
        <w:t xml:space="preserve"> </w:t>
      </w:r>
      <w:r>
        <w:rPr>
          <w:i/>
          <w:sz w:val="28"/>
        </w:rPr>
        <w:t>содержащих</w:t>
      </w:r>
      <w:r>
        <w:rPr>
          <w:i/>
          <w:spacing w:val="-4"/>
          <w:sz w:val="28"/>
        </w:rPr>
        <w:t xml:space="preserve"> </w:t>
      </w:r>
      <w:r>
        <w:rPr>
          <w:i/>
          <w:sz w:val="28"/>
        </w:rPr>
        <w:t>знак</w:t>
      </w:r>
      <w:r>
        <w:rPr>
          <w:i/>
          <w:spacing w:val="-7"/>
          <w:sz w:val="28"/>
        </w:rPr>
        <w:t xml:space="preserve"> </w:t>
      </w:r>
      <w:r>
        <w:rPr>
          <w:i/>
          <w:sz w:val="28"/>
        </w:rPr>
        <w:t>модуля.</w:t>
      </w:r>
    </w:p>
    <w:p w:rsidR="00003555" w:rsidRDefault="00857D33">
      <w:pPr>
        <w:pStyle w:val="2"/>
        <w:spacing w:before="2" w:line="322" w:lineRule="exact"/>
        <w:ind w:left="1642"/>
      </w:pPr>
      <w:r>
        <w:t>Квадратные</w:t>
      </w:r>
      <w:r>
        <w:rPr>
          <w:spacing w:val="-4"/>
        </w:rPr>
        <w:t xml:space="preserve"> </w:t>
      </w:r>
      <w:r>
        <w:t>корни</w:t>
      </w:r>
    </w:p>
    <w:p w:rsidR="00003555" w:rsidRDefault="00857D33">
      <w:pPr>
        <w:pStyle w:val="a3"/>
        <w:ind w:right="541"/>
      </w:pPr>
      <w:r>
        <w:t>Арифметический</w:t>
      </w:r>
      <w:r>
        <w:rPr>
          <w:spacing w:val="1"/>
        </w:rPr>
        <w:t xml:space="preserve"> </w:t>
      </w:r>
      <w:r>
        <w:t>квадратный</w:t>
      </w:r>
      <w:r>
        <w:rPr>
          <w:spacing w:val="1"/>
        </w:rPr>
        <w:t xml:space="preserve"> </w:t>
      </w:r>
      <w:r>
        <w:t>корень.</w:t>
      </w:r>
      <w:r>
        <w:rPr>
          <w:spacing w:val="1"/>
        </w:rPr>
        <w:t xml:space="preserve"> </w:t>
      </w:r>
      <w:r>
        <w:t>Преобразование</w:t>
      </w:r>
      <w:r>
        <w:rPr>
          <w:spacing w:val="1"/>
        </w:rPr>
        <w:t xml:space="preserve"> </w:t>
      </w:r>
      <w:r>
        <w:t>выражений,</w:t>
      </w:r>
      <w:r>
        <w:rPr>
          <w:spacing w:val="1"/>
        </w:rPr>
        <w:t xml:space="preserve"> </w:t>
      </w:r>
      <w:r>
        <w:t>содержащих квадратные корни: умножение, деление, вынесение множителя</w:t>
      </w:r>
      <w:r>
        <w:rPr>
          <w:spacing w:val="1"/>
        </w:rPr>
        <w:t xml:space="preserve"> </w:t>
      </w:r>
      <w:r>
        <w:t>из-под знака корня,</w:t>
      </w:r>
      <w:r>
        <w:rPr>
          <w:spacing w:val="-1"/>
        </w:rPr>
        <w:t xml:space="preserve"> </w:t>
      </w:r>
      <w:r>
        <w:rPr>
          <w:i/>
        </w:rPr>
        <w:t>внесение</w:t>
      </w:r>
      <w:r>
        <w:rPr>
          <w:i/>
          <w:spacing w:val="-1"/>
        </w:rPr>
        <w:t xml:space="preserve"> </w:t>
      </w:r>
      <w:r>
        <w:rPr>
          <w:i/>
        </w:rPr>
        <w:t>множителя</w:t>
      </w:r>
      <w:r>
        <w:rPr>
          <w:i/>
          <w:spacing w:val="-1"/>
        </w:rPr>
        <w:t xml:space="preserve"> </w:t>
      </w:r>
      <w:r>
        <w:rPr>
          <w:i/>
        </w:rPr>
        <w:t>под</w:t>
      </w:r>
      <w:r>
        <w:rPr>
          <w:i/>
          <w:spacing w:val="-1"/>
        </w:rPr>
        <w:t xml:space="preserve"> </w:t>
      </w:r>
      <w:r>
        <w:rPr>
          <w:i/>
        </w:rPr>
        <w:t>знак</w:t>
      </w:r>
      <w:r>
        <w:rPr>
          <w:i/>
          <w:spacing w:val="-4"/>
        </w:rPr>
        <w:t xml:space="preserve"> </w:t>
      </w:r>
      <w:r>
        <w:rPr>
          <w:i/>
        </w:rPr>
        <w:t>корня</w:t>
      </w:r>
      <w:r>
        <w:t>.</w:t>
      </w:r>
    </w:p>
    <w:p w:rsidR="00003555" w:rsidRDefault="00857D33">
      <w:pPr>
        <w:pStyle w:val="2"/>
        <w:ind w:left="1642" w:right="6076"/>
      </w:pPr>
      <w:r>
        <w:t>Уравнения и неравенства</w:t>
      </w:r>
      <w:r>
        <w:rPr>
          <w:spacing w:val="-67"/>
        </w:rPr>
        <w:t xml:space="preserve"> </w:t>
      </w:r>
      <w:r>
        <w:t>Равенства</w:t>
      </w:r>
    </w:p>
    <w:p w:rsidR="00003555" w:rsidRDefault="00857D33">
      <w:pPr>
        <w:pStyle w:val="a3"/>
        <w:tabs>
          <w:tab w:val="left" w:pos="3084"/>
          <w:tab w:val="left" w:pos="4622"/>
          <w:tab w:val="left" w:pos="6016"/>
          <w:tab w:val="left" w:pos="7447"/>
          <w:tab w:val="left" w:pos="8845"/>
          <w:tab w:val="left" w:pos="10330"/>
        </w:tabs>
        <w:spacing w:before="1"/>
        <w:ind w:right="549"/>
        <w:jc w:val="left"/>
      </w:pPr>
      <w:r>
        <w:t>Числовое</w:t>
      </w:r>
      <w:r>
        <w:tab/>
        <w:t>равенство.</w:t>
      </w:r>
      <w:r>
        <w:tab/>
        <w:t>Свойства</w:t>
      </w:r>
      <w:r>
        <w:tab/>
        <w:t>числовых</w:t>
      </w:r>
      <w:r>
        <w:tab/>
        <w:t>равенств.</w:t>
      </w:r>
      <w:r>
        <w:tab/>
        <w:t>Равенство</w:t>
      </w:r>
      <w:r>
        <w:tab/>
      </w:r>
      <w:r>
        <w:rPr>
          <w:spacing w:val="-2"/>
        </w:rPr>
        <w:t>с</w:t>
      </w:r>
      <w:r>
        <w:rPr>
          <w:spacing w:val="-67"/>
        </w:rPr>
        <w:t xml:space="preserve"> </w:t>
      </w:r>
      <w:r>
        <w:t>переменной.</w:t>
      </w:r>
    </w:p>
    <w:p w:rsidR="00003555" w:rsidRDefault="00857D33">
      <w:pPr>
        <w:pStyle w:val="2"/>
        <w:spacing w:line="321" w:lineRule="exact"/>
        <w:ind w:left="1642"/>
        <w:jc w:val="left"/>
      </w:pPr>
      <w:r>
        <w:t>Уравнения</w:t>
      </w:r>
    </w:p>
    <w:p w:rsidR="00003555" w:rsidRDefault="00857D33">
      <w:pPr>
        <w:ind w:left="963" w:right="544" w:firstLine="707"/>
        <w:jc w:val="both"/>
        <w:rPr>
          <w:i/>
          <w:sz w:val="28"/>
        </w:rPr>
      </w:pPr>
      <w:r>
        <w:rPr>
          <w:sz w:val="28"/>
        </w:rPr>
        <w:t>Понятие</w:t>
      </w:r>
      <w:r>
        <w:rPr>
          <w:spacing w:val="1"/>
          <w:sz w:val="28"/>
        </w:rPr>
        <w:t xml:space="preserve"> </w:t>
      </w:r>
      <w:r>
        <w:rPr>
          <w:sz w:val="28"/>
        </w:rPr>
        <w:t>уравнения</w:t>
      </w:r>
      <w:r>
        <w:rPr>
          <w:spacing w:val="1"/>
          <w:sz w:val="28"/>
        </w:rPr>
        <w:t xml:space="preserve"> </w:t>
      </w:r>
      <w:r>
        <w:rPr>
          <w:sz w:val="28"/>
        </w:rPr>
        <w:t>и</w:t>
      </w:r>
      <w:r>
        <w:rPr>
          <w:spacing w:val="1"/>
          <w:sz w:val="28"/>
        </w:rPr>
        <w:t xml:space="preserve"> </w:t>
      </w:r>
      <w:r>
        <w:rPr>
          <w:sz w:val="28"/>
        </w:rPr>
        <w:t>корня</w:t>
      </w:r>
      <w:r>
        <w:rPr>
          <w:spacing w:val="1"/>
          <w:sz w:val="28"/>
        </w:rPr>
        <w:t xml:space="preserve"> </w:t>
      </w:r>
      <w:r>
        <w:rPr>
          <w:sz w:val="28"/>
        </w:rPr>
        <w:t>уравнения.</w:t>
      </w:r>
      <w:r>
        <w:rPr>
          <w:spacing w:val="1"/>
          <w:sz w:val="28"/>
        </w:rPr>
        <w:t xml:space="preserve"> </w:t>
      </w:r>
      <w:r>
        <w:rPr>
          <w:i/>
          <w:sz w:val="28"/>
        </w:rPr>
        <w:t>Представление</w:t>
      </w:r>
      <w:r>
        <w:rPr>
          <w:i/>
          <w:spacing w:val="71"/>
          <w:sz w:val="28"/>
        </w:rPr>
        <w:t xml:space="preserve"> </w:t>
      </w:r>
      <w:r>
        <w:rPr>
          <w:i/>
          <w:sz w:val="28"/>
        </w:rPr>
        <w:t>о</w:t>
      </w:r>
      <w:r>
        <w:rPr>
          <w:i/>
          <w:spacing w:val="1"/>
          <w:sz w:val="28"/>
        </w:rPr>
        <w:t xml:space="preserve"> </w:t>
      </w:r>
      <w:r>
        <w:rPr>
          <w:i/>
          <w:sz w:val="28"/>
        </w:rPr>
        <w:t>равносильности</w:t>
      </w:r>
      <w:r>
        <w:rPr>
          <w:i/>
          <w:spacing w:val="1"/>
          <w:sz w:val="28"/>
        </w:rPr>
        <w:t xml:space="preserve"> </w:t>
      </w:r>
      <w:r>
        <w:rPr>
          <w:i/>
          <w:sz w:val="28"/>
        </w:rPr>
        <w:t>уравнений.</w:t>
      </w:r>
      <w:r>
        <w:rPr>
          <w:i/>
          <w:spacing w:val="1"/>
          <w:sz w:val="28"/>
        </w:rPr>
        <w:t xml:space="preserve"> </w:t>
      </w:r>
      <w:r>
        <w:rPr>
          <w:i/>
          <w:sz w:val="28"/>
        </w:rPr>
        <w:t>Область</w:t>
      </w:r>
      <w:r>
        <w:rPr>
          <w:i/>
          <w:spacing w:val="1"/>
          <w:sz w:val="28"/>
        </w:rPr>
        <w:t xml:space="preserve"> </w:t>
      </w:r>
      <w:r>
        <w:rPr>
          <w:i/>
          <w:sz w:val="28"/>
        </w:rPr>
        <w:t>определения</w:t>
      </w:r>
      <w:r>
        <w:rPr>
          <w:i/>
          <w:spacing w:val="1"/>
          <w:sz w:val="28"/>
        </w:rPr>
        <w:t xml:space="preserve"> </w:t>
      </w:r>
      <w:r>
        <w:rPr>
          <w:i/>
          <w:sz w:val="28"/>
        </w:rPr>
        <w:t>уравнения</w:t>
      </w:r>
      <w:r>
        <w:rPr>
          <w:i/>
          <w:spacing w:val="1"/>
          <w:sz w:val="28"/>
        </w:rPr>
        <w:t xml:space="preserve"> </w:t>
      </w:r>
      <w:r>
        <w:rPr>
          <w:i/>
          <w:sz w:val="28"/>
        </w:rPr>
        <w:t>(область</w:t>
      </w:r>
      <w:r>
        <w:rPr>
          <w:i/>
          <w:spacing w:val="1"/>
          <w:sz w:val="28"/>
        </w:rPr>
        <w:t xml:space="preserve"> </w:t>
      </w:r>
      <w:r>
        <w:rPr>
          <w:i/>
          <w:sz w:val="28"/>
        </w:rPr>
        <w:t>допустимых</w:t>
      </w:r>
      <w:r>
        <w:rPr>
          <w:i/>
          <w:spacing w:val="-2"/>
          <w:sz w:val="28"/>
        </w:rPr>
        <w:t xml:space="preserve"> </w:t>
      </w:r>
      <w:r>
        <w:rPr>
          <w:i/>
          <w:sz w:val="28"/>
        </w:rPr>
        <w:t>значений</w:t>
      </w:r>
      <w:r>
        <w:rPr>
          <w:i/>
          <w:spacing w:val="-3"/>
          <w:sz w:val="28"/>
        </w:rPr>
        <w:t xml:space="preserve"> </w:t>
      </w:r>
      <w:r>
        <w:rPr>
          <w:i/>
          <w:sz w:val="28"/>
        </w:rPr>
        <w:t>переменной).</w:t>
      </w:r>
    </w:p>
    <w:p w:rsidR="00003555" w:rsidRDefault="00857D33">
      <w:pPr>
        <w:pStyle w:val="2"/>
        <w:spacing w:line="321" w:lineRule="exact"/>
        <w:ind w:left="1642"/>
      </w:pPr>
      <w:r>
        <w:t>Линейное</w:t>
      </w:r>
      <w:r>
        <w:rPr>
          <w:spacing w:val="-2"/>
        </w:rPr>
        <w:t xml:space="preserve"> </w:t>
      </w:r>
      <w:r>
        <w:t>уравнение</w:t>
      </w:r>
      <w:r>
        <w:rPr>
          <w:spacing w:val="-1"/>
        </w:rPr>
        <w:t xml:space="preserve"> </w:t>
      </w:r>
      <w:r>
        <w:t>и</w:t>
      </w:r>
      <w:r>
        <w:rPr>
          <w:spacing w:val="-3"/>
        </w:rPr>
        <w:t xml:space="preserve"> </w:t>
      </w:r>
      <w:r>
        <w:t>его</w:t>
      </w:r>
      <w:r>
        <w:rPr>
          <w:spacing w:val="-2"/>
        </w:rPr>
        <w:t xml:space="preserve"> </w:t>
      </w:r>
      <w:r>
        <w:t>корни</w:t>
      </w:r>
    </w:p>
    <w:p w:rsidR="00003555" w:rsidRDefault="00857D33">
      <w:pPr>
        <w:spacing w:before="2"/>
        <w:ind w:left="963" w:right="542" w:firstLine="707"/>
        <w:jc w:val="both"/>
        <w:rPr>
          <w:i/>
          <w:sz w:val="28"/>
        </w:rPr>
      </w:pPr>
      <w:r>
        <w:rPr>
          <w:sz w:val="28"/>
        </w:rPr>
        <w:t>Решение</w:t>
      </w:r>
      <w:r>
        <w:rPr>
          <w:spacing w:val="1"/>
          <w:sz w:val="28"/>
        </w:rPr>
        <w:t xml:space="preserve"> </w:t>
      </w:r>
      <w:r>
        <w:rPr>
          <w:sz w:val="28"/>
        </w:rPr>
        <w:t>линейных</w:t>
      </w:r>
      <w:r>
        <w:rPr>
          <w:spacing w:val="1"/>
          <w:sz w:val="28"/>
        </w:rPr>
        <w:t xml:space="preserve"> </w:t>
      </w:r>
      <w:r>
        <w:rPr>
          <w:sz w:val="28"/>
        </w:rPr>
        <w:t>уравнений.</w:t>
      </w:r>
      <w:r>
        <w:rPr>
          <w:spacing w:val="1"/>
          <w:sz w:val="28"/>
        </w:rPr>
        <w:t xml:space="preserve"> </w:t>
      </w:r>
      <w:r>
        <w:rPr>
          <w:i/>
          <w:sz w:val="28"/>
        </w:rPr>
        <w:t>Линейное</w:t>
      </w:r>
      <w:r>
        <w:rPr>
          <w:i/>
          <w:spacing w:val="1"/>
          <w:sz w:val="28"/>
        </w:rPr>
        <w:t xml:space="preserve"> </w:t>
      </w:r>
      <w:r>
        <w:rPr>
          <w:i/>
          <w:sz w:val="28"/>
        </w:rPr>
        <w:t>уравнение</w:t>
      </w:r>
      <w:r>
        <w:rPr>
          <w:i/>
          <w:spacing w:val="1"/>
          <w:sz w:val="28"/>
        </w:rPr>
        <w:t xml:space="preserve"> </w:t>
      </w:r>
      <w:r>
        <w:rPr>
          <w:i/>
          <w:sz w:val="28"/>
        </w:rPr>
        <w:t>с</w:t>
      </w:r>
      <w:r>
        <w:rPr>
          <w:i/>
          <w:spacing w:val="1"/>
          <w:sz w:val="28"/>
        </w:rPr>
        <w:t xml:space="preserve"> </w:t>
      </w:r>
      <w:r>
        <w:rPr>
          <w:i/>
          <w:sz w:val="28"/>
        </w:rPr>
        <w:t>параметром.</w:t>
      </w:r>
      <w:r>
        <w:rPr>
          <w:i/>
          <w:spacing w:val="1"/>
          <w:sz w:val="28"/>
        </w:rPr>
        <w:t xml:space="preserve"> </w:t>
      </w:r>
      <w:r>
        <w:rPr>
          <w:i/>
          <w:sz w:val="28"/>
        </w:rPr>
        <w:t>Количество</w:t>
      </w:r>
      <w:r>
        <w:rPr>
          <w:i/>
          <w:spacing w:val="1"/>
          <w:sz w:val="28"/>
        </w:rPr>
        <w:t xml:space="preserve"> </w:t>
      </w:r>
      <w:r>
        <w:rPr>
          <w:i/>
          <w:sz w:val="28"/>
        </w:rPr>
        <w:t>корней</w:t>
      </w:r>
      <w:r>
        <w:rPr>
          <w:i/>
          <w:spacing w:val="1"/>
          <w:sz w:val="28"/>
        </w:rPr>
        <w:t xml:space="preserve"> </w:t>
      </w:r>
      <w:r>
        <w:rPr>
          <w:i/>
          <w:sz w:val="28"/>
        </w:rPr>
        <w:t>линейного</w:t>
      </w:r>
      <w:r>
        <w:rPr>
          <w:i/>
          <w:spacing w:val="1"/>
          <w:sz w:val="28"/>
        </w:rPr>
        <w:t xml:space="preserve"> </w:t>
      </w:r>
      <w:r>
        <w:rPr>
          <w:i/>
          <w:sz w:val="28"/>
        </w:rPr>
        <w:t>уравнения.</w:t>
      </w:r>
      <w:r>
        <w:rPr>
          <w:i/>
          <w:spacing w:val="1"/>
          <w:sz w:val="28"/>
        </w:rPr>
        <w:t xml:space="preserve"> </w:t>
      </w:r>
      <w:r>
        <w:rPr>
          <w:i/>
          <w:sz w:val="28"/>
        </w:rPr>
        <w:t>Решение</w:t>
      </w:r>
      <w:r>
        <w:rPr>
          <w:i/>
          <w:spacing w:val="1"/>
          <w:sz w:val="28"/>
        </w:rPr>
        <w:t xml:space="preserve"> </w:t>
      </w:r>
      <w:r>
        <w:rPr>
          <w:i/>
          <w:sz w:val="28"/>
        </w:rPr>
        <w:t>линейных</w:t>
      </w:r>
      <w:r>
        <w:rPr>
          <w:i/>
          <w:spacing w:val="1"/>
          <w:sz w:val="28"/>
        </w:rPr>
        <w:t xml:space="preserve"> </w:t>
      </w:r>
      <w:r>
        <w:rPr>
          <w:i/>
          <w:sz w:val="28"/>
        </w:rPr>
        <w:t>уравнений</w:t>
      </w:r>
      <w:r>
        <w:rPr>
          <w:i/>
          <w:spacing w:val="1"/>
          <w:sz w:val="28"/>
        </w:rPr>
        <w:t xml:space="preserve"> </w:t>
      </w:r>
      <w:r>
        <w:rPr>
          <w:i/>
          <w:sz w:val="28"/>
        </w:rPr>
        <w:t>с</w:t>
      </w:r>
      <w:r>
        <w:rPr>
          <w:i/>
          <w:spacing w:val="1"/>
          <w:sz w:val="28"/>
        </w:rPr>
        <w:t xml:space="preserve"> </w:t>
      </w:r>
      <w:r>
        <w:rPr>
          <w:i/>
          <w:sz w:val="28"/>
        </w:rPr>
        <w:t>параметром.</w:t>
      </w:r>
    </w:p>
    <w:p w:rsidR="00003555" w:rsidRDefault="00857D33">
      <w:pPr>
        <w:pStyle w:val="2"/>
        <w:spacing w:line="321" w:lineRule="exact"/>
        <w:ind w:left="1642"/>
      </w:pPr>
      <w:r>
        <w:t>Квадратное</w:t>
      </w:r>
      <w:r>
        <w:rPr>
          <w:spacing w:val="-6"/>
        </w:rPr>
        <w:t xml:space="preserve"> </w:t>
      </w:r>
      <w:r>
        <w:t>уравнение</w:t>
      </w:r>
      <w:r>
        <w:rPr>
          <w:spacing w:val="-2"/>
        </w:rPr>
        <w:t xml:space="preserve"> </w:t>
      </w:r>
      <w:r>
        <w:t>и</w:t>
      </w:r>
      <w:r>
        <w:rPr>
          <w:spacing w:val="-4"/>
        </w:rPr>
        <w:t xml:space="preserve"> </w:t>
      </w:r>
      <w:r>
        <w:t>его</w:t>
      </w:r>
      <w:r>
        <w:rPr>
          <w:spacing w:val="-2"/>
        </w:rPr>
        <w:t xml:space="preserve"> </w:t>
      </w:r>
      <w:r>
        <w:t>корни</w:t>
      </w:r>
    </w:p>
    <w:p w:rsidR="00003555" w:rsidRDefault="00857D33">
      <w:pPr>
        <w:ind w:left="963" w:right="541" w:firstLine="707"/>
        <w:jc w:val="both"/>
        <w:rPr>
          <w:i/>
          <w:sz w:val="28"/>
        </w:rPr>
      </w:pPr>
      <w:r>
        <w:rPr>
          <w:sz w:val="28"/>
        </w:rPr>
        <w:t>Квадратные уравнения. Неполные квадратные уравнения. Дискриминант</w:t>
      </w:r>
      <w:r>
        <w:rPr>
          <w:spacing w:val="-67"/>
          <w:sz w:val="28"/>
        </w:rPr>
        <w:t xml:space="preserve"> </w:t>
      </w:r>
      <w:r>
        <w:rPr>
          <w:sz w:val="28"/>
        </w:rPr>
        <w:t>квадратного</w:t>
      </w:r>
      <w:r>
        <w:rPr>
          <w:spacing w:val="1"/>
          <w:sz w:val="28"/>
        </w:rPr>
        <w:t xml:space="preserve"> </w:t>
      </w:r>
      <w:r>
        <w:rPr>
          <w:sz w:val="28"/>
        </w:rPr>
        <w:t>уравнения.</w:t>
      </w:r>
      <w:r>
        <w:rPr>
          <w:spacing w:val="1"/>
          <w:sz w:val="28"/>
        </w:rPr>
        <w:t xml:space="preserve"> </w:t>
      </w:r>
      <w:r>
        <w:rPr>
          <w:sz w:val="28"/>
        </w:rPr>
        <w:t>Формула</w:t>
      </w:r>
      <w:r>
        <w:rPr>
          <w:spacing w:val="1"/>
          <w:sz w:val="28"/>
        </w:rPr>
        <w:t xml:space="preserve"> </w:t>
      </w:r>
      <w:r>
        <w:rPr>
          <w:sz w:val="28"/>
        </w:rPr>
        <w:t>корней</w:t>
      </w:r>
      <w:r>
        <w:rPr>
          <w:spacing w:val="1"/>
          <w:sz w:val="28"/>
        </w:rPr>
        <w:t xml:space="preserve"> </w:t>
      </w:r>
      <w:r>
        <w:rPr>
          <w:sz w:val="28"/>
        </w:rPr>
        <w:t>квадратного</w:t>
      </w:r>
      <w:r>
        <w:rPr>
          <w:spacing w:val="1"/>
          <w:sz w:val="28"/>
        </w:rPr>
        <w:t xml:space="preserve"> </w:t>
      </w:r>
      <w:r>
        <w:rPr>
          <w:sz w:val="28"/>
        </w:rPr>
        <w:t>уравнения.</w:t>
      </w:r>
      <w:r>
        <w:rPr>
          <w:spacing w:val="1"/>
          <w:sz w:val="28"/>
        </w:rPr>
        <w:t xml:space="preserve"> </w:t>
      </w:r>
      <w:r>
        <w:rPr>
          <w:i/>
          <w:sz w:val="28"/>
        </w:rPr>
        <w:t>Теорема</w:t>
      </w:r>
      <w:r>
        <w:rPr>
          <w:i/>
          <w:spacing w:val="1"/>
          <w:sz w:val="28"/>
        </w:rPr>
        <w:t xml:space="preserve"> </w:t>
      </w:r>
      <w:r>
        <w:rPr>
          <w:i/>
          <w:sz w:val="28"/>
        </w:rPr>
        <w:t>Виета.</w:t>
      </w:r>
      <w:r>
        <w:rPr>
          <w:i/>
          <w:spacing w:val="1"/>
          <w:sz w:val="28"/>
        </w:rPr>
        <w:t xml:space="preserve"> </w:t>
      </w:r>
      <w:r>
        <w:rPr>
          <w:i/>
          <w:sz w:val="28"/>
        </w:rPr>
        <w:t>Теорема,</w:t>
      </w:r>
      <w:r>
        <w:rPr>
          <w:i/>
          <w:spacing w:val="1"/>
          <w:sz w:val="28"/>
        </w:rPr>
        <w:t xml:space="preserve"> </w:t>
      </w:r>
      <w:r>
        <w:rPr>
          <w:i/>
          <w:sz w:val="28"/>
        </w:rPr>
        <w:t>обратная</w:t>
      </w:r>
      <w:r>
        <w:rPr>
          <w:i/>
          <w:spacing w:val="1"/>
          <w:sz w:val="28"/>
        </w:rPr>
        <w:t xml:space="preserve"> </w:t>
      </w:r>
      <w:r>
        <w:rPr>
          <w:i/>
          <w:sz w:val="28"/>
        </w:rPr>
        <w:t>теореме</w:t>
      </w:r>
      <w:r>
        <w:rPr>
          <w:i/>
          <w:spacing w:val="1"/>
          <w:sz w:val="28"/>
        </w:rPr>
        <w:t xml:space="preserve"> </w:t>
      </w:r>
      <w:r>
        <w:rPr>
          <w:i/>
          <w:sz w:val="28"/>
        </w:rPr>
        <w:t>Виета.</w:t>
      </w:r>
      <w:r>
        <w:rPr>
          <w:i/>
          <w:spacing w:val="1"/>
          <w:sz w:val="28"/>
        </w:rPr>
        <w:t xml:space="preserve"> </w:t>
      </w:r>
      <w:r>
        <w:rPr>
          <w:sz w:val="28"/>
        </w:rPr>
        <w:t>Решение</w:t>
      </w:r>
      <w:r>
        <w:rPr>
          <w:spacing w:val="1"/>
          <w:sz w:val="28"/>
        </w:rPr>
        <w:t xml:space="preserve"> </w:t>
      </w:r>
      <w:r>
        <w:rPr>
          <w:sz w:val="28"/>
        </w:rPr>
        <w:t>квадратных</w:t>
      </w:r>
      <w:r>
        <w:rPr>
          <w:spacing w:val="1"/>
          <w:sz w:val="28"/>
        </w:rPr>
        <w:t xml:space="preserve"> </w:t>
      </w:r>
      <w:r>
        <w:rPr>
          <w:sz w:val="28"/>
        </w:rPr>
        <w:t>уравнений:</w:t>
      </w:r>
      <w:r w:rsidR="00A90530">
        <w:rPr>
          <w:sz w:val="28"/>
        </w:rPr>
        <w:t xml:space="preserve"> </w:t>
      </w:r>
      <w:r>
        <w:rPr>
          <w:sz w:val="28"/>
        </w:rPr>
        <w:t>использование</w:t>
      </w:r>
      <w:r>
        <w:rPr>
          <w:spacing w:val="1"/>
          <w:sz w:val="28"/>
        </w:rPr>
        <w:t xml:space="preserve"> </w:t>
      </w:r>
      <w:r>
        <w:rPr>
          <w:sz w:val="28"/>
        </w:rPr>
        <w:t>формулы</w:t>
      </w:r>
      <w:r>
        <w:rPr>
          <w:spacing w:val="1"/>
          <w:sz w:val="28"/>
        </w:rPr>
        <w:t xml:space="preserve"> </w:t>
      </w:r>
      <w:r>
        <w:rPr>
          <w:sz w:val="28"/>
        </w:rPr>
        <w:t>для</w:t>
      </w:r>
      <w:r>
        <w:rPr>
          <w:spacing w:val="1"/>
          <w:sz w:val="28"/>
        </w:rPr>
        <w:t xml:space="preserve"> </w:t>
      </w:r>
      <w:r>
        <w:rPr>
          <w:sz w:val="28"/>
        </w:rPr>
        <w:t>нахождения</w:t>
      </w:r>
      <w:r>
        <w:rPr>
          <w:spacing w:val="1"/>
          <w:sz w:val="28"/>
        </w:rPr>
        <w:t xml:space="preserve"> </w:t>
      </w:r>
      <w:r>
        <w:rPr>
          <w:sz w:val="28"/>
        </w:rPr>
        <w:t>корней</w:t>
      </w:r>
      <w:r>
        <w:rPr>
          <w:i/>
          <w:sz w:val="28"/>
        </w:rPr>
        <w:t>,</w:t>
      </w:r>
      <w:r>
        <w:rPr>
          <w:i/>
          <w:spacing w:val="1"/>
          <w:sz w:val="28"/>
        </w:rPr>
        <w:t xml:space="preserve"> </w:t>
      </w:r>
      <w:r>
        <w:rPr>
          <w:i/>
          <w:sz w:val="28"/>
        </w:rPr>
        <w:t>графический</w:t>
      </w:r>
      <w:r>
        <w:rPr>
          <w:i/>
          <w:spacing w:val="1"/>
          <w:sz w:val="28"/>
        </w:rPr>
        <w:t xml:space="preserve"> </w:t>
      </w:r>
      <w:r>
        <w:rPr>
          <w:i/>
          <w:sz w:val="28"/>
        </w:rPr>
        <w:t>метод решения, разложение на множители, подбор корней с использованием</w:t>
      </w:r>
      <w:r>
        <w:rPr>
          <w:i/>
          <w:spacing w:val="1"/>
          <w:sz w:val="28"/>
        </w:rPr>
        <w:t xml:space="preserve"> </w:t>
      </w:r>
      <w:r>
        <w:rPr>
          <w:i/>
          <w:sz w:val="28"/>
        </w:rPr>
        <w:t>теоремы</w:t>
      </w:r>
      <w:r>
        <w:rPr>
          <w:i/>
          <w:spacing w:val="48"/>
          <w:sz w:val="28"/>
        </w:rPr>
        <w:t xml:space="preserve"> </w:t>
      </w:r>
      <w:r>
        <w:rPr>
          <w:i/>
          <w:sz w:val="28"/>
        </w:rPr>
        <w:t>Виета</w:t>
      </w:r>
      <w:r>
        <w:rPr>
          <w:sz w:val="28"/>
        </w:rPr>
        <w:t>.</w:t>
      </w:r>
      <w:r>
        <w:rPr>
          <w:spacing w:val="49"/>
          <w:sz w:val="28"/>
        </w:rPr>
        <w:t xml:space="preserve"> </w:t>
      </w:r>
      <w:r>
        <w:rPr>
          <w:i/>
          <w:sz w:val="28"/>
        </w:rPr>
        <w:t>Количество</w:t>
      </w:r>
      <w:r>
        <w:rPr>
          <w:i/>
          <w:spacing w:val="50"/>
          <w:sz w:val="28"/>
        </w:rPr>
        <w:t xml:space="preserve"> </w:t>
      </w:r>
      <w:r>
        <w:rPr>
          <w:i/>
          <w:sz w:val="28"/>
        </w:rPr>
        <w:t>корней</w:t>
      </w:r>
      <w:r>
        <w:rPr>
          <w:i/>
          <w:spacing w:val="50"/>
          <w:sz w:val="28"/>
        </w:rPr>
        <w:t xml:space="preserve"> </w:t>
      </w:r>
      <w:r>
        <w:rPr>
          <w:i/>
          <w:sz w:val="28"/>
        </w:rPr>
        <w:t>квадратного</w:t>
      </w:r>
      <w:r>
        <w:rPr>
          <w:i/>
          <w:spacing w:val="51"/>
          <w:sz w:val="28"/>
        </w:rPr>
        <w:t xml:space="preserve"> </w:t>
      </w:r>
      <w:r>
        <w:rPr>
          <w:i/>
          <w:sz w:val="28"/>
        </w:rPr>
        <w:t>уравнения</w:t>
      </w:r>
      <w:r>
        <w:rPr>
          <w:i/>
          <w:spacing w:val="48"/>
          <w:sz w:val="28"/>
        </w:rPr>
        <w:t xml:space="preserve"> </w:t>
      </w:r>
      <w:r>
        <w:rPr>
          <w:i/>
          <w:sz w:val="28"/>
        </w:rPr>
        <w:t>в</w:t>
      </w:r>
      <w:r>
        <w:rPr>
          <w:i/>
          <w:spacing w:val="49"/>
          <w:sz w:val="28"/>
        </w:rPr>
        <w:t xml:space="preserve"> </w:t>
      </w:r>
      <w:r>
        <w:rPr>
          <w:i/>
          <w:sz w:val="28"/>
        </w:rPr>
        <w:t>зависимости</w:t>
      </w:r>
      <w:r>
        <w:rPr>
          <w:i/>
          <w:spacing w:val="-67"/>
          <w:sz w:val="28"/>
        </w:rPr>
        <w:t xml:space="preserve"> </w:t>
      </w:r>
      <w:r>
        <w:rPr>
          <w:i/>
          <w:sz w:val="28"/>
        </w:rPr>
        <w:t>от</w:t>
      </w:r>
      <w:r>
        <w:rPr>
          <w:i/>
          <w:spacing w:val="1"/>
          <w:sz w:val="28"/>
        </w:rPr>
        <w:t xml:space="preserve"> </w:t>
      </w:r>
      <w:r>
        <w:rPr>
          <w:i/>
          <w:sz w:val="28"/>
        </w:rPr>
        <w:t>его</w:t>
      </w:r>
      <w:r>
        <w:rPr>
          <w:i/>
          <w:spacing w:val="1"/>
          <w:sz w:val="28"/>
        </w:rPr>
        <w:t xml:space="preserve"> </w:t>
      </w:r>
      <w:r>
        <w:rPr>
          <w:i/>
          <w:sz w:val="28"/>
        </w:rPr>
        <w:t>дискриминанта.</w:t>
      </w:r>
      <w:r>
        <w:rPr>
          <w:i/>
          <w:spacing w:val="1"/>
          <w:sz w:val="28"/>
        </w:rPr>
        <w:t xml:space="preserve"> </w:t>
      </w:r>
      <w:r>
        <w:rPr>
          <w:i/>
          <w:sz w:val="28"/>
        </w:rPr>
        <w:t>Биквадратные</w:t>
      </w:r>
      <w:r>
        <w:rPr>
          <w:i/>
          <w:spacing w:val="1"/>
          <w:sz w:val="28"/>
        </w:rPr>
        <w:t xml:space="preserve"> </w:t>
      </w:r>
      <w:r>
        <w:rPr>
          <w:i/>
          <w:sz w:val="28"/>
        </w:rPr>
        <w:t>уравнения.</w:t>
      </w:r>
      <w:r>
        <w:rPr>
          <w:i/>
          <w:spacing w:val="1"/>
          <w:sz w:val="28"/>
        </w:rPr>
        <w:t xml:space="preserve"> </w:t>
      </w:r>
      <w:r>
        <w:rPr>
          <w:i/>
          <w:sz w:val="28"/>
        </w:rPr>
        <w:t>Уравнения,</w:t>
      </w:r>
      <w:r>
        <w:rPr>
          <w:i/>
          <w:spacing w:val="1"/>
          <w:sz w:val="28"/>
        </w:rPr>
        <w:t xml:space="preserve"> </w:t>
      </w:r>
      <w:r>
        <w:rPr>
          <w:i/>
          <w:sz w:val="28"/>
        </w:rPr>
        <w:t>сводимые</w:t>
      </w:r>
      <w:r>
        <w:rPr>
          <w:i/>
          <w:spacing w:val="1"/>
          <w:sz w:val="28"/>
        </w:rPr>
        <w:t xml:space="preserve"> </w:t>
      </w:r>
      <w:r>
        <w:rPr>
          <w:i/>
          <w:sz w:val="28"/>
        </w:rPr>
        <w:t>к</w:t>
      </w:r>
      <w:r>
        <w:rPr>
          <w:i/>
          <w:spacing w:val="1"/>
          <w:sz w:val="28"/>
        </w:rPr>
        <w:t xml:space="preserve"> </w:t>
      </w:r>
      <w:r>
        <w:rPr>
          <w:i/>
          <w:sz w:val="28"/>
        </w:rPr>
        <w:t>линейным</w:t>
      </w:r>
      <w:r>
        <w:rPr>
          <w:i/>
          <w:spacing w:val="-4"/>
          <w:sz w:val="28"/>
        </w:rPr>
        <w:t xml:space="preserve"> </w:t>
      </w:r>
      <w:r>
        <w:rPr>
          <w:i/>
          <w:sz w:val="28"/>
        </w:rPr>
        <w:t>и квадратным.</w:t>
      </w:r>
      <w:r>
        <w:rPr>
          <w:i/>
          <w:spacing w:val="-2"/>
          <w:sz w:val="28"/>
        </w:rPr>
        <w:t xml:space="preserve"> </w:t>
      </w:r>
      <w:r>
        <w:rPr>
          <w:i/>
          <w:sz w:val="28"/>
        </w:rPr>
        <w:t>Квадратные</w:t>
      </w:r>
      <w:r>
        <w:rPr>
          <w:i/>
          <w:spacing w:val="-5"/>
          <w:sz w:val="28"/>
        </w:rPr>
        <w:t xml:space="preserve"> </w:t>
      </w:r>
      <w:r>
        <w:rPr>
          <w:i/>
          <w:sz w:val="28"/>
        </w:rPr>
        <w:t>уравнения</w:t>
      </w:r>
      <w:r>
        <w:rPr>
          <w:i/>
          <w:spacing w:val="-2"/>
          <w:sz w:val="28"/>
        </w:rPr>
        <w:t xml:space="preserve"> </w:t>
      </w:r>
      <w:r>
        <w:rPr>
          <w:i/>
          <w:sz w:val="28"/>
        </w:rPr>
        <w:t>с</w:t>
      </w:r>
      <w:r>
        <w:rPr>
          <w:i/>
          <w:spacing w:val="-2"/>
          <w:sz w:val="28"/>
        </w:rPr>
        <w:t xml:space="preserve"> </w:t>
      </w:r>
      <w:r>
        <w:rPr>
          <w:i/>
          <w:sz w:val="28"/>
        </w:rPr>
        <w:t>параметром.</w:t>
      </w:r>
    </w:p>
    <w:p w:rsidR="00003555" w:rsidRDefault="00857D33">
      <w:pPr>
        <w:pStyle w:val="2"/>
        <w:spacing w:line="321" w:lineRule="exact"/>
        <w:ind w:left="1642"/>
      </w:pPr>
      <w:r>
        <w:t>Дробно-рациональные</w:t>
      </w:r>
      <w:r>
        <w:rPr>
          <w:spacing w:val="-5"/>
        </w:rPr>
        <w:t xml:space="preserve"> </w:t>
      </w:r>
      <w:r>
        <w:t>уравнения</w:t>
      </w:r>
    </w:p>
    <w:p w:rsidR="00003555" w:rsidRDefault="00857D33">
      <w:pPr>
        <w:spacing w:before="2"/>
        <w:ind w:left="963" w:right="540" w:firstLine="707"/>
        <w:jc w:val="both"/>
        <w:rPr>
          <w:i/>
          <w:sz w:val="28"/>
        </w:rPr>
      </w:pPr>
      <w:r>
        <w:rPr>
          <w:sz w:val="28"/>
        </w:rPr>
        <w:t>Решение</w:t>
      </w:r>
      <w:r>
        <w:rPr>
          <w:spacing w:val="1"/>
          <w:sz w:val="28"/>
        </w:rPr>
        <w:t xml:space="preserve"> </w:t>
      </w:r>
      <w:r>
        <w:rPr>
          <w:sz w:val="28"/>
        </w:rPr>
        <w:t>простейших</w:t>
      </w:r>
      <w:r>
        <w:rPr>
          <w:spacing w:val="1"/>
          <w:sz w:val="28"/>
        </w:rPr>
        <w:t xml:space="preserve"> </w:t>
      </w:r>
      <w:r>
        <w:rPr>
          <w:sz w:val="28"/>
        </w:rPr>
        <w:t>дробно-линейных</w:t>
      </w:r>
      <w:r>
        <w:rPr>
          <w:spacing w:val="1"/>
          <w:sz w:val="28"/>
        </w:rPr>
        <w:t xml:space="preserve"> </w:t>
      </w:r>
      <w:r>
        <w:rPr>
          <w:sz w:val="28"/>
        </w:rPr>
        <w:t>уравнений.</w:t>
      </w:r>
      <w:r>
        <w:rPr>
          <w:spacing w:val="1"/>
          <w:sz w:val="28"/>
        </w:rPr>
        <w:t xml:space="preserve"> </w:t>
      </w:r>
      <w:r>
        <w:rPr>
          <w:i/>
          <w:sz w:val="28"/>
        </w:rPr>
        <w:t>Решение</w:t>
      </w:r>
      <w:r>
        <w:rPr>
          <w:i/>
          <w:spacing w:val="1"/>
          <w:sz w:val="28"/>
        </w:rPr>
        <w:t xml:space="preserve"> </w:t>
      </w:r>
      <w:r>
        <w:rPr>
          <w:i/>
          <w:sz w:val="28"/>
        </w:rPr>
        <w:t>дробно-</w:t>
      </w:r>
      <w:r>
        <w:rPr>
          <w:i/>
          <w:spacing w:val="1"/>
          <w:sz w:val="28"/>
        </w:rPr>
        <w:t xml:space="preserve"> </w:t>
      </w:r>
      <w:r>
        <w:rPr>
          <w:i/>
          <w:sz w:val="28"/>
        </w:rPr>
        <w:t>рациональных</w:t>
      </w:r>
      <w:r>
        <w:rPr>
          <w:i/>
          <w:spacing w:val="-1"/>
          <w:sz w:val="28"/>
        </w:rPr>
        <w:t xml:space="preserve"> </w:t>
      </w:r>
      <w:r>
        <w:rPr>
          <w:i/>
          <w:sz w:val="28"/>
        </w:rPr>
        <w:t>уравнений.</w:t>
      </w:r>
    </w:p>
    <w:p w:rsidR="00003555" w:rsidRDefault="008A67AE">
      <w:pPr>
        <w:ind w:left="963" w:right="542" w:firstLine="707"/>
        <w:jc w:val="both"/>
        <w:rPr>
          <w:i/>
          <w:sz w:val="28"/>
        </w:rPr>
      </w:pPr>
      <w:r>
        <w:rPr>
          <w:noProof/>
          <w:lang w:eastAsia="ru-RU"/>
        </w:rPr>
        <mc:AlternateContent>
          <mc:Choice Requires="wpg">
            <w:drawing>
              <wp:anchor distT="0" distB="0" distL="114300" distR="114300" simplePos="0" relativeHeight="251664896" behindDoc="1" locked="0" layoutInCell="1" allowOverlap="1">
                <wp:simplePos x="0" y="0"/>
                <wp:positionH relativeFrom="page">
                  <wp:posOffset>5980430</wp:posOffset>
                </wp:positionH>
                <wp:positionV relativeFrom="paragraph">
                  <wp:posOffset>614045</wp:posOffset>
                </wp:positionV>
                <wp:extent cx="427990" cy="239395"/>
                <wp:effectExtent l="0" t="0" r="0" b="0"/>
                <wp:wrapNone/>
                <wp:docPr id="9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90" cy="239395"/>
                          <a:chOff x="9418" y="967"/>
                          <a:chExt cx="674" cy="377"/>
                        </a:xfrm>
                      </wpg:grpSpPr>
                      <wps:wsp>
                        <wps:cNvPr id="93" name="AutoShape 75"/>
                        <wps:cNvSpPr>
                          <a:spLocks/>
                        </wps:cNvSpPr>
                        <wps:spPr bwMode="auto">
                          <a:xfrm>
                            <a:off x="9426" y="1019"/>
                            <a:ext cx="665" cy="323"/>
                          </a:xfrm>
                          <a:custGeom>
                            <a:avLst/>
                            <a:gdLst>
                              <a:gd name="T0" fmla="+- 0 9427 9427"/>
                              <a:gd name="T1" fmla="*/ T0 w 665"/>
                              <a:gd name="T2" fmla="+- 0 1237 1020"/>
                              <a:gd name="T3" fmla="*/ 1237 h 323"/>
                              <a:gd name="T4" fmla="+- 0 9451 9427"/>
                              <a:gd name="T5" fmla="*/ T4 w 665"/>
                              <a:gd name="T6" fmla="+- 0 1220 1020"/>
                              <a:gd name="T7" fmla="*/ 1220 h 323"/>
                              <a:gd name="T8" fmla="+- 0 9451 9427"/>
                              <a:gd name="T9" fmla="*/ T8 w 665"/>
                              <a:gd name="T10" fmla="+- 0 1220 1020"/>
                              <a:gd name="T11" fmla="*/ 1220 h 323"/>
                              <a:gd name="T12" fmla="+- 0 9509 9427"/>
                              <a:gd name="T13" fmla="*/ T12 w 665"/>
                              <a:gd name="T14" fmla="+- 0 1342 1020"/>
                              <a:gd name="T15" fmla="*/ 1342 h 323"/>
                              <a:gd name="T16" fmla="+- 0 9509 9427"/>
                              <a:gd name="T17" fmla="*/ T16 w 665"/>
                              <a:gd name="T18" fmla="+- 0 1342 1020"/>
                              <a:gd name="T19" fmla="*/ 1342 h 323"/>
                              <a:gd name="T20" fmla="+- 0 9572 9427"/>
                              <a:gd name="T21" fmla="*/ T20 w 665"/>
                              <a:gd name="T22" fmla="+- 0 1020 1020"/>
                              <a:gd name="T23" fmla="*/ 1020 h 323"/>
                              <a:gd name="T24" fmla="+- 0 9572 9427"/>
                              <a:gd name="T25" fmla="*/ T24 w 665"/>
                              <a:gd name="T26" fmla="+- 0 1020 1020"/>
                              <a:gd name="T27" fmla="*/ 1020 h 323"/>
                              <a:gd name="T28" fmla="+- 0 10091 9427"/>
                              <a:gd name="T29" fmla="*/ T28 w 665"/>
                              <a:gd name="T30" fmla="+- 0 1020 1020"/>
                              <a:gd name="T31" fmla="*/ 1020 h 3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5" h="323">
                                <a:moveTo>
                                  <a:pt x="0" y="217"/>
                                </a:moveTo>
                                <a:lnTo>
                                  <a:pt x="24" y="200"/>
                                </a:lnTo>
                                <a:moveTo>
                                  <a:pt x="24" y="200"/>
                                </a:moveTo>
                                <a:lnTo>
                                  <a:pt x="82" y="322"/>
                                </a:lnTo>
                                <a:moveTo>
                                  <a:pt x="82" y="322"/>
                                </a:moveTo>
                                <a:lnTo>
                                  <a:pt x="145" y="0"/>
                                </a:lnTo>
                                <a:moveTo>
                                  <a:pt x="145" y="0"/>
                                </a:moveTo>
                                <a:lnTo>
                                  <a:pt x="664" y="0"/>
                                </a:lnTo>
                              </a:path>
                            </a:pathLst>
                          </a:custGeom>
                          <a:noFill/>
                          <a:ln w="1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74"/>
                        <wps:cNvSpPr>
                          <a:spLocks/>
                        </wps:cNvSpPr>
                        <wps:spPr bwMode="auto">
                          <a:xfrm>
                            <a:off x="9417" y="1007"/>
                            <a:ext cx="667" cy="328"/>
                          </a:xfrm>
                          <a:custGeom>
                            <a:avLst/>
                            <a:gdLst>
                              <a:gd name="T0" fmla="+- 0 10084 9418"/>
                              <a:gd name="T1" fmla="*/ T0 w 667"/>
                              <a:gd name="T2" fmla="+- 0 1008 1008"/>
                              <a:gd name="T3" fmla="*/ 1008 h 328"/>
                              <a:gd name="T4" fmla="+- 0 9560 9418"/>
                              <a:gd name="T5" fmla="*/ T4 w 667"/>
                              <a:gd name="T6" fmla="+- 0 1008 1008"/>
                              <a:gd name="T7" fmla="*/ 1008 h 328"/>
                              <a:gd name="T8" fmla="+- 0 9501 9418"/>
                              <a:gd name="T9" fmla="*/ T8 w 667"/>
                              <a:gd name="T10" fmla="+- 0 1307 1008"/>
                              <a:gd name="T11" fmla="*/ 1307 h 328"/>
                              <a:gd name="T12" fmla="+- 0 9451 9418"/>
                              <a:gd name="T13" fmla="*/ T12 w 667"/>
                              <a:gd name="T14" fmla="+- 0 1205 1008"/>
                              <a:gd name="T15" fmla="*/ 1205 h 328"/>
                              <a:gd name="T16" fmla="+- 0 9418 9418"/>
                              <a:gd name="T17" fmla="*/ T16 w 667"/>
                              <a:gd name="T18" fmla="+- 0 1227 1008"/>
                              <a:gd name="T19" fmla="*/ 1227 h 328"/>
                              <a:gd name="T20" fmla="+- 0 9422 9418"/>
                              <a:gd name="T21" fmla="*/ T20 w 667"/>
                              <a:gd name="T22" fmla="+- 0 1233 1008"/>
                              <a:gd name="T23" fmla="*/ 1233 h 328"/>
                              <a:gd name="T24" fmla="+- 0 9438 9418"/>
                              <a:gd name="T25" fmla="*/ T24 w 667"/>
                              <a:gd name="T26" fmla="+- 0 1222 1008"/>
                              <a:gd name="T27" fmla="*/ 1222 h 328"/>
                              <a:gd name="T28" fmla="+- 0 9496 9418"/>
                              <a:gd name="T29" fmla="*/ T28 w 667"/>
                              <a:gd name="T30" fmla="+- 0 1335 1008"/>
                              <a:gd name="T31" fmla="*/ 1335 h 328"/>
                              <a:gd name="T32" fmla="+- 0 9507 9418"/>
                              <a:gd name="T33" fmla="*/ T32 w 667"/>
                              <a:gd name="T34" fmla="+- 0 1335 1008"/>
                              <a:gd name="T35" fmla="*/ 1335 h 328"/>
                              <a:gd name="T36" fmla="+- 0 9570 9418"/>
                              <a:gd name="T37" fmla="*/ T36 w 667"/>
                              <a:gd name="T38" fmla="+- 0 1019 1008"/>
                              <a:gd name="T39" fmla="*/ 1019 h 328"/>
                              <a:gd name="T40" fmla="+- 0 10084 9418"/>
                              <a:gd name="T41" fmla="*/ T40 w 667"/>
                              <a:gd name="T42" fmla="+- 0 1019 1008"/>
                              <a:gd name="T43" fmla="*/ 1019 h 328"/>
                              <a:gd name="T44" fmla="+- 0 10084 9418"/>
                              <a:gd name="T45" fmla="*/ T44 w 667"/>
                              <a:gd name="T46" fmla="+- 0 1008 1008"/>
                              <a:gd name="T47" fmla="*/ 1008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7" h="328">
                                <a:moveTo>
                                  <a:pt x="666" y="0"/>
                                </a:moveTo>
                                <a:lnTo>
                                  <a:pt x="142" y="0"/>
                                </a:lnTo>
                                <a:lnTo>
                                  <a:pt x="83" y="299"/>
                                </a:lnTo>
                                <a:lnTo>
                                  <a:pt x="33" y="197"/>
                                </a:lnTo>
                                <a:lnTo>
                                  <a:pt x="0" y="219"/>
                                </a:lnTo>
                                <a:lnTo>
                                  <a:pt x="4" y="225"/>
                                </a:lnTo>
                                <a:lnTo>
                                  <a:pt x="20" y="214"/>
                                </a:lnTo>
                                <a:lnTo>
                                  <a:pt x="78" y="327"/>
                                </a:lnTo>
                                <a:lnTo>
                                  <a:pt x="89" y="327"/>
                                </a:lnTo>
                                <a:lnTo>
                                  <a:pt x="152" y="11"/>
                                </a:lnTo>
                                <a:lnTo>
                                  <a:pt x="666" y="11"/>
                                </a:lnTo>
                                <a:lnTo>
                                  <a:pt x="6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Text Box 73"/>
                        <wps:cNvSpPr txBox="1">
                          <a:spLocks noChangeArrowheads="1"/>
                        </wps:cNvSpPr>
                        <wps:spPr bwMode="auto">
                          <a:xfrm>
                            <a:off x="9417" y="966"/>
                            <a:ext cx="67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ind w:left="201"/>
                                <w:rPr>
                                  <w:rFonts w:ascii="Symbol" w:hAnsi="Symbol"/>
                                  <w:sz w:val="29"/>
                                </w:rPr>
                              </w:pPr>
                              <w:r>
                                <w:rPr>
                                  <w:i/>
                                  <w:w w:val="95"/>
                                  <w:position w:val="2"/>
                                </w:rPr>
                                <w:t>f</w:t>
                              </w:r>
                              <w:r>
                                <w:rPr>
                                  <w:i/>
                                  <w:spacing w:val="37"/>
                                  <w:w w:val="95"/>
                                  <w:position w:val="2"/>
                                </w:rPr>
                                <w:t xml:space="preserve"> </w:t>
                              </w:r>
                              <w:r>
                                <w:rPr>
                                  <w:rFonts w:ascii="Symbol" w:hAnsi="Symbol"/>
                                  <w:w w:val="95"/>
                                  <w:sz w:val="29"/>
                                </w:rPr>
                                <w:t></w:t>
                              </w:r>
                              <w:r>
                                <w:rPr>
                                  <w:spacing w:val="-37"/>
                                  <w:w w:val="95"/>
                                  <w:sz w:val="29"/>
                                </w:rPr>
                                <w:t xml:space="preserve"> </w:t>
                              </w:r>
                              <w:r>
                                <w:rPr>
                                  <w:i/>
                                  <w:w w:val="95"/>
                                  <w:position w:val="2"/>
                                </w:rPr>
                                <w:t>x</w:t>
                              </w:r>
                              <w:r>
                                <w:rPr>
                                  <w:rFonts w:ascii="Symbol" w:hAnsi="Symbol"/>
                                  <w:w w:val="9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44" style="position:absolute;left:0;text-align:left;margin-left:470.9pt;margin-top:48.35pt;width:33.7pt;height:18.85pt;z-index:-251651584;mso-position-horizontal-relative:page" coordorigin="9418,967" coordsize="674,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">
                <v:shape id="AutoShape 75" o:spid="_x0000_s1045" style="position:absolute;left:9426;top:1019;width:665;height:323;visibility:visible;mso-wrap-style:square;v-text-anchor:top" coordsize="66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" path="m,217l24,200t,l82,322t,l145,t,l664,e" filled="f" strokeweight=".04589mm">
                  <v:path arrowok="t" o:connecttype="custom" o:connectlocs="0,1237;24,1220;24,1220;82,1342;82,1342;145,1020;145,1020;664,1020" o:connectangles="0,0,0,0,0,0,0,0"/>
                </v:shape>
                <v:shape id="Freeform 74" o:spid="_x0000_s1046" style="position:absolute;left:9417;top:1007;width:667;height:328;visibility:visible;mso-wrap-style:square;v-text-anchor:top" coordsize="66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" path="m666,l142,,83,299,33,197,,219r4,6l20,214,78,327r11,l152,11r514,l666,xe" fillcolor="black" stroked="f">
                  <v:path arrowok="t" o:connecttype="custom" o:connectlocs="666,1008;142,1008;83,1307;33,1205;0,1227;4,1233;20,1222;78,1335;89,1335;152,1019;666,1019;666,1008" o:connectangles="0,0,0,0,0,0,0,0,0,0,0,0"/>
                </v:shape>
                <v:shape id="Text Box 73" o:spid="_x0000_s1047" type="#_x0000_t202" style="position:absolute;left:9417;top:966;width:67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70567B" w:rsidRDefault="0070567B">
                        <w:pPr>
                          <w:ind w:left="201"/>
                          <w:rPr>
                            <w:rFonts w:ascii="Symbol" w:hAnsi="Symbol"/>
                            <w:sz w:val="29"/>
                          </w:rPr>
                        </w:pPr>
                        <w:r>
                          <w:rPr>
                            <w:i/>
                            <w:w w:val="95"/>
                            <w:position w:val="2"/>
                          </w:rPr>
                          <w:t>f</w:t>
                        </w:r>
                        <w:r>
                          <w:rPr>
                            <w:i/>
                            <w:spacing w:val="37"/>
                            <w:w w:val="95"/>
                            <w:position w:val="2"/>
                          </w:rPr>
                          <w:t xml:space="preserve"> </w:t>
                        </w:r>
                        <w:r>
                          <w:rPr>
                            <w:rFonts w:ascii="Symbol" w:hAnsi="Symbol"/>
                            <w:w w:val="95"/>
                            <w:sz w:val="29"/>
                          </w:rPr>
                          <w:t></w:t>
                        </w:r>
                        <w:r>
                          <w:rPr>
                            <w:spacing w:val="-37"/>
                            <w:w w:val="95"/>
                            <w:sz w:val="29"/>
                          </w:rPr>
                          <w:t xml:space="preserve"> </w:t>
                        </w:r>
                        <w:r>
                          <w:rPr>
                            <w:i/>
                            <w:w w:val="95"/>
                            <w:position w:val="2"/>
                          </w:rPr>
                          <w:t>x</w:t>
                        </w:r>
                        <w:r>
                          <w:rPr>
                            <w:rFonts w:ascii="Symbol" w:hAnsi="Symbol"/>
                            <w:w w:val="95"/>
                            <w:sz w:val="29"/>
                          </w:rPr>
                          <w:t></w:t>
                        </w:r>
                      </w:p>
                    </w:txbxContent>
                  </v:textbox>
                </v:shape>
                <w10:wrap anchorx="page"/>
              </v:group>
            </w:pict>
          </mc:Fallback>
        </mc:AlternateContent>
      </w:r>
      <w:r>
        <w:rPr>
          <w:noProof/>
          <w:lang w:eastAsia="ru-RU"/>
        </w:rPr>
        <mc:AlternateContent>
          <mc:Choice Requires="wpg">
            <w:drawing>
              <wp:anchor distT="0" distB="0" distL="114300" distR="114300" simplePos="0" relativeHeight="251665920" behindDoc="1" locked="0" layoutInCell="1" allowOverlap="1">
                <wp:simplePos x="0" y="0"/>
                <wp:positionH relativeFrom="page">
                  <wp:posOffset>6563995</wp:posOffset>
                </wp:positionH>
                <wp:positionV relativeFrom="paragraph">
                  <wp:posOffset>614045</wp:posOffset>
                </wp:positionV>
                <wp:extent cx="415925" cy="239395"/>
                <wp:effectExtent l="0" t="0" r="0" b="0"/>
                <wp:wrapNone/>
                <wp:docPr id="8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925" cy="239395"/>
                          <a:chOff x="10337" y="967"/>
                          <a:chExt cx="655" cy="377"/>
                        </a:xfrm>
                      </wpg:grpSpPr>
                      <wps:wsp>
                        <wps:cNvPr id="89" name="AutoShape 71"/>
                        <wps:cNvSpPr>
                          <a:spLocks/>
                        </wps:cNvSpPr>
                        <wps:spPr bwMode="auto">
                          <a:xfrm>
                            <a:off x="10346" y="1019"/>
                            <a:ext cx="646" cy="323"/>
                          </a:xfrm>
                          <a:custGeom>
                            <a:avLst/>
                            <a:gdLst>
                              <a:gd name="T0" fmla="+- 0 10347 10347"/>
                              <a:gd name="T1" fmla="*/ T0 w 646"/>
                              <a:gd name="T2" fmla="+- 0 1237 1020"/>
                              <a:gd name="T3" fmla="*/ 1237 h 323"/>
                              <a:gd name="T4" fmla="+- 0 10370 10347"/>
                              <a:gd name="T5" fmla="*/ T4 w 646"/>
                              <a:gd name="T6" fmla="+- 0 1220 1020"/>
                              <a:gd name="T7" fmla="*/ 1220 h 323"/>
                              <a:gd name="T8" fmla="+- 0 10371 10347"/>
                              <a:gd name="T9" fmla="*/ T8 w 646"/>
                              <a:gd name="T10" fmla="+- 0 1220 1020"/>
                              <a:gd name="T11" fmla="*/ 1220 h 323"/>
                              <a:gd name="T12" fmla="+- 0 10428 10347"/>
                              <a:gd name="T13" fmla="*/ T12 w 646"/>
                              <a:gd name="T14" fmla="+- 0 1342 1020"/>
                              <a:gd name="T15" fmla="*/ 1342 h 323"/>
                              <a:gd name="T16" fmla="+- 0 10428 10347"/>
                              <a:gd name="T17" fmla="*/ T16 w 646"/>
                              <a:gd name="T18" fmla="+- 0 1342 1020"/>
                              <a:gd name="T19" fmla="*/ 1342 h 323"/>
                              <a:gd name="T20" fmla="+- 0 10492 10347"/>
                              <a:gd name="T21" fmla="*/ T20 w 646"/>
                              <a:gd name="T22" fmla="+- 0 1020 1020"/>
                              <a:gd name="T23" fmla="*/ 1020 h 323"/>
                              <a:gd name="T24" fmla="+- 0 10492 10347"/>
                              <a:gd name="T25" fmla="*/ T24 w 646"/>
                              <a:gd name="T26" fmla="+- 0 1020 1020"/>
                              <a:gd name="T27" fmla="*/ 1020 h 323"/>
                              <a:gd name="T28" fmla="+- 0 10992 10347"/>
                              <a:gd name="T29" fmla="*/ T28 w 646"/>
                              <a:gd name="T30" fmla="+- 0 1020 1020"/>
                              <a:gd name="T31" fmla="*/ 1020 h 3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6" h="323">
                                <a:moveTo>
                                  <a:pt x="0" y="217"/>
                                </a:moveTo>
                                <a:lnTo>
                                  <a:pt x="23" y="200"/>
                                </a:lnTo>
                                <a:moveTo>
                                  <a:pt x="24" y="200"/>
                                </a:moveTo>
                                <a:lnTo>
                                  <a:pt x="81" y="322"/>
                                </a:lnTo>
                                <a:moveTo>
                                  <a:pt x="81" y="322"/>
                                </a:moveTo>
                                <a:lnTo>
                                  <a:pt x="145" y="0"/>
                                </a:lnTo>
                                <a:moveTo>
                                  <a:pt x="145" y="0"/>
                                </a:moveTo>
                                <a:lnTo>
                                  <a:pt x="645" y="0"/>
                                </a:lnTo>
                              </a:path>
                            </a:pathLst>
                          </a:custGeom>
                          <a:noFill/>
                          <a:ln w="1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70"/>
                        <wps:cNvSpPr>
                          <a:spLocks/>
                        </wps:cNvSpPr>
                        <wps:spPr bwMode="auto">
                          <a:xfrm>
                            <a:off x="10337" y="1007"/>
                            <a:ext cx="649" cy="328"/>
                          </a:xfrm>
                          <a:custGeom>
                            <a:avLst/>
                            <a:gdLst>
                              <a:gd name="T0" fmla="+- 0 10986 10337"/>
                              <a:gd name="T1" fmla="*/ T0 w 649"/>
                              <a:gd name="T2" fmla="+- 0 1008 1008"/>
                              <a:gd name="T3" fmla="*/ 1008 h 328"/>
                              <a:gd name="T4" fmla="+- 0 10480 10337"/>
                              <a:gd name="T5" fmla="*/ T4 w 649"/>
                              <a:gd name="T6" fmla="+- 0 1008 1008"/>
                              <a:gd name="T7" fmla="*/ 1008 h 328"/>
                              <a:gd name="T8" fmla="+- 0 10421 10337"/>
                              <a:gd name="T9" fmla="*/ T8 w 649"/>
                              <a:gd name="T10" fmla="+- 0 1307 1008"/>
                              <a:gd name="T11" fmla="*/ 1307 h 328"/>
                              <a:gd name="T12" fmla="+- 0 10370 10337"/>
                              <a:gd name="T13" fmla="*/ T12 w 649"/>
                              <a:gd name="T14" fmla="+- 0 1205 1008"/>
                              <a:gd name="T15" fmla="*/ 1205 h 328"/>
                              <a:gd name="T16" fmla="+- 0 10337 10337"/>
                              <a:gd name="T17" fmla="*/ T16 w 649"/>
                              <a:gd name="T18" fmla="+- 0 1227 1008"/>
                              <a:gd name="T19" fmla="*/ 1227 h 328"/>
                              <a:gd name="T20" fmla="+- 0 10342 10337"/>
                              <a:gd name="T21" fmla="*/ T20 w 649"/>
                              <a:gd name="T22" fmla="+- 0 1233 1008"/>
                              <a:gd name="T23" fmla="*/ 1233 h 328"/>
                              <a:gd name="T24" fmla="+- 0 10357 10337"/>
                              <a:gd name="T25" fmla="*/ T24 w 649"/>
                              <a:gd name="T26" fmla="+- 0 1222 1008"/>
                              <a:gd name="T27" fmla="*/ 1222 h 328"/>
                              <a:gd name="T28" fmla="+- 0 10415 10337"/>
                              <a:gd name="T29" fmla="*/ T28 w 649"/>
                              <a:gd name="T30" fmla="+- 0 1335 1008"/>
                              <a:gd name="T31" fmla="*/ 1335 h 328"/>
                              <a:gd name="T32" fmla="+- 0 10427 10337"/>
                              <a:gd name="T33" fmla="*/ T32 w 649"/>
                              <a:gd name="T34" fmla="+- 0 1335 1008"/>
                              <a:gd name="T35" fmla="*/ 1335 h 328"/>
                              <a:gd name="T36" fmla="+- 0 10489 10337"/>
                              <a:gd name="T37" fmla="*/ T36 w 649"/>
                              <a:gd name="T38" fmla="+- 0 1019 1008"/>
                              <a:gd name="T39" fmla="*/ 1019 h 328"/>
                              <a:gd name="T40" fmla="+- 0 10986 10337"/>
                              <a:gd name="T41" fmla="*/ T40 w 649"/>
                              <a:gd name="T42" fmla="+- 0 1019 1008"/>
                              <a:gd name="T43" fmla="*/ 1019 h 328"/>
                              <a:gd name="T44" fmla="+- 0 10986 10337"/>
                              <a:gd name="T45" fmla="*/ T44 w 649"/>
                              <a:gd name="T46" fmla="+- 0 1008 1008"/>
                              <a:gd name="T47" fmla="*/ 1008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49" h="328">
                                <a:moveTo>
                                  <a:pt x="649" y="0"/>
                                </a:moveTo>
                                <a:lnTo>
                                  <a:pt x="143" y="0"/>
                                </a:lnTo>
                                <a:lnTo>
                                  <a:pt x="84" y="299"/>
                                </a:lnTo>
                                <a:lnTo>
                                  <a:pt x="33" y="197"/>
                                </a:lnTo>
                                <a:lnTo>
                                  <a:pt x="0" y="219"/>
                                </a:lnTo>
                                <a:lnTo>
                                  <a:pt x="5" y="225"/>
                                </a:lnTo>
                                <a:lnTo>
                                  <a:pt x="20" y="214"/>
                                </a:lnTo>
                                <a:lnTo>
                                  <a:pt x="78" y="327"/>
                                </a:lnTo>
                                <a:lnTo>
                                  <a:pt x="90" y="327"/>
                                </a:lnTo>
                                <a:lnTo>
                                  <a:pt x="152" y="11"/>
                                </a:lnTo>
                                <a:lnTo>
                                  <a:pt x="649" y="11"/>
                                </a:lnTo>
                                <a:lnTo>
                                  <a:pt x="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Text Box 69"/>
                        <wps:cNvSpPr txBox="1">
                          <a:spLocks noChangeArrowheads="1"/>
                        </wps:cNvSpPr>
                        <wps:spPr bwMode="auto">
                          <a:xfrm>
                            <a:off x="10337" y="966"/>
                            <a:ext cx="655"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ind w:left="167"/>
                                <w:rPr>
                                  <w:rFonts w:ascii="Symbol" w:hAnsi="Symbol"/>
                                  <w:sz w:val="29"/>
                                </w:rPr>
                              </w:pPr>
                              <w:r>
                                <w:rPr>
                                  <w:i/>
                                  <w:w w:val="95"/>
                                  <w:position w:val="2"/>
                                </w:rPr>
                                <w:t>g</w:t>
                              </w:r>
                              <w:r>
                                <w:rPr>
                                  <w:i/>
                                  <w:spacing w:val="-2"/>
                                  <w:w w:val="95"/>
                                  <w:position w:val="2"/>
                                </w:rPr>
                                <w:t xml:space="preserve"> </w:t>
                              </w:r>
                              <w:r>
                                <w:rPr>
                                  <w:rFonts w:ascii="Symbol" w:hAnsi="Symbol"/>
                                  <w:w w:val="95"/>
                                  <w:sz w:val="29"/>
                                </w:rPr>
                                <w:t></w:t>
                              </w:r>
                              <w:r>
                                <w:rPr>
                                  <w:spacing w:val="-31"/>
                                  <w:w w:val="95"/>
                                  <w:sz w:val="29"/>
                                </w:rPr>
                                <w:t xml:space="preserve"> </w:t>
                              </w:r>
                              <w:r>
                                <w:rPr>
                                  <w:i/>
                                  <w:w w:val="95"/>
                                  <w:position w:val="2"/>
                                </w:rPr>
                                <w:t>x</w:t>
                              </w:r>
                              <w:r>
                                <w:rPr>
                                  <w:rFonts w:ascii="Symbol" w:hAnsi="Symbol"/>
                                  <w:w w:val="95"/>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48" style="position:absolute;left:0;text-align:left;margin-left:516.85pt;margin-top:48.35pt;width:32.75pt;height:18.85pt;z-index:-251650560;mso-position-horizontal-relative:page" coordorigin="10337,967" coordsize="655,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">
                <v:shape id="AutoShape 71" o:spid="_x0000_s1049" style="position:absolute;left:10346;top:1019;width:646;height:323;visibility:visible;mso-wrap-style:square;v-text-anchor:top" coordsize="6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" path="m,217l23,200t1,l81,322t,l145,t,l645,e" filled="f" strokeweight=".04589mm">
                  <v:path arrowok="t" o:connecttype="custom" o:connectlocs="0,1237;23,1220;24,1220;81,1342;81,1342;145,1020;145,1020;645,1020" o:connectangles="0,0,0,0,0,0,0,0"/>
                </v:shape>
                <v:shape id="Freeform 70" o:spid="_x0000_s1050" style="position:absolute;left:10337;top:1007;width:649;height:328;visibility:visible;mso-wrap-style:square;v-text-anchor:top" coordsize="64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" path="m649,l143,,84,299,33,197,,219r5,6l20,214,78,327r12,l152,11r497,l649,xe" fillcolor="black" stroked="f">
                  <v:path arrowok="t" o:connecttype="custom" o:connectlocs="649,1008;143,1008;84,1307;33,1205;0,1227;5,1233;20,1222;78,1335;90,1335;152,1019;649,1019;649,1008" o:connectangles="0,0,0,0,0,0,0,0,0,0,0,0"/>
                </v:shape>
                <v:shape id="Text Box 69" o:spid="_x0000_s1051" type="#_x0000_t202" style="position:absolute;left:10337;top:966;width:655;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70567B" w:rsidRDefault="0070567B">
                        <w:pPr>
                          <w:ind w:left="167"/>
                          <w:rPr>
                            <w:rFonts w:ascii="Symbol" w:hAnsi="Symbol"/>
                            <w:sz w:val="29"/>
                          </w:rPr>
                        </w:pPr>
                        <w:r>
                          <w:rPr>
                            <w:i/>
                            <w:w w:val="95"/>
                            <w:position w:val="2"/>
                          </w:rPr>
                          <w:t>g</w:t>
                        </w:r>
                        <w:r>
                          <w:rPr>
                            <w:i/>
                            <w:spacing w:val="-2"/>
                            <w:w w:val="95"/>
                            <w:position w:val="2"/>
                          </w:rPr>
                          <w:t xml:space="preserve"> </w:t>
                        </w:r>
                        <w:r>
                          <w:rPr>
                            <w:rFonts w:ascii="Symbol" w:hAnsi="Symbol"/>
                            <w:w w:val="95"/>
                            <w:sz w:val="29"/>
                          </w:rPr>
                          <w:t></w:t>
                        </w:r>
                        <w:r>
                          <w:rPr>
                            <w:spacing w:val="-31"/>
                            <w:w w:val="95"/>
                            <w:sz w:val="29"/>
                          </w:rPr>
                          <w:t xml:space="preserve"> </w:t>
                        </w:r>
                        <w:r>
                          <w:rPr>
                            <w:i/>
                            <w:w w:val="95"/>
                            <w:position w:val="2"/>
                          </w:rPr>
                          <w:t>x</w:t>
                        </w:r>
                        <w:r>
                          <w:rPr>
                            <w:rFonts w:ascii="Symbol" w:hAnsi="Symbol"/>
                            <w:w w:val="95"/>
                            <w:sz w:val="29"/>
                          </w:rPr>
                          <w:t></w:t>
                        </w:r>
                      </w:p>
                    </w:txbxContent>
                  </v:textbox>
                </v:shape>
                <w10:wrap anchorx="page"/>
              </v:group>
            </w:pict>
          </mc:Fallback>
        </mc:AlternateContent>
      </w:r>
      <w:r w:rsidR="00857D33">
        <w:rPr>
          <w:i/>
          <w:sz w:val="28"/>
        </w:rPr>
        <w:t>Методы</w:t>
      </w:r>
      <w:r w:rsidR="00857D33">
        <w:rPr>
          <w:i/>
          <w:spacing w:val="1"/>
          <w:sz w:val="28"/>
        </w:rPr>
        <w:t xml:space="preserve"> </w:t>
      </w:r>
      <w:r w:rsidR="00857D33">
        <w:rPr>
          <w:i/>
          <w:sz w:val="28"/>
        </w:rPr>
        <w:t>решения</w:t>
      </w:r>
      <w:r w:rsidR="00857D33">
        <w:rPr>
          <w:i/>
          <w:spacing w:val="1"/>
          <w:sz w:val="28"/>
        </w:rPr>
        <w:t xml:space="preserve"> </w:t>
      </w:r>
      <w:r w:rsidR="00857D33">
        <w:rPr>
          <w:i/>
          <w:sz w:val="28"/>
        </w:rPr>
        <w:t>уравнений:</w:t>
      </w:r>
      <w:r w:rsidR="00857D33">
        <w:rPr>
          <w:i/>
          <w:spacing w:val="1"/>
          <w:sz w:val="28"/>
        </w:rPr>
        <w:t xml:space="preserve"> </w:t>
      </w:r>
      <w:r w:rsidR="00857D33">
        <w:rPr>
          <w:i/>
          <w:sz w:val="28"/>
        </w:rPr>
        <w:t>методы</w:t>
      </w:r>
      <w:r w:rsidR="00857D33">
        <w:rPr>
          <w:i/>
          <w:spacing w:val="1"/>
          <w:sz w:val="28"/>
        </w:rPr>
        <w:t xml:space="preserve"> </w:t>
      </w:r>
      <w:r w:rsidR="00857D33">
        <w:rPr>
          <w:i/>
          <w:sz w:val="28"/>
        </w:rPr>
        <w:t>равносильных</w:t>
      </w:r>
      <w:r w:rsidR="00857D33">
        <w:rPr>
          <w:i/>
          <w:spacing w:val="1"/>
          <w:sz w:val="28"/>
        </w:rPr>
        <w:t xml:space="preserve"> </w:t>
      </w:r>
      <w:r w:rsidR="00857D33">
        <w:rPr>
          <w:i/>
          <w:sz w:val="28"/>
        </w:rPr>
        <w:t>преобразований,</w:t>
      </w:r>
      <w:r w:rsidR="00857D33">
        <w:rPr>
          <w:i/>
          <w:spacing w:val="1"/>
          <w:sz w:val="28"/>
        </w:rPr>
        <w:t xml:space="preserve"> </w:t>
      </w:r>
      <w:r w:rsidR="00857D33">
        <w:rPr>
          <w:i/>
          <w:sz w:val="28"/>
        </w:rPr>
        <w:t>метод</w:t>
      </w:r>
      <w:r w:rsidR="00857D33">
        <w:rPr>
          <w:i/>
          <w:spacing w:val="1"/>
          <w:sz w:val="28"/>
        </w:rPr>
        <w:t xml:space="preserve"> </w:t>
      </w:r>
      <w:r w:rsidR="00857D33">
        <w:rPr>
          <w:i/>
          <w:sz w:val="28"/>
        </w:rPr>
        <w:t>замены</w:t>
      </w:r>
      <w:r w:rsidR="00857D33">
        <w:rPr>
          <w:i/>
          <w:spacing w:val="1"/>
          <w:sz w:val="28"/>
        </w:rPr>
        <w:t xml:space="preserve"> </w:t>
      </w:r>
      <w:r w:rsidR="00857D33">
        <w:rPr>
          <w:i/>
          <w:sz w:val="28"/>
        </w:rPr>
        <w:t>переменной,</w:t>
      </w:r>
      <w:r w:rsidR="00857D33">
        <w:rPr>
          <w:i/>
          <w:spacing w:val="1"/>
          <w:sz w:val="28"/>
        </w:rPr>
        <w:t xml:space="preserve"> </w:t>
      </w:r>
      <w:r w:rsidR="00857D33">
        <w:rPr>
          <w:i/>
          <w:sz w:val="28"/>
        </w:rPr>
        <w:t>графический</w:t>
      </w:r>
      <w:r w:rsidR="00857D33">
        <w:rPr>
          <w:i/>
          <w:spacing w:val="1"/>
          <w:sz w:val="28"/>
        </w:rPr>
        <w:t xml:space="preserve"> </w:t>
      </w:r>
      <w:r w:rsidR="00857D33">
        <w:rPr>
          <w:i/>
          <w:sz w:val="28"/>
        </w:rPr>
        <w:t>метод.</w:t>
      </w:r>
      <w:r w:rsidR="00857D33">
        <w:rPr>
          <w:i/>
          <w:spacing w:val="1"/>
          <w:sz w:val="28"/>
        </w:rPr>
        <w:t xml:space="preserve"> </w:t>
      </w:r>
      <w:r w:rsidR="00857D33">
        <w:rPr>
          <w:i/>
          <w:sz w:val="28"/>
        </w:rPr>
        <w:t>Использование</w:t>
      </w:r>
      <w:r w:rsidR="00857D33">
        <w:rPr>
          <w:i/>
          <w:spacing w:val="1"/>
          <w:sz w:val="28"/>
        </w:rPr>
        <w:t xml:space="preserve"> </w:t>
      </w:r>
      <w:r w:rsidR="00857D33">
        <w:rPr>
          <w:i/>
          <w:sz w:val="28"/>
        </w:rPr>
        <w:t>свойств</w:t>
      </w:r>
      <w:r w:rsidR="00857D33">
        <w:rPr>
          <w:i/>
          <w:spacing w:val="1"/>
          <w:sz w:val="28"/>
        </w:rPr>
        <w:t xml:space="preserve"> </w:t>
      </w:r>
      <w:r w:rsidR="00857D33">
        <w:rPr>
          <w:i/>
          <w:sz w:val="28"/>
        </w:rPr>
        <w:t>функций при</w:t>
      </w:r>
      <w:r w:rsidR="00857D33">
        <w:rPr>
          <w:i/>
          <w:spacing w:val="1"/>
          <w:sz w:val="28"/>
        </w:rPr>
        <w:t xml:space="preserve"> </w:t>
      </w:r>
      <w:r w:rsidR="00857D33">
        <w:rPr>
          <w:i/>
          <w:sz w:val="28"/>
        </w:rPr>
        <w:t>решении</w:t>
      </w:r>
      <w:r w:rsidR="00857D33">
        <w:rPr>
          <w:i/>
          <w:spacing w:val="1"/>
          <w:sz w:val="28"/>
        </w:rPr>
        <w:t xml:space="preserve"> </w:t>
      </w:r>
      <w:r w:rsidR="00857D33">
        <w:rPr>
          <w:i/>
          <w:sz w:val="28"/>
        </w:rPr>
        <w:t>уравнений.</w:t>
      </w:r>
    </w:p>
    <w:p w:rsidR="00003555" w:rsidRDefault="00003555">
      <w:pPr>
        <w:jc w:val="both"/>
        <w:rPr>
          <w:sz w:val="28"/>
        </w:rPr>
        <w:sectPr w:rsidR="00003555">
          <w:pgSz w:w="11910" w:h="16840"/>
          <w:pgMar w:top="1040" w:right="20" w:bottom="1180" w:left="880" w:header="0" w:footer="919" w:gutter="0"/>
          <w:cols w:space="720"/>
        </w:sectPr>
      </w:pPr>
    </w:p>
    <w:p w:rsidR="00003555" w:rsidRDefault="008A67AE">
      <w:pPr>
        <w:spacing w:line="321" w:lineRule="exact"/>
        <w:ind w:left="1671"/>
        <w:rPr>
          <w:i/>
          <w:sz w:val="28"/>
        </w:rPr>
      </w:pPr>
      <w:r>
        <w:rPr>
          <w:noProof/>
          <w:lang w:eastAsia="ru-RU"/>
        </w:rPr>
        <w:lastRenderedPageBreak/>
        <mc:AlternateContent>
          <mc:Choice Requires="wpg">
            <w:drawing>
              <wp:anchor distT="0" distB="0" distL="114300" distR="114300" simplePos="0" relativeHeight="251643392" behindDoc="0" locked="0" layoutInCell="1" allowOverlap="1">
                <wp:simplePos x="0" y="0"/>
                <wp:positionH relativeFrom="page">
                  <wp:posOffset>5160010</wp:posOffset>
                </wp:positionH>
                <wp:positionV relativeFrom="paragraph">
                  <wp:posOffset>635</wp:posOffset>
                </wp:positionV>
                <wp:extent cx="447040" cy="239395"/>
                <wp:effectExtent l="0" t="0" r="0" b="0"/>
                <wp:wrapNone/>
                <wp:docPr id="8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 cy="239395"/>
                          <a:chOff x="8126" y="1"/>
                          <a:chExt cx="704" cy="377"/>
                        </a:xfrm>
                      </wpg:grpSpPr>
                      <wps:wsp>
                        <wps:cNvPr id="85" name="AutoShape 67"/>
                        <wps:cNvSpPr>
                          <a:spLocks/>
                        </wps:cNvSpPr>
                        <wps:spPr bwMode="auto">
                          <a:xfrm>
                            <a:off x="8135" y="53"/>
                            <a:ext cx="695" cy="323"/>
                          </a:xfrm>
                          <a:custGeom>
                            <a:avLst/>
                            <a:gdLst>
                              <a:gd name="T0" fmla="+- 0 8135 8135"/>
                              <a:gd name="T1" fmla="*/ T0 w 695"/>
                              <a:gd name="T2" fmla="+- 0 271 54"/>
                              <a:gd name="T3" fmla="*/ 271 h 323"/>
                              <a:gd name="T4" fmla="+- 0 8160 8135"/>
                              <a:gd name="T5" fmla="*/ T4 w 695"/>
                              <a:gd name="T6" fmla="+- 0 254 54"/>
                              <a:gd name="T7" fmla="*/ 254 h 323"/>
                              <a:gd name="T8" fmla="+- 0 8160 8135"/>
                              <a:gd name="T9" fmla="*/ T8 w 695"/>
                              <a:gd name="T10" fmla="+- 0 253 54"/>
                              <a:gd name="T11" fmla="*/ 253 h 323"/>
                              <a:gd name="T12" fmla="+- 0 8221 8135"/>
                              <a:gd name="T13" fmla="*/ T12 w 695"/>
                              <a:gd name="T14" fmla="+- 0 375 54"/>
                              <a:gd name="T15" fmla="*/ 375 h 323"/>
                              <a:gd name="T16" fmla="+- 0 8221 8135"/>
                              <a:gd name="T17" fmla="*/ T16 w 695"/>
                              <a:gd name="T18" fmla="+- 0 376 54"/>
                              <a:gd name="T19" fmla="*/ 376 h 323"/>
                              <a:gd name="T20" fmla="+- 0 8287 8135"/>
                              <a:gd name="T21" fmla="*/ T20 w 695"/>
                              <a:gd name="T22" fmla="+- 0 54 54"/>
                              <a:gd name="T23" fmla="*/ 54 h 323"/>
                              <a:gd name="T24" fmla="+- 0 8287 8135"/>
                              <a:gd name="T25" fmla="*/ T24 w 695"/>
                              <a:gd name="T26" fmla="+- 0 54 54"/>
                              <a:gd name="T27" fmla="*/ 54 h 323"/>
                              <a:gd name="T28" fmla="+- 0 8830 8135"/>
                              <a:gd name="T29" fmla="*/ T28 w 695"/>
                              <a:gd name="T30" fmla="+- 0 54 54"/>
                              <a:gd name="T31" fmla="*/ 54 h 3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5" h="323">
                                <a:moveTo>
                                  <a:pt x="0" y="217"/>
                                </a:moveTo>
                                <a:lnTo>
                                  <a:pt x="25" y="200"/>
                                </a:lnTo>
                                <a:moveTo>
                                  <a:pt x="25" y="199"/>
                                </a:moveTo>
                                <a:lnTo>
                                  <a:pt x="86" y="321"/>
                                </a:lnTo>
                                <a:moveTo>
                                  <a:pt x="86" y="322"/>
                                </a:moveTo>
                                <a:lnTo>
                                  <a:pt x="152" y="0"/>
                                </a:lnTo>
                                <a:moveTo>
                                  <a:pt x="152" y="0"/>
                                </a:moveTo>
                                <a:lnTo>
                                  <a:pt x="695" y="0"/>
                                </a:lnTo>
                              </a:path>
                            </a:pathLst>
                          </a:custGeom>
                          <a:noFill/>
                          <a:ln w="16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66"/>
                        <wps:cNvSpPr>
                          <a:spLocks/>
                        </wps:cNvSpPr>
                        <wps:spPr bwMode="auto">
                          <a:xfrm>
                            <a:off x="8125" y="41"/>
                            <a:ext cx="697" cy="328"/>
                          </a:xfrm>
                          <a:custGeom>
                            <a:avLst/>
                            <a:gdLst>
                              <a:gd name="T0" fmla="+- 0 8822 8126"/>
                              <a:gd name="T1" fmla="*/ T0 w 697"/>
                              <a:gd name="T2" fmla="+- 0 41 41"/>
                              <a:gd name="T3" fmla="*/ 41 h 328"/>
                              <a:gd name="T4" fmla="+- 0 8274 8126"/>
                              <a:gd name="T5" fmla="*/ T4 w 697"/>
                              <a:gd name="T6" fmla="+- 0 41 41"/>
                              <a:gd name="T7" fmla="*/ 41 h 328"/>
                              <a:gd name="T8" fmla="+- 0 8213 8126"/>
                              <a:gd name="T9" fmla="*/ T8 w 697"/>
                              <a:gd name="T10" fmla="+- 0 340 41"/>
                              <a:gd name="T11" fmla="*/ 340 h 328"/>
                              <a:gd name="T12" fmla="+- 0 8160 8126"/>
                              <a:gd name="T13" fmla="*/ T12 w 697"/>
                              <a:gd name="T14" fmla="+- 0 238 41"/>
                              <a:gd name="T15" fmla="*/ 238 h 328"/>
                              <a:gd name="T16" fmla="+- 0 8126 8126"/>
                              <a:gd name="T17" fmla="*/ T16 w 697"/>
                              <a:gd name="T18" fmla="+- 0 261 41"/>
                              <a:gd name="T19" fmla="*/ 261 h 328"/>
                              <a:gd name="T20" fmla="+- 0 8130 8126"/>
                              <a:gd name="T21" fmla="*/ T20 w 697"/>
                              <a:gd name="T22" fmla="+- 0 267 41"/>
                              <a:gd name="T23" fmla="*/ 267 h 328"/>
                              <a:gd name="T24" fmla="+- 0 8146 8126"/>
                              <a:gd name="T25" fmla="*/ T24 w 697"/>
                              <a:gd name="T26" fmla="+- 0 256 41"/>
                              <a:gd name="T27" fmla="*/ 256 h 328"/>
                              <a:gd name="T28" fmla="+- 0 8207 8126"/>
                              <a:gd name="T29" fmla="*/ T28 w 697"/>
                              <a:gd name="T30" fmla="+- 0 369 41"/>
                              <a:gd name="T31" fmla="*/ 369 h 328"/>
                              <a:gd name="T32" fmla="+- 0 8220 8126"/>
                              <a:gd name="T33" fmla="*/ T32 w 697"/>
                              <a:gd name="T34" fmla="+- 0 369 41"/>
                              <a:gd name="T35" fmla="*/ 369 h 328"/>
                              <a:gd name="T36" fmla="+- 0 8284 8126"/>
                              <a:gd name="T37" fmla="*/ T36 w 697"/>
                              <a:gd name="T38" fmla="+- 0 52 41"/>
                              <a:gd name="T39" fmla="*/ 52 h 328"/>
                              <a:gd name="T40" fmla="+- 0 8822 8126"/>
                              <a:gd name="T41" fmla="*/ T40 w 697"/>
                              <a:gd name="T42" fmla="+- 0 52 41"/>
                              <a:gd name="T43" fmla="*/ 52 h 328"/>
                              <a:gd name="T44" fmla="+- 0 8822 8126"/>
                              <a:gd name="T45" fmla="*/ T44 w 697"/>
                              <a:gd name="T46" fmla="+- 0 41 41"/>
                              <a:gd name="T47" fmla="*/ 41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7" h="328">
                                <a:moveTo>
                                  <a:pt x="696" y="0"/>
                                </a:moveTo>
                                <a:lnTo>
                                  <a:pt x="148" y="0"/>
                                </a:lnTo>
                                <a:lnTo>
                                  <a:pt x="87" y="299"/>
                                </a:lnTo>
                                <a:lnTo>
                                  <a:pt x="34" y="197"/>
                                </a:lnTo>
                                <a:lnTo>
                                  <a:pt x="0" y="220"/>
                                </a:lnTo>
                                <a:lnTo>
                                  <a:pt x="4" y="226"/>
                                </a:lnTo>
                                <a:lnTo>
                                  <a:pt x="20" y="215"/>
                                </a:lnTo>
                                <a:lnTo>
                                  <a:pt x="81" y="328"/>
                                </a:lnTo>
                                <a:lnTo>
                                  <a:pt x="94" y="328"/>
                                </a:lnTo>
                                <a:lnTo>
                                  <a:pt x="158" y="11"/>
                                </a:lnTo>
                                <a:lnTo>
                                  <a:pt x="696" y="11"/>
                                </a:lnTo>
                                <a:lnTo>
                                  <a:pt x="6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Text Box 65"/>
                        <wps:cNvSpPr txBox="1">
                          <a:spLocks noChangeArrowheads="1"/>
                        </wps:cNvSpPr>
                        <wps:spPr bwMode="auto">
                          <a:xfrm>
                            <a:off x="8125" y="0"/>
                            <a:ext cx="70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ind w:left="210"/>
                                <w:rPr>
                                  <w:rFonts w:ascii="Symbol" w:hAnsi="Symbol"/>
                                  <w:sz w:val="29"/>
                                </w:rPr>
                              </w:pPr>
                              <w:r>
                                <w:rPr>
                                  <w:i/>
                                  <w:position w:val="2"/>
                                </w:rPr>
                                <w:t>f</w:t>
                              </w:r>
                              <w:r>
                                <w:rPr>
                                  <w:i/>
                                  <w:spacing w:val="36"/>
                                  <w:position w:val="2"/>
                                </w:rPr>
                                <w:t xml:space="preserve"> </w:t>
                              </w:r>
                              <w:r>
                                <w:rPr>
                                  <w:rFonts w:ascii="Symbol" w:hAnsi="Symbol"/>
                                  <w:sz w:val="29"/>
                                </w:rPr>
                                <w:t></w:t>
                              </w:r>
                              <w:r>
                                <w:rPr>
                                  <w:spacing w:val="-39"/>
                                  <w:sz w:val="29"/>
                                </w:rPr>
                                <w:t xml:space="preserve"> </w:t>
                              </w:r>
                              <w:r>
                                <w:rPr>
                                  <w:i/>
                                  <w:position w:val="2"/>
                                </w:rPr>
                                <w:t>x</w:t>
                              </w:r>
                              <w:r>
                                <w:rPr>
                                  <w:rFonts w:ascii="Symbol" w:hAnsi="Symbol"/>
                                  <w:sz w:val="2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52" style="position:absolute;left:0;text-align:left;margin-left:406.3pt;margin-top:.05pt;width:35.2pt;height:18.85pt;z-index:251643392;mso-position-horizontal-relative:page" coordorigin="8126,1" coordsize="704,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">
                <v:shape id="AutoShape 67" o:spid="_x0000_s1053" style="position:absolute;left:8135;top:53;width:695;height:323;visibility:visible;mso-wrap-style:square;v-text-anchor:top" coordsize="69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" path="m,217l25,200t,-1l86,321t,1l152,t,l695,e" filled="f" strokeweight=".04664mm">
                  <v:path arrowok="t" o:connecttype="custom" o:connectlocs="0,271;25,254;25,253;86,375;86,376;152,54;152,54;695,54" o:connectangles="0,0,0,0,0,0,0,0"/>
                </v:shape>
                <v:shape id="Freeform 66" o:spid="_x0000_s1054" style="position:absolute;left:8125;top:41;width:697;height:328;visibility:visible;mso-wrap-style:square;v-text-anchor:top" coordsize="69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" path="m696,l148,,87,299,34,197,,220r4,6l20,215,81,328r13,l158,11r538,l696,xe" fillcolor="black" stroked="f">
                  <v:path arrowok="t" o:connecttype="custom" o:connectlocs="696,41;148,41;87,340;34,238;0,261;4,267;20,256;81,369;94,369;158,52;696,52;696,41" o:connectangles="0,0,0,0,0,0,0,0,0,0,0,0"/>
                </v:shape>
                <v:shape id="Text Box 65" o:spid="_x0000_s1055" type="#_x0000_t202" style="position:absolute;left:8125;width:70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70567B" w:rsidRDefault="0070567B">
                        <w:pPr>
                          <w:ind w:left="210"/>
                          <w:rPr>
                            <w:rFonts w:ascii="Symbol" w:hAnsi="Symbol"/>
                            <w:sz w:val="29"/>
                          </w:rPr>
                        </w:pPr>
                        <w:r>
                          <w:rPr>
                            <w:i/>
                            <w:position w:val="2"/>
                          </w:rPr>
                          <w:t>f</w:t>
                        </w:r>
                        <w:r>
                          <w:rPr>
                            <w:i/>
                            <w:spacing w:val="36"/>
                            <w:position w:val="2"/>
                          </w:rPr>
                          <w:t xml:space="preserve"> </w:t>
                        </w:r>
                        <w:r>
                          <w:rPr>
                            <w:rFonts w:ascii="Symbol" w:hAnsi="Symbol"/>
                            <w:sz w:val="29"/>
                          </w:rPr>
                          <w:t></w:t>
                        </w:r>
                        <w:r>
                          <w:rPr>
                            <w:spacing w:val="-39"/>
                            <w:sz w:val="29"/>
                          </w:rPr>
                          <w:t xml:space="preserve"> </w:t>
                        </w:r>
                        <w:r>
                          <w:rPr>
                            <w:i/>
                            <w:position w:val="2"/>
                          </w:rPr>
                          <w:t>x</w:t>
                        </w:r>
                        <w:r>
                          <w:rPr>
                            <w:rFonts w:ascii="Symbol" w:hAnsi="Symbol"/>
                            <w:sz w:val="29"/>
                          </w:rPr>
                          <w:t></w:t>
                        </w:r>
                      </w:p>
                    </w:txbxContent>
                  </v:textbox>
                </v:shape>
                <w10:wrap anchorx="page"/>
              </v:group>
            </w:pict>
          </mc:Fallback>
        </mc:AlternateContent>
      </w:r>
      <w:r w:rsidR="00857D33">
        <w:rPr>
          <w:i/>
          <w:sz w:val="28"/>
        </w:rPr>
        <w:t>Простейшие</w:t>
      </w:r>
      <w:r w:rsidR="00857D33">
        <w:rPr>
          <w:i/>
          <w:spacing w:val="-5"/>
          <w:sz w:val="28"/>
        </w:rPr>
        <w:t xml:space="preserve"> </w:t>
      </w:r>
      <w:r w:rsidR="00857D33">
        <w:rPr>
          <w:i/>
          <w:sz w:val="28"/>
        </w:rPr>
        <w:t>иррациональные</w:t>
      </w:r>
      <w:r w:rsidR="00857D33">
        <w:rPr>
          <w:i/>
          <w:spacing w:val="-5"/>
          <w:sz w:val="28"/>
        </w:rPr>
        <w:t xml:space="preserve"> </w:t>
      </w:r>
      <w:r w:rsidR="00857D33">
        <w:rPr>
          <w:i/>
          <w:sz w:val="28"/>
        </w:rPr>
        <w:t>уравнения</w:t>
      </w:r>
      <w:r w:rsidR="00857D33">
        <w:rPr>
          <w:i/>
          <w:spacing w:val="-5"/>
          <w:sz w:val="28"/>
        </w:rPr>
        <w:t xml:space="preserve"> </w:t>
      </w:r>
      <w:r w:rsidR="00857D33">
        <w:rPr>
          <w:i/>
          <w:sz w:val="28"/>
        </w:rPr>
        <w:t>вида</w:t>
      </w:r>
    </w:p>
    <w:p w:rsidR="00003555" w:rsidRDefault="00857D33">
      <w:pPr>
        <w:spacing w:before="113" w:line="348" w:lineRule="exact"/>
        <w:ind w:left="1671"/>
        <w:rPr>
          <w:i/>
          <w:sz w:val="28"/>
        </w:rPr>
      </w:pPr>
      <w:r>
        <w:rPr>
          <w:i/>
          <w:sz w:val="28"/>
        </w:rPr>
        <w:t>Уравнения</w:t>
      </w:r>
      <w:r>
        <w:rPr>
          <w:i/>
          <w:spacing w:val="-1"/>
          <w:sz w:val="28"/>
        </w:rPr>
        <w:t xml:space="preserve"> </w:t>
      </w:r>
      <w:r>
        <w:rPr>
          <w:i/>
          <w:sz w:val="28"/>
        </w:rPr>
        <w:t>вида</w:t>
      </w:r>
      <w:r>
        <w:rPr>
          <w:i/>
          <w:spacing w:val="-21"/>
          <w:sz w:val="28"/>
        </w:rPr>
        <w:t xml:space="preserve"> </w:t>
      </w:r>
      <w:r>
        <w:rPr>
          <w:i/>
          <w:sz w:val="24"/>
        </w:rPr>
        <w:t>x</w:t>
      </w:r>
      <w:r>
        <w:rPr>
          <w:i/>
          <w:position w:val="11"/>
          <w:sz w:val="19"/>
        </w:rPr>
        <w:t>n</w:t>
      </w:r>
      <w:r>
        <w:rPr>
          <w:i/>
          <w:spacing w:val="31"/>
          <w:position w:val="11"/>
          <w:sz w:val="19"/>
        </w:rPr>
        <w:t xml:space="preserve"> </w:t>
      </w:r>
      <w:r>
        <w:rPr>
          <w:rFonts w:ascii="Symbol" w:hAnsi="Symbol"/>
          <w:sz w:val="24"/>
        </w:rPr>
        <w:t></w:t>
      </w:r>
      <w:r>
        <w:rPr>
          <w:spacing w:val="-6"/>
          <w:sz w:val="24"/>
        </w:rPr>
        <w:t xml:space="preserve"> </w:t>
      </w:r>
      <w:r>
        <w:rPr>
          <w:i/>
          <w:sz w:val="24"/>
        </w:rPr>
        <w:t>a</w:t>
      </w:r>
      <w:r>
        <w:rPr>
          <w:i/>
          <w:spacing w:val="-15"/>
          <w:sz w:val="24"/>
        </w:rPr>
        <w:t xml:space="preserve"> </w:t>
      </w:r>
      <w:r>
        <w:rPr>
          <w:sz w:val="28"/>
        </w:rPr>
        <w:t>.</w:t>
      </w:r>
      <w:r w:rsidR="00A90530">
        <w:rPr>
          <w:sz w:val="28"/>
        </w:rPr>
        <w:t xml:space="preserve"> </w:t>
      </w:r>
      <w:r>
        <w:rPr>
          <w:i/>
          <w:sz w:val="28"/>
        </w:rPr>
        <w:t>Уравнения</w:t>
      </w:r>
      <w:r>
        <w:rPr>
          <w:i/>
          <w:spacing w:val="-1"/>
          <w:sz w:val="28"/>
        </w:rPr>
        <w:t xml:space="preserve"> </w:t>
      </w:r>
      <w:r>
        <w:rPr>
          <w:i/>
          <w:sz w:val="28"/>
        </w:rPr>
        <w:t>в</w:t>
      </w:r>
      <w:r>
        <w:rPr>
          <w:i/>
          <w:spacing w:val="-2"/>
          <w:sz w:val="28"/>
        </w:rPr>
        <w:t xml:space="preserve"> </w:t>
      </w:r>
      <w:r>
        <w:rPr>
          <w:i/>
          <w:sz w:val="28"/>
        </w:rPr>
        <w:t>целыхчислах.</w:t>
      </w:r>
    </w:p>
    <w:p w:rsidR="00003555" w:rsidRDefault="00857D33">
      <w:pPr>
        <w:pStyle w:val="2"/>
        <w:ind w:left="1642"/>
        <w:jc w:val="left"/>
      </w:pPr>
      <w:r>
        <w:t>Системы</w:t>
      </w:r>
      <w:r>
        <w:rPr>
          <w:spacing w:val="-6"/>
        </w:rPr>
        <w:t xml:space="preserve"> </w:t>
      </w:r>
      <w:r>
        <w:t>уравнений</w:t>
      </w:r>
    </w:p>
    <w:p w:rsidR="00003555" w:rsidRDefault="00857D33">
      <w:pPr>
        <w:tabs>
          <w:tab w:val="left" w:pos="1769"/>
          <w:tab w:val="left" w:pos="2666"/>
        </w:tabs>
        <w:spacing w:line="325" w:lineRule="exact"/>
        <w:ind w:left="510"/>
        <w:rPr>
          <w:sz w:val="28"/>
        </w:rPr>
      </w:pPr>
      <w:r>
        <w:br w:type="column"/>
      </w:r>
      <w:r>
        <w:rPr>
          <w:rFonts w:ascii="Symbol" w:hAnsi="Symbol"/>
          <w:w w:val="110"/>
        </w:rPr>
        <w:lastRenderedPageBreak/>
        <w:t></w:t>
      </w:r>
      <w:r>
        <w:rPr>
          <w:spacing w:val="-7"/>
          <w:w w:val="110"/>
        </w:rPr>
        <w:t xml:space="preserve"> </w:t>
      </w:r>
      <w:r>
        <w:rPr>
          <w:i/>
          <w:w w:val="110"/>
        </w:rPr>
        <w:t>a</w:t>
      </w:r>
      <w:r>
        <w:rPr>
          <w:i/>
          <w:spacing w:val="-31"/>
          <w:w w:val="110"/>
        </w:rPr>
        <w:t xml:space="preserve"> </w:t>
      </w:r>
      <w:r>
        <w:rPr>
          <w:w w:val="110"/>
          <w:position w:val="2"/>
          <w:sz w:val="28"/>
        </w:rPr>
        <w:t>,</w:t>
      </w:r>
      <w:r>
        <w:rPr>
          <w:w w:val="110"/>
          <w:position w:val="2"/>
          <w:sz w:val="28"/>
        </w:rPr>
        <w:tab/>
      </w:r>
      <w:r>
        <w:rPr>
          <w:rFonts w:ascii="Symbol" w:hAnsi="Symbol"/>
          <w:w w:val="110"/>
        </w:rPr>
        <w:t></w:t>
      </w:r>
      <w:r>
        <w:rPr>
          <w:w w:val="110"/>
        </w:rPr>
        <w:tab/>
      </w:r>
      <w:r>
        <w:rPr>
          <w:w w:val="110"/>
          <w:position w:val="2"/>
          <w:sz w:val="28"/>
        </w:rPr>
        <w:t>.</w:t>
      </w:r>
    </w:p>
    <w:p w:rsidR="00003555" w:rsidRDefault="00003555">
      <w:pPr>
        <w:spacing w:line="325" w:lineRule="exact"/>
        <w:rPr>
          <w:sz w:val="28"/>
        </w:rPr>
        <w:sectPr w:rsidR="00003555">
          <w:type w:val="continuous"/>
          <w:pgSz w:w="11910" w:h="16840"/>
          <w:pgMar w:top="1580" w:right="20" w:bottom="280" w:left="880" w:header="720" w:footer="720" w:gutter="0"/>
          <w:cols w:num="2" w:space="720" w:equalWidth="0">
            <w:col w:w="7458" w:space="40"/>
            <w:col w:w="3512"/>
          </w:cols>
        </w:sectPr>
      </w:pPr>
    </w:p>
    <w:p w:rsidR="00003555" w:rsidRDefault="00857D33">
      <w:pPr>
        <w:ind w:left="963" w:right="548" w:firstLine="707"/>
        <w:jc w:val="both"/>
        <w:rPr>
          <w:i/>
          <w:sz w:val="28"/>
        </w:rPr>
      </w:pPr>
      <w:r>
        <w:rPr>
          <w:sz w:val="28"/>
        </w:rPr>
        <w:lastRenderedPageBreak/>
        <w:t>Уравнение</w:t>
      </w:r>
      <w:r>
        <w:rPr>
          <w:spacing w:val="1"/>
          <w:sz w:val="28"/>
        </w:rPr>
        <w:t xml:space="preserve"> </w:t>
      </w:r>
      <w:r>
        <w:rPr>
          <w:sz w:val="28"/>
        </w:rPr>
        <w:t>с</w:t>
      </w:r>
      <w:r>
        <w:rPr>
          <w:spacing w:val="1"/>
          <w:sz w:val="28"/>
        </w:rPr>
        <w:t xml:space="preserve"> </w:t>
      </w:r>
      <w:r>
        <w:rPr>
          <w:sz w:val="28"/>
        </w:rPr>
        <w:t>двумя</w:t>
      </w:r>
      <w:r>
        <w:rPr>
          <w:spacing w:val="1"/>
          <w:sz w:val="28"/>
        </w:rPr>
        <w:t xml:space="preserve"> </w:t>
      </w:r>
      <w:r>
        <w:rPr>
          <w:sz w:val="28"/>
        </w:rPr>
        <w:t>переменными.</w:t>
      </w:r>
      <w:r>
        <w:rPr>
          <w:spacing w:val="1"/>
          <w:sz w:val="28"/>
        </w:rPr>
        <w:t xml:space="preserve"> </w:t>
      </w:r>
      <w:r>
        <w:rPr>
          <w:sz w:val="28"/>
        </w:rPr>
        <w:t>Линейное</w:t>
      </w:r>
      <w:r>
        <w:rPr>
          <w:spacing w:val="1"/>
          <w:sz w:val="28"/>
        </w:rPr>
        <w:t xml:space="preserve"> </w:t>
      </w:r>
      <w:r>
        <w:rPr>
          <w:sz w:val="28"/>
        </w:rPr>
        <w:t>уравнение</w:t>
      </w:r>
      <w:r>
        <w:rPr>
          <w:spacing w:val="1"/>
          <w:sz w:val="28"/>
        </w:rPr>
        <w:t xml:space="preserve"> </w:t>
      </w:r>
      <w:r>
        <w:rPr>
          <w:sz w:val="28"/>
        </w:rPr>
        <w:t>с</w:t>
      </w:r>
      <w:r>
        <w:rPr>
          <w:spacing w:val="1"/>
          <w:sz w:val="28"/>
        </w:rPr>
        <w:t xml:space="preserve"> </w:t>
      </w:r>
      <w:r>
        <w:rPr>
          <w:sz w:val="28"/>
        </w:rPr>
        <w:t>двумя</w:t>
      </w:r>
      <w:r>
        <w:rPr>
          <w:spacing w:val="1"/>
          <w:sz w:val="28"/>
        </w:rPr>
        <w:t xml:space="preserve"> </w:t>
      </w:r>
      <w:r>
        <w:rPr>
          <w:sz w:val="28"/>
        </w:rPr>
        <w:t xml:space="preserve">переменными. </w:t>
      </w:r>
      <w:r>
        <w:rPr>
          <w:i/>
          <w:sz w:val="28"/>
        </w:rPr>
        <w:t>Прямая как графическая интерпретация линейного уравнения с</w:t>
      </w:r>
      <w:r>
        <w:rPr>
          <w:i/>
          <w:spacing w:val="-67"/>
          <w:sz w:val="28"/>
        </w:rPr>
        <w:t xml:space="preserve"> </w:t>
      </w:r>
      <w:r>
        <w:rPr>
          <w:i/>
          <w:sz w:val="28"/>
        </w:rPr>
        <w:t>двумя</w:t>
      </w:r>
      <w:r>
        <w:rPr>
          <w:i/>
          <w:spacing w:val="-2"/>
          <w:sz w:val="28"/>
        </w:rPr>
        <w:t xml:space="preserve"> </w:t>
      </w:r>
      <w:r>
        <w:rPr>
          <w:i/>
          <w:sz w:val="28"/>
        </w:rPr>
        <w:t>переменными.</w:t>
      </w:r>
    </w:p>
    <w:p w:rsidR="00003555" w:rsidRDefault="00003555">
      <w:pPr>
        <w:jc w:val="both"/>
        <w:rPr>
          <w:sz w:val="28"/>
        </w:rPr>
        <w:sectPr w:rsidR="00003555">
          <w:type w:val="continuous"/>
          <w:pgSz w:w="11910" w:h="16840"/>
          <w:pgMar w:top="1580" w:right="20" w:bottom="280" w:left="880" w:header="720" w:footer="720" w:gutter="0"/>
          <w:cols w:space="720"/>
        </w:sectPr>
      </w:pPr>
    </w:p>
    <w:p w:rsidR="00003555" w:rsidRDefault="00857D33">
      <w:pPr>
        <w:pStyle w:val="a3"/>
        <w:spacing w:before="74"/>
        <w:ind w:left="1671" w:firstLine="0"/>
        <w:jc w:val="left"/>
      </w:pPr>
      <w:r>
        <w:lastRenderedPageBreak/>
        <w:t>Понятие</w:t>
      </w:r>
      <w:r>
        <w:rPr>
          <w:spacing w:val="-4"/>
        </w:rPr>
        <w:t xml:space="preserve"> </w:t>
      </w:r>
      <w:r>
        <w:t>системы</w:t>
      </w:r>
      <w:r>
        <w:rPr>
          <w:spacing w:val="-3"/>
        </w:rPr>
        <w:t xml:space="preserve"> </w:t>
      </w:r>
      <w:r>
        <w:t>уравнений.</w:t>
      </w:r>
      <w:r>
        <w:rPr>
          <w:spacing w:val="-4"/>
        </w:rPr>
        <w:t xml:space="preserve"> </w:t>
      </w:r>
      <w:r>
        <w:t>Решение</w:t>
      </w:r>
      <w:r>
        <w:rPr>
          <w:spacing w:val="-3"/>
        </w:rPr>
        <w:t xml:space="preserve"> </w:t>
      </w:r>
      <w:r>
        <w:t>системы</w:t>
      </w:r>
      <w:r>
        <w:rPr>
          <w:spacing w:val="-3"/>
        </w:rPr>
        <w:t xml:space="preserve"> </w:t>
      </w:r>
      <w:r>
        <w:t>уравнений.</w:t>
      </w:r>
    </w:p>
    <w:p w:rsidR="00003555" w:rsidRDefault="00857D33">
      <w:pPr>
        <w:pStyle w:val="a3"/>
        <w:spacing w:before="3" w:line="322" w:lineRule="exact"/>
        <w:ind w:left="1671" w:firstLine="0"/>
        <w:jc w:val="left"/>
      </w:pPr>
      <w:r>
        <w:t>Методы</w:t>
      </w:r>
      <w:r>
        <w:rPr>
          <w:spacing w:val="58"/>
        </w:rPr>
        <w:t xml:space="preserve"> </w:t>
      </w:r>
      <w:r>
        <w:t>решения</w:t>
      </w:r>
      <w:r>
        <w:rPr>
          <w:spacing w:val="59"/>
        </w:rPr>
        <w:t xml:space="preserve"> </w:t>
      </w:r>
      <w:r>
        <w:t>систем</w:t>
      </w:r>
      <w:r>
        <w:rPr>
          <w:spacing w:val="61"/>
        </w:rPr>
        <w:t xml:space="preserve"> </w:t>
      </w:r>
      <w:r>
        <w:t>линейных</w:t>
      </w:r>
      <w:r>
        <w:rPr>
          <w:spacing w:val="62"/>
        </w:rPr>
        <w:t xml:space="preserve"> </w:t>
      </w:r>
      <w:r>
        <w:t>уравнений</w:t>
      </w:r>
      <w:r>
        <w:rPr>
          <w:spacing w:val="61"/>
        </w:rPr>
        <w:t xml:space="preserve"> </w:t>
      </w:r>
      <w:r>
        <w:t>с</w:t>
      </w:r>
      <w:r>
        <w:rPr>
          <w:spacing w:val="58"/>
        </w:rPr>
        <w:t xml:space="preserve"> </w:t>
      </w:r>
      <w:r>
        <w:t>двумя</w:t>
      </w:r>
      <w:r>
        <w:rPr>
          <w:spacing w:val="61"/>
        </w:rPr>
        <w:t xml:space="preserve"> </w:t>
      </w:r>
      <w:r>
        <w:t>переменными:</w:t>
      </w:r>
    </w:p>
    <w:p w:rsidR="00003555" w:rsidRDefault="00857D33">
      <w:pPr>
        <w:spacing w:line="322" w:lineRule="exact"/>
        <w:ind w:left="963"/>
        <w:rPr>
          <w:sz w:val="28"/>
        </w:rPr>
      </w:pPr>
      <w:r>
        <w:rPr>
          <w:i/>
          <w:sz w:val="28"/>
        </w:rPr>
        <w:t>графический</w:t>
      </w:r>
      <w:r>
        <w:rPr>
          <w:i/>
          <w:spacing w:val="-6"/>
          <w:sz w:val="28"/>
        </w:rPr>
        <w:t xml:space="preserve"> </w:t>
      </w:r>
      <w:r>
        <w:rPr>
          <w:i/>
          <w:sz w:val="28"/>
        </w:rPr>
        <w:t>метод</w:t>
      </w:r>
      <w:r>
        <w:rPr>
          <w:sz w:val="28"/>
        </w:rPr>
        <w:t>,</w:t>
      </w:r>
      <w:r>
        <w:rPr>
          <w:spacing w:val="-6"/>
          <w:sz w:val="28"/>
        </w:rPr>
        <w:t xml:space="preserve"> </w:t>
      </w:r>
      <w:r>
        <w:rPr>
          <w:i/>
          <w:sz w:val="28"/>
        </w:rPr>
        <w:t>метод</w:t>
      </w:r>
      <w:r>
        <w:rPr>
          <w:i/>
          <w:spacing w:val="-4"/>
          <w:sz w:val="28"/>
        </w:rPr>
        <w:t xml:space="preserve"> </w:t>
      </w:r>
      <w:r>
        <w:rPr>
          <w:i/>
          <w:sz w:val="28"/>
        </w:rPr>
        <w:t>сложения</w:t>
      </w:r>
      <w:r>
        <w:rPr>
          <w:sz w:val="28"/>
        </w:rPr>
        <w:t>,</w:t>
      </w:r>
      <w:r>
        <w:rPr>
          <w:spacing w:val="-3"/>
          <w:sz w:val="28"/>
        </w:rPr>
        <w:t xml:space="preserve"> </w:t>
      </w:r>
      <w:r>
        <w:rPr>
          <w:sz w:val="28"/>
        </w:rPr>
        <w:t>метод</w:t>
      </w:r>
      <w:r>
        <w:rPr>
          <w:spacing w:val="-2"/>
          <w:sz w:val="28"/>
        </w:rPr>
        <w:t xml:space="preserve"> </w:t>
      </w:r>
      <w:r>
        <w:rPr>
          <w:sz w:val="28"/>
        </w:rPr>
        <w:t>подстановки.</w:t>
      </w:r>
    </w:p>
    <w:p w:rsidR="00003555" w:rsidRDefault="00857D33">
      <w:pPr>
        <w:spacing w:line="322" w:lineRule="exact"/>
        <w:ind w:left="1671"/>
        <w:rPr>
          <w:sz w:val="28"/>
        </w:rPr>
      </w:pPr>
      <w:r>
        <w:rPr>
          <w:i/>
          <w:sz w:val="28"/>
        </w:rPr>
        <w:t>Системы</w:t>
      </w:r>
      <w:r>
        <w:rPr>
          <w:i/>
          <w:spacing w:val="-5"/>
          <w:sz w:val="28"/>
        </w:rPr>
        <w:t xml:space="preserve"> </w:t>
      </w:r>
      <w:r>
        <w:rPr>
          <w:i/>
          <w:sz w:val="28"/>
        </w:rPr>
        <w:t>линейных</w:t>
      </w:r>
      <w:r>
        <w:rPr>
          <w:i/>
          <w:spacing w:val="-7"/>
          <w:sz w:val="28"/>
        </w:rPr>
        <w:t xml:space="preserve"> </w:t>
      </w:r>
      <w:r>
        <w:rPr>
          <w:i/>
          <w:sz w:val="28"/>
        </w:rPr>
        <w:t>уравнений</w:t>
      </w:r>
      <w:r>
        <w:rPr>
          <w:i/>
          <w:spacing w:val="-1"/>
          <w:sz w:val="28"/>
        </w:rPr>
        <w:t xml:space="preserve"> </w:t>
      </w:r>
      <w:r>
        <w:rPr>
          <w:i/>
          <w:sz w:val="28"/>
        </w:rPr>
        <w:t>с</w:t>
      </w:r>
      <w:r>
        <w:rPr>
          <w:i/>
          <w:spacing w:val="-4"/>
          <w:sz w:val="28"/>
        </w:rPr>
        <w:t xml:space="preserve"> </w:t>
      </w:r>
      <w:r>
        <w:rPr>
          <w:i/>
          <w:sz w:val="28"/>
        </w:rPr>
        <w:t>параметром</w:t>
      </w:r>
      <w:r>
        <w:rPr>
          <w:sz w:val="28"/>
        </w:rPr>
        <w:t>.</w:t>
      </w:r>
    </w:p>
    <w:p w:rsidR="00003555" w:rsidRDefault="00857D33">
      <w:pPr>
        <w:pStyle w:val="2"/>
        <w:spacing w:line="322" w:lineRule="exact"/>
        <w:ind w:left="1642"/>
        <w:jc w:val="left"/>
      </w:pPr>
      <w:r>
        <w:t>Неравенства</w:t>
      </w:r>
    </w:p>
    <w:p w:rsidR="00003555" w:rsidRDefault="00857D33">
      <w:pPr>
        <w:pStyle w:val="a3"/>
        <w:ind w:right="546"/>
      </w:pPr>
      <w:r>
        <w:t>Числовые</w:t>
      </w:r>
      <w:r>
        <w:rPr>
          <w:spacing w:val="1"/>
        </w:rPr>
        <w:t xml:space="preserve"> </w:t>
      </w:r>
      <w:r>
        <w:t>неравенства.</w:t>
      </w:r>
      <w:r>
        <w:rPr>
          <w:spacing w:val="1"/>
        </w:rPr>
        <w:t xml:space="preserve"> </w:t>
      </w:r>
      <w:r>
        <w:t>Свойства</w:t>
      </w:r>
      <w:r>
        <w:rPr>
          <w:spacing w:val="1"/>
        </w:rPr>
        <w:t xml:space="preserve"> </w:t>
      </w:r>
      <w:r>
        <w:t>числовых</w:t>
      </w:r>
      <w:r>
        <w:rPr>
          <w:spacing w:val="1"/>
        </w:rPr>
        <w:t xml:space="preserve"> </w:t>
      </w:r>
      <w:r>
        <w:t>неравенств.</w:t>
      </w:r>
      <w:r>
        <w:rPr>
          <w:spacing w:val="1"/>
        </w:rPr>
        <w:t xml:space="preserve"> </w:t>
      </w:r>
      <w:r>
        <w:t>Проверка</w:t>
      </w:r>
      <w:r>
        <w:rPr>
          <w:spacing w:val="1"/>
        </w:rPr>
        <w:t xml:space="preserve"> </w:t>
      </w:r>
      <w:r>
        <w:t>справедливости</w:t>
      </w:r>
      <w:r>
        <w:rPr>
          <w:spacing w:val="-1"/>
        </w:rPr>
        <w:t xml:space="preserve"> </w:t>
      </w:r>
      <w:r>
        <w:t>неравенств</w:t>
      </w:r>
      <w:r>
        <w:rPr>
          <w:spacing w:val="-1"/>
        </w:rPr>
        <w:t xml:space="preserve"> </w:t>
      </w:r>
      <w:r>
        <w:t>при</w:t>
      </w:r>
      <w:r>
        <w:rPr>
          <w:spacing w:val="-1"/>
        </w:rPr>
        <w:t xml:space="preserve"> </w:t>
      </w:r>
      <w:r>
        <w:t>заданных значениях</w:t>
      </w:r>
      <w:r>
        <w:rPr>
          <w:spacing w:val="-2"/>
        </w:rPr>
        <w:t xml:space="preserve"> </w:t>
      </w:r>
      <w:r>
        <w:t>переменных.</w:t>
      </w:r>
    </w:p>
    <w:p w:rsidR="00003555" w:rsidRDefault="00857D33">
      <w:pPr>
        <w:spacing w:before="1"/>
        <w:ind w:left="963" w:right="542" w:firstLine="707"/>
        <w:jc w:val="both"/>
        <w:rPr>
          <w:i/>
          <w:sz w:val="28"/>
        </w:rPr>
      </w:pPr>
      <w:r>
        <w:rPr>
          <w:sz w:val="28"/>
        </w:rPr>
        <w:t xml:space="preserve">Неравенство с переменной. Строгие и нестрогие неравенства. </w:t>
      </w:r>
      <w:r>
        <w:rPr>
          <w:i/>
          <w:sz w:val="28"/>
        </w:rPr>
        <w:t>Область</w:t>
      </w:r>
      <w:r>
        <w:rPr>
          <w:i/>
          <w:spacing w:val="1"/>
          <w:sz w:val="28"/>
        </w:rPr>
        <w:t xml:space="preserve"> </w:t>
      </w:r>
      <w:r>
        <w:rPr>
          <w:i/>
          <w:sz w:val="28"/>
        </w:rPr>
        <w:t>определения</w:t>
      </w:r>
      <w:r>
        <w:rPr>
          <w:i/>
          <w:spacing w:val="-3"/>
          <w:sz w:val="28"/>
        </w:rPr>
        <w:t xml:space="preserve"> </w:t>
      </w:r>
      <w:r>
        <w:rPr>
          <w:i/>
          <w:sz w:val="28"/>
        </w:rPr>
        <w:t>неравенства</w:t>
      </w:r>
      <w:r>
        <w:rPr>
          <w:i/>
          <w:spacing w:val="-1"/>
          <w:sz w:val="28"/>
        </w:rPr>
        <w:t xml:space="preserve"> </w:t>
      </w:r>
      <w:r>
        <w:rPr>
          <w:i/>
          <w:sz w:val="28"/>
        </w:rPr>
        <w:t>(область</w:t>
      </w:r>
      <w:r>
        <w:rPr>
          <w:i/>
          <w:spacing w:val="-2"/>
          <w:sz w:val="28"/>
        </w:rPr>
        <w:t xml:space="preserve"> </w:t>
      </w:r>
      <w:r>
        <w:rPr>
          <w:i/>
          <w:sz w:val="28"/>
        </w:rPr>
        <w:t>допустимых</w:t>
      </w:r>
      <w:r>
        <w:rPr>
          <w:i/>
          <w:spacing w:val="-2"/>
          <w:sz w:val="28"/>
        </w:rPr>
        <w:t xml:space="preserve"> </w:t>
      </w:r>
      <w:r>
        <w:rPr>
          <w:i/>
          <w:sz w:val="28"/>
        </w:rPr>
        <w:t>значений переменной).</w:t>
      </w:r>
    </w:p>
    <w:p w:rsidR="00003555" w:rsidRDefault="00857D33">
      <w:pPr>
        <w:pStyle w:val="a3"/>
        <w:spacing w:line="321" w:lineRule="exact"/>
        <w:ind w:left="1671" w:firstLine="0"/>
      </w:pPr>
      <w:r>
        <w:t>Решение</w:t>
      </w:r>
      <w:r>
        <w:rPr>
          <w:spacing w:val="-3"/>
        </w:rPr>
        <w:t xml:space="preserve"> </w:t>
      </w:r>
      <w:r>
        <w:t>линейных</w:t>
      </w:r>
      <w:r>
        <w:rPr>
          <w:spacing w:val="-6"/>
        </w:rPr>
        <w:t xml:space="preserve"> </w:t>
      </w:r>
      <w:r>
        <w:t>неравенств.</w:t>
      </w:r>
    </w:p>
    <w:p w:rsidR="00003555" w:rsidRDefault="00857D33">
      <w:pPr>
        <w:ind w:left="963" w:right="543" w:firstLine="707"/>
        <w:jc w:val="both"/>
        <w:rPr>
          <w:i/>
          <w:sz w:val="28"/>
        </w:rPr>
      </w:pPr>
      <w:r>
        <w:rPr>
          <w:i/>
          <w:sz w:val="28"/>
        </w:rPr>
        <w:t>Квадратное</w:t>
      </w:r>
      <w:r>
        <w:rPr>
          <w:i/>
          <w:spacing w:val="1"/>
          <w:sz w:val="28"/>
        </w:rPr>
        <w:t xml:space="preserve"> </w:t>
      </w:r>
      <w:r>
        <w:rPr>
          <w:i/>
          <w:sz w:val="28"/>
        </w:rPr>
        <w:t>неравенство</w:t>
      </w:r>
      <w:r>
        <w:rPr>
          <w:i/>
          <w:spacing w:val="1"/>
          <w:sz w:val="28"/>
        </w:rPr>
        <w:t xml:space="preserve"> </w:t>
      </w:r>
      <w:r>
        <w:rPr>
          <w:i/>
          <w:sz w:val="28"/>
        </w:rPr>
        <w:t>и</w:t>
      </w:r>
      <w:r>
        <w:rPr>
          <w:i/>
          <w:spacing w:val="1"/>
          <w:sz w:val="28"/>
        </w:rPr>
        <w:t xml:space="preserve"> </w:t>
      </w:r>
      <w:r>
        <w:rPr>
          <w:i/>
          <w:sz w:val="28"/>
        </w:rPr>
        <w:t>его</w:t>
      </w:r>
      <w:r>
        <w:rPr>
          <w:i/>
          <w:spacing w:val="1"/>
          <w:sz w:val="28"/>
        </w:rPr>
        <w:t xml:space="preserve"> </w:t>
      </w:r>
      <w:r>
        <w:rPr>
          <w:i/>
          <w:sz w:val="28"/>
        </w:rPr>
        <w:t>решения</w:t>
      </w:r>
      <w:r>
        <w:rPr>
          <w:sz w:val="28"/>
        </w:rPr>
        <w:t>.</w:t>
      </w:r>
      <w:r>
        <w:rPr>
          <w:spacing w:val="1"/>
          <w:sz w:val="28"/>
        </w:rPr>
        <w:t xml:space="preserve"> </w:t>
      </w:r>
      <w:r>
        <w:rPr>
          <w:i/>
          <w:sz w:val="28"/>
        </w:rPr>
        <w:t>Решение</w:t>
      </w:r>
      <w:r>
        <w:rPr>
          <w:i/>
          <w:spacing w:val="1"/>
          <w:sz w:val="28"/>
        </w:rPr>
        <w:t xml:space="preserve"> </w:t>
      </w:r>
      <w:r>
        <w:rPr>
          <w:i/>
          <w:sz w:val="28"/>
        </w:rPr>
        <w:t>квадратных</w:t>
      </w:r>
      <w:r>
        <w:rPr>
          <w:i/>
          <w:spacing w:val="-67"/>
          <w:sz w:val="28"/>
        </w:rPr>
        <w:t xml:space="preserve"> </w:t>
      </w:r>
      <w:r>
        <w:rPr>
          <w:i/>
          <w:sz w:val="28"/>
        </w:rPr>
        <w:t>неравенств: использование свойств и графика квадратичной функции, метод</w:t>
      </w:r>
      <w:r>
        <w:rPr>
          <w:i/>
          <w:spacing w:val="1"/>
          <w:sz w:val="28"/>
        </w:rPr>
        <w:t xml:space="preserve"> </w:t>
      </w:r>
      <w:r>
        <w:rPr>
          <w:i/>
          <w:sz w:val="28"/>
        </w:rPr>
        <w:t>интервалов.</w:t>
      </w:r>
      <w:r>
        <w:rPr>
          <w:i/>
          <w:spacing w:val="-1"/>
          <w:sz w:val="28"/>
        </w:rPr>
        <w:t xml:space="preserve"> </w:t>
      </w:r>
      <w:r>
        <w:rPr>
          <w:i/>
          <w:sz w:val="28"/>
        </w:rPr>
        <w:t>Запись</w:t>
      </w:r>
      <w:r>
        <w:rPr>
          <w:i/>
          <w:spacing w:val="-2"/>
          <w:sz w:val="28"/>
        </w:rPr>
        <w:t xml:space="preserve"> </w:t>
      </w:r>
      <w:r>
        <w:rPr>
          <w:i/>
          <w:sz w:val="28"/>
        </w:rPr>
        <w:t>решения</w:t>
      </w:r>
      <w:r>
        <w:rPr>
          <w:i/>
          <w:spacing w:val="-1"/>
          <w:sz w:val="28"/>
        </w:rPr>
        <w:t xml:space="preserve"> </w:t>
      </w:r>
      <w:r>
        <w:rPr>
          <w:i/>
          <w:sz w:val="28"/>
        </w:rPr>
        <w:t>квадратного неравенства.</w:t>
      </w:r>
    </w:p>
    <w:p w:rsidR="00003555" w:rsidRDefault="00857D33">
      <w:pPr>
        <w:spacing w:before="2"/>
        <w:ind w:left="963" w:right="543" w:firstLine="707"/>
        <w:jc w:val="both"/>
        <w:rPr>
          <w:i/>
          <w:sz w:val="28"/>
        </w:rPr>
      </w:pPr>
      <w:r>
        <w:rPr>
          <w:i/>
          <w:sz w:val="28"/>
        </w:rPr>
        <w:t>Решение</w:t>
      </w:r>
      <w:r>
        <w:rPr>
          <w:i/>
          <w:spacing w:val="1"/>
          <w:sz w:val="28"/>
        </w:rPr>
        <w:t xml:space="preserve"> </w:t>
      </w:r>
      <w:r>
        <w:rPr>
          <w:i/>
          <w:sz w:val="28"/>
        </w:rPr>
        <w:t>целых</w:t>
      </w:r>
      <w:r>
        <w:rPr>
          <w:i/>
          <w:spacing w:val="1"/>
          <w:sz w:val="28"/>
        </w:rPr>
        <w:t xml:space="preserve"> </w:t>
      </w:r>
      <w:r>
        <w:rPr>
          <w:i/>
          <w:sz w:val="28"/>
        </w:rPr>
        <w:t>и</w:t>
      </w:r>
      <w:r>
        <w:rPr>
          <w:i/>
          <w:spacing w:val="1"/>
          <w:sz w:val="28"/>
        </w:rPr>
        <w:t xml:space="preserve"> </w:t>
      </w:r>
      <w:r>
        <w:rPr>
          <w:i/>
          <w:sz w:val="28"/>
        </w:rPr>
        <w:t>дробно-рациональных</w:t>
      </w:r>
      <w:r>
        <w:rPr>
          <w:i/>
          <w:spacing w:val="1"/>
          <w:sz w:val="28"/>
        </w:rPr>
        <w:t xml:space="preserve"> </w:t>
      </w:r>
      <w:r>
        <w:rPr>
          <w:i/>
          <w:sz w:val="28"/>
        </w:rPr>
        <w:t>неравенств</w:t>
      </w:r>
      <w:r>
        <w:rPr>
          <w:i/>
          <w:spacing w:val="71"/>
          <w:sz w:val="28"/>
        </w:rPr>
        <w:t xml:space="preserve"> </w:t>
      </w:r>
      <w:r>
        <w:rPr>
          <w:i/>
          <w:sz w:val="28"/>
        </w:rPr>
        <w:t>методом</w:t>
      </w:r>
      <w:r>
        <w:rPr>
          <w:i/>
          <w:spacing w:val="1"/>
          <w:sz w:val="28"/>
        </w:rPr>
        <w:t xml:space="preserve"> </w:t>
      </w:r>
      <w:r>
        <w:rPr>
          <w:i/>
          <w:sz w:val="28"/>
        </w:rPr>
        <w:t>интервалов.</w:t>
      </w:r>
    </w:p>
    <w:p w:rsidR="00003555" w:rsidRDefault="00857D33">
      <w:pPr>
        <w:pStyle w:val="2"/>
        <w:spacing w:line="321" w:lineRule="exact"/>
        <w:ind w:left="1642"/>
      </w:pPr>
      <w:r>
        <w:t>Системы</w:t>
      </w:r>
      <w:r>
        <w:rPr>
          <w:spacing w:val="-4"/>
        </w:rPr>
        <w:t xml:space="preserve"> </w:t>
      </w:r>
      <w:r>
        <w:t>неравенств</w:t>
      </w:r>
    </w:p>
    <w:p w:rsidR="00003555" w:rsidRDefault="00857D33">
      <w:pPr>
        <w:pStyle w:val="a3"/>
        <w:ind w:right="540"/>
      </w:pPr>
      <w:r>
        <w:t>Системы неравенств с одной переменной. Решение систем неравенств с</w:t>
      </w:r>
      <w:r>
        <w:rPr>
          <w:spacing w:val="1"/>
        </w:rPr>
        <w:t xml:space="preserve"> </w:t>
      </w:r>
      <w:r>
        <w:t xml:space="preserve">одной переменной: линейных, </w:t>
      </w:r>
      <w:r>
        <w:rPr>
          <w:i/>
        </w:rPr>
        <w:t xml:space="preserve">квадратных. </w:t>
      </w:r>
      <w:r>
        <w:t>Изображение решения системы</w:t>
      </w:r>
      <w:r>
        <w:rPr>
          <w:spacing w:val="1"/>
        </w:rPr>
        <w:t xml:space="preserve"> </w:t>
      </w:r>
      <w:r>
        <w:t>неравенств</w:t>
      </w:r>
      <w:r>
        <w:rPr>
          <w:spacing w:val="-3"/>
        </w:rPr>
        <w:t xml:space="preserve"> </w:t>
      </w:r>
      <w:r>
        <w:t>на числовой</w:t>
      </w:r>
      <w:r>
        <w:rPr>
          <w:spacing w:val="-3"/>
        </w:rPr>
        <w:t xml:space="preserve"> </w:t>
      </w:r>
      <w:r>
        <w:t>прямой.</w:t>
      </w:r>
      <w:r>
        <w:rPr>
          <w:spacing w:val="-1"/>
        </w:rPr>
        <w:t xml:space="preserve"> </w:t>
      </w:r>
      <w:r>
        <w:t>Запись</w:t>
      </w:r>
      <w:r>
        <w:rPr>
          <w:spacing w:val="-3"/>
        </w:rPr>
        <w:t xml:space="preserve"> </w:t>
      </w:r>
      <w:r>
        <w:t>решения системы</w:t>
      </w:r>
      <w:r>
        <w:rPr>
          <w:spacing w:val="-1"/>
        </w:rPr>
        <w:t xml:space="preserve"> </w:t>
      </w:r>
      <w:r>
        <w:t>неравенств.</w:t>
      </w:r>
    </w:p>
    <w:p w:rsidR="00003555" w:rsidRDefault="00857D33">
      <w:pPr>
        <w:pStyle w:val="2"/>
        <w:spacing w:line="321" w:lineRule="exact"/>
        <w:ind w:left="1642"/>
        <w:jc w:val="left"/>
      </w:pPr>
      <w:r>
        <w:t>Функции</w:t>
      </w:r>
    </w:p>
    <w:p w:rsidR="00003555" w:rsidRDefault="00857D33">
      <w:pPr>
        <w:spacing w:before="2" w:line="322" w:lineRule="exact"/>
        <w:ind w:left="1642"/>
        <w:rPr>
          <w:b/>
          <w:sz w:val="28"/>
        </w:rPr>
      </w:pPr>
      <w:r>
        <w:rPr>
          <w:b/>
          <w:sz w:val="28"/>
        </w:rPr>
        <w:t>Понятие</w:t>
      </w:r>
      <w:r>
        <w:rPr>
          <w:b/>
          <w:spacing w:val="-2"/>
          <w:sz w:val="28"/>
        </w:rPr>
        <w:t xml:space="preserve"> </w:t>
      </w:r>
      <w:r>
        <w:rPr>
          <w:b/>
          <w:sz w:val="28"/>
        </w:rPr>
        <w:t>функции</w:t>
      </w:r>
    </w:p>
    <w:p w:rsidR="00003555" w:rsidRDefault="00857D33">
      <w:pPr>
        <w:pStyle w:val="a3"/>
        <w:ind w:right="546"/>
      </w:pPr>
      <w:r>
        <w:t>Декартовы координаты на плоскости. Формирование представлений о</w:t>
      </w:r>
      <w:r>
        <w:rPr>
          <w:spacing w:val="1"/>
        </w:rPr>
        <w:t xml:space="preserve"> </w:t>
      </w:r>
      <w:r>
        <w:t>метапредметном</w:t>
      </w:r>
      <w:r>
        <w:rPr>
          <w:spacing w:val="1"/>
        </w:rPr>
        <w:t xml:space="preserve"> </w:t>
      </w:r>
      <w:r>
        <w:t>понятии</w:t>
      </w:r>
      <w:r>
        <w:rPr>
          <w:spacing w:val="1"/>
        </w:rPr>
        <w:t xml:space="preserve"> </w:t>
      </w:r>
      <w:r>
        <w:t>«координаты».</w:t>
      </w:r>
      <w:r>
        <w:rPr>
          <w:spacing w:val="1"/>
        </w:rPr>
        <w:t xml:space="preserve"> </w:t>
      </w:r>
      <w:r>
        <w:t>Способы</w:t>
      </w:r>
      <w:r>
        <w:rPr>
          <w:spacing w:val="1"/>
        </w:rPr>
        <w:t xml:space="preserve"> </w:t>
      </w:r>
      <w:r>
        <w:t>задания</w:t>
      </w:r>
      <w:r>
        <w:rPr>
          <w:spacing w:val="1"/>
        </w:rPr>
        <w:t xml:space="preserve"> </w:t>
      </w:r>
      <w:r>
        <w:t>функций:</w:t>
      </w:r>
      <w:r>
        <w:rPr>
          <w:spacing w:val="1"/>
        </w:rPr>
        <w:t xml:space="preserve"> </w:t>
      </w:r>
      <w:r>
        <w:t>аналитический,</w:t>
      </w:r>
      <w:r>
        <w:rPr>
          <w:spacing w:val="1"/>
        </w:rPr>
        <w:t xml:space="preserve"> </w:t>
      </w:r>
      <w:r>
        <w:t>графический,</w:t>
      </w:r>
      <w:r>
        <w:rPr>
          <w:spacing w:val="1"/>
        </w:rPr>
        <w:t xml:space="preserve"> </w:t>
      </w:r>
      <w:r>
        <w:t>табличный.</w:t>
      </w:r>
      <w:r>
        <w:rPr>
          <w:spacing w:val="1"/>
        </w:rPr>
        <w:t xml:space="preserve"> </w:t>
      </w:r>
      <w:r>
        <w:t>График</w:t>
      </w:r>
      <w:r>
        <w:rPr>
          <w:spacing w:val="1"/>
        </w:rPr>
        <w:t xml:space="preserve"> </w:t>
      </w:r>
      <w:r>
        <w:t>функции.</w:t>
      </w:r>
      <w:r>
        <w:rPr>
          <w:spacing w:val="71"/>
        </w:rPr>
        <w:t xml:space="preserve"> </w:t>
      </w:r>
      <w:r>
        <w:t>Примеры</w:t>
      </w:r>
      <w:r>
        <w:rPr>
          <w:spacing w:val="1"/>
        </w:rPr>
        <w:t xml:space="preserve"> </w:t>
      </w:r>
      <w:r>
        <w:t>функций,</w:t>
      </w:r>
      <w:r>
        <w:rPr>
          <w:spacing w:val="1"/>
        </w:rPr>
        <w:t xml:space="preserve"> </w:t>
      </w:r>
      <w:r>
        <w:t>получаемых</w:t>
      </w:r>
      <w:r>
        <w:rPr>
          <w:spacing w:val="1"/>
        </w:rPr>
        <w:t xml:space="preserve"> </w:t>
      </w:r>
      <w:r>
        <w:t>в</w:t>
      </w:r>
      <w:r>
        <w:rPr>
          <w:spacing w:val="1"/>
        </w:rPr>
        <w:t xml:space="preserve"> </w:t>
      </w:r>
      <w:r>
        <w:t>процессе</w:t>
      </w:r>
      <w:r>
        <w:rPr>
          <w:spacing w:val="1"/>
        </w:rPr>
        <w:t xml:space="preserve"> </w:t>
      </w:r>
      <w:r>
        <w:t>исследования</w:t>
      </w:r>
      <w:r>
        <w:rPr>
          <w:spacing w:val="1"/>
        </w:rPr>
        <w:t xml:space="preserve"> </w:t>
      </w:r>
      <w:r>
        <w:t>различных</w:t>
      </w:r>
      <w:r>
        <w:rPr>
          <w:spacing w:val="71"/>
        </w:rPr>
        <w:t xml:space="preserve"> </w:t>
      </w:r>
      <w:r>
        <w:t>реальных</w:t>
      </w:r>
      <w:r>
        <w:rPr>
          <w:spacing w:val="1"/>
        </w:rPr>
        <w:t xml:space="preserve"> </w:t>
      </w:r>
      <w:r>
        <w:t>процессов и решения задач. Значение функции в точке. Свойства функций:</w:t>
      </w:r>
      <w:r>
        <w:rPr>
          <w:spacing w:val="1"/>
        </w:rPr>
        <w:t xml:space="preserve"> </w:t>
      </w:r>
      <w:r>
        <w:t>область</w:t>
      </w:r>
      <w:r>
        <w:rPr>
          <w:spacing w:val="1"/>
        </w:rPr>
        <w:t xml:space="preserve"> </w:t>
      </w:r>
      <w:r>
        <w:t>определения,</w:t>
      </w:r>
      <w:r>
        <w:rPr>
          <w:spacing w:val="1"/>
        </w:rPr>
        <w:t xml:space="preserve"> </w:t>
      </w:r>
      <w:r>
        <w:t>множество</w:t>
      </w:r>
      <w:r>
        <w:rPr>
          <w:spacing w:val="1"/>
        </w:rPr>
        <w:t xml:space="preserve"> </w:t>
      </w:r>
      <w:r>
        <w:t>значений,</w:t>
      </w:r>
      <w:r>
        <w:rPr>
          <w:spacing w:val="1"/>
        </w:rPr>
        <w:t xml:space="preserve"> </w:t>
      </w:r>
      <w:r>
        <w:t>нули,</w:t>
      </w:r>
      <w:r>
        <w:rPr>
          <w:spacing w:val="1"/>
        </w:rPr>
        <w:t xml:space="preserve"> </w:t>
      </w:r>
      <w:r>
        <w:t>промежутки</w:t>
      </w:r>
      <w:r>
        <w:rPr>
          <w:spacing w:val="1"/>
        </w:rPr>
        <w:t xml:space="preserve"> </w:t>
      </w:r>
      <w:r>
        <w:t>знакопостоянства</w:t>
      </w:r>
      <w:r>
        <w:rPr>
          <w:i/>
        </w:rPr>
        <w:t>,</w:t>
      </w:r>
      <w:r>
        <w:rPr>
          <w:i/>
          <w:spacing w:val="1"/>
        </w:rPr>
        <w:t xml:space="preserve"> </w:t>
      </w:r>
      <w:r>
        <w:rPr>
          <w:i/>
        </w:rPr>
        <w:t>чётность/нечётность,</w:t>
      </w:r>
      <w:r>
        <w:rPr>
          <w:i/>
          <w:spacing w:val="1"/>
        </w:rPr>
        <w:t xml:space="preserve"> </w:t>
      </w:r>
      <w:r>
        <w:t>промежутки</w:t>
      </w:r>
      <w:r>
        <w:rPr>
          <w:spacing w:val="1"/>
        </w:rPr>
        <w:t xml:space="preserve"> </w:t>
      </w:r>
      <w:r>
        <w:t>возрастания</w:t>
      </w:r>
      <w:r>
        <w:rPr>
          <w:spacing w:val="1"/>
        </w:rPr>
        <w:t xml:space="preserve"> </w:t>
      </w:r>
      <w:r>
        <w:t>и</w:t>
      </w:r>
      <w:r>
        <w:rPr>
          <w:spacing w:val="-67"/>
        </w:rPr>
        <w:t xml:space="preserve"> </w:t>
      </w:r>
      <w:r>
        <w:t>убывания, наибольшее и наименьшее значения. Исследование функции по её</w:t>
      </w:r>
      <w:r>
        <w:rPr>
          <w:spacing w:val="1"/>
        </w:rPr>
        <w:t xml:space="preserve"> </w:t>
      </w:r>
      <w:r>
        <w:t>графику.</w:t>
      </w:r>
    </w:p>
    <w:p w:rsidR="00003555" w:rsidRDefault="00857D33">
      <w:pPr>
        <w:spacing w:line="321" w:lineRule="exact"/>
        <w:ind w:left="1671"/>
        <w:jc w:val="both"/>
        <w:rPr>
          <w:i/>
          <w:sz w:val="28"/>
        </w:rPr>
      </w:pPr>
      <w:r>
        <w:rPr>
          <w:i/>
          <w:sz w:val="28"/>
        </w:rPr>
        <w:t>Представление</w:t>
      </w:r>
      <w:r>
        <w:rPr>
          <w:i/>
          <w:spacing w:val="-4"/>
          <w:sz w:val="28"/>
        </w:rPr>
        <w:t xml:space="preserve"> </w:t>
      </w:r>
      <w:r>
        <w:rPr>
          <w:i/>
          <w:sz w:val="28"/>
        </w:rPr>
        <w:t>об</w:t>
      </w:r>
      <w:r>
        <w:rPr>
          <w:i/>
          <w:spacing w:val="-3"/>
          <w:sz w:val="28"/>
        </w:rPr>
        <w:t xml:space="preserve"> </w:t>
      </w:r>
      <w:r>
        <w:rPr>
          <w:i/>
          <w:sz w:val="28"/>
        </w:rPr>
        <w:t>асимптотах.</w:t>
      </w:r>
    </w:p>
    <w:p w:rsidR="00003555" w:rsidRDefault="00857D33">
      <w:pPr>
        <w:spacing w:line="322" w:lineRule="exact"/>
        <w:ind w:left="1671"/>
        <w:jc w:val="both"/>
        <w:rPr>
          <w:i/>
          <w:sz w:val="28"/>
        </w:rPr>
      </w:pPr>
      <w:r>
        <w:rPr>
          <w:i/>
          <w:sz w:val="28"/>
        </w:rPr>
        <w:t>Непрерывность</w:t>
      </w:r>
      <w:r>
        <w:rPr>
          <w:i/>
          <w:spacing w:val="-4"/>
          <w:sz w:val="28"/>
        </w:rPr>
        <w:t xml:space="preserve"> </w:t>
      </w:r>
      <w:r>
        <w:rPr>
          <w:i/>
          <w:sz w:val="28"/>
        </w:rPr>
        <w:t>функции.</w:t>
      </w:r>
      <w:r>
        <w:rPr>
          <w:i/>
          <w:spacing w:val="-6"/>
          <w:sz w:val="28"/>
        </w:rPr>
        <w:t xml:space="preserve"> </w:t>
      </w:r>
      <w:r>
        <w:rPr>
          <w:i/>
          <w:sz w:val="28"/>
        </w:rPr>
        <w:t>Кусочно</w:t>
      </w:r>
      <w:r>
        <w:rPr>
          <w:i/>
          <w:spacing w:val="-1"/>
          <w:sz w:val="28"/>
        </w:rPr>
        <w:t xml:space="preserve"> </w:t>
      </w:r>
      <w:r>
        <w:rPr>
          <w:i/>
          <w:sz w:val="28"/>
        </w:rPr>
        <w:t>заданные</w:t>
      </w:r>
      <w:r>
        <w:rPr>
          <w:i/>
          <w:spacing w:val="-4"/>
          <w:sz w:val="28"/>
        </w:rPr>
        <w:t xml:space="preserve"> </w:t>
      </w:r>
      <w:r>
        <w:rPr>
          <w:i/>
          <w:sz w:val="28"/>
        </w:rPr>
        <w:t>функции.</w:t>
      </w:r>
    </w:p>
    <w:p w:rsidR="00003555" w:rsidRDefault="00857D33">
      <w:pPr>
        <w:pStyle w:val="2"/>
        <w:ind w:left="1642"/>
      </w:pPr>
      <w:r>
        <w:t>Линейная</w:t>
      </w:r>
      <w:r>
        <w:rPr>
          <w:spacing w:val="-4"/>
        </w:rPr>
        <w:t xml:space="preserve"> </w:t>
      </w:r>
      <w:r>
        <w:t>функция</w:t>
      </w:r>
    </w:p>
    <w:p w:rsidR="00003555" w:rsidRDefault="00857D33">
      <w:pPr>
        <w:spacing w:before="1"/>
        <w:ind w:left="963" w:right="544" w:firstLine="707"/>
        <w:jc w:val="both"/>
        <w:rPr>
          <w:i/>
          <w:sz w:val="28"/>
        </w:rPr>
      </w:pPr>
      <w:r>
        <w:rPr>
          <w:sz w:val="28"/>
        </w:rPr>
        <w:t>Свойства и график линейной функции. Угловой коэффициент прямой.</w:t>
      </w:r>
      <w:r>
        <w:rPr>
          <w:spacing w:val="1"/>
          <w:sz w:val="28"/>
        </w:rPr>
        <w:t xml:space="preserve"> </w:t>
      </w:r>
      <w:r>
        <w:rPr>
          <w:sz w:val="28"/>
        </w:rPr>
        <w:t>Расположение</w:t>
      </w:r>
      <w:r>
        <w:rPr>
          <w:spacing w:val="1"/>
          <w:sz w:val="28"/>
        </w:rPr>
        <w:t xml:space="preserve"> </w:t>
      </w:r>
      <w:r>
        <w:rPr>
          <w:sz w:val="28"/>
        </w:rPr>
        <w:t>графика</w:t>
      </w:r>
      <w:r>
        <w:rPr>
          <w:spacing w:val="1"/>
          <w:sz w:val="28"/>
        </w:rPr>
        <w:t xml:space="preserve"> </w:t>
      </w:r>
      <w:r>
        <w:rPr>
          <w:sz w:val="28"/>
        </w:rPr>
        <w:t>линейной</w:t>
      </w:r>
      <w:r>
        <w:rPr>
          <w:spacing w:val="1"/>
          <w:sz w:val="28"/>
        </w:rPr>
        <w:t xml:space="preserve"> </w:t>
      </w:r>
      <w:r>
        <w:rPr>
          <w:sz w:val="28"/>
        </w:rPr>
        <w:t>функции</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её</w:t>
      </w:r>
      <w:r>
        <w:rPr>
          <w:spacing w:val="1"/>
          <w:sz w:val="28"/>
        </w:rPr>
        <w:t xml:space="preserve"> </w:t>
      </w:r>
      <w:r>
        <w:rPr>
          <w:sz w:val="28"/>
        </w:rPr>
        <w:t>углового</w:t>
      </w:r>
      <w:r>
        <w:rPr>
          <w:spacing w:val="1"/>
          <w:sz w:val="28"/>
        </w:rPr>
        <w:t xml:space="preserve"> </w:t>
      </w:r>
      <w:r>
        <w:rPr>
          <w:sz w:val="28"/>
        </w:rPr>
        <w:t>коэффициента</w:t>
      </w:r>
      <w:r>
        <w:rPr>
          <w:spacing w:val="1"/>
          <w:sz w:val="28"/>
        </w:rPr>
        <w:t xml:space="preserve"> </w:t>
      </w:r>
      <w:r>
        <w:rPr>
          <w:sz w:val="28"/>
        </w:rPr>
        <w:t>и</w:t>
      </w:r>
      <w:r>
        <w:rPr>
          <w:spacing w:val="1"/>
          <w:sz w:val="28"/>
        </w:rPr>
        <w:t xml:space="preserve"> </w:t>
      </w:r>
      <w:r>
        <w:rPr>
          <w:sz w:val="28"/>
        </w:rPr>
        <w:t>свободного</w:t>
      </w:r>
      <w:r>
        <w:rPr>
          <w:spacing w:val="1"/>
          <w:sz w:val="28"/>
        </w:rPr>
        <w:t xml:space="preserve"> </w:t>
      </w:r>
      <w:r>
        <w:rPr>
          <w:sz w:val="28"/>
        </w:rPr>
        <w:t>члена.</w:t>
      </w:r>
      <w:r>
        <w:rPr>
          <w:spacing w:val="1"/>
          <w:sz w:val="28"/>
        </w:rPr>
        <w:t xml:space="preserve"> </w:t>
      </w:r>
      <w:r>
        <w:rPr>
          <w:i/>
          <w:sz w:val="28"/>
        </w:rPr>
        <w:t>Нахождение</w:t>
      </w:r>
      <w:r>
        <w:rPr>
          <w:i/>
          <w:spacing w:val="1"/>
          <w:sz w:val="28"/>
        </w:rPr>
        <w:t xml:space="preserve"> </w:t>
      </w:r>
      <w:r>
        <w:rPr>
          <w:i/>
          <w:sz w:val="28"/>
        </w:rPr>
        <w:t>коэффициентов</w:t>
      </w:r>
      <w:r>
        <w:rPr>
          <w:i/>
          <w:spacing w:val="1"/>
          <w:sz w:val="28"/>
        </w:rPr>
        <w:t xml:space="preserve"> </w:t>
      </w:r>
      <w:r>
        <w:rPr>
          <w:i/>
          <w:sz w:val="28"/>
        </w:rPr>
        <w:t>линейной</w:t>
      </w:r>
      <w:r>
        <w:rPr>
          <w:i/>
          <w:spacing w:val="1"/>
          <w:sz w:val="28"/>
        </w:rPr>
        <w:t xml:space="preserve"> </w:t>
      </w:r>
      <w:r>
        <w:rPr>
          <w:i/>
          <w:sz w:val="28"/>
        </w:rPr>
        <w:t>функции</w:t>
      </w:r>
      <w:r>
        <w:rPr>
          <w:i/>
          <w:spacing w:val="1"/>
          <w:sz w:val="28"/>
        </w:rPr>
        <w:t xml:space="preserve"> </w:t>
      </w:r>
      <w:r>
        <w:rPr>
          <w:i/>
          <w:sz w:val="28"/>
        </w:rPr>
        <w:t>по</w:t>
      </w:r>
      <w:r>
        <w:rPr>
          <w:i/>
          <w:spacing w:val="1"/>
          <w:sz w:val="28"/>
        </w:rPr>
        <w:t xml:space="preserve"> </w:t>
      </w:r>
      <w:r>
        <w:rPr>
          <w:i/>
          <w:sz w:val="28"/>
        </w:rPr>
        <w:t>заданным</w:t>
      </w:r>
      <w:r>
        <w:rPr>
          <w:i/>
          <w:spacing w:val="1"/>
          <w:sz w:val="28"/>
        </w:rPr>
        <w:t xml:space="preserve"> </w:t>
      </w:r>
      <w:r>
        <w:rPr>
          <w:i/>
          <w:sz w:val="28"/>
        </w:rPr>
        <w:t>условиям:</w:t>
      </w:r>
      <w:r>
        <w:rPr>
          <w:i/>
          <w:spacing w:val="1"/>
          <w:sz w:val="28"/>
        </w:rPr>
        <w:t xml:space="preserve"> </w:t>
      </w:r>
      <w:r>
        <w:rPr>
          <w:i/>
          <w:sz w:val="28"/>
        </w:rPr>
        <w:t>прохождение</w:t>
      </w:r>
      <w:r>
        <w:rPr>
          <w:i/>
          <w:spacing w:val="1"/>
          <w:sz w:val="28"/>
        </w:rPr>
        <w:t xml:space="preserve"> </w:t>
      </w:r>
      <w:r>
        <w:rPr>
          <w:i/>
          <w:sz w:val="28"/>
        </w:rPr>
        <w:t>прямой</w:t>
      </w:r>
      <w:r>
        <w:rPr>
          <w:i/>
          <w:spacing w:val="1"/>
          <w:sz w:val="28"/>
        </w:rPr>
        <w:t xml:space="preserve"> </w:t>
      </w:r>
      <w:r>
        <w:rPr>
          <w:i/>
          <w:sz w:val="28"/>
        </w:rPr>
        <w:t>через</w:t>
      </w:r>
      <w:r>
        <w:rPr>
          <w:i/>
          <w:spacing w:val="1"/>
          <w:sz w:val="28"/>
        </w:rPr>
        <w:t xml:space="preserve"> </w:t>
      </w:r>
      <w:r>
        <w:rPr>
          <w:i/>
          <w:sz w:val="28"/>
        </w:rPr>
        <w:t>две</w:t>
      </w:r>
      <w:r>
        <w:rPr>
          <w:i/>
          <w:spacing w:val="1"/>
          <w:sz w:val="28"/>
        </w:rPr>
        <w:t xml:space="preserve"> </w:t>
      </w:r>
      <w:r>
        <w:rPr>
          <w:i/>
          <w:sz w:val="28"/>
        </w:rPr>
        <w:t>точки</w:t>
      </w:r>
      <w:r>
        <w:rPr>
          <w:i/>
          <w:spacing w:val="1"/>
          <w:sz w:val="28"/>
        </w:rPr>
        <w:t xml:space="preserve"> </w:t>
      </w:r>
      <w:r>
        <w:rPr>
          <w:i/>
          <w:sz w:val="28"/>
        </w:rPr>
        <w:t>с</w:t>
      </w:r>
      <w:r>
        <w:rPr>
          <w:i/>
          <w:spacing w:val="1"/>
          <w:sz w:val="28"/>
        </w:rPr>
        <w:t xml:space="preserve"> </w:t>
      </w:r>
      <w:r>
        <w:rPr>
          <w:i/>
          <w:sz w:val="28"/>
        </w:rPr>
        <w:t>заданными</w:t>
      </w:r>
      <w:r>
        <w:rPr>
          <w:i/>
          <w:spacing w:val="1"/>
          <w:sz w:val="28"/>
        </w:rPr>
        <w:t xml:space="preserve"> </w:t>
      </w:r>
      <w:r>
        <w:rPr>
          <w:i/>
          <w:sz w:val="28"/>
        </w:rPr>
        <w:t>координатами,</w:t>
      </w:r>
      <w:r>
        <w:rPr>
          <w:i/>
          <w:spacing w:val="1"/>
          <w:sz w:val="28"/>
        </w:rPr>
        <w:t xml:space="preserve"> </w:t>
      </w:r>
      <w:r>
        <w:rPr>
          <w:i/>
          <w:sz w:val="28"/>
        </w:rPr>
        <w:t>прохождение</w:t>
      </w:r>
      <w:r>
        <w:rPr>
          <w:i/>
          <w:spacing w:val="1"/>
          <w:sz w:val="28"/>
        </w:rPr>
        <w:t xml:space="preserve"> </w:t>
      </w:r>
      <w:r>
        <w:rPr>
          <w:i/>
          <w:sz w:val="28"/>
        </w:rPr>
        <w:t>прямой</w:t>
      </w:r>
      <w:r>
        <w:rPr>
          <w:i/>
          <w:spacing w:val="1"/>
          <w:sz w:val="28"/>
        </w:rPr>
        <w:t xml:space="preserve"> </w:t>
      </w:r>
      <w:r>
        <w:rPr>
          <w:i/>
          <w:sz w:val="28"/>
        </w:rPr>
        <w:t>через</w:t>
      </w:r>
      <w:r>
        <w:rPr>
          <w:i/>
          <w:spacing w:val="1"/>
          <w:sz w:val="28"/>
        </w:rPr>
        <w:t xml:space="preserve"> </w:t>
      </w:r>
      <w:r>
        <w:rPr>
          <w:i/>
          <w:sz w:val="28"/>
        </w:rPr>
        <w:t>данную</w:t>
      </w:r>
      <w:r>
        <w:rPr>
          <w:i/>
          <w:spacing w:val="1"/>
          <w:sz w:val="28"/>
        </w:rPr>
        <w:t xml:space="preserve"> </w:t>
      </w:r>
      <w:r>
        <w:rPr>
          <w:i/>
          <w:sz w:val="28"/>
        </w:rPr>
        <w:t>точку</w:t>
      </w:r>
      <w:r>
        <w:rPr>
          <w:i/>
          <w:spacing w:val="1"/>
          <w:sz w:val="28"/>
        </w:rPr>
        <w:t xml:space="preserve"> </w:t>
      </w:r>
      <w:r>
        <w:rPr>
          <w:i/>
          <w:sz w:val="28"/>
        </w:rPr>
        <w:t>и</w:t>
      </w:r>
      <w:r>
        <w:rPr>
          <w:i/>
          <w:spacing w:val="1"/>
          <w:sz w:val="28"/>
        </w:rPr>
        <w:t xml:space="preserve"> </w:t>
      </w:r>
      <w:r>
        <w:rPr>
          <w:i/>
          <w:sz w:val="28"/>
        </w:rPr>
        <w:t>параллельной данной</w:t>
      </w:r>
      <w:r>
        <w:rPr>
          <w:i/>
          <w:spacing w:val="1"/>
          <w:sz w:val="28"/>
        </w:rPr>
        <w:t xml:space="preserve"> </w:t>
      </w:r>
      <w:r>
        <w:rPr>
          <w:i/>
          <w:sz w:val="28"/>
        </w:rPr>
        <w:t>прямой.</w:t>
      </w:r>
    </w:p>
    <w:p w:rsidR="00003555" w:rsidRDefault="00857D33">
      <w:pPr>
        <w:pStyle w:val="2"/>
        <w:spacing w:before="1" w:line="322" w:lineRule="exact"/>
        <w:ind w:left="1642"/>
      </w:pPr>
      <w:r>
        <w:t>Квадратичная</w:t>
      </w:r>
      <w:r>
        <w:rPr>
          <w:spacing w:val="-6"/>
        </w:rPr>
        <w:t xml:space="preserve"> </w:t>
      </w:r>
      <w:r>
        <w:t>функция</w:t>
      </w:r>
    </w:p>
    <w:p w:rsidR="00003555" w:rsidRDefault="00857D33">
      <w:pPr>
        <w:ind w:left="963" w:right="542" w:firstLine="707"/>
        <w:jc w:val="both"/>
        <w:rPr>
          <w:sz w:val="28"/>
        </w:rPr>
      </w:pPr>
      <w:r>
        <w:rPr>
          <w:sz w:val="28"/>
        </w:rPr>
        <w:t>Свойства</w:t>
      </w:r>
      <w:r>
        <w:rPr>
          <w:spacing w:val="1"/>
          <w:sz w:val="28"/>
        </w:rPr>
        <w:t xml:space="preserve"> </w:t>
      </w:r>
      <w:r>
        <w:rPr>
          <w:sz w:val="28"/>
        </w:rPr>
        <w:t>и</w:t>
      </w:r>
      <w:r>
        <w:rPr>
          <w:spacing w:val="1"/>
          <w:sz w:val="28"/>
        </w:rPr>
        <w:t xml:space="preserve"> </w:t>
      </w:r>
      <w:r>
        <w:rPr>
          <w:sz w:val="28"/>
        </w:rPr>
        <w:t>график</w:t>
      </w:r>
      <w:r>
        <w:rPr>
          <w:spacing w:val="1"/>
          <w:sz w:val="28"/>
        </w:rPr>
        <w:t xml:space="preserve"> </w:t>
      </w:r>
      <w:r>
        <w:rPr>
          <w:sz w:val="28"/>
        </w:rPr>
        <w:t>квадратичной</w:t>
      </w:r>
      <w:r>
        <w:rPr>
          <w:spacing w:val="1"/>
          <w:sz w:val="28"/>
        </w:rPr>
        <w:t xml:space="preserve"> </w:t>
      </w:r>
      <w:r>
        <w:rPr>
          <w:sz w:val="28"/>
        </w:rPr>
        <w:t>функции</w:t>
      </w:r>
      <w:r>
        <w:rPr>
          <w:spacing w:val="1"/>
          <w:sz w:val="28"/>
        </w:rPr>
        <w:t xml:space="preserve"> </w:t>
      </w:r>
      <w:r>
        <w:rPr>
          <w:sz w:val="28"/>
        </w:rPr>
        <w:t>(парабола).</w:t>
      </w:r>
      <w:r>
        <w:rPr>
          <w:spacing w:val="1"/>
          <w:sz w:val="28"/>
        </w:rPr>
        <w:t xml:space="preserve"> </w:t>
      </w:r>
      <w:r>
        <w:rPr>
          <w:i/>
          <w:sz w:val="28"/>
        </w:rPr>
        <w:t>Построение</w:t>
      </w:r>
      <w:r>
        <w:rPr>
          <w:i/>
          <w:spacing w:val="1"/>
          <w:sz w:val="28"/>
        </w:rPr>
        <w:t xml:space="preserve"> </w:t>
      </w:r>
      <w:r>
        <w:rPr>
          <w:i/>
          <w:sz w:val="28"/>
        </w:rPr>
        <w:t xml:space="preserve">графика квадратичной функции по точкам. </w:t>
      </w:r>
      <w:r>
        <w:rPr>
          <w:sz w:val="28"/>
        </w:rPr>
        <w:t>Нахождение нулей квадратичной</w:t>
      </w:r>
      <w:r>
        <w:rPr>
          <w:spacing w:val="1"/>
          <w:sz w:val="28"/>
        </w:rPr>
        <w:t xml:space="preserve"> </w:t>
      </w:r>
      <w:r>
        <w:rPr>
          <w:sz w:val="28"/>
        </w:rPr>
        <w:t>функции,</w:t>
      </w:r>
      <w:r>
        <w:rPr>
          <w:spacing w:val="1"/>
          <w:sz w:val="28"/>
        </w:rPr>
        <w:t xml:space="preserve"> </w:t>
      </w:r>
      <w:r>
        <w:rPr>
          <w:i/>
          <w:sz w:val="28"/>
        </w:rPr>
        <w:t>множества</w:t>
      </w:r>
      <w:r>
        <w:rPr>
          <w:i/>
          <w:spacing w:val="1"/>
          <w:sz w:val="28"/>
        </w:rPr>
        <w:t xml:space="preserve"> </w:t>
      </w:r>
      <w:r>
        <w:rPr>
          <w:i/>
          <w:sz w:val="28"/>
        </w:rPr>
        <w:t>значений,</w:t>
      </w:r>
      <w:r>
        <w:rPr>
          <w:i/>
          <w:spacing w:val="1"/>
          <w:sz w:val="28"/>
        </w:rPr>
        <w:t xml:space="preserve"> </w:t>
      </w:r>
      <w:r>
        <w:rPr>
          <w:i/>
          <w:sz w:val="28"/>
        </w:rPr>
        <w:t>промежутков</w:t>
      </w:r>
      <w:r>
        <w:rPr>
          <w:i/>
          <w:spacing w:val="1"/>
          <w:sz w:val="28"/>
        </w:rPr>
        <w:t xml:space="preserve"> </w:t>
      </w:r>
      <w:r>
        <w:rPr>
          <w:i/>
          <w:sz w:val="28"/>
        </w:rPr>
        <w:t>знакопостоянства,</w:t>
      </w:r>
      <w:r>
        <w:rPr>
          <w:i/>
          <w:spacing w:val="1"/>
          <w:sz w:val="28"/>
        </w:rPr>
        <w:t xml:space="preserve"> </w:t>
      </w:r>
      <w:r>
        <w:rPr>
          <w:i/>
          <w:sz w:val="28"/>
        </w:rPr>
        <w:t>промежутков</w:t>
      </w:r>
      <w:r>
        <w:rPr>
          <w:i/>
          <w:spacing w:val="-1"/>
          <w:sz w:val="28"/>
        </w:rPr>
        <w:t xml:space="preserve"> </w:t>
      </w:r>
      <w:r>
        <w:rPr>
          <w:i/>
          <w:sz w:val="28"/>
        </w:rPr>
        <w:t>монотонности</w:t>
      </w:r>
      <w:r>
        <w:rPr>
          <w:sz w:val="28"/>
        </w:rPr>
        <w:t>.</w:t>
      </w:r>
    </w:p>
    <w:p w:rsidR="00003555" w:rsidRDefault="00857D33">
      <w:pPr>
        <w:pStyle w:val="2"/>
        <w:spacing w:line="320" w:lineRule="exact"/>
        <w:ind w:left="1642"/>
      </w:pPr>
      <w:r>
        <w:t>Обратная</w:t>
      </w:r>
      <w:r>
        <w:rPr>
          <w:spacing w:val="-6"/>
        </w:rPr>
        <w:t xml:space="preserve"> </w:t>
      </w:r>
      <w:r>
        <w:t>пропорциональность</w:t>
      </w:r>
    </w:p>
    <w:p w:rsidR="00003555" w:rsidRDefault="00003555">
      <w:pPr>
        <w:spacing w:line="320" w:lineRule="exact"/>
        <w:sectPr w:rsidR="00003555">
          <w:pgSz w:w="11910" w:h="16840"/>
          <w:pgMar w:top="1040" w:right="20" w:bottom="1120" w:left="880" w:header="0" w:footer="919" w:gutter="0"/>
          <w:cols w:space="720"/>
        </w:sectPr>
      </w:pPr>
    </w:p>
    <w:p w:rsidR="00003555" w:rsidRDefault="008A67AE">
      <w:pPr>
        <w:pStyle w:val="a3"/>
        <w:tabs>
          <w:tab w:val="left" w:pos="5240"/>
        </w:tabs>
        <w:spacing w:before="167"/>
        <w:ind w:left="1671" w:firstLine="0"/>
        <w:jc w:val="left"/>
      </w:pPr>
      <w:r>
        <w:rPr>
          <w:noProof/>
          <w:lang w:eastAsia="ru-RU"/>
        </w:rPr>
        <w:lastRenderedPageBreak/>
        <mc:AlternateContent>
          <mc:Choice Requires="wpg">
            <w:drawing>
              <wp:anchor distT="0" distB="0" distL="114300" distR="114300" simplePos="0" relativeHeight="251666944" behindDoc="1" locked="0" layoutInCell="1" allowOverlap="1">
                <wp:simplePos x="0" y="0"/>
                <wp:positionH relativeFrom="page">
                  <wp:posOffset>3347720</wp:posOffset>
                </wp:positionH>
                <wp:positionV relativeFrom="paragraph">
                  <wp:posOffset>44450</wp:posOffset>
                </wp:positionV>
                <wp:extent cx="538480" cy="377190"/>
                <wp:effectExtent l="0" t="0" r="0" b="0"/>
                <wp:wrapNone/>
                <wp:docPr id="8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480" cy="377190"/>
                          <a:chOff x="5272" y="70"/>
                          <a:chExt cx="848" cy="594"/>
                        </a:xfrm>
                      </wpg:grpSpPr>
                      <wps:wsp>
                        <wps:cNvPr id="81" name="Line 63"/>
                        <wps:cNvCnPr>
                          <a:cxnSpLocks noChangeShapeType="1"/>
                        </wps:cNvCnPr>
                        <wps:spPr bwMode="auto">
                          <a:xfrm>
                            <a:off x="5272" y="369"/>
                            <a:ext cx="148" cy="0"/>
                          </a:xfrm>
                          <a:prstGeom prst="line">
                            <a:avLst/>
                          </a:prstGeom>
                          <a:noFill/>
                          <a:ln w="74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2"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474" y="133"/>
                            <a:ext cx="646" cy="446"/>
                          </a:xfrm>
                          <a:prstGeom prst="rect">
                            <a:avLst/>
                          </a:prstGeom>
                          <a:noFill/>
                          <a:extLst>
                            <a:ext uri="{909E8E84-426E-40DD-AFC4-6F175D3DCCD1}">
                              <a14:hiddenFill xmlns:a14="http://schemas.microsoft.com/office/drawing/2010/main">
                                <a:solidFill>
                                  <a:srgbClr val="FFFFFF"/>
                                </a:solidFill>
                              </a14:hiddenFill>
                            </a:ext>
                          </a:extLst>
                        </pic:spPr>
                      </pic:pic>
                      <wps:wsp>
                        <wps:cNvPr id="83" name="Text Box 61"/>
                        <wps:cNvSpPr txBox="1">
                          <a:spLocks noChangeArrowheads="1"/>
                        </wps:cNvSpPr>
                        <wps:spPr bwMode="auto">
                          <a:xfrm>
                            <a:off x="5272" y="69"/>
                            <a:ext cx="84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line="260" w:lineRule="exact"/>
                                <w:ind w:left="14"/>
                                <w:rPr>
                                  <w:i/>
                                  <w:sz w:val="23"/>
                                </w:rPr>
                              </w:pPr>
                              <w:r>
                                <w:rPr>
                                  <w:i/>
                                  <w:w w:val="102"/>
                                  <w:sz w:val="23"/>
                                </w:rPr>
                                <w:t>k</w:t>
                              </w:r>
                            </w:p>
                            <w:p w:rsidR="0070567B" w:rsidRDefault="0070567B">
                              <w:pPr>
                                <w:spacing w:before="68"/>
                                <w:ind w:left="27"/>
                                <w:rPr>
                                  <w:i/>
                                  <w:sz w:val="23"/>
                                </w:rPr>
                              </w:pPr>
                              <w:r>
                                <w:rPr>
                                  <w:i/>
                                  <w:w w:val="102"/>
                                  <w:sz w:val="23"/>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56" style="position:absolute;left:0;text-align:left;margin-left:263.6pt;margin-top:3.5pt;width:42.4pt;height:29.7pt;z-index:-251649536;mso-position-horizontal-relative:page" coordorigin="5272,70" coordsize="848,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">
                <v:line id="Line 63" o:spid="_x0000_s1057" style="position:absolute;visibility:visible;mso-wrap-style:square" from="5272,369" to="542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" strokeweight=".20822mm"/>
                <v:shape id="Picture 62" o:spid="_x0000_s1058" type="#_x0000_t75" style="position:absolute;left:5474;top:133;width:64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">
                  <v:imagedata r:id="rId19" o:title=""/>
                </v:shape>
                <v:shape id="Text Box 61" o:spid="_x0000_s1059" type="#_x0000_t202" style="position:absolute;left:5272;top:69;width:84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70567B" w:rsidRDefault="0070567B">
                        <w:pPr>
                          <w:spacing w:line="260" w:lineRule="exact"/>
                          <w:ind w:left="14"/>
                          <w:rPr>
                            <w:i/>
                            <w:sz w:val="23"/>
                          </w:rPr>
                        </w:pPr>
                        <w:r>
                          <w:rPr>
                            <w:i/>
                            <w:w w:val="102"/>
                            <w:sz w:val="23"/>
                          </w:rPr>
                          <w:t>k</w:t>
                        </w:r>
                      </w:p>
                      <w:p w:rsidR="0070567B" w:rsidRDefault="0070567B">
                        <w:pPr>
                          <w:spacing w:before="68"/>
                          <w:ind w:left="27"/>
                          <w:rPr>
                            <w:i/>
                            <w:sz w:val="23"/>
                          </w:rPr>
                        </w:pPr>
                        <w:r>
                          <w:rPr>
                            <w:i/>
                            <w:w w:val="102"/>
                            <w:sz w:val="23"/>
                          </w:rPr>
                          <w:t>x</w:t>
                        </w:r>
                      </w:p>
                    </w:txbxContent>
                  </v:textbox>
                </v:shape>
                <w10:wrap anchorx="page"/>
              </v:group>
            </w:pict>
          </mc:Fallback>
        </mc:AlternateContent>
      </w:r>
      <w:r w:rsidR="00857D33">
        <w:t>Свойства</w:t>
      </w:r>
      <w:r w:rsidR="00857D33">
        <w:rPr>
          <w:spacing w:val="-1"/>
        </w:rPr>
        <w:t xml:space="preserve"> </w:t>
      </w:r>
      <w:r w:rsidR="00857D33">
        <w:t>функции</w:t>
      </w:r>
      <w:r w:rsidR="00857D33">
        <w:rPr>
          <w:spacing w:val="58"/>
        </w:rPr>
        <w:t xml:space="preserve"> </w:t>
      </w:r>
      <w:r w:rsidR="00857D33">
        <w:rPr>
          <w:i/>
          <w:sz w:val="23"/>
        </w:rPr>
        <w:t>y</w:t>
      </w:r>
      <w:r w:rsidR="00857D33">
        <w:rPr>
          <w:i/>
          <w:spacing w:val="4"/>
          <w:sz w:val="23"/>
        </w:rPr>
        <w:t xml:space="preserve"> </w:t>
      </w:r>
      <w:r w:rsidR="00857D33">
        <w:rPr>
          <w:rFonts w:ascii="Symbol" w:hAnsi="Symbol"/>
          <w:sz w:val="23"/>
        </w:rPr>
        <w:t></w:t>
      </w:r>
      <w:r w:rsidR="00857D33">
        <w:rPr>
          <w:sz w:val="23"/>
        </w:rPr>
        <w:tab/>
      </w:r>
      <w:r w:rsidR="00857D33">
        <w:t>.</w:t>
      </w:r>
      <w:r w:rsidR="00857D33">
        <w:rPr>
          <w:spacing w:val="-2"/>
        </w:rPr>
        <w:t xml:space="preserve"> </w:t>
      </w:r>
      <w:r w:rsidR="00857D33">
        <w:t>Гипербола.</w:t>
      </w:r>
    </w:p>
    <w:p w:rsidR="00003555" w:rsidRDefault="00003555">
      <w:pPr>
        <w:sectPr w:rsidR="00003555">
          <w:pgSz w:w="11910" w:h="16840"/>
          <w:pgMar w:top="1060" w:right="20" w:bottom="1180" w:left="880" w:header="0" w:footer="919" w:gutter="0"/>
          <w:cols w:space="720"/>
        </w:sectPr>
      </w:pPr>
    </w:p>
    <w:p w:rsidR="00003555" w:rsidRDefault="00857D33">
      <w:pPr>
        <w:tabs>
          <w:tab w:val="left" w:pos="2981"/>
          <w:tab w:val="left" w:pos="4343"/>
          <w:tab w:val="left" w:pos="6489"/>
          <w:tab w:val="left" w:pos="7692"/>
        </w:tabs>
        <w:spacing w:before="180"/>
        <w:ind w:left="1671"/>
        <w:rPr>
          <w:i/>
          <w:sz w:val="28"/>
        </w:rPr>
      </w:pPr>
      <w:r>
        <w:rPr>
          <w:b/>
          <w:i/>
          <w:sz w:val="28"/>
        </w:rPr>
        <w:lastRenderedPageBreak/>
        <w:t>Графики</w:t>
      </w:r>
      <w:r>
        <w:rPr>
          <w:b/>
          <w:i/>
          <w:sz w:val="28"/>
        </w:rPr>
        <w:tab/>
        <w:t>функций</w:t>
      </w:r>
      <w:r>
        <w:rPr>
          <w:i/>
          <w:sz w:val="28"/>
        </w:rPr>
        <w:t>.</w:t>
      </w:r>
      <w:r>
        <w:rPr>
          <w:i/>
          <w:sz w:val="28"/>
        </w:rPr>
        <w:tab/>
        <w:t>Преобразование</w:t>
      </w:r>
      <w:r>
        <w:rPr>
          <w:i/>
          <w:sz w:val="28"/>
        </w:rPr>
        <w:tab/>
        <w:t>графика</w:t>
      </w:r>
      <w:r>
        <w:rPr>
          <w:i/>
          <w:sz w:val="28"/>
        </w:rPr>
        <w:tab/>
      </w:r>
      <w:r>
        <w:rPr>
          <w:i/>
          <w:spacing w:val="-1"/>
          <w:sz w:val="28"/>
        </w:rPr>
        <w:t>функции</w:t>
      </w:r>
    </w:p>
    <w:p w:rsidR="00003555" w:rsidRDefault="00857D33">
      <w:pPr>
        <w:spacing w:before="210"/>
        <w:ind w:left="230"/>
        <w:rPr>
          <w:sz w:val="23"/>
        </w:rPr>
      </w:pPr>
      <w:r>
        <w:br w:type="column"/>
      </w:r>
      <w:r>
        <w:rPr>
          <w:i/>
          <w:w w:val="110"/>
          <w:sz w:val="23"/>
        </w:rPr>
        <w:lastRenderedPageBreak/>
        <w:t>y</w:t>
      </w:r>
      <w:r>
        <w:rPr>
          <w:i/>
          <w:spacing w:val="-1"/>
          <w:w w:val="110"/>
          <w:sz w:val="23"/>
        </w:rPr>
        <w:t xml:space="preserve"> </w:t>
      </w:r>
      <w:r>
        <w:rPr>
          <w:rFonts w:ascii="Symbol" w:hAnsi="Symbol"/>
          <w:w w:val="110"/>
          <w:sz w:val="23"/>
        </w:rPr>
        <w:t></w:t>
      </w:r>
      <w:r>
        <w:rPr>
          <w:spacing w:val="41"/>
          <w:w w:val="110"/>
          <w:sz w:val="23"/>
        </w:rPr>
        <w:t xml:space="preserve"> </w:t>
      </w:r>
      <w:r>
        <w:rPr>
          <w:i/>
          <w:w w:val="110"/>
          <w:sz w:val="23"/>
        </w:rPr>
        <w:t>f</w:t>
      </w:r>
      <w:r>
        <w:rPr>
          <w:i/>
          <w:spacing w:val="-6"/>
          <w:w w:val="110"/>
          <w:sz w:val="23"/>
        </w:rPr>
        <w:t xml:space="preserve"> </w:t>
      </w:r>
      <w:r>
        <w:rPr>
          <w:w w:val="110"/>
          <w:sz w:val="23"/>
        </w:rPr>
        <w:t>(</w:t>
      </w:r>
      <w:r>
        <w:rPr>
          <w:i/>
          <w:w w:val="110"/>
          <w:sz w:val="23"/>
        </w:rPr>
        <w:t>x</w:t>
      </w:r>
      <w:r>
        <w:rPr>
          <w:w w:val="110"/>
          <w:sz w:val="23"/>
        </w:rPr>
        <w:t>)</w:t>
      </w:r>
    </w:p>
    <w:p w:rsidR="00003555" w:rsidRDefault="00857D33">
      <w:pPr>
        <w:spacing w:before="180"/>
        <w:ind w:left="202"/>
        <w:rPr>
          <w:i/>
          <w:sz w:val="28"/>
        </w:rPr>
      </w:pPr>
      <w:r>
        <w:br w:type="column"/>
      </w:r>
      <w:r>
        <w:rPr>
          <w:i/>
          <w:sz w:val="28"/>
        </w:rPr>
        <w:lastRenderedPageBreak/>
        <w:t>для</w:t>
      </w:r>
    </w:p>
    <w:p w:rsidR="00003555" w:rsidRDefault="00003555">
      <w:pPr>
        <w:rPr>
          <w:sz w:val="28"/>
        </w:rPr>
        <w:sectPr w:rsidR="00003555">
          <w:type w:val="continuous"/>
          <w:pgSz w:w="11910" w:h="16840"/>
          <w:pgMar w:top="1580" w:right="20" w:bottom="280" w:left="880" w:header="720" w:footer="720" w:gutter="0"/>
          <w:cols w:num="3" w:space="720" w:equalWidth="0">
            <w:col w:w="8707" w:space="40"/>
            <w:col w:w="1077" w:space="39"/>
            <w:col w:w="1147"/>
          </w:cols>
        </w:sectPr>
      </w:pPr>
    </w:p>
    <w:p w:rsidR="00003555" w:rsidRDefault="00857D33">
      <w:pPr>
        <w:spacing w:before="41"/>
        <w:ind w:left="963"/>
        <w:rPr>
          <w:i/>
          <w:sz w:val="28"/>
        </w:rPr>
      </w:pPr>
      <w:r>
        <w:rPr>
          <w:i/>
          <w:sz w:val="28"/>
        </w:rPr>
        <w:lastRenderedPageBreak/>
        <w:t>построения</w:t>
      </w:r>
      <w:r>
        <w:rPr>
          <w:i/>
          <w:spacing w:val="-5"/>
          <w:sz w:val="28"/>
        </w:rPr>
        <w:t xml:space="preserve"> </w:t>
      </w:r>
      <w:r>
        <w:rPr>
          <w:i/>
          <w:sz w:val="28"/>
        </w:rPr>
        <w:t>графиков</w:t>
      </w:r>
      <w:r>
        <w:rPr>
          <w:i/>
          <w:spacing w:val="-4"/>
          <w:sz w:val="28"/>
        </w:rPr>
        <w:t xml:space="preserve"> </w:t>
      </w:r>
      <w:r>
        <w:rPr>
          <w:i/>
          <w:sz w:val="28"/>
        </w:rPr>
        <w:t>функций</w:t>
      </w:r>
      <w:r>
        <w:rPr>
          <w:i/>
          <w:spacing w:val="-3"/>
          <w:sz w:val="28"/>
        </w:rPr>
        <w:t xml:space="preserve"> </w:t>
      </w:r>
      <w:r>
        <w:rPr>
          <w:i/>
          <w:sz w:val="28"/>
        </w:rPr>
        <w:t>вида</w:t>
      </w:r>
    </w:p>
    <w:p w:rsidR="00003555" w:rsidRDefault="00857D33">
      <w:pPr>
        <w:spacing w:before="36"/>
        <w:ind w:left="92"/>
        <w:rPr>
          <w:i/>
          <w:sz w:val="28"/>
        </w:rPr>
      </w:pPr>
      <w:r>
        <w:br w:type="column"/>
      </w:r>
      <w:r>
        <w:rPr>
          <w:i/>
          <w:w w:val="105"/>
          <w:position w:val="1"/>
        </w:rPr>
        <w:lastRenderedPageBreak/>
        <w:t>y</w:t>
      </w:r>
      <w:r>
        <w:rPr>
          <w:i/>
          <w:spacing w:val="11"/>
          <w:w w:val="105"/>
          <w:position w:val="1"/>
        </w:rPr>
        <w:t xml:space="preserve"> </w:t>
      </w:r>
      <w:r>
        <w:rPr>
          <w:rFonts w:ascii="Symbol" w:hAnsi="Symbol"/>
          <w:w w:val="105"/>
          <w:position w:val="1"/>
        </w:rPr>
        <w:t></w:t>
      </w:r>
      <w:r>
        <w:rPr>
          <w:spacing w:val="4"/>
          <w:w w:val="105"/>
          <w:position w:val="1"/>
        </w:rPr>
        <w:t xml:space="preserve"> </w:t>
      </w:r>
      <w:r>
        <w:rPr>
          <w:i/>
          <w:w w:val="105"/>
          <w:position w:val="1"/>
        </w:rPr>
        <w:t>af</w:t>
      </w:r>
      <w:r>
        <w:rPr>
          <w:i/>
          <w:spacing w:val="31"/>
          <w:w w:val="105"/>
          <w:position w:val="1"/>
        </w:rPr>
        <w:t xml:space="preserve"> </w:t>
      </w:r>
      <w:r>
        <w:rPr>
          <w:rFonts w:ascii="Symbol" w:hAnsi="Symbol"/>
          <w:w w:val="105"/>
          <w:sz w:val="28"/>
        </w:rPr>
        <w:t></w:t>
      </w:r>
      <w:r>
        <w:rPr>
          <w:i/>
          <w:w w:val="105"/>
          <w:position w:val="1"/>
        </w:rPr>
        <w:t>kx</w:t>
      </w:r>
      <w:r>
        <w:rPr>
          <w:i/>
          <w:spacing w:val="-6"/>
          <w:w w:val="105"/>
          <w:position w:val="1"/>
        </w:rPr>
        <w:t xml:space="preserve"> </w:t>
      </w:r>
      <w:r>
        <w:rPr>
          <w:rFonts w:ascii="Symbol" w:hAnsi="Symbol"/>
          <w:w w:val="105"/>
          <w:position w:val="1"/>
        </w:rPr>
        <w:t></w:t>
      </w:r>
      <w:r>
        <w:rPr>
          <w:spacing w:val="-14"/>
          <w:w w:val="105"/>
          <w:position w:val="1"/>
        </w:rPr>
        <w:t xml:space="preserve"> </w:t>
      </w:r>
      <w:r>
        <w:rPr>
          <w:i/>
          <w:w w:val="105"/>
          <w:position w:val="1"/>
        </w:rPr>
        <w:t>b</w:t>
      </w:r>
      <w:r>
        <w:rPr>
          <w:rFonts w:ascii="Symbol" w:hAnsi="Symbol"/>
          <w:w w:val="105"/>
          <w:sz w:val="28"/>
        </w:rPr>
        <w:t></w:t>
      </w:r>
      <w:r>
        <w:rPr>
          <w:spacing w:val="-33"/>
          <w:w w:val="105"/>
          <w:sz w:val="28"/>
        </w:rPr>
        <w:t xml:space="preserve"> </w:t>
      </w:r>
      <w:r>
        <w:rPr>
          <w:rFonts w:ascii="Symbol" w:hAnsi="Symbol"/>
          <w:w w:val="105"/>
          <w:position w:val="1"/>
        </w:rPr>
        <w:t></w:t>
      </w:r>
      <w:r>
        <w:rPr>
          <w:spacing w:val="-12"/>
          <w:w w:val="105"/>
          <w:position w:val="1"/>
        </w:rPr>
        <w:t xml:space="preserve"> </w:t>
      </w:r>
      <w:r>
        <w:rPr>
          <w:i/>
          <w:w w:val="105"/>
          <w:position w:val="1"/>
        </w:rPr>
        <w:t>c</w:t>
      </w:r>
      <w:r>
        <w:rPr>
          <w:i/>
          <w:spacing w:val="-9"/>
          <w:w w:val="105"/>
          <w:position w:val="1"/>
        </w:rPr>
        <w:t xml:space="preserve"> </w:t>
      </w:r>
      <w:r>
        <w:rPr>
          <w:i/>
          <w:w w:val="105"/>
          <w:position w:val="2"/>
          <w:sz w:val="28"/>
        </w:rPr>
        <w:t>.</w:t>
      </w:r>
    </w:p>
    <w:p w:rsidR="00003555" w:rsidRDefault="00003555">
      <w:pPr>
        <w:rPr>
          <w:sz w:val="28"/>
        </w:rPr>
        <w:sectPr w:rsidR="00003555">
          <w:type w:val="continuous"/>
          <w:pgSz w:w="11910" w:h="16840"/>
          <w:pgMar w:top="1580" w:right="20" w:bottom="280" w:left="880" w:header="720" w:footer="720" w:gutter="0"/>
          <w:cols w:num="2" w:space="720" w:equalWidth="0">
            <w:col w:w="5272" w:space="40"/>
            <w:col w:w="5698"/>
          </w:cols>
        </w:sectPr>
      </w:pPr>
    </w:p>
    <w:p w:rsidR="00003555" w:rsidRDefault="00857D33">
      <w:pPr>
        <w:spacing w:before="156"/>
        <w:ind w:left="1671"/>
        <w:rPr>
          <w:i/>
          <w:sz w:val="28"/>
        </w:rPr>
      </w:pPr>
      <w:r>
        <w:rPr>
          <w:i/>
          <w:sz w:val="28"/>
        </w:rPr>
        <w:lastRenderedPageBreak/>
        <w:t>Графики</w:t>
      </w:r>
      <w:r>
        <w:rPr>
          <w:i/>
          <w:spacing w:val="-16"/>
          <w:sz w:val="28"/>
        </w:rPr>
        <w:t xml:space="preserve"> </w:t>
      </w:r>
      <w:r>
        <w:rPr>
          <w:i/>
          <w:sz w:val="28"/>
        </w:rPr>
        <w:t>функций</w:t>
      </w:r>
    </w:p>
    <w:p w:rsidR="00003555" w:rsidRDefault="00857D33">
      <w:pPr>
        <w:spacing w:before="186"/>
        <w:ind w:left="91"/>
        <w:rPr>
          <w:rFonts w:ascii="Symbol" w:hAnsi="Symbol"/>
          <w:sz w:val="23"/>
        </w:rPr>
      </w:pPr>
      <w:r>
        <w:br w:type="column"/>
      </w:r>
      <w:r>
        <w:rPr>
          <w:i/>
          <w:spacing w:val="-3"/>
          <w:sz w:val="23"/>
        </w:rPr>
        <w:lastRenderedPageBreak/>
        <w:t>y</w:t>
      </w:r>
      <w:r>
        <w:rPr>
          <w:i/>
          <w:spacing w:val="4"/>
          <w:sz w:val="23"/>
        </w:rPr>
        <w:t xml:space="preserve"> </w:t>
      </w:r>
      <w:r>
        <w:rPr>
          <w:rFonts w:ascii="Symbol" w:hAnsi="Symbol"/>
          <w:spacing w:val="-3"/>
          <w:sz w:val="23"/>
        </w:rPr>
        <w:t></w:t>
      </w:r>
      <w:r>
        <w:rPr>
          <w:spacing w:val="-1"/>
          <w:sz w:val="23"/>
        </w:rPr>
        <w:t xml:space="preserve"> </w:t>
      </w:r>
      <w:r>
        <w:rPr>
          <w:i/>
          <w:spacing w:val="-2"/>
          <w:sz w:val="23"/>
        </w:rPr>
        <w:t>a</w:t>
      </w:r>
      <w:r>
        <w:rPr>
          <w:i/>
          <w:spacing w:val="-13"/>
          <w:sz w:val="23"/>
        </w:rPr>
        <w:t xml:space="preserve"> </w:t>
      </w:r>
      <w:r>
        <w:rPr>
          <w:rFonts w:ascii="Symbol" w:hAnsi="Symbol"/>
          <w:spacing w:val="-2"/>
          <w:sz w:val="23"/>
        </w:rPr>
        <w:t></w:t>
      </w:r>
    </w:p>
    <w:p w:rsidR="00003555" w:rsidRDefault="00857D33">
      <w:pPr>
        <w:spacing w:before="52"/>
        <w:ind w:left="5"/>
        <w:jc w:val="center"/>
        <w:rPr>
          <w:i/>
          <w:sz w:val="23"/>
        </w:rPr>
      </w:pPr>
      <w:r>
        <w:br w:type="column"/>
      </w:r>
      <w:r>
        <w:rPr>
          <w:i/>
          <w:sz w:val="23"/>
        </w:rPr>
        <w:lastRenderedPageBreak/>
        <w:t>k</w:t>
      </w:r>
    </w:p>
    <w:p w:rsidR="00003555" w:rsidRDefault="00003555">
      <w:pPr>
        <w:pStyle w:val="a3"/>
        <w:spacing w:before="11"/>
        <w:ind w:left="0" w:firstLine="0"/>
        <w:jc w:val="left"/>
        <w:rPr>
          <w:i/>
          <w:sz w:val="2"/>
        </w:rPr>
      </w:pPr>
    </w:p>
    <w:p w:rsidR="00003555" w:rsidRDefault="008A67AE">
      <w:pPr>
        <w:pStyle w:val="a3"/>
        <w:spacing w:line="20" w:lineRule="exact"/>
        <w:ind w:left="4" w:right="-87" w:firstLine="0"/>
        <w:jc w:val="left"/>
        <w:rPr>
          <w:sz w:val="2"/>
        </w:rPr>
      </w:pPr>
      <w:r>
        <w:rPr>
          <w:noProof/>
          <w:sz w:val="2"/>
          <w:lang w:eastAsia="ru-RU"/>
        </w:rPr>
        <mc:AlternateContent>
          <mc:Choice Requires="wpg">
            <w:drawing>
              <wp:inline distT="0" distB="0" distL="0" distR="0">
                <wp:extent cx="300355" cy="7620"/>
                <wp:effectExtent l="6985" t="3810" r="6985" b="7620"/>
                <wp:docPr id="7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 cy="7620"/>
                          <a:chOff x="0" y="0"/>
                          <a:chExt cx="473" cy="12"/>
                        </a:xfrm>
                      </wpg:grpSpPr>
                      <wps:wsp>
                        <wps:cNvPr id="79" name="Line 59"/>
                        <wps:cNvCnPr>
                          <a:cxnSpLocks noChangeShapeType="1"/>
                        </wps:cNvCnPr>
                        <wps:spPr bwMode="auto">
                          <a:xfrm>
                            <a:off x="0" y="6"/>
                            <a:ext cx="473" cy="0"/>
                          </a:xfrm>
                          <a:prstGeom prst="line">
                            <a:avLst/>
                          </a:prstGeom>
                          <a:noFill/>
                          <a:ln w="75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5BB7A6" id="Group 58" o:spid="_x0000_s1026" style="width:23.65pt;height:.6pt;mso-position-horizontal-relative:char;mso-position-vertical-relative:line" coordsize="4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">
                <v:line id="Line 59" o:spid="_x0000_s1027" style="position:absolute;visibility:visible;mso-wrap-style:square" from="0,6" to="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" strokeweight=".20856mm"/>
                <w10:anchorlock/>
              </v:group>
            </w:pict>
          </mc:Fallback>
        </mc:AlternateContent>
      </w:r>
    </w:p>
    <w:p w:rsidR="00003555" w:rsidRDefault="00857D33">
      <w:pPr>
        <w:ind w:left="36"/>
        <w:jc w:val="center"/>
        <w:rPr>
          <w:i/>
          <w:sz w:val="23"/>
        </w:rPr>
      </w:pPr>
      <w:r>
        <w:rPr>
          <w:i/>
          <w:spacing w:val="-5"/>
          <w:sz w:val="23"/>
        </w:rPr>
        <w:t>x</w:t>
      </w:r>
      <w:r>
        <w:rPr>
          <w:i/>
          <w:spacing w:val="-12"/>
          <w:sz w:val="23"/>
        </w:rPr>
        <w:t xml:space="preserve"> </w:t>
      </w:r>
      <w:r>
        <w:rPr>
          <w:rFonts w:ascii="Symbol" w:hAnsi="Symbol"/>
          <w:spacing w:val="-4"/>
          <w:sz w:val="23"/>
        </w:rPr>
        <w:t></w:t>
      </w:r>
      <w:r>
        <w:rPr>
          <w:spacing w:val="-16"/>
          <w:sz w:val="23"/>
        </w:rPr>
        <w:t xml:space="preserve"> </w:t>
      </w:r>
      <w:r>
        <w:rPr>
          <w:i/>
          <w:spacing w:val="-4"/>
          <w:sz w:val="23"/>
        </w:rPr>
        <w:t>b</w:t>
      </w:r>
    </w:p>
    <w:p w:rsidR="00003555" w:rsidRDefault="00857D33">
      <w:pPr>
        <w:tabs>
          <w:tab w:val="left" w:pos="953"/>
        </w:tabs>
        <w:spacing w:before="161"/>
        <w:ind w:left="19"/>
        <w:rPr>
          <w:i/>
          <w:sz w:val="28"/>
        </w:rPr>
      </w:pPr>
      <w:r>
        <w:br w:type="column"/>
      </w:r>
      <w:r>
        <w:rPr>
          <w:w w:val="105"/>
          <w:sz w:val="28"/>
        </w:rPr>
        <w:lastRenderedPageBreak/>
        <w:t>,</w:t>
      </w:r>
      <w:r>
        <w:rPr>
          <w:spacing w:val="64"/>
          <w:w w:val="105"/>
          <w:sz w:val="28"/>
        </w:rPr>
        <w:t xml:space="preserve"> </w:t>
      </w:r>
      <w:r>
        <w:rPr>
          <w:i/>
          <w:w w:val="105"/>
        </w:rPr>
        <w:t>y</w:t>
      </w:r>
      <w:r>
        <w:rPr>
          <w:i/>
          <w:spacing w:val="12"/>
          <w:w w:val="105"/>
        </w:rPr>
        <w:t xml:space="preserve"> </w:t>
      </w:r>
      <w:r>
        <w:rPr>
          <w:rFonts w:ascii="Symbol" w:hAnsi="Symbol"/>
          <w:w w:val="105"/>
        </w:rPr>
        <w:t></w:t>
      </w:r>
      <w:r>
        <w:rPr>
          <w:w w:val="105"/>
        </w:rPr>
        <w:tab/>
      </w:r>
      <w:r>
        <w:rPr>
          <w:w w:val="105"/>
          <w:sz w:val="28"/>
        </w:rPr>
        <w:t>,</w:t>
      </w:r>
      <w:r>
        <w:rPr>
          <w:spacing w:val="-14"/>
          <w:w w:val="105"/>
          <w:sz w:val="28"/>
        </w:rPr>
        <w:t xml:space="preserve"> </w:t>
      </w:r>
      <w:r>
        <w:rPr>
          <w:i/>
          <w:w w:val="105"/>
        </w:rPr>
        <w:t>y</w:t>
      </w:r>
      <w:r>
        <w:rPr>
          <w:i/>
          <w:spacing w:val="6"/>
          <w:w w:val="105"/>
        </w:rPr>
        <w:t xml:space="preserve"> </w:t>
      </w:r>
      <w:r>
        <w:rPr>
          <w:rFonts w:ascii="Symbol" w:hAnsi="Symbol"/>
          <w:w w:val="105"/>
        </w:rPr>
        <w:t></w:t>
      </w:r>
      <w:r>
        <w:rPr>
          <w:spacing w:val="26"/>
          <w:w w:val="105"/>
        </w:rPr>
        <w:t xml:space="preserve"> </w:t>
      </w:r>
      <w:r>
        <w:rPr>
          <w:w w:val="105"/>
          <w:vertAlign w:val="superscript"/>
        </w:rPr>
        <w:t>3</w:t>
      </w:r>
      <w:r>
        <w:rPr>
          <w:spacing w:val="27"/>
          <w:w w:val="105"/>
        </w:rPr>
        <w:t xml:space="preserve"> </w:t>
      </w:r>
      <w:r>
        <w:rPr>
          <w:i/>
          <w:w w:val="105"/>
        </w:rPr>
        <w:t>x</w:t>
      </w:r>
      <w:r>
        <w:rPr>
          <w:i/>
          <w:spacing w:val="-1"/>
          <w:w w:val="105"/>
        </w:rPr>
        <w:t xml:space="preserve"> </w:t>
      </w:r>
      <w:r>
        <w:rPr>
          <w:w w:val="105"/>
          <w:sz w:val="28"/>
        </w:rPr>
        <w:t>,</w:t>
      </w:r>
      <w:r>
        <w:rPr>
          <w:spacing w:val="54"/>
          <w:w w:val="105"/>
          <w:sz w:val="28"/>
        </w:rPr>
        <w:t xml:space="preserve"> </w:t>
      </w:r>
      <w:r>
        <w:rPr>
          <w:i/>
          <w:w w:val="105"/>
        </w:rPr>
        <w:t>y</w:t>
      </w:r>
      <w:r>
        <w:rPr>
          <w:i/>
          <w:spacing w:val="4"/>
          <w:w w:val="105"/>
        </w:rPr>
        <w:t xml:space="preserve"> </w:t>
      </w:r>
      <w:r>
        <w:rPr>
          <w:rFonts w:ascii="Symbol" w:hAnsi="Symbol"/>
          <w:w w:val="105"/>
        </w:rPr>
        <w:t></w:t>
      </w:r>
      <w:r>
        <w:rPr>
          <w:spacing w:val="48"/>
          <w:w w:val="105"/>
        </w:rPr>
        <w:t xml:space="preserve"> </w:t>
      </w:r>
      <w:r>
        <w:rPr>
          <w:i/>
          <w:w w:val="105"/>
        </w:rPr>
        <w:t>x</w:t>
      </w:r>
      <w:r>
        <w:rPr>
          <w:i/>
          <w:spacing w:val="25"/>
          <w:w w:val="105"/>
        </w:rPr>
        <w:t xml:space="preserve"> </w:t>
      </w:r>
      <w:r>
        <w:rPr>
          <w:i/>
          <w:w w:val="105"/>
          <w:sz w:val="28"/>
        </w:rPr>
        <w:t>.</w:t>
      </w:r>
    </w:p>
    <w:p w:rsidR="00003555" w:rsidRDefault="00003555">
      <w:pPr>
        <w:rPr>
          <w:sz w:val="28"/>
        </w:rPr>
        <w:sectPr w:rsidR="00003555">
          <w:type w:val="continuous"/>
          <w:pgSz w:w="11910" w:h="16840"/>
          <w:pgMar w:top="1580" w:right="20" w:bottom="280" w:left="880" w:header="720" w:footer="720" w:gutter="0"/>
          <w:cols w:num="4" w:space="720" w:equalWidth="0">
            <w:col w:w="3804" w:space="40"/>
            <w:col w:w="734" w:space="39"/>
            <w:col w:w="474" w:space="39"/>
            <w:col w:w="5880"/>
          </w:cols>
        </w:sectPr>
      </w:pPr>
    </w:p>
    <w:p w:rsidR="00003555" w:rsidRDefault="008A67AE">
      <w:pPr>
        <w:pStyle w:val="2"/>
        <w:spacing w:before="8" w:line="322" w:lineRule="exact"/>
        <w:ind w:left="1642"/>
      </w:pPr>
      <w:r>
        <w:rPr>
          <w:noProof/>
          <w:lang w:eastAsia="ru-RU"/>
        </w:rPr>
        <w:lastRenderedPageBreak/>
        <mc:AlternateContent>
          <mc:Choice Requires="wpg">
            <w:drawing>
              <wp:anchor distT="0" distB="0" distL="114300" distR="114300" simplePos="0" relativeHeight="251667968" behindDoc="1" locked="0" layoutInCell="1" allowOverlap="1">
                <wp:simplePos x="0" y="0"/>
                <wp:positionH relativeFrom="page">
                  <wp:posOffset>4199890</wp:posOffset>
                </wp:positionH>
                <wp:positionV relativeFrom="paragraph">
                  <wp:posOffset>-286385</wp:posOffset>
                </wp:positionV>
                <wp:extent cx="201295" cy="170180"/>
                <wp:effectExtent l="0" t="0" r="0" b="0"/>
                <wp:wrapNone/>
                <wp:docPr id="7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170180"/>
                          <a:chOff x="6614" y="-451"/>
                          <a:chExt cx="317" cy="268"/>
                        </a:xfrm>
                      </wpg:grpSpPr>
                      <pic:pic xmlns:pic="http://schemas.openxmlformats.org/drawingml/2006/picture">
                        <pic:nvPicPr>
                          <pic:cNvPr id="76"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613" y="-451"/>
                            <a:ext cx="317" cy="247"/>
                          </a:xfrm>
                          <a:prstGeom prst="rect">
                            <a:avLst/>
                          </a:prstGeom>
                          <a:noFill/>
                          <a:extLst>
                            <a:ext uri="{909E8E84-426E-40DD-AFC4-6F175D3DCCD1}">
                              <a14:hiddenFill xmlns:a14="http://schemas.microsoft.com/office/drawing/2010/main">
                                <a:solidFill>
                                  <a:srgbClr val="FFFFFF"/>
                                </a:solidFill>
                              </a14:hiddenFill>
                            </a:ext>
                          </a:extLst>
                        </pic:spPr>
                      </pic:pic>
                      <wps:wsp>
                        <wps:cNvPr id="77" name="Text Box 56"/>
                        <wps:cNvSpPr txBox="1">
                          <a:spLocks noChangeArrowheads="1"/>
                        </wps:cNvSpPr>
                        <wps:spPr bwMode="auto">
                          <a:xfrm>
                            <a:off x="6613" y="-451"/>
                            <a:ext cx="317"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4"/>
                                <w:ind w:left="179"/>
                                <w:rPr>
                                  <w:i/>
                                </w:rPr>
                              </w:pPr>
                              <w:r>
                                <w:rPr>
                                  <w:i/>
                                  <w:w w:val="112"/>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60" style="position:absolute;left:0;text-align:left;margin-left:330.7pt;margin-top:-22.55pt;width:15.85pt;height:13.4pt;z-index:-251648512;mso-position-horizontal-relative:page" coordorigin="6614,-451" coordsize="317,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">
                <v:shape id="Picture 57" o:spid="_x0000_s1061" type="#_x0000_t75" style="position:absolute;left:6613;top:-451;width:317;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">
                  <v:imagedata r:id="rId11" o:title=""/>
                </v:shape>
                <v:shape id="Text Box 56" o:spid="_x0000_s1062" type="#_x0000_t202" style="position:absolute;left:6613;top:-451;width:317;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70567B" w:rsidRDefault="0070567B">
                        <w:pPr>
                          <w:spacing w:before="14"/>
                          <w:ind w:left="179"/>
                          <w:rPr>
                            <w:i/>
                          </w:rPr>
                        </w:pPr>
                        <w:r>
                          <w:rPr>
                            <w:i/>
                            <w:w w:val="112"/>
                          </w:rPr>
                          <w:t>x</w:t>
                        </w:r>
                      </w:p>
                    </w:txbxContent>
                  </v:textbox>
                </v:shape>
                <w10:wrap anchorx="page"/>
              </v:group>
            </w:pict>
          </mc:Fallback>
        </mc:AlternateContent>
      </w:r>
      <w:r w:rsidR="00857D33">
        <w:rPr>
          <w:noProof/>
          <w:lang w:eastAsia="ru-RU"/>
        </w:rPr>
        <w:drawing>
          <wp:anchor distT="0" distB="0" distL="0" distR="0" simplePos="0" relativeHeight="251634176" behindDoc="1" locked="0" layoutInCell="1" allowOverlap="1">
            <wp:simplePos x="0" y="0"/>
            <wp:positionH relativeFrom="page">
              <wp:posOffset>4738551</wp:posOffset>
            </wp:positionH>
            <wp:positionV relativeFrom="paragraph">
              <wp:posOffset>-286080</wp:posOffset>
            </wp:positionV>
            <wp:extent cx="193866" cy="156724"/>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0" cstate="print"/>
                    <a:stretch>
                      <a:fillRect/>
                    </a:stretch>
                  </pic:blipFill>
                  <pic:spPr>
                    <a:xfrm>
                      <a:off x="0" y="0"/>
                      <a:ext cx="193866" cy="156724"/>
                    </a:xfrm>
                    <a:prstGeom prst="rect">
                      <a:avLst/>
                    </a:prstGeom>
                  </pic:spPr>
                </pic:pic>
              </a:graphicData>
            </a:graphic>
          </wp:anchor>
        </w:drawing>
      </w:r>
      <w:r>
        <w:rPr>
          <w:noProof/>
          <w:lang w:eastAsia="ru-RU"/>
        </w:rPr>
        <mc:AlternateContent>
          <mc:Choice Requires="wps">
            <w:drawing>
              <wp:anchor distT="0" distB="0" distL="114300" distR="114300" simplePos="0" relativeHeight="251668992" behindDoc="1" locked="0" layoutInCell="1" allowOverlap="1">
                <wp:simplePos x="0" y="0"/>
                <wp:positionH relativeFrom="page">
                  <wp:posOffset>5306695</wp:posOffset>
                </wp:positionH>
                <wp:positionV relativeFrom="paragraph">
                  <wp:posOffset>-265430</wp:posOffset>
                </wp:positionV>
                <wp:extent cx="0" cy="165100"/>
                <wp:effectExtent l="0" t="0" r="0" b="0"/>
                <wp:wrapNone/>
                <wp:docPr id="7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3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ED893" id="Line 54"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7.85pt,-20.9pt" to="417.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frEwIAACk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" strokeweight=".20389mm">
                <w10:wrap anchorx="page"/>
              </v:line>
            </w:pict>
          </mc:Fallback>
        </mc:AlternateContent>
      </w:r>
      <w:r>
        <w:rPr>
          <w:noProof/>
          <w:lang w:eastAsia="ru-RU"/>
        </w:rPr>
        <mc:AlternateContent>
          <mc:Choice Requires="wps">
            <w:drawing>
              <wp:anchor distT="0" distB="0" distL="114300" distR="114300" simplePos="0" relativeHeight="251670016" behindDoc="1" locked="0" layoutInCell="1" allowOverlap="1">
                <wp:simplePos x="0" y="0"/>
                <wp:positionH relativeFrom="page">
                  <wp:posOffset>5415280</wp:posOffset>
                </wp:positionH>
                <wp:positionV relativeFrom="paragraph">
                  <wp:posOffset>-265430</wp:posOffset>
                </wp:positionV>
                <wp:extent cx="0" cy="165100"/>
                <wp:effectExtent l="0" t="0" r="0" b="0"/>
                <wp:wrapNone/>
                <wp:docPr id="7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3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A1514" id="Line 53"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4pt,-20.9pt" to="426.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" strokeweight=".20389mm">
                <w10:wrap anchorx="page"/>
              </v:line>
            </w:pict>
          </mc:Fallback>
        </mc:AlternateContent>
      </w:r>
      <w:r w:rsidR="00857D33">
        <w:t>Последовательности</w:t>
      </w:r>
      <w:r w:rsidR="00857D33">
        <w:rPr>
          <w:spacing w:val="-5"/>
        </w:rPr>
        <w:t xml:space="preserve"> </w:t>
      </w:r>
      <w:r w:rsidR="00857D33">
        <w:t>и</w:t>
      </w:r>
      <w:r w:rsidR="00857D33">
        <w:rPr>
          <w:spacing w:val="-3"/>
        </w:rPr>
        <w:t xml:space="preserve"> </w:t>
      </w:r>
      <w:r w:rsidR="00857D33">
        <w:t>прогрессии</w:t>
      </w:r>
    </w:p>
    <w:p w:rsidR="00003555" w:rsidRDefault="00857D33">
      <w:pPr>
        <w:ind w:left="963" w:right="542" w:firstLine="707"/>
        <w:jc w:val="both"/>
        <w:rPr>
          <w:i/>
          <w:sz w:val="28"/>
        </w:rPr>
      </w:pPr>
      <w:r>
        <w:rPr>
          <w:sz w:val="28"/>
        </w:rPr>
        <w:t>Числовая последовательность. Примеры числовых последовательностей.</w:t>
      </w:r>
      <w:r>
        <w:rPr>
          <w:spacing w:val="-67"/>
          <w:sz w:val="28"/>
        </w:rPr>
        <w:t xml:space="preserve"> </w:t>
      </w:r>
      <w:r>
        <w:rPr>
          <w:sz w:val="28"/>
        </w:rPr>
        <w:t>Бесконечные последовательности. Арифметическая прогрессия и её свойства.</w:t>
      </w:r>
      <w:r>
        <w:rPr>
          <w:spacing w:val="1"/>
          <w:sz w:val="28"/>
        </w:rPr>
        <w:t xml:space="preserve"> </w:t>
      </w:r>
      <w:r>
        <w:rPr>
          <w:sz w:val="28"/>
        </w:rPr>
        <w:t xml:space="preserve">Геометрическая прогрессия. </w:t>
      </w:r>
      <w:r>
        <w:rPr>
          <w:i/>
          <w:sz w:val="28"/>
        </w:rPr>
        <w:t>Формула общего члена и суммы n первых членов</w:t>
      </w:r>
      <w:r>
        <w:rPr>
          <w:i/>
          <w:spacing w:val="1"/>
          <w:sz w:val="28"/>
        </w:rPr>
        <w:t xml:space="preserve"> </w:t>
      </w:r>
      <w:r>
        <w:rPr>
          <w:i/>
          <w:sz w:val="28"/>
        </w:rPr>
        <w:t>арифметической и геометрической прогрессий.Сходящаяся геометрическая</w:t>
      </w:r>
      <w:r>
        <w:rPr>
          <w:i/>
          <w:spacing w:val="1"/>
          <w:sz w:val="28"/>
        </w:rPr>
        <w:t xml:space="preserve"> </w:t>
      </w:r>
      <w:r>
        <w:rPr>
          <w:i/>
          <w:sz w:val="28"/>
        </w:rPr>
        <w:t>прогрессия.</w:t>
      </w:r>
    </w:p>
    <w:p w:rsidR="00003555" w:rsidRDefault="00857D33">
      <w:pPr>
        <w:pStyle w:val="2"/>
        <w:spacing w:line="321" w:lineRule="exact"/>
        <w:ind w:left="1642"/>
      </w:pPr>
      <w:r>
        <w:t>Решение</w:t>
      </w:r>
      <w:r>
        <w:rPr>
          <w:spacing w:val="-2"/>
        </w:rPr>
        <w:t xml:space="preserve"> </w:t>
      </w:r>
      <w:r>
        <w:t>текстовых задач</w:t>
      </w:r>
    </w:p>
    <w:p w:rsidR="00003555" w:rsidRDefault="00857D33">
      <w:pPr>
        <w:spacing w:before="2" w:line="322" w:lineRule="exact"/>
        <w:ind w:left="1642"/>
        <w:jc w:val="both"/>
        <w:rPr>
          <w:b/>
          <w:sz w:val="28"/>
        </w:rPr>
      </w:pPr>
      <w:r>
        <w:rPr>
          <w:b/>
          <w:sz w:val="28"/>
        </w:rPr>
        <w:t>Задачи</w:t>
      </w:r>
      <w:r>
        <w:rPr>
          <w:b/>
          <w:spacing w:val="-3"/>
          <w:sz w:val="28"/>
        </w:rPr>
        <w:t xml:space="preserve"> </w:t>
      </w:r>
      <w:r>
        <w:rPr>
          <w:b/>
          <w:sz w:val="28"/>
        </w:rPr>
        <w:t>на</w:t>
      </w:r>
      <w:r>
        <w:rPr>
          <w:b/>
          <w:spacing w:val="-1"/>
          <w:sz w:val="28"/>
        </w:rPr>
        <w:t xml:space="preserve"> </w:t>
      </w:r>
      <w:r>
        <w:rPr>
          <w:b/>
          <w:sz w:val="28"/>
        </w:rPr>
        <w:t>все</w:t>
      </w:r>
      <w:r>
        <w:rPr>
          <w:b/>
          <w:spacing w:val="-5"/>
          <w:sz w:val="28"/>
        </w:rPr>
        <w:t xml:space="preserve"> </w:t>
      </w:r>
      <w:r>
        <w:rPr>
          <w:b/>
          <w:sz w:val="28"/>
        </w:rPr>
        <w:t>арифметические</w:t>
      </w:r>
      <w:r>
        <w:rPr>
          <w:b/>
          <w:spacing w:val="-1"/>
          <w:sz w:val="28"/>
        </w:rPr>
        <w:t xml:space="preserve"> </w:t>
      </w:r>
      <w:r>
        <w:rPr>
          <w:b/>
          <w:sz w:val="28"/>
        </w:rPr>
        <w:t>действия</w:t>
      </w:r>
    </w:p>
    <w:p w:rsidR="00003555" w:rsidRDefault="00857D33">
      <w:pPr>
        <w:pStyle w:val="a3"/>
        <w:ind w:right="543"/>
      </w:pPr>
      <w:r>
        <w:t>Решение</w:t>
      </w:r>
      <w:r>
        <w:rPr>
          <w:spacing w:val="1"/>
        </w:rPr>
        <w:t xml:space="preserve"> </w:t>
      </w:r>
      <w:r>
        <w:t>текстовых</w:t>
      </w:r>
      <w:r>
        <w:rPr>
          <w:spacing w:val="1"/>
        </w:rPr>
        <w:t xml:space="preserve"> </w:t>
      </w:r>
      <w:r>
        <w:t>задач</w:t>
      </w:r>
      <w:r>
        <w:rPr>
          <w:spacing w:val="1"/>
        </w:rPr>
        <w:t xml:space="preserve"> </w:t>
      </w:r>
      <w:r>
        <w:t>арифметическим</w:t>
      </w:r>
      <w:r>
        <w:rPr>
          <w:spacing w:val="1"/>
        </w:rPr>
        <w:t xml:space="preserve"> </w:t>
      </w:r>
      <w:r>
        <w:t>способом</w:t>
      </w:r>
      <w:r>
        <w:rPr>
          <w:i/>
        </w:rPr>
        <w:t>.</w:t>
      </w:r>
      <w:r>
        <w:rPr>
          <w:i/>
          <w:spacing w:val="1"/>
        </w:rPr>
        <w:t xml:space="preserve"> </w:t>
      </w:r>
      <w:r>
        <w:t>Использование</w:t>
      </w:r>
      <w:r>
        <w:rPr>
          <w:spacing w:val="1"/>
        </w:rPr>
        <w:t xml:space="preserve"> </w:t>
      </w:r>
      <w:r>
        <w:t>таблиц, схем, чертежей, других средств представления данных при решении</w:t>
      </w:r>
      <w:r>
        <w:rPr>
          <w:spacing w:val="1"/>
        </w:rPr>
        <w:t xml:space="preserve"> </w:t>
      </w:r>
      <w:r>
        <w:t>задачи.</w:t>
      </w:r>
    </w:p>
    <w:p w:rsidR="00003555" w:rsidRDefault="00857D33">
      <w:pPr>
        <w:pStyle w:val="2"/>
        <w:spacing w:line="321" w:lineRule="exact"/>
        <w:ind w:left="1642"/>
      </w:pPr>
      <w:r>
        <w:t>Задачи</w:t>
      </w:r>
      <w:r>
        <w:rPr>
          <w:spacing w:val="-3"/>
        </w:rPr>
        <w:t xml:space="preserve"> </w:t>
      </w:r>
      <w:r>
        <w:t>на</w:t>
      </w:r>
      <w:r>
        <w:rPr>
          <w:spacing w:val="-1"/>
        </w:rPr>
        <w:t xml:space="preserve"> </w:t>
      </w:r>
      <w:r>
        <w:t>движение,</w:t>
      </w:r>
      <w:r>
        <w:rPr>
          <w:spacing w:val="-3"/>
        </w:rPr>
        <w:t xml:space="preserve"> </w:t>
      </w:r>
      <w:r>
        <w:t>работу</w:t>
      </w:r>
      <w:r>
        <w:rPr>
          <w:spacing w:val="-1"/>
        </w:rPr>
        <w:t xml:space="preserve"> </w:t>
      </w:r>
      <w:r>
        <w:t>и</w:t>
      </w:r>
      <w:r>
        <w:rPr>
          <w:spacing w:val="-4"/>
        </w:rPr>
        <w:t xml:space="preserve"> </w:t>
      </w:r>
      <w:r>
        <w:t>покупки</w:t>
      </w:r>
    </w:p>
    <w:p w:rsidR="00003555" w:rsidRDefault="00857D33">
      <w:pPr>
        <w:pStyle w:val="a3"/>
        <w:spacing w:line="242" w:lineRule="auto"/>
        <w:ind w:right="553"/>
      </w:pPr>
      <w:r>
        <w:t>Анализ возможных ситуаций взаимного расположения объектов при их</w:t>
      </w:r>
      <w:r>
        <w:rPr>
          <w:spacing w:val="1"/>
        </w:rPr>
        <w:t xml:space="preserve"> </w:t>
      </w:r>
      <w:r>
        <w:t>движении,</w:t>
      </w:r>
      <w:r>
        <w:rPr>
          <w:spacing w:val="-5"/>
        </w:rPr>
        <w:t xml:space="preserve"> </w:t>
      </w:r>
      <w:r>
        <w:t>соотношения</w:t>
      </w:r>
      <w:r>
        <w:rPr>
          <w:spacing w:val="-4"/>
        </w:rPr>
        <w:t xml:space="preserve"> </w:t>
      </w:r>
      <w:r>
        <w:t>объёмов</w:t>
      </w:r>
      <w:r>
        <w:rPr>
          <w:spacing w:val="-5"/>
        </w:rPr>
        <w:t xml:space="preserve"> </w:t>
      </w:r>
      <w:r>
        <w:t>выполняемых</w:t>
      </w:r>
      <w:r>
        <w:rPr>
          <w:spacing w:val="-3"/>
        </w:rPr>
        <w:t xml:space="preserve"> </w:t>
      </w:r>
      <w:r>
        <w:t>работ</w:t>
      </w:r>
      <w:r>
        <w:rPr>
          <w:spacing w:val="-5"/>
        </w:rPr>
        <w:t xml:space="preserve"> </w:t>
      </w:r>
      <w:r>
        <w:t>при</w:t>
      </w:r>
      <w:r>
        <w:rPr>
          <w:spacing w:val="-3"/>
        </w:rPr>
        <w:t xml:space="preserve"> </w:t>
      </w:r>
      <w:r>
        <w:t>совместной</w:t>
      </w:r>
      <w:r>
        <w:rPr>
          <w:spacing w:val="-4"/>
        </w:rPr>
        <w:t xml:space="preserve"> </w:t>
      </w:r>
      <w:r>
        <w:t>работе.</w:t>
      </w:r>
    </w:p>
    <w:p w:rsidR="00003555" w:rsidRDefault="00857D33">
      <w:pPr>
        <w:pStyle w:val="2"/>
        <w:spacing w:line="317" w:lineRule="exact"/>
        <w:ind w:left="1642"/>
      </w:pPr>
      <w:r>
        <w:t>Задачи</w:t>
      </w:r>
      <w:r>
        <w:rPr>
          <w:spacing w:val="-3"/>
        </w:rPr>
        <w:t xml:space="preserve"> </w:t>
      </w:r>
      <w:r>
        <w:t>на части,</w:t>
      </w:r>
      <w:r>
        <w:rPr>
          <w:spacing w:val="-2"/>
        </w:rPr>
        <w:t xml:space="preserve"> </w:t>
      </w:r>
      <w:r>
        <w:t>доли,</w:t>
      </w:r>
      <w:r>
        <w:rPr>
          <w:spacing w:val="-2"/>
        </w:rPr>
        <w:t xml:space="preserve"> </w:t>
      </w:r>
      <w:r>
        <w:t>проценты</w:t>
      </w:r>
    </w:p>
    <w:p w:rsidR="00003555" w:rsidRDefault="00857D33">
      <w:pPr>
        <w:pStyle w:val="a3"/>
        <w:ind w:right="543"/>
      </w:pPr>
      <w:r>
        <w:t>Решение задач на нахождение части числа и числа по его части. Решение</w:t>
      </w:r>
      <w:r>
        <w:rPr>
          <w:spacing w:val="-67"/>
        </w:rPr>
        <w:t xml:space="preserve"> </w:t>
      </w:r>
      <w:r>
        <w:t>задач</w:t>
      </w:r>
      <w:r>
        <w:rPr>
          <w:spacing w:val="-4"/>
        </w:rPr>
        <w:t xml:space="preserve"> </w:t>
      </w:r>
      <w:r>
        <w:t>на</w:t>
      </w:r>
      <w:r>
        <w:rPr>
          <w:spacing w:val="-1"/>
        </w:rPr>
        <w:t xml:space="preserve"> </w:t>
      </w:r>
      <w:r>
        <w:t>проценты</w:t>
      </w:r>
      <w:r>
        <w:rPr>
          <w:spacing w:val="-1"/>
        </w:rPr>
        <w:t xml:space="preserve"> </w:t>
      </w:r>
      <w:r>
        <w:t>и</w:t>
      </w:r>
      <w:r>
        <w:rPr>
          <w:spacing w:val="-3"/>
        </w:rPr>
        <w:t xml:space="preserve"> </w:t>
      </w:r>
      <w:r>
        <w:t>доли.</w:t>
      </w:r>
      <w:r>
        <w:rPr>
          <w:spacing w:val="-1"/>
        </w:rPr>
        <w:t xml:space="preserve"> </w:t>
      </w:r>
      <w:r>
        <w:t>Применение</w:t>
      </w:r>
      <w:r>
        <w:rPr>
          <w:spacing w:val="-1"/>
        </w:rPr>
        <w:t xml:space="preserve"> </w:t>
      </w:r>
      <w:r>
        <w:t>пропорций</w:t>
      </w:r>
      <w:r>
        <w:rPr>
          <w:spacing w:val="-4"/>
        </w:rPr>
        <w:t xml:space="preserve"> </w:t>
      </w:r>
      <w:r>
        <w:t>при</w:t>
      </w:r>
      <w:r>
        <w:rPr>
          <w:spacing w:val="-4"/>
        </w:rPr>
        <w:t xml:space="preserve"> </w:t>
      </w:r>
      <w:r>
        <w:t>решении задач.</w:t>
      </w:r>
    </w:p>
    <w:p w:rsidR="00003555" w:rsidRDefault="00857D33">
      <w:pPr>
        <w:pStyle w:val="2"/>
        <w:spacing w:line="321" w:lineRule="exact"/>
        <w:ind w:left="1642"/>
      </w:pPr>
      <w:r>
        <w:t>Логические</w:t>
      </w:r>
      <w:r>
        <w:rPr>
          <w:spacing w:val="-4"/>
        </w:rPr>
        <w:t xml:space="preserve"> </w:t>
      </w:r>
      <w:r>
        <w:t>задачи</w:t>
      </w:r>
    </w:p>
    <w:p w:rsidR="00003555" w:rsidRDefault="00857D33">
      <w:pPr>
        <w:ind w:left="963" w:right="545" w:firstLine="707"/>
        <w:jc w:val="both"/>
        <w:rPr>
          <w:sz w:val="28"/>
        </w:rPr>
      </w:pPr>
      <w:r>
        <w:rPr>
          <w:sz w:val="28"/>
        </w:rPr>
        <w:t>Решение</w:t>
      </w:r>
      <w:r>
        <w:rPr>
          <w:spacing w:val="1"/>
          <w:sz w:val="28"/>
        </w:rPr>
        <w:t xml:space="preserve"> </w:t>
      </w:r>
      <w:r>
        <w:rPr>
          <w:sz w:val="28"/>
        </w:rPr>
        <w:t>логических</w:t>
      </w:r>
      <w:r>
        <w:rPr>
          <w:spacing w:val="1"/>
          <w:sz w:val="28"/>
        </w:rPr>
        <w:t xml:space="preserve"> </w:t>
      </w:r>
      <w:r>
        <w:rPr>
          <w:sz w:val="28"/>
        </w:rPr>
        <w:t>задач.</w:t>
      </w:r>
      <w:r>
        <w:rPr>
          <w:spacing w:val="1"/>
          <w:sz w:val="28"/>
        </w:rPr>
        <w:t xml:space="preserve"> </w:t>
      </w:r>
      <w:r>
        <w:rPr>
          <w:i/>
          <w:sz w:val="28"/>
        </w:rPr>
        <w:t>Решение</w:t>
      </w:r>
      <w:r>
        <w:rPr>
          <w:i/>
          <w:spacing w:val="1"/>
          <w:sz w:val="28"/>
        </w:rPr>
        <w:t xml:space="preserve"> </w:t>
      </w:r>
      <w:r>
        <w:rPr>
          <w:i/>
          <w:sz w:val="28"/>
        </w:rPr>
        <w:t>логических</w:t>
      </w:r>
      <w:r>
        <w:rPr>
          <w:i/>
          <w:spacing w:val="1"/>
          <w:sz w:val="28"/>
        </w:rPr>
        <w:t xml:space="preserve"> </w:t>
      </w:r>
      <w:r>
        <w:rPr>
          <w:i/>
          <w:sz w:val="28"/>
        </w:rPr>
        <w:t>задач</w:t>
      </w:r>
      <w:r>
        <w:rPr>
          <w:i/>
          <w:spacing w:val="1"/>
          <w:sz w:val="28"/>
        </w:rPr>
        <w:t xml:space="preserve"> </w:t>
      </w:r>
      <w:r>
        <w:rPr>
          <w:i/>
          <w:sz w:val="28"/>
        </w:rPr>
        <w:t>с</w:t>
      </w:r>
      <w:r>
        <w:rPr>
          <w:i/>
          <w:spacing w:val="70"/>
          <w:sz w:val="28"/>
        </w:rPr>
        <w:t xml:space="preserve"> </w:t>
      </w:r>
      <w:r>
        <w:rPr>
          <w:i/>
          <w:sz w:val="28"/>
        </w:rPr>
        <w:t>помощью</w:t>
      </w:r>
      <w:r>
        <w:rPr>
          <w:i/>
          <w:spacing w:val="1"/>
          <w:sz w:val="28"/>
        </w:rPr>
        <w:t xml:space="preserve"> </w:t>
      </w:r>
      <w:r>
        <w:rPr>
          <w:i/>
          <w:sz w:val="28"/>
        </w:rPr>
        <w:t>графов,</w:t>
      </w:r>
      <w:r>
        <w:rPr>
          <w:i/>
          <w:spacing w:val="-1"/>
          <w:sz w:val="28"/>
        </w:rPr>
        <w:t xml:space="preserve"> </w:t>
      </w:r>
      <w:r>
        <w:rPr>
          <w:i/>
          <w:sz w:val="28"/>
        </w:rPr>
        <w:t>таблиц</w:t>
      </w:r>
      <w:r>
        <w:rPr>
          <w:sz w:val="28"/>
        </w:rPr>
        <w:t>.</w:t>
      </w:r>
    </w:p>
    <w:p w:rsidR="00003555" w:rsidRDefault="00857D33">
      <w:pPr>
        <w:ind w:left="963" w:right="543" w:firstLine="707"/>
        <w:jc w:val="both"/>
        <w:rPr>
          <w:i/>
          <w:sz w:val="28"/>
        </w:rPr>
      </w:pPr>
      <w:r>
        <w:rPr>
          <w:b/>
          <w:sz w:val="28"/>
        </w:rPr>
        <w:t>Основные</w:t>
      </w:r>
      <w:r>
        <w:rPr>
          <w:b/>
          <w:spacing w:val="1"/>
          <w:sz w:val="28"/>
        </w:rPr>
        <w:t xml:space="preserve"> </w:t>
      </w:r>
      <w:r>
        <w:rPr>
          <w:b/>
          <w:sz w:val="28"/>
        </w:rPr>
        <w:t>методы</w:t>
      </w:r>
      <w:r>
        <w:rPr>
          <w:b/>
          <w:spacing w:val="1"/>
          <w:sz w:val="28"/>
        </w:rPr>
        <w:t xml:space="preserve"> </w:t>
      </w:r>
      <w:r>
        <w:rPr>
          <w:b/>
          <w:sz w:val="28"/>
        </w:rPr>
        <w:t>решения</w:t>
      </w:r>
      <w:r>
        <w:rPr>
          <w:b/>
          <w:spacing w:val="1"/>
          <w:sz w:val="28"/>
        </w:rPr>
        <w:t xml:space="preserve"> </w:t>
      </w:r>
      <w:r>
        <w:rPr>
          <w:b/>
          <w:sz w:val="28"/>
        </w:rPr>
        <w:t>текстовых</w:t>
      </w:r>
      <w:r>
        <w:rPr>
          <w:b/>
          <w:spacing w:val="1"/>
          <w:sz w:val="28"/>
        </w:rPr>
        <w:t xml:space="preserve"> </w:t>
      </w:r>
      <w:r>
        <w:rPr>
          <w:b/>
          <w:sz w:val="28"/>
        </w:rPr>
        <w:t>задач:</w:t>
      </w:r>
      <w:r>
        <w:rPr>
          <w:b/>
          <w:spacing w:val="1"/>
          <w:sz w:val="28"/>
        </w:rPr>
        <w:t xml:space="preserve"> </w:t>
      </w:r>
      <w:r>
        <w:rPr>
          <w:sz w:val="28"/>
        </w:rPr>
        <w:t>арифметический,</w:t>
      </w:r>
      <w:r>
        <w:rPr>
          <w:spacing w:val="1"/>
          <w:sz w:val="28"/>
        </w:rPr>
        <w:t xml:space="preserve"> </w:t>
      </w:r>
      <w:r>
        <w:rPr>
          <w:sz w:val="28"/>
        </w:rPr>
        <w:t>алгебраический,</w:t>
      </w:r>
      <w:r>
        <w:rPr>
          <w:spacing w:val="1"/>
          <w:sz w:val="28"/>
        </w:rPr>
        <w:t xml:space="preserve"> </w:t>
      </w:r>
      <w:r>
        <w:rPr>
          <w:sz w:val="28"/>
        </w:rPr>
        <w:t>перебор</w:t>
      </w:r>
      <w:r>
        <w:rPr>
          <w:spacing w:val="1"/>
          <w:sz w:val="28"/>
        </w:rPr>
        <w:t xml:space="preserve"> </w:t>
      </w:r>
      <w:r>
        <w:rPr>
          <w:sz w:val="28"/>
        </w:rPr>
        <w:t>вариантов.</w:t>
      </w:r>
      <w:r>
        <w:rPr>
          <w:spacing w:val="1"/>
          <w:sz w:val="28"/>
        </w:rPr>
        <w:t xml:space="preserve"> </w:t>
      </w:r>
      <w:r>
        <w:rPr>
          <w:i/>
          <w:sz w:val="28"/>
        </w:rPr>
        <w:t>Первичные</w:t>
      </w:r>
      <w:r>
        <w:rPr>
          <w:i/>
          <w:spacing w:val="1"/>
          <w:sz w:val="28"/>
        </w:rPr>
        <w:t xml:space="preserve"> </w:t>
      </w:r>
      <w:r>
        <w:rPr>
          <w:i/>
          <w:sz w:val="28"/>
        </w:rPr>
        <w:t>представления</w:t>
      </w:r>
      <w:r>
        <w:rPr>
          <w:i/>
          <w:spacing w:val="1"/>
          <w:sz w:val="28"/>
        </w:rPr>
        <w:t xml:space="preserve"> </w:t>
      </w:r>
      <w:r>
        <w:rPr>
          <w:i/>
          <w:sz w:val="28"/>
        </w:rPr>
        <w:t>о</w:t>
      </w:r>
      <w:r>
        <w:rPr>
          <w:i/>
          <w:spacing w:val="1"/>
          <w:sz w:val="28"/>
        </w:rPr>
        <w:t xml:space="preserve"> </w:t>
      </w:r>
      <w:r>
        <w:rPr>
          <w:i/>
          <w:sz w:val="28"/>
        </w:rPr>
        <w:t>других</w:t>
      </w:r>
      <w:r>
        <w:rPr>
          <w:i/>
          <w:spacing w:val="1"/>
          <w:sz w:val="28"/>
        </w:rPr>
        <w:t xml:space="preserve"> </w:t>
      </w:r>
      <w:r>
        <w:rPr>
          <w:i/>
          <w:sz w:val="28"/>
        </w:rPr>
        <w:t>методах</w:t>
      </w:r>
      <w:r>
        <w:rPr>
          <w:i/>
          <w:spacing w:val="-4"/>
          <w:sz w:val="28"/>
        </w:rPr>
        <w:t xml:space="preserve"> </w:t>
      </w:r>
      <w:r>
        <w:rPr>
          <w:i/>
          <w:sz w:val="28"/>
        </w:rPr>
        <w:t>решения</w:t>
      </w:r>
      <w:r>
        <w:rPr>
          <w:i/>
          <w:spacing w:val="-2"/>
          <w:sz w:val="28"/>
        </w:rPr>
        <w:t xml:space="preserve"> </w:t>
      </w:r>
      <w:r>
        <w:rPr>
          <w:i/>
          <w:sz w:val="28"/>
        </w:rPr>
        <w:t>задач (геометрические и</w:t>
      </w:r>
      <w:r>
        <w:rPr>
          <w:i/>
          <w:spacing w:val="-1"/>
          <w:sz w:val="28"/>
        </w:rPr>
        <w:t xml:space="preserve"> </w:t>
      </w:r>
      <w:r>
        <w:rPr>
          <w:i/>
          <w:sz w:val="28"/>
        </w:rPr>
        <w:t>графические</w:t>
      </w:r>
      <w:r>
        <w:rPr>
          <w:i/>
          <w:spacing w:val="-4"/>
          <w:sz w:val="28"/>
        </w:rPr>
        <w:t xml:space="preserve"> </w:t>
      </w:r>
      <w:r>
        <w:rPr>
          <w:i/>
          <w:sz w:val="28"/>
        </w:rPr>
        <w:t>методы).</w:t>
      </w:r>
    </w:p>
    <w:p w:rsidR="00003555" w:rsidRDefault="00857D33">
      <w:pPr>
        <w:pStyle w:val="2"/>
        <w:ind w:left="1642" w:right="4907"/>
      </w:pPr>
      <w:r>
        <w:t>Статистика и теория вероятностей</w:t>
      </w:r>
      <w:r>
        <w:rPr>
          <w:spacing w:val="-67"/>
        </w:rPr>
        <w:t xml:space="preserve"> </w:t>
      </w:r>
      <w:r>
        <w:t>Статистика</w:t>
      </w:r>
    </w:p>
    <w:p w:rsidR="00003555" w:rsidRDefault="00857D33">
      <w:pPr>
        <w:pStyle w:val="a3"/>
        <w:ind w:right="546"/>
      </w:pPr>
      <w:r>
        <w:t>Табличное и графическое представление данных, столбчатые и круговые</w:t>
      </w:r>
      <w:r>
        <w:rPr>
          <w:spacing w:val="-67"/>
        </w:rPr>
        <w:t xml:space="preserve"> </w:t>
      </w:r>
      <w:r>
        <w:t>диаграммы,</w:t>
      </w:r>
      <w:r>
        <w:rPr>
          <w:spacing w:val="1"/>
        </w:rPr>
        <w:t xml:space="preserve"> </w:t>
      </w:r>
      <w:r>
        <w:t>графики,</w:t>
      </w:r>
      <w:r>
        <w:rPr>
          <w:spacing w:val="1"/>
        </w:rPr>
        <w:t xml:space="preserve"> </w:t>
      </w:r>
      <w:r>
        <w:t>применение</w:t>
      </w:r>
      <w:r>
        <w:rPr>
          <w:spacing w:val="1"/>
        </w:rPr>
        <w:t xml:space="preserve"> </w:t>
      </w:r>
      <w:r>
        <w:t>диаграмм</w:t>
      </w:r>
      <w:r>
        <w:rPr>
          <w:spacing w:val="1"/>
        </w:rPr>
        <w:t xml:space="preserve"> </w:t>
      </w:r>
      <w:r>
        <w:t>и</w:t>
      </w:r>
      <w:r>
        <w:rPr>
          <w:spacing w:val="1"/>
        </w:rPr>
        <w:t xml:space="preserve"> </w:t>
      </w:r>
      <w:r>
        <w:t>графиков</w:t>
      </w:r>
      <w:r>
        <w:rPr>
          <w:spacing w:val="1"/>
        </w:rPr>
        <w:t xml:space="preserve"> </w:t>
      </w:r>
      <w:r>
        <w:t>для</w:t>
      </w:r>
      <w:r>
        <w:rPr>
          <w:spacing w:val="1"/>
        </w:rPr>
        <w:t xml:space="preserve"> </w:t>
      </w:r>
      <w:r>
        <w:t>описания</w:t>
      </w:r>
      <w:r>
        <w:rPr>
          <w:spacing w:val="1"/>
        </w:rPr>
        <w:t xml:space="preserve"> </w:t>
      </w:r>
      <w:r>
        <w:t>зависимостей реальных величин, извлечение информации из таблиц, диаграмм</w:t>
      </w:r>
      <w:r>
        <w:rPr>
          <w:spacing w:val="-67"/>
        </w:rPr>
        <w:t xml:space="preserve"> </w:t>
      </w:r>
      <w:r>
        <w:t>и</w:t>
      </w:r>
      <w:r>
        <w:rPr>
          <w:spacing w:val="1"/>
        </w:rPr>
        <w:t xml:space="preserve"> </w:t>
      </w:r>
      <w:r>
        <w:t>графиков.</w:t>
      </w:r>
      <w:r>
        <w:rPr>
          <w:spacing w:val="1"/>
        </w:rPr>
        <w:t xml:space="preserve"> </w:t>
      </w:r>
      <w:r>
        <w:t>Описательные</w:t>
      </w:r>
      <w:r>
        <w:rPr>
          <w:spacing w:val="1"/>
        </w:rPr>
        <w:t xml:space="preserve"> </w:t>
      </w:r>
      <w:r>
        <w:t>статистические</w:t>
      </w:r>
      <w:r>
        <w:rPr>
          <w:spacing w:val="1"/>
        </w:rPr>
        <w:t xml:space="preserve"> </w:t>
      </w:r>
      <w:r>
        <w:t>показатели</w:t>
      </w:r>
      <w:r>
        <w:rPr>
          <w:spacing w:val="1"/>
        </w:rPr>
        <w:t xml:space="preserve"> </w:t>
      </w:r>
      <w:r>
        <w:t>числовых</w:t>
      </w:r>
      <w:r>
        <w:rPr>
          <w:spacing w:val="1"/>
        </w:rPr>
        <w:t xml:space="preserve"> </w:t>
      </w:r>
      <w:r>
        <w:t>наборов:</w:t>
      </w:r>
      <w:r>
        <w:rPr>
          <w:spacing w:val="1"/>
        </w:rPr>
        <w:t xml:space="preserve"> </w:t>
      </w:r>
      <w:r>
        <w:t xml:space="preserve">среднее арифметическое, </w:t>
      </w:r>
      <w:r>
        <w:rPr>
          <w:i/>
        </w:rPr>
        <w:t>медиана</w:t>
      </w:r>
      <w:r>
        <w:t>, наибольшее и наименьшее значения. Меры</w:t>
      </w:r>
      <w:r>
        <w:rPr>
          <w:spacing w:val="1"/>
        </w:rPr>
        <w:t xml:space="preserve"> </w:t>
      </w:r>
      <w:r>
        <w:t>рассеивания:</w:t>
      </w:r>
      <w:r>
        <w:rPr>
          <w:spacing w:val="-2"/>
        </w:rPr>
        <w:t xml:space="preserve"> </w:t>
      </w:r>
      <w:r>
        <w:t>размах,</w:t>
      </w:r>
      <w:r>
        <w:rPr>
          <w:spacing w:val="-1"/>
        </w:rPr>
        <w:t xml:space="preserve"> </w:t>
      </w:r>
      <w:r>
        <w:rPr>
          <w:i/>
        </w:rPr>
        <w:t>дисперсия</w:t>
      </w:r>
      <w:r>
        <w:rPr>
          <w:i/>
          <w:spacing w:val="-2"/>
        </w:rPr>
        <w:t xml:space="preserve"> </w:t>
      </w:r>
      <w:r>
        <w:rPr>
          <w:i/>
        </w:rPr>
        <w:t>и стандартное</w:t>
      </w:r>
      <w:r>
        <w:rPr>
          <w:i/>
          <w:spacing w:val="-4"/>
        </w:rPr>
        <w:t xml:space="preserve"> </w:t>
      </w:r>
      <w:r>
        <w:rPr>
          <w:i/>
        </w:rPr>
        <w:t>отклонение</w:t>
      </w:r>
      <w:r>
        <w:t>.</w:t>
      </w:r>
    </w:p>
    <w:p w:rsidR="00003555" w:rsidRDefault="00857D33">
      <w:pPr>
        <w:spacing w:line="242" w:lineRule="auto"/>
        <w:ind w:left="963" w:right="540" w:firstLine="707"/>
        <w:jc w:val="both"/>
        <w:rPr>
          <w:sz w:val="28"/>
        </w:rPr>
      </w:pPr>
      <w:r>
        <w:rPr>
          <w:sz w:val="28"/>
        </w:rPr>
        <w:t>Случайная</w:t>
      </w:r>
      <w:r>
        <w:rPr>
          <w:spacing w:val="1"/>
          <w:sz w:val="28"/>
        </w:rPr>
        <w:t xml:space="preserve"> </w:t>
      </w:r>
      <w:r>
        <w:rPr>
          <w:sz w:val="28"/>
        </w:rPr>
        <w:t>изменчивость.</w:t>
      </w:r>
      <w:r>
        <w:rPr>
          <w:spacing w:val="1"/>
          <w:sz w:val="28"/>
        </w:rPr>
        <w:t xml:space="preserve"> </w:t>
      </w:r>
      <w:r>
        <w:rPr>
          <w:sz w:val="28"/>
        </w:rPr>
        <w:t>Изменчивость</w:t>
      </w:r>
      <w:r>
        <w:rPr>
          <w:spacing w:val="1"/>
          <w:sz w:val="28"/>
        </w:rPr>
        <w:t xml:space="preserve"> </w:t>
      </w:r>
      <w:r>
        <w:rPr>
          <w:sz w:val="28"/>
        </w:rPr>
        <w:t>при</w:t>
      </w:r>
      <w:r>
        <w:rPr>
          <w:spacing w:val="1"/>
          <w:sz w:val="28"/>
        </w:rPr>
        <w:t xml:space="preserve"> </w:t>
      </w:r>
      <w:r>
        <w:rPr>
          <w:sz w:val="28"/>
        </w:rPr>
        <w:t>измерениях.</w:t>
      </w:r>
      <w:r>
        <w:rPr>
          <w:spacing w:val="1"/>
          <w:sz w:val="28"/>
        </w:rPr>
        <w:t xml:space="preserve"> </w:t>
      </w:r>
      <w:r>
        <w:rPr>
          <w:i/>
          <w:sz w:val="28"/>
        </w:rPr>
        <w:t>Решающие</w:t>
      </w:r>
      <w:r>
        <w:rPr>
          <w:i/>
          <w:spacing w:val="1"/>
          <w:sz w:val="28"/>
        </w:rPr>
        <w:t xml:space="preserve"> </w:t>
      </w:r>
      <w:r>
        <w:rPr>
          <w:i/>
          <w:sz w:val="28"/>
        </w:rPr>
        <w:t>правила.</w:t>
      </w:r>
      <w:r>
        <w:rPr>
          <w:i/>
          <w:spacing w:val="-2"/>
          <w:sz w:val="28"/>
        </w:rPr>
        <w:t xml:space="preserve"> </w:t>
      </w:r>
      <w:r>
        <w:rPr>
          <w:i/>
          <w:sz w:val="28"/>
        </w:rPr>
        <w:t>Закономерности</w:t>
      </w:r>
      <w:r>
        <w:rPr>
          <w:i/>
          <w:spacing w:val="-3"/>
          <w:sz w:val="28"/>
        </w:rPr>
        <w:t xml:space="preserve"> </w:t>
      </w:r>
      <w:r>
        <w:rPr>
          <w:i/>
          <w:sz w:val="28"/>
        </w:rPr>
        <w:t>в изменчивых</w:t>
      </w:r>
      <w:r>
        <w:rPr>
          <w:i/>
          <w:spacing w:val="-4"/>
          <w:sz w:val="28"/>
        </w:rPr>
        <w:t xml:space="preserve"> </w:t>
      </w:r>
      <w:r>
        <w:rPr>
          <w:i/>
          <w:sz w:val="28"/>
        </w:rPr>
        <w:t>величинах</w:t>
      </w:r>
      <w:r>
        <w:rPr>
          <w:sz w:val="28"/>
        </w:rPr>
        <w:t>.</w:t>
      </w:r>
    </w:p>
    <w:p w:rsidR="00003555" w:rsidRDefault="00857D33">
      <w:pPr>
        <w:pStyle w:val="2"/>
        <w:spacing w:line="317" w:lineRule="exact"/>
        <w:ind w:left="1642"/>
      </w:pPr>
      <w:r>
        <w:t>Случайные</w:t>
      </w:r>
      <w:r>
        <w:rPr>
          <w:spacing w:val="-3"/>
        </w:rPr>
        <w:t xml:space="preserve"> </w:t>
      </w:r>
      <w:r>
        <w:t>события</w:t>
      </w:r>
    </w:p>
    <w:p w:rsidR="00003555" w:rsidRDefault="00857D33">
      <w:pPr>
        <w:pStyle w:val="a3"/>
        <w:ind w:right="546"/>
      </w:pPr>
      <w:r>
        <w:t>Случайные</w:t>
      </w:r>
      <w:r>
        <w:rPr>
          <w:spacing w:val="1"/>
        </w:rPr>
        <w:t xml:space="preserve"> </w:t>
      </w:r>
      <w:r>
        <w:t>опыты</w:t>
      </w:r>
      <w:r>
        <w:rPr>
          <w:spacing w:val="1"/>
        </w:rPr>
        <w:t xml:space="preserve"> </w:t>
      </w:r>
      <w:r>
        <w:t>(эксперименты),</w:t>
      </w:r>
      <w:r>
        <w:rPr>
          <w:spacing w:val="1"/>
        </w:rPr>
        <w:t xml:space="preserve"> </w:t>
      </w:r>
      <w:r>
        <w:t>элементарные</w:t>
      </w:r>
      <w:r>
        <w:rPr>
          <w:spacing w:val="1"/>
        </w:rPr>
        <w:t xml:space="preserve"> </w:t>
      </w:r>
      <w:r>
        <w:t>случайные</w:t>
      </w:r>
      <w:r>
        <w:rPr>
          <w:spacing w:val="1"/>
        </w:rPr>
        <w:t xml:space="preserve"> </w:t>
      </w:r>
      <w:r>
        <w:t>события</w:t>
      </w:r>
      <w:r>
        <w:rPr>
          <w:spacing w:val="-67"/>
        </w:rPr>
        <w:t xml:space="preserve"> </w:t>
      </w:r>
      <w:r>
        <w:t>(исходы).</w:t>
      </w:r>
      <w:r>
        <w:rPr>
          <w:spacing w:val="1"/>
        </w:rPr>
        <w:t xml:space="preserve"> </w:t>
      </w:r>
      <w:r>
        <w:t>Вероятности</w:t>
      </w:r>
      <w:r>
        <w:rPr>
          <w:spacing w:val="1"/>
        </w:rPr>
        <w:t xml:space="preserve"> </w:t>
      </w:r>
      <w:r>
        <w:t>элементарных</w:t>
      </w:r>
      <w:r>
        <w:rPr>
          <w:spacing w:val="1"/>
        </w:rPr>
        <w:t xml:space="preserve"> </w:t>
      </w:r>
      <w:r>
        <w:t>событий.</w:t>
      </w:r>
      <w:r>
        <w:rPr>
          <w:spacing w:val="1"/>
        </w:rPr>
        <w:t xml:space="preserve"> </w:t>
      </w:r>
      <w:r>
        <w:t>События</w:t>
      </w:r>
      <w:r>
        <w:rPr>
          <w:spacing w:val="1"/>
        </w:rPr>
        <w:t xml:space="preserve"> </w:t>
      </w:r>
      <w:r>
        <w:t>в</w:t>
      </w:r>
      <w:r>
        <w:rPr>
          <w:spacing w:val="1"/>
        </w:rPr>
        <w:t xml:space="preserve"> </w:t>
      </w:r>
      <w:r>
        <w:t>случайных</w:t>
      </w:r>
      <w:r>
        <w:rPr>
          <w:spacing w:val="1"/>
        </w:rPr>
        <w:t xml:space="preserve"> </w:t>
      </w:r>
      <w:r>
        <w:t>экспериментах</w:t>
      </w:r>
      <w:r>
        <w:rPr>
          <w:spacing w:val="1"/>
        </w:rPr>
        <w:t xml:space="preserve"> </w:t>
      </w:r>
      <w:r>
        <w:t>и</w:t>
      </w:r>
      <w:r>
        <w:rPr>
          <w:spacing w:val="1"/>
        </w:rPr>
        <w:t xml:space="preserve"> </w:t>
      </w:r>
      <w:r>
        <w:t>благоприятствующие</w:t>
      </w:r>
      <w:r>
        <w:rPr>
          <w:spacing w:val="1"/>
        </w:rPr>
        <w:t xml:space="preserve"> </w:t>
      </w:r>
      <w:r>
        <w:t>элементарные</w:t>
      </w:r>
      <w:r>
        <w:rPr>
          <w:spacing w:val="1"/>
        </w:rPr>
        <w:t xml:space="preserve"> </w:t>
      </w:r>
      <w:r>
        <w:t>события.</w:t>
      </w:r>
      <w:r>
        <w:rPr>
          <w:spacing w:val="1"/>
        </w:rPr>
        <w:t xml:space="preserve"> </w:t>
      </w:r>
      <w:r>
        <w:t>Вероятности</w:t>
      </w:r>
      <w:r>
        <w:rPr>
          <w:spacing w:val="-67"/>
        </w:rPr>
        <w:t xml:space="preserve"> </w:t>
      </w:r>
      <w:r>
        <w:t>случайных</w:t>
      </w:r>
      <w:r>
        <w:rPr>
          <w:spacing w:val="27"/>
        </w:rPr>
        <w:t xml:space="preserve"> </w:t>
      </w:r>
      <w:r>
        <w:t>событий.</w:t>
      </w:r>
      <w:r>
        <w:rPr>
          <w:spacing w:val="26"/>
        </w:rPr>
        <w:t xml:space="preserve"> </w:t>
      </w:r>
      <w:r>
        <w:t>Опыты</w:t>
      </w:r>
      <w:r>
        <w:rPr>
          <w:spacing w:val="28"/>
        </w:rPr>
        <w:t xml:space="preserve"> </w:t>
      </w:r>
      <w:r>
        <w:t>с</w:t>
      </w:r>
      <w:r>
        <w:rPr>
          <w:spacing w:val="27"/>
        </w:rPr>
        <w:t xml:space="preserve"> </w:t>
      </w:r>
      <w:r>
        <w:t>равновозможными</w:t>
      </w:r>
      <w:r>
        <w:rPr>
          <w:spacing w:val="27"/>
        </w:rPr>
        <w:t xml:space="preserve"> </w:t>
      </w:r>
      <w:r>
        <w:t>элементарными</w:t>
      </w:r>
      <w:r>
        <w:rPr>
          <w:spacing w:val="28"/>
        </w:rPr>
        <w:t xml:space="preserve"> </w:t>
      </w:r>
      <w:r>
        <w:t>событиями.</w:t>
      </w:r>
    </w:p>
    <w:p w:rsidR="00003555" w:rsidRDefault="00003555">
      <w:pPr>
        <w:sectPr w:rsidR="00003555">
          <w:type w:val="continuous"/>
          <w:pgSz w:w="11910" w:h="16840"/>
          <w:pgMar w:top="1580" w:right="20" w:bottom="280" w:left="880" w:header="720" w:footer="720" w:gutter="0"/>
          <w:cols w:space="720"/>
        </w:sectPr>
      </w:pPr>
    </w:p>
    <w:p w:rsidR="00003555" w:rsidRDefault="00857D33">
      <w:pPr>
        <w:spacing w:before="74"/>
        <w:ind w:left="963" w:right="542"/>
        <w:jc w:val="both"/>
        <w:rPr>
          <w:sz w:val="28"/>
        </w:rPr>
      </w:pPr>
      <w:r>
        <w:rPr>
          <w:sz w:val="28"/>
        </w:rPr>
        <w:lastRenderedPageBreak/>
        <w:t>Классические</w:t>
      </w:r>
      <w:r>
        <w:rPr>
          <w:spacing w:val="1"/>
          <w:sz w:val="28"/>
        </w:rPr>
        <w:t xml:space="preserve"> </w:t>
      </w:r>
      <w:r>
        <w:rPr>
          <w:sz w:val="28"/>
        </w:rPr>
        <w:t>вероятностные</w:t>
      </w:r>
      <w:r>
        <w:rPr>
          <w:spacing w:val="1"/>
          <w:sz w:val="28"/>
        </w:rPr>
        <w:t xml:space="preserve"> </w:t>
      </w:r>
      <w:r>
        <w:rPr>
          <w:sz w:val="28"/>
        </w:rPr>
        <w:t>опыты</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монет,</w:t>
      </w:r>
      <w:r>
        <w:rPr>
          <w:spacing w:val="1"/>
          <w:sz w:val="28"/>
        </w:rPr>
        <w:t xml:space="preserve"> </w:t>
      </w:r>
      <w:r>
        <w:rPr>
          <w:sz w:val="28"/>
        </w:rPr>
        <w:t>кубиков.</w:t>
      </w:r>
      <w:r>
        <w:rPr>
          <w:spacing w:val="1"/>
          <w:sz w:val="28"/>
        </w:rPr>
        <w:t xml:space="preserve"> </w:t>
      </w:r>
      <w:r>
        <w:rPr>
          <w:i/>
          <w:sz w:val="28"/>
        </w:rPr>
        <w:t>Представление</w:t>
      </w:r>
      <w:r>
        <w:rPr>
          <w:i/>
          <w:spacing w:val="1"/>
          <w:sz w:val="28"/>
        </w:rPr>
        <w:t xml:space="preserve"> </w:t>
      </w:r>
      <w:r>
        <w:rPr>
          <w:i/>
          <w:sz w:val="28"/>
        </w:rPr>
        <w:t>событий</w:t>
      </w:r>
      <w:r>
        <w:rPr>
          <w:i/>
          <w:spacing w:val="1"/>
          <w:sz w:val="28"/>
        </w:rPr>
        <w:t xml:space="preserve"> </w:t>
      </w:r>
      <w:r>
        <w:rPr>
          <w:i/>
          <w:sz w:val="28"/>
        </w:rPr>
        <w:t>с</w:t>
      </w:r>
      <w:r>
        <w:rPr>
          <w:i/>
          <w:spacing w:val="1"/>
          <w:sz w:val="28"/>
        </w:rPr>
        <w:t xml:space="preserve"> </w:t>
      </w:r>
      <w:r>
        <w:rPr>
          <w:i/>
          <w:sz w:val="28"/>
        </w:rPr>
        <w:t>помощью</w:t>
      </w:r>
      <w:r>
        <w:rPr>
          <w:i/>
          <w:spacing w:val="1"/>
          <w:sz w:val="28"/>
        </w:rPr>
        <w:t xml:space="preserve"> </w:t>
      </w:r>
      <w:r>
        <w:rPr>
          <w:i/>
          <w:sz w:val="28"/>
        </w:rPr>
        <w:t>диаграмм</w:t>
      </w:r>
      <w:r>
        <w:rPr>
          <w:i/>
          <w:spacing w:val="1"/>
          <w:sz w:val="28"/>
        </w:rPr>
        <w:t xml:space="preserve"> </w:t>
      </w:r>
      <w:r>
        <w:rPr>
          <w:i/>
          <w:sz w:val="28"/>
        </w:rPr>
        <w:t>Эйлера.Противоположные</w:t>
      </w:r>
      <w:r>
        <w:rPr>
          <w:i/>
          <w:spacing w:val="1"/>
          <w:sz w:val="28"/>
        </w:rPr>
        <w:t xml:space="preserve"> </w:t>
      </w:r>
      <w:r>
        <w:rPr>
          <w:i/>
          <w:sz w:val="28"/>
        </w:rPr>
        <w:t>события,</w:t>
      </w:r>
      <w:r>
        <w:rPr>
          <w:i/>
          <w:spacing w:val="1"/>
          <w:sz w:val="28"/>
        </w:rPr>
        <w:t xml:space="preserve"> </w:t>
      </w:r>
      <w:r>
        <w:rPr>
          <w:i/>
          <w:sz w:val="28"/>
        </w:rPr>
        <w:t>объединение</w:t>
      </w:r>
      <w:r>
        <w:rPr>
          <w:i/>
          <w:spacing w:val="1"/>
          <w:sz w:val="28"/>
        </w:rPr>
        <w:t xml:space="preserve"> </w:t>
      </w:r>
      <w:r>
        <w:rPr>
          <w:i/>
          <w:sz w:val="28"/>
        </w:rPr>
        <w:t>и</w:t>
      </w:r>
      <w:r>
        <w:rPr>
          <w:i/>
          <w:spacing w:val="1"/>
          <w:sz w:val="28"/>
        </w:rPr>
        <w:t xml:space="preserve"> </w:t>
      </w:r>
      <w:r>
        <w:rPr>
          <w:i/>
          <w:sz w:val="28"/>
        </w:rPr>
        <w:t>пересечение</w:t>
      </w:r>
      <w:r>
        <w:rPr>
          <w:i/>
          <w:spacing w:val="1"/>
          <w:sz w:val="28"/>
        </w:rPr>
        <w:t xml:space="preserve"> </w:t>
      </w:r>
      <w:r>
        <w:rPr>
          <w:i/>
          <w:sz w:val="28"/>
        </w:rPr>
        <w:t>событий.</w:t>
      </w:r>
      <w:r>
        <w:rPr>
          <w:i/>
          <w:spacing w:val="1"/>
          <w:sz w:val="28"/>
        </w:rPr>
        <w:t xml:space="preserve"> </w:t>
      </w:r>
      <w:r>
        <w:rPr>
          <w:i/>
          <w:sz w:val="28"/>
        </w:rPr>
        <w:t>Правило</w:t>
      </w:r>
      <w:r>
        <w:rPr>
          <w:i/>
          <w:spacing w:val="1"/>
          <w:sz w:val="28"/>
        </w:rPr>
        <w:t xml:space="preserve"> </w:t>
      </w:r>
      <w:r>
        <w:rPr>
          <w:i/>
          <w:sz w:val="28"/>
        </w:rPr>
        <w:t>сложения</w:t>
      </w:r>
      <w:r>
        <w:rPr>
          <w:i/>
          <w:spacing w:val="1"/>
          <w:sz w:val="28"/>
        </w:rPr>
        <w:t xml:space="preserve"> </w:t>
      </w:r>
      <w:r>
        <w:rPr>
          <w:i/>
          <w:sz w:val="28"/>
        </w:rPr>
        <w:t>вероятностей</w:t>
      </w:r>
      <w:r>
        <w:rPr>
          <w:sz w:val="28"/>
        </w:rPr>
        <w:t>.</w:t>
      </w:r>
      <w:r>
        <w:rPr>
          <w:spacing w:val="1"/>
          <w:sz w:val="28"/>
        </w:rPr>
        <w:t xml:space="preserve"> </w:t>
      </w:r>
      <w:r>
        <w:rPr>
          <w:i/>
          <w:sz w:val="28"/>
        </w:rPr>
        <w:t>Случайный</w:t>
      </w:r>
      <w:r>
        <w:rPr>
          <w:i/>
          <w:spacing w:val="1"/>
          <w:sz w:val="28"/>
        </w:rPr>
        <w:t xml:space="preserve"> </w:t>
      </w:r>
      <w:r>
        <w:rPr>
          <w:i/>
          <w:sz w:val="28"/>
        </w:rPr>
        <w:t>выбор.Представление</w:t>
      </w:r>
      <w:r>
        <w:rPr>
          <w:i/>
          <w:spacing w:val="1"/>
          <w:sz w:val="28"/>
        </w:rPr>
        <w:t xml:space="preserve"> </w:t>
      </w:r>
      <w:r>
        <w:rPr>
          <w:i/>
          <w:sz w:val="28"/>
        </w:rPr>
        <w:t>эксперимента</w:t>
      </w:r>
      <w:r>
        <w:rPr>
          <w:i/>
          <w:spacing w:val="1"/>
          <w:sz w:val="28"/>
        </w:rPr>
        <w:t xml:space="preserve"> </w:t>
      </w:r>
      <w:r>
        <w:rPr>
          <w:i/>
          <w:sz w:val="28"/>
        </w:rPr>
        <w:t>в</w:t>
      </w:r>
      <w:r>
        <w:rPr>
          <w:i/>
          <w:spacing w:val="1"/>
          <w:sz w:val="28"/>
        </w:rPr>
        <w:t xml:space="preserve"> </w:t>
      </w:r>
      <w:r>
        <w:rPr>
          <w:i/>
          <w:sz w:val="28"/>
        </w:rPr>
        <w:t>виде</w:t>
      </w:r>
      <w:r>
        <w:rPr>
          <w:i/>
          <w:spacing w:val="1"/>
          <w:sz w:val="28"/>
        </w:rPr>
        <w:t xml:space="preserve"> </w:t>
      </w:r>
      <w:r>
        <w:rPr>
          <w:i/>
          <w:sz w:val="28"/>
        </w:rPr>
        <w:t>дерева.Независимые</w:t>
      </w:r>
      <w:r>
        <w:rPr>
          <w:i/>
          <w:spacing w:val="1"/>
          <w:sz w:val="28"/>
        </w:rPr>
        <w:t xml:space="preserve"> </w:t>
      </w:r>
      <w:r>
        <w:rPr>
          <w:i/>
          <w:sz w:val="28"/>
        </w:rPr>
        <w:t>события.</w:t>
      </w:r>
      <w:r>
        <w:rPr>
          <w:i/>
          <w:spacing w:val="1"/>
          <w:sz w:val="28"/>
        </w:rPr>
        <w:t xml:space="preserve"> </w:t>
      </w:r>
      <w:r>
        <w:rPr>
          <w:i/>
          <w:sz w:val="28"/>
        </w:rPr>
        <w:t>Умножение</w:t>
      </w:r>
      <w:r>
        <w:rPr>
          <w:i/>
          <w:spacing w:val="1"/>
          <w:sz w:val="28"/>
        </w:rPr>
        <w:t xml:space="preserve"> </w:t>
      </w:r>
      <w:r>
        <w:rPr>
          <w:i/>
          <w:sz w:val="28"/>
        </w:rPr>
        <w:t>вероятностей</w:t>
      </w:r>
      <w:r>
        <w:rPr>
          <w:i/>
          <w:spacing w:val="1"/>
          <w:sz w:val="28"/>
        </w:rPr>
        <w:t xml:space="preserve"> </w:t>
      </w:r>
      <w:r>
        <w:rPr>
          <w:i/>
          <w:sz w:val="28"/>
        </w:rPr>
        <w:t>независимых</w:t>
      </w:r>
      <w:r>
        <w:rPr>
          <w:i/>
          <w:spacing w:val="1"/>
          <w:sz w:val="28"/>
        </w:rPr>
        <w:t xml:space="preserve"> </w:t>
      </w:r>
      <w:r>
        <w:rPr>
          <w:i/>
          <w:sz w:val="28"/>
        </w:rPr>
        <w:t>событий</w:t>
      </w:r>
      <w:r>
        <w:rPr>
          <w:sz w:val="28"/>
        </w:rPr>
        <w:t>.</w:t>
      </w:r>
      <w:r>
        <w:rPr>
          <w:spacing w:val="1"/>
          <w:sz w:val="28"/>
        </w:rPr>
        <w:t xml:space="preserve"> </w:t>
      </w:r>
      <w:r>
        <w:rPr>
          <w:i/>
          <w:sz w:val="28"/>
        </w:rPr>
        <w:t>Последовательные</w:t>
      </w:r>
      <w:r>
        <w:rPr>
          <w:i/>
          <w:spacing w:val="1"/>
          <w:sz w:val="28"/>
        </w:rPr>
        <w:t xml:space="preserve"> </w:t>
      </w:r>
      <w:r>
        <w:rPr>
          <w:i/>
          <w:sz w:val="28"/>
        </w:rPr>
        <w:t>независимые</w:t>
      </w:r>
      <w:r>
        <w:rPr>
          <w:i/>
          <w:spacing w:val="1"/>
          <w:sz w:val="28"/>
        </w:rPr>
        <w:t xml:space="preserve"> </w:t>
      </w:r>
      <w:r>
        <w:rPr>
          <w:i/>
          <w:sz w:val="28"/>
        </w:rPr>
        <w:t>испытания.</w:t>
      </w:r>
      <w:r>
        <w:rPr>
          <w:i/>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независимых событиях</w:t>
      </w:r>
      <w:r>
        <w:rPr>
          <w:spacing w:val="1"/>
          <w:sz w:val="28"/>
        </w:rPr>
        <w:t xml:space="preserve"> </w:t>
      </w:r>
      <w:r>
        <w:rPr>
          <w:sz w:val="28"/>
        </w:rPr>
        <w:t>в</w:t>
      </w:r>
      <w:r>
        <w:rPr>
          <w:spacing w:val="-1"/>
          <w:sz w:val="28"/>
        </w:rPr>
        <w:t xml:space="preserve"> </w:t>
      </w:r>
      <w:r>
        <w:rPr>
          <w:sz w:val="28"/>
        </w:rPr>
        <w:t>жизни.</w:t>
      </w:r>
    </w:p>
    <w:p w:rsidR="00003555" w:rsidRDefault="00857D33">
      <w:pPr>
        <w:pStyle w:val="3"/>
        <w:spacing w:before="3" w:line="322" w:lineRule="exact"/>
      </w:pPr>
      <w:r>
        <w:t>Элементы</w:t>
      </w:r>
      <w:r>
        <w:rPr>
          <w:spacing w:val="-5"/>
        </w:rPr>
        <w:t xml:space="preserve"> </w:t>
      </w:r>
      <w:r>
        <w:t>комбинаторики</w:t>
      </w:r>
    </w:p>
    <w:p w:rsidR="00003555" w:rsidRDefault="00857D33">
      <w:pPr>
        <w:ind w:left="963" w:right="544" w:firstLine="707"/>
        <w:jc w:val="both"/>
        <w:rPr>
          <w:b/>
          <w:i/>
          <w:sz w:val="28"/>
        </w:rPr>
      </w:pPr>
      <w:r>
        <w:rPr>
          <w:i/>
          <w:sz w:val="28"/>
        </w:rPr>
        <w:t>Правило</w:t>
      </w:r>
      <w:r>
        <w:rPr>
          <w:i/>
          <w:spacing w:val="1"/>
          <w:sz w:val="28"/>
        </w:rPr>
        <w:t xml:space="preserve"> </w:t>
      </w:r>
      <w:r>
        <w:rPr>
          <w:i/>
          <w:sz w:val="28"/>
        </w:rPr>
        <w:t>умножения,</w:t>
      </w:r>
      <w:r>
        <w:rPr>
          <w:i/>
          <w:spacing w:val="1"/>
          <w:sz w:val="28"/>
        </w:rPr>
        <w:t xml:space="preserve"> </w:t>
      </w:r>
      <w:r>
        <w:rPr>
          <w:i/>
          <w:sz w:val="28"/>
        </w:rPr>
        <w:t>перестановки,</w:t>
      </w:r>
      <w:r>
        <w:rPr>
          <w:i/>
          <w:spacing w:val="1"/>
          <w:sz w:val="28"/>
        </w:rPr>
        <w:t xml:space="preserve"> </w:t>
      </w:r>
      <w:r>
        <w:rPr>
          <w:i/>
          <w:sz w:val="28"/>
        </w:rPr>
        <w:t>факториал</w:t>
      </w:r>
      <w:r>
        <w:rPr>
          <w:i/>
          <w:spacing w:val="1"/>
          <w:sz w:val="28"/>
        </w:rPr>
        <w:t xml:space="preserve"> </w:t>
      </w:r>
      <w:r>
        <w:rPr>
          <w:i/>
          <w:sz w:val="28"/>
        </w:rPr>
        <w:t>числа.</w:t>
      </w:r>
      <w:r>
        <w:rPr>
          <w:i/>
          <w:spacing w:val="1"/>
          <w:sz w:val="28"/>
        </w:rPr>
        <w:t xml:space="preserve"> </w:t>
      </w:r>
      <w:r>
        <w:rPr>
          <w:i/>
          <w:sz w:val="28"/>
        </w:rPr>
        <w:t>Сочетания</w:t>
      </w:r>
      <w:r>
        <w:rPr>
          <w:i/>
          <w:spacing w:val="1"/>
          <w:sz w:val="28"/>
        </w:rPr>
        <w:t xml:space="preserve"> </w:t>
      </w:r>
      <w:r>
        <w:rPr>
          <w:i/>
          <w:sz w:val="28"/>
        </w:rPr>
        <w:t>и</w:t>
      </w:r>
      <w:r>
        <w:rPr>
          <w:i/>
          <w:spacing w:val="1"/>
          <w:sz w:val="28"/>
        </w:rPr>
        <w:t xml:space="preserve"> </w:t>
      </w:r>
      <w:r>
        <w:rPr>
          <w:i/>
          <w:sz w:val="28"/>
        </w:rPr>
        <w:t>число сочетаний. Формула числа сочетаний. Треугольник Паскаля. Опыты с</w:t>
      </w:r>
      <w:r>
        <w:rPr>
          <w:i/>
          <w:spacing w:val="1"/>
          <w:sz w:val="28"/>
        </w:rPr>
        <w:t xml:space="preserve"> </w:t>
      </w:r>
      <w:r>
        <w:rPr>
          <w:i/>
          <w:sz w:val="28"/>
        </w:rPr>
        <w:t>большим</w:t>
      </w:r>
      <w:r>
        <w:rPr>
          <w:i/>
          <w:spacing w:val="1"/>
          <w:sz w:val="28"/>
        </w:rPr>
        <w:t xml:space="preserve"> </w:t>
      </w:r>
      <w:r>
        <w:rPr>
          <w:i/>
          <w:sz w:val="28"/>
        </w:rPr>
        <w:t>числом</w:t>
      </w:r>
      <w:r>
        <w:rPr>
          <w:i/>
          <w:spacing w:val="1"/>
          <w:sz w:val="28"/>
        </w:rPr>
        <w:t xml:space="preserve"> </w:t>
      </w:r>
      <w:r>
        <w:rPr>
          <w:i/>
          <w:sz w:val="28"/>
        </w:rPr>
        <w:t>равновозможных</w:t>
      </w:r>
      <w:r>
        <w:rPr>
          <w:i/>
          <w:spacing w:val="1"/>
          <w:sz w:val="28"/>
        </w:rPr>
        <w:t xml:space="preserve"> </w:t>
      </w:r>
      <w:r>
        <w:rPr>
          <w:i/>
          <w:sz w:val="28"/>
        </w:rPr>
        <w:t>элементарных</w:t>
      </w:r>
      <w:r>
        <w:rPr>
          <w:i/>
          <w:spacing w:val="1"/>
          <w:sz w:val="28"/>
        </w:rPr>
        <w:t xml:space="preserve"> </w:t>
      </w:r>
      <w:r>
        <w:rPr>
          <w:i/>
          <w:sz w:val="28"/>
        </w:rPr>
        <w:t>событий.</w:t>
      </w:r>
      <w:r>
        <w:rPr>
          <w:i/>
          <w:spacing w:val="1"/>
          <w:sz w:val="28"/>
        </w:rPr>
        <w:t xml:space="preserve"> </w:t>
      </w:r>
      <w:r>
        <w:rPr>
          <w:i/>
          <w:sz w:val="28"/>
        </w:rPr>
        <w:t>Вычисление</w:t>
      </w:r>
      <w:r>
        <w:rPr>
          <w:i/>
          <w:spacing w:val="1"/>
          <w:sz w:val="28"/>
        </w:rPr>
        <w:t xml:space="preserve"> </w:t>
      </w:r>
      <w:r>
        <w:rPr>
          <w:i/>
          <w:sz w:val="28"/>
        </w:rPr>
        <w:t>вероятностей в опытах с применением комбинаторных формул. Испытания</w:t>
      </w:r>
      <w:r>
        <w:rPr>
          <w:i/>
          <w:spacing w:val="1"/>
          <w:sz w:val="28"/>
        </w:rPr>
        <w:t xml:space="preserve"> </w:t>
      </w:r>
      <w:r>
        <w:rPr>
          <w:i/>
          <w:sz w:val="28"/>
        </w:rPr>
        <w:t>Бернулли.</w:t>
      </w:r>
      <w:r>
        <w:rPr>
          <w:i/>
          <w:spacing w:val="1"/>
          <w:sz w:val="28"/>
        </w:rPr>
        <w:t xml:space="preserve"> </w:t>
      </w:r>
      <w:r>
        <w:rPr>
          <w:i/>
          <w:sz w:val="28"/>
        </w:rPr>
        <w:t>Успех</w:t>
      </w:r>
      <w:r>
        <w:rPr>
          <w:i/>
          <w:spacing w:val="1"/>
          <w:sz w:val="28"/>
        </w:rPr>
        <w:t xml:space="preserve"> </w:t>
      </w:r>
      <w:r>
        <w:rPr>
          <w:i/>
          <w:sz w:val="28"/>
        </w:rPr>
        <w:t>и</w:t>
      </w:r>
      <w:r>
        <w:rPr>
          <w:i/>
          <w:spacing w:val="1"/>
          <w:sz w:val="28"/>
        </w:rPr>
        <w:t xml:space="preserve"> </w:t>
      </w:r>
      <w:r>
        <w:rPr>
          <w:i/>
          <w:sz w:val="28"/>
        </w:rPr>
        <w:t>неудача.</w:t>
      </w:r>
      <w:r>
        <w:rPr>
          <w:i/>
          <w:spacing w:val="1"/>
          <w:sz w:val="28"/>
        </w:rPr>
        <w:t xml:space="preserve"> </w:t>
      </w:r>
      <w:r>
        <w:rPr>
          <w:i/>
          <w:sz w:val="28"/>
        </w:rPr>
        <w:t>Вероятности</w:t>
      </w:r>
      <w:r>
        <w:rPr>
          <w:i/>
          <w:spacing w:val="1"/>
          <w:sz w:val="28"/>
        </w:rPr>
        <w:t xml:space="preserve"> </w:t>
      </w:r>
      <w:r>
        <w:rPr>
          <w:i/>
          <w:sz w:val="28"/>
        </w:rPr>
        <w:t>событий</w:t>
      </w:r>
      <w:r>
        <w:rPr>
          <w:i/>
          <w:spacing w:val="1"/>
          <w:sz w:val="28"/>
        </w:rPr>
        <w:t xml:space="preserve"> </w:t>
      </w:r>
      <w:r>
        <w:rPr>
          <w:i/>
          <w:sz w:val="28"/>
        </w:rPr>
        <w:t>в</w:t>
      </w:r>
      <w:r>
        <w:rPr>
          <w:i/>
          <w:spacing w:val="1"/>
          <w:sz w:val="28"/>
        </w:rPr>
        <w:t xml:space="preserve"> </w:t>
      </w:r>
      <w:r>
        <w:rPr>
          <w:i/>
          <w:sz w:val="28"/>
        </w:rPr>
        <w:t>серии</w:t>
      </w:r>
      <w:r>
        <w:rPr>
          <w:i/>
          <w:spacing w:val="1"/>
          <w:sz w:val="28"/>
        </w:rPr>
        <w:t xml:space="preserve"> </w:t>
      </w:r>
      <w:r>
        <w:rPr>
          <w:i/>
          <w:sz w:val="28"/>
        </w:rPr>
        <w:t>испытаний</w:t>
      </w:r>
      <w:r>
        <w:rPr>
          <w:i/>
          <w:spacing w:val="1"/>
          <w:sz w:val="28"/>
        </w:rPr>
        <w:t xml:space="preserve"> </w:t>
      </w:r>
      <w:r>
        <w:rPr>
          <w:i/>
          <w:sz w:val="28"/>
        </w:rPr>
        <w:t>Бернулли</w:t>
      </w:r>
      <w:r>
        <w:rPr>
          <w:b/>
          <w:i/>
          <w:sz w:val="28"/>
        </w:rPr>
        <w:t>.</w:t>
      </w:r>
    </w:p>
    <w:p w:rsidR="00003555" w:rsidRDefault="00857D33">
      <w:pPr>
        <w:pStyle w:val="3"/>
        <w:spacing w:line="322" w:lineRule="exact"/>
      </w:pPr>
      <w:r>
        <w:t>Случайные</w:t>
      </w:r>
      <w:r>
        <w:rPr>
          <w:spacing w:val="-4"/>
        </w:rPr>
        <w:t xml:space="preserve"> </w:t>
      </w:r>
      <w:r>
        <w:t>величины</w:t>
      </w:r>
    </w:p>
    <w:p w:rsidR="00003555" w:rsidRDefault="00857D33">
      <w:pPr>
        <w:ind w:left="963" w:right="539" w:firstLine="707"/>
        <w:jc w:val="both"/>
        <w:rPr>
          <w:i/>
          <w:sz w:val="28"/>
        </w:rPr>
      </w:pPr>
      <w:r>
        <w:rPr>
          <w:i/>
          <w:sz w:val="28"/>
        </w:rPr>
        <w:t>Знакомство</w:t>
      </w:r>
      <w:r>
        <w:rPr>
          <w:i/>
          <w:spacing w:val="1"/>
          <w:sz w:val="28"/>
        </w:rPr>
        <w:t xml:space="preserve"> </w:t>
      </w:r>
      <w:r>
        <w:rPr>
          <w:i/>
          <w:sz w:val="28"/>
        </w:rPr>
        <w:t>со</w:t>
      </w:r>
      <w:r>
        <w:rPr>
          <w:i/>
          <w:spacing w:val="1"/>
          <w:sz w:val="28"/>
        </w:rPr>
        <w:t xml:space="preserve"> </w:t>
      </w:r>
      <w:r>
        <w:rPr>
          <w:i/>
          <w:sz w:val="28"/>
        </w:rPr>
        <w:t>случайными</w:t>
      </w:r>
      <w:r>
        <w:rPr>
          <w:i/>
          <w:spacing w:val="1"/>
          <w:sz w:val="28"/>
        </w:rPr>
        <w:t xml:space="preserve"> </w:t>
      </w:r>
      <w:r>
        <w:rPr>
          <w:i/>
          <w:sz w:val="28"/>
        </w:rPr>
        <w:t>величинами</w:t>
      </w:r>
      <w:r>
        <w:rPr>
          <w:i/>
          <w:spacing w:val="1"/>
          <w:sz w:val="28"/>
        </w:rPr>
        <w:t xml:space="preserve"> </w:t>
      </w:r>
      <w:r>
        <w:rPr>
          <w:i/>
          <w:sz w:val="28"/>
        </w:rPr>
        <w:t>на</w:t>
      </w:r>
      <w:r>
        <w:rPr>
          <w:i/>
          <w:spacing w:val="1"/>
          <w:sz w:val="28"/>
        </w:rPr>
        <w:t xml:space="preserve"> </w:t>
      </w:r>
      <w:r>
        <w:rPr>
          <w:i/>
          <w:sz w:val="28"/>
        </w:rPr>
        <w:t>примерах</w:t>
      </w:r>
      <w:r>
        <w:rPr>
          <w:i/>
          <w:spacing w:val="1"/>
          <w:sz w:val="28"/>
        </w:rPr>
        <w:t xml:space="preserve"> </w:t>
      </w:r>
      <w:r>
        <w:rPr>
          <w:i/>
          <w:sz w:val="28"/>
        </w:rPr>
        <w:t>конечных</w:t>
      </w:r>
      <w:r>
        <w:rPr>
          <w:i/>
          <w:spacing w:val="-67"/>
          <w:sz w:val="28"/>
        </w:rPr>
        <w:t xml:space="preserve"> </w:t>
      </w:r>
      <w:r>
        <w:rPr>
          <w:i/>
          <w:sz w:val="28"/>
        </w:rPr>
        <w:t>дискретных</w:t>
      </w:r>
      <w:r>
        <w:rPr>
          <w:i/>
          <w:spacing w:val="1"/>
          <w:sz w:val="28"/>
        </w:rPr>
        <w:t xml:space="preserve"> </w:t>
      </w:r>
      <w:r>
        <w:rPr>
          <w:i/>
          <w:sz w:val="28"/>
        </w:rPr>
        <w:t>случайных</w:t>
      </w:r>
      <w:r>
        <w:rPr>
          <w:i/>
          <w:spacing w:val="1"/>
          <w:sz w:val="28"/>
        </w:rPr>
        <w:t xml:space="preserve"> </w:t>
      </w:r>
      <w:r>
        <w:rPr>
          <w:i/>
          <w:sz w:val="28"/>
        </w:rPr>
        <w:t>величин.</w:t>
      </w:r>
      <w:r>
        <w:rPr>
          <w:i/>
          <w:spacing w:val="1"/>
          <w:sz w:val="28"/>
        </w:rPr>
        <w:t xml:space="preserve"> </w:t>
      </w:r>
      <w:r>
        <w:rPr>
          <w:i/>
          <w:sz w:val="28"/>
        </w:rPr>
        <w:t>Распределение</w:t>
      </w:r>
      <w:r>
        <w:rPr>
          <w:i/>
          <w:spacing w:val="1"/>
          <w:sz w:val="28"/>
        </w:rPr>
        <w:t xml:space="preserve"> </w:t>
      </w:r>
      <w:r>
        <w:rPr>
          <w:i/>
          <w:sz w:val="28"/>
        </w:rPr>
        <w:t>вероятностей.</w:t>
      </w:r>
      <w:r>
        <w:rPr>
          <w:i/>
          <w:spacing w:val="-67"/>
          <w:sz w:val="28"/>
        </w:rPr>
        <w:t xml:space="preserve"> </w:t>
      </w:r>
      <w:r>
        <w:rPr>
          <w:i/>
          <w:sz w:val="28"/>
        </w:rPr>
        <w:t>Математическое</w:t>
      </w:r>
      <w:r>
        <w:rPr>
          <w:i/>
          <w:spacing w:val="1"/>
          <w:sz w:val="28"/>
        </w:rPr>
        <w:t xml:space="preserve"> </w:t>
      </w:r>
      <w:r>
        <w:rPr>
          <w:i/>
          <w:sz w:val="28"/>
        </w:rPr>
        <w:t>ожидание.</w:t>
      </w:r>
      <w:r>
        <w:rPr>
          <w:i/>
          <w:spacing w:val="1"/>
          <w:sz w:val="28"/>
        </w:rPr>
        <w:t xml:space="preserve"> </w:t>
      </w:r>
      <w:r>
        <w:rPr>
          <w:i/>
          <w:sz w:val="28"/>
        </w:rPr>
        <w:t>Свойства</w:t>
      </w:r>
      <w:r>
        <w:rPr>
          <w:i/>
          <w:spacing w:val="1"/>
          <w:sz w:val="28"/>
        </w:rPr>
        <w:t xml:space="preserve"> </w:t>
      </w:r>
      <w:r>
        <w:rPr>
          <w:i/>
          <w:sz w:val="28"/>
        </w:rPr>
        <w:t>математического</w:t>
      </w:r>
      <w:r>
        <w:rPr>
          <w:i/>
          <w:spacing w:val="71"/>
          <w:sz w:val="28"/>
        </w:rPr>
        <w:t xml:space="preserve"> </w:t>
      </w:r>
      <w:r>
        <w:rPr>
          <w:i/>
          <w:sz w:val="28"/>
        </w:rPr>
        <w:t>ожидания.</w:t>
      </w:r>
      <w:r>
        <w:rPr>
          <w:i/>
          <w:spacing w:val="1"/>
          <w:sz w:val="28"/>
        </w:rPr>
        <w:t xml:space="preserve"> </w:t>
      </w:r>
      <w:r>
        <w:rPr>
          <w:i/>
          <w:sz w:val="28"/>
        </w:rPr>
        <w:t>Понятие</w:t>
      </w:r>
      <w:r>
        <w:rPr>
          <w:i/>
          <w:spacing w:val="1"/>
          <w:sz w:val="28"/>
        </w:rPr>
        <w:t xml:space="preserve"> </w:t>
      </w:r>
      <w:r>
        <w:rPr>
          <w:i/>
          <w:sz w:val="28"/>
        </w:rPr>
        <w:t>о</w:t>
      </w:r>
      <w:r>
        <w:rPr>
          <w:i/>
          <w:spacing w:val="1"/>
          <w:sz w:val="28"/>
        </w:rPr>
        <w:t xml:space="preserve"> </w:t>
      </w:r>
      <w:r>
        <w:rPr>
          <w:i/>
          <w:sz w:val="28"/>
        </w:rPr>
        <w:t>законе</w:t>
      </w:r>
      <w:r>
        <w:rPr>
          <w:i/>
          <w:spacing w:val="1"/>
          <w:sz w:val="28"/>
        </w:rPr>
        <w:t xml:space="preserve"> </w:t>
      </w:r>
      <w:r>
        <w:rPr>
          <w:i/>
          <w:sz w:val="28"/>
        </w:rPr>
        <w:t>больших</w:t>
      </w:r>
      <w:r>
        <w:rPr>
          <w:i/>
          <w:spacing w:val="1"/>
          <w:sz w:val="28"/>
        </w:rPr>
        <w:t xml:space="preserve"> </w:t>
      </w:r>
      <w:r>
        <w:rPr>
          <w:i/>
          <w:sz w:val="28"/>
        </w:rPr>
        <w:t>чисел.</w:t>
      </w:r>
      <w:r>
        <w:rPr>
          <w:i/>
          <w:spacing w:val="1"/>
          <w:sz w:val="28"/>
        </w:rPr>
        <w:t xml:space="preserve"> </w:t>
      </w:r>
      <w:r>
        <w:rPr>
          <w:i/>
          <w:sz w:val="28"/>
        </w:rPr>
        <w:t>Измерение</w:t>
      </w:r>
      <w:r>
        <w:rPr>
          <w:i/>
          <w:spacing w:val="1"/>
          <w:sz w:val="28"/>
        </w:rPr>
        <w:t xml:space="preserve"> </w:t>
      </w:r>
      <w:r>
        <w:rPr>
          <w:i/>
          <w:sz w:val="28"/>
        </w:rPr>
        <w:t>вероятностей.</w:t>
      </w:r>
      <w:r>
        <w:rPr>
          <w:i/>
          <w:spacing w:val="1"/>
          <w:sz w:val="28"/>
        </w:rPr>
        <w:t xml:space="preserve"> </w:t>
      </w:r>
      <w:r>
        <w:rPr>
          <w:i/>
          <w:sz w:val="28"/>
        </w:rPr>
        <w:t>Применение</w:t>
      </w:r>
      <w:r>
        <w:rPr>
          <w:i/>
          <w:spacing w:val="1"/>
          <w:sz w:val="28"/>
        </w:rPr>
        <w:t xml:space="preserve"> </w:t>
      </w:r>
      <w:r>
        <w:rPr>
          <w:i/>
          <w:sz w:val="28"/>
        </w:rPr>
        <w:t>закона</w:t>
      </w:r>
      <w:r>
        <w:rPr>
          <w:i/>
          <w:spacing w:val="1"/>
          <w:sz w:val="28"/>
        </w:rPr>
        <w:t xml:space="preserve"> </w:t>
      </w:r>
      <w:r>
        <w:rPr>
          <w:i/>
          <w:sz w:val="28"/>
        </w:rPr>
        <w:t>больших</w:t>
      </w:r>
      <w:r>
        <w:rPr>
          <w:i/>
          <w:spacing w:val="1"/>
          <w:sz w:val="28"/>
        </w:rPr>
        <w:t xml:space="preserve"> </w:t>
      </w:r>
      <w:r>
        <w:rPr>
          <w:i/>
          <w:sz w:val="28"/>
        </w:rPr>
        <w:t>чисел</w:t>
      </w:r>
      <w:r>
        <w:rPr>
          <w:i/>
          <w:spacing w:val="1"/>
          <w:sz w:val="28"/>
        </w:rPr>
        <w:t xml:space="preserve"> </w:t>
      </w:r>
      <w:r>
        <w:rPr>
          <w:i/>
          <w:sz w:val="28"/>
        </w:rPr>
        <w:t>в</w:t>
      </w:r>
      <w:r>
        <w:rPr>
          <w:i/>
          <w:spacing w:val="1"/>
          <w:sz w:val="28"/>
        </w:rPr>
        <w:t xml:space="preserve"> </w:t>
      </w:r>
      <w:r>
        <w:rPr>
          <w:i/>
          <w:sz w:val="28"/>
        </w:rPr>
        <w:t>социологии,</w:t>
      </w:r>
      <w:r>
        <w:rPr>
          <w:i/>
          <w:spacing w:val="1"/>
          <w:sz w:val="28"/>
        </w:rPr>
        <w:t xml:space="preserve"> </w:t>
      </w:r>
      <w:r>
        <w:rPr>
          <w:i/>
          <w:sz w:val="28"/>
        </w:rPr>
        <w:t>страховании,</w:t>
      </w:r>
      <w:r>
        <w:rPr>
          <w:i/>
          <w:spacing w:val="1"/>
          <w:sz w:val="28"/>
        </w:rPr>
        <w:t xml:space="preserve"> </w:t>
      </w:r>
      <w:r>
        <w:rPr>
          <w:i/>
          <w:sz w:val="28"/>
        </w:rPr>
        <w:t>в</w:t>
      </w:r>
      <w:r>
        <w:rPr>
          <w:i/>
          <w:spacing w:val="1"/>
          <w:sz w:val="28"/>
        </w:rPr>
        <w:t xml:space="preserve"> </w:t>
      </w:r>
      <w:r>
        <w:rPr>
          <w:i/>
          <w:sz w:val="28"/>
        </w:rPr>
        <w:t>здравоохранении,</w:t>
      </w:r>
      <w:r>
        <w:rPr>
          <w:i/>
          <w:spacing w:val="1"/>
          <w:sz w:val="28"/>
        </w:rPr>
        <w:t xml:space="preserve"> </w:t>
      </w:r>
      <w:r>
        <w:rPr>
          <w:i/>
          <w:sz w:val="28"/>
        </w:rPr>
        <w:t>обеспечении</w:t>
      </w:r>
      <w:r>
        <w:rPr>
          <w:i/>
          <w:spacing w:val="-1"/>
          <w:sz w:val="28"/>
        </w:rPr>
        <w:t xml:space="preserve"> </w:t>
      </w:r>
      <w:r>
        <w:rPr>
          <w:i/>
          <w:sz w:val="28"/>
        </w:rPr>
        <w:t>безопасности населения</w:t>
      </w:r>
      <w:r>
        <w:rPr>
          <w:i/>
          <w:spacing w:val="-2"/>
          <w:sz w:val="28"/>
        </w:rPr>
        <w:t xml:space="preserve"> </w:t>
      </w:r>
      <w:r>
        <w:rPr>
          <w:i/>
          <w:sz w:val="28"/>
        </w:rPr>
        <w:t>в</w:t>
      </w:r>
      <w:r>
        <w:rPr>
          <w:i/>
          <w:spacing w:val="-3"/>
          <w:sz w:val="28"/>
        </w:rPr>
        <w:t xml:space="preserve"> </w:t>
      </w:r>
      <w:r>
        <w:rPr>
          <w:i/>
          <w:sz w:val="28"/>
        </w:rPr>
        <w:t>чрезвычайных</w:t>
      </w:r>
      <w:r>
        <w:rPr>
          <w:i/>
          <w:spacing w:val="-2"/>
          <w:sz w:val="28"/>
        </w:rPr>
        <w:t xml:space="preserve"> </w:t>
      </w:r>
      <w:r>
        <w:rPr>
          <w:i/>
          <w:sz w:val="28"/>
        </w:rPr>
        <w:t>ситуациях.</w:t>
      </w:r>
    </w:p>
    <w:p w:rsidR="00003555" w:rsidRDefault="00857D33">
      <w:pPr>
        <w:pStyle w:val="2"/>
        <w:spacing w:line="322" w:lineRule="exact"/>
        <w:ind w:left="1642"/>
        <w:jc w:val="left"/>
      </w:pPr>
      <w:r>
        <w:t>Геометрия</w:t>
      </w:r>
    </w:p>
    <w:p w:rsidR="00003555" w:rsidRDefault="00857D33">
      <w:pPr>
        <w:ind w:left="1642"/>
        <w:rPr>
          <w:b/>
          <w:sz w:val="28"/>
        </w:rPr>
      </w:pPr>
      <w:r>
        <w:rPr>
          <w:b/>
          <w:sz w:val="28"/>
        </w:rPr>
        <w:t>Геометрические</w:t>
      </w:r>
      <w:r>
        <w:rPr>
          <w:b/>
          <w:spacing w:val="-4"/>
          <w:sz w:val="28"/>
        </w:rPr>
        <w:t xml:space="preserve"> </w:t>
      </w:r>
      <w:r>
        <w:rPr>
          <w:b/>
          <w:sz w:val="28"/>
        </w:rPr>
        <w:t>фигуры</w:t>
      </w:r>
    </w:p>
    <w:p w:rsidR="00003555" w:rsidRDefault="00857D33">
      <w:pPr>
        <w:pStyle w:val="2"/>
        <w:spacing w:line="322" w:lineRule="exact"/>
        <w:ind w:left="1642"/>
        <w:jc w:val="left"/>
      </w:pPr>
      <w:r>
        <w:t>Фигуры</w:t>
      </w:r>
      <w:r>
        <w:rPr>
          <w:spacing w:val="-2"/>
        </w:rPr>
        <w:t xml:space="preserve"> </w:t>
      </w:r>
      <w:r>
        <w:t>в</w:t>
      </w:r>
      <w:r>
        <w:rPr>
          <w:spacing w:val="-1"/>
        </w:rPr>
        <w:t xml:space="preserve"> </w:t>
      </w:r>
      <w:r>
        <w:t>геометрии</w:t>
      </w:r>
      <w:r>
        <w:rPr>
          <w:spacing w:val="-2"/>
        </w:rPr>
        <w:t xml:space="preserve"> </w:t>
      </w:r>
      <w:r>
        <w:t>и</w:t>
      </w:r>
      <w:r>
        <w:rPr>
          <w:spacing w:val="-2"/>
        </w:rPr>
        <w:t xml:space="preserve"> </w:t>
      </w:r>
      <w:r>
        <w:t>в</w:t>
      </w:r>
      <w:r>
        <w:rPr>
          <w:spacing w:val="-2"/>
        </w:rPr>
        <w:t xml:space="preserve"> </w:t>
      </w:r>
      <w:r>
        <w:t>окружающем мире</w:t>
      </w:r>
    </w:p>
    <w:p w:rsidR="00003555" w:rsidRDefault="00857D33">
      <w:pPr>
        <w:pStyle w:val="a3"/>
        <w:tabs>
          <w:tab w:val="left" w:pos="4150"/>
          <w:tab w:val="left" w:pos="5632"/>
          <w:tab w:val="left" w:pos="7980"/>
          <w:tab w:val="left" w:pos="10314"/>
        </w:tabs>
        <w:ind w:right="549"/>
        <w:jc w:val="left"/>
      </w:pPr>
      <w:r>
        <w:t>Геометрическая</w:t>
      </w:r>
      <w:r>
        <w:tab/>
        <w:t>фигура.</w:t>
      </w:r>
      <w:r>
        <w:tab/>
        <w:t>Формирование</w:t>
      </w:r>
      <w:r>
        <w:tab/>
        <w:t>представлений</w:t>
      </w:r>
      <w:r>
        <w:tab/>
      </w:r>
      <w:r>
        <w:rPr>
          <w:spacing w:val="-1"/>
        </w:rPr>
        <w:t>о</w:t>
      </w:r>
      <w:r>
        <w:rPr>
          <w:spacing w:val="-67"/>
        </w:rPr>
        <w:t xml:space="preserve"> </w:t>
      </w:r>
      <w:r>
        <w:t>метапредметном</w:t>
      </w:r>
      <w:r>
        <w:rPr>
          <w:spacing w:val="-4"/>
        </w:rPr>
        <w:t xml:space="preserve"> </w:t>
      </w:r>
      <w:r>
        <w:t>понятии «фигура».</w:t>
      </w:r>
    </w:p>
    <w:p w:rsidR="00003555" w:rsidRDefault="00857D33">
      <w:pPr>
        <w:pStyle w:val="a3"/>
        <w:tabs>
          <w:tab w:val="left" w:pos="2724"/>
          <w:tab w:val="left" w:pos="3782"/>
          <w:tab w:val="left" w:pos="5033"/>
          <w:tab w:val="left" w:pos="6227"/>
          <w:tab w:val="left" w:pos="6985"/>
          <w:tab w:val="left" w:pos="8312"/>
          <w:tab w:val="left" w:pos="9856"/>
        </w:tabs>
        <w:spacing w:before="2"/>
        <w:ind w:right="544"/>
        <w:jc w:val="left"/>
      </w:pPr>
      <w:r>
        <w:t>Точка,</w:t>
      </w:r>
      <w:r>
        <w:tab/>
        <w:t>линия,</w:t>
      </w:r>
      <w:r>
        <w:tab/>
        <w:t>отрезок,</w:t>
      </w:r>
      <w:r>
        <w:tab/>
        <w:t>прямая,</w:t>
      </w:r>
      <w:r>
        <w:tab/>
        <w:t>луч,</w:t>
      </w:r>
      <w:r>
        <w:tab/>
        <w:t>ломаная,</w:t>
      </w:r>
      <w:r>
        <w:tab/>
        <w:t>плоскость,</w:t>
      </w:r>
      <w:r>
        <w:tab/>
      </w:r>
      <w:r>
        <w:rPr>
          <w:spacing w:val="-1"/>
        </w:rPr>
        <w:t>угол,</w:t>
      </w:r>
      <w:r>
        <w:rPr>
          <w:spacing w:val="-67"/>
        </w:rPr>
        <w:t xml:space="preserve"> </w:t>
      </w:r>
      <w:r>
        <w:t>биссектриса</w:t>
      </w:r>
      <w:r>
        <w:rPr>
          <w:spacing w:val="-1"/>
        </w:rPr>
        <w:t xml:space="preserve"> </w:t>
      </w:r>
      <w:r>
        <w:t>угла</w:t>
      </w:r>
      <w:r>
        <w:rPr>
          <w:spacing w:val="-1"/>
        </w:rPr>
        <w:t xml:space="preserve"> </w:t>
      </w:r>
      <w:r>
        <w:t>и</w:t>
      </w:r>
      <w:r>
        <w:rPr>
          <w:spacing w:val="-1"/>
        </w:rPr>
        <w:t xml:space="preserve"> </w:t>
      </w:r>
      <w:r>
        <w:t>её</w:t>
      </w:r>
      <w:r>
        <w:rPr>
          <w:spacing w:val="-1"/>
        </w:rPr>
        <w:t xml:space="preserve"> </w:t>
      </w:r>
      <w:r>
        <w:t>свойства,</w:t>
      </w:r>
      <w:r>
        <w:rPr>
          <w:spacing w:val="-2"/>
        </w:rPr>
        <w:t xml:space="preserve"> </w:t>
      </w:r>
      <w:r>
        <w:t>виды углов,</w:t>
      </w:r>
      <w:r>
        <w:rPr>
          <w:spacing w:val="-2"/>
        </w:rPr>
        <w:t xml:space="preserve"> </w:t>
      </w:r>
      <w:r>
        <w:t>многоугольники,</w:t>
      </w:r>
      <w:r>
        <w:rPr>
          <w:spacing w:val="-2"/>
        </w:rPr>
        <w:t xml:space="preserve"> </w:t>
      </w:r>
      <w:r>
        <w:t>круг.</w:t>
      </w:r>
    </w:p>
    <w:p w:rsidR="00003555" w:rsidRDefault="00857D33">
      <w:pPr>
        <w:pStyle w:val="a3"/>
        <w:tabs>
          <w:tab w:val="left" w:pos="2734"/>
          <w:tab w:val="left" w:pos="4250"/>
          <w:tab w:val="left" w:pos="6382"/>
          <w:tab w:val="left" w:pos="7404"/>
          <w:tab w:val="left" w:pos="9162"/>
        </w:tabs>
        <w:ind w:right="546"/>
        <w:jc w:val="left"/>
        <w:rPr>
          <w:i/>
        </w:rPr>
      </w:pPr>
      <w:r>
        <w:t>Осевая</w:t>
      </w:r>
      <w:r>
        <w:tab/>
        <w:t>симметрия</w:t>
      </w:r>
      <w:r>
        <w:tab/>
        <w:t>геометрических</w:t>
      </w:r>
      <w:r>
        <w:tab/>
        <w:t>фигур.</w:t>
      </w:r>
      <w:r>
        <w:tab/>
        <w:t>Центральная</w:t>
      </w:r>
      <w:r>
        <w:tab/>
        <w:t>симметрия</w:t>
      </w:r>
      <w:r>
        <w:rPr>
          <w:spacing w:val="-67"/>
        </w:rPr>
        <w:t xml:space="preserve"> </w:t>
      </w:r>
      <w:r>
        <w:t>геометрических фигур</w:t>
      </w:r>
      <w:r>
        <w:rPr>
          <w:i/>
        </w:rPr>
        <w:t>.</w:t>
      </w:r>
    </w:p>
    <w:p w:rsidR="00003555" w:rsidRDefault="00857D33">
      <w:pPr>
        <w:pStyle w:val="2"/>
        <w:spacing w:line="321" w:lineRule="exact"/>
        <w:ind w:left="1642"/>
        <w:jc w:val="left"/>
      </w:pPr>
      <w:r>
        <w:t>Многоугольники</w:t>
      </w:r>
    </w:p>
    <w:p w:rsidR="00003555" w:rsidRDefault="00857D33">
      <w:pPr>
        <w:ind w:left="963" w:right="541" w:firstLine="707"/>
        <w:jc w:val="both"/>
        <w:rPr>
          <w:sz w:val="28"/>
        </w:rPr>
      </w:pPr>
      <w:r>
        <w:rPr>
          <w:sz w:val="28"/>
        </w:rPr>
        <w:t>Многоугольник, его элементы и его свойства. Распознавание некоторых</w:t>
      </w:r>
      <w:r>
        <w:rPr>
          <w:spacing w:val="1"/>
          <w:sz w:val="28"/>
        </w:rPr>
        <w:t xml:space="preserve"> </w:t>
      </w:r>
      <w:r>
        <w:rPr>
          <w:sz w:val="28"/>
        </w:rPr>
        <w:t>многоугольников.</w:t>
      </w:r>
      <w:r>
        <w:rPr>
          <w:spacing w:val="1"/>
          <w:sz w:val="28"/>
        </w:rPr>
        <w:t xml:space="preserve"> </w:t>
      </w:r>
      <w:r>
        <w:rPr>
          <w:i/>
          <w:sz w:val="28"/>
        </w:rPr>
        <w:t>Выпуклые</w:t>
      </w:r>
      <w:r>
        <w:rPr>
          <w:i/>
          <w:spacing w:val="1"/>
          <w:sz w:val="28"/>
        </w:rPr>
        <w:t xml:space="preserve"> </w:t>
      </w:r>
      <w:r>
        <w:rPr>
          <w:i/>
          <w:sz w:val="28"/>
        </w:rPr>
        <w:t>и</w:t>
      </w:r>
      <w:r>
        <w:rPr>
          <w:i/>
          <w:spacing w:val="1"/>
          <w:sz w:val="28"/>
        </w:rPr>
        <w:t xml:space="preserve"> </w:t>
      </w:r>
      <w:r>
        <w:rPr>
          <w:i/>
          <w:sz w:val="28"/>
        </w:rPr>
        <w:t>невыпуклые</w:t>
      </w:r>
      <w:r>
        <w:rPr>
          <w:i/>
          <w:spacing w:val="1"/>
          <w:sz w:val="28"/>
        </w:rPr>
        <w:t xml:space="preserve"> </w:t>
      </w:r>
      <w:r>
        <w:rPr>
          <w:i/>
          <w:sz w:val="28"/>
        </w:rPr>
        <w:t>многоугольники</w:t>
      </w:r>
      <w:r>
        <w:rPr>
          <w:sz w:val="28"/>
        </w:rPr>
        <w:t>.</w:t>
      </w:r>
      <w:r>
        <w:rPr>
          <w:spacing w:val="1"/>
          <w:sz w:val="28"/>
        </w:rPr>
        <w:t xml:space="preserve"> </w:t>
      </w:r>
      <w:r>
        <w:rPr>
          <w:sz w:val="28"/>
        </w:rPr>
        <w:t>Правильные</w:t>
      </w:r>
      <w:r>
        <w:rPr>
          <w:spacing w:val="1"/>
          <w:sz w:val="28"/>
        </w:rPr>
        <w:t xml:space="preserve"> </w:t>
      </w:r>
      <w:r>
        <w:rPr>
          <w:sz w:val="28"/>
        </w:rPr>
        <w:t>многоугольники.</w:t>
      </w:r>
    </w:p>
    <w:p w:rsidR="00003555" w:rsidRDefault="00857D33">
      <w:pPr>
        <w:pStyle w:val="a3"/>
        <w:ind w:right="545"/>
      </w:pPr>
      <w:r>
        <w:t>Треугольники.</w:t>
      </w:r>
      <w:r>
        <w:rPr>
          <w:spacing w:val="1"/>
        </w:rPr>
        <w:t xml:space="preserve"> </w:t>
      </w:r>
      <w:r>
        <w:t>Высота,</w:t>
      </w:r>
      <w:r>
        <w:rPr>
          <w:spacing w:val="1"/>
        </w:rPr>
        <w:t xml:space="preserve"> </w:t>
      </w:r>
      <w:r>
        <w:t>медиана,</w:t>
      </w:r>
      <w:r>
        <w:rPr>
          <w:spacing w:val="1"/>
        </w:rPr>
        <w:t xml:space="preserve"> </w:t>
      </w:r>
      <w:r>
        <w:t>биссектриса,</w:t>
      </w:r>
      <w:r>
        <w:rPr>
          <w:spacing w:val="1"/>
        </w:rPr>
        <w:t xml:space="preserve"> </w:t>
      </w:r>
      <w:r>
        <w:t>средняя</w:t>
      </w:r>
      <w:r>
        <w:rPr>
          <w:spacing w:val="1"/>
        </w:rPr>
        <w:t xml:space="preserve"> </w:t>
      </w:r>
      <w:r>
        <w:t>линия</w:t>
      </w:r>
      <w:r>
        <w:rPr>
          <w:spacing w:val="1"/>
        </w:rPr>
        <w:t xml:space="preserve"> </w:t>
      </w:r>
      <w:r>
        <w:t>треугольника.</w:t>
      </w:r>
      <w:r>
        <w:rPr>
          <w:spacing w:val="1"/>
        </w:rPr>
        <w:t xml:space="preserve"> </w:t>
      </w:r>
      <w:r>
        <w:t>Равнобедренный</w:t>
      </w:r>
      <w:r>
        <w:rPr>
          <w:spacing w:val="1"/>
        </w:rPr>
        <w:t xml:space="preserve"> </w:t>
      </w:r>
      <w:r>
        <w:t>треугольник,</w:t>
      </w:r>
      <w:r>
        <w:rPr>
          <w:spacing w:val="1"/>
        </w:rPr>
        <w:t xml:space="preserve"> </w:t>
      </w:r>
      <w:r>
        <w:t>его</w:t>
      </w:r>
      <w:r>
        <w:rPr>
          <w:spacing w:val="1"/>
        </w:rPr>
        <w:t xml:space="preserve"> </w:t>
      </w:r>
      <w:r>
        <w:t>свойства</w:t>
      </w:r>
      <w:r>
        <w:rPr>
          <w:spacing w:val="1"/>
        </w:rPr>
        <w:t xml:space="preserve"> </w:t>
      </w:r>
      <w:r>
        <w:t>и</w:t>
      </w:r>
      <w:r>
        <w:rPr>
          <w:spacing w:val="1"/>
        </w:rPr>
        <w:t xml:space="preserve"> </w:t>
      </w:r>
      <w:r>
        <w:t>признаки.</w:t>
      </w:r>
      <w:r>
        <w:rPr>
          <w:spacing w:val="1"/>
        </w:rPr>
        <w:t xml:space="preserve"> </w:t>
      </w:r>
      <w:r>
        <w:t>Равносторонний треугольник. Прямоугольный, остроугольный, тупоугольный</w:t>
      </w:r>
      <w:r>
        <w:rPr>
          <w:spacing w:val="1"/>
        </w:rPr>
        <w:t xml:space="preserve"> </w:t>
      </w:r>
      <w:r>
        <w:t>треугольники.</w:t>
      </w:r>
      <w:r>
        <w:rPr>
          <w:spacing w:val="-3"/>
        </w:rPr>
        <w:t xml:space="preserve"> </w:t>
      </w:r>
      <w:r>
        <w:t>Внешние</w:t>
      </w:r>
      <w:r>
        <w:rPr>
          <w:spacing w:val="-1"/>
        </w:rPr>
        <w:t xml:space="preserve"> </w:t>
      </w:r>
      <w:r>
        <w:t>углы</w:t>
      </w:r>
      <w:r>
        <w:rPr>
          <w:spacing w:val="-2"/>
        </w:rPr>
        <w:t xml:space="preserve"> </w:t>
      </w:r>
      <w:r>
        <w:t>треугольника.</w:t>
      </w:r>
      <w:r>
        <w:rPr>
          <w:spacing w:val="-1"/>
        </w:rPr>
        <w:t xml:space="preserve"> </w:t>
      </w:r>
      <w:r>
        <w:t>Неравенство</w:t>
      </w:r>
      <w:r>
        <w:rPr>
          <w:spacing w:val="-1"/>
        </w:rPr>
        <w:t xml:space="preserve"> </w:t>
      </w:r>
      <w:r>
        <w:t>треугольника.</w:t>
      </w:r>
    </w:p>
    <w:p w:rsidR="00003555" w:rsidRDefault="00857D33">
      <w:pPr>
        <w:pStyle w:val="a3"/>
        <w:ind w:right="546"/>
      </w:pPr>
      <w:r>
        <w:t>Четырёхугольники.</w:t>
      </w:r>
      <w:r>
        <w:rPr>
          <w:spacing w:val="1"/>
        </w:rPr>
        <w:t xml:space="preserve"> </w:t>
      </w:r>
      <w:r>
        <w:t>Параллелограмм,</w:t>
      </w:r>
      <w:r>
        <w:rPr>
          <w:spacing w:val="1"/>
        </w:rPr>
        <w:t xml:space="preserve"> </w:t>
      </w:r>
      <w:r>
        <w:t>ромб,</w:t>
      </w:r>
      <w:r>
        <w:rPr>
          <w:spacing w:val="1"/>
        </w:rPr>
        <w:t xml:space="preserve"> </w:t>
      </w:r>
      <w:r>
        <w:t>прямоугольник,</w:t>
      </w:r>
      <w:r>
        <w:rPr>
          <w:spacing w:val="1"/>
        </w:rPr>
        <w:t xml:space="preserve"> </w:t>
      </w:r>
      <w:r>
        <w:t>квадрат,</w:t>
      </w:r>
      <w:r>
        <w:rPr>
          <w:spacing w:val="1"/>
        </w:rPr>
        <w:t xml:space="preserve"> </w:t>
      </w:r>
      <w:r>
        <w:t>трапеция, равнобедренная трапеция. Свойства и признаки параллелограмма,</w:t>
      </w:r>
      <w:r>
        <w:rPr>
          <w:spacing w:val="1"/>
        </w:rPr>
        <w:t xml:space="preserve"> </w:t>
      </w:r>
      <w:r>
        <w:t>ромба,</w:t>
      </w:r>
      <w:r>
        <w:rPr>
          <w:spacing w:val="-5"/>
        </w:rPr>
        <w:t xml:space="preserve"> </w:t>
      </w:r>
      <w:r>
        <w:t>прямоугольника, квадрата.</w:t>
      </w:r>
    </w:p>
    <w:p w:rsidR="00003555" w:rsidRDefault="00857D33">
      <w:pPr>
        <w:pStyle w:val="2"/>
        <w:spacing w:line="322" w:lineRule="exact"/>
        <w:ind w:left="1642"/>
      </w:pPr>
      <w:r>
        <w:t>Окружность,</w:t>
      </w:r>
      <w:r>
        <w:rPr>
          <w:spacing w:val="-3"/>
        </w:rPr>
        <w:t xml:space="preserve"> </w:t>
      </w:r>
      <w:r>
        <w:t>круг</w:t>
      </w:r>
    </w:p>
    <w:p w:rsidR="00003555" w:rsidRDefault="00857D33">
      <w:pPr>
        <w:pStyle w:val="a3"/>
        <w:ind w:right="544"/>
      </w:pPr>
      <w:r>
        <w:t>Окружность, круг, их элементы и свойства; центральные и вписанные</w:t>
      </w:r>
      <w:r>
        <w:rPr>
          <w:spacing w:val="1"/>
        </w:rPr>
        <w:t xml:space="preserve"> </w:t>
      </w:r>
      <w:r>
        <w:t>углы.</w:t>
      </w:r>
      <w:r>
        <w:rPr>
          <w:spacing w:val="43"/>
        </w:rPr>
        <w:t xml:space="preserve"> </w:t>
      </w:r>
      <w:r>
        <w:t>Касательная</w:t>
      </w:r>
      <w:r>
        <w:rPr>
          <w:spacing w:val="42"/>
        </w:rPr>
        <w:t xml:space="preserve"> </w:t>
      </w:r>
      <w:r>
        <w:rPr>
          <w:i/>
        </w:rPr>
        <w:t>и</w:t>
      </w:r>
      <w:r>
        <w:rPr>
          <w:i/>
          <w:spacing w:val="43"/>
        </w:rPr>
        <w:t xml:space="preserve"> </w:t>
      </w:r>
      <w:r>
        <w:rPr>
          <w:i/>
        </w:rPr>
        <w:t>секущая</w:t>
      </w:r>
      <w:r>
        <w:rPr>
          <w:i/>
          <w:spacing w:val="42"/>
        </w:rPr>
        <w:t xml:space="preserve"> </w:t>
      </w:r>
      <w:r>
        <w:t>к</w:t>
      </w:r>
      <w:r>
        <w:rPr>
          <w:spacing w:val="42"/>
        </w:rPr>
        <w:t xml:space="preserve"> </w:t>
      </w:r>
      <w:r>
        <w:t>окружности,</w:t>
      </w:r>
      <w:r>
        <w:rPr>
          <w:spacing w:val="43"/>
        </w:rPr>
        <w:t xml:space="preserve"> </w:t>
      </w:r>
      <w:r>
        <w:rPr>
          <w:i/>
        </w:rPr>
        <w:t>их</w:t>
      </w:r>
      <w:r>
        <w:rPr>
          <w:i/>
          <w:spacing w:val="42"/>
        </w:rPr>
        <w:t xml:space="preserve"> </w:t>
      </w:r>
      <w:r>
        <w:rPr>
          <w:i/>
        </w:rPr>
        <w:t>свойства</w:t>
      </w:r>
      <w:r>
        <w:t>.</w:t>
      </w:r>
      <w:r>
        <w:rPr>
          <w:spacing w:val="41"/>
        </w:rPr>
        <w:t xml:space="preserve"> </w:t>
      </w:r>
      <w:r>
        <w:t>Вписанные</w:t>
      </w:r>
      <w:r>
        <w:rPr>
          <w:spacing w:val="42"/>
        </w:rPr>
        <w:t xml:space="preserve"> </w:t>
      </w:r>
      <w:r>
        <w:t>и</w:t>
      </w:r>
    </w:p>
    <w:p w:rsidR="00003555" w:rsidRDefault="00003555">
      <w:pPr>
        <w:sectPr w:rsidR="00003555">
          <w:pgSz w:w="11910" w:h="16840"/>
          <w:pgMar w:top="1040" w:right="20" w:bottom="1180" w:left="880" w:header="0" w:footer="919" w:gutter="0"/>
          <w:cols w:space="720"/>
        </w:sectPr>
      </w:pPr>
    </w:p>
    <w:p w:rsidR="00003555" w:rsidRDefault="00857D33">
      <w:pPr>
        <w:spacing w:before="74" w:line="242" w:lineRule="auto"/>
        <w:ind w:left="963" w:right="543"/>
        <w:jc w:val="both"/>
        <w:rPr>
          <w:sz w:val="28"/>
        </w:rPr>
      </w:pPr>
      <w:r>
        <w:rPr>
          <w:sz w:val="28"/>
        </w:rPr>
        <w:lastRenderedPageBreak/>
        <w:t>описанные</w:t>
      </w:r>
      <w:r>
        <w:rPr>
          <w:spacing w:val="1"/>
          <w:sz w:val="28"/>
        </w:rPr>
        <w:t xml:space="preserve"> </w:t>
      </w:r>
      <w:r>
        <w:rPr>
          <w:sz w:val="28"/>
        </w:rPr>
        <w:t>окружности</w:t>
      </w:r>
      <w:r>
        <w:rPr>
          <w:spacing w:val="1"/>
          <w:sz w:val="28"/>
        </w:rPr>
        <w:t xml:space="preserve"> </w:t>
      </w:r>
      <w:r>
        <w:rPr>
          <w:sz w:val="28"/>
        </w:rPr>
        <w:t>для</w:t>
      </w:r>
      <w:r>
        <w:rPr>
          <w:spacing w:val="1"/>
          <w:sz w:val="28"/>
        </w:rPr>
        <w:t xml:space="preserve"> </w:t>
      </w:r>
      <w:r>
        <w:rPr>
          <w:sz w:val="28"/>
        </w:rPr>
        <w:t>треугольников,</w:t>
      </w:r>
      <w:r>
        <w:rPr>
          <w:spacing w:val="1"/>
          <w:sz w:val="28"/>
        </w:rPr>
        <w:t xml:space="preserve"> </w:t>
      </w:r>
      <w:r>
        <w:rPr>
          <w:i/>
          <w:sz w:val="28"/>
        </w:rPr>
        <w:t>четырёхугольников,</w:t>
      </w:r>
      <w:r>
        <w:rPr>
          <w:i/>
          <w:spacing w:val="1"/>
          <w:sz w:val="28"/>
        </w:rPr>
        <w:t xml:space="preserve"> </w:t>
      </w:r>
      <w:r>
        <w:rPr>
          <w:i/>
          <w:sz w:val="28"/>
        </w:rPr>
        <w:t>правильных</w:t>
      </w:r>
      <w:r>
        <w:rPr>
          <w:i/>
          <w:spacing w:val="-67"/>
          <w:sz w:val="28"/>
        </w:rPr>
        <w:t xml:space="preserve"> </w:t>
      </w:r>
      <w:r>
        <w:rPr>
          <w:i/>
          <w:sz w:val="28"/>
        </w:rPr>
        <w:t>многоугольников</w:t>
      </w:r>
      <w:r>
        <w:rPr>
          <w:sz w:val="28"/>
        </w:rPr>
        <w:t>.</w:t>
      </w:r>
    </w:p>
    <w:p w:rsidR="00003555" w:rsidRDefault="00857D33">
      <w:pPr>
        <w:pStyle w:val="2"/>
        <w:spacing w:line="317" w:lineRule="exact"/>
        <w:ind w:left="1642"/>
      </w:pPr>
      <w:r>
        <w:t>Геометрические</w:t>
      </w:r>
      <w:r>
        <w:rPr>
          <w:spacing w:val="-3"/>
        </w:rPr>
        <w:t xml:space="preserve"> </w:t>
      </w:r>
      <w:r>
        <w:t>фигуры</w:t>
      </w:r>
      <w:r>
        <w:rPr>
          <w:spacing w:val="-4"/>
        </w:rPr>
        <w:t xml:space="preserve"> </w:t>
      </w:r>
      <w:r>
        <w:t>в</w:t>
      </w:r>
      <w:r>
        <w:rPr>
          <w:spacing w:val="-4"/>
        </w:rPr>
        <w:t xml:space="preserve"> </w:t>
      </w:r>
      <w:r>
        <w:t>пространстве</w:t>
      </w:r>
      <w:r>
        <w:rPr>
          <w:spacing w:val="-4"/>
        </w:rPr>
        <w:t xml:space="preserve"> </w:t>
      </w:r>
      <w:r>
        <w:t>(объёмные</w:t>
      </w:r>
      <w:r>
        <w:rPr>
          <w:spacing w:val="-3"/>
        </w:rPr>
        <w:t xml:space="preserve"> </w:t>
      </w:r>
      <w:r>
        <w:t>тела)</w:t>
      </w:r>
    </w:p>
    <w:p w:rsidR="00003555" w:rsidRDefault="00857D33">
      <w:pPr>
        <w:ind w:left="963" w:right="546" w:firstLine="707"/>
        <w:jc w:val="both"/>
        <w:rPr>
          <w:i/>
          <w:sz w:val="28"/>
        </w:rPr>
      </w:pPr>
      <w:r>
        <w:rPr>
          <w:i/>
          <w:sz w:val="28"/>
        </w:rPr>
        <w:t>Многогранник</w:t>
      </w:r>
      <w:r>
        <w:rPr>
          <w:i/>
          <w:spacing w:val="1"/>
          <w:sz w:val="28"/>
        </w:rPr>
        <w:t xml:space="preserve"> </w:t>
      </w:r>
      <w:r>
        <w:rPr>
          <w:i/>
          <w:sz w:val="28"/>
        </w:rPr>
        <w:t>и</w:t>
      </w:r>
      <w:r>
        <w:rPr>
          <w:i/>
          <w:spacing w:val="1"/>
          <w:sz w:val="28"/>
        </w:rPr>
        <w:t xml:space="preserve"> </w:t>
      </w:r>
      <w:r>
        <w:rPr>
          <w:i/>
          <w:sz w:val="28"/>
        </w:rPr>
        <w:t>его</w:t>
      </w:r>
      <w:r>
        <w:rPr>
          <w:i/>
          <w:spacing w:val="1"/>
          <w:sz w:val="28"/>
        </w:rPr>
        <w:t xml:space="preserve"> </w:t>
      </w:r>
      <w:r>
        <w:rPr>
          <w:i/>
          <w:sz w:val="28"/>
        </w:rPr>
        <w:t>элементы.</w:t>
      </w:r>
      <w:r>
        <w:rPr>
          <w:i/>
          <w:spacing w:val="1"/>
          <w:sz w:val="28"/>
        </w:rPr>
        <w:t xml:space="preserve"> </w:t>
      </w:r>
      <w:r>
        <w:rPr>
          <w:i/>
          <w:sz w:val="28"/>
        </w:rPr>
        <w:t>Названия</w:t>
      </w:r>
      <w:r>
        <w:rPr>
          <w:i/>
          <w:spacing w:val="1"/>
          <w:sz w:val="28"/>
        </w:rPr>
        <w:t xml:space="preserve"> </w:t>
      </w:r>
      <w:r>
        <w:rPr>
          <w:i/>
          <w:sz w:val="28"/>
        </w:rPr>
        <w:t>многогранников</w:t>
      </w:r>
      <w:r>
        <w:rPr>
          <w:i/>
          <w:spacing w:val="1"/>
          <w:sz w:val="28"/>
        </w:rPr>
        <w:t xml:space="preserve"> </w:t>
      </w:r>
      <w:r>
        <w:rPr>
          <w:i/>
          <w:sz w:val="28"/>
        </w:rPr>
        <w:t>с</w:t>
      </w:r>
      <w:r>
        <w:rPr>
          <w:i/>
          <w:spacing w:val="1"/>
          <w:sz w:val="28"/>
        </w:rPr>
        <w:t xml:space="preserve"> </w:t>
      </w:r>
      <w:r>
        <w:rPr>
          <w:i/>
          <w:sz w:val="28"/>
        </w:rPr>
        <w:t>разным</w:t>
      </w:r>
      <w:r>
        <w:rPr>
          <w:i/>
          <w:spacing w:val="1"/>
          <w:sz w:val="28"/>
        </w:rPr>
        <w:t xml:space="preserve"> </w:t>
      </w:r>
      <w:r>
        <w:rPr>
          <w:i/>
          <w:sz w:val="28"/>
        </w:rPr>
        <w:t>положением и количеством граней.</w:t>
      </w:r>
      <w:r>
        <w:rPr>
          <w:i/>
          <w:spacing w:val="1"/>
          <w:sz w:val="28"/>
        </w:rPr>
        <w:t xml:space="preserve"> </w:t>
      </w:r>
      <w:r>
        <w:rPr>
          <w:sz w:val="28"/>
        </w:rPr>
        <w:t>Первичные представления о пирамиде,</w:t>
      </w:r>
      <w:r>
        <w:rPr>
          <w:spacing w:val="1"/>
          <w:sz w:val="28"/>
        </w:rPr>
        <w:t xml:space="preserve"> </w:t>
      </w:r>
      <w:r>
        <w:rPr>
          <w:sz w:val="28"/>
        </w:rPr>
        <w:t>параллелепипеде,</w:t>
      </w:r>
      <w:r>
        <w:rPr>
          <w:spacing w:val="1"/>
          <w:sz w:val="28"/>
        </w:rPr>
        <w:t xml:space="preserve"> </w:t>
      </w:r>
      <w:r>
        <w:rPr>
          <w:sz w:val="28"/>
        </w:rPr>
        <w:t>призме,</w:t>
      </w:r>
      <w:r>
        <w:rPr>
          <w:spacing w:val="1"/>
          <w:sz w:val="28"/>
        </w:rPr>
        <w:t xml:space="preserve"> </w:t>
      </w:r>
      <w:r>
        <w:rPr>
          <w:sz w:val="28"/>
        </w:rPr>
        <w:t>сфере,</w:t>
      </w:r>
      <w:r>
        <w:rPr>
          <w:spacing w:val="1"/>
          <w:sz w:val="28"/>
        </w:rPr>
        <w:t xml:space="preserve"> </w:t>
      </w:r>
      <w:r>
        <w:rPr>
          <w:sz w:val="28"/>
        </w:rPr>
        <w:t>шаре,</w:t>
      </w:r>
      <w:r>
        <w:rPr>
          <w:spacing w:val="1"/>
          <w:sz w:val="28"/>
        </w:rPr>
        <w:t xml:space="preserve"> </w:t>
      </w:r>
      <w:r>
        <w:rPr>
          <w:sz w:val="28"/>
        </w:rPr>
        <w:t>цилиндре,</w:t>
      </w:r>
      <w:r>
        <w:rPr>
          <w:spacing w:val="1"/>
          <w:sz w:val="28"/>
        </w:rPr>
        <w:t xml:space="preserve"> </w:t>
      </w:r>
      <w:r>
        <w:rPr>
          <w:sz w:val="28"/>
        </w:rPr>
        <w:t>конусе,</w:t>
      </w:r>
      <w:r>
        <w:rPr>
          <w:spacing w:val="1"/>
          <w:sz w:val="28"/>
        </w:rPr>
        <w:t xml:space="preserve"> </w:t>
      </w:r>
      <w:r>
        <w:rPr>
          <w:sz w:val="28"/>
        </w:rPr>
        <w:t>их</w:t>
      </w:r>
      <w:r>
        <w:rPr>
          <w:spacing w:val="1"/>
          <w:sz w:val="28"/>
        </w:rPr>
        <w:t xml:space="preserve"> </w:t>
      </w:r>
      <w:r>
        <w:rPr>
          <w:sz w:val="28"/>
        </w:rPr>
        <w:t>элементах</w:t>
      </w:r>
      <w:r>
        <w:rPr>
          <w:spacing w:val="1"/>
          <w:sz w:val="28"/>
        </w:rPr>
        <w:t xml:space="preserve"> </w:t>
      </w:r>
      <w:r>
        <w:rPr>
          <w:sz w:val="28"/>
        </w:rPr>
        <w:t>и</w:t>
      </w:r>
      <w:r>
        <w:rPr>
          <w:spacing w:val="1"/>
          <w:sz w:val="28"/>
        </w:rPr>
        <w:t xml:space="preserve"> </w:t>
      </w:r>
      <w:r>
        <w:rPr>
          <w:sz w:val="28"/>
        </w:rPr>
        <w:t>простейших свойствах</w:t>
      </w:r>
      <w:r>
        <w:rPr>
          <w:i/>
          <w:sz w:val="28"/>
        </w:rPr>
        <w:t>.</w:t>
      </w:r>
    </w:p>
    <w:p w:rsidR="00003555" w:rsidRDefault="00857D33">
      <w:pPr>
        <w:pStyle w:val="2"/>
        <w:spacing w:before="1"/>
        <w:ind w:left="1642" w:right="7204"/>
        <w:jc w:val="left"/>
      </w:pPr>
      <w:r>
        <w:t>Отношения</w:t>
      </w:r>
      <w:r>
        <w:rPr>
          <w:spacing w:val="1"/>
        </w:rPr>
        <w:t xml:space="preserve"> </w:t>
      </w:r>
      <w:r>
        <w:t>Равенство</w:t>
      </w:r>
      <w:r>
        <w:rPr>
          <w:spacing w:val="-5"/>
        </w:rPr>
        <w:t xml:space="preserve"> </w:t>
      </w:r>
      <w:r>
        <w:t>фигур</w:t>
      </w:r>
    </w:p>
    <w:p w:rsidR="00003555" w:rsidRDefault="00857D33">
      <w:pPr>
        <w:pStyle w:val="a3"/>
        <w:spacing w:line="321" w:lineRule="exact"/>
        <w:ind w:left="1671" w:firstLine="0"/>
        <w:jc w:val="left"/>
      </w:pPr>
      <w:r>
        <w:t>Свойства</w:t>
      </w:r>
      <w:r>
        <w:rPr>
          <w:spacing w:val="-5"/>
        </w:rPr>
        <w:t xml:space="preserve"> </w:t>
      </w:r>
      <w:r>
        <w:t>равных</w:t>
      </w:r>
      <w:r>
        <w:rPr>
          <w:spacing w:val="-2"/>
        </w:rPr>
        <w:t xml:space="preserve"> </w:t>
      </w:r>
      <w:r>
        <w:t>треугольников.</w:t>
      </w:r>
      <w:r>
        <w:rPr>
          <w:spacing w:val="-4"/>
        </w:rPr>
        <w:t xml:space="preserve"> </w:t>
      </w:r>
      <w:r>
        <w:t>Признаки</w:t>
      </w:r>
      <w:r>
        <w:rPr>
          <w:spacing w:val="-5"/>
        </w:rPr>
        <w:t xml:space="preserve"> </w:t>
      </w:r>
      <w:r>
        <w:t>равенства</w:t>
      </w:r>
      <w:r>
        <w:rPr>
          <w:spacing w:val="-4"/>
        </w:rPr>
        <w:t xml:space="preserve"> </w:t>
      </w:r>
      <w:r>
        <w:t>треугольников.</w:t>
      </w:r>
    </w:p>
    <w:p w:rsidR="00003555" w:rsidRDefault="00857D33">
      <w:pPr>
        <w:pStyle w:val="2"/>
        <w:spacing w:line="322" w:lineRule="exact"/>
        <w:ind w:left="1642"/>
        <w:jc w:val="left"/>
      </w:pPr>
      <w:r>
        <w:t>Параллельность</w:t>
      </w:r>
      <w:r>
        <w:rPr>
          <w:spacing w:val="-4"/>
        </w:rPr>
        <w:t xml:space="preserve"> </w:t>
      </w:r>
      <w:r>
        <w:t>прямых</w:t>
      </w:r>
    </w:p>
    <w:p w:rsidR="00003555" w:rsidRDefault="00857D33">
      <w:pPr>
        <w:ind w:left="963" w:right="543" w:firstLine="707"/>
        <w:jc w:val="both"/>
        <w:rPr>
          <w:sz w:val="28"/>
        </w:rPr>
      </w:pPr>
      <w:r>
        <w:rPr>
          <w:sz w:val="28"/>
        </w:rPr>
        <w:t xml:space="preserve">Признаки и свойства параллельных прямых. </w:t>
      </w:r>
      <w:r>
        <w:rPr>
          <w:i/>
          <w:sz w:val="28"/>
        </w:rPr>
        <w:t>Аксиома параллельности</w:t>
      </w:r>
      <w:r>
        <w:rPr>
          <w:i/>
          <w:spacing w:val="1"/>
          <w:sz w:val="28"/>
        </w:rPr>
        <w:t xml:space="preserve"> </w:t>
      </w:r>
      <w:r>
        <w:rPr>
          <w:i/>
          <w:sz w:val="28"/>
        </w:rPr>
        <w:t>Евклида</w:t>
      </w:r>
      <w:r>
        <w:rPr>
          <w:sz w:val="28"/>
        </w:rPr>
        <w:t>.</w:t>
      </w:r>
      <w:r>
        <w:rPr>
          <w:spacing w:val="-2"/>
          <w:sz w:val="28"/>
        </w:rPr>
        <w:t xml:space="preserve"> </w:t>
      </w:r>
      <w:r>
        <w:rPr>
          <w:i/>
          <w:sz w:val="28"/>
        </w:rPr>
        <w:t>Теорема</w:t>
      </w:r>
      <w:r>
        <w:rPr>
          <w:i/>
          <w:spacing w:val="1"/>
          <w:sz w:val="28"/>
        </w:rPr>
        <w:t xml:space="preserve"> </w:t>
      </w:r>
      <w:r>
        <w:rPr>
          <w:i/>
          <w:sz w:val="28"/>
        </w:rPr>
        <w:t>Фалеса</w:t>
      </w:r>
      <w:r>
        <w:rPr>
          <w:sz w:val="28"/>
        </w:rPr>
        <w:t>.</w:t>
      </w:r>
    </w:p>
    <w:p w:rsidR="00003555" w:rsidRDefault="00857D33">
      <w:pPr>
        <w:pStyle w:val="2"/>
        <w:spacing w:before="2" w:line="322" w:lineRule="exact"/>
        <w:ind w:left="1642"/>
      </w:pPr>
      <w:r>
        <w:t>Перпендикулярные</w:t>
      </w:r>
      <w:r>
        <w:rPr>
          <w:spacing w:val="-4"/>
        </w:rPr>
        <w:t xml:space="preserve"> </w:t>
      </w:r>
      <w:r>
        <w:t>прямые</w:t>
      </w:r>
    </w:p>
    <w:p w:rsidR="00003555" w:rsidRDefault="00857D33">
      <w:pPr>
        <w:ind w:left="963" w:right="543" w:firstLine="707"/>
        <w:jc w:val="both"/>
        <w:rPr>
          <w:sz w:val="28"/>
        </w:rPr>
      </w:pPr>
      <w:r>
        <w:rPr>
          <w:sz w:val="28"/>
        </w:rPr>
        <w:t>Прямой</w:t>
      </w:r>
      <w:r>
        <w:rPr>
          <w:spacing w:val="1"/>
          <w:sz w:val="28"/>
        </w:rPr>
        <w:t xml:space="preserve"> </w:t>
      </w:r>
      <w:r>
        <w:rPr>
          <w:sz w:val="28"/>
        </w:rPr>
        <w:t>угол.</w:t>
      </w:r>
      <w:r>
        <w:rPr>
          <w:spacing w:val="1"/>
          <w:sz w:val="28"/>
        </w:rPr>
        <w:t xml:space="preserve"> </w:t>
      </w:r>
      <w:r>
        <w:rPr>
          <w:sz w:val="28"/>
        </w:rPr>
        <w:t>Перпендикуляр</w:t>
      </w:r>
      <w:r>
        <w:rPr>
          <w:spacing w:val="1"/>
          <w:sz w:val="28"/>
        </w:rPr>
        <w:t xml:space="preserve"> </w:t>
      </w:r>
      <w:r>
        <w:rPr>
          <w:sz w:val="28"/>
        </w:rPr>
        <w:t>к</w:t>
      </w:r>
      <w:r>
        <w:rPr>
          <w:spacing w:val="1"/>
          <w:sz w:val="28"/>
        </w:rPr>
        <w:t xml:space="preserve"> </w:t>
      </w:r>
      <w:r>
        <w:rPr>
          <w:sz w:val="28"/>
        </w:rPr>
        <w:t>прямой.</w:t>
      </w:r>
      <w:r>
        <w:rPr>
          <w:spacing w:val="1"/>
          <w:sz w:val="28"/>
        </w:rPr>
        <w:t xml:space="preserve"> </w:t>
      </w:r>
      <w:r>
        <w:rPr>
          <w:sz w:val="28"/>
        </w:rPr>
        <w:t>Наклонная,</w:t>
      </w:r>
      <w:r>
        <w:rPr>
          <w:spacing w:val="1"/>
          <w:sz w:val="28"/>
        </w:rPr>
        <w:t xml:space="preserve"> </w:t>
      </w:r>
      <w:r>
        <w:rPr>
          <w:sz w:val="28"/>
        </w:rPr>
        <w:t>проекция.</w:t>
      </w:r>
      <w:r>
        <w:rPr>
          <w:spacing w:val="-67"/>
          <w:sz w:val="28"/>
        </w:rPr>
        <w:t xml:space="preserve"> </w:t>
      </w:r>
      <w:r>
        <w:rPr>
          <w:sz w:val="28"/>
        </w:rPr>
        <w:t>Серединный</w:t>
      </w:r>
      <w:r>
        <w:rPr>
          <w:spacing w:val="1"/>
          <w:sz w:val="28"/>
        </w:rPr>
        <w:t xml:space="preserve"> </w:t>
      </w:r>
      <w:r>
        <w:rPr>
          <w:sz w:val="28"/>
        </w:rPr>
        <w:t>перпендикуляр</w:t>
      </w:r>
      <w:r>
        <w:rPr>
          <w:spacing w:val="1"/>
          <w:sz w:val="28"/>
        </w:rPr>
        <w:t xml:space="preserve"> </w:t>
      </w:r>
      <w:r>
        <w:rPr>
          <w:sz w:val="28"/>
        </w:rPr>
        <w:t>к</w:t>
      </w:r>
      <w:r>
        <w:rPr>
          <w:spacing w:val="1"/>
          <w:sz w:val="28"/>
        </w:rPr>
        <w:t xml:space="preserve"> </w:t>
      </w:r>
      <w:r>
        <w:rPr>
          <w:sz w:val="28"/>
        </w:rPr>
        <w:t>отрезку.</w:t>
      </w:r>
      <w:r>
        <w:rPr>
          <w:spacing w:val="1"/>
          <w:sz w:val="28"/>
        </w:rPr>
        <w:t xml:space="preserve"> </w:t>
      </w:r>
      <w:r>
        <w:rPr>
          <w:i/>
          <w:sz w:val="28"/>
        </w:rPr>
        <w:t>Свойства</w:t>
      </w:r>
      <w:r>
        <w:rPr>
          <w:i/>
          <w:spacing w:val="1"/>
          <w:sz w:val="28"/>
        </w:rPr>
        <w:t xml:space="preserve"> </w:t>
      </w:r>
      <w:r>
        <w:rPr>
          <w:i/>
          <w:sz w:val="28"/>
        </w:rPr>
        <w:t>и</w:t>
      </w:r>
      <w:r>
        <w:rPr>
          <w:i/>
          <w:spacing w:val="1"/>
          <w:sz w:val="28"/>
        </w:rPr>
        <w:t xml:space="preserve"> </w:t>
      </w:r>
      <w:r>
        <w:rPr>
          <w:i/>
          <w:sz w:val="28"/>
        </w:rPr>
        <w:t>признаки</w:t>
      </w:r>
      <w:r>
        <w:rPr>
          <w:i/>
          <w:spacing w:val="1"/>
          <w:sz w:val="28"/>
        </w:rPr>
        <w:t xml:space="preserve"> </w:t>
      </w:r>
      <w:r>
        <w:rPr>
          <w:i/>
          <w:sz w:val="28"/>
        </w:rPr>
        <w:t>перпендикулярности</w:t>
      </w:r>
      <w:r>
        <w:rPr>
          <w:sz w:val="28"/>
        </w:rPr>
        <w:t>.</w:t>
      </w:r>
    </w:p>
    <w:p w:rsidR="00003555" w:rsidRDefault="00857D33">
      <w:pPr>
        <w:pStyle w:val="3"/>
        <w:spacing w:line="321" w:lineRule="exact"/>
        <w:jc w:val="left"/>
      </w:pPr>
      <w:r>
        <w:t>Подобие</w:t>
      </w:r>
    </w:p>
    <w:p w:rsidR="00003555" w:rsidRDefault="00857D33">
      <w:pPr>
        <w:spacing w:line="322" w:lineRule="exact"/>
        <w:ind w:left="1671"/>
        <w:rPr>
          <w:i/>
          <w:sz w:val="28"/>
        </w:rPr>
      </w:pPr>
      <w:r>
        <w:rPr>
          <w:i/>
          <w:sz w:val="28"/>
        </w:rPr>
        <w:t>Пропорциональные</w:t>
      </w:r>
      <w:r>
        <w:rPr>
          <w:i/>
          <w:spacing w:val="4"/>
          <w:sz w:val="28"/>
        </w:rPr>
        <w:t xml:space="preserve"> </w:t>
      </w:r>
      <w:r>
        <w:rPr>
          <w:i/>
          <w:sz w:val="28"/>
        </w:rPr>
        <w:t>отрезки,</w:t>
      </w:r>
      <w:r>
        <w:rPr>
          <w:i/>
          <w:spacing w:val="73"/>
          <w:sz w:val="28"/>
        </w:rPr>
        <w:t xml:space="preserve"> </w:t>
      </w:r>
      <w:r>
        <w:rPr>
          <w:i/>
          <w:sz w:val="28"/>
        </w:rPr>
        <w:t>подобие</w:t>
      </w:r>
      <w:r>
        <w:rPr>
          <w:i/>
          <w:spacing w:val="73"/>
          <w:sz w:val="28"/>
        </w:rPr>
        <w:t xml:space="preserve"> </w:t>
      </w:r>
      <w:r>
        <w:rPr>
          <w:i/>
          <w:sz w:val="28"/>
        </w:rPr>
        <w:t>фигур.</w:t>
      </w:r>
      <w:r>
        <w:rPr>
          <w:i/>
          <w:spacing w:val="73"/>
          <w:sz w:val="28"/>
        </w:rPr>
        <w:t xml:space="preserve"> </w:t>
      </w:r>
      <w:r>
        <w:rPr>
          <w:i/>
          <w:sz w:val="28"/>
        </w:rPr>
        <w:t>Подобные</w:t>
      </w:r>
      <w:r>
        <w:rPr>
          <w:i/>
          <w:spacing w:val="73"/>
          <w:sz w:val="28"/>
        </w:rPr>
        <w:t xml:space="preserve"> </w:t>
      </w:r>
      <w:r>
        <w:rPr>
          <w:i/>
          <w:sz w:val="28"/>
        </w:rPr>
        <w:t>треугольники.</w:t>
      </w:r>
    </w:p>
    <w:p w:rsidR="00003555" w:rsidRDefault="00857D33">
      <w:pPr>
        <w:ind w:left="963"/>
        <w:rPr>
          <w:sz w:val="28"/>
        </w:rPr>
      </w:pPr>
      <w:r>
        <w:rPr>
          <w:i/>
          <w:sz w:val="28"/>
        </w:rPr>
        <w:t>Признаки</w:t>
      </w:r>
      <w:r>
        <w:rPr>
          <w:i/>
          <w:spacing w:val="-4"/>
          <w:sz w:val="28"/>
        </w:rPr>
        <w:t xml:space="preserve"> </w:t>
      </w:r>
      <w:r>
        <w:rPr>
          <w:i/>
          <w:sz w:val="28"/>
        </w:rPr>
        <w:t>подобия</w:t>
      </w:r>
      <w:r>
        <w:rPr>
          <w:sz w:val="28"/>
        </w:rPr>
        <w:t>.</w:t>
      </w:r>
    </w:p>
    <w:p w:rsidR="00003555" w:rsidRDefault="00857D33">
      <w:pPr>
        <w:spacing w:before="2" w:line="322" w:lineRule="exact"/>
        <w:ind w:left="1671"/>
        <w:rPr>
          <w:i/>
          <w:sz w:val="28"/>
        </w:rPr>
      </w:pPr>
      <w:r>
        <w:rPr>
          <w:b/>
          <w:sz w:val="28"/>
        </w:rPr>
        <w:t>Взаимное</w:t>
      </w:r>
      <w:r>
        <w:rPr>
          <w:b/>
          <w:spacing w:val="-3"/>
          <w:sz w:val="28"/>
        </w:rPr>
        <w:t xml:space="preserve"> </w:t>
      </w:r>
      <w:r>
        <w:rPr>
          <w:b/>
          <w:sz w:val="28"/>
        </w:rPr>
        <w:t>расположение</w:t>
      </w:r>
      <w:r>
        <w:rPr>
          <w:b/>
          <w:spacing w:val="-2"/>
          <w:sz w:val="28"/>
        </w:rPr>
        <w:t xml:space="preserve"> </w:t>
      </w:r>
      <w:r>
        <w:rPr>
          <w:sz w:val="28"/>
        </w:rPr>
        <w:t>прямой</w:t>
      </w:r>
      <w:r>
        <w:rPr>
          <w:spacing w:val="-5"/>
          <w:sz w:val="28"/>
        </w:rPr>
        <w:t xml:space="preserve"> </w:t>
      </w:r>
      <w:r>
        <w:rPr>
          <w:sz w:val="28"/>
        </w:rPr>
        <w:t>и</w:t>
      </w:r>
      <w:r>
        <w:rPr>
          <w:spacing w:val="-2"/>
          <w:sz w:val="28"/>
        </w:rPr>
        <w:t xml:space="preserve"> </w:t>
      </w:r>
      <w:r>
        <w:rPr>
          <w:sz w:val="28"/>
        </w:rPr>
        <w:t>окружности</w:t>
      </w:r>
      <w:r>
        <w:rPr>
          <w:i/>
          <w:sz w:val="28"/>
        </w:rPr>
        <w:t>,</w:t>
      </w:r>
      <w:r>
        <w:rPr>
          <w:i/>
          <w:spacing w:val="-3"/>
          <w:sz w:val="28"/>
        </w:rPr>
        <w:t xml:space="preserve"> </w:t>
      </w:r>
      <w:r>
        <w:rPr>
          <w:i/>
          <w:sz w:val="28"/>
        </w:rPr>
        <w:t>двух</w:t>
      </w:r>
      <w:r>
        <w:rPr>
          <w:i/>
          <w:spacing w:val="-5"/>
          <w:sz w:val="28"/>
        </w:rPr>
        <w:t xml:space="preserve"> </w:t>
      </w:r>
      <w:r>
        <w:rPr>
          <w:i/>
          <w:sz w:val="28"/>
        </w:rPr>
        <w:t>окружностей.</w:t>
      </w:r>
    </w:p>
    <w:p w:rsidR="00003555" w:rsidRDefault="00857D33">
      <w:pPr>
        <w:pStyle w:val="2"/>
        <w:ind w:left="1642" w:right="6078"/>
        <w:jc w:val="left"/>
      </w:pPr>
      <w:r>
        <w:t>Измерения и вычисления</w:t>
      </w:r>
      <w:r>
        <w:rPr>
          <w:spacing w:val="-67"/>
        </w:rPr>
        <w:t xml:space="preserve"> </w:t>
      </w:r>
      <w:r>
        <w:t>Величины</w:t>
      </w:r>
    </w:p>
    <w:p w:rsidR="00003555" w:rsidRDefault="00857D33">
      <w:pPr>
        <w:pStyle w:val="a3"/>
        <w:ind w:right="549"/>
      </w:pPr>
      <w:r>
        <w:t>Понятие</w:t>
      </w:r>
      <w:r>
        <w:rPr>
          <w:spacing w:val="1"/>
        </w:rPr>
        <w:t xml:space="preserve"> </w:t>
      </w:r>
      <w:r>
        <w:t>величины.</w:t>
      </w:r>
      <w:r>
        <w:rPr>
          <w:spacing w:val="1"/>
        </w:rPr>
        <w:t xml:space="preserve"> </w:t>
      </w:r>
      <w:r>
        <w:t>Длина.</w:t>
      </w:r>
      <w:r>
        <w:rPr>
          <w:spacing w:val="1"/>
        </w:rPr>
        <w:t xml:space="preserve"> </w:t>
      </w:r>
      <w:r>
        <w:t>Измерение</w:t>
      </w:r>
      <w:r>
        <w:rPr>
          <w:spacing w:val="1"/>
        </w:rPr>
        <w:t xml:space="preserve"> </w:t>
      </w:r>
      <w:r>
        <w:t>длины.</w:t>
      </w:r>
      <w:r>
        <w:rPr>
          <w:spacing w:val="1"/>
        </w:rPr>
        <w:t xml:space="preserve"> </w:t>
      </w:r>
      <w:r>
        <w:t>Единицы</w:t>
      </w:r>
      <w:r>
        <w:rPr>
          <w:spacing w:val="1"/>
        </w:rPr>
        <w:t xml:space="preserve"> </w:t>
      </w:r>
      <w:r>
        <w:t>измерения</w:t>
      </w:r>
      <w:r>
        <w:rPr>
          <w:spacing w:val="1"/>
        </w:rPr>
        <w:t xml:space="preserve"> </w:t>
      </w:r>
      <w:r>
        <w:t>длины.</w:t>
      </w:r>
      <w:r>
        <w:rPr>
          <w:spacing w:val="-2"/>
        </w:rPr>
        <w:t xml:space="preserve"> </w:t>
      </w:r>
      <w:r>
        <w:t>Величина угла.</w:t>
      </w:r>
      <w:r>
        <w:rPr>
          <w:spacing w:val="-1"/>
        </w:rPr>
        <w:t xml:space="preserve"> </w:t>
      </w:r>
      <w:r>
        <w:t>Градусная</w:t>
      </w:r>
      <w:r>
        <w:rPr>
          <w:spacing w:val="-1"/>
        </w:rPr>
        <w:t xml:space="preserve"> </w:t>
      </w:r>
      <w:r>
        <w:t>мера</w:t>
      </w:r>
      <w:r>
        <w:rPr>
          <w:spacing w:val="-3"/>
        </w:rPr>
        <w:t xml:space="preserve"> </w:t>
      </w:r>
      <w:r>
        <w:t>угла.</w:t>
      </w:r>
    </w:p>
    <w:p w:rsidR="00003555" w:rsidRDefault="00857D33">
      <w:pPr>
        <w:pStyle w:val="a3"/>
        <w:spacing w:line="242" w:lineRule="auto"/>
        <w:ind w:right="551"/>
      </w:pPr>
      <w:r>
        <w:t>Понятие</w:t>
      </w:r>
      <w:r>
        <w:rPr>
          <w:spacing w:val="1"/>
        </w:rPr>
        <w:t xml:space="preserve"> </w:t>
      </w:r>
      <w:r>
        <w:t>о</w:t>
      </w:r>
      <w:r>
        <w:rPr>
          <w:spacing w:val="1"/>
        </w:rPr>
        <w:t xml:space="preserve"> </w:t>
      </w:r>
      <w:r>
        <w:t>площади</w:t>
      </w:r>
      <w:r>
        <w:rPr>
          <w:spacing w:val="1"/>
        </w:rPr>
        <w:t xml:space="preserve"> </w:t>
      </w:r>
      <w:r>
        <w:t>плоской</w:t>
      </w:r>
      <w:r>
        <w:rPr>
          <w:spacing w:val="1"/>
        </w:rPr>
        <w:t xml:space="preserve"> </w:t>
      </w:r>
      <w:r>
        <w:t>фигуры</w:t>
      </w:r>
      <w:r>
        <w:rPr>
          <w:spacing w:val="1"/>
        </w:rPr>
        <w:t xml:space="preserve"> </w:t>
      </w:r>
      <w:r>
        <w:t>и</w:t>
      </w:r>
      <w:r>
        <w:rPr>
          <w:spacing w:val="1"/>
        </w:rPr>
        <w:t xml:space="preserve"> </w:t>
      </w:r>
      <w:r>
        <w:t>её</w:t>
      </w:r>
      <w:r>
        <w:rPr>
          <w:spacing w:val="1"/>
        </w:rPr>
        <w:t xml:space="preserve"> </w:t>
      </w:r>
      <w:r>
        <w:t>свойствах.</w:t>
      </w:r>
      <w:r>
        <w:rPr>
          <w:spacing w:val="1"/>
        </w:rPr>
        <w:t xml:space="preserve"> </w:t>
      </w:r>
      <w:r>
        <w:t>Измерение</w:t>
      </w:r>
      <w:r>
        <w:rPr>
          <w:spacing w:val="-67"/>
        </w:rPr>
        <w:t xml:space="preserve"> </w:t>
      </w:r>
      <w:r>
        <w:t>площадей.</w:t>
      </w:r>
      <w:r>
        <w:rPr>
          <w:spacing w:val="-2"/>
        </w:rPr>
        <w:t xml:space="preserve"> </w:t>
      </w:r>
      <w:r>
        <w:t>Единицы</w:t>
      </w:r>
      <w:r>
        <w:rPr>
          <w:spacing w:val="-2"/>
        </w:rPr>
        <w:t xml:space="preserve"> </w:t>
      </w:r>
      <w:r>
        <w:t>измерения площади.</w:t>
      </w:r>
    </w:p>
    <w:p w:rsidR="00003555" w:rsidRDefault="00857D33">
      <w:pPr>
        <w:pStyle w:val="a3"/>
        <w:ind w:right="547"/>
      </w:pPr>
      <w:r>
        <w:t>Представление об объёме и его свойствах. Измерение объёма. Единицы</w:t>
      </w:r>
      <w:r>
        <w:rPr>
          <w:spacing w:val="1"/>
        </w:rPr>
        <w:t xml:space="preserve"> </w:t>
      </w:r>
      <w:r>
        <w:t>измерения</w:t>
      </w:r>
      <w:r>
        <w:rPr>
          <w:spacing w:val="-4"/>
        </w:rPr>
        <w:t xml:space="preserve"> </w:t>
      </w:r>
      <w:r>
        <w:t>объёмов.</w:t>
      </w:r>
    </w:p>
    <w:p w:rsidR="00003555" w:rsidRDefault="00857D33">
      <w:pPr>
        <w:pStyle w:val="2"/>
        <w:spacing w:line="321" w:lineRule="exact"/>
        <w:ind w:left="1642"/>
      </w:pPr>
      <w:r>
        <w:t>Измерения</w:t>
      </w:r>
      <w:r>
        <w:rPr>
          <w:spacing w:val="-2"/>
        </w:rPr>
        <w:t xml:space="preserve"> </w:t>
      </w:r>
      <w:r>
        <w:t>и</w:t>
      </w:r>
      <w:r>
        <w:rPr>
          <w:spacing w:val="-1"/>
        </w:rPr>
        <w:t xml:space="preserve"> </w:t>
      </w:r>
      <w:r>
        <w:t>вычисления</w:t>
      </w:r>
    </w:p>
    <w:p w:rsidR="00003555" w:rsidRDefault="00857D33">
      <w:pPr>
        <w:pStyle w:val="a3"/>
        <w:ind w:right="541"/>
      </w:pPr>
      <w:r>
        <w:t>Инструменты</w:t>
      </w:r>
      <w:r>
        <w:rPr>
          <w:spacing w:val="1"/>
        </w:rPr>
        <w:t xml:space="preserve"> </w:t>
      </w:r>
      <w:r>
        <w:t>для</w:t>
      </w:r>
      <w:r>
        <w:rPr>
          <w:spacing w:val="1"/>
        </w:rPr>
        <w:t xml:space="preserve"> </w:t>
      </w:r>
      <w:r>
        <w:t>измерений</w:t>
      </w:r>
      <w:r>
        <w:rPr>
          <w:spacing w:val="1"/>
        </w:rPr>
        <w:t xml:space="preserve"> </w:t>
      </w:r>
      <w:r>
        <w:t>и</w:t>
      </w:r>
      <w:r>
        <w:rPr>
          <w:spacing w:val="1"/>
        </w:rPr>
        <w:t xml:space="preserve"> </w:t>
      </w:r>
      <w:r>
        <w:t>построений;</w:t>
      </w:r>
      <w:r>
        <w:rPr>
          <w:spacing w:val="1"/>
        </w:rPr>
        <w:t xml:space="preserve"> </w:t>
      </w:r>
      <w:r>
        <w:t>измерение</w:t>
      </w:r>
      <w:r>
        <w:rPr>
          <w:spacing w:val="1"/>
        </w:rPr>
        <w:t xml:space="preserve"> </w:t>
      </w:r>
      <w:r>
        <w:t>и</w:t>
      </w:r>
      <w:r>
        <w:rPr>
          <w:spacing w:val="1"/>
        </w:rPr>
        <w:t xml:space="preserve"> </w:t>
      </w:r>
      <w:r>
        <w:t>вычисление</w:t>
      </w:r>
      <w:r>
        <w:rPr>
          <w:spacing w:val="-67"/>
        </w:rPr>
        <w:t xml:space="preserve"> </w:t>
      </w:r>
      <w:r>
        <w:t>углов, длин (расстояний), площадей. Тригонометрические функции острого</w:t>
      </w:r>
      <w:r>
        <w:rPr>
          <w:spacing w:val="1"/>
        </w:rPr>
        <w:t xml:space="preserve"> </w:t>
      </w:r>
      <w:r>
        <w:t>угла</w:t>
      </w:r>
      <w:r>
        <w:rPr>
          <w:spacing w:val="1"/>
        </w:rPr>
        <w:t xml:space="preserve"> </w:t>
      </w:r>
      <w:r>
        <w:t>в</w:t>
      </w:r>
      <w:r>
        <w:rPr>
          <w:spacing w:val="1"/>
        </w:rPr>
        <w:t xml:space="preserve"> </w:t>
      </w:r>
      <w:r>
        <w:t>прямоугольном</w:t>
      </w:r>
      <w:r>
        <w:rPr>
          <w:spacing w:val="1"/>
        </w:rPr>
        <w:t xml:space="preserve"> </w:t>
      </w:r>
      <w:r>
        <w:t>треугольнике</w:t>
      </w:r>
      <w:r>
        <w:rPr>
          <w:spacing w:val="1"/>
        </w:rPr>
        <w:t xml:space="preserve"> </w:t>
      </w:r>
      <w:r>
        <w:rPr>
          <w:i/>
        </w:rPr>
        <w:t>Тригонометрические</w:t>
      </w:r>
      <w:r>
        <w:rPr>
          <w:i/>
          <w:spacing w:val="1"/>
        </w:rPr>
        <w:t xml:space="preserve"> </w:t>
      </w:r>
      <w:r>
        <w:rPr>
          <w:i/>
        </w:rPr>
        <w:t>функции</w:t>
      </w:r>
      <w:r>
        <w:rPr>
          <w:i/>
          <w:spacing w:val="1"/>
        </w:rPr>
        <w:t xml:space="preserve"> </w:t>
      </w:r>
      <w:r>
        <w:rPr>
          <w:i/>
        </w:rPr>
        <w:t>тупого</w:t>
      </w:r>
      <w:r>
        <w:rPr>
          <w:i/>
          <w:spacing w:val="1"/>
        </w:rPr>
        <w:t xml:space="preserve"> </w:t>
      </w:r>
      <w:r>
        <w:rPr>
          <w:i/>
        </w:rPr>
        <w:t>угла.</w:t>
      </w:r>
      <w:r>
        <w:rPr>
          <w:i/>
          <w:spacing w:val="1"/>
        </w:rPr>
        <w:t xml:space="preserve"> </w:t>
      </w:r>
      <w:r>
        <w:t>Вычисление</w:t>
      </w:r>
      <w:r>
        <w:rPr>
          <w:spacing w:val="1"/>
        </w:rPr>
        <w:t xml:space="preserve"> </w:t>
      </w:r>
      <w:r>
        <w:t>элементов</w:t>
      </w:r>
      <w:r>
        <w:rPr>
          <w:spacing w:val="1"/>
        </w:rPr>
        <w:t xml:space="preserve"> </w:t>
      </w:r>
      <w:r>
        <w:t>треугольников</w:t>
      </w:r>
      <w:r>
        <w:rPr>
          <w:spacing w:val="1"/>
        </w:rPr>
        <w:t xml:space="preserve"> </w:t>
      </w:r>
      <w:r>
        <w:t>с</w:t>
      </w:r>
      <w:r>
        <w:rPr>
          <w:spacing w:val="1"/>
        </w:rPr>
        <w:t xml:space="preserve"> </w:t>
      </w:r>
      <w:r>
        <w:t>использованием</w:t>
      </w:r>
      <w:r>
        <w:rPr>
          <w:spacing w:val="1"/>
        </w:rPr>
        <w:t xml:space="preserve"> </w:t>
      </w:r>
      <w:r>
        <w:t>тригонометрических</w:t>
      </w:r>
      <w:r>
        <w:rPr>
          <w:spacing w:val="1"/>
        </w:rPr>
        <w:t xml:space="preserve"> </w:t>
      </w:r>
      <w:r>
        <w:t>соотношений.</w:t>
      </w:r>
      <w:r>
        <w:rPr>
          <w:spacing w:val="1"/>
        </w:rPr>
        <w:t xml:space="preserve"> </w:t>
      </w:r>
      <w:r>
        <w:t>Формулы</w:t>
      </w:r>
      <w:r>
        <w:rPr>
          <w:spacing w:val="1"/>
        </w:rPr>
        <w:t xml:space="preserve"> </w:t>
      </w:r>
      <w:r>
        <w:t>площади</w:t>
      </w:r>
      <w:r>
        <w:rPr>
          <w:spacing w:val="1"/>
        </w:rPr>
        <w:t xml:space="preserve"> </w:t>
      </w:r>
      <w:r>
        <w:t>треугольника,</w:t>
      </w:r>
      <w:r>
        <w:rPr>
          <w:spacing w:val="-67"/>
        </w:rPr>
        <w:t xml:space="preserve"> </w:t>
      </w:r>
      <w:r>
        <w:t>параллелограмма</w:t>
      </w:r>
      <w:r>
        <w:rPr>
          <w:spacing w:val="1"/>
        </w:rPr>
        <w:t xml:space="preserve"> </w:t>
      </w:r>
      <w:r>
        <w:t>и</w:t>
      </w:r>
      <w:r>
        <w:rPr>
          <w:spacing w:val="1"/>
        </w:rPr>
        <w:t xml:space="preserve"> </w:t>
      </w:r>
      <w:r>
        <w:t>его</w:t>
      </w:r>
      <w:r>
        <w:rPr>
          <w:spacing w:val="1"/>
        </w:rPr>
        <w:t xml:space="preserve"> </w:t>
      </w:r>
      <w:r>
        <w:t>частных</w:t>
      </w:r>
      <w:r>
        <w:rPr>
          <w:spacing w:val="1"/>
        </w:rPr>
        <w:t xml:space="preserve"> </w:t>
      </w:r>
      <w:r>
        <w:t>видов,</w:t>
      </w:r>
      <w:r>
        <w:rPr>
          <w:spacing w:val="1"/>
        </w:rPr>
        <w:t xml:space="preserve"> </w:t>
      </w:r>
      <w:r>
        <w:t>формулы</w:t>
      </w:r>
      <w:r>
        <w:rPr>
          <w:spacing w:val="1"/>
        </w:rPr>
        <w:t xml:space="preserve"> </w:t>
      </w:r>
      <w:r>
        <w:t>длины</w:t>
      </w:r>
      <w:r>
        <w:rPr>
          <w:spacing w:val="1"/>
        </w:rPr>
        <w:t xml:space="preserve"> </w:t>
      </w:r>
      <w:r>
        <w:t>окружности</w:t>
      </w:r>
      <w:r>
        <w:rPr>
          <w:spacing w:val="71"/>
        </w:rPr>
        <w:t xml:space="preserve"> </w:t>
      </w:r>
      <w:r>
        <w:t>и</w:t>
      </w:r>
      <w:r>
        <w:rPr>
          <w:spacing w:val="-67"/>
        </w:rPr>
        <w:t xml:space="preserve"> </w:t>
      </w:r>
      <w:r>
        <w:t>площади</w:t>
      </w:r>
      <w:r>
        <w:rPr>
          <w:spacing w:val="1"/>
        </w:rPr>
        <w:t xml:space="preserve"> </w:t>
      </w:r>
      <w:r>
        <w:t>круга.</w:t>
      </w:r>
      <w:r>
        <w:rPr>
          <w:spacing w:val="1"/>
        </w:rPr>
        <w:t xml:space="preserve"> </w:t>
      </w:r>
      <w:r>
        <w:t>Сравнение</w:t>
      </w:r>
      <w:r>
        <w:rPr>
          <w:spacing w:val="1"/>
        </w:rPr>
        <w:t xml:space="preserve"> </w:t>
      </w:r>
      <w:r>
        <w:t>и</w:t>
      </w:r>
      <w:r>
        <w:rPr>
          <w:spacing w:val="1"/>
        </w:rPr>
        <w:t xml:space="preserve"> </w:t>
      </w:r>
      <w:r>
        <w:t>вычисление</w:t>
      </w:r>
      <w:r>
        <w:rPr>
          <w:spacing w:val="1"/>
        </w:rPr>
        <w:t xml:space="preserve"> </w:t>
      </w:r>
      <w:r>
        <w:t>площадей.</w:t>
      </w:r>
      <w:r>
        <w:rPr>
          <w:spacing w:val="1"/>
        </w:rPr>
        <w:t xml:space="preserve"> </w:t>
      </w:r>
      <w:r>
        <w:t>Теорема</w:t>
      </w:r>
      <w:r>
        <w:rPr>
          <w:spacing w:val="1"/>
        </w:rPr>
        <w:t xml:space="preserve"> </w:t>
      </w:r>
      <w:r>
        <w:t>Пифагора.</w:t>
      </w:r>
      <w:r>
        <w:rPr>
          <w:spacing w:val="1"/>
        </w:rPr>
        <w:t xml:space="preserve"> </w:t>
      </w:r>
      <w:r>
        <w:rPr>
          <w:i/>
        </w:rPr>
        <w:t>Теорема синусов. Теорема</w:t>
      </w:r>
      <w:r>
        <w:rPr>
          <w:i/>
          <w:spacing w:val="1"/>
        </w:rPr>
        <w:t xml:space="preserve"> </w:t>
      </w:r>
      <w:r>
        <w:rPr>
          <w:i/>
        </w:rPr>
        <w:t>косинусов</w:t>
      </w:r>
      <w:r>
        <w:t>.</w:t>
      </w:r>
    </w:p>
    <w:p w:rsidR="00003555" w:rsidRDefault="00857D33">
      <w:pPr>
        <w:pStyle w:val="2"/>
        <w:ind w:left="1642"/>
        <w:jc w:val="left"/>
      </w:pPr>
      <w:r>
        <w:t>Расстояния</w:t>
      </w:r>
    </w:p>
    <w:p w:rsidR="00003555" w:rsidRDefault="00857D33">
      <w:pPr>
        <w:ind w:left="963" w:firstLine="707"/>
        <w:rPr>
          <w:sz w:val="28"/>
        </w:rPr>
      </w:pPr>
      <w:r>
        <w:rPr>
          <w:sz w:val="28"/>
        </w:rPr>
        <w:t>Расстояние</w:t>
      </w:r>
      <w:r>
        <w:rPr>
          <w:spacing w:val="7"/>
          <w:sz w:val="28"/>
        </w:rPr>
        <w:t xml:space="preserve"> </w:t>
      </w:r>
      <w:r>
        <w:rPr>
          <w:sz w:val="28"/>
        </w:rPr>
        <w:t>между</w:t>
      </w:r>
      <w:r>
        <w:rPr>
          <w:spacing w:val="4"/>
          <w:sz w:val="28"/>
        </w:rPr>
        <w:t xml:space="preserve"> </w:t>
      </w:r>
      <w:r>
        <w:rPr>
          <w:sz w:val="28"/>
        </w:rPr>
        <w:t>точками.</w:t>
      </w:r>
      <w:r>
        <w:rPr>
          <w:spacing w:val="6"/>
          <w:sz w:val="28"/>
        </w:rPr>
        <w:t xml:space="preserve"> </w:t>
      </w:r>
      <w:r>
        <w:rPr>
          <w:sz w:val="28"/>
        </w:rPr>
        <w:t>Расстояние</w:t>
      </w:r>
      <w:r>
        <w:rPr>
          <w:spacing w:val="5"/>
          <w:sz w:val="28"/>
        </w:rPr>
        <w:t xml:space="preserve"> </w:t>
      </w:r>
      <w:r>
        <w:rPr>
          <w:sz w:val="28"/>
        </w:rPr>
        <w:t>от</w:t>
      </w:r>
      <w:r>
        <w:rPr>
          <w:spacing w:val="6"/>
          <w:sz w:val="28"/>
        </w:rPr>
        <w:t xml:space="preserve"> </w:t>
      </w:r>
      <w:r>
        <w:rPr>
          <w:sz w:val="28"/>
        </w:rPr>
        <w:t>точки</w:t>
      </w:r>
      <w:r>
        <w:rPr>
          <w:spacing w:val="6"/>
          <w:sz w:val="28"/>
        </w:rPr>
        <w:t xml:space="preserve"> </w:t>
      </w:r>
      <w:r>
        <w:rPr>
          <w:sz w:val="28"/>
        </w:rPr>
        <w:t>до</w:t>
      </w:r>
      <w:r>
        <w:rPr>
          <w:spacing w:val="5"/>
          <w:sz w:val="28"/>
        </w:rPr>
        <w:t xml:space="preserve"> </w:t>
      </w:r>
      <w:r>
        <w:rPr>
          <w:sz w:val="28"/>
        </w:rPr>
        <w:t>прямой.</w:t>
      </w:r>
      <w:r>
        <w:rPr>
          <w:spacing w:val="13"/>
          <w:sz w:val="28"/>
        </w:rPr>
        <w:t xml:space="preserve"> </w:t>
      </w:r>
      <w:r>
        <w:rPr>
          <w:i/>
          <w:sz w:val="28"/>
        </w:rPr>
        <w:t>Расстояние</w:t>
      </w:r>
      <w:r>
        <w:rPr>
          <w:i/>
          <w:spacing w:val="-67"/>
          <w:sz w:val="28"/>
        </w:rPr>
        <w:t xml:space="preserve"> </w:t>
      </w:r>
      <w:r>
        <w:rPr>
          <w:i/>
          <w:sz w:val="28"/>
        </w:rPr>
        <w:t>между</w:t>
      </w:r>
      <w:r>
        <w:rPr>
          <w:i/>
          <w:spacing w:val="-1"/>
          <w:sz w:val="28"/>
        </w:rPr>
        <w:t xml:space="preserve"> </w:t>
      </w:r>
      <w:r>
        <w:rPr>
          <w:i/>
          <w:sz w:val="28"/>
        </w:rPr>
        <w:t>фигурами</w:t>
      </w:r>
      <w:r>
        <w:rPr>
          <w:sz w:val="28"/>
        </w:rPr>
        <w:t>.</w:t>
      </w:r>
    </w:p>
    <w:p w:rsidR="00003555" w:rsidRDefault="00857D33">
      <w:pPr>
        <w:pStyle w:val="2"/>
        <w:spacing w:line="321" w:lineRule="exact"/>
        <w:ind w:left="1642"/>
        <w:jc w:val="left"/>
      </w:pPr>
      <w:r>
        <w:t>Геометрические</w:t>
      </w:r>
      <w:r>
        <w:rPr>
          <w:spacing w:val="-4"/>
        </w:rPr>
        <w:t xml:space="preserve"> </w:t>
      </w:r>
      <w:r>
        <w:t>построения</w:t>
      </w:r>
    </w:p>
    <w:p w:rsidR="00003555" w:rsidRDefault="00857D33">
      <w:pPr>
        <w:pStyle w:val="a3"/>
        <w:jc w:val="left"/>
      </w:pPr>
      <w:r>
        <w:t>Геометрические</w:t>
      </w:r>
      <w:r>
        <w:rPr>
          <w:spacing w:val="54"/>
        </w:rPr>
        <w:t xml:space="preserve"> </w:t>
      </w:r>
      <w:r>
        <w:t>построения</w:t>
      </w:r>
      <w:r>
        <w:rPr>
          <w:spacing w:val="52"/>
        </w:rPr>
        <w:t xml:space="preserve"> </w:t>
      </w:r>
      <w:r>
        <w:t>для</w:t>
      </w:r>
      <w:r>
        <w:rPr>
          <w:spacing w:val="52"/>
        </w:rPr>
        <w:t xml:space="preserve"> </w:t>
      </w:r>
      <w:r>
        <w:t>иллюстрации</w:t>
      </w:r>
      <w:r>
        <w:rPr>
          <w:spacing w:val="55"/>
        </w:rPr>
        <w:t xml:space="preserve"> </w:t>
      </w:r>
      <w:r>
        <w:t>свойств</w:t>
      </w:r>
      <w:r>
        <w:rPr>
          <w:spacing w:val="50"/>
        </w:rPr>
        <w:t xml:space="preserve"> </w:t>
      </w:r>
      <w:r>
        <w:t>геометрических</w:t>
      </w:r>
      <w:r>
        <w:rPr>
          <w:spacing w:val="-67"/>
        </w:rPr>
        <w:t xml:space="preserve"> </w:t>
      </w:r>
      <w:r>
        <w:t>фигур.</w:t>
      </w:r>
    </w:p>
    <w:p w:rsidR="00003555" w:rsidRDefault="00003555">
      <w:pPr>
        <w:sectPr w:rsidR="00003555">
          <w:pgSz w:w="11910" w:h="16840"/>
          <w:pgMar w:top="1040" w:right="20" w:bottom="1180" w:left="880" w:header="0" w:footer="919" w:gutter="0"/>
          <w:cols w:space="720"/>
        </w:sectPr>
      </w:pPr>
    </w:p>
    <w:p w:rsidR="00003555" w:rsidRDefault="00857D33">
      <w:pPr>
        <w:spacing w:before="74"/>
        <w:ind w:left="963" w:right="543" w:firstLine="707"/>
        <w:jc w:val="both"/>
        <w:rPr>
          <w:i/>
          <w:sz w:val="28"/>
        </w:rPr>
      </w:pPr>
      <w:r>
        <w:rPr>
          <w:sz w:val="28"/>
        </w:rPr>
        <w:lastRenderedPageBreak/>
        <w:t xml:space="preserve">Инструменты для построений: циркуль, линейка, угольник. </w:t>
      </w:r>
      <w:r>
        <w:rPr>
          <w:i/>
          <w:sz w:val="28"/>
        </w:rPr>
        <w:t>Простейшие</w:t>
      </w:r>
      <w:r>
        <w:rPr>
          <w:i/>
          <w:spacing w:val="-67"/>
          <w:sz w:val="28"/>
        </w:rPr>
        <w:t xml:space="preserve"> </w:t>
      </w:r>
      <w:r>
        <w:rPr>
          <w:i/>
          <w:sz w:val="28"/>
        </w:rPr>
        <w:t>построения</w:t>
      </w:r>
      <w:r>
        <w:rPr>
          <w:i/>
          <w:spacing w:val="1"/>
          <w:sz w:val="28"/>
        </w:rPr>
        <w:t xml:space="preserve"> </w:t>
      </w:r>
      <w:r>
        <w:rPr>
          <w:i/>
          <w:sz w:val="28"/>
        </w:rPr>
        <w:t>циркулем</w:t>
      </w:r>
      <w:r>
        <w:rPr>
          <w:i/>
          <w:spacing w:val="1"/>
          <w:sz w:val="28"/>
        </w:rPr>
        <w:t xml:space="preserve"> </w:t>
      </w:r>
      <w:r>
        <w:rPr>
          <w:i/>
          <w:sz w:val="28"/>
        </w:rPr>
        <w:t>и</w:t>
      </w:r>
      <w:r>
        <w:rPr>
          <w:i/>
          <w:spacing w:val="1"/>
          <w:sz w:val="28"/>
        </w:rPr>
        <w:t xml:space="preserve"> </w:t>
      </w:r>
      <w:r>
        <w:rPr>
          <w:i/>
          <w:sz w:val="28"/>
        </w:rPr>
        <w:t>линейкой:</w:t>
      </w:r>
      <w:r>
        <w:rPr>
          <w:i/>
          <w:spacing w:val="1"/>
          <w:sz w:val="28"/>
        </w:rPr>
        <w:t xml:space="preserve"> </w:t>
      </w:r>
      <w:r>
        <w:rPr>
          <w:i/>
          <w:sz w:val="28"/>
        </w:rPr>
        <w:t>построение</w:t>
      </w:r>
      <w:r>
        <w:rPr>
          <w:i/>
          <w:spacing w:val="1"/>
          <w:sz w:val="28"/>
        </w:rPr>
        <w:t xml:space="preserve"> </w:t>
      </w:r>
      <w:r>
        <w:rPr>
          <w:i/>
          <w:sz w:val="28"/>
        </w:rPr>
        <w:t>биссектрисы</w:t>
      </w:r>
      <w:r>
        <w:rPr>
          <w:i/>
          <w:spacing w:val="1"/>
          <w:sz w:val="28"/>
        </w:rPr>
        <w:t xml:space="preserve"> </w:t>
      </w:r>
      <w:r>
        <w:rPr>
          <w:i/>
          <w:sz w:val="28"/>
        </w:rPr>
        <w:t>угла,</w:t>
      </w:r>
      <w:r>
        <w:rPr>
          <w:i/>
          <w:spacing w:val="1"/>
          <w:sz w:val="28"/>
        </w:rPr>
        <w:t xml:space="preserve"> </w:t>
      </w:r>
      <w:r>
        <w:rPr>
          <w:i/>
          <w:sz w:val="28"/>
        </w:rPr>
        <w:t>перпендикуляра к</w:t>
      </w:r>
      <w:r>
        <w:rPr>
          <w:i/>
          <w:spacing w:val="-3"/>
          <w:sz w:val="28"/>
        </w:rPr>
        <w:t xml:space="preserve"> </w:t>
      </w:r>
      <w:r>
        <w:rPr>
          <w:i/>
          <w:sz w:val="28"/>
        </w:rPr>
        <w:t>прямой,</w:t>
      </w:r>
      <w:r>
        <w:rPr>
          <w:i/>
          <w:spacing w:val="-1"/>
          <w:sz w:val="28"/>
        </w:rPr>
        <w:t xml:space="preserve"> </w:t>
      </w:r>
      <w:r>
        <w:rPr>
          <w:i/>
          <w:sz w:val="28"/>
        </w:rPr>
        <w:t>угла,</w:t>
      </w:r>
      <w:r>
        <w:rPr>
          <w:i/>
          <w:spacing w:val="-1"/>
          <w:sz w:val="28"/>
        </w:rPr>
        <w:t xml:space="preserve"> </w:t>
      </w:r>
      <w:r>
        <w:rPr>
          <w:i/>
          <w:sz w:val="28"/>
        </w:rPr>
        <w:t>равного</w:t>
      </w:r>
      <w:r>
        <w:rPr>
          <w:i/>
          <w:spacing w:val="-4"/>
          <w:sz w:val="28"/>
        </w:rPr>
        <w:t xml:space="preserve"> </w:t>
      </w:r>
      <w:r>
        <w:rPr>
          <w:i/>
          <w:sz w:val="28"/>
        </w:rPr>
        <w:t>данному,</w:t>
      </w:r>
    </w:p>
    <w:p w:rsidR="00003555" w:rsidRDefault="00857D33">
      <w:pPr>
        <w:spacing w:before="2"/>
        <w:ind w:left="963" w:right="542" w:firstLine="707"/>
        <w:jc w:val="both"/>
        <w:rPr>
          <w:i/>
          <w:sz w:val="28"/>
        </w:rPr>
      </w:pPr>
      <w:r>
        <w:rPr>
          <w:i/>
          <w:sz w:val="28"/>
        </w:rPr>
        <w:t>Построение треугольников по трём сторонам, двум сторонам и углу</w:t>
      </w:r>
      <w:r>
        <w:rPr>
          <w:i/>
          <w:spacing w:val="1"/>
          <w:sz w:val="28"/>
        </w:rPr>
        <w:t xml:space="preserve"> </w:t>
      </w:r>
      <w:r>
        <w:rPr>
          <w:i/>
          <w:sz w:val="28"/>
        </w:rPr>
        <w:t>между</w:t>
      </w:r>
      <w:r>
        <w:rPr>
          <w:i/>
          <w:spacing w:val="-1"/>
          <w:sz w:val="28"/>
        </w:rPr>
        <w:t xml:space="preserve"> </w:t>
      </w:r>
      <w:r>
        <w:rPr>
          <w:i/>
          <w:sz w:val="28"/>
        </w:rPr>
        <w:t>ними,</w:t>
      </w:r>
      <w:r>
        <w:rPr>
          <w:i/>
          <w:spacing w:val="-1"/>
          <w:sz w:val="28"/>
        </w:rPr>
        <w:t xml:space="preserve"> </w:t>
      </w:r>
      <w:r>
        <w:rPr>
          <w:i/>
          <w:sz w:val="28"/>
        </w:rPr>
        <w:t>стороне</w:t>
      </w:r>
      <w:r>
        <w:rPr>
          <w:i/>
          <w:spacing w:val="-1"/>
          <w:sz w:val="28"/>
        </w:rPr>
        <w:t xml:space="preserve"> </w:t>
      </w:r>
      <w:r>
        <w:rPr>
          <w:i/>
          <w:sz w:val="28"/>
        </w:rPr>
        <w:t>и двум прилежащим к ней</w:t>
      </w:r>
      <w:r>
        <w:rPr>
          <w:i/>
          <w:spacing w:val="1"/>
          <w:sz w:val="28"/>
        </w:rPr>
        <w:t xml:space="preserve"> </w:t>
      </w:r>
      <w:r>
        <w:rPr>
          <w:i/>
          <w:sz w:val="28"/>
        </w:rPr>
        <w:t>углам.</w:t>
      </w:r>
    </w:p>
    <w:p w:rsidR="00003555" w:rsidRDefault="00857D33">
      <w:pPr>
        <w:spacing w:line="321" w:lineRule="exact"/>
        <w:ind w:left="1671"/>
        <w:jc w:val="both"/>
        <w:rPr>
          <w:i/>
          <w:sz w:val="28"/>
        </w:rPr>
      </w:pPr>
      <w:r>
        <w:rPr>
          <w:i/>
          <w:sz w:val="28"/>
        </w:rPr>
        <w:t>Деление</w:t>
      </w:r>
      <w:r>
        <w:rPr>
          <w:i/>
          <w:spacing w:val="-6"/>
          <w:sz w:val="28"/>
        </w:rPr>
        <w:t xml:space="preserve"> </w:t>
      </w:r>
      <w:r>
        <w:rPr>
          <w:i/>
          <w:sz w:val="28"/>
        </w:rPr>
        <w:t>отрезка</w:t>
      </w:r>
      <w:r>
        <w:rPr>
          <w:i/>
          <w:spacing w:val="-1"/>
          <w:sz w:val="28"/>
        </w:rPr>
        <w:t xml:space="preserve"> </w:t>
      </w:r>
      <w:r>
        <w:rPr>
          <w:i/>
          <w:sz w:val="28"/>
        </w:rPr>
        <w:t>в</w:t>
      </w:r>
      <w:r>
        <w:rPr>
          <w:i/>
          <w:spacing w:val="-3"/>
          <w:sz w:val="28"/>
        </w:rPr>
        <w:t xml:space="preserve"> </w:t>
      </w:r>
      <w:r>
        <w:rPr>
          <w:i/>
          <w:sz w:val="28"/>
        </w:rPr>
        <w:t>данном</w:t>
      </w:r>
      <w:r>
        <w:rPr>
          <w:i/>
          <w:spacing w:val="-5"/>
          <w:sz w:val="28"/>
        </w:rPr>
        <w:t xml:space="preserve"> </w:t>
      </w:r>
      <w:r>
        <w:rPr>
          <w:i/>
          <w:sz w:val="28"/>
        </w:rPr>
        <w:t>отношении.</w:t>
      </w:r>
    </w:p>
    <w:p w:rsidR="00003555" w:rsidRDefault="00857D33">
      <w:pPr>
        <w:pStyle w:val="2"/>
        <w:spacing w:line="242" w:lineRule="auto"/>
        <w:ind w:left="1642" w:right="5177"/>
        <w:jc w:val="left"/>
      </w:pPr>
      <w:r>
        <w:t>Геометрические преобразования</w:t>
      </w:r>
      <w:r>
        <w:rPr>
          <w:spacing w:val="-67"/>
        </w:rPr>
        <w:t xml:space="preserve"> </w:t>
      </w:r>
      <w:r>
        <w:t>Преобразования</w:t>
      </w:r>
    </w:p>
    <w:p w:rsidR="00003555" w:rsidRDefault="00857D33">
      <w:pPr>
        <w:pStyle w:val="a3"/>
        <w:spacing w:line="317" w:lineRule="exact"/>
        <w:ind w:left="1671" w:firstLine="0"/>
        <w:jc w:val="left"/>
      </w:pPr>
      <w:r>
        <w:t>Понятие</w:t>
      </w:r>
      <w:r>
        <w:rPr>
          <w:spacing w:val="29"/>
        </w:rPr>
        <w:t xml:space="preserve"> </w:t>
      </w:r>
      <w:r>
        <w:t>преобразования.</w:t>
      </w:r>
      <w:r>
        <w:rPr>
          <w:spacing w:val="99"/>
        </w:rPr>
        <w:t xml:space="preserve"> </w:t>
      </w:r>
      <w:r>
        <w:t>Представление</w:t>
      </w:r>
      <w:r>
        <w:rPr>
          <w:spacing w:val="98"/>
        </w:rPr>
        <w:t xml:space="preserve"> </w:t>
      </w:r>
      <w:r>
        <w:t>о</w:t>
      </w:r>
      <w:r>
        <w:rPr>
          <w:spacing w:val="101"/>
        </w:rPr>
        <w:t xml:space="preserve"> </w:t>
      </w:r>
      <w:r>
        <w:t>метапредметном</w:t>
      </w:r>
      <w:r>
        <w:rPr>
          <w:spacing w:val="98"/>
        </w:rPr>
        <w:t xml:space="preserve"> </w:t>
      </w:r>
      <w:r>
        <w:t>понятии</w:t>
      </w:r>
    </w:p>
    <w:p w:rsidR="00003555" w:rsidRDefault="00857D33">
      <w:pPr>
        <w:spacing w:line="322" w:lineRule="exact"/>
        <w:ind w:left="963"/>
        <w:rPr>
          <w:sz w:val="28"/>
        </w:rPr>
      </w:pPr>
      <w:r>
        <w:rPr>
          <w:sz w:val="28"/>
        </w:rPr>
        <w:t>«преобразование».</w:t>
      </w:r>
      <w:r>
        <w:rPr>
          <w:spacing w:val="-6"/>
          <w:sz w:val="28"/>
        </w:rPr>
        <w:t xml:space="preserve"> </w:t>
      </w:r>
      <w:r>
        <w:rPr>
          <w:i/>
          <w:sz w:val="28"/>
        </w:rPr>
        <w:t>Подобие</w:t>
      </w:r>
      <w:r>
        <w:rPr>
          <w:sz w:val="28"/>
        </w:rPr>
        <w:t>.</w:t>
      </w:r>
    </w:p>
    <w:p w:rsidR="00003555" w:rsidRDefault="00857D33">
      <w:pPr>
        <w:pStyle w:val="2"/>
        <w:spacing w:line="322" w:lineRule="exact"/>
        <w:jc w:val="left"/>
      </w:pPr>
      <w:r>
        <w:t>Движения</w:t>
      </w:r>
    </w:p>
    <w:p w:rsidR="00003555" w:rsidRDefault="00857D33">
      <w:pPr>
        <w:tabs>
          <w:tab w:val="left" w:pos="2866"/>
          <w:tab w:val="left" w:pos="3372"/>
          <w:tab w:val="left" w:pos="5211"/>
          <w:tab w:val="left" w:pos="6932"/>
          <w:tab w:val="left" w:pos="8313"/>
          <w:tab w:val="left" w:pos="8812"/>
        </w:tabs>
        <w:ind w:left="963" w:right="544" w:firstLine="707"/>
        <w:rPr>
          <w:sz w:val="28"/>
        </w:rPr>
      </w:pPr>
      <w:r>
        <w:rPr>
          <w:sz w:val="28"/>
        </w:rPr>
        <w:t>Осевая</w:t>
      </w:r>
      <w:r>
        <w:rPr>
          <w:sz w:val="28"/>
        </w:rPr>
        <w:tab/>
        <w:t>и</w:t>
      </w:r>
      <w:r>
        <w:rPr>
          <w:sz w:val="28"/>
        </w:rPr>
        <w:tab/>
        <w:t>центральная</w:t>
      </w:r>
      <w:r>
        <w:rPr>
          <w:sz w:val="28"/>
        </w:rPr>
        <w:tab/>
        <w:t>симметрия</w:t>
      </w:r>
      <w:r>
        <w:rPr>
          <w:i/>
          <w:sz w:val="28"/>
        </w:rPr>
        <w:t>,</w:t>
      </w:r>
      <w:r>
        <w:rPr>
          <w:i/>
          <w:sz w:val="28"/>
        </w:rPr>
        <w:tab/>
        <w:t>поворот</w:t>
      </w:r>
      <w:r>
        <w:rPr>
          <w:i/>
          <w:sz w:val="28"/>
        </w:rPr>
        <w:tab/>
        <w:t>и</w:t>
      </w:r>
      <w:r>
        <w:rPr>
          <w:i/>
          <w:sz w:val="28"/>
        </w:rPr>
        <w:tab/>
      </w:r>
      <w:r>
        <w:rPr>
          <w:i/>
          <w:spacing w:val="-1"/>
          <w:sz w:val="28"/>
        </w:rPr>
        <w:t>параллельный</w:t>
      </w:r>
      <w:r>
        <w:rPr>
          <w:i/>
          <w:spacing w:val="-67"/>
          <w:sz w:val="28"/>
        </w:rPr>
        <w:t xml:space="preserve"> </w:t>
      </w:r>
      <w:r>
        <w:rPr>
          <w:i/>
          <w:sz w:val="28"/>
        </w:rPr>
        <w:t>перенос.Комбинации движений на</w:t>
      </w:r>
      <w:r>
        <w:rPr>
          <w:i/>
          <w:spacing w:val="-3"/>
          <w:sz w:val="28"/>
        </w:rPr>
        <w:t xml:space="preserve"> </w:t>
      </w:r>
      <w:r>
        <w:rPr>
          <w:i/>
          <w:sz w:val="28"/>
        </w:rPr>
        <w:t>плоскости и</w:t>
      </w:r>
      <w:r>
        <w:rPr>
          <w:i/>
          <w:spacing w:val="-3"/>
          <w:sz w:val="28"/>
        </w:rPr>
        <w:t xml:space="preserve"> </w:t>
      </w:r>
      <w:r>
        <w:rPr>
          <w:i/>
          <w:sz w:val="28"/>
        </w:rPr>
        <w:t>их</w:t>
      </w:r>
      <w:r>
        <w:rPr>
          <w:i/>
          <w:spacing w:val="-1"/>
          <w:sz w:val="28"/>
        </w:rPr>
        <w:t xml:space="preserve"> </w:t>
      </w:r>
      <w:r>
        <w:rPr>
          <w:i/>
          <w:sz w:val="28"/>
        </w:rPr>
        <w:t>свойства</w:t>
      </w:r>
      <w:r>
        <w:rPr>
          <w:sz w:val="28"/>
        </w:rPr>
        <w:t>.</w:t>
      </w:r>
    </w:p>
    <w:p w:rsidR="00003555" w:rsidRDefault="00857D33">
      <w:pPr>
        <w:pStyle w:val="2"/>
        <w:spacing w:before="2"/>
        <w:ind w:left="1642" w:right="4616"/>
        <w:jc w:val="left"/>
      </w:pPr>
      <w:r>
        <w:t>Векторы и координаты на плоскости</w:t>
      </w:r>
      <w:r>
        <w:rPr>
          <w:spacing w:val="-67"/>
        </w:rPr>
        <w:t xml:space="preserve"> </w:t>
      </w:r>
      <w:r>
        <w:t>Векторы</w:t>
      </w:r>
    </w:p>
    <w:p w:rsidR="00003555" w:rsidRDefault="00857D33">
      <w:pPr>
        <w:ind w:left="963" w:right="612" w:firstLine="707"/>
        <w:rPr>
          <w:sz w:val="28"/>
        </w:rPr>
      </w:pPr>
      <w:r>
        <w:rPr>
          <w:sz w:val="28"/>
        </w:rPr>
        <w:t>Понятие</w:t>
      </w:r>
      <w:r>
        <w:rPr>
          <w:spacing w:val="1"/>
          <w:sz w:val="28"/>
        </w:rPr>
        <w:t xml:space="preserve"> </w:t>
      </w:r>
      <w:r>
        <w:rPr>
          <w:sz w:val="28"/>
        </w:rPr>
        <w:t>вектора,</w:t>
      </w:r>
      <w:r>
        <w:rPr>
          <w:spacing w:val="1"/>
          <w:sz w:val="28"/>
        </w:rPr>
        <w:t xml:space="preserve"> </w:t>
      </w:r>
      <w:r>
        <w:rPr>
          <w:sz w:val="28"/>
        </w:rPr>
        <w:t>действия</w:t>
      </w:r>
      <w:r>
        <w:rPr>
          <w:spacing w:val="2"/>
          <w:sz w:val="28"/>
        </w:rPr>
        <w:t xml:space="preserve"> </w:t>
      </w:r>
      <w:r>
        <w:rPr>
          <w:sz w:val="28"/>
        </w:rPr>
        <w:t>над</w:t>
      </w:r>
      <w:r>
        <w:rPr>
          <w:spacing w:val="2"/>
          <w:sz w:val="28"/>
        </w:rPr>
        <w:t xml:space="preserve"> </w:t>
      </w:r>
      <w:r>
        <w:rPr>
          <w:sz w:val="28"/>
        </w:rPr>
        <w:t>векторами</w:t>
      </w:r>
      <w:r>
        <w:rPr>
          <w:i/>
          <w:sz w:val="28"/>
        </w:rPr>
        <w:t>,</w:t>
      </w:r>
      <w:r>
        <w:rPr>
          <w:i/>
          <w:spacing w:val="1"/>
          <w:sz w:val="28"/>
        </w:rPr>
        <w:t xml:space="preserve"> </w:t>
      </w:r>
      <w:r>
        <w:rPr>
          <w:sz w:val="28"/>
        </w:rPr>
        <w:t>использование</w:t>
      </w:r>
      <w:r>
        <w:rPr>
          <w:spacing w:val="68"/>
          <w:sz w:val="28"/>
        </w:rPr>
        <w:t xml:space="preserve"> </w:t>
      </w:r>
      <w:r>
        <w:rPr>
          <w:sz w:val="28"/>
        </w:rPr>
        <w:t>векторов</w:t>
      </w:r>
      <w:r>
        <w:rPr>
          <w:spacing w:val="1"/>
          <w:sz w:val="28"/>
        </w:rPr>
        <w:t xml:space="preserve"> </w:t>
      </w:r>
      <w:r>
        <w:rPr>
          <w:sz w:val="28"/>
        </w:rPr>
        <w:t>в</w:t>
      </w:r>
      <w:r>
        <w:rPr>
          <w:spacing w:val="-67"/>
          <w:sz w:val="28"/>
        </w:rPr>
        <w:t xml:space="preserve"> </w:t>
      </w:r>
      <w:r>
        <w:rPr>
          <w:sz w:val="28"/>
        </w:rPr>
        <w:t>физике,</w:t>
      </w:r>
      <w:r>
        <w:rPr>
          <w:spacing w:val="-3"/>
          <w:sz w:val="28"/>
        </w:rPr>
        <w:t xml:space="preserve"> </w:t>
      </w:r>
      <w:r>
        <w:rPr>
          <w:i/>
          <w:sz w:val="28"/>
        </w:rPr>
        <w:t>разложение</w:t>
      </w:r>
      <w:r>
        <w:rPr>
          <w:i/>
          <w:spacing w:val="-3"/>
          <w:sz w:val="28"/>
        </w:rPr>
        <w:t xml:space="preserve"> </w:t>
      </w:r>
      <w:r>
        <w:rPr>
          <w:i/>
          <w:sz w:val="28"/>
        </w:rPr>
        <w:t>вектора на</w:t>
      </w:r>
      <w:r>
        <w:rPr>
          <w:i/>
          <w:spacing w:val="-1"/>
          <w:sz w:val="28"/>
        </w:rPr>
        <w:t xml:space="preserve"> </w:t>
      </w:r>
      <w:r>
        <w:rPr>
          <w:i/>
          <w:sz w:val="28"/>
        </w:rPr>
        <w:t>составляющие,</w:t>
      </w:r>
      <w:r>
        <w:rPr>
          <w:i/>
          <w:spacing w:val="-2"/>
          <w:sz w:val="28"/>
        </w:rPr>
        <w:t xml:space="preserve"> </w:t>
      </w:r>
      <w:r>
        <w:rPr>
          <w:i/>
          <w:sz w:val="28"/>
        </w:rPr>
        <w:t>скалярное</w:t>
      </w:r>
      <w:r>
        <w:rPr>
          <w:i/>
          <w:spacing w:val="-4"/>
          <w:sz w:val="28"/>
        </w:rPr>
        <w:t xml:space="preserve"> </w:t>
      </w:r>
      <w:r>
        <w:rPr>
          <w:i/>
          <w:sz w:val="28"/>
        </w:rPr>
        <w:t>произведение</w:t>
      </w:r>
      <w:r>
        <w:rPr>
          <w:sz w:val="28"/>
        </w:rPr>
        <w:t>.</w:t>
      </w:r>
    </w:p>
    <w:p w:rsidR="00003555" w:rsidRDefault="00857D33">
      <w:pPr>
        <w:pStyle w:val="2"/>
        <w:spacing w:line="321" w:lineRule="exact"/>
        <w:ind w:left="1642"/>
        <w:jc w:val="left"/>
      </w:pPr>
      <w:r>
        <w:t>Координаты</w:t>
      </w:r>
    </w:p>
    <w:p w:rsidR="00003555" w:rsidRDefault="00857D33">
      <w:pPr>
        <w:spacing w:line="322" w:lineRule="exact"/>
        <w:ind w:left="1671"/>
        <w:rPr>
          <w:i/>
          <w:sz w:val="28"/>
        </w:rPr>
      </w:pPr>
      <w:r>
        <w:rPr>
          <w:sz w:val="28"/>
        </w:rPr>
        <w:t>Основные</w:t>
      </w:r>
      <w:r>
        <w:rPr>
          <w:spacing w:val="21"/>
          <w:sz w:val="28"/>
        </w:rPr>
        <w:t xml:space="preserve"> </w:t>
      </w:r>
      <w:r>
        <w:rPr>
          <w:sz w:val="28"/>
        </w:rPr>
        <w:t>понятия,</w:t>
      </w:r>
      <w:r>
        <w:rPr>
          <w:spacing w:val="25"/>
          <w:sz w:val="28"/>
        </w:rPr>
        <w:t xml:space="preserve"> </w:t>
      </w:r>
      <w:r>
        <w:rPr>
          <w:i/>
          <w:sz w:val="28"/>
        </w:rPr>
        <w:t>координаты</w:t>
      </w:r>
      <w:r>
        <w:rPr>
          <w:i/>
          <w:spacing w:val="24"/>
          <w:sz w:val="28"/>
        </w:rPr>
        <w:t xml:space="preserve"> </w:t>
      </w:r>
      <w:r>
        <w:rPr>
          <w:i/>
          <w:sz w:val="28"/>
        </w:rPr>
        <w:t>вектора,</w:t>
      </w:r>
      <w:r>
        <w:rPr>
          <w:i/>
          <w:spacing w:val="23"/>
          <w:sz w:val="28"/>
        </w:rPr>
        <w:t xml:space="preserve"> </w:t>
      </w:r>
      <w:r>
        <w:rPr>
          <w:i/>
          <w:sz w:val="28"/>
        </w:rPr>
        <w:t>расстояние</w:t>
      </w:r>
      <w:r>
        <w:rPr>
          <w:i/>
          <w:spacing w:val="25"/>
          <w:sz w:val="28"/>
        </w:rPr>
        <w:t xml:space="preserve"> </w:t>
      </w:r>
      <w:r>
        <w:rPr>
          <w:i/>
          <w:sz w:val="28"/>
        </w:rPr>
        <w:t>между</w:t>
      </w:r>
      <w:r>
        <w:rPr>
          <w:i/>
          <w:spacing w:val="24"/>
          <w:sz w:val="28"/>
        </w:rPr>
        <w:t xml:space="preserve"> </w:t>
      </w:r>
      <w:r>
        <w:rPr>
          <w:i/>
          <w:sz w:val="28"/>
        </w:rPr>
        <w:t>точками.</w:t>
      </w:r>
    </w:p>
    <w:p w:rsidR="00003555" w:rsidRDefault="00857D33">
      <w:pPr>
        <w:ind w:left="963"/>
        <w:rPr>
          <w:i/>
          <w:sz w:val="28"/>
        </w:rPr>
      </w:pPr>
      <w:r>
        <w:rPr>
          <w:i/>
          <w:sz w:val="28"/>
        </w:rPr>
        <w:t>Координаты</w:t>
      </w:r>
      <w:r>
        <w:rPr>
          <w:i/>
          <w:spacing w:val="-6"/>
          <w:sz w:val="28"/>
        </w:rPr>
        <w:t xml:space="preserve"> </w:t>
      </w:r>
      <w:r>
        <w:rPr>
          <w:i/>
          <w:sz w:val="28"/>
        </w:rPr>
        <w:t>середины</w:t>
      </w:r>
      <w:r>
        <w:rPr>
          <w:i/>
          <w:spacing w:val="-4"/>
          <w:sz w:val="28"/>
        </w:rPr>
        <w:t xml:space="preserve"> </w:t>
      </w:r>
      <w:r>
        <w:rPr>
          <w:i/>
          <w:sz w:val="28"/>
        </w:rPr>
        <w:t>отрезка.</w:t>
      </w:r>
      <w:r>
        <w:rPr>
          <w:i/>
          <w:spacing w:val="-5"/>
          <w:sz w:val="28"/>
        </w:rPr>
        <w:t xml:space="preserve"> </w:t>
      </w:r>
      <w:r>
        <w:rPr>
          <w:i/>
          <w:sz w:val="28"/>
        </w:rPr>
        <w:t>Уравнения</w:t>
      </w:r>
      <w:r>
        <w:rPr>
          <w:i/>
          <w:spacing w:val="-4"/>
          <w:sz w:val="28"/>
        </w:rPr>
        <w:t xml:space="preserve"> </w:t>
      </w:r>
      <w:r>
        <w:rPr>
          <w:i/>
          <w:sz w:val="28"/>
        </w:rPr>
        <w:t>фигур.</w:t>
      </w:r>
    </w:p>
    <w:p w:rsidR="00003555" w:rsidRDefault="00857D33">
      <w:pPr>
        <w:tabs>
          <w:tab w:val="left" w:pos="3437"/>
          <w:tab w:val="left" w:pos="4866"/>
          <w:tab w:val="left" w:pos="5319"/>
          <w:tab w:val="left" w:pos="6940"/>
          <w:tab w:val="left" w:pos="7646"/>
          <w:tab w:val="left" w:pos="8967"/>
        </w:tabs>
        <w:spacing w:before="1"/>
        <w:ind w:left="963" w:right="549" w:firstLine="707"/>
        <w:rPr>
          <w:i/>
          <w:sz w:val="28"/>
        </w:rPr>
      </w:pPr>
      <w:r>
        <w:rPr>
          <w:i/>
          <w:sz w:val="28"/>
        </w:rPr>
        <w:t>Применение</w:t>
      </w:r>
      <w:r>
        <w:rPr>
          <w:i/>
          <w:sz w:val="28"/>
        </w:rPr>
        <w:tab/>
        <w:t>векторов</w:t>
      </w:r>
      <w:r>
        <w:rPr>
          <w:i/>
          <w:sz w:val="28"/>
        </w:rPr>
        <w:tab/>
        <w:t>и</w:t>
      </w:r>
      <w:r>
        <w:rPr>
          <w:i/>
          <w:sz w:val="28"/>
        </w:rPr>
        <w:tab/>
        <w:t>координат</w:t>
      </w:r>
      <w:r>
        <w:rPr>
          <w:i/>
          <w:sz w:val="28"/>
        </w:rPr>
        <w:tab/>
        <w:t>для</w:t>
      </w:r>
      <w:r>
        <w:rPr>
          <w:i/>
          <w:sz w:val="28"/>
        </w:rPr>
        <w:tab/>
        <w:t>решения</w:t>
      </w:r>
      <w:r>
        <w:rPr>
          <w:i/>
          <w:sz w:val="28"/>
        </w:rPr>
        <w:tab/>
      </w:r>
      <w:r>
        <w:rPr>
          <w:i/>
          <w:spacing w:val="-1"/>
          <w:sz w:val="28"/>
        </w:rPr>
        <w:t>простейших</w:t>
      </w:r>
      <w:r>
        <w:rPr>
          <w:i/>
          <w:spacing w:val="-67"/>
          <w:sz w:val="28"/>
        </w:rPr>
        <w:t xml:space="preserve"> </w:t>
      </w:r>
      <w:r>
        <w:rPr>
          <w:i/>
          <w:sz w:val="28"/>
        </w:rPr>
        <w:t>геометрических</w:t>
      </w:r>
      <w:r>
        <w:rPr>
          <w:i/>
          <w:spacing w:val="-4"/>
          <w:sz w:val="28"/>
        </w:rPr>
        <w:t xml:space="preserve"> </w:t>
      </w:r>
      <w:r>
        <w:rPr>
          <w:i/>
          <w:sz w:val="28"/>
        </w:rPr>
        <w:t>задач.</w:t>
      </w:r>
    </w:p>
    <w:p w:rsidR="00003555" w:rsidRDefault="00857D33">
      <w:pPr>
        <w:pStyle w:val="2"/>
        <w:spacing w:line="321" w:lineRule="exact"/>
        <w:ind w:left="1642"/>
        <w:jc w:val="left"/>
      </w:pPr>
      <w:r>
        <w:t>История</w:t>
      </w:r>
      <w:r>
        <w:rPr>
          <w:spacing w:val="-6"/>
        </w:rPr>
        <w:t xml:space="preserve"> </w:t>
      </w:r>
      <w:r>
        <w:t>математики</w:t>
      </w:r>
    </w:p>
    <w:p w:rsidR="00003555" w:rsidRDefault="00857D33">
      <w:pPr>
        <w:ind w:left="963" w:right="546" w:firstLine="707"/>
        <w:jc w:val="right"/>
        <w:rPr>
          <w:i/>
          <w:sz w:val="28"/>
        </w:rPr>
      </w:pPr>
      <w:r>
        <w:rPr>
          <w:i/>
          <w:sz w:val="28"/>
        </w:rPr>
        <w:t>Возникновение</w:t>
      </w:r>
      <w:r>
        <w:rPr>
          <w:i/>
          <w:spacing w:val="50"/>
          <w:sz w:val="28"/>
        </w:rPr>
        <w:t xml:space="preserve"> </w:t>
      </w:r>
      <w:r>
        <w:rPr>
          <w:i/>
          <w:sz w:val="28"/>
        </w:rPr>
        <w:t>математики</w:t>
      </w:r>
      <w:r>
        <w:rPr>
          <w:i/>
          <w:spacing w:val="53"/>
          <w:sz w:val="28"/>
        </w:rPr>
        <w:t xml:space="preserve"> </w:t>
      </w:r>
      <w:r>
        <w:rPr>
          <w:i/>
          <w:sz w:val="28"/>
        </w:rPr>
        <w:t>как</w:t>
      </w:r>
      <w:r>
        <w:rPr>
          <w:i/>
          <w:spacing w:val="56"/>
          <w:sz w:val="28"/>
        </w:rPr>
        <w:t xml:space="preserve"> </w:t>
      </w:r>
      <w:r>
        <w:rPr>
          <w:i/>
          <w:sz w:val="28"/>
        </w:rPr>
        <w:t>науки,</w:t>
      </w:r>
      <w:r>
        <w:rPr>
          <w:i/>
          <w:spacing w:val="52"/>
          <w:sz w:val="28"/>
        </w:rPr>
        <w:t xml:space="preserve"> </w:t>
      </w:r>
      <w:r>
        <w:rPr>
          <w:i/>
          <w:sz w:val="28"/>
        </w:rPr>
        <w:t>этапы</w:t>
      </w:r>
      <w:r>
        <w:rPr>
          <w:i/>
          <w:spacing w:val="53"/>
          <w:sz w:val="28"/>
        </w:rPr>
        <w:t xml:space="preserve"> </w:t>
      </w:r>
      <w:r>
        <w:rPr>
          <w:i/>
          <w:sz w:val="28"/>
        </w:rPr>
        <w:t>её</w:t>
      </w:r>
      <w:r>
        <w:rPr>
          <w:i/>
          <w:spacing w:val="50"/>
          <w:sz w:val="28"/>
        </w:rPr>
        <w:t xml:space="preserve"> </w:t>
      </w:r>
      <w:r>
        <w:rPr>
          <w:i/>
          <w:sz w:val="28"/>
        </w:rPr>
        <w:t>развития.</w:t>
      </w:r>
      <w:r>
        <w:rPr>
          <w:i/>
          <w:spacing w:val="52"/>
          <w:sz w:val="28"/>
        </w:rPr>
        <w:t xml:space="preserve"> </w:t>
      </w:r>
      <w:r>
        <w:rPr>
          <w:i/>
          <w:sz w:val="28"/>
        </w:rPr>
        <w:t>Основные</w:t>
      </w:r>
      <w:r>
        <w:rPr>
          <w:i/>
          <w:spacing w:val="-67"/>
          <w:sz w:val="28"/>
        </w:rPr>
        <w:t xml:space="preserve"> </w:t>
      </w:r>
      <w:r>
        <w:rPr>
          <w:i/>
          <w:sz w:val="28"/>
        </w:rPr>
        <w:t>разделы математики. Выдающиеся математики и их вклад в развитие науки.</w:t>
      </w:r>
      <w:r>
        <w:rPr>
          <w:i/>
          <w:spacing w:val="-67"/>
          <w:sz w:val="28"/>
        </w:rPr>
        <w:t xml:space="preserve"> </w:t>
      </w:r>
      <w:r>
        <w:rPr>
          <w:i/>
          <w:sz w:val="28"/>
        </w:rPr>
        <w:t>Бесконечность</w:t>
      </w:r>
      <w:r>
        <w:rPr>
          <w:i/>
          <w:spacing w:val="68"/>
          <w:sz w:val="28"/>
        </w:rPr>
        <w:t xml:space="preserve"> </w:t>
      </w:r>
      <w:r>
        <w:rPr>
          <w:i/>
          <w:sz w:val="28"/>
        </w:rPr>
        <w:t>множества</w:t>
      </w:r>
      <w:r>
        <w:rPr>
          <w:i/>
          <w:spacing w:val="1"/>
          <w:sz w:val="28"/>
        </w:rPr>
        <w:t xml:space="preserve"> </w:t>
      </w:r>
      <w:r>
        <w:rPr>
          <w:i/>
          <w:sz w:val="28"/>
        </w:rPr>
        <w:t>простых</w:t>
      </w:r>
      <w:r>
        <w:rPr>
          <w:i/>
          <w:spacing w:val="68"/>
          <w:sz w:val="28"/>
        </w:rPr>
        <w:t xml:space="preserve"> </w:t>
      </w:r>
      <w:r>
        <w:rPr>
          <w:i/>
          <w:sz w:val="28"/>
        </w:rPr>
        <w:t>чисел.</w:t>
      </w:r>
      <w:r>
        <w:rPr>
          <w:i/>
          <w:spacing w:val="69"/>
          <w:sz w:val="28"/>
        </w:rPr>
        <w:t xml:space="preserve"> </w:t>
      </w:r>
      <w:r>
        <w:rPr>
          <w:i/>
          <w:sz w:val="28"/>
        </w:rPr>
        <w:t>Числа</w:t>
      </w:r>
      <w:r>
        <w:rPr>
          <w:i/>
          <w:spacing w:val="1"/>
          <w:sz w:val="28"/>
        </w:rPr>
        <w:t xml:space="preserve"> </w:t>
      </w:r>
      <w:r>
        <w:rPr>
          <w:i/>
          <w:sz w:val="28"/>
        </w:rPr>
        <w:t>и</w:t>
      </w:r>
      <w:r>
        <w:rPr>
          <w:i/>
          <w:spacing w:val="1"/>
          <w:sz w:val="28"/>
        </w:rPr>
        <w:t xml:space="preserve"> </w:t>
      </w:r>
      <w:r>
        <w:rPr>
          <w:i/>
          <w:sz w:val="28"/>
        </w:rPr>
        <w:t>длины</w:t>
      </w:r>
      <w:r>
        <w:rPr>
          <w:i/>
          <w:spacing w:val="69"/>
          <w:sz w:val="28"/>
        </w:rPr>
        <w:t xml:space="preserve"> </w:t>
      </w:r>
      <w:r>
        <w:rPr>
          <w:i/>
          <w:sz w:val="28"/>
        </w:rPr>
        <w:t>отрезков.</w:t>
      </w:r>
    </w:p>
    <w:p w:rsidR="00003555" w:rsidRDefault="00857D33">
      <w:pPr>
        <w:spacing w:before="1"/>
        <w:ind w:left="963" w:right="549"/>
        <w:jc w:val="both"/>
        <w:rPr>
          <w:i/>
          <w:sz w:val="28"/>
        </w:rPr>
      </w:pPr>
      <w:r>
        <w:rPr>
          <w:i/>
          <w:sz w:val="28"/>
        </w:rPr>
        <w:t>Рациональные</w:t>
      </w:r>
      <w:r>
        <w:rPr>
          <w:i/>
          <w:spacing w:val="1"/>
          <w:sz w:val="28"/>
        </w:rPr>
        <w:t xml:space="preserve"> </w:t>
      </w:r>
      <w:r>
        <w:rPr>
          <w:i/>
          <w:sz w:val="28"/>
        </w:rPr>
        <w:t>числа.</w:t>
      </w:r>
      <w:r>
        <w:rPr>
          <w:i/>
          <w:spacing w:val="1"/>
          <w:sz w:val="28"/>
        </w:rPr>
        <w:t xml:space="preserve"> </w:t>
      </w:r>
      <w:r>
        <w:rPr>
          <w:i/>
          <w:sz w:val="28"/>
        </w:rPr>
        <w:t>Потребность</w:t>
      </w:r>
      <w:r>
        <w:rPr>
          <w:i/>
          <w:spacing w:val="1"/>
          <w:sz w:val="28"/>
        </w:rPr>
        <w:t xml:space="preserve"> </w:t>
      </w:r>
      <w:r>
        <w:rPr>
          <w:i/>
          <w:sz w:val="28"/>
        </w:rPr>
        <w:t>в</w:t>
      </w:r>
      <w:r>
        <w:rPr>
          <w:i/>
          <w:spacing w:val="1"/>
          <w:sz w:val="28"/>
        </w:rPr>
        <w:t xml:space="preserve"> </w:t>
      </w:r>
      <w:r>
        <w:rPr>
          <w:i/>
          <w:sz w:val="28"/>
        </w:rPr>
        <w:t>иррациональных</w:t>
      </w:r>
      <w:r>
        <w:rPr>
          <w:i/>
          <w:spacing w:val="1"/>
          <w:sz w:val="28"/>
        </w:rPr>
        <w:t xml:space="preserve"> </w:t>
      </w:r>
      <w:r>
        <w:rPr>
          <w:i/>
          <w:sz w:val="28"/>
        </w:rPr>
        <w:t>числах.</w:t>
      </w:r>
      <w:r>
        <w:rPr>
          <w:i/>
          <w:spacing w:val="1"/>
          <w:sz w:val="28"/>
        </w:rPr>
        <w:t xml:space="preserve"> </w:t>
      </w:r>
      <w:r>
        <w:rPr>
          <w:i/>
          <w:sz w:val="28"/>
        </w:rPr>
        <w:t>Школа</w:t>
      </w:r>
      <w:r>
        <w:rPr>
          <w:i/>
          <w:spacing w:val="1"/>
          <w:sz w:val="28"/>
        </w:rPr>
        <w:t xml:space="preserve"> </w:t>
      </w:r>
      <w:r>
        <w:rPr>
          <w:i/>
          <w:sz w:val="28"/>
        </w:rPr>
        <w:t>Пифагора</w:t>
      </w:r>
    </w:p>
    <w:p w:rsidR="00003555" w:rsidRDefault="00857D33">
      <w:pPr>
        <w:ind w:left="963" w:right="542" w:firstLine="707"/>
        <w:jc w:val="both"/>
        <w:rPr>
          <w:i/>
          <w:sz w:val="28"/>
        </w:rPr>
      </w:pPr>
      <w:r>
        <w:rPr>
          <w:i/>
          <w:sz w:val="28"/>
        </w:rPr>
        <w:t>Зарождение</w:t>
      </w:r>
      <w:r>
        <w:rPr>
          <w:i/>
          <w:spacing w:val="1"/>
          <w:sz w:val="28"/>
        </w:rPr>
        <w:t xml:space="preserve"> </w:t>
      </w:r>
      <w:r>
        <w:rPr>
          <w:i/>
          <w:sz w:val="28"/>
        </w:rPr>
        <w:t>алгебры</w:t>
      </w:r>
      <w:r>
        <w:rPr>
          <w:i/>
          <w:spacing w:val="1"/>
          <w:sz w:val="28"/>
        </w:rPr>
        <w:t xml:space="preserve"> </w:t>
      </w:r>
      <w:r>
        <w:rPr>
          <w:i/>
          <w:sz w:val="28"/>
        </w:rPr>
        <w:t>в</w:t>
      </w:r>
      <w:r>
        <w:rPr>
          <w:i/>
          <w:spacing w:val="1"/>
          <w:sz w:val="28"/>
        </w:rPr>
        <w:t xml:space="preserve"> </w:t>
      </w:r>
      <w:r>
        <w:rPr>
          <w:i/>
          <w:sz w:val="28"/>
        </w:rPr>
        <w:t>недрах</w:t>
      </w:r>
      <w:r>
        <w:rPr>
          <w:i/>
          <w:spacing w:val="1"/>
          <w:sz w:val="28"/>
        </w:rPr>
        <w:t xml:space="preserve"> </w:t>
      </w:r>
      <w:r>
        <w:rPr>
          <w:i/>
          <w:sz w:val="28"/>
        </w:rPr>
        <w:t>арифметики.</w:t>
      </w:r>
      <w:r>
        <w:rPr>
          <w:i/>
          <w:spacing w:val="1"/>
          <w:sz w:val="28"/>
        </w:rPr>
        <w:t xml:space="preserve"> </w:t>
      </w:r>
      <w:r>
        <w:rPr>
          <w:i/>
          <w:sz w:val="28"/>
        </w:rPr>
        <w:t>Ал-Хорезми.</w:t>
      </w:r>
      <w:r>
        <w:rPr>
          <w:i/>
          <w:spacing w:val="1"/>
          <w:sz w:val="28"/>
        </w:rPr>
        <w:t xml:space="preserve"> </w:t>
      </w:r>
      <w:r>
        <w:rPr>
          <w:i/>
          <w:sz w:val="28"/>
        </w:rPr>
        <w:t>Рождение</w:t>
      </w:r>
      <w:r>
        <w:rPr>
          <w:i/>
          <w:spacing w:val="1"/>
          <w:sz w:val="28"/>
        </w:rPr>
        <w:t xml:space="preserve"> </w:t>
      </w:r>
      <w:r>
        <w:rPr>
          <w:i/>
          <w:sz w:val="28"/>
        </w:rPr>
        <w:t>буквенной</w:t>
      </w:r>
      <w:r>
        <w:rPr>
          <w:i/>
          <w:spacing w:val="1"/>
          <w:sz w:val="28"/>
        </w:rPr>
        <w:t xml:space="preserve"> </w:t>
      </w:r>
      <w:r>
        <w:rPr>
          <w:i/>
          <w:sz w:val="28"/>
        </w:rPr>
        <w:t>символики.</w:t>
      </w:r>
      <w:r>
        <w:rPr>
          <w:i/>
          <w:spacing w:val="1"/>
          <w:sz w:val="28"/>
        </w:rPr>
        <w:t xml:space="preserve"> </w:t>
      </w:r>
      <w:r>
        <w:rPr>
          <w:i/>
          <w:sz w:val="28"/>
        </w:rPr>
        <w:t>П.Ферма,</w:t>
      </w:r>
      <w:r>
        <w:rPr>
          <w:i/>
          <w:spacing w:val="1"/>
          <w:sz w:val="28"/>
        </w:rPr>
        <w:t xml:space="preserve"> </w:t>
      </w:r>
      <w:r>
        <w:rPr>
          <w:i/>
          <w:sz w:val="28"/>
        </w:rPr>
        <w:t>Ф.</w:t>
      </w:r>
      <w:r>
        <w:rPr>
          <w:i/>
          <w:spacing w:val="1"/>
          <w:sz w:val="28"/>
        </w:rPr>
        <w:t xml:space="preserve"> </w:t>
      </w:r>
      <w:r>
        <w:rPr>
          <w:i/>
          <w:sz w:val="28"/>
        </w:rPr>
        <w:t>Виет,</w:t>
      </w:r>
      <w:r>
        <w:rPr>
          <w:i/>
          <w:spacing w:val="1"/>
          <w:sz w:val="28"/>
        </w:rPr>
        <w:t xml:space="preserve"> </w:t>
      </w:r>
      <w:r>
        <w:rPr>
          <w:i/>
          <w:sz w:val="28"/>
        </w:rPr>
        <w:t>Р.</w:t>
      </w:r>
      <w:r>
        <w:rPr>
          <w:i/>
          <w:spacing w:val="1"/>
          <w:sz w:val="28"/>
        </w:rPr>
        <w:t xml:space="preserve"> </w:t>
      </w:r>
      <w:r>
        <w:rPr>
          <w:i/>
          <w:sz w:val="28"/>
        </w:rPr>
        <w:t>Декарт.</w:t>
      </w:r>
      <w:r>
        <w:rPr>
          <w:i/>
          <w:spacing w:val="1"/>
          <w:sz w:val="28"/>
        </w:rPr>
        <w:t xml:space="preserve"> </w:t>
      </w:r>
      <w:r>
        <w:rPr>
          <w:i/>
          <w:sz w:val="28"/>
        </w:rPr>
        <w:t>История</w:t>
      </w:r>
      <w:r>
        <w:rPr>
          <w:i/>
          <w:spacing w:val="1"/>
          <w:sz w:val="28"/>
        </w:rPr>
        <w:t xml:space="preserve"> </w:t>
      </w:r>
      <w:r>
        <w:rPr>
          <w:i/>
          <w:sz w:val="28"/>
        </w:rPr>
        <w:t>вопроса</w:t>
      </w:r>
      <w:r>
        <w:rPr>
          <w:i/>
          <w:spacing w:val="1"/>
          <w:sz w:val="28"/>
        </w:rPr>
        <w:t xml:space="preserve"> </w:t>
      </w:r>
      <w:r>
        <w:rPr>
          <w:i/>
          <w:sz w:val="28"/>
        </w:rPr>
        <w:t>о</w:t>
      </w:r>
      <w:r>
        <w:rPr>
          <w:i/>
          <w:spacing w:val="1"/>
          <w:sz w:val="28"/>
        </w:rPr>
        <w:t xml:space="preserve"> </w:t>
      </w:r>
      <w:r>
        <w:rPr>
          <w:i/>
          <w:sz w:val="28"/>
        </w:rPr>
        <w:t>нахождении</w:t>
      </w:r>
      <w:r>
        <w:rPr>
          <w:i/>
          <w:spacing w:val="1"/>
          <w:sz w:val="28"/>
        </w:rPr>
        <w:t xml:space="preserve"> </w:t>
      </w:r>
      <w:r>
        <w:rPr>
          <w:i/>
          <w:sz w:val="28"/>
        </w:rPr>
        <w:t>формул</w:t>
      </w:r>
      <w:r>
        <w:rPr>
          <w:i/>
          <w:spacing w:val="1"/>
          <w:sz w:val="28"/>
        </w:rPr>
        <w:t xml:space="preserve"> </w:t>
      </w:r>
      <w:r>
        <w:rPr>
          <w:i/>
          <w:sz w:val="28"/>
        </w:rPr>
        <w:t>корней</w:t>
      </w:r>
      <w:r>
        <w:rPr>
          <w:i/>
          <w:spacing w:val="1"/>
          <w:sz w:val="28"/>
        </w:rPr>
        <w:t xml:space="preserve"> </w:t>
      </w:r>
      <w:r>
        <w:rPr>
          <w:i/>
          <w:sz w:val="28"/>
        </w:rPr>
        <w:t>алгебраических</w:t>
      </w:r>
      <w:r>
        <w:rPr>
          <w:i/>
          <w:spacing w:val="1"/>
          <w:sz w:val="28"/>
        </w:rPr>
        <w:t xml:space="preserve"> </w:t>
      </w:r>
      <w:r>
        <w:rPr>
          <w:i/>
          <w:sz w:val="28"/>
        </w:rPr>
        <w:t>уравнений</w:t>
      </w:r>
      <w:r>
        <w:rPr>
          <w:i/>
          <w:spacing w:val="1"/>
          <w:sz w:val="28"/>
        </w:rPr>
        <w:t xml:space="preserve"> </w:t>
      </w:r>
      <w:r>
        <w:rPr>
          <w:i/>
          <w:sz w:val="28"/>
        </w:rPr>
        <w:t>степеней,</w:t>
      </w:r>
      <w:r>
        <w:rPr>
          <w:i/>
          <w:spacing w:val="1"/>
          <w:sz w:val="28"/>
        </w:rPr>
        <w:t xml:space="preserve"> </w:t>
      </w:r>
      <w:r>
        <w:rPr>
          <w:i/>
          <w:sz w:val="28"/>
        </w:rPr>
        <w:t>больших</w:t>
      </w:r>
      <w:r>
        <w:rPr>
          <w:i/>
          <w:spacing w:val="1"/>
          <w:sz w:val="28"/>
        </w:rPr>
        <w:t xml:space="preserve"> </w:t>
      </w:r>
      <w:r>
        <w:rPr>
          <w:i/>
          <w:sz w:val="28"/>
        </w:rPr>
        <w:t>четырёх.</w:t>
      </w:r>
      <w:r>
        <w:rPr>
          <w:i/>
          <w:spacing w:val="-2"/>
          <w:sz w:val="28"/>
        </w:rPr>
        <w:t xml:space="preserve"> </w:t>
      </w:r>
      <w:r>
        <w:rPr>
          <w:i/>
          <w:sz w:val="28"/>
        </w:rPr>
        <w:t>Н.</w:t>
      </w:r>
      <w:r>
        <w:rPr>
          <w:i/>
          <w:spacing w:val="-1"/>
          <w:sz w:val="28"/>
        </w:rPr>
        <w:t xml:space="preserve"> </w:t>
      </w:r>
      <w:r>
        <w:rPr>
          <w:i/>
          <w:sz w:val="28"/>
        </w:rPr>
        <w:t>Тарталья,</w:t>
      </w:r>
      <w:r>
        <w:rPr>
          <w:i/>
          <w:spacing w:val="-2"/>
          <w:sz w:val="28"/>
        </w:rPr>
        <w:t xml:space="preserve"> </w:t>
      </w:r>
      <w:r>
        <w:rPr>
          <w:i/>
          <w:sz w:val="28"/>
        </w:rPr>
        <w:t>Дж. Кардано,</w:t>
      </w:r>
      <w:r>
        <w:rPr>
          <w:i/>
          <w:spacing w:val="-2"/>
          <w:sz w:val="28"/>
        </w:rPr>
        <w:t xml:space="preserve"> </w:t>
      </w:r>
      <w:r>
        <w:rPr>
          <w:i/>
          <w:sz w:val="28"/>
        </w:rPr>
        <w:t>Н.Х.</w:t>
      </w:r>
      <w:r>
        <w:rPr>
          <w:i/>
          <w:spacing w:val="-1"/>
          <w:sz w:val="28"/>
        </w:rPr>
        <w:t xml:space="preserve"> </w:t>
      </w:r>
      <w:r>
        <w:rPr>
          <w:i/>
          <w:sz w:val="28"/>
        </w:rPr>
        <w:t>Абель,</w:t>
      </w:r>
      <w:r>
        <w:rPr>
          <w:i/>
          <w:spacing w:val="-3"/>
          <w:sz w:val="28"/>
        </w:rPr>
        <w:t xml:space="preserve"> </w:t>
      </w:r>
      <w:r>
        <w:rPr>
          <w:i/>
          <w:sz w:val="28"/>
        </w:rPr>
        <w:t>Э.Галуа.</w:t>
      </w:r>
    </w:p>
    <w:p w:rsidR="00003555" w:rsidRDefault="00857D33">
      <w:pPr>
        <w:ind w:left="963" w:right="543" w:firstLine="707"/>
        <w:jc w:val="both"/>
        <w:rPr>
          <w:i/>
          <w:sz w:val="28"/>
        </w:rPr>
      </w:pPr>
      <w:r>
        <w:rPr>
          <w:i/>
          <w:sz w:val="28"/>
        </w:rPr>
        <w:t>Появление</w:t>
      </w:r>
      <w:r>
        <w:rPr>
          <w:i/>
          <w:spacing w:val="1"/>
          <w:sz w:val="28"/>
        </w:rPr>
        <w:t xml:space="preserve"> </w:t>
      </w:r>
      <w:r>
        <w:rPr>
          <w:i/>
          <w:sz w:val="28"/>
        </w:rPr>
        <w:t>метода</w:t>
      </w:r>
      <w:r>
        <w:rPr>
          <w:i/>
          <w:spacing w:val="1"/>
          <w:sz w:val="28"/>
        </w:rPr>
        <w:t xml:space="preserve"> </w:t>
      </w:r>
      <w:r>
        <w:rPr>
          <w:i/>
          <w:sz w:val="28"/>
        </w:rPr>
        <w:t>координат,</w:t>
      </w:r>
      <w:r>
        <w:rPr>
          <w:i/>
          <w:spacing w:val="1"/>
          <w:sz w:val="28"/>
        </w:rPr>
        <w:t xml:space="preserve"> </w:t>
      </w:r>
      <w:r>
        <w:rPr>
          <w:i/>
          <w:sz w:val="28"/>
        </w:rPr>
        <w:t>позволяющего</w:t>
      </w:r>
      <w:r>
        <w:rPr>
          <w:i/>
          <w:spacing w:val="1"/>
          <w:sz w:val="28"/>
        </w:rPr>
        <w:t xml:space="preserve"> </w:t>
      </w:r>
      <w:r>
        <w:rPr>
          <w:i/>
          <w:sz w:val="28"/>
        </w:rPr>
        <w:t>переводить</w:t>
      </w:r>
      <w:r>
        <w:rPr>
          <w:i/>
          <w:spacing w:val="1"/>
          <w:sz w:val="28"/>
        </w:rPr>
        <w:t xml:space="preserve"> </w:t>
      </w:r>
      <w:r>
        <w:rPr>
          <w:i/>
          <w:sz w:val="28"/>
        </w:rPr>
        <w:t>геометрические объекты на язык алгебры. Появление графиков функций. Р.</w:t>
      </w:r>
      <w:r>
        <w:rPr>
          <w:i/>
          <w:spacing w:val="1"/>
          <w:sz w:val="28"/>
        </w:rPr>
        <w:t xml:space="preserve"> </w:t>
      </w:r>
      <w:r>
        <w:rPr>
          <w:i/>
          <w:sz w:val="28"/>
        </w:rPr>
        <w:t>Декарт,</w:t>
      </w:r>
      <w:r>
        <w:rPr>
          <w:i/>
          <w:spacing w:val="-2"/>
          <w:sz w:val="28"/>
        </w:rPr>
        <w:t xml:space="preserve"> </w:t>
      </w:r>
      <w:r>
        <w:rPr>
          <w:i/>
          <w:sz w:val="28"/>
        </w:rPr>
        <w:t>П.</w:t>
      </w:r>
      <w:r>
        <w:rPr>
          <w:i/>
          <w:spacing w:val="-1"/>
          <w:sz w:val="28"/>
        </w:rPr>
        <w:t xml:space="preserve"> </w:t>
      </w:r>
      <w:r>
        <w:rPr>
          <w:i/>
          <w:sz w:val="28"/>
        </w:rPr>
        <w:t>Ферма.</w:t>
      </w:r>
      <w:r>
        <w:rPr>
          <w:i/>
          <w:spacing w:val="-1"/>
          <w:sz w:val="28"/>
        </w:rPr>
        <w:t xml:space="preserve"> </w:t>
      </w:r>
      <w:r>
        <w:rPr>
          <w:i/>
          <w:sz w:val="28"/>
        </w:rPr>
        <w:t>Примеры</w:t>
      </w:r>
      <w:r>
        <w:rPr>
          <w:i/>
          <w:spacing w:val="-4"/>
          <w:sz w:val="28"/>
        </w:rPr>
        <w:t xml:space="preserve"> </w:t>
      </w:r>
      <w:r>
        <w:rPr>
          <w:i/>
          <w:sz w:val="28"/>
        </w:rPr>
        <w:t>различных</w:t>
      </w:r>
      <w:r>
        <w:rPr>
          <w:i/>
          <w:spacing w:val="-3"/>
          <w:sz w:val="28"/>
        </w:rPr>
        <w:t xml:space="preserve"> </w:t>
      </w:r>
      <w:r>
        <w:rPr>
          <w:i/>
          <w:sz w:val="28"/>
        </w:rPr>
        <w:t>систем</w:t>
      </w:r>
      <w:r>
        <w:rPr>
          <w:i/>
          <w:spacing w:val="-3"/>
          <w:sz w:val="28"/>
        </w:rPr>
        <w:t xml:space="preserve"> </w:t>
      </w:r>
      <w:r>
        <w:rPr>
          <w:i/>
          <w:sz w:val="28"/>
        </w:rPr>
        <w:t>координат.</w:t>
      </w:r>
    </w:p>
    <w:p w:rsidR="00003555" w:rsidRDefault="00857D33">
      <w:pPr>
        <w:spacing w:line="322" w:lineRule="exact"/>
        <w:ind w:left="1671"/>
        <w:jc w:val="both"/>
        <w:rPr>
          <w:i/>
          <w:sz w:val="28"/>
        </w:rPr>
      </w:pPr>
      <w:r>
        <w:rPr>
          <w:i/>
          <w:sz w:val="28"/>
        </w:rPr>
        <w:t>Задача</w:t>
      </w:r>
      <w:r>
        <w:rPr>
          <w:i/>
          <w:spacing w:val="5"/>
          <w:sz w:val="28"/>
        </w:rPr>
        <w:t xml:space="preserve"> </w:t>
      </w:r>
      <w:r>
        <w:rPr>
          <w:i/>
          <w:sz w:val="28"/>
        </w:rPr>
        <w:t>Леонардо</w:t>
      </w:r>
      <w:r>
        <w:rPr>
          <w:i/>
          <w:spacing w:val="6"/>
          <w:sz w:val="28"/>
        </w:rPr>
        <w:t xml:space="preserve"> </w:t>
      </w:r>
      <w:r>
        <w:rPr>
          <w:i/>
          <w:sz w:val="28"/>
        </w:rPr>
        <w:t>Пизанского</w:t>
      </w:r>
      <w:r>
        <w:rPr>
          <w:i/>
          <w:spacing w:val="6"/>
          <w:sz w:val="28"/>
        </w:rPr>
        <w:t xml:space="preserve"> </w:t>
      </w:r>
      <w:r>
        <w:rPr>
          <w:i/>
          <w:sz w:val="28"/>
        </w:rPr>
        <w:t>(Фибоначчи)</w:t>
      </w:r>
      <w:r>
        <w:rPr>
          <w:i/>
          <w:spacing w:val="5"/>
          <w:sz w:val="28"/>
        </w:rPr>
        <w:t xml:space="preserve"> </w:t>
      </w:r>
      <w:r>
        <w:rPr>
          <w:i/>
          <w:sz w:val="28"/>
        </w:rPr>
        <w:t>о</w:t>
      </w:r>
      <w:r>
        <w:rPr>
          <w:i/>
          <w:spacing w:val="5"/>
          <w:sz w:val="28"/>
        </w:rPr>
        <w:t xml:space="preserve"> </w:t>
      </w:r>
      <w:r>
        <w:rPr>
          <w:i/>
          <w:sz w:val="28"/>
        </w:rPr>
        <w:t>кроликах,</w:t>
      </w:r>
      <w:r>
        <w:rPr>
          <w:i/>
          <w:spacing w:val="5"/>
          <w:sz w:val="28"/>
        </w:rPr>
        <w:t xml:space="preserve"> </w:t>
      </w:r>
      <w:r>
        <w:rPr>
          <w:i/>
          <w:sz w:val="28"/>
        </w:rPr>
        <w:t>числа</w:t>
      </w:r>
      <w:r>
        <w:rPr>
          <w:i/>
          <w:spacing w:val="5"/>
          <w:sz w:val="28"/>
        </w:rPr>
        <w:t xml:space="preserve"> </w:t>
      </w:r>
      <w:r>
        <w:rPr>
          <w:i/>
          <w:sz w:val="28"/>
        </w:rPr>
        <w:t>Фибоначчи.</w:t>
      </w:r>
    </w:p>
    <w:p w:rsidR="00003555" w:rsidRDefault="00857D33">
      <w:pPr>
        <w:spacing w:line="322" w:lineRule="exact"/>
        <w:ind w:left="963"/>
        <w:jc w:val="both"/>
        <w:rPr>
          <w:i/>
          <w:sz w:val="28"/>
        </w:rPr>
      </w:pPr>
      <w:r>
        <w:rPr>
          <w:i/>
          <w:sz w:val="28"/>
        </w:rPr>
        <w:t>Задача</w:t>
      </w:r>
      <w:r>
        <w:rPr>
          <w:i/>
          <w:spacing w:val="-3"/>
          <w:sz w:val="28"/>
        </w:rPr>
        <w:t xml:space="preserve"> </w:t>
      </w:r>
      <w:r>
        <w:rPr>
          <w:i/>
          <w:sz w:val="28"/>
        </w:rPr>
        <w:t>о</w:t>
      </w:r>
      <w:r>
        <w:rPr>
          <w:i/>
          <w:spacing w:val="-3"/>
          <w:sz w:val="28"/>
        </w:rPr>
        <w:t xml:space="preserve"> </w:t>
      </w:r>
      <w:r>
        <w:rPr>
          <w:i/>
          <w:sz w:val="28"/>
        </w:rPr>
        <w:t>шахматной</w:t>
      </w:r>
      <w:r>
        <w:rPr>
          <w:i/>
          <w:spacing w:val="-2"/>
          <w:sz w:val="28"/>
        </w:rPr>
        <w:t xml:space="preserve"> </w:t>
      </w:r>
      <w:r>
        <w:rPr>
          <w:i/>
          <w:sz w:val="28"/>
        </w:rPr>
        <w:t>доске.</w:t>
      </w:r>
      <w:r>
        <w:rPr>
          <w:i/>
          <w:spacing w:val="-3"/>
          <w:sz w:val="28"/>
        </w:rPr>
        <w:t xml:space="preserve"> </w:t>
      </w:r>
      <w:r>
        <w:rPr>
          <w:i/>
          <w:sz w:val="28"/>
        </w:rPr>
        <w:t>Сходимость</w:t>
      </w:r>
      <w:r>
        <w:rPr>
          <w:i/>
          <w:spacing w:val="-4"/>
          <w:sz w:val="28"/>
        </w:rPr>
        <w:t xml:space="preserve"> </w:t>
      </w:r>
      <w:r>
        <w:rPr>
          <w:i/>
          <w:sz w:val="28"/>
        </w:rPr>
        <w:t>геометрической</w:t>
      </w:r>
      <w:r>
        <w:rPr>
          <w:i/>
          <w:spacing w:val="-6"/>
          <w:sz w:val="28"/>
        </w:rPr>
        <w:t xml:space="preserve"> </w:t>
      </w:r>
      <w:r>
        <w:rPr>
          <w:i/>
          <w:sz w:val="28"/>
        </w:rPr>
        <w:t>прогрессии.</w:t>
      </w:r>
    </w:p>
    <w:p w:rsidR="00003555" w:rsidRDefault="00857D33">
      <w:pPr>
        <w:ind w:left="963" w:right="552" w:firstLine="707"/>
        <w:jc w:val="both"/>
        <w:rPr>
          <w:i/>
          <w:sz w:val="28"/>
        </w:rPr>
      </w:pPr>
      <w:r>
        <w:rPr>
          <w:i/>
          <w:sz w:val="28"/>
        </w:rPr>
        <w:t>Истоки</w:t>
      </w:r>
      <w:r>
        <w:rPr>
          <w:i/>
          <w:spacing w:val="1"/>
          <w:sz w:val="28"/>
        </w:rPr>
        <w:t xml:space="preserve"> </w:t>
      </w:r>
      <w:r>
        <w:rPr>
          <w:i/>
          <w:sz w:val="28"/>
        </w:rPr>
        <w:t>теории</w:t>
      </w:r>
      <w:r>
        <w:rPr>
          <w:i/>
          <w:spacing w:val="1"/>
          <w:sz w:val="28"/>
        </w:rPr>
        <w:t xml:space="preserve"> </w:t>
      </w:r>
      <w:r>
        <w:rPr>
          <w:i/>
          <w:sz w:val="28"/>
        </w:rPr>
        <w:t>вероятностей:</w:t>
      </w:r>
      <w:r>
        <w:rPr>
          <w:i/>
          <w:spacing w:val="1"/>
          <w:sz w:val="28"/>
        </w:rPr>
        <w:t xml:space="preserve"> </w:t>
      </w:r>
      <w:r>
        <w:rPr>
          <w:i/>
          <w:sz w:val="28"/>
        </w:rPr>
        <w:t>страховое</w:t>
      </w:r>
      <w:r>
        <w:rPr>
          <w:i/>
          <w:spacing w:val="1"/>
          <w:sz w:val="28"/>
        </w:rPr>
        <w:t xml:space="preserve"> </w:t>
      </w:r>
      <w:r>
        <w:rPr>
          <w:i/>
          <w:sz w:val="28"/>
        </w:rPr>
        <w:t>дело,</w:t>
      </w:r>
      <w:r>
        <w:rPr>
          <w:i/>
          <w:spacing w:val="1"/>
          <w:sz w:val="28"/>
        </w:rPr>
        <w:t xml:space="preserve"> </w:t>
      </w:r>
      <w:r>
        <w:rPr>
          <w:i/>
          <w:sz w:val="28"/>
        </w:rPr>
        <w:t>азартные</w:t>
      </w:r>
      <w:r>
        <w:rPr>
          <w:i/>
          <w:spacing w:val="1"/>
          <w:sz w:val="28"/>
        </w:rPr>
        <w:t xml:space="preserve"> </w:t>
      </w:r>
      <w:r>
        <w:rPr>
          <w:i/>
          <w:sz w:val="28"/>
        </w:rPr>
        <w:t>игры.</w:t>
      </w:r>
      <w:r>
        <w:rPr>
          <w:i/>
          <w:spacing w:val="1"/>
          <w:sz w:val="28"/>
        </w:rPr>
        <w:t xml:space="preserve"> </w:t>
      </w:r>
      <w:r>
        <w:rPr>
          <w:i/>
          <w:sz w:val="28"/>
        </w:rPr>
        <w:t>П.</w:t>
      </w:r>
      <w:r>
        <w:rPr>
          <w:i/>
          <w:spacing w:val="1"/>
          <w:sz w:val="28"/>
        </w:rPr>
        <w:t xml:space="preserve"> </w:t>
      </w:r>
      <w:r>
        <w:rPr>
          <w:i/>
          <w:sz w:val="28"/>
        </w:rPr>
        <w:t>Ферма,</w:t>
      </w:r>
      <w:r>
        <w:rPr>
          <w:i/>
          <w:spacing w:val="-2"/>
          <w:sz w:val="28"/>
        </w:rPr>
        <w:t xml:space="preserve"> </w:t>
      </w:r>
      <w:r>
        <w:rPr>
          <w:i/>
          <w:sz w:val="28"/>
        </w:rPr>
        <w:t>Б.Паскаль,</w:t>
      </w:r>
      <w:r>
        <w:rPr>
          <w:i/>
          <w:spacing w:val="-1"/>
          <w:sz w:val="28"/>
        </w:rPr>
        <w:t xml:space="preserve"> </w:t>
      </w:r>
      <w:r>
        <w:rPr>
          <w:i/>
          <w:sz w:val="28"/>
        </w:rPr>
        <w:t>Я.</w:t>
      </w:r>
      <w:r>
        <w:rPr>
          <w:i/>
          <w:spacing w:val="-1"/>
          <w:sz w:val="28"/>
        </w:rPr>
        <w:t xml:space="preserve"> </w:t>
      </w:r>
      <w:r>
        <w:rPr>
          <w:i/>
          <w:sz w:val="28"/>
        </w:rPr>
        <w:t>Бернулли,</w:t>
      </w:r>
      <w:r>
        <w:rPr>
          <w:i/>
          <w:spacing w:val="-1"/>
          <w:sz w:val="28"/>
        </w:rPr>
        <w:t xml:space="preserve"> </w:t>
      </w:r>
      <w:r>
        <w:rPr>
          <w:i/>
          <w:sz w:val="28"/>
        </w:rPr>
        <w:t>А.Н.Колмогоров.</w:t>
      </w:r>
    </w:p>
    <w:p w:rsidR="00003555" w:rsidRDefault="00857D33">
      <w:pPr>
        <w:spacing w:before="1"/>
        <w:ind w:left="963" w:right="542" w:firstLine="707"/>
        <w:jc w:val="both"/>
        <w:rPr>
          <w:i/>
          <w:sz w:val="28"/>
        </w:rPr>
      </w:pPr>
      <w:r>
        <w:rPr>
          <w:i/>
          <w:sz w:val="28"/>
        </w:rPr>
        <w:t>От</w:t>
      </w:r>
      <w:r>
        <w:rPr>
          <w:i/>
          <w:spacing w:val="1"/>
          <w:sz w:val="28"/>
        </w:rPr>
        <w:t xml:space="preserve"> </w:t>
      </w:r>
      <w:r>
        <w:rPr>
          <w:i/>
          <w:sz w:val="28"/>
        </w:rPr>
        <w:t>земледелия</w:t>
      </w:r>
      <w:r>
        <w:rPr>
          <w:i/>
          <w:spacing w:val="1"/>
          <w:sz w:val="28"/>
        </w:rPr>
        <w:t xml:space="preserve"> </w:t>
      </w:r>
      <w:r>
        <w:rPr>
          <w:i/>
          <w:sz w:val="28"/>
        </w:rPr>
        <w:t>к</w:t>
      </w:r>
      <w:r>
        <w:rPr>
          <w:i/>
          <w:spacing w:val="1"/>
          <w:sz w:val="28"/>
        </w:rPr>
        <w:t xml:space="preserve"> </w:t>
      </w:r>
      <w:r>
        <w:rPr>
          <w:i/>
          <w:sz w:val="28"/>
        </w:rPr>
        <w:t>геометрии.</w:t>
      </w:r>
      <w:r>
        <w:rPr>
          <w:i/>
          <w:spacing w:val="1"/>
          <w:sz w:val="28"/>
        </w:rPr>
        <w:t xml:space="preserve"> </w:t>
      </w:r>
      <w:r>
        <w:rPr>
          <w:i/>
          <w:sz w:val="28"/>
        </w:rPr>
        <w:t>Пифагор</w:t>
      </w:r>
      <w:r>
        <w:rPr>
          <w:i/>
          <w:spacing w:val="1"/>
          <w:sz w:val="28"/>
        </w:rPr>
        <w:t xml:space="preserve"> </w:t>
      </w:r>
      <w:r>
        <w:rPr>
          <w:i/>
          <w:sz w:val="28"/>
        </w:rPr>
        <w:t>и</w:t>
      </w:r>
      <w:r>
        <w:rPr>
          <w:i/>
          <w:spacing w:val="1"/>
          <w:sz w:val="28"/>
        </w:rPr>
        <w:t xml:space="preserve"> </w:t>
      </w:r>
      <w:r>
        <w:rPr>
          <w:i/>
          <w:sz w:val="28"/>
        </w:rPr>
        <w:t>его</w:t>
      </w:r>
      <w:r>
        <w:rPr>
          <w:i/>
          <w:spacing w:val="1"/>
          <w:sz w:val="28"/>
        </w:rPr>
        <w:t xml:space="preserve"> </w:t>
      </w:r>
      <w:r>
        <w:rPr>
          <w:i/>
          <w:sz w:val="28"/>
        </w:rPr>
        <w:t>школа.</w:t>
      </w:r>
      <w:r>
        <w:rPr>
          <w:i/>
          <w:spacing w:val="1"/>
          <w:sz w:val="28"/>
        </w:rPr>
        <w:t xml:space="preserve"> </w:t>
      </w:r>
      <w:r>
        <w:rPr>
          <w:i/>
          <w:sz w:val="28"/>
        </w:rPr>
        <w:t>Фалес,</w:t>
      </w:r>
      <w:r>
        <w:rPr>
          <w:i/>
          <w:spacing w:val="1"/>
          <w:sz w:val="28"/>
        </w:rPr>
        <w:t xml:space="preserve"> </w:t>
      </w:r>
      <w:r>
        <w:rPr>
          <w:i/>
          <w:sz w:val="28"/>
        </w:rPr>
        <w:t>Архимед.</w:t>
      </w:r>
      <w:r>
        <w:rPr>
          <w:i/>
          <w:spacing w:val="-67"/>
          <w:sz w:val="28"/>
        </w:rPr>
        <w:t xml:space="preserve"> </w:t>
      </w:r>
      <w:r>
        <w:rPr>
          <w:i/>
          <w:sz w:val="28"/>
        </w:rPr>
        <w:t>Платон и Аристотель. Построение правильных многоугольников. Триссекция</w:t>
      </w:r>
      <w:r>
        <w:rPr>
          <w:i/>
          <w:spacing w:val="1"/>
          <w:sz w:val="28"/>
        </w:rPr>
        <w:t xml:space="preserve"> </w:t>
      </w:r>
      <w:r>
        <w:rPr>
          <w:i/>
          <w:sz w:val="28"/>
        </w:rPr>
        <w:t>угла.</w:t>
      </w:r>
      <w:r>
        <w:rPr>
          <w:i/>
          <w:spacing w:val="43"/>
          <w:sz w:val="28"/>
        </w:rPr>
        <w:t xml:space="preserve"> </w:t>
      </w:r>
      <w:r>
        <w:rPr>
          <w:i/>
          <w:sz w:val="28"/>
        </w:rPr>
        <w:t>Квадратура</w:t>
      </w:r>
      <w:r>
        <w:rPr>
          <w:i/>
          <w:spacing w:val="45"/>
          <w:sz w:val="28"/>
        </w:rPr>
        <w:t xml:space="preserve"> </w:t>
      </w:r>
      <w:r>
        <w:rPr>
          <w:i/>
          <w:sz w:val="28"/>
        </w:rPr>
        <w:t>круга.</w:t>
      </w:r>
      <w:r>
        <w:rPr>
          <w:i/>
          <w:spacing w:val="46"/>
          <w:sz w:val="28"/>
        </w:rPr>
        <w:t xml:space="preserve"> </w:t>
      </w:r>
      <w:r>
        <w:rPr>
          <w:i/>
          <w:sz w:val="28"/>
        </w:rPr>
        <w:t>Удвоение</w:t>
      </w:r>
      <w:r>
        <w:rPr>
          <w:i/>
          <w:spacing w:val="46"/>
          <w:sz w:val="28"/>
        </w:rPr>
        <w:t xml:space="preserve"> </w:t>
      </w:r>
      <w:r>
        <w:rPr>
          <w:i/>
          <w:sz w:val="28"/>
        </w:rPr>
        <w:t>куба.</w:t>
      </w:r>
      <w:r>
        <w:rPr>
          <w:i/>
          <w:spacing w:val="46"/>
          <w:sz w:val="28"/>
        </w:rPr>
        <w:t xml:space="preserve"> </w:t>
      </w:r>
      <w:r>
        <w:rPr>
          <w:i/>
          <w:sz w:val="28"/>
        </w:rPr>
        <w:t>История</w:t>
      </w:r>
      <w:r>
        <w:rPr>
          <w:i/>
          <w:spacing w:val="45"/>
          <w:sz w:val="28"/>
        </w:rPr>
        <w:t xml:space="preserve"> </w:t>
      </w:r>
      <w:r>
        <w:rPr>
          <w:i/>
          <w:sz w:val="28"/>
        </w:rPr>
        <w:t>числа</w:t>
      </w:r>
      <w:r>
        <w:rPr>
          <w:i/>
          <w:spacing w:val="46"/>
          <w:sz w:val="28"/>
        </w:rPr>
        <w:t xml:space="preserve"> </w:t>
      </w:r>
      <w:r>
        <w:rPr>
          <w:i/>
          <w:sz w:val="28"/>
        </w:rPr>
        <w:t>π.</w:t>
      </w:r>
      <w:r>
        <w:rPr>
          <w:i/>
          <w:spacing w:val="46"/>
          <w:sz w:val="28"/>
        </w:rPr>
        <w:t xml:space="preserve"> </w:t>
      </w:r>
      <w:r>
        <w:rPr>
          <w:i/>
          <w:sz w:val="28"/>
        </w:rPr>
        <w:t>Золотое</w:t>
      </w:r>
      <w:r>
        <w:rPr>
          <w:i/>
          <w:spacing w:val="46"/>
          <w:sz w:val="28"/>
        </w:rPr>
        <w:t xml:space="preserve"> </w:t>
      </w:r>
      <w:r>
        <w:rPr>
          <w:i/>
          <w:sz w:val="28"/>
        </w:rPr>
        <w:t>сечение.</w:t>
      </w:r>
    </w:p>
    <w:p w:rsidR="00003555" w:rsidRDefault="00857D33">
      <w:pPr>
        <w:spacing w:line="321" w:lineRule="exact"/>
        <w:ind w:left="963"/>
        <w:jc w:val="both"/>
        <w:rPr>
          <w:i/>
          <w:sz w:val="28"/>
        </w:rPr>
      </w:pPr>
      <w:r>
        <w:rPr>
          <w:i/>
          <w:sz w:val="28"/>
        </w:rPr>
        <w:t>«Начала»</w:t>
      </w:r>
      <w:r>
        <w:rPr>
          <w:i/>
          <w:spacing w:val="-3"/>
          <w:sz w:val="28"/>
        </w:rPr>
        <w:t xml:space="preserve"> </w:t>
      </w:r>
      <w:r>
        <w:rPr>
          <w:i/>
          <w:sz w:val="28"/>
        </w:rPr>
        <w:t>Евклида.</w:t>
      </w:r>
      <w:r>
        <w:rPr>
          <w:i/>
          <w:spacing w:val="-6"/>
          <w:sz w:val="28"/>
        </w:rPr>
        <w:t xml:space="preserve"> </w:t>
      </w:r>
      <w:r>
        <w:rPr>
          <w:i/>
          <w:sz w:val="28"/>
        </w:rPr>
        <w:t>Л</w:t>
      </w:r>
      <w:r>
        <w:rPr>
          <w:i/>
          <w:spacing w:val="-6"/>
          <w:sz w:val="28"/>
        </w:rPr>
        <w:t xml:space="preserve"> </w:t>
      </w:r>
      <w:r>
        <w:rPr>
          <w:i/>
          <w:sz w:val="28"/>
        </w:rPr>
        <w:t>Эйлер,</w:t>
      </w:r>
      <w:r>
        <w:rPr>
          <w:i/>
          <w:spacing w:val="-4"/>
          <w:sz w:val="28"/>
        </w:rPr>
        <w:t xml:space="preserve"> </w:t>
      </w:r>
      <w:r>
        <w:rPr>
          <w:i/>
          <w:sz w:val="28"/>
        </w:rPr>
        <w:t>Н.И.Лобачевский.</w:t>
      </w:r>
      <w:r>
        <w:rPr>
          <w:i/>
          <w:spacing w:val="-5"/>
          <w:sz w:val="28"/>
        </w:rPr>
        <w:t xml:space="preserve"> </w:t>
      </w:r>
      <w:r>
        <w:rPr>
          <w:i/>
          <w:sz w:val="28"/>
        </w:rPr>
        <w:t>История</w:t>
      </w:r>
      <w:r>
        <w:rPr>
          <w:i/>
          <w:spacing w:val="-4"/>
          <w:sz w:val="28"/>
        </w:rPr>
        <w:t xml:space="preserve"> </w:t>
      </w:r>
      <w:r>
        <w:rPr>
          <w:i/>
          <w:sz w:val="28"/>
        </w:rPr>
        <w:t>пятого</w:t>
      </w:r>
      <w:r>
        <w:rPr>
          <w:i/>
          <w:spacing w:val="-3"/>
          <w:sz w:val="28"/>
        </w:rPr>
        <w:t xml:space="preserve"> </w:t>
      </w:r>
      <w:r>
        <w:rPr>
          <w:i/>
          <w:sz w:val="28"/>
        </w:rPr>
        <w:t>постулата.</w:t>
      </w:r>
    </w:p>
    <w:p w:rsidR="00003555" w:rsidRDefault="00857D33">
      <w:pPr>
        <w:ind w:left="963" w:right="548" w:firstLine="707"/>
        <w:jc w:val="both"/>
        <w:rPr>
          <w:i/>
          <w:sz w:val="28"/>
        </w:rPr>
      </w:pPr>
      <w:r>
        <w:rPr>
          <w:i/>
          <w:sz w:val="28"/>
        </w:rPr>
        <w:t>Геометрия</w:t>
      </w:r>
      <w:r>
        <w:rPr>
          <w:i/>
          <w:spacing w:val="1"/>
          <w:sz w:val="28"/>
        </w:rPr>
        <w:t xml:space="preserve"> </w:t>
      </w:r>
      <w:r>
        <w:rPr>
          <w:i/>
          <w:sz w:val="28"/>
        </w:rPr>
        <w:t>и</w:t>
      </w:r>
      <w:r>
        <w:rPr>
          <w:i/>
          <w:spacing w:val="1"/>
          <w:sz w:val="28"/>
        </w:rPr>
        <w:t xml:space="preserve"> </w:t>
      </w:r>
      <w:r>
        <w:rPr>
          <w:i/>
          <w:sz w:val="28"/>
        </w:rPr>
        <w:t>искусство.</w:t>
      </w:r>
      <w:r>
        <w:rPr>
          <w:i/>
          <w:spacing w:val="1"/>
          <w:sz w:val="28"/>
        </w:rPr>
        <w:t xml:space="preserve"> </w:t>
      </w:r>
      <w:r>
        <w:rPr>
          <w:i/>
          <w:sz w:val="28"/>
        </w:rPr>
        <w:t>Геометрические</w:t>
      </w:r>
      <w:r>
        <w:rPr>
          <w:i/>
          <w:spacing w:val="71"/>
          <w:sz w:val="28"/>
        </w:rPr>
        <w:t xml:space="preserve"> </w:t>
      </w:r>
      <w:r>
        <w:rPr>
          <w:i/>
          <w:sz w:val="28"/>
        </w:rPr>
        <w:t>закономерности</w:t>
      </w:r>
      <w:r>
        <w:rPr>
          <w:i/>
          <w:spacing w:val="1"/>
          <w:sz w:val="28"/>
        </w:rPr>
        <w:t xml:space="preserve"> </w:t>
      </w:r>
      <w:r>
        <w:rPr>
          <w:i/>
          <w:sz w:val="28"/>
        </w:rPr>
        <w:t>окружающего мира.</w:t>
      </w:r>
    </w:p>
    <w:p w:rsidR="00003555" w:rsidRDefault="00003555">
      <w:pPr>
        <w:jc w:val="both"/>
        <w:rPr>
          <w:sz w:val="28"/>
        </w:rPr>
        <w:sectPr w:rsidR="00003555">
          <w:pgSz w:w="11910" w:h="16840"/>
          <w:pgMar w:top="1040" w:right="20" w:bottom="1120" w:left="880" w:header="0" w:footer="919" w:gutter="0"/>
          <w:cols w:space="720"/>
        </w:sectPr>
      </w:pPr>
    </w:p>
    <w:p w:rsidR="00003555" w:rsidRDefault="00857D33">
      <w:pPr>
        <w:spacing w:before="74"/>
        <w:ind w:left="963" w:right="547" w:firstLine="707"/>
        <w:jc w:val="both"/>
        <w:rPr>
          <w:i/>
          <w:sz w:val="28"/>
        </w:rPr>
      </w:pPr>
      <w:r>
        <w:rPr>
          <w:i/>
          <w:sz w:val="28"/>
        </w:rPr>
        <w:lastRenderedPageBreak/>
        <w:t>Астрономия и геометрия. Что и как узнали Анаксагор, Эратосфен и</w:t>
      </w:r>
      <w:r>
        <w:rPr>
          <w:i/>
          <w:spacing w:val="1"/>
          <w:sz w:val="28"/>
        </w:rPr>
        <w:t xml:space="preserve"> </w:t>
      </w:r>
      <w:r>
        <w:rPr>
          <w:i/>
          <w:sz w:val="28"/>
        </w:rPr>
        <w:t>Аристарх о размерах Луны, Земли и Солнца. Расстояния от Земли до Луны и</w:t>
      </w:r>
      <w:r>
        <w:rPr>
          <w:i/>
          <w:spacing w:val="1"/>
          <w:sz w:val="28"/>
        </w:rPr>
        <w:t xml:space="preserve"> </w:t>
      </w:r>
      <w:r>
        <w:rPr>
          <w:i/>
          <w:sz w:val="28"/>
        </w:rPr>
        <w:t>Солнца.</w:t>
      </w:r>
      <w:r>
        <w:rPr>
          <w:i/>
          <w:spacing w:val="-2"/>
          <w:sz w:val="28"/>
        </w:rPr>
        <w:t xml:space="preserve"> </w:t>
      </w:r>
      <w:r>
        <w:rPr>
          <w:i/>
          <w:sz w:val="28"/>
        </w:rPr>
        <w:t>Измерение</w:t>
      </w:r>
      <w:r>
        <w:rPr>
          <w:i/>
          <w:spacing w:val="-3"/>
          <w:sz w:val="28"/>
        </w:rPr>
        <w:t xml:space="preserve"> </w:t>
      </w:r>
      <w:r>
        <w:rPr>
          <w:i/>
          <w:sz w:val="28"/>
        </w:rPr>
        <w:t>расстояния</w:t>
      </w:r>
      <w:r>
        <w:rPr>
          <w:i/>
          <w:spacing w:val="-2"/>
          <w:sz w:val="28"/>
        </w:rPr>
        <w:t xml:space="preserve"> </w:t>
      </w:r>
      <w:r>
        <w:rPr>
          <w:i/>
          <w:sz w:val="28"/>
        </w:rPr>
        <w:t>от</w:t>
      </w:r>
      <w:r>
        <w:rPr>
          <w:i/>
          <w:spacing w:val="-1"/>
          <w:sz w:val="28"/>
        </w:rPr>
        <w:t xml:space="preserve"> </w:t>
      </w:r>
      <w:r>
        <w:rPr>
          <w:i/>
          <w:sz w:val="28"/>
        </w:rPr>
        <w:t>Земли</w:t>
      </w:r>
      <w:r>
        <w:rPr>
          <w:i/>
          <w:spacing w:val="1"/>
          <w:sz w:val="28"/>
        </w:rPr>
        <w:t xml:space="preserve"> </w:t>
      </w:r>
      <w:r>
        <w:rPr>
          <w:i/>
          <w:sz w:val="28"/>
        </w:rPr>
        <w:t>до Марса.</w:t>
      </w:r>
    </w:p>
    <w:p w:rsidR="00003555" w:rsidRDefault="00857D33">
      <w:pPr>
        <w:spacing w:before="2" w:line="322" w:lineRule="exact"/>
        <w:ind w:left="1671"/>
        <w:jc w:val="both"/>
        <w:rPr>
          <w:i/>
          <w:sz w:val="28"/>
        </w:rPr>
      </w:pPr>
      <w:r>
        <w:rPr>
          <w:i/>
          <w:sz w:val="28"/>
        </w:rPr>
        <w:t xml:space="preserve">Роль  </w:t>
      </w:r>
      <w:r>
        <w:rPr>
          <w:i/>
          <w:spacing w:val="67"/>
          <w:sz w:val="28"/>
        </w:rPr>
        <w:t xml:space="preserve"> </w:t>
      </w:r>
      <w:r>
        <w:rPr>
          <w:i/>
          <w:sz w:val="28"/>
        </w:rPr>
        <w:t xml:space="preserve">российских   </w:t>
      </w:r>
      <w:r>
        <w:rPr>
          <w:i/>
          <w:spacing w:val="63"/>
          <w:sz w:val="28"/>
        </w:rPr>
        <w:t xml:space="preserve"> </w:t>
      </w:r>
      <w:r>
        <w:rPr>
          <w:i/>
          <w:sz w:val="28"/>
        </w:rPr>
        <w:t xml:space="preserve">учёных   </w:t>
      </w:r>
      <w:r>
        <w:rPr>
          <w:i/>
          <w:spacing w:val="65"/>
          <w:sz w:val="28"/>
        </w:rPr>
        <w:t xml:space="preserve"> </w:t>
      </w:r>
      <w:r>
        <w:rPr>
          <w:i/>
          <w:sz w:val="28"/>
        </w:rPr>
        <w:t xml:space="preserve">в   </w:t>
      </w:r>
      <w:r>
        <w:rPr>
          <w:i/>
          <w:spacing w:val="65"/>
          <w:sz w:val="28"/>
        </w:rPr>
        <w:t xml:space="preserve"> </w:t>
      </w:r>
      <w:r>
        <w:rPr>
          <w:i/>
          <w:sz w:val="28"/>
        </w:rPr>
        <w:t xml:space="preserve">развитии   </w:t>
      </w:r>
      <w:r>
        <w:rPr>
          <w:i/>
          <w:spacing w:val="64"/>
          <w:sz w:val="28"/>
        </w:rPr>
        <w:t xml:space="preserve"> </w:t>
      </w:r>
      <w:r>
        <w:rPr>
          <w:i/>
          <w:sz w:val="28"/>
        </w:rPr>
        <w:t xml:space="preserve">математики:   </w:t>
      </w:r>
      <w:r>
        <w:rPr>
          <w:i/>
          <w:spacing w:val="67"/>
          <w:sz w:val="28"/>
        </w:rPr>
        <w:t xml:space="preserve"> </w:t>
      </w:r>
      <w:r>
        <w:rPr>
          <w:i/>
          <w:sz w:val="28"/>
        </w:rPr>
        <w:t>Л.Эйлер.</w:t>
      </w:r>
    </w:p>
    <w:p w:rsidR="00003555" w:rsidRDefault="00857D33">
      <w:pPr>
        <w:spacing w:line="322" w:lineRule="exact"/>
        <w:ind w:left="963"/>
        <w:jc w:val="both"/>
        <w:rPr>
          <w:i/>
          <w:sz w:val="28"/>
        </w:rPr>
      </w:pPr>
      <w:r>
        <w:rPr>
          <w:i/>
          <w:sz w:val="28"/>
        </w:rPr>
        <w:t>Н.И.Лобачевский,</w:t>
      </w:r>
      <w:r>
        <w:rPr>
          <w:i/>
          <w:spacing w:val="-5"/>
          <w:sz w:val="28"/>
        </w:rPr>
        <w:t xml:space="preserve"> </w:t>
      </w:r>
      <w:r>
        <w:rPr>
          <w:i/>
          <w:sz w:val="28"/>
        </w:rPr>
        <w:t>П.Л.Чебышев,</w:t>
      </w:r>
      <w:r>
        <w:rPr>
          <w:i/>
          <w:spacing w:val="-4"/>
          <w:sz w:val="28"/>
        </w:rPr>
        <w:t xml:space="preserve"> </w:t>
      </w:r>
      <w:r>
        <w:rPr>
          <w:i/>
          <w:sz w:val="28"/>
        </w:rPr>
        <w:t>С.</w:t>
      </w:r>
      <w:r>
        <w:rPr>
          <w:i/>
          <w:spacing w:val="-4"/>
          <w:sz w:val="28"/>
        </w:rPr>
        <w:t xml:space="preserve"> </w:t>
      </w:r>
      <w:r>
        <w:rPr>
          <w:i/>
          <w:sz w:val="28"/>
        </w:rPr>
        <w:t>Ковалевская,</w:t>
      </w:r>
      <w:r>
        <w:rPr>
          <w:i/>
          <w:spacing w:val="-5"/>
          <w:sz w:val="28"/>
        </w:rPr>
        <w:t xml:space="preserve"> </w:t>
      </w:r>
      <w:r>
        <w:rPr>
          <w:i/>
          <w:sz w:val="28"/>
        </w:rPr>
        <w:t>А.Н.Колмогоров.</w:t>
      </w:r>
    </w:p>
    <w:p w:rsidR="00003555" w:rsidRDefault="00857D33">
      <w:pPr>
        <w:ind w:left="963" w:right="546" w:firstLine="707"/>
        <w:jc w:val="both"/>
        <w:rPr>
          <w:i/>
          <w:sz w:val="28"/>
        </w:rPr>
      </w:pPr>
      <w:r>
        <w:rPr>
          <w:i/>
          <w:sz w:val="28"/>
        </w:rPr>
        <w:t>Математика</w:t>
      </w:r>
      <w:r>
        <w:rPr>
          <w:i/>
          <w:spacing w:val="1"/>
          <w:sz w:val="28"/>
        </w:rPr>
        <w:t xml:space="preserve"> </w:t>
      </w:r>
      <w:r>
        <w:rPr>
          <w:i/>
          <w:sz w:val="28"/>
        </w:rPr>
        <w:t>в</w:t>
      </w:r>
      <w:r>
        <w:rPr>
          <w:i/>
          <w:spacing w:val="1"/>
          <w:sz w:val="28"/>
        </w:rPr>
        <w:t xml:space="preserve"> </w:t>
      </w:r>
      <w:r>
        <w:rPr>
          <w:i/>
          <w:sz w:val="28"/>
        </w:rPr>
        <w:t>развитии</w:t>
      </w:r>
      <w:r>
        <w:rPr>
          <w:i/>
          <w:spacing w:val="1"/>
          <w:sz w:val="28"/>
        </w:rPr>
        <w:t xml:space="preserve"> </w:t>
      </w:r>
      <w:r>
        <w:rPr>
          <w:i/>
          <w:sz w:val="28"/>
        </w:rPr>
        <w:t>России:</w:t>
      </w:r>
      <w:r>
        <w:rPr>
          <w:i/>
          <w:spacing w:val="1"/>
          <w:sz w:val="28"/>
        </w:rPr>
        <w:t xml:space="preserve"> </w:t>
      </w:r>
      <w:r>
        <w:rPr>
          <w:i/>
          <w:sz w:val="28"/>
        </w:rPr>
        <w:t>Петр</w:t>
      </w:r>
      <w:r>
        <w:rPr>
          <w:i/>
          <w:spacing w:val="1"/>
          <w:sz w:val="28"/>
        </w:rPr>
        <w:t xml:space="preserve"> </w:t>
      </w:r>
      <w:r>
        <w:rPr>
          <w:i/>
          <w:sz w:val="28"/>
        </w:rPr>
        <w:t>I,</w:t>
      </w:r>
      <w:r>
        <w:rPr>
          <w:i/>
          <w:spacing w:val="1"/>
          <w:sz w:val="28"/>
        </w:rPr>
        <w:t xml:space="preserve"> </w:t>
      </w:r>
      <w:r>
        <w:rPr>
          <w:i/>
          <w:sz w:val="28"/>
        </w:rPr>
        <w:t>школа</w:t>
      </w:r>
      <w:r>
        <w:rPr>
          <w:i/>
          <w:spacing w:val="1"/>
          <w:sz w:val="28"/>
        </w:rPr>
        <w:t xml:space="preserve"> </w:t>
      </w:r>
      <w:r>
        <w:rPr>
          <w:i/>
          <w:sz w:val="28"/>
        </w:rPr>
        <w:t>математических</w:t>
      </w:r>
      <w:r>
        <w:rPr>
          <w:i/>
          <w:spacing w:val="1"/>
          <w:sz w:val="28"/>
        </w:rPr>
        <w:t xml:space="preserve"> </w:t>
      </w:r>
      <w:r>
        <w:rPr>
          <w:i/>
          <w:sz w:val="28"/>
        </w:rPr>
        <w:t>и</w:t>
      </w:r>
      <w:r>
        <w:rPr>
          <w:i/>
          <w:spacing w:val="-67"/>
          <w:sz w:val="28"/>
        </w:rPr>
        <w:t xml:space="preserve"> </w:t>
      </w:r>
      <w:r>
        <w:rPr>
          <w:i/>
          <w:sz w:val="28"/>
        </w:rPr>
        <w:t>навигацких</w:t>
      </w:r>
      <w:r>
        <w:rPr>
          <w:i/>
          <w:spacing w:val="1"/>
          <w:sz w:val="28"/>
        </w:rPr>
        <w:t xml:space="preserve"> </w:t>
      </w:r>
      <w:r>
        <w:rPr>
          <w:i/>
          <w:sz w:val="28"/>
        </w:rPr>
        <w:t>наук,</w:t>
      </w:r>
      <w:r>
        <w:rPr>
          <w:i/>
          <w:spacing w:val="1"/>
          <w:sz w:val="28"/>
        </w:rPr>
        <w:t xml:space="preserve"> </w:t>
      </w:r>
      <w:r>
        <w:rPr>
          <w:i/>
          <w:sz w:val="28"/>
        </w:rPr>
        <w:t>развитие</w:t>
      </w:r>
      <w:r>
        <w:rPr>
          <w:i/>
          <w:spacing w:val="1"/>
          <w:sz w:val="28"/>
        </w:rPr>
        <w:t xml:space="preserve"> </w:t>
      </w:r>
      <w:r>
        <w:rPr>
          <w:i/>
          <w:sz w:val="28"/>
        </w:rPr>
        <w:t>российского</w:t>
      </w:r>
      <w:r>
        <w:rPr>
          <w:i/>
          <w:spacing w:val="1"/>
          <w:sz w:val="28"/>
        </w:rPr>
        <w:t xml:space="preserve"> </w:t>
      </w:r>
      <w:r>
        <w:rPr>
          <w:i/>
          <w:sz w:val="28"/>
        </w:rPr>
        <w:t>флота,</w:t>
      </w:r>
      <w:r>
        <w:rPr>
          <w:i/>
          <w:spacing w:val="1"/>
          <w:sz w:val="28"/>
        </w:rPr>
        <w:t xml:space="preserve"> </w:t>
      </w:r>
      <w:r>
        <w:rPr>
          <w:i/>
          <w:sz w:val="28"/>
        </w:rPr>
        <w:t>А.Н.Крылов.</w:t>
      </w:r>
      <w:r>
        <w:rPr>
          <w:i/>
          <w:spacing w:val="1"/>
          <w:sz w:val="28"/>
        </w:rPr>
        <w:t xml:space="preserve"> </w:t>
      </w:r>
      <w:r>
        <w:rPr>
          <w:i/>
          <w:sz w:val="28"/>
        </w:rPr>
        <w:t>Космическая</w:t>
      </w:r>
      <w:r>
        <w:rPr>
          <w:i/>
          <w:spacing w:val="1"/>
          <w:sz w:val="28"/>
        </w:rPr>
        <w:t xml:space="preserve"> </w:t>
      </w:r>
      <w:r>
        <w:rPr>
          <w:i/>
          <w:sz w:val="28"/>
        </w:rPr>
        <w:t>программа и М.В.Келдыш.</w:t>
      </w:r>
    </w:p>
    <w:p w:rsidR="00003555" w:rsidRDefault="00003555">
      <w:pPr>
        <w:pStyle w:val="a3"/>
        <w:spacing w:before="1"/>
        <w:ind w:left="0" w:firstLine="0"/>
        <w:jc w:val="left"/>
        <w:rPr>
          <w:i/>
        </w:rPr>
      </w:pPr>
    </w:p>
    <w:p w:rsidR="00003555" w:rsidRDefault="00857D33">
      <w:pPr>
        <w:pStyle w:val="2"/>
        <w:ind w:left="1642" w:right="631"/>
        <w:jc w:val="left"/>
      </w:pPr>
      <w:r>
        <w:t>Содержание курса математики в 7-9 классах (углублённый уровень)</w:t>
      </w:r>
      <w:r>
        <w:rPr>
          <w:spacing w:val="-67"/>
        </w:rPr>
        <w:t xml:space="preserve"> </w:t>
      </w:r>
      <w:r>
        <w:t>Алгебра</w:t>
      </w:r>
    </w:p>
    <w:p w:rsidR="00003555" w:rsidRDefault="00857D33">
      <w:pPr>
        <w:spacing w:line="321" w:lineRule="exact"/>
        <w:ind w:left="1642"/>
        <w:rPr>
          <w:b/>
          <w:sz w:val="28"/>
        </w:rPr>
      </w:pPr>
      <w:r>
        <w:rPr>
          <w:b/>
          <w:sz w:val="28"/>
        </w:rPr>
        <w:t>Числа</w:t>
      </w:r>
    </w:p>
    <w:p w:rsidR="00003555" w:rsidRDefault="00857D33">
      <w:pPr>
        <w:pStyle w:val="2"/>
        <w:ind w:left="1642"/>
      </w:pPr>
      <w:r>
        <w:t>Рациональные</w:t>
      </w:r>
      <w:r>
        <w:rPr>
          <w:spacing w:val="-3"/>
        </w:rPr>
        <w:t xml:space="preserve"> </w:t>
      </w:r>
      <w:r>
        <w:t>числа</w:t>
      </w:r>
    </w:p>
    <w:p w:rsidR="00003555" w:rsidRDefault="00857D33">
      <w:pPr>
        <w:pStyle w:val="a3"/>
        <w:spacing w:before="2"/>
        <w:ind w:right="548"/>
      </w:pPr>
      <w:r>
        <w:t>Сравнение рациональных чисел. Действия с рациональными числами.</w:t>
      </w:r>
      <w:r>
        <w:rPr>
          <w:spacing w:val="1"/>
        </w:rPr>
        <w:t xml:space="preserve"> </w:t>
      </w:r>
      <w:r>
        <w:t>Конечные и бесконечные десятичные дроби. Представление рационального</w:t>
      </w:r>
      <w:r>
        <w:rPr>
          <w:spacing w:val="1"/>
        </w:rPr>
        <w:t xml:space="preserve"> </w:t>
      </w:r>
      <w:r>
        <w:t>числа</w:t>
      </w:r>
      <w:r>
        <w:rPr>
          <w:spacing w:val="-3"/>
        </w:rPr>
        <w:t xml:space="preserve"> </w:t>
      </w:r>
      <w:r>
        <w:t>в</w:t>
      </w:r>
      <w:r>
        <w:rPr>
          <w:spacing w:val="-2"/>
        </w:rPr>
        <w:t xml:space="preserve"> </w:t>
      </w:r>
      <w:r>
        <w:t>виде десятичной</w:t>
      </w:r>
      <w:r>
        <w:rPr>
          <w:spacing w:val="-3"/>
        </w:rPr>
        <w:t xml:space="preserve"> </w:t>
      </w:r>
      <w:r>
        <w:t>дроби.</w:t>
      </w:r>
    </w:p>
    <w:p w:rsidR="00003555" w:rsidRDefault="00857D33">
      <w:pPr>
        <w:pStyle w:val="2"/>
        <w:spacing w:line="321" w:lineRule="exact"/>
        <w:ind w:left="1642"/>
      </w:pPr>
      <w:r>
        <w:t>Иррациональные</w:t>
      </w:r>
      <w:r>
        <w:rPr>
          <w:spacing w:val="-2"/>
        </w:rPr>
        <w:t xml:space="preserve"> </w:t>
      </w:r>
      <w:r>
        <w:t>числа</w:t>
      </w:r>
    </w:p>
    <w:p w:rsidR="00003555" w:rsidRDefault="00857D33">
      <w:pPr>
        <w:pStyle w:val="a3"/>
        <w:ind w:right="540"/>
      </w:pPr>
      <w:r>
        <w:t>Понятие иррационального числа. Распознавание иррациональных чисел.</w:t>
      </w:r>
      <w:r>
        <w:rPr>
          <w:spacing w:val="1"/>
        </w:rPr>
        <w:t xml:space="preserve"> </w:t>
      </w:r>
      <w:r>
        <w:t>Действия</w:t>
      </w:r>
      <w:r>
        <w:rPr>
          <w:spacing w:val="1"/>
        </w:rPr>
        <w:t xml:space="preserve"> </w:t>
      </w:r>
      <w:r>
        <w:t>с</w:t>
      </w:r>
      <w:r>
        <w:rPr>
          <w:spacing w:val="1"/>
        </w:rPr>
        <w:t xml:space="preserve"> </w:t>
      </w:r>
      <w:r>
        <w:t>иррациональными</w:t>
      </w:r>
      <w:r>
        <w:rPr>
          <w:spacing w:val="1"/>
        </w:rPr>
        <w:t xml:space="preserve"> </w:t>
      </w:r>
      <w:r>
        <w:t>числами.</w:t>
      </w:r>
      <w:r>
        <w:rPr>
          <w:spacing w:val="1"/>
        </w:rPr>
        <w:t xml:space="preserve"> </w:t>
      </w:r>
      <w:r>
        <w:t>Свойства</w:t>
      </w:r>
      <w:r>
        <w:rPr>
          <w:spacing w:val="1"/>
        </w:rPr>
        <w:t xml:space="preserve"> </w:t>
      </w:r>
      <w:r>
        <w:t>действий</w:t>
      </w:r>
      <w:r>
        <w:rPr>
          <w:spacing w:val="71"/>
        </w:rPr>
        <w:t xml:space="preserve"> </w:t>
      </w:r>
      <w:r>
        <w:t>с</w:t>
      </w:r>
      <w:r>
        <w:rPr>
          <w:spacing w:val="1"/>
        </w:rPr>
        <w:t xml:space="preserve"> </w:t>
      </w:r>
      <w:r>
        <w:t>иррациональными</w:t>
      </w:r>
      <w:r>
        <w:rPr>
          <w:spacing w:val="1"/>
        </w:rPr>
        <w:t xml:space="preserve"> </w:t>
      </w:r>
      <w:r>
        <w:t>числами.</w:t>
      </w:r>
      <w:r>
        <w:rPr>
          <w:spacing w:val="1"/>
        </w:rPr>
        <w:t xml:space="preserve"> </w:t>
      </w:r>
      <w:r>
        <w:t>Сравнение</w:t>
      </w:r>
      <w:r>
        <w:rPr>
          <w:spacing w:val="1"/>
        </w:rPr>
        <w:t xml:space="preserve"> </w:t>
      </w:r>
      <w:r>
        <w:t>иррациональных</w:t>
      </w:r>
      <w:r>
        <w:rPr>
          <w:spacing w:val="1"/>
        </w:rPr>
        <w:t xml:space="preserve"> </w:t>
      </w:r>
      <w:r>
        <w:t>чисел.</w:t>
      </w:r>
      <w:r>
        <w:rPr>
          <w:spacing w:val="1"/>
        </w:rPr>
        <w:t xml:space="preserve"> </w:t>
      </w:r>
      <w:r>
        <w:t>Множество</w:t>
      </w:r>
      <w:r>
        <w:rPr>
          <w:spacing w:val="1"/>
        </w:rPr>
        <w:t xml:space="preserve"> </w:t>
      </w:r>
      <w:r>
        <w:t>действительных чисел.</w:t>
      </w:r>
    </w:p>
    <w:p w:rsidR="00003555" w:rsidRDefault="00857D33">
      <w:pPr>
        <w:pStyle w:val="a3"/>
        <w:spacing w:before="1" w:line="322" w:lineRule="exact"/>
        <w:ind w:left="1671" w:firstLine="0"/>
      </w:pPr>
      <w:r>
        <w:t>Представления</w:t>
      </w:r>
      <w:r>
        <w:rPr>
          <w:spacing w:val="-6"/>
        </w:rPr>
        <w:t xml:space="preserve"> </w:t>
      </w:r>
      <w:r>
        <w:t>о</w:t>
      </w:r>
      <w:r>
        <w:rPr>
          <w:spacing w:val="-1"/>
        </w:rPr>
        <w:t xml:space="preserve"> </w:t>
      </w:r>
      <w:r>
        <w:t>расширениях</w:t>
      </w:r>
      <w:r>
        <w:rPr>
          <w:spacing w:val="-2"/>
        </w:rPr>
        <w:t xml:space="preserve"> </w:t>
      </w:r>
      <w:r>
        <w:t>числовых</w:t>
      </w:r>
      <w:r>
        <w:rPr>
          <w:spacing w:val="-1"/>
        </w:rPr>
        <w:t xml:space="preserve"> </w:t>
      </w:r>
      <w:r>
        <w:t>множеств.</w:t>
      </w:r>
    </w:p>
    <w:p w:rsidR="00003555" w:rsidRDefault="00857D33">
      <w:pPr>
        <w:pStyle w:val="2"/>
      </w:pPr>
      <w:r>
        <w:t>Тождественные</w:t>
      </w:r>
      <w:r>
        <w:rPr>
          <w:spacing w:val="-5"/>
        </w:rPr>
        <w:t xml:space="preserve"> </w:t>
      </w:r>
      <w:r>
        <w:t>преобразования</w:t>
      </w:r>
    </w:p>
    <w:p w:rsidR="00003555" w:rsidRDefault="00857D33">
      <w:pPr>
        <w:spacing w:line="322" w:lineRule="exact"/>
        <w:ind w:left="1671"/>
        <w:jc w:val="both"/>
        <w:rPr>
          <w:b/>
          <w:sz w:val="28"/>
        </w:rPr>
      </w:pPr>
      <w:r>
        <w:rPr>
          <w:b/>
          <w:sz w:val="28"/>
        </w:rPr>
        <w:t>Числовые</w:t>
      </w:r>
      <w:r>
        <w:rPr>
          <w:b/>
          <w:spacing w:val="-2"/>
          <w:sz w:val="28"/>
        </w:rPr>
        <w:t xml:space="preserve"> </w:t>
      </w:r>
      <w:r>
        <w:rPr>
          <w:b/>
          <w:sz w:val="28"/>
        </w:rPr>
        <w:t>и</w:t>
      </w:r>
      <w:r>
        <w:rPr>
          <w:b/>
          <w:spacing w:val="-4"/>
          <w:sz w:val="28"/>
        </w:rPr>
        <w:t xml:space="preserve"> </w:t>
      </w:r>
      <w:r>
        <w:rPr>
          <w:b/>
          <w:sz w:val="28"/>
        </w:rPr>
        <w:t>буквенные</w:t>
      </w:r>
      <w:r>
        <w:rPr>
          <w:b/>
          <w:spacing w:val="-1"/>
          <w:sz w:val="28"/>
        </w:rPr>
        <w:t xml:space="preserve"> </w:t>
      </w:r>
      <w:r>
        <w:rPr>
          <w:b/>
          <w:sz w:val="28"/>
        </w:rPr>
        <w:t>выражения</w:t>
      </w:r>
    </w:p>
    <w:p w:rsidR="00003555" w:rsidRDefault="00857D33">
      <w:pPr>
        <w:pStyle w:val="a3"/>
        <w:ind w:right="546"/>
      </w:pPr>
      <w:r>
        <w:t>Выражение</w:t>
      </w:r>
      <w:r>
        <w:rPr>
          <w:spacing w:val="1"/>
        </w:rPr>
        <w:t xml:space="preserve"> </w:t>
      </w:r>
      <w:r>
        <w:t>с</w:t>
      </w:r>
      <w:r>
        <w:rPr>
          <w:spacing w:val="1"/>
        </w:rPr>
        <w:t xml:space="preserve"> </w:t>
      </w:r>
      <w:r>
        <w:t>переменной.</w:t>
      </w:r>
      <w:r>
        <w:rPr>
          <w:spacing w:val="1"/>
        </w:rPr>
        <w:t xml:space="preserve"> </w:t>
      </w:r>
      <w:r>
        <w:t>Значение</w:t>
      </w:r>
      <w:r>
        <w:rPr>
          <w:spacing w:val="1"/>
        </w:rPr>
        <w:t xml:space="preserve"> </w:t>
      </w:r>
      <w:r>
        <w:t>выражения.</w:t>
      </w:r>
      <w:r>
        <w:rPr>
          <w:spacing w:val="71"/>
        </w:rPr>
        <w:t xml:space="preserve"> </w:t>
      </w:r>
      <w:r>
        <w:t>Подстановка</w:t>
      </w:r>
      <w:r>
        <w:rPr>
          <w:spacing w:val="1"/>
        </w:rPr>
        <w:t xml:space="preserve"> </w:t>
      </w:r>
      <w:r>
        <w:t>выражений</w:t>
      </w:r>
      <w:r>
        <w:rPr>
          <w:spacing w:val="-1"/>
        </w:rPr>
        <w:t xml:space="preserve"> </w:t>
      </w:r>
      <w:r>
        <w:t>вместо</w:t>
      </w:r>
      <w:r>
        <w:rPr>
          <w:spacing w:val="-3"/>
        </w:rPr>
        <w:t xml:space="preserve"> </w:t>
      </w:r>
      <w:r>
        <w:t>переменных.</w:t>
      </w:r>
    </w:p>
    <w:p w:rsidR="00003555" w:rsidRDefault="00857D33">
      <w:pPr>
        <w:pStyle w:val="a3"/>
        <w:spacing w:before="1"/>
        <w:ind w:right="551"/>
      </w:pPr>
      <w:r>
        <w:t>Законы</w:t>
      </w:r>
      <w:r>
        <w:rPr>
          <w:spacing w:val="1"/>
        </w:rPr>
        <w:t xml:space="preserve"> </w:t>
      </w:r>
      <w:r>
        <w:t>арифметических</w:t>
      </w:r>
      <w:r>
        <w:rPr>
          <w:spacing w:val="1"/>
        </w:rPr>
        <w:t xml:space="preserve"> </w:t>
      </w:r>
      <w:r>
        <w:t>действий.</w:t>
      </w:r>
      <w:r>
        <w:rPr>
          <w:spacing w:val="1"/>
        </w:rPr>
        <w:t xml:space="preserve"> </w:t>
      </w:r>
      <w:r>
        <w:t>Преобразования</w:t>
      </w:r>
      <w:r>
        <w:rPr>
          <w:spacing w:val="1"/>
        </w:rPr>
        <w:t xml:space="preserve"> </w:t>
      </w:r>
      <w:r>
        <w:t>числовых</w:t>
      </w:r>
      <w:r>
        <w:rPr>
          <w:spacing w:val="1"/>
        </w:rPr>
        <w:t xml:space="preserve"> </w:t>
      </w:r>
      <w:r>
        <w:t>выражений,</w:t>
      </w:r>
      <w:r>
        <w:rPr>
          <w:spacing w:val="-2"/>
        </w:rPr>
        <w:t xml:space="preserve"> </w:t>
      </w:r>
      <w:r>
        <w:t>содержащих степени с</w:t>
      </w:r>
      <w:r>
        <w:rPr>
          <w:spacing w:val="-2"/>
        </w:rPr>
        <w:t xml:space="preserve"> </w:t>
      </w:r>
      <w:r>
        <w:t>натуральным и</w:t>
      </w:r>
      <w:r>
        <w:rPr>
          <w:spacing w:val="-4"/>
        </w:rPr>
        <w:t xml:space="preserve"> </w:t>
      </w:r>
      <w:r>
        <w:t>целым</w:t>
      </w:r>
      <w:r>
        <w:rPr>
          <w:spacing w:val="-3"/>
        </w:rPr>
        <w:t xml:space="preserve"> </w:t>
      </w:r>
      <w:r>
        <w:t>показателем.</w:t>
      </w:r>
    </w:p>
    <w:p w:rsidR="00003555" w:rsidRDefault="00857D33">
      <w:pPr>
        <w:pStyle w:val="2"/>
        <w:spacing w:line="321" w:lineRule="exact"/>
        <w:jc w:val="left"/>
      </w:pPr>
      <w:r>
        <w:t>Многочлены</w:t>
      </w:r>
    </w:p>
    <w:p w:rsidR="00003555" w:rsidRDefault="00857D33">
      <w:pPr>
        <w:pStyle w:val="a3"/>
        <w:ind w:right="546"/>
      </w:pPr>
      <w:r>
        <w:t>Одночлен,</w:t>
      </w:r>
      <w:r>
        <w:rPr>
          <w:spacing w:val="1"/>
        </w:rPr>
        <w:t xml:space="preserve"> </w:t>
      </w:r>
      <w:r>
        <w:t>степень</w:t>
      </w:r>
      <w:r>
        <w:rPr>
          <w:spacing w:val="1"/>
        </w:rPr>
        <w:t xml:space="preserve"> </w:t>
      </w:r>
      <w:r>
        <w:t>одночлена.</w:t>
      </w:r>
      <w:r>
        <w:rPr>
          <w:spacing w:val="1"/>
        </w:rPr>
        <w:t xml:space="preserve"> </w:t>
      </w:r>
      <w:r>
        <w:t>Действия</w:t>
      </w:r>
      <w:r>
        <w:rPr>
          <w:spacing w:val="1"/>
        </w:rPr>
        <w:t xml:space="preserve"> </w:t>
      </w:r>
      <w:r>
        <w:t>с</w:t>
      </w:r>
      <w:r>
        <w:rPr>
          <w:spacing w:val="1"/>
        </w:rPr>
        <w:t xml:space="preserve"> </w:t>
      </w:r>
      <w:r>
        <w:t>одночленами.</w:t>
      </w:r>
      <w:r>
        <w:rPr>
          <w:spacing w:val="1"/>
        </w:rPr>
        <w:t xml:space="preserve"> </w:t>
      </w:r>
      <w:r>
        <w:t>Многочлен,</w:t>
      </w:r>
      <w:r>
        <w:rPr>
          <w:spacing w:val="1"/>
        </w:rPr>
        <w:t xml:space="preserve"> </w:t>
      </w:r>
      <w:r>
        <w:t>степень</w:t>
      </w:r>
      <w:r>
        <w:rPr>
          <w:spacing w:val="1"/>
        </w:rPr>
        <w:t xml:space="preserve"> </w:t>
      </w:r>
      <w:r>
        <w:t>многочлена.</w:t>
      </w:r>
      <w:r>
        <w:rPr>
          <w:spacing w:val="1"/>
        </w:rPr>
        <w:t xml:space="preserve"> </w:t>
      </w:r>
      <w:r>
        <w:t>Значения</w:t>
      </w:r>
      <w:r>
        <w:rPr>
          <w:spacing w:val="1"/>
        </w:rPr>
        <w:t xml:space="preserve"> </w:t>
      </w:r>
      <w:r>
        <w:t>многочлена.</w:t>
      </w:r>
      <w:r>
        <w:rPr>
          <w:spacing w:val="1"/>
        </w:rPr>
        <w:t xml:space="preserve"> </w:t>
      </w:r>
      <w:r>
        <w:t>Действия</w:t>
      </w:r>
      <w:r>
        <w:rPr>
          <w:spacing w:val="1"/>
        </w:rPr>
        <w:t xml:space="preserve"> </w:t>
      </w:r>
      <w:r>
        <w:t>с</w:t>
      </w:r>
      <w:r>
        <w:rPr>
          <w:spacing w:val="1"/>
        </w:rPr>
        <w:t xml:space="preserve"> </w:t>
      </w:r>
      <w:r>
        <w:t>многочленами:</w:t>
      </w:r>
      <w:r>
        <w:rPr>
          <w:spacing w:val="1"/>
        </w:rPr>
        <w:t xml:space="preserve"> </w:t>
      </w:r>
      <w:r>
        <w:t>сложение,</w:t>
      </w:r>
      <w:r>
        <w:rPr>
          <w:spacing w:val="1"/>
        </w:rPr>
        <w:t xml:space="preserve"> </w:t>
      </w:r>
      <w:r>
        <w:t>вычитание,</w:t>
      </w:r>
      <w:r>
        <w:rPr>
          <w:spacing w:val="1"/>
        </w:rPr>
        <w:t xml:space="preserve"> </w:t>
      </w:r>
      <w:r>
        <w:t>умножение,</w:t>
      </w:r>
      <w:r>
        <w:rPr>
          <w:spacing w:val="1"/>
        </w:rPr>
        <w:t xml:space="preserve"> </w:t>
      </w:r>
      <w:r>
        <w:t>деление.</w:t>
      </w:r>
      <w:r>
        <w:rPr>
          <w:spacing w:val="1"/>
        </w:rPr>
        <w:t xml:space="preserve"> </w:t>
      </w:r>
      <w:r>
        <w:t>Преобразование</w:t>
      </w:r>
      <w:r>
        <w:rPr>
          <w:spacing w:val="71"/>
        </w:rPr>
        <w:t xml:space="preserve"> </w:t>
      </w:r>
      <w:r>
        <w:t>целого</w:t>
      </w:r>
      <w:r>
        <w:rPr>
          <w:spacing w:val="1"/>
        </w:rPr>
        <w:t xml:space="preserve"> </w:t>
      </w:r>
      <w:r>
        <w:t>выражения</w:t>
      </w:r>
      <w:r>
        <w:rPr>
          <w:spacing w:val="1"/>
        </w:rPr>
        <w:t xml:space="preserve"> </w:t>
      </w:r>
      <w:r>
        <w:t>в</w:t>
      </w:r>
      <w:r>
        <w:rPr>
          <w:spacing w:val="1"/>
        </w:rPr>
        <w:t xml:space="preserve"> </w:t>
      </w:r>
      <w:r>
        <w:t>многочлен.</w:t>
      </w:r>
      <w:r>
        <w:rPr>
          <w:spacing w:val="1"/>
        </w:rPr>
        <w:t xml:space="preserve"> </w:t>
      </w:r>
      <w:r>
        <w:t>Формулы</w:t>
      </w:r>
      <w:r>
        <w:rPr>
          <w:spacing w:val="1"/>
        </w:rPr>
        <w:t xml:space="preserve"> </w:t>
      </w:r>
      <w:r>
        <w:t>сокращённого</w:t>
      </w:r>
      <w:r>
        <w:rPr>
          <w:spacing w:val="1"/>
        </w:rPr>
        <w:t xml:space="preserve"> </w:t>
      </w:r>
      <w:r>
        <w:t>умножения:</w:t>
      </w:r>
      <w:r>
        <w:rPr>
          <w:spacing w:val="1"/>
        </w:rPr>
        <w:t xml:space="preserve"> </w:t>
      </w:r>
      <w:r>
        <w:t>разность</w:t>
      </w:r>
      <w:r>
        <w:rPr>
          <w:spacing w:val="1"/>
        </w:rPr>
        <w:t xml:space="preserve"> </w:t>
      </w:r>
      <w:r>
        <w:t>квадратов,</w:t>
      </w:r>
      <w:r>
        <w:rPr>
          <w:spacing w:val="1"/>
        </w:rPr>
        <w:t xml:space="preserve"> </w:t>
      </w:r>
      <w:r>
        <w:t>квадрат</w:t>
      </w:r>
      <w:r>
        <w:rPr>
          <w:spacing w:val="1"/>
        </w:rPr>
        <w:t xml:space="preserve"> </w:t>
      </w:r>
      <w:r>
        <w:t>суммы</w:t>
      </w:r>
      <w:r>
        <w:rPr>
          <w:spacing w:val="1"/>
        </w:rPr>
        <w:t xml:space="preserve"> </w:t>
      </w:r>
      <w:r>
        <w:t>и</w:t>
      </w:r>
      <w:r>
        <w:rPr>
          <w:spacing w:val="1"/>
        </w:rPr>
        <w:t xml:space="preserve"> </w:t>
      </w:r>
      <w:r>
        <w:t>разности.</w:t>
      </w:r>
      <w:r>
        <w:rPr>
          <w:spacing w:val="1"/>
        </w:rPr>
        <w:t xml:space="preserve"> </w:t>
      </w:r>
      <w:r>
        <w:t>Формулы</w:t>
      </w:r>
      <w:r>
        <w:rPr>
          <w:spacing w:val="1"/>
        </w:rPr>
        <w:t xml:space="preserve"> </w:t>
      </w:r>
      <w:r>
        <w:t>преобразования</w:t>
      </w:r>
      <w:r>
        <w:rPr>
          <w:spacing w:val="1"/>
        </w:rPr>
        <w:t xml:space="preserve"> </w:t>
      </w:r>
      <w:r>
        <w:t>суммы</w:t>
      </w:r>
      <w:r>
        <w:rPr>
          <w:spacing w:val="1"/>
        </w:rPr>
        <w:t xml:space="preserve"> </w:t>
      </w:r>
      <w:r>
        <w:t>и</w:t>
      </w:r>
      <w:r>
        <w:rPr>
          <w:spacing w:val="1"/>
        </w:rPr>
        <w:t xml:space="preserve"> </w:t>
      </w:r>
      <w:r>
        <w:t>разности</w:t>
      </w:r>
      <w:r>
        <w:rPr>
          <w:spacing w:val="1"/>
        </w:rPr>
        <w:t xml:space="preserve"> </w:t>
      </w:r>
      <w:r>
        <w:t>кубов,</w:t>
      </w:r>
      <w:r>
        <w:rPr>
          <w:spacing w:val="1"/>
        </w:rPr>
        <w:t xml:space="preserve"> </w:t>
      </w:r>
      <w:r>
        <w:t>куб</w:t>
      </w:r>
      <w:r>
        <w:rPr>
          <w:spacing w:val="1"/>
        </w:rPr>
        <w:t xml:space="preserve"> </w:t>
      </w:r>
      <w:r>
        <w:t>суммы</w:t>
      </w:r>
      <w:r>
        <w:rPr>
          <w:spacing w:val="1"/>
        </w:rPr>
        <w:t xml:space="preserve"> </w:t>
      </w:r>
      <w:r>
        <w:t>и</w:t>
      </w:r>
      <w:r>
        <w:rPr>
          <w:spacing w:val="1"/>
        </w:rPr>
        <w:t xml:space="preserve"> </w:t>
      </w:r>
      <w:r>
        <w:t>разности.</w:t>
      </w:r>
      <w:r>
        <w:rPr>
          <w:spacing w:val="1"/>
        </w:rPr>
        <w:t xml:space="preserve"> </w:t>
      </w:r>
      <w:r>
        <w:t>Разложение</w:t>
      </w:r>
      <w:r>
        <w:rPr>
          <w:spacing w:val="1"/>
        </w:rPr>
        <w:t xml:space="preserve"> </w:t>
      </w:r>
      <w:r>
        <w:t>многочленов</w:t>
      </w:r>
      <w:r>
        <w:rPr>
          <w:spacing w:val="1"/>
        </w:rPr>
        <w:t xml:space="preserve"> </w:t>
      </w:r>
      <w:r>
        <w:t>на</w:t>
      </w:r>
      <w:r>
        <w:rPr>
          <w:spacing w:val="1"/>
        </w:rPr>
        <w:t xml:space="preserve"> </w:t>
      </w:r>
      <w:r>
        <w:t>множители:</w:t>
      </w:r>
      <w:r>
        <w:rPr>
          <w:spacing w:val="1"/>
        </w:rPr>
        <w:t xml:space="preserve"> </w:t>
      </w:r>
      <w:r>
        <w:t>вынесение</w:t>
      </w:r>
      <w:r>
        <w:rPr>
          <w:spacing w:val="1"/>
        </w:rPr>
        <w:t xml:space="preserve"> </w:t>
      </w:r>
      <w:r>
        <w:t>общего</w:t>
      </w:r>
      <w:r>
        <w:rPr>
          <w:spacing w:val="1"/>
        </w:rPr>
        <w:t xml:space="preserve"> </w:t>
      </w:r>
      <w:r>
        <w:t>множителя</w:t>
      </w:r>
      <w:r>
        <w:rPr>
          <w:spacing w:val="1"/>
        </w:rPr>
        <w:t xml:space="preserve"> </w:t>
      </w:r>
      <w:r>
        <w:t>за</w:t>
      </w:r>
      <w:r>
        <w:rPr>
          <w:spacing w:val="1"/>
        </w:rPr>
        <w:t xml:space="preserve"> </w:t>
      </w:r>
      <w:r>
        <w:t>скобки,</w:t>
      </w:r>
      <w:r>
        <w:rPr>
          <w:spacing w:val="1"/>
        </w:rPr>
        <w:t xml:space="preserve"> </w:t>
      </w:r>
      <w:r>
        <w:t>группировка,</w:t>
      </w:r>
      <w:r>
        <w:rPr>
          <w:spacing w:val="1"/>
        </w:rPr>
        <w:t xml:space="preserve"> </w:t>
      </w:r>
      <w:r>
        <w:t>использование</w:t>
      </w:r>
      <w:r>
        <w:rPr>
          <w:spacing w:val="1"/>
        </w:rPr>
        <w:t xml:space="preserve"> </w:t>
      </w:r>
      <w:r>
        <w:t>формул</w:t>
      </w:r>
      <w:r>
        <w:rPr>
          <w:spacing w:val="1"/>
        </w:rPr>
        <w:t xml:space="preserve"> </w:t>
      </w:r>
      <w:r>
        <w:t>сокращённого</w:t>
      </w:r>
      <w:r>
        <w:rPr>
          <w:spacing w:val="1"/>
        </w:rPr>
        <w:t xml:space="preserve"> </w:t>
      </w:r>
      <w:r>
        <w:t>умножения.</w:t>
      </w:r>
      <w:r>
        <w:rPr>
          <w:spacing w:val="1"/>
        </w:rPr>
        <w:t xml:space="preserve"> </w:t>
      </w:r>
      <w:r>
        <w:t>Многочлены</w:t>
      </w:r>
      <w:r>
        <w:rPr>
          <w:spacing w:val="1"/>
        </w:rPr>
        <w:t xml:space="preserve"> </w:t>
      </w:r>
      <w:r>
        <w:t>с</w:t>
      </w:r>
      <w:r>
        <w:rPr>
          <w:spacing w:val="1"/>
        </w:rPr>
        <w:t xml:space="preserve"> </w:t>
      </w:r>
      <w:r>
        <w:t>одной</w:t>
      </w:r>
      <w:r>
        <w:rPr>
          <w:spacing w:val="-67"/>
        </w:rPr>
        <w:t xml:space="preserve"> </w:t>
      </w:r>
      <w:r>
        <w:t>переменной.</w:t>
      </w:r>
      <w:r>
        <w:rPr>
          <w:spacing w:val="-2"/>
        </w:rPr>
        <w:t xml:space="preserve"> </w:t>
      </w:r>
      <w:r>
        <w:t>Стандартный</w:t>
      </w:r>
      <w:r>
        <w:rPr>
          <w:spacing w:val="-1"/>
        </w:rPr>
        <w:t xml:space="preserve"> </w:t>
      </w:r>
      <w:r>
        <w:t>вид многочлена</w:t>
      </w:r>
      <w:r>
        <w:rPr>
          <w:spacing w:val="-1"/>
        </w:rPr>
        <w:t xml:space="preserve"> </w:t>
      </w:r>
      <w:r>
        <w:t>с</w:t>
      </w:r>
      <w:r>
        <w:rPr>
          <w:spacing w:val="-2"/>
        </w:rPr>
        <w:t xml:space="preserve"> </w:t>
      </w:r>
      <w:r>
        <w:t>одной переменной.</w:t>
      </w:r>
    </w:p>
    <w:p w:rsidR="00003555" w:rsidRDefault="00857D33">
      <w:pPr>
        <w:pStyle w:val="a3"/>
        <w:ind w:right="546"/>
      </w:pPr>
      <w:r>
        <w:t>Квадратный</w:t>
      </w:r>
      <w:r>
        <w:rPr>
          <w:spacing w:val="1"/>
        </w:rPr>
        <w:t xml:space="preserve"> </w:t>
      </w:r>
      <w:r>
        <w:t>трёхчлен.</w:t>
      </w:r>
      <w:r>
        <w:rPr>
          <w:spacing w:val="1"/>
        </w:rPr>
        <w:t xml:space="preserve"> </w:t>
      </w:r>
      <w:r>
        <w:t>Корни</w:t>
      </w:r>
      <w:r>
        <w:rPr>
          <w:spacing w:val="1"/>
        </w:rPr>
        <w:t xml:space="preserve"> </w:t>
      </w:r>
      <w:r>
        <w:t>квадратного</w:t>
      </w:r>
      <w:r>
        <w:rPr>
          <w:spacing w:val="1"/>
        </w:rPr>
        <w:t xml:space="preserve"> </w:t>
      </w:r>
      <w:r>
        <w:t>трёхчлена.</w:t>
      </w:r>
      <w:r>
        <w:rPr>
          <w:spacing w:val="1"/>
        </w:rPr>
        <w:t xml:space="preserve"> </w:t>
      </w:r>
      <w:r>
        <w:t>Разложение</w:t>
      </w:r>
      <w:r>
        <w:rPr>
          <w:spacing w:val="1"/>
        </w:rPr>
        <w:t xml:space="preserve"> </w:t>
      </w:r>
      <w:r>
        <w:t>на</w:t>
      </w:r>
      <w:r>
        <w:rPr>
          <w:spacing w:val="1"/>
        </w:rPr>
        <w:t xml:space="preserve"> </w:t>
      </w:r>
      <w:r>
        <w:t>множители квадратного трёхчлена. Теорема Виета. Теорема, обратная теореме</w:t>
      </w:r>
      <w:r>
        <w:rPr>
          <w:spacing w:val="-67"/>
        </w:rPr>
        <w:t xml:space="preserve"> </w:t>
      </w:r>
      <w:r>
        <w:t>Виета.</w:t>
      </w:r>
      <w:r>
        <w:rPr>
          <w:spacing w:val="1"/>
        </w:rPr>
        <w:t xml:space="preserve"> </w:t>
      </w:r>
      <w:r>
        <w:t>Выделение</w:t>
      </w:r>
      <w:r>
        <w:rPr>
          <w:spacing w:val="1"/>
        </w:rPr>
        <w:t xml:space="preserve"> </w:t>
      </w:r>
      <w:r>
        <w:t>полного</w:t>
      </w:r>
      <w:r>
        <w:rPr>
          <w:spacing w:val="1"/>
        </w:rPr>
        <w:t xml:space="preserve"> </w:t>
      </w:r>
      <w:r>
        <w:t>квадрата.</w:t>
      </w:r>
      <w:r>
        <w:rPr>
          <w:spacing w:val="1"/>
        </w:rPr>
        <w:t xml:space="preserve"> </w:t>
      </w:r>
      <w:r>
        <w:t>Разложение</w:t>
      </w:r>
      <w:r>
        <w:rPr>
          <w:spacing w:val="1"/>
        </w:rPr>
        <w:t xml:space="preserve"> </w:t>
      </w:r>
      <w:r>
        <w:t>на</w:t>
      </w:r>
      <w:r>
        <w:rPr>
          <w:spacing w:val="1"/>
        </w:rPr>
        <w:t xml:space="preserve"> </w:t>
      </w:r>
      <w:r>
        <w:t>множители</w:t>
      </w:r>
      <w:r>
        <w:rPr>
          <w:spacing w:val="1"/>
        </w:rPr>
        <w:t xml:space="preserve"> </w:t>
      </w:r>
      <w:r>
        <w:t>способом</w:t>
      </w:r>
      <w:r>
        <w:rPr>
          <w:spacing w:val="1"/>
        </w:rPr>
        <w:t xml:space="preserve"> </w:t>
      </w:r>
      <w:r>
        <w:t>выделения</w:t>
      </w:r>
      <w:r>
        <w:rPr>
          <w:spacing w:val="-1"/>
        </w:rPr>
        <w:t xml:space="preserve"> </w:t>
      </w:r>
      <w:r>
        <w:t>полного</w:t>
      </w:r>
      <w:r>
        <w:rPr>
          <w:spacing w:val="-3"/>
        </w:rPr>
        <w:t xml:space="preserve"> </w:t>
      </w:r>
      <w:r>
        <w:t>квадрата.</w:t>
      </w:r>
    </w:p>
    <w:p w:rsidR="00003555" w:rsidRDefault="00857D33">
      <w:pPr>
        <w:pStyle w:val="2"/>
        <w:spacing w:line="322" w:lineRule="exact"/>
      </w:pPr>
      <w:r>
        <w:t>Понятие</w:t>
      </w:r>
      <w:r>
        <w:rPr>
          <w:spacing w:val="-4"/>
        </w:rPr>
        <w:t xml:space="preserve"> </w:t>
      </w:r>
      <w:r>
        <w:t>тождества</w:t>
      </w:r>
    </w:p>
    <w:p w:rsidR="00003555" w:rsidRDefault="00857D33">
      <w:pPr>
        <w:pStyle w:val="a3"/>
        <w:ind w:right="548"/>
      </w:pPr>
      <w:r>
        <w:t>Тождественное</w:t>
      </w:r>
      <w:r>
        <w:rPr>
          <w:spacing w:val="1"/>
        </w:rPr>
        <w:t xml:space="preserve"> </w:t>
      </w:r>
      <w:r>
        <w:t>преобразование.</w:t>
      </w:r>
      <w:r>
        <w:rPr>
          <w:spacing w:val="1"/>
        </w:rPr>
        <w:t xml:space="preserve"> </w:t>
      </w:r>
      <w:r>
        <w:t>Представление</w:t>
      </w:r>
      <w:r>
        <w:rPr>
          <w:spacing w:val="1"/>
        </w:rPr>
        <w:t xml:space="preserve"> </w:t>
      </w:r>
      <w:r>
        <w:t>о</w:t>
      </w:r>
      <w:r>
        <w:rPr>
          <w:spacing w:val="1"/>
        </w:rPr>
        <w:t xml:space="preserve"> </w:t>
      </w:r>
      <w:r>
        <w:t>тождестве</w:t>
      </w:r>
      <w:r>
        <w:rPr>
          <w:spacing w:val="1"/>
        </w:rPr>
        <w:t xml:space="preserve"> </w:t>
      </w:r>
      <w:r>
        <w:t>на</w:t>
      </w:r>
      <w:r>
        <w:rPr>
          <w:spacing w:val="1"/>
        </w:rPr>
        <w:t xml:space="preserve"> </w:t>
      </w:r>
      <w:r>
        <w:t>множестве.</w:t>
      </w:r>
    </w:p>
    <w:p w:rsidR="00003555" w:rsidRDefault="00003555">
      <w:pPr>
        <w:sectPr w:rsidR="00003555">
          <w:pgSz w:w="11910" w:h="16840"/>
          <w:pgMar w:top="1040" w:right="20" w:bottom="1120" w:left="880" w:header="0" w:footer="919" w:gutter="0"/>
          <w:cols w:space="720"/>
        </w:sectPr>
      </w:pPr>
    </w:p>
    <w:p w:rsidR="00003555" w:rsidRDefault="00857D33">
      <w:pPr>
        <w:pStyle w:val="2"/>
        <w:spacing w:before="74"/>
      </w:pPr>
      <w:r>
        <w:lastRenderedPageBreak/>
        <w:t>Дробно-рациональные</w:t>
      </w:r>
      <w:r>
        <w:rPr>
          <w:spacing w:val="-6"/>
        </w:rPr>
        <w:t xml:space="preserve"> </w:t>
      </w:r>
      <w:r>
        <w:t>выражения</w:t>
      </w:r>
    </w:p>
    <w:p w:rsidR="00003555" w:rsidRDefault="00857D33">
      <w:pPr>
        <w:pStyle w:val="a3"/>
        <w:spacing w:before="3"/>
        <w:ind w:right="540"/>
      </w:pPr>
      <w:r>
        <w:t>Алгебраическая</w:t>
      </w:r>
      <w:r>
        <w:rPr>
          <w:spacing w:val="1"/>
        </w:rPr>
        <w:t xml:space="preserve"> </w:t>
      </w:r>
      <w:r>
        <w:t>дробь.</w:t>
      </w:r>
      <w:r>
        <w:rPr>
          <w:spacing w:val="1"/>
        </w:rPr>
        <w:t xml:space="preserve"> </w:t>
      </w:r>
      <w:r>
        <w:t>Преобразования</w:t>
      </w:r>
      <w:r>
        <w:rPr>
          <w:spacing w:val="1"/>
        </w:rPr>
        <w:t xml:space="preserve"> </w:t>
      </w:r>
      <w:r>
        <w:t>выражений,</w:t>
      </w:r>
      <w:r>
        <w:rPr>
          <w:spacing w:val="71"/>
        </w:rPr>
        <w:t xml:space="preserve"> </w:t>
      </w:r>
      <w:r>
        <w:t>содержащих</w:t>
      </w:r>
      <w:r>
        <w:rPr>
          <w:spacing w:val="1"/>
        </w:rPr>
        <w:t xml:space="preserve"> </w:t>
      </w:r>
      <w:r>
        <w:t>степени с целым показателем. Допустимые значения переменных в дробно-</w:t>
      </w:r>
      <w:r>
        <w:rPr>
          <w:spacing w:val="1"/>
        </w:rPr>
        <w:t xml:space="preserve"> </w:t>
      </w:r>
      <w:r>
        <w:t>рациональных выражениях. Сокращение алгебраических дробей. Приведение</w:t>
      </w:r>
      <w:r>
        <w:rPr>
          <w:spacing w:val="1"/>
        </w:rPr>
        <w:t xml:space="preserve"> </w:t>
      </w:r>
      <w:r>
        <w:t>алгебраических дробей к общему знаменателю. Действия с алгебраическими</w:t>
      </w:r>
      <w:r>
        <w:rPr>
          <w:spacing w:val="1"/>
        </w:rPr>
        <w:t xml:space="preserve"> </w:t>
      </w:r>
      <w:r>
        <w:t>дробями: сложение,</w:t>
      </w:r>
      <w:r>
        <w:rPr>
          <w:spacing w:val="-1"/>
        </w:rPr>
        <w:t xml:space="preserve"> </w:t>
      </w:r>
      <w:r>
        <w:t>умножение,</w:t>
      </w:r>
      <w:r>
        <w:rPr>
          <w:spacing w:val="-1"/>
        </w:rPr>
        <w:t xml:space="preserve"> </w:t>
      </w:r>
      <w:r>
        <w:t>деление.</w:t>
      </w:r>
    </w:p>
    <w:p w:rsidR="00003555" w:rsidRDefault="00857D33">
      <w:pPr>
        <w:pStyle w:val="a3"/>
        <w:spacing w:line="320" w:lineRule="exact"/>
        <w:ind w:left="1671" w:firstLine="0"/>
      </w:pPr>
      <w:r>
        <w:t>Преобразование</w:t>
      </w:r>
      <w:r>
        <w:rPr>
          <w:spacing w:val="-5"/>
        </w:rPr>
        <w:t xml:space="preserve"> </w:t>
      </w:r>
      <w:r>
        <w:t>выражений,</w:t>
      </w:r>
      <w:r>
        <w:rPr>
          <w:spacing w:val="-5"/>
        </w:rPr>
        <w:t xml:space="preserve"> </w:t>
      </w:r>
      <w:r>
        <w:t>содержащих</w:t>
      </w:r>
      <w:r>
        <w:rPr>
          <w:spacing w:val="-3"/>
        </w:rPr>
        <w:t xml:space="preserve"> </w:t>
      </w:r>
      <w:r>
        <w:t>знак</w:t>
      </w:r>
      <w:r>
        <w:rPr>
          <w:spacing w:val="-4"/>
        </w:rPr>
        <w:t xml:space="preserve"> </w:t>
      </w:r>
      <w:r>
        <w:t>модуля.</w:t>
      </w:r>
    </w:p>
    <w:p w:rsidR="00003555" w:rsidRDefault="00857D33">
      <w:pPr>
        <w:pStyle w:val="2"/>
        <w:spacing w:before="2" w:line="322" w:lineRule="exact"/>
      </w:pPr>
      <w:r>
        <w:t>Иррациональные</w:t>
      </w:r>
      <w:r>
        <w:rPr>
          <w:spacing w:val="-3"/>
        </w:rPr>
        <w:t xml:space="preserve"> </w:t>
      </w:r>
      <w:r>
        <w:t>выражения</w:t>
      </w:r>
    </w:p>
    <w:p w:rsidR="00003555" w:rsidRDefault="00857D33">
      <w:pPr>
        <w:pStyle w:val="a3"/>
        <w:ind w:right="545"/>
      </w:pPr>
      <w:r>
        <w:t>Арифметический квадратный корень. Допустимые значения переменных</w:t>
      </w:r>
      <w:r>
        <w:rPr>
          <w:spacing w:val="-67"/>
        </w:rPr>
        <w:t xml:space="preserve"> </w:t>
      </w:r>
      <w:r>
        <w:t>в</w:t>
      </w:r>
      <w:r>
        <w:rPr>
          <w:spacing w:val="1"/>
        </w:rPr>
        <w:t xml:space="preserve"> </w:t>
      </w:r>
      <w:r>
        <w:t>выражениях,</w:t>
      </w:r>
      <w:r>
        <w:rPr>
          <w:spacing w:val="1"/>
        </w:rPr>
        <w:t xml:space="preserve"> </w:t>
      </w:r>
      <w:r>
        <w:t>содержащих</w:t>
      </w:r>
      <w:r>
        <w:rPr>
          <w:spacing w:val="1"/>
        </w:rPr>
        <w:t xml:space="preserve"> </w:t>
      </w:r>
      <w:r>
        <w:t>арифметические</w:t>
      </w:r>
      <w:r>
        <w:rPr>
          <w:spacing w:val="1"/>
        </w:rPr>
        <w:t xml:space="preserve"> </w:t>
      </w:r>
      <w:r>
        <w:t>квадратные</w:t>
      </w:r>
      <w:r>
        <w:rPr>
          <w:spacing w:val="1"/>
        </w:rPr>
        <w:t xml:space="preserve"> </w:t>
      </w:r>
      <w:r>
        <w:t>корни.</w:t>
      </w:r>
      <w:r>
        <w:rPr>
          <w:spacing w:val="1"/>
        </w:rPr>
        <w:t xml:space="preserve"> </w:t>
      </w:r>
      <w:r>
        <w:t>Преобразование</w:t>
      </w:r>
      <w:r>
        <w:rPr>
          <w:spacing w:val="-1"/>
        </w:rPr>
        <w:t xml:space="preserve"> </w:t>
      </w:r>
      <w:r>
        <w:t>выражений,</w:t>
      </w:r>
      <w:r>
        <w:rPr>
          <w:spacing w:val="-2"/>
        </w:rPr>
        <w:t xml:space="preserve"> </w:t>
      </w:r>
      <w:r>
        <w:t>содержащих</w:t>
      </w:r>
      <w:r>
        <w:rPr>
          <w:spacing w:val="1"/>
        </w:rPr>
        <w:t xml:space="preserve"> </w:t>
      </w:r>
      <w:r>
        <w:t>квадратные</w:t>
      </w:r>
      <w:r>
        <w:rPr>
          <w:spacing w:val="-4"/>
        </w:rPr>
        <w:t xml:space="preserve"> </w:t>
      </w:r>
      <w:r>
        <w:t>корни.</w:t>
      </w:r>
    </w:p>
    <w:p w:rsidR="00003555" w:rsidRDefault="00857D33">
      <w:pPr>
        <w:pStyle w:val="a3"/>
        <w:ind w:right="542"/>
      </w:pPr>
      <w:r>
        <w:t xml:space="preserve">Корни </w:t>
      </w:r>
      <w:r>
        <w:rPr>
          <w:i/>
        </w:rPr>
        <w:t>n</w:t>
      </w:r>
      <w:r>
        <w:t>-ых степеней. Допустимые значения переменных в выражениях,</w:t>
      </w:r>
      <w:r>
        <w:rPr>
          <w:spacing w:val="1"/>
        </w:rPr>
        <w:t xml:space="preserve"> </w:t>
      </w:r>
      <w:r>
        <w:t xml:space="preserve">содержащих корни </w:t>
      </w:r>
      <w:r>
        <w:rPr>
          <w:i/>
        </w:rPr>
        <w:t>n</w:t>
      </w:r>
      <w:r>
        <w:t>-ых степеней. Преобразование выражений, содержащих</w:t>
      </w:r>
      <w:r>
        <w:rPr>
          <w:spacing w:val="1"/>
        </w:rPr>
        <w:t xml:space="preserve"> </w:t>
      </w:r>
      <w:r>
        <w:t>корни</w:t>
      </w:r>
      <w:r>
        <w:rPr>
          <w:spacing w:val="-1"/>
        </w:rPr>
        <w:t xml:space="preserve"> </w:t>
      </w:r>
      <w:r>
        <w:rPr>
          <w:i/>
        </w:rPr>
        <w:t>n</w:t>
      </w:r>
      <w:r>
        <w:t>-ых</w:t>
      </w:r>
      <w:r>
        <w:rPr>
          <w:spacing w:val="1"/>
        </w:rPr>
        <w:t xml:space="preserve"> </w:t>
      </w:r>
      <w:r>
        <w:t>степеней.</w:t>
      </w:r>
    </w:p>
    <w:p w:rsidR="00003555" w:rsidRDefault="00857D33">
      <w:pPr>
        <w:pStyle w:val="a3"/>
        <w:ind w:right="548"/>
      </w:pPr>
      <w:r>
        <w:t>Степень</w:t>
      </w:r>
      <w:r>
        <w:rPr>
          <w:spacing w:val="1"/>
        </w:rPr>
        <w:t xml:space="preserve"> </w:t>
      </w:r>
      <w:r>
        <w:t>с</w:t>
      </w:r>
      <w:r>
        <w:rPr>
          <w:spacing w:val="1"/>
        </w:rPr>
        <w:t xml:space="preserve"> </w:t>
      </w:r>
      <w:r>
        <w:t>рациональным</w:t>
      </w:r>
      <w:r>
        <w:rPr>
          <w:spacing w:val="1"/>
        </w:rPr>
        <w:t xml:space="preserve"> </w:t>
      </w:r>
      <w:r>
        <w:t>показателем.</w:t>
      </w:r>
      <w:r>
        <w:rPr>
          <w:spacing w:val="1"/>
        </w:rPr>
        <w:t xml:space="preserve"> </w:t>
      </w:r>
      <w:r>
        <w:t>Преобразование</w:t>
      </w:r>
      <w:r>
        <w:rPr>
          <w:spacing w:val="1"/>
        </w:rPr>
        <w:t xml:space="preserve"> </w:t>
      </w:r>
      <w:r>
        <w:t>выражений,</w:t>
      </w:r>
      <w:r>
        <w:rPr>
          <w:spacing w:val="1"/>
        </w:rPr>
        <w:t xml:space="preserve"> </w:t>
      </w:r>
      <w:r>
        <w:t>содержащих степень</w:t>
      </w:r>
      <w:r>
        <w:rPr>
          <w:spacing w:val="-1"/>
        </w:rPr>
        <w:t xml:space="preserve"> </w:t>
      </w:r>
      <w:r>
        <w:t>с</w:t>
      </w:r>
      <w:r>
        <w:rPr>
          <w:spacing w:val="-1"/>
        </w:rPr>
        <w:t xml:space="preserve"> </w:t>
      </w:r>
      <w:r>
        <w:t>рациональным</w:t>
      </w:r>
      <w:r>
        <w:rPr>
          <w:spacing w:val="-1"/>
        </w:rPr>
        <w:t xml:space="preserve"> </w:t>
      </w:r>
      <w:r>
        <w:t>показателем.</w:t>
      </w:r>
    </w:p>
    <w:p w:rsidR="00003555" w:rsidRDefault="00857D33">
      <w:pPr>
        <w:pStyle w:val="2"/>
        <w:ind w:right="7906"/>
        <w:jc w:val="left"/>
      </w:pPr>
      <w:r>
        <w:t>Уравнения</w:t>
      </w:r>
      <w:r>
        <w:rPr>
          <w:spacing w:val="-67"/>
        </w:rPr>
        <w:t xml:space="preserve"> </w:t>
      </w:r>
      <w:r>
        <w:t>Равенства</w:t>
      </w:r>
    </w:p>
    <w:p w:rsidR="00003555" w:rsidRDefault="00857D33">
      <w:pPr>
        <w:pStyle w:val="a3"/>
        <w:tabs>
          <w:tab w:val="left" w:pos="3084"/>
          <w:tab w:val="left" w:pos="4622"/>
          <w:tab w:val="left" w:pos="6016"/>
          <w:tab w:val="left" w:pos="7450"/>
          <w:tab w:val="left" w:pos="8848"/>
          <w:tab w:val="left" w:pos="10333"/>
        </w:tabs>
        <w:ind w:right="546"/>
        <w:jc w:val="left"/>
      </w:pPr>
      <w:r>
        <w:t>Числовое</w:t>
      </w:r>
      <w:r>
        <w:tab/>
        <w:t>равенство.</w:t>
      </w:r>
      <w:r>
        <w:tab/>
        <w:t>Свойства</w:t>
      </w:r>
      <w:r>
        <w:tab/>
        <w:t>числовых</w:t>
      </w:r>
      <w:r>
        <w:tab/>
        <w:t>равенств.</w:t>
      </w:r>
      <w:r>
        <w:tab/>
        <w:t>Равенство</w:t>
      </w:r>
      <w:r>
        <w:tab/>
      </w:r>
      <w:r>
        <w:rPr>
          <w:spacing w:val="-2"/>
        </w:rPr>
        <w:t>с</w:t>
      </w:r>
      <w:r>
        <w:rPr>
          <w:spacing w:val="-67"/>
        </w:rPr>
        <w:t xml:space="preserve"> </w:t>
      </w:r>
      <w:r>
        <w:t>переменной.</w:t>
      </w:r>
    </w:p>
    <w:p w:rsidR="00003555" w:rsidRDefault="00857D33">
      <w:pPr>
        <w:pStyle w:val="2"/>
        <w:spacing w:line="322" w:lineRule="exact"/>
        <w:jc w:val="left"/>
      </w:pPr>
      <w:r>
        <w:t>Уравнения</w:t>
      </w:r>
    </w:p>
    <w:p w:rsidR="00003555" w:rsidRDefault="00857D33">
      <w:pPr>
        <w:pStyle w:val="a3"/>
        <w:jc w:val="left"/>
      </w:pPr>
      <w:r>
        <w:t>Понятие</w:t>
      </w:r>
      <w:r>
        <w:rPr>
          <w:spacing w:val="1"/>
        </w:rPr>
        <w:t xml:space="preserve"> </w:t>
      </w:r>
      <w:r>
        <w:t>уравнения</w:t>
      </w:r>
      <w:r>
        <w:rPr>
          <w:spacing w:val="-1"/>
        </w:rPr>
        <w:t xml:space="preserve"> </w:t>
      </w:r>
      <w:r>
        <w:t>и</w:t>
      </w:r>
      <w:r>
        <w:rPr>
          <w:spacing w:val="1"/>
        </w:rPr>
        <w:t xml:space="preserve"> </w:t>
      </w:r>
      <w:r>
        <w:t>корня</w:t>
      </w:r>
      <w:r>
        <w:rPr>
          <w:spacing w:val="2"/>
        </w:rPr>
        <w:t xml:space="preserve"> </w:t>
      </w:r>
      <w:r>
        <w:t>уравнения. Представление</w:t>
      </w:r>
      <w:r>
        <w:rPr>
          <w:spacing w:val="1"/>
        </w:rPr>
        <w:t xml:space="preserve"> </w:t>
      </w:r>
      <w:r>
        <w:t>о</w:t>
      </w:r>
      <w:r>
        <w:rPr>
          <w:spacing w:val="-1"/>
        </w:rPr>
        <w:t xml:space="preserve"> </w:t>
      </w:r>
      <w:r>
        <w:t>равносильности</w:t>
      </w:r>
      <w:r>
        <w:rPr>
          <w:spacing w:val="-67"/>
        </w:rPr>
        <w:t xml:space="preserve"> </w:t>
      </w:r>
      <w:r>
        <w:t>уравнений</w:t>
      </w:r>
      <w:r>
        <w:rPr>
          <w:spacing w:val="-1"/>
        </w:rPr>
        <w:t xml:space="preserve"> </w:t>
      </w:r>
      <w:r>
        <w:t>и уравнениях-следствиях.</w:t>
      </w:r>
    </w:p>
    <w:p w:rsidR="00003555" w:rsidRDefault="00857D33">
      <w:pPr>
        <w:pStyle w:val="a3"/>
        <w:tabs>
          <w:tab w:val="left" w:pos="3789"/>
          <w:tab w:val="left" w:pos="4247"/>
          <w:tab w:val="left" w:pos="6480"/>
          <w:tab w:val="left" w:pos="7075"/>
          <w:tab w:val="left" w:pos="8750"/>
        </w:tabs>
        <w:ind w:right="546"/>
        <w:jc w:val="left"/>
      </w:pPr>
      <w:r>
        <w:t>Представление</w:t>
      </w:r>
      <w:r>
        <w:tab/>
        <w:t>о</w:t>
      </w:r>
      <w:r>
        <w:tab/>
        <w:t>равносильности</w:t>
      </w:r>
      <w:r>
        <w:tab/>
        <w:t>на</w:t>
      </w:r>
      <w:r>
        <w:tab/>
        <w:t>множестве.</w:t>
      </w:r>
      <w:r>
        <w:tab/>
        <w:t>Равносильные</w:t>
      </w:r>
      <w:r>
        <w:rPr>
          <w:spacing w:val="-67"/>
        </w:rPr>
        <w:t xml:space="preserve"> </w:t>
      </w:r>
      <w:r>
        <w:t>преобразования</w:t>
      </w:r>
      <w:r>
        <w:rPr>
          <w:spacing w:val="-1"/>
        </w:rPr>
        <w:t xml:space="preserve"> </w:t>
      </w:r>
      <w:r>
        <w:t>уравнений.</w:t>
      </w:r>
    </w:p>
    <w:p w:rsidR="00003555" w:rsidRDefault="00857D33">
      <w:pPr>
        <w:pStyle w:val="2"/>
        <w:spacing w:line="321" w:lineRule="exact"/>
        <w:jc w:val="left"/>
      </w:pPr>
      <w:r>
        <w:t>Методы</w:t>
      </w:r>
      <w:r>
        <w:rPr>
          <w:spacing w:val="-4"/>
        </w:rPr>
        <w:t xml:space="preserve"> </w:t>
      </w:r>
      <w:r>
        <w:t>решения</w:t>
      </w:r>
      <w:r>
        <w:rPr>
          <w:spacing w:val="-3"/>
        </w:rPr>
        <w:t xml:space="preserve"> </w:t>
      </w:r>
      <w:r>
        <w:t>уравнений</w:t>
      </w:r>
    </w:p>
    <w:p w:rsidR="00003555" w:rsidRDefault="00857D33">
      <w:pPr>
        <w:pStyle w:val="a3"/>
        <w:spacing w:before="2"/>
        <w:ind w:right="548"/>
      </w:pPr>
      <w:r>
        <w:t>Методы</w:t>
      </w:r>
      <w:r>
        <w:rPr>
          <w:spacing w:val="1"/>
        </w:rPr>
        <w:t xml:space="preserve"> </w:t>
      </w:r>
      <w:r>
        <w:t>равносильных</w:t>
      </w:r>
      <w:r>
        <w:rPr>
          <w:spacing w:val="1"/>
        </w:rPr>
        <w:t xml:space="preserve"> </w:t>
      </w:r>
      <w:r>
        <w:t>преобразований,</w:t>
      </w:r>
      <w:r>
        <w:rPr>
          <w:spacing w:val="1"/>
        </w:rPr>
        <w:t xml:space="preserve"> </w:t>
      </w:r>
      <w:r>
        <w:t>метод</w:t>
      </w:r>
      <w:r>
        <w:rPr>
          <w:spacing w:val="1"/>
        </w:rPr>
        <w:t xml:space="preserve"> </w:t>
      </w:r>
      <w:r>
        <w:t>замены</w:t>
      </w:r>
      <w:r>
        <w:rPr>
          <w:spacing w:val="1"/>
        </w:rPr>
        <w:t xml:space="preserve"> </w:t>
      </w:r>
      <w:r>
        <w:t>переменной,</w:t>
      </w:r>
      <w:r>
        <w:rPr>
          <w:spacing w:val="1"/>
        </w:rPr>
        <w:t xml:space="preserve"> </w:t>
      </w:r>
      <w:r>
        <w:t>графический метод. Использование свойств функций при решении уравнений,</w:t>
      </w:r>
      <w:r>
        <w:rPr>
          <w:spacing w:val="1"/>
        </w:rPr>
        <w:t xml:space="preserve"> </w:t>
      </w:r>
      <w:r>
        <w:t>использование</w:t>
      </w:r>
      <w:r>
        <w:rPr>
          <w:spacing w:val="-1"/>
        </w:rPr>
        <w:t xml:space="preserve"> </w:t>
      </w:r>
      <w:r>
        <w:t>теоремы Виета</w:t>
      </w:r>
      <w:r>
        <w:rPr>
          <w:spacing w:val="-1"/>
        </w:rPr>
        <w:t xml:space="preserve"> </w:t>
      </w:r>
      <w:r>
        <w:t>для уравнений степени выше</w:t>
      </w:r>
      <w:r>
        <w:rPr>
          <w:spacing w:val="-1"/>
        </w:rPr>
        <w:t xml:space="preserve"> </w:t>
      </w:r>
      <w:r>
        <w:t>2.</w:t>
      </w:r>
    </w:p>
    <w:p w:rsidR="00003555" w:rsidRDefault="00857D33">
      <w:pPr>
        <w:pStyle w:val="2"/>
        <w:spacing w:line="321" w:lineRule="exact"/>
      </w:pPr>
      <w:r>
        <w:t>Линейное</w:t>
      </w:r>
      <w:r>
        <w:rPr>
          <w:spacing w:val="-2"/>
        </w:rPr>
        <w:t xml:space="preserve"> </w:t>
      </w:r>
      <w:r>
        <w:t>уравнение</w:t>
      </w:r>
      <w:r>
        <w:rPr>
          <w:spacing w:val="-1"/>
        </w:rPr>
        <w:t xml:space="preserve"> </w:t>
      </w:r>
      <w:r>
        <w:t>и</w:t>
      </w:r>
      <w:r>
        <w:rPr>
          <w:spacing w:val="-3"/>
        </w:rPr>
        <w:t xml:space="preserve"> </w:t>
      </w:r>
      <w:r>
        <w:t>его</w:t>
      </w:r>
      <w:r>
        <w:rPr>
          <w:spacing w:val="-2"/>
        </w:rPr>
        <w:t xml:space="preserve"> </w:t>
      </w:r>
      <w:r>
        <w:t>корни</w:t>
      </w:r>
    </w:p>
    <w:p w:rsidR="00003555" w:rsidRDefault="00857D33">
      <w:pPr>
        <w:pStyle w:val="a3"/>
        <w:ind w:right="544"/>
      </w:pPr>
      <w:r>
        <w:t>Решение</w:t>
      </w:r>
      <w:r>
        <w:rPr>
          <w:spacing w:val="1"/>
        </w:rPr>
        <w:t xml:space="preserve"> </w:t>
      </w:r>
      <w:r>
        <w:t>линейных</w:t>
      </w:r>
      <w:r>
        <w:rPr>
          <w:spacing w:val="1"/>
        </w:rPr>
        <w:t xml:space="preserve"> </w:t>
      </w:r>
      <w:r>
        <w:t>уравнений.</w:t>
      </w:r>
      <w:r>
        <w:rPr>
          <w:spacing w:val="1"/>
        </w:rPr>
        <w:t xml:space="preserve"> </w:t>
      </w:r>
      <w:r>
        <w:t>Количество</w:t>
      </w:r>
      <w:r>
        <w:rPr>
          <w:spacing w:val="71"/>
        </w:rPr>
        <w:t xml:space="preserve"> </w:t>
      </w:r>
      <w:r>
        <w:t>корней</w:t>
      </w:r>
      <w:r>
        <w:rPr>
          <w:spacing w:val="71"/>
        </w:rPr>
        <w:t xml:space="preserve"> </w:t>
      </w:r>
      <w:r>
        <w:t>линейного</w:t>
      </w:r>
      <w:r>
        <w:rPr>
          <w:spacing w:val="1"/>
        </w:rPr>
        <w:t xml:space="preserve"> </w:t>
      </w:r>
      <w:r>
        <w:t>уравнения.</w:t>
      </w:r>
      <w:r>
        <w:rPr>
          <w:spacing w:val="-1"/>
        </w:rPr>
        <w:t xml:space="preserve"> </w:t>
      </w:r>
      <w:r>
        <w:t>Линейное уравнение с</w:t>
      </w:r>
      <w:r>
        <w:rPr>
          <w:spacing w:val="-1"/>
        </w:rPr>
        <w:t xml:space="preserve"> </w:t>
      </w:r>
      <w:r>
        <w:t>параметром.</w:t>
      </w:r>
    </w:p>
    <w:p w:rsidR="00003555" w:rsidRDefault="00857D33">
      <w:pPr>
        <w:pStyle w:val="2"/>
        <w:spacing w:line="321" w:lineRule="exact"/>
      </w:pPr>
      <w:r>
        <w:t>Квадратное</w:t>
      </w:r>
      <w:r>
        <w:rPr>
          <w:spacing w:val="-6"/>
        </w:rPr>
        <w:t xml:space="preserve"> </w:t>
      </w:r>
      <w:r>
        <w:t>уравнение</w:t>
      </w:r>
      <w:r>
        <w:rPr>
          <w:spacing w:val="-3"/>
        </w:rPr>
        <w:t xml:space="preserve"> </w:t>
      </w:r>
      <w:r>
        <w:t>и</w:t>
      </w:r>
      <w:r>
        <w:rPr>
          <w:spacing w:val="-5"/>
        </w:rPr>
        <w:t xml:space="preserve"> </w:t>
      </w:r>
      <w:r>
        <w:t>его</w:t>
      </w:r>
      <w:r>
        <w:rPr>
          <w:spacing w:val="-3"/>
        </w:rPr>
        <w:t xml:space="preserve"> </w:t>
      </w:r>
      <w:r>
        <w:t>корни</w:t>
      </w:r>
    </w:p>
    <w:p w:rsidR="00003555" w:rsidRDefault="00857D33">
      <w:pPr>
        <w:pStyle w:val="a3"/>
        <w:spacing w:before="2"/>
        <w:ind w:right="545"/>
      </w:pPr>
      <w:r>
        <w:t>Дискриминант</w:t>
      </w:r>
      <w:r>
        <w:rPr>
          <w:spacing w:val="1"/>
        </w:rPr>
        <w:t xml:space="preserve"> </w:t>
      </w:r>
      <w:r>
        <w:t>квадратного</w:t>
      </w:r>
      <w:r>
        <w:rPr>
          <w:spacing w:val="1"/>
        </w:rPr>
        <w:t xml:space="preserve"> </w:t>
      </w:r>
      <w:r>
        <w:t>уравнения.</w:t>
      </w:r>
      <w:r>
        <w:rPr>
          <w:spacing w:val="1"/>
        </w:rPr>
        <w:t xml:space="preserve"> </w:t>
      </w:r>
      <w:r>
        <w:t>Формула</w:t>
      </w:r>
      <w:r>
        <w:rPr>
          <w:spacing w:val="1"/>
        </w:rPr>
        <w:t xml:space="preserve"> </w:t>
      </w:r>
      <w:r>
        <w:t>корней</w:t>
      </w:r>
      <w:r>
        <w:rPr>
          <w:spacing w:val="1"/>
        </w:rPr>
        <w:t xml:space="preserve"> </w:t>
      </w:r>
      <w:r>
        <w:t>квадратного</w:t>
      </w:r>
      <w:r>
        <w:rPr>
          <w:spacing w:val="1"/>
        </w:rPr>
        <w:t xml:space="preserve"> </w:t>
      </w:r>
      <w:r>
        <w:t>уравнения.</w:t>
      </w:r>
      <w:r>
        <w:rPr>
          <w:spacing w:val="1"/>
        </w:rPr>
        <w:t xml:space="preserve"> </w:t>
      </w:r>
      <w:r>
        <w:t>Количество</w:t>
      </w:r>
      <w:r>
        <w:rPr>
          <w:spacing w:val="1"/>
        </w:rPr>
        <w:t xml:space="preserve"> </w:t>
      </w:r>
      <w:r>
        <w:t>действительных</w:t>
      </w:r>
      <w:r>
        <w:rPr>
          <w:spacing w:val="1"/>
        </w:rPr>
        <w:t xml:space="preserve"> </w:t>
      </w:r>
      <w:r>
        <w:t>корней</w:t>
      </w:r>
      <w:r>
        <w:rPr>
          <w:spacing w:val="1"/>
        </w:rPr>
        <w:t xml:space="preserve"> </w:t>
      </w:r>
      <w:r>
        <w:t>квадратного</w:t>
      </w:r>
      <w:r>
        <w:rPr>
          <w:spacing w:val="1"/>
        </w:rPr>
        <w:t xml:space="preserve"> </w:t>
      </w:r>
      <w:r>
        <w:t>уравнения.</w:t>
      </w:r>
      <w:r>
        <w:rPr>
          <w:spacing w:val="1"/>
        </w:rPr>
        <w:t xml:space="preserve"> </w:t>
      </w:r>
      <w:r>
        <w:t>Решение квадратных уравнений: графический метод решения, использование</w:t>
      </w:r>
      <w:r>
        <w:rPr>
          <w:spacing w:val="1"/>
        </w:rPr>
        <w:t xml:space="preserve"> </w:t>
      </w:r>
      <w:r>
        <w:t>формулы для нахождения корней, разложение на множители, подбор корней с</w:t>
      </w:r>
      <w:r>
        <w:rPr>
          <w:spacing w:val="1"/>
        </w:rPr>
        <w:t xml:space="preserve"> </w:t>
      </w:r>
      <w:r>
        <w:t>использованием</w:t>
      </w:r>
      <w:r>
        <w:rPr>
          <w:spacing w:val="1"/>
        </w:rPr>
        <w:t xml:space="preserve"> </w:t>
      </w:r>
      <w:r>
        <w:t>теоремы</w:t>
      </w:r>
      <w:r>
        <w:rPr>
          <w:spacing w:val="1"/>
        </w:rPr>
        <w:t xml:space="preserve"> </w:t>
      </w:r>
      <w:r>
        <w:t>Виета.</w:t>
      </w:r>
      <w:r>
        <w:rPr>
          <w:spacing w:val="1"/>
        </w:rPr>
        <w:t xml:space="preserve"> </w:t>
      </w:r>
      <w:r>
        <w:t>Биквадратные</w:t>
      </w:r>
      <w:r>
        <w:rPr>
          <w:spacing w:val="1"/>
        </w:rPr>
        <w:t xml:space="preserve"> </w:t>
      </w:r>
      <w:r>
        <w:t>уравнения.</w:t>
      </w:r>
      <w:r>
        <w:rPr>
          <w:spacing w:val="1"/>
        </w:rPr>
        <w:t xml:space="preserve"> </w:t>
      </w:r>
      <w:r>
        <w:t>Уравнения,</w:t>
      </w:r>
      <w:r>
        <w:rPr>
          <w:spacing w:val="1"/>
        </w:rPr>
        <w:t xml:space="preserve"> </w:t>
      </w:r>
      <w:r>
        <w:t>сводимые к линейным и квадратным. Квадратное уравнение с параметром.</w:t>
      </w:r>
      <w:r>
        <w:rPr>
          <w:spacing w:val="1"/>
        </w:rPr>
        <w:t xml:space="preserve"> </w:t>
      </w:r>
      <w:r>
        <w:t>Решение</w:t>
      </w:r>
      <w:r>
        <w:rPr>
          <w:spacing w:val="1"/>
        </w:rPr>
        <w:t xml:space="preserve"> </w:t>
      </w:r>
      <w:r>
        <w:t>простейших</w:t>
      </w:r>
      <w:r>
        <w:rPr>
          <w:spacing w:val="1"/>
        </w:rPr>
        <w:t xml:space="preserve"> </w:t>
      </w:r>
      <w:r>
        <w:t>квадратных</w:t>
      </w:r>
      <w:r>
        <w:rPr>
          <w:spacing w:val="1"/>
        </w:rPr>
        <w:t xml:space="preserve"> </w:t>
      </w:r>
      <w:r>
        <w:t>уравнений</w:t>
      </w:r>
      <w:r>
        <w:rPr>
          <w:spacing w:val="1"/>
        </w:rPr>
        <w:t xml:space="preserve"> </w:t>
      </w:r>
      <w:r>
        <w:t>с</w:t>
      </w:r>
      <w:r>
        <w:rPr>
          <w:spacing w:val="1"/>
        </w:rPr>
        <w:t xml:space="preserve"> </w:t>
      </w:r>
      <w:r>
        <w:t>параметрами.</w:t>
      </w:r>
      <w:r>
        <w:rPr>
          <w:spacing w:val="1"/>
        </w:rPr>
        <w:t xml:space="preserve"> </w:t>
      </w:r>
      <w:r>
        <w:t>Решение</w:t>
      </w:r>
      <w:r>
        <w:rPr>
          <w:spacing w:val="1"/>
        </w:rPr>
        <w:t xml:space="preserve"> </w:t>
      </w:r>
      <w:r>
        <w:t>некоторых типов</w:t>
      </w:r>
      <w:r>
        <w:rPr>
          <w:spacing w:val="-2"/>
        </w:rPr>
        <w:t xml:space="preserve"> </w:t>
      </w:r>
      <w:r>
        <w:t>уравнений 3 и</w:t>
      </w:r>
      <w:r>
        <w:rPr>
          <w:spacing w:val="-3"/>
        </w:rPr>
        <w:t xml:space="preserve"> </w:t>
      </w:r>
      <w:r>
        <w:t>4 степени.</w:t>
      </w:r>
    </w:p>
    <w:p w:rsidR="00003555" w:rsidRDefault="00857D33">
      <w:pPr>
        <w:pStyle w:val="2"/>
        <w:spacing w:line="322" w:lineRule="exact"/>
      </w:pPr>
      <w:r>
        <w:t>Дробно-рациональные</w:t>
      </w:r>
      <w:r>
        <w:rPr>
          <w:spacing w:val="-5"/>
        </w:rPr>
        <w:t xml:space="preserve"> </w:t>
      </w:r>
      <w:r>
        <w:t>уравнения</w:t>
      </w:r>
    </w:p>
    <w:p w:rsidR="00003555" w:rsidRDefault="00857D33">
      <w:pPr>
        <w:pStyle w:val="a3"/>
        <w:spacing w:line="322" w:lineRule="exact"/>
        <w:ind w:left="1671" w:firstLine="0"/>
      </w:pPr>
      <w:r>
        <w:t>Решение</w:t>
      </w:r>
      <w:r>
        <w:rPr>
          <w:spacing w:val="-6"/>
        </w:rPr>
        <w:t xml:space="preserve"> </w:t>
      </w:r>
      <w:r>
        <w:t>дробно-рациональных</w:t>
      </w:r>
      <w:r>
        <w:rPr>
          <w:spacing w:val="-5"/>
        </w:rPr>
        <w:t xml:space="preserve"> </w:t>
      </w:r>
      <w:r>
        <w:t>уравнений.</w:t>
      </w:r>
    </w:p>
    <w:p w:rsidR="00003555" w:rsidRDefault="00003555">
      <w:pPr>
        <w:spacing w:line="322" w:lineRule="exact"/>
        <w:sectPr w:rsidR="00003555">
          <w:pgSz w:w="11910" w:h="16840"/>
          <w:pgMar w:top="1040" w:right="20" w:bottom="1180" w:left="880" w:header="0" w:footer="919" w:gutter="0"/>
          <w:cols w:space="720"/>
        </w:sectPr>
      </w:pPr>
    </w:p>
    <w:p w:rsidR="00003555" w:rsidRDefault="008A67AE">
      <w:pPr>
        <w:pStyle w:val="2"/>
        <w:tabs>
          <w:tab w:val="left" w:pos="3704"/>
          <w:tab w:val="left" w:pos="6338"/>
          <w:tab w:val="left" w:pos="8135"/>
          <w:tab w:val="left" w:pos="10042"/>
        </w:tabs>
        <w:spacing w:before="136"/>
        <w:jc w:val="left"/>
        <w:rPr>
          <w:b w:val="0"/>
        </w:rPr>
      </w:pPr>
      <w:r>
        <w:rPr>
          <w:noProof/>
          <w:lang w:eastAsia="ru-RU"/>
        </w:rPr>
        <w:lastRenderedPageBreak/>
        <mc:AlternateContent>
          <mc:Choice Requires="wpg">
            <w:drawing>
              <wp:anchor distT="0" distB="0" distL="114300" distR="114300" simplePos="0" relativeHeight="251671040" behindDoc="1" locked="0" layoutInCell="1" allowOverlap="1">
                <wp:simplePos x="0" y="0"/>
                <wp:positionH relativeFrom="page">
                  <wp:posOffset>6464300</wp:posOffset>
                </wp:positionH>
                <wp:positionV relativeFrom="paragraph">
                  <wp:posOffset>48260</wp:posOffset>
                </wp:positionV>
                <wp:extent cx="435610" cy="281305"/>
                <wp:effectExtent l="0" t="0" r="0" b="0"/>
                <wp:wrapNone/>
                <wp:docPr id="6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10" cy="281305"/>
                          <a:chOff x="10180" y="76"/>
                          <a:chExt cx="686" cy="443"/>
                        </a:xfrm>
                      </wpg:grpSpPr>
                      <wps:wsp>
                        <wps:cNvPr id="70" name="AutoShape 52"/>
                        <wps:cNvSpPr>
                          <a:spLocks/>
                        </wps:cNvSpPr>
                        <wps:spPr bwMode="auto">
                          <a:xfrm>
                            <a:off x="10189" y="138"/>
                            <a:ext cx="677" cy="379"/>
                          </a:xfrm>
                          <a:custGeom>
                            <a:avLst/>
                            <a:gdLst>
                              <a:gd name="T0" fmla="+- 0 10189 10189"/>
                              <a:gd name="T1" fmla="*/ T0 w 677"/>
                              <a:gd name="T2" fmla="+- 0 394 139"/>
                              <a:gd name="T3" fmla="*/ 394 h 379"/>
                              <a:gd name="T4" fmla="+- 0 10213 10189"/>
                              <a:gd name="T5" fmla="*/ T4 w 677"/>
                              <a:gd name="T6" fmla="+- 0 375 139"/>
                              <a:gd name="T7" fmla="*/ 375 h 379"/>
                              <a:gd name="T8" fmla="+- 0 10213 10189"/>
                              <a:gd name="T9" fmla="*/ T8 w 677"/>
                              <a:gd name="T10" fmla="+- 0 374 139"/>
                              <a:gd name="T11" fmla="*/ 374 h 379"/>
                              <a:gd name="T12" fmla="+- 0 10272 10189"/>
                              <a:gd name="T13" fmla="*/ T12 w 677"/>
                              <a:gd name="T14" fmla="+- 0 517 139"/>
                              <a:gd name="T15" fmla="*/ 517 h 379"/>
                              <a:gd name="T16" fmla="+- 0 10272 10189"/>
                              <a:gd name="T17" fmla="*/ T16 w 677"/>
                              <a:gd name="T18" fmla="+- 0 518 139"/>
                              <a:gd name="T19" fmla="*/ 518 h 379"/>
                              <a:gd name="T20" fmla="+- 0 10337 10189"/>
                              <a:gd name="T21" fmla="*/ T20 w 677"/>
                              <a:gd name="T22" fmla="+- 0 139 139"/>
                              <a:gd name="T23" fmla="*/ 139 h 379"/>
                              <a:gd name="T24" fmla="+- 0 10337 10189"/>
                              <a:gd name="T25" fmla="*/ T24 w 677"/>
                              <a:gd name="T26" fmla="+- 0 139 139"/>
                              <a:gd name="T27" fmla="*/ 139 h 379"/>
                              <a:gd name="T28" fmla="+- 0 10865 10189"/>
                              <a:gd name="T29" fmla="*/ T28 w 677"/>
                              <a:gd name="T30" fmla="+- 0 139 139"/>
                              <a:gd name="T31" fmla="*/ 139 h 3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7" h="379">
                                <a:moveTo>
                                  <a:pt x="0" y="255"/>
                                </a:moveTo>
                                <a:lnTo>
                                  <a:pt x="24" y="236"/>
                                </a:lnTo>
                                <a:moveTo>
                                  <a:pt x="24" y="235"/>
                                </a:moveTo>
                                <a:lnTo>
                                  <a:pt x="83" y="378"/>
                                </a:lnTo>
                                <a:moveTo>
                                  <a:pt x="83" y="379"/>
                                </a:moveTo>
                                <a:lnTo>
                                  <a:pt x="148" y="0"/>
                                </a:lnTo>
                                <a:moveTo>
                                  <a:pt x="148" y="0"/>
                                </a:moveTo>
                                <a:lnTo>
                                  <a:pt x="676" y="0"/>
                                </a:lnTo>
                              </a:path>
                            </a:pathLst>
                          </a:custGeom>
                          <a:noFill/>
                          <a:ln w="17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51"/>
                        <wps:cNvSpPr>
                          <a:spLocks/>
                        </wps:cNvSpPr>
                        <wps:spPr bwMode="auto">
                          <a:xfrm>
                            <a:off x="10179" y="124"/>
                            <a:ext cx="679" cy="386"/>
                          </a:xfrm>
                          <a:custGeom>
                            <a:avLst/>
                            <a:gdLst>
                              <a:gd name="T0" fmla="+- 0 10858 10180"/>
                              <a:gd name="T1" fmla="*/ T0 w 679"/>
                              <a:gd name="T2" fmla="+- 0 124 124"/>
                              <a:gd name="T3" fmla="*/ 124 h 386"/>
                              <a:gd name="T4" fmla="+- 0 10324 10180"/>
                              <a:gd name="T5" fmla="*/ T4 w 679"/>
                              <a:gd name="T6" fmla="+- 0 124 124"/>
                              <a:gd name="T7" fmla="*/ 124 h 386"/>
                              <a:gd name="T8" fmla="+- 0 10265 10180"/>
                              <a:gd name="T9" fmla="*/ T8 w 679"/>
                              <a:gd name="T10" fmla="+- 0 476 124"/>
                              <a:gd name="T11" fmla="*/ 476 h 386"/>
                              <a:gd name="T12" fmla="+- 0 10213 10180"/>
                              <a:gd name="T13" fmla="*/ T12 w 679"/>
                              <a:gd name="T14" fmla="+- 0 356 124"/>
                              <a:gd name="T15" fmla="*/ 356 h 386"/>
                              <a:gd name="T16" fmla="+- 0 10180 10180"/>
                              <a:gd name="T17" fmla="*/ T16 w 679"/>
                              <a:gd name="T18" fmla="+- 0 383 124"/>
                              <a:gd name="T19" fmla="*/ 383 h 386"/>
                              <a:gd name="T20" fmla="+- 0 10184 10180"/>
                              <a:gd name="T21" fmla="*/ T20 w 679"/>
                              <a:gd name="T22" fmla="+- 0 390 124"/>
                              <a:gd name="T23" fmla="*/ 390 h 386"/>
                              <a:gd name="T24" fmla="+- 0 10200 10180"/>
                              <a:gd name="T25" fmla="*/ T24 w 679"/>
                              <a:gd name="T26" fmla="+- 0 376 124"/>
                              <a:gd name="T27" fmla="*/ 376 h 386"/>
                              <a:gd name="T28" fmla="+- 0 10259 10180"/>
                              <a:gd name="T29" fmla="*/ T28 w 679"/>
                              <a:gd name="T30" fmla="+- 0 510 124"/>
                              <a:gd name="T31" fmla="*/ 510 h 386"/>
                              <a:gd name="T32" fmla="+- 0 10271 10180"/>
                              <a:gd name="T33" fmla="*/ T32 w 679"/>
                              <a:gd name="T34" fmla="+- 0 510 124"/>
                              <a:gd name="T35" fmla="*/ 510 h 386"/>
                              <a:gd name="T36" fmla="+- 0 10334 10180"/>
                              <a:gd name="T37" fmla="*/ T36 w 679"/>
                              <a:gd name="T38" fmla="+- 0 137 124"/>
                              <a:gd name="T39" fmla="*/ 137 h 386"/>
                              <a:gd name="T40" fmla="+- 0 10858 10180"/>
                              <a:gd name="T41" fmla="*/ T40 w 679"/>
                              <a:gd name="T42" fmla="+- 0 137 124"/>
                              <a:gd name="T43" fmla="*/ 137 h 386"/>
                              <a:gd name="T44" fmla="+- 0 10858 10180"/>
                              <a:gd name="T45" fmla="*/ T44 w 679"/>
                              <a:gd name="T46" fmla="+- 0 124 124"/>
                              <a:gd name="T47" fmla="*/ 124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9" h="386">
                                <a:moveTo>
                                  <a:pt x="678" y="0"/>
                                </a:moveTo>
                                <a:lnTo>
                                  <a:pt x="144" y="0"/>
                                </a:lnTo>
                                <a:lnTo>
                                  <a:pt x="85" y="352"/>
                                </a:lnTo>
                                <a:lnTo>
                                  <a:pt x="33" y="232"/>
                                </a:lnTo>
                                <a:lnTo>
                                  <a:pt x="0" y="259"/>
                                </a:lnTo>
                                <a:lnTo>
                                  <a:pt x="4" y="266"/>
                                </a:lnTo>
                                <a:lnTo>
                                  <a:pt x="20" y="252"/>
                                </a:lnTo>
                                <a:lnTo>
                                  <a:pt x="79" y="386"/>
                                </a:lnTo>
                                <a:lnTo>
                                  <a:pt x="91" y="386"/>
                                </a:lnTo>
                                <a:lnTo>
                                  <a:pt x="154" y="13"/>
                                </a:lnTo>
                                <a:lnTo>
                                  <a:pt x="678" y="13"/>
                                </a:lnTo>
                                <a:lnTo>
                                  <a:pt x="6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Text Box 50"/>
                        <wps:cNvSpPr txBox="1">
                          <a:spLocks noChangeArrowheads="1"/>
                        </wps:cNvSpPr>
                        <wps:spPr bwMode="auto">
                          <a:xfrm>
                            <a:off x="10179" y="76"/>
                            <a:ext cx="686"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
                                <w:ind w:left="205"/>
                                <w:rPr>
                                  <w:rFonts w:ascii="Symbol" w:hAnsi="Symbol"/>
                                  <w:sz w:val="34"/>
                                </w:rPr>
                              </w:pPr>
                              <w:r>
                                <w:rPr>
                                  <w:i/>
                                  <w:w w:val="90"/>
                                  <w:position w:val="2"/>
                                  <w:sz w:val="26"/>
                                </w:rPr>
                                <w:t>f</w:t>
                              </w:r>
                              <w:r>
                                <w:rPr>
                                  <w:i/>
                                  <w:spacing w:val="-5"/>
                                  <w:w w:val="90"/>
                                  <w:position w:val="2"/>
                                  <w:sz w:val="26"/>
                                </w:rPr>
                                <w:t xml:space="preserve"> </w:t>
                              </w:r>
                              <w:r>
                                <w:rPr>
                                  <w:rFonts w:ascii="Symbol" w:hAnsi="Symbol"/>
                                  <w:spacing w:val="15"/>
                                  <w:w w:val="90"/>
                                  <w:sz w:val="34"/>
                                </w:rPr>
                                <w:t></w:t>
                              </w:r>
                              <w:r>
                                <w:rPr>
                                  <w:i/>
                                  <w:spacing w:val="15"/>
                                  <w:w w:val="90"/>
                                  <w:position w:val="2"/>
                                  <w:sz w:val="26"/>
                                </w:rPr>
                                <w:t>x</w:t>
                              </w:r>
                              <w:r>
                                <w:rPr>
                                  <w:rFonts w:ascii="Symbol" w:hAnsi="Symbol"/>
                                  <w:spacing w:val="15"/>
                                  <w:w w:val="90"/>
                                  <w:sz w:val="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63" style="position:absolute;left:0;text-align:left;margin-left:509pt;margin-top:3.8pt;width:34.3pt;height:22.15pt;z-index:-251645440;mso-position-horizontal-relative:page" coordorigin="10180,76" coordsize="68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">
                <v:shape id="AutoShape 52" o:spid="_x0000_s1064" style="position:absolute;left:10189;top:138;width:677;height:379;visibility:visible;mso-wrap-style:square;v-text-anchor:top" coordsize="67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" path="m,255l24,236t,-1l83,378t,1l148,t,l676,e" filled="f" strokeweight=".04981mm">
                  <v:path arrowok="t" o:connecttype="custom" o:connectlocs="0,394;24,375;24,374;83,517;83,518;148,139;148,139;676,139" o:connectangles="0,0,0,0,0,0,0,0"/>
                </v:shape>
                <v:shape id="Freeform 51" o:spid="_x0000_s1065" style="position:absolute;left:10179;top:124;width:679;height:386;visibility:visible;mso-wrap-style:square;v-text-anchor:top" coordsize="67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" path="m678,l144,,85,352,33,232,,259r4,7l20,252,79,386r12,l154,13r524,l678,xe" fillcolor="black" stroked="f">
                  <v:path arrowok="t" o:connecttype="custom" o:connectlocs="678,124;144,124;85,476;33,356;0,383;4,390;20,376;79,510;91,510;154,137;678,137;678,124" o:connectangles="0,0,0,0,0,0,0,0,0,0,0,0"/>
                </v:shape>
                <v:shape id="Text Box 50" o:spid="_x0000_s1066" type="#_x0000_t202" style="position:absolute;left:10179;top:76;width:686;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70567B" w:rsidRDefault="0070567B">
                        <w:pPr>
                          <w:spacing w:before="1"/>
                          <w:ind w:left="205"/>
                          <w:rPr>
                            <w:rFonts w:ascii="Symbol" w:hAnsi="Symbol"/>
                            <w:sz w:val="34"/>
                          </w:rPr>
                        </w:pPr>
                        <w:r>
                          <w:rPr>
                            <w:i/>
                            <w:w w:val="90"/>
                            <w:position w:val="2"/>
                            <w:sz w:val="26"/>
                          </w:rPr>
                          <w:t>f</w:t>
                        </w:r>
                        <w:r>
                          <w:rPr>
                            <w:i/>
                            <w:spacing w:val="-5"/>
                            <w:w w:val="90"/>
                            <w:position w:val="2"/>
                            <w:sz w:val="26"/>
                          </w:rPr>
                          <w:t xml:space="preserve"> </w:t>
                        </w:r>
                        <w:r>
                          <w:rPr>
                            <w:rFonts w:ascii="Symbol" w:hAnsi="Symbol"/>
                            <w:spacing w:val="15"/>
                            <w:w w:val="90"/>
                            <w:sz w:val="34"/>
                          </w:rPr>
                          <w:t></w:t>
                        </w:r>
                        <w:r>
                          <w:rPr>
                            <w:i/>
                            <w:spacing w:val="15"/>
                            <w:w w:val="90"/>
                            <w:position w:val="2"/>
                            <w:sz w:val="26"/>
                          </w:rPr>
                          <w:t>x</w:t>
                        </w:r>
                        <w:r>
                          <w:rPr>
                            <w:rFonts w:ascii="Symbol" w:hAnsi="Symbol"/>
                            <w:spacing w:val="15"/>
                            <w:w w:val="90"/>
                            <w:sz w:val="34"/>
                          </w:rPr>
                          <w:t></w:t>
                        </w:r>
                      </w:p>
                    </w:txbxContent>
                  </v:textbox>
                </v:shape>
                <w10:wrap anchorx="page"/>
              </v:group>
            </w:pict>
          </mc:Fallback>
        </mc:AlternateContent>
      </w:r>
      <w:r w:rsidR="00857D33">
        <w:t>Простейшие</w:t>
      </w:r>
      <w:r w:rsidR="00857D33">
        <w:tab/>
        <w:t>иррациональные</w:t>
      </w:r>
      <w:r w:rsidR="00857D33">
        <w:tab/>
        <w:t>уравнения</w:t>
      </w:r>
      <w:r w:rsidR="00857D33">
        <w:tab/>
        <w:t>вида</w:t>
      </w:r>
      <w:r w:rsidR="00857D33">
        <w:rPr>
          <w:b w:val="0"/>
        </w:rPr>
        <w:t>:</w:t>
      </w:r>
      <w:r w:rsidR="00857D33">
        <w:rPr>
          <w:b w:val="0"/>
        </w:rPr>
        <w:tab/>
      </w:r>
      <w:r w:rsidR="00857D33">
        <w:rPr>
          <w:rFonts w:ascii="Symbol" w:hAnsi="Symbol"/>
          <w:b w:val="0"/>
          <w:w w:val="95"/>
          <w:position w:val="1"/>
          <w:sz w:val="26"/>
        </w:rPr>
        <w:t></w:t>
      </w:r>
      <w:r w:rsidR="00857D33">
        <w:rPr>
          <w:b w:val="0"/>
          <w:spacing w:val="-7"/>
          <w:w w:val="95"/>
          <w:position w:val="1"/>
          <w:sz w:val="26"/>
        </w:rPr>
        <w:t xml:space="preserve"> </w:t>
      </w:r>
      <w:r w:rsidR="00857D33">
        <w:rPr>
          <w:b w:val="0"/>
          <w:i/>
          <w:w w:val="95"/>
          <w:position w:val="1"/>
          <w:sz w:val="26"/>
        </w:rPr>
        <w:t>a</w:t>
      </w:r>
      <w:r w:rsidR="00857D33">
        <w:rPr>
          <w:b w:val="0"/>
          <w:i/>
          <w:spacing w:val="-30"/>
          <w:w w:val="95"/>
          <w:position w:val="1"/>
          <w:sz w:val="26"/>
        </w:rPr>
        <w:t xml:space="preserve"> </w:t>
      </w:r>
      <w:r w:rsidR="00857D33">
        <w:rPr>
          <w:b w:val="0"/>
          <w:w w:val="95"/>
        </w:rPr>
        <w:t>;</w:t>
      </w:r>
    </w:p>
    <w:p w:rsidR="00003555" w:rsidRDefault="008A67AE">
      <w:pPr>
        <w:pStyle w:val="a3"/>
        <w:tabs>
          <w:tab w:val="left" w:pos="5399"/>
        </w:tabs>
        <w:spacing w:before="166"/>
        <w:ind w:left="1734" w:firstLine="0"/>
        <w:jc w:val="left"/>
      </w:pPr>
      <w:r>
        <w:rPr>
          <w:noProof/>
          <w:lang w:eastAsia="ru-RU"/>
        </w:rPr>
        <mc:AlternateContent>
          <mc:Choice Requires="wpg">
            <w:drawing>
              <wp:anchor distT="0" distB="0" distL="114300" distR="114300" simplePos="0" relativeHeight="251644416" behindDoc="0" locked="0" layoutInCell="1" allowOverlap="1">
                <wp:simplePos x="0" y="0"/>
                <wp:positionH relativeFrom="page">
                  <wp:posOffset>1196340</wp:posOffset>
                </wp:positionH>
                <wp:positionV relativeFrom="paragraph">
                  <wp:posOffset>67310</wp:posOffset>
                </wp:positionV>
                <wp:extent cx="428625" cy="281305"/>
                <wp:effectExtent l="0" t="0" r="0" b="0"/>
                <wp:wrapNone/>
                <wp:docPr id="6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625" cy="281305"/>
                          <a:chOff x="1884" y="106"/>
                          <a:chExt cx="675" cy="443"/>
                        </a:xfrm>
                      </wpg:grpSpPr>
                      <wps:wsp>
                        <wps:cNvPr id="66" name="AutoShape 48"/>
                        <wps:cNvSpPr>
                          <a:spLocks/>
                        </wps:cNvSpPr>
                        <wps:spPr bwMode="auto">
                          <a:xfrm>
                            <a:off x="1892" y="168"/>
                            <a:ext cx="665" cy="379"/>
                          </a:xfrm>
                          <a:custGeom>
                            <a:avLst/>
                            <a:gdLst>
                              <a:gd name="T0" fmla="+- 0 1893 1893"/>
                              <a:gd name="T1" fmla="*/ T0 w 665"/>
                              <a:gd name="T2" fmla="+- 0 424 168"/>
                              <a:gd name="T3" fmla="*/ 424 h 379"/>
                              <a:gd name="T4" fmla="+- 0 1917 1893"/>
                              <a:gd name="T5" fmla="*/ T4 w 665"/>
                              <a:gd name="T6" fmla="+- 0 405 168"/>
                              <a:gd name="T7" fmla="*/ 405 h 379"/>
                              <a:gd name="T8" fmla="+- 0 1917 1893"/>
                              <a:gd name="T9" fmla="*/ T8 w 665"/>
                              <a:gd name="T10" fmla="+- 0 404 168"/>
                              <a:gd name="T11" fmla="*/ 404 h 379"/>
                              <a:gd name="T12" fmla="+- 0 1975 1893"/>
                              <a:gd name="T13" fmla="*/ T12 w 665"/>
                              <a:gd name="T14" fmla="+- 0 547 168"/>
                              <a:gd name="T15" fmla="*/ 547 h 379"/>
                              <a:gd name="T16" fmla="+- 0 1975 1893"/>
                              <a:gd name="T17" fmla="*/ T16 w 665"/>
                              <a:gd name="T18" fmla="+- 0 547 168"/>
                              <a:gd name="T19" fmla="*/ 547 h 379"/>
                              <a:gd name="T20" fmla="+- 0 2038 1893"/>
                              <a:gd name="T21" fmla="*/ T20 w 665"/>
                              <a:gd name="T22" fmla="+- 0 169 168"/>
                              <a:gd name="T23" fmla="*/ 169 h 379"/>
                              <a:gd name="T24" fmla="+- 0 2038 1893"/>
                              <a:gd name="T25" fmla="*/ T24 w 665"/>
                              <a:gd name="T26" fmla="+- 0 168 168"/>
                              <a:gd name="T27" fmla="*/ 168 h 379"/>
                              <a:gd name="T28" fmla="+- 0 2558 1893"/>
                              <a:gd name="T29" fmla="*/ T28 w 665"/>
                              <a:gd name="T30" fmla="+- 0 168 168"/>
                              <a:gd name="T31" fmla="*/ 168 h 3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5" h="379">
                                <a:moveTo>
                                  <a:pt x="0" y="256"/>
                                </a:moveTo>
                                <a:lnTo>
                                  <a:pt x="24" y="237"/>
                                </a:lnTo>
                                <a:moveTo>
                                  <a:pt x="24" y="236"/>
                                </a:moveTo>
                                <a:lnTo>
                                  <a:pt x="82" y="379"/>
                                </a:lnTo>
                                <a:moveTo>
                                  <a:pt x="82" y="379"/>
                                </a:moveTo>
                                <a:lnTo>
                                  <a:pt x="145" y="1"/>
                                </a:lnTo>
                                <a:moveTo>
                                  <a:pt x="145" y="0"/>
                                </a:moveTo>
                                <a:lnTo>
                                  <a:pt x="665" y="0"/>
                                </a:lnTo>
                              </a:path>
                            </a:pathLst>
                          </a:custGeom>
                          <a:noFill/>
                          <a:ln w="17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47"/>
                        <wps:cNvSpPr>
                          <a:spLocks/>
                        </wps:cNvSpPr>
                        <wps:spPr bwMode="auto">
                          <a:xfrm>
                            <a:off x="1883" y="154"/>
                            <a:ext cx="668" cy="386"/>
                          </a:xfrm>
                          <a:custGeom>
                            <a:avLst/>
                            <a:gdLst>
                              <a:gd name="T0" fmla="+- 0 2551 1884"/>
                              <a:gd name="T1" fmla="*/ T0 w 668"/>
                              <a:gd name="T2" fmla="+- 0 154 154"/>
                              <a:gd name="T3" fmla="*/ 154 h 386"/>
                              <a:gd name="T4" fmla="+- 0 2026 1884"/>
                              <a:gd name="T5" fmla="*/ T4 w 668"/>
                              <a:gd name="T6" fmla="+- 0 154 154"/>
                              <a:gd name="T7" fmla="*/ 154 h 386"/>
                              <a:gd name="T8" fmla="+- 0 1967 1884"/>
                              <a:gd name="T9" fmla="*/ T8 w 668"/>
                              <a:gd name="T10" fmla="+- 0 506 154"/>
                              <a:gd name="T11" fmla="*/ 506 h 386"/>
                              <a:gd name="T12" fmla="+- 0 1917 1884"/>
                              <a:gd name="T13" fmla="*/ T12 w 668"/>
                              <a:gd name="T14" fmla="+- 0 386 154"/>
                              <a:gd name="T15" fmla="*/ 386 h 386"/>
                              <a:gd name="T16" fmla="+- 0 1884 1884"/>
                              <a:gd name="T17" fmla="*/ T16 w 668"/>
                              <a:gd name="T18" fmla="+- 0 413 154"/>
                              <a:gd name="T19" fmla="*/ 413 h 386"/>
                              <a:gd name="T20" fmla="+- 0 1888 1884"/>
                              <a:gd name="T21" fmla="*/ T20 w 668"/>
                              <a:gd name="T22" fmla="+- 0 420 154"/>
                              <a:gd name="T23" fmla="*/ 420 h 386"/>
                              <a:gd name="T24" fmla="+- 0 1904 1884"/>
                              <a:gd name="T25" fmla="*/ T24 w 668"/>
                              <a:gd name="T26" fmla="+- 0 406 154"/>
                              <a:gd name="T27" fmla="*/ 406 h 386"/>
                              <a:gd name="T28" fmla="+- 0 1962 1884"/>
                              <a:gd name="T29" fmla="*/ T28 w 668"/>
                              <a:gd name="T30" fmla="+- 0 540 154"/>
                              <a:gd name="T31" fmla="*/ 540 h 386"/>
                              <a:gd name="T32" fmla="+- 0 1974 1884"/>
                              <a:gd name="T33" fmla="*/ T32 w 668"/>
                              <a:gd name="T34" fmla="+- 0 540 154"/>
                              <a:gd name="T35" fmla="*/ 540 h 386"/>
                              <a:gd name="T36" fmla="+- 0 2036 1884"/>
                              <a:gd name="T37" fmla="*/ T36 w 668"/>
                              <a:gd name="T38" fmla="+- 0 167 154"/>
                              <a:gd name="T39" fmla="*/ 167 h 386"/>
                              <a:gd name="T40" fmla="+- 0 2551 1884"/>
                              <a:gd name="T41" fmla="*/ T40 w 668"/>
                              <a:gd name="T42" fmla="+- 0 167 154"/>
                              <a:gd name="T43" fmla="*/ 167 h 386"/>
                              <a:gd name="T44" fmla="+- 0 2551 1884"/>
                              <a:gd name="T45" fmla="*/ T44 w 668"/>
                              <a:gd name="T46" fmla="+- 0 154 154"/>
                              <a:gd name="T47" fmla="*/ 154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8" h="386">
                                <a:moveTo>
                                  <a:pt x="667" y="0"/>
                                </a:moveTo>
                                <a:lnTo>
                                  <a:pt x="142" y="0"/>
                                </a:lnTo>
                                <a:lnTo>
                                  <a:pt x="83" y="352"/>
                                </a:lnTo>
                                <a:lnTo>
                                  <a:pt x="33" y="232"/>
                                </a:lnTo>
                                <a:lnTo>
                                  <a:pt x="0" y="259"/>
                                </a:lnTo>
                                <a:lnTo>
                                  <a:pt x="4" y="266"/>
                                </a:lnTo>
                                <a:lnTo>
                                  <a:pt x="20" y="252"/>
                                </a:lnTo>
                                <a:lnTo>
                                  <a:pt x="78" y="386"/>
                                </a:lnTo>
                                <a:lnTo>
                                  <a:pt x="90" y="386"/>
                                </a:lnTo>
                                <a:lnTo>
                                  <a:pt x="152" y="13"/>
                                </a:lnTo>
                                <a:lnTo>
                                  <a:pt x="667" y="13"/>
                                </a:lnTo>
                                <a:lnTo>
                                  <a:pt x="6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6"/>
                        <wps:cNvSpPr txBox="1">
                          <a:spLocks noChangeArrowheads="1"/>
                        </wps:cNvSpPr>
                        <wps:spPr bwMode="auto">
                          <a:xfrm>
                            <a:off x="1883" y="106"/>
                            <a:ext cx="67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
                                <w:ind w:left="202"/>
                                <w:rPr>
                                  <w:rFonts w:ascii="Symbol" w:hAnsi="Symbol"/>
                                  <w:sz w:val="34"/>
                                </w:rPr>
                              </w:pPr>
                              <w:r>
                                <w:rPr>
                                  <w:i/>
                                  <w:w w:val="90"/>
                                  <w:position w:val="2"/>
                                  <w:sz w:val="26"/>
                                </w:rPr>
                                <w:t>f</w:t>
                              </w:r>
                              <w:r>
                                <w:rPr>
                                  <w:i/>
                                  <w:spacing w:val="-7"/>
                                  <w:w w:val="90"/>
                                  <w:position w:val="2"/>
                                  <w:sz w:val="26"/>
                                </w:rPr>
                                <w:t xml:space="preserve"> </w:t>
                              </w:r>
                              <w:r>
                                <w:rPr>
                                  <w:rFonts w:ascii="Symbol" w:hAnsi="Symbol"/>
                                  <w:spacing w:val="13"/>
                                  <w:w w:val="90"/>
                                  <w:sz w:val="34"/>
                                </w:rPr>
                                <w:t></w:t>
                              </w:r>
                              <w:r>
                                <w:rPr>
                                  <w:i/>
                                  <w:spacing w:val="13"/>
                                  <w:w w:val="90"/>
                                  <w:position w:val="2"/>
                                  <w:sz w:val="26"/>
                                </w:rPr>
                                <w:t>x</w:t>
                              </w:r>
                              <w:r>
                                <w:rPr>
                                  <w:rFonts w:ascii="Symbol" w:hAnsi="Symbol"/>
                                  <w:spacing w:val="13"/>
                                  <w:w w:val="90"/>
                                  <w:sz w:val="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67" style="position:absolute;left:0;text-align:left;margin-left:94.2pt;margin-top:5.3pt;width:33.75pt;height:22.15pt;z-index:251644416;mso-position-horizontal-relative:page" coordorigin="1884,106" coordsize="67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">
                <v:shape id="AutoShape 48" o:spid="_x0000_s1068" style="position:absolute;left:1892;top:168;width:665;height:379;visibility:visible;mso-wrap-style:square;v-text-anchor:top" coordsize="66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" path="m,256l24,237t,-1l82,379t,l145,1t,-1l665,e" filled="f" strokeweight=".04969mm">
                  <v:path arrowok="t" o:connecttype="custom" o:connectlocs="0,424;24,405;24,404;82,547;82,547;145,169;145,168;665,168" o:connectangles="0,0,0,0,0,0,0,0"/>
                </v:shape>
                <v:shape id="Freeform 47" o:spid="_x0000_s1069" style="position:absolute;left:1883;top:154;width:668;height:386;visibility:visible;mso-wrap-style:square;v-text-anchor:top" coordsize="668,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" path="m667,l142,,83,352,33,232,,259r4,7l20,252,78,386r12,l152,13r515,l667,xe" fillcolor="black" stroked="f">
                  <v:path arrowok="t" o:connecttype="custom" o:connectlocs="667,154;142,154;83,506;33,386;0,413;4,420;20,406;78,540;90,540;152,167;667,167;667,154" o:connectangles="0,0,0,0,0,0,0,0,0,0,0,0"/>
                </v:shape>
                <v:shape id="Text Box 46" o:spid="_x0000_s1070" type="#_x0000_t202" style="position:absolute;left:1883;top:106;width:675;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70567B" w:rsidRDefault="0070567B">
                        <w:pPr>
                          <w:spacing w:before="1"/>
                          <w:ind w:left="202"/>
                          <w:rPr>
                            <w:rFonts w:ascii="Symbol" w:hAnsi="Symbol"/>
                            <w:sz w:val="34"/>
                          </w:rPr>
                        </w:pPr>
                        <w:r>
                          <w:rPr>
                            <w:i/>
                            <w:w w:val="90"/>
                            <w:position w:val="2"/>
                            <w:sz w:val="26"/>
                          </w:rPr>
                          <w:t>f</w:t>
                        </w:r>
                        <w:r>
                          <w:rPr>
                            <w:i/>
                            <w:spacing w:val="-7"/>
                            <w:w w:val="90"/>
                            <w:position w:val="2"/>
                            <w:sz w:val="26"/>
                          </w:rPr>
                          <w:t xml:space="preserve"> </w:t>
                        </w:r>
                        <w:r>
                          <w:rPr>
                            <w:rFonts w:ascii="Symbol" w:hAnsi="Symbol"/>
                            <w:spacing w:val="13"/>
                            <w:w w:val="90"/>
                            <w:sz w:val="34"/>
                          </w:rPr>
                          <w:t></w:t>
                        </w:r>
                        <w:r>
                          <w:rPr>
                            <w:i/>
                            <w:spacing w:val="13"/>
                            <w:w w:val="90"/>
                            <w:position w:val="2"/>
                            <w:sz w:val="26"/>
                          </w:rPr>
                          <w:t>x</w:t>
                        </w:r>
                        <w:r>
                          <w:rPr>
                            <w:rFonts w:ascii="Symbol" w:hAnsi="Symbol"/>
                            <w:spacing w:val="13"/>
                            <w:w w:val="90"/>
                            <w:sz w:val="34"/>
                          </w:rPr>
                          <w:t></w:t>
                        </w:r>
                      </w:p>
                    </w:txbxContent>
                  </v:textbox>
                </v:shape>
                <w10:wrap anchorx="page"/>
              </v:group>
            </w:pict>
          </mc:Fallback>
        </mc:AlternateContent>
      </w:r>
      <w:r>
        <w:rPr>
          <w:noProof/>
          <w:lang w:eastAsia="ru-RU"/>
        </w:rPr>
        <mc:AlternateContent>
          <mc:Choice Requires="wpg">
            <w:drawing>
              <wp:anchor distT="0" distB="0" distL="114300" distR="114300" simplePos="0" relativeHeight="251672064" behindDoc="1" locked="0" layoutInCell="1" allowOverlap="1">
                <wp:simplePos x="0" y="0"/>
                <wp:positionH relativeFrom="page">
                  <wp:posOffset>1780540</wp:posOffset>
                </wp:positionH>
                <wp:positionV relativeFrom="paragraph">
                  <wp:posOffset>67310</wp:posOffset>
                </wp:positionV>
                <wp:extent cx="2206625" cy="281305"/>
                <wp:effectExtent l="0" t="0" r="0" b="0"/>
                <wp:wrapNone/>
                <wp:docPr id="5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6625" cy="281305"/>
                          <a:chOff x="2804" y="106"/>
                          <a:chExt cx="3475" cy="443"/>
                        </a:xfrm>
                      </wpg:grpSpPr>
                      <wps:wsp>
                        <wps:cNvPr id="60" name="AutoShape 44"/>
                        <wps:cNvSpPr>
                          <a:spLocks/>
                        </wps:cNvSpPr>
                        <wps:spPr bwMode="auto">
                          <a:xfrm>
                            <a:off x="2813" y="168"/>
                            <a:ext cx="646" cy="379"/>
                          </a:xfrm>
                          <a:custGeom>
                            <a:avLst/>
                            <a:gdLst>
                              <a:gd name="T0" fmla="+- 0 2813 2813"/>
                              <a:gd name="T1" fmla="*/ T0 w 646"/>
                              <a:gd name="T2" fmla="+- 0 424 168"/>
                              <a:gd name="T3" fmla="*/ 424 h 379"/>
                              <a:gd name="T4" fmla="+- 0 2837 2813"/>
                              <a:gd name="T5" fmla="*/ T4 w 646"/>
                              <a:gd name="T6" fmla="+- 0 405 168"/>
                              <a:gd name="T7" fmla="*/ 405 h 379"/>
                              <a:gd name="T8" fmla="+- 0 2837 2813"/>
                              <a:gd name="T9" fmla="*/ T8 w 646"/>
                              <a:gd name="T10" fmla="+- 0 404 168"/>
                              <a:gd name="T11" fmla="*/ 404 h 379"/>
                              <a:gd name="T12" fmla="+- 0 2895 2813"/>
                              <a:gd name="T13" fmla="*/ T12 w 646"/>
                              <a:gd name="T14" fmla="+- 0 547 168"/>
                              <a:gd name="T15" fmla="*/ 547 h 379"/>
                              <a:gd name="T16" fmla="+- 0 2895 2813"/>
                              <a:gd name="T17" fmla="*/ T16 w 646"/>
                              <a:gd name="T18" fmla="+- 0 547 168"/>
                              <a:gd name="T19" fmla="*/ 547 h 379"/>
                              <a:gd name="T20" fmla="+- 0 2958 2813"/>
                              <a:gd name="T21" fmla="*/ T20 w 646"/>
                              <a:gd name="T22" fmla="+- 0 169 168"/>
                              <a:gd name="T23" fmla="*/ 169 h 379"/>
                              <a:gd name="T24" fmla="+- 0 2958 2813"/>
                              <a:gd name="T25" fmla="*/ T24 w 646"/>
                              <a:gd name="T26" fmla="+- 0 168 168"/>
                              <a:gd name="T27" fmla="*/ 168 h 379"/>
                              <a:gd name="T28" fmla="+- 0 3459 2813"/>
                              <a:gd name="T29" fmla="*/ T28 w 646"/>
                              <a:gd name="T30" fmla="+- 0 168 168"/>
                              <a:gd name="T31" fmla="*/ 168 h 3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6" h="379">
                                <a:moveTo>
                                  <a:pt x="0" y="256"/>
                                </a:moveTo>
                                <a:lnTo>
                                  <a:pt x="24" y="237"/>
                                </a:lnTo>
                                <a:moveTo>
                                  <a:pt x="24" y="236"/>
                                </a:moveTo>
                                <a:lnTo>
                                  <a:pt x="82" y="379"/>
                                </a:lnTo>
                                <a:moveTo>
                                  <a:pt x="82" y="379"/>
                                </a:moveTo>
                                <a:lnTo>
                                  <a:pt x="145" y="1"/>
                                </a:lnTo>
                                <a:moveTo>
                                  <a:pt x="145" y="0"/>
                                </a:moveTo>
                                <a:lnTo>
                                  <a:pt x="646" y="0"/>
                                </a:lnTo>
                              </a:path>
                            </a:pathLst>
                          </a:custGeom>
                          <a:noFill/>
                          <a:ln w="17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43"/>
                        <wps:cNvSpPr>
                          <a:spLocks/>
                        </wps:cNvSpPr>
                        <wps:spPr bwMode="auto">
                          <a:xfrm>
                            <a:off x="2803" y="154"/>
                            <a:ext cx="649" cy="386"/>
                          </a:xfrm>
                          <a:custGeom>
                            <a:avLst/>
                            <a:gdLst>
                              <a:gd name="T0" fmla="+- 0 3453 2804"/>
                              <a:gd name="T1" fmla="*/ T0 w 649"/>
                              <a:gd name="T2" fmla="+- 0 154 154"/>
                              <a:gd name="T3" fmla="*/ 154 h 386"/>
                              <a:gd name="T4" fmla="+- 0 2947 2804"/>
                              <a:gd name="T5" fmla="*/ T4 w 649"/>
                              <a:gd name="T6" fmla="+- 0 154 154"/>
                              <a:gd name="T7" fmla="*/ 154 h 386"/>
                              <a:gd name="T8" fmla="+- 0 2888 2804"/>
                              <a:gd name="T9" fmla="*/ T8 w 649"/>
                              <a:gd name="T10" fmla="+- 0 506 154"/>
                              <a:gd name="T11" fmla="*/ 506 h 386"/>
                              <a:gd name="T12" fmla="+- 0 2837 2804"/>
                              <a:gd name="T13" fmla="*/ T12 w 649"/>
                              <a:gd name="T14" fmla="+- 0 386 154"/>
                              <a:gd name="T15" fmla="*/ 386 h 386"/>
                              <a:gd name="T16" fmla="+- 0 2804 2804"/>
                              <a:gd name="T17" fmla="*/ T16 w 649"/>
                              <a:gd name="T18" fmla="+- 0 413 154"/>
                              <a:gd name="T19" fmla="*/ 413 h 386"/>
                              <a:gd name="T20" fmla="+- 0 2808 2804"/>
                              <a:gd name="T21" fmla="*/ T20 w 649"/>
                              <a:gd name="T22" fmla="+- 0 420 154"/>
                              <a:gd name="T23" fmla="*/ 420 h 386"/>
                              <a:gd name="T24" fmla="+- 0 2824 2804"/>
                              <a:gd name="T25" fmla="*/ T24 w 649"/>
                              <a:gd name="T26" fmla="+- 0 406 154"/>
                              <a:gd name="T27" fmla="*/ 406 h 386"/>
                              <a:gd name="T28" fmla="+- 0 2882 2804"/>
                              <a:gd name="T29" fmla="*/ T28 w 649"/>
                              <a:gd name="T30" fmla="+- 0 540 154"/>
                              <a:gd name="T31" fmla="*/ 540 h 386"/>
                              <a:gd name="T32" fmla="+- 0 2894 2804"/>
                              <a:gd name="T33" fmla="*/ T32 w 649"/>
                              <a:gd name="T34" fmla="+- 0 540 154"/>
                              <a:gd name="T35" fmla="*/ 540 h 386"/>
                              <a:gd name="T36" fmla="+- 0 2956 2804"/>
                              <a:gd name="T37" fmla="*/ T36 w 649"/>
                              <a:gd name="T38" fmla="+- 0 167 154"/>
                              <a:gd name="T39" fmla="*/ 167 h 386"/>
                              <a:gd name="T40" fmla="+- 0 3453 2804"/>
                              <a:gd name="T41" fmla="*/ T40 w 649"/>
                              <a:gd name="T42" fmla="+- 0 167 154"/>
                              <a:gd name="T43" fmla="*/ 167 h 386"/>
                              <a:gd name="T44" fmla="+- 0 3453 2804"/>
                              <a:gd name="T45" fmla="*/ T44 w 649"/>
                              <a:gd name="T46" fmla="+- 0 154 154"/>
                              <a:gd name="T47" fmla="*/ 154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49" h="386">
                                <a:moveTo>
                                  <a:pt x="649" y="0"/>
                                </a:moveTo>
                                <a:lnTo>
                                  <a:pt x="143" y="0"/>
                                </a:lnTo>
                                <a:lnTo>
                                  <a:pt x="84" y="352"/>
                                </a:lnTo>
                                <a:lnTo>
                                  <a:pt x="33" y="232"/>
                                </a:lnTo>
                                <a:lnTo>
                                  <a:pt x="0" y="259"/>
                                </a:lnTo>
                                <a:lnTo>
                                  <a:pt x="4" y="266"/>
                                </a:lnTo>
                                <a:lnTo>
                                  <a:pt x="20" y="252"/>
                                </a:lnTo>
                                <a:lnTo>
                                  <a:pt x="78" y="386"/>
                                </a:lnTo>
                                <a:lnTo>
                                  <a:pt x="90" y="386"/>
                                </a:lnTo>
                                <a:lnTo>
                                  <a:pt x="152" y="13"/>
                                </a:lnTo>
                                <a:lnTo>
                                  <a:pt x="649" y="13"/>
                                </a:lnTo>
                                <a:lnTo>
                                  <a:pt x="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509" y="184"/>
                            <a:ext cx="1286"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795" y="155"/>
                            <a:ext cx="1483" cy="360"/>
                          </a:xfrm>
                          <a:prstGeom prst="rect">
                            <a:avLst/>
                          </a:prstGeom>
                          <a:noFill/>
                          <a:extLst>
                            <a:ext uri="{909E8E84-426E-40DD-AFC4-6F175D3DCCD1}">
                              <a14:hiddenFill xmlns:a14="http://schemas.microsoft.com/office/drawing/2010/main">
                                <a:solidFill>
                                  <a:srgbClr val="FFFFFF"/>
                                </a:solidFill>
                              </a14:hiddenFill>
                            </a:ext>
                          </a:extLst>
                        </pic:spPr>
                      </pic:pic>
                      <wps:wsp>
                        <wps:cNvPr id="64" name="Text Box 40"/>
                        <wps:cNvSpPr txBox="1">
                          <a:spLocks noChangeArrowheads="1"/>
                        </wps:cNvSpPr>
                        <wps:spPr bwMode="auto">
                          <a:xfrm>
                            <a:off x="2803" y="106"/>
                            <a:ext cx="347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
                                <w:ind w:left="167"/>
                                <w:rPr>
                                  <w:rFonts w:ascii="Symbol" w:hAnsi="Symbol"/>
                                  <w:sz w:val="34"/>
                                </w:rPr>
                              </w:pPr>
                              <w:r>
                                <w:rPr>
                                  <w:i/>
                                  <w:w w:val="80"/>
                                  <w:position w:val="2"/>
                                  <w:sz w:val="26"/>
                                </w:rPr>
                                <w:t>g</w:t>
                              </w:r>
                              <w:r>
                                <w:rPr>
                                  <w:i/>
                                  <w:spacing w:val="-10"/>
                                  <w:w w:val="80"/>
                                  <w:position w:val="2"/>
                                  <w:sz w:val="26"/>
                                </w:rPr>
                                <w:t xml:space="preserve"> </w:t>
                              </w:r>
                              <w:r>
                                <w:rPr>
                                  <w:rFonts w:ascii="Symbol" w:hAnsi="Symbol"/>
                                  <w:spacing w:val="13"/>
                                  <w:w w:val="80"/>
                                  <w:sz w:val="34"/>
                                </w:rPr>
                                <w:t></w:t>
                              </w:r>
                              <w:r>
                                <w:rPr>
                                  <w:i/>
                                  <w:spacing w:val="13"/>
                                  <w:w w:val="80"/>
                                  <w:position w:val="2"/>
                                  <w:sz w:val="26"/>
                                </w:rPr>
                                <w:t>x</w:t>
                              </w:r>
                              <w:r>
                                <w:rPr>
                                  <w:rFonts w:ascii="Symbol" w:hAnsi="Symbol"/>
                                  <w:spacing w:val="13"/>
                                  <w:w w:val="80"/>
                                  <w:sz w:val="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71" style="position:absolute;left:0;text-align:left;margin-left:140.2pt;margin-top:5.3pt;width:173.75pt;height:22.15pt;z-index:-251644416;mso-position-horizontal-relative:page" coordorigin="2804,106" coordsize="3475,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">
                <v:shape id="AutoShape 44" o:spid="_x0000_s1072" style="position:absolute;left:2813;top:168;width:646;height:379;visibility:visible;mso-wrap-style:square;v-text-anchor:top" coordsize="6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" path="m,256l24,237t,-1l82,379t,l145,1t,-1l646,e" filled="f" strokeweight=".04969mm">
                  <v:path arrowok="t" o:connecttype="custom" o:connectlocs="0,424;24,405;24,404;82,547;82,547;145,169;145,168;646,168" o:connectangles="0,0,0,0,0,0,0,0"/>
                </v:shape>
                <v:shape id="Freeform 43" o:spid="_x0000_s1073" style="position:absolute;left:2803;top:154;width:649;height:386;visibility:visible;mso-wrap-style:square;v-text-anchor:top" coordsize="64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" path="m649,l143,,84,352,33,232,,259r4,7l20,252,78,386r12,l152,13r497,l649,xe" fillcolor="black" stroked="f">
                  <v:path arrowok="t" o:connecttype="custom" o:connectlocs="649,154;143,154;84,506;33,386;0,413;4,420;20,406;78,540;90,540;152,167;649,167;649,154" o:connectangles="0,0,0,0,0,0,0,0,0,0,0,0"/>
                </v:shape>
                <v:shape id="Picture 42" o:spid="_x0000_s1074" type="#_x0000_t75" style="position:absolute;left:3509;top:184;width:1286;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">
                  <v:imagedata r:id="rId23" o:title=""/>
                </v:shape>
                <v:shape id="Picture 41" o:spid="_x0000_s1075" type="#_x0000_t75" style="position:absolute;left:4795;top:155;width:1483;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">
                  <v:imagedata r:id="rId24" o:title=""/>
                </v:shape>
                <v:shape id="Text Box 40" o:spid="_x0000_s1076" type="#_x0000_t202" style="position:absolute;left:2803;top:106;width:3475;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70567B" w:rsidRDefault="0070567B">
                        <w:pPr>
                          <w:spacing w:before="1"/>
                          <w:ind w:left="167"/>
                          <w:rPr>
                            <w:rFonts w:ascii="Symbol" w:hAnsi="Symbol"/>
                            <w:sz w:val="34"/>
                          </w:rPr>
                        </w:pPr>
                        <w:r>
                          <w:rPr>
                            <w:i/>
                            <w:w w:val="80"/>
                            <w:position w:val="2"/>
                            <w:sz w:val="26"/>
                          </w:rPr>
                          <w:t>g</w:t>
                        </w:r>
                        <w:r>
                          <w:rPr>
                            <w:i/>
                            <w:spacing w:val="-10"/>
                            <w:w w:val="80"/>
                            <w:position w:val="2"/>
                            <w:sz w:val="26"/>
                          </w:rPr>
                          <w:t xml:space="preserve"> </w:t>
                        </w:r>
                        <w:r>
                          <w:rPr>
                            <w:rFonts w:ascii="Symbol" w:hAnsi="Symbol"/>
                            <w:spacing w:val="13"/>
                            <w:w w:val="80"/>
                            <w:sz w:val="34"/>
                          </w:rPr>
                          <w:t></w:t>
                        </w:r>
                        <w:r>
                          <w:rPr>
                            <w:i/>
                            <w:spacing w:val="13"/>
                            <w:w w:val="80"/>
                            <w:position w:val="2"/>
                            <w:sz w:val="26"/>
                          </w:rPr>
                          <w:t>x</w:t>
                        </w:r>
                        <w:r>
                          <w:rPr>
                            <w:rFonts w:ascii="Symbol" w:hAnsi="Symbol"/>
                            <w:spacing w:val="13"/>
                            <w:w w:val="80"/>
                            <w:sz w:val="34"/>
                          </w:rPr>
                          <w:t></w:t>
                        </w:r>
                      </w:p>
                    </w:txbxContent>
                  </v:textbox>
                </v:shape>
                <w10:wrap anchorx="page"/>
              </v:group>
            </w:pict>
          </mc:Fallback>
        </mc:AlternateContent>
      </w:r>
      <w:r>
        <w:rPr>
          <w:noProof/>
          <w:lang w:eastAsia="ru-RU"/>
        </w:rPr>
        <mc:AlternateContent>
          <mc:Choice Requires="wpg">
            <w:drawing>
              <wp:anchor distT="0" distB="0" distL="114300" distR="114300" simplePos="0" relativeHeight="251645440" behindDoc="0" locked="0" layoutInCell="1" allowOverlap="1">
                <wp:simplePos x="0" y="0"/>
                <wp:positionH relativeFrom="page">
                  <wp:posOffset>2433955</wp:posOffset>
                </wp:positionH>
                <wp:positionV relativeFrom="paragraph">
                  <wp:posOffset>381000</wp:posOffset>
                </wp:positionV>
                <wp:extent cx="425450" cy="281305"/>
                <wp:effectExtent l="0" t="0" r="0" b="0"/>
                <wp:wrapNone/>
                <wp:docPr id="5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 cy="281305"/>
                          <a:chOff x="3833" y="600"/>
                          <a:chExt cx="670" cy="443"/>
                        </a:xfrm>
                      </wpg:grpSpPr>
                      <wps:wsp>
                        <wps:cNvPr id="56" name="AutoShape 38"/>
                        <wps:cNvSpPr>
                          <a:spLocks/>
                        </wps:cNvSpPr>
                        <wps:spPr bwMode="auto">
                          <a:xfrm>
                            <a:off x="3841" y="662"/>
                            <a:ext cx="661" cy="379"/>
                          </a:xfrm>
                          <a:custGeom>
                            <a:avLst/>
                            <a:gdLst>
                              <a:gd name="T0" fmla="+- 0 3842 3842"/>
                              <a:gd name="T1" fmla="*/ T0 w 661"/>
                              <a:gd name="T2" fmla="+- 0 918 662"/>
                              <a:gd name="T3" fmla="*/ 918 h 379"/>
                              <a:gd name="T4" fmla="+- 0 3865 3842"/>
                              <a:gd name="T5" fmla="*/ T4 w 661"/>
                              <a:gd name="T6" fmla="+- 0 899 662"/>
                              <a:gd name="T7" fmla="*/ 899 h 379"/>
                              <a:gd name="T8" fmla="+- 0 3866 3842"/>
                              <a:gd name="T9" fmla="*/ T8 w 661"/>
                              <a:gd name="T10" fmla="+- 0 898 662"/>
                              <a:gd name="T11" fmla="*/ 898 h 379"/>
                              <a:gd name="T12" fmla="+- 0 3923 3842"/>
                              <a:gd name="T13" fmla="*/ T12 w 661"/>
                              <a:gd name="T14" fmla="+- 0 1041 662"/>
                              <a:gd name="T15" fmla="*/ 1041 h 379"/>
                              <a:gd name="T16" fmla="+- 0 3923 3842"/>
                              <a:gd name="T17" fmla="*/ T16 w 661"/>
                              <a:gd name="T18" fmla="+- 0 1041 662"/>
                              <a:gd name="T19" fmla="*/ 1041 h 379"/>
                              <a:gd name="T20" fmla="+- 0 3986 3842"/>
                              <a:gd name="T21" fmla="*/ T20 w 661"/>
                              <a:gd name="T22" fmla="+- 0 663 662"/>
                              <a:gd name="T23" fmla="*/ 663 h 379"/>
                              <a:gd name="T24" fmla="+- 0 3986 3842"/>
                              <a:gd name="T25" fmla="*/ T24 w 661"/>
                              <a:gd name="T26" fmla="+- 0 662 662"/>
                              <a:gd name="T27" fmla="*/ 662 h 379"/>
                              <a:gd name="T28" fmla="+- 0 4503 3842"/>
                              <a:gd name="T29" fmla="*/ T28 w 661"/>
                              <a:gd name="T30" fmla="+- 0 662 662"/>
                              <a:gd name="T31" fmla="*/ 662 h 3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1" h="379">
                                <a:moveTo>
                                  <a:pt x="0" y="256"/>
                                </a:moveTo>
                                <a:lnTo>
                                  <a:pt x="23" y="237"/>
                                </a:lnTo>
                                <a:moveTo>
                                  <a:pt x="24" y="236"/>
                                </a:moveTo>
                                <a:lnTo>
                                  <a:pt x="81" y="379"/>
                                </a:lnTo>
                                <a:moveTo>
                                  <a:pt x="81" y="379"/>
                                </a:moveTo>
                                <a:lnTo>
                                  <a:pt x="144" y="1"/>
                                </a:lnTo>
                                <a:moveTo>
                                  <a:pt x="144" y="0"/>
                                </a:moveTo>
                                <a:lnTo>
                                  <a:pt x="661" y="0"/>
                                </a:lnTo>
                              </a:path>
                            </a:pathLst>
                          </a:custGeom>
                          <a:noFill/>
                          <a:ln w="17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37"/>
                        <wps:cNvSpPr>
                          <a:spLocks/>
                        </wps:cNvSpPr>
                        <wps:spPr bwMode="auto">
                          <a:xfrm>
                            <a:off x="3832" y="648"/>
                            <a:ext cx="664" cy="386"/>
                          </a:xfrm>
                          <a:custGeom>
                            <a:avLst/>
                            <a:gdLst>
                              <a:gd name="T0" fmla="+- 0 4496 3833"/>
                              <a:gd name="T1" fmla="*/ T0 w 664"/>
                              <a:gd name="T2" fmla="+- 0 648 648"/>
                              <a:gd name="T3" fmla="*/ 648 h 386"/>
                              <a:gd name="T4" fmla="+- 0 3974 3833"/>
                              <a:gd name="T5" fmla="*/ T4 w 664"/>
                              <a:gd name="T6" fmla="+- 0 648 648"/>
                              <a:gd name="T7" fmla="*/ 648 h 386"/>
                              <a:gd name="T8" fmla="+- 0 3916 3833"/>
                              <a:gd name="T9" fmla="*/ T8 w 664"/>
                              <a:gd name="T10" fmla="+- 0 1000 648"/>
                              <a:gd name="T11" fmla="*/ 1000 h 386"/>
                              <a:gd name="T12" fmla="+- 0 3865 3833"/>
                              <a:gd name="T13" fmla="*/ T12 w 664"/>
                              <a:gd name="T14" fmla="+- 0 880 648"/>
                              <a:gd name="T15" fmla="*/ 880 h 386"/>
                              <a:gd name="T16" fmla="+- 0 3833 3833"/>
                              <a:gd name="T17" fmla="*/ T16 w 664"/>
                              <a:gd name="T18" fmla="+- 0 907 648"/>
                              <a:gd name="T19" fmla="*/ 907 h 386"/>
                              <a:gd name="T20" fmla="+- 0 3837 3833"/>
                              <a:gd name="T21" fmla="*/ T20 w 664"/>
                              <a:gd name="T22" fmla="+- 0 914 648"/>
                              <a:gd name="T23" fmla="*/ 914 h 386"/>
                              <a:gd name="T24" fmla="+- 0 3852 3833"/>
                              <a:gd name="T25" fmla="*/ T24 w 664"/>
                              <a:gd name="T26" fmla="+- 0 900 648"/>
                              <a:gd name="T27" fmla="*/ 900 h 386"/>
                              <a:gd name="T28" fmla="+- 0 3910 3833"/>
                              <a:gd name="T29" fmla="*/ T28 w 664"/>
                              <a:gd name="T30" fmla="+- 0 1034 648"/>
                              <a:gd name="T31" fmla="*/ 1034 h 386"/>
                              <a:gd name="T32" fmla="+- 0 3922 3833"/>
                              <a:gd name="T33" fmla="*/ T32 w 664"/>
                              <a:gd name="T34" fmla="+- 0 1034 648"/>
                              <a:gd name="T35" fmla="*/ 1034 h 386"/>
                              <a:gd name="T36" fmla="+- 0 3984 3833"/>
                              <a:gd name="T37" fmla="*/ T36 w 664"/>
                              <a:gd name="T38" fmla="+- 0 661 648"/>
                              <a:gd name="T39" fmla="*/ 661 h 386"/>
                              <a:gd name="T40" fmla="+- 0 4496 3833"/>
                              <a:gd name="T41" fmla="*/ T40 w 664"/>
                              <a:gd name="T42" fmla="+- 0 661 648"/>
                              <a:gd name="T43" fmla="*/ 661 h 386"/>
                              <a:gd name="T44" fmla="+- 0 4496 3833"/>
                              <a:gd name="T45" fmla="*/ T44 w 664"/>
                              <a:gd name="T46" fmla="+- 0 648 648"/>
                              <a:gd name="T47" fmla="*/ 648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4" h="386">
                                <a:moveTo>
                                  <a:pt x="663" y="0"/>
                                </a:moveTo>
                                <a:lnTo>
                                  <a:pt x="141" y="0"/>
                                </a:lnTo>
                                <a:lnTo>
                                  <a:pt x="83" y="352"/>
                                </a:lnTo>
                                <a:lnTo>
                                  <a:pt x="32" y="232"/>
                                </a:lnTo>
                                <a:lnTo>
                                  <a:pt x="0" y="259"/>
                                </a:lnTo>
                                <a:lnTo>
                                  <a:pt x="4" y="266"/>
                                </a:lnTo>
                                <a:lnTo>
                                  <a:pt x="19" y="252"/>
                                </a:lnTo>
                                <a:lnTo>
                                  <a:pt x="77" y="386"/>
                                </a:lnTo>
                                <a:lnTo>
                                  <a:pt x="89" y="386"/>
                                </a:lnTo>
                                <a:lnTo>
                                  <a:pt x="151" y="13"/>
                                </a:lnTo>
                                <a:lnTo>
                                  <a:pt x="663" y="13"/>
                                </a:lnTo>
                                <a:lnTo>
                                  <a:pt x="6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Text Box 36"/>
                        <wps:cNvSpPr txBox="1">
                          <a:spLocks noChangeArrowheads="1"/>
                        </wps:cNvSpPr>
                        <wps:spPr bwMode="auto">
                          <a:xfrm>
                            <a:off x="3832" y="600"/>
                            <a:ext cx="670"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
                                <w:ind w:left="201"/>
                                <w:rPr>
                                  <w:rFonts w:ascii="Symbol" w:hAnsi="Symbol"/>
                                  <w:sz w:val="34"/>
                                </w:rPr>
                              </w:pPr>
                              <w:r>
                                <w:rPr>
                                  <w:i/>
                                  <w:w w:val="85"/>
                                  <w:position w:val="2"/>
                                  <w:sz w:val="26"/>
                                </w:rPr>
                                <w:t>f</w:t>
                              </w:r>
                              <w:r>
                                <w:rPr>
                                  <w:i/>
                                  <w:spacing w:val="7"/>
                                  <w:w w:val="85"/>
                                  <w:position w:val="2"/>
                                  <w:sz w:val="26"/>
                                </w:rPr>
                                <w:t xml:space="preserve"> </w:t>
                              </w:r>
                              <w:r>
                                <w:rPr>
                                  <w:rFonts w:ascii="Symbol" w:hAnsi="Symbol"/>
                                  <w:spacing w:val="14"/>
                                  <w:w w:val="85"/>
                                  <w:sz w:val="34"/>
                                </w:rPr>
                                <w:t></w:t>
                              </w:r>
                              <w:r>
                                <w:rPr>
                                  <w:i/>
                                  <w:spacing w:val="14"/>
                                  <w:w w:val="85"/>
                                  <w:position w:val="2"/>
                                  <w:sz w:val="26"/>
                                </w:rPr>
                                <w:t>x</w:t>
                              </w:r>
                              <w:r>
                                <w:rPr>
                                  <w:rFonts w:ascii="Symbol" w:hAnsi="Symbol"/>
                                  <w:spacing w:val="14"/>
                                  <w:w w:val="85"/>
                                  <w:sz w:val="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77" style="position:absolute;left:0;text-align:left;margin-left:191.65pt;margin-top:30pt;width:33.5pt;height:22.15pt;z-index:251645440;mso-position-horizontal-relative:page" coordorigin="3833,600" coordsize="67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">
                <v:shape id="AutoShape 38" o:spid="_x0000_s1078" style="position:absolute;left:3841;top:662;width:661;height:379;visibility:visible;mso-wrap-style:square;v-text-anchor:top" coordsize="6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" path="m,256l23,237t1,-1l81,379t,l144,1t,-1l661,e" filled="f" strokeweight=".04936mm">
                  <v:path arrowok="t" o:connecttype="custom" o:connectlocs="0,918;23,899;24,898;81,1041;81,1041;144,663;144,662;661,662" o:connectangles="0,0,0,0,0,0,0,0"/>
                </v:shape>
                <v:shape id="Freeform 37" o:spid="_x0000_s1079" style="position:absolute;left:3832;top:648;width:664;height:386;visibility:visible;mso-wrap-style:square;v-text-anchor:top" coordsize="66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" path="m663,l141,,83,352,32,232,,259r4,7l19,252,77,386r12,l151,13r512,l663,xe" fillcolor="black" stroked="f">
                  <v:path arrowok="t" o:connecttype="custom" o:connectlocs="663,648;141,648;83,1000;32,880;0,907;4,914;19,900;77,1034;89,1034;151,661;663,661;663,648" o:connectangles="0,0,0,0,0,0,0,0,0,0,0,0"/>
                </v:shape>
                <v:shape id="Text Box 36" o:spid="_x0000_s1080" type="#_x0000_t202" style="position:absolute;left:3832;top:600;width:670;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70567B" w:rsidRDefault="0070567B">
                        <w:pPr>
                          <w:spacing w:before="1"/>
                          <w:ind w:left="201"/>
                          <w:rPr>
                            <w:rFonts w:ascii="Symbol" w:hAnsi="Symbol"/>
                            <w:sz w:val="34"/>
                          </w:rPr>
                        </w:pPr>
                        <w:r>
                          <w:rPr>
                            <w:i/>
                            <w:w w:val="85"/>
                            <w:position w:val="2"/>
                            <w:sz w:val="26"/>
                          </w:rPr>
                          <w:t>f</w:t>
                        </w:r>
                        <w:r>
                          <w:rPr>
                            <w:i/>
                            <w:spacing w:val="7"/>
                            <w:w w:val="85"/>
                            <w:position w:val="2"/>
                            <w:sz w:val="26"/>
                          </w:rPr>
                          <w:t xml:space="preserve"> </w:t>
                        </w:r>
                        <w:r>
                          <w:rPr>
                            <w:rFonts w:ascii="Symbol" w:hAnsi="Symbol"/>
                            <w:spacing w:val="14"/>
                            <w:w w:val="85"/>
                            <w:sz w:val="34"/>
                          </w:rPr>
                          <w:t></w:t>
                        </w:r>
                        <w:r>
                          <w:rPr>
                            <w:i/>
                            <w:spacing w:val="14"/>
                            <w:w w:val="85"/>
                            <w:position w:val="2"/>
                            <w:sz w:val="26"/>
                          </w:rPr>
                          <w:t>x</w:t>
                        </w:r>
                        <w:r>
                          <w:rPr>
                            <w:rFonts w:ascii="Symbol" w:hAnsi="Symbol"/>
                            <w:spacing w:val="14"/>
                            <w:w w:val="85"/>
                            <w:sz w:val="34"/>
                          </w:rPr>
                          <w:t></w:t>
                        </w:r>
                      </w:p>
                    </w:txbxContent>
                  </v:textbox>
                </v:shape>
                <w10:wrap anchorx="page"/>
              </v:group>
            </w:pict>
          </mc:Fallback>
        </mc:AlternateContent>
      </w:r>
      <w:r w:rsidR="00857D33">
        <w:rPr>
          <w:rFonts w:ascii="Symbol" w:hAnsi="Symbol"/>
          <w:position w:val="1"/>
          <w:sz w:val="26"/>
        </w:rPr>
        <w:t></w:t>
      </w:r>
      <w:r w:rsidR="00857D33">
        <w:rPr>
          <w:position w:val="1"/>
          <w:sz w:val="26"/>
        </w:rPr>
        <w:tab/>
      </w:r>
      <w:r w:rsidR="00857D33">
        <w:t>и</w:t>
      </w:r>
      <w:r w:rsidR="00857D33">
        <w:rPr>
          <w:spacing w:val="42"/>
        </w:rPr>
        <w:t xml:space="preserve"> </w:t>
      </w:r>
      <w:r w:rsidR="00857D33">
        <w:t>их</w:t>
      </w:r>
      <w:r w:rsidR="00857D33">
        <w:rPr>
          <w:spacing w:val="42"/>
        </w:rPr>
        <w:t xml:space="preserve"> </w:t>
      </w:r>
      <w:r w:rsidR="00857D33">
        <w:t>решение.</w:t>
      </w:r>
      <w:r w:rsidR="00857D33">
        <w:rPr>
          <w:spacing w:val="44"/>
        </w:rPr>
        <w:t xml:space="preserve"> </w:t>
      </w:r>
      <w:r w:rsidR="00857D33">
        <w:t>Решение</w:t>
      </w:r>
      <w:r w:rsidR="00857D33">
        <w:rPr>
          <w:spacing w:val="42"/>
        </w:rPr>
        <w:t xml:space="preserve"> </w:t>
      </w:r>
      <w:r w:rsidR="00857D33">
        <w:t>иррациональных</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172"/>
        <w:ind w:firstLine="0"/>
        <w:jc w:val="left"/>
      </w:pPr>
      <w:r>
        <w:lastRenderedPageBreak/>
        <w:t>уравнений</w:t>
      </w:r>
      <w:r>
        <w:rPr>
          <w:spacing w:val="-14"/>
        </w:rPr>
        <w:t xml:space="preserve"> </w:t>
      </w:r>
      <w:r>
        <w:t>вида</w:t>
      </w:r>
    </w:p>
    <w:p w:rsidR="00003555" w:rsidRDefault="00857D33">
      <w:pPr>
        <w:spacing w:before="103"/>
        <w:ind w:left="794"/>
        <w:rPr>
          <w:sz w:val="28"/>
        </w:rPr>
      </w:pPr>
      <w:r>
        <w:br w:type="column"/>
      </w:r>
      <w:r>
        <w:rPr>
          <w:rFonts w:ascii="Symbol" w:hAnsi="Symbol"/>
          <w:w w:val="85"/>
          <w:position w:val="2"/>
          <w:sz w:val="26"/>
        </w:rPr>
        <w:lastRenderedPageBreak/>
        <w:t></w:t>
      </w:r>
      <w:r>
        <w:rPr>
          <w:spacing w:val="16"/>
          <w:w w:val="85"/>
          <w:position w:val="2"/>
          <w:sz w:val="26"/>
        </w:rPr>
        <w:t xml:space="preserve"> </w:t>
      </w:r>
      <w:r>
        <w:rPr>
          <w:i/>
          <w:w w:val="85"/>
          <w:position w:val="2"/>
          <w:sz w:val="26"/>
        </w:rPr>
        <w:t>g</w:t>
      </w:r>
      <w:r>
        <w:rPr>
          <w:i/>
          <w:spacing w:val="-13"/>
          <w:w w:val="85"/>
          <w:position w:val="2"/>
          <w:sz w:val="26"/>
        </w:rPr>
        <w:t xml:space="preserve"> </w:t>
      </w:r>
      <w:r>
        <w:rPr>
          <w:rFonts w:ascii="Symbol" w:hAnsi="Symbol"/>
          <w:spacing w:val="15"/>
          <w:w w:val="85"/>
          <w:sz w:val="34"/>
        </w:rPr>
        <w:t></w:t>
      </w:r>
      <w:r>
        <w:rPr>
          <w:i/>
          <w:spacing w:val="15"/>
          <w:w w:val="85"/>
          <w:position w:val="2"/>
          <w:sz w:val="26"/>
        </w:rPr>
        <w:t>x</w:t>
      </w:r>
      <w:r>
        <w:rPr>
          <w:rFonts w:ascii="Symbol" w:hAnsi="Symbol"/>
          <w:spacing w:val="15"/>
          <w:w w:val="85"/>
          <w:sz w:val="34"/>
        </w:rPr>
        <w:t></w:t>
      </w:r>
      <w:r>
        <w:rPr>
          <w:spacing w:val="15"/>
          <w:w w:val="85"/>
          <w:position w:val="1"/>
          <w:sz w:val="28"/>
        </w:rPr>
        <w:t>.</w:t>
      </w:r>
    </w:p>
    <w:p w:rsidR="00003555" w:rsidRDefault="00003555">
      <w:pPr>
        <w:rPr>
          <w:sz w:val="28"/>
        </w:rPr>
        <w:sectPr w:rsidR="00003555">
          <w:type w:val="continuous"/>
          <w:pgSz w:w="11910" w:h="16840"/>
          <w:pgMar w:top="1580" w:right="20" w:bottom="280" w:left="880" w:header="720" w:footer="720" w:gutter="0"/>
          <w:cols w:num="2" w:space="720" w:equalWidth="0">
            <w:col w:w="2845" w:space="40"/>
            <w:col w:w="8125"/>
          </w:cols>
        </w:sectPr>
      </w:pPr>
    </w:p>
    <w:p w:rsidR="00003555" w:rsidRDefault="00857D33">
      <w:pPr>
        <w:pStyle w:val="2"/>
        <w:spacing w:before="75" w:line="322" w:lineRule="exact"/>
      </w:pPr>
      <w:r>
        <w:lastRenderedPageBreak/>
        <w:t>Системы</w:t>
      </w:r>
      <w:r>
        <w:rPr>
          <w:spacing w:val="-6"/>
        </w:rPr>
        <w:t xml:space="preserve"> </w:t>
      </w:r>
      <w:r>
        <w:t>уравнений</w:t>
      </w:r>
    </w:p>
    <w:p w:rsidR="00003555" w:rsidRDefault="00857D33">
      <w:pPr>
        <w:pStyle w:val="a3"/>
        <w:ind w:right="543"/>
      </w:pPr>
      <w:r>
        <w:t>Уравнение с двумя переменными. Решение уравнений в целых числах.</w:t>
      </w:r>
      <w:r>
        <w:rPr>
          <w:spacing w:val="1"/>
        </w:rPr>
        <w:t xml:space="preserve"> </w:t>
      </w:r>
      <w:r>
        <w:t>Линейное</w:t>
      </w:r>
      <w:r>
        <w:rPr>
          <w:spacing w:val="1"/>
        </w:rPr>
        <w:t xml:space="preserve"> </w:t>
      </w:r>
      <w:r>
        <w:t>уравнение</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Графическая</w:t>
      </w:r>
      <w:r>
        <w:rPr>
          <w:spacing w:val="1"/>
        </w:rPr>
        <w:t xml:space="preserve"> </w:t>
      </w:r>
      <w:r>
        <w:t>интерпретация</w:t>
      </w:r>
      <w:r>
        <w:rPr>
          <w:spacing w:val="1"/>
        </w:rPr>
        <w:t xml:space="preserve"> </w:t>
      </w:r>
      <w:r>
        <w:t>линейного уравнения с двумя переменными.</w:t>
      </w:r>
    </w:p>
    <w:p w:rsidR="00003555" w:rsidRDefault="00857D33">
      <w:pPr>
        <w:pStyle w:val="a3"/>
        <w:spacing w:before="1"/>
        <w:ind w:right="548"/>
      </w:pPr>
      <w:r>
        <w:t>Представление</w:t>
      </w:r>
      <w:r>
        <w:rPr>
          <w:spacing w:val="26"/>
        </w:rPr>
        <w:t xml:space="preserve"> </w:t>
      </w:r>
      <w:r>
        <w:t>о</w:t>
      </w:r>
      <w:r>
        <w:rPr>
          <w:spacing w:val="27"/>
        </w:rPr>
        <w:t xml:space="preserve"> </w:t>
      </w:r>
      <w:r>
        <w:t>графической</w:t>
      </w:r>
      <w:r>
        <w:rPr>
          <w:spacing w:val="27"/>
        </w:rPr>
        <w:t xml:space="preserve"> </w:t>
      </w:r>
      <w:r>
        <w:t>интерпретации</w:t>
      </w:r>
      <w:r>
        <w:rPr>
          <w:spacing w:val="27"/>
        </w:rPr>
        <w:t xml:space="preserve"> </w:t>
      </w:r>
      <w:r>
        <w:t>произвольного</w:t>
      </w:r>
      <w:r>
        <w:rPr>
          <w:spacing w:val="27"/>
        </w:rPr>
        <w:t xml:space="preserve"> </w:t>
      </w:r>
      <w:r>
        <w:t>уравнения</w:t>
      </w:r>
      <w:r>
        <w:rPr>
          <w:spacing w:val="-67"/>
        </w:rPr>
        <w:t xml:space="preserve"> </w:t>
      </w:r>
      <w:r>
        <w:t>с</w:t>
      </w:r>
      <w:r>
        <w:rPr>
          <w:spacing w:val="-1"/>
        </w:rPr>
        <w:t xml:space="preserve"> </w:t>
      </w:r>
      <w:r>
        <w:t>двумя переменными:</w:t>
      </w:r>
      <w:r>
        <w:rPr>
          <w:spacing w:val="1"/>
        </w:rPr>
        <w:t xml:space="preserve"> </w:t>
      </w:r>
      <w:r>
        <w:t>линии</w:t>
      </w:r>
      <w:r>
        <w:rPr>
          <w:spacing w:val="-3"/>
        </w:rPr>
        <w:t xml:space="preserve"> </w:t>
      </w:r>
      <w:r>
        <w:t>на плоскости.</w:t>
      </w:r>
    </w:p>
    <w:p w:rsidR="00003555" w:rsidRDefault="00857D33">
      <w:pPr>
        <w:pStyle w:val="a3"/>
        <w:ind w:left="1671" w:right="2428" w:firstLine="0"/>
      </w:pPr>
      <w:r>
        <w:t>Понятие системы уравнений. Решение систем уравнений.</w:t>
      </w:r>
      <w:r>
        <w:rPr>
          <w:spacing w:val="-67"/>
        </w:rPr>
        <w:t xml:space="preserve"> </w:t>
      </w:r>
      <w:r>
        <w:t>Представление</w:t>
      </w:r>
      <w:r>
        <w:rPr>
          <w:spacing w:val="-1"/>
        </w:rPr>
        <w:t xml:space="preserve"> </w:t>
      </w:r>
      <w:r>
        <w:t>о</w:t>
      </w:r>
      <w:r>
        <w:rPr>
          <w:spacing w:val="-4"/>
        </w:rPr>
        <w:t xml:space="preserve"> </w:t>
      </w:r>
      <w:r>
        <w:t>равносильности</w:t>
      </w:r>
      <w:r>
        <w:rPr>
          <w:spacing w:val="-3"/>
        </w:rPr>
        <w:t xml:space="preserve"> </w:t>
      </w:r>
      <w:r>
        <w:t>систем</w:t>
      </w:r>
      <w:r>
        <w:rPr>
          <w:spacing w:val="-1"/>
        </w:rPr>
        <w:t xml:space="preserve"> </w:t>
      </w:r>
      <w:r>
        <w:t>уравнений.</w:t>
      </w:r>
    </w:p>
    <w:p w:rsidR="00003555" w:rsidRDefault="00857D33">
      <w:pPr>
        <w:pStyle w:val="a3"/>
        <w:ind w:right="548"/>
      </w:pPr>
      <w:r>
        <w:t>Методы</w:t>
      </w:r>
      <w:r>
        <w:rPr>
          <w:spacing w:val="1"/>
        </w:rPr>
        <w:t xml:space="preserve"> </w:t>
      </w:r>
      <w:r>
        <w:t>решения</w:t>
      </w:r>
      <w:r>
        <w:rPr>
          <w:spacing w:val="1"/>
        </w:rPr>
        <w:t xml:space="preserve"> </w:t>
      </w:r>
      <w:r>
        <w:t>систем</w:t>
      </w:r>
      <w:r>
        <w:rPr>
          <w:spacing w:val="1"/>
        </w:rPr>
        <w:t xml:space="preserve"> </w:t>
      </w:r>
      <w:r>
        <w:t>линейных</w:t>
      </w:r>
      <w:r>
        <w:rPr>
          <w:spacing w:val="1"/>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r>
        <w:rPr>
          <w:spacing w:val="-67"/>
        </w:rPr>
        <w:t xml:space="preserve"> </w:t>
      </w:r>
      <w:r>
        <w:t>графический метод, метод сложения, метод подстановки. Количество решений</w:t>
      </w:r>
      <w:r>
        <w:rPr>
          <w:spacing w:val="-67"/>
        </w:rPr>
        <w:t xml:space="preserve"> </w:t>
      </w:r>
      <w:r>
        <w:t>системы</w:t>
      </w:r>
      <w:r>
        <w:rPr>
          <w:spacing w:val="-2"/>
        </w:rPr>
        <w:t xml:space="preserve"> </w:t>
      </w:r>
      <w:r>
        <w:t>линейных</w:t>
      </w:r>
      <w:r>
        <w:rPr>
          <w:spacing w:val="-4"/>
        </w:rPr>
        <w:t xml:space="preserve"> </w:t>
      </w:r>
      <w:r>
        <w:t>уравнений.</w:t>
      </w:r>
      <w:r>
        <w:rPr>
          <w:spacing w:val="-3"/>
        </w:rPr>
        <w:t xml:space="preserve"> </w:t>
      </w:r>
      <w:r>
        <w:t>Система</w:t>
      </w:r>
      <w:r>
        <w:rPr>
          <w:spacing w:val="-4"/>
        </w:rPr>
        <w:t xml:space="preserve"> </w:t>
      </w:r>
      <w:r>
        <w:t>линейных</w:t>
      </w:r>
      <w:r>
        <w:rPr>
          <w:spacing w:val="-1"/>
        </w:rPr>
        <w:t xml:space="preserve"> </w:t>
      </w:r>
      <w:r>
        <w:t>уравнений</w:t>
      </w:r>
      <w:r>
        <w:rPr>
          <w:spacing w:val="-1"/>
        </w:rPr>
        <w:t xml:space="preserve"> </w:t>
      </w:r>
      <w:r>
        <w:t>с</w:t>
      </w:r>
      <w:r>
        <w:rPr>
          <w:spacing w:val="-3"/>
        </w:rPr>
        <w:t xml:space="preserve"> </w:t>
      </w:r>
      <w:r>
        <w:t>параметром.</w:t>
      </w:r>
    </w:p>
    <w:p w:rsidR="00003555" w:rsidRDefault="00857D33">
      <w:pPr>
        <w:pStyle w:val="a3"/>
        <w:ind w:right="547"/>
      </w:pPr>
      <w:r>
        <w:t>Системы нелинейных уравнений. Методы решения систем нелинейных</w:t>
      </w:r>
      <w:r>
        <w:rPr>
          <w:spacing w:val="1"/>
        </w:rPr>
        <w:t xml:space="preserve"> </w:t>
      </w:r>
      <w:r>
        <w:t>уравнений.</w:t>
      </w:r>
      <w:r>
        <w:rPr>
          <w:spacing w:val="-4"/>
        </w:rPr>
        <w:t xml:space="preserve"> </w:t>
      </w:r>
      <w:r>
        <w:t>Метод</w:t>
      </w:r>
      <w:r>
        <w:rPr>
          <w:spacing w:val="-5"/>
        </w:rPr>
        <w:t xml:space="preserve"> </w:t>
      </w:r>
      <w:r>
        <w:t>деления,</w:t>
      </w:r>
      <w:r>
        <w:rPr>
          <w:spacing w:val="-2"/>
        </w:rPr>
        <w:t xml:space="preserve"> </w:t>
      </w:r>
      <w:r>
        <w:t>метод</w:t>
      </w:r>
      <w:r>
        <w:rPr>
          <w:spacing w:val="-2"/>
        </w:rPr>
        <w:t xml:space="preserve"> </w:t>
      </w:r>
      <w:r>
        <w:t>замены</w:t>
      </w:r>
      <w:r>
        <w:rPr>
          <w:spacing w:val="-2"/>
        </w:rPr>
        <w:t xml:space="preserve"> </w:t>
      </w:r>
      <w:r>
        <w:t>переменных.</w:t>
      </w:r>
      <w:r>
        <w:rPr>
          <w:spacing w:val="-4"/>
        </w:rPr>
        <w:t xml:space="preserve"> </w:t>
      </w:r>
      <w:r>
        <w:t>Однородные</w:t>
      </w:r>
      <w:r>
        <w:rPr>
          <w:spacing w:val="-2"/>
        </w:rPr>
        <w:t xml:space="preserve"> </w:t>
      </w:r>
      <w:r>
        <w:t>системы.</w:t>
      </w:r>
    </w:p>
    <w:p w:rsidR="00003555" w:rsidRDefault="00857D33">
      <w:pPr>
        <w:pStyle w:val="2"/>
        <w:spacing w:line="321" w:lineRule="exact"/>
        <w:jc w:val="left"/>
      </w:pPr>
      <w:r>
        <w:t>Неравенства</w:t>
      </w:r>
    </w:p>
    <w:p w:rsidR="00003555" w:rsidRDefault="00857D33">
      <w:pPr>
        <w:pStyle w:val="a3"/>
        <w:tabs>
          <w:tab w:val="left" w:pos="3110"/>
          <w:tab w:val="left" w:pos="4883"/>
          <w:tab w:val="left" w:pos="6256"/>
          <w:tab w:val="left" w:pos="7666"/>
          <w:tab w:val="left" w:pos="9316"/>
        </w:tabs>
        <w:spacing w:line="242" w:lineRule="auto"/>
        <w:ind w:right="546"/>
        <w:jc w:val="left"/>
      </w:pPr>
      <w:r>
        <w:t>Числовые</w:t>
      </w:r>
      <w:r>
        <w:tab/>
        <w:t>неравенства.</w:t>
      </w:r>
      <w:r>
        <w:tab/>
        <w:t>Свойства</w:t>
      </w:r>
      <w:r>
        <w:tab/>
        <w:t>числовых</w:t>
      </w:r>
      <w:r>
        <w:tab/>
        <w:t>неравенств.</w:t>
      </w:r>
      <w:r>
        <w:tab/>
        <w:t>Проверка</w:t>
      </w:r>
      <w:r>
        <w:rPr>
          <w:spacing w:val="-67"/>
        </w:rPr>
        <w:t xml:space="preserve"> </w:t>
      </w:r>
      <w:r>
        <w:t>справедливости</w:t>
      </w:r>
      <w:r>
        <w:rPr>
          <w:spacing w:val="-1"/>
        </w:rPr>
        <w:t xml:space="preserve"> </w:t>
      </w:r>
      <w:r>
        <w:t>неравенств</w:t>
      </w:r>
      <w:r>
        <w:rPr>
          <w:spacing w:val="-1"/>
        </w:rPr>
        <w:t xml:space="preserve"> </w:t>
      </w:r>
      <w:r>
        <w:t>при</w:t>
      </w:r>
      <w:r>
        <w:rPr>
          <w:spacing w:val="-1"/>
        </w:rPr>
        <w:t xml:space="preserve"> </w:t>
      </w:r>
      <w:r>
        <w:t>заданных значениях</w:t>
      </w:r>
      <w:r>
        <w:rPr>
          <w:spacing w:val="-2"/>
        </w:rPr>
        <w:t xml:space="preserve"> </w:t>
      </w:r>
      <w:r>
        <w:t>переменных.</w:t>
      </w:r>
    </w:p>
    <w:p w:rsidR="00003555" w:rsidRDefault="00857D33">
      <w:pPr>
        <w:pStyle w:val="a3"/>
        <w:tabs>
          <w:tab w:val="left" w:pos="3490"/>
          <w:tab w:val="left" w:pos="3917"/>
          <w:tab w:val="left" w:pos="5719"/>
          <w:tab w:val="left" w:pos="7000"/>
          <w:tab w:val="left" w:pos="7451"/>
          <w:tab w:val="left" w:pos="8940"/>
        </w:tabs>
        <w:spacing w:line="317" w:lineRule="exact"/>
        <w:ind w:left="1671" w:firstLine="0"/>
        <w:jc w:val="left"/>
      </w:pPr>
      <w:r>
        <w:t>Неравенство</w:t>
      </w:r>
      <w:r>
        <w:tab/>
        <w:t>с</w:t>
      </w:r>
      <w:r>
        <w:tab/>
        <w:t>переменной.</w:t>
      </w:r>
      <w:r>
        <w:tab/>
        <w:t>Строгие</w:t>
      </w:r>
      <w:r>
        <w:tab/>
        <w:t>и</w:t>
      </w:r>
      <w:r>
        <w:tab/>
        <w:t>нестрогие</w:t>
      </w:r>
      <w:r>
        <w:tab/>
        <w:t>неравенства.</w:t>
      </w:r>
    </w:p>
    <w:p w:rsidR="00003555" w:rsidRDefault="00857D33">
      <w:pPr>
        <w:pStyle w:val="a3"/>
        <w:spacing w:line="322" w:lineRule="exact"/>
        <w:ind w:firstLine="0"/>
        <w:jc w:val="left"/>
      </w:pPr>
      <w:r>
        <w:t>Доказательство</w:t>
      </w:r>
      <w:r>
        <w:rPr>
          <w:spacing w:val="-5"/>
        </w:rPr>
        <w:t xml:space="preserve"> </w:t>
      </w:r>
      <w:r>
        <w:t>неравенств.</w:t>
      </w:r>
      <w:r>
        <w:rPr>
          <w:spacing w:val="-2"/>
        </w:rPr>
        <w:t xml:space="preserve"> </w:t>
      </w:r>
      <w:r>
        <w:t>Неравенства</w:t>
      </w:r>
      <w:r>
        <w:rPr>
          <w:spacing w:val="-1"/>
        </w:rPr>
        <w:t xml:space="preserve"> </w:t>
      </w:r>
      <w:r>
        <w:t>о</w:t>
      </w:r>
      <w:r>
        <w:rPr>
          <w:spacing w:val="-1"/>
        </w:rPr>
        <w:t xml:space="preserve"> </w:t>
      </w:r>
      <w:r>
        <w:t>средних</w:t>
      </w:r>
      <w:r>
        <w:rPr>
          <w:spacing w:val="-4"/>
        </w:rPr>
        <w:t xml:space="preserve"> </w:t>
      </w:r>
      <w:r>
        <w:t>для</w:t>
      </w:r>
      <w:r>
        <w:rPr>
          <w:spacing w:val="-1"/>
        </w:rPr>
        <w:t xml:space="preserve"> </w:t>
      </w:r>
      <w:r>
        <w:t>двух чисел.</w:t>
      </w:r>
    </w:p>
    <w:p w:rsidR="00003555" w:rsidRDefault="00857D33">
      <w:pPr>
        <w:pStyle w:val="a3"/>
        <w:ind w:left="1671" w:right="1223" w:firstLine="0"/>
        <w:jc w:val="left"/>
      </w:pPr>
      <w:r>
        <w:t>Понятие о решении неравенства. Множество решений неравенства.</w:t>
      </w:r>
      <w:r>
        <w:rPr>
          <w:spacing w:val="-67"/>
        </w:rPr>
        <w:t xml:space="preserve"> </w:t>
      </w:r>
      <w:r>
        <w:t>Представление</w:t>
      </w:r>
      <w:r>
        <w:rPr>
          <w:spacing w:val="-1"/>
        </w:rPr>
        <w:t xml:space="preserve"> </w:t>
      </w:r>
      <w:r>
        <w:t>о</w:t>
      </w:r>
      <w:r>
        <w:rPr>
          <w:spacing w:val="-3"/>
        </w:rPr>
        <w:t xml:space="preserve"> </w:t>
      </w:r>
      <w:r>
        <w:t>равносильности</w:t>
      </w:r>
      <w:r>
        <w:rPr>
          <w:spacing w:val="-2"/>
        </w:rPr>
        <w:t xml:space="preserve"> </w:t>
      </w:r>
      <w:r>
        <w:t>неравенств.</w:t>
      </w:r>
    </w:p>
    <w:p w:rsidR="00003555" w:rsidRDefault="00857D33">
      <w:pPr>
        <w:pStyle w:val="a3"/>
        <w:ind w:right="546"/>
      </w:pPr>
      <w:r>
        <w:t>Линейное неравенство</w:t>
      </w:r>
      <w:r>
        <w:rPr>
          <w:spacing w:val="1"/>
        </w:rPr>
        <w:t xml:space="preserve"> </w:t>
      </w:r>
      <w:r>
        <w:t>и множества его решений.</w:t>
      </w:r>
      <w:r>
        <w:rPr>
          <w:spacing w:val="1"/>
        </w:rPr>
        <w:t xml:space="preserve"> </w:t>
      </w:r>
      <w:r>
        <w:t>Решение</w:t>
      </w:r>
      <w:r>
        <w:rPr>
          <w:spacing w:val="1"/>
        </w:rPr>
        <w:t xml:space="preserve"> </w:t>
      </w:r>
      <w:r>
        <w:t>линейных</w:t>
      </w:r>
      <w:r>
        <w:rPr>
          <w:spacing w:val="1"/>
        </w:rPr>
        <w:t xml:space="preserve"> </w:t>
      </w:r>
      <w:r>
        <w:t>неравенств.</w:t>
      </w:r>
      <w:r>
        <w:rPr>
          <w:spacing w:val="-3"/>
        </w:rPr>
        <w:t xml:space="preserve"> </w:t>
      </w:r>
      <w:r>
        <w:t>Линейное неравенство</w:t>
      </w:r>
      <w:r>
        <w:rPr>
          <w:spacing w:val="1"/>
        </w:rPr>
        <w:t xml:space="preserve"> </w:t>
      </w:r>
      <w:r>
        <w:t>с</w:t>
      </w:r>
      <w:r>
        <w:rPr>
          <w:spacing w:val="-1"/>
        </w:rPr>
        <w:t xml:space="preserve"> </w:t>
      </w:r>
      <w:r>
        <w:t>параметром.</w:t>
      </w:r>
    </w:p>
    <w:p w:rsidR="00003555" w:rsidRDefault="00857D33">
      <w:pPr>
        <w:pStyle w:val="a3"/>
        <w:spacing w:before="1"/>
        <w:ind w:right="548"/>
      </w:pPr>
      <w:r>
        <w:t>Квадратное</w:t>
      </w:r>
      <w:r>
        <w:rPr>
          <w:spacing w:val="1"/>
        </w:rPr>
        <w:t xml:space="preserve"> </w:t>
      </w:r>
      <w:r>
        <w:t>неравенство</w:t>
      </w:r>
      <w:r>
        <w:rPr>
          <w:spacing w:val="1"/>
        </w:rPr>
        <w:t xml:space="preserve"> </w:t>
      </w:r>
      <w:r>
        <w:t>и</w:t>
      </w:r>
      <w:r>
        <w:rPr>
          <w:spacing w:val="1"/>
        </w:rPr>
        <w:t xml:space="preserve"> </w:t>
      </w:r>
      <w:r>
        <w:t>его</w:t>
      </w:r>
      <w:r>
        <w:rPr>
          <w:spacing w:val="1"/>
        </w:rPr>
        <w:t xml:space="preserve"> </w:t>
      </w:r>
      <w:r>
        <w:t>решения.</w:t>
      </w:r>
      <w:r>
        <w:rPr>
          <w:spacing w:val="1"/>
        </w:rPr>
        <w:t xml:space="preserve"> </w:t>
      </w:r>
      <w:r>
        <w:t>Решение</w:t>
      </w:r>
      <w:r>
        <w:rPr>
          <w:spacing w:val="71"/>
        </w:rPr>
        <w:t xml:space="preserve"> </w:t>
      </w:r>
      <w:r>
        <w:t>квадратных</w:t>
      </w:r>
      <w:r>
        <w:rPr>
          <w:spacing w:val="1"/>
        </w:rPr>
        <w:t xml:space="preserve"> </w:t>
      </w:r>
      <w:r>
        <w:t>неравенств: использование свойств и графика квадратичной функции, метод</w:t>
      </w:r>
      <w:r>
        <w:rPr>
          <w:spacing w:val="1"/>
        </w:rPr>
        <w:t xml:space="preserve"> </w:t>
      </w:r>
      <w:r>
        <w:t>интервалов.</w:t>
      </w:r>
      <w:r>
        <w:rPr>
          <w:spacing w:val="-2"/>
        </w:rPr>
        <w:t xml:space="preserve"> </w:t>
      </w:r>
      <w:r>
        <w:t>Запись</w:t>
      </w:r>
      <w:r>
        <w:rPr>
          <w:spacing w:val="-4"/>
        </w:rPr>
        <w:t xml:space="preserve"> </w:t>
      </w:r>
      <w:r>
        <w:t>решения</w:t>
      </w:r>
      <w:r>
        <w:rPr>
          <w:spacing w:val="-1"/>
        </w:rPr>
        <w:t xml:space="preserve"> </w:t>
      </w:r>
      <w:r>
        <w:t>квадратного</w:t>
      </w:r>
      <w:r>
        <w:rPr>
          <w:spacing w:val="1"/>
        </w:rPr>
        <w:t xml:space="preserve"> </w:t>
      </w:r>
      <w:r>
        <w:t>неравенства.</w:t>
      </w:r>
    </w:p>
    <w:p w:rsidR="00003555" w:rsidRDefault="008A67AE">
      <w:pPr>
        <w:pStyle w:val="a3"/>
        <w:spacing w:line="321" w:lineRule="exact"/>
        <w:ind w:left="1671" w:firstLine="0"/>
      </w:pPr>
      <w:r>
        <w:rPr>
          <w:noProof/>
          <w:lang w:eastAsia="ru-RU"/>
        </w:rPr>
        <mc:AlternateContent>
          <mc:Choice Requires="wpg">
            <w:drawing>
              <wp:anchor distT="0" distB="0" distL="114300" distR="114300" simplePos="0" relativeHeight="251647488" behindDoc="0" locked="0" layoutInCell="1" allowOverlap="1">
                <wp:simplePos x="0" y="0"/>
                <wp:positionH relativeFrom="page">
                  <wp:posOffset>6464300</wp:posOffset>
                </wp:positionH>
                <wp:positionV relativeFrom="paragraph">
                  <wp:posOffset>204470</wp:posOffset>
                </wp:positionV>
                <wp:extent cx="435610" cy="281305"/>
                <wp:effectExtent l="0" t="0" r="0" b="0"/>
                <wp:wrapNone/>
                <wp:docPr id="5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10" cy="281305"/>
                          <a:chOff x="10180" y="322"/>
                          <a:chExt cx="686" cy="443"/>
                        </a:xfrm>
                      </wpg:grpSpPr>
                      <wps:wsp>
                        <wps:cNvPr id="52" name="AutoShape 34"/>
                        <wps:cNvSpPr>
                          <a:spLocks/>
                        </wps:cNvSpPr>
                        <wps:spPr bwMode="auto">
                          <a:xfrm>
                            <a:off x="10189" y="383"/>
                            <a:ext cx="677" cy="379"/>
                          </a:xfrm>
                          <a:custGeom>
                            <a:avLst/>
                            <a:gdLst>
                              <a:gd name="T0" fmla="+- 0 10189 10189"/>
                              <a:gd name="T1" fmla="*/ T0 w 677"/>
                              <a:gd name="T2" fmla="+- 0 639 384"/>
                              <a:gd name="T3" fmla="*/ 639 h 379"/>
                              <a:gd name="T4" fmla="+- 0 10213 10189"/>
                              <a:gd name="T5" fmla="*/ T4 w 677"/>
                              <a:gd name="T6" fmla="+- 0 620 384"/>
                              <a:gd name="T7" fmla="*/ 620 h 379"/>
                              <a:gd name="T8" fmla="+- 0 10213 10189"/>
                              <a:gd name="T9" fmla="*/ T8 w 677"/>
                              <a:gd name="T10" fmla="+- 0 619 384"/>
                              <a:gd name="T11" fmla="*/ 619 h 379"/>
                              <a:gd name="T12" fmla="+- 0 10272 10189"/>
                              <a:gd name="T13" fmla="*/ T12 w 677"/>
                              <a:gd name="T14" fmla="+- 0 762 384"/>
                              <a:gd name="T15" fmla="*/ 762 h 379"/>
                              <a:gd name="T16" fmla="+- 0 10272 10189"/>
                              <a:gd name="T17" fmla="*/ T16 w 677"/>
                              <a:gd name="T18" fmla="+- 0 763 384"/>
                              <a:gd name="T19" fmla="*/ 763 h 379"/>
                              <a:gd name="T20" fmla="+- 0 10337 10189"/>
                              <a:gd name="T21" fmla="*/ T20 w 677"/>
                              <a:gd name="T22" fmla="+- 0 384 384"/>
                              <a:gd name="T23" fmla="*/ 384 h 379"/>
                              <a:gd name="T24" fmla="+- 0 10337 10189"/>
                              <a:gd name="T25" fmla="*/ T24 w 677"/>
                              <a:gd name="T26" fmla="+- 0 384 384"/>
                              <a:gd name="T27" fmla="*/ 384 h 379"/>
                              <a:gd name="T28" fmla="+- 0 10866 10189"/>
                              <a:gd name="T29" fmla="*/ T28 w 677"/>
                              <a:gd name="T30" fmla="+- 0 384 384"/>
                              <a:gd name="T31" fmla="*/ 384 h 3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7" h="379">
                                <a:moveTo>
                                  <a:pt x="0" y="255"/>
                                </a:moveTo>
                                <a:lnTo>
                                  <a:pt x="24" y="236"/>
                                </a:lnTo>
                                <a:moveTo>
                                  <a:pt x="24" y="235"/>
                                </a:moveTo>
                                <a:lnTo>
                                  <a:pt x="83" y="378"/>
                                </a:lnTo>
                                <a:moveTo>
                                  <a:pt x="83" y="379"/>
                                </a:moveTo>
                                <a:lnTo>
                                  <a:pt x="148" y="0"/>
                                </a:lnTo>
                                <a:moveTo>
                                  <a:pt x="148" y="0"/>
                                </a:moveTo>
                                <a:lnTo>
                                  <a:pt x="677" y="0"/>
                                </a:lnTo>
                              </a:path>
                            </a:pathLst>
                          </a:custGeom>
                          <a:noFill/>
                          <a:ln w="17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33"/>
                        <wps:cNvSpPr>
                          <a:spLocks/>
                        </wps:cNvSpPr>
                        <wps:spPr bwMode="auto">
                          <a:xfrm>
                            <a:off x="10179" y="369"/>
                            <a:ext cx="679" cy="386"/>
                          </a:xfrm>
                          <a:custGeom>
                            <a:avLst/>
                            <a:gdLst>
                              <a:gd name="T0" fmla="+- 0 10859 10180"/>
                              <a:gd name="T1" fmla="*/ T0 w 679"/>
                              <a:gd name="T2" fmla="+- 0 370 370"/>
                              <a:gd name="T3" fmla="*/ 370 h 386"/>
                              <a:gd name="T4" fmla="+- 0 10325 10180"/>
                              <a:gd name="T5" fmla="*/ T4 w 679"/>
                              <a:gd name="T6" fmla="+- 0 370 370"/>
                              <a:gd name="T7" fmla="*/ 370 h 386"/>
                              <a:gd name="T8" fmla="+- 0 10265 10180"/>
                              <a:gd name="T9" fmla="*/ T8 w 679"/>
                              <a:gd name="T10" fmla="+- 0 721 370"/>
                              <a:gd name="T11" fmla="*/ 721 h 386"/>
                              <a:gd name="T12" fmla="+- 0 10213 10180"/>
                              <a:gd name="T13" fmla="*/ T12 w 679"/>
                              <a:gd name="T14" fmla="+- 0 601 370"/>
                              <a:gd name="T15" fmla="*/ 601 h 386"/>
                              <a:gd name="T16" fmla="+- 0 10180 10180"/>
                              <a:gd name="T17" fmla="*/ T16 w 679"/>
                              <a:gd name="T18" fmla="+- 0 628 370"/>
                              <a:gd name="T19" fmla="*/ 628 h 386"/>
                              <a:gd name="T20" fmla="+- 0 10184 10180"/>
                              <a:gd name="T21" fmla="*/ T20 w 679"/>
                              <a:gd name="T22" fmla="+- 0 635 370"/>
                              <a:gd name="T23" fmla="*/ 635 h 386"/>
                              <a:gd name="T24" fmla="+- 0 10200 10180"/>
                              <a:gd name="T25" fmla="*/ T24 w 679"/>
                              <a:gd name="T26" fmla="+- 0 622 370"/>
                              <a:gd name="T27" fmla="*/ 622 h 386"/>
                              <a:gd name="T28" fmla="+- 0 10259 10180"/>
                              <a:gd name="T29" fmla="*/ T28 w 679"/>
                              <a:gd name="T30" fmla="+- 0 755 370"/>
                              <a:gd name="T31" fmla="*/ 755 h 386"/>
                              <a:gd name="T32" fmla="+- 0 10271 10180"/>
                              <a:gd name="T33" fmla="*/ T32 w 679"/>
                              <a:gd name="T34" fmla="+- 0 755 370"/>
                              <a:gd name="T35" fmla="*/ 755 h 386"/>
                              <a:gd name="T36" fmla="+- 0 10334 10180"/>
                              <a:gd name="T37" fmla="*/ T36 w 679"/>
                              <a:gd name="T38" fmla="+- 0 383 370"/>
                              <a:gd name="T39" fmla="*/ 383 h 386"/>
                              <a:gd name="T40" fmla="+- 0 10859 10180"/>
                              <a:gd name="T41" fmla="*/ T40 w 679"/>
                              <a:gd name="T42" fmla="+- 0 383 370"/>
                              <a:gd name="T43" fmla="*/ 383 h 386"/>
                              <a:gd name="T44" fmla="+- 0 10859 10180"/>
                              <a:gd name="T45" fmla="*/ T44 w 679"/>
                              <a:gd name="T46" fmla="+- 0 370 370"/>
                              <a:gd name="T47" fmla="*/ 370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9" h="386">
                                <a:moveTo>
                                  <a:pt x="679" y="0"/>
                                </a:moveTo>
                                <a:lnTo>
                                  <a:pt x="145" y="0"/>
                                </a:lnTo>
                                <a:lnTo>
                                  <a:pt x="85" y="351"/>
                                </a:lnTo>
                                <a:lnTo>
                                  <a:pt x="33" y="231"/>
                                </a:lnTo>
                                <a:lnTo>
                                  <a:pt x="0" y="258"/>
                                </a:lnTo>
                                <a:lnTo>
                                  <a:pt x="4" y="265"/>
                                </a:lnTo>
                                <a:lnTo>
                                  <a:pt x="20" y="252"/>
                                </a:lnTo>
                                <a:lnTo>
                                  <a:pt x="79" y="385"/>
                                </a:lnTo>
                                <a:lnTo>
                                  <a:pt x="91" y="385"/>
                                </a:lnTo>
                                <a:lnTo>
                                  <a:pt x="154" y="13"/>
                                </a:lnTo>
                                <a:lnTo>
                                  <a:pt x="679" y="13"/>
                                </a:lnTo>
                                <a:lnTo>
                                  <a:pt x="6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Text Box 32"/>
                        <wps:cNvSpPr txBox="1">
                          <a:spLocks noChangeArrowheads="1"/>
                        </wps:cNvSpPr>
                        <wps:spPr bwMode="auto">
                          <a:xfrm>
                            <a:off x="10179" y="321"/>
                            <a:ext cx="686"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
                                <w:ind w:left="205"/>
                                <w:rPr>
                                  <w:rFonts w:ascii="Symbol" w:hAnsi="Symbol"/>
                                  <w:sz w:val="34"/>
                                </w:rPr>
                              </w:pPr>
                              <w:r>
                                <w:rPr>
                                  <w:i/>
                                  <w:w w:val="80"/>
                                  <w:position w:val="2"/>
                                  <w:sz w:val="26"/>
                                </w:rPr>
                                <w:t>f</w:t>
                              </w:r>
                              <w:r>
                                <w:rPr>
                                  <w:i/>
                                  <w:spacing w:val="43"/>
                                  <w:w w:val="80"/>
                                  <w:position w:val="2"/>
                                  <w:sz w:val="26"/>
                                </w:rPr>
                                <w:t xml:space="preserve"> </w:t>
                              </w:r>
                              <w:r>
                                <w:rPr>
                                  <w:rFonts w:ascii="Symbol" w:hAnsi="Symbol"/>
                                  <w:w w:val="80"/>
                                  <w:sz w:val="34"/>
                                </w:rPr>
                                <w:t></w:t>
                              </w:r>
                              <w:r>
                                <w:rPr>
                                  <w:spacing w:val="-32"/>
                                  <w:w w:val="80"/>
                                  <w:sz w:val="34"/>
                                </w:rPr>
                                <w:t xml:space="preserve"> </w:t>
                              </w:r>
                              <w:r>
                                <w:rPr>
                                  <w:i/>
                                  <w:w w:val="80"/>
                                  <w:position w:val="2"/>
                                  <w:sz w:val="26"/>
                                </w:rPr>
                                <w:t>x</w:t>
                              </w:r>
                              <w:r>
                                <w:rPr>
                                  <w:rFonts w:ascii="Symbol" w:hAnsi="Symbol"/>
                                  <w:w w:val="80"/>
                                  <w:sz w:val="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81" style="position:absolute;left:0;text-align:left;margin-left:509pt;margin-top:16.1pt;width:34.3pt;height:22.15pt;z-index:251647488;mso-position-horizontal-relative:page" coordorigin="10180,322" coordsize="68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">
                <v:shape id="AutoShape 34" o:spid="_x0000_s1082" style="position:absolute;left:10189;top:383;width:677;height:379;visibility:visible;mso-wrap-style:square;v-text-anchor:top" coordsize="67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" path="m,255l24,236t,-1l83,378t,1l148,t,l677,e" filled="f" strokeweight=".04981mm">
                  <v:path arrowok="t" o:connecttype="custom" o:connectlocs="0,639;24,620;24,619;83,762;83,763;148,384;148,384;677,384" o:connectangles="0,0,0,0,0,0,0,0"/>
                </v:shape>
                <v:shape id="Freeform 33" o:spid="_x0000_s1083" style="position:absolute;left:10179;top:369;width:679;height:386;visibility:visible;mso-wrap-style:square;v-text-anchor:top" coordsize="67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" path="m679,l145,,85,351,33,231,,258r4,7l20,252,79,385r12,l154,13r525,l679,xe" fillcolor="black" stroked="f">
                  <v:path arrowok="t" o:connecttype="custom" o:connectlocs="679,370;145,370;85,721;33,601;0,628;4,635;20,622;79,755;91,755;154,383;679,383;679,370" o:connectangles="0,0,0,0,0,0,0,0,0,0,0,0"/>
                </v:shape>
                <v:shape id="Text Box 32" o:spid="_x0000_s1084" type="#_x0000_t202" style="position:absolute;left:10179;top:321;width:686;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70567B" w:rsidRDefault="0070567B">
                        <w:pPr>
                          <w:spacing w:before="1"/>
                          <w:ind w:left="205"/>
                          <w:rPr>
                            <w:rFonts w:ascii="Symbol" w:hAnsi="Symbol"/>
                            <w:sz w:val="34"/>
                          </w:rPr>
                        </w:pPr>
                        <w:r>
                          <w:rPr>
                            <w:i/>
                            <w:w w:val="80"/>
                            <w:position w:val="2"/>
                            <w:sz w:val="26"/>
                          </w:rPr>
                          <w:t>f</w:t>
                        </w:r>
                        <w:r>
                          <w:rPr>
                            <w:i/>
                            <w:spacing w:val="43"/>
                            <w:w w:val="80"/>
                            <w:position w:val="2"/>
                            <w:sz w:val="26"/>
                          </w:rPr>
                          <w:t xml:space="preserve"> </w:t>
                        </w:r>
                        <w:r>
                          <w:rPr>
                            <w:rFonts w:ascii="Symbol" w:hAnsi="Symbol"/>
                            <w:w w:val="80"/>
                            <w:sz w:val="34"/>
                          </w:rPr>
                          <w:t></w:t>
                        </w:r>
                        <w:r>
                          <w:rPr>
                            <w:spacing w:val="-32"/>
                            <w:w w:val="80"/>
                            <w:sz w:val="34"/>
                          </w:rPr>
                          <w:t xml:space="preserve"> </w:t>
                        </w:r>
                        <w:r>
                          <w:rPr>
                            <w:i/>
                            <w:w w:val="80"/>
                            <w:position w:val="2"/>
                            <w:sz w:val="26"/>
                          </w:rPr>
                          <w:t>x</w:t>
                        </w:r>
                        <w:r>
                          <w:rPr>
                            <w:rFonts w:ascii="Symbol" w:hAnsi="Symbol"/>
                            <w:w w:val="80"/>
                            <w:sz w:val="34"/>
                          </w:rPr>
                          <w:t></w:t>
                        </w:r>
                      </w:p>
                    </w:txbxContent>
                  </v:textbox>
                </v:shape>
                <w10:wrap anchorx="page"/>
              </v:group>
            </w:pict>
          </mc:Fallback>
        </mc:AlternateContent>
      </w:r>
      <w:r w:rsidR="00857D33">
        <w:t>Квадратное</w:t>
      </w:r>
      <w:r w:rsidR="00857D33">
        <w:rPr>
          <w:spacing w:val="-4"/>
        </w:rPr>
        <w:t xml:space="preserve"> </w:t>
      </w:r>
      <w:r w:rsidR="00857D33">
        <w:t>неравенство</w:t>
      </w:r>
      <w:r w:rsidR="00857D33">
        <w:rPr>
          <w:spacing w:val="-1"/>
        </w:rPr>
        <w:t xml:space="preserve"> </w:t>
      </w:r>
      <w:r w:rsidR="00857D33">
        <w:t>с параметром</w:t>
      </w:r>
      <w:r w:rsidR="00857D33">
        <w:rPr>
          <w:spacing w:val="-4"/>
        </w:rPr>
        <w:t xml:space="preserve"> </w:t>
      </w:r>
      <w:r w:rsidR="00857D33">
        <w:t>и</w:t>
      </w:r>
      <w:r w:rsidR="00857D33">
        <w:rPr>
          <w:spacing w:val="-2"/>
        </w:rPr>
        <w:t xml:space="preserve"> </w:t>
      </w:r>
      <w:r w:rsidR="00857D33">
        <w:t>его</w:t>
      </w:r>
      <w:r w:rsidR="00857D33">
        <w:rPr>
          <w:spacing w:val="-1"/>
        </w:rPr>
        <w:t xml:space="preserve"> </w:t>
      </w:r>
      <w:r w:rsidR="00857D33">
        <w:t>решение.</w:t>
      </w:r>
    </w:p>
    <w:p w:rsidR="00003555" w:rsidRDefault="00003555">
      <w:pPr>
        <w:spacing w:line="321" w:lineRule="exact"/>
        <w:sectPr w:rsidR="00003555">
          <w:type w:val="continuous"/>
          <w:pgSz w:w="11910" w:h="16840"/>
          <w:pgMar w:top="1580" w:right="20" w:bottom="280" w:left="880" w:header="720" w:footer="720" w:gutter="0"/>
          <w:cols w:space="720"/>
        </w:sectPr>
      </w:pPr>
    </w:p>
    <w:p w:rsidR="00003555" w:rsidRDefault="008A67AE">
      <w:pPr>
        <w:pStyle w:val="a3"/>
        <w:spacing w:before="72"/>
        <w:ind w:left="1671" w:firstLine="0"/>
        <w:jc w:val="left"/>
      </w:pPr>
      <w:r>
        <w:rPr>
          <w:noProof/>
          <w:lang w:eastAsia="ru-RU"/>
        </w:rPr>
        <w:lastRenderedPageBreak/>
        <mc:AlternateContent>
          <mc:Choice Requires="wpg">
            <w:drawing>
              <wp:anchor distT="0" distB="0" distL="114300" distR="114300" simplePos="0" relativeHeight="251646464" behindDoc="0" locked="0" layoutInCell="1" allowOverlap="1">
                <wp:simplePos x="0" y="0"/>
                <wp:positionH relativeFrom="page">
                  <wp:posOffset>5595620</wp:posOffset>
                </wp:positionH>
                <wp:positionV relativeFrom="paragraph">
                  <wp:posOffset>635</wp:posOffset>
                </wp:positionV>
                <wp:extent cx="435610" cy="281305"/>
                <wp:effectExtent l="0" t="0" r="0" b="0"/>
                <wp:wrapNone/>
                <wp:docPr id="4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10" cy="281305"/>
                          <a:chOff x="8812" y="1"/>
                          <a:chExt cx="686" cy="443"/>
                        </a:xfrm>
                      </wpg:grpSpPr>
                      <wps:wsp>
                        <wps:cNvPr id="48" name="AutoShape 30"/>
                        <wps:cNvSpPr>
                          <a:spLocks/>
                        </wps:cNvSpPr>
                        <wps:spPr bwMode="auto">
                          <a:xfrm>
                            <a:off x="8821" y="63"/>
                            <a:ext cx="677" cy="379"/>
                          </a:xfrm>
                          <a:custGeom>
                            <a:avLst/>
                            <a:gdLst>
                              <a:gd name="T0" fmla="+- 0 8821 8821"/>
                              <a:gd name="T1" fmla="*/ T0 w 677"/>
                              <a:gd name="T2" fmla="+- 0 319 63"/>
                              <a:gd name="T3" fmla="*/ 319 h 379"/>
                              <a:gd name="T4" fmla="+- 0 8845 8821"/>
                              <a:gd name="T5" fmla="*/ T4 w 677"/>
                              <a:gd name="T6" fmla="+- 0 300 63"/>
                              <a:gd name="T7" fmla="*/ 300 h 379"/>
                              <a:gd name="T8" fmla="+- 0 8845 8821"/>
                              <a:gd name="T9" fmla="*/ T8 w 677"/>
                              <a:gd name="T10" fmla="+- 0 299 63"/>
                              <a:gd name="T11" fmla="*/ 299 h 379"/>
                              <a:gd name="T12" fmla="+- 0 8904 8821"/>
                              <a:gd name="T13" fmla="*/ T12 w 677"/>
                              <a:gd name="T14" fmla="+- 0 442 63"/>
                              <a:gd name="T15" fmla="*/ 442 h 379"/>
                              <a:gd name="T16" fmla="+- 0 8904 8821"/>
                              <a:gd name="T17" fmla="*/ T16 w 677"/>
                              <a:gd name="T18" fmla="+- 0 442 63"/>
                              <a:gd name="T19" fmla="*/ 442 h 379"/>
                              <a:gd name="T20" fmla="+- 0 8969 8821"/>
                              <a:gd name="T21" fmla="*/ T20 w 677"/>
                              <a:gd name="T22" fmla="+- 0 64 63"/>
                              <a:gd name="T23" fmla="*/ 64 h 379"/>
                              <a:gd name="T24" fmla="+- 0 8969 8821"/>
                              <a:gd name="T25" fmla="*/ T24 w 677"/>
                              <a:gd name="T26" fmla="+- 0 63 63"/>
                              <a:gd name="T27" fmla="*/ 63 h 379"/>
                              <a:gd name="T28" fmla="+- 0 9498 8821"/>
                              <a:gd name="T29" fmla="*/ T28 w 677"/>
                              <a:gd name="T30" fmla="+- 0 63 63"/>
                              <a:gd name="T31" fmla="*/ 63 h 3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7" h="379">
                                <a:moveTo>
                                  <a:pt x="0" y="256"/>
                                </a:moveTo>
                                <a:lnTo>
                                  <a:pt x="24" y="237"/>
                                </a:lnTo>
                                <a:moveTo>
                                  <a:pt x="24" y="236"/>
                                </a:moveTo>
                                <a:lnTo>
                                  <a:pt x="83" y="379"/>
                                </a:lnTo>
                                <a:moveTo>
                                  <a:pt x="83" y="379"/>
                                </a:moveTo>
                                <a:lnTo>
                                  <a:pt x="148" y="1"/>
                                </a:lnTo>
                                <a:moveTo>
                                  <a:pt x="148" y="0"/>
                                </a:moveTo>
                                <a:lnTo>
                                  <a:pt x="677" y="0"/>
                                </a:lnTo>
                              </a:path>
                            </a:pathLst>
                          </a:custGeom>
                          <a:noFill/>
                          <a:ln w="17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29"/>
                        <wps:cNvSpPr>
                          <a:spLocks/>
                        </wps:cNvSpPr>
                        <wps:spPr bwMode="auto">
                          <a:xfrm>
                            <a:off x="8811" y="49"/>
                            <a:ext cx="679" cy="386"/>
                          </a:xfrm>
                          <a:custGeom>
                            <a:avLst/>
                            <a:gdLst>
                              <a:gd name="T0" fmla="+- 0 9491 8812"/>
                              <a:gd name="T1" fmla="*/ T0 w 679"/>
                              <a:gd name="T2" fmla="+- 0 49 49"/>
                              <a:gd name="T3" fmla="*/ 49 h 386"/>
                              <a:gd name="T4" fmla="+- 0 8957 8812"/>
                              <a:gd name="T5" fmla="*/ T4 w 679"/>
                              <a:gd name="T6" fmla="+- 0 49 49"/>
                              <a:gd name="T7" fmla="*/ 49 h 386"/>
                              <a:gd name="T8" fmla="+- 0 8897 8812"/>
                              <a:gd name="T9" fmla="*/ T8 w 679"/>
                              <a:gd name="T10" fmla="+- 0 401 49"/>
                              <a:gd name="T11" fmla="*/ 401 h 386"/>
                              <a:gd name="T12" fmla="+- 0 8845 8812"/>
                              <a:gd name="T13" fmla="*/ T12 w 679"/>
                              <a:gd name="T14" fmla="+- 0 281 49"/>
                              <a:gd name="T15" fmla="*/ 281 h 386"/>
                              <a:gd name="T16" fmla="+- 0 8812 8812"/>
                              <a:gd name="T17" fmla="*/ T16 w 679"/>
                              <a:gd name="T18" fmla="+- 0 308 49"/>
                              <a:gd name="T19" fmla="*/ 308 h 386"/>
                              <a:gd name="T20" fmla="+- 0 8816 8812"/>
                              <a:gd name="T21" fmla="*/ T20 w 679"/>
                              <a:gd name="T22" fmla="+- 0 315 49"/>
                              <a:gd name="T23" fmla="*/ 315 h 386"/>
                              <a:gd name="T24" fmla="+- 0 8832 8812"/>
                              <a:gd name="T25" fmla="*/ T24 w 679"/>
                              <a:gd name="T26" fmla="+- 0 301 49"/>
                              <a:gd name="T27" fmla="*/ 301 h 386"/>
                              <a:gd name="T28" fmla="+- 0 8891 8812"/>
                              <a:gd name="T29" fmla="*/ T28 w 679"/>
                              <a:gd name="T30" fmla="+- 0 435 49"/>
                              <a:gd name="T31" fmla="*/ 435 h 386"/>
                              <a:gd name="T32" fmla="+- 0 8903 8812"/>
                              <a:gd name="T33" fmla="*/ T32 w 679"/>
                              <a:gd name="T34" fmla="+- 0 435 49"/>
                              <a:gd name="T35" fmla="*/ 435 h 386"/>
                              <a:gd name="T36" fmla="+- 0 8966 8812"/>
                              <a:gd name="T37" fmla="*/ T36 w 679"/>
                              <a:gd name="T38" fmla="+- 0 62 49"/>
                              <a:gd name="T39" fmla="*/ 62 h 386"/>
                              <a:gd name="T40" fmla="+- 0 9491 8812"/>
                              <a:gd name="T41" fmla="*/ T40 w 679"/>
                              <a:gd name="T42" fmla="+- 0 62 49"/>
                              <a:gd name="T43" fmla="*/ 62 h 386"/>
                              <a:gd name="T44" fmla="+- 0 9491 8812"/>
                              <a:gd name="T45" fmla="*/ T44 w 679"/>
                              <a:gd name="T46" fmla="+- 0 49 49"/>
                              <a:gd name="T47" fmla="*/ 49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9" h="386">
                                <a:moveTo>
                                  <a:pt x="679" y="0"/>
                                </a:moveTo>
                                <a:lnTo>
                                  <a:pt x="145" y="0"/>
                                </a:lnTo>
                                <a:lnTo>
                                  <a:pt x="85" y="352"/>
                                </a:lnTo>
                                <a:lnTo>
                                  <a:pt x="33" y="232"/>
                                </a:lnTo>
                                <a:lnTo>
                                  <a:pt x="0" y="259"/>
                                </a:lnTo>
                                <a:lnTo>
                                  <a:pt x="4" y="266"/>
                                </a:lnTo>
                                <a:lnTo>
                                  <a:pt x="20" y="252"/>
                                </a:lnTo>
                                <a:lnTo>
                                  <a:pt x="79" y="386"/>
                                </a:lnTo>
                                <a:lnTo>
                                  <a:pt x="91" y="386"/>
                                </a:lnTo>
                                <a:lnTo>
                                  <a:pt x="154" y="13"/>
                                </a:lnTo>
                                <a:lnTo>
                                  <a:pt x="679" y="13"/>
                                </a:lnTo>
                                <a:lnTo>
                                  <a:pt x="6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Text Box 28"/>
                        <wps:cNvSpPr txBox="1">
                          <a:spLocks noChangeArrowheads="1"/>
                        </wps:cNvSpPr>
                        <wps:spPr bwMode="auto">
                          <a:xfrm>
                            <a:off x="8811" y="1"/>
                            <a:ext cx="686"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
                                <w:ind w:left="205"/>
                                <w:rPr>
                                  <w:rFonts w:ascii="Symbol" w:hAnsi="Symbol"/>
                                  <w:sz w:val="34"/>
                                </w:rPr>
                              </w:pPr>
                              <w:r>
                                <w:rPr>
                                  <w:i/>
                                  <w:w w:val="80"/>
                                  <w:position w:val="2"/>
                                  <w:sz w:val="26"/>
                                </w:rPr>
                                <w:t>f</w:t>
                              </w:r>
                              <w:r>
                                <w:rPr>
                                  <w:i/>
                                  <w:spacing w:val="43"/>
                                  <w:w w:val="80"/>
                                  <w:position w:val="2"/>
                                  <w:sz w:val="26"/>
                                </w:rPr>
                                <w:t xml:space="preserve"> </w:t>
                              </w:r>
                              <w:r>
                                <w:rPr>
                                  <w:rFonts w:ascii="Symbol" w:hAnsi="Symbol"/>
                                  <w:w w:val="80"/>
                                  <w:sz w:val="34"/>
                                </w:rPr>
                                <w:t></w:t>
                              </w:r>
                              <w:r>
                                <w:rPr>
                                  <w:spacing w:val="-32"/>
                                  <w:w w:val="80"/>
                                  <w:sz w:val="34"/>
                                </w:rPr>
                                <w:t xml:space="preserve"> </w:t>
                              </w:r>
                              <w:r>
                                <w:rPr>
                                  <w:i/>
                                  <w:w w:val="80"/>
                                  <w:position w:val="2"/>
                                  <w:sz w:val="26"/>
                                </w:rPr>
                                <w:t>x</w:t>
                              </w:r>
                              <w:r>
                                <w:rPr>
                                  <w:rFonts w:ascii="Symbol" w:hAnsi="Symbol"/>
                                  <w:w w:val="80"/>
                                  <w:sz w:val="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85" style="position:absolute;left:0;text-align:left;margin-left:440.6pt;margin-top:.05pt;width:34.3pt;height:22.15pt;z-index:251646464;mso-position-horizontal-relative:page" coordorigin="8812,1" coordsize="68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">
                <v:shape id="AutoShape 30" o:spid="_x0000_s1086" style="position:absolute;left:8821;top:63;width:677;height:379;visibility:visible;mso-wrap-style:square;v-text-anchor:top" coordsize="67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" path="m,256l24,237t,-1l83,379t,l148,1t,-1l677,e" filled="f" strokeweight=".04981mm">
                  <v:path arrowok="t" o:connecttype="custom" o:connectlocs="0,319;24,300;24,299;83,442;83,442;148,64;148,63;677,63" o:connectangles="0,0,0,0,0,0,0,0"/>
                </v:shape>
                <v:shape id="Freeform 29" o:spid="_x0000_s1087" style="position:absolute;left:8811;top:49;width:679;height:386;visibility:visible;mso-wrap-style:square;v-text-anchor:top" coordsize="67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" path="m679,l145,,85,352,33,232,,259r4,7l20,252,79,386r12,l154,13r525,l679,xe" fillcolor="black" stroked="f">
                  <v:path arrowok="t" o:connecttype="custom" o:connectlocs="679,49;145,49;85,401;33,281;0,308;4,315;20,301;79,435;91,435;154,62;679,62;679,49" o:connectangles="0,0,0,0,0,0,0,0,0,0,0,0"/>
                </v:shape>
                <v:shape id="Text Box 28" o:spid="_x0000_s1088" type="#_x0000_t202" style="position:absolute;left:8811;top:1;width:686;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70567B" w:rsidRDefault="0070567B">
                        <w:pPr>
                          <w:spacing w:before="1"/>
                          <w:ind w:left="205"/>
                          <w:rPr>
                            <w:rFonts w:ascii="Symbol" w:hAnsi="Symbol"/>
                            <w:sz w:val="34"/>
                          </w:rPr>
                        </w:pPr>
                        <w:r>
                          <w:rPr>
                            <w:i/>
                            <w:w w:val="80"/>
                            <w:position w:val="2"/>
                            <w:sz w:val="26"/>
                          </w:rPr>
                          <w:t>f</w:t>
                        </w:r>
                        <w:r>
                          <w:rPr>
                            <w:i/>
                            <w:spacing w:val="43"/>
                            <w:w w:val="80"/>
                            <w:position w:val="2"/>
                            <w:sz w:val="26"/>
                          </w:rPr>
                          <w:t xml:space="preserve"> </w:t>
                        </w:r>
                        <w:r>
                          <w:rPr>
                            <w:rFonts w:ascii="Symbol" w:hAnsi="Symbol"/>
                            <w:w w:val="80"/>
                            <w:sz w:val="34"/>
                          </w:rPr>
                          <w:t></w:t>
                        </w:r>
                        <w:r>
                          <w:rPr>
                            <w:spacing w:val="-32"/>
                            <w:w w:val="80"/>
                            <w:sz w:val="34"/>
                          </w:rPr>
                          <w:t xml:space="preserve"> </w:t>
                        </w:r>
                        <w:r>
                          <w:rPr>
                            <w:i/>
                            <w:w w:val="80"/>
                            <w:position w:val="2"/>
                            <w:sz w:val="26"/>
                          </w:rPr>
                          <w:t>x</w:t>
                        </w:r>
                        <w:r>
                          <w:rPr>
                            <w:rFonts w:ascii="Symbol" w:hAnsi="Symbol"/>
                            <w:w w:val="80"/>
                            <w:sz w:val="34"/>
                          </w:rPr>
                          <w:t></w:t>
                        </w:r>
                      </w:p>
                    </w:txbxContent>
                  </v:textbox>
                </v:shape>
                <w10:wrap anchorx="page"/>
              </v:group>
            </w:pict>
          </mc:Fallback>
        </mc:AlternateContent>
      </w:r>
      <w:r w:rsidR="00857D33">
        <w:t>Простейшие</w:t>
      </w:r>
      <w:r w:rsidR="00857D33">
        <w:rPr>
          <w:spacing w:val="19"/>
        </w:rPr>
        <w:t xml:space="preserve"> </w:t>
      </w:r>
      <w:r w:rsidR="00857D33">
        <w:t>иррациональные</w:t>
      </w:r>
      <w:r w:rsidR="00857D33">
        <w:rPr>
          <w:spacing w:val="88"/>
        </w:rPr>
        <w:t xml:space="preserve"> </w:t>
      </w:r>
      <w:r w:rsidR="00857D33">
        <w:t>неравенства</w:t>
      </w:r>
      <w:r w:rsidR="00857D33">
        <w:rPr>
          <w:spacing w:val="88"/>
        </w:rPr>
        <w:t xml:space="preserve"> </w:t>
      </w:r>
      <w:r w:rsidR="00857D33">
        <w:t>вида:</w:t>
      </w:r>
    </w:p>
    <w:p w:rsidR="00003555" w:rsidRDefault="008A67AE" w:rsidP="003F7C5A">
      <w:pPr>
        <w:pStyle w:val="TableParagraph"/>
        <w:numPr>
          <w:ilvl w:val="0"/>
          <w:numId w:val="43"/>
        </w:numPr>
        <w:tabs>
          <w:tab w:val="left" w:pos="3916"/>
          <w:tab w:val="left" w:pos="3917"/>
        </w:tabs>
        <w:spacing w:before="162"/>
        <w:rPr>
          <w:sz w:val="28"/>
        </w:rPr>
      </w:pPr>
      <w:r>
        <w:rPr>
          <w:noProof/>
          <w:lang w:eastAsia="ru-RU"/>
        </w:rPr>
        <mc:AlternateContent>
          <mc:Choice Requires="wpg">
            <w:drawing>
              <wp:anchor distT="0" distB="0" distL="114300" distR="114300" simplePos="0" relativeHeight="251648512" behindDoc="0" locked="0" layoutInCell="1" allowOverlap="1">
                <wp:simplePos x="0" y="0"/>
                <wp:positionH relativeFrom="page">
                  <wp:posOffset>1196340</wp:posOffset>
                </wp:positionH>
                <wp:positionV relativeFrom="paragraph">
                  <wp:posOffset>64135</wp:posOffset>
                </wp:positionV>
                <wp:extent cx="428625" cy="281305"/>
                <wp:effectExtent l="0" t="0" r="0" b="0"/>
                <wp:wrapNone/>
                <wp:docPr id="4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625" cy="281305"/>
                          <a:chOff x="1884" y="101"/>
                          <a:chExt cx="675" cy="443"/>
                        </a:xfrm>
                      </wpg:grpSpPr>
                      <wps:wsp>
                        <wps:cNvPr id="44" name="AutoShape 26"/>
                        <wps:cNvSpPr>
                          <a:spLocks/>
                        </wps:cNvSpPr>
                        <wps:spPr bwMode="auto">
                          <a:xfrm>
                            <a:off x="1892" y="163"/>
                            <a:ext cx="665" cy="379"/>
                          </a:xfrm>
                          <a:custGeom>
                            <a:avLst/>
                            <a:gdLst>
                              <a:gd name="T0" fmla="+- 0 1893 1893"/>
                              <a:gd name="T1" fmla="*/ T0 w 665"/>
                              <a:gd name="T2" fmla="+- 0 419 163"/>
                              <a:gd name="T3" fmla="*/ 419 h 379"/>
                              <a:gd name="T4" fmla="+- 0 1917 1893"/>
                              <a:gd name="T5" fmla="*/ T4 w 665"/>
                              <a:gd name="T6" fmla="+- 0 399 163"/>
                              <a:gd name="T7" fmla="*/ 399 h 379"/>
                              <a:gd name="T8" fmla="+- 0 1917 1893"/>
                              <a:gd name="T9" fmla="*/ T8 w 665"/>
                              <a:gd name="T10" fmla="+- 0 398 163"/>
                              <a:gd name="T11" fmla="*/ 398 h 379"/>
                              <a:gd name="T12" fmla="+- 0 1975 1893"/>
                              <a:gd name="T13" fmla="*/ T12 w 665"/>
                              <a:gd name="T14" fmla="+- 0 542 163"/>
                              <a:gd name="T15" fmla="*/ 542 h 379"/>
                              <a:gd name="T16" fmla="+- 0 1975 1893"/>
                              <a:gd name="T17" fmla="*/ T16 w 665"/>
                              <a:gd name="T18" fmla="+- 0 542 163"/>
                              <a:gd name="T19" fmla="*/ 542 h 379"/>
                              <a:gd name="T20" fmla="+- 0 2038 1893"/>
                              <a:gd name="T21" fmla="*/ T20 w 665"/>
                              <a:gd name="T22" fmla="+- 0 164 163"/>
                              <a:gd name="T23" fmla="*/ 164 h 379"/>
                              <a:gd name="T24" fmla="+- 0 2038 1893"/>
                              <a:gd name="T25" fmla="*/ T24 w 665"/>
                              <a:gd name="T26" fmla="+- 0 163 163"/>
                              <a:gd name="T27" fmla="*/ 163 h 379"/>
                              <a:gd name="T28" fmla="+- 0 2558 1893"/>
                              <a:gd name="T29" fmla="*/ T28 w 665"/>
                              <a:gd name="T30" fmla="+- 0 163 163"/>
                              <a:gd name="T31" fmla="*/ 163 h 3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5" h="379">
                                <a:moveTo>
                                  <a:pt x="0" y="256"/>
                                </a:moveTo>
                                <a:lnTo>
                                  <a:pt x="24" y="236"/>
                                </a:lnTo>
                                <a:moveTo>
                                  <a:pt x="24" y="235"/>
                                </a:moveTo>
                                <a:lnTo>
                                  <a:pt x="82" y="379"/>
                                </a:lnTo>
                                <a:moveTo>
                                  <a:pt x="82" y="379"/>
                                </a:moveTo>
                                <a:lnTo>
                                  <a:pt x="145" y="1"/>
                                </a:lnTo>
                                <a:moveTo>
                                  <a:pt x="145" y="0"/>
                                </a:moveTo>
                                <a:lnTo>
                                  <a:pt x="665" y="0"/>
                                </a:lnTo>
                              </a:path>
                            </a:pathLst>
                          </a:custGeom>
                          <a:noFill/>
                          <a:ln w="17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5"/>
                        <wps:cNvSpPr>
                          <a:spLocks/>
                        </wps:cNvSpPr>
                        <wps:spPr bwMode="auto">
                          <a:xfrm>
                            <a:off x="1883" y="148"/>
                            <a:ext cx="668" cy="386"/>
                          </a:xfrm>
                          <a:custGeom>
                            <a:avLst/>
                            <a:gdLst>
                              <a:gd name="T0" fmla="+- 0 2551 1884"/>
                              <a:gd name="T1" fmla="*/ T0 w 668"/>
                              <a:gd name="T2" fmla="+- 0 149 149"/>
                              <a:gd name="T3" fmla="*/ 149 h 386"/>
                              <a:gd name="T4" fmla="+- 0 2026 1884"/>
                              <a:gd name="T5" fmla="*/ T4 w 668"/>
                              <a:gd name="T6" fmla="+- 0 149 149"/>
                              <a:gd name="T7" fmla="*/ 149 h 386"/>
                              <a:gd name="T8" fmla="+- 0 1967 1884"/>
                              <a:gd name="T9" fmla="*/ T8 w 668"/>
                              <a:gd name="T10" fmla="+- 0 500 149"/>
                              <a:gd name="T11" fmla="*/ 500 h 386"/>
                              <a:gd name="T12" fmla="+- 0 1917 1884"/>
                              <a:gd name="T13" fmla="*/ T12 w 668"/>
                              <a:gd name="T14" fmla="+- 0 380 149"/>
                              <a:gd name="T15" fmla="*/ 380 h 386"/>
                              <a:gd name="T16" fmla="+- 0 1884 1884"/>
                              <a:gd name="T17" fmla="*/ T16 w 668"/>
                              <a:gd name="T18" fmla="+- 0 407 149"/>
                              <a:gd name="T19" fmla="*/ 407 h 386"/>
                              <a:gd name="T20" fmla="+- 0 1888 1884"/>
                              <a:gd name="T21" fmla="*/ T20 w 668"/>
                              <a:gd name="T22" fmla="+- 0 414 149"/>
                              <a:gd name="T23" fmla="*/ 414 h 386"/>
                              <a:gd name="T24" fmla="+- 0 1904 1884"/>
                              <a:gd name="T25" fmla="*/ T24 w 668"/>
                              <a:gd name="T26" fmla="+- 0 401 149"/>
                              <a:gd name="T27" fmla="*/ 401 h 386"/>
                              <a:gd name="T28" fmla="+- 0 1962 1884"/>
                              <a:gd name="T29" fmla="*/ T28 w 668"/>
                              <a:gd name="T30" fmla="+- 0 534 149"/>
                              <a:gd name="T31" fmla="*/ 534 h 386"/>
                              <a:gd name="T32" fmla="+- 0 1974 1884"/>
                              <a:gd name="T33" fmla="*/ T32 w 668"/>
                              <a:gd name="T34" fmla="+- 0 534 149"/>
                              <a:gd name="T35" fmla="*/ 534 h 386"/>
                              <a:gd name="T36" fmla="+- 0 2036 1884"/>
                              <a:gd name="T37" fmla="*/ T36 w 668"/>
                              <a:gd name="T38" fmla="+- 0 162 149"/>
                              <a:gd name="T39" fmla="*/ 162 h 386"/>
                              <a:gd name="T40" fmla="+- 0 2551 1884"/>
                              <a:gd name="T41" fmla="*/ T40 w 668"/>
                              <a:gd name="T42" fmla="+- 0 162 149"/>
                              <a:gd name="T43" fmla="*/ 162 h 386"/>
                              <a:gd name="T44" fmla="+- 0 2551 1884"/>
                              <a:gd name="T45" fmla="*/ T44 w 668"/>
                              <a:gd name="T46" fmla="+- 0 149 149"/>
                              <a:gd name="T47" fmla="*/ 149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8" h="386">
                                <a:moveTo>
                                  <a:pt x="667" y="0"/>
                                </a:moveTo>
                                <a:lnTo>
                                  <a:pt x="142" y="0"/>
                                </a:lnTo>
                                <a:lnTo>
                                  <a:pt x="83" y="351"/>
                                </a:lnTo>
                                <a:lnTo>
                                  <a:pt x="33" y="231"/>
                                </a:lnTo>
                                <a:lnTo>
                                  <a:pt x="0" y="258"/>
                                </a:lnTo>
                                <a:lnTo>
                                  <a:pt x="4" y="265"/>
                                </a:lnTo>
                                <a:lnTo>
                                  <a:pt x="20" y="252"/>
                                </a:lnTo>
                                <a:lnTo>
                                  <a:pt x="78" y="385"/>
                                </a:lnTo>
                                <a:lnTo>
                                  <a:pt x="90" y="385"/>
                                </a:lnTo>
                                <a:lnTo>
                                  <a:pt x="152" y="13"/>
                                </a:lnTo>
                                <a:lnTo>
                                  <a:pt x="667" y="13"/>
                                </a:lnTo>
                                <a:lnTo>
                                  <a:pt x="6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Text Box 24"/>
                        <wps:cNvSpPr txBox="1">
                          <a:spLocks noChangeArrowheads="1"/>
                        </wps:cNvSpPr>
                        <wps:spPr bwMode="auto">
                          <a:xfrm>
                            <a:off x="1883" y="100"/>
                            <a:ext cx="67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
                                <w:ind w:left="202"/>
                                <w:rPr>
                                  <w:rFonts w:ascii="Symbol" w:hAnsi="Symbol"/>
                                  <w:sz w:val="34"/>
                                </w:rPr>
                              </w:pPr>
                              <w:r>
                                <w:rPr>
                                  <w:i/>
                                  <w:w w:val="90"/>
                                  <w:position w:val="2"/>
                                  <w:sz w:val="26"/>
                                </w:rPr>
                                <w:t>f</w:t>
                              </w:r>
                              <w:r>
                                <w:rPr>
                                  <w:i/>
                                  <w:spacing w:val="-7"/>
                                  <w:w w:val="90"/>
                                  <w:position w:val="2"/>
                                  <w:sz w:val="26"/>
                                </w:rPr>
                                <w:t xml:space="preserve"> </w:t>
                              </w:r>
                              <w:r>
                                <w:rPr>
                                  <w:rFonts w:ascii="Symbol" w:hAnsi="Symbol"/>
                                  <w:spacing w:val="13"/>
                                  <w:w w:val="90"/>
                                  <w:sz w:val="34"/>
                                </w:rPr>
                                <w:t></w:t>
                              </w:r>
                              <w:r>
                                <w:rPr>
                                  <w:i/>
                                  <w:spacing w:val="13"/>
                                  <w:w w:val="90"/>
                                  <w:position w:val="2"/>
                                  <w:sz w:val="26"/>
                                </w:rPr>
                                <w:t>x</w:t>
                              </w:r>
                              <w:r>
                                <w:rPr>
                                  <w:rFonts w:ascii="Symbol" w:hAnsi="Symbol"/>
                                  <w:spacing w:val="13"/>
                                  <w:w w:val="90"/>
                                  <w:sz w:val="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89" style="position:absolute;left:0;text-align:left;margin-left:94.2pt;margin-top:5.05pt;width:33.75pt;height:22.15pt;z-index:251648512;mso-position-horizontal-relative:page" coordorigin="1884,101" coordsize="67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">
                <v:shape id="AutoShape 26" o:spid="_x0000_s1090" style="position:absolute;left:1892;top:163;width:665;height:379;visibility:visible;mso-wrap-style:square;v-text-anchor:top" coordsize="66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" path="m,256l24,236t,-1l82,379t,l145,1t,-1l665,e" filled="f" strokeweight=".04969mm">
                  <v:path arrowok="t" o:connecttype="custom" o:connectlocs="0,419;24,399;24,398;82,542;82,542;145,164;145,163;665,163" o:connectangles="0,0,0,0,0,0,0,0"/>
                </v:shape>
                <v:shape id="Freeform 25" o:spid="_x0000_s1091" style="position:absolute;left:1883;top:148;width:668;height:386;visibility:visible;mso-wrap-style:square;v-text-anchor:top" coordsize="668,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" path="m667,l142,,83,351,33,231,,258r4,7l20,252,78,385r12,l152,13r515,l667,xe" fillcolor="black" stroked="f">
                  <v:path arrowok="t" o:connecttype="custom" o:connectlocs="667,149;142,149;83,500;33,380;0,407;4,414;20,401;78,534;90,534;152,162;667,162;667,149" o:connectangles="0,0,0,0,0,0,0,0,0,0,0,0"/>
                </v:shape>
                <v:shape id="Text Box 24" o:spid="_x0000_s1092" type="#_x0000_t202" style="position:absolute;left:1883;top:100;width:675;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70567B" w:rsidRDefault="0070567B">
                        <w:pPr>
                          <w:spacing w:before="1"/>
                          <w:ind w:left="202"/>
                          <w:rPr>
                            <w:rFonts w:ascii="Symbol" w:hAnsi="Symbol"/>
                            <w:sz w:val="34"/>
                          </w:rPr>
                        </w:pPr>
                        <w:r>
                          <w:rPr>
                            <w:i/>
                            <w:w w:val="90"/>
                            <w:position w:val="2"/>
                            <w:sz w:val="26"/>
                          </w:rPr>
                          <w:t>f</w:t>
                        </w:r>
                        <w:r>
                          <w:rPr>
                            <w:i/>
                            <w:spacing w:val="-7"/>
                            <w:w w:val="90"/>
                            <w:position w:val="2"/>
                            <w:sz w:val="26"/>
                          </w:rPr>
                          <w:t xml:space="preserve"> </w:t>
                        </w:r>
                        <w:r>
                          <w:rPr>
                            <w:rFonts w:ascii="Symbol" w:hAnsi="Symbol"/>
                            <w:spacing w:val="13"/>
                            <w:w w:val="90"/>
                            <w:sz w:val="34"/>
                          </w:rPr>
                          <w:t></w:t>
                        </w:r>
                        <w:r>
                          <w:rPr>
                            <w:i/>
                            <w:spacing w:val="13"/>
                            <w:w w:val="90"/>
                            <w:position w:val="2"/>
                            <w:sz w:val="26"/>
                          </w:rPr>
                          <w:t>x</w:t>
                        </w:r>
                        <w:r>
                          <w:rPr>
                            <w:rFonts w:ascii="Symbol" w:hAnsi="Symbol"/>
                            <w:spacing w:val="13"/>
                            <w:w w:val="90"/>
                            <w:sz w:val="34"/>
                          </w:rPr>
                          <w:t></w:t>
                        </w:r>
                      </w:p>
                    </w:txbxContent>
                  </v:textbox>
                </v:shape>
                <w10:wrap anchorx="page"/>
              </v:group>
            </w:pict>
          </mc:Fallback>
        </mc:AlternateContent>
      </w:r>
      <w:r>
        <w:rPr>
          <w:noProof/>
          <w:lang w:eastAsia="ru-RU"/>
        </w:rPr>
        <mc:AlternateContent>
          <mc:Choice Requires="wpg">
            <w:drawing>
              <wp:anchor distT="0" distB="0" distL="114300" distR="114300" simplePos="0" relativeHeight="251673088" behindDoc="1" locked="0" layoutInCell="1" allowOverlap="1">
                <wp:simplePos x="0" y="0"/>
                <wp:positionH relativeFrom="page">
                  <wp:posOffset>1780540</wp:posOffset>
                </wp:positionH>
                <wp:positionV relativeFrom="paragraph">
                  <wp:posOffset>64135</wp:posOffset>
                </wp:positionV>
                <wp:extent cx="1264920" cy="281305"/>
                <wp:effectExtent l="0" t="0" r="0" b="0"/>
                <wp:wrapNone/>
                <wp:docPr id="3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4920" cy="281305"/>
                          <a:chOff x="2804" y="101"/>
                          <a:chExt cx="1992" cy="443"/>
                        </a:xfrm>
                      </wpg:grpSpPr>
                      <wps:wsp>
                        <wps:cNvPr id="39" name="AutoShape 22"/>
                        <wps:cNvSpPr>
                          <a:spLocks/>
                        </wps:cNvSpPr>
                        <wps:spPr bwMode="auto">
                          <a:xfrm>
                            <a:off x="2813" y="163"/>
                            <a:ext cx="646" cy="379"/>
                          </a:xfrm>
                          <a:custGeom>
                            <a:avLst/>
                            <a:gdLst>
                              <a:gd name="T0" fmla="+- 0 2813 2813"/>
                              <a:gd name="T1" fmla="*/ T0 w 646"/>
                              <a:gd name="T2" fmla="+- 0 419 163"/>
                              <a:gd name="T3" fmla="*/ 419 h 379"/>
                              <a:gd name="T4" fmla="+- 0 2837 2813"/>
                              <a:gd name="T5" fmla="*/ T4 w 646"/>
                              <a:gd name="T6" fmla="+- 0 399 163"/>
                              <a:gd name="T7" fmla="*/ 399 h 379"/>
                              <a:gd name="T8" fmla="+- 0 2837 2813"/>
                              <a:gd name="T9" fmla="*/ T8 w 646"/>
                              <a:gd name="T10" fmla="+- 0 398 163"/>
                              <a:gd name="T11" fmla="*/ 398 h 379"/>
                              <a:gd name="T12" fmla="+- 0 2895 2813"/>
                              <a:gd name="T13" fmla="*/ T12 w 646"/>
                              <a:gd name="T14" fmla="+- 0 542 163"/>
                              <a:gd name="T15" fmla="*/ 542 h 379"/>
                              <a:gd name="T16" fmla="+- 0 2895 2813"/>
                              <a:gd name="T17" fmla="*/ T16 w 646"/>
                              <a:gd name="T18" fmla="+- 0 542 163"/>
                              <a:gd name="T19" fmla="*/ 542 h 379"/>
                              <a:gd name="T20" fmla="+- 0 2958 2813"/>
                              <a:gd name="T21" fmla="*/ T20 w 646"/>
                              <a:gd name="T22" fmla="+- 0 164 163"/>
                              <a:gd name="T23" fmla="*/ 164 h 379"/>
                              <a:gd name="T24" fmla="+- 0 2958 2813"/>
                              <a:gd name="T25" fmla="*/ T24 w 646"/>
                              <a:gd name="T26" fmla="+- 0 163 163"/>
                              <a:gd name="T27" fmla="*/ 163 h 379"/>
                              <a:gd name="T28" fmla="+- 0 3459 2813"/>
                              <a:gd name="T29" fmla="*/ T28 w 646"/>
                              <a:gd name="T30" fmla="+- 0 163 163"/>
                              <a:gd name="T31" fmla="*/ 163 h 3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6" h="379">
                                <a:moveTo>
                                  <a:pt x="0" y="256"/>
                                </a:moveTo>
                                <a:lnTo>
                                  <a:pt x="24" y="236"/>
                                </a:lnTo>
                                <a:moveTo>
                                  <a:pt x="24" y="235"/>
                                </a:moveTo>
                                <a:lnTo>
                                  <a:pt x="82" y="379"/>
                                </a:lnTo>
                                <a:moveTo>
                                  <a:pt x="82" y="379"/>
                                </a:moveTo>
                                <a:lnTo>
                                  <a:pt x="145" y="1"/>
                                </a:lnTo>
                                <a:moveTo>
                                  <a:pt x="145" y="0"/>
                                </a:moveTo>
                                <a:lnTo>
                                  <a:pt x="646" y="0"/>
                                </a:lnTo>
                              </a:path>
                            </a:pathLst>
                          </a:custGeom>
                          <a:noFill/>
                          <a:ln w="17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1"/>
                        <wps:cNvSpPr>
                          <a:spLocks/>
                        </wps:cNvSpPr>
                        <wps:spPr bwMode="auto">
                          <a:xfrm>
                            <a:off x="2803" y="148"/>
                            <a:ext cx="649" cy="386"/>
                          </a:xfrm>
                          <a:custGeom>
                            <a:avLst/>
                            <a:gdLst>
                              <a:gd name="T0" fmla="+- 0 3453 2804"/>
                              <a:gd name="T1" fmla="*/ T0 w 649"/>
                              <a:gd name="T2" fmla="+- 0 149 149"/>
                              <a:gd name="T3" fmla="*/ 149 h 386"/>
                              <a:gd name="T4" fmla="+- 0 2947 2804"/>
                              <a:gd name="T5" fmla="*/ T4 w 649"/>
                              <a:gd name="T6" fmla="+- 0 149 149"/>
                              <a:gd name="T7" fmla="*/ 149 h 386"/>
                              <a:gd name="T8" fmla="+- 0 2888 2804"/>
                              <a:gd name="T9" fmla="*/ T8 w 649"/>
                              <a:gd name="T10" fmla="+- 0 500 149"/>
                              <a:gd name="T11" fmla="*/ 500 h 386"/>
                              <a:gd name="T12" fmla="+- 0 2837 2804"/>
                              <a:gd name="T13" fmla="*/ T12 w 649"/>
                              <a:gd name="T14" fmla="+- 0 380 149"/>
                              <a:gd name="T15" fmla="*/ 380 h 386"/>
                              <a:gd name="T16" fmla="+- 0 2804 2804"/>
                              <a:gd name="T17" fmla="*/ T16 w 649"/>
                              <a:gd name="T18" fmla="+- 0 407 149"/>
                              <a:gd name="T19" fmla="*/ 407 h 386"/>
                              <a:gd name="T20" fmla="+- 0 2808 2804"/>
                              <a:gd name="T21" fmla="*/ T20 w 649"/>
                              <a:gd name="T22" fmla="+- 0 414 149"/>
                              <a:gd name="T23" fmla="*/ 414 h 386"/>
                              <a:gd name="T24" fmla="+- 0 2824 2804"/>
                              <a:gd name="T25" fmla="*/ T24 w 649"/>
                              <a:gd name="T26" fmla="+- 0 401 149"/>
                              <a:gd name="T27" fmla="*/ 401 h 386"/>
                              <a:gd name="T28" fmla="+- 0 2882 2804"/>
                              <a:gd name="T29" fmla="*/ T28 w 649"/>
                              <a:gd name="T30" fmla="+- 0 534 149"/>
                              <a:gd name="T31" fmla="*/ 534 h 386"/>
                              <a:gd name="T32" fmla="+- 0 2894 2804"/>
                              <a:gd name="T33" fmla="*/ T32 w 649"/>
                              <a:gd name="T34" fmla="+- 0 534 149"/>
                              <a:gd name="T35" fmla="*/ 534 h 386"/>
                              <a:gd name="T36" fmla="+- 0 2956 2804"/>
                              <a:gd name="T37" fmla="*/ T36 w 649"/>
                              <a:gd name="T38" fmla="+- 0 162 149"/>
                              <a:gd name="T39" fmla="*/ 162 h 386"/>
                              <a:gd name="T40" fmla="+- 0 3453 2804"/>
                              <a:gd name="T41" fmla="*/ T40 w 649"/>
                              <a:gd name="T42" fmla="+- 0 162 149"/>
                              <a:gd name="T43" fmla="*/ 162 h 386"/>
                              <a:gd name="T44" fmla="+- 0 3453 2804"/>
                              <a:gd name="T45" fmla="*/ T44 w 649"/>
                              <a:gd name="T46" fmla="+- 0 149 149"/>
                              <a:gd name="T47" fmla="*/ 149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49" h="386">
                                <a:moveTo>
                                  <a:pt x="649" y="0"/>
                                </a:moveTo>
                                <a:lnTo>
                                  <a:pt x="143" y="0"/>
                                </a:lnTo>
                                <a:lnTo>
                                  <a:pt x="84" y="351"/>
                                </a:lnTo>
                                <a:lnTo>
                                  <a:pt x="33" y="231"/>
                                </a:lnTo>
                                <a:lnTo>
                                  <a:pt x="0" y="258"/>
                                </a:lnTo>
                                <a:lnTo>
                                  <a:pt x="4" y="265"/>
                                </a:lnTo>
                                <a:lnTo>
                                  <a:pt x="20" y="252"/>
                                </a:lnTo>
                                <a:lnTo>
                                  <a:pt x="78" y="385"/>
                                </a:lnTo>
                                <a:lnTo>
                                  <a:pt x="90" y="385"/>
                                </a:lnTo>
                                <a:lnTo>
                                  <a:pt x="152" y="13"/>
                                </a:lnTo>
                                <a:lnTo>
                                  <a:pt x="649" y="13"/>
                                </a:lnTo>
                                <a:lnTo>
                                  <a:pt x="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509" y="179"/>
                            <a:ext cx="1286" cy="332"/>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19"/>
                        <wps:cNvSpPr txBox="1">
                          <a:spLocks noChangeArrowheads="1"/>
                        </wps:cNvSpPr>
                        <wps:spPr bwMode="auto">
                          <a:xfrm>
                            <a:off x="2803" y="100"/>
                            <a:ext cx="199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
                                <w:ind w:left="167"/>
                                <w:rPr>
                                  <w:rFonts w:ascii="Symbol" w:hAnsi="Symbol"/>
                                  <w:sz w:val="34"/>
                                </w:rPr>
                              </w:pPr>
                              <w:r>
                                <w:rPr>
                                  <w:i/>
                                  <w:w w:val="80"/>
                                  <w:position w:val="2"/>
                                  <w:sz w:val="26"/>
                                </w:rPr>
                                <w:t>g</w:t>
                              </w:r>
                              <w:r>
                                <w:rPr>
                                  <w:i/>
                                  <w:spacing w:val="-10"/>
                                  <w:w w:val="80"/>
                                  <w:position w:val="2"/>
                                  <w:sz w:val="26"/>
                                </w:rPr>
                                <w:t xml:space="preserve"> </w:t>
                              </w:r>
                              <w:r>
                                <w:rPr>
                                  <w:rFonts w:ascii="Symbol" w:hAnsi="Symbol"/>
                                  <w:spacing w:val="13"/>
                                  <w:w w:val="80"/>
                                  <w:sz w:val="34"/>
                                </w:rPr>
                                <w:t></w:t>
                              </w:r>
                              <w:r>
                                <w:rPr>
                                  <w:i/>
                                  <w:spacing w:val="13"/>
                                  <w:w w:val="80"/>
                                  <w:position w:val="2"/>
                                  <w:sz w:val="26"/>
                                </w:rPr>
                                <w:t>x</w:t>
                              </w:r>
                              <w:r>
                                <w:rPr>
                                  <w:rFonts w:ascii="Symbol" w:hAnsi="Symbol"/>
                                  <w:spacing w:val="13"/>
                                  <w:w w:val="80"/>
                                  <w:sz w:val="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93" style="position:absolute;left:0;text-align:left;margin-left:140.2pt;margin-top:5.05pt;width:99.6pt;height:22.15pt;z-index:-251643392;mso-position-horizontal-relative:page" coordorigin="2804,101" coordsize="1992,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">
                <v:shape id="AutoShape 22" o:spid="_x0000_s1094" style="position:absolute;left:2813;top:163;width:646;height:379;visibility:visible;mso-wrap-style:square;v-text-anchor:top" coordsize="6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" path="m,256l24,236t,-1l82,379t,l145,1t,-1l646,e" filled="f" strokeweight=".04969mm">
                  <v:path arrowok="t" o:connecttype="custom" o:connectlocs="0,419;24,399;24,398;82,542;82,542;145,164;145,163;646,163" o:connectangles="0,0,0,0,0,0,0,0"/>
                </v:shape>
                <v:shape id="Freeform 21" o:spid="_x0000_s1095" style="position:absolute;left:2803;top:148;width:649;height:386;visibility:visible;mso-wrap-style:square;v-text-anchor:top" coordsize="64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" path="m649,l143,,84,351,33,231,,258r4,7l20,252,78,385r12,l152,13r497,l649,xe" fillcolor="black" stroked="f">
                  <v:path arrowok="t" o:connecttype="custom" o:connectlocs="649,149;143,149;84,500;33,380;0,407;4,414;20,401;78,534;90,534;152,162;649,162;649,149" o:connectangles="0,0,0,0,0,0,0,0,0,0,0,0"/>
                </v:shape>
                <v:shape id="Picture 20" o:spid="_x0000_s1096" type="#_x0000_t75" style="position:absolute;left:3509;top:179;width:1286;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">
                  <v:imagedata r:id="rId26" o:title=""/>
                </v:shape>
                <v:shape id="Text Box 19" o:spid="_x0000_s1097" type="#_x0000_t202" style="position:absolute;left:2803;top:100;width:1992;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70567B" w:rsidRDefault="0070567B">
                        <w:pPr>
                          <w:spacing w:before="1"/>
                          <w:ind w:left="167"/>
                          <w:rPr>
                            <w:rFonts w:ascii="Symbol" w:hAnsi="Symbol"/>
                            <w:sz w:val="34"/>
                          </w:rPr>
                        </w:pPr>
                        <w:r>
                          <w:rPr>
                            <w:i/>
                            <w:w w:val="80"/>
                            <w:position w:val="2"/>
                            <w:sz w:val="26"/>
                          </w:rPr>
                          <w:t>g</w:t>
                        </w:r>
                        <w:r>
                          <w:rPr>
                            <w:i/>
                            <w:spacing w:val="-10"/>
                            <w:w w:val="80"/>
                            <w:position w:val="2"/>
                            <w:sz w:val="26"/>
                          </w:rPr>
                          <w:t xml:space="preserve"> </w:t>
                        </w:r>
                        <w:r>
                          <w:rPr>
                            <w:rFonts w:ascii="Symbol" w:hAnsi="Symbol"/>
                            <w:spacing w:val="13"/>
                            <w:w w:val="80"/>
                            <w:sz w:val="34"/>
                          </w:rPr>
                          <w:t></w:t>
                        </w:r>
                        <w:r>
                          <w:rPr>
                            <w:i/>
                            <w:spacing w:val="13"/>
                            <w:w w:val="80"/>
                            <w:position w:val="2"/>
                            <w:sz w:val="26"/>
                          </w:rPr>
                          <w:t>x</w:t>
                        </w:r>
                        <w:r>
                          <w:rPr>
                            <w:rFonts w:ascii="Symbol" w:hAnsi="Symbol"/>
                            <w:spacing w:val="13"/>
                            <w:w w:val="80"/>
                            <w:sz w:val="34"/>
                          </w:rPr>
                          <w:t></w:t>
                        </w:r>
                      </w:p>
                    </w:txbxContent>
                  </v:textbox>
                </v:shape>
                <w10:wrap anchorx="page"/>
              </v:group>
            </w:pict>
          </mc:Fallback>
        </mc:AlternateContent>
      </w:r>
      <w:r w:rsidR="00857D33">
        <w:rPr>
          <w:sz w:val="28"/>
        </w:rPr>
        <w:t>.</w:t>
      </w:r>
    </w:p>
    <w:p w:rsidR="00003555" w:rsidRDefault="00857D33">
      <w:pPr>
        <w:pStyle w:val="a3"/>
        <w:spacing w:before="103"/>
        <w:ind w:left="1671" w:firstLine="0"/>
        <w:jc w:val="left"/>
      </w:pPr>
      <w:r>
        <w:t>Обобщённый</w:t>
      </w:r>
      <w:r>
        <w:rPr>
          <w:spacing w:val="-4"/>
        </w:rPr>
        <w:t xml:space="preserve"> </w:t>
      </w:r>
      <w:r>
        <w:t>метод</w:t>
      </w:r>
      <w:r>
        <w:rPr>
          <w:spacing w:val="-5"/>
        </w:rPr>
        <w:t xml:space="preserve"> </w:t>
      </w:r>
      <w:r>
        <w:t>интервалов</w:t>
      </w:r>
      <w:r>
        <w:rPr>
          <w:spacing w:val="-5"/>
        </w:rPr>
        <w:t xml:space="preserve"> </w:t>
      </w:r>
      <w:r>
        <w:t>для</w:t>
      </w:r>
      <w:r>
        <w:rPr>
          <w:spacing w:val="-6"/>
        </w:rPr>
        <w:t xml:space="preserve"> </w:t>
      </w:r>
      <w:r>
        <w:t>решения</w:t>
      </w:r>
      <w:r>
        <w:rPr>
          <w:spacing w:val="-4"/>
        </w:rPr>
        <w:t xml:space="preserve"> </w:t>
      </w:r>
      <w:r>
        <w:t>неравенств.</w:t>
      </w:r>
    </w:p>
    <w:p w:rsidR="00003555" w:rsidRDefault="00857D33">
      <w:pPr>
        <w:pStyle w:val="2"/>
        <w:jc w:val="left"/>
      </w:pPr>
      <w:r>
        <w:t>Системы</w:t>
      </w:r>
      <w:r>
        <w:rPr>
          <w:spacing w:val="-4"/>
        </w:rPr>
        <w:t xml:space="preserve"> </w:t>
      </w:r>
      <w:r>
        <w:t>неравенств</w:t>
      </w:r>
    </w:p>
    <w:p w:rsidR="00003555" w:rsidRDefault="00857D33" w:rsidP="003F7C5A">
      <w:pPr>
        <w:pStyle w:val="TableParagraph"/>
        <w:numPr>
          <w:ilvl w:val="0"/>
          <w:numId w:val="42"/>
        </w:numPr>
        <w:tabs>
          <w:tab w:val="left" w:pos="302"/>
        </w:tabs>
        <w:spacing w:before="62"/>
        <w:ind w:hanging="190"/>
        <w:rPr>
          <w:sz w:val="28"/>
        </w:rPr>
      </w:pPr>
      <w:r>
        <w:rPr>
          <w:i/>
          <w:w w:val="96"/>
          <w:position w:val="1"/>
          <w:sz w:val="26"/>
        </w:rPr>
        <w:br w:type="column"/>
      </w:r>
      <w:r>
        <w:rPr>
          <w:i/>
          <w:spacing w:val="-7"/>
          <w:w w:val="95"/>
          <w:position w:val="1"/>
          <w:sz w:val="26"/>
        </w:rPr>
        <w:lastRenderedPageBreak/>
        <w:t>a</w:t>
      </w:r>
      <w:r>
        <w:rPr>
          <w:i/>
          <w:spacing w:val="-34"/>
          <w:w w:val="95"/>
          <w:position w:val="1"/>
          <w:sz w:val="26"/>
        </w:rPr>
        <w:t xml:space="preserve"> </w:t>
      </w:r>
      <w:r>
        <w:rPr>
          <w:spacing w:val="-6"/>
          <w:w w:val="95"/>
          <w:sz w:val="28"/>
        </w:rPr>
        <w:t>;</w:t>
      </w:r>
    </w:p>
    <w:p w:rsidR="00003555" w:rsidRDefault="00857D33">
      <w:pPr>
        <w:spacing w:before="62"/>
        <w:ind w:left="904"/>
        <w:rPr>
          <w:sz w:val="28"/>
        </w:rPr>
      </w:pPr>
      <w:r>
        <w:br w:type="column"/>
      </w:r>
      <w:r>
        <w:rPr>
          <w:rFonts w:ascii="Symbol" w:hAnsi="Symbol"/>
          <w:w w:val="95"/>
          <w:position w:val="1"/>
          <w:sz w:val="26"/>
        </w:rPr>
        <w:lastRenderedPageBreak/>
        <w:t></w:t>
      </w:r>
      <w:r>
        <w:rPr>
          <w:spacing w:val="-6"/>
          <w:w w:val="95"/>
          <w:position w:val="1"/>
          <w:sz w:val="26"/>
        </w:rPr>
        <w:t xml:space="preserve"> </w:t>
      </w:r>
      <w:r>
        <w:rPr>
          <w:i/>
          <w:w w:val="95"/>
          <w:position w:val="1"/>
          <w:sz w:val="26"/>
        </w:rPr>
        <w:t>a</w:t>
      </w:r>
      <w:r>
        <w:rPr>
          <w:i/>
          <w:spacing w:val="-27"/>
          <w:w w:val="95"/>
          <w:position w:val="1"/>
          <w:sz w:val="26"/>
        </w:rPr>
        <w:t xml:space="preserve"> </w:t>
      </w:r>
      <w:r>
        <w:rPr>
          <w:w w:val="95"/>
          <w:sz w:val="28"/>
        </w:rPr>
        <w:t>;</w:t>
      </w:r>
    </w:p>
    <w:p w:rsidR="00003555" w:rsidRDefault="00003555">
      <w:pPr>
        <w:rPr>
          <w:sz w:val="28"/>
        </w:rPr>
        <w:sectPr w:rsidR="00003555">
          <w:type w:val="continuous"/>
          <w:pgSz w:w="11910" w:h="16840"/>
          <w:pgMar w:top="1580" w:right="20" w:bottom="280" w:left="880" w:header="720" w:footer="720" w:gutter="0"/>
          <w:cols w:num="3" w:space="720" w:equalWidth="0">
            <w:col w:w="8523" w:space="40"/>
            <w:col w:w="533" w:space="39"/>
            <w:col w:w="1875"/>
          </w:cols>
        </w:sectPr>
      </w:pPr>
    </w:p>
    <w:p w:rsidR="00003555" w:rsidRDefault="00857D33">
      <w:pPr>
        <w:pStyle w:val="a3"/>
        <w:ind w:right="543"/>
      </w:pPr>
      <w:r>
        <w:lastRenderedPageBreak/>
        <w:t>Системы неравенств с одной переменной. Решение систем неравенств с</w:t>
      </w:r>
      <w:r>
        <w:rPr>
          <w:spacing w:val="1"/>
        </w:rPr>
        <w:t xml:space="preserve"> </w:t>
      </w:r>
      <w:r>
        <w:t>одной</w:t>
      </w:r>
      <w:r>
        <w:rPr>
          <w:spacing w:val="1"/>
        </w:rPr>
        <w:t xml:space="preserve"> </w:t>
      </w:r>
      <w:r>
        <w:t>переменной:</w:t>
      </w:r>
      <w:r>
        <w:rPr>
          <w:spacing w:val="1"/>
        </w:rPr>
        <w:t xml:space="preserve"> </w:t>
      </w:r>
      <w:r>
        <w:t>линейных,</w:t>
      </w:r>
      <w:r>
        <w:rPr>
          <w:spacing w:val="1"/>
        </w:rPr>
        <w:t xml:space="preserve"> </w:t>
      </w:r>
      <w:r>
        <w:t>квадратных,</w:t>
      </w:r>
      <w:r>
        <w:rPr>
          <w:spacing w:val="1"/>
        </w:rPr>
        <w:t xml:space="preserve"> </w:t>
      </w:r>
      <w:r>
        <w:t>дробно-рациональных,</w:t>
      </w:r>
      <w:r>
        <w:rPr>
          <w:spacing w:val="1"/>
        </w:rPr>
        <w:t xml:space="preserve"> </w:t>
      </w:r>
      <w:r>
        <w:t>иррациональных.</w:t>
      </w:r>
      <w:r>
        <w:rPr>
          <w:spacing w:val="1"/>
        </w:rPr>
        <w:t xml:space="preserve"> </w:t>
      </w:r>
      <w:r>
        <w:t>Изображение</w:t>
      </w:r>
      <w:r>
        <w:rPr>
          <w:spacing w:val="1"/>
        </w:rPr>
        <w:t xml:space="preserve"> </w:t>
      </w:r>
      <w:r>
        <w:t>решения</w:t>
      </w:r>
      <w:r>
        <w:rPr>
          <w:spacing w:val="1"/>
        </w:rPr>
        <w:t xml:space="preserve"> </w:t>
      </w:r>
      <w:r>
        <w:t>системы</w:t>
      </w:r>
      <w:r>
        <w:rPr>
          <w:spacing w:val="1"/>
        </w:rPr>
        <w:t xml:space="preserve"> </w:t>
      </w:r>
      <w:r>
        <w:t>неравенств</w:t>
      </w:r>
      <w:r>
        <w:rPr>
          <w:spacing w:val="1"/>
        </w:rPr>
        <w:t xml:space="preserve"> </w:t>
      </w:r>
      <w:r>
        <w:t>на</w:t>
      </w:r>
      <w:r>
        <w:rPr>
          <w:spacing w:val="1"/>
        </w:rPr>
        <w:t xml:space="preserve"> </w:t>
      </w:r>
      <w:r>
        <w:t>числовой</w:t>
      </w:r>
      <w:r>
        <w:rPr>
          <w:spacing w:val="1"/>
        </w:rPr>
        <w:t xml:space="preserve"> </w:t>
      </w:r>
      <w:r>
        <w:t>прямой.</w:t>
      </w:r>
      <w:r>
        <w:rPr>
          <w:spacing w:val="-2"/>
        </w:rPr>
        <w:t xml:space="preserve"> </w:t>
      </w:r>
      <w:r>
        <w:t>Запись</w:t>
      </w:r>
      <w:r>
        <w:rPr>
          <w:spacing w:val="-2"/>
        </w:rPr>
        <w:t xml:space="preserve"> </w:t>
      </w:r>
      <w:r>
        <w:t>решения системы</w:t>
      </w:r>
      <w:r>
        <w:rPr>
          <w:spacing w:val="-3"/>
        </w:rPr>
        <w:t xml:space="preserve"> </w:t>
      </w:r>
      <w:r>
        <w:t>неравенств.</w:t>
      </w:r>
    </w:p>
    <w:p w:rsidR="00003555" w:rsidRDefault="00857D33">
      <w:pPr>
        <w:pStyle w:val="a3"/>
        <w:spacing w:before="1"/>
        <w:ind w:right="546"/>
      </w:pPr>
      <w:r>
        <w:t>Неравенство</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Представление</w:t>
      </w:r>
      <w:r>
        <w:rPr>
          <w:spacing w:val="1"/>
        </w:rPr>
        <w:t xml:space="preserve"> </w:t>
      </w:r>
      <w:r>
        <w:t>о</w:t>
      </w:r>
      <w:r>
        <w:rPr>
          <w:spacing w:val="71"/>
        </w:rPr>
        <w:t xml:space="preserve"> </w:t>
      </w:r>
      <w:r>
        <w:t>решении</w:t>
      </w:r>
      <w:r>
        <w:rPr>
          <w:spacing w:val="-67"/>
        </w:rPr>
        <w:t xml:space="preserve"> </w:t>
      </w:r>
      <w:r>
        <w:t>линейного</w:t>
      </w:r>
      <w:r>
        <w:rPr>
          <w:spacing w:val="1"/>
        </w:rPr>
        <w:t xml:space="preserve"> </w:t>
      </w:r>
      <w:r>
        <w:t>неравенства</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Графическая</w:t>
      </w:r>
      <w:r>
        <w:rPr>
          <w:spacing w:val="1"/>
        </w:rPr>
        <w:t xml:space="preserve"> </w:t>
      </w:r>
      <w:r>
        <w:t>интерпретация</w:t>
      </w:r>
      <w:r>
        <w:rPr>
          <w:spacing w:val="1"/>
        </w:rPr>
        <w:t xml:space="preserve"> </w:t>
      </w:r>
      <w:r>
        <w:t>неравенства</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Графический</w:t>
      </w:r>
      <w:r>
        <w:rPr>
          <w:spacing w:val="1"/>
        </w:rPr>
        <w:t xml:space="preserve"> </w:t>
      </w:r>
      <w:r>
        <w:t>метод</w:t>
      </w:r>
      <w:r>
        <w:rPr>
          <w:spacing w:val="1"/>
        </w:rPr>
        <w:t xml:space="preserve"> </w:t>
      </w:r>
      <w:r>
        <w:t>решения</w:t>
      </w:r>
      <w:r>
        <w:rPr>
          <w:spacing w:val="1"/>
        </w:rPr>
        <w:t xml:space="preserve"> </w:t>
      </w:r>
      <w:r>
        <w:t>систем</w:t>
      </w:r>
      <w:r>
        <w:rPr>
          <w:spacing w:val="1"/>
        </w:rPr>
        <w:t xml:space="preserve"> </w:t>
      </w:r>
      <w:r>
        <w:t>неравенств</w:t>
      </w:r>
      <w:r>
        <w:rPr>
          <w:spacing w:val="-3"/>
        </w:rPr>
        <w:t xml:space="preserve"> </w:t>
      </w:r>
      <w:r>
        <w:t>с двумя переменными.</w:t>
      </w:r>
    </w:p>
    <w:p w:rsidR="00003555" w:rsidRDefault="00857D33">
      <w:pPr>
        <w:pStyle w:val="2"/>
        <w:spacing w:line="320" w:lineRule="exact"/>
        <w:jc w:val="left"/>
      </w:pPr>
      <w:r>
        <w:t>Функции</w:t>
      </w:r>
    </w:p>
    <w:p w:rsidR="00003555" w:rsidRDefault="00003555">
      <w:pPr>
        <w:spacing w:line="320" w:lineRule="exact"/>
        <w:sectPr w:rsidR="00003555">
          <w:type w:val="continuous"/>
          <w:pgSz w:w="11910" w:h="16840"/>
          <w:pgMar w:top="1580" w:right="20" w:bottom="280" w:left="880" w:header="720" w:footer="720" w:gutter="0"/>
          <w:cols w:space="720"/>
        </w:sectPr>
      </w:pPr>
    </w:p>
    <w:p w:rsidR="00003555" w:rsidRDefault="00857D33">
      <w:pPr>
        <w:spacing w:before="74"/>
        <w:ind w:left="1671"/>
        <w:rPr>
          <w:b/>
          <w:sz w:val="28"/>
        </w:rPr>
      </w:pPr>
      <w:r>
        <w:rPr>
          <w:b/>
          <w:sz w:val="28"/>
        </w:rPr>
        <w:lastRenderedPageBreak/>
        <w:t>Понятие</w:t>
      </w:r>
      <w:r>
        <w:rPr>
          <w:b/>
          <w:spacing w:val="-2"/>
          <w:sz w:val="28"/>
        </w:rPr>
        <w:t xml:space="preserve"> </w:t>
      </w:r>
      <w:r>
        <w:rPr>
          <w:b/>
          <w:sz w:val="28"/>
        </w:rPr>
        <w:t>зависимости</w:t>
      </w:r>
    </w:p>
    <w:p w:rsidR="00003555" w:rsidRDefault="00857D33">
      <w:pPr>
        <w:pStyle w:val="a3"/>
        <w:spacing w:before="3"/>
        <w:jc w:val="left"/>
      </w:pPr>
      <w:r>
        <w:t>Прямоугольная</w:t>
      </w:r>
      <w:r>
        <w:rPr>
          <w:spacing w:val="49"/>
        </w:rPr>
        <w:t xml:space="preserve"> </w:t>
      </w:r>
      <w:r>
        <w:t>система</w:t>
      </w:r>
      <w:r>
        <w:rPr>
          <w:spacing w:val="51"/>
        </w:rPr>
        <w:t xml:space="preserve"> </w:t>
      </w:r>
      <w:r>
        <w:t>координат.</w:t>
      </w:r>
      <w:r>
        <w:rPr>
          <w:spacing w:val="46"/>
        </w:rPr>
        <w:t xml:space="preserve"> </w:t>
      </w:r>
      <w:r>
        <w:t>Формирование</w:t>
      </w:r>
      <w:r>
        <w:rPr>
          <w:spacing w:val="49"/>
        </w:rPr>
        <w:t xml:space="preserve"> </w:t>
      </w:r>
      <w:r>
        <w:t>представлений</w:t>
      </w:r>
      <w:r>
        <w:rPr>
          <w:spacing w:val="49"/>
        </w:rPr>
        <w:t xml:space="preserve"> </w:t>
      </w:r>
      <w:r>
        <w:t>о</w:t>
      </w:r>
      <w:r>
        <w:rPr>
          <w:spacing w:val="-67"/>
        </w:rPr>
        <w:t xml:space="preserve"> </w:t>
      </w:r>
      <w:r>
        <w:t>метапредметном</w:t>
      </w:r>
      <w:r>
        <w:rPr>
          <w:spacing w:val="-4"/>
        </w:rPr>
        <w:t xml:space="preserve"> </w:t>
      </w:r>
      <w:r>
        <w:t>понятии</w:t>
      </w:r>
      <w:r>
        <w:rPr>
          <w:spacing w:val="-1"/>
        </w:rPr>
        <w:t xml:space="preserve"> </w:t>
      </w:r>
      <w:r>
        <w:t>«координаты».</w:t>
      </w:r>
      <w:r>
        <w:rPr>
          <w:spacing w:val="-1"/>
        </w:rPr>
        <w:t xml:space="preserve"> </w:t>
      </w:r>
      <w:r>
        <w:t>График</w:t>
      </w:r>
      <w:r>
        <w:rPr>
          <w:spacing w:val="-1"/>
        </w:rPr>
        <w:t xml:space="preserve"> </w:t>
      </w:r>
      <w:r>
        <w:t>зависимости.</w:t>
      </w:r>
    </w:p>
    <w:p w:rsidR="00003555" w:rsidRDefault="00857D33">
      <w:pPr>
        <w:pStyle w:val="2"/>
        <w:spacing w:line="321" w:lineRule="exact"/>
        <w:jc w:val="left"/>
      </w:pPr>
      <w:r>
        <w:t>Функция</w:t>
      </w:r>
    </w:p>
    <w:p w:rsidR="00003555" w:rsidRDefault="00857D33">
      <w:pPr>
        <w:pStyle w:val="a3"/>
        <w:ind w:right="539"/>
      </w:pPr>
      <w:r>
        <w:t>Способы</w:t>
      </w:r>
      <w:r>
        <w:rPr>
          <w:spacing w:val="1"/>
        </w:rPr>
        <w:t xml:space="preserve"> </w:t>
      </w:r>
      <w:r>
        <w:t>задания</w:t>
      </w:r>
      <w:r>
        <w:rPr>
          <w:spacing w:val="1"/>
        </w:rPr>
        <w:t xml:space="preserve"> </w:t>
      </w:r>
      <w:r>
        <w:t>функций:</w:t>
      </w:r>
      <w:r>
        <w:rPr>
          <w:spacing w:val="1"/>
        </w:rPr>
        <w:t xml:space="preserve"> </w:t>
      </w:r>
      <w:r>
        <w:t>аналитический,</w:t>
      </w:r>
      <w:r>
        <w:rPr>
          <w:spacing w:val="1"/>
        </w:rPr>
        <w:t xml:space="preserve"> </w:t>
      </w:r>
      <w:r>
        <w:t>графический,</w:t>
      </w:r>
      <w:r>
        <w:rPr>
          <w:spacing w:val="1"/>
        </w:rPr>
        <w:t xml:space="preserve"> </w:t>
      </w:r>
      <w:r>
        <w:t>табличный.</w:t>
      </w:r>
      <w:r>
        <w:rPr>
          <w:spacing w:val="1"/>
        </w:rPr>
        <w:t xml:space="preserve"> </w:t>
      </w:r>
      <w:r>
        <w:t>График функции. Примеры функций, получаемых в процессе исследования</w:t>
      </w:r>
      <w:r>
        <w:rPr>
          <w:spacing w:val="1"/>
        </w:rPr>
        <w:t xml:space="preserve"> </w:t>
      </w:r>
      <w:r>
        <w:t>различных процессов и решения задач. Значение функции в точке. Свойства</w:t>
      </w:r>
      <w:r>
        <w:rPr>
          <w:spacing w:val="1"/>
        </w:rPr>
        <w:t xml:space="preserve"> </w:t>
      </w:r>
      <w:r>
        <w:t>функций:</w:t>
      </w:r>
      <w:r>
        <w:rPr>
          <w:spacing w:val="1"/>
        </w:rPr>
        <w:t xml:space="preserve"> </w:t>
      </w:r>
      <w:r>
        <w:t>область</w:t>
      </w:r>
      <w:r>
        <w:rPr>
          <w:spacing w:val="1"/>
        </w:rPr>
        <w:t xml:space="preserve"> </w:t>
      </w:r>
      <w:r>
        <w:t>определения,</w:t>
      </w:r>
      <w:r>
        <w:rPr>
          <w:spacing w:val="1"/>
        </w:rPr>
        <w:t xml:space="preserve"> </w:t>
      </w:r>
      <w:r>
        <w:t>множество</w:t>
      </w:r>
      <w:r>
        <w:rPr>
          <w:spacing w:val="1"/>
        </w:rPr>
        <w:t xml:space="preserve"> </w:t>
      </w:r>
      <w:r>
        <w:t>значений,</w:t>
      </w:r>
      <w:r>
        <w:rPr>
          <w:spacing w:val="1"/>
        </w:rPr>
        <w:t xml:space="preserve"> </w:t>
      </w:r>
      <w:r>
        <w:t>нули,</w:t>
      </w:r>
      <w:r>
        <w:rPr>
          <w:spacing w:val="1"/>
        </w:rPr>
        <w:t xml:space="preserve"> </w:t>
      </w:r>
      <w:r>
        <w:t>промежутки</w:t>
      </w:r>
      <w:r>
        <w:rPr>
          <w:spacing w:val="1"/>
        </w:rPr>
        <w:t xml:space="preserve"> </w:t>
      </w:r>
      <w:r>
        <w:t>знакопостоянства, чётность/нечётность, возрастание и убывание, промежутки</w:t>
      </w:r>
      <w:r>
        <w:rPr>
          <w:spacing w:val="1"/>
        </w:rPr>
        <w:t xml:space="preserve"> </w:t>
      </w:r>
      <w:r>
        <w:t>монотонности,</w:t>
      </w:r>
      <w:r>
        <w:rPr>
          <w:spacing w:val="1"/>
        </w:rPr>
        <w:t xml:space="preserve"> </w:t>
      </w:r>
      <w:r>
        <w:t>наибольшее</w:t>
      </w:r>
      <w:r>
        <w:rPr>
          <w:spacing w:val="1"/>
        </w:rPr>
        <w:t xml:space="preserve"> </w:t>
      </w:r>
      <w:r>
        <w:t>и</w:t>
      </w:r>
      <w:r>
        <w:rPr>
          <w:spacing w:val="1"/>
        </w:rPr>
        <w:t xml:space="preserve"> </w:t>
      </w:r>
      <w:r>
        <w:t>наименьшее</w:t>
      </w:r>
      <w:r>
        <w:rPr>
          <w:spacing w:val="1"/>
        </w:rPr>
        <w:t xml:space="preserve"> </w:t>
      </w:r>
      <w:r>
        <w:t>значение,</w:t>
      </w:r>
      <w:r>
        <w:rPr>
          <w:spacing w:val="1"/>
        </w:rPr>
        <w:t xml:space="preserve"> </w:t>
      </w:r>
      <w:r>
        <w:t>периодичность.</w:t>
      </w:r>
      <w:r>
        <w:rPr>
          <w:spacing w:val="1"/>
        </w:rPr>
        <w:t xml:space="preserve"> </w:t>
      </w:r>
      <w:r>
        <w:t>Исследование</w:t>
      </w:r>
      <w:r>
        <w:rPr>
          <w:spacing w:val="-1"/>
        </w:rPr>
        <w:t xml:space="preserve"> </w:t>
      </w:r>
      <w:r>
        <w:t>функции по</w:t>
      </w:r>
      <w:r>
        <w:rPr>
          <w:spacing w:val="1"/>
        </w:rPr>
        <w:t xml:space="preserve"> </w:t>
      </w:r>
      <w:r>
        <w:t>её</w:t>
      </w:r>
      <w:r>
        <w:rPr>
          <w:spacing w:val="-1"/>
        </w:rPr>
        <w:t xml:space="preserve"> </w:t>
      </w:r>
      <w:r>
        <w:t>графику.</w:t>
      </w:r>
    </w:p>
    <w:p w:rsidR="00003555" w:rsidRDefault="00857D33">
      <w:pPr>
        <w:pStyle w:val="2"/>
        <w:spacing w:line="322" w:lineRule="exact"/>
      </w:pPr>
      <w:r>
        <w:t>Линейная</w:t>
      </w:r>
      <w:r>
        <w:rPr>
          <w:spacing w:val="-4"/>
        </w:rPr>
        <w:t xml:space="preserve"> </w:t>
      </w:r>
      <w:r>
        <w:t>функция</w:t>
      </w:r>
    </w:p>
    <w:p w:rsidR="00003555" w:rsidRDefault="00857D33">
      <w:pPr>
        <w:pStyle w:val="a3"/>
        <w:spacing w:line="242" w:lineRule="auto"/>
        <w:ind w:right="547"/>
      </w:pPr>
      <w:r>
        <w:t>Свойства, график. Угловой коэффициент прямой. Расположение графика</w:t>
      </w:r>
      <w:r>
        <w:rPr>
          <w:spacing w:val="-67"/>
        </w:rPr>
        <w:t xml:space="preserve"> </w:t>
      </w:r>
      <w:r>
        <w:t>линейной</w:t>
      </w:r>
      <w:r>
        <w:rPr>
          <w:spacing w:val="-4"/>
        </w:rPr>
        <w:t xml:space="preserve"> </w:t>
      </w:r>
      <w:r>
        <w:t>функции</w:t>
      </w:r>
      <w:r>
        <w:rPr>
          <w:spacing w:val="-3"/>
        </w:rPr>
        <w:t xml:space="preserve"> </w:t>
      </w:r>
      <w:r>
        <w:t>в</w:t>
      </w:r>
      <w:r>
        <w:rPr>
          <w:spacing w:val="-2"/>
        </w:rPr>
        <w:t xml:space="preserve"> </w:t>
      </w:r>
      <w:r>
        <w:t>зависимости</w:t>
      </w:r>
      <w:r>
        <w:rPr>
          <w:spacing w:val="-1"/>
        </w:rPr>
        <w:t xml:space="preserve"> </w:t>
      </w:r>
      <w:r>
        <w:t>от её</w:t>
      </w:r>
      <w:r>
        <w:rPr>
          <w:spacing w:val="-3"/>
        </w:rPr>
        <w:t xml:space="preserve"> </w:t>
      </w:r>
      <w:r>
        <w:t>коэффициентов.</w:t>
      </w:r>
    </w:p>
    <w:p w:rsidR="00003555" w:rsidRDefault="00857D33">
      <w:pPr>
        <w:pStyle w:val="2"/>
        <w:spacing w:line="317" w:lineRule="exact"/>
      </w:pPr>
      <w:r>
        <w:t>Квадратичная</w:t>
      </w:r>
      <w:r>
        <w:rPr>
          <w:spacing w:val="-6"/>
        </w:rPr>
        <w:t xml:space="preserve"> </w:t>
      </w:r>
      <w:r>
        <w:t>функция</w:t>
      </w:r>
    </w:p>
    <w:p w:rsidR="00003555" w:rsidRDefault="00857D33">
      <w:pPr>
        <w:pStyle w:val="a3"/>
        <w:ind w:right="545"/>
      </w:pPr>
      <w:r>
        <w:t>Свойства.</w:t>
      </w:r>
      <w:r>
        <w:rPr>
          <w:spacing w:val="1"/>
        </w:rPr>
        <w:t xml:space="preserve"> </w:t>
      </w:r>
      <w:r>
        <w:t>Парабола.</w:t>
      </w:r>
      <w:r>
        <w:rPr>
          <w:spacing w:val="1"/>
        </w:rPr>
        <w:t xml:space="preserve"> </w:t>
      </w:r>
      <w:r>
        <w:t>Построение</w:t>
      </w:r>
      <w:r>
        <w:rPr>
          <w:spacing w:val="1"/>
        </w:rPr>
        <w:t xml:space="preserve"> </w:t>
      </w:r>
      <w:r>
        <w:t>графика</w:t>
      </w:r>
      <w:r>
        <w:rPr>
          <w:spacing w:val="1"/>
        </w:rPr>
        <w:t xml:space="preserve"> </w:t>
      </w:r>
      <w:r>
        <w:t>квадратичной</w:t>
      </w:r>
      <w:r>
        <w:rPr>
          <w:spacing w:val="1"/>
        </w:rPr>
        <w:t xml:space="preserve"> </w:t>
      </w:r>
      <w:r>
        <w:t>функции.</w:t>
      </w:r>
      <w:r>
        <w:rPr>
          <w:spacing w:val="1"/>
        </w:rPr>
        <w:t xml:space="preserve"> </w:t>
      </w:r>
      <w:r>
        <w:t>Положение</w:t>
      </w:r>
      <w:r>
        <w:rPr>
          <w:spacing w:val="1"/>
        </w:rPr>
        <w:t xml:space="preserve"> </w:t>
      </w:r>
      <w:r>
        <w:t>графика</w:t>
      </w:r>
      <w:r>
        <w:rPr>
          <w:spacing w:val="1"/>
        </w:rPr>
        <w:t xml:space="preserve"> </w:t>
      </w:r>
      <w:r>
        <w:t>квадратичной</w:t>
      </w:r>
      <w:r>
        <w:rPr>
          <w:spacing w:val="1"/>
        </w:rPr>
        <w:t xml:space="preserve"> </w:t>
      </w:r>
      <w:r>
        <w:t>функции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её</w:t>
      </w:r>
      <w:r>
        <w:rPr>
          <w:spacing w:val="1"/>
        </w:rPr>
        <w:t xml:space="preserve"> </w:t>
      </w:r>
      <w:r>
        <w:t>коэффициентов. Использование свойств квадратичной функции для решения</w:t>
      </w:r>
      <w:r>
        <w:rPr>
          <w:spacing w:val="1"/>
        </w:rPr>
        <w:t xml:space="preserve"> </w:t>
      </w:r>
      <w:r>
        <w:t>задач.</w:t>
      </w:r>
    </w:p>
    <w:p w:rsidR="00003555" w:rsidRDefault="008A67AE">
      <w:pPr>
        <w:pStyle w:val="2"/>
        <w:spacing w:line="320" w:lineRule="exact"/>
      </w:pPr>
      <w:r>
        <w:rPr>
          <w:noProof/>
          <w:lang w:eastAsia="ru-RU"/>
        </w:rPr>
        <mc:AlternateContent>
          <mc:Choice Requires="wpg">
            <w:drawing>
              <wp:anchor distT="0" distB="0" distL="114300" distR="114300" simplePos="0" relativeHeight="251674112" behindDoc="1" locked="0" layoutInCell="1" allowOverlap="1">
                <wp:simplePos x="0" y="0"/>
                <wp:positionH relativeFrom="page">
                  <wp:posOffset>3731895</wp:posOffset>
                </wp:positionH>
                <wp:positionV relativeFrom="paragraph">
                  <wp:posOffset>213995</wp:posOffset>
                </wp:positionV>
                <wp:extent cx="538480" cy="377825"/>
                <wp:effectExtent l="0" t="0" r="0" b="0"/>
                <wp:wrapNone/>
                <wp:docPr id="3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480" cy="377825"/>
                          <a:chOff x="5877" y="337"/>
                          <a:chExt cx="848" cy="595"/>
                        </a:xfrm>
                      </wpg:grpSpPr>
                      <wps:wsp>
                        <wps:cNvPr id="35" name="Line 17"/>
                        <wps:cNvCnPr>
                          <a:cxnSpLocks noChangeShapeType="1"/>
                        </wps:cNvCnPr>
                        <wps:spPr bwMode="auto">
                          <a:xfrm>
                            <a:off x="5877" y="637"/>
                            <a:ext cx="148" cy="0"/>
                          </a:xfrm>
                          <a:prstGeom prst="line">
                            <a:avLst/>
                          </a:prstGeom>
                          <a:noFill/>
                          <a:ln w="750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079" y="401"/>
                            <a:ext cx="646" cy="446"/>
                          </a:xfrm>
                          <a:prstGeom prst="rect">
                            <a:avLst/>
                          </a:prstGeom>
                          <a:noFill/>
                          <a:extLst>
                            <a:ext uri="{909E8E84-426E-40DD-AFC4-6F175D3DCCD1}">
                              <a14:hiddenFill xmlns:a14="http://schemas.microsoft.com/office/drawing/2010/main">
                                <a:solidFill>
                                  <a:srgbClr val="FFFFFF"/>
                                </a:solidFill>
                              </a14:hiddenFill>
                            </a:ext>
                          </a:extLst>
                        </pic:spPr>
                      </pic:pic>
                      <wps:wsp>
                        <wps:cNvPr id="37" name="Text Box 15"/>
                        <wps:cNvSpPr txBox="1">
                          <a:spLocks noChangeArrowheads="1"/>
                        </wps:cNvSpPr>
                        <wps:spPr bwMode="auto">
                          <a:xfrm>
                            <a:off x="5877" y="336"/>
                            <a:ext cx="848"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line="260" w:lineRule="exact"/>
                                <w:ind w:left="14"/>
                                <w:rPr>
                                  <w:i/>
                                  <w:sz w:val="23"/>
                                </w:rPr>
                              </w:pPr>
                              <w:r>
                                <w:rPr>
                                  <w:i/>
                                  <w:w w:val="102"/>
                                  <w:sz w:val="23"/>
                                </w:rPr>
                                <w:t>k</w:t>
                              </w:r>
                            </w:p>
                            <w:p w:rsidR="0070567B" w:rsidRDefault="0070567B">
                              <w:pPr>
                                <w:spacing w:before="68"/>
                                <w:ind w:left="27"/>
                                <w:rPr>
                                  <w:i/>
                                  <w:sz w:val="23"/>
                                </w:rPr>
                              </w:pPr>
                              <w:r>
                                <w:rPr>
                                  <w:i/>
                                  <w:w w:val="102"/>
                                  <w:sz w:val="23"/>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98" style="position:absolute;left:0;text-align:left;margin-left:293.85pt;margin-top:16.85pt;width:42.4pt;height:29.75pt;z-index:-251642368;mso-position-horizontal-relative:page" coordorigin="5877,337" coordsize="848,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">
                <v:line id="Line 17" o:spid="_x0000_s1099" style="position:absolute;visibility:visible;mso-wrap-style:square" from="5877,637" to="602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" strokeweight=".20856mm"/>
                <v:shape id="Picture 16" o:spid="_x0000_s1100" type="#_x0000_t75" style="position:absolute;left:6079;top:401;width:64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">
                  <v:imagedata r:id="rId19" o:title=""/>
                </v:shape>
                <v:shape id="Text Box 15" o:spid="_x0000_s1101" type="#_x0000_t202" style="position:absolute;left:5877;top:336;width:848;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70567B" w:rsidRDefault="0070567B">
                        <w:pPr>
                          <w:spacing w:line="260" w:lineRule="exact"/>
                          <w:ind w:left="14"/>
                          <w:rPr>
                            <w:i/>
                            <w:sz w:val="23"/>
                          </w:rPr>
                        </w:pPr>
                        <w:r>
                          <w:rPr>
                            <w:i/>
                            <w:w w:val="102"/>
                            <w:sz w:val="23"/>
                          </w:rPr>
                          <w:t>k</w:t>
                        </w:r>
                      </w:p>
                      <w:p w:rsidR="0070567B" w:rsidRDefault="0070567B">
                        <w:pPr>
                          <w:spacing w:before="68"/>
                          <w:ind w:left="27"/>
                          <w:rPr>
                            <w:i/>
                            <w:sz w:val="23"/>
                          </w:rPr>
                        </w:pPr>
                        <w:r>
                          <w:rPr>
                            <w:i/>
                            <w:w w:val="102"/>
                            <w:sz w:val="23"/>
                          </w:rPr>
                          <w:t>x</w:t>
                        </w:r>
                      </w:p>
                    </w:txbxContent>
                  </v:textbox>
                </v:shape>
                <w10:wrap anchorx="page"/>
              </v:group>
            </w:pict>
          </mc:Fallback>
        </mc:AlternateContent>
      </w:r>
      <w:r w:rsidR="00857D33">
        <w:t>Обратная</w:t>
      </w:r>
      <w:r w:rsidR="00857D33">
        <w:rPr>
          <w:spacing w:val="-6"/>
        </w:rPr>
        <w:t xml:space="preserve"> </w:t>
      </w:r>
      <w:r w:rsidR="00857D33">
        <w:t>пропорциональность</w:t>
      </w:r>
    </w:p>
    <w:p w:rsidR="00003555" w:rsidRDefault="00003555">
      <w:pPr>
        <w:spacing w:line="320" w:lineRule="exact"/>
        <w:sectPr w:rsidR="00003555">
          <w:pgSz w:w="11910" w:h="16840"/>
          <w:pgMar w:top="1040" w:right="20" w:bottom="1180" w:left="880" w:header="0" w:footer="919" w:gutter="0"/>
          <w:cols w:space="720"/>
        </w:sectPr>
      </w:pPr>
    </w:p>
    <w:p w:rsidR="00003555" w:rsidRDefault="00857D33">
      <w:pPr>
        <w:pStyle w:val="a3"/>
        <w:tabs>
          <w:tab w:val="left" w:pos="3157"/>
        </w:tabs>
        <w:spacing w:before="114"/>
        <w:ind w:left="1671" w:firstLine="0"/>
        <w:jc w:val="left"/>
      </w:pPr>
      <w:r>
        <w:lastRenderedPageBreak/>
        <w:t>Свойства</w:t>
      </w:r>
      <w:r>
        <w:tab/>
      </w:r>
      <w:r>
        <w:rPr>
          <w:spacing w:val="-2"/>
        </w:rPr>
        <w:t>функции</w:t>
      </w:r>
    </w:p>
    <w:p w:rsidR="00003555" w:rsidRDefault="00857D33">
      <w:pPr>
        <w:pStyle w:val="a3"/>
        <w:spacing w:before="180"/>
        <w:ind w:firstLine="0"/>
        <w:jc w:val="left"/>
      </w:pPr>
      <w:r>
        <w:t>асимптотах.</w:t>
      </w:r>
    </w:p>
    <w:p w:rsidR="00003555" w:rsidRDefault="00857D33">
      <w:pPr>
        <w:pStyle w:val="a3"/>
        <w:tabs>
          <w:tab w:val="left" w:pos="1593"/>
          <w:tab w:val="left" w:pos="2035"/>
          <w:tab w:val="left" w:pos="3747"/>
          <w:tab w:val="left" w:pos="5918"/>
        </w:tabs>
        <w:spacing w:before="114"/>
        <w:ind w:left="391" w:firstLine="0"/>
        <w:jc w:val="left"/>
      </w:pPr>
      <w:r>
        <w:br w:type="column"/>
      </w:r>
      <w:r>
        <w:rPr>
          <w:i/>
          <w:sz w:val="23"/>
        </w:rPr>
        <w:lastRenderedPageBreak/>
        <w:t>y</w:t>
      </w:r>
      <w:r>
        <w:rPr>
          <w:i/>
          <w:spacing w:val="5"/>
          <w:sz w:val="23"/>
        </w:rPr>
        <w:t xml:space="preserve"> </w:t>
      </w:r>
      <w:r>
        <w:rPr>
          <w:rFonts w:ascii="Symbol" w:hAnsi="Symbol"/>
          <w:sz w:val="23"/>
        </w:rPr>
        <w:t></w:t>
      </w:r>
      <w:r>
        <w:rPr>
          <w:sz w:val="23"/>
        </w:rPr>
        <w:tab/>
      </w:r>
      <w:r>
        <w:t>.</w:t>
      </w:r>
      <w:r>
        <w:tab/>
        <w:t>Гипербола.</w:t>
      </w:r>
      <w:r>
        <w:tab/>
        <w:t>Представление</w:t>
      </w:r>
      <w:r>
        <w:tab/>
        <w:t>об</w:t>
      </w:r>
    </w:p>
    <w:p w:rsidR="00003555" w:rsidRDefault="00003555">
      <w:pPr>
        <w:sectPr w:rsidR="00003555">
          <w:type w:val="continuous"/>
          <w:pgSz w:w="11910" w:h="16840"/>
          <w:pgMar w:top="1580" w:right="20" w:bottom="280" w:left="880" w:header="720" w:footer="720" w:gutter="0"/>
          <w:cols w:num="2" w:space="720" w:equalWidth="0">
            <w:col w:w="4213" w:space="40"/>
            <w:col w:w="6757"/>
          </w:cols>
        </w:sectPr>
      </w:pPr>
    </w:p>
    <w:p w:rsidR="00003555" w:rsidRDefault="00857D33">
      <w:pPr>
        <w:pStyle w:val="2"/>
        <w:jc w:val="left"/>
      </w:pPr>
      <w:r>
        <w:lastRenderedPageBreak/>
        <w:t>Степенная</w:t>
      </w:r>
      <w:r>
        <w:rPr>
          <w:spacing w:val="-5"/>
        </w:rPr>
        <w:t xml:space="preserve"> </w:t>
      </w:r>
      <w:r>
        <w:t>функция</w:t>
      </w:r>
      <w:r>
        <w:rPr>
          <w:spacing w:val="-4"/>
        </w:rPr>
        <w:t xml:space="preserve"> </w:t>
      </w:r>
      <w:r>
        <w:t>с</w:t>
      </w:r>
      <w:r>
        <w:rPr>
          <w:spacing w:val="-3"/>
        </w:rPr>
        <w:t xml:space="preserve"> </w:t>
      </w:r>
      <w:r>
        <w:t>показателем3</w:t>
      </w:r>
    </w:p>
    <w:p w:rsidR="00003555" w:rsidRDefault="008A67AE">
      <w:pPr>
        <w:pStyle w:val="a3"/>
        <w:ind w:left="1671" w:firstLine="0"/>
        <w:jc w:val="left"/>
      </w:pPr>
      <w:r>
        <w:rPr>
          <w:noProof/>
          <w:lang w:eastAsia="ru-RU"/>
        </w:rPr>
        <mc:AlternateContent>
          <mc:Choice Requires="wpg">
            <w:drawing>
              <wp:anchor distT="0" distB="0" distL="114300" distR="114300" simplePos="0" relativeHeight="251676160" behindDoc="1" locked="0" layoutInCell="1" allowOverlap="1">
                <wp:simplePos x="0" y="0"/>
                <wp:positionH relativeFrom="page">
                  <wp:posOffset>3430905</wp:posOffset>
                </wp:positionH>
                <wp:positionV relativeFrom="paragraph">
                  <wp:posOffset>231775</wp:posOffset>
                </wp:positionV>
                <wp:extent cx="198755" cy="171450"/>
                <wp:effectExtent l="0" t="0" r="0" b="0"/>
                <wp:wrapNone/>
                <wp:docPr id="3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 cy="171450"/>
                          <a:chOff x="5403" y="365"/>
                          <a:chExt cx="313" cy="270"/>
                        </a:xfrm>
                      </wpg:grpSpPr>
                      <pic:pic xmlns:pic="http://schemas.openxmlformats.org/drawingml/2006/picture">
                        <pic:nvPicPr>
                          <pic:cNvPr id="32"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403" y="364"/>
                            <a:ext cx="313" cy="250"/>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12"/>
                        <wps:cNvSpPr txBox="1">
                          <a:spLocks noChangeArrowheads="1"/>
                        </wps:cNvSpPr>
                        <wps:spPr bwMode="auto">
                          <a:xfrm>
                            <a:off x="5403" y="364"/>
                            <a:ext cx="313"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9"/>
                                <w:ind w:left="17"/>
                                <w:rPr>
                                  <w:i/>
                                </w:rPr>
                              </w:pPr>
                              <w:r>
                                <w:rPr>
                                  <w:w w:val="110"/>
                                  <w:sz w:val="13"/>
                                </w:rPr>
                                <w:t xml:space="preserve">3 </w:t>
                              </w:r>
                              <w:r>
                                <w:rPr>
                                  <w:spacing w:val="19"/>
                                  <w:w w:val="110"/>
                                  <w:sz w:val="13"/>
                                </w:rPr>
                                <w:t xml:space="preserve"> </w:t>
                              </w:r>
                              <w:r>
                                <w:rPr>
                                  <w:i/>
                                  <w:w w:val="110"/>
                                  <w:position w:val="-8"/>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102" style="position:absolute;left:0;text-align:left;margin-left:270.15pt;margin-top:18.25pt;width:15.65pt;height:13.5pt;z-index:-251640320;mso-position-horizontal-relative:page" coordorigin="5403,365" coordsize="313,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">
                <v:shape id="Picture 13" o:spid="_x0000_s1103" type="#_x0000_t75" style="position:absolute;left:5403;top:364;width:31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">
                  <v:imagedata r:id="rId28" o:title=""/>
                </v:shape>
                <v:shape id="Text Box 12" o:spid="_x0000_s1104" type="#_x0000_t202" style="position:absolute;left:5403;top:364;width:31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70567B" w:rsidRDefault="0070567B">
                        <w:pPr>
                          <w:spacing w:before="9"/>
                          <w:ind w:left="17"/>
                          <w:rPr>
                            <w:i/>
                          </w:rPr>
                        </w:pPr>
                        <w:r>
                          <w:rPr>
                            <w:w w:val="110"/>
                            <w:sz w:val="13"/>
                          </w:rPr>
                          <w:t xml:space="preserve">3 </w:t>
                        </w:r>
                        <w:r>
                          <w:rPr>
                            <w:spacing w:val="19"/>
                            <w:w w:val="110"/>
                            <w:sz w:val="13"/>
                          </w:rPr>
                          <w:t xml:space="preserve"> </w:t>
                        </w:r>
                        <w:r>
                          <w:rPr>
                            <w:i/>
                            <w:w w:val="110"/>
                            <w:position w:val="-8"/>
                          </w:rPr>
                          <w:t>x</w:t>
                        </w:r>
                      </w:p>
                    </w:txbxContent>
                  </v:textbox>
                </v:shape>
                <w10:wrap anchorx="page"/>
              </v:group>
            </w:pict>
          </mc:Fallback>
        </mc:AlternateContent>
      </w:r>
      <w:r>
        <w:rPr>
          <w:noProof/>
          <w:lang w:eastAsia="ru-RU"/>
        </w:rPr>
        <mc:AlternateContent>
          <mc:Choice Requires="wps">
            <w:drawing>
              <wp:anchor distT="0" distB="0" distL="114300" distR="114300" simplePos="0" relativeHeight="251649536" behindDoc="0" locked="0" layoutInCell="1" allowOverlap="1">
                <wp:simplePos x="0" y="0"/>
                <wp:positionH relativeFrom="page">
                  <wp:posOffset>4091940</wp:posOffset>
                </wp:positionH>
                <wp:positionV relativeFrom="paragraph">
                  <wp:posOffset>252730</wp:posOffset>
                </wp:positionV>
                <wp:extent cx="0" cy="165100"/>
                <wp:effectExtent l="0" t="0" r="0" b="0"/>
                <wp:wrapNone/>
                <wp:docPr id="3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6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544F2" id="Line 10"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2.2pt,19.9pt" to="322.2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" strokeweight=".21306mm">
                <w10:wrap anchorx="page"/>
              </v:line>
            </w:pict>
          </mc:Fallback>
        </mc:AlternateContent>
      </w:r>
      <w:r>
        <w:rPr>
          <w:noProof/>
          <w:lang w:eastAsia="ru-RU"/>
        </w:rPr>
        <mc:AlternateContent>
          <mc:Choice Requires="wps">
            <w:drawing>
              <wp:anchor distT="0" distB="0" distL="114300" distR="114300" simplePos="0" relativeHeight="251677184" behindDoc="1" locked="0" layoutInCell="1" allowOverlap="1">
                <wp:simplePos x="0" y="0"/>
                <wp:positionH relativeFrom="page">
                  <wp:posOffset>4205605</wp:posOffset>
                </wp:positionH>
                <wp:positionV relativeFrom="paragraph">
                  <wp:posOffset>252730</wp:posOffset>
                </wp:positionV>
                <wp:extent cx="0" cy="165100"/>
                <wp:effectExtent l="0" t="0" r="0" b="0"/>
                <wp:wrapNone/>
                <wp:docPr id="2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6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3B777" id="Line 9"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1.15pt,19.9pt" to="331.1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BvEgIAACgEAAAOAAAAZHJzL2Uyb0RvYy54bWysU02P2yAQvVfqf0DcE9up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" strokeweight=".21306mm">
                <w10:wrap anchorx="page"/>
              </v:line>
            </w:pict>
          </mc:Fallback>
        </mc:AlternateContent>
      </w:r>
      <w:r w:rsidR="00857D33">
        <w:t>Свойства.</w:t>
      </w:r>
      <w:r w:rsidR="00857D33">
        <w:rPr>
          <w:spacing w:val="-3"/>
        </w:rPr>
        <w:t xml:space="preserve"> </w:t>
      </w:r>
      <w:r w:rsidR="00857D33">
        <w:t>Кубическая</w:t>
      </w:r>
      <w:r w:rsidR="00857D33">
        <w:rPr>
          <w:spacing w:val="-1"/>
        </w:rPr>
        <w:t xml:space="preserve"> </w:t>
      </w:r>
      <w:r w:rsidR="00857D33">
        <w:t>парабола.</w:t>
      </w:r>
    </w:p>
    <w:p w:rsidR="00003555" w:rsidRDefault="00003555">
      <w:pPr>
        <w:sectPr w:rsidR="00003555">
          <w:type w:val="continuous"/>
          <w:pgSz w:w="11910" w:h="16840"/>
          <w:pgMar w:top="1580" w:right="20" w:bottom="280" w:left="880" w:header="720" w:footer="720" w:gutter="0"/>
          <w:cols w:space="720"/>
        </w:sectPr>
      </w:pPr>
    </w:p>
    <w:p w:rsidR="00003555" w:rsidRDefault="008A67AE">
      <w:pPr>
        <w:tabs>
          <w:tab w:val="left" w:pos="3100"/>
          <w:tab w:val="left" w:pos="3832"/>
        </w:tabs>
        <w:spacing w:before="2"/>
        <w:ind w:left="1671"/>
        <w:rPr>
          <w:sz w:val="28"/>
        </w:rPr>
      </w:pPr>
      <w:r>
        <w:rPr>
          <w:noProof/>
          <w:lang w:eastAsia="ru-RU"/>
        </w:rPr>
        <w:lastRenderedPageBreak/>
        <mc:AlternateContent>
          <mc:Choice Requires="wpg">
            <w:drawing>
              <wp:anchor distT="0" distB="0" distL="114300" distR="114300" simplePos="0" relativeHeight="251675136" behindDoc="1" locked="0" layoutInCell="1" allowOverlap="1">
                <wp:simplePos x="0" y="0"/>
                <wp:positionH relativeFrom="page">
                  <wp:posOffset>2767965</wp:posOffset>
                </wp:positionH>
                <wp:positionV relativeFrom="paragraph">
                  <wp:posOffset>27305</wp:posOffset>
                </wp:positionV>
                <wp:extent cx="198755" cy="171450"/>
                <wp:effectExtent l="0" t="0" r="0" b="0"/>
                <wp:wrapNone/>
                <wp:docPr id="2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 cy="171450"/>
                          <a:chOff x="4359" y="43"/>
                          <a:chExt cx="313" cy="270"/>
                        </a:xfrm>
                      </wpg:grpSpPr>
                      <pic:pic xmlns:pic="http://schemas.openxmlformats.org/drawingml/2006/picture">
                        <pic:nvPicPr>
                          <pic:cNvPr id="27"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359" y="42"/>
                            <a:ext cx="313" cy="250"/>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7"/>
                        <wps:cNvSpPr txBox="1">
                          <a:spLocks noChangeArrowheads="1"/>
                        </wps:cNvSpPr>
                        <wps:spPr bwMode="auto">
                          <a:xfrm>
                            <a:off x="4359" y="42"/>
                            <a:ext cx="313"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before="15"/>
                                <w:ind w:left="178"/>
                                <w:rPr>
                                  <w:i/>
                                </w:rPr>
                              </w:pPr>
                              <w:r>
                                <w:rPr>
                                  <w:i/>
                                  <w:w w:val="112"/>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105" style="position:absolute;left:0;text-align:left;margin-left:217.95pt;margin-top:2.15pt;width:15.65pt;height:13.5pt;z-index:-251641344;mso-position-horizontal-relative:page" coordorigin="4359,43" coordsize="313,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">
                <v:shape id="Picture 8" o:spid="_x0000_s1106" type="#_x0000_t75" style="position:absolute;left:4359;top:42;width:313;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">
                  <v:imagedata r:id="rId28" o:title=""/>
                </v:shape>
                <v:shape id="Text Box 7" o:spid="_x0000_s1107" type="#_x0000_t202" style="position:absolute;left:4359;top:42;width:31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70567B" w:rsidRDefault="0070567B">
                        <w:pPr>
                          <w:spacing w:before="15"/>
                          <w:ind w:left="178"/>
                          <w:rPr>
                            <w:i/>
                          </w:rPr>
                        </w:pPr>
                        <w:r>
                          <w:rPr>
                            <w:i/>
                            <w:w w:val="112"/>
                          </w:rPr>
                          <w:t>x</w:t>
                        </w:r>
                      </w:p>
                    </w:txbxContent>
                  </v:textbox>
                </v:shape>
                <w10:wrap anchorx="page"/>
              </v:group>
            </w:pict>
          </mc:Fallback>
        </mc:AlternateContent>
      </w:r>
      <w:r w:rsidR="00857D33">
        <w:rPr>
          <w:b/>
          <w:w w:val="105"/>
          <w:sz w:val="28"/>
        </w:rPr>
        <w:t>Функции</w:t>
      </w:r>
      <w:r w:rsidR="00857D33">
        <w:rPr>
          <w:b/>
          <w:w w:val="105"/>
          <w:sz w:val="28"/>
        </w:rPr>
        <w:tab/>
      </w:r>
      <w:r w:rsidR="00857D33">
        <w:rPr>
          <w:i/>
          <w:w w:val="105"/>
        </w:rPr>
        <w:t>y</w:t>
      </w:r>
      <w:r w:rsidR="00857D33">
        <w:rPr>
          <w:i/>
          <w:spacing w:val="13"/>
          <w:w w:val="105"/>
        </w:rPr>
        <w:t xml:space="preserve"> </w:t>
      </w:r>
      <w:r w:rsidR="00857D33">
        <w:rPr>
          <w:rFonts w:ascii="Symbol" w:hAnsi="Symbol"/>
          <w:w w:val="105"/>
        </w:rPr>
        <w:t></w:t>
      </w:r>
      <w:r w:rsidR="00857D33">
        <w:rPr>
          <w:w w:val="105"/>
        </w:rPr>
        <w:tab/>
      </w:r>
      <w:r w:rsidR="00857D33">
        <w:rPr>
          <w:spacing w:val="-10"/>
          <w:w w:val="105"/>
          <w:sz w:val="28"/>
        </w:rPr>
        <w:t>,</w:t>
      </w:r>
    </w:p>
    <w:p w:rsidR="00003555" w:rsidRDefault="00857D33">
      <w:pPr>
        <w:tabs>
          <w:tab w:val="left" w:pos="933"/>
          <w:tab w:val="left" w:pos="1245"/>
        </w:tabs>
        <w:spacing w:before="2"/>
        <w:ind w:left="201"/>
        <w:rPr>
          <w:rFonts w:ascii="Symbol" w:hAnsi="Symbol"/>
        </w:rPr>
      </w:pPr>
      <w:r>
        <w:br w:type="column"/>
      </w:r>
      <w:r>
        <w:rPr>
          <w:i/>
          <w:w w:val="110"/>
        </w:rPr>
        <w:lastRenderedPageBreak/>
        <w:t>y</w:t>
      </w:r>
      <w:r>
        <w:rPr>
          <w:i/>
          <w:spacing w:val="8"/>
          <w:w w:val="110"/>
        </w:rPr>
        <w:t xml:space="preserve"> </w:t>
      </w:r>
      <w:r>
        <w:rPr>
          <w:rFonts w:ascii="Symbol" w:hAnsi="Symbol"/>
          <w:w w:val="110"/>
        </w:rPr>
        <w:t></w:t>
      </w:r>
      <w:r>
        <w:rPr>
          <w:w w:val="110"/>
        </w:rPr>
        <w:tab/>
      </w:r>
      <w:r>
        <w:rPr>
          <w:w w:val="110"/>
          <w:sz w:val="28"/>
        </w:rPr>
        <w:t>,</w:t>
      </w:r>
      <w:r>
        <w:rPr>
          <w:w w:val="110"/>
          <w:sz w:val="28"/>
        </w:rPr>
        <w:tab/>
      </w:r>
      <w:r>
        <w:rPr>
          <w:i/>
          <w:w w:val="110"/>
        </w:rPr>
        <w:t>y</w:t>
      </w:r>
      <w:r>
        <w:rPr>
          <w:i/>
          <w:spacing w:val="-15"/>
          <w:w w:val="110"/>
        </w:rPr>
        <w:t xml:space="preserve"> </w:t>
      </w:r>
      <w:r>
        <w:rPr>
          <w:rFonts w:ascii="Symbol" w:hAnsi="Symbol"/>
          <w:w w:val="110"/>
        </w:rPr>
        <w:t></w:t>
      </w:r>
    </w:p>
    <w:p w:rsidR="00003555" w:rsidRDefault="00857D33">
      <w:pPr>
        <w:pStyle w:val="a3"/>
        <w:spacing w:before="2"/>
        <w:ind w:left="71" w:firstLine="0"/>
        <w:jc w:val="left"/>
      </w:pPr>
      <w:r>
        <w:br w:type="column"/>
      </w:r>
      <w:r>
        <w:rPr>
          <w:i/>
          <w:sz w:val="22"/>
        </w:rPr>
        <w:lastRenderedPageBreak/>
        <w:t>x</w:t>
      </w:r>
      <w:r>
        <w:rPr>
          <w:i/>
          <w:spacing w:val="32"/>
          <w:sz w:val="22"/>
        </w:rPr>
        <w:t xml:space="preserve"> </w:t>
      </w:r>
      <w:r>
        <w:t>.Их</w:t>
      </w:r>
      <w:r>
        <w:rPr>
          <w:spacing w:val="110"/>
        </w:rPr>
        <w:t xml:space="preserve"> </w:t>
      </w:r>
      <w:r>
        <w:t>свойства</w:t>
      </w:r>
      <w:r>
        <w:rPr>
          <w:spacing w:val="106"/>
        </w:rPr>
        <w:t xml:space="preserve"> </w:t>
      </w:r>
      <w:r>
        <w:t>и</w:t>
      </w:r>
      <w:r>
        <w:rPr>
          <w:spacing w:val="111"/>
        </w:rPr>
        <w:t xml:space="preserve"> </w:t>
      </w:r>
      <w:r>
        <w:t>графики.</w:t>
      </w:r>
      <w:r>
        <w:rPr>
          <w:spacing w:val="109"/>
        </w:rPr>
        <w:t xml:space="preserve"> </w:t>
      </w:r>
      <w:r>
        <w:t>Степенная</w:t>
      </w:r>
    </w:p>
    <w:p w:rsidR="00003555" w:rsidRDefault="00003555">
      <w:pPr>
        <w:sectPr w:rsidR="00003555">
          <w:type w:val="continuous"/>
          <w:pgSz w:w="11910" w:h="16840"/>
          <w:pgMar w:top="1580" w:right="20" w:bottom="280" w:left="880" w:header="720" w:footer="720" w:gutter="0"/>
          <w:cols w:num="3" w:space="720" w:equalWidth="0">
            <w:col w:w="3903" w:space="40"/>
            <w:col w:w="1552" w:space="39"/>
            <w:col w:w="5476"/>
          </w:cols>
        </w:sectPr>
      </w:pPr>
    </w:p>
    <w:p w:rsidR="00003555" w:rsidRDefault="00857D33">
      <w:pPr>
        <w:pStyle w:val="a3"/>
        <w:spacing w:before="57" w:line="322" w:lineRule="exact"/>
        <w:ind w:firstLine="0"/>
      </w:pPr>
      <w:r>
        <w:lastRenderedPageBreak/>
        <w:t>функция с</w:t>
      </w:r>
      <w:r>
        <w:rPr>
          <w:spacing w:val="-3"/>
        </w:rPr>
        <w:t xml:space="preserve"> </w:t>
      </w:r>
      <w:r>
        <w:t>показателем степени</w:t>
      </w:r>
      <w:r>
        <w:rPr>
          <w:spacing w:val="-3"/>
        </w:rPr>
        <w:t xml:space="preserve"> </w:t>
      </w:r>
      <w:r>
        <w:t>больше</w:t>
      </w:r>
      <w:r>
        <w:rPr>
          <w:spacing w:val="-3"/>
        </w:rPr>
        <w:t xml:space="preserve"> </w:t>
      </w:r>
      <w:r>
        <w:t>3.</w:t>
      </w:r>
    </w:p>
    <w:p w:rsidR="00003555" w:rsidRDefault="00857D33">
      <w:pPr>
        <w:pStyle w:val="a3"/>
        <w:spacing w:line="242" w:lineRule="auto"/>
        <w:ind w:right="549"/>
      </w:pPr>
      <w:r>
        <w:t>Преобразование графиков функций: параллельный перенос, симметрия,</w:t>
      </w:r>
      <w:r>
        <w:rPr>
          <w:spacing w:val="1"/>
        </w:rPr>
        <w:t xml:space="preserve"> </w:t>
      </w:r>
      <w:r>
        <w:t>растяжение/сжатие,</w:t>
      </w:r>
      <w:r>
        <w:rPr>
          <w:spacing w:val="-2"/>
        </w:rPr>
        <w:t xml:space="preserve"> </w:t>
      </w:r>
      <w:r>
        <w:t>отражение.</w:t>
      </w:r>
    </w:p>
    <w:p w:rsidR="00003555" w:rsidRDefault="00857D33">
      <w:pPr>
        <w:pStyle w:val="a3"/>
        <w:spacing w:line="317" w:lineRule="exact"/>
        <w:ind w:left="1671" w:firstLine="0"/>
      </w:pPr>
      <w:r>
        <w:t>Представление</w:t>
      </w:r>
      <w:r>
        <w:rPr>
          <w:spacing w:val="-3"/>
        </w:rPr>
        <w:t xml:space="preserve"> </w:t>
      </w:r>
      <w:r>
        <w:t>о</w:t>
      </w:r>
      <w:r>
        <w:rPr>
          <w:spacing w:val="-3"/>
        </w:rPr>
        <w:t xml:space="preserve"> </w:t>
      </w:r>
      <w:r>
        <w:t>взаимно</w:t>
      </w:r>
      <w:r>
        <w:rPr>
          <w:spacing w:val="-1"/>
        </w:rPr>
        <w:t xml:space="preserve"> </w:t>
      </w:r>
      <w:r>
        <w:t>обратных</w:t>
      </w:r>
      <w:r>
        <w:rPr>
          <w:spacing w:val="-2"/>
        </w:rPr>
        <w:t xml:space="preserve"> </w:t>
      </w:r>
      <w:r>
        <w:t>функциях.</w:t>
      </w:r>
    </w:p>
    <w:p w:rsidR="00003555" w:rsidRDefault="00857D33">
      <w:pPr>
        <w:pStyle w:val="a3"/>
        <w:ind w:right="550"/>
      </w:pPr>
      <w:r>
        <w:t>Непрерывность функции и точки разрыва функций. Кусочно заданные</w:t>
      </w:r>
      <w:r>
        <w:rPr>
          <w:spacing w:val="1"/>
        </w:rPr>
        <w:t xml:space="preserve"> </w:t>
      </w:r>
      <w:r>
        <w:t>функции.</w:t>
      </w:r>
    </w:p>
    <w:p w:rsidR="00003555" w:rsidRDefault="00857D33">
      <w:pPr>
        <w:pStyle w:val="2"/>
        <w:spacing w:line="321" w:lineRule="exact"/>
      </w:pPr>
      <w:r>
        <w:t>Последовательности</w:t>
      </w:r>
      <w:r>
        <w:rPr>
          <w:spacing w:val="-5"/>
        </w:rPr>
        <w:t xml:space="preserve"> </w:t>
      </w:r>
      <w:r>
        <w:t>и</w:t>
      </w:r>
      <w:r>
        <w:rPr>
          <w:spacing w:val="-6"/>
        </w:rPr>
        <w:t xml:space="preserve"> </w:t>
      </w:r>
      <w:r>
        <w:t>прогрессии</w:t>
      </w:r>
    </w:p>
    <w:p w:rsidR="00003555" w:rsidRDefault="00857D33">
      <w:pPr>
        <w:pStyle w:val="a3"/>
        <w:tabs>
          <w:tab w:val="left" w:pos="3607"/>
          <w:tab w:val="left" w:pos="6889"/>
          <w:tab w:val="left" w:pos="8897"/>
        </w:tabs>
        <w:ind w:right="543"/>
      </w:pPr>
      <w:r>
        <w:t>Числовая</w:t>
      </w:r>
      <w:r>
        <w:tab/>
        <w:t>последовательность.</w:t>
      </w:r>
      <w:r>
        <w:tab/>
        <w:t>Примеры.</w:t>
      </w:r>
      <w:r>
        <w:tab/>
        <w:t>Бесконечные</w:t>
      </w:r>
      <w:r>
        <w:rPr>
          <w:spacing w:val="-68"/>
        </w:rPr>
        <w:t xml:space="preserve"> </w:t>
      </w:r>
      <w:r>
        <w:t>последовательности.</w:t>
      </w:r>
      <w:r>
        <w:rPr>
          <w:spacing w:val="1"/>
        </w:rPr>
        <w:t xml:space="preserve"> </w:t>
      </w:r>
      <w:r>
        <w:t>Арифметическая</w:t>
      </w:r>
      <w:r>
        <w:rPr>
          <w:spacing w:val="1"/>
        </w:rPr>
        <w:t xml:space="preserve"> </w:t>
      </w:r>
      <w:r>
        <w:t>прогрессия</w:t>
      </w:r>
      <w:r>
        <w:rPr>
          <w:spacing w:val="1"/>
        </w:rPr>
        <w:t xml:space="preserve"> </w:t>
      </w:r>
      <w:r>
        <w:t>и</w:t>
      </w:r>
      <w:r>
        <w:rPr>
          <w:spacing w:val="1"/>
        </w:rPr>
        <w:t xml:space="preserve"> </w:t>
      </w:r>
      <w:r>
        <w:t>её</w:t>
      </w:r>
      <w:r>
        <w:rPr>
          <w:spacing w:val="1"/>
        </w:rPr>
        <w:t xml:space="preserve"> </w:t>
      </w:r>
      <w:r>
        <w:t>свойства.</w:t>
      </w:r>
      <w:r>
        <w:rPr>
          <w:spacing w:val="-67"/>
        </w:rPr>
        <w:t xml:space="preserve"> </w:t>
      </w:r>
      <w:r>
        <w:t>Геометрическая прогрессия. Суммирование первых членов арифметической и</w:t>
      </w:r>
      <w:r>
        <w:rPr>
          <w:spacing w:val="1"/>
        </w:rPr>
        <w:t xml:space="preserve"> </w:t>
      </w:r>
      <w:r>
        <w:t>геометрической прогрессий. Сходящаяся геометрическая прогрессия. Сумма</w:t>
      </w:r>
      <w:r>
        <w:rPr>
          <w:spacing w:val="1"/>
        </w:rPr>
        <w:t xml:space="preserve"> </w:t>
      </w:r>
      <w:r>
        <w:t>сходящейся</w:t>
      </w:r>
      <w:r>
        <w:rPr>
          <w:spacing w:val="1"/>
        </w:rPr>
        <w:t xml:space="preserve"> </w:t>
      </w:r>
      <w:r>
        <w:t>геометрической</w:t>
      </w:r>
      <w:r>
        <w:rPr>
          <w:spacing w:val="1"/>
        </w:rPr>
        <w:t xml:space="preserve"> </w:t>
      </w:r>
      <w:r>
        <w:t>прогрессии.</w:t>
      </w:r>
      <w:r>
        <w:rPr>
          <w:spacing w:val="1"/>
        </w:rPr>
        <w:t xml:space="preserve"> </w:t>
      </w:r>
      <w:r>
        <w:t>Гармонический</w:t>
      </w:r>
      <w:r>
        <w:rPr>
          <w:spacing w:val="1"/>
        </w:rPr>
        <w:t xml:space="preserve"> </w:t>
      </w:r>
      <w:r>
        <w:t>ряд.</w:t>
      </w:r>
      <w:r>
        <w:rPr>
          <w:spacing w:val="1"/>
        </w:rPr>
        <w:t xml:space="preserve"> </w:t>
      </w:r>
      <w:r>
        <w:t>Расходимость</w:t>
      </w:r>
      <w:r>
        <w:rPr>
          <w:spacing w:val="-67"/>
        </w:rPr>
        <w:t xml:space="preserve"> </w:t>
      </w:r>
      <w:r>
        <w:t>гармонического ряда.</w:t>
      </w:r>
    </w:p>
    <w:p w:rsidR="00003555" w:rsidRDefault="00857D33">
      <w:pPr>
        <w:pStyle w:val="a3"/>
        <w:ind w:right="551"/>
      </w:pPr>
      <w:r>
        <w:t>Метод математической индукции, его применение для вывода формул,</w:t>
      </w:r>
      <w:r>
        <w:rPr>
          <w:spacing w:val="1"/>
        </w:rPr>
        <w:t xml:space="preserve"> </w:t>
      </w:r>
      <w:r>
        <w:t>доказательства</w:t>
      </w:r>
      <w:r>
        <w:rPr>
          <w:spacing w:val="-5"/>
        </w:rPr>
        <w:t xml:space="preserve"> </w:t>
      </w:r>
      <w:r>
        <w:t>равенств</w:t>
      </w:r>
      <w:r>
        <w:rPr>
          <w:spacing w:val="-2"/>
        </w:rPr>
        <w:t xml:space="preserve"> </w:t>
      </w:r>
      <w:r>
        <w:t>и неравенств,</w:t>
      </w:r>
      <w:r>
        <w:rPr>
          <w:spacing w:val="-4"/>
        </w:rPr>
        <w:t xml:space="preserve"> </w:t>
      </w:r>
      <w:r>
        <w:t>решения задач</w:t>
      </w:r>
      <w:r>
        <w:rPr>
          <w:spacing w:val="-4"/>
        </w:rPr>
        <w:t xml:space="preserve"> </w:t>
      </w:r>
      <w:r>
        <w:t>на делимость.</w:t>
      </w:r>
    </w:p>
    <w:p w:rsidR="00003555" w:rsidRDefault="00857D33">
      <w:pPr>
        <w:pStyle w:val="2"/>
        <w:spacing w:before="2" w:line="322" w:lineRule="exact"/>
      </w:pPr>
      <w:r>
        <w:t>Решение</w:t>
      </w:r>
      <w:r>
        <w:rPr>
          <w:spacing w:val="-2"/>
        </w:rPr>
        <w:t xml:space="preserve"> </w:t>
      </w:r>
      <w:r>
        <w:t>текстовых задач</w:t>
      </w:r>
    </w:p>
    <w:p w:rsidR="00003555" w:rsidRDefault="00857D33">
      <w:pPr>
        <w:spacing w:line="322" w:lineRule="exact"/>
        <w:ind w:left="1671"/>
        <w:jc w:val="both"/>
        <w:rPr>
          <w:b/>
          <w:sz w:val="28"/>
        </w:rPr>
      </w:pPr>
      <w:r>
        <w:rPr>
          <w:b/>
          <w:sz w:val="28"/>
        </w:rPr>
        <w:t>Задачи</w:t>
      </w:r>
      <w:r>
        <w:rPr>
          <w:b/>
          <w:spacing w:val="-3"/>
          <w:sz w:val="28"/>
        </w:rPr>
        <w:t xml:space="preserve"> </w:t>
      </w:r>
      <w:r>
        <w:rPr>
          <w:b/>
          <w:sz w:val="28"/>
        </w:rPr>
        <w:t>на</w:t>
      </w:r>
      <w:r>
        <w:rPr>
          <w:b/>
          <w:spacing w:val="-1"/>
          <w:sz w:val="28"/>
        </w:rPr>
        <w:t xml:space="preserve"> </w:t>
      </w:r>
      <w:r>
        <w:rPr>
          <w:b/>
          <w:sz w:val="28"/>
        </w:rPr>
        <w:t>все</w:t>
      </w:r>
      <w:r>
        <w:rPr>
          <w:b/>
          <w:spacing w:val="-5"/>
          <w:sz w:val="28"/>
        </w:rPr>
        <w:t xml:space="preserve"> </w:t>
      </w:r>
      <w:r>
        <w:rPr>
          <w:b/>
          <w:sz w:val="28"/>
        </w:rPr>
        <w:t>арифметические</w:t>
      </w:r>
      <w:r>
        <w:rPr>
          <w:b/>
          <w:spacing w:val="-1"/>
          <w:sz w:val="28"/>
        </w:rPr>
        <w:t xml:space="preserve"> </w:t>
      </w:r>
      <w:r>
        <w:rPr>
          <w:b/>
          <w:sz w:val="28"/>
        </w:rPr>
        <w:t>действия</w:t>
      </w:r>
    </w:p>
    <w:p w:rsidR="00003555" w:rsidRDefault="00003555">
      <w:pPr>
        <w:spacing w:line="322" w:lineRule="exact"/>
        <w:jc w:val="both"/>
        <w:rPr>
          <w:sz w:val="28"/>
        </w:rPr>
        <w:sectPr w:rsidR="00003555">
          <w:type w:val="continuous"/>
          <w:pgSz w:w="11910" w:h="16840"/>
          <w:pgMar w:top="1580" w:right="20" w:bottom="280" w:left="880" w:header="720" w:footer="720" w:gutter="0"/>
          <w:cols w:space="720"/>
        </w:sectPr>
      </w:pPr>
    </w:p>
    <w:p w:rsidR="00003555" w:rsidRDefault="00857D33">
      <w:pPr>
        <w:pStyle w:val="a3"/>
        <w:spacing w:before="74"/>
        <w:ind w:right="548"/>
      </w:pPr>
      <w:r>
        <w:lastRenderedPageBreak/>
        <w:t>Решение</w:t>
      </w:r>
      <w:r>
        <w:rPr>
          <w:spacing w:val="1"/>
        </w:rPr>
        <w:t xml:space="preserve"> </w:t>
      </w:r>
      <w:r>
        <w:t>текстовых</w:t>
      </w:r>
      <w:r>
        <w:rPr>
          <w:spacing w:val="1"/>
        </w:rPr>
        <w:t xml:space="preserve"> </w:t>
      </w:r>
      <w:r>
        <w:t>задач</w:t>
      </w:r>
      <w:r>
        <w:rPr>
          <w:spacing w:val="1"/>
        </w:rPr>
        <w:t xml:space="preserve"> </w:t>
      </w:r>
      <w:r>
        <w:t>арифметическим</w:t>
      </w:r>
      <w:r>
        <w:rPr>
          <w:spacing w:val="1"/>
        </w:rPr>
        <w:t xml:space="preserve"> </w:t>
      </w:r>
      <w:r>
        <w:t>способом.</w:t>
      </w:r>
      <w:r>
        <w:rPr>
          <w:spacing w:val="1"/>
        </w:rPr>
        <w:t xml:space="preserve"> </w:t>
      </w:r>
      <w:r>
        <w:t>Использование</w:t>
      </w:r>
      <w:r>
        <w:rPr>
          <w:spacing w:val="1"/>
        </w:rPr>
        <w:t xml:space="preserve"> </w:t>
      </w:r>
      <w:r>
        <w:t>таблиц, схем, чертежей, других средств представления данных при решении</w:t>
      </w:r>
      <w:r>
        <w:rPr>
          <w:spacing w:val="1"/>
        </w:rPr>
        <w:t xml:space="preserve"> </w:t>
      </w:r>
      <w:r>
        <w:t>задачи.</w:t>
      </w:r>
    </w:p>
    <w:p w:rsidR="00003555" w:rsidRDefault="00857D33">
      <w:pPr>
        <w:pStyle w:val="2"/>
        <w:spacing w:before="2" w:line="322" w:lineRule="exact"/>
      </w:pPr>
      <w:r>
        <w:t>Решение</w:t>
      </w:r>
      <w:r>
        <w:rPr>
          <w:spacing w:val="-2"/>
        </w:rPr>
        <w:t xml:space="preserve"> </w:t>
      </w:r>
      <w:r>
        <w:t>задач</w:t>
      </w:r>
      <w:r>
        <w:rPr>
          <w:spacing w:val="-2"/>
        </w:rPr>
        <w:t xml:space="preserve"> </w:t>
      </w:r>
      <w:r>
        <w:t>на</w:t>
      </w:r>
      <w:r>
        <w:rPr>
          <w:spacing w:val="-1"/>
        </w:rPr>
        <w:t xml:space="preserve"> </w:t>
      </w:r>
      <w:r>
        <w:t>движение,</w:t>
      </w:r>
      <w:r>
        <w:rPr>
          <w:spacing w:val="-3"/>
        </w:rPr>
        <w:t xml:space="preserve"> </w:t>
      </w:r>
      <w:r>
        <w:t>работу,</w:t>
      </w:r>
      <w:r>
        <w:rPr>
          <w:spacing w:val="-3"/>
        </w:rPr>
        <w:t xml:space="preserve"> </w:t>
      </w:r>
      <w:r>
        <w:t>покупки</w:t>
      </w:r>
    </w:p>
    <w:p w:rsidR="00003555" w:rsidRDefault="00857D33">
      <w:pPr>
        <w:pStyle w:val="a3"/>
        <w:ind w:right="553"/>
      </w:pPr>
      <w:r>
        <w:t>Анализ возможных ситуаций взаимного расположения объектов при их</w:t>
      </w:r>
      <w:r>
        <w:rPr>
          <w:spacing w:val="1"/>
        </w:rPr>
        <w:t xml:space="preserve"> </w:t>
      </w:r>
      <w:r>
        <w:t>движении,</w:t>
      </w:r>
      <w:r>
        <w:rPr>
          <w:spacing w:val="-4"/>
        </w:rPr>
        <w:t xml:space="preserve"> </w:t>
      </w:r>
      <w:r>
        <w:t>соотношения</w:t>
      </w:r>
      <w:r>
        <w:rPr>
          <w:spacing w:val="-4"/>
        </w:rPr>
        <w:t xml:space="preserve"> </w:t>
      </w:r>
      <w:r>
        <w:t>объёмов</w:t>
      </w:r>
      <w:r>
        <w:rPr>
          <w:spacing w:val="-5"/>
        </w:rPr>
        <w:t xml:space="preserve"> </w:t>
      </w:r>
      <w:r>
        <w:t>выполняемых</w:t>
      </w:r>
      <w:r>
        <w:rPr>
          <w:spacing w:val="-3"/>
        </w:rPr>
        <w:t xml:space="preserve"> </w:t>
      </w:r>
      <w:r>
        <w:t>работ</w:t>
      </w:r>
      <w:r>
        <w:rPr>
          <w:spacing w:val="-5"/>
        </w:rPr>
        <w:t xml:space="preserve"> </w:t>
      </w:r>
      <w:r>
        <w:t>при</w:t>
      </w:r>
      <w:r>
        <w:rPr>
          <w:spacing w:val="-3"/>
        </w:rPr>
        <w:t xml:space="preserve"> </w:t>
      </w:r>
      <w:r>
        <w:t>совместной</w:t>
      </w:r>
      <w:r>
        <w:rPr>
          <w:spacing w:val="-4"/>
        </w:rPr>
        <w:t xml:space="preserve"> </w:t>
      </w:r>
      <w:r>
        <w:t>работе.</w:t>
      </w:r>
    </w:p>
    <w:p w:rsidR="00003555" w:rsidRDefault="00857D33">
      <w:pPr>
        <w:pStyle w:val="2"/>
        <w:spacing w:line="321" w:lineRule="exact"/>
      </w:pPr>
      <w:r>
        <w:t>Решение</w:t>
      </w:r>
      <w:r>
        <w:rPr>
          <w:spacing w:val="-1"/>
        </w:rPr>
        <w:t xml:space="preserve"> </w:t>
      </w:r>
      <w:r>
        <w:t>задач</w:t>
      </w:r>
      <w:r>
        <w:rPr>
          <w:spacing w:val="-1"/>
        </w:rPr>
        <w:t xml:space="preserve"> </w:t>
      </w:r>
      <w:r>
        <w:t>на</w:t>
      </w:r>
      <w:r>
        <w:rPr>
          <w:spacing w:val="-4"/>
        </w:rPr>
        <w:t xml:space="preserve"> </w:t>
      </w:r>
      <w:r>
        <w:t>нахождение</w:t>
      </w:r>
      <w:r>
        <w:rPr>
          <w:spacing w:val="-1"/>
        </w:rPr>
        <w:t xml:space="preserve"> </w:t>
      </w:r>
      <w:r>
        <w:t>части</w:t>
      </w:r>
      <w:r>
        <w:rPr>
          <w:spacing w:val="-1"/>
        </w:rPr>
        <w:t xml:space="preserve"> </w:t>
      </w:r>
      <w:r>
        <w:t>числа и</w:t>
      </w:r>
      <w:r>
        <w:rPr>
          <w:spacing w:val="-3"/>
        </w:rPr>
        <w:t xml:space="preserve"> </w:t>
      </w:r>
      <w:r>
        <w:t>числа по</w:t>
      </w:r>
      <w:r>
        <w:rPr>
          <w:spacing w:val="-4"/>
        </w:rPr>
        <w:t xml:space="preserve"> </w:t>
      </w:r>
      <w:r>
        <w:t>его части</w:t>
      </w:r>
    </w:p>
    <w:p w:rsidR="00003555" w:rsidRDefault="00857D33">
      <w:pPr>
        <w:spacing w:before="2"/>
        <w:ind w:left="963" w:right="548" w:firstLine="707"/>
        <w:jc w:val="both"/>
        <w:rPr>
          <w:sz w:val="28"/>
        </w:rPr>
      </w:pPr>
      <w:r>
        <w:rPr>
          <w:b/>
          <w:sz w:val="28"/>
        </w:rPr>
        <w:t>Решение</w:t>
      </w:r>
      <w:r>
        <w:rPr>
          <w:b/>
          <w:spacing w:val="1"/>
          <w:sz w:val="28"/>
        </w:rPr>
        <w:t xml:space="preserve"> </w:t>
      </w:r>
      <w:r>
        <w:rPr>
          <w:b/>
          <w:sz w:val="28"/>
        </w:rPr>
        <w:t>задач</w:t>
      </w:r>
      <w:r>
        <w:rPr>
          <w:b/>
          <w:spacing w:val="1"/>
          <w:sz w:val="28"/>
        </w:rPr>
        <w:t xml:space="preserve"> </w:t>
      </w:r>
      <w:r>
        <w:rPr>
          <w:b/>
          <w:sz w:val="28"/>
        </w:rPr>
        <w:t>на</w:t>
      </w:r>
      <w:r>
        <w:rPr>
          <w:b/>
          <w:spacing w:val="1"/>
          <w:sz w:val="28"/>
        </w:rPr>
        <w:t xml:space="preserve"> </w:t>
      </w:r>
      <w:r>
        <w:rPr>
          <w:b/>
          <w:sz w:val="28"/>
        </w:rPr>
        <w:t>проценты,</w:t>
      </w:r>
      <w:r>
        <w:rPr>
          <w:b/>
          <w:spacing w:val="1"/>
          <w:sz w:val="28"/>
        </w:rPr>
        <w:t xml:space="preserve"> </w:t>
      </w:r>
      <w:r>
        <w:rPr>
          <w:b/>
          <w:sz w:val="28"/>
        </w:rPr>
        <w:t>доли</w:t>
      </w:r>
      <w:r>
        <w:rPr>
          <w:sz w:val="28"/>
        </w:rPr>
        <w:t>,</w:t>
      </w:r>
      <w:r>
        <w:rPr>
          <w:spacing w:val="1"/>
          <w:sz w:val="28"/>
        </w:rPr>
        <w:t xml:space="preserve"> </w:t>
      </w:r>
      <w:r>
        <w:rPr>
          <w:sz w:val="28"/>
        </w:rPr>
        <w:t>применение</w:t>
      </w:r>
      <w:r>
        <w:rPr>
          <w:spacing w:val="1"/>
          <w:sz w:val="28"/>
        </w:rPr>
        <w:t xml:space="preserve"> </w:t>
      </w:r>
      <w:r>
        <w:rPr>
          <w:sz w:val="28"/>
        </w:rPr>
        <w:t>пропорций</w:t>
      </w:r>
      <w:r>
        <w:rPr>
          <w:spacing w:val="1"/>
          <w:sz w:val="28"/>
        </w:rPr>
        <w:t xml:space="preserve"> </w:t>
      </w:r>
      <w:r>
        <w:rPr>
          <w:sz w:val="28"/>
        </w:rPr>
        <w:t>при</w:t>
      </w:r>
      <w:r>
        <w:rPr>
          <w:spacing w:val="-67"/>
          <w:sz w:val="28"/>
        </w:rPr>
        <w:t xml:space="preserve"> </w:t>
      </w:r>
      <w:r>
        <w:rPr>
          <w:sz w:val="28"/>
        </w:rPr>
        <w:t>решении</w:t>
      </w:r>
      <w:r>
        <w:rPr>
          <w:spacing w:val="-1"/>
          <w:sz w:val="28"/>
        </w:rPr>
        <w:t xml:space="preserve"> </w:t>
      </w:r>
      <w:r>
        <w:rPr>
          <w:sz w:val="28"/>
        </w:rPr>
        <w:t>задач.</w:t>
      </w:r>
    </w:p>
    <w:p w:rsidR="00003555" w:rsidRDefault="00857D33">
      <w:pPr>
        <w:pStyle w:val="2"/>
        <w:spacing w:line="321" w:lineRule="exact"/>
      </w:pPr>
      <w:r>
        <w:t>Логические</w:t>
      </w:r>
      <w:r>
        <w:rPr>
          <w:spacing w:val="-4"/>
        </w:rPr>
        <w:t xml:space="preserve"> </w:t>
      </w:r>
      <w:r>
        <w:t>задачи</w:t>
      </w:r>
    </w:p>
    <w:p w:rsidR="00003555" w:rsidRDefault="00857D33">
      <w:pPr>
        <w:pStyle w:val="a3"/>
        <w:ind w:right="543"/>
      </w:pPr>
      <w:r>
        <w:t>Решение</w:t>
      </w:r>
      <w:r>
        <w:rPr>
          <w:spacing w:val="1"/>
        </w:rPr>
        <w:t xml:space="preserve"> </w:t>
      </w:r>
      <w:r>
        <w:t>логических</w:t>
      </w:r>
      <w:r>
        <w:rPr>
          <w:spacing w:val="1"/>
        </w:rPr>
        <w:t xml:space="preserve"> </w:t>
      </w:r>
      <w:r>
        <w:t>задач.</w:t>
      </w:r>
      <w:r>
        <w:rPr>
          <w:spacing w:val="1"/>
        </w:rPr>
        <w:t xml:space="preserve"> </w:t>
      </w:r>
      <w:r>
        <w:t>Решение</w:t>
      </w:r>
      <w:r>
        <w:rPr>
          <w:spacing w:val="1"/>
        </w:rPr>
        <w:t xml:space="preserve"> </w:t>
      </w:r>
      <w:r>
        <w:t>логических</w:t>
      </w:r>
      <w:r>
        <w:rPr>
          <w:spacing w:val="1"/>
        </w:rPr>
        <w:t xml:space="preserve"> </w:t>
      </w:r>
      <w:r>
        <w:t>задач</w:t>
      </w:r>
      <w:r>
        <w:rPr>
          <w:spacing w:val="1"/>
        </w:rPr>
        <w:t xml:space="preserve"> </w:t>
      </w:r>
      <w:r>
        <w:t>с</w:t>
      </w:r>
      <w:r>
        <w:rPr>
          <w:spacing w:val="1"/>
        </w:rPr>
        <w:t xml:space="preserve"> </w:t>
      </w:r>
      <w:r>
        <w:t>помощью</w:t>
      </w:r>
      <w:r>
        <w:rPr>
          <w:spacing w:val="1"/>
        </w:rPr>
        <w:t xml:space="preserve"> </w:t>
      </w:r>
      <w:r>
        <w:t>графов,</w:t>
      </w:r>
      <w:r>
        <w:rPr>
          <w:spacing w:val="-2"/>
        </w:rPr>
        <w:t xml:space="preserve"> </w:t>
      </w:r>
      <w:r>
        <w:t>таблиц.</w:t>
      </w:r>
    </w:p>
    <w:p w:rsidR="00003555" w:rsidRDefault="00857D33">
      <w:pPr>
        <w:pStyle w:val="2"/>
      </w:pPr>
      <w:r>
        <w:t>Основные</w:t>
      </w:r>
      <w:r>
        <w:rPr>
          <w:spacing w:val="-2"/>
        </w:rPr>
        <w:t xml:space="preserve"> </w:t>
      </w:r>
      <w:r>
        <w:t>методы</w:t>
      </w:r>
      <w:r>
        <w:rPr>
          <w:spacing w:val="-3"/>
        </w:rPr>
        <w:t xml:space="preserve"> </w:t>
      </w:r>
      <w:r>
        <w:t>решения</w:t>
      </w:r>
      <w:r>
        <w:rPr>
          <w:spacing w:val="-3"/>
        </w:rPr>
        <w:t xml:space="preserve"> </w:t>
      </w:r>
      <w:r>
        <w:t>задач</w:t>
      </w:r>
    </w:p>
    <w:p w:rsidR="00003555" w:rsidRDefault="00857D33">
      <w:pPr>
        <w:pStyle w:val="a3"/>
        <w:spacing w:before="2"/>
        <w:ind w:right="548"/>
      </w:pPr>
      <w:r>
        <w:t>Арифметический,</w:t>
      </w:r>
      <w:r>
        <w:rPr>
          <w:spacing w:val="1"/>
        </w:rPr>
        <w:t xml:space="preserve"> </w:t>
      </w:r>
      <w:r>
        <w:t>алгебраический,</w:t>
      </w:r>
      <w:r>
        <w:rPr>
          <w:spacing w:val="1"/>
        </w:rPr>
        <w:t xml:space="preserve"> </w:t>
      </w:r>
      <w:r>
        <w:t>перебор</w:t>
      </w:r>
      <w:r>
        <w:rPr>
          <w:spacing w:val="1"/>
        </w:rPr>
        <w:t xml:space="preserve"> </w:t>
      </w:r>
      <w:r>
        <w:t>вариантов.</w:t>
      </w:r>
      <w:r>
        <w:rPr>
          <w:spacing w:val="1"/>
        </w:rPr>
        <w:t xml:space="preserve"> </w:t>
      </w:r>
      <w:r>
        <w:t>Первичные</w:t>
      </w:r>
      <w:r>
        <w:rPr>
          <w:spacing w:val="1"/>
        </w:rPr>
        <w:t xml:space="preserve"> </w:t>
      </w:r>
      <w:r>
        <w:t>представления</w:t>
      </w:r>
      <w:r>
        <w:rPr>
          <w:spacing w:val="1"/>
        </w:rPr>
        <w:t xml:space="preserve"> </w:t>
      </w:r>
      <w:r>
        <w:t>о</w:t>
      </w:r>
      <w:r>
        <w:rPr>
          <w:spacing w:val="1"/>
        </w:rPr>
        <w:t xml:space="preserve"> </w:t>
      </w:r>
      <w:r>
        <w:t>других</w:t>
      </w:r>
      <w:r>
        <w:rPr>
          <w:spacing w:val="1"/>
        </w:rPr>
        <w:t xml:space="preserve"> </w:t>
      </w:r>
      <w:r>
        <w:t>методах</w:t>
      </w:r>
      <w:r>
        <w:rPr>
          <w:spacing w:val="1"/>
        </w:rPr>
        <w:t xml:space="preserve"> </w:t>
      </w:r>
      <w:r>
        <w:t>решения</w:t>
      </w:r>
      <w:r>
        <w:rPr>
          <w:spacing w:val="1"/>
        </w:rPr>
        <w:t xml:space="preserve"> </w:t>
      </w:r>
      <w:r>
        <w:t>задач</w:t>
      </w:r>
      <w:r>
        <w:rPr>
          <w:spacing w:val="1"/>
        </w:rPr>
        <w:t xml:space="preserve"> </w:t>
      </w:r>
      <w:r>
        <w:t>(геометрические</w:t>
      </w:r>
      <w:r>
        <w:rPr>
          <w:spacing w:val="1"/>
        </w:rPr>
        <w:t xml:space="preserve"> </w:t>
      </w:r>
      <w:r>
        <w:t>и</w:t>
      </w:r>
      <w:r>
        <w:rPr>
          <w:spacing w:val="-67"/>
        </w:rPr>
        <w:t xml:space="preserve"> </w:t>
      </w:r>
      <w:r>
        <w:t>графические</w:t>
      </w:r>
      <w:r>
        <w:rPr>
          <w:spacing w:val="-1"/>
        </w:rPr>
        <w:t xml:space="preserve"> </w:t>
      </w:r>
      <w:r>
        <w:t>методы).</w:t>
      </w:r>
    </w:p>
    <w:p w:rsidR="00003555" w:rsidRDefault="00857D33">
      <w:pPr>
        <w:pStyle w:val="2"/>
        <w:ind w:right="4907" w:hanging="29"/>
      </w:pPr>
      <w:r>
        <w:t>Статистика и теория вероятностей</w:t>
      </w:r>
      <w:r>
        <w:rPr>
          <w:spacing w:val="-67"/>
        </w:rPr>
        <w:t xml:space="preserve"> </w:t>
      </w:r>
      <w:r>
        <w:t>Статистика</w:t>
      </w:r>
    </w:p>
    <w:p w:rsidR="00003555" w:rsidRDefault="00857D33">
      <w:pPr>
        <w:pStyle w:val="a3"/>
        <w:ind w:right="540"/>
      </w:pPr>
      <w:r>
        <w:t>Табличное и графическое представление данных, столбчатые и круговые</w:t>
      </w:r>
      <w:r>
        <w:rPr>
          <w:spacing w:val="-67"/>
        </w:rPr>
        <w:t xml:space="preserve"> </w:t>
      </w:r>
      <w:r>
        <w:t>диаграммы,</w:t>
      </w:r>
      <w:r>
        <w:rPr>
          <w:spacing w:val="1"/>
        </w:rPr>
        <w:t xml:space="preserve"> </w:t>
      </w:r>
      <w:r>
        <w:t>извлечение</w:t>
      </w:r>
      <w:r>
        <w:rPr>
          <w:spacing w:val="1"/>
        </w:rPr>
        <w:t xml:space="preserve"> </w:t>
      </w:r>
      <w:r>
        <w:t>нужной</w:t>
      </w:r>
      <w:r>
        <w:rPr>
          <w:spacing w:val="1"/>
        </w:rPr>
        <w:t xml:space="preserve"> </w:t>
      </w:r>
      <w:r>
        <w:t>информации.</w:t>
      </w:r>
      <w:r>
        <w:rPr>
          <w:spacing w:val="1"/>
        </w:rPr>
        <w:t xml:space="preserve"> </w:t>
      </w:r>
      <w:r>
        <w:t>Диаграммы</w:t>
      </w:r>
      <w:r>
        <w:rPr>
          <w:spacing w:val="1"/>
        </w:rPr>
        <w:t xml:space="preserve"> </w:t>
      </w:r>
      <w:r>
        <w:t>рассеивания.</w:t>
      </w:r>
      <w:r>
        <w:rPr>
          <w:spacing w:val="1"/>
        </w:rPr>
        <w:t xml:space="preserve"> </w:t>
      </w:r>
      <w:r>
        <w:t>Описательные статистические показатели: среднее арифметическое, медиана,</w:t>
      </w:r>
      <w:r>
        <w:rPr>
          <w:spacing w:val="1"/>
        </w:rPr>
        <w:t xml:space="preserve"> </w:t>
      </w:r>
      <w:r>
        <w:t>наибольшее</w:t>
      </w:r>
      <w:r>
        <w:rPr>
          <w:spacing w:val="1"/>
        </w:rPr>
        <w:t xml:space="preserve"> </w:t>
      </w:r>
      <w:r>
        <w:t>и</w:t>
      </w:r>
      <w:r>
        <w:rPr>
          <w:spacing w:val="1"/>
        </w:rPr>
        <w:t xml:space="preserve"> </w:t>
      </w:r>
      <w:r>
        <w:t>наименьшее</w:t>
      </w:r>
      <w:r>
        <w:rPr>
          <w:spacing w:val="1"/>
        </w:rPr>
        <w:t xml:space="preserve"> </w:t>
      </w:r>
      <w:r>
        <w:t>значения</w:t>
      </w:r>
      <w:r>
        <w:rPr>
          <w:spacing w:val="1"/>
        </w:rPr>
        <w:t xml:space="preserve"> </w:t>
      </w:r>
      <w:r>
        <w:t>числового</w:t>
      </w:r>
      <w:r>
        <w:rPr>
          <w:spacing w:val="1"/>
        </w:rPr>
        <w:t xml:space="preserve"> </w:t>
      </w:r>
      <w:r>
        <w:t>набора.</w:t>
      </w:r>
      <w:r>
        <w:rPr>
          <w:spacing w:val="1"/>
        </w:rPr>
        <w:t xml:space="preserve"> </w:t>
      </w:r>
      <w:r>
        <w:t>Отклонение.</w:t>
      </w:r>
      <w:r>
        <w:rPr>
          <w:spacing w:val="1"/>
        </w:rPr>
        <w:t xml:space="preserve"> </w:t>
      </w:r>
      <w:r>
        <w:t>Случайные</w:t>
      </w:r>
      <w:r>
        <w:rPr>
          <w:spacing w:val="1"/>
        </w:rPr>
        <w:t xml:space="preserve"> </w:t>
      </w:r>
      <w:r>
        <w:t>выбросы.</w:t>
      </w:r>
      <w:r>
        <w:rPr>
          <w:spacing w:val="1"/>
        </w:rPr>
        <w:t xml:space="preserve"> </w:t>
      </w:r>
      <w:r>
        <w:t>Меры</w:t>
      </w:r>
      <w:r>
        <w:rPr>
          <w:spacing w:val="1"/>
        </w:rPr>
        <w:t xml:space="preserve"> </w:t>
      </w:r>
      <w:r>
        <w:t>рассеивания:</w:t>
      </w:r>
      <w:r>
        <w:rPr>
          <w:spacing w:val="1"/>
        </w:rPr>
        <w:t xml:space="preserve"> </w:t>
      </w:r>
      <w:r>
        <w:t>размах,</w:t>
      </w:r>
      <w:r>
        <w:rPr>
          <w:spacing w:val="1"/>
        </w:rPr>
        <w:t xml:space="preserve"> </w:t>
      </w:r>
      <w:r>
        <w:t>дисперсия</w:t>
      </w:r>
      <w:r>
        <w:rPr>
          <w:spacing w:val="1"/>
        </w:rPr>
        <w:t xml:space="preserve"> </w:t>
      </w:r>
      <w:r>
        <w:t>и</w:t>
      </w:r>
      <w:r>
        <w:rPr>
          <w:spacing w:val="1"/>
        </w:rPr>
        <w:t xml:space="preserve"> </w:t>
      </w:r>
      <w:r>
        <w:t>стандартное</w:t>
      </w:r>
      <w:r>
        <w:rPr>
          <w:spacing w:val="1"/>
        </w:rPr>
        <w:t xml:space="preserve"> </w:t>
      </w:r>
      <w:r>
        <w:t>отклонение.</w:t>
      </w:r>
      <w:r>
        <w:rPr>
          <w:spacing w:val="1"/>
        </w:rPr>
        <w:t xml:space="preserve"> </w:t>
      </w:r>
      <w:r>
        <w:t>Свойства</w:t>
      </w:r>
      <w:r>
        <w:rPr>
          <w:spacing w:val="1"/>
        </w:rPr>
        <w:t xml:space="preserve"> </w:t>
      </w:r>
      <w:r>
        <w:t>среднего</w:t>
      </w:r>
      <w:r>
        <w:rPr>
          <w:spacing w:val="1"/>
        </w:rPr>
        <w:t xml:space="preserve"> </w:t>
      </w:r>
      <w:r>
        <w:t>арифметического</w:t>
      </w:r>
      <w:r>
        <w:rPr>
          <w:spacing w:val="1"/>
        </w:rPr>
        <w:t xml:space="preserve"> </w:t>
      </w:r>
      <w:r>
        <w:t>и</w:t>
      </w:r>
      <w:r>
        <w:rPr>
          <w:spacing w:val="1"/>
        </w:rPr>
        <w:t xml:space="preserve"> </w:t>
      </w:r>
      <w:r>
        <w:t>дисперсии.</w:t>
      </w:r>
      <w:r>
        <w:rPr>
          <w:spacing w:val="1"/>
        </w:rPr>
        <w:t xml:space="preserve"> </w:t>
      </w:r>
      <w:r>
        <w:t>Случайная</w:t>
      </w:r>
      <w:r>
        <w:rPr>
          <w:spacing w:val="1"/>
        </w:rPr>
        <w:t xml:space="preserve"> </w:t>
      </w:r>
      <w:r>
        <w:t>изменчивость.</w:t>
      </w:r>
      <w:r>
        <w:rPr>
          <w:spacing w:val="1"/>
        </w:rPr>
        <w:t xml:space="preserve"> </w:t>
      </w:r>
      <w:r>
        <w:t>Изменчивость</w:t>
      </w:r>
      <w:r>
        <w:rPr>
          <w:spacing w:val="1"/>
        </w:rPr>
        <w:t xml:space="preserve"> </w:t>
      </w:r>
      <w:r>
        <w:t>при</w:t>
      </w:r>
      <w:r>
        <w:rPr>
          <w:spacing w:val="1"/>
        </w:rPr>
        <w:t xml:space="preserve"> </w:t>
      </w:r>
      <w:r>
        <w:t>измерениях.</w:t>
      </w:r>
      <w:r>
        <w:rPr>
          <w:spacing w:val="1"/>
        </w:rPr>
        <w:t xml:space="preserve"> </w:t>
      </w:r>
      <w:r>
        <w:t>Решающие</w:t>
      </w:r>
      <w:r>
        <w:rPr>
          <w:spacing w:val="1"/>
        </w:rPr>
        <w:t xml:space="preserve"> </w:t>
      </w:r>
      <w:r>
        <w:t>правила.</w:t>
      </w:r>
      <w:r>
        <w:rPr>
          <w:spacing w:val="1"/>
        </w:rPr>
        <w:t xml:space="preserve"> </w:t>
      </w:r>
      <w:r>
        <w:t>Закономерности</w:t>
      </w:r>
      <w:r>
        <w:rPr>
          <w:spacing w:val="-1"/>
        </w:rPr>
        <w:t xml:space="preserve"> </w:t>
      </w:r>
      <w:r>
        <w:t>в</w:t>
      </w:r>
      <w:r>
        <w:rPr>
          <w:spacing w:val="-1"/>
        </w:rPr>
        <w:t xml:space="preserve"> </w:t>
      </w:r>
      <w:r>
        <w:t>изменчивых</w:t>
      </w:r>
      <w:r>
        <w:rPr>
          <w:spacing w:val="1"/>
        </w:rPr>
        <w:t xml:space="preserve"> </w:t>
      </w:r>
      <w:r>
        <w:t>величинах.</w:t>
      </w:r>
    </w:p>
    <w:p w:rsidR="00003555" w:rsidRDefault="00857D33">
      <w:pPr>
        <w:pStyle w:val="2"/>
        <w:spacing w:line="322" w:lineRule="exact"/>
      </w:pPr>
      <w:r>
        <w:t>Случайные</w:t>
      </w:r>
      <w:r>
        <w:rPr>
          <w:spacing w:val="-2"/>
        </w:rPr>
        <w:t xml:space="preserve"> </w:t>
      </w:r>
      <w:r>
        <w:t>опыты</w:t>
      </w:r>
      <w:r>
        <w:rPr>
          <w:spacing w:val="-5"/>
        </w:rPr>
        <w:t xml:space="preserve"> </w:t>
      </w:r>
      <w:r>
        <w:t>и</w:t>
      </w:r>
      <w:r>
        <w:rPr>
          <w:spacing w:val="-3"/>
        </w:rPr>
        <w:t xml:space="preserve"> </w:t>
      </w:r>
      <w:r>
        <w:t>случайные</w:t>
      </w:r>
      <w:r>
        <w:rPr>
          <w:spacing w:val="-1"/>
        </w:rPr>
        <w:t xml:space="preserve"> </w:t>
      </w:r>
      <w:r>
        <w:t>события</w:t>
      </w:r>
    </w:p>
    <w:p w:rsidR="00003555" w:rsidRDefault="00857D33">
      <w:pPr>
        <w:pStyle w:val="a3"/>
        <w:ind w:right="544"/>
      </w:pPr>
      <w:r>
        <w:t>Случайные</w:t>
      </w:r>
      <w:r>
        <w:rPr>
          <w:spacing w:val="1"/>
        </w:rPr>
        <w:t xml:space="preserve"> </w:t>
      </w:r>
      <w:r>
        <w:t>опыты</w:t>
      </w:r>
      <w:r>
        <w:rPr>
          <w:spacing w:val="1"/>
        </w:rPr>
        <w:t xml:space="preserve"> </w:t>
      </w:r>
      <w:r>
        <w:t>(эксперименты),</w:t>
      </w:r>
      <w:r>
        <w:rPr>
          <w:spacing w:val="1"/>
        </w:rPr>
        <w:t xml:space="preserve"> </w:t>
      </w:r>
      <w:r>
        <w:t>элементарные</w:t>
      </w:r>
      <w:r>
        <w:rPr>
          <w:spacing w:val="1"/>
        </w:rPr>
        <w:t xml:space="preserve"> </w:t>
      </w:r>
      <w:r>
        <w:t>случайные</w:t>
      </w:r>
      <w:r>
        <w:rPr>
          <w:spacing w:val="1"/>
        </w:rPr>
        <w:t xml:space="preserve"> </w:t>
      </w:r>
      <w:r>
        <w:t>события</w:t>
      </w:r>
      <w:r>
        <w:rPr>
          <w:spacing w:val="-67"/>
        </w:rPr>
        <w:t xml:space="preserve"> </w:t>
      </w:r>
      <w:r>
        <w:t>(исходы).</w:t>
      </w:r>
      <w:r>
        <w:rPr>
          <w:spacing w:val="1"/>
        </w:rPr>
        <w:t xml:space="preserve"> </w:t>
      </w:r>
      <w:r>
        <w:t>Вероятности</w:t>
      </w:r>
      <w:r>
        <w:rPr>
          <w:spacing w:val="1"/>
        </w:rPr>
        <w:t xml:space="preserve"> </w:t>
      </w:r>
      <w:r>
        <w:t>элементарных</w:t>
      </w:r>
      <w:r>
        <w:rPr>
          <w:spacing w:val="1"/>
        </w:rPr>
        <w:t xml:space="preserve"> </w:t>
      </w:r>
      <w:r>
        <w:t>событий.</w:t>
      </w:r>
      <w:r>
        <w:rPr>
          <w:spacing w:val="1"/>
        </w:rPr>
        <w:t xml:space="preserve"> </w:t>
      </w:r>
      <w:r>
        <w:t>События</w:t>
      </w:r>
      <w:r>
        <w:rPr>
          <w:spacing w:val="1"/>
        </w:rPr>
        <w:t xml:space="preserve"> </w:t>
      </w:r>
      <w:r>
        <w:t>в</w:t>
      </w:r>
      <w:r>
        <w:rPr>
          <w:spacing w:val="1"/>
        </w:rPr>
        <w:t xml:space="preserve"> </w:t>
      </w:r>
      <w:r>
        <w:t>случайных</w:t>
      </w:r>
      <w:r>
        <w:rPr>
          <w:spacing w:val="1"/>
        </w:rPr>
        <w:t xml:space="preserve"> </w:t>
      </w:r>
      <w:r>
        <w:t>экспериментах</w:t>
      </w:r>
      <w:r>
        <w:rPr>
          <w:spacing w:val="1"/>
        </w:rPr>
        <w:t xml:space="preserve"> </w:t>
      </w:r>
      <w:r>
        <w:t>и</w:t>
      </w:r>
      <w:r>
        <w:rPr>
          <w:spacing w:val="1"/>
        </w:rPr>
        <w:t xml:space="preserve"> </w:t>
      </w:r>
      <w:r>
        <w:t>благоприятствующие</w:t>
      </w:r>
      <w:r>
        <w:rPr>
          <w:spacing w:val="1"/>
        </w:rPr>
        <w:t xml:space="preserve"> </w:t>
      </w:r>
      <w:r>
        <w:t>элементарные</w:t>
      </w:r>
      <w:r>
        <w:rPr>
          <w:spacing w:val="1"/>
        </w:rPr>
        <w:t xml:space="preserve"> </w:t>
      </w:r>
      <w:r>
        <w:t>события.</w:t>
      </w:r>
      <w:r>
        <w:rPr>
          <w:spacing w:val="1"/>
        </w:rPr>
        <w:t xml:space="preserve"> </w:t>
      </w:r>
      <w:r>
        <w:t>Вероятности</w:t>
      </w:r>
      <w:r>
        <w:rPr>
          <w:spacing w:val="-67"/>
        </w:rPr>
        <w:t xml:space="preserve"> </w:t>
      </w:r>
      <w:r>
        <w:t>случайных событий. Опыты с равновозможными элементарными событиями.</w:t>
      </w:r>
      <w:r>
        <w:rPr>
          <w:spacing w:val="1"/>
        </w:rPr>
        <w:t xml:space="preserve"> </w:t>
      </w:r>
      <w:r>
        <w:t>Классические</w:t>
      </w:r>
      <w:r>
        <w:rPr>
          <w:spacing w:val="1"/>
        </w:rPr>
        <w:t xml:space="preserve"> </w:t>
      </w:r>
      <w:r>
        <w:t>вероятностные</w:t>
      </w:r>
      <w:r>
        <w:rPr>
          <w:spacing w:val="1"/>
        </w:rPr>
        <w:t xml:space="preserve"> </w:t>
      </w:r>
      <w:r>
        <w:t>опыты</w:t>
      </w:r>
      <w:r>
        <w:rPr>
          <w:spacing w:val="1"/>
        </w:rPr>
        <w:t xml:space="preserve"> </w:t>
      </w:r>
      <w:r>
        <w:t>с</w:t>
      </w:r>
      <w:r>
        <w:rPr>
          <w:spacing w:val="1"/>
        </w:rPr>
        <w:t xml:space="preserve"> </w:t>
      </w:r>
      <w:r>
        <w:t>использованием</w:t>
      </w:r>
      <w:r>
        <w:rPr>
          <w:spacing w:val="1"/>
        </w:rPr>
        <w:t xml:space="preserve"> </w:t>
      </w:r>
      <w:r>
        <w:t>монет,</w:t>
      </w:r>
      <w:r>
        <w:rPr>
          <w:spacing w:val="1"/>
        </w:rPr>
        <w:t xml:space="preserve"> </w:t>
      </w:r>
      <w:r>
        <w:t>кубиков.</w:t>
      </w:r>
      <w:r>
        <w:rPr>
          <w:spacing w:val="1"/>
        </w:rPr>
        <w:t xml:space="preserve"> </w:t>
      </w:r>
      <w:r>
        <w:t>Представление</w:t>
      </w:r>
      <w:r>
        <w:rPr>
          <w:spacing w:val="1"/>
        </w:rPr>
        <w:t xml:space="preserve"> </w:t>
      </w:r>
      <w:r>
        <w:t>событий</w:t>
      </w:r>
      <w:r>
        <w:rPr>
          <w:spacing w:val="1"/>
        </w:rPr>
        <w:t xml:space="preserve"> </w:t>
      </w:r>
      <w:r>
        <w:t>с</w:t>
      </w:r>
      <w:r>
        <w:rPr>
          <w:spacing w:val="1"/>
        </w:rPr>
        <w:t xml:space="preserve"> </w:t>
      </w:r>
      <w:r>
        <w:t>помощью</w:t>
      </w:r>
      <w:r>
        <w:rPr>
          <w:spacing w:val="1"/>
        </w:rPr>
        <w:t xml:space="preserve"> </w:t>
      </w:r>
      <w:r>
        <w:t>диаграмм</w:t>
      </w:r>
      <w:r>
        <w:rPr>
          <w:spacing w:val="1"/>
        </w:rPr>
        <w:t xml:space="preserve"> </w:t>
      </w:r>
      <w:r>
        <w:t>Эйлера.</w:t>
      </w:r>
      <w:r>
        <w:rPr>
          <w:spacing w:val="1"/>
        </w:rPr>
        <w:t xml:space="preserve"> </w:t>
      </w:r>
      <w:r>
        <w:t>Противоположные</w:t>
      </w:r>
      <w:r>
        <w:rPr>
          <w:spacing w:val="1"/>
        </w:rPr>
        <w:t xml:space="preserve"> </w:t>
      </w:r>
      <w:r>
        <w:t>события,</w:t>
      </w:r>
      <w:r>
        <w:rPr>
          <w:spacing w:val="1"/>
        </w:rPr>
        <w:t xml:space="preserve"> </w:t>
      </w:r>
      <w:r>
        <w:t>объединение</w:t>
      </w:r>
      <w:r>
        <w:rPr>
          <w:spacing w:val="1"/>
        </w:rPr>
        <w:t xml:space="preserve"> </w:t>
      </w:r>
      <w:r>
        <w:t>и</w:t>
      </w:r>
      <w:r>
        <w:rPr>
          <w:spacing w:val="1"/>
        </w:rPr>
        <w:t xml:space="preserve"> </w:t>
      </w:r>
      <w:r>
        <w:t>пересечение</w:t>
      </w:r>
      <w:r>
        <w:rPr>
          <w:spacing w:val="1"/>
        </w:rPr>
        <w:t xml:space="preserve"> </w:t>
      </w:r>
      <w:r>
        <w:t>событий.</w:t>
      </w:r>
      <w:r>
        <w:rPr>
          <w:spacing w:val="1"/>
        </w:rPr>
        <w:t xml:space="preserve"> </w:t>
      </w:r>
      <w:r>
        <w:t>Правило</w:t>
      </w:r>
      <w:r>
        <w:rPr>
          <w:spacing w:val="1"/>
        </w:rPr>
        <w:t xml:space="preserve"> </w:t>
      </w:r>
      <w:r>
        <w:t>сложения</w:t>
      </w:r>
      <w:r>
        <w:rPr>
          <w:spacing w:val="1"/>
        </w:rPr>
        <w:t xml:space="preserve"> </w:t>
      </w:r>
      <w:r>
        <w:t>вероятностей.</w:t>
      </w:r>
      <w:r>
        <w:rPr>
          <w:spacing w:val="1"/>
        </w:rPr>
        <w:t xml:space="preserve"> </w:t>
      </w:r>
      <w:r>
        <w:t>Случайный</w:t>
      </w:r>
      <w:r>
        <w:rPr>
          <w:spacing w:val="1"/>
        </w:rPr>
        <w:t xml:space="preserve"> </w:t>
      </w:r>
      <w:r>
        <w:t>выбор.</w:t>
      </w:r>
      <w:r>
        <w:rPr>
          <w:spacing w:val="1"/>
        </w:rPr>
        <w:t xml:space="preserve"> </w:t>
      </w:r>
      <w:r>
        <w:t>Независимые</w:t>
      </w:r>
      <w:r>
        <w:rPr>
          <w:spacing w:val="1"/>
        </w:rPr>
        <w:t xml:space="preserve"> </w:t>
      </w:r>
      <w:r>
        <w:t>события.</w:t>
      </w:r>
      <w:r>
        <w:rPr>
          <w:spacing w:val="1"/>
        </w:rPr>
        <w:t xml:space="preserve"> </w:t>
      </w:r>
      <w:r>
        <w:t>Последовательные</w:t>
      </w:r>
      <w:r>
        <w:rPr>
          <w:spacing w:val="-67"/>
        </w:rPr>
        <w:t xml:space="preserve"> </w:t>
      </w:r>
      <w:r>
        <w:t>независимые</w:t>
      </w:r>
      <w:r>
        <w:rPr>
          <w:spacing w:val="1"/>
        </w:rPr>
        <w:t xml:space="preserve"> </w:t>
      </w:r>
      <w:r>
        <w:t>испытания.</w:t>
      </w:r>
      <w:r>
        <w:rPr>
          <w:spacing w:val="1"/>
        </w:rPr>
        <w:t xml:space="preserve"> </w:t>
      </w:r>
      <w:r>
        <w:t>Представление</w:t>
      </w:r>
      <w:r>
        <w:rPr>
          <w:spacing w:val="1"/>
        </w:rPr>
        <w:t xml:space="preserve"> </w:t>
      </w:r>
      <w:r>
        <w:t>эксперимента</w:t>
      </w:r>
      <w:r>
        <w:rPr>
          <w:spacing w:val="1"/>
        </w:rPr>
        <w:t xml:space="preserve"> </w:t>
      </w:r>
      <w:r>
        <w:t>в</w:t>
      </w:r>
      <w:r>
        <w:rPr>
          <w:spacing w:val="1"/>
        </w:rPr>
        <w:t xml:space="preserve"> </w:t>
      </w:r>
      <w:r>
        <w:t>виде</w:t>
      </w:r>
      <w:r>
        <w:rPr>
          <w:spacing w:val="1"/>
        </w:rPr>
        <w:t xml:space="preserve"> </w:t>
      </w:r>
      <w:r>
        <w:t>дерева,</w:t>
      </w:r>
      <w:r>
        <w:rPr>
          <w:spacing w:val="1"/>
        </w:rPr>
        <w:t xml:space="preserve"> </w:t>
      </w:r>
      <w:r>
        <w:t>умножение</w:t>
      </w:r>
      <w:r>
        <w:rPr>
          <w:spacing w:val="1"/>
        </w:rPr>
        <w:t xml:space="preserve"> </w:t>
      </w:r>
      <w:r>
        <w:t>вероятностей.</w:t>
      </w:r>
      <w:r>
        <w:rPr>
          <w:spacing w:val="1"/>
        </w:rPr>
        <w:t xml:space="preserve"> </w:t>
      </w:r>
      <w:r>
        <w:t>Испытания</w:t>
      </w:r>
      <w:r>
        <w:rPr>
          <w:spacing w:val="1"/>
        </w:rPr>
        <w:t xml:space="preserve"> </w:t>
      </w:r>
      <w:r>
        <w:t>до</w:t>
      </w:r>
      <w:r>
        <w:rPr>
          <w:spacing w:val="1"/>
        </w:rPr>
        <w:t xml:space="preserve"> </w:t>
      </w:r>
      <w:r>
        <w:t>первого</w:t>
      </w:r>
      <w:r>
        <w:rPr>
          <w:spacing w:val="1"/>
        </w:rPr>
        <w:t xml:space="preserve"> </w:t>
      </w:r>
      <w:r>
        <w:t>успеха.</w:t>
      </w:r>
      <w:r>
        <w:rPr>
          <w:spacing w:val="1"/>
        </w:rPr>
        <w:t xml:space="preserve"> </w:t>
      </w:r>
      <w:r>
        <w:t>Условная</w:t>
      </w:r>
      <w:r>
        <w:rPr>
          <w:spacing w:val="1"/>
        </w:rPr>
        <w:t xml:space="preserve"> </w:t>
      </w:r>
      <w:r>
        <w:t>вероятность.</w:t>
      </w:r>
      <w:r>
        <w:rPr>
          <w:spacing w:val="-2"/>
        </w:rPr>
        <w:t xml:space="preserve"> </w:t>
      </w:r>
      <w:r>
        <w:t>Формула полной вероятности.</w:t>
      </w:r>
    </w:p>
    <w:p w:rsidR="00003555" w:rsidRDefault="00857D33">
      <w:pPr>
        <w:pStyle w:val="2"/>
        <w:spacing w:line="321" w:lineRule="exact"/>
      </w:pPr>
      <w:r>
        <w:t>Элементы</w:t>
      </w:r>
      <w:r>
        <w:rPr>
          <w:spacing w:val="-4"/>
        </w:rPr>
        <w:t xml:space="preserve"> </w:t>
      </w:r>
      <w:r>
        <w:t>комбинаторики</w:t>
      </w:r>
      <w:r>
        <w:rPr>
          <w:spacing w:val="-4"/>
        </w:rPr>
        <w:t xml:space="preserve"> </w:t>
      </w:r>
      <w:r>
        <w:t>и</w:t>
      </w:r>
      <w:r>
        <w:rPr>
          <w:spacing w:val="-5"/>
        </w:rPr>
        <w:t xml:space="preserve"> </w:t>
      </w:r>
      <w:r>
        <w:t>испытания</w:t>
      </w:r>
      <w:r>
        <w:rPr>
          <w:spacing w:val="-5"/>
        </w:rPr>
        <w:t xml:space="preserve"> </w:t>
      </w:r>
      <w:r>
        <w:t>Бернулли</w:t>
      </w:r>
    </w:p>
    <w:p w:rsidR="00003555" w:rsidRDefault="00857D33">
      <w:pPr>
        <w:pStyle w:val="a3"/>
        <w:spacing w:before="2"/>
        <w:ind w:right="541"/>
      </w:pPr>
      <w:r>
        <w:t>Правило</w:t>
      </w:r>
      <w:r>
        <w:rPr>
          <w:spacing w:val="1"/>
        </w:rPr>
        <w:t xml:space="preserve"> </w:t>
      </w:r>
      <w:r>
        <w:t>умножения,</w:t>
      </w:r>
      <w:r>
        <w:rPr>
          <w:spacing w:val="1"/>
        </w:rPr>
        <w:t xml:space="preserve"> </w:t>
      </w:r>
      <w:r>
        <w:t>перестановки,</w:t>
      </w:r>
      <w:r>
        <w:rPr>
          <w:spacing w:val="1"/>
        </w:rPr>
        <w:t xml:space="preserve"> </w:t>
      </w:r>
      <w:r>
        <w:t>факториал.</w:t>
      </w:r>
      <w:r>
        <w:rPr>
          <w:spacing w:val="1"/>
        </w:rPr>
        <w:t xml:space="preserve"> </w:t>
      </w:r>
      <w:r>
        <w:t>Сочетания</w:t>
      </w:r>
      <w:r>
        <w:rPr>
          <w:spacing w:val="1"/>
        </w:rPr>
        <w:t xml:space="preserve"> </w:t>
      </w:r>
      <w:r>
        <w:t>и</w:t>
      </w:r>
      <w:r>
        <w:rPr>
          <w:spacing w:val="1"/>
        </w:rPr>
        <w:t xml:space="preserve"> </w:t>
      </w:r>
      <w:r>
        <w:t>число</w:t>
      </w:r>
      <w:r>
        <w:rPr>
          <w:spacing w:val="1"/>
        </w:rPr>
        <w:t xml:space="preserve"> </w:t>
      </w:r>
      <w:r>
        <w:t>сочетаний. Треугольник Паскаля и бином Ньютона. Опыты с большим числом</w:t>
      </w:r>
      <w:r>
        <w:rPr>
          <w:spacing w:val="1"/>
        </w:rPr>
        <w:t xml:space="preserve"> </w:t>
      </w:r>
      <w:r>
        <w:t>равновозможных</w:t>
      </w:r>
      <w:r>
        <w:rPr>
          <w:spacing w:val="21"/>
        </w:rPr>
        <w:t xml:space="preserve"> </w:t>
      </w:r>
      <w:r>
        <w:t>элементарных</w:t>
      </w:r>
      <w:r>
        <w:rPr>
          <w:spacing w:val="22"/>
        </w:rPr>
        <w:t xml:space="preserve"> </w:t>
      </w:r>
      <w:r>
        <w:t>событий.</w:t>
      </w:r>
      <w:r>
        <w:rPr>
          <w:spacing w:val="21"/>
        </w:rPr>
        <w:t xml:space="preserve"> </w:t>
      </w:r>
      <w:r>
        <w:t>Вычисление</w:t>
      </w:r>
      <w:r>
        <w:rPr>
          <w:spacing w:val="21"/>
        </w:rPr>
        <w:t xml:space="preserve"> </w:t>
      </w:r>
      <w:r>
        <w:t>вероятностей</w:t>
      </w:r>
      <w:r>
        <w:rPr>
          <w:spacing w:val="22"/>
        </w:rPr>
        <w:t xml:space="preserve"> </w:t>
      </w:r>
      <w:r>
        <w:t>в</w:t>
      </w:r>
      <w:r>
        <w:rPr>
          <w:spacing w:val="21"/>
        </w:rPr>
        <w:t xml:space="preserve"> </w:t>
      </w:r>
      <w:r>
        <w:t>опытах</w:t>
      </w:r>
      <w:r>
        <w:rPr>
          <w:spacing w:val="-68"/>
        </w:rPr>
        <w:t xml:space="preserve"> </w:t>
      </w:r>
      <w:r>
        <w:t>с</w:t>
      </w:r>
      <w:r>
        <w:rPr>
          <w:spacing w:val="1"/>
        </w:rPr>
        <w:t xml:space="preserve"> </w:t>
      </w:r>
      <w:r>
        <w:t>применением</w:t>
      </w:r>
      <w:r>
        <w:rPr>
          <w:spacing w:val="1"/>
        </w:rPr>
        <w:t xml:space="preserve"> </w:t>
      </w:r>
      <w:r>
        <w:t>элементов</w:t>
      </w:r>
      <w:r>
        <w:rPr>
          <w:spacing w:val="1"/>
        </w:rPr>
        <w:t xml:space="preserve"> </w:t>
      </w:r>
      <w:r>
        <w:t>комбинаторики.</w:t>
      </w:r>
      <w:r>
        <w:rPr>
          <w:spacing w:val="1"/>
        </w:rPr>
        <w:t xml:space="preserve"> </w:t>
      </w:r>
      <w:r>
        <w:t>Испытания</w:t>
      </w:r>
      <w:r>
        <w:rPr>
          <w:spacing w:val="1"/>
        </w:rPr>
        <w:t xml:space="preserve"> </w:t>
      </w:r>
      <w:r>
        <w:t>Бернулли.</w:t>
      </w:r>
      <w:r>
        <w:rPr>
          <w:spacing w:val="1"/>
        </w:rPr>
        <w:t xml:space="preserve"> </w:t>
      </w:r>
      <w:r>
        <w:t>Успех</w:t>
      </w:r>
      <w:r>
        <w:rPr>
          <w:spacing w:val="1"/>
        </w:rPr>
        <w:t xml:space="preserve"> </w:t>
      </w:r>
      <w:r>
        <w:t>и</w:t>
      </w:r>
      <w:r>
        <w:rPr>
          <w:spacing w:val="1"/>
        </w:rPr>
        <w:t xml:space="preserve"> </w:t>
      </w:r>
      <w:r>
        <w:t>неудача.</w:t>
      </w:r>
      <w:r>
        <w:rPr>
          <w:spacing w:val="-1"/>
        </w:rPr>
        <w:t xml:space="preserve"> </w:t>
      </w:r>
      <w:r>
        <w:t>Вероятности событий</w:t>
      </w:r>
      <w:r>
        <w:rPr>
          <w:spacing w:val="-1"/>
        </w:rPr>
        <w:t xml:space="preserve"> </w:t>
      </w:r>
      <w:r>
        <w:t>в</w:t>
      </w:r>
      <w:r>
        <w:rPr>
          <w:spacing w:val="-1"/>
        </w:rPr>
        <w:t xml:space="preserve"> </w:t>
      </w:r>
      <w:r>
        <w:t>серии</w:t>
      </w:r>
      <w:r>
        <w:rPr>
          <w:spacing w:val="-4"/>
        </w:rPr>
        <w:t xml:space="preserve"> </w:t>
      </w:r>
      <w:r>
        <w:t>испытаний Бернулли.</w:t>
      </w:r>
    </w:p>
    <w:p w:rsidR="00003555" w:rsidRDefault="00857D33">
      <w:pPr>
        <w:pStyle w:val="2"/>
        <w:spacing w:line="320" w:lineRule="exact"/>
      </w:pPr>
      <w:r>
        <w:t>Геометрическая</w:t>
      </w:r>
      <w:r>
        <w:rPr>
          <w:spacing w:val="-5"/>
        </w:rPr>
        <w:t xml:space="preserve"> </w:t>
      </w:r>
      <w:r>
        <w:t>вероятность</w:t>
      </w:r>
    </w:p>
    <w:p w:rsidR="00003555" w:rsidRDefault="00003555">
      <w:pPr>
        <w:spacing w:line="320" w:lineRule="exact"/>
        <w:sectPr w:rsidR="00003555">
          <w:pgSz w:w="11910" w:h="16840"/>
          <w:pgMar w:top="1040" w:right="20" w:bottom="1120" w:left="880" w:header="0" w:footer="919" w:gutter="0"/>
          <w:cols w:space="720"/>
        </w:sectPr>
      </w:pPr>
    </w:p>
    <w:p w:rsidR="00003555" w:rsidRDefault="00857D33">
      <w:pPr>
        <w:pStyle w:val="a3"/>
        <w:spacing w:before="74" w:line="242" w:lineRule="auto"/>
        <w:ind w:right="554"/>
      </w:pPr>
      <w:r>
        <w:lastRenderedPageBreak/>
        <w:t>Случайный</w:t>
      </w:r>
      <w:r>
        <w:rPr>
          <w:spacing w:val="1"/>
        </w:rPr>
        <w:t xml:space="preserve"> </w:t>
      </w:r>
      <w:r>
        <w:t>выбор</w:t>
      </w:r>
      <w:r>
        <w:rPr>
          <w:spacing w:val="1"/>
        </w:rPr>
        <w:t xml:space="preserve"> </w:t>
      </w:r>
      <w:r>
        <w:t>точки</w:t>
      </w:r>
      <w:r>
        <w:rPr>
          <w:spacing w:val="1"/>
        </w:rPr>
        <w:t xml:space="preserve"> </w:t>
      </w:r>
      <w:r>
        <w:t>из</w:t>
      </w:r>
      <w:r>
        <w:rPr>
          <w:spacing w:val="1"/>
        </w:rPr>
        <w:t xml:space="preserve"> </w:t>
      </w:r>
      <w:r>
        <w:t>фигуры</w:t>
      </w:r>
      <w:r>
        <w:rPr>
          <w:spacing w:val="1"/>
        </w:rPr>
        <w:t xml:space="preserve"> </w:t>
      </w:r>
      <w:r>
        <w:t>на</w:t>
      </w:r>
      <w:r>
        <w:rPr>
          <w:spacing w:val="1"/>
        </w:rPr>
        <w:t xml:space="preserve"> </w:t>
      </w:r>
      <w:r>
        <w:t>плоскости,</w:t>
      </w:r>
      <w:r>
        <w:rPr>
          <w:spacing w:val="1"/>
        </w:rPr>
        <w:t xml:space="preserve"> </w:t>
      </w:r>
      <w:r>
        <w:t>отрезка</w:t>
      </w:r>
      <w:r>
        <w:rPr>
          <w:spacing w:val="1"/>
        </w:rPr>
        <w:t xml:space="preserve"> </w:t>
      </w:r>
      <w:r>
        <w:t>и</w:t>
      </w:r>
      <w:r>
        <w:rPr>
          <w:spacing w:val="1"/>
        </w:rPr>
        <w:t xml:space="preserve"> </w:t>
      </w:r>
      <w:r>
        <w:t>дуги</w:t>
      </w:r>
      <w:r>
        <w:rPr>
          <w:spacing w:val="1"/>
        </w:rPr>
        <w:t xml:space="preserve"> </w:t>
      </w:r>
      <w:r>
        <w:t>окружности.</w:t>
      </w:r>
      <w:r>
        <w:rPr>
          <w:spacing w:val="-2"/>
        </w:rPr>
        <w:t xml:space="preserve"> </w:t>
      </w:r>
      <w:r>
        <w:t>Случайный выбор числа</w:t>
      </w:r>
      <w:r>
        <w:rPr>
          <w:spacing w:val="-2"/>
        </w:rPr>
        <w:t xml:space="preserve"> </w:t>
      </w:r>
      <w:r>
        <w:t>из</w:t>
      </w:r>
      <w:r>
        <w:rPr>
          <w:spacing w:val="-1"/>
        </w:rPr>
        <w:t xml:space="preserve"> </w:t>
      </w:r>
      <w:r>
        <w:t>числового отрезка.</w:t>
      </w:r>
    </w:p>
    <w:p w:rsidR="00003555" w:rsidRDefault="00857D33">
      <w:pPr>
        <w:pStyle w:val="2"/>
        <w:spacing w:line="317" w:lineRule="exact"/>
      </w:pPr>
      <w:r>
        <w:t>Случайные</w:t>
      </w:r>
      <w:r>
        <w:rPr>
          <w:spacing w:val="-4"/>
        </w:rPr>
        <w:t xml:space="preserve"> </w:t>
      </w:r>
      <w:r>
        <w:t>величины</w:t>
      </w:r>
    </w:p>
    <w:p w:rsidR="00003555" w:rsidRDefault="00857D33">
      <w:pPr>
        <w:pStyle w:val="a3"/>
        <w:ind w:right="546"/>
      </w:pPr>
      <w:r>
        <w:t>Дискретная</w:t>
      </w:r>
      <w:r>
        <w:rPr>
          <w:spacing w:val="1"/>
        </w:rPr>
        <w:t xml:space="preserve"> </w:t>
      </w:r>
      <w:r>
        <w:t>случайная</w:t>
      </w:r>
      <w:r>
        <w:rPr>
          <w:spacing w:val="1"/>
        </w:rPr>
        <w:t xml:space="preserve"> </w:t>
      </w:r>
      <w:r>
        <w:t>величина</w:t>
      </w:r>
      <w:r>
        <w:rPr>
          <w:spacing w:val="1"/>
        </w:rPr>
        <w:t xml:space="preserve"> </w:t>
      </w:r>
      <w:r>
        <w:t>и</w:t>
      </w:r>
      <w:r>
        <w:rPr>
          <w:spacing w:val="1"/>
        </w:rPr>
        <w:t xml:space="preserve"> </w:t>
      </w:r>
      <w:r>
        <w:t>распределение</w:t>
      </w:r>
      <w:r>
        <w:rPr>
          <w:spacing w:val="1"/>
        </w:rPr>
        <w:t xml:space="preserve"> </w:t>
      </w:r>
      <w:r>
        <w:t>вероятностей.</w:t>
      </w:r>
      <w:r>
        <w:rPr>
          <w:spacing w:val="1"/>
        </w:rPr>
        <w:t xml:space="preserve"> </w:t>
      </w:r>
      <w:r>
        <w:t>Равномерное</w:t>
      </w:r>
      <w:r>
        <w:rPr>
          <w:spacing w:val="1"/>
        </w:rPr>
        <w:t xml:space="preserve"> </w:t>
      </w:r>
      <w:r>
        <w:t>дискретное</w:t>
      </w:r>
      <w:r>
        <w:rPr>
          <w:spacing w:val="1"/>
        </w:rPr>
        <w:t xml:space="preserve"> </w:t>
      </w:r>
      <w:r>
        <w:t>распределение.</w:t>
      </w:r>
      <w:r>
        <w:rPr>
          <w:spacing w:val="1"/>
        </w:rPr>
        <w:t xml:space="preserve"> </w:t>
      </w:r>
      <w:r>
        <w:t>Геометрическое</w:t>
      </w:r>
      <w:r>
        <w:rPr>
          <w:spacing w:val="1"/>
        </w:rPr>
        <w:t xml:space="preserve"> </w:t>
      </w:r>
      <w:r>
        <w:t>распределение</w:t>
      </w:r>
      <w:r>
        <w:rPr>
          <w:spacing w:val="1"/>
        </w:rPr>
        <w:t xml:space="preserve"> </w:t>
      </w:r>
      <w:r>
        <w:t>вероятностей.</w:t>
      </w:r>
      <w:r>
        <w:rPr>
          <w:spacing w:val="1"/>
        </w:rPr>
        <w:t xml:space="preserve"> </w:t>
      </w:r>
      <w:r>
        <w:t>Распределение</w:t>
      </w:r>
      <w:r>
        <w:rPr>
          <w:spacing w:val="1"/>
        </w:rPr>
        <w:t xml:space="preserve"> </w:t>
      </w:r>
      <w:r>
        <w:t>Бернулли.</w:t>
      </w:r>
      <w:r>
        <w:rPr>
          <w:spacing w:val="1"/>
        </w:rPr>
        <w:t xml:space="preserve"> </w:t>
      </w:r>
      <w:r>
        <w:t>Биномиальное</w:t>
      </w:r>
      <w:r>
        <w:rPr>
          <w:spacing w:val="1"/>
        </w:rPr>
        <w:t xml:space="preserve"> </w:t>
      </w:r>
      <w:r>
        <w:t>распределение.</w:t>
      </w:r>
      <w:r>
        <w:rPr>
          <w:spacing w:val="1"/>
        </w:rPr>
        <w:t xml:space="preserve"> </w:t>
      </w:r>
      <w:r>
        <w:t>Независимые</w:t>
      </w:r>
      <w:r>
        <w:rPr>
          <w:spacing w:val="1"/>
        </w:rPr>
        <w:t xml:space="preserve"> </w:t>
      </w:r>
      <w:r>
        <w:t>случайные</w:t>
      </w:r>
      <w:r>
        <w:rPr>
          <w:spacing w:val="1"/>
        </w:rPr>
        <w:t xml:space="preserve"> </w:t>
      </w:r>
      <w:r>
        <w:t>величины.</w:t>
      </w:r>
      <w:r>
        <w:rPr>
          <w:spacing w:val="1"/>
        </w:rPr>
        <w:t xml:space="preserve"> </w:t>
      </w:r>
      <w:r>
        <w:t>Сложение,</w:t>
      </w:r>
      <w:r>
        <w:rPr>
          <w:spacing w:val="1"/>
        </w:rPr>
        <w:t xml:space="preserve"> </w:t>
      </w:r>
      <w:r>
        <w:t>умножение</w:t>
      </w:r>
      <w:r>
        <w:rPr>
          <w:spacing w:val="71"/>
        </w:rPr>
        <w:t xml:space="preserve"> </w:t>
      </w:r>
      <w:r>
        <w:t>случайных</w:t>
      </w:r>
      <w:r>
        <w:rPr>
          <w:spacing w:val="-67"/>
        </w:rPr>
        <w:t xml:space="preserve"> </w:t>
      </w:r>
      <w:r>
        <w:t>величин. Математическое ожидание и его свойства. Дисперсия и стандартное</w:t>
      </w:r>
      <w:r>
        <w:rPr>
          <w:spacing w:val="1"/>
        </w:rPr>
        <w:t xml:space="preserve"> </w:t>
      </w:r>
      <w:r>
        <w:t>отклонение</w:t>
      </w:r>
      <w:r>
        <w:rPr>
          <w:spacing w:val="1"/>
        </w:rPr>
        <w:t xml:space="preserve"> </w:t>
      </w:r>
      <w:r>
        <w:t>случайной</w:t>
      </w:r>
      <w:r>
        <w:rPr>
          <w:spacing w:val="1"/>
        </w:rPr>
        <w:t xml:space="preserve"> </w:t>
      </w:r>
      <w:r>
        <w:t>величины;</w:t>
      </w:r>
      <w:r>
        <w:rPr>
          <w:spacing w:val="1"/>
        </w:rPr>
        <w:t xml:space="preserve"> </w:t>
      </w:r>
      <w:r>
        <w:t>свойства</w:t>
      </w:r>
      <w:r>
        <w:rPr>
          <w:spacing w:val="1"/>
        </w:rPr>
        <w:t xml:space="preserve"> </w:t>
      </w:r>
      <w:r>
        <w:t>дисперсии.</w:t>
      </w:r>
      <w:r>
        <w:rPr>
          <w:spacing w:val="1"/>
        </w:rPr>
        <w:t xml:space="preserve"> </w:t>
      </w:r>
      <w:r>
        <w:t>Дисперсия</w:t>
      </w:r>
      <w:r>
        <w:rPr>
          <w:spacing w:val="1"/>
        </w:rPr>
        <w:t xml:space="preserve"> </w:t>
      </w:r>
      <w:r>
        <w:t>числа</w:t>
      </w:r>
      <w:r>
        <w:rPr>
          <w:spacing w:val="1"/>
        </w:rPr>
        <w:t xml:space="preserve"> </w:t>
      </w:r>
      <w:r>
        <w:t>успехов</w:t>
      </w:r>
      <w:r>
        <w:rPr>
          <w:spacing w:val="1"/>
        </w:rPr>
        <w:t xml:space="preserve"> </w:t>
      </w:r>
      <w:r>
        <w:t>в</w:t>
      </w:r>
      <w:r>
        <w:rPr>
          <w:spacing w:val="1"/>
        </w:rPr>
        <w:t xml:space="preserve"> </w:t>
      </w:r>
      <w:r>
        <w:t>серии</w:t>
      </w:r>
      <w:r>
        <w:rPr>
          <w:spacing w:val="1"/>
        </w:rPr>
        <w:t xml:space="preserve"> </w:t>
      </w:r>
      <w:r>
        <w:t>испытаний</w:t>
      </w:r>
      <w:r>
        <w:rPr>
          <w:spacing w:val="1"/>
        </w:rPr>
        <w:t xml:space="preserve"> </w:t>
      </w:r>
      <w:r>
        <w:t>Бернулли.</w:t>
      </w:r>
      <w:r>
        <w:rPr>
          <w:spacing w:val="1"/>
        </w:rPr>
        <w:t xml:space="preserve"> </w:t>
      </w:r>
      <w:r>
        <w:t>Понятие</w:t>
      </w:r>
      <w:r>
        <w:rPr>
          <w:spacing w:val="1"/>
        </w:rPr>
        <w:t xml:space="preserve"> </w:t>
      </w:r>
      <w:r>
        <w:t>о</w:t>
      </w:r>
      <w:r>
        <w:rPr>
          <w:spacing w:val="1"/>
        </w:rPr>
        <w:t xml:space="preserve"> </w:t>
      </w:r>
      <w:r>
        <w:t>законе</w:t>
      </w:r>
      <w:r>
        <w:rPr>
          <w:spacing w:val="1"/>
        </w:rPr>
        <w:t xml:space="preserve"> </w:t>
      </w:r>
      <w:r>
        <w:t>больших</w:t>
      </w:r>
      <w:r>
        <w:rPr>
          <w:spacing w:val="1"/>
        </w:rPr>
        <w:t xml:space="preserve"> </w:t>
      </w:r>
      <w:r>
        <w:t>чисел.</w:t>
      </w:r>
      <w:r>
        <w:rPr>
          <w:spacing w:val="1"/>
        </w:rPr>
        <w:t xml:space="preserve"> </w:t>
      </w:r>
      <w:r>
        <w:t>Измерение вероятностей и точность измерения. Применение закона больших</w:t>
      </w:r>
      <w:r>
        <w:rPr>
          <w:spacing w:val="1"/>
        </w:rPr>
        <w:t xml:space="preserve"> </w:t>
      </w:r>
      <w:r>
        <w:t>чисел</w:t>
      </w:r>
      <w:r>
        <w:rPr>
          <w:spacing w:val="1"/>
        </w:rPr>
        <w:t xml:space="preserve"> </w:t>
      </w:r>
      <w:r>
        <w:t>в</w:t>
      </w:r>
      <w:r>
        <w:rPr>
          <w:spacing w:val="1"/>
        </w:rPr>
        <w:t xml:space="preserve"> </w:t>
      </w:r>
      <w:r>
        <w:t>социологии,</w:t>
      </w:r>
      <w:r>
        <w:rPr>
          <w:spacing w:val="1"/>
        </w:rPr>
        <w:t xml:space="preserve"> </w:t>
      </w:r>
      <w:r>
        <w:t>страховании,</w:t>
      </w:r>
      <w:r>
        <w:rPr>
          <w:spacing w:val="1"/>
        </w:rPr>
        <w:t xml:space="preserve"> </w:t>
      </w:r>
      <w:r>
        <w:t>в</w:t>
      </w:r>
      <w:r>
        <w:rPr>
          <w:spacing w:val="1"/>
        </w:rPr>
        <w:t xml:space="preserve"> </w:t>
      </w:r>
      <w:r>
        <w:t>здравоохранении,</w:t>
      </w:r>
      <w:r>
        <w:rPr>
          <w:spacing w:val="1"/>
        </w:rPr>
        <w:t xml:space="preserve"> </w:t>
      </w:r>
      <w:r>
        <w:t>обеспечении</w:t>
      </w:r>
      <w:r>
        <w:rPr>
          <w:spacing w:val="1"/>
        </w:rPr>
        <w:t xml:space="preserve"> </w:t>
      </w:r>
      <w:r>
        <w:t>безопасности</w:t>
      </w:r>
      <w:r>
        <w:rPr>
          <w:spacing w:val="-3"/>
        </w:rPr>
        <w:t xml:space="preserve"> </w:t>
      </w:r>
      <w:r>
        <w:t>населения в</w:t>
      </w:r>
      <w:r>
        <w:rPr>
          <w:spacing w:val="-2"/>
        </w:rPr>
        <w:t xml:space="preserve"> </w:t>
      </w:r>
      <w:r>
        <w:t>чрезвычайных</w:t>
      </w:r>
      <w:r>
        <w:rPr>
          <w:spacing w:val="1"/>
        </w:rPr>
        <w:t xml:space="preserve"> </w:t>
      </w:r>
      <w:r>
        <w:t>ситуациях.</w:t>
      </w:r>
    </w:p>
    <w:p w:rsidR="00003555" w:rsidRDefault="00857D33">
      <w:pPr>
        <w:pStyle w:val="2"/>
        <w:spacing w:before="2" w:line="322" w:lineRule="exact"/>
        <w:ind w:left="1642"/>
        <w:jc w:val="left"/>
      </w:pPr>
      <w:r>
        <w:t>Геометрия</w:t>
      </w:r>
    </w:p>
    <w:p w:rsidR="00003555" w:rsidRDefault="00857D33">
      <w:pPr>
        <w:spacing w:line="322" w:lineRule="exact"/>
        <w:ind w:left="1671"/>
        <w:rPr>
          <w:b/>
          <w:sz w:val="28"/>
        </w:rPr>
      </w:pPr>
      <w:r>
        <w:rPr>
          <w:b/>
          <w:sz w:val="28"/>
        </w:rPr>
        <w:t>Геометрические</w:t>
      </w:r>
      <w:r>
        <w:rPr>
          <w:b/>
          <w:spacing w:val="-4"/>
          <w:sz w:val="28"/>
        </w:rPr>
        <w:t xml:space="preserve"> </w:t>
      </w:r>
      <w:r>
        <w:rPr>
          <w:b/>
          <w:sz w:val="28"/>
        </w:rPr>
        <w:t>фигуры</w:t>
      </w:r>
    </w:p>
    <w:p w:rsidR="00003555" w:rsidRDefault="00857D33">
      <w:pPr>
        <w:pStyle w:val="2"/>
        <w:spacing w:line="322" w:lineRule="exact"/>
        <w:jc w:val="left"/>
      </w:pPr>
      <w:r>
        <w:t>Фигуры</w:t>
      </w:r>
      <w:r>
        <w:rPr>
          <w:spacing w:val="-2"/>
        </w:rPr>
        <w:t xml:space="preserve"> </w:t>
      </w:r>
      <w:r>
        <w:t>в</w:t>
      </w:r>
      <w:r>
        <w:rPr>
          <w:spacing w:val="-1"/>
        </w:rPr>
        <w:t xml:space="preserve"> </w:t>
      </w:r>
      <w:r>
        <w:t>геометрии</w:t>
      </w:r>
      <w:r>
        <w:rPr>
          <w:spacing w:val="-2"/>
        </w:rPr>
        <w:t xml:space="preserve"> </w:t>
      </w:r>
      <w:r>
        <w:t>и</w:t>
      </w:r>
      <w:r>
        <w:rPr>
          <w:spacing w:val="-2"/>
        </w:rPr>
        <w:t xml:space="preserve"> </w:t>
      </w:r>
      <w:r>
        <w:t>в</w:t>
      </w:r>
      <w:r>
        <w:rPr>
          <w:spacing w:val="-2"/>
        </w:rPr>
        <w:t xml:space="preserve"> </w:t>
      </w:r>
      <w:r>
        <w:t>окружающем мире</w:t>
      </w:r>
    </w:p>
    <w:p w:rsidR="00003555" w:rsidRDefault="00857D33">
      <w:pPr>
        <w:pStyle w:val="a3"/>
        <w:ind w:right="541"/>
      </w:pPr>
      <w:r>
        <w:t>Геометрическая фигура. Внутренняя, внешняя области фигуры, граница.</w:t>
      </w:r>
      <w:r>
        <w:rPr>
          <w:spacing w:val="1"/>
        </w:rPr>
        <w:t xml:space="preserve"> </w:t>
      </w:r>
      <w:r>
        <w:t>Линии и области на плоскости. Выпуклая и невыпуклая фигуры. Плоская и</w:t>
      </w:r>
      <w:r>
        <w:rPr>
          <w:spacing w:val="1"/>
        </w:rPr>
        <w:t xml:space="preserve"> </w:t>
      </w:r>
      <w:r>
        <w:t>неплоская</w:t>
      </w:r>
      <w:r>
        <w:rPr>
          <w:spacing w:val="-1"/>
        </w:rPr>
        <w:t xml:space="preserve"> </w:t>
      </w:r>
      <w:r>
        <w:t>фигуры.</w:t>
      </w:r>
    </w:p>
    <w:p w:rsidR="00003555" w:rsidRDefault="00857D33">
      <w:pPr>
        <w:pStyle w:val="a3"/>
        <w:ind w:right="541"/>
      </w:pPr>
      <w:r>
        <w:t>Выделение</w:t>
      </w:r>
      <w:r>
        <w:rPr>
          <w:spacing w:val="1"/>
        </w:rPr>
        <w:t xml:space="preserve"> </w:t>
      </w:r>
      <w:r>
        <w:t>свойств</w:t>
      </w:r>
      <w:r>
        <w:rPr>
          <w:spacing w:val="1"/>
        </w:rPr>
        <w:t xml:space="preserve"> </w:t>
      </w:r>
      <w:r>
        <w:t>объектов.</w:t>
      </w:r>
      <w:r>
        <w:rPr>
          <w:spacing w:val="1"/>
        </w:rPr>
        <w:t xml:space="preserve"> </w:t>
      </w:r>
      <w:r>
        <w:t>Формирование</w:t>
      </w:r>
      <w:r>
        <w:rPr>
          <w:spacing w:val="1"/>
        </w:rPr>
        <w:t xml:space="preserve"> </w:t>
      </w:r>
      <w:r>
        <w:t>представлений</w:t>
      </w:r>
      <w:r>
        <w:rPr>
          <w:spacing w:val="1"/>
        </w:rPr>
        <w:t xml:space="preserve"> </w:t>
      </w:r>
      <w:r>
        <w:t>о</w:t>
      </w:r>
      <w:r>
        <w:rPr>
          <w:spacing w:val="1"/>
        </w:rPr>
        <w:t xml:space="preserve"> </w:t>
      </w:r>
      <w:r>
        <w:t>метапредметном</w:t>
      </w:r>
      <w:r>
        <w:rPr>
          <w:spacing w:val="1"/>
        </w:rPr>
        <w:t xml:space="preserve"> </w:t>
      </w:r>
      <w:r>
        <w:t>понятии</w:t>
      </w:r>
      <w:r>
        <w:rPr>
          <w:spacing w:val="1"/>
        </w:rPr>
        <w:t xml:space="preserve"> </w:t>
      </w:r>
      <w:r>
        <w:t>«фигура».</w:t>
      </w:r>
      <w:r>
        <w:rPr>
          <w:spacing w:val="1"/>
        </w:rPr>
        <w:t xml:space="preserve"> </w:t>
      </w:r>
      <w:r>
        <w:t>Точка,</w:t>
      </w:r>
      <w:r>
        <w:rPr>
          <w:spacing w:val="1"/>
        </w:rPr>
        <w:t xml:space="preserve"> </w:t>
      </w:r>
      <w:r>
        <w:t>отрезок,</w:t>
      </w:r>
      <w:r>
        <w:rPr>
          <w:spacing w:val="1"/>
        </w:rPr>
        <w:t xml:space="preserve"> </w:t>
      </w:r>
      <w:r>
        <w:t>прямая,</w:t>
      </w:r>
      <w:r>
        <w:rPr>
          <w:spacing w:val="1"/>
        </w:rPr>
        <w:t xml:space="preserve"> </w:t>
      </w:r>
      <w:r>
        <w:t>луч,</w:t>
      </w:r>
      <w:r>
        <w:rPr>
          <w:spacing w:val="1"/>
        </w:rPr>
        <w:t xml:space="preserve"> </w:t>
      </w:r>
      <w:r>
        <w:t>ломаная,</w:t>
      </w:r>
      <w:r>
        <w:rPr>
          <w:spacing w:val="1"/>
        </w:rPr>
        <w:t xml:space="preserve"> </w:t>
      </w:r>
      <w:r>
        <w:t>плоскость, угол, биссектриса угла и её свойства, виды углов, многоугольники,</w:t>
      </w:r>
      <w:r>
        <w:rPr>
          <w:spacing w:val="1"/>
        </w:rPr>
        <w:t xml:space="preserve"> </w:t>
      </w:r>
      <w:r>
        <w:t>окружность</w:t>
      </w:r>
      <w:r>
        <w:rPr>
          <w:spacing w:val="-2"/>
        </w:rPr>
        <w:t xml:space="preserve"> </w:t>
      </w:r>
      <w:r>
        <w:t>и круг.</w:t>
      </w:r>
    </w:p>
    <w:p w:rsidR="00003555" w:rsidRDefault="00857D33">
      <w:pPr>
        <w:pStyle w:val="a3"/>
        <w:ind w:right="546"/>
        <w:rPr>
          <w:i/>
        </w:rPr>
      </w:pPr>
      <w:r>
        <w:t>Осевая</w:t>
      </w:r>
      <w:r>
        <w:rPr>
          <w:spacing w:val="1"/>
        </w:rPr>
        <w:t xml:space="preserve"> </w:t>
      </w:r>
      <w:r>
        <w:t>симметрия</w:t>
      </w:r>
      <w:r>
        <w:rPr>
          <w:spacing w:val="1"/>
        </w:rPr>
        <w:t xml:space="preserve"> </w:t>
      </w:r>
      <w:r>
        <w:t>геометрических</w:t>
      </w:r>
      <w:r>
        <w:rPr>
          <w:spacing w:val="1"/>
        </w:rPr>
        <w:t xml:space="preserve"> </w:t>
      </w:r>
      <w:r>
        <w:t>фигур.</w:t>
      </w:r>
      <w:r>
        <w:rPr>
          <w:spacing w:val="1"/>
        </w:rPr>
        <w:t xml:space="preserve"> </w:t>
      </w:r>
      <w:r>
        <w:t>Центральная</w:t>
      </w:r>
      <w:r>
        <w:rPr>
          <w:spacing w:val="1"/>
        </w:rPr>
        <w:t xml:space="preserve"> </w:t>
      </w:r>
      <w:r>
        <w:t>симметрия</w:t>
      </w:r>
      <w:r>
        <w:rPr>
          <w:spacing w:val="1"/>
        </w:rPr>
        <w:t xml:space="preserve"> </w:t>
      </w:r>
      <w:r>
        <w:t>геометрических фигур</w:t>
      </w:r>
      <w:r>
        <w:rPr>
          <w:i/>
        </w:rPr>
        <w:t>.</w:t>
      </w:r>
    </w:p>
    <w:p w:rsidR="00003555" w:rsidRDefault="00857D33">
      <w:pPr>
        <w:pStyle w:val="2"/>
        <w:spacing w:line="321" w:lineRule="exact"/>
        <w:jc w:val="left"/>
      </w:pPr>
      <w:r>
        <w:t>Многоугольники</w:t>
      </w:r>
    </w:p>
    <w:p w:rsidR="00003555" w:rsidRDefault="00857D33">
      <w:pPr>
        <w:pStyle w:val="a3"/>
        <w:spacing w:before="2"/>
        <w:ind w:right="545"/>
      </w:pPr>
      <w:r>
        <w:t>Многоугольник,</w:t>
      </w:r>
      <w:r>
        <w:rPr>
          <w:spacing w:val="1"/>
        </w:rPr>
        <w:t xml:space="preserve"> </w:t>
      </w:r>
      <w:r>
        <w:t>его</w:t>
      </w:r>
      <w:r>
        <w:rPr>
          <w:spacing w:val="1"/>
        </w:rPr>
        <w:t xml:space="preserve"> </w:t>
      </w:r>
      <w:r>
        <w:t>элементы</w:t>
      </w:r>
      <w:r>
        <w:rPr>
          <w:spacing w:val="1"/>
        </w:rPr>
        <w:t xml:space="preserve"> </w:t>
      </w:r>
      <w:r>
        <w:t>и</w:t>
      </w:r>
      <w:r>
        <w:rPr>
          <w:spacing w:val="1"/>
        </w:rPr>
        <w:t xml:space="preserve"> </w:t>
      </w:r>
      <w:r>
        <w:t>его</w:t>
      </w:r>
      <w:r>
        <w:rPr>
          <w:spacing w:val="1"/>
        </w:rPr>
        <w:t xml:space="preserve"> </w:t>
      </w:r>
      <w:r>
        <w:t>свойства.</w:t>
      </w:r>
      <w:r>
        <w:rPr>
          <w:spacing w:val="1"/>
        </w:rPr>
        <w:t xml:space="preserve"> </w:t>
      </w:r>
      <w:r>
        <w:t>Правильные</w:t>
      </w:r>
      <w:r>
        <w:rPr>
          <w:spacing w:val="1"/>
        </w:rPr>
        <w:t xml:space="preserve"> </w:t>
      </w:r>
      <w:r>
        <w:t>многоугольники.</w:t>
      </w:r>
      <w:r>
        <w:rPr>
          <w:spacing w:val="1"/>
        </w:rPr>
        <w:t xml:space="preserve"> </w:t>
      </w:r>
      <w:r>
        <w:t>Выпуклые</w:t>
      </w:r>
      <w:r>
        <w:rPr>
          <w:spacing w:val="1"/>
        </w:rPr>
        <w:t xml:space="preserve"> </w:t>
      </w:r>
      <w:r>
        <w:t>и</w:t>
      </w:r>
      <w:r>
        <w:rPr>
          <w:spacing w:val="1"/>
        </w:rPr>
        <w:t xml:space="preserve"> </w:t>
      </w:r>
      <w:r>
        <w:t>невыпуклые</w:t>
      </w:r>
      <w:r>
        <w:rPr>
          <w:spacing w:val="1"/>
        </w:rPr>
        <w:t xml:space="preserve"> </w:t>
      </w:r>
      <w:r>
        <w:t>многоугольники.</w:t>
      </w:r>
      <w:r>
        <w:rPr>
          <w:spacing w:val="1"/>
        </w:rPr>
        <w:t xml:space="preserve"> </w:t>
      </w:r>
      <w:r>
        <w:t>Сумма</w:t>
      </w:r>
      <w:r>
        <w:rPr>
          <w:spacing w:val="1"/>
        </w:rPr>
        <w:t xml:space="preserve"> </w:t>
      </w:r>
      <w:r>
        <w:t>углов</w:t>
      </w:r>
      <w:r>
        <w:rPr>
          <w:spacing w:val="1"/>
        </w:rPr>
        <w:t xml:space="preserve"> </w:t>
      </w:r>
      <w:r>
        <w:t>выпуклого многоугольника.</w:t>
      </w:r>
    </w:p>
    <w:p w:rsidR="00003555" w:rsidRDefault="00857D33">
      <w:pPr>
        <w:pStyle w:val="a3"/>
        <w:ind w:right="547"/>
      </w:pPr>
      <w:r>
        <w:t>Треугольник. Сумма углов треугольника. Равнобедренный треугольник,</w:t>
      </w:r>
      <w:r>
        <w:rPr>
          <w:spacing w:val="1"/>
        </w:rPr>
        <w:t xml:space="preserve"> </w:t>
      </w:r>
      <w:r>
        <w:t>свойства и признаки. Равносторонний треугольник. Медианы, биссектрисы,</w:t>
      </w:r>
      <w:r>
        <w:rPr>
          <w:spacing w:val="1"/>
        </w:rPr>
        <w:t xml:space="preserve"> </w:t>
      </w:r>
      <w:r>
        <w:t>высоты</w:t>
      </w:r>
      <w:r>
        <w:rPr>
          <w:spacing w:val="1"/>
        </w:rPr>
        <w:t xml:space="preserve"> </w:t>
      </w:r>
      <w:r>
        <w:t>треугольников.</w:t>
      </w:r>
      <w:r>
        <w:rPr>
          <w:spacing w:val="1"/>
        </w:rPr>
        <w:t xml:space="preserve"> </w:t>
      </w:r>
      <w:r>
        <w:t>Замечательные</w:t>
      </w:r>
      <w:r>
        <w:rPr>
          <w:spacing w:val="1"/>
        </w:rPr>
        <w:t xml:space="preserve"> </w:t>
      </w:r>
      <w:r>
        <w:t>точки</w:t>
      </w:r>
      <w:r>
        <w:rPr>
          <w:spacing w:val="1"/>
        </w:rPr>
        <w:t xml:space="preserve"> </w:t>
      </w:r>
      <w:r>
        <w:t>в</w:t>
      </w:r>
      <w:r>
        <w:rPr>
          <w:spacing w:val="1"/>
        </w:rPr>
        <w:t xml:space="preserve"> </w:t>
      </w:r>
      <w:r>
        <w:t>треугольнике.</w:t>
      </w:r>
      <w:r>
        <w:rPr>
          <w:spacing w:val="1"/>
        </w:rPr>
        <w:t xml:space="preserve"> </w:t>
      </w:r>
      <w:r>
        <w:t>Неравенство</w:t>
      </w:r>
      <w:r>
        <w:rPr>
          <w:spacing w:val="1"/>
        </w:rPr>
        <w:t xml:space="preserve"> </w:t>
      </w:r>
      <w:r>
        <w:t>треугольника.</w:t>
      </w:r>
    </w:p>
    <w:p w:rsidR="00003555" w:rsidRDefault="00857D33">
      <w:pPr>
        <w:pStyle w:val="a3"/>
        <w:ind w:right="546"/>
      </w:pPr>
      <w:r>
        <w:t>Четырёхугольники.</w:t>
      </w:r>
      <w:r>
        <w:rPr>
          <w:spacing w:val="1"/>
        </w:rPr>
        <w:t xml:space="preserve"> </w:t>
      </w:r>
      <w:r>
        <w:t>Параллелограмм,</w:t>
      </w:r>
      <w:r>
        <w:rPr>
          <w:spacing w:val="1"/>
        </w:rPr>
        <w:t xml:space="preserve"> </w:t>
      </w:r>
      <w:r>
        <w:t>ромб,</w:t>
      </w:r>
      <w:r>
        <w:rPr>
          <w:spacing w:val="1"/>
        </w:rPr>
        <w:t xml:space="preserve"> </w:t>
      </w:r>
      <w:r>
        <w:t>прямоугольник,</w:t>
      </w:r>
      <w:r>
        <w:rPr>
          <w:spacing w:val="1"/>
        </w:rPr>
        <w:t xml:space="preserve"> </w:t>
      </w:r>
      <w:r>
        <w:t>квадрат,</w:t>
      </w:r>
      <w:r>
        <w:rPr>
          <w:spacing w:val="1"/>
        </w:rPr>
        <w:t xml:space="preserve"> </w:t>
      </w:r>
      <w:r>
        <w:t>трапеция.</w:t>
      </w:r>
      <w:r>
        <w:rPr>
          <w:spacing w:val="1"/>
        </w:rPr>
        <w:t xml:space="preserve"> </w:t>
      </w:r>
      <w:r>
        <w:t>Свойства</w:t>
      </w:r>
      <w:r>
        <w:rPr>
          <w:spacing w:val="1"/>
        </w:rPr>
        <w:t xml:space="preserve"> </w:t>
      </w:r>
      <w:r>
        <w:t>и</w:t>
      </w:r>
      <w:r>
        <w:rPr>
          <w:spacing w:val="1"/>
        </w:rPr>
        <w:t xml:space="preserve"> </w:t>
      </w:r>
      <w:r>
        <w:t>признаки</w:t>
      </w:r>
      <w:r>
        <w:rPr>
          <w:spacing w:val="1"/>
        </w:rPr>
        <w:t xml:space="preserve"> </w:t>
      </w:r>
      <w:r>
        <w:t>параллелограмма,</w:t>
      </w:r>
      <w:r>
        <w:rPr>
          <w:spacing w:val="1"/>
        </w:rPr>
        <w:t xml:space="preserve"> </w:t>
      </w:r>
      <w:r>
        <w:t>ромба,</w:t>
      </w:r>
      <w:r>
        <w:rPr>
          <w:spacing w:val="1"/>
        </w:rPr>
        <w:t xml:space="preserve"> </w:t>
      </w:r>
      <w:r>
        <w:t>прямоугольника,</w:t>
      </w:r>
      <w:r>
        <w:rPr>
          <w:spacing w:val="1"/>
        </w:rPr>
        <w:t xml:space="preserve"> </w:t>
      </w:r>
      <w:r>
        <w:t>квадрата.</w:t>
      </w:r>
      <w:r>
        <w:rPr>
          <w:spacing w:val="-2"/>
        </w:rPr>
        <w:t xml:space="preserve"> </w:t>
      </w:r>
      <w:r>
        <w:t>Теорема Вариньона.</w:t>
      </w:r>
    </w:p>
    <w:p w:rsidR="00003555" w:rsidRDefault="00857D33">
      <w:pPr>
        <w:pStyle w:val="2"/>
        <w:spacing w:line="321" w:lineRule="exact"/>
      </w:pPr>
      <w:r>
        <w:t>Окружность,</w:t>
      </w:r>
      <w:r>
        <w:rPr>
          <w:spacing w:val="-3"/>
        </w:rPr>
        <w:t xml:space="preserve"> </w:t>
      </w:r>
      <w:r>
        <w:t>круг</w:t>
      </w:r>
    </w:p>
    <w:p w:rsidR="00003555" w:rsidRDefault="00857D33">
      <w:pPr>
        <w:pStyle w:val="a3"/>
        <w:ind w:right="543"/>
      </w:pPr>
      <w:r>
        <w:t>Их элементы и свойства. Хорды и секущие, их свойства. Касательные и</w:t>
      </w:r>
      <w:r>
        <w:rPr>
          <w:spacing w:val="1"/>
        </w:rPr>
        <w:t xml:space="preserve"> </w:t>
      </w:r>
      <w:r>
        <w:t>их</w:t>
      </w:r>
      <w:r>
        <w:rPr>
          <w:spacing w:val="1"/>
        </w:rPr>
        <w:t xml:space="preserve"> </w:t>
      </w:r>
      <w:r>
        <w:t>свойства.</w:t>
      </w:r>
      <w:r>
        <w:rPr>
          <w:spacing w:val="1"/>
        </w:rPr>
        <w:t xml:space="preserve"> </w:t>
      </w:r>
      <w:r>
        <w:t>Центральные</w:t>
      </w:r>
      <w:r>
        <w:rPr>
          <w:spacing w:val="1"/>
        </w:rPr>
        <w:t xml:space="preserve"> </w:t>
      </w:r>
      <w:r>
        <w:t>и</w:t>
      </w:r>
      <w:r>
        <w:rPr>
          <w:spacing w:val="1"/>
        </w:rPr>
        <w:t xml:space="preserve"> </w:t>
      </w:r>
      <w:r>
        <w:t>вписанные</w:t>
      </w:r>
      <w:r>
        <w:rPr>
          <w:spacing w:val="1"/>
        </w:rPr>
        <w:t xml:space="preserve"> </w:t>
      </w:r>
      <w:r>
        <w:t>углы.</w:t>
      </w:r>
      <w:r>
        <w:rPr>
          <w:spacing w:val="1"/>
        </w:rPr>
        <w:t xml:space="preserve"> </w:t>
      </w:r>
      <w:r>
        <w:t>Вписанные</w:t>
      </w:r>
      <w:r>
        <w:rPr>
          <w:spacing w:val="1"/>
        </w:rPr>
        <w:t xml:space="preserve"> </w:t>
      </w:r>
      <w:r>
        <w:t>и</w:t>
      </w:r>
      <w:r>
        <w:rPr>
          <w:spacing w:val="1"/>
        </w:rPr>
        <w:t xml:space="preserve"> </w:t>
      </w:r>
      <w:r>
        <w:t>описанные</w:t>
      </w:r>
      <w:r>
        <w:rPr>
          <w:spacing w:val="1"/>
        </w:rPr>
        <w:t xml:space="preserve"> </w:t>
      </w:r>
      <w:r>
        <w:t>окружности</w:t>
      </w:r>
      <w:r>
        <w:rPr>
          <w:spacing w:val="1"/>
        </w:rPr>
        <w:t xml:space="preserve"> </w:t>
      </w:r>
      <w:r>
        <w:t>для</w:t>
      </w:r>
      <w:r>
        <w:rPr>
          <w:spacing w:val="1"/>
        </w:rPr>
        <w:t xml:space="preserve"> </w:t>
      </w:r>
      <w:r>
        <w:t>треугольников.</w:t>
      </w:r>
      <w:r>
        <w:rPr>
          <w:spacing w:val="1"/>
        </w:rPr>
        <w:t xml:space="preserve"> </w:t>
      </w:r>
      <w:r>
        <w:t>Вписанные</w:t>
      </w:r>
      <w:r>
        <w:rPr>
          <w:spacing w:val="1"/>
        </w:rPr>
        <w:t xml:space="preserve"> </w:t>
      </w:r>
      <w:r>
        <w:t>и</w:t>
      </w:r>
      <w:r>
        <w:rPr>
          <w:spacing w:val="1"/>
        </w:rPr>
        <w:t xml:space="preserve"> </w:t>
      </w:r>
      <w:r>
        <w:t>описанные</w:t>
      </w:r>
      <w:r>
        <w:rPr>
          <w:spacing w:val="1"/>
        </w:rPr>
        <w:t xml:space="preserve"> </w:t>
      </w:r>
      <w:r>
        <w:t>окружности</w:t>
      </w:r>
      <w:r>
        <w:rPr>
          <w:spacing w:val="1"/>
        </w:rPr>
        <w:t xml:space="preserve"> </w:t>
      </w:r>
      <w:r>
        <w:t>для</w:t>
      </w:r>
      <w:r>
        <w:rPr>
          <w:spacing w:val="1"/>
        </w:rPr>
        <w:t xml:space="preserve"> </w:t>
      </w:r>
      <w:r>
        <w:t>четырёхугольников.</w:t>
      </w:r>
      <w:r>
        <w:rPr>
          <w:spacing w:val="-5"/>
        </w:rPr>
        <w:t xml:space="preserve"> </w:t>
      </w:r>
      <w:r>
        <w:t>Вневписанные</w:t>
      </w:r>
      <w:r>
        <w:rPr>
          <w:spacing w:val="-4"/>
        </w:rPr>
        <w:t xml:space="preserve"> </w:t>
      </w:r>
      <w:r>
        <w:t>окружности. Радикальная</w:t>
      </w:r>
      <w:r>
        <w:rPr>
          <w:spacing w:val="-1"/>
        </w:rPr>
        <w:t xml:space="preserve"> </w:t>
      </w:r>
      <w:r>
        <w:t>ось.</w:t>
      </w:r>
    </w:p>
    <w:p w:rsidR="00003555" w:rsidRDefault="00857D33">
      <w:pPr>
        <w:pStyle w:val="2"/>
        <w:spacing w:line="322" w:lineRule="exact"/>
      </w:pPr>
      <w:r>
        <w:t>Фигуры</w:t>
      </w:r>
      <w:r>
        <w:rPr>
          <w:spacing w:val="-4"/>
        </w:rPr>
        <w:t xml:space="preserve"> </w:t>
      </w:r>
      <w:r>
        <w:t>в</w:t>
      </w:r>
      <w:r>
        <w:rPr>
          <w:spacing w:val="-4"/>
        </w:rPr>
        <w:t xml:space="preserve"> </w:t>
      </w:r>
      <w:r>
        <w:t>пространстве</w:t>
      </w:r>
      <w:r>
        <w:rPr>
          <w:spacing w:val="-3"/>
        </w:rPr>
        <w:t xml:space="preserve"> </w:t>
      </w:r>
      <w:r>
        <w:t>(объемные</w:t>
      </w:r>
      <w:r>
        <w:rPr>
          <w:spacing w:val="-3"/>
        </w:rPr>
        <w:t xml:space="preserve"> </w:t>
      </w:r>
      <w:r>
        <w:t>тела)</w:t>
      </w:r>
    </w:p>
    <w:p w:rsidR="00003555" w:rsidRDefault="00857D33">
      <w:pPr>
        <w:pStyle w:val="a3"/>
        <w:ind w:right="546"/>
      </w:pPr>
      <w:r>
        <w:t>Многогранник</w:t>
      </w:r>
      <w:r>
        <w:rPr>
          <w:spacing w:val="1"/>
        </w:rPr>
        <w:t xml:space="preserve"> </w:t>
      </w:r>
      <w:r>
        <w:t>и</w:t>
      </w:r>
      <w:r>
        <w:rPr>
          <w:spacing w:val="1"/>
        </w:rPr>
        <w:t xml:space="preserve"> </w:t>
      </w:r>
      <w:r>
        <w:t>его</w:t>
      </w:r>
      <w:r>
        <w:rPr>
          <w:spacing w:val="1"/>
        </w:rPr>
        <w:t xml:space="preserve"> </w:t>
      </w:r>
      <w:r>
        <w:t>элементы.</w:t>
      </w:r>
      <w:r>
        <w:rPr>
          <w:spacing w:val="1"/>
        </w:rPr>
        <w:t xml:space="preserve"> </w:t>
      </w:r>
      <w:r>
        <w:t>Названия</w:t>
      </w:r>
      <w:r>
        <w:rPr>
          <w:spacing w:val="1"/>
        </w:rPr>
        <w:t xml:space="preserve"> </w:t>
      </w:r>
      <w:r>
        <w:t>многогранников</w:t>
      </w:r>
      <w:r>
        <w:rPr>
          <w:spacing w:val="1"/>
        </w:rPr>
        <w:t xml:space="preserve"> </w:t>
      </w:r>
      <w:r>
        <w:t>с</w:t>
      </w:r>
      <w:r>
        <w:rPr>
          <w:spacing w:val="1"/>
        </w:rPr>
        <w:t xml:space="preserve"> </w:t>
      </w:r>
      <w:r>
        <w:t>разным</w:t>
      </w:r>
      <w:r>
        <w:rPr>
          <w:spacing w:val="1"/>
        </w:rPr>
        <w:t xml:space="preserve"> </w:t>
      </w:r>
      <w:r>
        <w:t>положением</w:t>
      </w:r>
      <w:r>
        <w:rPr>
          <w:spacing w:val="45"/>
        </w:rPr>
        <w:t xml:space="preserve"> </w:t>
      </w:r>
      <w:r>
        <w:t>и</w:t>
      </w:r>
      <w:r>
        <w:rPr>
          <w:spacing w:val="47"/>
        </w:rPr>
        <w:t xml:space="preserve"> </w:t>
      </w:r>
      <w:r>
        <w:t>количеством</w:t>
      </w:r>
      <w:r>
        <w:rPr>
          <w:spacing w:val="45"/>
        </w:rPr>
        <w:t xml:space="preserve"> </w:t>
      </w:r>
      <w:r>
        <w:t>граней.</w:t>
      </w:r>
      <w:r>
        <w:rPr>
          <w:spacing w:val="46"/>
        </w:rPr>
        <w:t xml:space="preserve"> </w:t>
      </w:r>
      <w:r>
        <w:t>Первичные</w:t>
      </w:r>
      <w:r>
        <w:rPr>
          <w:spacing w:val="45"/>
        </w:rPr>
        <w:t xml:space="preserve"> </w:t>
      </w:r>
      <w:r>
        <w:t>представления</w:t>
      </w:r>
      <w:r>
        <w:rPr>
          <w:spacing w:val="47"/>
        </w:rPr>
        <w:t xml:space="preserve"> </w:t>
      </w:r>
      <w:r>
        <w:t>о</w:t>
      </w:r>
      <w:r>
        <w:rPr>
          <w:spacing w:val="46"/>
        </w:rPr>
        <w:t xml:space="preserve"> </w:t>
      </w:r>
      <w:r>
        <w:t>пирамидах,</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49" w:firstLine="0"/>
      </w:pPr>
      <w:r>
        <w:lastRenderedPageBreak/>
        <w:t>параллелепипедах, призмах, сфере, шаре, цилиндре, конусе, их элементах и</w:t>
      </w:r>
      <w:r>
        <w:rPr>
          <w:spacing w:val="1"/>
        </w:rPr>
        <w:t xml:space="preserve"> </w:t>
      </w:r>
      <w:r>
        <w:t>простейших свойствах.</w:t>
      </w:r>
    </w:p>
    <w:p w:rsidR="00003555" w:rsidRDefault="00857D33">
      <w:pPr>
        <w:pStyle w:val="2"/>
        <w:ind w:right="7183"/>
      </w:pPr>
      <w:r>
        <w:t>Отношения</w:t>
      </w:r>
      <w:r>
        <w:rPr>
          <w:spacing w:val="1"/>
        </w:rPr>
        <w:t xml:space="preserve"> </w:t>
      </w:r>
      <w:r>
        <w:t>Равенство</w:t>
      </w:r>
      <w:r>
        <w:rPr>
          <w:spacing w:val="-13"/>
        </w:rPr>
        <w:t xml:space="preserve"> </w:t>
      </w:r>
      <w:r>
        <w:t>фигур</w:t>
      </w:r>
    </w:p>
    <w:p w:rsidR="00003555" w:rsidRDefault="00857D33">
      <w:pPr>
        <w:pStyle w:val="a3"/>
        <w:ind w:right="542"/>
      </w:pPr>
      <w:r>
        <w:t>Свойства</w:t>
      </w:r>
      <w:r>
        <w:rPr>
          <w:spacing w:val="1"/>
        </w:rPr>
        <w:t xml:space="preserve"> </w:t>
      </w:r>
      <w:r>
        <w:t>и</w:t>
      </w:r>
      <w:r>
        <w:rPr>
          <w:spacing w:val="1"/>
        </w:rPr>
        <w:t xml:space="preserve"> </w:t>
      </w:r>
      <w:r>
        <w:t>признаки</w:t>
      </w:r>
      <w:r>
        <w:rPr>
          <w:spacing w:val="1"/>
        </w:rPr>
        <w:t xml:space="preserve"> </w:t>
      </w:r>
      <w:r>
        <w:t>равенства</w:t>
      </w:r>
      <w:r>
        <w:rPr>
          <w:spacing w:val="1"/>
        </w:rPr>
        <w:t xml:space="preserve"> </w:t>
      </w:r>
      <w:r>
        <w:t>треугольников.</w:t>
      </w:r>
      <w:r>
        <w:rPr>
          <w:spacing w:val="1"/>
        </w:rPr>
        <w:t xml:space="preserve"> </w:t>
      </w:r>
      <w:r>
        <w:t>Дополнительные</w:t>
      </w:r>
      <w:r>
        <w:rPr>
          <w:spacing w:val="1"/>
        </w:rPr>
        <w:t xml:space="preserve"> </w:t>
      </w:r>
      <w:r>
        <w:t>признаки</w:t>
      </w:r>
      <w:r>
        <w:rPr>
          <w:spacing w:val="-4"/>
        </w:rPr>
        <w:t xml:space="preserve"> </w:t>
      </w:r>
      <w:r>
        <w:t>равенства</w:t>
      </w:r>
      <w:r>
        <w:rPr>
          <w:spacing w:val="-5"/>
        </w:rPr>
        <w:t xml:space="preserve"> </w:t>
      </w:r>
      <w:r>
        <w:t>треугольников.</w:t>
      </w:r>
      <w:r>
        <w:rPr>
          <w:spacing w:val="-2"/>
        </w:rPr>
        <w:t xml:space="preserve"> </w:t>
      </w:r>
      <w:r>
        <w:t>Признаки</w:t>
      </w:r>
      <w:r>
        <w:rPr>
          <w:spacing w:val="-1"/>
        </w:rPr>
        <w:t xml:space="preserve"> </w:t>
      </w:r>
      <w:r>
        <w:t>равенства</w:t>
      </w:r>
      <w:r>
        <w:rPr>
          <w:spacing w:val="-5"/>
        </w:rPr>
        <w:t xml:space="preserve"> </w:t>
      </w:r>
      <w:r>
        <w:t>параллелограммов.</w:t>
      </w:r>
    </w:p>
    <w:p w:rsidR="00003555" w:rsidRDefault="00857D33">
      <w:pPr>
        <w:pStyle w:val="2"/>
        <w:spacing w:line="321" w:lineRule="exact"/>
      </w:pPr>
      <w:r>
        <w:t>Параллельность</w:t>
      </w:r>
      <w:r>
        <w:rPr>
          <w:spacing w:val="-4"/>
        </w:rPr>
        <w:t xml:space="preserve"> </w:t>
      </w:r>
      <w:r>
        <w:t>прямых</w:t>
      </w:r>
    </w:p>
    <w:p w:rsidR="00003555" w:rsidRDefault="00857D33">
      <w:pPr>
        <w:pStyle w:val="a3"/>
        <w:ind w:right="543"/>
      </w:pPr>
      <w:r>
        <w:t>Признаки и свойства параллельных прямых. Аксиома параллельности</w:t>
      </w:r>
      <w:r>
        <w:rPr>
          <w:spacing w:val="1"/>
        </w:rPr>
        <w:t xml:space="preserve"> </w:t>
      </w:r>
      <w:r>
        <w:t>Евклида.</w:t>
      </w:r>
      <w:r>
        <w:rPr>
          <w:spacing w:val="1"/>
        </w:rPr>
        <w:t xml:space="preserve"> </w:t>
      </w:r>
      <w:r>
        <w:t>Первичные</w:t>
      </w:r>
      <w:r>
        <w:rPr>
          <w:spacing w:val="1"/>
        </w:rPr>
        <w:t xml:space="preserve"> </w:t>
      </w:r>
      <w:r>
        <w:t>представления</w:t>
      </w:r>
      <w:r>
        <w:rPr>
          <w:spacing w:val="1"/>
        </w:rPr>
        <w:t xml:space="preserve"> </w:t>
      </w:r>
      <w:r>
        <w:t>о</w:t>
      </w:r>
      <w:r>
        <w:rPr>
          <w:spacing w:val="1"/>
        </w:rPr>
        <w:t xml:space="preserve"> </w:t>
      </w:r>
      <w:r>
        <w:t>неевклидовых</w:t>
      </w:r>
      <w:r>
        <w:rPr>
          <w:spacing w:val="1"/>
        </w:rPr>
        <w:t xml:space="preserve"> </w:t>
      </w:r>
      <w:r>
        <w:t>геометриях.</w:t>
      </w:r>
      <w:r>
        <w:rPr>
          <w:spacing w:val="1"/>
        </w:rPr>
        <w:t xml:space="preserve"> </w:t>
      </w:r>
      <w:r>
        <w:t>Теорема</w:t>
      </w:r>
      <w:r>
        <w:rPr>
          <w:spacing w:val="1"/>
        </w:rPr>
        <w:t xml:space="preserve"> </w:t>
      </w:r>
      <w:r>
        <w:t>Фалеса.</w:t>
      </w:r>
    </w:p>
    <w:p w:rsidR="00003555" w:rsidRDefault="00857D33">
      <w:pPr>
        <w:pStyle w:val="2"/>
        <w:spacing w:line="321" w:lineRule="exact"/>
      </w:pPr>
      <w:r>
        <w:t>Перпендикулярные</w:t>
      </w:r>
      <w:r>
        <w:rPr>
          <w:spacing w:val="-4"/>
        </w:rPr>
        <w:t xml:space="preserve"> </w:t>
      </w:r>
      <w:r>
        <w:t>прямые</w:t>
      </w:r>
    </w:p>
    <w:p w:rsidR="00003555" w:rsidRDefault="00857D33">
      <w:pPr>
        <w:pStyle w:val="a3"/>
        <w:ind w:right="547"/>
      </w:pPr>
      <w:r>
        <w:t>Прямой угол. Перпендикуляр к прямой. Серединный перпендикуляр к</w:t>
      </w:r>
      <w:r>
        <w:rPr>
          <w:spacing w:val="1"/>
        </w:rPr>
        <w:t xml:space="preserve"> </w:t>
      </w:r>
      <w:r>
        <w:t>отрезку.</w:t>
      </w:r>
      <w:r>
        <w:rPr>
          <w:spacing w:val="1"/>
        </w:rPr>
        <w:t xml:space="preserve"> </w:t>
      </w:r>
      <w:r>
        <w:t>Свойства</w:t>
      </w:r>
      <w:r>
        <w:rPr>
          <w:spacing w:val="1"/>
        </w:rPr>
        <w:t xml:space="preserve"> </w:t>
      </w:r>
      <w:r>
        <w:t>и</w:t>
      </w:r>
      <w:r>
        <w:rPr>
          <w:spacing w:val="1"/>
        </w:rPr>
        <w:t xml:space="preserve"> </w:t>
      </w:r>
      <w:r>
        <w:t>признаки</w:t>
      </w:r>
      <w:r>
        <w:rPr>
          <w:spacing w:val="1"/>
        </w:rPr>
        <w:t xml:space="preserve"> </w:t>
      </w:r>
      <w:r>
        <w:t>перпендикулярности</w:t>
      </w:r>
      <w:r>
        <w:rPr>
          <w:spacing w:val="1"/>
        </w:rPr>
        <w:t xml:space="preserve"> </w:t>
      </w:r>
      <w:r>
        <w:t>прямых.</w:t>
      </w:r>
      <w:r>
        <w:rPr>
          <w:spacing w:val="1"/>
        </w:rPr>
        <w:t xml:space="preserve"> </w:t>
      </w:r>
      <w:r>
        <w:t>Наклонные,</w:t>
      </w:r>
      <w:r>
        <w:rPr>
          <w:spacing w:val="1"/>
        </w:rPr>
        <w:t xml:space="preserve"> </w:t>
      </w:r>
      <w:r>
        <w:t>проекции,</w:t>
      </w:r>
      <w:r>
        <w:rPr>
          <w:spacing w:val="-2"/>
        </w:rPr>
        <w:t xml:space="preserve"> </w:t>
      </w:r>
      <w:r>
        <w:t>их</w:t>
      </w:r>
      <w:r>
        <w:rPr>
          <w:spacing w:val="1"/>
        </w:rPr>
        <w:t xml:space="preserve"> </w:t>
      </w:r>
      <w:r>
        <w:t>свойства.</w:t>
      </w:r>
    </w:p>
    <w:p w:rsidR="00003555" w:rsidRDefault="00857D33">
      <w:pPr>
        <w:pStyle w:val="2"/>
        <w:spacing w:line="322" w:lineRule="exact"/>
        <w:jc w:val="left"/>
      </w:pPr>
      <w:r>
        <w:t>Подобие</w:t>
      </w:r>
    </w:p>
    <w:p w:rsidR="00003555" w:rsidRDefault="00857D33">
      <w:pPr>
        <w:pStyle w:val="a3"/>
        <w:spacing w:line="322" w:lineRule="exact"/>
        <w:ind w:left="1671" w:firstLine="0"/>
        <w:jc w:val="left"/>
      </w:pPr>
      <w:r>
        <w:t>Пропорциональные</w:t>
      </w:r>
      <w:r>
        <w:rPr>
          <w:spacing w:val="68"/>
        </w:rPr>
        <w:t xml:space="preserve"> </w:t>
      </w:r>
      <w:r>
        <w:t>отрезки,</w:t>
      </w:r>
      <w:r>
        <w:rPr>
          <w:spacing w:val="68"/>
        </w:rPr>
        <w:t xml:space="preserve"> </w:t>
      </w:r>
      <w:r>
        <w:t>подобие</w:t>
      </w:r>
      <w:r>
        <w:rPr>
          <w:spacing w:val="68"/>
        </w:rPr>
        <w:t xml:space="preserve"> </w:t>
      </w:r>
      <w:r>
        <w:t>фигур.</w:t>
      </w:r>
      <w:r>
        <w:rPr>
          <w:spacing w:val="1"/>
        </w:rPr>
        <w:t xml:space="preserve"> </w:t>
      </w:r>
      <w:r>
        <w:t>Подобные</w:t>
      </w:r>
      <w:r>
        <w:rPr>
          <w:spacing w:val="71"/>
        </w:rPr>
        <w:t xml:space="preserve"> </w:t>
      </w:r>
      <w:r>
        <w:t>треугольники.</w:t>
      </w:r>
    </w:p>
    <w:p w:rsidR="00003555" w:rsidRDefault="00857D33">
      <w:pPr>
        <w:ind w:left="1671" w:right="1067" w:hanging="708"/>
        <w:jc w:val="both"/>
        <w:rPr>
          <w:b/>
          <w:sz w:val="28"/>
        </w:rPr>
      </w:pPr>
      <w:r>
        <w:rPr>
          <w:sz w:val="28"/>
        </w:rPr>
        <w:t>Признаки подобия треугольников. Отношение площадей подобных фигур.</w:t>
      </w:r>
      <w:r>
        <w:rPr>
          <w:spacing w:val="-67"/>
          <w:sz w:val="28"/>
        </w:rPr>
        <w:t xml:space="preserve"> </w:t>
      </w:r>
      <w:r>
        <w:rPr>
          <w:b/>
          <w:sz w:val="28"/>
        </w:rPr>
        <w:t>Взаимное расположениепрямой и окружности</w:t>
      </w:r>
      <w:r>
        <w:rPr>
          <w:sz w:val="28"/>
        </w:rPr>
        <w:t>, двух окружностей.</w:t>
      </w:r>
      <w:r>
        <w:rPr>
          <w:spacing w:val="-67"/>
          <w:sz w:val="28"/>
        </w:rPr>
        <w:t xml:space="preserve"> </w:t>
      </w:r>
      <w:r>
        <w:rPr>
          <w:b/>
          <w:sz w:val="28"/>
        </w:rPr>
        <w:t>Измерения</w:t>
      </w:r>
      <w:r>
        <w:rPr>
          <w:b/>
          <w:spacing w:val="-2"/>
          <w:sz w:val="28"/>
        </w:rPr>
        <w:t xml:space="preserve"> </w:t>
      </w:r>
      <w:r>
        <w:rPr>
          <w:b/>
          <w:sz w:val="28"/>
        </w:rPr>
        <w:t>и</w:t>
      </w:r>
      <w:r>
        <w:rPr>
          <w:b/>
          <w:spacing w:val="-1"/>
          <w:sz w:val="28"/>
        </w:rPr>
        <w:t xml:space="preserve"> </w:t>
      </w:r>
      <w:r>
        <w:rPr>
          <w:b/>
          <w:sz w:val="28"/>
        </w:rPr>
        <w:t>вычисления</w:t>
      </w:r>
    </w:p>
    <w:p w:rsidR="00003555" w:rsidRDefault="00857D33">
      <w:pPr>
        <w:pStyle w:val="2"/>
        <w:spacing w:line="321" w:lineRule="exact"/>
        <w:jc w:val="left"/>
      </w:pPr>
      <w:r>
        <w:t>Величины</w:t>
      </w:r>
    </w:p>
    <w:p w:rsidR="00003555" w:rsidRDefault="00857D33">
      <w:pPr>
        <w:pStyle w:val="a3"/>
        <w:spacing w:before="1" w:line="322" w:lineRule="exact"/>
        <w:ind w:left="1671" w:firstLine="0"/>
        <w:jc w:val="left"/>
      </w:pPr>
      <w:r>
        <w:t>Понятие</w:t>
      </w:r>
      <w:r>
        <w:rPr>
          <w:spacing w:val="-3"/>
        </w:rPr>
        <w:t xml:space="preserve"> </w:t>
      </w:r>
      <w:r>
        <w:t>величины.</w:t>
      </w:r>
      <w:r>
        <w:rPr>
          <w:spacing w:val="-6"/>
        </w:rPr>
        <w:t xml:space="preserve"> </w:t>
      </w:r>
      <w:r>
        <w:t>Длина.</w:t>
      </w:r>
      <w:r>
        <w:rPr>
          <w:spacing w:val="-4"/>
        </w:rPr>
        <w:t xml:space="preserve"> </w:t>
      </w:r>
      <w:r>
        <w:t>Измерение</w:t>
      </w:r>
      <w:r>
        <w:rPr>
          <w:spacing w:val="-5"/>
        </w:rPr>
        <w:t xml:space="preserve"> </w:t>
      </w:r>
      <w:r>
        <w:t>длины.</w:t>
      </w:r>
      <w:r>
        <w:rPr>
          <w:spacing w:val="-4"/>
        </w:rPr>
        <w:t xml:space="preserve"> </w:t>
      </w:r>
      <w:r>
        <w:t>Единцы</w:t>
      </w:r>
      <w:r>
        <w:rPr>
          <w:spacing w:val="-2"/>
        </w:rPr>
        <w:t xml:space="preserve"> </w:t>
      </w:r>
      <w:r>
        <w:t>измерения</w:t>
      </w:r>
      <w:r>
        <w:rPr>
          <w:spacing w:val="-6"/>
        </w:rPr>
        <w:t xml:space="preserve"> </w:t>
      </w:r>
      <w:r>
        <w:t>длины.</w:t>
      </w:r>
    </w:p>
    <w:p w:rsidR="00003555" w:rsidRDefault="00857D33">
      <w:pPr>
        <w:pStyle w:val="a3"/>
        <w:ind w:right="550"/>
      </w:pPr>
      <w:r>
        <w:t>Величина угла. Градусная мера угла. Синус, косинус и тангенс острого</w:t>
      </w:r>
      <w:r>
        <w:rPr>
          <w:spacing w:val="1"/>
        </w:rPr>
        <w:t xml:space="preserve"> </w:t>
      </w:r>
      <w:r>
        <w:t>угла</w:t>
      </w:r>
      <w:r>
        <w:rPr>
          <w:spacing w:val="-1"/>
        </w:rPr>
        <w:t xml:space="preserve"> </w:t>
      </w:r>
      <w:r>
        <w:t>прямоугольного</w:t>
      </w:r>
      <w:r>
        <w:rPr>
          <w:spacing w:val="1"/>
        </w:rPr>
        <w:t xml:space="preserve"> </w:t>
      </w:r>
      <w:r>
        <w:t>треугольника.</w:t>
      </w:r>
    </w:p>
    <w:p w:rsidR="00003555" w:rsidRDefault="00857D33">
      <w:pPr>
        <w:pStyle w:val="a3"/>
        <w:ind w:right="551"/>
      </w:pPr>
      <w:r>
        <w:t>Понятие</w:t>
      </w:r>
      <w:r>
        <w:rPr>
          <w:spacing w:val="1"/>
        </w:rPr>
        <w:t xml:space="preserve"> </w:t>
      </w:r>
      <w:r>
        <w:t>о</w:t>
      </w:r>
      <w:r>
        <w:rPr>
          <w:spacing w:val="1"/>
        </w:rPr>
        <w:t xml:space="preserve"> </w:t>
      </w:r>
      <w:r>
        <w:t>площади</w:t>
      </w:r>
      <w:r>
        <w:rPr>
          <w:spacing w:val="1"/>
        </w:rPr>
        <w:t xml:space="preserve"> </w:t>
      </w:r>
      <w:r>
        <w:t>плоской</w:t>
      </w:r>
      <w:r>
        <w:rPr>
          <w:spacing w:val="1"/>
        </w:rPr>
        <w:t xml:space="preserve"> </w:t>
      </w:r>
      <w:r>
        <w:t>фигуры</w:t>
      </w:r>
      <w:r>
        <w:rPr>
          <w:spacing w:val="1"/>
        </w:rPr>
        <w:t xml:space="preserve"> </w:t>
      </w:r>
      <w:r>
        <w:t>и</w:t>
      </w:r>
      <w:r>
        <w:rPr>
          <w:spacing w:val="1"/>
        </w:rPr>
        <w:t xml:space="preserve"> </w:t>
      </w:r>
      <w:r>
        <w:t>её</w:t>
      </w:r>
      <w:r>
        <w:rPr>
          <w:spacing w:val="1"/>
        </w:rPr>
        <w:t xml:space="preserve"> </w:t>
      </w:r>
      <w:r>
        <w:t>свойствах.</w:t>
      </w:r>
      <w:r>
        <w:rPr>
          <w:spacing w:val="1"/>
        </w:rPr>
        <w:t xml:space="preserve"> </w:t>
      </w:r>
      <w:r>
        <w:t>Измерение</w:t>
      </w:r>
      <w:r>
        <w:rPr>
          <w:spacing w:val="-67"/>
        </w:rPr>
        <w:t xml:space="preserve"> </w:t>
      </w:r>
      <w:r>
        <w:t>площадей.</w:t>
      </w:r>
      <w:r>
        <w:rPr>
          <w:spacing w:val="-2"/>
        </w:rPr>
        <w:t xml:space="preserve"> </w:t>
      </w:r>
      <w:r>
        <w:t>Единицы</w:t>
      </w:r>
      <w:r>
        <w:rPr>
          <w:spacing w:val="-2"/>
        </w:rPr>
        <w:t xml:space="preserve"> </w:t>
      </w:r>
      <w:r>
        <w:t>измерения площади.</w:t>
      </w:r>
    </w:p>
    <w:p w:rsidR="00003555" w:rsidRDefault="00857D33">
      <w:pPr>
        <w:pStyle w:val="a3"/>
        <w:spacing w:line="321" w:lineRule="exact"/>
        <w:ind w:left="1671" w:firstLine="0"/>
      </w:pPr>
      <w:r>
        <w:t>Представление</w:t>
      </w:r>
      <w:r>
        <w:rPr>
          <w:spacing w:val="62"/>
        </w:rPr>
        <w:t xml:space="preserve"> </w:t>
      </w:r>
      <w:r>
        <w:t>об</w:t>
      </w:r>
      <w:r>
        <w:rPr>
          <w:spacing w:val="64"/>
        </w:rPr>
        <w:t xml:space="preserve"> </w:t>
      </w:r>
      <w:r>
        <w:t>объёме</w:t>
      </w:r>
      <w:r>
        <w:rPr>
          <w:spacing w:val="63"/>
        </w:rPr>
        <w:t xml:space="preserve"> </w:t>
      </w:r>
      <w:r>
        <w:t>пространственной</w:t>
      </w:r>
      <w:r>
        <w:rPr>
          <w:spacing w:val="62"/>
        </w:rPr>
        <w:t xml:space="preserve"> </w:t>
      </w:r>
      <w:r>
        <w:t>фигуры</w:t>
      </w:r>
      <w:r>
        <w:rPr>
          <w:spacing w:val="64"/>
        </w:rPr>
        <w:t xml:space="preserve"> </w:t>
      </w:r>
      <w:r>
        <w:t>и</w:t>
      </w:r>
      <w:r>
        <w:rPr>
          <w:spacing w:val="63"/>
        </w:rPr>
        <w:t xml:space="preserve"> </w:t>
      </w:r>
      <w:r>
        <w:t>его</w:t>
      </w:r>
      <w:r>
        <w:rPr>
          <w:spacing w:val="63"/>
        </w:rPr>
        <w:t xml:space="preserve"> </w:t>
      </w:r>
      <w:r>
        <w:t>свойствах.</w:t>
      </w:r>
    </w:p>
    <w:p w:rsidR="00003555" w:rsidRDefault="00857D33">
      <w:pPr>
        <w:pStyle w:val="a3"/>
        <w:spacing w:before="1" w:line="322" w:lineRule="exact"/>
        <w:ind w:firstLine="0"/>
      </w:pPr>
      <w:r>
        <w:t>Измерение</w:t>
      </w:r>
      <w:r>
        <w:rPr>
          <w:spacing w:val="-6"/>
        </w:rPr>
        <w:t xml:space="preserve"> </w:t>
      </w:r>
      <w:r>
        <w:t>объёма.</w:t>
      </w:r>
      <w:r>
        <w:rPr>
          <w:spacing w:val="-4"/>
        </w:rPr>
        <w:t xml:space="preserve"> </w:t>
      </w:r>
      <w:r>
        <w:t>Единицы</w:t>
      </w:r>
      <w:r>
        <w:rPr>
          <w:spacing w:val="-5"/>
        </w:rPr>
        <w:t xml:space="preserve"> </w:t>
      </w:r>
      <w:r>
        <w:t>измерения</w:t>
      </w:r>
      <w:r>
        <w:rPr>
          <w:spacing w:val="-5"/>
        </w:rPr>
        <w:t xml:space="preserve"> </w:t>
      </w:r>
      <w:r>
        <w:t>объёмов.</w:t>
      </w:r>
    </w:p>
    <w:p w:rsidR="00003555" w:rsidRDefault="00857D33">
      <w:pPr>
        <w:pStyle w:val="2"/>
        <w:spacing w:line="322" w:lineRule="exact"/>
      </w:pPr>
      <w:r>
        <w:t>Измерения</w:t>
      </w:r>
      <w:r>
        <w:rPr>
          <w:spacing w:val="-2"/>
        </w:rPr>
        <w:t xml:space="preserve"> </w:t>
      </w:r>
      <w:r>
        <w:t>и</w:t>
      </w:r>
      <w:r>
        <w:rPr>
          <w:spacing w:val="-1"/>
        </w:rPr>
        <w:t xml:space="preserve"> </w:t>
      </w:r>
      <w:r>
        <w:t>вычисления</w:t>
      </w:r>
    </w:p>
    <w:p w:rsidR="00003555" w:rsidRDefault="00857D33">
      <w:pPr>
        <w:pStyle w:val="a3"/>
        <w:ind w:right="549"/>
      </w:pPr>
      <w:r>
        <w:t>Инструменты</w:t>
      </w:r>
      <w:r>
        <w:rPr>
          <w:spacing w:val="1"/>
        </w:rPr>
        <w:t xml:space="preserve"> </w:t>
      </w:r>
      <w:r>
        <w:t>для</w:t>
      </w:r>
      <w:r>
        <w:rPr>
          <w:spacing w:val="1"/>
        </w:rPr>
        <w:t xml:space="preserve"> </w:t>
      </w:r>
      <w:r>
        <w:t>измерений</w:t>
      </w:r>
      <w:r>
        <w:rPr>
          <w:spacing w:val="1"/>
        </w:rPr>
        <w:t xml:space="preserve"> </w:t>
      </w:r>
      <w:r>
        <w:t>и</w:t>
      </w:r>
      <w:r>
        <w:rPr>
          <w:spacing w:val="1"/>
        </w:rPr>
        <w:t xml:space="preserve"> </w:t>
      </w:r>
      <w:r>
        <w:t>построений;</w:t>
      </w:r>
      <w:r>
        <w:rPr>
          <w:spacing w:val="1"/>
        </w:rPr>
        <w:t xml:space="preserve"> </w:t>
      </w:r>
      <w:r>
        <w:t>измерение</w:t>
      </w:r>
      <w:r>
        <w:rPr>
          <w:spacing w:val="1"/>
        </w:rPr>
        <w:t xml:space="preserve"> </w:t>
      </w:r>
      <w:r>
        <w:t>и</w:t>
      </w:r>
      <w:r>
        <w:rPr>
          <w:spacing w:val="1"/>
        </w:rPr>
        <w:t xml:space="preserve"> </w:t>
      </w:r>
      <w:r>
        <w:t>вычисление</w:t>
      </w:r>
      <w:r>
        <w:rPr>
          <w:spacing w:val="-67"/>
        </w:rPr>
        <w:t xml:space="preserve"> </w:t>
      </w:r>
      <w:r>
        <w:t>углов, длин (расстояний), площадей, вычисление элементов треугольников с</w:t>
      </w:r>
      <w:r>
        <w:rPr>
          <w:spacing w:val="1"/>
        </w:rPr>
        <w:t xml:space="preserve"> </w:t>
      </w:r>
      <w:r>
        <w:t>использованием</w:t>
      </w:r>
      <w:r>
        <w:rPr>
          <w:spacing w:val="1"/>
        </w:rPr>
        <w:t xml:space="preserve"> </w:t>
      </w:r>
      <w:r>
        <w:t>тригонометрических</w:t>
      </w:r>
      <w:r>
        <w:rPr>
          <w:spacing w:val="1"/>
        </w:rPr>
        <w:t xml:space="preserve"> </w:t>
      </w:r>
      <w:r>
        <w:t>соотношений.</w:t>
      </w:r>
      <w:r>
        <w:rPr>
          <w:spacing w:val="1"/>
        </w:rPr>
        <w:t xml:space="preserve"> </w:t>
      </w:r>
      <w:r>
        <w:t>Площади.</w:t>
      </w:r>
      <w:r>
        <w:rPr>
          <w:spacing w:val="1"/>
        </w:rPr>
        <w:t xml:space="preserve"> </w:t>
      </w:r>
      <w:r>
        <w:t>Формулы</w:t>
      </w:r>
      <w:r>
        <w:rPr>
          <w:spacing w:val="1"/>
        </w:rPr>
        <w:t xml:space="preserve"> </w:t>
      </w:r>
      <w:r>
        <w:t>площади</w:t>
      </w:r>
      <w:r>
        <w:rPr>
          <w:spacing w:val="1"/>
        </w:rPr>
        <w:t xml:space="preserve"> </w:t>
      </w:r>
      <w:r>
        <w:t>треугольника,</w:t>
      </w:r>
      <w:r>
        <w:rPr>
          <w:spacing w:val="1"/>
        </w:rPr>
        <w:t xml:space="preserve"> </w:t>
      </w:r>
      <w:r>
        <w:t>параллелограмма</w:t>
      </w:r>
      <w:r>
        <w:rPr>
          <w:spacing w:val="1"/>
        </w:rPr>
        <w:t xml:space="preserve"> </w:t>
      </w:r>
      <w:r>
        <w:t>и</w:t>
      </w:r>
      <w:r>
        <w:rPr>
          <w:spacing w:val="1"/>
        </w:rPr>
        <w:t xml:space="preserve"> </w:t>
      </w:r>
      <w:r>
        <w:t>его</w:t>
      </w:r>
      <w:r>
        <w:rPr>
          <w:spacing w:val="1"/>
        </w:rPr>
        <w:t xml:space="preserve"> </w:t>
      </w:r>
      <w:r>
        <w:t>частных</w:t>
      </w:r>
      <w:r>
        <w:rPr>
          <w:spacing w:val="1"/>
        </w:rPr>
        <w:t xml:space="preserve"> </w:t>
      </w:r>
      <w:r>
        <w:t>видов,</w:t>
      </w:r>
      <w:r>
        <w:rPr>
          <w:spacing w:val="1"/>
        </w:rPr>
        <w:t xml:space="preserve"> </w:t>
      </w:r>
      <w:r>
        <w:t>трапеции,</w:t>
      </w:r>
      <w:r>
        <w:rPr>
          <w:spacing w:val="1"/>
        </w:rPr>
        <w:t xml:space="preserve"> </w:t>
      </w:r>
      <w:r>
        <w:t>формула Герона, формула площади выпуклого четырёхугольника, формулы</w:t>
      </w:r>
      <w:r>
        <w:rPr>
          <w:spacing w:val="1"/>
        </w:rPr>
        <w:t xml:space="preserve"> </w:t>
      </w:r>
      <w:r>
        <w:t>длины окружности и площади круга. Площадь кругового сектора, кругового</w:t>
      </w:r>
      <w:r>
        <w:rPr>
          <w:spacing w:val="1"/>
        </w:rPr>
        <w:t xml:space="preserve"> </w:t>
      </w:r>
      <w:r>
        <w:t>сегмента.</w:t>
      </w:r>
      <w:r>
        <w:rPr>
          <w:spacing w:val="-3"/>
        </w:rPr>
        <w:t xml:space="preserve"> </w:t>
      </w:r>
      <w:r>
        <w:t>Площадь</w:t>
      </w:r>
      <w:r>
        <w:rPr>
          <w:spacing w:val="-1"/>
        </w:rPr>
        <w:t xml:space="preserve"> </w:t>
      </w:r>
      <w:r>
        <w:t>правильного</w:t>
      </w:r>
      <w:r>
        <w:rPr>
          <w:spacing w:val="1"/>
        </w:rPr>
        <w:t xml:space="preserve"> </w:t>
      </w:r>
      <w:r>
        <w:t>многоугольника.</w:t>
      </w:r>
    </w:p>
    <w:p w:rsidR="00003555" w:rsidRDefault="00857D33">
      <w:pPr>
        <w:pStyle w:val="a3"/>
        <w:ind w:right="547"/>
      </w:pPr>
      <w:r>
        <w:t>Теорема</w:t>
      </w:r>
      <w:r>
        <w:rPr>
          <w:spacing w:val="1"/>
        </w:rPr>
        <w:t xml:space="preserve"> </w:t>
      </w:r>
      <w:r>
        <w:t>Пифагора.</w:t>
      </w:r>
      <w:r>
        <w:rPr>
          <w:spacing w:val="1"/>
        </w:rPr>
        <w:t xml:space="preserve"> </w:t>
      </w:r>
      <w:r>
        <w:t>Пифагоровы</w:t>
      </w:r>
      <w:r>
        <w:rPr>
          <w:spacing w:val="1"/>
        </w:rPr>
        <w:t xml:space="preserve"> </w:t>
      </w:r>
      <w:r>
        <w:t>тройки.</w:t>
      </w:r>
      <w:r>
        <w:rPr>
          <w:spacing w:val="1"/>
        </w:rPr>
        <w:t xml:space="preserve"> </w:t>
      </w:r>
      <w:r>
        <w:t>Тригонометрические</w:t>
      </w:r>
      <w:r>
        <w:rPr>
          <w:spacing w:val="1"/>
        </w:rPr>
        <w:t xml:space="preserve"> </w:t>
      </w:r>
      <w:r>
        <w:t>соотношения в прямоугольном треугольнике. Тригонометрические функции</w:t>
      </w:r>
      <w:r>
        <w:rPr>
          <w:spacing w:val="1"/>
        </w:rPr>
        <w:t xml:space="preserve"> </w:t>
      </w:r>
      <w:r>
        <w:t>тупого угла.</w:t>
      </w:r>
    </w:p>
    <w:p w:rsidR="00003555" w:rsidRDefault="00857D33">
      <w:pPr>
        <w:pStyle w:val="a3"/>
        <w:spacing w:line="321" w:lineRule="exact"/>
        <w:ind w:left="1671" w:firstLine="0"/>
      </w:pPr>
      <w:r>
        <w:t>Теорема</w:t>
      </w:r>
      <w:r>
        <w:rPr>
          <w:spacing w:val="-3"/>
        </w:rPr>
        <w:t xml:space="preserve"> </w:t>
      </w:r>
      <w:r>
        <w:t>косинусов.</w:t>
      </w:r>
      <w:r>
        <w:rPr>
          <w:spacing w:val="-4"/>
        </w:rPr>
        <w:t xml:space="preserve"> </w:t>
      </w:r>
      <w:r>
        <w:t>Теорема</w:t>
      </w:r>
      <w:r>
        <w:rPr>
          <w:spacing w:val="-3"/>
        </w:rPr>
        <w:t xml:space="preserve"> </w:t>
      </w:r>
      <w:r>
        <w:t>синусов.</w:t>
      </w:r>
    </w:p>
    <w:p w:rsidR="00003555" w:rsidRDefault="00857D33">
      <w:pPr>
        <w:pStyle w:val="a3"/>
        <w:spacing w:before="2"/>
        <w:ind w:right="546"/>
      </w:pPr>
      <w:r>
        <w:t>Решение</w:t>
      </w:r>
      <w:r>
        <w:rPr>
          <w:spacing w:val="1"/>
        </w:rPr>
        <w:t xml:space="preserve"> </w:t>
      </w:r>
      <w:r>
        <w:t>треугольников.</w:t>
      </w:r>
      <w:r>
        <w:rPr>
          <w:spacing w:val="1"/>
        </w:rPr>
        <w:t xml:space="preserve"> </w:t>
      </w:r>
      <w:r>
        <w:t>Вычисление</w:t>
      </w:r>
      <w:r>
        <w:rPr>
          <w:spacing w:val="1"/>
        </w:rPr>
        <w:t xml:space="preserve"> </w:t>
      </w:r>
      <w:r>
        <w:t>углов.</w:t>
      </w:r>
      <w:r>
        <w:rPr>
          <w:spacing w:val="1"/>
        </w:rPr>
        <w:t xml:space="preserve"> </w:t>
      </w:r>
      <w:r>
        <w:t>Вычисление</w:t>
      </w:r>
      <w:r>
        <w:rPr>
          <w:spacing w:val="1"/>
        </w:rPr>
        <w:t xml:space="preserve"> </w:t>
      </w:r>
      <w:r>
        <w:t>высоты,</w:t>
      </w:r>
      <w:r>
        <w:rPr>
          <w:spacing w:val="1"/>
        </w:rPr>
        <w:t xml:space="preserve"> </w:t>
      </w:r>
      <w:r>
        <w:t>медианы и биссектрисы треугольника. Ортотреугольник. Теорема Птолемея.</w:t>
      </w:r>
      <w:r>
        <w:rPr>
          <w:spacing w:val="1"/>
        </w:rPr>
        <w:t xml:space="preserve"> </w:t>
      </w:r>
      <w:r>
        <w:t>Теорема</w:t>
      </w:r>
      <w:r>
        <w:rPr>
          <w:spacing w:val="-1"/>
        </w:rPr>
        <w:t xml:space="preserve"> </w:t>
      </w:r>
      <w:r>
        <w:t>Менелая.</w:t>
      </w:r>
      <w:r>
        <w:rPr>
          <w:spacing w:val="-2"/>
        </w:rPr>
        <w:t xml:space="preserve"> </w:t>
      </w:r>
      <w:r>
        <w:t>Теорема Чевы.</w:t>
      </w:r>
    </w:p>
    <w:p w:rsidR="00003555" w:rsidRDefault="00857D33">
      <w:pPr>
        <w:pStyle w:val="2"/>
        <w:spacing w:line="321" w:lineRule="exact"/>
        <w:jc w:val="left"/>
      </w:pPr>
      <w:r>
        <w:t>Расстояния</w:t>
      </w:r>
    </w:p>
    <w:p w:rsidR="00003555" w:rsidRDefault="00857D33">
      <w:pPr>
        <w:pStyle w:val="a3"/>
        <w:jc w:val="left"/>
      </w:pPr>
      <w:r>
        <w:t>Расстояние</w:t>
      </w:r>
      <w:r>
        <w:rPr>
          <w:spacing w:val="18"/>
        </w:rPr>
        <w:t xml:space="preserve"> </w:t>
      </w:r>
      <w:r>
        <w:t>между</w:t>
      </w:r>
      <w:r>
        <w:rPr>
          <w:spacing w:val="15"/>
        </w:rPr>
        <w:t xml:space="preserve"> </w:t>
      </w:r>
      <w:r>
        <w:t>точками.</w:t>
      </w:r>
      <w:r>
        <w:rPr>
          <w:spacing w:val="17"/>
        </w:rPr>
        <w:t xml:space="preserve"> </w:t>
      </w:r>
      <w:r>
        <w:t>Расстояние</w:t>
      </w:r>
      <w:r>
        <w:rPr>
          <w:spacing w:val="16"/>
        </w:rPr>
        <w:t xml:space="preserve"> </w:t>
      </w:r>
      <w:r>
        <w:t>от</w:t>
      </w:r>
      <w:r>
        <w:rPr>
          <w:spacing w:val="17"/>
        </w:rPr>
        <w:t xml:space="preserve"> </w:t>
      </w:r>
      <w:r>
        <w:t>точки</w:t>
      </w:r>
      <w:r>
        <w:rPr>
          <w:spacing w:val="19"/>
        </w:rPr>
        <w:t xml:space="preserve"> </w:t>
      </w:r>
      <w:r>
        <w:t>до</w:t>
      </w:r>
      <w:r>
        <w:rPr>
          <w:spacing w:val="16"/>
        </w:rPr>
        <w:t xml:space="preserve"> </w:t>
      </w:r>
      <w:r>
        <w:t>прямой.</w:t>
      </w:r>
      <w:r>
        <w:rPr>
          <w:spacing w:val="18"/>
        </w:rPr>
        <w:t xml:space="preserve"> </w:t>
      </w:r>
      <w:r>
        <w:t>Расстояние</w:t>
      </w:r>
      <w:r>
        <w:rPr>
          <w:spacing w:val="-67"/>
        </w:rPr>
        <w:t xml:space="preserve"> </w:t>
      </w:r>
      <w:r>
        <w:t>между</w:t>
      </w:r>
      <w:r>
        <w:rPr>
          <w:spacing w:val="-4"/>
        </w:rPr>
        <w:t xml:space="preserve"> </w:t>
      </w:r>
      <w:r>
        <w:t>фигурами.</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ind w:left="1671" w:firstLine="0"/>
        <w:jc w:val="left"/>
      </w:pPr>
      <w:r>
        <w:lastRenderedPageBreak/>
        <w:t>Равновеликие</w:t>
      </w:r>
      <w:r>
        <w:rPr>
          <w:spacing w:val="-3"/>
        </w:rPr>
        <w:t xml:space="preserve"> </w:t>
      </w:r>
      <w:r>
        <w:t>и</w:t>
      </w:r>
      <w:r>
        <w:rPr>
          <w:spacing w:val="-6"/>
        </w:rPr>
        <w:t xml:space="preserve"> </w:t>
      </w:r>
      <w:r>
        <w:t>равносоставленные</w:t>
      </w:r>
      <w:r>
        <w:rPr>
          <w:spacing w:val="-6"/>
        </w:rPr>
        <w:t xml:space="preserve"> </w:t>
      </w:r>
      <w:r>
        <w:t>фигуры.</w:t>
      </w:r>
    </w:p>
    <w:p w:rsidR="00003555" w:rsidRDefault="00857D33">
      <w:pPr>
        <w:pStyle w:val="a3"/>
        <w:spacing w:before="3"/>
        <w:jc w:val="left"/>
      </w:pPr>
      <w:r>
        <w:t>Свойства</w:t>
      </w:r>
      <w:r>
        <w:rPr>
          <w:spacing w:val="37"/>
        </w:rPr>
        <w:t xml:space="preserve"> </w:t>
      </w:r>
      <w:r>
        <w:t>(аксиомы)</w:t>
      </w:r>
      <w:r>
        <w:rPr>
          <w:spacing w:val="36"/>
        </w:rPr>
        <w:t xml:space="preserve"> </w:t>
      </w:r>
      <w:r>
        <w:t>длины</w:t>
      </w:r>
      <w:r>
        <w:rPr>
          <w:spacing w:val="37"/>
        </w:rPr>
        <w:t xml:space="preserve"> </w:t>
      </w:r>
      <w:r>
        <w:t>отрезка,</w:t>
      </w:r>
      <w:r>
        <w:rPr>
          <w:spacing w:val="38"/>
        </w:rPr>
        <w:t xml:space="preserve"> </w:t>
      </w:r>
      <w:r>
        <w:t>величины</w:t>
      </w:r>
      <w:r>
        <w:rPr>
          <w:spacing w:val="39"/>
        </w:rPr>
        <w:t xml:space="preserve"> </w:t>
      </w:r>
      <w:r>
        <w:t>угла,</w:t>
      </w:r>
      <w:r>
        <w:rPr>
          <w:spacing w:val="38"/>
        </w:rPr>
        <w:t xml:space="preserve"> </w:t>
      </w:r>
      <w:r>
        <w:t>площади</w:t>
      </w:r>
      <w:r>
        <w:rPr>
          <w:spacing w:val="37"/>
        </w:rPr>
        <w:t xml:space="preserve"> </w:t>
      </w:r>
      <w:r>
        <w:t>и</w:t>
      </w:r>
      <w:r>
        <w:rPr>
          <w:spacing w:val="37"/>
        </w:rPr>
        <w:t xml:space="preserve"> </w:t>
      </w:r>
      <w:r>
        <w:t>объёма</w:t>
      </w:r>
      <w:r>
        <w:rPr>
          <w:spacing w:val="-67"/>
        </w:rPr>
        <w:t xml:space="preserve"> </w:t>
      </w:r>
      <w:r>
        <w:t>фигуры.</w:t>
      </w:r>
    </w:p>
    <w:p w:rsidR="00003555" w:rsidRDefault="00857D33">
      <w:pPr>
        <w:pStyle w:val="2"/>
        <w:spacing w:line="321" w:lineRule="exact"/>
        <w:jc w:val="left"/>
      </w:pPr>
      <w:r>
        <w:t>Геометрические</w:t>
      </w:r>
      <w:r>
        <w:rPr>
          <w:spacing w:val="-4"/>
        </w:rPr>
        <w:t xml:space="preserve"> </w:t>
      </w:r>
      <w:r>
        <w:t>построения</w:t>
      </w:r>
    </w:p>
    <w:p w:rsidR="00003555" w:rsidRDefault="00857D33">
      <w:pPr>
        <w:pStyle w:val="a3"/>
        <w:ind w:right="612"/>
        <w:jc w:val="left"/>
      </w:pPr>
      <w:r>
        <w:t>Геометрические</w:t>
      </w:r>
      <w:r>
        <w:rPr>
          <w:spacing w:val="1"/>
        </w:rPr>
        <w:t xml:space="preserve"> </w:t>
      </w:r>
      <w:r>
        <w:t>построения</w:t>
      </w:r>
      <w:r>
        <w:rPr>
          <w:spacing w:val="1"/>
        </w:rPr>
        <w:t xml:space="preserve"> </w:t>
      </w:r>
      <w:r>
        <w:t>для</w:t>
      </w:r>
      <w:r>
        <w:rPr>
          <w:spacing w:val="1"/>
        </w:rPr>
        <w:t xml:space="preserve"> </w:t>
      </w:r>
      <w:r>
        <w:t>иллюстрации</w:t>
      </w:r>
      <w:r>
        <w:rPr>
          <w:spacing w:val="1"/>
        </w:rPr>
        <w:t xml:space="preserve"> </w:t>
      </w:r>
      <w:r>
        <w:t>свойств геометрических</w:t>
      </w:r>
      <w:r>
        <w:rPr>
          <w:spacing w:val="-67"/>
        </w:rPr>
        <w:t xml:space="preserve"> </w:t>
      </w:r>
      <w:r>
        <w:t>фигур.</w:t>
      </w:r>
    </w:p>
    <w:p w:rsidR="00003555" w:rsidRDefault="00857D33">
      <w:pPr>
        <w:pStyle w:val="a3"/>
        <w:spacing w:line="321" w:lineRule="exact"/>
        <w:ind w:left="1671" w:firstLine="0"/>
        <w:jc w:val="left"/>
      </w:pPr>
      <w:r>
        <w:t>Инструменты</w:t>
      </w:r>
      <w:r>
        <w:rPr>
          <w:spacing w:val="-6"/>
        </w:rPr>
        <w:t xml:space="preserve"> </w:t>
      </w:r>
      <w:r>
        <w:t>для</w:t>
      </w:r>
      <w:r>
        <w:rPr>
          <w:spacing w:val="-3"/>
        </w:rPr>
        <w:t xml:space="preserve"> </w:t>
      </w:r>
      <w:r>
        <w:t>построений.</w:t>
      </w:r>
      <w:r>
        <w:rPr>
          <w:spacing w:val="-4"/>
        </w:rPr>
        <w:t xml:space="preserve"> </w:t>
      </w:r>
      <w:r>
        <w:t>Циркуль,</w:t>
      </w:r>
      <w:r>
        <w:rPr>
          <w:spacing w:val="-4"/>
        </w:rPr>
        <w:t xml:space="preserve"> </w:t>
      </w:r>
      <w:r>
        <w:t>линейка.</w:t>
      </w:r>
    </w:p>
    <w:p w:rsidR="00003555" w:rsidRDefault="00857D33">
      <w:pPr>
        <w:pStyle w:val="a3"/>
        <w:spacing w:before="2"/>
        <w:ind w:right="550"/>
        <w:jc w:val="left"/>
      </w:pPr>
      <w:r>
        <w:t>Простейшие</w:t>
      </w:r>
      <w:r>
        <w:rPr>
          <w:spacing w:val="10"/>
        </w:rPr>
        <w:t xml:space="preserve"> </w:t>
      </w:r>
      <w:r>
        <w:t>построения</w:t>
      </w:r>
      <w:r>
        <w:rPr>
          <w:spacing w:val="11"/>
        </w:rPr>
        <w:t xml:space="preserve"> </w:t>
      </w:r>
      <w:r>
        <w:t>циркулем</w:t>
      </w:r>
      <w:r>
        <w:rPr>
          <w:spacing w:val="10"/>
        </w:rPr>
        <w:t xml:space="preserve"> </w:t>
      </w:r>
      <w:r>
        <w:t>и</w:t>
      </w:r>
      <w:r>
        <w:rPr>
          <w:spacing w:val="11"/>
        </w:rPr>
        <w:t xml:space="preserve"> </w:t>
      </w:r>
      <w:r>
        <w:t>линейкой:</w:t>
      </w:r>
      <w:r>
        <w:rPr>
          <w:spacing w:val="9"/>
        </w:rPr>
        <w:t xml:space="preserve"> </w:t>
      </w:r>
      <w:r>
        <w:t>построение</w:t>
      </w:r>
      <w:r>
        <w:rPr>
          <w:spacing w:val="8"/>
        </w:rPr>
        <w:t xml:space="preserve"> </w:t>
      </w:r>
      <w:r>
        <w:t>биссектрисы</w:t>
      </w:r>
      <w:r>
        <w:rPr>
          <w:spacing w:val="-67"/>
        </w:rPr>
        <w:t xml:space="preserve"> </w:t>
      </w:r>
      <w:r>
        <w:t>угла, перпендикуляра к</w:t>
      </w:r>
      <w:r>
        <w:rPr>
          <w:spacing w:val="-1"/>
        </w:rPr>
        <w:t xml:space="preserve"> </w:t>
      </w:r>
      <w:r>
        <w:t>прямой,</w:t>
      </w:r>
      <w:r>
        <w:rPr>
          <w:spacing w:val="-1"/>
        </w:rPr>
        <w:t xml:space="preserve"> </w:t>
      </w:r>
      <w:r>
        <w:t>угла,</w:t>
      </w:r>
      <w:r>
        <w:rPr>
          <w:spacing w:val="-2"/>
        </w:rPr>
        <w:t xml:space="preserve"> </w:t>
      </w:r>
      <w:r>
        <w:t>равного</w:t>
      </w:r>
      <w:r>
        <w:rPr>
          <w:spacing w:val="-3"/>
        </w:rPr>
        <w:t xml:space="preserve"> </w:t>
      </w:r>
      <w:r>
        <w:t>данному.</w:t>
      </w:r>
    </w:p>
    <w:p w:rsidR="00003555" w:rsidRDefault="00857D33">
      <w:pPr>
        <w:pStyle w:val="a3"/>
        <w:ind w:right="612"/>
        <w:jc w:val="left"/>
      </w:pPr>
      <w:r>
        <w:t>Построение</w:t>
      </w:r>
      <w:r>
        <w:rPr>
          <w:spacing w:val="4"/>
        </w:rPr>
        <w:t xml:space="preserve"> </w:t>
      </w:r>
      <w:r>
        <w:t>треугольников</w:t>
      </w:r>
      <w:r>
        <w:rPr>
          <w:spacing w:val="3"/>
        </w:rPr>
        <w:t xml:space="preserve"> </w:t>
      </w:r>
      <w:r>
        <w:t>по</w:t>
      </w:r>
      <w:r>
        <w:rPr>
          <w:spacing w:val="4"/>
        </w:rPr>
        <w:t xml:space="preserve"> </w:t>
      </w:r>
      <w:r>
        <w:t>трём</w:t>
      </w:r>
      <w:r>
        <w:rPr>
          <w:spacing w:val="4"/>
        </w:rPr>
        <w:t xml:space="preserve"> </w:t>
      </w:r>
      <w:r>
        <w:t>сторонам,</w:t>
      </w:r>
      <w:r>
        <w:rPr>
          <w:spacing w:val="3"/>
        </w:rPr>
        <w:t xml:space="preserve"> </w:t>
      </w:r>
      <w:r>
        <w:t>двум</w:t>
      </w:r>
      <w:r>
        <w:rPr>
          <w:spacing w:val="4"/>
        </w:rPr>
        <w:t xml:space="preserve"> </w:t>
      </w:r>
      <w:r>
        <w:t>сторонам</w:t>
      </w:r>
      <w:r>
        <w:rPr>
          <w:spacing w:val="1"/>
        </w:rPr>
        <w:t xml:space="preserve"> </w:t>
      </w:r>
      <w:r>
        <w:t>и</w:t>
      </w:r>
      <w:r>
        <w:rPr>
          <w:spacing w:val="4"/>
        </w:rPr>
        <w:t xml:space="preserve"> </w:t>
      </w:r>
      <w:r>
        <w:t>углу</w:t>
      </w:r>
      <w:r>
        <w:rPr>
          <w:spacing w:val="-67"/>
        </w:rPr>
        <w:t xml:space="preserve"> </w:t>
      </w:r>
      <w:r>
        <w:t>между</w:t>
      </w:r>
      <w:r>
        <w:rPr>
          <w:spacing w:val="-6"/>
        </w:rPr>
        <w:t xml:space="preserve"> </w:t>
      </w:r>
      <w:r>
        <w:t>ними,</w:t>
      </w:r>
      <w:r>
        <w:rPr>
          <w:spacing w:val="-2"/>
        </w:rPr>
        <w:t xml:space="preserve"> </w:t>
      </w:r>
      <w:r>
        <w:t>стороне</w:t>
      </w:r>
      <w:r>
        <w:rPr>
          <w:spacing w:val="-1"/>
        </w:rPr>
        <w:t xml:space="preserve"> </w:t>
      </w:r>
      <w:r>
        <w:t>и</w:t>
      </w:r>
      <w:r>
        <w:rPr>
          <w:spacing w:val="-2"/>
        </w:rPr>
        <w:t xml:space="preserve"> </w:t>
      </w:r>
      <w:r>
        <w:t>двум</w:t>
      </w:r>
      <w:r>
        <w:rPr>
          <w:spacing w:val="-1"/>
        </w:rPr>
        <w:t xml:space="preserve"> </w:t>
      </w:r>
      <w:r>
        <w:t>прилежащим</w:t>
      </w:r>
      <w:r>
        <w:rPr>
          <w:spacing w:val="-2"/>
        </w:rPr>
        <w:t xml:space="preserve"> </w:t>
      </w:r>
      <w:r>
        <w:t>к</w:t>
      </w:r>
      <w:r>
        <w:rPr>
          <w:spacing w:val="-2"/>
        </w:rPr>
        <w:t xml:space="preserve"> </w:t>
      </w:r>
      <w:r>
        <w:t>ней</w:t>
      </w:r>
      <w:r>
        <w:rPr>
          <w:spacing w:val="-1"/>
        </w:rPr>
        <w:t xml:space="preserve"> </w:t>
      </w:r>
      <w:r>
        <w:t>углам,</w:t>
      </w:r>
      <w:r>
        <w:rPr>
          <w:spacing w:val="1"/>
        </w:rPr>
        <w:t xml:space="preserve"> </w:t>
      </w:r>
      <w:r>
        <w:rPr>
          <w:i/>
        </w:rPr>
        <w:t>по другим</w:t>
      </w:r>
      <w:r>
        <w:rPr>
          <w:i/>
          <w:spacing w:val="-1"/>
        </w:rPr>
        <w:t xml:space="preserve"> </w:t>
      </w:r>
      <w:r>
        <w:rPr>
          <w:i/>
        </w:rPr>
        <w:t>элементам</w:t>
      </w:r>
      <w:r>
        <w:t>.</w:t>
      </w:r>
    </w:p>
    <w:p w:rsidR="00003555" w:rsidRDefault="00857D33">
      <w:pPr>
        <w:pStyle w:val="a3"/>
        <w:spacing w:line="321" w:lineRule="exact"/>
        <w:ind w:left="1671" w:firstLine="0"/>
        <w:jc w:val="left"/>
      </w:pPr>
      <w:r>
        <w:t>Деление</w:t>
      </w:r>
      <w:r>
        <w:rPr>
          <w:spacing w:val="-2"/>
        </w:rPr>
        <w:t xml:space="preserve"> </w:t>
      </w:r>
      <w:r>
        <w:t>отрезка</w:t>
      </w:r>
      <w:r>
        <w:rPr>
          <w:spacing w:val="-2"/>
        </w:rPr>
        <w:t xml:space="preserve"> </w:t>
      </w:r>
      <w:r>
        <w:t>в</w:t>
      </w:r>
      <w:r>
        <w:rPr>
          <w:spacing w:val="-4"/>
        </w:rPr>
        <w:t xml:space="preserve"> </w:t>
      </w:r>
      <w:r>
        <w:t>данном</w:t>
      </w:r>
      <w:r>
        <w:rPr>
          <w:spacing w:val="-5"/>
        </w:rPr>
        <w:t xml:space="preserve"> </w:t>
      </w:r>
      <w:r>
        <w:t>отношении.</w:t>
      </w:r>
    </w:p>
    <w:p w:rsidR="00003555" w:rsidRDefault="00857D33">
      <w:pPr>
        <w:pStyle w:val="a3"/>
        <w:spacing w:line="242" w:lineRule="auto"/>
        <w:ind w:right="541"/>
        <w:jc w:val="left"/>
      </w:pPr>
      <w:r>
        <w:t>Основные</w:t>
      </w:r>
      <w:r>
        <w:rPr>
          <w:spacing w:val="21"/>
        </w:rPr>
        <w:t xml:space="preserve"> </w:t>
      </w:r>
      <w:r>
        <w:t>методы</w:t>
      </w:r>
      <w:r>
        <w:rPr>
          <w:spacing w:val="19"/>
        </w:rPr>
        <w:t xml:space="preserve"> </w:t>
      </w:r>
      <w:r>
        <w:t>решения</w:t>
      </w:r>
      <w:r>
        <w:rPr>
          <w:spacing w:val="21"/>
        </w:rPr>
        <w:t xml:space="preserve"> </w:t>
      </w:r>
      <w:r>
        <w:t>задач</w:t>
      </w:r>
      <w:r>
        <w:rPr>
          <w:spacing w:val="21"/>
        </w:rPr>
        <w:t xml:space="preserve"> </w:t>
      </w:r>
      <w:r>
        <w:t>на</w:t>
      </w:r>
      <w:r>
        <w:rPr>
          <w:spacing w:val="19"/>
        </w:rPr>
        <w:t xml:space="preserve"> </w:t>
      </w:r>
      <w:r>
        <w:t>построение</w:t>
      </w:r>
      <w:r>
        <w:rPr>
          <w:spacing w:val="27"/>
        </w:rPr>
        <w:t xml:space="preserve"> </w:t>
      </w:r>
      <w:r>
        <w:t>(метод</w:t>
      </w:r>
      <w:r>
        <w:rPr>
          <w:spacing w:val="22"/>
        </w:rPr>
        <w:t xml:space="preserve"> </w:t>
      </w:r>
      <w:r>
        <w:t>геометрических</w:t>
      </w:r>
      <w:r>
        <w:rPr>
          <w:spacing w:val="-67"/>
        </w:rPr>
        <w:t xml:space="preserve"> </w:t>
      </w:r>
      <w:r>
        <w:t>мест</w:t>
      </w:r>
      <w:r>
        <w:rPr>
          <w:spacing w:val="-2"/>
        </w:rPr>
        <w:t xml:space="preserve"> </w:t>
      </w:r>
      <w:r>
        <w:t>точек,</w:t>
      </w:r>
      <w:r>
        <w:rPr>
          <w:spacing w:val="-2"/>
        </w:rPr>
        <w:t xml:space="preserve"> </w:t>
      </w:r>
      <w:r>
        <w:t>метод</w:t>
      </w:r>
      <w:r>
        <w:rPr>
          <w:spacing w:val="-4"/>
        </w:rPr>
        <w:t xml:space="preserve"> </w:t>
      </w:r>
      <w:r>
        <w:t>параллельного</w:t>
      </w:r>
      <w:r>
        <w:rPr>
          <w:spacing w:val="-4"/>
        </w:rPr>
        <w:t xml:space="preserve"> </w:t>
      </w:r>
      <w:r>
        <w:t>переноса,</w:t>
      </w:r>
      <w:r>
        <w:rPr>
          <w:spacing w:val="-2"/>
        </w:rPr>
        <w:t xml:space="preserve"> </w:t>
      </w:r>
      <w:r>
        <w:t>метод</w:t>
      </w:r>
      <w:r>
        <w:rPr>
          <w:spacing w:val="-1"/>
        </w:rPr>
        <w:t xml:space="preserve"> </w:t>
      </w:r>
      <w:r>
        <w:t>симметрии,</w:t>
      </w:r>
      <w:r>
        <w:rPr>
          <w:spacing w:val="-3"/>
        </w:rPr>
        <w:t xml:space="preserve"> </w:t>
      </w:r>
      <w:r>
        <w:t>метод</w:t>
      </w:r>
      <w:r>
        <w:rPr>
          <w:spacing w:val="-4"/>
        </w:rPr>
        <w:t xml:space="preserve"> </w:t>
      </w:r>
      <w:r>
        <w:t>подобия).</w:t>
      </w:r>
    </w:p>
    <w:p w:rsidR="00003555" w:rsidRDefault="00857D33">
      <w:pPr>
        <w:ind w:left="1671" w:right="4885"/>
        <w:rPr>
          <w:b/>
          <w:sz w:val="28"/>
        </w:rPr>
      </w:pPr>
      <w:r>
        <w:rPr>
          <w:sz w:val="28"/>
        </w:rPr>
        <w:t>Этапы решения задач на построение.</w:t>
      </w:r>
      <w:r>
        <w:rPr>
          <w:spacing w:val="-67"/>
          <w:sz w:val="28"/>
        </w:rPr>
        <w:t xml:space="preserve"> </w:t>
      </w:r>
      <w:r>
        <w:rPr>
          <w:b/>
          <w:sz w:val="28"/>
        </w:rPr>
        <w:t>Геометрические преобразования</w:t>
      </w:r>
      <w:r>
        <w:rPr>
          <w:b/>
          <w:spacing w:val="1"/>
          <w:sz w:val="28"/>
        </w:rPr>
        <w:t xml:space="preserve"> </w:t>
      </w:r>
      <w:r>
        <w:rPr>
          <w:b/>
          <w:sz w:val="28"/>
        </w:rPr>
        <w:t>Преобразования</w:t>
      </w:r>
    </w:p>
    <w:p w:rsidR="00003555" w:rsidRDefault="00857D33">
      <w:pPr>
        <w:pStyle w:val="a3"/>
        <w:ind w:right="543"/>
      </w:pPr>
      <w:r>
        <w:t>Представление</w:t>
      </w:r>
      <w:r>
        <w:rPr>
          <w:spacing w:val="1"/>
        </w:rPr>
        <w:t xml:space="preserve"> </w:t>
      </w:r>
      <w:r>
        <w:t>о</w:t>
      </w:r>
      <w:r>
        <w:rPr>
          <w:spacing w:val="1"/>
        </w:rPr>
        <w:t xml:space="preserve"> </w:t>
      </w:r>
      <w:r>
        <w:t>межпредметном</w:t>
      </w:r>
      <w:r>
        <w:rPr>
          <w:spacing w:val="1"/>
        </w:rPr>
        <w:t xml:space="preserve"> </w:t>
      </w:r>
      <w:r>
        <w:t>понятии</w:t>
      </w:r>
      <w:r>
        <w:rPr>
          <w:spacing w:val="1"/>
        </w:rPr>
        <w:t xml:space="preserve"> </w:t>
      </w:r>
      <w:r>
        <w:t>«преобразование».</w:t>
      </w:r>
      <w:r>
        <w:rPr>
          <w:spacing w:val="1"/>
        </w:rPr>
        <w:t xml:space="preserve"> </w:t>
      </w:r>
      <w:r>
        <w:t>Преобразования</w:t>
      </w:r>
      <w:r>
        <w:rPr>
          <w:spacing w:val="1"/>
        </w:rPr>
        <w:t xml:space="preserve"> </w:t>
      </w:r>
      <w:r>
        <w:t>в</w:t>
      </w:r>
      <w:r>
        <w:rPr>
          <w:spacing w:val="1"/>
        </w:rPr>
        <w:t xml:space="preserve"> </w:t>
      </w:r>
      <w:r>
        <w:t>математике</w:t>
      </w:r>
      <w:r>
        <w:rPr>
          <w:spacing w:val="1"/>
        </w:rPr>
        <w:t xml:space="preserve"> </w:t>
      </w:r>
      <w:r>
        <w:t>(в</w:t>
      </w:r>
      <w:r>
        <w:rPr>
          <w:spacing w:val="1"/>
        </w:rPr>
        <w:t xml:space="preserve"> </w:t>
      </w:r>
      <w:r>
        <w:t>арифметике,</w:t>
      </w:r>
      <w:r>
        <w:rPr>
          <w:spacing w:val="1"/>
        </w:rPr>
        <w:t xml:space="preserve"> </w:t>
      </w:r>
      <w:r>
        <w:t>алгебре,</w:t>
      </w:r>
      <w:r>
        <w:rPr>
          <w:spacing w:val="1"/>
        </w:rPr>
        <w:t xml:space="preserve"> </w:t>
      </w:r>
      <w:r>
        <w:t>геометрические</w:t>
      </w:r>
      <w:r>
        <w:rPr>
          <w:spacing w:val="1"/>
        </w:rPr>
        <w:t xml:space="preserve"> </w:t>
      </w:r>
      <w:r>
        <w:t>преобразования).</w:t>
      </w:r>
    </w:p>
    <w:p w:rsidR="00003555" w:rsidRDefault="00857D33">
      <w:pPr>
        <w:pStyle w:val="2"/>
        <w:spacing w:line="322" w:lineRule="exact"/>
        <w:jc w:val="left"/>
      </w:pPr>
      <w:r>
        <w:t>Движения</w:t>
      </w:r>
    </w:p>
    <w:p w:rsidR="00003555" w:rsidRDefault="00857D33">
      <w:pPr>
        <w:pStyle w:val="a3"/>
        <w:spacing w:line="322" w:lineRule="exact"/>
        <w:ind w:left="1671" w:firstLine="0"/>
        <w:jc w:val="left"/>
      </w:pPr>
      <w:r>
        <w:t>Осевая</w:t>
      </w:r>
      <w:r>
        <w:rPr>
          <w:spacing w:val="15"/>
        </w:rPr>
        <w:t xml:space="preserve"> </w:t>
      </w:r>
      <w:r>
        <w:t>и</w:t>
      </w:r>
      <w:r>
        <w:rPr>
          <w:spacing w:val="84"/>
        </w:rPr>
        <w:t xml:space="preserve"> </w:t>
      </w:r>
      <w:r>
        <w:t>центральная</w:t>
      </w:r>
      <w:r>
        <w:rPr>
          <w:spacing w:val="84"/>
        </w:rPr>
        <w:t xml:space="preserve"> </w:t>
      </w:r>
      <w:r>
        <w:t>симметрии,</w:t>
      </w:r>
      <w:r>
        <w:rPr>
          <w:spacing w:val="83"/>
        </w:rPr>
        <w:t xml:space="preserve"> </w:t>
      </w:r>
      <w:r>
        <w:t>поворот</w:t>
      </w:r>
      <w:r>
        <w:rPr>
          <w:spacing w:val="84"/>
        </w:rPr>
        <w:t xml:space="preserve"> </w:t>
      </w:r>
      <w:r>
        <w:t>и</w:t>
      </w:r>
      <w:r>
        <w:rPr>
          <w:spacing w:val="84"/>
        </w:rPr>
        <w:t xml:space="preserve"> </w:t>
      </w:r>
      <w:r>
        <w:t>параллельный</w:t>
      </w:r>
      <w:r>
        <w:rPr>
          <w:spacing w:val="84"/>
        </w:rPr>
        <w:t xml:space="preserve"> </w:t>
      </w:r>
      <w:r>
        <w:t>перенос.</w:t>
      </w:r>
    </w:p>
    <w:p w:rsidR="00003555" w:rsidRDefault="00857D33">
      <w:pPr>
        <w:pStyle w:val="a3"/>
        <w:ind w:firstLine="0"/>
        <w:jc w:val="left"/>
      </w:pPr>
      <w:r>
        <w:t>Комбинации</w:t>
      </w:r>
      <w:r>
        <w:rPr>
          <w:spacing w:val="-2"/>
        </w:rPr>
        <w:t xml:space="preserve"> </w:t>
      </w:r>
      <w:r>
        <w:t>движений</w:t>
      </w:r>
      <w:r>
        <w:rPr>
          <w:spacing w:val="-2"/>
        </w:rPr>
        <w:t xml:space="preserve"> </w:t>
      </w:r>
      <w:r>
        <w:t>на</w:t>
      </w:r>
      <w:r>
        <w:rPr>
          <w:spacing w:val="-5"/>
        </w:rPr>
        <w:t xml:space="preserve"> </w:t>
      </w:r>
      <w:r>
        <w:t>плоскости</w:t>
      </w:r>
      <w:r>
        <w:rPr>
          <w:spacing w:val="-1"/>
        </w:rPr>
        <w:t xml:space="preserve"> </w:t>
      </w:r>
      <w:r>
        <w:t>и</w:t>
      </w:r>
      <w:r>
        <w:rPr>
          <w:spacing w:val="-5"/>
        </w:rPr>
        <w:t xml:space="preserve"> </w:t>
      </w:r>
      <w:r>
        <w:t>их</w:t>
      </w:r>
      <w:r>
        <w:rPr>
          <w:spacing w:val="-1"/>
        </w:rPr>
        <w:t xml:space="preserve"> </w:t>
      </w:r>
      <w:r>
        <w:t>свойства.</w:t>
      </w:r>
    </w:p>
    <w:p w:rsidR="00003555" w:rsidRDefault="00857D33">
      <w:pPr>
        <w:pStyle w:val="2"/>
        <w:spacing w:line="322" w:lineRule="exact"/>
        <w:jc w:val="left"/>
      </w:pPr>
      <w:r>
        <w:t>Подобие</w:t>
      </w:r>
      <w:r>
        <w:rPr>
          <w:spacing w:val="-4"/>
        </w:rPr>
        <w:t xml:space="preserve"> </w:t>
      </w:r>
      <w:r>
        <w:t>как</w:t>
      </w:r>
      <w:r>
        <w:rPr>
          <w:spacing w:val="-5"/>
        </w:rPr>
        <w:t xml:space="preserve"> </w:t>
      </w:r>
      <w:r>
        <w:t>преобразование</w:t>
      </w:r>
    </w:p>
    <w:p w:rsidR="00003555" w:rsidRDefault="00857D33">
      <w:pPr>
        <w:pStyle w:val="a3"/>
        <w:jc w:val="left"/>
      </w:pPr>
      <w:r>
        <w:t>Гомотетия.</w:t>
      </w:r>
      <w:r>
        <w:rPr>
          <w:spacing w:val="2"/>
        </w:rPr>
        <w:t xml:space="preserve"> </w:t>
      </w:r>
      <w:r>
        <w:t>Геометрические</w:t>
      </w:r>
      <w:r>
        <w:rPr>
          <w:spacing w:val="-2"/>
        </w:rPr>
        <w:t xml:space="preserve"> </w:t>
      </w:r>
      <w:r>
        <w:t>преобразования</w:t>
      </w:r>
      <w:r>
        <w:rPr>
          <w:spacing w:val="1"/>
        </w:rPr>
        <w:t xml:space="preserve"> </w:t>
      </w:r>
      <w:r>
        <w:t>как</w:t>
      </w:r>
      <w:r>
        <w:rPr>
          <w:spacing w:val="4"/>
        </w:rPr>
        <w:t xml:space="preserve"> </w:t>
      </w:r>
      <w:r>
        <w:t>средство</w:t>
      </w:r>
      <w:r>
        <w:rPr>
          <w:spacing w:val="1"/>
        </w:rPr>
        <w:t xml:space="preserve"> </w:t>
      </w:r>
      <w:r>
        <w:t>доказательства</w:t>
      </w:r>
      <w:r>
        <w:rPr>
          <w:spacing w:val="-67"/>
        </w:rPr>
        <w:t xml:space="preserve"> </w:t>
      </w:r>
      <w:r>
        <w:t>утверждений</w:t>
      </w:r>
      <w:r>
        <w:rPr>
          <w:spacing w:val="-4"/>
        </w:rPr>
        <w:t xml:space="preserve"> </w:t>
      </w:r>
      <w:r>
        <w:t>и решения задач.</w:t>
      </w:r>
    </w:p>
    <w:p w:rsidR="00003555" w:rsidRDefault="00857D33">
      <w:pPr>
        <w:pStyle w:val="2"/>
        <w:ind w:right="4587"/>
        <w:jc w:val="left"/>
      </w:pPr>
      <w:r>
        <w:t>Векторы и координаты на плоскости</w:t>
      </w:r>
      <w:r>
        <w:rPr>
          <w:spacing w:val="-67"/>
        </w:rPr>
        <w:t xml:space="preserve"> </w:t>
      </w:r>
      <w:r>
        <w:t>Векторы</w:t>
      </w:r>
    </w:p>
    <w:p w:rsidR="00003555" w:rsidRDefault="00857D33">
      <w:pPr>
        <w:pStyle w:val="a3"/>
        <w:ind w:right="543"/>
      </w:pPr>
      <w:r>
        <w:t>Понятие</w:t>
      </w:r>
      <w:r>
        <w:rPr>
          <w:spacing w:val="1"/>
        </w:rPr>
        <w:t xml:space="preserve"> </w:t>
      </w:r>
      <w:r>
        <w:t>вектора,</w:t>
      </w:r>
      <w:r>
        <w:rPr>
          <w:spacing w:val="1"/>
        </w:rPr>
        <w:t xml:space="preserve"> </w:t>
      </w:r>
      <w:r>
        <w:t>действия</w:t>
      </w:r>
      <w:r>
        <w:rPr>
          <w:spacing w:val="1"/>
        </w:rPr>
        <w:t xml:space="preserve"> </w:t>
      </w:r>
      <w:r>
        <w:t>над</w:t>
      </w:r>
      <w:r>
        <w:rPr>
          <w:spacing w:val="1"/>
        </w:rPr>
        <w:t xml:space="preserve"> </w:t>
      </w:r>
      <w:r>
        <w:t>векторами,</w:t>
      </w:r>
      <w:r>
        <w:rPr>
          <w:spacing w:val="1"/>
        </w:rPr>
        <w:t xml:space="preserve"> </w:t>
      </w:r>
      <w:r>
        <w:t>коллинеарные</w:t>
      </w:r>
      <w:r>
        <w:rPr>
          <w:spacing w:val="1"/>
        </w:rPr>
        <w:t xml:space="preserve"> </w:t>
      </w:r>
      <w:r>
        <w:t>векторы,</w:t>
      </w:r>
      <w:r>
        <w:rPr>
          <w:spacing w:val="1"/>
        </w:rPr>
        <w:t xml:space="preserve"> </w:t>
      </w:r>
      <w:r>
        <w:t>векторный базис, разложение вектора по базисным векторам. Единственность</w:t>
      </w:r>
      <w:r>
        <w:rPr>
          <w:spacing w:val="1"/>
        </w:rPr>
        <w:t xml:space="preserve"> </w:t>
      </w:r>
      <w:r>
        <w:t>разложения</w:t>
      </w:r>
      <w:r>
        <w:rPr>
          <w:spacing w:val="1"/>
        </w:rPr>
        <w:t xml:space="preserve"> </w:t>
      </w:r>
      <w:r>
        <w:t>векторов</w:t>
      </w:r>
      <w:r>
        <w:rPr>
          <w:spacing w:val="1"/>
        </w:rPr>
        <w:t xml:space="preserve"> </w:t>
      </w:r>
      <w:r>
        <w:t>по</w:t>
      </w:r>
      <w:r>
        <w:rPr>
          <w:spacing w:val="1"/>
        </w:rPr>
        <w:t xml:space="preserve"> </w:t>
      </w:r>
      <w:r>
        <w:t>базису,</w:t>
      </w:r>
      <w:r>
        <w:rPr>
          <w:spacing w:val="1"/>
        </w:rPr>
        <w:t xml:space="preserve"> </w:t>
      </w:r>
      <w:r>
        <w:t>скалярное</w:t>
      </w:r>
      <w:r>
        <w:rPr>
          <w:spacing w:val="1"/>
        </w:rPr>
        <w:t xml:space="preserve"> </w:t>
      </w:r>
      <w:r>
        <w:t>произведение</w:t>
      </w:r>
      <w:r>
        <w:rPr>
          <w:spacing w:val="1"/>
        </w:rPr>
        <w:t xml:space="preserve"> </w:t>
      </w:r>
      <w:r>
        <w:t>и</w:t>
      </w:r>
      <w:r>
        <w:rPr>
          <w:spacing w:val="1"/>
        </w:rPr>
        <w:t xml:space="preserve"> </w:t>
      </w:r>
      <w:r>
        <w:t>его</w:t>
      </w:r>
      <w:r>
        <w:rPr>
          <w:spacing w:val="1"/>
        </w:rPr>
        <w:t xml:space="preserve"> </w:t>
      </w:r>
      <w:r>
        <w:t>свойства,</w:t>
      </w:r>
      <w:r>
        <w:rPr>
          <w:spacing w:val="1"/>
        </w:rPr>
        <w:t xml:space="preserve"> </w:t>
      </w:r>
      <w:r>
        <w:t>использование</w:t>
      </w:r>
      <w:r>
        <w:rPr>
          <w:spacing w:val="-1"/>
        </w:rPr>
        <w:t xml:space="preserve"> </w:t>
      </w:r>
      <w:r>
        <w:t>векторов</w:t>
      </w:r>
      <w:r>
        <w:rPr>
          <w:spacing w:val="-2"/>
        </w:rPr>
        <w:t xml:space="preserve"> </w:t>
      </w:r>
      <w:r>
        <w:t>в</w:t>
      </w:r>
      <w:r>
        <w:rPr>
          <w:spacing w:val="-2"/>
        </w:rPr>
        <w:t xml:space="preserve"> </w:t>
      </w:r>
      <w:r>
        <w:t>физике.</w:t>
      </w:r>
    </w:p>
    <w:p w:rsidR="00003555" w:rsidRDefault="00857D33">
      <w:pPr>
        <w:pStyle w:val="2"/>
        <w:spacing w:line="320" w:lineRule="exact"/>
        <w:jc w:val="left"/>
      </w:pPr>
      <w:r>
        <w:t>Координаты</w:t>
      </w:r>
    </w:p>
    <w:p w:rsidR="00003555" w:rsidRDefault="00857D33">
      <w:pPr>
        <w:pStyle w:val="a3"/>
        <w:spacing w:line="322" w:lineRule="exact"/>
        <w:ind w:left="1671" w:firstLine="0"/>
        <w:jc w:val="left"/>
      </w:pPr>
      <w:r>
        <w:t>Основные</w:t>
      </w:r>
      <w:r>
        <w:rPr>
          <w:spacing w:val="14"/>
        </w:rPr>
        <w:t xml:space="preserve"> </w:t>
      </w:r>
      <w:r>
        <w:t>понятия,</w:t>
      </w:r>
      <w:r>
        <w:rPr>
          <w:spacing w:val="85"/>
        </w:rPr>
        <w:t xml:space="preserve"> </w:t>
      </w:r>
      <w:r>
        <w:t>координаты</w:t>
      </w:r>
      <w:r>
        <w:rPr>
          <w:spacing w:val="86"/>
        </w:rPr>
        <w:t xml:space="preserve"> </w:t>
      </w:r>
      <w:r>
        <w:t>вектора,</w:t>
      </w:r>
      <w:r>
        <w:rPr>
          <w:spacing w:val="85"/>
        </w:rPr>
        <w:t xml:space="preserve"> </w:t>
      </w:r>
      <w:r>
        <w:t>расстояние</w:t>
      </w:r>
      <w:r>
        <w:rPr>
          <w:spacing w:val="83"/>
        </w:rPr>
        <w:t xml:space="preserve"> </w:t>
      </w:r>
      <w:r>
        <w:t>между</w:t>
      </w:r>
      <w:r>
        <w:rPr>
          <w:spacing w:val="82"/>
        </w:rPr>
        <w:t xml:space="preserve"> </w:t>
      </w:r>
      <w:r>
        <w:t>точками.</w:t>
      </w:r>
    </w:p>
    <w:p w:rsidR="00003555" w:rsidRDefault="00857D33">
      <w:pPr>
        <w:pStyle w:val="a3"/>
        <w:ind w:firstLine="0"/>
        <w:jc w:val="left"/>
      </w:pPr>
      <w:r>
        <w:t>Координаты</w:t>
      </w:r>
      <w:r>
        <w:rPr>
          <w:spacing w:val="-3"/>
        </w:rPr>
        <w:t xml:space="preserve"> </w:t>
      </w:r>
      <w:r>
        <w:t>середины</w:t>
      </w:r>
      <w:r>
        <w:rPr>
          <w:spacing w:val="-6"/>
        </w:rPr>
        <w:t xml:space="preserve"> </w:t>
      </w:r>
      <w:r>
        <w:t>отрезка.</w:t>
      </w:r>
      <w:r>
        <w:rPr>
          <w:spacing w:val="-3"/>
        </w:rPr>
        <w:t xml:space="preserve"> </w:t>
      </w:r>
      <w:r>
        <w:t>Уравнения</w:t>
      </w:r>
      <w:r>
        <w:rPr>
          <w:spacing w:val="-6"/>
        </w:rPr>
        <w:t xml:space="preserve"> </w:t>
      </w:r>
      <w:r>
        <w:t>фигур.</w:t>
      </w:r>
    </w:p>
    <w:p w:rsidR="00003555" w:rsidRDefault="00857D33">
      <w:pPr>
        <w:pStyle w:val="a3"/>
        <w:spacing w:line="322" w:lineRule="exact"/>
        <w:ind w:left="1671" w:firstLine="0"/>
        <w:jc w:val="left"/>
      </w:pPr>
      <w:r>
        <w:t>Применение</w:t>
      </w:r>
      <w:r>
        <w:rPr>
          <w:spacing w:val="-3"/>
        </w:rPr>
        <w:t xml:space="preserve"> </w:t>
      </w:r>
      <w:r>
        <w:t>векторов</w:t>
      </w:r>
      <w:r>
        <w:rPr>
          <w:spacing w:val="-4"/>
        </w:rPr>
        <w:t xml:space="preserve"> </w:t>
      </w:r>
      <w:r>
        <w:t>и</w:t>
      </w:r>
      <w:r>
        <w:rPr>
          <w:spacing w:val="-2"/>
        </w:rPr>
        <w:t xml:space="preserve"> </w:t>
      </w:r>
      <w:r>
        <w:t>координат</w:t>
      </w:r>
      <w:r>
        <w:rPr>
          <w:spacing w:val="-5"/>
        </w:rPr>
        <w:t xml:space="preserve"> </w:t>
      </w:r>
      <w:r>
        <w:t>для</w:t>
      </w:r>
      <w:r>
        <w:rPr>
          <w:spacing w:val="-2"/>
        </w:rPr>
        <w:t xml:space="preserve"> </w:t>
      </w:r>
      <w:r>
        <w:t>решения</w:t>
      </w:r>
      <w:r>
        <w:rPr>
          <w:spacing w:val="-2"/>
        </w:rPr>
        <w:t xml:space="preserve"> </w:t>
      </w:r>
      <w:r>
        <w:t>геометрических</w:t>
      </w:r>
      <w:r>
        <w:rPr>
          <w:spacing w:val="-2"/>
        </w:rPr>
        <w:t xml:space="preserve"> </w:t>
      </w:r>
      <w:r>
        <w:t>задач.</w:t>
      </w:r>
    </w:p>
    <w:p w:rsidR="00003555" w:rsidRDefault="00857D33">
      <w:pPr>
        <w:pStyle w:val="a3"/>
        <w:ind w:right="543"/>
        <w:jc w:val="left"/>
      </w:pPr>
      <w:r>
        <w:t>Аффинная система координат. Радиус-векторы точек. Центроид системы</w:t>
      </w:r>
      <w:r>
        <w:rPr>
          <w:spacing w:val="-67"/>
        </w:rPr>
        <w:t xml:space="preserve"> </w:t>
      </w:r>
      <w:r>
        <w:t>точек.</w:t>
      </w:r>
    </w:p>
    <w:p w:rsidR="00003555" w:rsidRDefault="00857D33">
      <w:pPr>
        <w:pStyle w:val="3"/>
        <w:spacing w:line="321" w:lineRule="exact"/>
        <w:ind w:left="1642"/>
        <w:jc w:val="left"/>
      </w:pPr>
      <w:r>
        <w:t>История</w:t>
      </w:r>
      <w:r>
        <w:rPr>
          <w:spacing w:val="-5"/>
        </w:rPr>
        <w:t xml:space="preserve"> </w:t>
      </w:r>
      <w:r>
        <w:t>математики</w:t>
      </w:r>
    </w:p>
    <w:p w:rsidR="00003555" w:rsidRDefault="00857D33">
      <w:pPr>
        <w:ind w:left="963" w:right="547" w:firstLine="707"/>
        <w:jc w:val="right"/>
        <w:rPr>
          <w:i/>
          <w:sz w:val="28"/>
        </w:rPr>
      </w:pPr>
      <w:r>
        <w:rPr>
          <w:i/>
          <w:sz w:val="28"/>
        </w:rPr>
        <w:t>Возникновение</w:t>
      </w:r>
      <w:r>
        <w:rPr>
          <w:i/>
          <w:spacing w:val="50"/>
          <w:sz w:val="28"/>
        </w:rPr>
        <w:t xml:space="preserve"> </w:t>
      </w:r>
      <w:r>
        <w:rPr>
          <w:i/>
          <w:sz w:val="28"/>
        </w:rPr>
        <w:t>математики</w:t>
      </w:r>
      <w:r>
        <w:rPr>
          <w:i/>
          <w:spacing w:val="53"/>
          <w:sz w:val="28"/>
        </w:rPr>
        <w:t xml:space="preserve"> </w:t>
      </w:r>
      <w:r>
        <w:rPr>
          <w:i/>
          <w:sz w:val="28"/>
        </w:rPr>
        <w:t>как</w:t>
      </w:r>
      <w:r>
        <w:rPr>
          <w:i/>
          <w:spacing w:val="51"/>
          <w:sz w:val="28"/>
        </w:rPr>
        <w:t xml:space="preserve"> </w:t>
      </w:r>
      <w:r>
        <w:rPr>
          <w:i/>
          <w:sz w:val="28"/>
        </w:rPr>
        <w:t>науки,</w:t>
      </w:r>
      <w:r>
        <w:rPr>
          <w:i/>
          <w:spacing w:val="53"/>
          <w:sz w:val="28"/>
        </w:rPr>
        <w:t xml:space="preserve"> </w:t>
      </w:r>
      <w:r>
        <w:rPr>
          <w:i/>
          <w:sz w:val="28"/>
        </w:rPr>
        <w:t>этапы</w:t>
      </w:r>
      <w:r>
        <w:rPr>
          <w:i/>
          <w:spacing w:val="52"/>
          <w:sz w:val="28"/>
        </w:rPr>
        <w:t xml:space="preserve"> </w:t>
      </w:r>
      <w:r>
        <w:rPr>
          <w:i/>
          <w:sz w:val="28"/>
        </w:rPr>
        <w:t>её</w:t>
      </w:r>
      <w:r>
        <w:rPr>
          <w:i/>
          <w:spacing w:val="50"/>
          <w:sz w:val="28"/>
        </w:rPr>
        <w:t xml:space="preserve"> </w:t>
      </w:r>
      <w:r>
        <w:rPr>
          <w:i/>
          <w:sz w:val="28"/>
        </w:rPr>
        <w:t>развития.</w:t>
      </w:r>
      <w:r>
        <w:rPr>
          <w:i/>
          <w:spacing w:val="52"/>
          <w:sz w:val="28"/>
        </w:rPr>
        <w:t xml:space="preserve"> </w:t>
      </w:r>
      <w:r>
        <w:rPr>
          <w:i/>
          <w:sz w:val="28"/>
        </w:rPr>
        <w:t>Основные</w:t>
      </w:r>
      <w:r>
        <w:rPr>
          <w:i/>
          <w:spacing w:val="-67"/>
          <w:sz w:val="28"/>
        </w:rPr>
        <w:t xml:space="preserve"> </w:t>
      </w:r>
      <w:r>
        <w:rPr>
          <w:i/>
          <w:sz w:val="28"/>
        </w:rPr>
        <w:t>разделы математики. Выдающиеся математики и их вклад в развитие науки.</w:t>
      </w:r>
      <w:r>
        <w:rPr>
          <w:i/>
          <w:spacing w:val="-67"/>
          <w:sz w:val="28"/>
        </w:rPr>
        <w:t xml:space="preserve"> </w:t>
      </w:r>
      <w:r>
        <w:rPr>
          <w:i/>
          <w:sz w:val="28"/>
        </w:rPr>
        <w:t>Бесконечность</w:t>
      </w:r>
      <w:r>
        <w:rPr>
          <w:i/>
          <w:spacing w:val="68"/>
          <w:sz w:val="28"/>
        </w:rPr>
        <w:t xml:space="preserve"> </w:t>
      </w:r>
      <w:r>
        <w:rPr>
          <w:i/>
          <w:sz w:val="28"/>
        </w:rPr>
        <w:t>множества</w:t>
      </w:r>
      <w:r>
        <w:rPr>
          <w:i/>
          <w:spacing w:val="2"/>
          <w:sz w:val="28"/>
        </w:rPr>
        <w:t xml:space="preserve"> </w:t>
      </w:r>
      <w:r>
        <w:rPr>
          <w:i/>
          <w:sz w:val="28"/>
        </w:rPr>
        <w:t>простых</w:t>
      </w:r>
      <w:r>
        <w:rPr>
          <w:i/>
          <w:spacing w:val="69"/>
          <w:sz w:val="28"/>
        </w:rPr>
        <w:t xml:space="preserve"> </w:t>
      </w:r>
      <w:r>
        <w:rPr>
          <w:i/>
          <w:sz w:val="28"/>
        </w:rPr>
        <w:t>чисел.  Числа</w:t>
      </w:r>
      <w:r>
        <w:rPr>
          <w:i/>
          <w:spacing w:val="1"/>
          <w:sz w:val="28"/>
        </w:rPr>
        <w:t xml:space="preserve"> </w:t>
      </w:r>
      <w:r>
        <w:rPr>
          <w:i/>
          <w:sz w:val="28"/>
        </w:rPr>
        <w:t>и</w:t>
      </w:r>
      <w:r>
        <w:rPr>
          <w:i/>
          <w:spacing w:val="1"/>
          <w:sz w:val="28"/>
        </w:rPr>
        <w:t xml:space="preserve"> </w:t>
      </w:r>
      <w:r>
        <w:rPr>
          <w:i/>
          <w:sz w:val="28"/>
        </w:rPr>
        <w:t>длины</w:t>
      </w:r>
      <w:r>
        <w:rPr>
          <w:i/>
          <w:spacing w:val="69"/>
          <w:sz w:val="28"/>
        </w:rPr>
        <w:t xml:space="preserve"> </w:t>
      </w:r>
      <w:r>
        <w:rPr>
          <w:i/>
          <w:sz w:val="28"/>
        </w:rPr>
        <w:t>отрезков.</w:t>
      </w:r>
    </w:p>
    <w:p w:rsidR="00003555" w:rsidRDefault="00857D33">
      <w:pPr>
        <w:tabs>
          <w:tab w:val="left" w:pos="2944"/>
          <w:tab w:val="left" w:pos="3941"/>
          <w:tab w:val="left" w:pos="5889"/>
          <w:tab w:val="left" w:pos="6279"/>
          <w:tab w:val="left" w:pos="8508"/>
          <w:tab w:val="left" w:pos="9631"/>
        </w:tabs>
        <w:ind w:left="963" w:right="549"/>
        <w:rPr>
          <w:i/>
          <w:sz w:val="28"/>
        </w:rPr>
      </w:pPr>
      <w:r>
        <w:rPr>
          <w:i/>
          <w:sz w:val="28"/>
        </w:rPr>
        <w:t>Рациональные</w:t>
      </w:r>
      <w:r>
        <w:rPr>
          <w:i/>
          <w:sz w:val="28"/>
        </w:rPr>
        <w:tab/>
        <w:t>числа.</w:t>
      </w:r>
      <w:r>
        <w:rPr>
          <w:i/>
          <w:sz w:val="28"/>
        </w:rPr>
        <w:tab/>
        <w:t>Потребность</w:t>
      </w:r>
      <w:r>
        <w:rPr>
          <w:i/>
          <w:sz w:val="28"/>
        </w:rPr>
        <w:tab/>
        <w:t>в</w:t>
      </w:r>
      <w:r>
        <w:rPr>
          <w:i/>
          <w:sz w:val="28"/>
        </w:rPr>
        <w:tab/>
        <w:t>иррациональных</w:t>
      </w:r>
      <w:r>
        <w:rPr>
          <w:i/>
          <w:sz w:val="28"/>
        </w:rPr>
        <w:tab/>
        <w:t>числах.</w:t>
      </w:r>
      <w:r>
        <w:rPr>
          <w:i/>
          <w:sz w:val="28"/>
        </w:rPr>
        <w:tab/>
      </w:r>
      <w:r>
        <w:rPr>
          <w:i/>
          <w:spacing w:val="-1"/>
          <w:sz w:val="28"/>
        </w:rPr>
        <w:t>Школа</w:t>
      </w:r>
      <w:r>
        <w:rPr>
          <w:i/>
          <w:spacing w:val="-67"/>
          <w:sz w:val="28"/>
        </w:rPr>
        <w:t xml:space="preserve"> </w:t>
      </w:r>
      <w:r>
        <w:rPr>
          <w:i/>
          <w:sz w:val="28"/>
        </w:rPr>
        <w:t>Пифагора</w:t>
      </w:r>
    </w:p>
    <w:p w:rsidR="00003555" w:rsidRDefault="00003555">
      <w:pPr>
        <w:rPr>
          <w:sz w:val="28"/>
        </w:rPr>
        <w:sectPr w:rsidR="00003555">
          <w:pgSz w:w="11910" w:h="16840"/>
          <w:pgMar w:top="1040" w:right="20" w:bottom="1180" w:left="880" w:header="0" w:footer="919" w:gutter="0"/>
          <w:cols w:space="720"/>
        </w:sectPr>
      </w:pPr>
    </w:p>
    <w:p w:rsidR="00003555" w:rsidRDefault="00857D33">
      <w:pPr>
        <w:spacing w:before="74"/>
        <w:ind w:left="963" w:right="542" w:firstLine="707"/>
        <w:jc w:val="both"/>
        <w:rPr>
          <w:i/>
          <w:sz w:val="28"/>
        </w:rPr>
      </w:pPr>
      <w:r>
        <w:rPr>
          <w:i/>
          <w:sz w:val="28"/>
        </w:rPr>
        <w:lastRenderedPageBreak/>
        <w:t>Зарождение</w:t>
      </w:r>
      <w:r>
        <w:rPr>
          <w:i/>
          <w:spacing w:val="1"/>
          <w:sz w:val="28"/>
        </w:rPr>
        <w:t xml:space="preserve"> </w:t>
      </w:r>
      <w:r>
        <w:rPr>
          <w:i/>
          <w:sz w:val="28"/>
        </w:rPr>
        <w:t>алгебры</w:t>
      </w:r>
      <w:r>
        <w:rPr>
          <w:i/>
          <w:spacing w:val="1"/>
          <w:sz w:val="28"/>
        </w:rPr>
        <w:t xml:space="preserve"> </w:t>
      </w:r>
      <w:r>
        <w:rPr>
          <w:i/>
          <w:sz w:val="28"/>
        </w:rPr>
        <w:t>в</w:t>
      </w:r>
      <w:r>
        <w:rPr>
          <w:i/>
          <w:spacing w:val="1"/>
          <w:sz w:val="28"/>
        </w:rPr>
        <w:t xml:space="preserve"> </w:t>
      </w:r>
      <w:r>
        <w:rPr>
          <w:i/>
          <w:sz w:val="28"/>
        </w:rPr>
        <w:t>недрах</w:t>
      </w:r>
      <w:r>
        <w:rPr>
          <w:i/>
          <w:spacing w:val="1"/>
          <w:sz w:val="28"/>
        </w:rPr>
        <w:t xml:space="preserve"> </w:t>
      </w:r>
      <w:r>
        <w:rPr>
          <w:i/>
          <w:sz w:val="28"/>
        </w:rPr>
        <w:t>арифметики.</w:t>
      </w:r>
      <w:r>
        <w:rPr>
          <w:i/>
          <w:spacing w:val="1"/>
          <w:sz w:val="28"/>
        </w:rPr>
        <w:t xml:space="preserve"> </w:t>
      </w:r>
      <w:r>
        <w:rPr>
          <w:i/>
          <w:sz w:val="28"/>
        </w:rPr>
        <w:t>Ал-Хорезми.</w:t>
      </w:r>
      <w:r>
        <w:rPr>
          <w:i/>
          <w:spacing w:val="1"/>
          <w:sz w:val="28"/>
        </w:rPr>
        <w:t xml:space="preserve"> </w:t>
      </w:r>
      <w:r>
        <w:rPr>
          <w:i/>
          <w:sz w:val="28"/>
        </w:rPr>
        <w:t>Рождение</w:t>
      </w:r>
      <w:r>
        <w:rPr>
          <w:i/>
          <w:spacing w:val="1"/>
          <w:sz w:val="28"/>
        </w:rPr>
        <w:t xml:space="preserve"> </w:t>
      </w:r>
      <w:r>
        <w:rPr>
          <w:i/>
          <w:sz w:val="28"/>
        </w:rPr>
        <w:t>буквенной</w:t>
      </w:r>
      <w:r>
        <w:rPr>
          <w:i/>
          <w:spacing w:val="1"/>
          <w:sz w:val="28"/>
        </w:rPr>
        <w:t xml:space="preserve"> </w:t>
      </w:r>
      <w:r>
        <w:rPr>
          <w:i/>
          <w:sz w:val="28"/>
        </w:rPr>
        <w:t>символики.</w:t>
      </w:r>
      <w:r>
        <w:rPr>
          <w:i/>
          <w:spacing w:val="1"/>
          <w:sz w:val="28"/>
        </w:rPr>
        <w:t xml:space="preserve"> </w:t>
      </w:r>
      <w:r>
        <w:rPr>
          <w:i/>
          <w:sz w:val="28"/>
        </w:rPr>
        <w:t>П.Ферма,</w:t>
      </w:r>
      <w:r>
        <w:rPr>
          <w:i/>
          <w:spacing w:val="1"/>
          <w:sz w:val="28"/>
        </w:rPr>
        <w:t xml:space="preserve"> </w:t>
      </w:r>
      <w:r>
        <w:rPr>
          <w:i/>
          <w:sz w:val="28"/>
        </w:rPr>
        <w:t>Ф.</w:t>
      </w:r>
      <w:r>
        <w:rPr>
          <w:i/>
          <w:spacing w:val="1"/>
          <w:sz w:val="28"/>
        </w:rPr>
        <w:t xml:space="preserve"> </w:t>
      </w:r>
      <w:r>
        <w:rPr>
          <w:i/>
          <w:sz w:val="28"/>
        </w:rPr>
        <w:t>Виет,</w:t>
      </w:r>
      <w:r>
        <w:rPr>
          <w:i/>
          <w:spacing w:val="1"/>
          <w:sz w:val="28"/>
        </w:rPr>
        <w:t xml:space="preserve"> </w:t>
      </w:r>
      <w:r>
        <w:rPr>
          <w:i/>
          <w:sz w:val="28"/>
        </w:rPr>
        <w:t>Р.</w:t>
      </w:r>
      <w:r>
        <w:rPr>
          <w:i/>
          <w:spacing w:val="1"/>
          <w:sz w:val="28"/>
        </w:rPr>
        <w:t xml:space="preserve"> </w:t>
      </w:r>
      <w:r>
        <w:rPr>
          <w:i/>
          <w:sz w:val="28"/>
        </w:rPr>
        <w:t>Декарт.</w:t>
      </w:r>
      <w:r>
        <w:rPr>
          <w:i/>
          <w:spacing w:val="1"/>
          <w:sz w:val="28"/>
        </w:rPr>
        <w:t xml:space="preserve"> </w:t>
      </w:r>
      <w:r>
        <w:rPr>
          <w:i/>
          <w:sz w:val="28"/>
        </w:rPr>
        <w:t>История</w:t>
      </w:r>
      <w:r>
        <w:rPr>
          <w:i/>
          <w:spacing w:val="1"/>
          <w:sz w:val="28"/>
        </w:rPr>
        <w:t xml:space="preserve"> </w:t>
      </w:r>
      <w:r>
        <w:rPr>
          <w:i/>
          <w:sz w:val="28"/>
        </w:rPr>
        <w:t>вопроса</w:t>
      </w:r>
      <w:r>
        <w:rPr>
          <w:i/>
          <w:spacing w:val="1"/>
          <w:sz w:val="28"/>
        </w:rPr>
        <w:t xml:space="preserve"> </w:t>
      </w:r>
      <w:r>
        <w:rPr>
          <w:i/>
          <w:sz w:val="28"/>
        </w:rPr>
        <w:t>о</w:t>
      </w:r>
      <w:r>
        <w:rPr>
          <w:i/>
          <w:spacing w:val="1"/>
          <w:sz w:val="28"/>
        </w:rPr>
        <w:t xml:space="preserve"> </w:t>
      </w:r>
      <w:r>
        <w:rPr>
          <w:i/>
          <w:sz w:val="28"/>
        </w:rPr>
        <w:t>нахождении</w:t>
      </w:r>
      <w:r>
        <w:rPr>
          <w:i/>
          <w:spacing w:val="1"/>
          <w:sz w:val="28"/>
        </w:rPr>
        <w:t xml:space="preserve"> </w:t>
      </w:r>
      <w:r>
        <w:rPr>
          <w:i/>
          <w:sz w:val="28"/>
        </w:rPr>
        <w:t>формул</w:t>
      </w:r>
      <w:r>
        <w:rPr>
          <w:i/>
          <w:spacing w:val="1"/>
          <w:sz w:val="28"/>
        </w:rPr>
        <w:t xml:space="preserve"> </w:t>
      </w:r>
      <w:r>
        <w:rPr>
          <w:i/>
          <w:sz w:val="28"/>
        </w:rPr>
        <w:t>корней</w:t>
      </w:r>
      <w:r>
        <w:rPr>
          <w:i/>
          <w:spacing w:val="1"/>
          <w:sz w:val="28"/>
        </w:rPr>
        <w:t xml:space="preserve"> </w:t>
      </w:r>
      <w:r>
        <w:rPr>
          <w:i/>
          <w:sz w:val="28"/>
        </w:rPr>
        <w:t>алгебраических</w:t>
      </w:r>
      <w:r>
        <w:rPr>
          <w:i/>
          <w:spacing w:val="1"/>
          <w:sz w:val="28"/>
        </w:rPr>
        <w:t xml:space="preserve"> </w:t>
      </w:r>
      <w:r>
        <w:rPr>
          <w:i/>
          <w:sz w:val="28"/>
        </w:rPr>
        <w:t>уравнений</w:t>
      </w:r>
      <w:r>
        <w:rPr>
          <w:i/>
          <w:spacing w:val="1"/>
          <w:sz w:val="28"/>
        </w:rPr>
        <w:t xml:space="preserve"> </w:t>
      </w:r>
      <w:r>
        <w:rPr>
          <w:i/>
          <w:sz w:val="28"/>
        </w:rPr>
        <w:t>степеней,</w:t>
      </w:r>
      <w:r>
        <w:rPr>
          <w:i/>
          <w:spacing w:val="1"/>
          <w:sz w:val="28"/>
        </w:rPr>
        <w:t xml:space="preserve"> </w:t>
      </w:r>
      <w:r>
        <w:rPr>
          <w:i/>
          <w:sz w:val="28"/>
        </w:rPr>
        <w:t>больших</w:t>
      </w:r>
      <w:r>
        <w:rPr>
          <w:i/>
          <w:spacing w:val="1"/>
          <w:sz w:val="28"/>
        </w:rPr>
        <w:t xml:space="preserve"> </w:t>
      </w:r>
      <w:r>
        <w:rPr>
          <w:i/>
          <w:sz w:val="28"/>
        </w:rPr>
        <w:t>четырёх.</w:t>
      </w:r>
      <w:r>
        <w:rPr>
          <w:i/>
          <w:spacing w:val="-2"/>
          <w:sz w:val="28"/>
        </w:rPr>
        <w:t xml:space="preserve"> </w:t>
      </w:r>
      <w:r>
        <w:rPr>
          <w:i/>
          <w:sz w:val="28"/>
        </w:rPr>
        <w:t>Н.</w:t>
      </w:r>
      <w:r>
        <w:rPr>
          <w:i/>
          <w:spacing w:val="-1"/>
          <w:sz w:val="28"/>
        </w:rPr>
        <w:t xml:space="preserve"> </w:t>
      </w:r>
      <w:r>
        <w:rPr>
          <w:i/>
          <w:sz w:val="28"/>
        </w:rPr>
        <w:t>Тарталья,</w:t>
      </w:r>
      <w:r>
        <w:rPr>
          <w:i/>
          <w:spacing w:val="-2"/>
          <w:sz w:val="28"/>
        </w:rPr>
        <w:t xml:space="preserve"> </w:t>
      </w:r>
      <w:r>
        <w:rPr>
          <w:i/>
          <w:sz w:val="28"/>
        </w:rPr>
        <w:t>Дж. Кардано,</w:t>
      </w:r>
      <w:r>
        <w:rPr>
          <w:i/>
          <w:spacing w:val="-2"/>
          <w:sz w:val="28"/>
        </w:rPr>
        <w:t xml:space="preserve"> </w:t>
      </w:r>
      <w:r>
        <w:rPr>
          <w:i/>
          <w:sz w:val="28"/>
        </w:rPr>
        <w:t>Н.Х.</w:t>
      </w:r>
      <w:r>
        <w:rPr>
          <w:i/>
          <w:spacing w:val="-1"/>
          <w:sz w:val="28"/>
        </w:rPr>
        <w:t xml:space="preserve"> </w:t>
      </w:r>
      <w:r>
        <w:rPr>
          <w:i/>
          <w:sz w:val="28"/>
        </w:rPr>
        <w:t>Абель,</w:t>
      </w:r>
      <w:r>
        <w:rPr>
          <w:i/>
          <w:spacing w:val="-3"/>
          <w:sz w:val="28"/>
        </w:rPr>
        <w:t xml:space="preserve"> </w:t>
      </w:r>
      <w:r>
        <w:rPr>
          <w:i/>
          <w:sz w:val="28"/>
        </w:rPr>
        <w:t>Э.Галуа.</w:t>
      </w:r>
    </w:p>
    <w:p w:rsidR="00003555" w:rsidRDefault="00857D33">
      <w:pPr>
        <w:spacing w:before="2"/>
        <w:ind w:left="963" w:right="545" w:firstLine="707"/>
        <w:jc w:val="both"/>
        <w:rPr>
          <w:i/>
          <w:sz w:val="28"/>
        </w:rPr>
      </w:pPr>
      <w:r>
        <w:rPr>
          <w:i/>
          <w:sz w:val="28"/>
        </w:rPr>
        <w:t>Появление</w:t>
      </w:r>
      <w:r>
        <w:rPr>
          <w:i/>
          <w:spacing w:val="1"/>
          <w:sz w:val="28"/>
        </w:rPr>
        <w:t xml:space="preserve"> </w:t>
      </w:r>
      <w:r>
        <w:rPr>
          <w:i/>
          <w:sz w:val="28"/>
        </w:rPr>
        <w:t>метода</w:t>
      </w:r>
      <w:r>
        <w:rPr>
          <w:i/>
          <w:spacing w:val="1"/>
          <w:sz w:val="28"/>
        </w:rPr>
        <w:t xml:space="preserve"> </w:t>
      </w:r>
      <w:r>
        <w:rPr>
          <w:i/>
          <w:sz w:val="28"/>
        </w:rPr>
        <w:t>координат,</w:t>
      </w:r>
      <w:r>
        <w:rPr>
          <w:i/>
          <w:spacing w:val="1"/>
          <w:sz w:val="28"/>
        </w:rPr>
        <w:t xml:space="preserve"> </w:t>
      </w:r>
      <w:r>
        <w:rPr>
          <w:i/>
          <w:sz w:val="28"/>
        </w:rPr>
        <w:t>позволяющего</w:t>
      </w:r>
      <w:r>
        <w:rPr>
          <w:i/>
          <w:spacing w:val="1"/>
          <w:sz w:val="28"/>
        </w:rPr>
        <w:t xml:space="preserve"> </w:t>
      </w:r>
      <w:r>
        <w:rPr>
          <w:i/>
          <w:sz w:val="28"/>
        </w:rPr>
        <w:t>переводить</w:t>
      </w:r>
      <w:r>
        <w:rPr>
          <w:i/>
          <w:spacing w:val="1"/>
          <w:sz w:val="28"/>
        </w:rPr>
        <w:t xml:space="preserve"> </w:t>
      </w:r>
      <w:r>
        <w:rPr>
          <w:i/>
          <w:sz w:val="28"/>
        </w:rPr>
        <w:t>геометрические объекты на язык алгебры. Появление графиков функций. Р.</w:t>
      </w:r>
      <w:r>
        <w:rPr>
          <w:i/>
          <w:spacing w:val="1"/>
          <w:sz w:val="28"/>
        </w:rPr>
        <w:t xml:space="preserve"> </w:t>
      </w:r>
      <w:r>
        <w:rPr>
          <w:i/>
          <w:sz w:val="28"/>
        </w:rPr>
        <w:t>Декарт,</w:t>
      </w:r>
      <w:r>
        <w:rPr>
          <w:i/>
          <w:spacing w:val="-2"/>
          <w:sz w:val="28"/>
        </w:rPr>
        <w:t xml:space="preserve"> </w:t>
      </w:r>
      <w:r>
        <w:rPr>
          <w:i/>
          <w:sz w:val="28"/>
        </w:rPr>
        <w:t>П.</w:t>
      </w:r>
      <w:r>
        <w:rPr>
          <w:i/>
          <w:spacing w:val="-1"/>
          <w:sz w:val="28"/>
        </w:rPr>
        <w:t xml:space="preserve"> </w:t>
      </w:r>
      <w:r>
        <w:rPr>
          <w:i/>
          <w:sz w:val="28"/>
        </w:rPr>
        <w:t>Ферма.</w:t>
      </w:r>
      <w:r>
        <w:rPr>
          <w:i/>
          <w:spacing w:val="-1"/>
          <w:sz w:val="28"/>
        </w:rPr>
        <w:t xml:space="preserve"> </w:t>
      </w:r>
      <w:r>
        <w:rPr>
          <w:i/>
          <w:sz w:val="28"/>
        </w:rPr>
        <w:t>Примеры</w:t>
      </w:r>
      <w:r>
        <w:rPr>
          <w:i/>
          <w:spacing w:val="-4"/>
          <w:sz w:val="28"/>
        </w:rPr>
        <w:t xml:space="preserve"> </w:t>
      </w:r>
      <w:r>
        <w:rPr>
          <w:i/>
          <w:sz w:val="28"/>
        </w:rPr>
        <w:t>различных</w:t>
      </w:r>
      <w:r>
        <w:rPr>
          <w:i/>
          <w:spacing w:val="-3"/>
          <w:sz w:val="28"/>
        </w:rPr>
        <w:t xml:space="preserve"> </w:t>
      </w:r>
      <w:r>
        <w:rPr>
          <w:i/>
          <w:sz w:val="28"/>
        </w:rPr>
        <w:t>координат.</w:t>
      </w:r>
    </w:p>
    <w:p w:rsidR="00003555" w:rsidRDefault="00857D33">
      <w:pPr>
        <w:spacing w:before="1" w:line="322" w:lineRule="exact"/>
        <w:ind w:left="1671"/>
        <w:jc w:val="both"/>
        <w:rPr>
          <w:i/>
          <w:sz w:val="28"/>
        </w:rPr>
      </w:pPr>
      <w:r>
        <w:rPr>
          <w:i/>
          <w:sz w:val="28"/>
        </w:rPr>
        <w:t>Задача</w:t>
      </w:r>
      <w:r>
        <w:rPr>
          <w:i/>
          <w:spacing w:val="5"/>
          <w:sz w:val="28"/>
        </w:rPr>
        <w:t xml:space="preserve"> </w:t>
      </w:r>
      <w:r>
        <w:rPr>
          <w:i/>
          <w:sz w:val="28"/>
        </w:rPr>
        <w:t>Леонардо</w:t>
      </w:r>
      <w:r>
        <w:rPr>
          <w:i/>
          <w:spacing w:val="6"/>
          <w:sz w:val="28"/>
        </w:rPr>
        <w:t xml:space="preserve"> </w:t>
      </w:r>
      <w:r>
        <w:rPr>
          <w:i/>
          <w:sz w:val="28"/>
        </w:rPr>
        <w:t>Пизанского</w:t>
      </w:r>
      <w:r>
        <w:rPr>
          <w:i/>
          <w:spacing w:val="6"/>
          <w:sz w:val="28"/>
        </w:rPr>
        <w:t xml:space="preserve"> </w:t>
      </w:r>
      <w:r>
        <w:rPr>
          <w:i/>
          <w:sz w:val="28"/>
        </w:rPr>
        <w:t>(Фибоначчи)</w:t>
      </w:r>
      <w:r>
        <w:rPr>
          <w:i/>
          <w:spacing w:val="5"/>
          <w:sz w:val="28"/>
        </w:rPr>
        <w:t xml:space="preserve"> </w:t>
      </w:r>
      <w:r>
        <w:rPr>
          <w:i/>
          <w:sz w:val="28"/>
        </w:rPr>
        <w:t>о</w:t>
      </w:r>
      <w:r>
        <w:rPr>
          <w:i/>
          <w:spacing w:val="5"/>
          <w:sz w:val="28"/>
        </w:rPr>
        <w:t xml:space="preserve"> </w:t>
      </w:r>
      <w:r>
        <w:rPr>
          <w:i/>
          <w:sz w:val="28"/>
        </w:rPr>
        <w:t>кроликах,</w:t>
      </w:r>
      <w:r>
        <w:rPr>
          <w:i/>
          <w:spacing w:val="5"/>
          <w:sz w:val="28"/>
        </w:rPr>
        <w:t xml:space="preserve"> </w:t>
      </w:r>
      <w:r>
        <w:rPr>
          <w:i/>
          <w:sz w:val="28"/>
        </w:rPr>
        <w:t>числа</w:t>
      </w:r>
      <w:r>
        <w:rPr>
          <w:i/>
          <w:spacing w:val="5"/>
          <w:sz w:val="28"/>
        </w:rPr>
        <w:t xml:space="preserve"> </w:t>
      </w:r>
      <w:r>
        <w:rPr>
          <w:i/>
          <w:sz w:val="28"/>
        </w:rPr>
        <w:t>Фибоначчи.</w:t>
      </w:r>
    </w:p>
    <w:p w:rsidR="00003555" w:rsidRDefault="00857D33">
      <w:pPr>
        <w:spacing w:line="322" w:lineRule="exact"/>
        <w:ind w:left="963"/>
        <w:jc w:val="both"/>
        <w:rPr>
          <w:i/>
          <w:sz w:val="28"/>
        </w:rPr>
      </w:pPr>
      <w:r>
        <w:rPr>
          <w:i/>
          <w:sz w:val="28"/>
        </w:rPr>
        <w:t>Задача</w:t>
      </w:r>
      <w:r>
        <w:rPr>
          <w:i/>
          <w:spacing w:val="-3"/>
          <w:sz w:val="28"/>
        </w:rPr>
        <w:t xml:space="preserve"> </w:t>
      </w:r>
      <w:r>
        <w:rPr>
          <w:i/>
          <w:sz w:val="28"/>
        </w:rPr>
        <w:t>о</w:t>
      </w:r>
      <w:r>
        <w:rPr>
          <w:i/>
          <w:spacing w:val="-3"/>
          <w:sz w:val="28"/>
        </w:rPr>
        <w:t xml:space="preserve"> </w:t>
      </w:r>
      <w:r>
        <w:rPr>
          <w:i/>
          <w:sz w:val="28"/>
        </w:rPr>
        <w:t>шахматной</w:t>
      </w:r>
      <w:r>
        <w:rPr>
          <w:i/>
          <w:spacing w:val="-3"/>
          <w:sz w:val="28"/>
        </w:rPr>
        <w:t xml:space="preserve"> </w:t>
      </w:r>
      <w:r>
        <w:rPr>
          <w:i/>
          <w:sz w:val="28"/>
        </w:rPr>
        <w:t>доске.</w:t>
      </w:r>
      <w:r>
        <w:rPr>
          <w:i/>
          <w:spacing w:val="-3"/>
          <w:sz w:val="28"/>
        </w:rPr>
        <w:t xml:space="preserve"> </w:t>
      </w:r>
      <w:r>
        <w:rPr>
          <w:i/>
          <w:sz w:val="28"/>
        </w:rPr>
        <w:t>Сходимость</w:t>
      </w:r>
      <w:r>
        <w:rPr>
          <w:i/>
          <w:spacing w:val="-4"/>
          <w:sz w:val="28"/>
        </w:rPr>
        <w:t xml:space="preserve"> </w:t>
      </w:r>
      <w:r>
        <w:rPr>
          <w:i/>
          <w:sz w:val="28"/>
        </w:rPr>
        <w:t>геометрической</w:t>
      </w:r>
      <w:r>
        <w:rPr>
          <w:i/>
          <w:spacing w:val="-6"/>
          <w:sz w:val="28"/>
        </w:rPr>
        <w:t xml:space="preserve"> </w:t>
      </w:r>
      <w:r>
        <w:rPr>
          <w:i/>
          <w:sz w:val="28"/>
        </w:rPr>
        <w:t>прогрессии.</w:t>
      </w:r>
    </w:p>
    <w:p w:rsidR="00003555" w:rsidRDefault="00857D33">
      <w:pPr>
        <w:spacing w:line="322" w:lineRule="exact"/>
        <w:ind w:left="1671"/>
        <w:jc w:val="both"/>
        <w:rPr>
          <w:i/>
          <w:sz w:val="28"/>
        </w:rPr>
      </w:pPr>
      <w:r>
        <w:rPr>
          <w:i/>
          <w:sz w:val="28"/>
        </w:rPr>
        <w:t>Истоки</w:t>
      </w:r>
      <w:r>
        <w:rPr>
          <w:i/>
          <w:spacing w:val="97"/>
          <w:sz w:val="28"/>
        </w:rPr>
        <w:t xml:space="preserve"> </w:t>
      </w:r>
      <w:r>
        <w:rPr>
          <w:i/>
          <w:sz w:val="28"/>
        </w:rPr>
        <w:t xml:space="preserve">теории  </w:t>
      </w:r>
      <w:r>
        <w:rPr>
          <w:i/>
          <w:spacing w:val="25"/>
          <w:sz w:val="28"/>
        </w:rPr>
        <w:t xml:space="preserve"> </w:t>
      </w:r>
      <w:r>
        <w:rPr>
          <w:i/>
          <w:sz w:val="28"/>
        </w:rPr>
        <w:t xml:space="preserve">вероятностей:  </w:t>
      </w:r>
      <w:r>
        <w:rPr>
          <w:i/>
          <w:spacing w:val="28"/>
          <w:sz w:val="28"/>
        </w:rPr>
        <w:t xml:space="preserve"> </w:t>
      </w:r>
      <w:r>
        <w:rPr>
          <w:i/>
          <w:sz w:val="28"/>
        </w:rPr>
        <w:t xml:space="preserve">страховое  </w:t>
      </w:r>
      <w:r>
        <w:rPr>
          <w:i/>
          <w:spacing w:val="27"/>
          <w:sz w:val="28"/>
        </w:rPr>
        <w:t xml:space="preserve"> </w:t>
      </w:r>
      <w:r>
        <w:rPr>
          <w:i/>
          <w:sz w:val="28"/>
        </w:rPr>
        <w:t xml:space="preserve">дело,  </w:t>
      </w:r>
      <w:r>
        <w:rPr>
          <w:i/>
          <w:spacing w:val="25"/>
          <w:sz w:val="28"/>
        </w:rPr>
        <w:t xml:space="preserve"> </w:t>
      </w:r>
      <w:r>
        <w:rPr>
          <w:i/>
          <w:sz w:val="28"/>
        </w:rPr>
        <w:t xml:space="preserve">азартные  </w:t>
      </w:r>
      <w:r>
        <w:rPr>
          <w:i/>
          <w:spacing w:val="27"/>
          <w:sz w:val="28"/>
        </w:rPr>
        <w:t xml:space="preserve"> </w:t>
      </w:r>
      <w:r>
        <w:rPr>
          <w:i/>
          <w:sz w:val="28"/>
        </w:rPr>
        <w:t>игры.</w:t>
      </w:r>
    </w:p>
    <w:p w:rsidR="00003555" w:rsidRDefault="00857D33">
      <w:pPr>
        <w:spacing w:line="322" w:lineRule="exact"/>
        <w:ind w:left="963"/>
        <w:jc w:val="both"/>
        <w:rPr>
          <w:i/>
          <w:sz w:val="28"/>
        </w:rPr>
      </w:pPr>
      <w:r>
        <w:rPr>
          <w:i/>
          <w:sz w:val="28"/>
        </w:rPr>
        <w:t>П.</w:t>
      </w:r>
      <w:r>
        <w:rPr>
          <w:i/>
          <w:spacing w:val="-4"/>
          <w:sz w:val="28"/>
        </w:rPr>
        <w:t xml:space="preserve"> </w:t>
      </w:r>
      <w:r>
        <w:rPr>
          <w:i/>
          <w:sz w:val="28"/>
        </w:rPr>
        <w:t>Ферма,</w:t>
      </w:r>
      <w:r>
        <w:rPr>
          <w:i/>
          <w:spacing w:val="-3"/>
          <w:sz w:val="28"/>
        </w:rPr>
        <w:t xml:space="preserve"> </w:t>
      </w:r>
      <w:r>
        <w:rPr>
          <w:i/>
          <w:sz w:val="28"/>
        </w:rPr>
        <w:t>Б.Паскаль,</w:t>
      </w:r>
      <w:r>
        <w:rPr>
          <w:i/>
          <w:spacing w:val="-3"/>
          <w:sz w:val="28"/>
        </w:rPr>
        <w:t xml:space="preserve"> </w:t>
      </w:r>
      <w:r>
        <w:rPr>
          <w:i/>
          <w:sz w:val="28"/>
        </w:rPr>
        <w:t>Я.</w:t>
      </w:r>
      <w:r>
        <w:rPr>
          <w:i/>
          <w:spacing w:val="-3"/>
          <w:sz w:val="28"/>
        </w:rPr>
        <w:t xml:space="preserve"> </w:t>
      </w:r>
      <w:r>
        <w:rPr>
          <w:i/>
          <w:sz w:val="28"/>
        </w:rPr>
        <w:t>Бернулли,</w:t>
      </w:r>
      <w:r>
        <w:rPr>
          <w:i/>
          <w:spacing w:val="-3"/>
          <w:sz w:val="28"/>
        </w:rPr>
        <w:t xml:space="preserve"> </w:t>
      </w:r>
      <w:r>
        <w:rPr>
          <w:i/>
          <w:sz w:val="28"/>
        </w:rPr>
        <w:t>А.Н.Колмогоров.</w:t>
      </w:r>
    </w:p>
    <w:p w:rsidR="00003555" w:rsidRDefault="00857D33">
      <w:pPr>
        <w:ind w:left="963" w:right="547" w:firstLine="707"/>
        <w:jc w:val="both"/>
        <w:rPr>
          <w:i/>
          <w:sz w:val="28"/>
        </w:rPr>
      </w:pPr>
      <w:r>
        <w:rPr>
          <w:i/>
          <w:sz w:val="28"/>
        </w:rPr>
        <w:t>От</w:t>
      </w:r>
      <w:r>
        <w:rPr>
          <w:i/>
          <w:spacing w:val="1"/>
          <w:sz w:val="28"/>
        </w:rPr>
        <w:t xml:space="preserve"> </w:t>
      </w:r>
      <w:r>
        <w:rPr>
          <w:i/>
          <w:sz w:val="28"/>
        </w:rPr>
        <w:t>земледелия</w:t>
      </w:r>
      <w:r>
        <w:rPr>
          <w:i/>
          <w:spacing w:val="1"/>
          <w:sz w:val="28"/>
        </w:rPr>
        <w:t xml:space="preserve"> </w:t>
      </w:r>
      <w:r>
        <w:rPr>
          <w:i/>
          <w:sz w:val="28"/>
        </w:rPr>
        <w:t>к</w:t>
      </w:r>
      <w:r>
        <w:rPr>
          <w:i/>
          <w:spacing w:val="1"/>
          <w:sz w:val="28"/>
        </w:rPr>
        <w:t xml:space="preserve"> </w:t>
      </w:r>
      <w:r>
        <w:rPr>
          <w:i/>
          <w:sz w:val="28"/>
        </w:rPr>
        <w:t>геометрии.</w:t>
      </w:r>
      <w:r>
        <w:rPr>
          <w:i/>
          <w:spacing w:val="1"/>
          <w:sz w:val="28"/>
        </w:rPr>
        <w:t xml:space="preserve"> </w:t>
      </w:r>
      <w:r>
        <w:rPr>
          <w:i/>
          <w:sz w:val="28"/>
        </w:rPr>
        <w:t>Пифагор</w:t>
      </w:r>
      <w:r>
        <w:rPr>
          <w:i/>
          <w:spacing w:val="1"/>
          <w:sz w:val="28"/>
        </w:rPr>
        <w:t xml:space="preserve"> </w:t>
      </w:r>
      <w:r>
        <w:rPr>
          <w:i/>
          <w:sz w:val="28"/>
        </w:rPr>
        <w:t>и</w:t>
      </w:r>
      <w:r>
        <w:rPr>
          <w:i/>
          <w:spacing w:val="1"/>
          <w:sz w:val="28"/>
        </w:rPr>
        <w:t xml:space="preserve"> </w:t>
      </w:r>
      <w:r>
        <w:rPr>
          <w:i/>
          <w:sz w:val="28"/>
        </w:rPr>
        <w:t>его</w:t>
      </w:r>
      <w:r>
        <w:rPr>
          <w:i/>
          <w:spacing w:val="1"/>
          <w:sz w:val="28"/>
        </w:rPr>
        <w:t xml:space="preserve"> </w:t>
      </w:r>
      <w:r>
        <w:rPr>
          <w:i/>
          <w:sz w:val="28"/>
        </w:rPr>
        <w:t>школа.</w:t>
      </w:r>
      <w:r>
        <w:rPr>
          <w:i/>
          <w:spacing w:val="1"/>
          <w:sz w:val="28"/>
        </w:rPr>
        <w:t xml:space="preserve"> </w:t>
      </w:r>
      <w:r>
        <w:rPr>
          <w:i/>
          <w:sz w:val="28"/>
        </w:rPr>
        <w:t>Фалес,</w:t>
      </w:r>
      <w:r>
        <w:rPr>
          <w:i/>
          <w:spacing w:val="1"/>
          <w:sz w:val="28"/>
        </w:rPr>
        <w:t xml:space="preserve"> </w:t>
      </w:r>
      <w:r>
        <w:rPr>
          <w:i/>
          <w:sz w:val="28"/>
        </w:rPr>
        <w:t>Архимед.</w:t>
      </w:r>
      <w:r>
        <w:rPr>
          <w:i/>
          <w:spacing w:val="-67"/>
          <w:sz w:val="28"/>
        </w:rPr>
        <w:t xml:space="preserve"> </w:t>
      </w:r>
      <w:r>
        <w:rPr>
          <w:i/>
          <w:sz w:val="28"/>
        </w:rPr>
        <w:t>Платон и Аристотель. Построение правильных многоугольников. Триссекция</w:t>
      </w:r>
      <w:r>
        <w:rPr>
          <w:i/>
          <w:spacing w:val="1"/>
          <w:sz w:val="28"/>
        </w:rPr>
        <w:t xml:space="preserve"> </w:t>
      </w:r>
      <w:r>
        <w:rPr>
          <w:i/>
          <w:sz w:val="28"/>
        </w:rPr>
        <w:t>угла.</w:t>
      </w:r>
      <w:r>
        <w:rPr>
          <w:i/>
          <w:spacing w:val="43"/>
          <w:sz w:val="28"/>
        </w:rPr>
        <w:t xml:space="preserve"> </w:t>
      </w:r>
      <w:r>
        <w:rPr>
          <w:i/>
          <w:sz w:val="28"/>
        </w:rPr>
        <w:t>Квадратура</w:t>
      </w:r>
      <w:r>
        <w:rPr>
          <w:i/>
          <w:spacing w:val="45"/>
          <w:sz w:val="28"/>
        </w:rPr>
        <w:t xml:space="preserve"> </w:t>
      </w:r>
      <w:r>
        <w:rPr>
          <w:i/>
          <w:sz w:val="28"/>
        </w:rPr>
        <w:t>круга.</w:t>
      </w:r>
      <w:r>
        <w:rPr>
          <w:i/>
          <w:spacing w:val="46"/>
          <w:sz w:val="28"/>
        </w:rPr>
        <w:t xml:space="preserve"> </w:t>
      </w:r>
      <w:r>
        <w:rPr>
          <w:i/>
          <w:sz w:val="28"/>
        </w:rPr>
        <w:t>Удвоение</w:t>
      </w:r>
      <w:r>
        <w:rPr>
          <w:i/>
          <w:spacing w:val="46"/>
          <w:sz w:val="28"/>
        </w:rPr>
        <w:t xml:space="preserve"> </w:t>
      </w:r>
      <w:r>
        <w:rPr>
          <w:i/>
          <w:sz w:val="28"/>
        </w:rPr>
        <w:t>куба.</w:t>
      </w:r>
      <w:r>
        <w:rPr>
          <w:i/>
          <w:spacing w:val="46"/>
          <w:sz w:val="28"/>
        </w:rPr>
        <w:t xml:space="preserve"> </w:t>
      </w:r>
      <w:r>
        <w:rPr>
          <w:i/>
          <w:sz w:val="28"/>
        </w:rPr>
        <w:t>История</w:t>
      </w:r>
      <w:r>
        <w:rPr>
          <w:i/>
          <w:spacing w:val="45"/>
          <w:sz w:val="28"/>
        </w:rPr>
        <w:t xml:space="preserve"> </w:t>
      </w:r>
      <w:r>
        <w:rPr>
          <w:i/>
          <w:sz w:val="28"/>
        </w:rPr>
        <w:t>числа</w:t>
      </w:r>
      <w:r>
        <w:rPr>
          <w:i/>
          <w:spacing w:val="45"/>
          <w:sz w:val="28"/>
        </w:rPr>
        <w:t xml:space="preserve"> </w:t>
      </w:r>
      <w:r>
        <w:rPr>
          <w:i/>
          <w:sz w:val="28"/>
        </w:rPr>
        <w:t>π.</w:t>
      </w:r>
      <w:r>
        <w:rPr>
          <w:i/>
          <w:spacing w:val="47"/>
          <w:sz w:val="28"/>
        </w:rPr>
        <w:t xml:space="preserve"> </w:t>
      </w:r>
      <w:r>
        <w:rPr>
          <w:i/>
          <w:sz w:val="28"/>
        </w:rPr>
        <w:t>Золотое</w:t>
      </w:r>
      <w:r>
        <w:rPr>
          <w:i/>
          <w:spacing w:val="46"/>
          <w:sz w:val="28"/>
        </w:rPr>
        <w:t xml:space="preserve"> </w:t>
      </w:r>
      <w:r>
        <w:rPr>
          <w:i/>
          <w:sz w:val="28"/>
        </w:rPr>
        <w:t>сечение.</w:t>
      </w:r>
    </w:p>
    <w:p w:rsidR="00003555" w:rsidRDefault="00857D33">
      <w:pPr>
        <w:spacing w:before="2" w:line="322" w:lineRule="exact"/>
        <w:ind w:left="963"/>
        <w:jc w:val="both"/>
        <w:rPr>
          <w:i/>
          <w:sz w:val="28"/>
        </w:rPr>
      </w:pPr>
      <w:r>
        <w:rPr>
          <w:i/>
          <w:sz w:val="28"/>
        </w:rPr>
        <w:t>«Начала»</w:t>
      </w:r>
      <w:r>
        <w:rPr>
          <w:i/>
          <w:spacing w:val="-2"/>
          <w:sz w:val="28"/>
        </w:rPr>
        <w:t xml:space="preserve"> </w:t>
      </w:r>
      <w:r>
        <w:rPr>
          <w:i/>
          <w:sz w:val="28"/>
        </w:rPr>
        <w:t>Евклида.</w:t>
      </w:r>
      <w:r>
        <w:rPr>
          <w:i/>
          <w:spacing w:val="-6"/>
          <w:sz w:val="28"/>
        </w:rPr>
        <w:t xml:space="preserve"> </w:t>
      </w:r>
      <w:r>
        <w:rPr>
          <w:i/>
          <w:sz w:val="28"/>
        </w:rPr>
        <w:t>Л</w:t>
      </w:r>
      <w:r>
        <w:rPr>
          <w:i/>
          <w:spacing w:val="-5"/>
          <w:sz w:val="28"/>
        </w:rPr>
        <w:t xml:space="preserve"> </w:t>
      </w:r>
      <w:r>
        <w:rPr>
          <w:i/>
          <w:sz w:val="28"/>
        </w:rPr>
        <w:t>Эйлер,</w:t>
      </w:r>
      <w:r>
        <w:rPr>
          <w:i/>
          <w:spacing w:val="-4"/>
          <w:sz w:val="28"/>
        </w:rPr>
        <w:t xml:space="preserve"> </w:t>
      </w:r>
      <w:r>
        <w:rPr>
          <w:i/>
          <w:sz w:val="28"/>
        </w:rPr>
        <w:t>Н.И.Лобачевский.</w:t>
      </w:r>
      <w:r>
        <w:rPr>
          <w:i/>
          <w:spacing w:val="-4"/>
          <w:sz w:val="28"/>
        </w:rPr>
        <w:t xml:space="preserve"> </w:t>
      </w:r>
      <w:r>
        <w:rPr>
          <w:i/>
          <w:sz w:val="28"/>
        </w:rPr>
        <w:t>История</w:t>
      </w:r>
      <w:r>
        <w:rPr>
          <w:i/>
          <w:spacing w:val="-4"/>
          <w:sz w:val="28"/>
        </w:rPr>
        <w:t xml:space="preserve"> </w:t>
      </w:r>
      <w:r>
        <w:rPr>
          <w:i/>
          <w:sz w:val="28"/>
        </w:rPr>
        <w:t>пятого</w:t>
      </w:r>
      <w:r>
        <w:rPr>
          <w:i/>
          <w:spacing w:val="-2"/>
          <w:sz w:val="28"/>
        </w:rPr>
        <w:t xml:space="preserve"> </w:t>
      </w:r>
      <w:r>
        <w:rPr>
          <w:i/>
          <w:sz w:val="28"/>
        </w:rPr>
        <w:t>постулата.</w:t>
      </w:r>
    </w:p>
    <w:p w:rsidR="00003555" w:rsidRDefault="00857D33">
      <w:pPr>
        <w:ind w:left="963" w:right="548" w:firstLine="707"/>
        <w:jc w:val="both"/>
        <w:rPr>
          <w:i/>
          <w:sz w:val="28"/>
        </w:rPr>
      </w:pPr>
      <w:r>
        <w:rPr>
          <w:i/>
          <w:sz w:val="28"/>
        </w:rPr>
        <w:t>Геометрия</w:t>
      </w:r>
      <w:r>
        <w:rPr>
          <w:i/>
          <w:spacing w:val="1"/>
          <w:sz w:val="28"/>
        </w:rPr>
        <w:t xml:space="preserve"> </w:t>
      </w:r>
      <w:r>
        <w:rPr>
          <w:i/>
          <w:sz w:val="28"/>
        </w:rPr>
        <w:t>и</w:t>
      </w:r>
      <w:r>
        <w:rPr>
          <w:i/>
          <w:spacing w:val="1"/>
          <w:sz w:val="28"/>
        </w:rPr>
        <w:t xml:space="preserve"> </w:t>
      </w:r>
      <w:r>
        <w:rPr>
          <w:i/>
          <w:sz w:val="28"/>
        </w:rPr>
        <w:t>искусство.</w:t>
      </w:r>
      <w:r>
        <w:rPr>
          <w:i/>
          <w:spacing w:val="1"/>
          <w:sz w:val="28"/>
        </w:rPr>
        <w:t xml:space="preserve"> </w:t>
      </w:r>
      <w:r>
        <w:rPr>
          <w:i/>
          <w:sz w:val="28"/>
        </w:rPr>
        <w:t>Геометрические</w:t>
      </w:r>
      <w:r>
        <w:rPr>
          <w:i/>
          <w:spacing w:val="71"/>
          <w:sz w:val="28"/>
        </w:rPr>
        <w:t xml:space="preserve"> </w:t>
      </w:r>
      <w:r>
        <w:rPr>
          <w:i/>
          <w:sz w:val="28"/>
        </w:rPr>
        <w:t>закономерности</w:t>
      </w:r>
      <w:r>
        <w:rPr>
          <w:i/>
          <w:spacing w:val="1"/>
          <w:sz w:val="28"/>
        </w:rPr>
        <w:t xml:space="preserve"> </w:t>
      </w:r>
      <w:r>
        <w:rPr>
          <w:i/>
          <w:sz w:val="28"/>
        </w:rPr>
        <w:t>окружающего мира.</w:t>
      </w:r>
    </w:p>
    <w:p w:rsidR="00003555" w:rsidRDefault="00857D33">
      <w:pPr>
        <w:ind w:left="963" w:right="550" w:firstLine="707"/>
        <w:jc w:val="both"/>
        <w:rPr>
          <w:i/>
          <w:sz w:val="28"/>
        </w:rPr>
      </w:pPr>
      <w:r>
        <w:rPr>
          <w:i/>
          <w:sz w:val="28"/>
        </w:rPr>
        <w:t>Астрономия и геометрия. Что и как узнали Анаксагор, Эратосфен и</w:t>
      </w:r>
      <w:r>
        <w:rPr>
          <w:i/>
          <w:spacing w:val="1"/>
          <w:sz w:val="28"/>
        </w:rPr>
        <w:t xml:space="preserve"> </w:t>
      </w:r>
      <w:r>
        <w:rPr>
          <w:i/>
          <w:sz w:val="28"/>
        </w:rPr>
        <w:t>Аристарх о размерах Луны, Земли и Солнца. Расстояния от Земли до Луны и</w:t>
      </w:r>
      <w:r>
        <w:rPr>
          <w:i/>
          <w:spacing w:val="1"/>
          <w:sz w:val="28"/>
        </w:rPr>
        <w:t xml:space="preserve"> </w:t>
      </w:r>
      <w:r>
        <w:rPr>
          <w:i/>
          <w:sz w:val="28"/>
        </w:rPr>
        <w:t>Солнца.</w:t>
      </w:r>
      <w:r>
        <w:rPr>
          <w:i/>
          <w:spacing w:val="-2"/>
          <w:sz w:val="28"/>
        </w:rPr>
        <w:t xml:space="preserve"> </w:t>
      </w:r>
      <w:r>
        <w:rPr>
          <w:i/>
          <w:sz w:val="28"/>
        </w:rPr>
        <w:t>Измерение</w:t>
      </w:r>
      <w:r>
        <w:rPr>
          <w:i/>
          <w:spacing w:val="-3"/>
          <w:sz w:val="28"/>
        </w:rPr>
        <w:t xml:space="preserve"> </w:t>
      </w:r>
      <w:r>
        <w:rPr>
          <w:i/>
          <w:sz w:val="28"/>
        </w:rPr>
        <w:t>расстояния</w:t>
      </w:r>
      <w:r>
        <w:rPr>
          <w:i/>
          <w:spacing w:val="-1"/>
          <w:sz w:val="28"/>
        </w:rPr>
        <w:t xml:space="preserve"> </w:t>
      </w:r>
      <w:r>
        <w:rPr>
          <w:i/>
          <w:sz w:val="28"/>
        </w:rPr>
        <w:t>от</w:t>
      </w:r>
      <w:r>
        <w:rPr>
          <w:i/>
          <w:spacing w:val="-2"/>
          <w:sz w:val="28"/>
        </w:rPr>
        <w:t xml:space="preserve"> </w:t>
      </w:r>
      <w:r>
        <w:rPr>
          <w:i/>
          <w:sz w:val="28"/>
        </w:rPr>
        <w:t>Земли</w:t>
      </w:r>
      <w:r>
        <w:rPr>
          <w:i/>
          <w:spacing w:val="1"/>
          <w:sz w:val="28"/>
        </w:rPr>
        <w:t xml:space="preserve"> </w:t>
      </w:r>
      <w:r>
        <w:rPr>
          <w:i/>
          <w:sz w:val="28"/>
        </w:rPr>
        <w:t>до</w:t>
      </w:r>
      <w:r>
        <w:rPr>
          <w:i/>
          <w:spacing w:val="1"/>
          <w:sz w:val="28"/>
        </w:rPr>
        <w:t xml:space="preserve"> </w:t>
      </w:r>
      <w:r>
        <w:rPr>
          <w:i/>
          <w:sz w:val="28"/>
        </w:rPr>
        <w:t>Марса.</w:t>
      </w:r>
    </w:p>
    <w:p w:rsidR="00003555" w:rsidRDefault="00857D33">
      <w:pPr>
        <w:spacing w:line="322" w:lineRule="exact"/>
        <w:ind w:left="1671"/>
        <w:jc w:val="both"/>
        <w:rPr>
          <w:i/>
          <w:sz w:val="28"/>
        </w:rPr>
      </w:pPr>
      <w:r>
        <w:rPr>
          <w:i/>
          <w:sz w:val="28"/>
        </w:rPr>
        <w:t xml:space="preserve">Роль  </w:t>
      </w:r>
      <w:r>
        <w:rPr>
          <w:i/>
          <w:spacing w:val="67"/>
          <w:sz w:val="28"/>
        </w:rPr>
        <w:t xml:space="preserve"> </w:t>
      </w:r>
      <w:r>
        <w:rPr>
          <w:i/>
          <w:sz w:val="28"/>
        </w:rPr>
        <w:t xml:space="preserve">российских   </w:t>
      </w:r>
      <w:r>
        <w:rPr>
          <w:i/>
          <w:spacing w:val="63"/>
          <w:sz w:val="28"/>
        </w:rPr>
        <w:t xml:space="preserve"> </w:t>
      </w:r>
      <w:r>
        <w:rPr>
          <w:i/>
          <w:sz w:val="28"/>
        </w:rPr>
        <w:t xml:space="preserve">учёных   </w:t>
      </w:r>
      <w:r>
        <w:rPr>
          <w:i/>
          <w:spacing w:val="65"/>
          <w:sz w:val="28"/>
        </w:rPr>
        <w:t xml:space="preserve"> </w:t>
      </w:r>
      <w:r>
        <w:rPr>
          <w:i/>
          <w:sz w:val="28"/>
        </w:rPr>
        <w:t xml:space="preserve">в   </w:t>
      </w:r>
      <w:r>
        <w:rPr>
          <w:i/>
          <w:spacing w:val="65"/>
          <w:sz w:val="28"/>
        </w:rPr>
        <w:t xml:space="preserve"> </w:t>
      </w:r>
      <w:r>
        <w:rPr>
          <w:i/>
          <w:sz w:val="28"/>
        </w:rPr>
        <w:t xml:space="preserve">развитии   </w:t>
      </w:r>
      <w:r>
        <w:rPr>
          <w:i/>
          <w:spacing w:val="64"/>
          <w:sz w:val="28"/>
        </w:rPr>
        <w:t xml:space="preserve"> </w:t>
      </w:r>
      <w:r>
        <w:rPr>
          <w:i/>
          <w:sz w:val="28"/>
        </w:rPr>
        <w:t xml:space="preserve">математики:   </w:t>
      </w:r>
      <w:r>
        <w:rPr>
          <w:i/>
          <w:spacing w:val="67"/>
          <w:sz w:val="28"/>
        </w:rPr>
        <w:t xml:space="preserve"> </w:t>
      </w:r>
      <w:r>
        <w:rPr>
          <w:i/>
          <w:sz w:val="28"/>
        </w:rPr>
        <w:t>Л.Эйлер.</w:t>
      </w:r>
    </w:p>
    <w:p w:rsidR="00003555" w:rsidRDefault="00857D33">
      <w:pPr>
        <w:spacing w:line="322" w:lineRule="exact"/>
        <w:ind w:left="963"/>
        <w:jc w:val="both"/>
        <w:rPr>
          <w:i/>
          <w:sz w:val="28"/>
        </w:rPr>
      </w:pPr>
      <w:r>
        <w:rPr>
          <w:i/>
          <w:sz w:val="28"/>
        </w:rPr>
        <w:t>Н.И.Лобачевский,</w:t>
      </w:r>
      <w:r>
        <w:rPr>
          <w:i/>
          <w:spacing w:val="-5"/>
          <w:sz w:val="28"/>
        </w:rPr>
        <w:t xml:space="preserve"> </w:t>
      </w:r>
      <w:r>
        <w:rPr>
          <w:i/>
          <w:sz w:val="28"/>
        </w:rPr>
        <w:t>П.Л.Чебышев,</w:t>
      </w:r>
      <w:r>
        <w:rPr>
          <w:i/>
          <w:spacing w:val="-4"/>
          <w:sz w:val="28"/>
        </w:rPr>
        <w:t xml:space="preserve"> </w:t>
      </w:r>
      <w:r>
        <w:rPr>
          <w:i/>
          <w:sz w:val="28"/>
        </w:rPr>
        <w:t>С.</w:t>
      </w:r>
      <w:r>
        <w:rPr>
          <w:i/>
          <w:spacing w:val="-6"/>
          <w:sz w:val="28"/>
        </w:rPr>
        <w:t xml:space="preserve"> </w:t>
      </w:r>
      <w:r>
        <w:rPr>
          <w:i/>
          <w:sz w:val="28"/>
        </w:rPr>
        <w:t>Ковалевская,</w:t>
      </w:r>
      <w:r>
        <w:rPr>
          <w:i/>
          <w:spacing w:val="-4"/>
          <w:sz w:val="28"/>
        </w:rPr>
        <w:t xml:space="preserve"> </w:t>
      </w:r>
      <w:r>
        <w:rPr>
          <w:i/>
          <w:sz w:val="28"/>
        </w:rPr>
        <w:t>А.Н.Колмогоров.</w:t>
      </w:r>
    </w:p>
    <w:p w:rsidR="00003555" w:rsidRDefault="00857D33">
      <w:pPr>
        <w:ind w:left="963" w:right="544" w:firstLine="707"/>
        <w:jc w:val="both"/>
        <w:rPr>
          <w:i/>
          <w:sz w:val="28"/>
        </w:rPr>
      </w:pPr>
      <w:r>
        <w:rPr>
          <w:i/>
          <w:sz w:val="28"/>
        </w:rPr>
        <w:t>Математика</w:t>
      </w:r>
      <w:r>
        <w:rPr>
          <w:i/>
          <w:spacing w:val="1"/>
          <w:sz w:val="28"/>
        </w:rPr>
        <w:t xml:space="preserve"> </w:t>
      </w:r>
      <w:r>
        <w:rPr>
          <w:i/>
          <w:sz w:val="28"/>
        </w:rPr>
        <w:t>в</w:t>
      </w:r>
      <w:r>
        <w:rPr>
          <w:i/>
          <w:spacing w:val="1"/>
          <w:sz w:val="28"/>
        </w:rPr>
        <w:t xml:space="preserve"> </w:t>
      </w:r>
      <w:r>
        <w:rPr>
          <w:i/>
          <w:sz w:val="28"/>
        </w:rPr>
        <w:t>развитии</w:t>
      </w:r>
      <w:r>
        <w:rPr>
          <w:i/>
          <w:spacing w:val="1"/>
          <w:sz w:val="28"/>
        </w:rPr>
        <w:t xml:space="preserve"> </w:t>
      </w:r>
      <w:r>
        <w:rPr>
          <w:i/>
          <w:sz w:val="28"/>
        </w:rPr>
        <w:t>России:</w:t>
      </w:r>
      <w:r>
        <w:rPr>
          <w:i/>
          <w:spacing w:val="1"/>
          <w:sz w:val="28"/>
        </w:rPr>
        <w:t xml:space="preserve"> </w:t>
      </w:r>
      <w:r>
        <w:rPr>
          <w:i/>
          <w:sz w:val="28"/>
        </w:rPr>
        <w:t>Петр</w:t>
      </w:r>
      <w:r>
        <w:rPr>
          <w:i/>
          <w:spacing w:val="1"/>
          <w:sz w:val="28"/>
        </w:rPr>
        <w:t xml:space="preserve"> </w:t>
      </w:r>
      <w:r>
        <w:rPr>
          <w:i/>
          <w:sz w:val="28"/>
        </w:rPr>
        <w:t>I,</w:t>
      </w:r>
      <w:r>
        <w:rPr>
          <w:i/>
          <w:spacing w:val="1"/>
          <w:sz w:val="28"/>
        </w:rPr>
        <w:t xml:space="preserve"> </w:t>
      </w:r>
      <w:r>
        <w:rPr>
          <w:i/>
          <w:sz w:val="28"/>
        </w:rPr>
        <w:t>школа</w:t>
      </w:r>
      <w:r>
        <w:rPr>
          <w:i/>
          <w:spacing w:val="1"/>
          <w:sz w:val="28"/>
        </w:rPr>
        <w:t xml:space="preserve"> </w:t>
      </w:r>
      <w:r>
        <w:rPr>
          <w:i/>
          <w:sz w:val="28"/>
        </w:rPr>
        <w:t>математических</w:t>
      </w:r>
      <w:r>
        <w:rPr>
          <w:i/>
          <w:spacing w:val="1"/>
          <w:sz w:val="28"/>
        </w:rPr>
        <w:t xml:space="preserve"> </w:t>
      </w:r>
      <w:r>
        <w:rPr>
          <w:i/>
          <w:sz w:val="28"/>
        </w:rPr>
        <w:t>и</w:t>
      </w:r>
      <w:r>
        <w:rPr>
          <w:i/>
          <w:spacing w:val="-67"/>
          <w:sz w:val="28"/>
        </w:rPr>
        <w:t xml:space="preserve"> </w:t>
      </w:r>
      <w:r>
        <w:rPr>
          <w:i/>
          <w:sz w:val="28"/>
        </w:rPr>
        <w:t>навигацких</w:t>
      </w:r>
      <w:r>
        <w:rPr>
          <w:i/>
          <w:spacing w:val="1"/>
          <w:sz w:val="28"/>
        </w:rPr>
        <w:t xml:space="preserve"> </w:t>
      </w:r>
      <w:r>
        <w:rPr>
          <w:i/>
          <w:sz w:val="28"/>
        </w:rPr>
        <w:t>наук,</w:t>
      </w:r>
      <w:r>
        <w:rPr>
          <w:i/>
          <w:spacing w:val="1"/>
          <w:sz w:val="28"/>
        </w:rPr>
        <w:t xml:space="preserve"> </w:t>
      </w:r>
      <w:r>
        <w:rPr>
          <w:i/>
          <w:sz w:val="28"/>
        </w:rPr>
        <w:t>развитие</w:t>
      </w:r>
      <w:r>
        <w:rPr>
          <w:i/>
          <w:spacing w:val="1"/>
          <w:sz w:val="28"/>
        </w:rPr>
        <w:t xml:space="preserve"> </w:t>
      </w:r>
      <w:r>
        <w:rPr>
          <w:i/>
          <w:sz w:val="28"/>
        </w:rPr>
        <w:t>российского</w:t>
      </w:r>
      <w:r>
        <w:rPr>
          <w:i/>
          <w:spacing w:val="1"/>
          <w:sz w:val="28"/>
        </w:rPr>
        <w:t xml:space="preserve"> </w:t>
      </w:r>
      <w:r>
        <w:rPr>
          <w:i/>
          <w:sz w:val="28"/>
        </w:rPr>
        <w:t>флота,</w:t>
      </w:r>
      <w:r>
        <w:rPr>
          <w:i/>
          <w:spacing w:val="1"/>
          <w:sz w:val="28"/>
        </w:rPr>
        <w:t xml:space="preserve"> </w:t>
      </w:r>
      <w:r>
        <w:rPr>
          <w:i/>
          <w:sz w:val="28"/>
        </w:rPr>
        <w:t>А.Н.Крылов.</w:t>
      </w:r>
      <w:r>
        <w:rPr>
          <w:i/>
          <w:spacing w:val="1"/>
          <w:sz w:val="28"/>
        </w:rPr>
        <w:t xml:space="preserve"> </w:t>
      </w:r>
      <w:r>
        <w:rPr>
          <w:i/>
          <w:sz w:val="28"/>
        </w:rPr>
        <w:t>Космическая</w:t>
      </w:r>
      <w:r>
        <w:rPr>
          <w:i/>
          <w:spacing w:val="1"/>
          <w:sz w:val="28"/>
        </w:rPr>
        <w:t xml:space="preserve"> </w:t>
      </w:r>
      <w:r>
        <w:rPr>
          <w:i/>
          <w:sz w:val="28"/>
        </w:rPr>
        <w:t>программа и М.В.Келдыш.</w:t>
      </w:r>
    </w:p>
    <w:p w:rsidR="00003555" w:rsidRDefault="00003555">
      <w:pPr>
        <w:pStyle w:val="a3"/>
        <w:spacing w:before="1"/>
        <w:ind w:left="0" w:firstLine="0"/>
        <w:jc w:val="left"/>
        <w:rPr>
          <w:i/>
        </w:rPr>
      </w:pPr>
    </w:p>
    <w:p w:rsidR="00003555" w:rsidRDefault="00857D33" w:rsidP="003F7C5A">
      <w:pPr>
        <w:pStyle w:val="2"/>
        <w:numPr>
          <w:ilvl w:val="3"/>
          <w:numId w:val="47"/>
        </w:numPr>
        <w:tabs>
          <w:tab w:val="left" w:pos="2584"/>
        </w:tabs>
        <w:spacing w:line="322" w:lineRule="exact"/>
        <w:ind w:hanging="913"/>
        <w:jc w:val="both"/>
      </w:pPr>
      <w:bookmarkStart w:id="54" w:name="_bookmark38"/>
      <w:bookmarkEnd w:id="54"/>
      <w:r>
        <w:t>Информатика</w:t>
      </w:r>
    </w:p>
    <w:p w:rsidR="00003555" w:rsidRDefault="00857D33">
      <w:pPr>
        <w:pStyle w:val="a3"/>
        <w:ind w:right="540"/>
      </w:pPr>
      <w:r>
        <w:rPr>
          <w:position w:val="1"/>
        </w:rPr>
        <w:t>При</w:t>
      </w:r>
      <w:r>
        <w:rPr>
          <w:spacing w:val="1"/>
          <w:position w:val="1"/>
        </w:rPr>
        <w:t xml:space="preserve"> </w:t>
      </w:r>
      <w:r>
        <w:t>реализации</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«Информатика»</w:t>
      </w:r>
      <w:r>
        <w:rPr>
          <w:spacing w:val="1"/>
        </w:rPr>
        <w:t xml:space="preserve"> </w:t>
      </w:r>
      <w:r>
        <w:t>у</w:t>
      </w:r>
      <w:r>
        <w:rPr>
          <w:spacing w:val="-67"/>
        </w:rPr>
        <w:t xml:space="preserve"> </w:t>
      </w:r>
      <w:r>
        <w:t>учащихся формируется</w:t>
      </w:r>
      <w:r>
        <w:rPr>
          <w:spacing w:val="1"/>
        </w:rPr>
        <w:t xml:space="preserve"> </w:t>
      </w:r>
      <w:r>
        <w:rPr>
          <w:position w:val="1"/>
        </w:rPr>
        <w:t>информационная и алгоритмическая культура;умения</w:t>
      </w:r>
      <w:r>
        <w:rPr>
          <w:spacing w:val="1"/>
          <w:position w:val="1"/>
        </w:rPr>
        <w:t xml:space="preserve"> </w:t>
      </w:r>
      <w:r>
        <w:t>формализации</w:t>
      </w:r>
      <w:r>
        <w:rPr>
          <w:spacing w:val="1"/>
        </w:rPr>
        <w:t xml:space="preserve"> </w:t>
      </w:r>
      <w:r>
        <w:t>и</w:t>
      </w:r>
      <w:r>
        <w:rPr>
          <w:spacing w:val="1"/>
        </w:rPr>
        <w:t xml:space="preserve"> </w:t>
      </w:r>
      <w:r>
        <w:t>структурирования</w:t>
      </w:r>
      <w:r>
        <w:rPr>
          <w:spacing w:val="1"/>
        </w:rPr>
        <w:t xml:space="preserve"> </w:t>
      </w:r>
      <w:r>
        <w:t>информации,</w:t>
      </w:r>
      <w:r>
        <w:rPr>
          <w:spacing w:val="1"/>
        </w:rPr>
        <w:t xml:space="preserve"> </w:t>
      </w:r>
      <w:r>
        <w:t>способ</w:t>
      </w:r>
      <w:r>
        <w:rPr>
          <w:spacing w:val="71"/>
        </w:rPr>
        <w:t xml:space="preserve"> </w:t>
      </w:r>
      <w:r>
        <w:t>представления</w:t>
      </w:r>
      <w:r>
        <w:rPr>
          <w:spacing w:val="1"/>
        </w:rPr>
        <w:t xml:space="preserve"> </w:t>
      </w:r>
      <w:r>
        <w:t>данных в соответствии с поставленной задачей - таблицы, схемы, графики,</w:t>
      </w:r>
      <w:r>
        <w:rPr>
          <w:spacing w:val="1"/>
        </w:rPr>
        <w:t xml:space="preserve"> </w:t>
      </w:r>
      <w:r>
        <w:t>диаграммы,</w:t>
      </w:r>
      <w:r>
        <w:rPr>
          <w:spacing w:val="1"/>
        </w:rPr>
        <w:t xml:space="preserve"> </w:t>
      </w:r>
      <w:r>
        <w:t>с</w:t>
      </w:r>
      <w:r>
        <w:rPr>
          <w:spacing w:val="1"/>
        </w:rPr>
        <w:t xml:space="preserve"> </w:t>
      </w:r>
      <w:r>
        <w:t>использованием</w:t>
      </w:r>
      <w:r>
        <w:rPr>
          <w:spacing w:val="1"/>
        </w:rPr>
        <w:t xml:space="preserve"> </w:t>
      </w:r>
      <w:r>
        <w:t>соответствующих</w:t>
      </w:r>
      <w:r>
        <w:rPr>
          <w:spacing w:val="1"/>
        </w:rPr>
        <w:t xml:space="preserve"> </w:t>
      </w:r>
      <w:r>
        <w:t>программных</w:t>
      </w:r>
      <w:r>
        <w:rPr>
          <w:spacing w:val="1"/>
        </w:rPr>
        <w:t xml:space="preserve"> </w:t>
      </w:r>
      <w:r>
        <w:t>средств</w:t>
      </w:r>
      <w:r>
        <w:rPr>
          <w:spacing w:val="1"/>
        </w:rPr>
        <w:t xml:space="preserve"> </w:t>
      </w:r>
      <w:r>
        <w:t>обработки</w:t>
      </w:r>
      <w:r>
        <w:rPr>
          <w:spacing w:val="1"/>
        </w:rPr>
        <w:t xml:space="preserve"> </w:t>
      </w:r>
      <w:r>
        <w:t>данных;</w:t>
      </w:r>
      <w:r>
        <w:rPr>
          <w:spacing w:val="1"/>
        </w:rPr>
        <w:t xml:space="preserve"> </w:t>
      </w:r>
      <w:r>
        <w:t>представления</w:t>
      </w:r>
      <w:r>
        <w:rPr>
          <w:spacing w:val="1"/>
        </w:rPr>
        <w:t xml:space="preserve"> </w:t>
      </w:r>
      <w:r>
        <w:t>о</w:t>
      </w:r>
      <w:r>
        <w:rPr>
          <w:spacing w:val="1"/>
        </w:rPr>
        <w:t xml:space="preserve"> </w:t>
      </w:r>
      <w:r>
        <w:t>компьютере</w:t>
      </w:r>
      <w:r>
        <w:rPr>
          <w:spacing w:val="1"/>
        </w:rPr>
        <w:t xml:space="preserve"> </w:t>
      </w:r>
      <w:r>
        <w:t>как</w:t>
      </w:r>
      <w:r>
        <w:rPr>
          <w:spacing w:val="1"/>
        </w:rPr>
        <w:t xml:space="preserve"> </w:t>
      </w:r>
      <w:r>
        <w:t>универсальном</w:t>
      </w:r>
      <w:r>
        <w:rPr>
          <w:spacing w:val="-67"/>
        </w:rPr>
        <w:t xml:space="preserve"> </w:t>
      </w:r>
      <w:r>
        <w:t>устройстве</w:t>
      </w:r>
      <w:r>
        <w:rPr>
          <w:spacing w:val="1"/>
        </w:rPr>
        <w:t xml:space="preserve"> </w:t>
      </w:r>
      <w:r>
        <w:t>обработки</w:t>
      </w:r>
      <w:r>
        <w:rPr>
          <w:spacing w:val="1"/>
        </w:rPr>
        <w:t xml:space="preserve"> </w:t>
      </w:r>
      <w:r>
        <w:t>информации;</w:t>
      </w:r>
      <w:r>
        <w:rPr>
          <w:spacing w:val="1"/>
        </w:rPr>
        <w:t xml:space="preserve"> </w:t>
      </w:r>
      <w:r>
        <w:t>представления</w:t>
      </w:r>
      <w:r>
        <w:rPr>
          <w:spacing w:val="1"/>
        </w:rPr>
        <w:t xml:space="preserve"> </w:t>
      </w:r>
      <w:r>
        <w:t>об</w:t>
      </w:r>
      <w:r>
        <w:rPr>
          <w:spacing w:val="1"/>
        </w:rPr>
        <w:t xml:space="preserve"> </w:t>
      </w:r>
      <w:r>
        <w:t>основных изучаемых</w:t>
      </w:r>
      <w:r>
        <w:rPr>
          <w:spacing w:val="1"/>
        </w:rPr>
        <w:t xml:space="preserve"> </w:t>
      </w:r>
      <w:r>
        <w:t>понятиях:</w:t>
      </w:r>
      <w:r>
        <w:rPr>
          <w:spacing w:val="1"/>
        </w:rPr>
        <w:t xml:space="preserve"> </w:t>
      </w:r>
      <w:r>
        <w:t>информация,</w:t>
      </w:r>
      <w:r>
        <w:rPr>
          <w:spacing w:val="1"/>
        </w:rPr>
        <w:t xml:space="preserve"> </w:t>
      </w:r>
      <w:r>
        <w:t>алгоритм,</w:t>
      </w:r>
      <w:r>
        <w:rPr>
          <w:spacing w:val="1"/>
        </w:rPr>
        <w:t xml:space="preserve"> </w:t>
      </w:r>
      <w:r>
        <w:t>модель</w:t>
      </w:r>
      <w:r>
        <w:rPr>
          <w:spacing w:val="1"/>
        </w:rPr>
        <w:t xml:space="preserve"> </w:t>
      </w:r>
      <w:r>
        <w:t>-</w:t>
      </w:r>
      <w:r>
        <w:rPr>
          <w:spacing w:val="1"/>
        </w:rPr>
        <w:t xml:space="preserve"> </w:t>
      </w:r>
      <w:r>
        <w:t>и</w:t>
      </w:r>
      <w:r>
        <w:rPr>
          <w:spacing w:val="1"/>
        </w:rPr>
        <w:t xml:space="preserve"> </w:t>
      </w:r>
      <w:r>
        <w:t>их</w:t>
      </w:r>
      <w:r>
        <w:rPr>
          <w:spacing w:val="1"/>
        </w:rPr>
        <w:t xml:space="preserve"> </w:t>
      </w:r>
      <w:r>
        <w:t>свойствах;</w:t>
      </w:r>
      <w:r>
        <w:rPr>
          <w:spacing w:val="1"/>
        </w:rPr>
        <w:t xml:space="preserve"> </w:t>
      </w:r>
      <w:r>
        <w:t>развивается</w:t>
      </w:r>
      <w:r>
        <w:rPr>
          <w:spacing w:val="1"/>
        </w:rPr>
        <w:t xml:space="preserve"> </w:t>
      </w:r>
      <w:r>
        <w:t>алгоритмическое</w:t>
      </w:r>
      <w:r>
        <w:rPr>
          <w:spacing w:val="1"/>
        </w:rPr>
        <w:t xml:space="preserve"> </w:t>
      </w:r>
      <w:r>
        <w:t>мышление,</w:t>
      </w:r>
      <w:r>
        <w:rPr>
          <w:spacing w:val="1"/>
        </w:rPr>
        <w:t xml:space="preserve"> </w:t>
      </w:r>
      <w:r>
        <w:t>необходимое</w:t>
      </w:r>
      <w:r>
        <w:rPr>
          <w:spacing w:val="1"/>
        </w:rPr>
        <w:t xml:space="preserve"> </w:t>
      </w:r>
      <w:r>
        <w:t>для</w:t>
      </w:r>
      <w:r>
        <w:rPr>
          <w:spacing w:val="71"/>
        </w:rPr>
        <w:t xml:space="preserve"> </w:t>
      </w:r>
      <w:r>
        <w:t>профессиональной</w:t>
      </w:r>
      <w:r>
        <w:rPr>
          <w:spacing w:val="1"/>
        </w:rPr>
        <w:t xml:space="preserve"> </w:t>
      </w:r>
      <w:r>
        <w:t>деятельности в современном обществе; формируютсяпредставления о том, как</w:t>
      </w:r>
      <w:r>
        <w:rPr>
          <w:spacing w:val="-67"/>
        </w:rPr>
        <w:t xml:space="preserve"> </w:t>
      </w:r>
      <w:r>
        <w:t>понятия и конструкции информатики применяются в реальном мире, о роли</w:t>
      </w:r>
      <w:r>
        <w:rPr>
          <w:spacing w:val="1"/>
        </w:rPr>
        <w:t xml:space="preserve"> </w:t>
      </w:r>
      <w:r>
        <w:t>информационных технологий и роботизированных устройств в жизни людей,</w:t>
      </w:r>
      <w:r>
        <w:rPr>
          <w:spacing w:val="1"/>
        </w:rPr>
        <w:t xml:space="preserve"> </w:t>
      </w:r>
      <w:r>
        <w:t>промышленности и научных исследованиях; навыков и умений безопасного и</w:t>
      </w:r>
      <w:r>
        <w:rPr>
          <w:spacing w:val="1"/>
        </w:rPr>
        <w:t xml:space="preserve"> </w:t>
      </w:r>
      <w:r>
        <w:t>целесообразного поведения при работе с компьютерными программами и в</w:t>
      </w:r>
      <w:r>
        <w:rPr>
          <w:spacing w:val="1"/>
        </w:rPr>
        <w:t xml:space="preserve"> </w:t>
      </w:r>
      <w:r>
        <w:t>сети</w:t>
      </w:r>
      <w:r>
        <w:rPr>
          <w:spacing w:val="-2"/>
        </w:rPr>
        <w:t xml:space="preserve"> </w:t>
      </w:r>
      <w:r>
        <w:t>Интернет,</w:t>
      </w:r>
      <w:r>
        <w:rPr>
          <w:spacing w:val="-3"/>
        </w:rPr>
        <w:t xml:space="preserve"> </w:t>
      </w:r>
      <w:r>
        <w:t>умения</w:t>
      </w:r>
      <w:r>
        <w:rPr>
          <w:spacing w:val="-1"/>
        </w:rPr>
        <w:t xml:space="preserve"> </w:t>
      </w:r>
      <w:r>
        <w:t>соблюдать</w:t>
      </w:r>
      <w:r>
        <w:rPr>
          <w:spacing w:val="-3"/>
        </w:rPr>
        <w:t xml:space="preserve"> </w:t>
      </w:r>
      <w:r>
        <w:t>нормы</w:t>
      </w:r>
      <w:r>
        <w:rPr>
          <w:spacing w:val="-1"/>
        </w:rPr>
        <w:t xml:space="preserve"> </w:t>
      </w:r>
      <w:r>
        <w:t>информационной</w:t>
      </w:r>
      <w:r>
        <w:rPr>
          <w:spacing w:val="-4"/>
        </w:rPr>
        <w:t xml:space="preserve"> </w:t>
      </w:r>
      <w:r>
        <w:t>этики</w:t>
      </w:r>
      <w:r>
        <w:rPr>
          <w:spacing w:val="-3"/>
        </w:rPr>
        <w:t xml:space="preserve"> </w:t>
      </w:r>
      <w:r>
        <w:t>и</w:t>
      </w:r>
      <w:r>
        <w:rPr>
          <w:spacing w:val="-2"/>
        </w:rPr>
        <w:t xml:space="preserve"> </w:t>
      </w:r>
      <w:r>
        <w:t>права.</w:t>
      </w:r>
    </w:p>
    <w:p w:rsidR="00003555" w:rsidRDefault="00857D33">
      <w:pPr>
        <w:pStyle w:val="2"/>
        <w:spacing w:line="321" w:lineRule="exact"/>
        <w:jc w:val="left"/>
      </w:pPr>
      <w:r>
        <w:t>Введение</w:t>
      </w:r>
    </w:p>
    <w:p w:rsidR="00003555" w:rsidRDefault="00857D33">
      <w:pPr>
        <w:spacing w:before="2"/>
        <w:ind w:left="1671"/>
        <w:rPr>
          <w:b/>
          <w:sz w:val="28"/>
        </w:rPr>
      </w:pPr>
      <w:r>
        <w:rPr>
          <w:b/>
          <w:sz w:val="28"/>
        </w:rPr>
        <w:t>Информация</w:t>
      </w:r>
      <w:r>
        <w:rPr>
          <w:b/>
          <w:spacing w:val="-5"/>
          <w:sz w:val="28"/>
        </w:rPr>
        <w:t xml:space="preserve"> </w:t>
      </w:r>
      <w:r>
        <w:rPr>
          <w:b/>
          <w:sz w:val="28"/>
        </w:rPr>
        <w:t>и</w:t>
      </w:r>
      <w:r>
        <w:rPr>
          <w:b/>
          <w:spacing w:val="-3"/>
          <w:sz w:val="28"/>
        </w:rPr>
        <w:t xml:space="preserve"> </w:t>
      </w:r>
      <w:r>
        <w:rPr>
          <w:b/>
          <w:sz w:val="28"/>
        </w:rPr>
        <w:t>информационные</w:t>
      </w:r>
      <w:r>
        <w:rPr>
          <w:b/>
          <w:spacing w:val="-3"/>
          <w:sz w:val="28"/>
        </w:rPr>
        <w:t xml:space="preserve"> </w:t>
      </w:r>
      <w:r>
        <w:rPr>
          <w:b/>
          <w:sz w:val="28"/>
        </w:rPr>
        <w:t>процессы</w:t>
      </w:r>
    </w:p>
    <w:p w:rsidR="00003555" w:rsidRDefault="00003555">
      <w:pPr>
        <w:rPr>
          <w:sz w:val="28"/>
        </w:rPr>
        <w:sectPr w:rsidR="00003555">
          <w:pgSz w:w="11910" w:h="16840"/>
          <w:pgMar w:top="1040" w:right="20" w:bottom="1180" w:left="880" w:header="0" w:footer="919" w:gutter="0"/>
          <w:cols w:space="720"/>
        </w:sectPr>
      </w:pPr>
    </w:p>
    <w:p w:rsidR="00003555" w:rsidRDefault="00857D33">
      <w:pPr>
        <w:pStyle w:val="a3"/>
        <w:spacing w:before="74" w:line="242" w:lineRule="auto"/>
        <w:ind w:right="548"/>
      </w:pPr>
      <w:r>
        <w:lastRenderedPageBreak/>
        <w:t>Информация – одно из основных обобщающих понятий современной</w:t>
      </w:r>
      <w:r>
        <w:rPr>
          <w:spacing w:val="1"/>
        </w:rPr>
        <w:t xml:space="preserve"> </w:t>
      </w:r>
      <w:r>
        <w:t>науки.</w:t>
      </w:r>
    </w:p>
    <w:p w:rsidR="00003555" w:rsidRDefault="00857D33">
      <w:pPr>
        <w:pStyle w:val="a3"/>
        <w:ind w:right="547"/>
      </w:pPr>
      <w:r>
        <w:t>Различные</w:t>
      </w:r>
      <w:r>
        <w:rPr>
          <w:spacing w:val="1"/>
        </w:rPr>
        <w:t xml:space="preserve"> </w:t>
      </w:r>
      <w:r>
        <w:t>аспекты</w:t>
      </w:r>
      <w:r>
        <w:rPr>
          <w:spacing w:val="1"/>
        </w:rPr>
        <w:t xml:space="preserve"> </w:t>
      </w:r>
      <w:r>
        <w:t>слова</w:t>
      </w:r>
      <w:r>
        <w:rPr>
          <w:spacing w:val="1"/>
        </w:rPr>
        <w:t xml:space="preserve"> </w:t>
      </w:r>
      <w:r>
        <w:t>«информация»:</w:t>
      </w:r>
      <w:r>
        <w:rPr>
          <w:spacing w:val="1"/>
        </w:rPr>
        <w:t xml:space="preserve"> </w:t>
      </w:r>
      <w:r>
        <w:t>информация</w:t>
      </w:r>
      <w:r>
        <w:rPr>
          <w:spacing w:val="1"/>
        </w:rPr>
        <w:t xml:space="preserve"> </w:t>
      </w:r>
      <w:r>
        <w:t>как</w:t>
      </w:r>
      <w:r>
        <w:rPr>
          <w:spacing w:val="1"/>
        </w:rPr>
        <w:t xml:space="preserve"> </w:t>
      </w:r>
      <w:r>
        <w:t>данные,</w:t>
      </w:r>
      <w:r>
        <w:rPr>
          <w:spacing w:val="1"/>
        </w:rPr>
        <w:t xml:space="preserve"> </w:t>
      </w:r>
      <w:r>
        <w:t>которые могут быть обработаны автоматизированной системой и информация</w:t>
      </w:r>
      <w:r>
        <w:rPr>
          <w:spacing w:val="1"/>
        </w:rPr>
        <w:t xml:space="preserve"> </w:t>
      </w:r>
      <w:r>
        <w:t>как</w:t>
      </w:r>
      <w:r>
        <w:rPr>
          <w:spacing w:val="-1"/>
        </w:rPr>
        <w:t xml:space="preserve"> </w:t>
      </w:r>
      <w:r>
        <w:t>сведения,</w:t>
      </w:r>
      <w:r>
        <w:rPr>
          <w:spacing w:val="-3"/>
        </w:rPr>
        <w:t xml:space="preserve"> </w:t>
      </w:r>
      <w:r>
        <w:t>предназначенные</w:t>
      </w:r>
      <w:r>
        <w:rPr>
          <w:spacing w:val="-4"/>
        </w:rPr>
        <w:t xml:space="preserve"> </w:t>
      </w:r>
      <w:r>
        <w:t>для восприятия</w:t>
      </w:r>
      <w:r>
        <w:rPr>
          <w:spacing w:val="-1"/>
        </w:rPr>
        <w:t xml:space="preserve"> </w:t>
      </w:r>
      <w:r>
        <w:t>человеком.</w:t>
      </w:r>
    </w:p>
    <w:p w:rsidR="00003555" w:rsidRDefault="00857D33">
      <w:pPr>
        <w:pStyle w:val="a3"/>
        <w:ind w:right="549"/>
      </w:pPr>
      <w:r>
        <w:t>Примеры данных: тексты, числа. Дискретность данных. Анализ данных.</w:t>
      </w:r>
      <w:r>
        <w:rPr>
          <w:spacing w:val="1"/>
        </w:rPr>
        <w:t xml:space="preserve"> </w:t>
      </w:r>
      <w:r>
        <w:t>Возможность</w:t>
      </w:r>
      <w:r>
        <w:rPr>
          <w:spacing w:val="1"/>
        </w:rPr>
        <w:t xml:space="preserve"> </w:t>
      </w:r>
      <w:r>
        <w:t>описания</w:t>
      </w:r>
      <w:r>
        <w:rPr>
          <w:spacing w:val="1"/>
        </w:rPr>
        <w:t xml:space="preserve"> </w:t>
      </w:r>
      <w:r>
        <w:t>непрерывных</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с</w:t>
      </w:r>
      <w:r>
        <w:rPr>
          <w:spacing w:val="1"/>
        </w:rPr>
        <w:t xml:space="preserve"> </w:t>
      </w:r>
      <w:r>
        <w:t>помощью</w:t>
      </w:r>
      <w:r>
        <w:rPr>
          <w:spacing w:val="1"/>
        </w:rPr>
        <w:t xml:space="preserve"> </w:t>
      </w:r>
      <w:r>
        <w:t>дискретных</w:t>
      </w:r>
      <w:r>
        <w:rPr>
          <w:spacing w:val="-4"/>
        </w:rPr>
        <w:t xml:space="preserve"> </w:t>
      </w:r>
      <w:r>
        <w:t>данных.</w:t>
      </w:r>
    </w:p>
    <w:p w:rsidR="00003555" w:rsidRDefault="00857D33">
      <w:pPr>
        <w:pStyle w:val="a3"/>
        <w:ind w:right="541"/>
      </w:pPr>
      <w:r>
        <w:t>Информационные</w:t>
      </w:r>
      <w:r>
        <w:rPr>
          <w:spacing w:val="1"/>
        </w:rPr>
        <w:t xml:space="preserve"> </w:t>
      </w:r>
      <w:r>
        <w:t>процессы</w:t>
      </w:r>
      <w:r>
        <w:rPr>
          <w:spacing w:val="1"/>
        </w:rPr>
        <w:t xml:space="preserve"> </w:t>
      </w:r>
      <w:r>
        <w:t>–</w:t>
      </w:r>
      <w:r>
        <w:rPr>
          <w:spacing w:val="1"/>
        </w:rPr>
        <w:t xml:space="preserve"> </w:t>
      </w:r>
      <w:r>
        <w:t>процессы,</w:t>
      </w:r>
      <w:r>
        <w:rPr>
          <w:spacing w:val="1"/>
        </w:rPr>
        <w:t xml:space="preserve"> </w:t>
      </w:r>
      <w:r>
        <w:t>связанные</w:t>
      </w:r>
      <w:r>
        <w:rPr>
          <w:spacing w:val="1"/>
        </w:rPr>
        <w:t xml:space="preserve"> </w:t>
      </w:r>
      <w:r>
        <w:t>с</w:t>
      </w:r>
      <w:r>
        <w:rPr>
          <w:spacing w:val="1"/>
        </w:rPr>
        <w:t xml:space="preserve"> </w:t>
      </w:r>
      <w:r>
        <w:t>хранением,</w:t>
      </w:r>
      <w:r>
        <w:rPr>
          <w:spacing w:val="1"/>
        </w:rPr>
        <w:t xml:space="preserve"> </w:t>
      </w:r>
      <w:r>
        <w:t>преобразованием</w:t>
      </w:r>
      <w:r>
        <w:rPr>
          <w:spacing w:val="-1"/>
        </w:rPr>
        <w:t xml:space="preserve"> </w:t>
      </w:r>
      <w:r>
        <w:t>и</w:t>
      </w:r>
      <w:r>
        <w:rPr>
          <w:spacing w:val="-3"/>
        </w:rPr>
        <w:t xml:space="preserve"> </w:t>
      </w:r>
      <w:r>
        <w:t>передачей данных.</w:t>
      </w:r>
    </w:p>
    <w:p w:rsidR="00003555" w:rsidRDefault="00857D33">
      <w:pPr>
        <w:pStyle w:val="2"/>
        <w:spacing w:line="321" w:lineRule="exact"/>
      </w:pPr>
      <w:r>
        <w:t>Компьютер</w:t>
      </w:r>
      <w:r>
        <w:rPr>
          <w:spacing w:val="-4"/>
        </w:rPr>
        <w:t xml:space="preserve"> </w:t>
      </w:r>
      <w:r>
        <w:t>–</w:t>
      </w:r>
      <w:r>
        <w:rPr>
          <w:spacing w:val="-5"/>
        </w:rPr>
        <w:t xml:space="preserve"> </w:t>
      </w:r>
      <w:r>
        <w:t>универсальное</w:t>
      </w:r>
      <w:r>
        <w:rPr>
          <w:spacing w:val="-3"/>
        </w:rPr>
        <w:t xml:space="preserve"> </w:t>
      </w:r>
      <w:r>
        <w:t>устройство</w:t>
      </w:r>
      <w:r>
        <w:rPr>
          <w:spacing w:val="-6"/>
        </w:rPr>
        <w:t xml:space="preserve"> </w:t>
      </w:r>
      <w:r>
        <w:t>обработки</w:t>
      </w:r>
      <w:r>
        <w:rPr>
          <w:spacing w:val="-4"/>
        </w:rPr>
        <w:t xml:space="preserve"> </w:t>
      </w:r>
      <w:r>
        <w:t>данных</w:t>
      </w:r>
    </w:p>
    <w:p w:rsidR="00003555" w:rsidRDefault="00857D33">
      <w:pPr>
        <w:pStyle w:val="a3"/>
        <w:ind w:right="540"/>
      </w:pPr>
      <w:r>
        <w:t>Архитектура</w:t>
      </w:r>
      <w:r>
        <w:rPr>
          <w:spacing w:val="1"/>
        </w:rPr>
        <w:t xml:space="preserve"> </w:t>
      </w:r>
      <w:r>
        <w:t>компьютера:</w:t>
      </w:r>
      <w:r>
        <w:rPr>
          <w:spacing w:val="1"/>
        </w:rPr>
        <w:t xml:space="preserve"> </w:t>
      </w:r>
      <w:r>
        <w:t>процессор,</w:t>
      </w:r>
      <w:r>
        <w:rPr>
          <w:spacing w:val="1"/>
        </w:rPr>
        <w:t xml:space="preserve"> </w:t>
      </w:r>
      <w:r>
        <w:t>оперативная</w:t>
      </w:r>
      <w:r>
        <w:rPr>
          <w:spacing w:val="1"/>
        </w:rPr>
        <w:t xml:space="preserve"> </w:t>
      </w:r>
      <w:r>
        <w:t>память,</w:t>
      </w:r>
      <w:r>
        <w:rPr>
          <w:spacing w:val="1"/>
        </w:rPr>
        <w:t xml:space="preserve"> </w:t>
      </w:r>
      <w:r>
        <w:t>внешняя</w:t>
      </w:r>
      <w:r>
        <w:rPr>
          <w:spacing w:val="1"/>
        </w:rPr>
        <w:t xml:space="preserve"> </w:t>
      </w:r>
      <w:r>
        <w:t>энергонезависимая</w:t>
      </w:r>
      <w:r>
        <w:rPr>
          <w:spacing w:val="1"/>
        </w:rPr>
        <w:t xml:space="preserve"> </w:t>
      </w:r>
      <w:r>
        <w:t>память,</w:t>
      </w:r>
      <w:r>
        <w:rPr>
          <w:spacing w:val="1"/>
        </w:rPr>
        <w:t xml:space="preserve"> </w:t>
      </w:r>
      <w:r>
        <w:t>устройства</w:t>
      </w:r>
      <w:r>
        <w:rPr>
          <w:spacing w:val="1"/>
        </w:rPr>
        <w:t xml:space="preserve"> </w:t>
      </w:r>
      <w:r>
        <w:t>ввода-вывода;</w:t>
      </w:r>
      <w:r>
        <w:rPr>
          <w:spacing w:val="1"/>
        </w:rPr>
        <w:t xml:space="preserve"> </w:t>
      </w:r>
      <w:r>
        <w:t>их</w:t>
      </w:r>
      <w:r>
        <w:rPr>
          <w:spacing w:val="1"/>
        </w:rPr>
        <w:t xml:space="preserve"> </w:t>
      </w:r>
      <w:r>
        <w:t>количественные</w:t>
      </w:r>
      <w:r>
        <w:rPr>
          <w:spacing w:val="1"/>
        </w:rPr>
        <w:t xml:space="preserve"> </w:t>
      </w:r>
      <w:r>
        <w:t>характеристики.</w:t>
      </w:r>
    </w:p>
    <w:p w:rsidR="00003555" w:rsidRDefault="00857D33">
      <w:pPr>
        <w:ind w:left="963" w:right="546" w:firstLine="707"/>
        <w:jc w:val="both"/>
        <w:rPr>
          <w:i/>
          <w:sz w:val="28"/>
        </w:rPr>
      </w:pPr>
      <w:r>
        <w:rPr>
          <w:i/>
          <w:sz w:val="28"/>
        </w:rPr>
        <w:t>Компьютеры,</w:t>
      </w:r>
      <w:r>
        <w:rPr>
          <w:i/>
          <w:spacing w:val="1"/>
          <w:sz w:val="28"/>
        </w:rPr>
        <w:t xml:space="preserve"> </w:t>
      </w:r>
      <w:r>
        <w:rPr>
          <w:i/>
          <w:sz w:val="28"/>
        </w:rPr>
        <w:t>встроенные</w:t>
      </w:r>
      <w:r>
        <w:rPr>
          <w:i/>
          <w:spacing w:val="1"/>
          <w:sz w:val="28"/>
        </w:rPr>
        <w:t xml:space="preserve"> </w:t>
      </w:r>
      <w:r>
        <w:rPr>
          <w:i/>
          <w:sz w:val="28"/>
        </w:rPr>
        <w:t>в</w:t>
      </w:r>
      <w:r>
        <w:rPr>
          <w:i/>
          <w:spacing w:val="1"/>
          <w:sz w:val="28"/>
        </w:rPr>
        <w:t xml:space="preserve"> </w:t>
      </w:r>
      <w:r>
        <w:rPr>
          <w:i/>
          <w:sz w:val="28"/>
        </w:rPr>
        <w:t>технические</w:t>
      </w:r>
      <w:r>
        <w:rPr>
          <w:i/>
          <w:spacing w:val="1"/>
          <w:sz w:val="28"/>
        </w:rPr>
        <w:t xml:space="preserve"> </w:t>
      </w:r>
      <w:r>
        <w:rPr>
          <w:i/>
          <w:sz w:val="28"/>
        </w:rPr>
        <w:t>устройства</w:t>
      </w:r>
      <w:r>
        <w:rPr>
          <w:i/>
          <w:spacing w:val="1"/>
          <w:sz w:val="28"/>
        </w:rPr>
        <w:t xml:space="preserve"> </w:t>
      </w:r>
      <w:r>
        <w:rPr>
          <w:i/>
          <w:sz w:val="28"/>
        </w:rPr>
        <w:t>и</w:t>
      </w:r>
      <w:r>
        <w:rPr>
          <w:i/>
          <w:spacing w:val="1"/>
          <w:sz w:val="28"/>
        </w:rPr>
        <w:t xml:space="preserve"> </w:t>
      </w:r>
      <w:r>
        <w:rPr>
          <w:i/>
          <w:sz w:val="28"/>
        </w:rPr>
        <w:t>производственные комплексы. Роботизированные производства, аддитивные</w:t>
      </w:r>
      <w:r>
        <w:rPr>
          <w:i/>
          <w:spacing w:val="1"/>
          <w:sz w:val="28"/>
        </w:rPr>
        <w:t xml:space="preserve"> </w:t>
      </w:r>
      <w:r>
        <w:rPr>
          <w:i/>
          <w:sz w:val="28"/>
        </w:rPr>
        <w:t>технологии (3D-принтеры).</w:t>
      </w:r>
    </w:p>
    <w:p w:rsidR="00003555" w:rsidRDefault="00857D33">
      <w:pPr>
        <w:pStyle w:val="a3"/>
        <w:spacing w:line="321" w:lineRule="exact"/>
        <w:ind w:left="1671" w:firstLine="0"/>
      </w:pPr>
      <w:r>
        <w:t>Программное</w:t>
      </w:r>
      <w:r>
        <w:rPr>
          <w:spacing w:val="-4"/>
        </w:rPr>
        <w:t xml:space="preserve"> </w:t>
      </w:r>
      <w:r>
        <w:t>обеспечение</w:t>
      </w:r>
      <w:r>
        <w:rPr>
          <w:spacing w:val="-4"/>
        </w:rPr>
        <w:t xml:space="preserve"> </w:t>
      </w:r>
      <w:r>
        <w:t>компьютера.</w:t>
      </w:r>
    </w:p>
    <w:p w:rsidR="00003555" w:rsidRDefault="00857D33">
      <w:pPr>
        <w:pStyle w:val="a3"/>
        <w:ind w:right="545"/>
        <w:rPr>
          <w:i/>
        </w:rPr>
      </w:pPr>
      <w:r>
        <w:t>Носители информации, используемые в ИКТ. История и перспективы</w:t>
      </w:r>
      <w:r>
        <w:rPr>
          <w:spacing w:val="1"/>
        </w:rPr>
        <w:t xml:space="preserve"> </w:t>
      </w:r>
      <w:r>
        <w:t>развития.</w:t>
      </w:r>
      <w:r>
        <w:rPr>
          <w:spacing w:val="1"/>
        </w:rPr>
        <w:t xml:space="preserve"> </w:t>
      </w:r>
      <w:r>
        <w:t>Представление</w:t>
      </w:r>
      <w:r>
        <w:rPr>
          <w:spacing w:val="1"/>
        </w:rPr>
        <w:t xml:space="preserve"> </w:t>
      </w:r>
      <w:r>
        <w:t>об</w:t>
      </w:r>
      <w:r>
        <w:rPr>
          <w:spacing w:val="1"/>
        </w:rPr>
        <w:t xml:space="preserve"> </w:t>
      </w:r>
      <w:r>
        <w:t>объемах</w:t>
      </w:r>
      <w:r>
        <w:rPr>
          <w:spacing w:val="1"/>
        </w:rPr>
        <w:t xml:space="preserve"> </w:t>
      </w:r>
      <w:r>
        <w:t>данных</w:t>
      </w:r>
      <w:r>
        <w:rPr>
          <w:spacing w:val="1"/>
        </w:rPr>
        <w:t xml:space="preserve"> </w:t>
      </w:r>
      <w:r>
        <w:t>и</w:t>
      </w:r>
      <w:r>
        <w:rPr>
          <w:spacing w:val="1"/>
        </w:rPr>
        <w:t xml:space="preserve"> </w:t>
      </w:r>
      <w:r>
        <w:t>скоростях</w:t>
      </w:r>
      <w:r>
        <w:rPr>
          <w:spacing w:val="71"/>
        </w:rPr>
        <w:t xml:space="preserve"> </w:t>
      </w:r>
      <w:r>
        <w:t>доступа,</w:t>
      </w:r>
      <w:r>
        <w:rPr>
          <w:spacing w:val="1"/>
        </w:rPr>
        <w:t xml:space="preserve"> </w:t>
      </w:r>
      <w:r>
        <w:t xml:space="preserve">характерных для различных видов носителей. </w:t>
      </w:r>
      <w:r>
        <w:rPr>
          <w:i/>
        </w:rPr>
        <w:t>Носители информации в живой</w:t>
      </w:r>
      <w:r>
        <w:rPr>
          <w:i/>
          <w:spacing w:val="1"/>
        </w:rPr>
        <w:t xml:space="preserve"> </w:t>
      </w:r>
      <w:r>
        <w:rPr>
          <w:i/>
        </w:rPr>
        <w:t>природе.</w:t>
      </w:r>
    </w:p>
    <w:p w:rsidR="00003555" w:rsidRDefault="00857D33">
      <w:pPr>
        <w:pStyle w:val="a3"/>
        <w:ind w:right="551"/>
      </w:pPr>
      <w:r>
        <w:t>История и тенденции развития компьютеров, улучшение характеристик</w:t>
      </w:r>
      <w:r>
        <w:rPr>
          <w:spacing w:val="1"/>
        </w:rPr>
        <w:t xml:space="preserve"> </w:t>
      </w:r>
      <w:r>
        <w:t>компьютеров.</w:t>
      </w:r>
      <w:r>
        <w:rPr>
          <w:spacing w:val="-2"/>
        </w:rPr>
        <w:t xml:space="preserve"> </w:t>
      </w:r>
      <w:r>
        <w:t>Суперкомпьютеры.</w:t>
      </w:r>
    </w:p>
    <w:p w:rsidR="00003555" w:rsidRDefault="00857D33">
      <w:pPr>
        <w:ind w:left="1671" w:right="1176"/>
        <w:rPr>
          <w:i/>
          <w:sz w:val="28"/>
        </w:rPr>
      </w:pPr>
      <w:r>
        <w:rPr>
          <w:i/>
          <w:sz w:val="28"/>
        </w:rPr>
        <w:t>Физические ограничения на значения характеристик компьютеров</w:t>
      </w:r>
      <w:r>
        <w:rPr>
          <w:sz w:val="28"/>
        </w:rPr>
        <w:t>.</w:t>
      </w:r>
      <w:r>
        <w:rPr>
          <w:spacing w:val="-67"/>
          <w:sz w:val="28"/>
        </w:rPr>
        <w:t xml:space="preserve"> </w:t>
      </w:r>
      <w:r>
        <w:rPr>
          <w:i/>
          <w:sz w:val="28"/>
        </w:rPr>
        <w:t>Параллельные</w:t>
      </w:r>
      <w:r>
        <w:rPr>
          <w:i/>
          <w:spacing w:val="-1"/>
          <w:sz w:val="28"/>
        </w:rPr>
        <w:t xml:space="preserve"> </w:t>
      </w:r>
      <w:r>
        <w:rPr>
          <w:i/>
          <w:sz w:val="28"/>
        </w:rPr>
        <w:t>вычисления.</w:t>
      </w:r>
    </w:p>
    <w:p w:rsidR="00003555" w:rsidRDefault="00857D33">
      <w:pPr>
        <w:pStyle w:val="a3"/>
        <w:spacing w:line="322" w:lineRule="exact"/>
        <w:ind w:left="1671" w:firstLine="0"/>
        <w:jc w:val="left"/>
      </w:pPr>
      <w:r>
        <w:t>Техника</w:t>
      </w:r>
      <w:r>
        <w:rPr>
          <w:spacing w:val="-5"/>
        </w:rPr>
        <w:t xml:space="preserve"> </w:t>
      </w:r>
      <w:r>
        <w:t>безопасности</w:t>
      </w:r>
      <w:r>
        <w:rPr>
          <w:spacing w:val="-2"/>
        </w:rPr>
        <w:t xml:space="preserve"> </w:t>
      </w:r>
      <w:r>
        <w:t>и правила</w:t>
      </w:r>
      <w:r>
        <w:rPr>
          <w:spacing w:val="-2"/>
        </w:rPr>
        <w:t xml:space="preserve"> </w:t>
      </w:r>
      <w:r>
        <w:t>работы</w:t>
      </w:r>
      <w:r>
        <w:rPr>
          <w:spacing w:val="-4"/>
        </w:rPr>
        <w:t xml:space="preserve"> </w:t>
      </w:r>
      <w:r>
        <w:t>на</w:t>
      </w:r>
      <w:r>
        <w:rPr>
          <w:spacing w:val="-1"/>
        </w:rPr>
        <w:t xml:space="preserve"> </w:t>
      </w:r>
      <w:r>
        <w:t>компьютере.</w:t>
      </w:r>
    </w:p>
    <w:p w:rsidR="00003555" w:rsidRDefault="00857D33">
      <w:pPr>
        <w:pStyle w:val="2"/>
        <w:ind w:right="4330"/>
        <w:jc w:val="left"/>
      </w:pPr>
      <w:r>
        <w:t>Математические основы информатики</w:t>
      </w:r>
      <w:r>
        <w:rPr>
          <w:spacing w:val="-67"/>
        </w:rPr>
        <w:t xml:space="preserve"> </w:t>
      </w:r>
      <w:r>
        <w:t>Тексты</w:t>
      </w:r>
      <w:r>
        <w:rPr>
          <w:spacing w:val="-2"/>
        </w:rPr>
        <w:t xml:space="preserve"> </w:t>
      </w:r>
      <w:r>
        <w:t>и</w:t>
      </w:r>
      <w:r>
        <w:rPr>
          <w:spacing w:val="-2"/>
        </w:rPr>
        <w:t xml:space="preserve"> </w:t>
      </w:r>
      <w:r>
        <w:t>кодирование</w:t>
      </w:r>
    </w:p>
    <w:p w:rsidR="00003555" w:rsidRDefault="00857D33">
      <w:pPr>
        <w:pStyle w:val="a3"/>
        <w:ind w:right="542"/>
      </w:pPr>
      <w:r>
        <w:t>Символ. Алфавит – конечное множество символов. Текст – конечная</w:t>
      </w:r>
      <w:r>
        <w:rPr>
          <w:spacing w:val="1"/>
        </w:rPr>
        <w:t xml:space="preserve"> </w:t>
      </w:r>
      <w:r>
        <w:t>последовательность</w:t>
      </w:r>
      <w:r>
        <w:rPr>
          <w:spacing w:val="1"/>
        </w:rPr>
        <w:t xml:space="preserve"> </w:t>
      </w:r>
      <w:r>
        <w:t>символов</w:t>
      </w:r>
      <w:r>
        <w:rPr>
          <w:spacing w:val="1"/>
        </w:rPr>
        <w:t xml:space="preserve"> </w:t>
      </w:r>
      <w:r>
        <w:t>данного</w:t>
      </w:r>
      <w:r>
        <w:rPr>
          <w:spacing w:val="1"/>
        </w:rPr>
        <w:t xml:space="preserve"> </w:t>
      </w:r>
      <w:r>
        <w:t>алфавита.</w:t>
      </w:r>
      <w:r>
        <w:rPr>
          <w:spacing w:val="1"/>
        </w:rPr>
        <w:t xml:space="preserve"> </w:t>
      </w:r>
      <w:r>
        <w:t>Количество</w:t>
      </w:r>
      <w:r>
        <w:rPr>
          <w:spacing w:val="1"/>
        </w:rPr>
        <w:t xml:space="preserve"> </w:t>
      </w:r>
      <w:r>
        <w:t>различных</w:t>
      </w:r>
      <w:r>
        <w:rPr>
          <w:spacing w:val="1"/>
        </w:rPr>
        <w:t xml:space="preserve"> </w:t>
      </w:r>
      <w:r>
        <w:t>текстов</w:t>
      </w:r>
      <w:r>
        <w:rPr>
          <w:spacing w:val="-5"/>
        </w:rPr>
        <w:t xml:space="preserve"> </w:t>
      </w:r>
      <w:r>
        <w:t>данной</w:t>
      </w:r>
      <w:r>
        <w:rPr>
          <w:spacing w:val="-3"/>
        </w:rPr>
        <w:t xml:space="preserve"> </w:t>
      </w:r>
      <w:r>
        <w:t>длины в</w:t>
      </w:r>
      <w:r>
        <w:rPr>
          <w:spacing w:val="-1"/>
        </w:rPr>
        <w:t xml:space="preserve"> </w:t>
      </w:r>
      <w:r>
        <w:t>данном алфавите.</w:t>
      </w:r>
    </w:p>
    <w:p w:rsidR="00003555" w:rsidRDefault="00857D33">
      <w:pPr>
        <w:pStyle w:val="a3"/>
        <w:spacing w:line="321" w:lineRule="exact"/>
        <w:ind w:left="1671" w:firstLine="0"/>
      </w:pPr>
      <w:r>
        <w:t>Разнообразие</w:t>
      </w:r>
      <w:r>
        <w:rPr>
          <w:spacing w:val="38"/>
        </w:rPr>
        <w:t xml:space="preserve"> </w:t>
      </w:r>
      <w:r>
        <w:t>языков</w:t>
      </w:r>
      <w:r>
        <w:rPr>
          <w:spacing w:val="39"/>
        </w:rPr>
        <w:t xml:space="preserve"> </w:t>
      </w:r>
      <w:r>
        <w:t>и</w:t>
      </w:r>
      <w:r>
        <w:rPr>
          <w:spacing w:val="41"/>
        </w:rPr>
        <w:t xml:space="preserve"> </w:t>
      </w:r>
      <w:r>
        <w:t>алфавитов.</w:t>
      </w:r>
      <w:r>
        <w:rPr>
          <w:spacing w:val="39"/>
        </w:rPr>
        <w:t xml:space="preserve"> </w:t>
      </w:r>
      <w:r>
        <w:t>Естественные</w:t>
      </w:r>
      <w:r>
        <w:rPr>
          <w:spacing w:val="40"/>
        </w:rPr>
        <w:t xml:space="preserve"> </w:t>
      </w:r>
      <w:r>
        <w:t>и</w:t>
      </w:r>
      <w:r>
        <w:rPr>
          <w:spacing w:val="40"/>
        </w:rPr>
        <w:t xml:space="preserve"> </w:t>
      </w:r>
      <w:r>
        <w:t>формальные</w:t>
      </w:r>
      <w:r>
        <w:rPr>
          <w:spacing w:val="40"/>
        </w:rPr>
        <w:t xml:space="preserve"> </w:t>
      </w:r>
      <w:r>
        <w:t>языки.</w:t>
      </w:r>
    </w:p>
    <w:p w:rsidR="00003555" w:rsidRDefault="00857D33">
      <w:pPr>
        <w:pStyle w:val="a3"/>
        <w:spacing w:before="1" w:line="322" w:lineRule="exact"/>
        <w:ind w:firstLine="0"/>
      </w:pPr>
      <w:r>
        <w:t>Алфавит</w:t>
      </w:r>
      <w:r>
        <w:rPr>
          <w:spacing w:val="-2"/>
        </w:rPr>
        <w:t xml:space="preserve"> </w:t>
      </w:r>
      <w:r>
        <w:t>текстов</w:t>
      </w:r>
      <w:r>
        <w:rPr>
          <w:spacing w:val="-2"/>
        </w:rPr>
        <w:t xml:space="preserve"> </w:t>
      </w:r>
      <w:r>
        <w:t>на</w:t>
      </w:r>
      <w:r>
        <w:rPr>
          <w:spacing w:val="-3"/>
        </w:rPr>
        <w:t xml:space="preserve"> </w:t>
      </w:r>
      <w:r>
        <w:t>русском</w:t>
      </w:r>
      <w:r>
        <w:rPr>
          <w:spacing w:val="-1"/>
        </w:rPr>
        <w:t xml:space="preserve"> </w:t>
      </w:r>
      <w:r>
        <w:t>языке.</w:t>
      </w:r>
    </w:p>
    <w:p w:rsidR="00003555" w:rsidRDefault="00857D33">
      <w:pPr>
        <w:pStyle w:val="a3"/>
        <w:ind w:right="543"/>
      </w:pPr>
      <w:r>
        <w:t>Кодирование</w:t>
      </w:r>
      <w:r>
        <w:rPr>
          <w:spacing w:val="1"/>
        </w:rPr>
        <w:t xml:space="preserve"> </w:t>
      </w:r>
      <w:r>
        <w:t>символов</w:t>
      </w:r>
      <w:r>
        <w:rPr>
          <w:spacing w:val="1"/>
        </w:rPr>
        <w:t xml:space="preserve"> </w:t>
      </w:r>
      <w:r>
        <w:t>одного</w:t>
      </w:r>
      <w:r>
        <w:rPr>
          <w:spacing w:val="1"/>
        </w:rPr>
        <w:t xml:space="preserve"> </w:t>
      </w:r>
      <w:r>
        <w:t>алфавита</w:t>
      </w:r>
      <w:r>
        <w:rPr>
          <w:spacing w:val="1"/>
        </w:rPr>
        <w:t xml:space="preserve"> </w:t>
      </w:r>
      <w:r>
        <w:t>с</w:t>
      </w:r>
      <w:r>
        <w:rPr>
          <w:spacing w:val="1"/>
        </w:rPr>
        <w:t xml:space="preserve"> </w:t>
      </w:r>
      <w:r>
        <w:t>помощью</w:t>
      </w:r>
      <w:r>
        <w:rPr>
          <w:spacing w:val="1"/>
        </w:rPr>
        <w:t xml:space="preserve"> </w:t>
      </w:r>
      <w:r>
        <w:t>кодовых</w:t>
      </w:r>
      <w:r>
        <w:rPr>
          <w:spacing w:val="1"/>
        </w:rPr>
        <w:t xml:space="preserve"> </w:t>
      </w:r>
      <w:r>
        <w:t>слов</w:t>
      </w:r>
      <w:r>
        <w:rPr>
          <w:spacing w:val="1"/>
        </w:rPr>
        <w:t xml:space="preserve"> </w:t>
      </w:r>
      <w:r>
        <w:t>в</w:t>
      </w:r>
      <w:r>
        <w:rPr>
          <w:spacing w:val="-67"/>
        </w:rPr>
        <w:t xml:space="preserve"> </w:t>
      </w:r>
      <w:r>
        <w:t>другом</w:t>
      </w:r>
      <w:r>
        <w:rPr>
          <w:spacing w:val="-1"/>
        </w:rPr>
        <w:t xml:space="preserve"> </w:t>
      </w:r>
      <w:r>
        <w:t>алфавите;</w:t>
      </w:r>
      <w:r>
        <w:rPr>
          <w:spacing w:val="1"/>
        </w:rPr>
        <w:t xml:space="preserve"> </w:t>
      </w:r>
      <w:r>
        <w:t>кодовая</w:t>
      </w:r>
      <w:r>
        <w:rPr>
          <w:spacing w:val="-1"/>
        </w:rPr>
        <w:t xml:space="preserve"> </w:t>
      </w:r>
      <w:r>
        <w:t>таблица,</w:t>
      </w:r>
      <w:r>
        <w:rPr>
          <w:spacing w:val="-1"/>
        </w:rPr>
        <w:t xml:space="preserve"> </w:t>
      </w:r>
      <w:r>
        <w:t>декодирование.</w:t>
      </w:r>
    </w:p>
    <w:p w:rsidR="00003555" w:rsidRDefault="00857D33">
      <w:pPr>
        <w:pStyle w:val="a3"/>
        <w:ind w:right="548"/>
      </w:pPr>
      <w:r>
        <w:t>Двоичный алфавит. Представление данных в компьютере как текстов в</w:t>
      </w:r>
      <w:r>
        <w:rPr>
          <w:spacing w:val="1"/>
        </w:rPr>
        <w:t xml:space="preserve"> </w:t>
      </w:r>
      <w:r>
        <w:t>двоичном</w:t>
      </w:r>
      <w:r>
        <w:rPr>
          <w:spacing w:val="-4"/>
        </w:rPr>
        <w:t xml:space="preserve"> </w:t>
      </w:r>
      <w:r>
        <w:t>алфавите.</w:t>
      </w:r>
    </w:p>
    <w:p w:rsidR="00003555" w:rsidRDefault="00857D33">
      <w:pPr>
        <w:pStyle w:val="a3"/>
        <w:ind w:right="545"/>
      </w:pPr>
      <w:r>
        <w:t>Двоичные коды с фиксированной длиной кодового слова. Разрядность</w:t>
      </w:r>
      <w:r>
        <w:rPr>
          <w:spacing w:val="1"/>
        </w:rPr>
        <w:t xml:space="preserve"> </w:t>
      </w:r>
      <w:r>
        <w:t>кода – длина кодового слова. Примеры двоичных кодов с разрядностью 8, 16,</w:t>
      </w:r>
      <w:r>
        <w:rPr>
          <w:spacing w:val="1"/>
        </w:rPr>
        <w:t xml:space="preserve"> </w:t>
      </w:r>
      <w:r>
        <w:t>32.</w:t>
      </w:r>
    </w:p>
    <w:p w:rsidR="00003555" w:rsidRDefault="00857D33">
      <w:pPr>
        <w:pStyle w:val="a3"/>
        <w:ind w:right="550"/>
        <w:jc w:val="left"/>
      </w:pPr>
      <w:r>
        <w:t>Единицы</w:t>
      </w:r>
      <w:r>
        <w:rPr>
          <w:spacing w:val="27"/>
        </w:rPr>
        <w:t xml:space="preserve"> </w:t>
      </w:r>
      <w:r>
        <w:t>измерения</w:t>
      </w:r>
      <w:r>
        <w:rPr>
          <w:spacing w:val="29"/>
        </w:rPr>
        <w:t xml:space="preserve"> </w:t>
      </w:r>
      <w:r>
        <w:t>длины</w:t>
      </w:r>
      <w:r>
        <w:rPr>
          <w:spacing w:val="27"/>
        </w:rPr>
        <w:t xml:space="preserve"> </w:t>
      </w:r>
      <w:r>
        <w:t>двоичных</w:t>
      </w:r>
      <w:r>
        <w:rPr>
          <w:spacing w:val="27"/>
        </w:rPr>
        <w:t xml:space="preserve"> </w:t>
      </w:r>
      <w:r>
        <w:t>текстов:</w:t>
      </w:r>
      <w:r>
        <w:rPr>
          <w:spacing w:val="27"/>
        </w:rPr>
        <w:t xml:space="preserve"> </w:t>
      </w:r>
      <w:r>
        <w:t>бит,</w:t>
      </w:r>
      <w:r>
        <w:rPr>
          <w:spacing w:val="26"/>
        </w:rPr>
        <w:t xml:space="preserve"> </w:t>
      </w:r>
      <w:r>
        <w:t>байт,</w:t>
      </w:r>
      <w:r>
        <w:rPr>
          <w:spacing w:val="26"/>
        </w:rPr>
        <w:t xml:space="preserve"> </w:t>
      </w:r>
      <w:r>
        <w:t>Килобайт</w:t>
      </w:r>
      <w:r>
        <w:rPr>
          <w:spacing w:val="29"/>
        </w:rPr>
        <w:t xml:space="preserve"> </w:t>
      </w:r>
      <w:r>
        <w:t>и</w:t>
      </w:r>
      <w:r>
        <w:rPr>
          <w:spacing w:val="30"/>
        </w:rPr>
        <w:t xml:space="preserve"> </w:t>
      </w:r>
      <w:r>
        <w:t>т.</w:t>
      </w:r>
      <w:r>
        <w:rPr>
          <w:spacing w:val="-67"/>
        </w:rPr>
        <w:t xml:space="preserve"> </w:t>
      </w:r>
      <w:r>
        <w:t>д.</w:t>
      </w:r>
      <w:r>
        <w:rPr>
          <w:spacing w:val="-2"/>
        </w:rPr>
        <w:t xml:space="preserve"> </w:t>
      </w:r>
      <w:r>
        <w:t>Количество</w:t>
      </w:r>
      <w:r>
        <w:rPr>
          <w:spacing w:val="1"/>
        </w:rPr>
        <w:t xml:space="preserve"> </w:t>
      </w:r>
      <w:r>
        <w:t>информации,</w:t>
      </w:r>
      <w:r>
        <w:rPr>
          <w:spacing w:val="-2"/>
        </w:rPr>
        <w:t xml:space="preserve"> </w:t>
      </w:r>
      <w:r>
        <w:t>содержащееся в</w:t>
      </w:r>
      <w:r>
        <w:rPr>
          <w:spacing w:val="-2"/>
        </w:rPr>
        <w:t xml:space="preserve"> </w:t>
      </w:r>
      <w:r>
        <w:t>сообщении.</w:t>
      </w:r>
    </w:p>
    <w:p w:rsidR="00003555" w:rsidRDefault="00857D33">
      <w:pPr>
        <w:spacing w:line="321" w:lineRule="exact"/>
        <w:ind w:left="1671"/>
        <w:rPr>
          <w:i/>
          <w:sz w:val="28"/>
        </w:rPr>
      </w:pPr>
      <w:r>
        <w:rPr>
          <w:i/>
          <w:sz w:val="28"/>
        </w:rPr>
        <w:t>Подход</w:t>
      </w:r>
      <w:r>
        <w:rPr>
          <w:i/>
          <w:spacing w:val="-5"/>
          <w:sz w:val="28"/>
        </w:rPr>
        <w:t xml:space="preserve"> </w:t>
      </w:r>
      <w:r>
        <w:rPr>
          <w:i/>
          <w:sz w:val="28"/>
        </w:rPr>
        <w:t>А.Н.Колмогорова</w:t>
      </w:r>
      <w:r>
        <w:rPr>
          <w:i/>
          <w:spacing w:val="-3"/>
          <w:sz w:val="28"/>
        </w:rPr>
        <w:t xml:space="preserve"> </w:t>
      </w:r>
      <w:r>
        <w:rPr>
          <w:i/>
          <w:sz w:val="28"/>
        </w:rPr>
        <w:t>к</w:t>
      </w:r>
      <w:r>
        <w:rPr>
          <w:i/>
          <w:spacing w:val="-6"/>
          <w:sz w:val="28"/>
        </w:rPr>
        <w:t xml:space="preserve"> </w:t>
      </w:r>
      <w:r>
        <w:rPr>
          <w:i/>
          <w:sz w:val="28"/>
        </w:rPr>
        <w:t>определению</w:t>
      </w:r>
      <w:r>
        <w:rPr>
          <w:i/>
          <w:spacing w:val="-5"/>
          <w:sz w:val="28"/>
        </w:rPr>
        <w:t xml:space="preserve"> </w:t>
      </w:r>
      <w:r>
        <w:rPr>
          <w:i/>
          <w:sz w:val="28"/>
        </w:rPr>
        <w:t>количества</w:t>
      </w:r>
      <w:r>
        <w:rPr>
          <w:i/>
          <w:spacing w:val="-3"/>
          <w:sz w:val="28"/>
        </w:rPr>
        <w:t xml:space="preserve"> </w:t>
      </w:r>
      <w:r>
        <w:rPr>
          <w:i/>
          <w:sz w:val="28"/>
        </w:rPr>
        <w:t>информации.</w:t>
      </w:r>
    </w:p>
    <w:p w:rsidR="00003555" w:rsidRDefault="00003555">
      <w:pPr>
        <w:spacing w:line="321" w:lineRule="exact"/>
        <w:rPr>
          <w:sz w:val="28"/>
        </w:rPr>
        <w:sectPr w:rsidR="00003555">
          <w:pgSz w:w="11910" w:h="16840"/>
          <w:pgMar w:top="1040" w:right="20" w:bottom="1180" w:left="880" w:header="0" w:footer="919" w:gutter="0"/>
          <w:cols w:space="720"/>
        </w:sectPr>
      </w:pPr>
    </w:p>
    <w:p w:rsidR="00003555" w:rsidRDefault="00857D33">
      <w:pPr>
        <w:spacing w:before="74"/>
        <w:ind w:left="963" w:right="542" w:firstLine="707"/>
        <w:jc w:val="both"/>
        <w:rPr>
          <w:i/>
          <w:sz w:val="28"/>
        </w:rPr>
      </w:pPr>
      <w:r>
        <w:rPr>
          <w:sz w:val="28"/>
        </w:rPr>
        <w:lastRenderedPageBreak/>
        <w:t>Зависимость количества кодовых комбинаций от разрядности кода.</w:t>
      </w:r>
      <w:r>
        <w:rPr>
          <w:spacing w:val="1"/>
          <w:sz w:val="28"/>
        </w:rPr>
        <w:t xml:space="preserve"> </w:t>
      </w:r>
      <w:r>
        <w:rPr>
          <w:i/>
          <w:sz w:val="28"/>
        </w:rPr>
        <w:t>Код</w:t>
      </w:r>
      <w:r>
        <w:rPr>
          <w:i/>
          <w:spacing w:val="1"/>
          <w:sz w:val="28"/>
        </w:rPr>
        <w:t xml:space="preserve"> </w:t>
      </w:r>
      <w:r>
        <w:rPr>
          <w:i/>
          <w:sz w:val="28"/>
        </w:rPr>
        <w:t>ASCII.</w:t>
      </w:r>
      <w:r>
        <w:rPr>
          <w:i/>
          <w:spacing w:val="1"/>
          <w:sz w:val="28"/>
        </w:rPr>
        <w:t xml:space="preserve"> </w:t>
      </w:r>
      <w:r>
        <w:rPr>
          <w:sz w:val="28"/>
        </w:rPr>
        <w:t>Кодировки</w:t>
      </w:r>
      <w:r>
        <w:rPr>
          <w:spacing w:val="1"/>
          <w:sz w:val="28"/>
        </w:rPr>
        <w:t xml:space="preserve"> </w:t>
      </w:r>
      <w:r>
        <w:rPr>
          <w:sz w:val="28"/>
        </w:rPr>
        <w:t>кириллицы.</w:t>
      </w:r>
      <w:r>
        <w:rPr>
          <w:spacing w:val="1"/>
          <w:sz w:val="28"/>
        </w:rPr>
        <w:t xml:space="preserve"> </w:t>
      </w:r>
      <w:r>
        <w:rPr>
          <w:sz w:val="28"/>
        </w:rPr>
        <w:t>Примеры</w:t>
      </w:r>
      <w:r>
        <w:rPr>
          <w:spacing w:val="1"/>
          <w:sz w:val="28"/>
        </w:rPr>
        <w:t xml:space="preserve"> </w:t>
      </w:r>
      <w:r>
        <w:rPr>
          <w:sz w:val="28"/>
        </w:rPr>
        <w:t>кодирования</w:t>
      </w:r>
      <w:r>
        <w:rPr>
          <w:spacing w:val="1"/>
          <w:sz w:val="28"/>
        </w:rPr>
        <w:t xml:space="preserve"> </w:t>
      </w:r>
      <w:r>
        <w:rPr>
          <w:sz w:val="28"/>
        </w:rPr>
        <w:t>букв</w:t>
      </w:r>
      <w:r>
        <w:rPr>
          <w:spacing w:val="1"/>
          <w:sz w:val="28"/>
        </w:rPr>
        <w:t xml:space="preserve"> </w:t>
      </w:r>
      <w:r>
        <w:rPr>
          <w:sz w:val="28"/>
        </w:rPr>
        <w:t>национальных</w:t>
      </w:r>
      <w:r>
        <w:rPr>
          <w:spacing w:val="1"/>
          <w:sz w:val="28"/>
        </w:rPr>
        <w:t xml:space="preserve"> </w:t>
      </w:r>
      <w:r>
        <w:rPr>
          <w:sz w:val="28"/>
        </w:rPr>
        <w:t>алфавитов.</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стандарте</w:t>
      </w:r>
      <w:r>
        <w:rPr>
          <w:spacing w:val="1"/>
          <w:sz w:val="28"/>
        </w:rPr>
        <w:t xml:space="preserve"> </w:t>
      </w:r>
      <w:r>
        <w:rPr>
          <w:sz w:val="28"/>
        </w:rPr>
        <w:t>Unicode</w:t>
      </w:r>
      <w:r>
        <w:rPr>
          <w:i/>
          <w:sz w:val="28"/>
        </w:rPr>
        <w:t>.</w:t>
      </w:r>
      <w:r>
        <w:rPr>
          <w:i/>
          <w:spacing w:val="1"/>
          <w:sz w:val="28"/>
        </w:rPr>
        <w:t xml:space="preserve"> </w:t>
      </w:r>
      <w:r>
        <w:rPr>
          <w:i/>
          <w:sz w:val="28"/>
        </w:rPr>
        <w:t>Таблицы</w:t>
      </w:r>
      <w:r>
        <w:rPr>
          <w:i/>
          <w:spacing w:val="1"/>
          <w:sz w:val="28"/>
        </w:rPr>
        <w:t xml:space="preserve"> </w:t>
      </w:r>
      <w:r>
        <w:rPr>
          <w:i/>
          <w:sz w:val="28"/>
        </w:rPr>
        <w:t>кодировки</w:t>
      </w:r>
      <w:r>
        <w:rPr>
          <w:i/>
          <w:spacing w:val="1"/>
          <w:sz w:val="28"/>
        </w:rPr>
        <w:t xml:space="preserve"> </w:t>
      </w:r>
      <w:r>
        <w:rPr>
          <w:i/>
          <w:sz w:val="28"/>
        </w:rPr>
        <w:t>с</w:t>
      </w:r>
      <w:r>
        <w:rPr>
          <w:i/>
          <w:spacing w:val="1"/>
          <w:sz w:val="28"/>
        </w:rPr>
        <w:t xml:space="preserve"> </w:t>
      </w:r>
      <w:r>
        <w:rPr>
          <w:i/>
          <w:sz w:val="28"/>
        </w:rPr>
        <w:t>алфавитом,</w:t>
      </w:r>
      <w:r>
        <w:rPr>
          <w:i/>
          <w:spacing w:val="-2"/>
          <w:sz w:val="28"/>
        </w:rPr>
        <w:t xml:space="preserve"> </w:t>
      </w:r>
      <w:r>
        <w:rPr>
          <w:i/>
          <w:sz w:val="28"/>
        </w:rPr>
        <w:t>отличным от</w:t>
      </w:r>
      <w:r>
        <w:rPr>
          <w:i/>
          <w:spacing w:val="-1"/>
          <w:sz w:val="28"/>
        </w:rPr>
        <w:t xml:space="preserve"> </w:t>
      </w:r>
      <w:r>
        <w:rPr>
          <w:i/>
          <w:sz w:val="28"/>
        </w:rPr>
        <w:t>двоичного.</w:t>
      </w:r>
    </w:p>
    <w:p w:rsidR="00003555" w:rsidRDefault="00857D33">
      <w:pPr>
        <w:spacing w:before="2"/>
        <w:ind w:left="963" w:right="542" w:firstLine="707"/>
        <w:jc w:val="both"/>
        <w:rPr>
          <w:i/>
          <w:sz w:val="28"/>
        </w:rPr>
      </w:pPr>
      <w:r>
        <w:rPr>
          <w:i/>
          <w:sz w:val="28"/>
        </w:rPr>
        <w:t>Искажение</w:t>
      </w:r>
      <w:r>
        <w:rPr>
          <w:i/>
          <w:spacing w:val="1"/>
          <w:sz w:val="28"/>
        </w:rPr>
        <w:t xml:space="preserve"> </w:t>
      </w:r>
      <w:r>
        <w:rPr>
          <w:i/>
          <w:sz w:val="28"/>
        </w:rPr>
        <w:t>информации</w:t>
      </w:r>
      <w:r>
        <w:rPr>
          <w:i/>
          <w:spacing w:val="1"/>
          <w:sz w:val="28"/>
        </w:rPr>
        <w:t xml:space="preserve"> </w:t>
      </w:r>
      <w:r>
        <w:rPr>
          <w:i/>
          <w:sz w:val="28"/>
        </w:rPr>
        <w:t>при</w:t>
      </w:r>
      <w:r>
        <w:rPr>
          <w:i/>
          <w:spacing w:val="1"/>
          <w:sz w:val="28"/>
        </w:rPr>
        <w:t xml:space="preserve"> </w:t>
      </w:r>
      <w:r>
        <w:rPr>
          <w:i/>
          <w:sz w:val="28"/>
        </w:rPr>
        <w:t>передаче.</w:t>
      </w:r>
      <w:r>
        <w:rPr>
          <w:i/>
          <w:spacing w:val="1"/>
          <w:sz w:val="28"/>
        </w:rPr>
        <w:t xml:space="preserve"> </w:t>
      </w:r>
      <w:r>
        <w:rPr>
          <w:i/>
          <w:sz w:val="28"/>
        </w:rPr>
        <w:t>Коды,</w:t>
      </w:r>
      <w:r>
        <w:rPr>
          <w:i/>
          <w:spacing w:val="1"/>
          <w:sz w:val="28"/>
        </w:rPr>
        <w:t xml:space="preserve"> </w:t>
      </w:r>
      <w:r>
        <w:rPr>
          <w:i/>
          <w:sz w:val="28"/>
        </w:rPr>
        <w:t>исправляющие</w:t>
      </w:r>
      <w:r>
        <w:rPr>
          <w:i/>
          <w:spacing w:val="1"/>
          <w:sz w:val="28"/>
        </w:rPr>
        <w:t xml:space="preserve"> </w:t>
      </w:r>
      <w:r>
        <w:rPr>
          <w:i/>
          <w:sz w:val="28"/>
        </w:rPr>
        <w:t>ошибки.</w:t>
      </w:r>
      <w:r>
        <w:rPr>
          <w:i/>
          <w:spacing w:val="1"/>
          <w:sz w:val="28"/>
        </w:rPr>
        <w:t xml:space="preserve"> </w:t>
      </w:r>
      <w:r>
        <w:rPr>
          <w:i/>
          <w:sz w:val="28"/>
        </w:rPr>
        <w:t>Возможность</w:t>
      </w:r>
      <w:r>
        <w:rPr>
          <w:i/>
          <w:spacing w:val="1"/>
          <w:sz w:val="28"/>
        </w:rPr>
        <w:t xml:space="preserve"> </w:t>
      </w:r>
      <w:r>
        <w:rPr>
          <w:i/>
          <w:sz w:val="28"/>
        </w:rPr>
        <w:t>однозначного</w:t>
      </w:r>
      <w:r>
        <w:rPr>
          <w:i/>
          <w:spacing w:val="1"/>
          <w:sz w:val="28"/>
        </w:rPr>
        <w:t xml:space="preserve"> </w:t>
      </w:r>
      <w:r>
        <w:rPr>
          <w:i/>
          <w:sz w:val="28"/>
        </w:rPr>
        <w:t>декодирования</w:t>
      </w:r>
      <w:r>
        <w:rPr>
          <w:i/>
          <w:spacing w:val="1"/>
          <w:sz w:val="28"/>
        </w:rPr>
        <w:t xml:space="preserve"> </w:t>
      </w:r>
      <w:r>
        <w:rPr>
          <w:i/>
          <w:sz w:val="28"/>
        </w:rPr>
        <w:t>для</w:t>
      </w:r>
      <w:r>
        <w:rPr>
          <w:i/>
          <w:spacing w:val="1"/>
          <w:sz w:val="28"/>
        </w:rPr>
        <w:t xml:space="preserve"> </w:t>
      </w:r>
      <w:r>
        <w:rPr>
          <w:i/>
          <w:sz w:val="28"/>
        </w:rPr>
        <w:t>кодов</w:t>
      </w:r>
      <w:r>
        <w:rPr>
          <w:i/>
          <w:spacing w:val="1"/>
          <w:sz w:val="28"/>
        </w:rPr>
        <w:t xml:space="preserve"> </w:t>
      </w:r>
      <w:r>
        <w:rPr>
          <w:i/>
          <w:sz w:val="28"/>
        </w:rPr>
        <w:t>с</w:t>
      </w:r>
      <w:r>
        <w:rPr>
          <w:i/>
          <w:spacing w:val="1"/>
          <w:sz w:val="28"/>
        </w:rPr>
        <w:t xml:space="preserve"> </w:t>
      </w:r>
      <w:r>
        <w:rPr>
          <w:i/>
          <w:sz w:val="28"/>
        </w:rPr>
        <w:t>различной</w:t>
      </w:r>
      <w:r>
        <w:rPr>
          <w:i/>
          <w:spacing w:val="1"/>
          <w:sz w:val="28"/>
        </w:rPr>
        <w:t xml:space="preserve"> </w:t>
      </w:r>
      <w:r>
        <w:rPr>
          <w:i/>
          <w:sz w:val="28"/>
        </w:rPr>
        <w:t>длиной</w:t>
      </w:r>
      <w:r>
        <w:rPr>
          <w:i/>
          <w:spacing w:val="1"/>
          <w:sz w:val="28"/>
        </w:rPr>
        <w:t xml:space="preserve"> </w:t>
      </w:r>
      <w:r>
        <w:rPr>
          <w:i/>
          <w:sz w:val="28"/>
        </w:rPr>
        <w:t>кодовых</w:t>
      </w:r>
      <w:r>
        <w:rPr>
          <w:i/>
          <w:spacing w:val="-1"/>
          <w:sz w:val="28"/>
        </w:rPr>
        <w:t xml:space="preserve"> </w:t>
      </w:r>
      <w:r>
        <w:rPr>
          <w:i/>
          <w:sz w:val="28"/>
        </w:rPr>
        <w:t>слов.</w:t>
      </w:r>
    </w:p>
    <w:p w:rsidR="00003555" w:rsidRDefault="00857D33">
      <w:pPr>
        <w:pStyle w:val="2"/>
        <w:spacing w:before="1" w:line="322" w:lineRule="exact"/>
        <w:jc w:val="left"/>
      </w:pPr>
      <w:r>
        <w:t>Дискретизация</w:t>
      </w:r>
    </w:p>
    <w:p w:rsidR="00003555" w:rsidRDefault="00857D33">
      <w:pPr>
        <w:pStyle w:val="a3"/>
        <w:ind w:right="547"/>
      </w:pPr>
      <w:r>
        <w:t>Измерение</w:t>
      </w:r>
      <w:r>
        <w:rPr>
          <w:spacing w:val="1"/>
        </w:rPr>
        <w:t xml:space="preserve"> </w:t>
      </w:r>
      <w:r>
        <w:t>и</w:t>
      </w:r>
      <w:r>
        <w:rPr>
          <w:spacing w:val="1"/>
        </w:rPr>
        <w:t xml:space="preserve"> </w:t>
      </w:r>
      <w:r>
        <w:t>дискретизация.</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цифровом</w:t>
      </w:r>
      <w:r>
        <w:rPr>
          <w:spacing w:val="1"/>
        </w:rPr>
        <w:t xml:space="preserve"> </w:t>
      </w:r>
      <w:r>
        <w:t>представлении</w:t>
      </w:r>
      <w:r>
        <w:rPr>
          <w:spacing w:val="-1"/>
        </w:rPr>
        <w:t xml:space="preserve"> </w:t>
      </w:r>
      <w:r>
        <w:t>аудиовизуальных</w:t>
      </w:r>
      <w:r>
        <w:rPr>
          <w:spacing w:val="-4"/>
        </w:rPr>
        <w:t xml:space="preserve"> </w:t>
      </w:r>
      <w:r>
        <w:t>и</w:t>
      </w:r>
      <w:r>
        <w:rPr>
          <w:spacing w:val="-1"/>
        </w:rPr>
        <w:t xml:space="preserve"> </w:t>
      </w:r>
      <w:r>
        <w:t>других</w:t>
      </w:r>
      <w:r>
        <w:rPr>
          <w:spacing w:val="-4"/>
        </w:rPr>
        <w:t xml:space="preserve"> </w:t>
      </w:r>
      <w:r>
        <w:t>непрерывных</w:t>
      </w:r>
      <w:r>
        <w:rPr>
          <w:spacing w:val="-4"/>
        </w:rPr>
        <w:t xml:space="preserve"> </w:t>
      </w:r>
      <w:r>
        <w:t>данных.</w:t>
      </w:r>
    </w:p>
    <w:p w:rsidR="00003555" w:rsidRDefault="00857D33">
      <w:pPr>
        <w:pStyle w:val="a3"/>
        <w:ind w:right="543"/>
      </w:pPr>
      <w:r>
        <w:t>Кодирование</w:t>
      </w:r>
      <w:r>
        <w:rPr>
          <w:spacing w:val="1"/>
        </w:rPr>
        <w:t xml:space="preserve"> </w:t>
      </w:r>
      <w:r>
        <w:t>цвета.</w:t>
      </w:r>
      <w:r>
        <w:rPr>
          <w:spacing w:val="1"/>
        </w:rPr>
        <w:t xml:space="preserve"> </w:t>
      </w:r>
      <w:r>
        <w:t>Цветовые</w:t>
      </w:r>
      <w:r>
        <w:rPr>
          <w:spacing w:val="1"/>
        </w:rPr>
        <w:t xml:space="preserve"> </w:t>
      </w:r>
      <w:r>
        <w:t>модели</w:t>
      </w:r>
      <w:r>
        <w:rPr>
          <w:b/>
        </w:rPr>
        <w:t>.</w:t>
      </w:r>
      <w:r>
        <w:rPr>
          <w:b/>
          <w:spacing w:val="1"/>
        </w:rPr>
        <w:t xml:space="preserve"> </w:t>
      </w:r>
      <w:r>
        <w:t>Модели</w:t>
      </w:r>
      <w:r>
        <w:rPr>
          <w:spacing w:val="1"/>
        </w:rPr>
        <w:t xml:space="preserve"> </w:t>
      </w:r>
      <w:r>
        <w:t>RGBиCMYK.</w:t>
      </w:r>
      <w:r>
        <w:rPr>
          <w:spacing w:val="1"/>
        </w:rPr>
        <w:t xml:space="preserve"> </w:t>
      </w:r>
      <w:r>
        <w:rPr>
          <w:i/>
        </w:rPr>
        <w:t>Модели</w:t>
      </w:r>
      <w:r>
        <w:rPr>
          <w:i/>
          <w:spacing w:val="-67"/>
        </w:rPr>
        <w:t xml:space="preserve"> </w:t>
      </w:r>
      <w:r>
        <w:rPr>
          <w:i/>
        </w:rPr>
        <w:t>HSB</w:t>
      </w:r>
      <w:r>
        <w:rPr>
          <w:i/>
          <w:spacing w:val="1"/>
        </w:rPr>
        <w:t xml:space="preserve"> </w:t>
      </w:r>
      <w:r>
        <w:rPr>
          <w:i/>
        </w:rPr>
        <w:t>и</w:t>
      </w:r>
      <w:r>
        <w:rPr>
          <w:i/>
          <w:spacing w:val="1"/>
        </w:rPr>
        <w:t xml:space="preserve"> </w:t>
      </w:r>
      <w:r>
        <w:rPr>
          <w:i/>
        </w:rPr>
        <w:t>CMY</w:t>
      </w:r>
      <w:r>
        <w:t>.</w:t>
      </w:r>
      <w:r>
        <w:rPr>
          <w:spacing w:val="1"/>
        </w:rPr>
        <w:t xml:space="preserve"> </w:t>
      </w:r>
      <w:r>
        <w:t>Глубина</w:t>
      </w:r>
      <w:r>
        <w:rPr>
          <w:spacing w:val="1"/>
        </w:rPr>
        <w:t xml:space="preserve"> </w:t>
      </w:r>
      <w:r>
        <w:t>кодирования.</w:t>
      </w:r>
      <w:r>
        <w:rPr>
          <w:spacing w:val="1"/>
        </w:rPr>
        <w:t xml:space="preserve"> </w:t>
      </w:r>
      <w:r>
        <w:t>Знакомство</w:t>
      </w:r>
      <w:r>
        <w:rPr>
          <w:spacing w:val="1"/>
        </w:rPr>
        <w:t xml:space="preserve"> </w:t>
      </w:r>
      <w:r>
        <w:t>с</w:t>
      </w:r>
      <w:r>
        <w:rPr>
          <w:spacing w:val="1"/>
        </w:rPr>
        <w:t xml:space="preserve"> </w:t>
      </w:r>
      <w:r>
        <w:t>растровой</w:t>
      </w:r>
      <w:r>
        <w:rPr>
          <w:spacing w:val="1"/>
        </w:rPr>
        <w:t xml:space="preserve"> </w:t>
      </w:r>
      <w:r>
        <w:t>и</w:t>
      </w:r>
      <w:r>
        <w:rPr>
          <w:spacing w:val="1"/>
        </w:rPr>
        <w:t xml:space="preserve"> </w:t>
      </w:r>
      <w:r>
        <w:t>векторной</w:t>
      </w:r>
      <w:r>
        <w:rPr>
          <w:spacing w:val="1"/>
        </w:rPr>
        <w:t xml:space="preserve"> </w:t>
      </w:r>
      <w:r>
        <w:t>графикой.</w:t>
      </w:r>
    </w:p>
    <w:p w:rsidR="00003555" w:rsidRDefault="00857D33">
      <w:pPr>
        <w:pStyle w:val="a3"/>
        <w:spacing w:before="1"/>
        <w:ind w:right="550"/>
      </w:pPr>
      <w:r>
        <w:t>Кодирование звука</w:t>
      </w:r>
      <w:r>
        <w:rPr>
          <w:b/>
        </w:rPr>
        <w:t xml:space="preserve">. </w:t>
      </w:r>
      <w:r>
        <w:t>Разрядность и частота записи. Количество каналов</w:t>
      </w:r>
      <w:r>
        <w:rPr>
          <w:spacing w:val="1"/>
        </w:rPr>
        <w:t xml:space="preserve"> </w:t>
      </w:r>
      <w:r>
        <w:t>записи.</w:t>
      </w:r>
    </w:p>
    <w:p w:rsidR="00003555" w:rsidRDefault="00857D33">
      <w:pPr>
        <w:pStyle w:val="a3"/>
        <w:ind w:right="548"/>
      </w:pPr>
      <w:r>
        <w:t>Оценка</w:t>
      </w:r>
      <w:r>
        <w:rPr>
          <w:spacing w:val="1"/>
        </w:rPr>
        <w:t xml:space="preserve"> </w:t>
      </w:r>
      <w:r>
        <w:t>количественных</w:t>
      </w:r>
      <w:r>
        <w:rPr>
          <w:spacing w:val="1"/>
        </w:rPr>
        <w:t xml:space="preserve"> </w:t>
      </w:r>
      <w:r>
        <w:t>параметров,</w:t>
      </w:r>
      <w:r>
        <w:rPr>
          <w:spacing w:val="1"/>
        </w:rPr>
        <w:t xml:space="preserve"> </w:t>
      </w:r>
      <w:r>
        <w:t>связанных</w:t>
      </w:r>
      <w:r>
        <w:rPr>
          <w:spacing w:val="1"/>
        </w:rPr>
        <w:t xml:space="preserve"> </w:t>
      </w:r>
      <w:r>
        <w:t>с</w:t>
      </w:r>
      <w:r>
        <w:rPr>
          <w:spacing w:val="1"/>
        </w:rPr>
        <w:t xml:space="preserve"> </w:t>
      </w:r>
      <w:r>
        <w:t>представлением</w:t>
      </w:r>
      <w:r>
        <w:rPr>
          <w:spacing w:val="1"/>
        </w:rPr>
        <w:t xml:space="preserve"> </w:t>
      </w:r>
      <w:r>
        <w:t>и</w:t>
      </w:r>
      <w:r>
        <w:rPr>
          <w:spacing w:val="1"/>
        </w:rPr>
        <w:t xml:space="preserve"> </w:t>
      </w:r>
      <w:r>
        <w:t>хранением</w:t>
      </w:r>
      <w:r>
        <w:rPr>
          <w:spacing w:val="-1"/>
        </w:rPr>
        <w:t xml:space="preserve"> </w:t>
      </w:r>
      <w:r>
        <w:t>изображений и звуковых файлов.</w:t>
      </w:r>
    </w:p>
    <w:p w:rsidR="00003555" w:rsidRDefault="00857D33">
      <w:pPr>
        <w:pStyle w:val="2"/>
        <w:spacing w:line="321" w:lineRule="exact"/>
      </w:pPr>
      <w:r>
        <w:t>Системы</w:t>
      </w:r>
      <w:r>
        <w:rPr>
          <w:spacing w:val="-4"/>
        </w:rPr>
        <w:t xml:space="preserve"> </w:t>
      </w:r>
      <w:r>
        <w:t>счисления</w:t>
      </w:r>
    </w:p>
    <w:p w:rsidR="00003555" w:rsidRDefault="00857D33">
      <w:pPr>
        <w:pStyle w:val="a3"/>
        <w:ind w:right="550"/>
      </w:pPr>
      <w:r>
        <w:t>Позиционные</w:t>
      </w:r>
      <w:r>
        <w:rPr>
          <w:spacing w:val="1"/>
        </w:rPr>
        <w:t xml:space="preserve"> </w:t>
      </w:r>
      <w:r>
        <w:t>и</w:t>
      </w:r>
      <w:r>
        <w:rPr>
          <w:spacing w:val="1"/>
        </w:rPr>
        <w:t xml:space="preserve"> </w:t>
      </w:r>
      <w:r>
        <w:t>непозиционные</w:t>
      </w:r>
      <w:r>
        <w:rPr>
          <w:spacing w:val="1"/>
        </w:rPr>
        <w:t xml:space="preserve"> </w:t>
      </w:r>
      <w:r>
        <w:t>системы</w:t>
      </w:r>
      <w:r>
        <w:rPr>
          <w:spacing w:val="1"/>
        </w:rPr>
        <w:t xml:space="preserve"> </w:t>
      </w:r>
      <w:r>
        <w:t>счисления.</w:t>
      </w:r>
      <w:r>
        <w:rPr>
          <w:spacing w:val="1"/>
        </w:rPr>
        <w:t xml:space="preserve"> </w:t>
      </w:r>
      <w:r>
        <w:t>Примеры</w:t>
      </w:r>
      <w:r>
        <w:rPr>
          <w:spacing w:val="1"/>
        </w:rPr>
        <w:t xml:space="preserve"> </w:t>
      </w:r>
      <w:r>
        <w:t>представления</w:t>
      </w:r>
      <w:r>
        <w:rPr>
          <w:spacing w:val="-1"/>
        </w:rPr>
        <w:t xml:space="preserve"> </w:t>
      </w:r>
      <w:r>
        <w:t>чисел</w:t>
      </w:r>
      <w:r>
        <w:rPr>
          <w:spacing w:val="-1"/>
        </w:rPr>
        <w:t xml:space="preserve"> </w:t>
      </w:r>
      <w:r>
        <w:t>в</w:t>
      </w:r>
      <w:r>
        <w:rPr>
          <w:spacing w:val="-1"/>
        </w:rPr>
        <w:t xml:space="preserve"> </w:t>
      </w:r>
      <w:r>
        <w:t>позиционных системах</w:t>
      </w:r>
      <w:r>
        <w:rPr>
          <w:spacing w:val="-2"/>
        </w:rPr>
        <w:t xml:space="preserve"> </w:t>
      </w:r>
      <w:r>
        <w:t>счисления.</w:t>
      </w:r>
    </w:p>
    <w:p w:rsidR="00003555" w:rsidRDefault="00857D33">
      <w:pPr>
        <w:pStyle w:val="a3"/>
        <w:spacing w:before="1"/>
        <w:ind w:right="542"/>
      </w:pPr>
      <w:r>
        <w:t>Основание</w:t>
      </w:r>
      <w:r>
        <w:rPr>
          <w:spacing w:val="1"/>
        </w:rPr>
        <w:t xml:space="preserve"> </w:t>
      </w:r>
      <w:r>
        <w:t>системы</w:t>
      </w:r>
      <w:r>
        <w:rPr>
          <w:spacing w:val="1"/>
        </w:rPr>
        <w:t xml:space="preserve"> </w:t>
      </w:r>
      <w:r>
        <w:t>счисления.</w:t>
      </w:r>
      <w:r>
        <w:rPr>
          <w:spacing w:val="1"/>
        </w:rPr>
        <w:t xml:space="preserve"> </w:t>
      </w:r>
      <w:r>
        <w:t>Алфавит</w:t>
      </w:r>
      <w:r>
        <w:rPr>
          <w:spacing w:val="1"/>
        </w:rPr>
        <w:t xml:space="preserve"> </w:t>
      </w:r>
      <w:r>
        <w:t>(множество</w:t>
      </w:r>
      <w:r>
        <w:rPr>
          <w:spacing w:val="1"/>
        </w:rPr>
        <w:t xml:space="preserve"> </w:t>
      </w:r>
      <w:r>
        <w:t>цифр)</w:t>
      </w:r>
      <w:r>
        <w:rPr>
          <w:spacing w:val="1"/>
        </w:rPr>
        <w:t xml:space="preserve"> </w:t>
      </w:r>
      <w:r>
        <w:t>системы</w:t>
      </w:r>
      <w:r>
        <w:rPr>
          <w:spacing w:val="1"/>
        </w:rPr>
        <w:t xml:space="preserve"> </w:t>
      </w:r>
      <w:r>
        <w:t>счисления. Количество цифр, используемых в системе счисления с заданным</w:t>
      </w:r>
      <w:r>
        <w:rPr>
          <w:spacing w:val="1"/>
        </w:rPr>
        <w:t xml:space="preserve"> </w:t>
      </w:r>
      <w:r>
        <w:t>основанием.</w:t>
      </w:r>
      <w:r>
        <w:rPr>
          <w:spacing w:val="1"/>
        </w:rPr>
        <w:t xml:space="preserve"> </w:t>
      </w:r>
      <w:r>
        <w:t>Краткая</w:t>
      </w:r>
      <w:r>
        <w:rPr>
          <w:spacing w:val="1"/>
        </w:rPr>
        <w:t xml:space="preserve"> </w:t>
      </w:r>
      <w:r>
        <w:t>и</w:t>
      </w:r>
      <w:r>
        <w:rPr>
          <w:spacing w:val="1"/>
        </w:rPr>
        <w:t xml:space="preserve"> </w:t>
      </w:r>
      <w:r>
        <w:t>развернутая</w:t>
      </w:r>
      <w:r>
        <w:rPr>
          <w:spacing w:val="1"/>
        </w:rPr>
        <w:t xml:space="preserve"> </w:t>
      </w:r>
      <w:r>
        <w:t>формы</w:t>
      </w:r>
      <w:r>
        <w:rPr>
          <w:spacing w:val="1"/>
        </w:rPr>
        <w:t xml:space="preserve"> </w:t>
      </w:r>
      <w:r>
        <w:t>записи</w:t>
      </w:r>
      <w:r>
        <w:rPr>
          <w:spacing w:val="1"/>
        </w:rPr>
        <w:t xml:space="preserve"> </w:t>
      </w:r>
      <w:r>
        <w:t>чисел</w:t>
      </w:r>
      <w:r>
        <w:rPr>
          <w:spacing w:val="1"/>
        </w:rPr>
        <w:t xml:space="preserve"> </w:t>
      </w:r>
      <w:r>
        <w:t>в</w:t>
      </w:r>
      <w:r>
        <w:rPr>
          <w:spacing w:val="1"/>
        </w:rPr>
        <w:t xml:space="preserve"> </w:t>
      </w:r>
      <w:r>
        <w:t>позиционных</w:t>
      </w:r>
      <w:r>
        <w:rPr>
          <w:spacing w:val="1"/>
        </w:rPr>
        <w:t xml:space="preserve"> </w:t>
      </w:r>
      <w:r>
        <w:t>системах счисления.</w:t>
      </w:r>
    </w:p>
    <w:p w:rsidR="00003555" w:rsidRDefault="00857D33">
      <w:pPr>
        <w:pStyle w:val="a3"/>
        <w:ind w:right="539"/>
      </w:pPr>
      <w:r>
        <w:t>Двоичная система счисления, запись целых чисел в пределах от 0 до</w:t>
      </w:r>
      <w:r>
        <w:rPr>
          <w:spacing w:val="1"/>
        </w:rPr>
        <w:t xml:space="preserve"> </w:t>
      </w:r>
      <w:r>
        <w:t>1024.</w:t>
      </w:r>
      <w:r>
        <w:rPr>
          <w:spacing w:val="1"/>
        </w:rPr>
        <w:t xml:space="preserve"> </w:t>
      </w:r>
      <w:r>
        <w:t>Перевод</w:t>
      </w:r>
      <w:r>
        <w:rPr>
          <w:spacing w:val="1"/>
        </w:rPr>
        <w:t xml:space="preserve"> </w:t>
      </w:r>
      <w:r>
        <w:t>натуральных</w:t>
      </w:r>
      <w:r>
        <w:rPr>
          <w:spacing w:val="1"/>
        </w:rPr>
        <w:t xml:space="preserve"> </w:t>
      </w:r>
      <w:r>
        <w:t>чисел</w:t>
      </w:r>
      <w:r>
        <w:rPr>
          <w:spacing w:val="1"/>
        </w:rPr>
        <w:t xml:space="preserve"> </w:t>
      </w:r>
      <w:r>
        <w:t>из</w:t>
      </w:r>
      <w:r>
        <w:rPr>
          <w:spacing w:val="1"/>
        </w:rPr>
        <w:t xml:space="preserve"> </w:t>
      </w:r>
      <w:r>
        <w:t>десятичной</w:t>
      </w:r>
      <w:r>
        <w:rPr>
          <w:spacing w:val="1"/>
        </w:rPr>
        <w:t xml:space="preserve"> </w:t>
      </w:r>
      <w:r>
        <w:t>системы</w:t>
      </w:r>
      <w:r>
        <w:rPr>
          <w:spacing w:val="1"/>
        </w:rPr>
        <w:t xml:space="preserve"> </w:t>
      </w:r>
      <w:r>
        <w:t>счисления</w:t>
      </w:r>
      <w:r>
        <w:rPr>
          <w:spacing w:val="1"/>
        </w:rPr>
        <w:t xml:space="preserve"> </w:t>
      </w:r>
      <w:r>
        <w:t>в</w:t>
      </w:r>
      <w:r>
        <w:rPr>
          <w:spacing w:val="1"/>
        </w:rPr>
        <w:t xml:space="preserve"> </w:t>
      </w:r>
      <w:r>
        <w:t>двоичную</w:t>
      </w:r>
      <w:r>
        <w:rPr>
          <w:spacing w:val="-2"/>
        </w:rPr>
        <w:t xml:space="preserve"> </w:t>
      </w:r>
      <w:r>
        <w:t>и из двоичной в</w:t>
      </w:r>
      <w:r>
        <w:rPr>
          <w:spacing w:val="-1"/>
        </w:rPr>
        <w:t xml:space="preserve"> </w:t>
      </w:r>
      <w:r>
        <w:t>десятичную.</w:t>
      </w:r>
    </w:p>
    <w:p w:rsidR="00003555" w:rsidRDefault="00857D33">
      <w:pPr>
        <w:pStyle w:val="a3"/>
        <w:ind w:right="587"/>
      </w:pPr>
      <w:r>
        <w:t>Восьмеричная</w:t>
      </w:r>
      <w:r>
        <w:rPr>
          <w:spacing w:val="1"/>
        </w:rPr>
        <w:t xml:space="preserve"> </w:t>
      </w:r>
      <w:r>
        <w:t>и</w:t>
      </w:r>
      <w:r>
        <w:rPr>
          <w:spacing w:val="1"/>
        </w:rPr>
        <w:t xml:space="preserve"> </w:t>
      </w:r>
      <w:r>
        <w:t>шестнадцатеричная</w:t>
      </w:r>
      <w:r>
        <w:rPr>
          <w:spacing w:val="1"/>
        </w:rPr>
        <w:t xml:space="preserve"> </w:t>
      </w:r>
      <w:r>
        <w:t>системы</w:t>
      </w:r>
      <w:r>
        <w:rPr>
          <w:spacing w:val="1"/>
        </w:rPr>
        <w:t xml:space="preserve"> </w:t>
      </w:r>
      <w:r>
        <w:t>счисления.</w:t>
      </w:r>
      <w:r>
        <w:rPr>
          <w:spacing w:val="1"/>
        </w:rPr>
        <w:t xml:space="preserve"> </w:t>
      </w:r>
      <w:r>
        <w:t>Перевод</w:t>
      </w:r>
      <w:r>
        <w:rPr>
          <w:spacing w:val="1"/>
        </w:rPr>
        <w:t xml:space="preserve"> </w:t>
      </w:r>
      <w:r>
        <w:t>натуральных</w:t>
      </w:r>
      <w:r>
        <w:rPr>
          <w:spacing w:val="1"/>
        </w:rPr>
        <w:t xml:space="preserve"> </w:t>
      </w:r>
      <w:r>
        <w:t>чисел</w:t>
      </w:r>
      <w:r>
        <w:rPr>
          <w:spacing w:val="1"/>
        </w:rPr>
        <w:t xml:space="preserve"> </w:t>
      </w:r>
      <w:r>
        <w:t>из</w:t>
      </w:r>
      <w:r>
        <w:rPr>
          <w:spacing w:val="1"/>
        </w:rPr>
        <w:t xml:space="preserve"> </w:t>
      </w:r>
      <w:r>
        <w:t>десятичной</w:t>
      </w:r>
      <w:r>
        <w:rPr>
          <w:spacing w:val="1"/>
        </w:rPr>
        <w:t xml:space="preserve"> </w:t>
      </w:r>
      <w:r>
        <w:t>системы</w:t>
      </w:r>
      <w:r>
        <w:rPr>
          <w:spacing w:val="1"/>
        </w:rPr>
        <w:t xml:space="preserve"> </w:t>
      </w:r>
      <w:r>
        <w:t>счисления</w:t>
      </w:r>
      <w:r>
        <w:rPr>
          <w:spacing w:val="1"/>
        </w:rPr>
        <w:t xml:space="preserve"> </w:t>
      </w:r>
      <w:r>
        <w:t>в</w:t>
      </w:r>
      <w:r>
        <w:rPr>
          <w:spacing w:val="1"/>
        </w:rPr>
        <w:t xml:space="preserve"> </w:t>
      </w:r>
      <w:r>
        <w:t>восьмеричную,</w:t>
      </w:r>
      <w:r>
        <w:rPr>
          <w:spacing w:val="1"/>
        </w:rPr>
        <w:t xml:space="preserve"> </w:t>
      </w:r>
      <w:r>
        <w:t>шестнадцатеричную</w:t>
      </w:r>
      <w:r>
        <w:rPr>
          <w:spacing w:val="-2"/>
        </w:rPr>
        <w:t xml:space="preserve"> </w:t>
      </w:r>
      <w:r>
        <w:t>и обратно.</w:t>
      </w:r>
    </w:p>
    <w:p w:rsidR="00003555" w:rsidRDefault="00857D33">
      <w:pPr>
        <w:pStyle w:val="a3"/>
        <w:ind w:right="592"/>
      </w:pPr>
      <w:r>
        <w:t>Перевод</w:t>
      </w:r>
      <w:r>
        <w:rPr>
          <w:spacing w:val="1"/>
        </w:rPr>
        <w:t xml:space="preserve"> </w:t>
      </w:r>
      <w:r>
        <w:t>натуральных</w:t>
      </w:r>
      <w:r>
        <w:rPr>
          <w:spacing w:val="1"/>
        </w:rPr>
        <w:t xml:space="preserve"> </w:t>
      </w:r>
      <w:r>
        <w:t>чисел</w:t>
      </w:r>
      <w:r>
        <w:rPr>
          <w:spacing w:val="1"/>
        </w:rPr>
        <w:t xml:space="preserve"> </w:t>
      </w:r>
      <w:r>
        <w:t>из</w:t>
      </w:r>
      <w:r>
        <w:rPr>
          <w:spacing w:val="1"/>
        </w:rPr>
        <w:t xml:space="preserve"> </w:t>
      </w:r>
      <w:r>
        <w:t>двоичной</w:t>
      </w:r>
      <w:r>
        <w:rPr>
          <w:spacing w:val="1"/>
        </w:rPr>
        <w:t xml:space="preserve"> </w:t>
      </w:r>
      <w:r>
        <w:t>системы</w:t>
      </w:r>
      <w:r>
        <w:rPr>
          <w:spacing w:val="1"/>
        </w:rPr>
        <w:t xml:space="preserve"> </w:t>
      </w:r>
      <w:r>
        <w:t>счисления</w:t>
      </w:r>
      <w:r>
        <w:rPr>
          <w:spacing w:val="1"/>
        </w:rPr>
        <w:t xml:space="preserve"> </w:t>
      </w:r>
      <w:r>
        <w:t>в</w:t>
      </w:r>
      <w:r>
        <w:rPr>
          <w:spacing w:val="1"/>
        </w:rPr>
        <w:t xml:space="preserve"> </w:t>
      </w:r>
      <w:r>
        <w:t>восьмеричную</w:t>
      </w:r>
      <w:r>
        <w:rPr>
          <w:spacing w:val="-2"/>
        </w:rPr>
        <w:t xml:space="preserve"> </w:t>
      </w:r>
      <w:r>
        <w:t>и шестнадцатеричную</w:t>
      </w:r>
      <w:r>
        <w:rPr>
          <w:spacing w:val="-1"/>
        </w:rPr>
        <w:t xml:space="preserve"> </w:t>
      </w:r>
      <w:r>
        <w:t>и</w:t>
      </w:r>
      <w:r>
        <w:rPr>
          <w:spacing w:val="2"/>
        </w:rPr>
        <w:t xml:space="preserve"> </w:t>
      </w:r>
      <w:r>
        <w:t>обратно.</w:t>
      </w:r>
    </w:p>
    <w:p w:rsidR="00003555" w:rsidRDefault="00857D33">
      <w:pPr>
        <w:spacing w:line="321" w:lineRule="exact"/>
        <w:ind w:left="1671"/>
        <w:jc w:val="both"/>
        <w:rPr>
          <w:i/>
          <w:sz w:val="28"/>
        </w:rPr>
      </w:pPr>
      <w:r>
        <w:rPr>
          <w:i/>
          <w:sz w:val="28"/>
        </w:rPr>
        <w:t>Арифметические</w:t>
      </w:r>
      <w:r>
        <w:rPr>
          <w:i/>
          <w:spacing w:val="-3"/>
          <w:sz w:val="28"/>
        </w:rPr>
        <w:t xml:space="preserve"> </w:t>
      </w:r>
      <w:r>
        <w:rPr>
          <w:i/>
          <w:sz w:val="28"/>
        </w:rPr>
        <w:t>действия</w:t>
      </w:r>
      <w:r>
        <w:rPr>
          <w:i/>
          <w:spacing w:val="-4"/>
          <w:sz w:val="28"/>
        </w:rPr>
        <w:t xml:space="preserve"> </w:t>
      </w:r>
      <w:r>
        <w:rPr>
          <w:i/>
          <w:sz w:val="28"/>
        </w:rPr>
        <w:t>в</w:t>
      </w:r>
      <w:r>
        <w:rPr>
          <w:i/>
          <w:spacing w:val="-3"/>
          <w:sz w:val="28"/>
        </w:rPr>
        <w:t xml:space="preserve"> </w:t>
      </w:r>
      <w:r>
        <w:rPr>
          <w:i/>
          <w:sz w:val="28"/>
        </w:rPr>
        <w:t>системах</w:t>
      </w:r>
      <w:r>
        <w:rPr>
          <w:i/>
          <w:spacing w:val="-6"/>
          <w:sz w:val="28"/>
        </w:rPr>
        <w:t xml:space="preserve"> </w:t>
      </w:r>
      <w:r>
        <w:rPr>
          <w:i/>
          <w:sz w:val="28"/>
        </w:rPr>
        <w:t>счисления.</w:t>
      </w:r>
    </w:p>
    <w:p w:rsidR="00003555" w:rsidRDefault="00857D33">
      <w:pPr>
        <w:pStyle w:val="2"/>
        <w:spacing w:before="1"/>
        <w:ind w:left="963" w:right="547" w:firstLine="707"/>
      </w:pPr>
      <w:r>
        <w:t>Элементы</w:t>
      </w:r>
      <w:r>
        <w:rPr>
          <w:spacing w:val="1"/>
        </w:rPr>
        <w:t xml:space="preserve"> </w:t>
      </w:r>
      <w:r>
        <w:t>комбинаторики,</w:t>
      </w:r>
      <w:r>
        <w:rPr>
          <w:spacing w:val="1"/>
        </w:rPr>
        <w:t xml:space="preserve"> </w:t>
      </w:r>
      <w:r>
        <w:t>теории</w:t>
      </w:r>
      <w:r>
        <w:rPr>
          <w:spacing w:val="1"/>
        </w:rPr>
        <w:t xml:space="preserve"> </w:t>
      </w:r>
      <w:r>
        <w:t>множеств</w:t>
      </w:r>
      <w:r>
        <w:rPr>
          <w:spacing w:val="1"/>
        </w:rPr>
        <w:t xml:space="preserve"> </w:t>
      </w:r>
      <w:r>
        <w:t>и</w:t>
      </w:r>
      <w:r>
        <w:rPr>
          <w:spacing w:val="1"/>
        </w:rPr>
        <w:t xml:space="preserve"> </w:t>
      </w:r>
      <w:r>
        <w:t>математической</w:t>
      </w:r>
      <w:r>
        <w:rPr>
          <w:spacing w:val="1"/>
        </w:rPr>
        <w:t xml:space="preserve"> </w:t>
      </w:r>
      <w:r>
        <w:t>логики</w:t>
      </w:r>
    </w:p>
    <w:p w:rsidR="00003555" w:rsidRDefault="00857D33">
      <w:pPr>
        <w:pStyle w:val="a3"/>
        <w:ind w:right="543"/>
      </w:pPr>
      <w:r>
        <w:t>Расчет</w:t>
      </w:r>
      <w:r>
        <w:rPr>
          <w:spacing w:val="1"/>
        </w:rPr>
        <w:t xml:space="preserve"> </w:t>
      </w:r>
      <w:r>
        <w:t>количества</w:t>
      </w:r>
      <w:r>
        <w:rPr>
          <w:spacing w:val="1"/>
        </w:rPr>
        <w:t xml:space="preserve"> </w:t>
      </w:r>
      <w:r>
        <w:t>вариантов:</w:t>
      </w:r>
      <w:r>
        <w:rPr>
          <w:spacing w:val="1"/>
        </w:rPr>
        <w:t xml:space="preserve"> </w:t>
      </w:r>
      <w:r>
        <w:t>формулы</w:t>
      </w:r>
      <w:r>
        <w:rPr>
          <w:spacing w:val="1"/>
        </w:rPr>
        <w:t xml:space="preserve"> </w:t>
      </w:r>
      <w:r>
        <w:t>перемножения</w:t>
      </w:r>
      <w:r>
        <w:rPr>
          <w:spacing w:val="1"/>
        </w:rPr>
        <w:t xml:space="preserve"> </w:t>
      </w:r>
      <w:r>
        <w:t>и</w:t>
      </w:r>
      <w:r>
        <w:rPr>
          <w:spacing w:val="1"/>
        </w:rPr>
        <w:t xml:space="preserve"> </w:t>
      </w:r>
      <w:r>
        <w:t>сложения</w:t>
      </w:r>
      <w:r>
        <w:rPr>
          <w:spacing w:val="1"/>
        </w:rPr>
        <w:t xml:space="preserve"> </w:t>
      </w:r>
      <w:r>
        <w:t>количества</w:t>
      </w:r>
      <w:r>
        <w:rPr>
          <w:spacing w:val="-2"/>
        </w:rPr>
        <w:t xml:space="preserve"> </w:t>
      </w:r>
      <w:r>
        <w:t>вариантов.</w:t>
      </w:r>
      <w:r>
        <w:rPr>
          <w:spacing w:val="-2"/>
        </w:rPr>
        <w:t xml:space="preserve"> </w:t>
      </w:r>
      <w:r>
        <w:t>Количество текстов</w:t>
      </w:r>
      <w:r>
        <w:rPr>
          <w:spacing w:val="-3"/>
        </w:rPr>
        <w:t xml:space="preserve"> </w:t>
      </w:r>
      <w:r>
        <w:t>данной</w:t>
      </w:r>
      <w:r>
        <w:rPr>
          <w:spacing w:val="-1"/>
        </w:rPr>
        <w:t xml:space="preserve"> </w:t>
      </w:r>
      <w:r>
        <w:t>длины</w:t>
      </w:r>
      <w:r>
        <w:rPr>
          <w:spacing w:val="-1"/>
        </w:rPr>
        <w:t xml:space="preserve"> </w:t>
      </w:r>
      <w:r>
        <w:t>в</w:t>
      </w:r>
      <w:r>
        <w:rPr>
          <w:spacing w:val="-2"/>
        </w:rPr>
        <w:t xml:space="preserve"> </w:t>
      </w:r>
      <w:r>
        <w:t>данном</w:t>
      </w:r>
      <w:r>
        <w:rPr>
          <w:spacing w:val="-1"/>
        </w:rPr>
        <w:t xml:space="preserve"> </w:t>
      </w:r>
      <w:r>
        <w:t>алфавите.</w:t>
      </w:r>
    </w:p>
    <w:p w:rsidR="00003555" w:rsidRDefault="00857D33">
      <w:pPr>
        <w:pStyle w:val="a3"/>
        <w:ind w:right="544"/>
      </w:pPr>
      <w:r>
        <w:t>Множество.</w:t>
      </w:r>
      <w:r>
        <w:rPr>
          <w:spacing w:val="1"/>
        </w:rPr>
        <w:t xml:space="preserve"> </w:t>
      </w:r>
      <w:r>
        <w:t>Определение</w:t>
      </w:r>
      <w:r>
        <w:rPr>
          <w:spacing w:val="1"/>
        </w:rPr>
        <w:t xml:space="preserve"> </w:t>
      </w:r>
      <w:r>
        <w:t>количества</w:t>
      </w:r>
      <w:r>
        <w:rPr>
          <w:spacing w:val="1"/>
        </w:rPr>
        <w:t xml:space="preserve"> </w:t>
      </w:r>
      <w:r>
        <w:t>элементов</w:t>
      </w:r>
      <w:r>
        <w:rPr>
          <w:spacing w:val="1"/>
        </w:rPr>
        <w:t xml:space="preserve"> </w:t>
      </w:r>
      <w:r>
        <w:t>во</w:t>
      </w:r>
      <w:r>
        <w:rPr>
          <w:spacing w:val="1"/>
        </w:rPr>
        <w:t xml:space="preserve"> </w:t>
      </w:r>
      <w:r>
        <w:t>множествах,</w:t>
      </w:r>
      <w:r>
        <w:rPr>
          <w:spacing w:val="-67"/>
        </w:rPr>
        <w:t xml:space="preserve"> </w:t>
      </w:r>
      <w:r>
        <w:t>полученных</w:t>
      </w:r>
      <w:r>
        <w:rPr>
          <w:spacing w:val="1"/>
        </w:rPr>
        <w:t xml:space="preserve"> </w:t>
      </w:r>
      <w:r>
        <w:t>из</w:t>
      </w:r>
      <w:r>
        <w:rPr>
          <w:spacing w:val="1"/>
        </w:rPr>
        <w:t xml:space="preserve"> </w:t>
      </w:r>
      <w:r>
        <w:t>двух</w:t>
      </w:r>
      <w:r>
        <w:rPr>
          <w:spacing w:val="1"/>
        </w:rPr>
        <w:t xml:space="preserve"> </w:t>
      </w:r>
      <w:r>
        <w:t>или</w:t>
      </w:r>
      <w:r>
        <w:rPr>
          <w:spacing w:val="1"/>
        </w:rPr>
        <w:t xml:space="preserve"> </w:t>
      </w:r>
      <w:r>
        <w:t>трех</w:t>
      </w:r>
      <w:r>
        <w:rPr>
          <w:spacing w:val="1"/>
        </w:rPr>
        <w:t xml:space="preserve"> </w:t>
      </w:r>
      <w:r>
        <w:t>базовых</w:t>
      </w:r>
      <w:r>
        <w:rPr>
          <w:spacing w:val="1"/>
        </w:rPr>
        <w:t xml:space="preserve"> </w:t>
      </w:r>
      <w:r>
        <w:t>множеств</w:t>
      </w:r>
      <w:r>
        <w:rPr>
          <w:spacing w:val="1"/>
        </w:rPr>
        <w:t xml:space="preserve"> </w:t>
      </w:r>
      <w:r>
        <w:t>с</w:t>
      </w:r>
      <w:r>
        <w:rPr>
          <w:spacing w:val="1"/>
        </w:rPr>
        <w:t xml:space="preserve"> </w:t>
      </w:r>
      <w:r>
        <w:t>помощью</w:t>
      </w:r>
      <w:r>
        <w:rPr>
          <w:spacing w:val="1"/>
        </w:rPr>
        <w:t xml:space="preserve"> </w:t>
      </w:r>
      <w:r>
        <w:t>операций</w:t>
      </w:r>
      <w:r>
        <w:rPr>
          <w:spacing w:val="1"/>
        </w:rPr>
        <w:t xml:space="preserve"> </w:t>
      </w:r>
      <w:r>
        <w:t>объединения,</w:t>
      </w:r>
      <w:r>
        <w:rPr>
          <w:spacing w:val="-1"/>
        </w:rPr>
        <w:t xml:space="preserve"> </w:t>
      </w:r>
      <w:r>
        <w:t>пересечения</w:t>
      </w:r>
      <w:r>
        <w:rPr>
          <w:spacing w:val="-3"/>
        </w:rPr>
        <w:t xml:space="preserve"> </w:t>
      </w:r>
      <w:r>
        <w:t>и дополнения.</w:t>
      </w:r>
    </w:p>
    <w:p w:rsidR="00003555" w:rsidRDefault="00857D33">
      <w:pPr>
        <w:pStyle w:val="a3"/>
        <w:ind w:right="518"/>
      </w:pPr>
      <w:r>
        <w:t>Высказывания. Простые и сложные высказывания. Диаграммы Эйлера-</w:t>
      </w:r>
      <w:r>
        <w:rPr>
          <w:spacing w:val="1"/>
        </w:rPr>
        <w:t xml:space="preserve"> </w:t>
      </w:r>
      <w:r>
        <w:t>Венна.</w:t>
      </w:r>
      <w:r>
        <w:rPr>
          <w:spacing w:val="1"/>
        </w:rPr>
        <w:t xml:space="preserve"> </w:t>
      </w:r>
      <w:r>
        <w:t>Логические</w:t>
      </w:r>
      <w:r>
        <w:rPr>
          <w:spacing w:val="1"/>
        </w:rPr>
        <w:t xml:space="preserve"> </w:t>
      </w:r>
      <w:r>
        <w:t>значения</w:t>
      </w:r>
      <w:r>
        <w:rPr>
          <w:spacing w:val="1"/>
        </w:rPr>
        <w:t xml:space="preserve"> </w:t>
      </w:r>
      <w:r>
        <w:t>высказываний.</w:t>
      </w:r>
      <w:r>
        <w:rPr>
          <w:spacing w:val="1"/>
        </w:rPr>
        <w:t xml:space="preserve"> </w:t>
      </w:r>
      <w:r>
        <w:t>Логические</w:t>
      </w:r>
      <w:r>
        <w:rPr>
          <w:spacing w:val="1"/>
        </w:rPr>
        <w:t xml:space="preserve"> </w:t>
      </w:r>
      <w:r>
        <w:t>выражения.</w:t>
      </w:r>
      <w:r>
        <w:rPr>
          <w:spacing w:val="1"/>
        </w:rPr>
        <w:t xml:space="preserve"> </w:t>
      </w:r>
      <w:r>
        <w:t>Логические</w:t>
      </w:r>
      <w:r>
        <w:rPr>
          <w:spacing w:val="1"/>
        </w:rPr>
        <w:t xml:space="preserve"> </w:t>
      </w:r>
      <w:r>
        <w:t>операции:</w:t>
      </w:r>
      <w:r>
        <w:rPr>
          <w:spacing w:val="1"/>
        </w:rPr>
        <w:t xml:space="preserve"> </w:t>
      </w:r>
      <w:r>
        <w:t>«и»</w:t>
      </w:r>
      <w:r>
        <w:rPr>
          <w:spacing w:val="1"/>
        </w:rPr>
        <w:t xml:space="preserve"> </w:t>
      </w:r>
      <w:r>
        <w:t>(конъюнкция,</w:t>
      </w:r>
      <w:r>
        <w:rPr>
          <w:spacing w:val="1"/>
        </w:rPr>
        <w:t xml:space="preserve"> </w:t>
      </w:r>
      <w:r>
        <w:t>логическое</w:t>
      </w:r>
      <w:r>
        <w:rPr>
          <w:spacing w:val="1"/>
        </w:rPr>
        <w:t xml:space="preserve"> </w:t>
      </w:r>
      <w:r>
        <w:t>умножение),</w:t>
      </w:r>
      <w:r>
        <w:rPr>
          <w:spacing w:val="1"/>
        </w:rPr>
        <w:t xml:space="preserve"> </w:t>
      </w:r>
      <w:r>
        <w:t>«или»</w:t>
      </w:r>
      <w:r>
        <w:rPr>
          <w:spacing w:val="1"/>
        </w:rPr>
        <w:t xml:space="preserve"> </w:t>
      </w:r>
      <w:r>
        <w:t>(дизъюнкция,</w:t>
      </w:r>
      <w:r>
        <w:rPr>
          <w:spacing w:val="1"/>
        </w:rPr>
        <w:t xml:space="preserve"> </w:t>
      </w:r>
      <w:r>
        <w:t>логическое</w:t>
      </w:r>
      <w:r>
        <w:rPr>
          <w:spacing w:val="1"/>
        </w:rPr>
        <w:t xml:space="preserve"> </w:t>
      </w:r>
      <w:r>
        <w:t>сложение), «не» (логическое отрицание).</w:t>
      </w:r>
      <w:r>
        <w:rPr>
          <w:spacing w:val="1"/>
        </w:rPr>
        <w:t xml:space="preserve"> </w:t>
      </w:r>
      <w:r>
        <w:t>Правила</w:t>
      </w:r>
      <w:r>
        <w:rPr>
          <w:spacing w:val="1"/>
        </w:rPr>
        <w:t xml:space="preserve"> </w:t>
      </w:r>
      <w:r>
        <w:t>записи</w:t>
      </w:r>
      <w:r>
        <w:rPr>
          <w:spacing w:val="-1"/>
        </w:rPr>
        <w:t xml:space="preserve"> </w:t>
      </w:r>
      <w:r>
        <w:t>логических выражений.</w:t>
      </w:r>
      <w:r>
        <w:rPr>
          <w:spacing w:val="-1"/>
        </w:rPr>
        <w:t xml:space="preserve"> </w:t>
      </w:r>
      <w:r>
        <w:t>Приоритеты</w:t>
      </w:r>
      <w:r>
        <w:rPr>
          <w:spacing w:val="-1"/>
        </w:rPr>
        <w:t xml:space="preserve"> </w:t>
      </w:r>
      <w:r>
        <w:t>логических</w:t>
      </w:r>
      <w:r>
        <w:rPr>
          <w:spacing w:val="-3"/>
        </w:rPr>
        <w:t xml:space="preserve"> </w:t>
      </w:r>
      <w:r>
        <w:t>операций.</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line="242" w:lineRule="auto"/>
        <w:ind w:right="553"/>
      </w:pPr>
      <w:r>
        <w:lastRenderedPageBreak/>
        <w:t>Таблицы</w:t>
      </w:r>
      <w:r>
        <w:rPr>
          <w:spacing w:val="1"/>
        </w:rPr>
        <w:t xml:space="preserve"> </w:t>
      </w:r>
      <w:r>
        <w:t>истинности.</w:t>
      </w:r>
      <w:r>
        <w:rPr>
          <w:spacing w:val="1"/>
        </w:rPr>
        <w:t xml:space="preserve"> </w:t>
      </w:r>
      <w:r>
        <w:t>Построение</w:t>
      </w:r>
      <w:r>
        <w:rPr>
          <w:spacing w:val="1"/>
        </w:rPr>
        <w:t xml:space="preserve"> </w:t>
      </w:r>
      <w:r>
        <w:t>таблиц</w:t>
      </w:r>
      <w:r>
        <w:rPr>
          <w:spacing w:val="1"/>
        </w:rPr>
        <w:t xml:space="preserve"> </w:t>
      </w:r>
      <w:r>
        <w:t>истинности</w:t>
      </w:r>
      <w:r>
        <w:rPr>
          <w:spacing w:val="1"/>
        </w:rPr>
        <w:t xml:space="preserve"> </w:t>
      </w:r>
      <w:r>
        <w:t>для</w:t>
      </w:r>
      <w:r>
        <w:rPr>
          <w:spacing w:val="1"/>
        </w:rPr>
        <w:t xml:space="preserve"> </w:t>
      </w:r>
      <w:r>
        <w:t>логических</w:t>
      </w:r>
      <w:r>
        <w:rPr>
          <w:spacing w:val="-67"/>
        </w:rPr>
        <w:t xml:space="preserve"> </w:t>
      </w:r>
      <w:r>
        <w:t>выражений.</w:t>
      </w:r>
    </w:p>
    <w:p w:rsidR="00003555" w:rsidRDefault="00857D33">
      <w:pPr>
        <w:ind w:left="963" w:right="539" w:firstLine="707"/>
        <w:jc w:val="both"/>
        <w:rPr>
          <w:i/>
          <w:sz w:val="28"/>
        </w:rPr>
      </w:pPr>
      <w:r>
        <w:rPr>
          <w:i/>
          <w:sz w:val="28"/>
        </w:rPr>
        <w:t>Логические</w:t>
      </w:r>
      <w:r>
        <w:rPr>
          <w:i/>
          <w:spacing w:val="1"/>
          <w:sz w:val="28"/>
        </w:rPr>
        <w:t xml:space="preserve"> </w:t>
      </w:r>
      <w:r>
        <w:rPr>
          <w:i/>
          <w:sz w:val="28"/>
        </w:rPr>
        <w:t>операции</w:t>
      </w:r>
      <w:r>
        <w:rPr>
          <w:i/>
          <w:spacing w:val="1"/>
          <w:sz w:val="28"/>
        </w:rPr>
        <w:t xml:space="preserve"> </w:t>
      </w:r>
      <w:r>
        <w:rPr>
          <w:i/>
          <w:sz w:val="28"/>
        </w:rPr>
        <w:t>следования</w:t>
      </w:r>
      <w:r>
        <w:rPr>
          <w:i/>
          <w:spacing w:val="1"/>
          <w:sz w:val="28"/>
        </w:rPr>
        <w:t xml:space="preserve"> </w:t>
      </w:r>
      <w:r>
        <w:rPr>
          <w:i/>
          <w:sz w:val="28"/>
        </w:rPr>
        <w:t>(импликация)</w:t>
      </w:r>
      <w:r>
        <w:rPr>
          <w:i/>
          <w:spacing w:val="1"/>
          <w:sz w:val="28"/>
        </w:rPr>
        <w:t xml:space="preserve"> </w:t>
      </w:r>
      <w:r>
        <w:rPr>
          <w:i/>
          <w:sz w:val="28"/>
        </w:rPr>
        <w:t>и</w:t>
      </w:r>
      <w:r>
        <w:rPr>
          <w:i/>
          <w:spacing w:val="1"/>
          <w:sz w:val="28"/>
        </w:rPr>
        <w:t xml:space="preserve"> </w:t>
      </w:r>
      <w:r>
        <w:rPr>
          <w:i/>
          <w:sz w:val="28"/>
        </w:rPr>
        <w:t>равносильности</w:t>
      </w:r>
      <w:r>
        <w:rPr>
          <w:i/>
          <w:spacing w:val="1"/>
          <w:sz w:val="28"/>
        </w:rPr>
        <w:t xml:space="preserve"> </w:t>
      </w:r>
      <w:r>
        <w:rPr>
          <w:i/>
          <w:sz w:val="28"/>
        </w:rPr>
        <w:t>(эквивалентность).Свойства</w:t>
      </w:r>
      <w:r>
        <w:rPr>
          <w:i/>
          <w:spacing w:val="1"/>
          <w:sz w:val="28"/>
        </w:rPr>
        <w:t xml:space="preserve"> </w:t>
      </w:r>
      <w:r>
        <w:rPr>
          <w:i/>
          <w:sz w:val="28"/>
        </w:rPr>
        <w:t>логических</w:t>
      </w:r>
      <w:r>
        <w:rPr>
          <w:i/>
          <w:spacing w:val="1"/>
          <w:sz w:val="28"/>
        </w:rPr>
        <w:t xml:space="preserve"> </w:t>
      </w:r>
      <w:r>
        <w:rPr>
          <w:i/>
          <w:sz w:val="28"/>
        </w:rPr>
        <w:t>операций.</w:t>
      </w:r>
      <w:r>
        <w:rPr>
          <w:i/>
          <w:spacing w:val="1"/>
          <w:sz w:val="28"/>
        </w:rPr>
        <w:t xml:space="preserve"> </w:t>
      </w:r>
      <w:r>
        <w:rPr>
          <w:i/>
          <w:sz w:val="28"/>
        </w:rPr>
        <w:t>Законы</w:t>
      </w:r>
      <w:r>
        <w:rPr>
          <w:i/>
          <w:spacing w:val="1"/>
          <w:sz w:val="28"/>
        </w:rPr>
        <w:t xml:space="preserve"> </w:t>
      </w:r>
      <w:r>
        <w:rPr>
          <w:i/>
          <w:sz w:val="28"/>
        </w:rPr>
        <w:t>алгебры</w:t>
      </w:r>
      <w:r>
        <w:rPr>
          <w:i/>
          <w:spacing w:val="1"/>
          <w:sz w:val="28"/>
        </w:rPr>
        <w:t xml:space="preserve"> </w:t>
      </w:r>
      <w:r>
        <w:rPr>
          <w:i/>
          <w:sz w:val="28"/>
        </w:rPr>
        <w:t>логики</w:t>
      </w:r>
      <w:r>
        <w:rPr>
          <w:sz w:val="28"/>
        </w:rPr>
        <w:t>.</w:t>
      </w:r>
      <w:r>
        <w:rPr>
          <w:spacing w:val="1"/>
          <w:sz w:val="28"/>
        </w:rPr>
        <w:t xml:space="preserve"> </w:t>
      </w:r>
      <w:r>
        <w:rPr>
          <w:i/>
          <w:sz w:val="28"/>
        </w:rPr>
        <w:t>Использование</w:t>
      </w:r>
      <w:r>
        <w:rPr>
          <w:i/>
          <w:spacing w:val="1"/>
          <w:sz w:val="28"/>
        </w:rPr>
        <w:t xml:space="preserve"> </w:t>
      </w:r>
      <w:r>
        <w:rPr>
          <w:i/>
          <w:sz w:val="28"/>
        </w:rPr>
        <w:t>таблиц</w:t>
      </w:r>
      <w:r>
        <w:rPr>
          <w:i/>
          <w:spacing w:val="1"/>
          <w:sz w:val="28"/>
        </w:rPr>
        <w:t xml:space="preserve"> </w:t>
      </w:r>
      <w:r>
        <w:rPr>
          <w:i/>
          <w:sz w:val="28"/>
        </w:rPr>
        <w:t>истинности</w:t>
      </w:r>
      <w:r>
        <w:rPr>
          <w:i/>
          <w:spacing w:val="1"/>
          <w:sz w:val="28"/>
        </w:rPr>
        <w:t xml:space="preserve"> </w:t>
      </w:r>
      <w:r>
        <w:rPr>
          <w:i/>
          <w:sz w:val="28"/>
        </w:rPr>
        <w:t>для</w:t>
      </w:r>
      <w:r>
        <w:rPr>
          <w:i/>
          <w:spacing w:val="1"/>
          <w:sz w:val="28"/>
        </w:rPr>
        <w:t xml:space="preserve"> </w:t>
      </w:r>
      <w:r>
        <w:rPr>
          <w:i/>
          <w:sz w:val="28"/>
        </w:rPr>
        <w:t>доказательства</w:t>
      </w:r>
      <w:r>
        <w:rPr>
          <w:i/>
          <w:spacing w:val="1"/>
          <w:sz w:val="28"/>
        </w:rPr>
        <w:t xml:space="preserve"> </w:t>
      </w:r>
      <w:r>
        <w:rPr>
          <w:i/>
          <w:sz w:val="28"/>
        </w:rPr>
        <w:t>законов</w:t>
      </w:r>
      <w:r>
        <w:rPr>
          <w:i/>
          <w:spacing w:val="1"/>
          <w:sz w:val="28"/>
        </w:rPr>
        <w:t xml:space="preserve"> </w:t>
      </w:r>
      <w:r>
        <w:rPr>
          <w:i/>
          <w:sz w:val="28"/>
        </w:rPr>
        <w:t>алгебры</w:t>
      </w:r>
      <w:r>
        <w:rPr>
          <w:i/>
          <w:spacing w:val="1"/>
          <w:sz w:val="28"/>
        </w:rPr>
        <w:t xml:space="preserve"> </w:t>
      </w:r>
      <w:r>
        <w:rPr>
          <w:i/>
          <w:sz w:val="28"/>
        </w:rPr>
        <w:t>логики. Логические элементы. Схемы логических элементов и их физическая</w:t>
      </w:r>
      <w:r>
        <w:rPr>
          <w:i/>
          <w:spacing w:val="1"/>
          <w:sz w:val="28"/>
        </w:rPr>
        <w:t xml:space="preserve"> </w:t>
      </w:r>
      <w:r>
        <w:rPr>
          <w:i/>
          <w:sz w:val="28"/>
        </w:rPr>
        <w:t>(электронная)</w:t>
      </w:r>
      <w:r>
        <w:rPr>
          <w:i/>
          <w:spacing w:val="-7"/>
          <w:sz w:val="28"/>
        </w:rPr>
        <w:t xml:space="preserve"> </w:t>
      </w:r>
      <w:r>
        <w:rPr>
          <w:i/>
          <w:sz w:val="28"/>
        </w:rPr>
        <w:t>реализация.</w:t>
      </w:r>
      <w:r>
        <w:rPr>
          <w:i/>
          <w:spacing w:val="-4"/>
          <w:sz w:val="28"/>
        </w:rPr>
        <w:t xml:space="preserve"> </w:t>
      </w:r>
      <w:r>
        <w:rPr>
          <w:i/>
          <w:sz w:val="28"/>
        </w:rPr>
        <w:t>Знакомство</w:t>
      </w:r>
      <w:r>
        <w:rPr>
          <w:i/>
          <w:spacing w:val="-5"/>
          <w:sz w:val="28"/>
        </w:rPr>
        <w:t xml:space="preserve"> </w:t>
      </w:r>
      <w:r>
        <w:rPr>
          <w:i/>
          <w:sz w:val="28"/>
        </w:rPr>
        <w:t>с</w:t>
      </w:r>
      <w:r>
        <w:rPr>
          <w:i/>
          <w:spacing w:val="-5"/>
          <w:sz w:val="28"/>
        </w:rPr>
        <w:t xml:space="preserve"> </w:t>
      </w:r>
      <w:r>
        <w:rPr>
          <w:i/>
          <w:sz w:val="28"/>
        </w:rPr>
        <w:t>логическими</w:t>
      </w:r>
      <w:r>
        <w:rPr>
          <w:i/>
          <w:spacing w:val="-2"/>
          <w:sz w:val="28"/>
        </w:rPr>
        <w:t xml:space="preserve"> </w:t>
      </w:r>
      <w:r>
        <w:rPr>
          <w:i/>
          <w:sz w:val="28"/>
        </w:rPr>
        <w:t>основами</w:t>
      </w:r>
      <w:r>
        <w:rPr>
          <w:i/>
          <w:spacing w:val="-2"/>
          <w:sz w:val="28"/>
        </w:rPr>
        <w:t xml:space="preserve"> </w:t>
      </w:r>
      <w:r>
        <w:rPr>
          <w:i/>
          <w:sz w:val="28"/>
        </w:rPr>
        <w:t>компьютера.</w:t>
      </w:r>
    </w:p>
    <w:p w:rsidR="00003555" w:rsidRDefault="00857D33">
      <w:pPr>
        <w:pStyle w:val="2"/>
        <w:spacing w:line="322" w:lineRule="exact"/>
      </w:pPr>
      <w:r>
        <w:t>Списки,</w:t>
      </w:r>
      <w:r>
        <w:rPr>
          <w:spacing w:val="-3"/>
        </w:rPr>
        <w:t xml:space="preserve"> </w:t>
      </w:r>
      <w:r>
        <w:t>графы,</w:t>
      </w:r>
      <w:r>
        <w:rPr>
          <w:spacing w:val="-1"/>
        </w:rPr>
        <w:t xml:space="preserve"> </w:t>
      </w:r>
      <w:r>
        <w:t>деревья</w:t>
      </w:r>
    </w:p>
    <w:p w:rsidR="00003555" w:rsidRDefault="00857D33">
      <w:pPr>
        <w:pStyle w:val="a3"/>
        <w:ind w:right="545"/>
      </w:pPr>
      <w:r>
        <w:t>Список.</w:t>
      </w:r>
      <w:r>
        <w:rPr>
          <w:spacing w:val="1"/>
        </w:rPr>
        <w:t xml:space="preserve"> </w:t>
      </w:r>
      <w:r>
        <w:t>Первый</w:t>
      </w:r>
      <w:r>
        <w:rPr>
          <w:spacing w:val="1"/>
        </w:rPr>
        <w:t xml:space="preserve"> </w:t>
      </w:r>
      <w:r>
        <w:t>элемент,</w:t>
      </w:r>
      <w:r>
        <w:rPr>
          <w:spacing w:val="1"/>
        </w:rPr>
        <w:t xml:space="preserve"> </w:t>
      </w:r>
      <w:r>
        <w:t>последний</w:t>
      </w:r>
      <w:r>
        <w:rPr>
          <w:spacing w:val="1"/>
        </w:rPr>
        <w:t xml:space="preserve"> </w:t>
      </w:r>
      <w:r>
        <w:t>элемент,</w:t>
      </w:r>
      <w:r>
        <w:rPr>
          <w:spacing w:val="1"/>
        </w:rPr>
        <w:t xml:space="preserve"> </w:t>
      </w:r>
      <w:r>
        <w:t>предыдущий</w:t>
      </w:r>
      <w:r>
        <w:rPr>
          <w:spacing w:val="1"/>
        </w:rPr>
        <w:t xml:space="preserve"> </w:t>
      </w:r>
      <w:r>
        <w:t>элемент,</w:t>
      </w:r>
      <w:r>
        <w:rPr>
          <w:spacing w:val="1"/>
        </w:rPr>
        <w:t xml:space="preserve"> </w:t>
      </w:r>
      <w:r>
        <w:t>следующий элемент.</w:t>
      </w:r>
      <w:r>
        <w:rPr>
          <w:spacing w:val="-1"/>
        </w:rPr>
        <w:t xml:space="preserve"> </w:t>
      </w:r>
      <w:r>
        <w:t>Вставка,</w:t>
      </w:r>
      <w:r>
        <w:rPr>
          <w:spacing w:val="-2"/>
        </w:rPr>
        <w:t xml:space="preserve"> </w:t>
      </w:r>
      <w:r>
        <w:t>удаление</w:t>
      </w:r>
      <w:r>
        <w:rPr>
          <w:spacing w:val="-3"/>
        </w:rPr>
        <w:t xml:space="preserve"> </w:t>
      </w:r>
      <w:r>
        <w:t>и замена элемента.</w:t>
      </w:r>
    </w:p>
    <w:p w:rsidR="00003555" w:rsidRDefault="00857D33">
      <w:pPr>
        <w:pStyle w:val="a3"/>
        <w:ind w:right="549"/>
      </w:pPr>
      <w:r>
        <w:t>Граф.</w:t>
      </w:r>
      <w:r>
        <w:rPr>
          <w:spacing w:val="1"/>
        </w:rPr>
        <w:t xml:space="preserve"> </w:t>
      </w:r>
      <w:r>
        <w:t>Вершина, ребро, путь.</w:t>
      </w:r>
      <w:r>
        <w:rPr>
          <w:spacing w:val="1"/>
        </w:rPr>
        <w:t xml:space="preserve"> </w:t>
      </w:r>
      <w:r>
        <w:t>Ориентированные</w:t>
      </w:r>
      <w:r>
        <w:rPr>
          <w:spacing w:val="1"/>
        </w:rPr>
        <w:t xml:space="preserve"> </w:t>
      </w:r>
      <w:r>
        <w:t>и</w:t>
      </w:r>
      <w:r>
        <w:rPr>
          <w:spacing w:val="1"/>
        </w:rPr>
        <w:t xml:space="preserve"> </w:t>
      </w:r>
      <w:r>
        <w:t>неориентированные</w:t>
      </w:r>
      <w:r>
        <w:rPr>
          <w:spacing w:val="1"/>
        </w:rPr>
        <w:t xml:space="preserve"> </w:t>
      </w:r>
      <w:r>
        <w:t>графы.</w:t>
      </w:r>
      <w:r>
        <w:rPr>
          <w:spacing w:val="1"/>
        </w:rPr>
        <w:t xml:space="preserve"> </w:t>
      </w:r>
      <w:r>
        <w:t>Начальная</w:t>
      </w:r>
      <w:r>
        <w:rPr>
          <w:spacing w:val="1"/>
        </w:rPr>
        <w:t xml:space="preserve"> </w:t>
      </w:r>
      <w:r>
        <w:t>вершина</w:t>
      </w:r>
      <w:r>
        <w:rPr>
          <w:spacing w:val="1"/>
        </w:rPr>
        <w:t xml:space="preserve"> </w:t>
      </w:r>
      <w:r>
        <w:t>(источник)</w:t>
      </w:r>
      <w:r>
        <w:rPr>
          <w:spacing w:val="1"/>
        </w:rPr>
        <w:t xml:space="preserve"> </w:t>
      </w:r>
      <w:r>
        <w:t>и</w:t>
      </w:r>
      <w:r>
        <w:rPr>
          <w:spacing w:val="1"/>
        </w:rPr>
        <w:t xml:space="preserve"> </w:t>
      </w:r>
      <w:r>
        <w:t>конечная</w:t>
      </w:r>
      <w:r>
        <w:rPr>
          <w:spacing w:val="1"/>
        </w:rPr>
        <w:t xml:space="preserve"> </w:t>
      </w:r>
      <w:r>
        <w:t>вершина</w:t>
      </w:r>
      <w:r>
        <w:rPr>
          <w:spacing w:val="1"/>
        </w:rPr>
        <w:t xml:space="preserve"> </w:t>
      </w:r>
      <w:r>
        <w:t>(сток)</w:t>
      </w:r>
      <w:r>
        <w:rPr>
          <w:spacing w:val="1"/>
        </w:rPr>
        <w:t xml:space="preserve"> </w:t>
      </w:r>
      <w:r>
        <w:t>в</w:t>
      </w:r>
      <w:r>
        <w:rPr>
          <w:spacing w:val="1"/>
        </w:rPr>
        <w:t xml:space="preserve"> </w:t>
      </w:r>
      <w:r>
        <w:t>ориентированном графе. Длина (вес) ребра и пути. Понятие минимального</w:t>
      </w:r>
      <w:r>
        <w:rPr>
          <w:spacing w:val="1"/>
        </w:rPr>
        <w:t xml:space="preserve"> </w:t>
      </w:r>
      <w:r>
        <w:t>пути.</w:t>
      </w:r>
      <w:r>
        <w:rPr>
          <w:spacing w:val="-1"/>
        </w:rPr>
        <w:t xml:space="preserve"> </w:t>
      </w:r>
      <w:r>
        <w:t>Матрица смежности графа</w:t>
      </w:r>
      <w:r>
        <w:rPr>
          <w:spacing w:val="-1"/>
        </w:rPr>
        <w:t xml:space="preserve"> </w:t>
      </w:r>
      <w:r>
        <w:t>(с длинами ребер).</w:t>
      </w:r>
    </w:p>
    <w:p w:rsidR="00003555" w:rsidRDefault="00857D33">
      <w:pPr>
        <w:ind w:left="963" w:right="542" w:firstLine="707"/>
        <w:jc w:val="both"/>
        <w:rPr>
          <w:i/>
          <w:sz w:val="28"/>
        </w:rPr>
      </w:pPr>
      <w:r>
        <w:rPr>
          <w:sz w:val="28"/>
        </w:rPr>
        <w:t>Дерево.</w:t>
      </w:r>
      <w:r>
        <w:rPr>
          <w:spacing w:val="1"/>
          <w:sz w:val="28"/>
        </w:rPr>
        <w:t xml:space="preserve"> </w:t>
      </w:r>
      <w:r>
        <w:rPr>
          <w:sz w:val="28"/>
        </w:rPr>
        <w:t>Корень,</w:t>
      </w:r>
      <w:r>
        <w:rPr>
          <w:spacing w:val="1"/>
          <w:sz w:val="28"/>
        </w:rPr>
        <w:t xml:space="preserve"> </w:t>
      </w:r>
      <w:r>
        <w:rPr>
          <w:sz w:val="28"/>
        </w:rPr>
        <w:t>лист,</w:t>
      </w:r>
      <w:r>
        <w:rPr>
          <w:spacing w:val="1"/>
          <w:sz w:val="28"/>
        </w:rPr>
        <w:t xml:space="preserve"> </w:t>
      </w:r>
      <w:r>
        <w:rPr>
          <w:sz w:val="28"/>
        </w:rPr>
        <w:t>вершина</w:t>
      </w:r>
      <w:r>
        <w:rPr>
          <w:spacing w:val="1"/>
          <w:sz w:val="28"/>
        </w:rPr>
        <w:t xml:space="preserve"> </w:t>
      </w:r>
      <w:r>
        <w:rPr>
          <w:sz w:val="28"/>
        </w:rPr>
        <w:t>(узел).</w:t>
      </w:r>
      <w:r>
        <w:rPr>
          <w:spacing w:val="1"/>
          <w:sz w:val="28"/>
        </w:rPr>
        <w:t xml:space="preserve"> </w:t>
      </w:r>
      <w:r>
        <w:rPr>
          <w:sz w:val="28"/>
        </w:rPr>
        <w:t>Предшествующая</w:t>
      </w:r>
      <w:r>
        <w:rPr>
          <w:spacing w:val="1"/>
          <w:sz w:val="28"/>
        </w:rPr>
        <w:t xml:space="preserve"> </w:t>
      </w:r>
      <w:r>
        <w:rPr>
          <w:sz w:val="28"/>
        </w:rPr>
        <w:t>вершина,</w:t>
      </w:r>
      <w:r>
        <w:rPr>
          <w:spacing w:val="1"/>
          <w:sz w:val="28"/>
        </w:rPr>
        <w:t xml:space="preserve"> </w:t>
      </w:r>
      <w:r>
        <w:rPr>
          <w:sz w:val="28"/>
        </w:rPr>
        <w:t>последующие</w:t>
      </w:r>
      <w:r>
        <w:rPr>
          <w:spacing w:val="1"/>
          <w:sz w:val="28"/>
        </w:rPr>
        <w:t xml:space="preserve"> </w:t>
      </w:r>
      <w:r>
        <w:rPr>
          <w:sz w:val="28"/>
        </w:rPr>
        <w:t>вершины.</w:t>
      </w:r>
      <w:r>
        <w:rPr>
          <w:spacing w:val="1"/>
          <w:sz w:val="28"/>
        </w:rPr>
        <w:t xml:space="preserve"> </w:t>
      </w:r>
      <w:r>
        <w:rPr>
          <w:sz w:val="28"/>
        </w:rPr>
        <w:t>Поддерево.</w:t>
      </w:r>
      <w:r>
        <w:rPr>
          <w:spacing w:val="1"/>
          <w:sz w:val="28"/>
        </w:rPr>
        <w:t xml:space="preserve"> </w:t>
      </w:r>
      <w:r>
        <w:rPr>
          <w:sz w:val="28"/>
        </w:rPr>
        <w:t>Высота</w:t>
      </w:r>
      <w:r>
        <w:rPr>
          <w:spacing w:val="1"/>
          <w:sz w:val="28"/>
        </w:rPr>
        <w:t xml:space="preserve"> </w:t>
      </w:r>
      <w:r>
        <w:rPr>
          <w:sz w:val="28"/>
        </w:rPr>
        <w:t>дерева.</w:t>
      </w:r>
      <w:r>
        <w:rPr>
          <w:spacing w:val="1"/>
          <w:sz w:val="28"/>
        </w:rPr>
        <w:t xml:space="preserve"> </w:t>
      </w:r>
      <w:r>
        <w:rPr>
          <w:i/>
          <w:sz w:val="28"/>
        </w:rPr>
        <w:t>Бинарное</w:t>
      </w:r>
      <w:r>
        <w:rPr>
          <w:i/>
          <w:spacing w:val="1"/>
          <w:sz w:val="28"/>
        </w:rPr>
        <w:t xml:space="preserve"> </w:t>
      </w:r>
      <w:r>
        <w:rPr>
          <w:i/>
          <w:sz w:val="28"/>
        </w:rPr>
        <w:t>дерево.</w:t>
      </w:r>
      <w:r>
        <w:rPr>
          <w:i/>
          <w:spacing w:val="1"/>
          <w:sz w:val="28"/>
        </w:rPr>
        <w:t xml:space="preserve"> </w:t>
      </w:r>
      <w:r>
        <w:rPr>
          <w:i/>
          <w:sz w:val="28"/>
        </w:rPr>
        <w:t>Генеалогическое</w:t>
      </w:r>
      <w:r>
        <w:rPr>
          <w:i/>
          <w:spacing w:val="-1"/>
          <w:sz w:val="28"/>
        </w:rPr>
        <w:t xml:space="preserve"> </w:t>
      </w:r>
      <w:r>
        <w:rPr>
          <w:i/>
          <w:sz w:val="28"/>
        </w:rPr>
        <w:t>дерево.</w:t>
      </w:r>
    </w:p>
    <w:p w:rsidR="00003555" w:rsidRDefault="00857D33">
      <w:pPr>
        <w:pStyle w:val="2"/>
        <w:spacing w:line="321" w:lineRule="exact"/>
      </w:pPr>
      <w:r>
        <w:t>Алгоритмы</w:t>
      </w:r>
      <w:r>
        <w:rPr>
          <w:spacing w:val="-4"/>
        </w:rPr>
        <w:t xml:space="preserve"> </w:t>
      </w:r>
      <w:r>
        <w:t>и</w:t>
      </w:r>
      <w:r>
        <w:rPr>
          <w:spacing w:val="-5"/>
        </w:rPr>
        <w:t xml:space="preserve"> </w:t>
      </w:r>
      <w:r>
        <w:t>элементы</w:t>
      </w:r>
      <w:r>
        <w:rPr>
          <w:spacing w:val="-5"/>
        </w:rPr>
        <w:t xml:space="preserve"> </w:t>
      </w:r>
      <w:r>
        <w:t>программирования</w:t>
      </w:r>
    </w:p>
    <w:p w:rsidR="00003555" w:rsidRDefault="00857D33">
      <w:pPr>
        <w:spacing w:line="322" w:lineRule="exact"/>
        <w:ind w:left="1671"/>
        <w:jc w:val="both"/>
        <w:rPr>
          <w:b/>
          <w:sz w:val="28"/>
        </w:rPr>
      </w:pPr>
      <w:r>
        <w:rPr>
          <w:b/>
          <w:sz w:val="28"/>
        </w:rPr>
        <w:t>Исполнители</w:t>
      </w:r>
      <w:r>
        <w:rPr>
          <w:b/>
          <w:spacing w:val="-3"/>
          <w:sz w:val="28"/>
        </w:rPr>
        <w:t xml:space="preserve"> </w:t>
      </w:r>
      <w:r>
        <w:rPr>
          <w:b/>
          <w:sz w:val="28"/>
        </w:rPr>
        <w:t>и</w:t>
      </w:r>
      <w:r>
        <w:rPr>
          <w:b/>
          <w:spacing w:val="-4"/>
          <w:sz w:val="28"/>
        </w:rPr>
        <w:t xml:space="preserve"> </w:t>
      </w:r>
      <w:r>
        <w:rPr>
          <w:b/>
          <w:sz w:val="28"/>
        </w:rPr>
        <w:t>алгоритмы.</w:t>
      </w:r>
      <w:r>
        <w:rPr>
          <w:b/>
          <w:spacing w:val="-4"/>
          <w:sz w:val="28"/>
        </w:rPr>
        <w:t xml:space="preserve"> </w:t>
      </w:r>
      <w:r>
        <w:rPr>
          <w:b/>
          <w:sz w:val="28"/>
        </w:rPr>
        <w:t>Управление</w:t>
      </w:r>
      <w:r>
        <w:rPr>
          <w:b/>
          <w:spacing w:val="-1"/>
          <w:sz w:val="28"/>
        </w:rPr>
        <w:t xml:space="preserve"> </w:t>
      </w:r>
      <w:r>
        <w:rPr>
          <w:b/>
          <w:sz w:val="28"/>
        </w:rPr>
        <w:t>исполнителями</w:t>
      </w:r>
    </w:p>
    <w:p w:rsidR="00003555" w:rsidRDefault="00857D33">
      <w:pPr>
        <w:pStyle w:val="a3"/>
        <w:ind w:right="542"/>
      </w:pPr>
      <w:r>
        <w:t>Исполнители.</w:t>
      </w:r>
      <w:r>
        <w:rPr>
          <w:spacing w:val="1"/>
        </w:rPr>
        <w:t xml:space="preserve"> </w:t>
      </w:r>
      <w:r>
        <w:t>Состояния,</w:t>
      </w:r>
      <w:r>
        <w:rPr>
          <w:spacing w:val="1"/>
        </w:rPr>
        <w:t xml:space="preserve"> </w:t>
      </w:r>
      <w:r>
        <w:t>возможные</w:t>
      </w:r>
      <w:r>
        <w:rPr>
          <w:spacing w:val="1"/>
        </w:rPr>
        <w:t xml:space="preserve"> </w:t>
      </w:r>
      <w:r>
        <w:t>обстановки</w:t>
      </w:r>
      <w:r>
        <w:rPr>
          <w:spacing w:val="1"/>
        </w:rPr>
        <w:t xml:space="preserve"> </w:t>
      </w:r>
      <w:r>
        <w:t>и</w:t>
      </w:r>
      <w:r>
        <w:rPr>
          <w:spacing w:val="1"/>
        </w:rPr>
        <w:t xml:space="preserve"> </w:t>
      </w:r>
      <w:r>
        <w:t>система</w:t>
      </w:r>
      <w:r>
        <w:rPr>
          <w:spacing w:val="1"/>
        </w:rPr>
        <w:t xml:space="preserve"> </w:t>
      </w:r>
      <w:r>
        <w:t>команд</w:t>
      </w:r>
      <w:r>
        <w:rPr>
          <w:spacing w:val="1"/>
        </w:rPr>
        <w:t xml:space="preserve"> </w:t>
      </w:r>
      <w:r>
        <w:t>исполнителя;</w:t>
      </w:r>
      <w:r>
        <w:rPr>
          <w:spacing w:val="1"/>
        </w:rPr>
        <w:t xml:space="preserve"> </w:t>
      </w:r>
      <w:r>
        <w:t>команды-приказы</w:t>
      </w:r>
      <w:r>
        <w:rPr>
          <w:spacing w:val="1"/>
        </w:rPr>
        <w:t xml:space="preserve"> </w:t>
      </w:r>
      <w:r>
        <w:t>и</w:t>
      </w:r>
      <w:r>
        <w:rPr>
          <w:spacing w:val="1"/>
        </w:rPr>
        <w:t xml:space="preserve"> </w:t>
      </w:r>
      <w:r>
        <w:t>команды-запросы;</w:t>
      </w:r>
      <w:r>
        <w:rPr>
          <w:spacing w:val="1"/>
        </w:rPr>
        <w:t xml:space="preserve"> </w:t>
      </w:r>
      <w:r>
        <w:t>отказ</w:t>
      </w:r>
      <w:r>
        <w:rPr>
          <w:spacing w:val="1"/>
        </w:rPr>
        <w:t xml:space="preserve"> </w:t>
      </w:r>
      <w:r>
        <w:t>исполнителя.</w:t>
      </w:r>
      <w:r>
        <w:rPr>
          <w:spacing w:val="1"/>
        </w:rPr>
        <w:t xml:space="preserve"> </w:t>
      </w:r>
      <w:r>
        <w:t>Необходимость</w:t>
      </w:r>
      <w:r>
        <w:rPr>
          <w:spacing w:val="1"/>
        </w:rPr>
        <w:t xml:space="preserve"> </w:t>
      </w:r>
      <w:r>
        <w:t>формального</w:t>
      </w:r>
      <w:r>
        <w:rPr>
          <w:spacing w:val="1"/>
        </w:rPr>
        <w:t xml:space="preserve"> </w:t>
      </w:r>
      <w:r>
        <w:t>описания</w:t>
      </w:r>
      <w:r>
        <w:rPr>
          <w:spacing w:val="1"/>
        </w:rPr>
        <w:t xml:space="preserve"> </w:t>
      </w:r>
      <w:r>
        <w:t>исполнителя.</w:t>
      </w:r>
      <w:r>
        <w:rPr>
          <w:spacing w:val="1"/>
        </w:rPr>
        <w:t xml:space="preserve"> </w:t>
      </w:r>
      <w:r>
        <w:t>Ручное</w:t>
      </w:r>
      <w:r>
        <w:rPr>
          <w:spacing w:val="1"/>
        </w:rPr>
        <w:t xml:space="preserve"> </w:t>
      </w:r>
      <w:r>
        <w:t>управление</w:t>
      </w:r>
      <w:r>
        <w:rPr>
          <w:spacing w:val="1"/>
        </w:rPr>
        <w:t xml:space="preserve"> </w:t>
      </w:r>
      <w:r>
        <w:t>исполнителем.</w:t>
      </w:r>
    </w:p>
    <w:p w:rsidR="00003555" w:rsidRDefault="00857D33">
      <w:pPr>
        <w:pStyle w:val="a3"/>
        <w:ind w:right="542"/>
        <w:rPr>
          <w:i/>
        </w:rPr>
      </w:pPr>
      <w:r>
        <w:t>Алгоритм</w:t>
      </w:r>
      <w:r>
        <w:rPr>
          <w:spacing w:val="1"/>
        </w:rPr>
        <w:t xml:space="preserve"> </w:t>
      </w:r>
      <w:r>
        <w:t>как</w:t>
      </w:r>
      <w:r>
        <w:rPr>
          <w:spacing w:val="1"/>
        </w:rPr>
        <w:t xml:space="preserve"> </w:t>
      </w:r>
      <w:r>
        <w:t>план</w:t>
      </w:r>
      <w:r>
        <w:rPr>
          <w:spacing w:val="1"/>
        </w:rPr>
        <w:t xml:space="preserve"> </w:t>
      </w:r>
      <w:r>
        <w:t>управления</w:t>
      </w:r>
      <w:r>
        <w:rPr>
          <w:spacing w:val="1"/>
        </w:rPr>
        <w:t xml:space="preserve"> </w:t>
      </w:r>
      <w:r>
        <w:t>исполнителем</w:t>
      </w:r>
      <w:r>
        <w:rPr>
          <w:spacing w:val="1"/>
        </w:rPr>
        <w:t xml:space="preserve"> </w:t>
      </w:r>
      <w:r>
        <w:t>(исполнителями).</w:t>
      </w:r>
      <w:r>
        <w:rPr>
          <w:spacing w:val="1"/>
        </w:rPr>
        <w:t xml:space="preserve"> </w:t>
      </w:r>
      <w:r>
        <w:t>Алгоритмический</w:t>
      </w:r>
      <w:r>
        <w:rPr>
          <w:spacing w:val="1"/>
        </w:rPr>
        <w:t xml:space="preserve"> </w:t>
      </w:r>
      <w:r>
        <w:t>язык</w:t>
      </w:r>
      <w:r>
        <w:rPr>
          <w:spacing w:val="1"/>
        </w:rPr>
        <w:t xml:space="preserve"> </w:t>
      </w:r>
      <w:r>
        <w:t>(язык</w:t>
      </w:r>
      <w:r>
        <w:rPr>
          <w:spacing w:val="1"/>
        </w:rPr>
        <w:t xml:space="preserve"> </w:t>
      </w:r>
      <w:r>
        <w:t>программирования)</w:t>
      </w:r>
      <w:r>
        <w:rPr>
          <w:spacing w:val="1"/>
        </w:rPr>
        <w:t xml:space="preserve"> </w:t>
      </w:r>
      <w:r>
        <w:t>–</w:t>
      </w:r>
      <w:r>
        <w:rPr>
          <w:spacing w:val="1"/>
        </w:rPr>
        <w:t xml:space="preserve"> </w:t>
      </w:r>
      <w:r>
        <w:t>формальный</w:t>
      </w:r>
      <w:r>
        <w:rPr>
          <w:spacing w:val="1"/>
        </w:rPr>
        <w:t xml:space="preserve"> </w:t>
      </w:r>
      <w:r>
        <w:t>язык</w:t>
      </w:r>
      <w:r>
        <w:rPr>
          <w:spacing w:val="1"/>
        </w:rPr>
        <w:t xml:space="preserve"> </w:t>
      </w:r>
      <w:r>
        <w:t>для</w:t>
      </w:r>
      <w:r>
        <w:rPr>
          <w:spacing w:val="1"/>
        </w:rPr>
        <w:t xml:space="preserve"> </w:t>
      </w:r>
      <w:r>
        <w:t>записи</w:t>
      </w:r>
      <w:r>
        <w:rPr>
          <w:spacing w:val="1"/>
        </w:rPr>
        <w:t xml:space="preserve"> </w:t>
      </w:r>
      <w:r>
        <w:t>алгоритмов.</w:t>
      </w:r>
      <w:r>
        <w:rPr>
          <w:spacing w:val="1"/>
        </w:rPr>
        <w:t xml:space="preserve"> </w:t>
      </w:r>
      <w:r>
        <w:t>Программа</w:t>
      </w:r>
      <w:r>
        <w:rPr>
          <w:spacing w:val="1"/>
        </w:rPr>
        <w:t xml:space="preserve"> </w:t>
      </w:r>
      <w:r>
        <w:t>–</w:t>
      </w:r>
      <w:r>
        <w:rPr>
          <w:spacing w:val="1"/>
        </w:rPr>
        <w:t xml:space="preserve"> </w:t>
      </w:r>
      <w:r>
        <w:t>запись</w:t>
      </w:r>
      <w:r>
        <w:rPr>
          <w:spacing w:val="1"/>
        </w:rPr>
        <w:t xml:space="preserve"> </w:t>
      </w:r>
      <w:r>
        <w:t>алгоритма</w:t>
      </w:r>
      <w:r>
        <w:rPr>
          <w:spacing w:val="1"/>
        </w:rPr>
        <w:t xml:space="preserve"> </w:t>
      </w:r>
      <w:r>
        <w:t>на</w:t>
      </w:r>
      <w:r>
        <w:rPr>
          <w:spacing w:val="1"/>
        </w:rPr>
        <w:t xml:space="preserve"> </w:t>
      </w:r>
      <w:r>
        <w:t>конкретном</w:t>
      </w:r>
      <w:r>
        <w:rPr>
          <w:spacing w:val="1"/>
        </w:rPr>
        <w:t xml:space="preserve"> </w:t>
      </w:r>
      <w:r>
        <w:t>алгоритмическом языке. Компьютер – автоматическое устройство, способное</w:t>
      </w:r>
      <w:r>
        <w:rPr>
          <w:spacing w:val="1"/>
        </w:rPr>
        <w:t xml:space="preserve"> </w:t>
      </w:r>
      <w:r>
        <w:t>управлять</w:t>
      </w:r>
      <w:r>
        <w:rPr>
          <w:spacing w:val="1"/>
        </w:rPr>
        <w:t xml:space="preserve"> </w:t>
      </w:r>
      <w:r>
        <w:t>по</w:t>
      </w:r>
      <w:r>
        <w:rPr>
          <w:spacing w:val="1"/>
        </w:rPr>
        <w:t xml:space="preserve"> </w:t>
      </w:r>
      <w:r>
        <w:t>заранее</w:t>
      </w:r>
      <w:r>
        <w:rPr>
          <w:spacing w:val="1"/>
        </w:rPr>
        <w:t xml:space="preserve"> </w:t>
      </w:r>
      <w:r>
        <w:t>составленной</w:t>
      </w:r>
      <w:r>
        <w:rPr>
          <w:spacing w:val="1"/>
        </w:rPr>
        <w:t xml:space="preserve"> </w:t>
      </w:r>
      <w:r>
        <w:t>программе</w:t>
      </w:r>
      <w:r>
        <w:rPr>
          <w:spacing w:val="71"/>
        </w:rPr>
        <w:t xml:space="preserve"> </w:t>
      </w:r>
      <w:r>
        <w:t>исполнителями,</w:t>
      </w:r>
      <w:r>
        <w:rPr>
          <w:spacing w:val="1"/>
        </w:rPr>
        <w:t xml:space="preserve"> </w:t>
      </w:r>
      <w:r>
        <w:t>выполняющими</w:t>
      </w:r>
      <w:r>
        <w:rPr>
          <w:spacing w:val="1"/>
        </w:rPr>
        <w:t xml:space="preserve"> </w:t>
      </w:r>
      <w:r>
        <w:t>команды.</w:t>
      </w:r>
      <w:r>
        <w:rPr>
          <w:spacing w:val="1"/>
        </w:rPr>
        <w:t xml:space="preserve"> </w:t>
      </w:r>
      <w:r>
        <w:t>Программное</w:t>
      </w:r>
      <w:r>
        <w:rPr>
          <w:spacing w:val="1"/>
        </w:rPr>
        <w:t xml:space="preserve"> </w:t>
      </w:r>
      <w:r>
        <w:t>управление</w:t>
      </w:r>
      <w:r>
        <w:rPr>
          <w:spacing w:val="1"/>
        </w:rPr>
        <w:t xml:space="preserve"> </w:t>
      </w:r>
      <w:r>
        <w:t>исполнителем.</w:t>
      </w:r>
      <w:r>
        <w:rPr>
          <w:spacing w:val="1"/>
        </w:rPr>
        <w:t xml:space="preserve"> </w:t>
      </w:r>
      <w:r>
        <w:rPr>
          <w:i/>
        </w:rPr>
        <w:t>Программное</w:t>
      </w:r>
      <w:r>
        <w:rPr>
          <w:i/>
          <w:spacing w:val="-1"/>
        </w:rPr>
        <w:t xml:space="preserve"> </w:t>
      </w:r>
      <w:r>
        <w:rPr>
          <w:i/>
        </w:rPr>
        <w:t>управление</w:t>
      </w:r>
      <w:r>
        <w:rPr>
          <w:i/>
          <w:spacing w:val="-1"/>
        </w:rPr>
        <w:t xml:space="preserve"> </w:t>
      </w:r>
      <w:r>
        <w:rPr>
          <w:i/>
        </w:rPr>
        <w:t>самодвижущимся</w:t>
      </w:r>
      <w:r>
        <w:rPr>
          <w:i/>
          <w:spacing w:val="-1"/>
        </w:rPr>
        <w:t xml:space="preserve"> </w:t>
      </w:r>
      <w:r>
        <w:rPr>
          <w:i/>
        </w:rPr>
        <w:t>роботом.</w:t>
      </w:r>
    </w:p>
    <w:p w:rsidR="00003555" w:rsidRDefault="00857D33">
      <w:pPr>
        <w:pStyle w:val="a3"/>
        <w:ind w:right="542"/>
      </w:pPr>
      <w:r>
        <w:t>Словесное описание алгоритмов. Описание алгоритма с помощью блок-</w:t>
      </w:r>
      <w:r>
        <w:rPr>
          <w:spacing w:val="1"/>
        </w:rPr>
        <w:t xml:space="preserve"> </w:t>
      </w:r>
      <w:r>
        <w:t>схем. Отличие словесного описания алгоритма, от описания на формальном</w:t>
      </w:r>
      <w:r>
        <w:rPr>
          <w:spacing w:val="1"/>
        </w:rPr>
        <w:t xml:space="preserve"> </w:t>
      </w:r>
      <w:r>
        <w:t>алгоритмическом</w:t>
      </w:r>
      <w:r>
        <w:rPr>
          <w:spacing w:val="-1"/>
        </w:rPr>
        <w:t xml:space="preserve"> </w:t>
      </w:r>
      <w:r>
        <w:t>языке.</w:t>
      </w:r>
    </w:p>
    <w:p w:rsidR="00003555" w:rsidRDefault="00857D33">
      <w:pPr>
        <w:pStyle w:val="a3"/>
        <w:ind w:right="549"/>
      </w:pPr>
      <w:r>
        <w:t>Системы</w:t>
      </w:r>
      <w:r>
        <w:rPr>
          <w:spacing w:val="1"/>
        </w:rPr>
        <w:t xml:space="preserve"> </w:t>
      </w:r>
      <w:r>
        <w:t>программирования.</w:t>
      </w:r>
      <w:r>
        <w:rPr>
          <w:spacing w:val="1"/>
        </w:rPr>
        <w:t xml:space="preserve"> </w:t>
      </w:r>
      <w:r>
        <w:t>Средства</w:t>
      </w:r>
      <w:r>
        <w:rPr>
          <w:spacing w:val="1"/>
        </w:rPr>
        <w:t xml:space="preserve"> </w:t>
      </w:r>
      <w:r>
        <w:t>создания</w:t>
      </w:r>
      <w:r>
        <w:rPr>
          <w:spacing w:val="1"/>
        </w:rPr>
        <w:t xml:space="preserve"> </w:t>
      </w:r>
      <w:r>
        <w:t>и</w:t>
      </w:r>
      <w:r>
        <w:rPr>
          <w:spacing w:val="71"/>
        </w:rPr>
        <w:t xml:space="preserve"> </w:t>
      </w:r>
      <w:r>
        <w:t>выполнения</w:t>
      </w:r>
      <w:r>
        <w:rPr>
          <w:spacing w:val="1"/>
        </w:rPr>
        <w:t xml:space="preserve"> </w:t>
      </w:r>
      <w:r>
        <w:t>программ.</w:t>
      </w:r>
    </w:p>
    <w:p w:rsidR="00003555" w:rsidRDefault="00857D33">
      <w:pPr>
        <w:tabs>
          <w:tab w:val="left" w:pos="2774"/>
          <w:tab w:val="left" w:pos="4015"/>
          <w:tab w:val="left" w:pos="5459"/>
          <w:tab w:val="left" w:pos="6457"/>
          <w:tab w:val="left" w:pos="7965"/>
          <w:tab w:val="left" w:pos="9599"/>
        </w:tabs>
        <w:ind w:left="963" w:right="546" w:firstLine="707"/>
        <w:jc w:val="right"/>
        <w:rPr>
          <w:sz w:val="28"/>
        </w:rPr>
      </w:pPr>
      <w:r>
        <w:rPr>
          <w:i/>
          <w:sz w:val="28"/>
        </w:rPr>
        <w:t>Понятие об этапах разработки программ и приемах отладки программ.</w:t>
      </w:r>
      <w:r>
        <w:rPr>
          <w:i/>
          <w:spacing w:val="-67"/>
          <w:sz w:val="28"/>
        </w:rPr>
        <w:t xml:space="preserve"> </w:t>
      </w:r>
      <w:r>
        <w:rPr>
          <w:sz w:val="28"/>
        </w:rPr>
        <w:t>Управление.</w:t>
      </w:r>
      <w:r>
        <w:rPr>
          <w:sz w:val="28"/>
        </w:rPr>
        <w:tab/>
        <w:t>Сигнал.</w:t>
      </w:r>
      <w:r>
        <w:rPr>
          <w:sz w:val="28"/>
        </w:rPr>
        <w:tab/>
        <w:t>Обратная</w:t>
      </w:r>
      <w:r>
        <w:rPr>
          <w:sz w:val="28"/>
        </w:rPr>
        <w:tab/>
        <w:t>связь.</w:t>
      </w:r>
      <w:r>
        <w:rPr>
          <w:sz w:val="28"/>
        </w:rPr>
        <w:tab/>
        <w:t>Примеры:</w:t>
      </w:r>
      <w:r>
        <w:rPr>
          <w:sz w:val="28"/>
        </w:rPr>
        <w:tab/>
        <w:t>компьютер</w:t>
      </w:r>
      <w:r>
        <w:rPr>
          <w:sz w:val="28"/>
        </w:rPr>
        <w:tab/>
        <w:t>и</w:t>
      </w:r>
      <w:r>
        <w:rPr>
          <w:spacing w:val="1"/>
          <w:sz w:val="28"/>
        </w:rPr>
        <w:t xml:space="preserve"> </w:t>
      </w:r>
      <w:r>
        <w:rPr>
          <w:sz w:val="28"/>
        </w:rPr>
        <w:t>управляемый</w:t>
      </w:r>
      <w:r>
        <w:rPr>
          <w:spacing w:val="41"/>
          <w:sz w:val="28"/>
        </w:rPr>
        <w:t xml:space="preserve"> </w:t>
      </w:r>
      <w:r>
        <w:rPr>
          <w:sz w:val="28"/>
        </w:rPr>
        <w:t>им</w:t>
      </w:r>
      <w:r>
        <w:rPr>
          <w:spacing w:val="38"/>
          <w:sz w:val="28"/>
        </w:rPr>
        <w:t xml:space="preserve"> </w:t>
      </w:r>
      <w:r>
        <w:rPr>
          <w:sz w:val="28"/>
        </w:rPr>
        <w:t>исполнитель</w:t>
      </w:r>
      <w:r>
        <w:rPr>
          <w:spacing w:val="39"/>
          <w:sz w:val="28"/>
        </w:rPr>
        <w:t xml:space="preserve"> </w:t>
      </w:r>
      <w:r>
        <w:rPr>
          <w:sz w:val="28"/>
        </w:rPr>
        <w:t>(в</w:t>
      </w:r>
      <w:r>
        <w:rPr>
          <w:spacing w:val="40"/>
          <w:sz w:val="28"/>
        </w:rPr>
        <w:t xml:space="preserve"> </w:t>
      </w:r>
      <w:r>
        <w:rPr>
          <w:sz w:val="28"/>
        </w:rPr>
        <w:t>том</w:t>
      </w:r>
      <w:r>
        <w:rPr>
          <w:spacing w:val="39"/>
          <w:sz w:val="28"/>
        </w:rPr>
        <w:t xml:space="preserve"> </w:t>
      </w:r>
      <w:r>
        <w:rPr>
          <w:sz w:val="28"/>
        </w:rPr>
        <w:t>числе</w:t>
      </w:r>
      <w:r>
        <w:rPr>
          <w:spacing w:val="39"/>
          <w:sz w:val="28"/>
        </w:rPr>
        <w:t xml:space="preserve"> </w:t>
      </w:r>
      <w:r>
        <w:rPr>
          <w:sz w:val="28"/>
        </w:rPr>
        <w:t>робот);</w:t>
      </w:r>
      <w:r>
        <w:rPr>
          <w:spacing w:val="38"/>
          <w:sz w:val="28"/>
        </w:rPr>
        <w:t xml:space="preserve"> </w:t>
      </w:r>
      <w:r>
        <w:rPr>
          <w:sz w:val="28"/>
        </w:rPr>
        <w:t>компьютер,</w:t>
      </w:r>
      <w:r>
        <w:rPr>
          <w:spacing w:val="40"/>
          <w:sz w:val="28"/>
        </w:rPr>
        <w:t xml:space="preserve"> </w:t>
      </w:r>
      <w:r>
        <w:rPr>
          <w:sz w:val="28"/>
        </w:rPr>
        <w:t>получающий</w:t>
      </w:r>
      <w:r>
        <w:rPr>
          <w:spacing w:val="-67"/>
          <w:sz w:val="28"/>
        </w:rPr>
        <w:t xml:space="preserve"> </w:t>
      </w:r>
      <w:r>
        <w:rPr>
          <w:sz w:val="28"/>
        </w:rPr>
        <w:t>сигналы</w:t>
      </w:r>
      <w:r>
        <w:rPr>
          <w:spacing w:val="36"/>
          <w:sz w:val="28"/>
        </w:rPr>
        <w:t xml:space="preserve"> </w:t>
      </w:r>
      <w:r>
        <w:rPr>
          <w:sz w:val="28"/>
        </w:rPr>
        <w:t>от</w:t>
      </w:r>
      <w:r>
        <w:rPr>
          <w:spacing w:val="35"/>
          <w:sz w:val="28"/>
        </w:rPr>
        <w:t xml:space="preserve"> </w:t>
      </w:r>
      <w:r>
        <w:rPr>
          <w:sz w:val="28"/>
        </w:rPr>
        <w:t>цифровых</w:t>
      </w:r>
      <w:r>
        <w:rPr>
          <w:spacing w:val="37"/>
          <w:sz w:val="28"/>
        </w:rPr>
        <w:t xml:space="preserve"> </w:t>
      </w:r>
      <w:r>
        <w:rPr>
          <w:sz w:val="28"/>
        </w:rPr>
        <w:t>датчиков</w:t>
      </w:r>
      <w:r>
        <w:rPr>
          <w:spacing w:val="35"/>
          <w:sz w:val="28"/>
        </w:rPr>
        <w:t xml:space="preserve"> </w:t>
      </w:r>
      <w:r>
        <w:rPr>
          <w:sz w:val="28"/>
        </w:rPr>
        <w:t>в</w:t>
      </w:r>
      <w:r>
        <w:rPr>
          <w:spacing w:val="35"/>
          <w:sz w:val="28"/>
        </w:rPr>
        <w:t xml:space="preserve"> </w:t>
      </w:r>
      <w:r>
        <w:rPr>
          <w:sz w:val="28"/>
        </w:rPr>
        <w:t>ходе</w:t>
      </w:r>
      <w:r>
        <w:rPr>
          <w:spacing w:val="36"/>
          <w:sz w:val="28"/>
        </w:rPr>
        <w:t xml:space="preserve"> </w:t>
      </w:r>
      <w:r>
        <w:rPr>
          <w:sz w:val="28"/>
        </w:rPr>
        <w:t>наблюдений</w:t>
      </w:r>
      <w:r>
        <w:rPr>
          <w:spacing w:val="36"/>
          <w:sz w:val="28"/>
        </w:rPr>
        <w:t xml:space="preserve"> </w:t>
      </w:r>
      <w:r>
        <w:rPr>
          <w:sz w:val="28"/>
        </w:rPr>
        <w:t>и</w:t>
      </w:r>
      <w:r>
        <w:rPr>
          <w:spacing w:val="34"/>
          <w:sz w:val="28"/>
        </w:rPr>
        <w:t xml:space="preserve"> </w:t>
      </w:r>
      <w:r>
        <w:rPr>
          <w:sz w:val="28"/>
        </w:rPr>
        <w:t>экспериментов,</w:t>
      </w:r>
      <w:r>
        <w:rPr>
          <w:spacing w:val="32"/>
          <w:sz w:val="28"/>
        </w:rPr>
        <w:t xml:space="preserve"> </w:t>
      </w:r>
      <w:r>
        <w:rPr>
          <w:sz w:val="28"/>
        </w:rPr>
        <w:t>и</w:t>
      </w:r>
    </w:p>
    <w:p w:rsidR="00003555" w:rsidRDefault="00857D33">
      <w:pPr>
        <w:pStyle w:val="a3"/>
        <w:spacing w:line="322" w:lineRule="exact"/>
        <w:ind w:firstLine="0"/>
      </w:pPr>
      <w:r>
        <w:t>управляющий</w:t>
      </w:r>
      <w:r>
        <w:rPr>
          <w:spacing w:val="-5"/>
        </w:rPr>
        <w:t xml:space="preserve"> </w:t>
      </w:r>
      <w:r>
        <w:t>реальными</w:t>
      </w:r>
      <w:r>
        <w:rPr>
          <w:spacing w:val="-1"/>
        </w:rPr>
        <w:t xml:space="preserve"> </w:t>
      </w:r>
      <w:r>
        <w:t>(в</w:t>
      </w:r>
      <w:r>
        <w:rPr>
          <w:spacing w:val="-3"/>
        </w:rPr>
        <w:t xml:space="preserve"> </w:t>
      </w:r>
      <w:r>
        <w:t>том</w:t>
      </w:r>
      <w:r>
        <w:rPr>
          <w:spacing w:val="-4"/>
        </w:rPr>
        <w:t xml:space="preserve"> </w:t>
      </w:r>
      <w:r>
        <w:t>числе</w:t>
      </w:r>
      <w:r>
        <w:rPr>
          <w:spacing w:val="-6"/>
        </w:rPr>
        <w:t xml:space="preserve"> </w:t>
      </w:r>
      <w:r>
        <w:t>движущимися)</w:t>
      </w:r>
      <w:r>
        <w:rPr>
          <w:spacing w:val="-1"/>
        </w:rPr>
        <w:t xml:space="preserve"> </w:t>
      </w:r>
      <w:r>
        <w:t>устройствами.</w:t>
      </w:r>
    </w:p>
    <w:p w:rsidR="00003555" w:rsidRDefault="00857D33">
      <w:pPr>
        <w:pStyle w:val="2"/>
        <w:spacing w:line="322" w:lineRule="exact"/>
      </w:pPr>
      <w:r>
        <w:t>Алгоритмические</w:t>
      </w:r>
      <w:r>
        <w:rPr>
          <w:spacing w:val="-8"/>
        </w:rPr>
        <w:t xml:space="preserve"> </w:t>
      </w:r>
      <w:r>
        <w:t>конструкции</w:t>
      </w:r>
    </w:p>
    <w:p w:rsidR="00003555" w:rsidRDefault="00857D33">
      <w:pPr>
        <w:pStyle w:val="a3"/>
        <w:ind w:right="542"/>
      </w:pPr>
      <w:r>
        <w:t>Конструкция</w:t>
      </w:r>
      <w:r>
        <w:rPr>
          <w:spacing w:val="1"/>
        </w:rPr>
        <w:t xml:space="preserve"> </w:t>
      </w:r>
      <w:r>
        <w:t>«следование».</w:t>
      </w:r>
      <w:r>
        <w:rPr>
          <w:spacing w:val="1"/>
        </w:rPr>
        <w:t xml:space="preserve"> </w:t>
      </w:r>
      <w:r>
        <w:t>Линейный</w:t>
      </w:r>
      <w:r>
        <w:rPr>
          <w:spacing w:val="1"/>
        </w:rPr>
        <w:t xml:space="preserve"> </w:t>
      </w:r>
      <w:r>
        <w:t>алгоритм.</w:t>
      </w:r>
      <w:r>
        <w:rPr>
          <w:spacing w:val="1"/>
        </w:rPr>
        <w:t xml:space="preserve"> </w:t>
      </w:r>
      <w:r>
        <w:t>Ограниченность</w:t>
      </w:r>
      <w:r>
        <w:rPr>
          <w:spacing w:val="-67"/>
        </w:rPr>
        <w:t xml:space="preserve"> </w:t>
      </w:r>
      <w:r>
        <w:t>линейных</w:t>
      </w:r>
      <w:r>
        <w:rPr>
          <w:spacing w:val="1"/>
        </w:rPr>
        <w:t xml:space="preserve"> </w:t>
      </w:r>
      <w:r>
        <w:t>алгоритмов:</w:t>
      </w:r>
      <w:r>
        <w:rPr>
          <w:spacing w:val="1"/>
        </w:rPr>
        <w:t xml:space="preserve"> </w:t>
      </w:r>
      <w:r>
        <w:t>невозможность</w:t>
      </w:r>
      <w:r>
        <w:rPr>
          <w:spacing w:val="1"/>
        </w:rPr>
        <w:t xml:space="preserve"> </w:t>
      </w:r>
      <w:r>
        <w:t>предусмотреть</w:t>
      </w:r>
      <w:r>
        <w:rPr>
          <w:spacing w:val="1"/>
        </w:rPr>
        <w:t xml:space="preserve"> </w:t>
      </w:r>
      <w:r>
        <w:t>зависимость</w:t>
      </w:r>
      <w:r>
        <w:rPr>
          <w:spacing w:val="1"/>
        </w:rPr>
        <w:t xml:space="preserve"> </w:t>
      </w:r>
      <w:r>
        <w:t>последовательности</w:t>
      </w:r>
      <w:r>
        <w:rPr>
          <w:spacing w:val="-3"/>
        </w:rPr>
        <w:t xml:space="preserve"> </w:t>
      </w:r>
      <w:r>
        <w:t>выполняемых действий</w:t>
      </w:r>
      <w:r>
        <w:rPr>
          <w:spacing w:val="-4"/>
        </w:rPr>
        <w:t xml:space="preserve"> </w:t>
      </w:r>
      <w:r>
        <w:t>от</w:t>
      </w:r>
      <w:r>
        <w:rPr>
          <w:spacing w:val="-2"/>
        </w:rPr>
        <w:t xml:space="preserve"> </w:t>
      </w:r>
      <w:r>
        <w:t>исходных данных.</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51"/>
      </w:pPr>
      <w:r>
        <w:lastRenderedPageBreak/>
        <w:t>Конструкция</w:t>
      </w:r>
      <w:r>
        <w:rPr>
          <w:spacing w:val="1"/>
        </w:rPr>
        <w:t xml:space="preserve"> </w:t>
      </w:r>
      <w:r>
        <w:t>«ветвление».</w:t>
      </w:r>
      <w:r>
        <w:rPr>
          <w:spacing w:val="1"/>
        </w:rPr>
        <w:t xml:space="preserve"> </w:t>
      </w:r>
      <w:r>
        <w:t>Условный</w:t>
      </w:r>
      <w:r>
        <w:rPr>
          <w:spacing w:val="1"/>
        </w:rPr>
        <w:t xml:space="preserve"> </w:t>
      </w:r>
      <w:r>
        <w:t>оператор:</w:t>
      </w:r>
      <w:r>
        <w:rPr>
          <w:spacing w:val="1"/>
        </w:rPr>
        <w:t xml:space="preserve"> </w:t>
      </w:r>
      <w:r>
        <w:t>полная</w:t>
      </w:r>
      <w:r>
        <w:rPr>
          <w:spacing w:val="1"/>
        </w:rPr>
        <w:t xml:space="preserve"> </w:t>
      </w:r>
      <w:r>
        <w:t>и</w:t>
      </w:r>
      <w:r>
        <w:rPr>
          <w:spacing w:val="1"/>
        </w:rPr>
        <w:t xml:space="preserve"> </w:t>
      </w:r>
      <w:r>
        <w:t>неполная</w:t>
      </w:r>
      <w:r>
        <w:rPr>
          <w:spacing w:val="1"/>
        </w:rPr>
        <w:t xml:space="preserve"> </w:t>
      </w:r>
      <w:r>
        <w:t>формы.</w:t>
      </w:r>
    </w:p>
    <w:p w:rsidR="00003555" w:rsidRDefault="00857D33">
      <w:pPr>
        <w:pStyle w:val="a3"/>
        <w:ind w:right="542"/>
      </w:pPr>
      <w:r>
        <w:t>Выполнение</w:t>
      </w:r>
      <w:r>
        <w:rPr>
          <w:spacing w:val="1"/>
        </w:rPr>
        <w:t xml:space="preserve"> </w:t>
      </w:r>
      <w:r>
        <w:t>и</w:t>
      </w:r>
      <w:r>
        <w:rPr>
          <w:spacing w:val="1"/>
        </w:rPr>
        <w:t xml:space="preserve"> </w:t>
      </w:r>
      <w:r>
        <w:t>невыполнения</w:t>
      </w:r>
      <w:r>
        <w:rPr>
          <w:spacing w:val="1"/>
        </w:rPr>
        <w:t xml:space="preserve"> </w:t>
      </w:r>
      <w:r>
        <w:t>условия</w:t>
      </w:r>
      <w:r>
        <w:rPr>
          <w:spacing w:val="1"/>
        </w:rPr>
        <w:t xml:space="preserve"> </w:t>
      </w:r>
      <w:r>
        <w:t>(истинность</w:t>
      </w:r>
      <w:r>
        <w:rPr>
          <w:spacing w:val="1"/>
        </w:rPr>
        <w:t xml:space="preserve"> </w:t>
      </w:r>
      <w:r>
        <w:t>и</w:t>
      </w:r>
      <w:r>
        <w:rPr>
          <w:spacing w:val="1"/>
        </w:rPr>
        <w:t xml:space="preserve"> </w:t>
      </w:r>
      <w:r>
        <w:t>ложность</w:t>
      </w:r>
      <w:r>
        <w:rPr>
          <w:spacing w:val="1"/>
        </w:rPr>
        <w:t xml:space="preserve"> </w:t>
      </w:r>
      <w:r>
        <w:t>высказывания).</w:t>
      </w:r>
      <w:r>
        <w:rPr>
          <w:spacing w:val="-3"/>
        </w:rPr>
        <w:t xml:space="preserve"> </w:t>
      </w:r>
      <w:r>
        <w:t>Простые</w:t>
      </w:r>
      <w:r>
        <w:rPr>
          <w:spacing w:val="-1"/>
        </w:rPr>
        <w:t xml:space="preserve"> </w:t>
      </w:r>
      <w:r>
        <w:t>и</w:t>
      </w:r>
      <w:r>
        <w:rPr>
          <w:spacing w:val="-1"/>
        </w:rPr>
        <w:t xml:space="preserve"> </w:t>
      </w:r>
      <w:r>
        <w:t>составные</w:t>
      </w:r>
      <w:r>
        <w:rPr>
          <w:spacing w:val="-1"/>
        </w:rPr>
        <w:t xml:space="preserve"> </w:t>
      </w:r>
      <w:r>
        <w:t>условия.</w:t>
      </w:r>
      <w:r>
        <w:rPr>
          <w:spacing w:val="-2"/>
        </w:rPr>
        <w:t xml:space="preserve"> </w:t>
      </w:r>
      <w:r>
        <w:t>Запись</w:t>
      </w:r>
      <w:r>
        <w:rPr>
          <w:spacing w:val="-3"/>
        </w:rPr>
        <w:t xml:space="preserve"> </w:t>
      </w:r>
      <w:r>
        <w:t>составных условий.</w:t>
      </w:r>
    </w:p>
    <w:p w:rsidR="00003555" w:rsidRDefault="00857D33">
      <w:pPr>
        <w:ind w:left="963" w:right="541" w:firstLine="707"/>
        <w:jc w:val="both"/>
        <w:rPr>
          <w:i/>
          <w:sz w:val="28"/>
        </w:rPr>
      </w:pPr>
      <w:r>
        <w:rPr>
          <w:sz w:val="28"/>
        </w:rPr>
        <w:t>Конструкция «повторения»: циклы с заданным числом повторений, с</w:t>
      </w:r>
      <w:r>
        <w:rPr>
          <w:spacing w:val="1"/>
          <w:sz w:val="28"/>
        </w:rPr>
        <w:t xml:space="preserve"> </w:t>
      </w:r>
      <w:r>
        <w:rPr>
          <w:sz w:val="28"/>
        </w:rPr>
        <w:t>условием</w:t>
      </w:r>
      <w:r>
        <w:rPr>
          <w:spacing w:val="1"/>
          <w:sz w:val="28"/>
        </w:rPr>
        <w:t xml:space="preserve"> </w:t>
      </w:r>
      <w:r>
        <w:rPr>
          <w:sz w:val="28"/>
        </w:rPr>
        <w:t>выполнения,</w:t>
      </w:r>
      <w:r>
        <w:rPr>
          <w:spacing w:val="1"/>
          <w:sz w:val="28"/>
        </w:rPr>
        <w:t xml:space="preserve"> </w:t>
      </w:r>
      <w:r>
        <w:rPr>
          <w:sz w:val="28"/>
        </w:rPr>
        <w:t>с</w:t>
      </w:r>
      <w:r>
        <w:rPr>
          <w:spacing w:val="1"/>
          <w:sz w:val="28"/>
        </w:rPr>
        <w:t xml:space="preserve"> </w:t>
      </w:r>
      <w:r>
        <w:rPr>
          <w:sz w:val="28"/>
        </w:rPr>
        <w:t>переменной</w:t>
      </w:r>
      <w:r>
        <w:rPr>
          <w:spacing w:val="1"/>
          <w:sz w:val="28"/>
        </w:rPr>
        <w:t xml:space="preserve"> </w:t>
      </w:r>
      <w:r>
        <w:rPr>
          <w:sz w:val="28"/>
        </w:rPr>
        <w:t>цикла.</w:t>
      </w:r>
      <w:r>
        <w:rPr>
          <w:spacing w:val="1"/>
          <w:sz w:val="28"/>
        </w:rPr>
        <w:t xml:space="preserve"> </w:t>
      </w:r>
      <w:r>
        <w:rPr>
          <w:i/>
          <w:sz w:val="28"/>
        </w:rPr>
        <w:t>Проверка</w:t>
      </w:r>
      <w:r>
        <w:rPr>
          <w:i/>
          <w:spacing w:val="1"/>
          <w:sz w:val="28"/>
        </w:rPr>
        <w:t xml:space="preserve"> </w:t>
      </w:r>
      <w:r>
        <w:rPr>
          <w:i/>
          <w:sz w:val="28"/>
        </w:rPr>
        <w:t>условия</w:t>
      </w:r>
      <w:r>
        <w:rPr>
          <w:i/>
          <w:spacing w:val="1"/>
          <w:sz w:val="28"/>
        </w:rPr>
        <w:t xml:space="preserve"> </w:t>
      </w:r>
      <w:r>
        <w:rPr>
          <w:i/>
          <w:sz w:val="28"/>
        </w:rPr>
        <w:t>выполнения</w:t>
      </w:r>
      <w:r>
        <w:rPr>
          <w:i/>
          <w:spacing w:val="1"/>
          <w:sz w:val="28"/>
        </w:rPr>
        <w:t xml:space="preserve"> </w:t>
      </w:r>
      <w:r>
        <w:rPr>
          <w:i/>
          <w:sz w:val="28"/>
        </w:rPr>
        <w:t>цикла</w:t>
      </w:r>
      <w:r>
        <w:rPr>
          <w:i/>
          <w:spacing w:val="1"/>
          <w:sz w:val="28"/>
        </w:rPr>
        <w:t xml:space="preserve"> </w:t>
      </w:r>
      <w:r>
        <w:rPr>
          <w:i/>
          <w:sz w:val="28"/>
        </w:rPr>
        <w:t>до</w:t>
      </w:r>
      <w:r>
        <w:rPr>
          <w:i/>
          <w:spacing w:val="1"/>
          <w:sz w:val="28"/>
        </w:rPr>
        <w:t xml:space="preserve"> </w:t>
      </w:r>
      <w:r>
        <w:rPr>
          <w:i/>
          <w:sz w:val="28"/>
        </w:rPr>
        <w:t>начала</w:t>
      </w:r>
      <w:r>
        <w:rPr>
          <w:i/>
          <w:spacing w:val="1"/>
          <w:sz w:val="28"/>
        </w:rPr>
        <w:t xml:space="preserve"> </w:t>
      </w:r>
      <w:r>
        <w:rPr>
          <w:i/>
          <w:sz w:val="28"/>
        </w:rPr>
        <w:t>выполнения</w:t>
      </w:r>
      <w:r>
        <w:rPr>
          <w:i/>
          <w:spacing w:val="1"/>
          <w:sz w:val="28"/>
        </w:rPr>
        <w:t xml:space="preserve"> </w:t>
      </w:r>
      <w:r>
        <w:rPr>
          <w:i/>
          <w:sz w:val="28"/>
        </w:rPr>
        <w:t>тела</w:t>
      </w:r>
      <w:r>
        <w:rPr>
          <w:i/>
          <w:spacing w:val="1"/>
          <w:sz w:val="28"/>
        </w:rPr>
        <w:t xml:space="preserve"> </w:t>
      </w:r>
      <w:r>
        <w:rPr>
          <w:i/>
          <w:sz w:val="28"/>
        </w:rPr>
        <w:t>цикла</w:t>
      </w:r>
      <w:r>
        <w:rPr>
          <w:i/>
          <w:spacing w:val="1"/>
          <w:sz w:val="28"/>
        </w:rPr>
        <w:t xml:space="preserve"> </w:t>
      </w:r>
      <w:r>
        <w:rPr>
          <w:i/>
          <w:sz w:val="28"/>
        </w:rPr>
        <w:t>и</w:t>
      </w:r>
      <w:r>
        <w:rPr>
          <w:i/>
          <w:spacing w:val="1"/>
          <w:sz w:val="28"/>
        </w:rPr>
        <w:t xml:space="preserve"> </w:t>
      </w:r>
      <w:r>
        <w:rPr>
          <w:i/>
          <w:sz w:val="28"/>
        </w:rPr>
        <w:t>после</w:t>
      </w:r>
      <w:r>
        <w:rPr>
          <w:i/>
          <w:spacing w:val="1"/>
          <w:sz w:val="28"/>
        </w:rPr>
        <w:t xml:space="preserve"> </w:t>
      </w:r>
      <w:r>
        <w:rPr>
          <w:i/>
          <w:sz w:val="28"/>
        </w:rPr>
        <w:t>выполнения</w:t>
      </w:r>
      <w:r>
        <w:rPr>
          <w:i/>
          <w:spacing w:val="1"/>
          <w:sz w:val="28"/>
        </w:rPr>
        <w:t xml:space="preserve"> </w:t>
      </w:r>
      <w:r>
        <w:rPr>
          <w:i/>
          <w:sz w:val="28"/>
        </w:rPr>
        <w:t>тела</w:t>
      </w:r>
      <w:r>
        <w:rPr>
          <w:i/>
          <w:spacing w:val="1"/>
          <w:sz w:val="28"/>
        </w:rPr>
        <w:t xml:space="preserve"> </w:t>
      </w:r>
      <w:r>
        <w:rPr>
          <w:i/>
          <w:sz w:val="28"/>
        </w:rPr>
        <w:t>цикла:</w:t>
      </w:r>
      <w:r>
        <w:rPr>
          <w:i/>
          <w:spacing w:val="1"/>
          <w:sz w:val="28"/>
        </w:rPr>
        <w:t xml:space="preserve"> </w:t>
      </w:r>
      <w:r>
        <w:rPr>
          <w:i/>
          <w:sz w:val="28"/>
        </w:rPr>
        <w:t>постусловие</w:t>
      </w:r>
      <w:r>
        <w:rPr>
          <w:i/>
          <w:spacing w:val="-1"/>
          <w:sz w:val="28"/>
        </w:rPr>
        <w:t xml:space="preserve"> </w:t>
      </w:r>
      <w:r>
        <w:rPr>
          <w:i/>
          <w:sz w:val="28"/>
        </w:rPr>
        <w:t>и</w:t>
      </w:r>
      <w:r>
        <w:rPr>
          <w:i/>
          <w:spacing w:val="-3"/>
          <w:sz w:val="28"/>
        </w:rPr>
        <w:t xml:space="preserve"> </w:t>
      </w:r>
      <w:r>
        <w:rPr>
          <w:i/>
          <w:sz w:val="28"/>
        </w:rPr>
        <w:t>предусловие</w:t>
      </w:r>
      <w:r>
        <w:rPr>
          <w:i/>
          <w:spacing w:val="-3"/>
          <w:sz w:val="28"/>
        </w:rPr>
        <w:t xml:space="preserve"> </w:t>
      </w:r>
      <w:r>
        <w:rPr>
          <w:i/>
          <w:sz w:val="28"/>
        </w:rPr>
        <w:t>цикла.</w:t>
      </w:r>
      <w:r>
        <w:rPr>
          <w:i/>
          <w:spacing w:val="-1"/>
          <w:sz w:val="28"/>
        </w:rPr>
        <w:t xml:space="preserve"> </w:t>
      </w:r>
      <w:r>
        <w:rPr>
          <w:i/>
          <w:sz w:val="28"/>
        </w:rPr>
        <w:t>Инвариант</w:t>
      </w:r>
      <w:r>
        <w:rPr>
          <w:i/>
          <w:spacing w:val="-6"/>
          <w:sz w:val="28"/>
        </w:rPr>
        <w:t xml:space="preserve"> </w:t>
      </w:r>
      <w:r>
        <w:rPr>
          <w:i/>
          <w:sz w:val="28"/>
        </w:rPr>
        <w:t>цикла.</w:t>
      </w:r>
    </w:p>
    <w:p w:rsidR="00003555" w:rsidRDefault="00857D33">
      <w:pPr>
        <w:pStyle w:val="a3"/>
        <w:tabs>
          <w:tab w:val="left" w:pos="2928"/>
          <w:tab w:val="left" w:pos="5439"/>
          <w:tab w:val="left" w:pos="7416"/>
          <w:tab w:val="left" w:pos="7986"/>
          <w:tab w:val="left" w:pos="9768"/>
        </w:tabs>
        <w:ind w:right="547"/>
        <w:jc w:val="left"/>
      </w:pPr>
      <w:r>
        <w:t>Запись</w:t>
      </w:r>
      <w:r>
        <w:tab/>
        <w:t>алгоритмических</w:t>
      </w:r>
      <w:r>
        <w:tab/>
        <w:t>конструкций</w:t>
      </w:r>
      <w:r>
        <w:tab/>
        <w:t>в</w:t>
      </w:r>
      <w:r>
        <w:tab/>
        <w:t>выбранном</w:t>
      </w:r>
      <w:r>
        <w:tab/>
      </w:r>
      <w:r>
        <w:rPr>
          <w:spacing w:val="-1"/>
        </w:rPr>
        <w:t>языке</w:t>
      </w:r>
      <w:r>
        <w:rPr>
          <w:spacing w:val="-67"/>
        </w:rPr>
        <w:t xml:space="preserve"> </w:t>
      </w:r>
      <w:r>
        <w:t>программирования.</w:t>
      </w:r>
    </w:p>
    <w:p w:rsidR="00003555" w:rsidRDefault="00857D33">
      <w:pPr>
        <w:ind w:left="963" w:right="536" w:firstLine="707"/>
        <w:rPr>
          <w:i/>
          <w:sz w:val="28"/>
        </w:rPr>
      </w:pPr>
      <w:r>
        <w:rPr>
          <w:i/>
          <w:sz w:val="28"/>
        </w:rPr>
        <w:t>Примеры записи команд ветвления и повторения и других конструкций в</w:t>
      </w:r>
      <w:r>
        <w:rPr>
          <w:i/>
          <w:spacing w:val="-67"/>
          <w:sz w:val="28"/>
        </w:rPr>
        <w:t xml:space="preserve"> </w:t>
      </w:r>
      <w:r>
        <w:rPr>
          <w:i/>
          <w:sz w:val="28"/>
        </w:rPr>
        <w:t>различных</w:t>
      </w:r>
      <w:r>
        <w:rPr>
          <w:i/>
          <w:spacing w:val="-4"/>
          <w:sz w:val="28"/>
        </w:rPr>
        <w:t xml:space="preserve"> </w:t>
      </w:r>
      <w:r>
        <w:rPr>
          <w:i/>
          <w:sz w:val="28"/>
        </w:rPr>
        <w:t>алгоритмических языках.</w:t>
      </w:r>
    </w:p>
    <w:p w:rsidR="00003555" w:rsidRDefault="00857D33">
      <w:pPr>
        <w:pStyle w:val="2"/>
        <w:jc w:val="left"/>
      </w:pPr>
      <w:r>
        <w:t>Разработка</w:t>
      </w:r>
      <w:r>
        <w:rPr>
          <w:spacing w:val="-3"/>
        </w:rPr>
        <w:t xml:space="preserve"> </w:t>
      </w:r>
      <w:r>
        <w:t>алгоритмов</w:t>
      </w:r>
      <w:r>
        <w:rPr>
          <w:spacing w:val="-4"/>
        </w:rPr>
        <w:t xml:space="preserve"> </w:t>
      </w:r>
      <w:r>
        <w:t>и</w:t>
      </w:r>
      <w:r>
        <w:rPr>
          <w:spacing w:val="-5"/>
        </w:rPr>
        <w:t xml:space="preserve"> </w:t>
      </w:r>
      <w:r>
        <w:t>программ</w:t>
      </w:r>
    </w:p>
    <w:p w:rsidR="00003555" w:rsidRDefault="00857D33">
      <w:pPr>
        <w:spacing w:line="322" w:lineRule="exact"/>
        <w:ind w:left="1671"/>
        <w:rPr>
          <w:i/>
          <w:sz w:val="28"/>
        </w:rPr>
      </w:pPr>
      <w:r>
        <w:rPr>
          <w:sz w:val="28"/>
        </w:rPr>
        <w:t>Оператор</w:t>
      </w:r>
      <w:r>
        <w:rPr>
          <w:spacing w:val="-3"/>
          <w:sz w:val="28"/>
        </w:rPr>
        <w:t xml:space="preserve"> </w:t>
      </w:r>
      <w:r>
        <w:rPr>
          <w:sz w:val="28"/>
        </w:rPr>
        <w:t>присваивания.</w:t>
      </w:r>
      <w:r>
        <w:rPr>
          <w:spacing w:val="-3"/>
          <w:sz w:val="28"/>
        </w:rPr>
        <w:t xml:space="preserve"> </w:t>
      </w:r>
      <w:r>
        <w:rPr>
          <w:i/>
          <w:sz w:val="28"/>
        </w:rPr>
        <w:t>Представление</w:t>
      </w:r>
      <w:r>
        <w:rPr>
          <w:i/>
          <w:spacing w:val="-6"/>
          <w:sz w:val="28"/>
        </w:rPr>
        <w:t xml:space="preserve"> </w:t>
      </w:r>
      <w:r>
        <w:rPr>
          <w:i/>
          <w:sz w:val="28"/>
        </w:rPr>
        <w:t>о</w:t>
      </w:r>
      <w:r>
        <w:rPr>
          <w:i/>
          <w:spacing w:val="-3"/>
          <w:sz w:val="28"/>
        </w:rPr>
        <w:t xml:space="preserve"> </w:t>
      </w:r>
      <w:r>
        <w:rPr>
          <w:i/>
          <w:sz w:val="28"/>
        </w:rPr>
        <w:t>структурах</w:t>
      </w:r>
      <w:r>
        <w:rPr>
          <w:i/>
          <w:spacing w:val="-4"/>
          <w:sz w:val="28"/>
        </w:rPr>
        <w:t xml:space="preserve"> </w:t>
      </w:r>
      <w:r>
        <w:rPr>
          <w:i/>
          <w:sz w:val="28"/>
        </w:rPr>
        <w:t>данных.</w:t>
      </w:r>
    </w:p>
    <w:p w:rsidR="00003555" w:rsidRDefault="00857D33">
      <w:pPr>
        <w:ind w:left="963" w:right="539" w:firstLine="707"/>
        <w:jc w:val="both"/>
        <w:rPr>
          <w:i/>
          <w:sz w:val="28"/>
        </w:rPr>
      </w:pPr>
      <w:r>
        <w:rPr>
          <w:sz w:val="28"/>
        </w:rPr>
        <w:t>Константы</w:t>
      </w:r>
      <w:r>
        <w:rPr>
          <w:spacing w:val="1"/>
          <w:sz w:val="28"/>
        </w:rPr>
        <w:t xml:space="preserve"> </w:t>
      </w:r>
      <w:r>
        <w:rPr>
          <w:sz w:val="28"/>
        </w:rPr>
        <w:t>и</w:t>
      </w:r>
      <w:r>
        <w:rPr>
          <w:spacing w:val="1"/>
          <w:sz w:val="28"/>
        </w:rPr>
        <w:t xml:space="preserve"> </w:t>
      </w:r>
      <w:r>
        <w:rPr>
          <w:sz w:val="28"/>
        </w:rPr>
        <w:t>переменные.</w:t>
      </w:r>
      <w:r>
        <w:rPr>
          <w:spacing w:val="1"/>
          <w:sz w:val="28"/>
        </w:rPr>
        <w:t xml:space="preserve"> </w:t>
      </w:r>
      <w:r>
        <w:rPr>
          <w:sz w:val="28"/>
        </w:rPr>
        <w:t>Переменная:</w:t>
      </w:r>
      <w:r>
        <w:rPr>
          <w:spacing w:val="1"/>
          <w:sz w:val="28"/>
        </w:rPr>
        <w:t xml:space="preserve"> </w:t>
      </w:r>
      <w:r>
        <w:rPr>
          <w:sz w:val="28"/>
        </w:rPr>
        <w:t>имя</w:t>
      </w:r>
      <w:r>
        <w:rPr>
          <w:spacing w:val="1"/>
          <w:sz w:val="28"/>
        </w:rPr>
        <w:t xml:space="preserve"> </w:t>
      </w:r>
      <w:r>
        <w:rPr>
          <w:sz w:val="28"/>
        </w:rPr>
        <w:t>и</w:t>
      </w:r>
      <w:r>
        <w:rPr>
          <w:spacing w:val="1"/>
          <w:sz w:val="28"/>
        </w:rPr>
        <w:t xml:space="preserve"> </w:t>
      </w:r>
      <w:r>
        <w:rPr>
          <w:sz w:val="28"/>
        </w:rPr>
        <w:t>значение.</w:t>
      </w:r>
      <w:r>
        <w:rPr>
          <w:spacing w:val="1"/>
          <w:sz w:val="28"/>
        </w:rPr>
        <w:t xml:space="preserve"> </w:t>
      </w:r>
      <w:r>
        <w:rPr>
          <w:sz w:val="28"/>
        </w:rPr>
        <w:t>Типы</w:t>
      </w:r>
      <w:r>
        <w:rPr>
          <w:spacing w:val="1"/>
          <w:sz w:val="28"/>
        </w:rPr>
        <w:t xml:space="preserve"> </w:t>
      </w:r>
      <w:r>
        <w:rPr>
          <w:sz w:val="28"/>
        </w:rPr>
        <w:t>переменных:</w:t>
      </w:r>
      <w:r>
        <w:rPr>
          <w:spacing w:val="1"/>
          <w:sz w:val="28"/>
        </w:rPr>
        <w:t xml:space="preserve"> </w:t>
      </w:r>
      <w:r>
        <w:rPr>
          <w:sz w:val="28"/>
        </w:rPr>
        <w:t>целые,</w:t>
      </w:r>
      <w:r>
        <w:rPr>
          <w:spacing w:val="1"/>
          <w:sz w:val="28"/>
        </w:rPr>
        <w:t xml:space="preserve"> </w:t>
      </w:r>
      <w:r>
        <w:rPr>
          <w:sz w:val="28"/>
        </w:rPr>
        <w:t>вещественные,</w:t>
      </w:r>
      <w:r>
        <w:rPr>
          <w:spacing w:val="1"/>
          <w:sz w:val="28"/>
        </w:rPr>
        <w:t xml:space="preserve"> </w:t>
      </w:r>
      <w:r>
        <w:rPr>
          <w:i/>
          <w:sz w:val="28"/>
        </w:rPr>
        <w:t>символьные,</w:t>
      </w:r>
      <w:r>
        <w:rPr>
          <w:i/>
          <w:spacing w:val="1"/>
          <w:sz w:val="28"/>
        </w:rPr>
        <w:t xml:space="preserve"> </w:t>
      </w:r>
      <w:r>
        <w:rPr>
          <w:i/>
          <w:sz w:val="28"/>
        </w:rPr>
        <w:t>строковые,</w:t>
      </w:r>
      <w:r>
        <w:rPr>
          <w:i/>
          <w:spacing w:val="1"/>
          <w:sz w:val="28"/>
        </w:rPr>
        <w:t xml:space="preserve"> </w:t>
      </w:r>
      <w:r>
        <w:rPr>
          <w:i/>
          <w:sz w:val="28"/>
        </w:rPr>
        <w:t>логические</w:t>
      </w:r>
      <w:r>
        <w:rPr>
          <w:sz w:val="28"/>
        </w:rPr>
        <w:t>.</w:t>
      </w:r>
      <w:r>
        <w:rPr>
          <w:spacing w:val="1"/>
          <w:sz w:val="28"/>
        </w:rPr>
        <w:t xml:space="preserve"> </w:t>
      </w:r>
      <w:r>
        <w:rPr>
          <w:sz w:val="28"/>
        </w:rPr>
        <w:t>Табличные</w:t>
      </w:r>
      <w:r>
        <w:rPr>
          <w:spacing w:val="-3"/>
          <w:sz w:val="28"/>
        </w:rPr>
        <w:t xml:space="preserve"> </w:t>
      </w:r>
      <w:r>
        <w:rPr>
          <w:sz w:val="28"/>
        </w:rPr>
        <w:t>величины</w:t>
      </w:r>
      <w:r>
        <w:rPr>
          <w:spacing w:val="-2"/>
          <w:sz w:val="28"/>
        </w:rPr>
        <w:t xml:space="preserve"> </w:t>
      </w:r>
      <w:r>
        <w:rPr>
          <w:sz w:val="28"/>
        </w:rPr>
        <w:t>(массивы).</w:t>
      </w:r>
      <w:r>
        <w:rPr>
          <w:spacing w:val="-3"/>
          <w:sz w:val="28"/>
        </w:rPr>
        <w:t xml:space="preserve"> </w:t>
      </w:r>
      <w:r>
        <w:rPr>
          <w:sz w:val="28"/>
        </w:rPr>
        <w:t>Одномерные</w:t>
      </w:r>
      <w:r>
        <w:rPr>
          <w:spacing w:val="-2"/>
          <w:sz w:val="28"/>
        </w:rPr>
        <w:t xml:space="preserve"> </w:t>
      </w:r>
      <w:r>
        <w:rPr>
          <w:sz w:val="28"/>
        </w:rPr>
        <w:t>массивы.</w:t>
      </w:r>
      <w:r>
        <w:rPr>
          <w:spacing w:val="-3"/>
          <w:sz w:val="28"/>
        </w:rPr>
        <w:t xml:space="preserve"> </w:t>
      </w:r>
      <w:r>
        <w:rPr>
          <w:i/>
          <w:sz w:val="28"/>
        </w:rPr>
        <w:t>Двумерные</w:t>
      </w:r>
      <w:r>
        <w:rPr>
          <w:i/>
          <w:spacing w:val="-3"/>
          <w:sz w:val="28"/>
        </w:rPr>
        <w:t xml:space="preserve"> </w:t>
      </w:r>
      <w:r>
        <w:rPr>
          <w:i/>
          <w:sz w:val="28"/>
        </w:rPr>
        <w:t>массивы.</w:t>
      </w:r>
    </w:p>
    <w:p w:rsidR="00003555" w:rsidRDefault="00857D33">
      <w:pPr>
        <w:pStyle w:val="a3"/>
        <w:spacing w:line="321" w:lineRule="exact"/>
        <w:ind w:left="1671" w:firstLine="0"/>
      </w:pPr>
      <w:r>
        <w:t>Примеры</w:t>
      </w:r>
      <w:r>
        <w:rPr>
          <w:spacing w:val="-4"/>
        </w:rPr>
        <w:t xml:space="preserve"> </w:t>
      </w:r>
      <w:r>
        <w:t>задач</w:t>
      </w:r>
      <w:r>
        <w:rPr>
          <w:spacing w:val="-4"/>
        </w:rPr>
        <w:t xml:space="preserve"> </w:t>
      </w:r>
      <w:r>
        <w:t>обработки</w:t>
      </w:r>
      <w:r>
        <w:rPr>
          <w:spacing w:val="-6"/>
        </w:rPr>
        <w:t xml:space="preserve"> </w:t>
      </w:r>
      <w:r>
        <w:t>данных:</w:t>
      </w:r>
    </w:p>
    <w:p w:rsidR="00003555" w:rsidRDefault="00857D33" w:rsidP="003F7C5A">
      <w:pPr>
        <w:pStyle w:val="TableParagraph"/>
        <w:numPr>
          <w:ilvl w:val="0"/>
          <w:numId w:val="41"/>
        </w:numPr>
        <w:tabs>
          <w:tab w:val="left" w:pos="1958"/>
          <w:tab w:val="left" w:pos="9254"/>
        </w:tabs>
        <w:ind w:right="544" w:firstLine="707"/>
        <w:rPr>
          <w:sz w:val="28"/>
        </w:rPr>
      </w:pPr>
      <w:r>
        <w:rPr>
          <w:sz w:val="28"/>
        </w:rPr>
        <w:t>нахождение</w:t>
      </w:r>
      <w:r>
        <w:rPr>
          <w:spacing w:val="127"/>
          <w:sz w:val="28"/>
        </w:rPr>
        <w:t xml:space="preserve"> </w:t>
      </w:r>
      <w:r>
        <w:rPr>
          <w:sz w:val="28"/>
        </w:rPr>
        <w:t>минимального</w:t>
      </w:r>
      <w:r>
        <w:rPr>
          <w:spacing w:val="128"/>
          <w:sz w:val="28"/>
        </w:rPr>
        <w:t xml:space="preserve"> </w:t>
      </w:r>
      <w:r>
        <w:rPr>
          <w:sz w:val="28"/>
        </w:rPr>
        <w:t>и</w:t>
      </w:r>
      <w:r>
        <w:rPr>
          <w:spacing w:val="127"/>
          <w:sz w:val="28"/>
        </w:rPr>
        <w:t xml:space="preserve"> </w:t>
      </w:r>
      <w:r>
        <w:rPr>
          <w:sz w:val="28"/>
        </w:rPr>
        <w:t>максимального</w:t>
      </w:r>
      <w:r>
        <w:rPr>
          <w:spacing w:val="128"/>
          <w:sz w:val="28"/>
        </w:rPr>
        <w:t xml:space="preserve"> </w:t>
      </w:r>
      <w:r>
        <w:rPr>
          <w:sz w:val="28"/>
        </w:rPr>
        <w:t>числа</w:t>
      </w:r>
      <w:r>
        <w:rPr>
          <w:spacing w:val="126"/>
          <w:sz w:val="28"/>
        </w:rPr>
        <w:t xml:space="preserve"> </w:t>
      </w:r>
      <w:r>
        <w:rPr>
          <w:sz w:val="28"/>
        </w:rPr>
        <w:t>из</w:t>
      </w:r>
      <w:r>
        <w:rPr>
          <w:sz w:val="28"/>
        </w:rPr>
        <w:tab/>
      </w:r>
      <w:r>
        <w:rPr>
          <w:spacing w:val="-2"/>
          <w:sz w:val="28"/>
        </w:rPr>
        <w:t>двух,трех,</w:t>
      </w:r>
      <w:r>
        <w:rPr>
          <w:spacing w:val="-67"/>
          <w:sz w:val="28"/>
        </w:rPr>
        <w:t xml:space="preserve"> </w:t>
      </w:r>
      <w:r>
        <w:rPr>
          <w:sz w:val="28"/>
        </w:rPr>
        <w:t>четырех данных</w:t>
      </w:r>
      <w:r>
        <w:rPr>
          <w:spacing w:val="2"/>
          <w:sz w:val="28"/>
        </w:rPr>
        <w:t xml:space="preserve"> </w:t>
      </w:r>
      <w:r>
        <w:rPr>
          <w:sz w:val="28"/>
        </w:rPr>
        <w:t>чисел;</w:t>
      </w:r>
    </w:p>
    <w:p w:rsidR="00003555" w:rsidRDefault="00857D33" w:rsidP="003F7C5A">
      <w:pPr>
        <w:pStyle w:val="TableParagraph"/>
        <w:numPr>
          <w:ilvl w:val="0"/>
          <w:numId w:val="41"/>
        </w:numPr>
        <w:tabs>
          <w:tab w:val="left" w:pos="1958"/>
        </w:tabs>
        <w:spacing w:line="342" w:lineRule="exact"/>
        <w:ind w:left="1957" w:hanging="287"/>
        <w:rPr>
          <w:sz w:val="28"/>
        </w:rPr>
      </w:pPr>
      <w:r>
        <w:rPr>
          <w:sz w:val="28"/>
        </w:rPr>
        <w:t>нахождение</w:t>
      </w:r>
      <w:r>
        <w:rPr>
          <w:spacing w:val="-4"/>
          <w:sz w:val="28"/>
        </w:rPr>
        <w:t xml:space="preserve"> </w:t>
      </w:r>
      <w:r>
        <w:rPr>
          <w:sz w:val="28"/>
        </w:rPr>
        <w:t>всех</w:t>
      </w:r>
      <w:r>
        <w:rPr>
          <w:spacing w:val="-5"/>
          <w:sz w:val="28"/>
        </w:rPr>
        <w:t xml:space="preserve"> </w:t>
      </w:r>
      <w:r>
        <w:rPr>
          <w:sz w:val="28"/>
        </w:rPr>
        <w:t>корней</w:t>
      </w:r>
      <w:r>
        <w:rPr>
          <w:spacing w:val="-4"/>
          <w:sz w:val="28"/>
        </w:rPr>
        <w:t xml:space="preserve"> </w:t>
      </w:r>
      <w:r>
        <w:rPr>
          <w:sz w:val="28"/>
        </w:rPr>
        <w:t>заданного</w:t>
      </w:r>
      <w:r>
        <w:rPr>
          <w:spacing w:val="-5"/>
          <w:sz w:val="28"/>
        </w:rPr>
        <w:t xml:space="preserve"> </w:t>
      </w:r>
      <w:r>
        <w:rPr>
          <w:sz w:val="28"/>
        </w:rPr>
        <w:t>квадратного</w:t>
      </w:r>
      <w:r>
        <w:rPr>
          <w:spacing w:val="-3"/>
          <w:sz w:val="28"/>
        </w:rPr>
        <w:t xml:space="preserve"> </w:t>
      </w:r>
      <w:r>
        <w:rPr>
          <w:sz w:val="28"/>
        </w:rPr>
        <w:t>уравнения;</w:t>
      </w:r>
    </w:p>
    <w:p w:rsidR="00003555" w:rsidRDefault="00857D33" w:rsidP="003F7C5A">
      <w:pPr>
        <w:pStyle w:val="TableParagraph"/>
        <w:numPr>
          <w:ilvl w:val="0"/>
          <w:numId w:val="41"/>
        </w:numPr>
        <w:tabs>
          <w:tab w:val="left" w:pos="1958"/>
        </w:tabs>
        <w:ind w:right="542" w:firstLine="707"/>
        <w:rPr>
          <w:sz w:val="28"/>
        </w:rPr>
      </w:pPr>
      <w:r>
        <w:rPr>
          <w:sz w:val="28"/>
        </w:rPr>
        <w:t>заполнение</w:t>
      </w:r>
      <w:r>
        <w:rPr>
          <w:spacing w:val="22"/>
          <w:sz w:val="28"/>
        </w:rPr>
        <w:t xml:space="preserve"> </w:t>
      </w:r>
      <w:r>
        <w:rPr>
          <w:sz w:val="28"/>
        </w:rPr>
        <w:t>числового</w:t>
      </w:r>
      <w:r>
        <w:rPr>
          <w:spacing w:val="24"/>
          <w:sz w:val="28"/>
        </w:rPr>
        <w:t xml:space="preserve"> </w:t>
      </w:r>
      <w:r>
        <w:rPr>
          <w:sz w:val="28"/>
        </w:rPr>
        <w:t>массива</w:t>
      </w:r>
      <w:r>
        <w:rPr>
          <w:spacing w:val="22"/>
          <w:sz w:val="28"/>
        </w:rPr>
        <w:t xml:space="preserve"> </w:t>
      </w:r>
      <w:r>
        <w:rPr>
          <w:sz w:val="28"/>
        </w:rPr>
        <w:t>в</w:t>
      </w:r>
      <w:r>
        <w:rPr>
          <w:spacing w:val="22"/>
          <w:sz w:val="28"/>
        </w:rPr>
        <w:t xml:space="preserve"> </w:t>
      </w:r>
      <w:r>
        <w:rPr>
          <w:sz w:val="28"/>
        </w:rPr>
        <w:t>соответствии</w:t>
      </w:r>
      <w:r>
        <w:rPr>
          <w:spacing w:val="22"/>
          <w:sz w:val="28"/>
        </w:rPr>
        <w:t xml:space="preserve"> </w:t>
      </w:r>
      <w:r>
        <w:rPr>
          <w:sz w:val="28"/>
        </w:rPr>
        <w:t>с</w:t>
      </w:r>
      <w:r>
        <w:rPr>
          <w:spacing w:val="23"/>
          <w:sz w:val="28"/>
        </w:rPr>
        <w:t xml:space="preserve"> </w:t>
      </w:r>
      <w:r>
        <w:rPr>
          <w:sz w:val="28"/>
        </w:rPr>
        <w:t>формулой</w:t>
      </w:r>
      <w:r>
        <w:rPr>
          <w:spacing w:val="23"/>
          <w:sz w:val="28"/>
        </w:rPr>
        <w:t xml:space="preserve"> </w:t>
      </w:r>
      <w:r>
        <w:rPr>
          <w:sz w:val="28"/>
        </w:rPr>
        <w:t>или</w:t>
      </w:r>
      <w:r>
        <w:rPr>
          <w:spacing w:val="23"/>
          <w:sz w:val="28"/>
        </w:rPr>
        <w:t xml:space="preserve"> </w:t>
      </w:r>
      <w:r>
        <w:rPr>
          <w:sz w:val="28"/>
        </w:rPr>
        <w:t>путем</w:t>
      </w:r>
      <w:r>
        <w:rPr>
          <w:spacing w:val="-67"/>
          <w:sz w:val="28"/>
        </w:rPr>
        <w:t xml:space="preserve"> </w:t>
      </w:r>
      <w:r>
        <w:rPr>
          <w:sz w:val="28"/>
        </w:rPr>
        <w:t>ввода</w:t>
      </w:r>
      <w:r>
        <w:rPr>
          <w:spacing w:val="-1"/>
          <w:sz w:val="28"/>
        </w:rPr>
        <w:t xml:space="preserve"> </w:t>
      </w:r>
      <w:r>
        <w:rPr>
          <w:sz w:val="28"/>
        </w:rPr>
        <w:t>чисел;</w:t>
      </w:r>
    </w:p>
    <w:p w:rsidR="00003555" w:rsidRDefault="00857D33" w:rsidP="003F7C5A">
      <w:pPr>
        <w:pStyle w:val="TableParagraph"/>
        <w:numPr>
          <w:ilvl w:val="0"/>
          <w:numId w:val="41"/>
        </w:numPr>
        <w:tabs>
          <w:tab w:val="left" w:pos="1958"/>
          <w:tab w:val="left" w:pos="3779"/>
          <w:tab w:val="left" w:pos="4970"/>
          <w:tab w:val="left" w:pos="6584"/>
          <w:tab w:val="left" w:pos="7826"/>
          <w:tab w:val="left" w:pos="9337"/>
        </w:tabs>
        <w:ind w:right="547" w:firstLine="707"/>
        <w:rPr>
          <w:sz w:val="28"/>
        </w:rPr>
      </w:pPr>
      <w:r>
        <w:rPr>
          <w:sz w:val="28"/>
        </w:rPr>
        <w:t>нахождение</w:t>
      </w:r>
      <w:r>
        <w:rPr>
          <w:sz w:val="28"/>
        </w:rPr>
        <w:tab/>
        <w:t>суммы</w:t>
      </w:r>
      <w:r>
        <w:rPr>
          <w:sz w:val="28"/>
        </w:rPr>
        <w:tab/>
        <w:t>элементов</w:t>
      </w:r>
      <w:r>
        <w:rPr>
          <w:sz w:val="28"/>
        </w:rPr>
        <w:tab/>
        <w:t>данной</w:t>
      </w:r>
      <w:r>
        <w:rPr>
          <w:sz w:val="28"/>
        </w:rPr>
        <w:tab/>
        <w:t>конечной</w:t>
      </w:r>
      <w:r>
        <w:rPr>
          <w:sz w:val="28"/>
        </w:rPr>
        <w:tab/>
        <w:t>числовой</w:t>
      </w:r>
      <w:r>
        <w:rPr>
          <w:spacing w:val="-67"/>
          <w:sz w:val="28"/>
        </w:rPr>
        <w:t xml:space="preserve"> </w:t>
      </w:r>
      <w:r>
        <w:rPr>
          <w:sz w:val="28"/>
        </w:rPr>
        <w:t>последовательности</w:t>
      </w:r>
      <w:r>
        <w:rPr>
          <w:spacing w:val="-3"/>
          <w:sz w:val="28"/>
        </w:rPr>
        <w:t xml:space="preserve"> </w:t>
      </w:r>
      <w:r>
        <w:rPr>
          <w:sz w:val="28"/>
        </w:rPr>
        <w:t>или массива;</w:t>
      </w:r>
    </w:p>
    <w:p w:rsidR="00003555" w:rsidRDefault="00857D33" w:rsidP="003F7C5A">
      <w:pPr>
        <w:pStyle w:val="TableParagraph"/>
        <w:numPr>
          <w:ilvl w:val="0"/>
          <w:numId w:val="41"/>
        </w:numPr>
        <w:tabs>
          <w:tab w:val="left" w:pos="1958"/>
        </w:tabs>
        <w:spacing w:line="340" w:lineRule="exact"/>
        <w:ind w:left="1957" w:hanging="287"/>
        <w:rPr>
          <w:sz w:val="28"/>
        </w:rPr>
      </w:pPr>
      <w:r>
        <w:rPr>
          <w:sz w:val="28"/>
        </w:rPr>
        <w:t>нахождение</w:t>
      </w:r>
      <w:r>
        <w:rPr>
          <w:spacing w:val="-5"/>
          <w:sz w:val="28"/>
        </w:rPr>
        <w:t xml:space="preserve"> </w:t>
      </w:r>
      <w:r>
        <w:rPr>
          <w:sz w:val="28"/>
        </w:rPr>
        <w:t>минимального</w:t>
      </w:r>
      <w:r>
        <w:rPr>
          <w:spacing w:val="-4"/>
          <w:sz w:val="28"/>
        </w:rPr>
        <w:t xml:space="preserve"> </w:t>
      </w:r>
      <w:r>
        <w:rPr>
          <w:sz w:val="28"/>
        </w:rPr>
        <w:t>(максимального)</w:t>
      </w:r>
      <w:r>
        <w:rPr>
          <w:spacing w:val="-5"/>
          <w:sz w:val="28"/>
        </w:rPr>
        <w:t xml:space="preserve"> </w:t>
      </w:r>
      <w:r>
        <w:rPr>
          <w:sz w:val="28"/>
        </w:rPr>
        <w:t>элемента</w:t>
      </w:r>
      <w:r>
        <w:rPr>
          <w:spacing w:val="-5"/>
          <w:sz w:val="28"/>
        </w:rPr>
        <w:t xml:space="preserve"> </w:t>
      </w:r>
      <w:r>
        <w:rPr>
          <w:sz w:val="28"/>
        </w:rPr>
        <w:t>массива.</w:t>
      </w:r>
    </w:p>
    <w:p w:rsidR="00003555" w:rsidRDefault="00857D33">
      <w:pPr>
        <w:pStyle w:val="a3"/>
        <w:spacing w:line="242" w:lineRule="auto"/>
        <w:ind w:right="553"/>
      </w:pPr>
      <w:r>
        <w:t>Знакомство</w:t>
      </w:r>
      <w:r>
        <w:rPr>
          <w:spacing w:val="1"/>
        </w:rPr>
        <w:t xml:space="preserve"> </w:t>
      </w:r>
      <w:r>
        <w:t>с</w:t>
      </w:r>
      <w:r>
        <w:rPr>
          <w:spacing w:val="1"/>
        </w:rPr>
        <w:t xml:space="preserve"> </w:t>
      </w:r>
      <w:r>
        <w:t>алгоритмами</w:t>
      </w:r>
      <w:r>
        <w:rPr>
          <w:spacing w:val="1"/>
        </w:rPr>
        <w:t xml:space="preserve"> </w:t>
      </w:r>
      <w:r>
        <w:t>решения</w:t>
      </w:r>
      <w:r>
        <w:rPr>
          <w:spacing w:val="1"/>
        </w:rPr>
        <w:t xml:space="preserve"> </w:t>
      </w:r>
      <w:r>
        <w:t>этих</w:t>
      </w:r>
      <w:r>
        <w:rPr>
          <w:spacing w:val="1"/>
        </w:rPr>
        <w:t xml:space="preserve"> </w:t>
      </w:r>
      <w:r>
        <w:t>задач.</w:t>
      </w:r>
      <w:r>
        <w:rPr>
          <w:spacing w:val="1"/>
        </w:rPr>
        <w:t xml:space="preserve"> </w:t>
      </w:r>
      <w:r>
        <w:t>Реализации</w:t>
      </w:r>
      <w:r>
        <w:rPr>
          <w:spacing w:val="1"/>
        </w:rPr>
        <w:t xml:space="preserve"> </w:t>
      </w:r>
      <w:r>
        <w:t>этих</w:t>
      </w:r>
      <w:r>
        <w:rPr>
          <w:spacing w:val="-67"/>
        </w:rPr>
        <w:t xml:space="preserve"> </w:t>
      </w:r>
      <w:r>
        <w:t>алгоритмов</w:t>
      </w:r>
      <w:r>
        <w:rPr>
          <w:spacing w:val="-3"/>
        </w:rPr>
        <w:t xml:space="preserve"> </w:t>
      </w:r>
      <w:r>
        <w:t>в</w:t>
      </w:r>
      <w:r>
        <w:rPr>
          <w:spacing w:val="-2"/>
        </w:rPr>
        <w:t xml:space="preserve"> </w:t>
      </w:r>
      <w:r>
        <w:t>выбранной среде</w:t>
      </w:r>
      <w:r>
        <w:rPr>
          <w:spacing w:val="-3"/>
        </w:rPr>
        <w:t xml:space="preserve"> </w:t>
      </w:r>
      <w:r>
        <w:t>программирования.</w:t>
      </w:r>
    </w:p>
    <w:p w:rsidR="00003555" w:rsidRDefault="00857D33">
      <w:pPr>
        <w:pStyle w:val="a3"/>
        <w:ind w:right="548"/>
      </w:pPr>
      <w:r>
        <w:t>Составление</w:t>
      </w:r>
      <w:r>
        <w:rPr>
          <w:spacing w:val="1"/>
        </w:rPr>
        <w:t xml:space="preserve"> </w:t>
      </w:r>
      <w:r>
        <w:t>алгоритмов</w:t>
      </w:r>
      <w:r>
        <w:rPr>
          <w:spacing w:val="1"/>
        </w:rPr>
        <w:t xml:space="preserve"> </w:t>
      </w:r>
      <w:r>
        <w:t>и</w:t>
      </w:r>
      <w:r>
        <w:rPr>
          <w:spacing w:val="1"/>
        </w:rPr>
        <w:t xml:space="preserve"> </w:t>
      </w:r>
      <w:r>
        <w:t>программ</w:t>
      </w:r>
      <w:r>
        <w:rPr>
          <w:spacing w:val="1"/>
        </w:rPr>
        <w:t xml:space="preserve"> </w:t>
      </w:r>
      <w:r>
        <w:t>по</w:t>
      </w:r>
      <w:r>
        <w:rPr>
          <w:spacing w:val="1"/>
        </w:rPr>
        <w:t xml:space="preserve"> </w:t>
      </w:r>
      <w:r>
        <w:t>управлению</w:t>
      </w:r>
      <w:r>
        <w:rPr>
          <w:spacing w:val="1"/>
        </w:rPr>
        <w:t xml:space="preserve"> </w:t>
      </w:r>
      <w:r>
        <w:t>исполнителями</w:t>
      </w:r>
      <w:r>
        <w:rPr>
          <w:spacing w:val="1"/>
        </w:rPr>
        <w:t xml:space="preserve"> </w:t>
      </w:r>
      <w:r>
        <w:t>Робот,</w:t>
      </w:r>
      <w:r>
        <w:rPr>
          <w:spacing w:val="-2"/>
        </w:rPr>
        <w:t xml:space="preserve"> </w:t>
      </w:r>
      <w:r>
        <w:t>Черепашка,</w:t>
      </w:r>
      <w:r>
        <w:rPr>
          <w:spacing w:val="-4"/>
        </w:rPr>
        <w:t xml:space="preserve"> </w:t>
      </w:r>
      <w:r>
        <w:t>Чертежник и</w:t>
      </w:r>
      <w:r>
        <w:rPr>
          <w:spacing w:val="-3"/>
        </w:rPr>
        <w:t xml:space="preserve"> </w:t>
      </w:r>
      <w:r>
        <w:t>др.</w:t>
      </w:r>
    </w:p>
    <w:p w:rsidR="00003555" w:rsidRDefault="00857D33">
      <w:pPr>
        <w:ind w:left="963" w:right="547" w:firstLine="707"/>
        <w:jc w:val="both"/>
        <w:rPr>
          <w:i/>
          <w:sz w:val="28"/>
        </w:rPr>
      </w:pPr>
      <w:r>
        <w:rPr>
          <w:i/>
          <w:sz w:val="28"/>
        </w:rPr>
        <w:t>Знакомство с постановками более сложных задач обработки данных и</w:t>
      </w:r>
      <w:r>
        <w:rPr>
          <w:i/>
          <w:spacing w:val="1"/>
          <w:sz w:val="28"/>
        </w:rPr>
        <w:t xml:space="preserve"> </w:t>
      </w:r>
      <w:r>
        <w:rPr>
          <w:i/>
          <w:sz w:val="28"/>
        </w:rPr>
        <w:t>алгоритмами</w:t>
      </w:r>
      <w:r>
        <w:rPr>
          <w:i/>
          <w:spacing w:val="1"/>
          <w:sz w:val="28"/>
        </w:rPr>
        <w:t xml:space="preserve"> </w:t>
      </w:r>
      <w:r>
        <w:rPr>
          <w:i/>
          <w:sz w:val="28"/>
        </w:rPr>
        <w:t>их</w:t>
      </w:r>
      <w:r>
        <w:rPr>
          <w:i/>
          <w:spacing w:val="1"/>
          <w:sz w:val="28"/>
        </w:rPr>
        <w:t xml:space="preserve"> </w:t>
      </w:r>
      <w:r>
        <w:rPr>
          <w:i/>
          <w:sz w:val="28"/>
        </w:rPr>
        <w:t>решения:</w:t>
      </w:r>
      <w:r>
        <w:rPr>
          <w:i/>
          <w:spacing w:val="1"/>
          <w:sz w:val="28"/>
        </w:rPr>
        <w:t xml:space="preserve"> </w:t>
      </w:r>
      <w:r>
        <w:rPr>
          <w:i/>
          <w:sz w:val="28"/>
        </w:rPr>
        <w:t>сортировка</w:t>
      </w:r>
      <w:r>
        <w:rPr>
          <w:i/>
          <w:spacing w:val="1"/>
          <w:sz w:val="28"/>
        </w:rPr>
        <w:t xml:space="preserve"> </w:t>
      </w:r>
      <w:r>
        <w:rPr>
          <w:i/>
          <w:sz w:val="28"/>
        </w:rPr>
        <w:t>массива,</w:t>
      </w:r>
      <w:r>
        <w:rPr>
          <w:i/>
          <w:spacing w:val="1"/>
          <w:sz w:val="28"/>
        </w:rPr>
        <w:t xml:space="preserve"> </w:t>
      </w:r>
      <w:r>
        <w:rPr>
          <w:i/>
          <w:sz w:val="28"/>
        </w:rPr>
        <w:t>выполнение</w:t>
      </w:r>
      <w:r>
        <w:rPr>
          <w:i/>
          <w:spacing w:val="1"/>
          <w:sz w:val="28"/>
        </w:rPr>
        <w:t xml:space="preserve"> </w:t>
      </w:r>
      <w:r>
        <w:rPr>
          <w:i/>
          <w:sz w:val="28"/>
        </w:rPr>
        <w:t>поэлементных</w:t>
      </w:r>
      <w:r>
        <w:rPr>
          <w:i/>
          <w:spacing w:val="1"/>
          <w:sz w:val="28"/>
        </w:rPr>
        <w:t xml:space="preserve"> </w:t>
      </w:r>
      <w:r>
        <w:rPr>
          <w:i/>
          <w:sz w:val="28"/>
        </w:rPr>
        <w:t>операций с массивами; обработка целых чисел, представленных записями в</w:t>
      </w:r>
      <w:r>
        <w:rPr>
          <w:i/>
          <w:spacing w:val="1"/>
          <w:sz w:val="28"/>
        </w:rPr>
        <w:t xml:space="preserve"> </w:t>
      </w:r>
      <w:r>
        <w:rPr>
          <w:i/>
          <w:sz w:val="28"/>
        </w:rPr>
        <w:t>десятичной и двоичной системах счисления, нахождение наибольшего общего</w:t>
      </w:r>
      <w:r>
        <w:rPr>
          <w:i/>
          <w:spacing w:val="1"/>
          <w:sz w:val="28"/>
        </w:rPr>
        <w:t xml:space="preserve"> </w:t>
      </w:r>
      <w:r>
        <w:rPr>
          <w:i/>
          <w:sz w:val="28"/>
        </w:rPr>
        <w:t>делителя</w:t>
      </w:r>
      <w:r>
        <w:rPr>
          <w:i/>
          <w:spacing w:val="-2"/>
          <w:sz w:val="28"/>
        </w:rPr>
        <w:t xml:space="preserve"> </w:t>
      </w:r>
      <w:r>
        <w:rPr>
          <w:i/>
          <w:sz w:val="28"/>
        </w:rPr>
        <w:t>(алгоритм</w:t>
      </w:r>
      <w:r>
        <w:rPr>
          <w:i/>
          <w:spacing w:val="-2"/>
          <w:sz w:val="28"/>
        </w:rPr>
        <w:t xml:space="preserve"> </w:t>
      </w:r>
      <w:r>
        <w:rPr>
          <w:i/>
          <w:sz w:val="28"/>
        </w:rPr>
        <w:t>Евклида).</w:t>
      </w:r>
    </w:p>
    <w:p w:rsidR="00003555" w:rsidRDefault="00857D33">
      <w:pPr>
        <w:pStyle w:val="a3"/>
        <w:ind w:right="546"/>
      </w:pPr>
      <w:r>
        <w:t>Понятие</w:t>
      </w:r>
      <w:r>
        <w:rPr>
          <w:spacing w:val="1"/>
        </w:rPr>
        <w:t xml:space="preserve"> </w:t>
      </w:r>
      <w:r>
        <w:t>об</w:t>
      </w:r>
      <w:r>
        <w:rPr>
          <w:spacing w:val="1"/>
        </w:rPr>
        <w:t xml:space="preserve"> </w:t>
      </w:r>
      <w:r>
        <w:t>этапах</w:t>
      </w:r>
      <w:r>
        <w:rPr>
          <w:spacing w:val="1"/>
        </w:rPr>
        <w:t xml:space="preserve"> </w:t>
      </w:r>
      <w:r>
        <w:t>разработки</w:t>
      </w:r>
      <w:r>
        <w:rPr>
          <w:spacing w:val="1"/>
        </w:rPr>
        <w:t xml:space="preserve"> </w:t>
      </w:r>
      <w:r>
        <w:t>программ:</w:t>
      </w:r>
      <w:r>
        <w:rPr>
          <w:spacing w:val="1"/>
        </w:rPr>
        <w:t xml:space="preserve"> </w:t>
      </w:r>
      <w:r>
        <w:t>составление</w:t>
      </w:r>
      <w:r>
        <w:rPr>
          <w:spacing w:val="1"/>
        </w:rPr>
        <w:t xml:space="preserve"> </w:t>
      </w:r>
      <w:r>
        <w:t>требований</w:t>
      </w:r>
      <w:r>
        <w:rPr>
          <w:spacing w:val="1"/>
        </w:rPr>
        <w:t xml:space="preserve"> </w:t>
      </w:r>
      <w:r>
        <w:t>к</w:t>
      </w:r>
      <w:r>
        <w:rPr>
          <w:spacing w:val="1"/>
        </w:rPr>
        <w:t xml:space="preserve"> </w:t>
      </w:r>
      <w:r>
        <w:t>программе,</w:t>
      </w:r>
      <w:r>
        <w:rPr>
          <w:spacing w:val="1"/>
        </w:rPr>
        <w:t xml:space="preserve"> </w:t>
      </w:r>
      <w:r>
        <w:t>выбор</w:t>
      </w:r>
      <w:r>
        <w:rPr>
          <w:spacing w:val="1"/>
        </w:rPr>
        <w:t xml:space="preserve"> </w:t>
      </w:r>
      <w:r>
        <w:t>алгоритма</w:t>
      </w:r>
      <w:r>
        <w:rPr>
          <w:spacing w:val="1"/>
        </w:rPr>
        <w:t xml:space="preserve"> </w:t>
      </w:r>
      <w:r>
        <w:t>и</w:t>
      </w:r>
      <w:r>
        <w:rPr>
          <w:spacing w:val="1"/>
        </w:rPr>
        <w:t xml:space="preserve"> </w:t>
      </w:r>
      <w:r>
        <w:t>его</w:t>
      </w:r>
      <w:r>
        <w:rPr>
          <w:spacing w:val="1"/>
        </w:rPr>
        <w:t xml:space="preserve"> </w:t>
      </w:r>
      <w:r>
        <w:t>реализация</w:t>
      </w:r>
      <w:r>
        <w:rPr>
          <w:spacing w:val="1"/>
        </w:rPr>
        <w:t xml:space="preserve"> </w:t>
      </w:r>
      <w:r>
        <w:t>в</w:t>
      </w:r>
      <w:r>
        <w:rPr>
          <w:spacing w:val="1"/>
        </w:rPr>
        <w:t xml:space="preserve"> </w:t>
      </w:r>
      <w:r>
        <w:t>виде</w:t>
      </w:r>
      <w:r>
        <w:rPr>
          <w:spacing w:val="1"/>
        </w:rPr>
        <w:t xml:space="preserve"> </w:t>
      </w:r>
      <w:r>
        <w:t>программы</w:t>
      </w:r>
      <w:r>
        <w:rPr>
          <w:spacing w:val="71"/>
        </w:rPr>
        <w:t xml:space="preserve"> </w:t>
      </w:r>
      <w:r>
        <w:t>на</w:t>
      </w:r>
      <w:r>
        <w:rPr>
          <w:spacing w:val="1"/>
        </w:rPr>
        <w:t xml:space="preserve"> </w:t>
      </w:r>
      <w:r>
        <w:t>выбранном</w:t>
      </w:r>
      <w:r>
        <w:rPr>
          <w:spacing w:val="1"/>
        </w:rPr>
        <w:t xml:space="preserve"> </w:t>
      </w:r>
      <w:r>
        <w:t>алгоритмическом</w:t>
      </w:r>
      <w:r>
        <w:rPr>
          <w:spacing w:val="1"/>
        </w:rPr>
        <w:t xml:space="preserve"> </w:t>
      </w:r>
      <w:r>
        <w:t>языке,</w:t>
      </w:r>
      <w:r>
        <w:rPr>
          <w:spacing w:val="1"/>
        </w:rPr>
        <w:t xml:space="preserve"> </w:t>
      </w:r>
      <w:r>
        <w:t>отладка</w:t>
      </w:r>
      <w:r>
        <w:rPr>
          <w:spacing w:val="1"/>
        </w:rPr>
        <w:t xml:space="preserve"> </w:t>
      </w:r>
      <w:r>
        <w:t>программы</w:t>
      </w:r>
      <w:r>
        <w:rPr>
          <w:spacing w:val="1"/>
        </w:rPr>
        <w:t xml:space="preserve"> </w:t>
      </w:r>
      <w:r>
        <w:t>с</w:t>
      </w:r>
      <w:r>
        <w:rPr>
          <w:spacing w:val="1"/>
        </w:rPr>
        <w:t xml:space="preserve"> </w:t>
      </w:r>
      <w:r>
        <w:t>помощью</w:t>
      </w:r>
      <w:r>
        <w:rPr>
          <w:spacing w:val="-67"/>
        </w:rPr>
        <w:t xml:space="preserve"> </w:t>
      </w:r>
      <w:r>
        <w:t>выбранной</w:t>
      </w:r>
      <w:r>
        <w:rPr>
          <w:spacing w:val="-1"/>
        </w:rPr>
        <w:t xml:space="preserve"> </w:t>
      </w:r>
      <w:r>
        <w:t>системы</w:t>
      </w:r>
      <w:r>
        <w:rPr>
          <w:spacing w:val="-2"/>
        </w:rPr>
        <w:t xml:space="preserve"> </w:t>
      </w:r>
      <w:r>
        <w:t>программирования,</w:t>
      </w:r>
      <w:r>
        <w:rPr>
          <w:spacing w:val="-1"/>
        </w:rPr>
        <w:t xml:space="preserve"> </w:t>
      </w:r>
      <w:r>
        <w:t>тестирование.</w:t>
      </w:r>
    </w:p>
    <w:p w:rsidR="00003555" w:rsidRDefault="00857D33">
      <w:pPr>
        <w:pStyle w:val="a3"/>
        <w:ind w:right="544"/>
      </w:pPr>
      <w:r>
        <w:t>Простейшие</w:t>
      </w:r>
      <w:r>
        <w:rPr>
          <w:spacing w:val="1"/>
        </w:rPr>
        <w:t xml:space="preserve"> </w:t>
      </w:r>
      <w:r>
        <w:t>приемы</w:t>
      </w:r>
      <w:r>
        <w:rPr>
          <w:spacing w:val="1"/>
        </w:rPr>
        <w:t xml:space="preserve"> </w:t>
      </w:r>
      <w:r>
        <w:t>диалоговой</w:t>
      </w:r>
      <w:r>
        <w:rPr>
          <w:spacing w:val="1"/>
        </w:rPr>
        <w:t xml:space="preserve"> </w:t>
      </w:r>
      <w:r>
        <w:t>отладки</w:t>
      </w:r>
      <w:r>
        <w:rPr>
          <w:spacing w:val="1"/>
        </w:rPr>
        <w:t xml:space="preserve"> </w:t>
      </w:r>
      <w:r>
        <w:t>программ</w:t>
      </w:r>
      <w:r>
        <w:rPr>
          <w:spacing w:val="1"/>
        </w:rPr>
        <w:t xml:space="preserve"> </w:t>
      </w:r>
      <w:r>
        <w:t>(выбор</w:t>
      </w:r>
      <w:r>
        <w:rPr>
          <w:spacing w:val="1"/>
        </w:rPr>
        <w:t xml:space="preserve"> </w:t>
      </w:r>
      <w:r>
        <w:t>точки</w:t>
      </w:r>
      <w:r>
        <w:rPr>
          <w:spacing w:val="1"/>
        </w:rPr>
        <w:t xml:space="preserve"> </w:t>
      </w:r>
      <w:r>
        <w:t>останова, пошаговое выполнение, просмотр значений величин,</w:t>
      </w:r>
      <w:r>
        <w:rPr>
          <w:spacing w:val="1"/>
        </w:rPr>
        <w:t xml:space="preserve"> </w:t>
      </w:r>
      <w:r>
        <w:t>отладочный</w:t>
      </w:r>
      <w:r>
        <w:rPr>
          <w:spacing w:val="1"/>
        </w:rPr>
        <w:t xml:space="preserve"> </w:t>
      </w:r>
      <w:r>
        <w:t>вывод).</w:t>
      </w:r>
    </w:p>
    <w:p w:rsidR="00003555" w:rsidRDefault="00857D33">
      <w:pPr>
        <w:ind w:left="963" w:right="545" w:firstLine="707"/>
        <w:jc w:val="both"/>
        <w:rPr>
          <w:i/>
          <w:sz w:val="28"/>
        </w:rPr>
      </w:pPr>
      <w:r>
        <w:rPr>
          <w:sz w:val="28"/>
        </w:rPr>
        <w:t>Знакомство</w:t>
      </w:r>
      <w:r>
        <w:rPr>
          <w:spacing w:val="1"/>
          <w:sz w:val="28"/>
        </w:rPr>
        <w:t xml:space="preserve"> </w:t>
      </w:r>
      <w:r>
        <w:rPr>
          <w:sz w:val="28"/>
        </w:rPr>
        <w:t>с</w:t>
      </w:r>
      <w:r>
        <w:rPr>
          <w:spacing w:val="1"/>
          <w:sz w:val="28"/>
        </w:rPr>
        <w:t xml:space="preserve"> </w:t>
      </w:r>
      <w:r>
        <w:rPr>
          <w:sz w:val="28"/>
        </w:rPr>
        <w:t>документированием</w:t>
      </w:r>
      <w:r>
        <w:rPr>
          <w:spacing w:val="1"/>
          <w:sz w:val="28"/>
        </w:rPr>
        <w:t xml:space="preserve"> </w:t>
      </w:r>
      <w:r>
        <w:rPr>
          <w:sz w:val="28"/>
        </w:rPr>
        <w:t>программ.</w:t>
      </w:r>
      <w:r>
        <w:rPr>
          <w:spacing w:val="1"/>
          <w:sz w:val="28"/>
        </w:rPr>
        <w:t xml:space="preserve"> </w:t>
      </w:r>
      <w:r>
        <w:rPr>
          <w:i/>
          <w:sz w:val="28"/>
        </w:rPr>
        <w:t>Составление</w:t>
      </w:r>
      <w:r>
        <w:rPr>
          <w:i/>
          <w:spacing w:val="1"/>
          <w:sz w:val="28"/>
        </w:rPr>
        <w:t xml:space="preserve"> </w:t>
      </w:r>
      <w:r>
        <w:rPr>
          <w:i/>
          <w:sz w:val="28"/>
        </w:rPr>
        <w:t>описание</w:t>
      </w:r>
      <w:r>
        <w:rPr>
          <w:i/>
          <w:spacing w:val="1"/>
          <w:sz w:val="28"/>
        </w:rPr>
        <w:t xml:space="preserve"> </w:t>
      </w:r>
      <w:r>
        <w:rPr>
          <w:i/>
          <w:sz w:val="28"/>
        </w:rPr>
        <w:t>программы</w:t>
      </w:r>
      <w:r>
        <w:rPr>
          <w:i/>
          <w:spacing w:val="-3"/>
          <w:sz w:val="28"/>
        </w:rPr>
        <w:t xml:space="preserve"> </w:t>
      </w:r>
      <w:r>
        <w:rPr>
          <w:i/>
          <w:sz w:val="28"/>
        </w:rPr>
        <w:t>по</w:t>
      </w:r>
      <w:r>
        <w:rPr>
          <w:i/>
          <w:spacing w:val="-3"/>
          <w:sz w:val="28"/>
        </w:rPr>
        <w:t xml:space="preserve"> </w:t>
      </w:r>
      <w:r>
        <w:rPr>
          <w:i/>
          <w:sz w:val="28"/>
        </w:rPr>
        <w:t>образцу.</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pStyle w:val="2"/>
        <w:spacing w:before="74"/>
      </w:pPr>
      <w:r>
        <w:lastRenderedPageBreak/>
        <w:t>Анализ</w:t>
      </w:r>
      <w:r>
        <w:rPr>
          <w:spacing w:val="-4"/>
        </w:rPr>
        <w:t xml:space="preserve"> </w:t>
      </w:r>
      <w:r>
        <w:t>алгоритмов</w:t>
      </w:r>
    </w:p>
    <w:p w:rsidR="00003555" w:rsidRDefault="00857D33">
      <w:pPr>
        <w:pStyle w:val="a3"/>
        <w:spacing w:before="3"/>
        <w:ind w:right="548"/>
      </w:pPr>
      <w:r>
        <w:t>Сложность</w:t>
      </w:r>
      <w:r>
        <w:rPr>
          <w:spacing w:val="1"/>
        </w:rPr>
        <w:t xml:space="preserve"> </w:t>
      </w:r>
      <w:r>
        <w:t>вычисления:</w:t>
      </w:r>
      <w:r>
        <w:rPr>
          <w:spacing w:val="1"/>
        </w:rPr>
        <w:t xml:space="preserve"> </w:t>
      </w:r>
      <w:r>
        <w:t>количество</w:t>
      </w:r>
      <w:r>
        <w:rPr>
          <w:spacing w:val="1"/>
        </w:rPr>
        <w:t xml:space="preserve"> </w:t>
      </w:r>
      <w:r>
        <w:t>выполненных</w:t>
      </w:r>
      <w:r>
        <w:rPr>
          <w:spacing w:val="1"/>
        </w:rPr>
        <w:t xml:space="preserve"> </w:t>
      </w:r>
      <w:r>
        <w:t>операций,</w:t>
      </w:r>
      <w:r>
        <w:rPr>
          <w:spacing w:val="1"/>
        </w:rPr>
        <w:t xml:space="preserve"> </w:t>
      </w:r>
      <w:r>
        <w:t>размер</w:t>
      </w:r>
      <w:r>
        <w:rPr>
          <w:spacing w:val="1"/>
        </w:rPr>
        <w:t xml:space="preserve"> </w:t>
      </w:r>
      <w:r>
        <w:t>используемой памяти; их зависимость от размера исходных данных. Примеры</w:t>
      </w:r>
      <w:r>
        <w:rPr>
          <w:spacing w:val="1"/>
        </w:rPr>
        <w:t xml:space="preserve"> </w:t>
      </w:r>
      <w:r>
        <w:t>коротких</w:t>
      </w:r>
      <w:r>
        <w:rPr>
          <w:spacing w:val="1"/>
        </w:rPr>
        <w:t xml:space="preserve"> </w:t>
      </w:r>
      <w:r>
        <w:t>программ,</w:t>
      </w:r>
      <w:r>
        <w:rPr>
          <w:spacing w:val="1"/>
        </w:rPr>
        <w:t xml:space="preserve"> </w:t>
      </w:r>
      <w:r>
        <w:t>выполняющих</w:t>
      </w:r>
      <w:r>
        <w:rPr>
          <w:spacing w:val="1"/>
        </w:rPr>
        <w:t xml:space="preserve"> </w:t>
      </w:r>
      <w:r>
        <w:t>много</w:t>
      </w:r>
      <w:r>
        <w:rPr>
          <w:spacing w:val="1"/>
        </w:rPr>
        <w:t xml:space="preserve"> </w:t>
      </w:r>
      <w:r>
        <w:t>шагов</w:t>
      </w:r>
      <w:r>
        <w:rPr>
          <w:spacing w:val="1"/>
        </w:rPr>
        <w:t xml:space="preserve"> </w:t>
      </w:r>
      <w:r>
        <w:t>по</w:t>
      </w:r>
      <w:r>
        <w:rPr>
          <w:spacing w:val="1"/>
        </w:rPr>
        <w:t xml:space="preserve"> </w:t>
      </w:r>
      <w:r>
        <w:t>обработке</w:t>
      </w:r>
      <w:r>
        <w:rPr>
          <w:spacing w:val="1"/>
        </w:rPr>
        <w:t xml:space="preserve"> </w:t>
      </w:r>
      <w:r>
        <w:t>небольшого</w:t>
      </w:r>
      <w:r>
        <w:rPr>
          <w:spacing w:val="-67"/>
        </w:rPr>
        <w:t xml:space="preserve"> </w:t>
      </w:r>
      <w:r>
        <w:t>объема</w:t>
      </w:r>
      <w:r>
        <w:rPr>
          <w:spacing w:val="1"/>
        </w:rPr>
        <w:t xml:space="preserve"> </w:t>
      </w:r>
      <w:r>
        <w:t>данных;</w:t>
      </w:r>
      <w:r>
        <w:rPr>
          <w:spacing w:val="1"/>
        </w:rPr>
        <w:t xml:space="preserve"> </w:t>
      </w:r>
      <w:r>
        <w:t>примеры</w:t>
      </w:r>
      <w:r>
        <w:rPr>
          <w:spacing w:val="1"/>
        </w:rPr>
        <w:t xml:space="preserve"> </w:t>
      </w:r>
      <w:r>
        <w:t>коротких</w:t>
      </w:r>
      <w:r>
        <w:rPr>
          <w:spacing w:val="1"/>
        </w:rPr>
        <w:t xml:space="preserve"> </w:t>
      </w:r>
      <w:r>
        <w:t>программ,</w:t>
      </w:r>
      <w:r>
        <w:rPr>
          <w:spacing w:val="1"/>
        </w:rPr>
        <w:t xml:space="preserve"> </w:t>
      </w:r>
      <w:r>
        <w:t>выполняющих</w:t>
      </w:r>
      <w:r>
        <w:rPr>
          <w:spacing w:val="1"/>
        </w:rPr>
        <w:t xml:space="preserve"> </w:t>
      </w:r>
      <w:r>
        <w:t>обработку</w:t>
      </w:r>
      <w:r>
        <w:rPr>
          <w:spacing w:val="-67"/>
        </w:rPr>
        <w:t xml:space="preserve"> </w:t>
      </w:r>
      <w:r>
        <w:t>большого</w:t>
      </w:r>
      <w:r>
        <w:rPr>
          <w:spacing w:val="-3"/>
        </w:rPr>
        <w:t xml:space="preserve"> </w:t>
      </w:r>
      <w:r>
        <w:t>объема данных.</w:t>
      </w:r>
    </w:p>
    <w:p w:rsidR="00003555" w:rsidRDefault="00857D33">
      <w:pPr>
        <w:pStyle w:val="a3"/>
        <w:ind w:right="542"/>
      </w:pPr>
      <w:r>
        <w:t>Определение</w:t>
      </w:r>
      <w:r>
        <w:rPr>
          <w:spacing w:val="1"/>
        </w:rPr>
        <w:t xml:space="preserve"> </w:t>
      </w:r>
      <w:r>
        <w:t>возможных</w:t>
      </w:r>
      <w:r>
        <w:rPr>
          <w:spacing w:val="1"/>
        </w:rPr>
        <w:t xml:space="preserve"> </w:t>
      </w:r>
      <w:r>
        <w:t>результатов</w:t>
      </w:r>
      <w:r>
        <w:rPr>
          <w:spacing w:val="1"/>
        </w:rPr>
        <w:t xml:space="preserve"> </w:t>
      </w:r>
      <w:r>
        <w:t>работы</w:t>
      </w:r>
      <w:r>
        <w:rPr>
          <w:spacing w:val="1"/>
        </w:rPr>
        <w:t xml:space="preserve"> </w:t>
      </w:r>
      <w:r>
        <w:t>алгоритма</w:t>
      </w:r>
      <w:r>
        <w:rPr>
          <w:spacing w:val="1"/>
        </w:rPr>
        <w:t xml:space="preserve"> </w:t>
      </w:r>
      <w:r>
        <w:t>при</w:t>
      </w:r>
      <w:r>
        <w:rPr>
          <w:spacing w:val="1"/>
        </w:rPr>
        <w:t xml:space="preserve"> </w:t>
      </w:r>
      <w:r>
        <w:t>данном</w:t>
      </w:r>
      <w:r>
        <w:rPr>
          <w:spacing w:val="1"/>
        </w:rPr>
        <w:t xml:space="preserve"> </w:t>
      </w:r>
      <w:r>
        <w:t>множестве</w:t>
      </w:r>
      <w:r>
        <w:rPr>
          <w:spacing w:val="1"/>
        </w:rPr>
        <w:t xml:space="preserve"> </w:t>
      </w:r>
      <w:r>
        <w:t>входных</w:t>
      </w:r>
      <w:r>
        <w:rPr>
          <w:spacing w:val="1"/>
        </w:rPr>
        <w:t xml:space="preserve"> </w:t>
      </w:r>
      <w:r>
        <w:t>данных;</w:t>
      </w:r>
      <w:r>
        <w:rPr>
          <w:spacing w:val="1"/>
        </w:rPr>
        <w:t xml:space="preserve"> </w:t>
      </w:r>
      <w:r>
        <w:t>определение</w:t>
      </w:r>
      <w:r>
        <w:rPr>
          <w:spacing w:val="1"/>
        </w:rPr>
        <w:t xml:space="preserve"> </w:t>
      </w:r>
      <w:r>
        <w:t>возможных</w:t>
      </w:r>
      <w:r>
        <w:rPr>
          <w:spacing w:val="1"/>
        </w:rPr>
        <w:t xml:space="preserve"> </w:t>
      </w:r>
      <w:r>
        <w:t>входных</w:t>
      </w:r>
      <w:r>
        <w:rPr>
          <w:spacing w:val="1"/>
        </w:rPr>
        <w:t xml:space="preserve"> </w:t>
      </w:r>
      <w:r>
        <w:t>данных,</w:t>
      </w:r>
      <w:r>
        <w:rPr>
          <w:spacing w:val="1"/>
        </w:rPr>
        <w:t xml:space="preserve"> </w:t>
      </w:r>
      <w:r>
        <w:t>приводящих к данному результату. Примеры описания объектов и процессов с</w:t>
      </w:r>
      <w:r>
        <w:rPr>
          <w:spacing w:val="-67"/>
        </w:rPr>
        <w:t xml:space="preserve"> </w:t>
      </w:r>
      <w:r>
        <w:t>помощью набора числовых характеристик, а также зависимостей между этими</w:t>
      </w:r>
      <w:r>
        <w:rPr>
          <w:spacing w:val="-67"/>
        </w:rPr>
        <w:t xml:space="preserve"> </w:t>
      </w:r>
      <w:r>
        <w:t>характеристиками,</w:t>
      </w:r>
      <w:r>
        <w:rPr>
          <w:spacing w:val="-2"/>
        </w:rPr>
        <w:t xml:space="preserve"> </w:t>
      </w:r>
      <w:r>
        <w:t>выражаемыми с</w:t>
      </w:r>
      <w:r>
        <w:rPr>
          <w:spacing w:val="-2"/>
        </w:rPr>
        <w:t xml:space="preserve"> </w:t>
      </w:r>
      <w:r>
        <w:t>помощью</w:t>
      </w:r>
      <w:r>
        <w:rPr>
          <w:spacing w:val="-1"/>
        </w:rPr>
        <w:t xml:space="preserve"> </w:t>
      </w:r>
      <w:r>
        <w:t>формул.</w:t>
      </w:r>
    </w:p>
    <w:p w:rsidR="00003555" w:rsidRDefault="00857D33">
      <w:pPr>
        <w:pStyle w:val="3"/>
        <w:jc w:val="left"/>
      </w:pPr>
      <w:r>
        <w:t>Робототехника</w:t>
      </w:r>
    </w:p>
    <w:p w:rsidR="00003555" w:rsidRDefault="00857D33">
      <w:pPr>
        <w:ind w:left="963" w:right="544" w:firstLine="707"/>
        <w:jc w:val="both"/>
        <w:rPr>
          <w:i/>
          <w:sz w:val="28"/>
        </w:rPr>
      </w:pPr>
      <w:r>
        <w:rPr>
          <w:i/>
          <w:sz w:val="28"/>
        </w:rPr>
        <w:t>Робототехника</w:t>
      </w:r>
      <w:r>
        <w:rPr>
          <w:i/>
          <w:spacing w:val="1"/>
          <w:sz w:val="28"/>
        </w:rPr>
        <w:t xml:space="preserve"> </w:t>
      </w:r>
      <w:r>
        <w:rPr>
          <w:i/>
          <w:sz w:val="28"/>
        </w:rPr>
        <w:t>–</w:t>
      </w:r>
      <w:r>
        <w:rPr>
          <w:i/>
          <w:spacing w:val="1"/>
          <w:sz w:val="28"/>
        </w:rPr>
        <w:t xml:space="preserve"> </w:t>
      </w:r>
      <w:r>
        <w:rPr>
          <w:i/>
          <w:sz w:val="28"/>
        </w:rPr>
        <w:t>наука</w:t>
      </w:r>
      <w:r>
        <w:rPr>
          <w:i/>
          <w:spacing w:val="1"/>
          <w:sz w:val="28"/>
        </w:rPr>
        <w:t xml:space="preserve"> </w:t>
      </w:r>
      <w:r>
        <w:rPr>
          <w:i/>
          <w:sz w:val="28"/>
        </w:rPr>
        <w:t>о</w:t>
      </w:r>
      <w:r>
        <w:rPr>
          <w:i/>
          <w:spacing w:val="1"/>
          <w:sz w:val="28"/>
        </w:rPr>
        <w:t xml:space="preserve"> </w:t>
      </w:r>
      <w:r>
        <w:rPr>
          <w:i/>
          <w:sz w:val="28"/>
        </w:rPr>
        <w:t>разработке</w:t>
      </w:r>
      <w:r>
        <w:rPr>
          <w:i/>
          <w:spacing w:val="1"/>
          <w:sz w:val="28"/>
        </w:rPr>
        <w:t xml:space="preserve"> </w:t>
      </w:r>
      <w:r>
        <w:rPr>
          <w:i/>
          <w:sz w:val="28"/>
        </w:rPr>
        <w:t>и</w:t>
      </w:r>
      <w:r>
        <w:rPr>
          <w:i/>
          <w:spacing w:val="1"/>
          <w:sz w:val="28"/>
        </w:rPr>
        <w:t xml:space="preserve"> </w:t>
      </w:r>
      <w:r>
        <w:rPr>
          <w:i/>
          <w:sz w:val="28"/>
        </w:rPr>
        <w:t>использовании</w:t>
      </w:r>
      <w:r>
        <w:rPr>
          <w:i/>
          <w:spacing w:val="1"/>
          <w:sz w:val="28"/>
        </w:rPr>
        <w:t xml:space="preserve"> </w:t>
      </w:r>
      <w:r>
        <w:rPr>
          <w:i/>
          <w:sz w:val="28"/>
        </w:rPr>
        <w:t>автоматизированных</w:t>
      </w:r>
      <w:r>
        <w:rPr>
          <w:i/>
          <w:spacing w:val="1"/>
          <w:sz w:val="28"/>
        </w:rPr>
        <w:t xml:space="preserve"> </w:t>
      </w:r>
      <w:r>
        <w:rPr>
          <w:i/>
          <w:sz w:val="28"/>
        </w:rPr>
        <w:t>технических</w:t>
      </w:r>
      <w:r>
        <w:rPr>
          <w:i/>
          <w:spacing w:val="1"/>
          <w:sz w:val="28"/>
        </w:rPr>
        <w:t xml:space="preserve"> </w:t>
      </w:r>
      <w:r>
        <w:rPr>
          <w:i/>
          <w:sz w:val="28"/>
        </w:rPr>
        <w:t>систем.</w:t>
      </w:r>
      <w:r>
        <w:rPr>
          <w:i/>
          <w:spacing w:val="1"/>
          <w:sz w:val="28"/>
        </w:rPr>
        <w:t xml:space="preserve"> </w:t>
      </w:r>
      <w:r>
        <w:rPr>
          <w:i/>
          <w:sz w:val="28"/>
        </w:rPr>
        <w:t>Автономные</w:t>
      </w:r>
      <w:r>
        <w:rPr>
          <w:i/>
          <w:spacing w:val="1"/>
          <w:sz w:val="28"/>
        </w:rPr>
        <w:t xml:space="preserve"> </w:t>
      </w:r>
      <w:r>
        <w:rPr>
          <w:i/>
          <w:sz w:val="28"/>
        </w:rPr>
        <w:t>роботы</w:t>
      </w:r>
      <w:r>
        <w:rPr>
          <w:i/>
          <w:spacing w:val="1"/>
          <w:sz w:val="28"/>
        </w:rPr>
        <w:t xml:space="preserve"> </w:t>
      </w:r>
      <w:r>
        <w:rPr>
          <w:i/>
          <w:sz w:val="28"/>
        </w:rPr>
        <w:t>и</w:t>
      </w:r>
      <w:r>
        <w:rPr>
          <w:i/>
          <w:spacing w:val="1"/>
          <w:sz w:val="28"/>
        </w:rPr>
        <w:t xml:space="preserve"> </w:t>
      </w:r>
      <w:r>
        <w:rPr>
          <w:i/>
          <w:sz w:val="28"/>
        </w:rPr>
        <w:t>автоматизированные</w:t>
      </w:r>
      <w:r>
        <w:rPr>
          <w:i/>
          <w:spacing w:val="1"/>
          <w:sz w:val="28"/>
        </w:rPr>
        <w:t xml:space="preserve"> </w:t>
      </w:r>
      <w:r>
        <w:rPr>
          <w:i/>
          <w:sz w:val="28"/>
        </w:rPr>
        <w:t>комплексы.</w:t>
      </w:r>
      <w:r>
        <w:rPr>
          <w:i/>
          <w:spacing w:val="1"/>
          <w:sz w:val="28"/>
        </w:rPr>
        <w:t xml:space="preserve"> </w:t>
      </w:r>
      <w:r>
        <w:rPr>
          <w:i/>
          <w:sz w:val="28"/>
        </w:rPr>
        <w:t>Микроконтроллер.</w:t>
      </w:r>
      <w:r>
        <w:rPr>
          <w:i/>
          <w:spacing w:val="71"/>
          <w:sz w:val="28"/>
        </w:rPr>
        <w:t xml:space="preserve"> </w:t>
      </w:r>
      <w:r>
        <w:rPr>
          <w:i/>
          <w:sz w:val="28"/>
        </w:rPr>
        <w:t>Сигнал.</w:t>
      </w:r>
      <w:r>
        <w:rPr>
          <w:i/>
          <w:spacing w:val="71"/>
          <w:sz w:val="28"/>
        </w:rPr>
        <w:t xml:space="preserve"> </w:t>
      </w:r>
      <w:r>
        <w:rPr>
          <w:i/>
          <w:sz w:val="28"/>
        </w:rPr>
        <w:t>Обратная</w:t>
      </w:r>
      <w:r>
        <w:rPr>
          <w:i/>
          <w:spacing w:val="-67"/>
          <w:sz w:val="28"/>
        </w:rPr>
        <w:t xml:space="preserve"> </w:t>
      </w:r>
      <w:r>
        <w:rPr>
          <w:i/>
          <w:sz w:val="28"/>
        </w:rPr>
        <w:t>связь:</w:t>
      </w:r>
      <w:r>
        <w:rPr>
          <w:i/>
          <w:spacing w:val="1"/>
          <w:sz w:val="28"/>
        </w:rPr>
        <w:t xml:space="preserve"> </w:t>
      </w:r>
      <w:r>
        <w:rPr>
          <w:i/>
          <w:sz w:val="28"/>
        </w:rPr>
        <w:t>получение</w:t>
      </w:r>
      <w:r>
        <w:rPr>
          <w:i/>
          <w:spacing w:val="1"/>
          <w:sz w:val="28"/>
        </w:rPr>
        <w:t xml:space="preserve"> </w:t>
      </w:r>
      <w:r>
        <w:rPr>
          <w:i/>
          <w:sz w:val="28"/>
        </w:rPr>
        <w:t>сигналов</w:t>
      </w:r>
      <w:r>
        <w:rPr>
          <w:i/>
          <w:spacing w:val="1"/>
          <w:sz w:val="28"/>
        </w:rPr>
        <w:t xml:space="preserve"> </w:t>
      </w:r>
      <w:r>
        <w:rPr>
          <w:i/>
          <w:sz w:val="28"/>
        </w:rPr>
        <w:t>от</w:t>
      </w:r>
      <w:r>
        <w:rPr>
          <w:i/>
          <w:spacing w:val="1"/>
          <w:sz w:val="28"/>
        </w:rPr>
        <w:t xml:space="preserve"> </w:t>
      </w:r>
      <w:r>
        <w:rPr>
          <w:i/>
          <w:sz w:val="28"/>
        </w:rPr>
        <w:t>цифровых</w:t>
      </w:r>
      <w:r>
        <w:rPr>
          <w:i/>
          <w:spacing w:val="1"/>
          <w:sz w:val="28"/>
        </w:rPr>
        <w:t xml:space="preserve"> </w:t>
      </w:r>
      <w:r>
        <w:rPr>
          <w:i/>
          <w:sz w:val="28"/>
        </w:rPr>
        <w:t>датчиков</w:t>
      </w:r>
      <w:r>
        <w:rPr>
          <w:i/>
          <w:spacing w:val="1"/>
          <w:sz w:val="28"/>
        </w:rPr>
        <w:t xml:space="preserve"> </w:t>
      </w:r>
      <w:r>
        <w:rPr>
          <w:i/>
          <w:sz w:val="28"/>
        </w:rPr>
        <w:t>(касания,</w:t>
      </w:r>
      <w:r>
        <w:rPr>
          <w:i/>
          <w:spacing w:val="70"/>
          <w:sz w:val="28"/>
        </w:rPr>
        <w:t xml:space="preserve"> </w:t>
      </w:r>
      <w:r>
        <w:rPr>
          <w:i/>
          <w:sz w:val="28"/>
        </w:rPr>
        <w:t>расстояния,</w:t>
      </w:r>
      <w:r>
        <w:rPr>
          <w:i/>
          <w:spacing w:val="1"/>
          <w:sz w:val="28"/>
        </w:rPr>
        <w:t xml:space="preserve"> </w:t>
      </w:r>
      <w:r>
        <w:rPr>
          <w:i/>
          <w:sz w:val="28"/>
        </w:rPr>
        <w:t>света,</w:t>
      </w:r>
      <w:r>
        <w:rPr>
          <w:i/>
          <w:spacing w:val="-2"/>
          <w:sz w:val="28"/>
        </w:rPr>
        <w:t xml:space="preserve"> </w:t>
      </w:r>
      <w:r>
        <w:rPr>
          <w:i/>
          <w:sz w:val="28"/>
        </w:rPr>
        <w:t>звука</w:t>
      </w:r>
      <w:r>
        <w:rPr>
          <w:i/>
          <w:spacing w:val="1"/>
          <w:sz w:val="28"/>
        </w:rPr>
        <w:t xml:space="preserve"> </w:t>
      </w:r>
      <w:r>
        <w:rPr>
          <w:i/>
          <w:sz w:val="28"/>
        </w:rPr>
        <w:t>и др.</w:t>
      </w:r>
    </w:p>
    <w:p w:rsidR="00003555" w:rsidRDefault="00857D33">
      <w:pPr>
        <w:ind w:left="963" w:right="548" w:firstLine="777"/>
        <w:jc w:val="both"/>
        <w:rPr>
          <w:i/>
          <w:sz w:val="28"/>
        </w:rPr>
      </w:pPr>
      <w:r>
        <w:rPr>
          <w:i/>
          <w:sz w:val="28"/>
        </w:rPr>
        <w:t>Примеры роботизированных систем (система управления движением в</w:t>
      </w:r>
      <w:r>
        <w:rPr>
          <w:i/>
          <w:spacing w:val="-67"/>
          <w:sz w:val="28"/>
        </w:rPr>
        <w:t xml:space="preserve"> </w:t>
      </w:r>
      <w:r>
        <w:rPr>
          <w:i/>
          <w:sz w:val="28"/>
        </w:rPr>
        <w:t>транспортной системе,</w:t>
      </w:r>
      <w:r>
        <w:rPr>
          <w:i/>
          <w:spacing w:val="1"/>
          <w:sz w:val="28"/>
        </w:rPr>
        <w:t xml:space="preserve"> </w:t>
      </w:r>
      <w:r>
        <w:rPr>
          <w:i/>
          <w:sz w:val="28"/>
        </w:rPr>
        <w:t>сварочная линия автозавода, автоматизированное</w:t>
      </w:r>
      <w:r>
        <w:rPr>
          <w:i/>
          <w:spacing w:val="1"/>
          <w:sz w:val="28"/>
        </w:rPr>
        <w:t xml:space="preserve"> </w:t>
      </w:r>
      <w:r>
        <w:rPr>
          <w:i/>
          <w:sz w:val="28"/>
        </w:rPr>
        <w:t>управление отопления дома, автономная система управления транспортным</w:t>
      </w:r>
      <w:r>
        <w:rPr>
          <w:i/>
          <w:spacing w:val="1"/>
          <w:sz w:val="28"/>
        </w:rPr>
        <w:t xml:space="preserve"> </w:t>
      </w:r>
      <w:r>
        <w:rPr>
          <w:i/>
          <w:sz w:val="28"/>
        </w:rPr>
        <w:t>средством и</w:t>
      </w:r>
      <w:r>
        <w:rPr>
          <w:i/>
          <w:spacing w:val="-1"/>
          <w:sz w:val="28"/>
        </w:rPr>
        <w:t xml:space="preserve"> </w:t>
      </w:r>
      <w:r>
        <w:rPr>
          <w:i/>
          <w:sz w:val="28"/>
        </w:rPr>
        <w:t>т.п.).</w:t>
      </w:r>
    </w:p>
    <w:p w:rsidR="00003555" w:rsidRDefault="00857D33">
      <w:pPr>
        <w:ind w:left="963" w:right="542" w:firstLine="707"/>
        <w:jc w:val="both"/>
        <w:rPr>
          <w:i/>
          <w:sz w:val="28"/>
        </w:rPr>
      </w:pPr>
      <w:r>
        <w:rPr>
          <w:i/>
          <w:sz w:val="28"/>
        </w:rPr>
        <w:t>Автономные</w:t>
      </w:r>
      <w:r>
        <w:rPr>
          <w:i/>
          <w:spacing w:val="1"/>
          <w:sz w:val="28"/>
        </w:rPr>
        <w:t xml:space="preserve"> </w:t>
      </w:r>
      <w:r>
        <w:rPr>
          <w:i/>
          <w:sz w:val="28"/>
        </w:rPr>
        <w:t>движущиеся</w:t>
      </w:r>
      <w:r>
        <w:rPr>
          <w:i/>
          <w:spacing w:val="1"/>
          <w:sz w:val="28"/>
        </w:rPr>
        <w:t xml:space="preserve"> </w:t>
      </w:r>
      <w:r>
        <w:rPr>
          <w:i/>
          <w:sz w:val="28"/>
        </w:rPr>
        <w:t>роботы.</w:t>
      </w:r>
      <w:r>
        <w:rPr>
          <w:i/>
          <w:spacing w:val="1"/>
          <w:sz w:val="28"/>
        </w:rPr>
        <w:t xml:space="preserve"> </w:t>
      </w:r>
      <w:r>
        <w:rPr>
          <w:i/>
          <w:sz w:val="28"/>
        </w:rPr>
        <w:t>Исполнительные</w:t>
      </w:r>
      <w:r>
        <w:rPr>
          <w:i/>
          <w:spacing w:val="1"/>
          <w:sz w:val="28"/>
        </w:rPr>
        <w:t xml:space="preserve"> </w:t>
      </w:r>
      <w:r>
        <w:rPr>
          <w:i/>
          <w:sz w:val="28"/>
        </w:rPr>
        <w:t>устройства,</w:t>
      </w:r>
      <w:r>
        <w:rPr>
          <w:i/>
          <w:spacing w:val="-67"/>
          <w:sz w:val="28"/>
        </w:rPr>
        <w:t xml:space="preserve"> </w:t>
      </w:r>
      <w:r>
        <w:rPr>
          <w:i/>
          <w:sz w:val="28"/>
        </w:rPr>
        <w:t>датчики. Система команд робота. Конструирование робота. Моделирование</w:t>
      </w:r>
      <w:r>
        <w:rPr>
          <w:i/>
          <w:spacing w:val="1"/>
          <w:sz w:val="28"/>
        </w:rPr>
        <w:t xml:space="preserve"> </w:t>
      </w:r>
      <w:r>
        <w:rPr>
          <w:i/>
          <w:sz w:val="28"/>
        </w:rPr>
        <w:t>робота</w:t>
      </w:r>
      <w:r>
        <w:rPr>
          <w:i/>
          <w:spacing w:val="1"/>
          <w:sz w:val="28"/>
        </w:rPr>
        <w:t xml:space="preserve"> </w:t>
      </w:r>
      <w:r>
        <w:rPr>
          <w:i/>
          <w:sz w:val="28"/>
        </w:rPr>
        <w:t>парой:</w:t>
      </w:r>
      <w:r>
        <w:rPr>
          <w:i/>
          <w:spacing w:val="1"/>
          <w:sz w:val="28"/>
        </w:rPr>
        <w:t xml:space="preserve"> </w:t>
      </w:r>
      <w:r>
        <w:rPr>
          <w:i/>
          <w:sz w:val="28"/>
        </w:rPr>
        <w:t>исполнитель</w:t>
      </w:r>
      <w:r>
        <w:rPr>
          <w:i/>
          <w:spacing w:val="1"/>
          <w:sz w:val="28"/>
        </w:rPr>
        <w:t xml:space="preserve"> </w:t>
      </w:r>
      <w:r>
        <w:rPr>
          <w:i/>
          <w:sz w:val="28"/>
        </w:rPr>
        <w:t>команд</w:t>
      </w:r>
      <w:r>
        <w:rPr>
          <w:i/>
          <w:spacing w:val="1"/>
          <w:sz w:val="28"/>
        </w:rPr>
        <w:t xml:space="preserve"> </w:t>
      </w:r>
      <w:r>
        <w:rPr>
          <w:i/>
          <w:sz w:val="28"/>
        </w:rPr>
        <w:t>и</w:t>
      </w:r>
      <w:r>
        <w:rPr>
          <w:i/>
          <w:spacing w:val="1"/>
          <w:sz w:val="28"/>
        </w:rPr>
        <w:t xml:space="preserve"> </w:t>
      </w:r>
      <w:r>
        <w:rPr>
          <w:i/>
          <w:sz w:val="28"/>
        </w:rPr>
        <w:t>устройство</w:t>
      </w:r>
      <w:r>
        <w:rPr>
          <w:i/>
          <w:spacing w:val="1"/>
          <w:sz w:val="28"/>
        </w:rPr>
        <w:t xml:space="preserve"> </w:t>
      </w:r>
      <w:r>
        <w:rPr>
          <w:i/>
          <w:sz w:val="28"/>
        </w:rPr>
        <w:t>управления.</w:t>
      </w:r>
      <w:r>
        <w:rPr>
          <w:i/>
          <w:spacing w:val="1"/>
          <w:sz w:val="28"/>
        </w:rPr>
        <w:t xml:space="preserve"> </w:t>
      </w:r>
      <w:r>
        <w:rPr>
          <w:i/>
          <w:sz w:val="28"/>
        </w:rPr>
        <w:t>Ручное</w:t>
      </w:r>
      <w:r>
        <w:rPr>
          <w:i/>
          <w:spacing w:val="1"/>
          <w:sz w:val="28"/>
        </w:rPr>
        <w:t xml:space="preserve"> </w:t>
      </w:r>
      <w:r>
        <w:rPr>
          <w:i/>
          <w:sz w:val="28"/>
        </w:rPr>
        <w:t>и</w:t>
      </w:r>
      <w:r>
        <w:rPr>
          <w:i/>
          <w:spacing w:val="1"/>
          <w:sz w:val="28"/>
        </w:rPr>
        <w:t xml:space="preserve"> </w:t>
      </w:r>
      <w:r>
        <w:rPr>
          <w:i/>
          <w:sz w:val="28"/>
        </w:rPr>
        <w:t>программное</w:t>
      </w:r>
      <w:r>
        <w:rPr>
          <w:i/>
          <w:spacing w:val="-1"/>
          <w:sz w:val="28"/>
        </w:rPr>
        <w:t xml:space="preserve"> </w:t>
      </w:r>
      <w:r>
        <w:rPr>
          <w:i/>
          <w:sz w:val="28"/>
        </w:rPr>
        <w:t>управление</w:t>
      </w:r>
      <w:r>
        <w:rPr>
          <w:i/>
          <w:spacing w:val="-3"/>
          <w:sz w:val="28"/>
        </w:rPr>
        <w:t xml:space="preserve"> </w:t>
      </w:r>
      <w:r>
        <w:rPr>
          <w:i/>
          <w:sz w:val="28"/>
        </w:rPr>
        <w:t>роботами.</w:t>
      </w:r>
    </w:p>
    <w:p w:rsidR="00003555" w:rsidRDefault="00857D33">
      <w:pPr>
        <w:ind w:left="963" w:right="545" w:firstLine="707"/>
        <w:jc w:val="both"/>
        <w:rPr>
          <w:i/>
          <w:sz w:val="28"/>
        </w:rPr>
      </w:pPr>
      <w:r>
        <w:rPr>
          <w:i/>
          <w:sz w:val="28"/>
        </w:rPr>
        <w:t>Пример учебной среды разработки программ управления движущимися</w:t>
      </w:r>
      <w:r>
        <w:rPr>
          <w:i/>
          <w:spacing w:val="1"/>
          <w:sz w:val="28"/>
        </w:rPr>
        <w:t xml:space="preserve"> </w:t>
      </w:r>
      <w:r>
        <w:rPr>
          <w:i/>
          <w:sz w:val="28"/>
        </w:rPr>
        <w:t>роботами.</w:t>
      </w:r>
      <w:r>
        <w:rPr>
          <w:i/>
          <w:spacing w:val="1"/>
          <w:sz w:val="28"/>
        </w:rPr>
        <w:t xml:space="preserve"> </w:t>
      </w:r>
      <w:r>
        <w:rPr>
          <w:i/>
          <w:sz w:val="28"/>
        </w:rPr>
        <w:t>Алгоритмы</w:t>
      </w:r>
      <w:r>
        <w:rPr>
          <w:i/>
          <w:spacing w:val="1"/>
          <w:sz w:val="28"/>
        </w:rPr>
        <w:t xml:space="preserve"> </w:t>
      </w:r>
      <w:r>
        <w:rPr>
          <w:i/>
          <w:sz w:val="28"/>
        </w:rPr>
        <w:t>управления</w:t>
      </w:r>
      <w:r>
        <w:rPr>
          <w:i/>
          <w:spacing w:val="1"/>
          <w:sz w:val="28"/>
        </w:rPr>
        <w:t xml:space="preserve"> </w:t>
      </w:r>
      <w:r>
        <w:rPr>
          <w:i/>
          <w:sz w:val="28"/>
        </w:rPr>
        <w:t>движущимися</w:t>
      </w:r>
      <w:r>
        <w:rPr>
          <w:i/>
          <w:spacing w:val="1"/>
          <w:sz w:val="28"/>
        </w:rPr>
        <w:t xml:space="preserve"> </w:t>
      </w:r>
      <w:r>
        <w:rPr>
          <w:i/>
          <w:sz w:val="28"/>
        </w:rPr>
        <w:t>роботами.</w:t>
      </w:r>
      <w:r>
        <w:rPr>
          <w:i/>
          <w:spacing w:val="1"/>
          <w:sz w:val="28"/>
        </w:rPr>
        <w:t xml:space="preserve"> </w:t>
      </w:r>
      <w:r>
        <w:rPr>
          <w:i/>
          <w:sz w:val="28"/>
        </w:rPr>
        <w:t>Реализация</w:t>
      </w:r>
      <w:r>
        <w:rPr>
          <w:i/>
          <w:spacing w:val="1"/>
          <w:sz w:val="28"/>
        </w:rPr>
        <w:t xml:space="preserve"> </w:t>
      </w:r>
      <w:r>
        <w:rPr>
          <w:i/>
          <w:sz w:val="28"/>
        </w:rPr>
        <w:t>алгоритмов</w:t>
      </w:r>
      <w:r>
        <w:rPr>
          <w:i/>
          <w:spacing w:val="-2"/>
          <w:sz w:val="28"/>
        </w:rPr>
        <w:t xml:space="preserve"> </w:t>
      </w:r>
      <w:r>
        <w:rPr>
          <w:i/>
          <w:sz w:val="28"/>
        </w:rPr>
        <w:t>"движение</w:t>
      </w:r>
      <w:r>
        <w:rPr>
          <w:i/>
          <w:spacing w:val="-1"/>
          <w:sz w:val="28"/>
        </w:rPr>
        <w:t xml:space="preserve"> </w:t>
      </w:r>
      <w:r>
        <w:rPr>
          <w:i/>
          <w:sz w:val="28"/>
        </w:rPr>
        <w:t>до</w:t>
      </w:r>
      <w:r>
        <w:rPr>
          <w:i/>
          <w:spacing w:val="-4"/>
          <w:sz w:val="28"/>
        </w:rPr>
        <w:t xml:space="preserve"> </w:t>
      </w:r>
      <w:r>
        <w:rPr>
          <w:i/>
          <w:sz w:val="28"/>
        </w:rPr>
        <w:t>препятствия",</w:t>
      </w:r>
      <w:r>
        <w:rPr>
          <w:i/>
          <w:spacing w:val="-6"/>
          <w:sz w:val="28"/>
        </w:rPr>
        <w:t xml:space="preserve"> </w:t>
      </w:r>
      <w:r>
        <w:rPr>
          <w:i/>
          <w:sz w:val="28"/>
        </w:rPr>
        <w:t>"следование</w:t>
      </w:r>
      <w:r>
        <w:rPr>
          <w:i/>
          <w:spacing w:val="-1"/>
          <w:sz w:val="28"/>
        </w:rPr>
        <w:t xml:space="preserve"> </w:t>
      </w:r>
      <w:r>
        <w:rPr>
          <w:i/>
          <w:sz w:val="28"/>
        </w:rPr>
        <w:t>вдоль</w:t>
      </w:r>
      <w:r>
        <w:rPr>
          <w:i/>
          <w:spacing w:val="-4"/>
          <w:sz w:val="28"/>
        </w:rPr>
        <w:t xml:space="preserve"> </w:t>
      </w:r>
      <w:r>
        <w:rPr>
          <w:i/>
          <w:sz w:val="28"/>
        </w:rPr>
        <w:t>линии"</w:t>
      </w:r>
      <w:r>
        <w:rPr>
          <w:i/>
          <w:spacing w:val="-3"/>
          <w:sz w:val="28"/>
        </w:rPr>
        <w:t xml:space="preserve"> </w:t>
      </w:r>
      <w:r>
        <w:rPr>
          <w:i/>
          <w:sz w:val="28"/>
        </w:rPr>
        <w:t>и</w:t>
      </w:r>
      <w:r>
        <w:rPr>
          <w:i/>
          <w:spacing w:val="-1"/>
          <w:sz w:val="28"/>
        </w:rPr>
        <w:t xml:space="preserve"> </w:t>
      </w:r>
      <w:r>
        <w:rPr>
          <w:i/>
          <w:sz w:val="28"/>
        </w:rPr>
        <w:t>т.п.</w:t>
      </w:r>
    </w:p>
    <w:p w:rsidR="00003555" w:rsidRDefault="00857D33">
      <w:pPr>
        <w:ind w:left="963" w:right="550" w:firstLine="707"/>
        <w:jc w:val="both"/>
        <w:rPr>
          <w:i/>
          <w:sz w:val="28"/>
        </w:rPr>
      </w:pPr>
      <w:r>
        <w:rPr>
          <w:i/>
          <w:sz w:val="28"/>
        </w:rPr>
        <w:t>Анализ алгоритмов действий роботов. Испытание механизма робота,</w:t>
      </w:r>
      <w:r>
        <w:rPr>
          <w:i/>
          <w:spacing w:val="1"/>
          <w:sz w:val="28"/>
        </w:rPr>
        <w:t xml:space="preserve"> </w:t>
      </w:r>
      <w:r>
        <w:rPr>
          <w:i/>
          <w:sz w:val="28"/>
        </w:rPr>
        <w:t>отладка</w:t>
      </w:r>
      <w:r>
        <w:rPr>
          <w:i/>
          <w:spacing w:val="1"/>
          <w:sz w:val="28"/>
        </w:rPr>
        <w:t xml:space="preserve"> </w:t>
      </w:r>
      <w:r>
        <w:rPr>
          <w:i/>
          <w:sz w:val="28"/>
        </w:rPr>
        <w:t>программы</w:t>
      </w:r>
      <w:r>
        <w:rPr>
          <w:i/>
          <w:spacing w:val="1"/>
          <w:sz w:val="28"/>
        </w:rPr>
        <w:t xml:space="preserve"> </w:t>
      </w:r>
      <w:r>
        <w:rPr>
          <w:i/>
          <w:sz w:val="28"/>
        </w:rPr>
        <w:t>управления</w:t>
      </w:r>
      <w:r>
        <w:rPr>
          <w:i/>
          <w:spacing w:val="1"/>
          <w:sz w:val="28"/>
        </w:rPr>
        <w:t xml:space="preserve"> </w:t>
      </w:r>
      <w:r>
        <w:rPr>
          <w:i/>
          <w:sz w:val="28"/>
        </w:rPr>
        <w:t>роботом</w:t>
      </w:r>
      <w:r>
        <w:rPr>
          <w:i/>
          <w:spacing w:val="1"/>
          <w:sz w:val="28"/>
        </w:rPr>
        <w:t xml:space="preserve"> </w:t>
      </w:r>
      <w:r>
        <w:rPr>
          <w:i/>
          <w:sz w:val="28"/>
        </w:rPr>
        <w:t>Влияние</w:t>
      </w:r>
      <w:r>
        <w:rPr>
          <w:i/>
          <w:spacing w:val="1"/>
          <w:sz w:val="28"/>
        </w:rPr>
        <w:t xml:space="preserve"> </w:t>
      </w:r>
      <w:r>
        <w:rPr>
          <w:i/>
          <w:sz w:val="28"/>
        </w:rPr>
        <w:t>ошибок</w:t>
      </w:r>
      <w:r>
        <w:rPr>
          <w:i/>
          <w:spacing w:val="1"/>
          <w:sz w:val="28"/>
        </w:rPr>
        <w:t xml:space="preserve"> </w:t>
      </w:r>
      <w:r>
        <w:rPr>
          <w:i/>
          <w:sz w:val="28"/>
        </w:rPr>
        <w:t>измерений</w:t>
      </w:r>
      <w:r>
        <w:rPr>
          <w:i/>
          <w:spacing w:val="1"/>
          <w:sz w:val="28"/>
        </w:rPr>
        <w:t xml:space="preserve"> </w:t>
      </w:r>
      <w:r>
        <w:rPr>
          <w:i/>
          <w:sz w:val="28"/>
        </w:rPr>
        <w:t>и</w:t>
      </w:r>
      <w:r>
        <w:rPr>
          <w:i/>
          <w:spacing w:val="1"/>
          <w:sz w:val="28"/>
        </w:rPr>
        <w:t xml:space="preserve"> </w:t>
      </w:r>
      <w:r>
        <w:rPr>
          <w:i/>
          <w:sz w:val="28"/>
        </w:rPr>
        <w:t>вычислений на выполнение</w:t>
      </w:r>
      <w:r>
        <w:rPr>
          <w:i/>
          <w:spacing w:val="-4"/>
          <w:sz w:val="28"/>
        </w:rPr>
        <w:t xml:space="preserve"> </w:t>
      </w:r>
      <w:r>
        <w:rPr>
          <w:i/>
          <w:sz w:val="28"/>
        </w:rPr>
        <w:t>алгоритмов</w:t>
      </w:r>
      <w:r>
        <w:rPr>
          <w:i/>
          <w:spacing w:val="-3"/>
          <w:sz w:val="28"/>
        </w:rPr>
        <w:t xml:space="preserve"> </w:t>
      </w:r>
      <w:r>
        <w:rPr>
          <w:i/>
          <w:sz w:val="28"/>
        </w:rPr>
        <w:t>управления</w:t>
      </w:r>
      <w:r>
        <w:rPr>
          <w:i/>
          <w:spacing w:val="-2"/>
          <w:sz w:val="28"/>
        </w:rPr>
        <w:t xml:space="preserve"> </w:t>
      </w:r>
      <w:r>
        <w:rPr>
          <w:i/>
          <w:sz w:val="28"/>
        </w:rPr>
        <w:t>роботом.</w:t>
      </w:r>
    </w:p>
    <w:p w:rsidR="00003555" w:rsidRDefault="00857D33">
      <w:pPr>
        <w:pStyle w:val="2"/>
        <w:spacing w:line="321" w:lineRule="exact"/>
      </w:pPr>
      <w:r>
        <w:t>Математическое</w:t>
      </w:r>
      <w:r>
        <w:rPr>
          <w:spacing w:val="-6"/>
        </w:rPr>
        <w:t xml:space="preserve"> </w:t>
      </w:r>
      <w:r>
        <w:t>моделирование</w:t>
      </w:r>
    </w:p>
    <w:p w:rsidR="00003555" w:rsidRDefault="00857D33">
      <w:pPr>
        <w:pStyle w:val="a3"/>
        <w:ind w:right="543"/>
      </w:pPr>
      <w:r>
        <w:t>Понятие</w:t>
      </w:r>
      <w:r>
        <w:rPr>
          <w:spacing w:val="1"/>
        </w:rPr>
        <w:t xml:space="preserve"> </w:t>
      </w:r>
      <w:r>
        <w:t>математической</w:t>
      </w:r>
      <w:r>
        <w:rPr>
          <w:spacing w:val="1"/>
        </w:rPr>
        <w:t xml:space="preserve"> </w:t>
      </w:r>
      <w:r>
        <w:t>модели.</w:t>
      </w:r>
      <w:r>
        <w:rPr>
          <w:spacing w:val="1"/>
        </w:rPr>
        <w:t xml:space="preserve"> </w:t>
      </w:r>
      <w:r>
        <w:t>Задачи,</w:t>
      </w:r>
      <w:r>
        <w:rPr>
          <w:spacing w:val="1"/>
        </w:rPr>
        <w:t xml:space="preserve"> </w:t>
      </w:r>
      <w:r>
        <w:t>решаемые</w:t>
      </w:r>
      <w:r>
        <w:rPr>
          <w:spacing w:val="1"/>
        </w:rPr>
        <w:t xml:space="preserve"> </w:t>
      </w:r>
      <w:r>
        <w:t>с</w:t>
      </w:r>
      <w:r>
        <w:rPr>
          <w:spacing w:val="1"/>
        </w:rPr>
        <w:t xml:space="preserve"> </w:t>
      </w:r>
      <w:r>
        <w:t>помощью</w:t>
      </w:r>
      <w:r>
        <w:rPr>
          <w:spacing w:val="1"/>
        </w:rPr>
        <w:t xml:space="preserve"> </w:t>
      </w:r>
      <w:r>
        <w:t>математического</w:t>
      </w:r>
      <w:r>
        <w:rPr>
          <w:spacing w:val="1"/>
        </w:rPr>
        <w:t xml:space="preserve"> </w:t>
      </w:r>
      <w:r>
        <w:t>(компьютерного)</w:t>
      </w:r>
      <w:r>
        <w:rPr>
          <w:spacing w:val="1"/>
        </w:rPr>
        <w:t xml:space="preserve"> </w:t>
      </w:r>
      <w:r>
        <w:t>моделирования.Отличие</w:t>
      </w:r>
      <w:r>
        <w:rPr>
          <w:spacing w:val="1"/>
        </w:rPr>
        <w:t xml:space="preserve"> </w:t>
      </w:r>
      <w:r>
        <w:t>математической</w:t>
      </w:r>
      <w:r>
        <w:rPr>
          <w:spacing w:val="1"/>
        </w:rPr>
        <w:t xml:space="preserve"> </w:t>
      </w:r>
      <w:r>
        <w:t>модели</w:t>
      </w:r>
      <w:r>
        <w:rPr>
          <w:spacing w:val="1"/>
        </w:rPr>
        <w:t xml:space="preserve"> </w:t>
      </w:r>
      <w:r>
        <w:t>от</w:t>
      </w:r>
      <w:r>
        <w:rPr>
          <w:spacing w:val="1"/>
        </w:rPr>
        <w:t xml:space="preserve"> </w:t>
      </w:r>
      <w:r>
        <w:t>натурной</w:t>
      </w:r>
      <w:r>
        <w:rPr>
          <w:spacing w:val="1"/>
        </w:rPr>
        <w:t xml:space="preserve"> </w:t>
      </w:r>
      <w:r>
        <w:t>модели</w:t>
      </w:r>
      <w:r>
        <w:rPr>
          <w:spacing w:val="1"/>
        </w:rPr>
        <w:t xml:space="preserve"> </w:t>
      </w:r>
      <w:r>
        <w:t>и</w:t>
      </w:r>
      <w:r>
        <w:rPr>
          <w:spacing w:val="1"/>
        </w:rPr>
        <w:t xml:space="preserve"> </w:t>
      </w:r>
      <w:r>
        <w:t>от</w:t>
      </w:r>
      <w:r>
        <w:rPr>
          <w:spacing w:val="1"/>
        </w:rPr>
        <w:t xml:space="preserve"> </w:t>
      </w:r>
      <w:r>
        <w:t>словесного</w:t>
      </w:r>
      <w:r>
        <w:rPr>
          <w:spacing w:val="1"/>
        </w:rPr>
        <w:t xml:space="preserve"> </w:t>
      </w:r>
      <w:r>
        <w:t>(литературного)</w:t>
      </w:r>
      <w:r>
        <w:rPr>
          <w:spacing w:val="70"/>
        </w:rPr>
        <w:t xml:space="preserve"> </w:t>
      </w:r>
      <w:r>
        <w:t>описания</w:t>
      </w:r>
      <w:r>
        <w:rPr>
          <w:spacing w:val="1"/>
        </w:rPr>
        <w:t xml:space="preserve"> </w:t>
      </w:r>
      <w:r>
        <w:t>объекта.</w:t>
      </w:r>
      <w:r>
        <w:rPr>
          <w:spacing w:val="1"/>
        </w:rPr>
        <w:t xml:space="preserve"> </w:t>
      </w:r>
      <w:r>
        <w:t>Использование</w:t>
      </w:r>
      <w:r>
        <w:rPr>
          <w:spacing w:val="1"/>
        </w:rPr>
        <w:t xml:space="preserve"> </w:t>
      </w:r>
      <w:r>
        <w:t>компьютеров</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математическими</w:t>
      </w:r>
      <w:r>
        <w:rPr>
          <w:spacing w:val="1"/>
        </w:rPr>
        <w:t xml:space="preserve"> </w:t>
      </w:r>
      <w:r>
        <w:t>моделями.</w:t>
      </w:r>
    </w:p>
    <w:p w:rsidR="00003555" w:rsidRDefault="00857D33">
      <w:pPr>
        <w:pStyle w:val="a3"/>
        <w:spacing w:before="1" w:line="322" w:lineRule="exact"/>
        <w:ind w:left="1671" w:firstLine="0"/>
      </w:pPr>
      <w:r>
        <w:t>Компьютерные</w:t>
      </w:r>
      <w:r>
        <w:rPr>
          <w:spacing w:val="-3"/>
        </w:rPr>
        <w:t xml:space="preserve"> </w:t>
      </w:r>
      <w:r>
        <w:t>эксперименты.</w:t>
      </w:r>
    </w:p>
    <w:p w:rsidR="00003555" w:rsidRDefault="00857D33">
      <w:pPr>
        <w:pStyle w:val="a3"/>
        <w:ind w:right="547"/>
      </w:pPr>
      <w:r>
        <w:t>Примеры использования математических (компьютерных) моделей при</w:t>
      </w:r>
      <w:r>
        <w:rPr>
          <w:spacing w:val="1"/>
        </w:rPr>
        <w:t xml:space="preserve"> </w:t>
      </w:r>
      <w:r>
        <w:t>решении научно-технических задач. Представление о цикле моделирования:</w:t>
      </w:r>
      <w:r>
        <w:rPr>
          <w:spacing w:val="1"/>
        </w:rPr>
        <w:t xml:space="preserve"> </w:t>
      </w:r>
      <w:r>
        <w:t>построение математической модели, ее программная реализация, проверка на</w:t>
      </w:r>
      <w:r>
        <w:rPr>
          <w:spacing w:val="1"/>
        </w:rPr>
        <w:t xml:space="preserve"> </w:t>
      </w:r>
      <w:r>
        <w:t>простых примерах (тестирование), проведение компьютерного эксперимента,</w:t>
      </w:r>
      <w:r>
        <w:rPr>
          <w:spacing w:val="1"/>
        </w:rPr>
        <w:t xml:space="preserve"> </w:t>
      </w:r>
      <w:r>
        <w:t>анализ</w:t>
      </w:r>
      <w:r>
        <w:rPr>
          <w:spacing w:val="-2"/>
        </w:rPr>
        <w:t xml:space="preserve"> </w:t>
      </w:r>
      <w:r>
        <w:t>его</w:t>
      </w:r>
      <w:r>
        <w:rPr>
          <w:spacing w:val="-3"/>
        </w:rPr>
        <w:t xml:space="preserve"> </w:t>
      </w:r>
      <w:r>
        <w:t>результатов,</w:t>
      </w:r>
      <w:r>
        <w:rPr>
          <w:spacing w:val="-1"/>
        </w:rPr>
        <w:t xml:space="preserve"> </w:t>
      </w:r>
      <w:r>
        <w:t>уточнение модели.</w:t>
      </w:r>
    </w:p>
    <w:p w:rsidR="00003555" w:rsidRDefault="00857D33">
      <w:pPr>
        <w:pStyle w:val="2"/>
        <w:ind w:right="3174"/>
      </w:pPr>
      <w:r>
        <w:t>Использование программных систем и сервисов</w:t>
      </w:r>
      <w:r>
        <w:rPr>
          <w:spacing w:val="-67"/>
        </w:rPr>
        <w:t xml:space="preserve"> </w:t>
      </w:r>
      <w:r>
        <w:t>Файловая</w:t>
      </w:r>
      <w:r>
        <w:rPr>
          <w:spacing w:val="-3"/>
        </w:rPr>
        <w:t xml:space="preserve"> </w:t>
      </w:r>
      <w:r>
        <w:t>система</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ind w:right="547"/>
      </w:pPr>
      <w:r>
        <w:lastRenderedPageBreak/>
        <w:t>Принципы</w:t>
      </w:r>
      <w:r>
        <w:rPr>
          <w:spacing w:val="1"/>
        </w:rPr>
        <w:t xml:space="preserve"> </w:t>
      </w:r>
      <w:r>
        <w:t>построения</w:t>
      </w:r>
      <w:r>
        <w:rPr>
          <w:spacing w:val="1"/>
        </w:rPr>
        <w:t xml:space="preserve"> </w:t>
      </w:r>
      <w:r>
        <w:t>файловых</w:t>
      </w:r>
      <w:r>
        <w:rPr>
          <w:spacing w:val="1"/>
        </w:rPr>
        <w:t xml:space="preserve"> </w:t>
      </w:r>
      <w:r>
        <w:t>систем.</w:t>
      </w:r>
      <w:r>
        <w:rPr>
          <w:spacing w:val="1"/>
        </w:rPr>
        <w:t xml:space="preserve"> </w:t>
      </w:r>
      <w:r>
        <w:t>Каталог</w:t>
      </w:r>
      <w:r>
        <w:rPr>
          <w:spacing w:val="1"/>
        </w:rPr>
        <w:t xml:space="preserve"> </w:t>
      </w:r>
      <w:r>
        <w:t>(директория).</w:t>
      </w:r>
      <w:r>
        <w:rPr>
          <w:spacing w:val="1"/>
        </w:rPr>
        <w:t xml:space="preserve"> </w:t>
      </w:r>
      <w:r>
        <w:t>Основные</w:t>
      </w:r>
      <w:r>
        <w:rPr>
          <w:spacing w:val="1"/>
        </w:rPr>
        <w:t xml:space="preserve"> </w:t>
      </w:r>
      <w:r>
        <w:t>операции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файлами:</w:t>
      </w:r>
      <w:r>
        <w:rPr>
          <w:spacing w:val="1"/>
        </w:rPr>
        <w:t xml:space="preserve"> </w:t>
      </w:r>
      <w:r>
        <w:t>создание,</w:t>
      </w:r>
      <w:r>
        <w:rPr>
          <w:spacing w:val="1"/>
        </w:rPr>
        <w:t xml:space="preserve"> </w:t>
      </w:r>
      <w:r>
        <w:t>редактирование,</w:t>
      </w:r>
      <w:r>
        <w:rPr>
          <w:spacing w:val="1"/>
        </w:rPr>
        <w:t xml:space="preserve"> </w:t>
      </w:r>
      <w:r>
        <w:t>копирование,</w:t>
      </w:r>
      <w:r>
        <w:rPr>
          <w:spacing w:val="-2"/>
        </w:rPr>
        <w:t xml:space="preserve"> </w:t>
      </w:r>
      <w:r>
        <w:t>перемещение,</w:t>
      </w:r>
      <w:r>
        <w:rPr>
          <w:spacing w:val="-1"/>
        </w:rPr>
        <w:t xml:space="preserve"> </w:t>
      </w:r>
      <w:r>
        <w:t>удаление.</w:t>
      </w:r>
      <w:r>
        <w:rPr>
          <w:spacing w:val="-1"/>
        </w:rPr>
        <w:t xml:space="preserve"> </w:t>
      </w:r>
      <w:r>
        <w:t>Типы</w:t>
      </w:r>
      <w:r>
        <w:rPr>
          <w:spacing w:val="-1"/>
        </w:rPr>
        <w:t xml:space="preserve"> </w:t>
      </w:r>
      <w:r>
        <w:t>файлов.</w:t>
      </w:r>
    </w:p>
    <w:p w:rsidR="00003555" w:rsidRDefault="00857D33">
      <w:pPr>
        <w:pStyle w:val="a3"/>
        <w:spacing w:before="2"/>
        <w:ind w:right="546"/>
      </w:pPr>
      <w:r>
        <w:t>Характерные</w:t>
      </w:r>
      <w:r>
        <w:rPr>
          <w:spacing w:val="1"/>
        </w:rPr>
        <w:t xml:space="preserve"> </w:t>
      </w:r>
      <w:r>
        <w:t>размеры</w:t>
      </w:r>
      <w:r>
        <w:rPr>
          <w:spacing w:val="1"/>
        </w:rPr>
        <w:t xml:space="preserve"> </w:t>
      </w:r>
      <w:r>
        <w:t>файлов</w:t>
      </w:r>
      <w:r>
        <w:rPr>
          <w:spacing w:val="1"/>
        </w:rPr>
        <w:t xml:space="preserve"> </w:t>
      </w:r>
      <w:r>
        <w:t>различных</w:t>
      </w:r>
      <w:r>
        <w:rPr>
          <w:spacing w:val="1"/>
        </w:rPr>
        <w:t xml:space="preserve"> </w:t>
      </w:r>
      <w:r>
        <w:t>типов</w:t>
      </w:r>
      <w:r>
        <w:rPr>
          <w:spacing w:val="1"/>
        </w:rPr>
        <w:t xml:space="preserve"> </w:t>
      </w:r>
      <w:r>
        <w:t>(страница</w:t>
      </w:r>
      <w:r>
        <w:rPr>
          <w:spacing w:val="1"/>
        </w:rPr>
        <w:t xml:space="preserve"> </w:t>
      </w:r>
      <w:r>
        <w:t>печатного</w:t>
      </w:r>
      <w:r>
        <w:rPr>
          <w:spacing w:val="1"/>
        </w:rPr>
        <w:t xml:space="preserve"> </w:t>
      </w:r>
      <w:r>
        <w:t>текста,</w:t>
      </w:r>
      <w:r>
        <w:rPr>
          <w:spacing w:val="1"/>
        </w:rPr>
        <w:t xml:space="preserve"> </w:t>
      </w:r>
      <w:r>
        <w:t>полный</w:t>
      </w:r>
      <w:r>
        <w:rPr>
          <w:spacing w:val="1"/>
        </w:rPr>
        <w:t xml:space="preserve"> </w:t>
      </w:r>
      <w:r>
        <w:t>текст</w:t>
      </w:r>
      <w:r>
        <w:rPr>
          <w:spacing w:val="1"/>
        </w:rPr>
        <w:t xml:space="preserve"> </w:t>
      </w:r>
      <w:r>
        <w:t>романа</w:t>
      </w:r>
      <w:r>
        <w:rPr>
          <w:spacing w:val="1"/>
        </w:rPr>
        <w:t xml:space="preserve"> </w:t>
      </w:r>
      <w:r>
        <w:t>«Евгений</w:t>
      </w:r>
      <w:r>
        <w:rPr>
          <w:spacing w:val="1"/>
        </w:rPr>
        <w:t xml:space="preserve"> </w:t>
      </w:r>
      <w:r>
        <w:t>Онегин»,</w:t>
      </w:r>
      <w:r>
        <w:rPr>
          <w:spacing w:val="1"/>
        </w:rPr>
        <w:t xml:space="preserve"> </w:t>
      </w:r>
      <w:r>
        <w:t>минутный</w:t>
      </w:r>
      <w:r>
        <w:rPr>
          <w:spacing w:val="1"/>
        </w:rPr>
        <w:t xml:space="preserve"> </w:t>
      </w:r>
      <w:r>
        <w:t>видеоклип,</w:t>
      </w:r>
      <w:r>
        <w:rPr>
          <w:spacing w:val="1"/>
        </w:rPr>
        <w:t xml:space="preserve"> </w:t>
      </w:r>
      <w:r>
        <w:t>полуторачасовой</w:t>
      </w:r>
      <w:r>
        <w:rPr>
          <w:spacing w:val="1"/>
        </w:rPr>
        <w:t xml:space="preserve"> </w:t>
      </w:r>
      <w:r>
        <w:t>фильм,</w:t>
      </w:r>
      <w:r>
        <w:rPr>
          <w:spacing w:val="1"/>
        </w:rPr>
        <w:t xml:space="preserve"> </w:t>
      </w:r>
      <w:r>
        <w:t>файл</w:t>
      </w:r>
      <w:r>
        <w:rPr>
          <w:spacing w:val="1"/>
        </w:rPr>
        <w:t xml:space="preserve"> </w:t>
      </w:r>
      <w:r>
        <w:t>данных</w:t>
      </w:r>
      <w:r>
        <w:rPr>
          <w:spacing w:val="1"/>
        </w:rPr>
        <w:t xml:space="preserve"> </w:t>
      </w:r>
      <w:r>
        <w:t>космических</w:t>
      </w:r>
      <w:r>
        <w:rPr>
          <w:spacing w:val="1"/>
        </w:rPr>
        <w:t xml:space="preserve"> </w:t>
      </w:r>
      <w:r>
        <w:t>наблюдений,</w:t>
      </w:r>
      <w:r>
        <w:rPr>
          <w:spacing w:val="1"/>
        </w:rPr>
        <w:t xml:space="preserve"> </w:t>
      </w:r>
      <w:r>
        <w:t>файл</w:t>
      </w:r>
      <w:r>
        <w:rPr>
          <w:spacing w:val="1"/>
        </w:rPr>
        <w:t xml:space="preserve"> </w:t>
      </w:r>
      <w:r>
        <w:t>промежуточных</w:t>
      </w:r>
      <w:r>
        <w:rPr>
          <w:spacing w:val="1"/>
        </w:rPr>
        <w:t xml:space="preserve"> </w:t>
      </w:r>
      <w:r>
        <w:t>данных</w:t>
      </w:r>
      <w:r>
        <w:rPr>
          <w:spacing w:val="1"/>
        </w:rPr>
        <w:t xml:space="preserve"> </w:t>
      </w:r>
      <w:r>
        <w:t>при</w:t>
      </w:r>
      <w:r>
        <w:rPr>
          <w:spacing w:val="1"/>
        </w:rPr>
        <w:t xml:space="preserve"> </w:t>
      </w:r>
      <w:r>
        <w:t>математическом</w:t>
      </w:r>
      <w:r>
        <w:rPr>
          <w:spacing w:val="1"/>
        </w:rPr>
        <w:t xml:space="preserve"> </w:t>
      </w:r>
      <w:r>
        <w:t>моделировании</w:t>
      </w:r>
      <w:r>
        <w:rPr>
          <w:spacing w:val="1"/>
        </w:rPr>
        <w:t xml:space="preserve"> </w:t>
      </w:r>
      <w:r>
        <w:t>сложных</w:t>
      </w:r>
      <w:r>
        <w:rPr>
          <w:spacing w:val="1"/>
        </w:rPr>
        <w:t xml:space="preserve"> </w:t>
      </w:r>
      <w:r>
        <w:t>физических процессов</w:t>
      </w:r>
      <w:r>
        <w:rPr>
          <w:spacing w:val="-2"/>
        </w:rPr>
        <w:t xml:space="preserve"> </w:t>
      </w:r>
      <w:r>
        <w:t>и др.).</w:t>
      </w:r>
    </w:p>
    <w:p w:rsidR="00003555" w:rsidRDefault="00857D33">
      <w:pPr>
        <w:pStyle w:val="a3"/>
        <w:spacing w:before="1"/>
        <w:ind w:left="1671" w:right="4913" w:firstLine="0"/>
        <w:jc w:val="left"/>
      </w:pPr>
      <w:r>
        <w:t>Архивирование и разархивирование.</w:t>
      </w:r>
      <w:r>
        <w:rPr>
          <w:spacing w:val="-67"/>
        </w:rPr>
        <w:t xml:space="preserve"> </w:t>
      </w:r>
      <w:r>
        <w:t>Файловый</w:t>
      </w:r>
      <w:r>
        <w:rPr>
          <w:spacing w:val="-1"/>
        </w:rPr>
        <w:t xml:space="preserve"> </w:t>
      </w:r>
      <w:r>
        <w:t>менеджер.</w:t>
      </w:r>
    </w:p>
    <w:p w:rsidR="00003555" w:rsidRDefault="00857D33">
      <w:pPr>
        <w:spacing w:line="321" w:lineRule="exact"/>
        <w:ind w:left="1671"/>
        <w:rPr>
          <w:i/>
          <w:sz w:val="28"/>
        </w:rPr>
      </w:pPr>
      <w:r>
        <w:rPr>
          <w:i/>
          <w:sz w:val="28"/>
        </w:rPr>
        <w:t>Поиск</w:t>
      </w:r>
      <w:r>
        <w:rPr>
          <w:i/>
          <w:spacing w:val="-3"/>
          <w:sz w:val="28"/>
        </w:rPr>
        <w:t xml:space="preserve"> </w:t>
      </w:r>
      <w:r>
        <w:rPr>
          <w:i/>
          <w:sz w:val="28"/>
        </w:rPr>
        <w:t>в</w:t>
      </w:r>
      <w:r>
        <w:rPr>
          <w:i/>
          <w:spacing w:val="-3"/>
          <w:sz w:val="28"/>
        </w:rPr>
        <w:t xml:space="preserve"> </w:t>
      </w:r>
      <w:r>
        <w:rPr>
          <w:i/>
          <w:sz w:val="28"/>
        </w:rPr>
        <w:t>файловой</w:t>
      </w:r>
      <w:r>
        <w:rPr>
          <w:i/>
          <w:spacing w:val="-1"/>
          <w:sz w:val="28"/>
        </w:rPr>
        <w:t xml:space="preserve"> </w:t>
      </w:r>
      <w:r>
        <w:rPr>
          <w:i/>
          <w:sz w:val="28"/>
        </w:rPr>
        <w:t>системе.</w:t>
      </w:r>
    </w:p>
    <w:p w:rsidR="00003555" w:rsidRDefault="00857D33">
      <w:pPr>
        <w:pStyle w:val="2"/>
        <w:jc w:val="left"/>
      </w:pPr>
      <w:r>
        <w:t>Подготовка</w:t>
      </w:r>
      <w:r>
        <w:rPr>
          <w:spacing w:val="-6"/>
        </w:rPr>
        <w:t xml:space="preserve"> </w:t>
      </w:r>
      <w:r>
        <w:t>текстов</w:t>
      </w:r>
      <w:r>
        <w:rPr>
          <w:spacing w:val="-4"/>
        </w:rPr>
        <w:t xml:space="preserve"> </w:t>
      </w:r>
      <w:r>
        <w:t>и</w:t>
      </w:r>
      <w:r>
        <w:rPr>
          <w:spacing w:val="-4"/>
        </w:rPr>
        <w:t xml:space="preserve"> </w:t>
      </w:r>
      <w:r>
        <w:t>демонстрационных</w:t>
      </w:r>
      <w:r>
        <w:rPr>
          <w:spacing w:val="-2"/>
        </w:rPr>
        <w:t xml:space="preserve"> </w:t>
      </w:r>
      <w:r>
        <w:t>материалов</w:t>
      </w:r>
    </w:p>
    <w:p w:rsidR="00003555" w:rsidRDefault="00857D33">
      <w:pPr>
        <w:pStyle w:val="a3"/>
        <w:spacing w:line="242" w:lineRule="auto"/>
        <w:ind w:right="547"/>
      </w:pPr>
      <w:r>
        <w:t>Текстовые</w:t>
      </w:r>
      <w:r>
        <w:rPr>
          <w:spacing w:val="1"/>
        </w:rPr>
        <w:t xml:space="preserve"> </w:t>
      </w:r>
      <w:r>
        <w:t>документы</w:t>
      </w:r>
      <w:r>
        <w:rPr>
          <w:spacing w:val="1"/>
        </w:rPr>
        <w:t xml:space="preserve"> </w:t>
      </w:r>
      <w:r>
        <w:t>и</w:t>
      </w:r>
      <w:r>
        <w:rPr>
          <w:spacing w:val="1"/>
        </w:rPr>
        <w:t xml:space="preserve"> </w:t>
      </w:r>
      <w:r>
        <w:t>их</w:t>
      </w:r>
      <w:r>
        <w:rPr>
          <w:spacing w:val="1"/>
        </w:rPr>
        <w:t xml:space="preserve"> </w:t>
      </w:r>
      <w:r>
        <w:t>структурные</w:t>
      </w:r>
      <w:r>
        <w:rPr>
          <w:spacing w:val="1"/>
        </w:rPr>
        <w:t xml:space="preserve"> </w:t>
      </w:r>
      <w:r>
        <w:t>элементы</w:t>
      </w:r>
      <w:r>
        <w:rPr>
          <w:spacing w:val="1"/>
        </w:rPr>
        <w:t xml:space="preserve"> </w:t>
      </w:r>
      <w:r>
        <w:t>(страница,</w:t>
      </w:r>
      <w:r>
        <w:rPr>
          <w:spacing w:val="1"/>
        </w:rPr>
        <w:t xml:space="preserve"> </w:t>
      </w:r>
      <w:r>
        <w:t>абзац,</w:t>
      </w:r>
      <w:r>
        <w:rPr>
          <w:spacing w:val="1"/>
        </w:rPr>
        <w:t xml:space="preserve"> </w:t>
      </w:r>
      <w:r>
        <w:t>строка,</w:t>
      </w:r>
      <w:r>
        <w:rPr>
          <w:spacing w:val="-1"/>
        </w:rPr>
        <w:t xml:space="preserve"> </w:t>
      </w:r>
      <w:r>
        <w:t>слово,</w:t>
      </w:r>
      <w:r>
        <w:rPr>
          <w:spacing w:val="-1"/>
        </w:rPr>
        <w:t xml:space="preserve"> </w:t>
      </w:r>
      <w:r>
        <w:t>символ).</w:t>
      </w:r>
    </w:p>
    <w:p w:rsidR="00003555" w:rsidRDefault="00857D33">
      <w:pPr>
        <w:pStyle w:val="a3"/>
        <w:ind w:right="541" w:firstLine="755"/>
      </w:pPr>
      <w:r>
        <w:t>Текстовый</w:t>
      </w:r>
      <w:r>
        <w:rPr>
          <w:spacing w:val="1"/>
        </w:rPr>
        <w:t xml:space="preserve"> </w:t>
      </w:r>
      <w:r>
        <w:t>процессор</w:t>
      </w:r>
      <w:r>
        <w:rPr>
          <w:spacing w:val="1"/>
        </w:rPr>
        <w:t xml:space="preserve"> </w:t>
      </w:r>
      <w:r>
        <w:t>–</w:t>
      </w:r>
      <w:r>
        <w:rPr>
          <w:spacing w:val="1"/>
        </w:rPr>
        <w:t xml:space="preserve"> </w:t>
      </w:r>
      <w:r>
        <w:t>инструмент</w:t>
      </w:r>
      <w:r>
        <w:rPr>
          <w:spacing w:val="1"/>
        </w:rPr>
        <w:t xml:space="preserve"> </w:t>
      </w:r>
      <w:r>
        <w:t>создания,</w:t>
      </w:r>
      <w:r>
        <w:rPr>
          <w:spacing w:val="1"/>
        </w:rPr>
        <w:t xml:space="preserve"> </w:t>
      </w:r>
      <w:r>
        <w:t>редактирования</w:t>
      </w:r>
      <w:r>
        <w:rPr>
          <w:spacing w:val="1"/>
        </w:rPr>
        <w:t xml:space="preserve"> </w:t>
      </w:r>
      <w:r>
        <w:t>и</w:t>
      </w:r>
      <w:r>
        <w:rPr>
          <w:spacing w:val="1"/>
        </w:rPr>
        <w:t xml:space="preserve"> </w:t>
      </w:r>
      <w:r>
        <w:t>форматирования</w:t>
      </w:r>
      <w:r>
        <w:rPr>
          <w:spacing w:val="1"/>
        </w:rPr>
        <w:t xml:space="preserve"> </w:t>
      </w:r>
      <w:r>
        <w:t>текстов.</w:t>
      </w:r>
      <w:r>
        <w:rPr>
          <w:spacing w:val="1"/>
        </w:rPr>
        <w:t xml:space="preserve"> </w:t>
      </w:r>
      <w:r>
        <w:t>Свойства</w:t>
      </w:r>
      <w:r>
        <w:rPr>
          <w:spacing w:val="1"/>
        </w:rPr>
        <w:t xml:space="preserve"> </w:t>
      </w:r>
      <w:r>
        <w:t>страницы,</w:t>
      </w:r>
      <w:r>
        <w:rPr>
          <w:spacing w:val="1"/>
        </w:rPr>
        <w:t xml:space="preserve"> </w:t>
      </w:r>
      <w:r>
        <w:t>абзаца,</w:t>
      </w:r>
      <w:r>
        <w:rPr>
          <w:spacing w:val="1"/>
        </w:rPr>
        <w:t xml:space="preserve"> </w:t>
      </w:r>
      <w:r>
        <w:t>символа.</w:t>
      </w:r>
      <w:r>
        <w:rPr>
          <w:spacing w:val="1"/>
        </w:rPr>
        <w:t xml:space="preserve"> </w:t>
      </w:r>
      <w:r>
        <w:t>Стилевое</w:t>
      </w:r>
      <w:r>
        <w:rPr>
          <w:spacing w:val="1"/>
        </w:rPr>
        <w:t xml:space="preserve"> </w:t>
      </w:r>
      <w:r>
        <w:t>форматирование.</w:t>
      </w:r>
    </w:p>
    <w:p w:rsidR="00003555" w:rsidRDefault="00857D33">
      <w:pPr>
        <w:pStyle w:val="a3"/>
        <w:ind w:right="551"/>
        <w:rPr>
          <w:i/>
        </w:rPr>
      </w:pPr>
      <w:r>
        <w:t>Включение</w:t>
      </w:r>
      <w:r>
        <w:rPr>
          <w:spacing w:val="1"/>
        </w:rPr>
        <w:t xml:space="preserve"> </w:t>
      </w:r>
      <w:r>
        <w:t>в</w:t>
      </w:r>
      <w:r>
        <w:rPr>
          <w:spacing w:val="1"/>
        </w:rPr>
        <w:t xml:space="preserve"> </w:t>
      </w:r>
      <w:r>
        <w:t>текстовый</w:t>
      </w:r>
      <w:r>
        <w:rPr>
          <w:spacing w:val="1"/>
        </w:rPr>
        <w:t xml:space="preserve"> </w:t>
      </w:r>
      <w:r>
        <w:t>документ</w:t>
      </w:r>
      <w:r>
        <w:rPr>
          <w:spacing w:val="1"/>
        </w:rPr>
        <w:t xml:space="preserve"> </w:t>
      </w:r>
      <w:r>
        <w:t>списков,</w:t>
      </w:r>
      <w:r>
        <w:rPr>
          <w:spacing w:val="1"/>
        </w:rPr>
        <w:t xml:space="preserve"> </w:t>
      </w:r>
      <w:r>
        <w:t>таблиц,</w:t>
      </w:r>
      <w:r>
        <w:rPr>
          <w:spacing w:val="1"/>
        </w:rPr>
        <w:t xml:space="preserve"> </w:t>
      </w:r>
      <w:r>
        <w:t>и</w:t>
      </w:r>
      <w:r>
        <w:rPr>
          <w:spacing w:val="1"/>
        </w:rPr>
        <w:t xml:space="preserve"> </w:t>
      </w:r>
      <w:r>
        <w:t>графических</w:t>
      </w:r>
      <w:r>
        <w:rPr>
          <w:spacing w:val="1"/>
        </w:rPr>
        <w:t xml:space="preserve"> </w:t>
      </w:r>
      <w:r>
        <w:t>объектов. Включение в текстовый документ диаграмм, формул, нумерации</w:t>
      </w:r>
      <w:r>
        <w:rPr>
          <w:spacing w:val="1"/>
        </w:rPr>
        <w:t xml:space="preserve"> </w:t>
      </w:r>
      <w:r>
        <w:t>страниц,</w:t>
      </w:r>
      <w:r>
        <w:rPr>
          <w:spacing w:val="-2"/>
        </w:rPr>
        <w:t xml:space="preserve"> </w:t>
      </w:r>
      <w:r>
        <w:t>колонтитулов,</w:t>
      </w:r>
      <w:r>
        <w:rPr>
          <w:spacing w:val="-1"/>
        </w:rPr>
        <w:t xml:space="preserve"> </w:t>
      </w:r>
      <w:r>
        <w:t>ссылок</w:t>
      </w:r>
      <w:r>
        <w:rPr>
          <w:spacing w:val="-1"/>
        </w:rPr>
        <w:t xml:space="preserve"> </w:t>
      </w:r>
      <w:r>
        <w:t>и</w:t>
      </w:r>
      <w:r>
        <w:rPr>
          <w:spacing w:val="-3"/>
        </w:rPr>
        <w:t xml:space="preserve"> </w:t>
      </w:r>
      <w:r>
        <w:t>др.</w:t>
      </w:r>
      <w:r>
        <w:rPr>
          <w:spacing w:val="3"/>
        </w:rPr>
        <w:t xml:space="preserve"> </w:t>
      </w:r>
      <w:r>
        <w:rPr>
          <w:i/>
        </w:rPr>
        <w:t>История</w:t>
      </w:r>
      <w:r>
        <w:rPr>
          <w:i/>
          <w:spacing w:val="-2"/>
        </w:rPr>
        <w:t xml:space="preserve"> </w:t>
      </w:r>
      <w:r>
        <w:rPr>
          <w:i/>
        </w:rPr>
        <w:t>изменений.</w:t>
      </w:r>
    </w:p>
    <w:p w:rsidR="00003555" w:rsidRDefault="00857D33">
      <w:pPr>
        <w:pStyle w:val="a3"/>
        <w:spacing w:line="322" w:lineRule="exact"/>
        <w:ind w:left="1671" w:firstLine="0"/>
      </w:pPr>
      <w:r>
        <w:t>Проверка</w:t>
      </w:r>
      <w:r>
        <w:rPr>
          <w:spacing w:val="-6"/>
        </w:rPr>
        <w:t xml:space="preserve"> </w:t>
      </w:r>
      <w:r>
        <w:t>правописания,</w:t>
      </w:r>
      <w:r>
        <w:rPr>
          <w:spacing w:val="-3"/>
        </w:rPr>
        <w:t xml:space="preserve"> </w:t>
      </w:r>
      <w:r>
        <w:t>словари.</w:t>
      </w:r>
    </w:p>
    <w:p w:rsidR="00003555" w:rsidRDefault="00857D33">
      <w:pPr>
        <w:pStyle w:val="a3"/>
        <w:ind w:right="548"/>
      </w:pPr>
      <w:r>
        <w:t>Инструменты</w:t>
      </w:r>
      <w:r>
        <w:rPr>
          <w:spacing w:val="1"/>
        </w:rPr>
        <w:t xml:space="preserve"> </w:t>
      </w:r>
      <w:r>
        <w:t>ввода</w:t>
      </w:r>
      <w:r>
        <w:rPr>
          <w:spacing w:val="1"/>
        </w:rPr>
        <w:t xml:space="preserve"> </w:t>
      </w:r>
      <w:r>
        <w:t>текста</w:t>
      </w:r>
      <w:r>
        <w:rPr>
          <w:spacing w:val="1"/>
        </w:rPr>
        <w:t xml:space="preserve"> </w:t>
      </w:r>
      <w:r>
        <w:t>с</w:t>
      </w:r>
      <w:r>
        <w:rPr>
          <w:spacing w:val="1"/>
        </w:rPr>
        <w:t xml:space="preserve"> </w:t>
      </w:r>
      <w:r>
        <w:t>использованием</w:t>
      </w:r>
      <w:r>
        <w:rPr>
          <w:spacing w:val="1"/>
        </w:rPr>
        <w:t xml:space="preserve"> </w:t>
      </w:r>
      <w:r>
        <w:t>сканера,</w:t>
      </w:r>
      <w:r>
        <w:rPr>
          <w:spacing w:val="1"/>
        </w:rPr>
        <w:t xml:space="preserve"> </w:t>
      </w:r>
      <w:r>
        <w:t>программ</w:t>
      </w:r>
      <w:r>
        <w:rPr>
          <w:spacing w:val="1"/>
        </w:rPr>
        <w:t xml:space="preserve"> </w:t>
      </w:r>
      <w:r>
        <w:t>распознавания,</w:t>
      </w:r>
      <w:r>
        <w:rPr>
          <w:spacing w:val="-1"/>
        </w:rPr>
        <w:t xml:space="preserve"> </w:t>
      </w:r>
      <w:r>
        <w:t>расшифровки устной</w:t>
      </w:r>
      <w:r>
        <w:rPr>
          <w:spacing w:val="-1"/>
        </w:rPr>
        <w:t xml:space="preserve"> </w:t>
      </w:r>
      <w:r>
        <w:t>речи.</w:t>
      </w:r>
      <w:r>
        <w:rPr>
          <w:spacing w:val="-2"/>
        </w:rPr>
        <w:t xml:space="preserve"> </w:t>
      </w:r>
      <w:r>
        <w:t>Компьютерный</w:t>
      </w:r>
      <w:r>
        <w:rPr>
          <w:spacing w:val="-2"/>
        </w:rPr>
        <w:t xml:space="preserve"> </w:t>
      </w:r>
      <w:r>
        <w:t>перевод.</w:t>
      </w:r>
    </w:p>
    <w:p w:rsidR="00003555" w:rsidRDefault="00857D33">
      <w:pPr>
        <w:ind w:left="963" w:right="541" w:firstLine="707"/>
        <w:jc w:val="both"/>
        <w:rPr>
          <w:i/>
          <w:sz w:val="28"/>
        </w:rPr>
      </w:pPr>
      <w:r>
        <w:rPr>
          <w:i/>
          <w:sz w:val="28"/>
        </w:rPr>
        <w:t>Понятие</w:t>
      </w:r>
      <w:r>
        <w:rPr>
          <w:i/>
          <w:spacing w:val="1"/>
          <w:sz w:val="28"/>
        </w:rPr>
        <w:t xml:space="preserve"> </w:t>
      </w:r>
      <w:r>
        <w:rPr>
          <w:i/>
          <w:sz w:val="28"/>
        </w:rPr>
        <w:t>о</w:t>
      </w:r>
      <w:r>
        <w:rPr>
          <w:i/>
          <w:spacing w:val="1"/>
          <w:sz w:val="28"/>
        </w:rPr>
        <w:t xml:space="preserve"> </w:t>
      </w:r>
      <w:r>
        <w:rPr>
          <w:i/>
          <w:sz w:val="28"/>
        </w:rPr>
        <w:t>системе</w:t>
      </w:r>
      <w:r>
        <w:rPr>
          <w:i/>
          <w:spacing w:val="1"/>
          <w:sz w:val="28"/>
        </w:rPr>
        <w:t xml:space="preserve"> </w:t>
      </w:r>
      <w:r>
        <w:rPr>
          <w:i/>
          <w:sz w:val="28"/>
        </w:rPr>
        <w:t>стандартов</w:t>
      </w:r>
      <w:r>
        <w:rPr>
          <w:i/>
          <w:spacing w:val="1"/>
          <w:sz w:val="28"/>
        </w:rPr>
        <w:t xml:space="preserve"> </w:t>
      </w:r>
      <w:r>
        <w:rPr>
          <w:i/>
          <w:sz w:val="28"/>
        </w:rPr>
        <w:t>по</w:t>
      </w:r>
      <w:r>
        <w:rPr>
          <w:i/>
          <w:spacing w:val="1"/>
          <w:sz w:val="28"/>
        </w:rPr>
        <w:t xml:space="preserve"> </w:t>
      </w:r>
      <w:r>
        <w:rPr>
          <w:i/>
          <w:sz w:val="28"/>
        </w:rPr>
        <w:t>информации,</w:t>
      </w:r>
      <w:r>
        <w:rPr>
          <w:i/>
          <w:spacing w:val="1"/>
          <w:sz w:val="28"/>
        </w:rPr>
        <w:t xml:space="preserve"> </w:t>
      </w:r>
      <w:r>
        <w:rPr>
          <w:i/>
          <w:sz w:val="28"/>
        </w:rPr>
        <w:t>библиотечному</w:t>
      </w:r>
      <w:r>
        <w:rPr>
          <w:i/>
          <w:spacing w:val="1"/>
          <w:sz w:val="28"/>
        </w:rPr>
        <w:t xml:space="preserve"> </w:t>
      </w:r>
      <w:r>
        <w:rPr>
          <w:i/>
          <w:sz w:val="28"/>
        </w:rPr>
        <w:t>и</w:t>
      </w:r>
      <w:r>
        <w:rPr>
          <w:i/>
          <w:spacing w:val="1"/>
          <w:sz w:val="28"/>
        </w:rPr>
        <w:t xml:space="preserve"> </w:t>
      </w:r>
      <w:r>
        <w:rPr>
          <w:i/>
          <w:sz w:val="28"/>
        </w:rPr>
        <w:t>издательскому</w:t>
      </w:r>
      <w:r>
        <w:rPr>
          <w:i/>
          <w:spacing w:val="1"/>
          <w:sz w:val="28"/>
        </w:rPr>
        <w:t xml:space="preserve"> </w:t>
      </w:r>
      <w:r>
        <w:rPr>
          <w:i/>
          <w:sz w:val="28"/>
        </w:rPr>
        <w:t>делу.</w:t>
      </w:r>
      <w:r>
        <w:rPr>
          <w:i/>
          <w:spacing w:val="1"/>
          <w:sz w:val="28"/>
        </w:rPr>
        <w:t xml:space="preserve"> </w:t>
      </w:r>
      <w:r>
        <w:rPr>
          <w:i/>
          <w:sz w:val="28"/>
        </w:rPr>
        <w:t>Деловая</w:t>
      </w:r>
      <w:r>
        <w:rPr>
          <w:i/>
          <w:spacing w:val="1"/>
          <w:sz w:val="28"/>
        </w:rPr>
        <w:t xml:space="preserve"> </w:t>
      </w:r>
      <w:r>
        <w:rPr>
          <w:i/>
          <w:sz w:val="28"/>
        </w:rPr>
        <w:t>переписка,</w:t>
      </w:r>
      <w:r>
        <w:rPr>
          <w:i/>
          <w:spacing w:val="1"/>
          <w:sz w:val="28"/>
        </w:rPr>
        <w:t xml:space="preserve"> </w:t>
      </w:r>
      <w:r>
        <w:rPr>
          <w:i/>
          <w:sz w:val="28"/>
        </w:rPr>
        <w:t>учебная</w:t>
      </w:r>
      <w:r>
        <w:rPr>
          <w:i/>
          <w:spacing w:val="1"/>
          <w:sz w:val="28"/>
        </w:rPr>
        <w:t xml:space="preserve"> </w:t>
      </w:r>
      <w:r>
        <w:rPr>
          <w:i/>
          <w:sz w:val="28"/>
        </w:rPr>
        <w:t>публикация,</w:t>
      </w:r>
      <w:r>
        <w:rPr>
          <w:i/>
          <w:spacing w:val="1"/>
          <w:sz w:val="28"/>
        </w:rPr>
        <w:t xml:space="preserve"> </w:t>
      </w:r>
      <w:r>
        <w:rPr>
          <w:i/>
          <w:sz w:val="28"/>
        </w:rPr>
        <w:t>коллективная</w:t>
      </w:r>
      <w:r>
        <w:rPr>
          <w:i/>
          <w:spacing w:val="-67"/>
          <w:sz w:val="28"/>
        </w:rPr>
        <w:t xml:space="preserve"> </w:t>
      </w:r>
      <w:r>
        <w:rPr>
          <w:i/>
          <w:sz w:val="28"/>
        </w:rPr>
        <w:t>работа.</w:t>
      </w:r>
      <w:r>
        <w:rPr>
          <w:i/>
          <w:spacing w:val="-2"/>
          <w:sz w:val="28"/>
        </w:rPr>
        <w:t xml:space="preserve"> </w:t>
      </w:r>
      <w:r>
        <w:rPr>
          <w:i/>
          <w:sz w:val="28"/>
        </w:rPr>
        <w:t>Реферат</w:t>
      </w:r>
      <w:r>
        <w:rPr>
          <w:i/>
          <w:spacing w:val="-1"/>
          <w:sz w:val="28"/>
        </w:rPr>
        <w:t xml:space="preserve"> </w:t>
      </w:r>
      <w:r>
        <w:rPr>
          <w:i/>
          <w:sz w:val="28"/>
        </w:rPr>
        <w:t>и</w:t>
      </w:r>
      <w:r>
        <w:rPr>
          <w:i/>
          <w:spacing w:val="-3"/>
          <w:sz w:val="28"/>
        </w:rPr>
        <w:t xml:space="preserve"> </w:t>
      </w:r>
      <w:r>
        <w:rPr>
          <w:i/>
          <w:sz w:val="28"/>
        </w:rPr>
        <w:t>аннотация.</w:t>
      </w:r>
    </w:p>
    <w:p w:rsidR="00003555" w:rsidRDefault="00857D33">
      <w:pPr>
        <w:pStyle w:val="a3"/>
        <w:ind w:right="549"/>
      </w:pPr>
      <w:r>
        <w:t>Подготовка</w:t>
      </w:r>
      <w:r>
        <w:rPr>
          <w:spacing w:val="1"/>
        </w:rPr>
        <w:t xml:space="preserve"> </w:t>
      </w:r>
      <w:r>
        <w:t>компьютерных</w:t>
      </w:r>
      <w:r>
        <w:rPr>
          <w:spacing w:val="1"/>
        </w:rPr>
        <w:t xml:space="preserve"> </w:t>
      </w:r>
      <w:r>
        <w:t>презентаций.</w:t>
      </w:r>
      <w:r>
        <w:rPr>
          <w:spacing w:val="1"/>
        </w:rPr>
        <w:t xml:space="preserve"> </w:t>
      </w:r>
      <w:r>
        <w:t>Включение</w:t>
      </w:r>
      <w:r>
        <w:rPr>
          <w:spacing w:val="1"/>
        </w:rPr>
        <w:t xml:space="preserve"> </w:t>
      </w:r>
      <w:r>
        <w:t>в</w:t>
      </w:r>
      <w:r>
        <w:rPr>
          <w:spacing w:val="1"/>
        </w:rPr>
        <w:t xml:space="preserve"> </w:t>
      </w:r>
      <w:r>
        <w:t>презентацию</w:t>
      </w:r>
      <w:r>
        <w:rPr>
          <w:spacing w:val="1"/>
        </w:rPr>
        <w:t xml:space="preserve"> </w:t>
      </w:r>
      <w:r>
        <w:t>аудиовизуальных</w:t>
      </w:r>
      <w:r>
        <w:rPr>
          <w:spacing w:val="-4"/>
        </w:rPr>
        <w:t xml:space="preserve"> </w:t>
      </w:r>
      <w:r>
        <w:t>объектов.</w:t>
      </w:r>
    </w:p>
    <w:p w:rsidR="00003555" w:rsidRDefault="00857D33">
      <w:pPr>
        <w:ind w:left="963" w:right="545" w:firstLine="707"/>
        <w:jc w:val="both"/>
        <w:rPr>
          <w:i/>
          <w:sz w:val="28"/>
        </w:rPr>
      </w:pPr>
      <w:r>
        <w:rPr>
          <w:sz w:val="28"/>
        </w:rPr>
        <w:t>Знакомство</w:t>
      </w:r>
      <w:r>
        <w:rPr>
          <w:spacing w:val="1"/>
          <w:sz w:val="28"/>
        </w:rPr>
        <w:t xml:space="preserve"> </w:t>
      </w:r>
      <w:r>
        <w:rPr>
          <w:sz w:val="28"/>
        </w:rPr>
        <w:t>с</w:t>
      </w:r>
      <w:r>
        <w:rPr>
          <w:spacing w:val="1"/>
          <w:sz w:val="28"/>
        </w:rPr>
        <w:t xml:space="preserve"> </w:t>
      </w:r>
      <w:r>
        <w:rPr>
          <w:sz w:val="28"/>
        </w:rPr>
        <w:t>графическими</w:t>
      </w:r>
      <w:r>
        <w:rPr>
          <w:spacing w:val="1"/>
          <w:sz w:val="28"/>
        </w:rPr>
        <w:t xml:space="preserve"> </w:t>
      </w:r>
      <w:r>
        <w:rPr>
          <w:sz w:val="28"/>
        </w:rPr>
        <w:t>редакторами.</w:t>
      </w:r>
      <w:r>
        <w:rPr>
          <w:spacing w:val="1"/>
          <w:sz w:val="28"/>
        </w:rPr>
        <w:t xml:space="preserve"> </w:t>
      </w:r>
      <w:r>
        <w:rPr>
          <w:sz w:val="28"/>
        </w:rPr>
        <w:t>Операции</w:t>
      </w:r>
      <w:r>
        <w:rPr>
          <w:spacing w:val="1"/>
          <w:sz w:val="28"/>
        </w:rPr>
        <w:t xml:space="preserve"> </w:t>
      </w:r>
      <w:r>
        <w:rPr>
          <w:sz w:val="28"/>
        </w:rPr>
        <w:t>редактирования</w:t>
      </w:r>
      <w:r>
        <w:rPr>
          <w:spacing w:val="1"/>
          <w:sz w:val="28"/>
        </w:rPr>
        <w:t xml:space="preserve"> </w:t>
      </w:r>
      <w:r>
        <w:rPr>
          <w:sz w:val="28"/>
        </w:rPr>
        <w:t>графических</w:t>
      </w:r>
      <w:r>
        <w:rPr>
          <w:spacing w:val="1"/>
          <w:sz w:val="28"/>
        </w:rPr>
        <w:t xml:space="preserve"> </w:t>
      </w:r>
      <w:r>
        <w:rPr>
          <w:sz w:val="28"/>
        </w:rPr>
        <w:t>объектов:</w:t>
      </w:r>
      <w:r>
        <w:rPr>
          <w:spacing w:val="1"/>
          <w:sz w:val="28"/>
        </w:rPr>
        <w:t xml:space="preserve"> </w:t>
      </w:r>
      <w:r>
        <w:rPr>
          <w:sz w:val="28"/>
        </w:rPr>
        <w:t>изменение</w:t>
      </w:r>
      <w:r>
        <w:rPr>
          <w:spacing w:val="1"/>
          <w:sz w:val="28"/>
        </w:rPr>
        <w:t xml:space="preserve"> </w:t>
      </w:r>
      <w:r>
        <w:rPr>
          <w:sz w:val="28"/>
        </w:rPr>
        <w:t>размера,</w:t>
      </w:r>
      <w:r>
        <w:rPr>
          <w:spacing w:val="1"/>
          <w:sz w:val="28"/>
        </w:rPr>
        <w:t xml:space="preserve"> </w:t>
      </w:r>
      <w:r>
        <w:rPr>
          <w:sz w:val="28"/>
        </w:rPr>
        <w:t>сжатие</w:t>
      </w:r>
      <w:r>
        <w:rPr>
          <w:spacing w:val="1"/>
          <w:sz w:val="28"/>
        </w:rPr>
        <w:t xml:space="preserve"> </w:t>
      </w:r>
      <w:r>
        <w:rPr>
          <w:sz w:val="28"/>
        </w:rPr>
        <w:t>изображения;</w:t>
      </w:r>
      <w:r>
        <w:rPr>
          <w:spacing w:val="1"/>
          <w:sz w:val="28"/>
        </w:rPr>
        <w:t xml:space="preserve"> </w:t>
      </w:r>
      <w:r>
        <w:rPr>
          <w:sz w:val="28"/>
        </w:rPr>
        <w:t>обрезка,</w:t>
      </w:r>
      <w:r>
        <w:rPr>
          <w:spacing w:val="1"/>
          <w:sz w:val="28"/>
        </w:rPr>
        <w:t xml:space="preserve"> </w:t>
      </w:r>
      <w:r>
        <w:rPr>
          <w:sz w:val="28"/>
        </w:rPr>
        <w:t>поворот,</w:t>
      </w:r>
      <w:r>
        <w:rPr>
          <w:spacing w:val="1"/>
          <w:sz w:val="28"/>
        </w:rPr>
        <w:t xml:space="preserve"> </w:t>
      </w:r>
      <w:r>
        <w:rPr>
          <w:sz w:val="28"/>
        </w:rPr>
        <w:t>отражение,</w:t>
      </w:r>
      <w:r>
        <w:rPr>
          <w:spacing w:val="1"/>
          <w:sz w:val="28"/>
        </w:rPr>
        <w:t xml:space="preserve"> </w:t>
      </w:r>
      <w:r>
        <w:rPr>
          <w:sz w:val="28"/>
        </w:rPr>
        <w:t>работа</w:t>
      </w:r>
      <w:r>
        <w:rPr>
          <w:spacing w:val="1"/>
          <w:sz w:val="28"/>
        </w:rPr>
        <w:t xml:space="preserve"> </w:t>
      </w:r>
      <w:r>
        <w:rPr>
          <w:sz w:val="28"/>
        </w:rPr>
        <w:t>с</w:t>
      </w:r>
      <w:r>
        <w:rPr>
          <w:spacing w:val="1"/>
          <w:sz w:val="28"/>
        </w:rPr>
        <w:t xml:space="preserve"> </w:t>
      </w:r>
      <w:r>
        <w:rPr>
          <w:sz w:val="28"/>
        </w:rPr>
        <w:t>областями</w:t>
      </w:r>
      <w:r>
        <w:rPr>
          <w:spacing w:val="1"/>
          <w:sz w:val="28"/>
        </w:rPr>
        <w:t xml:space="preserve"> </w:t>
      </w:r>
      <w:r>
        <w:rPr>
          <w:sz w:val="28"/>
        </w:rPr>
        <w:t>(выделение,</w:t>
      </w:r>
      <w:r>
        <w:rPr>
          <w:spacing w:val="1"/>
          <w:sz w:val="28"/>
        </w:rPr>
        <w:t xml:space="preserve"> </w:t>
      </w:r>
      <w:r>
        <w:rPr>
          <w:sz w:val="28"/>
        </w:rPr>
        <w:t>копирование,</w:t>
      </w:r>
      <w:r>
        <w:rPr>
          <w:spacing w:val="1"/>
          <w:sz w:val="28"/>
        </w:rPr>
        <w:t xml:space="preserve"> </w:t>
      </w:r>
      <w:r>
        <w:rPr>
          <w:sz w:val="28"/>
        </w:rPr>
        <w:t>заливка</w:t>
      </w:r>
      <w:r>
        <w:rPr>
          <w:spacing w:val="-67"/>
          <w:sz w:val="28"/>
        </w:rPr>
        <w:t xml:space="preserve"> </w:t>
      </w:r>
      <w:r>
        <w:rPr>
          <w:sz w:val="28"/>
        </w:rPr>
        <w:t xml:space="preserve">цветом), коррекция цвета, яркости и контрастности. </w:t>
      </w:r>
      <w:r>
        <w:rPr>
          <w:i/>
          <w:sz w:val="28"/>
        </w:rPr>
        <w:t>Знакомство с обработкой</w:t>
      </w:r>
      <w:r>
        <w:rPr>
          <w:i/>
          <w:spacing w:val="-67"/>
          <w:sz w:val="28"/>
        </w:rPr>
        <w:t xml:space="preserve"> </w:t>
      </w:r>
      <w:r>
        <w:rPr>
          <w:i/>
          <w:sz w:val="28"/>
        </w:rPr>
        <w:t>фотографий.</w:t>
      </w:r>
      <w:r>
        <w:rPr>
          <w:i/>
          <w:spacing w:val="-2"/>
          <w:sz w:val="28"/>
        </w:rPr>
        <w:t xml:space="preserve"> </w:t>
      </w:r>
      <w:r>
        <w:rPr>
          <w:i/>
          <w:sz w:val="28"/>
        </w:rPr>
        <w:t>Геометрические</w:t>
      </w:r>
      <w:r>
        <w:rPr>
          <w:i/>
          <w:spacing w:val="-4"/>
          <w:sz w:val="28"/>
        </w:rPr>
        <w:t xml:space="preserve"> </w:t>
      </w:r>
      <w:r>
        <w:rPr>
          <w:i/>
          <w:sz w:val="28"/>
        </w:rPr>
        <w:t>и</w:t>
      </w:r>
      <w:r>
        <w:rPr>
          <w:i/>
          <w:spacing w:val="1"/>
          <w:sz w:val="28"/>
        </w:rPr>
        <w:t xml:space="preserve"> </w:t>
      </w:r>
      <w:r>
        <w:rPr>
          <w:i/>
          <w:sz w:val="28"/>
        </w:rPr>
        <w:t>стилевые</w:t>
      </w:r>
      <w:r>
        <w:rPr>
          <w:i/>
          <w:spacing w:val="-2"/>
          <w:sz w:val="28"/>
        </w:rPr>
        <w:t xml:space="preserve"> </w:t>
      </w:r>
      <w:r>
        <w:rPr>
          <w:i/>
          <w:sz w:val="28"/>
        </w:rPr>
        <w:t>преобразования.</w:t>
      </w:r>
    </w:p>
    <w:p w:rsidR="00003555" w:rsidRDefault="00857D33">
      <w:pPr>
        <w:pStyle w:val="a3"/>
        <w:ind w:right="539"/>
      </w:pPr>
      <w:r>
        <w:t>Ввод</w:t>
      </w:r>
      <w:r>
        <w:rPr>
          <w:spacing w:val="1"/>
        </w:rPr>
        <w:t xml:space="preserve"> </w:t>
      </w:r>
      <w:r>
        <w:t>изображений</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цифровых</w:t>
      </w:r>
      <w:r>
        <w:rPr>
          <w:spacing w:val="1"/>
        </w:rPr>
        <w:t xml:space="preserve"> </w:t>
      </w:r>
      <w:r>
        <w:t>устройств</w:t>
      </w:r>
      <w:r>
        <w:rPr>
          <w:spacing w:val="-67"/>
        </w:rPr>
        <w:t xml:space="preserve"> </w:t>
      </w:r>
      <w:r>
        <w:t>(цифровых</w:t>
      </w:r>
      <w:r>
        <w:rPr>
          <w:spacing w:val="-1"/>
        </w:rPr>
        <w:t xml:space="preserve"> </w:t>
      </w:r>
      <w:r>
        <w:t>фотоаппаратов</w:t>
      </w:r>
      <w:r>
        <w:rPr>
          <w:spacing w:val="-3"/>
        </w:rPr>
        <w:t xml:space="preserve"> </w:t>
      </w:r>
      <w:r>
        <w:t>и</w:t>
      </w:r>
      <w:r>
        <w:rPr>
          <w:spacing w:val="-1"/>
        </w:rPr>
        <w:t xml:space="preserve"> </w:t>
      </w:r>
      <w:r>
        <w:t>микроскопов,</w:t>
      </w:r>
      <w:r>
        <w:rPr>
          <w:spacing w:val="-2"/>
        </w:rPr>
        <w:t xml:space="preserve"> </w:t>
      </w:r>
      <w:r>
        <w:t>видеокамер,</w:t>
      </w:r>
      <w:r>
        <w:rPr>
          <w:spacing w:val="-2"/>
        </w:rPr>
        <w:t xml:space="preserve"> </w:t>
      </w:r>
      <w:r>
        <w:t>сканеров</w:t>
      </w:r>
      <w:r>
        <w:rPr>
          <w:spacing w:val="-3"/>
        </w:rPr>
        <w:t xml:space="preserve"> </w:t>
      </w:r>
      <w:r>
        <w:t>и</w:t>
      </w:r>
      <w:r>
        <w:rPr>
          <w:spacing w:val="-1"/>
        </w:rPr>
        <w:t xml:space="preserve"> </w:t>
      </w:r>
      <w:r>
        <w:t>т.</w:t>
      </w:r>
      <w:r>
        <w:rPr>
          <w:spacing w:val="-5"/>
        </w:rPr>
        <w:t xml:space="preserve"> </w:t>
      </w:r>
      <w:r>
        <w:t>д.).</w:t>
      </w:r>
    </w:p>
    <w:p w:rsidR="00003555" w:rsidRDefault="00857D33">
      <w:pPr>
        <w:ind w:left="963" w:right="549" w:firstLine="707"/>
        <w:jc w:val="both"/>
        <w:rPr>
          <w:i/>
          <w:sz w:val="28"/>
        </w:rPr>
      </w:pPr>
      <w:r>
        <w:rPr>
          <w:i/>
          <w:sz w:val="28"/>
        </w:rPr>
        <w:t>Средства компьютерного проектирования. Чертежи и работа с ними.</w:t>
      </w:r>
      <w:r>
        <w:rPr>
          <w:i/>
          <w:spacing w:val="1"/>
          <w:sz w:val="28"/>
        </w:rPr>
        <w:t xml:space="preserve"> </w:t>
      </w:r>
      <w:r>
        <w:rPr>
          <w:i/>
          <w:sz w:val="28"/>
        </w:rPr>
        <w:t>Базовые операции: выделение, объединение, геометрические преобразования</w:t>
      </w:r>
      <w:r>
        <w:rPr>
          <w:i/>
          <w:spacing w:val="1"/>
          <w:sz w:val="28"/>
        </w:rPr>
        <w:t xml:space="preserve"> </w:t>
      </w:r>
      <w:r>
        <w:rPr>
          <w:i/>
          <w:sz w:val="28"/>
        </w:rPr>
        <w:t>фрагментов</w:t>
      </w:r>
      <w:r>
        <w:rPr>
          <w:i/>
          <w:spacing w:val="-1"/>
          <w:sz w:val="28"/>
        </w:rPr>
        <w:t xml:space="preserve"> </w:t>
      </w:r>
      <w:r>
        <w:rPr>
          <w:i/>
          <w:sz w:val="28"/>
        </w:rPr>
        <w:t>и компонентов. Диаграммы,</w:t>
      </w:r>
      <w:r>
        <w:rPr>
          <w:i/>
          <w:spacing w:val="-2"/>
          <w:sz w:val="28"/>
        </w:rPr>
        <w:t xml:space="preserve"> </w:t>
      </w:r>
      <w:r>
        <w:rPr>
          <w:i/>
          <w:sz w:val="28"/>
        </w:rPr>
        <w:t>планы,</w:t>
      </w:r>
      <w:r>
        <w:rPr>
          <w:i/>
          <w:spacing w:val="-1"/>
          <w:sz w:val="28"/>
        </w:rPr>
        <w:t xml:space="preserve"> </w:t>
      </w:r>
      <w:r>
        <w:rPr>
          <w:i/>
          <w:sz w:val="28"/>
        </w:rPr>
        <w:t>карты.</w:t>
      </w:r>
    </w:p>
    <w:p w:rsidR="00003555" w:rsidRDefault="00857D33">
      <w:pPr>
        <w:pStyle w:val="2"/>
        <w:spacing w:line="321" w:lineRule="exact"/>
      </w:pPr>
      <w:r>
        <w:t>Электронные</w:t>
      </w:r>
      <w:r>
        <w:rPr>
          <w:spacing w:val="-5"/>
        </w:rPr>
        <w:t xml:space="preserve"> </w:t>
      </w:r>
      <w:r>
        <w:t>(динамические)</w:t>
      </w:r>
      <w:r>
        <w:rPr>
          <w:spacing w:val="-4"/>
        </w:rPr>
        <w:t xml:space="preserve"> </w:t>
      </w:r>
      <w:r>
        <w:t>таблицы</w:t>
      </w:r>
    </w:p>
    <w:p w:rsidR="00003555" w:rsidRDefault="00857D33">
      <w:pPr>
        <w:pStyle w:val="a3"/>
        <w:ind w:right="548"/>
      </w:pPr>
      <w:r>
        <w:t>Электронные</w:t>
      </w:r>
      <w:r>
        <w:rPr>
          <w:spacing w:val="1"/>
        </w:rPr>
        <w:t xml:space="preserve"> </w:t>
      </w:r>
      <w:r>
        <w:t>(динамические)</w:t>
      </w:r>
      <w:r>
        <w:rPr>
          <w:spacing w:val="1"/>
        </w:rPr>
        <w:t xml:space="preserve"> </w:t>
      </w:r>
      <w:r>
        <w:t>таблицы.</w:t>
      </w:r>
      <w:r>
        <w:rPr>
          <w:spacing w:val="1"/>
        </w:rPr>
        <w:t xml:space="preserve"> </w:t>
      </w:r>
      <w:r>
        <w:t>Формулы</w:t>
      </w:r>
      <w:r>
        <w:rPr>
          <w:spacing w:val="1"/>
        </w:rPr>
        <w:t xml:space="preserve"> </w:t>
      </w:r>
      <w:r>
        <w:t>с</w:t>
      </w:r>
      <w:r>
        <w:rPr>
          <w:spacing w:val="1"/>
        </w:rPr>
        <w:t xml:space="preserve"> </w:t>
      </w:r>
      <w:r>
        <w:t>использованием</w:t>
      </w:r>
      <w:r>
        <w:rPr>
          <w:spacing w:val="1"/>
        </w:rPr>
        <w:t xml:space="preserve"> </w:t>
      </w:r>
      <w:r>
        <w:t>абсолютной, относительной и смешанной адресации; преобразование формул</w:t>
      </w:r>
      <w:r>
        <w:rPr>
          <w:spacing w:val="1"/>
        </w:rPr>
        <w:t xml:space="preserve"> </w:t>
      </w:r>
      <w:r>
        <w:t>при</w:t>
      </w:r>
      <w:r>
        <w:rPr>
          <w:spacing w:val="1"/>
        </w:rPr>
        <w:t xml:space="preserve"> </w:t>
      </w:r>
      <w:r>
        <w:t>копировании.</w:t>
      </w:r>
      <w:r>
        <w:rPr>
          <w:spacing w:val="1"/>
        </w:rPr>
        <w:t xml:space="preserve"> </w:t>
      </w:r>
      <w:r>
        <w:t>Выделение</w:t>
      </w:r>
      <w:r>
        <w:rPr>
          <w:spacing w:val="1"/>
        </w:rPr>
        <w:t xml:space="preserve"> </w:t>
      </w:r>
      <w:r>
        <w:t>диапазона</w:t>
      </w:r>
      <w:r>
        <w:rPr>
          <w:spacing w:val="1"/>
        </w:rPr>
        <w:t xml:space="preserve"> </w:t>
      </w:r>
      <w:r>
        <w:t>таблицы</w:t>
      </w:r>
      <w:r>
        <w:rPr>
          <w:spacing w:val="1"/>
        </w:rPr>
        <w:t xml:space="preserve"> </w:t>
      </w:r>
      <w:r>
        <w:t>и</w:t>
      </w:r>
      <w:r>
        <w:rPr>
          <w:spacing w:val="1"/>
        </w:rPr>
        <w:t xml:space="preserve"> </w:t>
      </w:r>
      <w:r>
        <w:t>упорядочивание</w:t>
      </w:r>
      <w:r>
        <w:rPr>
          <w:spacing w:val="1"/>
        </w:rPr>
        <w:t xml:space="preserve"> </w:t>
      </w:r>
      <w:r>
        <w:t>(сортировка)</w:t>
      </w:r>
      <w:r>
        <w:rPr>
          <w:spacing w:val="-1"/>
        </w:rPr>
        <w:t xml:space="preserve"> </w:t>
      </w:r>
      <w:r>
        <w:t>его элементов; построение</w:t>
      </w:r>
      <w:r>
        <w:rPr>
          <w:spacing w:val="-4"/>
        </w:rPr>
        <w:t xml:space="preserve"> </w:t>
      </w:r>
      <w:r>
        <w:t>графиков</w:t>
      </w:r>
      <w:r>
        <w:rPr>
          <w:spacing w:val="-3"/>
        </w:rPr>
        <w:t xml:space="preserve"> </w:t>
      </w:r>
      <w:r>
        <w:t>и</w:t>
      </w:r>
      <w:r>
        <w:rPr>
          <w:spacing w:val="-3"/>
        </w:rPr>
        <w:t xml:space="preserve"> </w:t>
      </w:r>
      <w:r>
        <w:t>диаграмм.</w:t>
      </w:r>
    </w:p>
    <w:p w:rsidR="00003555" w:rsidRDefault="00857D33">
      <w:pPr>
        <w:pStyle w:val="2"/>
        <w:spacing w:line="320" w:lineRule="exact"/>
      </w:pPr>
      <w:r>
        <w:t>Базы</w:t>
      </w:r>
      <w:r>
        <w:rPr>
          <w:spacing w:val="-3"/>
        </w:rPr>
        <w:t xml:space="preserve"> </w:t>
      </w:r>
      <w:r>
        <w:t>данных.</w:t>
      </w:r>
      <w:r>
        <w:rPr>
          <w:spacing w:val="-2"/>
        </w:rPr>
        <w:t xml:space="preserve"> </w:t>
      </w:r>
      <w:r>
        <w:t>Поиск</w:t>
      </w:r>
      <w:r>
        <w:rPr>
          <w:spacing w:val="-4"/>
        </w:rPr>
        <w:t xml:space="preserve"> </w:t>
      </w:r>
      <w:r>
        <w:t>информации</w:t>
      </w:r>
    </w:p>
    <w:p w:rsidR="00003555" w:rsidRDefault="00003555">
      <w:pPr>
        <w:spacing w:line="320" w:lineRule="exact"/>
        <w:sectPr w:rsidR="00003555">
          <w:pgSz w:w="11910" w:h="16840"/>
          <w:pgMar w:top="1040" w:right="20" w:bottom="1180" w:left="880" w:header="0" w:footer="919" w:gutter="0"/>
          <w:cols w:space="720"/>
        </w:sectPr>
      </w:pPr>
    </w:p>
    <w:p w:rsidR="00003555" w:rsidRDefault="00857D33">
      <w:pPr>
        <w:spacing w:before="74" w:line="242" w:lineRule="auto"/>
        <w:ind w:left="963" w:right="549" w:firstLine="707"/>
        <w:jc w:val="both"/>
        <w:rPr>
          <w:i/>
          <w:sz w:val="28"/>
        </w:rPr>
      </w:pPr>
      <w:r>
        <w:rPr>
          <w:sz w:val="28"/>
        </w:rPr>
        <w:lastRenderedPageBreak/>
        <w:t>Базы данных. Таблица как представление отношения. Поиск данных в</w:t>
      </w:r>
      <w:r>
        <w:rPr>
          <w:spacing w:val="1"/>
          <w:sz w:val="28"/>
        </w:rPr>
        <w:t xml:space="preserve"> </w:t>
      </w:r>
      <w:r>
        <w:rPr>
          <w:sz w:val="28"/>
        </w:rPr>
        <w:t>готовой</w:t>
      </w:r>
      <w:r>
        <w:rPr>
          <w:spacing w:val="-1"/>
          <w:sz w:val="28"/>
        </w:rPr>
        <w:t xml:space="preserve"> </w:t>
      </w:r>
      <w:r>
        <w:rPr>
          <w:sz w:val="28"/>
        </w:rPr>
        <w:t>базе.</w:t>
      </w:r>
      <w:r>
        <w:rPr>
          <w:spacing w:val="-1"/>
          <w:sz w:val="28"/>
        </w:rPr>
        <w:t xml:space="preserve"> </w:t>
      </w:r>
      <w:r>
        <w:rPr>
          <w:i/>
          <w:sz w:val="28"/>
        </w:rPr>
        <w:t>Связи</w:t>
      </w:r>
      <w:r>
        <w:rPr>
          <w:i/>
          <w:spacing w:val="1"/>
          <w:sz w:val="28"/>
        </w:rPr>
        <w:t xml:space="preserve"> </w:t>
      </w:r>
      <w:r>
        <w:rPr>
          <w:i/>
          <w:sz w:val="28"/>
        </w:rPr>
        <w:t>между таблицами.</w:t>
      </w:r>
    </w:p>
    <w:p w:rsidR="00003555" w:rsidRDefault="00857D33">
      <w:pPr>
        <w:pStyle w:val="a3"/>
        <w:ind w:right="541"/>
        <w:rPr>
          <w:i/>
        </w:rPr>
      </w:pPr>
      <w:r>
        <w:t>Поиск</w:t>
      </w:r>
      <w:r>
        <w:rPr>
          <w:spacing w:val="1"/>
        </w:rPr>
        <w:t xml:space="preserve"> </w:t>
      </w:r>
      <w:r>
        <w:t>информации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Средства</w:t>
      </w:r>
      <w:r>
        <w:rPr>
          <w:spacing w:val="1"/>
        </w:rPr>
        <w:t xml:space="preserve"> </w:t>
      </w:r>
      <w:r>
        <w:t>и</w:t>
      </w:r>
      <w:r>
        <w:rPr>
          <w:spacing w:val="1"/>
        </w:rPr>
        <w:t xml:space="preserve"> </w:t>
      </w:r>
      <w:r>
        <w:t>методика</w:t>
      </w:r>
      <w:r>
        <w:rPr>
          <w:spacing w:val="1"/>
        </w:rPr>
        <w:t xml:space="preserve"> </w:t>
      </w:r>
      <w:r>
        <w:t>поиска</w:t>
      </w:r>
      <w:r>
        <w:rPr>
          <w:spacing w:val="1"/>
        </w:rPr>
        <w:t xml:space="preserve"> </w:t>
      </w:r>
      <w:r>
        <w:t>информации. Построение запросов; браузеры. Компьютерные энциклопедии и</w:t>
      </w:r>
      <w:r>
        <w:rPr>
          <w:spacing w:val="1"/>
        </w:rPr>
        <w:t xml:space="preserve"> </w:t>
      </w:r>
      <w:r>
        <w:t>словари.</w:t>
      </w:r>
      <w:r>
        <w:rPr>
          <w:spacing w:val="1"/>
        </w:rPr>
        <w:t xml:space="preserve"> </w:t>
      </w:r>
      <w:r>
        <w:t>Компьютерные</w:t>
      </w:r>
      <w:r>
        <w:rPr>
          <w:spacing w:val="1"/>
        </w:rPr>
        <w:t xml:space="preserve"> </w:t>
      </w:r>
      <w:r>
        <w:t>карты</w:t>
      </w:r>
      <w:r>
        <w:rPr>
          <w:spacing w:val="1"/>
        </w:rPr>
        <w:t xml:space="preserve"> </w:t>
      </w:r>
      <w:r>
        <w:t>и</w:t>
      </w:r>
      <w:r>
        <w:rPr>
          <w:spacing w:val="1"/>
        </w:rPr>
        <w:t xml:space="preserve"> </w:t>
      </w:r>
      <w:r>
        <w:t>другие</w:t>
      </w:r>
      <w:r>
        <w:rPr>
          <w:spacing w:val="1"/>
        </w:rPr>
        <w:t xml:space="preserve"> </w:t>
      </w:r>
      <w:r>
        <w:t>справочные</w:t>
      </w:r>
      <w:r>
        <w:rPr>
          <w:spacing w:val="1"/>
        </w:rPr>
        <w:t xml:space="preserve"> </w:t>
      </w:r>
      <w:r>
        <w:t>системы.</w:t>
      </w:r>
      <w:r>
        <w:rPr>
          <w:spacing w:val="1"/>
        </w:rPr>
        <w:t xml:space="preserve"> </w:t>
      </w:r>
      <w:r>
        <w:rPr>
          <w:i/>
        </w:rPr>
        <w:t>Поисковые</w:t>
      </w:r>
      <w:r>
        <w:rPr>
          <w:i/>
          <w:spacing w:val="1"/>
        </w:rPr>
        <w:t xml:space="preserve"> </w:t>
      </w:r>
      <w:r>
        <w:rPr>
          <w:i/>
        </w:rPr>
        <w:t>машины.</w:t>
      </w:r>
    </w:p>
    <w:p w:rsidR="00003555" w:rsidRDefault="00857D33">
      <w:pPr>
        <w:pStyle w:val="2"/>
        <w:spacing w:line="242" w:lineRule="auto"/>
        <w:ind w:left="963" w:right="540" w:firstLine="707"/>
      </w:pPr>
      <w:r>
        <w:t>Работа</w:t>
      </w:r>
      <w:r>
        <w:rPr>
          <w:spacing w:val="1"/>
        </w:rPr>
        <w:t xml:space="preserve"> </w:t>
      </w:r>
      <w:r>
        <w:t>в</w:t>
      </w:r>
      <w:r>
        <w:rPr>
          <w:spacing w:val="1"/>
        </w:rPr>
        <w:t xml:space="preserve"> </w:t>
      </w:r>
      <w:r>
        <w:t>информационном</w:t>
      </w:r>
      <w:r>
        <w:rPr>
          <w:spacing w:val="1"/>
        </w:rPr>
        <w:t xml:space="preserve"> </w:t>
      </w:r>
      <w:r>
        <w:t>пространстве.</w:t>
      </w:r>
      <w:r>
        <w:rPr>
          <w:spacing w:val="1"/>
        </w:rPr>
        <w:t xml:space="preserve"> </w:t>
      </w:r>
      <w:r>
        <w:t>Информационно-</w:t>
      </w:r>
      <w:r>
        <w:rPr>
          <w:spacing w:val="1"/>
        </w:rPr>
        <w:t xml:space="preserve"> </w:t>
      </w:r>
      <w:r>
        <w:t>коммуникационные</w:t>
      </w:r>
      <w:r>
        <w:rPr>
          <w:spacing w:val="-1"/>
        </w:rPr>
        <w:t xml:space="preserve"> </w:t>
      </w:r>
      <w:r>
        <w:t>технологии</w:t>
      </w:r>
    </w:p>
    <w:p w:rsidR="00003555" w:rsidRDefault="00857D33">
      <w:pPr>
        <w:ind w:left="963" w:right="541" w:firstLine="707"/>
        <w:jc w:val="both"/>
        <w:rPr>
          <w:i/>
          <w:sz w:val="28"/>
        </w:rPr>
      </w:pPr>
      <w:r>
        <w:rPr>
          <w:sz w:val="28"/>
        </w:rPr>
        <w:t>Компьютерные сети. Интернет. Адресация в сети Интернет. Доменная</w:t>
      </w:r>
      <w:r>
        <w:rPr>
          <w:spacing w:val="1"/>
          <w:sz w:val="28"/>
        </w:rPr>
        <w:t xml:space="preserve"> </w:t>
      </w:r>
      <w:r>
        <w:rPr>
          <w:sz w:val="28"/>
        </w:rPr>
        <w:t xml:space="preserve">система имен. Сайт. Сетевое хранение данных. </w:t>
      </w:r>
      <w:r>
        <w:rPr>
          <w:i/>
          <w:sz w:val="28"/>
        </w:rPr>
        <w:t>Большие данные в природе и</w:t>
      </w:r>
      <w:r>
        <w:rPr>
          <w:i/>
          <w:spacing w:val="1"/>
          <w:sz w:val="28"/>
        </w:rPr>
        <w:t xml:space="preserve"> </w:t>
      </w:r>
      <w:r>
        <w:rPr>
          <w:i/>
          <w:sz w:val="28"/>
        </w:rPr>
        <w:t>технике</w:t>
      </w:r>
      <w:r>
        <w:rPr>
          <w:i/>
          <w:spacing w:val="1"/>
          <w:sz w:val="28"/>
        </w:rPr>
        <w:t xml:space="preserve"> </w:t>
      </w:r>
      <w:r>
        <w:rPr>
          <w:i/>
          <w:sz w:val="28"/>
        </w:rPr>
        <w:t>(геномные</w:t>
      </w:r>
      <w:r>
        <w:rPr>
          <w:i/>
          <w:spacing w:val="1"/>
          <w:sz w:val="28"/>
        </w:rPr>
        <w:t xml:space="preserve"> </w:t>
      </w:r>
      <w:r>
        <w:rPr>
          <w:i/>
          <w:sz w:val="28"/>
        </w:rPr>
        <w:t>данные,</w:t>
      </w:r>
      <w:r>
        <w:rPr>
          <w:i/>
          <w:spacing w:val="1"/>
          <w:sz w:val="28"/>
        </w:rPr>
        <w:t xml:space="preserve"> </w:t>
      </w:r>
      <w:r>
        <w:rPr>
          <w:i/>
          <w:sz w:val="28"/>
        </w:rPr>
        <w:t>результаты</w:t>
      </w:r>
      <w:r>
        <w:rPr>
          <w:i/>
          <w:spacing w:val="1"/>
          <w:sz w:val="28"/>
        </w:rPr>
        <w:t xml:space="preserve"> </w:t>
      </w:r>
      <w:r>
        <w:rPr>
          <w:i/>
          <w:sz w:val="28"/>
        </w:rPr>
        <w:t>физических</w:t>
      </w:r>
      <w:r>
        <w:rPr>
          <w:i/>
          <w:spacing w:val="1"/>
          <w:sz w:val="28"/>
        </w:rPr>
        <w:t xml:space="preserve"> </w:t>
      </w:r>
      <w:r>
        <w:rPr>
          <w:i/>
          <w:sz w:val="28"/>
        </w:rPr>
        <w:t>экспериментов,</w:t>
      </w:r>
      <w:r>
        <w:rPr>
          <w:i/>
          <w:spacing w:val="1"/>
          <w:sz w:val="28"/>
        </w:rPr>
        <w:t xml:space="preserve"> </w:t>
      </w:r>
      <w:r>
        <w:rPr>
          <w:i/>
          <w:sz w:val="28"/>
        </w:rPr>
        <w:t>Интернет-данные, в частности, данные социальных сетей). Технологии их</w:t>
      </w:r>
      <w:r>
        <w:rPr>
          <w:i/>
          <w:spacing w:val="1"/>
          <w:sz w:val="28"/>
        </w:rPr>
        <w:t xml:space="preserve"> </w:t>
      </w:r>
      <w:r>
        <w:rPr>
          <w:i/>
          <w:sz w:val="28"/>
        </w:rPr>
        <w:t>обработки</w:t>
      </w:r>
      <w:r>
        <w:rPr>
          <w:i/>
          <w:spacing w:val="-4"/>
          <w:sz w:val="28"/>
        </w:rPr>
        <w:t xml:space="preserve"> </w:t>
      </w:r>
      <w:r>
        <w:rPr>
          <w:i/>
          <w:sz w:val="28"/>
        </w:rPr>
        <w:t>и</w:t>
      </w:r>
      <w:r>
        <w:rPr>
          <w:i/>
          <w:spacing w:val="1"/>
          <w:sz w:val="28"/>
        </w:rPr>
        <w:t xml:space="preserve"> </w:t>
      </w:r>
      <w:r>
        <w:rPr>
          <w:i/>
          <w:sz w:val="28"/>
        </w:rPr>
        <w:t>хранения.</w:t>
      </w:r>
    </w:p>
    <w:p w:rsidR="00003555" w:rsidRDefault="00857D33">
      <w:pPr>
        <w:pStyle w:val="a3"/>
        <w:ind w:right="544"/>
      </w:pPr>
      <w:r>
        <w:t>Виды</w:t>
      </w:r>
      <w:r>
        <w:rPr>
          <w:spacing w:val="1"/>
        </w:rPr>
        <w:t xml:space="preserve"> </w:t>
      </w:r>
      <w:r>
        <w:t>деятельности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Интернет-сервисы:</w:t>
      </w:r>
      <w:r>
        <w:rPr>
          <w:spacing w:val="1"/>
        </w:rPr>
        <w:t xml:space="preserve"> </w:t>
      </w:r>
      <w:r>
        <w:t>почтовая</w:t>
      </w:r>
      <w:r>
        <w:rPr>
          <w:spacing w:val="-67"/>
        </w:rPr>
        <w:t xml:space="preserve"> </w:t>
      </w:r>
      <w:r>
        <w:t>служба; справочные службы (карты, расписания и т. п.), поисковые службы,</w:t>
      </w:r>
      <w:r>
        <w:rPr>
          <w:spacing w:val="1"/>
        </w:rPr>
        <w:t xml:space="preserve"> </w:t>
      </w:r>
      <w:r>
        <w:t>службы</w:t>
      </w:r>
      <w:r>
        <w:rPr>
          <w:spacing w:val="-1"/>
        </w:rPr>
        <w:t xml:space="preserve"> </w:t>
      </w:r>
      <w:r>
        <w:t>обновления</w:t>
      </w:r>
      <w:r>
        <w:rPr>
          <w:spacing w:val="-2"/>
        </w:rPr>
        <w:t xml:space="preserve"> </w:t>
      </w:r>
      <w:r>
        <w:t>программного</w:t>
      </w:r>
      <w:r>
        <w:rPr>
          <w:spacing w:val="-3"/>
        </w:rPr>
        <w:t xml:space="preserve"> </w:t>
      </w:r>
      <w:r>
        <w:t>обеспечения</w:t>
      </w:r>
      <w:r>
        <w:rPr>
          <w:spacing w:val="-1"/>
        </w:rPr>
        <w:t xml:space="preserve"> </w:t>
      </w:r>
      <w:r>
        <w:t>и</w:t>
      </w:r>
      <w:r>
        <w:rPr>
          <w:spacing w:val="-3"/>
        </w:rPr>
        <w:t xml:space="preserve"> </w:t>
      </w:r>
      <w:r>
        <w:t>др.</w:t>
      </w:r>
    </w:p>
    <w:p w:rsidR="00003555" w:rsidRDefault="00857D33">
      <w:pPr>
        <w:pStyle w:val="a3"/>
        <w:spacing w:line="321" w:lineRule="exact"/>
        <w:ind w:left="1671" w:firstLine="0"/>
      </w:pPr>
      <w:r>
        <w:t>Компьютерные</w:t>
      </w:r>
      <w:r>
        <w:rPr>
          <w:spacing w:val="1"/>
        </w:rPr>
        <w:t xml:space="preserve"> </w:t>
      </w:r>
      <w:r>
        <w:t>вирусы</w:t>
      </w:r>
      <w:r>
        <w:rPr>
          <w:spacing w:val="71"/>
        </w:rPr>
        <w:t xml:space="preserve"> </w:t>
      </w:r>
      <w:r>
        <w:t>и</w:t>
      </w:r>
      <w:r>
        <w:rPr>
          <w:spacing w:val="71"/>
        </w:rPr>
        <w:t xml:space="preserve"> </w:t>
      </w:r>
      <w:r>
        <w:t>другие</w:t>
      </w:r>
      <w:r>
        <w:rPr>
          <w:spacing w:val="70"/>
        </w:rPr>
        <w:t xml:space="preserve"> </w:t>
      </w:r>
      <w:r>
        <w:t>вредоносные</w:t>
      </w:r>
      <w:r>
        <w:rPr>
          <w:spacing w:val="70"/>
        </w:rPr>
        <w:t xml:space="preserve"> </w:t>
      </w:r>
      <w:r>
        <w:t>программы;</w:t>
      </w:r>
      <w:r>
        <w:rPr>
          <w:spacing w:val="71"/>
        </w:rPr>
        <w:t xml:space="preserve"> </w:t>
      </w:r>
      <w:r>
        <w:t>защита</w:t>
      </w:r>
      <w:r>
        <w:rPr>
          <w:spacing w:val="70"/>
        </w:rPr>
        <w:t xml:space="preserve"> </w:t>
      </w:r>
      <w:r>
        <w:t>от</w:t>
      </w:r>
    </w:p>
    <w:p w:rsidR="00003555" w:rsidRDefault="00857D33">
      <w:pPr>
        <w:pStyle w:val="a3"/>
        <w:spacing w:line="312" w:lineRule="exact"/>
        <w:ind w:firstLine="0"/>
        <w:jc w:val="left"/>
      </w:pPr>
      <w:r>
        <w:t>них.</w:t>
      </w:r>
    </w:p>
    <w:p w:rsidR="00003555" w:rsidRDefault="00857D33">
      <w:pPr>
        <w:pStyle w:val="a3"/>
        <w:ind w:left="1671" w:firstLine="0"/>
        <w:jc w:val="left"/>
        <w:rPr>
          <w:i/>
        </w:rPr>
      </w:pPr>
      <w:r>
        <w:t>Приемы,</w:t>
      </w:r>
      <w:r>
        <w:rPr>
          <w:spacing w:val="12"/>
        </w:rPr>
        <w:t xml:space="preserve"> </w:t>
      </w:r>
      <w:r>
        <w:t>повышающие</w:t>
      </w:r>
      <w:r>
        <w:rPr>
          <w:spacing w:val="12"/>
        </w:rPr>
        <w:t xml:space="preserve"> </w:t>
      </w:r>
      <w:r>
        <w:t>безопасность</w:t>
      </w:r>
      <w:r>
        <w:rPr>
          <w:spacing w:val="13"/>
        </w:rPr>
        <w:t xml:space="preserve"> </w:t>
      </w:r>
      <w:r>
        <w:t>работы</w:t>
      </w:r>
      <w:r>
        <w:rPr>
          <w:spacing w:val="13"/>
        </w:rPr>
        <w:t xml:space="preserve"> </w:t>
      </w:r>
      <w:r>
        <w:t>в</w:t>
      </w:r>
      <w:r>
        <w:rPr>
          <w:spacing w:val="15"/>
        </w:rPr>
        <w:t xml:space="preserve"> </w:t>
      </w:r>
      <w:r>
        <w:t>сети</w:t>
      </w:r>
      <w:r>
        <w:rPr>
          <w:spacing w:val="15"/>
        </w:rPr>
        <w:t xml:space="preserve"> </w:t>
      </w:r>
      <w:r>
        <w:t>Интернет.</w:t>
      </w:r>
      <w:r>
        <w:rPr>
          <w:spacing w:val="13"/>
        </w:rPr>
        <w:t xml:space="preserve"> </w:t>
      </w:r>
      <w:r>
        <w:rPr>
          <w:i/>
        </w:rPr>
        <w:t>Проблема</w:t>
      </w:r>
    </w:p>
    <w:p w:rsidR="00003555" w:rsidRDefault="00857D33">
      <w:pPr>
        <w:ind w:left="963" w:right="542"/>
        <w:jc w:val="both"/>
        <w:rPr>
          <w:sz w:val="28"/>
        </w:rPr>
      </w:pPr>
      <w:r>
        <w:rPr>
          <w:i/>
          <w:sz w:val="28"/>
        </w:rPr>
        <w:t>подлинности</w:t>
      </w:r>
      <w:r>
        <w:rPr>
          <w:i/>
          <w:spacing w:val="1"/>
          <w:sz w:val="28"/>
        </w:rPr>
        <w:t xml:space="preserve"> </w:t>
      </w:r>
      <w:r>
        <w:rPr>
          <w:i/>
          <w:sz w:val="28"/>
        </w:rPr>
        <w:t>полученной</w:t>
      </w:r>
      <w:r>
        <w:rPr>
          <w:i/>
          <w:spacing w:val="1"/>
          <w:sz w:val="28"/>
        </w:rPr>
        <w:t xml:space="preserve"> </w:t>
      </w:r>
      <w:r>
        <w:rPr>
          <w:i/>
          <w:sz w:val="28"/>
        </w:rPr>
        <w:t>информации.</w:t>
      </w:r>
      <w:r>
        <w:rPr>
          <w:i/>
          <w:spacing w:val="1"/>
          <w:sz w:val="28"/>
        </w:rPr>
        <w:t xml:space="preserve"> </w:t>
      </w:r>
      <w:r>
        <w:rPr>
          <w:i/>
          <w:sz w:val="28"/>
        </w:rPr>
        <w:t>Электронная</w:t>
      </w:r>
      <w:r>
        <w:rPr>
          <w:i/>
          <w:spacing w:val="1"/>
          <w:sz w:val="28"/>
        </w:rPr>
        <w:t xml:space="preserve"> </w:t>
      </w:r>
      <w:r>
        <w:rPr>
          <w:i/>
          <w:sz w:val="28"/>
        </w:rPr>
        <w:t>подпись,</w:t>
      </w:r>
      <w:r>
        <w:rPr>
          <w:i/>
          <w:spacing w:val="1"/>
          <w:sz w:val="28"/>
        </w:rPr>
        <w:t xml:space="preserve"> </w:t>
      </w:r>
      <w:r>
        <w:rPr>
          <w:i/>
          <w:sz w:val="28"/>
        </w:rPr>
        <w:t>сертифицированные</w:t>
      </w:r>
      <w:r>
        <w:rPr>
          <w:i/>
          <w:spacing w:val="1"/>
          <w:sz w:val="28"/>
        </w:rPr>
        <w:t xml:space="preserve"> </w:t>
      </w:r>
      <w:r>
        <w:rPr>
          <w:i/>
          <w:sz w:val="28"/>
        </w:rPr>
        <w:t>сайты</w:t>
      </w:r>
      <w:r>
        <w:rPr>
          <w:i/>
          <w:spacing w:val="1"/>
          <w:sz w:val="28"/>
        </w:rPr>
        <w:t xml:space="preserve"> </w:t>
      </w:r>
      <w:r>
        <w:rPr>
          <w:i/>
          <w:sz w:val="28"/>
        </w:rPr>
        <w:t>и</w:t>
      </w:r>
      <w:r>
        <w:rPr>
          <w:i/>
          <w:spacing w:val="1"/>
          <w:sz w:val="28"/>
        </w:rPr>
        <w:t xml:space="preserve"> </w:t>
      </w:r>
      <w:r>
        <w:rPr>
          <w:i/>
          <w:sz w:val="28"/>
        </w:rPr>
        <w:t>документы.</w:t>
      </w:r>
      <w:r>
        <w:rPr>
          <w:i/>
          <w:spacing w:val="1"/>
          <w:sz w:val="28"/>
        </w:rPr>
        <w:t xml:space="preserve"> </w:t>
      </w:r>
      <w:r>
        <w:rPr>
          <w:sz w:val="28"/>
        </w:rPr>
        <w:t>Методы</w:t>
      </w:r>
      <w:r>
        <w:rPr>
          <w:spacing w:val="1"/>
          <w:sz w:val="28"/>
        </w:rPr>
        <w:t xml:space="preserve"> </w:t>
      </w:r>
      <w:r>
        <w:rPr>
          <w:sz w:val="28"/>
        </w:rPr>
        <w:t>индивидуального</w:t>
      </w:r>
      <w:r>
        <w:rPr>
          <w:spacing w:val="1"/>
          <w:sz w:val="28"/>
        </w:rPr>
        <w:t xml:space="preserve"> </w:t>
      </w:r>
      <w:r>
        <w:rPr>
          <w:sz w:val="28"/>
        </w:rPr>
        <w:t>и</w:t>
      </w:r>
      <w:r>
        <w:rPr>
          <w:spacing w:val="1"/>
          <w:sz w:val="28"/>
        </w:rPr>
        <w:t xml:space="preserve"> </w:t>
      </w:r>
      <w:r>
        <w:rPr>
          <w:sz w:val="28"/>
        </w:rPr>
        <w:t>коллективного</w:t>
      </w:r>
      <w:r>
        <w:rPr>
          <w:spacing w:val="1"/>
          <w:sz w:val="28"/>
        </w:rPr>
        <w:t xml:space="preserve"> </w:t>
      </w:r>
      <w:r>
        <w:rPr>
          <w:sz w:val="28"/>
        </w:rPr>
        <w:t>размещения</w:t>
      </w:r>
      <w:r>
        <w:rPr>
          <w:spacing w:val="1"/>
          <w:sz w:val="28"/>
        </w:rPr>
        <w:t xml:space="preserve"> </w:t>
      </w:r>
      <w:r>
        <w:rPr>
          <w:sz w:val="28"/>
        </w:rPr>
        <w:t>новой</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сети</w:t>
      </w:r>
      <w:r>
        <w:rPr>
          <w:spacing w:val="1"/>
          <w:sz w:val="28"/>
        </w:rPr>
        <w:t xml:space="preserve"> </w:t>
      </w:r>
      <w:r>
        <w:rPr>
          <w:sz w:val="28"/>
        </w:rPr>
        <w:t>Интернет.</w:t>
      </w:r>
      <w:r>
        <w:rPr>
          <w:spacing w:val="1"/>
          <w:sz w:val="28"/>
        </w:rPr>
        <w:t xml:space="preserve"> </w:t>
      </w:r>
      <w:r>
        <w:rPr>
          <w:sz w:val="28"/>
        </w:rPr>
        <w:t>Взаимодействие</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компьютерных</w:t>
      </w:r>
      <w:r>
        <w:rPr>
          <w:spacing w:val="1"/>
          <w:sz w:val="28"/>
        </w:rPr>
        <w:t xml:space="preserve"> </w:t>
      </w:r>
      <w:r>
        <w:rPr>
          <w:sz w:val="28"/>
        </w:rPr>
        <w:t>сетей:</w:t>
      </w:r>
      <w:r>
        <w:rPr>
          <w:spacing w:val="1"/>
          <w:sz w:val="28"/>
        </w:rPr>
        <w:t xml:space="preserve"> </w:t>
      </w:r>
      <w:r>
        <w:rPr>
          <w:sz w:val="28"/>
        </w:rPr>
        <w:t>электронная</w:t>
      </w:r>
      <w:r>
        <w:rPr>
          <w:spacing w:val="1"/>
          <w:sz w:val="28"/>
        </w:rPr>
        <w:t xml:space="preserve"> </w:t>
      </w:r>
      <w:r>
        <w:rPr>
          <w:sz w:val="28"/>
        </w:rPr>
        <w:t>почта,</w:t>
      </w:r>
      <w:r>
        <w:rPr>
          <w:spacing w:val="1"/>
          <w:sz w:val="28"/>
        </w:rPr>
        <w:t xml:space="preserve"> </w:t>
      </w:r>
      <w:r>
        <w:rPr>
          <w:sz w:val="28"/>
        </w:rPr>
        <w:t>чат,</w:t>
      </w:r>
      <w:r>
        <w:rPr>
          <w:spacing w:val="1"/>
          <w:sz w:val="28"/>
        </w:rPr>
        <w:t xml:space="preserve"> </w:t>
      </w:r>
      <w:r>
        <w:rPr>
          <w:sz w:val="28"/>
        </w:rPr>
        <w:t>форум,</w:t>
      </w:r>
      <w:r>
        <w:rPr>
          <w:spacing w:val="-3"/>
          <w:sz w:val="28"/>
        </w:rPr>
        <w:t xml:space="preserve"> </w:t>
      </w:r>
      <w:r>
        <w:rPr>
          <w:sz w:val="28"/>
        </w:rPr>
        <w:t>телеконференция и</w:t>
      </w:r>
      <w:r>
        <w:rPr>
          <w:spacing w:val="-3"/>
          <w:sz w:val="28"/>
        </w:rPr>
        <w:t xml:space="preserve"> </w:t>
      </w:r>
      <w:r>
        <w:rPr>
          <w:sz w:val="28"/>
        </w:rPr>
        <w:t>др.</w:t>
      </w:r>
    </w:p>
    <w:p w:rsidR="00003555" w:rsidRDefault="00857D33">
      <w:pPr>
        <w:pStyle w:val="a3"/>
        <w:ind w:right="548"/>
      </w:pPr>
      <w:r>
        <w:t>Гигиенические,</w:t>
      </w:r>
      <w:r>
        <w:rPr>
          <w:spacing w:val="1"/>
        </w:rPr>
        <w:t xml:space="preserve"> </w:t>
      </w:r>
      <w:r>
        <w:t>эргономические</w:t>
      </w:r>
      <w:r>
        <w:rPr>
          <w:spacing w:val="1"/>
        </w:rPr>
        <w:t xml:space="preserve"> </w:t>
      </w:r>
      <w:r>
        <w:t>и</w:t>
      </w:r>
      <w:r>
        <w:rPr>
          <w:spacing w:val="1"/>
        </w:rPr>
        <w:t xml:space="preserve"> </w:t>
      </w:r>
      <w:r>
        <w:t>технические</w:t>
      </w:r>
      <w:r>
        <w:rPr>
          <w:spacing w:val="1"/>
        </w:rPr>
        <w:t xml:space="preserve"> </w:t>
      </w:r>
      <w:r>
        <w:t>условия</w:t>
      </w:r>
      <w:r>
        <w:rPr>
          <w:spacing w:val="1"/>
        </w:rPr>
        <w:t xml:space="preserve"> </w:t>
      </w:r>
      <w:r>
        <w:t>эксплуатации</w:t>
      </w:r>
      <w:r>
        <w:rPr>
          <w:spacing w:val="-67"/>
        </w:rPr>
        <w:t xml:space="preserve"> </w:t>
      </w:r>
      <w:r>
        <w:t>средств</w:t>
      </w:r>
      <w:r>
        <w:rPr>
          <w:spacing w:val="1"/>
        </w:rPr>
        <w:t xml:space="preserve"> </w:t>
      </w:r>
      <w:r>
        <w:t>ИКТ.</w:t>
      </w:r>
      <w:r>
        <w:rPr>
          <w:spacing w:val="1"/>
        </w:rPr>
        <w:t xml:space="preserve"> </w:t>
      </w:r>
      <w:r>
        <w:t>Экономические,</w:t>
      </w:r>
      <w:r>
        <w:rPr>
          <w:spacing w:val="1"/>
        </w:rPr>
        <w:t xml:space="preserve"> </w:t>
      </w:r>
      <w:r>
        <w:t>правовые</w:t>
      </w:r>
      <w:r>
        <w:rPr>
          <w:spacing w:val="1"/>
        </w:rPr>
        <w:t xml:space="preserve"> </w:t>
      </w:r>
      <w:r>
        <w:t>и</w:t>
      </w:r>
      <w:r>
        <w:rPr>
          <w:spacing w:val="1"/>
        </w:rPr>
        <w:t xml:space="preserve"> </w:t>
      </w:r>
      <w:r>
        <w:t>этические</w:t>
      </w:r>
      <w:r>
        <w:rPr>
          <w:spacing w:val="1"/>
        </w:rPr>
        <w:t xml:space="preserve"> </w:t>
      </w:r>
      <w:r>
        <w:t>аспекты</w:t>
      </w:r>
      <w:r>
        <w:rPr>
          <w:spacing w:val="1"/>
        </w:rPr>
        <w:t xml:space="preserve"> </w:t>
      </w:r>
      <w:r>
        <w:t>их</w:t>
      </w:r>
      <w:r>
        <w:rPr>
          <w:spacing w:val="1"/>
        </w:rPr>
        <w:t xml:space="preserve"> </w:t>
      </w:r>
      <w:r>
        <w:t>использования.</w:t>
      </w:r>
      <w:r>
        <w:rPr>
          <w:spacing w:val="1"/>
        </w:rPr>
        <w:t xml:space="preserve"> </w:t>
      </w:r>
      <w:r>
        <w:t>Личная</w:t>
      </w:r>
      <w:r>
        <w:rPr>
          <w:spacing w:val="1"/>
        </w:rPr>
        <w:t xml:space="preserve"> </w:t>
      </w:r>
      <w:r>
        <w:t>информация,</w:t>
      </w:r>
      <w:r>
        <w:rPr>
          <w:spacing w:val="1"/>
        </w:rPr>
        <w:t xml:space="preserve"> </w:t>
      </w:r>
      <w:r>
        <w:t>средства</w:t>
      </w:r>
      <w:r>
        <w:rPr>
          <w:spacing w:val="1"/>
        </w:rPr>
        <w:t xml:space="preserve"> </w:t>
      </w:r>
      <w:r>
        <w:t>ее</w:t>
      </w:r>
      <w:r>
        <w:rPr>
          <w:spacing w:val="1"/>
        </w:rPr>
        <w:t xml:space="preserve"> </w:t>
      </w:r>
      <w:r>
        <w:t>защиты.</w:t>
      </w:r>
      <w:r>
        <w:rPr>
          <w:spacing w:val="71"/>
        </w:rPr>
        <w:t xml:space="preserve"> </w:t>
      </w:r>
      <w:r>
        <w:t>Организация</w:t>
      </w:r>
      <w:r>
        <w:rPr>
          <w:spacing w:val="1"/>
        </w:rPr>
        <w:t xml:space="preserve"> </w:t>
      </w:r>
      <w:r>
        <w:t>личного информационного</w:t>
      </w:r>
      <w:r>
        <w:rPr>
          <w:spacing w:val="-2"/>
        </w:rPr>
        <w:t xml:space="preserve"> </w:t>
      </w:r>
      <w:r>
        <w:t>пространства.</w:t>
      </w:r>
    </w:p>
    <w:p w:rsidR="00003555" w:rsidRDefault="00857D33">
      <w:pPr>
        <w:spacing w:before="1"/>
        <w:ind w:left="963" w:right="543" w:firstLine="707"/>
        <w:jc w:val="both"/>
        <w:rPr>
          <w:i/>
          <w:sz w:val="28"/>
        </w:rPr>
      </w:pPr>
      <w:r>
        <w:rPr>
          <w:sz w:val="28"/>
        </w:rPr>
        <w:t>Основные</w:t>
      </w:r>
      <w:r>
        <w:rPr>
          <w:spacing w:val="1"/>
          <w:sz w:val="28"/>
        </w:rPr>
        <w:t xml:space="preserve"> </w:t>
      </w:r>
      <w:r>
        <w:rPr>
          <w:sz w:val="28"/>
        </w:rPr>
        <w:t>этапы</w:t>
      </w:r>
      <w:r>
        <w:rPr>
          <w:spacing w:val="1"/>
          <w:sz w:val="28"/>
        </w:rPr>
        <w:t xml:space="preserve"> </w:t>
      </w:r>
      <w:r>
        <w:rPr>
          <w:sz w:val="28"/>
        </w:rPr>
        <w:t>и</w:t>
      </w:r>
      <w:r>
        <w:rPr>
          <w:spacing w:val="1"/>
          <w:sz w:val="28"/>
        </w:rPr>
        <w:t xml:space="preserve"> </w:t>
      </w:r>
      <w:r>
        <w:rPr>
          <w:sz w:val="28"/>
        </w:rPr>
        <w:t>тенденции</w:t>
      </w:r>
      <w:r>
        <w:rPr>
          <w:spacing w:val="1"/>
          <w:sz w:val="28"/>
        </w:rPr>
        <w:t xml:space="preserve"> </w:t>
      </w:r>
      <w:r>
        <w:rPr>
          <w:sz w:val="28"/>
        </w:rPr>
        <w:t>развития</w:t>
      </w:r>
      <w:r>
        <w:rPr>
          <w:spacing w:val="1"/>
          <w:sz w:val="28"/>
        </w:rPr>
        <w:t xml:space="preserve"> </w:t>
      </w:r>
      <w:r>
        <w:rPr>
          <w:sz w:val="28"/>
        </w:rPr>
        <w:t>ИКТ.</w:t>
      </w:r>
      <w:r>
        <w:rPr>
          <w:spacing w:val="1"/>
          <w:sz w:val="28"/>
        </w:rPr>
        <w:t xml:space="preserve"> </w:t>
      </w:r>
      <w:r>
        <w:rPr>
          <w:sz w:val="28"/>
        </w:rPr>
        <w:t>Стандарты</w:t>
      </w:r>
      <w:r>
        <w:rPr>
          <w:spacing w:val="1"/>
          <w:sz w:val="28"/>
        </w:rPr>
        <w:t xml:space="preserve"> </w:t>
      </w:r>
      <w:r>
        <w:rPr>
          <w:sz w:val="28"/>
        </w:rPr>
        <w:t>в</w:t>
      </w:r>
      <w:r>
        <w:rPr>
          <w:spacing w:val="1"/>
          <w:sz w:val="28"/>
        </w:rPr>
        <w:t xml:space="preserve"> </w:t>
      </w:r>
      <w:r>
        <w:rPr>
          <w:sz w:val="28"/>
        </w:rPr>
        <w:t>сфере</w:t>
      </w:r>
      <w:r>
        <w:rPr>
          <w:spacing w:val="1"/>
          <w:sz w:val="28"/>
        </w:rPr>
        <w:t xml:space="preserve"> </w:t>
      </w:r>
      <w:r>
        <w:rPr>
          <w:sz w:val="28"/>
        </w:rPr>
        <w:t xml:space="preserve">информатики и ИКТ. </w:t>
      </w:r>
      <w:r>
        <w:rPr>
          <w:i/>
          <w:sz w:val="28"/>
        </w:rPr>
        <w:t>Стандартизация и стандарты в сфере информатики и</w:t>
      </w:r>
      <w:r>
        <w:rPr>
          <w:i/>
          <w:spacing w:val="1"/>
          <w:sz w:val="28"/>
        </w:rPr>
        <w:t xml:space="preserve"> </w:t>
      </w:r>
      <w:r>
        <w:rPr>
          <w:i/>
          <w:sz w:val="28"/>
        </w:rPr>
        <w:t>ИКТ докомпьютерной эры (запись чисел, алфавитов национальных языков и</w:t>
      </w:r>
      <w:r>
        <w:rPr>
          <w:i/>
          <w:spacing w:val="1"/>
          <w:sz w:val="28"/>
        </w:rPr>
        <w:t xml:space="preserve"> </w:t>
      </w:r>
      <w:r>
        <w:rPr>
          <w:i/>
          <w:sz w:val="28"/>
        </w:rPr>
        <w:t>др.)</w:t>
      </w:r>
      <w:r>
        <w:rPr>
          <w:i/>
          <w:spacing w:val="1"/>
          <w:sz w:val="28"/>
        </w:rPr>
        <w:t xml:space="preserve"> </w:t>
      </w:r>
      <w:r>
        <w:rPr>
          <w:i/>
          <w:sz w:val="28"/>
        </w:rPr>
        <w:t>и</w:t>
      </w:r>
      <w:r>
        <w:rPr>
          <w:i/>
          <w:spacing w:val="1"/>
          <w:sz w:val="28"/>
        </w:rPr>
        <w:t xml:space="preserve"> </w:t>
      </w:r>
      <w:r>
        <w:rPr>
          <w:i/>
          <w:sz w:val="28"/>
        </w:rPr>
        <w:t>компьютерной</w:t>
      </w:r>
      <w:r>
        <w:rPr>
          <w:i/>
          <w:spacing w:val="1"/>
          <w:sz w:val="28"/>
        </w:rPr>
        <w:t xml:space="preserve"> </w:t>
      </w:r>
      <w:r>
        <w:rPr>
          <w:i/>
          <w:sz w:val="28"/>
        </w:rPr>
        <w:t>эры</w:t>
      </w:r>
      <w:r>
        <w:rPr>
          <w:i/>
          <w:spacing w:val="1"/>
          <w:sz w:val="28"/>
        </w:rPr>
        <w:t xml:space="preserve"> </w:t>
      </w:r>
      <w:r>
        <w:rPr>
          <w:i/>
          <w:sz w:val="28"/>
        </w:rPr>
        <w:t>(языки</w:t>
      </w:r>
      <w:r>
        <w:rPr>
          <w:i/>
          <w:spacing w:val="1"/>
          <w:sz w:val="28"/>
        </w:rPr>
        <w:t xml:space="preserve"> </w:t>
      </w:r>
      <w:r>
        <w:rPr>
          <w:i/>
          <w:sz w:val="28"/>
        </w:rPr>
        <w:t>программирования,</w:t>
      </w:r>
      <w:r>
        <w:rPr>
          <w:i/>
          <w:spacing w:val="1"/>
          <w:sz w:val="28"/>
        </w:rPr>
        <w:t xml:space="preserve"> </w:t>
      </w:r>
      <w:r>
        <w:rPr>
          <w:i/>
          <w:sz w:val="28"/>
        </w:rPr>
        <w:t>адресация</w:t>
      </w:r>
      <w:r>
        <w:rPr>
          <w:i/>
          <w:spacing w:val="1"/>
          <w:sz w:val="28"/>
        </w:rPr>
        <w:t xml:space="preserve"> </w:t>
      </w:r>
      <w:r>
        <w:rPr>
          <w:i/>
          <w:sz w:val="28"/>
        </w:rPr>
        <w:t>в</w:t>
      </w:r>
      <w:r>
        <w:rPr>
          <w:i/>
          <w:spacing w:val="1"/>
          <w:sz w:val="28"/>
        </w:rPr>
        <w:t xml:space="preserve"> </w:t>
      </w:r>
      <w:r>
        <w:rPr>
          <w:i/>
          <w:sz w:val="28"/>
        </w:rPr>
        <w:t>сети</w:t>
      </w:r>
      <w:r>
        <w:rPr>
          <w:i/>
          <w:spacing w:val="1"/>
          <w:sz w:val="28"/>
        </w:rPr>
        <w:t xml:space="preserve"> </w:t>
      </w:r>
      <w:r>
        <w:rPr>
          <w:i/>
          <w:sz w:val="28"/>
        </w:rPr>
        <w:t>Интернет</w:t>
      </w:r>
      <w:r>
        <w:rPr>
          <w:i/>
          <w:spacing w:val="-2"/>
          <w:sz w:val="28"/>
        </w:rPr>
        <w:t xml:space="preserve"> </w:t>
      </w:r>
      <w:r>
        <w:rPr>
          <w:i/>
          <w:sz w:val="28"/>
        </w:rPr>
        <w:t>и др.).</w:t>
      </w:r>
    </w:p>
    <w:p w:rsidR="00003555" w:rsidRDefault="00857D33" w:rsidP="003F7C5A">
      <w:pPr>
        <w:pStyle w:val="2"/>
        <w:numPr>
          <w:ilvl w:val="3"/>
          <w:numId w:val="47"/>
        </w:numPr>
        <w:tabs>
          <w:tab w:val="left" w:pos="2584"/>
        </w:tabs>
        <w:spacing w:before="200"/>
        <w:ind w:hanging="913"/>
        <w:jc w:val="both"/>
      </w:pPr>
      <w:bookmarkStart w:id="55" w:name="_bookmark39"/>
      <w:bookmarkEnd w:id="55"/>
      <w:r>
        <w:t>Физика</w:t>
      </w:r>
    </w:p>
    <w:p w:rsidR="00003555" w:rsidRDefault="00857D33">
      <w:pPr>
        <w:pStyle w:val="a3"/>
        <w:ind w:right="541"/>
      </w:pPr>
      <w:r>
        <w:t>Физическое</w:t>
      </w:r>
      <w:r>
        <w:rPr>
          <w:spacing w:val="1"/>
        </w:rPr>
        <w:t xml:space="preserve"> </w:t>
      </w:r>
      <w:r>
        <w:t>образование</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должно</w:t>
      </w:r>
      <w:r>
        <w:rPr>
          <w:spacing w:val="1"/>
        </w:rPr>
        <w:t xml:space="preserve"> </w:t>
      </w:r>
      <w:r>
        <w:t>обеспечить</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представлений</w:t>
      </w:r>
      <w:r>
        <w:rPr>
          <w:spacing w:val="1"/>
        </w:rPr>
        <w:t xml:space="preserve"> </w:t>
      </w:r>
      <w:r>
        <w:t>о</w:t>
      </w:r>
      <w:r>
        <w:rPr>
          <w:spacing w:val="1"/>
        </w:rPr>
        <w:t xml:space="preserve"> </w:t>
      </w:r>
      <w:r>
        <w:t>научной</w:t>
      </w:r>
      <w:r>
        <w:rPr>
          <w:spacing w:val="1"/>
        </w:rPr>
        <w:t xml:space="preserve"> </w:t>
      </w:r>
      <w:r>
        <w:t>картине</w:t>
      </w:r>
      <w:r>
        <w:rPr>
          <w:spacing w:val="1"/>
        </w:rPr>
        <w:t xml:space="preserve"> </w:t>
      </w:r>
      <w:r>
        <w:t>мира</w:t>
      </w:r>
      <w:r>
        <w:rPr>
          <w:spacing w:val="1"/>
        </w:rPr>
        <w:t xml:space="preserve"> </w:t>
      </w:r>
      <w:r>
        <w:t>–</w:t>
      </w:r>
      <w:r>
        <w:rPr>
          <w:spacing w:val="1"/>
        </w:rPr>
        <w:t xml:space="preserve"> </w:t>
      </w:r>
      <w:r>
        <w:t>важного</w:t>
      </w:r>
      <w:r>
        <w:rPr>
          <w:spacing w:val="20"/>
        </w:rPr>
        <w:t xml:space="preserve"> </w:t>
      </w:r>
      <w:r>
        <w:t>ресурса</w:t>
      </w:r>
      <w:r>
        <w:rPr>
          <w:spacing w:val="19"/>
        </w:rPr>
        <w:t xml:space="preserve"> </w:t>
      </w:r>
      <w:r>
        <w:t>научно-технического</w:t>
      </w:r>
      <w:r>
        <w:rPr>
          <w:spacing w:val="18"/>
        </w:rPr>
        <w:t xml:space="preserve"> </w:t>
      </w:r>
      <w:r>
        <w:t>прогресса,</w:t>
      </w:r>
      <w:r>
        <w:rPr>
          <w:spacing w:val="19"/>
        </w:rPr>
        <w:t xml:space="preserve"> </w:t>
      </w:r>
      <w:r>
        <w:t>ознакомление</w:t>
      </w:r>
      <w:r>
        <w:rPr>
          <w:spacing w:val="18"/>
        </w:rPr>
        <w:t xml:space="preserve"> </w:t>
      </w:r>
      <w:r>
        <w:t>обучающихся</w:t>
      </w:r>
      <w:r>
        <w:rPr>
          <w:spacing w:val="-68"/>
        </w:rPr>
        <w:t xml:space="preserve"> </w:t>
      </w:r>
      <w:r>
        <w:t>с</w:t>
      </w:r>
      <w:r>
        <w:rPr>
          <w:spacing w:val="1"/>
        </w:rPr>
        <w:t xml:space="preserve"> </w:t>
      </w:r>
      <w:r>
        <w:t>физическими</w:t>
      </w:r>
      <w:r>
        <w:rPr>
          <w:spacing w:val="1"/>
        </w:rPr>
        <w:t xml:space="preserve"> </w:t>
      </w:r>
      <w:r>
        <w:t>и</w:t>
      </w:r>
      <w:r>
        <w:rPr>
          <w:spacing w:val="1"/>
        </w:rPr>
        <w:t xml:space="preserve"> </w:t>
      </w:r>
      <w:r>
        <w:t>астрономическими</w:t>
      </w:r>
      <w:r>
        <w:rPr>
          <w:spacing w:val="1"/>
        </w:rPr>
        <w:t xml:space="preserve"> </w:t>
      </w:r>
      <w:r>
        <w:t>явлениями,</w:t>
      </w:r>
      <w:r>
        <w:rPr>
          <w:spacing w:val="1"/>
        </w:rPr>
        <w:t xml:space="preserve"> </w:t>
      </w:r>
      <w:r>
        <w:t>основными</w:t>
      </w:r>
      <w:r>
        <w:rPr>
          <w:spacing w:val="1"/>
        </w:rPr>
        <w:t xml:space="preserve"> </w:t>
      </w:r>
      <w:r>
        <w:t>принципами</w:t>
      </w:r>
      <w:r>
        <w:rPr>
          <w:spacing w:val="1"/>
        </w:rPr>
        <w:t xml:space="preserve"> </w:t>
      </w:r>
      <w:r>
        <w:t>работы механизмов, высокотехнологичных устройств и приборов, развитие</w:t>
      </w:r>
      <w:r>
        <w:rPr>
          <w:spacing w:val="1"/>
        </w:rPr>
        <w:t xml:space="preserve"> </w:t>
      </w:r>
      <w:r>
        <w:t>компетенций в решении инженерно-технических и научно-исследовательских</w:t>
      </w:r>
      <w:r>
        <w:rPr>
          <w:spacing w:val="1"/>
        </w:rPr>
        <w:t xml:space="preserve"> </w:t>
      </w:r>
      <w:r>
        <w:t>задач.</w:t>
      </w:r>
    </w:p>
    <w:p w:rsidR="00003555" w:rsidRDefault="00857D33">
      <w:pPr>
        <w:pStyle w:val="a3"/>
        <w:ind w:right="546"/>
      </w:pPr>
      <w:r>
        <w:t>Освоение</w:t>
      </w:r>
      <w:r>
        <w:rPr>
          <w:spacing w:val="1"/>
        </w:rPr>
        <w:t xml:space="preserve"> </w:t>
      </w:r>
      <w:r>
        <w:t>учебного</w:t>
      </w:r>
      <w:r>
        <w:rPr>
          <w:spacing w:val="1"/>
        </w:rPr>
        <w:t xml:space="preserve"> </w:t>
      </w:r>
      <w:r>
        <w:t>предмета</w:t>
      </w:r>
      <w:r>
        <w:rPr>
          <w:spacing w:val="1"/>
        </w:rPr>
        <w:t xml:space="preserve"> </w:t>
      </w:r>
      <w:r>
        <w:t>«Физика»</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у</w:t>
      </w:r>
      <w:r>
        <w:rPr>
          <w:spacing w:val="1"/>
        </w:rPr>
        <w:t xml:space="preserve"> </w:t>
      </w:r>
      <w:r>
        <w:t>обучающихся представлений о строении, свойствах, законах существования и</w:t>
      </w:r>
      <w:r>
        <w:rPr>
          <w:spacing w:val="1"/>
        </w:rPr>
        <w:t xml:space="preserve"> </w:t>
      </w:r>
      <w:r>
        <w:t>движения</w:t>
      </w:r>
      <w:r>
        <w:rPr>
          <w:spacing w:val="30"/>
        </w:rPr>
        <w:t xml:space="preserve"> </w:t>
      </w:r>
      <w:r>
        <w:t>материи,</w:t>
      </w:r>
      <w:r>
        <w:rPr>
          <w:spacing w:val="31"/>
        </w:rPr>
        <w:t xml:space="preserve"> </w:t>
      </w:r>
      <w:r>
        <w:t>на</w:t>
      </w:r>
      <w:r>
        <w:rPr>
          <w:spacing w:val="30"/>
        </w:rPr>
        <w:t xml:space="preserve"> </w:t>
      </w:r>
      <w:r>
        <w:t>освоение</w:t>
      </w:r>
      <w:r>
        <w:rPr>
          <w:spacing w:val="30"/>
        </w:rPr>
        <w:t xml:space="preserve"> </w:t>
      </w:r>
      <w:r>
        <w:t>обучающимися</w:t>
      </w:r>
      <w:r>
        <w:rPr>
          <w:spacing w:val="30"/>
        </w:rPr>
        <w:t xml:space="preserve"> </w:t>
      </w:r>
      <w:r>
        <w:t>общих</w:t>
      </w:r>
      <w:r>
        <w:rPr>
          <w:spacing w:val="33"/>
        </w:rPr>
        <w:t xml:space="preserve"> </w:t>
      </w:r>
      <w:r>
        <w:t>законов</w:t>
      </w:r>
      <w:r>
        <w:rPr>
          <w:spacing w:val="29"/>
        </w:rPr>
        <w:t xml:space="preserve"> </w:t>
      </w:r>
      <w:r>
        <w:t>и</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ind w:right="544" w:firstLine="0"/>
      </w:pPr>
      <w:r>
        <w:lastRenderedPageBreak/>
        <w:t>закономерностей</w:t>
      </w:r>
      <w:r>
        <w:rPr>
          <w:spacing w:val="1"/>
        </w:rPr>
        <w:t xml:space="preserve"> </w:t>
      </w:r>
      <w:r>
        <w:t>природных</w:t>
      </w:r>
      <w:r>
        <w:rPr>
          <w:spacing w:val="1"/>
        </w:rPr>
        <w:t xml:space="preserve"> </w:t>
      </w:r>
      <w:r>
        <w:t>явлений, создание</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интеллектуальных,</w:t>
      </w:r>
      <w:r>
        <w:rPr>
          <w:spacing w:val="1"/>
        </w:rPr>
        <w:t xml:space="preserve"> </w:t>
      </w:r>
      <w:r>
        <w:t>творческих,</w:t>
      </w:r>
      <w:r>
        <w:rPr>
          <w:spacing w:val="1"/>
        </w:rPr>
        <w:t xml:space="preserve"> </w:t>
      </w:r>
      <w:r>
        <w:t>гражданских,</w:t>
      </w:r>
      <w:r>
        <w:rPr>
          <w:spacing w:val="1"/>
        </w:rPr>
        <w:t xml:space="preserve"> </w:t>
      </w:r>
      <w:r>
        <w:t>коммуникационных,</w:t>
      </w:r>
      <w:r>
        <w:rPr>
          <w:spacing w:val="-67"/>
        </w:rPr>
        <w:t xml:space="preserve"> </w:t>
      </w:r>
      <w:r>
        <w:t>информационных компетенций. Обучающиеся овладеют научными методами</w:t>
      </w:r>
      <w:r>
        <w:rPr>
          <w:spacing w:val="1"/>
        </w:rPr>
        <w:t xml:space="preserve"> </w:t>
      </w:r>
      <w:r>
        <w:t>решения</w:t>
      </w:r>
      <w:r>
        <w:rPr>
          <w:spacing w:val="1"/>
        </w:rPr>
        <w:t xml:space="preserve"> </w:t>
      </w:r>
      <w:r>
        <w:t>различных</w:t>
      </w:r>
      <w:r>
        <w:rPr>
          <w:spacing w:val="1"/>
        </w:rPr>
        <w:t xml:space="preserve"> </w:t>
      </w:r>
      <w:r>
        <w:t>теоретических</w:t>
      </w:r>
      <w:r>
        <w:rPr>
          <w:spacing w:val="1"/>
        </w:rPr>
        <w:t xml:space="preserve"> </w:t>
      </w:r>
      <w:r>
        <w:t>и</w:t>
      </w:r>
      <w:r>
        <w:rPr>
          <w:spacing w:val="1"/>
        </w:rPr>
        <w:t xml:space="preserve"> </w:t>
      </w:r>
      <w:r>
        <w:t>практических</w:t>
      </w:r>
      <w:r>
        <w:rPr>
          <w:spacing w:val="1"/>
        </w:rPr>
        <w:t xml:space="preserve"> </w:t>
      </w:r>
      <w:r>
        <w:t>задач,</w:t>
      </w:r>
      <w:r>
        <w:rPr>
          <w:spacing w:val="1"/>
        </w:rPr>
        <w:t xml:space="preserve"> </w:t>
      </w:r>
      <w:r>
        <w:t>умениями</w:t>
      </w:r>
      <w:r>
        <w:rPr>
          <w:spacing w:val="1"/>
        </w:rPr>
        <w:t xml:space="preserve"> </w:t>
      </w:r>
      <w:r>
        <w:t>формулировать</w:t>
      </w:r>
      <w:r>
        <w:rPr>
          <w:spacing w:val="1"/>
        </w:rPr>
        <w:t xml:space="preserve"> </w:t>
      </w:r>
      <w:r>
        <w:t>гипотезы,</w:t>
      </w:r>
      <w:r>
        <w:rPr>
          <w:spacing w:val="1"/>
        </w:rPr>
        <w:t xml:space="preserve"> </w:t>
      </w:r>
      <w:r>
        <w:t>конструировать,</w:t>
      </w:r>
      <w:r>
        <w:rPr>
          <w:spacing w:val="1"/>
        </w:rPr>
        <w:t xml:space="preserve"> </w:t>
      </w:r>
      <w:r>
        <w:t>проводить</w:t>
      </w:r>
      <w:r>
        <w:rPr>
          <w:spacing w:val="1"/>
        </w:rPr>
        <w:t xml:space="preserve"> </w:t>
      </w:r>
      <w:r>
        <w:t>эксперименты,</w:t>
      </w:r>
      <w:r>
        <w:rPr>
          <w:spacing w:val="1"/>
        </w:rPr>
        <w:t xml:space="preserve"> </w:t>
      </w:r>
      <w:r>
        <w:t>оценивать</w:t>
      </w:r>
      <w:r>
        <w:rPr>
          <w:spacing w:val="1"/>
        </w:rPr>
        <w:t xml:space="preserve"> </w:t>
      </w:r>
      <w:r>
        <w:t>и</w:t>
      </w:r>
      <w:r>
        <w:rPr>
          <w:spacing w:val="1"/>
        </w:rPr>
        <w:t xml:space="preserve"> </w:t>
      </w:r>
      <w:r>
        <w:t>анализировать</w:t>
      </w:r>
      <w:r>
        <w:rPr>
          <w:spacing w:val="1"/>
        </w:rPr>
        <w:t xml:space="preserve"> </w:t>
      </w:r>
      <w:r>
        <w:t>полученные</w:t>
      </w:r>
      <w:r>
        <w:rPr>
          <w:spacing w:val="1"/>
        </w:rPr>
        <w:t xml:space="preserve"> </w:t>
      </w:r>
      <w:r>
        <w:t>результаты,</w:t>
      </w:r>
      <w:r>
        <w:rPr>
          <w:spacing w:val="1"/>
        </w:rPr>
        <w:t xml:space="preserve"> </w:t>
      </w:r>
      <w:r>
        <w:t>сопоставлять</w:t>
      </w:r>
      <w:r>
        <w:rPr>
          <w:spacing w:val="1"/>
        </w:rPr>
        <w:t xml:space="preserve"> </w:t>
      </w:r>
      <w:r>
        <w:t>их</w:t>
      </w:r>
      <w:r>
        <w:rPr>
          <w:spacing w:val="1"/>
        </w:rPr>
        <w:t xml:space="preserve"> </w:t>
      </w:r>
      <w:r>
        <w:t>с</w:t>
      </w:r>
      <w:r>
        <w:rPr>
          <w:spacing w:val="1"/>
        </w:rPr>
        <w:t xml:space="preserve"> </w:t>
      </w:r>
      <w:r>
        <w:t>объективными</w:t>
      </w:r>
      <w:r>
        <w:rPr>
          <w:spacing w:val="-1"/>
        </w:rPr>
        <w:t xml:space="preserve"> </w:t>
      </w:r>
      <w:r>
        <w:t>реалиями жизни.</w:t>
      </w:r>
    </w:p>
    <w:p w:rsidR="00003555" w:rsidRDefault="00857D33">
      <w:pPr>
        <w:pStyle w:val="a3"/>
        <w:spacing w:before="3"/>
        <w:ind w:right="539"/>
      </w:pPr>
      <w:r>
        <w:t>Учебный</w:t>
      </w:r>
      <w:r>
        <w:rPr>
          <w:spacing w:val="1"/>
        </w:rPr>
        <w:t xml:space="preserve"> </w:t>
      </w:r>
      <w:r>
        <w:t>предмет</w:t>
      </w:r>
      <w:r>
        <w:rPr>
          <w:spacing w:val="1"/>
        </w:rPr>
        <w:t xml:space="preserve"> </w:t>
      </w:r>
      <w:r>
        <w:t>«Физика»</w:t>
      </w:r>
      <w:r>
        <w:rPr>
          <w:spacing w:val="1"/>
        </w:rPr>
        <w:t xml:space="preserve"> </w:t>
      </w:r>
      <w:r>
        <w:t>способствует</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умений</w:t>
      </w:r>
      <w:r>
        <w:rPr>
          <w:spacing w:val="1"/>
        </w:rPr>
        <w:t xml:space="preserve"> </w:t>
      </w:r>
      <w:r>
        <w:t>безопасно</w:t>
      </w:r>
      <w:r>
        <w:rPr>
          <w:spacing w:val="1"/>
        </w:rPr>
        <w:t xml:space="preserve"> </w:t>
      </w:r>
      <w:r>
        <w:t>использовать</w:t>
      </w:r>
      <w:r>
        <w:rPr>
          <w:spacing w:val="1"/>
        </w:rPr>
        <w:t xml:space="preserve"> </w:t>
      </w:r>
      <w:r>
        <w:t>лабораторное</w:t>
      </w:r>
      <w:r>
        <w:rPr>
          <w:spacing w:val="1"/>
        </w:rPr>
        <w:t xml:space="preserve"> </w:t>
      </w:r>
      <w:r>
        <w:t>оборудование,</w:t>
      </w:r>
      <w:r>
        <w:rPr>
          <w:spacing w:val="1"/>
        </w:rPr>
        <w:t xml:space="preserve"> </w:t>
      </w:r>
      <w:r>
        <w:t>проводить естественно-научные исследования и эксперименты, анализировать</w:t>
      </w:r>
      <w:r>
        <w:rPr>
          <w:spacing w:val="1"/>
        </w:rPr>
        <w:t xml:space="preserve"> </w:t>
      </w:r>
      <w:r>
        <w:t>полученные результаты, представлять и научно аргументировать полученные</w:t>
      </w:r>
      <w:r>
        <w:rPr>
          <w:spacing w:val="1"/>
        </w:rPr>
        <w:t xml:space="preserve"> </w:t>
      </w:r>
      <w:r>
        <w:t>выводы.</w:t>
      </w:r>
    </w:p>
    <w:p w:rsidR="00003555" w:rsidRDefault="00857D33">
      <w:pPr>
        <w:pStyle w:val="a3"/>
        <w:ind w:right="543"/>
      </w:pPr>
      <w:r>
        <w:t>Изучение</w:t>
      </w:r>
      <w:r>
        <w:rPr>
          <w:spacing w:val="1"/>
        </w:rPr>
        <w:t xml:space="preserve"> </w:t>
      </w:r>
      <w:r>
        <w:t>предмета</w:t>
      </w:r>
      <w:r>
        <w:rPr>
          <w:spacing w:val="1"/>
        </w:rPr>
        <w:t xml:space="preserve"> </w:t>
      </w:r>
      <w:r>
        <w:t>«Физика»</w:t>
      </w:r>
      <w:r>
        <w:rPr>
          <w:spacing w:val="1"/>
        </w:rPr>
        <w:t xml:space="preserve"> </w:t>
      </w:r>
      <w:r>
        <w:t>в</w:t>
      </w:r>
      <w:r>
        <w:rPr>
          <w:spacing w:val="1"/>
        </w:rPr>
        <w:t xml:space="preserve"> </w:t>
      </w:r>
      <w:r>
        <w:t>части</w:t>
      </w:r>
      <w:r>
        <w:rPr>
          <w:spacing w:val="1"/>
        </w:rPr>
        <w:t xml:space="preserve"> </w:t>
      </w:r>
      <w:r>
        <w:t>формирования</w:t>
      </w:r>
      <w:r>
        <w:rPr>
          <w:spacing w:val="1"/>
        </w:rPr>
        <w:t xml:space="preserve"> </w:t>
      </w:r>
      <w:r>
        <w:t>у</w:t>
      </w:r>
      <w:r>
        <w:rPr>
          <w:spacing w:val="1"/>
        </w:rPr>
        <w:t xml:space="preserve"> </w:t>
      </w:r>
      <w:r>
        <w:t>обучающихся</w:t>
      </w:r>
      <w:r>
        <w:rPr>
          <w:spacing w:val="-67"/>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w:t>
      </w:r>
      <w:r>
        <w:rPr>
          <w:spacing w:val="1"/>
        </w:rPr>
        <w:t xml:space="preserve"> </w:t>
      </w:r>
      <w:r>
        <w:t>методов</w:t>
      </w:r>
      <w:r>
        <w:rPr>
          <w:spacing w:val="1"/>
        </w:rPr>
        <w:t xml:space="preserve"> </w:t>
      </w:r>
      <w:r>
        <w:t>(наблюдение,</w:t>
      </w:r>
      <w:r>
        <w:rPr>
          <w:spacing w:val="1"/>
        </w:rPr>
        <w:t xml:space="preserve"> </w:t>
      </w:r>
      <w:r>
        <w:t>измерение,</w:t>
      </w:r>
      <w:r>
        <w:rPr>
          <w:spacing w:val="1"/>
        </w:rPr>
        <w:t xml:space="preserve"> </w:t>
      </w:r>
      <w:r>
        <w:t>эксперимент,</w:t>
      </w:r>
      <w:r>
        <w:rPr>
          <w:spacing w:val="1"/>
        </w:rPr>
        <w:t xml:space="preserve"> </w:t>
      </w:r>
      <w:r>
        <w:t>моделирование),</w:t>
      </w:r>
      <w:r>
        <w:rPr>
          <w:spacing w:val="1"/>
        </w:rPr>
        <w:t xml:space="preserve"> </w:t>
      </w:r>
      <w:r>
        <w:t>освоения</w:t>
      </w:r>
      <w:r>
        <w:rPr>
          <w:spacing w:val="71"/>
        </w:rPr>
        <w:t xml:space="preserve"> </w:t>
      </w:r>
      <w:r>
        <w:t>практического</w:t>
      </w:r>
      <w:r>
        <w:rPr>
          <w:spacing w:val="1"/>
        </w:rPr>
        <w:t xml:space="preserve"> </w:t>
      </w:r>
      <w:r>
        <w:t>применения научных знаний физики в жизни основано на межпредметных</w:t>
      </w:r>
      <w:r>
        <w:rPr>
          <w:spacing w:val="1"/>
        </w:rPr>
        <w:t xml:space="preserve"> </w:t>
      </w:r>
      <w:r>
        <w:t>связях</w:t>
      </w:r>
      <w:r>
        <w:rPr>
          <w:spacing w:val="37"/>
        </w:rPr>
        <w:t xml:space="preserve"> </w:t>
      </w:r>
      <w:r>
        <w:t>с</w:t>
      </w:r>
      <w:r>
        <w:rPr>
          <w:spacing w:val="35"/>
        </w:rPr>
        <w:t xml:space="preserve"> </w:t>
      </w:r>
      <w:r>
        <w:t>предметами:</w:t>
      </w:r>
      <w:r>
        <w:rPr>
          <w:spacing w:val="38"/>
        </w:rPr>
        <w:t xml:space="preserve"> </w:t>
      </w:r>
      <w:r>
        <w:t>«Математика»,</w:t>
      </w:r>
      <w:r>
        <w:rPr>
          <w:spacing w:val="35"/>
        </w:rPr>
        <w:t xml:space="preserve"> </w:t>
      </w:r>
      <w:r>
        <w:t>«Информатика»,</w:t>
      </w:r>
      <w:r>
        <w:rPr>
          <w:spacing w:val="37"/>
        </w:rPr>
        <w:t xml:space="preserve"> </w:t>
      </w:r>
      <w:r>
        <w:t>«Химия»,</w:t>
      </w:r>
      <w:r>
        <w:rPr>
          <w:spacing w:val="36"/>
        </w:rPr>
        <w:t xml:space="preserve"> </w:t>
      </w:r>
      <w:r>
        <w:t>«Биология»,</w:t>
      </w:r>
    </w:p>
    <w:p w:rsidR="00003555" w:rsidRDefault="00857D33">
      <w:pPr>
        <w:pStyle w:val="a3"/>
        <w:spacing w:line="322" w:lineRule="exact"/>
        <w:ind w:firstLine="0"/>
      </w:pPr>
      <w:r>
        <w:t xml:space="preserve">«География»,   </w:t>
      </w:r>
      <w:r>
        <w:rPr>
          <w:spacing w:val="10"/>
        </w:rPr>
        <w:t xml:space="preserve"> </w:t>
      </w:r>
      <w:r>
        <w:t xml:space="preserve">«Экология»,   </w:t>
      </w:r>
      <w:r>
        <w:rPr>
          <w:spacing w:val="10"/>
        </w:rPr>
        <w:t xml:space="preserve"> </w:t>
      </w:r>
      <w:r>
        <w:t xml:space="preserve">«Основы   </w:t>
      </w:r>
      <w:r>
        <w:rPr>
          <w:spacing w:val="10"/>
        </w:rPr>
        <w:t xml:space="preserve"> </w:t>
      </w:r>
      <w:r>
        <w:t xml:space="preserve">безопасности   </w:t>
      </w:r>
      <w:r>
        <w:rPr>
          <w:spacing w:val="12"/>
        </w:rPr>
        <w:t xml:space="preserve"> </w:t>
      </w:r>
      <w:r>
        <w:t>жизнедеятельности»,</w:t>
      </w:r>
    </w:p>
    <w:p w:rsidR="00003555" w:rsidRDefault="00857D33">
      <w:pPr>
        <w:pStyle w:val="a3"/>
        <w:spacing w:line="322" w:lineRule="exact"/>
        <w:ind w:firstLine="0"/>
      </w:pPr>
      <w:r>
        <w:t>«История»,</w:t>
      </w:r>
      <w:r>
        <w:rPr>
          <w:spacing w:val="-4"/>
        </w:rPr>
        <w:t xml:space="preserve"> </w:t>
      </w:r>
      <w:r>
        <w:t>«Литература»</w:t>
      </w:r>
      <w:r>
        <w:rPr>
          <w:spacing w:val="-2"/>
        </w:rPr>
        <w:t xml:space="preserve"> </w:t>
      </w:r>
      <w:r>
        <w:t>и</w:t>
      </w:r>
      <w:r>
        <w:rPr>
          <w:spacing w:val="-1"/>
        </w:rPr>
        <w:t xml:space="preserve"> </w:t>
      </w:r>
      <w:r>
        <w:t>др.</w:t>
      </w:r>
    </w:p>
    <w:p w:rsidR="00003555" w:rsidRDefault="00857D33">
      <w:pPr>
        <w:pStyle w:val="2"/>
        <w:ind w:left="1815"/>
      </w:pPr>
      <w:r>
        <w:t>Физика</w:t>
      </w:r>
      <w:r>
        <w:rPr>
          <w:spacing w:val="-1"/>
        </w:rPr>
        <w:t xml:space="preserve"> </w:t>
      </w:r>
      <w:r>
        <w:t>и</w:t>
      </w:r>
      <w:r>
        <w:rPr>
          <w:spacing w:val="-4"/>
        </w:rPr>
        <w:t xml:space="preserve"> </w:t>
      </w:r>
      <w:r>
        <w:t>физические</w:t>
      </w:r>
      <w:r>
        <w:rPr>
          <w:spacing w:val="-2"/>
        </w:rPr>
        <w:t xml:space="preserve"> </w:t>
      </w:r>
      <w:r>
        <w:t>методы</w:t>
      </w:r>
      <w:r>
        <w:rPr>
          <w:spacing w:val="-4"/>
        </w:rPr>
        <w:t xml:space="preserve"> </w:t>
      </w:r>
      <w:r>
        <w:t>изучения</w:t>
      </w:r>
      <w:r>
        <w:rPr>
          <w:spacing w:val="-3"/>
        </w:rPr>
        <w:t xml:space="preserve"> </w:t>
      </w:r>
      <w:r>
        <w:t>природы</w:t>
      </w:r>
    </w:p>
    <w:p w:rsidR="00003555" w:rsidRDefault="00857D33">
      <w:pPr>
        <w:pStyle w:val="a3"/>
        <w:spacing w:before="1"/>
        <w:ind w:right="547"/>
      </w:pPr>
      <w:r>
        <w:t>Физика – наука о природе. Физические тела и явления. Наблюдение и</w:t>
      </w:r>
      <w:r>
        <w:rPr>
          <w:spacing w:val="1"/>
        </w:rPr>
        <w:t xml:space="preserve"> </w:t>
      </w:r>
      <w:r>
        <w:t>описание</w:t>
      </w:r>
      <w:r>
        <w:rPr>
          <w:spacing w:val="1"/>
        </w:rPr>
        <w:t xml:space="preserve"> </w:t>
      </w:r>
      <w:r>
        <w:t>физических</w:t>
      </w:r>
      <w:r>
        <w:rPr>
          <w:spacing w:val="1"/>
        </w:rPr>
        <w:t xml:space="preserve"> </w:t>
      </w:r>
      <w:r>
        <w:t>явлений.</w:t>
      </w:r>
      <w:r>
        <w:rPr>
          <w:spacing w:val="1"/>
        </w:rPr>
        <w:t xml:space="preserve"> </w:t>
      </w:r>
      <w:r>
        <w:t>Физический</w:t>
      </w:r>
      <w:r>
        <w:rPr>
          <w:spacing w:val="1"/>
        </w:rPr>
        <w:t xml:space="preserve"> </w:t>
      </w:r>
      <w:r>
        <w:t>эксперимент.</w:t>
      </w:r>
      <w:r>
        <w:rPr>
          <w:spacing w:val="1"/>
        </w:rPr>
        <w:t xml:space="preserve"> </w:t>
      </w:r>
      <w:r>
        <w:t>Моделирование</w:t>
      </w:r>
      <w:r>
        <w:rPr>
          <w:spacing w:val="1"/>
        </w:rPr>
        <w:t xml:space="preserve"> </w:t>
      </w:r>
      <w:r>
        <w:t>явлений</w:t>
      </w:r>
      <w:r>
        <w:rPr>
          <w:spacing w:val="-1"/>
        </w:rPr>
        <w:t xml:space="preserve"> </w:t>
      </w:r>
      <w:r>
        <w:t>и</w:t>
      </w:r>
      <w:r>
        <w:rPr>
          <w:spacing w:val="-3"/>
        </w:rPr>
        <w:t xml:space="preserve"> </w:t>
      </w:r>
      <w:r>
        <w:t>объектов</w:t>
      </w:r>
      <w:r>
        <w:rPr>
          <w:spacing w:val="-4"/>
        </w:rPr>
        <w:t xml:space="preserve"> </w:t>
      </w:r>
      <w:r>
        <w:t>природы.</w:t>
      </w:r>
    </w:p>
    <w:p w:rsidR="00003555" w:rsidRDefault="00857D33">
      <w:pPr>
        <w:pStyle w:val="a3"/>
        <w:ind w:right="542"/>
      </w:pPr>
      <w:r>
        <w:t>Физические</w:t>
      </w:r>
      <w:r>
        <w:rPr>
          <w:spacing w:val="1"/>
        </w:rPr>
        <w:t xml:space="preserve"> </w:t>
      </w:r>
      <w:r>
        <w:t>величины</w:t>
      </w:r>
      <w:r>
        <w:rPr>
          <w:spacing w:val="1"/>
        </w:rPr>
        <w:t xml:space="preserve"> </w:t>
      </w:r>
      <w:r>
        <w:t>и</w:t>
      </w:r>
      <w:r>
        <w:rPr>
          <w:spacing w:val="1"/>
        </w:rPr>
        <w:t xml:space="preserve"> </w:t>
      </w:r>
      <w:r>
        <w:t>их</w:t>
      </w:r>
      <w:r>
        <w:rPr>
          <w:spacing w:val="1"/>
        </w:rPr>
        <w:t xml:space="preserve"> </w:t>
      </w:r>
      <w:r>
        <w:t>измерение.</w:t>
      </w:r>
      <w:r>
        <w:rPr>
          <w:spacing w:val="1"/>
        </w:rPr>
        <w:t xml:space="preserve"> </w:t>
      </w:r>
      <w:r>
        <w:t>Точность</w:t>
      </w:r>
      <w:r>
        <w:rPr>
          <w:spacing w:val="1"/>
        </w:rPr>
        <w:t xml:space="preserve"> </w:t>
      </w:r>
      <w:r>
        <w:t>и</w:t>
      </w:r>
      <w:r>
        <w:rPr>
          <w:spacing w:val="1"/>
        </w:rPr>
        <w:t xml:space="preserve"> </w:t>
      </w:r>
      <w:r>
        <w:t>погрешность</w:t>
      </w:r>
      <w:r>
        <w:rPr>
          <w:spacing w:val="1"/>
        </w:rPr>
        <w:t xml:space="preserve"> </w:t>
      </w:r>
      <w:r>
        <w:t>измерений.</w:t>
      </w:r>
      <w:r>
        <w:rPr>
          <w:spacing w:val="-2"/>
        </w:rPr>
        <w:t xml:space="preserve"> </w:t>
      </w:r>
      <w:r>
        <w:t>Международная система единиц.</w:t>
      </w:r>
    </w:p>
    <w:p w:rsidR="00003555" w:rsidRDefault="00857D33">
      <w:pPr>
        <w:pStyle w:val="a3"/>
        <w:ind w:right="547"/>
      </w:pPr>
      <w:r>
        <w:t>Физические</w:t>
      </w:r>
      <w:r>
        <w:rPr>
          <w:spacing w:val="1"/>
        </w:rPr>
        <w:t xml:space="preserve"> </w:t>
      </w:r>
      <w:r>
        <w:t>законы</w:t>
      </w:r>
      <w:r>
        <w:rPr>
          <w:spacing w:val="1"/>
        </w:rPr>
        <w:t xml:space="preserve"> </w:t>
      </w:r>
      <w:r>
        <w:t>и</w:t>
      </w:r>
      <w:r>
        <w:rPr>
          <w:spacing w:val="1"/>
        </w:rPr>
        <w:t xml:space="preserve"> </w:t>
      </w:r>
      <w:r>
        <w:t>закономерности.</w:t>
      </w:r>
      <w:r>
        <w:rPr>
          <w:spacing w:val="1"/>
        </w:rPr>
        <w:t xml:space="preserve"> </w:t>
      </w:r>
      <w:r>
        <w:t>Физика</w:t>
      </w:r>
      <w:r>
        <w:rPr>
          <w:spacing w:val="1"/>
        </w:rPr>
        <w:t xml:space="preserve"> </w:t>
      </w:r>
      <w:r>
        <w:t>и</w:t>
      </w:r>
      <w:r>
        <w:rPr>
          <w:spacing w:val="1"/>
        </w:rPr>
        <w:t xml:space="preserve"> </w:t>
      </w:r>
      <w:r>
        <w:t>техника.</w:t>
      </w:r>
      <w:r>
        <w:rPr>
          <w:spacing w:val="70"/>
        </w:rPr>
        <w:t xml:space="preserve"> </w:t>
      </w:r>
      <w:r>
        <w:t>Научный</w:t>
      </w:r>
      <w:r>
        <w:rPr>
          <w:spacing w:val="1"/>
        </w:rPr>
        <w:t xml:space="preserve"> </w:t>
      </w:r>
      <w:r>
        <w:t>метод</w:t>
      </w:r>
      <w:r>
        <w:rPr>
          <w:spacing w:val="1"/>
        </w:rPr>
        <w:t xml:space="preserve"> </w:t>
      </w:r>
      <w:r>
        <w:t>познания.</w:t>
      </w:r>
      <w:r>
        <w:rPr>
          <w:spacing w:val="1"/>
        </w:rPr>
        <w:t xml:space="preserve"> </w:t>
      </w:r>
      <w:r>
        <w:t>Роль</w:t>
      </w:r>
      <w:r>
        <w:rPr>
          <w:spacing w:val="1"/>
        </w:rPr>
        <w:t xml:space="preserve"> </w:t>
      </w:r>
      <w:r>
        <w:t>физики</w:t>
      </w:r>
      <w:r>
        <w:rPr>
          <w:spacing w:val="1"/>
        </w:rPr>
        <w:t xml:space="preserve"> </w:t>
      </w:r>
      <w:r>
        <w:t>в</w:t>
      </w:r>
      <w:r>
        <w:rPr>
          <w:spacing w:val="1"/>
        </w:rPr>
        <w:t xml:space="preserve"> </w:t>
      </w:r>
      <w:r>
        <w:t>формировании</w:t>
      </w:r>
      <w:r>
        <w:rPr>
          <w:spacing w:val="1"/>
        </w:rPr>
        <w:t xml:space="preserve"> </w:t>
      </w:r>
      <w:r>
        <w:t>естественнонаучной</w:t>
      </w:r>
      <w:r>
        <w:rPr>
          <w:spacing w:val="1"/>
        </w:rPr>
        <w:t xml:space="preserve"> </w:t>
      </w:r>
      <w:r>
        <w:t>грамотности.</w:t>
      </w:r>
    </w:p>
    <w:p w:rsidR="00003555" w:rsidRDefault="00857D33">
      <w:pPr>
        <w:pStyle w:val="2"/>
        <w:spacing w:line="322" w:lineRule="exact"/>
      </w:pPr>
      <w:r>
        <w:t>Механические</w:t>
      </w:r>
      <w:r>
        <w:rPr>
          <w:spacing w:val="-3"/>
        </w:rPr>
        <w:t xml:space="preserve"> </w:t>
      </w:r>
      <w:r>
        <w:t>явления</w:t>
      </w:r>
    </w:p>
    <w:p w:rsidR="00003555" w:rsidRDefault="00857D33">
      <w:pPr>
        <w:pStyle w:val="a3"/>
        <w:ind w:right="542"/>
      </w:pPr>
      <w:r>
        <w:t>Механическое движение. Материальная точка как модель физического</w:t>
      </w:r>
      <w:r>
        <w:rPr>
          <w:spacing w:val="1"/>
        </w:rPr>
        <w:t xml:space="preserve"> </w:t>
      </w:r>
      <w:r>
        <w:t>тела.Относительность механического движения. Система отсчета.Физические</w:t>
      </w:r>
      <w:r>
        <w:rPr>
          <w:spacing w:val="1"/>
        </w:rPr>
        <w:t xml:space="preserve"> </w:t>
      </w:r>
      <w:r>
        <w:t>величины, необходимые для описания движения и взаимосвязь между ними</w:t>
      </w:r>
      <w:r>
        <w:rPr>
          <w:spacing w:val="1"/>
        </w:rPr>
        <w:t xml:space="preserve"> </w:t>
      </w:r>
      <w:r>
        <w:t>(путь, перемещение, скорость, ускорение, время движения). Равномерное и</w:t>
      </w:r>
      <w:r>
        <w:rPr>
          <w:spacing w:val="1"/>
        </w:rPr>
        <w:t xml:space="preserve"> </w:t>
      </w:r>
      <w:r>
        <w:t>равноускоренное</w:t>
      </w:r>
      <w:r>
        <w:rPr>
          <w:spacing w:val="1"/>
        </w:rPr>
        <w:t xml:space="preserve"> </w:t>
      </w:r>
      <w:r>
        <w:t>прямолинейное</w:t>
      </w:r>
      <w:r>
        <w:rPr>
          <w:spacing w:val="1"/>
        </w:rPr>
        <w:t xml:space="preserve"> </w:t>
      </w:r>
      <w:r>
        <w:t>движение.</w:t>
      </w:r>
      <w:r>
        <w:rPr>
          <w:spacing w:val="1"/>
        </w:rPr>
        <w:t xml:space="preserve"> </w:t>
      </w:r>
      <w:r>
        <w:t>Равномерное</w:t>
      </w:r>
      <w:r>
        <w:rPr>
          <w:spacing w:val="1"/>
        </w:rPr>
        <w:t xml:space="preserve"> </w:t>
      </w:r>
      <w:r>
        <w:t>движение</w:t>
      </w:r>
      <w:r>
        <w:rPr>
          <w:spacing w:val="1"/>
        </w:rPr>
        <w:t xml:space="preserve"> </w:t>
      </w:r>
      <w:r>
        <w:t>по</w:t>
      </w:r>
      <w:r>
        <w:rPr>
          <w:spacing w:val="1"/>
        </w:rPr>
        <w:t xml:space="preserve"> </w:t>
      </w:r>
      <w:r>
        <w:t>окружности.</w:t>
      </w:r>
      <w:r>
        <w:rPr>
          <w:spacing w:val="1"/>
        </w:rPr>
        <w:t xml:space="preserve"> </w:t>
      </w:r>
      <w:r>
        <w:t>Первый</w:t>
      </w:r>
      <w:r>
        <w:rPr>
          <w:spacing w:val="1"/>
        </w:rPr>
        <w:t xml:space="preserve"> </w:t>
      </w:r>
      <w:r>
        <w:t>закон</w:t>
      </w:r>
      <w:r>
        <w:rPr>
          <w:spacing w:val="1"/>
        </w:rPr>
        <w:t xml:space="preserve"> </w:t>
      </w:r>
      <w:r>
        <w:t>Ньютона</w:t>
      </w:r>
      <w:r>
        <w:rPr>
          <w:spacing w:val="1"/>
        </w:rPr>
        <w:t xml:space="preserve"> </w:t>
      </w:r>
      <w:r>
        <w:t>и</w:t>
      </w:r>
      <w:r>
        <w:rPr>
          <w:spacing w:val="1"/>
        </w:rPr>
        <w:t xml:space="preserve"> </w:t>
      </w:r>
      <w:r>
        <w:t>инерция.Масса</w:t>
      </w:r>
      <w:r>
        <w:rPr>
          <w:spacing w:val="1"/>
        </w:rPr>
        <w:t xml:space="preserve"> </w:t>
      </w:r>
      <w:r>
        <w:t>тела.</w:t>
      </w:r>
      <w:r>
        <w:rPr>
          <w:spacing w:val="1"/>
        </w:rPr>
        <w:t xml:space="preserve"> </w:t>
      </w:r>
      <w:r>
        <w:t>Плотность</w:t>
      </w:r>
      <w:r>
        <w:rPr>
          <w:spacing w:val="-67"/>
        </w:rPr>
        <w:t xml:space="preserve"> </w:t>
      </w:r>
      <w:r>
        <w:t>вещества.</w:t>
      </w:r>
      <w:r>
        <w:rPr>
          <w:spacing w:val="1"/>
        </w:rPr>
        <w:t xml:space="preserve"> </w:t>
      </w:r>
      <w:r>
        <w:t>Сила.</w:t>
      </w:r>
      <w:r>
        <w:rPr>
          <w:spacing w:val="1"/>
        </w:rPr>
        <w:t xml:space="preserve"> </w:t>
      </w:r>
      <w:r>
        <w:t>Единицы</w:t>
      </w:r>
      <w:r>
        <w:rPr>
          <w:spacing w:val="1"/>
        </w:rPr>
        <w:t xml:space="preserve"> </w:t>
      </w:r>
      <w:r>
        <w:t>силы.</w:t>
      </w:r>
      <w:r>
        <w:rPr>
          <w:spacing w:val="1"/>
        </w:rPr>
        <w:t xml:space="preserve"> </w:t>
      </w:r>
      <w:r>
        <w:t>Второй</w:t>
      </w:r>
      <w:r>
        <w:rPr>
          <w:spacing w:val="1"/>
        </w:rPr>
        <w:t xml:space="preserve"> </w:t>
      </w:r>
      <w:r>
        <w:t>закон</w:t>
      </w:r>
      <w:r>
        <w:rPr>
          <w:spacing w:val="1"/>
        </w:rPr>
        <w:t xml:space="preserve"> </w:t>
      </w:r>
      <w:r>
        <w:t>Ньютона.</w:t>
      </w:r>
      <w:r>
        <w:rPr>
          <w:spacing w:val="1"/>
        </w:rPr>
        <w:t xml:space="preserve"> </w:t>
      </w:r>
      <w:r>
        <w:t>Третий</w:t>
      </w:r>
      <w:r>
        <w:rPr>
          <w:spacing w:val="1"/>
        </w:rPr>
        <w:t xml:space="preserve"> </w:t>
      </w:r>
      <w:r>
        <w:t>закон</w:t>
      </w:r>
      <w:r>
        <w:rPr>
          <w:spacing w:val="1"/>
        </w:rPr>
        <w:t xml:space="preserve"> </w:t>
      </w:r>
      <w:r>
        <w:t>Ньютона. Свободное падение тел. Сила тяжести. Закон всемирного тяготения.</w:t>
      </w:r>
      <w:r>
        <w:rPr>
          <w:spacing w:val="1"/>
        </w:rPr>
        <w:t xml:space="preserve"> </w:t>
      </w:r>
      <w:r>
        <w:t>Сила</w:t>
      </w:r>
      <w:r>
        <w:rPr>
          <w:spacing w:val="1"/>
        </w:rPr>
        <w:t xml:space="preserve"> </w:t>
      </w:r>
      <w:r>
        <w:t>упругости.</w:t>
      </w:r>
      <w:r>
        <w:rPr>
          <w:spacing w:val="1"/>
        </w:rPr>
        <w:t xml:space="preserve"> </w:t>
      </w:r>
      <w:r>
        <w:t>Закон</w:t>
      </w:r>
      <w:r>
        <w:rPr>
          <w:spacing w:val="1"/>
        </w:rPr>
        <w:t xml:space="preserve"> </w:t>
      </w:r>
      <w:r>
        <w:t>Гука.</w:t>
      </w:r>
      <w:r>
        <w:rPr>
          <w:spacing w:val="1"/>
        </w:rPr>
        <w:t xml:space="preserve"> </w:t>
      </w:r>
      <w:r>
        <w:t>Вес</w:t>
      </w:r>
      <w:r>
        <w:rPr>
          <w:spacing w:val="1"/>
        </w:rPr>
        <w:t xml:space="preserve"> </w:t>
      </w:r>
      <w:r>
        <w:t>тела.</w:t>
      </w:r>
      <w:r>
        <w:rPr>
          <w:spacing w:val="1"/>
        </w:rPr>
        <w:t xml:space="preserve"> </w:t>
      </w:r>
      <w:r>
        <w:t>Невесомость.</w:t>
      </w:r>
      <w:r>
        <w:rPr>
          <w:spacing w:val="1"/>
        </w:rPr>
        <w:t xml:space="preserve"> </w:t>
      </w:r>
      <w:r>
        <w:t>Связь</w:t>
      </w:r>
      <w:r>
        <w:rPr>
          <w:spacing w:val="1"/>
        </w:rPr>
        <w:t xml:space="preserve"> </w:t>
      </w:r>
      <w:r>
        <w:t>между</w:t>
      </w:r>
      <w:r>
        <w:rPr>
          <w:spacing w:val="1"/>
        </w:rPr>
        <w:t xml:space="preserve"> </w:t>
      </w:r>
      <w:r>
        <w:t>силой</w:t>
      </w:r>
      <w:r>
        <w:rPr>
          <w:spacing w:val="1"/>
        </w:rPr>
        <w:t xml:space="preserve"> </w:t>
      </w:r>
      <w:r>
        <w:t>тяжести и массой тела. Динамометр. Равнодействующая сила. Сила трения.</w:t>
      </w:r>
      <w:r>
        <w:rPr>
          <w:spacing w:val="1"/>
        </w:rPr>
        <w:t xml:space="preserve"> </w:t>
      </w:r>
      <w:r>
        <w:t>Трение</w:t>
      </w:r>
      <w:r>
        <w:rPr>
          <w:spacing w:val="-1"/>
        </w:rPr>
        <w:t xml:space="preserve"> </w:t>
      </w:r>
      <w:r>
        <w:t>скольжения.</w:t>
      </w:r>
      <w:r>
        <w:rPr>
          <w:spacing w:val="-1"/>
        </w:rPr>
        <w:t xml:space="preserve"> </w:t>
      </w:r>
      <w:r>
        <w:t>Трение покоя.</w:t>
      </w:r>
      <w:r>
        <w:rPr>
          <w:spacing w:val="-1"/>
        </w:rPr>
        <w:t xml:space="preserve"> </w:t>
      </w:r>
      <w:r>
        <w:t>Трение в</w:t>
      </w:r>
      <w:r>
        <w:rPr>
          <w:spacing w:val="-2"/>
        </w:rPr>
        <w:t xml:space="preserve"> </w:t>
      </w:r>
      <w:r>
        <w:t>природе</w:t>
      </w:r>
      <w:r>
        <w:rPr>
          <w:spacing w:val="-3"/>
        </w:rPr>
        <w:t xml:space="preserve"> </w:t>
      </w:r>
      <w:r>
        <w:t>и</w:t>
      </w:r>
      <w:r>
        <w:rPr>
          <w:spacing w:val="-1"/>
        </w:rPr>
        <w:t xml:space="preserve"> </w:t>
      </w:r>
      <w:r>
        <w:t>технике.</w:t>
      </w:r>
    </w:p>
    <w:p w:rsidR="00003555" w:rsidRDefault="00857D33">
      <w:pPr>
        <w:pStyle w:val="a3"/>
        <w:spacing w:before="1"/>
        <w:ind w:right="545"/>
      </w:pPr>
      <w:r>
        <w:t>Импульс.</w:t>
      </w:r>
      <w:r>
        <w:rPr>
          <w:spacing w:val="1"/>
        </w:rPr>
        <w:t xml:space="preserve"> </w:t>
      </w:r>
      <w:r>
        <w:t>Закон</w:t>
      </w:r>
      <w:r>
        <w:rPr>
          <w:spacing w:val="1"/>
        </w:rPr>
        <w:t xml:space="preserve"> </w:t>
      </w:r>
      <w:r>
        <w:t>сохранения</w:t>
      </w:r>
      <w:r>
        <w:rPr>
          <w:spacing w:val="1"/>
        </w:rPr>
        <w:t xml:space="preserve"> </w:t>
      </w:r>
      <w:r>
        <w:t>импульса.</w:t>
      </w:r>
      <w:r>
        <w:rPr>
          <w:spacing w:val="1"/>
        </w:rPr>
        <w:t xml:space="preserve"> </w:t>
      </w:r>
      <w:r>
        <w:t>Реактивное</w:t>
      </w:r>
      <w:r>
        <w:rPr>
          <w:spacing w:val="1"/>
        </w:rPr>
        <w:t xml:space="preserve"> </w:t>
      </w:r>
      <w:r>
        <w:t>движение.</w:t>
      </w:r>
      <w:r>
        <w:rPr>
          <w:spacing w:val="-67"/>
        </w:rPr>
        <w:t xml:space="preserve"> </w:t>
      </w:r>
      <w:r>
        <w:t>Механическая</w:t>
      </w:r>
      <w:r>
        <w:rPr>
          <w:spacing w:val="1"/>
        </w:rPr>
        <w:t xml:space="preserve"> </w:t>
      </w:r>
      <w:r>
        <w:t>работа.</w:t>
      </w:r>
      <w:r>
        <w:rPr>
          <w:spacing w:val="1"/>
        </w:rPr>
        <w:t xml:space="preserve"> </w:t>
      </w:r>
      <w:r>
        <w:t>Мощность.</w:t>
      </w:r>
      <w:r>
        <w:rPr>
          <w:spacing w:val="1"/>
        </w:rPr>
        <w:t xml:space="preserve"> </w:t>
      </w:r>
      <w:r>
        <w:t>Энергия.</w:t>
      </w:r>
      <w:r>
        <w:rPr>
          <w:spacing w:val="1"/>
        </w:rPr>
        <w:t xml:space="preserve"> </w:t>
      </w:r>
      <w:r>
        <w:t>Потенциальная</w:t>
      </w:r>
      <w:r>
        <w:rPr>
          <w:spacing w:val="1"/>
        </w:rPr>
        <w:t xml:space="preserve"> </w:t>
      </w:r>
      <w:r>
        <w:t>и</w:t>
      </w:r>
      <w:r>
        <w:rPr>
          <w:spacing w:val="1"/>
        </w:rPr>
        <w:t xml:space="preserve"> </w:t>
      </w:r>
      <w:r>
        <w:t>кинетическая</w:t>
      </w:r>
      <w:r>
        <w:rPr>
          <w:spacing w:val="1"/>
        </w:rPr>
        <w:t xml:space="preserve"> </w:t>
      </w:r>
      <w:r>
        <w:t>энергия.</w:t>
      </w:r>
      <w:r>
        <w:rPr>
          <w:spacing w:val="1"/>
        </w:rPr>
        <w:t xml:space="preserve"> </w:t>
      </w:r>
      <w:r>
        <w:t>Превращение</w:t>
      </w:r>
      <w:r>
        <w:rPr>
          <w:spacing w:val="1"/>
        </w:rPr>
        <w:t xml:space="preserve"> </w:t>
      </w:r>
      <w:r>
        <w:t>одного</w:t>
      </w:r>
      <w:r>
        <w:rPr>
          <w:spacing w:val="1"/>
        </w:rPr>
        <w:t xml:space="preserve"> </w:t>
      </w:r>
      <w:r>
        <w:t>вида</w:t>
      </w:r>
      <w:r>
        <w:rPr>
          <w:spacing w:val="1"/>
        </w:rPr>
        <w:t xml:space="preserve"> </w:t>
      </w:r>
      <w:r>
        <w:t>механической</w:t>
      </w:r>
      <w:r>
        <w:rPr>
          <w:spacing w:val="1"/>
        </w:rPr>
        <w:t xml:space="preserve"> </w:t>
      </w:r>
      <w:r>
        <w:t>энергии</w:t>
      </w:r>
      <w:r>
        <w:rPr>
          <w:spacing w:val="1"/>
        </w:rPr>
        <w:t xml:space="preserve"> </w:t>
      </w:r>
      <w:r>
        <w:t>в</w:t>
      </w:r>
      <w:r>
        <w:rPr>
          <w:spacing w:val="1"/>
        </w:rPr>
        <w:t xml:space="preserve"> </w:t>
      </w:r>
      <w:r>
        <w:t>другой.</w:t>
      </w:r>
      <w:r>
        <w:rPr>
          <w:spacing w:val="1"/>
        </w:rPr>
        <w:t xml:space="preserve"> </w:t>
      </w:r>
      <w:r>
        <w:t>Закон</w:t>
      </w:r>
      <w:r>
        <w:rPr>
          <w:spacing w:val="-67"/>
        </w:rPr>
        <w:t xml:space="preserve"> </w:t>
      </w:r>
      <w:r>
        <w:t>сохранения</w:t>
      </w:r>
      <w:r>
        <w:rPr>
          <w:spacing w:val="-1"/>
        </w:rPr>
        <w:t xml:space="preserve"> </w:t>
      </w:r>
      <w:r>
        <w:t>полной</w:t>
      </w:r>
      <w:r>
        <w:rPr>
          <w:spacing w:val="-3"/>
        </w:rPr>
        <w:t xml:space="preserve"> </w:t>
      </w:r>
      <w:r>
        <w:t>механической энергии.</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ind w:right="542"/>
      </w:pPr>
      <w:r>
        <w:lastRenderedPageBreak/>
        <w:t>Простые</w:t>
      </w:r>
      <w:r>
        <w:rPr>
          <w:spacing w:val="1"/>
        </w:rPr>
        <w:t xml:space="preserve"> </w:t>
      </w:r>
      <w:r>
        <w:t>механизмы.</w:t>
      </w:r>
      <w:r>
        <w:rPr>
          <w:spacing w:val="1"/>
        </w:rPr>
        <w:t xml:space="preserve"> </w:t>
      </w:r>
      <w:r>
        <w:t>Условия</w:t>
      </w:r>
      <w:r>
        <w:rPr>
          <w:spacing w:val="1"/>
        </w:rPr>
        <w:t xml:space="preserve"> </w:t>
      </w:r>
      <w:r>
        <w:t>равновесия</w:t>
      </w:r>
      <w:r>
        <w:rPr>
          <w:spacing w:val="1"/>
        </w:rPr>
        <w:t xml:space="preserve"> </w:t>
      </w:r>
      <w:r>
        <w:t>твердого</w:t>
      </w:r>
      <w:r>
        <w:rPr>
          <w:spacing w:val="1"/>
        </w:rPr>
        <w:t xml:space="preserve"> </w:t>
      </w:r>
      <w:r>
        <w:t>тела,</w:t>
      </w:r>
      <w:r>
        <w:rPr>
          <w:spacing w:val="1"/>
        </w:rPr>
        <w:t xml:space="preserve"> </w:t>
      </w:r>
      <w:r>
        <w:t>имеющего</w:t>
      </w:r>
      <w:r>
        <w:rPr>
          <w:spacing w:val="1"/>
        </w:rPr>
        <w:t xml:space="preserve"> </w:t>
      </w:r>
      <w:r>
        <w:t xml:space="preserve">закрепленную ось движения. Момент силы. </w:t>
      </w:r>
      <w:r>
        <w:rPr>
          <w:i/>
        </w:rPr>
        <w:t xml:space="preserve">Центр тяжести тела. </w:t>
      </w:r>
      <w:r>
        <w:t>Рычаг.</w:t>
      </w:r>
      <w:r>
        <w:rPr>
          <w:spacing w:val="1"/>
        </w:rPr>
        <w:t xml:space="preserve"> </w:t>
      </w:r>
      <w:r>
        <w:t>Равновесие сил на рычаге. Рычаги в технике, быту и природе. Подвижные и</w:t>
      </w:r>
      <w:r>
        <w:rPr>
          <w:spacing w:val="1"/>
        </w:rPr>
        <w:t xml:space="preserve"> </w:t>
      </w:r>
      <w:r>
        <w:t>неподвижные блоки. Равенство работ при использовании простых механизмов</w:t>
      </w:r>
      <w:r>
        <w:rPr>
          <w:spacing w:val="-67"/>
        </w:rPr>
        <w:t xml:space="preserve"> </w:t>
      </w:r>
      <w:r>
        <w:t>(«Золотое</w:t>
      </w:r>
      <w:r>
        <w:rPr>
          <w:spacing w:val="-5"/>
        </w:rPr>
        <w:t xml:space="preserve"> </w:t>
      </w:r>
      <w:r>
        <w:t>правило механики»).</w:t>
      </w:r>
      <w:r>
        <w:rPr>
          <w:spacing w:val="-2"/>
        </w:rPr>
        <w:t xml:space="preserve"> </w:t>
      </w:r>
      <w:r>
        <w:t>Коэффициент</w:t>
      </w:r>
      <w:r>
        <w:rPr>
          <w:spacing w:val="-5"/>
        </w:rPr>
        <w:t xml:space="preserve"> </w:t>
      </w:r>
      <w:r>
        <w:t>полезного</w:t>
      </w:r>
      <w:r>
        <w:rPr>
          <w:spacing w:val="-3"/>
        </w:rPr>
        <w:t xml:space="preserve"> </w:t>
      </w:r>
      <w:r>
        <w:t>действия</w:t>
      </w:r>
      <w:r>
        <w:rPr>
          <w:spacing w:val="-2"/>
        </w:rPr>
        <w:t xml:space="preserve"> </w:t>
      </w:r>
      <w:r>
        <w:t>механизма.</w:t>
      </w:r>
    </w:p>
    <w:p w:rsidR="00003555" w:rsidRDefault="00857D33">
      <w:pPr>
        <w:pStyle w:val="a3"/>
        <w:spacing w:before="1"/>
        <w:ind w:right="540"/>
      </w:pPr>
      <w:r>
        <w:t>Давление</w:t>
      </w:r>
      <w:r>
        <w:rPr>
          <w:spacing w:val="1"/>
        </w:rPr>
        <w:t xml:space="preserve"> </w:t>
      </w:r>
      <w:r>
        <w:t>твердых</w:t>
      </w:r>
      <w:r>
        <w:rPr>
          <w:spacing w:val="1"/>
        </w:rPr>
        <w:t xml:space="preserve"> </w:t>
      </w:r>
      <w:r>
        <w:t>тел.</w:t>
      </w:r>
      <w:r>
        <w:rPr>
          <w:spacing w:val="1"/>
        </w:rPr>
        <w:t xml:space="preserve"> </w:t>
      </w:r>
      <w:r>
        <w:t>Единицы</w:t>
      </w:r>
      <w:r>
        <w:rPr>
          <w:spacing w:val="1"/>
        </w:rPr>
        <w:t xml:space="preserve"> </w:t>
      </w:r>
      <w:r>
        <w:t>измерения</w:t>
      </w:r>
      <w:r>
        <w:rPr>
          <w:spacing w:val="1"/>
        </w:rPr>
        <w:t xml:space="preserve"> </w:t>
      </w:r>
      <w:r>
        <w:t>давления.</w:t>
      </w:r>
      <w:r>
        <w:rPr>
          <w:spacing w:val="1"/>
        </w:rPr>
        <w:t xml:space="preserve"> </w:t>
      </w:r>
      <w:r>
        <w:t>Способы</w:t>
      </w:r>
      <w:r>
        <w:rPr>
          <w:spacing w:val="1"/>
        </w:rPr>
        <w:t xml:space="preserve"> </w:t>
      </w:r>
      <w:r>
        <w:t>изменения давления. Давление жидкостей и газов Закон Паскаля. Давление</w:t>
      </w:r>
      <w:r>
        <w:rPr>
          <w:spacing w:val="1"/>
        </w:rPr>
        <w:t xml:space="preserve"> </w:t>
      </w:r>
      <w:r>
        <w:t>жидкости</w:t>
      </w:r>
      <w:r>
        <w:rPr>
          <w:spacing w:val="1"/>
        </w:rPr>
        <w:t xml:space="preserve"> </w:t>
      </w:r>
      <w:r>
        <w:t>на</w:t>
      </w:r>
      <w:r>
        <w:rPr>
          <w:spacing w:val="1"/>
        </w:rPr>
        <w:t xml:space="preserve"> </w:t>
      </w:r>
      <w:r>
        <w:t>дно</w:t>
      </w:r>
      <w:r>
        <w:rPr>
          <w:spacing w:val="1"/>
        </w:rPr>
        <w:t xml:space="preserve"> </w:t>
      </w:r>
      <w:r>
        <w:t>и</w:t>
      </w:r>
      <w:r>
        <w:rPr>
          <w:spacing w:val="1"/>
        </w:rPr>
        <w:t xml:space="preserve"> </w:t>
      </w:r>
      <w:r>
        <w:t>стенки</w:t>
      </w:r>
      <w:r>
        <w:rPr>
          <w:spacing w:val="1"/>
        </w:rPr>
        <w:t xml:space="preserve"> </w:t>
      </w:r>
      <w:r>
        <w:t>сосуда.</w:t>
      </w:r>
      <w:r>
        <w:rPr>
          <w:spacing w:val="1"/>
        </w:rPr>
        <w:t xml:space="preserve"> </w:t>
      </w:r>
      <w:r>
        <w:t>Сообщающиеся</w:t>
      </w:r>
      <w:r>
        <w:rPr>
          <w:spacing w:val="1"/>
        </w:rPr>
        <w:t xml:space="preserve"> </w:t>
      </w:r>
      <w:r>
        <w:t>сосуды.</w:t>
      </w:r>
      <w:r>
        <w:rPr>
          <w:spacing w:val="1"/>
        </w:rPr>
        <w:t xml:space="preserve"> </w:t>
      </w:r>
      <w:r>
        <w:t>Вес</w:t>
      </w:r>
      <w:r>
        <w:rPr>
          <w:spacing w:val="1"/>
        </w:rPr>
        <w:t xml:space="preserve"> </w:t>
      </w:r>
      <w:r>
        <w:t>воздуха.</w:t>
      </w:r>
      <w:r>
        <w:rPr>
          <w:spacing w:val="1"/>
        </w:rPr>
        <w:t xml:space="preserve"> </w:t>
      </w:r>
      <w:r>
        <w:t>Атмосферное</w:t>
      </w:r>
      <w:r>
        <w:rPr>
          <w:spacing w:val="1"/>
        </w:rPr>
        <w:t xml:space="preserve"> </w:t>
      </w:r>
      <w:r>
        <w:t>давление.</w:t>
      </w:r>
      <w:r>
        <w:rPr>
          <w:spacing w:val="1"/>
        </w:rPr>
        <w:t xml:space="preserve"> </w:t>
      </w:r>
      <w:r>
        <w:t>Измерение</w:t>
      </w:r>
      <w:r>
        <w:rPr>
          <w:spacing w:val="1"/>
        </w:rPr>
        <w:t xml:space="preserve"> </w:t>
      </w:r>
      <w:r>
        <w:t>атмосферного</w:t>
      </w:r>
      <w:r>
        <w:rPr>
          <w:spacing w:val="1"/>
        </w:rPr>
        <w:t xml:space="preserve"> </w:t>
      </w:r>
      <w:r>
        <w:t>давления.</w:t>
      </w:r>
      <w:r>
        <w:rPr>
          <w:spacing w:val="71"/>
        </w:rPr>
        <w:t xml:space="preserve"> </w:t>
      </w:r>
      <w:r>
        <w:t>Опыт</w:t>
      </w:r>
      <w:r>
        <w:rPr>
          <w:spacing w:val="1"/>
        </w:rPr>
        <w:t xml:space="preserve"> </w:t>
      </w:r>
      <w:r>
        <w:t>Торричелли.</w:t>
      </w:r>
      <w:r>
        <w:rPr>
          <w:spacing w:val="1"/>
        </w:rPr>
        <w:t xml:space="preserve"> </w:t>
      </w:r>
      <w:r>
        <w:t>Барометр-анероид.</w:t>
      </w:r>
      <w:r>
        <w:rPr>
          <w:spacing w:val="1"/>
        </w:rPr>
        <w:t xml:space="preserve"> </w:t>
      </w:r>
      <w:r>
        <w:t>Атмосферное</w:t>
      </w:r>
      <w:r>
        <w:rPr>
          <w:spacing w:val="1"/>
        </w:rPr>
        <w:t xml:space="preserve"> </w:t>
      </w:r>
      <w:r>
        <w:t>давление</w:t>
      </w:r>
      <w:r>
        <w:rPr>
          <w:spacing w:val="71"/>
        </w:rPr>
        <w:t xml:space="preserve"> </w:t>
      </w:r>
      <w:r>
        <w:t>на</w:t>
      </w:r>
      <w:r>
        <w:rPr>
          <w:spacing w:val="71"/>
        </w:rPr>
        <w:t xml:space="preserve"> </w:t>
      </w:r>
      <w:r>
        <w:t>различных</w:t>
      </w:r>
      <w:r>
        <w:rPr>
          <w:spacing w:val="-67"/>
        </w:rPr>
        <w:t xml:space="preserve"> </w:t>
      </w:r>
      <w:r>
        <w:t>высотах. Гидравлические механизмы (пресс, насос). Давление жидкости и газа</w:t>
      </w:r>
      <w:r>
        <w:rPr>
          <w:spacing w:val="-67"/>
        </w:rPr>
        <w:t xml:space="preserve"> </w:t>
      </w:r>
      <w:r>
        <w:t>на</w:t>
      </w:r>
      <w:r>
        <w:rPr>
          <w:spacing w:val="1"/>
        </w:rPr>
        <w:t xml:space="preserve"> </w:t>
      </w:r>
      <w:r>
        <w:t>погруженное</w:t>
      </w:r>
      <w:r>
        <w:rPr>
          <w:spacing w:val="1"/>
        </w:rPr>
        <w:t xml:space="preserve"> </w:t>
      </w:r>
      <w:r>
        <w:t>в</w:t>
      </w:r>
      <w:r>
        <w:rPr>
          <w:spacing w:val="1"/>
        </w:rPr>
        <w:t xml:space="preserve"> </w:t>
      </w:r>
      <w:r>
        <w:t>них</w:t>
      </w:r>
      <w:r>
        <w:rPr>
          <w:spacing w:val="1"/>
        </w:rPr>
        <w:t xml:space="preserve"> </w:t>
      </w:r>
      <w:r>
        <w:t>тело.</w:t>
      </w:r>
      <w:r>
        <w:rPr>
          <w:spacing w:val="1"/>
        </w:rPr>
        <w:t xml:space="preserve"> </w:t>
      </w:r>
      <w:r>
        <w:t>Архимедова</w:t>
      </w:r>
      <w:r>
        <w:rPr>
          <w:spacing w:val="1"/>
        </w:rPr>
        <w:t xml:space="preserve"> </w:t>
      </w:r>
      <w:r>
        <w:t>сила.</w:t>
      </w:r>
      <w:r>
        <w:rPr>
          <w:spacing w:val="1"/>
        </w:rPr>
        <w:t xml:space="preserve"> </w:t>
      </w:r>
      <w:r>
        <w:t>Плавание</w:t>
      </w:r>
      <w:r>
        <w:rPr>
          <w:spacing w:val="1"/>
        </w:rPr>
        <w:t xml:space="preserve"> </w:t>
      </w:r>
      <w:r>
        <w:t>тел</w:t>
      </w:r>
      <w:r>
        <w:rPr>
          <w:spacing w:val="1"/>
        </w:rPr>
        <w:t xml:space="preserve"> </w:t>
      </w:r>
      <w:r>
        <w:t>и</w:t>
      </w:r>
      <w:r>
        <w:rPr>
          <w:spacing w:val="1"/>
        </w:rPr>
        <w:t xml:space="preserve"> </w:t>
      </w:r>
      <w:r>
        <w:t>судов</w:t>
      </w:r>
      <w:r>
        <w:rPr>
          <w:spacing w:val="1"/>
        </w:rPr>
        <w:t xml:space="preserve"> </w:t>
      </w:r>
      <w:r>
        <w:t>Воздухоплавание.</w:t>
      </w:r>
    </w:p>
    <w:p w:rsidR="00003555" w:rsidRDefault="00857D33">
      <w:pPr>
        <w:pStyle w:val="a3"/>
        <w:spacing w:before="3"/>
        <w:ind w:right="545"/>
      </w:pPr>
      <w:r>
        <w:t>Механические</w:t>
      </w:r>
      <w:r>
        <w:rPr>
          <w:spacing w:val="1"/>
        </w:rPr>
        <w:t xml:space="preserve"> </w:t>
      </w:r>
      <w:r>
        <w:t>колебания.</w:t>
      </w:r>
      <w:r>
        <w:rPr>
          <w:spacing w:val="1"/>
        </w:rPr>
        <w:t xml:space="preserve"> </w:t>
      </w:r>
      <w:r>
        <w:t>Период,</w:t>
      </w:r>
      <w:r>
        <w:rPr>
          <w:spacing w:val="1"/>
        </w:rPr>
        <w:t xml:space="preserve"> </w:t>
      </w:r>
      <w:r>
        <w:t>частота,</w:t>
      </w:r>
      <w:r>
        <w:rPr>
          <w:spacing w:val="1"/>
        </w:rPr>
        <w:t xml:space="preserve"> </w:t>
      </w:r>
      <w:r>
        <w:t>амплитуда</w:t>
      </w:r>
      <w:r>
        <w:rPr>
          <w:spacing w:val="1"/>
        </w:rPr>
        <w:t xml:space="preserve"> </w:t>
      </w:r>
      <w:r>
        <w:t>колебаний.</w:t>
      </w:r>
      <w:r>
        <w:rPr>
          <w:spacing w:val="1"/>
        </w:rPr>
        <w:t xml:space="preserve"> </w:t>
      </w:r>
      <w:r>
        <w:t>Резонанс. Механические волны в однородных средах. Длина волны. Звук как</w:t>
      </w:r>
      <w:r>
        <w:rPr>
          <w:spacing w:val="1"/>
        </w:rPr>
        <w:t xml:space="preserve"> </w:t>
      </w:r>
      <w:r>
        <w:t>механическая</w:t>
      </w:r>
      <w:r>
        <w:rPr>
          <w:spacing w:val="-1"/>
        </w:rPr>
        <w:t xml:space="preserve"> </w:t>
      </w:r>
      <w:r>
        <w:t>волна.</w:t>
      </w:r>
      <w:r>
        <w:rPr>
          <w:spacing w:val="-1"/>
        </w:rPr>
        <w:t xml:space="preserve"> </w:t>
      </w:r>
      <w:r>
        <w:t>Громкость</w:t>
      </w:r>
      <w:r>
        <w:rPr>
          <w:spacing w:val="-1"/>
        </w:rPr>
        <w:t xml:space="preserve"> </w:t>
      </w:r>
      <w:r>
        <w:t>и</w:t>
      </w:r>
      <w:r>
        <w:rPr>
          <w:spacing w:val="-1"/>
        </w:rPr>
        <w:t xml:space="preserve"> </w:t>
      </w:r>
      <w:r>
        <w:t>высота тона звука.</w:t>
      </w:r>
    </w:p>
    <w:p w:rsidR="00003555" w:rsidRDefault="00857D33">
      <w:pPr>
        <w:pStyle w:val="2"/>
        <w:spacing w:line="321" w:lineRule="exact"/>
      </w:pPr>
      <w:r>
        <w:t>Тепловые</w:t>
      </w:r>
      <w:r>
        <w:rPr>
          <w:spacing w:val="-2"/>
        </w:rPr>
        <w:t xml:space="preserve"> </w:t>
      </w:r>
      <w:r>
        <w:t>явления</w:t>
      </w:r>
    </w:p>
    <w:p w:rsidR="00003555" w:rsidRDefault="00857D33">
      <w:pPr>
        <w:pStyle w:val="a3"/>
        <w:ind w:right="540"/>
      </w:pPr>
      <w:r>
        <w:t>Строение вещества. Атомы и молекулы. Тепловое движение атомов и</w:t>
      </w:r>
      <w:r>
        <w:rPr>
          <w:spacing w:val="1"/>
        </w:rPr>
        <w:t xml:space="preserve"> </w:t>
      </w:r>
      <w:r>
        <w:t>молекул.</w:t>
      </w:r>
      <w:r>
        <w:rPr>
          <w:spacing w:val="1"/>
        </w:rPr>
        <w:t xml:space="preserve"> </w:t>
      </w:r>
      <w:r>
        <w:t>Диффузия</w:t>
      </w:r>
      <w:r>
        <w:rPr>
          <w:spacing w:val="1"/>
        </w:rPr>
        <w:t xml:space="preserve"> </w:t>
      </w:r>
      <w:r>
        <w:t>в</w:t>
      </w:r>
      <w:r>
        <w:rPr>
          <w:spacing w:val="1"/>
        </w:rPr>
        <w:t xml:space="preserve"> </w:t>
      </w:r>
      <w:r>
        <w:t>газах,</w:t>
      </w:r>
      <w:r>
        <w:rPr>
          <w:spacing w:val="1"/>
        </w:rPr>
        <w:t xml:space="preserve"> </w:t>
      </w:r>
      <w:r>
        <w:t>жидкостях</w:t>
      </w:r>
      <w:r>
        <w:rPr>
          <w:spacing w:val="1"/>
        </w:rPr>
        <w:t xml:space="preserve"> </w:t>
      </w:r>
      <w:r>
        <w:t>и</w:t>
      </w:r>
      <w:r>
        <w:rPr>
          <w:spacing w:val="1"/>
        </w:rPr>
        <w:t xml:space="preserve"> </w:t>
      </w:r>
      <w:r>
        <w:t>твердых</w:t>
      </w:r>
      <w:r>
        <w:rPr>
          <w:spacing w:val="71"/>
        </w:rPr>
        <w:t xml:space="preserve"> </w:t>
      </w:r>
      <w:r>
        <w:t>телах.</w:t>
      </w:r>
      <w:r>
        <w:rPr>
          <w:i/>
        </w:rPr>
        <w:t>Броуновское</w:t>
      </w:r>
      <w:r>
        <w:rPr>
          <w:i/>
          <w:spacing w:val="1"/>
        </w:rPr>
        <w:t xml:space="preserve"> </w:t>
      </w:r>
      <w:r>
        <w:rPr>
          <w:i/>
        </w:rPr>
        <w:t>движение</w:t>
      </w:r>
      <w:r>
        <w:t>. Взаимодействие (притяжение и отталкивание) молекул. Агрегатные</w:t>
      </w:r>
      <w:r>
        <w:rPr>
          <w:spacing w:val="-67"/>
        </w:rPr>
        <w:t xml:space="preserve"> </w:t>
      </w:r>
      <w:r>
        <w:t>состояния</w:t>
      </w:r>
      <w:r>
        <w:rPr>
          <w:spacing w:val="-2"/>
        </w:rPr>
        <w:t xml:space="preserve"> </w:t>
      </w:r>
      <w:r>
        <w:t>вещества.</w:t>
      </w:r>
      <w:r>
        <w:rPr>
          <w:spacing w:val="-5"/>
        </w:rPr>
        <w:t xml:space="preserve"> </w:t>
      </w:r>
      <w:r>
        <w:t>Различие</w:t>
      </w:r>
      <w:r>
        <w:rPr>
          <w:spacing w:val="-2"/>
        </w:rPr>
        <w:t xml:space="preserve"> </w:t>
      </w:r>
      <w:r>
        <w:t>в</w:t>
      </w:r>
      <w:r>
        <w:rPr>
          <w:spacing w:val="-2"/>
        </w:rPr>
        <w:t xml:space="preserve"> </w:t>
      </w:r>
      <w:r>
        <w:t>строении</w:t>
      </w:r>
      <w:r>
        <w:rPr>
          <w:spacing w:val="-2"/>
        </w:rPr>
        <w:t xml:space="preserve"> </w:t>
      </w:r>
      <w:r>
        <w:t>твердых</w:t>
      </w:r>
      <w:r>
        <w:rPr>
          <w:spacing w:val="-1"/>
        </w:rPr>
        <w:t xml:space="preserve"> </w:t>
      </w:r>
      <w:r>
        <w:t>тел,</w:t>
      </w:r>
      <w:r>
        <w:rPr>
          <w:spacing w:val="-3"/>
        </w:rPr>
        <w:t xml:space="preserve"> </w:t>
      </w:r>
      <w:r>
        <w:t>жидкостей</w:t>
      </w:r>
      <w:r>
        <w:rPr>
          <w:spacing w:val="-2"/>
        </w:rPr>
        <w:t xml:space="preserve"> </w:t>
      </w:r>
      <w:r>
        <w:t>и</w:t>
      </w:r>
      <w:r>
        <w:rPr>
          <w:spacing w:val="-1"/>
        </w:rPr>
        <w:t xml:space="preserve"> </w:t>
      </w:r>
      <w:r>
        <w:t>газов.</w:t>
      </w:r>
    </w:p>
    <w:p w:rsidR="00003555" w:rsidRDefault="00857D33">
      <w:pPr>
        <w:pStyle w:val="a3"/>
        <w:ind w:right="541"/>
        <w:rPr>
          <w:i/>
        </w:rPr>
      </w:pPr>
      <w:r>
        <w:t>Тепловое</w:t>
      </w:r>
      <w:r>
        <w:rPr>
          <w:spacing w:val="1"/>
        </w:rPr>
        <w:t xml:space="preserve"> </w:t>
      </w:r>
      <w:r>
        <w:t>равновесие.</w:t>
      </w:r>
      <w:r>
        <w:rPr>
          <w:spacing w:val="1"/>
        </w:rPr>
        <w:t xml:space="preserve"> </w:t>
      </w:r>
      <w:r>
        <w:t>Температура.</w:t>
      </w:r>
      <w:r>
        <w:rPr>
          <w:spacing w:val="1"/>
        </w:rPr>
        <w:t xml:space="preserve"> </w:t>
      </w:r>
      <w:r>
        <w:t>Связь</w:t>
      </w:r>
      <w:r>
        <w:rPr>
          <w:spacing w:val="1"/>
        </w:rPr>
        <w:t xml:space="preserve"> </w:t>
      </w:r>
      <w:r>
        <w:t>температуры</w:t>
      </w:r>
      <w:r>
        <w:rPr>
          <w:spacing w:val="1"/>
        </w:rPr>
        <w:t xml:space="preserve"> </w:t>
      </w:r>
      <w:r>
        <w:t>со</w:t>
      </w:r>
      <w:r>
        <w:rPr>
          <w:spacing w:val="1"/>
        </w:rPr>
        <w:t xml:space="preserve"> </w:t>
      </w:r>
      <w:r>
        <w:t>скоростью</w:t>
      </w:r>
      <w:r>
        <w:rPr>
          <w:spacing w:val="-67"/>
        </w:rPr>
        <w:t xml:space="preserve"> </w:t>
      </w:r>
      <w:r>
        <w:t>хаотического движения частиц. Внутренняя энергия. Работа и теплопередача</w:t>
      </w:r>
      <w:r>
        <w:rPr>
          <w:spacing w:val="1"/>
        </w:rPr>
        <w:t xml:space="preserve"> </w:t>
      </w:r>
      <w:r>
        <w:t>как</w:t>
      </w:r>
      <w:r>
        <w:rPr>
          <w:spacing w:val="1"/>
        </w:rPr>
        <w:t xml:space="preserve"> </w:t>
      </w:r>
      <w:r>
        <w:t>способы</w:t>
      </w:r>
      <w:r>
        <w:rPr>
          <w:spacing w:val="1"/>
        </w:rPr>
        <w:t xml:space="preserve"> </w:t>
      </w:r>
      <w:r>
        <w:t>изменения</w:t>
      </w:r>
      <w:r>
        <w:rPr>
          <w:spacing w:val="1"/>
        </w:rPr>
        <w:t xml:space="preserve"> </w:t>
      </w:r>
      <w:r>
        <w:t>внутренней</w:t>
      </w:r>
      <w:r>
        <w:rPr>
          <w:spacing w:val="1"/>
        </w:rPr>
        <w:t xml:space="preserve"> </w:t>
      </w:r>
      <w:r>
        <w:t>энергии</w:t>
      </w:r>
      <w:r>
        <w:rPr>
          <w:spacing w:val="1"/>
        </w:rPr>
        <w:t xml:space="preserve"> </w:t>
      </w:r>
      <w:r>
        <w:t>тела.</w:t>
      </w:r>
      <w:r>
        <w:rPr>
          <w:spacing w:val="1"/>
        </w:rPr>
        <w:t xml:space="preserve"> </w:t>
      </w:r>
      <w:r>
        <w:t>Теплопроводность.</w:t>
      </w:r>
      <w:r>
        <w:rPr>
          <w:spacing w:val="1"/>
        </w:rPr>
        <w:t xml:space="preserve"> </w:t>
      </w:r>
      <w:r>
        <w:t>Конвекция.</w:t>
      </w:r>
      <w:r>
        <w:rPr>
          <w:spacing w:val="1"/>
        </w:rPr>
        <w:t xml:space="preserve"> </w:t>
      </w:r>
      <w:r>
        <w:t>Излучение.</w:t>
      </w:r>
      <w:r>
        <w:rPr>
          <w:spacing w:val="1"/>
        </w:rPr>
        <w:t xml:space="preserve"> </w:t>
      </w:r>
      <w:r>
        <w:t>Примеры</w:t>
      </w:r>
      <w:r>
        <w:rPr>
          <w:spacing w:val="1"/>
        </w:rPr>
        <w:t xml:space="preserve"> </w:t>
      </w:r>
      <w:r>
        <w:t>теплопередачи</w:t>
      </w:r>
      <w:r>
        <w:rPr>
          <w:spacing w:val="1"/>
        </w:rPr>
        <w:t xml:space="preserve"> </w:t>
      </w:r>
      <w:r>
        <w:t>в</w:t>
      </w:r>
      <w:r>
        <w:rPr>
          <w:spacing w:val="1"/>
        </w:rPr>
        <w:t xml:space="preserve"> </w:t>
      </w:r>
      <w:r>
        <w:t>природе</w:t>
      </w:r>
      <w:r>
        <w:rPr>
          <w:spacing w:val="1"/>
        </w:rPr>
        <w:t xml:space="preserve"> </w:t>
      </w:r>
      <w:r>
        <w:t>и</w:t>
      </w:r>
      <w:r>
        <w:rPr>
          <w:spacing w:val="1"/>
        </w:rPr>
        <w:t xml:space="preserve"> </w:t>
      </w:r>
      <w:r>
        <w:t>технике.</w:t>
      </w:r>
      <w:r>
        <w:rPr>
          <w:spacing w:val="1"/>
        </w:rPr>
        <w:t xml:space="preserve"> </w:t>
      </w:r>
      <w:r>
        <w:t>Количество</w:t>
      </w:r>
      <w:r>
        <w:rPr>
          <w:spacing w:val="1"/>
        </w:rPr>
        <w:t xml:space="preserve"> </w:t>
      </w:r>
      <w:r>
        <w:t>теплоты.</w:t>
      </w:r>
      <w:r>
        <w:rPr>
          <w:spacing w:val="1"/>
        </w:rPr>
        <w:t xml:space="preserve"> </w:t>
      </w:r>
      <w:r>
        <w:t>Удельная</w:t>
      </w:r>
      <w:r>
        <w:rPr>
          <w:spacing w:val="1"/>
        </w:rPr>
        <w:t xml:space="preserve"> </w:t>
      </w:r>
      <w:r>
        <w:t>теплоемкость.</w:t>
      </w:r>
      <w:r>
        <w:rPr>
          <w:spacing w:val="1"/>
        </w:rPr>
        <w:t xml:space="preserve"> </w:t>
      </w:r>
      <w:r>
        <w:t>Удельная</w:t>
      </w:r>
      <w:r>
        <w:rPr>
          <w:spacing w:val="1"/>
        </w:rPr>
        <w:t xml:space="preserve"> </w:t>
      </w:r>
      <w:r>
        <w:t>теплота</w:t>
      </w:r>
      <w:r>
        <w:rPr>
          <w:spacing w:val="1"/>
        </w:rPr>
        <w:t xml:space="preserve"> </w:t>
      </w:r>
      <w:r>
        <w:t>сгорания</w:t>
      </w:r>
      <w:r>
        <w:rPr>
          <w:spacing w:val="1"/>
        </w:rPr>
        <w:t xml:space="preserve"> </w:t>
      </w:r>
      <w:r>
        <w:t>топлива.</w:t>
      </w:r>
      <w:r>
        <w:rPr>
          <w:spacing w:val="1"/>
        </w:rPr>
        <w:t xml:space="preserve"> </w:t>
      </w:r>
      <w:r>
        <w:t>Закон</w:t>
      </w:r>
      <w:r>
        <w:rPr>
          <w:spacing w:val="1"/>
        </w:rPr>
        <w:t xml:space="preserve"> </w:t>
      </w:r>
      <w:r>
        <w:t>сохранения</w:t>
      </w:r>
      <w:r>
        <w:rPr>
          <w:spacing w:val="1"/>
        </w:rPr>
        <w:t xml:space="preserve"> </w:t>
      </w:r>
      <w:r>
        <w:t>и</w:t>
      </w:r>
      <w:r>
        <w:rPr>
          <w:spacing w:val="1"/>
        </w:rPr>
        <w:t xml:space="preserve"> </w:t>
      </w:r>
      <w:r>
        <w:t>превращения</w:t>
      </w:r>
      <w:r>
        <w:rPr>
          <w:spacing w:val="1"/>
        </w:rPr>
        <w:t xml:space="preserve"> </w:t>
      </w:r>
      <w:r>
        <w:t>энергии</w:t>
      </w:r>
      <w:r>
        <w:rPr>
          <w:spacing w:val="1"/>
        </w:rPr>
        <w:t xml:space="preserve"> </w:t>
      </w:r>
      <w:r>
        <w:t>в</w:t>
      </w:r>
      <w:r>
        <w:rPr>
          <w:spacing w:val="71"/>
        </w:rPr>
        <w:t xml:space="preserve"> </w:t>
      </w:r>
      <w:r>
        <w:t>механических</w:t>
      </w:r>
      <w:r>
        <w:rPr>
          <w:spacing w:val="71"/>
        </w:rPr>
        <w:t xml:space="preserve"> </w:t>
      </w:r>
      <w:r>
        <w:t>и</w:t>
      </w:r>
      <w:r>
        <w:rPr>
          <w:spacing w:val="1"/>
        </w:rPr>
        <w:t xml:space="preserve"> </w:t>
      </w:r>
      <w:r>
        <w:t>тепловых</w:t>
      </w:r>
      <w:r>
        <w:rPr>
          <w:spacing w:val="1"/>
        </w:rPr>
        <w:t xml:space="preserve"> </w:t>
      </w:r>
      <w:r>
        <w:t>процессах.</w:t>
      </w:r>
      <w:r>
        <w:rPr>
          <w:spacing w:val="1"/>
        </w:rPr>
        <w:t xml:space="preserve"> </w:t>
      </w:r>
      <w:r>
        <w:t>Плавление</w:t>
      </w:r>
      <w:r>
        <w:rPr>
          <w:spacing w:val="1"/>
        </w:rPr>
        <w:t xml:space="preserve"> </w:t>
      </w:r>
      <w:r>
        <w:t>и</w:t>
      </w:r>
      <w:r>
        <w:rPr>
          <w:spacing w:val="1"/>
        </w:rPr>
        <w:t xml:space="preserve"> </w:t>
      </w:r>
      <w:r>
        <w:t>отвердевание</w:t>
      </w:r>
      <w:r>
        <w:rPr>
          <w:spacing w:val="1"/>
        </w:rPr>
        <w:t xml:space="preserve"> </w:t>
      </w:r>
      <w:r>
        <w:t>кристаллических</w:t>
      </w:r>
      <w:r>
        <w:rPr>
          <w:spacing w:val="1"/>
        </w:rPr>
        <w:t xml:space="preserve"> </w:t>
      </w:r>
      <w:r>
        <w:t>тел.</w:t>
      </w:r>
      <w:r>
        <w:rPr>
          <w:spacing w:val="1"/>
        </w:rPr>
        <w:t xml:space="preserve"> </w:t>
      </w:r>
      <w:r>
        <w:t>Удельная теплота плавления. Испарение и конденсация. Поглощение энергии</w:t>
      </w:r>
      <w:r>
        <w:rPr>
          <w:spacing w:val="1"/>
        </w:rPr>
        <w:t xml:space="preserve"> </w:t>
      </w:r>
      <w:r>
        <w:t>при</w:t>
      </w:r>
      <w:r>
        <w:rPr>
          <w:spacing w:val="1"/>
        </w:rPr>
        <w:t xml:space="preserve"> </w:t>
      </w:r>
      <w:r>
        <w:t>испарении</w:t>
      </w:r>
      <w:r>
        <w:rPr>
          <w:spacing w:val="1"/>
        </w:rPr>
        <w:t xml:space="preserve"> </w:t>
      </w:r>
      <w:r>
        <w:t>жидкости</w:t>
      </w:r>
      <w:r>
        <w:rPr>
          <w:spacing w:val="1"/>
        </w:rPr>
        <w:t xml:space="preserve"> </w:t>
      </w:r>
      <w:r>
        <w:t>и</w:t>
      </w:r>
      <w:r>
        <w:rPr>
          <w:spacing w:val="1"/>
        </w:rPr>
        <w:t xml:space="preserve"> </w:t>
      </w:r>
      <w:r>
        <w:t>выделение</w:t>
      </w:r>
      <w:r>
        <w:rPr>
          <w:spacing w:val="1"/>
        </w:rPr>
        <w:t xml:space="preserve"> </w:t>
      </w:r>
      <w:r>
        <w:t>ее</w:t>
      </w:r>
      <w:r>
        <w:rPr>
          <w:spacing w:val="1"/>
        </w:rPr>
        <w:t xml:space="preserve"> </w:t>
      </w:r>
      <w:r>
        <w:t>при</w:t>
      </w:r>
      <w:r>
        <w:rPr>
          <w:spacing w:val="1"/>
        </w:rPr>
        <w:t xml:space="preserve"> </w:t>
      </w:r>
      <w:r>
        <w:t>конденсации</w:t>
      </w:r>
      <w:r>
        <w:rPr>
          <w:spacing w:val="1"/>
        </w:rPr>
        <w:t xml:space="preserve"> </w:t>
      </w:r>
      <w:r>
        <w:t>пара.</w:t>
      </w:r>
      <w:r>
        <w:rPr>
          <w:spacing w:val="1"/>
        </w:rPr>
        <w:t xml:space="preserve"> </w:t>
      </w:r>
      <w:r>
        <w:t>Кипение.</w:t>
      </w:r>
      <w:r>
        <w:rPr>
          <w:spacing w:val="-67"/>
        </w:rPr>
        <w:t xml:space="preserve"> </w:t>
      </w:r>
      <w:r>
        <w:t>Зависимость</w:t>
      </w:r>
      <w:r>
        <w:rPr>
          <w:spacing w:val="1"/>
        </w:rPr>
        <w:t xml:space="preserve"> </w:t>
      </w:r>
      <w:r>
        <w:t>температуры</w:t>
      </w:r>
      <w:r>
        <w:rPr>
          <w:spacing w:val="1"/>
        </w:rPr>
        <w:t xml:space="preserve"> </w:t>
      </w:r>
      <w:r>
        <w:t>кипения</w:t>
      </w:r>
      <w:r>
        <w:rPr>
          <w:spacing w:val="1"/>
        </w:rPr>
        <w:t xml:space="preserve"> </w:t>
      </w:r>
      <w:r>
        <w:t>от</w:t>
      </w:r>
      <w:r>
        <w:rPr>
          <w:spacing w:val="1"/>
        </w:rPr>
        <w:t xml:space="preserve"> </w:t>
      </w:r>
      <w:r>
        <w:t>давления.</w:t>
      </w:r>
      <w:r>
        <w:rPr>
          <w:spacing w:val="1"/>
        </w:rPr>
        <w:t xml:space="preserve"> </w:t>
      </w:r>
      <w:r>
        <w:t>Удельная</w:t>
      </w:r>
      <w:r>
        <w:rPr>
          <w:spacing w:val="1"/>
        </w:rPr>
        <w:t xml:space="preserve"> </w:t>
      </w:r>
      <w:r>
        <w:t>теплота</w:t>
      </w:r>
      <w:r>
        <w:rPr>
          <w:spacing w:val="1"/>
        </w:rPr>
        <w:t xml:space="preserve"> </w:t>
      </w:r>
      <w:r>
        <w:t>парообразования</w:t>
      </w:r>
      <w:r>
        <w:rPr>
          <w:spacing w:val="1"/>
        </w:rPr>
        <w:t xml:space="preserve"> </w:t>
      </w:r>
      <w:r>
        <w:t>и</w:t>
      </w:r>
      <w:r>
        <w:rPr>
          <w:spacing w:val="1"/>
        </w:rPr>
        <w:t xml:space="preserve"> </w:t>
      </w:r>
      <w:r>
        <w:t>конденсации.</w:t>
      </w:r>
      <w:r>
        <w:rPr>
          <w:spacing w:val="1"/>
        </w:rPr>
        <w:t xml:space="preserve"> </w:t>
      </w:r>
      <w:r>
        <w:t>Влажность</w:t>
      </w:r>
      <w:r>
        <w:rPr>
          <w:spacing w:val="1"/>
        </w:rPr>
        <w:t xml:space="preserve"> </w:t>
      </w:r>
      <w:r>
        <w:t>воздуха.</w:t>
      </w:r>
      <w:r>
        <w:rPr>
          <w:spacing w:val="1"/>
        </w:rPr>
        <w:t xml:space="preserve"> </w:t>
      </w:r>
      <w:r>
        <w:t>Работа</w:t>
      </w:r>
      <w:r>
        <w:rPr>
          <w:spacing w:val="1"/>
        </w:rPr>
        <w:t xml:space="preserve"> </w:t>
      </w:r>
      <w:r>
        <w:t>газа</w:t>
      </w:r>
      <w:r>
        <w:rPr>
          <w:spacing w:val="1"/>
        </w:rPr>
        <w:t xml:space="preserve"> </w:t>
      </w:r>
      <w:r>
        <w:t>при</w:t>
      </w:r>
      <w:r>
        <w:rPr>
          <w:spacing w:val="1"/>
        </w:rPr>
        <w:t xml:space="preserve"> </w:t>
      </w:r>
      <w:r>
        <w:t>расширении. Преобразования энергии в тепловых машинах (пароваятурбина,</w:t>
      </w:r>
      <w:r>
        <w:rPr>
          <w:spacing w:val="1"/>
        </w:rPr>
        <w:t xml:space="preserve"> </w:t>
      </w:r>
      <w:r>
        <w:t>двигатель</w:t>
      </w:r>
      <w:r>
        <w:rPr>
          <w:spacing w:val="1"/>
        </w:rPr>
        <w:t xml:space="preserve"> </w:t>
      </w:r>
      <w:r>
        <w:t>внутреннего</w:t>
      </w:r>
      <w:r>
        <w:rPr>
          <w:spacing w:val="1"/>
        </w:rPr>
        <w:t xml:space="preserve"> </w:t>
      </w:r>
      <w:r>
        <w:t>сгорания,</w:t>
      </w:r>
      <w:r>
        <w:rPr>
          <w:spacing w:val="1"/>
        </w:rPr>
        <w:t xml:space="preserve"> </w:t>
      </w:r>
      <w:r>
        <w:t>реактивный</w:t>
      </w:r>
      <w:r>
        <w:rPr>
          <w:spacing w:val="1"/>
        </w:rPr>
        <w:t xml:space="preserve"> </w:t>
      </w:r>
      <w:r>
        <w:t>двигатель).</w:t>
      </w:r>
      <w:r>
        <w:rPr>
          <w:spacing w:val="1"/>
        </w:rPr>
        <w:t xml:space="preserve"> </w:t>
      </w:r>
      <w:r>
        <w:t>КПД</w:t>
      </w:r>
      <w:r>
        <w:rPr>
          <w:spacing w:val="1"/>
        </w:rPr>
        <w:t xml:space="preserve"> </w:t>
      </w:r>
      <w:r>
        <w:t>тепловой</w:t>
      </w:r>
      <w:r>
        <w:rPr>
          <w:spacing w:val="1"/>
        </w:rPr>
        <w:t xml:space="preserve"> </w:t>
      </w:r>
      <w:r>
        <w:t>машины.</w:t>
      </w:r>
      <w:r>
        <w:rPr>
          <w:spacing w:val="-4"/>
        </w:rPr>
        <w:t xml:space="preserve"> </w:t>
      </w:r>
      <w:r>
        <w:rPr>
          <w:i/>
        </w:rPr>
        <w:t>Экологические</w:t>
      </w:r>
      <w:r>
        <w:rPr>
          <w:i/>
          <w:spacing w:val="-2"/>
        </w:rPr>
        <w:t xml:space="preserve"> </w:t>
      </w:r>
      <w:r>
        <w:rPr>
          <w:i/>
        </w:rPr>
        <w:t>проблемы</w:t>
      </w:r>
      <w:r>
        <w:rPr>
          <w:i/>
          <w:spacing w:val="-3"/>
        </w:rPr>
        <w:t xml:space="preserve"> </w:t>
      </w:r>
      <w:r>
        <w:rPr>
          <w:i/>
        </w:rPr>
        <w:t>использования</w:t>
      </w:r>
      <w:r>
        <w:rPr>
          <w:i/>
          <w:spacing w:val="-2"/>
        </w:rPr>
        <w:t xml:space="preserve"> </w:t>
      </w:r>
      <w:r>
        <w:rPr>
          <w:i/>
        </w:rPr>
        <w:t>тепловых</w:t>
      </w:r>
      <w:r>
        <w:rPr>
          <w:i/>
          <w:spacing w:val="-2"/>
        </w:rPr>
        <w:t xml:space="preserve"> </w:t>
      </w:r>
      <w:r>
        <w:rPr>
          <w:i/>
        </w:rPr>
        <w:t>машин.</w:t>
      </w:r>
    </w:p>
    <w:p w:rsidR="00003555" w:rsidRDefault="00857D33">
      <w:pPr>
        <w:pStyle w:val="2"/>
        <w:spacing w:before="1" w:line="322" w:lineRule="exact"/>
      </w:pPr>
      <w:r>
        <w:t>Электромагнитные</w:t>
      </w:r>
      <w:r>
        <w:rPr>
          <w:spacing w:val="-16"/>
        </w:rPr>
        <w:t xml:space="preserve"> </w:t>
      </w:r>
      <w:r>
        <w:t>явления</w:t>
      </w:r>
    </w:p>
    <w:p w:rsidR="00003555" w:rsidRDefault="00857D33">
      <w:pPr>
        <w:pStyle w:val="a3"/>
        <w:ind w:right="541"/>
        <w:rPr>
          <w:i/>
        </w:rPr>
      </w:pPr>
      <w:r>
        <w:t>Электризация</w:t>
      </w:r>
      <w:r>
        <w:rPr>
          <w:spacing w:val="1"/>
        </w:rPr>
        <w:t xml:space="preserve"> </w:t>
      </w:r>
      <w:r>
        <w:t>физических</w:t>
      </w:r>
      <w:r>
        <w:rPr>
          <w:spacing w:val="1"/>
        </w:rPr>
        <w:t xml:space="preserve"> </w:t>
      </w:r>
      <w:r>
        <w:t>тел.</w:t>
      </w:r>
      <w:r>
        <w:rPr>
          <w:spacing w:val="1"/>
        </w:rPr>
        <w:t xml:space="preserve"> </w:t>
      </w:r>
      <w:r>
        <w:t>Взаимодействие</w:t>
      </w:r>
      <w:r>
        <w:rPr>
          <w:spacing w:val="1"/>
        </w:rPr>
        <w:t xml:space="preserve"> </w:t>
      </w:r>
      <w:r>
        <w:t>заряженных</w:t>
      </w:r>
      <w:r>
        <w:rPr>
          <w:spacing w:val="1"/>
        </w:rPr>
        <w:t xml:space="preserve"> </w:t>
      </w:r>
      <w:r>
        <w:t>тел.</w:t>
      </w:r>
      <w:r>
        <w:rPr>
          <w:spacing w:val="1"/>
        </w:rPr>
        <w:t xml:space="preserve"> </w:t>
      </w:r>
      <w:r>
        <w:t>Два</w:t>
      </w:r>
      <w:r>
        <w:rPr>
          <w:spacing w:val="1"/>
        </w:rPr>
        <w:t xml:space="preserve"> </w:t>
      </w:r>
      <w:r>
        <w:t>рода электрических зарядов. Делимость электрического заряда. Элементарный</w:t>
      </w:r>
      <w:r>
        <w:rPr>
          <w:spacing w:val="-67"/>
        </w:rPr>
        <w:t xml:space="preserve"> </w:t>
      </w:r>
      <w:r>
        <w:t>электрический заряд. Закон сохранения электрического заряда. Проводники,</w:t>
      </w:r>
      <w:r>
        <w:rPr>
          <w:spacing w:val="1"/>
        </w:rPr>
        <w:t xml:space="preserve"> </w:t>
      </w:r>
      <w:r>
        <w:t>полупроводники</w:t>
      </w:r>
      <w:r>
        <w:rPr>
          <w:spacing w:val="1"/>
        </w:rPr>
        <w:t xml:space="preserve"> </w:t>
      </w:r>
      <w:r>
        <w:t>и</w:t>
      </w:r>
      <w:r>
        <w:rPr>
          <w:spacing w:val="1"/>
        </w:rPr>
        <w:t xml:space="preserve"> </w:t>
      </w:r>
      <w:r>
        <w:t>изоляторы</w:t>
      </w:r>
      <w:r>
        <w:rPr>
          <w:spacing w:val="1"/>
        </w:rPr>
        <w:t xml:space="preserve"> </w:t>
      </w:r>
      <w:r>
        <w:t>электричества.</w:t>
      </w:r>
      <w:r>
        <w:rPr>
          <w:spacing w:val="1"/>
        </w:rPr>
        <w:t xml:space="preserve"> </w:t>
      </w:r>
      <w:r>
        <w:t>Электроскоп.</w:t>
      </w:r>
      <w:r>
        <w:rPr>
          <w:spacing w:val="70"/>
        </w:rPr>
        <w:t xml:space="preserve"> </w:t>
      </w:r>
      <w:r>
        <w:t>Электрическое</w:t>
      </w:r>
      <w:r>
        <w:rPr>
          <w:spacing w:val="1"/>
        </w:rPr>
        <w:t xml:space="preserve"> </w:t>
      </w:r>
      <w:r>
        <w:t xml:space="preserve">поле как особый вид материи. </w:t>
      </w:r>
      <w:r>
        <w:rPr>
          <w:i/>
        </w:rPr>
        <w:t>Напряженность электрического поля.</w:t>
      </w:r>
      <w:r>
        <w:t>Действие</w:t>
      </w:r>
      <w:r>
        <w:rPr>
          <w:spacing w:val="1"/>
        </w:rPr>
        <w:t xml:space="preserve"> </w:t>
      </w:r>
      <w:r>
        <w:t>электрического</w:t>
      </w:r>
      <w:r>
        <w:rPr>
          <w:spacing w:val="1"/>
        </w:rPr>
        <w:t xml:space="preserve"> </w:t>
      </w:r>
      <w:r>
        <w:t>поля</w:t>
      </w:r>
      <w:r>
        <w:rPr>
          <w:spacing w:val="1"/>
        </w:rPr>
        <w:t xml:space="preserve"> </w:t>
      </w:r>
      <w:r>
        <w:t>на</w:t>
      </w:r>
      <w:r>
        <w:rPr>
          <w:spacing w:val="1"/>
        </w:rPr>
        <w:t xml:space="preserve"> </w:t>
      </w:r>
      <w:r>
        <w:t>электрические</w:t>
      </w:r>
      <w:r>
        <w:rPr>
          <w:spacing w:val="1"/>
        </w:rPr>
        <w:t xml:space="preserve"> </w:t>
      </w:r>
      <w:r>
        <w:t>заряды.</w:t>
      </w:r>
      <w:r>
        <w:rPr>
          <w:spacing w:val="1"/>
        </w:rPr>
        <w:t xml:space="preserve"> </w:t>
      </w:r>
      <w:r>
        <w:rPr>
          <w:i/>
        </w:rPr>
        <w:t>Конденсатор.Энергия</w:t>
      </w:r>
      <w:r>
        <w:rPr>
          <w:i/>
          <w:spacing w:val="1"/>
        </w:rPr>
        <w:t xml:space="preserve"> </w:t>
      </w:r>
      <w:r>
        <w:rPr>
          <w:i/>
        </w:rPr>
        <w:t>электрического</w:t>
      </w:r>
      <w:r>
        <w:rPr>
          <w:i/>
          <w:spacing w:val="-3"/>
        </w:rPr>
        <w:t xml:space="preserve"> </w:t>
      </w:r>
      <w:r>
        <w:rPr>
          <w:i/>
        </w:rPr>
        <w:t>поля</w:t>
      </w:r>
      <w:r>
        <w:rPr>
          <w:i/>
          <w:spacing w:val="-1"/>
        </w:rPr>
        <w:t xml:space="preserve"> </w:t>
      </w:r>
      <w:r>
        <w:rPr>
          <w:i/>
        </w:rPr>
        <w:t>конденсатора.</w:t>
      </w:r>
    </w:p>
    <w:p w:rsidR="00003555" w:rsidRDefault="00857D33">
      <w:pPr>
        <w:pStyle w:val="a3"/>
        <w:ind w:right="548"/>
      </w:pPr>
      <w:r>
        <w:t>Электрический</w:t>
      </w:r>
      <w:r>
        <w:rPr>
          <w:spacing w:val="1"/>
        </w:rPr>
        <w:t xml:space="preserve"> </w:t>
      </w:r>
      <w:r>
        <w:t>ток.</w:t>
      </w:r>
      <w:r>
        <w:rPr>
          <w:spacing w:val="1"/>
        </w:rPr>
        <w:t xml:space="preserve"> </w:t>
      </w:r>
      <w:r>
        <w:t>Источники</w:t>
      </w:r>
      <w:r>
        <w:rPr>
          <w:spacing w:val="1"/>
        </w:rPr>
        <w:t xml:space="preserve"> </w:t>
      </w:r>
      <w:r>
        <w:t>электрического</w:t>
      </w:r>
      <w:r>
        <w:rPr>
          <w:spacing w:val="1"/>
        </w:rPr>
        <w:t xml:space="preserve"> </w:t>
      </w:r>
      <w:r>
        <w:t>тока.</w:t>
      </w:r>
      <w:r>
        <w:rPr>
          <w:spacing w:val="70"/>
        </w:rPr>
        <w:t xml:space="preserve"> </w:t>
      </w:r>
      <w:r>
        <w:t>Электрическая</w:t>
      </w:r>
      <w:r>
        <w:rPr>
          <w:spacing w:val="1"/>
        </w:rPr>
        <w:t xml:space="preserve"> </w:t>
      </w:r>
      <w:r>
        <w:t>цепь</w:t>
      </w:r>
      <w:r>
        <w:rPr>
          <w:spacing w:val="5"/>
        </w:rPr>
        <w:t xml:space="preserve"> </w:t>
      </w:r>
      <w:r>
        <w:t>и</w:t>
      </w:r>
      <w:r>
        <w:rPr>
          <w:spacing w:val="9"/>
        </w:rPr>
        <w:t xml:space="preserve"> </w:t>
      </w:r>
      <w:r>
        <w:t>ее</w:t>
      </w:r>
      <w:r>
        <w:rPr>
          <w:spacing w:val="9"/>
        </w:rPr>
        <w:t xml:space="preserve"> </w:t>
      </w:r>
      <w:r>
        <w:t>составные</w:t>
      </w:r>
      <w:r>
        <w:rPr>
          <w:spacing w:val="9"/>
        </w:rPr>
        <w:t xml:space="preserve"> </w:t>
      </w:r>
      <w:r>
        <w:t>части.</w:t>
      </w:r>
      <w:r>
        <w:rPr>
          <w:spacing w:val="5"/>
        </w:rPr>
        <w:t xml:space="preserve"> </w:t>
      </w:r>
      <w:r>
        <w:t>Направление</w:t>
      </w:r>
      <w:r>
        <w:rPr>
          <w:spacing w:val="9"/>
        </w:rPr>
        <w:t xml:space="preserve"> </w:t>
      </w:r>
      <w:r>
        <w:t>и</w:t>
      </w:r>
      <w:r>
        <w:rPr>
          <w:spacing w:val="7"/>
        </w:rPr>
        <w:t xml:space="preserve"> </w:t>
      </w:r>
      <w:r>
        <w:t>действия</w:t>
      </w:r>
      <w:r>
        <w:rPr>
          <w:spacing w:val="9"/>
        </w:rPr>
        <w:t xml:space="preserve"> </w:t>
      </w:r>
      <w:r>
        <w:t>электрического</w:t>
      </w:r>
      <w:r>
        <w:rPr>
          <w:spacing w:val="9"/>
        </w:rPr>
        <w:t xml:space="preserve"> </w:t>
      </w:r>
      <w:r>
        <w:t>тока.</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ind w:right="540" w:firstLine="0"/>
      </w:pPr>
      <w:r>
        <w:lastRenderedPageBreak/>
        <w:t>Носители</w:t>
      </w:r>
      <w:r>
        <w:rPr>
          <w:spacing w:val="1"/>
        </w:rPr>
        <w:t xml:space="preserve"> </w:t>
      </w:r>
      <w:r>
        <w:t>электрических</w:t>
      </w:r>
      <w:r>
        <w:rPr>
          <w:spacing w:val="1"/>
        </w:rPr>
        <w:t xml:space="preserve"> </w:t>
      </w:r>
      <w:r>
        <w:t>зарядов</w:t>
      </w:r>
      <w:r>
        <w:rPr>
          <w:spacing w:val="1"/>
        </w:rPr>
        <w:t xml:space="preserve"> </w:t>
      </w:r>
      <w:r>
        <w:t>в</w:t>
      </w:r>
      <w:r>
        <w:rPr>
          <w:spacing w:val="1"/>
        </w:rPr>
        <w:t xml:space="preserve"> </w:t>
      </w:r>
      <w:r>
        <w:t>металлах.</w:t>
      </w:r>
      <w:r>
        <w:rPr>
          <w:spacing w:val="1"/>
        </w:rPr>
        <w:t xml:space="preserve"> </w:t>
      </w:r>
      <w:r>
        <w:t>Сила</w:t>
      </w:r>
      <w:r>
        <w:rPr>
          <w:spacing w:val="1"/>
        </w:rPr>
        <w:t xml:space="preserve"> </w:t>
      </w:r>
      <w:r>
        <w:t>тока.</w:t>
      </w:r>
      <w:r>
        <w:rPr>
          <w:spacing w:val="1"/>
        </w:rPr>
        <w:t xml:space="preserve"> </w:t>
      </w:r>
      <w:r>
        <w:t>Электрическое</w:t>
      </w:r>
      <w:r>
        <w:rPr>
          <w:spacing w:val="1"/>
        </w:rPr>
        <w:t xml:space="preserve"> </w:t>
      </w:r>
      <w:r>
        <w:t>напряжение.</w:t>
      </w:r>
      <w:r>
        <w:rPr>
          <w:spacing w:val="1"/>
        </w:rPr>
        <w:t xml:space="preserve"> </w:t>
      </w:r>
      <w:r>
        <w:t>Электрическое</w:t>
      </w:r>
      <w:r>
        <w:rPr>
          <w:spacing w:val="1"/>
        </w:rPr>
        <w:t xml:space="preserve"> </w:t>
      </w:r>
      <w:r>
        <w:t>сопротивление</w:t>
      </w:r>
      <w:r>
        <w:rPr>
          <w:spacing w:val="1"/>
        </w:rPr>
        <w:t xml:space="preserve"> </w:t>
      </w:r>
      <w:r>
        <w:t>проводников.</w:t>
      </w:r>
      <w:r>
        <w:rPr>
          <w:spacing w:val="1"/>
        </w:rPr>
        <w:t xml:space="preserve"> </w:t>
      </w:r>
      <w:r>
        <w:t>Единицы</w:t>
      </w:r>
      <w:r>
        <w:rPr>
          <w:spacing w:val="-67"/>
        </w:rPr>
        <w:t xml:space="preserve"> </w:t>
      </w:r>
      <w:r>
        <w:t>сопротивления.</w:t>
      </w:r>
    </w:p>
    <w:p w:rsidR="00003555" w:rsidRDefault="00857D33">
      <w:pPr>
        <w:pStyle w:val="a3"/>
        <w:spacing w:before="2"/>
        <w:ind w:right="548"/>
      </w:pPr>
      <w:r>
        <w:t>Зависимость силы тока от напряжения. Закон Ома для участка цепи.</w:t>
      </w:r>
      <w:r>
        <w:rPr>
          <w:spacing w:val="1"/>
        </w:rPr>
        <w:t xml:space="preserve"> </w:t>
      </w:r>
      <w:r>
        <w:t>Удельное</w:t>
      </w:r>
      <w:r>
        <w:rPr>
          <w:spacing w:val="1"/>
        </w:rPr>
        <w:t xml:space="preserve"> </w:t>
      </w:r>
      <w:r>
        <w:t>сопротивление.</w:t>
      </w:r>
      <w:r>
        <w:rPr>
          <w:spacing w:val="1"/>
        </w:rPr>
        <w:t xml:space="preserve"> </w:t>
      </w:r>
      <w:r>
        <w:t>Реостаты.</w:t>
      </w:r>
      <w:r>
        <w:rPr>
          <w:spacing w:val="1"/>
        </w:rPr>
        <w:t xml:space="preserve"> </w:t>
      </w:r>
      <w:r>
        <w:t>Последовательное</w:t>
      </w:r>
      <w:r>
        <w:rPr>
          <w:spacing w:val="1"/>
        </w:rPr>
        <w:t xml:space="preserve"> </w:t>
      </w:r>
      <w:r>
        <w:t>соединение</w:t>
      </w:r>
      <w:r>
        <w:rPr>
          <w:spacing w:val="-67"/>
        </w:rPr>
        <w:t xml:space="preserve"> </w:t>
      </w:r>
      <w:r>
        <w:t>проводников.</w:t>
      </w:r>
      <w:r>
        <w:rPr>
          <w:spacing w:val="-2"/>
        </w:rPr>
        <w:t xml:space="preserve"> </w:t>
      </w:r>
      <w:r>
        <w:t>Параллельное соединение</w:t>
      </w:r>
      <w:r>
        <w:rPr>
          <w:spacing w:val="-3"/>
        </w:rPr>
        <w:t xml:space="preserve"> </w:t>
      </w:r>
      <w:r>
        <w:t>проводников.</w:t>
      </w:r>
    </w:p>
    <w:p w:rsidR="00003555" w:rsidRDefault="00857D33">
      <w:pPr>
        <w:pStyle w:val="a3"/>
        <w:ind w:right="543"/>
      </w:pPr>
      <w:r>
        <w:t>Работа</w:t>
      </w:r>
      <w:r>
        <w:rPr>
          <w:spacing w:val="1"/>
        </w:rPr>
        <w:t xml:space="preserve"> </w:t>
      </w:r>
      <w:r>
        <w:t>электрического</w:t>
      </w:r>
      <w:r>
        <w:rPr>
          <w:spacing w:val="1"/>
        </w:rPr>
        <w:t xml:space="preserve"> </w:t>
      </w:r>
      <w:r>
        <w:t>поля</w:t>
      </w:r>
      <w:r>
        <w:rPr>
          <w:spacing w:val="1"/>
        </w:rPr>
        <w:t xml:space="preserve"> </w:t>
      </w:r>
      <w:r>
        <w:t>по</w:t>
      </w:r>
      <w:r>
        <w:rPr>
          <w:spacing w:val="1"/>
        </w:rPr>
        <w:t xml:space="preserve"> </w:t>
      </w:r>
      <w:r>
        <w:t>перемещению</w:t>
      </w:r>
      <w:r>
        <w:rPr>
          <w:spacing w:val="1"/>
        </w:rPr>
        <w:t xml:space="preserve"> </w:t>
      </w:r>
      <w:r>
        <w:t>электрических</w:t>
      </w:r>
      <w:r>
        <w:rPr>
          <w:spacing w:val="1"/>
        </w:rPr>
        <w:t xml:space="preserve"> </w:t>
      </w:r>
      <w:r>
        <w:t>зарядов.</w:t>
      </w:r>
      <w:r>
        <w:rPr>
          <w:spacing w:val="-67"/>
        </w:rPr>
        <w:t xml:space="preserve"> </w:t>
      </w:r>
      <w:r>
        <w:t>Мощность</w:t>
      </w:r>
      <w:r>
        <w:rPr>
          <w:spacing w:val="1"/>
        </w:rPr>
        <w:t xml:space="preserve"> </w:t>
      </w:r>
      <w:r>
        <w:t>электрического</w:t>
      </w:r>
      <w:r>
        <w:rPr>
          <w:spacing w:val="1"/>
        </w:rPr>
        <w:t xml:space="preserve"> </w:t>
      </w:r>
      <w:r>
        <w:t>тока.</w:t>
      </w:r>
      <w:r>
        <w:rPr>
          <w:spacing w:val="1"/>
        </w:rPr>
        <w:t xml:space="preserve"> </w:t>
      </w:r>
      <w:r>
        <w:t>Нагревание</w:t>
      </w:r>
      <w:r>
        <w:rPr>
          <w:spacing w:val="1"/>
        </w:rPr>
        <w:t xml:space="preserve"> </w:t>
      </w:r>
      <w:r>
        <w:t>проводников</w:t>
      </w:r>
      <w:r>
        <w:rPr>
          <w:spacing w:val="1"/>
        </w:rPr>
        <w:t xml:space="preserve"> </w:t>
      </w:r>
      <w:r>
        <w:t>электрическим</w:t>
      </w:r>
      <w:r>
        <w:rPr>
          <w:spacing w:val="1"/>
        </w:rPr>
        <w:t xml:space="preserve"> </w:t>
      </w:r>
      <w:r>
        <w:t>током. Закон Джоуля - Ленца. Электрические нагревательные и осветительные</w:t>
      </w:r>
      <w:r>
        <w:rPr>
          <w:spacing w:val="-67"/>
        </w:rPr>
        <w:t xml:space="preserve"> </w:t>
      </w:r>
      <w:r>
        <w:t>приборы.</w:t>
      </w:r>
      <w:r>
        <w:rPr>
          <w:spacing w:val="-2"/>
        </w:rPr>
        <w:t xml:space="preserve"> </w:t>
      </w:r>
      <w:r>
        <w:t>Короткое</w:t>
      </w:r>
      <w:r>
        <w:rPr>
          <w:spacing w:val="-3"/>
        </w:rPr>
        <w:t xml:space="preserve"> </w:t>
      </w:r>
      <w:r>
        <w:t>замыкание.</w:t>
      </w:r>
    </w:p>
    <w:p w:rsidR="00003555" w:rsidRDefault="00857D33">
      <w:pPr>
        <w:pStyle w:val="a3"/>
        <w:ind w:right="546"/>
      </w:pPr>
      <w:r>
        <w:t>Магнитное</w:t>
      </w:r>
      <w:r>
        <w:rPr>
          <w:spacing w:val="1"/>
        </w:rPr>
        <w:t xml:space="preserve"> </w:t>
      </w:r>
      <w:r>
        <w:t>поле.</w:t>
      </w:r>
      <w:r>
        <w:rPr>
          <w:spacing w:val="1"/>
        </w:rPr>
        <w:t xml:space="preserve"> </w:t>
      </w:r>
      <w:r>
        <w:t>Индукция</w:t>
      </w:r>
      <w:r>
        <w:rPr>
          <w:spacing w:val="1"/>
        </w:rPr>
        <w:t xml:space="preserve"> </w:t>
      </w:r>
      <w:r>
        <w:t>магнитного</w:t>
      </w:r>
      <w:r>
        <w:rPr>
          <w:spacing w:val="1"/>
        </w:rPr>
        <w:t xml:space="preserve"> </w:t>
      </w:r>
      <w:r>
        <w:t>поля.</w:t>
      </w:r>
      <w:r>
        <w:rPr>
          <w:spacing w:val="1"/>
        </w:rPr>
        <w:t xml:space="preserve"> </w:t>
      </w:r>
      <w:r>
        <w:t>Магнитное</w:t>
      </w:r>
      <w:r>
        <w:rPr>
          <w:spacing w:val="1"/>
        </w:rPr>
        <w:t xml:space="preserve"> </w:t>
      </w:r>
      <w:r>
        <w:t>поле</w:t>
      </w:r>
      <w:r>
        <w:rPr>
          <w:spacing w:val="70"/>
        </w:rPr>
        <w:t xml:space="preserve"> </w:t>
      </w:r>
      <w:r>
        <w:t>тока.</w:t>
      </w:r>
      <w:r>
        <w:rPr>
          <w:spacing w:val="1"/>
        </w:rPr>
        <w:t xml:space="preserve"> </w:t>
      </w:r>
      <w:r>
        <w:t>Опыт Эрстеда. Магнитное поле постоянных магнитов. Магнитное поле Земли.</w:t>
      </w:r>
      <w:r>
        <w:rPr>
          <w:spacing w:val="1"/>
        </w:rPr>
        <w:t xml:space="preserve"> </w:t>
      </w:r>
      <w:r>
        <w:t>Электромагнит.</w:t>
      </w:r>
      <w:r>
        <w:rPr>
          <w:spacing w:val="1"/>
        </w:rPr>
        <w:t xml:space="preserve"> </w:t>
      </w:r>
      <w:r>
        <w:t>Магнитное</w:t>
      </w:r>
      <w:r>
        <w:rPr>
          <w:spacing w:val="1"/>
        </w:rPr>
        <w:t xml:space="preserve"> </w:t>
      </w:r>
      <w:r>
        <w:t>поле</w:t>
      </w:r>
      <w:r>
        <w:rPr>
          <w:spacing w:val="1"/>
        </w:rPr>
        <w:t xml:space="preserve"> </w:t>
      </w:r>
      <w:r>
        <w:t>катушки</w:t>
      </w:r>
      <w:r>
        <w:rPr>
          <w:spacing w:val="1"/>
        </w:rPr>
        <w:t xml:space="preserve"> </w:t>
      </w:r>
      <w:r>
        <w:t>с</w:t>
      </w:r>
      <w:r>
        <w:rPr>
          <w:spacing w:val="1"/>
        </w:rPr>
        <w:t xml:space="preserve"> </w:t>
      </w:r>
      <w:r>
        <w:t>током.</w:t>
      </w:r>
      <w:r>
        <w:rPr>
          <w:spacing w:val="1"/>
        </w:rPr>
        <w:t xml:space="preserve"> </w:t>
      </w:r>
      <w:r>
        <w:t>Применение</w:t>
      </w:r>
      <w:r>
        <w:rPr>
          <w:spacing w:val="1"/>
        </w:rPr>
        <w:t xml:space="preserve"> </w:t>
      </w:r>
      <w:r>
        <w:t>электромагнитов.</w:t>
      </w:r>
      <w:r>
        <w:rPr>
          <w:spacing w:val="1"/>
        </w:rPr>
        <w:t xml:space="preserve"> </w:t>
      </w:r>
      <w:r>
        <w:t>Действие</w:t>
      </w:r>
      <w:r>
        <w:rPr>
          <w:spacing w:val="1"/>
        </w:rPr>
        <w:t xml:space="preserve"> </w:t>
      </w:r>
      <w:r>
        <w:t>магнитного</w:t>
      </w:r>
      <w:r>
        <w:rPr>
          <w:spacing w:val="1"/>
        </w:rPr>
        <w:t xml:space="preserve"> </w:t>
      </w:r>
      <w:r>
        <w:t>поля</w:t>
      </w:r>
      <w:r>
        <w:rPr>
          <w:spacing w:val="1"/>
        </w:rPr>
        <w:t xml:space="preserve"> </w:t>
      </w:r>
      <w:r>
        <w:t>на</w:t>
      </w:r>
      <w:r>
        <w:rPr>
          <w:spacing w:val="1"/>
        </w:rPr>
        <w:t xml:space="preserve"> </w:t>
      </w:r>
      <w:r>
        <w:t>проводник</w:t>
      </w:r>
      <w:r>
        <w:rPr>
          <w:spacing w:val="1"/>
        </w:rPr>
        <w:t xml:space="preserve"> </w:t>
      </w:r>
      <w:r>
        <w:t>с</w:t>
      </w:r>
      <w:r>
        <w:rPr>
          <w:spacing w:val="1"/>
        </w:rPr>
        <w:t xml:space="preserve"> </w:t>
      </w:r>
      <w:r>
        <w:t>током</w:t>
      </w:r>
      <w:r>
        <w:rPr>
          <w:spacing w:val="1"/>
        </w:rPr>
        <w:t xml:space="preserve"> </w:t>
      </w:r>
      <w:r>
        <w:t>и</w:t>
      </w:r>
      <w:r>
        <w:rPr>
          <w:spacing w:val="1"/>
        </w:rPr>
        <w:t xml:space="preserve"> </w:t>
      </w:r>
      <w:r>
        <w:t>движущуюся</w:t>
      </w:r>
      <w:r>
        <w:rPr>
          <w:spacing w:val="1"/>
        </w:rPr>
        <w:t xml:space="preserve"> </w:t>
      </w:r>
      <w:r>
        <w:t>заряженную</w:t>
      </w:r>
      <w:r>
        <w:rPr>
          <w:spacing w:val="1"/>
        </w:rPr>
        <w:t xml:space="preserve"> </w:t>
      </w:r>
      <w:r>
        <w:t>частицу.</w:t>
      </w:r>
      <w:r>
        <w:rPr>
          <w:spacing w:val="1"/>
        </w:rPr>
        <w:t xml:space="preserve"> </w:t>
      </w:r>
      <w:r>
        <w:rPr>
          <w:i/>
        </w:rPr>
        <w:t>Сила</w:t>
      </w:r>
      <w:r>
        <w:rPr>
          <w:i/>
          <w:spacing w:val="1"/>
        </w:rPr>
        <w:t xml:space="preserve"> </w:t>
      </w:r>
      <w:r>
        <w:rPr>
          <w:i/>
        </w:rPr>
        <w:t>Ампера</w:t>
      </w:r>
      <w:r>
        <w:rPr>
          <w:i/>
          <w:spacing w:val="1"/>
        </w:rPr>
        <w:t xml:space="preserve"> </w:t>
      </w:r>
      <w:r>
        <w:rPr>
          <w:i/>
        </w:rPr>
        <w:t>и</w:t>
      </w:r>
      <w:r>
        <w:rPr>
          <w:i/>
          <w:spacing w:val="1"/>
        </w:rPr>
        <w:t xml:space="preserve"> </w:t>
      </w:r>
      <w:r>
        <w:rPr>
          <w:i/>
        </w:rPr>
        <w:t>сила</w:t>
      </w:r>
      <w:r>
        <w:rPr>
          <w:i/>
          <w:spacing w:val="1"/>
        </w:rPr>
        <w:t xml:space="preserve"> </w:t>
      </w:r>
      <w:r>
        <w:rPr>
          <w:i/>
        </w:rPr>
        <w:t>Лоренца.</w:t>
      </w:r>
      <w:r>
        <w:rPr>
          <w:i/>
          <w:spacing w:val="1"/>
        </w:rPr>
        <w:t xml:space="preserve"> </w:t>
      </w:r>
      <w:r>
        <w:t>Электродвигатель.</w:t>
      </w:r>
      <w:r>
        <w:rPr>
          <w:spacing w:val="-6"/>
        </w:rPr>
        <w:t xml:space="preserve"> </w:t>
      </w:r>
      <w:r>
        <w:t>Явление</w:t>
      </w:r>
      <w:r>
        <w:rPr>
          <w:spacing w:val="-2"/>
        </w:rPr>
        <w:t xml:space="preserve"> </w:t>
      </w:r>
      <w:r>
        <w:t>электромагнитной</w:t>
      </w:r>
      <w:r>
        <w:rPr>
          <w:spacing w:val="-2"/>
        </w:rPr>
        <w:t xml:space="preserve"> </w:t>
      </w:r>
      <w:r>
        <w:t>индукция.</w:t>
      </w:r>
      <w:r>
        <w:rPr>
          <w:spacing w:val="-2"/>
        </w:rPr>
        <w:t xml:space="preserve"> </w:t>
      </w:r>
      <w:r>
        <w:t>Опыты</w:t>
      </w:r>
      <w:r>
        <w:rPr>
          <w:spacing w:val="-2"/>
        </w:rPr>
        <w:t xml:space="preserve"> </w:t>
      </w:r>
      <w:r>
        <w:t>Фарадея.</w:t>
      </w:r>
    </w:p>
    <w:p w:rsidR="00003555" w:rsidRDefault="00857D33">
      <w:pPr>
        <w:tabs>
          <w:tab w:val="left" w:pos="4739"/>
          <w:tab w:val="left" w:pos="6830"/>
          <w:tab w:val="left" w:pos="9512"/>
        </w:tabs>
        <w:spacing w:before="1"/>
        <w:ind w:left="963" w:right="543" w:firstLine="707"/>
        <w:jc w:val="both"/>
        <w:rPr>
          <w:i/>
          <w:sz w:val="28"/>
        </w:rPr>
      </w:pPr>
      <w:r>
        <w:rPr>
          <w:sz w:val="28"/>
        </w:rPr>
        <w:t>Электромагнитные</w:t>
      </w:r>
      <w:r>
        <w:rPr>
          <w:sz w:val="28"/>
        </w:rPr>
        <w:tab/>
        <w:t>колебания.</w:t>
      </w:r>
      <w:r>
        <w:rPr>
          <w:sz w:val="28"/>
        </w:rPr>
        <w:tab/>
      </w:r>
      <w:r>
        <w:rPr>
          <w:i/>
          <w:sz w:val="28"/>
        </w:rPr>
        <w:t>Колебательный</w:t>
      </w:r>
      <w:r>
        <w:rPr>
          <w:i/>
          <w:sz w:val="28"/>
        </w:rPr>
        <w:tab/>
        <w:t>контур.</w:t>
      </w:r>
      <w:r>
        <w:rPr>
          <w:i/>
          <w:spacing w:val="-68"/>
          <w:sz w:val="28"/>
        </w:rPr>
        <w:t xml:space="preserve"> </w:t>
      </w:r>
      <w:r>
        <w:rPr>
          <w:i/>
          <w:sz w:val="28"/>
        </w:rPr>
        <w:t>Электрогенератор.</w:t>
      </w:r>
      <w:r>
        <w:rPr>
          <w:i/>
          <w:spacing w:val="1"/>
          <w:sz w:val="28"/>
        </w:rPr>
        <w:t xml:space="preserve"> </w:t>
      </w:r>
      <w:r>
        <w:rPr>
          <w:i/>
          <w:sz w:val="28"/>
        </w:rPr>
        <w:t>Переменный</w:t>
      </w:r>
      <w:r>
        <w:rPr>
          <w:i/>
          <w:spacing w:val="1"/>
          <w:sz w:val="28"/>
        </w:rPr>
        <w:t xml:space="preserve"> </w:t>
      </w:r>
      <w:r>
        <w:rPr>
          <w:i/>
          <w:sz w:val="28"/>
        </w:rPr>
        <w:t>ток.</w:t>
      </w:r>
      <w:r>
        <w:rPr>
          <w:i/>
          <w:spacing w:val="1"/>
          <w:sz w:val="28"/>
        </w:rPr>
        <w:t xml:space="preserve"> </w:t>
      </w:r>
      <w:r>
        <w:rPr>
          <w:i/>
          <w:sz w:val="28"/>
        </w:rPr>
        <w:t>Трансформатор.</w:t>
      </w:r>
      <w:r>
        <w:rPr>
          <w:i/>
          <w:spacing w:val="1"/>
          <w:sz w:val="28"/>
        </w:rPr>
        <w:t xml:space="preserve"> </w:t>
      </w:r>
      <w:r>
        <w:rPr>
          <w:sz w:val="28"/>
        </w:rPr>
        <w:t>Передача</w:t>
      </w:r>
      <w:r>
        <w:rPr>
          <w:spacing w:val="1"/>
          <w:sz w:val="28"/>
        </w:rPr>
        <w:t xml:space="preserve"> </w:t>
      </w:r>
      <w:r>
        <w:rPr>
          <w:sz w:val="28"/>
        </w:rPr>
        <w:t>электрической</w:t>
      </w:r>
      <w:r>
        <w:rPr>
          <w:spacing w:val="1"/>
          <w:sz w:val="28"/>
        </w:rPr>
        <w:t xml:space="preserve"> </w:t>
      </w:r>
      <w:r>
        <w:rPr>
          <w:sz w:val="28"/>
        </w:rPr>
        <w:t>энергии</w:t>
      </w:r>
      <w:r>
        <w:rPr>
          <w:spacing w:val="1"/>
          <w:sz w:val="28"/>
        </w:rPr>
        <w:t xml:space="preserve"> </w:t>
      </w:r>
      <w:r>
        <w:rPr>
          <w:sz w:val="28"/>
        </w:rPr>
        <w:t>на</w:t>
      </w:r>
      <w:r>
        <w:rPr>
          <w:spacing w:val="1"/>
          <w:sz w:val="28"/>
        </w:rPr>
        <w:t xml:space="preserve"> </w:t>
      </w:r>
      <w:r>
        <w:rPr>
          <w:sz w:val="28"/>
        </w:rPr>
        <w:t>расстояние.</w:t>
      </w:r>
      <w:r>
        <w:rPr>
          <w:spacing w:val="1"/>
          <w:sz w:val="28"/>
        </w:rPr>
        <w:t xml:space="preserve"> </w:t>
      </w:r>
      <w:r>
        <w:rPr>
          <w:sz w:val="28"/>
        </w:rPr>
        <w:t>Электромагнитные</w:t>
      </w:r>
      <w:r>
        <w:rPr>
          <w:spacing w:val="1"/>
          <w:sz w:val="28"/>
        </w:rPr>
        <w:t xml:space="preserve"> </w:t>
      </w:r>
      <w:r>
        <w:rPr>
          <w:sz w:val="28"/>
        </w:rPr>
        <w:t>волны</w:t>
      </w:r>
      <w:r>
        <w:rPr>
          <w:spacing w:val="1"/>
          <w:sz w:val="28"/>
        </w:rPr>
        <w:t xml:space="preserve"> </w:t>
      </w:r>
      <w:r>
        <w:rPr>
          <w:sz w:val="28"/>
        </w:rPr>
        <w:t>и</w:t>
      </w:r>
      <w:r>
        <w:rPr>
          <w:spacing w:val="71"/>
          <w:sz w:val="28"/>
        </w:rPr>
        <w:t xml:space="preserve"> </w:t>
      </w:r>
      <w:r>
        <w:rPr>
          <w:sz w:val="28"/>
        </w:rPr>
        <w:t>их</w:t>
      </w:r>
      <w:r>
        <w:rPr>
          <w:spacing w:val="1"/>
          <w:sz w:val="28"/>
        </w:rPr>
        <w:t xml:space="preserve"> </w:t>
      </w:r>
      <w:r>
        <w:rPr>
          <w:sz w:val="28"/>
        </w:rPr>
        <w:t>свойства.</w:t>
      </w:r>
      <w:r>
        <w:rPr>
          <w:spacing w:val="1"/>
          <w:sz w:val="28"/>
        </w:rPr>
        <w:t xml:space="preserve"> </w:t>
      </w:r>
      <w:r>
        <w:rPr>
          <w:i/>
          <w:sz w:val="28"/>
        </w:rPr>
        <w:t>Принципы</w:t>
      </w:r>
      <w:r>
        <w:rPr>
          <w:i/>
          <w:spacing w:val="1"/>
          <w:sz w:val="28"/>
        </w:rPr>
        <w:t xml:space="preserve"> </w:t>
      </w:r>
      <w:r>
        <w:rPr>
          <w:i/>
          <w:sz w:val="28"/>
        </w:rPr>
        <w:t>радиосвязи</w:t>
      </w:r>
      <w:r>
        <w:rPr>
          <w:i/>
          <w:spacing w:val="1"/>
          <w:sz w:val="28"/>
        </w:rPr>
        <w:t xml:space="preserve"> </w:t>
      </w:r>
      <w:r>
        <w:rPr>
          <w:i/>
          <w:sz w:val="28"/>
        </w:rPr>
        <w:t>и</w:t>
      </w:r>
      <w:r>
        <w:rPr>
          <w:i/>
          <w:spacing w:val="1"/>
          <w:sz w:val="28"/>
        </w:rPr>
        <w:t xml:space="preserve"> </w:t>
      </w:r>
      <w:r>
        <w:rPr>
          <w:i/>
          <w:sz w:val="28"/>
        </w:rPr>
        <w:t>телевидения.Влияние</w:t>
      </w:r>
      <w:r>
        <w:rPr>
          <w:i/>
          <w:spacing w:val="1"/>
          <w:sz w:val="28"/>
        </w:rPr>
        <w:t xml:space="preserve"> </w:t>
      </w:r>
      <w:r>
        <w:rPr>
          <w:i/>
          <w:sz w:val="28"/>
        </w:rPr>
        <w:t>электромагнитных</w:t>
      </w:r>
      <w:r>
        <w:rPr>
          <w:i/>
          <w:spacing w:val="1"/>
          <w:sz w:val="28"/>
        </w:rPr>
        <w:t xml:space="preserve"> </w:t>
      </w:r>
      <w:r>
        <w:rPr>
          <w:i/>
          <w:sz w:val="28"/>
        </w:rPr>
        <w:t>излучений на</w:t>
      </w:r>
      <w:r>
        <w:rPr>
          <w:i/>
          <w:spacing w:val="1"/>
          <w:sz w:val="28"/>
        </w:rPr>
        <w:t xml:space="preserve"> </w:t>
      </w:r>
      <w:r>
        <w:rPr>
          <w:i/>
          <w:sz w:val="28"/>
        </w:rPr>
        <w:t>живые</w:t>
      </w:r>
      <w:r>
        <w:rPr>
          <w:i/>
          <w:spacing w:val="-2"/>
          <w:sz w:val="28"/>
        </w:rPr>
        <w:t xml:space="preserve"> </w:t>
      </w:r>
      <w:r>
        <w:rPr>
          <w:i/>
          <w:sz w:val="28"/>
        </w:rPr>
        <w:t>организмы.</w:t>
      </w:r>
    </w:p>
    <w:p w:rsidR="00003555" w:rsidRDefault="00857D33">
      <w:pPr>
        <w:pStyle w:val="a3"/>
        <w:ind w:right="540"/>
        <w:rPr>
          <w:i/>
        </w:rPr>
      </w:pPr>
      <w:r>
        <w:t>Свет – электромагнитные волна. Скорость света. Источники света. Закон</w:t>
      </w:r>
      <w:r>
        <w:rPr>
          <w:spacing w:val="-67"/>
        </w:rPr>
        <w:t xml:space="preserve"> </w:t>
      </w:r>
      <w:r>
        <w:t>прямолинейного</w:t>
      </w:r>
      <w:r>
        <w:rPr>
          <w:spacing w:val="1"/>
        </w:rPr>
        <w:t xml:space="preserve"> </w:t>
      </w:r>
      <w:r>
        <w:t>распространение</w:t>
      </w:r>
      <w:r>
        <w:rPr>
          <w:spacing w:val="1"/>
        </w:rPr>
        <w:t xml:space="preserve"> </w:t>
      </w:r>
      <w:r>
        <w:t>света.</w:t>
      </w:r>
      <w:r>
        <w:rPr>
          <w:spacing w:val="1"/>
        </w:rPr>
        <w:t xml:space="preserve"> </w:t>
      </w:r>
      <w:r>
        <w:t>Закон</w:t>
      </w:r>
      <w:r>
        <w:rPr>
          <w:spacing w:val="1"/>
        </w:rPr>
        <w:t xml:space="preserve"> </w:t>
      </w:r>
      <w:r>
        <w:t>отражения</w:t>
      </w:r>
      <w:r>
        <w:rPr>
          <w:spacing w:val="1"/>
        </w:rPr>
        <w:t xml:space="preserve"> </w:t>
      </w:r>
      <w:r>
        <w:t>света.</w:t>
      </w:r>
      <w:r>
        <w:rPr>
          <w:spacing w:val="1"/>
        </w:rPr>
        <w:t xml:space="preserve"> </w:t>
      </w:r>
      <w:r>
        <w:t>Плоское</w:t>
      </w:r>
      <w:r>
        <w:rPr>
          <w:spacing w:val="1"/>
        </w:rPr>
        <w:t xml:space="preserve"> </w:t>
      </w:r>
      <w:r>
        <w:t>зеркало. Закон преломления света. Линзы. Фокусное расстояние и оптическая</w:t>
      </w:r>
      <w:r>
        <w:rPr>
          <w:spacing w:val="1"/>
        </w:rPr>
        <w:t xml:space="preserve"> </w:t>
      </w:r>
      <w:r>
        <w:t xml:space="preserve">сила линзы. Изображение предмета в зеркале и линзе. </w:t>
      </w:r>
      <w:r>
        <w:rPr>
          <w:i/>
        </w:rPr>
        <w:t>Оптические приборы.</w:t>
      </w:r>
      <w:r>
        <w:rPr>
          <w:i/>
          <w:spacing w:val="1"/>
        </w:rPr>
        <w:t xml:space="preserve"> </w:t>
      </w:r>
      <w:r>
        <w:t xml:space="preserve">Глаз как оптическая система. Дисперсия света. </w:t>
      </w:r>
      <w:r>
        <w:rPr>
          <w:i/>
        </w:rPr>
        <w:t>Интерференция и дифракция</w:t>
      </w:r>
      <w:r>
        <w:rPr>
          <w:i/>
          <w:spacing w:val="1"/>
        </w:rPr>
        <w:t xml:space="preserve"> </w:t>
      </w:r>
      <w:r>
        <w:rPr>
          <w:i/>
        </w:rPr>
        <w:t>света.</w:t>
      </w:r>
    </w:p>
    <w:p w:rsidR="00003555" w:rsidRDefault="00857D33">
      <w:pPr>
        <w:pStyle w:val="2"/>
        <w:spacing w:before="1" w:line="322" w:lineRule="exact"/>
      </w:pPr>
      <w:r>
        <w:t>Квантовые</w:t>
      </w:r>
      <w:r>
        <w:rPr>
          <w:spacing w:val="-3"/>
        </w:rPr>
        <w:t xml:space="preserve"> </w:t>
      </w:r>
      <w:r>
        <w:t>явления</w:t>
      </w:r>
    </w:p>
    <w:p w:rsidR="00003555" w:rsidRDefault="00857D33">
      <w:pPr>
        <w:pStyle w:val="a3"/>
        <w:ind w:right="550"/>
      </w:pPr>
      <w:r>
        <w:t>Строение</w:t>
      </w:r>
      <w:r>
        <w:rPr>
          <w:spacing w:val="1"/>
        </w:rPr>
        <w:t xml:space="preserve"> </w:t>
      </w:r>
      <w:r>
        <w:t>атомов.</w:t>
      </w:r>
      <w:r>
        <w:rPr>
          <w:spacing w:val="1"/>
        </w:rPr>
        <w:t xml:space="preserve"> </w:t>
      </w:r>
      <w:r>
        <w:t>Планетарная</w:t>
      </w:r>
      <w:r>
        <w:rPr>
          <w:spacing w:val="1"/>
        </w:rPr>
        <w:t xml:space="preserve"> </w:t>
      </w:r>
      <w:r>
        <w:t>модель</w:t>
      </w:r>
      <w:r>
        <w:rPr>
          <w:spacing w:val="1"/>
        </w:rPr>
        <w:t xml:space="preserve"> </w:t>
      </w:r>
      <w:r>
        <w:t>атома.</w:t>
      </w:r>
      <w:r>
        <w:rPr>
          <w:spacing w:val="1"/>
        </w:rPr>
        <w:t xml:space="preserve"> </w:t>
      </w:r>
      <w:r>
        <w:t>Квантовый</w:t>
      </w:r>
      <w:r>
        <w:rPr>
          <w:spacing w:val="1"/>
        </w:rPr>
        <w:t xml:space="preserve"> </w:t>
      </w:r>
      <w:r>
        <w:t>характер</w:t>
      </w:r>
      <w:r>
        <w:rPr>
          <w:spacing w:val="1"/>
        </w:rPr>
        <w:t xml:space="preserve"> </w:t>
      </w:r>
      <w:r>
        <w:t>поглощения</w:t>
      </w:r>
      <w:r>
        <w:rPr>
          <w:spacing w:val="-1"/>
        </w:rPr>
        <w:t xml:space="preserve"> </w:t>
      </w:r>
      <w:r>
        <w:t>и</w:t>
      </w:r>
      <w:r>
        <w:rPr>
          <w:spacing w:val="-1"/>
        </w:rPr>
        <w:t xml:space="preserve"> </w:t>
      </w:r>
      <w:r>
        <w:t>испускания света</w:t>
      </w:r>
      <w:r>
        <w:rPr>
          <w:spacing w:val="-2"/>
        </w:rPr>
        <w:t xml:space="preserve"> </w:t>
      </w:r>
      <w:r>
        <w:t>атомами.</w:t>
      </w:r>
      <w:r>
        <w:rPr>
          <w:spacing w:val="-1"/>
        </w:rPr>
        <w:t xml:space="preserve"> </w:t>
      </w:r>
      <w:r>
        <w:t>Линейчатые</w:t>
      </w:r>
      <w:r>
        <w:rPr>
          <w:spacing w:val="-1"/>
        </w:rPr>
        <w:t xml:space="preserve"> </w:t>
      </w:r>
      <w:r>
        <w:t>спектры.</w:t>
      </w:r>
    </w:p>
    <w:p w:rsidR="00003555" w:rsidRDefault="00857D33">
      <w:pPr>
        <w:pStyle w:val="a3"/>
        <w:spacing w:line="321" w:lineRule="exact"/>
        <w:ind w:left="1741" w:firstLine="0"/>
      </w:pPr>
      <w:r>
        <w:t>Опыты</w:t>
      </w:r>
      <w:r>
        <w:rPr>
          <w:spacing w:val="-2"/>
        </w:rPr>
        <w:t xml:space="preserve"> </w:t>
      </w:r>
      <w:r>
        <w:t>Резерфорда.</w:t>
      </w:r>
    </w:p>
    <w:p w:rsidR="00003555" w:rsidRDefault="00857D33">
      <w:pPr>
        <w:ind w:left="963" w:right="540" w:firstLine="707"/>
        <w:jc w:val="both"/>
        <w:rPr>
          <w:i/>
          <w:sz w:val="28"/>
        </w:rPr>
      </w:pPr>
      <w:r>
        <w:rPr>
          <w:sz w:val="28"/>
        </w:rPr>
        <w:t>Состав атомного ядра. Протон, нейтрон и электрон. Закон Эйнштейна о</w:t>
      </w:r>
      <w:r>
        <w:rPr>
          <w:spacing w:val="1"/>
          <w:sz w:val="28"/>
        </w:rPr>
        <w:t xml:space="preserve"> </w:t>
      </w:r>
      <w:r>
        <w:rPr>
          <w:sz w:val="28"/>
        </w:rPr>
        <w:t>пропорциональности массы и энергии.</w:t>
      </w:r>
      <w:r>
        <w:rPr>
          <w:i/>
          <w:sz w:val="28"/>
        </w:rPr>
        <w:t>Дефект масс и энергия связи атомных</w:t>
      </w:r>
      <w:r>
        <w:rPr>
          <w:i/>
          <w:spacing w:val="1"/>
          <w:sz w:val="28"/>
        </w:rPr>
        <w:t xml:space="preserve"> </w:t>
      </w:r>
      <w:r>
        <w:rPr>
          <w:i/>
          <w:sz w:val="28"/>
        </w:rPr>
        <w:t>ядер.</w:t>
      </w:r>
      <w:r>
        <w:rPr>
          <w:i/>
          <w:spacing w:val="1"/>
          <w:sz w:val="28"/>
        </w:rPr>
        <w:t xml:space="preserve"> </w:t>
      </w:r>
      <w:r>
        <w:rPr>
          <w:sz w:val="28"/>
        </w:rPr>
        <w:t>Радиоактивность.</w:t>
      </w:r>
      <w:r>
        <w:rPr>
          <w:spacing w:val="1"/>
          <w:sz w:val="28"/>
        </w:rPr>
        <w:t xml:space="preserve"> </w:t>
      </w:r>
      <w:r>
        <w:rPr>
          <w:sz w:val="28"/>
        </w:rPr>
        <w:t>Период</w:t>
      </w:r>
      <w:r>
        <w:rPr>
          <w:spacing w:val="1"/>
          <w:sz w:val="28"/>
        </w:rPr>
        <w:t xml:space="preserve"> </w:t>
      </w:r>
      <w:r>
        <w:rPr>
          <w:sz w:val="28"/>
        </w:rPr>
        <w:t>полураспада.</w:t>
      </w:r>
      <w:r>
        <w:rPr>
          <w:spacing w:val="1"/>
          <w:sz w:val="28"/>
        </w:rPr>
        <w:t xml:space="preserve"> </w:t>
      </w:r>
      <w:r>
        <w:rPr>
          <w:sz w:val="28"/>
        </w:rPr>
        <w:t>Альфа-излучение.</w:t>
      </w:r>
      <w:r>
        <w:rPr>
          <w:spacing w:val="1"/>
          <w:sz w:val="28"/>
        </w:rPr>
        <w:t xml:space="preserve"> </w:t>
      </w:r>
      <w:r>
        <w:rPr>
          <w:i/>
          <w:sz w:val="28"/>
        </w:rPr>
        <w:t>Бета-</w:t>
      </w:r>
      <w:r>
        <w:rPr>
          <w:i/>
          <w:spacing w:val="-67"/>
          <w:sz w:val="28"/>
        </w:rPr>
        <w:t xml:space="preserve"> </w:t>
      </w:r>
      <w:r>
        <w:rPr>
          <w:i/>
          <w:sz w:val="28"/>
        </w:rPr>
        <w:t>излучение</w:t>
      </w:r>
      <w:r>
        <w:rPr>
          <w:sz w:val="28"/>
        </w:rPr>
        <w:t>. Гамма-излучение. Ядерные реакции. Источники энергии Солнца и</w:t>
      </w:r>
      <w:r>
        <w:rPr>
          <w:spacing w:val="1"/>
          <w:sz w:val="28"/>
        </w:rPr>
        <w:t xml:space="preserve"> </w:t>
      </w:r>
      <w:r>
        <w:rPr>
          <w:sz w:val="28"/>
        </w:rPr>
        <w:t>звезд.</w:t>
      </w:r>
      <w:r>
        <w:rPr>
          <w:spacing w:val="1"/>
          <w:sz w:val="28"/>
        </w:rPr>
        <w:t xml:space="preserve"> </w:t>
      </w:r>
      <w:r>
        <w:rPr>
          <w:sz w:val="28"/>
        </w:rPr>
        <w:t>Ядерная</w:t>
      </w:r>
      <w:r>
        <w:rPr>
          <w:spacing w:val="1"/>
          <w:sz w:val="28"/>
        </w:rPr>
        <w:t xml:space="preserve"> </w:t>
      </w:r>
      <w:r>
        <w:rPr>
          <w:sz w:val="28"/>
        </w:rPr>
        <w:t>энергетика.</w:t>
      </w:r>
      <w:r>
        <w:rPr>
          <w:spacing w:val="1"/>
          <w:sz w:val="28"/>
        </w:rPr>
        <w:t xml:space="preserve"> </w:t>
      </w:r>
      <w:r>
        <w:rPr>
          <w:i/>
          <w:sz w:val="28"/>
        </w:rPr>
        <w:t>Экологические</w:t>
      </w:r>
      <w:r>
        <w:rPr>
          <w:i/>
          <w:spacing w:val="1"/>
          <w:sz w:val="28"/>
        </w:rPr>
        <w:t xml:space="preserve"> </w:t>
      </w:r>
      <w:r>
        <w:rPr>
          <w:i/>
          <w:sz w:val="28"/>
        </w:rPr>
        <w:t>проблемы</w:t>
      </w:r>
      <w:r>
        <w:rPr>
          <w:i/>
          <w:spacing w:val="1"/>
          <w:sz w:val="28"/>
        </w:rPr>
        <w:t xml:space="preserve"> </w:t>
      </w:r>
      <w:r>
        <w:rPr>
          <w:i/>
          <w:sz w:val="28"/>
        </w:rPr>
        <w:t>работы</w:t>
      </w:r>
      <w:r>
        <w:rPr>
          <w:i/>
          <w:spacing w:val="1"/>
          <w:sz w:val="28"/>
        </w:rPr>
        <w:t xml:space="preserve"> </w:t>
      </w:r>
      <w:r>
        <w:rPr>
          <w:i/>
          <w:sz w:val="28"/>
        </w:rPr>
        <w:t>атомных</w:t>
      </w:r>
      <w:r>
        <w:rPr>
          <w:i/>
          <w:spacing w:val="1"/>
          <w:sz w:val="28"/>
        </w:rPr>
        <w:t xml:space="preserve"> </w:t>
      </w:r>
      <w:r>
        <w:rPr>
          <w:i/>
          <w:sz w:val="28"/>
        </w:rPr>
        <w:t xml:space="preserve">электростанций. </w:t>
      </w:r>
      <w:r>
        <w:rPr>
          <w:sz w:val="28"/>
        </w:rPr>
        <w:t xml:space="preserve">Дозиметрия. </w:t>
      </w:r>
      <w:r>
        <w:rPr>
          <w:i/>
          <w:sz w:val="28"/>
        </w:rPr>
        <w:t>Влияние радиоактивных излучений на живые</w:t>
      </w:r>
      <w:r>
        <w:rPr>
          <w:i/>
          <w:spacing w:val="1"/>
          <w:sz w:val="28"/>
        </w:rPr>
        <w:t xml:space="preserve"> </w:t>
      </w:r>
      <w:r>
        <w:rPr>
          <w:i/>
          <w:sz w:val="28"/>
        </w:rPr>
        <w:t>организмы.</w:t>
      </w:r>
    </w:p>
    <w:p w:rsidR="00003555" w:rsidRDefault="00857D33">
      <w:pPr>
        <w:pStyle w:val="2"/>
      </w:pPr>
      <w:r>
        <w:t>Строение</w:t>
      </w:r>
      <w:r>
        <w:rPr>
          <w:spacing w:val="-2"/>
        </w:rPr>
        <w:t xml:space="preserve"> </w:t>
      </w:r>
      <w:r>
        <w:t>и</w:t>
      </w:r>
      <w:r>
        <w:rPr>
          <w:spacing w:val="-3"/>
        </w:rPr>
        <w:t xml:space="preserve"> </w:t>
      </w:r>
      <w:r>
        <w:t>эволюция</w:t>
      </w:r>
      <w:r>
        <w:rPr>
          <w:spacing w:val="-3"/>
        </w:rPr>
        <w:t xml:space="preserve"> </w:t>
      </w:r>
      <w:r>
        <w:t>Вселенной</w:t>
      </w:r>
    </w:p>
    <w:p w:rsidR="00003555" w:rsidRDefault="00857D33">
      <w:pPr>
        <w:pStyle w:val="a3"/>
        <w:spacing w:before="2"/>
        <w:ind w:right="540"/>
      </w:pPr>
      <w:r>
        <w:t>Геоцентрическая</w:t>
      </w:r>
      <w:r>
        <w:rPr>
          <w:spacing w:val="1"/>
        </w:rPr>
        <w:t xml:space="preserve"> </w:t>
      </w:r>
      <w:r>
        <w:t>и</w:t>
      </w:r>
      <w:r>
        <w:rPr>
          <w:spacing w:val="1"/>
        </w:rPr>
        <w:t xml:space="preserve"> </w:t>
      </w:r>
      <w:r>
        <w:t>гелиоцентрическая</w:t>
      </w:r>
      <w:r>
        <w:rPr>
          <w:spacing w:val="1"/>
        </w:rPr>
        <w:t xml:space="preserve"> </w:t>
      </w:r>
      <w:r>
        <w:t>системы</w:t>
      </w:r>
      <w:r>
        <w:rPr>
          <w:spacing w:val="1"/>
        </w:rPr>
        <w:t xml:space="preserve"> </w:t>
      </w:r>
      <w:r>
        <w:t>мира.</w:t>
      </w:r>
      <w:r>
        <w:rPr>
          <w:spacing w:val="1"/>
        </w:rPr>
        <w:t xml:space="preserve"> </w:t>
      </w:r>
      <w:r>
        <w:t>Физическая</w:t>
      </w:r>
      <w:r>
        <w:rPr>
          <w:spacing w:val="1"/>
        </w:rPr>
        <w:t xml:space="preserve"> </w:t>
      </w:r>
      <w:r>
        <w:t>природа</w:t>
      </w:r>
      <w:r>
        <w:rPr>
          <w:spacing w:val="1"/>
        </w:rPr>
        <w:t xml:space="preserve"> </w:t>
      </w:r>
      <w:r>
        <w:t>небесных</w:t>
      </w:r>
      <w:r>
        <w:rPr>
          <w:spacing w:val="1"/>
        </w:rPr>
        <w:t xml:space="preserve"> </w:t>
      </w:r>
      <w:r>
        <w:t>тел</w:t>
      </w:r>
      <w:r>
        <w:rPr>
          <w:spacing w:val="1"/>
        </w:rPr>
        <w:t xml:space="preserve"> </w:t>
      </w:r>
      <w:r>
        <w:t>Солнечной</w:t>
      </w:r>
      <w:r>
        <w:rPr>
          <w:spacing w:val="1"/>
        </w:rPr>
        <w:t xml:space="preserve"> </w:t>
      </w:r>
      <w:r>
        <w:t>системы.</w:t>
      </w:r>
      <w:r>
        <w:rPr>
          <w:spacing w:val="1"/>
        </w:rPr>
        <w:t xml:space="preserve"> </w:t>
      </w:r>
      <w:r>
        <w:t>Происхождение</w:t>
      </w:r>
      <w:r>
        <w:rPr>
          <w:spacing w:val="1"/>
        </w:rPr>
        <w:t xml:space="preserve"> </w:t>
      </w:r>
      <w:r>
        <w:t>Солнечной</w:t>
      </w:r>
      <w:r>
        <w:rPr>
          <w:spacing w:val="1"/>
        </w:rPr>
        <w:t xml:space="preserve"> </w:t>
      </w:r>
      <w:r>
        <w:t>системы.</w:t>
      </w:r>
      <w:r>
        <w:rPr>
          <w:spacing w:val="1"/>
        </w:rPr>
        <w:t xml:space="preserve"> </w:t>
      </w:r>
      <w:r>
        <w:t>Физическая</w:t>
      </w:r>
      <w:r>
        <w:rPr>
          <w:spacing w:val="1"/>
        </w:rPr>
        <w:t xml:space="preserve"> </w:t>
      </w:r>
      <w:r>
        <w:t>природа</w:t>
      </w:r>
      <w:r>
        <w:rPr>
          <w:spacing w:val="1"/>
        </w:rPr>
        <w:t xml:space="preserve"> </w:t>
      </w:r>
      <w:r>
        <w:t>Солнца</w:t>
      </w:r>
      <w:r>
        <w:rPr>
          <w:spacing w:val="1"/>
        </w:rPr>
        <w:t xml:space="preserve"> </w:t>
      </w:r>
      <w:r>
        <w:t>и</w:t>
      </w:r>
      <w:r>
        <w:rPr>
          <w:spacing w:val="1"/>
        </w:rPr>
        <w:t xml:space="preserve"> </w:t>
      </w:r>
      <w:r>
        <w:t>звезд.</w:t>
      </w:r>
      <w:r>
        <w:rPr>
          <w:spacing w:val="71"/>
        </w:rPr>
        <w:t xml:space="preserve"> </w:t>
      </w:r>
      <w:r>
        <w:t>Строение</w:t>
      </w:r>
      <w:r>
        <w:rPr>
          <w:spacing w:val="71"/>
        </w:rPr>
        <w:t xml:space="preserve"> </w:t>
      </w:r>
      <w:r>
        <w:t>Вселенной.</w:t>
      </w:r>
      <w:r>
        <w:rPr>
          <w:spacing w:val="1"/>
        </w:rPr>
        <w:t xml:space="preserve"> </w:t>
      </w:r>
      <w:r>
        <w:t>Эволюция</w:t>
      </w:r>
      <w:r>
        <w:rPr>
          <w:spacing w:val="-1"/>
        </w:rPr>
        <w:t xml:space="preserve"> </w:t>
      </w:r>
      <w:r>
        <w:t>Вселенной.</w:t>
      </w:r>
      <w:r>
        <w:rPr>
          <w:spacing w:val="-1"/>
        </w:rPr>
        <w:t xml:space="preserve"> </w:t>
      </w:r>
      <w:r>
        <w:t>Гипотеза</w:t>
      </w:r>
      <w:r>
        <w:rPr>
          <w:spacing w:val="-2"/>
        </w:rPr>
        <w:t xml:space="preserve"> </w:t>
      </w:r>
      <w:r>
        <w:t>Большого</w:t>
      </w:r>
      <w:r>
        <w:rPr>
          <w:spacing w:val="1"/>
        </w:rPr>
        <w:t xml:space="preserve"> </w:t>
      </w:r>
      <w:r>
        <w:t>взрыва.</w:t>
      </w:r>
    </w:p>
    <w:p w:rsidR="00003555" w:rsidRDefault="00857D33">
      <w:pPr>
        <w:pStyle w:val="2"/>
        <w:spacing w:line="320" w:lineRule="exact"/>
      </w:pPr>
      <w:r>
        <w:t>Примерные</w:t>
      </w:r>
      <w:r>
        <w:rPr>
          <w:spacing w:val="-3"/>
        </w:rPr>
        <w:t xml:space="preserve"> </w:t>
      </w:r>
      <w:r>
        <w:t>темы</w:t>
      </w:r>
      <w:r>
        <w:rPr>
          <w:spacing w:val="-7"/>
        </w:rPr>
        <w:t xml:space="preserve"> </w:t>
      </w:r>
      <w:r>
        <w:t>лабораторных</w:t>
      </w:r>
      <w:r>
        <w:rPr>
          <w:spacing w:val="-1"/>
        </w:rPr>
        <w:t xml:space="preserve"> </w:t>
      </w:r>
      <w:r>
        <w:t>и</w:t>
      </w:r>
      <w:r>
        <w:rPr>
          <w:spacing w:val="-5"/>
        </w:rPr>
        <w:t xml:space="preserve"> </w:t>
      </w:r>
      <w:r>
        <w:t>практических</w:t>
      </w:r>
      <w:r>
        <w:rPr>
          <w:spacing w:val="-2"/>
        </w:rPr>
        <w:t xml:space="preserve"> </w:t>
      </w:r>
      <w:r>
        <w:t>работ</w:t>
      </w:r>
    </w:p>
    <w:p w:rsidR="00003555" w:rsidRDefault="00003555">
      <w:pPr>
        <w:spacing w:line="320" w:lineRule="exact"/>
        <w:sectPr w:rsidR="00003555">
          <w:pgSz w:w="11910" w:h="16840"/>
          <w:pgMar w:top="1040" w:right="20" w:bottom="1180" w:left="880" w:header="0" w:footer="919" w:gutter="0"/>
          <w:cols w:space="720"/>
        </w:sectPr>
      </w:pPr>
    </w:p>
    <w:p w:rsidR="00003555" w:rsidRDefault="00857D33">
      <w:pPr>
        <w:pStyle w:val="a3"/>
        <w:spacing w:before="74" w:line="242" w:lineRule="auto"/>
        <w:jc w:val="left"/>
      </w:pPr>
      <w:r>
        <w:lastRenderedPageBreak/>
        <w:t>Лабораторные</w:t>
      </w:r>
      <w:r>
        <w:rPr>
          <w:spacing w:val="3"/>
        </w:rPr>
        <w:t xml:space="preserve"> </w:t>
      </w:r>
      <w:r>
        <w:t>работы</w:t>
      </w:r>
      <w:r>
        <w:rPr>
          <w:spacing w:val="3"/>
        </w:rPr>
        <w:t xml:space="preserve"> </w:t>
      </w:r>
      <w:r>
        <w:t>(независимо</w:t>
      </w:r>
      <w:r>
        <w:rPr>
          <w:spacing w:val="3"/>
        </w:rPr>
        <w:t xml:space="preserve"> </w:t>
      </w:r>
      <w:r>
        <w:t>от</w:t>
      </w:r>
      <w:r>
        <w:rPr>
          <w:spacing w:val="69"/>
        </w:rPr>
        <w:t xml:space="preserve"> </w:t>
      </w:r>
      <w:r>
        <w:t>тематической</w:t>
      </w:r>
      <w:r>
        <w:rPr>
          <w:spacing w:val="3"/>
        </w:rPr>
        <w:t xml:space="preserve"> </w:t>
      </w:r>
      <w:r>
        <w:t>принадлежности)</w:t>
      </w:r>
      <w:r>
        <w:rPr>
          <w:spacing w:val="-67"/>
        </w:rPr>
        <w:t xml:space="preserve"> </w:t>
      </w:r>
      <w:r>
        <w:t>делятся</w:t>
      </w:r>
      <w:r>
        <w:rPr>
          <w:spacing w:val="-1"/>
        </w:rPr>
        <w:t xml:space="preserve"> </w:t>
      </w:r>
      <w:r>
        <w:t>следующие типы:</w:t>
      </w:r>
    </w:p>
    <w:p w:rsidR="00003555" w:rsidRDefault="00857D33">
      <w:pPr>
        <w:pStyle w:val="TableParagraph"/>
        <w:numPr>
          <w:ilvl w:val="0"/>
          <w:numId w:val="2"/>
        </w:numPr>
        <w:tabs>
          <w:tab w:val="left" w:pos="1816"/>
        </w:tabs>
        <w:spacing w:line="317" w:lineRule="exact"/>
        <w:ind w:hanging="354"/>
        <w:rPr>
          <w:sz w:val="28"/>
        </w:rPr>
      </w:pPr>
      <w:r>
        <w:rPr>
          <w:sz w:val="28"/>
        </w:rPr>
        <w:t>Проведение</w:t>
      </w:r>
      <w:r>
        <w:rPr>
          <w:spacing w:val="-7"/>
          <w:sz w:val="28"/>
        </w:rPr>
        <w:t xml:space="preserve"> </w:t>
      </w:r>
      <w:r>
        <w:rPr>
          <w:sz w:val="28"/>
        </w:rPr>
        <w:t>прямых</w:t>
      </w:r>
      <w:r>
        <w:rPr>
          <w:spacing w:val="-4"/>
          <w:sz w:val="28"/>
        </w:rPr>
        <w:t xml:space="preserve"> </w:t>
      </w:r>
      <w:r>
        <w:rPr>
          <w:sz w:val="28"/>
        </w:rPr>
        <w:t>измерений</w:t>
      </w:r>
      <w:r>
        <w:rPr>
          <w:spacing w:val="-4"/>
          <w:sz w:val="28"/>
        </w:rPr>
        <w:t xml:space="preserve"> </w:t>
      </w:r>
      <w:r>
        <w:rPr>
          <w:sz w:val="28"/>
        </w:rPr>
        <w:t>физических</w:t>
      </w:r>
      <w:r>
        <w:rPr>
          <w:spacing w:val="-3"/>
          <w:sz w:val="28"/>
        </w:rPr>
        <w:t xml:space="preserve"> </w:t>
      </w:r>
      <w:r>
        <w:rPr>
          <w:sz w:val="28"/>
        </w:rPr>
        <w:t>величин</w:t>
      </w:r>
    </w:p>
    <w:p w:rsidR="00003555" w:rsidRDefault="00857D33">
      <w:pPr>
        <w:pStyle w:val="TableParagraph"/>
        <w:numPr>
          <w:ilvl w:val="0"/>
          <w:numId w:val="2"/>
        </w:numPr>
        <w:tabs>
          <w:tab w:val="left" w:pos="1816"/>
        </w:tabs>
        <w:ind w:left="963" w:right="547" w:firstLine="499"/>
        <w:rPr>
          <w:sz w:val="28"/>
        </w:rPr>
      </w:pPr>
      <w:r>
        <w:rPr>
          <w:sz w:val="28"/>
        </w:rPr>
        <w:t>Расчет</w:t>
      </w:r>
      <w:r>
        <w:rPr>
          <w:spacing w:val="38"/>
          <w:sz w:val="28"/>
        </w:rPr>
        <w:t xml:space="preserve"> </w:t>
      </w:r>
      <w:r>
        <w:rPr>
          <w:sz w:val="28"/>
        </w:rPr>
        <w:t>по</w:t>
      </w:r>
      <w:r>
        <w:rPr>
          <w:spacing w:val="40"/>
          <w:sz w:val="28"/>
        </w:rPr>
        <w:t xml:space="preserve"> </w:t>
      </w:r>
      <w:r>
        <w:rPr>
          <w:sz w:val="28"/>
        </w:rPr>
        <w:t>полученным</w:t>
      </w:r>
      <w:r>
        <w:rPr>
          <w:spacing w:val="38"/>
          <w:sz w:val="28"/>
        </w:rPr>
        <w:t xml:space="preserve"> </w:t>
      </w:r>
      <w:r>
        <w:rPr>
          <w:sz w:val="28"/>
        </w:rPr>
        <w:t>результатам</w:t>
      </w:r>
      <w:r>
        <w:rPr>
          <w:spacing w:val="39"/>
          <w:sz w:val="28"/>
        </w:rPr>
        <w:t xml:space="preserve"> </w:t>
      </w:r>
      <w:r>
        <w:rPr>
          <w:sz w:val="28"/>
        </w:rPr>
        <w:t>прямых</w:t>
      </w:r>
      <w:r>
        <w:rPr>
          <w:spacing w:val="38"/>
          <w:sz w:val="28"/>
        </w:rPr>
        <w:t xml:space="preserve"> </w:t>
      </w:r>
      <w:r>
        <w:rPr>
          <w:sz w:val="28"/>
        </w:rPr>
        <w:t>измерений</w:t>
      </w:r>
      <w:r>
        <w:rPr>
          <w:spacing w:val="38"/>
          <w:sz w:val="28"/>
        </w:rPr>
        <w:t xml:space="preserve"> </w:t>
      </w:r>
      <w:r>
        <w:rPr>
          <w:sz w:val="28"/>
        </w:rPr>
        <w:t>зависимого</w:t>
      </w:r>
      <w:r>
        <w:rPr>
          <w:spacing w:val="38"/>
          <w:sz w:val="28"/>
        </w:rPr>
        <w:t xml:space="preserve"> </w:t>
      </w:r>
      <w:r>
        <w:rPr>
          <w:sz w:val="28"/>
        </w:rPr>
        <w:t>от</w:t>
      </w:r>
      <w:r>
        <w:rPr>
          <w:spacing w:val="-67"/>
          <w:sz w:val="28"/>
        </w:rPr>
        <w:t xml:space="preserve"> </w:t>
      </w:r>
      <w:r>
        <w:rPr>
          <w:sz w:val="28"/>
        </w:rPr>
        <w:t>них параметра (косвенные</w:t>
      </w:r>
      <w:r>
        <w:rPr>
          <w:spacing w:val="-3"/>
          <w:sz w:val="28"/>
        </w:rPr>
        <w:t xml:space="preserve"> </w:t>
      </w:r>
      <w:r>
        <w:rPr>
          <w:sz w:val="28"/>
        </w:rPr>
        <w:t>измерения).</w:t>
      </w:r>
    </w:p>
    <w:p w:rsidR="00003555" w:rsidRDefault="00857D33">
      <w:pPr>
        <w:pStyle w:val="TableParagraph"/>
        <w:numPr>
          <w:ilvl w:val="0"/>
          <w:numId w:val="2"/>
        </w:numPr>
        <w:tabs>
          <w:tab w:val="left" w:pos="1816"/>
        </w:tabs>
        <w:ind w:left="963" w:right="548" w:firstLine="499"/>
        <w:rPr>
          <w:sz w:val="28"/>
        </w:rPr>
      </w:pPr>
      <w:r>
        <w:rPr>
          <w:sz w:val="28"/>
        </w:rPr>
        <w:t>Наблюдение явлений и постановка опытов (на качественном уровне) по</w:t>
      </w:r>
      <w:r>
        <w:rPr>
          <w:spacing w:val="-67"/>
          <w:sz w:val="28"/>
        </w:rPr>
        <w:t xml:space="preserve"> </w:t>
      </w:r>
      <w:r>
        <w:rPr>
          <w:sz w:val="28"/>
        </w:rPr>
        <w:t>обнаружению</w:t>
      </w:r>
      <w:r>
        <w:rPr>
          <w:spacing w:val="-2"/>
          <w:sz w:val="28"/>
        </w:rPr>
        <w:t xml:space="preserve"> </w:t>
      </w:r>
      <w:r>
        <w:rPr>
          <w:sz w:val="28"/>
        </w:rPr>
        <w:t>факторов,</w:t>
      </w:r>
      <w:r>
        <w:rPr>
          <w:spacing w:val="-2"/>
          <w:sz w:val="28"/>
        </w:rPr>
        <w:t xml:space="preserve"> </w:t>
      </w:r>
      <w:r>
        <w:rPr>
          <w:sz w:val="28"/>
        </w:rPr>
        <w:t>влияющих на</w:t>
      </w:r>
      <w:r>
        <w:rPr>
          <w:spacing w:val="-4"/>
          <w:sz w:val="28"/>
        </w:rPr>
        <w:t xml:space="preserve"> </w:t>
      </w:r>
      <w:r>
        <w:rPr>
          <w:sz w:val="28"/>
        </w:rPr>
        <w:t>протекание</w:t>
      </w:r>
      <w:r>
        <w:rPr>
          <w:spacing w:val="-3"/>
          <w:sz w:val="28"/>
        </w:rPr>
        <w:t xml:space="preserve"> </w:t>
      </w:r>
      <w:r>
        <w:rPr>
          <w:sz w:val="28"/>
        </w:rPr>
        <w:t>данных</w:t>
      </w:r>
      <w:r>
        <w:rPr>
          <w:spacing w:val="-4"/>
          <w:sz w:val="28"/>
        </w:rPr>
        <w:t xml:space="preserve"> </w:t>
      </w:r>
      <w:r>
        <w:rPr>
          <w:sz w:val="28"/>
        </w:rPr>
        <w:t>явлений.</w:t>
      </w:r>
    </w:p>
    <w:p w:rsidR="00003555" w:rsidRDefault="00857D33">
      <w:pPr>
        <w:pStyle w:val="TableParagraph"/>
        <w:numPr>
          <w:ilvl w:val="0"/>
          <w:numId w:val="2"/>
        </w:numPr>
        <w:tabs>
          <w:tab w:val="left" w:pos="1816"/>
        </w:tabs>
        <w:spacing w:before="1"/>
        <w:ind w:left="963" w:right="545" w:firstLine="499"/>
        <w:rPr>
          <w:sz w:val="28"/>
        </w:rPr>
      </w:pPr>
      <w:r>
        <w:rPr>
          <w:sz w:val="28"/>
        </w:rPr>
        <w:t>Исследование</w:t>
      </w:r>
      <w:r>
        <w:rPr>
          <w:spacing w:val="62"/>
          <w:sz w:val="28"/>
        </w:rPr>
        <w:t xml:space="preserve"> </w:t>
      </w:r>
      <w:r>
        <w:rPr>
          <w:sz w:val="28"/>
        </w:rPr>
        <w:t>зависимости</w:t>
      </w:r>
      <w:r>
        <w:rPr>
          <w:spacing w:val="60"/>
          <w:sz w:val="28"/>
        </w:rPr>
        <w:t xml:space="preserve"> </w:t>
      </w:r>
      <w:r>
        <w:rPr>
          <w:sz w:val="28"/>
        </w:rPr>
        <w:t>одной</w:t>
      </w:r>
      <w:r>
        <w:rPr>
          <w:spacing w:val="63"/>
          <w:sz w:val="28"/>
        </w:rPr>
        <w:t xml:space="preserve"> </w:t>
      </w:r>
      <w:r>
        <w:rPr>
          <w:sz w:val="28"/>
        </w:rPr>
        <w:t>физической</w:t>
      </w:r>
      <w:r>
        <w:rPr>
          <w:spacing w:val="62"/>
          <w:sz w:val="28"/>
        </w:rPr>
        <w:t xml:space="preserve"> </w:t>
      </w:r>
      <w:r>
        <w:rPr>
          <w:sz w:val="28"/>
        </w:rPr>
        <w:t>величины</w:t>
      </w:r>
      <w:r>
        <w:rPr>
          <w:spacing w:val="62"/>
          <w:sz w:val="28"/>
        </w:rPr>
        <w:t xml:space="preserve"> </w:t>
      </w:r>
      <w:r>
        <w:rPr>
          <w:sz w:val="28"/>
        </w:rPr>
        <w:t>от</w:t>
      </w:r>
      <w:r>
        <w:rPr>
          <w:spacing w:val="62"/>
          <w:sz w:val="28"/>
        </w:rPr>
        <w:t xml:space="preserve"> </w:t>
      </w:r>
      <w:r>
        <w:rPr>
          <w:sz w:val="28"/>
        </w:rPr>
        <w:t>другой</w:t>
      </w:r>
      <w:r>
        <w:rPr>
          <w:spacing w:val="60"/>
          <w:sz w:val="28"/>
        </w:rPr>
        <w:t xml:space="preserve"> </w:t>
      </w:r>
      <w:r>
        <w:rPr>
          <w:sz w:val="28"/>
        </w:rPr>
        <w:t>с</w:t>
      </w:r>
      <w:r>
        <w:rPr>
          <w:spacing w:val="-67"/>
          <w:sz w:val="28"/>
        </w:rPr>
        <w:t xml:space="preserve"> </w:t>
      </w:r>
      <w:r>
        <w:rPr>
          <w:sz w:val="28"/>
        </w:rPr>
        <w:t>представлением</w:t>
      </w:r>
      <w:r>
        <w:rPr>
          <w:spacing w:val="-1"/>
          <w:sz w:val="28"/>
        </w:rPr>
        <w:t xml:space="preserve"> </w:t>
      </w:r>
      <w:r>
        <w:rPr>
          <w:sz w:val="28"/>
        </w:rPr>
        <w:t>результатов в</w:t>
      </w:r>
      <w:r>
        <w:rPr>
          <w:spacing w:val="-2"/>
          <w:sz w:val="28"/>
        </w:rPr>
        <w:t xml:space="preserve"> </w:t>
      </w:r>
      <w:r>
        <w:rPr>
          <w:sz w:val="28"/>
        </w:rPr>
        <w:t>виде графика</w:t>
      </w:r>
      <w:r>
        <w:rPr>
          <w:spacing w:val="-3"/>
          <w:sz w:val="28"/>
        </w:rPr>
        <w:t xml:space="preserve"> </w:t>
      </w:r>
      <w:r>
        <w:rPr>
          <w:sz w:val="28"/>
        </w:rPr>
        <w:t>или</w:t>
      </w:r>
      <w:r>
        <w:rPr>
          <w:spacing w:val="-1"/>
          <w:sz w:val="28"/>
        </w:rPr>
        <w:t xml:space="preserve"> </w:t>
      </w:r>
      <w:r>
        <w:rPr>
          <w:sz w:val="28"/>
        </w:rPr>
        <w:t>таблицы.</w:t>
      </w:r>
    </w:p>
    <w:p w:rsidR="00003555" w:rsidRDefault="00857D33">
      <w:pPr>
        <w:pStyle w:val="TableParagraph"/>
        <w:numPr>
          <w:ilvl w:val="0"/>
          <w:numId w:val="2"/>
        </w:numPr>
        <w:tabs>
          <w:tab w:val="left" w:pos="1816"/>
        </w:tabs>
        <w:ind w:left="963" w:right="549" w:firstLine="499"/>
        <w:rPr>
          <w:sz w:val="28"/>
        </w:rPr>
      </w:pPr>
      <w:r>
        <w:rPr>
          <w:sz w:val="28"/>
        </w:rPr>
        <w:t>Проверка</w:t>
      </w:r>
      <w:r>
        <w:rPr>
          <w:spacing w:val="20"/>
          <w:sz w:val="28"/>
        </w:rPr>
        <w:t xml:space="preserve"> </w:t>
      </w:r>
      <w:r>
        <w:rPr>
          <w:sz w:val="28"/>
        </w:rPr>
        <w:t>заданных</w:t>
      </w:r>
      <w:r>
        <w:rPr>
          <w:spacing w:val="18"/>
          <w:sz w:val="28"/>
        </w:rPr>
        <w:t xml:space="preserve"> </w:t>
      </w:r>
      <w:r>
        <w:rPr>
          <w:sz w:val="28"/>
        </w:rPr>
        <w:t>предположений</w:t>
      </w:r>
      <w:r>
        <w:rPr>
          <w:spacing w:val="20"/>
          <w:sz w:val="28"/>
        </w:rPr>
        <w:t xml:space="preserve"> </w:t>
      </w:r>
      <w:r>
        <w:rPr>
          <w:sz w:val="28"/>
        </w:rPr>
        <w:t>(прямые</w:t>
      </w:r>
      <w:r>
        <w:rPr>
          <w:spacing w:val="20"/>
          <w:sz w:val="28"/>
        </w:rPr>
        <w:t xml:space="preserve"> </w:t>
      </w:r>
      <w:r>
        <w:rPr>
          <w:sz w:val="28"/>
        </w:rPr>
        <w:t>измерения</w:t>
      </w:r>
      <w:r>
        <w:rPr>
          <w:spacing w:val="17"/>
          <w:sz w:val="28"/>
        </w:rPr>
        <w:t xml:space="preserve"> </w:t>
      </w:r>
      <w:r>
        <w:rPr>
          <w:sz w:val="28"/>
        </w:rPr>
        <w:t>физических</w:t>
      </w:r>
      <w:r>
        <w:rPr>
          <w:spacing w:val="-67"/>
          <w:sz w:val="28"/>
        </w:rPr>
        <w:t xml:space="preserve"> </w:t>
      </w:r>
      <w:r>
        <w:rPr>
          <w:sz w:val="28"/>
        </w:rPr>
        <w:t>величин</w:t>
      </w:r>
      <w:r>
        <w:rPr>
          <w:spacing w:val="-1"/>
          <w:sz w:val="28"/>
        </w:rPr>
        <w:t xml:space="preserve"> </w:t>
      </w:r>
      <w:r>
        <w:rPr>
          <w:sz w:val="28"/>
        </w:rPr>
        <w:t>и</w:t>
      </w:r>
      <w:r>
        <w:rPr>
          <w:spacing w:val="-1"/>
          <w:sz w:val="28"/>
        </w:rPr>
        <w:t xml:space="preserve"> </w:t>
      </w:r>
      <w:r>
        <w:rPr>
          <w:sz w:val="28"/>
        </w:rPr>
        <w:t>сравнение заданных соотношений между</w:t>
      </w:r>
      <w:r>
        <w:rPr>
          <w:spacing w:val="-5"/>
          <w:sz w:val="28"/>
        </w:rPr>
        <w:t xml:space="preserve"> </w:t>
      </w:r>
      <w:r>
        <w:rPr>
          <w:sz w:val="28"/>
        </w:rPr>
        <w:t>ними).</w:t>
      </w:r>
    </w:p>
    <w:p w:rsidR="00003555" w:rsidRDefault="00857D33">
      <w:pPr>
        <w:pStyle w:val="TableParagraph"/>
        <w:numPr>
          <w:ilvl w:val="0"/>
          <w:numId w:val="2"/>
        </w:numPr>
        <w:tabs>
          <w:tab w:val="left" w:pos="1816"/>
        </w:tabs>
        <w:spacing w:line="321" w:lineRule="exact"/>
        <w:ind w:hanging="354"/>
        <w:rPr>
          <w:sz w:val="28"/>
        </w:rPr>
      </w:pPr>
      <w:r>
        <w:rPr>
          <w:sz w:val="28"/>
        </w:rPr>
        <w:t>Знакомство</w:t>
      </w:r>
      <w:r>
        <w:rPr>
          <w:spacing w:val="-2"/>
          <w:sz w:val="28"/>
        </w:rPr>
        <w:t xml:space="preserve"> </w:t>
      </w:r>
      <w:r>
        <w:rPr>
          <w:sz w:val="28"/>
        </w:rPr>
        <w:t>с</w:t>
      </w:r>
      <w:r>
        <w:rPr>
          <w:spacing w:val="-2"/>
          <w:sz w:val="28"/>
        </w:rPr>
        <w:t xml:space="preserve"> </w:t>
      </w:r>
      <w:r>
        <w:rPr>
          <w:sz w:val="28"/>
        </w:rPr>
        <w:t>техническими</w:t>
      </w:r>
      <w:r>
        <w:rPr>
          <w:spacing w:val="-2"/>
          <w:sz w:val="28"/>
        </w:rPr>
        <w:t xml:space="preserve"> </w:t>
      </w:r>
      <w:r>
        <w:rPr>
          <w:sz w:val="28"/>
        </w:rPr>
        <w:t>устройствами</w:t>
      </w:r>
      <w:r>
        <w:rPr>
          <w:spacing w:val="-1"/>
          <w:sz w:val="28"/>
        </w:rPr>
        <w:t xml:space="preserve"> </w:t>
      </w:r>
      <w:r>
        <w:rPr>
          <w:sz w:val="28"/>
        </w:rPr>
        <w:t>и</w:t>
      </w:r>
      <w:r>
        <w:rPr>
          <w:spacing w:val="-5"/>
          <w:sz w:val="28"/>
        </w:rPr>
        <w:t xml:space="preserve"> </w:t>
      </w:r>
      <w:r>
        <w:rPr>
          <w:sz w:val="28"/>
        </w:rPr>
        <w:t>их</w:t>
      </w:r>
      <w:r>
        <w:rPr>
          <w:spacing w:val="-1"/>
          <w:sz w:val="28"/>
        </w:rPr>
        <w:t xml:space="preserve"> </w:t>
      </w:r>
      <w:r>
        <w:rPr>
          <w:sz w:val="28"/>
        </w:rPr>
        <w:t>конструирование.</w:t>
      </w:r>
    </w:p>
    <w:p w:rsidR="00003555" w:rsidRDefault="00857D33">
      <w:pPr>
        <w:pStyle w:val="a3"/>
        <w:ind w:right="550"/>
      </w:pPr>
      <w:r>
        <w:t>Любая</w:t>
      </w:r>
      <w:r>
        <w:rPr>
          <w:spacing w:val="1"/>
        </w:rPr>
        <w:t xml:space="preserve"> </w:t>
      </w:r>
      <w:r>
        <w:t>рабочая</w:t>
      </w:r>
      <w:r>
        <w:rPr>
          <w:spacing w:val="1"/>
        </w:rPr>
        <w:t xml:space="preserve"> </w:t>
      </w:r>
      <w:r>
        <w:t>программа</w:t>
      </w:r>
      <w:r>
        <w:rPr>
          <w:spacing w:val="1"/>
        </w:rPr>
        <w:t xml:space="preserve"> </w:t>
      </w:r>
      <w:r>
        <w:t>должна</w:t>
      </w:r>
      <w:r>
        <w:rPr>
          <w:spacing w:val="1"/>
        </w:rPr>
        <w:t xml:space="preserve"> </w:t>
      </w:r>
      <w:r>
        <w:t>предусматривать</w:t>
      </w:r>
      <w:r>
        <w:rPr>
          <w:spacing w:val="1"/>
        </w:rPr>
        <w:t xml:space="preserve"> </w:t>
      </w:r>
      <w:r>
        <w:t>выполнение</w:t>
      </w:r>
      <w:r>
        <w:rPr>
          <w:spacing w:val="1"/>
        </w:rPr>
        <w:t xml:space="preserve"> </w:t>
      </w:r>
      <w:r>
        <w:t>лабораторных работ всех указанных типов. Выбор тематики и числа работ</w:t>
      </w:r>
      <w:r>
        <w:rPr>
          <w:spacing w:val="1"/>
        </w:rPr>
        <w:t xml:space="preserve"> </w:t>
      </w:r>
      <w:r>
        <w:t>каждого типа</w:t>
      </w:r>
      <w:r>
        <w:rPr>
          <w:spacing w:val="-1"/>
        </w:rPr>
        <w:t xml:space="preserve"> </w:t>
      </w:r>
      <w:r>
        <w:t>зависит</w:t>
      </w:r>
      <w:r>
        <w:rPr>
          <w:spacing w:val="-1"/>
        </w:rPr>
        <w:t xml:space="preserve"> </w:t>
      </w:r>
      <w:r>
        <w:t>от</w:t>
      </w:r>
      <w:r>
        <w:rPr>
          <w:spacing w:val="-5"/>
        </w:rPr>
        <w:t xml:space="preserve"> </w:t>
      </w:r>
      <w:r>
        <w:t>особенностей</w:t>
      </w:r>
      <w:r>
        <w:rPr>
          <w:spacing w:val="-2"/>
        </w:rPr>
        <w:t xml:space="preserve"> </w:t>
      </w:r>
      <w:r>
        <w:t>рабочей</w:t>
      </w:r>
      <w:r>
        <w:rPr>
          <w:spacing w:val="-3"/>
        </w:rPr>
        <w:t xml:space="preserve"> </w:t>
      </w:r>
      <w:r>
        <w:t>программы</w:t>
      </w:r>
      <w:r>
        <w:rPr>
          <w:spacing w:val="-4"/>
        </w:rPr>
        <w:t xml:space="preserve"> </w:t>
      </w:r>
      <w:r>
        <w:t>и УМК.</w:t>
      </w:r>
    </w:p>
    <w:p w:rsidR="00003555" w:rsidRDefault="00857D33">
      <w:pPr>
        <w:pStyle w:val="2"/>
        <w:spacing w:before="1" w:line="322" w:lineRule="exact"/>
      </w:pPr>
      <w:r>
        <w:t>Проведение</w:t>
      </w:r>
      <w:r>
        <w:rPr>
          <w:spacing w:val="-3"/>
        </w:rPr>
        <w:t xml:space="preserve"> </w:t>
      </w:r>
      <w:r>
        <w:t>прямых</w:t>
      </w:r>
      <w:r>
        <w:rPr>
          <w:spacing w:val="-2"/>
        </w:rPr>
        <w:t xml:space="preserve"> </w:t>
      </w:r>
      <w:r>
        <w:t>измерений</w:t>
      </w:r>
      <w:r>
        <w:rPr>
          <w:spacing w:val="-3"/>
        </w:rPr>
        <w:t xml:space="preserve"> </w:t>
      </w:r>
      <w:r>
        <w:t>физических</w:t>
      </w:r>
      <w:r>
        <w:rPr>
          <w:spacing w:val="-2"/>
        </w:rPr>
        <w:t xml:space="preserve"> </w:t>
      </w:r>
      <w:r>
        <w:t>величин</w:t>
      </w:r>
    </w:p>
    <w:p w:rsidR="00003555" w:rsidRDefault="00857D33">
      <w:pPr>
        <w:pStyle w:val="TableParagraph"/>
        <w:numPr>
          <w:ilvl w:val="1"/>
          <w:numId w:val="2"/>
        </w:numPr>
        <w:tabs>
          <w:tab w:val="left" w:pos="1953"/>
        </w:tabs>
        <w:spacing w:line="322" w:lineRule="exact"/>
        <w:ind w:hanging="282"/>
        <w:rPr>
          <w:sz w:val="28"/>
        </w:rPr>
      </w:pPr>
      <w:r>
        <w:rPr>
          <w:sz w:val="28"/>
        </w:rPr>
        <w:t>Измерение</w:t>
      </w:r>
      <w:r>
        <w:rPr>
          <w:spacing w:val="-6"/>
          <w:sz w:val="28"/>
        </w:rPr>
        <w:t xml:space="preserve"> </w:t>
      </w:r>
      <w:r>
        <w:rPr>
          <w:sz w:val="28"/>
        </w:rPr>
        <w:t>размеров</w:t>
      </w:r>
      <w:r>
        <w:rPr>
          <w:spacing w:val="-5"/>
          <w:sz w:val="28"/>
        </w:rPr>
        <w:t xml:space="preserve"> </w:t>
      </w:r>
      <w:r>
        <w:rPr>
          <w:sz w:val="28"/>
        </w:rPr>
        <w:t>тел.</w:t>
      </w:r>
    </w:p>
    <w:p w:rsidR="00003555" w:rsidRDefault="00857D33">
      <w:pPr>
        <w:pStyle w:val="TableParagraph"/>
        <w:numPr>
          <w:ilvl w:val="1"/>
          <w:numId w:val="2"/>
        </w:numPr>
        <w:tabs>
          <w:tab w:val="left" w:pos="1953"/>
        </w:tabs>
        <w:spacing w:line="322" w:lineRule="exact"/>
        <w:ind w:hanging="282"/>
        <w:rPr>
          <w:sz w:val="28"/>
        </w:rPr>
      </w:pPr>
      <w:r>
        <w:rPr>
          <w:sz w:val="28"/>
        </w:rPr>
        <w:t>Измерение</w:t>
      </w:r>
      <w:r>
        <w:rPr>
          <w:spacing w:val="-5"/>
          <w:sz w:val="28"/>
        </w:rPr>
        <w:t xml:space="preserve"> </w:t>
      </w:r>
      <w:r>
        <w:rPr>
          <w:sz w:val="28"/>
        </w:rPr>
        <w:t>размеров</w:t>
      </w:r>
      <w:r>
        <w:rPr>
          <w:spacing w:val="-4"/>
          <w:sz w:val="28"/>
        </w:rPr>
        <w:t xml:space="preserve"> </w:t>
      </w:r>
      <w:r>
        <w:rPr>
          <w:sz w:val="28"/>
        </w:rPr>
        <w:t>малых</w:t>
      </w:r>
      <w:r>
        <w:rPr>
          <w:spacing w:val="-1"/>
          <w:sz w:val="28"/>
        </w:rPr>
        <w:t xml:space="preserve"> </w:t>
      </w:r>
      <w:r>
        <w:rPr>
          <w:sz w:val="28"/>
        </w:rPr>
        <w:t>тел.</w:t>
      </w:r>
    </w:p>
    <w:p w:rsidR="00003555" w:rsidRDefault="00857D33">
      <w:pPr>
        <w:pStyle w:val="TableParagraph"/>
        <w:numPr>
          <w:ilvl w:val="1"/>
          <w:numId w:val="2"/>
        </w:numPr>
        <w:tabs>
          <w:tab w:val="left" w:pos="1953"/>
        </w:tabs>
        <w:spacing w:line="322" w:lineRule="exact"/>
        <w:ind w:hanging="282"/>
        <w:rPr>
          <w:sz w:val="28"/>
        </w:rPr>
      </w:pPr>
      <w:r>
        <w:rPr>
          <w:sz w:val="28"/>
        </w:rPr>
        <w:t>Измерение</w:t>
      </w:r>
      <w:r>
        <w:rPr>
          <w:spacing w:val="-4"/>
          <w:sz w:val="28"/>
        </w:rPr>
        <w:t xml:space="preserve"> </w:t>
      </w:r>
      <w:r>
        <w:rPr>
          <w:sz w:val="28"/>
        </w:rPr>
        <w:t>массы</w:t>
      </w:r>
      <w:r>
        <w:rPr>
          <w:spacing w:val="-3"/>
          <w:sz w:val="28"/>
        </w:rPr>
        <w:t xml:space="preserve"> </w:t>
      </w:r>
      <w:r>
        <w:rPr>
          <w:sz w:val="28"/>
        </w:rPr>
        <w:t>тела.</w:t>
      </w:r>
    </w:p>
    <w:p w:rsidR="00003555" w:rsidRDefault="00857D33">
      <w:pPr>
        <w:pStyle w:val="TableParagraph"/>
        <w:numPr>
          <w:ilvl w:val="1"/>
          <w:numId w:val="2"/>
        </w:numPr>
        <w:tabs>
          <w:tab w:val="left" w:pos="1953"/>
        </w:tabs>
        <w:ind w:hanging="282"/>
        <w:rPr>
          <w:sz w:val="28"/>
        </w:rPr>
      </w:pPr>
      <w:r>
        <w:rPr>
          <w:sz w:val="28"/>
        </w:rPr>
        <w:t>Измерение</w:t>
      </w:r>
      <w:r>
        <w:rPr>
          <w:spacing w:val="-6"/>
          <w:sz w:val="28"/>
        </w:rPr>
        <w:t xml:space="preserve"> </w:t>
      </w:r>
      <w:r>
        <w:rPr>
          <w:sz w:val="28"/>
        </w:rPr>
        <w:t>объема</w:t>
      </w:r>
      <w:r>
        <w:rPr>
          <w:spacing w:val="-2"/>
          <w:sz w:val="28"/>
        </w:rPr>
        <w:t xml:space="preserve"> </w:t>
      </w:r>
      <w:r>
        <w:rPr>
          <w:sz w:val="28"/>
        </w:rPr>
        <w:t>тела.</w:t>
      </w:r>
    </w:p>
    <w:p w:rsidR="00003555" w:rsidRDefault="00857D33">
      <w:pPr>
        <w:pStyle w:val="TableParagraph"/>
        <w:numPr>
          <w:ilvl w:val="1"/>
          <w:numId w:val="2"/>
        </w:numPr>
        <w:tabs>
          <w:tab w:val="left" w:pos="1953"/>
        </w:tabs>
        <w:spacing w:before="2" w:line="322" w:lineRule="exact"/>
        <w:ind w:hanging="282"/>
        <w:rPr>
          <w:sz w:val="28"/>
        </w:rPr>
      </w:pPr>
      <w:r>
        <w:rPr>
          <w:sz w:val="28"/>
        </w:rPr>
        <w:t>Измерение</w:t>
      </w:r>
      <w:r>
        <w:rPr>
          <w:spacing w:val="-4"/>
          <w:sz w:val="28"/>
        </w:rPr>
        <w:t xml:space="preserve"> </w:t>
      </w:r>
      <w:r>
        <w:rPr>
          <w:sz w:val="28"/>
        </w:rPr>
        <w:t>силы.</w:t>
      </w:r>
    </w:p>
    <w:p w:rsidR="00003555" w:rsidRDefault="00857D33">
      <w:pPr>
        <w:pStyle w:val="TableParagraph"/>
        <w:numPr>
          <w:ilvl w:val="1"/>
          <w:numId w:val="2"/>
        </w:numPr>
        <w:tabs>
          <w:tab w:val="left" w:pos="1953"/>
        </w:tabs>
        <w:spacing w:line="322" w:lineRule="exact"/>
        <w:ind w:hanging="282"/>
        <w:rPr>
          <w:sz w:val="28"/>
        </w:rPr>
      </w:pPr>
      <w:r>
        <w:rPr>
          <w:sz w:val="28"/>
        </w:rPr>
        <w:t>Измерение</w:t>
      </w:r>
      <w:r>
        <w:rPr>
          <w:spacing w:val="-3"/>
          <w:sz w:val="28"/>
        </w:rPr>
        <w:t xml:space="preserve"> </w:t>
      </w:r>
      <w:r>
        <w:rPr>
          <w:sz w:val="28"/>
        </w:rPr>
        <w:t>времени</w:t>
      </w:r>
      <w:r>
        <w:rPr>
          <w:spacing w:val="-6"/>
          <w:sz w:val="28"/>
        </w:rPr>
        <w:t xml:space="preserve"> </w:t>
      </w:r>
      <w:r>
        <w:rPr>
          <w:sz w:val="28"/>
        </w:rPr>
        <w:t>процесса,</w:t>
      </w:r>
      <w:r>
        <w:rPr>
          <w:spacing w:val="-6"/>
          <w:sz w:val="28"/>
        </w:rPr>
        <w:t xml:space="preserve"> </w:t>
      </w:r>
      <w:r>
        <w:rPr>
          <w:sz w:val="28"/>
        </w:rPr>
        <w:t>периода</w:t>
      </w:r>
      <w:r>
        <w:rPr>
          <w:spacing w:val="-5"/>
          <w:sz w:val="28"/>
        </w:rPr>
        <w:t xml:space="preserve"> </w:t>
      </w:r>
      <w:r>
        <w:rPr>
          <w:sz w:val="28"/>
        </w:rPr>
        <w:t>колебаний.</w:t>
      </w:r>
    </w:p>
    <w:p w:rsidR="00003555" w:rsidRDefault="00857D33">
      <w:pPr>
        <w:pStyle w:val="TableParagraph"/>
        <w:numPr>
          <w:ilvl w:val="1"/>
          <w:numId w:val="2"/>
        </w:numPr>
        <w:tabs>
          <w:tab w:val="left" w:pos="1953"/>
        </w:tabs>
        <w:ind w:hanging="282"/>
        <w:rPr>
          <w:sz w:val="28"/>
        </w:rPr>
      </w:pPr>
      <w:r>
        <w:rPr>
          <w:sz w:val="28"/>
        </w:rPr>
        <w:t>Измерение</w:t>
      </w:r>
      <w:r>
        <w:rPr>
          <w:spacing w:val="-6"/>
          <w:sz w:val="28"/>
        </w:rPr>
        <w:t xml:space="preserve"> </w:t>
      </w:r>
      <w:r>
        <w:rPr>
          <w:sz w:val="28"/>
        </w:rPr>
        <w:t>температуры.</w:t>
      </w:r>
    </w:p>
    <w:p w:rsidR="00003555" w:rsidRDefault="00857D33">
      <w:pPr>
        <w:pStyle w:val="TableParagraph"/>
        <w:numPr>
          <w:ilvl w:val="1"/>
          <w:numId w:val="2"/>
        </w:numPr>
        <w:tabs>
          <w:tab w:val="left" w:pos="1953"/>
        </w:tabs>
        <w:spacing w:line="322" w:lineRule="exact"/>
        <w:ind w:hanging="282"/>
        <w:rPr>
          <w:sz w:val="28"/>
        </w:rPr>
      </w:pPr>
      <w:r>
        <w:rPr>
          <w:sz w:val="28"/>
        </w:rPr>
        <w:t>Измерение</w:t>
      </w:r>
      <w:r>
        <w:rPr>
          <w:spacing w:val="-6"/>
          <w:sz w:val="28"/>
        </w:rPr>
        <w:t xml:space="preserve"> </w:t>
      </w:r>
      <w:r>
        <w:rPr>
          <w:sz w:val="28"/>
        </w:rPr>
        <w:t>давления</w:t>
      </w:r>
      <w:r>
        <w:rPr>
          <w:spacing w:val="-2"/>
          <w:sz w:val="28"/>
        </w:rPr>
        <w:t xml:space="preserve"> </w:t>
      </w:r>
      <w:r>
        <w:rPr>
          <w:sz w:val="28"/>
        </w:rPr>
        <w:t>воздуха</w:t>
      </w:r>
      <w:r>
        <w:rPr>
          <w:spacing w:val="-2"/>
          <w:sz w:val="28"/>
        </w:rPr>
        <w:t xml:space="preserve"> </w:t>
      </w:r>
      <w:r>
        <w:rPr>
          <w:sz w:val="28"/>
        </w:rPr>
        <w:t>в</w:t>
      </w:r>
      <w:r>
        <w:rPr>
          <w:spacing w:val="-4"/>
          <w:sz w:val="28"/>
        </w:rPr>
        <w:t xml:space="preserve"> </w:t>
      </w:r>
      <w:r>
        <w:rPr>
          <w:sz w:val="28"/>
        </w:rPr>
        <w:t>баллоне</w:t>
      </w:r>
      <w:r>
        <w:rPr>
          <w:spacing w:val="-5"/>
          <w:sz w:val="28"/>
        </w:rPr>
        <w:t xml:space="preserve"> </w:t>
      </w:r>
      <w:r>
        <w:rPr>
          <w:sz w:val="28"/>
        </w:rPr>
        <w:t>под</w:t>
      </w:r>
      <w:r>
        <w:rPr>
          <w:spacing w:val="-1"/>
          <w:sz w:val="28"/>
        </w:rPr>
        <w:t xml:space="preserve"> </w:t>
      </w:r>
      <w:r>
        <w:rPr>
          <w:sz w:val="28"/>
        </w:rPr>
        <w:t>поршнем.</w:t>
      </w:r>
    </w:p>
    <w:p w:rsidR="00003555" w:rsidRDefault="00857D33">
      <w:pPr>
        <w:pStyle w:val="TableParagraph"/>
        <w:numPr>
          <w:ilvl w:val="1"/>
          <w:numId w:val="2"/>
        </w:numPr>
        <w:tabs>
          <w:tab w:val="left" w:pos="1953"/>
        </w:tabs>
        <w:spacing w:line="322" w:lineRule="exact"/>
        <w:ind w:hanging="282"/>
        <w:rPr>
          <w:sz w:val="28"/>
        </w:rPr>
      </w:pPr>
      <w:r>
        <w:rPr>
          <w:sz w:val="28"/>
        </w:rPr>
        <w:t>Измерение</w:t>
      </w:r>
      <w:r>
        <w:rPr>
          <w:spacing w:val="-3"/>
          <w:sz w:val="28"/>
        </w:rPr>
        <w:t xml:space="preserve"> </w:t>
      </w:r>
      <w:r>
        <w:rPr>
          <w:sz w:val="28"/>
        </w:rPr>
        <w:t>силы</w:t>
      </w:r>
      <w:r>
        <w:rPr>
          <w:spacing w:val="-2"/>
          <w:sz w:val="28"/>
        </w:rPr>
        <w:t xml:space="preserve"> </w:t>
      </w:r>
      <w:r>
        <w:rPr>
          <w:sz w:val="28"/>
        </w:rPr>
        <w:t>тока</w:t>
      </w:r>
      <w:r>
        <w:rPr>
          <w:spacing w:val="-2"/>
          <w:sz w:val="28"/>
        </w:rPr>
        <w:t xml:space="preserve"> </w:t>
      </w:r>
      <w:r>
        <w:rPr>
          <w:sz w:val="28"/>
        </w:rPr>
        <w:t>и</w:t>
      </w:r>
      <w:r>
        <w:rPr>
          <w:spacing w:val="-2"/>
          <w:sz w:val="28"/>
        </w:rPr>
        <w:t xml:space="preserve"> </w:t>
      </w:r>
      <w:r>
        <w:rPr>
          <w:sz w:val="28"/>
        </w:rPr>
        <w:t>его</w:t>
      </w:r>
      <w:r>
        <w:rPr>
          <w:spacing w:val="-4"/>
          <w:sz w:val="28"/>
        </w:rPr>
        <w:t xml:space="preserve"> </w:t>
      </w:r>
      <w:r>
        <w:rPr>
          <w:sz w:val="28"/>
        </w:rPr>
        <w:t>регулирование.</w:t>
      </w:r>
    </w:p>
    <w:p w:rsidR="00003555" w:rsidRDefault="00857D33">
      <w:pPr>
        <w:pStyle w:val="TableParagraph"/>
        <w:numPr>
          <w:ilvl w:val="1"/>
          <w:numId w:val="2"/>
        </w:numPr>
        <w:tabs>
          <w:tab w:val="left" w:pos="2379"/>
          <w:tab w:val="left" w:pos="2380"/>
        </w:tabs>
        <w:ind w:left="2379" w:hanging="709"/>
        <w:rPr>
          <w:sz w:val="28"/>
        </w:rPr>
      </w:pPr>
      <w:r>
        <w:rPr>
          <w:sz w:val="28"/>
        </w:rPr>
        <w:t>Измерение</w:t>
      </w:r>
      <w:r>
        <w:rPr>
          <w:spacing w:val="-6"/>
          <w:sz w:val="28"/>
        </w:rPr>
        <w:t xml:space="preserve"> </w:t>
      </w:r>
      <w:r>
        <w:rPr>
          <w:sz w:val="28"/>
        </w:rPr>
        <w:t>напряжения.</w:t>
      </w:r>
    </w:p>
    <w:p w:rsidR="00003555" w:rsidRDefault="00857D33">
      <w:pPr>
        <w:pStyle w:val="TableParagraph"/>
        <w:numPr>
          <w:ilvl w:val="1"/>
          <w:numId w:val="2"/>
        </w:numPr>
        <w:tabs>
          <w:tab w:val="left" w:pos="2379"/>
          <w:tab w:val="left" w:pos="2380"/>
        </w:tabs>
        <w:spacing w:before="1" w:line="322" w:lineRule="exact"/>
        <w:ind w:left="2379" w:hanging="709"/>
        <w:rPr>
          <w:sz w:val="28"/>
        </w:rPr>
      </w:pPr>
      <w:r>
        <w:rPr>
          <w:sz w:val="28"/>
        </w:rPr>
        <w:t>Измерение</w:t>
      </w:r>
      <w:r>
        <w:rPr>
          <w:spacing w:val="-4"/>
          <w:sz w:val="28"/>
        </w:rPr>
        <w:t xml:space="preserve"> </w:t>
      </w:r>
      <w:r>
        <w:rPr>
          <w:sz w:val="28"/>
        </w:rPr>
        <w:t>углов</w:t>
      </w:r>
      <w:r>
        <w:rPr>
          <w:spacing w:val="-5"/>
          <w:sz w:val="28"/>
        </w:rPr>
        <w:t xml:space="preserve"> </w:t>
      </w:r>
      <w:r>
        <w:rPr>
          <w:sz w:val="28"/>
        </w:rPr>
        <w:t>падения</w:t>
      </w:r>
      <w:r>
        <w:rPr>
          <w:spacing w:val="-6"/>
          <w:sz w:val="28"/>
        </w:rPr>
        <w:t xml:space="preserve"> </w:t>
      </w:r>
      <w:r>
        <w:rPr>
          <w:sz w:val="28"/>
        </w:rPr>
        <w:t>и</w:t>
      </w:r>
      <w:r>
        <w:rPr>
          <w:spacing w:val="-3"/>
          <w:sz w:val="28"/>
        </w:rPr>
        <w:t xml:space="preserve"> </w:t>
      </w:r>
      <w:r>
        <w:rPr>
          <w:sz w:val="28"/>
        </w:rPr>
        <w:t>преломления.</w:t>
      </w:r>
    </w:p>
    <w:p w:rsidR="00003555" w:rsidRDefault="00857D33">
      <w:pPr>
        <w:pStyle w:val="TableParagraph"/>
        <w:numPr>
          <w:ilvl w:val="1"/>
          <w:numId w:val="2"/>
        </w:numPr>
        <w:tabs>
          <w:tab w:val="left" w:pos="2379"/>
          <w:tab w:val="left" w:pos="2380"/>
        </w:tabs>
        <w:spacing w:line="322" w:lineRule="exact"/>
        <w:ind w:left="2379" w:hanging="709"/>
        <w:rPr>
          <w:sz w:val="28"/>
        </w:rPr>
      </w:pPr>
      <w:r>
        <w:rPr>
          <w:sz w:val="28"/>
        </w:rPr>
        <w:t>Измерение</w:t>
      </w:r>
      <w:r>
        <w:rPr>
          <w:spacing w:val="-5"/>
          <w:sz w:val="28"/>
        </w:rPr>
        <w:t xml:space="preserve"> </w:t>
      </w:r>
      <w:r>
        <w:rPr>
          <w:sz w:val="28"/>
        </w:rPr>
        <w:t>фокусного</w:t>
      </w:r>
      <w:r>
        <w:rPr>
          <w:spacing w:val="-4"/>
          <w:sz w:val="28"/>
        </w:rPr>
        <w:t xml:space="preserve"> </w:t>
      </w:r>
      <w:r>
        <w:rPr>
          <w:sz w:val="28"/>
        </w:rPr>
        <w:t>расстояния</w:t>
      </w:r>
      <w:r>
        <w:rPr>
          <w:spacing w:val="-5"/>
          <w:sz w:val="28"/>
        </w:rPr>
        <w:t xml:space="preserve"> </w:t>
      </w:r>
      <w:r>
        <w:rPr>
          <w:sz w:val="28"/>
        </w:rPr>
        <w:t>линзы.</w:t>
      </w:r>
    </w:p>
    <w:p w:rsidR="00003555" w:rsidRDefault="00857D33">
      <w:pPr>
        <w:pStyle w:val="TableParagraph"/>
        <w:numPr>
          <w:ilvl w:val="1"/>
          <w:numId w:val="2"/>
        </w:numPr>
        <w:tabs>
          <w:tab w:val="left" w:pos="2379"/>
          <w:tab w:val="left" w:pos="2380"/>
        </w:tabs>
        <w:spacing w:line="322" w:lineRule="exact"/>
        <w:ind w:left="2379" w:hanging="709"/>
        <w:rPr>
          <w:sz w:val="28"/>
        </w:rPr>
      </w:pPr>
      <w:r>
        <w:rPr>
          <w:sz w:val="28"/>
        </w:rPr>
        <w:t>Измерение</w:t>
      </w:r>
      <w:r>
        <w:rPr>
          <w:spacing w:val="-7"/>
          <w:sz w:val="28"/>
        </w:rPr>
        <w:t xml:space="preserve"> </w:t>
      </w:r>
      <w:r>
        <w:rPr>
          <w:sz w:val="28"/>
        </w:rPr>
        <w:t>радиоактивного</w:t>
      </w:r>
      <w:r>
        <w:rPr>
          <w:spacing w:val="-2"/>
          <w:sz w:val="28"/>
        </w:rPr>
        <w:t xml:space="preserve"> </w:t>
      </w:r>
      <w:r>
        <w:rPr>
          <w:sz w:val="28"/>
        </w:rPr>
        <w:t>фона.</w:t>
      </w:r>
    </w:p>
    <w:p w:rsidR="00003555" w:rsidRDefault="00857D33">
      <w:pPr>
        <w:pStyle w:val="2"/>
        <w:ind w:left="963" w:right="548" w:firstLine="707"/>
        <w:jc w:val="left"/>
      </w:pPr>
      <w:r>
        <w:t>Расчет</w:t>
      </w:r>
      <w:r>
        <w:rPr>
          <w:spacing w:val="28"/>
        </w:rPr>
        <w:t xml:space="preserve"> </w:t>
      </w:r>
      <w:r>
        <w:t>по</w:t>
      </w:r>
      <w:r>
        <w:rPr>
          <w:spacing w:val="26"/>
        </w:rPr>
        <w:t xml:space="preserve"> </w:t>
      </w:r>
      <w:r>
        <w:t>полученным</w:t>
      </w:r>
      <w:r>
        <w:rPr>
          <w:spacing w:val="28"/>
        </w:rPr>
        <w:t xml:space="preserve"> </w:t>
      </w:r>
      <w:r>
        <w:t>результатам</w:t>
      </w:r>
      <w:r>
        <w:rPr>
          <w:spacing w:val="26"/>
        </w:rPr>
        <w:t xml:space="preserve"> </w:t>
      </w:r>
      <w:r>
        <w:t>прямых</w:t>
      </w:r>
      <w:r>
        <w:rPr>
          <w:spacing w:val="28"/>
        </w:rPr>
        <w:t xml:space="preserve"> </w:t>
      </w:r>
      <w:r>
        <w:t>измерений</w:t>
      </w:r>
      <w:r>
        <w:rPr>
          <w:spacing w:val="27"/>
        </w:rPr>
        <w:t xml:space="preserve"> </w:t>
      </w:r>
      <w:r>
        <w:t>зависимого</w:t>
      </w:r>
      <w:r>
        <w:rPr>
          <w:spacing w:val="-67"/>
        </w:rPr>
        <w:t xml:space="preserve"> </w:t>
      </w:r>
      <w:r>
        <w:t>от них</w:t>
      </w:r>
      <w:r>
        <w:rPr>
          <w:spacing w:val="1"/>
        </w:rPr>
        <w:t xml:space="preserve"> </w:t>
      </w:r>
      <w:r>
        <w:t>параметра</w:t>
      </w:r>
      <w:r>
        <w:rPr>
          <w:spacing w:val="1"/>
        </w:rPr>
        <w:t xml:space="preserve"> </w:t>
      </w:r>
      <w:r>
        <w:t>(косвенные измерения)</w:t>
      </w:r>
    </w:p>
    <w:p w:rsidR="00003555" w:rsidRDefault="00857D33" w:rsidP="003F7C5A">
      <w:pPr>
        <w:pStyle w:val="TableParagraph"/>
        <w:numPr>
          <w:ilvl w:val="0"/>
          <w:numId w:val="40"/>
        </w:numPr>
        <w:tabs>
          <w:tab w:val="left" w:pos="1953"/>
        </w:tabs>
        <w:spacing w:line="321" w:lineRule="exact"/>
        <w:ind w:hanging="282"/>
        <w:rPr>
          <w:sz w:val="28"/>
        </w:rPr>
      </w:pPr>
      <w:r>
        <w:rPr>
          <w:sz w:val="28"/>
        </w:rPr>
        <w:t>Измерение</w:t>
      </w:r>
      <w:r>
        <w:rPr>
          <w:spacing w:val="-7"/>
          <w:sz w:val="28"/>
        </w:rPr>
        <w:t xml:space="preserve"> </w:t>
      </w:r>
      <w:r>
        <w:rPr>
          <w:sz w:val="28"/>
        </w:rPr>
        <w:t>плотности</w:t>
      </w:r>
      <w:r>
        <w:rPr>
          <w:spacing w:val="-3"/>
          <w:sz w:val="28"/>
        </w:rPr>
        <w:t xml:space="preserve"> </w:t>
      </w:r>
      <w:r>
        <w:rPr>
          <w:sz w:val="28"/>
        </w:rPr>
        <w:t>вещества</w:t>
      </w:r>
      <w:r>
        <w:rPr>
          <w:spacing w:val="-4"/>
          <w:sz w:val="28"/>
        </w:rPr>
        <w:t xml:space="preserve"> </w:t>
      </w:r>
      <w:r>
        <w:rPr>
          <w:sz w:val="28"/>
        </w:rPr>
        <w:t>твердого</w:t>
      </w:r>
      <w:r>
        <w:rPr>
          <w:spacing w:val="-3"/>
          <w:sz w:val="28"/>
        </w:rPr>
        <w:t xml:space="preserve"> </w:t>
      </w:r>
      <w:r>
        <w:rPr>
          <w:sz w:val="28"/>
        </w:rPr>
        <w:t>тела.</w:t>
      </w:r>
    </w:p>
    <w:p w:rsidR="00003555" w:rsidRDefault="00857D33" w:rsidP="003F7C5A">
      <w:pPr>
        <w:pStyle w:val="TableParagraph"/>
        <w:numPr>
          <w:ilvl w:val="0"/>
          <w:numId w:val="40"/>
        </w:numPr>
        <w:tabs>
          <w:tab w:val="left" w:pos="1953"/>
        </w:tabs>
        <w:ind w:hanging="282"/>
        <w:rPr>
          <w:sz w:val="28"/>
        </w:rPr>
      </w:pPr>
      <w:r>
        <w:rPr>
          <w:sz w:val="28"/>
        </w:rPr>
        <w:t>Определение</w:t>
      </w:r>
      <w:r>
        <w:rPr>
          <w:spacing w:val="-5"/>
          <w:sz w:val="28"/>
        </w:rPr>
        <w:t xml:space="preserve"> </w:t>
      </w:r>
      <w:r>
        <w:rPr>
          <w:sz w:val="28"/>
        </w:rPr>
        <w:t>коэффициента</w:t>
      </w:r>
      <w:r>
        <w:rPr>
          <w:spacing w:val="-4"/>
          <w:sz w:val="28"/>
        </w:rPr>
        <w:t xml:space="preserve"> </w:t>
      </w:r>
      <w:r>
        <w:rPr>
          <w:sz w:val="28"/>
        </w:rPr>
        <w:t>трения</w:t>
      </w:r>
      <w:r>
        <w:rPr>
          <w:spacing w:val="-5"/>
          <w:sz w:val="28"/>
        </w:rPr>
        <w:t xml:space="preserve"> </w:t>
      </w:r>
      <w:r>
        <w:rPr>
          <w:sz w:val="28"/>
        </w:rPr>
        <w:t>скольжения.</w:t>
      </w:r>
    </w:p>
    <w:p w:rsidR="00003555" w:rsidRDefault="00857D33" w:rsidP="003F7C5A">
      <w:pPr>
        <w:pStyle w:val="TableParagraph"/>
        <w:numPr>
          <w:ilvl w:val="0"/>
          <w:numId w:val="40"/>
        </w:numPr>
        <w:tabs>
          <w:tab w:val="left" w:pos="1953"/>
        </w:tabs>
        <w:spacing w:before="2" w:line="322" w:lineRule="exact"/>
        <w:ind w:hanging="282"/>
        <w:rPr>
          <w:sz w:val="28"/>
        </w:rPr>
      </w:pPr>
      <w:r>
        <w:rPr>
          <w:sz w:val="28"/>
        </w:rPr>
        <w:t>Определение</w:t>
      </w:r>
      <w:r>
        <w:rPr>
          <w:spacing w:val="-5"/>
          <w:sz w:val="28"/>
        </w:rPr>
        <w:t xml:space="preserve"> </w:t>
      </w:r>
      <w:r>
        <w:rPr>
          <w:sz w:val="28"/>
        </w:rPr>
        <w:t>жесткости</w:t>
      </w:r>
      <w:r>
        <w:rPr>
          <w:spacing w:val="-3"/>
          <w:sz w:val="28"/>
        </w:rPr>
        <w:t xml:space="preserve"> </w:t>
      </w:r>
      <w:r>
        <w:rPr>
          <w:sz w:val="28"/>
        </w:rPr>
        <w:t>пружины.</w:t>
      </w:r>
    </w:p>
    <w:p w:rsidR="00003555" w:rsidRDefault="00857D33" w:rsidP="003F7C5A">
      <w:pPr>
        <w:pStyle w:val="TableParagraph"/>
        <w:numPr>
          <w:ilvl w:val="0"/>
          <w:numId w:val="40"/>
        </w:numPr>
        <w:tabs>
          <w:tab w:val="left" w:pos="1953"/>
        </w:tabs>
        <w:ind w:left="963" w:right="548" w:firstLine="707"/>
        <w:rPr>
          <w:sz w:val="28"/>
        </w:rPr>
      </w:pPr>
      <w:r>
        <w:rPr>
          <w:sz w:val="28"/>
        </w:rPr>
        <w:t>Определение</w:t>
      </w:r>
      <w:r>
        <w:rPr>
          <w:spacing w:val="43"/>
          <w:sz w:val="28"/>
        </w:rPr>
        <w:t xml:space="preserve"> </w:t>
      </w:r>
      <w:r>
        <w:rPr>
          <w:sz w:val="28"/>
        </w:rPr>
        <w:t>выталкивающей</w:t>
      </w:r>
      <w:r>
        <w:rPr>
          <w:spacing w:val="44"/>
          <w:sz w:val="28"/>
        </w:rPr>
        <w:t xml:space="preserve"> </w:t>
      </w:r>
      <w:r>
        <w:rPr>
          <w:sz w:val="28"/>
        </w:rPr>
        <w:t>силы,</w:t>
      </w:r>
      <w:r>
        <w:rPr>
          <w:spacing w:val="43"/>
          <w:sz w:val="28"/>
        </w:rPr>
        <w:t xml:space="preserve"> </w:t>
      </w:r>
      <w:r>
        <w:rPr>
          <w:sz w:val="28"/>
        </w:rPr>
        <w:t>действующей</w:t>
      </w:r>
      <w:r>
        <w:rPr>
          <w:spacing w:val="43"/>
          <w:sz w:val="28"/>
        </w:rPr>
        <w:t xml:space="preserve"> </w:t>
      </w:r>
      <w:r>
        <w:rPr>
          <w:sz w:val="28"/>
        </w:rPr>
        <w:t>на</w:t>
      </w:r>
      <w:r>
        <w:rPr>
          <w:spacing w:val="44"/>
          <w:sz w:val="28"/>
        </w:rPr>
        <w:t xml:space="preserve"> </w:t>
      </w:r>
      <w:r>
        <w:rPr>
          <w:sz w:val="28"/>
        </w:rPr>
        <w:t>погруженное</w:t>
      </w:r>
      <w:r>
        <w:rPr>
          <w:spacing w:val="44"/>
          <w:sz w:val="28"/>
        </w:rPr>
        <w:t xml:space="preserve"> </w:t>
      </w:r>
      <w:r>
        <w:rPr>
          <w:sz w:val="28"/>
        </w:rPr>
        <w:t>в</w:t>
      </w:r>
      <w:r>
        <w:rPr>
          <w:spacing w:val="-67"/>
          <w:sz w:val="28"/>
        </w:rPr>
        <w:t xml:space="preserve"> </w:t>
      </w:r>
      <w:r>
        <w:rPr>
          <w:sz w:val="28"/>
        </w:rPr>
        <w:t>жидкость</w:t>
      </w:r>
      <w:r>
        <w:rPr>
          <w:spacing w:val="-1"/>
          <w:sz w:val="28"/>
        </w:rPr>
        <w:t xml:space="preserve"> </w:t>
      </w:r>
      <w:r>
        <w:rPr>
          <w:sz w:val="28"/>
        </w:rPr>
        <w:t>тело.</w:t>
      </w:r>
    </w:p>
    <w:p w:rsidR="00003555" w:rsidRDefault="00857D33" w:rsidP="003F7C5A">
      <w:pPr>
        <w:pStyle w:val="TableParagraph"/>
        <w:numPr>
          <w:ilvl w:val="0"/>
          <w:numId w:val="40"/>
        </w:numPr>
        <w:tabs>
          <w:tab w:val="left" w:pos="1953"/>
        </w:tabs>
        <w:spacing w:line="322" w:lineRule="exact"/>
        <w:ind w:hanging="282"/>
        <w:rPr>
          <w:sz w:val="28"/>
        </w:rPr>
      </w:pPr>
      <w:r>
        <w:rPr>
          <w:sz w:val="28"/>
        </w:rPr>
        <w:t>Определение</w:t>
      </w:r>
      <w:r>
        <w:rPr>
          <w:spacing w:val="-3"/>
          <w:sz w:val="28"/>
        </w:rPr>
        <w:t xml:space="preserve"> </w:t>
      </w:r>
      <w:r>
        <w:rPr>
          <w:sz w:val="28"/>
        </w:rPr>
        <w:t>момента</w:t>
      </w:r>
      <w:r>
        <w:rPr>
          <w:spacing w:val="-3"/>
          <w:sz w:val="28"/>
        </w:rPr>
        <w:t xml:space="preserve"> </w:t>
      </w:r>
      <w:r>
        <w:rPr>
          <w:sz w:val="28"/>
        </w:rPr>
        <w:t>силы.</w:t>
      </w:r>
    </w:p>
    <w:p w:rsidR="00003555" w:rsidRDefault="00857D33" w:rsidP="003F7C5A">
      <w:pPr>
        <w:pStyle w:val="TableParagraph"/>
        <w:numPr>
          <w:ilvl w:val="0"/>
          <w:numId w:val="40"/>
        </w:numPr>
        <w:tabs>
          <w:tab w:val="left" w:pos="1953"/>
        </w:tabs>
        <w:spacing w:line="322" w:lineRule="exact"/>
        <w:ind w:hanging="282"/>
        <w:rPr>
          <w:sz w:val="28"/>
        </w:rPr>
      </w:pPr>
      <w:r>
        <w:rPr>
          <w:sz w:val="28"/>
        </w:rPr>
        <w:t>Измерение</w:t>
      </w:r>
      <w:r>
        <w:rPr>
          <w:spacing w:val="-4"/>
          <w:sz w:val="28"/>
        </w:rPr>
        <w:t xml:space="preserve"> </w:t>
      </w:r>
      <w:r>
        <w:rPr>
          <w:sz w:val="28"/>
        </w:rPr>
        <w:t>скорости</w:t>
      </w:r>
      <w:r>
        <w:rPr>
          <w:spacing w:val="-6"/>
          <w:sz w:val="28"/>
        </w:rPr>
        <w:t xml:space="preserve"> </w:t>
      </w:r>
      <w:r>
        <w:rPr>
          <w:sz w:val="28"/>
        </w:rPr>
        <w:t>равномерного</w:t>
      </w:r>
      <w:r>
        <w:rPr>
          <w:spacing w:val="-3"/>
          <w:sz w:val="28"/>
        </w:rPr>
        <w:t xml:space="preserve"> </w:t>
      </w:r>
      <w:r>
        <w:rPr>
          <w:sz w:val="28"/>
        </w:rPr>
        <w:t>движения.</w:t>
      </w:r>
    </w:p>
    <w:p w:rsidR="00003555" w:rsidRDefault="00857D33" w:rsidP="003F7C5A">
      <w:pPr>
        <w:pStyle w:val="TableParagraph"/>
        <w:numPr>
          <w:ilvl w:val="0"/>
          <w:numId w:val="40"/>
        </w:numPr>
        <w:tabs>
          <w:tab w:val="left" w:pos="1953"/>
        </w:tabs>
        <w:ind w:hanging="282"/>
        <w:rPr>
          <w:sz w:val="28"/>
        </w:rPr>
      </w:pPr>
      <w:r>
        <w:rPr>
          <w:sz w:val="28"/>
        </w:rPr>
        <w:t>Измерение</w:t>
      </w:r>
      <w:r>
        <w:rPr>
          <w:spacing w:val="-3"/>
          <w:sz w:val="28"/>
        </w:rPr>
        <w:t xml:space="preserve"> </w:t>
      </w:r>
      <w:r>
        <w:rPr>
          <w:sz w:val="28"/>
        </w:rPr>
        <w:t>средней</w:t>
      </w:r>
      <w:r>
        <w:rPr>
          <w:spacing w:val="-4"/>
          <w:sz w:val="28"/>
        </w:rPr>
        <w:t xml:space="preserve"> </w:t>
      </w:r>
      <w:r>
        <w:rPr>
          <w:sz w:val="28"/>
        </w:rPr>
        <w:t>скорости</w:t>
      </w:r>
      <w:r>
        <w:rPr>
          <w:spacing w:val="-4"/>
          <w:sz w:val="28"/>
        </w:rPr>
        <w:t xml:space="preserve"> </w:t>
      </w:r>
      <w:r>
        <w:rPr>
          <w:sz w:val="28"/>
        </w:rPr>
        <w:t>движения.</w:t>
      </w:r>
    </w:p>
    <w:p w:rsidR="00003555" w:rsidRDefault="00857D33" w:rsidP="003F7C5A">
      <w:pPr>
        <w:pStyle w:val="TableParagraph"/>
        <w:numPr>
          <w:ilvl w:val="0"/>
          <w:numId w:val="40"/>
        </w:numPr>
        <w:tabs>
          <w:tab w:val="left" w:pos="1953"/>
        </w:tabs>
        <w:spacing w:before="2" w:line="322" w:lineRule="exact"/>
        <w:ind w:hanging="282"/>
        <w:rPr>
          <w:sz w:val="28"/>
        </w:rPr>
      </w:pPr>
      <w:r>
        <w:rPr>
          <w:sz w:val="28"/>
        </w:rPr>
        <w:t>Измерение</w:t>
      </w:r>
      <w:r>
        <w:rPr>
          <w:spacing w:val="-5"/>
          <w:sz w:val="28"/>
        </w:rPr>
        <w:t xml:space="preserve"> </w:t>
      </w:r>
      <w:r>
        <w:rPr>
          <w:sz w:val="28"/>
        </w:rPr>
        <w:t>ускорения</w:t>
      </w:r>
      <w:r>
        <w:rPr>
          <w:spacing w:val="-4"/>
          <w:sz w:val="28"/>
        </w:rPr>
        <w:t xml:space="preserve"> </w:t>
      </w:r>
      <w:r>
        <w:rPr>
          <w:sz w:val="28"/>
        </w:rPr>
        <w:t>равноускоренного</w:t>
      </w:r>
      <w:r>
        <w:rPr>
          <w:spacing w:val="-4"/>
          <w:sz w:val="28"/>
        </w:rPr>
        <w:t xml:space="preserve"> </w:t>
      </w:r>
      <w:r>
        <w:rPr>
          <w:sz w:val="28"/>
        </w:rPr>
        <w:t>движения.</w:t>
      </w:r>
    </w:p>
    <w:p w:rsidR="00003555" w:rsidRDefault="00857D33" w:rsidP="003F7C5A">
      <w:pPr>
        <w:pStyle w:val="TableParagraph"/>
        <w:numPr>
          <w:ilvl w:val="0"/>
          <w:numId w:val="40"/>
        </w:numPr>
        <w:tabs>
          <w:tab w:val="left" w:pos="1953"/>
        </w:tabs>
        <w:spacing w:line="322" w:lineRule="exact"/>
        <w:ind w:hanging="282"/>
        <w:rPr>
          <w:sz w:val="28"/>
        </w:rPr>
      </w:pPr>
      <w:r>
        <w:rPr>
          <w:sz w:val="28"/>
        </w:rPr>
        <w:t>Определение</w:t>
      </w:r>
      <w:r>
        <w:rPr>
          <w:spacing w:val="-6"/>
          <w:sz w:val="28"/>
        </w:rPr>
        <w:t xml:space="preserve"> </w:t>
      </w:r>
      <w:r>
        <w:rPr>
          <w:sz w:val="28"/>
        </w:rPr>
        <w:t>работы</w:t>
      </w:r>
      <w:r>
        <w:rPr>
          <w:spacing w:val="-3"/>
          <w:sz w:val="28"/>
        </w:rPr>
        <w:t xml:space="preserve"> </w:t>
      </w:r>
      <w:r>
        <w:rPr>
          <w:sz w:val="28"/>
        </w:rPr>
        <w:t>и</w:t>
      </w:r>
      <w:r>
        <w:rPr>
          <w:spacing w:val="-3"/>
          <w:sz w:val="28"/>
        </w:rPr>
        <w:t xml:space="preserve"> </w:t>
      </w:r>
      <w:r>
        <w:rPr>
          <w:sz w:val="28"/>
        </w:rPr>
        <w:t>мощности.</w:t>
      </w:r>
    </w:p>
    <w:p w:rsidR="00003555" w:rsidRDefault="00857D33" w:rsidP="003F7C5A">
      <w:pPr>
        <w:pStyle w:val="TableParagraph"/>
        <w:numPr>
          <w:ilvl w:val="0"/>
          <w:numId w:val="40"/>
        </w:numPr>
        <w:tabs>
          <w:tab w:val="left" w:pos="2379"/>
          <w:tab w:val="left" w:pos="2380"/>
        </w:tabs>
        <w:spacing w:line="322" w:lineRule="exact"/>
        <w:ind w:left="2379" w:hanging="709"/>
        <w:rPr>
          <w:sz w:val="28"/>
        </w:rPr>
      </w:pPr>
      <w:r>
        <w:rPr>
          <w:sz w:val="28"/>
        </w:rPr>
        <w:t>Определение</w:t>
      </w:r>
      <w:r>
        <w:rPr>
          <w:spacing w:val="-6"/>
          <w:sz w:val="28"/>
        </w:rPr>
        <w:t xml:space="preserve"> </w:t>
      </w:r>
      <w:r>
        <w:rPr>
          <w:sz w:val="28"/>
        </w:rPr>
        <w:t>частоты</w:t>
      </w:r>
      <w:r>
        <w:rPr>
          <w:spacing w:val="-3"/>
          <w:sz w:val="28"/>
        </w:rPr>
        <w:t xml:space="preserve"> </w:t>
      </w:r>
      <w:r>
        <w:rPr>
          <w:sz w:val="28"/>
        </w:rPr>
        <w:t>колебаний</w:t>
      </w:r>
      <w:r>
        <w:rPr>
          <w:spacing w:val="-2"/>
          <w:sz w:val="28"/>
        </w:rPr>
        <w:t xml:space="preserve"> </w:t>
      </w:r>
      <w:r>
        <w:rPr>
          <w:sz w:val="28"/>
        </w:rPr>
        <w:t>груза</w:t>
      </w:r>
      <w:r>
        <w:rPr>
          <w:spacing w:val="-4"/>
          <w:sz w:val="28"/>
        </w:rPr>
        <w:t xml:space="preserve"> </w:t>
      </w:r>
      <w:r>
        <w:rPr>
          <w:sz w:val="28"/>
        </w:rPr>
        <w:t>на</w:t>
      </w:r>
      <w:r>
        <w:rPr>
          <w:spacing w:val="-3"/>
          <w:sz w:val="28"/>
        </w:rPr>
        <w:t xml:space="preserve"> </w:t>
      </w:r>
      <w:r>
        <w:rPr>
          <w:sz w:val="28"/>
        </w:rPr>
        <w:t>пружине</w:t>
      </w:r>
      <w:r>
        <w:rPr>
          <w:spacing w:val="-3"/>
          <w:sz w:val="28"/>
        </w:rPr>
        <w:t xml:space="preserve"> </w:t>
      </w:r>
      <w:r>
        <w:rPr>
          <w:sz w:val="28"/>
        </w:rPr>
        <w:t>и</w:t>
      </w:r>
      <w:r>
        <w:rPr>
          <w:spacing w:val="-2"/>
          <w:sz w:val="28"/>
        </w:rPr>
        <w:t xml:space="preserve"> </w:t>
      </w:r>
      <w:r>
        <w:rPr>
          <w:sz w:val="28"/>
        </w:rPr>
        <w:t>нити.</w:t>
      </w:r>
    </w:p>
    <w:p w:rsidR="00003555" w:rsidRDefault="00857D33" w:rsidP="003F7C5A">
      <w:pPr>
        <w:pStyle w:val="TableParagraph"/>
        <w:numPr>
          <w:ilvl w:val="0"/>
          <w:numId w:val="40"/>
        </w:numPr>
        <w:tabs>
          <w:tab w:val="left" w:pos="2379"/>
          <w:tab w:val="left" w:pos="2380"/>
        </w:tabs>
        <w:spacing w:line="322" w:lineRule="exact"/>
        <w:ind w:left="2379" w:hanging="709"/>
        <w:rPr>
          <w:sz w:val="28"/>
        </w:rPr>
      </w:pPr>
      <w:r>
        <w:rPr>
          <w:sz w:val="28"/>
        </w:rPr>
        <w:t>Определение</w:t>
      </w:r>
      <w:r>
        <w:rPr>
          <w:spacing w:val="-8"/>
          <w:sz w:val="28"/>
        </w:rPr>
        <w:t xml:space="preserve"> </w:t>
      </w:r>
      <w:r>
        <w:rPr>
          <w:sz w:val="28"/>
        </w:rPr>
        <w:t>относительной</w:t>
      </w:r>
      <w:r>
        <w:rPr>
          <w:spacing w:val="-4"/>
          <w:sz w:val="28"/>
        </w:rPr>
        <w:t xml:space="preserve"> </w:t>
      </w:r>
      <w:r>
        <w:rPr>
          <w:sz w:val="28"/>
        </w:rPr>
        <w:t>влажности.</w:t>
      </w:r>
    </w:p>
    <w:p w:rsidR="00003555" w:rsidRDefault="00857D33" w:rsidP="003F7C5A">
      <w:pPr>
        <w:pStyle w:val="TableParagraph"/>
        <w:numPr>
          <w:ilvl w:val="0"/>
          <w:numId w:val="40"/>
        </w:numPr>
        <w:tabs>
          <w:tab w:val="left" w:pos="2379"/>
          <w:tab w:val="left" w:pos="2380"/>
        </w:tabs>
        <w:spacing w:line="322" w:lineRule="exact"/>
        <w:ind w:left="2379" w:hanging="709"/>
        <w:rPr>
          <w:sz w:val="28"/>
        </w:rPr>
      </w:pPr>
      <w:r>
        <w:rPr>
          <w:sz w:val="28"/>
        </w:rPr>
        <w:t>Определение</w:t>
      </w:r>
      <w:r>
        <w:rPr>
          <w:spacing w:val="-3"/>
          <w:sz w:val="28"/>
        </w:rPr>
        <w:t xml:space="preserve"> </w:t>
      </w:r>
      <w:r>
        <w:rPr>
          <w:sz w:val="28"/>
        </w:rPr>
        <w:t>количества</w:t>
      </w:r>
      <w:r>
        <w:rPr>
          <w:spacing w:val="-4"/>
          <w:sz w:val="28"/>
        </w:rPr>
        <w:t xml:space="preserve"> </w:t>
      </w:r>
      <w:r>
        <w:rPr>
          <w:sz w:val="28"/>
        </w:rPr>
        <w:t>теплоты.</w:t>
      </w:r>
    </w:p>
    <w:p w:rsidR="00003555" w:rsidRDefault="00857D33" w:rsidP="003F7C5A">
      <w:pPr>
        <w:pStyle w:val="TableParagraph"/>
        <w:numPr>
          <w:ilvl w:val="0"/>
          <w:numId w:val="40"/>
        </w:numPr>
        <w:tabs>
          <w:tab w:val="left" w:pos="2379"/>
          <w:tab w:val="left" w:pos="2380"/>
        </w:tabs>
        <w:ind w:left="2379" w:hanging="709"/>
        <w:rPr>
          <w:sz w:val="28"/>
        </w:rPr>
      </w:pPr>
      <w:r>
        <w:rPr>
          <w:sz w:val="28"/>
        </w:rPr>
        <w:t>Определение</w:t>
      </w:r>
      <w:r>
        <w:rPr>
          <w:spacing w:val="-4"/>
          <w:sz w:val="28"/>
        </w:rPr>
        <w:t xml:space="preserve"> </w:t>
      </w:r>
      <w:r>
        <w:rPr>
          <w:sz w:val="28"/>
        </w:rPr>
        <w:t>удельной</w:t>
      </w:r>
      <w:r>
        <w:rPr>
          <w:spacing w:val="-3"/>
          <w:sz w:val="28"/>
        </w:rPr>
        <w:t xml:space="preserve"> </w:t>
      </w:r>
      <w:r>
        <w:rPr>
          <w:sz w:val="28"/>
        </w:rPr>
        <w:t>теплоемкости.</w:t>
      </w:r>
    </w:p>
    <w:p w:rsidR="00003555" w:rsidRDefault="00003555">
      <w:pPr>
        <w:rPr>
          <w:sz w:val="28"/>
        </w:rPr>
        <w:sectPr w:rsidR="00003555">
          <w:pgSz w:w="11910" w:h="16840"/>
          <w:pgMar w:top="1040" w:right="20" w:bottom="1120" w:left="880" w:header="0" w:footer="919" w:gutter="0"/>
          <w:cols w:space="720"/>
        </w:sectPr>
      </w:pPr>
    </w:p>
    <w:p w:rsidR="00003555" w:rsidRDefault="00857D33" w:rsidP="003F7C5A">
      <w:pPr>
        <w:pStyle w:val="TableParagraph"/>
        <w:numPr>
          <w:ilvl w:val="0"/>
          <w:numId w:val="40"/>
        </w:numPr>
        <w:tabs>
          <w:tab w:val="left" w:pos="2379"/>
          <w:tab w:val="left" w:pos="2380"/>
        </w:tabs>
        <w:spacing w:before="74"/>
        <w:ind w:left="2379" w:hanging="709"/>
        <w:rPr>
          <w:sz w:val="28"/>
        </w:rPr>
      </w:pPr>
      <w:r>
        <w:rPr>
          <w:sz w:val="28"/>
        </w:rPr>
        <w:lastRenderedPageBreak/>
        <w:t>Измерение</w:t>
      </w:r>
      <w:r>
        <w:rPr>
          <w:spacing w:val="-6"/>
          <w:sz w:val="28"/>
        </w:rPr>
        <w:t xml:space="preserve"> </w:t>
      </w:r>
      <w:r>
        <w:rPr>
          <w:sz w:val="28"/>
        </w:rPr>
        <w:t>работы</w:t>
      </w:r>
      <w:r>
        <w:rPr>
          <w:spacing w:val="-2"/>
          <w:sz w:val="28"/>
        </w:rPr>
        <w:t xml:space="preserve"> </w:t>
      </w:r>
      <w:r>
        <w:rPr>
          <w:sz w:val="28"/>
        </w:rPr>
        <w:t>и</w:t>
      </w:r>
      <w:r>
        <w:rPr>
          <w:spacing w:val="-4"/>
          <w:sz w:val="28"/>
        </w:rPr>
        <w:t xml:space="preserve"> </w:t>
      </w:r>
      <w:r>
        <w:rPr>
          <w:sz w:val="28"/>
        </w:rPr>
        <w:t>мощности</w:t>
      </w:r>
      <w:r>
        <w:rPr>
          <w:spacing w:val="-2"/>
          <w:sz w:val="28"/>
        </w:rPr>
        <w:t xml:space="preserve"> </w:t>
      </w:r>
      <w:r>
        <w:rPr>
          <w:sz w:val="28"/>
        </w:rPr>
        <w:t>электрического</w:t>
      </w:r>
      <w:r>
        <w:rPr>
          <w:spacing w:val="-2"/>
          <w:sz w:val="28"/>
        </w:rPr>
        <w:t xml:space="preserve"> </w:t>
      </w:r>
      <w:r>
        <w:rPr>
          <w:sz w:val="28"/>
        </w:rPr>
        <w:t>тока.</w:t>
      </w:r>
    </w:p>
    <w:p w:rsidR="00003555" w:rsidRDefault="00857D33" w:rsidP="003F7C5A">
      <w:pPr>
        <w:pStyle w:val="TableParagraph"/>
        <w:numPr>
          <w:ilvl w:val="0"/>
          <w:numId w:val="40"/>
        </w:numPr>
        <w:tabs>
          <w:tab w:val="left" w:pos="2379"/>
          <w:tab w:val="left" w:pos="2380"/>
        </w:tabs>
        <w:spacing w:before="3" w:line="322" w:lineRule="exact"/>
        <w:ind w:left="2379" w:hanging="709"/>
        <w:rPr>
          <w:sz w:val="28"/>
        </w:rPr>
      </w:pPr>
      <w:r>
        <w:rPr>
          <w:sz w:val="28"/>
        </w:rPr>
        <w:t>Измерение</w:t>
      </w:r>
      <w:r>
        <w:rPr>
          <w:spacing w:val="-6"/>
          <w:sz w:val="28"/>
        </w:rPr>
        <w:t xml:space="preserve"> </w:t>
      </w:r>
      <w:r>
        <w:rPr>
          <w:sz w:val="28"/>
        </w:rPr>
        <w:t>сопротивления.</w:t>
      </w:r>
    </w:p>
    <w:p w:rsidR="00003555" w:rsidRDefault="00857D33" w:rsidP="003F7C5A">
      <w:pPr>
        <w:pStyle w:val="TableParagraph"/>
        <w:numPr>
          <w:ilvl w:val="0"/>
          <w:numId w:val="40"/>
        </w:numPr>
        <w:tabs>
          <w:tab w:val="left" w:pos="2379"/>
          <w:tab w:val="left" w:pos="2380"/>
        </w:tabs>
        <w:spacing w:line="322" w:lineRule="exact"/>
        <w:ind w:left="2379" w:hanging="709"/>
        <w:rPr>
          <w:sz w:val="28"/>
        </w:rPr>
      </w:pPr>
      <w:r>
        <w:rPr>
          <w:sz w:val="28"/>
        </w:rPr>
        <w:t>Определение</w:t>
      </w:r>
      <w:r>
        <w:rPr>
          <w:spacing w:val="-6"/>
          <w:sz w:val="28"/>
        </w:rPr>
        <w:t xml:space="preserve"> </w:t>
      </w:r>
      <w:r>
        <w:rPr>
          <w:sz w:val="28"/>
        </w:rPr>
        <w:t>оптической</w:t>
      </w:r>
      <w:r>
        <w:rPr>
          <w:spacing w:val="-2"/>
          <w:sz w:val="28"/>
        </w:rPr>
        <w:t xml:space="preserve"> </w:t>
      </w:r>
      <w:r>
        <w:rPr>
          <w:sz w:val="28"/>
        </w:rPr>
        <w:t>силы</w:t>
      </w:r>
      <w:r>
        <w:rPr>
          <w:spacing w:val="-2"/>
          <w:sz w:val="28"/>
        </w:rPr>
        <w:t xml:space="preserve"> </w:t>
      </w:r>
      <w:r>
        <w:rPr>
          <w:sz w:val="28"/>
        </w:rPr>
        <w:t>линзы.</w:t>
      </w:r>
    </w:p>
    <w:p w:rsidR="00003555" w:rsidRDefault="00857D33" w:rsidP="003F7C5A">
      <w:pPr>
        <w:pStyle w:val="TableParagraph"/>
        <w:numPr>
          <w:ilvl w:val="0"/>
          <w:numId w:val="40"/>
        </w:numPr>
        <w:tabs>
          <w:tab w:val="left" w:pos="2380"/>
        </w:tabs>
        <w:ind w:left="963" w:right="542" w:firstLine="707"/>
        <w:jc w:val="both"/>
        <w:rPr>
          <w:sz w:val="28"/>
        </w:rPr>
      </w:pPr>
      <w:r>
        <w:rPr>
          <w:sz w:val="28"/>
        </w:rPr>
        <w:t>Исследование</w:t>
      </w:r>
      <w:r>
        <w:rPr>
          <w:spacing w:val="1"/>
          <w:sz w:val="28"/>
        </w:rPr>
        <w:t xml:space="preserve"> </w:t>
      </w:r>
      <w:r>
        <w:rPr>
          <w:sz w:val="28"/>
        </w:rPr>
        <w:t>зависимости</w:t>
      </w:r>
      <w:r>
        <w:rPr>
          <w:spacing w:val="1"/>
          <w:sz w:val="28"/>
        </w:rPr>
        <w:t xml:space="preserve"> </w:t>
      </w:r>
      <w:r>
        <w:rPr>
          <w:sz w:val="28"/>
        </w:rPr>
        <w:t>выталкивающей</w:t>
      </w:r>
      <w:r>
        <w:rPr>
          <w:spacing w:val="1"/>
          <w:sz w:val="28"/>
        </w:rPr>
        <w:t xml:space="preserve"> </w:t>
      </w:r>
      <w:r>
        <w:rPr>
          <w:sz w:val="28"/>
        </w:rPr>
        <w:t>силы</w:t>
      </w:r>
      <w:r>
        <w:rPr>
          <w:spacing w:val="1"/>
          <w:sz w:val="28"/>
        </w:rPr>
        <w:t xml:space="preserve"> </w:t>
      </w:r>
      <w:r>
        <w:rPr>
          <w:sz w:val="28"/>
        </w:rPr>
        <w:t>от</w:t>
      </w:r>
      <w:r>
        <w:rPr>
          <w:spacing w:val="1"/>
          <w:sz w:val="28"/>
        </w:rPr>
        <w:t xml:space="preserve"> </w:t>
      </w:r>
      <w:r>
        <w:rPr>
          <w:sz w:val="28"/>
        </w:rPr>
        <w:t>объема</w:t>
      </w:r>
      <w:r>
        <w:rPr>
          <w:spacing w:val="1"/>
          <w:sz w:val="28"/>
        </w:rPr>
        <w:t xml:space="preserve"> </w:t>
      </w:r>
      <w:r>
        <w:rPr>
          <w:sz w:val="28"/>
        </w:rPr>
        <w:t>погруженной части от плотности жидкости, ее независимости от плотности и</w:t>
      </w:r>
      <w:r>
        <w:rPr>
          <w:spacing w:val="1"/>
          <w:sz w:val="28"/>
        </w:rPr>
        <w:t xml:space="preserve"> </w:t>
      </w:r>
      <w:r>
        <w:rPr>
          <w:sz w:val="28"/>
        </w:rPr>
        <w:t>массы</w:t>
      </w:r>
      <w:r>
        <w:rPr>
          <w:spacing w:val="1"/>
          <w:sz w:val="28"/>
        </w:rPr>
        <w:t xml:space="preserve"> </w:t>
      </w:r>
      <w:r>
        <w:rPr>
          <w:sz w:val="28"/>
        </w:rPr>
        <w:t>тела.</w:t>
      </w:r>
    </w:p>
    <w:p w:rsidR="00003555" w:rsidRDefault="00857D33" w:rsidP="003F7C5A">
      <w:pPr>
        <w:pStyle w:val="TableParagraph"/>
        <w:numPr>
          <w:ilvl w:val="0"/>
          <w:numId w:val="40"/>
        </w:numPr>
        <w:tabs>
          <w:tab w:val="left" w:pos="2380"/>
        </w:tabs>
        <w:spacing w:line="242" w:lineRule="auto"/>
        <w:ind w:left="963" w:right="549" w:firstLine="707"/>
        <w:jc w:val="both"/>
        <w:rPr>
          <w:sz w:val="28"/>
        </w:rPr>
      </w:pPr>
      <w:r>
        <w:rPr>
          <w:sz w:val="28"/>
        </w:rPr>
        <w:t>Исследование зависимости силы трения от характера поверхности,</w:t>
      </w:r>
      <w:r>
        <w:rPr>
          <w:spacing w:val="-67"/>
          <w:sz w:val="28"/>
        </w:rPr>
        <w:t xml:space="preserve"> </w:t>
      </w:r>
      <w:r>
        <w:rPr>
          <w:sz w:val="28"/>
        </w:rPr>
        <w:t>ее</w:t>
      </w:r>
      <w:r>
        <w:rPr>
          <w:spacing w:val="-2"/>
          <w:sz w:val="28"/>
        </w:rPr>
        <w:t xml:space="preserve"> </w:t>
      </w:r>
      <w:r>
        <w:rPr>
          <w:sz w:val="28"/>
        </w:rPr>
        <w:t>независимости</w:t>
      </w:r>
      <w:r>
        <w:rPr>
          <w:spacing w:val="-3"/>
          <w:sz w:val="28"/>
        </w:rPr>
        <w:t xml:space="preserve"> </w:t>
      </w:r>
      <w:r>
        <w:rPr>
          <w:sz w:val="28"/>
        </w:rPr>
        <w:t>от</w:t>
      </w:r>
      <w:r>
        <w:rPr>
          <w:spacing w:val="-3"/>
          <w:sz w:val="28"/>
        </w:rPr>
        <w:t xml:space="preserve"> </w:t>
      </w:r>
      <w:r>
        <w:rPr>
          <w:sz w:val="28"/>
        </w:rPr>
        <w:t>площади.</w:t>
      </w:r>
    </w:p>
    <w:p w:rsidR="00003555" w:rsidRDefault="00857D33">
      <w:pPr>
        <w:pStyle w:val="2"/>
        <w:ind w:left="963" w:right="545" w:firstLine="707"/>
      </w:pPr>
      <w:r>
        <w:t>Наблюдение</w:t>
      </w:r>
      <w:r>
        <w:rPr>
          <w:spacing w:val="1"/>
        </w:rPr>
        <w:t xml:space="preserve"> </w:t>
      </w:r>
      <w:r>
        <w:t>явлений</w:t>
      </w:r>
      <w:r>
        <w:rPr>
          <w:spacing w:val="1"/>
        </w:rPr>
        <w:t xml:space="preserve"> </w:t>
      </w:r>
      <w:r>
        <w:t>и</w:t>
      </w:r>
      <w:r>
        <w:rPr>
          <w:spacing w:val="1"/>
        </w:rPr>
        <w:t xml:space="preserve"> </w:t>
      </w:r>
      <w:r>
        <w:t>постановка</w:t>
      </w:r>
      <w:r>
        <w:rPr>
          <w:spacing w:val="1"/>
        </w:rPr>
        <w:t xml:space="preserve"> </w:t>
      </w:r>
      <w:r>
        <w:t>опытов</w:t>
      </w:r>
      <w:r>
        <w:rPr>
          <w:spacing w:val="1"/>
        </w:rPr>
        <w:t xml:space="preserve"> </w:t>
      </w:r>
      <w:r>
        <w:t>(на</w:t>
      </w:r>
      <w:r>
        <w:rPr>
          <w:spacing w:val="71"/>
        </w:rPr>
        <w:t xml:space="preserve"> </w:t>
      </w:r>
      <w:r>
        <w:t>качественном</w:t>
      </w:r>
      <w:r>
        <w:rPr>
          <w:spacing w:val="1"/>
        </w:rPr>
        <w:t xml:space="preserve"> </w:t>
      </w:r>
      <w:r>
        <w:t>уровне)</w:t>
      </w:r>
      <w:r>
        <w:rPr>
          <w:spacing w:val="1"/>
        </w:rPr>
        <w:t xml:space="preserve"> </w:t>
      </w:r>
      <w:r>
        <w:t>по</w:t>
      </w:r>
      <w:r>
        <w:rPr>
          <w:spacing w:val="1"/>
        </w:rPr>
        <w:t xml:space="preserve"> </w:t>
      </w:r>
      <w:r>
        <w:t>обнаружению</w:t>
      </w:r>
      <w:r>
        <w:rPr>
          <w:spacing w:val="1"/>
        </w:rPr>
        <w:t xml:space="preserve"> </w:t>
      </w:r>
      <w:r>
        <w:t>факторов,</w:t>
      </w:r>
      <w:r>
        <w:rPr>
          <w:spacing w:val="1"/>
        </w:rPr>
        <w:t xml:space="preserve"> </w:t>
      </w:r>
      <w:r>
        <w:t>влияющих</w:t>
      </w:r>
      <w:r>
        <w:rPr>
          <w:spacing w:val="1"/>
        </w:rPr>
        <w:t xml:space="preserve"> </w:t>
      </w:r>
      <w:r>
        <w:t>на</w:t>
      </w:r>
      <w:r>
        <w:rPr>
          <w:spacing w:val="1"/>
        </w:rPr>
        <w:t xml:space="preserve"> </w:t>
      </w:r>
      <w:r>
        <w:t>протекание</w:t>
      </w:r>
      <w:r>
        <w:rPr>
          <w:spacing w:val="1"/>
        </w:rPr>
        <w:t xml:space="preserve"> </w:t>
      </w:r>
      <w:r>
        <w:t>данных</w:t>
      </w:r>
      <w:r>
        <w:rPr>
          <w:spacing w:val="1"/>
        </w:rPr>
        <w:t xml:space="preserve"> </w:t>
      </w:r>
      <w:r>
        <w:t>явлений</w:t>
      </w:r>
    </w:p>
    <w:p w:rsidR="00003555" w:rsidRDefault="00857D33" w:rsidP="003F7C5A">
      <w:pPr>
        <w:pStyle w:val="TableParagraph"/>
        <w:numPr>
          <w:ilvl w:val="0"/>
          <w:numId w:val="39"/>
        </w:numPr>
        <w:tabs>
          <w:tab w:val="left" w:pos="1953"/>
        </w:tabs>
        <w:ind w:right="545" w:firstLine="707"/>
        <w:rPr>
          <w:sz w:val="28"/>
        </w:rPr>
      </w:pPr>
      <w:r>
        <w:rPr>
          <w:sz w:val="28"/>
        </w:rPr>
        <w:t>Наблюдение</w:t>
      </w:r>
      <w:r>
        <w:rPr>
          <w:spacing w:val="21"/>
          <w:sz w:val="28"/>
        </w:rPr>
        <w:t xml:space="preserve"> </w:t>
      </w:r>
      <w:r>
        <w:rPr>
          <w:sz w:val="28"/>
        </w:rPr>
        <w:t>зависимости</w:t>
      </w:r>
      <w:r>
        <w:rPr>
          <w:spacing w:val="22"/>
          <w:sz w:val="28"/>
        </w:rPr>
        <w:t xml:space="preserve"> </w:t>
      </w:r>
      <w:r>
        <w:rPr>
          <w:sz w:val="28"/>
        </w:rPr>
        <w:t>периода</w:t>
      </w:r>
      <w:r>
        <w:rPr>
          <w:spacing w:val="21"/>
          <w:sz w:val="28"/>
        </w:rPr>
        <w:t xml:space="preserve"> </w:t>
      </w:r>
      <w:r>
        <w:rPr>
          <w:sz w:val="28"/>
        </w:rPr>
        <w:t>колебаний</w:t>
      </w:r>
      <w:r>
        <w:rPr>
          <w:spacing w:val="22"/>
          <w:sz w:val="28"/>
        </w:rPr>
        <w:t xml:space="preserve"> </w:t>
      </w:r>
      <w:r>
        <w:rPr>
          <w:sz w:val="28"/>
        </w:rPr>
        <w:t>груза</w:t>
      </w:r>
      <w:r>
        <w:rPr>
          <w:spacing w:val="20"/>
          <w:sz w:val="28"/>
        </w:rPr>
        <w:t xml:space="preserve"> </w:t>
      </w:r>
      <w:r>
        <w:rPr>
          <w:sz w:val="28"/>
        </w:rPr>
        <w:t>на</w:t>
      </w:r>
      <w:r>
        <w:rPr>
          <w:spacing w:val="22"/>
          <w:sz w:val="28"/>
        </w:rPr>
        <w:t xml:space="preserve"> </w:t>
      </w:r>
      <w:r>
        <w:rPr>
          <w:sz w:val="28"/>
        </w:rPr>
        <w:t>нити</w:t>
      </w:r>
      <w:r>
        <w:rPr>
          <w:spacing w:val="23"/>
          <w:sz w:val="28"/>
        </w:rPr>
        <w:t xml:space="preserve"> </w:t>
      </w:r>
      <w:r>
        <w:rPr>
          <w:sz w:val="28"/>
        </w:rPr>
        <w:t>от</w:t>
      </w:r>
      <w:r>
        <w:rPr>
          <w:spacing w:val="20"/>
          <w:sz w:val="28"/>
        </w:rPr>
        <w:t xml:space="preserve"> </w:t>
      </w:r>
      <w:r>
        <w:rPr>
          <w:sz w:val="28"/>
        </w:rPr>
        <w:t>длины</w:t>
      </w:r>
      <w:r>
        <w:rPr>
          <w:spacing w:val="-67"/>
          <w:sz w:val="28"/>
        </w:rPr>
        <w:t xml:space="preserve"> </w:t>
      </w:r>
      <w:r>
        <w:rPr>
          <w:sz w:val="28"/>
        </w:rPr>
        <w:t>и</w:t>
      </w:r>
      <w:r>
        <w:rPr>
          <w:spacing w:val="-1"/>
          <w:sz w:val="28"/>
        </w:rPr>
        <w:t xml:space="preserve"> </w:t>
      </w:r>
      <w:r>
        <w:rPr>
          <w:sz w:val="28"/>
        </w:rPr>
        <w:t>независимости</w:t>
      </w:r>
      <w:r>
        <w:rPr>
          <w:spacing w:val="-2"/>
          <w:sz w:val="28"/>
        </w:rPr>
        <w:t xml:space="preserve"> </w:t>
      </w:r>
      <w:r>
        <w:rPr>
          <w:sz w:val="28"/>
        </w:rPr>
        <w:t>от</w:t>
      </w:r>
      <w:r>
        <w:rPr>
          <w:spacing w:val="-1"/>
          <w:sz w:val="28"/>
        </w:rPr>
        <w:t xml:space="preserve"> </w:t>
      </w:r>
      <w:r>
        <w:rPr>
          <w:sz w:val="28"/>
        </w:rPr>
        <w:t>массы.</w:t>
      </w:r>
    </w:p>
    <w:p w:rsidR="00003555" w:rsidRDefault="00857D33" w:rsidP="003F7C5A">
      <w:pPr>
        <w:pStyle w:val="TableParagraph"/>
        <w:numPr>
          <w:ilvl w:val="0"/>
          <w:numId w:val="39"/>
        </w:numPr>
        <w:tabs>
          <w:tab w:val="left" w:pos="1953"/>
        </w:tabs>
        <w:ind w:right="549" w:firstLine="707"/>
        <w:rPr>
          <w:sz w:val="28"/>
        </w:rPr>
      </w:pPr>
      <w:r>
        <w:rPr>
          <w:sz w:val="28"/>
        </w:rPr>
        <w:t>Наблюдение</w:t>
      </w:r>
      <w:r>
        <w:rPr>
          <w:spacing w:val="6"/>
          <w:sz w:val="28"/>
        </w:rPr>
        <w:t xml:space="preserve"> </w:t>
      </w:r>
      <w:r>
        <w:rPr>
          <w:sz w:val="28"/>
        </w:rPr>
        <w:t>зависимости</w:t>
      </w:r>
      <w:r>
        <w:rPr>
          <w:spacing w:val="8"/>
          <w:sz w:val="28"/>
        </w:rPr>
        <w:t xml:space="preserve"> </w:t>
      </w:r>
      <w:r>
        <w:rPr>
          <w:sz w:val="28"/>
        </w:rPr>
        <w:t>периода</w:t>
      </w:r>
      <w:r>
        <w:rPr>
          <w:spacing w:val="6"/>
          <w:sz w:val="28"/>
        </w:rPr>
        <w:t xml:space="preserve"> </w:t>
      </w:r>
      <w:r>
        <w:rPr>
          <w:sz w:val="28"/>
        </w:rPr>
        <w:t>колебаний</w:t>
      </w:r>
      <w:r>
        <w:rPr>
          <w:spacing w:val="8"/>
          <w:sz w:val="28"/>
        </w:rPr>
        <w:t xml:space="preserve"> </w:t>
      </w:r>
      <w:r>
        <w:rPr>
          <w:sz w:val="28"/>
        </w:rPr>
        <w:t>груза</w:t>
      </w:r>
      <w:r>
        <w:rPr>
          <w:spacing w:val="7"/>
          <w:sz w:val="28"/>
        </w:rPr>
        <w:t xml:space="preserve"> </w:t>
      </w:r>
      <w:r>
        <w:rPr>
          <w:sz w:val="28"/>
        </w:rPr>
        <w:t>на</w:t>
      </w:r>
      <w:r>
        <w:rPr>
          <w:spacing w:val="6"/>
          <w:sz w:val="28"/>
        </w:rPr>
        <w:t xml:space="preserve"> </w:t>
      </w:r>
      <w:r>
        <w:rPr>
          <w:sz w:val="28"/>
        </w:rPr>
        <w:t>пружине</w:t>
      </w:r>
      <w:r>
        <w:rPr>
          <w:spacing w:val="6"/>
          <w:sz w:val="28"/>
        </w:rPr>
        <w:t xml:space="preserve"> </w:t>
      </w:r>
      <w:r>
        <w:rPr>
          <w:sz w:val="28"/>
        </w:rPr>
        <w:t>от</w:t>
      </w:r>
      <w:r>
        <w:rPr>
          <w:spacing w:val="-67"/>
          <w:sz w:val="28"/>
        </w:rPr>
        <w:t xml:space="preserve"> </w:t>
      </w:r>
      <w:r>
        <w:rPr>
          <w:sz w:val="28"/>
        </w:rPr>
        <w:t>массы</w:t>
      </w:r>
      <w:r>
        <w:rPr>
          <w:spacing w:val="-2"/>
          <w:sz w:val="28"/>
        </w:rPr>
        <w:t xml:space="preserve"> </w:t>
      </w:r>
      <w:r>
        <w:rPr>
          <w:sz w:val="28"/>
        </w:rPr>
        <w:t>и жесткости.</w:t>
      </w:r>
    </w:p>
    <w:p w:rsidR="00003555" w:rsidRDefault="00857D33" w:rsidP="003F7C5A">
      <w:pPr>
        <w:pStyle w:val="TableParagraph"/>
        <w:numPr>
          <w:ilvl w:val="0"/>
          <w:numId w:val="39"/>
        </w:numPr>
        <w:tabs>
          <w:tab w:val="left" w:pos="1953"/>
        </w:tabs>
        <w:spacing w:line="321" w:lineRule="exact"/>
        <w:ind w:left="1952" w:hanging="282"/>
        <w:rPr>
          <w:sz w:val="28"/>
        </w:rPr>
      </w:pPr>
      <w:r>
        <w:rPr>
          <w:sz w:val="28"/>
        </w:rPr>
        <w:t>Наблюдение</w:t>
      </w:r>
      <w:r>
        <w:rPr>
          <w:spacing w:val="-3"/>
          <w:sz w:val="28"/>
        </w:rPr>
        <w:t xml:space="preserve"> </w:t>
      </w:r>
      <w:r>
        <w:rPr>
          <w:sz w:val="28"/>
        </w:rPr>
        <w:t>зависимости</w:t>
      </w:r>
      <w:r>
        <w:rPr>
          <w:spacing w:val="-2"/>
          <w:sz w:val="28"/>
        </w:rPr>
        <w:t xml:space="preserve"> </w:t>
      </w:r>
      <w:r>
        <w:rPr>
          <w:sz w:val="28"/>
        </w:rPr>
        <w:t>давления</w:t>
      </w:r>
      <w:r>
        <w:rPr>
          <w:spacing w:val="-2"/>
          <w:sz w:val="28"/>
        </w:rPr>
        <w:t xml:space="preserve"> </w:t>
      </w:r>
      <w:r>
        <w:rPr>
          <w:sz w:val="28"/>
        </w:rPr>
        <w:t>газа</w:t>
      </w:r>
      <w:r>
        <w:rPr>
          <w:spacing w:val="-5"/>
          <w:sz w:val="28"/>
        </w:rPr>
        <w:t xml:space="preserve"> </w:t>
      </w:r>
      <w:r>
        <w:rPr>
          <w:sz w:val="28"/>
        </w:rPr>
        <w:t>от</w:t>
      </w:r>
      <w:r>
        <w:rPr>
          <w:spacing w:val="-3"/>
          <w:sz w:val="28"/>
        </w:rPr>
        <w:t xml:space="preserve"> </w:t>
      </w:r>
      <w:r>
        <w:rPr>
          <w:sz w:val="28"/>
        </w:rPr>
        <w:t>объема</w:t>
      </w:r>
      <w:r>
        <w:rPr>
          <w:spacing w:val="-2"/>
          <w:sz w:val="28"/>
        </w:rPr>
        <w:t xml:space="preserve"> </w:t>
      </w:r>
      <w:r>
        <w:rPr>
          <w:sz w:val="28"/>
        </w:rPr>
        <w:t>и</w:t>
      </w:r>
      <w:r>
        <w:rPr>
          <w:spacing w:val="-2"/>
          <w:sz w:val="28"/>
        </w:rPr>
        <w:t xml:space="preserve"> </w:t>
      </w:r>
      <w:r>
        <w:rPr>
          <w:sz w:val="28"/>
        </w:rPr>
        <w:t>температуры.</w:t>
      </w:r>
    </w:p>
    <w:p w:rsidR="00003555" w:rsidRDefault="00857D33" w:rsidP="003F7C5A">
      <w:pPr>
        <w:pStyle w:val="TableParagraph"/>
        <w:numPr>
          <w:ilvl w:val="0"/>
          <w:numId w:val="39"/>
        </w:numPr>
        <w:tabs>
          <w:tab w:val="left" w:pos="1953"/>
        </w:tabs>
        <w:spacing w:line="322" w:lineRule="exact"/>
        <w:ind w:left="1952" w:hanging="282"/>
        <w:rPr>
          <w:sz w:val="28"/>
        </w:rPr>
      </w:pPr>
      <w:r>
        <w:rPr>
          <w:sz w:val="28"/>
        </w:rPr>
        <w:t>Наблюдение</w:t>
      </w:r>
      <w:r>
        <w:rPr>
          <w:spacing w:val="-4"/>
          <w:sz w:val="28"/>
        </w:rPr>
        <w:t xml:space="preserve"> </w:t>
      </w:r>
      <w:r>
        <w:rPr>
          <w:sz w:val="28"/>
        </w:rPr>
        <w:t>зависимости</w:t>
      </w:r>
      <w:r>
        <w:rPr>
          <w:spacing w:val="-3"/>
          <w:sz w:val="28"/>
        </w:rPr>
        <w:t xml:space="preserve"> </w:t>
      </w:r>
      <w:r>
        <w:rPr>
          <w:sz w:val="28"/>
        </w:rPr>
        <w:t>температуры</w:t>
      </w:r>
      <w:r>
        <w:rPr>
          <w:spacing w:val="-5"/>
          <w:sz w:val="28"/>
        </w:rPr>
        <w:t xml:space="preserve"> </w:t>
      </w:r>
      <w:r>
        <w:rPr>
          <w:sz w:val="28"/>
        </w:rPr>
        <w:t>остывающей</w:t>
      </w:r>
      <w:r>
        <w:rPr>
          <w:spacing w:val="-3"/>
          <w:sz w:val="28"/>
        </w:rPr>
        <w:t xml:space="preserve"> </w:t>
      </w:r>
      <w:r>
        <w:rPr>
          <w:sz w:val="28"/>
        </w:rPr>
        <w:t>воды</w:t>
      </w:r>
      <w:r>
        <w:rPr>
          <w:spacing w:val="-5"/>
          <w:sz w:val="28"/>
        </w:rPr>
        <w:t xml:space="preserve"> </w:t>
      </w:r>
      <w:r>
        <w:rPr>
          <w:sz w:val="28"/>
        </w:rPr>
        <w:t>от</w:t>
      </w:r>
      <w:r>
        <w:rPr>
          <w:spacing w:val="-4"/>
          <w:sz w:val="28"/>
        </w:rPr>
        <w:t xml:space="preserve"> </w:t>
      </w:r>
      <w:r>
        <w:rPr>
          <w:sz w:val="28"/>
        </w:rPr>
        <w:t>времени.</w:t>
      </w:r>
    </w:p>
    <w:p w:rsidR="00003555" w:rsidRDefault="00857D33" w:rsidP="003F7C5A">
      <w:pPr>
        <w:pStyle w:val="TableParagraph"/>
        <w:numPr>
          <w:ilvl w:val="0"/>
          <w:numId w:val="39"/>
        </w:numPr>
        <w:tabs>
          <w:tab w:val="left" w:pos="1953"/>
        </w:tabs>
        <w:spacing w:line="322" w:lineRule="exact"/>
        <w:ind w:left="1952" w:hanging="282"/>
        <w:rPr>
          <w:sz w:val="28"/>
        </w:rPr>
      </w:pPr>
      <w:r>
        <w:rPr>
          <w:sz w:val="28"/>
        </w:rPr>
        <w:t>Исследование</w:t>
      </w:r>
      <w:r>
        <w:rPr>
          <w:spacing w:val="-2"/>
          <w:sz w:val="28"/>
        </w:rPr>
        <w:t xml:space="preserve"> </w:t>
      </w:r>
      <w:r>
        <w:rPr>
          <w:sz w:val="28"/>
        </w:rPr>
        <w:t>явления</w:t>
      </w:r>
      <w:r>
        <w:rPr>
          <w:spacing w:val="-2"/>
          <w:sz w:val="28"/>
        </w:rPr>
        <w:t xml:space="preserve"> </w:t>
      </w:r>
      <w:r>
        <w:rPr>
          <w:sz w:val="28"/>
        </w:rPr>
        <w:t>взаимодействия</w:t>
      </w:r>
      <w:r>
        <w:rPr>
          <w:spacing w:val="-1"/>
          <w:sz w:val="28"/>
        </w:rPr>
        <w:t xml:space="preserve"> </w:t>
      </w:r>
      <w:r>
        <w:rPr>
          <w:sz w:val="28"/>
        </w:rPr>
        <w:t>катушки</w:t>
      </w:r>
      <w:r>
        <w:rPr>
          <w:spacing w:val="-1"/>
          <w:sz w:val="28"/>
        </w:rPr>
        <w:t xml:space="preserve"> </w:t>
      </w:r>
      <w:r>
        <w:rPr>
          <w:sz w:val="28"/>
        </w:rPr>
        <w:t>с</w:t>
      </w:r>
      <w:r>
        <w:rPr>
          <w:spacing w:val="-3"/>
          <w:sz w:val="28"/>
        </w:rPr>
        <w:t xml:space="preserve"> </w:t>
      </w:r>
      <w:r>
        <w:rPr>
          <w:sz w:val="28"/>
        </w:rPr>
        <w:t>током</w:t>
      </w:r>
      <w:r>
        <w:rPr>
          <w:spacing w:val="-1"/>
          <w:sz w:val="28"/>
        </w:rPr>
        <w:t xml:space="preserve"> </w:t>
      </w:r>
      <w:r>
        <w:rPr>
          <w:sz w:val="28"/>
        </w:rPr>
        <w:t>и</w:t>
      </w:r>
      <w:r>
        <w:rPr>
          <w:spacing w:val="-5"/>
          <w:sz w:val="28"/>
        </w:rPr>
        <w:t xml:space="preserve"> </w:t>
      </w:r>
      <w:r>
        <w:rPr>
          <w:sz w:val="28"/>
        </w:rPr>
        <w:t>магнита.</w:t>
      </w:r>
    </w:p>
    <w:p w:rsidR="00003555" w:rsidRDefault="00857D33" w:rsidP="003F7C5A">
      <w:pPr>
        <w:pStyle w:val="TableParagraph"/>
        <w:numPr>
          <w:ilvl w:val="0"/>
          <w:numId w:val="39"/>
        </w:numPr>
        <w:tabs>
          <w:tab w:val="left" w:pos="1953"/>
        </w:tabs>
        <w:spacing w:line="322" w:lineRule="exact"/>
        <w:ind w:left="1952" w:hanging="282"/>
        <w:rPr>
          <w:sz w:val="28"/>
        </w:rPr>
      </w:pPr>
      <w:r>
        <w:rPr>
          <w:sz w:val="28"/>
        </w:rPr>
        <w:t>Исследование</w:t>
      </w:r>
      <w:r>
        <w:rPr>
          <w:spacing w:val="-5"/>
          <w:sz w:val="28"/>
        </w:rPr>
        <w:t xml:space="preserve"> </w:t>
      </w:r>
      <w:r>
        <w:rPr>
          <w:sz w:val="28"/>
        </w:rPr>
        <w:t>явления</w:t>
      </w:r>
      <w:r>
        <w:rPr>
          <w:spacing w:val="-4"/>
          <w:sz w:val="28"/>
        </w:rPr>
        <w:t xml:space="preserve"> </w:t>
      </w:r>
      <w:r>
        <w:rPr>
          <w:sz w:val="28"/>
        </w:rPr>
        <w:t>электромагнитной</w:t>
      </w:r>
      <w:r>
        <w:rPr>
          <w:spacing w:val="-4"/>
          <w:sz w:val="28"/>
        </w:rPr>
        <w:t xml:space="preserve"> </w:t>
      </w:r>
      <w:r>
        <w:rPr>
          <w:sz w:val="28"/>
        </w:rPr>
        <w:t>индукции.</w:t>
      </w:r>
    </w:p>
    <w:p w:rsidR="00003555" w:rsidRDefault="00857D33" w:rsidP="003F7C5A">
      <w:pPr>
        <w:pStyle w:val="TableParagraph"/>
        <w:numPr>
          <w:ilvl w:val="0"/>
          <w:numId w:val="39"/>
        </w:numPr>
        <w:tabs>
          <w:tab w:val="left" w:pos="1953"/>
        </w:tabs>
        <w:ind w:left="1952" w:hanging="282"/>
        <w:rPr>
          <w:sz w:val="28"/>
        </w:rPr>
      </w:pPr>
      <w:r>
        <w:rPr>
          <w:sz w:val="28"/>
        </w:rPr>
        <w:t>Наблюдение</w:t>
      </w:r>
      <w:r>
        <w:rPr>
          <w:spacing w:val="-5"/>
          <w:sz w:val="28"/>
        </w:rPr>
        <w:t xml:space="preserve"> </w:t>
      </w:r>
      <w:r>
        <w:rPr>
          <w:sz w:val="28"/>
        </w:rPr>
        <w:t>явления</w:t>
      </w:r>
      <w:r>
        <w:rPr>
          <w:spacing w:val="-2"/>
          <w:sz w:val="28"/>
        </w:rPr>
        <w:t xml:space="preserve"> </w:t>
      </w:r>
      <w:r>
        <w:rPr>
          <w:sz w:val="28"/>
        </w:rPr>
        <w:t>отражения</w:t>
      </w:r>
      <w:r>
        <w:rPr>
          <w:spacing w:val="-2"/>
          <w:sz w:val="28"/>
        </w:rPr>
        <w:t xml:space="preserve"> </w:t>
      </w:r>
      <w:r>
        <w:rPr>
          <w:sz w:val="28"/>
        </w:rPr>
        <w:t>и</w:t>
      </w:r>
      <w:r>
        <w:rPr>
          <w:spacing w:val="-5"/>
          <w:sz w:val="28"/>
        </w:rPr>
        <w:t xml:space="preserve"> </w:t>
      </w:r>
      <w:r>
        <w:rPr>
          <w:sz w:val="28"/>
        </w:rPr>
        <w:t>преломления</w:t>
      </w:r>
      <w:r>
        <w:rPr>
          <w:spacing w:val="-2"/>
          <w:sz w:val="28"/>
        </w:rPr>
        <w:t xml:space="preserve"> </w:t>
      </w:r>
      <w:r>
        <w:rPr>
          <w:sz w:val="28"/>
        </w:rPr>
        <w:t>света.</w:t>
      </w:r>
    </w:p>
    <w:p w:rsidR="00003555" w:rsidRDefault="00857D33" w:rsidP="003F7C5A">
      <w:pPr>
        <w:pStyle w:val="TableParagraph"/>
        <w:numPr>
          <w:ilvl w:val="0"/>
          <w:numId w:val="39"/>
        </w:numPr>
        <w:tabs>
          <w:tab w:val="left" w:pos="1953"/>
        </w:tabs>
        <w:spacing w:line="322" w:lineRule="exact"/>
        <w:ind w:left="1952" w:hanging="282"/>
        <w:rPr>
          <w:sz w:val="28"/>
        </w:rPr>
      </w:pPr>
      <w:r>
        <w:rPr>
          <w:sz w:val="28"/>
        </w:rPr>
        <w:t>Наблюдение</w:t>
      </w:r>
      <w:r>
        <w:rPr>
          <w:spacing w:val="-6"/>
          <w:sz w:val="28"/>
        </w:rPr>
        <w:t xml:space="preserve"> </w:t>
      </w:r>
      <w:r>
        <w:rPr>
          <w:sz w:val="28"/>
        </w:rPr>
        <w:t>явления</w:t>
      </w:r>
      <w:r>
        <w:rPr>
          <w:spacing w:val="-4"/>
          <w:sz w:val="28"/>
        </w:rPr>
        <w:t xml:space="preserve"> </w:t>
      </w:r>
      <w:r>
        <w:rPr>
          <w:sz w:val="28"/>
        </w:rPr>
        <w:t>дисперсии.</w:t>
      </w:r>
    </w:p>
    <w:p w:rsidR="00003555" w:rsidRDefault="00857D33" w:rsidP="003F7C5A">
      <w:pPr>
        <w:pStyle w:val="TableParagraph"/>
        <w:numPr>
          <w:ilvl w:val="0"/>
          <w:numId w:val="39"/>
        </w:numPr>
        <w:tabs>
          <w:tab w:val="left" w:pos="1953"/>
          <w:tab w:val="left" w:pos="3899"/>
          <w:tab w:val="left" w:pos="5707"/>
          <w:tab w:val="left" w:pos="7801"/>
          <w:tab w:val="left" w:pos="9508"/>
          <w:tab w:val="left" w:pos="10076"/>
        </w:tabs>
        <w:ind w:right="549" w:firstLine="707"/>
        <w:rPr>
          <w:sz w:val="28"/>
        </w:rPr>
      </w:pPr>
      <w:r>
        <w:rPr>
          <w:sz w:val="28"/>
        </w:rPr>
        <w:t>Обнаружение</w:t>
      </w:r>
      <w:r>
        <w:rPr>
          <w:sz w:val="28"/>
        </w:rPr>
        <w:tab/>
        <w:t>зависимости</w:t>
      </w:r>
      <w:r>
        <w:rPr>
          <w:sz w:val="28"/>
        </w:rPr>
        <w:tab/>
        <w:t>сопротивления</w:t>
      </w:r>
      <w:r>
        <w:rPr>
          <w:sz w:val="28"/>
        </w:rPr>
        <w:tab/>
        <w:t>проводника</w:t>
      </w:r>
      <w:r>
        <w:rPr>
          <w:sz w:val="28"/>
        </w:rPr>
        <w:tab/>
        <w:t>от</w:t>
      </w:r>
      <w:r>
        <w:rPr>
          <w:sz w:val="28"/>
        </w:rPr>
        <w:tab/>
      </w:r>
      <w:r>
        <w:rPr>
          <w:spacing w:val="-1"/>
          <w:sz w:val="28"/>
        </w:rPr>
        <w:t>его</w:t>
      </w:r>
      <w:r>
        <w:rPr>
          <w:spacing w:val="-67"/>
          <w:sz w:val="28"/>
        </w:rPr>
        <w:t xml:space="preserve"> </w:t>
      </w:r>
      <w:r>
        <w:rPr>
          <w:sz w:val="28"/>
        </w:rPr>
        <w:t>параметров</w:t>
      </w:r>
      <w:r>
        <w:rPr>
          <w:spacing w:val="-5"/>
          <w:sz w:val="28"/>
        </w:rPr>
        <w:t xml:space="preserve"> </w:t>
      </w:r>
      <w:r>
        <w:rPr>
          <w:sz w:val="28"/>
        </w:rPr>
        <w:t>и вещества.</w:t>
      </w:r>
    </w:p>
    <w:p w:rsidR="00003555" w:rsidRDefault="00857D33" w:rsidP="003F7C5A">
      <w:pPr>
        <w:pStyle w:val="TableParagraph"/>
        <w:numPr>
          <w:ilvl w:val="0"/>
          <w:numId w:val="39"/>
        </w:numPr>
        <w:tabs>
          <w:tab w:val="left" w:pos="2379"/>
          <w:tab w:val="left" w:pos="2380"/>
          <w:tab w:val="left" w:pos="4270"/>
          <w:tab w:val="left" w:pos="5982"/>
          <w:tab w:val="left" w:pos="6699"/>
          <w:tab w:val="left" w:pos="7419"/>
          <w:tab w:val="left" w:pos="7762"/>
          <w:tab w:val="left" w:pos="9131"/>
          <w:tab w:val="left" w:pos="9603"/>
        </w:tabs>
        <w:ind w:right="540" w:firstLine="707"/>
        <w:rPr>
          <w:sz w:val="28"/>
        </w:rPr>
      </w:pPr>
      <w:r>
        <w:rPr>
          <w:sz w:val="28"/>
        </w:rPr>
        <w:t>Исследование</w:t>
      </w:r>
      <w:r>
        <w:rPr>
          <w:sz w:val="28"/>
        </w:rPr>
        <w:tab/>
        <w:t>зависимости</w:t>
      </w:r>
      <w:r>
        <w:rPr>
          <w:sz w:val="28"/>
        </w:rPr>
        <w:tab/>
        <w:t>веса</w:t>
      </w:r>
      <w:r>
        <w:rPr>
          <w:sz w:val="28"/>
        </w:rPr>
        <w:tab/>
        <w:t>тела</w:t>
      </w:r>
      <w:r>
        <w:rPr>
          <w:sz w:val="28"/>
        </w:rPr>
        <w:tab/>
        <w:t>в</w:t>
      </w:r>
      <w:r>
        <w:rPr>
          <w:sz w:val="28"/>
        </w:rPr>
        <w:tab/>
        <w:t>жидкости</w:t>
      </w:r>
      <w:r>
        <w:rPr>
          <w:sz w:val="28"/>
        </w:rPr>
        <w:tab/>
        <w:t>от</w:t>
      </w:r>
      <w:r>
        <w:rPr>
          <w:sz w:val="28"/>
        </w:rPr>
        <w:tab/>
        <w:t>объема</w:t>
      </w:r>
      <w:r>
        <w:rPr>
          <w:spacing w:val="-67"/>
          <w:sz w:val="28"/>
        </w:rPr>
        <w:t xml:space="preserve"> </w:t>
      </w:r>
      <w:r>
        <w:rPr>
          <w:sz w:val="28"/>
        </w:rPr>
        <w:t>погруженной</w:t>
      </w:r>
      <w:r>
        <w:rPr>
          <w:spacing w:val="-1"/>
          <w:sz w:val="28"/>
        </w:rPr>
        <w:t xml:space="preserve"> </w:t>
      </w:r>
      <w:r>
        <w:rPr>
          <w:sz w:val="28"/>
        </w:rPr>
        <w:t>части.</w:t>
      </w:r>
    </w:p>
    <w:p w:rsidR="00003555" w:rsidRDefault="00857D33" w:rsidP="003F7C5A">
      <w:pPr>
        <w:pStyle w:val="TableParagraph"/>
        <w:numPr>
          <w:ilvl w:val="0"/>
          <w:numId w:val="39"/>
        </w:numPr>
        <w:tabs>
          <w:tab w:val="left" w:pos="2379"/>
          <w:tab w:val="left" w:pos="2380"/>
        </w:tabs>
        <w:spacing w:line="242" w:lineRule="auto"/>
        <w:ind w:right="549" w:firstLine="707"/>
        <w:rPr>
          <w:sz w:val="28"/>
        </w:rPr>
      </w:pPr>
      <w:r>
        <w:rPr>
          <w:sz w:val="28"/>
        </w:rPr>
        <w:t>Исследование</w:t>
      </w:r>
      <w:r>
        <w:rPr>
          <w:spacing w:val="11"/>
          <w:sz w:val="28"/>
        </w:rPr>
        <w:t xml:space="preserve"> </w:t>
      </w:r>
      <w:r>
        <w:rPr>
          <w:sz w:val="28"/>
        </w:rPr>
        <w:t>зависимости</w:t>
      </w:r>
      <w:r>
        <w:rPr>
          <w:spacing w:val="9"/>
          <w:sz w:val="28"/>
        </w:rPr>
        <w:t xml:space="preserve"> </w:t>
      </w:r>
      <w:r>
        <w:rPr>
          <w:sz w:val="28"/>
        </w:rPr>
        <w:t>одной</w:t>
      </w:r>
      <w:r>
        <w:rPr>
          <w:spacing w:val="9"/>
          <w:sz w:val="28"/>
        </w:rPr>
        <w:t xml:space="preserve"> </w:t>
      </w:r>
      <w:r>
        <w:rPr>
          <w:sz w:val="28"/>
        </w:rPr>
        <w:t>физической</w:t>
      </w:r>
      <w:r>
        <w:rPr>
          <w:spacing w:val="11"/>
          <w:sz w:val="28"/>
        </w:rPr>
        <w:t xml:space="preserve"> </w:t>
      </w:r>
      <w:r>
        <w:rPr>
          <w:sz w:val="28"/>
        </w:rPr>
        <w:t>величины</w:t>
      </w:r>
      <w:r>
        <w:rPr>
          <w:spacing w:val="12"/>
          <w:sz w:val="28"/>
        </w:rPr>
        <w:t xml:space="preserve"> </w:t>
      </w:r>
      <w:r>
        <w:rPr>
          <w:sz w:val="28"/>
        </w:rPr>
        <w:t>от</w:t>
      </w:r>
      <w:r>
        <w:rPr>
          <w:spacing w:val="7"/>
          <w:sz w:val="28"/>
        </w:rPr>
        <w:t xml:space="preserve"> </w:t>
      </w:r>
      <w:r>
        <w:rPr>
          <w:sz w:val="28"/>
        </w:rPr>
        <w:t>другой</w:t>
      </w:r>
      <w:r>
        <w:rPr>
          <w:spacing w:val="-67"/>
          <w:sz w:val="28"/>
        </w:rPr>
        <w:t xml:space="preserve"> </w:t>
      </w:r>
      <w:r>
        <w:rPr>
          <w:sz w:val="28"/>
        </w:rPr>
        <w:t>с</w:t>
      </w:r>
      <w:r>
        <w:rPr>
          <w:spacing w:val="-1"/>
          <w:sz w:val="28"/>
        </w:rPr>
        <w:t xml:space="preserve"> </w:t>
      </w:r>
      <w:r>
        <w:rPr>
          <w:sz w:val="28"/>
        </w:rPr>
        <w:t>представлением результатов</w:t>
      </w:r>
      <w:r>
        <w:rPr>
          <w:spacing w:val="-1"/>
          <w:sz w:val="28"/>
        </w:rPr>
        <w:t xml:space="preserve"> </w:t>
      </w:r>
      <w:r>
        <w:rPr>
          <w:sz w:val="28"/>
        </w:rPr>
        <w:t>в</w:t>
      </w:r>
      <w:r>
        <w:rPr>
          <w:spacing w:val="-1"/>
          <w:sz w:val="28"/>
        </w:rPr>
        <w:t xml:space="preserve"> </w:t>
      </w:r>
      <w:r>
        <w:rPr>
          <w:sz w:val="28"/>
        </w:rPr>
        <w:t>виде графика</w:t>
      </w:r>
      <w:r>
        <w:rPr>
          <w:spacing w:val="-4"/>
          <w:sz w:val="28"/>
        </w:rPr>
        <w:t xml:space="preserve"> </w:t>
      </w:r>
      <w:r>
        <w:rPr>
          <w:sz w:val="28"/>
        </w:rPr>
        <w:t>или таблицы.</w:t>
      </w:r>
    </w:p>
    <w:p w:rsidR="00003555" w:rsidRDefault="00857D33" w:rsidP="003F7C5A">
      <w:pPr>
        <w:pStyle w:val="TableParagraph"/>
        <w:numPr>
          <w:ilvl w:val="0"/>
          <w:numId w:val="39"/>
        </w:numPr>
        <w:tabs>
          <w:tab w:val="left" w:pos="2379"/>
          <w:tab w:val="left" w:pos="2380"/>
        </w:tabs>
        <w:spacing w:line="317" w:lineRule="exact"/>
        <w:ind w:left="2379" w:hanging="709"/>
        <w:rPr>
          <w:sz w:val="28"/>
        </w:rPr>
      </w:pPr>
      <w:r>
        <w:rPr>
          <w:sz w:val="28"/>
        </w:rPr>
        <w:t>Исследование</w:t>
      </w:r>
      <w:r>
        <w:rPr>
          <w:spacing w:val="-2"/>
          <w:sz w:val="28"/>
        </w:rPr>
        <w:t xml:space="preserve"> </w:t>
      </w:r>
      <w:r>
        <w:rPr>
          <w:sz w:val="28"/>
        </w:rPr>
        <w:t>зависимости</w:t>
      </w:r>
      <w:r>
        <w:rPr>
          <w:spacing w:val="-1"/>
          <w:sz w:val="28"/>
        </w:rPr>
        <w:t xml:space="preserve"> </w:t>
      </w:r>
      <w:r>
        <w:rPr>
          <w:sz w:val="28"/>
        </w:rPr>
        <w:t>массы</w:t>
      </w:r>
      <w:r>
        <w:rPr>
          <w:spacing w:val="-3"/>
          <w:sz w:val="28"/>
        </w:rPr>
        <w:t xml:space="preserve"> </w:t>
      </w:r>
      <w:r>
        <w:rPr>
          <w:sz w:val="28"/>
        </w:rPr>
        <w:t>от</w:t>
      </w:r>
      <w:r>
        <w:rPr>
          <w:spacing w:val="-2"/>
          <w:sz w:val="28"/>
        </w:rPr>
        <w:t xml:space="preserve"> </w:t>
      </w:r>
      <w:r>
        <w:rPr>
          <w:sz w:val="28"/>
        </w:rPr>
        <w:t>объема.</w:t>
      </w:r>
    </w:p>
    <w:p w:rsidR="00003555" w:rsidRDefault="00857D33" w:rsidP="003F7C5A">
      <w:pPr>
        <w:pStyle w:val="TableParagraph"/>
        <w:numPr>
          <w:ilvl w:val="0"/>
          <w:numId w:val="39"/>
        </w:numPr>
        <w:tabs>
          <w:tab w:val="left" w:pos="2379"/>
          <w:tab w:val="left" w:pos="2380"/>
        </w:tabs>
        <w:ind w:right="545" w:firstLine="707"/>
        <w:rPr>
          <w:sz w:val="28"/>
        </w:rPr>
      </w:pPr>
      <w:r>
        <w:rPr>
          <w:sz w:val="28"/>
        </w:rPr>
        <w:t>Исследование</w:t>
      </w:r>
      <w:r>
        <w:rPr>
          <w:spacing w:val="15"/>
          <w:sz w:val="28"/>
        </w:rPr>
        <w:t xml:space="preserve"> </w:t>
      </w:r>
      <w:r>
        <w:rPr>
          <w:sz w:val="28"/>
        </w:rPr>
        <w:t>зависимости</w:t>
      </w:r>
      <w:r>
        <w:rPr>
          <w:spacing w:val="14"/>
          <w:sz w:val="28"/>
        </w:rPr>
        <w:t xml:space="preserve"> </w:t>
      </w:r>
      <w:r>
        <w:rPr>
          <w:sz w:val="28"/>
        </w:rPr>
        <w:t>пути</w:t>
      </w:r>
      <w:r>
        <w:rPr>
          <w:spacing w:val="16"/>
          <w:sz w:val="28"/>
        </w:rPr>
        <w:t xml:space="preserve"> </w:t>
      </w:r>
      <w:r>
        <w:rPr>
          <w:sz w:val="28"/>
        </w:rPr>
        <w:t>от</w:t>
      </w:r>
      <w:r>
        <w:rPr>
          <w:spacing w:val="13"/>
          <w:sz w:val="28"/>
        </w:rPr>
        <w:t xml:space="preserve"> </w:t>
      </w:r>
      <w:r>
        <w:rPr>
          <w:sz w:val="28"/>
        </w:rPr>
        <w:t>времени</w:t>
      </w:r>
      <w:r>
        <w:rPr>
          <w:spacing w:val="15"/>
          <w:sz w:val="28"/>
        </w:rPr>
        <w:t xml:space="preserve"> </w:t>
      </w:r>
      <w:r>
        <w:rPr>
          <w:sz w:val="28"/>
        </w:rPr>
        <w:t>при</w:t>
      </w:r>
      <w:r>
        <w:rPr>
          <w:spacing w:val="14"/>
          <w:sz w:val="28"/>
        </w:rPr>
        <w:t xml:space="preserve"> </w:t>
      </w:r>
      <w:r>
        <w:rPr>
          <w:sz w:val="28"/>
        </w:rPr>
        <w:t>равноускоренном</w:t>
      </w:r>
      <w:r>
        <w:rPr>
          <w:spacing w:val="-67"/>
          <w:sz w:val="28"/>
        </w:rPr>
        <w:t xml:space="preserve"> </w:t>
      </w:r>
      <w:r>
        <w:rPr>
          <w:sz w:val="28"/>
        </w:rPr>
        <w:t>движении</w:t>
      </w:r>
      <w:r>
        <w:rPr>
          <w:spacing w:val="-4"/>
          <w:sz w:val="28"/>
        </w:rPr>
        <w:t xml:space="preserve"> </w:t>
      </w:r>
      <w:r>
        <w:rPr>
          <w:sz w:val="28"/>
        </w:rPr>
        <w:t>без</w:t>
      </w:r>
      <w:r>
        <w:rPr>
          <w:spacing w:val="-1"/>
          <w:sz w:val="28"/>
        </w:rPr>
        <w:t xml:space="preserve"> </w:t>
      </w:r>
      <w:r>
        <w:rPr>
          <w:sz w:val="28"/>
        </w:rPr>
        <w:t>начальной скорости.</w:t>
      </w:r>
    </w:p>
    <w:p w:rsidR="00003555" w:rsidRDefault="00857D33" w:rsidP="003F7C5A">
      <w:pPr>
        <w:pStyle w:val="TableParagraph"/>
        <w:numPr>
          <w:ilvl w:val="0"/>
          <w:numId w:val="39"/>
        </w:numPr>
        <w:tabs>
          <w:tab w:val="left" w:pos="2379"/>
          <w:tab w:val="left" w:pos="2380"/>
          <w:tab w:val="left" w:pos="4260"/>
          <w:tab w:val="left" w:pos="7704"/>
          <w:tab w:val="left" w:pos="10011"/>
        </w:tabs>
        <w:ind w:right="550" w:firstLine="707"/>
        <w:rPr>
          <w:sz w:val="28"/>
        </w:rPr>
      </w:pPr>
      <w:r>
        <w:rPr>
          <w:sz w:val="28"/>
        </w:rPr>
        <w:t>Исследование</w:t>
      </w:r>
      <w:r>
        <w:rPr>
          <w:sz w:val="28"/>
        </w:rPr>
        <w:tab/>
        <w:t>зависимости</w:t>
      </w:r>
      <w:r>
        <w:rPr>
          <w:spacing w:val="126"/>
          <w:sz w:val="28"/>
        </w:rPr>
        <w:t xml:space="preserve"> </w:t>
      </w:r>
      <w:r>
        <w:rPr>
          <w:sz w:val="28"/>
        </w:rPr>
        <w:t>скорости</w:t>
      </w:r>
      <w:r>
        <w:rPr>
          <w:spacing w:val="126"/>
          <w:sz w:val="28"/>
        </w:rPr>
        <w:t xml:space="preserve"> </w:t>
      </w:r>
      <w:r>
        <w:rPr>
          <w:sz w:val="28"/>
        </w:rPr>
        <w:t>от</w:t>
      </w:r>
      <w:r>
        <w:rPr>
          <w:sz w:val="28"/>
        </w:rPr>
        <w:tab/>
        <w:t>времени</w:t>
      </w:r>
      <w:r>
        <w:rPr>
          <w:spacing w:val="126"/>
          <w:sz w:val="28"/>
        </w:rPr>
        <w:t xml:space="preserve"> </w:t>
      </w:r>
      <w:r>
        <w:rPr>
          <w:sz w:val="28"/>
        </w:rPr>
        <w:t>и</w:t>
      </w:r>
      <w:r>
        <w:rPr>
          <w:spacing w:val="127"/>
          <w:sz w:val="28"/>
        </w:rPr>
        <w:t xml:space="preserve"> </w:t>
      </w:r>
      <w:r>
        <w:rPr>
          <w:sz w:val="28"/>
        </w:rPr>
        <w:t>пути</w:t>
      </w:r>
      <w:r>
        <w:rPr>
          <w:sz w:val="28"/>
        </w:rPr>
        <w:tab/>
        <w:t>при</w:t>
      </w:r>
      <w:r>
        <w:rPr>
          <w:spacing w:val="-67"/>
          <w:sz w:val="28"/>
        </w:rPr>
        <w:t xml:space="preserve"> </w:t>
      </w:r>
      <w:r>
        <w:rPr>
          <w:sz w:val="28"/>
        </w:rPr>
        <w:t>равноускоренном</w:t>
      </w:r>
      <w:r>
        <w:rPr>
          <w:spacing w:val="-1"/>
          <w:sz w:val="28"/>
        </w:rPr>
        <w:t xml:space="preserve"> </w:t>
      </w:r>
      <w:r>
        <w:rPr>
          <w:sz w:val="28"/>
        </w:rPr>
        <w:t>движении.</w:t>
      </w:r>
    </w:p>
    <w:p w:rsidR="00003555" w:rsidRDefault="00857D33" w:rsidP="003F7C5A">
      <w:pPr>
        <w:pStyle w:val="TableParagraph"/>
        <w:numPr>
          <w:ilvl w:val="0"/>
          <w:numId w:val="39"/>
        </w:numPr>
        <w:tabs>
          <w:tab w:val="left" w:pos="2379"/>
          <w:tab w:val="left" w:pos="2380"/>
        </w:tabs>
        <w:spacing w:line="321" w:lineRule="exact"/>
        <w:ind w:left="2379" w:hanging="709"/>
        <w:rPr>
          <w:sz w:val="28"/>
        </w:rPr>
      </w:pPr>
      <w:r>
        <w:rPr>
          <w:sz w:val="28"/>
        </w:rPr>
        <w:t>Исследование</w:t>
      </w:r>
      <w:r>
        <w:rPr>
          <w:spacing w:val="-3"/>
          <w:sz w:val="28"/>
        </w:rPr>
        <w:t xml:space="preserve"> </w:t>
      </w:r>
      <w:r>
        <w:rPr>
          <w:sz w:val="28"/>
        </w:rPr>
        <w:t>зависимости</w:t>
      </w:r>
      <w:r>
        <w:rPr>
          <w:spacing w:val="-2"/>
          <w:sz w:val="28"/>
        </w:rPr>
        <w:t xml:space="preserve"> </w:t>
      </w:r>
      <w:r>
        <w:rPr>
          <w:sz w:val="28"/>
        </w:rPr>
        <w:t>силы</w:t>
      </w:r>
      <w:r>
        <w:rPr>
          <w:spacing w:val="-2"/>
          <w:sz w:val="28"/>
        </w:rPr>
        <w:t xml:space="preserve"> </w:t>
      </w:r>
      <w:r>
        <w:rPr>
          <w:sz w:val="28"/>
        </w:rPr>
        <w:t>трения</w:t>
      </w:r>
      <w:r>
        <w:rPr>
          <w:spacing w:val="-4"/>
          <w:sz w:val="28"/>
        </w:rPr>
        <w:t xml:space="preserve"> </w:t>
      </w:r>
      <w:r>
        <w:rPr>
          <w:sz w:val="28"/>
        </w:rPr>
        <w:t>от</w:t>
      </w:r>
      <w:r>
        <w:rPr>
          <w:spacing w:val="-2"/>
          <w:sz w:val="28"/>
        </w:rPr>
        <w:t xml:space="preserve"> </w:t>
      </w:r>
      <w:r>
        <w:rPr>
          <w:sz w:val="28"/>
        </w:rPr>
        <w:t>силы</w:t>
      </w:r>
      <w:r>
        <w:rPr>
          <w:spacing w:val="-4"/>
          <w:sz w:val="28"/>
        </w:rPr>
        <w:t xml:space="preserve"> </w:t>
      </w:r>
      <w:r>
        <w:rPr>
          <w:sz w:val="28"/>
        </w:rPr>
        <w:t>давления.</w:t>
      </w:r>
    </w:p>
    <w:p w:rsidR="00003555" w:rsidRDefault="00857D33" w:rsidP="003F7C5A">
      <w:pPr>
        <w:pStyle w:val="TableParagraph"/>
        <w:numPr>
          <w:ilvl w:val="0"/>
          <w:numId w:val="39"/>
        </w:numPr>
        <w:tabs>
          <w:tab w:val="left" w:pos="2379"/>
          <w:tab w:val="left" w:pos="2380"/>
        </w:tabs>
        <w:spacing w:line="322" w:lineRule="exact"/>
        <w:ind w:left="2379" w:hanging="709"/>
        <w:rPr>
          <w:sz w:val="28"/>
        </w:rPr>
      </w:pPr>
      <w:r>
        <w:rPr>
          <w:sz w:val="28"/>
        </w:rPr>
        <w:t>Исследование</w:t>
      </w:r>
      <w:r>
        <w:rPr>
          <w:spacing w:val="-3"/>
          <w:sz w:val="28"/>
        </w:rPr>
        <w:t xml:space="preserve"> </w:t>
      </w:r>
      <w:r>
        <w:rPr>
          <w:sz w:val="28"/>
        </w:rPr>
        <w:t>зависимости</w:t>
      </w:r>
      <w:r>
        <w:rPr>
          <w:spacing w:val="-4"/>
          <w:sz w:val="28"/>
        </w:rPr>
        <w:t xml:space="preserve"> </w:t>
      </w:r>
      <w:r>
        <w:rPr>
          <w:sz w:val="28"/>
        </w:rPr>
        <w:t>деформации</w:t>
      </w:r>
      <w:r>
        <w:rPr>
          <w:spacing w:val="-5"/>
          <w:sz w:val="28"/>
        </w:rPr>
        <w:t xml:space="preserve"> </w:t>
      </w:r>
      <w:r>
        <w:rPr>
          <w:sz w:val="28"/>
        </w:rPr>
        <w:t>пружины</w:t>
      </w:r>
      <w:r>
        <w:rPr>
          <w:spacing w:val="-2"/>
          <w:sz w:val="28"/>
        </w:rPr>
        <w:t xml:space="preserve"> </w:t>
      </w:r>
      <w:r>
        <w:rPr>
          <w:sz w:val="28"/>
        </w:rPr>
        <w:t>от</w:t>
      </w:r>
      <w:r>
        <w:rPr>
          <w:spacing w:val="-2"/>
          <w:sz w:val="28"/>
        </w:rPr>
        <w:t xml:space="preserve"> </w:t>
      </w:r>
      <w:r>
        <w:rPr>
          <w:sz w:val="28"/>
        </w:rPr>
        <w:t>силы.</w:t>
      </w:r>
    </w:p>
    <w:p w:rsidR="00003555" w:rsidRDefault="00857D33" w:rsidP="003F7C5A">
      <w:pPr>
        <w:pStyle w:val="TableParagraph"/>
        <w:numPr>
          <w:ilvl w:val="0"/>
          <w:numId w:val="39"/>
        </w:numPr>
        <w:tabs>
          <w:tab w:val="left" w:pos="2379"/>
          <w:tab w:val="left" w:pos="2380"/>
        </w:tabs>
        <w:ind w:right="546" w:firstLine="707"/>
        <w:rPr>
          <w:sz w:val="28"/>
        </w:rPr>
      </w:pPr>
      <w:r>
        <w:rPr>
          <w:sz w:val="28"/>
        </w:rPr>
        <w:t>Исследование</w:t>
      </w:r>
      <w:r>
        <w:rPr>
          <w:spacing w:val="60"/>
          <w:sz w:val="28"/>
        </w:rPr>
        <w:t xml:space="preserve"> </w:t>
      </w:r>
      <w:r>
        <w:rPr>
          <w:sz w:val="28"/>
        </w:rPr>
        <w:t>зависимости</w:t>
      </w:r>
      <w:r>
        <w:rPr>
          <w:spacing w:val="60"/>
          <w:sz w:val="28"/>
        </w:rPr>
        <w:t xml:space="preserve"> </w:t>
      </w:r>
      <w:r>
        <w:rPr>
          <w:sz w:val="28"/>
        </w:rPr>
        <w:t>периода</w:t>
      </w:r>
      <w:r>
        <w:rPr>
          <w:spacing w:val="60"/>
          <w:sz w:val="28"/>
        </w:rPr>
        <w:t xml:space="preserve"> </w:t>
      </w:r>
      <w:r>
        <w:rPr>
          <w:sz w:val="28"/>
        </w:rPr>
        <w:t>колебаний</w:t>
      </w:r>
      <w:r>
        <w:rPr>
          <w:spacing w:val="61"/>
          <w:sz w:val="28"/>
        </w:rPr>
        <w:t xml:space="preserve"> </w:t>
      </w:r>
      <w:r>
        <w:rPr>
          <w:sz w:val="28"/>
        </w:rPr>
        <w:t>груза</w:t>
      </w:r>
      <w:r>
        <w:rPr>
          <w:spacing w:val="59"/>
          <w:sz w:val="28"/>
        </w:rPr>
        <w:t xml:space="preserve"> </w:t>
      </w:r>
      <w:r>
        <w:rPr>
          <w:sz w:val="28"/>
        </w:rPr>
        <w:t>на</w:t>
      </w:r>
      <w:r>
        <w:rPr>
          <w:spacing w:val="60"/>
          <w:sz w:val="28"/>
        </w:rPr>
        <w:t xml:space="preserve"> </w:t>
      </w:r>
      <w:r>
        <w:rPr>
          <w:sz w:val="28"/>
        </w:rPr>
        <w:t>нити</w:t>
      </w:r>
      <w:r>
        <w:rPr>
          <w:spacing w:val="60"/>
          <w:sz w:val="28"/>
        </w:rPr>
        <w:t xml:space="preserve"> </w:t>
      </w:r>
      <w:r>
        <w:rPr>
          <w:sz w:val="28"/>
        </w:rPr>
        <w:t>от</w:t>
      </w:r>
      <w:r>
        <w:rPr>
          <w:spacing w:val="-67"/>
          <w:sz w:val="28"/>
        </w:rPr>
        <w:t xml:space="preserve"> </w:t>
      </w:r>
      <w:r>
        <w:rPr>
          <w:sz w:val="28"/>
        </w:rPr>
        <w:t>длины.</w:t>
      </w:r>
    </w:p>
    <w:p w:rsidR="00003555" w:rsidRDefault="00857D33" w:rsidP="003F7C5A">
      <w:pPr>
        <w:pStyle w:val="TableParagraph"/>
        <w:numPr>
          <w:ilvl w:val="0"/>
          <w:numId w:val="39"/>
        </w:numPr>
        <w:tabs>
          <w:tab w:val="left" w:pos="2379"/>
          <w:tab w:val="left" w:pos="2380"/>
        </w:tabs>
        <w:ind w:right="549" w:firstLine="707"/>
        <w:rPr>
          <w:sz w:val="28"/>
        </w:rPr>
      </w:pPr>
      <w:r>
        <w:rPr>
          <w:sz w:val="28"/>
        </w:rPr>
        <w:t>Исследование</w:t>
      </w:r>
      <w:r>
        <w:rPr>
          <w:spacing w:val="1"/>
          <w:sz w:val="28"/>
        </w:rPr>
        <w:t xml:space="preserve"> </w:t>
      </w:r>
      <w:r>
        <w:rPr>
          <w:sz w:val="28"/>
        </w:rPr>
        <w:t>зависимости периода</w:t>
      </w:r>
      <w:r>
        <w:rPr>
          <w:spacing w:val="1"/>
          <w:sz w:val="28"/>
        </w:rPr>
        <w:t xml:space="preserve"> </w:t>
      </w:r>
      <w:r>
        <w:rPr>
          <w:sz w:val="28"/>
        </w:rPr>
        <w:t>колебаний</w:t>
      </w:r>
      <w:r>
        <w:rPr>
          <w:spacing w:val="1"/>
          <w:sz w:val="28"/>
        </w:rPr>
        <w:t xml:space="preserve"> </w:t>
      </w:r>
      <w:r>
        <w:rPr>
          <w:sz w:val="28"/>
        </w:rPr>
        <w:t>груза</w:t>
      </w:r>
      <w:r>
        <w:rPr>
          <w:spacing w:val="70"/>
          <w:sz w:val="28"/>
        </w:rPr>
        <w:t xml:space="preserve"> </w:t>
      </w:r>
      <w:r>
        <w:rPr>
          <w:sz w:val="28"/>
        </w:rPr>
        <w:t>на пружине</w:t>
      </w:r>
      <w:r>
        <w:rPr>
          <w:spacing w:val="-67"/>
          <w:sz w:val="28"/>
        </w:rPr>
        <w:t xml:space="preserve"> </w:t>
      </w:r>
      <w:r>
        <w:rPr>
          <w:sz w:val="28"/>
        </w:rPr>
        <w:t>от</w:t>
      </w:r>
      <w:r>
        <w:rPr>
          <w:spacing w:val="-2"/>
          <w:sz w:val="28"/>
        </w:rPr>
        <w:t xml:space="preserve"> </w:t>
      </w:r>
      <w:r>
        <w:rPr>
          <w:sz w:val="28"/>
        </w:rPr>
        <w:t>жесткости и</w:t>
      </w:r>
      <w:r>
        <w:rPr>
          <w:spacing w:val="1"/>
          <w:sz w:val="28"/>
        </w:rPr>
        <w:t xml:space="preserve"> </w:t>
      </w:r>
      <w:r>
        <w:rPr>
          <w:sz w:val="28"/>
        </w:rPr>
        <w:t>массы.</w:t>
      </w:r>
    </w:p>
    <w:p w:rsidR="00003555" w:rsidRDefault="00857D33" w:rsidP="003F7C5A">
      <w:pPr>
        <w:pStyle w:val="TableParagraph"/>
        <w:numPr>
          <w:ilvl w:val="0"/>
          <w:numId w:val="39"/>
        </w:numPr>
        <w:tabs>
          <w:tab w:val="left" w:pos="2379"/>
          <w:tab w:val="left" w:pos="2380"/>
          <w:tab w:val="left" w:pos="4322"/>
          <w:tab w:val="left" w:pos="6092"/>
          <w:tab w:val="left" w:pos="6958"/>
          <w:tab w:val="left" w:pos="7747"/>
          <w:tab w:val="left" w:pos="8651"/>
          <w:tab w:val="left" w:pos="10193"/>
        </w:tabs>
        <w:spacing w:line="242" w:lineRule="auto"/>
        <w:ind w:right="546" w:firstLine="707"/>
        <w:rPr>
          <w:sz w:val="28"/>
        </w:rPr>
      </w:pPr>
      <w:r>
        <w:rPr>
          <w:sz w:val="28"/>
        </w:rPr>
        <w:t>Исследование</w:t>
      </w:r>
      <w:r>
        <w:rPr>
          <w:sz w:val="28"/>
        </w:rPr>
        <w:tab/>
        <w:t>зависимости</w:t>
      </w:r>
      <w:r>
        <w:rPr>
          <w:sz w:val="28"/>
        </w:rPr>
        <w:tab/>
        <w:t>силы</w:t>
      </w:r>
      <w:r>
        <w:rPr>
          <w:sz w:val="28"/>
        </w:rPr>
        <w:tab/>
        <w:t>тока</w:t>
      </w:r>
      <w:r>
        <w:rPr>
          <w:sz w:val="28"/>
        </w:rPr>
        <w:tab/>
        <w:t>через</w:t>
      </w:r>
      <w:r>
        <w:rPr>
          <w:sz w:val="28"/>
        </w:rPr>
        <w:tab/>
        <w:t>проводник</w:t>
      </w:r>
      <w:r>
        <w:rPr>
          <w:sz w:val="28"/>
        </w:rPr>
        <w:tab/>
        <w:t>от</w:t>
      </w:r>
      <w:r>
        <w:rPr>
          <w:spacing w:val="-67"/>
          <w:sz w:val="28"/>
        </w:rPr>
        <w:t xml:space="preserve"> </w:t>
      </w:r>
      <w:r>
        <w:rPr>
          <w:sz w:val="28"/>
        </w:rPr>
        <w:t>напряжения.</w:t>
      </w:r>
    </w:p>
    <w:p w:rsidR="00003555" w:rsidRDefault="00857D33" w:rsidP="003F7C5A">
      <w:pPr>
        <w:pStyle w:val="TableParagraph"/>
        <w:numPr>
          <w:ilvl w:val="0"/>
          <w:numId w:val="39"/>
        </w:numPr>
        <w:tabs>
          <w:tab w:val="left" w:pos="2379"/>
          <w:tab w:val="left" w:pos="2380"/>
          <w:tab w:val="left" w:pos="4344"/>
          <w:tab w:val="left" w:pos="6137"/>
          <w:tab w:val="left" w:pos="7027"/>
          <w:tab w:val="left" w:pos="7835"/>
          <w:tab w:val="left" w:pos="8761"/>
          <w:tab w:val="left" w:pos="10191"/>
        </w:tabs>
        <w:ind w:right="548" w:firstLine="707"/>
        <w:rPr>
          <w:sz w:val="28"/>
        </w:rPr>
      </w:pPr>
      <w:r>
        <w:rPr>
          <w:sz w:val="28"/>
        </w:rPr>
        <w:t>Исследование</w:t>
      </w:r>
      <w:r>
        <w:rPr>
          <w:sz w:val="28"/>
        </w:rPr>
        <w:tab/>
        <w:t>зависимости</w:t>
      </w:r>
      <w:r>
        <w:rPr>
          <w:sz w:val="28"/>
        </w:rPr>
        <w:tab/>
        <w:t>силы</w:t>
      </w:r>
      <w:r>
        <w:rPr>
          <w:sz w:val="28"/>
        </w:rPr>
        <w:tab/>
        <w:t>тока</w:t>
      </w:r>
      <w:r>
        <w:rPr>
          <w:sz w:val="28"/>
        </w:rPr>
        <w:tab/>
        <w:t>через</w:t>
      </w:r>
      <w:r>
        <w:rPr>
          <w:sz w:val="28"/>
        </w:rPr>
        <w:tab/>
        <w:t>лампочку</w:t>
      </w:r>
      <w:r>
        <w:rPr>
          <w:sz w:val="28"/>
        </w:rPr>
        <w:tab/>
        <w:t>от</w:t>
      </w:r>
      <w:r>
        <w:rPr>
          <w:spacing w:val="-67"/>
          <w:sz w:val="28"/>
        </w:rPr>
        <w:t xml:space="preserve"> </w:t>
      </w:r>
      <w:r>
        <w:rPr>
          <w:sz w:val="28"/>
        </w:rPr>
        <w:t>напряжения.</w:t>
      </w:r>
    </w:p>
    <w:p w:rsidR="00003555" w:rsidRDefault="00857D33" w:rsidP="003F7C5A">
      <w:pPr>
        <w:pStyle w:val="TableParagraph"/>
        <w:numPr>
          <w:ilvl w:val="0"/>
          <w:numId w:val="39"/>
        </w:numPr>
        <w:tabs>
          <w:tab w:val="left" w:pos="2379"/>
          <w:tab w:val="left" w:pos="2380"/>
        </w:tabs>
        <w:spacing w:line="321" w:lineRule="exact"/>
        <w:ind w:left="2379" w:hanging="709"/>
        <w:rPr>
          <w:sz w:val="28"/>
        </w:rPr>
      </w:pPr>
      <w:r>
        <w:rPr>
          <w:sz w:val="28"/>
        </w:rPr>
        <w:t>Исследование</w:t>
      </w:r>
      <w:r>
        <w:rPr>
          <w:spacing w:val="-3"/>
          <w:sz w:val="28"/>
        </w:rPr>
        <w:t xml:space="preserve"> </w:t>
      </w:r>
      <w:r>
        <w:rPr>
          <w:sz w:val="28"/>
        </w:rPr>
        <w:t>зависимости</w:t>
      </w:r>
      <w:r>
        <w:rPr>
          <w:spacing w:val="-3"/>
          <w:sz w:val="28"/>
        </w:rPr>
        <w:t xml:space="preserve"> </w:t>
      </w:r>
      <w:r>
        <w:rPr>
          <w:sz w:val="28"/>
        </w:rPr>
        <w:t>угла</w:t>
      </w:r>
      <w:r>
        <w:rPr>
          <w:spacing w:val="-3"/>
          <w:sz w:val="28"/>
        </w:rPr>
        <w:t xml:space="preserve"> </w:t>
      </w:r>
      <w:r>
        <w:rPr>
          <w:sz w:val="28"/>
        </w:rPr>
        <w:t>преломления</w:t>
      </w:r>
      <w:r>
        <w:rPr>
          <w:spacing w:val="-6"/>
          <w:sz w:val="28"/>
        </w:rPr>
        <w:t xml:space="preserve"> </w:t>
      </w:r>
      <w:r>
        <w:rPr>
          <w:sz w:val="28"/>
        </w:rPr>
        <w:t>от</w:t>
      </w:r>
      <w:r>
        <w:rPr>
          <w:spacing w:val="-4"/>
          <w:sz w:val="28"/>
        </w:rPr>
        <w:t xml:space="preserve"> </w:t>
      </w:r>
      <w:r>
        <w:rPr>
          <w:sz w:val="28"/>
        </w:rPr>
        <w:t>угла</w:t>
      </w:r>
      <w:r>
        <w:rPr>
          <w:spacing w:val="-2"/>
          <w:sz w:val="28"/>
        </w:rPr>
        <w:t xml:space="preserve"> </w:t>
      </w:r>
      <w:r>
        <w:rPr>
          <w:sz w:val="28"/>
        </w:rPr>
        <w:t>падения.</w:t>
      </w:r>
    </w:p>
    <w:p w:rsidR="00003555" w:rsidRDefault="00003555">
      <w:pPr>
        <w:spacing w:line="321" w:lineRule="exact"/>
        <w:rPr>
          <w:sz w:val="28"/>
        </w:rPr>
        <w:sectPr w:rsidR="00003555">
          <w:pgSz w:w="11910" w:h="16840"/>
          <w:pgMar w:top="1040" w:right="20" w:bottom="1180" w:left="880" w:header="0" w:footer="919" w:gutter="0"/>
          <w:cols w:space="720"/>
        </w:sectPr>
      </w:pPr>
    </w:p>
    <w:p w:rsidR="00003555" w:rsidRDefault="00857D33">
      <w:pPr>
        <w:pStyle w:val="2"/>
        <w:spacing w:before="74"/>
        <w:ind w:left="963" w:right="547" w:firstLine="707"/>
      </w:pPr>
      <w:r>
        <w:lastRenderedPageBreak/>
        <w:t>Проверка заданных предположений (прямые измерения физических</w:t>
      </w:r>
      <w:r>
        <w:rPr>
          <w:spacing w:val="-67"/>
        </w:rPr>
        <w:t xml:space="preserve"> </w:t>
      </w:r>
      <w:r>
        <w:t>величин</w:t>
      </w:r>
      <w:r>
        <w:rPr>
          <w:spacing w:val="1"/>
        </w:rPr>
        <w:t xml:space="preserve"> </w:t>
      </w:r>
      <w:r>
        <w:t>и</w:t>
      </w:r>
      <w:r>
        <w:rPr>
          <w:spacing w:val="1"/>
        </w:rPr>
        <w:t xml:space="preserve"> </w:t>
      </w:r>
      <w:r>
        <w:t>сравнение</w:t>
      </w:r>
      <w:r>
        <w:rPr>
          <w:spacing w:val="1"/>
        </w:rPr>
        <w:t xml:space="preserve"> </w:t>
      </w:r>
      <w:r>
        <w:t>заданных</w:t>
      </w:r>
      <w:r>
        <w:rPr>
          <w:spacing w:val="1"/>
        </w:rPr>
        <w:t xml:space="preserve"> </w:t>
      </w:r>
      <w:r>
        <w:t>соотношений</w:t>
      </w:r>
      <w:r>
        <w:rPr>
          <w:spacing w:val="1"/>
        </w:rPr>
        <w:t xml:space="preserve"> </w:t>
      </w:r>
      <w:r>
        <w:t>между</w:t>
      </w:r>
      <w:r>
        <w:rPr>
          <w:spacing w:val="1"/>
        </w:rPr>
        <w:t xml:space="preserve"> </w:t>
      </w:r>
      <w:r>
        <w:t>ними).</w:t>
      </w:r>
      <w:r>
        <w:rPr>
          <w:spacing w:val="1"/>
        </w:rPr>
        <w:t xml:space="preserve"> </w:t>
      </w:r>
      <w:r>
        <w:t>Проверка</w:t>
      </w:r>
      <w:r>
        <w:rPr>
          <w:spacing w:val="1"/>
        </w:rPr>
        <w:t xml:space="preserve"> </w:t>
      </w:r>
      <w:r>
        <w:t>гипотез</w:t>
      </w:r>
    </w:p>
    <w:p w:rsidR="00003555" w:rsidRDefault="00857D33" w:rsidP="003F7C5A">
      <w:pPr>
        <w:pStyle w:val="TableParagraph"/>
        <w:numPr>
          <w:ilvl w:val="0"/>
          <w:numId w:val="38"/>
        </w:numPr>
        <w:tabs>
          <w:tab w:val="left" w:pos="1953"/>
          <w:tab w:val="left" w:pos="3362"/>
          <w:tab w:val="left" w:pos="4729"/>
          <w:tab w:val="left" w:pos="5142"/>
          <w:tab w:val="left" w:pos="6563"/>
          <w:tab w:val="left" w:pos="8339"/>
          <w:tab w:val="left" w:pos="9375"/>
        </w:tabs>
        <w:spacing w:before="2"/>
        <w:ind w:right="546" w:firstLine="707"/>
        <w:rPr>
          <w:sz w:val="28"/>
        </w:rPr>
      </w:pPr>
      <w:r>
        <w:rPr>
          <w:sz w:val="28"/>
        </w:rPr>
        <w:t>Проверка</w:t>
      </w:r>
      <w:r>
        <w:rPr>
          <w:sz w:val="28"/>
        </w:rPr>
        <w:tab/>
        <w:t>гипотезы</w:t>
      </w:r>
      <w:r>
        <w:rPr>
          <w:sz w:val="28"/>
        </w:rPr>
        <w:tab/>
        <w:t>о</w:t>
      </w:r>
      <w:r>
        <w:rPr>
          <w:sz w:val="28"/>
        </w:rPr>
        <w:tab/>
        <w:t>линейной</w:t>
      </w:r>
      <w:r>
        <w:rPr>
          <w:sz w:val="28"/>
        </w:rPr>
        <w:tab/>
        <w:t>зависимости</w:t>
      </w:r>
      <w:r>
        <w:rPr>
          <w:sz w:val="28"/>
        </w:rPr>
        <w:tab/>
        <w:t>длины</w:t>
      </w:r>
      <w:r>
        <w:rPr>
          <w:sz w:val="28"/>
        </w:rPr>
        <w:tab/>
        <w:t>столбика</w:t>
      </w:r>
      <w:r>
        <w:rPr>
          <w:spacing w:val="-67"/>
          <w:sz w:val="28"/>
        </w:rPr>
        <w:t xml:space="preserve"> </w:t>
      </w:r>
      <w:r>
        <w:rPr>
          <w:sz w:val="28"/>
        </w:rPr>
        <w:t>жидкости</w:t>
      </w:r>
      <w:r>
        <w:rPr>
          <w:spacing w:val="-1"/>
          <w:sz w:val="28"/>
        </w:rPr>
        <w:t xml:space="preserve"> </w:t>
      </w:r>
      <w:r>
        <w:rPr>
          <w:sz w:val="28"/>
        </w:rPr>
        <w:t>в</w:t>
      </w:r>
      <w:r>
        <w:rPr>
          <w:spacing w:val="-1"/>
          <w:sz w:val="28"/>
        </w:rPr>
        <w:t xml:space="preserve"> </w:t>
      </w:r>
      <w:r>
        <w:rPr>
          <w:sz w:val="28"/>
        </w:rPr>
        <w:t>трубке от</w:t>
      </w:r>
      <w:r>
        <w:rPr>
          <w:spacing w:val="-1"/>
          <w:sz w:val="28"/>
        </w:rPr>
        <w:t xml:space="preserve"> </w:t>
      </w:r>
      <w:r>
        <w:rPr>
          <w:sz w:val="28"/>
        </w:rPr>
        <w:t>температуры.</w:t>
      </w:r>
    </w:p>
    <w:p w:rsidR="00003555" w:rsidRDefault="00857D33" w:rsidP="003F7C5A">
      <w:pPr>
        <w:pStyle w:val="TableParagraph"/>
        <w:numPr>
          <w:ilvl w:val="0"/>
          <w:numId w:val="38"/>
        </w:numPr>
        <w:tabs>
          <w:tab w:val="left" w:pos="1953"/>
        </w:tabs>
        <w:ind w:right="552" w:firstLine="707"/>
        <w:rPr>
          <w:sz w:val="28"/>
        </w:rPr>
      </w:pPr>
      <w:r>
        <w:rPr>
          <w:sz w:val="28"/>
        </w:rPr>
        <w:t>Проверка</w:t>
      </w:r>
      <w:r>
        <w:rPr>
          <w:spacing w:val="55"/>
          <w:sz w:val="28"/>
        </w:rPr>
        <w:t xml:space="preserve"> </w:t>
      </w:r>
      <w:r>
        <w:rPr>
          <w:sz w:val="28"/>
        </w:rPr>
        <w:t>гипотезы</w:t>
      </w:r>
      <w:r>
        <w:rPr>
          <w:spacing w:val="53"/>
          <w:sz w:val="28"/>
        </w:rPr>
        <w:t xml:space="preserve"> </w:t>
      </w:r>
      <w:r>
        <w:rPr>
          <w:sz w:val="28"/>
        </w:rPr>
        <w:t>о</w:t>
      </w:r>
      <w:r>
        <w:rPr>
          <w:spacing w:val="55"/>
          <w:sz w:val="28"/>
        </w:rPr>
        <w:t xml:space="preserve"> </w:t>
      </w:r>
      <w:r>
        <w:rPr>
          <w:sz w:val="28"/>
        </w:rPr>
        <w:t>прямой</w:t>
      </w:r>
      <w:r>
        <w:rPr>
          <w:spacing w:val="55"/>
          <w:sz w:val="28"/>
        </w:rPr>
        <w:t xml:space="preserve"> </w:t>
      </w:r>
      <w:r>
        <w:rPr>
          <w:sz w:val="28"/>
        </w:rPr>
        <w:t>пропорциональности</w:t>
      </w:r>
      <w:r>
        <w:rPr>
          <w:spacing w:val="55"/>
          <w:sz w:val="28"/>
        </w:rPr>
        <w:t xml:space="preserve"> </w:t>
      </w:r>
      <w:r>
        <w:rPr>
          <w:sz w:val="28"/>
        </w:rPr>
        <w:t>скорости</w:t>
      </w:r>
      <w:r>
        <w:rPr>
          <w:spacing w:val="55"/>
          <w:sz w:val="28"/>
        </w:rPr>
        <w:t xml:space="preserve"> </w:t>
      </w:r>
      <w:r>
        <w:rPr>
          <w:sz w:val="28"/>
        </w:rPr>
        <w:t>при</w:t>
      </w:r>
      <w:r>
        <w:rPr>
          <w:spacing w:val="-67"/>
          <w:sz w:val="28"/>
        </w:rPr>
        <w:t xml:space="preserve"> </w:t>
      </w:r>
      <w:r>
        <w:rPr>
          <w:sz w:val="28"/>
        </w:rPr>
        <w:t>равноускоренном</w:t>
      </w:r>
      <w:r>
        <w:rPr>
          <w:spacing w:val="-1"/>
          <w:sz w:val="28"/>
        </w:rPr>
        <w:t xml:space="preserve"> </w:t>
      </w:r>
      <w:r>
        <w:rPr>
          <w:sz w:val="28"/>
        </w:rPr>
        <w:t>движении пройденному</w:t>
      </w:r>
      <w:r>
        <w:rPr>
          <w:spacing w:val="-1"/>
          <w:sz w:val="28"/>
        </w:rPr>
        <w:t xml:space="preserve"> </w:t>
      </w:r>
      <w:r>
        <w:rPr>
          <w:sz w:val="28"/>
        </w:rPr>
        <w:t>пути.</w:t>
      </w:r>
    </w:p>
    <w:p w:rsidR="00003555" w:rsidRDefault="00857D33" w:rsidP="003F7C5A">
      <w:pPr>
        <w:pStyle w:val="TableParagraph"/>
        <w:numPr>
          <w:ilvl w:val="0"/>
          <w:numId w:val="38"/>
        </w:numPr>
        <w:tabs>
          <w:tab w:val="left" w:pos="1953"/>
        </w:tabs>
        <w:spacing w:before="1"/>
        <w:ind w:right="553" w:firstLine="707"/>
        <w:rPr>
          <w:sz w:val="28"/>
        </w:rPr>
      </w:pPr>
      <w:r>
        <w:rPr>
          <w:sz w:val="28"/>
        </w:rPr>
        <w:t>Проверка</w:t>
      </w:r>
      <w:r>
        <w:rPr>
          <w:spacing w:val="7"/>
          <w:sz w:val="28"/>
        </w:rPr>
        <w:t xml:space="preserve"> </w:t>
      </w:r>
      <w:r>
        <w:rPr>
          <w:sz w:val="28"/>
        </w:rPr>
        <w:t>гипотезы:</w:t>
      </w:r>
      <w:r>
        <w:rPr>
          <w:spacing w:val="7"/>
          <w:sz w:val="28"/>
        </w:rPr>
        <w:t xml:space="preserve"> </w:t>
      </w:r>
      <w:r>
        <w:rPr>
          <w:sz w:val="28"/>
        </w:rPr>
        <w:t>при</w:t>
      </w:r>
      <w:r>
        <w:rPr>
          <w:spacing w:val="7"/>
          <w:sz w:val="28"/>
        </w:rPr>
        <w:t xml:space="preserve"> </w:t>
      </w:r>
      <w:r>
        <w:rPr>
          <w:sz w:val="28"/>
        </w:rPr>
        <w:t>последовательно</w:t>
      </w:r>
      <w:r>
        <w:rPr>
          <w:spacing w:val="7"/>
          <w:sz w:val="28"/>
        </w:rPr>
        <w:t xml:space="preserve"> </w:t>
      </w:r>
      <w:r>
        <w:rPr>
          <w:sz w:val="28"/>
        </w:rPr>
        <w:t>включенных</w:t>
      </w:r>
      <w:r>
        <w:rPr>
          <w:spacing w:val="7"/>
          <w:sz w:val="28"/>
        </w:rPr>
        <w:t xml:space="preserve"> </w:t>
      </w:r>
      <w:r>
        <w:rPr>
          <w:sz w:val="28"/>
        </w:rPr>
        <w:t>лампочки</w:t>
      </w:r>
      <w:r>
        <w:rPr>
          <w:spacing w:val="7"/>
          <w:sz w:val="28"/>
        </w:rPr>
        <w:t xml:space="preserve"> </w:t>
      </w:r>
      <w:r>
        <w:rPr>
          <w:sz w:val="28"/>
        </w:rPr>
        <w:t>и</w:t>
      </w:r>
      <w:r>
        <w:rPr>
          <w:spacing w:val="-67"/>
          <w:sz w:val="28"/>
        </w:rPr>
        <w:t xml:space="preserve"> </w:t>
      </w:r>
      <w:r>
        <w:rPr>
          <w:sz w:val="28"/>
        </w:rPr>
        <w:t>проводника</w:t>
      </w:r>
      <w:r>
        <w:rPr>
          <w:spacing w:val="-2"/>
          <w:sz w:val="28"/>
        </w:rPr>
        <w:t xml:space="preserve"> </w:t>
      </w:r>
      <w:r>
        <w:rPr>
          <w:sz w:val="28"/>
        </w:rPr>
        <w:t>или</w:t>
      </w:r>
      <w:r>
        <w:rPr>
          <w:spacing w:val="-5"/>
          <w:sz w:val="28"/>
        </w:rPr>
        <w:t xml:space="preserve"> </w:t>
      </w:r>
      <w:r>
        <w:rPr>
          <w:sz w:val="28"/>
        </w:rPr>
        <w:t>двух проводников</w:t>
      </w:r>
      <w:r>
        <w:rPr>
          <w:spacing w:val="-4"/>
          <w:sz w:val="28"/>
        </w:rPr>
        <w:t xml:space="preserve"> </w:t>
      </w:r>
      <w:r>
        <w:rPr>
          <w:sz w:val="28"/>
        </w:rPr>
        <w:t>напряжения</w:t>
      </w:r>
      <w:r>
        <w:rPr>
          <w:spacing w:val="-1"/>
          <w:sz w:val="28"/>
        </w:rPr>
        <w:t xml:space="preserve"> </w:t>
      </w:r>
      <w:r>
        <w:rPr>
          <w:sz w:val="28"/>
        </w:rPr>
        <w:t>складывать</w:t>
      </w:r>
      <w:r>
        <w:rPr>
          <w:spacing w:val="-7"/>
          <w:sz w:val="28"/>
        </w:rPr>
        <w:t xml:space="preserve"> </w:t>
      </w:r>
      <w:r>
        <w:rPr>
          <w:sz w:val="28"/>
        </w:rPr>
        <w:t>нельзя</w:t>
      </w:r>
      <w:r>
        <w:rPr>
          <w:spacing w:val="-2"/>
          <w:sz w:val="28"/>
        </w:rPr>
        <w:t xml:space="preserve"> </w:t>
      </w:r>
      <w:r>
        <w:rPr>
          <w:sz w:val="28"/>
        </w:rPr>
        <w:t>(можно).</w:t>
      </w:r>
    </w:p>
    <w:p w:rsidR="00003555" w:rsidRDefault="00857D33" w:rsidP="003F7C5A">
      <w:pPr>
        <w:pStyle w:val="TableParagraph"/>
        <w:numPr>
          <w:ilvl w:val="0"/>
          <w:numId w:val="38"/>
        </w:numPr>
        <w:tabs>
          <w:tab w:val="left" w:pos="1953"/>
        </w:tabs>
        <w:ind w:right="551" w:firstLine="707"/>
        <w:rPr>
          <w:sz w:val="28"/>
        </w:rPr>
      </w:pPr>
      <w:r>
        <w:rPr>
          <w:sz w:val="28"/>
        </w:rPr>
        <w:t>Проверка</w:t>
      </w:r>
      <w:r>
        <w:rPr>
          <w:spacing w:val="32"/>
          <w:sz w:val="28"/>
        </w:rPr>
        <w:t xml:space="preserve"> </w:t>
      </w:r>
      <w:r>
        <w:rPr>
          <w:sz w:val="28"/>
        </w:rPr>
        <w:t>правила</w:t>
      </w:r>
      <w:r>
        <w:rPr>
          <w:spacing w:val="33"/>
          <w:sz w:val="28"/>
        </w:rPr>
        <w:t xml:space="preserve"> </w:t>
      </w:r>
      <w:r>
        <w:rPr>
          <w:sz w:val="28"/>
        </w:rPr>
        <w:t>сложения</w:t>
      </w:r>
      <w:r>
        <w:rPr>
          <w:spacing w:val="33"/>
          <w:sz w:val="28"/>
        </w:rPr>
        <w:t xml:space="preserve"> </w:t>
      </w:r>
      <w:r>
        <w:rPr>
          <w:sz w:val="28"/>
        </w:rPr>
        <w:t>токов</w:t>
      </w:r>
      <w:r>
        <w:rPr>
          <w:spacing w:val="31"/>
          <w:sz w:val="28"/>
        </w:rPr>
        <w:t xml:space="preserve"> </w:t>
      </w:r>
      <w:r>
        <w:rPr>
          <w:sz w:val="28"/>
        </w:rPr>
        <w:t>на</w:t>
      </w:r>
      <w:r>
        <w:rPr>
          <w:spacing w:val="33"/>
          <w:sz w:val="28"/>
        </w:rPr>
        <w:t xml:space="preserve"> </w:t>
      </w:r>
      <w:r>
        <w:rPr>
          <w:sz w:val="28"/>
        </w:rPr>
        <w:t>двух</w:t>
      </w:r>
      <w:r>
        <w:rPr>
          <w:spacing w:val="34"/>
          <w:sz w:val="28"/>
        </w:rPr>
        <w:t xml:space="preserve"> </w:t>
      </w:r>
      <w:r>
        <w:rPr>
          <w:sz w:val="28"/>
        </w:rPr>
        <w:t>параллельно</w:t>
      </w:r>
      <w:r>
        <w:rPr>
          <w:spacing w:val="33"/>
          <w:sz w:val="28"/>
        </w:rPr>
        <w:t xml:space="preserve"> </w:t>
      </w:r>
      <w:r>
        <w:rPr>
          <w:sz w:val="28"/>
        </w:rPr>
        <w:t>включенных</w:t>
      </w:r>
      <w:r>
        <w:rPr>
          <w:spacing w:val="-67"/>
          <w:sz w:val="28"/>
        </w:rPr>
        <w:t xml:space="preserve"> </w:t>
      </w:r>
      <w:r>
        <w:rPr>
          <w:sz w:val="28"/>
        </w:rPr>
        <w:t>резисторов.</w:t>
      </w:r>
    </w:p>
    <w:p w:rsidR="00003555" w:rsidRDefault="00857D33">
      <w:pPr>
        <w:pStyle w:val="2"/>
        <w:spacing w:line="321" w:lineRule="exact"/>
        <w:jc w:val="left"/>
      </w:pPr>
      <w:r>
        <w:t>Знакомство</w:t>
      </w:r>
      <w:r>
        <w:rPr>
          <w:spacing w:val="-3"/>
        </w:rPr>
        <w:t xml:space="preserve"> </w:t>
      </w:r>
      <w:r>
        <w:t>с</w:t>
      </w:r>
      <w:r>
        <w:rPr>
          <w:spacing w:val="-6"/>
        </w:rPr>
        <w:t xml:space="preserve"> </w:t>
      </w:r>
      <w:r>
        <w:t>техническими</w:t>
      </w:r>
      <w:r>
        <w:rPr>
          <w:spacing w:val="-3"/>
        </w:rPr>
        <w:t xml:space="preserve"> </w:t>
      </w:r>
      <w:r>
        <w:t>устройствами</w:t>
      </w:r>
      <w:r>
        <w:rPr>
          <w:spacing w:val="-4"/>
        </w:rPr>
        <w:t xml:space="preserve"> </w:t>
      </w:r>
      <w:r>
        <w:t>и</w:t>
      </w:r>
      <w:r>
        <w:rPr>
          <w:spacing w:val="-4"/>
        </w:rPr>
        <w:t xml:space="preserve"> </w:t>
      </w:r>
      <w:r>
        <w:t>их</w:t>
      </w:r>
      <w:r>
        <w:rPr>
          <w:spacing w:val="-2"/>
        </w:rPr>
        <w:t xml:space="preserve"> </w:t>
      </w:r>
      <w:r>
        <w:t>конструирование</w:t>
      </w:r>
    </w:p>
    <w:p w:rsidR="00003555" w:rsidRDefault="00857D33" w:rsidP="003F7C5A">
      <w:pPr>
        <w:pStyle w:val="TableParagraph"/>
        <w:numPr>
          <w:ilvl w:val="0"/>
          <w:numId w:val="38"/>
        </w:numPr>
        <w:tabs>
          <w:tab w:val="left" w:pos="1953"/>
        </w:tabs>
        <w:ind w:left="1952" w:hanging="282"/>
        <w:rPr>
          <w:sz w:val="28"/>
        </w:rPr>
      </w:pPr>
      <w:r>
        <w:rPr>
          <w:sz w:val="28"/>
        </w:rPr>
        <w:t>Конструирование</w:t>
      </w:r>
      <w:r>
        <w:rPr>
          <w:spacing w:val="-5"/>
          <w:sz w:val="28"/>
        </w:rPr>
        <w:t xml:space="preserve"> </w:t>
      </w:r>
      <w:r>
        <w:rPr>
          <w:sz w:val="28"/>
        </w:rPr>
        <w:t>наклонной</w:t>
      </w:r>
      <w:r>
        <w:rPr>
          <w:spacing w:val="-5"/>
          <w:sz w:val="28"/>
        </w:rPr>
        <w:t xml:space="preserve"> </w:t>
      </w:r>
      <w:r>
        <w:rPr>
          <w:sz w:val="28"/>
        </w:rPr>
        <w:t>плоскости</w:t>
      </w:r>
      <w:r>
        <w:rPr>
          <w:spacing w:val="-4"/>
          <w:sz w:val="28"/>
        </w:rPr>
        <w:t xml:space="preserve"> </w:t>
      </w:r>
      <w:r>
        <w:rPr>
          <w:sz w:val="28"/>
        </w:rPr>
        <w:t>с</w:t>
      </w:r>
      <w:r>
        <w:rPr>
          <w:spacing w:val="-3"/>
          <w:sz w:val="28"/>
        </w:rPr>
        <w:t xml:space="preserve"> </w:t>
      </w:r>
      <w:r>
        <w:rPr>
          <w:sz w:val="28"/>
        </w:rPr>
        <w:t>заданным</w:t>
      </w:r>
      <w:r>
        <w:rPr>
          <w:spacing w:val="-2"/>
          <w:sz w:val="28"/>
        </w:rPr>
        <w:t xml:space="preserve"> </w:t>
      </w:r>
      <w:r>
        <w:rPr>
          <w:sz w:val="28"/>
        </w:rPr>
        <w:t>значением</w:t>
      </w:r>
      <w:r>
        <w:rPr>
          <w:spacing w:val="-2"/>
          <w:sz w:val="28"/>
        </w:rPr>
        <w:t xml:space="preserve"> </w:t>
      </w:r>
      <w:r>
        <w:rPr>
          <w:sz w:val="28"/>
        </w:rPr>
        <w:t>КПД.</w:t>
      </w:r>
    </w:p>
    <w:p w:rsidR="00003555" w:rsidRDefault="00857D33" w:rsidP="003F7C5A">
      <w:pPr>
        <w:pStyle w:val="TableParagraph"/>
        <w:numPr>
          <w:ilvl w:val="0"/>
          <w:numId w:val="38"/>
        </w:numPr>
        <w:tabs>
          <w:tab w:val="left" w:pos="1953"/>
        </w:tabs>
        <w:spacing w:before="1" w:line="322" w:lineRule="exact"/>
        <w:ind w:left="1952" w:hanging="282"/>
        <w:rPr>
          <w:sz w:val="28"/>
        </w:rPr>
      </w:pPr>
      <w:r>
        <w:rPr>
          <w:sz w:val="28"/>
        </w:rPr>
        <w:t>Конструирование</w:t>
      </w:r>
      <w:r>
        <w:rPr>
          <w:spacing w:val="-3"/>
          <w:sz w:val="28"/>
        </w:rPr>
        <w:t xml:space="preserve"> </w:t>
      </w:r>
      <w:r>
        <w:rPr>
          <w:sz w:val="28"/>
        </w:rPr>
        <w:t>ареометра</w:t>
      </w:r>
      <w:r>
        <w:rPr>
          <w:spacing w:val="-5"/>
          <w:sz w:val="28"/>
        </w:rPr>
        <w:t xml:space="preserve"> </w:t>
      </w:r>
      <w:r>
        <w:rPr>
          <w:sz w:val="28"/>
        </w:rPr>
        <w:t>и</w:t>
      </w:r>
      <w:r>
        <w:rPr>
          <w:spacing w:val="-3"/>
          <w:sz w:val="28"/>
        </w:rPr>
        <w:t xml:space="preserve"> </w:t>
      </w:r>
      <w:r>
        <w:rPr>
          <w:sz w:val="28"/>
        </w:rPr>
        <w:t>испытание</w:t>
      </w:r>
      <w:r>
        <w:rPr>
          <w:spacing w:val="-2"/>
          <w:sz w:val="28"/>
        </w:rPr>
        <w:t xml:space="preserve"> </w:t>
      </w:r>
      <w:r>
        <w:rPr>
          <w:sz w:val="28"/>
        </w:rPr>
        <w:t>его</w:t>
      </w:r>
      <w:r>
        <w:rPr>
          <w:spacing w:val="-6"/>
          <w:sz w:val="28"/>
        </w:rPr>
        <w:t xml:space="preserve"> </w:t>
      </w:r>
      <w:r>
        <w:rPr>
          <w:sz w:val="28"/>
        </w:rPr>
        <w:t>работы.</w:t>
      </w:r>
    </w:p>
    <w:p w:rsidR="00003555" w:rsidRDefault="00857D33" w:rsidP="003F7C5A">
      <w:pPr>
        <w:pStyle w:val="TableParagraph"/>
        <w:numPr>
          <w:ilvl w:val="0"/>
          <w:numId w:val="38"/>
        </w:numPr>
        <w:tabs>
          <w:tab w:val="left" w:pos="1953"/>
        </w:tabs>
        <w:ind w:right="550" w:firstLine="707"/>
        <w:rPr>
          <w:sz w:val="28"/>
        </w:rPr>
      </w:pPr>
      <w:r>
        <w:rPr>
          <w:sz w:val="28"/>
        </w:rPr>
        <w:t>Сборка</w:t>
      </w:r>
      <w:r>
        <w:rPr>
          <w:spacing w:val="52"/>
          <w:sz w:val="28"/>
        </w:rPr>
        <w:t xml:space="preserve"> </w:t>
      </w:r>
      <w:r>
        <w:rPr>
          <w:sz w:val="28"/>
        </w:rPr>
        <w:t>электрической</w:t>
      </w:r>
      <w:r>
        <w:rPr>
          <w:spacing w:val="51"/>
          <w:sz w:val="28"/>
        </w:rPr>
        <w:t xml:space="preserve"> </w:t>
      </w:r>
      <w:r>
        <w:rPr>
          <w:sz w:val="28"/>
        </w:rPr>
        <w:t>цепи</w:t>
      </w:r>
      <w:r>
        <w:rPr>
          <w:spacing w:val="52"/>
          <w:sz w:val="28"/>
        </w:rPr>
        <w:t xml:space="preserve"> </w:t>
      </w:r>
      <w:r>
        <w:rPr>
          <w:sz w:val="28"/>
        </w:rPr>
        <w:t>и</w:t>
      </w:r>
      <w:r>
        <w:rPr>
          <w:spacing w:val="51"/>
          <w:sz w:val="28"/>
        </w:rPr>
        <w:t xml:space="preserve"> </w:t>
      </w:r>
      <w:r>
        <w:rPr>
          <w:sz w:val="28"/>
        </w:rPr>
        <w:t>измерение</w:t>
      </w:r>
      <w:r>
        <w:rPr>
          <w:spacing w:val="53"/>
          <w:sz w:val="28"/>
        </w:rPr>
        <w:t xml:space="preserve"> </w:t>
      </w:r>
      <w:r>
        <w:rPr>
          <w:sz w:val="28"/>
        </w:rPr>
        <w:t>силы</w:t>
      </w:r>
      <w:r>
        <w:rPr>
          <w:spacing w:val="53"/>
          <w:sz w:val="28"/>
        </w:rPr>
        <w:t xml:space="preserve"> </w:t>
      </w:r>
      <w:r>
        <w:rPr>
          <w:sz w:val="28"/>
        </w:rPr>
        <w:t>тока</w:t>
      </w:r>
      <w:r>
        <w:rPr>
          <w:spacing w:val="54"/>
          <w:sz w:val="28"/>
        </w:rPr>
        <w:t xml:space="preserve"> </w:t>
      </w:r>
      <w:r>
        <w:rPr>
          <w:sz w:val="28"/>
        </w:rPr>
        <w:t>в</w:t>
      </w:r>
      <w:r>
        <w:rPr>
          <w:spacing w:val="52"/>
          <w:sz w:val="28"/>
        </w:rPr>
        <w:t xml:space="preserve"> </w:t>
      </w:r>
      <w:r>
        <w:rPr>
          <w:sz w:val="28"/>
        </w:rPr>
        <w:t>ее</w:t>
      </w:r>
      <w:r>
        <w:rPr>
          <w:spacing w:val="53"/>
          <w:sz w:val="28"/>
        </w:rPr>
        <w:t xml:space="preserve"> </w:t>
      </w:r>
      <w:r>
        <w:rPr>
          <w:sz w:val="28"/>
        </w:rPr>
        <w:t>различных</w:t>
      </w:r>
      <w:r>
        <w:rPr>
          <w:spacing w:val="-67"/>
          <w:sz w:val="28"/>
        </w:rPr>
        <w:t xml:space="preserve"> </w:t>
      </w:r>
      <w:r>
        <w:rPr>
          <w:sz w:val="28"/>
        </w:rPr>
        <w:t>участках.</w:t>
      </w:r>
    </w:p>
    <w:p w:rsidR="00003555" w:rsidRDefault="00857D33" w:rsidP="003F7C5A">
      <w:pPr>
        <w:pStyle w:val="TableParagraph"/>
        <w:numPr>
          <w:ilvl w:val="0"/>
          <w:numId w:val="38"/>
        </w:numPr>
        <w:tabs>
          <w:tab w:val="left" w:pos="1953"/>
        </w:tabs>
        <w:spacing w:line="321" w:lineRule="exact"/>
        <w:ind w:left="1952" w:hanging="282"/>
        <w:rPr>
          <w:sz w:val="28"/>
        </w:rPr>
      </w:pPr>
      <w:r>
        <w:rPr>
          <w:sz w:val="28"/>
        </w:rPr>
        <w:t>Сборка</w:t>
      </w:r>
      <w:r>
        <w:rPr>
          <w:spacing w:val="-2"/>
          <w:sz w:val="28"/>
        </w:rPr>
        <w:t xml:space="preserve"> </w:t>
      </w:r>
      <w:r>
        <w:rPr>
          <w:sz w:val="28"/>
        </w:rPr>
        <w:t>электромагнита</w:t>
      </w:r>
      <w:r>
        <w:rPr>
          <w:spacing w:val="-1"/>
          <w:sz w:val="28"/>
        </w:rPr>
        <w:t xml:space="preserve"> </w:t>
      </w:r>
      <w:r>
        <w:rPr>
          <w:sz w:val="28"/>
        </w:rPr>
        <w:t>и</w:t>
      </w:r>
      <w:r>
        <w:rPr>
          <w:spacing w:val="-4"/>
          <w:sz w:val="28"/>
        </w:rPr>
        <w:t xml:space="preserve"> </w:t>
      </w:r>
      <w:r>
        <w:rPr>
          <w:sz w:val="28"/>
        </w:rPr>
        <w:t>испытание</w:t>
      </w:r>
      <w:r>
        <w:rPr>
          <w:spacing w:val="-1"/>
          <w:sz w:val="28"/>
        </w:rPr>
        <w:t xml:space="preserve"> </w:t>
      </w:r>
      <w:r>
        <w:rPr>
          <w:sz w:val="28"/>
        </w:rPr>
        <w:t>его</w:t>
      </w:r>
      <w:r>
        <w:rPr>
          <w:spacing w:val="-4"/>
          <w:sz w:val="28"/>
        </w:rPr>
        <w:t xml:space="preserve"> </w:t>
      </w:r>
      <w:r>
        <w:rPr>
          <w:sz w:val="28"/>
        </w:rPr>
        <w:t>действия.</w:t>
      </w:r>
    </w:p>
    <w:p w:rsidR="00003555" w:rsidRDefault="00857D33" w:rsidP="003F7C5A">
      <w:pPr>
        <w:pStyle w:val="TableParagraph"/>
        <w:numPr>
          <w:ilvl w:val="0"/>
          <w:numId w:val="38"/>
        </w:numPr>
        <w:tabs>
          <w:tab w:val="left" w:pos="1953"/>
        </w:tabs>
        <w:spacing w:line="322" w:lineRule="exact"/>
        <w:ind w:left="1952" w:hanging="282"/>
        <w:rPr>
          <w:sz w:val="28"/>
        </w:rPr>
      </w:pPr>
      <w:r>
        <w:rPr>
          <w:sz w:val="28"/>
        </w:rPr>
        <w:t>Изучение</w:t>
      </w:r>
      <w:r>
        <w:rPr>
          <w:spacing w:val="-3"/>
          <w:sz w:val="28"/>
        </w:rPr>
        <w:t xml:space="preserve"> </w:t>
      </w:r>
      <w:r>
        <w:rPr>
          <w:sz w:val="28"/>
        </w:rPr>
        <w:t>электрического</w:t>
      </w:r>
      <w:r>
        <w:rPr>
          <w:spacing w:val="-2"/>
          <w:sz w:val="28"/>
        </w:rPr>
        <w:t xml:space="preserve"> </w:t>
      </w:r>
      <w:r>
        <w:rPr>
          <w:sz w:val="28"/>
        </w:rPr>
        <w:t>двигателя</w:t>
      </w:r>
      <w:r>
        <w:rPr>
          <w:spacing w:val="-4"/>
          <w:sz w:val="28"/>
        </w:rPr>
        <w:t xml:space="preserve"> </w:t>
      </w:r>
      <w:r>
        <w:rPr>
          <w:sz w:val="28"/>
        </w:rPr>
        <w:t>постоянного</w:t>
      </w:r>
      <w:r>
        <w:rPr>
          <w:spacing w:val="-2"/>
          <w:sz w:val="28"/>
        </w:rPr>
        <w:t xml:space="preserve"> </w:t>
      </w:r>
      <w:r>
        <w:rPr>
          <w:sz w:val="28"/>
        </w:rPr>
        <w:t>тока</w:t>
      </w:r>
      <w:r>
        <w:rPr>
          <w:spacing w:val="-3"/>
          <w:sz w:val="28"/>
        </w:rPr>
        <w:t xml:space="preserve"> </w:t>
      </w:r>
      <w:r>
        <w:rPr>
          <w:sz w:val="28"/>
        </w:rPr>
        <w:t>(на</w:t>
      </w:r>
      <w:r>
        <w:rPr>
          <w:spacing w:val="-3"/>
          <w:sz w:val="28"/>
        </w:rPr>
        <w:t xml:space="preserve"> </w:t>
      </w:r>
      <w:r>
        <w:rPr>
          <w:sz w:val="28"/>
        </w:rPr>
        <w:t>модели).</w:t>
      </w:r>
    </w:p>
    <w:p w:rsidR="00003555" w:rsidRDefault="00857D33" w:rsidP="003F7C5A">
      <w:pPr>
        <w:pStyle w:val="TableParagraph"/>
        <w:numPr>
          <w:ilvl w:val="0"/>
          <w:numId w:val="38"/>
        </w:numPr>
        <w:tabs>
          <w:tab w:val="left" w:pos="2379"/>
          <w:tab w:val="left" w:pos="2380"/>
        </w:tabs>
        <w:spacing w:line="322" w:lineRule="exact"/>
        <w:ind w:left="2379" w:hanging="709"/>
        <w:rPr>
          <w:sz w:val="28"/>
        </w:rPr>
      </w:pPr>
      <w:r>
        <w:rPr>
          <w:sz w:val="28"/>
        </w:rPr>
        <w:t>Конструирование</w:t>
      </w:r>
      <w:r>
        <w:rPr>
          <w:spacing w:val="-16"/>
          <w:sz w:val="28"/>
        </w:rPr>
        <w:t xml:space="preserve"> </w:t>
      </w:r>
      <w:r>
        <w:rPr>
          <w:sz w:val="28"/>
        </w:rPr>
        <w:t>электродвигателя.</w:t>
      </w:r>
    </w:p>
    <w:p w:rsidR="00003555" w:rsidRDefault="00857D33" w:rsidP="003F7C5A">
      <w:pPr>
        <w:pStyle w:val="TableParagraph"/>
        <w:numPr>
          <w:ilvl w:val="0"/>
          <w:numId w:val="38"/>
        </w:numPr>
        <w:tabs>
          <w:tab w:val="left" w:pos="2379"/>
          <w:tab w:val="left" w:pos="2380"/>
        </w:tabs>
        <w:ind w:left="2379" w:hanging="709"/>
        <w:rPr>
          <w:sz w:val="28"/>
        </w:rPr>
      </w:pPr>
      <w:r>
        <w:rPr>
          <w:sz w:val="28"/>
        </w:rPr>
        <w:t>Конструирование</w:t>
      </w:r>
      <w:r>
        <w:rPr>
          <w:spacing w:val="-6"/>
          <w:sz w:val="28"/>
        </w:rPr>
        <w:t xml:space="preserve"> </w:t>
      </w:r>
      <w:r>
        <w:rPr>
          <w:sz w:val="28"/>
        </w:rPr>
        <w:t>модели</w:t>
      </w:r>
      <w:r>
        <w:rPr>
          <w:spacing w:val="-6"/>
          <w:sz w:val="28"/>
        </w:rPr>
        <w:t xml:space="preserve"> </w:t>
      </w:r>
      <w:r>
        <w:rPr>
          <w:sz w:val="28"/>
        </w:rPr>
        <w:t>телескопа.</w:t>
      </w:r>
    </w:p>
    <w:p w:rsidR="00003555" w:rsidRDefault="00857D33" w:rsidP="003F7C5A">
      <w:pPr>
        <w:pStyle w:val="TableParagraph"/>
        <w:numPr>
          <w:ilvl w:val="0"/>
          <w:numId w:val="38"/>
        </w:numPr>
        <w:tabs>
          <w:tab w:val="left" w:pos="2379"/>
          <w:tab w:val="left" w:pos="2380"/>
        </w:tabs>
        <w:spacing w:before="2" w:line="322" w:lineRule="exact"/>
        <w:ind w:left="2379" w:hanging="709"/>
        <w:rPr>
          <w:sz w:val="28"/>
        </w:rPr>
      </w:pPr>
      <w:r>
        <w:rPr>
          <w:sz w:val="28"/>
        </w:rPr>
        <w:t>Конструирование</w:t>
      </w:r>
      <w:r>
        <w:rPr>
          <w:spacing w:val="-4"/>
          <w:sz w:val="28"/>
        </w:rPr>
        <w:t xml:space="preserve"> </w:t>
      </w:r>
      <w:r>
        <w:rPr>
          <w:sz w:val="28"/>
        </w:rPr>
        <w:t>модели</w:t>
      </w:r>
      <w:r>
        <w:rPr>
          <w:spacing w:val="-3"/>
          <w:sz w:val="28"/>
        </w:rPr>
        <w:t xml:space="preserve"> </w:t>
      </w:r>
      <w:r>
        <w:rPr>
          <w:sz w:val="28"/>
        </w:rPr>
        <w:t>лодки</w:t>
      </w:r>
      <w:r>
        <w:rPr>
          <w:spacing w:val="-3"/>
          <w:sz w:val="28"/>
        </w:rPr>
        <w:t xml:space="preserve"> </w:t>
      </w:r>
      <w:r>
        <w:rPr>
          <w:sz w:val="28"/>
        </w:rPr>
        <w:t>с</w:t>
      </w:r>
      <w:r>
        <w:rPr>
          <w:spacing w:val="-4"/>
          <w:sz w:val="28"/>
        </w:rPr>
        <w:t xml:space="preserve"> </w:t>
      </w:r>
      <w:r>
        <w:rPr>
          <w:sz w:val="28"/>
        </w:rPr>
        <w:t>заданной</w:t>
      </w:r>
      <w:r>
        <w:rPr>
          <w:spacing w:val="-3"/>
          <w:sz w:val="28"/>
        </w:rPr>
        <w:t xml:space="preserve"> </w:t>
      </w:r>
      <w:r>
        <w:rPr>
          <w:sz w:val="28"/>
        </w:rPr>
        <w:t>грузоподъемностью.</w:t>
      </w:r>
    </w:p>
    <w:p w:rsidR="00003555" w:rsidRDefault="00857D33" w:rsidP="003F7C5A">
      <w:pPr>
        <w:pStyle w:val="TableParagraph"/>
        <w:numPr>
          <w:ilvl w:val="0"/>
          <w:numId w:val="38"/>
        </w:numPr>
        <w:tabs>
          <w:tab w:val="left" w:pos="2379"/>
          <w:tab w:val="left" w:pos="2380"/>
        </w:tabs>
        <w:spacing w:line="322" w:lineRule="exact"/>
        <w:ind w:left="2379" w:hanging="709"/>
        <w:rPr>
          <w:sz w:val="28"/>
        </w:rPr>
      </w:pPr>
      <w:r>
        <w:rPr>
          <w:sz w:val="28"/>
        </w:rPr>
        <w:t>Оценка</w:t>
      </w:r>
      <w:r>
        <w:rPr>
          <w:spacing w:val="-3"/>
          <w:sz w:val="28"/>
        </w:rPr>
        <w:t xml:space="preserve"> </w:t>
      </w:r>
      <w:r>
        <w:rPr>
          <w:sz w:val="28"/>
        </w:rPr>
        <w:t>своего</w:t>
      </w:r>
      <w:r>
        <w:rPr>
          <w:spacing w:val="-1"/>
          <w:sz w:val="28"/>
        </w:rPr>
        <w:t xml:space="preserve"> </w:t>
      </w:r>
      <w:r>
        <w:rPr>
          <w:sz w:val="28"/>
        </w:rPr>
        <w:t>зрения</w:t>
      </w:r>
      <w:r>
        <w:rPr>
          <w:spacing w:val="-3"/>
          <w:sz w:val="28"/>
        </w:rPr>
        <w:t xml:space="preserve"> </w:t>
      </w:r>
      <w:r>
        <w:rPr>
          <w:sz w:val="28"/>
        </w:rPr>
        <w:t>и</w:t>
      </w:r>
      <w:r>
        <w:rPr>
          <w:spacing w:val="-5"/>
          <w:sz w:val="28"/>
        </w:rPr>
        <w:t xml:space="preserve"> </w:t>
      </w:r>
      <w:r>
        <w:rPr>
          <w:sz w:val="28"/>
        </w:rPr>
        <w:t>подбор</w:t>
      </w:r>
      <w:r>
        <w:rPr>
          <w:spacing w:val="-1"/>
          <w:sz w:val="28"/>
        </w:rPr>
        <w:t xml:space="preserve"> </w:t>
      </w:r>
      <w:r>
        <w:rPr>
          <w:sz w:val="28"/>
        </w:rPr>
        <w:t>очков.</w:t>
      </w:r>
    </w:p>
    <w:p w:rsidR="00003555" w:rsidRDefault="00857D33" w:rsidP="003F7C5A">
      <w:pPr>
        <w:pStyle w:val="TableParagraph"/>
        <w:numPr>
          <w:ilvl w:val="0"/>
          <w:numId w:val="38"/>
        </w:numPr>
        <w:tabs>
          <w:tab w:val="left" w:pos="2379"/>
          <w:tab w:val="left" w:pos="2380"/>
        </w:tabs>
        <w:ind w:left="2379" w:hanging="709"/>
        <w:rPr>
          <w:sz w:val="28"/>
        </w:rPr>
      </w:pPr>
      <w:r>
        <w:rPr>
          <w:sz w:val="28"/>
        </w:rPr>
        <w:t>Конструирование</w:t>
      </w:r>
      <w:r>
        <w:rPr>
          <w:spacing w:val="-9"/>
          <w:sz w:val="28"/>
        </w:rPr>
        <w:t xml:space="preserve"> </w:t>
      </w:r>
      <w:r>
        <w:rPr>
          <w:sz w:val="28"/>
        </w:rPr>
        <w:t>простейшего</w:t>
      </w:r>
      <w:r>
        <w:rPr>
          <w:spacing w:val="-4"/>
          <w:sz w:val="28"/>
        </w:rPr>
        <w:t xml:space="preserve"> </w:t>
      </w:r>
      <w:r>
        <w:rPr>
          <w:sz w:val="28"/>
        </w:rPr>
        <w:t>генератора.</w:t>
      </w:r>
    </w:p>
    <w:p w:rsidR="00003555" w:rsidRDefault="00857D33" w:rsidP="003F7C5A">
      <w:pPr>
        <w:pStyle w:val="TableParagraph"/>
        <w:numPr>
          <w:ilvl w:val="0"/>
          <w:numId w:val="38"/>
        </w:numPr>
        <w:tabs>
          <w:tab w:val="left" w:pos="2379"/>
          <w:tab w:val="left" w:pos="2380"/>
        </w:tabs>
        <w:ind w:left="2379" w:hanging="709"/>
        <w:rPr>
          <w:sz w:val="28"/>
        </w:rPr>
      </w:pPr>
      <w:r>
        <w:rPr>
          <w:sz w:val="28"/>
        </w:rPr>
        <w:t>Изучение</w:t>
      </w:r>
      <w:r>
        <w:rPr>
          <w:spacing w:val="-2"/>
          <w:sz w:val="28"/>
        </w:rPr>
        <w:t xml:space="preserve"> </w:t>
      </w:r>
      <w:r>
        <w:rPr>
          <w:sz w:val="28"/>
        </w:rPr>
        <w:t>свойств</w:t>
      </w:r>
      <w:r>
        <w:rPr>
          <w:spacing w:val="-4"/>
          <w:sz w:val="28"/>
        </w:rPr>
        <w:t xml:space="preserve"> </w:t>
      </w:r>
      <w:r>
        <w:rPr>
          <w:sz w:val="28"/>
        </w:rPr>
        <w:t>изображения</w:t>
      </w:r>
      <w:r>
        <w:rPr>
          <w:spacing w:val="-1"/>
          <w:sz w:val="28"/>
        </w:rPr>
        <w:t xml:space="preserve"> </w:t>
      </w:r>
      <w:r>
        <w:rPr>
          <w:sz w:val="28"/>
        </w:rPr>
        <w:t>в</w:t>
      </w:r>
      <w:r>
        <w:rPr>
          <w:spacing w:val="-4"/>
          <w:sz w:val="28"/>
        </w:rPr>
        <w:t xml:space="preserve"> </w:t>
      </w:r>
      <w:r>
        <w:rPr>
          <w:sz w:val="28"/>
        </w:rPr>
        <w:t>линзах.</w:t>
      </w:r>
    </w:p>
    <w:p w:rsidR="00003555" w:rsidRDefault="00003555">
      <w:pPr>
        <w:pStyle w:val="a3"/>
        <w:ind w:left="0" w:firstLine="0"/>
        <w:jc w:val="left"/>
        <w:rPr>
          <w:sz w:val="30"/>
        </w:rPr>
      </w:pPr>
    </w:p>
    <w:p w:rsidR="00003555" w:rsidRDefault="00857D33" w:rsidP="003F7C5A">
      <w:pPr>
        <w:pStyle w:val="2"/>
        <w:numPr>
          <w:ilvl w:val="3"/>
          <w:numId w:val="47"/>
        </w:numPr>
        <w:tabs>
          <w:tab w:val="left" w:pos="2723"/>
        </w:tabs>
        <w:spacing w:before="175"/>
        <w:ind w:left="2722" w:hanging="1052"/>
        <w:jc w:val="both"/>
      </w:pPr>
      <w:bookmarkStart w:id="56" w:name="_bookmark40"/>
      <w:bookmarkEnd w:id="56"/>
      <w:r>
        <w:t>Биология</w:t>
      </w:r>
    </w:p>
    <w:p w:rsidR="00003555" w:rsidRDefault="00857D33">
      <w:pPr>
        <w:pStyle w:val="a3"/>
        <w:spacing w:before="2"/>
        <w:ind w:right="546"/>
      </w:pPr>
      <w:r>
        <w:t>Биологическое</w:t>
      </w:r>
      <w:r>
        <w:rPr>
          <w:spacing w:val="1"/>
        </w:rPr>
        <w:t xml:space="preserve"> </w:t>
      </w:r>
      <w:r>
        <w:t>образование</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должно</w:t>
      </w:r>
      <w:r>
        <w:rPr>
          <w:spacing w:val="1"/>
        </w:rPr>
        <w:t xml:space="preserve"> </w:t>
      </w:r>
      <w:r>
        <w:t>обеспечить</w:t>
      </w:r>
      <w:r>
        <w:rPr>
          <w:spacing w:val="1"/>
        </w:rPr>
        <w:t xml:space="preserve"> </w:t>
      </w:r>
      <w:r>
        <w:t>формирование</w:t>
      </w:r>
      <w:r>
        <w:rPr>
          <w:spacing w:val="1"/>
        </w:rPr>
        <w:t xml:space="preserve"> </w:t>
      </w:r>
      <w:r>
        <w:t>биологической</w:t>
      </w:r>
      <w:r>
        <w:rPr>
          <w:spacing w:val="1"/>
        </w:rPr>
        <w:t xml:space="preserve"> </w:t>
      </w:r>
      <w:r>
        <w:t>и</w:t>
      </w:r>
      <w:r>
        <w:rPr>
          <w:spacing w:val="1"/>
        </w:rPr>
        <w:t xml:space="preserve"> </w:t>
      </w:r>
      <w:r>
        <w:t>экологической</w:t>
      </w:r>
      <w:r>
        <w:rPr>
          <w:spacing w:val="1"/>
        </w:rPr>
        <w:t xml:space="preserve"> </w:t>
      </w:r>
      <w:r>
        <w:t>грамотности,</w:t>
      </w:r>
      <w:r>
        <w:rPr>
          <w:spacing w:val="1"/>
        </w:rPr>
        <w:t xml:space="preserve"> </w:t>
      </w:r>
      <w:r>
        <w:t>расширение</w:t>
      </w:r>
      <w:r>
        <w:rPr>
          <w:spacing w:val="1"/>
        </w:rPr>
        <w:t xml:space="preserve"> </w:t>
      </w:r>
      <w:r>
        <w:t>представлений об уникальных особенностях живой природы, ее многообразии</w:t>
      </w:r>
      <w:r>
        <w:rPr>
          <w:spacing w:val="1"/>
        </w:rPr>
        <w:t xml:space="preserve"> </w:t>
      </w:r>
      <w:r>
        <w:t>и эволюции, человеке как биосоциальном существе, развитие компетенций в</w:t>
      </w:r>
      <w:r>
        <w:rPr>
          <w:spacing w:val="1"/>
        </w:rPr>
        <w:t xml:space="preserve"> </w:t>
      </w:r>
      <w:r>
        <w:t>решении</w:t>
      </w:r>
      <w:r>
        <w:rPr>
          <w:spacing w:val="-1"/>
        </w:rPr>
        <w:t xml:space="preserve"> </w:t>
      </w:r>
      <w:r>
        <w:t>практических задач, связанных с</w:t>
      </w:r>
      <w:r>
        <w:rPr>
          <w:spacing w:val="-1"/>
        </w:rPr>
        <w:t xml:space="preserve"> </w:t>
      </w:r>
      <w:r>
        <w:t>живой</w:t>
      </w:r>
      <w:r>
        <w:rPr>
          <w:spacing w:val="-1"/>
        </w:rPr>
        <w:t xml:space="preserve"> </w:t>
      </w:r>
      <w:r>
        <w:t>природой.</w:t>
      </w:r>
    </w:p>
    <w:p w:rsidR="00003555" w:rsidRDefault="00857D33">
      <w:pPr>
        <w:pStyle w:val="a3"/>
        <w:spacing w:before="1"/>
        <w:ind w:right="544"/>
      </w:pPr>
      <w:r>
        <w:t>Освоение</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у</w:t>
      </w:r>
      <w:r>
        <w:rPr>
          <w:spacing w:val="1"/>
        </w:rPr>
        <w:t xml:space="preserve"> </w:t>
      </w:r>
      <w:r>
        <w:t>обучающихся ценностного отношения к объектам живой природы, создание</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интеллектуальных,</w:t>
      </w:r>
      <w:r>
        <w:rPr>
          <w:spacing w:val="1"/>
        </w:rPr>
        <w:t xml:space="preserve"> </w:t>
      </w:r>
      <w:r>
        <w:t>гражданских,</w:t>
      </w:r>
      <w:r>
        <w:rPr>
          <w:spacing w:val="1"/>
        </w:rPr>
        <w:t xml:space="preserve"> </w:t>
      </w:r>
      <w:r>
        <w:t>коммуникационных, информационных компетенций. Обучающиеся овладеют</w:t>
      </w:r>
      <w:r>
        <w:rPr>
          <w:spacing w:val="1"/>
        </w:rPr>
        <w:t xml:space="preserve"> </w:t>
      </w:r>
      <w:r>
        <w:t>научными методами решения различных теоретических и практических задач,</w:t>
      </w:r>
      <w:r>
        <w:rPr>
          <w:spacing w:val="1"/>
        </w:rPr>
        <w:t xml:space="preserve"> </w:t>
      </w:r>
      <w:r>
        <w:t>умениями</w:t>
      </w:r>
      <w:r>
        <w:rPr>
          <w:spacing w:val="1"/>
        </w:rPr>
        <w:t xml:space="preserve"> </w:t>
      </w:r>
      <w:r>
        <w:t>формулировать</w:t>
      </w:r>
      <w:r>
        <w:rPr>
          <w:spacing w:val="1"/>
        </w:rPr>
        <w:t xml:space="preserve"> </w:t>
      </w:r>
      <w:r>
        <w:t>гипотезы,</w:t>
      </w:r>
      <w:r>
        <w:rPr>
          <w:spacing w:val="1"/>
        </w:rPr>
        <w:t xml:space="preserve"> </w:t>
      </w:r>
      <w:r>
        <w:t>конструировать,</w:t>
      </w:r>
      <w:r>
        <w:rPr>
          <w:spacing w:val="71"/>
        </w:rPr>
        <w:t xml:space="preserve"> </w:t>
      </w:r>
      <w:r>
        <w:t>проводить</w:t>
      </w:r>
      <w:r>
        <w:rPr>
          <w:spacing w:val="1"/>
        </w:rPr>
        <w:t xml:space="preserve"> </w:t>
      </w:r>
      <w:r>
        <w:t>эксперименты,</w:t>
      </w:r>
      <w:r>
        <w:rPr>
          <w:spacing w:val="1"/>
        </w:rPr>
        <w:t xml:space="preserve"> </w:t>
      </w:r>
      <w:r>
        <w:t>оценивать</w:t>
      </w:r>
      <w:r>
        <w:rPr>
          <w:spacing w:val="1"/>
        </w:rPr>
        <w:t xml:space="preserve"> </w:t>
      </w:r>
      <w:r>
        <w:t>и</w:t>
      </w:r>
      <w:r>
        <w:rPr>
          <w:spacing w:val="1"/>
        </w:rPr>
        <w:t xml:space="preserve"> </w:t>
      </w:r>
      <w:r>
        <w:t>анализировать</w:t>
      </w:r>
      <w:r>
        <w:rPr>
          <w:spacing w:val="1"/>
        </w:rPr>
        <w:t xml:space="preserve"> </w:t>
      </w:r>
      <w:r>
        <w:t>полученные</w:t>
      </w:r>
      <w:r>
        <w:rPr>
          <w:spacing w:val="1"/>
        </w:rPr>
        <w:t xml:space="preserve"> </w:t>
      </w:r>
      <w:r>
        <w:t>результаты,</w:t>
      </w:r>
      <w:r>
        <w:rPr>
          <w:spacing w:val="1"/>
        </w:rPr>
        <w:t xml:space="preserve"> </w:t>
      </w:r>
      <w:r>
        <w:t>сопоставлять</w:t>
      </w:r>
      <w:r>
        <w:rPr>
          <w:spacing w:val="-3"/>
        </w:rPr>
        <w:t xml:space="preserve"> </w:t>
      </w:r>
      <w:r>
        <w:t>их</w:t>
      </w:r>
      <w:r>
        <w:rPr>
          <w:spacing w:val="1"/>
        </w:rPr>
        <w:t xml:space="preserve"> </w:t>
      </w:r>
      <w:r>
        <w:t>с</w:t>
      </w:r>
      <w:r>
        <w:rPr>
          <w:spacing w:val="-2"/>
        </w:rPr>
        <w:t xml:space="preserve"> </w:t>
      </w:r>
      <w:r>
        <w:t>объективными</w:t>
      </w:r>
      <w:r>
        <w:rPr>
          <w:spacing w:val="-2"/>
        </w:rPr>
        <w:t xml:space="preserve"> </w:t>
      </w:r>
      <w:r>
        <w:t>реалиями</w:t>
      </w:r>
      <w:r>
        <w:rPr>
          <w:spacing w:val="1"/>
        </w:rPr>
        <w:t xml:space="preserve"> </w:t>
      </w:r>
      <w:r>
        <w:t>жизни.</w:t>
      </w:r>
    </w:p>
    <w:p w:rsidR="00003555" w:rsidRDefault="00857D33">
      <w:pPr>
        <w:pStyle w:val="a3"/>
        <w:ind w:right="545"/>
      </w:pPr>
      <w:r>
        <w:t>Учебный</w:t>
      </w:r>
      <w:r>
        <w:rPr>
          <w:spacing w:val="1"/>
        </w:rPr>
        <w:t xml:space="preserve"> </w:t>
      </w:r>
      <w:r>
        <w:t>предмет</w:t>
      </w:r>
      <w:r>
        <w:rPr>
          <w:spacing w:val="1"/>
        </w:rPr>
        <w:t xml:space="preserve"> </w:t>
      </w:r>
      <w:r>
        <w:t>«Биология»</w:t>
      </w:r>
      <w:r>
        <w:rPr>
          <w:spacing w:val="1"/>
        </w:rPr>
        <w:t xml:space="preserve"> </w:t>
      </w:r>
      <w:r>
        <w:t>способствует</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умения</w:t>
      </w:r>
      <w:r>
        <w:rPr>
          <w:spacing w:val="1"/>
        </w:rPr>
        <w:t xml:space="preserve"> </w:t>
      </w:r>
      <w:r>
        <w:t>безопасно</w:t>
      </w:r>
      <w:r>
        <w:rPr>
          <w:spacing w:val="1"/>
        </w:rPr>
        <w:t xml:space="preserve"> </w:t>
      </w:r>
      <w:r>
        <w:t>использовать</w:t>
      </w:r>
      <w:r>
        <w:rPr>
          <w:spacing w:val="1"/>
        </w:rPr>
        <w:t xml:space="preserve"> </w:t>
      </w:r>
      <w:r>
        <w:t>лабораторное</w:t>
      </w:r>
      <w:r>
        <w:rPr>
          <w:spacing w:val="1"/>
        </w:rPr>
        <w:t xml:space="preserve"> </w:t>
      </w:r>
      <w:r>
        <w:t>оборудование,</w:t>
      </w:r>
      <w:r>
        <w:rPr>
          <w:spacing w:val="1"/>
        </w:rPr>
        <w:t xml:space="preserve"> </w:t>
      </w:r>
      <w:r>
        <w:t>проводить исследования, анализировать полученные результаты, представлять</w:t>
      </w:r>
      <w:r>
        <w:rPr>
          <w:spacing w:val="-67"/>
        </w:rPr>
        <w:t xml:space="preserve"> </w:t>
      </w:r>
      <w:r>
        <w:t>и</w:t>
      </w:r>
      <w:r>
        <w:rPr>
          <w:spacing w:val="-1"/>
        </w:rPr>
        <w:t xml:space="preserve"> </w:t>
      </w:r>
      <w:r>
        <w:t>научно</w:t>
      </w:r>
      <w:r>
        <w:rPr>
          <w:spacing w:val="1"/>
        </w:rPr>
        <w:t xml:space="preserve"> </w:t>
      </w:r>
      <w:r>
        <w:t>аргументировать</w:t>
      </w:r>
      <w:r>
        <w:rPr>
          <w:spacing w:val="-5"/>
        </w:rPr>
        <w:t xml:space="preserve"> </w:t>
      </w:r>
      <w:r>
        <w:t>полученные</w:t>
      </w:r>
      <w:r>
        <w:rPr>
          <w:spacing w:val="-3"/>
        </w:rPr>
        <w:t xml:space="preserve"> </w:t>
      </w:r>
      <w:r>
        <w:t>выводы.</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ind w:right="541"/>
      </w:pPr>
      <w:r>
        <w:lastRenderedPageBreak/>
        <w:t>Изучение предмета «Биология» в части формирования у обучающихся</w:t>
      </w:r>
      <w:r>
        <w:rPr>
          <w:spacing w:val="1"/>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w:t>
      </w:r>
      <w:r>
        <w:rPr>
          <w:spacing w:val="1"/>
        </w:rPr>
        <w:t xml:space="preserve"> </w:t>
      </w:r>
      <w:r>
        <w:t>методов</w:t>
      </w:r>
      <w:r>
        <w:rPr>
          <w:spacing w:val="1"/>
        </w:rPr>
        <w:t xml:space="preserve"> </w:t>
      </w:r>
      <w:r>
        <w:t>(наблюдение,</w:t>
      </w:r>
      <w:r>
        <w:rPr>
          <w:spacing w:val="1"/>
        </w:rPr>
        <w:t xml:space="preserve"> </w:t>
      </w:r>
      <w:r>
        <w:t>измерение,</w:t>
      </w:r>
      <w:r>
        <w:rPr>
          <w:spacing w:val="1"/>
        </w:rPr>
        <w:t xml:space="preserve"> </w:t>
      </w:r>
      <w:r>
        <w:t>эксперимент,</w:t>
      </w:r>
      <w:r>
        <w:rPr>
          <w:spacing w:val="1"/>
        </w:rPr>
        <w:t xml:space="preserve"> </w:t>
      </w:r>
      <w:r>
        <w:t>моделирование),</w:t>
      </w:r>
      <w:r>
        <w:rPr>
          <w:spacing w:val="1"/>
        </w:rPr>
        <w:t xml:space="preserve"> </w:t>
      </w:r>
      <w:r>
        <w:t>освоения</w:t>
      </w:r>
      <w:r>
        <w:rPr>
          <w:spacing w:val="71"/>
        </w:rPr>
        <w:t xml:space="preserve"> </w:t>
      </w:r>
      <w:r>
        <w:t>практического</w:t>
      </w:r>
      <w:r>
        <w:rPr>
          <w:spacing w:val="1"/>
        </w:rPr>
        <w:t xml:space="preserve"> </w:t>
      </w:r>
      <w:r>
        <w:t>применения</w:t>
      </w:r>
      <w:r>
        <w:rPr>
          <w:spacing w:val="1"/>
        </w:rPr>
        <w:t xml:space="preserve"> </w:t>
      </w:r>
      <w:r>
        <w:t>научных</w:t>
      </w:r>
      <w:r>
        <w:rPr>
          <w:spacing w:val="1"/>
        </w:rPr>
        <w:t xml:space="preserve"> </w:t>
      </w:r>
      <w:r>
        <w:t>знаний</w:t>
      </w:r>
      <w:r>
        <w:rPr>
          <w:spacing w:val="1"/>
        </w:rPr>
        <w:t xml:space="preserve"> </w:t>
      </w:r>
      <w:r>
        <w:t>основано</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67"/>
        </w:rPr>
        <w:t xml:space="preserve"> </w:t>
      </w:r>
      <w:r>
        <w:t>предметами:</w:t>
      </w:r>
      <w:r>
        <w:rPr>
          <w:spacing w:val="60"/>
        </w:rPr>
        <w:t xml:space="preserve"> </w:t>
      </w:r>
      <w:r>
        <w:t>«Физика»,</w:t>
      </w:r>
      <w:r>
        <w:rPr>
          <w:spacing w:val="59"/>
        </w:rPr>
        <w:t xml:space="preserve"> </w:t>
      </w:r>
      <w:r>
        <w:t>«Химия»,</w:t>
      </w:r>
      <w:r>
        <w:rPr>
          <w:spacing w:val="59"/>
        </w:rPr>
        <w:t xml:space="preserve"> </w:t>
      </w:r>
      <w:r>
        <w:t>«География»,</w:t>
      </w:r>
      <w:r>
        <w:rPr>
          <w:spacing w:val="59"/>
        </w:rPr>
        <w:t xml:space="preserve"> </w:t>
      </w:r>
      <w:r>
        <w:t>«Математика»,</w:t>
      </w:r>
      <w:r>
        <w:rPr>
          <w:spacing w:val="59"/>
        </w:rPr>
        <w:t xml:space="preserve"> </w:t>
      </w:r>
      <w:r>
        <w:t>«Экология»,</w:t>
      </w:r>
    </w:p>
    <w:p w:rsidR="00003555" w:rsidRDefault="00857D33">
      <w:pPr>
        <w:pStyle w:val="a3"/>
        <w:spacing w:before="1" w:line="322" w:lineRule="exact"/>
        <w:ind w:firstLine="0"/>
      </w:pPr>
      <w:r>
        <w:t>«Основы</w:t>
      </w:r>
      <w:r>
        <w:rPr>
          <w:spacing w:val="130"/>
        </w:rPr>
        <w:t xml:space="preserve"> </w:t>
      </w:r>
      <w:r>
        <w:t>безопасности</w:t>
      </w:r>
      <w:r>
        <w:rPr>
          <w:spacing w:val="130"/>
        </w:rPr>
        <w:t xml:space="preserve"> </w:t>
      </w:r>
      <w:r>
        <w:t>жизнедеятельности»,</w:t>
      </w:r>
      <w:r>
        <w:rPr>
          <w:spacing w:val="131"/>
        </w:rPr>
        <w:t xml:space="preserve"> </w:t>
      </w:r>
      <w:r>
        <w:t>«История»,</w:t>
      </w:r>
      <w:r>
        <w:rPr>
          <w:spacing w:val="131"/>
        </w:rPr>
        <w:t xml:space="preserve"> </w:t>
      </w:r>
      <w:r>
        <w:t>«Русский</w:t>
      </w:r>
      <w:r>
        <w:rPr>
          <w:spacing w:val="132"/>
        </w:rPr>
        <w:t xml:space="preserve"> </w:t>
      </w:r>
      <w:r>
        <w:t>язык»,</w:t>
      </w:r>
    </w:p>
    <w:p w:rsidR="00003555" w:rsidRDefault="00857D33">
      <w:pPr>
        <w:pStyle w:val="a3"/>
        <w:ind w:firstLine="0"/>
      </w:pPr>
      <w:r>
        <w:t>«Литература»</w:t>
      </w:r>
      <w:r>
        <w:rPr>
          <w:spacing w:val="-3"/>
        </w:rPr>
        <w:t xml:space="preserve"> </w:t>
      </w:r>
      <w:r>
        <w:t>и</w:t>
      </w:r>
      <w:r>
        <w:rPr>
          <w:spacing w:val="-2"/>
        </w:rPr>
        <w:t xml:space="preserve"> </w:t>
      </w:r>
      <w:r>
        <w:t>др.</w:t>
      </w:r>
    </w:p>
    <w:p w:rsidR="00003555" w:rsidRDefault="00857D33">
      <w:pPr>
        <w:pStyle w:val="2"/>
        <w:spacing w:before="2" w:line="322" w:lineRule="exact"/>
      </w:pPr>
      <w:r>
        <w:t>Живые</w:t>
      </w:r>
      <w:r>
        <w:rPr>
          <w:spacing w:val="-1"/>
        </w:rPr>
        <w:t xml:space="preserve"> </w:t>
      </w:r>
      <w:r>
        <w:t>организмы.</w:t>
      </w:r>
    </w:p>
    <w:p w:rsidR="00003555" w:rsidRDefault="00857D33">
      <w:pPr>
        <w:spacing w:line="322" w:lineRule="exact"/>
        <w:ind w:left="1671"/>
        <w:jc w:val="both"/>
        <w:rPr>
          <w:b/>
          <w:sz w:val="28"/>
        </w:rPr>
      </w:pPr>
      <w:r>
        <w:rPr>
          <w:b/>
          <w:sz w:val="28"/>
        </w:rPr>
        <w:t>Биология</w:t>
      </w:r>
      <w:r>
        <w:rPr>
          <w:b/>
          <w:spacing w:val="-3"/>
          <w:sz w:val="28"/>
        </w:rPr>
        <w:t xml:space="preserve"> </w:t>
      </w:r>
      <w:r>
        <w:rPr>
          <w:b/>
          <w:sz w:val="28"/>
        </w:rPr>
        <w:t>–</w:t>
      </w:r>
      <w:r>
        <w:rPr>
          <w:b/>
          <w:spacing w:val="-2"/>
          <w:sz w:val="28"/>
        </w:rPr>
        <w:t xml:space="preserve"> </w:t>
      </w:r>
      <w:r>
        <w:rPr>
          <w:b/>
          <w:sz w:val="28"/>
        </w:rPr>
        <w:t>наука</w:t>
      </w:r>
      <w:r>
        <w:rPr>
          <w:b/>
          <w:spacing w:val="-4"/>
          <w:sz w:val="28"/>
        </w:rPr>
        <w:t xml:space="preserve"> </w:t>
      </w:r>
      <w:r>
        <w:rPr>
          <w:b/>
          <w:sz w:val="28"/>
        </w:rPr>
        <w:t>о</w:t>
      </w:r>
      <w:r>
        <w:rPr>
          <w:b/>
          <w:spacing w:val="-3"/>
          <w:sz w:val="28"/>
        </w:rPr>
        <w:t xml:space="preserve"> </w:t>
      </w:r>
      <w:r>
        <w:rPr>
          <w:b/>
          <w:sz w:val="28"/>
        </w:rPr>
        <w:t>живых</w:t>
      </w:r>
      <w:r>
        <w:rPr>
          <w:b/>
          <w:spacing w:val="-1"/>
          <w:sz w:val="28"/>
        </w:rPr>
        <w:t xml:space="preserve"> </w:t>
      </w:r>
      <w:r>
        <w:rPr>
          <w:b/>
          <w:sz w:val="28"/>
        </w:rPr>
        <w:t>организмах.</w:t>
      </w:r>
    </w:p>
    <w:p w:rsidR="00003555" w:rsidRDefault="00857D33">
      <w:pPr>
        <w:pStyle w:val="a3"/>
        <w:ind w:right="544"/>
      </w:pPr>
      <w:r>
        <w:t>Биология</w:t>
      </w:r>
      <w:r>
        <w:rPr>
          <w:spacing w:val="1"/>
        </w:rPr>
        <w:t xml:space="preserve"> </w:t>
      </w:r>
      <w:r>
        <w:t>как</w:t>
      </w:r>
      <w:r>
        <w:rPr>
          <w:spacing w:val="1"/>
        </w:rPr>
        <w:t xml:space="preserve"> </w:t>
      </w:r>
      <w:r>
        <w:t>наука.</w:t>
      </w:r>
      <w:r>
        <w:rPr>
          <w:spacing w:val="1"/>
        </w:rPr>
        <w:t xml:space="preserve"> </w:t>
      </w:r>
      <w:r>
        <w:t>Методы</w:t>
      </w:r>
      <w:r>
        <w:rPr>
          <w:spacing w:val="1"/>
        </w:rPr>
        <w:t xml:space="preserve"> </w:t>
      </w:r>
      <w:r>
        <w:t>изучения</w:t>
      </w:r>
      <w:r>
        <w:rPr>
          <w:spacing w:val="1"/>
        </w:rPr>
        <w:t xml:space="preserve"> </w:t>
      </w:r>
      <w:r>
        <w:t>живых</w:t>
      </w:r>
      <w:r>
        <w:rPr>
          <w:spacing w:val="1"/>
        </w:rPr>
        <w:t xml:space="preserve"> </w:t>
      </w:r>
      <w:r>
        <w:t>организмов.</w:t>
      </w:r>
      <w:r>
        <w:rPr>
          <w:spacing w:val="71"/>
        </w:rPr>
        <w:t xml:space="preserve"> </w:t>
      </w:r>
      <w:r>
        <w:t>Роль</w:t>
      </w:r>
      <w:r>
        <w:rPr>
          <w:spacing w:val="1"/>
        </w:rPr>
        <w:t xml:space="preserve"> </w:t>
      </w:r>
      <w:r>
        <w:t>биологии в познании окружающего мира и практической деятельности людей.</w:t>
      </w:r>
      <w:r>
        <w:rPr>
          <w:spacing w:val="1"/>
        </w:rPr>
        <w:t xml:space="preserve"> </w:t>
      </w:r>
      <w:r>
        <w:t>Соблюдение правил поведения в окружающей среде. Бережное отношение к</w:t>
      </w:r>
      <w:r>
        <w:rPr>
          <w:spacing w:val="1"/>
        </w:rPr>
        <w:t xml:space="preserve"> </w:t>
      </w:r>
      <w:r>
        <w:t>природе.</w:t>
      </w:r>
      <w:r>
        <w:rPr>
          <w:spacing w:val="1"/>
        </w:rPr>
        <w:t xml:space="preserve"> </w:t>
      </w:r>
      <w:r>
        <w:t>Охрана</w:t>
      </w:r>
      <w:r>
        <w:rPr>
          <w:spacing w:val="1"/>
        </w:rPr>
        <w:t xml:space="preserve"> </w:t>
      </w:r>
      <w:r>
        <w:t>биологических</w:t>
      </w:r>
      <w:r>
        <w:rPr>
          <w:spacing w:val="1"/>
        </w:rPr>
        <w:t xml:space="preserve"> </w:t>
      </w:r>
      <w:r>
        <w:t>объектов.</w:t>
      </w:r>
      <w:r>
        <w:rPr>
          <w:spacing w:val="1"/>
        </w:rPr>
        <w:t xml:space="preserve"> </w:t>
      </w:r>
      <w:r>
        <w:t>Правила</w:t>
      </w:r>
      <w:r>
        <w:rPr>
          <w:spacing w:val="1"/>
        </w:rPr>
        <w:t xml:space="preserve"> </w:t>
      </w:r>
      <w:r>
        <w:t>работы</w:t>
      </w:r>
      <w:r>
        <w:rPr>
          <w:spacing w:val="1"/>
        </w:rPr>
        <w:t xml:space="preserve"> </w:t>
      </w:r>
      <w:r>
        <w:t>в</w:t>
      </w:r>
      <w:r>
        <w:rPr>
          <w:spacing w:val="1"/>
        </w:rPr>
        <w:t xml:space="preserve"> </w:t>
      </w:r>
      <w:r>
        <w:t>кабинете</w:t>
      </w:r>
      <w:r>
        <w:rPr>
          <w:spacing w:val="1"/>
        </w:rPr>
        <w:t xml:space="preserve"> </w:t>
      </w:r>
      <w:r>
        <w:t>биологии,</w:t>
      </w:r>
      <w:r>
        <w:rPr>
          <w:spacing w:val="-2"/>
        </w:rPr>
        <w:t xml:space="preserve"> </w:t>
      </w:r>
      <w:r>
        <w:t>с биологическими</w:t>
      </w:r>
      <w:r>
        <w:rPr>
          <w:spacing w:val="-3"/>
        </w:rPr>
        <w:t xml:space="preserve"> </w:t>
      </w:r>
      <w:r>
        <w:t>приборами</w:t>
      </w:r>
      <w:r>
        <w:rPr>
          <w:spacing w:val="-3"/>
        </w:rPr>
        <w:t xml:space="preserve"> </w:t>
      </w:r>
      <w:r>
        <w:t>и инструментами.</w:t>
      </w:r>
    </w:p>
    <w:p w:rsidR="00003555" w:rsidRDefault="00857D33">
      <w:pPr>
        <w:spacing w:before="1"/>
        <w:ind w:left="963" w:right="543" w:firstLine="707"/>
        <w:jc w:val="both"/>
        <w:rPr>
          <w:sz w:val="28"/>
        </w:rPr>
      </w:pPr>
      <w:r>
        <w:rPr>
          <w:sz w:val="28"/>
        </w:rPr>
        <w:t>Свойства</w:t>
      </w:r>
      <w:r>
        <w:rPr>
          <w:spacing w:val="1"/>
          <w:sz w:val="28"/>
        </w:rPr>
        <w:t xml:space="preserve"> </w:t>
      </w:r>
      <w:r>
        <w:rPr>
          <w:sz w:val="28"/>
        </w:rPr>
        <w:t>живых</w:t>
      </w:r>
      <w:r>
        <w:rPr>
          <w:spacing w:val="1"/>
          <w:sz w:val="28"/>
        </w:rPr>
        <w:t xml:space="preserve"> </w:t>
      </w:r>
      <w:r>
        <w:rPr>
          <w:sz w:val="28"/>
        </w:rPr>
        <w:t>организмов</w:t>
      </w:r>
      <w:r>
        <w:rPr>
          <w:spacing w:val="1"/>
          <w:sz w:val="28"/>
        </w:rPr>
        <w:t xml:space="preserve"> </w:t>
      </w:r>
      <w:r>
        <w:rPr>
          <w:sz w:val="28"/>
        </w:rPr>
        <w:t>(</w:t>
      </w:r>
      <w:r>
        <w:rPr>
          <w:i/>
          <w:sz w:val="28"/>
        </w:rPr>
        <w:t>структурированность,</w:t>
      </w:r>
      <w:r>
        <w:rPr>
          <w:i/>
          <w:spacing w:val="1"/>
          <w:sz w:val="28"/>
        </w:rPr>
        <w:t xml:space="preserve"> </w:t>
      </w:r>
      <w:r>
        <w:rPr>
          <w:i/>
          <w:sz w:val="28"/>
        </w:rPr>
        <w:t>целостность</w:t>
      </w:r>
      <w:r>
        <w:rPr>
          <w:sz w:val="28"/>
        </w:rPr>
        <w:t>,</w:t>
      </w:r>
      <w:r>
        <w:rPr>
          <w:spacing w:val="1"/>
          <w:sz w:val="28"/>
        </w:rPr>
        <w:t xml:space="preserve"> </w:t>
      </w:r>
      <w:r>
        <w:rPr>
          <w:sz w:val="28"/>
        </w:rPr>
        <w:t>обмен</w:t>
      </w:r>
      <w:r>
        <w:rPr>
          <w:spacing w:val="1"/>
          <w:sz w:val="28"/>
        </w:rPr>
        <w:t xml:space="preserve"> </w:t>
      </w:r>
      <w:r>
        <w:rPr>
          <w:sz w:val="28"/>
        </w:rPr>
        <w:t>веществ,</w:t>
      </w:r>
      <w:r>
        <w:rPr>
          <w:spacing w:val="1"/>
          <w:sz w:val="28"/>
        </w:rPr>
        <w:t xml:space="preserve"> </w:t>
      </w:r>
      <w:r>
        <w:rPr>
          <w:sz w:val="28"/>
        </w:rPr>
        <w:t>движение,</w:t>
      </w:r>
      <w:r>
        <w:rPr>
          <w:spacing w:val="1"/>
          <w:sz w:val="28"/>
        </w:rPr>
        <w:t xml:space="preserve"> </w:t>
      </w:r>
      <w:r>
        <w:rPr>
          <w:sz w:val="28"/>
        </w:rPr>
        <w:t>размножение,</w:t>
      </w:r>
      <w:r>
        <w:rPr>
          <w:spacing w:val="1"/>
          <w:sz w:val="28"/>
        </w:rPr>
        <w:t xml:space="preserve"> </w:t>
      </w:r>
      <w:r>
        <w:rPr>
          <w:sz w:val="28"/>
        </w:rPr>
        <w:t>развитие,</w:t>
      </w:r>
      <w:r>
        <w:rPr>
          <w:spacing w:val="1"/>
          <w:sz w:val="28"/>
        </w:rPr>
        <w:t xml:space="preserve"> </w:t>
      </w:r>
      <w:r>
        <w:rPr>
          <w:sz w:val="28"/>
        </w:rPr>
        <w:t>раздражимость,</w:t>
      </w:r>
      <w:r>
        <w:rPr>
          <w:spacing w:val="1"/>
          <w:sz w:val="28"/>
        </w:rPr>
        <w:t xml:space="preserve"> </w:t>
      </w:r>
      <w:r>
        <w:rPr>
          <w:sz w:val="28"/>
        </w:rPr>
        <w:t>приспособленность,</w:t>
      </w:r>
      <w:r>
        <w:rPr>
          <w:spacing w:val="1"/>
          <w:sz w:val="28"/>
        </w:rPr>
        <w:t xml:space="preserve"> </w:t>
      </w:r>
      <w:r>
        <w:rPr>
          <w:i/>
          <w:sz w:val="28"/>
        </w:rPr>
        <w:t>наследственность</w:t>
      </w:r>
      <w:r>
        <w:rPr>
          <w:i/>
          <w:spacing w:val="1"/>
          <w:sz w:val="28"/>
        </w:rPr>
        <w:t xml:space="preserve"> </w:t>
      </w:r>
      <w:r>
        <w:rPr>
          <w:i/>
          <w:sz w:val="28"/>
        </w:rPr>
        <w:t>и</w:t>
      </w:r>
      <w:r>
        <w:rPr>
          <w:i/>
          <w:spacing w:val="1"/>
          <w:sz w:val="28"/>
        </w:rPr>
        <w:t xml:space="preserve"> </w:t>
      </w:r>
      <w:r>
        <w:rPr>
          <w:i/>
          <w:sz w:val="28"/>
        </w:rPr>
        <w:t>изменчивость</w:t>
      </w:r>
      <w:r>
        <w:rPr>
          <w:sz w:val="28"/>
        </w:rPr>
        <w:t>)</w:t>
      </w:r>
      <w:r>
        <w:rPr>
          <w:spacing w:val="1"/>
          <w:sz w:val="28"/>
        </w:rPr>
        <w:t xml:space="preserve"> </w:t>
      </w:r>
      <w:r>
        <w:rPr>
          <w:sz w:val="28"/>
        </w:rPr>
        <w:t>их</w:t>
      </w:r>
      <w:r>
        <w:rPr>
          <w:spacing w:val="1"/>
          <w:sz w:val="28"/>
        </w:rPr>
        <w:t xml:space="preserve"> </w:t>
      </w:r>
      <w:r>
        <w:rPr>
          <w:sz w:val="28"/>
        </w:rPr>
        <w:t>проявление</w:t>
      </w:r>
      <w:r>
        <w:rPr>
          <w:spacing w:val="1"/>
          <w:sz w:val="28"/>
        </w:rPr>
        <w:t xml:space="preserve"> </w:t>
      </w:r>
      <w:r>
        <w:rPr>
          <w:sz w:val="28"/>
        </w:rPr>
        <w:t>у</w:t>
      </w:r>
      <w:r>
        <w:rPr>
          <w:spacing w:val="1"/>
          <w:sz w:val="28"/>
        </w:rPr>
        <w:t xml:space="preserve"> </w:t>
      </w:r>
      <w:r>
        <w:rPr>
          <w:sz w:val="28"/>
        </w:rPr>
        <w:t>растений,</w:t>
      </w:r>
      <w:r>
        <w:rPr>
          <w:spacing w:val="-2"/>
          <w:sz w:val="28"/>
        </w:rPr>
        <w:t xml:space="preserve"> </w:t>
      </w:r>
      <w:r>
        <w:rPr>
          <w:sz w:val="28"/>
        </w:rPr>
        <w:t>животных,</w:t>
      </w:r>
      <w:r>
        <w:rPr>
          <w:spacing w:val="-1"/>
          <w:sz w:val="28"/>
        </w:rPr>
        <w:t xml:space="preserve"> </w:t>
      </w:r>
      <w:r>
        <w:rPr>
          <w:sz w:val="28"/>
        </w:rPr>
        <w:t>грибов</w:t>
      </w:r>
      <w:r>
        <w:rPr>
          <w:spacing w:val="-4"/>
          <w:sz w:val="28"/>
        </w:rPr>
        <w:t xml:space="preserve"> </w:t>
      </w:r>
      <w:r>
        <w:rPr>
          <w:sz w:val="28"/>
        </w:rPr>
        <w:t>и бактерий.</w:t>
      </w:r>
    </w:p>
    <w:p w:rsidR="00003555" w:rsidRDefault="00857D33">
      <w:pPr>
        <w:pStyle w:val="2"/>
        <w:spacing w:line="320" w:lineRule="exact"/>
      </w:pPr>
      <w:r>
        <w:t>Клеточное</w:t>
      </w:r>
      <w:r>
        <w:rPr>
          <w:spacing w:val="-6"/>
        </w:rPr>
        <w:t xml:space="preserve"> </w:t>
      </w:r>
      <w:r>
        <w:t>строение</w:t>
      </w:r>
      <w:r>
        <w:rPr>
          <w:spacing w:val="-5"/>
        </w:rPr>
        <w:t xml:space="preserve"> </w:t>
      </w:r>
      <w:r>
        <w:t>организмов.</w:t>
      </w:r>
    </w:p>
    <w:p w:rsidR="00003555" w:rsidRDefault="00857D33">
      <w:pPr>
        <w:ind w:left="963" w:right="540" w:firstLine="707"/>
        <w:jc w:val="both"/>
        <w:rPr>
          <w:i/>
          <w:sz w:val="28"/>
        </w:rPr>
      </w:pPr>
      <w:r>
        <w:rPr>
          <w:sz w:val="28"/>
        </w:rPr>
        <w:t>Клетка–основа</w:t>
      </w:r>
      <w:r>
        <w:rPr>
          <w:spacing w:val="1"/>
          <w:sz w:val="28"/>
        </w:rPr>
        <w:t xml:space="preserve"> </w:t>
      </w:r>
      <w:r>
        <w:rPr>
          <w:sz w:val="28"/>
        </w:rPr>
        <w:t>строения</w:t>
      </w:r>
      <w:r>
        <w:rPr>
          <w:spacing w:val="1"/>
          <w:sz w:val="28"/>
        </w:rPr>
        <w:t xml:space="preserve"> </w:t>
      </w:r>
      <w:r>
        <w:rPr>
          <w:sz w:val="28"/>
        </w:rPr>
        <w:t>ижизнедеятельности</w:t>
      </w:r>
      <w:r>
        <w:rPr>
          <w:spacing w:val="1"/>
          <w:sz w:val="28"/>
        </w:rPr>
        <w:t xml:space="preserve"> </w:t>
      </w:r>
      <w:r>
        <w:rPr>
          <w:sz w:val="28"/>
        </w:rPr>
        <w:t>организмов.</w:t>
      </w:r>
      <w:r>
        <w:rPr>
          <w:spacing w:val="1"/>
          <w:sz w:val="28"/>
        </w:rPr>
        <w:t xml:space="preserve"> </w:t>
      </w:r>
      <w:r>
        <w:rPr>
          <w:i/>
          <w:sz w:val="28"/>
        </w:rPr>
        <w:t>История</w:t>
      </w:r>
      <w:r>
        <w:rPr>
          <w:i/>
          <w:spacing w:val="1"/>
          <w:sz w:val="28"/>
        </w:rPr>
        <w:t xml:space="preserve"> </w:t>
      </w:r>
      <w:r>
        <w:rPr>
          <w:i/>
          <w:sz w:val="28"/>
        </w:rPr>
        <w:t>изучения</w:t>
      </w:r>
      <w:r>
        <w:rPr>
          <w:i/>
          <w:spacing w:val="1"/>
          <w:sz w:val="28"/>
        </w:rPr>
        <w:t xml:space="preserve"> </w:t>
      </w:r>
      <w:r>
        <w:rPr>
          <w:i/>
          <w:sz w:val="28"/>
        </w:rPr>
        <w:t>клетки.Методы</w:t>
      </w:r>
      <w:r>
        <w:rPr>
          <w:i/>
          <w:spacing w:val="1"/>
          <w:sz w:val="28"/>
        </w:rPr>
        <w:t xml:space="preserve"> </w:t>
      </w:r>
      <w:r>
        <w:rPr>
          <w:i/>
          <w:sz w:val="28"/>
        </w:rPr>
        <w:t>изучения</w:t>
      </w:r>
      <w:r>
        <w:rPr>
          <w:i/>
          <w:spacing w:val="1"/>
          <w:sz w:val="28"/>
        </w:rPr>
        <w:t xml:space="preserve"> </w:t>
      </w:r>
      <w:r>
        <w:rPr>
          <w:i/>
          <w:sz w:val="28"/>
        </w:rPr>
        <w:t>клетки.</w:t>
      </w:r>
      <w:r>
        <w:rPr>
          <w:i/>
          <w:spacing w:val="1"/>
          <w:sz w:val="28"/>
        </w:rPr>
        <w:t xml:space="preserve"> </w:t>
      </w:r>
      <w:r>
        <w:rPr>
          <w:sz w:val="28"/>
        </w:rPr>
        <w:t>Строение</w:t>
      </w:r>
      <w:r>
        <w:rPr>
          <w:spacing w:val="1"/>
          <w:sz w:val="28"/>
        </w:rPr>
        <w:t xml:space="preserve"> </w:t>
      </w:r>
      <w:r>
        <w:rPr>
          <w:sz w:val="28"/>
        </w:rPr>
        <w:t>и</w:t>
      </w:r>
      <w:r>
        <w:rPr>
          <w:spacing w:val="1"/>
          <w:sz w:val="28"/>
        </w:rPr>
        <w:t xml:space="preserve"> </w:t>
      </w:r>
      <w:r>
        <w:rPr>
          <w:sz w:val="28"/>
        </w:rPr>
        <w:t>жизнедеятельность</w:t>
      </w:r>
      <w:r>
        <w:rPr>
          <w:spacing w:val="1"/>
          <w:sz w:val="28"/>
        </w:rPr>
        <w:t xml:space="preserve"> </w:t>
      </w:r>
      <w:r>
        <w:rPr>
          <w:sz w:val="28"/>
        </w:rPr>
        <w:t>клетки. Бактериальная клетка. Животная клетка. Растительная клетка. Грибная</w:t>
      </w:r>
      <w:r>
        <w:rPr>
          <w:spacing w:val="-67"/>
          <w:sz w:val="28"/>
        </w:rPr>
        <w:t xml:space="preserve"> </w:t>
      </w:r>
      <w:r>
        <w:rPr>
          <w:sz w:val="28"/>
        </w:rPr>
        <w:t>клетка.</w:t>
      </w:r>
      <w:r>
        <w:rPr>
          <w:spacing w:val="-3"/>
          <w:sz w:val="28"/>
        </w:rPr>
        <w:t xml:space="preserve"> </w:t>
      </w:r>
      <w:r>
        <w:rPr>
          <w:i/>
          <w:sz w:val="28"/>
        </w:rPr>
        <w:t>Ткани</w:t>
      </w:r>
      <w:r>
        <w:rPr>
          <w:i/>
          <w:spacing w:val="-3"/>
          <w:sz w:val="28"/>
        </w:rPr>
        <w:t xml:space="preserve"> </w:t>
      </w:r>
      <w:r>
        <w:rPr>
          <w:i/>
          <w:sz w:val="28"/>
        </w:rPr>
        <w:t>организмов.</w:t>
      </w:r>
    </w:p>
    <w:p w:rsidR="00003555" w:rsidRDefault="00857D33">
      <w:pPr>
        <w:pStyle w:val="2"/>
        <w:spacing w:before="1" w:line="322" w:lineRule="exact"/>
      </w:pPr>
      <w:r>
        <w:t>Многообразие</w:t>
      </w:r>
      <w:r>
        <w:rPr>
          <w:spacing w:val="-7"/>
        </w:rPr>
        <w:t xml:space="preserve"> </w:t>
      </w:r>
      <w:r>
        <w:t>организмов.</w:t>
      </w:r>
    </w:p>
    <w:p w:rsidR="00003555" w:rsidRDefault="00857D33">
      <w:pPr>
        <w:pStyle w:val="a3"/>
        <w:ind w:right="546"/>
      </w:pPr>
      <w:r>
        <w:t>Клеточные</w:t>
      </w:r>
      <w:r>
        <w:rPr>
          <w:spacing w:val="1"/>
        </w:rPr>
        <w:t xml:space="preserve"> </w:t>
      </w:r>
      <w:r>
        <w:t>и</w:t>
      </w:r>
      <w:r>
        <w:rPr>
          <w:spacing w:val="1"/>
        </w:rPr>
        <w:t xml:space="preserve"> </w:t>
      </w:r>
      <w:r>
        <w:t>неклеточные</w:t>
      </w:r>
      <w:r>
        <w:rPr>
          <w:spacing w:val="1"/>
        </w:rPr>
        <w:t xml:space="preserve"> </w:t>
      </w:r>
      <w:r>
        <w:t>формы</w:t>
      </w:r>
      <w:r>
        <w:rPr>
          <w:spacing w:val="1"/>
        </w:rPr>
        <w:t xml:space="preserve"> </w:t>
      </w:r>
      <w:r>
        <w:t>жизни.</w:t>
      </w:r>
      <w:r>
        <w:rPr>
          <w:spacing w:val="1"/>
        </w:rPr>
        <w:t xml:space="preserve"> </w:t>
      </w:r>
      <w:r>
        <w:t>Организм.</w:t>
      </w:r>
      <w:r>
        <w:rPr>
          <w:spacing w:val="1"/>
        </w:rPr>
        <w:t xml:space="preserve"> </w:t>
      </w:r>
      <w:r>
        <w:t>Классификация</w:t>
      </w:r>
      <w:r>
        <w:rPr>
          <w:spacing w:val="1"/>
        </w:rPr>
        <w:t xml:space="preserve"> </w:t>
      </w:r>
      <w:r>
        <w:t>организмов.</w:t>
      </w:r>
      <w:r>
        <w:rPr>
          <w:spacing w:val="1"/>
        </w:rPr>
        <w:t xml:space="preserve"> </w:t>
      </w:r>
      <w:r>
        <w:t>Принципы</w:t>
      </w:r>
      <w:r>
        <w:rPr>
          <w:spacing w:val="1"/>
        </w:rPr>
        <w:t xml:space="preserve"> </w:t>
      </w:r>
      <w:r>
        <w:t>классификации.</w:t>
      </w:r>
      <w:r>
        <w:rPr>
          <w:spacing w:val="1"/>
        </w:rPr>
        <w:t xml:space="preserve"> </w:t>
      </w:r>
      <w:r>
        <w:t>Одноклеточные</w:t>
      </w:r>
      <w:r>
        <w:rPr>
          <w:spacing w:val="1"/>
        </w:rPr>
        <w:t xml:space="preserve"> </w:t>
      </w:r>
      <w:r>
        <w:t>и</w:t>
      </w:r>
      <w:r>
        <w:rPr>
          <w:spacing w:val="-67"/>
        </w:rPr>
        <w:t xml:space="preserve"> </w:t>
      </w:r>
      <w:r>
        <w:t>многоклеточныеорганизмы.</w:t>
      </w:r>
      <w:r>
        <w:rPr>
          <w:spacing w:val="-2"/>
        </w:rPr>
        <w:t xml:space="preserve"> </w:t>
      </w:r>
      <w:r>
        <w:t>Основные</w:t>
      </w:r>
      <w:r>
        <w:rPr>
          <w:spacing w:val="-4"/>
        </w:rPr>
        <w:t xml:space="preserve"> </w:t>
      </w:r>
      <w:r>
        <w:t>царства</w:t>
      </w:r>
      <w:r>
        <w:rPr>
          <w:spacing w:val="-1"/>
        </w:rPr>
        <w:t xml:space="preserve"> </w:t>
      </w:r>
      <w:r>
        <w:t>живой</w:t>
      </w:r>
      <w:r>
        <w:rPr>
          <w:spacing w:val="-1"/>
        </w:rPr>
        <w:t xml:space="preserve"> </w:t>
      </w:r>
      <w:r>
        <w:t>природы.</w:t>
      </w:r>
    </w:p>
    <w:p w:rsidR="00003555" w:rsidRDefault="00857D33">
      <w:pPr>
        <w:pStyle w:val="2"/>
        <w:spacing w:before="1" w:line="322" w:lineRule="exact"/>
      </w:pPr>
      <w:r>
        <w:t>Среды</w:t>
      </w:r>
      <w:r>
        <w:rPr>
          <w:spacing w:val="-5"/>
        </w:rPr>
        <w:t xml:space="preserve"> </w:t>
      </w:r>
      <w:r>
        <w:t>жизни.</w:t>
      </w:r>
    </w:p>
    <w:p w:rsidR="00003555" w:rsidRDefault="00857D33">
      <w:pPr>
        <w:pStyle w:val="a3"/>
        <w:ind w:right="542"/>
        <w:rPr>
          <w:i/>
        </w:rPr>
      </w:pPr>
      <w:r>
        <w:t>Среда</w:t>
      </w:r>
      <w:r>
        <w:rPr>
          <w:spacing w:val="1"/>
        </w:rPr>
        <w:t xml:space="preserve"> </w:t>
      </w:r>
      <w:r>
        <w:t>обитания.</w:t>
      </w:r>
      <w:r>
        <w:rPr>
          <w:spacing w:val="1"/>
        </w:rPr>
        <w:t xml:space="preserve"> </w:t>
      </w:r>
      <w:r>
        <w:t>Факторы</w:t>
      </w:r>
      <w:r>
        <w:rPr>
          <w:spacing w:val="1"/>
        </w:rPr>
        <w:t xml:space="preserve"> </w:t>
      </w:r>
      <w:r>
        <w:t>среды</w:t>
      </w:r>
      <w:r>
        <w:rPr>
          <w:spacing w:val="1"/>
        </w:rPr>
        <w:t xml:space="preserve"> </w:t>
      </w:r>
      <w:r>
        <w:t>обитания.</w:t>
      </w:r>
      <w:r>
        <w:rPr>
          <w:spacing w:val="1"/>
        </w:rPr>
        <w:t xml:space="preserve"> </w:t>
      </w:r>
      <w:r>
        <w:t>Места</w:t>
      </w:r>
      <w:r>
        <w:rPr>
          <w:spacing w:val="1"/>
        </w:rPr>
        <w:t xml:space="preserve"> </w:t>
      </w:r>
      <w:r>
        <w:t>обитания.</w:t>
      </w:r>
      <w:r>
        <w:rPr>
          <w:spacing w:val="1"/>
        </w:rPr>
        <w:t xml:space="preserve"> </w:t>
      </w:r>
      <w:r>
        <w:t>Приспособления</w:t>
      </w:r>
      <w:r>
        <w:rPr>
          <w:spacing w:val="1"/>
        </w:rPr>
        <w:t xml:space="preserve"> </w:t>
      </w:r>
      <w:r>
        <w:t>организмов</w:t>
      </w:r>
      <w:r>
        <w:rPr>
          <w:spacing w:val="1"/>
        </w:rPr>
        <w:t xml:space="preserve"> </w:t>
      </w:r>
      <w:r>
        <w:t>к</w:t>
      </w:r>
      <w:r>
        <w:rPr>
          <w:spacing w:val="1"/>
        </w:rPr>
        <w:t xml:space="preserve"> </w:t>
      </w:r>
      <w:r>
        <w:t>жизни</w:t>
      </w:r>
      <w:r>
        <w:rPr>
          <w:spacing w:val="1"/>
        </w:rPr>
        <w:t xml:space="preserve"> </w:t>
      </w:r>
      <w:r>
        <w:t>в</w:t>
      </w:r>
      <w:r>
        <w:rPr>
          <w:spacing w:val="1"/>
        </w:rPr>
        <w:t xml:space="preserve"> </w:t>
      </w:r>
      <w:r>
        <w:t>наземно-воздушной</w:t>
      </w:r>
      <w:r>
        <w:rPr>
          <w:spacing w:val="1"/>
        </w:rPr>
        <w:t xml:space="preserve"> </w:t>
      </w:r>
      <w:r>
        <w:t>среде.</w:t>
      </w:r>
      <w:r>
        <w:rPr>
          <w:spacing w:val="1"/>
        </w:rPr>
        <w:t xml:space="preserve"> </w:t>
      </w:r>
      <w:r>
        <w:t>Приспособления</w:t>
      </w:r>
      <w:r>
        <w:rPr>
          <w:spacing w:val="1"/>
        </w:rPr>
        <w:t xml:space="preserve"> </w:t>
      </w:r>
      <w:r>
        <w:t>организмов</w:t>
      </w:r>
      <w:r>
        <w:rPr>
          <w:spacing w:val="1"/>
        </w:rPr>
        <w:t xml:space="preserve"> </w:t>
      </w:r>
      <w:r>
        <w:t>к</w:t>
      </w:r>
      <w:r>
        <w:rPr>
          <w:spacing w:val="1"/>
        </w:rPr>
        <w:t xml:space="preserve"> </w:t>
      </w:r>
      <w:r>
        <w:t>жизни</w:t>
      </w:r>
      <w:r>
        <w:rPr>
          <w:spacing w:val="1"/>
        </w:rPr>
        <w:t xml:space="preserve"> </w:t>
      </w:r>
      <w:r>
        <w:t>в</w:t>
      </w:r>
      <w:r>
        <w:rPr>
          <w:spacing w:val="1"/>
        </w:rPr>
        <w:t xml:space="preserve"> </w:t>
      </w:r>
      <w:r>
        <w:t>водной</w:t>
      </w:r>
      <w:r>
        <w:rPr>
          <w:spacing w:val="1"/>
        </w:rPr>
        <w:t xml:space="preserve"> </w:t>
      </w:r>
      <w:r>
        <w:t>среде.</w:t>
      </w:r>
      <w:r>
        <w:rPr>
          <w:spacing w:val="1"/>
        </w:rPr>
        <w:t xml:space="preserve"> </w:t>
      </w:r>
      <w:r>
        <w:t>Приспособления</w:t>
      </w:r>
      <w:r>
        <w:rPr>
          <w:spacing w:val="-67"/>
        </w:rPr>
        <w:t xml:space="preserve"> </w:t>
      </w:r>
      <w:r>
        <w:t>организмов</w:t>
      </w:r>
      <w:r>
        <w:rPr>
          <w:spacing w:val="17"/>
        </w:rPr>
        <w:t xml:space="preserve"> </w:t>
      </w:r>
      <w:r>
        <w:t>к</w:t>
      </w:r>
      <w:r>
        <w:rPr>
          <w:spacing w:val="18"/>
        </w:rPr>
        <w:t xml:space="preserve"> </w:t>
      </w:r>
      <w:r>
        <w:t>жизни</w:t>
      </w:r>
      <w:r>
        <w:rPr>
          <w:spacing w:val="17"/>
        </w:rPr>
        <w:t xml:space="preserve"> </w:t>
      </w:r>
      <w:r>
        <w:t>в</w:t>
      </w:r>
      <w:r>
        <w:rPr>
          <w:spacing w:val="17"/>
        </w:rPr>
        <w:t xml:space="preserve"> </w:t>
      </w:r>
      <w:r>
        <w:t>почвенной</w:t>
      </w:r>
      <w:r>
        <w:rPr>
          <w:spacing w:val="18"/>
        </w:rPr>
        <w:t xml:space="preserve"> </w:t>
      </w:r>
      <w:r>
        <w:t>среде.</w:t>
      </w:r>
      <w:r>
        <w:rPr>
          <w:spacing w:val="16"/>
        </w:rPr>
        <w:t xml:space="preserve"> </w:t>
      </w:r>
      <w:r>
        <w:t>Приспособления</w:t>
      </w:r>
      <w:r>
        <w:rPr>
          <w:spacing w:val="16"/>
        </w:rPr>
        <w:t xml:space="preserve"> </w:t>
      </w:r>
      <w:r>
        <w:t>организмов</w:t>
      </w:r>
      <w:r>
        <w:rPr>
          <w:spacing w:val="17"/>
        </w:rPr>
        <w:t xml:space="preserve"> </w:t>
      </w:r>
      <w:r>
        <w:t>к</w:t>
      </w:r>
      <w:r>
        <w:rPr>
          <w:spacing w:val="16"/>
        </w:rPr>
        <w:t xml:space="preserve"> </w:t>
      </w:r>
      <w:r>
        <w:t>жизни</w:t>
      </w:r>
      <w:r>
        <w:rPr>
          <w:spacing w:val="-68"/>
        </w:rPr>
        <w:t xml:space="preserve"> </w:t>
      </w:r>
      <w:r>
        <w:t>в</w:t>
      </w:r>
      <w:r>
        <w:rPr>
          <w:spacing w:val="-3"/>
        </w:rPr>
        <w:t xml:space="preserve"> </w:t>
      </w:r>
      <w:r>
        <w:t>организменной</w:t>
      </w:r>
      <w:r>
        <w:rPr>
          <w:spacing w:val="-1"/>
        </w:rPr>
        <w:t xml:space="preserve"> </w:t>
      </w:r>
      <w:r>
        <w:t>среде.</w:t>
      </w:r>
      <w:r>
        <w:rPr>
          <w:spacing w:val="-1"/>
        </w:rPr>
        <w:t xml:space="preserve"> </w:t>
      </w:r>
      <w:r>
        <w:rPr>
          <w:i/>
        </w:rPr>
        <w:t>Растительный</w:t>
      </w:r>
      <w:r>
        <w:rPr>
          <w:i/>
          <w:spacing w:val="-3"/>
        </w:rPr>
        <w:t xml:space="preserve"> </w:t>
      </w:r>
      <w:r>
        <w:rPr>
          <w:i/>
        </w:rPr>
        <w:t>и животный</w:t>
      </w:r>
      <w:r>
        <w:rPr>
          <w:i/>
          <w:spacing w:val="-4"/>
        </w:rPr>
        <w:t xml:space="preserve"> </w:t>
      </w:r>
      <w:r>
        <w:rPr>
          <w:i/>
        </w:rPr>
        <w:t>мир родного</w:t>
      </w:r>
      <w:r>
        <w:rPr>
          <w:i/>
          <w:spacing w:val="-1"/>
        </w:rPr>
        <w:t xml:space="preserve"> </w:t>
      </w:r>
      <w:r>
        <w:rPr>
          <w:i/>
        </w:rPr>
        <w:t>края.</w:t>
      </w:r>
    </w:p>
    <w:p w:rsidR="00003555" w:rsidRDefault="00857D33">
      <w:pPr>
        <w:pStyle w:val="2"/>
        <w:spacing w:before="1" w:line="322" w:lineRule="exact"/>
      </w:pPr>
      <w:r>
        <w:t>Царство</w:t>
      </w:r>
      <w:r>
        <w:rPr>
          <w:spacing w:val="-2"/>
        </w:rPr>
        <w:t xml:space="preserve"> </w:t>
      </w:r>
      <w:r>
        <w:t>Растения.</w:t>
      </w:r>
    </w:p>
    <w:p w:rsidR="00003555" w:rsidRDefault="00857D33">
      <w:pPr>
        <w:pStyle w:val="a3"/>
        <w:ind w:right="540"/>
      </w:pPr>
      <w:r>
        <w:t>Многообразие и значение растений в природе и жизни человека. Общее</w:t>
      </w:r>
      <w:r>
        <w:rPr>
          <w:spacing w:val="1"/>
        </w:rPr>
        <w:t xml:space="preserve"> </w:t>
      </w:r>
      <w:r>
        <w:t>знакомство с цветковыми растениями. Растительные ткани и органы растений.</w:t>
      </w:r>
      <w:r>
        <w:rPr>
          <w:spacing w:val="-67"/>
        </w:rPr>
        <w:t xml:space="preserve"> </w:t>
      </w:r>
      <w:r>
        <w:t>Вегетативные</w:t>
      </w:r>
      <w:r>
        <w:rPr>
          <w:spacing w:val="19"/>
        </w:rPr>
        <w:t xml:space="preserve"> </w:t>
      </w:r>
      <w:r>
        <w:t>и</w:t>
      </w:r>
      <w:r>
        <w:rPr>
          <w:spacing w:val="20"/>
        </w:rPr>
        <w:t xml:space="preserve"> </w:t>
      </w:r>
      <w:r>
        <w:t>генеративные</w:t>
      </w:r>
      <w:r>
        <w:rPr>
          <w:spacing w:val="19"/>
        </w:rPr>
        <w:t xml:space="preserve"> </w:t>
      </w:r>
      <w:r>
        <w:t>органы.</w:t>
      </w:r>
      <w:r>
        <w:rPr>
          <w:spacing w:val="19"/>
        </w:rPr>
        <w:t xml:space="preserve"> </w:t>
      </w:r>
      <w:r>
        <w:t>Жизненные</w:t>
      </w:r>
      <w:r>
        <w:rPr>
          <w:spacing w:val="19"/>
        </w:rPr>
        <w:t xml:space="preserve"> </w:t>
      </w:r>
      <w:r>
        <w:t>формы</w:t>
      </w:r>
      <w:r>
        <w:rPr>
          <w:spacing w:val="18"/>
        </w:rPr>
        <w:t xml:space="preserve"> </w:t>
      </w:r>
      <w:r>
        <w:t>растений.</w:t>
      </w:r>
      <w:r>
        <w:rPr>
          <w:spacing w:val="27"/>
        </w:rPr>
        <w:t xml:space="preserve"> </w:t>
      </w:r>
      <w:r>
        <w:t>Растение</w:t>
      </w:r>
    </w:p>
    <w:p w:rsidR="00003555" w:rsidRDefault="00857D33">
      <w:pPr>
        <w:pStyle w:val="a3"/>
        <w:ind w:right="546" w:firstLine="0"/>
      </w:pPr>
      <w:r>
        <w:t>–</w:t>
      </w:r>
      <w:r>
        <w:rPr>
          <w:spacing w:val="1"/>
        </w:rPr>
        <w:t xml:space="preserve"> </w:t>
      </w:r>
      <w:r>
        <w:t>целостный</w:t>
      </w:r>
      <w:r>
        <w:rPr>
          <w:spacing w:val="1"/>
        </w:rPr>
        <w:t xml:space="preserve"> </w:t>
      </w:r>
      <w:r>
        <w:t>организм</w:t>
      </w:r>
      <w:r>
        <w:rPr>
          <w:spacing w:val="1"/>
        </w:rPr>
        <w:t xml:space="preserve"> </w:t>
      </w:r>
      <w:r>
        <w:t>(биосистема).</w:t>
      </w:r>
      <w:r>
        <w:rPr>
          <w:spacing w:val="1"/>
        </w:rPr>
        <w:t xml:space="preserve"> </w:t>
      </w:r>
      <w:r>
        <w:t>Условия</w:t>
      </w:r>
      <w:r>
        <w:rPr>
          <w:spacing w:val="1"/>
        </w:rPr>
        <w:t xml:space="preserve"> </w:t>
      </w:r>
      <w:r>
        <w:t>обитания</w:t>
      </w:r>
      <w:r>
        <w:rPr>
          <w:spacing w:val="1"/>
        </w:rPr>
        <w:t xml:space="preserve"> </w:t>
      </w:r>
      <w:r>
        <w:t>растений.</w:t>
      </w:r>
      <w:r>
        <w:rPr>
          <w:spacing w:val="1"/>
        </w:rPr>
        <w:t xml:space="preserve"> </w:t>
      </w:r>
      <w:r>
        <w:t>Среды</w:t>
      </w:r>
      <w:r>
        <w:rPr>
          <w:spacing w:val="1"/>
        </w:rPr>
        <w:t xml:space="preserve"> </w:t>
      </w:r>
      <w:r>
        <w:t>обитания</w:t>
      </w:r>
      <w:r>
        <w:rPr>
          <w:spacing w:val="-1"/>
        </w:rPr>
        <w:t xml:space="preserve"> </w:t>
      </w:r>
      <w:r>
        <w:t>растений.</w:t>
      </w:r>
      <w:r>
        <w:rPr>
          <w:spacing w:val="-4"/>
        </w:rPr>
        <w:t xml:space="preserve"> </w:t>
      </w:r>
      <w:r>
        <w:t>Сезонные явления</w:t>
      </w:r>
      <w:r>
        <w:rPr>
          <w:spacing w:val="-1"/>
        </w:rPr>
        <w:t xml:space="preserve"> </w:t>
      </w:r>
      <w:r>
        <w:t>в</w:t>
      </w:r>
      <w:r>
        <w:rPr>
          <w:spacing w:val="-3"/>
        </w:rPr>
        <w:t xml:space="preserve"> </w:t>
      </w:r>
      <w:r>
        <w:t>жизни растений.</w:t>
      </w:r>
    </w:p>
    <w:p w:rsidR="00003555" w:rsidRDefault="00857D33">
      <w:pPr>
        <w:pStyle w:val="2"/>
        <w:spacing w:before="1" w:line="322" w:lineRule="exact"/>
      </w:pPr>
      <w:r>
        <w:t>Органы</w:t>
      </w:r>
      <w:r>
        <w:rPr>
          <w:spacing w:val="-3"/>
        </w:rPr>
        <w:t xml:space="preserve"> </w:t>
      </w:r>
      <w:r>
        <w:t>цветкового</w:t>
      </w:r>
      <w:r>
        <w:rPr>
          <w:spacing w:val="-1"/>
        </w:rPr>
        <w:t xml:space="preserve"> </w:t>
      </w:r>
      <w:r>
        <w:t>растения.</w:t>
      </w:r>
    </w:p>
    <w:p w:rsidR="00003555" w:rsidRDefault="00857D33">
      <w:pPr>
        <w:pStyle w:val="a3"/>
        <w:ind w:right="543"/>
      </w:pPr>
      <w:r>
        <w:t>Семя. Строение семени.Корень. Зоны корня. Виды корней. Корневые</w:t>
      </w:r>
      <w:r>
        <w:rPr>
          <w:spacing w:val="1"/>
        </w:rPr>
        <w:t xml:space="preserve"> </w:t>
      </w:r>
      <w:r>
        <w:t>системы.</w:t>
      </w:r>
      <w:r>
        <w:rPr>
          <w:spacing w:val="1"/>
        </w:rPr>
        <w:t xml:space="preserve"> </w:t>
      </w:r>
      <w:r>
        <w:t>Значение</w:t>
      </w:r>
      <w:r>
        <w:rPr>
          <w:spacing w:val="1"/>
        </w:rPr>
        <w:t xml:space="preserve"> </w:t>
      </w:r>
      <w:r>
        <w:t>корня.</w:t>
      </w:r>
      <w:r>
        <w:rPr>
          <w:spacing w:val="1"/>
        </w:rPr>
        <w:t xml:space="preserve"> </w:t>
      </w:r>
      <w:r>
        <w:t>Видоизменения</w:t>
      </w:r>
      <w:r>
        <w:rPr>
          <w:spacing w:val="1"/>
        </w:rPr>
        <w:t xml:space="preserve"> </w:t>
      </w:r>
      <w:r>
        <w:t>корней</w:t>
      </w:r>
      <w:r>
        <w:rPr>
          <w:i/>
        </w:rPr>
        <w:t>.</w:t>
      </w:r>
      <w:r>
        <w:rPr>
          <w:i/>
          <w:spacing w:val="1"/>
        </w:rPr>
        <w:t xml:space="preserve"> </w:t>
      </w:r>
      <w:r>
        <w:t>Побег.</w:t>
      </w:r>
      <w:r>
        <w:rPr>
          <w:spacing w:val="1"/>
        </w:rPr>
        <w:t xml:space="preserve"> </w:t>
      </w:r>
      <w:r>
        <w:t>Генеративные</w:t>
      </w:r>
      <w:r>
        <w:rPr>
          <w:spacing w:val="1"/>
        </w:rPr>
        <w:t xml:space="preserve"> </w:t>
      </w:r>
      <w:r>
        <w:t>и</w:t>
      </w:r>
      <w:r>
        <w:rPr>
          <w:spacing w:val="1"/>
        </w:rPr>
        <w:t xml:space="preserve"> </w:t>
      </w:r>
      <w:r>
        <w:t>вегетативные</w:t>
      </w:r>
      <w:r>
        <w:rPr>
          <w:spacing w:val="1"/>
        </w:rPr>
        <w:t xml:space="preserve"> </w:t>
      </w:r>
      <w:r>
        <w:t>побеги.</w:t>
      </w:r>
      <w:r>
        <w:rPr>
          <w:spacing w:val="1"/>
        </w:rPr>
        <w:t xml:space="preserve"> </w:t>
      </w:r>
      <w:r>
        <w:t>Строение</w:t>
      </w:r>
      <w:r>
        <w:rPr>
          <w:spacing w:val="1"/>
        </w:rPr>
        <w:t xml:space="preserve"> </w:t>
      </w:r>
      <w:r>
        <w:t>побега.</w:t>
      </w:r>
      <w:r>
        <w:rPr>
          <w:spacing w:val="1"/>
        </w:rPr>
        <w:t xml:space="preserve"> </w:t>
      </w:r>
      <w:r>
        <w:t>Разнообразие</w:t>
      </w:r>
      <w:r>
        <w:rPr>
          <w:spacing w:val="1"/>
        </w:rPr>
        <w:t xml:space="preserve"> </w:t>
      </w:r>
      <w:r>
        <w:t>и</w:t>
      </w:r>
      <w:r>
        <w:rPr>
          <w:spacing w:val="1"/>
        </w:rPr>
        <w:t xml:space="preserve"> </w:t>
      </w:r>
      <w:r>
        <w:t>значение</w:t>
      </w:r>
      <w:r>
        <w:rPr>
          <w:spacing w:val="1"/>
        </w:rPr>
        <w:t xml:space="preserve"> </w:t>
      </w:r>
      <w:r>
        <w:t>побегов.</w:t>
      </w:r>
      <w:r>
        <w:rPr>
          <w:spacing w:val="1"/>
        </w:rPr>
        <w:t xml:space="preserve"> </w:t>
      </w:r>
      <w:r>
        <w:t>Видоизмененные</w:t>
      </w:r>
      <w:r>
        <w:rPr>
          <w:spacing w:val="1"/>
        </w:rPr>
        <w:t xml:space="preserve"> </w:t>
      </w:r>
      <w:r>
        <w:t>побеги.</w:t>
      </w:r>
      <w:r>
        <w:rPr>
          <w:spacing w:val="1"/>
        </w:rPr>
        <w:t xml:space="preserve"> </w:t>
      </w:r>
      <w:r>
        <w:t>Почки.</w:t>
      </w:r>
      <w:r>
        <w:rPr>
          <w:spacing w:val="1"/>
        </w:rPr>
        <w:t xml:space="preserve"> </w:t>
      </w:r>
      <w:r>
        <w:t>Вегетативные</w:t>
      </w:r>
      <w:r>
        <w:rPr>
          <w:spacing w:val="1"/>
        </w:rPr>
        <w:t xml:space="preserve"> </w:t>
      </w:r>
      <w:r>
        <w:t>и</w:t>
      </w:r>
      <w:r>
        <w:rPr>
          <w:spacing w:val="1"/>
        </w:rPr>
        <w:t xml:space="preserve"> </w:t>
      </w:r>
      <w:r>
        <w:t>генеративные</w:t>
      </w:r>
      <w:r>
        <w:rPr>
          <w:spacing w:val="1"/>
        </w:rPr>
        <w:t xml:space="preserve"> </w:t>
      </w:r>
      <w:r>
        <w:t>почки.</w:t>
      </w:r>
      <w:r>
        <w:rPr>
          <w:spacing w:val="1"/>
        </w:rPr>
        <w:t xml:space="preserve"> </w:t>
      </w:r>
      <w:r>
        <w:t>Строение</w:t>
      </w:r>
      <w:r>
        <w:rPr>
          <w:spacing w:val="21"/>
        </w:rPr>
        <w:t xml:space="preserve"> </w:t>
      </w:r>
      <w:r>
        <w:t>листа.</w:t>
      </w:r>
      <w:r>
        <w:rPr>
          <w:spacing w:val="22"/>
        </w:rPr>
        <w:t xml:space="preserve"> </w:t>
      </w:r>
      <w:r>
        <w:t>Листорасположение.</w:t>
      </w:r>
      <w:r>
        <w:rPr>
          <w:spacing w:val="22"/>
        </w:rPr>
        <w:t xml:space="preserve"> </w:t>
      </w:r>
      <w:r>
        <w:t>Жилкование</w:t>
      </w:r>
      <w:r>
        <w:rPr>
          <w:spacing w:val="22"/>
        </w:rPr>
        <w:t xml:space="preserve"> </w:t>
      </w:r>
      <w:r>
        <w:t>листа.Стебель.</w:t>
      </w:r>
      <w:r>
        <w:rPr>
          <w:spacing w:val="22"/>
        </w:rPr>
        <w:t xml:space="preserve"> </w:t>
      </w:r>
      <w:r>
        <w:t>Строение</w:t>
      </w:r>
      <w:r>
        <w:rPr>
          <w:spacing w:val="19"/>
        </w:rPr>
        <w:t xml:space="preserve"> </w:t>
      </w:r>
      <w:r>
        <w:t>и</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ind w:right="549" w:firstLine="0"/>
      </w:pPr>
      <w:r>
        <w:lastRenderedPageBreak/>
        <w:t>значение</w:t>
      </w:r>
      <w:r>
        <w:rPr>
          <w:spacing w:val="1"/>
        </w:rPr>
        <w:t xml:space="preserve"> </w:t>
      </w:r>
      <w:r>
        <w:t>стебля.</w:t>
      </w:r>
      <w:r>
        <w:rPr>
          <w:spacing w:val="1"/>
        </w:rPr>
        <w:t xml:space="preserve"> </w:t>
      </w:r>
      <w:r>
        <w:t>Строение</w:t>
      </w:r>
      <w:r>
        <w:rPr>
          <w:spacing w:val="1"/>
        </w:rPr>
        <w:t xml:space="preserve"> </w:t>
      </w:r>
      <w:r>
        <w:t>и</w:t>
      </w:r>
      <w:r>
        <w:rPr>
          <w:spacing w:val="1"/>
        </w:rPr>
        <w:t xml:space="preserve"> </w:t>
      </w:r>
      <w:r>
        <w:t>значение</w:t>
      </w:r>
      <w:r>
        <w:rPr>
          <w:spacing w:val="1"/>
        </w:rPr>
        <w:t xml:space="preserve"> </w:t>
      </w:r>
      <w:r>
        <w:t>цветка.</w:t>
      </w:r>
      <w:r>
        <w:rPr>
          <w:spacing w:val="1"/>
        </w:rPr>
        <w:t xml:space="preserve"> </w:t>
      </w:r>
      <w:r>
        <w:t>Соцветия.</w:t>
      </w:r>
      <w:r>
        <w:rPr>
          <w:spacing w:val="1"/>
        </w:rPr>
        <w:t xml:space="preserve"> </w:t>
      </w:r>
      <w:r>
        <w:t>Опыление.</w:t>
      </w:r>
      <w:r>
        <w:rPr>
          <w:spacing w:val="1"/>
        </w:rPr>
        <w:t xml:space="preserve"> </w:t>
      </w:r>
      <w:r>
        <w:t>Виды</w:t>
      </w:r>
      <w:r>
        <w:rPr>
          <w:spacing w:val="-67"/>
        </w:rPr>
        <w:t xml:space="preserve"> </w:t>
      </w:r>
      <w:r>
        <w:t>опыления.</w:t>
      </w:r>
      <w:r>
        <w:rPr>
          <w:spacing w:val="1"/>
        </w:rPr>
        <w:t xml:space="preserve"> </w:t>
      </w:r>
      <w:r>
        <w:t>Строение</w:t>
      </w:r>
      <w:r>
        <w:rPr>
          <w:spacing w:val="1"/>
        </w:rPr>
        <w:t xml:space="preserve"> </w:t>
      </w:r>
      <w:r>
        <w:t>и</w:t>
      </w:r>
      <w:r>
        <w:rPr>
          <w:spacing w:val="1"/>
        </w:rPr>
        <w:t xml:space="preserve"> </w:t>
      </w:r>
      <w:r>
        <w:t>значение</w:t>
      </w:r>
      <w:r>
        <w:rPr>
          <w:spacing w:val="1"/>
        </w:rPr>
        <w:t xml:space="preserve"> </w:t>
      </w:r>
      <w:r>
        <w:t>плода.</w:t>
      </w:r>
      <w:r>
        <w:rPr>
          <w:spacing w:val="1"/>
        </w:rPr>
        <w:t xml:space="preserve"> </w:t>
      </w:r>
      <w:r>
        <w:t>Многообразие</w:t>
      </w:r>
      <w:r>
        <w:rPr>
          <w:spacing w:val="71"/>
        </w:rPr>
        <w:t xml:space="preserve"> </w:t>
      </w:r>
      <w:r>
        <w:t>плодов.</w:t>
      </w:r>
      <w:r>
        <w:rPr>
          <w:spacing w:val="1"/>
        </w:rPr>
        <w:t xml:space="preserve"> </w:t>
      </w:r>
      <w:r>
        <w:t>Распространение</w:t>
      </w:r>
      <w:r>
        <w:rPr>
          <w:spacing w:val="-1"/>
        </w:rPr>
        <w:t xml:space="preserve"> </w:t>
      </w:r>
      <w:r>
        <w:t>плодов.</w:t>
      </w:r>
    </w:p>
    <w:p w:rsidR="00003555" w:rsidRDefault="00857D33">
      <w:pPr>
        <w:pStyle w:val="2"/>
        <w:spacing w:before="2" w:line="322" w:lineRule="exact"/>
      </w:pPr>
      <w:r>
        <w:t>Микроскопическое</w:t>
      </w:r>
      <w:r>
        <w:rPr>
          <w:spacing w:val="-3"/>
        </w:rPr>
        <w:t xml:space="preserve"> </w:t>
      </w:r>
      <w:r>
        <w:t>строение</w:t>
      </w:r>
      <w:r>
        <w:rPr>
          <w:spacing w:val="-2"/>
        </w:rPr>
        <w:t xml:space="preserve"> </w:t>
      </w:r>
      <w:r>
        <w:t>растений.</w:t>
      </w:r>
    </w:p>
    <w:p w:rsidR="00003555" w:rsidRDefault="00857D33">
      <w:pPr>
        <w:pStyle w:val="a3"/>
        <w:ind w:right="547"/>
      </w:pPr>
      <w:r>
        <w:t>Разнообразие растительных клеток. Ткани растений. Микроскопическое</w:t>
      </w:r>
      <w:r>
        <w:rPr>
          <w:spacing w:val="1"/>
        </w:rPr>
        <w:t xml:space="preserve"> </w:t>
      </w:r>
      <w:r>
        <w:t>строение</w:t>
      </w:r>
      <w:r>
        <w:rPr>
          <w:spacing w:val="1"/>
        </w:rPr>
        <w:t xml:space="preserve"> </w:t>
      </w:r>
      <w:r>
        <w:t>корня.</w:t>
      </w:r>
      <w:r>
        <w:rPr>
          <w:spacing w:val="1"/>
        </w:rPr>
        <w:t xml:space="preserve"> </w:t>
      </w:r>
      <w:r>
        <w:t>Корневой</w:t>
      </w:r>
      <w:r>
        <w:rPr>
          <w:spacing w:val="1"/>
        </w:rPr>
        <w:t xml:space="preserve"> </w:t>
      </w:r>
      <w:r>
        <w:t>волосок.</w:t>
      </w:r>
      <w:r>
        <w:rPr>
          <w:spacing w:val="1"/>
        </w:rPr>
        <w:t xml:space="preserve"> </w:t>
      </w:r>
      <w:r>
        <w:t>Микроскопическое</w:t>
      </w:r>
      <w:r>
        <w:rPr>
          <w:spacing w:val="1"/>
        </w:rPr>
        <w:t xml:space="preserve"> </w:t>
      </w:r>
      <w:r>
        <w:t>строение</w:t>
      </w:r>
      <w:r>
        <w:rPr>
          <w:spacing w:val="1"/>
        </w:rPr>
        <w:t xml:space="preserve"> </w:t>
      </w:r>
      <w:r>
        <w:t>стебля.</w:t>
      </w:r>
      <w:r>
        <w:rPr>
          <w:spacing w:val="1"/>
        </w:rPr>
        <w:t xml:space="preserve"> </w:t>
      </w:r>
      <w:r>
        <w:t>Микроскопическое</w:t>
      </w:r>
      <w:r>
        <w:rPr>
          <w:spacing w:val="-5"/>
        </w:rPr>
        <w:t xml:space="preserve"> </w:t>
      </w:r>
      <w:r>
        <w:t>строение листа.</w:t>
      </w:r>
    </w:p>
    <w:p w:rsidR="00003555" w:rsidRDefault="00857D33">
      <w:pPr>
        <w:pStyle w:val="2"/>
        <w:spacing w:before="1" w:line="322" w:lineRule="exact"/>
      </w:pPr>
      <w:r>
        <w:t>Жизнедеятельность</w:t>
      </w:r>
      <w:r>
        <w:rPr>
          <w:spacing w:val="-6"/>
        </w:rPr>
        <w:t xml:space="preserve"> </w:t>
      </w:r>
      <w:r>
        <w:t>цветковых</w:t>
      </w:r>
      <w:r>
        <w:rPr>
          <w:spacing w:val="-5"/>
        </w:rPr>
        <w:t xml:space="preserve"> </w:t>
      </w:r>
      <w:r>
        <w:t>растений.</w:t>
      </w:r>
    </w:p>
    <w:p w:rsidR="00003555" w:rsidRDefault="00857D33">
      <w:pPr>
        <w:pStyle w:val="a3"/>
        <w:ind w:right="542"/>
      </w:pPr>
      <w:r>
        <w:t>Процессы жизнедеятельности растений. Обмен веществ и превращение</w:t>
      </w:r>
      <w:r>
        <w:rPr>
          <w:spacing w:val="1"/>
        </w:rPr>
        <w:t xml:space="preserve"> </w:t>
      </w:r>
      <w:r>
        <w:t>энергии:</w:t>
      </w:r>
      <w:r>
        <w:rPr>
          <w:spacing w:val="1"/>
        </w:rPr>
        <w:t xml:space="preserve"> </w:t>
      </w:r>
      <w:r>
        <w:t>почвенное</w:t>
      </w:r>
      <w:r>
        <w:rPr>
          <w:spacing w:val="1"/>
        </w:rPr>
        <w:t xml:space="preserve"> </w:t>
      </w:r>
      <w:r>
        <w:t>питание</w:t>
      </w:r>
      <w:r>
        <w:rPr>
          <w:spacing w:val="1"/>
        </w:rPr>
        <w:t xml:space="preserve"> </w:t>
      </w:r>
      <w:r>
        <w:t>и</w:t>
      </w:r>
      <w:r>
        <w:rPr>
          <w:spacing w:val="1"/>
        </w:rPr>
        <w:t xml:space="preserve"> </w:t>
      </w:r>
      <w:r>
        <w:t>воздушное</w:t>
      </w:r>
      <w:r>
        <w:rPr>
          <w:spacing w:val="1"/>
        </w:rPr>
        <w:t xml:space="preserve"> </w:t>
      </w:r>
      <w:r>
        <w:t>питание</w:t>
      </w:r>
      <w:r>
        <w:rPr>
          <w:spacing w:val="1"/>
        </w:rPr>
        <w:t xml:space="preserve"> </w:t>
      </w:r>
      <w:r>
        <w:t>(фотосинтез),</w:t>
      </w:r>
      <w:r>
        <w:rPr>
          <w:spacing w:val="1"/>
        </w:rPr>
        <w:t xml:space="preserve"> </w:t>
      </w:r>
      <w:r>
        <w:t>дыхание,</w:t>
      </w:r>
      <w:r>
        <w:rPr>
          <w:spacing w:val="1"/>
        </w:rPr>
        <w:t xml:space="preserve"> </w:t>
      </w:r>
      <w:r>
        <w:t>удаление</w:t>
      </w:r>
      <w:r>
        <w:rPr>
          <w:spacing w:val="1"/>
        </w:rPr>
        <w:t xml:space="preserve"> </w:t>
      </w:r>
      <w:r>
        <w:t>конечных</w:t>
      </w:r>
      <w:r>
        <w:rPr>
          <w:spacing w:val="1"/>
        </w:rPr>
        <w:t xml:space="preserve"> </w:t>
      </w:r>
      <w:r>
        <w:t>продуктов</w:t>
      </w:r>
      <w:r>
        <w:rPr>
          <w:spacing w:val="1"/>
        </w:rPr>
        <w:t xml:space="preserve"> </w:t>
      </w:r>
      <w:r>
        <w:t>обмена</w:t>
      </w:r>
      <w:r>
        <w:rPr>
          <w:spacing w:val="1"/>
        </w:rPr>
        <w:t xml:space="preserve"> </w:t>
      </w:r>
      <w:r>
        <w:t>веществ.</w:t>
      </w:r>
      <w:r>
        <w:rPr>
          <w:spacing w:val="1"/>
        </w:rPr>
        <w:t xml:space="preserve"> </w:t>
      </w:r>
      <w:r>
        <w:t>Транспорт</w:t>
      </w:r>
      <w:r>
        <w:rPr>
          <w:spacing w:val="71"/>
        </w:rPr>
        <w:t xml:space="preserve"> </w:t>
      </w:r>
      <w:r>
        <w:t>веществ.</w:t>
      </w:r>
      <w:r>
        <w:rPr>
          <w:spacing w:val="1"/>
        </w:rPr>
        <w:t xml:space="preserve"> </w:t>
      </w:r>
      <w:r>
        <w:rPr>
          <w:i/>
        </w:rPr>
        <w:t>Движения</w:t>
      </w:r>
      <w:r>
        <w:t>.</w:t>
      </w:r>
      <w:r>
        <w:rPr>
          <w:spacing w:val="1"/>
        </w:rPr>
        <w:t xml:space="preserve"> </w:t>
      </w:r>
      <w:r>
        <w:t>Рост,</w:t>
      </w:r>
      <w:r>
        <w:rPr>
          <w:spacing w:val="1"/>
        </w:rPr>
        <w:t xml:space="preserve"> </w:t>
      </w:r>
      <w:r>
        <w:t>развитие</w:t>
      </w:r>
      <w:r>
        <w:rPr>
          <w:spacing w:val="1"/>
        </w:rPr>
        <w:t xml:space="preserve"> </w:t>
      </w:r>
      <w:r>
        <w:t>и</w:t>
      </w:r>
      <w:r>
        <w:rPr>
          <w:spacing w:val="1"/>
        </w:rPr>
        <w:t xml:space="preserve"> </w:t>
      </w:r>
      <w:r>
        <w:t>размножение</w:t>
      </w:r>
      <w:r>
        <w:rPr>
          <w:spacing w:val="1"/>
        </w:rPr>
        <w:t xml:space="preserve"> </w:t>
      </w:r>
      <w:r>
        <w:t>растений.</w:t>
      </w:r>
      <w:r>
        <w:rPr>
          <w:spacing w:val="1"/>
        </w:rPr>
        <w:t xml:space="preserve"> </w:t>
      </w:r>
      <w:r>
        <w:t>Половое</w:t>
      </w:r>
      <w:r>
        <w:rPr>
          <w:spacing w:val="1"/>
        </w:rPr>
        <w:t xml:space="preserve"> </w:t>
      </w:r>
      <w:r>
        <w:t>размножение</w:t>
      </w:r>
      <w:r>
        <w:rPr>
          <w:spacing w:val="-67"/>
        </w:rPr>
        <w:t xml:space="preserve"> </w:t>
      </w:r>
      <w:r>
        <w:t xml:space="preserve">растений. </w:t>
      </w:r>
      <w:r>
        <w:rPr>
          <w:i/>
        </w:rPr>
        <w:t xml:space="preserve">Оплодотворение у цветковых растений. </w:t>
      </w:r>
      <w:r>
        <w:t>Вегетативное размножение</w:t>
      </w:r>
      <w:r>
        <w:rPr>
          <w:spacing w:val="1"/>
        </w:rPr>
        <w:t xml:space="preserve"> </w:t>
      </w:r>
      <w:r>
        <w:t>растений. Приемы выращивания и размножения растений и ухода за ними.</w:t>
      </w:r>
      <w:r>
        <w:rPr>
          <w:spacing w:val="1"/>
        </w:rPr>
        <w:t xml:space="preserve"> </w:t>
      </w:r>
      <w:r>
        <w:t>Космическая</w:t>
      </w:r>
      <w:r>
        <w:rPr>
          <w:spacing w:val="-3"/>
        </w:rPr>
        <w:t xml:space="preserve"> </w:t>
      </w:r>
      <w:r>
        <w:t>роль</w:t>
      </w:r>
      <w:r>
        <w:rPr>
          <w:spacing w:val="-1"/>
        </w:rPr>
        <w:t xml:space="preserve"> </w:t>
      </w:r>
      <w:r>
        <w:t>зеленых</w:t>
      </w:r>
      <w:r>
        <w:rPr>
          <w:spacing w:val="-3"/>
        </w:rPr>
        <w:t xml:space="preserve"> </w:t>
      </w:r>
      <w:r>
        <w:t>растений.</w:t>
      </w:r>
    </w:p>
    <w:p w:rsidR="00003555" w:rsidRDefault="00857D33">
      <w:pPr>
        <w:pStyle w:val="2"/>
        <w:spacing w:line="322" w:lineRule="exact"/>
      </w:pPr>
      <w:r>
        <w:t>Многообразие</w:t>
      </w:r>
      <w:r>
        <w:rPr>
          <w:spacing w:val="-7"/>
        </w:rPr>
        <w:t xml:space="preserve"> </w:t>
      </w:r>
      <w:r>
        <w:t>растений.</w:t>
      </w:r>
    </w:p>
    <w:p w:rsidR="00003555" w:rsidRDefault="00857D33">
      <w:pPr>
        <w:pStyle w:val="a3"/>
        <w:ind w:right="541"/>
      </w:pPr>
      <w:r>
        <w:t>Классификациярастений. Водоросли – низшие растения. Многообразие</w:t>
      </w:r>
      <w:r>
        <w:rPr>
          <w:spacing w:val="1"/>
        </w:rPr>
        <w:t xml:space="preserve"> </w:t>
      </w:r>
      <w:r>
        <w:t>водорослей. Высшие споровые растения (мхи, папоротники, хвощи, плауны),</w:t>
      </w:r>
      <w:r>
        <w:rPr>
          <w:spacing w:val="1"/>
        </w:rPr>
        <w:t xml:space="preserve"> </w:t>
      </w:r>
      <w:r>
        <w:t>отличительные</w:t>
      </w:r>
      <w:r>
        <w:rPr>
          <w:spacing w:val="1"/>
        </w:rPr>
        <w:t xml:space="preserve"> </w:t>
      </w:r>
      <w:r>
        <w:t>особенности</w:t>
      </w:r>
      <w:r>
        <w:rPr>
          <w:spacing w:val="1"/>
        </w:rPr>
        <w:t xml:space="preserve"> </w:t>
      </w:r>
      <w:r>
        <w:t>и</w:t>
      </w:r>
      <w:r>
        <w:rPr>
          <w:spacing w:val="1"/>
        </w:rPr>
        <w:t xml:space="preserve"> </w:t>
      </w:r>
      <w:r>
        <w:t>многообразие.</w:t>
      </w:r>
      <w:r>
        <w:rPr>
          <w:spacing w:val="1"/>
        </w:rPr>
        <w:t xml:space="preserve"> </w:t>
      </w:r>
      <w:r>
        <w:t>Отдел</w:t>
      </w:r>
      <w:r>
        <w:rPr>
          <w:spacing w:val="1"/>
        </w:rPr>
        <w:t xml:space="preserve"> </w:t>
      </w:r>
      <w:r>
        <w:t>Голосеменные,</w:t>
      </w:r>
      <w:r>
        <w:rPr>
          <w:spacing w:val="1"/>
        </w:rPr>
        <w:t xml:space="preserve"> </w:t>
      </w:r>
      <w:r>
        <w:t>отличительные</w:t>
      </w:r>
      <w:r>
        <w:rPr>
          <w:spacing w:val="1"/>
        </w:rPr>
        <w:t xml:space="preserve"> </w:t>
      </w:r>
      <w:r>
        <w:t>особенности</w:t>
      </w:r>
      <w:r>
        <w:rPr>
          <w:spacing w:val="1"/>
        </w:rPr>
        <w:t xml:space="preserve"> </w:t>
      </w:r>
      <w:r>
        <w:t>и</w:t>
      </w:r>
      <w:r>
        <w:rPr>
          <w:spacing w:val="1"/>
        </w:rPr>
        <w:t xml:space="preserve"> </w:t>
      </w:r>
      <w:r>
        <w:t>многообразие.</w:t>
      </w:r>
      <w:r>
        <w:rPr>
          <w:spacing w:val="1"/>
        </w:rPr>
        <w:t xml:space="preserve"> </w:t>
      </w:r>
      <w:r>
        <w:t>Отдел</w:t>
      </w:r>
      <w:r>
        <w:rPr>
          <w:spacing w:val="1"/>
        </w:rPr>
        <w:t xml:space="preserve"> </w:t>
      </w:r>
      <w:r>
        <w:t>Покрытосеменные</w:t>
      </w:r>
      <w:r>
        <w:rPr>
          <w:spacing w:val="1"/>
        </w:rPr>
        <w:t xml:space="preserve"> </w:t>
      </w:r>
      <w:r>
        <w:t>(Цветковые),</w:t>
      </w:r>
      <w:r>
        <w:rPr>
          <w:spacing w:val="1"/>
        </w:rPr>
        <w:t xml:space="preserve"> </w:t>
      </w:r>
      <w:r>
        <w:t>отличительные</w:t>
      </w:r>
      <w:r>
        <w:rPr>
          <w:spacing w:val="1"/>
        </w:rPr>
        <w:t xml:space="preserve"> </w:t>
      </w:r>
      <w:r>
        <w:t>особенности.</w:t>
      </w:r>
      <w:r>
        <w:rPr>
          <w:spacing w:val="1"/>
        </w:rPr>
        <w:t xml:space="preserve"> </w:t>
      </w:r>
      <w:r>
        <w:t>Классы</w:t>
      </w:r>
      <w:r>
        <w:rPr>
          <w:spacing w:val="1"/>
        </w:rPr>
        <w:t xml:space="preserve"> </w:t>
      </w:r>
      <w:r>
        <w:t>Однодольные</w:t>
      </w:r>
      <w:r>
        <w:rPr>
          <w:spacing w:val="1"/>
        </w:rPr>
        <w:t xml:space="preserve"> </w:t>
      </w:r>
      <w:r>
        <w:t>и</w:t>
      </w:r>
      <w:r>
        <w:rPr>
          <w:spacing w:val="1"/>
        </w:rPr>
        <w:t xml:space="preserve"> </w:t>
      </w:r>
      <w:r>
        <w:t>Двудольные.</w:t>
      </w:r>
      <w:r>
        <w:rPr>
          <w:spacing w:val="1"/>
        </w:rPr>
        <w:t xml:space="preserve"> </w:t>
      </w:r>
      <w:r>
        <w:t>Многообразие</w:t>
      </w:r>
      <w:r>
        <w:rPr>
          <w:spacing w:val="1"/>
        </w:rPr>
        <w:t xml:space="preserve"> </w:t>
      </w:r>
      <w:r>
        <w:t>цветковых</w:t>
      </w:r>
      <w:r>
        <w:rPr>
          <w:spacing w:val="1"/>
        </w:rPr>
        <w:t xml:space="preserve"> </w:t>
      </w:r>
      <w:r>
        <w:t>растений.</w:t>
      </w:r>
      <w:r>
        <w:rPr>
          <w:spacing w:val="1"/>
        </w:rPr>
        <w:t xml:space="preserve"> </w:t>
      </w:r>
      <w:r>
        <w:t>Меры</w:t>
      </w:r>
      <w:r>
        <w:rPr>
          <w:spacing w:val="1"/>
        </w:rPr>
        <w:t xml:space="preserve"> </w:t>
      </w:r>
      <w:r>
        <w:t>профилактики</w:t>
      </w:r>
      <w:r>
        <w:rPr>
          <w:spacing w:val="1"/>
        </w:rPr>
        <w:t xml:space="preserve"> </w:t>
      </w:r>
      <w:r>
        <w:t>заболеваний,</w:t>
      </w:r>
      <w:r>
        <w:rPr>
          <w:spacing w:val="-2"/>
        </w:rPr>
        <w:t xml:space="preserve"> </w:t>
      </w:r>
      <w:r>
        <w:t>вызываемых</w:t>
      </w:r>
      <w:r>
        <w:rPr>
          <w:spacing w:val="1"/>
        </w:rPr>
        <w:t xml:space="preserve"> </w:t>
      </w:r>
      <w:r>
        <w:t>растениями.</w:t>
      </w:r>
    </w:p>
    <w:p w:rsidR="00003555" w:rsidRDefault="00857D33">
      <w:pPr>
        <w:pStyle w:val="2"/>
        <w:spacing w:line="322" w:lineRule="exact"/>
      </w:pPr>
      <w:r>
        <w:t>Царство</w:t>
      </w:r>
      <w:r>
        <w:rPr>
          <w:spacing w:val="-2"/>
        </w:rPr>
        <w:t xml:space="preserve"> </w:t>
      </w:r>
      <w:r>
        <w:t>Бактерии.</w:t>
      </w:r>
    </w:p>
    <w:p w:rsidR="00003555" w:rsidRDefault="00857D33">
      <w:pPr>
        <w:ind w:left="963" w:right="549" w:firstLine="707"/>
        <w:jc w:val="both"/>
        <w:rPr>
          <w:i/>
          <w:sz w:val="28"/>
        </w:rPr>
      </w:pPr>
      <w:r>
        <w:rPr>
          <w:sz w:val="28"/>
        </w:rPr>
        <w:t>Бактерии,их</w:t>
      </w:r>
      <w:r>
        <w:rPr>
          <w:spacing w:val="1"/>
          <w:sz w:val="28"/>
        </w:rPr>
        <w:t xml:space="preserve"> </w:t>
      </w:r>
      <w:r>
        <w:rPr>
          <w:sz w:val="28"/>
        </w:rPr>
        <w:t>строение</w:t>
      </w:r>
      <w:r>
        <w:rPr>
          <w:spacing w:val="1"/>
          <w:sz w:val="28"/>
        </w:rPr>
        <w:t xml:space="preserve"> </w:t>
      </w:r>
      <w:r>
        <w:rPr>
          <w:sz w:val="28"/>
        </w:rPr>
        <w:t>и</w:t>
      </w:r>
      <w:r>
        <w:rPr>
          <w:spacing w:val="1"/>
          <w:sz w:val="28"/>
        </w:rPr>
        <w:t xml:space="preserve"> </w:t>
      </w:r>
      <w:r>
        <w:rPr>
          <w:sz w:val="28"/>
        </w:rPr>
        <w:t>жизнедеятельность.Рольбактерий</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жизни человека. Меры профилактики заболеваний, вызываемых бактериями.</w:t>
      </w:r>
      <w:r>
        <w:rPr>
          <w:spacing w:val="1"/>
          <w:sz w:val="28"/>
        </w:rPr>
        <w:t xml:space="preserve"> </w:t>
      </w:r>
      <w:r>
        <w:rPr>
          <w:i/>
          <w:sz w:val="28"/>
        </w:rPr>
        <w:t>Значение</w:t>
      </w:r>
      <w:r>
        <w:rPr>
          <w:i/>
          <w:spacing w:val="-1"/>
          <w:sz w:val="28"/>
        </w:rPr>
        <w:t xml:space="preserve"> </w:t>
      </w:r>
      <w:r>
        <w:rPr>
          <w:i/>
          <w:sz w:val="28"/>
        </w:rPr>
        <w:t>работ</w:t>
      </w:r>
      <w:r>
        <w:rPr>
          <w:i/>
          <w:spacing w:val="-1"/>
          <w:sz w:val="28"/>
        </w:rPr>
        <w:t xml:space="preserve"> </w:t>
      </w:r>
      <w:r>
        <w:rPr>
          <w:i/>
          <w:sz w:val="28"/>
        </w:rPr>
        <w:t>Р.</w:t>
      </w:r>
      <w:r>
        <w:rPr>
          <w:i/>
          <w:spacing w:val="-1"/>
          <w:sz w:val="28"/>
        </w:rPr>
        <w:t xml:space="preserve"> </w:t>
      </w:r>
      <w:r>
        <w:rPr>
          <w:i/>
          <w:sz w:val="28"/>
        </w:rPr>
        <w:t>Коха</w:t>
      </w:r>
      <w:r>
        <w:rPr>
          <w:i/>
          <w:spacing w:val="-3"/>
          <w:sz w:val="28"/>
        </w:rPr>
        <w:t xml:space="preserve"> </w:t>
      </w:r>
      <w:r>
        <w:rPr>
          <w:i/>
          <w:sz w:val="28"/>
        </w:rPr>
        <w:t>и</w:t>
      </w:r>
      <w:r>
        <w:rPr>
          <w:i/>
          <w:spacing w:val="1"/>
          <w:sz w:val="28"/>
        </w:rPr>
        <w:t xml:space="preserve"> </w:t>
      </w:r>
      <w:r>
        <w:rPr>
          <w:i/>
          <w:sz w:val="28"/>
        </w:rPr>
        <w:t>Л.</w:t>
      </w:r>
      <w:r>
        <w:rPr>
          <w:i/>
          <w:spacing w:val="-1"/>
          <w:sz w:val="28"/>
        </w:rPr>
        <w:t xml:space="preserve"> </w:t>
      </w:r>
      <w:r>
        <w:rPr>
          <w:i/>
          <w:sz w:val="28"/>
        </w:rPr>
        <w:t>Пастера.</w:t>
      </w:r>
    </w:p>
    <w:p w:rsidR="00003555" w:rsidRDefault="00857D33">
      <w:pPr>
        <w:pStyle w:val="2"/>
        <w:spacing w:before="1" w:line="322" w:lineRule="exact"/>
      </w:pPr>
      <w:r>
        <w:t>Царство</w:t>
      </w:r>
      <w:r>
        <w:rPr>
          <w:spacing w:val="-2"/>
        </w:rPr>
        <w:t xml:space="preserve"> </w:t>
      </w:r>
      <w:r>
        <w:t>Грибы.</w:t>
      </w:r>
    </w:p>
    <w:p w:rsidR="00003555" w:rsidRDefault="00857D33">
      <w:pPr>
        <w:pStyle w:val="a3"/>
        <w:ind w:right="543"/>
      </w:pPr>
      <w:r>
        <w:t>Отличительные особенности грибов. Многообразие грибов. Роль грибов</w:t>
      </w:r>
      <w:r>
        <w:rPr>
          <w:spacing w:val="1"/>
        </w:rPr>
        <w:t xml:space="preserve"> </w:t>
      </w:r>
      <w:r>
        <w:t>в природе, жизни человека. Грибы-паразиты. Съедобные и ядовитые грибы.</w:t>
      </w:r>
      <w:r>
        <w:rPr>
          <w:spacing w:val="1"/>
        </w:rPr>
        <w:t xml:space="preserve"> </w:t>
      </w:r>
      <w:r>
        <w:t>Первая помощь при отравлении грибами. Меры профилактики заболеваний,</w:t>
      </w:r>
      <w:r>
        <w:rPr>
          <w:spacing w:val="1"/>
        </w:rPr>
        <w:t xml:space="preserve"> </w:t>
      </w:r>
      <w:r>
        <w:t>вызываемых</w:t>
      </w:r>
      <w:r>
        <w:rPr>
          <w:spacing w:val="-1"/>
        </w:rPr>
        <w:t xml:space="preserve"> </w:t>
      </w:r>
      <w:r>
        <w:t>грибами.</w:t>
      </w:r>
      <w:r>
        <w:rPr>
          <w:spacing w:val="-2"/>
        </w:rPr>
        <w:t xml:space="preserve"> </w:t>
      </w:r>
      <w:r>
        <w:t>Лишайники,</w:t>
      </w:r>
      <w:r>
        <w:rPr>
          <w:spacing w:val="-3"/>
        </w:rPr>
        <w:t xml:space="preserve"> </w:t>
      </w:r>
      <w:r>
        <w:t>их</w:t>
      </w:r>
      <w:r>
        <w:rPr>
          <w:spacing w:val="-4"/>
        </w:rPr>
        <w:t xml:space="preserve"> </w:t>
      </w:r>
      <w:r>
        <w:t>роль</w:t>
      </w:r>
      <w:r>
        <w:rPr>
          <w:spacing w:val="-3"/>
        </w:rPr>
        <w:t xml:space="preserve"> </w:t>
      </w:r>
      <w:r>
        <w:t>в</w:t>
      </w:r>
      <w:r>
        <w:rPr>
          <w:spacing w:val="-2"/>
        </w:rPr>
        <w:t xml:space="preserve"> </w:t>
      </w:r>
      <w:r>
        <w:t>природе</w:t>
      </w:r>
      <w:r>
        <w:rPr>
          <w:spacing w:val="-2"/>
        </w:rPr>
        <w:t xml:space="preserve"> </w:t>
      </w:r>
      <w:r>
        <w:t>и</w:t>
      </w:r>
      <w:r>
        <w:rPr>
          <w:spacing w:val="-1"/>
        </w:rPr>
        <w:t xml:space="preserve"> </w:t>
      </w:r>
      <w:r>
        <w:t>жизни</w:t>
      </w:r>
      <w:r>
        <w:rPr>
          <w:spacing w:val="-2"/>
        </w:rPr>
        <w:t xml:space="preserve"> </w:t>
      </w:r>
      <w:r>
        <w:t>человека.</w:t>
      </w:r>
    </w:p>
    <w:p w:rsidR="00003555" w:rsidRDefault="00857D33">
      <w:pPr>
        <w:pStyle w:val="2"/>
        <w:spacing w:line="320" w:lineRule="exact"/>
      </w:pPr>
      <w:r>
        <w:t>Царство</w:t>
      </w:r>
      <w:r>
        <w:rPr>
          <w:spacing w:val="-2"/>
        </w:rPr>
        <w:t xml:space="preserve"> </w:t>
      </w:r>
      <w:r>
        <w:t>Животные.</w:t>
      </w:r>
    </w:p>
    <w:p w:rsidR="00003555" w:rsidRDefault="00857D33">
      <w:pPr>
        <w:pStyle w:val="a3"/>
        <w:spacing w:before="2"/>
        <w:ind w:right="542"/>
      </w:pPr>
      <w:r>
        <w:t>Общеезнакомство</w:t>
      </w:r>
      <w:r>
        <w:rPr>
          <w:spacing w:val="1"/>
        </w:rPr>
        <w:t xml:space="preserve"> </w:t>
      </w:r>
      <w:r>
        <w:t>с</w:t>
      </w:r>
      <w:r>
        <w:rPr>
          <w:spacing w:val="1"/>
        </w:rPr>
        <w:t xml:space="preserve"> </w:t>
      </w:r>
      <w:r>
        <w:t>животными.</w:t>
      </w:r>
      <w:r>
        <w:rPr>
          <w:spacing w:val="1"/>
        </w:rPr>
        <w:t xml:space="preserve"> </w:t>
      </w:r>
      <w:r>
        <w:t>Животные</w:t>
      </w:r>
      <w:r>
        <w:rPr>
          <w:spacing w:val="1"/>
        </w:rPr>
        <w:t xml:space="preserve"> </w:t>
      </w:r>
      <w:r>
        <w:t>ткани,</w:t>
      </w:r>
      <w:r>
        <w:rPr>
          <w:spacing w:val="1"/>
        </w:rPr>
        <w:t xml:space="preserve"> </w:t>
      </w:r>
      <w:r>
        <w:t>органы</w:t>
      </w:r>
      <w:r>
        <w:rPr>
          <w:spacing w:val="1"/>
        </w:rPr>
        <w:t xml:space="preserve"> </w:t>
      </w:r>
      <w:r>
        <w:t>и</w:t>
      </w:r>
      <w:r>
        <w:rPr>
          <w:spacing w:val="1"/>
        </w:rPr>
        <w:t xml:space="preserve"> </w:t>
      </w:r>
      <w:r>
        <w:t>системы</w:t>
      </w:r>
      <w:r>
        <w:rPr>
          <w:spacing w:val="-67"/>
        </w:rPr>
        <w:t xml:space="preserve"> </w:t>
      </w:r>
      <w:r>
        <w:t xml:space="preserve">органов животных. </w:t>
      </w:r>
      <w:r>
        <w:rPr>
          <w:i/>
        </w:rPr>
        <w:t>Организм животного как биосистема.</w:t>
      </w:r>
      <w:r>
        <w:rPr>
          <w:i/>
          <w:spacing w:val="1"/>
        </w:rPr>
        <w:t xml:space="preserve"> </w:t>
      </w:r>
      <w:r>
        <w:t>Многообразие и</w:t>
      </w:r>
      <w:r>
        <w:rPr>
          <w:spacing w:val="1"/>
        </w:rPr>
        <w:t xml:space="preserve"> </w:t>
      </w:r>
      <w:r>
        <w:t>классификация животных. Среды обитания животных. Сезонные явления в</w:t>
      </w:r>
      <w:r>
        <w:rPr>
          <w:spacing w:val="1"/>
        </w:rPr>
        <w:t xml:space="preserve"> </w:t>
      </w:r>
      <w:r>
        <w:t>жизни</w:t>
      </w:r>
      <w:r>
        <w:rPr>
          <w:spacing w:val="1"/>
        </w:rPr>
        <w:t xml:space="preserve"> </w:t>
      </w:r>
      <w:r>
        <w:t>животных.</w:t>
      </w:r>
      <w:r>
        <w:rPr>
          <w:spacing w:val="1"/>
        </w:rPr>
        <w:t xml:space="preserve"> </w:t>
      </w:r>
      <w:r>
        <w:t>Поведение</w:t>
      </w:r>
      <w:r>
        <w:rPr>
          <w:spacing w:val="1"/>
        </w:rPr>
        <w:t xml:space="preserve"> </w:t>
      </w:r>
      <w:r>
        <w:t>животных</w:t>
      </w:r>
      <w:r>
        <w:rPr>
          <w:spacing w:val="1"/>
        </w:rPr>
        <w:t xml:space="preserve"> </w:t>
      </w:r>
      <w:r>
        <w:t>(раздражимость,</w:t>
      </w:r>
      <w:r>
        <w:rPr>
          <w:spacing w:val="1"/>
        </w:rPr>
        <w:t xml:space="preserve"> </w:t>
      </w:r>
      <w:r>
        <w:t>рефлексы</w:t>
      </w:r>
      <w:r>
        <w:rPr>
          <w:spacing w:val="1"/>
        </w:rPr>
        <w:t xml:space="preserve"> </w:t>
      </w:r>
      <w:r>
        <w:t>и</w:t>
      </w:r>
      <w:r>
        <w:rPr>
          <w:spacing w:val="1"/>
        </w:rPr>
        <w:t xml:space="preserve"> </w:t>
      </w:r>
      <w:r>
        <w:t>инстинкты).</w:t>
      </w:r>
      <w:r>
        <w:rPr>
          <w:spacing w:val="1"/>
        </w:rPr>
        <w:t xml:space="preserve"> </w:t>
      </w:r>
      <w:r>
        <w:t>Разнообразие</w:t>
      </w:r>
      <w:r>
        <w:rPr>
          <w:spacing w:val="1"/>
        </w:rPr>
        <w:t xml:space="preserve"> </w:t>
      </w:r>
      <w:r>
        <w:t>отношений</w:t>
      </w:r>
      <w:r>
        <w:rPr>
          <w:spacing w:val="1"/>
        </w:rPr>
        <w:t xml:space="preserve"> </w:t>
      </w:r>
      <w:r>
        <w:t>животных</w:t>
      </w:r>
      <w:r>
        <w:rPr>
          <w:spacing w:val="1"/>
        </w:rPr>
        <w:t xml:space="preserve"> </w:t>
      </w:r>
      <w:r>
        <w:t>в</w:t>
      </w:r>
      <w:r>
        <w:rPr>
          <w:spacing w:val="1"/>
        </w:rPr>
        <w:t xml:space="preserve"> </w:t>
      </w:r>
      <w:r>
        <w:t>природе.</w:t>
      </w:r>
      <w:r>
        <w:rPr>
          <w:spacing w:val="1"/>
        </w:rPr>
        <w:t xml:space="preserve"> </w:t>
      </w:r>
      <w:r>
        <w:t>Значение</w:t>
      </w:r>
      <w:r>
        <w:rPr>
          <w:spacing w:val="1"/>
        </w:rPr>
        <w:t xml:space="preserve"> </w:t>
      </w:r>
      <w:r>
        <w:t>животных в</w:t>
      </w:r>
      <w:r>
        <w:rPr>
          <w:spacing w:val="-1"/>
        </w:rPr>
        <w:t xml:space="preserve"> </w:t>
      </w:r>
      <w:r>
        <w:t>природе и жизни</w:t>
      </w:r>
      <w:r>
        <w:rPr>
          <w:spacing w:val="-3"/>
        </w:rPr>
        <w:t xml:space="preserve"> </w:t>
      </w:r>
      <w:r>
        <w:t>человека.</w:t>
      </w:r>
    </w:p>
    <w:p w:rsidR="00003555" w:rsidRDefault="00857D33">
      <w:pPr>
        <w:pStyle w:val="2"/>
        <w:spacing w:before="1" w:line="322" w:lineRule="exact"/>
      </w:pPr>
      <w:r>
        <w:t>Одноклеточные</w:t>
      </w:r>
      <w:r>
        <w:rPr>
          <w:spacing w:val="-3"/>
        </w:rPr>
        <w:t xml:space="preserve"> </w:t>
      </w:r>
      <w:r>
        <w:t>животные,</w:t>
      </w:r>
      <w:r>
        <w:rPr>
          <w:spacing w:val="-4"/>
        </w:rPr>
        <w:t xml:space="preserve"> </w:t>
      </w:r>
      <w:r>
        <w:t>или</w:t>
      </w:r>
      <w:r>
        <w:rPr>
          <w:spacing w:val="-4"/>
        </w:rPr>
        <w:t xml:space="preserve"> </w:t>
      </w:r>
      <w:r>
        <w:t>Простейшие.</w:t>
      </w:r>
    </w:p>
    <w:p w:rsidR="00003555" w:rsidRDefault="00857D33">
      <w:pPr>
        <w:pStyle w:val="a3"/>
        <w:ind w:right="541"/>
      </w:pPr>
      <w:r>
        <w:t>Общаяхарактеристика</w:t>
      </w:r>
      <w:r>
        <w:rPr>
          <w:spacing w:val="1"/>
        </w:rPr>
        <w:t xml:space="preserve"> </w:t>
      </w:r>
      <w:r>
        <w:t>простейших.</w:t>
      </w:r>
      <w:r>
        <w:rPr>
          <w:spacing w:val="1"/>
        </w:rPr>
        <w:t xml:space="preserve"> </w:t>
      </w:r>
      <w:r>
        <w:rPr>
          <w:i/>
        </w:rPr>
        <w:t>Происхождение</w:t>
      </w:r>
      <w:r>
        <w:rPr>
          <w:i/>
          <w:spacing w:val="1"/>
        </w:rPr>
        <w:t xml:space="preserve"> </w:t>
      </w:r>
      <w:r>
        <w:rPr>
          <w:i/>
        </w:rPr>
        <w:t>простейших</w:t>
      </w:r>
      <w:r>
        <w:t>.</w:t>
      </w:r>
      <w:r>
        <w:rPr>
          <w:spacing w:val="-67"/>
        </w:rPr>
        <w:t xml:space="preserve"> </w:t>
      </w:r>
      <w:r>
        <w:t>Значение простейших в природе и жизни человека. Пути заражения человека и</w:t>
      </w:r>
      <w:r>
        <w:rPr>
          <w:spacing w:val="-67"/>
        </w:rPr>
        <w:t xml:space="preserve"> </w:t>
      </w:r>
      <w:r>
        <w:t>животных паразитическими простейшими. Меры профилактики заболеваний,</w:t>
      </w:r>
      <w:r>
        <w:rPr>
          <w:spacing w:val="1"/>
        </w:rPr>
        <w:t xml:space="preserve"> </w:t>
      </w:r>
      <w:r>
        <w:t>вызываемых одноклеточными животными.</w:t>
      </w:r>
    </w:p>
    <w:p w:rsidR="00003555" w:rsidRDefault="00857D33">
      <w:pPr>
        <w:pStyle w:val="2"/>
        <w:spacing w:line="320" w:lineRule="exact"/>
      </w:pPr>
      <w:r>
        <w:t>Тип</w:t>
      </w:r>
      <w:r>
        <w:rPr>
          <w:spacing w:val="-2"/>
        </w:rPr>
        <w:t xml:space="preserve"> </w:t>
      </w:r>
      <w:r>
        <w:t>Кишечнополостные.</w:t>
      </w:r>
    </w:p>
    <w:p w:rsidR="00003555" w:rsidRDefault="00003555">
      <w:pPr>
        <w:spacing w:line="320" w:lineRule="exact"/>
        <w:sectPr w:rsidR="00003555">
          <w:pgSz w:w="11910" w:h="16840"/>
          <w:pgMar w:top="1040" w:right="20" w:bottom="1120" w:left="880" w:header="0" w:footer="919" w:gutter="0"/>
          <w:cols w:space="720"/>
        </w:sectPr>
      </w:pPr>
    </w:p>
    <w:p w:rsidR="00003555" w:rsidRDefault="00857D33">
      <w:pPr>
        <w:pStyle w:val="a3"/>
        <w:spacing w:before="74"/>
        <w:ind w:right="542"/>
      </w:pPr>
      <w:r>
        <w:lastRenderedPageBreak/>
        <w:t>Многоклеточные</w:t>
      </w:r>
      <w:r>
        <w:rPr>
          <w:spacing w:val="1"/>
        </w:rPr>
        <w:t xml:space="preserve"> </w:t>
      </w:r>
      <w:r>
        <w:t>животные.</w:t>
      </w:r>
      <w:r>
        <w:rPr>
          <w:spacing w:val="1"/>
        </w:rPr>
        <w:t xml:space="preserve"> </w:t>
      </w:r>
      <w:r>
        <w:t>Общая</w:t>
      </w:r>
      <w:r>
        <w:rPr>
          <w:spacing w:val="1"/>
        </w:rPr>
        <w:t xml:space="preserve"> </w:t>
      </w:r>
      <w:r>
        <w:t>характеристика</w:t>
      </w:r>
      <w:r>
        <w:rPr>
          <w:spacing w:val="1"/>
        </w:rPr>
        <w:t xml:space="preserve"> </w:t>
      </w:r>
      <w:r>
        <w:t>типа</w:t>
      </w:r>
      <w:r>
        <w:rPr>
          <w:spacing w:val="1"/>
        </w:rPr>
        <w:t xml:space="preserve"> </w:t>
      </w:r>
      <w:r>
        <w:t>Кишечнополостные.</w:t>
      </w:r>
      <w:r>
        <w:rPr>
          <w:spacing w:val="1"/>
        </w:rPr>
        <w:t xml:space="preserve"> </w:t>
      </w:r>
      <w:r>
        <w:t>Регенерация.</w:t>
      </w:r>
      <w:r>
        <w:rPr>
          <w:spacing w:val="1"/>
        </w:rPr>
        <w:t xml:space="preserve"> </w:t>
      </w:r>
      <w:r>
        <w:rPr>
          <w:i/>
        </w:rPr>
        <w:t>Происхождение</w:t>
      </w:r>
      <w:r>
        <w:rPr>
          <w:i/>
          <w:spacing w:val="1"/>
        </w:rPr>
        <w:t xml:space="preserve"> </w:t>
      </w:r>
      <w:r>
        <w:rPr>
          <w:i/>
        </w:rPr>
        <w:t>кишечнополостных.</w:t>
      </w:r>
      <w:r>
        <w:rPr>
          <w:i/>
          <w:spacing w:val="1"/>
        </w:rPr>
        <w:t xml:space="preserve"> </w:t>
      </w:r>
      <w:r>
        <w:t>Значение</w:t>
      </w:r>
      <w:r>
        <w:rPr>
          <w:spacing w:val="-1"/>
        </w:rPr>
        <w:t xml:space="preserve"> </w:t>
      </w:r>
      <w:r>
        <w:t>кишечнополостных</w:t>
      </w:r>
      <w:r>
        <w:rPr>
          <w:spacing w:val="1"/>
        </w:rPr>
        <w:t xml:space="preserve"> </w:t>
      </w:r>
      <w:r>
        <w:t>в</w:t>
      </w:r>
      <w:r>
        <w:rPr>
          <w:spacing w:val="-2"/>
        </w:rPr>
        <w:t xml:space="preserve"> </w:t>
      </w:r>
      <w:r>
        <w:t>природе</w:t>
      </w:r>
      <w:r>
        <w:rPr>
          <w:spacing w:val="-2"/>
        </w:rPr>
        <w:t xml:space="preserve"> </w:t>
      </w:r>
      <w:r>
        <w:t>и</w:t>
      </w:r>
      <w:r>
        <w:rPr>
          <w:spacing w:val="-1"/>
        </w:rPr>
        <w:t xml:space="preserve"> </w:t>
      </w:r>
      <w:r>
        <w:t>жизни человека.</w:t>
      </w:r>
    </w:p>
    <w:p w:rsidR="00003555" w:rsidRDefault="00857D33">
      <w:pPr>
        <w:pStyle w:val="2"/>
        <w:spacing w:before="2" w:line="322" w:lineRule="exact"/>
      </w:pPr>
      <w:r>
        <w:t>Типы</w:t>
      </w:r>
      <w:r>
        <w:rPr>
          <w:spacing w:val="-2"/>
        </w:rPr>
        <w:t xml:space="preserve"> </w:t>
      </w:r>
      <w:r>
        <w:t>червей.</w:t>
      </w:r>
    </w:p>
    <w:p w:rsidR="00003555" w:rsidRDefault="00857D33">
      <w:pPr>
        <w:pStyle w:val="a3"/>
        <w:ind w:right="543"/>
        <w:rPr>
          <w:i/>
        </w:rPr>
      </w:pPr>
      <w:r>
        <w:t>Тип Плоские черви, общая характеристика. Тип Круглые черви, общая</w:t>
      </w:r>
      <w:r>
        <w:rPr>
          <w:spacing w:val="1"/>
        </w:rPr>
        <w:t xml:space="preserve"> </w:t>
      </w:r>
      <w:r>
        <w:t>характеристика. Тип Кольчатые черви, общая характеристика. Паразитические</w:t>
      </w:r>
      <w:r>
        <w:rPr>
          <w:spacing w:val="-67"/>
        </w:rPr>
        <w:t xml:space="preserve"> </w:t>
      </w:r>
      <w:r>
        <w:t>плоские</w:t>
      </w:r>
      <w:r>
        <w:rPr>
          <w:spacing w:val="1"/>
        </w:rPr>
        <w:t xml:space="preserve"> </w:t>
      </w:r>
      <w:r>
        <w:t>и</w:t>
      </w:r>
      <w:r>
        <w:rPr>
          <w:spacing w:val="1"/>
        </w:rPr>
        <w:t xml:space="preserve"> </w:t>
      </w:r>
      <w:r>
        <w:t>круглые</w:t>
      </w:r>
      <w:r>
        <w:rPr>
          <w:spacing w:val="1"/>
        </w:rPr>
        <w:t xml:space="preserve"> </w:t>
      </w:r>
      <w:r>
        <w:t>черви.</w:t>
      </w:r>
      <w:r>
        <w:rPr>
          <w:spacing w:val="1"/>
        </w:rPr>
        <w:t xml:space="preserve"> </w:t>
      </w:r>
      <w:r>
        <w:t>Пути</w:t>
      </w:r>
      <w:r>
        <w:rPr>
          <w:spacing w:val="1"/>
        </w:rPr>
        <w:t xml:space="preserve"> </w:t>
      </w:r>
      <w:r>
        <w:t>заражения</w:t>
      </w:r>
      <w:r>
        <w:rPr>
          <w:spacing w:val="1"/>
        </w:rPr>
        <w:t xml:space="preserve"> </w:t>
      </w:r>
      <w:r>
        <w:t>человека</w:t>
      </w:r>
      <w:r>
        <w:rPr>
          <w:spacing w:val="1"/>
        </w:rPr>
        <w:t xml:space="preserve"> </w:t>
      </w:r>
      <w:r>
        <w:t>и</w:t>
      </w:r>
      <w:r>
        <w:rPr>
          <w:spacing w:val="1"/>
        </w:rPr>
        <w:t xml:space="preserve"> </w:t>
      </w:r>
      <w:r>
        <w:t>животных</w:t>
      </w:r>
      <w:r>
        <w:rPr>
          <w:spacing w:val="1"/>
        </w:rPr>
        <w:t xml:space="preserve"> </w:t>
      </w:r>
      <w:r>
        <w:t>паразитическими</w:t>
      </w:r>
      <w:r>
        <w:rPr>
          <w:spacing w:val="1"/>
        </w:rPr>
        <w:t xml:space="preserve"> </w:t>
      </w:r>
      <w:r>
        <w:t>червями.</w:t>
      </w:r>
      <w:r>
        <w:rPr>
          <w:spacing w:val="1"/>
        </w:rPr>
        <w:t xml:space="preserve"> </w:t>
      </w:r>
      <w:r>
        <w:t>Меры</w:t>
      </w:r>
      <w:r>
        <w:rPr>
          <w:spacing w:val="1"/>
        </w:rPr>
        <w:t xml:space="preserve"> </w:t>
      </w:r>
      <w:r>
        <w:t>профилактики</w:t>
      </w:r>
      <w:r>
        <w:rPr>
          <w:spacing w:val="1"/>
        </w:rPr>
        <w:t xml:space="preserve"> </w:t>
      </w:r>
      <w:r>
        <w:t>заражения.</w:t>
      </w:r>
      <w:r>
        <w:rPr>
          <w:spacing w:val="1"/>
        </w:rPr>
        <w:t xml:space="preserve"> </w:t>
      </w:r>
      <w:r>
        <w:t>Значение</w:t>
      </w:r>
      <w:r>
        <w:rPr>
          <w:spacing w:val="1"/>
        </w:rPr>
        <w:t xml:space="preserve"> </w:t>
      </w:r>
      <w:r>
        <w:t>дождевых червей</w:t>
      </w:r>
      <w:r>
        <w:rPr>
          <w:spacing w:val="-1"/>
        </w:rPr>
        <w:t xml:space="preserve"> </w:t>
      </w:r>
      <w:r>
        <w:t>в</w:t>
      </w:r>
      <w:r>
        <w:rPr>
          <w:spacing w:val="-5"/>
        </w:rPr>
        <w:t xml:space="preserve"> </w:t>
      </w:r>
      <w:r>
        <w:t>почвообразовании.</w:t>
      </w:r>
      <w:r>
        <w:rPr>
          <w:spacing w:val="3"/>
        </w:rPr>
        <w:t xml:space="preserve"> </w:t>
      </w:r>
      <w:r>
        <w:rPr>
          <w:i/>
        </w:rPr>
        <w:t>Происхождение</w:t>
      </w:r>
      <w:r>
        <w:rPr>
          <w:i/>
          <w:spacing w:val="-4"/>
        </w:rPr>
        <w:t xml:space="preserve"> </w:t>
      </w:r>
      <w:r>
        <w:rPr>
          <w:i/>
        </w:rPr>
        <w:t>червей.</w:t>
      </w:r>
    </w:p>
    <w:p w:rsidR="00003555" w:rsidRDefault="00857D33">
      <w:pPr>
        <w:pStyle w:val="2"/>
        <w:spacing w:line="322" w:lineRule="exact"/>
      </w:pPr>
      <w:r>
        <w:t>Тип</w:t>
      </w:r>
      <w:r>
        <w:rPr>
          <w:spacing w:val="-2"/>
        </w:rPr>
        <w:t xml:space="preserve"> </w:t>
      </w:r>
      <w:r>
        <w:t>Моллюски.</w:t>
      </w:r>
    </w:p>
    <w:p w:rsidR="00003555" w:rsidRDefault="00857D33">
      <w:pPr>
        <w:pStyle w:val="a3"/>
        <w:spacing w:line="322" w:lineRule="exact"/>
        <w:ind w:left="1671" w:firstLine="0"/>
      </w:pPr>
      <w:r>
        <w:t>Общая</w:t>
      </w:r>
      <w:r>
        <w:rPr>
          <w:spacing w:val="139"/>
        </w:rPr>
        <w:t xml:space="preserve"> </w:t>
      </w:r>
      <w:r>
        <w:t>характеристика</w:t>
      </w:r>
      <w:r>
        <w:rPr>
          <w:spacing w:val="73"/>
        </w:rPr>
        <w:t xml:space="preserve"> </w:t>
      </w:r>
      <w:r>
        <w:t xml:space="preserve">типа  </w:t>
      </w:r>
      <w:r>
        <w:rPr>
          <w:spacing w:val="1"/>
        </w:rPr>
        <w:t xml:space="preserve"> </w:t>
      </w:r>
      <w:r>
        <w:t xml:space="preserve">Моллюски.  </w:t>
      </w:r>
      <w:r>
        <w:rPr>
          <w:spacing w:val="1"/>
        </w:rPr>
        <w:t xml:space="preserve"> </w:t>
      </w:r>
      <w:r>
        <w:t>Многообразие   моллюсков.</w:t>
      </w:r>
    </w:p>
    <w:p w:rsidR="00003555" w:rsidRDefault="00857D33">
      <w:pPr>
        <w:ind w:left="963"/>
        <w:jc w:val="both"/>
        <w:rPr>
          <w:sz w:val="28"/>
        </w:rPr>
      </w:pPr>
      <w:r>
        <w:rPr>
          <w:i/>
          <w:sz w:val="28"/>
        </w:rPr>
        <w:t>Происхождение</w:t>
      </w:r>
      <w:r>
        <w:rPr>
          <w:i/>
          <w:spacing w:val="-6"/>
          <w:sz w:val="28"/>
        </w:rPr>
        <w:t xml:space="preserve"> </w:t>
      </w:r>
      <w:r>
        <w:rPr>
          <w:i/>
          <w:sz w:val="28"/>
        </w:rPr>
        <w:t xml:space="preserve">моллюсков </w:t>
      </w:r>
      <w:r>
        <w:rPr>
          <w:sz w:val="28"/>
        </w:rPr>
        <w:t>и</w:t>
      </w:r>
      <w:r>
        <w:rPr>
          <w:spacing w:val="-3"/>
          <w:sz w:val="28"/>
        </w:rPr>
        <w:t xml:space="preserve"> </w:t>
      </w:r>
      <w:r>
        <w:rPr>
          <w:sz w:val="28"/>
        </w:rPr>
        <w:t>их</w:t>
      </w:r>
      <w:r>
        <w:rPr>
          <w:spacing w:val="-1"/>
          <w:sz w:val="28"/>
        </w:rPr>
        <w:t xml:space="preserve"> </w:t>
      </w:r>
      <w:r>
        <w:rPr>
          <w:sz w:val="28"/>
        </w:rPr>
        <w:t>значение</w:t>
      </w:r>
      <w:r>
        <w:rPr>
          <w:spacing w:val="-2"/>
          <w:sz w:val="28"/>
        </w:rPr>
        <w:t xml:space="preserve"> </w:t>
      </w:r>
      <w:r>
        <w:rPr>
          <w:sz w:val="28"/>
        </w:rPr>
        <w:t>в</w:t>
      </w:r>
      <w:r>
        <w:rPr>
          <w:spacing w:val="-4"/>
          <w:sz w:val="28"/>
        </w:rPr>
        <w:t xml:space="preserve"> </w:t>
      </w:r>
      <w:r>
        <w:rPr>
          <w:sz w:val="28"/>
        </w:rPr>
        <w:t>природе</w:t>
      </w:r>
      <w:r>
        <w:rPr>
          <w:spacing w:val="-2"/>
          <w:sz w:val="28"/>
        </w:rPr>
        <w:t xml:space="preserve"> </w:t>
      </w:r>
      <w:r>
        <w:rPr>
          <w:sz w:val="28"/>
        </w:rPr>
        <w:t>и</w:t>
      </w:r>
      <w:r>
        <w:rPr>
          <w:spacing w:val="-2"/>
          <w:sz w:val="28"/>
        </w:rPr>
        <w:t xml:space="preserve"> </w:t>
      </w:r>
      <w:r>
        <w:rPr>
          <w:sz w:val="28"/>
        </w:rPr>
        <w:t>жизни</w:t>
      </w:r>
      <w:r>
        <w:rPr>
          <w:spacing w:val="-5"/>
          <w:sz w:val="28"/>
        </w:rPr>
        <w:t xml:space="preserve"> </w:t>
      </w:r>
      <w:r>
        <w:rPr>
          <w:sz w:val="28"/>
        </w:rPr>
        <w:t>человека.</w:t>
      </w:r>
    </w:p>
    <w:p w:rsidR="00003555" w:rsidRDefault="00857D33">
      <w:pPr>
        <w:pStyle w:val="2"/>
      </w:pPr>
      <w:r>
        <w:t>Тип</w:t>
      </w:r>
      <w:r>
        <w:rPr>
          <w:spacing w:val="-3"/>
        </w:rPr>
        <w:t xml:space="preserve"> </w:t>
      </w:r>
      <w:r>
        <w:t>Членистоногие.</w:t>
      </w:r>
    </w:p>
    <w:p w:rsidR="00003555" w:rsidRDefault="00857D33">
      <w:pPr>
        <w:pStyle w:val="a3"/>
        <w:spacing w:before="2" w:line="322" w:lineRule="exact"/>
        <w:ind w:left="1671" w:firstLine="0"/>
      </w:pPr>
      <w:r>
        <w:t xml:space="preserve">Общая     </w:t>
      </w:r>
      <w:r>
        <w:rPr>
          <w:spacing w:val="25"/>
        </w:rPr>
        <w:t xml:space="preserve"> </w:t>
      </w:r>
      <w:r>
        <w:t xml:space="preserve">характеристика      </w:t>
      </w:r>
      <w:r>
        <w:rPr>
          <w:spacing w:val="26"/>
        </w:rPr>
        <w:t xml:space="preserve"> </w:t>
      </w:r>
      <w:r>
        <w:t xml:space="preserve">типа      </w:t>
      </w:r>
      <w:r>
        <w:rPr>
          <w:spacing w:val="24"/>
        </w:rPr>
        <w:t xml:space="preserve"> </w:t>
      </w:r>
      <w:r>
        <w:t xml:space="preserve">Членистоногие.Среды      </w:t>
      </w:r>
      <w:r>
        <w:rPr>
          <w:spacing w:val="24"/>
        </w:rPr>
        <w:t xml:space="preserve"> </w:t>
      </w:r>
      <w:r>
        <w:t>жизни.</w:t>
      </w:r>
    </w:p>
    <w:p w:rsidR="00003555" w:rsidRDefault="00857D33">
      <w:pPr>
        <w:spacing w:line="322" w:lineRule="exact"/>
        <w:ind w:left="963"/>
        <w:jc w:val="both"/>
        <w:rPr>
          <w:sz w:val="28"/>
        </w:rPr>
      </w:pPr>
      <w:r>
        <w:rPr>
          <w:i/>
          <w:sz w:val="28"/>
        </w:rPr>
        <w:t>Происхождение</w:t>
      </w:r>
      <w:r>
        <w:rPr>
          <w:i/>
          <w:spacing w:val="-11"/>
          <w:sz w:val="28"/>
        </w:rPr>
        <w:t xml:space="preserve"> </w:t>
      </w:r>
      <w:r>
        <w:rPr>
          <w:i/>
          <w:sz w:val="28"/>
        </w:rPr>
        <w:t>членистоногих</w:t>
      </w:r>
      <w:r>
        <w:rPr>
          <w:sz w:val="28"/>
        </w:rPr>
        <w:t>.</w:t>
      </w:r>
      <w:r>
        <w:rPr>
          <w:spacing w:val="-9"/>
          <w:sz w:val="28"/>
        </w:rPr>
        <w:t xml:space="preserve"> </w:t>
      </w:r>
      <w:r>
        <w:rPr>
          <w:sz w:val="28"/>
        </w:rPr>
        <w:t>Охрана</w:t>
      </w:r>
      <w:r>
        <w:rPr>
          <w:spacing w:val="-10"/>
          <w:sz w:val="28"/>
        </w:rPr>
        <w:t xml:space="preserve"> </w:t>
      </w:r>
      <w:r>
        <w:rPr>
          <w:sz w:val="28"/>
        </w:rPr>
        <w:t>членистоногих.</w:t>
      </w:r>
    </w:p>
    <w:p w:rsidR="00003555" w:rsidRDefault="00857D33">
      <w:pPr>
        <w:pStyle w:val="a3"/>
        <w:ind w:right="548"/>
      </w:pPr>
      <w:r>
        <w:t>Класс</w:t>
      </w:r>
      <w:r>
        <w:rPr>
          <w:spacing w:val="1"/>
        </w:rPr>
        <w:t xml:space="preserve"> </w:t>
      </w:r>
      <w:r>
        <w:t>Ракообразные.</w:t>
      </w:r>
      <w:r>
        <w:rPr>
          <w:spacing w:val="1"/>
        </w:rPr>
        <w:t xml:space="preserve"> </w:t>
      </w:r>
      <w:r>
        <w:t>Особенности</w:t>
      </w:r>
      <w:r>
        <w:rPr>
          <w:spacing w:val="1"/>
        </w:rPr>
        <w:t xml:space="preserve"> </w:t>
      </w:r>
      <w:r>
        <w:t>строения</w:t>
      </w:r>
      <w:r>
        <w:rPr>
          <w:spacing w:val="1"/>
        </w:rPr>
        <w:t xml:space="preserve"> </w:t>
      </w:r>
      <w:r>
        <w:t>и</w:t>
      </w:r>
      <w:r>
        <w:rPr>
          <w:spacing w:val="1"/>
        </w:rPr>
        <w:t xml:space="preserve"> </w:t>
      </w:r>
      <w:r>
        <w:t>жизнедеятельности</w:t>
      </w:r>
      <w:r>
        <w:rPr>
          <w:spacing w:val="1"/>
        </w:rPr>
        <w:t xml:space="preserve"> </w:t>
      </w:r>
      <w:r>
        <w:t>ракообразных,</w:t>
      </w:r>
      <w:r>
        <w:rPr>
          <w:spacing w:val="-2"/>
        </w:rPr>
        <w:t xml:space="preserve"> </w:t>
      </w:r>
      <w:r>
        <w:t>их</w:t>
      </w:r>
      <w:r>
        <w:rPr>
          <w:spacing w:val="1"/>
        </w:rPr>
        <w:t xml:space="preserve"> </w:t>
      </w:r>
      <w:r>
        <w:t>значение</w:t>
      </w:r>
      <w:r>
        <w:rPr>
          <w:spacing w:val="-1"/>
        </w:rPr>
        <w:t xml:space="preserve"> </w:t>
      </w:r>
      <w:r>
        <w:t>в</w:t>
      </w:r>
      <w:r>
        <w:rPr>
          <w:spacing w:val="-1"/>
        </w:rPr>
        <w:t xml:space="preserve"> </w:t>
      </w:r>
      <w:r>
        <w:t>природе и</w:t>
      </w:r>
      <w:r>
        <w:rPr>
          <w:spacing w:val="-4"/>
        </w:rPr>
        <w:t xml:space="preserve"> </w:t>
      </w:r>
      <w:r>
        <w:t>жизни человека.</w:t>
      </w:r>
    </w:p>
    <w:p w:rsidR="00003555" w:rsidRDefault="00857D33">
      <w:pPr>
        <w:pStyle w:val="a3"/>
        <w:ind w:right="543"/>
      </w:pPr>
      <w:r>
        <w:t>Класс</w:t>
      </w:r>
      <w:r>
        <w:rPr>
          <w:spacing w:val="1"/>
        </w:rPr>
        <w:t xml:space="preserve"> </w:t>
      </w:r>
      <w:r>
        <w:t>Паукообразные.</w:t>
      </w:r>
      <w:r>
        <w:rPr>
          <w:spacing w:val="1"/>
        </w:rPr>
        <w:t xml:space="preserve"> </w:t>
      </w:r>
      <w:r>
        <w:t>Особенности</w:t>
      </w:r>
      <w:r>
        <w:rPr>
          <w:spacing w:val="1"/>
        </w:rPr>
        <w:t xml:space="preserve"> </w:t>
      </w:r>
      <w:r>
        <w:t>строения</w:t>
      </w:r>
      <w:r>
        <w:rPr>
          <w:spacing w:val="1"/>
        </w:rPr>
        <w:t xml:space="preserve"> </w:t>
      </w:r>
      <w:r>
        <w:t>и</w:t>
      </w:r>
      <w:r>
        <w:rPr>
          <w:spacing w:val="1"/>
        </w:rPr>
        <w:t xml:space="preserve"> </w:t>
      </w:r>
      <w:r>
        <w:t>жизнедеятельности</w:t>
      </w:r>
      <w:r>
        <w:rPr>
          <w:spacing w:val="1"/>
        </w:rPr>
        <w:t xml:space="preserve"> </w:t>
      </w:r>
      <w:r>
        <w:t>паукообразных,</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r>
        <w:rPr>
          <w:spacing w:val="1"/>
        </w:rPr>
        <w:t xml:space="preserve"> </w:t>
      </w:r>
      <w:r>
        <w:t>Клещи</w:t>
      </w:r>
      <w:r>
        <w:rPr>
          <w:spacing w:val="1"/>
        </w:rPr>
        <w:t xml:space="preserve"> </w:t>
      </w:r>
      <w:r>
        <w:t>–</w:t>
      </w:r>
      <w:r>
        <w:rPr>
          <w:spacing w:val="1"/>
        </w:rPr>
        <w:t xml:space="preserve"> </w:t>
      </w:r>
      <w:r>
        <w:t>переносчики</w:t>
      </w:r>
      <w:r>
        <w:rPr>
          <w:spacing w:val="1"/>
        </w:rPr>
        <w:t xml:space="preserve"> </w:t>
      </w:r>
      <w:r>
        <w:t>возбудителей</w:t>
      </w:r>
      <w:r>
        <w:rPr>
          <w:spacing w:val="1"/>
        </w:rPr>
        <w:t xml:space="preserve"> </w:t>
      </w:r>
      <w:r>
        <w:t>заболеваний</w:t>
      </w:r>
      <w:r>
        <w:rPr>
          <w:spacing w:val="1"/>
        </w:rPr>
        <w:t xml:space="preserve"> </w:t>
      </w:r>
      <w:r>
        <w:t>животных</w:t>
      </w:r>
      <w:r>
        <w:rPr>
          <w:spacing w:val="1"/>
        </w:rPr>
        <w:t xml:space="preserve"> </w:t>
      </w:r>
      <w:r>
        <w:t>и</w:t>
      </w:r>
      <w:r>
        <w:rPr>
          <w:spacing w:val="1"/>
        </w:rPr>
        <w:t xml:space="preserve"> </w:t>
      </w:r>
      <w:r>
        <w:t>человека.</w:t>
      </w:r>
      <w:r>
        <w:rPr>
          <w:spacing w:val="1"/>
        </w:rPr>
        <w:t xml:space="preserve"> </w:t>
      </w:r>
      <w:r>
        <w:t>Меры</w:t>
      </w:r>
      <w:r>
        <w:rPr>
          <w:spacing w:val="1"/>
        </w:rPr>
        <w:t xml:space="preserve"> </w:t>
      </w:r>
      <w:r>
        <w:t>профилактики.</w:t>
      </w:r>
    </w:p>
    <w:p w:rsidR="00003555" w:rsidRDefault="00857D33">
      <w:pPr>
        <w:ind w:left="963" w:right="539" w:firstLine="707"/>
        <w:jc w:val="both"/>
        <w:rPr>
          <w:sz w:val="28"/>
        </w:rPr>
      </w:pPr>
      <w:r>
        <w:rPr>
          <w:sz w:val="28"/>
        </w:rPr>
        <w:t>Класс</w:t>
      </w:r>
      <w:r>
        <w:rPr>
          <w:spacing w:val="1"/>
          <w:sz w:val="28"/>
        </w:rPr>
        <w:t xml:space="preserve"> </w:t>
      </w:r>
      <w:r>
        <w:rPr>
          <w:sz w:val="28"/>
        </w:rPr>
        <w:t>Насекомые.</w:t>
      </w:r>
      <w:r>
        <w:rPr>
          <w:spacing w:val="1"/>
          <w:sz w:val="28"/>
        </w:rPr>
        <w:t xml:space="preserve"> </w:t>
      </w:r>
      <w:r>
        <w:rPr>
          <w:sz w:val="28"/>
        </w:rPr>
        <w:t>Особенности</w:t>
      </w:r>
      <w:r>
        <w:rPr>
          <w:spacing w:val="1"/>
          <w:sz w:val="28"/>
        </w:rPr>
        <w:t xml:space="preserve"> </w:t>
      </w:r>
      <w:r>
        <w:rPr>
          <w:sz w:val="28"/>
        </w:rPr>
        <w:t>строения</w:t>
      </w:r>
      <w:r>
        <w:rPr>
          <w:spacing w:val="1"/>
          <w:sz w:val="28"/>
        </w:rPr>
        <w:t xml:space="preserve"> </w:t>
      </w:r>
      <w:r>
        <w:rPr>
          <w:sz w:val="28"/>
        </w:rPr>
        <w:t>и</w:t>
      </w:r>
      <w:r>
        <w:rPr>
          <w:spacing w:val="1"/>
          <w:sz w:val="28"/>
        </w:rPr>
        <w:t xml:space="preserve"> </w:t>
      </w:r>
      <w:r>
        <w:rPr>
          <w:sz w:val="28"/>
        </w:rPr>
        <w:t>жизнедеятельности</w:t>
      </w:r>
      <w:r>
        <w:rPr>
          <w:spacing w:val="1"/>
          <w:sz w:val="28"/>
        </w:rPr>
        <w:t xml:space="preserve"> </w:t>
      </w:r>
      <w:r>
        <w:rPr>
          <w:sz w:val="28"/>
        </w:rPr>
        <w:t>насекомых. Поведение насекомых, инстинкты. Значение насекомых в природе</w:t>
      </w:r>
      <w:r>
        <w:rPr>
          <w:spacing w:val="1"/>
          <w:sz w:val="28"/>
        </w:rPr>
        <w:t xml:space="preserve"> </w:t>
      </w:r>
      <w:r>
        <w:rPr>
          <w:sz w:val="28"/>
        </w:rPr>
        <w:t>и</w:t>
      </w:r>
      <w:r>
        <w:rPr>
          <w:spacing w:val="1"/>
          <w:sz w:val="28"/>
        </w:rPr>
        <w:t xml:space="preserve"> </w:t>
      </w:r>
      <w:r>
        <w:rPr>
          <w:sz w:val="28"/>
        </w:rPr>
        <w:t>сельскохозяйственной</w:t>
      </w:r>
      <w:r>
        <w:rPr>
          <w:spacing w:val="1"/>
          <w:sz w:val="28"/>
        </w:rPr>
        <w:t xml:space="preserve"> </w:t>
      </w:r>
      <w:r>
        <w:rPr>
          <w:sz w:val="28"/>
        </w:rPr>
        <w:t>деятельности</w:t>
      </w:r>
      <w:r>
        <w:rPr>
          <w:spacing w:val="1"/>
          <w:sz w:val="28"/>
        </w:rPr>
        <w:t xml:space="preserve"> </w:t>
      </w:r>
      <w:r>
        <w:rPr>
          <w:sz w:val="28"/>
        </w:rPr>
        <w:t>человека.</w:t>
      </w:r>
      <w:r>
        <w:rPr>
          <w:spacing w:val="1"/>
          <w:sz w:val="28"/>
        </w:rPr>
        <w:t xml:space="preserve"> </w:t>
      </w:r>
      <w:r>
        <w:rPr>
          <w:sz w:val="28"/>
        </w:rPr>
        <w:t>Насекомые</w:t>
      </w:r>
      <w:r>
        <w:rPr>
          <w:spacing w:val="1"/>
          <w:sz w:val="28"/>
        </w:rPr>
        <w:t xml:space="preserve"> </w:t>
      </w:r>
      <w:r>
        <w:rPr>
          <w:sz w:val="28"/>
        </w:rPr>
        <w:t>–</w:t>
      </w:r>
      <w:r>
        <w:rPr>
          <w:spacing w:val="70"/>
          <w:sz w:val="28"/>
        </w:rPr>
        <w:t xml:space="preserve"> </w:t>
      </w:r>
      <w:r>
        <w:rPr>
          <w:sz w:val="28"/>
        </w:rPr>
        <w:t>вредители.</w:t>
      </w:r>
      <w:r>
        <w:rPr>
          <w:spacing w:val="1"/>
          <w:sz w:val="28"/>
        </w:rPr>
        <w:t xml:space="preserve"> </w:t>
      </w:r>
      <w:r>
        <w:rPr>
          <w:i/>
          <w:sz w:val="28"/>
        </w:rPr>
        <w:t>Меры</w:t>
      </w:r>
      <w:r>
        <w:rPr>
          <w:i/>
          <w:spacing w:val="1"/>
          <w:sz w:val="28"/>
        </w:rPr>
        <w:t xml:space="preserve"> </w:t>
      </w:r>
      <w:r>
        <w:rPr>
          <w:i/>
          <w:sz w:val="28"/>
        </w:rPr>
        <w:t>по</w:t>
      </w:r>
      <w:r>
        <w:rPr>
          <w:i/>
          <w:spacing w:val="1"/>
          <w:sz w:val="28"/>
        </w:rPr>
        <w:t xml:space="preserve"> </w:t>
      </w:r>
      <w:r>
        <w:rPr>
          <w:i/>
          <w:sz w:val="28"/>
        </w:rPr>
        <w:t>сокращению</w:t>
      </w:r>
      <w:r>
        <w:rPr>
          <w:i/>
          <w:spacing w:val="1"/>
          <w:sz w:val="28"/>
        </w:rPr>
        <w:t xml:space="preserve"> </w:t>
      </w:r>
      <w:r>
        <w:rPr>
          <w:i/>
          <w:sz w:val="28"/>
        </w:rPr>
        <w:t>численности</w:t>
      </w:r>
      <w:r>
        <w:rPr>
          <w:i/>
          <w:spacing w:val="1"/>
          <w:sz w:val="28"/>
        </w:rPr>
        <w:t xml:space="preserve"> </w:t>
      </w:r>
      <w:r>
        <w:rPr>
          <w:i/>
          <w:sz w:val="28"/>
        </w:rPr>
        <w:t>насекомых-вредителей.</w:t>
      </w:r>
      <w:r>
        <w:rPr>
          <w:i/>
          <w:spacing w:val="1"/>
          <w:sz w:val="28"/>
        </w:rPr>
        <w:t xml:space="preserve"> </w:t>
      </w:r>
      <w:r>
        <w:rPr>
          <w:i/>
          <w:sz w:val="28"/>
        </w:rPr>
        <w:t>Насекомые,</w:t>
      </w:r>
      <w:r>
        <w:rPr>
          <w:i/>
          <w:spacing w:val="1"/>
          <w:sz w:val="28"/>
        </w:rPr>
        <w:t xml:space="preserve"> </w:t>
      </w:r>
      <w:r>
        <w:rPr>
          <w:i/>
          <w:sz w:val="28"/>
        </w:rPr>
        <w:t>снижающие</w:t>
      </w:r>
      <w:r>
        <w:rPr>
          <w:i/>
          <w:spacing w:val="1"/>
          <w:sz w:val="28"/>
        </w:rPr>
        <w:t xml:space="preserve"> </w:t>
      </w:r>
      <w:r>
        <w:rPr>
          <w:i/>
          <w:sz w:val="28"/>
        </w:rPr>
        <w:t>численность</w:t>
      </w:r>
      <w:r>
        <w:rPr>
          <w:i/>
          <w:spacing w:val="1"/>
          <w:sz w:val="28"/>
        </w:rPr>
        <w:t xml:space="preserve"> </w:t>
      </w:r>
      <w:r>
        <w:rPr>
          <w:i/>
          <w:sz w:val="28"/>
        </w:rPr>
        <w:t>вредителей</w:t>
      </w:r>
      <w:r>
        <w:rPr>
          <w:i/>
          <w:spacing w:val="1"/>
          <w:sz w:val="28"/>
        </w:rPr>
        <w:t xml:space="preserve"> </w:t>
      </w:r>
      <w:r>
        <w:rPr>
          <w:i/>
          <w:sz w:val="28"/>
        </w:rPr>
        <w:t>растений.</w:t>
      </w:r>
      <w:r>
        <w:rPr>
          <w:i/>
          <w:spacing w:val="1"/>
          <w:sz w:val="28"/>
        </w:rPr>
        <w:t xml:space="preserve"> </w:t>
      </w:r>
      <w:r>
        <w:rPr>
          <w:sz w:val="28"/>
        </w:rPr>
        <w:t>Насекомые</w:t>
      </w:r>
      <w:r>
        <w:rPr>
          <w:spacing w:val="1"/>
          <w:sz w:val="28"/>
        </w:rPr>
        <w:t xml:space="preserve"> </w:t>
      </w:r>
      <w:r>
        <w:rPr>
          <w:sz w:val="28"/>
        </w:rPr>
        <w:t>–</w:t>
      </w:r>
      <w:r>
        <w:rPr>
          <w:spacing w:val="1"/>
          <w:sz w:val="28"/>
        </w:rPr>
        <w:t xml:space="preserve"> </w:t>
      </w:r>
      <w:r>
        <w:rPr>
          <w:sz w:val="28"/>
        </w:rPr>
        <w:t>переносчики</w:t>
      </w:r>
      <w:r>
        <w:rPr>
          <w:spacing w:val="-67"/>
          <w:sz w:val="28"/>
        </w:rPr>
        <w:t xml:space="preserve"> </w:t>
      </w:r>
      <w:r>
        <w:rPr>
          <w:sz w:val="28"/>
        </w:rPr>
        <w:t>возбудителей</w:t>
      </w:r>
      <w:r>
        <w:rPr>
          <w:spacing w:val="1"/>
          <w:sz w:val="28"/>
        </w:rPr>
        <w:t xml:space="preserve"> </w:t>
      </w:r>
      <w:r>
        <w:rPr>
          <w:sz w:val="28"/>
        </w:rPr>
        <w:t>и</w:t>
      </w:r>
      <w:r>
        <w:rPr>
          <w:spacing w:val="1"/>
          <w:sz w:val="28"/>
        </w:rPr>
        <w:t xml:space="preserve"> </w:t>
      </w:r>
      <w:r>
        <w:rPr>
          <w:sz w:val="28"/>
        </w:rPr>
        <w:t>паразиты</w:t>
      </w:r>
      <w:r>
        <w:rPr>
          <w:spacing w:val="1"/>
          <w:sz w:val="28"/>
        </w:rPr>
        <w:t xml:space="preserve"> </w:t>
      </w:r>
      <w:r>
        <w:rPr>
          <w:sz w:val="28"/>
        </w:rPr>
        <w:t>человека и</w:t>
      </w:r>
      <w:r>
        <w:rPr>
          <w:spacing w:val="1"/>
          <w:sz w:val="28"/>
        </w:rPr>
        <w:t xml:space="preserve"> </w:t>
      </w:r>
      <w:r>
        <w:rPr>
          <w:sz w:val="28"/>
        </w:rPr>
        <w:t>домашних</w:t>
      </w:r>
      <w:r>
        <w:rPr>
          <w:spacing w:val="1"/>
          <w:sz w:val="28"/>
        </w:rPr>
        <w:t xml:space="preserve"> </w:t>
      </w:r>
      <w:r>
        <w:rPr>
          <w:sz w:val="28"/>
        </w:rPr>
        <w:t>животных.</w:t>
      </w:r>
      <w:r>
        <w:rPr>
          <w:spacing w:val="1"/>
          <w:sz w:val="28"/>
        </w:rPr>
        <w:t xml:space="preserve"> </w:t>
      </w:r>
      <w:r>
        <w:rPr>
          <w:sz w:val="28"/>
        </w:rPr>
        <w:t>Одомашненные</w:t>
      </w:r>
      <w:r>
        <w:rPr>
          <w:spacing w:val="1"/>
          <w:sz w:val="28"/>
        </w:rPr>
        <w:t xml:space="preserve"> </w:t>
      </w:r>
      <w:r>
        <w:rPr>
          <w:sz w:val="28"/>
        </w:rPr>
        <w:t>насекомые:медоносная</w:t>
      </w:r>
      <w:r>
        <w:rPr>
          <w:spacing w:val="-1"/>
          <w:sz w:val="28"/>
        </w:rPr>
        <w:t xml:space="preserve"> </w:t>
      </w:r>
      <w:r>
        <w:rPr>
          <w:sz w:val="28"/>
        </w:rPr>
        <w:t>пчела</w:t>
      </w:r>
      <w:r>
        <w:rPr>
          <w:spacing w:val="-1"/>
          <w:sz w:val="28"/>
        </w:rPr>
        <w:t xml:space="preserve"> </w:t>
      </w:r>
      <w:r>
        <w:rPr>
          <w:sz w:val="28"/>
        </w:rPr>
        <w:t>и тутовый</w:t>
      </w:r>
      <w:r>
        <w:rPr>
          <w:spacing w:val="-3"/>
          <w:sz w:val="28"/>
        </w:rPr>
        <w:t xml:space="preserve"> </w:t>
      </w:r>
      <w:r>
        <w:rPr>
          <w:sz w:val="28"/>
        </w:rPr>
        <w:t>шелкопряд.</w:t>
      </w:r>
    </w:p>
    <w:p w:rsidR="00003555" w:rsidRDefault="00857D33">
      <w:pPr>
        <w:pStyle w:val="2"/>
        <w:spacing w:before="1" w:line="322" w:lineRule="exact"/>
      </w:pPr>
      <w:r>
        <w:t>Тип</w:t>
      </w:r>
      <w:r>
        <w:rPr>
          <w:spacing w:val="-4"/>
        </w:rPr>
        <w:t xml:space="preserve"> </w:t>
      </w:r>
      <w:r>
        <w:t>Хордовые.</w:t>
      </w:r>
    </w:p>
    <w:p w:rsidR="00003555" w:rsidRDefault="00857D33">
      <w:pPr>
        <w:pStyle w:val="a3"/>
        <w:ind w:right="541"/>
      </w:pPr>
      <w:r>
        <w:t>Общая</w:t>
      </w:r>
      <w:r>
        <w:rPr>
          <w:spacing w:val="1"/>
        </w:rPr>
        <w:t xml:space="preserve"> </w:t>
      </w:r>
      <w:r>
        <w:t>характеристика</w:t>
      </w:r>
      <w:r>
        <w:rPr>
          <w:spacing w:val="1"/>
        </w:rPr>
        <w:t xml:space="preserve"> </w:t>
      </w:r>
      <w:r>
        <w:t>типа</w:t>
      </w:r>
      <w:r>
        <w:rPr>
          <w:spacing w:val="1"/>
        </w:rPr>
        <w:t xml:space="preserve"> </w:t>
      </w:r>
      <w:r>
        <w:t>Хордовых.</w:t>
      </w:r>
      <w:r>
        <w:rPr>
          <w:spacing w:val="1"/>
        </w:rPr>
        <w:t xml:space="preserve"> </w:t>
      </w:r>
      <w:r>
        <w:t>Подтип</w:t>
      </w:r>
      <w:r>
        <w:rPr>
          <w:spacing w:val="71"/>
        </w:rPr>
        <w:t xml:space="preserve"> </w:t>
      </w:r>
      <w:r>
        <w:t>Бесчерепные.</w:t>
      </w:r>
      <w:r>
        <w:rPr>
          <w:spacing w:val="1"/>
        </w:rPr>
        <w:t xml:space="preserve"> </w:t>
      </w:r>
      <w:r>
        <w:t>Ланцетник.</w:t>
      </w:r>
      <w:r>
        <w:rPr>
          <w:spacing w:val="1"/>
        </w:rPr>
        <w:t xml:space="preserve"> </w:t>
      </w:r>
      <w:r>
        <w:t>Подтип</w:t>
      </w:r>
      <w:r>
        <w:rPr>
          <w:spacing w:val="1"/>
        </w:rPr>
        <w:t xml:space="preserve"> </w:t>
      </w:r>
      <w:r>
        <w:t>Черепные,</w:t>
      </w:r>
      <w:r>
        <w:rPr>
          <w:spacing w:val="1"/>
        </w:rPr>
        <w:t xml:space="preserve"> </w:t>
      </w:r>
      <w:r>
        <w:t>или</w:t>
      </w:r>
      <w:r>
        <w:rPr>
          <w:spacing w:val="1"/>
        </w:rPr>
        <w:t xml:space="preserve"> </w:t>
      </w:r>
      <w:r>
        <w:t>Позвоночные.</w:t>
      </w:r>
      <w:r>
        <w:rPr>
          <w:spacing w:val="1"/>
        </w:rPr>
        <w:t xml:space="preserve"> </w:t>
      </w:r>
      <w:r>
        <w:t>Общая</w:t>
      </w:r>
      <w:r>
        <w:rPr>
          <w:spacing w:val="1"/>
        </w:rPr>
        <w:t xml:space="preserve"> </w:t>
      </w:r>
      <w:r>
        <w:t>характеристика</w:t>
      </w:r>
      <w:r>
        <w:rPr>
          <w:spacing w:val="1"/>
        </w:rPr>
        <w:t xml:space="preserve"> </w:t>
      </w:r>
      <w:r>
        <w:t>надкласса</w:t>
      </w:r>
      <w:r>
        <w:rPr>
          <w:spacing w:val="1"/>
        </w:rPr>
        <w:t xml:space="preserve"> </w:t>
      </w:r>
      <w:r>
        <w:t>Рыбы.</w:t>
      </w:r>
      <w:r>
        <w:rPr>
          <w:spacing w:val="1"/>
        </w:rPr>
        <w:t xml:space="preserve"> </w:t>
      </w:r>
      <w:r>
        <w:t>Места</w:t>
      </w:r>
      <w:r>
        <w:rPr>
          <w:spacing w:val="1"/>
        </w:rPr>
        <w:t xml:space="preserve"> </w:t>
      </w:r>
      <w:r>
        <w:t>обитания</w:t>
      </w:r>
      <w:r>
        <w:rPr>
          <w:spacing w:val="1"/>
        </w:rPr>
        <w:t xml:space="preserve"> </w:t>
      </w:r>
      <w:r>
        <w:t>и</w:t>
      </w:r>
      <w:r>
        <w:rPr>
          <w:spacing w:val="1"/>
        </w:rPr>
        <w:t xml:space="preserve"> </w:t>
      </w:r>
      <w:r>
        <w:t>внешнее</w:t>
      </w:r>
      <w:r>
        <w:rPr>
          <w:spacing w:val="1"/>
        </w:rPr>
        <w:t xml:space="preserve"> </w:t>
      </w:r>
      <w:r>
        <w:t>строение</w:t>
      </w:r>
      <w:r>
        <w:rPr>
          <w:spacing w:val="1"/>
        </w:rPr>
        <w:t xml:space="preserve"> </w:t>
      </w:r>
      <w:r>
        <w:t>рыб.</w:t>
      </w:r>
      <w:r>
        <w:rPr>
          <w:spacing w:val="1"/>
        </w:rPr>
        <w:t xml:space="preserve"> </w:t>
      </w:r>
      <w:r>
        <w:t>Особенности</w:t>
      </w:r>
      <w:r>
        <w:rPr>
          <w:spacing w:val="1"/>
        </w:rPr>
        <w:t xml:space="preserve"> </w:t>
      </w:r>
      <w:r>
        <w:t>внутреннего строения и процессов жизнедеятельности у рыб в связи с водным</w:t>
      </w:r>
      <w:r>
        <w:rPr>
          <w:spacing w:val="1"/>
        </w:rPr>
        <w:t xml:space="preserve"> </w:t>
      </w:r>
      <w:r>
        <w:t>образом жизни. Размножение и развитие и миграция рыб в природе. Основные</w:t>
      </w:r>
      <w:r>
        <w:rPr>
          <w:spacing w:val="-67"/>
        </w:rPr>
        <w:t xml:space="preserve"> </w:t>
      </w:r>
      <w:r>
        <w:t>систематические</w:t>
      </w:r>
      <w:r>
        <w:rPr>
          <w:spacing w:val="1"/>
        </w:rPr>
        <w:t xml:space="preserve"> </w:t>
      </w:r>
      <w:r>
        <w:t>группы</w:t>
      </w:r>
      <w:r>
        <w:rPr>
          <w:spacing w:val="1"/>
        </w:rPr>
        <w:t xml:space="preserve"> </w:t>
      </w:r>
      <w:r>
        <w:t>рыб.</w:t>
      </w:r>
      <w:r>
        <w:rPr>
          <w:spacing w:val="1"/>
        </w:rPr>
        <w:t xml:space="preserve"> </w:t>
      </w:r>
      <w:r>
        <w:t>Значение</w:t>
      </w:r>
      <w:r>
        <w:rPr>
          <w:spacing w:val="1"/>
        </w:rPr>
        <w:t xml:space="preserve"> </w:t>
      </w:r>
      <w:r>
        <w:t>рыб</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r>
        <w:rPr>
          <w:spacing w:val="1"/>
        </w:rPr>
        <w:t xml:space="preserve"> </w:t>
      </w:r>
      <w:r>
        <w:t>Рыбоводство и</w:t>
      </w:r>
      <w:r>
        <w:rPr>
          <w:spacing w:val="-3"/>
        </w:rPr>
        <w:t xml:space="preserve"> </w:t>
      </w:r>
      <w:r>
        <w:t>охрана рыбных запасов.</w:t>
      </w:r>
    </w:p>
    <w:p w:rsidR="00003555" w:rsidRDefault="00857D33">
      <w:pPr>
        <w:pStyle w:val="a3"/>
        <w:ind w:right="541"/>
      </w:pPr>
      <w:r>
        <w:t>Класс Земноводные. Общая характеристика класса Земноводные. Места</w:t>
      </w:r>
      <w:r>
        <w:rPr>
          <w:spacing w:val="1"/>
        </w:rPr>
        <w:t xml:space="preserve"> </w:t>
      </w:r>
      <w:r>
        <w:t>обитания и распространение земноводных. Особенности внешнего строения в</w:t>
      </w:r>
      <w:r>
        <w:rPr>
          <w:spacing w:val="1"/>
        </w:rPr>
        <w:t xml:space="preserve"> </w:t>
      </w:r>
      <w:r>
        <w:t>связи с образом жизни. Внутреннее строение земноводных. Размножение и</w:t>
      </w:r>
      <w:r>
        <w:rPr>
          <w:spacing w:val="1"/>
        </w:rPr>
        <w:t xml:space="preserve"> </w:t>
      </w:r>
      <w:r>
        <w:t>развитие</w:t>
      </w:r>
      <w:r>
        <w:rPr>
          <w:spacing w:val="1"/>
        </w:rPr>
        <w:t xml:space="preserve"> </w:t>
      </w:r>
      <w:r>
        <w:t>земноводных.</w:t>
      </w:r>
      <w:r>
        <w:rPr>
          <w:spacing w:val="1"/>
        </w:rPr>
        <w:t xml:space="preserve"> </w:t>
      </w:r>
      <w:r>
        <w:rPr>
          <w:i/>
        </w:rPr>
        <w:t>Происхождениеземноводных</w:t>
      </w:r>
      <w:r>
        <w:t>.</w:t>
      </w:r>
      <w:r>
        <w:rPr>
          <w:spacing w:val="1"/>
        </w:rPr>
        <w:t xml:space="preserve"> </w:t>
      </w:r>
      <w:r>
        <w:t>Многообразие</w:t>
      </w:r>
      <w:r>
        <w:rPr>
          <w:spacing w:val="-67"/>
        </w:rPr>
        <w:t xml:space="preserve"> </w:t>
      </w:r>
      <w:r>
        <w:t>современных земноводных и их охрана. Значение земноводных в природе и</w:t>
      </w:r>
      <w:r>
        <w:rPr>
          <w:spacing w:val="1"/>
        </w:rPr>
        <w:t xml:space="preserve"> </w:t>
      </w:r>
      <w:r>
        <w:t>жизни</w:t>
      </w:r>
      <w:r>
        <w:rPr>
          <w:spacing w:val="-1"/>
        </w:rPr>
        <w:t xml:space="preserve"> </w:t>
      </w:r>
      <w:r>
        <w:t>человека.</w:t>
      </w:r>
    </w:p>
    <w:p w:rsidR="00003555" w:rsidRDefault="00857D33">
      <w:pPr>
        <w:pStyle w:val="a3"/>
        <w:ind w:right="541"/>
        <w:rPr>
          <w:i/>
        </w:rPr>
      </w:pPr>
      <w:r>
        <w:t>Класс</w:t>
      </w:r>
      <w:r>
        <w:rPr>
          <w:spacing w:val="1"/>
        </w:rPr>
        <w:t xml:space="preserve"> </w:t>
      </w:r>
      <w:r>
        <w:t>Пресмыкающиеся.</w:t>
      </w:r>
      <w:r>
        <w:rPr>
          <w:spacing w:val="1"/>
        </w:rPr>
        <w:t xml:space="preserve"> </w:t>
      </w:r>
      <w:r>
        <w:t>Общая</w:t>
      </w:r>
      <w:r>
        <w:rPr>
          <w:spacing w:val="1"/>
        </w:rPr>
        <w:t xml:space="preserve"> </w:t>
      </w:r>
      <w:r>
        <w:t>характеристика</w:t>
      </w:r>
      <w:r>
        <w:rPr>
          <w:spacing w:val="1"/>
        </w:rPr>
        <w:t xml:space="preserve"> </w:t>
      </w:r>
      <w:r>
        <w:t>класса</w:t>
      </w:r>
      <w:r>
        <w:rPr>
          <w:spacing w:val="1"/>
        </w:rPr>
        <w:t xml:space="preserve"> </w:t>
      </w:r>
      <w:r>
        <w:t>Пресмыкающиеся.</w:t>
      </w:r>
      <w:r>
        <w:rPr>
          <w:spacing w:val="1"/>
        </w:rPr>
        <w:t xml:space="preserve"> </w:t>
      </w:r>
      <w:r>
        <w:t>Места</w:t>
      </w:r>
      <w:r>
        <w:rPr>
          <w:spacing w:val="1"/>
        </w:rPr>
        <w:t xml:space="preserve"> </w:t>
      </w:r>
      <w:r>
        <w:t>обитания,</w:t>
      </w:r>
      <w:r>
        <w:rPr>
          <w:spacing w:val="1"/>
        </w:rPr>
        <w:t xml:space="preserve"> </w:t>
      </w:r>
      <w:r>
        <w:t>особенности</w:t>
      </w:r>
      <w:r>
        <w:rPr>
          <w:spacing w:val="1"/>
        </w:rPr>
        <w:t xml:space="preserve"> </w:t>
      </w:r>
      <w:r>
        <w:t>внешнего</w:t>
      </w:r>
      <w:r>
        <w:rPr>
          <w:spacing w:val="1"/>
        </w:rPr>
        <w:t xml:space="preserve"> </w:t>
      </w:r>
      <w:r>
        <w:t>и</w:t>
      </w:r>
      <w:r>
        <w:rPr>
          <w:spacing w:val="1"/>
        </w:rPr>
        <w:t xml:space="preserve"> </w:t>
      </w:r>
      <w:r>
        <w:t>внутреннего</w:t>
      </w:r>
      <w:r>
        <w:rPr>
          <w:spacing w:val="1"/>
        </w:rPr>
        <w:t xml:space="preserve"> </w:t>
      </w:r>
      <w:r>
        <w:t>строения</w:t>
      </w:r>
      <w:r>
        <w:rPr>
          <w:spacing w:val="41"/>
        </w:rPr>
        <w:t xml:space="preserve"> </w:t>
      </w:r>
      <w:r>
        <w:t>пресмыкающихся.</w:t>
      </w:r>
      <w:r>
        <w:rPr>
          <w:spacing w:val="42"/>
        </w:rPr>
        <w:t xml:space="preserve"> </w:t>
      </w:r>
      <w:r>
        <w:t>Размножение</w:t>
      </w:r>
      <w:r>
        <w:rPr>
          <w:spacing w:val="40"/>
        </w:rPr>
        <w:t xml:space="preserve"> </w:t>
      </w:r>
      <w:r>
        <w:t>пресмыкающихся.</w:t>
      </w:r>
      <w:r>
        <w:rPr>
          <w:spacing w:val="47"/>
        </w:rPr>
        <w:t xml:space="preserve"> </w:t>
      </w:r>
      <w:r>
        <w:rPr>
          <w:i/>
        </w:rPr>
        <w:t>Происхождение</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line="242" w:lineRule="auto"/>
        <w:ind w:right="549" w:firstLine="0"/>
      </w:pPr>
      <w:r>
        <w:lastRenderedPageBreak/>
        <w:t>и</w:t>
      </w:r>
      <w:r>
        <w:rPr>
          <w:spacing w:val="1"/>
        </w:rPr>
        <w:t xml:space="preserve"> </w:t>
      </w:r>
      <w:r>
        <w:t>многообразие</w:t>
      </w:r>
      <w:r>
        <w:rPr>
          <w:spacing w:val="1"/>
        </w:rPr>
        <w:t xml:space="preserve"> </w:t>
      </w:r>
      <w:r>
        <w:t>древних</w:t>
      </w:r>
      <w:r>
        <w:rPr>
          <w:spacing w:val="1"/>
        </w:rPr>
        <w:t xml:space="preserve"> </w:t>
      </w:r>
      <w:r>
        <w:t>пресмыкающихся.</w:t>
      </w:r>
      <w:r>
        <w:rPr>
          <w:spacing w:val="1"/>
        </w:rPr>
        <w:t xml:space="preserve"> </w:t>
      </w:r>
      <w:r>
        <w:t>Значение</w:t>
      </w:r>
      <w:r>
        <w:rPr>
          <w:spacing w:val="1"/>
        </w:rPr>
        <w:t xml:space="preserve"> </w:t>
      </w:r>
      <w:r>
        <w:t>пресмыкающихся</w:t>
      </w:r>
      <w:r>
        <w:rPr>
          <w:spacing w:val="1"/>
        </w:rPr>
        <w:t xml:space="preserve"> </w:t>
      </w:r>
      <w:r>
        <w:t>в</w:t>
      </w:r>
      <w:r>
        <w:rPr>
          <w:spacing w:val="1"/>
        </w:rPr>
        <w:t xml:space="preserve"> </w:t>
      </w:r>
      <w:r>
        <w:t>природе</w:t>
      </w:r>
      <w:r>
        <w:rPr>
          <w:spacing w:val="-1"/>
        </w:rPr>
        <w:t xml:space="preserve"> </w:t>
      </w:r>
      <w:r>
        <w:t>и</w:t>
      </w:r>
      <w:r>
        <w:rPr>
          <w:spacing w:val="-3"/>
        </w:rPr>
        <w:t xml:space="preserve"> </w:t>
      </w:r>
      <w:r>
        <w:t>жизни человека.</w:t>
      </w:r>
    </w:p>
    <w:p w:rsidR="00003555" w:rsidRDefault="00857D33">
      <w:pPr>
        <w:ind w:left="963" w:right="540" w:firstLine="707"/>
        <w:jc w:val="both"/>
        <w:rPr>
          <w:i/>
          <w:sz w:val="28"/>
        </w:rPr>
      </w:pPr>
      <w:r>
        <w:rPr>
          <w:sz w:val="28"/>
        </w:rPr>
        <w:t>Класс Птицы. Общая характеристика класса Птицы. Места обитания и</w:t>
      </w:r>
      <w:r>
        <w:rPr>
          <w:spacing w:val="1"/>
          <w:sz w:val="28"/>
        </w:rPr>
        <w:t xml:space="preserve"> </w:t>
      </w:r>
      <w:r>
        <w:rPr>
          <w:sz w:val="28"/>
        </w:rPr>
        <w:t>особенности внешнего строения птиц. Особенности внутреннего строения и</w:t>
      </w:r>
      <w:r>
        <w:rPr>
          <w:spacing w:val="1"/>
          <w:sz w:val="28"/>
        </w:rPr>
        <w:t xml:space="preserve"> </w:t>
      </w:r>
      <w:r>
        <w:rPr>
          <w:sz w:val="28"/>
        </w:rPr>
        <w:t xml:space="preserve">жизнедеятельности птиц. Размножение и развитие птиц. </w:t>
      </w:r>
      <w:r>
        <w:rPr>
          <w:i/>
          <w:sz w:val="28"/>
        </w:rPr>
        <w:t>Сезонные явления в</w:t>
      </w:r>
      <w:r>
        <w:rPr>
          <w:i/>
          <w:spacing w:val="1"/>
          <w:sz w:val="28"/>
        </w:rPr>
        <w:t xml:space="preserve"> </w:t>
      </w:r>
      <w:r>
        <w:rPr>
          <w:i/>
          <w:sz w:val="28"/>
        </w:rPr>
        <w:t xml:space="preserve">жизни птиц.Экологические группы птиц. </w:t>
      </w:r>
      <w:r>
        <w:rPr>
          <w:sz w:val="28"/>
        </w:rPr>
        <w:t>Происхождение птиц. Значение птиц</w:t>
      </w:r>
      <w:r>
        <w:rPr>
          <w:spacing w:val="-67"/>
          <w:sz w:val="28"/>
        </w:rPr>
        <w:t xml:space="preserve"> </w:t>
      </w:r>
      <w:r>
        <w:rPr>
          <w:sz w:val="28"/>
        </w:rPr>
        <w:t xml:space="preserve">в природе и жизни человека. Охрана птиц. Птицеводство. </w:t>
      </w:r>
      <w:r>
        <w:rPr>
          <w:i/>
          <w:sz w:val="28"/>
        </w:rPr>
        <w:t>Домашние птицы,</w:t>
      </w:r>
      <w:r>
        <w:rPr>
          <w:i/>
          <w:spacing w:val="1"/>
          <w:sz w:val="28"/>
        </w:rPr>
        <w:t xml:space="preserve"> </w:t>
      </w:r>
      <w:r>
        <w:rPr>
          <w:i/>
          <w:sz w:val="28"/>
        </w:rPr>
        <w:t>приемы</w:t>
      </w:r>
      <w:r>
        <w:rPr>
          <w:i/>
          <w:spacing w:val="-3"/>
          <w:sz w:val="28"/>
        </w:rPr>
        <w:t xml:space="preserve"> </w:t>
      </w:r>
      <w:r>
        <w:rPr>
          <w:i/>
          <w:sz w:val="28"/>
        </w:rPr>
        <w:t>выращивания</w:t>
      </w:r>
      <w:r>
        <w:rPr>
          <w:i/>
          <w:spacing w:val="-1"/>
          <w:sz w:val="28"/>
        </w:rPr>
        <w:t xml:space="preserve"> </w:t>
      </w:r>
      <w:r>
        <w:rPr>
          <w:i/>
          <w:sz w:val="28"/>
        </w:rPr>
        <w:t>и ухода</w:t>
      </w:r>
      <w:r>
        <w:rPr>
          <w:i/>
          <w:spacing w:val="-2"/>
          <w:sz w:val="28"/>
        </w:rPr>
        <w:t xml:space="preserve"> </w:t>
      </w:r>
      <w:r>
        <w:rPr>
          <w:i/>
          <w:sz w:val="28"/>
        </w:rPr>
        <w:t>за</w:t>
      </w:r>
      <w:r>
        <w:rPr>
          <w:i/>
          <w:spacing w:val="-4"/>
          <w:sz w:val="28"/>
        </w:rPr>
        <w:t xml:space="preserve"> </w:t>
      </w:r>
      <w:r>
        <w:rPr>
          <w:i/>
          <w:sz w:val="28"/>
        </w:rPr>
        <w:t>птицами.</w:t>
      </w:r>
    </w:p>
    <w:p w:rsidR="00003555" w:rsidRDefault="00857D33">
      <w:pPr>
        <w:pStyle w:val="a3"/>
        <w:ind w:right="541"/>
        <w:rPr>
          <w:i/>
        </w:rPr>
      </w:pPr>
      <w:r>
        <w:t>Класс Млекопитающие. Общая характеристика класса Млекопитающие.</w:t>
      </w:r>
      <w:r>
        <w:rPr>
          <w:spacing w:val="1"/>
        </w:rPr>
        <w:t xml:space="preserve"> </w:t>
      </w:r>
      <w:r>
        <w:t>Среды</w:t>
      </w:r>
      <w:r>
        <w:rPr>
          <w:spacing w:val="1"/>
        </w:rPr>
        <w:t xml:space="preserve"> </w:t>
      </w:r>
      <w:r>
        <w:t>жизни</w:t>
      </w:r>
      <w:r>
        <w:rPr>
          <w:spacing w:val="1"/>
        </w:rPr>
        <w:t xml:space="preserve"> </w:t>
      </w:r>
      <w:r>
        <w:t>млекопитающих.</w:t>
      </w:r>
      <w:r>
        <w:rPr>
          <w:spacing w:val="1"/>
        </w:rPr>
        <w:t xml:space="preserve"> </w:t>
      </w:r>
      <w:r>
        <w:t>Особенности</w:t>
      </w:r>
      <w:r>
        <w:rPr>
          <w:spacing w:val="1"/>
        </w:rPr>
        <w:t xml:space="preserve"> </w:t>
      </w:r>
      <w:r>
        <w:t>внешнего</w:t>
      </w:r>
      <w:r>
        <w:rPr>
          <w:spacing w:val="1"/>
        </w:rPr>
        <w:t xml:space="preserve"> </w:t>
      </w:r>
      <w:r>
        <w:t>строения,</w:t>
      </w:r>
      <w:r>
        <w:rPr>
          <w:spacing w:val="1"/>
        </w:rPr>
        <w:t xml:space="preserve"> </w:t>
      </w:r>
      <w:r>
        <w:t>скелета</w:t>
      </w:r>
      <w:r>
        <w:rPr>
          <w:spacing w:val="1"/>
        </w:rPr>
        <w:t xml:space="preserve"> </w:t>
      </w:r>
      <w:r>
        <w:t>и</w:t>
      </w:r>
      <w:r>
        <w:rPr>
          <w:spacing w:val="-67"/>
        </w:rPr>
        <w:t xml:space="preserve"> </w:t>
      </w:r>
      <w:r>
        <w:t>мускулатуры</w:t>
      </w:r>
      <w:r>
        <w:rPr>
          <w:spacing w:val="1"/>
        </w:rPr>
        <w:t xml:space="preserve"> </w:t>
      </w:r>
      <w:r>
        <w:t>млекопитающих.</w:t>
      </w:r>
      <w:r>
        <w:rPr>
          <w:spacing w:val="1"/>
        </w:rPr>
        <w:t xml:space="preserve"> </w:t>
      </w:r>
      <w:r>
        <w:t>Органы</w:t>
      </w:r>
      <w:r>
        <w:rPr>
          <w:spacing w:val="1"/>
        </w:rPr>
        <w:t xml:space="preserve"> </w:t>
      </w:r>
      <w:r>
        <w:t>полости</w:t>
      </w:r>
      <w:r>
        <w:rPr>
          <w:spacing w:val="1"/>
        </w:rPr>
        <w:t xml:space="preserve"> </w:t>
      </w:r>
      <w:r>
        <w:t>тела.</w:t>
      </w:r>
      <w:r>
        <w:rPr>
          <w:spacing w:val="1"/>
        </w:rPr>
        <w:t xml:space="preserve"> </w:t>
      </w:r>
      <w:r>
        <w:t>Нервная</w:t>
      </w:r>
      <w:r>
        <w:rPr>
          <w:spacing w:val="1"/>
        </w:rPr>
        <w:t xml:space="preserve"> </w:t>
      </w:r>
      <w:r>
        <w:t>система</w:t>
      </w:r>
      <w:r>
        <w:rPr>
          <w:spacing w:val="1"/>
        </w:rPr>
        <w:t xml:space="preserve"> </w:t>
      </w:r>
      <w:r>
        <w:t>и</w:t>
      </w:r>
      <w:r>
        <w:rPr>
          <w:spacing w:val="1"/>
        </w:rPr>
        <w:t xml:space="preserve"> </w:t>
      </w:r>
      <w:r>
        <w:t xml:space="preserve">поведение млекопитающих, </w:t>
      </w:r>
      <w:r>
        <w:rPr>
          <w:i/>
        </w:rPr>
        <w:t>рассудочное поведение</w:t>
      </w:r>
      <w:r>
        <w:t>. Размножение и развитие</w:t>
      </w:r>
      <w:r>
        <w:rPr>
          <w:spacing w:val="1"/>
        </w:rPr>
        <w:t xml:space="preserve"> </w:t>
      </w:r>
      <w:r>
        <w:t>млекопитающих.</w:t>
      </w:r>
      <w:r>
        <w:rPr>
          <w:spacing w:val="1"/>
        </w:rPr>
        <w:t xml:space="preserve"> </w:t>
      </w:r>
      <w:r>
        <w:t>Происхождение</w:t>
      </w:r>
      <w:r>
        <w:rPr>
          <w:spacing w:val="1"/>
        </w:rPr>
        <w:t xml:space="preserve"> </w:t>
      </w:r>
      <w:r>
        <w:t>млекопитающих.</w:t>
      </w:r>
      <w:r>
        <w:rPr>
          <w:spacing w:val="1"/>
        </w:rPr>
        <w:t xml:space="preserve"> </w:t>
      </w:r>
      <w:r>
        <w:t>Многообразие</w:t>
      </w:r>
      <w:r>
        <w:rPr>
          <w:spacing w:val="1"/>
        </w:rPr>
        <w:t xml:space="preserve"> </w:t>
      </w:r>
      <w:r>
        <w:t>млекопитающих.</w:t>
      </w:r>
      <w:r>
        <w:rPr>
          <w:spacing w:val="1"/>
        </w:rPr>
        <w:t xml:space="preserve"> </w:t>
      </w:r>
      <w:r>
        <w:t>Млекопитающие</w:t>
      </w:r>
      <w:r>
        <w:rPr>
          <w:spacing w:val="1"/>
        </w:rPr>
        <w:t xml:space="preserve"> </w:t>
      </w:r>
      <w:r>
        <w:t>–</w:t>
      </w:r>
      <w:r>
        <w:rPr>
          <w:spacing w:val="1"/>
        </w:rPr>
        <w:t xml:space="preserve"> </w:t>
      </w:r>
      <w:r>
        <w:t>переносчики</w:t>
      </w:r>
      <w:r>
        <w:rPr>
          <w:spacing w:val="1"/>
        </w:rPr>
        <w:t xml:space="preserve"> </w:t>
      </w:r>
      <w:r>
        <w:t>возбудителей</w:t>
      </w:r>
      <w:r>
        <w:rPr>
          <w:spacing w:val="1"/>
        </w:rPr>
        <w:t xml:space="preserve"> </w:t>
      </w:r>
      <w:r>
        <w:t>опасных</w:t>
      </w:r>
      <w:r>
        <w:rPr>
          <w:spacing w:val="1"/>
        </w:rPr>
        <w:t xml:space="preserve"> </w:t>
      </w:r>
      <w:r>
        <w:t>заболеваний. Меры борьбы с грызунами. Меры предосторожности и первая</w:t>
      </w:r>
      <w:r>
        <w:rPr>
          <w:spacing w:val="1"/>
        </w:rPr>
        <w:t xml:space="preserve"> </w:t>
      </w:r>
      <w:r>
        <w:t>помощь</w:t>
      </w:r>
      <w:r>
        <w:rPr>
          <w:spacing w:val="1"/>
        </w:rPr>
        <w:t xml:space="preserve"> </w:t>
      </w:r>
      <w:r>
        <w:t>при</w:t>
      </w:r>
      <w:r>
        <w:rPr>
          <w:spacing w:val="1"/>
        </w:rPr>
        <w:t xml:space="preserve"> </w:t>
      </w:r>
      <w:r>
        <w:t>укусах</w:t>
      </w:r>
      <w:r>
        <w:rPr>
          <w:spacing w:val="1"/>
        </w:rPr>
        <w:t xml:space="preserve"> </w:t>
      </w:r>
      <w:r>
        <w:t>животных.</w:t>
      </w:r>
      <w:r>
        <w:rPr>
          <w:spacing w:val="1"/>
        </w:rPr>
        <w:t xml:space="preserve"> </w:t>
      </w:r>
      <w:r>
        <w:t>Экологические</w:t>
      </w:r>
      <w:r>
        <w:rPr>
          <w:spacing w:val="1"/>
        </w:rPr>
        <w:t xml:space="preserve"> </w:t>
      </w:r>
      <w:r>
        <w:t>группы</w:t>
      </w:r>
      <w:r>
        <w:rPr>
          <w:spacing w:val="1"/>
        </w:rPr>
        <w:t xml:space="preserve"> </w:t>
      </w:r>
      <w:r>
        <w:t>млекопитающих.</w:t>
      </w:r>
      <w:r>
        <w:rPr>
          <w:spacing w:val="-67"/>
        </w:rPr>
        <w:t xml:space="preserve"> </w:t>
      </w:r>
      <w:r>
        <w:t>Сезонные</w:t>
      </w:r>
      <w:r>
        <w:rPr>
          <w:spacing w:val="1"/>
        </w:rPr>
        <w:t xml:space="preserve"> </w:t>
      </w:r>
      <w:r>
        <w:t>явления</w:t>
      </w:r>
      <w:r>
        <w:rPr>
          <w:spacing w:val="1"/>
        </w:rPr>
        <w:t xml:space="preserve"> </w:t>
      </w:r>
      <w:r>
        <w:t>в</w:t>
      </w:r>
      <w:r>
        <w:rPr>
          <w:spacing w:val="1"/>
        </w:rPr>
        <w:t xml:space="preserve"> </w:t>
      </w:r>
      <w:r>
        <w:t>жизни</w:t>
      </w:r>
      <w:r>
        <w:rPr>
          <w:spacing w:val="1"/>
        </w:rPr>
        <w:t xml:space="preserve"> </w:t>
      </w:r>
      <w:r>
        <w:t>млекопитающих.</w:t>
      </w:r>
      <w:r>
        <w:rPr>
          <w:spacing w:val="1"/>
        </w:rPr>
        <w:t xml:space="preserve"> </w:t>
      </w:r>
      <w:r>
        <w:t>Происхождение</w:t>
      </w:r>
      <w:r>
        <w:rPr>
          <w:spacing w:val="1"/>
        </w:rPr>
        <w:t xml:space="preserve"> </w:t>
      </w:r>
      <w:r>
        <w:t>и</w:t>
      </w:r>
      <w:r>
        <w:rPr>
          <w:spacing w:val="1"/>
        </w:rPr>
        <w:t xml:space="preserve"> </w:t>
      </w:r>
      <w:r>
        <w:t>значение</w:t>
      </w:r>
      <w:r>
        <w:rPr>
          <w:spacing w:val="1"/>
        </w:rPr>
        <w:t xml:space="preserve"> </w:t>
      </w:r>
      <w:r>
        <w:t>млекопитающих.</w:t>
      </w:r>
      <w:r>
        <w:rPr>
          <w:spacing w:val="1"/>
        </w:rPr>
        <w:t xml:space="preserve"> </w:t>
      </w:r>
      <w:r>
        <w:t>Охрана</w:t>
      </w:r>
      <w:r>
        <w:rPr>
          <w:spacing w:val="1"/>
        </w:rPr>
        <w:t xml:space="preserve"> </w:t>
      </w:r>
      <w:r>
        <w:t>млекопитающих.</w:t>
      </w:r>
      <w:r>
        <w:rPr>
          <w:spacing w:val="1"/>
        </w:rPr>
        <w:t xml:space="preserve"> </w:t>
      </w:r>
      <w:r>
        <w:t>Важнейшие</w:t>
      </w:r>
      <w:r>
        <w:rPr>
          <w:spacing w:val="1"/>
        </w:rPr>
        <w:t xml:space="preserve"> </w:t>
      </w:r>
      <w:r>
        <w:t>породы</w:t>
      </w:r>
      <w:r>
        <w:rPr>
          <w:spacing w:val="1"/>
        </w:rPr>
        <w:t xml:space="preserve"> </w:t>
      </w:r>
      <w:r>
        <w:t>домашних</w:t>
      </w:r>
      <w:r>
        <w:rPr>
          <w:spacing w:val="1"/>
        </w:rPr>
        <w:t xml:space="preserve"> </w:t>
      </w:r>
      <w:r>
        <w:t>млекопитающих.</w:t>
      </w:r>
      <w:r>
        <w:rPr>
          <w:spacing w:val="1"/>
        </w:rPr>
        <w:t xml:space="preserve"> </w:t>
      </w:r>
      <w:r>
        <w:t>Приемы</w:t>
      </w:r>
      <w:r>
        <w:rPr>
          <w:spacing w:val="1"/>
        </w:rPr>
        <w:t xml:space="preserve"> </w:t>
      </w:r>
      <w:r>
        <w:t>выращивания</w:t>
      </w:r>
      <w:r>
        <w:rPr>
          <w:spacing w:val="1"/>
        </w:rPr>
        <w:t xml:space="preserve"> </w:t>
      </w:r>
      <w:r>
        <w:t>и</w:t>
      </w:r>
      <w:r>
        <w:rPr>
          <w:spacing w:val="1"/>
        </w:rPr>
        <w:t xml:space="preserve"> </w:t>
      </w:r>
      <w:r>
        <w:t>ухода</w:t>
      </w:r>
      <w:r>
        <w:rPr>
          <w:spacing w:val="1"/>
        </w:rPr>
        <w:t xml:space="preserve"> </w:t>
      </w:r>
      <w:r>
        <w:t>за</w:t>
      </w:r>
      <w:r>
        <w:rPr>
          <w:spacing w:val="1"/>
        </w:rPr>
        <w:t xml:space="preserve"> </w:t>
      </w:r>
      <w:r>
        <w:t>домашними</w:t>
      </w:r>
      <w:r>
        <w:rPr>
          <w:spacing w:val="1"/>
        </w:rPr>
        <w:t xml:space="preserve"> </w:t>
      </w:r>
      <w:r>
        <w:t>млекопитающими.</w:t>
      </w:r>
      <w:r>
        <w:rPr>
          <w:spacing w:val="-2"/>
        </w:rPr>
        <w:t xml:space="preserve"> </w:t>
      </w:r>
      <w:r>
        <w:rPr>
          <w:i/>
        </w:rPr>
        <w:t>Многообразие</w:t>
      </w:r>
      <w:r>
        <w:rPr>
          <w:i/>
          <w:spacing w:val="-4"/>
        </w:rPr>
        <w:t xml:space="preserve"> </w:t>
      </w:r>
      <w:r>
        <w:rPr>
          <w:i/>
        </w:rPr>
        <w:t>птиц</w:t>
      </w:r>
      <w:r>
        <w:rPr>
          <w:i/>
          <w:spacing w:val="-2"/>
        </w:rPr>
        <w:t xml:space="preserve"> </w:t>
      </w:r>
      <w:r>
        <w:rPr>
          <w:i/>
        </w:rPr>
        <w:t>и</w:t>
      </w:r>
      <w:r>
        <w:rPr>
          <w:i/>
          <w:spacing w:val="-1"/>
        </w:rPr>
        <w:t xml:space="preserve"> </w:t>
      </w:r>
      <w:r>
        <w:rPr>
          <w:i/>
        </w:rPr>
        <w:t>млекопитающих</w:t>
      </w:r>
      <w:r>
        <w:rPr>
          <w:i/>
          <w:spacing w:val="-1"/>
        </w:rPr>
        <w:t xml:space="preserve"> </w:t>
      </w:r>
      <w:r>
        <w:rPr>
          <w:i/>
        </w:rPr>
        <w:t>родного края.</w:t>
      </w:r>
    </w:p>
    <w:p w:rsidR="00003555" w:rsidRDefault="00857D33">
      <w:pPr>
        <w:pStyle w:val="2"/>
        <w:spacing w:line="322" w:lineRule="exact"/>
      </w:pPr>
      <w:r>
        <w:t>Человек</w:t>
      </w:r>
      <w:r>
        <w:rPr>
          <w:spacing w:val="-3"/>
        </w:rPr>
        <w:t xml:space="preserve"> </w:t>
      </w:r>
      <w:r>
        <w:t>и</w:t>
      </w:r>
      <w:r>
        <w:rPr>
          <w:spacing w:val="-4"/>
        </w:rPr>
        <w:t xml:space="preserve"> </w:t>
      </w:r>
      <w:r>
        <w:t>его</w:t>
      </w:r>
      <w:r>
        <w:rPr>
          <w:spacing w:val="-1"/>
        </w:rPr>
        <w:t xml:space="preserve"> </w:t>
      </w:r>
      <w:r>
        <w:t>здоровье.</w:t>
      </w:r>
    </w:p>
    <w:p w:rsidR="00003555" w:rsidRDefault="00857D33">
      <w:pPr>
        <w:spacing w:line="322" w:lineRule="exact"/>
        <w:ind w:left="1671"/>
        <w:jc w:val="both"/>
        <w:rPr>
          <w:b/>
          <w:sz w:val="28"/>
        </w:rPr>
      </w:pPr>
      <w:r>
        <w:rPr>
          <w:b/>
          <w:sz w:val="28"/>
        </w:rPr>
        <w:t>Введение в</w:t>
      </w:r>
      <w:r>
        <w:rPr>
          <w:b/>
          <w:spacing w:val="-1"/>
          <w:sz w:val="28"/>
        </w:rPr>
        <w:t xml:space="preserve"> </w:t>
      </w:r>
      <w:r>
        <w:rPr>
          <w:b/>
          <w:sz w:val="28"/>
        </w:rPr>
        <w:t>науки о</w:t>
      </w:r>
      <w:r>
        <w:rPr>
          <w:b/>
          <w:spacing w:val="-2"/>
          <w:sz w:val="28"/>
        </w:rPr>
        <w:t xml:space="preserve"> </w:t>
      </w:r>
      <w:r>
        <w:rPr>
          <w:b/>
          <w:sz w:val="28"/>
        </w:rPr>
        <w:t>человеке.</w:t>
      </w:r>
    </w:p>
    <w:p w:rsidR="00003555" w:rsidRDefault="00857D33">
      <w:pPr>
        <w:pStyle w:val="a3"/>
        <w:ind w:right="542"/>
      </w:pPr>
      <w:r>
        <w:t>Значение</w:t>
      </w:r>
      <w:r>
        <w:rPr>
          <w:spacing w:val="1"/>
        </w:rPr>
        <w:t xml:space="preserve"> </w:t>
      </w:r>
      <w:r>
        <w:t>знаний</w:t>
      </w:r>
      <w:r>
        <w:rPr>
          <w:spacing w:val="1"/>
        </w:rPr>
        <w:t xml:space="preserve"> </w:t>
      </w:r>
      <w:r>
        <w:t>об</w:t>
      </w:r>
      <w:r>
        <w:rPr>
          <w:spacing w:val="1"/>
        </w:rPr>
        <w:t xml:space="preserve"> </w:t>
      </w:r>
      <w:r>
        <w:t>особенностях</w:t>
      </w:r>
      <w:r>
        <w:rPr>
          <w:spacing w:val="1"/>
        </w:rPr>
        <w:t xml:space="preserve"> </w:t>
      </w:r>
      <w:r>
        <w:t>строения</w:t>
      </w:r>
      <w:r>
        <w:rPr>
          <w:spacing w:val="1"/>
        </w:rPr>
        <w:t xml:space="preserve"> </w:t>
      </w:r>
      <w:r>
        <w:t>и</w:t>
      </w:r>
      <w:r>
        <w:rPr>
          <w:spacing w:val="1"/>
        </w:rPr>
        <w:t xml:space="preserve"> </w:t>
      </w:r>
      <w:r>
        <w:t>жизнедеятельности</w:t>
      </w:r>
      <w:r>
        <w:rPr>
          <w:spacing w:val="1"/>
        </w:rPr>
        <w:t xml:space="preserve"> </w:t>
      </w:r>
      <w:r>
        <w:t>организма человека для самопознания и сохранения здоровья. Комплекс наук,</w:t>
      </w:r>
      <w:r>
        <w:rPr>
          <w:spacing w:val="1"/>
        </w:rPr>
        <w:t xml:space="preserve"> </w:t>
      </w:r>
      <w:r>
        <w:t>изучающих</w:t>
      </w:r>
      <w:r>
        <w:rPr>
          <w:spacing w:val="1"/>
        </w:rPr>
        <w:t xml:space="preserve"> </w:t>
      </w:r>
      <w:r>
        <w:t>организм</w:t>
      </w:r>
      <w:r>
        <w:rPr>
          <w:spacing w:val="1"/>
        </w:rPr>
        <w:t xml:space="preserve"> </w:t>
      </w:r>
      <w:r>
        <w:t>человека.</w:t>
      </w:r>
      <w:r>
        <w:rPr>
          <w:spacing w:val="1"/>
        </w:rPr>
        <w:t xml:space="preserve"> </w:t>
      </w:r>
      <w:r>
        <w:t>Научные</w:t>
      </w:r>
      <w:r>
        <w:rPr>
          <w:spacing w:val="1"/>
        </w:rPr>
        <w:t xml:space="preserve"> </w:t>
      </w:r>
      <w:r>
        <w:t>методы</w:t>
      </w:r>
      <w:r>
        <w:rPr>
          <w:spacing w:val="1"/>
        </w:rPr>
        <w:t xml:space="preserve"> </w:t>
      </w:r>
      <w:r>
        <w:t>изучения</w:t>
      </w:r>
      <w:r>
        <w:rPr>
          <w:spacing w:val="1"/>
        </w:rPr>
        <w:t xml:space="preserve"> </w:t>
      </w:r>
      <w:r>
        <w:t>человеческого</w:t>
      </w:r>
      <w:r>
        <w:rPr>
          <w:spacing w:val="1"/>
        </w:rPr>
        <w:t xml:space="preserve"> </w:t>
      </w:r>
      <w:r>
        <w:t>организма (наблюдение, измерение, эксперимент). Место человека в системе</w:t>
      </w:r>
      <w:r>
        <w:rPr>
          <w:spacing w:val="1"/>
        </w:rPr>
        <w:t xml:space="preserve"> </w:t>
      </w:r>
      <w:r>
        <w:t>животного</w:t>
      </w:r>
      <w:r>
        <w:rPr>
          <w:spacing w:val="1"/>
        </w:rPr>
        <w:t xml:space="preserve"> </w:t>
      </w:r>
      <w:r>
        <w:t>мира.</w:t>
      </w:r>
      <w:r>
        <w:rPr>
          <w:spacing w:val="1"/>
        </w:rPr>
        <w:t xml:space="preserve"> </w:t>
      </w:r>
      <w:r>
        <w:t>Сходства</w:t>
      </w:r>
      <w:r>
        <w:rPr>
          <w:spacing w:val="1"/>
        </w:rPr>
        <w:t xml:space="preserve"> </w:t>
      </w:r>
      <w:r>
        <w:t>и</w:t>
      </w:r>
      <w:r>
        <w:rPr>
          <w:spacing w:val="1"/>
        </w:rPr>
        <w:t xml:space="preserve"> </w:t>
      </w:r>
      <w:r>
        <w:t>отличия</w:t>
      </w:r>
      <w:r>
        <w:rPr>
          <w:spacing w:val="1"/>
        </w:rPr>
        <w:t xml:space="preserve"> </w:t>
      </w:r>
      <w:r>
        <w:t>человека</w:t>
      </w:r>
      <w:r>
        <w:rPr>
          <w:spacing w:val="1"/>
        </w:rPr>
        <w:t xml:space="preserve"> </w:t>
      </w:r>
      <w:r>
        <w:t>и</w:t>
      </w:r>
      <w:r>
        <w:rPr>
          <w:spacing w:val="1"/>
        </w:rPr>
        <w:t xml:space="preserve"> </w:t>
      </w:r>
      <w:r>
        <w:t>животных.</w:t>
      </w:r>
      <w:r>
        <w:rPr>
          <w:spacing w:val="1"/>
        </w:rPr>
        <w:t xml:space="preserve"> </w:t>
      </w:r>
      <w:r>
        <w:t>Особенности</w:t>
      </w:r>
      <w:r>
        <w:rPr>
          <w:spacing w:val="1"/>
        </w:rPr>
        <w:t xml:space="preserve"> </w:t>
      </w:r>
      <w:r>
        <w:t>человека как социального существа. Происхождение современного человека.</w:t>
      </w:r>
      <w:r>
        <w:rPr>
          <w:spacing w:val="1"/>
        </w:rPr>
        <w:t xml:space="preserve"> </w:t>
      </w:r>
      <w:r>
        <w:t>Расы.</w:t>
      </w:r>
    </w:p>
    <w:p w:rsidR="00003555" w:rsidRDefault="00857D33">
      <w:pPr>
        <w:pStyle w:val="2"/>
        <w:spacing w:line="322" w:lineRule="exact"/>
        <w:ind w:left="1323"/>
      </w:pPr>
      <w:r>
        <w:t>Общие</w:t>
      </w:r>
      <w:r>
        <w:rPr>
          <w:spacing w:val="-3"/>
        </w:rPr>
        <w:t xml:space="preserve"> </w:t>
      </w:r>
      <w:r>
        <w:t>свойства</w:t>
      </w:r>
      <w:r>
        <w:rPr>
          <w:spacing w:val="-5"/>
        </w:rPr>
        <w:t xml:space="preserve"> </w:t>
      </w:r>
      <w:r>
        <w:t>организма</w:t>
      </w:r>
      <w:r>
        <w:rPr>
          <w:spacing w:val="-1"/>
        </w:rPr>
        <w:t xml:space="preserve"> </w:t>
      </w:r>
      <w:r>
        <w:t>человека.</w:t>
      </w:r>
    </w:p>
    <w:p w:rsidR="00003555" w:rsidRDefault="00857D33">
      <w:pPr>
        <w:pStyle w:val="a3"/>
        <w:ind w:right="544"/>
      </w:pPr>
      <w:r>
        <w:t>Клетка – основа строения, жизнедеятельности и развития организмов.</w:t>
      </w:r>
      <w:r>
        <w:rPr>
          <w:spacing w:val="1"/>
        </w:rPr>
        <w:t xml:space="preserve"> </w:t>
      </w:r>
      <w:r>
        <w:t>Строение, химический состав, жизненные свойства клетки. Ткани, органы и</w:t>
      </w:r>
      <w:r>
        <w:rPr>
          <w:spacing w:val="1"/>
        </w:rPr>
        <w:t xml:space="preserve"> </w:t>
      </w:r>
      <w:r>
        <w:t>системы</w:t>
      </w:r>
      <w:r>
        <w:rPr>
          <w:spacing w:val="1"/>
        </w:rPr>
        <w:t xml:space="preserve"> </w:t>
      </w:r>
      <w:r>
        <w:t>органов</w:t>
      </w:r>
      <w:r>
        <w:rPr>
          <w:spacing w:val="1"/>
        </w:rPr>
        <w:t xml:space="preserve"> </w:t>
      </w:r>
      <w:r>
        <w:t>организма</w:t>
      </w:r>
      <w:r>
        <w:rPr>
          <w:spacing w:val="1"/>
        </w:rPr>
        <w:t xml:space="preserve"> </w:t>
      </w:r>
      <w:r>
        <w:t>человека,</w:t>
      </w:r>
      <w:r>
        <w:rPr>
          <w:spacing w:val="1"/>
        </w:rPr>
        <w:t xml:space="preserve"> </w:t>
      </w:r>
      <w:r>
        <w:t>их</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Организм</w:t>
      </w:r>
      <w:r>
        <w:rPr>
          <w:spacing w:val="1"/>
        </w:rPr>
        <w:t xml:space="preserve"> </w:t>
      </w:r>
      <w:r>
        <w:t>человека</w:t>
      </w:r>
      <w:r>
        <w:rPr>
          <w:spacing w:val="1"/>
        </w:rPr>
        <w:t xml:space="preserve"> </w:t>
      </w:r>
      <w:r>
        <w:t>как</w:t>
      </w:r>
      <w:r>
        <w:rPr>
          <w:spacing w:val="1"/>
        </w:rPr>
        <w:t xml:space="preserve"> </w:t>
      </w:r>
      <w:r>
        <w:t>биосистема.</w:t>
      </w:r>
      <w:r>
        <w:rPr>
          <w:spacing w:val="1"/>
        </w:rPr>
        <w:t xml:space="preserve"> </w:t>
      </w:r>
      <w:r>
        <w:t>Внутренняя</w:t>
      </w:r>
      <w:r>
        <w:rPr>
          <w:spacing w:val="1"/>
        </w:rPr>
        <w:t xml:space="preserve"> </w:t>
      </w:r>
      <w:r>
        <w:t>среда</w:t>
      </w:r>
      <w:r>
        <w:rPr>
          <w:spacing w:val="1"/>
        </w:rPr>
        <w:t xml:space="preserve"> </w:t>
      </w:r>
      <w:r>
        <w:t>организма</w:t>
      </w:r>
      <w:r>
        <w:rPr>
          <w:spacing w:val="71"/>
        </w:rPr>
        <w:t xml:space="preserve"> </w:t>
      </w:r>
      <w:r>
        <w:t>(кровь,</w:t>
      </w:r>
      <w:r>
        <w:rPr>
          <w:spacing w:val="71"/>
        </w:rPr>
        <w:t xml:space="preserve"> </w:t>
      </w:r>
      <w:r>
        <w:t>лимфа,</w:t>
      </w:r>
      <w:r>
        <w:rPr>
          <w:spacing w:val="1"/>
        </w:rPr>
        <w:t xml:space="preserve"> </w:t>
      </w:r>
      <w:r>
        <w:t>тканевая</w:t>
      </w:r>
      <w:r>
        <w:rPr>
          <w:spacing w:val="-1"/>
        </w:rPr>
        <w:t xml:space="preserve"> </w:t>
      </w:r>
      <w:r>
        <w:t>жидкость).</w:t>
      </w:r>
    </w:p>
    <w:p w:rsidR="00003555" w:rsidRDefault="00857D33">
      <w:pPr>
        <w:pStyle w:val="2"/>
        <w:spacing w:line="322" w:lineRule="exact"/>
      </w:pPr>
      <w:r>
        <w:t>Нейрогуморальная</w:t>
      </w:r>
      <w:r>
        <w:rPr>
          <w:spacing w:val="-6"/>
        </w:rPr>
        <w:t xml:space="preserve"> </w:t>
      </w:r>
      <w:r>
        <w:t>регуляция</w:t>
      </w:r>
      <w:r>
        <w:rPr>
          <w:spacing w:val="-5"/>
        </w:rPr>
        <w:t xml:space="preserve"> </w:t>
      </w:r>
      <w:r>
        <w:t>функций</w:t>
      </w:r>
      <w:r>
        <w:rPr>
          <w:spacing w:val="-4"/>
        </w:rPr>
        <w:t xml:space="preserve"> </w:t>
      </w:r>
      <w:r>
        <w:t>организма.</w:t>
      </w:r>
    </w:p>
    <w:p w:rsidR="00003555" w:rsidRDefault="00857D33">
      <w:pPr>
        <w:pStyle w:val="a3"/>
        <w:ind w:right="548"/>
      </w:pPr>
      <w:r>
        <w:t>Регуляция</w:t>
      </w:r>
      <w:r>
        <w:rPr>
          <w:spacing w:val="1"/>
        </w:rPr>
        <w:t xml:space="preserve"> </w:t>
      </w:r>
      <w:r>
        <w:t>функций</w:t>
      </w:r>
      <w:r>
        <w:rPr>
          <w:spacing w:val="1"/>
        </w:rPr>
        <w:t xml:space="preserve"> </w:t>
      </w:r>
      <w:r>
        <w:t>организма,</w:t>
      </w:r>
      <w:r>
        <w:rPr>
          <w:spacing w:val="1"/>
        </w:rPr>
        <w:t xml:space="preserve"> </w:t>
      </w:r>
      <w:r>
        <w:t>способы</w:t>
      </w:r>
      <w:r>
        <w:rPr>
          <w:spacing w:val="1"/>
        </w:rPr>
        <w:t xml:space="preserve"> </w:t>
      </w:r>
      <w:r>
        <w:t>регуляции.</w:t>
      </w:r>
      <w:r>
        <w:rPr>
          <w:spacing w:val="1"/>
        </w:rPr>
        <w:t xml:space="preserve"> </w:t>
      </w:r>
      <w:r>
        <w:t>Механизмы</w:t>
      </w:r>
      <w:r>
        <w:rPr>
          <w:spacing w:val="1"/>
        </w:rPr>
        <w:t xml:space="preserve"> </w:t>
      </w:r>
      <w:r>
        <w:t>регуляции</w:t>
      </w:r>
      <w:r>
        <w:rPr>
          <w:spacing w:val="-4"/>
        </w:rPr>
        <w:t xml:space="preserve"> </w:t>
      </w:r>
      <w:r>
        <w:t>функций.</w:t>
      </w:r>
    </w:p>
    <w:p w:rsidR="00003555" w:rsidRDefault="00857D33">
      <w:pPr>
        <w:ind w:left="963" w:right="543" w:firstLine="707"/>
        <w:jc w:val="both"/>
        <w:rPr>
          <w:sz w:val="28"/>
        </w:rPr>
      </w:pPr>
      <w:r>
        <w:rPr>
          <w:sz w:val="28"/>
        </w:rPr>
        <w:t>Нервная</w:t>
      </w:r>
      <w:r>
        <w:rPr>
          <w:spacing w:val="1"/>
          <w:sz w:val="28"/>
        </w:rPr>
        <w:t xml:space="preserve"> </w:t>
      </w:r>
      <w:r>
        <w:rPr>
          <w:sz w:val="28"/>
        </w:rPr>
        <w:t>система:</w:t>
      </w:r>
      <w:r>
        <w:rPr>
          <w:spacing w:val="1"/>
          <w:sz w:val="28"/>
        </w:rPr>
        <w:t xml:space="preserve"> </w:t>
      </w:r>
      <w:r>
        <w:rPr>
          <w:sz w:val="28"/>
        </w:rPr>
        <w:t>центральная</w:t>
      </w:r>
      <w:r>
        <w:rPr>
          <w:spacing w:val="1"/>
          <w:sz w:val="28"/>
        </w:rPr>
        <w:t xml:space="preserve"> </w:t>
      </w:r>
      <w:r>
        <w:rPr>
          <w:sz w:val="28"/>
        </w:rPr>
        <w:t>и</w:t>
      </w:r>
      <w:r>
        <w:rPr>
          <w:spacing w:val="1"/>
          <w:sz w:val="28"/>
        </w:rPr>
        <w:t xml:space="preserve"> </w:t>
      </w:r>
      <w:r>
        <w:rPr>
          <w:sz w:val="28"/>
        </w:rPr>
        <w:t>периферическая,</w:t>
      </w:r>
      <w:r>
        <w:rPr>
          <w:spacing w:val="1"/>
          <w:sz w:val="28"/>
        </w:rPr>
        <w:t xml:space="preserve"> </w:t>
      </w:r>
      <w:r>
        <w:rPr>
          <w:sz w:val="28"/>
        </w:rPr>
        <w:t>соматическая</w:t>
      </w:r>
      <w:r>
        <w:rPr>
          <w:spacing w:val="1"/>
          <w:sz w:val="28"/>
        </w:rPr>
        <w:t xml:space="preserve"> </w:t>
      </w:r>
      <w:r>
        <w:rPr>
          <w:sz w:val="28"/>
        </w:rPr>
        <w:t>и</w:t>
      </w:r>
      <w:r>
        <w:rPr>
          <w:spacing w:val="1"/>
          <w:sz w:val="28"/>
        </w:rPr>
        <w:t xml:space="preserve"> </w:t>
      </w:r>
      <w:r>
        <w:rPr>
          <w:sz w:val="28"/>
        </w:rPr>
        <w:t>вегетативная. Нейроны, нервы, нервные узлы. Рефлекторный принцип работы</w:t>
      </w:r>
      <w:r>
        <w:rPr>
          <w:spacing w:val="1"/>
          <w:sz w:val="28"/>
        </w:rPr>
        <w:t xml:space="preserve"> </w:t>
      </w:r>
      <w:r>
        <w:rPr>
          <w:sz w:val="28"/>
        </w:rPr>
        <w:t>нервной системы. Рефлекторная дуга. Спинной мозг. Головной мозг. Большие</w:t>
      </w:r>
      <w:r>
        <w:rPr>
          <w:spacing w:val="1"/>
          <w:sz w:val="28"/>
        </w:rPr>
        <w:t xml:space="preserve"> </w:t>
      </w:r>
      <w:r>
        <w:rPr>
          <w:sz w:val="28"/>
        </w:rPr>
        <w:t xml:space="preserve">полушария головного мозга. </w:t>
      </w:r>
      <w:r>
        <w:rPr>
          <w:i/>
          <w:sz w:val="28"/>
        </w:rPr>
        <w:t>Особенности развития головного мозга человека</w:t>
      </w:r>
      <w:r>
        <w:rPr>
          <w:i/>
          <w:spacing w:val="1"/>
          <w:sz w:val="28"/>
        </w:rPr>
        <w:t xml:space="preserve"> </w:t>
      </w:r>
      <w:r>
        <w:rPr>
          <w:i/>
          <w:sz w:val="28"/>
        </w:rPr>
        <w:t xml:space="preserve">и его функциональная асимметрия. </w:t>
      </w:r>
      <w:r>
        <w:rPr>
          <w:sz w:val="28"/>
        </w:rPr>
        <w:t>Нарушения деятельности нервной системы</w:t>
      </w:r>
      <w:r>
        <w:rPr>
          <w:spacing w:val="-67"/>
          <w:sz w:val="28"/>
        </w:rPr>
        <w:t xml:space="preserve"> </w:t>
      </w:r>
      <w:r>
        <w:rPr>
          <w:sz w:val="28"/>
        </w:rPr>
        <w:t>и</w:t>
      </w:r>
      <w:r>
        <w:rPr>
          <w:spacing w:val="-1"/>
          <w:sz w:val="28"/>
        </w:rPr>
        <w:t xml:space="preserve"> </w:t>
      </w:r>
      <w:r>
        <w:rPr>
          <w:sz w:val="28"/>
        </w:rPr>
        <w:t>их</w:t>
      </w:r>
      <w:r>
        <w:rPr>
          <w:spacing w:val="1"/>
          <w:sz w:val="28"/>
        </w:rPr>
        <w:t xml:space="preserve"> </w:t>
      </w:r>
      <w:r>
        <w:rPr>
          <w:sz w:val="28"/>
        </w:rPr>
        <w:t>предупреждение.</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pStyle w:val="a3"/>
        <w:spacing w:before="74"/>
        <w:ind w:right="544"/>
      </w:pPr>
      <w:r>
        <w:lastRenderedPageBreak/>
        <w:t>Железы и их классификация. Эндокринная система. Гормоны, их роль в</w:t>
      </w:r>
      <w:r>
        <w:rPr>
          <w:spacing w:val="1"/>
        </w:rPr>
        <w:t xml:space="preserve"> </w:t>
      </w:r>
      <w:r>
        <w:t>регуляции</w:t>
      </w:r>
      <w:r>
        <w:rPr>
          <w:spacing w:val="1"/>
        </w:rPr>
        <w:t xml:space="preserve"> </w:t>
      </w:r>
      <w:r>
        <w:t>физиологических</w:t>
      </w:r>
      <w:r>
        <w:rPr>
          <w:spacing w:val="1"/>
        </w:rPr>
        <w:t xml:space="preserve"> </w:t>
      </w:r>
      <w:r>
        <w:t>функций</w:t>
      </w:r>
      <w:r>
        <w:rPr>
          <w:spacing w:val="1"/>
        </w:rPr>
        <w:t xml:space="preserve"> </w:t>
      </w:r>
      <w:r>
        <w:t>организма.</w:t>
      </w:r>
      <w:r>
        <w:rPr>
          <w:spacing w:val="1"/>
        </w:rPr>
        <w:t xml:space="preserve"> </w:t>
      </w:r>
      <w:r>
        <w:t>Железы</w:t>
      </w:r>
      <w:r>
        <w:rPr>
          <w:spacing w:val="1"/>
        </w:rPr>
        <w:t xml:space="preserve"> </w:t>
      </w:r>
      <w:r>
        <w:t>внутренней</w:t>
      </w:r>
      <w:r>
        <w:rPr>
          <w:spacing w:val="1"/>
        </w:rPr>
        <w:t xml:space="preserve"> </w:t>
      </w:r>
      <w:r>
        <w:t>секреции:</w:t>
      </w:r>
      <w:r>
        <w:rPr>
          <w:spacing w:val="1"/>
        </w:rPr>
        <w:t xml:space="preserve"> </w:t>
      </w:r>
      <w:r>
        <w:t>гипофиз,</w:t>
      </w:r>
      <w:r>
        <w:rPr>
          <w:spacing w:val="1"/>
        </w:rPr>
        <w:t xml:space="preserve"> </w:t>
      </w:r>
      <w:r>
        <w:rPr>
          <w:i/>
        </w:rPr>
        <w:t>эпифиз</w:t>
      </w:r>
      <w:r>
        <w:t>,</w:t>
      </w:r>
      <w:r>
        <w:rPr>
          <w:spacing w:val="1"/>
        </w:rPr>
        <w:t xml:space="preserve"> </w:t>
      </w:r>
      <w:r>
        <w:t>щитовидная</w:t>
      </w:r>
      <w:r>
        <w:rPr>
          <w:spacing w:val="1"/>
        </w:rPr>
        <w:t xml:space="preserve"> </w:t>
      </w:r>
      <w:r>
        <w:t>железа,</w:t>
      </w:r>
      <w:r>
        <w:rPr>
          <w:spacing w:val="1"/>
        </w:rPr>
        <w:t xml:space="preserve"> </w:t>
      </w:r>
      <w:r>
        <w:t>надпочечники.</w:t>
      </w:r>
      <w:r>
        <w:rPr>
          <w:spacing w:val="1"/>
        </w:rPr>
        <w:t xml:space="preserve"> </w:t>
      </w:r>
      <w:r>
        <w:t>Железы</w:t>
      </w:r>
      <w:r>
        <w:rPr>
          <w:spacing w:val="-67"/>
        </w:rPr>
        <w:t xml:space="preserve"> </w:t>
      </w:r>
      <w:r>
        <w:t>смешанной секреции: поджелудочная и половые железы. Регуляция функций</w:t>
      </w:r>
      <w:r>
        <w:rPr>
          <w:spacing w:val="1"/>
        </w:rPr>
        <w:t xml:space="preserve"> </w:t>
      </w:r>
      <w:r>
        <w:t>эндокринных желез.</w:t>
      </w:r>
    </w:p>
    <w:p w:rsidR="00003555" w:rsidRDefault="00857D33">
      <w:pPr>
        <w:pStyle w:val="2"/>
        <w:spacing w:before="1" w:line="322" w:lineRule="exact"/>
        <w:rPr>
          <w:b w:val="0"/>
        </w:rPr>
      </w:pPr>
      <w:r>
        <w:t>Опора</w:t>
      </w:r>
      <w:r>
        <w:rPr>
          <w:spacing w:val="-1"/>
        </w:rPr>
        <w:t xml:space="preserve"> </w:t>
      </w:r>
      <w:r>
        <w:t>и</w:t>
      </w:r>
      <w:r>
        <w:rPr>
          <w:spacing w:val="-3"/>
        </w:rPr>
        <w:t xml:space="preserve"> </w:t>
      </w:r>
      <w:r>
        <w:t>движение</w:t>
      </w:r>
      <w:r>
        <w:rPr>
          <w:b w:val="0"/>
        </w:rPr>
        <w:t>.</w:t>
      </w:r>
    </w:p>
    <w:p w:rsidR="00003555" w:rsidRDefault="00857D33">
      <w:pPr>
        <w:pStyle w:val="a3"/>
        <w:ind w:right="543"/>
      </w:pPr>
      <w:r>
        <w:t>Опорно-двигательная</w:t>
      </w:r>
      <w:r>
        <w:rPr>
          <w:spacing w:val="1"/>
        </w:rPr>
        <w:t xml:space="preserve"> </w:t>
      </w:r>
      <w:r>
        <w:t>система:строение,</w:t>
      </w:r>
      <w:r>
        <w:rPr>
          <w:spacing w:val="1"/>
        </w:rPr>
        <w:t xml:space="preserve"> </w:t>
      </w:r>
      <w:r>
        <w:t>функции.</w:t>
      </w:r>
      <w:r>
        <w:rPr>
          <w:spacing w:val="1"/>
        </w:rPr>
        <w:t xml:space="preserve"> </w:t>
      </w:r>
      <w:r>
        <w:t>Кость:</w:t>
      </w:r>
      <w:r>
        <w:rPr>
          <w:spacing w:val="1"/>
        </w:rPr>
        <w:t xml:space="preserve"> </w:t>
      </w:r>
      <w:r>
        <w:t>химический</w:t>
      </w:r>
      <w:r>
        <w:rPr>
          <w:spacing w:val="1"/>
        </w:rPr>
        <w:t xml:space="preserve"> </w:t>
      </w:r>
      <w:r>
        <w:t>состав,</w:t>
      </w:r>
      <w:r>
        <w:rPr>
          <w:spacing w:val="1"/>
        </w:rPr>
        <w:t xml:space="preserve"> </w:t>
      </w:r>
      <w:r>
        <w:t>строение,</w:t>
      </w:r>
      <w:r>
        <w:rPr>
          <w:spacing w:val="1"/>
        </w:rPr>
        <w:t xml:space="preserve"> </w:t>
      </w:r>
      <w:r>
        <w:t>рост.</w:t>
      </w:r>
      <w:r>
        <w:rPr>
          <w:spacing w:val="1"/>
        </w:rPr>
        <w:t xml:space="preserve"> </w:t>
      </w:r>
      <w:r>
        <w:t>Соединение</w:t>
      </w:r>
      <w:r>
        <w:rPr>
          <w:spacing w:val="1"/>
        </w:rPr>
        <w:t xml:space="preserve"> </w:t>
      </w:r>
      <w:r>
        <w:t>костей.</w:t>
      </w:r>
      <w:r>
        <w:rPr>
          <w:spacing w:val="1"/>
        </w:rPr>
        <w:t xml:space="preserve"> </w:t>
      </w:r>
      <w:r>
        <w:t>Скелет</w:t>
      </w:r>
      <w:r>
        <w:rPr>
          <w:spacing w:val="1"/>
        </w:rPr>
        <w:t xml:space="preserve"> </w:t>
      </w:r>
      <w:r>
        <w:t>человека.</w:t>
      </w:r>
      <w:r>
        <w:rPr>
          <w:spacing w:val="1"/>
        </w:rPr>
        <w:t xml:space="preserve"> </w:t>
      </w:r>
      <w:r>
        <w:t>Особенности</w:t>
      </w:r>
      <w:r>
        <w:rPr>
          <w:spacing w:val="1"/>
        </w:rPr>
        <w:t xml:space="preserve"> </w:t>
      </w:r>
      <w:r>
        <w:t>скелета человека, связанные с прямохождением и трудовой деятельностью.</w:t>
      </w:r>
      <w:r>
        <w:rPr>
          <w:spacing w:val="1"/>
        </w:rPr>
        <w:t xml:space="preserve"> </w:t>
      </w:r>
      <w:r>
        <w:t>Влияние факторов окружающей среды и образа жизни на развитие скелета.</w:t>
      </w:r>
      <w:r>
        <w:rPr>
          <w:spacing w:val="1"/>
        </w:rPr>
        <w:t xml:space="preserve"> </w:t>
      </w:r>
      <w:r>
        <w:t>Мышцы и их функции. Значение физических упражнений для правильного</w:t>
      </w:r>
      <w:r>
        <w:rPr>
          <w:spacing w:val="1"/>
        </w:rPr>
        <w:t xml:space="preserve"> </w:t>
      </w:r>
      <w:r>
        <w:t>формирования</w:t>
      </w:r>
      <w:r>
        <w:rPr>
          <w:spacing w:val="1"/>
        </w:rPr>
        <w:t xml:space="preserve"> </w:t>
      </w:r>
      <w:r>
        <w:t>скелета</w:t>
      </w:r>
      <w:r>
        <w:rPr>
          <w:spacing w:val="1"/>
        </w:rPr>
        <w:t xml:space="preserve"> </w:t>
      </w:r>
      <w:r>
        <w:t>и</w:t>
      </w:r>
      <w:r>
        <w:rPr>
          <w:spacing w:val="1"/>
        </w:rPr>
        <w:t xml:space="preserve"> </w:t>
      </w:r>
      <w:r>
        <w:t>мышц.</w:t>
      </w:r>
      <w:r>
        <w:rPr>
          <w:spacing w:val="1"/>
        </w:rPr>
        <w:t xml:space="preserve"> </w:t>
      </w:r>
      <w:r>
        <w:t>Гиподинамия.</w:t>
      </w:r>
      <w:r>
        <w:rPr>
          <w:spacing w:val="1"/>
        </w:rPr>
        <w:t xml:space="preserve"> </w:t>
      </w:r>
      <w:r>
        <w:t>Профилактика</w:t>
      </w:r>
      <w:r>
        <w:rPr>
          <w:spacing w:val="1"/>
        </w:rPr>
        <w:t xml:space="preserve"> </w:t>
      </w:r>
      <w:r>
        <w:t>травматизма.</w:t>
      </w:r>
      <w:r>
        <w:rPr>
          <w:spacing w:val="-67"/>
        </w:rPr>
        <w:t xml:space="preserve"> </w:t>
      </w:r>
      <w:r>
        <w:t>Первая</w:t>
      </w:r>
      <w:r>
        <w:rPr>
          <w:spacing w:val="-1"/>
        </w:rPr>
        <w:t xml:space="preserve"> </w:t>
      </w:r>
      <w:r>
        <w:t>помощь</w:t>
      </w:r>
      <w:r>
        <w:rPr>
          <w:spacing w:val="-2"/>
        </w:rPr>
        <w:t xml:space="preserve"> </w:t>
      </w:r>
      <w:r>
        <w:t>при</w:t>
      </w:r>
      <w:r>
        <w:rPr>
          <w:spacing w:val="-1"/>
        </w:rPr>
        <w:t xml:space="preserve"> </w:t>
      </w:r>
      <w:r>
        <w:t>травмах</w:t>
      </w:r>
      <w:r>
        <w:rPr>
          <w:spacing w:val="1"/>
        </w:rPr>
        <w:t xml:space="preserve"> </w:t>
      </w:r>
      <w:r>
        <w:t>опорно-двигательного аппарата.</w:t>
      </w:r>
    </w:p>
    <w:p w:rsidR="00003555" w:rsidRDefault="00857D33">
      <w:pPr>
        <w:pStyle w:val="2"/>
        <w:spacing w:before="3" w:line="322" w:lineRule="exact"/>
      </w:pPr>
      <w:r>
        <w:t>Кровь</w:t>
      </w:r>
      <w:r>
        <w:rPr>
          <w:spacing w:val="-4"/>
        </w:rPr>
        <w:t xml:space="preserve"> </w:t>
      </w:r>
      <w:r>
        <w:t>и</w:t>
      </w:r>
      <w:r>
        <w:rPr>
          <w:spacing w:val="-4"/>
        </w:rPr>
        <w:t xml:space="preserve"> </w:t>
      </w:r>
      <w:r>
        <w:t>кровообращение.</w:t>
      </w:r>
    </w:p>
    <w:p w:rsidR="00003555" w:rsidRDefault="00857D33">
      <w:pPr>
        <w:pStyle w:val="a3"/>
        <w:ind w:right="539"/>
      </w:pPr>
      <w:r>
        <w:t>Функции крови илимфы. Поддержание постоянства внутренней среды.</w:t>
      </w:r>
      <w:r>
        <w:rPr>
          <w:spacing w:val="1"/>
        </w:rPr>
        <w:t xml:space="preserve"> </w:t>
      </w:r>
      <w:r>
        <w:rPr>
          <w:i/>
        </w:rPr>
        <w:t>Гомеостаз</w:t>
      </w:r>
      <w:r>
        <w:t>.</w:t>
      </w:r>
      <w:r>
        <w:rPr>
          <w:spacing w:val="1"/>
        </w:rPr>
        <w:t xml:space="preserve"> </w:t>
      </w:r>
      <w:r>
        <w:t>Состав</w:t>
      </w:r>
      <w:r>
        <w:rPr>
          <w:spacing w:val="1"/>
        </w:rPr>
        <w:t xml:space="preserve"> </w:t>
      </w:r>
      <w:r>
        <w:t>крови.</w:t>
      </w:r>
      <w:r>
        <w:rPr>
          <w:spacing w:val="1"/>
        </w:rPr>
        <w:t xml:space="preserve"> </w:t>
      </w:r>
      <w:r>
        <w:t>Форменные</w:t>
      </w:r>
      <w:r>
        <w:rPr>
          <w:spacing w:val="1"/>
        </w:rPr>
        <w:t xml:space="preserve"> </w:t>
      </w:r>
      <w:r>
        <w:t>элементы</w:t>
      </w:r>
      <w:r>
        <w:rPr>
          <w:spacing w:val="1"/>
        </w:rPr>
        <w:t xml:space="preserve"> </w:t>
      </w:r>
      <w:r>
        <w:t>крови:</w:t>
      </w:r>
      <w:r>
        <w:rPr>
          <w:spacing w:val="1"/>
        </w:rPr>
        <w:t xml:space="preserve"> </w:t>
      </w:r>
      <w:r>
        <w:t>эритроциты,</w:t>
      </w:r>
      <w:r>
        <w:rPr>
          <w:spacing w:val="1"/>
        </w:rPr>
        <w:t xml:space="preserve"> </w:t>
      </w:r>
      <w:r>
        <w:t>лейкоциты,</w:t>
      </w:r>
      <w:r>
        <w:rPr>
          <w:spacing w:val="1"/>
        </w:rPr>
        <w:t xml:space="preserve"> </w:t>
      </w:r>
      <w:r>
        <w:t>тромбоциты.</w:t>
      </w:r>
      <w:r>
        <w:rPr>
          <w:spacing w:val="1"/>
        </w:rPr>
        <w:t xml:space="preserve"> </w:t>
      </w:r>
      <w:r>
        <w:t>Группы</w:t>
      </w:r>
      <w:r>
        <w:rPr>
          <w:spacing w:val="1"/>
        </w:rPr>
        <w:t xml:space="preserve"> </w:t>
      </w:r>
      <w:r>
        <w:t>крови.</w:t>
      </w:r>
      <w:r>
        <w:rPr>
          <w:spacing w:val="1"/>
        </w:rPr>
        <w:t xml:space="preserve"> </w:t>
      </w:r>
      <w:r>
        <w:t>Резус-фактор.</w:t>
      </w:r>
      <w:r>
        <w:rPr>
          <w:spacing w:val="1"/>
        </w:rPr>
        <w:t xml:space="preserve"> </w:t>
      </w:r>
      <w:r>
        <w:t>Переливание</w:t>
      </w:r>
      <w:r>
        <w:rPr>
          <w:spacing w:val="1"/>
        </w:rPr>
        <w:t xml:space="preserve"> </w:t>
      </w:r>
      <w:r>
        <w:t>крови.</w:t>
      </w:r>
      <w:r>
        <w:rPr>
          <w:spacing w:val="-67"/>
        </w:rPr>
        <w:t xml:space="preserve"> </w:t>
      </w:r>
      <w:r>
        <w:t xml:space="preserve">Свертывание крови. Иммунитет. Факторы, влияющие на иммунитет. </w:t>
      </w:r>
      <w:r>
        <w:rPr>
          <w:i/>
        </w:rPr>
        <w:t>Значение</w:t>
      </w:r>
      <w:r>
        <w:rPr>
          <w:i/>
          <w:spacing w:val="1"/>
        </w:rPr>
        <w:t xml:space="preserve"> </w:t>
      </w:r>
      <w:r>
        <w:rPr>
          <w:i/>
        </w:rPr>
        <w:t xml:space="preserve">работ Л.Пастера и И.И. Мечникова в области иммунитета. </w:t>
      </w:r>
      <w:r>
        <w:t>Роль прививок в</w:t>
      </w:r>
      <w:r>
        <w:rPr>
          <w:spacing w:val="1"/>
        </w:rPr>
        <w:t xml:space="preserve"> </w:t>
      </w:r>
      <w:r>
        <w:t>борьбе</w:t>
      </w:r>
      <w:r>
        <w:rPr>
          <w:spacing w:val="1"/>
        </w:rPr>
        <w:t xml:space="preserve"> </w:t>
      </w:r>
      <w:r>
        <w:t>с</w:t>
      </w:r>
      <w:r>
        <w:rPr>
          <w:spacing w:val="1"/>
        </w:rPr>
        <w:t xml:space="preserve"> </w:t>
      </w:r>
      <w:r>
        <w:t>инфекционными</w:t>
      </w:r>
      <w:r>
        <w:rPr>
          <w:spacing w:val="1"/>
        </w:rPr>
        <w:t xml:space="preserve"> </w:t>
      </w:r>
      <w:r>
        <w:t>заболеваниями.</w:t>
      </w:r>
      <w:r>
        <w:rPr>
          <w:spacing w:val="1"/>
        </w:rPr>
        <w:t xml:space="preserve"> </w:t>
      </w:r>
      <w:r>
        <w:t>Кровеносная</w:t>
      </w:r>
      <w:r>
        <w:rPr>
          <w:spacing w:val="1"/>
        </w:rPr>
        <w:t xml:space="preserve"> </w:t>
      </w:r>
      <w:r>
        <w:t>и</w:t>
      </w:r>
      <w:r>
        <w:rPr>
          <w:spacing w:val="1"/>
        </w:rPr>
        <w:t xml:space="preserve"> </w:t>
      </w:r>
      <w:r>
        <w:t>лимфатическая</w:t>
      </w:r>
      <w:r>
        <w:rPr>
          <w:spacing w:val="1"/>
        </w:rPr>
        <w:t xml:space="preserve"> </w:t>
      </w:r>
      <w:r>
        <w:t>системы: строение, функции. Строение сосудов. Движение крови по сосудам.</w:t>
      </w:r>
      <w:r>
        <w:rPr>
          <w:spacing w:val="1"/>
        </w:rPr>
        <w:t xml:space="preserve"> </w:t>
      </w:r>
      <w:r>
        <w:t>Строение</w:t>
      </w:r>
      <w:r>
        <w:rPr>
          <w:spacing w:val="1"/>
        </w:rPr>
        <w:t xml:space="preserve"> </w:t>
      </w:r>
      <w:r>
        <w:t>и</w:t>
      </w:r>
      <w:r>
        <w:rPr>
          <w:spacing w:val="1"/>
        </w:rPr>
        <w:t xml:space="preserve"> </w:t>
      </w:r>
      <w:r>
        <w:t>работа</w:t>
      </w:r>
      <w:r>
        <w:rPr>
          <w:spacing w:val="1"/>
        </w:rPr>
        <w:t xml:space="preserve"> </w:t>
      </w:r>
      <w:r>
        <w:t>сердца.</w:t>
      </w:r>
      <w:r>
        <w:rPr>
          <w:spacing w:val="1"/>
        </w:rPr>
        <w:t xml:space="preserve"> </w:t>
      </w:r>
      <w:r>
        <w:t>Сердечный</w:t>
      </w:r>
      <w:r>
        <w:rPr>
          <w:spacing w:val="1"/>
        </w:rPr>
        <w:t xml:space="preserve"> </w:t>
      </w:r>
      <w:r>
        <w:t>цикл.</w:t>
      </w:r>
      <w:r>
        <w:rPr>
          <w:spacing w:val="1"/>
        </w:rPr>
        <w:t xml:space="preserve"> </w:t>
      </w:r>
      <w:r>
        <w:t>Пульс.</w:t>
      </w:r>
      <w:r>
        <w:rPr>
          <w:spacing w:val="1"/>
        </w:rPr>
        <w:t xml:space="preserve"> </w:t>
      </w:r>
      <w:r>
        <w:t>Давление</w:t>
      </w:r>
      <w:r>
        <w:rPr>
          <w:spacing w:val="71"/>
        </w:rPr>
        <w:t xml:space="preserve"> </w:t>
      </w:r>
      <w:r>
        <w:t>крови.</w:t>
      </w:r>
      <w:r>
        <w:rPr>
          <w:spacing w:val="1"/>
        </w:rPr>
        <w:t xml:space="preserve"> </w:t>
      </w:r>
      <w:r>
        <w:rPr>
          <w:i/>
        </w:rPr>
        <w:t>Движение</w:t>
      </w:r>
      <w:r>
        <w:rPr>
          <w:i/>
          <w:spacing w:val="1"/>
        </w:rPr>
        <w:t xml:space="preserve"> </w:t>
      </w:r>
      <w:r>
        <w:rPr>
          <w:i/>
        </w:rPr>
        <w:t>лимфы</w:t>
      </w:r>
      <w:r>
        <w:rPr>
          <w:i/>
          <w:spacing w:val="1"/>
        </w:rPr>
        <w:t xml:space="preserve"> </w:t>
      </w:r>
      <w:r>
        <w:rPr>
          <w:i/>
        </w:rPr>
        <w:t>по</w:t>
      </w:r>
      <w:r>
        <w:rPr>
          <w:i/>
          <w:spacing w:val="1"/>
        </w:rPr>
        <w:t xml:space="preserve"> </w:t>
      </w:r>
      <w:r>
        <w:rPr>
          <w:i/>
        </w:rPr>
        <w:t>сосудам.</w:t>
      </w:r>
      <w:r>
        <w:rPr>
          <w:i/>
          <w:spacing w:val="1"/>
        </w:rPr>
        <w:t xml:space="preserve"> </w:t>
      </w:r>
      <w:r>
        <w:t>Гигиена</w:t>
      </w:r>
      <w:r>
        <w:rPr>
          <w:spacing w:val="1"/>
        </w:rPr>
        <w:t xml:space="preserve"> </w:t>
      </w:r>
      <w:r>
        <w:t>сердечно-сосудистой</w:t>
      </w:r>
      <w:r>
        <w:rPr>
          <w:spacing w:val="1"/>
        </w:rPr>
        <w:t xml:space="preserve"> </w:t>
      </w:r>
      <w:r>
        <w:t>системы.</w:t>
      </w:r>
      <w:r>
        <w:rPr>
          <w:spacing w:val="1"/>
        </w:rPr>
        <w:t xml:space="preserve"> </w:t>
      </w:r>
      <w:r>
        <w:t>Профилактика</w:t>
      </w:r>
      <w:r>
        <w:rPr>
          <w:spacing w:val="1"/>
        </w:rPr>
        <w:t xml:space="preserve"> </w:t>
      </w:r>
      <w:r>
        <w:t>сердечно-сосудистых</w:t>
      </w:r>
      <w:r>
        <w:rPr>
          <w:spacing w:val="1"/>
        </w:rPr>
        <w:t xml:space="preserve"> </w:t>
      </w:r>
      <w:r>
        <w:t>заболеваний.</w:t>
      </w:r>
      <w:r>
        <w:rPr>
          <w:spacing w:val="1"/>
        </w:rPr>
        <w:t xml:space="preserve"> </w:t>
      </w:r>
      <w:r>
        <w:t>Виды</w:t>
      </w:r>
      <w:r>
        <w:rPr>
          <w:spacing w:val="71"/>
        </w:rPr>
        <w:t xml:space="preserve"> </w:t>
      </w:r>
      <w:r>
        <w:t>кровотечений,</w:t>
      </w:r>
      <w:r>
        <w:rPr>
          <w:spacing w:val="1"/>
        </w:rPr>
        <w:t xml:space="preserve"> </w:t>
      </w:r>
      <w:r>
        <w:t>приемы</w:t>
      </w:r>
      <w:r>
        <w:rPr>
          <w:spacing w:val="-1"/>
        </w:rPr>
        <w:t xml:space="preserve"> </w:t>
      </w:r>
      <w:r>
        <w:t>оказания</w:t>
      </w:r>
      <w:r>
        <w:rPr>
          <w:spacing w:val="-3"/>
        </w:rPr>
        <w:t xml:space="preserve"> </w:t>
      </w:r>
      <w:r>
        <w:t>первой</w:t>
      </w:r>
      <w:r>
        <w:rPr>
          <w:spacing w:val="-1"/>
        </w:rPr>
        <w:t xml:space="preserve"> </w:t>
      </w:r>
      <w:r>
        <w:t>помощи</w:t>
      </w:r>
      <w:r>
        <w:rPr>
          <w:spacing w:val="-3"/>
        </w:rPr>
        <w:t xml:space="preserve"> </w:t>
      </w:r>
      <w:r>
        <w:t>при кровотечениях.</w:t>
      </w:r>
    </w:p>
    <w:p w:rsidR="00003555" w:rsidRDefault="00857D33">
      <w:pPr>
        <w:pStyle w:val="2"/>
        <w:spacing w:line="321" w:lineRule="exact"/>
        <w:jc w:val="left"/>
      </w:pPr>
      <w:r>
        <w:t>Дыхание.</w:t>
      </w:r>
    </w:p>
    <w:p w:rsidR="00003555" w:rsidRDefault="00857D33">
      <w:pPr>
        <w:pStyle w:val="a3"/>
        <w:spacing w:before="2"/>
        <w:ind w:right="543"/>
      </w:pPr>
      <w:r>
        <w:t>Дыхательная</w:t>
      </w:r>
      <w:r>
        <w:rPr>
          <w:spacing w:val="1"/>
        </w:rPr>
        <w:t xml:space="preserve"> </w:t>
      </w:r>
      <w:r>
        <w:t>система:</w:t>
      </w:r>
      <w:r w:rsidR="00404FC7">
        <w:t xml:space="preserve"> </w:t>
      </w:r>
      <w:r>
        <w:t>строение</w:t>
      </w:r>
      <w:r>
        <w:rPr>
          <w:spacing w:val="1"/>
        </w:rPr>
        <w:t xml:space="preserve"> </w:t>
      </w:r>
      <w:r>
        <w:t>и</w:t>
      </w:r>
      <w:r w:rsidR="00404FC7">
        <w:t xml:space="preserve"> </w:t>
      </w:r>
      <w:r>
        <w:t>функции.</w:t>
      </w:r>
      <w:r>
        <w:rPr>
          <w:spacing w:val="1"/>
        </w:rPr>
        <w:t xml:space="preserve"> </w:t>
      </w:r>
      <w:r>
        <w:t>Этапы</w:t>
      </w:r>
      <w:r>
        <w:rPr>
          <w:spacing w:val="1"/>
        </w:rPr>
        <w:t xml:space="preserve"> </w:t>
      </w:r>
      <w:r>
        <w:t>дыхания.</w:t>
      </w:r>
      <w:r>
        <w:rPr>
          <w:spacing w:val="1"/>
        </w:rPr>
        <w:t xml:space="preserve"> </w:t>
      </w:r>
      <w:r>
        <w:t>Легочные</w:t>
      </w:r>
      <w:r>
        <w:rPr>
          <w:spacing w:val="1"/>
        </w:rPr>
        <w:t xml:space="preserve"> </w:t>
      </w:r>
      <w:r>
        <w:t>объемы. Газообмен в легких и тканях. Регуляция дыхания. Гигиена дыхания.</w:t>
      </w:r>
      <w:r>
        <w:rPr>
          <w:spacing w:val="1"/>
        </w:rPr>
        <w:t xml:space="preserve"> </w:t>
      </w:r>
      <w:r>
        <w:t>Вред</w:t>
      </w:r>
      <w:r>
        <w:rPr>
          <w:spacing w:val="1"/>
        </w:rPr>
        <w:t xml:space="preserve"> </w:t>
      </w:r>
      <w:r>
        <w:t>табакокурения.</w:t>
      </w:r>
      <w:r>
        <w:rPr>
          <w:spacing w:val="1"/>
        </w:rPr>
        <w:t xml:space="preserve"> </w:t>
      </w:r>
      <w:r>
        <w:t>Предупреждение</w:t>
      </w:r>
      <w:r>
        <w:rPr>
          <w:spacing w:val="1"/>
        </w:rPr>
        <w:t xml:space="preserve"> </w:t>
      </w:r>
      <w:r>
        <w:t>распространения</w:t>
      </w:r>
      <w:r>
        <w:rPr>
          <w:spacing w:val="1"/>
        </w:rPr>
        <w:t xml:space="preserve"> </w:t>
      </w:r>
      <w:r>
        <w:t>инфекционных</w:t>
      </w:r>
      <w:r>
        <w:rPr>
          <w:spacing w:val="1"/>
        </w:rPr>
        <w:t xml:space="preserve"> </w:t>
      </w:r>
      <w:r>
        <w:t>заболеваний</w:t>
      </w:r>
      <w:r>
        <w:rPr>
          <w:spacing w:val="1"/>
        </w:rPr>
        <w:t xml:space="preserve"> </w:t>
      </w:r>
      <w:r>
        <w:t>и</w:t>
      </w:r>
      <w:r>
        <w:rPr>
          <w:spacing w:val="1"/>
        </w:rPr>
        <w:t xml:space="preserve"> </w:t>
      </w:r>
      <w:r>
        <w:t>соблюдение</w:t>
      </w:r>
      <w:r>
        <w:rPr>
          <w:spacing w:val="1"/>
        </w:rPr>
        <w:t xml:space="preserve"> </w:t>
      </w:r>
      <w:r>
        <w:t>мер</w:t>
      </w:r>
      <w:r>
        <w:rPr>
          <w:spacing w:val="1"/>
        </w:rPr>
        <w:t xml:space="preserve"> </w:t>
      </w:r>
      <w:r>
        <w:t>профилактики</w:t>
      </w:r>
      <w:r>
        <w:rPr>
          <w:spacing w:val="1"/>
        </w:rPr>
        <w:t xml:space="preserve"> </w:t>
      </w:r>
      <w:r>
        <w:t>для</w:t>
      </w:r>
      <w:r>
        <w:rPr>
          <w:spacing w:val="1"/>
        </w:rPr>
        <w:t xml:space="preserve"> </w:t>
      </w:r>
      <w:r>
        <w:t>защиты</w:t>
      </w:r>
      <w:r>
        <w:rPr>
          <w:spacing w:val="1"/>
        </w:rPr>
        <w:t xml:space="preserve"> </w:t>
      </w:r>
      <w:r>
        <w:t>собственного</w:t>
      </w:r>
      <w:r>
        <w:rPr>
          <w:spacing w:val="1"/>
        </w:rPr>
        <w:t xml:space="preserve"> </w:t>
      </w:r>
      <w:r>
        <w:t>организма.</w:t>
      </w:r>
      <w:r>
        <w:rPr>
          <w:spacing w:val="1"/>
        </w:rPr>
        <w:t xml:space="preserve"> </w:t>
      </w:r>
      <w:r>
        <w:t>Первая</w:t>
      </w:r>
      <w:r>
        <w:rPr>
          <w:spacing w:val="1"/>
        </w:rPr>
        <w:t xml:space="preserve"> </w:t>
      </w:r>
      <w:r>
        <w:t>помощь</w:t>
      </w:r>
      <w:r>
        <w:rPr>
          <w:spacing w:val="1"/>
        </w:rPr>
        <w:t xml:space="preserve"> </w:t>
      </w:r>
      <w:r>
        <w:t>при</w:t>
      </w:r>
      <w:r>
        <w:rPr>
          <w:spacing w:val="1"/>
        </w:rPr>
        <w:t xml:space="preserve"> </w:t>
      </w:r>
      <w:r>
        <w:t>остановке</w:t>
      </w:r>
      <w:r>
        <w:rPr>
          <w:spacing w:val="1"/>
        </w:rPr>
        <w:t xml:space="preserve"> </w:t>
      </w:r>
      <w:r>
        <w:t>дыхания,</w:t>
      </w:r>
      <w:r>
        <w:rPr>
          <w:spacing w:val="1"/>
        </w:rPr>
        <w:t xml:space="preserve"> </w:t>
      </w:r>
      <w:r>
        <w:t>спасении</w:t>
      </w:r>
      <w:r>
        <w:rPr>
          <w:spacing w:val="1"/>
        </w:rPr>
        <w:t xml:space="preserve"> </w:t>
      </w:r>
      <w:r>
        <w:t>утопающего,</w:t>
      </w:r>
      <w:r>
        <w:rPr>
          <w:spacing w:val="-67"/>
        </w:rPr>
        <w:t xml:space="preserve"> </w:t>
      </w:r>
      <w:r>
        <w:t>отравлении</w:t>
      </w:r>
      <w:r>
        <w:rPr>
          <w:spacing w:val="-1"/>
        </w:rPr>
        <w:t xml:space="preserve"> </w:t>
      </w:r>
      <w:r>
        <w:t>угарным газом.</w:t>
      </w:r>
    </w:p>
    <w:p w:rsidR="00003555" w:rsidRDefault="00857D33">
      <w:pPr>
        <w:pStyle w:val="2"/>
        <w:spacing w:line="320" w:lineRule="exact"/>
        <w:jc w:val="left"/>
      </w:pPr>
      <w:r>
        <w:t>Пищеварение.</w:t>
      </w:r>
    </w:p>
    <w:p w:rsidR="00003555" w:rsidRDefault="00857D33">
      <w:pPr>
        <w:pStyle w:val="a3"/>
        <w:spacing w:before="2"/>
        <w:ind w:right="543"/>
      </w:pPr>
      <w:r>
        <w:t>Питание. Пищеварение. Пищеварительная система: строение и функции.</w:t>
      </w:r>
      <w:r>
        <w:rPr>
          <w:spacing w:val="-67"/>
        </w:rPr>
        <w:t xml:space="preserve"> </w:t>
      </w:r>
      <w:r>
        <w:t>Ферменты,</w:t>
      </w:r>
      <w:r>
        <w:rPr>
          <w:spacing w:val="1"/>
        </w:rPr>
        <w:t xml:space="preserve"> </w:t>
      </w:r>
      <w:r>
        <w:t>роль</w:t>
      </w:r>
      <w:r>
        <w:rPr>
          <w:spacing w:val="1"/>
        </w:rPr>
        <w:t xml:space="preserve"> </w:t>
      </w:r>
      <w:r>
        <w:t>ферментов</w:t>
      </w:r>
      <w:r>
        <w:rPr>
          <w:spacing w:val="1"/>
        </w:rPr>
        <w:t xml:space="preserve"> </w:t>
      </w:r>
      <w:r>
        <w:t>в</w:t>
      </w:r>
      <w:r>
        <w:rPr>
          <w:spacing w:val="1"/>
        </w:rPr>
        <w:t xml:space="preserve"> </w:t>
      </w:r>
      <w:r>
        <w:t>пищеварении.</w:t>
      </w:r>
      <w:r>
        <w:rPr>
          <w:spacing w:val="1"/>
        </w:rPr>
        <w:t xml:space="preserve"> </w:t>
      </w:r>
      <w:r>
        <w:t>Обработка</w:t>
      </w:r>
      <w:r>
        <w:rPr>
          <w:spacing w:val="1"/>
        </w:rPr>
        <w:t xml:space="preserve"> </w:t>
      </w:r>
      <w:r>
        <w:t>пищи</w:t>
      </w:r>
      <w:r>
        <w:rPr>
          <w:spacing w:val="1"/>
        </w:rPr>
        <w:t xml:space="preserve"> </w:t>
      </w:r>
      <w:r>
        <w:t>в</w:t>
      </w:r>
      <w:r>
        <w:rPr>
          <w:spacing w:val="1"/>
        </w:rPr>
        <w:t xml:space="preserve"> </w:t>
      </w:r>
      <w:r>
        <w:t>ротовой</w:t>
      </w:r>
      <w:r>
        <w:rPr>
          <w:spacing w:val="1"/>
        </w:rPr>
        <w:t xml:space="preserve"> </w:t>
      </w:r>
      <w:r>
        <w:t>полости.</w:t>
      </w:r>
      <w:r>
        <w:rPr>
          <w:spacing w:val="1"/>
        </w:rPr>
        <w:t xml:space="preserve"> </w:t>
      </w:r>
      <w:r>
        <w:t>Зубы</w:t>
      </w:r>
      <w:r>
        <w:rPr>
          <w:spacing w:val="1"/>
        </w:rPr>
        <w:t xml:space="preserve"> </w:t>
      </w:r>
      <w:r>
        <w:t>и</w:t>
      </w:r>
      <w:r>
        <w:rPr>
          <w:spacing w:val="1"/>
        </w:rPr>
        <w:t xml:space="preserve"> </w:t>
      </w:r>
      <w:r>
        <w:t>уход</w:t>
      </w:r>
      <w:r>
        <w:rPr>
          <w:spacing w:val="1"/>
        </w:rPr>
        <w:t xml:space="preserve"> </w:t>
      </w:r>
      <w:r>
        <w:t>за</w:t>
      </w:r>
      <w:r>
        <w:rPr>
          <w:spacing w:val="1"/>
        </w:rPr>
        <w:t xml:space="preserve"> </w:t>
      </w:r>
      <w:r>
        <w:t>ними.</w:t>
      </w:r>
      <w:r>
        <w:rPr>
          <w:spacing w:val="1"/>
        </w:rPr>
        <w:t xml:space="preserve"> </w:t>
      </w:r>
      <w:r>
        <w:t>Слюна</w:t>
      </w:r>
      <w:r>
        <w:rPr>
          <w:spacing w:val="1"/>
        </w:rPr>
        <w:t xml:space="preserve"> </w:t>
      </w:r>
      <w:r>
        <w:t>и</w:t>
      </w:r>
      <w:r>
        <w:rPr>
          <w:spacing w:val="1"/>
        </w:rPr>
        <w:t xml:space="preserve"> </w:t>
      </w:r>
      <w:r>
        <w:t>слюнные</w:t>
      </w:r>
      <w:r>
        <w:rPr>
          <w:spacing w:val="1"/>
        </w:rPr>
        <w:t xml:space="preserve"> </w:t>
      </w:r>
      <w:r>
        <w:t>железы.</w:t>
      </w:r>
      <w:r>
        <w:rPr>
          <w:spacing w:val="1"/>
        </w:rPr>
        <w:t xml:space="preserve"> </w:t>
      </w:r>
      <w:r>
        <w:t>Глотание.</w:t>
      </w:r>
      <w:r>
        <w:rPr>
          <w:spacing w:val="1"/>
        </w:rPr>
        <w:t xml:space="preserve"> </w:t>
      </w:r>
      <w:r>
        <w:t>Пищеварение в желудке. Желудочный сок. Аппетит. Пищеварение в тонком</w:t>
      </w:r>
      <w:r>
        <w:rPr>
          <w:spacing w:val="1"/>
        </w:rPr>
        <w:t xml:space="preserve"> </w:t>
      </w:r>
      <w:r>
        <w:t>кишечнике.</w:t>
      </w:r>
      <w:r>
        <w:rPr>
          <w:spacing w:val="1"/>
        </w:rPr>
        <w:t xml:space="preserve"> </w:t>
      </w:r>
      <w:r>
        <w:t>Роль</w:t>
      </w:r>
      <w:r>
        <w:rPr>
          <w:spacing w:val="1"/>
        </w:rPr>
        <w:t xml:space="preserve"> </w:t>
      </w:r>
      <w:r>
        <w:t>печени</w:t>
      </w:r>
      <w:r>
        <w:rPr>
          <w:spacing w:val="1"/>
        </w:rPr>
        <w:t xml:space="preserve"> </w:t>
      </w:r>
      <w:r>
        <w:t>и</w:t>
      </w:r>
      <w:r>
        <w:rPr>
          <w:spacing w:val="1"/>
        </w:rPr>
        <w:t xml:space="preserve"> </w:t>
      </w:r>
      <w:r>
        <w:t>поджелудочной</w:t>
      </w:r>
      <w:r>
        <w:rPr>
          <w:spacing w:val="1"/>
        </w:rPr>
        <w:t xml:space="preserve"> </w:t>
      </w:r>
      <w:r>
        <w:t>железы</w:t>
      </w:r>
      <w:r>
        <w:rPr>
          <w:spacing w:val="1"/>
        </w:rPr>
        <w:t xml:space="preserve"> </w:t>
      </w:r>
      <w:r>
        <w:t>в</w:t>
      </w:r>
      <w:r>
        <w:rPr>
          <w:spacing w:val="71"/>
        </w:rPr>
        <w:t xml:space="preserve"> </w:t>
      </w:r>
      <w:r>
        <w:t>пищеварении.</w:t>
      </w:r>
      <w:r>
        <w:rPr>
          <w:spacing w:val="-67"/>
        </w:rPr>
        <w:t xml:space="preserve"> </w:t>
      </w:r>
      <w:r>
        <w:t>Всасывание</w:t>
      </w:r>
      <w:r>
        <w:rPr>
          <w:spacing w:val="1"/>
        </w:rPr>
        <w:t xml:space="preserve"> </w:t>
      </w:r>
      <w:r>
        <w:t>питательных</w:t>
      </w:r>
      <w:r>
        <w:rPr>
          <w:spacing w:val="1"/>
        </w:rPr>
        <w:t xml:space="preserve"> </w:t>
      </w:r>
      <w:r>
        <w:t>веществ.</w:t>
      </w:r>
      <w:r>
        <w:rPr>
          <w:spacing w:val="1"/>
        </w:rPr>
        <w:t xml:space="preserve"> </w:t>
      </w:r>
      <w:r>
        <w:t>Особенности</w:t>
      </w:r>
      <w:r>
        <w:rPr>
          <w:spacing w:val="1"/>
        </w:rPr>
        <w:t xml:space="preserve"> </w:t>
      </w:r>
      <w:r>
        <w:t>пищеварения</w:t>
      </w:r>
      <w:r>
        <w:rPr>
          <w:spacing w:val="1"/>
        </w:rPr>
        <w:t xml:space="preserve"> </w:t>
      </w:r>
      <w:r>
        <w:t>в</w:t>
      </w:r>
      <w:r>
        <w:rPr>
          <w:spacing w:val="1"/>
        </w:rPr>
        <w:t xml:space="preserve"> </w:t>
      </w:r>
      <w:r>
        <w:t>толстом</w:t>
      </w:r>
      <w:r>
        <w:rPr>
          <w:spacing w:val="1"/>
        </w:rPr>
        <w:t xml:space="preserve"> </w:t>
      </w:r>
      <w:r>
        <w:t>кишечнике. Вклад Павлова И. П. в изучение пищеварения. Гигиена питания,</w:t>
      </w:r>
      <w:r>
        <w:rPr>
          <w:spacing w:val="1"/>
        </w:rPr>
        <w:t xml:space="preserve"> </w:t>
      </w:r>
      <w:r>
        <w:t>предотвращение</w:t>
      </w:r>
      <w:r>
        <w:rPr>
          <w:spacing w:val="-1"/>
        </w:rPr>
        <w:t xml:space="preserve"> </w:t>
      </w:r>
      <w:r>
        <w:t>желудочно-кишечных</w:t>
      </w:r>
      <w:r>
        <w:rPr>
          <w:spacing w:val="-3"/>
        </w:rPr>
        <w:t xml:space="preserve"> </w:t>
      </w:r>
      <w:r>
        <w:t>заболеваний.</w:t>
      </w:r>
    </w:p>
    <w:p w:rsidR="00003555" w:rsidRDefault="00857D33">
      <w:pPr>
        <w:pStyle w:val="2"/>
        <w:spacing w:line="322" w:lineRule="exact"/>
      </w:pPr>
      <w:r>
        <w:t>Обмен</w:t>
      </w:r>
      <w:r>
        <w:rPr>
          <w:spacing w:val="-3"/>
        </w:rPr>
        <w:t xml:space="preserve"> </w:t>
      </w:r>
      <w:r>
        <w:t>веществ</w:t>
      </w:r>
      <w:r>
        <w:rPr>
          <w:spacing w:val="-1"/>
        </w:rPr>
        <w:t xml:space="preserve"> </w:t>
      </w:r>
      <w:r>
        <w:t>и</w:t>
      </w:r>
      <w:r>
        <w:rPr>
          <w:spacing w:val="-2"/>
        </w:rPr>
        <w:t xml:space="preserve"> </w:t>
      </w:r>
      <w:r>
        <w:t>энергии.</w:t>
      </w:r>
    </w:p>
    <w:p w:rsidR="00003555" w:rsidRDefault="00857D33">
      <w:pPr>
        <w:pStyle w:val="a3"/>
        <w:ind w:right="548"/>
      </w:pPr>
      <w:r>
        <w:t>Обмен веществ и превращение энергии. Две стороны обмена веществ и</w:t>
      </w:r>
      <w:r>
        <w:rPr>
          <w:spacing w:val="1"/>
        </w:rPr>
        <w:t xml:space="preserve"> </w:t>
      </w:r>
      <w:r>
        <w:t>энергии.</w:t>
      </w:r>
      <w:r>
        <w:rPr>
          <w:spacing w:val="1"/>
        </w:rPr>
        <w:t xml:space="preserve"> </w:t>
      </w:r>
      <w:r>
        <w:t>Обмен</w:t>
      </w:r>
      <w:r>
        <w:rPr>
          <w:spacing w:val="1"/>
        </w:rPr>
        <w:t xml:space="preserve"> </w:t>
      </w:r>
      <w:r>
        <w:t>органических</w:t>
      </w:r>
      <w:r>
        <w:rPr>
          <w:spacing w:val="1"/>
        </w:rPr>
        <w:t xml:space="preserve"> </w:t>
      </w:r>
      <w:r>
        <w:t>и</w:t>
      </w:r>
      <w:r>
        <w:rPr>
          <w:spacing w:val="1"/>
        </w:rPr>
        <w:t xml:space="preserve"> </w:t>
      </w:r>
      <w:r>
        <w:t>неорганических</w:t>
      </w:r>
      <w:r>
        <w:rPr>
          <w:spacing w:val="1"/>
        </w:rPr>
        <w:t xml:space="preserve"> </w:t>
      </w:r>
      <w:r>
        <w:t>веществ.</w:t>
      </w:r>
      <w:r>
        <w:rPr>
          <w:spacing w:val="1"/>
        </w:rPr>
        <w:t xml:space="preserve"> </w:t>
      </w:r>
      <w:r>
        <w:t>Витамины.</w:t>
      </w:r>
      <w:r>
        <w:rPr>
          <w:spacing w:val="1"/>
        </w:rPr>
        <w:t xml:space="preserve"> </w:t>
      </w:r>
      <w:r>
        <w:t>Проявление</w:t>
      </w:r>
      <w:r>
        <w:rPr>
          <w:spacing w:val="64"/>
        </w:rPr>
        <w:t xml:space="preserve"> </w:t>
      </w:r>
      <w:r>
        <w:t>гиповитаминозов</w:t>
      </w:r>
      <w:r>
        <w:rPr>
          <w:spacing w:val="64"/>
        </w:rPr>
        <w:t xml:space="preserve"> </w:t>
      </w:r>
      <w:r>
        <w:t>и</w:t>
      </w:r>
      <w:r>
        <w:rPr>
          <w:spacing w:val="62"/>
        </w:rPr>
        <w:t xml:space="preserve"> </w:t>
      </w:r>
      <w:r>
        <w:t>авитаминозов,</w:t>
      </w:r>
      <w:r>
        <w:rPr>
          <w:spacing w:val="63"/>
        </w:rPr>
        <w:t xml:space="preserve"> </w:t>
      </w:r>
      <w:r>
        <w:t>и</w:t>
      </w:r>
      <w:r>
        <w:rPr>
          <w:spacing w:val="65"/>
        </w:rPr>
        <w:t xml:space="preserve"> </w:t>
      </w:r>
      <w:r>
        <w:t>меры</w:t>
      </w:r>
      <w:r>
        <w:rPr>
          <w:spacing w:val="63"/>
        </w:rPr>
        <w:t xml:space="preserve"> </w:t>
      </w:r>
      <w:r>
        <w:t>их</w:t>
      </w:r>
      <w:r>
        <w:rPr>
          <w:spacing w:val="64"/>
        </w:rPr>
        <w:t xml:space="preserve"> </w:t>
      </w:r>
      <w:r>
        <w:t>предупреждения.</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line="242" w:lineRule="auto"/>
        <w:ind w:right="548" w:firstLine="0"/>
      </w:pPr>
      <w:r>
        <w:lastRenderedPageBreak/>
        <w:t>Энергетический</w:t>
      </w:r>
      <w:r>
        <w:rPr>
          <w:spacing w:val="1"/>
        </w:rPr>
        <w:t xml:space="preserve"> </w:t>
      </w:r>
      <w:r>
        <w:t>обмен</w:t>
      </w:r>
      <w:r>
        <w:rPr>
          <w:spacing w:val="1"/>
        </w:rPr>
        <w:t xml:space="preserve"> </w:t>
      </w:r>
      <w:r>
        <w:t>и</w:t>
      </w:r>
      <w:r>
        <w:rPr>
          <w:spacing w:val="1"/>
        </w:rPr>
        <w:t xml:space="preserve"> </w:t>
      </w:r>
      <w:r>
        <w:t>питание.</w:t>
      </w:r>
      <w:r>
        <w:rPr>
          <w:spacing w:val="1"/>
        </w:rPr>
        <w:t xml:space="preserve"> </w:t>
      </w:r>
      <w:r>
        <w:t>Пищевые</w:t>
      </w:r>
      <w:r>
        <w:rPr>
          <w:spacing w:val="1"/>
        </w:rPr>
        <w:t xml:space="preserve"> </w:t>
      </w:r>
      <w:r>
        <w:t>рационы.</w:t>
      </w:r>
      <w:r>
        <w:rPr>
          <w:spacing w:val="1"/>
        </w:rPr>
        <w:t xml:space="preserve"> </w:t>
      </w:r>
      <w:r>
        <w:t>Нормы</w:t>
      </w:r>
      <w:r>
        <w:rPr>
          <w:spacing w:val="1"/>
        </w:rPr>
        <w:t xml:space="preserve"> </w:t>
      </w:r>
      <w:r>
        <w:t>питания.</w:t>
      </w:r>
      <w:r>
        <w:rPr>
          <w:spacing w:val="-67"/>
        </w:rPr>
        <w:t xml:space="preserve"> </w:t>
      </w:r>
      <w:r>
        <w:t>Регуляция</w:t>
      </w:r>
      <w:r>
        <w:rPr>
          <w:spacing w:val="-1"/>
        </w:rPr>
        <w:t xml:space="preserve"> </w:t>
      </w:r>
      <w:r>
        <w:t>обмена веществ.</w:t>
      </w:r>
    </w:p>
    <w:p w:rsidR="00003555" w:rsidRDefault="00857D33">
      <w:pPr>
        <w:pStyle w:val="a3"/>
        <w:ind w:right="546"/>
      </w:pPr>
      <w:r>
        <w:t>Поддержание температуры</w:t>
      </w:r>
      <w:r>
        <w:rPr>
          <w:spacing w:val="1"/>
        </w:rPr>
        <w:t xml:space="preserve"> </w:t>
      </w:r>
      <w:r>
        <w:t>тела.</w:t>
      </w:r>
      <w:r>
        <w:rPr>
          <w:spacing w:val="1"/>
        </w:rPr>
        <w:t xml:space="preserve"> </w:t>
      </w:r>
      <w:r>
        <w:rPr>
          <w:i/>
        </w:rPr>
        <w:t>Терморегуляция при разных условиях</w:t>
      </w:r>
      <w:r>
        <w:rPr>
          <w:i/>
          <w:spacing w:val="1"/>
        </w:rPr>
        <w:t xml:space="preserve"> </w:t>
      </w:r>
      <w:r>
        <w:rPr>
          <w:i/>
        </w:rPr>
        <w:t>среды.</w:t>
      </w:r>
      <w:r>
        <w:rPr>
          <w:i/>
          <w:spacing w:val="1"/>
        </w:rPr>
        <w:t xml:space="preserve"> </w:t>
      </w:r>
      <w:r>
        <w:t>Покровы</w:t>
      </w:r>
      <w:r>
        <w:rPr>
          <w:spacing w:val="1"/>
        </w:rPr>
        <w:t xml:space="preserve"> </w:t>
      </w:r>
      <w:r>
        <w:t>тела.</w:t>
      </w:r>
      <w:r>
        <w:rPr>
          <w:spacing w:val="1"/>
        </w:rPr>
        <w:t xml:space="preserve"> </w:t>
      </w:r>
      <w:r>
        <w:t>Уход</w:t>
      </w:r>
      <w:r>
        <w:rPr>
          <w:spacing w:val="1"/>
        </w:rPr>
        <w:t xml:space="preserve"> </w:t>
      </w:r>
      <w:r>
        <w:t>за</w:t>
      </w:r>
      <w:r>
        <w:rPr>
          <w:spacing w:val="1"/>
        </w:rPr>
        <w:t xml:space="preserve"> </w:t>
      </w:r>
      <w:r>
        <w:t>кожей,</w:t>
      </w:r>
      <w:r>
        <w:rPr>
          <w:spacing w:val="1"/>
        </w:rPr>
        <w:t xml:space="preserve"> </w:t>
      </w:r>
      <w:r>
        <w:t>волосами,</w:t>
      </w:r>
      <w:r>
        <w:rPr>
          <w:spacing w:val="1"/>
        </w:rPr>
        <w:t xml:space="preserve"> </w:t>
      </w:r>
      <w:r>
        <w:t>ногтями.</w:t>
      </w:r>
      <w:r>
        <w:rPr>
          <w:spacing w:val="1"/>
        </w:rPr>
        <w:t xml:space="preserve"> </w:t>
      </w:r>
      <w:r>
        <w:t>Роль</w:t>
      </w:r>
      <w:r>
        <w:rPr>
          <w:spacing w:val="1"/>
        </w:rPr>
        <w:t xml:space="preserve"> </w:t>
      </w:r>
      <w:r>
        <w:t>кожи</w:t>
      </w:r>
      <w:r>
        <w:rPr>
          <w:spacing w:val="1"/>
        </w:rPr>
        <w:t xml:space="preserve"> </w:t>
      </w:r>
      <w:r>
        <w:t>в</w:t>
      </w:r>
      <w:r>
        <w:rPr>
          <w:spacing w:val="1"/>
        </w:rPr>
        <w:t xml:space="preserve"> </w:t>
      </w:r>
      <w:r>
        <w:t>процессах терморегуляции. Приемы оказания первой помощи при травмах,</w:t>
      </w:r>
      <w:r>
        <w:rPr>
          <w:spacing w:val="1"/>
        </w:rPr>
        <w:t xml:space="preserve"> </w:t>
      </w:r>
      <w:r>
        <w:t>ожогах,</w:t>
      </w:r>
      <w:r>
        <w:rPr>
          <w:spacing w:val="-2"/>
        </w:rPr>
        <w:t xml:space="preserve"> </w:t>
      </w:r>
      <w:r>
        <w:t>обморожениях</w:t>
      </w:r>
      <w:r>
        <w:rPr>
          <w:spacing w:val="1"/>
        </w:rPr>
        <w:t xml:space="preserve"> </w:t>
      </w:r>
      <w:r>
        <w:t>и их</w:t>
      </w:r>
      <w:r>
        <w:rPr>
          <w:spacing w:val="1"/>
        </w:rPr>
        <w:t xml:space="preserve"> </w:t>
      </w:r>
      <w:r>
        <w:t>профилактика.</w:t>
      </w:r>
    </w:p>
    <w:p w:rsidR="00003555" w:rsidRDefault="00857D33">
      <w:pPr>
        <w:pStyle w:val="2"/>
        <w:spacing w:line="320" w:lineRule="exact"/>
        <w:jc w:val="left"/>
      </w:pPr>
      <w:r>
        <w:t>Выделение.</w:t>
      </w:r>
    </w:p>
    <w:p w:rsidR="00003555" w:rsidRDefault="00857D33">
      <w:pPr>
        <w:pStyle w:val="a3"/>
        <w:ind w:right="548"/>
      </w:pPr>
      <w:r>
        <w:t>Мочевыделительная</w:t>
      </w:r>
      <w:r>
        <w:rPr>
          <w:spacing w:val="41"/>
        </w:rPr>
        <w:t xml:space="preserve"> </w:t>
      </w:r>
      <w:r>
        <w:t>система:</w:t>
      </w:r>
      <w:r w:rsidR="00404FC7">
        <w:t xml:space="preserve"> </w:t>
      </w:r>
      <w:r>
        <w:t>строение</w:t>
      </w:r>
      <w:r>
        <w:rPr>
          <w:spacing w:val="43"/>
        </w:rPr>
        <w:t xml:space="preserve"> </w:t>
      </w:r>
      <w:r>
        <w:t>ифункции.</w:t>
      </w:r>
      <w:r>
        <w:rPr>
          <w:spacing w:val="42"/>
        </w:rPr>
        <w:t xml:space="preserve"> </w:t>
      </w:r>
      <w:r>
        <w:t>Процесс</w:t>
      </w:r>
      <w:r>
        <w:rPr>
          <w:spacing w:val="41"/>
        </w:rPr>
        <w:t xml:space="preserve"> </w:t>
      </w:r>
      <w:r>
        <w:t>образования</w:t>
      </w:r>
      <w:r>
        <w:rPr>
          <w:spacing w:val="-67"/>
        </w:rPr>
        <w:t xml:space="preserve"> </w:t>
      </w:r>
      <w:r>
        <w:t>и выделения мочи, его регуляция. Заболевания органов мочевыделительной</w:t>
      </w:r>
      <w:r>
        <w:rPr>
          <w:spacing w:val="1"/>
        </w:rPr>
        <w:t xml:space="preserve"> </w:t>
      </w:r>
      <w:r>
        <w:t>системы</w:t>
      </w:r>
      <w:r>
        <w:rPr>
          <w:spacing w:val="-1"/>
        </w:rPr>
        <w:t xml:space="preserve"> </w:t>
      </w:r>
      <w:r>
        <w:t>и меры их</w:t>
      </w:r>
      <w:r>
        <w:rPr>
          <w:spacing w:val="-3"/>
        </w:rPr>
        <w:t xml:space="preserve"> </w:t>
      </w:r>
      <w:r>
        <w:t>предупреждения.</w:t>
      </w:r>
    </w:p>
    <w:p w:rsidR="00003555" w:rsidRDefault="00857D33">
      <w:pPr>
        <w:pStyle w:val="2"/>
        <w:spacing w:line="321" w:lineRule="exact"/>
      </w:pPr>
      <w:r>
        <w:t>Размножение</w:t>
      </w:r>
      <w:r>
        <w:rPr>
          <w:spacing w:val="-2"/>
        </w:rPr>
        <w:t xml:space="preserve"> </w:t>
      </w:r>
      <w:r>
        <w:t>и</w:t>
      </w:r>
      <w:r>
        <w:rPr>
          <w:spacing w:val="-3"/>
        </w:rPr>
        <w:t xml:space="preserve"> </w:t>
      </w:r>
      <w:r>
        <w:t>развитие.</w:t>
      </w:r>
    </w:p>
    <w:p w:rsidR="00003555" w:rsidRDefault="00857D33">
      <w:pPr>
        <w:pStyle w:val="a3"/>
        <w:ind w:right="544"/>
      </w:pPr>
      <w:r>
        <w:t>Половая</w:t>
      </w:r>
      <w:r>
        <w:rPr>
          <w:spacing w:val="1"/>
        </w:rPr>
        <w:t xml:space="preserve"> </w:t>
      </w:r>
      <w:r>
        <w:t>система:</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Оплодотворение</w:t>
      </w:r>
      <w:r>
        <w:rPr>
          <w:spacing w:val="1"/>
        </w:rPr>
        <w:t xml:space="preserve"> </w:t>
      </w:r>
      <w:r>
        <w:t>и</w:t>
      </w:r>
      <w:r>
        <w:rPr>
          <w:spacing w:val="1"/>
        </w:rPr>
        <w:t xml:space="preserve"> </w:t>
      </w:r>
      <w:r>
        <w:t xml:space="preserve">внутриутробное развитие. </w:t>
      </w:r>
      <w:r>
        <w:rPr>
          <w:i/>
        </w:rPr>
        <w:t xml:space="preserve">Роды. </w:t>
      </w:r>
      <w:r>
        <w:t>Рост и развитие ребенка. Половое созревание.</w:t>
      </w:r>
      <w:r>
        <w:rPr>
          <w:spacing w:val="-67"/>
        </w:rPr>
        <w:t xml:space="preserve"> </w:t>
      </w:r>
      <w:r>
        <w:t>Наследование признаков у человека. Наследственные болезни, их причины и</w:t>
      </w:r>
      <w:r>
        <w:rPr>
          <w:spacing w:val="1"/>
        </w:rPr>
        <w:t xml:space="preserve"> </w:t>
      </w:r>
      <w:r>
        <w:t>предупреждение. Роль генетических знаний в планировании семьи. Забота о</w:t>
      </w:r>
      <w:r>
        <w:rPr>
          <w:spacing w:val="1"/>
        </w:rPr>
        <w:t xml:space="preserve"> </w:t>
      </w:r>
      <w:r>
        <w:t>репродуктивном</w:t>
      </w:r>
      <w:r>
        <w:rPr>
          <w:spacing w:val="1"/>
        </w:rPr>
        <w:t xml:space="preserve"> </w:t>
      </w:r>
      <w:r>
        <w:t>здоровье.</w:t>
      </w:r>
      <w:r>
        <w:rPr>
          <w:spacing w:val="1"/>
        </w:rPr>
        <w:t xml:space="preserve"> </w:t>
      </w:r>
      <w:r>
        <w:t>Инфекции,</w:t>
      </w:r>
      <w:r>
        <w:rPr>
          <w:spacing w:val="1"/>
        </w:rPr>
        <w:t xml:space="preserve"> </w:t>
      </w:r>
      <w:r>
        <w:t>передающиеся</w:t>
      </w:r>
      <w:r>
        <w:rPr>
          <w:spacing w:val="1"/>
        </w:rPr>
        <w:t xml:space="preserve"> </w:t>
      </w:r>
      <w:r>
        <w:t>половым</w:t>
      </w:r>
      <w:r>
        <w:rPr>
          <w:spacing w:val="1"/>
        </w:rPr>
        <w:t xml:space="preserve"> </w:t>
      </w:r>
      <w:r>
        <w:t>путем</w:t>
      </w:r>
      <w:r>
        <w:rPr>
          <w:spacing w:val="1"/>
        </w:rPr>
        <w:t xml:space="preserve"> </w:t>
      </w:r>
      <w:r>
        <w:t>и</w:t>
      </w:r>
      <w:r>
        <w:rPr>
          <w:spacing w:val="1"/>
        </w:rPr>
        <w:t xml:space="preserve"> </w:t>
      </w:r>
      <w:r>
        <w:t>их</w:t>
      </w:r>
      <w:r>
        <w:rPr>
          <w:spacing w:val="1"/>
        </w:rPr>
        <w:t xml:space="preserve"> </w:t>
      </w:r>
      <w:r>
        <w:t>профилактика.</w:t>
      </w:r>
      <w:r>
        <w:rPr>
          <w:spacing w:val="-1"/>
        </w:rPr>
        <w:t xml:space="preserve"> </w:t>
      </w:r>
      <w:r>
        <w:t>ВИЧ,</w:t>
      </w:r>
      <w:r>
        <w:rPr>
          <w:spacing w:val="-1"/>
        </w:rPr>
        <w:t xml:space="preserve"> </w:t>
      </w:r>
      <w:r>
        <w:t>профилактика СПИДа.</w:t>
      </w:r>
    </w:p>
    <w:p w:rsidR="00003555" w:rsidRDefault="00857D33">
      <w:pPr>
        <w:pStyle w:val="2"/>
        <w:spacing w:line="322" w:lineRule="exact"/>
      </w:pPr>
      <w:r>
        <w:t>Сенсорные</w:t>
      </w:r>
      <w:r>
        <w:rPr>
          <w:spacing w:val="-3"/>
        </w:rPr>
        <w:t xml:space="preserve"> </w:t>
      </w:r>
      <w:r>
        <w:t>системы</w:t>
      </w:r>
      <w:r>
        <w:rPr>
          <w:spacing w:val="-4"/>
        </w:rPr>
        <w:t xml:space="preserve"> </w:t>
      </w:r>
      <w:r>
        <w:t>(анализаторы).</w:t>
      </w:r>
    </w:p>
    <w:p w:rsidR="00003555" w:rsidRDefault="00857D33">
      <w:pPr>
        <w:pStyle w:val="a3"/>
        <w:ind w:right="542"/>
      </w:pPr>
      <w:r>
        <w:t>Органы чувств и их значение в жизни человека. Сенсорные системы, их</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Глаз</w:t>
      </w:r>
      <w:r>
        <w:rPr>
          <w:spacing w:val="1"/>
        </w:rPr>
        <w:t xml:space="preserve"> </w:t>
      </w:r>
      <w:r>
        <w:t>и</w:t>
      </w:r>
      <w:r>
        <w:rPr>
          <w:spacing w:val="1"/>
        </w:rPr>
        <w:t xml:space="preserve"> </w:t>
      </w:r>
      <w:r>
        <w:t>зрение.</w:t>
      </w:r>
      <w:r>
        <w:rPr>
          <w:spacing w:val="1"/>
        </w:rPr>
        <w:t xml:space="preserve"> </w:t>
      </w:r>
      <w:r>
        <w:t>Оптическая</w:t>
      </w:r>
      <w:r>
        <w:rPr>
          <w:spacing w:val="1"/>
        </w:rPr>
        <w:t xml:space="preserve"> </w:t>
      </w:r>
      <w:r>
        <w:t>система</w:t>
      </w:r>
      <w:r>
        <w:rPr>
          <w:spacing w:val="1"/>
        </w:rPr>
        <w:t xml:space="preserve"> </w:t>
      </w:r>
      <w:r>
        <w:t>глаза.</w:t>
      </w:r>
      <w:r>
        <w:rPr>
          <w:spacing w:val="1"/>
        </w:rPr>
        <w:t xml:space="preserve"> </w:t>
      </w:r>
      <w:r>
        <w:t>Сетчатка.</w:t>
      </w:r>
      <w:r>
        <w:rPr>
          <w:spacing w:val="1"/>
        </w:rPr>
        <w:t xml:space="preserve"> </w:t>
      </w:r>
      <w:r>
        <w:t>Зрительные</w:t>
      </w:r>
      <w:r>
        <w:rPr>
          <w:spacing w:val="1"/>
        </w:rPr>
        <w:t xml:space="preserve"> </w:t>
      </w:r>
      <w:r>
        <w:t>рецепторы:</w:t>
      </w:r>
      <w:r>
        <w:rPr>
          <w:spacing w:val="1"/>
        </w:rPr>
        <w:t xml:space="preserve"> </w:t>
      </w:r>
      <w:r>
        <w:t>палочки</w:t>
      </w:r>
      <w:r>
        <w:rPr>
          <w:spacing w:val="1"/>
        </w:rPr>
        <w:t xml:space="preserve"> </w:t>
      </w:r>
      <w:r>
        <w:t>и</w:t>
      </w:r>
      <w:r>
        <w:rPr>
          <w:spacing w:val="1"/>
        </w:rPr>
        <w:t xml:space="preserve"> </w:t>
      </w:r>
      <w:r>
        <w:t>колбочки.</w:t>
      </w:r>
      <w:r>
        <w:rPr>
          <w:spacing w:val="1"/>
        </w:rPr>
        <w:t xml:space="preserve"> </w:t>
      </w:r>
      <w:r>
        <w:t>Нарушения</w:t>
      </w:r>
      <w:r>
        <w:rPr>
          <w:spacing w:val="1"/>
        </w:rPr>
        <w:t xml:space="preserve"> </w:t>
      </w:r>
      <w:r>
        <w:t>зрения</w:t>
      </w:r>
      <w:r>
        <w:rPr>
          <w:spacing w:val="1"/>
        </w:rPr>
        <w:t xml:space="preserve"> </w:t>
      </w:r>
      <w:r>
        <w:t>и</w:t>
      </w:r>
      <w:r>
        <w:rPr>
          <w:spacing w:val="1"/>
        </w:rPr>
        <w:t xml:space="preserve"> </w:t>
      </w:r>
      <w:r>
        <w:t>их</w:t>
      </w:r>
      <w:r>
        <w:rPr>
          <w:spacing w:val="1"/>
        </w:rPr>
        <w:t xml:space="preserve"> </w:t>
      </w:r>
      <w:r>
        <w:t>предупреждение.</w:t>
      </w:r>
      <w:r>
        <w:rPr>
          <w:spacing w:val="1"/>
        </w:rPr>
        <w:t xml:space="preserve"> </w:t>
      </w:r>
      <w:r>
        <w:t>Ухо</w:t>
      </w:r>
      <w:r>
        <w:rPr>
          <w:spacing w:val="1"/>
        </w:rPr>
        <w:t xml:space="preserve"> </w:t>
      </w:r>
      <w:r>
        <w:t>и</w:t>
      </w:r>
      <w:r>
        <w:rPr>
          <w:spacing w:val="1"/>
        </w:rPr>
        <w:t xml:space="preserve"> </w:t>
      </w:r>
      <w:r>
        <w:t>слух.</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органа</w:t>
      </w:r>
      <w:r>
        <w:rPr>
          <w:spacing w:val="1"/>
        </w:rPr>
        <w:t xml:space="preserve"> </w:t>
      </w:r>
      <w:r>
        <w:t>слуха.</w:t>
      </w:r>
      <w:r>
        <w:rPr>
          <w:spacing w:val="1"/>
        </w:rPr>
        <w:t xml:space="preserve"> </w:t>
      </w:r>
      <w:r>
        <w:t>Гигиена</w:t>
      </w:r>
      <w:r>
        <w:rPr>
          <w:spacing w:val="1"/>
        </w:rPr>
        <w:t xml:space="preserve"> </w:t>
      </w:r>
      <w:r>
        <w:t>слуха. Органы равновесия, мышечного чувства, осязания, обоняния и вкуса.</w:t>
      </w:r>
      <w:r>
        <w:rPr>
          <w:spacing w:val="1"/>
        </w:rPr>
        <w:t xml:space="preserve"> </w:t>
      </w:r>
      <w:r>
        <w:t>Взаимодействие</w:t>
      </w:r>
      <w:r>
        <w:rPr>
          <w:spacing w:val="1"/>
        </w:rPr>
        <w:t xml:space="preserve"> </w:t>
      </w:r>
      <w:r>
        <w:t>сенсорных</w:t>
      </w:r>
      <w:r>
        <w:rPr>
          <w:spacing w:val="1"/>
        </w:rPr>
        <w:t xml:space="preserve"> </w:t>
      </w:r>
      <w:r>
        <w:t>систем.</w:t>
      </w:r>
      <w:r>
        <w:rPr>
          <w:spacing w:val="1"/>
        </w:rPr>
        <w:t xml:space="preserve"> </w:t>
      </w:r>
      <w:r>
        <w:t>Влияние</w:t>
      </w:r>
      <w:r>
        <w:rPr>
          <w:spacing w:val="1"/>
        </w:rPr>
        <w:t xml:space="preserve"> </w:t>
      </w:r>
      <w:r>
        <w:t>экологических</w:t>
      </w:r>
      <w:r>
        <w:rPr>
          <w:spacing w:val="1"/>
        </w:rPr>
        <w:t xml:space="preserve"> </w:t>
      </w:r>
      <w:r>
        <w:t>факторов</w:t>
      </w:r>
      <w:r>
        <w:rPr>
          <w:spacing w:val="1"/>
        </w:rPr>
        <w:t xml:space="preserve"> </w:t>
      </w:r>
      <w:r>
        <w:t>на</w:t>
      </w:r>
      <w:r>
        <w:rPr>
          <w:spacing w:val="1"/>
        </w:rPr>
        <w:t xml:space="preserve"> </w:t>
      </w:r>
      <w:r>
        <w:t>органы</w:t>
      </w:r>
      <w:r>
        <w:rPr>
          <w:spacing w:val="-1"/>
        </w:rPr>
        <w:t xml:space="preserve"> </w:t>
      </w:r>
      <w:r>
        <w:t>чувств.</w:t>
      </w:r>
    </w:p>
    <w:p w:rsidR="00003555" w:rsidRDefault="00857D33">
      <w:pPr>
        <w:pStyle w:val="2"/>
      </w:pPr>
      <w:r>
        <w:t>Высшая</w:t>
      </w:r>
      <w:r>
        <w:rPr>
          <w:spacing w:val="-3"/>
        </w:rPr>
        <w:t xml:space="preserve"> </w:t>
      </w:r>
      <w:r>
        <w:t>нервная</w:t>
      </w:r>
      <w:r>
        <w:rPr>
          <w:spacing w:val="-2"/>
        </w:rPr>
        <w:t xml:space="preserve"> </w:t>
      </w:r>
      <w:r>
        <w:t>деятельность.</w:t>
      </w:r>
    </w:p>
    <w:p w:rsidR="00003555" w:rsidRDefault="00857D33">
      <w:pPr>
        <w:pStyle w:val="a3"/>
        <w:spacing w:before="1"/>
        <w:ind w:right="538"/>
      </w:pPr>
      <w:r>
        <w:t xml:space="preserve">Высшая   нервная   деятельность   человека,    </w:t>
      </w:r>
      <w:r>
        <w:rPr>
          <w:i/>
        </w:rPr>
        <w:t>работы   И. М. Сеченова,</w:t>
      </w:r>
      <w:r>
        <w:rPr>
          <w:i/>
          <w:spacing w:val="1"/>
        </w:rPr>
        <w:t xml:space="preserve"> </w:t>
      </w:r>
      <w:r>
        <w:rPr>
          <w:i/>
        </w:rPr>
        <w:t>И. П. Павлова,А. А. Ухтомского</w:t>
      </w:r>
      <w:r>
        <w:rPr>
          <w:i/>
          <w:spacing w:val="1"/>
        </w:rPr>
        <w:t xml:space="preserve"> </w:t>
      </w:r>
      <w:r>
        <w:rPr>
          <w:i/>
        </w:rPr>
        <w:t>и</w:t>
      </w:r>
      <w:r>
        <w:rPr>
          <w:i/>
          <w:spacing w:val="1"/>
        </w:rPr>
        <w:t xml:space="preserve"> </w:t>
      </w:r>
      <w:r>
        <w:rPr>
          <w:i/>
        </w:rPr>
        <w:t>П. К. Анохина.</w:t>
      </w:r>
      <w:r>
        <w:rPr>
          <w:i/>
          <w:spacing w:val="1"/>
        </w:rPr>
        <w:t xml:space="preserve"> </w:t>
      </w:r>
      <w:r>
        <w:t>Безусловные</w:t>
      </w:r>
      <w:r>
        <w:rPr>
          <w:spacing w:val="1"/>
        </w:rPr>
        <w:t xml:space="preserve"> </w:t>
      </w:r>
      <w:r>
        <w:t>и</w:t>
      </w:r>
      <w:r>
        <w:rPr>
          <w:spacing w:val="1"/>
        </w:rPr>
        <w:t xml:space="preserve"> </w:t>
      </w:r>
      <w:r>
        <w:t>условные</w:t>
      </w:r>
      <w:r>
        <w:rPr>
          <w:spacing w:val="1"/>
        </w:rPr>
        <w:t xml:space="preserve"> </w:t>
      </w:r>
      <w:r>
        <w:t>рефлексы, их значение. Познавательная деятельность мозга. Эмоции, память,</w:t>
      </w:r>
      <w:r>
        <w:rPr>
          <w:spacing w:val="1"/>
        </w:rPr>
        <w:t xml:space="preserve"> </w:t>
      </w:r>
      <w:r>
        <w:t>мышление,</w:t>
      </w:r>
      <w:r>
        <w:rPr>
          <w:spacing w:val="1"/>
        </w:rPr>
        <w:t xml:space="preserve"> </w:t>
      </w:r>
      <w:r>
        <w:t>речь.</w:t>
      </w:r>
      <w:r>
        <w:rPr>
          <w:spacing w:val="1"/>
        </w:rPr>
        <w:t xml:space="preserve"> </w:t>
      </w:r>
      <w:r>
        <w:t>Сон</w:t>
      </w:r>
      <w:r>
        <w:rPr>
          <w:spacing w:val="1"/>
        </w:rPr>
        <w:t xml:space="preserve"> </w:t>
      </w:r>
      <w:r>
        <w:t>и</w:t>
      </w:r>
      <w:r>
        <w:rPr>
          <w:spacing w:val="1"/>
        </w:rPr>
        <w:t xml:space="preserve"> </w:t>
      </w:r>
      <w:r>
        <w:t>бодрствование.</w:t>
      </w:r>
      <w:r>
        <w:rPr>
          <w:spacing w:val="1"/>
        </w:rPr>
        <w:t xml:space="preserve"> </w:t>
      </w:r>
      <w:r>
        <w:t>Значение</w:t>
      </w:r>
      <w:r>
        <w:rPr>
          <w:spacing w:val="1"/>
        </w:rPr>
        <w:t xml:space="preserve"> </w:t>
      </w:r>
      <w:r>
        <w:t>сна.</w:t>
      </w:r>
      <w:r>
        <w:rPr>
          <w:spacing w:val="1"/>
        </w:rPr>
        <w:t xml:space="preserve"> </w:t>
      </w:r>
      <w:r>
        <w:t>Предупреждение</w:t>
      </w:r>
      <w:r>
        <w:rPr>
          <w:spacing w:val="-67"/>
        </w:rPr>
        <w:t xml:space="preserve"> </w:t>
      </w:r>
      <w:r>
        <w:t>нарушений сна. Особенности психики человека: осмысленность восприятия,</w:t>
      </w:r>
      <w:r>
        <w:rPr>
          <w:spacing w:val="1"/>
        </w:rPr>
        <w:t xml:space="preserve"> </w:t>
      </w:r>
      <w:r>
        <w:t>словесно-логическое</w:t>
      </w:r>
      <w:r>
        <w:rPr>
          <w:spacing w:val="1"/>
        </w:rPr>
        <w:t xml:space="preserve"> </w:t>
      </w:r>
      <w:r>
        <w:t>мышление,</w:t>
      </w:r>
      <w:r>
        <w:rPr>
          <w:spacing w:val="1"/>
        </w:rPr>
        <w:t xml:space="preserve"> </w:t>
      </w:r>
      <w:r>
        <w:t>способность</w:t>
      </w:r>
      <w:r>
        <w:rPr>
          <w:spacing w:val="1"/>
        </w:rPr>
        <w:t xml:space="preserve"> </w:t>
      </w:r>
      <w:r>
        <w:t>к</w:t>
      </w:r>
      <w:r>
        <w:rPr>
          <w:spacing w:val="1"/>
        </w:rPr>
        <w:t xml:space="preserve"> </w:t>
      </w:r>
      <w:r>
        <w:t>накоплению</w:t>
      </w:r>
      <w:r>
        <w:rPr>
          <w:spacing w:val="1"/>
        </w:rPr>
        <w:t xml:space="preserve"> </w:t>
      </w:r>
      <w:r>
        <w:t>и</w:t>
      </w:r>
      <w:r>
        <w:rPr>
          <w:spacing w:val="1"/>
        </w:rPr>
        <w:t xml:space="preserve"> </w:t>
      </w:r>
      <w:r>
        <w:t>передаче</w:t>
      </w:r>
      <w:r>
        <w:rPr>
          <w:spacing w:val="1"/>
        </w:rPr>
        <w:t xml:space="preserve"> </w:t>
      </w:r>
      <w:r>
        <w:t>из</w:t>
      </w:r>
      <w:r>
        <w:rPr>
          <w:spacing w:val="1"/>
        </w:rPr>
        <w:t xml:space="preserve"> </w:t>
      </w:r>
      <w:r>
        <w:t>поколения в поколение информации. Индивидуальные особенности личности:</w:t>
      </w:r>
      <w:r>
        <w:rPr>
          <w:spacing w:val="1"/>
        </w:rPr>
        <w:t xml:space="preserve"> </w:t>
      </w:r>
      <w:r>
        <w:t>способности, темперамент, характер, одаренность. Психология и поведение</w:t>
      </w:r>
      <w:r>
        <w:rPr>
          <w:spacing w:val="1"/>
        </w:rPr>
        <w:t xml:space="preserve"> </w:t>
      </w:r>
      <w:r>
        <w:t>человека.</w:t>
      </w:r>
      <w:r>
        <w:rPr>
          <w:spacing w:val="1"/>
        </w:rPr>
        <w:t xml:space="preserve"> </w:t>
      </w:r>
      <w:r>
        <w:t>Цели</w:t>
      </w:r>
      <w:r>
        <w:rPr>
          <w:spacing w:val="1"/>
        </w:rPr>
        <w:t xml:space="preserve"> </w:t>
      </w:r>
      <w:r>
        <w:t>и</w:t>
      </w:r>
      <w:r>
        <w:rPr>
          <w:spacing w:val="1"/>
        </w:rPr>
        <w:t xml:space="preserve"> </w:t>
      </w:r>
      <w:r>
        <w:t>мотивы</w:t>
      </w:r>
      <w:r>
        <w:rPr>
          <w:spacing w:val="1"/>
        </w:rPr>
        <w:t xml:space="preserve"> </w:t>
      </w:r>
      <w:r>
        <w:t>деятельности.</w:t>
      </w:r>
      <w:r>
        <w:rPr>
          <w:spacing w:val="1"/>
        </w:rPr>
        <w:t xml:space="preserve"> </w:t>
      </w:r>
      <w:r>
        <w:rPr>
          <w:i/>
        </w:rPr>
        <w:t>Значение</w:t>
      </w:r>
      <w:r>
        <w:rPr>
          <w:i/>
          <w:spacing w:val="1"/>
        </w:rPr>
        <w:t xml:space="preserve"> </w:t>
      </w:r>
      <w:r>
        <w:rPr>
          <w:i/>
        </w:rPr>
        <w:t>интеллектуальных,</w:t>
      </w:r>
      <w:r>
        <w:rPr>
          <w:i/>
          <w:spacing w:val="1"/>
        </w:rPr>
        <w:t xml:space="preserve"> </w:t>
      </w:r>
      <w:r>
        <w:rPr>
          <w:i/>
        </w:rPr>
        <w:t>творческих и</w:t>
      </w:r>
      <w:r>
        <w:rPr>
          <w:i/>
          <w:spacing w:val="1"/>
        </w:rPr>
        <w:t xml:space="preserve"> </w:t>
      </w:r>
      <w:r>
        <w:rPr>
          <w:i/>
        </w:rPr>
        <w:t>эстетических потребностей.</w:t>
      </w:r>
      <w:r>
        <w:rPr>
          <w:i/>
          <w:spacing w:val="1"/>
        </w:rPr>
        <w:t xml:space="preserve"> </w:t>
      </w:r>
      <w:r>
        <w:t>Роль</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развитии</w:t>
      </w:r>
      <w:r>
        <w:rPr>
          <w:spacing w:val="-4"/>
        </w:rPr>
        <w:t xml:space="preserve"> </w:t>
      </w:r>
      <w:r>
        <w:t>психики и</w:t>
      </w:r>
      <w:r>
        <w:rPr>
          <w:spacing w:val="-3"/>
        </w:rPr>
        <w:t xml:space="preserve"> </w:t>
      </w:r>
      <w:r>
        <w:t>поведения человека.</w:t>
      </w:r>
    </w:p>
    <w:p w:rsidR="00003555" w:rsidRDefault="00857D33">
      <w:pPr>
        <w:pStyle w:val="2"/>
        <w:spacing w:line="321" w:lineRule="exact"/>
      </w:pPr>
      <w:r>
        <w:t>Здоровье</w:t>
      </w:r>
      <w:r>
        <w:rPr>
          <w:spacing w:val="-3"/>
        </w:rPr>
        <w:t xml:space="preserve"> </w:t>
      </w:r>
      <w:r>
        <w:t>человека</w:t>
      </w:r>
      <w:r>
        <w:rPr>
          <w:spacing w:val="-5"/>
        </w:rPr>
        <w:t xml:space="preserve"> </w:t>
      </w:r>
      <w:r>
        <w:t>и</w:t>
      </w:r>
      <w:r>
        <w:rPr>
          <w:spacing w:val="-3"/>
        </w:rPr>
        <w:t xml:space="preserve"> </w:t>
      </w:r>
      <w:r>
        <w:t>его</w:t>
      </w:r>
      <w:r>
        <w:rPr>
          <w:spacing w:val="-2"/>
        </w:rPr>
        <w:t xml:space="preserve"> </w:t>
      </w:r>
      <w:r>
        <w:t>охрана.</w:t>
      </w:r>
    </w:p>
    <w:p w:rsidR="00003555" w:rsidRDefault="00857D33">
      <w:pPr>
        <w:pStyle w:val="a3"/>
        <w:ind w:right="542"/>
      </w:pPr>
      <w:r>
        <w:t>Здоровье</w:t>
      </w:r>
      <w:r>
        <w:rPr>
          <w:spacing w:val="1"/>
        </w:rPr>
        <w:t xml:space="preserve"> </w:t>
      </w:r>
      <w:r>
        <w:t>человека.</w:t>
      </w:r>
      <w:r>
        <w:rPr>
          <w:spacing w:val="1"/>
        </w:rPr>
        <w:t xml:space="preserve"> </w:t>
      </w:r>
      <w:r>
        <w:t>Соблюдение</w:t>
      </w:r>
      <w:r>
        <w:rPr>
          <w:spacing w:val="1"/>
        </w:rPr>
        <w:t xml:space="preserve"> </w:t>
      </w:r>
      <w:r>
        <w:t>санитарно-гигиенических</w:t>
      </w:r>
      <w:r>
        <w:rPr>
          <w:spacing w:val="1"/>
        </w:rPr>
        <w:t xml:space="preserve"> </w:t>
      </w:r>
      <w:r>
        <w:t>норм</w:t>
      </w:r>
      <w:r>
        <w:rPr>
          <w:spacing w:val="71"/>
        </w:rPr>
        <w:t xml:space="preserve"> </w:t>
      </w:r>
      <w:r>
        <w:t>и</w:t>
      </w:r>
      <w:r>
        <w:rPr>
          <w:spacing w:val="1"/>
        </w:rPr>
        <w:t xml:space="preserve"> </w:t>
      </w:r>
      <w:r>
        <w:t>правил</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Укрепление</w:t>
      </w:r>
      <w:r>
        <w:rPr>
          <w:spacing w:val="1"/>
        </w:rPr>
        <w:t xml:space="preserve"> </w:t>
      </w:r>
      <w:r>
        <w:t>здоровья:</w:t>
      </w:r>
      <w:r>
        <w:rPr>
          <w:spacing w:val="1"/>
        </w:rPr>
        <w:t xml:space="preserve"> </w:t>
      </w:r>
      <w:r>
        <w:t>аутотренинг,</w:t>
      </w:r>
      <w:r>
        <w:rPr>
          <w:spacing w:val="-67"/>
        </w:rPr>
        <w:t xml:space="preserve"> </w:t>
      </w:r>
      <w:r>
        <w:t>закаливание,</w:t>
      </w:r>
      <w:r>
        <w:rPr>
          <w:spacing w:val="1"/>
        </w:rPr>
        <w:t xml:space="preserve"> </w:t>
      </w:r>
      <w:r>
        <w:t>двигательная</w:t>
      </w:r>
      <w:r>
        <w:rPr>
          <w:spacing w:val="1"/>
        </w:rPr>
        <w:t xml:space="preserve"> </w:t>
      </w:r>
      <w:r>
        <w:t>активность,</w:t>
      </w:r>
      <w:r>
        <w:rPr>
          <w:spacing w:val="1"/>
        </w:rPr>
        <w:t xml:space="preserve"> </w:t>
      </w:r>
      <w:r>
        <w:t>сбалансированное</w:t>
      </w:r>
      <w:r>
        <w:rPr>
          <w:spacing w:val="1"/>
        </w:rPr>
        <w:t xml:space="preserve"> </w:t>
      </w:r>
      <w:r>
        <w:t>питание.</w:t>
      </w:r>
      <w:r>
        <w:rPr>
          <w:spacing w:val="1"/>
        </w:rPr>
        <w:t xml:space="preserve"> </w:t>
      </w:r>
      <w:r>
        <w:t>Влияние</w:t>
      </w:r>
      <w:r>
        <w:rPr>
          <w:spacing w:val="-67"/>
        </w:rPr>
        <w:t xml:space="preserve"> </w:t>
      </w:r>
      <w:r>
        <w:t>физических</w:t>
      </w:r>
      <w:r>
        <w:rPr>
          <w:spacing w:val="1"/>
        </w:rPr>
        <w:t xml:space="preserve"> </w:t>
      </w:r>
      <w:r>
        <w:t>упражнений</w:t>
      </w:r>
      <w:r>
        <w:rPr>
          <w:spacing w:val="1"/>
        </w:rPr>
        <w:t xml:space="preserve"> </w:t>
      </w:r>
      <w:r>
        <w:t>на</w:t>
      </w:r>
      <w:r>
        <w:rPr>
          <w:spacing w:val="1"/>
        </w:rPr>
        <w:t xml:space="preserve"> </w:t>
      </w:r>
      <w:r>
        <w:t>органы</w:t>
      </w:r>
      <w:r>
        <w:rPr>
          <w:spacing w:val="1"/>
        </w:rPr>
        <w:t xml:space="preserve"> </w:t>
      </w:r>
      <w:r>
        <w:t>и</w:t>
      </w:r>
      <w:r>
        <w:rPr>
          <w:spacing w:val="1"/>
        </w:rPr>
        <w:t xml:space="preserve"> </w:t>
      </w:r>
      <w:r>
        <w:t>системы</w:t>
      </w:r>
      <w:r>
        <w:rPr>
          <w:spacing w:val="1"/>
        </w:rPr>
        <w:t xml:space="preserve"> </w:t>
      </w:r>
      <w:r>
        <w:t>органов.</w:t>
      </w:r>
      <w:r>
        <w:rPr>
          <w:spacing w:val="1"/>
        </w:rPr>
        <w:t xml:space="preserve"> </w:t>
      </w:r>
      <w:r>
        <w:t>Защитно-</w:t>
      </w:r>
      <w:r>
        <w:rPr>
          <w:spacing w:val="1"/>
        </w:rPr>
        <w:t xml:space="preserve"> </w:t>
      </w:r>
      <w:r>
        <w:t>приспособительные</w:t>
      </w:r>
      <w:r>
        <w:rPr>
          <w:spacing w:val="1"/>
        </w:rPr>
        <w:t xml:space="preserve"> </w:t>
      </w:r>
      <w:r>
        <w:t>реакции</w:t>
      </w:r>
      <w:r>
        <w:rPr>
          <w:spacing w:val="1"/>
        </w:rPr>
        <w:t xml:space="preserve"> </w:t>
      </w:r>
      <w:r>
        <w:t>организма.</w:t>
      </w:r>
      <w:r>
        <w:rPr>
          <w:spacing w:val="1"/>
        </w:rPr>
        <w:t xml:space="preserve"> </w:t>
      </w:r>
      <w:r>
        <w:t>Факторы,</w:t>
      </w:r>
      <w:r>
        <w:rPr>
          <w:spacing w:val="1"/>
        </w:rPr>
        <w:t xml:space="preserve"> </w:t>
      </w:r>
      <w:r>
        <w:t>нарушающие</w:t>
      </w:r>
      <w:r>
        <w:rPr>
          <w:spacing w:val="1"/>
        </w:rPr>
        <w:t xml:space="preserve"> </w:t>
      </w:r>
      <w:r>
        <w:t>здоровье</w:t>
      </w:r>
      <w:r>
        <w:rPr>
          <w:spacing w:val="1"/>
        </w:rPr>
        <w:t xml:space="preserve"> </w:t>
      </w:r>
      <w:r>
        <w:t>(гиподинамия,</w:t>
      </w:r>
      <w:r>
        <w:rPr>
          <w:spacing w:val="13"/>
        </w:rPr>
        <w:t xml:space="preserve"> </w:t>
      </w:r>
      <w:r>
        <w:t>курение,</w:t>
      </w:r>
      <w:r>
        <w:rPr>
          <w:spacing w:val="13"/>
        </w:rPr>
        <w:t xml:space="preserve"> </w:t>
      </w:r>
      <w:r>
        <w:t>употребление</w:t>
      </w:r>
      <w:r>
        <w:rPr>
          <w:spacing w:val="13"/>
        </w:rPr>
        <w:t xml:space="preserve"> </w:t>
      </w:r>
      <w:r>
        <w:t>алкоголя,</w:t>
      </w:r>
      <w:r>
        <w:rPr>
          <w:spacing w:val="13"/>
        </w:rPr>
        <w:t xml:space="preserve"> </w:t>
      </w:r>
      <w:r>
        <w:t>несбалансированное</w:t>
      </w:r>
      <w:r>
        <w:rPr>
          <w:spacing w:val="12"/>
        </w:rPr>
        <w:t xml:space="preserve"> </w:t>
      </w:r>
      <w:r>
        <w:t>питание,</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48" w:firstLine="0"/>
      </w:pPr>
      <w:r>
        <w:lastRenderedPageBreak/>
        <w:t>стресс).</w:t>
      </w:r>
      <w:r>
        <w:rPr>
          <w:spacing w:val="1"/>
        </w:rPr>
        <w:t xml:space="preserve"> </w:t>
      </w:r>
      <w:r>
        <w:t>Культура</w:t>
      </w:r>
      <w:r>
        <w:rPr>
          <w:spacing w:val="1"/>
        </w:rPr>
        <w:t xml:space="preserve"> </w:t>
      </w:r>
      <w:r>
        <w:t>отношения</w:t>
      </w:r>
      <w:r>
        <w:rPr>
          <w:spacing w:val="1"/>
        </w:rPr>
        <w:t xml:space="preserve"> </w:t>
      </w:r>
      <w:r>
        <w:t>к</w:t>
      </w:r>
      <w:r>
        <w:rPr>
          <w:spacing w:val="1"/>
        </w:rPr>
        <w:t xml:space="preserve"> </w:t>
      </w:r>
      <w:r>
        <w:t>собственному</w:t>
      </w:r>
      <w:r>
        <w:rPr>
          <w:spacing w:val="1"/>
        </w:rPr>
        <w:t xml:space="preserve"> </w:t>
      </w:r>
      <w:r>
        <w:t>здоровью</w:t>
      </w:r>
      <w:r>
        <w:rPr>
          <w:spacing w:val="1"/>
        </w:rPr>
        <w:t xml:space="preserve"> </w:t>
      </w:r>
      <w:r>
        <w:t>и</w:t>
      </w:r>
      <w:r>
        <w:rPr>
          <w:spacing w:val="1"/>
        </w:rPr>
        <w:t xml:space="preserve"> </w:t>
      </w:r>
      <w:r>
        <w:t>здоровью</w:t>
      </w:r>
      <w:r>
        <w:rPr>
          <w:spacing w:val="1"/>
        </w:rPr>
        <w:t xml:space="preserve"> </w:t>
      </w:r>
      <w:r>
        <w:t>окружающих.</w:t>
      </w:r>
    </w:p>
    <w:p w:rsidR="00003555" w:rsidRDefault="00857D33">
      <w:pPr>
        <w:ind w:left="963" w:right="541" w:firstLine="707"/>
        <w:jc w:val="both"/>
        <w:rPr>
          <w:sz w:val="28"/>
        </w:rPr>
      </w:pPr>
      <w:r>
        <w:rPr>
          <w:sz w:val="28"/>
        </w:rPr>
        <w:t>Человек</w:t>
      </w:r>
      <w:r>
        <w:rPr>
          <w:spacing w:val="1"/>
          <w:sz w:val="28"/>
        </w:rPr>
        <w:t xml:space="preserve"> </w:t>
      </w:r>
      <w:r>
        <w:rPr>
          <w:sz w:val="28"/>
        </w:rPr>
        <w:t>и</w:t>
      </w:r>
      <w:r>
        <w:rPr>
          <w:spacing w:val="1"/>
          <w:sz w:val="28"/>
        </w:rPr>
        <w:t xml:space="preserve"> </w:t>
      </w:r>
      <w:r>
        <w:rPr>
          <w:sz w:val="28"/>
        </w:rPr>
        <w:t>окружающая</w:t>
      </w:r>
      <w:r>
        <w:rPr>
          <w:spacing w:val="1"/>
          <w:sz w:val="28"/>
        </w:rPr>
        <w:t xml:space="preserve"> </w:t>
      </w:r>
      <w:r>
        <w:rPr>
          <w:sz w:val="28"/>
        </w:rPr>
        <w:t>среда.</w:t>
      </w:r>
      <w:r>
        <w:rPr>
          <w:spacing w:val="1"/>
          <w:sz w:val="28"/>
        </w:rPr>
        <w:t xml:space="preserve"> </w:t>
      </w:r>
      <w:r>
        <w:rPr>
          <w:i/>
          <w:sz w:val="28"/>
        </w:rPr>
        <w:t>Значение</w:t>
      </w:r>
      <w:r>
        <w:rPr>
          <w:i/>
          <w:spacing w:val="1"/>
          <w:sz w:val="28"/>
        </w:rPr>
        <w:t xml:space="preserve"> </w:t>
      </w:r>
      <w:r>
        <w:rPr>
          <w:i/>
          <w:sz w:val="28"/>
        </w:rPr>
        <w:t>окружающей</w:t>
      </w:r>
      <w:r>
        <w:rPr>
          <w:i/>
          <w:spacing w:val="1"/>
          <w:sz w:val="28"/>
        </w:rPr>
        <w:t xml:space="preserve"> </w:t>
      </w:r>
      <w:r>
        <w:rPr>
          <w:i/>
          <w:sz w:val="28"/>
        </w:rPr>
        <w:t>среды</w:t>
      </w:r>
      <w:r>
        <w:rPr>
          <w:i/>
          <w:spacing w:val="1"/>
          <w:sz w:val="28"/>
        </w:rPr>
        <w:t xml:space="preserve"> </w:t>
      </w:r>
      <w:r>
        <w:rPr>
          <w:i/>
          <w:sz w:val="28"/>
        </w:rPr>
        <w:t>как</w:t>
      </w:r>
      <w:r>
        <w:rPr>
          <w:i/>
          <w:spacing w:val="1"/>
          <w:sz w:val="28"/>
        </w:rPr>
        <w:t xml:space="preserve"> </w:t>
      </w:r>
      <w:r>
        <w:rPr>
          <w:i/>
          <w:sz w:val="28"/>
        </w:rPr>
        <w:t>источника веществ и энергии.</w:t>
      </w:r>
      <w:r w:rsidR="00404FC7">
        <w:rPr>
          <w:i/>
          <w:sz w:val="28"/>
        </w:rPr>
        <w:t xml:space="preserve"> </w:t>
      </w:r>
      <w:r>
        <w:rPr>
          <w:i/>
          <w:sz w:val="28"/>
        </w:rPr>
        <w:t>Социальная и природная среда, адаптации к</w:t>
      </w:r>
      <w:r>
        <w:rPr>
          <w:i/>
          <w:spacing w:val="1"/>
          <w:sz w:val="28"/>
        </w:rPr>
        <w:t xml:space="preserve"> </w:t>
      </w:r>
      <w:r>
        <w:rPr>
          <w:i/>
          <w:sz w:val="28"/>
        </w:rPr>
        <w:t>ним.Краткая</w:t>
      </w:r>
      <w:r>
        <w:rPr>
          <w:i/>
          <w:spacing w:val="1"/>
          <w:sz w:val="28"/>
        </w:rPr>
        <w:t xml:space="preserve"> </w:t>
      </w:r>
      <w:r>
        <w:rPr>
          <w:i/>
          <w:sz w:val="28"/>
        </w:rPr>
        <w:t>характеристика</w:t>
      </w:r>
      <w:r>
        <w:rPr>
          <w:i/>
          <w:spacing w:val="1"/>
          <w:sz w:val="28"/>
        </w:rPr>
        <w:t xml:space="preserve"> </w:t>
      </w:r>
      <w:r>
        <w:rPr>
          <w:i/>
          <w:sz w:val="28"/>
        </w:rPr>
        <w:t>основных</w:t>
      </w:r>
      <w:r>
        <w:rPr>
          <w:i/>
          <w:spacing w:val="1"/>
          <w:sz w:val="28"/>
        </w:rPr>
        <w:t xml:space="preserve"> </w:t>
      </w:r>
      <w:r>
        <w:rPr>
          <w:i/>
          <w:sz w:val="28"/>
        </w:rPr>
        <w:t>форм</w:t>
      </w:r>
      <w:r>
        <w:rPr>
          <w:i/>
          <w:spacing w:val="1"/>
          <w:sz w:val="28"/>
        </w:rPr>
        <w:t xml:space="preserve"> </w:t>
      </w:r>
      <w:r>
        <w:rPr>
          <w:i/>
          <w:sz w:val="28"/>
        </w:rPr>
        <w:t>труда.</w:t>
      </w:r>
      <w:r>
        <w:rPr>
          <w:i/>
          <w:spacing w:val="1"/>
          <w:sz w:val="28"/>
        </w:rPr>
        <w:t xml:space="preserve"> </w:t>
      </w:r>
      <w:r>
        <w:rPr>
          <w:i/>
          <w:sz w:val="28"/>
        </w:rPr>
        <w:t>Рациональная</w:t>
      </w:r>
      <w:r>
        <w:rPr>
          <w:i/>
          <w:spacing w:val="1"/>
          <w:sz w:val="28"/>
        </w:rPr>
        <w:t xml:space="preserve"> </w:t>
      </w:r>
      <w:r>
        <w:rPr>
          <w:i/>
          <w:sz w:val="28"/>
        </w:rPr>
        <w:t xml:space="preserve">организация труда и отдыха. </w:t>
      </w:r>
      <w:r>
        <w:rPr>
          <w:sz w:val="28"/>
        </w:rPr>
        <w:t>Соблюдение правил поведения в окружающей</w:t>
      </w:r>
      <w:r>
        <w:rPr>
          <w:spacing w:val="1"/>
          <w:sz w:val="28"/>
        </w:rPr>
        <w:t xml:space="preserve"> </w:t>
      </w:r>
      <w:r>
        <w:rPr>
          <w:sz w:val="28"/>
        </w:rPr>
        <w:t>среде,</w:t>
      </w:r>
      <w:r>
        <w:rPr>
          <w:spacing w:val="1"/>
          <w:sz w:val="28"/>
        </w:rPr>
        <w:t xml:space="preserve"> </w:t>
      </w:r>
      <w:r>
        <w:rPr>
          <w:sz w:val="28"/>
        </w:rPr>
        <w:t>в</w:t>
      </w:r>
      <w:r>
        <w:rPr>
          <w:spacing w:val="1"/>
          <w:sz w:val="28"/>
        </w:rPr>
        <w:t xml:space="preserve"> </w:t>
      </w:r>
      <w:r>
        <w:rPr>
          <w:sz w:val="28"/>
        </w:rPr>
        <w:t>опасных</w:t>
      </w:r>
      <w:r>
        <w:rPr>
          <w:spacing w:val="1"/>
          <w:sz w:val="28"/>
        </w:rPr>
        <w:t xml:space="preserve"> </w:t>
      </w:r>
      <w:r>
        <w:rPr>
          <w:sz w:val="28"/>
        </w:rPr>
        <w:t>и</w:t>
      </w:r>
      <w:r>
        <w:rPr>
          <w:spacing w:val="1"/>
          <w:sz w:val="28"/>
        </w:rPr>
        <w:t xml:space="preserve"> </w:t>
      </w:r>
      <w:r>
        <w:rPr>
          <w:sz w:val="28"/>
        </w:rPr>
        <w:t>чрезвычайных</w:t>
      </w:r>
      <w:r>
        <w:rPr>
          <w:spacing w:val="1"/>
          <w:sz w:val="28"/>
        </w:rPr>
        <w:t xml:space="preserve"> </w:t>
      </w:r>
      <w:r>
        <w:rPr>
          <w:sz w:val="28"/>
        </w:rPr>
        <w:t>ситуациях,</w:t>
      </w:r>
      <w:r>
        <w:rPr>
          <w:spacing w:val="1"/>
          <w:sz w:val="28"/>
        </w:rPr>
        <w:t xml:space="preserve"> </w:t>
      </w:r>
      <w:r>
        <w:rPr>
          <w:sz w:val="28"/>
        </w:rPr>
        <w:t>как</w:t>
      </w:r>
      <w:r>
        <w:rPr>
          <w:spacing w:val="1"/>
          <w:sz w:val="28"/>
        </w:rPr>
        <w:t xml:space="preserve"> </w:t>
      </w:r>
      <w:r>
        <w:rPr>
          <w:sz w:val="28"/>
        </w:rPr>
        <w:t>основа</w:t>
      </w:r>
      <w:r>
        <w:rPr>
          <w:spacing w:val="1"/>
          <w:sz w:val="28"/>
        </w:rPr>
        <w:t xml:space="preserve"> </w:t>
      </w:r>
      <w:r>
        <w:rPr>
          <w:sz w:val="28"/>
        </w:rPr>
        <w:t>безопасности</w:t>
      </w:r>
      <w:r>
        <w:rPr>
          <w:spacing w:val="1"/>
          <w:sz w:val="28"/>
        </w:rPr>
        <w:t xml:space="preserve"> </w:t>
      </w:r>
      <w:r>
        <w:rPr>
          <w:sz w:val="28"/>
        </w:rPr>
        <w:t>собственной жизни. Зависимость здоровья человека от состояния окружающей</w:t>
      </w:r>
      <w:r>
        <w:rPr>
          <w:spacing w:val="-67"/>
          <w:sz w:val="28"/>
        </w:rPr>
        <w:t xml:space="preserve"> </w:t>
      </w:r>
      <w:r>
        <w:rPr>
          <w:sz w:val="28"/>
        </w:rPr>
        <w:t>среды.</w:t>
      </w:r>
    </w:p>
    <w:p w:rsidR="00003555" w:rsidRDefault="00857D33">
      <w:pPr>
        <w:pStyle w:val="2"/>
        <w:ind w:right="4311"/>
      </w:pPr>
      <w:r>
        <w:t>Общие биологические закономерности.</w:t>
      </w:r>
      <w:r>
        <w:rPr>
          <w:spacing w:val="-67"/>
        </w:rPr>
        <w:t xml:space="preserve"> </w:t>
      </w:r>
      <w:r>
        <w:t>Биология</w:t>
      </w:r>
      <w:r>
        <w:rPr>
          <w:spacing w:val="-3"/>
        </w:rPr>
        <w:t xml:space="preserve"> </w:t>
      </w:r>
      <w:r>
        <w:t>как</w:t>
      </w:r>
      <w:r>
        <w:rPr>
          <w:spacing w:val="-1"/>
        </w:rPr>
        <w:t xml:space="preserve"> </w:t>
      </w:r>
      <w:r>
        <w:t>наука.</w:t>
      </w:r>
    </w:p>
    <w:p w:rsidR="00003555" w:rsidRDefault="00857D33">
      <w:pPr>
        <w:pStyle w:val="a3"/>
        <w:ind w:right="542"/>
        <w:rPr>
          <w:i/>
        </w:rPr>
      </w:pPr>
      <w:r>
        <w:t>Научные</w:t>
      </w:r>
      <w:r>
        <w:rPr>
          <w:spacing w:val="1"/>
        </w:rPr>
        <w:t xml:space="preserve"> </w:t>
      </w:r>
      <w:r>
        <w:t>методы</w:t>
      </w:r>
      <w:r>
        <w:rPr>
          <w:spacing w:val="1"/>
        </w:rPr>
        <w:t xml:space="preserve"> </w:t>
      </w:r>
      <w:r>
        <w:t>изучения,</w:t>
      </w:r>
      <w:r>
        <w:rPr>
          <w:spacing w:val="1"/>
        </w:rPr>
        <w:t xml:space="preserve"> </w:t>
      </w:r>
      <w:r>
        <w:t>применяемые</w:t>
      </w:r>
      <w:r>
        <w:rPr>
          <w:spacing w:val="1"/>
        </w:rPr>
        <w:t xml:space="preserve"> </w:t>
      </w:r>
      <w:r>
        <w:t>в</w:t>
      </w:r>
      <w:r>
        <w:rPr>
          <w:spacing w:val="1"/>
        </w:rPr>
        <w:t xml:space="preserve"> </w:t>
      </w:r>
      <w:r>
        <w:t>биологии:</w:t>
      </w:r>
      <w:r>
        <w:rPr>
          <w:spacing w:val="1"/>
        </w:rPr>
        <w:t xml:space="preserve"> </w:t>
      </w:r>
      <w:r>
        <w:t>наблюдение,</w:t>
      </w:r>
      <w:r>
        <w:rPr>
          <w:spacing w:val="1"/>
        </w:rPr>
        <w:t xml:space="preserve"> </w:t>
      </w:r>
      <w:r>
        <w:t>описание,</w:t>
      </w:r>
      <w:r>
        <w:rPr>
          <w:spacing w:val="1"/>
        </w:rPr>
        <w:t xml:space="preserve"> </w:t>
      </w:r>
      <w:r>
        <w:t>эксперимент.</w:t>
      </w:r>
      <w:r>
        <w:rPr>
          <w:spacing w:val="1"/>
        </w:rPr>
        <w:t xml:space="preserve"> </w:t>
      </w:r>
      <w:r>
        <w:t>Гипотеза,</w:t>
      </w:r>
      <w:r>
        <w:rPr>
          <w:spacing w:val="1"/>
        </w:rPr>
        <w:t xml:space="preserve"> </w:t>
      </w:r>
      <w:r>
        <w:t>модель,</w:t>
      </w:r>
      <w:r>
        <w:rPr>
          <w:spacing w:val="1"/>
        </w:rPr>
        <w:t xml:space="preserve"> </w:t>
      </w:r>
      <w:r>
        <w:t>теория,</w:t>
      </w:r>
      <w:r>
        <w:rPr>
          <w:spacing w:val="1"/>
        </w:rPr>
        <w:t xml:space="preserve"> </w:t>
      </w:r>
      <w:r>
        <w:t>их</w:t>
      </w:r>
      <w:r>
        <w:rPr>
          <w:spacing w:val="1"/>
        </w:rPr>
        <w:t xml:space="preserve"> </w:t>
      </w:r>
      <w:r>
        <w:t>значение</w:t>
      </w:r>
      <w:r>
        <w:rPr>
          <w:spacing w:val="71"/>
        </w:rPr>
        <w:t xml:space="preserve"> </w:t>
      </w:r>
      <w:r>
        <w:t>и</w:t>
      </w:r>
      <w:r>
        <w:rPr>
          <w:spacing w:val="1"/>
        </w:rPr>
        <w:t xml:space="preserve"> </w:t>
      </w:r>
      <w:r>
        <w:t>использование в повседневной жизни. Биологические науки. Роль биологии в</w:t>
      </w:r>
      <w:r>
        <w:rPr>
          <w:spacing w:val="1"/>
        </w:rPr>
        <w:t xml:space="preserve"> </w:t>
      </w:r>
      <w:r>
        <w:t>формировании</w:t>
      </w:r>
      <w:r>
        <w:rPr>
          <w:spacing w:val="1"/>
        </w:rPr>
        <w:t xml:space="preserve"> </w:t>
      </w:r>
      <w:r>
        <w:t>естественно-научной</w:t>
      </w:r>
      <w:r>
        <w:rPr>
          <w:spacing w:val="1"/>
        </w:rPr>
        <w:t xml:space="preserve"> </w:t>
      </w:r>
      <w:r>
        <w:t>картины</w:t>
      </w:r>
      <w:r>
        <w:rPr>
          <w:spacing w:val="1"/>
        </w:rPr>
        <w:t xml:space="preserve"> </w:t>
      </w:r>
      <w:r>
        <w:t>мира.</w:t>
      </w:r>
      <w:r>
        <w:rPr>
          <w:spacing w:val="1"/>
        </w:rPr>
        <w:t xml:space="preserve"> </w:t>
      </w:r>
      <w:r>
        <w:t>Основные</w:t>
      </w:r>
      <w:r>
        <w:rPr>
          <w:spacing w:val="1"/>
        </w:rPr>
        <w:t xml:space="preserve"> </w:t>
      </w:r>
      <w:r>
        <w:t>признаки</w:t>
      </w:r>
      <w:r>
        <w:rPr>
          <w:spacing w:val="1"/>
        </w:rPr>
        <w:t xml:space="preserve"> </w:t>
      </w:r>
      <w:r>
        <w:t xml:space="preserve">живого. Уровни организации живой природы. </w:t>
      </w:r>
      <w:r>
        <w:rPr>
          <w:i/>
        </w:rPr>
        <w:t>Живые природные объекты как</w:t>
      </w:r>
      <w:r>
        <w:rPr>
          <w:i/>
          <w:spacing w:val="1"/>
        </w:rPr>
        <w:t xml:space="preserve"> </w:t>
      </w:r>
      <w:r>
        <w:rPr>
          <w:i/>
        </w:rPr>
        <w:t>система.</w:t>
      </w:r>
      <w:r>
        <w:rPr>
          <w:i/>
          <w:spacing w:val="-2"/>
        </w:rPr>
        <w:t xml:space="preserve"> </w:t>
      </w:r>
      <w:r>
        <w:rPr>
          <w:i/>
        </w:rPr>
        <w:t>Классификация</w:t>
      </w:r>
      <w:r>
        <w:rPr>
          <w:i/>
          <w:spacing w:val="-1"/>
        </w:rPr>
        <w:t xml:space="preserve"> </w:t>
      </w:r>
      <w:r>
        <w:rPr>
          <w:i/>
        </w:rPr>
        <w:t>живых</w:t>
      </w:r>
      <w:r>
        <w:rPr>
          <w:i/>
          <w:spacing w:val="-1"/>
        </w:rPr>
        <w:t xml:space="preserve"> </w:t>
      </w:r>
      <w:r>
        <w:rPr>
          <w:i/>
        </w:rPr>
        <w:t>природных объектов.</w:t>
      </w:r>
    </w:p>
    <w:p w:rsidR="00003555" w:rsidRDefault="00857D33">
      <w:pPr>
        <w:pStyle w:val="2"/>
        <w:spacing w:line="322" w:lineRule="exact"/>
        <w:jc w:val="left"/>
      </w:pPr>
      <w:r>
        <w:t>Клетка.</w:t>
      </w:r>
    </w:p>
    <w:p w:rsidR="00003555" w:rsidRDefault="00857D33">
      <w:pPr>
        <w:ind w:left="963" w:right="543" w:firstLine="707"/>
        <w:jc w:val="both"/>
        <w:rPr>
          <w:sz w:val="28"/>
        </w:rPr>
      </w:pPr>
      <w:r>
        <w:rPr>
          <w:sz w:val="28"/>
        </w:rPr>
        <w:t>Клеточная</w:t>
      </w:r>
      <w:r>
        <w:rPr>
          <w:spacing w:val="47"/>
          <w:sz w:val="28"/>
        </w:rPr>
        <w:t xml:space="preserve"> </w:t>
      </w:r>
      <w:r>
        <w:rPr>
          <w:sz w:val="28"/>
        </w:rPr>
        <w:t>теория.</w:t>
      </w:r>
      <w:r>
        <w:rPr>
          <w:spacing w:val="44"/>
          <w:sz w:val="28"/>
        </w:rPr>
        <w:t xml:space="preserve"> </w:t>
      </w:r>
      <w:r>
        <w:rPr>
          <w:sz w:val="28"/>
        </w:rPr>
        <w:t>Клеточное</w:t>
      </w:r>
      <w:r>
        <w:rPr>
          <w:spacing w:val="47"/>
          <w:sz w:val="28"/>
        </w:rPr>
        <w:t xml:space="preserve"> </w:t>
      </w:r>
      <w:r>
        <w:rPr>
          <w:sz w:val="28"/>
        </w:rPr>
        <w:t>строение</w:t>
      </w:r>
      <w:r>
        <w:rPr>
          <w:spacing w:val="46"/>
          <w:sz w:val="28"/>
        </w:rPr>
        <w:t xml:space="preserve"> </w:t>
      </w:r>
      <w:r>
        <w:rPr>
          <w:sz w:val="28"/>
        </w:rPr>
        <w:t>организмов</w:t>
      </w:r>
      <w:r>
        <w:rPr>
          <w:spacing w:val="47"/>
          <w:sz w:val="28"/>
        </w:rPr>
        <w:t xml:space="preserve"> </w:t>
      </w:r>
      <w:r>
        <w:rPr>
          <w:sz w:val="28"/>
        </w:rPr>
        <w:t>как</w:t>
      </w:r>
      <w:r>
        <w:rPr>
          <w:spacing w:val="47"/>
          <w:sz w:val="28"/>
        </w:rPr>
        <w:t xml:space="preserve"> </w:t>
      </w:r>
      <w:r>
        <w:rPr>
          <w:sz w:val="28"/>
        </w:rPr>
        <w:t>доказательство</w:t>
      </w:r>
      <w:r>
        <w:rPr>
          <w:spacing w:val="-67"/>
          <w:sz w:val="28"/>
        </w:rPr>
        <w:t xml:space="preserve"> </w:t>
      </w:r>
      <w:r>
        <w:rPr>
          <w:sz w:val="28"/>
        </w:rPr>
        <w:t>их родства, единства живой природы. Строение клетки: клеточная оболочка,</w:t>
      </w:r>
      <w:r>
        <w:rPr>
          <w:spacing w:val="1"/>
          <w:sz w:val="28"/>
        </w:rPr>
        <w:t xml:space="preserve"> </w:t>
      </w:r>
      <w:r>
        <w:rPr>
          <w:sz w:val="28"/>
        </w:rPr>
        <w:t>плазматическая</w:t>
      </w:r>
      <w:r>
        <w:rPr>
          <w:spacing w:val="1"/>
          <w:sz w:val="28"/>
        </w:rPr>
        <w:t xml:space="preserve"> </w:t>
      </w:r>
      <w:r>
        <w:rPr>
          <w:sz w:val="28"/>
        </w:rPr>
        <w:t>мембрана,</w:t>
      </w:r>
      <w:r>
        <w:rPr>
          <w:spacing w:val="1"/>
          <w:sz w:val="28"/>
        </w:rPr>
        <w:t xml:space="preserve"> </w:t>
      </w:r>
      <w:r>
        <w:rPr>
          <w:sz w:val="28"/>
        </w:rPr>
        <w:t>цитоплазма,</w:t>
      </w:r>
      <w:r>
        <w:rPr>
          <w:spacing w:val="1"/>
          <w:sz w:val="28"/>
        </w:rPr>
        <w:t xml:space="preserve"> </w:t>
      </w:r>
      <w:r>
        <w:rPr>
          <w:sz w:val="28"/>
        </w:rPr>
        <w:t>ядро,</w:t>
      </w:r>
      <w:r>
        <w:rPr>
          <w:spacing w:val="1"/>
          <w:sz w:val="28"/>
        </w:rPr>
        <w:t xml:space="preserve"> </w:t>
      </w:r>
      <w:r>
        <w:rPr>
          <w:sz w:val="28"/>
        </w:rPr>
        <w:t>органоиды.</w:t>
      </w:r>
      <w:r>
        <w:rPr>
          <w:spacing w:val="71"/>
          <w:sz w:val="28"/>
        </w:rPr>
        <w:t xml:space="preserve"> </w:t>
      </w:r>
      <w:r>
        <w:rPr>
          <w:sz w:val="28"/>
        </w:rPr>
        <w:t>Многообразие</w:t>
      </w:r>
      <w:r>
        <w:rPr>
          <w:spacing w:val="1"/>
          <w:sz w:val="28"/>
        </w:rPr>
        <w:t xml:space="preserve"> </w:t>
      </w:r>
      <w:r>
        <w:rPr>
          <w:sz w:val="28"/>
        </w:rPr>
        <w:t>клеток. Обмен веществ и превращение энергии в клетке. Хромосомы и гены.</w:t>
      </w:r>
      <w:r>
        <w:rPr>
          <w:spacing w:val="1"/>
          <w:sz w:val="28"/>
        </w:rPr>
        <w:t xml:space="preserve"> </w:t>
      </w:r>
      <w:r>
        <w:rPr>
          <w:i/>
          <w:sz w:val="28"/>
        </w:rPr>
        <w:t>Нарушения</w:t>
      </w:r>
      <w:r>
        <w:rPr>
          <w:i/>
          <w:spacing w:val="1"/>
          <w:sz w:val="28"/>
        </w:rPr>
        <w:t xml:space="preserve"> </w:t>
      </w:r>
      <w:r>
        <w:rPr>
          <w:i/>
          <w:sz w:val="28"/>
        </w:rPr>
        <w:t>в</w:t>
      </w:r>
      <w:r>
        <w:rPr>
          <w:i/>
          <w:spacing w:val="1"/>
          <w:sz w:val="28"/>
        </w:rPr>
        <w:t xml:space="preserve"> </w:t>
      </w:r>
      <w:r>
        <w:rPr>
          <w:i/>
          <w:sz w:val="28"/>
        </w:rPr>
        <w:t>строении</w:t>
      </w:r>
      <w:r>
        <w:rPr>
          <w:i/>
          <w:spacing w:val="1"/>
          <w:sz w:val="28"/>
        </w:rPr>
        <w:t xml:space="preserve"> </w:t>
      </w:r>
      <w:r>
        <w:rPr>
          <w:i/>
          <w:sz w:val="28"/>
        </w:rPr>
        <w:t>и</w:t>
      </w:r>
      <w:r>
        <w:rPr>
          <w:i/>
          <w:spacing w:val="1"/>
          <w:sz w:val="28"/>
        </w:rPr>
        <w:t xml:space="preserve"> </w:t>
      </w:r>
      <w:r>
        <w:rPr>
          <w:i/>
          <w:sz w:val="28"/>
        </w:rPr>
        <w:t>функционировании</w:t>
      </w:r>
      <w:r>
        <w:rPr>
          <w:i/>
          <w:spacing w:val="1"/>
          <w:sz w:val="28"/>
        </w:rPr>
        <w:t xml:space="preserve"> </w:t>
      </w:r>
      <w:r>
        <w:rPr>
          <w:i/>
          <w:sz w:val="28"/>
        </w:rPr>
        <w:t>клеток</w:t>
      </w:r>
      <w:r>
        <w:rPr>
          <w:i/>
          <w:spacing w:val="1"/>
          <w:sz w:val="28"/>
        </w:rPr>
        <w:t xml:space="preserve"> </w:t>
      </w:r>
      <w:r>
        <w:rPr>
          <w:i/>
          <w:sz w:val="28"/>
        </w:rPr>
        <w:t>–</w:t>
      </w:r>
      <w:r>
        <w:rPr>
          <w:i/>
          <w:spacing w:val="1"/>
          <w:sz w:val="28"/>
        </w:rPr>
        <w:t xml:space="preserve"> </w:t>
      </w:r>
      <w:r>
        <w:rPr>
          <w:i/>
          <w:sz w:val="28"/>
        </w:rPr>
        <w:t>одна</w:t>
      </w:r>
      <w:r>
        <w:rPr>
          <w:i/>
          <w:spacing w:val="1"/>
          <w:sz w:val="28"/>
        </w:rPr>
        <w:t xml:space="preserve"> </w:t>
      </w:r>
      <w:r>
        <w:rPr>
          <w:i/>
          <w:sz w:val="28"/>
        </w:rPr>
        <w:t>из</w:t>
      </w:r>
      <w:r>
        <w:rPr>
          <w:i/>
          <w:spacing w:val="1"/>
          <w:sz w:val="28"/>
        </w:rPr>
        <w:t xml:space="preserve"> </w:t>
      </w:r>
      <w:r>
        <w:rPr>
          <w:i/>
          <w:sz w:val="28"/>
        </w:rPr>
        <w:t>причин</w:t>
      </w:r>
      <w:r>
        <w:rPr>
          <w:i/>
          <w:spacing w:val="1"/>
          <w:sz w:val="28"/>
        </w:rPr>
        <w:t xml:space="preserve"> </w:t>
      </w:r>
      <w:r>
        <w:rPr>
          <w:i/>
          <w:sz w:val="28"/>
        </w:rPr>
        <w:t>заболевания</w:t>
      </w:r>
      <w:r>
        <w:rPr>
          <w:i/>
          <w:spacing w:val="1"/>
          <w:sz w:val="28"/>
        </w:rPr>
        <w:t xml:space="preserve"> </w:t>
      </w:r>
      <w:r>
        <w:rPr>
          <w:i/>
          <w:sz w:val="28"/>
        </w:rPr>
        <w:t>организма.</w:t>
      </w:r>
      <w:r>
        <w:rPr>
          <w:i/>
          <w:spacing w:val="1"/>
          <w:sz w:val="28"/>
        </w:rPr>
        <w:t xml:space="preserve"> </w:t>
      </w:r>
      <w:r>
        <w:rPr>
          <w:sz w:val="28"/>
        </w:rPr>
        <w:t>Деление</w:t>
      </w:r>
      <w:r>
        <w:rPr>
          <w:spacing w:val="1"/>
          <w:sz w:val="28"/>
        </w:rPr>
        <w:t xml:space="preserve"> </w:t>
      </w:r>
      <w:r>
        <w:rPr>
          <w:sz w:val="28"/>
        </w:rPr>
        <w:t>клетки</w:t>
      </w:r>
      <w:r>
        <w:rPr>
          <w:spacing w:val="1"/>
          <w:sz w:val="28"/>
        </w:rPr>
        <w:t xml:space="preserve"> </w:t>
      </w:r>
      <w:r>
        <w:rPr>
          <w:sz w:val="28"/>
        </w:rPr>
        <w:t>–</w:t>
      </w:r>
      <w:r>
        <w:rPr>
          <w:spacing w:val="1"/>
          <w:sz w:val="28"/>
        </w:rPr>
        <w:t xml:space="preserve"> </w:t>
      </w:r>
      <w:r>
        <w:rPr>
          <w:sz w:val="28"/>
        </w:rPr>
        <w:t>основа</w:t>
      </w:r>
      <w:r>
        <w:rPr>
          <w:spacing w:val="1"/>
          <w:sz w:val="28"/>
        </w:rPr>
        <w:t xml:space="preserve"> </w:t>
      </w:r>
      <w:r>
        <w:rPr>
          <w:sz w:val="28"/>
        </w:rPr>
        <w:t>размножения,</w:t>
      </w:r>
      <w:r>
        <w:rPr>
          <w:spacing w:val="1"/>
          <w:sz w:val="28"/>
        </w:rPr>
        <w:t xml:space="preserve"> </w:t>
      </w:r>
      <w:r>
        <w:rPr>
          <w:sz w:val="28"/>
        </w:rPr>
        <w:t>роста</w:t>
      </w:r>
      <w:r>
        <w:rPr>
          <w:spacing w:val="1"/>
          <w:sz w:val="28"/>
        </w:rPr>
        <w:t xml:space="preserve"> </w:t>
      </w:r>
      <w:r>
        <w:rPr>
          <w:sz w:val="28"/>
        </w:rPr>
        <w:t>и</w:t>
      </w:r>
      <w:r>
        <w:rPr>
          <w:spacing w:val="1"/>
          <w:sz w:val="28"/>
        </w:rPr>
        <w:t xml:space="preserve"> </w:t>
      </w:r>
      <w:r>
        <w:rPr>
          <w:sz w:val="28"/>
        </w:rPr>
        <w:t>развития</w:t>
      </w:r>
      <w:r>
        <w:rPr>
          <w:spacing w:val="-4"/>
          <w:sz w:val="28"/>
        </w:rPr>
        <w:t xml:space="preserve"> </w:t>
      </w:r>
      <w:r>
        <w:rPr>
          <w:sz w:val="28"/>
        </w:rPr>
        <w:t>организмов.</w:t>
      </w:r>
    </w:p>
    <w:p w:rsidR="00003555" w:rsidRDefault="00857D33">
      <w:pPr>
        <w:pStyle w:val="2"/>
        <w:jc w:val="left"/>
      </w:pPr>
      <w:r>
        <w:t>Организм.</w:t>
      </w:r>
    </w:p>
    <w:p w:rsidR="00003555" w:rsidRDefault="00857D33">
      <w:pPr>
        <w:ind w:left="963" w:right="541" w:firstLine="707"/>
        <w:jc w:val="both"/>
        <w:rPr>
          <w:sz w:val="28"/>
        </w:rPr>
      </w:pPr>
      <w:r>
        <w:rPr>
          <w:sz w:val="28"/>
        </w:rPr>
        <w:t>Клеточные</w:t>
      </w:r>
      <w:r>
        <w:rPr>
          <w:spacing w:val="1"/>
          <w:sz w:val="28"/>
        </w:rPr>
        <w:t xml:space="preserve"> </w:t>
      </w:r>
      <w:r>
        <w:rPr>
          <w:sz w:val="28"/>
        </w:rPr>
        <w:t>и</w:t>
      </w:r>
      <w:r>
        <w:rPr>
          <w:spacing w:val="1"/>
          <w:sz w:val="28"/>
        </w:rPr>
        <w:t xml:space="preserve"> </w:t>
      </w:r>
      <w:r>
        <w:rPr>
          <w:sz w:val="28"/>
        </w:rPr>
        <w:t>неклеточные</w:t>
      </w:r>
      <w:r>
        <w:rPr>
          <w:spacing w:val="1"/>
          <w:sz w:val="28"/>
        </w:rPr>
        <w:t xml:space="preserve"> </w:t>
      </w:r>
      <w:r>
        <w:rPr>
          <w:sz w:val="28"/>
        </w:rPr>
        <w:t>формы</w:t>
      </w:r>
      <w:r>
        <w:rPr>
          <w:spacing w:val="1"/>
          <w:sz w:val="28"/>
        </w:rPr>
        <w:t xml:space="preserve"> </w:t>
      </w:r>
      <w:r>
        <w:rPr>
          <w:sz w:val="28"/>
        </w:rPr>
        <w:t>жизни.</w:t>
      </w:r>
      <w:r>
        <w:rPr>
          <w:spacing w:val="1"/>
          <w:sz w:val="28"/>
        </w:rPr>
        <w:t xml:space="preserve"> </w:t>
      </w:r>
      <w:r>
        <w:rPr>
          <w:sz w:val="28"/>
        </w:rPr>
        <w:t>Вирусы.</w:t>
      </w:r>
      <w:r>
        <w:rPr>
          <w:spacing w:val="1"/>
          <w:sz w:val="28"/>
        </w:rPr>
        <w:t xml:space="preserve"> </w:t>
      </w:r>
      <w:r>
        <w:rPr>
          <w:sz w:val="28"/>
        </w:rPr>
        <w:t>Одноклеточные</w:t>
      </w:r>
      <w:r>
        <w:rPr>
          <w:spacing w:val="1"/>
          <w:sz w:val="28"/>
        </w:rPr>
        <w:t xml:space="preserve"> </w:t>
      </w:r>
      <w:r>
        <w:rPr>
          <w:sz w:val="28"/>
        </w:rPr>
        <w:t>и</w:t>
      </w:r>
      <w:r>
        <w:rPr>
          <w:spacing w:val="1"/>
          <w:sz w:val="28"/>
        </w:rPr>
        <w:t xml:space="preserve"> </w:t>
      </w:r>
      <w:r>
        <w:rPr>
          <w:sz w:val="28"/>
        </w:rPr>
        <w:t>многоклеточные организмы. Особенности химического состава</w:t>
      </w:r>
      <w:r>
        <w:rPr>
          <w:spacing w:val="1"/>
          <w:sz w:val="28"/>
        </w:rPr>
        <w:t xml:space="preserve"> </w:t>
      </w:r>
      <w:r>
        <w:rPr>
          <w:sz w:val="28"/>
        </w:rPr>
        <w:t>организмов:</w:t>
      </w:r>
      <w:r>
        <w:rPr>
          <w:spacing w:val="1"/>
          <w:sz w:val="28"/>
        </w:rPr>
        <w:t xml:space="preserve"> </w:t>
      </w:r>
      <w:r>
        <w:rPr>
          <w:sz w:val="28"/>
        </w:rPr>
        <w:t>неорганические</w:t>
      </w:r>
      <w:r>
        <w:rPr>
          <w:spacing w:val="1"/>
          <w:sz w:val="28"/>
        </w:rPr>
        <w:t xml:space="preserve"> </w:t>
      </w:r>
      <w:r>
        <w:rPr>
          <w:sz w:val="28"/>
        </w:rPr>
        <w:t>и</w:t>
      </w:r>
      <w:r>
        <w:rPr>
          <w:spacing w:val="1"/>
          <w:sz w:val="28"/>
        </w:rPr>
        <w:t xml:space="preserve"> </w:t>
      </w:r>
      <w:r>
        <w:rPr>
          <w:sz w:val="28"/>
        </w:rPr>
        <w:t>органические</w:t>
      </w:r>
      <w:r>
        <w:rPr>
          <w:spacing w:val="1"/>
          <w:sz w:val="28"/>
        </w:rPr>
        <w:t xml:space="preserve"> </w:t>
      </w:r>
      <w:r>
        <w:rPr>
          <w:sz w:val="28"/>
        </w:rPr>
        <w:t>вещества,</w:t>
      </w:r>
      <w:r>
        <w:rPr>
          <w:spacing w:val="1"/>
          <w:sz w:val="28"/>
        </w:rPr>
        <w:t xml:space="preserve"> </w:t>
      </w:r>
      <w:r>
        <w:rPr>
          <w:sz w:val="28"/>
        </w:rPr>
        <w:t>их</w:t>
      </w:r>
      <w:r>
        <w:rPr>
          <w:spacing w:val="1"/>
          <w:sz w:val="28"/>
        </w:rPr>
        <w:t xml:space="preserve"> </w:t>
      </w:r>
      <w:r>
        <w:rPr>
          <w:sz w:val="28"/>
        </w:rPr>
        <w:t>роль</w:t>
      </w:r>
      <w:r>
        <w:rPr>
          <w:spacing w:val="1"/>
          <w:sz w:val="28"/>
        </w:rPr>
        <w:t xml:space="preserve"> </w:t>
      </w:r>
      <w:r>
        <w:rPr>
          <w:sz w:val="28"/>
        </w:rPr>
        <w:t>в</w:t>
      </w:r>
      <w:r>
        <w:rPr>
          <w:spacing w:val="70"/>
          <w:sz w:val="28"/>
        </w:rPr>
        <w:t xml:space="preserve"> </w:t>
      </w:r>
      <w:r>
        <w:rPr>
          <w:sz w:val="28"/>
        </w:rPr>
        <w:t>организме.</w:t>
      </w:r>
      <w:r>
        <w:rPr>
          <w:spacing w:val="70"/>
          <w:sz w:val="28"/>
        </w:rPr>
        <w:t xml:space="preserve"> </w:t>
      </w:r>
      <w:r>
        <w:rPr>
          <w:sz w:val="28"/>
        </w:rPr>
        <w:t>Обмен</w:t>
      </w:r>
      <w:r>
        <w:rPr>
          <w:spacing w:val="1"/>
          <w:sz w:val="28"/>
        </w:rPr>
        <w:t xml:space="preserve"> </w:t>
      </w:r>
      <w:r>
        <w:rPr>
          <w:sz w:val="28"/>
        </w:rPr>
        <w:t>веществ</w:t>
      </w:r>
      <w:r>
        <w:rPr>
          <w:spacing w:val="1"/>
          <w:sz w:val="28"/>
        </w:rPr>
        <w:t xml:space="preserve"> </w:t>
      </w:r>
      <w:r>
        <w:rPr>
          <w:sz w:val="28"/>
        </w:rPr>
        <w:t>и</w:t>
      </w:r>
      <w:r>
        <w:rPr>
          <w:spacing w:val="1"/>
          <w:sz w:val="28"/>
        </w:rPr>
        <w:t xml:space="preserve"> </w:t>
      </w:r>
      <w:r>
        <w:rPr>
          <w:sz w:val="28"/>
        </w:rPr>
        <w:t>превращения</w:t>
      </w:r>
      <w:r>
        <w:rPr>
          <w:spacing w:val="1"/>
          <w:sz w:val="28"/>
        </w:rPr>
        <w:t xml:space="preserve"> </w:t>
      </w:r>
      <w:r>
        <w:rPr>
          <w:sz w:val="28"/>
        </w:rPr>
        <w:t>энергии</w:t>
      </w:r>
      <w:r>
        <w:rPr>
          <w:spacing w:val="1"/>
          <w:sz w:val="28"/>
        </w:rPr>
        <w:t xml:space="preserve"> </w:t>
      </w:r>
      <w:r>
        <w:rPr>
          <w:sz w:val="28"/>
        </w:rPr>
        <w:t>–</w:t>
      </w:r>
      <w:r>
        <w:rPr>
          <w:spacing w:val="1"/>
          <w:sz w:val="28"/>
        </w:rPr>
        <w:t xml:space="preserve"> </w:t>
      </w:r>
      <w:r>
        <w:rPr>
          <w:sz w:val="28"/>
        </w:rPr>
        <w:t>признак</w:t>
      </w:r>
      <w:r>
        <w:rPr>
          <w:spacing w:val="1"/>
          <w:sz w:val="28"/>
        </w:rPr>
        <w:t xml:space="preserve"> </w:t>
      </w:r>
      <w:r>
        <w:rPr>
          <w:sz w:val="28"/>
        </w:rPr>
        <w:t>живых</w:t>
      </w:r>
      <w:r>
        <w:rPr>
          <w:spacing w:val="1"/>
          <w:sz w:val="28"/>
        </w:rPr>
        <w:t xml:space="preserve"> </w:t>
      </w:r>
      <w:r>
        <w:rPr>
          <w:sz w:val="28"/>
        </w:rPr>
        <w:t>организмов.</w:t>
      </w:r>
      <w:r>
        <w:rPr>
          <w:spacing w:val="1"/>
          <w:sz w:val="28"/>
        </w:rPr>
        <w:t xml:space="preserve"> </w:t>
      </w:r>
      <w:r>
        <w:rPr>
          <w:i/>
          <w:sz w:val="28"/>
        </w:rPr>
        <w:t>Питание,</w:t>
      </w:r>
      <w:r>
        <w:rPr>
          <w:i/>
          <w:spacing w:val="1"/>
          <w:sz w:val="28"/>
        </w:rPr>
        <w:t xml:space="preserve"> </w:t>
      </w:r>
      <w:r>
        <w:rPr>
          <w:i/>
          <w:sz w:val="28"/>
        </w:rPr>
        <w:t>дыхание,</w:t>
      </w:r>
      <w:r>
        <w:rPr>
          <w:i/>
          <w:spacing w:val="1"/>
          <w:sz w:val="28"/>
        </w:rPr>
        <w:t xml:space="preserve"> </w:t>
      </w:r>
      <w:r>
        <w:rPr>
          <w:i/>
          <w:sz w:val="28"/>
        </w:rPr>
        <w:t>транспорт</w:t>
      </w:r>
      <w:r>
        <w:rPr>
          <w:i/>
          <w:spacing w:val="1"/>
          <w:sz w:val="28"/>
        </w:rPr>
        <w:t xml:space="preserve"> </w:t>
      </w:r>
      <w:r>
        <w:rPr>
          <w:i/>
          <w:sz w:val="28"/>
        </w:rPr>
        <w:t>веществ,</w:t>
      </w:r>
      <w:r>
        <w:rPr>
          <w:i/>
          <w:spacing w:val="1"/>
          <w:sz w:val="28"/>
        </w:rPr>
        <w:t xml:space="preserve"> </w:t>
      </w:r>
      <w:r>
        <w:rPr>
          <w:i/>
          <w:sz w:val="28"/>
        </w:rPr>
        <w:t>удаление</w:t>
      </w:r>
      <w:r>
        <w:rPr>
          <w:i/>
          <w:spacing w:val="1"/>
          <w:sz w:val="28"/>
        </w:rPr>
        <w:t xml:space="preserve"> </w:t>
      </w:r>
      <w:r>
        <w:rPr>
          <w:i/>
          <w:sz w:val="28"/>
        </w:rPr>
        <w:t>продуктов</w:t>
      </w:r>
      <w:r>
        <w:rPr>
          <w:i/>
          <w:spacing w:val="1"/>
          <w:sz w:val="28"/>
        </w:rPr>
        <w:t xml:space="preserve"> </w:t>
      </w:r>
      <w:r>
        <w:rPr>
          <w:i/>
          <w:sz w:val="28"/>
        </w:rPr>
        <w:t>обмена,</w:t>
      </w:r>
      <w:r>
        <w:rPr>
          <w:i/>
          <w:spacing w:val="1"/>
          <w:sz w:val="28"/>
        </w:rPr>
        <w:t xml:space="preserve"> </w:t>
      </w:r>
      <w:r>
        <w:rPr>
          <w:i/>
          <w:sz w:val="28"/>
        </w:rPr>
        <w:t>координация</w:t>
      </w:r>
      <w:r>
        <w:rPr>
          <w:i/>
          <w:spacing w:val="1"/>
          <w:sz w:val="28"/>
        </w:rPr>
        <w:t xml:space="preserve"> </w:t>
      </w:r>
      <w:r>
        <w:rPr>
          <w:i/>
          <w:sz w:val="28"/>
        </w:rPr>
        <w:t>и</w:t>
      </w:r>
      <w:r>
        <w:rPr>
          <w:i/>
          <w:spacing w:val="-67"/>
          <w:sz w:val="28"/>
        </w:rPr>
        <w:t xml:space="preserve"> </w:t>
      </w:r>
      <w:r>
        <w:rPr>
          <w:i/>
          <w:sz w:val="28"/>
        </w:rPr>
        <w:t>регуляция</w:t>
      </w:r>
      <w:r>
        <w:rPr>
          <w:i/>
          <w:spacing w:val="1"/>
          <w:sz w:val="28"/>
        </w:rPr>
        <w:t xml:space="preserve"> </w:t>
      </w:r>
      <w:r>
        <w:rPr>
          <w:i/>
          <w:sz w:val="28"/>
        </w:rPr>
        <w:t>функций,</w:t>
      </w:r>
      <w:r>
        <w:rPr>
          <w:i/>
          <w:spacing w:val="1"/>
          <w:sz w:val="28"/>
        </w:rPr>
        <w:t xml:space="preserve"> </w:t>
      </w:r>
      <w:r>
        <w:rPr>
          <w:i/>
          <w:sz w:val="28"/>
        </w:rPr>
        <w:t>движение</w:t>
      </w:r>
      <w:r>
        <w:rPr>
          <w:i/>
          <w:spacing w:val="1"/>
          <w:sz w:val="28"/>
        </w:rPr>
        <w:t xml:space="preserve"> </w:t>
      </w:r>
      <w:r>
        <w:rPr>
          <w:i/>
          <w:sz w:val="28"/>
        </w:rPr>
        <w:t>и</w:t>
      </w:r>
      <w:r>
        <w:rPr>
          <w:i/>
          <w:spacing w:val="1"/>
          <w:sz w:val="28"/>
        </w:rPr>
        <w:t xml:space="preserve"> </w:t>
      </w:r>
      <w:r>
        <w:rPr>
          <w:i/>
          <w:sz w:val="28"/>
        </w:rPr>
        <w:t>опора</w:t>
      </w:r>
      <w:r>
        <w:rPr>
          <w:i/>
          <w:spacing w:val="1"/>
          <w:sz w:val="28"/>
        </w:rPr>
        <w:t xml:space="preserve"> </w:t>
      </w:r>
      <w:r>
        <w:rPr>
          <w:i/>
          <w:sz w:val="28"/>
        </w:rPr>
        <w:t>у</w:t>
      </w:r>
      <w:r>
        <w:rPr>
          <w:i/>
          <w:spacing w:val="1"/>
          <w:sz w:val="28"/>
        </w:rPr>
        <w:t xml:space="preserve"> </w:t>
      </w:r>
      <w:r>
        <w:rPr>
          <w:i/>
          <w:sz w:val="28"/>
        </w:rPr>
        <w:t>растений</w:t>
      </w:r>
      <w:r>
        <w:rPr>
          <w:i/>
          <w:spacing w:val="1"/>
          <w:sz w:val="28"/>
        </w:rPr>
        <w:t xml:space="preserve"> </w:t>
      </w:r>
      <w:r>
        <w:rPr>
          <w:i/>
          <w:sz w:val="28"/>
        </w:rPr>
        <w:t>и</w:t>
      </w:r>
      <w:r>
        <w:rPr>
          <w:i/>
          <w:spacing w:val="1"/>
          <w:sz w:val="28"/>
        </w:rPr>
        <w:t xml:space="preserve"> </w:t>
      </w:r>
      <w:r>
        <w:rPr>
          <w:i/>
          <w:sz w:val="28"/>
        </w:rPr>
        <w:t>животных.</w:t>
      </w:r>
      <w:r>
        <w:rPr>
          <w:i/>
          <w:spacing w:val="1"/>
          <w:sz w:val="28"/>
        </w:rPr>
        <w:t xml:space="preserve"> </w:t>
      </w:r>
      <w:r>
        <w:rPr>
          <w:sz w:val="28"/>
        </w:rPr>
        <w:t>Рост</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организмов.</w:t>
      </w:r>
      <w:r>
        <w:rPr>
          <w:spacing w:val="1"/>
          <w:sz w:val="28"/>
        </w:rPr>
        <w:t xml:space="preserve"> </w:t>
      </w:r>
      <w:r>
        <w:rPr>
          <w:sz w:val="28"/>
        </w:rPr>
        <w:t>Размножение.</w:t>
      </w:r>
      <w:r>
        <w:rPr>
          <w:spacing w:val="1"/>
          <w:sz w:val="28"/>
        </w:rPr>
        <w:t xml:space="preserve"> </w:t>
      </w:r>
      <w:r>
        <w:rPr>
          <w:sz w:val="28"/>
        </w:rPr>
        <w:t>Бесполое</w:t>
      </w:r>
      <w:r>
        <w:rPr>
          <w:spacing w:val="1"/>
          <w:sz w:val="28"/>
        </w:rPr>
        <w:t xml:space="preserve"> </w:t>
      </w:r>
      <w:r>
        <w:rPr>
          <w:sz w:val="28"/>
        </w:rPr>
        <w:t>и</w:t>
      </w:r>
      <w:r>
        <w:rPr>
          <w:spacing w:val="1"/>
          <w:sz w:val="28"/>
        </w:rPr>
        <w:t xml:space="preserve"> </w:t>
      </w:r>
      <w:r>
        <w:rPr>
          <w:sz w:val="28"/>
        </w:rPr>
        <w:t>половое</w:t>
      </w:r>
      <w:r>
        <w:rPr>
          <w:spacing w:val="1"/>
          <w:sz w:val="28"/>
        </w:rPr>
        <w:t xml:space="preserve"> </w:t>
      </w:r>
      <w:r>
        <w:rPr>
          <w:sz w:val="28"/>
        </w:rPr>
        <w:t>размножение.</w:t>
      </w:r>
      <w:r>
        <w:rPr>
          <w:spacing w:val="1"/>
          <w:sz w:val="28"/>
        </w:rPr>
        <w:t xml:space="preserve"> </w:t>
      </w:r>
      <w:r>
        <w:rPr>
          <w:sz w:val="28"/>
        </w:rPr>
        <w:t>Половые</w:t>
      </w:r>
      <w:r>
        <w:rPr>
          <w:spacing w:val="1"/>
          <w:sz w:val="28"/>
        </w:rPr>
        <w:t xml:space="preserve"> </w:t>
      </w:r>
      <w:r>
        <w:rPr>
          <w:sz w:val="28"/>
        </w:rPr>
        <w:t>клетки.</w:t>
      </w:r>
      <w:r>
        <w:rPr>
          <w:spacing w:val="1"/>
          <w:sz w:val="28"/>
        </w:rPr>
        <w:t xml:space="preserve"> </w:t>
      </w:r>
      <w:r>
        <w:rPr>
          <w:sz w:val="28"/>
        </w:rPr>
        <w:t>Оплодотворение.</w:t>
      </w:r>
      <w:r>
        <w:rPr>
          <w:spacing w:val="1"/>
          <w:sz w:val="28"/>
        </w:rPr>
        <w:t xml:space="preserve"> </w:t>
      </w:r>
      <w:r>
        <w:rPr>
          <w:sz w:val="28"/>
        </w:rPr>
        <w:t>Наследственность</w:t>
      </w:r>
      <w:r>
        <w:rPr>
          <w:spacing w:val="1"/>
          <w:sz w:val="28"/>
        </w:rPr>
        <w:t xml:space="preserve"> </w:t>
      </w:r>
      <w:r>
        <w:rPr>
          <w:sz w:val="28"/>
        </w:rPr>
        <w:t>и</w:t>
      </w:r>
      <w:r>
        <w:rPr>
          <w:spacing w:val="1"/>
          <w:sz w:val="28"/>
        </w:rPr>
        <w:t xml:space="preserve"> </w:t>
      </w:r>
      <w:r>
        <w:rPr>
          <w:sz w:val="28"/>
        </w:rPr>
        <w:t>изменчивость</w:t>
      </w:r>
      <w:r>
        <w:rPr>
          <w:spacing w:val="1"/>
          <w:sz w:val="28"/>
        </w:rPr>
        <w:t xml:space="preserve"> </w:t>
      </w:r>
      <w:r>
        <w:rPr>
          <w:sz w:val="28"/>
        </w:rPr>
        <w:t>–</w:t>
      </w:r>
      <w:r>
        <w:rPr>
          <w:spacing w:val="1"/>
          <w:sz w:val="28"/>
        </w:rPr>
        <w:t xml:space="preserve"> </w:t>
      </w:r>
      <w:r>
        <w:rPr>
          <w:sz w:val="28"/>
        </w:rPr>
        <w:t>свойства</w:t>
      </w:r>
      <w:r>
        <w:rPr>
          <w:spacing w:val="1"/>
          <w:sz w:val="28"/>
        </w:rPr>
        <w:t xml:space="preserve"> </w:t>
      </w:r>
      <w:r>
        <w:rPr>
          <w:sz w:val="28"/>
        </w:rPr>
        <w:t>организмов.</w:t>
      </w:r>
      <w:r>
        <w:rPr>
          <w:spacing w:val="1"/>
          <w:sz w:val="28"/>
        </w:rPr>
        <w:t xml:space="preserve"> </w:t>
      </w:r>
      <w:r>
        <w:rPr>
          <w:sz w:val="28"/>
        </w:rPr>
        <w:t>Наследственная</w:t>
      </w:r>
      <w:r>
        <w:rPr>
          <w:spacing w:val="1"/>
          <w:sz w:val="28"/>
        </w:rPr>
        <w:t xml:space="preserve"> </w:t>
      </w:r>
      <w:r>
        <w:rPr>
          <w:sz w:val="28"/>
        </w:rPr>
        <w:t>и</w:t>
      </w:r>
      <w:r>
        <w:rPr>
          <w:spacing w:val="1"/>
          <w:sz w:val="28"/>
        </w:rPr>
        <w:t xml:space="preserve"> </w:t>
      </w:r>
      <w:r>
        <w:rPr>
          <w:sz w:val="28"/>
        </w:rPr>
        <w:t>ненаследственная</w:t>
      </w:r>
      <w:r>
        <w:rPr>
          <w:spacing w:val="1"/>
          <w:sz w:val="28"/>
        </w:rPr>
        <w:t xml:space="preserve"> </w:t>
      </w:r>
      <w:r>
        <w:rPr>
          <w:sz w:val="28"/>
        </w:rPr>
        <w:t>изменчивость.</w:t>
      </w:r>
      <w:r>
        <w:rPr>
          <w:spacing w:val="-67"/>
          <w:sz w:val="28"/>
        </w:rPr>
        <w:t xml:space="preserve"> </w:t>
      </w:r>
      <w:r>
        <w:rPr>
          <w:sz w:val="28"/>
        </w:rPr>
        <w:t>Приспособленность</w:t>
      </w:r>
      <w:r>
        <w:rPr>
          <w:spacing w:val="-5"/>
          <w:sz w:val="28"/>
        </w:rPr>
        <w:t xml:space="preserve"> </w:t>
      </w:r>
      <w:r>
        <w:rPr>
          <w:sz w:val="28"/>
        </w:rPr>
        <w:t>организмов к</w:t>
      </w:r>
      <w:r>
        <w:rPr>
          <w:spacing w:val="-1"/>
          <w:sz w:val="28"/>
        </w:rPr>
        <w:t xml:space="preserve"> </w:t>
      </w:r>
      <w:r>
        <w:rPr>
          <w:sz w:val="28"/>
        </w:rPr>
        <w:t>условиям</w:t>
      </w:r>
      <w:r>
        <w:rPr>
          <w:spacing w:val="-1"/>
          <w:sz w:val="28"/>
        </w:rPr>
        <w:t xml:space="preserve"> </w:t>
      </w:r>
      <w:r>
        <w:rPr>
          <w:sz w:val="28"/>
        </w:rPr>
        <w:t>среды.</w:t>
      </w:r>
    </w:p>
    <w:p w:rsidR="00003555" w:rsidRDefault="00857D33">
      <w:pPr>
        <w:pStyle w:val="2"/>
        <w:spacing w:line="321" w:lineRule="exact"/>
        <w:jc w:val="left"/>
      </w:pPr>
      <w:r>
        <w:t>Вид.</w:t>
      </w:r>
    </w:p>
    <w:p w:rsidR="00003555" w:rsidRDefault="00857D33">
      <w:pPr>
        <w:ind w:left="963" w:right="543" w:firstLine="707"/>
        <w:jc w:val="both"/>
        <w:rPr>
          <w:sz w:val="28"/>
        </w:rPr>
      </w:pPr>
      <w:r>
        <w:rPr>
          <w:sz w:val="28"/>
        </w:rPr>
        <w:t>Вид,</w:t>
      </w:r>
      <w:r>
        <w:rPr>
          <w:spacing w:val="1"/>
          <w:sz w:val="28"/>
        </w:rPr>
        <w:t xml:space="preserve"> </w:t>
      </w:r>
      <w:r>
        <w:rPr>
          <w:sz w:val="28"/>
        </w:rPr>
        <w:t>признаки</w:t>
      </w:r>
      <w:r>
        <w:rPr>
          <w:spacing w:val="1"/>
          <w:sz w:val="28"/>
        </w:rPr>
        <w:t xml:space="preserve"> </w:t>
      </w:r>
      <w:r>
        <w:rPr>
          <w:sz w:val="28"/>
        </w:rPr>
        <w:t>вида.</w:t>
      </w:r>
      <w:r>
        <w:rPr>
          <w:spacing w:val="1"/>
          <w:sz w:val="28"/>
        </w:rPr>
        <w:t xml:space="preserve"> </w:t>
      </w:r>
      <w:r>
        <w:rPr>
          <w:sz w:val="28"/>
        </w:rPr>
        <w:t>Вид</w:t>
      </w:r>
      <w:r>
        <w:rPr>
          <w:spacing w:val="1"/>
          <w:sz w:val="28"/>
        </w:rPr>
        <w:t xml:space="preserve"> </w:t>
      </w:r>
      <w:r>
        <w:rPr>
          <w:sz w:val="28"/>
        </w:rPr>
        <w:t>как</w:t>
      </w:r>
      <w:r>
        <w:rPr>
          <w:spacing w:val="1"/>
          <w:sz w:val="28"/>
        </w:rPr>
        <w:t xml:space="preserve"> </w:t>
      </w:r>
      <w:r>
        <w:rPr>
          <w:sz w:val="28"/>
        </w:rPr>
        <w:t>основная</w:t>
      </w:r>
      <w:r>
        <w:rPr>
          <w:spacing w:val="1"/>
          <w:sz w:val="28"/>
        </w:rPr>
        <w:t xml:space="preserve"> </w:t>
      </w:r>
      <w:r>
        <w:rPr>
          <w:sz w:val="28"/>
        </w:rPr>
        <w:t>систематическая</w:t>
      </w:r>
      <w:r>
        <w:rPr>
          <w:spacing w:val="1"/>
          <w:sz w:val="28"/>
        </w:rPr>
        <w:t xml:space="preserve"> </w:t>
      </w:r>
      <w:r>
        <w:rPr>
          <w:sz w:val="28"/>
        </w:rPr>
        <w:t>категория</w:t>
      </w:r>
      <w:r>
        <w:rPr>
          <w:spacing w:val="1"/>
          <w:sz w:val="28"/>
        </w:rPr>
        <w:t xml:space="preserve"> </w:t>
      </w:r>
      <w:r>
        <w:rPr>
          <w:sz w:val="28"/>
        </w:rPr>
        <w:t>живого. Популяция как форма существования вида в природе. Популяция как</w:t>
      </w:r>
      <w:r>
        <w:rPr>
          <w:spacing w:val="1"/>
          <w:sz w:val="28"/>
        </w:rPr>
        <w:t xml:space="preserve"> </w:t>
      </w:r>
      <w:r>
        <w:rPr>
          <w:sz w:val="28"/>
        </w:rPr>
        <w:t>единица</w:t>
      </w:r>
      <w:r>
        <w:rPr>
          <w:spacing w:val="1"/>
          <w:sz w:val="28"/>
        </w:rPr>
        <w:t xml:space="preserve"> </w:t>
      </w:r>
      <w:r>
        <w:rPr>
          <w:sz w:val="28"/>
        </w:rPr>
        <w:t>эволюции.</w:t>
      </w:r>
      <w:r>
        <w:rPr>
          <w:spacing w:val="1"/>
          <w:sz w:val="28"/>
        </w:rPr>
        <w:t xml:space="preserve"> </w:t>
      </w:r>
      <w:r>
        <w:rPr>
          <w:sz w:val="28"/>
        </w:rPr>
        <w:t>Ч.</w:t>
      </w:r>
      <w:r>
        <w:rPr>
          <w:spacing w:val="1"/>
          <w:sz w:val="28"/>
        </w:rPr>
        <w:t xml:space="preserve"> </w:t>
      </w:r>
      <w:r>
        <w:rPr>
          <w:sz w:val="28"/>
        </w:rPr>
        <w:t>Дарвин</w:t>
      </w:r>
      <w:r>
        <w:rPr>
          <w:spacing w:val="1"/>
          <w:sz w:val="28"/>
        </w:rPr>
        <w:t xml:space="preserve"> </w:t>
      </w:r>
      <w:r>
        <w:rPr>
          <w:sz w:val="28"/>
        </w:rPr>
        <w:t>–</w:t>
      </w:r>
      <w:r>
        <w:rPr>
          <w:spacing w:val="1"/>
          <w:sz w:val="28"/>
        </w:rPr>
        <w:t xml:space="preserve"> </w:t>
      </w:r>
      <w:r>
        <w:rPr>
          <w:sz w:val="28"/>
        </w:rPr>
        <w:t>основоположник</w:t>
      </w:r>
      <w:r>
        <w:rPr>
          <w:spacing w:val="1"/>
          <w:sz w:val="28"/>
        </w:rPr>
        <w:t xml:space="preserve"> </w:t>
      </w:r>
      <w:r>
        <w:rPr>
          <w:sz w:val="28"/>
        </w:rPr>
        <w:t>учения</w:t>
      </w:r>
      <w:r>
        <w:rPr>
          <w:spacing w:val="1"/>
          <w:sz w:val="28"/>
        </w:rPr>
        <w:t xml:space="preserve"> </w:t>
      </w:r>
      <w:r>
        <w:rPr>
          <w:sz w:val="28"/>
        </w:rPr>
        <w:t>об</w:t>
      </w:r>
      <w:r>
        <w:rPr>
          <w:spacing w:val="1"/>
          <w:sz w:val="28"/>
        </w:rPr>
        <w:t xml:space="preserve"> </w:t>
      </w:r>
      <w:r>
        <w:rPr>
          <w:sz w:val="28"/>
        </w:rPr>
        <w:t>эволюции.</w:t>
      </w:r>
      <w:r>
        <w:rPr>
          <w:spacing w:val="1"/>
          <w:sz w:val="28"/>
        </w:rPr>
        <w:t xml:space="preserve"> </w:t>
      </w:r>
      <w:r>
        <w:rPr>
          <w:sz w:val="28"/>
        </w:rPr>
        <w:t>Основные</w:t>
      </w:r>
      <w:r>
        <w:rPr>
          <w:spacing w:val="1"/>
          <w:sz w:val="28"/>
        </w:rPr>
        <w:t xml:space="preserve"> </w:t>
      </w:r>
      <w:r>
        <w:rPr>
          <w:sz w:val="28"/>
        </w:rPr>
        <w:t>движущие</w:t>
      </w:r>
      <w:r>
        <w:rPr>
          <w:spacing w:val="1"/>
          <w:sz w:val="28"/>
        </w:rPr>
        <w:t xml:space="preserve"> </w:t>
      </w:r>
      <w:r>
        <w:rPr>
          <w:sz w:val="28"/>
        </w:rPr>
        <w:t>силы</w:t>
      </w:r>
      <w:r>
        <w:rPr>
          <w:spacing w:val="1"/>
          <w:sz w:val="28"/>
        </w:rPr>
        <w:t xml:space="preserve"> </w:t>
      </w:r>
      <w:r>
        <w:rPr>
          <w:sz w:val="28"/>
        </w:rPr>
        <w:t>эволюции</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Результаты</w:t>
      </w:r>
      <w:r>
        <w:rPr>
          <w:spacing w:val="1"/>
          <w:sz w:val="28"/>
        </w:rPr>
        <w:t xml:space="preserve"> </w:t>
      </w:r>
      <w:r>
        <w:rPr>
          <w:sz w:val="28"/>
        </w:rPr>
        <w:t>эволюции:</w:t>
      </w:r>
      <w:r>
        <w:rPr>
          <w:spacing w:val="1"/>
          <w:sz w:val="28"/>
        </w:rPr>
        <w:t xml:space="preserve"> </w:t>
      </w:r>
      <w:r>
        <w:rPr>
          <w:sz w:val="28"/>
        </w:rPr>
        <w:t>многообразие</w:t>
      </w:r>
      <w:r>
        <w:rPr>
          <w:spacing w:val="1"/>
          <w:sz w:val="28"/>
        </w:rPr>
        <w:t xml:space="preserve"> </w:t>
      </w:r>
      <w:r>
        <w:rPr>
          <w:sz w:val="28"/>
        </w:rPr>
        <w:t>видов,</w:t>
      </w:r>
      <w:r>
        <w:rPr>
          <w:spacing w:val="1"/>
          <w:sz w:val="28"/>
        </w:rPr>
        <w:t xml:space="preserve"> </w:t>
      </w:r>
      <w:r>
        <w:rPr>
          <w:sz w:val="28"/>
        </w:rPr>
        <w:t>приспособленность</w:t>
      </w:r>
      <w:r>
        <w:rPr>
          <w:spacing w:val="1"/>
          <w:sz w:val="28"/>
        </w:rPr>
        <w:t xml:space="preserve"> </w:t>
      </w:r>
      <w:r>
        <w:rPr>
          <w:sz w:val="28"/>
        </w:rPr>
        <w:t>организмов</w:t>
      </w:r>
      <w:r>
        <w:rPr>
          <w:spacing w:val="1"/>
          <w:sz w:val="28"/>
        </w:rPr>
        <w:t xml:space="preserve"> </w:t>
      </w:r>
      <w:r>
        <w:rPr>
          <w:sz w:val="28"/>
        </w:rPr>
        <w:t>к</w:t>
      </w:r>
      <w:r>
        <w:rPr>
          <w:spacing w:val="1"/>
          <w:sz w:val="28"/>
        </w:rPr>
        <w:t xml:space="preserve"> </w:t>
      </w:r>
      <w:r>
        <w:rPr>
          <w:sz w:val="28"/>
        </w:rPr>
        <w:t>среде</w:t>
      </w:r>
      <w:r>
        <w:rPr>
          <w:spacing w:val="1"/>
          <w:sz w:val="28"/>
        </w:rPr>
        <w:t xml:space="preserve"> </w:t>
      </w:r>
      <w:r>
        <w:rPr>
          <w:sz w:val="28"/>
        </w:rPr>
        <w:t>обитания.</w:t>
      </w:r>
      <w:r>
        <w:rPr>
          <w:spacing w:val="1"/>
          <w:sz w:val="28"/>
        </w:rPr>
        <w:t xml:space="preserve"> </w:t>
      </w:r>
      <w:r>
        <w:rPr>
          <w:i/>
          <w:sz w:val="28"/>
        </w:rPr>
        <w:t>Усложнение</w:t>
      </w:r>
      <w:r>
        <w:rPr>
          <w:i/>
          <w:spacing w:val="1"/>
          <w:sz w:val="28"/>
        </w:rPr>
        <w:t xml:space="preserve"> </w:t>
      </w:r>
      <w:r>
        <w:rPr>
          <w:i/>
          <w:sz w:val="28"/>
        </w:rPr>
        <w:t>растений</w:t>
      </w:r>
      <w:r>
        <w:rPr>
          <w:i/>
          <w:spacing w:val="1"/>
          <w:sz w:val="28"/>
        </w:rPr>
        <w:t xml:space="preserve"> </w:t>
      </w:r>
      <w:r>
        <w:rPr>
          <w:i/>
          <w:sz w:val="28"/>
        </w:rPr>
        <w:t>и</w:t>
      </w:r>
      <w:r>
        <w:rPr>
          <w:i/>
          <w:spacing w:val="1"/>
          <w:sz w:val="28"/>
        </w:rPr>
        <w:t xml:space="preserve"> </w:t>
      </w:r>
      <w:r>
        <w:rPr>
          <w:i/>
          <w:sz w:val="28"/>
        </w:rPr>
        <w:t>животных</w:t>
      </w:r>
      <w:r>
        <w:rPr>
          <w:i/>
          <w:spacing w:val="1"/>
          <w:sz w:val="28"/>
        </w:rPr>
        <w:t xml:space="preserve"> </w:t>
      </w:r>
      <w:r>
        <w:rPr>
          <w:i/>
          <w:sz w:val="28"/>
        </w:rPr>
        <w:t>в</w:t>
      </w:r>
      <w:r>
        <w:rPr>
          <w:i/>
          <w:spacing w:val="1"/>
          <w:sz w:val="28"/>
        </w:rPr>
        <w:t xml:space="preserve"> </w:t>
      </w:r>
      <w:r>
        <w:rPr>
          <w:i/>
          <w:sz w:val="28"/>
        </w:rPr>
        <w:t>процессе</w:t>
      </w:r>
      <w:r>
        <w:rPr>
          <w:i/>
          <w:spacing w:val="1"/>
          <w:sz w:val="28"/>
        </w:rPr>
        <w:t xml:space="preserve"> </w:t>
      </w:r>
      <w:r>
        <w:rPr>
          <w:i/>
          <w:sz w:val="28"/>
        </w:rPr>
        <w:t>эволюции.</w:t>
      </w:r>
      <w:r w:rsidR="00404FC7">
        <w:rPr>
          <w:i/>
          <w:sz w:val="28"/>
        </w:rPr>
        <w:t xml:space="preserve"> </w:t>
      </w:r>
      <w:r>
        <w:rPr>
          <w:i/>
          <w:sz w:val="28"/>
        </w:rPr>
        <w:t>Происхождение</w:t>
      </w:r>
      <w:r>
        <w:rPr>
          <w:i/>
          <w:spacing w:val="1"/>
          <w:sz w:val="28"/>
        </w:rPr>
        <w:t xml:space="preserve"> </w:t>
      </w:r>
      <w:r>
        <w:rPr>
          <w:i/>
          <w:sz w:val="28"/>
        </w:rPr>
        <w:t>основных</w:t>
      </w:r>
      <w:r>
        <w:rPr>
          <w:i/>
          <w:spacing w:val="3"/>
          <w:sz w:val="28"/>
        </w:rPr>
        <w:t xml:space="preserve"> </w:t>
      </w:r>
      <w:r>
        <w:rPr>
          <w:i/>
          <w:sz w:val="28"/>
        </w:rPr>
        <w:t>систематических</w:t>
      </w:r>
      <w:r>
        <w:rPr>
          <w:i/>
          <w:spacing w:val="7"/>
          <w:sz w:val="28"/>
        </w:rPr>
        <w:t xml:space="preserve"> </w:t>
      </w:r>
      <w:r>
        <w:rPr>
          <w:i/>
          <w:sz w:val="28"/>
        </w:rPr>
        <w:t>групп</w:t>
      </w:r>
      <w:r>
        <w:rPr>
          <w:i/>
          <w:spacing w:val="8"/>
          <w:sz w:val="28"/>
        </w:rPr>
        <w:t xml:space="preserve"> </w:t>
      </w:r>
      <w:r>
        <w:rPr>
          <w:i/>
          <w:sz w:val="28"/>
        </w:rPr>
        <w:t>растений</w:t>
      </w:r>
      <w:r>
        <w:rPr>
          <w:i/>
          <w:spacing w:val="8"/>
          <w:sz w:val="28"/>
        </w:rPr>
        <w:t xml:space="preserve"> </w:t>
      </w:r>
      <w:r>
        <w:rPr>
          <w:i/>
          <w:sz w:val="28"/>
        </w:rPr>
        <w:t>и</w:t>
      </w:r>
      <w:r>
        <w:rPr>
          <w:i/>
          <w:spacing w:val="6"/>
          <w:sz w:val="28"/>
        </w:rPr>
        <w:t xml:space="preserve"> </w:t>
      </w:r>
      <w:r>
        <w:rPr>
          <w:i/>
          <w:sz w:val="28"/>
        </w:rPr>
        <w:t>животных.</w:t>
      </w:r>
      <w:r>
        <w:rPr>
          <w:i/>
          <w:spacing w:val="9"/>
          <w:sz w:val="28"/>
        </w:rPr>
        <w:t xml:space="preserve"> </w:t>
      </w:r>
      <w:r>
        <w:rPr>
          <w:sz w:val="28"/>
        </w:rPr>
        <w:t>Применение</w:t>
      </w:r>
      <w:r>
        <w:rPr>
          <w:spacing w:val="5"/>
          <w:sz w:val="28"/>
        </w:rPr>
        <w:t xml:space="preserve"> </w:t>
      </w:r>
      <w:r>
        <w:rPr>
          <w:sz w:val="28"/>
        </w:rPr>
        <w:t>знаний</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pStyle w:val="a3"/>
        <w:spacing w:before="74" w:line="242" w:lineRule="auto"/>
        <w:ind w:right="612" w:firstLine="0"/>
        <w:jc w:val="left"/>
      </w:pPr>
      <w:r>
        <w:lastRenderedPageBreak/>
        <w:t>о</w:t>
      </w:r>
      <w:r>
        <w:rPr>
          <w:spacing w:val="1"/>
        </w:rPr>
        <w:t xml:space="preserve"> </w:t>
      </w:r>
      <w:r>
        <w:t>наследственности,</w:t>
      </w:r>
      <w:r>
        <w:rPr>
          <w:spacing w:val="1"/>
        </w:rPr>
        <w:t xml:space="preserve"> </w:t>
      </w:r>
      <w:r>
        <w:t>изменчивости</w:t>
      </w:r>
      <w:r>
        <w:rPr>
          <w:spacing w:val="1"/>
        </w:rPr>
        <w:t xml:space="preserve"> </w:t>
      </w:r>
      <w:r>
        <w:t>и</w:t>
      </w:r>
      <w:r>
        <w:rPr>
          <w:spacing w:val="1"/>
        </w:rPr>
        <w:t xml:space="preserve"> </w:t>
      </w:r>
      <w:r>
        <w:t>искусственном</w:t>
      </w:r>
      <w:r>
        <w:rPr>
          <w:spacing w:val="1"/>
        </w:rPr>
        <w:t xml:space="preserve"> </w:t>
      </w:r>
      <w:r>
        <w:t>отборе</w:t>
      </w:r>
      <w:r>
        <w:rPr>
          <w:spacing w:val="1"/>
        </w:rPr>
        <w:t xml:space="preserve"> </w:t>
      </w:r>
      <w:r>
        <w:t>при</w:t>
      </w:r>
      <w:r>
        <w:rPr>
          <w:spacing w:val="1"/>
        </w:rPr>
        <w:t xml:space="preserve"> </w:t>
      </w:r>
      <w:r>
        <w:t>выведении</w:t>
      </w:r>
      <w:r>
        <w:rPr>
          <w:spacing w:val="-67"/>
        </w:rPr>
        <w:t xml:space="preserve"> </w:t>
      </w:r>
      <w:r>
        <w:t>новых</w:t>
      </w:r>
      <w:r>
        <w:rPr>
          <w:spacing w:val="-4"/>
        </w:rPr>
        <w:t xml:space="preserve"> </w:t>
      </w:r>
      <w:r>
        <w:t>пород</w:t>
      </w:r>
      <w:r>
        <w:rPr>
          <w:spacing w:val="-3"/>
        </w:rPr>
        <w:t xml:space="preserve"> </w:t>
      </w:r>
      <w:r>
        <w:t>животных,</w:t>
      </w:r>
      <w:r>
        <w:rPr>
          <w:spacing w:val="-2"/>
        </w:rPr>
        <w:t xml:space="preserve"> </w:t>
      </w:r>
      <w:r>
        <w:t>сортов</w:t>
      </w:r>
      <w:r>
        <w:rPr>
          <w:spacing w:val="-2"/>
        </w:rPr>
        <w:t xml:space="preserve"> </w:t>
      </w:r>
      <w:r>
        <w:t>растений</w:t>
      </w:r>
      <w:r>
        <w:rPr>
          <w:spacing w:val="-1"/>
        </w:rPr>
        <w:t xml:space="preserve"> </w:t>
      </w:r>
      <w:r>
        <w:t>и</w:t>
      </w:r>
      <w:r>
        <w:rPr>
          <w:spacing w:val="-1"/>
        </w:rPr>
        <w:t xml:space="preserve"> </w:t>
      </w:r>
      <w:r>
        <w:t>штаммов</w:t>
      </w:r>
      <w:r>
        <w:rPr>
          <w:spacing w:val="-3"/>
        </w:rPr>
        <w:t xml:space="preserve"> </w:t>
      </w:r>
      <w:r>
        <w:t>микроорганизмов.</w:t>
      </w:r>
    </w:p>
    <w:p w:rsidR="00003555" w:rsidRDefault="00857D33">
      <w:pPr>
        <w:pStyle w:val="2"/>
        <w:spacing w:line="317" w:lineRule="exact"/>
        <w:jc w:val="left"/>
      </w:pPr>
      <w:r>
        <w:t>Экосистемы.</w:t>
      </w:r>
    </w:p>
    <w:p w:rsidR="00003555" w:rsidRDefault="00857D33">
      <w:pPr>
        <w:pStyle w:val="a3"/>
        <w:ind w:right="542"/>
      </w:pPr>
      <w:r>
        <w:t>Экология,</w:t>
      </w:r>
      <w:r>
        <w:rPr>
          <w:spacing w:val="1"/>
        </w:rPr>
        <w:t xml:space="preserve"> </w:t>
      </w:r>
      <w:r>
        <w:t>экологические</w:t>
      </w:r>
      <w:r>
        <w:rPr>
          <w:spacing w:val="1"/>
        </w:rPr>
        <w:t xml:space="preserve"> </w:t>
      </w:r>
      <w:r>
        <w:t>факторы,</w:t>
      </w:r>
      <w:r>
        <w:rPr>
          <w:spacing w:val="1"/>
        </w:rPr>
        <w:t xml:space="preserve"> </w:t>
      </w:r>
      <w:r>
        <w:t>их</w:t>
      </w:r>
      <w:r>
        <w:rPr>
          <w:spacing w:val="1"/>
        </w:rPr>
        <w:t xml:space="preserve"> </w:t>
      </w:r>
      <w:r>
        <w:t>влияние</w:t>
      </w:r>
      <w:r>
        <w:rPr>
          <w:spacing w:val="1"/>
        </w:rPr>
        <w:t xml:space="preserve"> </w:t>
      </w:r>
      <w:r>
        <w:t>на</w:t>
      </w:r>
      <w:r>
        <w:rPr>
          <w:spacing w:val="1"/>
        </w:rPr>
        <w:t xml:space="preserve"> </w:t>
      </w:r>
      <w:r>
        <w:t>организмы.</w:t>
      </w:r>
      <w:r>
        <w:rPr>
          <w:spacing w:val="1"/>
        </w:rPr>
        <w:t xml:space="preserve"> </w:t>
      </w:r>
      <w:r>
        <w:t>Экосистемная</w:t>
      </w:r>
      <w:r>
        <w:rPr>
          <w:spacing w:val="1"/>
        </w:rPr>
        <w:t xml:space="preserve"> </w:t>
      </w:r>
      <w:r>
        <w:t>организация</w:t>
      </w:r>
      <w:r>
        <w:rPr>
          <w:spacing w:val="1"/>
        </w:rPr>
        <w:t xml:space="preserve"> </w:t>
      </w:r>
      <w:r>
        <w:t>живой</w:t>
      </w:r>
      <w:r>
        <w:rPr>
          <w:spacing w:val="1"/>
        </w:rPr>
        <w:t xml:space="preserve"> </w:t>
      </w:r>
      <w:r>
        <w:t>природы.</w:t>
      </w:r>
      <w:r>
        <w:rPr>
          <w:spacing w:val="1"/>
        </w:rPr>
        <w:t xml:space="preserve"> </w:t>
      </w:r>
      <w:r>
        <w:t>Экосистема,</w:t>
      </w:r>
      <w:r>
        <w:rPr>
          <w:spacing w:val="1"/>
        </w:rPr>
        <w:t xml:space="preserve"> </w:t>
      </w:r>
      <w:r>
        <w:t>ее</w:t>
      </w:r>
      <w:r>
        <w:rPr>
          <w:spacing w:val="1"/>
        </w:rPr>
        <w:t xml:space="preserve"> </w:t>
      </w:r>
      <w:r>
        <w:t>основные</w:t>
      </w:r>
      <w:r>
        <w:rPr>
          <w:spacing w:val="1"/>
        </w:rPr>
        <w:t xml:space="preserve"> </w:t>
      </w:r>
      <w:r>
        <w:t>компоненты.</w:t>
      </w:r>
      <w:r>
        <w:rPr>
          <w:spacing w:val="1"/>
        </w:rPr>
        <w:t xml:space="preserve"> </w:t>
      </w:r>
      <w:r>
        <w:t>Структура</w:t>
      </w:r>
      <w:r>
        <w:rPr>
          <w:spacing w:val="1"/>
        </w:rPr>
        <w:t xml:space="preserve"> </w:t>
      </w:r>
      <w:r>
        <w:t>экосистемы.</w:t>
      </w:r>
      <w:r>
        <w:rPr>
          <w:spacing w:val="1"/>
        </w:rPr>
        <w:t xml:space="preserve"> </w:t>
      </w:r>
      <w:r>
        <w:t>Пищевые</w:t>
      </w:r>
      <w:r>
        <w:rPr>
          <w:spacing w:val="1"/>
        </w:rPr>
        <w:t xml:space="preserve"> </w:t>
      </w:r>
      <w:r>
        <w:t>связи</w:t>
      </w:r>
      <w:r>
        <w:rPr>
          <w:spacing w:val="1"/>
        </w:rPr>
        <w:t xml:space="preserve"> </w:t>
      </w:r>
      <w:r>
        <w:t>в</w:t>
      </w:r>
      <w:r>
        <w:rPr>
          <w:spacing w:val="1"/>
        </w:rPr>
        <w:t xml:space="preserve"> </w:t>
      </w:r>
      <w:r>
        <w:t>экосистеме.</w:t>
      </w:r>
      <w:r>
        <w:rPr>
          <w:spacing w:val="1"/>
        </w:rPr>
        <w:t xml:space="preserve"> </w:t>
      </w:r>
      <w:r>
        <w:t>Взаимодействие</w:t>
      </w:r>
      <w:r>
        <w:rPr>
          <w:spacing w:val="1"/>
        </w:rPr>
        <w:t xml:space="preserve"> </w:t>
      </w:r>
      <w:r>
        <w:t>популяций</w:t>
      </w:r>
      <w:r>
        <w:rPr>
          <w:spacing w:val="1"/>
        </w:rPr>
        <w:t xml:space="preserve"> </w:t>
      </w:r>
      <w:r>
        <w:t>разных</w:t>
      </w:r>
      <w:r>
        <w:rPr>
          <w:spacing w:val="1"/>
        </w:rPr>
        <w:t xml:space="preserve"> </w:t>
      </w:r>
      <w:r>
        <w:t>видов</w:t>
      </w:r>
      <w:r>
        <w:rPr>
          <w:spacing w:val="1"/>
        </w:rPr>
        <w:t xml:space="preserve"> </w:t>
      </w:r>
      <w:r>
        <w:t>в</w:t>
      </w:r>
      <w:r>
        <w:rPr>
          <w:spacing w:val="1"/>
        </w:rPr>
        <w:t xml:space="preserve"> </w:t>
      </w:r>
      <w:r>
        <w:t>экосистеме.</w:t>
      </w:r>
      <w:r>
        <w:rPr>
          <w:spacing w:val="1"/>
        </w:rPr>
        <w:t xml:space="preserve"> </w:t>
      </w:r>
      <w:r>
        <w:t>Естественная</w:t>
      </w:r>
      <w:r>
        <w:rPr>
          <w:spacing w:val="1"/>
        </w:rPr>
        <w:t xml:space="preserve"> </w:t>
      </w:r>
      <w:r>
        <w:t>экосистема</w:t>
      </w:r>
      <w:r>
        <w:rPr>
          <w:spacing w:val="1"/>
        </w:rPr>
        <w:t xml:space="preserve"> </w:t>
      </w:r>
      <w:r>
        <w:t>(биогеоценоз).</w:t>
      </w:r>
      <w:r>
        <w:rPr>
          <w:spacing w:val="1"/>
        </w:rPr>
        <w:t xml:space="preserve"> </w:t>
      </w:r>
      <w:r>
        <w:t>Агроэкосистема</w:t>
      </w:r>
      <w:r>
        <w:rPr>
          <w:spacing w:val="1"/>
        </w:rPr>
        <w:t xml:space="preserve"> </w:t>
      </w:r>
      <w:r>
        <w:t>(агроценоз)</w:t>
      </w:r>
      <w:r>
        <w:rPr>
          <w:spacing w:val="1"/>
        </w:rPr>
        <w:t xml:space="preserve"> </w:t>
      </w:r>
      <w:r>
        <w:t>как</w:t>
      </w:r>
      <w:r>
        <w:rPr>
          <w:spacing w:val="1"/>
        </w:rPr>
        <w:t xml:space="preserve"> </w:t>
      </w:r>
      <w:r>
        <w:t>искусственное</w:t>
      </w:r>
      <w:r>
        <w:rPr>
          <w:spacing w:val="1"/>
        </w:rPr>
        <w:t xml:space="preserve"> </w:t>
      </w:r>
      <w:r>
        <w:t>сообщество</w:t>
      </w:r>
      <w:r>
        <w:rPr>
          <w:spacing w:val="1"/>
        </w:rPr>
        <w:t xml:space="preserve"> </w:t>
      </w:r>
      <w:r>
        <w:t>организмов.</w:t>
      </w:r>
      <w:r>
        <w:rPr>
          <w:spacing w:val="1"/>
        </w:rPr>
        <w:t xml:space="preserve"> </w:t>
      </w:r>
      <w:r>
        <w:rPr>
          <w:i/>
        </w:rPr>
        <w:t>Круговорот</w:t>
      </w:r>
      <w:r>
        <w:rPr>
          <w:i/>
          <w:spacing w:val="1"/>
        </w:rPr>
        <w:t xml:space="preserve"> </w:t>
      </w:r>
      <w:r>
        <w:rPr>
          <w:i/>
        </w:rPr>
        <w:t>веществ</w:t>
      </w:r>
      <w:r>
        <w:rPr>
          <w:i/>
          <w:spacing w:val="1"/>
        </w:rPr>
        <w:t xml:space="preserve"> </w:t>
      </w:r>
      <w:r>
        <w:rPr>
          <w:i/>
        </w:rPr>
        <w:t>и</w:t>
      </w:r>
      <w:r>
        <w:rPr>
          <w:i/>
          <w:spacing w:val="1"/>
        </w:rPr>
        <w:t xml:space="preserve"> </w:t>
      </w:r>
      <w:r>
        <w:rPr>
          <w:i/>
        </w:rPr>
        <w:t>поток</w:t>
      </w:r>
      <w:r>
        <w:rPr>
          <w:i/>
          <w:spacing w:val="1"/>
        </w:rPr>
        <w:t xml:space="preserve"> </w:t>
      </w:r>
      <w:r>
        <w:rPr>
          <w:i/>
        </w:rPr>
        <w:t>энергии</w:t>
      </w:r>
      <w:r>
        <w:rPr>
          <w:i/>
          <w:spacing w:val="1"/>
        </w:rPr>
        <w:t xml:space="preserve"> </w:t>
      </w:r>
      <w:r>
        <w:rPr>
          <w:i/>
        </w:rPr>
        <w:t>в</w:t>
      </w:r>
      <w:r>
        <w:rPr>
          <w:i/>
          <w:spacing w:val="1"/>
        </w:rPr>
        <w:t xml:space="preserve"> </w:t>
      </w:r>
      <w:r>
        <w:rPr>
          <w:i/>
        </w:rPr>
        <w:t>биогеоценозах.</w:t>
      </w:r>
      <w:r>
        <w:rPr>
          <w:i/>
          <w:spacing w:val="1"/>
        </w:rPr>
        <w:t xml:space="preserve"> </w:t>
      </w:r>
      <w:r>
        <w:t>Биосфера–глобальная</w:t>
      </w:r>
      <w:r>
        <w:rPr>
          <w:spacing w:val="1"/>
        </w:rPr>
        <w:t xml:space="preserve"> </w:t>
      </w:r>
      <w:r>
        <w:t>экосистема.</w:t>
      </w:r>
      <w:r>
        <w:rPr>
          <w:spacing w:val="1"/>
        </w:rPr>
        <w:t xml:space="preserve"> </w:t>
      </w:r>
      <w:r>
        <w:t>В. И.</w:t>
      </w:r>
      <w:r>
        <w:rPr>
          <w:spacing w:val="1"/>
        </w:rPr>
        <w:t xml:space="preserve"> </w:t>
      </w:r>
      <w:r>
        <w:t>Вернадский</w:t>
      </w:r>
      <w:r>
        <w:rPr>
          <w:spacing w:val="1"/>
        </w:rPr>
        <w:t xml:space="preserve"> </w:t>
      </w:r>
      <w:r>
        <w:t>–</w:t>
      </w:r>
      <w:r>
        <w:rPr>
          <w:spacing w:val="-67"/>
        </w:rPr>
        <w:t xml:space="preserve"> </w:t>
      </w:r>
      <w:r>
        <w:t>основоположник учения о биосфере. Структура биосферы. Распространение и</w:t>
      </w:r>
      <w:r>
        <w:rPr>
          <w:spacing w:val="1"/>
        </w:rPr>
        <w:t xml:space="preserve"> </w:t>
      </w:r>
      <w:r>
        <w:t>роль</w:t>
      </w:r>
      <w:r>
        <w:rPr>
          <w:spacing w:val="1"/>
        </w:rPr>
        <w:t xml:space="preserve"> </w:t>
      </w:r>
      <w:r>
        <w:t>живого</w:t>
      </w:r>
      <w:r>
        <w:rPr>
          <w:spacing w:val="1"/>
        </w:rPr>
        <w:t xml:space="preserve"> </w:t>
      </w:r>
      <w:r>
        <w:t>вещества</w:t>
      </w:r>
      <w:r>
        <w:rPr>
          <w:spacing w:val="1"/>
        </w:rPr>
        <w:t xml:space="preserve"> </w:t>
      </w:r>
      <w:r>
        <w:t>в</w:t>
      </w:r>
      <w:r>
        <w:rPr>
          <w:spacing w:val="1"/>
        </w:rPr>
        <w:t xml:space="preserve"> </w:t>
      </w:r>
      <w:r>
        <w:t>биосфере.</w:t>
      </w:r>
      <w:r>
        <w:rPr>
          <w:spacing w:val="1"/>
        </w:rPr>
        <w:t xml:space="preserve"> </w:t>
      </w:r>
      <w:r>
        <w:rPr>
          <w:i/>
        </w:rPr>
        <w:t>Ноосфера.Краткая</w:t>
      </w:r>
      <w:r>
        <w:rPr>
          <w:i/>
          <w:spacing w:val="1"/>
        </w:rPr>
        <w:t xml:space="preserve"> </w:t>
      </w:r>
      <w:r>
        <w:rPr>
          <w:i/>
        </w:rPr>
        <w:t>история</w:t>
      </w:r>
      <w:r>
        <w:rPr>
          <w:i/>
          <w:spacing w:val="1"/>
        </w:rPr>
        <w:t xml:space="preserve"> </w:t>
      </w:r>
      <w:r>
        <w:rPr>
          <w:i/>
        </w:rPr>
        <w:t>эволюции</w:t>
      </w:r>
      <w:r>
        <w:rPr>
          <w:i/>
          <w:spacing w:val="1"/>
        </w:rPr>
        <w:t xml:space="preserve"> </w:t>
      </w:r>
      <w:r>
        <w:rPr>
          <w:i/>
        </w:rPr>
        <w:t>биосферы.</w:t>
      </w:r>
      <w:r>
        <w:rPr>
          <w:i/>
          <w:spacing w:val="1"/>
        </w:rPr>
        <w:t xml:space="preserve"> </w:t>
      </w:r>
      <w:r>
        <w:t>Значение</w:t>
      </w:r>
      <w:r>
        <w:rPr>
          <w:spacing w:val="1"/>
        </w:rPr>
        <w:t xml:space="preserve"> </w:t>
      </w:r>
      <w:r>
        <w:t>охраны</w:t>
      </w:r>
      <w:r>
        <w:rPr>
          <w:spacing w:val="1"/>
        </w:rPr>
        <w:t xml:space="preserve"> </w:t>
      </w:r>
      <w:r>
        <w:t>биосферы</w:t>
      </w:r>
      <w:r>
        <w:rPr>
          <w:spacing w:val="1"/>
        </w:rPr>
        <w:t xml:space="preserve"> </w:t>
      </w:r>
      <w:r>
        <w:t>для</w:t>
      </w:r>
      <w:r>
        <w:rPr>
          <w:spacing w:val="1"/>
        </w:rPr>
        <w:t xml:space="preserve"> </w:t>
      </w:r>
      <w:r>
        <w:t>сохранения</w:t>
      </w:r>
      <w:r>
        <w:rPr>
          <w:spacing w:val="1"/>
        </w:rPr>
        <w:t xml:space="preserve"> </w:t>
      </w:r>
      <w:r>
        <w:t>жизни</w:t>
      </w:r>
      <w:r>
        <w:rPr>
          <w:spacing w:val="1"/>
        </w:rPr>
        <w:t xml:space="preserve"> </w:t>
      </w:r>
      <w:r>
        <w:t>на</w:t>
      </w:r>
      <w:r>
        <w:rPr>
          <w:spacing w:val="1"/>
        </w:rPr>
        <w:t xml:space="preserve"> </w:t>
      </w:r>
      <w:r>
        <w:t>Земле.</w:t>
      </w:r>
      <w:r>
        <w:rPr>
          <w:spacing w:val="1"/>
        </w:rPr>
        <w:t xml:space="preserve"> </w:t>
      </w:r>
      <w:r>
        <w:t>Биологическое</w:t>
      </w:r>
      <w:r>
        <w:rPr>
          <w:spacing w:val="1"/>
        </w:rPr>
        <w:t xml:space="preserve"> </w:t>
      </w:r>
      <w:r>
        <w:t>разнообразие</w:t>
      </w:r>
      <w:r>
        <w:rPr>
          <w:spacing w:val="1"/>
        </w:rPr>
        <w:t xml:space="preserve"> </w:t>
      </w:r>
      <w:r>
        <w:t>как</w:t>
      </w:r>
      <w:r>
        <w:rPr>
          <w:spacing w:val="1"/>
        </w:rPr>
        <w:t xml:space="preserve"> </w:t>
      </w:r>
      <w:r>
        <w:t>основа</w:t>
      </w:r>
      <w:r>
        <w:rPr>
          <w:spacing w:val="1"/>
        </w:rPr>
        <w:t xml:space="preserve"> </w:t>
      </w:r>
      <w:r>
        <w:t>устойчивости</w:t>
      </w:r>
      <w:r>
        <w:rPr>
          <w:spacing w:val="71"/>
        </w:rPr>
        <w:t xml:space="preserve"> </w:t>
      </w:r>
      <w:r>
        <w:t>биосферы.</w:t>
      </w:r>
      <w:r>
        <w:rPr>
          <w:spacing w:val="1"/>
        </w:rPr>
        <w:t xml:space="preserve"> </w:t>
      </w:r>
      <w:r>
        <w:t>Современные экологические проблемы, их влияние на собственную жизнь и</w:t>
      </w:r>
      <w:r>
        <w:rPr>
          <w:spacing w:val="1"/>
        </w:rPr>
        <w:t xml:space="preserve"> </w:t>
      </w:r>
      <w:r>
        <w:t>жизнь</w:t>
      </w:r>
      <w:r>
        <w:rPr>
          <w:spacing w:val="1"/>
        </w:rPr>
        <w:t xml:space="preserve"> </w:t>
      </w:r>
      <w:r>
        <w:t>окружающих</w:t>
      </w:r>
      <w:r>
        <w:rPr>
          <w:spacing w:val="1"/>
        </w:rPr>
        <w:t xml:space="preserve"> </w:t>
      </w:r>
      <w:r>
        <w:t>людей.</w:t>
      </w:r>
      <w:r>
        <w:rPr>
          <w:spacing w:val="1"/>
        </w:rPr>
        <w:t xml:space="preserve"> </w:t>
      </w:r>
      <w:r>
        <w:t>Последствия</w:t>
      </w:r>
      <w:r>
        <w:rPr>
          <w:spacing w:val="1"/>
        </w:rPr>
        <w:t xml:space="preserve"> </w:t>
      </w:r>
      <w:r>
        <w:t>деятельности</w:t>
      </w:r>
      <w:r>
        <w:rPr>
          <w:spacing w:val="1"/>
        </w:rPr>
        <w:t xml:space="preserve"> </w:t>
      </w:r>
      <w:r>
        <w:t>человека</w:t>
      </w:r>
      <w:r>
        <w:rPr>
          <w:spacing w:val="71"/>
        </w:rPr>
        <w:t xml:space="preserve"> </w:t>
      </w:r>
      <w:r>
        <w:t>в</w:t>
      </w:r>
      <w:r>
        <w:rPr>
          <w:spacing w:val="1"/>
        </w:rPr>
        <w:t xml:space="preserve"> </w:t>
      </w:r>
      <w:r>
        <w:t>экосистемах.</w:t>
      </w:r>
      <w:r>
        <w:rPr>
          <w:spacing w:val="1"/>
        </w:rPr>
        <w:t xml:space="preserve"> </w:t>
      </w:r>
      <w:r>
        <w:t>Влияние</w:t>
      </w:r>
      <w:r>
        <w:rPr>
          <w:spacing w:val="1"/>
        </w:rPr>
        <w:t xml:space="preserve"> </w:t>
      </w:r>
      <w:r>
        <w:t>собственных</w:t>
      </w:r>
      <w:r>
        <w:rPr>
          <w:spacing w:val="1"/>
        </w:rPr>
        <w:t xml:space="preserve"> </w:t>
      </w:r>
      <w:r>
        <w:t>поступков</w:t>
      </w:r>
      <w:r>
        <w:rPr>
          <w:spacing w:val="1"/>
        </w:rPr>
        <w:t xml:space="preserve"> </w:t>
      </w:r>
      <w:r>
        <w:t>на</w:t>
      </w:r>
      <w:r>
        <w:rPr>
          <w:spacing w:val="1"/>
        </w:rPr>
        <w:t xml:space="preserve"> </w:t>
      </w:r>
      <w:r>
        <w:t>живые</w:t>
      </w:r>
      <w:r>
        <w:rPr>
          <w:spacing w:val="1"/>
        </w:rPr>
        <w:t xml:space="preserve"> </w:t>
      </w:r>
      <w:r>
        <w:t>организмы</w:t>
      </w:r>
      <w:r>
        <w:rPr>
          <w:spacing w:val="1"/>
        </w:rPr>
        <w:t xml:space="preserve"> </w:t>
      </w:r>
      <w:r>
        <w:t>и</w:t>
      </w:r>
      <w:r>
        <w:rPr>
          <w:spacing w:val="1"/>
        </w:rPr>
        <w:t xml:space="preserve"> </w:t>
      </w:r>
      <w:r>
        <w:t>экосистемы.</w:t>
      </w:r>
    </w:p>
    <w:p w:rsidR="00003555" w:rsidRDefault="00857D33">
      <w:pPr>
        <w:pStyle w:val="2"/>
        <w:spacing w:line="322" w:lineRule="exact"/>
      </w:pPr>
      <w:r>
        <w:t>Примерный</w:t>
      </w:r>
      <w:r>
        <w:rPr>
          <w:spacing w:val="12"/>
        </w:rPr>
        <w:t xml:space="preserve"> </w:t>
      </w:r>
      <w:r>
        <w:t>список</w:t>
      </w:r>
      <w:r>
        <w:rPr>
          <w:spacing w:val="12"/>
        </w:rPr>
        <w:t xml:space="preserve"> </w:t>
      </w:r>
      <w:r>
        <w:t>лабораторных</w:t>
      </w:r>
      <w:r>
        <w:rPr>
          <w:spacing w:val="15"/>
        </w:rPr>
        <w:t xml:space="preserve"> </w:t>
      </w:r>
      <w:r>
        <w:t>и</w:t>
      </w:r>
      <w:r>
        <w:rPr>
          <w:spacing w:val="12"/>
        </w:rPr>
        <w:t xml:space="preserve"> </w:t>
      </w:r>
      <w:r>
        <w:t>практических</w:t>
      </w:r>
      <w:r>
        <w:rPr>
          <w:spacing w:val="15"/>
        </w:rPr>
        <w:t xml:space="preserve"> </w:t>
      </w:r>
      <w:r>
        <w:t>работ</w:t>
      </w:r>
      <w:r>
        <w:rPr>
          <w:spacing w:val="14"/>
        </w:rPr>
        <w:t xml:space="preserve"> </w:t>
      </w:r>
      <w:r>
        <w:t>по</w:t>
      </w:r>
      <w:r>
        <w:rPr>
          <w:spacing w:val="15"/>
        </w:rPr>
        <w:t xml:space="preserve"> </w:t>
      </w:r>
      <w:r>
        <w:t>разделу</w:t>
      </w:r>
    </w:p>
    <w:p w:rsidR="00003555" w:rsidRDefault="00857D33">
      <w:pPr>
        <w:ind w:left="963"/>
        <w:jc w:val="both"/>
        <w:rPr>
          <w:b/>
          <w:sz w:val="28"/>
        </w:rPr>
      </w:pPr>
      <w:r>
        <w:rPr>
          <w:b/>
          <w:sz w:val="28"/>
        </w:rPr>
        <w:t>«Живые</w:t>
      </w:r>
      <w:r>
        <w:rPr>
          <w:b/>
          <w:spacing w:val="-6"/>
          <w:sz w:val="28"/>
        </w:rPr>
        <w:t xml:space="preserve"> </w:t>
      </w:r>
      <w:r>
        <w:rPr>
          <w:b/>
          <w:sz w:val="28"/>
        </w:rPr>
        <w:t>организмы»:</w:t>
      </w:r>
    </w:p>
    <w:p w:rsidR="00003555" w:rsidRDefault="00857D33" w:rsidP="003F7C5A">
      <w:pPr>
        <w:pStyle w:val="TableParagraph"/>
        <w:numPr>
          <w:ilvl w:val="0"/>
          <w:numId w:val="37"/>
        </w:numPr>
        <w:tabs>
          <w:tab w:val="left" w:pos="2380"/>
        </w:tabs>
        <w:spacing w:before="2"/>
        <w:ind w:hanging="709"/>
        <w:jc w:val="both"/>
        <w:rPr>
          <w:sz w:val="28"/>
        </w:rPr>
      </w:pPr>
      <w:r>
        <w:rPr>
          <w:sz w:val="28"/>
        </w:rPr>
        <w:t>Изучение</w:t>
      </w:r>
      <w:r>
        <w:rPr>
          <w:spacing w:val="4"/>
          <w:sz w:val="28"/>
        </w:rPr>
        <w:t xml:space="preserve"> </w:t>
      </w:r>
      <w:r>
        <w:rPr>
          <w:sz w:val="28"/>
        </w:rPr>
        <w:t>устройства</w:t>
      </w:r>
      <w:r>
        <w:rPr>
          <w:spacing w:val="6"/>
          <w:sz w:val="28"/>
        </w:rPr>
        <w:t xml:space="preserve"> </w:t>
      </w:r>
      <w:r>
        <w:rPr>
          <w:sz w:val="28"/>
        </w:rPr>
        <w:t>увеличительных</w:t>
      </w:r>
      <w:r>
        <w:rPr>
          <w:spacing w:val="5"/>
          <w:sz w:val="28"/>
        </w:rPr>
        <w:t xml:space="preserve"> </w:t>
      </w:r>
      <w:r>
        <w:rPr>
          <w:sz w:val="28"/>
        </w:rPr>
        <w:t>приборов</w:t>
      </w:r>
      <w:r>
        <w:rPr>
          <w:spacing w:val="4"/>
          <w:sz w:val="28"/>
        </w:rPr>
        <w:t xml:space="preserve"> </w:t>
      </w:r>
      <w:r>
        <w:rPr>
          <w:sz w:val="28"/>
        </w:rPr>
        <w:t>и</w:t>
      </w:r>
      <w:r>
        <w:rPr>
          <w:spacing w:val="5"/>
          <w:sz w:val="28"/>
        </w:rPr>
        <w:t xml:space="preserve"> </w:t>
      </w:r>
      <w:r>
        <w:rPr>
          <w:sz w:val="28"/>
        </w:rPr>
        <w:t>правил</w:t>
      </w:r>
      <w:r>
        <w:rPr>
          <w:spacing w:val="3"/>
          <w:sz w:val="28"/>
        </w:rPr>
        <w:t xml:space="preserve"> </w:t>
      </w:r>
      <w:r>
        <w:rPr>
          <w:sz w:val="28"/>
        </w:rPr>
        <w:t>работы</w:t>
      </w:r>
      <w:r>
        <w:rPr>
          <w:spacing w:val="5"/>
          <w:sz w:val="28"/>
        </w:rPr>
        <w:t xml:space="preserve"> </w:t>
      </w:r>
      <w:r>
        <w:rPr>
          <w:sz w:val="28"/>
        </w:rPr>
        <w:t>с</w:t>
      </w:r>
    </w:p>
    <w:p w:rsidR="00003555" w:rsidRDefault="00857D33">
      <w:pPr>
        <w:pStyle w:val="a3"/>
        <w:spacing w:line="322" w:lineRule="exact"/>
        <w:ind w:firstLine="0"/>
        <w:jc w:val="left"/>
      </w:pPr>
      <w:r>
        <w:t>ними;</w:t>
      </w:r>
    </w:p>
    <w:p w:rsidR="00003555" w:rsidRDefault="00857D33" w:rsidP="003F7C5A">
      <w:pPr>
        <w:pStyle w:val="TableParagraph"/>
        <w:numPr>
          <w:ilvl w:val="0"/>
          <w:numId w:val="37"/>
        </w:numPr>
        <w:tabs>
          <w:tab w:val="left" w:pos="2379"/>
          <w:tab w:val="left" w:pos="2380"/>
          <w:tab w:val="left" w:pos="4427"/>
          <w:tab w:val="left" w:pos="6588"/>
          <w:tab w:val="left" w:pos="7763"/>
          <w:tab w:val="left" w:pos="8749"/>
          <w:tab w:val="left" w:pos="9506"/>
        </w:tabs>
        <w:ind w:hanging="709"/>
        <w:rPr>
          <w:sz w:val="28"/>
        </w:rPr>
      </w:pPr>
      <w:r>
        <w:rPr>
          <w:sz w:val="28"/>
        </w:rPr>
        <w:t>Приготовление</w:t>
      </w:r>
      <w:r>
        <w:rPr>
          <w:sz w:val="28"/>
        </w:rPr>
        <w:tab/>
        <w:t>микропрепарата</w:t>
      </w:r>
      <w:r>
        <w:rPr>
          <w:sz w:val="28"/>
        </w:rPr>
        <w:tab/>
        <w:t>кожицы</w:t>
      </w:r>
      <w:r>
        <w:rPr>
          <w:sz w:val="28"/>
        </w:rPr>
        <w:tab/>
        <w:t>чешуи</w:t>
      </w:r>
      <w:r>
        <w:rPr>
          <w:sz w:val="28"/>
        </w:rPr>
        <w:tab/>
        <w:t>лука</w:t>
      </w:r>
      <w:r>
        <w:rPr>
          <w:sz w:val="28"/>
        </w:rPr>
        <w:tab/>
        <w:t>(мякоти</w:t>
      </w:r>
    </w:p>
    <w:p w:rsidR="00003555" w:rsidRDefault="00857D33">
      <w:pPr>
        <w:pStyle w:val="a3"/>
        <w:spacing w:line="322" w:lineRule="exact"/>
        <w:ind w:firstLine="0"/>
        <w:jc w:val="left"/>
      </w:pPr>
      <w:r>
        <w:t>плода</w:t>
      </w:r>
      <w:r>
        <w:rPr>
          <w:spacing w:val="-2"/>
        </w:rPr>
        <w:t xml:space="preserve"> </w:t>
      </w:r>
      <w:r>
        <w:t>томата);</w:t>
      </w:r>
    </w:p>
    <w:p w:rsidR="00003555" w:rsidRDefault="00857D33" w:rsidP="003F7C5A">
      <w:pPr>
        <w:pStyle w:val="TableParagraph"/>
        <w:numPr>
          <w:ilvl w:val="0"/>
          <w:numId w:val="37"/>
        </w:numPr>
        <w:tabs>
          <w:tab w:val="left" w:pos="2379"/>
          <w:tab w:val="left" w:pos="2380"/>
        </w:tabs>
        <w:spacing w:line="322" w:lineRule="exact"/>
        <w:ind w:hanging="709"/>
        <w:rPr>
          <w:sz w:val="28"/>
        </w:rPr>
      </w:pPr>
      <w:r>
        <w:rPr>
          <w:sz w:val="28"/>
        </w:rPr>
        <w:t>Изучение</w:t>
      </w:r>
      <w:r>
        <w:rPr>
          <w:spacing w:val="-7"/>
          <w:sz w:val="28"/>
        </w:rPr>
        <w:t xml:space="preserve"> </w:t>
      </w:r>
      <w:r>
        <w:rPr>
          <w:sz w:val="28"/>
        </w:rPr>
        <w:t>органов</w:t>
      </w:r>
      <w:r>
        <w:rPr>
          <w:spacing w:val="-5"/>
          <w:sz w:val="28"/>
        </w:rPr>
        <w:t xml:space="preserve"> </w:t>
      </w:r>
      <w:r>
        <w:rPr>
          <w:sz w:val="28"/>
        </w:rPr>
        <w:t>цветкового</w:t>
      </w:r>
      <w:r>
        <w:rPr>
          <w:spacing w:val="-5"/>
          <w:sz w:val="28"/>
        </w:rPr>
        <w:t xml:space="preserve"> </w:t>
      </w:r>
      <w:r>
        <w:rPr>
          <w:sz w:val="28"/>
        </w:rPr>
        <w:t>растения;</w:t>
      </w:r>
    </w:p>
    <w:p w:rsidR="00003555" w:rsidRDefault="00857D33" w:rsidP="003F7C5A">
      <w:pPr>
        <w:pStyle w:val="TableParagraph"/>
        <w:numPr>
          <w:ilvl w:val="0"/>
          <w:numId w:val="37"/>
        </w:numPr>
        <w:tabs>
          <w:tab w:val="left" w:pos="2379"/>
          <w:tab w:val="left" w:pos="2380"/>
        </w:tabs>
        <w:ind w:hanging="709"/>
        <w:rPr>
          <w:sz w:val="28"/>
        </w:rPr>
      </w:pPr>
      <w:r>
        <w:rPr>
          <w:sz w:val="28"/>
        </w:rPr>
        <w:t>Изучение</w:t>
      </w:r>
      <w:r>
        <w:rPr>
          <w:spacing w:val="-6"/>
          <w:sz w:val="28"/>
        </w:rPr>
        <w:t xml:space="preserve"> </w:t>
      </w:r>
      <w:r>
        <w:rPr>
          <w:sz w:val="28"/>
        </w:rPr>
        <w:t>строения</w:t>
      </w:r>
      <w:r>
        <w:rPr>
          <w:spacing w:val="-8"/>
          <w:sz w:val="28"/>
        </w:rPr>
        <w:t xml:space="preserve"> </w:t>
      </w:r>
      <w:r>
        <w:rPr>
          <w:sz w:val="28"/>
        </w:rPr>
        <w:t>позвоночного</w:t>
      </w:r>
      <w:r>
        <w:rPr>
          <w:spacing w:val="-4"/>
          <w:sz w:val="28"/>
        </w:rPr>
        <w:t xml:space="preserve"> </w:t>
      </w:r>
      <w:r>
        <w:rPr>
          <w:sz w:val="28"/>
        </w:rPr>
        <w:t>животного;</w:t>
      </w:r>
    </w:p>
    <w:p w:rsidR="00003555" w:rsidRDefault="00857D33" w:rsidP="003F7C5A">
      <w:pPr>
        <w:pStyle w:val="TableParagraph"/>
        <w:numPr>
          <w:ilvl w:val="0"/>
          <w:numId w:val="37"/>
        </w:numPr>
        <w:tabs>
          <w:tab w:val="left" w:pos="2379"/>
          <w:tab w:val="left" w:pos="2380"/>
          <w:tab w:val="left" w:pos="3917"/>
          <w:tab w:val="left" w:pos="5909"/>
          <w:tab w:val="left" w:pos="6775"/>
          <w:tab w:val="left" w:pos="7187"/>
          <w:tab w:val="left" w:pos="9033"/>
          <w:tab w:val="left" w:pos="10336"/>
        </w:tabs>
        <w:spacing w:before="2"/>
        <w:ind w:left="963" w:right="545" w:firstLine="707"/>
        <w:rPr>
          <w:i/>
          <w:sz w:val="28"/>
        </w:rPr>
      </w:pPr>
      <w:r>
        <w:rPr>
          <w:i/>
          <w:sz w:val="28"/>
        </w:rPr>
        <w:t>Выявление</w:t>
      </w:r>
      <w:r>
        <w:rPr>
          <w:i/>
          <w:sz w:val="28"/>
        </w:rPr>
        <w:tab/>
        <w:t>передвижение</w:t>
      </w:r>
      <w:r>
        <w:rPr>
          <w:i/>
          <w:sz w:val="28"/>
        </w:rPr>
        <w:tab/>
        <w:t>воды</w:t>
      </w:r>
      <w:r>
        <w:rPr>
          <w:i/>
          <w:sz w:val="28"/>
        </w:rPr>
        <w:tab/>
        <w:t>и</w:t>
      </w:r>
      <w:r>
        <w:rPr>
          <w:i/>
          <w:sz w:val="28"/>
        </w:rPr>
        <w:tab/>
        <w:t>минеральных</w:t>
      </w:r>
      <w:r>
        <w:rPr>
          <w:i/>
          <w:sz w:val="28"/>
        </w:rPr>
        <w:tab/>
        <w:t>веществ</w:t>
      </w:r>
      <w:r>
        <w:rPr>
          <w:i/>
          <w:sz w:val="28"/>
        </w:rPr>
        <w:tab/>
      </w:r>
      <w:r>
        <w:rPr>
          <w:i/>
          <w:spacing w:val="-1"/>
          <w:sz w:val="28"/>
        </w:rPr>
        <w:t>в</w:t>
      </w:r>
      <w:r>
        <w:rPr>
          <w:i/>
          <w:spacing w:val="-67"/>
          <w:sz w:val="28"/>
        </w:rPr>
        <w:t xml:space="preserve"> </w:t>
      </w:r>
      <w:r>
        <w:rPr>
          <w:i/>
          <w:sz w:val="28"/>
        </w:rPr>
        <w:t>растении;</w:t>
      </w:r>
    </w:p>
    <w:p w:rsidR="00003555" w:rsidRDefault="00857D33" w:rsidP="003F7C5A">
      <w:pPr>
        <w:pStyle w:val="TableParagraph"/>
        <w:numPr>
          <w:ilvl w:val="0"/>
          <w:numId w:val="37"/>
        </w:numPr>
        <w:tabs>
          <w:tab w:val="left" w:pos="2379"/>
          <w:tab w:val="left" w:pos="2380"/>
        </w:tabs>
        <w:spacing w:line="321" w:lineRule="exact"/>
        <w:ind w:hanging="709"/>
        <w:rPr>
          <w:sz w:val="28"/>
        </w:rPr>
      </w:pPr>
      <w:r>
        <w:rPr>
          <w:sz w:val="28"/>
        </w:rPr>
        <w:t>Изучение</w:t>
      </w:r>
      <w:r>
        <w:rPr>
          <w:spacing w:val="-3"/>
          <w:sz w:val="28"/>
        </w:rPr>
        <w:t xml:space="preserve"> </w:t>
      </w:r>
      <w:r>
        <w:rPr>
          <w:sz w:val="28"/>
        </w:rPr>
        <w:t>строения</w:t>
      </w:r>
      <w:r>
        <w:rPr>
          <w:spacing w:val="-5"/>
          <w:sz w:val="28"/>
        </w:rPr>
        <w:t xml:space="preserve"> </w:t>
      </w:r>
      <w:r>
        <w:rPr>
          <w:sz w:val="28"/>
        </w:rPr>
        <w:t>семян</w:t>
      </w:r>
      <w:r>
        <w:rPr>
          <w:spacing w:val="-5"/>
          <w:sz w:val="28"/>
        </w:rPr>
        <w:t xml:space="preserve"> </w:t>
      </w:r>
      <w:r>
        <w:rPr>
          <w:sz w:val="28"/>
        </w:rPr>
        <w:t>однодольных</w:t>
      </w:r>
      <w:r>
        <w:rPr>
          <w:spacing w:val="-1"/>
          <w:sz w:val="28"/>
        </w:rPr>
        <w:t xml:space="preserve"> </w:t>
      </w:r>
      <w:r>
        <w:rPr>
          <w:sz w:val="28"/>
        </w:rPr>
        <w:t>и</w:t>
      </w:r>
      <w:r>
        <w:rPr>
          <w:spacing w:val="-3"/>
          <w:sz w:val="28"/>
        </w:rPr>
        <w:t xml:space="preserve"> </w:t>
      </w:r>
      <w:r>
        <w:rPr>
          <w:sz w:val="28"/>
        </w:rPr>
        <w:t>двудольных</w:t>
      </w:r>
      <w:r>
        <w:rPr>
          <w:spacing w:val="-5"/>
          <w:sz w:val="28"/>
        </w:rPr>
        <w:t xml:space="preserve"> </w:t>
      </w:r>
      <w:r>
        <w:rPr>
          <w:sz w:val="28"/>
        </w:rPr>
        <w:t>растений;</w:t>
      </w:r>
    </w:p>
    <w:p w:rsidR="00003555" w:rsidRDefault="00857D33" w:rsidP="003F7C5A">
      <w:pPr>
        <w:pStyle w:val="TableParagraph"/>
        <w:numPr>
          <w:ilvl w:val="0"/>
          <w:numId w:val="37"/>
        </w:numPr>
        <w:tabs>
          <w:tab w:val="left" w:pos="2379"/>
          <w:tab w:val="left" w:pos="2380"/>
        </w:tabs>
        <w:spacing w:line="322" w:lineRule="exact"/>
        <w:ind w:hanging="709"/>
        <w:rPr>
          <w:sz w:val="28"/>
        </w:rPr>
      </w:pPr>
      <w:r>
        <w:rPr>
          <w:i/>
          <w:sz w:val="28"/>
        </w:rPr>
        <w:t>Изучение</w:t>
      </w:r>
      <w:r>
        <w:rPr>
          <w:i/>
          <w:spacing w:val="-3"/>
          <w:sz w:val="28"/>
        </w:rPr>
        <w:t xml:space="preserve"> </w:t>
      </w:r>
      <w:r>
        <w:rPr>
          <w:i/>
          <w:sz w:val="28"/>
        </w:rPr>
        <w:t>строения</w:t>
      </w:r>
      <w:r>
        <w:rPr>
          <w:i/>
          <w:spacing w:val="-6"/>
          <w:sz w:val="28"/>
        </w:rPr>
        <w:t xml:space="preserve"> </w:t>
      </w:r>
      <w:r>
        <w:rPr>
          <w:i/>
          <w:sz w:val="28"/>
        </w:rPr>
        <w:t>водорослей</w:t>
      </w:r>
      <w:r>
        <w:rPr>
          <w:sz w:val="28"/>
        </w:rPr>
        <w:t>;</w:t>
      </w:r>
    </w:p>
    <w:p w:rsidR="00003555" w:rsidRDefault="00857D33" w:rsidP="003F7C5A">
      <w:pPr>
        <w:pStyle w:val="TableParagraph"/>
        <w:numPr>
          <w:ilvl w:val="0"/>
          <w:numId w:val="37"/>
        </w:numPr>
        <w:tabs>
          <w:tab w:val="left" w:pos="2379"/>
          <w:tab w:val="left" w:pos="2380"/>
        </w:tabs>
        <w:spacing w:line="322" w:lineRule="exact"/>
        <w:ind w:hanging="709"/>
        <w:rPr>
          <w:sz w:val="28"/>
        </w:rPr>
      </w:pPr>
      <w:r>
        <w:rPr>
          <w:sz w:val="28"/>
        </w:rPr>
        <w:t>Изучение</w:t>
      </w:r>
      <w:r>
        <w:rPr>
          <w:spacing w:val="-3"/>
          <w:sz w:val="28"/>
        </w:rPr>
        <w:t xml:space="preserve"> </w:t>
      </w:r>
      <w:r>
        <w:rPr>
          <w:sz w:val="28"/>
        </w:rPr>
        <w:t>внешнего</w:t>
      </w:r>
      <w:r>
        <w:rPr>
          <w:spacing w:val="-4"/>
          <w:sz w:val="28"/>
        </w:rPr>
        <w:t xml:space="preserve"> </w:t>
      </w:r>
      <w:r>
        <w:rPr>
          <w:sz w:val="28"/>
        </w:rPr>
        <w:t>строения</w:t>
      </w:r>
      <w:r>
        <w:rPr>
          <w:spacing w:val="-3"/>
          <w:sz w:val="28"/>
        </w:rPr>
        <w:t xml:space="preserve"> </w:t>
      </w:r>
      <w:r>
        <w:rPr>
          <w:sz w:val="28"/>
        </w:rPr>
        <w:t>мхов</w:t>
      </w:r>
      <w:r>
        <w:rPr>
          <w:spacing w:val="-4"/>
          <w:sz w:val="28"/>
        </w:rPr>
        <w:t xml:space="preserve"> </w:t>
      </w:r>
      <w:r>
        <w:rPr>
          <w:sz w:val="28"/>
        </w:rPr>
        <w:t>(на</w:t>
      </w:r>
      <w:r>
        <w:rPr>
          <w:spacing w:val="-2"/>
          <w:sz w:val="28"/>
        </w:rPr>
        <w:t xml:space="preserve"> </w:t>
      </w:r>
      <w:r>
        <w:rPr>
          <w:sz w:val="28"/>
        </w:rPr>
        <w:t>местных</w:t>
      </w:r>
      <w:r>
        <w:rPr>
          <w:spacing w:val="-2"/>
          <w:sz w:val="28"/>
        </w:rPr>
        <w:t xml:space="preserve"> </w:t>
      </w:r>
      <w:r>
        <w:rPr>
          <w:sz w:val="28"/>
        </w:rPr>
        <w:t>видах);</w:t>
      </w:r>
    </w:p>
    <w:p w:rsidR="00003555" w:rsidRDefault="00857D33" w:rsidP="003F7C5A">
      <w:pPr>
        <w:pStyle w:val="TableParagraph"/>
        <w:numPr>
          <w:ilvl w:val="0"/>
          <w:numId w:val="37"/>
        </w:numPr>
        <w:tabs>
          <w:tab w:val="left" w:pos="2379"/>
          <w:tab w:val="left" w:pos="2380"/>
        </w:tabs>
        <w:spacing w:line="322" w:lineRule="exact"/>
        <w:ind w:hanging="709"/>
        <w:rPr>
          <w:sz w:val="28"/>
        </w:rPr>
      </w:pPr>
      <w:r>
        <w:rPr>
          <w:sz w:val="28"/>
        </w:rPr>
        <w:t>Изучение</w:t>
      </w:r>
      <w:r>
        <w:rPr>
          <w:spacing w:val="-3"/>
          <w:sz w:val="28"/>
        </w:rPr>
        <w:t xml:space="preserve"> </w:t>
      </w:r>
      <w:r>
        <w:rPr>
          <w:sz w:val="28"/>
        </w:rPr>
        <w:t>внешнего</w:t>
      </w:r>
      <w:r>
        <w:rPr>
          <w:spacing w:val="-5"/>
          <w:sz w:val="28"/>
        </w:rPr>
        <w:t xml:space="preserve"> </w:t>
      </w:r>
      <w:r>
        <w:rPr>
          <w:sz w:val="28"/>
        </w:rPr>
        <w:t>строения</w:t>
      </w:r>
      <w:r>
        <w:rPr>
          <w:spacing w:val="-5"/>
          <w:sz w:val="28"/>
        </w:rPr>
        <w:t xml:space="preserve"> </w:t>
      </w:r>
      <w:r>
        <w:rPr>
          <w:sz w:val="28"/>
        </w:rPr>
        <w:t>папоротника</w:t>
      </w:r>
      <w:r>
        <w:rPr>
          <w:spacing w:val="-3"/>
          <w:sz w:val="28"/>
        </w:rPr>
        <w:t xml:space="preserve"> </w:t>
      </w:r>
      <w:r>
        <w:rPr>
          <w:sz w:val="28"/>
        </w:rPr>
        <w:t>(хвоща);</w:t>
      </w:r>
    </w:p>
    <w:p w:rsidR="00003555" w:rsidRDefault="00857D33" w:rsidP="003F7C5A">
      <w:pPr>
        <w:pStyle w:val="TableParagraph"/>
        <w:numPr>
          <w:ilvl w:val="0"/>
          <w:numId w:val="37"/>
        </w:numPr>
        <w:tabs>
          <w:tab w:val="left" w:pos="2379"/>
          <w:tab w:val="left" w:pos="2380"/>
        </w:tabs>
        <w:spacing w:line="242" w:lineRule="auto"/>
        <w:ind w:left="963" w:right="543" w:firstLine="707"/>
        <w:rPr>
          <w:sz w:val="28"/>
        </w:rPr>
      </w:pPr>
      <w:r>
        <w:rPr>
          <w:sz w:val="28"/>
        </w:rPr>
        <w:t>Изучение</w:t>
      </w:r>
      <w:r>
        <w:rPr>
          <w:spacing w:val="22"/>
          <w:sz w:val="28"/>
        </w:rPr>
        <w:t xml:space="preserve"> </w:t>
      </w:r>
      <w:r>
        <w:rPr>
          <w:sz w:val="28"/>
        </w:rPr>
        <w:t>внешнего</w:t>
      </w:r>
      <w:r>
        <w:rPr>
          <w:spacing w:val="21"/>
          <w:sz w:val="28"/>
        </w:rPr>
        <w:t xml:space="preserve"> </w:t>
      </w:r>
      <w:r>
        <w:rPr>
          <w:sz w:val="28"/>
        </w:rPr>
        <w:t>строения</w:t>
      </w:r>
      <w:r>
        <w:rPr>
          <w:spacing w:val="20"/>
          <w:sz w:val="28"/>
        </w:rPr>
        <w:t xml:space="preserve"> </w:t>
      </w:r>
      <w:r>
        <w:rPr>
          <w:sz w:val="28"/>
        </w:rPr>
        <w:t>хвои,</w:t>
      </w:r>
      <w:r>
        <w:rPr>
          <w:spacing w:val="23"/>
          <w:sz w:val="28"/>
        </w:rPr>
        <w:t xml:space="preserve"> </w:t>
      </w:r>
      <w:r>
        <w:rPr>
          <w:sz w:val="28"/>
        </w:rPr>
        <w:t>шишек</w:t>
      </w:r>
      <w:r>
        <w:rPr>
          <w:spacing w:val="28"/>
          <w:sz w:val="28"/>
        </w:rPr>
        <w:t xml:space="preserve"> </w:t>
      </w:r>
      <w:r>
        <w:rPr>
          <w:sz w:val="28"/>
        </w:rPr>
        <w:t>и</w:t>
      </w:r>
      <w:r>
        <w:rPr>
          <w:spacing w:val="21"/>
          <w:sz w:val="28"/>
        </w:rPr>
        <w:t xml:space="preserve"> </w:t>
      </w:r>
      <w:r>
        <w:rPr>
          <w:sz w:val="28"/>
        </w:rPr>
        <w:t>семян</w:t>
      </w:r>
      <w:r>
        <w:rPr>
          <w:spacing w:val="22"/>
          <w:sz w:val="28"/>
        </w:rPr>
        <w:t xml:space="preserve"> </w:t>
      </w:r>
      <w:r>
        <w:rPr>
          <w:sz w:val="28"/>
        </w:rPr>
        <w:t>голосеменных</w:t>
      </w:r>
      <w:r>
        <w:rPr>
          <w:spacing w:val="-67"/>
          <w:sz w:val="28"/>
        </w:rPr>
        <w:t xml:space="preserve"> </w:t>
      </w:r>
      <w:r>
        <w:rPr>
          <w:sz w:val="28"/>
        </w:rPr>
        <w:t>растений;</w:t>
      </w:r>
    </w:p>
    <w:p w:rsidR="00003555" w:rsidRDefault="00857D33" w:rsidP="003F7C5A">
      <w:pPr>
        <w:pStyle w:val="TableParagraph"/>
        <w:numPr>
          <w:ilvl w:val="0"/>
          <w:numId w:val="37"/>
        </w:numPr>
        <w:tabs>
          <w:tab w:val="left" w:pos="2379"/>
          <w:tab w:val="left" w:pos="2380"/>
        </w:tabs>
        <w:spacing w:line="317" w:lineRule="exact"/>
        <w:ind w:hanging="709"/>
        <w:rPr>
          <w:sz w:val="28"/>
        </w:rPr>
      </w:pPr>
      <w:r>
        <w:rPr>
          <w:sz w:val="28"/>
        </w:rPr>
        <w:t>Изучение</w:t>
      </w:r>
      <w:r>
        <w:rPr>
          <w:spacing w:val="-4"/>
          <w:sz w:val="28"/>
        </w:rPr>
        <w:t xml:space="preserve"> </w:t>
      </w:r>
      <w:r>
        <w:rPr>
          <w:sz w:val="28"/>
        </w:rPr>
        <w:t>внешнего</w:t>
      </w:r>
      <w:r>
        <w:rPr>
          <w:spacing w:val="-5"/>
          <w:sz w:val="28"/>
        </w:rPr>
        <w:t xml:space="preserve"> </w:t>
      </w:r>
      <w:r>
        <w:rPr>
          <w:sz w:val="28"/>
        </w:rPr>
        <w:t>строения</w:t>
      </w:r>
      <w:r>
        <w:rPr>
          <w:spacing w:val="-7"/>
          <w:sz w:val="28"/>
        </w:rPr>
        <w:t xml:space="preserve"> </w:t>
      </w:r>
      <w:r>
        <w:rPr>
          <w:sz w:val="28"/>
        </w:rPr>
        <w:t>покрытосеменных</w:t>
      </w:r>
      <w:r>
        <w:rPr>
          <w:spacing w:val="-2"/>
          <w:sz w:val="28"/>
        </w:rPr>
        <w:t xml:space="preserve"> </w:t>
      </w:r>
      <w:r>
        <w:rPr>
          <w:sz w:val="28"/>
        </w:rPr>
        <w:t>растений;</w:t>
      </w:r>
    </w:p>
    <w:p w:rsidR="00003555" w:rsidRDefault="00857D33" w:rsidP="003F7C5A">
      <w:pPr>
        <w:pStyle w:val="TableParagraph"/>
        <w:numPr>
          <w:ilvl w:val="0"/>
          <w:numId w:val="37"/>
        </w:numPr>
        <w:tabs>
          <w:tab w:val="left" w:pos="2379"/>
          <w:tab w:val="left" w:pos="2380"/>
        </w:tabs>
        <w:spacing w:line="322" w:lineRule="exact"/>
        <w:ind w:hanging="709"/>
        <w:rPr>
          <w:sz w:val="28"/>
        </w:rPr>
      </w:pPr>
      <w:r>
        <w:rPr>
          <w:sz w:val="28"/>
        </w:rPr>
        <w:t>Определение</w:t>
      </w:r>
      <w:r>
        <w:rPr>
          <w:spacing w:val="-6"/>
          <w:sz w:val="28"/>
        </w:rPr>
        <w:t xml:space="preserve"> </w:t>
      </w:r>
      <w:r>
        <w:rPr>
          <w:sz w:val="28"/>
        </w:rPr>
        <w:t>признаков</w:t>
      </w:r>
      <w:r>
        <w:rPr>
          <w:spacing w:val="-4"/>
          <w:sz w:val="28"/>
        </w:rPr>
        <w:t xml:space="preserve"> </w:t>
      </w:r>
      <w:r>
        <w:rPr>
          <w:sz w:val="28"/>
        </w:rPr>
        <w:t>класса</w:t>
      </w:r>
      <w:r>
        <w:rPr>
          <w:spacing w:val="-3"/>
          <w:sz w:val="28"/>
        </w:rPr>
        <w:t xml:space="preserve"> </w:t>
      </w:r>
      <w:r>
        <w:rPr>
          <w:sz w:val="28"/>
        </w:rPr>
        <w:t>в</w:t>
      </w:r>
      <w:r>
        <w:rPr>
          <w:spacing w:val="-3"/>
          <w:sz w:val="28"/>
        </w:rPr>
        <w:t xml:space="preserve"> </w:t>
      </w:r>
      <w:r>
        <w:rPr>
          <w:sz w:val="28"/>
        </w:rPr>
        <w:t>строении</w:t>
      </w:r>
      <w:r>
        <w:rPr>
          <w:spacing w:val="-5"/>
          <w:sz w:val="28"/>
        </w:rPr>
        <w:t xml:space="preserve"> </w:t>
      </w:r>
      <w:r>
        <w:rPr>
          <w:sz w:val="28"/>
        </w:rPr>
        <w:t>растений;</w:t>
      </w:r>
    </w:p>
    <w:p w:rsidR="00003555" w:rsidRDefault="00857D33" w:rsidP="003F7C5A">
      <w:pPr>
        <w:pStyle w:val="TableParagraph"/>
        <w:numPr>
          <w:ilvl w:val="0"/>
          <w:numId w:val="37"/>
        </w:numPr>
        <w:tabs>
          <w:tab w:val="left" w:pos="2379"/>
          <w:tab w:val="left" w:pos="2380"/>
        </w:tabs>
        <w:ind w:left="963" w:right="549" w:firstLine="707"/>
        <w:rPr>
          <w:i/>
          <w:sz w:val="28"/>
        </w:rPr>
      </w:pPr>
      <w:r>
        <w:rPr>
          <w:i/>
          <w:sz w:val="28"/>
        </w:rPr>
        <w:t>Определение</w:t>
      </w:r>
      <w:r>
        <w:rPr>
          <w:i/>
          <w:spacing w:val="19"/>
          <w:sz w:val="28"/>
        </w:rPr>
        <w:t xml:space="preserve"> </w:t>
      </w:r>
      <w:r>
        <w:rPr>
          <w:i/>
          <w:sz w:val="28"/>
        </w:rPr>
        <w:t>до</w:t>
      </w:r>
      <w:r>
        <w:rPr>
          <w:i/>
          <w:spacing w:val="21"/>
          <w:sz w:val="28"/>
        </w:rPr>
        <w:t xml:space="preserve"> </w:t>
      </w:r>
      <w:r>
        <w:rPr>
          <w:i/>
          <w:sz w:val="28"/>
        </w:rPr>
        <w:t>рода</w:t>
      </w:r>
      <w:r>
        <w:rPr>
          <w:i/>
          <w:spacing w:val="21"/>
          <w:sz w:val="28"/>
        </w:rPr>
        <w:t xml:space="preserve"> </w:t>
      </w:r>
      <w:r>
        <w:rPr>
          <w:i/>
          <w:sz w:val="28"/>
        </w:rPr>
        <w:t>или</w:t>
      </w:r>
      <w:r>
        <w:rPr>
          <w:i/>
          <w:spacing w:val="21"/>
          <w:sz w:val="28"/>
        </w:rPr>
        <w:t xml:space="preserve"> </w:t>
      </w:r>
      <w:r>
        <w:rPr>
          <w:i/>
          <w:sz w:val="28"/>
        </w:rPr>
        <w:t>вида</w:t>
      </w:r>
      <w:r>
        <w:rPr>
          <w:i/>
          <w:spacing w:val="20"/>
          <w:sz w:val="28"/>
        </w:rPr>
        <w:t xml:space="preserve"> </w:t>
      </w:r>
      <w:r>
        <w:rPr>
          <w:i/>
          <w:sz w:val="28"/>
        </w:rPr>
        <w:t>нескольких</w:t>
      </w:r>
      <w:r>
        <w:rPr>
          <w:i/>
          <w:spacing w:val="20"/>
          <w:sz w:val="28"/>
        </w:rPr>
        <w:t xml:space="preserve"> </w:t>
      </w:r>
      <w:r>
        <w:rPr>
          <w:i/>
          <w:sz w:val="28"/>
        </w:rPr>
        <w:t>травянистых</w:t>
      </w:r>
      <w:r>
        <w:rPr>
          <w:i/>
          <w:spacing w:val="19"/>
          <w:sz w:val="28"/>
        </w:rPr>
        <w:t xml:space="preserve"> </w:t>
      </w:r>
      <w:r>
        <w:rPr>
          <w:i/>
          <w:sz w:val="28"/>
        </w:rPr>
        <w:t>растений</w:t>
      </w:r>
      <w:r>
        <w:rPr>
          <w:i/>
          <w:spacing w:val="-67"/>
          <w:sz w:val="28"/>
        </w:rPr>
        <w:t xml:space="preserve"> </w:t>
      </w:r>
      <w:r>
        <w:rPr>
          <w:i/>
          <w:sz w:val="28"/>
        </w:rPr>
        <w:t>одного-двух</w:t>
      </w:r>
      <w:r>
        <w:rPr>
          <w:i/>
          <w:spacing w:val="-4"/>
          <w:sz w:val="28"/>
        </w:rPr>
        <w:t xml:space="preserve"> </w:t>
      </w:r>
      <w:r>
        <w:rPr>
          <w:i/>
          <w:sz w:val="28"/>
        </w:rPr>
        <w:t>семейств;</w:t>
      </w:r>
    </w:p>
    <w:p w:rsidR="00003555" w:rsidRDefault="00857D33" w:rsidP="003F7C5A">
      <w:pPr>
        <w:pStyle w:val="TableParagraph"/>
        <w:numPr>
          <w:ilvl w:val="0"/>
          <w:numId w:val="37"/>
        </w:numPr>
        <w:tabs>
          <w:tab w:val="left" w:pos="2379"/>
          <w:tab w:val="left" w:pos="2380"/>
        </w:tabs>
        <w:spacing w:line="321" w:lineRule="exact"/>
        <w:ind w:hanging="709"/>
        <w:rPr>
          <w:sz w:val="28"/>
        </w:rPr>
      </w:pPr>
      <w:r>
        <w:rPr>
          <w:sz w:val="28"/>
        </w:rPr>
        <w:t>Изучение</w:t>
      </w:r>
      <w:r>
        <w:rPr>
          <w:spacing w:val="-3"/>
          <w:sz w:val="28"/>
        </w:rPr>
        <w:t xml:space="preserve"> </w:t>
      </w:r>
      <w:r>
        <w:rPr>
          <w:sz w:val="28"/>
        </w:rPr>
        <w:t>строения</w:t>
      </w:r>
      <w:r>
        <w:rPr>
          <w:spacing w:val="-6"/>
          <w:sz w:val="28"/>
        </w:rPr>
        <w:t xml:space="preserve"> </w:t>
      </w:r>
      <w:r>
        <w:rPr>
          <w:sz w:val="28"/>
        </w:rPr>
        <w:t>плесневых</w:t>
      </w:r>
      <w:r>
        <w:rPr>
          <w:spacing w:val="-2"/>
          <w:sz w:val="28"/>
        </w:rPr>
        <w:t xml:space="preserve"> </w:t>
      </w:r>
      <w:r>
        <w:rPr>
          <w:sz w:val="28"/>
        </w:rPr>
        <w:t>грибов;</w:t>
      </w:r>
    </w:p>
    <w:p w:rsidR="00003555" w:rsidRDefault="00857D33" w:rsidP="003F7C5A">
      <w:pPr>
        <w:pStyle w:val="TableParagraph"/>
        <w:numPr>
          <w:ilvl w:val="0"/>
          <w:numId w:val="37"/>
        </w:numPr>
        <w:tabs>
          <w:tab w:val="left" w:pos="2379"/>
          <w:tab w:val="left" w:pos="2380"/>
        </w:tabs>
        <w:spacing w:before="1" w:line="322" w:lineRule="exact"/>
        <w:ind w:hanging="709"/>
        <w:rPr>
          <w:sz w:val="28"/>
        </w:rPr>
      </w:pPr>
      <w:r>
        <w:rPr>
          <w:sz w:val="28"/>
        </w:rPr>
        <w:t>Вегетативное</w:t>
      </w:r>
      <w:r>
        <w:rPr>
          <w:spacing w:val="-3"/>
          <w:sz w:val="28"/>
        </w:rPr>
        <w:t xml:space="preserve"> </w:t>
      </w:r>
      <w:r>
        <w:rPr>
          <w:sz w:val="28"/>
        </w:rPr>
        <w:t>размножение</w:t>
      </w:r>
      <w:r>
        <w:rPr>
          <w:spacing w:val="-3"/>
          <w:sz w:val="28"/>
        </w:rPr>
        <w:t xml:space="preserve"> </w:t>
      </w:r>
      <w:r>
        <w:rPr>
          <w:sz w:val="28"/>
        </w:rPr>
        <w:t>комнатных</w:t>
      </w:r>
      <w:r>
        <w:rPr>
          <w:spacing w:val="-6"/>
          <w:sz w:val="28"/>
        </w:rPr>
        <w:t xml:space="preserve"> </w:t>
      </w:r>
      <w:r>
        <w:rPr>
          <w:sz w:val="28"/>
        </w:rPr>
        <w:t>растений;</w:t>
      </w:r>
    </w:p>
    <w:p w:rsidR="00003555" w:rsidRDefault="00857D33" w:rsidP="003F7C5A">
      <w:pPr>
        <w:pStyle w:val="TableParagraph"/>
        <w:numPr>
          <w:ilvl w:val="0"/>
          <w:numId w:val="37"/>
        </w:numPr>
        <w:tabs>
          <w:tab w:val="left" w:pos="2379"/>
          <w:tab w:val="left" w:pos="2380"/>
        </w:tabs>
        <w:spacing w:line="322" w:lineRule="exact"/>
        <w:ind w:hanging="709"/>
        <w:rPr>
          <w:sz w:val="28"/>
        </w:rPr>
      </w:pPr>
      <w:r>
        <w:rPr>
          <w:sz w:val="28"/>
        </w:rPr>
        <w:t>Изучение</w:t>
      </w:r>
      <w:r>
        <w:rPr>
          <w:spacing w:val="-5"/>
          <w:sz w:val="28"/>
        </w:rPr>
        <w:t xml:space="preserve"> </w:t>
      </w:r>
      <w:r>
        <w:rPr>
          <w:sz w:val="28"/>
        </w:rPr>
        <w:t>строения</w:t>
      </w:r>
      <w:r>
        <w:rPr>
          <w:spacing w:val="-7"/>
          <w:sz w:val="28"/>
        </w:rPr>
        <w:t xml:space="preserve"> </w:t>
      </w:r>
      <w:r>
        <w:rPr>
          <w:sz w:val="28"/>
        </w:rPr>
        <w:t>и</w:t>
      </w:r>
      <w:r>
        <w:rPr>
          <w:spacing w:val="-4"/>
          <w:sz w:val="28"/>
        </w:rPr>
        <w:t xml:space="preserve"> </w:t>
      </w:r>
      <w:r>
        <w:rPr>
          <w:sz w:val="28"/>
        </w:rPr>
        <w:t>передвижения</w:t>
      </w:r>
      <w:r>
        <w:rPr>
          <w:spacing w:val="-7"/>
          <w:sz w:val="28"/>
        </w:rPr>
        <w:t xml:space="preserve"> </w:t>
      </w:r>
      <w:r>
        <w:rPr>
          <w:sz w:val="28"/>
        </w:rPr>
        <w:t>одноклеточных</w:t>
      </w:r>
      <w:r>
        <w:rPr>
          <w:spacing w:val="-3"/>
          <w:sz w:val="28"/>
        </w:rPr>
        <w:t xml:space="preserve"> </w:t>
      </w:r>
      <w:r>
        <w:rPr>
          <w:sz w:val="28"/>
        </w:rPr>
        <w:t>животных;</w:t>
      </w:r>
    </w:p>
    <w:p w:rsidR="00003555" w:rsidRDefault="00857D33" w:rsidP="003F7C5A">
      <w:pPr>
        <w:pStyle w:val="TableParagraph"/>
        <w:numPr>
          <w:ilvl w:val="0"/>
          <w:numId w:val="37"/>
        </w:numPr>
        <w:tabs>
          <w:tab w:val="left" w:pos="2379"/>
          <w:tab w:val="left" w:pos="2380"/>
        </w:tabs>
        <w:ind w:left="963" w:right="548" w:firstLine="707"/>
        <w:rPr>
          <w:i/>
          <w:sz w:val="28"/>
        </w:rPr>
      </w:pPr>
      <w:r>
        <w:rPr>
          <w:i/>
          <w:sz w:val="28"/>
        </w:rPr>
        <w:t>Изучение</w:t>
      </w:r>
      <w:r>
        <w:rPr>
          <w:i/>
          <w:spacing w:val="20"/>
          <w:sz w:val="28"/>
        </w:rPr>
        <w:t xml:space="preserve"> </w:t>
      </w:r>
      <w:r>
        <w:rPr>
          <w:i/>
          <w:sz w:val="28"/>
        </w:rPr>
        <w:t>внешнего</w:t>
      </w:r>
      <w:r>
        <w:rPr>
          <w:i/>
          <w:spacing w:val="18"/>
          <w:sz w:val="28"/>
        </w:rPr>
        <w:t xml:space="preserve"> </w:t>
      </w:r>
      <w:r>
        <w:rPr>
          <w:i/>
          <w:sz w:val="28"/>
        </w:rPr>
        <w:t>строения</w:t>
      </w:r>
      <w:r>
        <w:rPr>
          <w:i/>
          <w:spacing w:val="20"/>
          <w:sz w:val="28"/>
        </w:rPr>
        <w:t xml:space="preserve"> </w:t>
      </w:r>
      <w:r>
        <w:rPr>
          <w:i/>
          <w:sz w:val="28"/>
        </w:rPr>
        <w:t>дождевого</w:t>
      </w:r>
      <w:r>
        <w:rPr>
          <w:i/>
          <w:spacing w:val="21"/>
          <w:sz w:val="28"/>
        </w:rPr>
        <w:t xml:space="preserve"> </w:t>
      </w:r>
      <w:r>
        <w:rPr>
          <w:i/>
          <w:sz w:val="28"/>
        </w:rPr>
        <w:t>червя,</w:t>
      </w:r>
      <w:r>
        <w:rPr>
          <w:i/>
          <w:spacing w:val="19"/>
          <w:sz w:val="28"/>
        </w:rPr>
        <w:t xml:space="preserve"> </w:t>
      </w:r>
      <w:r>
        <w:rPr>
          <w:i/>
          <w:sz w:val="28"/>
        </w:rPr>
        <w:t>наблюдение</w:t>
      </w:r>
      <w:r>
        <w:rPr>
          <w:i/>
          <w:spacing w:val="21"/>
          <w:sz w:val="28"/>
        </w:rPr>
        <w:t xml:space="preserve"> </w:t>
      </w:r>
      <w:r>
        <w:rPr>
          <w:i/>
          <w:sz w:val="28"/>
        </w:rPr>
        <w:t>за</w:t>
      </w:r>
      <w:r>
        <w:rPr>
          <w:i/>
          <w:spacing w:val="21"/>
          <w:sz w:val="28"/>
        </w:rPr>
        <w:t xml:space="preserve"> </w:t>
      </w:r>
      <w:r>
        <w:rPr>
          <w:i/>
          <w:sz w:val="28"/>
        </w:rPr>
        <w:t>его</w:t>
      </w:r>
      <w:r>
        <w:rPr>
          <w:i/>
          <w:spacing w:val="-67"/>
          <w:sz w:val="28"/>
        </w:rPr>
        <w:t xml:space="preserve"> </w:t>
      </w:r>
      <w:r>
        <w:rPr>
          <w:i/>
          <w:sz w:val="28"/>
        </w:rPr>
        <w:t>передвижением</w:t>
      </w:r>
      <w:r>
        <w:rPr>
          <w:i/>
          <w:spacing w:val="-1"/>
          <w:sz w:val="28"/>
        </w:rPr>
        <w:t xml:space="preserve"> </w:t>
      </w:r>
      <w:r>
        <w:rPr>
          <w:i/>
          <w:sz w:val="28"/>
        </w:rPr>
        <w:t>и</w:t>
      </w:r>
      <w:r>
        <w:rPr>
          <w:i/>
          <w:spacing w:val="-3"/>
          <w:sz w:val="28"/>
        </w:rPr>
        <w:t xml:space="preserve"> </w:t>
      </w:r>
      <w:r>
        <w:rPr>
          <w:i/>
          <w:sz w:val="28"/>
        </w:rPr>
        <w:t>реакциями на</w:t>
      </w:r>
      <w:r>
        <w:rPr>
          <w:i/>
          <w:spacing w:val="1"/>
          <w:sz w:val="28"/>
        </w:rPr>
        <w:t xml:space="preserve"> </w:t>
      </w:r>
      <w:r>
        <w:rPr>
          <w:i/>
          <w:sz w:val="28"/>
        </w:rPr>
        <w:t>раздражения;</w:t>
      </w:r>
    </w:p>
    <w:p w:rsidR="00003555" w:rsidRDefault="00857D33" w:rsidP="003F7C5A">
      <w:pPr>
        <w:pStyle w:val="TableParagraph"/>
        <w:numPr>
          <w:ilvl w:val="0"/>
          <w:numId w:val="37"/>
        </w:numPr>
        <w:tabs>
          <w:tab w:val="left" w:pos="2379"/>
          <w:tab w:val="left" w:pos="2380"/>
        </w:tabs>
        <w:spacing w:line="321" w:lineRule="exact"/>
        <w:ind w:hanging="709"/>
        <w:rPr>
          <w:sz w:val="28"/>
        </w:rPr>
      </w:pPr>
      <w:r>
        <w:rPr>
          <w:sz w:val="28"/>
        </w:rPr>
        <w:t>Изучение</w:t>
      </w:r>
      <w:r>
        <w:rPr>
          <w:spacing w:val="-4"/>
          <w:sz w:val="28"/>
        </w:rPr>
        <w:t xml:space="preserve"> </w:t>
      </w:r>
      <w:r>
        <w:rPr>
          <w:sz w:val="28"/>
        </w:rPr>
        <w:t>строения</w:t>
      </w:r>
      <w:r>
        <w:rPr>
          <w:spacing w:val="-6"/>
          <w:sz w:val="28"/>
        </w:rPr>
        <w:t xml:space="preserve"> </w:t>
      </w:r>
      <w:r>
        <w:rPr>
          <w:sz w:val="28"/>
        </w:rPr>
        <w:t>раковин</w:t>
      </w:r>
      <w:r>
        <w:rPr>
          <w:spacing w:val="-3"/>
          <w:sz w:val="28"/>
        </w:rPr>
        <w:t xml:space="preserve"> </w:t>
      </w:r>
      <w:r>
        <w:rPr>
          <w:sz w:val="28"/>
        </w:rPr>
        <w:t>моллюсков;</w:t>
      </w:r>
    </w:p>
    <w:p w:rsidR="00003555" w:rsidRDefault="00857D33" w:rsidP="003F7C5A">
      <w:pPr>
        <w:pStyle w:val="TableParagraph"/>
        <w:numPr>
          <w:ilvl w:val="0"/>
          <w:numId w:val="37"/>
        </w:numPr>
        <w:tabs>
          <w:tab w:val="left" w:pos="2379"/>
          <w:tab w:val="left" w:pos="2380"/>
        </w:tabs>
        <w:ind w:hanging="709"/>
        <w:rPr>
          <w:sz w:val="28"/>
        </w:rPr>
      </w:pPr>
      <w:r>
        <w:rPr>
          <w:sz w:val="28"/>
        </w:rPr>
        <w:t>Изучение</w:t>
      </w:r>
      <w:r>
        <w:rPr>
          <w:spacing w:val="-1"/>
          <w:sz w:val="28"/>
        </w:rPr>
        <w:t xml:space="preserve"> </w:t>
      </w:r>
      <w:r>
        <w:rPr>
          <w:sz w:val="28"/>
        </w:rPr>
        <w:t>внешнего</w:t>
      </w:r>
      <w:r>
        <w:rPr>
          <w:spacing w:val="-4"/>
          <w:sz w:val="28"/>
        </w:rPr>
        <w:t xml:space="preserve"> </w:t>
      </w:r>
      <w:r>
        <w:rPr>
          <w:sz w:val="28"/>
        </w:rPr>
        <w:t>строения</w:t>
      </w:r>
      <w:r>
        <w:rPr>
          <w:spacing w:val="-4"/>
          <w:sz w:val="28"/>
        </w:rPr>
        <w:t xml:space="preserve"> </w:t>
      </w:r>
      <w:r>
        <w:rPr>
          <w:sz w:val="28"/>
        </w:rPr>
        <w:t>насекомого;</w:t>
      </w:r>
    </w:p>
    <w:p w:rsidR="00003555" w:rsidRDefault="00003555">
      <w:pPr>
        <w:rPr>
          <w:sz w:val="28"/>
        </w:rPr>
        <w:sectPr w:rsidR="00003555">
          <w:pgSz w:w="11910" w:h="16840"/>
          <w:pgMar w:top="1040" w:right="20" w:bottom="1120" w:left="880" w:header="0" w:footer="919" w:gutter="0"/>
          <w:cols w:space="720"/>
        </w:sectPr>
      </w:pPr>
    </w:p>
    <w:p w:rsidR="00003555" w:rsidRDefault="00857D33" w:rsidP="003F7C5A">
      <w:pPr>
        <w:pStyle w:val="TableParagraph"/>
        <w:numPr>
          <w:ilvl w:val="0"/>
          <w:numId w:val="37"/>
        </w:numPr>
        <w:tabs>
          <w:tab w:val="left" w:pos="2379"/>
          <w:tab w:val="left" w:pos="2380"/>
        </w:tabs>
        <w:spacing w:before="74"/>
        <w:ind w:hanging="709"/>
        <w:rPr>
          <w:sz w:val="28"/>
        </w:rPr>
      </w:pPr>
      <w:r>
        <w:rPr>
          <w:sz w:val="28"/>
        </w:rPr>
        <w:lastRenderedPageBreak/>
        <w:t>Изучение</w:t>
      </w:r>
      <w:r>
        <w:rPr>
          <w:spacing w:val="-3"/>
          <w:sz w:val="28"/>
        </w:rPr>
        <w:t xml:space="preserve"> </w:t>
      </w:r>
      <w:r>
        <w:rPr>
          <w:sz w:val="28"/>
        </w:rPr>
        <w:t>типов</w:t>
      </w:r>
      <w:r>
        <w:rPr>
          <w:spacing w:val="-4"/>
          <w:sz w:val="28"/>
        </w:rPr>
        <w:t xml:space="preserve"> </w:t>
      </w:r>
      <w:r>
        <w:rPr>
          <w:sz w:val="28"/>
        </w:rPr>
        <w:t>развития</w:t>
      </w:r>
      <w:r>
        <w:rPr>
          <w:spacing w:val="-5"/>
          <w:sz w:val="28"/>
        </w:rPr>
        <w:t xml:space="preserve"> </w:t>
      </w:r>
      <w:r>
        <w:rPr>
          <w:sz w:val="28"/>
        </w:rPr>
        <w:t>насекомых;</w:t>
      </w:r>
    </w:p>
    <w:p w:rsidR="00003555" w:rsidRDefault="00857D33" w:rsidP="003F7C5A">
      <w:pPr>
        <w:pStyle w:val="TableParagraph"/>
        <w:numPr>
          <w:ilvl w:val="0"/>
          <w:numId w:val="37"/>
        </w:numPr>
        <w:tabs>
          <w:tab w:val="left" w:pos="2379"/>
          <w:tab w:val="left" w:pos="2380"/>
        </w:tabs>
        <w:spacing w:before="3" w:line="322" w:lineRule="exact"/>
        <w:ind w:hanging="709"/>
        <w:rPr>
          <w:sz w:val="28"/>
        </w:rPr>
      </w:pPr>
      <w:r>
        <w:rPr>
          <w:sz w:val="28"/>
        </w:rPr>
        <w:t>Изучение</w:t>
      </w:r>
      <w:r>
        <w:rPr>
          <w:spacing w:val="-2"/>
          <w:sz w:val="28"/>
        </w:rPr>
        <w:t xml:space="preserve"> </w:t>
      </w:r>
      <w:r>
        <w:rPr>
          <w:sz w:val="28"/>
        </w:rPr>
        <w:t>внешнего</w:t>
      </w:r>
      <w:r>
        <w:rPr>
          <w:spacing w:val="-4"/>
          <w:sz w:val="28"/>
        </w:rPr>
        <w:t xml:space="preserve"> </w:t>
      </w:r>
      <w:r>
        <w:rPr>
          <w:sz w:val="28"/>
        </w:rPr>
        <w:t>строения</w:t>
      </w:r>
      <w:r>
        <w:rPr>
          <w:spacing w:val="-4"/>
          <w:sz w:val="28"/>
        </w:rPr>
        <w:t xml:space="preserve"> </w:t>
      </w:r>
      <w:r>
        <w:rPr>
          <w:sz w:val="28"/>
        </w:rPr>
        <w:t>и</w:t>
      </w:r>
      <w:r>
        <w:rPr>
          <w:spacing w:val="-2"/>
          <w:sz w:val="28"/>
        </w:rPr>
        <w:t xml:space="preserve"> </w:t>
      </w:r>
      <w:r>
        <w:rPr>
          <w:sz w:val="28"/>
        </w:rPr>
        <w:t>передвижения</w:t>
      </w:r>
      <w:r>
        <w:rPr>
          <w:spacing w:val="-5"/>
          <w:sz w:val="28"/>
        </w:rPr>
        <w:t xml:space="preserve"> </w:t>
      </w:r>
      <w:r>
        <w:rPr>
          <w:sz w:val="28"/>
        </w:rPr>
        <w:t>рыб;</w:t>
      </w:r>
    </w:p>
    <w:p w:rsidR="00003555" w:rsidRDefault="00857D33" w:rsidP="003F7C5A">
      <w:pPr>
        <w:pStyle w:val="TableParagraph"/>
        <w:numPr>
          <w:ilvl w:val="0"/>
          <w:numId w:val="37"/>
        </w:numPr>
        <w:tabs>
          <w:tab w:val="left" w:pos="2379"/>
          <w:tab w:val="left" w:pos="2380"/>
        </w:tabs>
        <w:spacing w:line="322" w:lineRule="exact"/>
        <w:ind w:hanging="709"/>
        <w:rPr>
          <w:sz w:val="28"/>
        </w:rPr>
      </w:pPr>
      <w:r>
        <w:rPr>
          <w:sz w:val="28"/>
        </w:rPr>
        <w:t>Изучение</w:t>
      </w:r>
      <w:r>
        <w:rPr>
          <w:spacing w:val="-3"/>
          <w:sz w:val="28"/>
        </w:rPr>
        <w:t xml:space="preserve"> </w:t>
      </w:r>
      <w:r>
        <w:rPr>
          <w:sz w:val="28"/>
        </w:rPr>
        <w:t>внешнего</w:t>
      </w:r>
      <w:r>
        <w:rPr>
          <w:spacing w:val="-4"/>
          <w:sz w:val="28"/>
        </w:rPr>
        <w:t xml:space="preserve"> </w:t>
      </w:r>
      <w:r>
        <w:rPr>
          <w:sz w:val="28"/>
        </w:rPr>
        <w:t>строения</w:t>
      </w:r>
      <w:r>
        <w:rPr>
          <w:spacing w:val="-5"/>
          <w:sz w:val="28"/>
        </w:rPr>
        <w:t xml:space="preserve"> </w:t>
      </w:r>
      <w:r>
        <w:rPr>
          <w:sz w:val="28"/>
        </w:rPr>
        <w:t>и</w:t>
      </w:r>
      <w:r>
        <w:rPr>
          <w:spacing w:val="-3"/>
          <w:sz w:val="28"/>
        </w:rPr>
        <w:t xml:space="preserve"> </w:t>
      </w:r>
      <w:r>
        <w:rPr>
          <w:sz w:val="28"/>
        </w:rPr>
        <w:t>перьевого</w:t>
      </w:r>
      <w:r>
        <w:rPr>
          <w:spacing w:val="-1"/>
          <w:sz w:val="28"/>
        </w:rPr>
        <w:t xml:space="preserve"> </w:t>
      </w:r>
      <w:r>
        <w:rPr>
          <w:sz w:val="28"/>
        </w:rPr>
        <w:t>покрова</w:t>
      </w:r>
      <w:r>
        <w:rPr>
          <w:spacing w:val="-6"/>
          <w:sz w:val="28"/>
        </w:rPr>
        <w:t xml:space="preserve"> </w:t>
      </w:r>
      <w:r>
        <w:rPr>
          <w:sz w:val="28"/>
        </w:rPr>
        <w:t>птиц;</w:t>
      </w:r>
    </w:p>
    <w:p w:rsidR="00003555" w:rsidRDefault="00857D33" w:rsidP="003F7C5A">
      <w:pPr>
        <w:pStyle w:val="TableParagraph"/>
        <w:numPr>
          <w:ilvl w:val="0"/>
          <w:numId w:val="37"/>
        </w:numPr>
        <w:tabs>
          <w:tab w:val="left" w:pos="2379"/>
          <w:tab w:val="left" w:pos="2380"/>
          <w:tab w:val="left" w:pos="3813"/>
          <w:tab w:val="left" w:pos="5254"/>
          <w:tab w:val="left" w:pos="6696"/>
          <w:tab w:val="left" w:pos="7881"/>
          <w:tab w:val="left" w:pos="8322"/>
          <w:tab w:val="left" w:pos="9446"/>
        </w:tabs>
        <w:ind w:left="963" w:right="548" w:firstLine="707"/>
        <w:rPr>
          <w:sz w:val="28"/>
        </w:rPr>
      </w:pPr>
      <w:r>
        <w:rPr>
          <w:sz w:val="28"/>
        </w:rPr>
        <w:t>Изучение</w:t>
      </w:r>
      <w:r>
        <w:rPr>
          <w:sz w:val="28"/>
        </w:rPr>
        <w:tab/>
        <w:t>внешнего</w:t>
      </w:r>
      <w:r>
        <w:rPr>
          <w:sz w:val="28"/>
        </w:rPr>
        <w:tab/>
        <w:t>строения,</w:t>
      </w:r>
      <w:r>
        <w:rPr>
          <w:sz w:val="28"/>
        </w:rPr>
        <w:tab/>
        <w:t>скелета</w:t>
      </w:r>
      <w:r>
        <w:rPr>
          <w:sz w:val="28"/>
        </w:rPr>
        <w:tab/>
        <w:t>и</w:t>
      </w:r>
      <w:r>
        <w:rPr>
          <w:sz w:val="28"/>
        </w:rPr>
        <w:tab/>
        <w:t>зубной</w:t>
      </w:r>
      <w:r>
        <w:rPr>
          <w:sz w:val="28"/>
        </w:rPr>
        <w:tab/>
      </w:r>
      <w:r>
        <w:rPr>
          <w:spacing w:val="-1"/>
          <w:sz w:val="28"/>
        </w:rPr>
        <w:t>системы</w:t>
      </w:r>
      <w:r>
        <w:rPr>
          <w:spacing w:val="-67"/>
          <w:sz w:val="28"/>
        </w:rPr>
        <w:t xml:space="preserve"> </w:t>
      </w:r>
      <w:r>
        <w:rPr>
          <w:sz w:val="28"/>
        </w:rPr>
        <w:t>млекопитающих.</w:t>
      </w:r>
    </w:p>
    <w:p w:rsidR="00003555" w:rsidRDefault="00857D33">
      <w:pPr>
        <w:pStyle w:val="2"/>
        <w:spacing w:line="321" w:lineRule="exact"/>
        <w:jc w:val="left"/>
      </w:pPr>
      <w:r>
        <w:t>Примерный</w:t>
      </w:r>
      <w:r>
        <w:rPr>
          <w:spacing w:val="-2"/>
        </w:rPr>
        <w:t xml:space="preserve"> </w:t>
      </w:r>
      <w:r>
        <w:t>список</w:t>
      </w:r>
      <w:r>
        <w:rPr>
          <w:spacing w:val="-2"/>
        </w:rPr>
        <w:t xml:space="preserve"> </w:t>
      </w:r>
      <w:r>
        <w:t>экскурсий</w:t>
      </w:r>
      <w:r>
        <w:rPr>
          <w:spacing w:val="-3"/>
        </w:rPr>
        <w:t xml:space="preserve"> </w:t>
      </w:r>
      <w:r>
        <w:t>по разделу</w:t>
      </w:r>
      <w:r>
        <w:rPr>
          <w:spacing w:val="-3"/>
        </w:rPr>
        <w:t xml:space="preserve"> </w:t>
      </w:r>
      <w:r>
        <w:t>«Живые</w:t>
      </w:r>
      <w:r>
        <w:rPr>
          <w:spacing w:val="-1"/>
        </w:rPr>
        <w:t xml:space="preserve"> </w:t>
      </w:r>
      <w:r>
        <w:t>организмы»:</w:t>
      </w:r>
    </w:p>
    <w:p w:rsidR="00003555" w:rsidRDefault="00857D33" w:rsidP="003F7C5A">
      <w:pPr>
        <w:pStyle w:val="TableParagraph"/>
        <w:numPr>
          <w:ilvl w:val="0"/>
          <w:numId w:val="36"/>
        </w:numPr>
        <w:tabs>
          <w:tab w:val="left" w:pos="2379"/>
          <w:tab w:val="left" w:pos="2380"/>
        </w:tabs>
        <w:ind w:hanging="709"/>
        <w:rPr>
          <w:sz w:val="28"/>
        </w:rPr>
      </w:pPr>
      <w:r>
        <w:rPr>
          <w:sz w:val="28"/>
        </w:rPr>
        <w:t>Многообразие</w:t>
      </w:r>
      <w:r>
        <w:rPr>
          <w:spacing w:val="-4"/>
          <w:sz w:val="28"/>
        </w:rPr>
        <w:t xml:space="preserve"> </w:t>
      </w:r>
      <w:r>
        <w:rPr>
          <w:sz w:val="28"/>
        </w:rPr>
        <w:t>животных;</w:t>
      </w:r>
    </w:p>
    <w:p w:rsidR="00003555" w:rsidRDefault="00857D33" w:rsidP="003F7C5A">
      <w:pPr>
        <w:pStyle w:val="TableParagraph"/>
        <w:numPr>
          <w:ilvl w:val="0"/>
          <w:numId w:val="36"/>
        </w:numPr>
        <w:tabs>
          <w:tab w:val="left" w:pos="2379"/>
          <w:tab w:val="left" w:pos="2380"/>
          <w:tab w:val="left" w:pos="3660"/>
          <w:tab w:val="left" w:pos="4936"/>
          <w:tab w:val="left" w:pos="6365"/>
          <w:tab w:val="left" w:pos="7572"/>
          <w:tab w:val="left" w:pos="7958"/>
          <w:tab w:val="left" w:pos="8964"/>
          <w:tab w:val="left" w:pos="10305"/>
        </w:tabs>
        <w:spacing w:before="1"/>
        <w:ind w:left="963" w:right="548" w:firstLine="707"/>
        <w:rPr>
          <w:sz w:val="28"/>
        </w:rPr>
      </w:pPr>
      <w:r>
        <w:rPr>
          <w:sz w:val="28"/>
        </w:rPr>
        <w:t>Осенние</w:t>
      </w:r>
      <w:r>
        <w:rPr>
          <w:sz w:val="28"/>
        </w:rPr>
        <w:tab/>
        <w:t>(зимние,</w:t>
      </w:r>
      <w:r>
        <w:rPr>
          <w:sz w:val="28"/>
        </w:rPr>
        <w:tab/>
        <w:t>весенние)</w:t>
      </w:r>
      <w:r>
        <w:rPr>
          <w:sz w:val="28"/>
        </w:rPr>
        <w:tab/>
        <w:t>явления</w:t>
      </w:r>
      <w:r>
        <w:rPr>
          <w:sz w:val="28"/>
        </w:rPr>
        <w:tab/>
        <w:t>в</w:t>
      </w:r>
      <w:r>
        <w:rPr>
          <w:sz w:val="28"/>
        </w:rPr>
        <w:tab/>
        <w:t>жизни</w:t>
      </w:r>
      <w:r>
        <w:rPr>
          <w:sz w:val="28"/>
        </w:rPr>
        <w:tab/>
        <w:t>растений</w:t>
      </w:r>
      <w:r>
        <w:rPr>
          <w:sz w:val="28"/>
        </w:rPr>
        <w:tab/>
      </w:r>
      <w:r>
        <w:rPr>
          <w:spacing w:val="-1"/>
          <w:sz w:val="28"/>
        </w:rPr>
        <w:t>и</w:t>
      </w:r>
      <w:r>
        <w:rPr>
          <w:spacing w:val="-67"/>
          <w:sz w:val="28"/>
        </w:rPr>
        <w:t xml:space="preserve"> </w:t>
      </w:r>
      <w:r>
        <w:rPr>
          <w:sz w:val="28"/>
        </w:rPr>
        <w:t>животных;</w:t>
      </w:r>
    </w:p>
    <w:p w:rsidR="00003555" w:rsidRDefault="00857D33" w:rsidP="003F7C5A">
      <w:pPr>
        <w:pStyle w:val="TableParagraph"/>
        <w:numPr>
          <w:ilvl w:val="0"/>
          <w:numId w:val="36"/>
        </w:numPr>
        <w:tabs>
          <w:tab w:val="left" w:pos="2379"/>
          <w:tab w:val="left" w:pos="2380"/>
        </w:tabs>
        <w:spacing w:line="321" w:lineRule="exact"/>
        <w:ind w:hanging="709"/>
        <w:rPr>
          <w:sz w:val="28"/>
        </w:rPr>
      </w:pPr>
      <w:r>
        <w:rPr>
          <w:sz w:val="28"/>
        </w:rPr>
        <w:t>Разнообразие</w:t>
      </w:r>
      <w:r>
        <w:rPr>
          <w:spacing w:val="-5"/>
          <w:sz w:val="28"/>
        </w:rPr>
        <w:t xml:space="preserve"> </w:t>
      </w:r>
      <w:r>
        <w:rPr>
          <w:sz w:val="28"/>
        </w:rPr>
        <w:t>и</w:t>
      </w:r>
      <w:r>
        <w:rPr>
          <w:spacing w:val="-3"/>
          <w:sz w:val="28"/>
        </w:rPr>
        <w:t xml:space="preserve"> </w:t>
      </w:r>
      <w:r>
        <w:rPr>
          <w:sz w:val="28"/>
        </w:rPr>
        <w:t>роль</w:t>
      </w:r>
      <w:r>
        <w:rPr>
          <w:spacing w:val="-4"/>
          <w:sz w:val="28"/>
        </w:rPr>
        <w:t xml:space="preserve"> </w:t>
      </w:r>
      <w:r>
        <w:rPr>
          <w:sz w:val="28"/>
        </w:rPr>
        <w:t>членистоногих</w:t>
      </w:r>
      <w:r>
        <w:rPr>
          <w:spacing w:val="-2"/>
          <w:sz w:val="28"/>
        </w:rPr>
        <w:t xml:space="preserve"> </w:t>
      </w:r>
      <w:r>
        <w:rPr>
          <w:sz w:val="28"/>
        </w:rPr>
        <w:t>в</w:t>
      </w:r>
      <w:r>
        <w:rPr>
          <w:spacing w:val="-4"/>
          <w:sz w:val="28"/>
        </w:rPr>
        <w:t xml:space="preserve"> </w:t>
      </w:r>
      <w:r>
        <w:rPr>
          <w:sz w:val="28"/>
        </w:rPr>
        <w:t>природе</w:t>
      </w:r>
      <w:r>
        <w:rPr>
          <w:spacing w:val="-2"/>
          <w:sz w:val="28"/>
        </w:rPr>
        <w:t xml:space="preserve"> </w:t>
      </w:r>
      <w:r>
        <w:rPr>
          <w:sz w:val="28"/>
        </w:rPr>
        <w:t>родного</w:t>
      </w:r>
      <w:r>
        <w:rPr>
          <w:spacing w:val="-2"/>
          <w:sz w:val="28"/>
        </w:rPr>
        <w:t xml:space="preserve"> </w:t>
      </w:r>
      <w:r>
        <w:rPr>
          <w:sz w:val="28"/>
        </w:rPr>
        <w:t>края;</w:t>
      </w:r>
    </w:p>
    <w:p w:rsidR="00003555" w:rsidRDefault="00857D33" w:rsidP="003F7C5A">
      <w:pPr>
        <w:pStyle w:val="TableParagraph"/>
        <w:numPr>
          <w:ilvl w:val="0"/>
          <w:numId w:val="36"/>
        </w:numPr>
        <w:tabs>
          <w:tab w:val="left" w:pos="2379"/>
          <w:tab w:val="left" w:pos="2380"/>
          <w:tab w:val="left" w:pos="4207"/>
          <w:tab w:val="left" w:pos="4991"/>
          <w:tab w:val="left" w:pos="5355"/>
          <w:tab w:val="left" w:pos="7550"/>
          <w:tab w:val="left" w:pos="8999"/>
        </w:tabs>
        <w:ind w:left="963" w:right="547" w:firstLine="707"/>
        <w:rPr>
          <w:sz w:val="28"/>
        </w:rPr>
      </w:pPr>
      <w:r>
        <w:rPr>
          <w:sz w:val="28"/>
        </w:rPr>
        <w:t>Разнообразие</w:t>
      </w:r>
      <w:r>
        <w:rPr>
          <w:sz w:val="28"/>
        </w:rPr>
        <w:tab/>
        <w:t>птиц</w:t>
      </w:r>
      <w:r>
        <w:rPr>
          <w:sz w:val="28"/>
        </w:rPr>
        <w:tab/>
        <w:t>и</w:t>
      </w:r>
      <w:r>
        <w:rPr>
          <w:sz w:val="28"/>
        </w:rPr>
        <w:tab/>
        <w:t>млекопитающих</w:t>
      </w:r>
      <w:r>
        <w:rPr>
          <w:sz w:val="28"/>
        </w:rPr>
        <w:tab/>
        <w:t>местности</w:t>
      </w:r>
      <w:r>
        <w:rPr>
          <w:sz w:val="28"/>
        </w:rPr>
        <w:tab/>
      </w:r>
      <w:r>
        <w:rPr>
          <w:spacing w:val="-1"/>
          <w:sz w:val="28"/>
        </w:rPr>
        <w:t>проживания</w:t>
      </w:r>
      <w:r>
        <w:rPr>
          <w:spacing w:val="-67"/>
          <w:sz w:val="28"/>
        </w:rPr>
        <w:t xml:space="preserve"> </w:t>
      </w:r>
      <w:r>
        <w:rPr>
          <w:sz w:val="28"/>
        </w:rPr>
        <w:t>(экскурсия</w:t>
      </w:r>
      <w:r>
        <w:rPr>
          <w:spacing w:val="-1"/>
          <w:sz w:val="28"/>
        </w:rPr>
        <w:t xml:space="preserve"> </w:t>
      </w:r>
      <w:r>
        <w:rPr>
          <w:sz w:val="28"/>
        </w:rPr>
        <w:t>в</w:t>
      </w:r>
      <w:r>
        <w:rPr>
          <w:spacing w:val="-1"/>
          <w:sz w:val="28"/>
        </w:rPr>
        <w:t xml:space="preserve"> </w:t>
      </w:r>
      <w:r>
        <w:rPr>
          <w:sz w:val="28"/>
        </w:rPr>
        <w:t>природу,</w:t>
      </w:r>
      <w:r>
        <w:rPr>
          <w:spacing w:val="-1"/>
          <w:sz w:val="28"/>
        </w:rPr>
        <w:t xml:space="preserve"> </w:t>
      </w:r>
      <w:r>
        <w:rPr>
          <w:sz w:val="28"/>
        </w:rPr>
        <w:t>зоопарк</w:t>
      </w:r>
      <w:r>
        <w:rPr>
          <w:spacing w:val="-3"/>
          <w:sz w:val="28"/>
        </w:rPr>
        <w:t xml:space="preserve"> </w:t>
      </w:r>
      <w:r>
        <w:rPr>
          <w:sz w:val="28"/>
        </w:rPr>
        <w:t>или музей).</w:t>
      </w:r>
    </w:p>
    <w:p w:rsidR="00003555" w:rsidRDefault="00857D33">
      <w:pPr>
        <w:pStyle w:val="2"/>
        <w:tabs>
          <w:tab w:val="left" w:pos="3483"/>
          <w:tab w:val="left" w:pos="4617"/>
          <w:tab w:val="left" w:pos="6705"/>
          <w:tab w:val="left" w:pos="7129"/>
          <w:tab w:val="left" w:pos="9181"/>
          <w:tab w:val="left" w:pos="10157"/>
        </w:tabs>
        <w:spacing w:line="242" w:lineRule="auto"/>
        <w:ind w:left="963" w:right="548" w:firstLine="707"/>
        <w:jc w:val="left"/>
      </w:pPr>
      <w:r>
        <w:t>Примерный</w:t>
      </w:r>
      <w:r>
        <w:tab/>
        <w:t>список</w:t>
      </w:r>
      <w:r>
        <w:tab/>
        <w:t>лабораторных</w:t>
      </w:r>
      <w:r>
        <w:tab/>
        <w:t>и</w:t>
      </w:r>
      <w:r>
        <w:tab/>
        <w:t>практических</w:t>
      </w:r>
      <w:r>
        <w:tab/>
        <w:t>работ</w:t>
      </w:r>
      <w:r>
        <w:tab/>
      </w:r>
      <w:r>
        <w:rPr>
          <w:spacing w:val="-3"/>
        </w:rPr>
        <w:t>по</w:t>
      </w:r>
      <w:r>
        <w:rPr>
          <w:spacing w:val="-67"/>
        </w:rPr>
        <w:t xml:space="preserve"> </w:t>
      </w:r>
      <w:r>
        <w:t>разделу«Человек</w:t>
      </w:r>
      <w:r>
        <w:rPr>
          <w:spacing w:val="-2"/>
        </w:rPr>
        <w:t xml:space="preserve"> </w:t>
      </w:r>
      <w:r>
        <w:t>и</w:t>
      </w:r>
      <w:r>
        <w:rPr>
          <w:spacing w:val="-2"/>
        </w:rPr>
        <w:t xml:space="preserve"> </w:t>
      </w:r>
      <w:r>
        <w:t>его здоровье»:</w:t>
      </w:r>
    </w:p>
    <w:p w:rsidR="00003555" w:rsidRDefault="00857D33" w:rsidP="003F7C5A">
      <w:pPr>
        <w:pStyle w:val="TableParagraph"/>
        <w:numPr>
          <w:ilvl w:val="0"/>
          <w:numId w:val="35"/>
        </w:numPr>
        <w:tabs>
          <w:tab w:val="left" w:pos="2379"/>
          <w:tab w:val="left" w:pos="2380"/>
        </w:tabs>
        <w:spacing w:line="317" w:lineRule="exact"/>
        <w:ind w:hanging="709"/>
        <w:rPr>
          <w:sz w:val="28"/>
        </w:rPr>
      </w:pPr>
      <w:r>
        <w:rPr>
          <w:sz w:val="28"/>
        </w:rPr>
        <w:t>Выявление</w:t>
      </w:r>
      <w:r>
        <w:rPr>
          <w:spacing w:val="-7"/>
          <w:sz w:val="28"/>
        </w:rPr>
        <w:t xml:space="preserve"> </w:t>
      </w:r>
      <w:r>
        <w:rPr>
          <w:sz w:val="28"/>
        </w:rPr>
        <w:t>особенностей</w:t>
      </w:r>
      <w:r>
        <w:rPr>
          <w:spacing w:val="-3"/>
          <w:sz w:val="28"/>
        </w:rPr>
        <w:t xml:space="preserve"> </w:t>
      </w:r>
      <w:r>
        <w:rPr>
          <w:sz w:val="28"/>
        </w:rPr>
        <w:t>строения</w:t>
      </w:r>
      <w:r>
        <w:rPr>
          <w:spacing w:val="-3"/>
          <w:sz w:val="28"/>
        </w:rPr>
        <w:t xml:space="preserve"> </w:t>
      </w:r>
      <w:r>
        <w:rPr>
          <w:sz w:val="28"/>
        </w:rPr>
        <w:t>клеток</w:t>
      </w:r>
      <w:r>
        <w:rPr>
          <w:spacing w:val="-4"/>
          <w:sz w:val="28"/>
        </w:rPr>
        <w:t xml:space="preserve"> </w:t>
      </w:r>
      <w:r>
        <w:rPr>
          <w:sz w:val="28"/>
        </w:rPr>
        <w:t>разных</w:t>
      </w:r>
      <w:r>
        <w:rPr>
          <w:spacing w:val="-2"/>
          <w:sz w:val="28"/>
        </w:rPr>
        <w:t xml:space="preserve"> </w:t>
      </w:r>
      <w:r>
        <w:rPr>
          <w:sz w:val="28"/>
        </w:rPr>
        <w:t>тканей;</w:t>
      </w:r>
    </w:p>
    <w:p w:rsidR="00003555" w:rsidRDefault="00857D33" w:rsidP="003F7C5A">
      <w:pPr>
        <w:pStyle w:val="TableParagraph"/>
        <w:numPr>
          <w:ilvl w:val="0"/>
          <w:numId w:val="35"/>
        </w:numPr>
        <w:tabs>
          <w:tab w:val="left" w:pos="2379"/>
          <w:tab w:val="left" w:pos="2380"/>
        </w:tabs>
        <w:spacing w:line="322" w:lineRule="exact"/>
        <w:ind w:hanging="709"/>
        <w:rPr>
          <w:i/>
          <w:sz w:val="28"/>
        </w:rPr>
      </w:pPr>
      <w:r>
        <w:rPr>
          <w:i/>
          <w:sz w:val="28"/>
        </w:rPr>
        <w:t>Изучение</w:t>
      </w:r>
      <w:r>
        <w:rPr>
          <w:i/>
          <w:spacing w:val="-3"/>
          <w:sz w:val="28"/>
        </w:rPr>
        <w:t xml:space="preserve"> </w:t>
      </w:r>
      <w:r>
        <w:rPr>
          <w:i/>
          <w:sz w:val="28"/>
        </w:rPr>
        <w:t>строения</w:t>
      </w:r>
      <w:r>
        <w:rPr>
          <w:i/>
          <w:spacing w:val="-6"/>
          <w:sz w:val="28"/>
        </w:rPr>
        <w:t xml:space="preserve"> </w:t>
      </w:r>
      <w:r>
        <w:rPr>
          <w:i/>
          <w:sz w:val="28"/>
        </w:rPr>
        <w:t>головного</w:t>
      </w:r>
      <w:r>
        <w:rPr>
          <w:i/>
          <w:spacing w:val="-5"/>
          <w:sz w:val="28"/>
        </w:rPr>
        <w:t xml:space="preserve"> </w:t>
      </w:r>
      <w:r>
        <w:rPr>
          <w:i/>
          <w:sz w:val="28"/>
        </w:rPr>
        <w:t>мозга;</w:t>
      </w:r>
    </w:p>
    <w:p w:rsidR="00003555" w:rsidRDefault="00857D33" w:rsidP="003F7C5A">
      <w:pPr>
        <w:pStyle w:val="TableParagraph"/>
        <w:numPr>
          <w:ilvl w:val="0"/>
          <w:numId w:val="35"/>
        </w:numPr>
        <w:tabs>
          <w:tab w:val="left" w:pos="2379"/>
          <w:tab w:val="left" w:pos="2380"/>
        </w:tabs>
        <w:spacing w:line="322" w:lineRule="exact"/>
        <w:ind w:hanging="709"/>
        <w:rPr>
          <w:i/>
          <w:sz w:val="28"/>
        </w:rPr>
      </w:pPr>
      <w:r>
        <w:rPr>
          <w:i/>
          <w:sz w:val="28"/>
        </w:rPr>
        <w:t>Выявление</w:t>
      </w:r>
      <w:r>
        <w:rPr>
          <w:i/>
          <w:spacing w:val="-7"/>
          <w:sz w:val="28"/>
        </w:rPr>
        <w:t xml:space="preserve"> </w:t>
      </w:r>
      <w:r>
        <w:rPr>
          <w:i/>
          <w:sz w:val="28"/>
        </w:rPr>
        <w:t>особенностей</w:t>
      </w:r>
      <w:r>
        <w:rPr>
          <w:i/>
          <w:spacing w:val="-4"/>
          <w:sz w:val="28"/>
        </w:rPr>
        <w:t xml:space="preserve"> </w:t>
      </w:r>
      <w:r>
        <w:rPr>
          <w:i/>
          <w:sz w:val="28"/>
        </w:rPr>
        <w:t>строения</w:t>
      </w:r>
      <w:r>
        <w:rPr>
          <w:i/>
          <w:spacing w:val="-6"/>
          <w:sz w:val="28"/>
        </w:rPr>
        <w:t xml:space="preserve"> </w:t>
      </w:r>
      <w:r>
        <w:rPr>
          <w:i/>
          <w:sz w:val="28"/>
        </w:rPr>
        <w:t>позвонков;</w:t>
      </w:r>
    </w:p>
    <w:p w:rsidR="00003555" w:rsidRDefault="00857D33" w:rsidP="003F7C5A">
      <w:pPr>
        <w:pStyle w:val="TableParagraph"/>
        <w:numPr>
          <w:ilvl w:val="0"/>
          <w:numId w:val="35"/>
        </w:numPr>
        <w:tabs>
          <w:tab w:val="left" w:pos="2379"/>
          <w:tab w:val="left" w:pos="2380"/>
        </w:tabs>
        <w:spacing w:line="322" w:lineRule="exact"/>
        <w:ind w:hanging="709"/>
        <w:rPr>
          <w:sz w:val="28"/>
        </w:rPr>
      </w:pPr>
      <w:r>
        <w:rPr>
          <w:sz w:val="28"/>
        </w:rPr>
        <w:t>Выявление</w:t>
      </w:r>
      <w:r>
        <w:rPr>
          <w:spacing w:val="-6"/>
          <w:sz w:val="28"/>
        </w:rPr>
        <w:t xml:space="preserve"> </w:t>
      </w:r>
      <w:r>
        <w:rPr>
          <w:sz w:val="28"/>
        </w:rPr>
        <w:t>нарушения</w:t>
      </w:r>
      <w:r>
        <w:rPr>
          <w:spacing w:val="-3"/>
          <w:sz w:val="28"/>
        </w:rPr>
        <w:t xml:space="preserve"> </w:t>
      </w:r>
      <w:r>
        <w:rPr>
          <w:sz w:val="28"/>
        </w:rPr>
        <w:t>осанки</w:t>
      </w:r>
      <w:r>
        <w:rPr>
          <w:spacing w:val="-5"/>
          <w:sz w:val="28"/>
        </w:rPr>
        <w:t xml:space="preserve"> </w:t>
      </w:r>
      <w:r>
        <w:rPr>
          <w:sz w:val="28"/>
        </w:rPr>
        <w:t>и</w:t>
      </w:r>
      <w:r>
        <w:rPr>
          <w:spacing w:val="-3"/>
          <w:sz w:val="28"/>
        </w:rPr>
        <w:t xml:space="preserve"> </w:t>
      </w:r>
      <w:r>
        <w:rPr>
          <w:sz w:val="28"/>
        </w:rPr>
        <w:t>наличия</w:t>
      </w:r>
      <w:r>
        <w:rPr>
          <w:spacing w:val="-5"/>
          <w:sz w:val="28"/>
        </w:rPr>
        <w:t xml:space="preserve"> </w:t>
      </w:r>
      <w:r>
        <w:rPr>
          <w:sz w:val="28"/>
        </w:rPr>
        <w:t>плоскостопия;</w:t>
      </w:r>
    </w:p>
    <w:p w:rsidR="00003555" w:rsidRDefault="00857D33" w:rsidP="003F7C5A">
      <w:pPr>
        <w:pStyle w:val="TableParagraph"/>
        <w:numPr>
          <w:ilvl w:val="0"/>
          <w:numId w:val="35"/>
        </w:numPr>
        <w:tabs>
          <w:tab w:val="left" w:pos="2379"/>
          <w:tab w:val="left" w:pos="2380"/>
          <w:tab w:val="left" w:pos="3950"/>
          <w:tab w:val="left" w:pos="6600"/>
          <w:tab w:val="left" w:pos="7969"/>
          <w:tab w:val="left" w:pos="8955"/>
          <w:tab w:val="left" w:pos="10306"/>
        </w:tabs>
        <w:ind w:left="963" w:right="547" w:firstLine="707"/>
        <w:rPr>
          <w:sz w:val="28"/>
        </w:rPr>
      </w:pPr>
      <w:r>
        <w:rPr>
          <w:sz w:val="28"/>
        </w:rPr>
        <w:t>Сравнение</w:t>
      </w:r>
      <w:r>
        <w:rPr>
          <w:sz w:val="28"/>
        </w:rPr>
        <w:tab/>
        <w:t>микроскопического</w:t>
      </w:r>
      <w:r>
        <w:rPr>
          <w:sz w:val="28"/>
        </w:rPr>
        <w:tab/>
        <w:t>строения</w:t>
      </w:r>
      <w:r>
        <w:rPr>
          <w:sz w:val="28"/>
        </w:rPr>
        <w:tab/>
        <w:t>крови</w:t>
      </w:r>
      <w:r>
        <w:rPr>
          <w:sz w:val="28"/>
        </w:rPr>
        <w:tab/>
        <w:t>человека</w:t>
      </w:r>
      <w:r>
        <w:rPr>
          <w:sz w:val="28"/>
        </w:rPr>
        <w:tab/>
      </w:r>
      <w:r>
        <w:rPr>
          <w:spacing w:val="-1"/>
          <w:sz w:val="28"/>
        </w:rPr>
        <w:t>и</w:t>
      </w:r>
      <w:r>
        <w:rPr>
          <w:spacing w:val="-67"/>
          <w:sz w:val="28"/>
        </w:rPr>
        <w:t xml:space="preserve"> </w:t>
      </w:r>
      <w:r>
        <w:rPr>
          <w:sz w:val="28"/>
        </w:rPr>
        <w:t>лягушки;</w:t>
      </w:r>
    </w:p>
    <w:p w:rsidR="00003555" w:rsidRDefault="00857D33" w:rsidP="003F7C5A">
      <w:pPr>
        <w:pStyle w:val="TableParagraph"/>
        <w:numPr>
          <w:ilvl w:val="0"/>
          <w:numId w:val="35"/>
        </w:numPr>
        <w:tabs>
          <w:tab w:val="left" w:pos="2379"/>
          <w:tab w:val="left" w:pos="2380"/>
        </w:tabs>
        <w:spacing w:before="2"/>
        <w:ind w:left="963" w:right="546" w:firstLine="707"/>
        <w:rPr>
          <w:i/>
          <w:sz w:val="28"/>
        </w:rPr>
      </w:pPr>
      <w:r>
        <w:rPr>
          <w:sz w:val="28"/>
        </w:rPr>
        <w:t>Подсчет</w:t>
      </w:r>
      <w:r>
        <w:rPr>
          <w:spacing w:val="30"/>
          <w:sz w:val="28"/>
        </w:rPr>
        <w:t xml:space="preserve"> </w:t>
      </w:r>
      <w:r>
        <w:rPr>
          <w:sz w:val="28"/>
        </w:rPr>
        <w:t>пульса</w:t>
      </w:r>
      <w:r>
        <w:rPr>
          <w:spacing w:val="30"/>
          <w:sz w:val="28"/>
        </w:rPr>
        <w:t xml:space="preserve"> </w:t>
      </w:r>
      <w:r>
        <w:rPr>
          <w:sz w:val="28"/>
        </w:rPr>
        <w:t>в</w:t>
      </w:r>
      <w:r>
        <w:rPr>
          <w:spacing w:val="32"/>
          <w:sz w:val="28"/>
        </w:rPr>
        <w:t xml:space="preserve"> </w:t>
      </w:r>
      <w:r>
        <w:rPr>
          <w:sz w:val="28"/>
        </w:rPr>
        <w:t>разных</w:t>
      </w:r>
      <w:r>
        <w:rPr>
          <w:spacing w:val="31"/>
          <w:sz w:val="28"/>
        </w:rPr>
        <w:t xml:space="preserve"> </w:t>
      </w:r>
      <w:r>
        <w:rPr>
          <w:sz w:val="28"/>
        </w:rPr>
        <w:t>условиях.</w:t>
      </w:r>
      <w:r>
        <w:rPr>
          <w:spacing w:val="31"/>
          <w:sz w:val="28"/>
        </w:rPr>
        <w:t xml:space="preserve"> </w:t>
      </w:r>
      <w:r>
        <w:rPr>
          <w:i/>
          <w:sz w:val="28"/>
        </w:rPr>
        <w:t>Измерение</w:t>
      </w:r>
      <w:r>
        <w:rPr>
          <w:i/>
          <w:spacing w:val="30"/>
          <w:sz w:val="28"/>
        </w:rPr>
        <w:t xml:space="preserve"> </w:t>
      </w:r>
      <w:r>
        <w:rPr>
          <w:i/>
          <w:sz w:val="28"/>
        </w:rPr>
        <w:t>артериального</w:t>
      </w:r>
      <w:r>
        <w:rPr>
          <w:i/>
          <w:spacing w:val="-67"/>
          <w:sz w:val="28"/>
        </w:rPr>
        <w:t xml:space="preserve"> </w:t>
      </w:r>
      <w:r>
        <w:rPr>
          <w:i/>
          <w:sz w:val="28"/>
        </w:rPr>
        <w:t>давления;</w:t>
      </w:r>
    </w:p>
    <w:p w:rsidR="00003555" w:rsidRDefault="00857D33" w:rsidP="003F7C5A">
      <w:pPr>
        <w:pStyle w:val="TableParagraph"/>
        <w:numPr>
          <w:ilvl w:val="0"/>
          <w:numId w:val="35"/>
        </w:numPr>
        <w:tabs>
          <w:tab w:val="left" w:pos="2379"/>
          <w:tab w:val="left" w:pos="2380"/>
        </w:tabs>
        <w:spacing w:line="321" w:lineRule="exact"/>
        <w:ind w:hanging="709"/>
        <w:rPr>
          <w:i/>
          <w:sz w:val="28"/>
        </w:rPr>
      </w:pPr>
      <w:r>
        <w:rPr>
          <w:i/>
          <w:sz w:val="28"/>
        </w:rPr>
        <w:t>Измерение</w:t>
      </w:r>
      <w:r>
        <w:rPr>
          <w:i/>
          <w:spacing w:val="-4"/>
          <w:sz w:val="28"/>
        </w:rPr>
        <w:t xml:space="preserve"> </w:t>
      </w:r>
      <w:r>
        <w:rPr>
          <w:i/>
          <w:sz w:val="28"/>
        </w:rPr>
        <w:t>жизненной</w:t>
      </w:r>
      <w:r>
        <w:rPr>
          <w:i/>
          <w:spacing w:val="-3"/>
          <w:sz w:val="28"/>
        </w:rPr>
        <w:t xml:space="preserve"> </w:t>
      </w:r>
      <w:r>
        <w:rPr>
          <w:i/>
          <w:sz w:val="28"/>
        </w:rPr>
        <w:t>емкости</w:t>
      </w:r>
      <w:r>
        <w:rPr>
          <w:i/>
          <w:spacing w:val="-3"/>
          <w:sz w:val="28"/>
        </w:rPr>
        <w:t xml:space="preserve"> </w:t>
      </w:r>
      <w:r>
        <w:rPr>
          <w:i/>
          <w:sz w:val="28"/>
        </w:rPr>
        <w:t>легких.</w:t>
      </w:r>
      <w:r>
        <w:rPr>
          <w:i/>
          <w:spacing w:val="-5"/>
          <w:sz w:val="28"/>
        </w:rPr>
        <w:t xml:space="preserve"> </w:t>
      </w:r>
      <w:r>
        <w:rPr>
          <w:i/>
          <w:sz w:val="28"/>
        </w:rPr>
        <w:t>Дыхательные</w:t>
      </w:r>
      <w:r>
        <w:rPr>
          <w:i/>
          <w:spacing w:val="-5"/>
          <w:sz w:val="28"/>
        </w:rPr>
        <w:t xml:space="preserve"> </w:t>
      </w:r>
      <w:r>
        <w:rPr>
          <w:i/>
          <w:sz w:val="28"/>
        </w:rPr>
        <w:t>движения.</w:t>
      </w:r>
    </w:p>
    <w:p w:rsidR="00003555" w:rsidRDefault="00857D33" w:rsidP="003F7C5A">
      <w:pPr>
        <w:pStyle w:val="TableParagraph"/>
        <w:numPr>
          <w:ilvl w:val="0"/>
          <w:numId w:val="35"/>
        </w:numPr>
        <w:tabs>
          <w:tab w:val="left" w:pos="2379"/>
          <w:tab w:val="left" w:pos="2380"/>
        </w:tabs>
        <w:spacing w:line="322" w:lineRule="exact"/>
        <w:ind w:hanging="709"/>
        <w:rPr>
          <w:sz w:val="28"/>
        </w:rPr>
      </w:pPr>
      <w:r>
        <w:rPr>
          <w:sz w:val="28"/>
        </w:rPr>
        <w:t>Изучение</w:t>
      </w:r>
      <w:r>
        <w:rPr>
          <w:spacing w:val="-2"/>
          <w:sz w:val="28"/>
        </w:rPr>
        <w:t xml:space="preserve"> </w:t>
      </w:r>
      <w:r>
        <w:rPr>
          <w:sz w:val="28"/>
        </w:rPr>
        <w:t>строения</w:t>
      </w:r>
      <w:r>
        <w:rPr>
          <w:spacing w:val="-3"/>
          <w:sz w:val="28"/>
        </w:rPr>
        <w:t xml:space="preserve"> </w:t>
      </w:r>
      <w:r>
        <w:rPr>
          <w:sz w:val="28"/>
        </w:rPr>
        <w:t>и</w:t>
      </w:r>
      <w:r>
        <w:rPr>
          <w:spacing w:val="-2"/>
          <w:sz w:val="28"/>
        </w:rPr>
        <w:t xml:space="preserve"> </w:t>
      </w:r>
      <w:r>
        <w:rPr>
          <w:sz w:val="28"/>
        </w:rPr>
        <w:t>работы</w:t>
      </w:r>
      <w:r>
        <w:rPr>
          <w:spacing w:val="-5"/>
          <w:sz w:val="28"/>
        </w:rPr>
        <w:t xml:space="preserve"> </w:t>
      </w:r>
      <w:r>
        <w:rPr>
          <w:sz w:val="28"/>
        </w:rPr>
        <w:t>органа</w:t>
      </w:r>
      <w:r>
        <w:rPr>
          <w:spacing w:val="-2"/>
          <w:sz w:val="28"/>
        </w:rPr>
        <w:t xml:space="preserve"> </w:t>
      </w:r>
      <w:r>
        <w:rPr>
          <w:sz w:val="28"/>
        </w:rPr>
        <w:t>зрения.</w:t>
      </w:r>
    </w:p>
    <w:p w:rsidR="00003555" w:rsidRDefault="00857D33">
      <w:pPr>
        <w:pStyle w:val="2"/>
        <w:spacing w:line="322" w:lineRule="exact"/>
        <w:jc w:val="left"/>
      </w:pPr>
      <w:r>
        <w:t>Примерный</w:t>
      </w:r>
      <w:r>
        <w:rPr>
          <w:spacing w:val="12"/>
        </w:rPr>
        <w:t xml:space="preserve"> </w:t>
      </w:r>
      <w:r>
        <w:t>список</w:t>
      </w:r>
      <w:r>
        <w:rPr>
          <w:spacing w:val="12"/>
        </w:rPr>
        <w:t xml:space="preserve"> </w:t>
      </w:r>
      <w:r>
        <w:t>лабораторных</w:t>
      </w:r>
      <w:r>
        <w:rPr>
          <w:spacing w:val="15"/>
        </w:rPr>
        <w:t xml:space="preserve"> </w:t>
      </w:r>
      <w:r>
        <w:t>и</w:t>
      </w:r>
      <w:r>
        <w:rPr>
          <w:spacing w:val="12"/>
        </w:rPr>
        <w:t xml:space="preserve"> </w:t>
      </w:r>
      <w:r>
        <w:t>практических</w:t>
      </w:r>
      <w:r>
        <w:rPr>
          <w:spacing w:val="15"/>
        </w:rPr>
        <w:t xml:space="preserve"> </w:t>
      </w:r>
      <w:r>
        <w:t>работ</w:t>
      </w:r>
      <w:r>
        <w:rPr>
          <w:spacing w:val="14"/>
        </w:rPr>
        <w:t xml:space="preserve"> </w:t>
      </w:r>
      <w:r>
        <w:t>по</w:t>
      </w:r>
      <w:r>
        <w:rPr>
          <w:spacing w:val="15"/>
        </w:rPr>
        <w:t xml:space="preserve"> </w:t>
      </w:r>
      <w:r>
        <w:t>разделу</w:t>
      </w:r>
    </w:p>
    <w:p w:rsidR="00003555" w:rsidRDefault="00857D33">
      <w:pPr>
        <w:ind w:left="963"/>
        <w:rPr>
          <w:b/>
          <w:sz w:val="28"/>
        </w:rPr>
      </w:pPr>
      <w:r>
        <w:rPr>
          <w:b/>
          <w:sz w:val="28"/>
        </w:rPr>
        <w:t>«Общебиологические</w:t>
      </w:r>
      <w:r>
        <w:rPr>
          <w:b/>
          <w:spacing w:val="-7"/>
          <w:sz w:val="28"/>
        </w:rPr>
        <w:t xml:space="preserve"> </w:t>
      </w:r>
      <w:r>
        <w:rPr>
          <w:b/>
          <w:sz w:val="28"/>
        </w:rPr>
        <w:t>закономерности»:</w:t>
      </w:r>
    </w:p>
    <w:p w:rsidR="00003555" w:rsidRDefault="00857D33" w:rsidP="003F7C5A">
      <w:pPr>
        <w:pStyle w:val="TableParagraph"/>
        <w:numPr>
          <w:ilvl w:val="0"/>
          <w:numId w:val="34"/>
        </w:numPr>
        <w:tabs>
          <w:tab w:val="left" w:pos="2379"/>
          <w:tab w:val="left" w:pos="2380"/>
        </w:tabs>
        <w:spacing w:before="1"/>
        <w:ind w:right="549" w:firstLine="707"/>
        <w:rPr>
          <w:sz w:val="28"/>
        </w:rPr>
      </w:pPr>
      <w:r>
        <w:rPr>
          <w:sz w:val="28"/>
        </w:rPr>
        <w:t>Изучение</w:t>
      </w:r>
      <w:r>
        <w:rPr>
          <w:spacing w:val="44"/>
          <w:sz w:val="28"/>
        </w:rPr>
        <w:t xml:space="preserve"> </w:t>
      </w:r>
      <w:r>
        <w:rPr>
          <w:sz w:val="28"/>
        </w:rPr>
        <w:t>клеток</w:t>
      </w:r>
      <w:r>
        <w:rPr>
          <w:spacing w:val="42"/>
          <w:sz w:val="28"/>
        </w:rPr>
        <w:t xml:space="preserve"> </w:t>
      </w:r>
      <w:r>
        <w:rPr>
          <w:sz w:val="28"/>
        </w:rPr>
        <w:t>и</w:t>
      </w:r>
      <w:r>
        <w:rPr>
          <w:spacing w:val="45"/>
          <w:sz w:val="28"/>
        </w:rPr>
        <w:t xml:space="preserve"> </w:t>
      </w:r>
      <w:r>
        <w:rPr>
          <w:sz w:val="28"/>
        </w:rPr>
        <w:t>тканей</w:t>
      </w:r>
      <w:r>
        <w:rPr>
          <w:spacing w:val="43"/>
          <w:sz w:val="28"/>
        </w:rPr>
        <w:t xml:space="preserve"> </w:t>
      </w:r>
      <w:r>
        <w:rPr>
          <w:sz w:val="28"/>
        </w:rPr>
        <w:t>растений</w:t>
      </w:r>
      <w:r>
        <w:rPr>
          <w:spacing w:val="43"/>
          <w:sz w:val="28"/>
        </w:rPr>
        <w:t xml:space="preserve"> </w:t>
      </w:r>
      <w:r>
        <w:rPr>
          <w:sz w:val="28"/>
        </w:rPr>
        <w:t>и</w:t>
      </w:r>
      <w:r>
        <w:rPr>
          <w:spacing w:val="45"/>
          <w:sz w:val="28"/>
        </w:rPr>
        <w:t xml:space="preserve"> </w:t>
      </w:r>
      <w:r>
        <w:rPr>
          <w:sz w:val="28"/>
        </w:rPr>
        <w:t>животных</w:t>
      </w:r>
      <w:r>
        <w:rPr>
          <w:spacing w:val="45"/>
          <w:sz w:val="28"/>
        </w:rPr>
        <w:t xml:space="preserve"> </w:t>
      </w:r>
      <w:r>
        <w:rPr>
          <w:sz w:val="28"/>
        </w:rPr>
        <w:t>на</w:t>
      </w:r>
      <w:r>
        <w:rPr>
          <w:spacing w:val="42"/>
          <w:sz w:val="28"/>
        </w:rPr>
        <w:t xml:space="preserve"> </w:t>
      </w:r>
      <w:r>
        <w:rPr>
          <w:sz w:val="28"/>
        </w:rPr>
        <w:t>готовых</w:t>
      </w:r>
      <w:r>
        <w:rPr>
          <w:spacing w:val="-67"/>
          <w:sz w:val="28"/>
        </w:rPr>
        <w:t xml:space="preserve"> </w:t>
      </w:r>
      <w:r>
        <w:rPr>
          <w:sz w:val="28"/>
        </w:rPr>
        <w:t>микропрепаратах;</w:t>
      </w:r>
    </w:p>
    <w:p w:rsidR="00003555" w:rsidRDefault="00857D33" w:rsidP="003F7C5A">
      <w:pPr>
        <w:pStyle w:val="TableParagraph"/>
        <w:numPr>
          <w:ilvl w:val="0"/>
          <w:numId w:val="34"/>
        </w:numPr>
        <w:tabs>
          <w:tab w:val="left" w:pos="2379"/>
          <w:tab w:val="left" w:pos="2380"/>
        </w:tabs>
        <w:spacing w:line="321" w:lineRule="exact"/>
        <w:ind w:left="2379" w:hanging="709"/>
        <w:rPr>
          <w:sz w:val="28"/>
        </w:rPr>
      </w:pPr>
      <w:r>
        <w:rPr>
          <w:sz w:val="28"/>
        </w:rPr>
        <w:t>Выявление</w:t>
      </w:r>
      <w:r>
        <w:rPr>
          <w:spacing w:val="-7"/>
          <w:sz w:val="28"/>
        </w:rPr>
        <w:t xml:space="preserve"> </w:t>
      </w:r>
      <w:r>
        <w:rPr>
          <w:sz w:val="28"/>
        </w:rPr>
        <w:t>изменчивости</w:t>
      </w:r>
      <w:r>
        <w:rPr>
          <w:spacing w:val="-5"/>
          <w:sz w:val="28"/>
        </w:rPr>
        <w:t xml:space="preserve"> </w:t>
      </w:r>
      <w:r>
        <w:rPr>
          <w:sz w:val="28"/>
        </w:rPr>
        <w:t>организмов;</w:t>
      </w:r>
    </w:p>
    <w:p w:rsidR="00003555" w:rsidRDefault="00857D33" w:rsidP="003F7C5A">
      <w:pPr>
        <w:pStyle w:val="TableParagraph"/>
        <w:numPr>
          <w:ilvl w:val="0"/>
          <w:numId w:val="34"/>
        </w:numPr>
        <w:tabs>
          <w:tab w:val="left" w:pos="2379"/>
          <w:tab w:val="left" w:pos="2380"/>
        </w:tabs>
        <w:ind w:right="547" w:firstLine="707"/>
        <w:rPr>
          <w:sz w:val="28"/>
        </w:rPr>
      </w:pPr>
      <w:r>
        <w:rPr>
          <w:sz w:val="28"/>
        </w:rPr>
        <w:t>Выявление</w:t>
      </w:r>
      <w:r>
        <w:rPr>
          <w:spacing w:val="1"/>
          <w:sz w:val="28"/>
        </w:rPr>
        <w:t xml:space="preserve"> </w:t>
      </w:r>
      <w:r>
        <w:rPr>
          <w:sz w:val="28"/>
        </w:rPr>
        <w:t>приспособлений</w:t>
      </w:r>
      <w:r>
        <w:rPr>
          <w:spacing w:val="1"/>
          <w:sz w:val="28"/>
        </w:rPr>
        <w:t xml:space="preserve"> </w:t>
      </w:r>
      <w:r>
        <w:rPr>
          <w:sz w:val="28"/>
        </w:rPr>
        <w:t>у</w:t>
      </w:r>
      <w:r>
        <w:rPr>
          <w:spacing w:val="1"/>
          <w:sz w:val="28"/>
        </w:rPr>
        <w:t xml:space="preserve"> </w:t>
      </w:r>
      <w:r>
        <w:rPr>
          <w:sz w:val="28"/>
        </w:rPr>
        <w:t>организмов</w:t>
      </w:r>
      <w:r>
        <w:rPr>
          <w:spacing w:val="1"/>
          <w:sz w:val="28"/>
        </w:rPr>
        <w:t xml:space="preserve"> </w:t>
      </w:r>
      <w:r>
        <w:rPr>
          <w:sz w:val="28"/>
        </w:rPr>
        <w:t>к</w:t>
      </w:r>
      <w:r>
        <w:rPr>
          <w:spacing w:val="1"/>
          <w:sz w:val="28"/>
        </w:rPr>
        <w:t xml:space="preserve"> </w:t>
      </w:r>
      <w:r>
        <w:rPr>
          <w:sz w:val="28"/>
        </w:rPr>
        <w:t>среде</w:t>
      </w:r>
      <w:r>
        <w:rPr>
          <w:spacing w:val="1"/>
          <w:sz w:val="28"/>
        </w:rPr>
        <w:t xml:space="preserve"> </w:t>
      </w:r>
      <w:r>
        <w:rPr>
          <w:sz w:val="28"/>
        </w:rPr>
        <w:t>обитания</w:t>
      </w:r>
      <w:r>
        <w:rPr>
          <w:spacing w:val="1"/>
          <w:sz w:val="28"/>
        </w:rPr>
        <w:t xml:space="preserve"> </w:t>
      </w:r>
      <w:r>
        <w:rPr>
          <w:sz w:val="28"/>
        </w:rPr>
        <w:t>(на</w:t>
      </w:r>
      <w:r>
        <w:rPr>
          <w:spacing w:val="-67"/>
          <w:sz w:val="28"/>
        </w:rPr>
        <w:t xml:space="preserve"> </w:t>
      </w:r>
      <w:r>
        <w:rPr>
          <w:sz w:val="28"/>
        </w:rPr>
        <w:t>конкретных примерах).</w:t>
      </w:r>
    </w:p>
    <w:p w:rsidR="00003555" w:rsidRDefault="00857D33">
      <w:pPr>
        <w:pStyle w:val="2"/>
        <w:tabs>
          <w:tab w:val="left" w:pos="3428"/>
          <w:tab w:val="left" w:pos="4510"/>
          <w:tab w:val="left" w:pos="6029"/>
          <w:tab w:val="left" w:pos="6540"/>
          <w:tab w:val="left" w:pos="7720"/>
        </w:tabs>
        <w:ind w:left="963" w:right="544" w:firstLine="707"/>
        <w:jc w:val="left"/>
      </w:pPr>
      <w:r>
        <w:t>Примерный</w:t>
      </w:r>
      <w:r>
        <w:tab/>
        <w:t>список</w:t>
      </w:r>
      <w:r>
        <w:tab/>
        <w:t>экскурсий</w:t>
      </w:r>
      <w:r>
        <w:tab/>
        <w:t>по</w:t>
      </w:r>
      <w:r>
        <w:tab/>
        <w:t>разделу</w:t>
      </w:r>
      <w:r>
        <w:tab/>
        <w:t>«Общебиологические</w:t>
      </w:r>
      <w:r>
        <w:rPr>
          <w:spacing w:val="-67"/>
        </w:rPr>
        <w:t xml:space="preserve"> </w:t>
      </w:r>
      <w:r>
        <w:t>закономерности»:</w:t>
      </w:r>
    </w:p>
    <w:p w:rsidR="00003555" w:rsidRDefault="00857D33" w:rsidP="003F7C5A">
      <w:pPr>
        <w:pStyle w:val="TableParagraph"/>
        <w:numPr>
          <w:ilvl w:val="0"/>
          <w:numId w:val="33"/>
        </w:numPr>
        <w:tabs>
          <w:tab w:val="left" w:pos="2379"/>
          <w:tab w:val="left" w:pos="2380"/>
        </w:tabs>
        <w:spacing w:before="1" w:line="322" w:lineRule="exact"/>
        <w:ind w:hanging="709"/>
        <w:rPr>
          <w:sz w:val="28"/>
        </w:rPr>
      </w:pPr>
      <w:r>
        <w:rPr>
          <w:sz w:val="28"/>
        </w:rPr>
        <w:t>Изучение</w:t>
      </w:r>
      <w:r>
        <w:rPr>
          <w:spacing w:val="-5"/>
          <w:sz w:val="28"/>
        </w:rPr>
        <w:t xml:space="preserve"> </w:t>
      </w:r>
      <w:r>
        <w:rPr>
          <w:sz w:val="28"/>
        </w:rPr>
        <w:t>и</w:t>
      </w:r>
      <w:r>
        <w:rPr>
          <w:spacing w:val="-2"/>
          <w:sz w:val="28"/>
        </w:rPr>
        <w:t xml:space="preserve"> </w:t>
      </w:r>
      <w:r>
        <w:rPr>
          <w:sz w:val="28"/>
        </w:rPr>
        <w:t>описание</w:t>
      </w:r>
      <w:r>
        <w:rPr>
          <w:spacing w:val="-2"/>
          <w:sz w:val="28"/>
        </w:rPr>
        <w:t xml:space="preserve"> </w:t>
      </w:r>
      <w:r>
        <w:rPr>
          <w:sz w:val="28"/>
        </w:rPr>
        <w:t>экосистемы</w:t>
      </w:r>
      <w:r>
        <w:rPr>
          <w:spacing w:val="-2"/>
          <w:sz w:val="28"/>
        </w:rPr>
        <w:t xml:space="preserve"> </w:t>
      </w:r>
      <w:r>
        <w:rPr>
          <w:sz w:val="28"/>
        </w:rPr>
        <w:t>своей</w:t>
      </w:r>
      <w:r>
        <w:rPr>
          <w:spacing w:val="-4"/>
          <w:sz w:val="28"/>
        </w:rPr>
        <w:t xml:space="preserve"> </w:t>
      </w:r>
      <w:r>
        <w:rPr>
          <w:sz w:val="28"/>
        </w:rPr>
        <w:t>местности.</w:t>
      </w:r>
    </w:p>
    <w:p w:rsidR="00003555" w:rsidRDefault="00857D33" w:rsidP="003F7C5A">
      <w:pPr>
        <w:pStyle w:val="TableParagraph"/>
        <w:numPr>
          <w:ilvl w:val="0"/>
          <w:numId w:val="33"/>
        </w:numPr>
        <w:tabs>
          <w:tab w:val="left" w:pos="2379"/>
          <w:tab w:val="left" w:pos="2380"/>
          <w:tab w:val="left" w:pos="4365"/>
          <w:tab w:val="left" w:pos="5490"/>
          <w:tab w:val="left" w:pos="7135"/>
          <w:tab w:val="left" w:pos="7797"/>
          <w:tab w:val="left" w:pos="9073"/>
          <w:tab w:val="left" w:pos="10054"/>
        </w:tabs>
        <w:ind w:left="963" w:right="548" w:firstLine="707"/>
        <w:rPr>
          <w:i/>
          <w:sz w:val="28"/>
        </w:rPr>
      </w:pPr>
      <w:r>
        <w:rPr>
          <w:i/>
          <w:sz w:val="28"/>
        </w:rPr>
        <w:t>Многообразие</w:t>
      </w:r>
      <w:r>
        <w:rPr>
          <w:i/>
          <w:sz w:val="28"/>
        </w:rPr>
        <w:tab/>
        <w:t>живых</w:t>
      </w:r>
      <w:r>
        <w:rPr>
          <w:i/>
          <w:sz w:val="28"/>
        </w:rPr>
        <w:tab/>
        <w:t>организмов</w:t>
      </w:r>
      <w:r>
        <w:rPr>
          <w:i/>
          <w:sz w:val="28"/>
        </w:rPr>
        <w:tab/>
        <w:t>(на</w:t>
      </w:r>
      <w:r>
        <w:rPr>
          <w:i/>
          <w:sz w:val="28"/>
        </w:rPr>
        <w:tab/>
        <w:t>примере</w:t>
      </w:r>
      <w:r>
        <w:rPr>
          <w:i/>
          <w:sz w:val="28"/>
        </w:rPr>
        <w:tab/>
        <w:t>парка</w:t>
      </w:r>
      <w:r>
        <w:rPr>
          <w:i/>
          <w:sz w:val="28"/>
        </w:rPr>
        <w:tab/>
      </w:r>
      <w:r>
        <w:rPr>
          <w:i/>
          <w:spacing w:val="-1"/>
          <w:sz w:val="28"/>
        </w:rPr>
        <w:t>или</w:t>
      </w:r>
      <w:r>
        <w:rPr>
          <w:i/>
          <w:spacing w:val="-67"/>
          <w:sz w:val="28"/>
        </w:rPr>
        <w:t xml:space="preserve"> </w:t>
      </w:r>
      <w:r>
        <w:rPr>
          <w:i/>
          <w:sz w:val="28"/>
        </w:rPr>
        <w:t>природного участка).</w:t>
      </w:r>
    </w:p>
    <w:p w:rsidR="00003555" w:rsidRDefault="00857D33" w:rsidP="003F7C5A">
      <w:pPr>
        <w:pStyle w:val="TableParagraph"/>
        <w:numPr>
          <w:ilvl w:val="0"/>
          <w:numId w:val="33"/>
        </w:numPr>
        <w:tabs>
          <w:tab w:val="left" w:pos="2379"/>
          <w:tab w:val="left" w:pos="2380"/>
        </w:tabs>
        <w:ind w:hanging="709"/>
        <w:rPr>
          <w:i/>
          <w:sz w:val="28"/>
        </w:rPr>
      </w:pPr>
      <w:r>
        <w:rPr>
          <w:i/>
          <w:sz w:val="28"/>
        </w:rPr>
        <w:t>Естественный</w:t>
      </w:r>
      <w:r>
        <w:rPr>
          <w:i/>
          <w:spacing w:val="-6"/>
          <w:sz w:val="28"/>
        </w:rPr>
        <w:t xml:space="preserve"> </w:t>
      </w:r>
      <w:r>
        <w:rPr>
          <w:i/>
          <w:sz w:val="28"/>
        </w:rPr>
        <w:t>отбор</w:t>
      </w:r>
      <w:r>
        <w:rPr>
          <w:i/>
          <w:spacing w:val="-2"/>
          <w:sz w:val="28"/>
        </w:rPr>
        <w:t xml:space="preserve"> </w:t>
      </w:r>
      <w:r>
        <w:rPr>
          <w:i/>
          <w:sz w:val="28"/>
        </w:rPr>
        <w:t>-</w:t>
      </w:r>
      <w:r>
        <w:rPr>
          <w:i/>
          <w:spacing w:val="-3"/>
          <w:sz w:val="28"/>
        </w:rPr>
        <w:t xml:space="preserve"> </w:t>
      </w:r>
      <w:r>
        <w:rPr>
          <w:i/>
          <w:sz w:val="28"/>
        </w:rPr>
        <w:t>движущая</w:t>
      </w:r>
      <w:r>
        <w:rPr>
          <w:i/>
          <w:spacing w:val="-4"/>
          <w:sz w:val="28"/>
        </w:rPr>
        <w:t xml:space="preserve"> </w:t>
      </w:r>
      <w:r>
        <w:rPr>
          <w:i/>
          <w:sz w:val="28"/>
        </w:rPr>
        <w:t>сила</w:t>
      </w:r>
      <w:r>
        <w:rPr>
          <w:i/>
          <w:spacing w:val="-2"/>
          <w:sz w:val="28"/>
        </w:rPr>
        <w:t xml:space="preserve"> </w:t>
      </w:r>
      <w:r>
        <w:rPr>
          <w:i/>
          <w:sz w:val="28"/>
        </w:rPr>
        <w:t>эволюции.</w:t>
      </w:r>
    </w:p>
    <w:p w:rsidR="00003555" w:rsidRDefault="00003555">
      <w:pPr>
        <w:pStyle w:val="a3"/>
        <w:ind w:left="0" w:firstLine="0"/>
        <w:jc w:val="left"/>
        <w:rPr>
          <w:i/>
          <w:sz w:val="30"/>
        </w:rPr>
      </w:pPr>
    </w:p>
    <w:p w:rsidR="00003555" w:rsidRDefault="00003555">
      <w:pPr>
        <w:pStyle w:val="a3"/>
        <w:spacing w:before="9"/>
        <w:ind w:left="0" w:firstLine="0"/>
        <w:jc w:val="left"/>
        <w:rPr>
          <w:i/>
          <w:sz w:val="32"/>
        </w:rPr>
      </w:pPr>
    </w:p>
    <w:p w:rsidR="00003555" w:rsidRDefault="00857D33" w:rsidP="003F7C5A">
      <w:pPr>
        <w:pStyle w:val="2"/>
        <w:numPr>
          <w:ilvl w:val="3"/>
          <w:numId w:val="47"/>
        </w:numPr>
        <w:tabs>
          <w:tab w:val="left" w:pos="2723"/>
        </w:tabs>
        <w:spacing w:line="322" w:lineRule="exact"/>
        <w:ind w:left="2722" w:hanging="1052"/>
        <w:jc w:val="both"/>
      </w:pPr>
      <w:bookmarkStart w:id="57" w:name="_bookmark41"/>
      <w:bookmarkEnd w:id="57"/>
      <w:r>
        <w:t>Химия</w:t>
      </w:r>
    </w:p>
    <w:p w:rsidR="00003555" w:rsidRDefault="00857D33">
      <w:pPr>
        <w:pStyle w:val="a3"/>
        <w:ind w:right="541"/>
      </w:pPr>
      <w:r>
        <w:t>В</w:t>
      </w:r>
      <w:r>
        <w:rPr>
          <w:spacing w:val="1"/>
        </w:rPr>
        <w:t xml:space="preserve"> </w:t>
      </w:r>
      <w:r>
        <w:t>системе</w:t>
      </w:r>
      <w:r>
        <w:rPr>
          <w:spacing w:val="1"/>
        </w:rPr>
        <w:t xml:space="preserve"> </w:t>
      </w:r>
      <w:r>
        <w:t>естественнонаучного</w:t>
      </w:r>
      <w:r>
        <w:rPr>
          <w:spacing w:val="1"/>
        </w:rPr>
        <w:t xml:space="preserve"> </w:t>
      </w:r>
      <w:r>
        <w:t>образования</w:t>
      </w:r>
      <w:r>
        <w:rPr>
          <w:spacing w:val="1"/>
        </w:rPr>
        <w:t xml:space="preserve"> </w:t>
      </w:r>
      <w:r>
        <w:t>химия</w:t>
      </w:r>
      <w:r>
        <w:rPr>
          <w:spacing w:val="1"/>
        </w:rPr>
        <w:t xml:space="preserve"> </w:t>
      </w:r>
      <w:r>
        <w:t>как</w:t>
      </w:r>
      <w:r>
        <w:rPr>
          <w:spacing w:val="71"/>
        </w:rPr>
        <w:t xml:space="preserve"> </w:t>
      </w:r>
      <w:r>
        <w:t>учебный</w:t>
      </w:r>
      <w:r>
        <w:rPr>
          <w:spacing w:val="1"/>
        </w:rPr>
        <w:t xml:space="preserve"> </w:t>
      </w:r>
      <w:r>
        <w:t>предмет занимает важное место в познании законов природы, формировании</w:t>
      </w:r>
      <w:r>
        <w:rPr>
          <w:spacing w:val="1"/>
        </w:rPr>
        <w:t xml:space="preserve"> </w:t>
      </w:r>
      <w:r>
        <w:t>научной</w:t>
      </w:r>
      <w:r>
        <w:rPr>
          <w:spacing w:val="54"/>
        </w:rPr>
        <w:t xml:space="preserve"> </w:t>
      </w:r>
      <w:r>
        <w:t>картины</w:t>
      </w:r>
      <w:r>
        <w:rPr>
          <w:spacing w:val="55"/>
        </w:rPr>
        <w:t xml:space="preserve"> </w:t>
      </w:r>
      <w:r>
        <w:t>мира,</w:t>
      </w:r>
      <w:r>
        <w:rPr>
          <w:spacing w:val="54"/>
        </w:rPr>
        <w:t xml:space="preserve"> </w:t>
      </w:r>
      <w:r>
        <w:t>создании</w:t>
      </w:r>
      <w:r>
        <w:rPr>
          <w:spacing w:val="52"/>
        </w:rPr>
        <w:t xml:space="preserve"> </w:t>
      </w:r>
      <w:r>
        <w:t>основы</w:t>
      </w:r>
      <w:r>
        <w:rPr>
          <w:spacing w:val="54"/>
        </w:rPr>
        <w:t xml:space="preserve"> </w:t>
      </w:r>
      <w:r>
        <w:t>химических</w:t>
      </w:r>
      <w:r>
        <w:rPr>
          <w:spacing w:val="55"/>
        </w:rPr>
        <w:t xml:space="preserve"> </w:t>
      </w:r>
      <w:r>
        <w:t>знаний,</w:t>
      </w:r>
      <w:r>
        <w:rPr>
          <w:spacing w:val="54"/>
        </w:rPr>
        <w:t xml:space="preserve"> </w:t>
      </w:r>
      <w:r>
        <w:t>необходимых</w:t>
      </w:r>
      <w:r>
        <w:rPr>
          <w:spacing w:val="-68"/>
        </w:rPr>
        <w:t xml:space="preserve"> </w:t>
      </w:r>
      <w:r>
        <w:t>для</w:t>
      </w:r>
      <w:r>
        <w:rPr>
          <w:spacing w:val="57"/>
        </w:rPr>
        <w:t xml:space="preserve"> </w:t>
      </w:r>
      <w:r>
        <w:t>повседневной</w:t>
      </w:r>
      <w:r>
        <w:rPr>
          <w:spacing w:val="55"/>
        </w:rPr>
        <w:t xml:space="preserve"> </w:t>
      </w:r>
      <w:r>
        <w:t>жизни,</w:t>
      </w:r>
      <w:r>
        <w:rPr>
          <w:spacing w:val="57"/>
        </w:rPr>
        <w:t xml:space="preserve"> </w:t>
      </w:r>
      <w:r>
        <w:t>навыков</w:t>
      </w:r>
      <w:r>
        <w:rPr>
          <w:spacing w:val="56"/>
        </w:rPr>
        <w:t xml:space="preserve"> </w:t>
      </w:r>
      <w:r>
        <w:t>здорового</w:t>
      </w:r>
      <w:r>
        <w:rPr>
          <w:spacing w:val="56"/>
        </w:rPr>
        <w:t xml:space="preserve"> </w:t>
      </w:r>
      <w:r>
        <w:t>и</w:t>
      </w:r>
      <w:r>
        <w:rPr>
          <w:spacing w:val="56"/>
        </w:rPr>
        <w:t xml:space="preserve"> </w:t>
      </w:r>
      <w:r>
        <w:t>безопасного</w:t>
      </w:r>
      <w:r>
        <w:rPr>
          <w:spacing w:val="56"/>
        </w:rPr>
        <w:t xml:space="preserve"> </w:t>
      </w:r>
      <w:r>
        <w:t>для</w:t>
      </w:r>
      <w:r>
        <w:rPr>
          <w:spacing w:val="57"/>
        </w:rPr>
        <w:t xml:space="preserve"> </w:t>
      </w:r>
      <w:r>
        <w:t>человека</w:t>
      </w:r>
      <w:r>
        <w:rPr>
          <w:spacing w:val="58"/>
        </w:rPr>
        <w:t xml:space="preserve"> </w:t>
      </w:r>
      <w:r>
        <w:t>и</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49" w:firstLine="0"/>
      </w:pPr>
      <w:r>
        <w:lastRenderedPageBreak/>
        <w:t>окружающей его среды образа жизни, а также в воспитании экологической</w:t>
      </w:r>
      <w:r>
        <w:rPr>
          <w:spacing w:val="1"/>
        </w:rPr>
        <w:t xml:space="preserve"> </w:t>
      </w:r>
      <w:r>
        <w:t>культуры.</w:t>
      </w:r>
    </w:p>
    <w:p w:rsidR="00003555" w:rsidRDefault="00857D33">
      <w:pPr>
        <w:pStyle w:val="a3"/>
        <w:ind w:right="544"/>
      </w:pPr>
      <w:r>
        <w:t>Успешность изучения химии связана с овладением химическим языком,</w:t>
      </w:r>
      <w:r>
        <w:rPr>
          <w:spacing w:val="1"/>
        </w:rPr>
        <w:t xml:space="preserve"> </w:t>
      </w:r>
      <w:r>
        <w:t>соблюдением</w:t>
      </w:r>
      <w:r>
        <w:rPr>
          <w:spacing w:val="1"/>
        </w:rPr>
        <w:t xml:space="preserve"> </w:t>
      </w:r>
      <w:r>
        <w:t>правил</w:t>
      </w:r>
      <w:r>
        <w:rPr>
          <w:spacing w:val="1"/>
        </w:rPr>
        <w:t xml:space="preserve"> </w:t>
      </w:r>
      <w:r>
        <w:t>безопасной</w:t>
      </w:r>
      <w:r>
        <w:rPr>
          <w:spacing w:val="1"/>
        </w:rPr>
        <w:t xml:space="preserve"> </w:t>
      </w:r>
      <w:r>
        <w:t>работы</w:t>
      </w:r>
      <w:r>
        <w:rPr>
          <w:spacing w:val="1"/>
        </w:rPr>
        <w:t xml:space="preserve"> </w:t>
      </w:r>
      <w:r>
        <w:t>при</w:t>
      </w:r>
      <w:r>
        <w:rPr>
          <w:spacing w:val="1"/>
        </w:rPr>
        <w:t xml:space="preserve"> </w:t>
      </w:r>
      <w:r>
        <w:t>выполнении</w:t>
      </w:r>
      <w:r>
        <w:rPr>
          <w:spacing w:val="1"/>
        </w:rPr>
        <w:t xml:space="preserve"> </w:t>
      </w:r>
      <w:r>
        <w:t>химического</w:t>
      </w:r>
      <w:r>
        <w:rPr>
          <w:spacing w:val="1"/>
        </w:rPr>
        <w:t xml:space="preserve"> </w:t>
      </w:r>
      <w:r>
        <w:t>эксперимента,</w:t>
      </w:r>
      <w:r>
        <w:rPr>
          <w:spacing w:val="1"/>
        </w:rPr>
        <w:t xml:space="preserve"> </w:t>
      </w:r>
      <w:r>
        <w:t>осознанием</w:t>
      </w:r>
      <w:r>
        <w:rPr>
          <w:spacing w:val="1"/>
        </w:rPr>
        <w:t xml:space="preserve"> </w:t>
      </w:r>
      <w:r>
        <w:t>многочисленных</w:t>
      </w:r>
      <w:r>
        <w:rPr>
          <w:spacing w:val="1"/>
        </w:rPr>
        <w:t xml:space="preserve"> </w:t>
      </w:r>
      <w:r>
        <w:t>связей</w:t>
      </w:r>
      <w:r>
        <w:rPr>
          <w:spacing w:val="1"/>
        </w:rPr>
        <w:t xml:space="preserve"> </w:t>
      </w:r>
      <w:r>
        <w:t>химии</w:t>
      </w:r>
      <w:r>
        <w:rPr>
          <w:spacing w:val="1"/>
        </w:rPr>
        <w:t xml:space="preserve"> </w:t>
      </w:r>
      <w:r>
        <w:t>с</w:t>
      </w:r>
      <w:r>
        <w:rPr>
          <w:spacing w:val="1"/>
        </w:rPr>
        <w:t xml:space="preserve"> </w:t>
      </w:r>
      <w:r>
        <w:t>другими</w:t>
      </w:r>
      <w:r>
        <w:rPr>
          <w:spacing w:val="-67"/>
        </w:rPr>
        <w:t xml:space="preserve"> </w:t>
      </w:r>
      <w:r>
        <w:t>предметами</w:t>
      </w:r>
      <w:r>
        <w:rPr>
          <w:spacing w:val="-1"/>
        </w:rPr>
        <w:t xml:space="preserve"> </w:t>
      </w:r>
      <w:r>
        <w:t>школьного</w:t>
      </w:r>
      <w:r>
        <w:rPr>
          <w:spacing w:val="-2"/>
        </w:rPr>
        <w:t xml:space="preserve"> </w:t>
      </w:r>
      <w:r>
        <w:t>курса.</w:t>
      </w:r>
    </w:p>
    <w:p w:rsidR="00003555" w:rsidRDefault="00857D33">
      <w:pPr>
        <w:pStyle w:val="a3"/>
        <w:ind w:right="546"/>
      </w:pPr>
      <w:r>
        <w:t>Программа</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основы</w:t>
      </w:r>
      <w:r>
        <w:rPr>
          <w:spacing w:val="1"/>
        </w:rPr>
        <w:t xml:space="preserve"> </w:t>
      </w:r>
      <w:r>
        <w:t>неорганической</w:t>
      </w:r>
      <w:r>
        <w:rPr>
          <w:spacing w:val="1"/>
        </w:rPr>
        <w:t xml:space="preserve"> </w:t>
      </w:r>
      <w:r>
        <w:t>и</w:t>
      </w:r>
      <w:r>
        <w:rPr>
          <w:spacing w:val="1"/>
        </w:rPr>
        <w:t xml:space="preserve"> </w:t>
      </w:r>
      <w:r>
        <w:t>органической</w:t>
      </w:r>
      <w:r>
        <w:rPr>
          <w:spacing w:val="1"/>
        </w:rPr>
        <w:t xml:space="preserve"> </w:t>
      </w:r>
      <w:r>
        <w:t>химии.</w:t>
      </w:r>
      <w:r>
        <w:rPr>
          <w:spacing w:val="1"/>
        </w:rPr>
        <w:t xml:space="preserve"> </w:t>
      </w:r>
      <w:r>
        <w:t>Главной</w:t>
      </w:r>
      <w:r>
        <w:rPr>
          <w:spacing w:val="1"/>
        </w:rPr>
        <w:t xml:space="preserve"> </w:t>
      </w:r>
      <w:r>
        <w:t>идеей</w:t>
      </w:r>
      <w:r>
        <w:rPr>
          <w:spacing w:val="1"/>
        </w:rPr>
        <w:t xml:space="preserve"> </w:t>
      </w:r>
      <w:r>
        <w:t>программы</w:t>
      </w:r>
      <w:r>
        <w:rPr>
          <w:spacing w:val="1"/>
        </w:rPr>
        <w:t xml:space="preserve"> </w:t>
      </w:r>
      <w:r>
        <w:t>является</w:t>
      </w:r>
      <w:r>
        <w:rPr>
          <w:spacing w:val="1"/>
        </w:rPr>
        <w:t xml:space="preserve"> </w:t>
      </w:r>
      <w:r>
        <w:t>создание</w:t>
      </w:r>
      <w:r>
        <w:rPr>
          <w:spacing w:val="1"/>
        </w:rPr>
        <w:t xml:space="preserve"> </w:t>
      </w:r>
      <w:r>
        <w:t>базового</w:t>
      </w:r>
      <w:r>
        <w:rPr>
          <w:spacing w:val="1"/>
        </w:rPr>
        <w:t xml:space="preserve"> </w:t>
      </w:r>
      <w:r>
        <w:t>комплекса</w:t>
      </w:r>
      <w:r>
        <w:rPr>
          <w:spacing w:val="1"/>
        </w:rPr>
        <w:t xml:space="preserve"> </w:t>
      </w:r>
      <w:r>
        <w:t>опорных знаний по химии, выраженных в форме, соответствующей возрасту</w:t>
      </w:r>
      <w:r>
        <w:rPr>
          <w:spacing w:val="1"/>
        </w:rPr>
        <w:t xml:space="preserve"> </w:t>
      </w:r>
      <w:r>
        <w:t>обучающихся.</w:t>
      </w:r>
    </w:p>
    <w:p w:rsidR="00003555" w:rsidRDefault="00857D33">
      <w:pPr>
        <w:pStyle w:val="a3"/>
        <w:ind w:right="539"/>
      </w:pPr>
      <w:r>
        <w:t>В</w:t>
      </w:r>
      <w:r>
        <w:rPr>
          <w:spacing w:val="1"/>
        </w:rPr>
        <w:t xml:space="preserve"> </w:t>
      </w:r>
      <w:r>
        <w:t>содержании</w:t>
      </w:r>
      <w:r>
        <w:rPr>
          <w:spacing w:val="1"/>
        </w:rPr>
        <w:t xml:space="preserve"> </w:t>
      </w:r>
      <w:r>
        <w:t>данного</w:t>
      </w:r>
      <w:r>
        <w:rPr>
          <w:spacing w:val="1"/>
        </w:rPr>
        <w:t xml:space="preserve"> </w:t>
      </w:r>
      <w:r>
        <w:t>курса</w:t>
      </w:r>
      <w:r>
        <w:rPr>
          <w:spacing w:val="1"/>
        </w:rPr>
        <w:t xml:space="preserve"> </w:t>
      </w:r>
      <w:r>
        <w:t>представлены</w:t>
      </w:r>
      <w:r>
        <w:rPr>
          <w:spacing w:val="1"/>
        </w:rPr>
        <w:t xml:space="preserve"> </w:t>
      </w:r>
      <w:r>
        <w:t>основополагающие</w:t>
      </w:r>
      <w:r>
        <w:rPr>
          <w:spacing w:val="1"/>
        </w:rPr>
        <w:t xml:space="preserve"> </w:t>
      </w:r>
      <w:r>
        <w:t>химические теоретические знания, включающие изучение состава и строения</w:t>
      </w:r>
      <w:r>
        <w:rPr>
          <w:spacing w:val="1"/>
        </w:rPr>
        <w:t xml:space="preserve"> </w:t>
      </w:r>
      <w:r>
        <w:t>веществ,</w:t>
      </w:r>
      <w:r>
        <w:rPr>
          <w:spacing w:val="1"/>
        </w:rPr>
        <w:t xml:space="preserve"> </w:t>
      </w:r>
      <w:r>
        <w:t>зависимости</w:t>
      </w:r>
      <w:r>
        <w:rPr>
          <w:spacing w:val="1"/>
        </w:rPr>
        <w:t xml:space="preserve"> </w:t>
      </w:r>
      <w:r>
        <w:t>их</w:t>
      </w:r>
      <w:r>
        <w:rPr>
          <w:spacing w:val="1"/>
        </w:rPr>
        <w:t xml:space="preserve"> </w:t>
      </w:r>
      <w:r>
        <w:t>свойств</w:t>
      </w:r>
      <w:r>
        <w:rPr>
          <w:spacing w:val="1"/>
        </w:rPr>
        <w:t xml:space="preserve"> </w:t>
      </w:r>
      <w:r>
        <w:t>от</w:t>
      </w:r>
      <w:r>
        <w:rPr>
          <w:spacing w:val="1"/>
        </w:rPr>
        <w:t xml:space="preserve"> </w:t>
      </w:r>
      <w:r>
        <w:t>строения,</w:t>
      </w:r>
      <w:r>
        <w:rPr>
          <w:spacing w:val="1"/>
        </w:rPr>
        <w:t xml:space="preserve"> </w:t>
      </w:r>
      <w:r>
        <w:t>прогнозирование</w:t>
      </w:r>
      <w:r>
        <w:rPr>
          <w:spacing w:val="1"/>
        </w:rPr>
        <w:t xml:space="preserve"> </w:t>
      </w:r>
      <w:r>
        <w:t>свойств</w:t>
      </w:r>
      <w:r>
        <w:rPr>
          <w:spacing w:val="1"/>
        </w:rPr>
        <w:t xml:space="preserve"> </w:t>
      </w:r>
      <w:r>
        <w:t>веществ,</w:t>
      </w:r>
      <w:r>
        <w:rPr>
          <w:spacing w:val="1"/>
        </w:rPr>
        <w:t xml:space="preserve"> </w:t>
      </w:r>
      <w:r>
        <w:t>исследование</w:t>
      </w:r>
      <w:r>
        <w:rPr>
          <w:spacing w:val="1"/>
        </w:rPr>
        <w:t xml:space="preserve"> </w:t>
      </w:r>
      <w:r>
        <w:t>закономерностей</w:t>
      </w:r>
      <w:r>
        <w:rPr>
          <w:spacing w:val="1"/>
        </w:rPr>
        <w:t xml:space="preserve"> </w:t>
      </w:r>
      <w:r>
        <w:t>химических</w:t>
      </w:r>
      <w:r>
        <w:rPr>
          <w:spacing w:val="1"/>
        </w:rPr>
        <w:t xml:space="preserve"> </w:t>
      </w:r>
      <w:r>
        <w:t>превращений</w:t>
      </w:r>
      <w:r>
        <w:rPr>
          <w:spacing w:val="1"/>
        </w:rPr>
        <w:t xml:space="preserve"> </w:t>
      </w:r>
      <w:r>
        <w:t>и</w:t>
      </w:r>
      <w:r>
        <w:rPr>
          <w:spacing w:val="1"/>
        </w:rPr>
        <w:t xml:space="preserve"> </w:t>
      </w:r>
      <w:r>
        <w:t>путей</w:t>
      </w:r>
      <w:r>
        <w:rPr>
          <w:spacing w:val="1"/>
        </w:rPr>
        <w:t xml:space="preserve"> </w:t>
      </w:r>
      <w:r>
        <w:t>управления</w:t>
      </w:r>
      <w:r>
        <w:rPr>
          <w:spacing w:val="-4"/>
        </w:rPr>
        <w:t xml:space="preserve"> </w:t>
      </w:r>
      <w:r>
        <w:t>ими в</w:t>
      </w:r>
      <w:r>
        <w:rPr>
          <w:spacing w:val="-1"/>
        </w:rPr>
        <w:t xml:space="preserve"> </w:t>
      </w:r>
      <w:r>
        <w:t>целях</w:t>
      </w:r>
      <w:r>
        <w:rPr>
          <w:spacing w:val="-1"/>
        </w:rPr>
        <w:t xml:space="preserve"> </w:t>
      </w:r>
      <w:r>
        <w:t>получения веществ</w:t>
      </w:r>
      <w:r>
        <w:rPr>
          <w:spacing w:val="-1"/>
        </w:rPr>
        <w:t xml:space="preserve"> </w:t>
      </w:r>
      <w:r>
        <w:t>и материалов.</w:t>
      </w:r>
    </w:p>
    <w:p w:rsidR="00003555" w:rsidRDefault="00857D33">
      <w:pPr>
        <w:pStyle w:val="a3"/>
        <w:ind w:right="541"/>
      </w:pPr>
      <w:r>
        <w:t>Теоретическую</w:t>
      </w:r>
      <w:r>
        <w:rPr>
          <w:spacing w:val="1"/>
        </w:rPr>
        <w:t xml:space="preserve"> </w:t>
      </w:r>
      <w:r>
        <w:t>основу</w:t>
      </w:r>
      <w:r>
        <w:rPr>
          <w:spacing w:val="1"/>
        </w:rPr>
        <w:t xml:space="preserve"> </w:t>
      </w:r>
      <w:r>
        <w:t>изучения</w:t>
      </w:r>
      <w:r>
        <w:rPr>
          <w:spacing w:val="1"/>
        </w:rPr>
        <w:t xml:space="preserve"> </w:t>
      </w:r>
      <w:r>
        <w:t>неорганической</w:t>
      </w:r>
      <w:r>
        <w:rPr>
          <w:spacing w:val="1"/>
        </w:rPr>
        <w:t xml:space="preserve"> </w:t>
      </w:r>
      <w:r>
        <w:t>химии</w:t>
      </w:r>
      <w:r>
        <w:rPr>
          <w:spacing w:val="1"/>
        </w:rPr>
        <w:t xml:space="preserve"> </w:t>
      </w:r>
      <w:r>
        <w:t>составляет</w:t>
      </w:r>
      <w:r>
        <w:rPr>
          <w:spacing w:val="1"/>
        </w:rPr>
        <w:t xml:space="preserve"> </w:t>
      </w:r>
      <w:r>
        <w:t>атомно-молекулярное</w:t>
      </w:r>
      <w:r>
        <w:rPr>
          <w:spacing w:val="1"/>
        </w:rPr>
        <w:t xml:space="preserve"> </w:t>
      </w:r>
      <w:r>
        <w:t>учение,</w:t>
      </w:r>
      <w:r>
        <w:rPr>
          <w:spacing w:val="1"/>
        </w:rPr>
        <w:t xml:space="preserve"> </w:t>
      </w:r>
      <w:r>
        <w:t>Периодический</w:t>
      </w:r>
      <w:r>
        <w:rPr>
          <w:spacing w:val="1"/>
        </w:rPr>
        <w:t xml:space="preserve"> </w:t>
      </w:r>
      <w:r>
        <w:t>закон</w:t>
      </w:r>
      <w:r>
        <w:rPr>
          <w:spacing w:val="1"/>
        </w:rPr>
        <w:t xml:space="preserve"> </w:t>
      </w:r>
      <w:r>
        <w:t>Д.И.</w:t>
      </w:r>
      <w:r>
        <w:rPr>
          <w:spacing w:val="1"/>
        </w:rPr>
        <w:t xml:space="preserve"> </w:t>
      </w:r>
      <w:r>
        <w:t>Менделеева</w:t>
      </w:r>
      <w:r>
        <w:rPr>
          <w:spacing w:val="1"/>
        </w:rPr>
        <w:t xml:space="preserve"> </w:t>
      </w:r>
      <w:r>
        <w:t>с</w:t>
      </w:r>
      <w:r>
        <w:rPr>
          <w:spacing w:val="1"/>
        </w:rPr>
        <w:t xml:space="preserve"> </w:t>
      </w:r>
      <w:r>
        <w:t>краткими</w:t>
      </w:r>
      <w:r>
        <w:rPr>
          <w:spacing w:val="1"/>
        </w:rPr>
        <w:t xml:space="preserve"> </w:t>
      </w:r>
      <w:r>
        <w:t>сведениями</w:t>
      </w:r>
      <w:r>
        <w:rPr>
          <w:spacing w:val="1"/>
        </w:rPr>
        <w:t xml:space="preserve"> </w:t>
      </w:r>
      <w:r>
        <w:t>о</w:t>
      </w:r>
      <w:r>
        <w:rPr>
          <w:spacing w:val="1"/>
        </w:rPr>
        <w:t xml:space="preserve"> </w:t>
      </w:r>
      <w:r>
        <w:t>строении</w:t>
      </w:r>
      <w:r>
        <w:rPr>
          <w:spacing w:val="1"/>
        </w:rPr>
        <w:t xml:space="preserve"> </w:t>
      </w:r>
      <w:r>
        <w:t>атома,</w:t>
      </w:r>
      <w:r>
        <w:rPr>
          <w:spacing w:val="1"/>
        </w:rPr>
        <w:t xml:space="preserve"> </w:t>
      </w:r>
      <w:r>
        <w:t>видах</w:t>
      </w:r>
      <w:r>
        <w:rPr>
          <w:spacing w:val="1"/>
        </w:rPr>
        <w:t xml:space="preserve"> </w:t>
      </w:r>
      <w:r>
        <w:t>химической</w:t>
      </w:r>
      <w:r>
        <w:rPr>
          <w:spacing w:val="1"/>
        </w:rPr>
        <w:t xml:space="preserve"> </w:t>
      </w:r>
      <w:r>
        <w:t>связи,</w:t>
      </w:r>
      <w:r>
        <w:rPr>
          <w:spacing w:val="1"/>
        </w:rPr>
        <w:t xml:space="preserve"> </w:t>
      </w:r>
      <w:r>
        <w:t>закономерностях протекания химических реакций.</w:t>
      </w:r>
    </w:p>
    <w:p w:rsidR="00003555" w:rsidRDefault="00857D33">
      <w:pPr>
        <w:pStyle w:val="a3"/>
        <w:ind w:right="547"/>
      </w:pPr>
      <w:r>
        <w:t>В</w:t>
      </w:r>
      <w:r>
        <w:rPr>
          <w:spacing w:val="1"/>
        </w:rPr>
        <w:t xml:space="preserve"> </w:t>
      </w:r>
      <w:r>
        <w:t>изучении</w:t>
      </w:r>
      <w:r>
        <w:rPr>
          <w:spacing w:val="1"/>
        </w:rPr>
        <w:t xml:space="preserve"> </w:t>
      </w:r>
      <w:r>
        <w:t>курса</w:t>
      </w:r>
      <w:r>
        <w:rPr>
          <w:spacing w:val="1"/>
        </w:rPr>
        <w:t xml:space="preserve"> </w:t>
      </w:r>
      <w:r>
        <w:t>значительная</w:t>
      </w:r>
      <w:r>
        <w:rPr>
          <w:spacing w:val="1"/>
        </w:rPr>
        <w:t xml:space="preserve"> </w:t>
      </w:r>
      <w:r>
        <w:t>роль</w:t>
      </w:r>
      <w:r>
        <w:rPr>
          <w:spacing w:val="1"/>
        </w:rPr>
        <w:t xml:space="preserve"> </w:t>
      </w:r>
      <w:r>
        <w:t>отводится</w:t>
      </w:r>
      <w:r>
        <w:rPr>
          <w:spacing w:val="1"/>
        </w:rPr>
        <w:t xml:space="preserve"> </w:t>
      </w:r>
      <w:r>
        <w:t>химическому</w:t>
      </w:r>
      <w:r>
        <w:rPr>
          <w:spacing w:val="1"/>
        </w:rPr>
        <w:t xml:space="preserve"> </w:t>
      </w:r>
      <w:r>
        <w:t>эксперименту:</w:t>
      </w:r>
      <w:r>
        <w:rPr>
          <w:spacing w:val="1"/>
        </w:rPr>
        <w:t xml:space="preserve"> </w:t>
      </w:r>
      <w:r>
        <w:t>проведению</w:t>
      </w:r>
      <w:r>
        <w:rPr>
          <w:spacing w:val="1"/>
        </w:rPr>
        <w:t xml:space="preserve"> </w:t>
      </w:r>
      <w:r>
        <w:t>практических</w:t>
      </w:r>
      <w:r>
        <w:rPr>
          <w:spacing w:val="1"/>
        </w:rPr>
        <w:t xml:space="preserve"> </w:t>
      </w:r>
      <w:r>
        <w:t>и</w:t>
      </w:r>
      <w:r>
        <w:rPr>
          <w:spacing w:val="1"/>
        </w:rPr>
        <w:t xml:space="preserve"> </w:t>
      </w:r>
      <w:r>
        <w:t>лабораторных</w:t>
      </w:r>
      <w:r>
        <w:rPr>
          <w:spacing w:val="1"/>
        </w:rPr>
        <w:t xml:space="preserve"> </w:t>
      </w:r>
      <w:r>
        <w:t>работ,</w:t>
      </w:r>
      <w:r>
        <w:rPr>
          <w:spacing w:val="1"/>
        </w:rPr>
        <w:t xml:space="preserve"> </w:t>
      </w:r>
      <w:r>
        <w:t>описанию</w:t>
      </w:r>
      <w:r>
        <w:rPr>
          <w:spacing w:val="-67"/>
        </w:rPr>
        <w:t xml:space="preserve"> </w:t>
      </w:r>
      <w:r>
        <w:t>результатов</w:t>
      </w:r>
      <w:r>
        <w:rPr>
          <w:spacing w:val="1"/>
        </w:rPr>
        <w:t xml:space="preserve"> </w:t>
      </w:r>
      <w:r>
        <w:t>ученического</w:t>
      </w:r>
      <w:r>
        <w:rPr>
          <w:spacing w:val="1"/>
        </w:rPr>
        <w:t xml:space="preserve"> </w:t>
      </w:r>
      <w:r>
        <w:t>эксперимента,</w:t>
      </w:r>
      <w:r>
        <w:rPr>
          <w:spacing w:val="1"/>
        </w:rPr>
        <w:t xml:space="preserve"> </w:t>
      </w:r>
      <w:r>
        <w:t>соблюдению</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безопасной</w:t>
      </w:r>
      <w:r>
        <w:rPr>
          <w:spacing w:val="-4"/>
        </w:rPr>
        <w:t xml:space="preserve"> </w:t>
      </w:r>
      <w:r>
        <w:t>работы</w:t>
      </w:r>
      <w:r>
        <w:rPr>
          <w:spacing w:val="-3"/>
        </w:rPr>
        <w:t xml:space="preserve"> </w:t>
      </w:r>
      <w:r>
        <w:t>в</w:t>
      </w:r>
      <w:r>
        <w:rPr>
          <w:spacing w:val="-2"/>
        </w:rPr>
        <w:t xml:space="preserve"> </w:t>
      </w:r>
      <w:r>
        <w:t>химической</w:t>
      </w:r>
      <w:r>
        <w:rPr>
          <w:spacing w:val="-1"/>
        </w:rPr>
        <w:t xml:space="preserve"> </w:t>
      </w:r>
      <w:r>
        <w:t>лаборатории.</w:t>
      </w:r>
    </w:p>
    <w:p w:rsidR="00003555" w:rsidRDefault="00857D33">
      <w:pPr>
        <w:pStyle w:val="a3"/>
        <w:ind w:right="550"/>
      </w:pPr>
      <w:r>
        <w:t>Реализация</w:t>
      </w:r>
      <w:r>
        <w:rPr>
          <w:spacing w:val="1"/>
        </w:rPr>
        <w:t xml:space="preserve"> </w:t>
      </w:r>
      <w:r>
        <w:t>данной</w:t>
      </w:r>
      <w:r>
        <w:rPr>
          <w:spacing w:val="1"/>
        </w:rPr>
        <w:t xml:space="preserve"> </w:t>
      </w:r>
      <w:r>
        <w:t>программы</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позволит</w:t>
      </w:r>
      <w:r>
        <w:rPr>
          <w:spacing w:val="1"/>
        </w:rPr>
        <w:t xml:space="preserve"> </w:t>
      </w:r>
      <w:r>
        <w:t>обучающимся усвоить ключевые химические компетенции и понять роль и</w:t>
      </w:r>
      <w:r>
        <w:rPr>
          <w:spacing w:val="1"/>
        </w:rPr>
        <w:t xml:space="preserve"> </w:t>
      </w:r>
      <w:r>
        <w:t>значение</w:t>
      </w:r>
      <w:r>
        <w:rPr>
          <w:spacing w:val="-1"/>
        </w:rPr>
        <w:t xml:space="preserve"> </w:t>
      </w:r>
      <w:r>
        <w:t>химии среди</w:t>
      </w:r>
      <w:r>
        <w:rPr>
          <w:spacing w:val="-3"/>
        </w:rPr>
        <w:t xml:space="preserve"> </w:t>
      </w:r>
      <w:r>
        <w:t>других</w:t>
      </w:r>
      <w:r>
        <w:rPr>
          <w:spacing w:val="-3"/>
        </w:rPr>
        <w:t xml:space="preserve"> </w:t>
      </w:r>
      <w:r>
        <w:t>наук о</w:t>
      </w:r>
      <w:r>
        <w:rPr>
          <w:spacing w:val="-1"/>
        </w:rPr>
        <w:t xml:space="preserve"> </w:t>
      </w:r>
      <w:r>
        <w:t>природе.</w:t>
      </w:r>
    </w:p>
    <w:p w:rsidR="00003555" w:rsidRDefault="00857D33">
      <w:pPr>
        <w:pStyle w:val="a3"/>
        <w:ind w:right="540"/>
      </w:pPr>
      <w:r>
        <w:t>Изучение</w:t>
      </w:r>
      <w:r>
        <w:rPr>
          <w:spacing w:val="1"/>
        </w:rPr>
        <w:t xml:space="preserve"> </w:t>
      </w:r>
      <w:r>
        <w:t>предмета</w:t>
      </w:r>
      <w:r>
        <w:rPr>
          <w:spacing w:val="1"/>
        </w:rPr>
        <w:t xml:space="preserve"> </w:t>
      </w:r>
      <w:r>
        <w:t>«Химия»</w:t>
      </w:r>
      <w:r>
        <w:rPr>
          <w:spacing w:val="1"/>
        </w:rPr>
        <w:t xml:space="preserve"> </w:t>
      </w:r>
      <w:r>
        <w:t>в</w:t>
      </w:r>
      <w:r>
        <w:rPr>
          <w:spacing w:val="1"/>
        </w:rPr>
        <w:t xml:space="preserve"> </w:t>
      </w:r>
      <w:r>
        <w:t>части</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w:t>
      </w:r>
      <w:r>
        <w:rPr>
          <w:spacing w:val="1"/>
        </w:rPr>
        <w:t xml:space="preserve"> </w:t>
      </w:r>
      <w:r>
        <w:t>методов</w:t>
      </w:r>
      <w:r>
        <w:rPr>
          <w:spacing w:val="1"/>
        </w:rPr>
        <w:t xml:space="preserve"> </w:t>
      </w:r>
      <w:r>
        <w:t>(наблюдение,</w:t>
      </w:r>
      <w:r>
        <w:rPr>
          <w:spacing w:val="1"/>
        </w:rPr>
        <w:t xml:space="preserve"> </w:t>
      </w:r>
      <w:r>
        <w:t>измерение,</w:t>
      </w:r>
      <w:r>
        <w:rPr>
          <w:spacing w:val="1"/>
        </w:rPr>
        <w:t xml:space="preserve"> </w:t>
      </w:r>
      <w:r>
        <w:t>эксперимент,</w:t>
      </w:r>
      <w:r>
        <w:rPr>
          <w:spacing w:val="1"/>
        </w:rPr>
        <w:t xml:space="preserve"> </w:t>
      </w:r>
      <w:r>
        <w:t>моделирование),</w:t>
      </w:r>
      <w:r>
        <w:rPr>
          <w:spacing w:val="1"/>
        </w:rPr>
        <w:t xml:space="preserve"> </w:t>
      </w:r>
      <w:r>
        <w:t>освоения</w:t>
      </w:r>
      <w:r>
        <w:rPr>
          <w:spacing w:val="71"/>
        </w:rPr>
        <w:t xml:space="preserve"> </w:t>
      </w:r>
      <w:r>
        <w:t>практического</w:t>
      </w:r>
      <w:r>
        <w:rPr>
          <w:spacing w:val="1"/>
        </w:rPr>
        <w:t xml:space="preserve"> </w:t>
      </w:r>
      <w:r>
        <w:t>применения</w:t>
      </w:r>
      <w:r>
        <w:rPr>
          <w:spacing w:val="1"/>
        </w:rPr>
        <w:t xml:space="preserve"> </w:t>
      </w:r>
      <w:r>
        <w:t>научных</w:t>
      </w:r>
      <w:r>
        <w:rPr>
          <w:spacing w:val="1"/>
        </w:rPr>
        <w:t xml:space="preserve"> </w:t>
      </w:r>
      <w:r>
        <w:t>знаний</w:t>
      </w:r>
      <w:r>
        <w:rPr>
          <w:spacing w:val="1"/>
        </w:rPr>
        <w:t xml:space="preserve"> </w:t>
      </w:r>
      <w:r>
        <w:t>основано</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67"/>
        </w:rPr>
        <w:t xml:space="preserve"> </w:t>
      </w:r>
      <w:r>
        <w:t xml:space="preserve">предметами:     </w:t>
      </w:r>
      <w:r>
        <w:rPr>
          <w:spacing w:val="27"/>
        </w:rPr>
        <w:t xml:space="preserve"> </w:t>
      </w:r>
      <w:r>
        <w:t xml:space="preserve">«Биология»,     </w:t>
      </w:r>
      <w:r>
        <w:rPr>
          <w:spacing w:val="25"/>
        </w:rPr>
        <w:t xml:space="preserve"> </w:t>
      </w:r>
      <w:r>
        <w:t xml:space="preserve">«География»,     </w:t>
      </w:r>
      <w:r>
        <w:rPr>
          <w:spacing w:val="25"/>
        </w:rPr>
        <w:t xml:space="preserve"> </w:t>
      </w:r>
      <w:r>
        <w:t xml:space="preserve">«История»,     </w:t>
      </w:r>
      <w:r>
        <w:rPr>
          <w:spacing w:val="24"/>
        </w:rPr>
        <w:t xml:space="preserve"> </w:t>
      </w:r>
      <w:r>
        <w:t>«Литература»,</w:t>
      </w:r>
    </w:p>
    <w:p w:rsidR="00003555" w:rsidRDefault="00857D33">
      <w:pPr>
        <w:pStyle w:val="a3"/>
        <w:spacing w:line="320" w:lineRule="exact"/>
        <w:ind w:firstLine="0"/>
      </w:pPr>
      <w:r>
        <w:t>«Математика»,</w:t>
      </w:r>
      <w:r>
        <w:rPr>
          <w:spacing w:val="41"/>
        </w:rPr>
        <w:t xml:space="preserve"> </w:t>
      </w:r>
      <w:r>
        <w:t>«Основы</w:t>
      </w:r>
      <w:r>
        <w:rPr>
          <w:spacing w:val="40"/>
        </w:rPr>
        <w:t xml:space="preserve"> </w:t>
      </w:r>
      <w:r>
        <w:t>безопасности</w:t>
      </w:r>
      <w:r>
        <w:rPr>
          <w:spacing w:val="40"/>
        </w:rPr>
        <w:t xml:space="preserve"> </w:t>
      </w:r>
      <w:r>
        <w:t>жизнедеятельности»,</w:t>
      </w:r>
      <w:r>
        <w:rPr>
          <w:spacing w:val="42"/>
        </w:rPr>
        <w:t xml:space="preserve"> </w:t>
      </w:r>
      <w:r>
        <w:t>«Русский</w:t>
      </w:r>
      <w:r>
        <w:rPr>
          <w:spacing w:val="42"/>
        </w:rPr>
        <w:t xml:space="preserve"> </w:t>
      </w:r>
      <w:r>
        <w:t>язык»,</w:t>
      </w:r>
    </w:p>
    <w:p w:rsidR="00003555" w:rsidRDefault="00857D33">
      <w:pPr>
        <w:pStyle w:val="a3"/>
        <w:ind w:firstLine="0"/>
      </w:pPr>
      <w:r>
        <w:t>«Физика»,</w:t>
      </w:r>
      <w:r>
        <w:rPr>
          <w:spacing w:val="-5"/>
        </w:rPr>
        <w:t xml:space="preserve"> </w:t>
      </w:r>
      <w:r>
        <w:t>«Экология».</w:t>
      </w:r>
    </w:p>
    <w:p w:rsidR="00003555" w:rsidRDefault="00857D33">
      <w:pPr>
        <w:pStyle w:val="2"/>
        <w:spacing w:line="322" w:lineRule="exact"/>
      </w:pPr>
      <w:r>
        <w:t>Первоначальные</w:t>
      </w:r>
      <w:r>
        <w:rPr>
          <w:spacing w:val="-7"/>
        </w:rPr>
        <w:t xml:space="preserve"> </w:t>
      </w:r>
      <w:r>
        <w:t>химические</w:t>
      </w:r>
      <w:r>
        <w:rPr>
          <w:spacing w:val="-3"/>
        </w:rPr>
        <w:t xml:space="preserve"> </w:t>
      </w:r>
      <w:r>
        <w:t>понятия</w:t>
      </w:r>
    </w:p>
    <w:p w:rsidR="00003555" w:rsidRDefault="00857D33">
      <w:pPr>
        <w:pStyle w:val="a3"/>
        <w:ind w:right="541"/>
      </w:pPr>
      <w:r>
        <w:t>Предмет</w:t>
      </w:r>
      <w:r>
        <w:rPr>
          <w:spacing w:val="1"/>
        </w:rPr>
        <w:t xml:space="preserve"> </w:t>
      </w:r>
      <w:r>
        <w:t>химии.</w:t>
      </w:r>
      <w:r>
        <w:rPr>
          <w:spacing w:val="1"/>
        </w:rPr>
        <w:t xml:space="preserve"> </w:t>
      </w:r>
      <w:r>
        <w:rPr>
          <w:i/>
        </w:rPr>
        <w:t>Тела</w:t>
      </w:r>
      <w:r>
        <w:rPr>
          <w:i/>
          <w:spacing w:val="1"/>
        </w:rPr>
        <w:t xml:space="preserve"> </w:t>
      </w:r>
      <w:r>
        <w:rPr>
          <w:i/>
        </w:rPr>
        <w:t>и</w:t>
      </w:r>
      <w:r>
        <w:rPr>
          <w:i/>
          <w:spacing w:val="1"/>
        </w:rPr>
        <w:t xml:space="preserve"> </w:t>
      </w:r>
      <w:r>
        <w:rPr>
          <w:i/>
        </w:rPr>
        <w:t>вещества.</w:t>
      </w:r>
      <w:r w:rsidR="00404FC7">
        <w:rPr>
          <w:i/>
        </w:rPr>
        <w:t xml:space="preserve"> </w:t>
      </w:r>
      <w:r>
        <w:rPr>
          <w:i/>
        </w:rPr>
        <w:t>Основные</w:t>
      </w:r>
      <w:r>
        <w:rPr>
          <w:i/>
          <w:spacing w:val="1"/>
        </w:rPr>
        <w:t xml:space="preserve"> </w:t>
      </w:r>
      <w:r>
        <w:rPr>
          <w:i/>
        </w:rPr>
        <w:t>методы</w:t>
      </w:r>
      <w:r>
        <w:rPr>
          <w:i/>
          <w:spacing w:val="1"/>
        </w:rPr>
        <w:t xml:space="preserve"> </w:t>
      </w:r>
      <w:r>
        <w:rPr>
          <w:i/>
        </w:rPr>
        <w:t>познания:</w:t>
      </w:r>
      <w:r>
        <w:rPr>
          <w:i/>
          <w:spacing w:val="1"/>
        </w:rPr>
        <w:t xml:space="preserve"> </w:t>
      </w:r>
      <w:r>
        <w:rPr>
          <w:i/>
        </w:rPr>
        <w:t>наблюдение,</w:t>
      </w:r>
      <w:r>
        <w:rPr>
          <w:i/>
          <w:spacing w:val="1"/>
        </w:rPr>
        <w:t xml:space="preserve"> </w:t>
      </w:r>
      <w:r>
        <w:rPr>
          <w:i/>
        </w:rPr>
        <w:t>измерение,</w:t>
      </w:r>
      <w:r>
        <w:rPr>
          <w:i/>
          <w:spacing w:val="1"/>
        </w:rPr>
        <w:t xml:space="preserve"> </w:t>
      </w:r>
      <w:r>
        <w:rPr>
          <w:i/>
        </w:rPr>
        <w:t>эксперимент.</w:t>
      </w:r>
      <w:r>
        <w:rPr>
          <w:i/>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явления.</w:t>
      </w:r>
      <w:r>
        <w:rPr>
          <w:spacing w:val="1"/>
        </w:rPr>
        <w:t xml:space="preserve"> </w:t>
      </w:r>
      <w:r>
        <w:t>Чистые</w:t>
      </w:r>
      <w:r>
        <w:rPr>
          <w:spacing w:val="1"/>
        </w:rPr>
        <w:t xml:space="preserve"> </w:t>
      </w:r>
      <w:r>
        <w:t>вещества</w:t>
      </w:r>
      <w:r>
        <w:rPr>
          <w:spacing w:val="1"/>
        </w:rPr>
        <w:t xml:space="preserve"> </w:t>
      </w:r>
      <w:r>
        <w:t>и</w:t>
      </w:r>
      <w:r>
        <w:rPr>
          <w:spacing w:val="1"/>
        </w:rPr>
        <w:t xml:space="preserve"> </w:t>
      </w:r>
      <w:r>
        <w:t>смеси.</w:t>
      </w:r>
      <w:r>
        <w:rPr>
          <w:spacing w:val="1"/>
        </w:rPr>
        <w:t xml:space="preserve"> </w:t>
      </w:r>
      <w:r>
        <w:t>Способы</w:t>
      </w:r>
      <w:r>
        <w:rPr>
          <w:spacing w:val="1"/>
        </w:rPr>
        <w:t xml:space="preserve"> </w:t>
      </w:r>
      <w:r>
        <w:t>разделения</w:t>
      </w:r>
      <w:r>
        <w:rPr>
          <w:spacing w:val="1"/>
        </w:rPr>
        <w:t xml:space="preserve"> </w:t>
      </w:r>
      <w:r>
        <w:t>смесей.</w:t>
      </w:r>
      <w:r>
        <w:rPr>
          <w:spacing w:val="1"/>
        </w:rPr>
        <w:t xml:space="preserve"> </w:t>
      </w:r>
      <w:r>
        <w:t>Атом.</w:t>
      </w:r>
      <w:r>
        <w:rPr>
          <w:spacing w:val="1"/>
        </w:rPr>
        <w:t xml:space="preserve"> </w:t>
      </w:r>
      <w:r>
        <w:t>Молекула.</w:t>
      </w:r>
      <w:r>
        <w:rPr>
          <w:spacing w:val="1"/>
        </w:rPr>
        <w:t xml:space="preserve"> </w:t>
      </w:r>
      <w:r>
        <w:t>Химический</w:t>
      </w:r>
      <w:r>
        <w:rPr>
          <w:spacing w:val="1"/>
        </w:rPr>
        <w:t xml:space="preserve"> </w:t>
      </w:r>
      <w:r>
        <w:t>элемент.</w:t>
      </w:r>
      <w:r>
        <w:rPr>
          <w:spacing w:val="1"/>
        </w:rPr>
        <w:t xml:space="preserve"> </w:t>
      </w:r>
      <w:r>
        <w:t>Знаки</w:t>
      </w:r>
      <w:r>
        <w:rPr>
          <w:spacing w:val="1"/>
        </w:rPr>
        <w:t xml:space="preserve"> </w:t>
      </w:r>
      <w:r>
        <w:t>химических</w:t>
      </w:r>
      <w:r>
        <w:rPr>
          <w:spacing w:val="1"/>
        </w:rPr>
        <w:t xml:space="preserve"> </w:t>
      </w:r>
      <w:r>
        <w:t>элементов.</w:t>
      </w:r>
      <w:r>
        <w:rPr>
          <w:spacing w:val="1"/>
        </w:rPr>
        <w:t xml:space="preserve"> </w:t>
      </w:r>
      <w:r>
        <w:t>Простые</w:t>
      </w:r>
      <w:r>
        <w:rPr>
          <w:spacing w:val="1"/>
        </w:rPr>
        <w:t xml:space="preserve"> </w:t>
      </w:r>
      <w:r>
        <w:t>и</w:t>
      </w:r>
      <w:r>
        <w:rPr>
          <w:spacing w:val="1"/>
        </w:rPr>
        <w:t xml:space="preserve"> </w:t>
      </w:r>
      <w:r>
        <w:t>сложные</w:t>
      </w:r>
      <w:r>
        <w:rPr>
          <w:spacing w:val="1"/>
        </w:rPr>
        <w:t xml:space="preserve"> </w:t>
      </w:r>
      <w:r>
        <w:t xml:space="preserve">вещества. Валентность. </w:t>
      </w:r>
      <w:r>
        <w:rPr>
          <w:i/>
        </w:rPr>
        <w:t xml:space="preserve">Закон постоянства состава вещества. </w:t>
      </w:r>
      <w:r>
        <w:t>Химические</w:t>
      </w:r>
      <w:r>
        <w:rPr>
          <w:spacing w:val="1"/>
        </w:rPr>
        <w:t xml:space="preserve"> </w:t>
      </w:r>
      <w:r>
        <w:t>формулы. Индексы. Относительная атомная и молекулярная массы. Массовая</w:t>
      </w:r>
      <w:r>
        <w:rPr>
          <w:spacing w:val="1"/>
        </w:rPr>
        <w:t xml:space="preserve"> </w:t>
      </w:r>
      <w:r>
        <w:t>доля химического элемента в соединении. Закон сохранения массы веществ.</w:t>
      </w:r>
      <w:r>
        <w:rPr>
          <w:spacing w:val="1"/>
        </w:rPr>
        <w:t xml:space="preserve"> </w:t>
      </w:r>
      <w:r>
        <w:t>Химические</w:t>
      </w:r>
      <w:r>
        <w:rPr>
          <w:spacing w:val="1"/>
        </w:rPr>
        <w:t xml:space="preserve"> </w:t>
      </w:r>
      <w:r>
        <w:t>уравнения.</w:t>
      </w:r>
      <w:r>
        <w:rPr>
          <w:spacing w:val="1"/>
        </w:rPr>
        <w:t xml:space="preserve"> </w:t>
      </w:r>
      <w:r>
        <w:t>Коэффициенты.</w:t>
      </w:r>
      <w:r>
        <w:rPr>
          <w:spacing w:val="1"/>
        </w:rPr>
        <w:t xml:space="preserve"> </w:t>
      </w:r>
      <w:r>
        <w:t>Условия</w:t>
      </w:r>
      <w:r>
        <w:rPr>
          <w:spacing w:val="1"/>
        </w:rPr>
        <w:t xml:space="preserve"> </w:t>
      </w:r>
      <w:r>
        <w:t>и</w:t>
      </w:r>
      <w:r>
        <w:rPr>
          <w:spacing w:val="1"/>
        </w:rPr>
        <w:t xml:space="preserve"> </w:t>
      </w:r>
      <w:r>
        <w:t>признаки</w:t>
      </w:r>
      <w:r>
        <w:rPr>
          <w:spacing w:val="1"/>
        </w:rPr>
        <w:t xml:space="preserve"> </w:t>
      </w:r>
      <w:r>
        <w:t>протекания</w:t>
      </w:r>
      <w:r>
        <w:rPr>
          <w:spacing w:val="1"/>
        </w:rPr>
        <w:t xml:space="preserve"> </w:t>
      </w:r>
      <w:r>
        <w:t>химических</w:t>
      </w:r>
      <w:r>
        <w:rPr>
          <w:spacing w:val="-5"/>
        </w:rPr>
        <w:t xml:space="preserve"> </w:t>
      </w:r>
      <w:r>
        <w:t>реакций.</w:t>
      </w:r>
      <w:r>
        <w:rPr>
          <w:spacing w:val="-3"/>
        </w:rPr>
        <w:t xml:space="preserve"> </w:t>
      </w:r>
      <w:r>
        <w:t>Моль –</w:t>
      </w:r>
      <w:r>
        <w:rPr>
          <w:spacing w:val="-1"/>
        </w:rPr>
        <w:t xml:space="preserve"> </w:t>
      </w:r>
      <w:r>
        <w:t>единица</w:t>
      </w:r>
      <w:r>
        <w:rPr>
          <w:spacing w:val="-2"/>
        </w:rPr>
        <w:t xml:space="preserve"> </w:t>
      </w:r>
      <w:r>
        <w:t>количества</w:t>
      </w:r>
      <w:r>
        <w:rPr>
          <w:spacing w:val="-3"/>
        </w:rPr>
        <w:t xml:space="preserve"> </w:t>
      </w:r>
      <w:r>
        <w:t>вещества.</w:t>
      </w:r>
      <w:r>
        <w:rPr>
          <w:spacing w:val="-2"/>
        </w:rPr>
        <w:t xml:space="preserve"> </w:t>
      </w:r>
      <w:r>
        <w:t>Молярная</w:t>
      </w:r>
      <w:r>
        <w:rPr>
          <w:spacing w:val="-2"/>
        </w:rPr>
        <w:t xml:space="preserve"> </w:t>
      </w:r>
      <w:r>
        <w:t>масса.</w:t>
      </w:r>
    </w:p>
    <w:p w:rsidR="00003555" w:rsidRDefault="00857D33">
      <w:pPr>
        <w:pStyle w:val="2"/>
        <w:spacing w:line="322" w:lineRule="exact"/>
      </w:pPr>
      <w:r>
        <w:t>Кислород.</w:t>
      </w:r>
      <w:r>
        <w:rPr>
          <w:spacing w:val="-4"/>
        </w:rPr>
        <w:t xml:space="preserve"> </w:t>
      </w:r>
      <w:r>
        <w:t>Водород</w:t>
      </w:r>
    </w:p>
    <w:p w:rsidR="00003555" w:rsidRDefault="00003555">
      <w:pPr>
        <w:spacing w:line="322" w:lineRule="exact"/>
        <w:sectPr w:rsidR="00003555">
          <w:pgSz w:w="11910" w:h="16840"/>
          <w:pgMar w:top="1040" w:right="20" w:bottom="1180" w:left="880" w:header="0" w:footer="919" w:gutter="0"/>
          <w:cols w:space="720"/>
        </w:sectPr>
      </w:pPr>
    </w:p>
    <w:p w:rsidR="00003555" w:rsidRDefault="00857D33">
      <w:pPr>
        <w:spacing w:before="74"/>
        <w:ind w:left="963" w:right="540" w:firstLine="707"/>
        <w:jc w:val="both"/>
        <w:rPr>
          <w:sz w:val="28"/>
        </w:rPr>
      </w:pPr>
      <w:r>
        <w:rPr>
          <w:sz w:val="28"/>
        </w:rPr>
        <w:lastRenderedPageBreak/>
        <w:t>Кислород</w:t>
      </w:r>
      <w:r>
        <w:rPr>
          <w:spacing w:val="1"/>
          <w:sz w:val="28"/>
        </w:rPr>
        <w:t xml:space="preserve"> </w:t>
      </w:r>
      <w:r>
        <w:rPr>
          <w:sz w:val="28"/>
        </w:rPr>
        <w:t>–</w:t>
      </w:r>
      <w:r>
        <w:rPr>
          <w:spacing w:val="1"/>
          <w:sz w:val="28"/>
        </w:rPr>
        <w:t xml:space="preserve"> </w:t>
      </w:r>
      <w:r>
        <w:rPr>
          <w:sz w:val="28"/>
        </w:rPr>
        <w:t>химический</w:t>
      </w:r>
      <w:r>
        <w:rPr>
          <w:spacing w:val="1"/>
          <w:sz w:val="28"/>
        </w:rPr>
        <w:t xml:space="preserve"> </w:t>
      </w:r>
      <w:r>
        <w:rPr>
          <w:sz w:val="28"/>
        </w:rPr>
        <w:t>элемент</w:t>
      </w:r>
      <w:r>
        <w:rPr>
          <w:spacing w:val="1"/>
          <w:sz w:val="28"/>
        </w:rPr>
        <w:t xml:space="preserve"> </w:t>
      </w:r>
      <w:r>
        <w:rPr>
          <w:sz w:val="28"/>
        </w:rPr>
        <w:t>и</w:t>
      </w:r>
      <w:r>
        <w:rPr>
          <w:spacing w:val="1"/>
          <w:sz w:val="28"/>
        </w:rPr>
        <w:t xml:space="preserve"> </w:t>
      </w:r>
      <w:r>
        <w:rPr>
          <w:sz w:val="28"/>
        </w:rPr>
        <w:t>простое</w:t>
      </w:r>
      <w:r>
        <w:rPr>
          <w:spacing w:val="1"/>
          <w:sz w:val="28"/>
        </w:rPr>
        <w:t xml:space="preserve"> </w:t>
      </w:r>
      <w:r>
        <w:rPr>
          <w:sz w:val="28"/>
        </w:rPr>
        <w:t>вещество.</w:t>
      </w:r>
      <w:r>
        <w:rPr>
          <w:spacing w:val="1"/>
          <w:sz w:val="28"/>
        </w:rPr>
        <w:t xml:space="preserve"> </w:t>
      </w:r>
      <w:r>
        <w:rPr>
          <w:i/>
          <w:sz w:val="28"/>
        </w:rPr>
        <w:t>Озон.</w:t>
      </w:r>
      <w:r>
        <w:rPr>
          <w:i/>
          <w:spacing w:val="1"/>
          <w:sz w:val="28"/>
        </w:rPr>
        <w:t xml:space="preserve"> </w:t>
      </w:r>
      <w:r>
        <w:rPr>
          <w:i/>
          <w:sz w:val="28"/>
        </w:rPr>
        <w:t>Состав</w:t>
      </w:r>
      <w:r>
        <w:rPr>
          <w:i/>
          <w:spacing w:val="1"/>
          <w:sz w:val="28"/>
        </w:rPr>
        <w:t xml:space="preserve"> </w:t>
      </w:r>
      <w:r>
        <w:rPr>
          <w:i/>
          <w:sz w:val="28"/>
        </w:rPr>
        <w:t>воздуха.</w:t>
      </w:r>
      <w:r>
        <w:rPr>
          <w:i/>
          <w:spacing w:val="1"/>
          <w:sz w:val="28"/>
        </w:rPr>
        <w:t xml:space="preserve"> </w:t>
      </w:r>
      <w:r>
        <w:rPr>
          <w:sz w:val="28"/>
        </w:rPr>
        <w:t>Физические</w:t>
      </w:r>
      <w:r>
        <w:rPr>
          <w:spacing w:val="1"/>
          <w:sz w:val="28"/>
        </w:rPr>
        <w:t xml:space="preserve"> </w:t>
      </w:r>
      <w:r>
        <w:rPr>
          <w:sz w:val="28"/>
        </w:rPr>
        <w:t>и</w:t>
      </w:r>
      <w:r>
        <w:rPr>
          <w:spacing w:val="1"/>
          <w:sz w:val="28"/>
        </w:rPr>
        <w:t xml:space="preserve"> </w:t>
      </w:r>
      <w:r>
        <w:rPr>
          <w:sz w:val="28"/>
        </w:rPr>
        <w:t>химические</w:t>
      </w:r>
      <w:r>
        <w:rPr>
          <w:spacing w:val="1"/>
          <w:sz w:val="28"/>
        </w:rPr>
        <w:t xml:space="preserve"> </w:t>
      </w:r>
      <w:r>
        <w:rPr>
          <w:sz w:val="28"/>
        </w:rPr>
        <w:t>свойства</w:t>
      </w:r>
      <w:r>
        <w:rPr>
          <w:spacing w:val="1"/>
          <w:sz w:val="28"/>
        </w:rPr>
        <w:t xml:space="preserve"> </w:t>
      </w:r>
      <w:r>
        <w:rPr>
          <w:sz w:val="28"/>
        </w:rPr>
        <w:t>кислорода.</w:t>
      </w:r>
      <w:r>
        <w:rPr>
          <w:spacing w:val="1"/>
          <w:sz w:val="28"/>
        </w:rPr>
        <w:t xml:space="preserve"> </w:t>
      </w:r>
      <w:r>
        <w:rPr>
          <w:sz w:val="28"/>
        </w:rPr>
        <w:t>Получение</w:t>
      </w:r>
      <w:r>
        <w:rPr>
          <w:spacing w:val="1"/>
          <w:sz w:val="28"/>
        </w:rPr>
        <w:t xml:space="preserve"> </w:t>
      </w:r>
      <w:r>
        <w:rPr>
          <w:sz w:val="28"/>
        </w:rPr>
        <w:t>и</w:t>
      </w:r>
      <w:r>
        <w:rPr>
          <w:spacing w:val="1"/>
          <w:sz w:val="28"/>
        </w:rPr>
        <w:t xml:space="preserve"> </w:t>
      </w:r>
      <w:r>
        <w:rPr>
          <w:sz w:val="28"/>
        </w:rPr>
        <w:t xml:space="preserve">применение кислорода. </w:t>
      </w:r>
      <w:r>
        <w:rPr>
          <w:i/>
          <w:sz w:val="28"/>
        </w:rPr>
        <w:t>Тепловой эффект химических реакций. Понятие об</w:t>
      </w:r>
      <w:r>
        <w:rPr>
          <w:i/>
          <w:spacing w:val="1"/>
          <w:sz w:val="28"/>
        </w:rPr>
        <w:t xml:space="preserve"> </w:t>
      </w:r>
      <w:r>
        <w:rPr>
          <w:i/>
          <w:sz w:val="28"/>
        </w:rPr>
        <w:t>экзо- и эндотермических реакциях</w:t>
      </w:r>
      <w:r>
        <w:rPr>
          <w:sz w:val="28"/>
        </w:rPr>
        <w:t>. Водород – химический элемент и простое</w:t>
      </w:r>
      <w:r>
        <w:rPr>
          <w:spacing w:val="1"/>
          <w:sz w:val="28"/>
        </w:rPr>
        <w:t xml:space="preserve"> </w:t>
      </w:r>
      <w:r>
        <w:rPr>
          <w:sz w:val="28"/>
        </w:rPr>
        <w:t>вещество.</w:t>
      </w:r>
      <w:r>
        <w:rPr>
          <w:spacing w:val="21"/>
          <w:sz w:val="28"/>
        </w:rPr>
        <w:t xml:space="preserve"> </w:t>
      </w:r>
      <w:r>
        <w:rPr>
          <w:sz w:val="28"/>
        </w:rPr>
        <w:t>Физические</w:t>
      </w:r>
      <w:r>
        <w:rPr>
          <w:spacing w:val="21"/>
          <w:sz w:val="28"/>
        </w:rPr>
        <w:t xml:space="preserve"> </w:t>
      </w:r>
      <w:r>
        <w:rPr>
          <w:sz w:val="28"/>
        </w:rPr>
        <w:t>и</w:t>
      </w:r>
      <w:r>
        <w:rPr>
          <w:spacing w:val="23"/>
          <w:sz w:val="28"/>
        </w:rPr>
        <w:t xml:space="preserve"> </w:t>
      </w:r>
      <w:r>
        <w:rPr>
          <w:sz w:val="28"/>
        </w:rPr>
        <w:t>химические</w:t>
      </w:r>
      <w:r>
        <w:rPr>
          <w:spacing w:val="21"/>
          <w:sz w:val="28"/>
        </w:rPr>
        <w:t xml:space="preserve"> </w:t>
      </w:r>
      <w:r>
        <w:rPr>
          <w:sz w:val="28"/>
        </w:rPr>
        <w:t>свойства</w:t>
      </w:r>
      <w:r>
        <w:rPr>
          <w:spacing w:val="22"/>
          <w:sz w:val="28"/>
        </w:rPr>
        <w:t xml:space="preserve"> </w:t>
      </w:r>
      <w:r>
        <w:rPr>
          <w:sz w:val="28"/>
        </w:rPr>
        <w:t>водорода.</w:t>
      </w:r>
      <w:r>
        <w:rPr>
          <w:spacing w:val="21"/>
          <w:sz w:val="28"/>
        </w:rPr>
        <w:t xml:space="preserve"> </w:t>
      </w:r>
      <w:r>
        <w:rPr>
          <w:sz w:val="28"/>
        </w:rPr>
        <w:t>Получение</w:t>
      </w:r>
      <w:r>
        <w:rPr>
          <w:spacing w:val="22"/>
          <w:sz w:val="28"/>
        </w:rPr>
        <w:t xml:space="preserve"> </w:t>
      </w:r>
      <w:r>
        <w:rPr>
          <w:sz w:val="28"/>
        </w:rPr>
        <w:t>водорода</w:t>
      </w:r>
      <w:r>
        <w:rPr>
          <w:spacing w:val="-68"/>
          <w:sz w:val="28"/>
        </w:rPr>
        <w:t xml:space="preserve"> </w:t>
      </w:r>
      <w:r>
        <w:rPr>
          <w:sz w:val="28"/>
        </w:rPr>
        <w:t>в</w:t>
      </w:r>
      <w:r>
        <w:rPr>
          <w:spacing w:val="1"/>
          <w:sz w:val="28"/>
        </w:rPr>
        <w:t xml:space="preserve"> </w:t>
      </w:r>
      <w:r>
        <w:rPr>
          <w:sz w:val="28"/>
        </w:rPr>
        <w:t>лаборатории.</w:t>
      </w:r>
      <w:r>
        <w:rPr>
          <w:spacing w:val="1"/>
          <w:sz w:val="28"/>
        </w:rPr>
        <w:t xml:space="preserve"> </w:t>
      </w:r>
      <w:r>
        <w:rPr>
          <w:i/>
          <w:sz w:val="28"/>
        </w:rPr>
        <w:t>Получение</w:t>
      </w:r>
      <w:r>
        <w:rPr>
          <w:i/>
          <w:spacing w:val="1"/>
          <w:sz w:val="28"/>
        </w:rPr>
        <w:t xml:space="preserve"> </w:t>
      </w:r>
      <w:r>
        <w:rPr>
          <w:i/>
          <w:sz w:val="28"/>
        </w:rPr>
        <w:t>водорода</w:t>
      </w:r>
      <w:r>
        <w:rPr>
          <w:i/>
          <w:spacing w:val="1"/>
          <w:sz w:val="28"/>
        </w:rPr>
        <w:t xml:space="preserve"> </w:t>
      </w:r>
      <w:r>
        <w:rPr>
          <w:i/>
          <w:sz w:val="28"/>
        </w:rPr>
        <w:t>в</w:t>
      </w:r>
      <w:r>
        <w:rPr>
          <w:i/>
          <w:spacing w:val="1"/>
          <w:sz w:val="28"/>
        </w:rPr>
        <w:t xml:space="preserve"> </w:t>
      </w:r>
      <w:r>
        <w:rPr>
          <w:i/>
          <w:sz w:val="28"/>
        </w:rPr>
        <w:t>промышленности</w:t>
      </w:r>
      <w:r>
        <w:rPr>
          <w:sz w:val="28"/>
        </w:rPr>
        <w:t>.</w:t>
      </w:r>
      <w:r>
        <w:rPr>
          <w:spacing w:val="71"/>
          <w:sz w:val="28"/>
        </w:rPr>
        <w:t xml:space="preserve"> </w:t>
      </w:r>
      <w:r>
        <w:rPr>
          <w:i/>
          <w:sz w:val="28"/>
        </w:rPr>
        <w:t>Применение</w:t>
      </w:r>
      <w:r>
        <w:rPr>
          <w:i/>
          <w:spacing w:val="1"/>
          <w:sz w:val="28"/>
        </w:rPr>
        <w:t xml:space="preserve"> </w:t>
      </w:r>
      <w:r>
        <w:rPr>
          <w:i/>
          <w:sz w:val="28"/>
        </w:rPr>
        <w:t>водорода</w:t>
      </w:r>
      <w:r>
        <w:rPr>
          <w:sz w:val="28"/>
        </w:rPr>
        <w:t>. Закон Авогадро. Молярный объем газов. Качественные реакции на</w:t>
      </w:r>
      <w:r>
        <w:rPr>
          <w:spacing w:val="1"/>
          <w:sz w:val="28"/>
        </w:rPr>
        <w:t xml:space="preserve"> </w:t>
      </w:r>
      <w:r>
        <w:rPr>
          <w:sz w:val="28"/>
        </w:rPr>
        <w:t>газообразные вещества (кислород, водород). Объемные отношения газов при</w:t>
      </w:r>
      <w:r>
        <w:rPr>
          <w:spacing w:val="1"/>
          <w:sz w:val="28"/>
        </w:rPr>
        <w:t xml:space="preserve"> </w:t>
      </w:r>
      <w:r>
        <w:rPr>
          <w:sz w:val="28"/>
        </w:rPr>
        <w:t>химических</w:t>
      </w:r>
      <w:r>
        <w:rPr>
          <w:spacing w:val="-4"/>
          <w:sz w:val="28"/>
        </w:rPr>
        <w:t xml:space="preserve"> </w:t>
      </w:r>
      <w:r>
        <w:rPr>
          <w:sz w:val="28"/>
        </w:rPr>
        <w:t>реакциях.</w:t>
      </w:r>
    </w:p>
    <w:p w:rsidR="00003555" w:rsidRDefault="00857D33">
      <w:pPr>
        <w:pStyle w:val="2"/>
        <w:spacing w:before="2" w:line="322" w:lineRule="exact"/>
      </w:pPr>
      <w:r>
        <w:t>Вода.</w:t>
      </w:r>
      <w:r>
        <w:rPr>
          <w:spacing w:val="-3"/>
        </w:rPr>
        <w:t xml:space="preserve"> </w:t>
      </w:r>
      <w:r>
        <w:t>Растворы</w:t>
      </w:r>
    </w:p>
    <w:p w:rsidR="00003555" w:rsidRDefault="00857D33">
      <w:pPr>
        <w:ind w:left="963" w:right="541" w:firstLine="707"/>
        <w:jc w:val="both"/>
        <w:rPr>
          <w:sz w:val="28"/>
        </w:rPr>
      </w:pPr>
      <w:r>
        <w:rPr>
          <w:i/>
          <w:sz w:val="28"/>
        </w:rPr>
        <w:t>Вода в природе. Круговорот воды в природе.</w:t>
      </w:r>
      <w:r w:rsidR="00404FC7">
        <w:rPr>
          <w:i/>
          <w:sz w:val="28"/>
        </w:rPr>
        <w:t xml:space="preserve"> </w:t>
      </w:r>
      <w:r>
        <w:rPr>
          <w:i/>
          <w:sz w:val="28"/>
        </w:rPr>
        <w:t>Физические и химические</w:t>
      </w:r>
      <w:r>
        <w:rPr>
          <w:i/>
          <w:spacing w:val="1"/>
          <w:sz w:val="28"/>
        </w:rPr>
        <w:t xml:space="preserve"> </w:t>
      </w:r>
      <w:r>
        <w:rPr>
          <w:i/>
          <w:sz w:val="28"/>
        </w:rPr>
        <w:t>свойства</w:t>
      </w:r>
      <w:r>
        <w:rPr>
          <w:i/>
          <w:spacing w:val="1"/>
          <w:sz w:val="28"/>
        </w:rPr>
        <w:t xml:space="preserve"> </w:t>
      </w:r>
      <w:r>
        <w:rPr>
          <w:i/>
          <w:sz w:val="28"/>
        </w:rPr>
        <w:t>воды.</w:t>
      </w:r>
      <w:r>
        <w:rPr>
          <w:i/>
          <w:spacing w:val="1"/>
          <w:sz w:val="28"/>
        </w:rPr>
        <w:t xml:space="preserve"> </w:t>
      </w:r>
      <w:r>
        <w:rPr>
          <w:sz w:val="28"/>
        </w:rPr>
        <w:t>Растворы.</w:t>
      </w:r>
      <w:r>
        <w:rPr>
          <w:spacing w:val="1"/>
          <w:sz w:val="28"/>
        </w:rPr>
        <w:t xml:space="preserve"> </w:t>
      </w:r>
      <w:r>
        <w:rPr>
          <w:i/>
          <w:sz w:val="28"/>
        </w:rPr>
        <w:t>Растворимость</w:t>
      </w:r>
      <w:r>
        <w:rPr>
          <w:i/>
          <w:spacing w:val="1"/>
          <w:sz w:val="28"/>
        </w:rPr>
        <w:t xml:space="preserve"> </w:t>
      </w:r>
      <w:r>
        <w:rPr>
          <w:i/>
          <w:sz w:val="28"/>
        </w:rPr>
        <w:t>веществ</w:t>
      </w:r>
      <w:r>
        <w:rPr>
          <w:i/>
          <w:spacing w:val="1"/>
          <w:sz w:val="28"/>
        </w:rPr>
        <w:t xml:space="preserve"> </w:t>
      </w:r>
      <w:r>
        <w:rPr>
          <w:i/>
          <w:sz w:val="28"/>
        </w:rPr>
        <w:t>в</w:t>
      </w:r>
      <w:r>
        <w:rPr>
          <w:i/>
          <w:spacing w:val="1"/>
          <w:sz w:val="28"/>
        </w:rPr>
        <w:t xml:space="preserve"> </w:t>
      </w:r>
      <w:r>
        <w:rPr>
          <w:i/>
          <w:sz w:val="28"/>
        </w:rPr>
        <w:t>воде.</w:t>
      </w:r>
      <w:r>
        <w:rPr>
          <w:i/>
          <w:spacing w:val="1"/>
          <w:sz w:val="28"/>
        </w:rPr>
        <w:t xml:space="preserve"> </w:t>
      </w:r>
      <w:r>
        <w:rPr>
          <w:sz w:val="28"/>
        </w:rPr>
        <w:t>Концентрация</w:t>
      </w:r>
      <w:r>
        <w:rPr>
          <w:spacing w:val="1"/>
          <w:sz w:val="28"/>
        </w:rPr>
        <w:t xml:space="preserve"> </w:t>
      </w:r>
      <w:r>
        <w:rPr>
          <w:sz w:val="28"/>
        </w:rPr>
        <w:t>растворов.</w:t>
      </w:r>
      <w:r>
        <w:rPr>
          <w:spacing w:val="-2"/>
          <w:sz w:val="28"/>
        </w:rPr>
        <w:t xml:space="preserve"> </w:t>
      </w:r>
      <w:r>
        <w:rPr>
          <w:sz w:val="28"/>
        </w:rPr>
        <w:t>Массовая</w:t>
      </w:r>
      <w:r>
        <w:rPr>
          <w:spacing w:val="-1"/>
          <w:sz w:val="28"/>
        </w:rPr>
        <w:t xml:space="preserve"> </w:t>
      </w:r>
      <w:r>
        <w:rPr>
          <w:sz w:val="28"/>
        </w:rPr>
        <w:t>доля растворенного вещества</w:t>
      </w:r>
      <w:r>
        <w:rPr>
          <w:spacing w:val="-1"/>
          <w:sz w:val="28"/>
        </w:rPr>
        <w:t xml:space="preserve"> </w:t>
      </w:r>
      <w:r>
        <w:rPr>
          <w:sz w:val="28"/>
        </w:rPr>
        <w:t>в</w:t>
      </w:r>
      <w:r>
        <w:rPr>
          <w:spacing w:val="-5"/>
          <w:sz w:val="28"/>
        </w:rPr>
        <w:t xml:space="preserve"> </w:t>
      </w:r>
      <w:r>
        <w:rPr>
          <w:sz w:val="28"/>
        </w:rPr>
        <w:t>растворе.</w:t>
      </w:r>
    </w:p>
    <w:p w:rsidR="00003555" w:rsidRDefault="00857D33">
      <w:pPr>
        <w:pStyle w:val="2"/>
        <w:spacing w:before="2" w:line="322" w:lineRule="exact"/>
      </w:pPr>
      <w:r>
        <w:t>Основные</w:t>
      </w:r>
      <w:r>
        <w:rPr>
          <w:spacing w:val="-4"/>
        </w:rPr>
        <w:t xml:space="preserve"> </w:t>
      </w:r>
      <w:r>
        <w:t>классы</w:t>
      </w:r>
      <w:r>
        <w:rPr>
          <w:spacing w:val="-7"/>
        </w:rPr>
        <w:t xml:space="preserve"> </w:t>
      </w:r>
      <w:r>
        <w:t>неорганических</w:t>
      </w:r>
      <w:r>
        <w:rPr>
          <w:spacing w:val="-2"/>
        </w:rPr>
        <w:t xml:space="preserve"> </w:t>
      </w:r>
      <w:r>
        <w:t>соединений</w:t>
      </w:r>
    </w:p>
    <w:p w:rsidR="00003555" w:rsidRDefault="00857D33">
      <w:pPr>
        <w:ind w:left="963" w:right="540" w:firstLine="707"/>
        <w:jc w:val="both"/>
        <w:rPr>
          <w:i/>
          <w:sz w:val="28"/>
        </w:rPr>
      </w:pPr>
      <w:r>
        <w:rPr>
          <w:sz w:val="28"/>
        </w:rPr>
        <w:t xml:space="preserve">Оксиды. Классификация. Номенклатура. </w:t>
      </w:r>
      <w:r>
        <w:rPr>
          <w:i/>
          <w:sz w:val="28"/>
        </w:rPr>
        <w:t>Физические свойства оксидов.</w:t>
      </w:r>
      <w:r>
        <w:rPr>
          <w:i/>
          <w:spacing w:val="1"/>
          <w:sz w:val="28"/>
        </w:rPr>
        <w:t xml:space="preserve"> </w:t>
      </w:r>
      <w:r>
        <w:rPr>
          <w:sz w:val="28"/>
        </w:rPr>
        <w:t xml:space="preserve">Химические свойства оксидов. </w:t>
      </w:r>
      <w:r>
        <w:rPr>
          <w:i/>
          <w:sz w:val="28"/>
        </w:rPr>
        <w:t xml:space="preserve">Получение и применение оксидов. </w:t>
      </w:r>
      <w:r>
        <w:rPr>
          <w:sz w:val="28"/>
        </w:rPr>
        <w:t>Основания.</w:t>
      </w:r>
      <w:r>
        <w:rPr>
          <w:spacing w:val="1"/>
          <w:sz w:val="28"/>
        </w:rPr>
        <w:t xml:space="preserve"> </w:t>
      </w:r>
      <w:r>
        <w:rPr>
          <w:sz w:val="28"/>
        </w:rPr>
        <w:t>Классификация.</w:t>
      </w:r>
      <w:r>
        <w:rPr>
          <w:spacing w:val="1"/>
          <w:sz w:val="28"/>
        </w:rPr>
        <w:t xml:space="preserve"> </w:t>
      </w:r>
      <w:r>
        <w:rPr>
          <w:sz w:val="28"/>
        </w:rPr>
        <w:t>Номенклатура.</w:t>
      </w:r>
      <w:r>
        <w:rPr>
          <w:spacing w:val="1"/>
          <w:sz w:val="28"/>
        </w:rPr>
        <w:t xml:space="preserve"> </w:t>
      </w:r>
      <w:r>
        <w:rPr>
          <w:i/>
          <w:sz w:val="28"/>
        </w:rPr>
        <w:t>Физические</w:t>
      </w:r>
      <w:r>
        <w:rPr>
          <w:i/>
          <w:spacing w:val="1"/>
          <w:sz w:val="28"/>
        </w:rPr>
        <w:t xml:space="preserve"> </w:t>
      </w:r>
      <w:r>
        <w:rPr>
          <w:i/>
          <w:sz w:val="28"/>
        </w:rPr>
        <w:t>свойства</w:t>
      </w:r>
      <w:r>
        <w:rPr>
          <w:i/>
          <w:spacing w:val="1"/>
          <w:sz w:val="28"/>
        </w:rPr>
        <w:t xml:space="preserve"> </w:t>
      </w:r>
      <w:r>
        <w:rPr>
          <w:i/>
          <w:sz w:val="28"/>
        </w:rPr>
        <w:t>оснований.</w:t>
      </w:r>
      <w:r w:rsidR="00404FC7">
        <w:rPr>
          <w:i/>
          <w:sz w:val="28"/>
        </w:rPr>
        <w:t xml:space="preserve"> </w:t>
      </w:r>
      <w:r>
        <w:rPr>
          <w:i/>
          <w:sz w:val="28"/>
        </w:rPr>
        <w:t>Получение</w:t>
      </w:r>
      <w:r>
        <w:rPr>
          <w:i/>
          <w:spacing w:val="1"/>
          <w:sz w:val="28"/>
        </w:rPr>
        <w:t xml:space="preserve"> </w:t>
      </w:r>
      <w:r>
        <w:rPr>
          <w:i/>
          <w:sz w:val="28"/>
        </w:rPr>
        <w:t>оснований.</w:t>
      </w:r>
      <w:r>
        <w:rPr>
          <w:i/>
          <w:spacing w:val="1"/>
          <w:sz w:val="28"/>
        </w:rPr>
        <w:t xml:space="preserve"> </w:t>
      </w:r>
      <w:r>
        <w:rPr>
          <w:sz w:val="28"/>
        </w:rPr>
        <w:t>Химические</w:t>
      </w:r>
      <w:r>
        <w:rPr>
          <w:spacing w:val="1"/>
          <w:sz w:val="28"/>
        </w:rPr>
        <w:t xml:space="preserve"> </w:t>
      </w:r>
      <w:r>
        <w:rPr>
          <w:sz w:val="28"/>
        </w:rPr>
        <w:t>свойства</w:t>
      </w:r>
      <w:r>
        <w:rPr>
          <w:spacing w:val="1"/>
          <w:sz w:val="28"/>
        </w:rPr>
        <w:t xml:space="preserve"> </w:t>
      </w:r>
      <w:r>
        <w:rPr>
          <w:sz w:val="28"/>
        </w:rPr>
        <w:t>оснований.</w:t>
      </w:r>
      <w:r>
        <w:rPr>
          <w:spacing w:val="1"/>
          <w:sz w:val="28"/>
        </w:rPr>
        <w:t xml:space="preserve"> </w:t>
      </w:r>
      <w:r>
        <w:rPr>
          <w:sz w:val="28"/>
        </w:rPr>
        <w:t>Реакция</w:t>
      </w:r>
      <w:r>
        <w:rPr>
          <w:spacing w:val="71"/>
          <w:sz w:val="28"/>
        </w:rPr>
        <w:t xml:space="preserve"> </w:t>
      </w:r>
      <w:r>
        <w:rPr>
          <w:sz w:val="28"/>
        </w:rPr>
        <w:t>нейтрализации.</w:t>
      </w:r>
      <w:r>
        <w:rPr>
          <w:spacing w:val="1"/>
          <w:sz w:val="28"/>
        </w:rPr>
        <w:t xml:space="preserve"> </w:t>
      </w:r>
      <w:r>
        <w:rPr>
          <w:sz w:val="28"/>
        </w:rPr>
        <w:t>Кислоты.</w:t>
      </w:r>
      <w:r>
        <w:rPr>
          <w:spacing w:val="1"/>
          <w:sz w:val="28"/>
        </w:rPr>
        <w:t xml:space="preserve"> </w:t>
      </w:r>
      <w:r>
        <w:rPr>
          <w:sz w:val="28"/>
        </w:rPr>
        <w:t>Классификация.</w:t>
      </w:r>
      <w:r>
        <w:rPr>
          <w:spacing w:val="1"/>
          <w:sz w:val="28"/>
        </w:rPr>
        <w:t xml:space="preserve"> </w:t>
      </w:r>
      <w:r>
        <w:rPr>
          <w:sz w:val="28"/>
        </w:rPr>
        <w:t>Номенклатура.</w:t>
      </w:r>
      <w:r>
        <w:rPr>
          <w:spacing w:val="1"/>
          <w:sz w:val="28"/>
        </w:rPr>
        <w:t xml:space="preserve"> </w:t>
      </w:r>
      <w:r>
        <w:rPr>
          <w:i/>
          <w:sz w:val="28"/>
        </w:rPr>
        <w:t>Физические</w:t>
      </w:r>
      <w:r>
        <w:rPr>
          <w:i/>
          <w:spacing w:val="1"/>
          <w:sz w:val="28"/>
        </w:rPr>
        <w:t xml:space="preserve"> </w:t>
      </w:r>
      <w:r>
        <w:rPr>
          <w:i/>
          <w:sz w:val="28"/>
        </w:rPr>
        <w:t>свойства</w:t>
      </w:r>
      <w:r>
        <w:rPr>
          <w:i/>
          <w:spacing w:val="1"/>
          <w:sz w:val="28"/>
        </w:rPr>
        <w:t xml:space="preserve"> </w:t>
      </w:r>
      <w:r>
        <w:rPr>
          <w:i/>
          <w:sz w:val="28"/>
        </w:rPr>
        <w:t>кислот.</w:t>
      </w:r>
      <w:r w:rsidR="00404FC7">
        <w:rPr>
          <w:i/>
          <w:sz w:val="28"/>
        </w:rPr>
        <w:t xml:space="preserve"> </w:t>
      </w:r>
      <w:r>
        <w:rPr>
          <w:i/>
          <w:sz w:val="28"/>
        </w:rPr>
        <w:t>Получение</w:t>
      </w:r>
      <w:r>
        <w:rPr>
          <w:i/>
          <w:spacing w:val="1"/>
          <w:sz w:val="28"/>
        </w:rPr>
        <w:t xml:space="preserve"> </w:t>
      </w:r>
      <w:r>
        <w:rPr>
          <w:i/>
          <w:sz w:val="28"/>
        </w:rPr>
        <w:t>и</w:t>
      </w:r>
      <w:r>
        <w:rPr>
          <w:i/>
          <w:spacing w:val="1"/>
          <w:sz w:val="28"/>
        </w:rPr>
        <w:t xml:space="preserve"> </w:t>
      </w:r>
      <w:r>
        <w:rPr>
          <w:i/>
          <w:sz w:val="28"/>
        </w:rPr>
        <w:t>применение</w:t>
      </w:r>
      <w:r>
        <w:rPr>
          <w:i/>
          <w:spacing w:val="1"/>
          <w:sz w:val="28"/>
        </w:rPr>
        <w:t xml:space="preserve"> </w:t>
      </w:r>
      <w:r>
        <w:rPr>
          <w:i/>
          <w:sz w:val="28"/>
        </w:rPr>
        <w:t>кислот.</w:t>
      </w:r>
      <w:r>
        <w:rPr>
          <w:i/>
          <w:spacing w:val="1"/>
          <w:sz w:val="28"/>
        </w:rPr>
        <w:t xml:space="preserve"> </w:t>
      </w:r>
      <w:r>
        <w:rPr>
          <w:sz w:val="28"/>
        </w:rPr>
        <w:t>Химические</w:t>
      </w:r>
      <w:r>
        <w:rPr>
          <w:spacing w:val="1"/>
          <w:sz w:val="28"/>
        </w:rPr>
        <w:t xml:space="preserve"> </w:t>
      </w:r>
      <w:r>
        <w:rPr>
          <w:sz w:val="28"/>
        </w:rPr>
        <w:t>свойства</w:t>
      </w:r>
      <w:r>
        <w:rPr>
          <w:spacing w:val="1"/>
          <w:sz w:val="28"/>
        </w:rPr>
        <w:t xml:space="preserve"> </w:t>
      </w:r>
      <w:r>
        <w:rPr>
          <w:sz w:val="28"/>
        </w:rPr>
        <w:t>кислот.</w:t>
      </w:r>
      <w:r>
        <w:rPr>
          <w:spacing w:val="1"/>
          <w:sz w:val="28"/>
        </w:rPr>
        <w:t xml:space="preserve"> </w:t>
      </w:r>
      <w:r>
        <w:rPr>
          <w:sz w:val="28"/>
        </w:rPr>
        <w:t>Индикаторы.</w:t>
      </w:r>
      <w:r>
        <w:rPr>
          <w:spacing w:val="1"/>
          <w:sz w:val="28"/>
        </w:rPr>
        <w:t xml:space="preserve"> </w:t>
      </w:r>
      <w:r>
        <w:rPr>
          <w:sz w:val="28"/>
        </w:rPr>
        <w:t>Изменение</w:t>
      </w:r>
      <w:r>
        <w:rPr>
          <w:spacing w:val="1"/>
          <w:sz w:val="28"/>
        </w:rPr>
        <w:t xml:space="preserve"> </w:t>
      </w:r>
      <w:r>
        <w:rPr>
          <w:sz w:val="28"/>
        </w:rPr>
        <w:t>окраски</w:t>
      </w:r>
      <w:r>
        <w:rPr>
          <w:spacing w:val="1"/>
          <w:sz w:val="28"/>
        </w:rPr>
        <w:t xml:space="preserve"> </w:t>
      </w:r>
      <w:r>
        <w:rPr>
          <w:sz w:val="28"/>
        </w:rPr>
        <w:t>индикаторов</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средах.</w:t>
      </w:r>
      <w:r>
        <w:rPr>
          <w:spacing w:val="1"/>
          <w:sz w:val="28"/>
        </w:rPr>
        <w:t xml:space="preserve"> </w:t>
      </w:r>
      <w:r>
        <w:rPr>
          <w:sz w:val="28"/>
        </w:rPr>
        <w:t>Соли.</w:t>
      </w:r>
      <w:r>
        <w:rPr>
          <w:spacing w:val="1"/>
          <w:sz w:val="28"/>
        </w:rPr>
        <w:t xml:space="preserve"> </w:t>
      </w:r>
      <w:r>
        <w:rPr>
          <w:sz w:val="28"/>
        </w:rPr>
        <w:t>Классификация.</w:t>
      </w:r>
      <w:r>
        <w:rPr>
          <w:spacing w:val="1"/>
          <w:sz w:val="28"/>
        </w:rPr>
        <w:t xml:space="preserve"> </w:t>
      </w:r>
      <w:r>
        <w:rPr>
          <w:sz w:val="28"/>
        </w:rPr>
        <w:t>Номенклатура.</w:t>
      </w:r>
      <w:r>
        <w:rPr>
          <w:spacing w:val="1"/>
          <w:sz w:val="28"/>
        </w:rPr>
        <w:t xml:space="preserve"> </w:t>
      </w:r>
      <w:r>
        <w:rPr>
          <w:i/>
          <w:sz w:val="28"/>
        </w:rPr>
        <w:t>Физические</w:t>
      </w:r>
      <w:r>
        <w:rPr>
          <w:i/>
          <w:spacing w:val="1"/>
          <w:sz w:val="28"/>
        </w:rPr>
        <w:t xml:space="preserve"> </w:t>
      </w:r>
      <w:r>
        <w:rPr>
          <w:i/>
          <w:sz w:val="28"/>
        </w:rPr>
        <w:t>свойства</w:t>
      </w:r>
      <w:r>
        <w:rPr>
          <w:i/>
          <w:spacing w:val="1"/>
          <w:sz w:val="28"/>
        </w:rPr>
        <w:t xml:space="preserve"> </w:t>
      </w:r>
      <w:r>
        <w:rPr>
          <w:i/>
          <w:sz w:val="28"/>
        </w:rPr>
        <w:t>солей.</w:t>
      </w:r>
      <w:r w:rsidR="00404FC7">
        <w:rPr>
          <w:i/>
          <w:sz w:val="28"/>
        </w:rPr>
        <w:t xml:space="preserve"> </w:t>
      </w:r>
      <w:r>
        <w:rPr>
          <w:i/>
          <w:sz w:val="28"/>
        </w:rPr>
        <w:t>Получение</w:t>
      </w:r>
      <w:r>
        <w:rPr>
          <w:i/>
          <w:spacing w:val="1"/>
          <w:sz w:val="28"/>
        </w:rPr>
        <w:t xml:space="preserve"> </w:t>
      </w:r>
      <w:r>
        <w:rPr>
          <w:i/>
          <w:sz w:val="28"/>
        </w:rPr>
        <w:t>и</w:t>
      </w:r>
      <w:r>
        <w:rPr>
          <w:i/>
          <w:spacing w:val="1"/>
          <w:sz w:val="28"/>
        </w:rPr>
        <w:t xml:space="preserve"> </w:t>
      </w:r>
      <w:r>
        <w:rPr>
          <w:i/>
          <w:sz w:val="28"/>
        </w:rPr>
        <w:t>применение</w:t>
      </w:r>
      <w:r>
        <w:rPr>
          <w:i/>
          <w:spacing w:val="1"/>
          <w:sz w:val="28"/>
        </w:rPr>
        <w:t xml:space="preserve"> </w:t>
      </w:r>
      <w:r>
        <w:rPr>
          <w:i/>
          <w:sz w:val="28"/>
        </w:rPr>
        <w:t>солей.</w:t>
      </w:r>
      <w:r>
        <w:rPr>
          <w:i/>
          <w:spacing w:val="1"/>
          <w:sz w:val="28"/>
        </w:rPr>
        <w:t xml:space="preserve"> </w:t>
      </w:r>
      <w:r>
        <w:rPr>
          <w:sz w:val="28"/>
        </w:rPr>
        <w:t>Химические</w:t>
      </w:r>
      <w:r>
        <w:rPr>
          <w:spacing w:val="1"/>
          <w:sz w:val="28"/>
        </w:rPr>
        <w:t xml:space="preserve"> </w:t>
      </w:r>
      <w:r>
        <w:rPr>
          <w:sz w:val="28"/>
        </w:rPr>
        <w:t>свойства</w:t>
      </w:r>
      <w:r>
        <w:rPr>
          <w:spacing w:val="1"/>
          <w:sz w:val="28"/>
        </w:rPr>
        <w:t xml:space="preserve"> </w:t>
      </w:r>
      <w:r>
        <w:rPr>
          <w:sz w:val="28"/>
        </w:rPr>
        <w:t>солей.</w:t>
      </w:r>
      <w:r>
        <w:rPr>
          <w:spacing w:val="1"/>
          <w:sz w:val="28"/>
        </w:rPr>
        <w:t xml:space="preserve"> </w:t>
      </w:r>
      <w:r>
        <w:rPr>
          <w:sz w:val="28"/>
        </w:rPr>
        <w:t>Генетическая</w:t>
      </w:r>
      <w:r>
        <w:rPr>
          <w:spacing w:val="1"/>
          <w:sz w:val="28"/>
        </w:rPr>
        <w:t xml:space="preserve"> </w:t>
      </w:r>
      <w:r>
        <w:rPr>
          <w:sz w:val="28"/>
        </w:rPr>
        <w:t>связь</w:t>
      </w:r>
      <w:r>
        <w:rPr>
          <w:spacing w:val="1"/>
          <w:sz w:val="28"/>
        </w:rPr>
        <w:t xml:space="preserve"> </w:t>
      </w:r>
      <w:r>
        <w:rPr>
          <w:sz w:val="28"/>
        </w:rPr>
        <w:t>между</w:t>
      </w:r>
      <w:r>
        <w:rPr>
          <w:spacing w:val="1"/>
          <w:sz w:val="28"/>
        </w:rPr>
        <w:t xml:space="preserve"> </w:t>
      </w:r>
      <w:r>
        <w:rPr>
          <w:sz w:val="28"/>
        </w:rPr>
        <w:t xml:space="preserve">классами неорганических соединений. </w:t>
      </w:r>
      <w:r>
        <w:rPr>
          <w:i/>
          <w:sz w:val="28"/>
        </w:rPr>
        <w:t>Проблема безопасного использования</w:t>
      </w:r>
      <w:r>
        <w:rPr>
          <w:i/>
          <w:spacing w:val="1"/>
          <w:sz w:val="28"/>
        </w:rPr>
        <w:t xml:space="preserve"> </w:t>
      </w:r>
      <w:r>
        <w:rPr>
          <w:i/>
          <w:sz w:val="28"/>
        </w:rPr>
        <w:t>веществ и химических реакций в повседневной жизни.</w:t>
      </w:r>
      <w:r w:rsidR="00404FC7">
        <w:rPr>
          <w:i/>
          <w:sz w:val="28"/>
        </w:rPr>
        <w:t xml:space="preserve"> </w:t>
      </w:r>
      <w:r>
        <w:rPr>
          <w:i/>
          <w:sz w:val="28"/>
        </w:rPr>
        <w:t>Токсичные, горючие и</w:t>
      </w:r>
      <w:r>
        <w:rPr>
          <w:i/>
          <w:spacing w:val="1"/>
          <w:sz w:val="28"/>
        </w:rPr>
        <w:t xml:space="preserve"> </w:t>
      </w:r>
      <w:r>
        <w:rPr>
          <w:i/>
          <w:sz w:val="28"/>
        </w:rPr>
        <w:t>взрывоопасные</w:t>
      </w:r>
      <w:r>
        <w:rPr>
          <w:i/>
          <w:spacing w:val="-2"/>
          <w:sz w:val="28"/>
        </w:rPr>
        <w:t xml:space="preserve"> </w:t>
      </w:r>
      <w:r>
        <w:rPr>
          <w:i/>
          <w:sz w:val="28"/>
        </w:rPr>
        <w:t>вещества.</w:t>
      </w:r>
      <w:r>
        <w:rPr>
          <w:i/>
          <w:spacing w:val="-2"/>
          <w:sz w:val="28"/>
        </w:rPr>
        <w:t xml:space="preserve"> </w:t>
      </w:r>
      <w:r>
        <w:rPr>
          <w:i/>
          <w:sz w:val="28"/>
        </w:rPr>
        <w:t>Бытовая</w:t>
      </w:r>
      <w:r>
        <w:rPr>
          <w:i/>
          <w:spacing w:val="-2"/>
          <w:sz w:val="28"/>
        </w:rPr>
        <w:t xml:space="preserve"> </w:t>
      </w:r>
      <w:r>
        <w:rPr>
          <w:i/>
          <w:sz w:val="28"/>
        </w:rPr>
        <w:t>химическая</w:t>
      </w:r>
      <w:r>
        <w:rPr>
          <w:i/>
          <w:spacing w:val="-2"/>
          <w:sz w:val="28"/>
        </w:rPr>
        <w:t xml:space="preserve"> </w:t>
      </w:r>
      <w:r>
        <w:rPr>
          <w:i/>
          <w:sz w:val="28"/>
        </w:rPr>
        <w:t>грамотность.</w:t>
      </w:r>
    </w:p>
    <w:p w:rsidR="00003555" w:rsidRDefault="00857D33">
      <w:pPr>
        <w:pStyle w:val="2"/>
        <w:ind w:left="963" w:right="545" w:firstLine="707"/>
      </w:pPr>
      <w:r>
        <w:t>Строение</w:t>
      </w:r>
      <w:r>
        <w:rPr>
          <w:spacing w:val="1"/>
        </w:rPr>
        <w:t xml:space="preserve"> </w:t>
      </w:r>
      <w:r>
        <w:t>атома.</w:t>
      </w:r>
      <w:r>
        <w:rPr>
          <w:spacing w:val="1"/>
        </w:rPr>
        <w:t xml:space="preserve"> </w:t>
      </w:r>
      <w:r>
        <w:t>Периодический</w:t>
      </w:r>
      <w:r>
        <w:rPr>
          <w:spacing w:val="1"/>
        </w:rPr>
        <w:t xml:space="preserve"> </w:t>
      </w:r>
      <w:r>
        <w:t>закон</w:t>
      </w:r>
      <w:r>
        <w:rPr>
          <w:spacing w:val="1"/>
        </w:rPr>
        <w:t xml:space="preserve"> </w:t>
      </w:r>
      <w:r>
        <w:t>и</w:t>
      </w:r>
      <w:r>
        <w:rPr>
          <w:spacing w:val="1"/>
        </w:rPr>
        <w:t xml:space="preserve"> </w:t>
      </w:r>
      <w:r>
        <w:t>периодическая</w:t>
      </w:r>
      <w:r>
        <w:rPr>
          <w:spacing w:val="1"/>
        </w:rPr>
        <w:t xml:space="preserve"> </w:t>
      </w:r>
      <w:r>
        <w:t>система</w:t>
      </w:r>
      <w:r>
        <w:rPr>
          <w:spacing w:val="1"/>
        </w:rPr>
        <w:t xml:space="preserve"> </w:t>
      </w:r>
      <w:r>
        <w:t>химических элементов</w:t>
      </w:r>
      <w:r>
        <w:rPr>
          <w:spacing w:val="-1"/>
        </w:rPr>
        <w:t xml:space="preserve"> </w:t>
      </w:r>
      <w:r>
        <w:t>Д.И.</w:t>
      </w:r>
      <w:r>
        <w:rPr>
          <w:spacing w:val="-1"/>
        </w:rPr>
        <w:t xml:space="preserve"> </w:t>
      </w:r>
      <w:r>
        <w:t>Менделеева</w:t>
      </w:r>
    </w:p>
    <w:p w:rsidR="00003555" w:rsidRDefault="00857D33">
      <w:pPr>
        <w:pStyle w:val="a3"/>
        <w:ind w:right="540"/>
      </w:pPr>
      <w:r>
        <w:t>Строение</w:t>
      </w:r>
      <w:r>
        <w:rPr>
          <w:spacing w:val="1"/>
        </w:rPr>
        <w:t xml:space="preserve"> </w:t>
      </w:r>
      <w:r>
        <w:t>атома:</w:t>
      </w:r>
      <w:r>
        <w:rPr>
          <w:spacing w:val="1"/>
        </w:rPr>
        <w:t xml:space="preserve"> </w:t>
      </w:r>
      <w:r>
        <w:t>ядро,</w:t>
      </w:r>
      <w:r>
        <w:rPr>
          <w:spacing w:val="1"/>
        </w:rPr>
        <w:t xml:space="preserve"> </w:t>
      </w:r>
      <w:r>
        <w:t>энергетический</w:t>
      </w:r>
      <w:r>
        <w:rPr>
          <w:spacing w:val="1"/>
        </w:rPr>
        <w:t xml:space="preserve"> </w:t>
      </w:r>
      <w:r>
        <w:t>уровень.</w:t>
      </w:r>
      <w:r>
        <w:rPr>
          <w:spacing w:val="1"/>
        </w:rPr>
        <w:t xml:space="preserve"> </w:t>
      </w:r>
      <w:r>
        <w:rPr>
          <w:i/>
        </w:rPr>
        <w:t>Состав</w:t>
      </w:r>
      <w:r>
        <w:rPr>
          <w:i/>
          <w:spacing w:val="1"/>
        </w:rPr>
        <w:t xml:space="preserve"> </w:t>
      </w:r>
      <w:r>
        <w:rPr>
          <w:i/>
        </w:rPr>
        <w:t>ядра</w:t>
      </w:r>
      <w:r>
        <w:rPr>
          <w:i/>
          <w:spacing w:val="1"/>
        </w:rPr>
        <w:t xml:space="preserve"> </w:t>
      </w:r>
      <w:r>
        <w:rPr>
          <w:i/>
        </w:rPr>
        <w:t>атома:</w:t>
      </w:r>
      <w:r>
        <w:rPr>
          <w:i/>
          <w:spacing w:val="-67"/>
        </w:rPr>
        <w:t xml:space="preserve"> </w:t>
      </w:r>
      <w:r>
        <w:rPr>
          <w:i/>
        </w:rPr>
        <w:t>протоны,</w:t>
      </w:r>
      <w:r>
        <w:rPr>
          <w:i/>
          <w:spacing w:val="1"/>
        </w:rPr>
        <w:t xml:space="preserve"> </w:t>
      </w:r>
      <w:r>
        <w:rPr>
          <w:i/>
        </w:rPr>
        <w:t>нейтроны.</w:t>
      </w:r>
      <w:r>
        <w:rPr>
          <w:i/>
          <w:spacing w:val="1"/>
        </w:rPr>
        <w:t xml:space="preserve"> </w:t>
      </w:r>
      <w:r>
        <w:rPr>
          <w:i/>
        </w:rPr>
        <w:t>Изотопы.</w:t>
      </w:r>
      <w:r>
        <w:rPr>
          <w:i/>
          <w:spacing w:val="1"/>
        </w:rPr>
        <w:t xml:space="preserve"> </w:t>
      </w:r>
      <w:r>
        <w:t>Периодический</w:t>
      </w:r>
      <w:r>
        <w:rPr>
          <w:spacing w:val="1"/>
        </w:rPr>
        <w:t xml:space="preserve"> </w:t>
      </w:r>
      <w:r>
        <w:t>закон</w:t>
      </w:r>
      <w:r>
        <w:rPr>
          <w:spacing w:val="1"/>
        </w:rPr>
        <w:t xml:space="preserve"> </w:t>
      </w:r>
      <w:r>
        <w:t>Д.И.</w:t>
      </w:r>
      <w:r>
        <w:rPr>
          <w:spacing w:val="1"/>
        </w:rPr>
        <w:t xml:space="preserve"> </w:t>
      </w:r>
      <w:r>
        <w:t>Менделеева.</w:t>
      </w:r>
      <w:r>
        <w:rPr>
          <w:spacing w:val="-67"/>
        </w:rPr>
        <w:t xml:space="preserve"> </w:t>
      </w:r>
      <w:r>
        <w:t>Периодическая система химических элементов Д.И. Менделеева. Физический</w:t>
      </w:r>
      <w:r>
        <w:rPr>
          <w:spacing w:val="1"/>
        </w:rPr>
        <w:t xml:space="preserve"> </w:t>
      </w:r>
      <w:r>
        <w:t>смысл</w:t>
      </w:r>
      <w:r>
        <w:rPr>
          <w:spacing w:val="20"/>
        </w:rPr>
        <w:t xml:space="preserve"> </w:t>
      </w:r>
      <w:r>
        <w:t>атомного</w:t>
      </w:r>
      <w:r>
        <w:rPr>
          <w:spacing w:val="22"/>
        </w:rPr>
        <w:t xml:space="preserve"> </w:t>
      </w:r>
      <w:r>
        <w:t>(порядкового)</w:t>
      </w:r>
      <w:r>
        <w:rPr>
          <w:spacing w:val="21"/>
        </w:rPr>
        <w:t xml:space="preserve"> </w:t>
      </w:r>
      <w:r>
        <w:t>номера</w:t>
      </w:r>
      <w:r>
        <w:rPr>
          <w:spacing w:val="19"/>
        </w:rPr>
        <w:t xml:space="preserve"> </w:t>
      </w:r>
      <w:r>
        <w:t>химического</w:t>
      </w:r>
      <w:r>
        <w:rPr>
          <w:spacing w:val="22"/>
        </w:rPr>
        <w:t xml:space="preserve"> </w:t>
      </w:r>
      <w:r>
        <w:t>элемента,</w:t>
      </w:r>
      <w:r>
        <w:rPr>
          <w:spacing w:val="20"/>
        </w:rPr>
        <w:t xml:space="preserve"> </w:t>
      </w:r>
      <w:r>
        <w:t>номера</w:t>
      </w:r>
      <w:r>
        <w:rPr>
          <w:spacing w:val="21"/>
        </w:rPr>
        <w:t xml:space="preserve"> </w:t>
      </w:r>
      <w:r>
        <w:t>группы</w:t>
      </w:r>
      <w:r>
        <w:rPr>
          <w:spacing w:val="-68"/>
        </w:rPr>
        <w:t xml:space="preserve"> </w:t>
      </w:r>
      <w:r>
        <w:t>и периода периодической системы. Строение энергетических уровней атомов</w:t>
      </w:r>
      <w:r>
        <w:rPr>
          <w:spacing w:val="1"/>
        </w:rPr>
        <w:t xml:space="preserve"> </w:t>
      </w:r>
      <w:r>
        <w:t>первых 20 химических элементов периодической системы Д.И. Менделеева.</w:t>
      </w:r>
      <w:r>
        <w:rPr>
          <w:spacing w:val="1"/>
        </w:rPr>
        <w:t xml:space="preserve"> </w:t>
      </w:r>
      <w:r>
        <w:t>Закономерности</w:t>
      </w:r>
      <w:r>
        <w:rPr>
          <w:spacing w:val="1"/>
        </w:rPr>
        <w:t xml:space="preserve"> </w:t>
      </w:r>
      <w:r>
        <w:t>изменения</w:t>
      </w:r>
      <w:r>
        <w:rPr>
          <w:spacing w:val="1"/>
        </w:rPr>
        <w:t xml:space="preserve"> </w:t>
      </w:r>
      <w:r>
        <w:t>свойств</w:t>
      </w:r>
      <w:r>
        <w:rPr>
          <w:spacing w:val="1"/>
        </w:rPr>
        <w:t xml:space="preserve"> </w:t>
      </w:r>
      <w:r>
        <w:t>атомов</w:t>
      </w:r>
      <w:r>
        <w:rPr>
          <w:spacing w:val="1"/>
        </w:rPr>
        <w:t xml:space="preserve"> </w:t>
      </w:r>
      <w:r>
        <w:t>химических</w:t>
      </w:r>
      <w:r>
        <w:rPr>
          <w:spacing w:val="1"/>
        </w:rPr>
        <w:t xml:space="preserve"> </w:t>
      </w:r>
      <w:r>
        <w:t>элементов</w:t>
      </w:r>
      <w:r>
        <w:rPr>
          <w:spacing w:val="1"/>
        </w:rPr>
        <w:t xml:space="preserve"> </w:t>
      </w:r>
      <w:r>
        <w:t>и</w:t>
      </w:r>
      <w:r>
        <w:rPr>
          <w:spacing w:val="1"/>
        </w:rPr>
        <w:t xml:space="preserve"> </w:t>
      </w:r>
      <w:r>
        <w:t>их</w:t>
      </w:r>
      <w:r>
        <w:rPr>
          <w:spacing w:val="1"/>
        </w:rPr>
        <w:t xml:space="preserve"> </w:t>
      </w:r>
      <w:r>
        <w:t>соединений на основе положения в периодической системе Д.И. Менделеева и</w:t>
      </w:r>
      <w:r>
        <w:rPr>
          <w:spacing w:val="-67"/>
        </w:rPr>
        <w:t xml:space="preserve"> </w:t>
      </w:r>
      <w:r>
        <w:t>строения</w:t>
      </w:r>
      <w:r>
        <w:rPr>
          <w:spacing w:val="-1"/>
        </w:rPr>
        <w:t xml:space="preserve"> </w:t>
      </w:r>
      <w:r>
        <w:t>атома.</w:t>
      </w:r>
      <w:r>
        <w:rPr>
          <w:spacing w:val="-5"/>
        </w:rPr>
        <w:t xml:space="preserve"> </w:t>
      </w:r>
      <w:r>
        <w:t>Значение</w:t>
      </w:r>
      <w:r>
        <w:rPr>
          <w:spacing w:val="-1"/>
        </w:rPr>
        <w:t xml:space="preserve"> </w:t>
      </w:r>
      <w:r>
        <w:t>Периодического закона Д.И.</w:t>
      </w:r>
      <w:r>
        <w:rPr>
          <w:spacing w:val="-2"/>
        </w:rPr>
        <w:t xml:space="preserve"> </w:t>
      </w:r>
      <w:r>
        <w:t>Менделеева.</w:t>
      </w:r>
    </w:p>
    <w:p w:rsidR="00003555" w:rsidRDefault="00857D33">
      <w:pPr>
        <w:pStyle w:val="2"/>
        <w:spacing w:line="321" w:lineRule="exact"/>
      </w:pPr>
      <w:r>
        <w:t>Строение</w:t>
      </w:r>
      <w:r>
        <w:rPr>
          <w:spacing w:val="-3"/>
        </w:rPr>
        <w:t xml:space="preserve"> </w:t>
      </w:r>
      <w:r>
        <w:t>веществ.</w:t>
      </w:r>
      <w:r>
        <w:rPr>
          <w:spacing w:val="-6"/>
        </w:rPr>
        <w:t xml:space="preserve"> </w:t>
      </w:r>
      <w:r>
        <w:t>Химическая</w:t>
      </w:r>
      <w:r>
        <w:rPr>
          <w:spacing w:val="-3"/>
        </w:rPr>
        <w:t xml:space="preserve"> </w:t>
      </w:r>
      <w:r>
        <w:t>связь</w:t>
      </w:r>
    </w:p>
    <w:p w:rsidR="00003555" w:rsidRDefault="00857D33">
      <w:pPr>
        <w:ind w:left="963" w:right="540" w:firstLine="707"/>
        <w:jc w:val="both"/>
        <w:rPr>
          <w:i/>
          <w:sz w:val="28"/>
        </w:rPr>
      </w:pPr>
      <w:r>
        <w:rPr>
          <w:i/>
          <w:sz w:val="28"/>
        </w:rPr>
        <w:t xml:space="preserve">Электроотрицательность атомов химических элементов. </w:t>
      </w:r>
      <w:r>
        <w:rPr>
          <w:sz w:val="28"/>
        </w:rPr>
        <w:t>Ковалентная</w:t>
      </w:r>
      <w:r>
        <w:rPr>
          <w:spacing w:val="1"/>
          <w:sz w:val="28"/>
        </w:rPr>
        <w:t xml:space="preserve"> </w:t>
      </w:r>
      <w:r>
        <w:rPr>
          <w:sz w:val="28"/>
        </w:rPr>
        <w:t xml:space="preserve">химическая связь: неполярная и полярная. </w:t>
      </w:r>
      <w:r>
        <w:rPr>
          <w:i/>
          <w:sz w:val="28"/>
        </w:rPr>
        <w:t>Понятие о водородной связи и ее</w:t>
      </w:r>
      <w:r>
        <w:rPr>
          <w:i/>
          <w:spacing w:val="1"/>
          <w:sz w:val="28"/>
        </w:rPr>
        <w:t xml:space="preserve"> </w:t>
      </w:r>
      <w:r>
        <w:rPr>
          <w:i/>
          <w:sz w:val="28"/>
        </w:rPr>
        <w:t>влиянии</w:t>
      </w:r>
      <w:r>
        <w:rPr>
          <w:i/>
          <w:spacing w:val="1"/>
          <w:sz w:val="28"/>
        </w:rPr>
        <w:t xml:space="preserve"> </w:t>
      </w:r>
      <w:r>
        <w:rPr>
          <w:i/>
          <w:sz w:val="28"/>
        </w:rPr>
        <w:t>на</w:t>
      </w:r>
      <w:r>
        <w:rPr>
          <w:i/>
          <w:spacing w:val="1"/>
          <w:sz w:val="28"/>
        </w:rPr>
        <w:t xml:space="preserve"> </w:t>
      </w:r>
      <w:r>
        <w:rPr>
          <w:i/>
          <w:sz w:val="28"/>
        </w:rPr>
        <w:t>физические</w:t>
      </w:r>
      <w:r>
        <w:rPr>
          <w:i/>
          <w:spacing w:val="1"/>
          <w:sz w:val="28"/>
        </w:rPr>
        <w:t xml:space="preserve"> </w:t>
      </w:r>
      <w:r>
        <w:rPr>
          <w:i/>
          <w:sz w:val="28"/>
        </w:rPr>
        <w:t>свойства</w:t>
      </w:r>
      <w:r>
        <w:rPr>
          <w:i/>
          <w:spacing w:val="1"/>
          <w:sz w:val="28"/>
        </w:rPr>
        <w:t xml:space="preserve"> </w:t>
      </w:r>
      <w:r>
        <w:rPr>
          <w:i/>
          <w:sz w:val="28"/>
        </w:rPr>
        <w:t>веществ</w:t>
      </w:r>
      <w:r>
        <w:rPr>
          <w:i/>
          <w:spacing w:val="1"/>
          <w:sz w:val="28"/>
        </w:rPr>
        <w:t xml:space="preserve"> </w:t>
      </w:r>
      <w:r>
        <w:rPr>
          <w:i/>
          <w:sz w:val="28"/>
        </w:rPr>
        <w:t>на</w:t>
      </w:r>
      <w:r>
        <w:rPr>
          <w:i/>
          <w:spacing w:val="1"/>
          <w:sz w:val="28"/>
        </w:rPr>
        <w:t xml:space="preserve"> </w:t>
      </w:r>
      <w:r>
        <w:rPr>
          <w:i/>
          <w:sz w:val="28"/>
        </w:rPr>
        <w:t>примере воды.</w:t>
      </w:r>
      <w:r>
        <w:rPr>
          <w:i/>
          <w:spacing w:val="1"/>
          <w:sz w:val="28"/>
        </w:rPr>
        <w:t xml:space="preserve"> </w:t>
      </w:r>
      <w:r>
        <w:rPr>
          <w:sz w:val="28"/>
        </w:rPr>
        <w:t>Ионная</w:t>
      </w:r>
      <w:r>
        <w:rPr>
          <w:spacing w:val="1"/>
          <w:sz w:val="28"/>
        </w:rPr>
        <w:t xml:space="preserve"> </w:t>
      </w:r>
      <w:r>
        <w:rPr>
          <w:sz w:val="28"/>
        </w:rPr>
        <w:t>связь.</w:t>
      </w:r>
      <w:r>
        <w:rPr>
          <w:spacing w:val="1"/>
          <w:sz w:val="28"/>
        </w:rPr>
        <w:t xml:space="preserve"> </w:t>
      </w:r>
      <w:r>
        <w:rPr>
          <w:sz w:val="28"/>
        </w:rPr>
        <w:t>Металлическая</w:t>
      </w:r>
      <w:r>
        <w:rPr>
          <w:spacing w:val="1"/>
          <w:sz w:val="28"/>
        </w:rPr>
        <w:t xml:space="preserve"> </w:t>
      </w:r>
      <w:r>
        <w:rPr>
          <w:sz w:val="28"/>
        </w:rPr>
        <w:t>связь.</w:t>
      </w:r>
      <w:r>
        <w:rPr>
          <w:spacing w:val="1"/>
          <w:sz w:val="28"/>
        </w:rPr>
        <w:t xml:space="preserve"> </w:t>
      </w:r>
      <w:r>
        <w:rPr>
          <w:i/>
          <w:sz w:val="28"/>
        </w:rPr>
        <w:t>Типы</w:t>
      </w:r>
      <w:r>
        <w:rPr>
          <w:i/>
          <w:spacing w:val="1"/>
          <w:sz w:val="28"/>
        </w:rPr>
        <w:t xml:space="preserve"> </w:t>
      </w:r>
      <w:r>
        <w:rPr>
          <w:i/>
          <w:sz w:val="28"/>
        </w:rPr>
        <w:t>кристаллических</w:t>
      </w:r>
      <w:r>
        <w:rPr>
          <w:i/>
          <w:spacing w:val="1"/>
          <w:sz w:val="28"/>
        </w:rPr>
        <w:t xml:space="preserve"> </w:t>
      </w:r>
      <w:r>
        <w:rPr>
          <w:i/>
          <w:sz w:val="28"/>
        </w:rPr>
        <w:t>решеток</w:t>
      </w:r>
      <w:r>
        <w:rPr>
          <w:i/>
          <w:spacing w:val="1"/>
          <w:sz w:val="28"/>
        </w:rPr>
        <w:t xml:space="preserve"> </w:t>
      </w:r>
      <w:r>
        <w:rPr>
          <w:i/>
          <w:sz w:val="28"/>
        </w:rPr>
        <w:t>(атомная,</w:t>
      </w:r>
      <w:r>
        <w:rPr>
          <w:i/>
          <w:spacing w:val="1"/>
          <w:sz w:val="28"/>
        </w:rPr>
        <w:t xml:space="preserve"> </w:t>
      </w:r>
      <w:r>
        <w:rPr>
          <w:i/>
          <w:sz w:val="28"/>
        </w:rPr>
        <w:t>молекулярная,</w:t>
      </w:r>
      <w:r>
        <w:rPr>
          <w:i/>
          <w:spacing w:val="1"/>
          <w:sz w:val="28"/>
        </w:rPr>
        <w:t xml:space="preserve"> </w:t>
      </w:r>
      <w:r>
        <w:rPr>
          <w:i/>
          <w:sz w:val="28"/>
        </w:rPr>
        <w:t>ионная,</w:t>
      </w:r>
      <w:r>
        <w:rPr>
          <w:i/>
          <w:spacing w:val="1"/>
          <w:sz w:val="28"/>
        </w:rPr>
        <w:t xml:space="preserve"> </w:t>
      </w:r>
      <w:r>
        <w:rPr>
          <w:i/>
          <w:sz w:val="28"/>
        </w:rPr>
        <w:t>металлическая).</w:t>
      </w:r>
      <w:r>
        <w:rPr>
          <w:i/>
          <w:spacing w:val="1"/>
          <w:sz w:val="28"/>
        </w:rPr>
        <w:t xml:space="preserve"> </w:t>
      </w:r>
      <w:r>
        <w:rPr>
          <w:i/>
          <w:sz w:val="28"/>
        </w:rPr>
        <w:t>Зависимость</w:t>
      </w:r>
      <w:r>
        <w:rPr>
          <w:i/>
          <w:spacing w:val="1"/>
          <w:sz w:val="28"/>
        </w:rPr>
        <w:t xml:space="preserve"> </w:t>
      </w:r>
      <w:r>
        <w:rPr>
          <w:i/>
          <w:sz w:val="28"/>
        </w:rPr>
        <w:t>физических</w:t>
      </w:r>
      <w:r>
        <w:rPr>
          <w:i/>
          <w:spacing w:val="1"/>
          <w:sz w:val="28"/>
        </w:rPr>
        <w:t xml:space="preserve"> </w:t>
      </w:r>
      <w:r>
        <w:rPr>
          <w:i/>
          <w:sz w:val="28"/>
        </w:rPr>
        <w:t>свойств</w:t>
      </w:r>
      <w:r>
        <w:rPr>
          <w:i/>
          <w:spacing w:val="1"/>
          <w:sz w:val="28"/>
        </w:rPr>
        <w:t xml:space="preserve"> </w:t>
      </w:r>
      <w:r>
        <w:rPr>
          <w:i/>
          <w:sz w:val="28"/>
        </w:rPr>
        <w:t>веществ</w:t>
      </w:r>
      <w:r>
        <w:rPr>
          <w:i/>
          <w:spacing w:val="-4"/>
          <w:sz w:val="28"/>
        </w:rPr>
        <w:t xml:space="preserve"> </w:t>
      </w:r>
      <w:r>
        <w:rPr>
          <w:i/>
          <w:sz w:val="28"/>
        </w:rPr>
        <w:t>от</w:t>
      </w:r>
      <w:r>
        <w:rPr>
          <w:i/>
          <w:spacing w:val="-1"/>
          <w:sz w:val="28"/>
        </w:rPr>
        <w:t xml:space="preserve"> </w:t>
      </w:r>
      <w:r>
        <w:rPr>
          <w:i/>
          <w:sz w:val="28"/>
        </w:rPr>
        <w:t>типа</w:t>
      </w:r>
      <w:r>
        <w:rPr>
          <w:i/>
          <w:spacing w:val="1"/>
          <w:sz w:val="28"/>
        </w:rPr>
        <w:t xml:space="preserve"> </w:t>
      </w:r>
      <w:r>
        <w:rPr>
          <w:i/>
          <w:sz w:val="28"/>
        </w:rPr>
        <w:t>кристаллической</w:t>
      </w:r>
      <w:r>
        <w:rPr>
          <w:i/>
          <w:spacing w:val="-3"/>
          <w:sz w:val="28"/>
        </w:rPr>
        <w:t xml:space="preserve"> </w:t>
      </w:r>
      <w:r>
        <w:rPr>
          <w:i/>
          <w:sz w:val="28"/>
        </w:rPr>
        <w:t>решетки.</w:t>
      </w:r>
    </w:p>
    <w:p w:rsidR="00003555" w:rsidRDefault="00857D33">
      <w:pPr>
        <w:pStyle w:val="2"/>
      </w:pPr>
      <w:r>
        <w:t>Химические</w:t>
      </w:r>
      <w:r>
        <w:rPr>
          <w:spacing w:val="-6"/>
        </w:rPr>
        <w:t xml:space="preserve"> </w:t>
      </w:r>
      <w:r>
        <w:t>реакции</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ind w:right="541"/>
      </w:pPr>
      <w:r>
        <w:rPr>
          <w:i/>
        </w:rPr>
        <w:lastRenderedPageBreak/>
        <w:t>Понятие</w:t>
      </w:r>
      <w:r>
        <w:rPr>
          <w:i/>
          <w:spacing w:val="1"/>
        </w:rPr>
        <w:t xml:space="preserve"> </w:t>
      </w:r>
      <w:r>
        <w:rPr>
          <w:i/>
        </w:rPr>
        <w:t>о</w:t>
      </w:r>
      <w:r>
        <w:rPr>
          <w:i/>
          <w:spacing w:val="1"/>
        </w:rPr>
        <w:t xml:space="preserve"> </w:t>
      </w:r>
      <w:r>
        <w:rPr>
          <w:i/>
        </w:rPr>
        <w:t>скорости</w:t>
      </w:r>
      <w:r>
        <w:rPr>
          <w:i/>
          <w:spacing w:val="1"/>
        </w:rPr>
        <w:t xml:space="preserve"> </w:t>
      </w:r>
      <w:r>
        <w:rPr>
          <w:i/>
        </w:rPr>
        <w:t>химической</w:t>
      </w:r>
      <w:r>
        <w:rPr>
          <w:i/>
          <w:spacing w:val="1"/>
        </w:rPr>
        <w:t xml:space="preserve"> </w:t>
      </w:r>
      <w:r>
        <w:rPr>
          <w:i/>
        </w:rPr>
        <w:t>реакции.</w:t>
      </w:r>
      <w:r>
        <w:rPr>
          <w:i/>
          <w:spacing w:val="1"/>
        </w:rPr>
        <w:t xml:space="preserve"> </w:t>
      </w:r>
      <w:r>
        <w:rPr>
          <w:i/>
        </w:rPr>
        <w:t>Факторы,</w:t>
      </w:r>
      <w:r>
        <w:rPr>
          <w:i/>
          <w:spacing w:val="1"/>
        </w:rPr>
        <w:t xml:space="preserve"> </w:t>
      </w:r>
      <w:r>
        <w:rPr>
          <w:i/>
        </w:rPr>
        <w:t>влияющие</w:t>
      </w:r>
      <w:r>
        <w:rPr>
          <w:i/>
          <w:spacing w:val="1"/>
        </w:rPr>
        <w:t xml:space="preserve"> </w:t>
      </w:r>
      <w:r>
        <w:rPr>
          <w:i/>
        </w:rPr>
        <w:t>на</w:t>
      </w:r>
      <w:r>
        <w:rPr>
          <w:i/>
          <w:spacing w:val="1"/>
        </w:rPr>
        <w:t xml:space="preserve"> </w:t>
      </w:r>
      <w:r>
        <w:rPr>
          <w:i/>
        </w:rPr>
        <w:t>скорость</w:t>
      </w:r>
      <w:r>
        <w:rPr>
          <w:i/>
          <w:spacing w:val="1"/>
        </w:rPr>
        <w:t xml:space="preserve"> </w:t>
      </w:r>
      <w:r>
        <w:rPr>
          <w:i/>
        </w:rPr>
        <w:t>химической</w:t>
      </w:r>
      <w:r>
        <w:rPr>
          <w:i/>
          <w:spacing w:val="1"/>
        </w:rPr>
        <w:t xml:space="preserve"> </w:t>
      </w:r>
      <w:r>
        <w:rPr>
          <w:i/>
        </w:rPr>
        <w:t>реакции</w:t>
      </w:r>
      <w:r>
        <w:t>.</w:t>
      </w:r>
      <w:r>
        <w:rPr>
          <w:spacing w:val="1"/>
        </w:rPr>
        <w:t xml:space="preserve"> </w:t>
      </w:r>
      <w:r>
        <w:rPr>
          <w:i/>
        </w:rPr>
        <w:t>Понятие</w:t>
      </w:r>
      <w:r>
        <w:rPr>
          <w:i/>
          <w:spacing w:val="1"/>
        </w:rPr>
        <w:t xml:space="preserve"> </w:t>
      </w:r>
      <w:r>
        <w:rPr>
          <w:i/>
        </w:rPr>
        <w:t>о</w:t>
      </w:r>
      <w:r>
        <w:rPr>
          <w:i/>
          <w:spacing w:val="1"/>
        </w:rPr>
        <w:t xml:space="preserve"> </w:t>
      </w:r>
      <w:r>
        <w:rPr>
          <w:i/>
        </w:rPr>
        <w:t>катализаторе.</w:t>
      </w:r>
      <w:r>
        <w:rPr>
          <w:i/>
          <w:spacing w:val="1"/>
        </w:rPr>
        <w:t xml:space="preserve"> </w:t>
      </w:r>
      <w:r>
        <w:t>Классификация</w:t>
      </w:r>
      <w:r>
        <w:rPr>
          <w:spacing w:val="1"/>
        </w:rPr>
        <w:t xml:space="preserve"> </w:t>
      </w:r>
      <w:r>
        <w:t>химических реакций по различным признакам: числу и составу исходных и</w:t>
      </w:r>
      <w:r>
        <w:rPr>
          <w:spacing w:val="1"/>
        </w:rPr>
        <w:t xml:space="preserve"> </w:t>
      </w:r>
      <w:r>
        <w:t>полученных</w:t>
      </w:r>
      <w:r>
        <w:rPr>
          <w:spacing w:val="1"/>
        </w:rPr>
        <w:t xml:space="preserve"> </w:t>
      </w:r>
      <w:r>
        <w:t>веществ;</w:t>
      </w:r>
      <w:r>
        <w:rPr>
          <w:spacing w:val="1"/>
        </w:rPr>
        <w:t xml:space="preserve"> </w:t>
      </w:r>
      <w:r>
        <w:t>изменению</w:t>
      </w:r>
      <w:r>
        <w:rPr>
          <w:spacing w:val="1"/>
        </w:rPr>
        <w:t xml:space="preserve"> </w:t>
      </w:r>
      <w:r>
        <w:t>степеней</w:t>
      </w:r>
      <w:r>
        <w:rPr>
          <w:spacing w:val="1"/>
        </w:rPr>
        <w:t xml:space="preserve"> </w:t>
      </w:r>
      <w:r>
        <w:t>окисления</w:t>
      </w:r>
      <w:r>
        <w:rPr>
          <w:spacing w:val="1"/>
        </w:rPr>
        <w:t xml:space="preserve"> </w:t>
      </w:r>
      <w:r>
        <w:t>атомов</w:t>
      </w:r>
      <w:r>
        <w:rPr>
          <w:spacing w:val="1"/>
        </w:rPr>
        <w:t xml:space="preserve"> </w:t>
      </w:r>
      <w:r>
        <w:t>химических</w:t>
      </w:r>
      <w:r>
        <w:rPr>
          <w:spacing w:val="1"/>
        </w:rPr>
        <w:t xml:space="preserve"> </w:t>
      </w:r>
      <w:r>
        <w:t>элементов;</w:t>
      </w:r>
      <w:r>
        <w:rPr>
          <w:spacing w:val="1"/>
        </w:rPr>
        <w:t xml:space="preserve"> </w:t>
      </w:r>
      <w:r>
        <w:t>поглощению</w:t>
      </w:r>
      <w:r>
        <w:rPr>
          <w:spacing w:val="1"/>
        </w:rPr>
        <w:t xml:space="preserve"> </w:t>
      </w:r>
      <w:r>
        <w:t>или</w:t>
      </w:r>
      <w:r>
        <w:rPr>
          <w:spacing w:val="1"/>
        </w:rPr>
        <w:t xml:space="preserve"> </w:t>
      </w:r>
      <w:r>
        <w:t>выделению</w:t>
      </w:r>
      <w:r>
        <w:rPr>
          <w:spacing w:val="1"/>
        </w:rPr>
        <w:t xml:space="preserve"> </w:t>
      </w:r>
      <w:r>
        <w:t>энергии.</w:t>
      </w:r>
      <w:r>
        <w:rPr>
          <w:spacing w:val="1"/>
        </w:rPr>
        <w:t xml:space="preserve"> </w:t>
      </w:r>
      <w:r>
        <w:t>Электролитическая</w:t>
      </w:r>
      <w:r>
        <w:rPr>
          <w:spacing w:val="1"/>
        </w:rPr>
        <w:t xml:space="preserve"> </w:t>
      </w:r>
      <w:r>
        <w:t>диссоциация.</w:t>
      </w:r>
      <w:r>
        <w:rPr>
          <w:spacing w:val="1"/>
        </w:rPr>
        <w:t xml:space="preserve"> </w:t>
      </w:r>
      <w:r>
        <w:t>Электролиты</w:t>
      </w:r>
      <w:r>
        <w:rPr>
          <w:spacing w:val="1"/>
        </w:rPr>
        <w:t xml:space="preserve"> </w:t>
      </w:r>
      <w:r>
        <w:t>и</w:t>
      </w:r>
      <w:r>
        <w:rPr>
          <w:spacing w:val="1"/>
        </w:rPr>
        <w:t xml:space="preserve"> </w:t>
      </w:r>
      <w:r>
        <w:t>неэлектролиты.</w:t>
      </w:r>
      <w:r>
        <w:rPr>
          <w:spacing w:val="1"/>
        </w:rPr>
        <w:t xml:space="preserve"> </w:t>
      </w:r>
      <w:r>
        <w:t>Ионы.</w:t>
      </w:r>
      <w:r>
        <w:rPr>
          <w:spacing w:val="1"/>
        </w:rPr>
        <w:t xml:space="preserve"> </w:t>
      </w:r>
      <w:r>
        <w:t>Катионы</w:t>
      </w:r>
      <w:r>
        <w:rPr>
          <w:spacing w:val="1"/>
        </w:rPr>
        <w:t xml:space="preserve"> </w:t>
      </w:r>
      <w:r>
        <w:t>и</w:t>
      </w:r>
      <w:r>
        <w:rPr>
          <w:spacing w:val="1"/>
        </w:rPr>
        <w:t xml:space="preserve"> </w:t>
      </w:r>
      <w:r>
        <w:t>анионы.</w:t>
      </w:r>
      <w:r>
        <w:rPr>
          <w:spacing w:val="1"/>
        </w:rPr>
        <w:t xml:space="preserve"> </w:t>
      </w:r>
      <w:r>
        <w:t>Реакции</w:t>
      </w:r>
      <w:r>
        <w:rPr>
          <w:spacing w:val="1"/>
        </w:rPr>
        <w:t xml:space="preserve"> </w:t>
      </w:r>
      <w:r>
        <w:t>ионного</w:t>
      </w:r>
      <w:r>
        <w:rPr>
          <w:spacing w:val="1"/>
        </w:rPr>
        <w:t xml:space="preserve"> </w:t>
      </w:r>
      <w:r>
        <w:t>обмена.</w:t>
      </w:r>
      <w:r>
        <w:rPr>
          <w:spacing w:val="1"/>
        </w:rPr>
        <w:t xml:space="preserve"> </w:t>
      </w:r>
      <w:r>
        <w:t>Условия</w:t>
      </w:r>
      <w:r>
        <w:rPr>
          <w:spacing w:val="1"/>
        </w:rPr>
        <w:t xml:space="preserve"> </w:t>
      </w:r>
      <w:r>
        <w:t>протекания</w:t>
      </w:r>
      <w:r>
        <w:rPr>
          <w:spacing w:val="1"/>
        </w:rPr>
        <w:t xml:space="preserve"> </w:t>
      </w:r>
      <w:r>
        <w:t>реакций</w:t>
      </w:r>
      <w:r>
        <w:rPr>
          <w:spacing w:val="1"/>
        </w:rPr>
        <w:t xml:space="preserve"> </w:t>
      </w:r>
      <w:r>
        <w:t>ионного</w:t>
      </w:r>
      <w:r>
        <w:rPr>
          <w:spacing w:val="1"/>
        </w:rPr>
        <w:t xml:space="preserve"> </w:t>
      </w:r>
      <w:r>
        <w:t>обмена.</w:t>
      </w:r>
      <w:r>
        <w:rPr>
          <w:spacing w:val="1"/>
        </w:rPr>
        <w:t xml:space="preserve"> </w:t>
      </w:r>
      <w:r>
        <w:t>Электролитическая диссоциация кислот, щелочей и солей. Степень окисления.</w:t>
      </w:r>
      <w:r>
        <w:rPr>
          <w:spacing w:val="-67"/>
        </w:rPr>
        <w:t xml:space="preserve"> </w:t>
      </w:r>
      <w:r>
        <w:t>Определение степени окисления атомов химических элементов в соединениях.</w:t>
      </w:r>
      <w:r>
        <w:rPr>
          <w:spacing w:val="-67"/>
        </w:rPr>
        <w:t xml:space="preserve"> </w:t>
      </w:r>
      <w:r>
        <w:t>Окислитель.</w:t>
      </w:r>
      <w:r>
        <w:rPr>
          <w:spacing w:val="1"/>
        </w:rPr>
        <w:t xml:space="preserve"> </w:t>
      </w:r>
      <w:r>
        <w:t>Восстановитель.</w:t>
      </w:r>
      <w:r>
        <w:rPr>
          <w:spacing w:val="1"/>
        </w:rPr>
        <w:t xml:space="preserve"> </w:t>
      </w:r>
      <w:r>
        <w:t>Сущность</w:t>
      </w:r>
      <w:r>
        <w:rPr>
          <w:spacing w:val="1"/>
        </w:rPr>
        <w:t xml:space="preserve"> </w:t>
      </w:r>
      <w:r>
        <w:t>окислительно-восстановительных</w:t>
      </w:r>
      <w:r>
        <w:rPr>
          <w:spacing w:val="1"/>
        </w:rPr>
        <w:t xml:space="preserve"> </w:t>
      </w:r>
      <w:r>
        <w:t>реакций.</w:t>
      </w:r>
    </w:p>
    <w:p w:rsidR="00003555" w:rsidRDefault="00857D33">
      <w:pPr>
        <w:pStyle w:val="2"/>
        <w:spacing w:before="1"/>
      </w:pPr>
      <w:r>
        <w:t>Неметаллы</w:t>
      </w:r>
      <w:r>
        <w:rPr>
          <w:spacing w:val="-2"/>
        </w:rPr>
        <w:t xml:space="preserve"> </w:t>
      </w:r>
      <w:r>
        <w:t>IV</w:t>
      </w:r>
      <w:r>
        <w:rPr>
          <w:spacing w:val="-3"/>
        </w:rPr>
        <w:t xml:space="preserve"> </w:t>
      </w:r>
      <w:r>
        <w:t>–</w:t>
      </w:r>
      <w:r>
        <w:rPr>
          <w:spacing w:val="-1"/>
        </w:rPr>
        <w:t xml:space="preserve"> </w:t>
      </w:r>
      <w:r>
        <w:t>VII</w:t>
      </w:r>
      <w:r>
        <w:rPr>
          <w:spacing w:val="-1"/>
        </w:rPr>
        <w:t xml:space="preserve"> </w:t>
      </w:r>
      <w:r>
        <w:t>групп</w:t>
      </w:r>
      <w:r>
        <w:rPr>
          <w:spacing w:val="-2"/>
        </w:rPr>
        <w:t xml:space="preserve"> </w:t>
      </w:r>
      <w:r>
        <w:t>и</w:t>
      </w:r>
      <w:r>
        <w:rPr>
          <w:spacing w:val="-3"/>
        </w:rPr>
        <w:t xml:space="preserve"> </w:t>
      </w:r>
      <w:r>
        <w:t>их соединения</w:t>
      </w:r>
    </w:p>
    <w:p w:rsidR="00003555" w:rsidRDefault="00857D33">
      <w:pPr>
        <w:pStyle w:val="a3"/>
        <w:spacing w:before="1"/>
        <w:ind w:right="541"/>
        <w:rPr>
          <w:i/>
        </w:rPr>
      </w:pPr>
      <w:r>
        <w:t>Положение неметаллов в периодической системе химических элементов</w:t>
      </w:r>
      <w:r>
        <w:rPr>
          <w:spacing w:val="1"/>
        </w:rPr>
        <w:t xml:space="preserve"> </w:t>
      </w:r>
      <w:r>
        <w:t>Д.И.</w:t>
      </w:r>
      <w:r>
        <w:rPr>
          <w:spacing w:val="1"/>
        </w:rPr>
        <w:t xml:space="preserve"> </w:t>
      </w:r>
      <w:r>
        <w:t>Менделеева.</w:t>
      </w:r>
      <w:r>
        <w:rPr>
          <w:spacing w:val="1"/>
        </w:rPr>
        <w:t xml:space="preserve"> </w:t>
      </w:r>
      <w:r>
        <w:t>Общие</w:t>
      </w:r>
      <w:r>
        <w:rPr>
          <w:spacing w:val="1"/>
        </w:rPr>
        <w:t xml:space="preserve"> </w:t>
      </w:r>
      <w:r>
        <w:t>свойства</w:t>
      </w:r>
      <w:r>
        <w:rPr>
          <w:spacing w:val="1"/>
        </w:rPr>
        <w:t xml:space="preserve"> </w:t>
      </w:r>
      <w:r>
        <w:t>неметаллов.</w:t>
      </w:r>
      <w:r>
        <w:rPr>
          <w:spacing w:val="1"/>
        </w:rPr>
        <w:t xml:space="preserve"> </w:t>
      </w:r>
      <w:r>
        <w:t>Галогены:</w:t>
      </w:r>
      <w:r>
        <w:rPr>
          <w:spacing w:val="1"/>
        </w:rPr>
        <w:t xml:space="preserve"> </w:t>
      </w:r>
      <w:r>
        <w:t>физические</w:t>
      </w:r>
      <w:r>
        <w:rPr>
          <w:spacing w:val="1"/>
        </w:rPr>
        <w:t xml:space="preserve"> </w:t>
      </w:r>
      <w:r>
        <w:t>и</w:t>
      </w:r>
      <w:r>
        <w:rPr>
          <w:spacing w:val="1"/>
        </w:rPr>
        <w:t xml:space="preserve"> </w:t>
      </w:r>
      <w:r>
        <w:t>химические свойства. Соединения галогенов: хлороводород, хлороводородная</w:t>
      </w:r>
      <w:r>
        <w:rPr>
          <w:spacing w:val="1"/>
        </w:rPr>
        <w:t xml:space="preserve"> </w:t>
      </w:r>
      <w:r>
        <w:t>кислота и ее соли. Сера: физические и химические свойства. Соединения серы:</w:t>
      </w:r>
      <w:r>
        <w:rPr>
          <w:spacing w:val="-67"/>
        </w:rPr>
        <w:t xml:space="preserve"> </w:t>
      </w:r>
      <w:r>
        <w:t xml:space="preserve">сероводород, сульфиды, оксиды серы. Серная, </w:t>
      </w:r>
      <w:r>
        <w:rPr>
          <w:i/>
        </w:rPr>
        <w:t>сернистая и сероводородная</w:t>
      </w:r>
      <w:r>
        <w:rPr>
          <w:i/>
          <w:spacing w:val="1"/>
        </w:rPr>
        <w:t xml:space="preserve"> </w:t>
      </w:r>
      <w:r>
        <w:rPr>
          <w:i/>
        </w:rPr>
        <w:t xml:space="preserve">кислоты </w:t>
      </w:r>
      <w:r>
        <w:t>и их соли. Азот: физические и химические свойства. Аммиак. Соли</w:t>
      </w:r>
      <w:r>
        <w:rPr>
          <w:spacing w:val="1"/>
        </w:rPr>
        <w:t xml:space="preserve"> </w:t>
      </w:r>
      <w:r>
        <w:t>аммония. Оксиды азота. Азотная кислота и ее соли. Фосфор: физические и</w:t>
      </w:r>
      <w:r>
        <w:rPr>
          <w:spacing w:val="1"/>
        </w:rPr>
        <w:t xml:space="preserve"> </w:t>
      </w:r>
      <w:r>
        <w:t>химические</w:t>
      </w:r>
      <w:r>
        <w:rPr>
          <w:spacing w:val="1"/>
        </w:rPr>
        <w:t xml:space="preserve"> </w:t>
      </w:r>
      <w:r>
        <w:t>свойства.</w:t>
      </w:r>
      <w:r>
        <w:rPr>
          <w:spacing w:val="1"/>
        </w:rPr>
        <w:t xml:space="preserve"> </w:t>
      </w:r>
      <w:r>
        <w:t>Соединения</w:t>
      </w:r>
      <w:r>
        <w:rPr>
          <w:spacing w:val="1"/>
        </w:rPr>
        <w:t xml:space="preserve"> </w:t>
      </w:r>
      <w:r>
        <w:t>фосфора:</w:t>
      </w:r>
      <w:r>
        <w:rPr>
          <w:spacing w:val="1"/>
        </w:rPr>
        <w:t xml:space="preserve"> </w:t>
      </w:r>
      <w:r>
        <w:t>оксид</w:t>
      </w:r>
      <w:r>
        <w:rPr>
          <w:spacing w:val="1"/>
        </w:rPr>
        <w:t xml:space="preserve"> </w:t>
      </w:r>
      <w:r>
        <w:t>фосфора</w:t>
      </w:r>
      <w:r>
        <w:rPr>
          <w:spacing w:val="1"/>
        </w:rPr>
        <w:t xml:space="preserve"> </w:t>
      </w:r>
      <w:r>
        <w:t>(V),</w:t>
      </w:r>
      <w:r>
        <w:rPr>
          <w:spacing w:val="1"/>
        </w:rPr>
        <w:t xml:space="preserve"> </w:t>
      </w:r>
      <w:r>
        <w:t>ортофосфорная</w:t>
      </w:r>
      <w:r>
        <w:rPr>
          <w:spacing w:val="1"/>
        </w:rPr>
        <w:t xml:space="preserve"> </w:t>
      </w:r>
      <w:r>
        <w:t>кислота</w:t>
      </w:r>
      <w:r>
        <w:rPr>
          <w:spacing w:val="1"/>
        </w:rPr>
        <w:t xml:space="preserve"> </w:t>
      </w:r>
      <w:r>
        <w:t>и</w:t>
      </w:r>
      <w:r>
        <w:rPr>
          <w:spacing w:val="1"/>
        </w:rPr>
        <w:t xml:space="preserve"> </w:t>
      </w:r>
      <w:r>
        <w:t>ее</w:t>
      </w:r>
      <w:r>
        <w:rPr>
          <w:spacing w:val="1"/>
        </w:rPr>
        <w:t xml:space="preserve"> </w:t>
      </w:r>
      <w:r>
        <w:t>соли.</w:t>
      </w:r>
      <w:r>
        <w:rPr>
          <w:spacing w:val="1"/>
        </w:rPr>
        <w:t xml:space="preserve"> </w:t>
      </w:r>
      <w:r>
        <w:t>Углерод:</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rPr>
          <w:i/>
        </w:rPr>
        <w:t>Аллотропия</w:t>
      </w:r>
      <w:r>
        <w:rPr>
          <w:i/>
          <w:spacing w:val="1"/>
        </w:rPr>
        <w:t xml:space="preserve"> </w:t>
      </w:r>
      <w:r>
        <w:rPr>
          <w:i/>
        </w:rPr>
        <w:t>углерода:</w:t>
      </w:r>
      <w:r>
        <w:rPr>
          <w:i/>
          <w:spacing w:val="1"/>
        </w:rPr>
        <w:t xml:space="preserve"> </w:t>
      </w:r>
      <w:r>
        <w:rPr>
          <w:i/>
        </w:rPr>
        <w:t>алмаз,</w:t>
      </w:r>
      <w:r>
        <w:rPr>
          <w:i/>
          <w:spacing w:val="1"/>
        </w:rPr>
        <w:t xml:space="preserve"> </w:t>
      </w:r>
      <w:r>
        <w:rPr>
          <w:i/>
        </w:rPr>
        <w:t>графит,</w:t>
      </w:r>
      <w:r>
        <w:rPr>
          <w:i/>
          <w:spacing w:val="1"/>
        </w:rPr>
        <w:t xml:space="preserve"> </w:t>
      </w:r>
      <w:r>
        <w:rPr>
          <w:i/>
        </w:rPr>
        <w:t>карбин,</w:t>
      </w:r>
      <w:r>
        <w:rPr>
          <w:i/>
          <w:spacing w:val="1"/>
        </w:rPr>
        <w:t xml:space="preserve"> </w:t>
      </w:r>
      <w:r>
        <w:rPr>
          <w:i/>
        </w:rPr>
        <w:t>фуллерены.</w:t>
      </w:r>
      <w:r>
        <w:rPr>
          <w:i/>
          <w:spacing w:val="1"/>
        </w:rPr>
        <w:t xml:space="preserve"> </w:t>
      </w:r>
      <w:r>
        <w:t>Соединения углерода: оксиды углерода (II) и (IV), угольная кислота и ее соли.</w:t>
      </w:r>
      <w:r>
        <w:rPr>
          <w:spacing w:val="1"/>
        </w:rPr>
        <w:t xml:space="preserve"> </w:t>
      </w:r>
      <w:r>
        <w:rPr>
          <w:i/>
        </w:rPr>
        <w:t>Кремний</w:t>
      </w:r>
      <w:r>
        <w:rPr>
          <w:i/>
          <w:spacing w:val="-4"/>
        </w:rPr>
        <w:t xml:space="preserve"> </w:t>
      </w:r>
      <w:r>
        <w:rPr>
          <w:i/>
        </w:rPr>
        <w:t>и</w:t>
      </w:r>
      <w:r>
        <w:rPr>
          <w:i/>
          <w:spacing w:val="1"/>
        </w:rPr>
        <w:t xml:space="preserve"> </w:t>
      </w:r>
      <w:r>
        <w:rPr>
          <w:i/>
        </w:rPr>
        <w:t>его</w:t>
      </w:r>
      <w:r>
        <w:rPr>
          <w:i/>
          <w:spacing w:val="1"/>
        </w:rPr>
        <w:t xml:space="preserve"> </w:t>
      </w:r>
      <w:r>
        <w:rPr>
          <w:i/>
        </w:rPr>
        <w:t>соединения.</w:t>
      </w:r>
    </w:p>
    <w:p w:rsidR="00003555" w:rsidRDefault="00857D33">
      <w:pPr>
        <w:pStyle w:val="2"/>
        <w:spacing w:line="322" w:lineRule="exact"/>
      </w:pPr>
      <w:r>
        <w:t>Металлы</w:t>
      </w:r>
      <w:r>
        <w:rPr>
          <w:spacing w:val="-2"/>
        </w:rPr>
        <w:t xml:space="preserve"> </w:t>
      </w:r>
      <w:r>
        <w:t>и</w:t>
      </w:r>
      <w:r>
        <w:rPr>
          <w:spacing w:val="-3"/>
        </w:rPr>
        <w:t xml:space="preserve"> </w:t>
      </w:r>
      <w:r>
        <w:t>их соединения</w:t>
      </w:r>
    </w:p>
    <w:p w:rsidR="00003555" w:rsidRDefault="00857D33">
      <w:pPr>
        <w:ind w:left="963" w:right="540" w:firstLine="707"/>
        <w:jc w:val="both"/>
        <w:rPr>
          <w:sz w:val="28"/>
        </w:rPr>
      </w:pPr>
      <w:r>
        <w:rPr>
          <w:i/>
          <w:sz w:val="28"/>
        </w:rPr>
        <w:t>Положение металлов в периодической системе химических элементов</w:t>
      </w:r>
      <w:r>
        <w:rPr>
          <w:i/>
          <w:spacing w:val="1"/>
          <w:sz w:val="28"/>
        </w:rPr>
        <w:t xml:space="preserve"> </w:t>
      </w:r>
      <w:r>
        <w:rPr>
          <w:i/>
          <w:sz w:val="28"/>
        </w:rPr>
        <w:t>Д.И. Менделеева.Металлы в природе и общие способы их получения</w:t>
      </w:r>
      <w:r>
        <w:rPr>
          <w:sz w:val="28"/>
        </w:rPr>
        <w:t xml:space="preserve">. </w:t>
      </w:r>
      <w:r>
        <w:rPr>
          <w:i/>
          <w:sz w:val="28"/>
        </w:rPr>
        <w:t>Общие</w:t>
      </w:r>
      <w:r>
        <w:rPr>
          <w:i/>
          <w:spacing w:val="1"/>
          <w:sz w:val="28"/>
        </w:rPr>
        <w:t xml:space="preserve"> </w:t>
      </w:r>
      <w:r>
        <w:rPr>
          <w:i/>
          <w:sz w:val="28"/>
        </w:rPr>
        <w:t>физические</w:t>
      </w:r>
      <w:r>
        <w:rPr>
          <w:i/>
          <w:spacing w:val="1"/>
          <w:sz w:val="28"/>
        </w:rPr>
        <w:t xml:space="preserve"> </w:t>
      </w:r>
      <w:r>
        <w:rPr>
          <w:i/>
          <w:sz w:val="28"/>
        </w:rPr>
        <w:t>свойства</w:t>
      </w:r>
      <w:r>
        <w:rPr>
          <w:i/>
          <w:spacing w:val="1"/>
          <w:sz w:val="28"/>
        </w:rPr>
        <w:t xml:space="preserve"> </w:t>
      </w:r>
      <w:r>
        <w:rPr>
          <w:i/>
          <w:sz w:val="28"/>
        </w:rPr>
        <w:t>металлов.</w:t>
      </w:r>
      <w:r>
        <w:rPr>
          <w:i/>
          <w:spacing w:val="1"/>
          <w:sz w:val="28"/>
        </w:rPr>
        <w:t xml:space="preserve"> </w:t>
      </w:r>
      <w:r>
        <w:rPr>
          <w:sz w:val="28"/>
        </w:rPr>
        <w:t>Общие</w:t>
      </w:r>
      <w:r>
        <w:rPr>
          <w:spacing w:val="1"/>
          <w:sz w:val="28"/>
        </w:rPr>
        <w:t xml:space="preserve"> </w:t>
      </w:r>
      <w:r>
        <w:rPr>
          <w:sz w:val="28"/>
        </w:rPr>
        <w:t>химические</w:t>
      </w:r>
      <w:r>
        <w:rPr>
          <w:spacing w:val="1"/>
          <w:sz w:val="28"/>
        </w:rPr>
        <w:t xml:space="preserve"> </w:t>
      </w:r>
      <w:r>
        <w:rPr>
          <w:sz w:val="28"/>
        </w:rPr>
        <w:t>свойства</w:t>
      </w:r>
      <w:r>
        <w:rPr>
          <w:spacing w:val="1"/>
          <w:sz w:val="28"/>
        </w:rPr>
        <w:t xml:space="preserve"> </w:t>
      </w:r>
      <w:r>
        <w:rPr>
          <w:sz w:val="28"/>
        </w:rPr>
        <w:t>металлов:</w:t>
      </w:r>
      <w:r>
        <w:rPr>
          <w:spacing w:val="-67"/>
          <w:sz w:val="28"/>
        </w:rPr>
        <w:t xml:space="preserve"> </w:t>
      </w:r>
      <w:r>
        <w:rPr>
          <w:sz w:val="28"/>
        </w:rPr>
        <w:t>реакции</w:t>
      </w:r>
      <w:r>
        <w:rPr>
          <w:spacing w:val="1"/>
          <w:sz w:val="28"/>
        </w:rPr>
        <w:t xml:space="preserve"> </w:t>
      </w:r>
      <w:r>
        <w:rPr>
          <w:sz w:val="28"/>
        </w:rPr>
        <w:t>с</w:t>
      </w:r>
      <w:r>
        <w:rPr>
          <w:spacing w:val="1"/>
          <w:sz w:val="28"/>
        </w:rPr>
        <w:t xml:space="preserve"> </w:t>
      </w:r>
      <w:r>
        <w:rPr>
          <w:sz w:val="28"/>
        </w:rPr>
        <w:t>неметаллами,</w:t>
      </w:r>
      <w:r>
        <w:rPr>
          <w:spacing w:val="1"/>
          <w:sz w:val="28"/>
        </w:rPr>
        <w:t xml:space="preserve"> </w:t>
      </w:r>
      <w:r>
        <w:rPr>
          <w:sz w:val="28"/>
        </w:rPr>
        <w:t>кислотами,</w:t>
      </w:r>
      <w:r>
        <w:rPr>
          <w:spacing w:val="1"/>
          <w:sz w:val="28"/>
        </w:rPr>
        <w:t xml:space="preserve"> </w:t>
      </w:r>
      <w:r>
        <w:rPr>
          <w:sz w:val="28"/>
        </w:rPr>
        <w:t>солями.</w:t>
      </w:r>
      <w:r>
        <w:rPr>
          <w:spacing w:val="1"/>
          <w:sz w:val="28"/>
        </w:rPr>
        <w:t xml:space="preserve"> </w:t>
      </w:r>
      <w:r>
        <w:rPr>
          <w:i/>
          <w:sz w:val="28"/>
        </w:rPr>
        <w:t>Электрохимический</w:t>
      </w:r>
      <w:r>
        <w:rPr>
          <w:i/>
          <w:spacing w:val="1"/>
          <w:sz w:val="28"/>
        </w:rPr>
        <w:t xml:space="preserve"> </w:t>
      </w:r>
      <w:r>
        <w:rPr>
          <w:i/>
          <w:sz w:val="28"/>
        </w:rPr>
        <w:t>ряд</w:t>
      </w:r>
      <w:r>
        <w:rPr>
          <w:i/>
          <w:spacing w:val="1"/>
          <w:sz w:val="28"/>
        </w:rPr>
        <w:t xml:space="preserve"> </w:t>
      </w:r>
      <w:r>
        <w:rPr>
          <w:i/>
          <w:sz w:val="28"/>
        </w:rPr>
        <w:t>напряжений</w:t>
      </w:r>
      <w:r>
        <w:rPr>
          <w:i/>
          <w:spacing w:val="1"/>
          <w:sz w:val="28"/>
        </w:rPr>
        <w:t xml:space="preserve"> </w:t>
      </w:r>
      <w:r>
        <w:rPr>
          <w:i/>
          <w:sz w:val="28"/>
        </w:rPr>
        <w:t>металлов.</w:t>
      </w:r>
      <w:r>
        <w:rPr>
          <w:i/>
          <w:spacing w:val="1"/>
          <w:sz w:val="28"/>
        </w:rPr>
        <w:t xml:space="preserve"> </w:t>
      </w:r>
      <w:r>
        <w:rPr>
          <w:sz w:val="28"/>
        </w:rPr>
        <w:t>Щелочные</w:t>
      </w:r>
      <w:r>
        <w:rPr>
          <w:spacing w:val="1"/>
          <w:sz w:val="28"/>
        </w:rPr>
        <w:t xml:space="preserve"> </w:t>
      </w:r>
      <w:r>
        <w:rPr>
          <w:sz w:val="28"/>
        </w:rPr>
        <w:t>металлы</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соединения.</w:t>
      </w:r>
      <w:r>
        <w:rPr>
          <w:spacing w:val="1"/>
          <w:sz w:val="28"/>
        </w:rPr>
        <w:t xml:space="preserve"> </w:t>
      </w:r>
      <w:r>
        <w:rPr>
          <w:sz w:val="28"/>
        </w:rPr>
        <w:t>Щелочноземельные</w:t>
      </w:r>
      <w:r>
        <w:rPr>
          <w:spacing w:val="1"/>
          <w:sz w:val="28"/>
        </w:rPr>
        <w:t xml:space="preserve"> </w:t>
      </w:r>
      <w:r>
        <w:rPr>
          <w:sz w:val="28"/>
        </w:rPr>
        <w:t>металлы</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соединения.</w:t>
      </w:r>
      <w:r>
        <w:rPr>
          <w:spacing w:val="1"/>
          <w:sz w:val="28"/>
        </w:rPr>
        <w:t xml:space="preserve"> </w:t>
      </w:r>
      <w:r>
        <w:rPr>
          <w:sz w:val="28"/>
        </w:rPr>
        <w:t>Алюминий.</w:t>
      </w:r>
      <w:r>
        <w:rPr>
          <w:spacing w:val="1"/>
          <w:sz w:val="28"/>
        </w:rPr>
        <w:t xml:space="preserve"> </w:t>
      </w:r>
      <w:r>
        <w:rPr>
          <w:sz w:val="28"/>
        </w:rPr>
        <w:t>Амфотерность</w:t>
      </w:r>
      <w:r>
        <w:rPr>
          <w:spacing w:val="1"/>
          <w:sz w:val="28"/>
        </w:rPr>
        <w:t xml:space="preserve"> </w:t>
      </w:r>
      <w:r>
        <w:rPr>
          <w:sz w:val="28"/>
        </w:rPr>
        <w:t>оксида и гидроксида алюминия. Железо. Соединения железа и их свойства:</w:t>
      </w:r>
      <w:r>
        <w:rPr>
          <w:spacing w:val="1"/>
          <w:sz w:val="28"/>
        </w:rPr>
        <w:t xml:space="preserve"> </w:t>
      </w:r>
      <w:r>
        <w:rPr>
          <w:sz w:val="28"/>
        </w:rPr>
        <w:t>оксиды,</w:t>
      </w:r>
      <w:r>
        <w:rPr>
          <w:spacing w:val="-1"/>
          <w:sz w:val="28"/>
        </w:rPr>
        <w:t xml:space="preserve"> </w:t>
      </w:r>
      <w:r>
        <w:rPr>
          <w:sz w:val="28"/>
        </w:rPr>
        <w:t>гидроксиды</w:t>
      </w:r>
      <w:r>
        <w:rPr>
          <w:spacing w:val="-2"/>
          <w:sz w:val="28"/>
        </w:rPr>
        <w:t xml:space="preserve"> </w:t>
      </w:r>
      <w:r>
        <w:rPr>
          <w:sz w:val="28"/>
        </w:rPr>
        <w:t>и соли</w:t>
      </w:r>
      <w:r>
        <w:rPr>
          <w:spacing w:val="-3"/>
          <w:sz w:val="28"/>
        </w:rPr>
        <w:t xml:space="preserve"> </w:t>
      </w:r>
      <w:r>
        <w:rPr>
          <w:sz w:val="28"/>
        </w:rPr>
        <w:t>железа</w:t>
      </w:r>
      <w:r>
        <w:rPr>
          <w:spacing w:val="-2"/>
          <w:sz w:val="28"/>
        </w:rPr>
        <w:t xml:space="preserve"> </w:t>
      </w:r>
      <w:r>
        <w:rPr>
          <w:sz w:val="28"/>
        </w:rPr>
        <w:t>(II</w:t>
      </w:r>
      <w:r>
        <w:rPr>
          <w:spacing w:val="-3"/>
          <w:sz w:val="28"/>
        </w:rPr>
        <w:t xml:space="preserve"> </w:t>
      </w:r>
      <w:r>
        <w:rPr>
          <w:sz w:val="28"/>
        </w:rPr>
        <w:t>и III).</w:t>
      </w:r>
    </w:p>
    <w:p w:rsidR="00003555" w:rsidRDefault="00857D33">
      <w:pPr>
        <w:pStyle w:val="2"/>
        <w:spacing w:before="2" w:line="322" w:lineRule="exact"/>
      </w:pPr>
      <w:r>
        <w:t>Первоначальные</w:t>
      </w:r>
      <w:r>
        <w:rPr>
          <w:spacing w:val="-4"/>
        </w:rPr>
        <w:t xml:space="preserve"> </w:t>
      </w:r>
      <w:r>
        <w:t>сведения</w:t>
      </w:r>
      <w:r>
        <w:rPr>
          <w:spacing w:val="-5"/>
        </w:rPr>
        <w:t xml:space="preserve"> </w:t>
      </w:r>
      <w:r>
        <w:t>об</w:t>
      </w:r>
      <w:r>
        <w:rPr>
          <w:spacing w:val="-3"/>
        </w:rPr>
        <w:t xml:space="preserve"> </w:t>
      </w:r>
      <w:r>
        <w:t>органических</w:t>
      </w:r>
      <w:r>
        <w:rPr>
          <w:spacing w:val="-3"/>
        </w:rPr>
        <w:t xml:space="preserve"> </w:t>
      </w:r>
      <w:r>
        <w:t>веществах</w:t>
      </w:r>
    </w:p>
    <w:p w:rsidR="00003555" w:rsidRDefault="00857D33">
      <w:pPr>
        <w:ind w:left="963" w:right="544" w:firstLine="707"/>
        <w:jc w:val="both"/>
        <w:rPr>
          <w:i/>
          <w:sz w:val="28"/>
        </w:rPr>
      </w:pPr>
      <w:r>
        <w:rPr>
          <w:sz w:val="28"/>
        </w:rPr>
        <w:t>Первоначальные</w:t>
      </w:r>
      <w:r>
        <w:rPr>
          <w:spacing w:val="1"/>
          <w:sz w:val="28"/>
        </w:rPr>
        <w:t xml:space="preserve"> </w:t>
      </w:r>
      <w:r>
        <w:rPr>
          <w:sz w:val="28"/>
        </w:rPr>
        <w:t>сведения</w:t>
      </w:r>
      <w:r>
        <w:rPr>
          <w:spacing w:val="1"/>
          <w:sz w:val="28"/>
        </w:rPr>
        <w:t xml:space="preserve"> </w:t>
      </w:r>
      <w:r>
        <w:rPr>
          <w:sz w:val="28"/>
        </w:rPr>
        <w:t>о</w:t>
      </w:r>
      <w:r>
        <w:rPr>
          <w:spacing w:val="1"/>
          <w:sz w:val="28"/>
        </w:rPr>
        <w:t xml:space="preserve"> </w:t>
      </w:r>
      <w:r>
        <w:rPr>
          <w:sz w:val="28"/>
        </w:rPr>
        <w:t>строении</w:t>
      </w:r>
      <w:r>
        <w:rPr>
          <w:spacing w:val="1"/>
          <w:sz w:val="28"/>
        </w:rPr>
        <w:t xml:space="preserve"> </w:t>
      </w:r>
      <w:r>
        <w:rPr>
          <w:sz w:val="28"/>
        </w:rPr>
        <w:t>органических</w:t>
      </w:r>
      <w:r>
        <w:rPr>
          <w:spacing w:val="1"/>
          <w:sz w:val="28"/>
        </w:rPr>
        <w:t xml:space="preserve"> </w:t>
      </w:r>
      <w:r>
        <w:rPr>
          <w:sz w:val="28"/>
        </w:rPr>
        <w:t>веществ.</w:t>
      </w:r>
      <w:r>
        <w:rPr>
          <w:spacing w:val="-67"/>
          <w:sz w:val="28"/>
        </w:rPr>
        <w:t xml:space="preserve"> </w:t>
      </w:r>
      <w:r>
        <w:rPr>
          <w:sz w:val="28"/>
        </w:rPr>
        <w:t xml:space="preserve">Углеводороды: метан, этан, этилен. </w:t>
      </w:r>
      <w:r>
        <w:rPr>
          <w:i/>
          <w:sz w:val="28"/>
        </w:rPr>
        <w:t>Источники углеводородов: природный газ,</w:t>
      </w:r>
      <w:r>
        <w:rPr>
          <w:i/>
          <w:spacing w:val="1"/>
          <w:sz w:val="28"/>
        </w:rPr>
        <w:t xml:space="preserve"> </w:t>
      </w:r>
      <w:r>
        <w:rPr>
          <w:i/>
          <w:sz w:val="28"/>
        </w:rPr>
        <w:t>нефть,</w:t>
      </w:r>
      <w:r>
        <w:rPr>
          <w:i/>
          <w:spacing w:val="1"/>
          <w:sz w:val="28"/>
        </w:rPr>
        <w:t xml:space="preserve"> </w:t>
      </w:r>
      <w:r>
        <w:rPr>
          <w:i/>
          <w:sz w:val="28"/>
        </w:rPr>
        <w:t>уголь.</w:t>
      </w:r>
      <w:r>
        <w:rPr>
          <w:i/>
          <w:spacing w:val="1"/>
          <w:sz w:val="28"/>
        </w:rPr>
        <w:t xml:space="preserve"> </w:t>
      </w:r>
      <w:r>
        <w:rPr>
          <w:sz w:val="28"/>
        </w:rPr>
        <w:t>Кислородсодержащие</w:t>
      </w:r>
      <w:r>
        <w:rPr>
          <w:spacing w:val="1"/>
          <w:sz w:val="28"/>
        </w:rPr>
        <w:t xml:space="preserve"> </w:t>
      </w:r>
      <w:r>
        <w:rPr>
          <w:sz w:val="28"/>
        </w:rPr>
        <w:t>соединения:</w:t>
      </w:r>
      <w:r>
        <w:rPr>
          <w:spacing w:val="1"/>
          <w:sz w:val="28"/>
        </w:rPr>
        <w:t xml:space="preserve"> </w:t>
      </w:r>
      <w:r>
        <w:rPr>
          <w:sz w:val="28"/>
        </w:rPr>
        <w:t>спирты</w:t>
      </w:r>
      <w:r>
        <w:rPr>
          <w:spacing w:val="1"/>
          <w:sz w:val="28"/>
        </w:rPr>
        <w:t xml:space="preserve"> </w:t>
      </w:r>
      <w:r>
        <w:rPr>
          <w:sz w:val="28"/>
        </w:rPr>
        <w:t>(метанол,</w:t>
      </w:r>
      <w:r>
        <w:rPr>
          <w:spacing w:val="1"/>
          <w:sz w:val="28"/>
        </w:rPr>
        <w:t xml:space="preserve"> </w:t>
      </w:r>
      <w:r>
        <w:rPr>
          <w:sz w:val="28"/>
        </w:rPr>
        <w:t>этанол,</w:t>
      </w:r>
      <w:r>
        <w:rPr>
          <w:spacing w:val="1"/>
          <w:sz w:val="28"/>
        </w:rPr>
        <w:t xml:space="preserve"> </w:t>
      </w:r>
      <w:r>
        <w:rPr>
          <w:sz w:val="28"/>
        </w:rPr>
        <w:t>глицерин), карбоновые кислоты (уксусная кислота, аминоуксусная кислота,</w:t>
      </w:r>
      <w:r>
        <w:rPr>
          <w:spacing w:val="1"/>
          <w:sz w:val="28"/>
        </w:rPr>
        <w:t xml:space="preserve"> </w:t>
      </w:r>
      <w:r>
        <w:rPr>
          <w:sz w:val="28"/>
        </w:rPr>
        <w:t>стеариновая</w:t>
      </w:r>
      <w:r>
        <w:rPr>
          <w:spacing w:val="1"/>
          <w:sz w:val="28"/>
        </w:rPr>
        <w:t xml:space="preserve"> </w:t>
      </w:r>
      <w:r>
        <w:rPr>
          <w:sz w:val="28"/>
        </w:rPr>
        <w:t>и</w:t>
      </w:r>
      <w:r>
        <w:rPr>
          <w:spacing w:val="1"/>
          <w:sz w:val="28"/>
        </w:rPr>
        <w:t xml:space="preserve"> </w:t>
      </w:r>
      <w:r>
        <w:rPr>
          <w:sz w:val="28"/>
        </w:rPr>
        <w:t>олеиновая</w:t>
      </w:r>
      <w:r>
        <w:rPr>
          <w:spacing w:val="1"/>
          <w:sz w:val="28"/>
        </w:rPr>
        <w:t xml:space="preserve"> </w:t>
      </w:r>
      <w:r>
        <w:rPr>
          <w:sz w:val="28"/>
        </w:rPr>
        <w:t>кислоты).</w:t>
      </w:r>
      <w:r>
        <w:rPr>
          <w:spacing w:val="1"/>
          <w:sz w:val="28"/>
        </w:rPr>
        <w:t xml:space="preserve"> </w:t>
      </w:r>
      <w:r>
        <w:rPr>
          <w:sz w:val="28"/>
        </w:rPr>
        <w:t>Биологически</w:t>
      </w:r>
      <w:r>
        <w:rPr>
          <w:spacing w:val="1"/>
          <w:sz w:val="28"/>
        </w:rPr>
        <w:t xml:space="preserve"> </w:t>
      </w:r>
      <w:r>
        <w:rPr>
          <w:sz w:val="28"/>
        </w:rPr>
        <w:t>важные</w:t>
      </w:r>
      <w:r>
        <w:rPr>
          <w:spacing w:val="1"/>
          <w:sz w:val="28"/>
        </w:rPr>
        <w:t xml:space="preserve"> </w:t>
      </w:r>
      <w:r>
        <w:rPr>
          <w:sz w:val="28"/>
        </w:rPr>
        <w:t>вещества:</w:t>
      </w:r>
      <w:r>
        <w:rPr>
          <w:spacing w:val="1"/>
          <w:sz w:val="28"/>
        </w:rPr>
        <w:t xml:space="preserve"> </w:t>
      </w:r>
      <w:r>
        <w:rPr>
          <w:sz w:val="28"/>
        </w:rPr>
        <w:t>жиры,</w:t>
      </w:r>
      <w:r>
        <w:rPr>
          <w:spacing w:val="-67"/>
          <w:sz w:val="28"/>
        </w:rPr>
        <w:t xml:space="preserve"> </w:t>
      </w:r>
      <w:r>
        <w:rPr>
          <w:sz w:val="28"/>
        </w:rPr>
        <w:t>глюкоза,</w:t>
      </w:r>
      <w:r>
        <w:rPr>
          <w:spacing w:val="1"/>
          <w:sz w:val="28"/>
        </w:rPr>
        <w:t xml:space="preserve"> </w:t>
      </w:r>
      <w:r>
        <w:rPr>
          <w:sz w:val="28"/>
        </w:rPr>
        <w:t>белки.</w:t>
      </w:r>
      <w:r>
        <w:rPr>
          <w:spacing w:val="1"/>
          <w:sz w:val="28"/>
        </w:rPr>
        <w:t xml:space="preserve"> </w:t>
      </w:r>
      <w:r>
        <w:rPr>
          <w:i/>
          <w:sz w:val="28"/>
        </w:rPr>
        <w:t>Химическое</w:t>
      </w:r>
      <w:r>
        <w:rPr>
          <w:i/>
          <w:spacing w:val="1"/>
          <w:sz w:val="28"/>
        </w:rPr>
        <w:t xml:space="preserve"> </w:t>
      </w:r>
      <w:r>
        <w:rPr>
          <w:i/>
          <w:sz w:val="28"/>
        </w:rPr>
        <w:t>загрязнение</w:t>
      </w:r>
      <w:r>
        <w:rPr>
          <w:i/>
          <w:spacing w:val="1"/>
          <w:sz w:val="28"/>
        </w:rPr>
        <w:t xml:space="preserve"> </w:t>
      </w:r>
      <w:r>
        <w:rPr>
          <w:i/>
          <w:sz w:val="28"/>
        </w:rPr>
        <w:t>окружающей</w:t>
      </w:r>
      <w:r>
        <w:rPr>
          <w:i/>
          <w:spacing w:val="1"/>
          <w:sz w:val="28"/>
        </w:rPr>
        <w:t xml:space="preserve"> </w:t>
      </w:r>
      <w:r>
        <w:rPr>
          <w:i/>
          <w:sz w:val="28"/>
        </w:rPr>
        <w:t>среды</w:t>
      </w:r>
      <w:r>
        <w:rPr>
          <w:i/>
          <w:spacing w:val="1"/>
          <w:sz w:val="28"/>
        </w:rPr>
        <w:t xml:space="preserve"> </w:t>
      </w:r>
      <w:r>
        <w:rPr>
          <w:i/>
          <w:sz w:val="28"/>
        </w:rPr>
        <w:t>и</w:t>
      </w:r>
      <w:r>
        <w:rPr>
          <w:i/>
          <w:spacing w:val="1"/>
          <w:sz w:val="28"/>
        </w:rPr>
        <w:t xml:space="preserve"> </w:t>
      </w:r>
      <w:r>
        <w:rPr>
          <w:i/>
          <w:sz w:val="28"/>
        </w:rPr>
        <w:t>его</w:t>
      </w:r>
      <w:r>
        <w:rPr>
          <w:i/>
          <w:spacing w:val="1"/>
          <w:sz w:val="28"/>
        </w:rPr>
        <w:t xml:space="preserve"> </w:t>
      </w:r>
      <w:r>
        <w:rPr>
          <w:i/>
          <w:sz w:val="28"/>
        </w:rPr>
        <w:t>последствия.</w:t>
      </w:r>
    </w:p>
    <w:p w:rsidR="00003555" w:rsidRDefault="00857D33">
      <w:pPr>
        <w:pStyle w:val="2"/>
        <w:spacing w:line="322" w:lineRule="exact"/>
      </w:pPr>
      <w:r>
        <w:t>Типы</w:t>
      </w:r>
      <w:r>
        <w:rPr>
          <w:spacing w:val="-4"/>
        </w:rPr>
        <w:t xml:space="preserve"> </w:t>
      </w:r>
      <w:r>
        <w:t>расчетных</w:t>
      </w:r>
      <w:r>
        <w:rPr>
          <w:spacing w:val="-1"/>
        </w:rPr>
        <w:t xml:space="preserve"> </w:t>
      </w:r>
      <w:r>
        <w:t>задач:</w:t>
      </w:r>
    </w:p>
    <w:p w:rsidR="00003555" w:rsidRDefault="00857D33" w:rsidP="003F7C5A">
      <w:pPr>
        <w:pStyle w:val="TableParagraph"/>
        <w:numPr>
          <w:ilvl w:val="0"/>
          <w:numId w:val="32"/>
        </w:numPr>
        <w:tabs>
          <w:tab w:val="left" w:pos="2380"/>
        </w:tabs>
        <w:ind w:right="549" w:firstLine="707"/>
        <w:jc w:val="both"/>
        <w:rPr>
          <w:sz w:val="28"/>
        </w:rPr>
      </w:pPr>
      <w:r>
        <w:rPr>
          <w:sz w:val="28"/>
        </w:rPr>
        <w:t>Вычисление</w:t>
      </w:r>
      <w:r>
        <w:rPr>
          <w:spacing w:val="1"/>
          <w:sz w:val="28"/>
        </w:rPr>
        <w:t xml:space="preserve"> </w:t>
      </w:r>
      <w:r>
        <w:rPr>
          <w:sz w:val="28"/>
        </w:rPr>
        <w:t>массовой</w:t>
      </w:r>
      <w:r>
        <w:rPr>
          <w:spacing w:val="1"/>
          <w:sz w:val="28"/>
        </w:rPr>
        <w:t xml:space="preserve"> </w:t>
      </w:r>
      <w:r>
        <w:rPr>
          <w:sz w:val="28"/>
        </w:rPr>
        <w:t>доли</w:t>
      </w:r>
      <w:r>
        <w:rPr>
          <w:spacing w:val="1"/>
          <w:sz w:val="28"/>
        </w:rPr>
        <w:t xml:space="preserve"> </w:t>
      </w:r>
      <w:r>
        <w:rPr>
          <w:sz w:val="28"/>
        </w:rPr>
        <w:t>химического</w:t>
      </w:r>
      <w:r>
        <w:rPr>
          <w:spacing w:val="1"/>
          <w:sz w:val="28"/>
        </w:rPr>
        <w:t xml:space="preserve"> </w:t>
      </w:r>
      <w:r>
        <w:rPr>
          <w:sz w:val="28"/>
        </w:rPr>
        <w:t>элемента</w:t>
      </w:r>
      <w:r>
        <w:rPr>
          <w:spacing w:val="1"/>
          <w:sz w:val="28"/>
        </w:rPr>
        <w:t xml:space="preserve"> </w:t>
      </w:r>
      <w:r>
        <w:rPr>
          <w:sz w:val="28"/>
        </w:rPr>
        <w:t>по</w:t>
      </w:r>
      <w:r>
        <w:rPr>
          <w:spacing w:val="1"/>
          <w:sz w:val="28"/>
        </w:rPr>
        <w:t xml:space="preserve"> </w:t>
      </w:r>
      <w:r>
        <w:rPr>
          <w:sz w:val="28"/>
        </w:rPr>
        <w:t>формуле</w:t>
      </w:r>
      <w:r>
        <w:rPr>
          <w:spacing w:val="1"/>
          <w:sz w:val="28"/>
        </w:rPr>
        <w:t xml:space="preserve"> </w:t>
      </w:r>
      <w:r>
        <w:rPr>
          <w:sz w:val="28"/>
        </w:rPr>
        <w:t>соединения.</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spacing w:before="74" w:line="242" w:lineRule="auto"/>
        <w:ind w:left="963" w:right="546" w:firstLine="707"/>
        <w:jc w:val="both"/>
        <w:rPr>
          <w:i/>
          <w:sz w:val="28"/>
        </w:rPr>
      </w:pPr>
      <w:r>
        <w:rPr>
          <w:i/>
          <w:sz w:val="28"/>
        </w:rPr>
        <w:lastRenderedPageBreak/>
        <w:t>Установление</w:t>
      </w:r>
      <w:r>
        <w:rPr>
          <w:i/>
          <w:spacing w:val="1"/>
          <w:sz w:val="28"/>
        </w:rPr>
        <w:t xml:space="preserve"> </w:t>
      </w:r>
      <w:r>
        <w:rPr>
          <w:i/>
          <w:sz w:val="28"/>
        </w:rPr>
        <w:t>простейшей</w:t>
      </w:r>
      <w:r>
        <w:rPr>
          <w:i/>
          <w:spacing w:val="1"/>
          <w:sz w:val="28"/>
        </w:rPr>
        <w:t xml:space="preserve"> </w:t>
      </w:r>
      <w:r>
        <w:rPr>
          <w:i/>
          <w:sz w:val="28"/>
        </w:rPr>
        <w:t>формулы</w:t>
      </w:r>
      <w:r>
        <w:rPr>
          <w:i/>
          <w:spacing w:val="1"/>
          <w:sz w:val="28"/>
        </w:rPr>
        <w:t xml:space="preserve"> </w:t>
      </w:r>
      <w:r>
        <w:rPr>
          <w:i/>
          <w:sz w:val="28"/>
        </w:rPr>
        <w:t>вещества</w:t>
      </w:r>
      <w:r>
        <w:rPr>
          <w:i/>
          <w:spacing w:val="1"/>
          <w:sz w:val="28"/>
        </w:rPr>
        <w:t xml:space="preserve"> </w:t>
      </w:r>
      <w:r>
        <w:rPr>
          <w:i/>
          <w:sz w:val="28"/>
        </w:rPr>
        <w:t>по</w:t>
      </w:r>
      <w:r>
        <w:rPr>
          <w:i/>
          <w:spacing w:val="1"/>
          <w:sz w:val="28"/>
        </w:rPr>
        <w:t xml:space="preserve"> </w:t>
      </w:r>
      <w:r>
        <w:rPr>
          <w:i/>
          <w:sz w:val="28"/>
        </w:rPr>
        <w:t>массовым</w:t>
      </w:r>
      <w:r>
        <w:rPr>
          <w:i/>
          <w:spacing w:val="1"/>
          <w:sz w:val="28"/>
        </w:rPr>
        <w:t xml:space="preserve"> </w:t>
      </w:r>
      <w:r>
        <w:rPr>
          <w:i/>
          <w:sz w:val="28"/>
        </w:rPr>
        <w:t>долям</w:t>
      </w:r>
      <w:r>
        <w:rPr>
          <w:i/>
          <w:spacing w:val="1"/>
          <w:sz w:val="28"/>
        </w:rPr>
        <w:t xml:space="preserve"> </w:t>
      </w:r>
      <w:r>
        <w:rPr>
          <w:i/>
          <w:sz w:val="28"/>
        </w:rPr>
        <w:t>химических</w:t>
      </w:r>
      <w:r>
        <w:rPr>
          <w:i/>
          <w:spacing w:val="-4"/>
          <w:sz w:val="28"/>
        </w:rPr>
        <w:t xml:space="preserve"> </w:t>
      </w:r>
      <w:r>
        <w:rPr>
          <w:i/>
          <w:sz w:val="28"/>
        </w:rPr>
        <w:t>элементов.</w:t>
      </w:r>
    </w:p>
    <w:p w:rsidR="00003555" w:rsidRDefault="00857D33" w:rsidP="003F7C5A">
      <w:pPr>
        <w:pStyle w:val="TableParagraph"/>
        <w:numPr>
          <w:ilvl w:val="0"/>
          <w:numId w:val="32"/>
        </w:numPr>
        <w:tabs>
          <w:tab w:val="left" w:pos="2380"/>
        </w:tabs>
        <w:ind w:right="549" w:firstLine="707"/>
        <w:jc w:val="both"/>
        <w:rPr>
          <w:sz w:val="28"/>
        </w:rPr>
      </w:pPr>
      <w:r>
        <w:rPr>
          <w:sz w:val="28"/>
        </w:rPr>
        <w:t>Вычисления</w:t>
      </w:r>
      <w:r>
        <w:rPr>
          <w:spacing w:val="1"/>
          <w:sz w:val="28"/>
        </w:rPr>
        <w:t xml:space="preserve"> </w:t>
      </w:r>
      <w:r>
        <w:rPr>
          <w:sz w:val="28"/>
        </w:rPr>
        <w:t>по</w:t>
      </w:r>
      <w:r>
        <w:rPr>
          <w:spacing w:val="1"/>
          <w:sz w:val="28"/>
        </w:rPr>
        <w:t xml:space="preserve"> </w:t>
      </w:r>
      <w:r>
        <w:rPr>
          <w:sz w:val="28"/>
        </w:rPr>
        <w:t>химическим</w:t>
      </w:r>
      <w:r>
        <w:rPr>
          <w:spacing w:val="1"/>
          <w:sz w:val="28"/>
        </w:rPr>
        <w:t xml:space="preserve"> </w:t>
      </w:r>
      <w:r>
        <w:rPr>
          <w:sz w:val="28"/>
        </w:rPr>
        <w:t>уравнениям</w:t>
      </w:r>
      <w:r>
        <w:rPr>
          <w:spacing w:val="1"/>
          <w:sz w:val="28"/>
        </w:rPr>
        <w:t xml:space="preserve"> </w:t>
      </w:r>
      <w:r>
        <w:rPr>
          <w:sz w:val="28"/>
        </w:rPr>
        <w:t>количества,</w:t>
      </w:r>
      <w:r>
        <w:rPr>
          <w:spacing w:val="71"/>
          <w:sz w:val="28"/>
        </w:rPr>
        <w:t xml:space="preserve"> </w:t>
      </w:r>
      <w:r>
        <w:rPr>
          <w:sz w:val="28"/>
        </w:rPr>
        <w:t>объема,</w:t>
      </w:r>
      <w:r>
        <w:rPr>
          <w:spacing w:val="-67"/>
          <w:sz w:val="28"/>
        </w:rPr>
        <w:t xml:space="preserve"> </w:t>
      </w:r>
      <w:r>
        <w:rPr>
          <w:sz w:val="28"/>
        </w:rPr>
        <w:t>массы</w:t>
      </w:r>
      <w:r>
        <w:rPr>
          <w:spacing w:val="1"/>
          <w:sz w:val="28"/>
        </w:rPr>
        <w:t xml:space="preserve"> </w:t>
      </w:r>
      <w:r>
        <w:rPr>
          <w:sz w:val="28"/>
        </w:rPr>
        <w:t>вещества</w:t>
      </w:r>
      <w:r>
        <w:rPr>
          <w:spacing w:val="1"/>
          <w:sz w:val="28"/>
        </w:rPr>
        <w:t xml:space="preserve"> </w:t>
      </w:r>
      <w:r>
        <w:rPr>
          <w:sz w:val="28"/>
        </w:rPr>
        <w:t>по</w:t>
      </w:r>
      <w:r>
        <w:rPr>
          <w:spacing w:val="1"/>
          <w:sz w:val="28"/>
        </w:rPr>
        <w:t xml:space="preserve"> </w:t>
      </w:r>
      <w:r>
        <w:rPr>
          <w:sz w:val="28"/>
        </w:rPr>
        <w:t>количеству,</w:t>
      </w:r>
      <w:r>
        <w:rPr>
          <w:spacing w:val="1"/>
          <w:sz w:val="28"/>
        </w:rPr>
        <w:t xml:space="preserve"> </w:t>
      </w:r>
      <w:r>
        <w:rPr>
          <w:sz w:val="28"/>
        </w:rPr>
        <w:t>объему,</w:t>
      </w:r>
      <w:r>
        <w:rPr>
          <w:spacing w:val="1"/>
          <w:sz w:val="28"/>
        </w:rPr>
        <w:t xml:space="preserve"> </w:t>
      </w:r>
      <w:r>
        <w:rPr>
          <w:sz w:val="28"/>
        </w:rPr>
        <w:t>массе</w:t>
      </w:r>
      <w:r>
        <w:rPr>
          <w:spacing w:val="1"/>
          <w:sz w:val="28"/>
        </w:rPr>
        <w:t xml:space="preserve"> </w:t>
      </w:r>
      <w:r>
        <w:rPr>
          <w:sz w:val="28"/>
        </w:rPr>
        <w:t>реагентов</w:t>
      </w:r>
      <w:r>
        <w:rPr>
          <w:spacing w:val="1"/>
          <w:sz w:val="28"/>
        </w:rPr>
        <w:t xml:space="preserve"> </w:t>
      </w:r>
      <w:r>
        <w:rPr>
          <w:sz w:val="28"/>
        </w:rPr>
        <w:t>или</w:t>
      </w:r>
      <w:r>
        <w:rPr>
          <w:spacing w:val="1"/>
          <w:sz w:val="28"/>
        </w:rPr>
        <w:t xml:space="preserve"> </w:t>
      </w:r>
      <w:r>
        <w:rPr>
          <w:sz w:val="28"/>
        </w:rPr>
        <w:t>продуктов</w:t>
      </w:r>
      <w:r>
        <w:rPr>
          <w:spacing w:val="1"/>
          <w:sz w:val="28"/>
        </w:rPr>
        <w:t xml:space="preserve"> </w:t>
      </w:r>
      <w:r>
        <w:rPr>
          <w:sz w:val="28"/>
        </w:rPr>
        <w:t>реакции.</w:t>
      </w:r>
    </w:p>
    <w:p w:rsidR="00003555" w:rsidRDefault="00857D33" w:rsidP="003F7C5A">
      <w:pPr>
        <w:pStyle w:val="TableParagraph"/>
        <w:numPr>
          <w:ilvl w:val="0"/>
          <w:numId w:val="32"/>
        </w:numPr>
        <w:tabs>
          <w:tab w:val="left" w:pos="2380"/>
        </w:tabs>
        <w:spacing w:line="321" w:lineRule="exact"/>
        <w:ind w:left="2379" w:hanging="709"/>
        <w:jc w:val="both"/>
        <w:rPr>
          <w:sz w:val="28"/>
        </w:rPr>
      </w:pPr>
      <w:r>
        <w:rPr>
          <w:sz w:val="28"/>
        </w:rPr>
        <w:t>Расчет</w:t>
      </w:r>
      <w:r>
        <w:rPr>
          <w:spacing w:val="-4"/>
          <w:sz w:val="28"/>
        </w:rPr>
        <w:t xml:space="preserve"> </w:t>
      </w:r>
      <w:r>
        <w:rPr>
          <w:sz w:val="28"/>
        </w:rPr>
        <w:t>массовой</w:t>
      </w:r>
      <w:r>
        <w:rPr>
          <w:spacing w:val="-3"/>
          <w:sz w:val="28"/>
        </w:rPr>
        <w:t xml:space="preserve"> </w:t>
      </w:r>
      <w:r>
        <w:rPr>
          <w:sz w:val="28"/>
        </w:rPr>
        <w:t>доли</w:t>
      </w:r>
      <w:r>
        <w:rPr>
          <w:spacing w:val="-4"/>
          <w:sz w:val="28"/>
        </w:rPr>
        <w:t xml:space="preserve"> </w:t>
      </w:r>
      <w:r>
        <w:rPr>
          <w:sz w:val="28"/>
        </w:rPr>
        <w:t>растворенного</w:t>
      </w:r>
      <w:r>
        <w:rPr>
          <w:spacing w:val="-2"/>
          <w:sz w:val="28"/>
        </w:rPr>
        <w:t xml:space="preserve"> </w:t>
      </w:r>
      <w:r>
        <w:rPr>
          <w:sz w:val="28"/>
        </w:rPr>
        <w:t>вещества</w:t>
      </w:r>
      <w:r>
        <w:rPr>
          <w:spacing w:val="-6"/>
          <w:sz w:val="28"/>
        </w:rPr>
        <w:t xml:space="preserve"> </w:t>
      </w:r>
      <w:r>
        <w:rPr>
          <w:sz w:val="28"/>
        </w:rPr>
        <w:t>в</w:t>
      </w:r>
      <w:r>
        <w:rPr>
          <w:spacing w:val="-5"/>
          <w:sz w:val="28"/>
        </w:rPr>
        <w:t xml:space="preserve"> </w:t>
      </w:r>
      <w:r>
        <w:rPr>
          <w:sz w:val="28"/>
        </w:rPr>
        <w:t>растворе.</w:t>
      </w:r>
    </w:p>
    <w:p w:rsidR="00003555" w:rsidRDefault="00857D33">
      <w:pPr>
        <w:pStyle w:val="2"/>
      </w:pPr>
      <w:r>
        <w:t>Примерные</w:t>
      </w:r>
      <w:r>
        <w:rPr>
          <w:spacing w:val="-2"/>
        </w:rPr>
        <w:t xml:space="preserve"> </w:t>
      </w:r>
      <w:r>
        <w:t>темы</w:t>
      </w:r>
      <w:r>
        <w:rPr>
          <w:spacing w:val="-6"/>
        </w:rPr>
        <w:t xml:space="preserve"> </w:t>
      </w:r>
      <w:r>
        <w:t>практических</w:t>
      </w:r>
      <w:r>
        <w:rPr>
          <w:spacing w:val="-1"/>
        </w:rPr>
        <w:t xml:space="preserve"> </w:t>
      </w:r>
      <w:r>
        <w:t>работ:</w:t>
      </w:r>
    </w:p>
    <w:p w:rsidR="00003555" w:rsidRDefault="00857D33" w:rsidP="003F7C5A">
      <w:pPr>
        <w:pStyle w:val="TableParagraph"/>
        <w:numPr>
          <w:ilvl w:val="0"/>
          <w:numId w:val="31"/>
        </w:numPr>
        <w:tabs>
          <w:tab w:val="left" w:pos="2379"/>
          <w:tab w:val="left" w:pos="2380"/>
        </w:tabs>
        <w:ind w:right="548" w:firstLine="707"/>
        <w:rPr>
          <w:sz w:val="28"/>
        </w:rPr>
      </w:pPr>
      <w:r>
        <w:rPr>
          <w:sz w:val="28"/>
        </w:rPr>
        <w:t>Лабораторное</w:t>
      </w:r>
      <w:r>
        <w:rPr>
          <w:spacing w:val="19"/>
          <w:sz w:val="28"/>
        </w:rPr>
        <w:t xml:space="preserve"> </w:t>
      </w:r>
      <w:r>
        <w:rPr>
          <w:sz w:val="28"/>
        </w:rPr>
        <w:t>оборудование</w:t>
      </w:r>
      <w:r>
        <w:rPr>
          <w:spacing w:val="18"/>
          <w:sz w:val="28"/>
        </w:rPr>
        <w:t xml:space="preserve"> </w:t>
      </w:r>
      <w:r>
        <w:rPr>
          <w:sz w:val="28"/>
        </w:rPr>
        <w:t>и</w:t>
      </w:r>
      <w:r>
        <w:rPr>
          <w:spacing w:val="20"/>
          <w:sz w:val="28"/>
        </w:rPr>
        <w:t xml:space="preserve"> </w:t>
      </w:r>
      <w:r>
        <w:rPr>
          <w:sz w:val="28"/>
        </w:rPr>
        <w:t>приемы</w:t>
      </w:r>
      <w:r>
        <w:rPr>
          <w:spacing w:val="18"/>
          <w:sz w:val="28"/>
        </w:rPr>
        <w:t xml:space="preserve"> </w:t>
      </w:r>
      <w:r>
        <w:rPr>
          <w:sz w:val="28"/>
        </w:rPr>
        <w:t>обращения</w:t>
      </w:r>
      <w:r>
        <w:rPr>
          <w:spacing w:val="20"/>
          <w:sz w:val="28"/>
        </w:rPr>
        <w:t xml:space="preserve"> </w:t>
      </w:r>
      <w:r>
        <w:rPr>
          <w:sz w:val="28"/>
        </w:rPr>
        <w:t>с</w:t>
      </w:r>
      <w:r>
        <w:rPr>
          <w:spacing w:val="20"/>
          <w:sz w:val="28"/>
        </w:rPr>
        <w:t xml:space="preserve"> </w:t>
      </w:r>
      <w:r>
        <w:rPr>
          <w:sz w:val="28"/>
        </w:rPr>
        <w:t>ним.</w:t>
      </w:r>
      <w:r>
        <w:rPr>
          <w:spacing w:val="19"/>
          <w:sz w:val="28"/>
        </w:rPr>
        <w:t xml:space="preserve"> </w:t>
      </w:r>
      <w:r>
        <w:rPr>
          <w:sz w:val="28"/>
        </w:rPr>
        <w:t>Правила</w:t>
      </w:r>
      <w:r>
        <w:rPr>
          <w:spacing w:val="-67"/>
          <w:sz w:val="28"/>
        </w:rPr>
        <w:t xml:space="preserve"> </w:t>
      </w:r>
      <w:r>
        <w:rPr>
          <w:sz w:val="28"/>
        </w:rPr>
        <w:t>безопасной</w:t>
      </w:r>
      <w:r>
        <w:rPr>
          <w:spacing w:val="-4"/>
          <w:sz w:val="28"/>
        </w:rPr>
        <w:t xml:space="preserve"> </w:t>
      </w:r>
      <w:r>
        <w:rPr>
          <w:sz w:val="28"/>
        </w:rPr>
        <w:t>работы</w:t>
      </w:r>
      <w:r>
        <w:rPr>
          <w:spacing w:val="-3"/>
          <w:sz w:val="28"/>
        </w:rPr>
        <w:t xml:space="preserve"> </w:t>
      </w:r>
      <w:r>
        <w:rPr>
          <w:sz w:val="28"/>
        </w:rPr>
        <w:t>в</w:t>
      </w:r>
      <w:r>
        <w:rPr>
          <w:spacing w:val="-2"/>
          <w:sz w:val="28"/>
        </w:rPr>
        <w:t xml:space="preserve"> </w:t>
      </w:r>
      <w:r>
        <w:rPr>
          <w:sz w:val="28"/>
        </w:rPr>
        <w:t>химической</w:t>
      </w:r>
      <w:r>
        <w:rPr>
          <w:spacing w:val="-1"/>
          <w:sz w:val="28"/>
        </w:rPr>
        <w:t xml:space="preserve"> </w:t>
      </w:r>
      <w:r>
        <w:rPr>
          <w:sz w:val="28"/>
        </w:rPr>
        <w:t>лаборатории.</w:t>
      </w:r>
    </w:p>
    <w:p w:rsidR="00003555" w:rsidRDefault="00857D33" w:rsidP="003F7C5A">
      <w:pPr>
        <w:pStyle w:val="TableParagraph"/>
        <w:numPr>
          <w:ilvl w:val="0"/>
          <w:numId w:val="31"/>
        </w:numPr>
        <w:tabs>
          <w:tab w:val="left" w:pos="2379"/>
          <w:tab w:val="left" w:pos="2380"/>
        </w:tabs>
        <w:spacing w:line="321" w:lineRule="exact"/>
        <w:ind w:left="2379" w:hanging="709"/>
        <w:rPr>
          <w:sz w:val="28"/>
        </w:rPr>
      </w:pPr>
      <w:r>
        <w:rPr>
          <w:sz w:val="28"/>
        </w:rPr>
        <w:t>Очистка</w:t>
      </w:r>
      <w:r>
        <w:rPr>
          <w:spacing w:val="-4"/>
          <w:sz w:val="28"/>
        </w:rPr>
        <w:t xml:space="preserve"> </w:t>
      </w:r>
      <w:r>
        <w:rPr>
          <w:sz w:val="28"/>
        </w:rPr>
        <w:t>загрязненной</w:t>
      </w:r>
      <w:r>
        <w:rPr>
          <w:spacing w:val="-6"/>
          <w:sz w:val="28"/>
        </w:rPr>
        <w:t xml:space="preserve"> </w:t>
      </w:r>
      <w:r>
        <w:rPr>
          <w:sz w:val="28"/>
        </w:rPr>
        <w:t>поваренной</w:t>
      </w:r>
      <w:r>
        <w:rPr>
          <w:spacing w:val="-3"/>
          <w:sz w:val="28"/>
        </w:rPr>
        <w:t xml:space="preserve"> </w:t>
      </w:r>
      <w:r>
        <w:rPr>
          <w:sz w:val="28"/>
        </w:rPr>
        <w:t>соли.</w:t>
      </w:r>
    </w:p>
    <w:p w:rsidR="00003555" w:rsidRDefault="00857D33" w:rsidP="003F7C5A">
      <w:pPr>
        <w:pStyle w:val="TableParagraph"/>
        <w:numPr>
          <w:ilvl w:val="0"/>
          <w:numId w:val="31"/>
        </w:numPr>
        <w:tabs>
          <w:tab w:val="left" w:pos="2379"/>
          <w:tab w:val="left" w:pos="2380"/>
        </w:tabs>
        <w:spacing w:line="322" w:lineRule="exact"/>
        <w:ind w:left="2379" w:hanging="709"/>
        <w:rPr>
          <w:sz w:val="28"/>
        </w:rPr>
      </w:pPr>
      <w:r>
        <w:rPr>
          <w:sz w:val="28"/>
        </w:rPr>
        <w:t>Признаки</w:t>
      </w:r>
      <w:r>
        <w:rPr>
          <w:spacing w:val="-4"/>
          <w:sz w:val="28"/>
        </w:rPr>
        <w:t xml:space="preserve"> </w:t>
      </w:r>
      <w:r>
        <w:rPr>
          <w:sz w:val="28"/>
        </w:rPr>
        <w:t>протекания</w:t>
      </w:r>
      <w:r>
        <w:rPr>
          <w:spacing w:val="-3"/>
          <w:sz w:val="28"/>
        </w:rPr>
        <w:t xml:space="preserve"> </w:t>
      </w:r>
      <w:r>
        <w:rPr>
          <w:sz w:val="28"/>
        </w:rPr>
        <w:t>химических</w:t>
      </w:r>
      <w:r>
        <w:rPr>
          <w:spacing w:val="-3"/>
          <w:sz w:val="28"/>
        </w:rPr>
        <w:t xml:space="preserve"> </w:t>
      </w:r>
      <w:r>
        <w:rPr>
          <w:sz w:val="28"/>
        </w:rPr>
        <w:t>реакций.</w:t>
      </w:r>
    </w:p>
    <w:p w:rsidR="00003555" w:rsidRDefault="00857D33" w:rsidP="003F7C5A">
      <w:pPr>
        <w:pStyle w:val="TableParagraph"/>
        <w:numPr>
          <w:ilvl w:val="0"/>
          <w:numId w:val="31"/>
        </w:numPr>
        <w:tabs>
          <w:tab w:val="left" w:pos="2379"/>
          <w:tab w:val="left" w:pos="2380"/>
        </w:tabs>
        <w:ind w:left="2379" w:hanging="709"/>
        <w:rPr>
          <w:sz w:val="28"/>
        </w:rPr>
      </w:pPr>
      <w:r>
        <w:rPr>
          <w:sz w:val="28"/>
        </w:rPr>
        <w:t>Получение</w:t>
      </w:r>
      <w:r>
        <w:rPr>
          <w:spacing w:val="-2"/>
          <w:sz w:val="28"/>
        </w:rPr>
        <w:t xml:space="preserve"> </w:t>
      </w:r>
      <w:r>
        <w:rPr>
          <w:sz w:val="28"/>
        </w:rPr>
        <w:t>кислорода</w:t>
      </w:r>
      <w:r>
        <w:rPr>
          <w:spacing w:val="-1"/>
          <w:sz w:val="28"/>
        </w:rPr>
        <w:t xml:space="preserve"> </w:t>
      </w:r>
      <w:r>
        <w:rPr>
          <w:sz w:val="28"/>
        </w:rPr>
        <w:t>и</w:t>
      </w:r>
      <w:r>
        <w:rPr>
          <w:spacing w:val="-4"/>
          <w:sz w:val="28"/>
        </w:rPr>
        <w:t xml:space="preserve"> </w:t>
      </w:r>
      <w:r>
        <w:rPr>
          <w:sz w:val="28"/>
        </w:rPr>
        <w:t>изучение</w:t>
      </w:r>
      <w:r>
        <w:rPr>
          <w:spacing w:val="-2"/>
          <w:sz w:val="28"/>
        </w:rPr>
        <w:t xml:space="preserve"> </w:t>
      </w:r>
      <w:r>
        <w:rPr>
          <w:sz w:val="28"/>
        </w:rPr>
        <w:t>его свойств.</w:t>
      </w:r>
    </w:p>
    <w:p w:rsidR="00003555" w:rsidRDefault="00857D33" w:rsidP="003F7C5A">
      <w:pPr>
        <w:pStyle w:val="TableParagraph"/>
        <w:numPr>
          <w:ilvl w:val="0"/>
          <w:numId w:val="31"/>
        </w:numPr>
        <w:tabs>
          <w:tab w:val="left" w:pos="2379"/>
          <w:tab w:val="left" w:pos="2380"/>
        </w:tabs>
        <w:ind w:left="2379" w:hanging="709"/>
        <w:rPr>
          <w:sz w:val="28"/>
        </w:rPr>
      </w:pPr>
      <w:r>
        <w:rPr>
          <w:sz w:val="28"/>
        </w:rPr>
        <w:t>Получение</w:t>
      </w:r>
      <w:r>
        <w:rPr>
          <w:spacing w:val="-3"/>
          <w:sz w:val="28"/>
        </w:rPr>
        <w:t xml:space="preserve"> </w:t>
      </w:r>
      <w:r>
        <w:rPr>
          <w:sz w:val="28"/>
        </w:rPr>
        <w:t>водорода</w:t>
      </w:r>
      <w:r>
        <w:rPr>
          <w:spacing w:val="-2"/>
          <w:sz w:val="28"/>
        </w:rPr>
        <w:t xml:space="preserve"> </w:t>
      </w:r>
      <w:r>
        <w:rPr>
          <w:sz w:val="28"/>
        </w:rPr>
        <w:t>и</w:t>
      </w:r>
      <w:r>
        <w:rPr>
          <w:spacing w:val="-3"/>
          <w:sz w:val="28"/>
        </w:rPr>
        <w:t xml:space="preserve"> </w:t>
      </w:r>
      <w:r>
        <w:rPr>
          <w:sz w:val="28"/>
        </w:rPr>
        <w:t>изучение</w:t>
      </w:r>
      <w:r>
        <w:rPr>
          <w:spacing w:val="-2"/>
          <w:sz w:val="28"/>
        </w:rPr>
        <w:t xml:space="preserve"> </w:t>
      </w:r>
      <w:r>
        <w:rPr>
          <w:sz w:val="28"/>
        </w:rPr>
        <w:t>его</w:t>
      </w:r>
      <w:r>
        <w:rPr>
          <w:spacing w:val="-2"/>
          <w:sz w:val="28"/>
        </w:rPr>
        <w:t xml:space="preserve"> </w:t>
      </w:r>
      <w:r>
        <w:rPr>
          <w:sz w:val="28"/>
        </w:rPr>
        <w:t>свойств.</w:t>
      </w:r>
    </w:p>
    <w:p w:rsidR="00003555" w:rsidRDefault="00857D33" w:rsidP="003F7C5A">
      <w:pPr>
        <w:pStyle w:val="TableParagraph"/>
        <w:numPr>
          <w:ilvl w:val="0"/>
          <w:numId w:val="31"/>
        </w:numPr>
        <w:tabs>
          <w:tab w:val="left" w:pos="2379"/>
          <w:tab w:val="left" w:pos="2380"/>
          <w:tab w:val="left" w:pos="4496"/>
          <w:tab w:val="left" w:pos="5982"/>
          <w:tab w:val="left" w:pos="6394"/>
          <w:tab w:val="left" w:pos="8358"/>
          <w:tab w:val="left" w:pos="9759"/>
        </w:tabs>
        <w:ind w:right="547" w:firstLine="707"/>
        <w:rPr>
          <w:sz w:val="28"/>
        </w:rPr>
      </w:pPr>
      <w:r>
        <w:rPr>
          <w:sz w:val="28"/>
        </w:rPr>
        <w:t>Приготовление</w:t>
      </w:r>
      <w:r>
        <w:rPr>
          <w:sz w:val="28"/>
        </w:rPr>
        <w:tab/>
        <w:t>растворов</w:t>
      </w:r>
      <w:r>
        <w:rPr>
          <w:sz w:val="28"/>
        </w:rPr>
        <w:tab/>
        <w:t>с</w:t>
      </w:r>
      <w:r>
        <w:rPr>
          <w:sz w:val="28"/>
        </w:rPr>
        <w:tab/>
        <w:t>определенной</w:t>
      </w:r>
      <w:r>
        <w:rPr>
          <w:sz w:val="28"/>
        </w:rPr>
        <w:tab/>
        <w:t>массовой</w:t>
      </w:r>
      <w:r>
        <w:rPr>
          <w:sz w:val="28"/>
        </w:rPr>
        <w:tab/>
      </w:r>
      <w:r>
        <w:rPr>
          <w:spacing w:val="-1"/>
          <w:sz w:val="28"/>
        </w:rPr>
        <w:t>долей</w:t>
      </w:r>
      <w:r>
        <w:rPr>
          <w:spacing w:val="-67"/>
          <w:sz w:val="28"/>
        </w:rPr>
        <w:t xml:space="preserve"> </w:t>
      </w:r>
      <w:r>
        <w:rPr>
          <w:sz w:val="28"/>
        </w:rPr>
        <w:t>растворенного вещества.</w:t>
      </w:r>
    </w:p>
    <w:p w:rsidR="00003555" w:rsidRDefault="00857D33" w:rsidP="003F7C5A">
      <w:pPr>
        <w:pStyle w:val="TableParagraph"/>
        <w:numPr>
          <w:ilvl w:val="0"/>
          <w:numId w:val="31"/>
        </w:numPr>
        <w:tabs>
          <w:tab w:val="left" w:pos="2379"/>
          <w:tab w:val="left" w:pos="2380"/>
        </w:tabs>
        <w:ind w:right="547" w:firstLine="707"/>
        <w:rPr>
          <w:sz w:val="28"/>
        </w:rPr>
      </w:pPr>
      <w:r>
        <w:rPr>
          <w:sz w:val="28"/>
        </w:rPr>
        <w:t>Решение</w:t>
      </w:r>
      <w:r>
        <w:rPr>
          <w:spacing w:val="21"/>
          <w:sz w:val="28"/>
        </w:rPr>
        <w:t xml:space="preserve"> </w:t>
      </w:r>
      <w:r>
        <w:rPr>
          <w:sz w:val="28"/>
        </w:rPr>
        <w:t>экспериментальных</w:t>
      </w:r>
      <w:r>
        <w:rPr>
          <w:spacing w:val="21"/>
          <w:sz w:val="28"/>
        </w:rPr>
        <w:t xml:space="preserve"> </w:t>
      </w:r>
      <w:r>
        <w:rPr>
          <w:sz w:val="28"/>
        </w:rPr>
        <w:t>задач</w:t>
      </w:r>
      <w:r>
        <w:rPr>
          <w:spacing w:val="18"/>
          <w:sz w:val="28"/>
        </w:rPr>
        <w:t xml:space="preserve"> </w:t>
      </w:r>
      <w:r>
        <w:rPr>
          <w:sz w:val="28"/>
        </w:rPr>
        <w:t>по</w:t>
      </w:r>
      <w:r>
        <w:rPr>
          <w:spacing w:val="19"/>
          <w:sz w:val="28"/>
        </w:rPr>
        <w:t xml:space="preserve"> </w:t>
      </w:r>
      <w:r>
        <w:rPr>
          <w:sz w:val="28"/>
        </w:rPr>
        <w:t>теме</w:t>
      </w:r>
      <w:r>
        <w:rPr>
          <w:spacing w:val="20"/>
          <w:sz w:val="28"/>
        </w:rPr>
        <w:t xml:space="preserve"> </w:t>
      </w:r>
      <w:r>
        <w:rPr>
          <w:sz w:val="28"/>
        </w:rPr>
        <w:t>«Основные</w:t>
      </w:r>
      <w:r>
        <w:rPr>
          <w:spacing w:val="21"/>
          <w:sz w:val="28"/>
        </w:rPr>
        <w:t xml:space="preserve"> </w:t>
      </w:r>
      <w:r>
        <w:rPr>
          <w:sz w:val="28"/>
        </w:rPr>
        <w:t>классы</w:t>
      </w:r>
      <w:r>
        <w:rPr>
          <w:spacing w:val="-67"/>
          <w:sz w:val="28"/>
        </w:rPr>
        <w:t xml:space="preserve"> </w:t>
      </w:r>
      <w:r>
        <w:rPr>
          <w:sz w:val="28"/>
        </w:rPr>
        <w:t>неорганических соединений».</w:t>
      </w:r>
    </w:p>
    <w:p w:rsidR="00003555" w:rsidRDefault="00857D33" w:rsidP="003F7C5A">
      <w:pPr>
        <w:pStyle w:val="TableParagraph"/>
        <w:numPr>
          <w:ilvl w:val="0"/>
          <w:numId w:val="31"/>
        </w:numPr>
        <w:tabs>
          <w:tab w:val="left" w:pos="2379"/>
          <w:tab w:val="left" w:pos="2380"/>
        </w:tabs>
        <w:spacing w:line="321" w:lineRule="exact"/>
        <w:ind w:left="2379" w:hanging="709"/>
        <w:rPr>
          <w:sz w:val="28"/>
        </w:rPr>
      </w:pPr>
      <w:r>
        <w:rPr>
          <w:sz w:val="28"/>
        </w:rPr>
        <w:t>Реакции</w:t>
      </w:r>
      <w:r>
        <w:rPr>
          <w:spacing w:val="-3"/>
          <w:sz w:val="28"/>
        </w:rPr>
        <w:t xml:space="preserve"> </w:t>
      </w:r>
      <w:r>
        <w:rPr>
          <w:sz w:val="28"/>
        </w:rPr>
        <w:t>ионного</w:t>
      </w:r>
      <w:r>
        <w:rPr>
          <w:spacing w:val="-4"/>
          <w:sz w:val="28"/>
        </w:rPr>
        <w:t xml:space="preserve"> </w:t>
      </w:r>
      <w:r>
        <w:rPr>
          <w:sz w:val="28"/>
        </w:rPr>
        <w:t>обмена.</w:t>
      </w:r>
    </w:p>
    <w:p w:rsidR="00003555" w:rsidRDefault="00857D33" w:rsidP="003F7C5A">
      <w:pPr>
        <w:pStyle w:val="TableParagraph"/>
        <w:numPr>
          <w:ilvl w:val="0"/>
          <w:numId w:val="31"/>
        </w:numPr>
        <w:tabs>
          <w:tab w:val="left" w:pos="2379"/>
          <w:tab w:val="left" w:pos="2380"/>
        </w:tabs>
        <w:spacing w:line="322" w:lineRule="exact"/>
        <w:ind w:left="2379" w:hanging="709"/>
        <w:rPr>
          <w:i/>
          <w:sz w:val="28"/>
        </w:rPr>
      </w:pPr>
      <w:r>
        <w:rPr>
          <w:i/>
          <w:sz w:val="28"/>
        </w:rPr>
        <w:t>Качественные</w:t>
      </w:r>
      <w:r>
        <w:rPr>
          <w:i/>
          <w:spacing w:val="-4"/>
          <w:sz w:val="28"/>
        </w:rPr>
        <w:t xml:space="preserve"> </w:t>
      </w:r>
      <w:r>
        <w:rPr>
          <w:i/>
          <w:sz w:val="28"/>
        </w:rPr>
        <w:t>реакции</w:t>
      </w:r>
      <w:r>
        <w:rPr>
          <w:i/>
          <w:spacing w:val="-3"/>
          <w:sz w:val="28"/>
        </w:rPr>
        <w:t xml:space="preserve"> </w:t>
      </w:r>
      <w:r>
        <w:rPr>
          <w:i/>
          <w:sz w:val="28"/>
        </w:rPr>
        <w:t>на</w:t>
      </w:r>
      <w:r>
        <w:rPr>
          <w:i/>
          <w:spacing w:val="-2"/>
          <w:sz w:val="28"/>
        </w:rPr>
        <w:t xml:space="preserve"> </w:t>
      </w:r>
      <w:r>
        <w:rPr>
          <w:i/>
          <w:sz w:val="28"/>
        </w:rPr>
        <w:t>ионы</w:t>
      </w:r>
      <w:r>
        <w:rPr>
          <w:i/>
          <w:spacing w:val="-5"/>
          <w:sz w:val="28"/>
        </w:rPr>
        <w:t xml:space="preserve"> </w:t>
      </w:r>
      <w:r>
        <w:rPr>
          <w:i/>
          <w:sz w:val="28"/>
        </w:rPr>
        <w:t>в</w:t>
      </w:r>
      <w:r>
        <w:rPr>
          <w:i/>
          <w:spacing w:val="-6"/>
          <w:sz w:val="28"/>
        </w:rPr>
        <w:t xml:space="preserve"> </w:t>
      </w:r>
      <w:r>
        <w:rPr>
          <w:i/>
          <w:sz w:val="28"/>
        </w:rPr>
        <w:t>растворе.</w:t>
      </w:r>
    </w:p>
    <w:p w:rsidR="00003555" w:rsidRDefault="00857D33" w:rsidP="003F7C5A">
      <w:pPr>
        <w:pStyle w:val="TableParagraph"/>
        <w:numPr>
          <w:ilvl w:val="0"/>
          <w:numId w:val="31"/>
        </w:numPr>
        <w:tabs>
          <w:tab w:val="left" w:pos="2379"/>
          <w:tab w:val="left" w:pos="2380"/>
        </w:tabs>
        <w:ind w:left="2379" w:hanging="709"/>
        <w:rPr>
          <w:i/>
          <w:sz w:val="28"/>
        </w:rPr>
      </w:pPr>
      <w:r>
        <w:rPr>
          <w:i/>
          <w:sz w:val="28"/>
        </w:rPr>
        <w:t>Получение</w:t>
      </w:r>
      <w:r>
        <w:rPr>
          <w:i/>
          <w:spacing w:val="-7"/>
          <w:sz w:val="28"/>
        </w:rPr>
        <w:t xml:space="preserve"> </w:t>
      </w:r>
      <w:r>
        <w:rPr>
          <w:i/>
          <w:sz w:val="28"/>
        </w:rPr>
        <w:t>аммиака</w:t>
      </w:r>
      <w:r>
        <w:rPr>
          <w:i/>
          <w:spacing w:val="-5"/>
          <w:sz w:val="28"/>
        </w:rPr>
        <w:t xml:space="preserve"> </w:t>
      </w:r>
      <w:r>
        <w:rPr>
          <w:i/>
          <w:sz w:val="28"/>
        </w:rPr>
        <w:t>и</w:t>
      </w:r>
      <w:r>
        <w:rPr>
          <w:i/>
          <w:spacing w:val="-3"/>
          <w:sz w:val="28"/>
        </w:rPr>
        <w:t xml:space="preserve"> </w:t>
      </w:r>
      <w:r>
        <w:rPr>
          <w:i/>
          <w:sz w:val="28"/>
        </w:rPr>
        <w:t>изучение</w:t>
      </w:r>
      <w:r>
        <w:rPr>
          <w:i/>
          <w:spacing w:val="-4"/>
          <w:sz w:val="28"/>
        </w:rPr>
        <w:t xml:space="preserve"> </w:t>
      </w:r>
      <w:r>
        <w:rPr>
          <w:i/>
          <w:sz w:val="28"/>
        </w:rPr>
        <w:t>его</w:t>
      </w:r>
      <w:r>
        <w:rPr>
          <w:i/>
          <w:spacing w:val="-2"/>
          <w:sz w:val="28"/>
        </w:rPr>
        <w:t xml:space="preserve"> </w:t>
      </w:r>
      <w:r>
        <w:rPr>
          <w:i/>
          <w:sz w:val="28"/>
        </w:rPr>
        <w:t>свойств.</w:t>
      </w:r>
    </w:p>
    <w:p w:rsidR="00003555" w:rsidRDefault="00857D33" w:rsidP="003F7C5A">
      <w:pPr>
        <w:pStyle w:val="TableParagraph"/>
        <w:numPr>
          <w:ilvl w:val="0"/>
          <w:numId w:val="31"/>
        </w:numPr>
        <w:tabs>
          <w:tab w:val="left" w:pos="2379"/>
          <w:tab w:val="left" w:pos="2380"/>
        </w:tabs>
        <w:spacing w:before="1" w:line="322" w:lineRule="exact"/>
        <w:ind w:left="2379" w:hanging="709"/>
        <w:rPr>
          <w:i/>
          <w:sz w:val="28"/>
        </w:rPr>
      </w:pPr>
      <w:r>
        <w:rPr>
          <w:i/>
          <w:sz w:val="28"/>
        </w:rPr>
        <w:t>Получение</w:t>
      </w:r>
      <w:r>
        <w:rPr>
          <w:i/>
          <w:spacing w:val="-3"/>
          <w:sz w:val="28"/>
        </w:rPr>
        <w:t xml:space="preserve"> </w:t>
      </w:r>
      <w:r>
        <w:rPr>
          <w:i/>
          <w:sz w:val="28"/>
        </w:rPr>
        <w:t>углекислого</w:t>
      </w:r>
      <w:r>
        <w:rPr>
          <w:i/>
          <w:spacing w:val="-2"/>
          <w:sz w:val="28"/>
        </w:rPr>
        <w:t xml:space="preserve"> </w:t>
      </w:r>
      <w:r>
        <w:rPr>
          <w:i/>
          <w:sz w:val="28"/>
        </w:rPr>
        <w:t>газа</w:t>
      </w:r>
      <w:r>
        <w:rPr>
          <w:i/>
          <w:spacing w:val="-2"/>
          <w:sz w:val="28"/>
        </w:rPr>
        <w:t xml:space="preserve"> </w:t>
      </w:r>
      <w:r>
        <w:rPr>
          <w:i/>
          <w:sz w:val="28"/>
        </w:rPr>
        <w:t>и</w:t>
      </w:r>
      <w:r>
        <w:rPr>
          <w:i/>
          <w:spacing w:val="-5"/>
          <w:sz w:val="28"/>
        </w:rPr>
        <w:t xml:space="preserve"> </w:t>
      </w:r>
      <w:r>
        <w:rPr>
          <w:i/>
          <w:sz w:val="28"/>
        </w:rPr>
        <w:t>изучение</w:t>
      </w:r>
      <w:r>
        <w:rPr>
          <w:i/>
          <w:spacing w:val="-6"/>
          <w:sz w:val="28"/>
        </w:rPr>
        <w:t xml:space="preserve"> </w:t>
      </w:r>
      <w:r>
        <w:rPr>
          <w:i/>
          <w:sz w:val="28"/>
        </w:rPr>
        <w:t>его</w:t>
      </w:r>
      <w:r>
        <w:rPr>
          <w:i/>
          <w:spacing w:val="-2"/>
          <w:sz w:val="28"/>
        </w:rPr>
        <w:t xml:space="preserve"> </w:t>
      </w:r>
      <w:r>
        <w:rPr>
          <w:i/>
          <w:sz w:val="28"/>
        </w:rPr>
        <w:t>свойств.</w:t>
      </w:r>
    </w:p>
    <w:p w:rsidR="00003555" w:rsidRDefault="00857D33" w:rsidP="003F7C5A">
      <w:pPr>
        <w:pStyle w:val="TableParagraph"/>
        <w:numPr>
          <w:ilvl w:val="0"/>
          <w:numId w:val="31"/>
        </w:numPr>
        <w:tabs>
          <w:tab w:val="left" w:pos="2379"/>
          <w:tab w:val="left" w:pos="2380"/>
        </w:tabs>
        <w:ind w:right="540" w:firstLine="707"/>
        <w:rPr>
          <w:sz w:val="28"/>
        </w:rPr>
      </w:pPr>
      <w:r>
        <w:rPr>
          <w:sz w:val="28"/>
        </w:rPr>
        <w:t>Решение</w:t>
      </w:r>
      <w:r>
        <w:rPr>
          <w:spacing w:val="34"/>
          <w:sz w:val="28"/>
        </w:rPr>
        <w:t xml:space="preserve"> </w:t>
      </w:r>
      <w:r>
        <w:rPr>
          <w:sz w:val="28"/>
        </w:rPr>
        <w:t>экспериментальных</w:t>
      </w:r>
      <w:r>
        <w:rPr>
          <w:spacing w:val="35"/>
          <w:sz w:val="28"/>
        </w:rPr>
        <w:t xml:space="preserve"> </w:t>
      </w:r>
      <w:r>
        <w:rPr>
          <w:sz w:val="28"/>
        </w:rPr>
        <w:t>задач</w:t>
      </w:r>
      <w:r>
        <w:rPr>
          <w:spacing w:val="35"/>
          <w:sz w:val="28"/>
        </w:rPr>
        <w:t xml:space="preserve"> </w:t>
      </w:r>
      <w:r>
        <w:rPr>
          <w:sz w:val="28"/>
        </w:rPr>
        <w:t>по</w:t>
      </w:r>
      <w:r>
        <w:rPr>
          <w:spacing w:val="34"/>
          <w:sz w:val="28"/>
        </w:rPr>
        <w:t xml:space="preserve"> </w:t>
      </w:r>
      <w:r>
        <w:rPr>
          <w:sz w:val="28"/>
        </w:rPr>
        <w:t>теме</w:t>
      </w:r>
      <w:r>
        <w:rPr>
          <w:spacing w:val="34"/>
          <w:sz w:val="28"/>
        </w:rPr>
        <w:t xml:space="preserve"> </w:t>
      </w:r>
      <w:r>
        <w:rPr>
          <w:sz w:val="28"/>
        </w:rPr>
        <w:t>«Неметаллы</w:t>
      </w:r>
      <w:r>
        <w:rPr>
          <w:spacing w:val="35"/>
          <w:sz w:val="28"/>
        </w:rPr>
        <w:t xml:space="preserve"> </w:t>
      </w:r>
      <w:r>
        <w:rPr>
          <w:sz w:val="28"/>
        </w:rPr>
        <w:t>IV</w:t>
      </w:r>
      <w:r>
        <w:rPr>
          <w:spacing w:val="41"/>
          <w:sz w:val="28"/>
        </w:rPr>
        <w:t xml:space="preserve"> </w:t>
      </w:r>
      <w:r>
        <w:rPr>
          <w:sz w:val="28"/>
        </w:rPr>
        <w:t>–</w:t>
      </w:r>
      <w:r>
        <w:rPr>
          <w:spacing w:val="36"/>
          <w:sz w:val="28"/>
        </w:rPr>
        <w:t xml:space="preserve"> </w:t>
      </w:r>
      <w:r>
        <w:rPr>
          <w:sz w:val="28"/>
        </w:rPr>
        <w:t>VII</w:t>
      </w:r>
      <w:r>
        <w:rPr>
          <w:spacing w:val="-67"/>
          <w:sz w:val="28"/>
        </w:rPr>
        <w:t xml:space="preserve"> </w:t>
      </w:r>
      <w:r>
        <w:rPr>
          <w:sz w:val="28"/>
        </w:rPr>
        <w:t>групп</w:t>
      </w:r>
      <w:r>
        <w:rPr>
          <w:spacing w:val="-1"/>
          <w:sz w:val="28"/>
        </w:rPr>
        <w:t xml:space="preserve"> </w:t>
      </w:r>
      <w:r>
        <w:rPr>
          <w:sz w:val="28"/>
        </w:rPr>
        <w:t>и их</w:t>
      </w:r>
      <w:r>
        <w:rPr>
          <w:spacing w:val="1"/>
          <w:sz w:val="28"/>
        </w:rPr>
        <w:t xml:space="preserve"> </w:t>
      </w:r>
      <w:r>
        <w:rPr>
          <w:sz w:val="28"/>
        </w:rPr>
        <w:t>соединений».</w:t>
      </w:r>
    </w:p>
    <w:p w:rsidR="00003555" w:rsidRDefault="00857D33" w:rsidP="003F7C5A">
      <w:pPr>
        <w:pStyle w:val="TableParagraph"/>
        <w:numPr>
          <w:ilvl w:val="0"/>
          <w:numId w:val="31"/>
        </w:numPr>
        <w:tabs>
          <w:tab w:val="left" w:pos="2379"/>
          <w:tab w:val="left" w:pos="2380"/>
          <w:tab w:val="left" w:pos="3638"/>
          <w:tab w:val="left" w:pos="6240"/>
          <w:tab w:val="left" w:pos="7094"/>
          <w:tab w:val="left" w:pos="7599"/>
          <w:tab w:val="left" w:pos="8362"/>
          <w:tab w:val="left" w:pos="9802"/>
          <w:tab w:val="left" w:pos="10166"/>
        </w:tabs>
        <w:ind w:right="548" w:firstLine="707"/>
        <w:rPr>
          <w:sz w:val="28"/>
        </w:rPr>
      </w:pPr>
      <w:r>
        <w:rPr>
          <w:sz w:val="28"/>
        </w:rPr>
        <w:t>Решение</w:t>
      </w:r>
      <w:r>
        <w:rPr>
          <w:sz w:val="28"/>
        </w:rPr>
        <w:tab/>
        <w:t>экспериментальных</w:t>
      </w:r>
      <w:r>
        <w:rPr>
          <w:sz w:val="28"/>
        </w:rPr>
        <w:tab/>
        <w:t>задач</w:t>
      </w:r>
      <w:r>
        <w:rPr>
          <w:sz w:val="28"/>
        </w:rPr>
        <w:tab/>
        <w:t>по</w:t>
      </w:r>
      <w:r>
        <w:rPr>
          <w:sz w:val="28"/>
        </w:rPr>
        <w:tab/>
        <w:t>теме</w:t>
      </w:r>
      <w:r>
        <w:rPr>
          <w:sz w:val="28"/>
        </w:rPr>
        <w:tab/>
        <w:t>«Металлы</w:t>
      </w:r>
      <w:r>
        <w:rPr>
          <w:sz w:val="28"/>
        </w:rPr>
        <w:tab/>
        <w:t>и</w:t>
      </w:r>
      <w:r>
        <w:rPr>
          <w:sz w:val="28"/>
        </w:rPr>
        <w:tab/>
      </w:r>
      <w:r>
        <w:rPr>
          <w:spacing w:val="-1"/>
          <w:sz w:val="28"/>
        </w:rPr>
        <w:t>их</w:t>
      </w:r>
      <w:r>
        <w:rPr>
          <w:spacing w:val="-67"/>
          <w:sz w:val="28"/>
        </w:rPr>
        <w:t xml:space="preserve"> </w:t>
      </w:r>
      <w:r>
        <w:rPr>
          <w:sz w:val="28"/>
        </w:rPr>
        <w:t>соединения».</w:t>
      </w:r>
    </w:p>
    <w:p w:rsidR="00003555" w:rsidRDefault="00003555">
      <w:pPr>
        <w:pStyle w:val="a3"/>
        <w:ind w:left="0" w:firstLine="0"/>
        <w:jc w:val="left"/>
        <w:rPr>
          <w:sz w:val="30"/>
        </w:rPr>
      </w:pPr>
    </w:p>
    <w:p w:rsidR="00003555" w:rsidRDefault="00857D33" w:rsidP="003F7C5A">
      <w:pPr>
        <w:pStyle w:val="2"/>
        <w:numPr>
          <w:ilvl w:val="3"/>
          <w:numId w:val="47"/>
        </w:numPr>
        <w:tabs>
          <w:tab w:val="left" w:pos="2723"/>
        </w:tabs>
        <w:spacing w:before="177" w:line="322" w:lineRule="exact"/>
        <w:ind w:left="2722" w:hanging="1052"/>
        <w:jc w:val="both"/>
      </w:pPr>
      <w:bookmarkStart w:id="58" w:name="_bookmark42"/>
      <w:bookmarkEnd w:id="58"/>
      <w:r>
        <w:t>Изобразительное</w:t>
      </w:r>
      <w:r>
        <w:rPr>
          <w:spacing w:val="-8"/>
        </w:rPr>
        <w:t xml:space="preserve"> </w:t>
      </w:r>
      <w:r>
        <w:t>искусство</w:t>
      </w:r>
    </w:p>
    <w:p w:rsidR="00003555" w:rsidRDefault="00857D33">
      <w:pPr>
        <w:pStyle w:val="a3"/>
        <w:ind w:right="547"/>
      </w:pPr>
      <w:r>
        <w:t>Программа</w:t>
      </w:r>
      <w:r>
        <w:rPr>
          <w:spacing w:val="1"/>
        </w:rPr>
        <w:t xml:space="preserve"> </w:t>
      </w:r>
      <w:r>
        <w:t>учебного</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67"/>
        </w:rPr>
        <w:t xml:space="preserve"> </w:t>
      </w:r>
      <w:r>
        <w:t>ориентирована</w:t>
      </w:r>
      <w:r>
        <w:rPr>
          <w:spacing w:val="1"/>
        </w:rPr>
        <w:t xml:space="preserve"> </w:t>
      </w:r>
      <w:r>
        <w:t>на</w:t>
      </w:r>
      <w:r>
        <w:rPr>
          <w:spacing w:val="1"/>
        </w:rPr>
        <w:t xml:space="preserve"> </w:t>
      </w:r>
      <w:r>
        <w:t>развитие</w:t>
      </w:r>
      <w:r>
        <w:rPr>
          <w:spacing w:val="1"/>
        </w:rPr>
        <w:t xml:space="preserve"> </w:t>
      </w:r>
      <w:r>
        <w:t>компетенций</w:t>
      </w:r>
      <w:r>
        <w:rPr>
          <w:spacing w:val="1"/>
        </w:rPr>
        <w:t xml:space="preserve"> </w:t>
      </w:r>
      <w:r>
        <w:t>в</w:t>
      </w:r>
      <w:r>
        <w:rPr>
          <w:spacing w:val="1"/>
        </w:rPr>
        <w:t xml:space="preserve"> </w:t>
      </w:r>
      <w:r>
        <w:t>области</w:t>
      </w:r>
      <w:r>
        <w:rPr>
          <w:spacing w:val="1"/>
        </w:rPr>
        <w:t xml:space="preserve"> </w:t>
      </w:r>
      <w:r>
        <w:t>освоения</w:t>
      </w:r>
      <w:r>
        <w:rPr>
          <w:spacing w:val="1"/>
        </w:rPr>
        <w:t xml:space="preserve"> </w:t>
      </w:r>
      <w:r>
        <w:t>культурного</w:t>
      </w:r>
      <w:r>
        <w:rPr>
          <w:spacing w:val="1"/>
        </w:rPr>
        <w:t xml:space="preserve"> </w:t>
      </w:r>
      <w:r>
        <w:t>наследия,</w:t>
      </w:r>
      <w:r>
        <w:rPr>
          <w:spacing w:val="1"/>
        </w:rPr>
        <w:t xml:space="preserve"> </w:t>
      </w:r>
      <w:r>
        <w:t>умения</w:t>
      </w:r>
      <w:r>
        <w:rPr>
          <w:spacing w:val="1"/>
        </w:rPr>
        <w:t xml:space="preserve"> </w:t>
      </w:r>
      <w:r>
        <w:t>ориентироваться</w:t>
      </w:r>
      <w:r>
        <w:rPr>
          <w:spacing w:val="1"/>
        </w:rPr>
        <w:t xml:space="preserve"> </w:t>
      </w:r>
      <w:r>
        <w:t>в</w:t>
      </w:r>
      <w:r>
        <w:rPr>
          <w:spacing w:val="1"/>
        </w:rPr>
        <w:t xml:space="preserve"> </w:t>
      </w:r>
      <w:r>
        <w:t>различных</w:t>
      </w:r>
      <w:r>
        <w:rPr>
          <w:spacing w:val="1"/>
        </w:rPr>
        <w:t xml:space="preserve"> </w:t>
      </w:r>
      <w:r>
        <w:t>сферах</w:t>
      </w:r>
      <w:r>
        <w:rPr>
          <w:spacing w:val="1"/>
        </w:rPr>
        <w:t xml:space="preserve"> </w:t>
      </w:r>
      <w:r>
        <w:t>мировой</w:t>
      </w:r>
      <w:r>
        <w:rPr>
          <w:spacing w:val="1"/>
        </w:rPr>
        <w:t xml:space="preserve"> </w:t>
      </w:r>
      <w:r>
        <w:t>художественной</w:t>
      </w:r>
      <w:r>
        <w:rPr>
          <w:spacing w:val="1"/>
        </w:rPr>
        <w:t xml:space="preserve"> </w:t>
      </w:r>
      <w:r>
        <w:t>культуры,</w:t>
      </w:r>
      <w:r>
        <w:rPr>
          <w:spacing w:val="1"/>
        </w:rPr>
        <w:t xml:space="preserve"> </w:t>
      </w:r>
      <w:r>
        <w:t>на</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целостных</w:t>
      </w:r>
      <w:r>
        <w:rPr>
          <w:spacing w:val="1"/>
        </w:rPr>
        <w:t xml:space="preserve"> </w:t>
      </w:r>
      <w:r>
        <w:t>представлений</w:t>
      </w:r>
      <w:r>
        <w:rPr>
          <w:spacing w:val="1"/>
        </w:rPr>
        <w:t xml:space="preserve"> </w:t>
      </w:r>
      <w:r>
        <w:t>об</w:t>
      </w:r>
      <w:r>
        <w:rPr>
          <w:spacing w:val="1"/>
        </w:rPr>
        <w:t xml:space="preserve"> </w:t>
      </w:r>
      <w:r>
        <w:t>исторических</w:t>
      </w:r>
      <w:r>
        <w:rPr>
          <w:spacing w:val="1"/>
        </w:rPr>
        <w:t xml:space="preserve"> </w:t>
      </w:r>
      <w:r>
        <w:t>традициях</w:t>
      </w:r>
      <w:r>
        <w:rPr>
          <w:spacing w:val="1"/>
        </w:rPr>
        <w:t xml:space="preserve"> </w:t>
      </w:r>
      <w:r>
        <w:t>и</w:t>
      </w:r>
      <w:r>
        <w:rPr>
          <w:spacing w:val="1"/>
        </w:rPr>
        <w:t xml:space="preserve"> </w:t>
      </w:r>
      <w:r>
        <w:t>ценностях</w:t>
      </w:r>
      <w:r>
        <w:rPr>
          <w:spacing w:val="1"/>
        </w:rPr>
        <w:t xml:space="preserve"> </w:t>
      </w:r>
      <w:r>
        <w:t>русской</w:t>
      </w:r>
      <w:r>
        <w:rPr>
          <w:spacing w:val="1"/>
        </w:rPr>
        <w:t xml:space="preserve"> </w:t>
      </w:r>
      <w:r>
        <w:t>художественной</w:t>
      </w:r>
      <w:r>
        <w:rPr>
          <w:spacing w:val="-1"/>
        </w:rPr>
        <w:t xml:space="preserve"> </w:t>
      </w:r>
      <w:r>
        <w:t>культуры.</w:t>
      </w:r>
    </w:p>
    <w:p w:rsidR="00003555" w:rsidRDefault="00857D33">
      <w:pPr>
        <w:pStyle w:val="a3"/>
        <w:ind w:right="541"/>
      </w:pPr>
      <w:r>
        <w:t>В</w:t>
      </w:r>
      <w:r>
        <w:rPr>
          <w:spacing w:val="1"/>
        </w:rPr>
        <w:t xml:space="preserve"> </w:t>
      </w:r>
      <w:r>
        <w:t>программе</w:t>
      </w:r>
      <w:r>
        <w:rPr>
          <w:spacing w:val="1"/>
        </w:rPr>
        <w:t xml:space="preserve"> </w:t>
      </w:r>
      <w:r>
        <w:t>предусмотрена</w:t>
      </w:r>
      <w:r>
        <w:rPr>
          <w:spacing w:val="1"/>
        </w:rPr>
        <w:t xml:space="preserve"> </w:t>
      </w:r>
      <w:r>
        <w:t>практическая</w:t>
      </w:r>
      <w:r>
        <w:rPr>
          <w:spacing w:val="1"/>
        </w:rPr>
        <w:t xml:space="preserve"> </w:t>
      </w:r>
      <w:r>
        <w:t>художественно-творческая</w:t>
      </w:r>
      <w:r>
        <w:rPr>
          <w:spacing w:val="1"/>
        </w:rPr>
        <w:t xml:space="preserve"> </w:t>
      </w:r>
      <w:r>
        <w:t>деятельность, аналитическое восприятие произведений искусства. Программа</w:t>
      </w:r>
      <w:r>
        <w:rPr>
          <w:spacing w:val="1"/>
        </w:rPr>
        <w:t xml:space="preserve"> </w:t>
      </w:r>
      <w:r>
        <w:t>включает в себя основы разных видов визуально-пространственных искусств –</w:t>
      </w:r>
      <w:r>
        <w:rPr>
          <w:spacing w:val="-67"/>
        </w:rPr>
        <w:t xml:space="preserve"> </w:t>
      </w:r>
      <w:r>
        <w:t>живописи,</w:t>
      </w:r>
      <w:r>
        <w:rPr>
          <w:spacing w:val="1"/>
        </w:rPr>
        <w:t xml:space="preserve"> </w:t>
      </w:r>
      <w:r>
        <w:t>графики,</w:t>
      </w:r>
      <w:r>
        <w:rPr>
          <w:spacing w:val="1"/>
        </w:rPr>
        <w:t xml:space="preserve"> </w:t>
      </w:r>
      <w:r>
        <w:t>скульптуры,</w:t>
      </w:r>
      <w:r>
        <w:rPr>
          <w:spacing w:val="1"/>
        </w:rPr>
        <w:t xml:space="preserve"> </w:t>
      </w:r>
      <w:r>
        <w:t>дизайна,</w:t>
      </w:r>
      <w:r>
        <w:rPr>
          <w:spacing w:val="1"/>
        </w:rPr>
        <w:t xml:space="preserve"> </w:t>
      </w:r>
      <w:r>
        <w:t>архитектуры,</w:t>
      </w:r>
      <w:r>
        <w:rPr>
          <w:spacing w:val="1"/>
        </w:rPr>
        <w:t xml:space="preserve"> </w:t>
      </w:r>
      <w:r>
        <w:t>народного</w:t>
      </w:r>
      <w:r>
        <w:rPr>
          <w:spacing w:val="1"/>
        </w:rPr>
        <w:t xml:space="preserve"> </w:t>
      </w:r>
      <w:r>
        <w:t>и</w:t>
      </w:r>
      <w:r>
        <w:rPr>
          <w:spacing w:val="1"/>
        </w:rPr>
        <w:t xml:space="preserve"> </w:t>
      </w:r>
      <w:r>
        <w:t>декоративно-прикладного искусства,</w:t>
      </w:r>
      <w:r>
        <w:rPr>
          <w:spacing w:val="-2"/>
        </w:rPr>
        <w:t xml:space="preserve"> </w:t>
      </w:r>
      <w:r>
        <w:t>театра,</w:t>
      </w:r>
      <w:r>
        <w:rPr>
          <w:spacing w:val="-2"/>
        </w:rPr>
        <w:t xml:space="preserve"> </w:t>
      </w:r>
      <w:r>
        <w:t>фото-</w:t>
      </w:r>
      <w:r>
        <w:rPr>
          <w:spacing w:val="-4"/>
        </w:rPr>
        <w:t xml:space="preserve"> </w:t>
      </w:r>
      <w:r>
        <w:t>и киноискусства.</w:t>
      </w:r>
    </w:p>
    <w:p w:rsidR="00003555" w:rsidRDefault="00857D33">
      <w:pPr>
        <w:pStyle w:val="a3"/>
        <w:spacing w:before="1"/>
        <w:ind w:right="543"/>
      </w:pPr>
      <w:r>
        <w:t>Отличительной</w:t>
      </w:r>
      <w:r>
        <w:rPr>
          <w:spacing w:val="1"/>
        </w:rPr>
        <w:t xml:space="preserve"> </w:t>
      </w:r>
      <w:r>
        <w:t>особенностью</w:t>
      </w:r>
      <w:r>
        <w:rPr>
          <w:spacing w:val="1"/>
        </w:rPr>
        <w:t xml:space="preserve"> </w:t>
      </w:r>
      <w:r>
        <w:t>программы</w:t>
      </w:r>
      <w:r>
        <w:rPr>
          <w:spacing w:val="1"/>
        </w:rPr>
        <w:t xml:space="preserve"> </w:t>
      </w:r>
      <w:r>
        <w:t>является</w:t>
      </w:r>
      <w:r>
        <w:rPr>
          <w:spacing w:val="1"/>
        </w:rPr>
        <w:t xml:space="preserve"> </w:t>
      </w:r>
      <w:r>
        <w:t>новый</w:t>
      </w:r>
      <w:r>
        <w:rPr>
          <w:spacing w:val="1"/>
        </w:rPr>
        <w:t xml:space="preserve"> </w:t>
      </w:r>
      <w:r>
        <w:t>взгляд</w:t>
      </w:r>
      <w:r>
        <w:rPr>
          <w:spacing w:val="1"/>
        </w:rPr>
        <w:t xml:space="preserve"> </w:t>
      </w:r>
      <w:r>
        <w:t>на</w:t>
      </w:r>
      <w:r>
        <w:rPr>
          <w:spacing w:val="1"/>
        </w:rPr>
        <w:t xml:space="preserve"> </w:t>
      </w:r>
      <w:r>
        <w:t>предмет «Изобразительное искусство», суть которого заключается в том, что</w:t>
      </w:r>
      <w:r>
        <w:rPr>
          <w:spacing w:val="1"/>
        </w:rPr>
        <w:t xml:space="preserve"> </w:t>
      </w:r>
      <w:r>
        <w:t>искусство</w:t>
      </w:r>
      <w:r>
        <w:rPr>
          <w:spacing w:val="1"/>
        </w:rPr>
        <w:t xml:space="preserve"> </w:t>
      </w:r>
      <w:r>
        <w:t>в</w:t>
      </w:r>
      <w:r>
        <w:rPr>
          <w:spacing w:val="1"/>
        </w:rPr>
        <w:t xml:space="preserve"> </w:t>
      </w:r>
      <w:r>
        <w:t>нем</w:t>
      </w:r>
      <w:r>
        <w:rPr>
          <w:spacing w:val="1"/>
        </w:rPr>
        <w:t xml:space="preserve"> </w:t>
      </w:r>
      <w:r>
        <w:t>рассматривается</w:t>
      </w:r>
      <w:r>
        <w:rPr>
          <w:spacing w:val="1"/>
        </w:rPr>
        <w:t xml:space="preserve"> </w:t>
      </w:r>
      <w:r>
        <w:t>как</w:t>
      </w:r>
      <w:r>
        <w:rPr>
          <w:spacing w:val="1"/>
        </w:rPr>
        <w:t xml:space="preserve"> </w:t>
      </w:r>
      <w:r>
        <w:t>особая</w:t>
      </w:r>
      <w:r>
        <w:rPr>
          <w:spacing w:val="1"/>
        </w:rPr>
        <w:t xml:space="preserve"> </w:t>
      </w:r>
      <w:r>
        <w:t>духовная</w:t>
      </w:r>
      <w:r>
        <w:rPr>
          <w:spacing w:val="1"/>
        </w:rPr>
        <w:t xml:space="preserve"> </w:t>
      </w:r>
      <w:r>
        <w:t>сфера,</w:t>
      </w:r>
      <w:r>
        <w:rPr>
          <w:spacing w:val="1"/>
        </w:rPr>
        <w:t xml:space="preserve"> </w:t>
      </w:r>
      <w:r>
        <w:t>концентрирующая</w:t>
      </w:r>
      <w:r>
        <w:rPr>
          <w:spacing w:val="1"/>
        </w:rPr>
        <w:t xml:space="preserve"> </w:t>
      </w:r>
      <w:r>
        <w:t>в</w:t>
      </w:r>
      <w:r>
        <w:rPr>
          <w:spacing w:val="1"/>
        </w:rPr>
        <w:t xml:space="preserve"> </w:t>
      </w:r>
      <w:r>
        <w:t>себе</w:t>
      </w:r>
      <w:r>
        <w:rPr>
          <w:spacing w:val="1"/>
        </w:rPr>
        <w:t xml:space="preserve"> </w:t>
      </w:r>
      <w:r>
        <w:t>колоссальный</w:t>
      </w:r>
      <w:r>
        <w:rPr>
          <w:spacing w:val="1"/>
        </w:rPr>
        <w:t xml:space="preserve"> </w:t>
      </w:r>
      <w:r>
        <w:t>эстетический,</w:t>
      </w:r>
      <w:r>
        <w:rPr>
          <w:spacing w:val="1"/>
        </w:rPr>
        <w:t xml:space="preserve"> </w:t>
      </w:r>
      <w:r>
        <w:t>художественный</w:t>
      </w:r>
      <w:r>
        <w:rPr>
          <w:spacing w:val="1"/>
        </w:rPr>
        <w:t xml:space="preserve"> </w:t>
      </w:r>
      <w:r>
        <w:t>и</w:t>
      </w:r>
      <w:r>
        <w:rPr>
          <w:spacing w:val="1"/>
        </w:rPr>
        <w:t xml:space="preserve"> </w:t>
      </w:r>
      <w:r>
        <w:t>нравственный</w:t>
      </w:r>
      <w:r>
        <w:rPr>
          <w:spacing w:val="54"/>
        </w:rPr>
        <w:t xml:space="preserve"> </w:t>
      </w:r>
      <w:r>
        <w:t>мировой</w:t>
      </w:r>
      <w:r>
        <w:rPr>
          <w:spacing w:val="54"/>
        </w:rPr>
        <w:t xml:space="preserve"> </w:t>
      </w:r>
      <w:r>
        <w:t>опыт.</w:t>
      </w:r>
      <w:r>
        <w:rPr>
          <w:spacing w:val="52"/>
        </w:rPr>
        <w:t xml:space="preserve"> </w:t>
      </w:r>
      <w:r>
        <w:t>Как</w:t>
      </w:r>
      <w:r>
        <w:rPr>
          <w:spacing w:val="52"/>
        </w:rPr>
        <w:t xml:space="preserve"> </w:t>
      </w:r>
      <w:r>
        <w:t>целостность,</w:t>
      </w:r>
      <w:r>
        <w:rPr>
          <w:spacing w:val="53"/>
        </w:rPr>
        <w:t xml:space="preserve"> </w:t>
      </w:r>
      <w:r>
        <w:t>состоящая</w:t>
      </w:r>
      <w:r>
        <w:rPr>
          <w:spacing w:val="53"/>
        </w:rPr>
        <w:t xml:space="preserve"> </w:t>
      </w:r>
      <w:r>
        <w:t>из</w:t>
      </w:r>
      <w:r>
        <w:rPr>
          <w:spacing w:val="51"/>
        </w:rPr>
        <w:t xml:space="preserve"> </w:t>
      </w:r>
      <w:r>
        <w:t>народного</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48" w:firstLine="0"/>
        <w:jc w:val="left"/>
      </w:pPr>
      <w:r>
        <w:lastRenderedPageBreak/>
        <w:t>искусства</w:t>
      </w:r>
      <w:r>
        <w:rPr>
          <w:spacing w:val="48"/>
        </w:rPr>
        <w:t xml:space="preserve"> </w:t>
      </w:r>
      <w:r>
        <w:t>и</w:t>
      </w:r>
      <w:r>
        <w:rPr>
          <w:spacing w:val="49"/>
        </w:rPr>
        <w:t xml:space="preserve"> </w:t>
      </w:r>
      <w:r>
        <w:t>профессионально-художественного,</w:t>
      </w:r>
      <w:r>
        <w:rPr>
          <w:spacing w:val="48"/>
        </w:rPr>
        <w:t xml:space="preserve"> </w:t>
      </w:r>
      <w:r>
        <w:t>проявляющихся</w:t>
      </w:r>
      <w:r>
        <w:rPr>
          <w:spacing w:val="49"/>
        </w:rPr>
        <w:t xml:space="preserve"> </w:t>
      </w:r>
      <w:r>
        <w:t>и</w:t>
      </w:r>
      <w:r>
        <w:rPr>
          <w:spacing w:val="47"/>
        </w:rPr>
        <w:t xml:space="preserve"> </w:t>
      </w:r>
      <w:r>
        <w:t>живущих</w:t>
      </w:r>
      <w:r>
        <w:rPr>
          <w:spacing w:val="-67"/>
        </w:rPr>
        <w:t xml:space="preserve"> </w:t>
      </w:r>
      <w:r>
        <w:t>по своим</w:t>
      </w:r>
      <w:r>
        <w:rPr>
          <w:spacing w:val="-1"/>
        </w:rPr>
        <w:t xml:space="preserve"> </w:t>
      </w:r>
      <w:r>
        <w:t>законам</w:t>
      </w:r>
      <w:r>
        <w:rPr>
          <w:spacing w:val="-3"/>
        </w:rPr>
        <w:t xml:space="preserve"> </w:t>
      </w:r>
      <w:r>
        <w:t>и</w:t>
      </w:r>
      <w:r>
        <w:rPr>
          <w:spacing w:val="-4"/>
        </w:rPr>
        <w:t xml:space="preserve"> </w:t>
      </w:r>
      <w:r>
        <w:t>находящихся в</w:t>
      </w:r>
      <w:r>
        <w:rPr>
          <w:spacing w:val="-3"/>
        </w:rPr>
        <w:t xml:space="preserve"> </w:t>
      </w:r>
      <w:r>
        <w:t>постоянном взаимодействии.</w:t>
      </w:r>
    </w:p>
    <w:p w:rsidR="00003555" w:rsidRDefault="00857D33">
      <w:pPr>
        <w:pStyle w:val="a3"/>
        <w:jc w:val="left"/>
      </w:pPr>
      <w:r>
        <w:t>В</w:t>
      </w:r>
      <w:r>
        <w:rPr>
          <w:spacing w:val="30"/>
        </w:rPr>
        <w:t xml:space="preserve"> </w:t>
      </w:r>
      <w:r>
        <w:t>программу</w:t>
      </w:r>
      <w:r>
        <w:rPr>
          <w:spacing w:val="26"/>
        </w:rPr>
        <w:t xml:space="preserve"> </w:t>
      </w:r>
      <w:r>
        <w:t>включены</w:t>
      </w:r>
      <w:r>
        <w:rPr>
          <w:spacing w:val="30"/>
        </w:rPr>
        <w:t xml:space="preserve"> </w:t>
      </w:r>
      <w:r>
        <w:t>следующие</w:t>
      </w:r>
      <w:r>
        <w:rPr>
          <w:spacing w:val="30"/>
        </w:rPr>
        <w:t xml:space="preserve"> </w:t>
      </w:r>
      <w:r>
        <w:t>основные</w:t>
      </w:r>
      <w:r>
        <w:rPr>
          <w:spacing w:val="30"/>
        </w:rPr>
        <w:t xml:space="preserve"> </w:t>
      </w:r>
      <w:r>
        <w:t>виды</w:t>
      </w:r>
      <w:r>
        <w:rPr>
          <w:spacing w:val="30"/>
        </w:rPr>
        <w:t xml:space="preserve"> </w:t>
      </w:r>
      <w:r>
        <w:t>художественно-</w:t>
      </w:r>
      <w:r>
        <w:rPr>
          <w:spacing w:val="-67"/>
        </w:rPr>
        <w:t xml:space="preserve"> </w:t>
      </w:r>
      <w:r>
        <w:t>творческой</w:t>
      </w:r>
      <w:r>
        <w:rPr>
          <w:spacing w:val="-1"/>
        </w:rPr>
        <w:t xml:space="preserve"> </w:t>
      </w:r>
      <w:r>
        <w:t>деятельности:</w:t>
      </w:r>
    </w:p>
    <w:p w:rsidR="00003555" w:rsidRDefault="00857D33" w:rsidP="003F7C5A">
      <w:pPr>
        <w:pStyle w:val="TableParagraph"/>
        <w:numPr>
          <w:ilvl w:val="0"/>
          <w:numId w:val="30"/>
        </w:numPr>
        <w:tabs>
          <w:tab w:val="left" w:pos="2096"/>
          <w:tab w:val="left" w:pos="2097"/>
        </w:tabs>
        <w:spacing w:line="342" w:lineRule="exact"/>
        <w:ind w:left="2096" w:hanging="426"/>
        <w:rPr>
          <w:sz w:val="28"/>
        </w:rPr>
      </w:pPr>
      <w:r>
        <w:rPr>
          <w:sz w:val="28"/>
        </w:rPr>
        <w:t>ценностно-ориентационная</w:t>
      </w:r>
      <w:r>
        <w:rPr>
          <w:spacing w:val="-6"/>
          <w:sz w:val="28"/>
        </w:rPr>
        <w:t xml:space="preserve"> </w:t>
      </w:r>
      <w:r>
        <w:rPr>
          <w:sz w:val="28"/>
        </w:rPr>
        <w:t>и</w:t>
      </w:r>
      <w:r>
        <w:rPr>
          <w:spacing w:val="-6"/>
          <w:sz w:val="28"/>
        </w:rPr>
        <w:t xml:space="preserve"> </w:t>
      </w:r>
      <w:r>
        <w:rPr>
          <w:sz w:val="28"/>
        </w:rPr>
        <w:t>коммуникативная</w:t>
      </w:r>
      <w:r>
        <w:rPr>
          <w:spacing w:val="-6"/>
          <w:sz w:val="28"/>
        </w:rPr>
        <w:t xml:space="preserve"> </w:t>
      </w:r>
      <w:r>
        <w:rPr>
          <w:sz w:val="28"/>
        </w:rPr>
        <w:t>деятельность;</w:t>
      </w:r>
    </w:p>
    <w:p w:rsidR="00003555" w:rsidRDefault="00857D33" w:rsidP="003F7C5A">
      <w:pPr>
        <w:pStyle w:val="TableParagraph"/>
        <w:numPr>
          <w:ilvl w:val="0"/>
          <w:numId w:val="30"/>
        </w:numPr>
        <w:tabs>
          <w:tab w:val="left" w:pos="2096"/>
          <w:tab w:val="left" w:pos="2097"/>
          <w:tab w:val="left" w:pos="4665"/>
          <w:tab w:val="left" w:pos="6825"/>
          <w:tab w:val="left" w:pos="8379"/>
        </w:tabs>
        <w:ind w:right="548" w:firstLine="707"/>
        <w:rPr>
          <w:sz w:val="28"/>
        </w:rPr>
      </w:pPr>
      <w:r>
        <w:rPr>
          <w:sz w:val="28"/>
        </w:rPr>
        <w:t>изобразительная</w:t>
      </w:r>
      <w:r>
        <w:rPr>
          <w:sz w:val="28"/>
        </w:rPr>
        <w:tab/>
        <w:t>деятельность</w:t>
      </w:r>
      <w:r>
        <w:rPr>
          <w:sz w:val="28"/>
        </w:rPr>
        <w:tab/>
        <w:t>(основы</w:t>
      </w:r>
      <w:r>
        <w:rPr>
          <w:sz w:val="28"/>
        </w:rPr>
        <w:tab/>
      </w:r>
      <w:r>
        <w:rPr>
          <w:spacing w:val="-1"/>
          <w:sz w:val="28"/>
        </w:rPr>
        <w:t>художественного</w:t>
      </w:r>
      <w:r>
        <w:rPr>
          <w:spacing w:val="-67"/>
          <w:sz w:val="28"/>
        </w:rPr>
        <w:t xml:space="preserve"> </w:t>
      </w:r>
      <w:r>
        <w:rPr>
          <w:sz w:val="28"/>
        </w:rPr>
        <w:t>изображения);</w:t>
      </w:r>
    </w:p>
    <w:p w:rsidR="00003555" w:rsidRDefault="00857D33" w:rsidP="003F7C5A">
      <w:pPr>
        <w:pStyle w:val="TableParagraph"/>
        <w:numPr>
          <w:ilvl w:val="0"/>
          <w:numId w:val="30"/>
        </w:numPr>
        <w:tabs>
          <w:tab w:val="left" w:pos="2096"/>
          <w:tab w:val="left" w:pos="2097"/>
          <w:tab w:val="left" w:pos="5438"/>
          <w:tab w:val="left" w:pos="7373"/>
          <w:tab w:val="left" w:pos="8704"/>
          <w:tab w:val="left" w:pos="10306"/>
        </w:tabs>
        <w:ind w:right="547" w:firstLine="707"/>
        <w:rPr>
          <w:sz w:val="28"/>
        </w:rPr>
      </w:pPr>
      <w:r>
        <w:rPr>
          <w:sz w:val="28"/>
        </w:rPr>
        <w:t>декоративно-прикладная</w:t>
      </w:r>
      <w:r>
        <w:rPr>
          <w:sz w:val="28"/>
        </w:rPr>
        <w:tab/>
        <w:t>деятельность</w:t>
      </w:r>
      <w:r>
        <w:rPr>
          <w:sz w:val="28"/>
        </w:rPr>
        <w:tab/>
        <w:t>(основы</w:t>
      </w:r>
      <w:r>
        <w:rPr>
          <w:sz w:val="28"/>
        </w:rPr>
        <w:tab/>
        <w:t>народного</w:t>
      </w:r>
      <w:r>
        <w:rPr>
          <w:sz w:val="28"/>
        </w:rPr>
        <w:tab/>
      </w:r>
      <w:r>
        <w:rPr>
          <w:spacing w:val="-1"/>
          <w:sz w:val="28"/>
        </w:rPr>
        <w:t>и</w:t>
      </w:r>
      <w:r>
        <w:rPr>
          <w:spacing w:val="-67"/>
          <w:sz w:val="28"/>
        </w:rPr>
        <w:t xml:space="preserve"> </w:t>
      </w:r>
      <w:r>
        <w:rPr>
          <w:sz w:val="28"/>
        </w:rPr>
        <w:t>декоративно-прикладного искусства);</w:t>
      </w:r>
    </w:p>
    <w:p w:rsidR="00003555" w:rsidRDefault="00857D33" w:rsidP="003F7C5A">
      <w:pPr>
        <w:pStyle w:val="TableParagraph"/>
        <w:numPr>
          <w:ilvl w:val="0"/>
          <w:numId w:val="30"/>
        </w:numPr>
        <w:tabs>
          <w:tab w:val="left" w:pos="2096"/>
          <w:tab w:val="left" w:pos="2097"/>
        </w:tabs>
        <w:ind w:right="548" w:firstLine="707"/>
        <w:rPr>
          <w:sz w:val="28"/>
        </w:rPr>
      </w:pPr>
      <w:r>
        <w:rPr>
          <w:sz w:val="28"/>
        </w:rPr>
        <w:t>художественно-конструкторская</w:t>
      </w:r>
      <w:r>
        <w:rPr>
          <w:spacing w:val="56"/>
          <w:sz w:val="28"/>
        </w:rPr>
        <w:t xml:space="preserve"> </w:t>
      </w:r>
      <w:r>
        <w:rPr>
          <w:sz w:val="28"/>
        </w:rPr>
        <w:t>деятельность</w:t>
      </w:r>
      <w:r>
        <w:rPr>
          <w:spacing w:val="57"/>
          <w:sz w:val="28"/>
        </w:rPr>
        <w:t xml:space="preserve"> </w:t>
      </w:r>
      <w:r>
        <w:rPr>
          <w:sz w:val="28"/>
        </w:rPr>
        <w:t>(элементы</w:t>
      </w:r>
      <w:r>
        <w:rPr>
          <w:spacing w:val="53"/>
          <w:sz w:val="28"/>
        </w:rPr>
        <w:t xml:space="preserve"> </w:t>
      </w:r>
      <w:r>
        <w:rPr>
          <w:sz w:val="28"/>
        </w:rPr>
        <w:t>дизайна</w:t>
      </w:r>
      <w:r>
        <w:rPr>
          <w:spacing w:val="59"/>
          <w:sz w:val="28"/>
        </w:rPr>
        <w:t xml:space="preserve"> </w:t>
      </w:r>
      <w:r>
        <w:rPr>
          <w:sz w:val="28"/>
        </w:rPr>
        <w:t>и</w:t>
      </w:r>
      <w:r>
        <w:rPr>
          <w:spacing w:val="-67"/>
          <w:sz w:val="28"/>
        </w:rPr>
        <w:t xml:space="preserve"> </w:t>
      </w:r>
      <w:r>
        <w:rPr>
          <w:sz w:val="28"/>
        </w:rPr>
        <w:t>архитектуры);</w:t>
      </w:r>
    </w:p>
    <w:p w:rsidR="00003555" w:rsidRDefault="00857D33" w:rsidP="003F7C5A">
      <w:pPr>
        <w:pStyle w:val="TableParagraph"/>
        <w:numPr>
          <w:ilvl w:val="0"/>
          <w:numId w:val="30"/>
        </w:numPr>
        <w:tabs>
          <w:tab w:val="left" w:pos="2096"/>
          <w:tab w:val="left" w:pos="2097"/>
        </w:tabs>
        <w:spacing w:line="340" w:lineRule="exact"/>
        <w:ind w:left="2096" w:hanging="426"/>
        <w:rPr>
          <w:sz w:val="28"/>
        </w:rPr>
      </w:pPr>
      <w:r>
        <w:rPr>
          <w:sz w:val="28"/>
        </w:rPr>
        <w:t>художественно-творческая</w:t>
      </w:r>
      <w:r>
        <w:rPr>
          <w:spacing w:val="-3"/>
          <w:sz w:val="28"/>
        </w:rPr>
        <w:t xml:space="preserve"> </w:t>
      </w:r>
      <w:r>
        <w:rPr>
          <w:sz w:val="28"/>
        </w:rPr>
        <w:t>деятельность</w:t>
      </w:r>
      <w:r>
        <w:rPr>
          <w:spacing w:val="-7"/>
          <w:sz w:val="28"/>
        </w:rPr>
        <w:t xml:space="preserve"> </w:t>
      </w:r>
      <w:r>
        <w:rPr>
          <w:sz w:val="28"/>
        </w:rPr>
        <w:t>на</w:t>
      </w:r>
      <w:r>
        <w:rPr>
          <w:spacing w:val="-2"/>
          <w:sz w:val="28"/>
        </w:rPr>
        <w:t xml:space="preserve"> </w:t>
      </w:r>
      <w:r>
        <w:rPr>
          <w:sz w:val="28"/>
        </w:rPr>
        <w:t>основе</w:t>
      </w:r>
      <w:r>
        <w:rPr>
          <w:spacing w:val="-5"/>
          <w:sz w:val="28"/>
        </w:rPr>
        <w:t xml:space="preserve"> </w:t>
      </w:r>
      <w:r>
        <w:rPr>
          <w:sz w:val="28"/>
        </w:rPr>
        <w:t>синтеза</w:t>
      </w:r>
      <w:r>
        <w:rPr>
          <w:spacing w:val="-6"/>
          <w:sz w:val="28"/>
        </w:rPr>
        <w:t xml:space="preserve"> </w:t>
      </w:r>
      <w:r>
        <w:rPr>
          <w:sz w:val="28"/>
        </w:rPr>
        <w:t>искусств.</w:t>
      </w:r>
    </w:p>
    <w:p w:rsidR="00003555" w:rsidRDefault="00857D33">
      <w:pPr>
        <w:pStyle w:val="a3"/>
        <w:ind w:right="544"/>
      </w:pPr>
      <w:r>
        <w:t>Связующим звеном предмета «Изобразительного искусства» с другими</w:t>
      </w:r>
      <w:r>
        <w:rPr>
          <w:spacing w:val="1"/>
        </w:rPr>
        <w:t xml:space="preserve"> </w:t>
      </w:r>
      <w:r>
        <w:t>предметами является художественный образ, созданный средствами разных</w:t>
      </w:r>
      <w:r>
        <w:rPr>
          <w:spacing w:val="1"/>
        </w:rPr>
        <w:t xml:space="preserve"> </w:t>
      </w:r>
      <w:r>
        <w:t>видов</w:t>
      </w:r>
      <w:r>
        <w:rPr>
          <w:spacing w:val="1"/>
        </w:rPr>
        <w:t xml:space="preserve"> </w:t>
      </w:r>
      <w:r>
        <w:t>искусства</w:t>
      </w:r>
      <w:r>
        <w:rPr>
          <w:spacing w:val="1"/>
        </w:rPr>
        <w:t xml:space="preserve"> </w:t>
      </w:r>
      <w:r>
        <w:t>и</w:t>
      </w:r>
      <w:r>
        <w:rPr>
          <w:spacing w:val="1"/>
        </w:rPr>
        <w:t xml:space="preserve"> </w:t>
      </w:r>
      <w:r>
        <w:t>создаваемый</w:t>
      </w:r>
      <w:r>
        <w:rPr>
          <w:spacing w:val="1"/>
        </w:rPr>
        <w:t xml:space="preserve"> </w:t>
      </w:r>
      <w:r>
        <w:t>обучающимися</w:t>
      </w:r>
      <w:r>
        <w:rPr>
          <w:spacing w:val="1"/>
        </w:rPr>
        <w:t xml:space="preserve"> </w:t>
      </w:r>
      <w:r>
        <w:t>в</w:t>
      </w:r>
      <w:r>
        <w:rPr>
          <w:spacing w:val="1"/>
        </w:rPr>
        <w:t xml:space="preserve"> </w:t>
      </w:r>
      <w:r>
        <w:t>различных</w:t>
      </w:r>
      <w:r>
        <w:rPr>
          <w:spacing w:val="1"/>
        </w:rPr>
        <w:t xml:space="preserve"> </w:t>
      </w:r>
      <w:r>
        <w:t>видах</w:t>
      </w:r>
      <w:r>
        <w:rPr>
          <w:spacing w:val="-67"/>
        </w:rPr>
        <w:t xml:space="preserve"> </w:t>
      </w:r>
      <w:r>
        <w:t>художественной</w:t>
      </w:r>
      <w:r>
        <w:rPr>
          <w:spacing w:val="-1"/>
        </w:rPr>
        <w:t xml:space="preserve"> </w:t>
      </w:r>
      <w:r>
        <w:t>деятельности.</w:t>
      </w:r>
    </w:p>
    <w:p w:rsidR="00003555" w:rsidRDefault="00857D33">
      <w:pPr>
        <w:pStyle w:val="a3"/>
        <w:ind w:right="548"/>
      </w:pPr>
      <w:r>
        <w:t>Изучение</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1"/>
        </w:rPr>
        <w:t xml:space="preserve"> </w:t>
      </w:r>
      <w:r>
        <w:t>построено</w:t>
      </w:r>
      <w:r>
        <w:rPr>
          <w:spacing w:val="71"/>
        </w:rPr>
        <w:t xml:space="preserve"> </w:t>
      </w:r>
      <w:r>
        <w:t>на</w:t>
      </w:r>
      <w:r>
        <w:rPr>
          <w:spacing w:val="1"/>
        </w:rPr>
        <w:t xml:space="preserve"> </w:t>
      </w:r>
      <w:r>
        <w:t>освоении</w:t>
      </w:r>
      <w:r>
        <w:rPr>
          <w:spacing w:val="1"/>
        </w:rPr>
        <w:t xml:space="preserve"> </w:t>
      </w:r>
      <w:r>
        <w:t>общенаучных</w:t>
      </w:r>
      <w:r>
        <w:rPr>
          <w:spacing w:val="1"/>
        </w:rPr>
        <w:t xml:space="preserve"> </w:t>
      </w:r>
      <w:r>
        <w:t>методов</w:t>
      </w:r>
      <w:r>
        <w:rPr>
          <w:spacing w:val="1"/>
        </w:rPr>
        <w:t xml:space="preserve"> </w:t>
      </w:r>
      <w:r>
        <w:t>(наблюдение,</w:t>
      </w:r>
      <w:r>
        <w:rPr>
          <w:spacing w:val="1"/>
        </w:rPr>
        <w:t xml:space="preserve"> </w:t>
      </w:r>
      <w:r>
        <w:t>измерение,</w:t>
      </w:r>
      <w:r>
        <w:rPr>
          <w:spacing w:val="1"/>
        </w:rPr>
        <w:t xml:space="preserve"> </w:t>
      </w:r>
      <w:r>
        <w:t>моделирование),</w:t>
      </w:r>
      <w:r>
        <w:rPr>
          <w:spacing w:val="1"/>
        </w:rPr>
        <w:t xml:space="preserve"> </w:t>
      </w:r>
      <w:r>
        <w:t>освоении практического применения знаний и основано на межпредметных</w:t>
      </w:r>
      <w:r>
        <w:rPr>
          <w:spacing w:val="1"/>
        </w:rPr>
        <w:t xml:space="preserve"> </w:t>
      </w:r>
      <w:r>
        <w:t>связях</w:t>
      </w:r>
      <w:r>
        <w:rPr>
          <w:spacing w:val="8"/>
        </w:rPr>
        <w:t xml:space="preserve"> </w:t>
      </w:r>
      <w:r>
        <w:t>с</w:t>
      </w:r>
      <w:r>
        <w:rPr>
          <w:spacing w:val="8"/>
        </w:rPr>
        <w:t xml:space="preserve"> </w:t>
      </w:r>
      <w:r>
        <w:t>предметами:</w:t>
      </w:r>
      <w:r>
        <w:rPr>
          <w:spacing w:val="9"/>
        </w:rPr>
        <w:t xml:space="preserve"> </w:t>
      </w:r>
      <w:r>
        <w:t>«История</w:t>
      </w:r>
      <w:r>
        <w:rPr>
          <w:spacing w:val="8"/>
        </w:rPr>
        <w:t xml:space="preserve"> </w:t>
      </w:r>
      <w:r>
        <w:t>России»,</w:t>
      </w:r>
      <w:r>
        <w:rPr>
          <w:spacing w:val="9"/>
        </w:rPr>
        <w:t xml:space="preserve"> </w:t>
      </w:r>
      <w:r>
        <w:t>«Обществознание»,</w:t>
      </w:r>
      <w:r>
        <w:rPr>
          <w:spacing w:val="9"/>
        </w:rPr>
        <w:t xml:space="preserve"> </w:t>
      </w:r>
      <w:r>
        <w:t>«География»,</w:t>
      </w:r>
    </w:p>
    <w:p w:rsidR="00003555" w:rsidRDefault="00857D33">
      <w:pPr>
        <w:pStyle w:val="a3"/>
        <w:spacing w:line="320" w:lineRule="exact"/>
        <w:ind w:firstLine="0"/>
      </w:pPr>
      <w:r>
        <w:t>«Математика»,</w:t>
      </w:r>
      <w:r>
        <w:rPr>
          <w:spacing w:val="-6"/>
        </w:rPr>
        <w:t xml:space="preserve"> </w:t>
      </w:r>
      <w:r>
        <w:t>«Технология».</w:t>
      </w:r>
    </w:p>
    <w:p w:rsidR="00003555" w:rsidRDefault="00857D33">
      <w:pPr>
        <w:pStyle w:val="a3"/>
        <w:ind w:right="546"/>
      </w:pPr>
      <w:r>
        <w:t>Связующим звеном предмета «Изобразительного искусства» с другими</w:t>
      </w:r>
      <w:r>
        <w:rPr>
          <w:spacing w:val="1"/>
        </w:rPr>
        <w:t xml:space="preserve"> </w:t>
      </w:r>
      <w:r>
        <w:t>предметами является художественный образ, созданный средствами разных</w:t>
      </w:r>
      <w:r>
        <w:rPr>
          <w:spacing w:val="1"/>
        </w:rPr>
        <w:t xml:space="preserve"> </w:t>
      </w:r>
      <w:r>
        <w:t>видов</w:t>
      </w:r>
      <w:r>
        <w:rPr>
          <w:spacing w:val="1"/>
        </w:rPr>
        <w:t xml:space="preserve"> </w:t>
      </w:r>
      <w:r>
        <w:t>искусства</w:t>
      </w:r>
      <w:r>
        <w:rPr>
          <w:spacing w:val="1"/>
        </w:rPr>
        <w:t xml:space="preserve"> </w:t>
      </w:r>
      <w:r>
        <w:t>и</w:t>
      </w:r>
      <w:r>
        <w:rPr>
          <w:spacing w:val="1"/>
        </w:rPr>
        <w:t xml:space="preserve"> </w:t>
      </w:r>
      <w:r>
        <w:t>создаваемый</w:t>
      </w:r>
      <w:r>
        <w:rPr>
          <w:spacing w:val="1"/>
        </w:rPr>
        <w:t xml:space="preserve"> </w:t>
      </w:r>
      <w:r>
        <w:t>обучающимися</w:t>
      </w:r>
      <w:r>
        <w:rPr>
          <w:spacing w:val="1"/>
        </w:rPr>
        <w:t xml:space="preserve"> </w:t>
      </w:r>
      <w:r>
        <w:t>в</w:t>
      </w:r>
      <w:r>
        <w:rPr>
          <w:spacing w:val="1"/>
        </w:rPr>
        <w:t xml:space="preserve"> </w:t>
      </w:r>
      <w:r>
        <w:t>различных</w:t>
      </w:r>
      <w:r>
        <w:rPr>
          <w:spacing w:val="1"/>
        </w:rPr>
        <w:t xml:space="preserve"> </w:t>
      </w:r>
      <w:r>
        <w:t>видах</w:t>
      </w:r>
      <w:r>
        <w:rPr>
          <w:spacing w:val="-67"/>
        </w:rPr>
        <w:t xml:space="preserve"> </w:t>
      </w:r>
      <w:r>
        <w:t>художественной</w:t>
      </w:r>
      <w:r>
        <w:rPr>
          <w:spacing w:val="-1"/>
        </w:rPr>
        <w:t xml:space="preserve"> </w:t>
      </w:r>
      <w:r>
        <w:t>деятельности.</w:t>
      </w:r>
    </w:p>
    <w:p w:rsidR="00003555" w:rsidRDefault="00857D33">
      <w:pPr>
        <w:pStyle w:val="a3"/>
        <w:ind w:right="548"/>
      </w:pPr>
      <w:r>
        <w:t>Изучение</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1"/>
        </w:rPr>
        <w:t xml:space="preserve"> </w:t>
      </w:r>
      <w:r>
        <w:t>построено</w:t>
      </w:r>
      <w:r>
        <w:rPr>
          <w:spacing w:val="71"/>
        </w:rPr>
        <w:t xml:space="preserve"> </w:t>
      </w:r>
      <w:r>
        <w:t>на</w:t>
      </w:r>
      <w:r>
        <w:rPr>
          <w:spacing w:val="1"/>
        </w:rPr>
        <w:t xml:space="preserve"> </w:t>
      </w:r>
      <w:r>
        <w:t>освоении</w:t>
      </w:r>
      <w:r>
        <w:rPr>
          <w:spacing w:val="1"/>
        </w:rPr>
        <w:t xml:space="preserve"> </w:t>
      </w:r>
      <w:r>
        <w:t>общенаучных</w:t>
      </w:r>
      <w:r>
        <w:rPr>
          <w:spacing w:val="1"/>
        </w:rPr>
        <w:t xml:space="preserve"> </w:t>
      </w:r>
      <w:r>
        <w:t>методов</w:t>
      </w:r>
      <w:r>
        <w:rPr>
          <w:spacing w:val="1"/>
        </w:rPr>
        <w:t xml:space="preserve"> </w:t>
      </w:r>
      <w:r>
        <w:t>(наблюдение,</w:t>
      </w:r>
      <w:r>
        <w:rPr>
          <w:spacing w:val="1"/>
        </w:rPr>
        <w:t xml:space="preserve"> </w:t>
      </w:r>
      <w:r>
        <w:t>измерение,</w:t>
      </w:r>
      <w:r>
        <w:rPr>
          <w:spacing w:val="1"/>
        </w:rPr>
        <w:t xml:space="preserve"> </w:t>
      </w:r>
      <w:r>
        <w:t>эксперимент,</w:t>
      </w:r>
      <w:r>
        <w:rPr>
          <w:spacing w:val="1"/>
        </w:rPr>
        <w:t xml:space="preserve"> </w:t>
      </w:r>
      <w:r>
        <w:t>моделирование), освоении практического применения знаний и основано на</w:t>
      </w:r>
      <w:r>
        <w:rPr>
          <w:spacing w:val="1"/>
        </w:rPr>
        <w:t xml:space="preserve"> </w:t>
      </w:r>
      <w:r>
        <w:t>межпредметных</w:t>
      </w:r>
      <w:r>
        <w:rPr>
          <w:spacing w:val="21"/>
        </w:rPr>
        <w:t xml:space="preserve"> </w:t>
      </w:r>
      <w:r>
        <w:t>связях</w:t>
      </w:r>
      <w:r>
        <w:rPr>
          <w:spacing w:val="22"/>
        </w:rPr>
        <w:t xml:space="preserve"> </w:t>
      </w:r>
      <w:r>
        <w:t>с</w:t>
      </w:r>
      <w:r>
        <w:rPr>
          <w:spacing w:val="21"/>
        </w:rPr>
        <w:t xml:space="preserve"> </w:t>
      </w:r>
      <w:r>
        <w:t>предметами:</w:t>
      </w:r>
      <w:r>
        <w:rPr>
          <w:spacing w:val="22"/>
        </w:rPr>
        <w:t xml:space="preserve"> </w:t>
      </w:r>
      <w:r>
        <w:t>«История</w:t>
      </w:r>
      <w:r>
        <w:rPr>
          <w:spacing w:val="22"/>
        </w:rPr>
        <w:t xml:space="preserve"> </w:t>
      </w:r>
      <w:r>
        <w:t>России»,</w:t>
      </w:r>
      <w:r>
        <w:rPr>
          <w:spacing w:val="21"/>
        </w:rPr>
        <w:t xml:space="preserve"> </w:t>
      </w:r>
      <w:r>
        <w:t>«Обществознание»,</w:t>
      </w:r>
    </w:p>
    <w:p w:rsidR="00003555" w:rsidRDefault="00857D33">
      <w:pPr>
        <w:pStyle w:val="a3"/>
        <w:spacing w:line="322" w:lineRule="exact"/>
        <w:ind w:firstLine="0"/>
      </w:pPr>
      <w:r>
        <w:t>«География»,</w:t>
      </w:r>
      <w:r>
        <w:rPr>
          <w:spacing w:val="-7"/>
        </w:rPr>
        <w:t xml:space="preserve"> </w:t>
      </w:r>
      <w:r>
        <w:t>«Математика»,</w:t>
      </w:r>
      <w:r>
        <w:rPr>
          <w:spacing w:val="-5"/>
        </w:rPr>
        <w:t xml:space="preserve"> </w:t>
      </w:r>
      <w:r>
        <w:t>«Технология».</w:t>
      </w:r>
    </w:p>
    <w:p w:rsidR="00003555" w:rsidRDefault="00857D33">
      <w:pPr>
        <w:pStyle w:val="2"/>
        <w:ind w:left="963" w:right="539" w:firstLine="707"/>
      </w:pPr>
      <w:r>
        <w:t>Народное</w:t>
      </w:r>
      <w:r>
        <w:rPr>
          <w:spacing w:val="1"/>
        </w:rPr>
        <w:t xml:space="preserve"> </w:t>
      </w:r>
      <w:r>
        <w:t>художественное</w:t>
      </w:r>
      <w:r>
        <w:rPr>
          <w:spacing w:val="1"/>
        </w:rPr>
        <w:t xml:space="preserve"> </w:t>
      </w:r>
      <w:r>
        <w:t>творчество</w:t>
      </w:r>
      <w:r>
        <w:rPr>
          <w:spacing w:val="1"/>
        </w:rPr>
        <w:t xml:space="preserve"> </w:t>
      </w:r>
      <w:r>
        <w:t>–</w:t>
      </w:r>
      <w:r>
        <w:rPr>
          <w:spacing w:val="1"/>
        </w:rPr>
        <w:t xml:space="preserve"> </w:t>
      </w:r>
      <w:r>
        <w:t>неиссякаемый</w:t>
      </w:r>
      <w:r>
        <w:rPr>
          <w:spacing w:val="1"/>
        </w:rPr>
        <w:t xml:space="preserve"> </w:t>
      </w:r>
      <w:r>
        <w:t>источник</w:t>
      </w:r>
      <w:r>
        <w:rPr>
          <w:spacing w:val="1"/>
        </w:rPr>
        <w:t xml:space="preserve"> </w:t>
      </w:r>
      <w:r>
        <w:t>самобытной</w:t>
      </w:r>
      <w:r>
        <w:rPr>
          <w:spacing w:val="-2"/>
        </w:rPr>
        <w:t xml:space="preserve"> </w:t>
      </w:r>
      <w:r>
        <w:t>красоты</w:t>
      </w:r>
    </w:p>
    <w:p w:rsidR="00003555" w:rsidRDefault="00857D33">
      <w:pPr>
        <w:pStyle w:val="a3"/>
        <w:ind w:right="540"/>
      </w:pPr>
      <w:r>
        <w:t>Солярные</w:t>
      </w:r>
      <w:r>
        <w:rPr>
          <w:spacing w:val="1"/>
        </w:rPr>
        <w:t xml:space="preserve"> </w:t>
      </w:r>
      <w:r>
        <w:t>знаки</w:t>
      </w:r>
      <w:r>
        <w:rPr>
          <w:spacing w:val="1"/>
        </w:rPr>
        <w:t xml:space="preserve"> </w:t>
      </w:r>
      <w:r>
        <w:t>(декоративное</w:t>
      </w:r>
      <w:r>
        <w:rPr>
          <w:spacing w:val="1"/>
        </w:rPr>
        <w:t xml:space="preserve"> </w:t>
      </w:r>
      <w:r>
        <w:t>изображение</w:t>
      </w:r>
      <w:r>
        <w:rPr>
          <w:spacing w:val="1"/>
        </w:rPr>
        <w:t xml:space="preserve"> </w:t>
      </w:r>
      <w:r>
        <w:t>и</w:t>
      </w:r>
      <w:r>
        <w:rPr>
          <w:spacing w:val="1"/>
        </w:rPr>
        <w:t xml:space="preserve"> </w:t>
      </w:r>
      <w:r>
        <w:t>их</w:t>
      </w:r>
      <w:r>
        <w:rPr>
          <w:spacing w:val="1"/>
        </w:rPr>
        <w:t xml:space="preserve"> </w:t>
      </w:r>
      <w:r>
        <w:t>условно-</w:t>
      </w:r>
      <w:r>
        <w:rPr>
          <w:spacing w:val="-67"/>
        </w:rPr>
        <w:t xml:space="preserve"> </w:t>
      </w:r>
      <w:r>
        <w:t>символический</w:t>
      </w:r>
      <w:r>
        <w:rPr>
          <w:spacing w:val="1"/>
        </w:rPr>
        <w:t xml:space="preserve"> </w:t>
      </w:r>
      <w:r>
        <w:t>характер).</w:t>
      </w:r>
      <w:r>
        <w:rPr>
          <w:spacing w:val="1"/>
        </w:rPr>
        <w:t xml:space="preserve"> </w:t>
      </w:r>
      <w:r>
        <w:t>Древние</w:t>
      </w:r>
      <w:r>
        <w:rPr>
          <w:spacing w:val="1"/>
        </w:rPr>
        <w:t xml:space="preserve"> </w:t>
      </w:r>
      <w:r>
        <w:t>образы</w:t>
      </w:r>
      <w:r>
        <w:rPr>
          <w:spacing w:val="1"/>
        </w:rPr>
        <w:t xml:space="preserve"> </w:t>
      </w:r>
      <w:r>
        <w:t>в</w:t>
      </w:r>
      <w:r>
        <w:rPr>
          <w:spacing w:val="1"/>
        </w:rPr>
        <w:t xml:space="preserve"> </w:t>
      </w:r>
      <w:r>
        <w:t>народном</w:t>
      </w:r>
      <w:r>
        <w:rPr>
          <w:spacing w:val="1"/>
        </w:rPr>
        <w:t xml:space="preserve"> </w:t>
      </w:r>
      <w:r>
        <w:t>творчестве. Русская</w:t>
      </w:r>
      <w:r>
        <w:rPr>
          <w:spacing w:val="1"/>
        </w:rPr>
        <w:t xml:space="preserve"> </w:t>
      </w:r>
      <w:r>
        <w:t>изба: единство конструкции и декора. Крестьянский дом как отражение уклада</w:t>
      </w:r>
      <w:r>
        <w:rPr>
          <w:spacing w:val="-67"/>
        </w:rPr>
        <w:t xml:space="preserve"> </w:t>
      </w:r>
      <w:r>
        <w:t>крестьянской</w:t>
      </w:r>
      <w:r>
        <w:rPr>
          <w:spacing w:val="1"/>
        </w:rPr>
        <w:t xml:space="preserve"> </w:t>
      </w:r>
      <w:r>
        <w:t>жизни</w:t>
      </w:r>
      <w:r>
        <w:rPr>
          <w:spacing w:val="1"/>
        </w:rPr>
        <w:t xml:space="preserve"> </w:t>
      </w:r>
      <w:r>
        <w:t>и</w:t>
      </w:r>
      <w:r>
        <w:rPr>
          <w:spacing w:val="1"/>
        </w:rPr>
        <w:t xml:space="preserve"> </w:t>
      </w:r>
      <w:r>
        <w:t>памятник</w:t>
      </w:r>
      <w:r>
        <w:rPr>
          <w:spacing w:val="1"/>
        </w:rPr>
        <w:t xml:space="preserve"> </w:t>
      </w:r>
      <w:r>
        <w:t>архитектуры.</w:t>
      </w:r>
      <w:r>
        <w:rPr>
          <w:spacing w:val="1"/>
        </w:rPr>
        <w:t xml:space="preserve"> </w:t>
      </w:r>
      <w:r>
        <w:t>Орнамент</w:t>
      </w:r>
      <w:r>
        <w:rPr>
          <w:spacing w:val="1"/>
        </w:rPr>
        <w:t xml:space="preserve"> </w:t>
      </w:r>
      <w:r>
        <w:t>как</w:t>
      </w:r>
      <w:r>
        <w:rPr>
          <w:spacing w:val="1"/>
        </w:rPr>
        <w:t xml:space="preserve"> </w:t>
      </w:r>
      <w:r>
        <w:t>основа</w:t>
      </w:r>
      <w:r>
        <w:rPr>
          <w:spacing w:val="1"/>
        </w:rPr>
        <w:t xml:space="preserve"> </w:t>
      </w:r>
      <w:r>
        <w:t>декоративного</w:t>
      </w:r>
      <w:r>
        <w:rPr>
          <w:spacing w:val="1"/>
        </w:rPr>
        <w:t xml:space="preserve"> </w:t>
      </w:r>
      <w:r>
        <w:t>украшения.</w:t>
      </w:r>
      <w:r>
        <w:rPr>
          <w:spacing w:val="1"/>
        </w:rPr>
        <w:t xml:space="preserve"> </w:t>
      </w:r>
      <w:r>
        <w:t>Праздничный</w:t>
      </w:r>
      <w:r>
        <w:rPr>
          <w:spacing w:val="1"/>
        </w:rPr>
        <w:t xml:space="preserve"> </w:t>
      </w:r>
      <w:r>
        <w:t>народный</w:t>
      </w:r>
      <w:r>
        <w:rPr>
          <w:spacing w:val="1"/>
        </w:rPr>
        <w:t xml:space="preserve"> </w:t>
      </w:r>
      <w:r>
        <w:t>костюм</w:t>
      </w:r>
      <w:r>
        <w:rPr>
          <w:spacing w:val="1"/>
        </w:rPr>
        <w:t xml:space="preserve"> </w:t>
      </w:r>
      <w:r>
        <w:t>–</w:t>
      </w:r>
      <w:r>
        <w:rPr>
          <w:spacing w:val="1"/>
        </w:rPr>
        <w:t xml:space="preserve"> </w:t>
      </w:r>
      <w:r>
        <w:t>целостный</w:t>
      </w:r>
      <w:r>
        <w:rPr>
          <w:spacing w:val="1"/>
        </w:rPr>
        <w:t xml:space="preserve"> </w:t>
      </w:r>
      <w:r>
        <w:t>художественный</w:t>
      </w:r>
      <w:r>
        <w:rPr>
          <w:spacing w:val="1"/>
        </w:rPr>
        <w:t xml:space="preserve"> </w:t>
      </w:r>
      <w:r>
        <w:t>образ.</w:t>
      </w:r>
      <w:r>
        <w:rPr>
          <w:spacing w:val="1"/>
        </w:rPr>
        <w:t xml:space="preserve"> </w:t>
      </w:r>
      <w:r>
        <w:t>Обрядовые</w:t>
      </w:r>
      <w:r>
        <w:rPr>
          <w:spacing w:val="1"/>
        </w:rPr>
        <w:t xml:space="preserve"> </w:t>
      </w:r>
      <w:r>
        <w:t>действия</w:t>
      </w:r>
      <w:r>
        <w:rPr>
          <w:spacing w:val="1"/>
        </w:rPr>
        <w:t xml:space="preserve"> </w:t>
      </w:r>
      <w:r>
        <w:t>народного</w:t>
      </w:r>
      <w:r>
        <w:rPr>
          <w:spacing w:val="1"/>
        </w:rPr>
        <w:t xml:space="preserve"> </w:t>
      </w:r>
      <w:r>
        <w:t>праздника,</w:t>
      </w:r>
      <w:r>
        <w:rPr>
          <w:spacing w:val="1"/>
        </w:rPr>
        <w:t xml:space="preserve"> </w:t>
      </w:r>
      <w:r>
        <w:t>их</w:t>
      </w:r>
      <w:r>
        <w:rPr>
          <w:spacing w:val="1"/>
        </w:rPr>
        <w:t xml:space="preserve"> </w:t>
      </w:r>
      <w:r>
        <w:t>символическое</w:t>
      </w:r>
      <w:r>
        <w:rPr>
          <w:spacing w:val="1"/>
        </w:rPr>
        <w:t xml:space="preserve"> </w:t>
      </w:r>
      <w:r>
        <w:t>значение.</w:t>
      </w:r>
      <w:r>
        <w:rPr>
          <w:spacing w:val="1"/>
        </w:rPr>
        <w:t xml:space="preserve"> </w:t>
      </w:r>
      <w:r>
        <w:t>Различие</w:t>
      </w:r>
      <w:r>
        <w:rPr>
          <w:spacing w:val="1"/>
        </w:rPr>
        <w:t xml:space="preserve"> </w:t>
      </w:r>
      <w:r>
        <w:t>национальных</w:t>
      </w:r>
      <w:r>
        <w:rPr>
          <w:spacing w:val="1"/>
        </w:rPr>
        <w:t xml:space="preserve"> </w:t>
      </w:r>
      <w:r>
        <w:t>особенностей</w:t>
      </w:r>
      <w:r>
        <w:rPr>
          <w:spacing w:val="1"/>
        </w:rPr>
        <w:t xml:space="preserve"> </w:t>
      </w:r>
      <w:r>
        <w:t>русского</w:t>
      </w:r>
      <w:r>
        <w:rPr>
          <w:spacing w:val="1"/>
        </w:rPr>
        <w:t xml:space="preserve"> </w:t>
      </w:r>
      <w:r>
        <w:t>орнамента и орнаментов других народов России. Древние образы в народных</w:t>
      </w:r>
      <w:r>
        <w:rPr>
          <w:spacing w:val="1"/>
        </w:rPr>
        <w:t xml:space="preserve"> </w:t>
      </w:r>
      <w:r>
        <w:t>игрушках (Дымковская игрушка, Филимоновская игрушка). Композиционное,</w:t>
      </w:r>
      <w:r>
        <w:rPr>
          <w:spacing w:val="1"/>
        </w:rPr>
        <w:t xml:space="preserve"> </w:t>
      </w:r>
      <w:r>
        <w:t>стилевое</w:t>
      </w:r>
      <w:r>
        <w:rPr>
          <w:spacing w:val="1"/>
        </w:rPr>
        <w:t xml:space="preserve"> </w:t>
      </w:r>
      <w:r>
        <w:t>и</w:t>
      </w:r>
      <w:r>
        <w:rPr>
          <w:spacing w:val="1"/>
        </w:rPr>
        <w:t xml:space="preserve"> </w:t>
      </w:r>
      <w:r>
        <w:t>цветовое</w:t>
      </w:r>
      <w:r>
        <w:rPr>
          <w:spacing w:val="1"/>
        </w:rPr>
        <w:t xml:space="preserve"> </w:t>
      </w:r>
      <w:r>
        <w:t>единство</w:t>
      </w:r>
      <w:r>
        <w:rPr>
          <w:spacing w:val="1"/>
        </w:rPr>
        <w:t xml:space="preserve"> </w:t>
      </w:r>
      <w:r>
        <w:t>в</w:t>
      </w:r>
      <w:r>
        <w:rPr>
          <w:spacing w:val="1"/>
        </w:rPr>
        <w:t xml:space="preserve"> </w:t>
      </w:r>
      <w:r>
        <w:t>изделиях</w:t>
      </w:r>
      <w:r>
        <w:rPr>
          <w:spacing w:val="1"/>
        </w:rPr>
        <w:t xml:space="preserve"> </w:t>
      </w:r>
      <w:r>
        <w:t>народных</w:t>
      </w:r>
      <w:r>
        <w:rPr>
          <w:spacing w:val="1"/>
        </w:rPr>
        <w:t xml:space="preserve"> </w:t>
      </w:r>
      <w:r>
        <w:t>промыслов</w:t>
      </w:r>
      <w:r>
        <w:rPr>
          <w:spacing w:val="1"/>
        </w:rPr>
        <w:t xml:space="preserve"> </w:t>
      </w:r>
      <w:r>
        <w:t>(искусство</w:t>
      </w:r>
      <w:r>
        <w:rPr>
          <w:spacing w:val="-67"/>
        </w:rPr>
        <w:t xml:space="preserve"> </w:t>
      </w:r>
      <w:r>
        <w:t>Гжели,</w:t>
      </w:r>
      <w:r>
        <w:rPr>
          <w:spacing w:val="52"/>
        </w:rPr>
        <w:t xml:space="preserve"> </w:t>
      </w:r>
      <w:r>
        <w:t>Городецкая</w:t>
      </w:r>
      <w:r>
        <w:rPr>
          <w:spacing w:val="54"/>
        </w:rPr>
        <w:t xml:space="preserve"> </w:t>
      </w:r>
      <w:r>
        <w:t>роспись,</w:t>
      </w:r>
      <w:r>
        <w:rPr>
          <w:spacing w:val="54"/>
        </w:rPr>
        <w:t xml:space="preserve"> </w:t>
      </w:r>
      <w:r>
        <w:t>Хохлома,</w:t>
      </w:r>
      <w:r>
        <w:rPr>
          <w:spacing w:val="51"/>
        </w:rPr>
        <w:t xml:space="preserve"> </w:t>
      </w:r>
      <w:r>
        <w:t>Жостово,</w:t>
      </w:r>
      <w:r>
        <w:rPr>
          <w:spacing w:val="53"/>
        </w:rPr>
        <w:t xml:space="preserve"> </w:t>
      </w:r>
      <w:r>
        <w:t>роспись</w:t>
      </w:r>
      <w:r>
        <w:rPr>
          <w:spacing w:val="52"/>
        </w:rPr>
        <w:t xml:space="preserve"> </w:t>
      </w:r>
      <w:r>
        <w:t>по</w:t>
      </w:r>
      <w:r>
        <w:rPr>
          <w:spacing w:val="56"/>
        </w:rPr>
        <w:t xml:space="preserve"> </w:t>
      </w:r>
      <w:r>
        <w:t>металлу,</w:t>
      </w:r>
      <w:r>
        <w:rPr>
          <w:spacing w:val="54"/>
        </w:rPr>
        <w:t xml:space="preserve"> </w:t>
      </w:r>
      <w:r>
        <w:t>щепа,</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45" w:firstLine="0"/>
      </w:pPr>
      <w:r>
        <w:lastRenderedPageBreak/>
        <w:t>роспись по лубу и</w:t>
      </w:r>
      <w:r>
        <w:rPr>
          <w:spacing w:val="1"/>
        </w:rPr>
        <w:t xml:space="preserve"> </w:t>
      </w:r>
      <w:r>
        <w:t>дереву, тиснение и резьба по бересте). Связь времен в</w:t>
      </w:r>
      <w:r>
        <w:rPr>
          <w:spacing w:val="1"/>
        </w:rPr>
        <w:t xml:space="preserve"> </w:t>
      </w:r>
      <w:r>
        <w:t>народном</w:t>
      </w:r>
      <w:r>
        <w:rPr>
          <w:spacing w:val="-4"/>
        </w:rPr>
        <w:t xml:space="preserve"> </w:t>
      </w:r>
      <w:r>
        <w:t>искусстве.</w:t>
      </w:r>
    </w:p>
    <w:p w:rsidR="00003555" w:rsidRDefault="00857D33">
      <w:pPr>
        <w:pStyle w:val="2"/>
        <w:spacing w:line="317" w:lineRule="exact"/>
      </w:pPr>
      <w:r>
        <w:t>Виды</w:t>
      </w:r>
      <w:r>
        <w:rPr>
          <w:spacing w:val="-4"/>
        </w:rPr>
        <w:t xml:space="preserve"> </w:t>
      </w:r>
      <w:r>
        <w:t>изобразительного</w:t>
      </w:r>
      <w:r>
        <w:rPr>
          <w:spacing w:val="-1"/>
        </w:rPr>
        <w:t xml:space="preserve"> </w:t>
      </w:r>
      <w:r>
        <w:t>искусства</w:t>
      </w:r>
      <w:r>
        <w:rPr>
          <w:spacing w:val="-1"/>
        </w:rPr>
        <w:t xml:space="preserve"> </w:t>
      </w:r>
      <w:r>
        <w:t>и</w:t>
      </w:r>
      <w:r>
        <w:rPr>
          <w:spacing w:val="-6"/>
        </w:rPr>
        <w:t xml:space="preserve"> </w:t>
      </w:r>
      <w:r>
        <w:t>основы</w:t>
      </w:r>
      <w:r>
        <w:rPr>
          <w:spacing w:val="-6"/>
        </w:rPr>
        <w:t xml:space="preserve"> </w:t>
      </w:r>
      <w:r>
        <w:t>образного</w:t>
      </w:r>
      <w:r>
        <w:rPr>
          <w:spacing w:val="-4"/>
        </w:rPr>
        <w:t xml:space="preserve"> </w:t>
      </w:r>
      <w:r>
        <w:t>языка</w:t>
      </w:r>
    </w:p>
    <w:p w:rsidR="00003555" w:rsidRDefault="00857D33">
      <w:pPr>
        <w:pStyle w:val="a3"/>
        <w:ind w:right="542"/>
      </w:pPr>
      <w:r>
        <w:t>Пространственные</w:t>
      </w:r>
      <w:r>
        <w:rPr>
          <w:spacing w:val="1"/>
        </w:rPr>
        <w:t xml:space="preserve"> </w:t>
      </w:r>
      <w:r>
        <w:t>искусства.</w:t>
      </w:r>
      <w:r>
        <w:rPr>
          <w:spacing w:val="1"/>
        </w:rPr>
        <w:t xml:space="preserve"> </w:t>
      </w:r>
      <w:r>
        <w:t>Художественные</w:t>
      </w:r>
      <w:r>
        <w:rPr>
          <w:spacing w:val="1"/>
        </w:rPr>
        <w:t xml:space="preserve"> </w:t>
      </w:r>
      <w:r>
        <w:t>материалы.</w:t>
      </w:r>
      <w:r>
        <w:rPr>
          <w:spacing w:val="1"/>
        </w:rPr>
        <w:t xml:space="preserve"> </w:t>
      </w:r>
      <w:r>
        <w:t>Жанры</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Выразительные</w:t>
      </w:r>
      <w:r>
        <w:rPr>
          <w:spacing w:val="1"/>
        </w:rPr>
        <w:t xml:space="preserve"> </w:t>
      </w:r>
      <w:r>
        <w:t>возможности</w:t>
      </w:r>
      <w:r>
        <w:rPr>
          <w:spacing w:val="1"/>
        </w:rPr>
        <w:t xml:space="preserve"> </w:t>
      </w:r>
      <w:r>
        <w:t>изобразительного</w:t>
      </w:r>
      <w:r>
        <w:rPr>
          <w:spacing w:val="-67"/>
        </w:rPr>
        <w:t xml:space="preserve"> </w:t>
      </w:r>
      <w:r>
        <w:t>искусства.</w:t>
      </w:r>
      <w:r>
        <w:rPr>
          <w:spacing w:val="1"/>
        </w:rPr>
        <w:t xml:space="preserve"> </w:t>
      </w:r>
      <w:r>
        <w:t>Язык</w:t>
      </w:r>
      <w:r>
        <w:rPr>
          <w:spacing w:val="1"/>
        </w:rPr>
        <w:t xml:space="preserve"> </w:t>
      </w:r>
      <w:r>
        <w:t>и</w:t>
      </w:r>
      <w:r>
        <w:rPr>
          <w:spacing w:val="1"/>
        </w:rPr>
        <w:t xml:space="preserve"> </w:t>
      </w:r>
      <w:r>
        <w:t>смысл.</w:t>
      </w:r>
      <w:r>
        <w:rPr>
          <w:spacing w:val="1"/>
        </w:rPr>
        <w:t xml:space="preserve"> </w:t>
      </w:r>
      <w:r>
        <w:t>Рисунок</w:t>
      </w:r>
      <w:r>
        <w:rPr>
          <w:spacing w:val="1"/>
        </w:rPr>
        <w:t xml:space="preserve"> </w:t>
      </w:r>
      <w:r>
        <w:t>–</w:t>
      </w:r>
      <w:r>
        <w:rPr>
          <w:spacing w:val="1"/>
        </w:rPr>
        <w:t xml:space="preserve"> </w:t>
      </w:r>
      <w:r>
        <w:t>основа</w:t>
      </w:r>
      <w:r>
        <w:rPr>
          <w:spacing w:val="1"/>
        </w:rPr>
        <w:t xml:space="preserve"> </w:t>
      </w:r>
      <w:r>
        <w:t>изобразительного</w:t>
      </w:r>
      <w:r>
        <w:rPr>
          <w:spacing w:val="1"/>
        </w:rPr>
        <w:t xml:space="preserve"> </w:t>
      </w:r>
      <w:r>
        <w:t>творчества.</w:t>
      </w:r>
      <w:r>
        <w:rPr>
          <w:spacing w:val="1"/>
        </w:rPr>
        <w:t xml:space="preserve"> </w:t>
      </w:r>
      <w:r>
        <w:t>Художественный</w:t>
      </w:r>
      <w:r>
        <w:rPr>
          <w:spacing w:val="1"/>
        </w:rPr>
        <w:t xml:space="preserve"> </w:t>
      </w:r>
      <w:r>
        <w:t>образ.</w:t>
      </w:r>
      <w:r>
        <w:rPr>
          <w:spacing w:val="1"/>
        </w:rPr>
        <w:t xml:space="preserve"> </w:t>
      </w:r>
      <w:r>
        <w:t>Стилевое</w:t>
      </w:r>
      <w:r>
        <w:rPr>
          <w:spacing w:val="1"/>
        </w:rPr>
        <w:t xml:space="preserve"> </w:t>
      </w:r>
      <w:r>
        <w:t>единство.</w:t>
      </w:r>
      <w:r>
        <w:rPr>
          <w:spacing w:val="1"/>
        </w:rPr>
        <w:t xml:space="preserve"> </w:t>
      </w:r>
      <w:r>
        <w:t>Линия,</w:t>
      </w:r>
      <w:r>
        <w:rPr>
          <w:spacing w:val="1"/>
        </w:rPr>
        <w:t xml:space="preserve"> </w:t>
      </w:r>
      <w:r>
        <w:t>пятно.</w:t>
      </w:r>
      <w:r>
        <w:rPr>
          <w:spacing w:val="1"/>
        </w:rPr>
        <w:t xml:space="preserve"> </w:t>
      </w:r>
      <w:r>
        <w:t>Ритм.</w:t>
      </w:r>
      <w:r>
        <w:rPr>
          <w:spacing w:val="71"/>
        </w:rPr>
        <w:t xml:space="preserve"> </w:t>
      </w:r>
      <w:r>
        <w:t>Цвет.</w:t>
      </w:r>
      <w:r>
        <w:rPr>
          <w:spacing w:val="-67"/>
        </w:rPr>
        <w:t xml:space="preserve"> </w:t>
      </w:r>
      <w:r>
        <w:t>Основы</w:t>
      </w:r>
      <w:r>
        <w:rPr>
          <w:spacing w:val="1"/>
        </w:rPr>
        <w:t xml:space="preserve"> </w:t>
      </w:r>
      <w:r>
        <w:t>цветоведения.</w:t>
      </w:r>
      <w:r>
        <w:rPr>
          <w:spacing w:val="1"/>
        </w:rPr>
        <w:t xml:space="preserve"> </w:t>
      </w:r>
      <w:r>
        <w:t>Композиция.</w:t>
      </w:r>
      <w:r>
        <w:rPr>
          <w:spacing w:val="1"/>
        </w:rPr>
        <w:t xml:space="preserve"> </w:t>
      </w:r>
      <w:r>
        <w:t>Натюрморт.</w:t>
      </w:r>
      <w:r>
        <w:rPr>
          <w:spacing w:val="1"/>
        </w:rPr>
        <w:t xml:space="preserve"> </w:t>
      </w:r>
      <w:r>
        <w:t>Понятие</w:t>
      </w:r>
      <w:r>
        <w:rPr>
          <w:spacing w:val="1"/>
        </w:rPr>
        <w:t xml:space="preserve"> </w:t>
      </w:r>
      <w:r>
        <w:t>формы.</w:t>
      </w:r>
      <w:r>
        <w:rPr>
          <w:spacing w:val="1"/>
        </w:rPr>
        <w:t xml:space="preserve"> </w:t>
      </w:r>
      <w:r>
        <w:t>Геометрические тела: куб, шар, цилиндр, конус, призма. Многообразие форм</w:t>
      </w:r>
      <w:r>
        <w:rPr>
          <w:spacing w:val="1"/>
        </w:rPr>
        <w:t xml:space="preserve"> </w:t>
      </w:r>
      <w:r>
        <w:t>окружающего мира. Изображение объема на плоскости. Освещение. Свет и</w:t>
      </w:r>
      <w:r>
        <w:rPr>
          <w:spacing w:val="1"/>
        </w:rPr>
        <w:t xml:space="preserve"> </w:t>
      </w:r>
      <w:r>
        <w:t>тень. Натюрморт в графике. Цвет в натюрморте. Пейзаж. Правила построения</w:t>
      </w:r>
      <w:r>
        <w:rPr>
          <w:spacing w:val="1"/>
        </w:rPr>
        <w:t xml:space="preserve"> </w:t>
      </w:r>
      <w:r>
        <w:t>перспективы.</w:t>
      </w:r>
      <w:r>
        <w:rPr>
          <w:spacing w:val="1"/>
        </w:rPr>
        <w:t xml:space="preserve"> </w:t>
      </w:r>
      <w:r>
        <w:t>Воздушная</w:t>
      </w:r>
      <w:r>
        <w:rPr>
          <w:spacing w:val="1"/>
        </w:rPr>
        <w:t xml:space="preserve"> </w:t>
      </w:r>
      <w:r>
        <w:t>перспектива.</w:t>
      </w:r>
      <w:r>
        <w:rPr>
          <w:spacing w:val="1"/>
        </w:rPr>
        <w:t xml:space="preserve"> </w:t>
      </w:r>
      <w:r>
        <w:t>Пейзаж</w:t>
      </w:r>
      <w:r>
        <w:rPr>
          <w:spacing w:val="1"/>
        </w:rPr>
        <w:t xml:space="preserve"> </w:t>
      </w:r>
      <w:r>
        <w:t>настроения.</w:t>
      </w:r>
      <w:r>
        <w:rPr>
          <w:spacing w:val="1"/>
        </w:rPr>
        <w:t xml:space="preserve"> </w:t>
      </w:r>
      <w:r>
        <w:t>Природа</w:t>
      </w:r>
      <w:r>
        <w:rPr>
          <w:spacing w:val="1"/>
        </w:rPr>
        <w:t xml:space="preserve"> </w:t>
      </w:r>
      <w:r>
        <w:t>и</w:t>
      </w:r>
      <w:r>
        <w:rPr>
          <w:spacing w:val="1"/>
        </w:rPr>
        <w:t xml:space="preserve"> </w:t>
      </w:r>
      <w:r>
        <w:t>художник. Пейзаж в живописи художников – импрессионистов (К. Моне, А.</w:t>
      </w:r>
      <w:r>
        <w:rPr>
          <w:spacing w:val="1"/>
        </w:rPr>
        <w:t xml:space="preserve"> </w:t>
      </w:r>
      <w:r>
        <w:t>Сислей).</w:t>
      </w:r>
      <w:r>
        <w:rPr>
          <w:spacing w:val="-2"/>
        </w:rPr>
        <w:t xml:space="preserve"> </w:t>
      </w:r>
      <w:r>
        <w:t>Пейзаж в</w:t>
      </w:r>
      <w:r>
        <w:rPr>
          <w:spacing w:val="-1"/>
        </w:rPr>
        <w:t xml:space="preserve"> </w:t>
      </w:r>
      <w:r>
        <w:t>графике. Работа на</w:t>
      </w:r>
      <w:r>
        <w:rPr>
          <w:spacing w:val="-3"/>
        </w:rPr>
        <w:t xml:space="preserve"> </w:t>
      </w:r>
      <w:r>
        <w:t>пленэре.</w:t>
      </w:r>
    </w:p>
    <w:p w:rsidR="00003555" w:rsidRDefault="00857D33">
      <w:pPr>
        <w:pStyle w:val="2"/>
        <w:spacing w:before="1" w:line="322" w:lineRule="exact"/>
      </w:pPr>
      <w:r>
        <w:t>Понимание</w:t>
      </w:r>
      <w:r>
        <w:rPr>
          <w:spacing w:val="-4"/>
        </w:rPr>
        <w:t xml:space="preserve"> </w:t>
      </w:r>
      <w:r>
        <w:t>смысла</w:t>
      </w:r>
      <w:r>
        <w:rPr>
          <w:spacing w:val="-3"/>
        </w:rPr>
        <w:t xml:space="preserve"> </w:t>
      </w:r>
      <w:r>
        <w:t>деятельности</w:t>
      </w:r>
      <w:r>
        <w:rPr>
          <w:spacing w:val="-4"/>
        </w:rPr>
        <w:t xml:space="preserve"> </w:t>
      </w:r>
      <w:r>
        <w:t>художника</w:t>
      </w:r>
    </w:p>
    <w:p w:rsidR="00003555" w:rsidRDefault="00857D33">
      <w:pPr>
        <w:pStyle w:val="a3"/>
        <w:ind w:right="547"/>
      </w:pPr>
      <w:r>
        <w:t>Портрет.</w:t>
      </w:r>
      <w:r>
        <w:rPr>
          <w:spacing w:val="1"/>
        </w:rPr>
        <w:t xml:space="preserve"> </w:t>
      </w:r>
      <w:r>
        <w:t>Конструкция</w:t>
      </w:r>
      <w:r>
        <w:rPr>
          <w:spacing w:val="1"/>
        </w:rPr>
        <w:t xml:space="preserve"> </w:t>
      </w:r>
      <w:r>
        <w:t>головы</w:t>
      </w:r>
      <w:r>
        <w:rPr>
          <w:spacing w:val="1"/>
        </w:rPr>
        <w:t xml:space="preserve"> </w:t>
      </w:r>
      <w:r>
        <w:t>человека</w:t>
      </w:r>
      <w:r>
        <w:rPr>
          <w:spacing w:val="1"/>
        </w:rPr>
        <w:t xml:space="preserve"> </w:t>
      </w:r>
      <w:r>
        <w:t>и</w:t>
      </w:r>
      <w:r>
        <w:rPr>
          <w:spacing w:val="1"/>
        </w:rPr>
        <w:t xml:space="preserve"> </w:t>
      </w:r>
      <w:r>
        <w:t>ее</w:t>
      </w:r>
      <w:r>
        <w:rPr>
          <w:spacing w:val="1"/>
        </w:rPr>
        <w:t xml:space="preserve"> </w:t>
      </w:r>
      <w:r>
        <w:t>основные</w:t>
      </w:r>
      <w:r>
        <w:rPr>
          <w:spacing w:val="1"/>
        </w:rPr>
        <w:t xml:space="preserve"> </w:t>
      </w:r>
      <w:r>
        <w:t>пропорции.</w:t>
      </w:r>
      <w:r>
        <w:rPr>
          <w:spacing w:val="1"/>
        </w:rPr>
        <w:t xml:space="preserve"> </w:t>
      </w:r>
      <w:r>
        <w:t>Изображение</w:t>
      </w:r>
      <w:r>
        <w:rPr>
          <w:spacing w:val="1"/>
        </w:rPr>
        <w:t xml:space="preserve"> </w:t>
      </w:r>
      <w:r>
        <w:t>головы</w:t>
      </w:r>
      <w:r>
        <w:rPr>
          <w:spacing w:val="1"/>
        </w:rPr>
        <w:t xml:space="preserve"> </w:t>
      </w:r>
      <w:r>
        <w:t>человека</w:t>
      </w:r>
      <w:r>
        <w:rPr>
          <w:spacing w:val="1"/>
        </w:rPr>
        <w:t xml:space="preserve"> </w:t>
      </w:r>
      <w:r>
        <w:t>в</w:t>
      </w:r>
      <w:r>
        <w:rPr>
          <w:spacing w:val="1"/>
        </w:rPr>
        <w:t xml:space="preserve"> </w:t>
      </w:r>
      <w:r>
        <w:t>пространстве.</w:t>
      </w:r>
      <w:r>
        <w:rPr>
          <w:spacing w:val="1"/>
        </w:rPr>
        <w:t xml:space="preserve"> </w:t>
      </w:r>
      <w:r>
        <w:t>Портрет</w:t>
      </w:r>
      <w:r>
        <w:rPr>
          <w:spacing w:val="1"/>
        </w:rPr>
        <w:t xml:space="preserve"> </w:t>
      </w:r>
      <w:r>
        <w:t>в</w:t>
      </w:r>
      <w:r>
        <w:rPr>
          <w:spacing w:val="1"/>
        </w:rPr>
        <w:t xml:space="preserve"> </w:t>
      </w:r>
      <w:r>
        <w:t>скульптуре.</w:t>
      </w:r>
      <w:r>
        <w:rPr>
          <w:spacing w:val="1"/>
        </w:rPr>
        <w:t xml:space="preserve"> </w:t>
      </w:r>
      <w:r>
        <w:t>Графический</w:t>
      </w:r>
      <w:r>
        <w:rPr>
          <w:spacing w:val="1"/>
        </w:rPr>
        <w:t xml:space="preserve"> </w:t>
      </w:r>
      <w:r>
        <w:t>портретный</w:t>
      </w:r>
      <w:r>
        <w:rPr>
          <w:spacing w:val="1"/>
        </w:rPr>
        <w:t xml:space="preserve"> </w:t>
      </w:r>
      <w:r>
        <w:t>рисунок.</w:t>
      </w:r>
      <w:r>
        <w:rPr>
          <w:spacing w:val="1"/>
        </w:rPr>
        <w:t xml:space="preserve"> </w:t>
      </w:r>
      <w:r>
        <w:t>Образные</w:t>
      </w:r>
      <w:r>
        <w:rPr>
          <w:spacing w:val="1"/>
        </w:rPr>
        <w:t xml:space="preserve"> </w:t>
      </w:r>
      <w:r>
        <w:t>возможности</w:t>
      </w:r>
      <w:r>
        <w:rPr>
          <w:spacing w:val="1"/>
        </w:rPr>
        <w:t xml:space="preserve"> </w:t>
      </w:r>
      <w:r>
        <w:t>освещения</w:t>
      </w:r>
      <w:r>
        <w:rPr>
          <w:spacing w:val="1"/>
        </w:rPr>
        <w:t xml:space="preserve"> </w:t>
      </w:r>
      <w:r>
        <w:t>в</w:t>
      </w:r>
      <w:r>
        <w:rPr>
          <w:spacing w:val="1"/>
        </w:rPr>
        <w:t xml:space="preserve"> </w:t>
      </w:r>
      <w:r>
        <w:t>портрете.</w:t>
      </w:r>
      <w:r>
        <w:rPr>
          <w:spacing w:val="1"/>
        </w:rPr>
        <w:t xml:space="preserve"> </w:t>
      </w:r>
      <w:r>
        <w:t>Роль</w:t>
      </w:r>
      <w:r>
        <w:rPr>
          <w:spacing w:val="1"/>
        </w:rPr>
        <w:t xml:space="preserve"> </w:t>
      </w:r>
      <w:r>
        <w:t>цвета</w:t>
      </w:r>
      <w:r>
        <w:rPr>
          <w:spacing w:val="1"/>
        </w:rPr>
        <w:t xml:space="preserve"> </w:t>
      </w:r>
      <w:r>
        <w:t>в</w:t>
      </w:r>
      <w:r>
        <w:rPr>
          <w:spacing w:val="1"/>
        </w:rPr>
        <w:t xml:space="preserve"> </w:t>
      </w:r>
      <w:r>
        <w:t>портрете.</w:t>
      </w:r>
      <w:r>
        <w:rPr>
          <w:spacing w:val="1"/>
        </w:rPr>
        <w:t xml:space="preserve"> </w:t>
      </w:r>
      <w:r>
        <w:t>Великие</w:t>
      </w:r>
      <w:r>
        <w:rPr>
          <w:spacing w:val="1"/>
        </w:rPr>
        <w:t xml:space="preserve"> </w:t>
      </w:r>
      <w:r>
        <w:t>портретисты</w:t>
      </w:r>
      <w:r>
        <w:rPr>
          <w:spacing w:val="1"/>
        </w:rPr>
        <w:t xml:space="preserve"> </w:t>
      </w:r>
      <w:r>
        <w:t>прошлого</w:t>
      </w:r>
      <w:r>
        <w:rPr>
          <w:spacing w:val="1"/>
        </w:rPr>
        <w:t xml:space="preserve"> </w:t>
      </w:r>
      <w:r>
        <w:t>(В.А.</w:t>
      </w:r>
      <w:r>
        <w:rPr>
          <w:spacing w:val="1"/>
        </w:rPr>
        <w:t xml:space="preserve"> </w:t>
      </w:r>
      <w:r>
        <w:t>Тропинин,</w:t>
      </w:r>
      <w:r>
        <w:rPr>
          <w:spacing w:val="1"/>
        </w:rPr>
        <w:t xml:space="preserve"> </w:t>
      </w:r>
      <w:r>
        <w:t>И.Е.</w:t>
      </w:r>
      <w:r>
        <w:rPr>
          <w:spacing w:val="1"/>
        </w:rPr>
        <w:t xml:space="preserve"> </w:t>
      </w:r>
      <w:r>
        <w:t>Репин,</w:t>
      </w:r>
      <w:r>
        <w:rPr>
          <w:spacing w:val="1"/>
        </w:rPr>
        <w:t xml:space="preserve"> </w:t>
      </w:r>
      <w:r>
        <w:t>И.Н.</w:t>
      </w:r>
      <w:r>
        <w:rPr>
          <w:spacing w:val="1"/>
        </w:rPr>
        <w:t xml:space="preserve"> </w:t>
      </w:r>
      <w:r>
        <w:t>Крамской,</w:t>
      </w:r>
      <w:r>
        <w:rPr>
          <w:spacing w:val="1"/>
        </w:rPr>
        <w:t xml:space="preserve"> </w:t>
      </w:r>
      <w:r>
        <w:t>В.А.</w:t>
      </w:r>
      <w:r>
        <w:rPr>
          <w:spacing w:val="1"/>
        </w:rPr>
        <w:t xml:space="preserve"> </w:t>
      </w:r>
      <w:r>
        <w:t>Серов).</w:t>
      </w:r>
      <w:r>
        <w:rPr>
          <w:spacing w:val="1"/>
        </w:rPr>
        <w:t xml:space="preserve"> </w:t>
      </w:r>
      <w:r>
        <w:t>Портрет</w:t>
      </w:r>
      <w:r>
        <w:rPr>
          <w:spacing w:val="1"/>
        </w:rPr>
        <w:t xml:space="preserve"> </w:t>
      </w:r>
      <w:r>
        <w:t>в</w:t>
      </w:r>
      <w:r>
        <w:rPr>
          <w:spacing w:val="1"/>
        </w:rPr>
        <w:t xml:space="preserve"> </w:t>
      </w:r>
      <w:r>
        <w:t>изобразительном</w:t>
      </w:r>
      <w:r>
        <w:rPr>
          <w:spacing w:val="-4"/>
        </w:rPr>
        <w:t xml:space="preserve"> </w:t>
      </w:r>
      <w:r>
        <w:t>искусстве</w:t>
      </w:r>
      <w:r>
        <w:rPr>
          <w:spacing w:val="-1"/>
        </w:rPr>
        <w:t xml:space="preserve"> </w:t>
      </w:r>
      <w:r>
        <w:t>XX</w:t>
      </w:r>
      <w:r>
        <w:rPr>
          <w:spacing w:val="-1"/>
        </w:rPr>
        <w:t xml:space="preserve"> </w:t>
      </w:r>
      <w:r>
        <w:t>века (К.С.</w:t>
      </w:r>
      <w:r>
        <w:rPr>
          <w:spacing w:val="-3"/>
        </w:rPr>
        <w:t xml:space="preserve"> </w:t>
      </w:r>
      <w:r>
        <w:t>Петров-Водкин,</w:t>
      </w:r>
      <w:r>
        <w:rPr>
          <w:spacing w:val="-4"/>
        </w:rPr>
        <w:t xml:space="preserve"> </w:t>
      </w:r>
      <w:r>
        <w:t>П.Д.</w:t>
      </w:r>
      <w:r>
        <w:rPr>
          <w:spacing w:val="-2"/>
        </w:rPr>
        <w:t xml:space="preserve"> </w:t>
      </w:r>
      <w:r>
        <w:t>Корин).</w:t>
      </w:r>
    </w:p>
    <w:p w:rsidR="00003555" w:rsidRDefault="00857D33">
      <w:pPr>
        <w:pStyle w:val="a3"/>
        <w:ind w:right="542"/>
      </w:pPr>
      <w:r>
        <w:t>Изображение фигуры человека и образ человека. Изображение фигуры</w:t>
      </w:r>
      <w:r>
        <w:rPr>
          <w:spacing w:val="1"/>
        </w:rPr>
        <w:t xml:space="preserve"> </w:t>
      </w:r>
      <w:r>
        <w:t>человека</w:t>
      </w:r>
      <w:r>
        <w:rPr>
          <w:spacing w:val="1"/>
        </w:rPr>
        <w:t xml:space="preserve"> </w:t>
      </w:r>
      <w:r>
        <w:t>в</w:t>
      </w:r>
      <w:r>
        <w:rPr>
          <w:spacing w:val="1"/>
        </w:rPr>
        <w:t xml:space="preserve"> </w:t>
      </w:r>
      <w:r>
        <w:t>истории</w:t>
      </w:r>
      <w:r>
        <w:rPr>
          <w:spacing w:val="1"/>
        </w:rPr>
        <w:t xml:space="preserve"> </w:t>
      </w:r>
      <w:r>
        <w:t>искусства</w:t>
      </w:r>
      <w:r>
        <w:rPr>
          <w:spacing w:val="1"/>
        </w:rPr>
        <w:t xml:space="preserve"> </w:t>
      </w:r>
      <w:r>
        <w:t>(Леонардо</w:t>
      </w:r>
      <w:r>
        <w:rPr>
          <w:spacing w:val="1"/>
        </w:rPr>
        <w:t xml:space="preserve"> </w:t>
      </w:r>
      <w:r>
        <w:t>да</w:t>
      </w:r>
      <w:r>
        <w:rPr>
          <w:spacing w:val="1"/>
        </w:rPr>
        <w:t xml:space="preserve"> </w:t>
      </w:r>
      <w:r>
        <w:t>Винчи,</w:t>
      </w:r>
      <w:r>
        <w:rPr>
          <w:spacing w:val="71"/>
        </w:rPr>
        <w:t xml:space="preserve"> </w:t>
      </w:r>
      <w:r>
        <w:t>Микеланджело</w:t>
      </w:r>
      <w:r>
        <w:rPr>
          <w:spacing w:val="-67"/>
        </w:rPr>
        <w:t xml:space="preserve"> </w:t>
      </w:r>
      <w:r>
        <w:t>Буанаротти, О. Роден). Пропорции и строение фигуры человека. Лепка фигуры</w:t>
      </w:r>
      <w:r>
        <w:rPr>
          <w:spacing w:val="-67"/>
        </w:rPr>
        <w:t xml:space="preserve"> </w:t>
      </w:r>
      <w:r>
        <w:t>человека.</w:t>
      </w:r>
      <w:r>
        <w:rPr>
          <w:spacing w:val="1"/>
        </w:rPr>
        <w:t xml:space="preserve"> </w:t>
      </w:r>
      <w:r>
        <w:t>Набросок</w:t>
      </w:r>
      <w:r>
        <w:rPr>
          <w:spacing w:val="1"/>
        </w:rPr>
        <w:t xml:space="preserve"> </w:t>
      </w:r>
      <w:r>
        <w:t>фигуры</w:t>
      </w:r>
      <w:r>
        <w:rPr>
          <w:spacing w:val="1"/>
        </w:rPr>
        <w:t xml:space="preserve"> </w:t>
      </w:r>
      <w:r>
        <w:t>человека</w:t>
      </w:r>
      <w:r>
        <w:rPr>
          <w:spacing w:val="1"/>
        </w:rPr>
        <w:t xml:space="preserve"> </w:t>
      </w:r>
      <w:r>
        <w:t>с</w:t>
      </w:r>
      <w:r>
        <w:rPr>
          <w:spacing w:val="1"/>
        </w:rPr>
        <w:t xml:space="preserve"> </w:t>
      </w:r>
      <w:r>
        <w:t>натуры.</w:t>
      </w:r>
      <w:r>
        <w:rPr>
          <w:spacing w:val="1"/>
        </w:rPr>
        <w:t xml:space="preserve"> </w:t>
      </w:r>
      <w:r>
        <w:t>Основы</w:t>
      </w:r>
      <w:r>
        <w:rPr>
          <w:spacing w:val="1"/>
        </w:rPr>
        <w:t xml:space="preserve"> </w:t>
      </w:r>
      <w:r>
        <w:t>представлений</w:t>
      </w:r>
      <w:r>
        <w:rPr>
          <w:spacing w:val="1"/>
        </w:rPr>
        <w:t xml:space="preserve"> </w:t>
      </w:r>
      <w:r>
        <w:t>о</w:t>
      </w:r>
      <w:r>
        <w:rPr>
          <w:spacing w:val="1"/>
        </w:rPr>
        <w:t xml:space="preserve"> </w:t>
      </w:r>
      <w:r>
        <w:t>выражении</w:t>
      </w:r>
      <w:r>
        <w:rPr>
          <w:spacing w:val="1"/>
        </w:rPr>
        <w:t xml:space="preserve"> </w:t>
      </w:r>
      <w:r>
        <w:t>в</w:t>
      </w:r>
      <w:r>
        <w:rPr>
          <w:spacing w:val="1"/>
        </w:rPr>
        <w:t xml:space="preserve"> </w:t>
      </w:r>
      <w:r>
        <w:t>образах</w:t>
      </w:r>
      <w:r>
        <w:rPr>
          <w:spacing w:val="1"/>
        </w:rPr>
        <w:t xml:space="preserve"> </w:t>
      </w:r>
      <w:r>
        <w:t>искусства</w:t>
      </w:r>
      <w:r>
        <w:rPr>
          <w:spacing w:val="1"/>
        </w:rPr>
        <w:t xml:space="preserve"> </w:t>
      </w:r>
      <w:r>
        <w:t>нравственного</w:t>
      </w:r>
      <w:r>
        <w:rPr>
          <w:spacing w:val="1"/>
        </w:rPr>
        <w:t xml:space="preserve"> </w:t>
      </w:r>
      <w:r>
        <w:t>поиска</w:t>
      </w:r>
      <w:r>
        <w:rPr>
          <w:spacing w:val="1"/>
        </w:rPr>
        <w:t xml:space="preserve"> </w:t>
      </w:r>
      <w:r>
        <w:t>человечества</w:t>
      </w:r>
      <w:r>
        <w:rPr>
          <w:spacing w:val="1"/>
        </w:rPr>
        <w:t xml:space="preserve"> </w:t>
      </w:r>
      <w:r>
        <w:t>(В.М.</w:t>
      </w:r>
      <w:r>
        <w:rPr>
          <w:spacing w:val="1"/>
        </w:rPr>
        <w:t xml:space="preserve"> </w:t>
      </w:r>
      <w:r>
        <w:t>Васнецов,</w:t>
      </w:r>
      <w:r>
        <w:rPr>
          <w:spacing w:val="-2"/>
        </w:rPr>
        <w:t xml:space="preserve"> </w:t>
      </w:r>
      <w:r>
        <w:t>М.В.</w:t>
      </w:r>
      <w:r>
        <w:rPr>
          <w:spacing w:val="-2"/>
        </w:rPr>
        <w:t xml:space="preserve"> </w:t>
      </w:r>
      <w:r>
        <w:t>Нестеров).</w:t>
      </w:r>
    </w:p>
    <w:p w:rsidR="00003555" w:rsidRDefault="00857D33">
      <w:pPr>
        <w:pStyle w:val="2"/>
        <w:spacing w:before="1" w:line="322" w:lineRule="exact"/>
      </w:pPr>
      <w:r>
        <w:t>Вечные</w:t>
      </w:r>
      <w:r>
        <w:rPr>
          <w:spacing w:val="-2"/>
        </w:rPr>
        <w:t xml:space="preserve"> </w:t>
      </w:r>
      <w:r>
        <w:t>темы</w:t>
      </w:r>
      <w:r>
        <w:rPr>
          <w:spacing w:val="-1"/>
        </w:rPr>
        <w:t xml:space="preserve"> </w:t>
      </w:r>
      <w:r>
        <w:t>и</w:t>
      </w:r>
      <w:r>
        <w:rPr>
          <w:spacing w:val="-3"/>
        </w:rPr>
        <w:t xml:space="preserve"> </w:t>
      </w:r>
      <w:r>
        <w:t>великие</w:t>
      </w:r>
      <w:r>
        <w:rPr>
          <w:spacing w:val="-1"/>
        </w:rPr>
        <w:t xml:space="preserve"> </w:t>
      </w:r>
      <w:r>
        <w:t>исторические</w:t>
      </w:r>
      <w:r>
        <w:rPr>
          <w:spacing w:val="-3"/>
        </w:rPr>
        <w:t xml:space="preserve"> </w:t>
      </w:r>
      <w:r>
        <w:t>события</w:t>
      </w:r>
      <w:r>
        <w:rPr>
          <w:spacing w:val="-3"/>
        </w:rPr>
        <w:t xml:space="preserve"> </w:t>
      </w:r>
      <w:r>
        <w:t>в</w:t>
      </w:r>
      <w:r>
        <w:rPr>
          <w:spacing w:val="-2"/>
        </w:rPr>
        <w:t xml:space="preserve"> </w:t>
      </w:r>
      <w:r>
        <w:t>искусстве</w:t>
      </w:r>
    </w:p>
    <w:p w:rsidR="00003555" w:rsidRDefault="00857D33">
      <w:pPr>
        <w:pStyle w:val="a3"/>
        <w:ind w:right="540"/>
      </w:pPr>
      <w:r>
        <w:t>Сюжет</w:t>
      </w:r>
      <w:r>
        <w:rPr>
          <w:spacing w:val="1"/>
        </w:rPr>
        <w:t xml:space="preserve"> </w:t>
      </w:r>
      <w:r>
        <w:t>и</w:t>
      </w:r>
      <w:r>
        <w:rPr>
          <w:spacing w:val="1"/>
        </w:rPr>
        <w:t xml:space="preserve"> </w:t>
      </w:r>
      <w:r>
        <w:t>содержание</w:t>
      </w:r>
      <w:r>
        <w:rPr>
          <w:spacing w:val="1"/>
        </w:rPr>
        <w:t xml:space="preserve"> </w:t>
      </w:r>
      <w:r>
        <w:t>в</w:t>
      </w:r>
      <w:r>
        <w:rPr>
          <w:spacing w:val="1"/>
        </w:rPr>
        <w:t xml:space="preserve"> </w:t>
      </w:r>
      <w:r>
        <w:t>картине.</w:t>
      </w:r>
      <w:r>
        <w:rPr>
          <w:spacing w:val="1"/>
        </w:rPr>
        <w:t xml:space="preserve"> </w:t>
      </w:r>
      <w:r>
        <w:t>Процесс</w:t>
      </w:r>
      <w:r>
        <w:rPr>
          <w:spacing w:val="1"/>
        </w:rPr>
        <w:t xml:space="preserve"> </w:t>
      </w:r>
      <w:r>
        <w:t>работы</w:t>
      </w:r>
      <w:r>
        <w:rPr>
          <w:spacing w:val="1"/>
        </w:rPr>
        <w:t xml:space="preserve"> </w:t>
      </w:r>
      <w:r>
        <w:t>над</w:t>
      </w:r>
      <w:r>
        <w:rPr>
          <w:spacing w:val="1"/>
        </w:rPr>
        <w:t xml:space="preserve"> </w:t>
      </w:r>
      <w:r>
        <w:t>тематической</w:t>
      </w:r>
      <w:r>
        <w:rPr>
          <w:spacing w:val="1"/>
        </w:rPr>
        <w:t xml:space="preserve"> </w:t>
      </w:r>
      <w:r>
        <w:t>картиной.</w:t>
      </w:r>
      <w:r>
        <w:rPr>
          <w:spacing w:val="1"/>
        </w:rPr>
        <w:t xml:space="preserve"> </w:t>
      </w:r>
      <w:r>
        <w:t>Библейские</w:t>
      </w:r>
      <w:r>
        <w:rPr>
          <w:spacing w:val="1"/>
        </w:rPr>
        <w:t xml:space="preserve"> </w:t>
      </w:r>
      <w:r>
        <w:t>сюжеты</w:t>
      </w:r>
      <w:r>
        <w:rPr>
          <w:spacing w:val="1"/>
        </w:rPr>
        <w:t xml:space="preserve"> </w:t>
      </w:r>
      <w:r>
        <w:t>в</w:t>
      </w:r>
      <w:r>
        <w:rPr>
          <w:spacing w:val="1"/>
        </w:rPr>
        <w:t xml:space="preserve"> </w:t>
      </w:r>
      <w:r>
        <w:t>мировом</w:t>
      </w:r>
      <w:r>
        <w:rPr>
          <w:spacing w:val="1"/>
        </w:rPr>
        <w:t xml:space="preserve"> </w:t>
      </w:r>
      <w:r>
        <w:t>изобразительном</w:t>
      </w:r>
      <w:r>
        <w:rPr>
          <w:spacing w:val="1"/>
        </w:rPr>
        <w:t xml:space="preserve"> </w:t>
      </w:r>
      <w:r>
        <w:t>искусстве</w:t>
      </w:r>
      <w:r>
        <w:rPr>
          <w:spacing w:val="1"/>
        </w:rPr>
        <w:t xml:space="preserve"> </w:t>
      </w:r>
      <w:r>
        <w:t>(Леонардо да Винчи, Рембрандт, Микеланджело Буанаротти, Рафаэль Санти).</w:t>
      </w:r>
      <w:r>
        <w:rPr>
          <w:spacing w:val="1"/>
        </w:rPr>
        <w:t xml:space="preserve"> </w:t>
      </w:r>
      <w:r>
        <w:t>Мифологические темы в зарубежном искусстве (С. Боттичелли, Джорджоне,</w:t>
      </w:r>
      <w:r>
        <w:rPr>
          <w:spacing w:val="1"/>
        </w:rPr>
        <w:t xml:space="preserve"> </w:t>
      </w:r>
      <w:r>
        <w:t>Рафаэль Санти). Русская религиозная живопись XIX века (А.А. Иванов, И.Н.</w:t>
      </w:r>
      <w:r>
        <w:rPr>
          <w:spacing w:val="1"/>
        </w:rPr>
        <w:t xml:space="preserve"> </w:t>
      </w:r>
      <w:r>
        <w:t>Крамской, В.Д. Поленов). Тематическая картина в русском искусстве XIX века</w:t>
      </w:r>
      <w:r>
        <w:rPr>
          <w:spacing w:val="-67"/>
        </w:rPr>
        <w:t xml:space="preserve"> </w:t>
      </w:r>
      <w:r>
        <w:t>(К.П.</w:t>
      </w:r>
      <w:r>
        <w:rPr>
          <w:spacing w:val="1"/>
        </w:rPr>
        <w:t xml:space="preserve"> </w:t>
      </w:r>
      <w:r>
        <w:t>Брюллов).</w:t>
      </w:r>
      <w:r>
        <w:rPr>
          <w:spacing w:val="1"/>
        </w:rPr>
        <w:t xml:space="preserve"> </w:t>
      </w:r>
      <w:r>
        <w:t>Историческая</w:t>
      </w:r>
      <w:r>
        <w:rPr>
          <w:spacing w:val="1"/>
        </w:rPr>
        <w:t xml:space="preserve"> </w:t>
      </w:r>
      <w:r>
        <w:t>живопись</w:t>
      </w:r>
      <w:r>
        <w:rPr>
          <w:spacing w:val="1"/>
        </w:rPr>
        <w:t xml:space="preserve"> </w:t>
      </w:r>
      <w:r>
        <w:t>художников</w:t>
      </w:r>
      <w:r>
        <w:rPr>
          <w:spacing w:val="1"/>
        </w:rPr>
        <w:t xml:space="preserve"> </w:t>
      </w:r>
      <w:r>
        <w:t>объединения</w:t>
      </w:r>
      <w:r>
        <w:rPr>
          <w:spacing w:val="1"/>
        </w:rPr>
        <w:t xml:space="preserve"> </w:t>
      </w:r>
      <w:r>
        <w:t>«Мир</w:t>
      </w:r>
      <w:r>
        <w:rPr>
          <w:spacing w:val="1"/>
        </w:rPr>
        <w:t xml:space="preserve"> </w:t>
      </w:r>
      <w:r>
        <w:t>искусства» (А.Н. Бенуа, Е.Е. Лансере, Н.К. Рерих). Исторические картины из</w:t>
      </w:r>
      <w:r>
        <w:rPr>
          <w:spacing w:val="1"/>
        </w:rPr>
        <w:t xml:space="preserve"> </w:t>
      </w:r>
      <w:r>
        <w:t>жизни</w:t>
      </w:r>
      <w:r>
        <w:rPr>
          <w:spacing w:val="1"/>
        </w:rPr>
        <w:t xml:space="preserve"> </w:t>
      </w:r>
      <w:r>
        <w:t>моего</w:t>
      </w:r>
      <w:r>
        <w:rPr>
          <w:spacing w:val="1"/>
        </w:rPr>
        <w:t xml:space="preserve"> </w:t>
      </w:r>
      <w:r>
        <w:t>города</w:t>
      </w:r>
      <w:r>
        <w:rPr>
          <w:spacing w:val="1"/>
        </w:rPr>
        <w:t xml:space="preserve"> </w:t>
      </w:r>
      <w:r>
        <w:t>(исторический</w:t>
      </w:r>
      <w:r>
        <w:rPr>
          <w:spacing w:val="1"/>
        </w:rPr>
        <w:t xml:space="preserve"> </w:t>
      </w:r>
      <w:r>
        <w:t>жанр).</w:t>
      </w:r>
      <w:r>
        <w:rPr>
          <w:spacing w:val="1"/>
        </w:rPr>
        <w:t xml:space="preserve"> </w:t>
      </w:r>
      <w:r>
        <w:t>Праздники</w:t>
      </w:r>
      <w:r>
        <w:rPr>
          <w:spacing w:val="1"/>
        </w:rPr>
        <w:t xml:space="preserve"> </w:t>
      </w:r>
      <w:r>
        <w:t>и</w:t>
      </w:r>
      <w:r>
        <w:rPr>
          <w:spacing w:val="1"/>
        </w:rPr>
        <w:t xml:space="preserve"> </w:t>
      </w:r>
      <w:r>
        <w:t>повседневность</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(бытовой</w:t>
      </w:r>
      <w:r>
        <w:rPr>
          <w:spacing w:val="1"/>
        </w:rPr>
        <w:t xml:space="preserve"> </w:t>
      </w:r>
      <w:r>
        <w:t>жанр).</w:t>
      </w:r>
      <w:r>
        <w:rPr>
          <w:spacing w:val="1"/>
        </w:rPr>
        <w:t xml:space="preserve"> </w:t>
      </w:r>
      <w:r>
        <w:t>Тема</w:t>
      </w:r>
      <w:r>
        <w:rPr>
          <w:spacing w:val="1"/>
        </w:rPr>
        <w:t xml:space="preserve"> </w:t>
      </w:r>
      <w:r>
        <w:t>Великой</w:t>
      </w:r>
      <w:r>
        <w:rPr>
          <w:spacing w:val="1"/>
        </w:rPr>
        <w:t xml:space="preserve"> </w:t>
      </w:r>
      <w:r>
        <w:t>Отечественной</w:t>
      </w:r>
      <w:r>
        <w:rPr>
          <w:spacing w:val="1"/>
        </w:rPr>
        <w:t xml:space="preserve"> </w:t>
      </w:r>
      <w:r>
        <w:t>войны в монументальном искусстве и в живописи. Мемориальные ансамбли.</w:t>
      </w:r>
      <w:r>
        <w:rPr>
          <w:spacing w:val="1"/>
        </w:rPr>
        <w:t xml:space="preserve"> </w:t>
      </w:r>
      <w:r>
        <w:t>Место и роль картины в искусстве XX века (Ю.И. Пименов, Ф.П. Решетников,</w:t>
      </w:r>
      <w:r>
        <w:rPr>
          <w:spacing w:val="1"/>
        </w:rPr>
        <w:t xml:space="preserve"> </w:t>
      </w:r>
      <w:r>
        <w:t>В.Н. Бакшеев, Т.Н. Яблонская). Искусство иллюстрации (И.Я. Билибин, В.А.</w:t>
      </w:r>
      <w:r>
        <w:rPr>
          <w:spacing w:val="1"/>
        </w:rPr>
        <w:t xml:space="preserve"> </w:t>
      </w:r>
      <w:r>
        <w:t>Милашевский, В.А. Фаворский). Анималистический жанр (В.А. Ватагин, Е.И.</w:t>
      </w:r>
      <w:r>
        <w:rPr>
          <w:spacing w:val="1"/>
        </w:rPr>
        <w:t xml:space="preserve"> </w:t>
      </w:r>
      <w:r>
        <w:t>Чарушин).</w:t>
      </w:r>
      <w:r>
        <w:rPr>
          <w:spacing w:val="1"/>
        </w:rPr>
        <w:t xml:space="preserve"> </w:t>
      </w:r>
      <w:r>
        <w:t>Образы</w:t>
      </w:r>
      <w:r>
        <w:rPr>
          <w:spacing w:val="1"/>
        </w:rPr>
        <w:t xml:space="preserve"> </w:t>
      </w:r>
      <w:r>
        <w:t>животных</w:t>
      </w:r>
      <w:r>
        <w:rPr>
          <w:spacing w:val="1"/>
        </w:rPr>
        <w:t xml:space="preserve"> </w:t>
      </w:r>
      <w:r>
        <w:t>в</w:t>
      </w:r>
      <w:r>
        <w:rPr>
          <w:spacing w:val="1"/>
        </w:rPr>
        <w:t xml:space="preserve"> </w:t>
      </w:r>
      <w:r>
        <w:t>современных</w:t>
      </w:r>
      <w:r>
        <w:rPr>
          <w:spacing w:val="1"/>
        </w:rPr>
        <w:t xml:space="preserve"> </w:t>
      </w:r>
      <w:r>
        <w:t>предметах</w:t>
      </w:r>
      <w:r>
        <w:rPr>
          <w:spacing w:val="1"/>
        </w:rPr>
        <w:t xml:space="preserve"> </w:t>
      </w:r>
      <w:r>
        <w:t>декоративно-</w:t>
      </w:r>
      <w:r>
        <w:rPr>
          <w:spacing w:val="1"/>
        </w:rPr>
        <w:t xml:space="preserve"> </w:t>
      </w:r>
      <w:r>
        <w:t>прикладного искусства.</w:t>
      </w:r>
      <w:r>
        <w:rPr>
          <w:spacing w:val="-1"/>
        </w:rPr>
        <w:t xml:space="preserve"> </w:t>
      </w:r>
      <w:r>
        <w:t>Стилизация</w:t>
      </w:r>
      <w:r>
        <w:rPr>
          <w:spacing w:val="-4"/>
        </w:rPr>
        <w:t xml:space="preserve"> </w:t>
      </w:r>
      <w:r>
        <w:t>изображения животных.</w:t>
      </w:r>
    </w:p>
    <w:p w:rsidR="00003555" w:rsidRDefault="00003555">
      <w:pPr>
        <w:sectPr w:rsidR="00003555">
          <w:pgSz w:w="11910" w:h="16840"/>
          <w:pgMar w:top="1040" w:right="20" w:bottom="1180" w:left="880" w:header="0" w:footer="919" w:gutter="0"/>
          <w:cols w:space="720"/>
        </w:sectPr>
      </w:pPr>
    </w:p>
    <w:p w:rsidR="00003555" w:rsidRDefault="00857D33">
      <w:pPr>
        <w:pStyle w:val="2"/>
        <w:spacing w:before="74"/>
      </w:pPr>
      <w:r>
        <w:lastRenderedPageBreak/>
        <w:t>Конструктивное</w:t>
      </w:r>
      <w:r>
        <w:rPr>
          <w:spacing w:val="-3"/>
        </w:rPr>
        <w:t xml:space="preserve"> </w:t>
      </w:r>
      <w:r>
        <w:t>искусство:</w:t>
      </w:r>
      <w:r>
        <w:rPr>
          <w:spacing w:val="-6"/>
        </w:rPr>
        <w:t xml:space="preserve"> </w:t>
      </w:r>
      <w:r>
        <w:t>архитектура</w:t>
      </w:r>
      <w:r>
        <w:rPr>
          <w:spacing w:val="-2"/>
        </w:rPr>
        <w:t xml:space="preserve"> </w:t>
      </w:r>
      <w:r>
        <w:t>и</w:t>
      </w:r>
      <w:r>
        <w:rPr>
          <w:spacing w:val="-4"/>
        </w:rPr>
        <w:t xml:space="preserve"> </w:t>
      </w:r>
      <w:r>
        <w:t>дизайн</w:t>
      </w:r>
    </w:p>
    <w:p w:rsidR="00003555" w:rsidRDefault="00857D33">
      <w:pPr>
        <w:pStyle w:val="a3"/>
        <w:spacing w:before="3"/>
        <w:ind w:right="543"/>
      </w:pPr>
      <w:r>
        <w:t>Художественный</w:t>
      </w:r>
      <w:r>
        <w:rPr>
          <w:spacing w:val="1"/>
        </w:rPr>
        <w:t xml:space="preserve"> </w:t>
      </w:r>
      <w:r>
        <w:t>язык</w:t>
      </w:r>
      <w:r>
        <w:rPr>
          <w:spacing w:val="1"/>
        </w:rPr>
        <w:t xml:space="preserve"> </w:t>
      </w:r>
      <w:r>
        <w:t>конструктивных</w:t>
      </w:r>
      <w:r>
        <w:rPr>
          <w:spacing w:val="1"/>
        </w:rPr>
        <w:t xml:space="preserve"> </w:t>
      </w:r>
      <w:r>
        <w:t>искусств.</w:t>
      </w:r>
      <w:r>
        <w:rPr>
          <w:spacing w:val="1"/>
        </w:rPr>
        <w:t xml:space="preserve"> </w:t>
      </w:r>
      <w:r>
        <w:t>Роль</w:t>
      </w:r>
      <w:r>
        <w:rPr>
          <w:spacing w:val="1"/>
        </w:rPr>
        <w:t xml:space="preserve"> </w:t>
      </w:r>
      <w:r>
        <w:t>искусства</w:t>
      </w:r>
      <w:r>
        <w:rPr>
          <w:spacing w:val="1"/>
        </w:rPr>
        <w:t xml:space="preserve"> </w:t>
      </w:r>
      <w:r>
        <w:t>в</w:t>
      </w:r>
      <w:r>
        <w:rPr>
          <w:spacing w:val="1"/>
        </w:rPr>
        <w:t xml:space="preserve"> </w:t>
      </w:r>
      <w:r>
        <w:t>организации</w:t>
      </w:r>
      <w:r>
        <w:rPr>
          <w:spacing w:val="1"/>
        </w:rPr>
        <w:t xml:space="preserve"> </w:t>
      </w:r>
      <w:r>
        <w:t>предметно</w:t>
      </w:r>
      <w:r>
        <w:rPr>
          <w:spacing w:val="1"/>
        </w:rPr>
        <w:t xml:space="preserve"> </w:t>
      </w:r>
      <w:r>
        <w:t>–</w:t>
      </w:r>
      <w:r>
        <w:rPr>
          <w:spacing w:val="1"/>
        </w:rPr>
        <w:t xml:space="preserve"> </w:t>
      </w:r>
      <w:r>
        <w:t>пространственной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От</w:t>
      </w:r>
      <w:r>
        <w:rPr>
          <w:spacing w:val="1"/>
        </w:rPr>
        <w:t xml:space="preserve"> </w:t>
      </w:r>
      <w:r>
        <w:t>плоскостного</w:t>
      </w:r>
      <w:r>
        <w:rPr>
          <w:spacing w:val="1"/>
        </w:rPr>
        <w:t xml:space="preserve"> </w:t>
      </w:r>
      <w:r>
        <w:t>изображения</w:t>
      </w:r>
      <w:r>
        <w:rPr>
          <w:spacing w:val="1"/>
        </w:rPr>
        <w:t xml:space="preserve"> </w:t>
      </w:r>
      <w:r>
        <w:t>к</w:t>
      </w:r>
      <w:r>
        <w:rPr>
          <w:spacing w:val="1"/>
        </w:rPr>
        <w:t xml:space="preserve"> </w:t>
      </w:r>
      <w:r>
        <w:t>объемному</w:t>
      </w:r>
      <w:r>
        <w:rPr>
          <w:spacing w:val="1"/>
        </w:rPr>
        <w:t xml:space="preserve"> </w:t>
      </w:r>
      <w:r>
        <w:t>макету.</w:t>
      </w:r>
      <w:r>
        <w:rPr>
          <w:spacing w:val="1"/>
        </w:rPr>
        <w:t xml:space="preserve"> </w:t>
      </w:r>
      <w:r>
        <w:t>Здание</w:t>
      </w:r>
      <w:r>
        <w:rPr>
          <w:spacing w:val="1"/>
        </w:rPr>
        <w:t xml:space="preserve"> </w:t>
      </w:r>
      <w:r>
        <w:t>как</w:t>
      </w:r>
      <w:r>
        <w:rPr>
          <w:spacing w:val="1"/>
        </w:rPr>
        <w:t xml:space="preserve"> </w:t>
      </w:r>
      <w:r>
        <w:t>сочетание</w:t>
      </w:r>
      <w:r>
        <w:rPr>
          <w:spacing w:val="-67"/>
        </w:rPr>
        <w:t xml:space="preserve"> </w:t>
      </w:r>
      <w:r>
        <w:t>различных объемов. Понятие модуля. Важнейшие архитектурные элементы</w:t>
      </w:r>
      <w:r>
        <w:rPr>
          <w:spacing w:val="1"/>
        </w:rPr>
        <w:t xml:space="preserve"> </w:t>
      </w:r>
      <w:r>
        <w:t>здания.</w:t>
      </w:r>
      <w:r>
        <w:rPr>
          <w:spacing w:val="1"/>
        </w:rPr>
        <w:t xml:space="preserve"> </w:t>
      </w:r>
      <w:r>
        <w:t>Вещь</w:t>
      </w:r>
      <w:r>
        <w:rPr>
          <w:spacing w:val="1"/>
        </w:rPr>
        <w:t xml:space="preserve"> </w:t>
      </w:r>
      <w:r>
        <w:t>как</w:t>
      </w:r>
      <w:r>
        <w:rPr>
          <w:spacing w:val="1"/>
        </w:rPr>
        <w:t xml:space="preserve"> </w:t>
      </w:r>
      <w:r>
        <w:t>сочетание</w:t>
      </w:r>
      <w:r>
        <w:rPr>
          <w:spacing w:val="1"/>
        </w:rPr>
        <w:t xml:space="preserve"> </w:t>
      </w:r>
      <w:r>
        <w:t>объемов</w:t>
      </w:r>
      <w:r>
        <w:rPr>
          <w:spacing w:val="1"/>
        </w:rPr>
        <w:t xml:space="preserve"> </w:t>
      </w:r>
      <w:r>
        <w:t>и</w:t>
      </w:r>
      <w:r>
        <w:rPr>
          <w:spacing w:val="1"/>
        </w:rPr>
        <w:t xml:space="preserve"> </w:t>
      </w:r>
      <w:r>
        <w:t>как</w:t>
      </w:r>
      <w:r>
        <w:rPr>
          <w:spacing w:val="1"/>
        </w:rPr>
        <w:t xml:space="preserve"> </w:t>
      </w:r>
      <w:r>
        <w:t>образ</w:t>
      </w:r>
      <w:r>
        <w:rPr>
          <w:spacing w:val="1"/>
        </w:rPr>
        <w:t xml:space="preserve"> </w:t>
      </w:r>
      <w:r>
        <w:t>времени.</w:t>
      </w:r>
      <w:r>
        <w:rPr>
          <w:spacing w:val="1"/>
        </w:rPr>
        <w:t xml:space="preserve"> </w:t>
      </w:r>
      <w:r>
        <w:t>Единство</w:t>
      </w:r>
      <w:r>
        <w:rPr>
          <w:spacing w:val="1"/>
        </w:rPr>
        <w:t xml:space="preserve"> </w:t>
      </w:r>
      <w:r>
        <w:t>художественного</w:t>
      </w:r>
      <w:r>
        <w:rPr>
          <w:spacing w:val="1"/>
        </w:rPr>
        <w:t xml:space="preserve"> </w:t>
      </w:r>
      <w:r>
        <w:t>и</w:t>
      </w:r>
      <w:r>
        <w:rPr>
          <w:spacing w:val="1"/>
        </w:rPr>
        <w:t xml:space="preserve"> </w:t>
      </w:r>
      <w:r>
        <w:t>функционального</w:t>
      </w:r>
      <w:r>
        <w:rPr>
          <w:spacing w:val="1"/>
        </w:rPr>
        <w:t xml:space="preserve"> </w:t>
      </w:r>
      <w:r>
        <w:t>в</w:t>
      </w:r>
      <w:r>
        <w:rPr>
          <w:spacing w:val="1"/>
        </w:rPr>
        <w:t xml:space="preserve"> </w:t>
      </w:r>
      <w:r>
        <w:t>вещи.</w:t>
      </w:r>
      <w:r>
        <w:rPr>
          <w:spacing w:val="1"/>
        </w:rPr>
        <w:t xml:space="preserve"> </w:t>
      </w:r>
      <w:r>
        <w:t>Форма</w:t>
      </w:r>
      <w:r>
        <w:rPr>
          <w:spacing w:val="1"/>
        </w:rPr>
        <w:t xml:space="preserve"> </w:t>
      </w:r>
      <w:r>
        <w:t>и</w:t>
      </w:r>
      <w:r>
        <w:rPr>
          <w:spacing w:val="1"/>
        </w:rPr>
        <w:t xml:space="preserve"> </w:t>
      </w:r>
      <w:r>
        <w:t>материал.</w:t>
      </w:r>
      <w:r>
        <w:rPr>
          <w:spacing w:val="1"/>
        </w:rPr>
        <w:t xml:space="preserve"> </w:t>
      </w:r>
      <w:r>
        <w:t>Цвет</w:t>
      </w:r>
      <w:r>
        <w:rPr>
          <w:spacing w:val="1"/>
        </w:rPr>
        <w:t xml:space="preserve"> </w:t>
      </w:r>
      <w:r>
        <w:t>в</w:t>
      </w:r>
      <w:r>
        <w:rPr>
          <w:spacing w:val="1"/>
        </w:rPr>
        <w:t xml:space="preserve"> </w:t>
      </w:r>
      <w:r>
        <w:t>архитектуре</w:t>
      </w:r>
      <w:r>
        <w:rPr>
          <w:spacing w:val="1"/>
        </w:rPr>
        <w:t xml:space="preserve"> </w:t>
      </w:r>
      <w:r>
        <w:t>и</w:t>
      </w:r>
      <w:r>
        <w:rPr>
          <w:spacing w:val="1"/>
        </w:rPr>
        <w:t xml:space="preserve"> </w:t>
      </w:r>
      <w:r>
        <w:t>дизайне.</w:t>
      </w:r>
      <w:r>
        <w:rPr>
          <w:spacing w:val="1"/>
        </w:rPr>
        <w:t xml:space="preserve"> </w:t>
      </w:r>
      <w:r>
        <w:t>Архитектурный</w:t>
      </w:r>
      <w:r>
        <w:rPr>
          <w:spacing w:val="1"/>
        </w:rPr>
        <w:t xml:space="preserve"> </w:t>
      </w:r>
      <w:r>
        <w:t>образ</w:t>
      </w:r>
      <w:r>
        <w:rPr>
          <w:spacing w:val="1"/>
        </w:rPr>
        <w:t xml:space="preserve"> </w:t>
      </w:r>
      <w:r>
        <w:t>как</w:t>
      </w:r>
      <w:r>
        <w:rPr>
          <w:spacing w:val="1"/>
        </w:rPr>
        <w:t xml:space="preserve"> </w:t>
      </w:r>
      <w:r>
        <w:t>понятие</w:t>
      </w:r>
      <w:r>
        <w:rPr>
          <w:spacing w:val="1"/>
        </w:rPr>
        <w:t xml:space="preserve"> </w:t>
      </w:r>
      <w:r>
        <w:t>эпохи</w:t>
      </w:r>
      <w:r>
        <w:rPr>
          <w:spacing w:val="1"/>
        </w:rPr>
        <w:t xml:space="preserve"> </w:t>
      </w:r>
      <w:r>
        <w:t>(Ш.Э.</w:t>
      </w:r>
      <w:r>
        <w:rPr>
          <w:spacing w:val="1"/>
        </w:rPr>
        <w:t xml:space="preserve"> </w:t>
      </w:r>
      <w:r>
        <w:t>ле</w:t>
      </w:r>
      <w:r>
        <w:rPr>
          <w:spacing w:val="-67"/>
        </w:rPr>
        <w:t xml:space="preserve"> </w:t>
      </w:r>
      <w:r>
        <w:t>Корбюзье).</w:t>
      </w:r>
      <w:r>
        <w:rPr>
          <w:spacing w:val="1"/>
        </w:rPr>
        <w:t xml:space="preserve"> </w:t>
      </w:r>
      <w:r>
        <w:t>Тенденции</w:t>
      </w:r>
      <w:r>
        <w:rPr>
          <w:spacing w:val="1"/>
        </w:rPr>
        <w:t xml:space="preserve"> </w:t>
      </w:r>
      <w:r>
        <w:t>и</w:t>
      </w:r>
      <w:r>
        <w:rPr>
          <w:spacing w:val="1"/>
        </w:rPr>
        <w:t xml:space="preserve"> </w:t>
      </w:r>
      <w:r>
        <w:t>перспективы</w:t>
      </w:r>
      <w:r>
        <w:rPr>
          <w:spacing w:val="1"/>
        </w:rPr>
        <w:t xml:space="preserve"> </w:t>
      </w:r>
      <w:r>
        <w:t>развития</w:t>
      </w:r>
      <w:r>
        <w:rPr>
          <w:spacing w:val="1"/>
        </w:rPr>
        <w:t xml:space="preserve"> </w:t>
      </w:r>
      <w:r>
        <w:t>современной</w:t>
      </w:r>
      <w:r>
        <w:rPr>
          <w:spacing w:val="1"/>
        </w:rPr>
        <w:t xml:space="preserve"> </w:t>
      </w:r>
      <w:r>
        <w:t>архитектуры.</w:t>
      </w:r>
      <w:r>
        <w:rPr>
          <w:spacing w:val="1"/>
        </w:rPr>
        <w:t xml:space="preserve"> </w:t>
      </w:r>
      <w:r>
        <w:t>Жилое</w:t>
      </w:r>
      <w:r>
        <w:rPr>
          <w:spacing w:val="1"/>
        </w:rPr>
        <w:t xml:space="preserve"> </w:t>
      </w:r>
      <w:r>
        <w:t>пространство</w:t>
      </w:r>
      <w:r>
        <w:rPr>
          <w:spacing w:val="1"/>
        </w:rPr>
        <w:t xml:space="preserve"> </w:t>
      </w:r>
      <w:r>
        <w:t>города</w:t>
      </w:r>
      <w:r>
        <w:rPr>
          <w:spacing w:val="1"/>
        </w:rPr>
        <w:t xml:space="preserve"> </w:t>
      </w:r>
      <w:r>
        <w:t>(город,</w:t>
      </w:r>
      <w:r>
        <w:rPr>
          <w:spacing w:val="1"/>
        </w:rPr>
        <w:t xml:space="preserve"> </w:t>
      </w:r>
      <w:r>
        <w:t>микрорайон,</w:t>
      </w:r>
      <w:r>
        <w:rPr>
          <w:spacing w:val="1"/>
        </w:rPr>
        <w:t xml:space="preserve"> </w:t>
      </w:r>
      <w:r>
        <w:t>улица).</w:t>
      </w:r>
      <w:r>
        <w:rPr>
          <w:spacing w:val="1"/>
        </w:rPr>
        <w:t xml:space="preserve"> </w:t>
      </w:r>
      <w:r>
        <w:t>Природа</w:t>
      </w:r>
      <w:r>
        <w:rPr>
          <w:spacing w:val="1"/>
        </w:rPr>
        <w:t xml:space="preserve"> </w:t>
      </w:r>
      <w:r>
        <w:t>и</w:t>
      </w:r>
      <w:r>
        <w:rPr>
          <w:spacing w:val="1"/>
        </w:rPr>
        <w:t xml:space="preserve"> </w:t>
      </w:r>
      <w:r>
        <w:t>архитектура.</w:t>
      </w:r>
      <w:r>
        <w:rPr>
          <w:spacing w:val="1"/>
        </w:rPr>
        <w:t xml:space="preserve"> </w:t>
      </w:r>
      <w:r>
        <w:t>Ландшафтный</w:t>
      </w:r>
      <w:r>
        <w:rPr>
          <w:spacing w:val="1"/>
        </w:rPr>
        <w:t xml:space="preserve"> </w:t>
      </w:r>
      <w:r>
        <w:t>дизайн.</w:t>
      </w:r>
      <w:r>
        <w:rPr>
          <w:spacing w:val="1"/>
        </w:rPr>
        <w:t xml:space="preserve"> </w:t>
      </w:r>
      <w:r>
        <w:t>Основные</w:t>
      </w:r>
      <w:r>
        <w:rPr>
          <w:spacing w:val="1"/>
        </w:rPr>
        <w:t xml:space="preserve"> </w:t>
      </w:r>
      <w:r>
        <w:t>школы</w:t>
      </w:r>
      <w:r>
        <w:rPr>
          <w:spacing w:val="1"/>
        </w:rPr>
        <w:t xml:space="preserve"> </w:t>
      </w:r>
      <w:r>
        <w:t>садово-паркового</w:t>
      </w:r>
      <w:r>
        <w:rPr>
          <w:spacing w:val="1"/>
        </w:rPr>
        <w:t xml:space="preserve"> </w:t>
      </w:r>
      <w:r>
        <w:t>искусства.</w:t>
      </w:r>
      <w:r>
        <w:rPr>
          <w:spacing w:val="1"/>
        </w:rPr>
        <w:t xml:space="preserve"> </w:t>
      </w:r>
      <w:r>
        <w:t>Русская</w:t>
      </w:r>
      <w:r>
        <w:rPr>
          <w:spacing w:val="1"/>
        </w:rPr>
        <w:t xml:space="preserve"> </w:t>
      </w:r>
      <w:r>
        <w:t>усадебная</w:t>
      </w:r>
      <w:r>
        <w:rPr>
          <w:spacing w:val="1"/>
        </w:rPr>
        <w:t xml:space="preserve"> </w:t>
      </w:r>
      <w:r>
        <w:t>культура</w:t>
      </w:r>
      <w:r>
        <w:rPr>
          <w:spacing w:val="1"/>
        </w:rPr>
        <w:t xml:space="preserve"> </w:t>
      </w:r>
      <w:r>
        <w:t>XVIII</w:t>
      </w:r>
      <w:r>
        <w:rPr>
          <w:spacing w:val="1"/>
        </w:rPr>
        <w:t xml:space="preserve"> </w:t>
      </w:r>
      <w:r>
        <w:t>-</w:t>
      </w:r>
      <w:r>
        <w:rPr>
          <w:spacing w:val="1"/>
        </w:rPr>
        <w:t xml:space="preserve"> </w:t>
      </w:r>
      <w:r>
        <w:t>XIX</w:t>
      </w:r>
      <w:r>
        <w:rPr>
          <w:spacing w:val="1"/>
        </w:rPr>
        <w:t xml:space="preserve"> </w:t>
      </w:r>
      <w:r>
        <w:t>веков.</w:t>
      </w:r>
      <w:r>
        <w:rPr>
          <w:spacing w:val="1"/>
        </w:rPr>
        <w:t xml:space="preserve"> </w:t>
      </w:r>
      <w:r>
        <w:t>Искусство</w:t>
      </w:r>
      <w:r>
        <w:rPr>
          <w:spacing w:val="1"/>
        </w:rPr>
        <w:t xml:space="preserve"> </w:t>
      </w:r>
      <w:r>
        <w:t>флористики. Проектирование пространственной и предметной среды. Дизайн</w:t>
      </w:r>
      <w:r>
        <w:rPr>
          <w:spacing w:val="1"/>
        </w:rPr>
        <w:t xml:space="preserve"> </w:t>
      </w:r>
      <w:r>
        <w:t>моего сада. История костюма. Композиционно - конструктивные принципы</w:t>
      </w:r>
      <w:r>
        <w:rPr>
          <w:spacing w:val="1"/>
        </w:rPr>
        <w:t xml:space="preserve"> </w:t>
      </w:r>
      <w:r>
        <w:t>дизайна</w:t>
      </w:r>
      <w:r>
        <w:rPr>
          <w:spacing w:val="-1"/>
        </w:rPr>
        <w:t xml:space="preserve"> </w:t>
      </w:r>
      <w:r>
        <w:t>одежды.</w:t>
      </w:r>
    </w:p>
    <w:p w:rsidR="00003555" w:rsidRDefault="00857D33">
      <w:pPr>
        <w:pStyle w:val="2"/>
        <w:spacing w:line="322" w:lineRule="exact"/>
      </w:pPr>
      <w:r>
        <w:t>Изобразительное</w:t>
      </w:r>
      <w:r>
        <w:rPr>
          <w:spacing w:val="-3"/>
        </w:rPr>
        <w:t xml:space="preserve"> </w:t>
      </w:r>
      <w:r>
        <w:t>искусство</w:t>
      </w:r>
      <w:r>
        <w:rPr>
          <w:spacing w:val="-2"/>
        </w:rPr>
        <w:t xml:space="preserve"> </w:t>
      </w:r>
      <w:r>
        <w:t>и</w:t>
      </w:r>
      <w:r>
        <w:rPr>
          <w:spacing w:val="-6"/>
        </w:rPr>
        <w:t xml:space="preserve"> </w:t>
      </w:r>
      <w:r>
        <w:t>архитектура</w:t>
      </w:r>
      <w:r>
        <w:rPr>
          <w:spacing w:val="-2"/>
        </w:rPr>
        <w:t xml:space="preserve"> </w:t>
      </w:r>
      <w:r>
        <w:t>РоссииXI</w:t>
      </w:r>
      <w:r>
        <w:rPr>
          <w:spacing w:val="-2"/>
        </w:rPr>
        <w:t xml:space="preserve"> </w:t>
      </w:r>
      <w:r>
        <w:t>–XVII</w:t>
      </w:r>
      <w:r>
        <w:rPr>
          <w:spacing w:val="-1"/>
        </w:rPr>
        <w:t xml:space="preserve"> </w:t>
      </w:r>
      <w:r>
        <w:t>вв.</w:t>
      </w:r>
    </w:p>
    <w:p w:rsidR="00003555" w:rsidRDefault="00857D33">
      <w:pPr>
        <w:pStyle w:val="a3"/>
        <w:ind w:right="543"/>
      </w:pPr>
      <w:r>
        <w:t>Художественная культура и искусство Древней Руси, ее символичность,</w:t>
      </w:r>
      <w:r>
        <w:rPr>
          <w:spacing w:val="1"/>
        </w:rPr>
        <w:t xml:space="preserve"> </w:t>
      </w:r>
      <w:r>
        <w:t>обращенность</w:t>
      </w:r>
      <w:r>
        <w:rPr>
          <w:spacing w:val="1"/>
        </w:rPr>
        <w:t xml:space="preserve"> </w:t>
      </w:r>
      <w:r>
        <w:t>к</w:t>
      </w:r>
      <w:r>
        <w:rPr>
          <w:spacing w:val="1"/>
        </w:rPr>
        <w:t xml:space="preserve"> </w:t>
      </w:r>
      <w:r>
        <w:t>внутреннему</w:t>
      </w:r>
      <w:r>
        <w:rPr>
          <w:spacing w:val="1"/>
        </w:rPr>
        <w:t xml:space="preserve"> </w:t>
      </w:r>
      <w:r>
        <w:t>миру</w:t>
      </w:r>
      <w:r>
        <w:rPr>
          <w:spacing w:val="1"/>
        </w:rPr>
        <w:t xml:space="preserve"> </w:t>
      </w:r>
      <w:r>
        <w:t>человека.</w:t>
      </w:r>
      <w:r>
        <w:rPr>
          <w:spacing w:val="1"/>
        </w:rPr>
        <w:t xml:space="preserve"> </w:t>
      </w:r>
      <w:r>
        <w:t>Архитектура</w:t>
      </w:r>
      <w:r>
        <w:rPr>
          <w:spacing w:val="1"/>
        </w:rPr>
        <w:t xml:space="preserve"> </w:t>
      </w:r>
      <w:r>
        <w:t>Киевской</w:t>
      </w:r>
      <w:r>
        <w:rPr>
          <w:spacing w:val="1"/>
        </w:rPr>
        <w:t xml:space="preserve"> </w:t>
      </w:r>
      <w:r>
        <w:t>Руси.</w:t>
      </w:r>
      <w:r>
        <w:rPr>
          <w:spacing w:val="1"/>
        </w:rPr>
        <w:t xml:space="preserve"> </w:t>
      </w:r>
      <w:r>
        <w:t>Мозаика. Красота и своеобразие архитектуры Владимиро-Суздальской Руси.</w:t>
      </w:r>
      <w:r>
        <w:rPr>
          <w:spacing w:val="1"/>
        </w:rPr>
        <w:t xml:space="preserve"> </w:t>
      </w:r>
      <w:r>
        <w:t>Архитектура</w:t>
      </w:r>
      <w:r>
        <w:rPr>
          <w:spacing w:val="1"/>
        </w:rPr>
        <w:t xml:space="preserve"> </w:t>
      </w:r>
      <w:r>
        <w:t>Великого</w:t>
      </w:r>
      <w:r>
        <w:rPr>
          <w:spacing w:val="1"/>
        </w:rPr>
        <w:t xml:space="preserve"> </w:t>
      </w:r>
      <w:r>
        <w:t>Новгорода.</w:t>
      </w:r>
      <w:r>
        <w:rPr>
          <w:spacing w:val="1"/>
        </w:rPr>
        <w:t xml:space="preserve"> </w:t>
      </w:r>
      <w:r>
        <w:t>Образный</w:t>
      </w:r>
      <w:r>
        <w:rPr>
          <w:spacing w:val="1"/>
        </w:rPr>
        <w:t xml:space="preserve"> </w:t>
      </w:r>
      <w:r>
        <w:t>мир древнерусской живописи</w:t>
      </w:r>
      <w:r>
        <w:rPr>
          <w:spacing w:val="1"/>
        </w:rPr>
        <w:t xml:space="preserve"> </w:t>
      </w:r>
      <w:r>
        <w:t>(Андрей</w:t>
      </w:r>
      <w:r>
        <w:rPr>
          <w:spacing w:val="1"/>
        </w:rPr>
        <w:t xml:space="preserve"> </w:t>
      </w:r>
      <w:r>
        <w:t>Рублев,</w:t>
      </w:r>
      <w:r>
        <w:rPr>
          <w:spacing w:val="1"/>
        </w:rPr>
        <w:t xml:space="preserve"> </w:t>
      </w:r>
      <w:r>
        <w:t>Феофан</w:t>
      </w:r>
      <w:r>
        <w:rPr>
          <w:spacing w:val="1"/>
        </w:rPr>
        <w:t xml:space="preserve"> </w:t>
      </w:r>
      <w:r>
        <w:t>Грек,</w:t>
      </w:r>
      <w:r>
        <w:rPr>
          <w:spacing w:val="1"/>
        </w:rPr>
        <w:t xml:space="preserve"> </w:t>
      </w:r>
      <w:r>
        <w:t>Дионисий).</w:t>
      </w:r>
      <w:r>
        <w:rPr>
          <w:spacing w:val="1"/>
        </w:rPr>
        <w:t xml:space="preserve"> </w:t>
      </w:r>
      <w:r>
        <w:t>Соборы</w:t>
      </w:r>
      <w:r>
        <w:rPr>
          <w:spacing w:val="1"/>
        </w:rPr>
        <w:t xml:space="preserve"> </w:t>
      </w:r>
      <w:r>
        <w:t>Московского</w:t>
      </w:r>
      <w:r>
        <w:rPr>
          <w:spacing w:val="1"/>
        </w:rPr>
        <w:t xml:space="preserve"> </w:t>
      </w:r>
      <w:r>
        <w:t>Кремля.</w:t>
      </w:r>
      <w:r>
        <w:rPr>
          <w:spacing w:val="1"/>
        </w:rPr>
        <w:t xml:space="preserve"> </w:t>
      </w:r>
      <w:r>
        <w:t>Шатровая архитектура (церковь Вознесения Христова в селе Коломенском,</w:t>
      </w:r>
      <w:r>
        <w:rPr>
          <w:spacing w:val="1"/>
        </w:rPr>
        <w:t xml:space="preserve"> </w:t>
      </w:r>
      <w:r>
        <w:t>Храм</w:t>
      </w:r>
      <w:r>
        <w:rPr>
          <w:spacing w:val="1"/>
        </w:rPr>
        <w:t xml:space="preserve"> </w:t>
      </w:r>
      <w:r>
        <w:t>Покрова</w:t>
      </w:r>
      <w:r>
        <w:rPr>
          <w:spacing w:val="1"/>
        </w:rPr>
        <w:t xml:space="preserve"> </w:t>
      </w:r>
      <w:r>
        <w:t>на</w:t>
      </w:r>
      <w:r>
        <w:rPr>
          <w:spacing w:val="1"/>
        </w:rPr>
        <w:t xml:space="preserve"> </w:t>
      </w:r>
      <w:r>
        <w:t>Рву).</w:t>
      </w:r>
      <w:r>
        <w:rPr>
          <w:spacing w:val="1"/>
        </w:rPr>
        <w:t xml:space="preserve"> </w:t>
      </w:r>
      <w:r>
        <w:t>Изобразительное</w:t>
      </w:r>
      <w:r>
        <w:rPr>
          <w:spacing w:val="1"/>
        </w:rPr>
        <w:t xml:space="preserve"> </w:t>
      </w:r>
      <w:r>
        <w:t>искусство</w:t>
      </w:r>
      <w:r>
        <w:rPr>
          <w:spacing w:val="1"/>
        </w:rPr>
        <w:t xml:space="preserve"> </w:t>
      </w:r>
      <w:r>
        <w:t>«бунташного</w:t>
      </w:r>
      <w:r>
        <w:rPr>
          <w:spacing w:val="1"/>
        </w:rPr>
        <w:t xml:space="preserve"> </w:t>
      </w:r>
      <w:r>
        <w:t>века»</w:t>
      </w:r>
      <w:r>
        <w:rPr>
          <w:spacing w:val="-67"/>
        </w:rPr>
        <w:t xml:space="preserve"> </w:t>
      </w:r>
      <w:r>
        <w:t>(парсуна).</w:t>
      </w:r>
      <w:r>
        <w:rPr>
          <w:spacing w:val="-2"/>
        </w:rPr>
        <w:t xml:space="preserve"> </w:t>
      </w:r>
      <w:r>
        <w:t>Московское</w:t>
      </w:r>
      <w:r>
        <w:rPr>
          <w:spacing w:val="-3"/>
        </w:rPr>
        <w:t xml:space="preserve"> </w:t>
      </w:r>
      <w:r>
        <w:t>барокко.</w:t>
      </w:r>
    </w:p>
    <w:p w:rsidR="00003555" w:rsidRDefault="00857D33">
      <w:pPr>
        <w:pStyle w:val="3"/>
        <w:spacing w:line="322" w:lineRule="exact"/>
      </w:pPr>
      <w:r>
        <w:t>Искусство</w:t>
      </w:r>
      <w:r>
        <w:rPr>
          <w:spacing w:val="-2"/>
        </w:rPr>
        <w:t xml:space="preserve"> </w:t>
      </w:r>
      <w:r>
        <w:t>полиграфии</w:t>
      </w:r>
    </w:p>
    <w:p w:rsidR="00003555" w:rsidRDefault="00857D33">
      <w:pPr>
        <w:ind w:left="963" w:right="544" w:firstLine="707"/>
        <w:jc w:val="both"/>
        <w:rPr>
          <w:i/>
          <w:sz w:val="28"/>
        </w:rPr>
      </w:pPr>
      <w:r>
        <w:rPr>
          <w:i/>
          <w:sz w:val="28"/>
        </w:rPr>
        <w:t>Специфика</w:t>
      </w:r>
      <w:r>
        <w:rPr>
          <w:i/>
          <w:spacing w:val="1"/>
          <w:sz w:val="28"/>
        </w:rPr>
        <w:t xml:space="preserve"> </w:t>
      </w:r>
      <w:r>
        <w:rPr>
          <w:i/>
          <w:sz w:val="28"/>
        </w:rPr>
        <w:t>изображения</w:t>
      </w:r>
      <w:r>
        <w:rPr>
          <w:i/>
          <w:spacing w:val="1"/>
          <w:sz w:val="28"/>
        </w:rPr>
        <w:t xml:space="preserve"> </w:t>
      </w:r>
      <w:r>
        <w:rPr>
          <w:i/>
          <w:sz w:val="28"/>
        </w:rPr>
        <w:t>в</w:t>
      </w:r>
      <w:r>
        <w:rPr>
          <w:i/>
          <w:spacing w:val="1"/>
          <w:sz w:val="28"/>
        </w:rPr>
        <w:t xml:space="preserve"> </w:t>
      </w:r>
      <w:r>
        <w:rPr>
          <w:i/>
          <w:sz w:val="28"/>
        </w:rPr>
        <w:t>полиграфии.</w:t>
      </w:r>
      <w:r>
        <w:rPr>
          <w:i/>
          <w:spacing w:val="1"/>
          <w:sz w:val="28"/>
        </w:rPr>
        <w:t xml:space="preserve"> </w:t>
      </w:r>
      <w:r>
        <w:rPr>
          <w:i/>
          <w:sz w:val="28"/>
        </w:rPr>
        <w:t>Формы</w:t>
      </w:r>
      <w:r>
        <w:rPr>
          <w:i/>
          <w:spacing w:val="1"/>
          <w:sz w:val="28"/>
        </w:rPr>
        <w:t xml:space="preserve"> </w:t>
      </w:r>
      <w:r>
        <w:rPr>
          <w:i/>
          <w:sz w:val="28"/>
        </w:rPr>
        <w:t>полиграфической</w:t>
      </w:r>
      <w:r>
        <w:rPr>
          <w:i/>
          <w:spacing w:val="1"/>
          <w:sz w:val="28"/>
        </w:rPr>
        <w:t xml:space="preserve"> </w:t>
      </w:r>
      <w:r>
        <w:rPr>
          <w:i/>
          <w:sz w:val="28"/>
        </w:rPr>
        <w:t>продукции</w:t>
      </w:r>
      <w:r>
        <w:rPr>
          <w:i/>
          <w:spacing w:val="1"/>
          <w:sz w:val="28"/>
        </w:rPr>
        <w:t xml:space="preserve"> </w:t>
      </w:r>
      <w:r>
        <w:rPr>
          <w:i/>
          <w:sz w:val="28"/>
        </w:rPr>
        <w:t>(книги,</w:t>
      </w:r>
      <w:r>
        <w:rPr>
          <w:i/>
          <w:spacing w:val="1"/>
          <w:sz w:val="28"/>
        </w:rPr>
        <w:t xml:space="preserve"> </w:t>
      </w:r>
      <w:r>
        <w:rPr>
          <w:i/>
          <w:sz w:val="28"/>
        </w:rPr>
        <w:t>журналы,</w:t>
      </w:r>
      <w:r>
        <w:rPr>
          <w:i/>
          <w:spacing w:val="1"/>
          <w:sz w:val="28"/>
        </w:rPr>
        <w:t xml:space="preserve"> </w:t>
      </w:r>
      <w:r>
        <w:rPr>
          <w:i/>
          <w:sz w:val="28"/>
        </w:rPr>
        <w:t>плакаты,</w:t>
      </w:r>
      <w:r>
        <w:rPr>
          <w:i/>
          <w:spacing w:val="1"/>
          <w:sz w:val="28"/>
        </w:rPr>
        <w:t xml:space="preserve"> </w:t>
      </w:r>
      <w:r>
        <w:rPr>
          <w:i/>
          <w:sz w:val="28"/>
        </w:rPr>
        <w:t>афиши,</w:t>
      </w:r>
      <w:r>
        <w:rPr>
          <w:i/>
          <w:spacing w:val="1"/>
          <w:sz w:val="28"/>
        </w:rPr>
        <w:t xml:space="preserve"> </w:t>
      </w:r>
      <w:r>
        <w:rPr>
          <w:i/>
          <w:sz w:val="28"/>
        </w:rPr>
        <w:t>открытки,</w:t>
      </w:r>
      <w:r>
        <w:rPr>
          <w:i/>
          <w:spacing w:val="1"/>
          <w:sz w:val="28"/>
        </w:rPr>
        <w:t xml:space="preserve"> </w:t>
      </w:r>
      <w:r>
        <w:rPr>
          <w:i/>
          <w:sz w:val="28"/>
        </w:rPr>
        <w:t>буклеты).</w:t>
      </w:r>
      <w:r>
        <w:rPr>
          <w:i/>
          <w:spacing w:val="1"/>
          <w:sz w:val="28"/>
        </w:rPr>
        <w:t xml:space="preserve"> </w:t>
      </w:r>
      <w:r>
        <w:rPr>
          <w:i/>
          <w:sz w:val="28"/>
        </w:rPr>
        <w:t>Типы</w:t>
      </w:r>
      <w:r>
        <w:rPr>
          <w:i/>
          <w:spacing w:val="1"/>
          <w:sz w:val="28"/>
        </w:rPr>
        <w:t xml:space="preserve"> </w:t>
      </w:r>
      <w:r>
        <w:rPr>
          <w:i/>
          <w:sz w:val="28"/>
        </w:rPr>
        <w:t>изображения</w:t>
      </w:r>
      <w:r>
        <w:rPr>
          <w:i/>
          <w:spacing w:val="1"/>
          <w:sz w:val="28"/>
        </w:rPr>
        <w:t xml:space="preserve"> </w:t>
      </w:r>
      <w:r>
        <w:rPr>
          <w:i/>
          <w:sz w:val="28"/>
        </w:rPr>
        <w:t>в</w:t>
      </w:r>
      <w:r>
        <w:rPr>
          <w:i/>
          <w:spacing w:val="1"/>
          <w:sz w:val="28"/>
        </w:rPr>
        <w:t xml:space="preserve"> </w:t>
      </w:r>
      <w:r>
        <w:rPr>
          <w:i/>
          <w:sz w:val="28"/>
        </w:rPr>
        <w:t>полиграфии</w:t>
      </w:r>
      <w:r>
        <w:rPr>
          <w:i/>
          <w:spacing w:val="1"/>
          <w:sz w:val="28"/>
        </w:rPr>
        <w:t xml:space="preserve"> </w:t>
      </w:r>
      <w:r>
        <w:rPr>
          <w:i/>
          <w:sz w:val="28"/>
        </w:rPr>
        <w:t>(графическое,</w:t>
      </w:r>
      <w:r>
        <w:rPr>
          <w:i/>
          <w:spacing w:val="1"/>
          <w:sz w:val="28"/>
        </w:rPr>
        <w:t xml:space="preserve"> </w:t>
      </w:r>
      <w:r>
        <w:rPr>
          <w:i/>
          <w:sz w:val="28"/>
        </w:rPr>
        <w:t>живописное,</w:t>
      </w:r>
      <w:r>
        <w:rPr>
          <w:i/>
          <w:spacing w:val="1"/>
          <w:sz w:val="28"/>
        </w:rPr>
        <w:t xml:space="preserve"> </w:t>
      </w:r>
      <w:r>
        <w:rPr>
          <w:i/>
          <w:sz w:val="28"/>
        </w:rPr>
        <w:t>компьютерное</w:t>
      </w:r>
      <w:r>
        <w:rPr>
          <w:i/>
          <w:spacing w:val="1"/>
          <w:sz w:val="28"/>
        </w:rPr>
        <w:t xml:space="preserve"> </w:t>
      </w:r>
      <w:r>
        <w:rPr>
          <w:i/>
          <w:sz w:val="28"/>
        </w:rPr>
        <w:t>фотографическое).</w:t>
      </w:r>
      <w:r>
        <w:rPr>
          <w:i/>
          <w:spacing w:val="1"/>
          <w:sz w:val="28"/>
        </w:rPr>
        <w:t xml:space="preserve"> </w:t>
      </w:r>
      <w:r>
        <w:rPr>
          <w:i/>
          <w:sz w:val="28"/>
        </w:rPr>
        <w:t>Искусство</w:t>
      </w:r>
      <w:r>
        <w:rPr>
          <w:i/>
          <w:spacing w:val="1"/>
          <w:sz w:val="28"/>
        </w:rPr>
        <w:t xml:space="preserve"> </w:t>
      </w:r>
      <w:r>
        <w:rPr>
          <w:i/>
          <w:sz w:val="28"/>
        </w:rPr>
        <w:t>шрифта.</w:t>
      </w:r>
      <w:r>
        <w:rPr>
          <w:i/>
          <w:spacing w:val="1"/>
          <w:sz w:val="28"/>
        </w:rPr>
        <w:t xml:space="preserve"> </w:t>
      </w:r>
      <w:r>
        <w:rPr>
          <w:i/>
          <w:sz w:val="28"/>
        </w:rPr>
        <w:t>Композиционные</w:t>
      </w:r>
      <w:r>
        <w:rPr>
          <w:i/>
          <w:spacing w:val="1"/>
          <w:sz w:val="28"/>
        </w:rPr>
        <w:t xml:space="preserve"> </w:t>
      </w:r>
      <w:r>
        <w:rPr>
          <w:i/>
          <w:sz w:val="28"/>
        </w:rPr>
        <w:t>основы</w:t>
      </w:r>
      <w:r>
        <w:rPr>
          <w:i/>
          <w:spacing w:val="1"/>
          <w:sz w:val="28"/>
        </w:rPr>
        <w:t xml:space="preserve"> </w:t>
      </w:r>
      <w:r>
        <w:rPr>
          <w:i/>
          <w:sz w:val="28"/>
        </w:rPr>
        <w:t>макетирования</w:t>
      </w:r>
      <w:r>
        <w:rPr>
          <w:i/>
          <w:spacing w:val="1"/>
          <w:sz w:val="28"/>
        </w:rPr>
        <w:t xml:space="preserve"> </w:t>
      </w:r>
      <w:r>
        <w:rPr>
          <w:i/>
          <w:sz w:val="28"/>
        </w:rPr>
        <w:t>в</w:t>
      </w:r>
      <w:r>
        <w:rPr>
          <w:i/>
          <w:spacing w:val="1"/>
          <w:sz w:val="28"/>
        </w:rPr>
        <w:t xml:space="preserve"> </w:t>
      </w:r>
      <w:r>
        <w:rPr>
          <w:i/>
          <w:sz w:val="28"/>
        </w:rPr>
        <w:t>графическом</w:t>
      </w:r>
      <w:r>
        <w:rPr>
          <w:i/>
          <w:spacing w:val="1"/>
          <w:sz w:val="28"/>
        </w:rPr>
        <w:t xml:space="preserve"> </w:t>
      </w:r>
      <w:r>
        <w:rPr>
          <w:i/>
          <w:sz w:val="28"/>
        </w:rPr>
        <w:t>дизайне.</w:t>
      </w:r>
      <w:r>
        <w:rPr>
          <w:i/>
          <w:spacing w:val="1"/>
          <w:sz w:val="28"/>
        </w:rPr>
        <w:t xml:space="preserve"> </w:t>
      </w:r>
      <w:r>
        <w:rPr>
          <w:i/>
          <w:sz w:val="28"/>
        </w:rPr>
        <w:t>Проектирование</w:t>
      </w:r>
      <w:r>
        <w:rPr>
          <w:i/>
          <w:spacing w:val="1"/>
          <w:sz w:val="28"/>
        </w:rPr>
        <w:t xml:space="preserve"> </w:t>
      </w:r>
      <w:r>
        <w:rPr>
          <w:i/>
          <w:sz w:val="28"/>
        </w:rPr>
        <w:t>обложки</w:t>
      </w:r>
      <w:r>
        <w:rPr>
          <w:i/>
          <w:spacing w:val="1"/>
          <w:sz w:val="28"/>
        </w:rPr>
        <w:t xml:space="preserve"> </w:t>
      </w:r>
      <w:r>
        <w:rPr>
          <w:i/>
          <w:sz w:val="28"/>
        </w:rPr>
        <w:t>книги,</w:t>
      </w:r>
      <w:r>
        <w:rPr>
          <w:i/>
          <w:spacing w:val="1"/>
          <w:sz w:val="28"/>
        </w:rPr>
        <w:t xml:space="preserve"> </w:t>
      </w:r>
      <w:r>
        <w:rPr>
          <w:i/>
          <w:sz w:val="28"/>
        </w:rPr>
        <w:t>рекламы,</w:t>
      </w:r>
      <w:r>
        <w:rPr>
          <w:i/>
          <w:spacing w:val="-2"/>
          <w:sz w:val="28"/>
        </w:rPr>
        <w:t xml:space="preserve"> </w:t>
      </w:r>
      <w:r>
        <w:rPr>
          <w:i/>
          <w:sz w:val="28"/>
        </w:rPr>
        <w:t>открытки,</w:t>
      </w:r>
      <w:r>
        <w:rPr>
          <w:i/>
          <w:spacing w:val="-1"/>
          <w:sz w:val="28"/>
        </w:rPr>
        <w:t xml:space="preserve"> </w:t>
      </w:r>
      <w:r>
        <w:rPr>
          <w:i/>
          <w:sz w:val="28"/>
        </w:rPr>
        <w:t>визитной карточки</w:t>
      </w:r>
      <w:r>
        <w:rPr>
          <w:i/>
          <w:spacing w:val="1"/>
          <w:sz w:val="28"/>
        </w:rPr>
        <w:t xml:space="preserve"> </w:t>
      </w:r>
      <w:r>
        <w:rPr>
          <w:i/>
          <w:sz w:val="28"/>
        </w:rPr>
        <w:t>и др.</w:t>
      </w:r>
    </w:p>
    <w:p w:rsidR="00003555" w:rsidRDefault="00857D33">
      <w:pPr>
        <w:pStyle w:val="3"/>
        <w:ind w:left="963" w:right="547" w:firstLine="707"/>
      </w:pPr>
      <w:r>
        <w:t>Стили,</w:t>
      </w:r>
      <w:r>
        <w:rPr>
          <w:spacing w:val="1"/>
        </w:rPr>
        <w:t xml:space="preserve"> </w:t>
      </w:r>
      <w:r>
        <w:t>направления</w:t>
      </w:r>
      <w:r>
        <w:rPr>
          <w:spacing w:val="1"/>
        </w:rPr>
        <w:t xml:space="preserve"> </w:t>
      </w:r>
      <w:r>
        <w:t>виды</w:t>
      </w:r>
      <w:r>
        <w:rPr>
          <w:spacing w:val="1"/>
        </w:rPr>
        <w:t xml:space="preserve"> </w:t>
      </w:r>
      <w:r>
        <w:t>и</w:t>
      </w:r>
      <w:r>
        <w:rPr>
          <w:spacing w:val="1"/>
        </w:rPr>
        <w:t xml:space="preserve"> </w:t>
      </w:r>
      <w:r>
        <w:t>жанры</w:t>
      </w:r>
      <w:r>
        <w:rPr>
          <w:spacing w:val="1"/>
        </w:rPr>
        <w:t xml:space="preserve"> </w:t>
      </w:r>
      <w:r>
        <w:t>в</w:t>
      </w:r>
      <w:r>
        <w:rPr>
          <w:spacing w:val="1"/>
        </w:rPr>
        <w:t xml:space="preserve"> </w:t>
      </w:r>
      <w:r>
        <w:t>русском</w:t>
      </w:r>
      <w:r>
        <w:rPr>
          <w:spacing w:val="1"/>
        </w:rPr>
        <w:t xml:space="preserve"> </w:t>
      </w:r>
      <w:r>
        <w:t>изобразительном</w:t>
      </w:r>
      <w:r>
        <w:rPr>
          <w:spacing w:val="1"/>
        </w:rPr>
        <w:t xml:space="preserve"> </w:t>
      </w:r>
      <w:r>
        <w:t>искусстве</w:t>
      </w:r>
      <w:r>
        <w:rPr>
          <w:spacing w:val="-2"/>
        </w:rPr>
        <w:t xml:space="preserve"> </w:t>
      </w:r>
      <w:r>
        <w:t>и</w:t>
      </w:r>
      <w:r>
        <w:rPr>
          <w:spacing w:val="-3"/>
        </w:rPr>
        <w:t xml:space="preserve"> </w:t>
      </w:r>
      <w:r>
        <w:t>архитектуре XVIII</w:t>
      </w:r>
      <w:r>
        <w:rPr>
          <w:spacing w:val="3"/>
        </w:rPr>
        <w:t xml:space="preserve"> </w:t>
      </w:r>
      <w:r>
        <w:t>-</w:t>
      </w:r>
      <w:r>
        <w:rPr>
          <w:spacing w:val="-1"/>
        </w:rPr>
        <w:t xml:space="preserve"> </w:t>
      </w:r>
      <w:r>
        <w:t>XIX</w:t>
      </w:r>
      <w:r>
        <w:rPr>
          <w:spacing w:val="-4"/>
        </w:rPr>
        <w:t xml:space="preserve"> </w:t>
      </w:r>
      <w:r>
        <w:t>вв.</w:t>
      </w:r>
    </w:p>
    <w:p w:rsidR="00003555" w:rsidRDefault="00857D33">
      <w:pPr>
        <w:spacing w:before="1"/>
        <w:ind w:left="963" w:right="540" w:firstLine="707"/>
        <w:jc w:val="both"/>
        <w:rPr>
          <w:i/>
          <w:sz w:val="28"/>
        </w:rPr>
      </w:pPr>
      <w:r>
        <w:rPr>
          <w:i/>
          <w:sz w:val="28"/>
        </w:rPr>
        <w:t>Классицизм в русской портретной живописи XVIII века (И.П. Аргунов,</w:t>
      </w:r>
      <w:r>
        <w:rPr>
          <w:i/>
          <w:spacing w:val="1"/>
          <w:sz w:val="28"/>
        </w:rPr>
        <w:t xml:space="preserve"> </w:t>
      </w:r>
      <w:r>
        <w:rPr>
          <w:i/>
          <w:sz w:val="28"/>
        </w:rPr>
        <w:t>Ф.С. Рокотов, Д.Г. Левицкий, В.Л. Боровиковский). Архитектурные шедевры</w:t>
      </w:r>
      <w:r>
        <w:rPr>
          <w:i/>
          <w:spacing w:val="1"/>
          <w:sz w:val="28"/>
        </w:rPr>
        <w:t xml:space="preserve"> </w:t>
      </w:r>
      <w:r>
        <w:rPr>
          <w:i/>
          <w:sz w:val="28"/>
        </w:rPr>
        <w:t>стиля</w:t>
      </w:r>
      <w:r>
        <w:rPr>
          <w:i/>
          <w:spacing w:val="1"/>
          <w:sz w:val="28"/>
        </w:rPr>
        <w:t xml:space="preserve"> </w:t>
      </w:r>
      <w:r>
        <w:rPr>
          <w:i/>
          <w:sz w:val="28"/>
        </w:rPr>
        <w:t>барокко</w:t>
      </w:r>
      <w:r>
        <w:rPr>
          <w:i/>
          <w:spacing w:val="1"/>
          <w:sz w:val="28"/>
        </w:rPr>
        <w:t xml:space="preserve"> </w:t>
      </w:r>
      <w:r>
        <w:rPr>
          <w:i/>
          <w:sz w:val="28"/>
        </w:rPr>
        <w:t>в</w:t>
      </w:r>
      <w:r>
        <w:rPr>
          <w:i/>
          <w:spacing w:val="1"/>
          <w:sz w:val="28"/>
        </w:rPr>
        <w:t xml:space="preserve"> </w:t>
      </w:r>
      <w:r>
        <w:rPr>
          <w:i/>
          <w:sz w:val="28"/>
        </w:rPr>
        <w:t>Санкт-Петербурге</w:t>
      </w:r>
      <w:r>
        <w:rPr>
          <w:i/>
          <w:spacing w:val="1"/>
          <w:sz w:val="28"/>
        </w:rPr>
        <w:t xml:space="preserve"> </w:t>
      </w:r>
      <w:r>
        <w:rPr>
          <w:i/>
          <w:sz w:val="28"/>
        </w:rPr>
        <w:t>(В.В.</w:t>
      </w:r>
      <w:r>
        <w:rPr>
          <w:i/>
          <w:spacing w:val="1"/>
          <w:sz w:val="28"/>
        </w:rPr>
        <w:t xml:space="preserve"> </w:t>
      </w:r>
      <w:r>
        <w:rPr>
          <w:i/>
          <w:sz w:val="28"/>
        </w:rPr>
        <w:t>Растрелли,</w:t>
      </w:r>
      <w:r>
        <w:rPr>
          <w:i/>
          <w:spacing w:val="1"/>
          <w:sz w:val="28"/>
        </w:rPr>
        <w:t xml:space="preserve"> </w:t>
      </w:r>
      <w:r>
        <w:rPr>
          <w:i/>
          <w:sz w:val="28"/>
        </w:rPr>
        <w:t>А.</w:t>
      </w:r>
      <w:r>
        <w:rPr>
          <w:i/>
          <w:spacing w:val="71"/>
          <w:sz w:val="28"/>
        </w:rPr>
        <w:t xml:space="preserve"> </w:t>
      </w:r>
      <w:r>
        <w:rPr>
          <w:i/>
          <w:sz w:val="28"/>
        </w:rPr>
        <w:t>Ринальди).</w:t>
      </w:r>
      <w:r>
        <w:rPr>
          <w:i/>
          <w:spacing w:val="1"/>
          <w:sz w:val="28"/>
        </w:rPr>
        <w:t xml:space="preserve"> </w:t>
      </w:r>
      <w:r>
        <w:rPr>
          <w:i/>
          <w:sz w:val="28"/>
        </w:rPr>
        <w:t>Классицизм в русской архитектуре (В.И. Баженов, М.Ф. Казаков). Русская</w:t>
      </w:r>
      <w:r>
        <w:rPr>
          <w:i/>
          <w:spacing w:val="1"/>
          <w:sz w:val="28"/>
        </w:rPr>
        <w:t xml:space="preserve"> </w:t>
      </w:r>
      <w:r>
        <w:rPr>
          <w:i/>
          <w:sz w:val="28"/>
        </w:rPr>
        <w:t>классическая</w:t>
      </w:r>
      <w:r>
        <w:rPr>
          <w:i/>
          <w:spacing w:val="1"/>
          <w:sz w:val="28"/>
        </w:rPr>
        <w:t xml:space="preserve"> </w:t>
      </w:r>
      <w:r>
        <w:rPr>
          <w:i/>
          <w:sz w:val="28"/>
        </w:rPr>
        <w:t>скульптура</w:t>
      </w:r>
      <w:r>
        <w:rPr>
          <w:i/>
          <w:spacing w:val="1"/>
          <w:sz w:val="28"/>
        </w:rPr>
        <w:t xml:space="preserve"> </w:t>
      </w:r>
      <w:r>
        <w:rPr>
          <w:i/>
          <w:sz w:val="28"/>
        </w:rPr>
        <w:t>XVIII</w:t>
      </w:r>
      <w:r>
        <w:rPr>
          <w:i/>
          <w:spacing w:val="1"/>
          <w:sz w:val="28"/>
        </w:rPr>
        <w:t xml:space="preserve"> </w:t>
      </w:r>
      <w:r>
        <w:rPr>
          <w:i/>
          <w:sz w:val="28"/>
        </w:rPr>
        <w:t>века</w:t>
      </w:r>
      <w:r>
        <w:rPr>
          <w:i/>
          <w:spacing w:val="1"/>
          <w:sz w:val="28"/>
        </w:rPr>
        <w:t xml:space="preserve"> </w:t>
      </w:r>
      <w:r>
        <w:rPr>
          <w:i/>
          <w:sz w:val="28"/>
        </w:rPr>
        <w:t>(Ф.И.</w:t>
      </w:r>
      <w:r>
        <w:rPr>
          <w:i/>
          <w:spacing w:val="1"/>
          <w:sz w:val="28"/>
        </w:rPr>
        <w:t xml:space="preserve"> </w:t>
      </w:r>
      <w:r>
        <w:rPr>
          <w:i/>
          <w:sz w:val="28"/>
        </w:rPr>
        <w:t>Шубин,</w:t>
      </w:r>
      <w:r>
        <w:rPr>
          <w:i/>
          <w:spacing w:val="1"/>
          <w:sz w:val="28"/>
        </w:rPr>
        <w:t xml:space="preserve"> </w:t>
      </w:r>
      <w:r>
        <w:rPr>
          <w:i/>
          <w:sz w:val="28"/>
        </w:rPr>
        <w:t>М.И.</w:t>
      </w:r>
      <w:r>
        <w:rPr>
          <w:i/>
          <w:spacing w:val="71"/>
          <w:sz w:val="28"/>
        </w:rPr>
        <w:t xml:space="preserve"> </w:t>
      </w:r>
      <w:r>
        <w:rPr>
          <w:i/>
          <w:sz w:val="28"/>
        </w:rPr>
        <w:t>Козловский).</w:t>
      </w:r>
      <w:r>
        <w:rPr>
          <w:i/>
          <w:spacing w:val="1"/>
          <w:sz w:val="28"/>
        </w:rPr>
        <w:t xml:space="preserve"> </w:t>
      </w:r>
      <w:r>
        <w:rPr>
          <w:i/>
          <w:sz w:val="28"/>
        </w:rPr>
        <w:t>Жанровая</w:t>
      </w:r>
      <w:r>
        <w:rPr>
          <w:i/>
          <w:spacing w:val="1"/>
          <w:sz w:val="28"/>
        </w:rPr>
        <w:t xml:space="preserve"> </w:t>
      </w:r>
      <w:r>
        <w:rPr>
          <w:i/>
          <w:sz w:val="28"/>
        </w:rPr>
        <w:t>живопись</w:t>
      </w:r>
      <w:r>
        <w:rPr>
          <w:i/>
          <w:spacing w:val="1"/>
          <w:sz w:val="28"/>
        </w:rPr>
        <w:t xml:space="preserve"> </w:t>
      </w:r>
      <w:r>
        <w:rPr>
          <w:i/>
          <w:sz w:val="28"/>
        </w:rPr>
        <w:t>в</w:t>
      </w:r>
      <w:r>
        <w:rPr>
          <w:i/>
          <w:spacing w:val="1"/>
          <w:sz w:val="28"/>
        </w:rPr>
        <w:t xml:space="preserve"> </w:t>
      </w:r>
      <w:r>
        <w:rPr>
          <w:i/>
          <w:sz w:val="28"/>
        </w:rPr>
        <w:t>произведениях</w:t>
      </w:r>
      <w:r>
        <w:rPr>
          <w:i/>
          <w:spacing w:val="1"/>
          <w:sz w:val="28"/>
        </w:rPr>
        <w:t xml:space="preserve"> </w:t>
      </w:r>
      <w:r>
        <w:rPr>
          <w:i/>
          <w:sz w:val="28"/>
        </w:rPr>
        <w:t>русских</w:t>
      </w:r>
      <w:r>
        <w:rPr>
          <w:i/>
          <w:spacing w:val="1"/>
          <w:sz w:val="28"/>
        </w:rPr>
        <w:t xml:space="preserve"> </w:t>
      </w:r>
      <w:r>
        <w:rPr>
          <w:i/>
          <w:sz w:val="28"/>
        </w:rPr>
        <w:t>художников</w:t>
      </w:r>
      <w:r>
        <w:rPr>
          <w:i/>
          <w:spacing w:val="1"/>
          <w:sz w:val="28"/>
        </w:rPr>
        <w:t xml:space="preserve"> </w:t>
      </w:r>
      <w:r>
        <w:rPr>
          <w:i/>
          <w:sz w:val="28"/>
        </w:rPr>
        <w:t>XIX</w:t>
      </w:r>
      <w:r>
        <w:rPr>
          <w:i/>
          <w:spacing w:val="1"/>
          <w:sz w:val="28"/>
        </w:rPr>
        <w:t xml:space="preserve"> </w:t>
      </w:r>
      <w:r>
        <w:rPr>
          <w:i/>
          <w:sz w:val="28"/>
        </w:rPr>
        <w:t>века</w:t>
      </w:r>
      <w:r>
        <w:rPr>
          <w:i/>
          <w:spacing w:val="1"/>
          <w:sz w:val="28"/>
        </w:rPr>
        <w:t xml:space="preserve"> </w:t>
      </w:r>
      <w:r>
        <w:rPr>
          <w:i/>
          <w:sz w:val="28"/>
        </w:rPr>
        <w:t>(П.А.</w:t>
      </w:r>
      <w:r>
        <w:rPr>
          <w:i/>
          <w:spacing w:val="1"/>
          <w:sz w:val="28"/>
        </w:rPr>
        <w:t xml:space="preserve"> </w:t>
      </w:r>
      <w:r>
        <w:rPr>
          <w:i/>
          <w:sz w:val="28"/>
        </w:rPr>
        <w:t>Федотов). «Товарищество передвижников» (И.Н. Крамской, В.Г. Перов, А.И.</w:t>
      </w:r>
      <w:r>
        <w:rPr>
          <w:i/>
          <w:spacing w:val="1"/>
          <w:sz w:val="28"/>
        </w:rPr>
        <w:t xml:space="preserve"> </w:t>
      </w:r>
      <w:r>
        <w:rPr>
          <w:i/>
          <w:sz w:val="28"/>
        </w:rPr>
        <w:t>Куинджи).</w:t>
      </w:r>
      <w:r>
        <w:rPr>
          <w:i/>
          <w:spacing w:val="1"/>
          <w:sz w:val="28"/>
        </w:rPr>
        <w:t xml:space="preserve"> </w:t>
      </w:r>
      <w:r>
        <w:rPr>
          <w:i/>
          <w:sz w:val="28"/>
        </w:rPr>
        <w:t>Тема</w:t>
      </w:r>
      <w:r>
        <w:rPr>
          <w:i/>
          <w:spacing w:val="1"/>
          <w:sz w:val="28"/>
        </w:rPr>
        <w:t xml:space="preserve"> </w:t>
      </w:r>
      <w:r>
        <w:rPr>
          <w:i/>
          <w:sz w:val="28"/>
        </w:rPr>
        <w:t>русского</w:t>
      </w:r>
      <w:r>
        <w:rPr>
          <w:i/>
          <w:spacing w:val="1"/>
          <w:sz w:val="28"/>
        </w:rPr>
        <w:t xml:space="preserve"> </w:t>
      </w:r>
      <w:r>
        <w:rPr>
          <w:i/>
          <w:sz w:val="28"/>
        </w:rPr>
        <w:t>раздолья</w:t>
      </w:r>
      <w:r>
        <w:rPr>
          <w:i/>
          <w:spacing w:val="1"/>
          <w:sz w:val="28"/>
        </w:rPr>
        <w:t xml:space="preserve"> </w:t>
      </w:r>
      <w:r>
        <w:rPr>
          <w:i/>
          <w:sz w:val="28"/>
        </w:rPr>
        <w:t>в</w:t>
      </w:r>
      <w:r>
        <w:rPr>
          <w:i/>
          <w:spacing w:val="1"/>
          <w:sz w:val="28"/>
        </w:rPr>
        <w:t xml:space="preserve"> </w:t>
      </w:r>
      <w:r>
        <w:rPr>
          <w:i/>
          <w:sz w:val="28"/>
        </w:rPr>
        <w:t>пейзажной</w:t>
      </w:r>
      <w:r>
        <w:rPr>
          <w:i/>
          <w:spacing w:val="1"/>
          <w:sz w:val="28"/>
        </w:rPr>
        <w:t xml:space="preserve"> </w:t>
      </w:r>
      <w:r>
        <w:rPr>
          <w:i/>
          <w:sz w:val="28"/>
        </w:rPr>
        <w:t>живописи</w:t>
      </w:r>
      <w:r>
        <w:rPr>
          <w:i/>
          <w:spacing w:val="1"/>
          <w:sz w:val="28"/>
        </w:rPr>
        <w:t xml:space="preserve"> </w:t>
      </w:r>
      <w:r>
        <w:rPr>
          <w:i/>
          <w:sz w:val="28"/>
        </w:rPr>
        <w:t>XIX</w:t>
      </w:r>
      <w:r>
        <w:rPr>
          <w:i/>
          <w:spacing w:val="1"/>
          <w:sz w:val="28"/>
        </w:rPr>
        <w:t xml:space="preserve"> </w:t>
      </w:r>
      <w:r>
        <w:rPr>
          <w:i/>
          <w:sz w:val="28"/>
        </w:rPr>
        <w:t>века</w:t>
      </w:r>
      <w:r>
        <w:rPr>
          <w:i/>
          <w:spacing w:val="1"/>
          <w:sz w:val="28"/>
        </w:rPr>
        <w:t xml:space="preserve"> </w:t>
      </w:r>
      <w:r>
        <w:rPr>
          <w:i/>
          <w:sz w:val="28"/>
        </w:rPr>
        <w:t>(А.К.</w:t>
      </w:r>
      <w:r>
        <w:rPr>
          <w:i/>
          <w:spacing w:val="-67"/>
          <w:sz w:val="28"/>
        </w:rPr>
        <w:t xml:space="preserve"> </w:t>
      </w:r>
      <w:r>
        <w:rPr>
          <w:i/>
          <w:sz w:val="28"/>
        </w:rPr>
        <w:t>Саврасов, И.И. Шишкин, И.И. Левитан, В.Д. Поленов). Исторический жанр</w:t>
      </w:r>
      <w:r>
        <w:rPr>
          <w:i/>
          <w:spacing w:val="1"/>
          <w:sz w:val="28"/>
        </w:rPr>
        <w:t xml:space="preserve"> </w:t>
      </w:r>
      <w:r>
        <w:rPr>
          <w:i/>
          <w:sz w:val="28"/>
        </w:rPr>
        <w:t>(В.И. Суриков). «Русский стиль» в архитектуре модерна (Исторический музей</w:t>
      </w:r>
      <w:r>
        <w:rPr>
          <w:i/>
          <w:spacing w:val="-67"/>
          <w:sz w:val="28"/>
        </w:rPr>
        <w:t xml:space="preserve"> </w:t>
      </w:r>
      <w:r>
        <w:rPr>
          <w:i/>
          <w:sz w:val="28"/>
        </w:rPr>
        <w:t>в</w:t>
      </w:r>
      <w:r>
        <w:rPr>
          <w:i/>
          <w:spacing w:val="55"/>
          <w:sz w:val="28"/>
        </w:rPr>
        <w:t xml:space="preserve"> </w:t>
      </w:r>
      <w:r>
        <w:rPr>
          <w:i/>
          <w:sz w:val="28"/>
        </w:rPr>
        <w:t>Москве,</w:t>
      </w:r>
      <w:r>
        <w:rPr>
          <w:i/>
          <w:spacing w:val="54"/>
          <w:sz w:val="28"/>
        </w:rPr>
        <w:t xml:space="preserve"> </w:t>
      </w:r>
      <w:r>
        <w:rPr>
          <w:i/>
          <w:sz w:val="28"/>
        </w:rPr>
        <w:t>Храм</w:t>
      </w:r>
      <w:r>
        <w:rPr>
          <w:i/>
          <w:spacing w:val="55"/>
          <w:sz w:val="28"/>
        </w:rPr>
        <w:t xml:space="preserve"> </w:t>
      </w:r>
      <w:r>
        <w:rPr>
          <w:i/>
          <w:sz w:val="28"/>
        </w:rPr>
        <w:t>Воскресения</w:t>
      </w:r>
      <w:r>
        <w:rPr>
          <w:i/>
          <w:spacing w:val="53"/>
          <w:sz w:val="28"/>
        </w:rPr>
        <w:t xml:space="preserve"> </w:t>
      </w:r>
      <w:r>
        <w:rPr>
          <w:i/>
          <w:sz w:val="28"/>
        </w:rPr>
        <w:t>Христова</w:t>
      </w:r>
      <w:r>
        <w:rPr>
          <w:i/>
          <w:spacing w:val="55"/>
          <w:sz w:val="28"/>
        </w:rPr>
        <w:t xml:space="preserve"> </w:t>
      </w:r>
      <w:r>
        <w:rPr>
          <w:i/>
          <w:sz w:val="28"/>
        </w:rPr>
        <w:t>(Спас</w:t>
      </w:r>
      <w:r>
        <w:rPr>
          <w:i/>
          <w:spacing w:val="52"/>
          <w:sz w:val="28"/>
        </w:rPr>
        <w:t xml:space="preserve"> </w:t>
      </w:r>
      <w:r>
        <w:rPr>
          <w:i/>
          <w:sz w:val="28"/>
        </w:rPr>
        <w:t>на</w:t>
      </w:r>
      <w:r>
        <w:rPr>
          <w:i/>
          <w:spacing w:val="53"/>
          <w:sz w:val="28"/>
        </w:rPr>
        <w:t xml:space="preserve"> </w:t>
      </w:r>
      <w:r>
        <w:rPr>
          <w:i/>
          <w:sz w:val="28"/>
        </w:rPr>
        <w:t>Крови)</w:t>
      </w:r>
      <w:r>
        <w:rPr>
          <w:i/>
          <w:spacing w:val="54"/>
          <w:sz w:val="28"/>
        </w:rPr>
        <w:t xml:space="preserve"> </w:t>
      </w:r>
      <w:r>
        <w:rPr>
          <w:i/>
          <w:sz w:val="28"/>
        </w:rPr>
        <w:t>в</w:t>
      </w:r>
      <w:r>
        <w:rPr>
          <w:i/>
          <w:spacing w:val="52"/>
          <w:sz w:val="28"/>
        </w:rPr>
        <w:t xml:space="preserve"> </w:t>
      </w:r>
      <w:r>
        <w:rPr>
          <w:i/>
          <w:sz w:val="28"/>
        </w:rPr>
        <w:t>г.</w:t>
      </w:r>
      <w:r>
        <w:rPr>
          <w:i/>
          <w:spacing w:val="51"/>
          <w:sz w:val="28"/>
        </w:rPr>
        <w:t xml:space="preserve"> </w:t>
      </w:r>
      <w:r>
        <w:rPr>
          <w:i/>
          <w:sz w:val="28"/>
        </w:rPr>
        <w:t>Санкт</w:t>
      </w:r>
      <w:r>
        <w:rPr>
          <w:i/>
          <w:spacing w:val="63"/>
          <w:sz w:val="28"/>
        </w:rPr>
        <w:t xml:space="preserve"> </w:t>
      </w:r>
      <w:r>
        <w:rPr>
          <w:i/>
          <w:sz w:val="28"/>
        </w:rPr>
        <w:t>-</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spacing w:before="74" w:line="242" w:lineRule="auto"/>
        <w:ind w:left="963" w:right="550"/>
        <w:jc w:val="both"/>
        <w:rPr>
          <w:i/>
          <w:sz w:val="28"/>
        </w:rPr>
      </w:pPr>
      <w:r>
        <w:rPr>
          <w:i/>
          <w:sz w:val="28"/>
        </w:rPr>
        <w:lastRenderedPageBreak/>
        <w:t>Петербурге). Монументальная скульптура второй половины XIX века (М.О.</w:t>
      </w:r>
      <w:r>
        <w:rPr>
          <w:i/>
          <w:spacing w:val="1"/>
          <w:sz w:val="28"/>
        </w:rPr>
        <w:t xml:space="preserve"> </w:t>
      </w:r>
      <w:r>
        <w:rPr>
          <w:i/>
          <w:sz w:val="28"/>
        </w:rPr>
        <w:t>Микешин,</w:t>
      </w:r>
      <w:r>
        <w:rPr>
          <w:i/>
          <w:spacing w:val="-3"/>
          <w:sz w:val="28"/>
        </w:rPr>
        <w:t xml:space="preserve"> </w:t>
      </w:r>
      <w:r>
        <w:rPr>
          <w:i/>
          <w:sz w:val="28"/>
        </w:rPr>
        <w:t>А.М.</w:t>
      </w:r>
      <w:r>
        <w:rPr>
          <w:i/>
          <w:spacing w:val="-1"/>
          <w:sz w:val="28"/>
        </w:rPr>
        <w:t xml:space="preserve"> </w:t>
      </w:r>
      <w:r>
        <w:rPr>
          <w:i/>
          <w:sz w:val="28"/>
        </w:rPr>
        <w:t>Опекушин,</w:t>
      </w:r>
      <w:r>
        <w:rPr>
          <w:i/>
          <w:spacing w:val="-2"/>
          <w:sz w:val="28"/>
        </w:rPr>
        <w:t xml:space="preserve"> </w:t>
      </w:r>
      <w:r>
        <w:rPr>
          <w:i/>
          <w:sz w:val="28"/>
        </w:rPr>
        <w:t>М.М.</w:t>
      </w:r>
      <w:r>
        <w:rPr>
          <w:i/>
          <w:spacing w:val="-1"/>
          <w:sz w:val="28"/>
        </w:rPr>
        <w:t xml:space="preserve"> </w:t>
      </w:r>
      <w:r>
        <w:rPr>
          <w:i/>
          <w:sz w:val="28"/>
        </w:rPr>
        <w:t>Антокольский).</w:t>
      </w:r>
    </w:p>
    <w:p w:rsidR="00003555" w:rsidRDefault="00857D33">
      <w:pPr>
        <w:pStyle w:val="3"/>
        <w:spacing w:line="317" w:lineRule="exact"/>
      </w:pPr>
      <w:r>
        <w:t>Взаимосвязь</w:t>
      </w:r>
      <w:r>
        <w:rPr>
          <w:spacing w:val="-5"/>
        </w:rPr>
        <w:t xml:space="preserve"> </w:t>
      </w:r>
      <w:r>
        <w:t>истории</w:t>
      </w:r>
      <w:r>
        <w:rPr>
          <w:spacing w:val="-4"/>
        </w:rPr>
        <w:t xml:space="preserve"> </w:t>
      </w:r>
      <w:r>
        <w:t>искусства</w:t>
      </w:r>
      <w:r>
        <w:rPr>
          <w:spacing w:val="-3"/>
        </w:rPr>
        <w:t xml:space="preserve"> </w:t>
      </w:r>
      <w:r>
        <w:t>и</w:t>
      </w:r>
      <w:r>
        <w:rPr>
          <w:spacing w:val="-5"/>
        </w:rPr>
        <w:t xml:space="preserve"> </w:t>
      </w:r>
      <w:r>
        <w:t>истории</w:t>
      </w:r>
      <w:r>
        <w:rPr>
          <w:spacing w:val="-3"/>
        </w:rPr>
        <w:t xml:space="preserve"> </w:t>
      </w:r>
      <w:r>
        <w:t>человечества</w:t>
      </w:r>
    </w:p>
    <w:p w:rsidR="00003555" w:rsidRDefault="00857D33">
      <w:pPr>
        <w:ind w:left="963" w:right="543" w:firstLine="707"/>
        <w:jc w:val="both"/>
        <w:rPr>
          <w:i/>
          <w:sz w:val="28"/>
        </w:rPr>
      </w:pPr>
      <w:r>
        <w:rPr>
          <w:i/>
          <w:sz w:val="28"/>
        </w:rPr>
        <w:t>Традиции и новаторство в изобразительном искусстве XX века (модерн,</w:t>
      </w:r>
      <w:r>
        <w:rPr>
          <w:i/>
          <w:spacing w:val="-67"/>
          <w:sz w:val="28"/>
        </w:rPr>
        <w:t xml:space="preserve"> </w:t>
      </w:r>
      <w:r>
        <w:rPr>
          <w:i/>
          <w:sz w:val="28"/>
        </w:rPr>
        <w:t>авангард, сюрреализм). Модерн в русской архитектуре (Ф. Шехтель). Стиль</w:t>
      </w:r>
      <w:r>
        <w:rPr>
          <w:i/>
          <w:spacing w:val="1"/>
          <w:sz w:val="28"/>
        </w:rPr>
        <w:t xml:space="preserve"> </w:t>
      </w:r>
      <w:r>
        <w:rPr>
          <w:i/>
          <w:sz w:val="28"/>
        </w:rPr>
        <w:t>модерн в зарубежной архитектуре (А. Гауди). Крупнейшие художественные</w:t>
      </w:r>
      <w:r>
        <w:rPr>
          <w:i/>
          <w:spacing w:val="1"/>
          <w:sz w:val="28"/>
        </w:rPr>
        <w:t xml:space="preserve"> </w:t>
      </w:r>
      <w:r>
        <w:rPr>
          <w:i/>
          <w:sz w:val="28"/>
        </w:rPr>
        <w:t>музеи</w:t>
      </w:r>
      <w:r>
        <w:rPr>
          <w:i/>
          <w:spacing w:val="1"/>
          <w:sz w:val="28"/>
        </w:rPr>
        <w:t xml:space="preserve"> </w:t>
      </w:r>
      <w:r>
        <w:rPr>
          <w:i/>
          <w:sz w:val="28"/>
        </w:rPr>
        <w:t>мира</w:t>
      </w:r>
      <w:r>
        <w:rPr>
          <w:i/>
          <w:spacing w:val="1"/>
          <w:sz w:val="28"/>
        </w:rPr>
        <w:t xml:space="preserve"> </w:t>
      </w:r>
      <w:r>
        <w:rPr>
          <w:i/>
          <w:sz w:val="28"/>
        </w:rPr>
        <w:t>и</w:t>
      </w:r>
      <w:r>
        <w:rPr>
          <w:i/>
          <w:spacing w:val="1"/>
          <w:sz w:val="28"/>
        </w:rPr>
        <w:t xml:space="preserve"> </w:t>
      </w:r>
      <w:r>
        <w:rPr>
          <w:i/>
          <w:sz w:val="28"/>
        </w:rPr>
        <w:t>их</w:t>
      </w:r>
      <w:r>
        <w:rPr>
          <w:i/>
          <w:spacing w:val="1"/>
          <w:sz w:val="28"/>
        </w:rPr>
        <w:t xml:space="preserve"> </w:t>
      </w:r>
      <w:r>
        <w:rPr>
          <w:i/>
          <w:sz w:val="28"/>
        </w:rPr>
        <w:t>роль</w:t>
      </w:r>
      <w:r>
        <w:rPr>
          <w:i/>
          <w:spacing w:val="1"/>
          <w:sz w:val="28"/>
        </w:rPr>
        <w:t xml:space="preserve"> </w:t>
      </w:r>
      <w:r>
        <w:rPr>
          <w:i/>
          <w:sz w:val="28"/>
        </w:rPr>
        <w:t>в</w:t>
      </w:r>
      <w:r>
        <w:rPr>
          <w:i/>
          <w:spacing w:val="1"/>
          <w:sz w:val="28"/>
        </w:rPr>
        <w:t xml:space="preserve"> </w:t>
      </w:r>
      <w:r>
        <w:rPr>
          <w:i/>
          <w:sz w:val="28"/>
        </w:rPr>
        <w:t>культуре</w:t>
      </w:r>
      <w:r>
        <w:rPr>
          <w:i/>
          <w:spacing w:val="1"/>
          <w:sz w:val="28"/>
        </w:rPr>
        <w:t xml:space="preserve"> </w:t>
      </w:r>
      <w:r>
        <w:rPr>
          <w:i/>
          <w:sz w:val="28"/>
        </w:rPr>
        <w:t>(Прадо,</w:t>
      </w:r>
      <w:r>
        <w:rPr>
          <w:i/>
          <w:spacing w:val="1"/>
          <w:sz w:val="28"/>
        </w:rPr>
        <w:t xml:space="preserve"> </w:t>
      </w:r>
      <w:r>
        <w:rPr>
          <w:i/>
          <w:sz w:val="28"/>
        </w:rPr>
        <w:t>Лувр,</w:t>
      </w:r>
      <w:r>
        <w:rPr>
          <w:i/>
          <w:spacing w:val="1"/>
          <w:sz w:val="28"/>
        </w:rPr>
        <w:t xml:space="preserve"> </w:t>
      </w:r>
      <w:r>
        <w:rPr>
          <w:i/>
          <w:sz w:val="28"/>
        </w:rPr>
        <w:t>Дрезденская</w:t>
      </w:r>
      <w:r>
        <w:rPr>
          <w:i/>
          <w:spacing w:val="1"/>
          <w:sz w:val="28"/>
        </w:rPr>
        <w:t xml:space="preserve"> </w:t>
      </w:r>
      <w:r>
        <w:rPr>
          <w:i/>
          <w:sz w:val="28"/>
        </w:rPr>
        <w:t>галерея).</w:t>
      </w:r>
      <w:r>
        <w:rPr>
          <w:i/>
          <w:spacing w:val="1"/>
          <w:sz w:val="28"/>
        </w:rPr>
        <w:t xml:space="preserve"> </w:t>
      </w:r>
      <w:r>
        <w:rPr>
          <w:i/>
          <w:sz w:val="28"/>
        </w:rPr>
        <w:t>Российские художественные музеи (Русский музей, Эрмитаж, Третьяковская</w:t>
      </w:r>
      <w:r>
        <w:rPr>
          <w:i/>
          <w:spacing w:val="-67"/>
          <w:sz w:val="28"/>
        </w:rPr>
        <w:t xml:space="preserve"> </w:t>
      </w:r>
      <w:r>
        <w:rPr>
          <w:i/>
          <w:sz w:val="28"/>
        </w:rPr>
        <w:t>галерея,</w:t>
      </w:r>
      <w:r>
        <w:rPr>
          <w:i/>
          <w:spacing w:val="1"/>
          <w:sz w:val="28"/>
        </w:rPr>
        <w:t xml:space="preserve"> </w:t>
      </w:r>
      <w:r>
        <w:rPr>
          <w:i/>
          <w:sz w:val="28"/>
        </w:rPr>
        <w:t>Музей</w:t>
      </w:r>
      <w:r>
        <w:rPr>
          <w:i/>
          <w:spacing w:val="1"/>
          <w:sz w:val="28"/>
        </w:rPr>
        <w:t xml:space="preserve"> </w:t>
      </w:r>
      <w:r>
        <w:rPr>
          <w:i/>
          <w:sz w:val="28"/>
        </w:rPr>
        <w:t>изобразительных</w:t>
      </w:r>
      <w:r>
        <w:rPr>
          <w:i/>
          <w:spacing w:val="1"/>
          <w:sz w:val="28"/>
        </w:rPr>
        <w:t xml:space="preserve"> </w:t>
      </w:r>
      <w:r>
        <w:rPr>
          <w:i/>
          <w:sz w:val="28"/>
        </w:rPr>
        <w:t>искусств</w:t>
      </w:r>
      <w:r>
        <w:rPr>
          <w:i/>
          <w:spacing w:val="1"/>
          <w:sz w:val="28"/>
        </w:rPr>
        <w:t xml:space="preserve"> </w:t>
      </w:r>
      <w:r>
        <w:rPr>
          <w:i/>
          <w:sz w:val="28"/>
        </w:rPr>
        <w:t>имени</w:t>
      </w:r>
      <w:r>
        <w:rPr>
          <w:i/>
          <w:spacing w:val="1"/>
          <w:sz w:val="28"/>
        </w:rPr>
        <w:t xml:space="preserve"> </w:t>
      </w:r>
      <w:r>
        <w:rPr>
          <w:i/>
          <w:sz w:val="28"/>
        </w:rPr>
        <w:t>А.С.</w:t>
      </w:r>
      <w:r>
        <w:rPr>
          <w:i/>
          <w:spacing w:val="1"/>
          <w:sz w:val="28"/>
        </w:rPr>
        <w:t xml:space="preserve"> </w:t>
      </w:r>
      <w:r>
        <w:rPr>
          <w:i/>
          <w:sz w:val="28"/>
        </w:rPr>
        <w:t>Пушкина).</w:t>
      </w:r>
      <w:r>
        <w:rPr>
          <w:i/>
          <w:spacing w:val="-67"/>
          <w:sz w:val="28"/>
        </w:rPr>
        <w:t xml:space="preserve"> </w:t>
      </w:r>
      <w:r>
        <w:rPr>
          <w:i/>
          <w:sz w:val="28"/>
        </w:rPr>
        <w:t>Художественно-творческие</w:t>
      </w:r>
      <w:r>
        <w:rPr>
          <w:i/>
          <w:spacing w:val="-4"/>
          <w:sz w:val="28"/>
        </w:rPr>
        <w:t xml:space="preserve"> </w:t>
      </w:r>
      <w:r>
        <w:rPr>
          <w:i/>
          <w:sz w:val="28"/>
        </w:rPr>
        <w:t>проекты.</w:t>
      </w:r>
    </w:p>
    <w:p w:rsidR="00003555" w:rsidRDefault="00857D33">
      <w:pPr>
        <w:pStyle w:val="3"/>
        <w:ind w:left="963" w:right="548" w:firstLine="707"/>
      </w:pPr>
      <w:r>
        <w:t>Изображение</w:t>
      </w:r>
      <w:r>
        <w:rPr>
          <w:spacing w:val="1"/>
        </w:rPr>
        <w:t xml:space="preserve"> </w:t>
      </w:r>
      <w:r>
        <w:t>в</w:t>
      </w:r>
      <w:r>
        <w:rPr>
          <w:spacing w:val="1"/>
        </w:rPr>
        <w:t xml:space="preserve"> </w:t>
      </w:r>
      <w:r>
        <w:t>синтетических</w:t>
      </w:r>
      <w:r>
        <w:rPr>
          <w:spacing w:val="1"/>
        </w:rPr>
        <w:t xml:space="preserve"> </w:t>
      </w:r>
      <w:r>
        <w:t>и</w:t>
      </w:r>
      <w:r>
        <w:rPr>
          <w:spacing w:val="1"/>
        </w:rPr>
        <w:t xml:space="preserve"> </w:t>
      </w:r>
      <w:r>
        <w:t>экранных</w:t>
      </w:r>
      <w:r>
        <w:rPr>
          <w:spacing w:val="1"/>
        </w:rPr>
        <w:t xml:space="preserve"> </w:t>
      </w:r>
      <w:r>
        <w:t>видах</w:t>
      </w:r>
      <w:r>
        <w:rPr>
          <w:spacing w:val="1"/>
        </w:rPr>
        <w:t xml:space="preserve"> </w:t>
      </w:r>
      <w:r>
        <w:t>искусства</w:t>
      </w:r>
      <w:r>
        <w:rPr>
          <w:spacing w:val="1"/>
        </w:rPr>
        <w:t xml:space="preserve"> </w:t>
      </w:r>
      <w:r>
        <w:t>и</w:t>
      </w:r>
      <w:r>
        <w:rPr>
          <w:spacing w:val="-67"/>
        </w:rPr>
        <w:t xml:space="preserve"> </w:t>
      </w:r>
      <w:r>
        <w:t>художественная</w:t>
      </w:r>
      <w:r>
        <w:rPr>
          <w:spacing w:val="-5"/>
        </w:rPr>
        <w:t xml:space="preserve"> </w:t>
      </w:r>
      <w:r>
        <w:t>фотография</w:t>
      </w:r>
    </w:p>
    <w:p w:rsidR="00003555" w:rsidRDefault="00857D33">
      <w:pPr>
        <w:ind w:left="963" w:right="541" w:firstLine="707"/>
        <w:jc w:val="both"/>
        <w:rPr>
          <w:i/>
          <w:sz w:val="28"/>
        </w:rPr>
      </w:pPr>
      <w:r>
        <w:rPr>
          <w:i/>
          <w:sz w:val="28"/>
        </w:rPr>
        <w:t>Роль изображения в синтетических искусствах. Театральное искусство</w:t>
      </w:r>
      <w:r>
        <w:rPr>
          <w:i/>
          <w:spacing w:val="-67"/>
          <w:sz w:val="28"/>
        </w:rPr>
        <w:t xml:space="preserve"> </w:t>
      </w:r>
      <w:r>
        <w:rPr>
          <w:i/>
          <w:sz w:val="28"/>
        </w:rPr>
        <w:t>и</w:t>
      </w:r>
      <w:r>
        <w:rPr>
          <w:i/>
          <w:spacing w:val="1"/>
          <w:sz w:val="28"/>
        </w:rPr>
        <w:t xml:space="preserve"> </w:t>
      </w:r>
      <w:r>
        <w:rPr>
          <w:i/>
          <w:sz w:val="28"/>
        </w:rPr>
        <w:t>художник.</w:t>
      </w:r>
      <w:r>
        <w:rPr>
          <w:i/>
          <w:spacing w:val="1"/>
          <w:sz w:val="28"/>
        </w:rPr>
        <w:t xml:space="preserve"> </w:t>
      </w:r>
      <w:r>
        <w:rPr>
          <w:i/>
          <w:sz w:val="28"/>
        </w:rPr>
        <w:t>Сценография</w:t>
      </w:r>
      <w:r>
        <w:rPr>
          <w:i/>
          <w:spacing w:val="1"/>
          <w:sz w:val="28"/>
        </w:rPr>
        <w:t xml:space="preserve"> </w:t>
      </w:r>
      <w:r>
        <w:rPr>
          <w:i/>
          <w:sz w:val="28"/>
        </w:rPr>
        <w:t>–</w:t>
      </w:r>
      <w:r>
        <w:rPr>
          <w:i/>
          <w:spacing w:val="1"/>
          <w:sz w:val="28"/>
        </w:rPr>
        <w:t xml:space="preserve"> </w:t>
      </w:r>
      <w:r>
        <w:rPr>
          <w:i/>
          <w:sz w:val="28"/>
        </w:rPr>
        <w:t>особый</w:t>
      </w:r>
      <w:r>
        <w:rPr>
          <w:i/>
          <w:spacing w:val="1"/>
          <w:sz w:val="28"/>
        </w:rPr>
        <w:t xml:space="preserve"> </w:t>
      </w:r>
      <w:r>
        <w:rPr>
          <w:i/>
          <w:sz w:val="28"/>
        </w:rPr>
        <w:t>вид</w:t>
      </w:r>
      <w:r>
        <w:rPr>
          <w:i/>
          <w:spacing w:val="1"/>
          <w:sz w:val="28"/>
        </w:rPr>
        <w:t xml:space="preserve"> </w:t>
      </w:r>
      <w:r>
        <w:rPr>
          <w:i/>
          <w:sz w:val="28"/>
        </w:rPr>
        <w:t>художественного</w:t>
      </w:r>
      <w:r>
        <w:rPr>
          <w:i/>
          <w:spacing w:val="1"/>
          <w:sz w:val="28"/>
        </w:rPr>
        <w:t xml:space="preserve"> </w:t>
      </w:r>
      <w:r>
        <w:rPr>
          <w:i/>
          <w:sz w:val="28"/>
        </w:rPr>
        <w:t>творчества.</w:t>
      </w:r>
      <w:r>
        <w:rPr>
          <w:i/>
          <w:spacing w:val="1"/>
          <w:sz w:val="28"/>
        </w:rPr>
        <w:t xml:space="preserve"> </w:t>
      </w:r>
      <w:r>
        <w:rPr>
          <w:i/>
          <w:sz w:val="28"/>
        </w:rPr>
        <w:t>Костюм,</w:t>
      </w:r>
      <w:r>
        <w:rPr>
          <w:i/>
          <w:spacing w:val="1"/>
          <w:sz w:val="28"/>
        </w:rPr>
        <w:t xml:space="preserve"> </w:t>
      </w:r>
      <w:r>
        <w:rPr>
          <w:i/>
          <w:sz w:val="28"/>
        </w:rPr>
        <w:t>грим</w:t>
      </w:r>
      <w:r>
        <w:rPr>
          <w:i/>
          <w:spacing w:val="1"/>
          <w:sz w:val="28"/>
        </w:rPr>
        <w:t xml:space="preserve"> </w:t>
      </w:r>
      <w:r>
        <w:rPr>
          <w:i/>
          <w:sz w:val="28"/>
        </w:rPr>
        <w:t>и</w:t>
      </w:r>
      <w:r>
        <w:rPr>
          <w:i/>
          <w:spacing w:val="1"/>
          <w:sz w:val="28"/>
        </w:rPr>
        <w:t xml:space="preserve"> </w:t>
      </w:r>
      <w:r>
        <w:rPr>
          <w:i/>
          <w:sz w:val="28"/>
        </w:rPr>
        <w:t>маска.</w:t>
      </w:r>
      <w:r>
        <w:rPr>
          <w:i/>
          <w:spacing w:val="1"/>
          <w:sz w:val="28"/>
        </w:rPr>
        <w:t xml:space="preserve"> </w:t>
      </w:r>
      <w:r>
        <w:rPr>
          <w:i/>
          <w:sz w:val="28"/>
        </w:rPr>
        <w:t>Театральные</w:t>
      </w:r>
      <w:r>
        <w:rPr>
          <w:i/>
          <w:spacing w:val="1"/>
          <w:sz w:val="28"/>
        </w:rPr>
        <w:t xml:space="preserve"> </w:t>
      </w:r>
      <w:r>
        <w:rPr>
          <w:i/>
          <w:sz w:val="28"/>
        </w:rPr>
        <w:t>художники</w:t>
      </w:r>
      <w:r>
        <w:rPr>
          <w:i/>
          <w:spacing w:val="1"/>
          <w:sz w:val="28"/>
        </w:rPr>
        <w:t xml:space="preserve"> </w:t>
      </w:r>
      <w:r>
        <w:rPr>
          <w:i/>
          <w:sz w:val="28"/>
        </w:rPr>
        <w:t>начала</w:t>
      </w:r>
      <w:r>
        <w:rPr>
          <w:i/>
          <w:spacing w:val="1"/>
          <w:sz w:val="28"/>
        </w:rPr>
        <w:t xml:space="preserve"> </w:t>
      </w:r>
      <w:r>
        <w:rPr>
          <w:i/>
          <w:sz w:val="28"/>
        </w:rPr>
        <w:t>XX</w:t>
      </w:r>
      <w:r>
        <w:rPr>
          <w:i/>
          <w:spacing w:val="1"/>
          <w:sz w:val="28"/>
        </w:rPr>
        <w:t xml:space="preserve"> </w:t>
      </w:r>
      <w:r>
        <w:rPr>
          <w:i/>
          <w:sz w:val="28"/>
        </w:rPr>
        <w:t>века</w:t>
      </w:r>
      <w:r>
        <w:rPr>
          <w:i/>
          <w:spacing w:val="70"/>
          <w:sz w:val="28"/>
        </w:rPr>
        <w:t xml:space="preserve"> </w:t>
      </w:r>
      <w:r>
        <w:rPr>
          <w:i/>
          <w:sz w:val="28"/>
        </w:rPr>
        <w:t>(А.Я.</w:t>
      </w:r>
      <w:r>
        <w:rPr>
          <w:i/>
          <w:spacing w:val="1"/>
          <w:sz w:val="28"/>
        </w:rPr>
        <w:t xml:space="preserve"> </w:t>
      </w:r>
      <w:r>
        <w:rPr>
          <w:i/>
          <w:sz w:val="28"/>
        </w:rPr>
        <w:t>Головин, А.Н. Бенуа, М.В. Добужинский). Опыт художественно-творческой</w:t>
      </w:r>
      <w:r>
        <w:rPr>
          <w:i/>
          <w:spacing w:val="1"/>
          <w:sz w:val="28"/>
        </w:rPr>
        <w:t xml:space="preserve"> </w:t>
      </w:r>
      <w:r>
        <w:rPr>
          <w:i/>
          <w:sz w:val="28"/>
        </w:rPr>
        <w:t>деятельности. Создание художественного образа в искусстве фотографии.</w:t>
      </w:r>
      <w:r>
        <w:rPr>
          <w:i/>
          <w:spacing w:val="1"/>
          <w:sz w:val="28"/>
        </w:rPr>
        <w:t xml:space="preserve"> </w:t>
      </w:r>
      <w:r>
        <w:rPr>
          <w:i/>
          <w:sz w:val="28"/>
        </w:rPr>
        <w:t>Особенности</w:t>
      </w:r>
      <w:r>
        <w:rPr>
          <w:i/>
          <w:spacing w:val="1"/>
          <w:sz w:val="28"/>
        </w:rPr>
        <w:t xml:space="preserve"> </w:t>
      </w:r>
      <w:r>
        <w:rPr>
          <w:i/>
          <w:sz w:val="28"/>
        </w:rPr>
        <w:t>художественной</w:t>
      </w:r>
      <w:r>
        <w:rPr>
          <w:i/>
          <w:spacing w:val="1"/>
          <w:sz w:val="28"/>
        </w:rPr>
        <w:t xml:space="preserve"> </w:t>
      </w:r>
      <w:r>
        <w:rPr>
          <w:i/>
          <w:sz w:val="28"/>
        </w:rPr>
        <w:t>фотографии.</w:t>
      </w:r>
      <w:r>
        <w:rPr>
          <w:i/>
          <w:spacing w:val="1"/>
          <w:sz w:val="28"/>
        </w:rPr>
        <w:t xml:space="preserve"> </w:t>
      </w:r>
      <w:r>
        <w:rPr>
          <w:i/>
          <w:sz w:val="28"/>
        </w:rPr>
        <w:t>Выразительные</w:t>
      </w:r>
      <w:r>
        <w:rPr>
          <w:i/>
          <w:spacing w:val="1"/>
          <w:sz w:val="28"/>
        </w:rPr>
        <w:t xml:space="preserve"> </w:t>
      </w:r>
      <w:r>
        <w:rPr>
          <w:i/>
          <w:sz w:val="28"/>
        </w:rPr>
        <w:t>средства</w:t>
      </w:r>
      <w:r>
        <w:rPr>
          <w:i/>
          <w:spacing w:val="-67"/>
          <w:sz w:val="28"/>
        </w:rPr>
        <w:t xml:space="preserve"> </w:t>
      </w:r>
      <w:r>
        <w:rPr>
          <w:i/>
          <w:sz w:val="28"/>
        </w:rPr>
        <w:t>фотографии (композиция, план, ракурс, свет, ритм и др.). Изображение в</w:t>
      </w:r>
      <w:r>
        <w:rPr>
          <w:i/>
          <w:spacing w:val="1"/>
          <w:sz w:val="28"/>
        </w:rPr>
        <w:t xml:space="preserve"> </w:t>
      </w:r>
      <w:r>
        <w:rPr>
          <w:i/>
          <w:sz w:val="28"/>
        </w:rPr>
        <w:t>фотографии</w:t>
      </w:r>
      <w:r>
        <w:rPr>
          <w:i/>
          <w:spacing w:val="1"/>
          <w:sz w:val="28"/>
        </w:rPr>
        <w:t xml:space="preserve"> </w:t>
      </w:r>
      <w:r>
        <w:rPr>
          <w:i/>
          <w:sz w:val="28"/>
        </w:rPr>
        <w:t>и</w:t>
      </w:r>
      <w:r>
        <w:rPr>
          <w:i/>
          <w:spacing w:val="1"/>
          <w:sz w:val="28"/>
        </w:rPr>
        <w:t xml:space="preserve"> </w:t>
      </w:r>
      <w:r>
        <w:rPr>
          <w:i/>
          <w:sz w:val="28"/>
        </w:rPr>
        <w:t>в</w:t>
      </w:r>
      <w:r>
        <w:rPr>
          <w:i/>
          <w:spacing w:val="1"/>
          <w:sz w:val="28"/>
        </w:rPr>
        <w:t xml:space="preserve"> </w:t>
      </w:r>
      <w:r>
        <w:rPr>
          <w:i/>
          <w:sz w:val="28"/>
        </w:rPr>
        <w:t>живописи.</w:t>
      </w:r>
      <w:r>
        <w:rPr>
          <w:i/>
          <w:spacing w:val="1"/>
          <w:sz w:val="28"/>
        </w:rPr>
        <w:t xml:space="preserve"> </w:t>
      </w:r>
      <w:r>
        <w:rPr>
          <w:i/>
          <w:sz w:val="28"/>
        </w:rPr>
        <w:t>Изобразительная</w:t>
      </w:r>
      <w:r>
        <w:rPr>
          <w:i/>
          <w:spacing w:val="1"/>
          <w:sz w:val="28"/>
        </w:rPr>
        <w:t xml:space="preserve"> </w:t>
      </w:r>
      <w:r>
        <w:rPr>
          <w:i/>
          <w:sz w:val="28"/>
        </w:rPr>
        <w:t>природа</w:t>
      </w:r>
      <w:r>
        <w:rPr>
          <w:i/>
          <w:spacing w:val="1"/>
          <w:sz w:val="28"/>
        </w:rPr>
        <w:t xml:space="preserve"> </w:t>
      </w:r>
      <w:r>
        <w:rPr>
          <w:i/>
          <w:sz w:val="28"/>
        </w:rPr>
        <w:t>экранных</w:t>
      </w:r>
      <w:r>
        <w:rPr>
          <w:i/>
          <w:spacing w:val="1"/>
          <w:sz w:val="28"/>
        </w:rPr>
        <w:t xml:space="preserve"> </w:t>
      </w:r>
      <w:r>
        <w:rPr>
          <w:i/>
          <w:sz w:val="28"/>
        </w:rPr>
        <w:t>искусств.</w:t>
      </w:r>
      <w:r>
        <w:rPr>
          <w:i/>
          <w:spacing w:val="-67"/>
          <w:sz w:val="28"/>
        </w:rPr>
        <w:t xml:space="preserve"> </w:t>
      </w:r>
      <w:r>
        <w:rPr>
          <w:i/>
          <w:sz w:val="28"/>
        </w:rPr>
        <w:t>Специфика киноизображения: кадр и монтаж. Кинокомпозиция и средства</w:t>
      </w:r>
      <w:r>
        <w:rPr>
          <w:i/>
          <w:spacing w:val="1"/>
          <w:sz w:val="28"/>
        </w:rPr>
        <w:t xml:space="preserve"> </w:t>
      </w:r>
      <w:r>
        <w:rPr>
          <w:i/>
          <w:sz w:val="28"/>
        </w:rPr>
        <w:t>эмоциональной выразительности в фильме (ритм, свет, цвет, музыка, звук).</w:t>
      </w:r>
      <w:r>
        <w:rPr>
          <w:i/>
          <w:spacing w:val="1"/>
          <w:sz w:val="28"/>
        </w:rPr>
        <w:t xml:space="preserve"> </w:t>
      </w:r>
      <w:r>
        <w:rPr>
          <w:i/>
          <w:sz w:val="28"/>
        </w:rPr>
        <w:t>Документальный, игровой и анимационный фильмы. Коллективный процесс</w:t>
      </w:r>
      <w:r>
        <w:rPr>
          <w:i/>
          <w:spacing w:val="1"/>
          <w:sz w:val="28"/>
        </w:rPr>
        <w:t xml:space="preserve"> </w:t>
      </w:r>
      <w:r>
        <w:rPr>
          <w:i/>
          <w:sz w:val="28"/>
        </w:rPr>
        <w:t>творчества</w:t>
      </w:r>
      <w:r>
        <w:rPr>
          <w:i/>
          <w:spacing w:val="1"/>
          <w:sz w:val="28"/>
        </w:rPr>
        <w:t xml:space="preserve"> </w:t>
      </w:r>
      <w:r>
        <w:rPr>
          <w:i/>
          <w:sz w:val="28"/>
        </w:rPr>
        <w:t>в</w:t>
      </w:r>
      <w:r>
        <w:rPr>
          <w:i/>
          <w:spacing w:val="1"/>
          <w:sz w:val="28"/>
        </w:rPr>
        <w:t xml:space="preserve"> </w:t>
      </w:r>
      <w:r>
        <w:rPr>
          <w:i/>
          <w:sz w:val="28"/>
        </w:rPr>
        <w:t>кино</w:t>
      </w:r>
      <w:r>
        <w:rPr>
          <w:i/>
          <w:spacing w:val="1"/>
          <w:sz w:val="28"/>
        </w:rPr>
        <w:t xml:space="preserve"> </w:t>
      </w:r>
      <w:r>
        <w:rPr>
          <w:i/>
          <w:sz w:val="28"/>
        </w:rPr>
        <w:t>(сценарист,</w:t>
      </w:r>
      <w:r>
        <w:rPr>
          <w:i/>
          <w:spacing w:val="1"/>
          <w:sz w:val="28"/>
        </w:rPr>
        <w:t xml:space="preserve"> </w:t>
      </w:r>
      <w:r>
        <w:rPr>
          <w:i/>
          <w:sz w:val="28"/>
        </w:rPr>
        <w:t>режиссер,</w:t>
      </w:r>
      <w:r>
        <w:rPr>
          <w:i/>
          <w:spacing w:val="1"/>
          <w:sz w:val="28"/>
        </w:rPr>
        <w:t xml:space="preserve"> </w:t>
      </w:r>
      <w:r>
        <w:rPr>
          <w:i/>
          <w:sz w:val="28"/>
        </w:rPr>
        <w:t>оператор,</w:t>
      </w:r>
      <w:r>
        <w:rPr>
          <w:i/>
          <w:spacing w:val="1"/>
          <w:sz w:val="28"/>
        </w:rPr>
        <w:t xml:space="preserve"> </w:t>
      </w:r>
      <w:r>
        <w:rPr>
          <w:i/>
          <w:sz w:val="28"/>
        </w:rPr>
        <w:t>художник,</w:t>
      </w:r>
      <w:r>
        <w:rPr>
          <w:i/>
          <w:spacing w:val="1"/>
          <w:sz w:val="28"/>
        </w:rPr>
        <w:t xml:space="preserve"> </w:t>
      </w:r>
      <w:r>
        <w:rPr>
          <w:i/>
          <w:sz w:val="28"/>
        </w:rPr>
        <w:t>актер).</w:t>
      </w:r>
      <w:r>
        <w:rPr>
          <w:i/>
          <w:spacing w:val="1"/>
          <w:sz w:val="28"/>
        </w:rPr>
        <w:t xml:space="preserve"> </w:t>
      </w:r>
      <w:r>
        <w:rPr>
          <w:i/>
          <w:sz w:val="28"/>
        </w:rPr>
        <w:t>Мастера</w:t>
      </w:r>
      <w:r>
        <w:rPr>
          <w:i/>
          <w:spacing w:val="1"/>
          <w:sz w:val="28"/>
        </w:rPr>
        <w:t xml:space="preserve"> </w:t>
      </w:r>
      <w:r>
        <w:rPr>
          <w:i/>
          <w:sz w:val="28"/>
        </w:rPr>
        <w:t>российского</w:t>
      </w:r>
      <w:r>
        <w:rPr>
          <w:i/>
          <w:spacing w:val="1"/>
          <w:sz w:val="28"/>
        </w:rPr>
        <w:t xml:space="preserve"> </w:t>
      </w:r>
      <w:r>
        <w:rPr>
          <w:i/>
          <w:sz w:val="28"/>
        </w:rPr>
        <w:t>кинематографа</w:t>
      </w:r>
      <w:r>
        <w:rPr>
          <w:i/>
          <w:spacing w:val="1"/>
          <w:sz w:val="28"/>
        </w:rPr>
        <w:t xml:space="preserve"> </w:t>
      </w:r>
      <w:r>
        <w:rPr>
          <w:i/>
          <w:sz w:val="28"/>
        </w:rPr>
        <w:t>(С.М.</w:t>
      </w:r>
      <w:r>
        <w:rPr>
          <w:i/>
          <w:spacing w:val="1"/>
          <w:sz w:val="28"/>
        </w:rPr>
        <w:t xml:space="preserve"> </w:t>
      </w:r>
      <w:r>
        <w:rPr>
          <w:i/>
          <w:sz w:val="28"/>
        </w:rPr>
        <w:t>Эйзенштейн,</w:t>
      </w:r>
      <w:r>
        <w:rPr>
          <w:i/>
          <w:spacing w:val="1"/>
          <w:sz w:val="28"/>
        </w:rPr>
        <w:t xml:space="preserve"> </w:t>
      </w:r>
      <w:r>
        <w:rPr>
          <w:i/>
          <w:sz w:val="28"/>
        </w:rPr>
        <w:t>С.Ф.</w:t>
      </w:r>
      <w:r>
        <w:rPr>
          <w:i/>
          <w:spacing w:val="70"/>
          <w:sz w:val="28"/>
        </w:rPr>
        <w:t xml:space="preserve"> </w:t>
      </w:r>
      <w:r>
        <w:rPr>
          <w:i/>
          <w:sz w:val="28"/>
        </w:rPr>
        <w:t>Бондарчук,</w:t>
      </w:r>
      <w:r>
        <w:rPr>
          <w:i/>
          <w:spacing w:val="1"/>
          <w:sz w:val="28"/>
        </w:rPr>
        <w:t xml:space="preserve"> </w:t>
      </w:r>
      <w:r>
        <w:rPr>
          <w:i/>
          <w:sz w:val="28"/>
        </w:rPr>
        <w:t>А.А.</w:t>
      </w:r>
      <w:r>
        <w:rPr>
          <w:i/>
          <w:spacing w:val="1"/>
          <w:sz w:val="28"/>
        </w:rPr>
        <w:t xml:space="preserve"> </w:t>
      </w:r>
      <w:r>
        <w:rPr>
          <w:i/>
          <w:sz w:val="28"/>
        </w:rPr>
        <w:t>Тарковский,</w:t>
      </w:r>
      <w:r>
        <w:rPr>
          <w:i/>
          <w:spacing w:val="1"/>
          <w:sz w:val="28"/>
        </w:rPr>
        <w:t xml:space="preserve"> </w:t>
      </w:r>
      <w:r>
        <w:rPr>
          <w:i/>
          <w:sz w:val="28"/>
        </w:rPr>
        <w:t>Н.С.</w:t>
      </w:r>
      <w:r>
        <w:rPr>
          <w:i/>
          <w:spacing w:val="1"/>
          <w:sz w:val="28"/>
        </w:rPr>
        <w:t xml:space="preserve"> </w:t>
      </w:r>
      <w:r>
        <w:rPr>
          <w:i/>
          <w:sz w:val="28"/>
        </w:rPr>
        <w:t>Михалков).</w:t>
      </w:r>
      <w:r>
        <w:rPr>
          <w:i/>
          <w:spacing w:val="1"/>
          <w:sz w:val="28"/>
        </w:rPr>
        <w:t xml:space="preserve"> </w:t>
      </w:r>
      <w:r>
        <w:rPr>
          <w:i/>
          <w:sz w:val="28"/>
        </w:rPr>
        <w:t>Телевизионное</w:t>
      </w:r>
      <w:r>
        <w:rPr>
          <w:i/>
          <w:spacing w:val="1"/>
          <w:sz w:val="28"/>
        </w:rPr>
        <w:t xml:space="preserve"> </w:t>
      </w:r>
      <w:r>
        <w:rPr>
          <w:i/>
          <w:sz w:val="28"/>
        </w:rPr>
        <w:t>изображение,</w:t>
      </w:r>
      <w:r>
        <w:rPr>
          <w:i/>
          <w:spacing w:val="71"/>
          <w:sz w:val="28"/>
        </w:rPr>
        <w:t xml:space="preserve"> </w:t>
      </w:r>
      <w:r>
        <w:rPr>
          <w:i/>
          <w:sz w:val="28"/>
        </w:rPr>
        <w:t>его</w:t>
      </w:r>
      <w:r>
        <w:rPr>
          <w:i/>
          <w:spacing w:val="1"/>
          <w:sz w:val="28"/>
        </w:rPr>
        <w:t xml:space="preserve"> </w:t>
      </w:r>
      <w:r>
        <w:rPr>
          <w:i/>
          <w:sz w:val="28"/>
        </w:rPr>
        <w:t>особенности</w:t>
      </w:r>
      <w:r>
        <w:rPr>
          <w:i/>
          <w:spacing w:val="1"/>
          <w:sz w:val="28"/>
        </w:rPr>
        <w:t xml:space="preserve"> </w:t>
      </w:r>
      <w:r>
        <w:rPr>
          <w:i/>
          <w:sz w:val="28"/>
        </w:rPr>
        <w:t>и</w:t>
      </w:r>
      <w:r>
        <w:rPr>
          <w:i/>
          <w:spacing w:val="1"/>
          <w:sz w:val="28"/>
        </w:rPr>
        <w:t xml:space="preserve"> </w:t>
      </w:r>
      <w:r>
        <w:rPr>
          <w:i/>
          <w:sz w:val="28"/>
        </w:rPr>
        <w:t>возможности</w:t>
      </w:r>
      <w:r>
        <w:rPr>
          <w:i/>
          <w:spacing w:val="1"/>
          <w:sz w:val="28"/>
        </w:rPr>
        <w:t xml:space="preserve"> </w:t>
      </w:r>
      <w:r>
        <w:rPr>
          <w:i/>
          <w:sz w:val="28"/>
        </w:rPr>
        <w:t>(видеосюжет,</w:t>
      </w:r>
      <w:r>
        <w:rPr>
          <w:i/>
          <w:spacing w:val="1"/>
          <w:sz w:val="28"/>
        </w:rPr>
        <w:t xml:space="preserve"> </w:t>
      </w:r>
      <w:r>
        <w:rPr>
          <w:i/>
          <w:sz w:val="28"/>
        </w:rPr>
        <w:t>репортаж</w:t>
      </w:r>
      <w:r>
        <w:rPr>
          <w:i/>
          <w:spacing w:val="1"/>
          <w:sz w:val="28"/>
        </w:rPr>
        <w:t xml:space="preserve"> </w:t>
      </w:r>
      <w:r>
        <w:rPr>
          <w:i/>
          <w:sz w:val="28"/>
        </w:rPr>
        <w:t>и</w:t>
      </w:r>
      <w:r>
        <w:rPr>
          <w:i/>
          <w:spacing w:val="1"/>
          <w:sz w:val="28"/>
        </w:rPr>
        <w:t xml:space="preserve"> </w:t>
      </w:r>
      <w:r>
        <w:rPr>
          <w:i/>
          <w:sz w:val="28"/>
        </w:rPr>
        <w:t>др.).</w:t>
      </w:r>
      <w:r>
        <w:rPr>
          <w:i/>
          <w:spacing w:val="1"/>
          <w:sz w:val="28"/>
        </w:rPr>
        <w:t xml:space="preserve"> </w:t>
      </w:r>
      <w:r>
        <w:rPr>
          <w:i/>
          <w:sz w:val="28"/>
        </w:rPr>
        <w:t>Художественно-творческие</w:t>
      </w:r>
      <w:r>
        <w:rPr>
          <w:i/>
          <w:spacing w:val="-4"/>
          <w:sz w:val="28"/>
        </w:rPr>
        <w:t xml:space="preserve"> </w:t>
      </w:r>
      <w:r>
        <w:rPr>
          <w:i/>
          <w:sz w:val="28"/>
        </w:rPr>
        <w:t>проекты.</w:t>
      </w:r>
    </w:p>
    <w:p w:rsidR="00003555" w:rsidRDefault="00003555">
      <w:pPr>
        <w:pStyle w:val="a3"/>
        <w:ind w:left="0" w:firstLine="0"/>
        <w:jc w:val="left"/>
        <w:rPr>
          <w:i/>
          <w:sz w:val="30"/>
        </w:rPr>
      </w:pPr>
    </w:p>
    <w:p w:rsidR="00003555" w:rsidRDefault="00857D33" w:rsidP="003F7C5A">
      <w:pPr>
        <w:pStyle w:val="2"/>
        <w:numPr>
          <w:ilvl w:val="3"/>
          <w:numId w:val="47"/>
        </w:numPr>
        <w:tabs>
          <w:tab w:val="left" w:pos="2723"/>
        </w:tabs>
        <w:spacing w:before="177" w:line="322" w:lineRule="exact"/>
        <w:ind w:left="2722" w:hanging="1052"/>
        <w:jc w:val="both"/>
      </w:pPr>
      <w:bookmarkStart w:id="59" w:name="_bookmark43"/>
      <w:bookmarkEnd w:id="59"/>
      <w:r>
        <w:t>Музыка</w:t>
      </w:r>
    </w:p>
    <w:p w:rsidR="00003555" w:rsidRDefault="00857D33">
      <w:pPr>
        <w:pStyle w:val="a3"/>
        <w:ind w:right="541"/>
      </w:pPr>
      <w:r>
        <w:t>Овладение</w:t>
      </w:r>
      <w:r>
        <w:rPr>
          <w:spacing w:val="1"/>
        </w:rPr>
        <w:t xml:space="preserve"> </w:t>
      </w:r>
      <w:r>
        <w:t>основами</w:t>
      </w:r>
      <w:r>
        <w:rPr>
          <w:spacing w:val="1"/>
        </w:rPr>
        <w:t xml:space="preserve"> </w:t>
      </w:r>
      <w:r>
        <w:t>музыкальных</w:t>
      </w:r>
      <w:r>
        <w:rPr>
          <w:spacing w:val="1"/>
        </w:rPr>
        <w:t xml:space="preserve"> </w:t>
      </w:r>
      <w:r>
        <w:t>знаний</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должно</w:t>
      </w:r>
      <w:r>
        <w:rPr>
          <w:spacing w:val="-67"/>
        </w:rPr>
        <w:t xml:space="preserve"> </w:t>
      </w:r>
      <w:r>
        <w:t>обеспечить формирование основ музыкальной культуры и грамотности как</w:t>
      </w:r>
      <w:r>
        <w:rPr>
          <w:spacing w:val="1"/>
        </w:rPr>
        <w:t xml:space="preserve"> </w:t>
      </w:r>
      <w:r>
        <w:t>части</w:t>
      </w:r>
      <w:r>
        <w:rPr>
          <w:spacing w:val="1"/>
        </w:rPr>
        <w:t xml:space="preserve"> </w:t>
      </w:r>
      <w:r>
        <w:t>общей</w:t>
      </w:r>
      <w:r>
        <w:rPr>
          <w:spacing w:val="1"/>
        </w:rPr>
        <w:t xml:space="preserve"> </w:t>
      </w:r>
      <w:r>
        <w:t>и</w:t>
      </w:r>
      <w:r>
        <w:rPr>
          <w:spacing w:val="1"/>
        </w:rPr>
        <w:t xml:space="preserve"> </w:t>
      </w:r>
      <w:r>
        <w:t>духовной</w:t>
      </w:r>
      <w:r>
        <w:rPr>
          <w:spacing w:val="1"/>
        </w:rPr>
        <w:t xml:space="preserve"> </w:t>
      </w:r>
      <w:r>
        <w:t>культуры</w:t>
      </w:r>
      <w:r>
        <w:rPr>
          <w:spacing w:val="1"/>
        </w:rPr>
        <w:t xml:space="preserve"> </w:t>
      </w:r>
      <w:r>
        <w:t>школьников,</w:t>
      </w:r>
      <w:r>
        <w:rPr>
          <w:spacing w:val="1"/>
        </w:rPr>
        <w:t xml:space="preserve"> </w:t>
      </w:r>
      <w:r>
        <w:t>развитие</w:t>
      </w:r>
      <w:r>
        <w:rPr>
          <w:spacing w:val="1"/>
        </w:rPr>
        <w:t xml:space="preserve"> </w:t>
      </w:r>
      <w:r>
        <w:t>музыкальных</w:t>
      </w:r>
      <w:r>
        <w:rPr>
          <w:spacing w:val="1"/>
        </w:rPr>
        <w:t xml:space="preserve"> </w:t>
      </w:r>
      <w:r>
        <w:t>способностей</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способности</w:t>
      </w:r>
      <w:r>
        <w:rPr>
          <w:spacing w:val="1"/>
        </w:rPr>
        <w:t xml:space="preserve"> </w:t>
      </w:r>
      <w:r>
        <w:t>к</w:t>
      </w:r>
      <w:r>
        <w:rPr>
          <w:spacing w:val="1"/>
        </w:rPr>
        <w:t xml:space="preserve"> </w:t>
      </w:r>
      <w:r>
        <w:t>сопереживанию</w:t>
      </w:r>
      <w:r>
        <w:rPr>
          <w:spacing w:val="1"/>
        </w:rPr>
        <w:t xml:space="preserve"> </w:t>
      </w:r>
      <w:r>
        <w:t>произведениям искусства через различные виды музыкальной деятельности,</w:t>
      </w:r>
      <w:r>
        <w:rPr>
          <w:spacing w:val="1"/>
        </w:rPr>
        <w:t xml:space="preserve"> </w:t>
      </w:r>
      <w:r>
        <w:t>овладение</w:t>
      </w:r>
      <w:r>
        <w:rPr>
          <w:spacing w:val="1"/>
        </w:rPr>
        <w:t xml:space="preserve"> </w:t>
      </w:r>
      <w:r>
        <w:t>практическими</w:t>
      </w:r>
      <w:r>
        <w:rPr>
          <w:spacing w:val="1"/>
        </w:rPr>
        <w:t xml:space="preserve"> </w:t>
      </w:r>
      <w:r>
        <w:t>умениями</w:t>
      </w:r>
      <w:r>
        <w:rPr>
          <w:spacing w:val="1"/>
        </w:rPr>
        <w:t xml:space="preserve"> </w:t>
      </w:r>
      <w:r>
        <w:t>и</w:t>
      </w:r>
      <w:r>
        <w:rPr>
          <w:spacing w:val="1"/>
        </w:rPr>
        <w:t xml:space="preserve"> </w:t>
      </w:r>
      <w:r>
        <w:t>навыками</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музыкально-творческой</w:t>
      </w:r>
      <w:r>
        <w:rPr>
          <w:spacing w:val="-1"/>
        </w:rPr>
        <w:t xml:space="preserve"> </w:t>
      </w:r>
      <w:r>
        <w:t>деятельности.</w:t>
      </w:r>
    </w:p>
    <w:p w:rsidR="00003555" w:rsidRDefault="00857D33">
      <w:pPr>
        <w:pStyle w:val="a3"/>
        <w:spacing w:before="3" w:line="321" w:lineRule="exact"/>
        <w:ind w:left="1671" w:firstLine="0"/>
      </w:pPr>
      <w:r>
        <w:t>Освоение</w:t>
      </w:r>
      <w:r>
        <w:rPr>
          <w:spacing w:val="-2"/>
        </w:rPr>
        <w:t xml:space="preserve"> </w:t>
      </w:r>
      <w:r>
        <w:t>предмета</w:t>
      </w:r>
      <w:r>
        <w:rPr>
          <w:spacing w:val="-2"/>
        </w:rPr>
        <w:t xml:space="preserve"> </w:t>
      </w:r>
      <w:r>
        <w:t>«Музыка»</w:t>
      </w:r>
      <w:r>
        <w:rPr>
          <w:spacing w:val="-3"/>
        </w:rPr>
        <w:t xml:space="preserve"> </w:t>
      </w:r>
      <w:r>
        <w:t>направлено</w:t>
      </w:r>
      <w:r>
        <w:rPr>
          <w:spacing w:val="-5"/>
        </w:rPr>
        <w:t xml:space="preserve"> </w:t>
      </w:r>
      <w:r>
        <w:t>на:</w:t>
      </w:r>
    </w:p>
    <w:p w:rsidR="00003555" w:rsidRDefault="00857D33" w:rsidP="003F7C5A">
      <w:pPr>
        <w:pStyle w:val="TableParagraph"/>
        <w:numPr>
          <w:ilvl w:val="0"/>
          <w:numId w:val="30"/>
        </w:numPr>
        <w:tabs>
          <w:tab w:val="left" w:pos="2097"/>
        </w:tabs>
        <w:ind w:right="548" w:firstLine="707"/>
        <w:rPr>
          <w:sz w:val="28"/>
        </w:rPr>
      </w:pPr>
      <w:r>
        <w:rPr>
          <w:sz w:val="28"/>
        </w:rPr>
        <w:t>приобщение</w:t>
      </w:r>
      <w:r>
        <w:rPr>
          <w:spacing w:val="1"/>
          <w:sz w:val="28"/>
        </w:rPr>
        <w:t xml:space="preserve"> </w:t>
      </w:r>
      <w:r>
        <w:rPr>
          <w:sz w:val="28"/>
        </w:rPr>
        <w:t>школьников</w:t>
      </w:r>
      <w:r>
        <w:rPr>
          <w:spacing w:val="1"/>
          <w:sz w:val="28"/>
        </w:rPr>
        <w:t xml:space="preserve"> </w:t>
      </w:r>
      <w:r>
        <w:rPr>
          <w:sz w:val="28"/>
        </w:rPr>
        <w:t>к</w:t>
      </w:r>
      <w:r>
        <w:rPr>
          <w:spacing w:val="1"/>
          <w:sz w:val="28"/>
        </w:rPr>
        <w:t xml:space="preserve"> </w:t>
      </w:r>
      <w:r>
        <w:rPr>
          <w:sz w:val="28"/>
        </w:rPr>
        <w:t>музыке</w:t>
      </w:r>
      <w:r>
        <w:rPr>
          <w:spacing w:val="1"/>
          <w:sz w:val="28"/>
        </w:rPr>
        <w:t xml:space="preserve"> </w:t>
      </w:r>
      <w:r>
        <w:rPr>
          <w:sz w:val="28"/>
        </w:rPr>
        <w:t>как</w:t>
      </w:r>
      <w:r>
        <w:rPr>
          <w:spacing w:val="1"/>
          <w:sz w:val="28"/>
        </w:rPr>
        <w:t xml:space="preserve"> </w:t>
      </w:r>
      <w:r>
        <w:rPr>
          <w:sz w:val="28"/>
        </w:rPr>
        <w:t>эмоциональному,</w:t>
      </w:r>
      <w:r>
        <w:rPr>
          <w:spacing w:val="1"/>
          <w:sz w:val="28"/>
        </w:rPr>
        <w:t xml:space="preserve"> </w:t>
      </w:r>
      <w:r>
        <w:rPr>
          <w:sz w:val="28"/>
        </w:rPr>
        <w:t>нравственно-эстетическому</w:t>
      </w:r>
      <w:r>
        <w:rPr>
          <w:spacing w:val="1"/>
          <w:sz w:val="28"/>
        </w:rPr>
        <w:t xml:space="preserve"> </w:t>
      </w:r>
      <w:r>
        <w:rPr>
          <w:sz w:val="28"/>
        </w:rPr>
        <w:t>феномену,</w:t>
      </w:r>
      <w:r>
        <w:rPr>
          <w:spacing w:val="1"/>
          <w:sz w:val="28"/>
        </w:rPr>
        <w:t xml:space="preserve"> </w:t>
      </w:r>
      <w:r>
        <w:rPr>
          <w:sz w:val="28"/>
        </w:rPr>
        <w:t>осознание</w:t>
      </w:r>
      <w:r>
        <w:rPr>
          <w:spacing w:val="1"/>
          <w:sz w:val="28"/>
        </w:rPr>
        <w:t xml:space="preserve"> </w:t>
      </w:r>
      <w:r>
        <w:rPr>
          <w:sz w:val="28"/>
        </w:rPr>
        <w:t>через</w:t>
      </w:r>
      <w:r>
        <w:rPr>
          <w:spacing w:val="1"/>
          <w:sz w:val="28"/>
        </w:rPr>
        <w:t xml:space="preserve"> </w:t>
      </w:r>
      <w:r>
        <w:rPr>
          <w:sz w:val="28"/>
        </w:rPr>
        <w:t>музыку</w:t>
      </w:r>
      <w:r>
        <w:rPr>
          <w:spacing w:val="1"/>
          <w:sz w:val="28"/>
        </w:rPr>
        <w:t xml:space="preserve"> </w:t>
      </w:r>
      <w:r>
        <w:rPr>
          <w:sz w:val="28"/>
        </w:rPr>
        <w:t>жизненных</w:t>
      </w:r>
      <w:r>
        <w:rPr>
          <w:spacing w:val="1"/>
          <w:sz w:val="28"/>
        </w:rPr>
        <w:t xml:space="preserve"> </w:t>
      </w:r>
      <w:r>
        <w:rPr>
          <w:sz w:val="28"/>
        </w:rPr>
        <w:t>явлений,</w:t>
      </w:r>
      <w:r>
        <w:rPr>
          <w:spacing w:val="-2"/>
          <w:sz w:val="28"/>
        </w:rPr>
        <w:t xml:space="preserve"> </w:t>
      </w:r>
      <w:r>
        <w:rPr>
          <w:sz w:val="28"/>
        </w:rPr>
        <w:t>раскрывающих</w:t>
      </w:r>
      <w:r>
        <w:rPr>
          <w:spacing w:val="-2"/>
          <w:sz w:val="28"/>
        </w:rPr>
        <w:t xml:space="preserve"> </w:t>
      </w:r>
      <w:r>
        <w:rPr>
          <w:sz w:val="28"/>
        </w:rPr>
        <w:t>духовный</w:t>
      </w:r>
      <w:r>
        <w:rPr>
          <w:spacing w:val="-3"/>
          <w:sz w:val="28"/>
        </w:rPr>
        <w:t xml:space="preserve"> </w:t>
      </w:r>
      <w:r>
        <w:rPr>
          <w:sz w:val="28"/>
        </w:rPr>
        <w:t>опыт</w:t>
      </w:r>
      <w:r>
        <w:rPr>
          <w:spacing w:val="-4"/>
          <w:sz w:val="28"/>
        </w:rPr>
        <w:t xml:space="preserve"> </w:t>
      </w:r>
      <w:r>
        <w:rPr>
          <w:sz w:val="28"/>
        </w:rPr>
        <w:t>поколений;</w:t>
      </w:r>
    </w:p>
    <w:p w:rsidR="00003555" w:rsidRDefault="00857D33" w:rsidP="003F7C5A">
      <w:pPr>
        <w:pStyle w:val="TableParagraph"/>
        <w:numPr>
          <w:ilvl w:val="0"/>
          <w:numId w:val="30"/>
        </w:numPr>
        <w:tabs>
          <w:tab w:val="left" w:pos="2097"/>
        </w:tabs>
        <w:ind w:right="549" w:firstLine="707"/>
        <w:rPr>
          <w:sz w:val="28"/>
        </w:rPr>
      </w:pPr>
      <w:r>
        <w:rPr>
          <w:sz w:val="28"/>
        </w:rPr>
        <w:t>расширение</w:t>
      </w:r>
      <w:r>
        <w:rPr>
          <w:spacing w:val="1"/>
          <w:sz w:val="28"/>
        </w:rPr>
        <w:t xml:space="preserve"> </w:t>
      </w:r>
      <w:r>
        <w:rPr>
          <w:sz w:val="28"/>
        </w:rPr>
        <w:t>музыкального</w:t>
      </w:r>
      <w:r>
        <w:rPr>
          <w:spacing w:val="1"/>
          <w:sz w:val="28"/>
        </w:rPr>
        <w:t xml:space="preserve"> </w:t>
      </w:r>
      <w:r>
        <w:rPr>
          <w:sz w:val="28"/>
        </w:rPr>
        <w:t>и</w:t>
      </w:r>
      <w:r>
        <w:rPr>
          <w:spacing w:val="1"/>
          <w:sz w:val="28"/>
        </w:rPr>
        <w:t xml:space="preserve"> </w:t>
      </w:r>
      <w:r>
        <w:rPr>
          <w:sz w:val="28"/>
        </w:rPr>
        <w:t>общего</w:t>
      </w:r>
      <w:r>
        <w:rPr>
          <w:spacing w:val="1"/>
          <w:sz w:val="28"/>
        </w:rPr>
        <w:t xml:space="preserve"> </w:t>
      </w:r>
      <w:r>
        <w:rPr>
          <w:sz w:val="28"/>
        </w:rPr>
        <w:t>культурного</w:t>
      </w:r>
      <w:r>
        <w:rPr>
          <w:spacing w:val="1"/>
          <w:sz w:val="28"/>
        </w:rPr>
        <w:t xml:space="preserve"> </w:t>
      </w:r>
      <w:r>
        <w:rPr>
          <w:sz w:val="28"/>
        </w:rPr>
        <w:t>кругозора</w:t>
      </w:r>
      <w:r>
        <w:rPr>
          <w:spacing w:val="1"/>
          <w:sz w:val="28"/>
        </w:rPr>
        <w:t xml:space="preserve"> </w:t>
      </w:r>
      <w:r>
        <w:rPr>
          <w:sz w:val="28"/>
        </w:rPr>
        <w:t>школьников;</w:t>
      </w:r>
      <w:r>
        <w:rPr>
          <w:spacing w:val="27"/>
          <w:sz w:val="28"/>
        </w:rPr>
        <w:t xml:space="preserve"> </w:t>
      </w:r>
      <w:r>
        <w:rPr>
          <w:sz w:val="28"/>
        </w:rPr>
        <w:t>воспитание</w:t>
      </w:r>
      <w:r>
        <w:rPr>
          <w:spacing w:val="26"/>
          <w:sz w:val="28"/>
        </w:rPr>
        <w:t xml:space="preserve"> </w:t>
      </w:r>
      <w:r>
        <w:rPr>
          <w:sz w:val="28"/>
        </w:rPr>
        <w:t>их</w:t>
      </w:r>
      <w:r>
        <w:rPr>
          <w:spacing w:val="28"/>
          <w:sz w:val="28"/>
        </w:rPr>
        <w:t xml:space="preserve"> </w:t>
      </w:r>
      <w:r>
        <w:rPr>
          <w:sz w:val="28"/>
        </w:rPr>
        <w:t>музыкального</w:t>
      </w:r>
      <w:r>
        <w:rPr>
          <w:spacing w:val="28"/>
          <w:sz w:val="28"/>
        </w:rPr>
        <w:t xml:space="preserve"> </w:t>
      </w:r>
      <w:r>
        <w:rPr>
          <w:sz w:val="28"/>
        </w:rPr>
        <w:t>вкуса,</w:t>
      </w:r>
      <w:r>
        <w:rPr>
          <w:spacing w:val="26"/>
          <w:sz w:val="28"/>
        </w:rPr>
        <w:t xml:space="preserve"> </w:t>
      </w:r>
      <w:r>
        <w:rPr>
          <w:sz w:val="28"/>
        </w:rPr>
        <w:t>устойчивого</w:t>
      </w:r>
      <w:r>
        <w:rPr>
          <w:spacing w:val="25"/>
          <w:sz w:val="28"/>
        </w:rPr>
        <w:t xml:space="preserve"> </w:t>
      </w:r>
      <w:r>
        <w:rPr>
          <w:sz w:val="28"/>
        </w:rPr>
        <w:t>интереса</w:t>
      </w:r>
      <w:r>
        <w:rPr>
          <w:spacing w:val="27"/>
          <w:sz w:val="28"/>
        </w:rPr>
        <w:t xml:space="preserve"> </w:t>
      </w:r>
      <w:r>
        <w:rPr>
          <w:sz w:val="28"/>
        </w:rPr>
        <w:t>к</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pStyle w:val="a3"/>
        <w:spacing w:before="74" w:line="242" w:lineRule="auto"/>
        <w:ind w:right="547" w:firstLine="0"/>
      </w:pPr>
      <w:r>
        <w:lastRenderedPageBreak/>
        <w:t>музыке своего народа и других народов мира, классическому и современному</w:t>
      </w:r>
      <w:r>
        <w:rPr>
          <w:spacing w:val="1"/>
        </w:rPr>
        <w:t xml:space="preserve"> </w:t>
      </w:r>
      <w:r>
        <w:t>музыкальному</w:t>
      </w:r>
      <w:r>
        <w:rPr>
          <w:spacing w:val="-5"/>
        </w:rPr>
        <w:t xml:space="preserve"> </w:t>
      </w:r>
      <w:r>
        <w:t>наследию;</w:t>
      </w:r>
    </w:p>
    <w:p w:rsidR="00003555" w:rsidRDefault="00857D33" w:rsidP="003F7C5A">
      <w:pPr>
        <w:pStyle w:val="TableParagraph"/>
        <w:numPr>
          <w:ilvl w:val="0"/>
          <w:numId w:val="30"/>
        </w:numPr>
        <w:tabs>
          <w:tab w:val="left" w:pos="2097"/>
        </w:tabs>
        <w:ind w:right="540" w:firstLine="707"/>
        <w:rPr>
          <w:sz w:val="28"/>
        </w:rPr>
      </w:pPr>
      <w:r>
        <w:rPr>
          <w:sz w:val="28"/>
        </w:rPr>
        <w:t>развитие</w:t>
      </w:r>
      <w:r>
        <w:rPr>
          <w:spacing w:val="1"/>
          <w:sz w:val="28"/>
        </w:rPr>
        <w:t xml:space="preserve"> </w:t>
      </w:r>
      <w:r>
        <w:rPr>
          <w:sz w:val="28"/>
        </w:rPr>
        <w:t>творческого</w:t>
      </w:r>
      <w:r>
        <w:rPr>
          <w:spacing w:val="1"/>
          <w:sz w:val="28"/>
        </w:rPr>
        <w:t xml:space="preserve"> </w:t>
      </w:r>
      <w:r>
        <w:rPr>
          <w:sz w:val="28"/>
        </w:rPr>
        <w:t>потенциала,</w:t>
      </w:r>
      <w:r>
        <w:rPr>
          <w:spacing w:val="1"/>
          <w:sz w:val="28"/>
        </w:rPr>
        <w:t xml:space="preserve"> </w:t>
      </w:r>
      <w:r>
        <w:rPr>
          <w:sz w:val="28"/>
        </w:rPr>
        <w:t>ассоциативности</w:t>
      </w:r>
      <w:r>
        <w:rPr>
          <w:spacing w:val="1"/>
          <w:sz w:val="28"/>
        </w:rPr>
        <w:t xml:space="preserve"> </w:t>
      </w:r>
      <w:r>
        <w:rPr>
          <w:sz w:val="28"/>
        </w:rPr>
        <w:t>мышления,</w:t>
      </w:r>
      <w:r>
        <w:rPr>
          <w:spacing w:val="1"/>
          <w:sz w:val="28"/>
        </w:rPr>
        <w:t xml:space="preserve"> </w:t>
      </w:r>
      <w:r>
        <w:rPr>
          <w:sz w:val="28"/>
        </w:rPr>
        <w:t>воображения,</w:t>
      </w:r>
      <w:r>
        <w:rPr>
          <w:spacing w:val="1"/>
          <w:sz w:val="28"/>
        </w:rPr>
        <w:t xml:space="preserve"> </w:t>
      </w:r>
      <w:r>
        <w:rPr>
          <w:sz w:val="28"/>
        </w:rPr>
        <w:t>позволяющих</w:t>
      </w:r>
      <w:r>
        <w:rPr>
          <w:spacing w:val="1"/>
          <w:sz w:val="28"/>
        </w:rPr>
        <w:t xml:space="preserve"> </w:t>
      </w:r>
      <w:r>
        <w:rPr>
          <w:sz w:val="28"/>
        </w:rPr>
        <w:t>проявить</w:t>
      </w:r>
      <w:r>
        <w:rPr>
          <w:spacing w:val="1"/>
          <w:sz w:val="28"/>
        </w:rPr>
        <w:t xml:space="preserve"> </w:t>
      </w:r>
      <w:r>
        <w:rPr>
          <w:sz w:val="28"/>
        </w:rPr>
        <w:t>творческую</w:t>
      </w:r>
      <w:r>
        <w:rPr>
          <w:spacing w:val="1"/>
          <w:sz w:val="28"/>
        </w:rPr>
        <w:t xml:space="preserve"> </w:t>
      </w:r>
      <w:r>
        <w:rPr>
          <w:sz w:val="28"/>
        </w:rPr>
        <w:t>индивидуальность</w:t>
      </w:r>
      <w:r>
        <w:rPr>
          <w:spacing w:val="1"/>
          <w:sz w:val="28"/>
        </w:rPr>
        <w:t xml:space="preserve"> </w:t>
      </w:r>
      <w:r>
        <w:rPr>
          <w:sz w:val="28"/>
        </w:rPr>
        <w:t>в</w:t>
      </w:r>
      <w:r>
        <w:rPr>
          <w:spacing w:val="1"/>
          <w:sz w:val="28"/>
        </w:rPr>
        <w:t xml:space="preserve"> </w:t>
      </w:r>
      <w:r>
        <w:rPr>
          <w:sz w:val="28"/>
        </w:rPr>
        <w:t>различных видах</w:t>
      </w:r>
      <w:r>
        <w:rPr>
          <w:spacing w:val="1"/>
          <w:sz w:val="28"/>
        </w:rPr>
        <w:t xml:space="preserve"> </w:t>
      </w:r>
      <w:r>
        <w:rPr>
          <w:sz w:val="28"/>
        </w:rPr>
        <w:t>музыкальной</w:t>
      </w:r>
      <w:r>
        <w:rPr>
          <w:spacing w:val="-3"/>
          <w:sz w:val="28"/>
        </w:rPr>
        <w:t xml:space="preserve"> </w:t>
      </w:r>
      <w:r>
        <w:rPr>
          <w:sz w:val="28"/>
        </w:rPr>
        <w:t>деятельности;</w:t>
      </w:r>
    </w:p>
    <w:p w:rsidR="00003555" w:rsidRDefault="00857D33" w:rsidP="003F7C5A">
      <w:pPr>
        <w:pStyle w:val="TableParagraph"/>
        <w:numPr>
          <w:ilvl w:val="0"/>
          <w:numId w:val="30"/>
        </w:numPr>
        <w:tabs>
          <w:tab w:val="left" w:pos="2097"/>
        </w:tabs>
        <w:ind w:right="550" w:firstLine="707"/>
        <w:rPr>
          <w:sz w:val="28"/>
        </w:rPr>
      </w:pPr>
      <w:r>
        <w:rPr>
          <w:sz w:val="28"/>
        </w:rPr>
        <w:t>развитие способности к эстетическому освоению мира, способности</w:t>
      </w:r>
      <w:r>
        <w:rPr>
          <w:spacing w:val="1"/>
          <w:sz w:val="28"/>
        </w:rPr>
        <w:t xml:space="preserve"> </w:t>
      </w:r>
      <w:r>
        <w:rPr>
          <w:sz w:val="28"/>
        </w:rPr>
        <w:t>оценивать</w:t>
      </w:r>
      <w:r>
        <w:rPr>
          <w:spacing w:val="-3"/>
          <w:sz w:val="28"/>
        </w:rPr>
        <w:t xml:space="preserve"> </w:t>
      </w:r>
      <w:r>
        <w:rPr>
          <w:sz w:val="28"/>
        </w:rPr>
        <w:t>произведения</w:t>
      </w:r>
      <w:r>
        <w:rPr>
          <w:spacing w:val="-1"/>
          <w:sz w:val="28"/>
        </w:rPr>
        <w:t xml:space="preserve"> </w:t>
      </w:r>
      <w:r>
        <w:rPr>
          <w:sz w:val="28"/>
        </w:rPr>
        <w:t>искусства</w:t>
      </w:r>
      <w:r>
        <w:rPr>
          <w:spacing w:val="-2"/>
          <w:sz w:val="28"/>
        </w:rPr>
        <w:t xml:space="preserve"> </w:t>
      </w:r>
      <w:r>
        <w:rPr>
          <w:sz w:val="28"/>
        </w:rPr>
        <w:t>по законам гармонии</w:t>
      </w:r>
      <w:r>
        <w:rPr>
          <w:spacing w:val="-4"/>
          <w:sz w:val="28"/>
        </w:rPr>
        <w:t xml:space="preserve"> </w:t>
      </w:r>
      <w:r>
        <w:rPr>
          <w:sz w:val="28"/>
        </w:rPr>
        <w:t>и</w:t>
      </w:r>
      <w:r>
        <w:rPr>
          <w:spacing w:val="-4"/>
          <w:sz w:val="28"/>
        </w:rPr>
        <w:t xml:space="preserve"> </w:t>
      </w:r>
      <w:r>
        <w:rPr>
          <w:sz w:val="28"/>
        </w:rPr>
        <w:t>красоты;</w:t>
      </w:r>
    </w:p>
    <w:p w:rsidR="00003555" w:rsidRDefault="00857D33" w:rsidP="003F7C5A">
      <w:pPr>
        <w:pStyle w:val="TableParagraph"/>
        <w:numPr>
          <w:ilvl w:val="0"/>
          <w:numId w:val="30"/>
        </w:numPr>
        <w:tabs>
          <w:tab w:val="left" w:pos="2097"/>
        </w:tabs>
        <w:ind w:right="547" w:firstLine="707"/>
        <w:rPr>
          <w:sz w:val="28"/>
        </w:rPr>
      </w:pPr>
      <w:r>
        <w:rPr>
          <w:sz w:val="28"/>
        </w:rPr>
        <w:t>овладение</w:t>
      </w:r>
      <w:r>
        <w:rPr>
          <w:spacing w:val="1"/>
          <w:sz w:val="28"/>
        </w:rPr>
        <w:t xml:space="preserve"> </w:t>
      </w:r>
      <w:r>
        <w:rPr>
          <w:sz w:val="28"/>
        </w:rPr>
        <w:t>основами</w:t>
      </w:r>
      <w:r>
        <w:rPr>
          <w:spacing w:val="1"/>
          <w:sz w:val="28"/>
        </w:rPr>
        <w:t xml:space="preserve"> </w:t>
      </w:r>
      <w:r>
        <w:rPr>
          <w:sz w:val="28"/>
        </w:rPr>
        <w:t>музыкальной</w:t>
      </w:r>
      <w:r>
        <w:rPr>
          <w:spacing w:val="1"/>
          <w:sz w:val="28"/>
        </w:rPr>
        <w:t xml:space="preserve"> </w:t>
      </w:r>
      <w:r>
        <w:rPr>
          <w:sz w:val="28"/>
        </w:rPr>
        <w:t>грамотности</w:t>
      </w:r>
      <w:r>
        <w:rPr>
          <w:spacing w:val="1"/>
          <w:sz w:val="28"/>
        </w:rPr>
        <w:t xml:space="preserve"> </w:t>
      </w:r>
      <w:r>
        <w:rPr>
          <w:sz w:val="28"/>
        </w:rPr>
        <w:t>в</w:t>
      </w:r>
      <w:r>
        <w:rPr>
          <w:spacing w:val="1"/>
          <w:sz w:val="28"/>
        </w:rPr>
        <w:t xml:space="preserve"> </w:t>
      </w:r>
      <w:r>
        <w:rPr>
          <w:sz w:val="28"/>
        </w:rPr>
        <w:t>опоре</w:t>
      </w:r>
      <w:r>
        <w:rPr>
          <w:spacing w:val="1"/>
          <w:sz w:val="28"/>
        </w:rPr>
        <w:t xml:space="preserve"> </w:t>
      </w:r>
      <w:r>
        <w:rPr>
          <w:sz w:val="28"/>
        </w:rPr>
        <w:t>на</w:t>
      </w:r>
      <w:r>
        <w:rPr>
          <w:spacing w:val="1"/>
          <w:sz w:val="28"/>
        </w:rPr>
        <w:t xml:space="preserve"> </w:t>
      </w:r>
      <w:r>
        <w:rPr>
          <w:sz w:val="28"/>
        </w:rPr>
        <w:t>способность</w:t>
      </w:r>
      <w:r>
        <w:rPr>
          <w:spacing w:val="1"/>
          <w:sz w:val="28"/>
        </w:rPr>
        <w:t xml:space="preserve"> </w:t>
      </w:r>
      <w:r>
        <w:rPr>
          <w:sz w:val="28"/>
        </w:rPr>
        <w:t>эмоционального</w:t>
      </w:r>
      <w:r>
        <w:rPr>
          <w:spacing w:val="1"/>
          <w:sz w:val="28"/>
        </w:rPr>
        <w:t xml:space="preserve"> </w:t>
      </w:r>
      <w:r>
        <w:rPr>
          <w:sz w:val="28"/>
        </w:rPr>
        <w:t>восприятия</w:t>
      </w:r>
      <w:r>
        <w:rPr>
          <w:spacing w:val="1"/>
          <w:sz w:val="28"/>
        </w:rPr>
        <w:t xml:space="preserve"> </w:t>
      </w:r>
      <w:r>
        <w:rPr>
          <w:sz w:val="28"/>
        </w:rPr>
        <w:t>музыки</w:t>
      </w:r>
      <w:r>
        <w:rPr>
          <w:spacing w:val="1"/>
          <w:sz w:val="28"/>
        </w:rPr>
        <w:t xml:space="preserve"> </w:t>
      </w:r>
      <w:r>
        <w:rPr>
          <w:sz w:val="28"/>
        </w:rPr>
        <w:t>как</w:t>
      </w:r>
      <w:r>
        <w:rPr>
          <w:spacing w:val="1"/>
          <w:sz w:val="28"/>
        </w:rPr>
        <w:t xml:space="preserve"> </w:t>
      </w:r>
      <w:r>
        <w:rPr>
          <w:sz w:val="28"/>
        </w:rPr>
        <w:t>живого</w:t>
      </w:r>
      <w:r>
        <w:rPr>
          <w:spacing w:val="1"/>
          <w:sz w:val="28"/>
        </w:rPr>
        <w:t xml:space="preserve"> </w:t>
      </w:r>
      <w:r>
        <w:rPr>
          <w:sz w:val="28"/>
        </w:rPr>
        <w:t>образного</w:t>
      </w:r>
      <w:r>
        <w:rPr>
          <w:spacing w:val="-67"/>
          <w:sz w:val="28"/>
        </w:rPr>
        <w:t xml:space="preserve"> </w:t>
      </w:r>
      <w:r>
        <w:rPr>
          <w:sz w:val="28"/>
        </w:rPr>
        <w:t>искусства</w:t>
      </w:r>
      <w:r>
        <w:rPr>
          <w:spacing w:val="1"/>
          <w:sz w:val="28"/>
        </w:rPr>
        <w:t xml:space="preserve"> </w:t>
      </w:r>
      <w:r>
        <w:rPr>
          <w:sz w:val="28"/>
        </w:rPr>
        <w:t>во</w:t>
      </w:r>
      <w:r>
        <w:rPr>
          <w:spacing w:val="1"/>
          <w:sz w:val="28"/>
        </w:rPr>
        <w:t xml:space="preserve"> </w:t>
      </w:r>
      <w:r>
        <w:rPr>
          <w:sz w:val="28"/>
        </w:rPr>
        <w:t>взаимосвязи</w:t>
      </w:r>
      <w:r>
        <w:rPr>
          <w:spacing w:val="1"/>
          <w:sz w:val="28"/>
        </w:rPr>
        <w:t xml:space="preserve"> </w:t>
      </w:r>
      <w:r>
        <w:rPr>
          <w:sz w:val="28"/>
        </w:rPr>
        <w:t>с</w:t>
      </w:r>
      <w:r>
        <w:rPr>
          <w:spacing w:val="1"/>
          <w:sz w:val="28"/>
        </w:rPr>
        <w:t xml:space="preserve"> </w:t>
      </w:r>
      <w:r>
        <w:rPr>
          <w:sz w:val="28"/>
        </w:rPr>
        <w:t>жизнью,</w:t>
      </w:r>
      <w:r>
        <w:rPr>
          <w:spacing w:val="1"/>
          <w:sz w:val="28"/>
        </w:rPr>
        <w:t xml:space="preserve"> </w:t>
      </w:r>
      <w:r>
        <w:rPr>
          <w:sz w:val="28"/>
        </w:rPr>
        <w:t>на</w:t>
      </w:r>
      <w:r>
        <w:rPr>
          <w:spacing w:val="1"/>
          <w:sz w:val="28"/>
        </w:rPr>
        <w:t xml:space="preserve"> </w:t>
      </w:r>
      <w:r>
        <w:rPr>
          <w:sz w:val="28"/>
        </w:rPr>
        <w:t>специальную</w:t>
      </w:r>
      <w:r>
        <w:rPr>
          <w:spacing w:val="1"/>
          <w:sz w:val="28"/>
        </w:rPr>
        <w:t xml:space="preserve"> </w:t>
      </w:r>
      <w:r>
        <w:rPr>
          <w:sz w:val="28"/>
        </w:rPr>
        <w:t>терминологию</w:t>
      </w:r>
      <w:r>
        <w:rPr>
          <w:spacing w:val="1"/>
          <w:sz w:val="28"/>
        </w:rPr>
        <w:t xml:space="preserve"> </w:t>
      </w:r>
      <w:r>
        <w:rPr>
          <w:sz w:val="28"/>
        </w:rPr>
        <w:t>и</w:t>
      </w:r>
      <w:r>
        <w:rPr>
          <w:spacing w:val="1"/>
          <w:sz w:val="28"/>
        </w:rPr>
        <w:t xml:space="preserve"> </w:t>
      </w:r>
      <w:r>
        <w:rPr>
          <w:sz w:val="28"/>
        </w:rPr>
        <w:t>ключевые</w:t>
      </w:r>
      <w:r>
        <w:rPr>
          <w:spacing w:val="-5"/>
          <w:sz w:val="28"/>
        </w:rPr>
        <w:t xml:space="preserve"> </w:t>
      </w:r>
      <w:r>
        <w:rPr>
          <w:sz w:val="28"/>
        </w:rPr>
        <w:t>понятия</w:t>
      </w:r>
      <w:r>
        <w:rPr>
          <w:spacing w:val="-4"/>
          <w:sz w:val="28"/>
        </w:rPr>
        <w:t xml:space="preserve"> </w:t>
      </w:r>
      <w:r>
        <w:rPr>
          <w:sz w:val="28"/>
        </w:rPr>
        <w:t>музыкального</w:t>
      </w:r>
      <w:r>
        <w:rPr>
          <w:spacing w:val="-4"/>
          <w:sz w:val="28"/>
        </w:rPr>
        <w:t xml:space="preserve"> </w:t>
      </w:r>
      <w:r>
        <w:rPr>
          <w:sz w:val="28"/>
        </w:rPr>
        <w:t>искусства,</w:t>
      </w:r>
      <w:r>
        <w:rPr>
          <w:spacing w:val="-3"/>
          <w:sz w:val="28"/>
        </w:rPr>
        <w:t xml:space="preserve"> </w:t>
      </w:r>
      <w:r>
        <w:rPr>
          <w:sz w:val="28"/>
        </w:rPr>
        <w:t>элементарную</w:t>
      </w:r>
      <w:r>
        <w:rPr>
          <w:spacing w:val="-2"/>
          <w:sz w:val="28"/>
        </w:rPr>
        <w:t xml:space="preserve"> </w:t>
      </w:r>
      <w:r>
        <w:rPr>
          <w:sz w:val="28"/>
        </w:rPr>
        <w:t>нотную</w:t>
      </w:r>
      <w:r>
        <w:rPr>
          <w:spacing w:val="-3"/>
          <w:sz w:val="28"/>
        </w:rPr>
        <w:t xml:space="preserve"> </w:t>
      </w:r>
      <w:r>
        <w:rPr>
          <w:sz w:val="28"/>
        </w:rPr>
        <w:t>грамоту.</w:t>
      </w:r>
    </w:p>
    <w:p w:rsidR="00003555" w:rsidRDefault="00857D33">
      <w:pPr>
        <w:pStyle w:val="a3"/>
        <w:ind w:right="542"/>
      </w:pPr>
      <w:r>
        <w:t>В рамках продуктивной музыкально-творческой деятельности учебный</w:t>
      </w:r>
      <w:r>
        <w:rPr>
          <w:spacing w:val="1"/>
        </w:rPr>
        <w:t xml:space="preserve"> </w:t>
      </w:r>
      <w:r>
        <w:t>предмет «Музыка» способствует формированиюу обучающихся потребности в</w:t>
      </w:r>
      <w:r>
        <w:rPr>
          <w:spacing w:val="-67"/>
        </w:rPr>
        <w:t xml:space="preserve"> </w:t>
      </w:r>
      <w:r>
        <w:t>общении</w:t>
      </w:r>
      <w:r>
        <w:rPr>
          <w:spacing w:val="1"/>
        </w:rPr>
        <w:t xml:space="preserve"> </w:t>
      </w:r>
      <w:r>
        <w:t>с</w:t>
      </w:r>
      <w:r>
        <w:rPr>
          <w:spacing w:val="1"/>
        </w:rPr>
        <w:t xml:space="preserve"> </w:t>
      </w:r>
      <w:r>
        <w:t>музыкой</w:t>
      </w:r>
      <w:r>
        <w:rPr>
          <w:spacing w:val="1"/>
        </w:rPr>
        <w:t xml:space="preserve"> </w:t>
      </w:r>
      <w:r>
        <w:t>в</w:t>
      </w:r>
      <w:r>
        <w:rPr>
          <w:spacing w:val="1"/>
        </w:rPr>
        <w:t xml:space="preserve"> </w:t>
      </w:r>
      <w:r>
        <w:t>ходе</w:t>
      </w:r>
      <w:r>
        <w:rPr>
          <w:spacing w:val="1"/>
        </w:rPr>
        <w:t xml:space="preserve"> </w:t>
      </w:r>
      <w:r>
        <w:t>дальнейшего</w:t>
      </w:r>
      <w:r>
        <w:rPr>
          <w:spacing w:val="1"/>
        </w:rPr>
        <w:t xml:space="preserve"> </w:t>
      </w:r>
      <w:r>
        <w:t>духовно-нравственного</w:t>
      </w:r>
      <w:r>
        <w:rPr>
          <w:spacing w:val="1"/>
        </w:rPr>
        <w:t xml:space="preserve"> </w:t>
      </w:r>
      <w:r>
        <w:t>развития,</w:t>
      </w:r>
      <w:r>
        <w:rPr>
          <w:spacing w:val="1"/>
        </w:rPr>
        <w:t xml:space="preserve"> </w:t>
      </w:r>
      <w:r>
        <w:t>социализации,</w:t>
      </w:r>
      <w:r>
        <w:rPr>
          <w:spacing w:val="1"/>
        </w:rPr>
        <w:t xml:space="preserve"> </w:t>
      </w:r>
      <w:r>
        <w:t>самообразования,</w:t>
      </w:r>
      <w:r>
        <w:rPr>
          <w:spacing w:val="1"/>
        </w:rPr>
        <w:t xml:space="preserve"> </w:t>
      </w:r>
      <w:r>
        <w:t>организации</w:t>
      </w:r>
      <w:r>
        <w:rPr>
          <w:spacing w:val="1"/>
        </w:rPr>
        <w:t xml:space="preserve"> </w:t>
      </w:r>
      <w:r>
        <w:t>содержательного</w:t>
      </w:r>
      <w:r>
        <w:rPr>
          <w:spacing w:val="1"/>
        </w:rPr>
        <w:t xml:space="preserve"> </w:t>
      </w:r>
      <w:r>
        <w:t>культурного</w:t>
      </w:r>
      <w:r>
        <w:rPr>
          <w:spacing w:val="-67"/>
        </w:rPr>
        <w:t xml:space="preserve"> </w:t>
      </w:r>
      <w:r>
        <w:t>досуга</w:t>
      </w:r>
      <w:r>
        <w:rPr>
          <w:spacing w:val="1"/>
        </w:rPr>
        <w:t xml:space="preserve"> </w:t>
      </w:r>
      <w:r>
        <w:t>на</w:t>
      </w:r>
      <w:r>
        <w:rPr>
          <w:spacing w:val="1"/>
        </w:rPr>
        <w:t xml:space="preserve"> </w:t>
      </w:r>
      <w:r>
        <w:t>основе</w:t>
      </w:r>
      <w:r>
        <w:rPr>
          <w:spacing w:val="1"/>
        </w:rPr>
        <w:t xml:space="preserve"> </w:t>
      </w:r>
      <w:r>
        <w:t>осознания</w:t>
      </w:r>
      <w:r>
        <w:rPr>
          <w:spacing w:val="1"/>
        </w:rPr>
        <w:t xml:space="preserve"> </w:t>
      </w:r>
      <w:r>
        <w:t>роли</w:t>
      </w:r>
      <w:r>
        <w:rPr>
          <w:spacing w:val="1"/>
        </w:rPr>
        <w:t xml:space="preserve"> </w:t>
      </w:r>
      <w:r>
        <w:t>музыки</w:t>
      </w:r>
      <w:r>
        <w:rPr>
          <w:spacing w:val="1"/>
        </w:rPr>
        <w:t xml:space="preserve"> </w:t>
      </w:r>
      <w:r>
        <w:t>в</w:t>
      </w:r>
      <w:r>
        <w:rPr>
          <w:spacing w:val="1"/>
        </w:rPr>
        <w:t xml:space="preserve"> </w:t>
      </w:r>
      <w:r>
        <w:t>жизни</w:t>
      </w:r>
      <w:r>
        <w:rPr>
          <w:spacing w:val="1"/>
        </w:rPr>
        <w:t xml:space="preserve"> </w:t>
      </w:r>
      <w:r>
        <w:t>отдельного</w:t>
      </w:r>
      <w:r>
        <w:rPr>
          <w:spacing w:val="1"/>
        </w:rPr>
        <w:t xml:space="preserve"> </w:t>
      </w:r>
      <w:r>
        <w:t>человека</w:t>
      </w:r>
      <w:r>
        <w:rPr>
          <w:spacing w:val="1"/>
        </w:rPr>
        <w:t xml:space="preserve"> </w:t>
      </w:r>
      <w:r>
        <w:t>и</w:t>
      </w:r>
      <w:r>
        <w:rPr>
          <w:spacing w:val="1"/>
        </w:rPr>
        <w:t xml:space="preserve"> </w:t>
      </w:r>
      <w:r>
        <w:t>общества,</w:t>
      </w:r>
      <w:r>
        <w:rPr>
          <w:spacing w:val="-2"/>
        </w:rPr>
        <w:t xml:space="preserve"> </w:t>
      </w:r>
      <w:r>
        <w:t>в</w:t>
      </w:r>
      <w:r>
        <w:rPr>
          <w:spacing w:val="-1"/>
        </w:rPr>
        <w:t xml:space="preserve"> </w:t>
      </w:r>
      <w:r>
        <w:t>развитии мировой культуры.</w:t>
      </w:r>
    </w:p>
    <w:p w:rsidR="00003555" w:rsidRDefault="00857D33">
      <w:pPr>
        <w:pStyle w:val="a3"/>
        <w:ind w:right="547"/>
      </w:pPr>
      <w:r>
        <w:t>Изучение предмета «Музыка»</w:t>
      </w:r>
      <w:r>
        <w:rPr>
          <w:spacing w:val="1"/>
        </w:rPr>
        <w:t xml:space="preserve"> </w:t>
      </w:r>
      <w:r>
        <w:t>в</w:t>
      </w:r>
      <w:r>
        <w:rPr>
          <w:spacing w:val="1"/>
        </w:rPr>
        <w:t xml:space="preserve"> </w:t>
      </w:r>
      <w:r>
        <w:t>части</w:t>
      </w:r>
      <w:r>
        <w:rPr>
          <w:spacing w:val="1"/>
        </w:rPr>
        <w:t xml:space="preserve"> </w:t>
      </w:r>
      <w:r>
        <w:t>формирования</w:t>
      </w:r>
      <w:r>
        <w:rPr>
          <w:spacing w:val="1"/>
        </w:rPr>
        <w:t xml:space="preserve"> </w:t>
      </w:r>
      <w:r>
        <w:t>у обучающихся</w:t>
      </w:r>
      <w:r>
        <w:rPr>
          <w:spacing w:val="1"/>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w:t>
      </w:r>
      <w:r>
        <w:rPr>
          <w:spacing w:val="1"/>
        </w:rPr>
        <w:t xml:space="preserve"> </w:t>
      </w:r>
      <w:r>
        <w:t>методов</w:t>
      </w:r>
      <w:r>
        <w:rPr>
          <w:spacing w:val="1"/>
        </w:rPr>
        <w:t xml:space="preserve"> </w:t>
      </w:r>
      <w:r>
        <w:t>(наблюдение,</w:t>
      </w:r>
      <w:r>
        <w:rPr>
          <w:spacing w:val="1"/>
        </w:rPr>
        <w:t xml:space="preserve"> </w:t>
      </w:r>
      <w:r>
        <w:t>измерение,</w:t>
      </w:r>
      <w:r>
        <w:rPr>
          <w:spacing w:val="1"/>
        </w:rPr>
        <w:t xml:space="preserve"> </w:t>
      </w:r>
      <w:r>
        <w:t>эксперимент,</w:t>
      </w:r>
      <w:r>
        <w:rPr>
          <w:spacing w:val="1"/>
        </w:rPr>
        <w:t xml:space="preserve"> </w:t>
      </w:r>
      <w:r>
        <w:t>моделирование),</w:t>
      </w:r>
      <w:r>
        <w:rPr>
          <w:spacing w:val="1"/>
        </w:rPr>
        <w:t xml:space="preserve"> </w:t>
      </w:r>
      <w:r>
        <w:t>освоения</w:t>
      </w:r>
      <w:r>
        <w:rPr>
          <w:spacing w:val="71"/>
        </w:rPr>
        <w:t xml:space="preserve"> </w:t>
      </w:r>
      <w:r>
        <w:t>практического</w:t>
      </w:r>
      <w:r>
        <w:rPr>
          <w:spacing w:val="1"/>
        </w:rPr>
        <w:t xml:space="preserve"> </w:t>
      </w:r>
      <w:r>
        <w:t>применения</w:t>
      </w:r>
      <w:r>
        <w:rPr>
          <w:spacing w:val="1"/>
        </w:rPr>
        <w:t xml:space="preserve"> </w:t>
      </w:r>
      <w:r>
        <w:t>научных</w:t>
      </w:r>
      <w:r>
        <w:rPr>
          <w:spacing w:val="1"/>
        </w:rPr>
        <w:t xml:space="preserve"> </w:t>
      </w:r>
      <w:r>
        <w:t>знаний</w:t>
      </w:r>
      <w:r>
        <w:rPr>
          <w:spacing w:val="1"/>
        </w:rPr>
        <w:t xml:space="preserve"> </w:t>
      </w:r>
      <w:r>
        <w:t>основано</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67"/>
        </w:rPr>
        <w:t xml:space="preserve"> </w:t>
      </w:r>
      <w:r>
        <w:t>предметами:</w:t>
      </w:r>
      <w:r>
        <w:rPr>
          <w:spacing w:val="11"/>
        </w:rPr>
        <w:t xml:space="preserve"> </w:t>
      </w:r>
      <w:r>
        <w:t>«Литература»,</w:t>
      </w:r>
      <w:r>
        <w:rPr>
          <w:spacing w:val="9"/>
        </w:rPr>
        <w:t xml:space="preserve"> </w:t>
      </w:r>
      <w:r>
        <w:t>«Русский</w:t>
      </w:r>
      <w:r>
        <w:rPr>
          <w:spacing w:val="10"/>
        </w:rPr>
        <w:t xml:space="preserve"> </w:t>
      </w:r>
      <w:r>
        <w:t>язык»,</w:t>
      </w:r>
      <w:r>
        <w:rPr>
          <w:spacing w:val="9"/>
        </w:rPr>
        <w:t xml:space="preserve"> </w:t>
      </w:r>
      <w:r>
        <w:t>«Изобразительное</w:t>
      </w:r>
      <w:r>
        <w:rPr>
          <w:spacing w:val="10"/>
        </w:rPr>
        <w:t xml:space="preserve"> </w:t>
      </w:r>
      <w:r>
        <w:t>искусство»,</w:t>
      </w:r>
    </w:p>
    <w:p w:rsidR="00003555" w:rsidRDefault="00857D33">
      <w:pPr>
        <w:pStyle w:val="a3"/>
        <w:ind w:firstLine="0"/>
      </w:pPr>
      <w:r>
        <w:t>«История»,</w:t>
      </w:r>
      <w:r>
        <w:rPr>
          <w:spacing w:val="-4"/>
        </w:rPr>
        <w:t xml:space="preserve"> </w:t>
      </w:r>
      <w:r>
        <w:t>«География»,</w:t>
      </w:r>
      <w:r>
        <w:rPr>
          <w:spacing w:val="-4"/>
        </w:rPr>
        <w:t xml:space="preserve"> </w:t>
      </w:r>
      <w:r>
        <w:t>«Математика»</w:t>
      </w:r>
      <w:r>
        <w:rPr>
          <w:spacing w:val="-3"/>
        </w:rPr>
        <w:t xml:space="preserve"> </w:t>
      </w:r>
      <w:r>
        <w:t>и</w:t>
      </w:r>
      <w:r>
        <w:rPr>
          <w:spacing w:val="-2"/>
        </w:rPr>
        <w:t xml:space="preserve"> </w:t>
      </w:r>
      <w:r>
        <w:t>др.</w:t>
      </w:r>
    </w:p>
    <w:p w:rsidR="00003555" w:rsidRDefault="00857D33">
      <w:pPr>
        <w:pStyle w:val="a3"/>
        <w:ind w:right="547"/>
      </w:pPr>
      <w:r>
        <w:t>Программа</w:t>
      </w:r>
      <w:r>
        <w:rPr>
          <w:spacing w:val="1"/>
        </w:rPr>
        <w:t xml:space="preserve"> </w:t>
      </w:r>
      <w:r>
        <w:t>содержит</w:t>
      </w:r>
      <w:r>
        <w:rPr>
          <w:spacing w:val="1"/>
        </w:rPr>
        <w:t xml:space="preserve"> </w:t>
      </w:r>
      <w:r>
        <w:t>перечень</w:t>
      </w:r>
      <w:r>
        <w:rPr>
          <w:spacing w:val="1"/>
        </w:rPr>
        <w:t xml:space="preserve"> </w:t>
      </w:r>
      <w:r>
        <w:t>музыкальных</w:t>
      </w:r>
      <w:r>
        <w:rPr>
          <w:spacing w:val="1"/>
        </w:rPr>
        <w:t xml:space="preserve"> </w:t>
      </w:r>
      <w:r>
        <w:t>произведений,</w:t>
      </w:r>
      <w:r>
        <w:rPr>
          <w:spacing w:val="1"/>
        </w:rPr>
        <w:t xml:space="preserve"> </w:t>
      </w:r>
      <w:r>
        <w:t>используемых для обеспечения достижения образовательных результатов, по</w:t>
      </w:r>
      <w:r>
        <w:rPr>
          <w:spacing w:val="1"/>
        </w:rPr>
        <w:t xml:space="preserve"> </w:t>
      </w:r>
      <w:r>
        <w:t>выбору образовательной</w:t>
      </w:r>
      <w:r>
        <w:rPr>
          <w:spacing w:val="1"/>
        </w:rPr>
        <w:t xml:space="preserve"> </w:t>
      </w:r>
      <w:r>
        <w:t>организации. По</w:t>
      </w:r>
      <w:r>
        <w:rPr>
          <w:spacing w:val="1"/>
        </w:rPr>
        <w:t xml:space="preserve"> </w:t>
      </w:r>
      <w:r>
        <w:t>усмотрению учителя</w:t>
      </w:r>
      <w:r>
        <w:rPr>
          <w:spacing w:val="70"/>
        </w:rPr>
        <w:t xml:space="preserve"> </w:t>
      </w:r>
      <w:r>
        <w:t>музыкальный</w:t>
      </w:r>
      <w:r>
        <w:rPr>
          <w:spacing w:val="-67"/>
        </w:rPr>
        <w:t xml:space="preserve"> </w:t>
      </w:r>
      <w:r>
        <w:t>и</w:t>
      </w:r>
      <w:r>
        <w:rPr>
          <w:spacing w:val="1"/>
        </w:rPr>
        <w:t xml:space="preserve"> </w:t>
      </w:r>
      <w:r>
        <w:t>теоретический</w:t>
      </w:r>
      <w:r>
        <w:rPr>
          <w:spacing w:val="1"/>
        </w:rPr>
        <w:t xml:space="preserve"> </w:t>
      </w:r>
      <w:r>
        <w:t>материал</w:t>
      </w:r>
      <w:r>
        <w:rPr>
          <w:spacing w:val="1"/>
        </w:rPr>
        <w:t xml:space="preserve"> </w:t>
      </w:r>
      <w:r>
        <w:t>разделов,</w:t>
      </w:r>
      <w:r>
        <w:rPr>
          <w:spacing w:val="1"/>
        </w:rPr>
        <w:t xml:space="preserve"> </w:t>
      </w:r>
      <w:r>
        <w:t>связанных</w:t>
      </w:r>
      <w:r>
        <w:rPr>
          <w:spacing w:val="1"/>
        </w:rPr>
        <w:t xml:space="preserve"> </w:t>
      </w:r>
      <w:r>
        <w:t>с</w:t>
      </w:r>
      <w:r>
        <w:rPr>
          <w:spacing w:val="1"/>
        </w:rPr>
        <w:t xml:space="preserve"> </w:t>
      </w:r>
      <w:r>
        <w:t>народным</w:t>
      </w:r>
      <w:r>
        <w:rPr>
          <w:spacing w:val="1"/>
        </w:rPr>
        <w:t xml:space="preserve"> </w:t>
      </w:r>
      <w:r>
        <w:t>музыкальным</w:t>
      </w:r>
      <w:r>
        <w:rPr>
          <w:spacing w:val="1"/>
        </w:rPr>
        <w:t xml:space="preserve"> </w:t>
      </w:r>
      <w:r>
        <w:t>творчеством,</w:t>
      </w:r>
      <w:r>
        <w:rPr>
          <w:spacing w:val="-5"/>
        </w:rPr>
        <w:t xml:space="preserve"> </w:t>
      </w:r>
      <w:r>
        <w:t>может</w:t>
      </w:r>
      <w:r>
        <w:rPr>
          <w:spacing w:val="-6"/>
        </w:rPr>
        <w:t xml:space="preserve"> </w:t>
      </w:r>
      <w:r>
        <w:t>быть</w:t>
      </w:r>
      <w:r>
        <w:rPr>
          <w:spacing w:val="-4"/>
        </w:rPr>
        <w:t xml:space="preserve"> </w:t>
      </w:r>
      <w:r>
        <w:t>дополнен</w:t>
      </w:r>
      <w:r>
        <w:rPr>
          <w:spacing w:val="-5"/>
        </w:rPr>
        <w:t xml:space="preserve"> </w:t>
      </w:r>
      <w:r>
        <w:t>регионально-национальным</w:t>
      </w:r>
      <w:r>
        <w:rPr>
          <w:spacing w:val="-3"/>
        </w:rPr>
        <w:t xml:space="preserve"> </w:t>
      </w:r>
      <w:r>
        <w:t>компонентом.</w:t>
      </w:r>
    </w:p>
    <w:p w:rsidR="00003555" w:rsidRDefault="00857D33">
      <w:pPr>
        <w:pStyle w:val="2"/>
        <w:spacing w:line="322" w:lineRule="exact"/>
      </w:pPr>
      <w:r>
        <w:t>Музыка</w:t>
      </w:r>
      <w:r>
        <w:rPr>
          <w:spacing w:val="-1"/>
        </w:rPr>
        <w:t xml:space="preserve"> </w:t>
      </w:r>
      <w:r>
        <w:t>как</w:t>
      </w:r>
      <w:r>
        <w:rPr>
          <w:spacing w:val="-2"/>
        </w:rPr>
        <w:t xml:space="preserve"> </w:t>
      </w:r>
      <w:r>
        <w:t>вид</w:t>
      </w:r>
      <w:r>
        <w:rPr>
          <w:spacing w:val="-2"/>
        </w:rPr>
        <w:t xml:space="preserve"> </w:t>
      </w:r>
      <w:r>
        <w:t>искусства</w:t>
      </w:r>
    </w:p>
    <w:p w:rsidR="00003555" w:rsidRDefault="00857D33">
      <w:pPr>
        <w:pStyle w:val="a3"/>
        <w:ind w:right="541"/>
      </w:pPr>
      <w:r>
        <w:t>Интонация</w:t>
      </w:r>
      <w:r>
        <w:rPr>
          <w:spacing w:val="1"/>
        </w:rPr>
        <w:t xml:space="preserve"> </w:t>
      </w:r>
      <w:r>
        <w:t>как</w:t>
      </w:r>
      <w:r>
        <w:rPr>
          <w:spacing w:val="1"/>
        </w:rPr>
        <w:t xml:space="preserve"> </w:t>
      </w:r>
      <w:r>
        <w:t>носитель</w:t>
      </w:r>
      <w:r>
        <w:rPr>
          <w:spacing w:val="1"/>
        </w:rPr>
        <w:t xml:space="preserve"> </w:t>
      </w:r>
      <w:r>
        <w:t>образного</w:t>
      </w:r>
      <w:r>
        <w:rPr>
          <w:spacing w:val="1"/>
        </w:rPr>
        <w:t xml:space="preserve"> </w:t>
      </w:r>
      <w:r>
        <w:t>смысла.</w:t>
      </w:r>
      <w:r>
        <w:rPr>
          <w:spacing w:val="1"/>
        </w:rPr>
        <w:t xml:space="preserve"> </w:t>
      </w:r>
      <w:r>
        <w:t>Многообразие</w:t>
      </w:r>
      <w:r>
        <w:rPr>
          <w:spacing w:val="-67"/>
        </w:rPr>
        <w:t xml:space="preserve"> </w:t>
      </w:r>
      <w:r>
        <w:t>интонационно-образных построений. Средства музыкальной выразительности</w:t>
      </w:r>
      <w:r>
        <w:rPr>
          <w:spacing w:val="1"/>
        </w:rPr>
        <w:t xml:space="preserve"> </w:t>
      </w:r>
      <w:r>
        <w:t>в создании музыкального образа и характера музыки. Разнообразие вокальной,</w:t>
      </w:r>
      <w:r>
        <w:rPr>
          <w:spacing w:val="-67"/>
        </w:rPr>
        <w:t xml:space="preserve"> </w:t>
      </w:r>
      <w:r>
        <w:t>инструментальной, вокально-инструментальной, камерной, симфонической и</w:t>
      </w:r>
      <w:r>
        <w:rPr>
          <w:spacing w:val="1"/>
        </w:rPr>
        <w:t xml:space="preserve"> </w:t>
      </w:r>
      <w:r>
        <w:t>театральной музыки. Различные формы построения музыки (двухчастная и</w:t>
      </w:r>
      <w:r>
        <w:rPr>
          <w:spacing w:val="1"/>
        </w:rPr>
        <w:t xml:space="preserve"> </w:t>
      </w:r>
      <w:r>
        <w:t>трехчастная,</w:t>
      </w:r>
      <w:r>
        <w:rPr>
          <w:spacing w:val="1"/>
        </w:rPr>
        <w:t xml:space="preserve"> </w:t>
      </w:r>
      <w:r>
        <w:t>вариации,</w:t>
      </w:r>
      <w:r>
        <w:rPr>
          <w:spacing w:val="1"/>
        </w:rPr>
        <w:t xml:space="preserve"> </w:t>
      </w:r>
      <w:r>
        <w:t>рондо,</w:t>
      </w:r>
      <w:r>
        <w:rPr>
          <w:spacing w:val="1"/>
        </w:rPr>
        <w:t xml:space="preserve"> </w:t>
      </w:r>
      <w:r>
        <w:rPr>
          <w:i/>
        </w:rPr>
        <w:t>сонатно-симфонический</w:t>
      </w:r>
      <w:r>
        <w:rPr>
          <w:i/>
          <w:spacing w:val="1"/>
        </w:rPr>
        <w:t xml:space="preserve"> </w:t>
      </w:r>
      <w:r>
        <w:rPr>
          <w:i/>
        </w:rPr>
        <w:t>цикл,</w:t>
      </w:r>
      <w:r>
        <w:rPr>
          <w:i/>
          <w:spacing w:val="1"/>
        </w:rPr>
        <w:t xml:space="preserve"> </w:t>
      </w:r>
      <w:r>
        <w:rPr>
          <w:i/>
        </w:rPr>
        <w:t>сюита),</w:t>
      </w:r>
      <w:r>
        <w:rPr>
          <w:i/>
          <w:spacing w:val="1"/>
        </w:rPr>
        <w:t xml:space="preserve"> </w:t>
      </w:r>
      <w:r>
        <w:t>их</w:t>
      </w:r>
      <w:r>
        <w:rPr>
          <w:spacing w:val="1"/>
        </w:rPr>
        <w:t xml:space="preserve"> </w:t>
      </w:r>
      <w:r>
        <w:t>возможности</w:t>
      </w:r>
      <w:r>
        <w:rPr>
          <w:spacing w:val="1"/>
        </w:rPr>
        <w:t xml:space="preserve"> </w:t>
      </w:r>
      <w:r>
        <w:t>в</w:t>
      </w:r>
      <w:r>
        <w:rPr>
          <w:spacing w:val="1"/>
        </w:rPr>
        <w:t xml:space="preserve"> </w:t>
      </w:r>
      <w:r>
        <w:t>воплощении</w:t>
      </w:r>
      <w:r>
        <w:rPr>
          <w:spacing w:val="1"/>
        </w:rPr>
        <w:t xml:space="preserve"> </w:t>
      </w:r>
      <w:r>
        <w:t>и</w:t>
      </w:r>
      <w:r>
        <w:rPr>
          <w:spacing w:val="1"/>
        </w:rPr>
        <w:t xml:space="preserve"> </w:t>
      </w:r>
      <w:r>
        <w:t>развитии</w:t>
      </w:r>
      <w:r>
        <w:rPr>
          <w:spacing w:val="1"/>
        </w:rPr>
        <w:t xml:space="preserve"> </w:t>
      </w:r>
      <w:r>
        <w:t>музыкальных</w:t>
      </w:r>
      <w:r>
        <w:rPr>
          <w:spacing w:val="1"/>
        </w:rPr>
        <w:t xml:space="preserve"> </w:t>
      </w:r>
      <w:r>
        <w:t>образов.</w:t>
      </w:r>
      <w:r>
        <w:rPr>
          <w:spacing w:val="1"/>
        </w:rPr>
        <w:t xml:space="preserve"> </w:t>
      </w:r>
      <w:r>
        <w:t>Круг</w:t>
      </w:r>
      <w:r>
        <w:rPr>
          <w:spacing w:val="1"/>
        </w:rPr>
        <w:t xml:space="preserve"> </w:t>
      </w:r>
      <w:r>
        <w:t>музыкальных</w:t>
      </w:r>
      <w:r>
        <w:rPr>
          <w:spacing w:val="1"/>
        </w:rPr>
        <w:t xml:space="preserve"> </w:t>
      </w:r>
      <w:r>
        <w:t>образов</w:t>
      </w:r>
      <w:r>
        <w:rPr>
          <w:spacing w:val="1"/>
        </w:rPr>
        <w:t xml:space="preserve"> </w:t>
      </w:r>
      <w:r>
        <w:t>(лирические,</w:t>
      </w:r>
      <w:r>
        <w:rPr>
          <w:spacing w:val="1"/>
        </w:rPr>
        <w:t xml:space="preserve"> </w:t>
      </w:r>
      <w:r>
        <w:t>драматические,</w:t>
      </w:r>
      <w:r>
        <w:rPr>
          <w:spacing w:val="1"/>
        </w:rPr>
        <w:t xml:space="preserve"> </w:t>
      </w:r>
      <w:r>
        <w:t>героические,</w:t>
      </w:r>
      <w:r>
        <w:rPr>
          <w:spacing w:val="-67"/>
        </w:rPr>
        <w:t xml:space="preserve"> </w:t>
      </w:r>
      <w:r>
        <w:t>романтические, эпические и др.), их взаимосвязь и развитие. Многообразие</w:t>
      </w:r>
      <w:r>
        <w:rPr>
          <w:spacing w:val="1"/>
        </w:rPr>
        <w:t xml:space="preserve"> </w:t>
      </w:r>
      <w:r>
        <w:t>связей</w:t>
      </w:r>
      <w:r>
        <w:rPr>
          <w:spacing w:val="1"/>
        </w:rPr>
        <w:t xml:space="preserve"> </w:t>
      </w:r>
      <w:r>
        <w:t>музыки</w:t>
      </w:r>
      <w:r>
        <w:rPr>
          <w:spacing w:val="1"/>
        </w:rPr>
        <w:t xml:space="preserve"> </w:t>
      </w:r>
      <w:r>
        <w:t>с</w:t>
      </w:r>
      <w:r>
        <w:rPr>
          <w:spacing w:val="1"/>
        </w:rPr>
        <w:t xml:space="preserve"> </w:t>
      </w:r>
      <w:r>
        <w:t>литературой.</w:t>
      </w:r>
      <w:r>
        <w:rPr>
          <w:spacing w:val="1"/>
        </w:rPr>
        <w:t xml:space="preserve"> </w:t>
      </w:r>
      <w:r>
        <w:t>Взаимодействие</w:t>
      </w:r>
      <w:r>
        <w:rPr>
          <w:spacing w:val="1"/>
        </w:rPr>
        <w:t xml:space="preserve"> </w:t>
      </w:r>
      <w:r>
        <w:t>музыки</w:t>
      </w:r>
      <w:r>
        <w:rPr>
          <w:spacing w:val="1"/>
        </w:rPr>
        <w:t xml:space="preserve"> </w:t>
      </w:r>
      <w:r>
        <w:t>и</w:t>
      </w:r>
      <w:r>
        <w:rPr>
          <w:spacing w:val="1"/>
        </w:rPr>
        <w:t xml:space="preserve"> </w:t>
      </w:r>
      <w:r>
        <w:t>литературы</w:t>
      </w:r>
      <w:r>
        <w:rPr>
          <w:spacing w:val="1"/>
        </w:rPr>
        <w:t xml:space="preserve"> </w:t>
      </w:r>
      <w:r>
        <w:t>в</w:t>
      </w:r>
      <w:r>
        <w:rPr>
          <w:spacing w:val="1"/>
        </w:rPr>
        <w:t xml:space="preserve"> </w:t>
      </w:r>
      <w:r>
        <w:t>музыкальном театре. Программная</w:t>
      </w:r>
      <w:r>
        <w:rPr>
          <w:spacing w:val="1"/>
        </w:rPr>
        <w:t xml:space="preserve"> </w:t>
      </w:r>
      <w:r>
        <w:t>музыка.</w:t>
      </w:r>
      <w:r>
        <w:rPr>
          <w:spacing w:val="1"/>
        </w:rPr>
        <w:t xml:space="preserve"> </w:t>
      </w:r>
      <w:r>
        <w:t>Многообразие</w:t>
      </w:r>
      <w:r>
        <w:rPr>
          <w:spacing w:val="1"/>
        </w:rPr>
        <w:t xml:space="preserve"> </w:t>
      </w:r>
      <w:r>
        <w:t>связей</w:t>
      </w:r>
      <w:r>
        <w:rPr>
          <w:spacing w:val="1"/>
        </w:rPr>
        <w:t xml:space="preserve"> </w:t>
      </w:r>
      <w:r>
        <w:t>музыки</w:t>
      </w:r>
      <w:r>
        <w:rPr>
          <w:spacing w:val="1"/>
        </w:rPr>
        <w:t xml:space="preserve"> </w:t>
      </w:r>
      <w:r>
        <w:t>с</w:t>
      </w:r>
      <w:r>
        <w:rPr>
          <w:spacing w:val="1"/>
        </w:rPr>
        <w:t xml:space="preserve"> </w:t>
      </w:r>
      <w:r>
        <w:t>изобразительным искусством. Портрет в музыке и изобразительном искусстве.</w:t>
      </w:r>
      <w:r>
        <w:rPr>
          <w:spacing w:val="-67"/>
        </w:rPr>
        <w:t xml:space="preserve"> </w:t>
      </w:r>
      <w:r>
        <w:t>Картины</w:t>
      </w:r>
      <w:r>
        <w:rPr>
          <w:spacing w:val="1"/>
        </w:rPr>
        <w:t xml:space="preserve"> </w:t>
      </w:r>
      <w:r>
        <w:t>природы</w:t>
      </w:r>
      <w:r>
        <w:rPr>
          <w:spacing w:val="1"/>
        </w:rPr>
        <w:t xml:space="preserve"> </w:t>
      </w:r>
      <w:r>
        <w:t>в</w:t>
      </w:r>
      <w:r>
        <w:rPr>
          <w:spacing w:val="1"/>
        </w:rPr>
        <w:t xml:space="preserve"> </w:t>
      </w:r>
      <w:r>
        <w:t>музыке</w:t>
      </w:r>
      <w:r>
        <w:rPr>
          <w:spacing w:val="1"/>
        </w:rPr>
        <w:t xml:space="preserve"> </w:t>
      </w:r>
      <w:r>
        <w:t>и</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Символика</w:t>
      </w:r>
      <w:r>
        <w:rPr>
          <w:spacing w:val="1"/>
        </w:rPr>
        <w:t xml:space="preserve"> </w:t>
      </w:r>
      <w:r>
        <w:t>скульптуры,</w:t>
      </w:r>
      <w:r>
        <w:rPr>
          <w:spacing w:val="-2"/>
        </w:rPr>
        <w:t xml:space="preserve"> </w:t>
      </w:r>
      <w:r>
        <w:t>архитектуры,</w:t>
      </w:r>
      <w:r>
        <w:rPr>
          <w:spacing w:val="-1"/>
        </w:rPr>
        <w:t xml:space="preserve"> </w:t>
      </w:r>
      <w:r>
        <w:t>музыки.</w:t>
      </w:r>
    </w:p>
    <w:p w:rsidR="00003555" w:rsidRDefault="00003555">
      <w:pPr>
        <w:sectPr w:rsidR="00003555">
          <w:pgSz w:w="11910" w:h="16840"/>
          <w:pgMar w:top="1040" w:right="20" w:bottom="1180" w:left="880" w:header="0" w:footer="919" w:gutter="0"/>
          <w:cols w:space="720"/>
        </w:sectPr>
      </w:pPr>
    </w:p>
    <w:p w:rsidR="00003555" w:rsidRDefault="00857D33">
      <w:pPr>
        <w:pStyle w:val="2"/>
        <w:spacing w:before="74"/>
      </w:pPr>
      <w:r>
        <w:lastRenderedPageBreak/>
        <w:t>Народное</w:t>
      </w:r>
      <w:r>
        <w:rPr>
          <w:spacing w:val="-7"/>
        </w:rPr>
        <w:t xml:space="preserve"> </w:t>
      </w:r>
      <w:r>
        <w:t>музыкальное</w:t>
      </w:r>
      <w:r>
        <w:rPr>
          <w:spacing w:val="-3"/>
        </w:rPr>
        <w:t xml:space="preserve"> </w:t>
      </w:r>
      <w:r>
        <w:t>творчество</w:t>
      </w:r>
    </w:p>
    <w:p w:rsidR="00003555" w:rsidRDefault="00857D33">
      <w:pPr>
        <w:spacing w:before="3"/>
        <w:ind w:left="963" w:right="539" w:firstLine="707"/>
        <w:jc w:val="both"/>
        <w:rPr>
          <w:sz w:val="28"/>
        </w:rPr>
      </w:pPr>
      <w:r>
        <w:rPr>
          <w:sz w:val="28"/>
        </w:rPr>
        <w:t>Устное народное музыкальное творчество в развитии общей культуры</w:t>
      </w:r>
      <w:r>
        <w:rPr>
          <w:spacing w:val="1"/>
          <w:sz w:val="28"/>
        </w:rPr>
        <w:t xml:space="preserve"> </w:t>
      </w:r>
      <w:r>
        <w:rPr>
          <w:sz w:val="28"/>
        </w:rPr>
        <w:t>народа.</w:t>
      </w:r>
      <w:r>
        <w:rPr>
          <w:spacing w:val="1"/>
          <w:sz w:val="28"/>
        </w:rPr>
        <w:t xml:space="preserve"> </w:t>
      </w:r>
      <w:r>
        <w:rPr>
          <w:sz w:val="28"/>
        </w:rPr>
        <w:t>Характерные</w:t>
      </w:r>
      <w:r>
        <w:rPr>
          <w:spacing w:val="1"/>
          <w:sz w:val="28"/>
        </w:rPr>
        <w:t xml:space="preserve"> </w:t>
      </w:r>
      <w:r>
        <w:rPr>
          <w:sz w:val="28"/>
        </w:rPr>
        <w:t>черты</w:t>
      </w:r>
      <w:r>
        <w:rPr>
          <w:spacing w:val="1"/>
          <w:sz w:val="28"/>
        </w:rPr>
        <w:t xml:space="preserve"> </w:t>
      </w:r>
      <w:r>
        <w:rPr>
          <w:sz w:val="28"/>
        </w:rPr>
        <w:t>русской</w:t>
      </w:r>
      <w:r>
        <w:rPr>
          <w:spacing w:val="1"/>
          <w:sz w:val="28"/>
        </w:rPr>
        <w:t xml:space="preserve"> </w:t>
      </w:r>
      <w:r>
        <w:rPr>
          <w:sz w:val="28"/>
        </w:rPr>
        <w:t>народной</w:t>
      </w:r>
      <w:r>
        <w:rPr>
          <w:spacing w:val="1"/>
          <w:sz w:val="28"/>
        </w:rPr>
        <w:t xml:space="preserve"> </w:t>
      </w:r>
      <w:r>
        <w:rPr>
          <w:sz w:val="28"/>
        </w:rPr>
        <w:t>музыки.</w:t>
      </w:r>
      <w:r>
        <w:rPr>
          <w:spacing w:val="1"/>
          <w:sz w:val="28"/>
        </w:rPr>
        <w:t xml:space="preserve"> </w:t>
      </w:r>
      <w:r>
        <w:rPr>
          <w:sz w:val="28"/>
        </w:rPr>
        <w:t>Основные</w:t>
      </w:r>
      <w:r>
        <w:rPr>
          <w:spacing w:val="1"/>
          <w:sz w:val="28"/>
        </w:rPr>
        <w:t xml:space="preserve"> </w:t>
      </w:r>
      <w:r>
        <w:rPr>
          <w:sz w:val="28"/>
        </w:rPr>
        <w:t>жанры</w:t>
      </w:r>
      <w:r>
        <w:rPr>
          <w:spacing w:val="1"/>
          <w:sz w:val="28"/>
        </w:rPr>
        <w:t xml:space="preserve"> </w:t>
      </w:r>
      <w:r>
        <w:rPr>
          <w:sz w:val="28"/>
        </w:rPr>
        <w:t>русской</w:t>
      </w:r>
      <w:r>
        <w:rPr>
          <w:spacing w:val="1"/>
          <w:sz w:val="28"/>
        </w:rPr>
        <w:t xml:space="preserve"> </w:t>
      </w:r>
      <w:r>
        <w:rPr>
          <w:sz w:val="28"/>
        </w:rPr>
        <w:t>народной</w:t>
      </w:r>
      <w:r>
        <w:rPr>
          <w:spacing w:val="1"/>
          <w:sz w:val="28"/>
        </w:rPr>
        <w:t xml:space="preserve"> </w:t>
      </w:r>
      <w:r>
        <w:rPr>
          <w:sz w:val="28"/>
        </w:rPr>
        <w:t>вокальной</w:t>
      </w:r>
      <w:r>
        <w:rPr>
          <w:spacing w:val="1"/>
          <w:sz w:val="28"/>
        </w:rPr>
        <w:t xml:space="preserve"> </w:t>
      </w:r>
      <w:r>
        <w:rPr>
          <w:sz w:val="28"/>
        </w:rPr>
        <w:t>музыки.</w:t>
      </w:r>
      <w:r>
        <w:rPr>
          <w:spacing w:val="1"/>
          <w:sz w:val="28"/>
        </w:rPr>
        <w:t xml:space="preserve"> </w:t>
      </w:r>
      <w:r>
        <w:rPr>
          <w:i/>
          <w:sz w:val="28"/>
        </w:rPr>
        <w:t>Различные</w:t>
      </w:r>
      <w:r>
        <w:rPr>
          <w:i/>
          <w:spacing w:val="1"/>
          <w:sz w:val="28"/>
        </w:rPr>
        <w:t xml:space="preserve"> </w:t>
      </w:r>
      <w:r>
        <w:rPr>
          <w:i/>
          <w:sz w:val="28"/>
        </w:rPr>
        <w:t>исполнительские</w:t>
      </w:r>
      <w:r>
        <w:rPr>
          <w:i/>
          <w:spacing w:val="1"/>
          <w:sz w:val="28"/>
        </w:rPr>
        <w:t xml:space="preserve"> </w:t>
      </w:r>
      <w:r>
        <w:rPr>
          <w:i/>
          <w:sz w:val="28"/>
        </w:rPr>
        <w:t>типы</w:t>
      </w:r>
      <w:r>
        <w:rPr>
          <w:i/>
          <w:spacing w:val="1"/>
          <w:sz w:val="28"/>
        </w:rPr>
        <w:t xml:space="preserve"> </w:t>
      </w:r>
      <w:r>
        <w:rPr>
          <w:i/>
          <w:sz w:val="28"/>
        </w:rPr>
        <w:t>художественного</w:t>
      </w:r>
      <w:r>
        <w:rPr>
          <w:i/>
          <w:spacing w:val="1"/>
          <w:sz w:val="28"/>
        </w:rPr>
        <w:t xml:space="preserve"> </w:t>
      </w:r>
      <w:r>
        <w:rPr>
          <w:i/>
          <w:sz w:val="28"/>
        </w:rPr>
        <w:t>общения</w:t>
      </w:r>
      <w:r>
        <w:rPr>
          <w:i/>
          <w:spacing w:val="1"/>
          <w:sz w:val="28"/>
        </w:rPr>
        <w:t xml:space="preserve"> </w:t>
      </w:r>
      <w:r>
        <w:rPr>
          <w:i/>
          <w:sz w:val="28"/>
        </w:rPr>
        <w:t>(хоровое,</w:t>
      </w:r>
      <w:r>
        <w:rPr>
          <w:i/>
          <w:spacing w:val="1"/>
          <w:sz w:val="28"/>
        </w:rPr>
        <w:t xml:space="preserve"> </w:t>
      </w:r>
      <w:r>
        <w:rPr>
          <w:i/>
          <w:sz w:val="28"/>
        </w:rPr>
        <w:t>соревновательное,</w:t>
      </w:r>
      <w:r>
        <w:rPr>
          <w:i/>
          <w:spacing w:val="1"/>
          <w:sz w:val="28"/>
        </w:rPr>
        <w:t xml:space="preserve"> </w:t>
      </w:r>
      <w:r>
        <w:rPr>
          <w:i/>
          <w:sz w:val="28"/>
        </w:rPr>
        <w:t>сказительное).</w:t>
      </w:r>
      <w:r>
        <w:rPr>
          <w:i/>
          <w:spacing w:val="1"/>
          <w:sz w:val="28"/>
        </w:rPr>
        <w:t xml:space="preserve"> </w:t>
      </w:r>
      <w:r>
        <w:rPr>
          <w:sz w:val="28"/>
        </w:rPr>
        <w:t>Музыкальный</w:t>
      </w:r>
      <w:r>
        <w:rPr>
          <w:spacing w:val="1"/>
          <w:sz w:val="28"/>
        </w:rPr>
        <w:t xml:space="preserve"> </w:t>
      </w:r>
      <w:r>
        <w:rPr>
          <w:sz w:val="28"/>
        </w:rPr>
        <w:t>фольклор</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Знакомство</w:t>
      </w:r>
      <w:r>
        <w:rPr>
          <w:spacing w:val="1"/>
          <w:sz w:val="28"/>
        </w:rPr>
        <w:t xml:space="preserve"> </w:t>
      </w:r>
      <w:r>
        <w:rPr>
          <w:sz w:val="28"/>
        </w:rPr>
        <w:t>с</w:t>
      </w:r>
      <w:r>
        <w:rPr>
          <w:spacing w:val="1"/>
          <w:sz w:val="28"/>
        </w:rPr>
        <w:t xml:space="preserve"> </w:t>
      </w:r>
      <w:r>
        <w:rPr>
          <w:sz w:val="28"/>
        </w:rPr>
        <w:t>музыкальной</w:t>
      </w:r>
      <w:r>
        <w:rPr>
          <w:spacing w:val="1"/>
          <w:sz w:val="28"/>
        </w:rPr>
        <w:t xml:space="preserve"> </w:t>
      </w:r>
      <w:r>
        <w:rPr>
          <w:sz w:val="28"/>
        </w:rPr>
        <w:t>культурой,</w:t>
      </w:r>
      <w:r>
        <w:rPr>
          <w:spacing w:val="1"/>
          <w:sz w:val="28"/>
        </w:rPr>
        <w:t xml:space="preserve"> </w:t>
      </w:r>
      <w:r>
        <w:rPr>
          <w:sz w:val="28"/>
        </w:rPr>
        <w:t>народным</w:t>
      </w:r>
      <w:r>
        <w:rPr>
          <w:spacing w:val="1"/>
          <w:sz w:val="28"/>
        </w:rPr>
        <w:t xml:space="preserve"> </w:t>
      </w:r>
      <w:r>
        <w:rPr>
          <w:sz w:val="28"/>
        </w:rPr>
        <w:t>музыкальным</w:t>
      </w:r>
      <w:r>
        <w:rPr>
          <w:spacing w:val="1"/>
          <w:sz w:val="28"/>
        </w:rPr>
        <w:t xml:space="preserve"> </w:t>
      </w:r>
      <w:r>
        <w:rPr>
          <w:sz w:val="28"/>
        </w:rPr>
        <w:t>творчеством</w:t>
      </w:r>
      <w:r>
        <w:rPr>
          <w:spacing w:val="1"/>
          <w:sz w:val="28"/>
        </w:rPr>
        <w:t xml:space="preserve"> </w:t>
      </w:r>
      <w:r>
        <w:rPr>
          <w:sz w:val="28"/>
        </w:rPr>
        <w:t>своего</w:t>
      </w:r>
      <w:r>
        <w:rPr>
          <w:spacing w:val="1"/>
          <w:sz w:val="28"/>
        </w:rPr>
        <w:t xml:space="preserve"> </w:t>
      </w:r>
      <w:r>
        <w:rPr>
          <w:sz w:val="28"/>
        </w:rPr>
        <w:t>региона.</w:t>
      </w:r>
      <w:r>
        <w:rPr>
          <w:spacing w:val="1"/>
          <w:sz w:val="28"/>
        </w:rPr>
        <w:t xml:space="preserve"> </w:t>
      </w:r>
      <w:r>
        <w:rPr>
          <w:sz w:val="28"/>
        </w:rPr>
        <w:t>Истоки</w:t>
      </w:r>
      <w:r>
        <w:rPr>
          <w:spacing w:val="1"/>
          <w:sz w:val="28"/>
        </w:rPr>
        <w:t xml:space="preserve"> </w:t>
      </w:r>
      <w:r>
        <w:rPr>
          <w:sz w:val="28"/>
        </w:rPr>
        <w:t>и</w:t>
      </w:r>
      <w:r>
        <w:rPr>
          <w:spacing w:val="-67"/>
          <w:sz w:val="28"/>
        </w:rPr>
        <w:t xml:space="preserve"> </w:t>
      </w:r>
      <w:r>
        <w:rPr>
          <w:sz w:val="28"/>
        </w:rPr>
        <w:t>интонационное</w:t>
      </w:r>
      <w:r>
        <w:rPr>
          <w:spacing w:val="-2"/>
          <w:sz w:val="28"/>
        </w:rPr>
        <w:t xml:space="preserve"> </w:t>
      </w:r>
      <w:r>
        <w:rPr>
          <w:sz w:val="28"/>
        </w:rPr>
        <w:t>своеобразие,</w:t>
      </w:r>
      <w:r>
        <w:rPr>
          <w:spacing w:val="-2"/>
          <w:sz w:val="28"/>
        </w:rPr>
        <w:t xml:space="preserve"> </w:t>
      </w:r>
      <w:r>
        <w:rPr>
          <w:sz w:val="28"/>
        </w:rPr>
        <w:t>музыкального</w:t>
      </w:r>
      <w:r>
        <w:rPr>
          <w:spacing w:val="-3"/>
          <w:sz w:val="28"/>
        </w:rPr>
        <w:t xml:space="preserve"> </w:t>
      </w:r>
      <w:r>
        <w:rPr>
          <w:sz w:val="28"/>
        </w:rPr>
        <w:t>фольклора</w:t>
      </w:r>
      <w:r>
        <w:rPr>
          <w:spacing w:val="-1"/>
          <w:sz w:val="28"/>
        </w:rPr>
        <w:t xml:space="preserve"> </w:t>
      </w:r>
      <w:r>
        <w:rPr>
          <w:sz w:val="28"/>
        </w:rPr>
        <w:t>разных</w:t>
      </w:r>
      <w:r>
        <w:rPr>
          <w:spacing w:val="-1"/>
          <w:sz w:val="28"/>
        </w:rPr>
        <w:t xml:space="preserve"> </w:t>
      </w:r>
      <w:r>
        <w:rPr>
          <w:sz w:val="28"/>
        </w:rPr>
        <w:t>стран.</w:t>
      </w:r>
    </w:p>
    <w:p w:rsidR="00003555" w:rsidRDefault="00857D33">
      <w:pPr>
        <w:pStyle w:val="2"/>
        <w:spacing w:line="322" w:lineRule="exact"/>
      </w:pPr>
      <w:r>
        <w:t>Русская</w:t>
      </w:r>
      <w:r>
        <w:rPr>
          <w:spacing w:val="-3"/>
        </w:rPr>
        <w:t xml:space="preserve"> </w:t>
      </w:r>
      <w:r>
        <w:t>музыка</w:t>
      </w:r>
      <w:r>
        <w:rPr>
          <w:spacing w:val="-1"/>
        </w:rPr>
        <w:t xml:space="preserve"> </w:t>
      </w:r>
      <w:r>
        <w:t>от</w:t>
      </w:r>
      <w:r>
        <w:rPr>
          <w:spacing w:val="-3"/>
        </w:rPr>
        <w:t xml:space="preserve"> </w:t>
      </w:r>
      <w:r>
        <w:t>эпохи</w:t>
      </w:r>
      <w:r>
        <w:rPr>
          <w:spacing w:val="-3"/>
        </w:rPr>
        <w:t xml:space="preserve"> </w:t>
      </w:r>
      <w:r>
        <w:t>средневековья</w:t>
      </w:r>
      <w:r>
        <w:rPr>
          <w:spacing w:val="-3"/>
        </w:rPr>
        <w:t xml:space="preserve"> </w:t>
      </w:r>
      <w:r>
        <w:t>до</w:t>
      </w:r>
      <w:r>
        <w:rPr>
          <w:spacing w:val="-2"/>
        </w:rPr>
        <w:t xml:space="preserve"> </w:t>
      </w:r>
      <w:r>
        <w:t>рубежа XIX-ХХ</w:t>
      </w:r>
      <w:r>
        <w:rPr>
          <w:spacing w:val="-3"/>
        </w:rPr>
        <w:t xml:space="preserve"> </w:t>
      </w:r>
      <w:r>
        <w:t>вв.</w:t>
      </w:r>
    </w:p>
    <w:p w:rsidR="00003555" w:rsidRDefault="00857D33">
      <w:pPr>
        <w:pStyle w:val="a3"/>
        <w:ind w:right="540"/>
      </w:pPr>
      <w:r>
        <w:t>Древнерусская</w:t>
      </w:r>
      <w:r>
        <w:rPr>
          <w:spacing w:val="1"/>
        </w:rPr>
        <w:t xml:space="preserve"> </w:t>
      </w:r>
      <w:r>
        <w:t>духовная</w:t>
      </w:r>
      <w:r>
        <w:rPr>
          <w:spacing w:val="1"/>
        </w:rPr>
        <w:t xml:space="preserve"> </w:t>
      </w:r>
      <w:r>
        <w:t>музыка.</w:t>
      </w:r>
      <w:r>
        <w:rPr>
          <w:spacing w:val="1"/>
        </w:rPr>
        <w:t xml:space="preserve"> </w:t>
      </w:r>
      <w:r>
        <w:rPr>
          <w:i/>
        </w:rPr>
        <w:t>Знаменный</w:t>
      </w:r>
      <w:r>
        <w:rPr>
          <w:i/>
          <w:spacing w:val="1"/>
        </w:rPr>
        <w:t xml:space="preserve"> </w:t>
      </w:r>
      <w:r>
        <w:rPr>
          <w:i/>
        </w:rPr>
        <w:t>распев</w:t>
      </w:r>
      <w:r>
        <w:rPr>
          <w:i/>
          <w:spacing w:val="1"/>
        </w:rPr>
        <w:t xml:space="preserve"> </w:t>
      </w:r>
      <w:r>
        <w:rPr>
          <w:i/>
        </w:rPr>
        <w:t>как</w:t>
      </w:r>
      <w:r>
        <w:rPr>
          <w:i/>
          <w:spacing w:val="1"/>
        </w:rPr>
        <w:t xml:space="preserve"> </w:t>
      </w:r>
      <w:r>
        <w:rPr>
          <w:i/>
        </w:rPr>
        <w:t>основа</w:t>
      </w:r>
      <w:r>
        <w:rPr>
          <w:i/>
          <w:spacing w:val="1"/>
        </w:rPr>
        <w:t xml:space="preserve"> </w:t>
      </w:r>
      <w:r>
        <w:rPr>
          <w:i/>
        </w:rPr>
        <w:t xml:space="preserve">древнерусской храмовой музыки. </w:t>
      </w:r>
      <w:r>
        <w:t>Основные жанры профессиональной музыки</w:t>
      </w:r>
      <w:r>
        <w:rPr>
          <w:spacing w:val="1"/>
        </w:rPr>
        <w:t xml:space="preserve"> </w:t>
      </w:r>
      <w:r>
        <w:t>эпохи Просвещения: кант, хоровой концерт, литургия. Формирование русской</w:t>
      </w:r>
      <w:r>
        <w:rPr>
          <w:spacing w:val="1"/>
        </w:rPr>
        <w:t xml:space="preserve"> </w:t>
      </w:r>
      <w:r>
        <w:t>классической музыкальной школы (М.И. Глинка). Обращение композиторов к</w:t>
      </w:r>
      <w:r>
        <w:rPr>
          <w:spacing w:val="1"/>
        </w:rPr>
        <w:t xml:space="preserve"> </w:t>
      </w:r>
      <w:r>
        <w:t>народным истокам профессиональной музыки. Романтизм в русской музыке.</w:t>
      </w:r>
      <w:r>
        <w:rPr>
          <w:spacing w:val="1"/>
        </w:rPr>
        <w:t xml:space="preserve"> </w:t>
      </w:r>
      <w:r>
        <w:t>Стилевые</w:t>
      </w:r>
      <w:r>
        <w:rPr>
          <w:spacing w:val="1"/>
        </w:rPr>
        <w:t xml:space="preserve"> </w:t>
      </w:r>
      <w:r>
        <w:t>особенности</w:t>
      </w:r>
      <w:r>
        <w:rPr>
          <w:spacing w:val="1"/>
        </w:rPr>
        <w:t xml:space="preserve"> </w:t>
      </w:r>
      <w:r>
        <w:t>в</w:t>
      </w:r>
      <w:r>
        <w:rPr>
          <w:spacing w:val="1"/>
        </w:rPr>
        <w:t xml:space="preserve"> </w:t>
      </w:r>
      <w:r>
        <w:t>творчестве</w:t>
      </w:r>
      <w:r>
        <w:rPr>
          <w:spacing w:val="1"/>
        </w:rPr>
        <w:t xml:space="preserve"> </w:t>
      </w:r>
      <w:r>
        <w:t>русских</w:t>
      </w:r>
      <w:r>
        <w:rPr>
          <w:spacing w:val="1"/>
        </w:rPr>
        <w:t xml:space="preserve"> </w:t>
      </w:r>
      <w:r>
        <w:t>композиторов</w:t>
      </w:r>
      <w:r>
        <w:rPr>
          <w:spacing w:val="70"/>
        </w:rPr>
        <w:t xml:space="preserve"> </w:t>
      </w:r>
      <w:r>
        <w:t>(М.И. Глинка,</w:t>
      </w:r>
      <w:r>
        <w:rPr>
          <w:spacing w:val="1"/>
        </w:rPr>
        <w:t xml:space="preserve"> </w:t>
      </w:r>
      <w:r>
        <w:t>М.П. Мусоргский,</w:t>
      </w:r>
      <w:r>
        <w:rPr>
          <w:spacing w:val="1"/>
        </w:rPr>
        <w:t xml:space="preserve"> </w:t>
      </w:r>
      <w:r>
        <w:t>А.П. Бородин,</w:t>
      </w:r>
      <w:r>
        <w:rPr>
          <w:spacing w:val="1"/>
        </w:rPr>
        <w:t xml:space="preserve"> </w:t>
      </w:r>
      <w:r>
        <w:t>Н.А. Римский-Корсаков,</w:t>
      </w:r>
      <w:r>
        <w:rPr>
          <w:spacing w:val="1"/>
        </w:rPr>
        <w:t xml:space="preserve"> </w:t>
      </w:r>
      <w:r>
        <w:t>П.И. Чайковский,</w:t>
      </w:r>
      <w:r>
        <w:rPr>
          <w:spacing w:val="1"/>
        </w:rPr>
        <w:t xml:space="preserve"> </w:t>
      </w:r>
      <w:r>
        <w:t>С.В. Рахманинов).</w:t>
      </w:r>
      <w:r>
        <w:rPr>
          <w:spacing w:val="1"/>
        </w:rPr>
        <w:t xml:space="preserve"> </w:t>
      </w:r>
      <w:r>
        <w:t>Роль</w:t>
      </w:r>
      <w:r>
        <w:rPr>
          <w:spacing w:val="1"/>
        </w:rPr>
        <w:t xml:space="preserve"> </w:t>
      </w:r>
      <w:r>
        <w:t>фольклора</w:t>
      </w:r>
      <w:r>
        <w:rPr>
          <w:spacing w:val="1"/>
        </w:rPr>
        <w:t xml:space="preserve"> </w:t>
      </w:r>
      <w:r>
        <w:t>в</w:t>
      </w:r>
      <w:r>
        <w:rPr>
          <w:spacing w:val="1"/>
        </w:rPr>
        <w:t xml:space="preserve"> </w:t>
      </w:r>
      <w:r>
        <w:t>становлении</w:t>
      </w:r>
      <w:r>
        <w:rPr>
          <w:spacing w:val="1"/>
        </w:rPr>
        <w:t xml:space="preserve"> </w:t>
      </w:r>
      <w:r>
        <w:t>профессионального</w:t>
      </w:r>
      <w:r>
        <w:rPr>
          <w:spacing w:val="1"/>
        </w:rPr>
        <w:t xml:space="preserve"> </w:t>
      </w:r>
      <w:r>
        <w:t>музыкального искусства. Духовная музыка русских композиторов. Традиции</w:t>
      </w:r>
      <w:r>
        <w:rPr>
          <w:spacing w:val="1"/>
        </w:rPr>
        <w:t xml:space="preserve"> </w:t>
      </w:r>
      <w:r>
        <w:t>русской</w:t>
      </w:r>
      <w:r>
        <w:rPr>
          <w:spacing w:val="1"/>
        </w:rPr>
        <w:t xml:space="preserve"> </w:t>
      </w:r>
      <w:r>
        <w:t>музыкальной</w:t>
      </w:r>
      <w:r>
        <w:rPr>
          <w:spacing w:val="1"/>
        </w:rPr>
        <w:t xml:space="preserve"> </w:t>
      </w:r>
      <w:r>
        <w:t>классики,</w:t>
      </w:r>
      <w:r>
        <w:rPr>
          <w:spacing w:val="1"/>
        </w:rPr>
        <w:t xml:space="preserve"> </w:t>
      </w:r>
      <w:r>
        <w:t>стилевые</w:t>
      </w:r>
      <w:r>
        <w:rPr>
          <w:spacing w:val="1"/>
        </w:rPr>
        <w:t xml:space="preserve"> </w:t>
      </w:r>
      <w:r>
        <w:t>черты</w:t>
      </w:r>
      <w:r>
        <w:rPr>
          <w:spacing w:val="1"/>
        </w:rPr>
        <w:t xml:space="preserve"> </w:t>
      </w:r>
      <w:r>
        <w:t>русской</w:t>
      </w:r>
      <w:r>
        <w:rPr>
          <w:spacing w:val="1"/>
        </w:rPr>
        <w:t xml:space="preserve"> </w:t>
      </w:r>
      <w:r>
        <w:t>классической</w:t>
      </w:r>
      <w:r>
        <w:rPr>
          <w:spacing w:val="1"/>
        </w:rPr>
        <w:t xml:space="preserve"> </w:t>
      </w:r>
      <w:r>
        <w:t>музыкальной</w:t>
      </w:r>
      <w:r>
        <w:rPr>
          <w:spacing w:val="-1"/>
        </w:rPr>
        <w:t xml:space="preserve"> </w:t>
      </w:r>
      <w:r>
        <w:t>школы.</w:t>
      </w:r>
    </w:p>
    <w:p w:rsidR="00003555" w:rsidRDefault="00857D33">
      <w:pPr>
        <w:pStyle w:val="2"/>
        <w:spacing w:before="1" w:line="322" w:lineRule="exact"/>
      </w:pPr>
      <w:r>
        <w:t>Зарубежная</w:t>
      </w:r>
      <w:r>
        <w:rPr>
          <w:spacing w:val="-4"/>
        </w:rPr>
        <w:t xml:space="preserve"> </w:t>
      </w:r>
      <w:r>
        <w:t>музыка</w:t>
      </w:r>
      <w:r>
        <w:rPr>
          <w:spacing w:val="-1"/>
        </w:rPr>
        <w:t xml:space="preserve"> </w:t>
      </w:r>
      <w:r>
        <w:t>от</w:t>
      </w:r>
      <w:r>
        <w:rPr>
          <w:spacing w:val="-1"/>
        </w:rPr>
        <w:t xml:space="preserve"> </w:t>
      </w:r>
      <w:r>
        <w:t>эпохи</w:t>
      </w:r>
      <w:r>
        <w:rPr>
          <w:spacing w:val="-3"/>
        </w:rPr>
        <w:t xml:space="preserve"> </w:t>
      </w:r>
      <w:r>
        <w:t>средневековья</w:t>
      </w:r>
      <w:r>
        <w:rPr>
          <w:spacing w:val="-2"/>
        </w:rPr>
        <w:t xml:space="preserve"> </w:t>
      </w:r>
      <w:r>
        <w:t>до</w:t>
      </w:r>
      <w:r>
        <w:rPr>
          <w:spacing w:val="-2"/>
        </w:rPr>
        <w:t xml:space="preserve"> </w:t>
      </w:r>
      <w:r>
        <w:t>рубежа</w:t>
      </w:r>
      <w:r>
        <w:rPr>
          <w:spacing w:val="-1"/>
        </w:rPr>
        <w:t xml:space="preserve"> </w:t>
      </w:r>
      <w:r>
        <w:t>XIХ-XХ</w:t>
      </w:r>
      <w:r>
        <w:rPr>
          <w:spacing w:val="-4"/>
        </w:rPr>
        <w:t xml:space="preserve"> </w:t>
      </w:r>
      <w:r>
        <w:t>вв.</w:t>
      </w:r>
    </w:p>
    <w:p w:rsidR="00003555" w:rsidRDefault="00857D33">
      <w:pPr>
        <w:pStyle w:val="a3"/>
        <w:ind w:right="539"/>
        <w:rPr>
          <w:i/>
        </w:rPr>
      </w:pPr>
      <w:r>
        <w:t>Средневековая</w:t>
      </w:r>
      <w:r>
        <w:rPr>
          <w:spacing w:val="1"/>
        </w:rPr>
        <w:t xml:space="preserve"> </w:t>
      </w:r>
      <w:r>
        <w:t>духовная</w:t>
      </w:r>
      <w:r>
        <w:rPr>
          <w:spacing w:val="1"/>
        </w:rPr>
        <w:t xml:space="preserve"> </w:t>
      </w:r>
      <w:r>
        <w:t>музыка:</w:t>
      </w:r>
      <w:r>
        <w:rPr>
          <w:spacing w:val="1"/>
        </w:rPr>
        <w:t xml:space="preserve"> </w:t>
      </w:r>
      <w:r>
        <w:t>григорианский</w:t>
      </w:r>
      <w:r>
        <w:rPr>
          <w:spacing w:val="1"/>
        </w:rPr>
        <w:t xml:space="preserve"> </w:t>
      </w:r>
      <w:r>
        <w:t>хорал.</w:t>
      </w:r>
      <w:r>
        <w:rPr>
          <w:spacing w:val="1"/>
        </w:rPr>
        <w:t xml:space="preserve"> </w:t>
      </w:r>
      <w:r>
        <w:t>Жанры</w:t>
      </w:r>
      <w:r>
        <w:rPr>
          <w:spacing w:val="1"/>
        </w:rPr>
        <w:t xml:space="preserve"> </w:t>
      </w:r>
      <w:r>
        <w:t>зарубежной</w:t>
      </w:r>
      <w:r>
        <w:rPr>
          <w:spacing w:val="1"/>
        </w:rPr>
        <w:t xml:space="preserve"> </w:t>
      </w:r>
      <w:r>
        <w:t>духовной</w:t>
      </w:r>
      <w:r>
        <w:rPr>
          <w:spacing w:val="1"/>
        </w:rPr>
        <w:t xml:space="preserve"> </w:t>
      </w:r>
      <w:r>
        <w:t>и</w:t>
      </w:r>
      <w:r>
        <w:rPr>
          <w:spacing w:val="1"/>
        </w:rPr>
        <w:t xml:space="preserve"> </w:t>
      </w:r>
      <w:r>
        <w:t>светской</w:t>
      </w:r>
      <w:r>
        <w:rPr>
          <w:spacing w:val="1"/>
        </w:rPr>
        <w:t xml:space="preserve"> </w:t>
      </w:r>
      <w:r>
        <w:t>музыки</w:t>
      </w:r>
      <w:r>
        <w:rPr>
          <w:spacing w:val="1"/>
        </w:rPr>
        <w:t xml:space="preserve"> </w:t>
      </w:r>
      <w:r>
        <w:t>в</w:t>
      </w:r>
      <w:r>
        <w:rPr>
          <w:spacing w:val="1"/>
        </w:rPr>
        <w:t xml:space="preserve"> </w:t>
      </w:r>
      <w:r>
        <w:t>эпохи</w:t>
      </w:r>
      <w:r>
        <w:rPr>
          <w:spacing w:val="1"/>
        </w:rPr>
        <w:t xml:space="preserve"> </w:t>
      </w:r>
      <w:r>
        <w:t>Возрождения</w:t>
      </w:r>
      <w:r>
        <w:rPr>
          <w:spacing w:val="1"/>
        </w:rPr>
        <w:t xml:space="preserve"> </w:t>
      </w:r>
      <w:r>
        <w:t>и</w:t>
      </w:r>
      <w:r>
        <w:rPr>
          <w:spacing w:val="1"/>
        </w:rPr>
        <w:t xml:space="preserve"> </w:t>
      </w:r>
      <w:r>
        <w:t>Барокко</w:t>
      </w:r>
      <w:r>
        <w:rPr>
          <w:spacing w:val="-67"/>
        </w:rPr>
        <w:t xml:space="preserve"> </w:t>
      </w:r>
      <w:r>
        <w:t>(мадригал,</w:t>
      </w:r>
      <w:r>
        <w:rPr>
          <w:spacing w:val="1"/>
        </w:rPr>
        <w:t xml:space="preserve"> </w:t>
      </w:r>
      <w:r>
        <w:t>мотет,</w:t>
      </w:r>
      <w:r>
        <w:rPr>
          <w:spacing w:val="1"/>
        </w:rPr>
        <w:t xml:space="preserve"> </w:t>
      </w:r>
      <w:r>
        <w:t>фуга,</w:t>
      </w:r>
      <w:r>
        <w:rPr>
          <w:spacing w:val="1"/>
        </w:rPr>
        <w:t xml:space="preserve"> </w:t>
      </w:r>
      <w:r>
        <w:t>месса,</w:t>
      </w:r>
      <w:r>
        <w:rPr>
          <w:spacing w:val="1"/>
        </w:rPr>
        <w:t xml:space="preserve"> </w:t>
      </w:r>
      <w:r>
        <w:t>реквием,</w:t>
      </w:r>
      <w:r>
        <w:rPr>
          <w:spacing w:val="1"/>
        </w:rPr>
        <w:t xml:space="preserve"> </w:t>
      </w:r>
      <w:r>
        <w:t>шансон).</w:t>
      </w:r>
      <w:r>
        <w:rPr>
          <w:spacing w:val="1"/>
        </w:rPr>
        <w:t xml:space="preserve"> </w:t>
      </w:r>
      <w:r>
        <w:t>И.С. Бах</w:t>
      </w:r>
      <w:r>
        <w:rPr>
          <w:spacing w:val="1"/>
        </w:rPr>
        <w:t xml:space="preserve"> </w:t>
      </w:r>
      <w:r>
        <w:t>–</w:t>
      </w:r>
      <w:r>
        <w:rPr>
          <w:spacing w:val="1"/>
        </w:rPr>
        <w:t xml:space="preserve"> </w:t>
      </w:r>
      <w:r>
        <w:t>выдающийся</w:t>
      </w:r>
      <w:r>
        <w:rPr>
          <w:spacing w:val="1"/>
        </w:rPr>
        <w:t xml:space="preserve"> </w:t>
      </w:r>
      <w:r>
        <w:t>музыкант эпохи Барокко. Венская классическая школа (Й. Гайдн, В. Моцарт,</w:t>
      </w:r>
      <w:r>
        <w:rPr>
          <w:spacing w:val="1"/>
        </w:rPr>
        <w:t xml:space="preserve"> </w:t>
      </w:r>
      <w:r>
        <w:t xml:space="preserve">Л. Бетховен).  </w:t>
      </w:r>
      <w:r>
        <w:rPr>
          <w:spacing w:val="1"/>
        </w:rPr>
        <w:t xml:space="preserve"> </w:t>
      </w:r>
      <w:r>
        <w:t xml:space="preserve">Творчество   композиторов-романтиков  </w:t>
      </w:r>
      <w:r>
        <w:rPr>
          <w:spacing w:val="1"/>
        </w:rPr>
        <w:t xml:space="preserve"> </w:t>
      </w:r>
      <w:r>
        <w:t>Ф. Шопен,    Ф. Лист,</w:t>
      </w:r>
      <w:r>
        <w:rPr>
          <w:spacing w:val="-67"/>
        </w:rPr>
        <w:t xml:space="preserve"> </w:t>
      </w:r>
      <w:r>
        <w:t>Р. Шуман, ФШуберт, Э. Григ). Оперный жанр в творчестве композиторов XIX</w:t>
      </w:r>
      <w:r>
        <w:rPr>
          <w:spacing w:val="1"/>
        </w:rPr>
        <w:t xml:space="preserve"> </w:t>
      </w:r>
      <w:r>
        <w:t>века</w:t>
      </w:r>
      <w:r>
        <w:rPr>
          <w:spacing w:val="1"/>
        </w:rPr>
        <w:t xml:space="preserve"> </w:t>
      </w:r>
      <w:r>
        <w:t>(Ж.</w:t>
      </w:r>
      <w:r>
        <w:rPr>
          <w:spacing w:val="1"/>
        </w:rPr>
        <w:t xml:space="preserve"> </w:t>
      </w:r>
      <w:r>
        <w:t>Бизе,</w:t>
      </w:r>
      <w:r>
        <w:rPr>
          <w:spacing w:val="1"/>
        </w:rPr>
        <w:t xml:space="preserve"> </w:t>
      </w:r>
      <w:r>
        <w:t>Дж.</w:t>
      </w:r>
      <w:r>
        <w:rPr>
          <w:spacing w:val="1"/>
        </w:rPr>
        <w:t xml:space="preserve"> </w:t>
      </w:r>
      <w:r>
        <w:t>Верди).</w:t>
      </w:r>
      <w:r>
        <w:rPr>
          <w:spacing w:val="1"/>
        </w:rPr>
        <w:t xml:space="preserve"> </w:t>
      </w:r>
      <w:r>
        <w:t>Основные</w:t>
      </w:r>
      <w:r>
        <w:rPr>
          <w:spacing w:val="1"/>
        </w:rPr>
        <w:t xml:space="preserve"> </w:t>
      </w:r>
      <w:r>
        <w:t>жанры</w:t>
      </w:r>
      <w:r>
        <w:rPr>
          <w:spacing w:val="1"/>
        </w:rPr>
        <w:t xml:space="preserve"> </w:t>
      </w:r>
      <w:r>
        <w:t>светской</w:t>
      </w:r>
      <w:r>
        <w:rPr>
          <w:spacing w:val="1"/>
        </w:rPr>
        <w:t xml:space="preserve"> </w:t>
      </w:r>
      <w:r>
        <w:t>музыки</w:t>
      </w:r>
      <w:r>
        <w:rPr>
          <w:spacing w:val="1"/>
        </w:rPr>
        <w:t xml:space="preserve"> </w:t>
      </w:r>
      <w:r>
        <w:t>(соната,</w:t>
      </w:r>
      <w:r>
        <w:rPr>
          <w:spacing w:val="1"/>
        </w:rPr>
        <w:t xml:space="preserve"> </w:t>
      </w:r>
      <w:r>
        <w:t>симфония,</w:t>
      </w:r>
      <w:r>
        <w:rPr>
          <w:spacing w:val="1"/>
        </w:rPr>
        <w:t xml:space="preserve"> </w:t>
      </w:r>
      <w:r>
        <w:t>камерно-инструментальная</w:t>
      </w:r>
      <w:r>
        <w:rPr>
          <w:spacing w:val="1"/>
        </w:rPr>
        <w:t xml:space="preserve"> </w:t>
      </w:r>
      <w:r>
        <w:t>и</w:t>
      </w:r>
      <w:r>
        <w:rPr>
          <w:spacing w:val="1"/>
        </w:rPr>
        <w:t xml:space="preserve"> </w:t>
      </w:r>
      <w:r>
        <w:t>вокальная</w:t>
      </w:r>
      <w:r>
        <w:rPr>
          <w:spacing w:val="1"/>
        </w:rPr>
        <w:t xml:space="preserve"> </w:t>
      </w:r>
      <w:r>
        <w:t>музыка,</w:t>
      </w:r>
      <w:r>
        <w:rPr>
          <w:spacing w:val="1"/>
        </w:rPr>
        <w:t xml:space="preserve"> </w:t>
      </w:r>
      <w:r>
        <w:t>опера,</w:t>
      </w:r>
      <w:r>
        <w:rPr>
          <w:spacing w:val="1"/>
        </w:rPr>
        <w:t xml:space="preserve"> </w:t>
      </w:r>
      <w:r>
        <w:t>балет).</w:t>
      </w:r>
      <w:r>
        <w:rPr>
          <w:spacing w:val="1"/>
        </w:rPr>
        <w:t xml:space="preserve"> </w:t>
      </w:r>
      <w:r>
        <w:rPr>
          <w:i/>
        </w:rPr>
        <w:t xml:space="preserve">Развитие жанров светской музыки </w:t>
      </w:r>
      <w:r>
        <w:t>Основные жанры светской музыки XIX</w:t>
      </w:r>
      <w:r>
        <w:rPr>
          <w:spacing w:val="1"/>
        </w:rPr>
        <w:t xml:space="preserve"> </w:t>
      </w:r>
      <w:r>
        <w:t>века</w:t>
      </w:r>
      <w:r>
        <w:rPr>
          <w:spacing w:val="1"/>
        </w:rPr>
        <w:t xml:space="preserve"> </w:t>
      </w:r>
      <w:r>
        <w:t>(соната,</w:t>
      </w:r>
      <w:r>
        <w:rPr>
          <w:spacing w:val="1"/>
        </w:rPr>
        <w:t xml:space="preserve"> </w:t>
      </w:r>
      <w:r>
        <w:t>симфония,</w:t>
      </w:r>
      <w:r>
        <w:rPr>
          <w:spacing w:val="1"/>
        </w:rPr>
        <w:t xml:space="preserve"> </w:t>
      </w:r>
      <w:r>
        <w:t>камерно-инструментальная</w:t>
      </w:r>
      <w:r>
        <w:rPr>
          <w:spacing w:val="1"/>
        </w:rPr>
        <w:t xml:space="preserve"> </w:t>
      </w:r>
      <w:r>
        <w:t>и</w:t>
      </w:r>
      <w:r>
        <w:rPr>
          <w:spacing w:val="1"/>
        </w:rPr>
        <w:t xml:space="preserve"> </w:t>
      </w:r>
      <w:r>
        <w:t>вокальная</w:t>
      </w:r>
      <w:r>
        <w:rPr>
          <w:spacing w:val="70"/>
        </w:rPr>
        <w:t xml:space="preserve"> </w:t>
      </w:r>
      <w:r>
        <w:t>музыка,</w:t>
      </w:r>
      <w:r>
        <w:rPr>
          <w:spacing w:val="1"/>
        </w:rPr>
        <w:t xml:space="preserve"> </w:t>
      </w:r>
      <w:r>
        <w:t>опера,</w:t>
      </w:r>
      <w:r>
        <w:rPr>
          <w:spacing w:val="1"/>
        </w:rPr>
        <w:t xml:space="preserve"> </w:t>
      </w:r>
      <w:r>
        <w:t>балет).</w:t>
      </w:r>
      <w:r>
        <w:rPr>
          <w:spacing w:val="1"/>
        </w:rPr>
        <w:t xml:space="preserve"> </w:t>
      </w:r>
      <w:r>
        <w:rPr>
          <w:i/>
        </w:rPr>
        <w:t>Развитие</w:t>
      </w:r>
      <w:r>
        <w:rPr>
          <w:i/>
          <w:spacing w:val="1"/>
        </w:rPr>
        <w:t xml:space="preserve"> </w:t>
      </w:r>
      <w:r>
        <w:rPr>
          <w:i/>
        </w:rPr>
        <w:t>жанров</w:t>
      </w:r>
      <w:r>
        <w:rPr>
          <w:i/>
          <w:spacing w:val="1"/>
        </w:rPr>
        <w:t xml:space="preserve"> </w:t>
      </w:r>
      <w:r>
        <w:rPr>
          <w:i/>
        </w:rPr>
        <w:t>светской</w:t>
      </w:r>
      <w:r>
        <w:rPr>
          <w:i/>
          <w:spacing w:val="1"/>
        </w:rPr>
        <w:t xml:space="preserve"> </w:t>
      </w:r>
      <w:r>
        <w:rPr>
          <w:i/>
        </w:rPr>
        <w:t>музыки</w:t>
      </w:r>
      <w:r>
        <w:rPr>
          <w:i/>
          <w:spacing w:val="1"/>
        </w:rPr>
        <w:t xml:space="preserve"> </w:t>
      </w:r>
      <w:r>
        <w:rPr>
          <w:i/>
        </w:rPr>
        <w:t>(камерная</w:t>
      </w:r>
      <w:r>
        <w:rPr>
          <w:i/>
          <w:spacing w:val="1"/>
        </w:rPr>
        <w:t xml:space="preserve"> </w:t>
      </w:r>
      <w:r>
        <w:rPr>
          <w:i/>
        </w:rPr>
        <w:t>инструментальная</w:t>
      </w:r>
      <w:r>
        <w:rPr>
          <w:i/>
          <w:spacing w:val="-3"/>
        </w:rPr>
        <w:t xml:space="preserve"> </w:t>
      </w:r>
      <w:r>
        <w:rPr>
          <w:i/>
        </w:rPr>
        <w:t>и</w:t>
      </w:r>
      <w:r>
        <w:rPr>
          <w:i/>
          <w:spacing w:val="-2"/>
        </w:rPr>
        <w:t xml:space="preserve"> </w:t>
      </w:r>
      <w:r>
        <w:rPr>
          <w:i/>
        </w:rPr>
        <w:t>вокальная</w:t>
      </w:r>
      <w:r>
        <w:rPr>
          <w:i/>
          <w:spacing w:val="-5"/>
        </w:rPr>
        <w:t xml:space="preserve"> </w:t>
      </w:r>
      <w:r>
        <w:rPr>
          <w:i/>
        </w:rPr>
        <w:t>музыка,</w:t>
      </w:r>
      <w:r>
        <w:rPr>
          <w:i/>
          <w:spacing w:val="-5"/>
        </w:rPr>
        <w:t xml:space="preserve"> </w:t>
      </w:r>
      <w:r>
        <w:rPr>
          <w:i/>
        </w:rPr>
        <w:t>концерт,</w:t>
      </w:r>
      <w:r>
        <w:rPr>
          <w:i/>
          <w:spacing w:val="-2"/>
        </w:rPr>
        <w:t xml:space="preserve"> </w:t>
      </w:r>
      <w:r>
        <w:rPr>
          <w:i/>
        </w:rPr>
        <w:t>симфония,</w:t>
      </w:r>
      <w:r>
        <w:rPr>
          <w:i/>
          <w:spacing w:val="-3"/>
        </w:rPr>
        <w:t xml:space="preserve"> </w:t>
      </w:r>
      <w:r>
        <w:rPr>
          <w:i/>
        </w:rPr>
        <w:t>опера,</w:t>
      </w:r>
      <w:r>
        <w:rPr>
          <w:i/>
          <w:spacing w:val="-2"/>
        </w:rPr>
        <w:t xml:space="preserve"> </w:t>
      </w:r>
      <w:r>
        <w:rPr>
          <w:i/>
        </w:rPr>
        <w:t>балет).</w:t>
      </w:r>
    </w:p>
    <w:p w:rsidR="00003555" w:rsidRDefault="00857D33">
      <w:pPr>
        <w:pStyle w:val="2"/>
        <w:spacing w:line="322" w:lineRule="exact"/>
      </w:pPr>
      <w:r>
        <w:t>Русская</w:t>
      </w:r>
      <w:r>
        <w:rPr>
          <w:spacing w:val="-2"/>
        </w:rPr>
        <w:t xml:space="preserve"> </w:t>
      </w:r>
      <w:r>
        <w:t>и</w:t>
      </w:r>
      <w:r>
        <w:rPr>
          <w:spacing w:val="-3"/>
        </w:rPr>
        <w:t xml:space="preserve"> </w:t>
      </w:r>
      <w:r>
        <w:t>зарубежная</w:t>
      </w:r>
      <w:r>
        <w:rPr>
          <w:spacing w:val="-3"/>
        </w:rPr>
        <w:t xml:space="preserve"> </w:t>
      </w:r>
      <w:r>
        <w:t>музыкальная</w:t>
      </w:r>
      <w:r>
        <w:rPr>
          <w:spacing w:val="-4"/>
        </w:rPr>
        <w:t xml:space="preserve"> </w:t>
      </w:r>
      <w:r>
        <w:t>культура XX</w:t>
      </w:r>
      <w:r>
        <w:rPr>
          <w:spacing w:val="-2"/>
        </w:rPr>
        <w:t xml:space="preserve"> </w:t>
      </w:r>
      <w:r>
        <w:t>в.</w:t>
      </w:r>
    </w:p>
    <w:p w:rsidR="00003555" w:rsidRDefault="00857D33">
      <w:pPr>
        <w:pStyle w:val="a3"/>
        <w:ind w:right="541"/>
      </w:pPr>
      <w:r>
        <w:t>Знакомство</w:t>
      </w:r>
      <w:r>
        <w:rPr>
          <w:spacing w:val="1"/>
        </w:rPr>
        <w:t xml:space="preserve"> </w:t>
      </w:r>
      <w:r>
        <w:t>с</w:t>
      </w:r>
      <w:r>
        <w:rPr>
          <w:spacing w:val="1"/>
        </w:rPr>
        <w:t xml:space="preserve"> </w:t>
      </w:r>
      <w:r>
        <w:t>творчеством</w:t>
      </w:r>
      <w:r>
        <w:rPr>
          <w:spacing w:val="1"/>
        </w:rPr>
        <w:t xml:space="preserve"> </w:t>
      </w:r>
      <w:r>
        <w:t>всемирно</w:t>
      </w:r>
      <w:r>
        <w:rPr>
          <w:spacing w:val="1"/>
        </w:rPr>
        <w:t xml:space="preserve"> </w:t>
      </w:r>
      <w:r>
        <w:t>известных</w:t>
      </w:r>
      <w:r>
        <w:rPr>
          <w:spacing w:val="1"/>
        </w:rPr>
        <w:t xml:space="preserve"> </w:t>
      </w:r>
      <w:r>
        <w:t>отечественных</w:t>
      </w:r>
      <w:r>
        <w:rPr>
          <w:spacing w:val="1"/>
        </w:rPr>
        <w:t xml:space="preserve"> </w:t>
      </w:r>
      <w:r>
        <w:t>композиторов</w:t>
      </w:r>
      <w:r>
        <w:rPr>
          <w:spacing w:val="1"/>
        </w:rPr>
        <w:t xml:space="preserve"> </w:t>
      </w:r>
      <w:r>
        <w:t>(И.Ф. Стравинский,</w:t>
      </w:r>
      <w:r>
        <w:rPr>
          <w:spacing w:val="1"/>
        </w:rPr>
        <w:t xml:space="preserve"> </w:t>
      </w:r>
      <w:r>
        <w:t>С.С.</w:t>
      </w:r>
      <w:r>
        <w:rPr>
          <w:spacing w:val="1"/>
        </w:rPr>
        <w:t xml:space="preserve"> </w:t>
      </w:r>
      <w:r>
        <w:t>Прокофьев,</w:t>
      </w:r>
      <w:r>
        <w:rPr>
          <w:spacing w:val="1"/>
        </w:rPr>
        <w:t xml:space="preserve"> </w:t>
      </w:r>
      <w:r>
        <w:t>Д.Д.</w:t>
      </w:r>
      <w:r>
        <w:rPr>
          <w:spacing w:val="1"/>
        </w:rPr>
        <w:t xml:space="preserve"> </w:t>
      </w:r>
      <w:r>
        <w:t>Шостакович,</w:t>
      </w:r>
      <w:r>
        <w:rPr>
          <w:spacing w:val="1"/>
        </w:rPr>
        <w:t xml:space="preserve"> </w:t>
      </w:r>
      <w:r>
        <w:t>Г.В.</w:t>
      </w:r>
      <w:r>
        <w:rPr>
          <w:spacing w:val="1"/>
        </w:rPr>
        <w:t xml:space="preserve"> </w:t>
      </w:r>
      <w:r>
        <w:t>Свиридов,</w:t>
      </w:r>
      <w:r>
        <w:rPr>
          <w:spacing w:val="1"/>
        </w:rPr>
        <w:t xml:space="preserve"> </w:t>
      </w:r>
      <w:r>
        <w:t>Р. Щедрин,</w:t>
      </w:r>
      <w:r>
        <w:rPr>
          <w:spacing w:val="1"/>
        </w:rPr>
        <w:t xml:space="preserve"> </w:t>
      </w:r>
      <w:r>
        <w:rPr>
          <w:i/>
        </w:rPr>
        <w:t>А.И. Хачатурян,</w:t>
      </w:r>
      <w:r>
        <w:rPr>
          <w:i/>
          <w:spacing w:val="1"/>
        </w:rPr>
        <w:t xml:space="preserve"> </w:t>
      </w:r>
      <w:r>
        <w:rPr>
          <w:i/>
        </w:rPr>
        <w:t>А.Г.</w:t>
      </w:r>
      <w:r>
        <w:rPr>
          <w:i/>
          <w:spacing w:val="1"/>
        </w:rPr>
        <w:t xml:space="preserve"> </w:t>
      </w:r>
      <w:r>
        <w:rPr>
          <w:i/>
        </w:rPr>
        <w:t>Шнитке)</w:t>
      </w:r>
      <w:r>
        <w:rPr>
          <w:i/>
          <w:spacing w:val="1"/>
        </w:rPr>
        <w:t xml:space="preserve"> </w:t>
      </w:r>
      <w:r>
        <w:t>и</w:t>
      </w:r>
      <w:r>
        <w:rPr>
          <w:spacing w:val="1"/>
        </w:rPr>
        <w:t xml:space="preserve"> </w:t>
      </w:r>
      <w:r>
        <w:t>зарубежных</w:t>
      </w:r>
      <w:r>
        <w:rPr>
          <w:spacing w:val="-67"/>
        </w:rPr>
        <w:t xml:space="preserve"> </w:t>
      </w:r>
      <w:r>
        <w:t xml:space="preserve">композиторов ХХ столетия (К. Дебюсси, </w:t>
      </w:r>
      <w:r>
        <w:rPr>
          <w:i/>
        </w:rPr>
        <w:t>К. Орф, М. Равель, Б. Бриттен, А.</w:t>
      </w:r>
      <w:r>
        <w:rPr>
          <w:i/>
          <w:spacing w:val="1"/>
        </w:rPr>
        <w:t xml:space="preserve"> </w:t>
      </w:r>
      <w:r>
        <w:rPr>
          <w:i/>
        </w:rPr>
        <w:t xml:space="preserve">Шенберг). </w:t>
      </w:r>
      <w:r>
        <w:t>Многообразие стилей в отечественной и зарубежной музыке ХХ</w:t>
      </w:r>
      <w:r>
        <w:rPr>
          <w:spacing w:val="1"/>
        </w:rPr>
        <w:t xml:space="preserve"> </w:t>
      </w:r>
      <w:r>
        <w:t>века (импрессионизм). Джаз: спиричуэл, блюз, симфоджаз – наиболее яркие</w:t>
      </w:r>
      <w:r>
        <w:rPr>
          <w:spacing w:val="1"/>
        </w:rPr>
        <w:t xml:space="preserve"> </w:t>
      </w:r>
      <w:r>
        <w:t>композиторы</w:t>
      </w:r>
      <w:r>
        <w:rPr>
          <w:spacing w:val="1"/>
        </w:rPr>
        <w:t xml:space="preserve"> </w:t>
      </w:r>
      <w:r>
        <w:t>и</w:t>
      </w:r>
      <w:r>
        <w:rPr>
          <w:spacing w:val="1"/>
        </w:rPr>
        <w:t xml:space="preserve"> </w:t>
      </w:r>
      <w:r>
        <w:t>исполнители.</w:t>
      </w:r>
      <w:r>
        <w:rPr>
          <w:spacing w:val="1"/>
        </w:rPr>
        <w:t xml:space="preserve"> </w:t>
      </w:r>
      <w:r>
        <w:t>Отечественные</w:t>
      </w:r>
      <w:r>
        <w:rPr>
          <w:spacing w:val="1"/>
        </w:rPr>
        <w:t xml:space="preserve"> </w:t>
      </w:r>
      <w:r>
        <w:t>и</w:t>
      </w:r>
      <w:r>
        <w:rPr>
          <w:spacing w:val="1"/>
        </w:rPr>
        <w:t xml:space="preserve"> </w:t>
      </w:r>
      <w:r>
        <w:t>зарубежные</w:t>
      </w:r>
      <w:r>
        <w:rPr>
          <w:spacing w:val="1"/>
        </w:rPr>
        <w:t xml:space="preserve"> </w:t>
      </w:r>
      <w:r>
        <w:t>композиторы-</w:t>
      </w:r>
      <w:r>
        <w:rPr>
          <w:spacing w:val="1"/>
        </w:rPr>
        <w:t xml:space="preserve"> </w:t>
      </w:r>
      <w:r>
        <w:t>песенники</w:t>
      </w:r>
      <w:r>
        <w:rPr>
          <w:spacing w:val="40"/>
        </w:rPr>
        <w:t xml:space="preserve"> </w:t>
      </w:r>
      <w:r>
        <w:t>ХХ</w:t>
      </w:r>
      <w:r>
        <w:rPr>
          <w:spacing w:val="38"/>
        </w:rPr>
        <w:t xml:space="preserve"> </w:t>
      </w:r>
      <w:r>
        <w:t>столетия.</w:t>
      </w:r>
      <w:r>
        <w:rPr>
          <w:spacing w:val="39"/>
        </w:rPr>
        <w:t xml:space="preserve"> </w:t>
      </w:r>
      <w:r>
        <w:t>Обобщенное</w:t>
      </w:r>
      <w:r>
        <w:rPr>
          <w:spacing w:val="39"/>
        </w:rPr>
        <w:t xml:space="preserve"> </w:t>
      </w:r>
      <w:r>
        <w:t>представление</w:t>
      </w:r>
      <w:r>
        <w:rPr>
          <w:spacing w:val="39"/>
        </w:rPr>
        <w:t xml:space="preserve"> </w:t>
      </w:r>
      <w:r>
        <w:t>о</w:t>
      </w:r>
      <w:r>
        <w:rPr>
          <w:spacing w:val="40"/>
        </w:rPr>
        <w:t xml:space="preserve"> </w:t>
      </w:r>
      <w:r>
        <w:t>современной</w:t>
      </w:r>
      <w:r>
        <w:rPr>
          <w:spacing w:val="40"/>
        </w:rPr>
        <w:t xml:space="preserve"> </w:t>
      </w:r>
      <w:r>
        <w:t>музыке,</w:t>
      </w:r>
      <w:r>
        <w:rPr>
          <w:spacing w:val="-67"/>
        </w:rPr>
        <w:t xml:space="preserve"> </w:t>
      </w:r>
      <w:r>
        <w:t>ее</w:t>
      </w:r>
      <w:r>
        <w:rPr>
          <w:spacing w:val="1"/>
        </w:rPr>
        <w:t xml:space="preserve"> </w:t>
      </w:r>
      <w:r>
        <w:t>разнообразии</w:t>
      </w:r>
      <w:r>
        <w:rPr>
          <w:spacing w:val="1"/>
        </w:rPr>
        <w:t xml:space="preserve"> </w:t>
      </w:r>
      <w:r>
        <w:t>и</w:t>
      </w:r>
      <w:r>
        <w:rPr>
          <w:spacing w:val="1"/>
        </w:rPr>
        <w:t xml:space="preserve"> </w:t>
      </w:r>
      <w:r>
        <w:t>характерных</w:t>
      </w:r>
      <w:r>
        <w:rPr>
          <w:spacing w:val="1"/>
        </w:rPr>
        <w:t xml:space="preserve"> </w:t>
      </w:r>
      <w:r>
        <w:t>признаках.</w:t>
      </w:r>
      <w:r>
        <w:rPr>
          <w:spacing w:val="1"/>
        </w:rPr>
        <w:t xml:space="preserve"> </w:t>
      </w:r>
      <w:r>
        <w:t>Авторская</w:t>
      </w:r>
      <w:r>
        <w:rPr>
          <w:spacing w:val="1"/>
        </w:rPr>
        <w:t xml:space="preserve"> </w:t>
      </w:r>
      <w:r>
        <w:t>песня:</w:t>
      </w:r>
      <w:r>
        <w:rPr>
          <w:spacing w:val="1"/>
        </w:rPr>
        <w:t xml:space="preserve"> </w:t>
      </w:r>
      <w:r>
        <w:t>прошлое</w:t>
      </w:r>
      <w:r>
        <w:rPr>
          <w:spacing w:val="1"/>
        </w:rPr>
        <w:t xml:space="preserve"> </w:t>
      </w:r>
      <w:r>
        <w:t>и</w:t>
      </w:r>
      <w:r>
        <w:rPr>
          <w:spacing w:val="1"/>
        </w:rPr>
        <w:t xml:space="preserve"> </w:t>
      </w:r>
      <w:r>
        <w:t>настоящее.</w:t>
      </w:r>
      <w:r>
        <w:rPr>
          <w:spacing w:val="27"/>
        </w:rPr>
        <w:t xml:space="preserve"> </w:t>
      </w:r>
      <w:r>
        <w:t>Рок-музыка</w:t>
      </w:r>
      <w:r>
        <w:rPr>
          <w:spacing w:val="26"/>
        </w:rPr>
        <w:t xml:space="preserve"> </w:t>
      </w:r>
      <w:r>
        <w:t>и</w:t>
      </w:r>
      <w:r>
        <w:rPr>
          <w:spacing w:val="29"/>
        </w:rPr>
        <w:t xml:space="preserve"> </w:t>
      </w:r>
      <w:r>
        <w:t>ее</w:t>
      </w:r>
      <w:r>
        <w:rPr>
          <w:spacing w:val="26"/>
        </w:rPr>
        <w:t xml:space="preserve"> </w:t>
      </w:r>
      <w:r>
        <w:t>отдельные</w:t>
      </w:r>
      <w:r>
        <w:rPr>
          <w:spacing w:val="26"/>
        </w:rPr>
        <w:t xml:space="preserve"> </w:t>
      </w:r>
      <w:r>
        <w:t>направления</w:t>
      </w:r>
      <w:r>
        <w:rPr>
          <w:spacing w:val="29"/>
        </w:rPr>
        <w:t xml:space="preserve"> </w:t>
      </w:r>
      <w:r>
        <w:t>(рок-опера,</w:t>
      </w:r>
      <w:r>
        <w:rPr>
          <w:spacing w:val="25"/>
        </w:rPr>
        <w:t xml:space="preserve"> </w:t>
      </w:r>
      <w:r>
        <w:t>рок-н-ролл.).</w:t>
      </w:r>
    </w:p>
    <w:p w:rsidR="00003555" w:rsidRDefault="00003555">
      <w:pPr>
        <w:sectPr w:rsidR="00003555">
          <w:pgSz w:w="11910" w:h="16840"/>
          <w:pgMar w:top="1040" w:right="20" w:bottom="1180" w:left="880" w:header="0" w:footer="919" w:gutter="0"/>
          <w:cols w:space="720"/>
        </w:sectPr>
      </w:pPr>
    </w:p>
    <w:p w:rsidR="00003555" w:rsidRDefault="00857D33">
      <w:pPr>
        <w:pStyle w:val="a3"/>
        <w:spacing w:before="74" w:line="242" w:lineRule="auto"/>
        <w:ind w:right="548" w:firstLine="0"/>
      </w:pPr>
      <w:r>
        <w:lastRenderedPageBreak/>
        <w:t>Мюзикл.</w:t>
      </w:r>
      <w:r>
        <w:rPr>
          <w:spacing w:val="1"/>
        </w:rPr>
        <w:t xml:space="preserve"> </w:t>
      </w:r>
      <w:r>
        <w:t>Электронная</w:t>
      </w:r>
      <w:r>
        <w:rPr>
          <w:spacing w:val="1"/>
        </w:rPr>
        <w:t xml:space="preserve"> </w:t>
      </w:r>
      <w:r>
        <w:t>музыка.</w:t>
      </w:r>
      <w:r>
        <w:rPr>
          <w:spacing w:val="1"/>
        </w:rPr>
        <w:t xml:space="preserve"> </w:t>
      </w:r>
      <w:r>
        <w:t>Современные</w:t>
      </w:r>
      <w:r>
        <w:rPr>
          <w:spacing w:val="1"/>
        </w:rPr>
        <w:t xml:space="preserve"> </w:t>
      </w:r>
      <w:r>
        <w:t>технологии</w:t>
      </w:r>
      <w:r>
        <w:rPr>
          <w:spacing w:val="1"/>
        </w:rPr>
        <w:t xml:space="preserve"> </w:t>
      </w:r>
      <w:r>
        <w:t>записи</w:t>
      </w:r>
      <w:r>
        <w:rPr>
          <w:spacing w:val="1"/>
        </w:rPr>
        <w:t xml:space="preserve"> </w:t>
      </w:r>
      <w:r>
        <w:t>и</w:t>
      </w:r>
      <w:r>
        <w:rPr>
          <w:spacing w:val="1"/>
        </w:rPr>
        <w:t xml:space="preserve"> </w:t>
      </w:r>
      <w:r>
        <w:t>воспроизведения</w:t>
      </w:r>
      <w:r>
        <w:rPr>
          <w:spacing w:val="-1"/>
        </w:rPr>
        <w:t xml:space="preserve"> </w:t>
      </w:r>
      <w:r>
        <w:t>музыки.</w:t>
      </w:r>
    </w:p>
    <w:p w:rsidR="00003555" w:rsidRDefault="00857D33">
      <w:pPr>
        <w:pStyle w:val="2"/>
        <w:spacing w:line="317" w:lineRule="exact"/>
      </w:pPr>
      <w:r>
        <w:t>Современная</w:t>
      </w:r>
      <w:r>
        <w:rPr>
          <w:spacing w:val="-7"/>
        </w:rPr>
        <w:t xml:space="preserve"> </w:t>
      </w:r>
      <w:r>
        <w:t>музыкальная</w:t>
      </w:r>
      <w:r>
        <w:rPr>
          <w:spacing w:val="-7"/>
        </w:rPr>
        <w:t xml:space="preserve"> </w:t>
      </w:r>
      <w:r>
        <w:t>жизнь</w:t>
      </w:r>
    </w:p>
    <w:p w:rsidR="00003555" w:rsidRDefault="00857D33">
      <w:pPr>
        <w:pStyle w:val="a3"/>
        <w:ind w:right="539"/>
      </w:pPr>
      <w:r>
        <w:t>Панорама</w:t>
      </w:r>
      <w:r>
        <w:rPr>
          <w:spacing w:val="1"/>
        </w:rPr>
        <w:t xml:space="preserve"> </w:t>
      </w:r>
      <w:r>
        <w:t>современной</w:t>
      </w:r>
      <w:r>
        <w:rPr>
          <w:spacing w:val="1"/>
        </w:rPr>
        <w:t xml:space="preserve"> </w:t>
      </w:r>
      <w:r>
        <w:t>музыкальной</w:t>
      </w:r>
      <w:r>
        <w:rPr>
          <w:spacing w:val="1"/>
        </w:rPr>
        <w:t xml:space="preserve"> </w:t>
      </w:r>
      <w:r>
        <w:t>жизни</w:t>
      </w:r>
      <w:r>
        <w:rPr>
          <w:spacing w:val="1"/>
        </w:rPr>
        <w:t xml:space="preserve"> </w:t>
      </w:r>
      <w:r>
        <w:t>в</w:t>
      </w:r>
      <w:r>
        <w:rPr>
          <w:spacing w:val="1"/>
        </w:rPr>
        <w:t xml:space="preserve"> </w:t>
      </w:r>
      <w:r>
        <w:t>России</w:t>
      </w:r>
      <w:r>
        <w:rPr>
          <w:spacing w:val="1"/>
        </w:rPr>
        <w:t xml:space="preserve"> </w:t>
      </w:r>
      <w:r>
        <w:t>и</w:t>
      </w:r>
      <w:r>
        <w:rPr>
          <w:spacing w:val="1"/>
        </w:rPr>
        <w:t xml:space="preserve"> </w:t>
      </w:r>
      <w:r>
        <w:t>за</w:t>
      </w:r>
      <w:r>
        <w:rPr>
          <w:spacing w:val="1"/>
        </w:rPr>
        <w:t xml:space="preserve"> </w:t>
      </w:r>
      <w:r>
        <w:t>рубежом:</w:t>
      </w:r>
      <w:r>
        <w:rPr>
          <w:spacing w:val="1"/>
        </w:rPr>
        <w:t xml:space="preserve"> </w:t>
      </w:r>
      <w:r>
        <w:t>концерты,</w:t>
      </w:r>
      <w:r>
        <w:rPr>
          <w:spacing w:val="1"/>
        </w:rPr>
        <w:t xml:space="preserve"> </w:t>
      </w:r>
      <w:r>
        <w:t>конкурсы</w:t>
      </w:r>
      <w:r>
        <w:rPr>
          <w:spacing w:val="1"/>
        </w:rPr>
        <w:t xml:space="preserve"> </w:t>
      </w:r>
      <w:r>
        <w:t>и</w:t>
      </w:r>
      <w:r>
        <w:rPr>
          <w:spacing w:val="1"/>
        </w:rPr>
        <w:t xml:space="preserve"> </w:t>
      </w:r>
      <w:r>
        <w:t>фестивали</w:t>
      </w:r>
      <w:r>
        <w:rPr>
          <w:spacing w:val="1"/>
        </w:rPr>
        <w:t xml:space="preserve"> </w:t>
      </w:r>
      <w:r>
        <w:t>(современной</w:t>
      </w:r>
      <w:r>
        <w:rPr>
          <w:spacing w:val="1"/>
        </w:rPr>
        <w:t xml:space="preserve"> </w:t>
      </w:r>
      <w:r>
        <w:t>и</w:t>
      </w:r>
      <w:r>
        <w:rPr>
          <w:spacing w:val="1"/>
        </w:rPr>
        <w:t xml:space="preserve"> </w:t>
      </w:r>
      <w:r>
        <w:t>классической</w:t>
      </w:r>
      <w:r>
        <w:rPr>
          <w:spacing w:val="1"/>
        </w:rPr>
        <w:t xml:space="preserve"> </w:t>
      </w:r>
      <w:r>
        <w:t>музыки).Наследиевыдающихся отечественных (Ф.И. Шаляпин, Д.Ф. Ойстрах,</w:t>
      </w:r>
      <w:r>
        <w:rPr>
          <w:spacing w:val="1"/>
        </w:rPr>
        <w:t xml:space="preserve"> </w:t>
      </w:r>
      <w:r>
        <w:t xml:space="preserve">А.В. Свешников;  </w:t>
      </w:r>
      <w:r>
        <w:rPr>
          <w:spacing w:val="1"/>
        </w:rPr>
        <w:t xml:space="preserve"> </w:t>
      </w:r>
      <w:r>
        <w:t xml:space="preserve">Д.А. Хворостовский,   </w:t>
      </w:r>
      <w:r>
        <w:rPr>
          <w:spacing w:val="1"/>
        </w:rPr>
        <w:t xml:space="preserve"> </w:t>
      </w:r>
      <w:r>
        <w:t xml:space="preserve">А.Ю. Нетребко,   </w:t>
      </w:r>
      <w:r>
        <w:rPr>
          <w:spacing w:val="1"/>
        </w:rPr>
        <w:t xml:space="preserve"> </w:t>
      </w:r>
      <w:r>
        <w:t>В.Т. Спиваков,</w:t>
      </w:r>
      <w:r>
        <w:rPr>
          <w:spacing w:val="1"/>
        </w:rPr>
        <w:t xml:space="preserve"> </w:t>
      </w:r>
      <w:r>
        <w:t>Н.Л. Луганский, Д.Л. Мацуев и др.) и зарубежных исполнителей(Э. Карузо, М.</w:t>
      </w:r>
      <w:r>
        <w:rPr>
          <w:spacing w:val="-67"/>
        </w:rPr>
        <w:t xml:space="preserve"> </w:t>
      </w:r>
      <w:r>
        <w:t>Каллас;</w:t>
      </w:r>
      <w:r>
        <w:rPr>
          <w:spacing w:val="1"/>
        </w:rPr>
        <w:t xml:space="preserve"> </w:t>
      </w:r>
      <w:r>
        <w:t>. Паваротти,</w:t>
      </w:r>
      <w:r>
        <w:rPr>
          <w:spacing w:val="1"/>
        </w:rPr>
        <w:t xml:space="preserve"> </w:t>
      </w:r>
      <w:r>
        <w:t>М. Кабалье,</w:t>
      </w:r>
      <w:r>
        <w:rPr>
          <w:spacing w:val="1"/>
        </w:rPr>
        <w:t xml:space="preserve"> </w:t>
      </w:r>
      <w:r>
        <w:t>В. Клиберн,</w:t>
      </w:r>
      <w:r>
        <w:rPr>
          <w:spacing w:val="1"/>
        </w:rPr>
        <w:t xml:space="preserve"> </w:t>
      </w:r>
      <w:r>
        <w:t>В. Кельмпфф</w:t>
      </w:r>
      <w:r>
        <w:rPr>
          <w:spacing w:val="1"/>
        </w:rPr>
        <w:t xml:space="preserve"> </w:t>
      </w:r>
      <w:r>
        <w:t>и</w:t>
      </w:r>
      <w:r>
        <w:rPr>
          <w:spacing w:val="71"/>
        </w:rPr>
        <w:t xml:space="preserve"> </w:t>
      </w:r>
      <w:r>
        <w:t>др.)</w:t>
      </w:r>
      <w:r>
        <w:rPr>
          <w:spacing w:val="1"/>
        </w:rPr>
        <w:t xml:space="preserve"> </w:t>
      </w:r>
      <w:r>
        <w:t>классической</w:t>
      </w:r>
      <w:r>
        <w:rPr>
          <w:spacing w:val="1"/>
        </w:rPr>
        <w:t xml:space="preserve"> </w:t>
      </w:r>
      <w:r>
        <w:t>музыки.</w:t>
      </w:r>
      <w:r>
        <w:rPr>
          <w:spacing w:val="1"/>
        </w:rPr>
        <w:t xml:space="preserve"> </w:t>
      </w:r>
      <w:r>
        <w:t>Современные</w:t>
      </w:r>
      <w:r>
        <w:rPr>
          <w:spacing w:val="1"/>
        </w:rPr>
        <w:t xml:space="preserve"> </w:t>
      </w:r>
      <w:r>
        <w:t>выдающиеся,</w:t>
      </w:r>
      <w:r>
        <w:rPr>
          <w:spacing w:val="1"/>
        </w:rPr>
        <w:t xml:space="preserve"> </w:t>
      </w:r>
      <w:r>
        <w:t>композиторы,</w:t>
      </w:r>
      <w:r>
        <w:rPr>
          <w:spacing w:val="1"/>
        </w:rPr>
        <w:t xml:space="preserve"> </w:t>
      </w:r>
      <w:r>
        <w:t>вокальные</w:t>
      </w:r>
      <w:r>
        <w:rPr>
          <w:spacing w:val="-67"/>
        </w:rPr>
        <w:t xml:space="preserve"> </w:t>
      </w:r>
      <w:r>
        <w:t>исполнители</w:t>
      </w:r>
      <w:r>
        <w:rPr>
          <w:spacing w:val="1"/>
        </w:rPr>
        <w:t xml:space="preserve"> </w:t>
      </w:r>
      <w:r>
        <w:t>и</w:t>
      </w:r>
      <w:r>
        <w:rPr>
          <w:spacing w:val="1"/>
        </w:rPr>
        <w:t xml:space="preserve"> </w:t>
      </w:r>
      <w:r>
        <w:t>инструментальные</w:t>
      </w:r>
      <w:r>
        <w:rPr>
          <w:spacing w:val="1"/>
        </w:rPr>
        <w:t xml:space="preserve"> </w:t>
      </w:r>
      <w:r>
        <w:t>коллективы.</w:t>
      </w:r>
      <w:r>
        <w:rPr>
          <w:spacing w:val="1"/>
        </w:rPr>
        <w:t xml:space="preserve"> </w:t>
      </w:r>
      <w:r>
        <w:t>Всемирные</w:t>
      </w:r>
      <w:r>
        <w:rPr>
          <w:spacing w:val="1"/>
        </w:rPr>
        <w:t xml:space="preserve"> </w:t>
      </w:r>
      <w:r>
        <w:t>центры</w:t>
      </w:r>
      <w:r>
        <w:rPr>
          <w:spacing w:val="1"/>
        </w:rPr>
        <w:t xml:space="preserve"> </w:t>
      </w:r>
      <w:r>
        <w:t>музыкальной культуры и музыкального образования. Может ли современная</w:t>
      </w:r>
      <w:r>
        <w:rPr>
          <w:spacing w:val="1"/>
        </w:rPr>
        <w:t xml:space="preserve"> </w:t>
      </w:r>
      <w:r>
        <w:t>музыка</w:t>
      </w:r>
      <w:r>
        <w:rPr>
          <w:spacing w:val="1"/>
        </w:rPr>
        <w:t xml:space="preserve"> </w:t>
      </w:r>
      <w:r>
        <w:t>считаться</w:t>
      </w:r>
      <w:r>
        <w:rPr>
          <w:spacing w:val="1"/>
        </w:rPr>
        <w:t xml:space="preserve"> </w:t>
      </w:r>
      <w:r>
        <w:t>классической?</w:t>
      </w:r>
      <w:r>
        <w:rPr>
          <w:spacing w:val="1"/>
        </w:rPr>
        <w:t xml:space="preserve"> </w:t>
      </w:r>
      <w:r>
        <w:t>Классическая</w:t>
      </w:r>
      <w:r>
        <w:rPr>
          <w:spacing w:val="1"/>
        </w:rPr>
        <w:t xml:space="preserve"> </w:t>
      </w:r>
      <w:r>
        <w:t>музыка</w:t>
      </w:r>
      <w:r>
        <w:rPr>
          <w:spacing w:val="1"/>
        </w:rPr>
        <w:t xml:space="preserve"> </w:t>
      </w:r>
      <w:r>
        <w:t>в</w:t>
      </w:r>
      <w:r>
        <w:rPr>
          <w:spacing w:val="1"/>
        </w:rPr>
        <w:t xml:space="preserve"> </w:t>
      </w:r>
      <w:r>
        <w:t>современных</w:t>
      </w:r>
      <w:r>
        <w:rPr>
          <w:spacing w:val="1"/>
        </w:rPr>
        <w:t xml:space="preserve"> </w:t>
      </w:r>
      <w:r>
        <w:t>обработках.</w:t>
      </w:r>
    </w:p>
    <w:p w:rsidR="00003555" w:rsidRDefault="00857D33">
      <w:pPr>
        <w:pStyle w:val="2"/>
        <w:spacing w:before="1" w:line="322" w:lineRule="exact"/>
      </w:pPr>
      <w:r>
        <w:t>Значение</w:t>
      </w:r>
      <w:r>
        <w:rPr>
          <w:spacing w:val="-2"/>
        </w:rPr>
        <w:t xml:space="preserve"> </w:t>
      </w:r>
      <w:r>
        <w:t>музыки</w:t>
      </w:r>
      <w:r>
        <w:rPr>
          <w:spacing w:val="-2"/>
        </w:rPr>
        <w:t xml:space="preserve"> </w:t>
      </w:r>
      <w:r>
        <w:t>в</w:t>
      </w:r>
      <w:r>
        <w:rPr>
          <w:spacing w:val="-2"/>
        </w:rPr>
        <w:t xml:space="preserve"> </w:t>
      </w:r>
      <w:r>
        <w:t>жизни человека</w:t>
      </w:r>
    </w:p>
    <w:p w:rsidR="00003555" w:rsidRDefault="00857D33">
      <w:pPr>
        <w:pStyle w:val="a3"/>
        <w:ind w:right="538"/>
      </w:pPr>
      <w:r>
        <w:t>Музыкальное</w:t>
      </w:r>
      <w:r>
        <w:rPr>
          <w:spacing w:val="1"/>
        </w:rPr>
        <w:t xml:space="preserve"> </w:t>
      </w:r>
      <w:r>
        <w:t>искусство</w:t>
      </w:r>
      <w:r>
        <w:rPr>
          <w:spacing w:val="1"/>
        </w:rPr>
        <w:t xml:space="preserve"> </w:t>
      </w:r>
      <w:r>
        <w:t>как</w:t>
      </w:r>
      <w:r>
        <w:rPr>
          <w:spacing w:val="1"/>
        </w:rPr>
        <w:t xml:space="preserve"> </w:t>
      </w:r>
      <w:r>
        <w:t>воплощение</w:t>
      </w:r>
      <w:r>
        <w:rPr>
          <w:spacing w:val="1"/>
        </w:rPr>
        <w:t xml:space="preserve"> </w:t>
      </w:r>
      <w:r>
        <w:t>жизненной</w:t>
      </w:r>
      <w:r>
        <w:rPr>
          <w:spacing w:val="1"/>
        </w:rPr>
        <w:t xml:space="preserve"> </w:t>
      </w:r>
      <w:r>
        <w:t>красоты</w:t>
      </w:r>
      <w:r>
        <w:rPr>
          <w:spacing w:val="1"/>
        </w:rPr>
        <w:t xml:space="preserve"> </w:t>
      </w:r>
      <w:r>
        <w:t>и</w:t>
      </w:r>
      <w:r>
        <w:rPr>
          <w:spacing w:val="1"/>
        </w:rPr>
        <w:t xml:space="preserve"> </w:t>
      </w:r>
      <w:r>
        <w:t>жизненной</w:t>
      </w:r>
      <w:r>
        <w:rPr>
          <w:spacing w:val="1"/>
        </w:rPr>
        <w:t xml:space="preserve"> </w:t>
      </w:r>
      <w:r>
        <w:t>правды.</w:t>
      </w:r>
      <w:r>
        <w:rPr>
          <w:spacing w:val="1"/>
        </w:rPr>
        <w:t xml:space="preserve"> </w:t>
      </w:r>
      <w:r>
        <w:t>Стиль</w:t>
      </w:r>
      <w:r>
        <w:rPr>
          <w:spacing w:val="1"/>
        </w:rPr>
        <w:t xml:space="preserve"> </w:t>
      </w:r>
      <w:r>
        <w:t>как</w:t>
      </w:r>
      <w:r>
        <w:rPr>
          <w:spacing w:val="1"/>
        </w:rPr>
        <w:t xml:space="preserve"> </w:t>
      </w:r>
      <w:r>
        <w:t>отражение</w:t>
      </w:r>
      <w:r>
        <w:rPr>
          <w:spacing w:val="1"/>
        </w:rPr>
        <w:t xml:space="preserve"> </w:t>
      </w:r>
      <w:r>
        <w:t>мироощущения</w:t>
      </w:r>
      <w:r>
        <w:rPr>
          <w:spacing w:val="1"/>
        </w:rPr>
        <w:t xml:space="preserve"> </w:t>
      </w:r>
      <w:r>
        <w:t>композитора.</w:t>
      </w:r>
      <w:r>
        <w:rPr>
          <w:spacing w:val="1"/>
        </w:rPr>
        <w:t xml:space="preserve"> </w:t>
      </w:r>
      <w:r>
        <w:t>Воздействие музыки на человека, ее роль в человеческом обществе. «Вечные»</w:t>
      </w:r>
      <w:r>
        <w:rPr>
          <w:spacing w:val="1"/>
        </w:rPr>
        <w:t xml:space="preserve"> </w:t>
      </w:r>
      <w:r>
        <w:t>проблемы жизни в творчестве композиторов. Своеобразие видения картины</w:t>
      </w:r>
      <w:r>
        <w:rPr>
          <w:spacing w:val="1"/>
        </w:rPr>
        <w:t xml:space="preserve"> </w:t>
      </w:r>
      <w:r>
        <w:t>мира</w:t>
      </w:r>
      <w:r>
        <w:rPr>
          <w:spacing w:val="1"/>
        </w:rPr>
        <w:t xml:space="preserve"> </w:t>
      </w:r>
      <w:r>
        <w:t>в</w:t>
      </w:r>
      <w:r>
        <w:rPr>
          <w:spacing w:val="1"/>
        </w:rPr>
        <w:t xml:space="preserve"> </w:t>
      </w:r>
      <w:r>
        <w:t>национальных</w:t>
      </w:r>
      <w:r>
        <w:rPr>
          <w:spacing w:val="1"/>
        </w:rPr>
        <w:t xml:space="preserve"> </w:t>
      </w:r>
      <w:r>
        <w:t>музыкальных</w:t>
      </w:r>
      <w:r>
        <w:rPr>
          <w:spacing w:val="1"/>
        </w:rPr>
        <w:t xml:space="preserve"> </w:t>
      </w:r>
      <w:r>
        <w:t>культурах</w:t>
      </w:r>
      <w:r>
        <w:rPr>
          <w:spacing w:val="1"/>
        </w:rPr>
        <w:t xml:space="preserve"> </w:t>
      </w:r>
      <w:r>
        <w:t>Востока</w:t>
      </w:r>
      <w:r>
        <w:rPr>
          <w:spacing w:val="1"/>
        </w:rPr>
        <w:t xml:space="preserve"> </w:t>
      </w:r>
      <w:r>
        <w:t>и</w:t>
      </w:r>
      <w:r>
        <w:rPr>
          <w:spacing w:val="1"/>
        </w:rPr>
        <w:t xml:space="preserve"> </w:t>
      </w:r>
      <w:r>
        <w:t>Запада.</w:t>
      </w:r>
      <w:r>
        <w:rPr>
          <w:spacing w:val="1"/>
        </w:rPr>
        <w:t xml:space="preserve"> </w:t>
      </w:r>
      <w:r>
        <w:t>Преобразующая</w:t>
      </w:r>
      <w:r>
        <w:rPr>
          <w:spacing w:val="-1"/>
        </w:rPr>
        <w:t xml:space="preserve"> </w:t>
      </w:r>
      <w:r>
        <w:t>сила музыки</w:t>
      </w:r>
      <w:r>
        <w:rPr>
          <w:spacing w:val="1"/>
        </w:rPr>
        <w:t xml:space="preserve"> </w:t>
      </w:r>
      <w:r>
        <w:t>как вида искусства.</w:t>
      </w:r>
    </w:p>
    <w:p w:rsidR="00003555" w:rsidRDefault="00857D33">
      <w:pPr>
        <w:pStyle w:val="2"/>
        <w:ind w:left="1172" w:right="752" w:firstLine="1082"/>
      </w:pPr>
      <w:r>
        <w:t>Перечень музыкальных произведений для использования в</w:t>
      </w:r>
      <w:r>
        <w:rPr>
          <w:spacing w:val="1"/>
        </w:rPr>
        <w:t xml:space="preserve"> </w:t>
      </w:r>
      <w:r>
        <w:t>обеспечении</w:t>
      </w:r>
      <w:r>
        <w:rPr>
          <w:spacing w:val="-6"/>
        </w:rPr>
        <w:t xml:space="preserve"> </w:t>
      </w:r>
      <w:r>
        <w:t>образовательных</w:t>
      </w:r>
      <w:r>
        <w:rPr>
          <w:spacing w:val="-4"/>
        </w:rPr>
        <w:t xml:space="preserve"> </w:t>
      </w:r>
      <w:r>
        <w:t>результатов</w:t>
      </w:r>
      <w:r>
        <w:rPr>
          <w:spacing w:val="-5"/>
        </w:rPr>
        <w:t xml:space="preserve"> </w:t>
      </w:r>
      <w:r>
        <w:t>по</w:t>
      </w:r>
      <w:r>
        <w:rPr>
          <w:spacing w:val="-4"/>
        </w:rPr>
        <w:t xml:space="preserve"> </w:t>
      </w:r>
      <w:r>
        <w:t>выбору</w:t>
      </w:r>
      <w:r>
        <w:rPr>
          <w:spacing w:val="-4"/>
        </w:rPr>
        <w:t xml:space="preserve"> </w:t>
      </w:r>
      <w:r>
        <w:t>образовательной</w:t>
      </w:r>
    </w:p>
    <w:p w:rsidR="00003555" w:rsidRDefault="00857D33">
      <w:pPr>
        <w:ind w:left="4941" w:right="1144" w:hanging="3366"/>
        <w:rPr>
          <w:b/>
          <w:sz w:val="28"/>
        </w:rPr>
      </w:pPr>
      <w:r>
        <w:rPr>
          <w:b/>
          <w:sz w:val="28"/>
        </w:rPr>
        <w:t>организации для использования в обеспечении образовательных</w:t>
      </w:r>
      <w:r>
        <w:rPr>
          <w:b/>
          <w:spacing w:val="-67"/>
          <w:sz w:val="28"/>
        </w:rPr>
        <w:t xml:space="preserve"> </w:t>
      </w:r>
      <w:r>
        <w:rPr>
          <w:b/>
          <w:sz w:val="28"/>
        </w:rPr>
        <w:t>результатов</w:t>
      </w:r>
    </w:p>
    <w:p w:rsidR="00003555" w:rsidRDefault="00857D33" w:rsidP="003F7C5A">
      <w:pPr>
        <w:pStyle w:val="TableParagraph"/>
        <w:numPr>
          <w:ilvl w:val="0"/>
          <w:numId w:val="29"/>
        </w:numPr>
        <w:tabs>
          <w:tab w:val="left" w:pos="2379"/>
          <w:tab w:val="left" w:pos="2380"/>
        </w:tabs>
        <w:spacing w:line="321" w:lineRule="exact"/>
        <w:ind w:hanging="709"/>
        <w:rPr>
          <w:sz w:val="28"/>
        </w:rPr>
      </w:pPr>
      <w:r>
        <w:rPr>
          <w:sz w:val="28"/>
        </w:rPr>
        <w:t>Ч.</w:t>
      </w:r>
      <w:r>
        <w:rPr>
          <w:spacing w:val="-3"/>
          <w:sz w:val="28"/>
        </w:rPr>
        <w:t xml:space="preserve"> </w:t>
      </w:r>
      <w:r>
        <w:rPr>
          <w:sz w:val="28"/>
        </w:rPr>
        <w:t>Айвз.</w:t>
      </w:r>
      <w:r>
        <w:rPr>
          <w:spacing w:val="-2"/>
          <w:sz w:val="28"/>
        </w:rPr>
        <w:t xml:space="preserve"> </w:t>
      </w:r>
      <w:r>
        <w:rPr>
          <w:sz w:val="28"/>
        </w:rPr>
        <w:t>«Космический</w:t>
      </w:r>
      <w:r>
        <w:rPr>
          <w:spacing w:val="-5"/>
          <w:sz w:val="28"/>
        </w:rPr>
        <w:t xml:space="preserve"> </w:t>
      </w:r>
      <w:r>
        <w:rPr>
          <w:sz w:val="28"/>
        </w:rPr>
        <w:t>пейзаж».</w:t>
      </w:r>
    </w:p>
    <w:p w:rsidR="00003555" w:rsidRDefault="00857D33" w:rsidP="003F7C5A">
      <w:pPr>
        <w:pStyle w:val="TableParagraph"/>
        <w:numPr>
          <w:ilvl w:val="0"/>
          <w:numId w:val="29"/>
        </w:numPr>
        <w:tabs>
          <w:tab w:val="left" w:pos="2379"/>
          <w:tab w:val="left" w:pos="2380"/>
        </w:tabs>
        <w:spacing w:before="2" w:line="322" w:lineRule="exact"/>
        <w:ind w:hanging="709"/>
        <w:rPr>
          <w:sz w:val="28"/>
        </w:rPr>
      </w:pPr>
      <w:r>
        <w:rPr>
          <w:sz w:val="28"/>
        </w:rPr>
        <w:t>Г.</w:t>
      </w:r>
      <w:r>
        <w:rPr>
          <w:spacing w:val="-4"/>
          <w:sz w:val="28"/>
        </w:rPr>
        <w:t xml:space="preserve"> </w:t>
      </w:r>
      <w:r>
        <w:rPr>
          <w:sz w:val="28"/>
        </w:rPr>
        <w:t>Аллегри.</w:t>
      </w:r>
      <w:r>
        <w:rPr>
          <w:spacing w:val="-4"/>
          <w:sz w:val="28"/>
        </w:rPr>
        <w:t xml:space="preserve"> </w:t>
      </w:r>
      <w:r>
        <w:rPr>
          <w:sz w:val="28"/>
        </w:rPr>
        <w:t>«Мизерере»</w:t>
      </w:r>
      <w:r>
        <w:rPr>
          <w:spacing w:val="-3"/>
          <w:sz w:val="28"/>
        </w:rPr>
        <w:t xml:space="preserve"> </w:t>
      </w:r>
      <w:r>
        <w:rPr>
          <w:sz w:val="28"/>
        </w:rPr>
        <w:t>(«Помилуй»).</w:t>
      </w:r>
    </w:p>
    <w:p w:rsidR="00003555" w:rsidRDefault="00857D33" w:rsidP="003F7C5A">
      <w:pPr>
        <w:pStyle w:val="TableParagraph"/>
        <w:numPr>
          <w:ilvl w:val="0"/>
          <w:numId w:val="29"/>
        </w:numPr>
        <w:tabs>
          <w:tab w:val="left" w:pos="2380"/>
        </w:tabs>
        <w:ind w:left="963" w:right="541" w:firstLine="707"/>
        <w:jc w:val="both"/>
        <w:rPr>
          <w:sz w:val="28"/>
        </w:rPr>
      </w:pPr>
      <w:r>
        <w:rPr>
          <w:sz w:val="28"/>
        </w:rPr>
        <w:t>Американский народный блюз «Роллем Пит» и «Город Нью-Йорк»</w:t>
      </w:r>
      <w:r>
        <w:rPr>
          <w:spacing w:val="-67"/>
          <w:sz w:val="28"/>
        </w:rPr>
        <w:t xml:space="preserve"> </w:t>
      </w:r>
      <w:r>
        <w:rPr>
          <w:sz w:val="28"/>
        </w:rPr>
        <w:t>(обр.</w:t>
      </w:r>
      <w:r>
        <w:rPr>
          <w:spacing w:val="-2"/>
          <w:sz w:val="28"/>
        </w:rPr>
        <w:t xml:space="preserve"> </w:t>
      </w:r>
      <w:r>
        <w:rPr>
          <w:sz w:val="28"/>
        </w:rPr>
        <w:t>Дж. Сильвермена,</w:t>
      </w:r>
      <w:r>
        <w:rPr>
          <w:spacing w:val="-1"/>
          <w:sz w:val="28"/>
        </w:rPr>
        <w:t xml:space="preserve"> </w:t>
      </w:r>
      <w:r>
        <w:rPr>
          <w:sz w:val="28"/>
        </w:rPr>
        <w:t>перевод</w:t>
      </w:r>
      <w:r>
        <w:rPr>
          <w:spacing w:val="1"/>
          <w:sz w:val="28"/>
        </w:rPr>
        <w:t xml:space="preserve"> </w:t>
      </w:r>
      <w:r>
        <w:rPr>
          <w:sz w:val="28"/>
        </w:rPr>
        <w:t>С.</w:t>
      </w:r>
      <w:r>
        <w:rPr>
          <w:spacing w:val="-1"/>
          <w:sz w:val="28"/>
        </w:rPr>
        <w:t xml:space="preserve"> </w:t>
      </w:r>
      <w:r>
        <w:rPr>
          <w:sz w:val="28"/>
        </w:rPr>
        <w:t>Болотина).</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Л.</w:t>
      </w:r>
      <w:r>
        <w:rPr>
          <w:spacing w:val="-5"/>
          <w:sz w:val="28"/>
        </w:rPr>
        <w:t xml:space="preserve"> </w:t>
      </w:r>
      <w:r>
        <w:rPr>
          <w:sz w:val="28"/>
        </w:rPr>
        <w:t>Армстронг.</w:t>
      </w:r>
      <w:r>
        <w:rPr>
          <w:spacing w:val="-5"/>
          <w:sz w:val="28"/>
        </w:rPr>
        <w:t xml:space="preserve"> </w:t>
      </w:r>
      <w:r>
        <w:rPr>
          <w:sz w:val="28"/>
        </w:rPr>
        <w:t>«Блюз</w:t>
      </w:r>
      <w:r>
        <w:rPr>
          <w:spacing w:val="-4"/>
          <w:sz w:val="28"/>
        </w:rPr>
        <w:t xml:space="preserve"> </w:t>
      </w:r>
      <w:r>
        <w:rPr>
          <w:sz w:val="28"/>
        </w:rPr>
        <w:t>Западной</w:t>
      </w:r>
      <w:r>
        <w:rPr>
          <w:spacing w:val="-3"/>
          <w:sz w:val="28"/>
        </w:rPr>
        <w:t xml:space="preserve"> </w:t>
      </w:r>
      <w:r>
        <w:rPr>
          <w:sz w:val="28"/>
        </w:rPr>
        <w:t>окраины».</w:t>
      </w:r>
    </w:p>
    <w:p w:rsidR="00003555" w:rsidRDefault="00857D33" w:rsidP="003F7C5A">
      <w:pPr>
        <w:pStyle w:val="TableParagraph"/>
        <w:numPr>
          <w:ilvl w:val="0"/>
          <w:numId w:val="29"/>
        </w:numPr>
        <w:tabs>
          <w:tab w:val="left" w:pos="2380"/>
        </w:tabs>
        <w:spacing w:line="322" w:lineRule="exact"/>
        <w:ind w:hanging="709"/>
        <w:jc w:val="both"/>
        <w:rPr>
          <w:sz w:val="28"/>
        </w:rPr>
      </w:pPr>
      <w:r>
        <w:rPr>
          <w:sz w:val="28"/>
        </w:rPr>
        <w:t>Э.</w:t>
      </w:r>
      <w:r>
        <w:rPr>
          <w:spacing w:val="-2"/>
          <w:sz w:val="28"/>
        </w:rPr>
        <w:t xml:space="preserve"> </w:t>
      </w:r>
      <w:r>
        <w:rPr>
          <w:sz w:val="28"/>
        </w:rPr>
        <w:t>Артемьев.</w:t>
      </w:r>
      <w:r>
        <w:rPr>
          <w:spacing w:val="-2"/>
          <w:sz w:val="28"/>
        </w:rPr>
        <w:t xml:space="preserve"> </w:t>
      </w:r>
      <w:r>
        <w:rPr>
          <w:sz w:val="28"/>
        </w:rPr>
        <w:t>«Мозаика».</w:t>
      </w:r>
    </w:p>
    <w:p w:rsidR="00003555" w:rsidRDefault="00857D33" w:rsidP="003F7C5A">
      <w:pPr>
        <w:pStyle w:val="TableParagraph"/>
        <w:numPr>
          <w:ilvl w:val="0"/>
          <w:numId w:val="29"/>
        </w:numPr>
        <w:tabs>
          <w:tab w:val="left" w:pos="2380"/>
        </w:tabs>
        <w:ind w:left="963" w:right="541" w:firstLine="707"/>
        <w:jc w:val="both"/>
        <w:rPr>
          <w:sz w:val="28"/>
        </w:rPr>
      </w:pPr>
      <w:r>
        <w:rPr>
          <w:sz w:val="28"/>
        </w:rPr>
        <w:t>И. Бах. Маленькая прелюдия для органа соль минор (обр. для ф-но</w:t>
      </w:r>
      <w:r>
        <w:rPr>
          <w:spacing w:val="1"/>
          <w:sz w:val="28"/>
        </w:rPr>
        <w:t xml:space="preserve"> </w:t>
      </w:r>
      <w:r>
        <w:rPr>
          <w:sz w:val="28"/>
        </w:rPr>
        <w:t>Д.Б. Кабалевского). Токката и фуга ре минор для органа. Органная фуга соль</w:t>
      </w:r>
      <w:r>
        <w:rPr>
          <w:spacing w:val="1"/>
          <w:sz w:val="28"/>
        </w:rPr>
        <w:t xml:space="preserve"> </w:t>
      </w:r>
      <w:r>
        <w:rPr>
          <w:sz w:val="28"/>
        </w:rPr>
        <w:t>минор. Органная фуга ля минор. Прелюдия до мажор (ХТК, том Ι). Фуга ре</w:t>
      </w:r>
      <w:r>
        <w:rPr>
          <w:spacing w:val="1"/>
          <w:sz w:val="28"/>
        </w:rPr>
        <w:t xml:space="preserve"> </w:t>
      </w:r>
      <w:r>
        <w:rPr>
          <w:sz w:val="28"/>
        </w:rPr>
        <w:t>диез минор (ХТК, том Ι). Итальянский концерт. Прелюдия № 8 ми минор («12</w:t>
      </w:r>
      <w:r>
        <w:rPr>
          <w:spacing w:val="1"/>
          <w:sz w:val="28"/>
        </w:rPr>
        <w:t xml:space="preserve"> </w:t>
      </w:r>
      <w:r>
        <w:rPr>
          <w:sz w:val="28"/>
        </w:rPr>
        <w:t>маленьких прелюдий для начинающих»). Высокая месса си минор (хор «Kirie»</w:t>
      </w:r>
      <w:r>
        <w:rPr>
          <w:spacing w:val="-67"/>
          <w:sz w:val="28"/>
        </w:rPr>
        <w:t xml:space="preserve"> </w:t>
      </w:r>
      <w:r>
        <w:rPr>
          <w:sz w:val="28"/>
        </w:rPr>
        <w:t>(№</w:t>
      </w:r>
      <w:r>
        <w:rPr>
          <w:spacing w:val="1"/>
          <w:sz w:val="28"/>
        </w:rPr>
        <w:t xml:space="preserve"> </w:t>
      </w:r>
      <w:r>
        <w:rPr>
          <w:sz w:val="28"/>
        </w:rPr>
        <w:t>1),</w:t>
      </w:r>
      <w:r>
        <w:rPr>
          <w:spacing w:val="1"/>
          <w:sz w:val="28"/>
        </w:rPr>
        <w:t xml:space="preserve"> </w:t>
      </w:r>
      <w:r>
        <w:rPr>
          <w:sz w:val="28"/>
        </w:rPr>
        <w:t>хор</w:t>
      </w:r>
      <w:r>
        <w:rPr>
          <w:spacing w:val="1"/>
          <w:sz w:val="28"/>
        </w:rPr>
        <w:t xml:space="preserve"> </w:t>
      </w:r>
      <w:r>
        <w:rPr>
          <w:sz w:val="28"/>
        </w:rPr>
        <w:t>«Gloria»</w:t>
      </w:r>
      <w:r>
        <w:rPr>
          <w:spacing w:val="1"/>
          <w:sz w:val="28"/>
        </w:rPr>
        <w:t xml:space="preserve"> </w:t>
      </w:r>
      <w:r>
        <w:rPr>
          <w:sz w:val="28"/>
        </w:rPr>
        <w:t>(№ 4),</w:t>
      </w:r>
      <w:r>
        <w:rPr>
          <w:spacing w:val="70"/>
          <w:sz w:val="28"/>
        </w:rPr>
        <w:t xml:space="preserve"> </w:t>
      </w:r>
      <w:r>
        <w:rPr>
          <w:sz w:val="28"/>
        </w:rPr>
        <w:t>ария</w:t>
      </w:r>
      <w:r>
        <w:rPr>
          <w:spacing w:val="70"/>
          <w:sz w:val="28"/>
        </w:rPr>
        <w:t xml:space="preserve"> </w:t>
      </w:r>
      <w:r>
        <w:rPr>
          <w:sz w:val="28"/>
        </w:rPr>
        <w:t>альта</w:t>
      </w:r>
      <w:r>
        <w:rPr>
          <w:spacing w:val="70"/>
          <w:sz w:val="28"/>
        </w:rPr>
        <w:t xml:space="preserve"> </w:t>
      </w:r>
      <w:r>
        <w:rPr>
          <w:sz w:val="28"/>
        </w:rPr>
        <w:t>«Agnus</w:t>
      </w:r>
      <w:r>
        <w:rPr>
          <w:spacing w:val="70"/>
          <w:sz w:val="28"/>
        </w:rPr>
        <w:t xml:space="preserve"> </w:t>
      </w:r>
      <w:r>
        <w:rPr>
          <w:sz w:val="28"/>
        </w:rPr>
        <w:t>Dei»</w:t>
      </w:r>
      <w:r>
        <w:rPr>
          <w:spacing w:val="70"/>
          <w:sz w:val="28"/>
        </w:rPr>
        <w:t xml:space="preserve"> </w:t>
      </w:r>
      <w:r>
        <w:rPr>
          <w:sz w:val="28"/>
        </w:rPr>
        <w:t>(№</w:t>
      </w:r>
      <w:r>
        <w:rPr>
          <w:spacing w:val="70"/>
          <w:sz w:val="28"/>
        </w:rPr>
        <w:t xml:space="preserve"> </w:t>
      </w:r>
      <w:r>
        <w:rPr>
          <w:sz w:val="28"/>
        </w:rPr>
        <w:t>23),</w:t>
      </w:r>
      <w:r>
        <w:rPr>
          <w:spacing w:val="70"/>
          <w:sz w:val="28"/>
        </w:rPr>
        <w:t xml:space="preserve"> </w:t>
      </w:r>
      <w:r>
        <w:rPr>
          <w:sz w:val="28"/>
        </w:rPr>
        <w:t>хор</w:t>
      </w:r>
      <w:r>
        <w:rPr>
          <w:spacing w:val="70"/>
          <w:sz w:val="28"/>
        </w:rPr>
        <w:t xml:space="preserve"> </w:t>
      </w:r>
      <w:r>
        <w:rPr>
          <w:sz w:val="28"/>
        </w:rPr>
        <w:t>«Sanctus»</w:t>
      </w:r>
      <w:r>
        <w:rPr>
          <w:spacing w:val="-67"/>
          <w:sz w:val="28"/>
        </w:rPr>
        <w:t xml:space="preserve"> </w:t>
      </w:r>
      <w:r>
        <w:rPr>
          <w:sz w:val="28"/>
        </w:rPr>
        <w:t>(№ 20)). Оратория «Страсти по Матфею» (ария альта № 47). Сюита № 2 (7</w:t>
      </w:r>
      <w:r>
        <w:rPr>
          <w:spacing w:val="1"/>
          <w:sz w:val="28"/>
        </w:rPr>
        <w:t xml:space="preserve"> </w:t>
      </w:r>
      <w:r>
        <w:rPr>
          <w:sz w:val="28"/>
        </w:rPr>
        <w:t>часть</w:t>
      </w:r>
      <w:r>
        <w:rPr>
          <w:spacing w:val="-3"/>
          <w:sz w:val="28"/>
        </w:rPr>
        <w:t xml:space="preserve"> </w:t>
      </w:r>
      <w:r>
        <w:rPr>
          <w:sz w:val="28"/>
        </w:rPr>
        <w:t>«Шутка»).</w:t>
      </w:r>
      <w:r>
        <w:rPr>
          <w:spacing w:val="-2"/>
          <w:sz w:val="28"/>
        </w:rPr>
        <w:t xml:space="preserve"> </w:t>
      </w:r>
      <w:r>
        <w:rPr>
          <w:sz w:val="28"/>
        </w:rPr>
        <w:t>И.</w:t>
      </w:r>
      <w:r>
        <w:rPr>
          <w:spacing w:val="3"/>
          <w:sz w:val="28"/>
        </w:rPr>
        <w:t xml:space="preserve"> </w:t>
      </w:r>
      <w:r>
        <w:rPr>
          <w:sz w:val="28"/>
        </w:rPr>
        <w:t>Бах-Ф.</w:t>
      </w:r>
      <w:r>
        <w:rPr>
          <w:spacing w:val="-2"/>
          <w:sz w:val="28"/>
        </w:rPr>
        <w:t xml:space="preserve"> </w:t>
      </w:r>
      <w:r>
        <w:rPr>
          <w:sz w:val="28"/>
        </w:rPr>
        <w:t>Бузони.</w:t>
      </w:r>
      <w:r>
        <w:rPr>
          <w:spacing w:val="-2"/>
          <w:sz w:val="28"/>
        </w:rPr>
        <w:t xml:space="preserve"> </w:t>
      </w:r>
      <w:r>
        <w:rPr>
          <w:sz w:val="28"/>
        </w:rPr>
        <w:t>Чакона</w:t>
      </w:r>
      <w:r>
        <w:rPr>
          <w:spacing w:val="-1"/>
          <w:sz w:val="28"/>
        </w:rPr>
        <w:t xml:space="preserve"> </w:t>
      </w:r>
      <w:r>
        <w:rPr>
          <w:sz w:val="28"/>
        </w:rPr>
        <w:t>из</w:t>
      </w:r>
      <w:r>
        <w:rPr>
          <w:spacing w:val="-1"/>
          <w:sz w:val="28"/>
        </w:rPr>
        <w:t xml:space="preserve"> </w:t>
      </w:r>
      <w:r>
        <w:rPr>
          <w:sz w:val="28"/>
        </w:rPr>
        <w:t>Партиты</w:t>
      </w:r>
      <w:r>
        <w:rPr>
          <w:spacing w:val="-1"/>
          <w:sz w:val="28"/>
        </w:rPr>
        <w:t xml:space="preserve"> </w:t>
      </w:r>
      <w:r>
        <w:rPr>
          <w:sz w:val="28"/>
        </w:rPr>
        <w:t>№</w:t>
      </w:r>
      <w:r>
        <w:rPr>
          <w:spacing w:val="-4"/>
          <w:sz w:val="28"/>
        </w:rPr>
        <w:t xml:space="preserve"> </w:t>
      </w:r>
      <w:r>
        <w:rPr>
          <w:sz w:val="28"/>
        </w:rPr>
        <w:t>2</w:t>
      </w:r>
      <w:r>
        <w:rPr>
          <w:spacing w:val="-4"/>
          <w:sz w:val="28"/>
        </w:rPr>
        <w:t xml:space="preserve"> </w:t>
      </w:r>
      <w:r>
        <w:rPr>
          <w:sz w:val="28"/>
        </w:rPr>
        <w:t>для</w:t>
      </w:r>
      <w:r>
        <w:rPr>
          <w:spacing w:val="-1"/>
          <w:sz w:val="28"/>
        </w:rPr>
        <w:t xml:space="preserve"> </w:t>
      </w:r>
      <w:r>
        <w:rPr>
          <w:sz w:val="28"/>
        </w:rPr>
        <w:t>скрипки</w:t>
      </w:r>
      <w:r>
        <w:rPr>
          <w:spacing w:val="-1"/>
          <w:sz w:val="28"/>
        </w:rPr>
        <w:t xml:space="preserve"> </w:t>
      </w:r>
      <w:r>
        <w:rPr>
          <w:sz w:val="28"/>
        </w:rPr>
        <w:t>соло.</w:t>
      </w:r>
    </w:p>
    <w:p w:rsidR="00003555" w:rsidRPr="00857D33" w:rsidRDefault="00857D33" w:rsidP="003F7C5A">
      <w:pPr>
        <w:pStyle w:val="TableParagraph"/>
        <w:numPr>
          <w:ilvl w:val="0"/>
          <w:numId w:val="29"/>
        </w:numPr>
        <w:tabs>
          <w:tab w:val="left" w:pos="2380"/>
        </w:tabs>
        <w:spacing w:before="2" w:line="322" w:lineRule="exact"/>
        <w:ind w:hanging="709"/>
        <w:jc w:val="both"/>
        <w:rPr>
          <w:sz w:val="28"/>
          <w:lang w:val="en-US"/>
        </w:rPr>
      </w:pPr>
      <w:r>
        <w:rPr>
          <w:sz w:val="28"/>
        </w:rPr>
        <w:t>И</w:t>
      </w:r>
      <w:r w:rsidRPr="00857D33">
        <w:rPr>
          <w:sz w:val="28"/>
          <w:lang w:val="en-US"/>
        </w:rPr>
        <w:t>.</w:t>
      </w:r>
      <w:r w:rsidRPr="00857D33">
        <w:rPr>
          <w:spacing w:val="-2"/>
          <w:sz w:val="28"/>
          <w:lang w:val="en-US"/>
        </w:rPr>
        <w:t xml:space="preserve"> </w:t>
      </w:r>
      <w:r>
        <w:rPr>
          <w:sz w:val="28"/>
        </w:rPr>
        <w:t>Бах</w:t>
      </w:r>
      <w:r w:rsidRPr="00857D33">
        <w:rPr>
          <w:sz w:val="28"/>
          <w:lang w:val="en-US"/>
        </w:rPr>
        <w:t>-</w:t>
      </w:r>
      <w:r>
        <w:rPr>
          <w:sz w:val="28"/>
        </w:rPr>
        <w:t>Ш</w:t>
      </w:r>
      <w:r w:rsidRPr="00857D33">
        <w:rPr>
          <w:sz w:val="28"/>
          <w:lang w:val="en-US"/>
        </w:rPr>
        <w:t>.</w:t>
      </w:r>
      <w:r w:rsidRPr="00857D33">
        <w:rPr>
          <w:spacing w:val="-2"/>
          <w:sz w:val="28"/>
          <w:lang w:val="en-US"/>
        </w:rPr>
        <w:t xml:space="preserve"> </w:t>
      </w:r>
      <w:r>
        <w:rPr>
          <w:sz w:val="28"/>
        </w:rPr>
        <w:t>Гуно</w:t>
      </w:r>
      <w:r w:rsidRPr="00857D33">
        <w:rPr>
          <w:sz w:val="28"/>
          <w:lang w:val="en-US"/>
        </w:rPr>
        <w:t>.</w:t>
      </w:r>
      <w:r w:rsidRPr="00857D33">
        <w:rPr>
          <w:spacing w:val="-2"/>
          <w:sz w:val="28"/>
          <w:lang w:val="en-US"/>
        </w:rPr>
        <w:t xml:space="preserve"> </w:t>
      </w:r>
      <w:r w:rsidRPr="00857D33">
        <w:rPr>
          <w:sz w:val="28"/>
          <w:lang w:val="en-US"/>
        </w:rPr>
        <w:t>«Ave Maria».</w:t>
      </w:r>
    </w:p>
    <w:p w:rsidR="00003555" w:rsidRDefault="00857D33" w:rsidP="003F7C5A">
      <w:pPr>
        <w:pStyle w:val="TableParagraph"/>
        <w:numPr>
          <w:ilvl w:val="0"/>
          <w:numId w:val="29"/>
        </w:numPr>
        <w:tabs>
          <w:tab w:val="left" w:pos="2380"/>
        </w:tabs>
        <w:ind w:left="963" w:right="550" w:firstLine="707"/>
        <w:jc w:val="both"/>
        <w:rPr>
          <w:sz w:val="28"/>
        </w:rPr>
      </w:pPr>
      <w:r>
        <w:rPr>
          <w:sz w:val="28"/>
        </w:rPr>
        <w:t>М.</w:t>
      </w:r>
      <w:r>
        <w:rPr>
          <w:spacing w:val="1"/>
          <w:sz w:val="28"/>
        </w:rPr>
        <w:t xml:space="preserve"> </w:t>
      </w:r>
      <w:r>
        <w:rPr>
          <w:sz w:val="28"/>
        </w:rPr>
        <w:t>Березовский.</w:t>
      </w:r>
      <w:r>
        <w:rPr>
          <w:spacing w:val="1"/>
          <w:sz w:val="28"/>
        </w:rPr>
        <w:t xml:space="preserve"> </w:t>
      </w:r>
      <w:r>
        <w:rPr>
          <w:sz w:val="28"/>
        </w:rPr>
        <w:t>Хоровой</w:t>
      </w:r>
      <w:r>
        <w:rPr>
          <w:spacing w:val="1"/>
          <w:sz w:val="28"/>
        </w:rPr>
        <w:t xml:space="preserve"> </w:t>
      </w:r>
      <w:r>
        <w:rPr>
          <w:sz w:val="28"/>
        </w:rPr>
        <w:t>концерт</w:t>
      </w:r>
      <w:r>
        <w:rPr>
          <w:spacing w:val="1"/>
          <w:sz w:val="28"/>
        </w:rPr>
        <w:t xml:space="preserve"> </w:t>
      </w:r>
      <w:r>
        <w:rPr>
          <w:sz w:val="28"/>
        </w:rPr>
        <w:t>«Не</w:t>
      </w:r>
      <w:r>
        <w:rPr>
          <w:spacing w:val="1"/>
          <w:sz w:val="28"/>
        </w:rPr>
        <w:t xml:space="preserve"> </w:t>
      </w:r>
      <w:r>
        <w:rPr>
          <w:sz w:val="28"/>
        </w:rPr>
        <w:t>отвержи</w:t>
      </w:r>
      <w:r>
        <w:rPr>
          <w:spacing w:val="1"/>
          <w:sz w:val="28"/>
        </w:rPr>
        <w:t xml:space="preserve"> </w:t>
      </w:r>
      <w:r>
        <w:rPr>
          <w:sz w:val="28"/>
        </w:rPr>
        <w:t>мене</w:t>
      </w:r>
      <w:r>
        <w:rPr>
          <w:spacing w:val="1"/>
          <w:sz w:val="28"/>
        </w:rPr>
        <w:t xml:space="preserve"> </w:t>
      </w:r>
      <w:r>
        <w:rPr>
          <w:sz w:val="28"/>
        </w:rPr>
        <w:t>во</w:t>
      </w:r>
      <w:r>
        <w:rPr>
          <w:spacing w:val="1"/>
          <w:sz w:val="28"/>
        </w:rPr>
        <w:t xml:space="preserve"> </w:t>
      </w:r>
      <w:r>
        <w:rPr>
          <w:sz w:val="28"/>
        </w:rPr>
        <w:t>время</w:t>
      </w:r>
      <w:r>
        <w:rPr>
          <w:spacing w:val="-67"/>
          <w:sz w:val="28"/>
        </w:rPr>
        <w:t xml:space="preserve"> </w:t>
      </w:r>
      <w:r>
        <w:rPr>
          <w:sz w:val="28"/>
        </w:rPr>
        <w:t>старости».</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Л.</w:t>
      </w:r>
      <w:r>
        <w:rPr>
          <w:spacing w:val="138"/>
          <w:sz w:val="28"/>
        </w:rPr>
        <w:t xml:space="preserve"> </w:t>
      </w:r>
      <w:r>
        <w:rPr>
          <w:sz w:val="28"/>
        </w:rPr>
        <w:t>Бернстайн.</w:t>
      </w:r>
      <w:r>
        <w:rPr>
          <w:spacing w:val="139"/>
          <w:sz w:val="28"/>
        </w:rPr>
        <w:t xml:space="preserve"> </w:t>
      </w:r>
      <w:r>
        <w:rPr>
          <w:sz w:val="28"/>
        </w:rPr>
        <w:t>Мюзикл</w:t>
      </w:r>
      <w:r>
        <w:rPr>
          <w:spacing w:val="71"/>
          <w:sz w:val="28"/>
        </w:rPr>
        <w:t xml:space="preserve"> </w:t>
      </w:r>
      <w:r>
        <w:rPr>
          <w:sz w:val="28"/>
        </w:rPr>
        <w:t xml:space="preserve">«Вестсайдская  </w:t>
      </w:r>
      <w:r>
        <w:rPr>
          <w:spacing w:val="1"/>
          <w:sz w:val="28"/>
        </w:rPr>
        <w:t xml:space="preserve"> </w:t>
      </w:r>
      <w:r>
        <w:rPr>
          <w:sz w:val="28"/>
        </w:rPr>
        <w:t>история»</w:t>
      </w:r>
      <w:r>
        <w:rPr>
          <w:spacing w:val="140"/>
          <w:sz w:val="28"/>
        </w:rPr>
        <w:t xml:space="preserve"> </w:t>
      </w:r>
      <w:r>
        <w:rPr>
          <w:sz w:val="28"/>
        </w:rPr>
        <w:t>(песня   Тони</w:t>
      </w:r>
    </w:p>
    <w:p w:rsidR="00003555" w:rsidRDefault="00857D33">
      <w:pPr>
        <w:pStyle w:val="a3"/>
        <w:ind w:right="549" w:firstLine="0"/>
      </w:pPr>
      <w:r>
        <w:t>«Мария!»,</w:t>
      </w:r>
      <w:r>
        <w:rPr>
          <w:spacing w:val="1"/>
        </w:rPr>
        <w:t xml:space="preserve"> </w:t>
      </w:r>
      <w:r>
        <w:t>песня</w:t>
      </w:r>
      <w:r>
        <w:rPr>
          <w:spacing w:val="1"/>
        </w:rPr>
        <w:t xml:space="preserve"> </w:t>
      </w:r>
      <w:r>
        <w:t>и</w:t>
      </w:r>
      <w:r>
        <w:rPr>
          <w:spacing w:val="1"/>
        </w:rPr>
        <w:t xml:space="preserve"> </w:t>
      </w:r>
      <w:r>
        <w:t>танец</w:t>
      </w:r>
      <w:r>
        <w:rPr>
          <w:spacing w:val="1"/>
        </w:rPr>
        <w:t xml:space="preserve"> </w:t>
      </w:r>
      <w:r>
        <w:t>девушек</w:t>
      </w:r>
      <w:r>
        <w:rPr>
          <w:spacing w:val="1"/>
        </w:rPr>
        <w:t xml:space="preserve"> </w:t>
      </w:r>
      <w:r>
        <w:t>«Америка»,</w:t>
      </w:r>
      <w:r>
        <w:rPr>
          <w:spacing w:val="1"/>
        </w:rPr>
        <w:t xml:space="preserve"> </w:t>
      </w:r>
      <w:r>
        <w:t>дуэт</w:t>
      </w:r>
      <w:r>
        <w:rPr>
          <w:spacing w:val="1"/>
        </w:rPr>
        <w:t xml:space="preserve"> </w:t>
      </w:r>
      <w:r>
        <w:t>Тони</w:t>
      </w:r>
      <w:r>
        <w:rPr>
          <w:spacing w:val="1"/>
        </w:rPr>
        <w:t xml:space="preserve"> </w:t>
      </w:r>
      <w:r>
        <w:t>и</w:t>
      </w:r>
      <w:r>
        <w:rPr>
          <w:spacing w:val="1"/>
        </w:rPr>
        <w:t xml:space="preserve"> </w:t>
      </w:r>
      <w:r>
        <w:t>Марии,</w:t>
      </w:r>
      <w:r>
        <w:rPr>
          <w:spacing w:val="1"/>
        </w:rPr>
        <w:t xml:space="preserve"> </w:t>
      </w:r>
      <w:r>
        <w:t>сцена</w:t>
      </w:r>
      <w:r>
        <w:rPr>
          <w:spacing w:val="1"/>
        </w:rPr>
        <w:t xml:space="preserve"> </w:t>
      </w:r>
      <w:r>
        <w:t>драки).</w:t>
      </w:r>
    </w:p>
    <w:p w:rsidR="00003555" w:rsidRDefault="00003555">
      <w:pPr>
        <w:sectPr w:rsidR="00003555">
          <w:pgSz w:w="11910" w:h="16840"/>
          <w:pgMar w:top="1040" w:right="20" w:bottom="1120" w:left="880" w:header="0" w:footer="919" w:gutter="0"/>
          <w:cols w:space="720"/>
        </w:sectPr>
      </w:pPr>
    </w:p>
    <w:p w:rsidR="00003555" w:rsidRDefault="00857D33" w:rsidP="003F7C5A">
      <w:pPr>
        <w:pStyle w:val="TableParagraph"/>
        <w:numPr>
          <w:ilvl w:val="0"/>
          <w:numId w:val="29"/>
        </w:numPr>
        <w:tabs>
          <w:tab w:val="left" w:pos="2380"/>
        </w:tabs>
        <w:spacing w:before="74"/>
        <w:ind w:left="963" w:right="541" w:firstLine="707"/>
        <w:jc w:val="both"/>
        <w:rPr>
          <w:sz w:val="28"/>
        </w:rPr>
      </w:pPr>
      <w:r>
        <w:rPr>
          <w:sz w:val="28"/>
        </w:rPr>
        <w:lastRenderedPageBreak/>
        <w:t>Л. Бетховен. Симфония № 5. Соната № 7 (экспозиция Ι части).</w:t>
      </w:r>
      <w:r>
        <w:rPr>
          <w:spacing w:val="1"/>
          <w:sz w:val="28"/>
        </w:rPr>
        <w:t xml:space="preserve"> </w:t>
      </w:r>
      <w:r>
        <w:rPr>
          <w:sz w:val="28"/>
        </w:rPr>
        <w:t>Соната № 8 («Патетическая»). Соната № 14 («Лунная»). Соната № 20 (ΙΙ часть,</w:t>
      </w:r>
      <w:r>
        <w:rPr>
          <w:spacing w:val="-67"/>
          <w:sz w:val="28"/>
        </w:rPr>
        <w:t xml:space="preserve"> </w:t>
      </w:r>
      <w:r>
        <w:rPr>
          <w:sz w:val="28"/>
        </w:rPr>
        <w:t>менуэт). Соната № 23 («Аппассионата»). Рондо-каприччио «Ярость по поводу</w:t>
      </w:r>
      <w:r>
        <w:rPr>
          <w:spacing w:val="1"/>
          <w:sz w:val="28"/>
        </w:rPr>
        <w:t xml:space="preserve"> </w:t>
      </w:r>
      <w:r>
        <w:rPr>
          <w:sz w:val="28"/>
        </w:rPr>
        <w:t>утерянного гроша». Экосез ми бемоль мажор. Концерт № 4 для ф-но с орк.</w:t>
      </w:r>
      <w:r>
        <w:rPr>
          <w:spacing w:val="1"/>
          <w:sz w:val="28"/>
        </w:rPr>
        <w:t xml:space="preserve"> </w:t>
      </w:r>
      <w:r>
        <w:rPr>
          <w:sz w:val="28"/>
        </w:rPr>
        <w:t>(фрагмент ΙΙ части). Музыка к трагедии И. Гете «Эгмонт» (Увертюра. Песня</w:t>
      </w:r>
      <w:r>
        <w:rPr>
          <w:spacing w:val="1"/>
          <w:sz w:val="28"/>
        </w:rPr>
        <w:t xml:space="preserve"> </w:t>
      </w:r>
      <w:r>
        <w:rPr>
          <w:sz w:val="28"/>
        </w:rPr>
        <w:t>Клерхен).</w:t>
      </w:r>
      <w:r>
        <w:rPr>
          <w:spacing w:val="-2"/>
          <w:sz w:val="28"/>
        </w:rPr>
        <w:t xml:space="preserve"> </w:t>
      </w:r>
      <w:r>
        <w:rPr>
          <w:sz w:val="28"/>
        </w:rPr>
        <w:t>Шотландская</w:t>
      </w:r>
      <w:r>
        <w:rPr>
          <w:spacing w:val="1"/>
          <w:sz w:val="28"/>
        </w:rPr>
        <w:t xml:space="preserve"> </w:t>
      </w:r>
      <w:r>
        <w:rPr>
          <w:sz w:val="28"/>
        </w:rPr>
        <w:t>песня «Верный</w:t>
      </w:r>
      <w:r>
        <w:rPr>
          <w:spacing w:val="-2"/>
          <w:sz w:val="28"/>
        </w:rPr>
        <w:t xml:space="preserve"> </w:t>
      </w:r>
      <w:r>
        <w:rPr>
          <w:sz w:val="28"/>
        </w:rPr>
        <w:t>Джонни».</w:t>
      </w:r>
    </w:p>
    <w:p w:rsidR="00003555" w:rsidRDefault="00857D33" w:rsidP="003F7C5A">
      <w:pPr>
        <w:pStyle w:val="TableParagraph"/>
        <w:numPr>
          <w:ilvl w:val="0"/>
          <w:numId w:val="29"/>
        </w:numPr>
        <w:tabs>
          <w:tab w:val="left" w:pos="2380"/>
        </w:tabs>
        <w:spacing w:before="1" w:line="242" w:lineRule="auto"/>
        <w:ind w:left="963" w:right="549" w:firstLine="707"/>
        <w:jc w:val="both"/>
        <w:rPr>
          <w:sz w:val="28"/>
        </w:rPr>
      </w:pPr>
      <w:r>
        <w:rPr>
          <w:sz w:val="28"/>
        </w:rPr>
        <w:t>Ж. Бизе. Опера «Кармен» (фрагменты: Увертюра, Хабанера из I д.,</w:t>
      </w:r>
      <w:r>
        <w:rPr>
          <w:spacing w:val="1"/>
          <w:sz w:val="28"/>
        </w:rPr>
        <w:t xml:space="preserve"> </w:t>
      </w:r>
      <w:r>
        <w:rPr>
          <w:sz w:val="28"/>
        </w:rPr>
        <w:t>Сегедилья,</w:t>
      </w:r>
      <w:r>
        <w:rPr>
          <w:spacing w:val="-1"/>
          <w:sz w:val="28"/>
        </w:rPr>
        <w:t xml:space="preserve"> </w:t>
      </w:r>
      <w:r>
        <w:rPr>
          <w:sz w:val="28"/>
        </w:rPr>
        <w:t>Сцена гадания).</w:t>
      </w:r>
    </w:p>
    <w:p w:rsidR="00003555" w:rsidRDefault="00857D33" w:rsidP="003F7C5A">
      <w:pPr>
        <w:pStyle w:val="TableParagraph"/>
        <w:numPr>
          <w:ilvl w:val="0"/>
          <w:numId w:val="29"/>
        </w:numPr>
        <w:tabs>
          <w:tab w:val="left" w:pos="2380"/>
        </w:tabs>
        <w:ind w:left="963" w:right="539" w:firstLine="707"/>
        <w:jc w:val="both"/>
        <w:rPr>
          <w:sz w:val="28"/>
        </w:rPr>
      </w:pPr>
      <w:r>
        <w:rPr>
          <w:sz w:val="28"/>
        </w:rPr>
        <w:t>Ж. Бизе-Р. Щедрин.</w:t>
      </w:r>
      <w:r>
        <w:rPr>
          <w:spacing w:val="1"/>
          <w:sz w:val="28"/>
        </w:rPr>
        <w:t xml:space="preserve"> </w:t>
      </w:r>
      <w:r>
        <w:rPr>
          <w:sz w:val="28"/>
        </w:rPr>
        <w:t>Балет</w:t>
      </w:r>
      <w:r>
        <w:rPr>
          <w:spacing w:val="1"/>
          <w:sz w:val="28"/>
        </w:rPr>
        <w:t xml:space="preserve"> </w:t>
      </w:r>
      <w:r>
        <w:rPr>
          <w:sz w:val="28"/>
        </w:rPr>
        <w:t>«Кармен-сюита»</w:t>
      </w:r>
      <w:r>
        <w:rPr>
          <w:spacing w:val="1"/>
          <w:sz w:val="28"/>
        </w:rPr>
        <w:t xml:space="preserve"> </w:t>
      </w:r>
      <w:r>
        <w:rPr>
          <w:sz w:val="28"/>
        </w:rPr>
        <w:t>(Вступление</w:t>
      </w:r>
      <w:r>
        <w:rPr>
          <w:spacing w:val="1"/>
          <w:sz w:val="28"/>
        </w:rPr>
        <w:t xml:space="preserve"> </w:t>
      </w:r>
      <w:r>
        <w:rPr>
          <w:sz w:val="28"/>
        </w:rPr>
        <w:t>(№ 1).</w:t>
      </w:r>
      <w:r>
        <w:rPr>
          <w:spacing w:val="1"/>
          <w:sz w:val="28"/>
        </w:rPr>
        <w:t xml:space="preserve"> </w:t>
      </w:r>
      <w:r>
        <w:rPr>
          <w:sz w:val="28"/>
        </w:rPr>
        <w:t>Танец (№ 2) Развод караула (№ 4). Выход Кармен и Хабанера (№ 5). Вторая</w:t>
      </w:r>
      <w:r>
        <w:rPr>
          <w:spacing w:val="1"/>
          <w:sz w:val="28"/>
        </w:rPr>
        <w:t xml:space="preserve"> </w:t>
      </w:r>
      <w:r>
        <w:rPr>
          <w:sz w:val="28"/>
        </w:rPr>
        <w:t>интермеццо</w:t>
      </w:r>
      <w:r>
        <w:rPr>
          <w:spacing w:val="1"/>
          <w:sz w:val="28"/>
        </w:rPr>
        <w:t xml:space="preserve"> </w:t>
      </w:r>
      <w:r>
        <w:rPr>
          <w:sz w:val="28"/>
        </w:rPr>
        <w:t>(№ 7).</w:t>
      </w:r>
      <w:r>
        <w:rPr>
          <w:spacing w:val="1"/>
          <w:sz w:val="28"/>
        </w:rPr>
        <w:t xml:space="preserve"> </w:t>
      </w:r>
      <w:r>
        <w:rPr>
          <w:sz w:val="28"/>
        </w:rPr>
        <w:t>Болеро</w:t>
      </w:r>
      <w:r>
        <w:rPr>
          <w:spacing w:val="1"/>
          <w:sz w:val="28"/>
        </w:rPr>
        <w:t xml:space="preserve"> </w:t>
      </w:r>
      <w:r>
        <w:rPr>
          <w:sz w:val="28"/>
        </w:rPr>
        <w:t>(№ 8).</w:t>
      </w:r>
      <w:r>
        <w:rPr>
          <w:spacing w:val="1"/>
          <w:sz w:val="28"/>
        </w:rPr>
        <w:t xml:space="preserve"> </w:t>
      </w:r>
      <w:r>
        <w:rPr>
          <w:sz w:val="28"/>
        </w:rPr>
        <w:t>Тореро</w:t>
      </w:r>
      <w:r>
        <w:rPr>
          <w:spacing w:val="1"/>
          <w:sz w:val="28"/>
        </w:rPr>
        <w:t xml:space="preserve"> </w:t>
      </w:r>
      <w:r>
        <w:rPr>
          <w:sz w:val="28"/>
        </w:rPr>
        <w:t>(№ 9).</w:t>
      </w:r>
      <w:r>
        <w:rPr>
          <w:spacing w:val="1"/>
          <w:sz w:val="28"/>
        </w:rPr>
        <w:t xml:space="preserve"> </w:t>
      </w:r>
      <w:r>
        <w:rPr>
          <w:sz w:val="28"/>
        </w:rPr>
        <w:t>Тореро</w:t>
      </w:r>
      <w:r>
        <w:rPr>
          <w:spacing w:val="1"/>
          <w:sz w:val="28"/>
        </w:rPr>
        <w:t xml:space="preserve"> </w:t>
      </w:r>
      <w:r>
        <w:rPr>
          <w:sz w:val="28"/>
        </w:rPr>
        <w:t>и</w:t>
      </w:r>
      <w:r>
        <w:rPr>
          <w:spacing w:val="1"/>
          <w:sz w:val="28"/>
        </w:rPr>
        <w:t xml:space="preserve"> </w:t>
      </w:r>
      <w:r>
        <w:rPr>
          <w:sz w:val="28"/>
        </w:rPr>
        <w:t>Кармен</w:t>
      </w:r>
      <w:r>
        <w:rPr>
          <w:spacing w:val="1"/>
          <w:sz w:val="28"/>
        </w:rPr>
        <w:t xml:space="preserve"> </w:t>
      </w:r>
      <w:r>
        <w:rPr>
          <w:sz w:val="28"/>
        </w:rPr>
        <w:t>(№ 10).</w:t>
      </w:r>
      <w:r>
        <w:rPr>
          <w:spacing w:val="1"/>
          <w:sz w:val="28"/>
        </w:rPr>
        <w:t xml:space="preserve"> </w:t>
      </w:r>
      <w:r>
        <w:rPr>
          <w:sz w:val="28"/>
        </w:rPr>
        <w:t>Адажио (№</w:t>
      </w:r>
      <w:r>
        <w:rPr>
          <w:spacing w:val="1"/>
          <w:sz w:val="28"/>
        </w:rPr>
        <w:t xml:space="preserve"> </w:t>
      </w:r>
      <w:r>
        <w:rPr>
          <w:sz w:val="28"/>
        </w:rPr>
        <w:t>11).</w:t>
      </w:r>
      <w:r>
        <w:rPr>
          <w:spacing w:val="-1"/>
          <w:sz w:val="28"/>
        </w:rPr>
        <w:t xml:space="preserve"> </w:t>
      </w:r>
      <w:r>
        <w:rPr>
          <w:sz w:val="28"/>
        </w:rPr>
        <w:t>Гадание (№</w:t>
      </w:r>
      <w:r>
        <w:rPr>
          <w:spacing w:val="-2"/>
          <w:sz w:val="28"/>
        </w:rPr>
        <w:t xml:space="preserve"> </w:t>
      </w:r>
      <w:r>
        <w:rPr>
          <w:sz w:val="28"/>
        </w:rPr>
        <w:t>12).</w:t>
      </w:r>
      <w:r>
        <w:rPr>
          <w:spacing w:val="-1"/>
          <w:sz w:val="28"/>
        </w:rPr>
        <w:t xml:space="preserve"> </w:t>
      </w:r>
      <w:r>
        <w:rPr>
          <w:sz w:val="28"/>
        </w:rPr>
        <w:t>Финал</w:t>
      </w:r>
      <w:r>
        <w:rPr>
          <w:spacing w:val="-4"/>
          <w:sz w:val="28"/>
        </w:rPr>
        <w:t xml:space="preserve"> </w:t>
      </w:r>
      <w:r>
        <w:rPr>
          <w:sz w:val="28"/>
        </w:rPr>
        <w:t>(№</w:t>
      </w:r>
      <w:r>
        <w:rPr>
          <w:spacing w:val="2"/>
          <w:sz w:val="28"/>
        </w:rPr>
        <w:t xml:space="preserve"> </w:t>
      </w:r>
      <w:r>
        <w:rPr>
          <w:sz w:val="28"/>
        </w:rPr>
        <w:t>13).</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А.</w:t>
      </w:r>
      <w:r>
        <w:rPr>
          <w:spacing w:val="-1"/>
          <w:sz w:val="28"/>
        </w:rPr>
        <w:t xml:space="preserve"> </w:t>
      </w:r>
      <w:r>
        <w:rPr>
          <w:sz w:val="28"/>
        </w:rPr>
        <w:t>Бородин.</w:t>
      </w:r>
      <w:r>
        <w:rPr>
          <w:spacing w:val="47"/>
          <w:sz w:val="28"/>
        </w:rPr>
        <w:t xml:space="preserve"> </w:t>
      </w:r>
      <w:r>
        <w:rPr>
          <w:sz w:val="28"/>
        </w:rPr>
        <w:t>Квартет</w:t>
      </w:r>
      <w:r>
        <w:rPr>
          <w:spacing w:val="116"/>
          <w:sz w:val="28"/>
        </w:rPr>
        <w:t xml:space="preserve"> </w:t>
      </w:r>
      <w:r>
        <w:rPr>
          <w:sz w:val="28"/>
        </w:rPr>
        <w:t>№</w:t>
      </w:r>
      <w:r>
        <w:rPr>
          <w:spacing w:val="117"/>
          <w:sz w:val="28"/>
        </w:rPr>
        <w:t xml:space="preserve"> </w:t>
      </w:r>
      <w:r>
        <w:rPr>
          <w:sz w:val="28"/>
        </w:rPr>
        <w:t>2</w:t>
      </w:r>
      <w:r>
        <w:rPr>
          <w:spacing w:val="117"/>
          <w:sz w:val="28"/>
        </w:rPr>
        <w:t xml:space="preserve"> </w:t>
      </w:r>
      <w:r>
        <w:rPr>
          <w:sz w:val="28"/>
        </w:rPr>
        <w:t>(Ноктюрн,</w:t>
      </w:r>
      <w:r>
        <w:rPr>
          <w:spacing w:val="113"/>
          <w:sz w:val="28"/>
        </w:rPr>
        <w:t xml:space="preserve"> </w:t>
      </w:r>
      <w:r>
        <w:rPr>
          <w:sz w:val="28"/>
        </w:rPr>
        <w:t>III</w:t>
      </w:r>
      <w:r>
        <w:rPr>
          <w:spacing w:val="117"/>
          <w:sz w:val="28"/>
        </w:rPr>
        <w:t xml:space="preserve"> </w:t>
      </w:r>
      <w:r>
        <w:rPr>
          <w:sz w:val="28"/>
        </w:rPr>
        <w:t>ч.).</w:t>
      </w:r>
      <w:r>
        <w:rPr>
          <w:spacing w:val="116"/>
          <w:sz w:val="28"/>
        </w:rPr>
        <w:t xml:space="preserve"> </w:t>
      </w:r>
      <w:r>
        <w:rPr>
          <w:sz w:val="28"/>
        </w:rPr>
        <w:t>Симфония</w:t>
      </w:r>
      <w:r>
        <w:rPr>
          <w:spacing w:val="117"/>
          <w:sz w:val="28"/>
        </w:rPr>
        <w:t xml:space="preserve"> </w:t>
      </w:r>
      <w:r>
        <w:rPr>
          <w:sz w:val="28"/>
        </w:rPr>
        <w:t>№</w:t>
      </w:r>
      <w:r>
        <w:rPr>
          <w:spacing w:val="117"/>
          <w:sz w:val="28"/>
        </w:rPr>
        <w:t xml:space="preserve"> </w:t>
      </w:r>
      <w:r>
        <w:rPr>
          <w:sz w:val="28"/>
        </w:rPr>
        <w:t>2</w:t>
      </w:r>
    </w:p>
    <w:p w:rsidR="00003555" w:rsidRDefault="00857D33">
      <w:pPr>
        <w:pStyle w:val="a3"/>
        <w:spacing w:line="322" w:lineRule="exact"/>
        <w:ind w:firstLine="0"/>
      </w:pPr>
      <w:r>
        <w:t>«Богатырская»</w:t>
      </w:r>
      <w:r>
        <w:rPr>
          <w:spacing w:val="23"/>
        </w:rPr>
        <w:t xml:space="preserve"> </w:t>
      </w:r>
      <w:r>
        <w:t>(экспозиция,</w:t>
      </w:r>
      <w:r>
        <w:rPr>
          <w:spacing w:val="93"/>
        </w:rPr>
        <w:t xml:space="preserve"> </w:t>
      </w:r>
      <w:r>
        <w:t>Ι</w:t>
      </w:r>
      <w:r>
        <w:rPr>
          <w:spacing w:val="91"/>
        </w:rPr>
        <w:t xml:space="preserve"> </w:t>
      </w:r>
      <w:r>
        <w:t>ч.).</w:t>
      </w:r>
      <w:r>
        <w:rPr>
          <w:spacing w:val="92"/>
        </w:rPr>
        <w:t xml:space="preserve"> </w:t>
      </w:r>
      <w:r>
        <w:t>Опера</w:t>
      </w:r>
      <w:r>
        <w:rPr>
          <w:spacing w:val="93"/>
        </w:rPr>
        <w:t xml:space="preserve"> </w:t>
      </w:r>
      <w:r>
        <w:t>«Князь</w:t>
      </w:r>
      <w:r>
        <w:rPr>
          <w:spacing w:val="93"/>
        </w:rPr>
        <w:t xml:space="preserve"> </w:t>
      </w:r>
      <w:r>
        <w:t>Игорь»</w:t>
      </w:r>
      <w:r>
        <w:rPr>
          <w:spacing w:val="92"/>
        </w:rPr>
        <w:t xml:space="preserve"> </w:t>
      </w:r>
      <w:r>
        <w:t>(Хор</w:t>
      </w:r>
      <w:r>
        <w:rPr>
          <w:spacing w:val="91"/>
        </w:rPr>
        <w:t xml:space="preserve"> </w:t>
      </w:r>
      <w:r>
        <w:t>из</w:t>
      </w:r>
      <w:r>
        <w:rPr>
          <w:spacing w:val="92"/>
        </w:rPr>
        <w:t xml:space="preserve"> </w:t>
      </w:r>
      <w:r>
        <w:t>пролога</w:t>
      </w:r>
    </w:p>
    <w:p w:rsidR="00003555" w:rsidRDefault="00857D33">
      <w:pPr>
        <w:pStyle w:val="a3"/>
        <w:ind w:right="544" w:firstLine="0"/>
      </w:pPr>
      <w:r>
        <w:t>«Солнцу красному слава!», Ария Князя Игоря из II д., Половецкая пляска с</w:t>
      </w:r>
      <w:r>
        <w:rPr>
          <w:spacing w:val="1"/>
        </w:rPr>
        <w:t xml:space="preserve"> </w:t>
      </w:r>
      <w:r>
        <w:t>хором</w:t>
      </w:r>
      <w:r>
        <w:rPr>
          <w:spacing w:val="-1"/>
        </w:rPr>
        <w:t xml:space="preserve"> </w:t>
      </w:r>
      <w:r>
        <w:t>из</w:t>
      </w:r>
      <w:r>
        <w:rPr>
          <w:spacing w:val="-1"/>
        </w:rPr>
        <w:t xml:space="preserve"> </w:t>
      </w:r>
      <w:r>
        <w:t>II</w:t>
      </w:r>
      <w:r>
        <w:rPr>
          <w:spacing w:val="-3"/>
        </w:rPr>
        <w:t xml:space="preserve"> </w:t>
      </w:r>
      <w:r>
        <w:t>д.,</w:t>
      </w:r>
      <w:r>
        <w:rPr>
          <w:spacing w:val="-1"/>
        </w:rPr>
        <w:t xml:space="preserve"> </w:t>
      </w:r>
      <w:r>
        <w:t>Плач Ярославны из IV</w:t>
      </w:r>
      <w:r>
        <w:rPr>
          <w:spacing w:val="-2"/>
        </w:rPr>
        <w:t xml:space="preserve"> </w:t>
      </w:r>
      <w:r>
        <w:t>д.).</w:t>
      </w:r>
    </w:p>
    <w:p w:rsidR="00003555" w:rsidRDefault="00857D33" w:rsidP="003F7C5A">
      <w:pPr>
        <w:pStyle w:val="TableParagraph"/>
        <w:numPr>
          <w:ilvl w:val="0"/>
          <w:numId w:val="29"/>
        </w:numPr>
        <w:tabs>
          <w:tab w:val="left" w:pos="2379"/>
          <w:tab w:val="left" w:pos="2380"/>
        </w:tabs>
        <w:ind w:left="963" w:right="545" w:firstLine="707"/>
        <w:rPr>
          <w:sz w:val="28"/>
        </w:rPr>
      </w:pPr>
      <w:r>
        <w:rPr>
          <w:sz w:val="28"/>
        </w:rPr>
        <w:t>Д.</w:t>
      </w:r>
      <w:r>
        <w:rPr>
          <w:spacing w:val="35"/>
          <w:sz w:val="28"/>
        </w:rPr>
        <w:t xml:space="preserve"> </w:t>
      </w:r>
      <w:r>
        <w:rPr>
          <w:sz w:val="28"/>
        </w:rPr>
        <w:t>Бортнянский.</w:t>
      </w:r>
      <w:r>
        <w:rPr>
          <w:spacing w:val="35"/>
          <w:sz w:val="28"/>
        </w:rPr>
        <w:t xml:space="preserve"> </w:t>
      </w:r>
      <w:r>
        <w:rPr>
          <w:sz w:val="28"/>
        </w:rPr>
        <w:t>Херувимская</w:t>
      </w:r>
      <w:r>
        <w:rPr>
          <w:spacing w:val="34"/>
          <w:sz w:val="28"/>
        </w:rPr>
        <w:t xml:space="preserve"> </w:t>
      </w:r>
      <w:r>
        <w:rPr>
          <w:sz w:val="28"/>
        </w:rPr>
        <w:t>песня</w:t>
      </w:r>
      <w:r>
        <w:rPr>
          <w:spacing w:val="34"/>
          <w:sz w:val="28"/>
        </w:rPr>
        <w:t xml:space="preserve"> </w:t>
      </w:r>
      <w:r>
        <w:rPr>
          <w:sz w:val="28"/>
        </w:rPr>
        <w:t>№</w:t>
      </w:r>
      <w:r>
        <w:rPr>
          <w:spacing w:val="2"/>
          <w:sz w:val="28"/>
        </w:rPr>
        <w:t xml:space="preserve"> </w:t>
      </w:r>
      <w:r>
        <w:rPr>
          <w:sz w:val="28"/>
        </w:rPr>
        <w:t>7.</w:t>
      </w:r>
      <w:r>
        <w:rPr>
          <w:spacing w:val="35"/>
          <w:sz w:val="28"/>
        </w:rPr>
        <w:t xml:space="preserve"> </w:t>
      </w:r>
      <w:r>
        <w:rPr>
          <w:sz w:val="28"/>
        </w:rPr>
        <w:t>«Слава</w:t>
      </w:r>
      <w:r>
        <w:rPr>
          <w:spacing w:val="36"/>
          <w:sz w:val="28"/>
        </w:rPr>
        <w:t xml:space="preserve"> </w:t>
      </w:r>
      <w:r>
        <w:rPr>
          <w:sz w:val="28"/>
        </w:rPr>
        <w:t>Отцу</w:t>
      </w:r>
      <w:r>
        <w:rPr>
          <w:spacing w:val="33"/>
          <w:sz w:val="28"/>
        </w:rPr>
        <w:t xml:space="preserve"> </w:t>
      </w:r>
      <w:r>
        <w:rPr>
          <w:sz w:val="28"/>
        </w:rPr>
        <w:t>и</w:t>
      </w:r>
      <w:r>
        <w:rPr>
          <w:spacing w:val="34"/>
          <w:sz w:val="28"/>
        </w:rPr>
        <w:t xml:space="preserve"> </w:t>
      </w:r>
      <w:r>
        <w:rPr>
          <w:sz w:val="28"/>
        </w:rPr>
        <w:t>Сыну</w:t>
      </w:r>
      <w:r>
        <w:rPr>
          <w:spacing w:val="33"/>
          <w:sz w:val="28"/>
        </w:rPr>
        <w:t xml:space="preserve"> </w:t>
      </w:r>
      <w:r>
        <w:rPr>
          <w:sz w:val="28"/>
        </w:rPr>
        <w:t>и</w:t>
      </w:r>
      <w:r>
        <w:rPr>
          <w:spacing w:val="-67"/>
          <w:sz w:val="28"/>
        </w:rPr>
        <w:t xml:space="preserve"> </w:t>
      </w:r>
      <w:r>
        <w:rPr>
          <w:sz w:val="28"/>
        </w:rPr>
        <w:t>Святому</w:t>
      </w:r>
      <w:r>
        <w:rPr>
          <w:spacing w:val="-4"/>
          <w:sz w:val="28"/>
        </w:rPr>
        <w:t xml:space="preserve"> </w:t>
      </w:r>
      <w:r>
        <w:rPr>
          <w:sz w:val="28"/>
        </w:rPr>
        <w:t>Духу».</w:t>
      </w:r>
    </w:p>
    <w:p w:rsidR="00003555" w:rsidRDefault="00857D33" w:rsidP="003F7C5A">
      <w:pPr>
        <w:pStyle w:val="TableParagraph"/>
        <w:numPr>
          <w:ilvl w:val="0"/>
          <w:numId w:val="29"/>
        </w:numPr>
        <w:tabs>
          <w:tab w:val="left" w:pos="2379"/>
          <w:tab w:val="left" w:pos="2380"/>
        </w:tabs>
        <w:spacing w:line="321" w:lineRule="exact"/>
        <w:ind w:hanging="709"/>
        <w:rPr>
          <w:sz w:val="28"/>
        </w:rPr>
      </w:pPr>
      <w:r>
        <w:rPr>
          <w:sz w:val="28"/>
        </w:rPr>
        <w:t>Ж.</w:t>
      </w:r>
      <w:r>
        <w:rPr>
          <w:spacing w:val="-1"/>
          <w:sz w:val="28"/>
        </w:rPr>
        <w:t xml:space="preserve"> </w:t>
      </w:r>
      <w:r>
        <w:rPr>
          <w:sz w:val="28"/>
        </w:rPr>
        <w:t>Брель.</w:t>
      </w:r>
      <w:r>
        <w:rPr>
          <w:spacing w:val="-1"/>
          <w:sz w:val="28"/>
        </w:rPr>
        <w:t xml:space="preserve"> </w:t>
      </w:r>
      <w:r>
        <w:rPr>
          <w:sz w:val="28"/>
        </w:rPr>
        <w:t>Вальс.</w:t>
      </w:r>
    </w:p>
    <w:p w:rsidR="00003555" w:rsidRDefault="00857D33" w:rsidP="003F7C5A">
      <w:pPr>
        <w:pStyle w:val="TableParagraph"/>
        <w:numPr>
          <w:ilvl w:val="0"/>
          <w:numId w:val="29"/>
        </w:numPr>
        <w:tabs>
          <w:tab w:val="left" w:pos="2379"/>
          <w:tab w:val="left" w:pos="2380"/>
        </w:tabs>
        <w:ind w:hanging="709"/>
        <w:rPr>
          <w:sz w:val="28"/>
        </w:rPr>
      </w:pPr>
      <w:r>
        <w:rPr>
          <w:sz w:val="28"/>
        </w:rPr>
        <w:t>Дж.</w:t>
      </w:r>
      <w:r>
        <w:rPr>
          <w:spacing w:val="-4"/>
          <w:sz w:val="28"/>
        </w:rPr>
        <w:t xml:space="preserve"> </w:t>
      </w:r>
      <w:r>
        <w:rPr>
          <w:sz w:val="28"/>
        </w:rPr>
        <w:t>Верди.</w:t>
      </w:r>
      <w:r>
        <w:rPr>
          <w:spacing w:val="-3"/>
          <w:sz w:val="28"/>
        </w:rPr>
        <w:t xml:space="preserve"> </w:t>
      </w:r>
      <w:r>
        <w:rPr>
          <w:sz w:val="28"/>
        </w:rPr>
        <w:t>Опера</w:t>
      </w:r>
      <w:r>
        <w:rPr>
          <w:spacing w:val="-2"/>
          <w:sz w:val="28"/>
        </w:rPr>
        <w:t xml:space="preserve"> </w:t>
      </w:r>
      <w:r>
        <w:rPr>
          <w:sz w:val="28"/>
        </w:rPr>
        <w:t>«Риголетто»</w:t>
      </w:r>
      <w:r>
        <w:rPr>
          <w:spacing w:val="-3"/>
          <w:sz w:val="28"/>
        </w:rPr>
        <w:t xml:space="preserve"> </w:t>
      </w:r>
      <w:r>
        <w:rPr>
          <w:sz w:val="28"/>
        </w:rPr>
        <w:t>(Песенка</w:t>
      </w:r>
      <w:r>
        <w:rPr>
          <w:spacing w:val="-3"/>
          <w:sz w:val="28"/>
        </w:rPr>
        <w:t xml:space="preserve"> </w:t>
      </w:r>
      <w:r>
        <w:rPr>
          <w:sz w:val="28"/>
        </w:rPr>
        <w:t>Герцога,</w:t>
      </w:r>
      <w:r>
        <w:rPr>
          <w:spacing w:val="-4"/>
          <w:sz w:val="28"/>
        </w:rPr>
        <w:t xml:space="preserve"> </w:t>
      </w:r>
      <w:r>
        <w:rPr>
          <w:sz w:val="28"/>
        </w:rPr>
        <w:t>Финал).</w:t>
      </w:r>
    </w:p>
    <w:p w:rsidR="00003555" w:rsidRDefault="00857D33" w:rsidP="003F7C5A">
      <w:pPr>
        <w:pStyle w:val="TableParagraph"/>
        <w:numPr>
          <w:ilvl w:val="0"/>
          <w:numId w:val="29"/>
        </w:numPr>
        <w:tabs>
          <w:tab w:val="left" w:pos="2379"/>
          <w:tab w:val="left" w:pos="2380"/>
          <w:tab w:val="left" w:pos="2864"/>
          <w:tab w:val="left" w:pos="4300"/>
          <w:tab w:val="left" w:pos="5139"/>
          <w:tab w:val="left" w:pos="6585"/>
          <w:tab w:val="left" w:pos="7214"/>
          <w:tab w:val="left" w:pos="8413"/>
          <w:tab w:val="left" w:pos="9241"/>
        </w:tabs>
        <w:ind w:left="963" w:right="543" w:firstLine="707"/>
        <w:rPr>
          <w:sz w:val="28"/>
        </w:rPr>
      </w:pPr>
      <w:r>
        <w:rPr>
          <w:sz w:val="28"/>
        </w:rPr>
        <w:t>А.</w:t>
      </w:r>
      <w:r>
        <w:rPr>
          <w:sz w:val="28"/>
        </w:rPr>
        <w:tab/>
        <w:t>Вивальди.</w:t>
      </w:r>
      <w:r>
        <w:rPr>
          <w:sz w:val="28"/>
        </w:rPr>
        <w:tab/>
        <w:t>Цикл</w:t>
      </w:r>
      <w:r>
        <w:rPr>
          <w:sz w:val="28"/>
        </w:rPr>
        <w:tab/>
        <w:t>концертов</w:t>
      </w:r>
      <w:r>
        <w:rPr>
          <w:sz w:val="28"/>
        </w:rPr>
        <w:tab/>
        <w:t>для</w:t>
      </w:r>
      <w:r>
        <w:rPr>
          <w:sz w:val="28"/>
        </w:rPr>
        <w:tab/>
        <w:t>скрипки</w:t>
      </w:r>
      <w:r>
        <w:rPr>
          <w:sz w:val="28"/>
        </w:rPr>
        <w:tab/>
        <w:t>соло,</w:t>
      </w:r>
      <w:r>
        <w:rPr>
          <w:sz w:val="28"/>
        </w:rPr>
        <w:tab/>
      </w:r>
      <w:r>
        <w:rPr>
          <w:spacing w:val="-1"/>
          <w:sz w:val="28"/>
        </w:rPr>
        <w:t>струнного</w:t>
      </w:r>
      <w:r>
        <w:rPr>
          <w:spacing w:val="-67"/>
          <w:sz w:val="28"/>
        </w:rPr>
        <w:t xml:space="preserve"> </w:t>
      </w:r>
      <w:r>
        <w:rPr>
          <w:sz w:val="28"/>
        </w:rPr>
        <w:t>квинтета,</w:t>
      </w:r>
      <w:r>
        <w:rPr>
          <w:spacing w:val="-2"/>
          <w:sz w:val="28"/>
        </w:rPr>
        <w:t xml:space="preserve"> </w:t>
      </w:r>
      <w:r>
        <w:rPr>
          <w:sz w:val="28"/>
        </w:rPr>
        <w:t>органа</w:t>
      </w:r>
      <w:r>
        <w:rPr>
          <w:spacing w:val="-1"/>
          <w:sz w:val="28"/>
        </w:rPr>
        <w:t xml:space="preserve"> </w:t>
      </w:r>
      <w:r>
        <w:rPr>
          <w:sz w:val="28"/>
        </w:rPr>
        <w:t>и чембало «Времена года»</w:t>
      </w:r>
      <w:r>
        <w:rPr>
          <w:spacing w:val="-2"/>
          <w:sz w:val="28"/>
        </w:rPr>
        <w:t xml:space="preserve"> </w:t>
      </w:r>
      <w:r>
        <w:rPr>
          <w:sz w:val="28"/>
        </w:rPr>
        <w:t>(«Весна»,</w:t>
      </w:r>
      <w:r>
        <w:rPr>
          <w:spacing w:val="-1"/>
          <w:sz w:val="28"/>
        </w:rPr>
        <w:t xml:space="preserve"> </w:t>
      </w:r>
      <w:r>
        <w:rPr>
          <w:sz w:val="28"/>
        </w:rPr>
        <w:t>«Зима»).</w:t>
      </w:r>
    </w:p>
    <w:p w:rsidR="00003555" w:rsidRDefault="00857D33" w:rsidP="003F7C5A">
      <w:pPr>
        <w:pStyle w:val="TableParagraph"/>
        <w:numPr>
          <w:ilvl w:val="0"/>
          <w:numId w:val="29"/>
        </w:numPr>
        <w:tabs>
          <w:tab w:val="left" w:pos="2379"/>
          <w:tab w:val="left" w:pos="2380"/>
        </w:tabs>
        <w:ind w:left="963" w:right="544" w:firstLine="707"/>
        <w:rPr>
          <w:sz w:val="28"/>
        </w:rPr>
      </w:pPr>
      <w:r>
        <w:rPr>
          <w:sz w:val="28"/>
        </w:rPr>
        <w:t>Э.</w:t>
      </w:r>
      <w:r>
        <w:rPr>
          <w:spacing w:val="46"/>
          <w:sz w:val="28"/>
        </w:rPr>
        <w:t xml:space="preserve"> </w:t>
      </w:r>
      <w:r>
        <w:rPr>
          <w:sz w:val="28"/>
        </w:rPr>
        <w:t>Вила</w:t>
      </w:r>
      <w:r>
        <w:rPr>
          <w:spacing w:val="48"/>
          <w:sz w:val="28"/>
        </w:rPr>
        <w:t xml:space="preserve"> </w:t>
      </w:r>
      <w:r>
        <w:rPr>
          <w:sz w:val="28"/>
        </w:rPr>
        <w:t>Лобос.</w:t>
      </w:r>
      <w:r>
        <w:rPr>
          <w:spacing w:val="47"/>
          <w:sz w:val="28"/>
        </w:rPr>
        <w:t xml:space="preserve"> </w:t>
      </w:r>
      <w:r>
        <w:rPr>
          <w:sz w:val="28"/>
        </w:rPr>
        <w:t>«Бразильская</w:t>
      </w:r>
      <w:r>
        <w:rPr>
          <w:spacing w:val="47"/>
          <w:sz w:val="28"/>
        </w:rPr>
        <w:t xml:space="preserve"> </w:t>
      </w:r>
      <w:r>
        <w:rPr>
          <w:sz w:val="28"/>
        </w:rPr>
        <w:t>бахиана»</w:t>
      </w:r>
      <w:r>
        <w:rPr>
          <w:spacing w:val="46"/>
          <w:sz w:val="28"/>
        </w:rPr>
        <w:t xml:space="preserve"> </w:t>
      </w:r>
      <w:r>
        <w:rPr>
          <w:sz w:val="28"/>
        </w:rPr>
        <w:t>№</w:t>
      </w:r>
      <w:r>
        <w:rPr>
          <w:spacing w:val="3"/>
          <w:sz w:val="28"/>
        </w:rPr>
        <w:t xml:space="preserve"> </w:t>
      </w:r>
      <w:r>
        <w:rPr>
          <w:sz w:val="28"/>
        </w:rPr>
        <w:t>5</w:t>
      </w:r>
      <w:r>
        <w:rPr>
          <w:spacing w:val="47"/>
          <w:sz w:val="28"/>
        </w:rPr>
        <w:t xml:space="preserve"> </w:t>
      </w:r>
      <w:r>
        <w:rPr>
          <w:sz w:val="28"/>
        </w:rPr>
        <w:t>(ария</w:t>
      </w:r>
      <w:r>
        <w:rPr>
          <w:spacing w:val="46"/>
          <w:sz w:val="28"/>
        </w:rPr>
        <w:t xml:space="preserve"> </w:t>
      </w:r>
      <w:r>
        <w:rPr>
          <w:sz w:val="28"/>
        </w:rPr>
        <w:t>для</w:t>
      </w:r>
      <w:r>
        <w:rPr>
          <w:spacing w:val="45"/>
          <w:sz w:val="28"/>
        </w:rPr>
        <w:t xml:space="preserve"> </w:t>
      </w:r>
      <w:r>
        <w:rPr>
          <w:sz w:val="28"/>
        </w:rPr>
        <w:t>сопрано</w:t>
      </w:r>
      <w:r>
        <w:rPr>
          <w:spacing w:val="47"/>
          <w:sz w:val="28"/>
        </w:rPr>
        <w:t xml:space="preserve"> </w:t>
      </w:r>
      <w:r>
        <w:rPr>
          <w:sz w:val="28"/>
        </w:rPr>
        <w:t>и</w:t>
      </w:r>
      <w:r>
        <w:rPr>
          <w:spacing w:val="-67"/>
          <w:sz w:val="28"/>
        </w:rPr>
        <w:t xml:space="preserve"> </w:t>
      </w:r>
      <w:r>
        <w:rPr>
          <w:sz w:val="28"/>
        </w:rPr>
        <w:t>виолончелей).</w:t>
      </w:r>
    </w:p>
    <w:p w:rsidR="00003555" w:rsidRDefault="00857D33" w:rsidP="003F7C5A">
      <w:pPr>
        <w:pStyle w:val="TableParagraph"/>
        <w:numPr>
          <w:ilvl w:val="0"/>
          <w:numId w:val="29"/>
        </w:numPr>
        <w:tabs>
          <w:tab w:val="left" w:pos="2379"/>
          <w:tab w:val="left" w:pos="2380"/>
        </w:tabs>
        <w:ind w:left="963" w:right="551" w:firstLine="707"/>
        <w:rPr>
          <w:sz w:val="28"/>
        </w:rPr>
      </w:pPr>
      <w:r>
        <w:rPr>
          <w:sz w:val="28"/>
        </w:rPr>
        <w:t>А.</w:t>
      </w:r>
      <w:r>
        <w:rPr>
          <w:spacing w:val="30"/>
          <w:sz w:val="28"/>
        </w:rPr>
        <w:t xml:space="preserve"> </w:t>
      </w:r>
      <w:r>
        <w:rPr>
          <w:sz w:val="28"/>
        </w:rPr>
        <w:t>Варламов.</w:t>
      </w:r>
      <w:r>
        <w:rPr>
          <w:spacing w:val="31"/>
          <w:sz w:val="28"/>
        </w:rPr>
        <w:t xml:space="preserve"> </w:t>
      </w:r>
      <w:r>
        <w:rPr>
          <w:sz w:val="28"/>
        </w:rPr>
        <w:t>«Горные</w:t>
      </w:r>
      <w:r>
        <w:rPr>
          <w:spacing w:val="32"/>
          <w:sz w:val="28"/>
        </w:rPr>
        <w:t xml:space="preserve"> </w:t>
      </w:r>
      <w:r>
        <w:rPr>
          <w:sz w:val="28"/>
        </w:rPr>
        <w:t>вершины»</w:t>
      </w:r>
      <w:r>
        <w:rPr>
          <w:spacing w:val="30"/>
          <w:sz w:val="28"/>
        </w:rPr>
        <w:t xml:space="preserve"> </w:t>
      </w:r>
      <w:r>
        <w:rPr>
          <w:sz w:val="28"/>
        </w:rPr>
        <w:t>(сл.</w:t>
      </w:r>
      <w:r>
        <w:rPr>
          <w:spacing w:val="28"/>
          <w:sz w:val="28"/>
        </w:rPr>
        <w:t xml:space="preserve"> </w:t>
      </w:r>
      <w:r>
        <w:rPr>
          <w:sz w:val="28"/>
        </w:rPr>
        <w:t>М.</w:t>
      </w:r>
      <w:r>
        <w:rPr>
          <w:spacing w:val="31"/>
          <w:sz w:val="28"/>
        </w:rPr>
        <w:t xml:space="preserve"> </w:t>
      </w:r>
      <w:r>
        <w:rPr>
          <w:sz w:val="28"/>
        </w:rPr>
        <w:t>Лермонтова).</w:t>
      </w:r>
      <w:r>
        <w:rPr>
          <w:spacing w:val="31"/>
          <w:sz w:val="28"/>
        </w:rPr>
        <w:t xml:space="preserve"> </w:t>
      </w:r>
      <w:r>
        <w:rPr>
          <w:sz w:val="28"/>
        </w:rPr>
        <w:t>«Красный</w:t>
      </w:r>
      <w:r>
        <w:rPr>
          <w:spacing w:val="-67"/>
          <w:sz w:val="28"/>
        </w:rPr>
        <w:t xml:space="preserve"> </w:t>
      </w:r>
      <w:r>
        <w:rPr>
          <w:sz w:val="28"/>
        </w:rPr>
        <w:t>сарафан»</w:t>
      </w:r>
      <w:r>
        <w:rPr>
          <w:spacing w:val="-2"/>
          <w:sz w:val="28"/>
        </w:rPr>
        <w:t xml:space="preserve"> </w:t>
      </w:r>
      <w:r>
        <w:rPr>
          <w:sz w:val="28"/>
        </w:rPr>
        <w:t>(сл.</w:t>
      </w:r>
      <w:r>
        <w:rPr>
          <w:spacing w:val="-1"/>
          <w:sz w:val="28"/>
        </w:rPr>
        <w:t xml:space="preserve"> </w:t>
      </w:r>
      <w:r>
        <w:rPr>
          <w:sz w:val="28"/>
        </w:rPr>
        <w:t>Г.</w:t>
      </w:r>
      <w:r>
        <w:rPr>
          <w:spacing w:val="-1"/>
          <w:sz w:val="28"/>
        </w:rPr>
        <w:t xml:space="preserve"> </w:t>
      </w:r>
      <w:r>
        <w:rPr>
          <w:sz w:val="28"/>
        </w:rPr>
        <w:t>Цыганова).</w:t>
      </w:r>
    </w:p>
    <w:p w:rsidR="00003555" w:rsidRDefault="00857D33" w:rsidP="003F7C5A">
      <w:pPr>
        <w:pStyle w:val="TableParagraph"/>
        <w:numPr>
          <w:ilvl w:val="0"/>
          <w:numId w:val="29"/>
        </w:numPr>
        <w:tabs>
          <w:tab w:val="left" w:pos="2379"/>
          <w:tab w:val="left" w:pos="2380"/>
        </w:tabs>
        <w:ind w:left="963" w:right="537" w:firstLine="707"/>
        <w:rPr>
          <w:sz w:val="28"/>
        </w:rPr>
      </w:pPr>
      <w:r>
        <w:rPr>
          <w:sz w:val="28"/>
        </w:rPr>
        <w:t>В.</w:t>
      </w:r>
      <w:r>
        <w:rPr>
          <w:spacing w:val="7"/>
          <w:sz w:val="28"/>
        </w:rPr>
        <w:t xml:space="preserve"> </w:t>
      </w:r>
      <w:r>
        <w:rPr>
          <w:sz w:val="28"/>
        </w:rPr>
        <w:t>Гаврилин</w:t>
      </w:r>
      <w:r>
        <w:rPr>
          <w:spacing w:val="9"/>
          <w:sz w:val="28"/>
        </w:rPr>
        <w:t xml:space="preserve"> </w:t>
      </w:r>
      <w:r>
        <w:rPr>
          <w:sz w:val="28"/>
        </w:rPr>
        <w:t>«Перезвоны».</w:t>
      </w:r>
      <w:r>
        <w:rPr>
          <w:spacing w:val="8"/>
          <w:sz w:val="28"/>
        </w:rPr>
        <w:t xml:space="preserve"> </w:t>
      </w:r>
      <w:r>
        <w:rPr>
          <w:sz w:val="28"/>
        </w:rPr>
        <w:t>По</w:t>
      </w:r>
      <w:r>
        <w:rPr>
          <w:spacing w:val="10"/>
          <w:sz w:val="28"/>
        </w:rPr>
        <w:t xml:space="preserve"> </w:t>
      </w:r>
      <w:r>
        <w:rPr>
          <w:sz w:val="28"/>
        </w:rPr>
        <w:t>прочтении</w:t>
      </w:r>
      <w:r>
        <w:rPr>
          <w:spacing w:val="8"/>
          <w:sz w:val="28"/>
        </w:rPr>
        <w:t xml:space="preserve"> </w:t>
      </w:r>
      <w:r>
        <w:rPr>
          <w:sz w:val="28"/>
        </w:rPr>
        <w:t>В. Шукшина</w:t>
      </w:r>
      <w:r>
        <w:rPr>
          <w:spacing w:val="9"/>
          <w:sz w:val="28"/>
        </w:rPr>
        <w:t xml:space="preserve"> </w:t>
      </w:r>
      <w:r>
        <w:rPr>
          <w:sz w:val="28"/>
        </w:rPr>
        <w:t>(симфония-</w:t>
      </w:r>
      <w:r>
        <w:rPr>
          <w:spacing w:val="-67"/>
          <w:sz w:val="28"/>
        </w:rPr>
        <w:t xml:space="preserve"> </w:t>
      </w:r>
      <w:r>
        <w:rPr>
          <w:sz w:val="28"/>
        </w:rPr>
        <w:t>действо</w:t>
      </w:r>
      <w:r>
        <w:rPr>
          <w:spacing w:val="19"/>
          <w:sz w:val="28"/>
        </w:rPr>
        <w:t xml:space="preserve"> </w:t>
      </w:r>
      <w:r>
        <w:rPr>
          <w:sz w:val="28"/>
        </w:rPr>
        <w:t>для</w:t>
      </w:r>
      <w:r>
        <w:rPr>
          <w:spacing w:val="22"/>
          <w:sz w:val="28"/>
        </w:rPr>
        <w:t xml:space="preserve"> </w:t>
      </w:r>
      <w:r>
        <w:rPr>
          <w:sz w:val="28"/>
        </w:rPr>
        <w:t>солистов,</w:t>
      </w:r>
      <w:r>
        <w:rPr>
          <w:spacing w:val="20"/>
          <w:sz w:val="28"/>
        </w:rPr>
        <w:t xml:space="preserve"> </w:t>
      </w:r>
      <w:r>
        <w:rPr>
          <w:sz w:val="28"/>
        </w:rPr>
        <w:t>хора,</w:t>
      </w:r>
      <w:r>
        <w:rPr>
          <w:spacing w:val="21"/>
          <w:sz w:val="28"/>
        </w:rPr>
        <w:t xml:space="preserve"> </w:t>
      </w:r>
      <w:r>
        <w:rPr>
          <w:sz w:val="28"/>
        </w:rPr>
        <w:t>гобоя</w:t>
      </w:r>
      <w:r>
        <w:rPr>
          <w:spacing w:val="22"/>
          <w:sz w:val="28"/>
        </w:rPr>
        <w:t xml:space="preserve"> </w:t>
      </w:r>
      <w:r>
        <w:rPr>
          <w:sz w:val="28"/>
        </w:rPr>
        <w:t>и</w:t>
      </w:r>
      <w:r>
        <w:rPr>
          <w:spacing w:val="20"/>
          <w:sz w:val="28"/>
        </w:rPr>
        <w:t xml:space="preserve"> </w:t>
      </w:r>
      <w:r>
        <w:rPr>
          <w:sz w:val="28"/>
        </w:rPr>
        <w:t>ударных):</w:t>
      </w:r>
      <w:r>
        <w:rPr>
          <w:spacing w:val="22"/>
          <w:sz w:val="28"/>
        </w:rPr>
        <w:t xml:space="preserve"> </w:t>
      </w:r>
      <w:r>
        <w:rPr>
          <w:sz w:val="28"/>
        </w:rPr>
        <w:t>«Весело</w:t>
      </w:r>
      <w:r>
        <w:rPr>
          <w:spacing w:val="22"/>
          <w:sz w:val="28"/>
        </w:rPr>
        <w:t xml:space="preserve"> </w:t>
      </w:r>
      <w:r>
        <w:rPr>
          <w:sz w:val="28"/>
        </w:rPr>
        <w:t>на</w:t>
      </w:r>
      <w:r>
        <w:rPr>
          <w:spacing w:val="19"/>
          <w:sz w:val="28"/>
        </w:rPr>
        <w:t xml:space="preserve"> </w:t>
      </w:r>
      <w:r>
        <w:rPr>
          <w:sz w:val="28"/>
        </w:rPr>
        <w:t>душе»</w:t>
      </w:r>
      <w:r>
        <w:rPr>
          <w:spacing w:val="20"/>
          <w:sz w:val="28"/>
        </w:rPr>
        <w:t xml:space="preserve"> </w:t>
      </w:r>
      <w:r>
        <w:rPr>
          <w:sz w:val="28"/>
        </w:rPr>
        <w:t>(№</w:t>
      </w:r>
      <w:r>
        <w:rPr>
          <w:spacing w:val="8"/>
          <w:sz w:val="28"/>
        </w:rPr>
        <w:t xml:space="preserve"> </w:t>
      </w:r>
      <w:r>
        <w:rPr>
          <w:sz w:val="28"/>
        </w:rPr>
        <w:t>1),</w:t>
      </w:r>
    </w:p>
    <w:p w:rsidR="00003555" w:rsidRDefault="00857D33">
      <w:pPr>
        <w:pStyle w:val="a3"/>
        <w:ind w:right="544" w:firstLine="0"/>
      </w:pPr>
      <w:r>
        <w:t>«Смерть</w:t>
      </w:r>
      <w:r>
        <w:rPr>
          <w:spacing w:val="1"/>
        </w:rPr>
        <w:t xml:space="preserve"> </w:t>
      </w:r>
      <w:r>
        <w:t>разбойника»</w:t>
      </w:r>
      <w:r>
        <w:rPr>
          <w:spacing w:val="1"/>
        </w:rPr>
        <w:t xml:space="preserve"> </w:t>
      </w:r>
      <w:r>
        <w:t>(№ 2),</w:t>
      </w:r>
      <w:r>
        <w:rPr>
          <w:spacing w:val="1"/>
        </w:rPr>
        <w:t xml:space="preserve"> </w:t>
      </w:r>
      <w:r>
        <w:t>«Ерунда»</w:t>
      </w:r>
      <w:r>
        <w:rPr>
          <w:spacing w:val="1"/>
        </w:rPr>
        <w:t xml:space="preserve"> </w:t>
      </w:r>
      <w:r>
        <w:t>(№ 4),</w:t>
      </w:r>
      <w:r>
        <w:rPr>
          <w:spacing w:val="1"/>
        </w:rPr>
        <w:t xml:space="preserve"> </w:t>
      </w:r>
      <w:r>
        <w:t>«Ти-ри-ри»</w:t>
      </w:r>
      <w:r>
        <w:rPr>
          <w:spacing w:val="1"/>
        </w:rPr>
        <w:t xml:space="preserve"> </w:t>
      </w:r>
      <w:r>
        <w:t>(№ 8),</w:t>
      </w:r>
      <w:r>
        <w:rPr>
          <w:spacing w:val="1"/>
        </w:rPr>
        <w:t xml:space="preserve"> </w:t>
      </w:r>
      <w:r>
        <w:t>«Вечерняя</w:t>
      </w:r>
      <w:r>
        <w:rPr>
          <w:spacing w:val="-67"/>
        </w:rPr>
        <w:t xml:space="preserve"> </w:t>
      </w:r>
      <w:r>
        <w:t>музыка»</w:t>
      </w:r>
      <w:r>
        <w:rPr>
          <w:spacing w:val="1"/>
        </w:rPr>
        <w:t xml:space="preserve"> </w:t>
      </w:r>
      <w:r>
        <w:t>(№</w:t>
      </w:r>
      <w:r>
        <w:rPr>
          <w:spacing w:val="1"/>
        </w:rPr>
        <w:t xml:space="preserve"> </w:t>
      </w:r>
      <w:r>
        <w:t>10),</w:t>
      </w:r>
      <w:r>
        <w:rPr>
          <w:spacing w:val="1"/>
        </w:rPr>
        <w:t xml:space="preserve"> </w:t>
      </w:r>
      <w:r>
        <w:t>«Молитва»</w:t>
      </w:r>
      <w:r>
        <w:rPr>
          <w:spacing w:val="1"/>
        </w:rPr>
        <w:t xml:space="preserve"> </w:t>
      </w:r>
      <w:r>
        <w:t>(№</w:t>
      </w:r>
      <w:r>
        <w:rPr>
          <w:spacing w:val="1"/>
        </w:rPr>
        <w:t xml:space="preserve"> </w:t>
      </w:r>
      <w:r>
        <w:t>17).</w:t>
      </w:r>
      <w:r>
        <w:rPr>
          <w:spacing w:val="1"/>
        </w:rPr>
        <w:t xml:space="preserve"> </w:t>
      </w:r>
      <w:r>
        <w:t>Вокальный</w:t>
      </w:r>
      <w:r>
        <w:rPr>
          <w:spacing w:val="1"/>
        </w:rPr>
        <w:t xml:space="preserve"> </w:t>
      </w:r>
      <w:r>
        <w:t>цикл</w:t>
      </w:r>
      <w:r>
        <w:rPr>
          <w:spacing w:val="1"/>
        </w:rPr>
        <w:t xml:space="preserve"> </w:t>
      </w:r>
      <w:r>
        <w:t>«Времена</w:t>
      </w:r>
      <w:r>
        <w:rPr>
          <w:spacing w:val="70"/>
        </w:rPr>
        <w:t xml:space="preserve"> </w:t>
      </w:r>
      <w:r>
        <w:t>года»</w:t>
      </w:r>
      <w:r>
        <w:rPr>
          <w:spacing w:val="1"/>
        </w:rPr>
        <w:t xml:space="preserve"> </w:t>
      </w:r>
      <w:r>
        <w:t>(«Весна»,</w:t>
      </w:r>
      <w:r>
        <w:rPr>
          <w:spacing w:val="-2"/>
        </w:rPr>
        <w:t xml:space="preserve"> </w:t>
      </w:r>
      <w:r>
        <w:t>«Осень»).</w:t>
      </w:r>
    </w:p>
    <w:p w:rsidR="00003555" w:rsidRDefault="00857D33" w:rsidP="003F7C5A">
      <w:pPr>
        <w:pStyle w:val="TableParagraph"/>
        <w:numPr>
          <w:ilvl w:val="0"/>
          <w:numId w:val="29"/>
        </w:numPr>
        <w:tabs>
          <w:tab w:val="left" w:pos="2380"/>
        </w:tabs>
        <w:ind w:left="963" w:right="543" w:firstLine="707"/>
        <w:jc w:val="both"/>
        <w:rPr>
          <w:sz w:val="28"/>
        </w:rPr>
      </w:pPr>
      <w:r>
        <w:rPr>
          <w:sz w:val="28"/>
        </w:rPr>
        <w:t>Й.</w:t>
      </w:r>
      <w:r>
        <w:rPr>
          <w:spacing w:val="1"/>
          <w:sz w:val="28"/>
        </w:rPr>
        <w:t xml:space="preserve"> </w:t>
      </w:r>
      <w:r>
        <w:rPr>
          <w:sz w:val="28"/>
        </w:rPr>
        <w:t>Гайдн.</w:t>
      </w:r>
      <w:r>
        <w:rPr>
          <w:spacing w:val="1"/>
          <w:sz w:val="28"/>
        </w:rPr>
        <w:t xml:space="preserve"> </w:t>
      </w:r>
      <w:r>
        <w:rPr>
          <w:sz w:val="28"/>
        </w:rPr>
        <w:t>Симфония</w:t>
      </w:r>
      <w:r>
        <w:rPr>
          <w:spacing w:val="1"/>
          <w:sz w:val="28"/>
        </w:rPr>
        <w:t xml:space="preserve"> </w:t>
      </w:r>
      <w:r>
        <w:rPr>
          <w:sz w:val="28"/>
        </w:rPr>
        <w:t>№</w:t>
      </w:r>
      <w:r>
        <w:rPr>
          <w:spacing w:val="1"/>
          <w:sz w:val="28"/>
        </w:rPr>
        <w:t xml:space="preserve"> </w:t>
      </w:r>
      <w:r>
        <w:rPr>
          <w:sz w:val="28"/>
        </w:rPr>
        <w:t>103</w:t>
      </w:r>
      <w:r>
        <w:rPr>
          <w:spacing w:val="1"/>
          <w:sz w:val="28"/>
        </w:rPr>
        <w:t xml:space="preserve"> </w:t>
      </w:r>
      <w:r>
        <w:rPr>
          <w:sz w:val="28"/>
        </w:rPr>
        <w:t>(«С</w:t>
      </w:r>
      <w:r>
        <w:rPr>
          <w:spacing w:val="1"/>
          <w:sz w:val="28"/>
        </w:rPr>
        <w:t xml:space="preserve"> </w:t>
      </w:r>
      <w:r>
        <w:rPr>
          <w:sz w:val="28"/>
        </w:rPr>
        <w:t>тремоло</w:t>
      </w:r>
      <w:r>
        <w:rPr>
          <w:spacing w:val="1"/>
          <w:sz w:val="28"/>
        </w:rPr>
        <w:t xml:space="preserve"> </w:t>
      </w:r>
      <w:r>
        <w:rPr>
          <w:sz w:val="28"/>
        </w:rPr>
        <w:t>литавр»).</w:t>
      </w:r>
      <w:r>
        <w:rPr>
          <w:spacing w:val="1"/>
          <w:sz w:val="28"/>
        </w:rPr>
        <w:t xml:space="preserve"> </w:t>
      </w:r>
      <w:r>
        <w:rPr>
          <w:sz w:val="28"/>
        </w:rPr>
        <w:t>I</w:t>
      </w:r>
      <w:r>
        <w:rPr>
          <w:spacing w:val="1"/>
          <w:sz w:val="28"/>
        </w:rPr>
        <w:t xml:space="preserve"> </w:t>
      </w:r>
      <w:r>
        <w:rPr>
          <w:sz w:val="28"/>
        </w:rPr>
        <w:t>часть,</w:t>
      </w:r>
      <w:r>
        <w:rPr>
          <w:spacing w:val="70"/>
          <w:sz w:val="28"/>
        </w:rPr>
        <w:t xml:space="preserve"> </w:t>
      </w:r>
      <w:r>
        <w:rPr>
          <w:sz w:val="28"/>
        </w:rPr>
        <w:t>IV</w:t>
      </w:r>
      <w:r>
        <w:rPr>
          <w:spacing w:val="-67"/>
          <w:sz w:val="28"/>
        </w:rPr>
        <w:t xml:space="preserve"> </w:t>
      </w:r>
      <w:r>
        <w:rPr>
          <w:sz w:val="28"/>
        </w:rPr>
        <w:t>часть.</w:t>
      </w:r>
    </w:p>
    <w:p w:rsidR="00003555" w:rsidRDefault="00857D33" w:rsidP="003F7C5A">
      <w:pPr>
        <w:pStyle w:val="TableParagraph"/>
        <w:numPr>
          <w:ilvl w:val="0"/>
          <w:numId w:val="29"/>
        </w:numPr>
        <w:tabs>
          <w:tab w:val="left" w:pos="2380"/>
        </w:tabs>
        <w:ind w:left="963" w:right="551" w:firstLine="707"/>
        <w:jc w:val="both"/>
        <w:rPr>
          <w:sz w:val="28"/>
        </w:rPr>
      </w:pPr>
      <w:r>
        <w:rPr>
          <w:sz w:val="28"/>
        </w:rPr>
        <w:t>Г. Гендель. Пассакалия</w:t>
      </w:r>
      <w:r>
        <w:rPr>
          <w:spacing w:val="70"/>
          <w:sz w:val="28"/>
        </w:rPr>
        <w:t xml:space="preserve"> </w:t>
      </w:r>
      <w:r>
        <w:rPr>
          <w:sz w:val="28"/>
        </w:rPr>
        <w:t>из сюиты</w:t>
      </w:r>
      <w:r>
        <w:rPr>
          <w:spacing w:val="70"/>
          <w:sz w:val="28"/>
        </w:rPr>
        <w:t xml:space="preserve"> </w:t>
      </w:r>
      <w:r>
        <w:rPr>
          <w:sz w:val="28"/>
        </w:rPr>
        <w:t>соль минор. Хор</w:t>
      </w:r>
      <w:r>
        <w:rPr>
          <w:spacing w:val="70"/>
          <w:sz w:val="28"/>
        </w:rPr>
        <w:t xml:space="preserve"> </w:t>
      </w:r>
      <w:r>
        <w:rPr>
          <w:sz w:val="28"/>
        </w:rPr>
        <w:t>«Аллилуйя»</w:t>
      </w:r>
      <w:r>
        <w:rPr>
          <w:spacing w:val="1"/>
          <w:sz w:val="28"/>
        </w:rPr>
        <w:t xml:space="preserve"> </w:t>
      </w:r>
      <w:r>
        <w:rPr>
          <w:sz w:val="28"/>
        </w:rPr>
        <w:t>(№</w:t>
      </w:r>
      <w:r>
        <w:rPr>
          <w:spacing w:val="-1"/>
          <w:sz w:val="28"/>
        </w:rPr>
        <w:t xml:space="preserve"> </w:t>
      </w:r>
      <w:r>
        <w:rPr>
          <w:sz w:val="28"/>
        </w:rPr>
        <w:t>44)</w:t>
      </w:r>
      <w:r>
        <w:rPr>
          <w:spacing w:val="-3"/>
          <w:sz w:val="28"/>
        </w:rPr>
        <w:t xml:space="preserve"> </w:t>
      </w:r>
      <w:r>
        <w:rPr>
          <w:sz w:val="28"/>
        </w:rPr>
        <w:t>из</w:t>
      </w:r>
      <w:r>
        <w:rPr>
          <w:spacing w:val="-1"/>
          <w:sz w:val="28"/>
        </w:rPr>
        <w:t xml:space="preserve"> </w:t>
      </w:r>
      <w:r>
        <w:rPr>
          <w:sz w:val="28"/>
        </w:rPr>
        <w:t>оратории</w:t>
      </w:r>
      <w:r>
        <w:rPr>
          <w:spacing w:val="-3"/>
          <w:sz w:val="28"/>
        </w:rPr>
        <w:t xml:space="preserve"> </w:t>
      </w:r>
      <w:r>
        <w:rPr>
          <w:sz w:val="28"/>
        </w:rPr>
        <w:t>«Мессия».</w:t>
      </w:r>
    </w:p>
    <w:p w:rsidR="00003555" w:rsidRDefault="00857D33" w:rsidP="003F7C5A">
      <w:pPr>
        <w:pStyle w:val="TableParagraph"/>
        <w:numPr>
          <w:ilvl w:val="0"/>
          <w:numId w:val="29"/>
        </w:numPr>
        <w:tabs>
          <w:tab w:val="left" w:pos="2380"/>
        </w:tabs>
        <w:ind w:left="963" w:right="545" w:firstLine="707"/>
        <w:jc w:val="both"/>
        <w:rPr>
          <w:sz w:val="28"/>
        </w:rPr>
      </w:pPr>
      <w:r>
        <w:rPr>
          <w:sz w:val="28"/>
        </w:rPr>
        <w:t>Дж. Гершвин. Опера «Порги и Бесс» (Колыбельная Клары из I д.,</w:t>
      </w:r>
      <w:r>
        <w:rPr>
          <w:spacing w:val="1"/>
          <w:sz w:val="28"/>
        </w:rPr>
        <w:t xml:space="preserve"> </w:t>
      </w:r>
      <w:r>
        <w:rPr>
          <w:sz w:val="28"/>
        </w:rPr>
        <w:t>Песня Порги из II д., Дуэт Порги и Бесс из II д., Песенка Спортинг Лайфа из II</w:t>
      </w:r>
      <w:r>
        <w:rPr>
          <w:spacing w:val="1"/>
          <w:sz w:val="28"/>
        </w:rPr>
        <w:t xml:space="preserve"> </w:t>
      </w:r>
      <w:r>
        <w:rPr>
          <w:sz w:val="28"/>
        </w:rPr>
        <w:t>д.).</w:t>
      </w:r>
      <w:r>
        <w:rPr>
          <w:spacing w:val="2"/>
          <w:sz w:val="28"/>
        </w:rPr>
        <w:t xml:space="preserve"> </w:t>
      </w:r>
      <w:r>
        <w:rPr>
          <w:sz w:val="28"/>
        </w:rPr>
        <w:t>Концерт</w:t>
      </w:r>
      <w:r>
        <w:rPr>
          <w:spacing w:val="2"/>
          <w:sz w:val="28"/>
        </w:rPr>
        <w:t xml:space="preserve"> </w:t>
      </w:r>
      <w:r>
        <w:rPr>
          <w:sz w:val="28"/>
        </w:rPr>
        <w:t>для</w:t>
      </w:r>
      <w:r>
        <w:rPr>
          <w:spacing w:val="69"/>
          <w:sz w:val="28"/>
        </w:rPr>
        <w:t xml:space="preserve"> </w:t>
      </w:r>
      <w:r>
        <w:rPr>
          <w:sz w:val="28"/>
        </w:rPr>
        <w:t>ф-но</w:t>
      </w:r>
      <w:r>
        <w:rPr>
          <w:spacing w:val="1"/>
          <w:sz w:val="28"/>
        </w:rPr>
        <w:t xml:space="preserve"> </w:t>
      </w:r>
      <w:r>
        <w:rPr>
          <w:sz w:val="28"/>
        </w:rPr>
        <w:t>с  оркестром</w:t>
      </w:r>
      <w:r>
        <w:rPr>
          <w:spacing w:val="2"/>
          <w:sz w:val="28"/>
        </w:rPr>
        <w:t xml:space="preserve"> </w:t>
      </w:r>
      <w:r>
        <w:rPr>
          <w:sz w:val="28"/>
        </w:rPr>
        <w:t>(Ι  часть).</w:t>
      </w:r>
      <w:r>
        <w:rPr>
          <w:spacing w:val="1"/>
          <w:sz w:val="28"/>
        </w:rPr>
        <w:t xml:space="preserve"> </w:t>
      </w:r>
      <w:r>
        <w:rPr>
          <w:sz w:val="28"/>
        </w:rPr>
        <w:t>Рапсодия  в</w:t>
      </w:r>
      <w:r>
        <w:rPr>
          <w:spacing w:val="2"/>
          <w:sz w:val="28"/>
        </w:rPr>
        <w:t xml:space="preserve"> </w:t>
      </w:r>
      <w:r>
        <w:rPr>
          <w:sz w:val="28"/>
        </w:rPr>
        <w:t>блюзовых</w:t>
      </w:r>
      <w:r>
        <w:rPr>
          <w:spacing w:val="3"/>
          <w:sz w:val="28"/>
        </w:rPr>
        <w:t xml:space="preserve"> </w:t>
      </w:r>
      <w:r>
        <w:rPr>
          <w:sz w:val="28"/>
        </w:rPr>
        <w:t>тонах.</w:t>
      </w:r>
    </w:p>
    <w:p w:rsidR="00003555" w:rsidRDefault="00857D33">
      <w:pPr>
        <w:pStyle w:val="a3"/>
        <w:spacing w:line="321" w:lineRule="exact"/>
        <w:ind w:firstLine="0"/>
      </w:pPr>
      <w:r>
        <w:t>«Любимый</w:t>
      </w:r>
      <w:r>
        <w:rPr>
          <w:spacing w:val="-2"/>
        </w:rPr>
        <w:t xml:space="preserve"> </w:t>
      </w:r>
      <w:r>
        <w:t>мой»</w:t>
      </w:r>
      <w:r>
        <w:rPr>
          <w:spacing w:val="-3"/>
        </w:rPr>
        <w:t xml:space="preserve"> </w:t>
      </w:r>
      <w:r>
        <w:t>(сл.</w:t>
      </w:r>
      <w:r>
        <w:rPr>
          <w:spacing w:val="-2"/>
        </w:rPr>
        <w:t xml:space="preserve"> </w:t>
      </w:r>
      <w:r>
        <w:t>А.</w:t>
      </w:r>
      <w:r>
        <w:rPr>
          <w:spacing w:val="-3"/>
        </w:rPr>
        <w:t xml:space="preserve"> </w:t>
      </w:r>
      <w:r>
        <w:t>Гершвина,</w:t>
      </w:r>
      <w:r>
        <w:rPr>
          <w:spacing w:val="-3"/>
        </w:rPr>
        <w:t xml:space="preserve"> </w:t>
      </w:r>
      <w:r>
        <w:t>русский</w:t>
      </w:r>
      <w:r>
        <w:rPr>
          <w:spacing w:val="-1"/>
        </w:rPr>
        <w:t xml:space="preserve"> </w:t>
      </w:r>
      <w:r>
        <w:t>текст</w:t>
      </w:r>
      <w:r>
        <w:rPr>
          <w:spacing w:val="-2"/>
        </w:rPr>
        <w:t xml:space="preserve"> </w:t>
      </w:r>
      <w:r>
        <w:t>Т. Сикорской).</w:t>
      </w:r>
    </w:p>
    <w:p w:rsidR="00003555" w:rsidRDefault="00857D33" w:rsidP="003F7C5A">
      <w:pPr>
        <w:pStyle w:val="TableParagraph"/>
        <w:numPr>
          <w:ilvl w:val="0"/>
          <w:numId w:val="29"/>
        </w:numPr>
        <w:tabs>
          <w:tab w:val="left" w:pos="2380"/>
        </w:tabs>
        <w:spacing w:line="322" w:lineRule="exact"/>
        <w:ind w:hanging="709"/>
        <w:jc w:val="both"/>
        <w:rPr>
          <w:sz w:val="28"/>
        </w:rPr>
      </w:pPr>
      <w:r>
        <w:rPr>
          <w:sz w:val="28"/>
        </w:rPr>
        <w:t>М.</w:t>
      </w:r>
      <w:r>
        <w:rPr>
          <w:spacing w:val="32"/>
          <w:sz w:val="28"/>
        </w:rPr>
        <w:t xml:space="preserve"> </w:t>
      </w:r>
      <w:r>
        <w:rPr>
          <w:sz w:val="28"/>
        </w:rPr>
        <w:t>Глинка.</w:t>
      </w:r>
      <w:r>
        <w:rPr>
          <w:spacing w:val="33"/>
          <w:sz w:val="28"/>
        </w:rPr>
        <w:t xml:space="preserve"> </w:t>
      </w:r>
      <w:r>
        <w:rPr>
          <w:sz w:val="28"/>
        </w:rPr>
        <w:t>Опера</w:t>
      </w:r>
      <w:r>
        <w:rPr>
          <w:spacing w:val="32"/>
          <w:sz w:val="28"/>
        </w:rPr>
        <w:t xml:space="preserve"> </w:t>
      </w:r>
      <w:r>
        <w:rPr>
          <w:sz w:val="28"/>
        </w:rPr>
        <w:t>«Иван</w:t>
      </w:r>
      <w:r>
        <w:rPr>
          <w:spacing w:val="33"/>
          <w:sz w:val="28"/>
        </w:rPr>
        <w:t xml:space="preserve"> </w:t>
      </w:r>
      <w:r>
        <w:rPr>
          <w:sz w:val="28"/>
        </w:rPr>
        <w:t>Сусанин»</w:t>
      </w:r>
      <w:r>
        <w:rPr>
          <w:spacing w:val="32"/>
          <w:sz w:val="28"/>
        </w:rPr>
        <w:t xml:space="preserve"> </w:t>
      </w:r>
      <w:r>
        <w:rPr>
          <w:sz w:val="28"/>
        </w:rPr>
        <w:t>(Рондо</w:t>
      </w:r>
      <w:r>
        <w:rPr>
          <w:spacing w:val="35"/>
          <w:sz w:val="28"/>
        </w:rPr>
        <w:t xml:space="preserve"> </w:t>
      </w:r>
      <w:r>
        <w:rPr>
          <w:sz w:val="28"/>
        </w:rPr>
        <w:t>Антониды</w:t>
      </w:r>
      <w:r>
        <w:rPr>
          <w:spacing w:val="31"/>
          <w:sz w:val="28"/>
        </w:rPr>
        <w:t xml:space="preserve"> </w:t>
      </w:r>
      <w:r>
        <w:rPr>
          <w:sz w:val="28"/>
        </w:rPr>
        <w:t>из</w:t>
      </w:r>
      <w:r>
        <w:rPr>
          <w:spacing w:val="32"/>
          <w:sz w:val="28"/>
        </w:rPr>
        <w:t xml:space="preserve"> </w:t>
      </w:r>
      <w:r>
        <w:rPr>
          <w:sz w:val="28"/>
        </w:rPr>
        <w:t>I</w:t>
      </w:r>
      <w:r>
        <w:rPr>
          <w:spacing w:val="32"/>
          <w:sz w:val="28"/>
        </w:rPr>
        <w:t xml:space="preserve"> </w:t>
      </w:r>
      <w:r>
        <w:rPr>
          <w:sz w:val="28"/>
        </w:rPr>
        <w:t>д.,</w:t>
      </w:r>
      <w:r>
        <w:rPr>
          <w:spacing w:val="32"/>
          <w:sz w:val="28"/>
        </w:rPr>
        <w:t xml:space="preserve"> </w:t>
      </w:r>
      <w:r>
        <w:rPr>
          <w:sz w:val="28"/>
        </w:rPr>
        <w:t>хор</w:t>
      </w:r>
    </w:p>
    <w:p w:rsidR="00003555" w:rsidRDefault="00857D33">
      <w:pPr>
        <w:pStyle w:val="a3"/>
        <w:ind w:right="548" w:firstLine="0"/>
      </w:pPr>
      <w:r>
        <w:t>«Разгулялися,</w:t>
      </w:r>
      <w:r>
        <w:rPr>
          <w:spacing w:val="39"/>
        </w:rPr>
        <w:t xml:space="preserve"> </w:t>
      </w:r>
      <w:r>
        <w:t>разливалися»,</w:t>
      </w:r>
      <w:r>
        <w:rPr>
          <w:spacing w:val="39"/>
        </w:rPr>
        <w:t xml:space="preserve"> </w:t>
      </w:r>
      <w:r>
        <w:t>романс</w:t>
      </w:r>
      <w:r>
        <w:rPr>
          <w:spacing w:val="40"/>
        </w:rPr>
        <w:t xml:space="preserve"> </w:t>
      </w:r>
      <w:r>
        <w:t>Антониды,</w:t>
      </w:r>
      <w:r>
        <w:rPr>
          <w:spacing w:val="40"/>
        </w:rPr>
        <w:t xml:space="preserve"> </w:t>
      </w:r>
      <w:r>
        <w:t>Полонез,</w:t>
      </w:r>
      <w:r>
        <w:rPr>
          <w:spacing w:val="39"/>
        </w:rPr>
        <w:t xml:space="preserve"> </w:t>
      </w:r>
      <w:r>
        <w:t>Краковяк,</w:t>
      </w:r>
      <w:r>
        <w:rPr>
          <w:spacing w:val="39"/>
        </w:rPr>
        <w:t xml:space="preserve"> </w:t>
      </w:r>
      <w:r>
        <w:t>Мазурка</w:t>
      </w:r>
      <w:r>
        <w:rPr>
          <w:spacing w:val="-67"/>
        </w:rPr>
        <w:t xml:space="preserve"> </w:t>
      </w:r>
      <w:r>
        <w:t>из II д., Песня</w:t>
      </w:r>
      <w:r>
        <w:rPr>
          <w:spacing w:val="2"/>
        </w:rPr>
        <w:t xml:space="preserve"> </w:t>
      </w:r>
      <w:r>
        <w:t>Вани</w:t>
      </w:r>
      <w:r>
        <w:rPr>
          <w:spacing w:val="-3"/>
        </w:rPr>
        <w:t xml:space="preserve"> </w:t>
      </w:r>
      <w:r>
        <w:t>из</w:t>
      </w:r>
      <w:r>
        <w:rPr>
          <w:spacing w:val="1"/>
        </w:rPr>
        <w:t xml:space="preserve"> </w:t>
      </w:r>
      <w:r>
        <w:t>III д., Хор</w:t>
      </w:r>
      <w:r>
        <w:rPr>
          <w:spacing w:val="1"/>
        </w:rPr>
        <w:t xml:space="preserve"> </w:t>
      </w:r>
      <w:r>
        <w:t>поляков</w:t>
      </w:r>
      <w:r>
        <w:rPr>
          <w:spacing w:val="-1"/>
        </w:rPr>
        <w:t xml:space="preserve"> </w:t>
      </w:r>
      <w:r>
        <w:t>из</w:t>
      </w:r>
      <w:r>
        <w:rPr>
          <w:spacing w:val="1"/>
        </w:rPr>
        <w:t xml:space="preserve"> </w:t>
      </w:r>
      <w:r>
        <w:t>IV</w:t>
      </w:r>
      <w:r>
        <w:rPr>
          <w:spacing w:val="-1"/>
        </w:rPr>
        <w:t xml:space="preserve"> </w:t>
      </w:r>
      <w:r>
        <w:t>д., Ария</w:t>
      </w:r>
      <w:r>
        <w:rPr>
          <w:spacing w:val="2"/>
        </w:rPr>
        <w:t xml:space="preserve"> </w:t>
      </w:r>
      <w:r>
        <w:t>Сусанина</w:t>
      </w:r>
      <w:r>
        <w:rPr>
          <w:spacing w:val="-1"/>
        </w:rPr>
        <w:t xml:space="preserve"> </w:t>
      </w:r>
      <w:r>
        <w:t>из</w:t>
      </w:r>
      <w:r>
        <w:rPr>
          <w:spacing w:val="1"/>
        </w:rPr>
        <w:t xml:space="preserve"> </w:t>
      </w:r>
      <w:r>
        <w:t>IV</w:t>
      </w:r>
      <w:r>
        <w:rPr>
          <w:spacing w:val="-2"/>
        </w:rPr>
        <w:t xml:space="preserve"> </w:t>
      </w:r>
      <w:r>
        <w:t>д.,</w:t>
      </w:r>
      <w:r>
        <w:rPr>
          <w:spacing w:val="1"/>
        </w:rPr>
        <w:t xml:space="preserve"> </w:t>
      </w:r>
      <w:r>
        <w:t>хор</w:t>
      </w:r>
    </w:p>
    <w:p w:rsidR="00003555" w:rsidRDefault="00857D33">
      <w:pPr>
        <w:pStyle w:val="a3"/>
        <w:ind w:right="540" w:firstLine="0"/>
      </w:pPr>
      <w:r>
        <w:t>«Славься!»). Опера «Руслан и Людмила» (Увертюра, Сцена Наины и Фарлафа,</w:t>
      </w:r>
      <w:r>
        <w:rPr>
          <w:spacing w:val="-67"/>
        </w:rPr>
        <w:t xml:space="preserve"> </w:t>
      </w:r>
      <w:r>
        <w:t>Персидский</w:t>
      </w:r>
      <w:r>
        <w:rPr>
          <w:spacing w:val="1"/>
        </w:rPr>
        <w:t xml:space="preserve"> </w:t>
      </w:r>
      <w:r>
        <w:t>хор,</w:t>
      </w:r>
      <w:r>
        <w:rPr>
          <w:spacing w:val="1"/>
        </w:rPr>
        <w:t xml:space="preserve"> </w:t>
      </w:r>
      <w:r>
        <w:t>заключительный</w:t>
      </w:r>
      <w:r>
        <w:rPr>
          <w:spacing w:val="1"/>
        </w:rPr>
        <w:t xml:space="preserve"> </w:t>
      </w:r>
      <w:r>
        <w:t>хор</w:t>
      </w:r>
      <w:r>
        <w:rPr>
          <w:spacing w:val="1"/>
        </w:rPr>
        <w:t xml:space="preserve"> </w:t>
      </w:r>
      <w:r>
        <w:t>«Слава</w:t>
      </w:r>
      <w:r>
        <w:rPr>
          <w:spacing w:val="1"/>
        </w:rPr>
        <w:t xml:space="preserve"> </w:t>
      </w:r>
      <w:r>
        <w:t>великим</w:t>
      </w:r>
      <w:r>
        <w:rPr>
          <w:spacing w:val="1"/>
        </w:rPr>
        <w:t xml:space="preserve"> </w:t>
      </w:r>
      <w:r>
        <w:t>богам!»).</w:t>
      </w:r>
      <w:r>
        <w:rPr>
          <w:spacing w:val="1"/>
        </w:rPr>
        <w:t xml:space="preserve"> </w:t>
      </w:r>
      <w:r>
        <w:t>«Вальс-</w:t>
      </w:r>
      <w:r>
        <w:rPr>
          <w:spacing w:val="1"/>
        </w:rPr>
        <w:t xml:space="preserve"> </w:t>
      </w:r>
      <w:r>
        <w:t xml:space="preserve">фантазия».  </w:t>
      </w:r>
      <w:r>
        <w:rPr>
          <w:spacing w:val="34"/>
        </w:rPr>
        <w:t xml:space="preserve"> </w:t>
      </w:r>
      <w:r>
        <w:t xml:space="preserve">Романс  </w:t>
      </w:r>
      <w:r>
        <w:rPr>
          <w:spacing w:val="34"/>
        </w:rPr>
        <w:t xml:space="preserve"> </w:t>
      </w:r>
      <w:r>
        <w:t xml:space="preserve">«Я  </w:t>
      </w:r>
      <w:r>
        <w:rPr>
          <w:spacing w:val="36"/>
        </w:rPr>
        <w:t xml:space="preserve"> </w:t>
      </w:r>
      <w:r>
        <w:t xml:space="preserve">помню  </w:t>
      </w:r>
      <w:r>
        <w:rPr>
          <w:spacing w:val="35"/>
        </w:rPr>
        <w:t xml:space="preserve"> </w:t>
      </w:r>
      <w:r>
        <w:t xml:space="preserve">чудное  </w:t>
      </w:r>
      <w:r>
        <w:rPr>
          <w:spacing w:val="37"/>
        </w:rPr>
        <w:t xml:space="preserve"> </w:t>
      </w:r>
      <w:r>
        <w:t xml:space="preserve">мгновенье»  </w:t>
      </w:r>
      <w:r>
        <w:rPr>
          <w:spacing w:val="35"/>
        </w:rPr>
        <w:t xml:space="preserve"> </w:t>
      </w:r>
      <w:r>
        <w:t xml:space="preserve">(ст.  </w:t>
      </w:r>
      <w:r>
        <w:rPr>
          <w:spacing w:val="35"/>
        </w:rPr>
        <w:t xml:space="preserve"> </w:t>
      </w:r>
      <w:r>
        <w:t xml:space="preserve">А.  </w:t>
      </w:r>
      <w:r>
        <w:rPr>
          <w:spacing w:val="38"/>
        </w:rPr>
        <w:t xml:space="preserve"> </w:t>
      </w:r>
      <w:r>
        <w:t>Пушкина).</w:t>
      </w:r>
    </w:p>
    <w:p w:rsidR="00003555" w:rsidRDefault="00003555">
      <w:pPr>
        <w:sectPr w:rsidR="00003555">
          <w:pgSz w:w="11910" w:h="16840"/>
          <w:pgMar w:top="1040" w:right="20" w:bottom="1120" w:left="880" w:header="0" w:footer="919" w:gutter="0"/>
          <w:cols w:space="720"/>
        </w:sectPr>
      </w:pPr>
    </w:p>
    <w:p w:rsidR="00003555" w:rsidRDefault="00857D33">
      <w:pPr>
        <w:pStyle w:val="a3"/>
        <w:tabs>
          <w:tab w:val="left" w:pos="3240"/>
          <w:tab w:val="left" w:pos="4264"/>
          <w:tab w:val="left" w:pos="4898"/>
          <w:tab w:val="left" w:pos="5375"/>
          <w:tab w:val="left" w:pos="7128"/>
          <w:tab w:val="left" w:pos="8205"/>
          <w:tab w:val="left" w:pos="10047"/>
        </w:tabs>
        <w:spacing w:before="74" w:line="242" w:lineRule="auto"/>
        <w:ind w:right="548" w:firstLine="0"/>
        <w:jc w:val="left"/>
      </w:pPr>
      <w:r>
        <w:lastRenderedPageBreak/>
        <w:t>«Патриотическая</w:t>
      </w:r>
      <w:r>
        <w:tab/>
        <w:t>песня»</w:t>
      </w:r>
      <w:r>
        <w:tab/>
        <w:t>(сл.</w:t>
      </w:r>
      <w:r>
        <w:tab/>
        <w:t>А.</w:t>
      </w:r>
      <w:r>
        <w:tab/>
        <w:t>Машистова).</w:t>
      </w:r>
      <w:r>
        <w:tab/>
        <w:t>Романс</w:t>
      </w:r>
      <w:r>
        <w:tab/>
        <w:t>«Жаворонок»</w:t>
      </w:r>
      <w:r>
        <w:tab/>
      </w:r>
      <w:r>
        <w:rPr>
          <w:spacing w:val="-1"/>
        </w:rPr>
        <w:t>(ст.</w:t>
      </w:r>
      <w:r>
        <w:rPr>
          <w:spacing w:val="-67"/>
        </w:rPr>
        <w:t xml:space="preserve"> </w:t>
      </w:r>
      <w:r>
        <w:t>Н.</w:t>
      </w:r>
      <w:r>
        <w:rPr>
          <w:spacing w:val="-3"/>
        </w:rPr>
        <w:t xml:space="preserve"> </w:t>
      </w:r>
      <w:r>
        <w:t>Кукольника).</w:t>
      </w:r>
    </w:p>
    <w:p w:rsidR="00003555" w:rsidRDefault="00857D33" w:rsidP="003F7C5A">
      <w:pPr>
        <w:pStyle w:val="TableParagraph"/>
        <w:numPr>
          <w:ilvl w:val="0"/>
          <w:numId w:val="29"/>
        </w:numPr>
        <w:tabs>
          <w:tab w:val="left" w:pos="2379"/>
          <w:tab w:val="left" w:pos="2380"/>
        </w:tabs>
        <w:spacing w:line="317" w:lineRule="exact"/>
        <w:ind w:hanging="709"/>
        <w:rPr>
          <w:sz w:val="28"/>
        </w:rPr>
      </w:pPr>
      <w:r>
        <w:rPr>
          <w:sz w:val="28"/>
        </w:rPr>
        <w:t>М.</w:t>
      </w:r>
      <w:r>
        <w:rPr>
          <w:spacing w:val="-5"/>
          <w:sz w:val="28"/>
        </w:rPr>
        <w:t xml:space="preserve"> </w:t>
      </w:r>
      <w:r>
        <w:rPr>
          <w:sz w:val="28"/>
        </w:rPr>
        <w:t>Глинка-М.</w:t>
      </w:r>
      <w:r>
        <w:rPr>
          <w:spacing w:val="-5"/>
          <w:sz w:val="28"/>
        </w:rPr>
        <w:t xml:space="preserve"> </w:t>
      </w:r>
      <w:r>
        <w:rPr>
          <w:sz w:val="28"/>
        </w:rPr>
        <w:t>Балакирев.</w:t>
      </w:r>
      <w:r>
        <w:rPr>
          <w:spacing w:val="-4"/>
          <w:sz w:val="28"/>
        </w:rPr>
        <w:t xml:space="preserve"> </w:t>
      </w:r>
      <w:r>
        <w:rPr>
          <w:sz w:val="28"/>
        </w:rPr>
        <w:t>«Жаворонок»</w:t>
      </w:r>
      <w:r>
        <w:rPr>
          <w:spacing w:val="-4"/>
          <w:sz w:val="28"/>
        </w:rPr>
        <w:t xml:space="preserve"> </w:t>
      </w:r>
      <w:r>
        <w:rPr>
          <w:sz w:val="28"/>
        </w:rPr>
        <w:t>(фортепианная</w:t>
      </w:r>
      <w:r>
        <w:rPr>
          <w:spacing w:val="-2"/>
          <w:sz w:val="28"/>
        </w:rPr>
        <w:t xml:space="preserve"> </w:t>
      </w:r>
      <w:r>
        <w:rPr>
          <w:sz w:val="28"/>
        </w:rPr>
        <w:t>пьеса).</w:t>
      </w:r>
    </w:p>
    <w:p w:rsidR="00003555" w:rsidRDefault="00857D33" w:rsidP="003F7C5A">
      <w:pPr>
        <w:pStyle w:val="TableParagraph"/>
        <w:numPr>
          <w:ilvl w:val="0"/>
          <w:numId w:val="29"/>
        </w:numPr>
        <w:tabs>
          <w:tab w:val="left" w:pos="2379"/>
          <w:tab w:val="left" w:pos="2380"/>
        </w:tabs>
        <w:ind w:left="963" w:right="548" w:firstLine="707"/>
        <w:rPr>
          <w:sz w:val="28"/>
        </w:rPr>
      </w:pPr>
      <w:r>
        <w:rPr>
          <w:sz w:val="28"/>
        </w:rPr>
        <w:t>К.</w:t>
      </w:r>
      <w:r>
        <w:rPr>
          <w:spacing w:val="6"/>
          <w:sz w:val="28"/>
        </w:rPr>
        <w:t xml:space="preserve"> </w:t>
      </w:r>
      <w:r>
        <w:rPr>
          <w:sz w:val="28"/>
        </w:rPr>
        <w:t>Глюк.</w:t>
      </w:r>
      <w:r>
        <w:rPr>
          <w:spacing w:val="7"/>
          <w:sz w:val="28"/>
        </w:rPr>
        <w:t xml:space="preserve"> </w:t>
      </w:r>
      <w:r>
        <w:rPr>
          <w:sz w:val="28"/>
        </w:rPr>
        <w:t>Опера</w:t>
      </w:r>
      <w:r>
        <w:rPr>
          <w:spacing w:val="7"/>
          <w:sz w:val="28"/>
        </w:rPr>
        <w:t xml:space="preserve"> </w:t>
      </w:r>
      <w:r>
        <w:rPr>
          <w:sz w:val="28"/>
        </w:rPr>
        <w:t>«Орфей</w:t>
      </w:r>
      <w:r>
        <w:rPr>
          <w:spacing w:val="6"/>
          <w:sz w:val="28"/>
        </w:rPr>
        <w:t xml:space="preserve"> </w:t>
      </w:r>
      <w:r>
        <w:rPr>
          <w:sz w:val="28"/>
        </w:rPr>
        <w:t>и</w:t>
      </w:r>
      <w:r>
        <w:rPr>
          <w:spacing w:val="8"/>
          <w:sz w:val="28"/>
        </w:rPr>
        <w:t xml:space="preserve"> </w:t>
      </w:r>
      <w:r>
        <w:rPr>
          <w:sz w:val="28"/>
        </w:rPr>
        <w:t>Эвридика»</w:t>
      </w:r>
      <w:r>
        <w:rPr>
          <w:spacing w:val="6"/>
          <w:sz w:val="28"/>
        </w:rPr>
        <w:t xml:space="preserve"> </w:t>
      </w:r>
      <w:r>
        <w:rPr>
          <w:sz w:val="28"/>
        </w:rPr>
        <w:t>(хор</w:t>
      </w:r>
      <w:r>
        <w:rPr>
          <w:spacing w:val="8"/>
          <w:sz w:val="28"/>
        </w:rPr>
        <w:t xml:space="preserve"> </w:t>
      </w:r>
      <w:r>
        <w:rPr>
          <w:sz w:val="28"/>
        </w:rPr>
        <w:t>«Струн</w:t>
      </w:r>
      <w:r>
        <w:rPr>
          <w:spacing w:val="7"/>
          <w:sz w:val="28"/>
        </w:rPr>
        <w:t xml:space="preserve"> </w:t>
      </w:r>
      <w:r>
        <w:rPr>
          <w:sz w:val="28"/>
        </w:rPr>
        <w:t>золотых</w:t>
      </w:r>
      <w:r>
        <w:rPr>
          <w:spacing w:val="6"/>
          <w:sz w:val="28"/>
        </w:rPr>
        <w:t xml:space="preserve"> </w:t>
      </w:r>
      <w:r>
        <w:rPr>
          <w:sz w:val="28"/>
        </w:rPr>
        <w:t>напев»,</w:t>
      </w:r>
      <w:r>
        <w:rPr>
          <w:spacing w:val="-67"/>
          <w:sz w:val="28"/>
        </w:rPr>
        <w:t xml:space="preserve"> </w:t>
      </w:r>
      <w:r>
        <w:rPr>
          <w:sz w:val="28"/>
        </w:rPr>
        <w:t>Мелодия,</w:t>
      </w:r>
      <w:r>
        <w:rPr>
          <w:spacing w:val="-1"/>
          <w:sz w:val="28"/>
        </w:rPr>
        <w:t xml:space="preserve"> </w:t>
      </w:r>
      <w:r>
        <w:rPr>
          <w:sz w:val="28"/>
        </w:rPr>
        <w:t>Хор</w:t>
      </w:r>
      <w:r>
        <w:rPr>
          <w:spacing w:val="1"/>
          <w:sz w:val="28"/>
        </w:rPr>
        <w:t xml:space="preserve"> </w:t>
      </w:r>
      <w:r>
        <w:rPr>
          <w:sz w:val="28"/>
        </w:rPr>
        <w:t>фурий).</w:t>
      </w:r>
    </w:p>
    <w:p w:rsidR="00003555" w:rsidRDefault="00857D33" w:rsidP="003F7C5A">
      <w:pPr>
        <w:pStyle w:val="TableParagraph"/>
        <w:numPr>
          <w:ilvl w:val="0"/>
          <w:numId w:val="29"/>
        </w:numPr>
        <w:tabs>
          <w:tab w:val="left" w:pos="2379"/>
          <w:tab w:val="left" w:pos="2380"/>
        </w:tabs>
        <w:spacing w:line="321" w:lineRule="exact"/>
        <w:ind w:hanging="709"/>
        <w:rPr>
          <w:sz w:val="28"/>
        </w:rPr>
      </w:pPr>
      <w:r>
        <w:rPr>
          <w:sz w:val="28"/>
        </w:rPr>
        <w:t>Э.</w:t>
      </w:r>
      <w:r>
        <w:rPr>
          <w:spacing w:val="16"/>
          <w:sz w:val="28"/>
        </w:rPr>
        <w:t xml:space="preserve"> </w:t>
      </w:r>
      <w:r>
        <w:rPr>
          <w:sz w:val="28"/>
        </w:rPr>
        <w:t>Григ.</w:t>
      </w:r>
      <w:r>
        <w:rPr>
          <w:spacing w:val="16"/>
          <w:sz w:val="28"/>
        </w:rPr>
        <w:t xml:space="preserve"> </w:t>
      </w:r>
      <w:r>
        <w:rPr>
          <w:sz w:val="28"/>
        </w:rPr>
        <w:t>Музыка</w:t>
      </w:r>
      <w:r>
        <w:rPr>
          <w:spacing w:val="18"/>
          <w:sz w:val="28"/>
        </w:rPr>
        <w:t xml:space="preserve"> </w:t>
      </w:r>
      <w:r>
        <w:rPr>
          <w:sz w:val="28"/>
        </w:rPr>
        <w:t>к</w:t>
      </w:r>
      <w:r>
        <w:rPr>
          <w:spacing w:val="17"/>
          <w:sz w:val="28"/>
        </w:rPr>
        <w:t xml:space="preserve"> </w:t>
      </w:r>
      <w:r>
        <w:rPr>
          <w:sz w:val="28"/>
        </w:rPr>
        <w:t>драме</w:t>
      </w:r>
      <w:r>
        <w:rPr>
          <w:spacing w:val="17"/>
          <w:sz w:val="28"/>
        </w:rPr>
        <w:t xml:space="preserve"> </w:t>
      </w:r>
      <w:r>
        <w:rPr>
          <w:sz w:val="28"/>
        </w:rPr>
        <w:t>Г.</w:t>
      </w:r>
      <w:r>
        <w:rPr>
          <w:spacing w:val="16"/>
          <w:sz w:val="28"/>
        </w:rPr>
        <w:t xml:space="preserve"> </w:t>
      </w:r>
      <w:r>
        <w:rPr>
          <w:sz w:val="28"/>
        </w:rPr>
        <w:t>Ибсена</w:t>
      </w:r>
      <w:r>
        <w:rPr>
          <w:spacing w:val="18"/>
          <w:sz w:val="28"/>
        </w:rPr>
        <w:t xml:space="preserve"> </w:t>
      </w:r>
      <w:r>
        <w:rPr>
          <w:sz w:val="28"/>
        </w:rPr>
        <w:t>«Пер</w:t>
      </w:r>
      <w:r>
        <w:rPr>
          <w:spacing w:val="18"/>
          <w:sz w:val="28"/>
        </w:rPr>
        <w:t xml:space="preserve"> </w:t>
      </w:r>
      <w:r>
        <w:rPr>
          <w:sz w:val="28"/>
        </w:rPr>
        <w:t>Гюнт»</w:t>
      </w:r>
      <w:r>
        <w:rPr>
          <w:spacing w:val="16"/>
          <w:sz w:val="28"/>
        </w:rPr>
        <w:t xml:space="preserve"> </w:t>
      </w:r>
      <w:r>
        <w:rPr>
          <w:sz w:val="28"/>
        </w:rPr>
        <w:t>(Песня</w:t>
      </w:r>
      <w:r>
        <w:rPr>
          <w:spacing w:val="18"/>
          <w:sz w:val="28"/>
        </w:rPr>
        <w:t xml:space="preserve"> </w:t>
      </w:r>
      <w:r>
        <w:rPr>
          <w:sz w:val="28"/>
        </w:rPr>
        <w:t>Сольвейг,</w:t>
      </w:r>
    </w:p>
    <w:p w:rsidR="00003555" w:rsidRDefault="00857D33">
      <w:pPr>
        <w:pStyle w:val="a3"/>
        <w:ind w:firstLine="0"/>
        <w:jc w:val="left"/>
      </w:pPr>
      <w:r>
        <w:t>«Смерть</w:t>
      </w:r>
      <w:r>
        <w:rPr>
          <w:spacing w:val="-3"/>
        </w:rPr>
        <w:t xml:space="preserve"> </w:t>
      </w:r>
      <w:r>
        <w:t>Озе»).</w:t>
      </w:r>
      <w:r>
        <w:rPr>
          <w:spacing w:val="-2"/>
        </w:rPr>
        <w:t xml:space="preserve"> </w:t>
      </w:r>
      <w:r>
        <w:t>Соната</w:t>
      </w:r>
      <w:r>
        <w:rPr>
          <w:spacing w:val="-1"/>
        </w:rPr>
        <w:t xml:space="preserve"> </w:t>
      </w:r>
      <w:r>
        <w:t>для</w:t>
      </w:r>
      <w:r>
        <w:rPr>
          <w:spacing w:val="-1"/>
        </w:rPr>
        <w:t xml:space="preserve"> </w:t>
      </w:r>
      <w:r>
        <w:t>виолончели</w:t>
      </w:r>
      <w:r>
        <w:rPr>
          <w:spacing w:val="-4"/>
        </w:rPr>
        <w:t xml:space="preserve"> </w:t>
      </w:r>
      <w:r>
        <w:t>и</w:t>
      </w:r>
      <w:r>
        <w:rPr>
          <w:spacing w:val="-1"/>
        </w:rPr>
        <w:t xml:space="preserve"> </w:t>
      </w:r>
      <w:r>
        <w:t>фортепиано»</w:t>
      </w:r>
      <w:r>
        <w:rPr>
          <w:spacing w:val="-2"/>
        </w:rPr>
        <w:t xml:space="preserve"> </w:t>
      </w:r>
      <w:r>
        <w:t>(Ι</w:t>
      </w:r>
      <w:r>
        <w:rPr>
          <w:spacing w:val="-2"/>
        </w:rPr>
        <w:t xml:space="preserve"> </w:t>
      </w:r>
      <w:r>
        <w:t>часть).</w:t>
      </w:r>
    </w:p>
    <w:p w:rsidR="00003555" w:rsidRDefault="00857D33" w:rsidP="003F7C5A">
      <w:pPr>
        <w:pStyle w:val="TableParagraph"/>
        <w:numPr>
          <w:ilvl w:val="0"/>
          <w:numId w:val="29"/>
        </w:numPr>
        <w:tabs>
          <w:tab w:val="left" w:pos="2380"/>
        </w:tabs>
        <w:spacing w:before="2"/>
        <w:ind w:left="963" w:right="545" w:firstLine="707"/>
        <w:jc w:val="both"/>
        <w:rPr>
          <w:sz w:val="28"/>
        </w:rPr>
      </w:pPr>
      <w:r>
        <w:rPr>
          <w:sz w:val="28"/>
        </w:rPr>
        <w:t>А.</w:t>
      </w:r>
      <w:r>
        <w:rPr>
          <w:spacing w:val="1"/>
          <w:sz w:val="28"/>
        </w:rPr>
        <w:t xml:space="preserve"> </w:t>
      </w:r>
      <w:r>
        <w:rPr>
          <w:sz w:val="28"/>
        </w:rPr>
        <w:t>Гурилев.</w:t>
      </w:r>
      <w:r>
        <w:rPr>
          <w:spacing w:val="1"/>
          <w:sz w:val="28"/>
        </w:rPr>
        <w:t xml:space="preserve"> </w:t>
      </w:r>
      <w:r>
        <w:rPr>
          <w:sz w:val="28"/>
        </w:rPr>
        <w:t>«Домик-крошечка»</w:t>
      </w:r>
      <w:r>
        <w:rPr>
          <w:spacing w:val="1"/>
          <w:sz w:val="28"/>
        </w:rPr>
        <w:t xml:space="preserve"> </w:t>
      </w:r>
      <w:r>
        <w:rPr>
          <w:sz w:val="28"/>
        </w:rPr>
        <w:t>(сл.</w:t>
      </w:r>
      <w:r>
        <w:rPr>
          <w:spacing w:val="1"/>
          <w:sz w:val="28"/>
        </w:rPr>
        <w:t xml:space="preserve"> </w:t>
      </w:r>
      <w:r>
        <w:rPr>
          <w:sz w:val="28"/>
        </w:rPr>
        <w:t>С.</w:t>
      </w:r>
      <w:r>
        <w:rPr>
          <w:spacing w:val="1"/>
          <w:sz w:val="28"/>
        </w:rPr>
        <w:t xml:space="preserve"> </w:t>
      </w:r>
      <w:r>
        <w:rPr>
          <w:sz w:val="28"/>
        </w:rPr>
        <w:t>Любецкого).</w:t>
      </w:r>
      <w:r>
        <w:rPr>
          <w:spacing w:val="1"/>
          <w:sz w:val="28"/>
        </w:rPr>
        <w:t xml:space="preserve"> </w:t>
      </w:r>
      <w:r>
        <w:rPr>
          <w:sz w:val="28"/>
        </w:rPr>
        <w:t>«Вьется</w:t>
      </w:r>
      <w:r>
        <w:rPr>
          <w:spacing w:val="-67"/>
          <w:sz w:val="28"/>
        </w:rPr>
        <w:t xml:space="preserve"> </w:t>
      </w:r>
      <w:r>
        <w:rPr>
          <w:sz w:val="28"/>
        </w:rPr>
        <w:t>ласточка</w:t>
      </w:r>
      <w:r>
        <w:rPr>
          <w:spacing w:val="-1"/>
          <w:sz w:val="28"/>
        </w:rPr>
        <w:t xml:space="preserve"> </w:t>
      </w:r>
      <w:r>
        <w:rPr>
          <w:sz w:val="28"/>
        </w:rPr>
        <w:t>сизокрылая»</w:t>
      </w:r>
      <w:r>
        <w:rPr>
          <w:spacing w:val="-3"/>
          <w:sz w:val="28"/>
        </w:rPr>
        <w:t xml:space="preserve"> </w:t>
      </w:r>
      <w:r>
        <w:rPr>
          <w:sz w:val="28"/>
        </w:rPr>
        <w:t>(сл.</w:t>
      </w:r>
      <w:r>
        <w:rPr>
          <w:spacing w:val="-3"/>
          <w:sz w:val="28"/>
        </w:rPr>
        <w:t xml:space="preserve"> </w:t>
      </w:r>
      <w:r>
        <w:rPr>
          <w:sz w:val="28"/>
        </w:rPr>
        <w:t>Н.</w:t>
      </w:r>
      <w:r>
        <w:rPr>
          <w:spacing w:val="-2"/>
          <w:sz w:val="28"/>
        </w:rPr>
        <w:t xml:space="preserve"> </w:t>
      </w:r>
      <w:r>
        <w:rPr>
          <w:sz w:val="28"/>
        </w:rPr>
        <w:t>Грекова).</w:t>
      </w:r>
      <w:r>
        <w:rPr>
          <w:spacing w:val="-2"/>
          <w:sz w:val="28"/>
        </w:rPr>
        <w:t xml:space="preserve"> </w:t>
      </w:r>
      <w:r>
        <w:rPr>
          <w:sz w:val="28"/>
        </w:rPr>
        <w:t>«Колокольчик»</w:t>
      </w:r>
      <w:r>
        <w:rPr>
          <w:spacing w:val="-2"/>
          <w:sz w:val="28"/>
        </w:rPr>
        <w:t xml:space="preserve"> </w:t>
      </w:r>
      <w:r>
        <w:rPr>
          <w:sz w:val="28"/>
        </w:rPr>
        <w:t>(сл.</w:t>
      </w:r>
      <w:r>
        <w:rPr>
          <w:spacing w:val="-1"/>
          <w:sz w:val="28"/>
        </w:rPr>
        <w:t xml:space="preserve"> </w:t>
      </w:r>
      <w:r>
        <w:rPr>
          <w:sz w:val="28"/>
        </w:rPr>
        <w:t>И.</w:t>
      </w:r>
      <w:r>
        <w:rPr>
          <w:spacing w:val="-2"/>
          <w:sz w:val="28"/>
        </w:rPr>
        <w:t xml:space="preserve"> </w:t>
      </w:r>
      <w:r>
        <w:rPr>
          <w:sz w:val="28"/>
        </w:rPr>
        <w:t>Макарова).</w:t>
      </w:r>
    </w:p>
    <w:p w:rsidR="00003555" w:rsidRDefault="00857D33" w:rsidP="003F7C5A">
      <w:pPr>
        <w:pStyle w:val="TableParagraph"/>
        <w:numPr>
          <w:ilvl w:val="0"/>
          <w:numId w:val="29"/>
        </w:numPr>
        <w:tabs>
          <w:tab w:val="left" w:pos="2380"/>
        </w:tabs>
        <w:ind w:left="963" w:right="542" w:firstLine="707"/>
        <w:jc w:val="both"/>
        <w:rPr>
          <w:sz w:val="28"/>
        </w:rPr>
      </w:pPr>
      <w:r>
        <w:rPr>
          <w:sz w:val="28"/>
        </w:rPr>
        <w:t>К.</w:t>
      </w:r>
      <w:r>
        <w:rPr>
          <w:spacing w:val="1"/>
          <w:sz w:val="28"/>
        </w:rPr>
        <w:t xml:space="preserve"> </w:t>
      </w:r>
      <w:r>
        <w:rPr>
          <w:sz w:val="28"/>
        </w:rPr>
        <w:t>Дебюсси.</w:t>
      </w:r>
      <w:r>
        <w:rPr>
          <w:spacing w:val="1"/>
          <w:sz w:val="28"/>
        </w:rPr>
        <w:t xml:space="preserve"> </w:t>
      </w:r>
      <w:r>
        <w:rPr>
          <w:sz w:val="28"/>
        </w:rPr>
        <w:t>Ноктюрн</w:t>
      </w:r>
      <w:r>
        <w:rPr>
          <w:spacing w:val="1"/>
          <w:sz w:val="28"/>
        </w:rPr>
        <w:t xml:space="preserve"> </w:t>
      </w:r>
      <w:r>
        <w:rPr>
          <w:sz w:val="28"/>
        </w:rPr>
        <w:t>«Празднества».</w:t>
      </w:r>
      <w:r>
        <w:rPr>
          <w:spacing w:val="1"/>
          <w:sz w:val="28"/>
        </w:rPr>
        <w:t xml:space="preserve"> </w:t>
      </w:r>
      <w:r>
        <w:rPr>
          <w:sz w:val="28"/>
        </w:rPr>
        <w:t>«Бергамасская</w:t>
      </w:r>
      <w:r>
        <w:rPr>
          <w:spacing w:val="1"/>
          <w:sz w:val="28"/>
        </w:rPr>
        <w:t xml:space="preserve"> </w:t>
      </w:r>
      <w:r>
        <w:rPr>
          <w:sz w:val="28"/>
        </w:rPr>
        <w:t>сюита»</w:t>
      </w:r>
      <w:r>
        <w:rPr>
          <w:spacing w:val="1"/>
          <w:sz w:val="28"/>
        </w:rPr>
        <w:t xml:space="preserve"> </w:t>
      </w:r>
      <w:r>
        <w:rPr>
          <w:sz w:val="28"/>
        </w:rPr>
        <w:t>(«Лунный свет»). Фортепианная сюита «Детский уголок» («Кукольный кэк-</w:t>
      </w:r>
      <w:r>
        <w:rPr>
          <w:spacing w:val="1"/>
          <w:sz w:val="28"/>
        </w:rPr>
        <w:t xml:space="preserve"> </w:t>
      </w:r>
      <w:r>
        <w:rPr>
          <w:sz w:val="28"/>
        </w:rPr>
        <w:t>уок»).</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Б.</w:t>
      </w:r>
      <w:r>
        <w:rPr>
          <w:spacing w:val="-5"/>
          <w:sz w:val="28"/>
        </w:rPr>
        <w:t xml:space="preserve"> </w:t>
      </w:r>
      <w:r>
        <w:rPr>
          <w:sz w:val="28"/>
        </w:rPr>
        <w:t>Дварионас.</w:t>
      </w:r>
      <w:r>
        <w:rPr>
          <w:spacing w:val="-4"/>
          <w:sz w:val="28"/>
        </w:rPr>
        <w:t xml:space="preserve"> </w:t>
      </w:r>
      <w:r>
        <w:rPr>
          <w:sz w:val="28"/>
        </w:rPr>
        <w:t>«Деревянная</w:t>
      </w:r>
      <w:r>
        <w:rPr>
          <w:spacing w:val="-3"/>
          <w:sz w:val="28"/>
        </w:rPr>
        <w:t xml:space="preserve"> </w:t>
      </w:r>
      <w:r>
        <w:rPr>
          <w:sz w:val="28"/>
        </w:rPr>
        <w:t>лошадка».</w:t>
      </w:r>
    </w:p>
    <w:p w:rsidR="00003555" w:rsidRDefault="00857D33" w:rsidP="003F7C5A">
      <w:pPr>
        <w:pStyle w:val="TableParagraph"/>
        <w:numPr>
          <w:ilvl w:val="0"/>
          <w:numId w:val="29"/>
        </w:numPr>
        <w:tabs>
          <w:tab w:val="left" w:pos="2380"/>
        </w:tabs>
        <w:spacing w:before="1"/>
        <w:ind w:left="963" w:right="540" w:firstLine="707"/>
        <w:jc w:val="both"/>
        <w:rPr>
          <w:sz w:val="28"/>
        </w:rPr>
      </w:pPr>
      <w:r>
        <w:rPr>
          <w:sz w:val="28"/>
        </w:rPr>
        <w:t>И. Дунаевский. Марш из к/ф «Веселые ребята» (сл. В. Лебедева-</w:t>
      </w:r>
      <w:r>
        <w:rPr>
          <w:spacing w:val="1"/>
          <w:sz w:val="28"/>
        </w:rPr>
        <w:t xml:space="preserve"> </w:t>
      </w:r>
      <w:r>
        <w:rPr>
          <w:sz w:val="28"/>
        </w:rPr>
        <w:t>Кумача). Оперетта «Белая акация» (Вальс, Песня об Одессе, Выход Ларисы и</w:t>
      </w:r>
      <w:r>
        <w:rPr>
          <w:spacing w:val="1"/>
          <w:sz w:val="28"/>
        </w:rPr>
        <w:t xml:space="preserve"> </w:t>
      </w:r>
      <w:r>
        <w:rPr>
          <w:sz w:val="28"/>
        </w:rPr>
        <w:t>семи кавалеров).</w:t>
      </w:r>
    </w:p>
    <w:p w:rsidR="00003555" w:rsidRDefault="00857D33" w:rsidP="003F7C5A">
      <w:pPr>
        <w:pStyle w:val="TableParagraph"/>
        <w:numPr>
          <w:ilvl w:val="0"/>
          <w:numId w:val="29"/>
        </w:numPr>
        <w:tabs>
          <w:tab w:val="left" w:pos="2380"/>
        </w:tabs>
        <w:ind w:left="963" w:right="547" w:firstLine="707"/>
        <w:jc w:val="both"/>
        <w:rPr>
          <w:sz w:val="28"/>
        </w:rPr>
      </w:pPr>
      <w:r>
        <w:rPr>
          <w:sz w:val="28"/>
        </w:rPr>
        <w:t>А. Журбин. Рок-опера «Орфей и Эвридика» (фрагменты по выбору</w:t>
      </w:r>
      <w:r>
        <w:rPr>
          <w:spacing w:val="-67"/>
          <w:sz w:val="28"/>
        </w:rPr>
        <w:t xml:space="preserve"> </w:t>
      </w:r>
      <w:r>
        <w:rPr>
          <w:sz w:val="28"/>
        </w:rPr>
        <w:t>учителя).</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Знаменный</w:t>
      </w:r>
      <w:r>
        <w:rPr>
          <w:spacing w:val="-2"/>
          <w:sz w:val="28"/>
        </w:rPr>
        <w:t xml:space="preserve"> </w:t>
      </w:r>
      <w:r>
        <w:rPr>
          <w:sz w:val="28"/>
        </w:rPr>
        <w:t>распев.</w:t>
      </w:r>
    </w:p>
    <w:p w:rsidR="00003555" w:rsidRDefault="00857D33" w:rsidP="003F7C5A">
      <w:pPr>
        <w:pStyle w:val="TableParagraph"/>
        <w:numPr>
          <w:ilvl w:val="0"/>
          <w:numId w:val="29"/>
        </w:numPr>
        <w:tabs>
          <w:tab w:val="left" w:pos="2380"/>
        </w:tabs>
        <w:ind w:left="963" w:right="541" w:firstLine="707"/>
        <w:jc w:val="both"/>
        <w:rPr>
          <w:sz w:val="28"/>
        </w:rPr>
      </w:pPr>
      <w:r>
        <w:rPr>
          <w:sz w:val="28"/>
        </w:rPr>
        <w:t>Д.</w:t>
      </w:r>
      <w:r>
        <w:rPr>
          <w:spacing w:val="1"/>
          <w:sz w:val="28"/>
        </w:rPr>
        <w:t xml:space="preserve"> </w:t>
      </w:r>
      <w:r>
        <w:rPr>
          <w:sz w:val="28"/>
        </w:rPr>
        <w:t>Кабалевский.</w:t>
      </w:r>
      <w:r>
        <w:rPr>
          <w:spacing w:val="1"/>
          <w:sz w:val="28"/>
        </w:rPr>
        <w:t xml:space="preserve"> </w:t>
      </w:r>
      <w:r>
        <w:rPr>
          <w:sz w:val="28"/>
        </w:rPr>
        <w:t>Опера</w:t>
      </w:r>
      <w:r>
        <w:rPr>
          <w:spacing w:val="1"/>
          <w:sz w:val="28"/>
        </w:rPr>
        <w:t xml:space="preserve"> </w:t>
      </w:r>
      <w:r>
        <w:rPr>
          <w:sz w:val="28"/>
        </w:rPr>
        <w:t>«Кола</w:t>
      </w:r>
      <w:r>
        <w:rPr>
          <w:spacing w:val="1"/>
          <w:sz w:val="28"/>
        </w:rPr>
        <w:t xml:space="preserve"> </w:t>
      </w:r>
      <w:r>
        <w:rPr>
          <w:sz w:val="28"/>
        </w:rPr>
        <w:t>Брюньон»</w:t>
      </w:r>
      <w:r>
        <w:rPr>
          <w:spacing w:val="1"/>
          <w:sz w:val="28"/>
        </w:rPr>
        <w:t xml:space="preserve"> </w:t>
      </w:r>
      <w:r>
        <w:rPr>
          <w:sz w:val="28"/>
        </w:rPr>
        <w:t>(Увертюра,</w:t>
      </w:r>
      <w:r>
        <w:rPr>
          <w:spacing w:val="1"/>
          <w:sz w:val="28"/>
        </w:rPr>
        <w:t xml:space="preserve"> </w:t>
      </w:r>
      <w:r>
        <w:rPr>
          <w:sz w:val="28"/>
        </w:rPr>
        <w:t>Монолог</w:t>
      </w:r>
      <w:r>
        <w:rPr>
          <w:spacing w:val="1"/>
          <w:sz w:val="28"/>
        </w:rPr>
        <w:t xml:space="preserve"> </w:t>
      </w:r>
      <w:r>
        <w:rPr>
          <w:sz w:val="28"/>
        </w:rPr>
        <w:t>Кола).</w:t>
      </w:r>
      <w:r>
        <w:rPr>
          <w:spacing w:val="70"/>
          <w:sz w:val="28"/>
        </w:rPr>
        <w:t xml:space="preserve"> </w:t>
      </w:r>
      <w:r>
        <w:rPr>
          <w:sz w:val="28"/>
        </w:rPr>
        <w:t>Концерт</w:t>
      </w:r>
      <w:r>
        <w:rPr>
          <w:spacing w:val="70"/>
          <w:sz w:val="28"/>
        </w:rPr>
        <w:t xml:space="preserve"> </w:t>
      </w:r>
      <w:r>
        <w:rPr>
          <w:sz w:val="28"/>
        </w:rPr>
        <w:t>№</w:t>
      </w:r>
      <w:r>
        <w:rPr>
          <w:spacing w:val="70"/>
          <w:sz w:val="28"/>
        </w:rPr>
        <w:t xml:space="preserve"> </w:t>
      </w:r>
      <w:r>
        <w:rPr>
          <w:sz w:val="28"/>
        </w:rPr>
        <w:t>3</w:t>
      </w:r>
      <w:r>
        <w:rPr>
          <w:spacing w:val="70"/>
          <w:sz w:val="28"/>
        </w:rPr>
        <w:t xml:space="preserve"> </w:t>
      </w:r>
      <w:r>
        <w:rPr>
          <w:sz w:val="28"/>
        </w:rPr>
        <w:t>для</w:t>
      </w:r>
      <w:r>
        <w:rPr>
          <w:spacing w:val="70"/>
          <w:sz w:val="28"/>
        </w:rPr>
        <w:t xml:space="preserve"> </w:t>
      </w:r>
      <w:r>
        <w:rPr>
          <w:sz w:val="28"/>
        </w:rPr>
        <w:t>ф-но</w:t>
      </w:r>
      <w:r>
        <w:rPr>
          <w:spacing w:val="70"/>
          <w:sz w:val="28"/>
        </w:rPr>
        <w:t xml:space="preserve"> </w:t>
      </w:r>
      <w:r>
        <w:rPr>
          <w:sz w:val="28"/>
        </w:rPr>
        <w:t>с</w:t>
      </w:r>
      <w:r>
        <w:rPr>
          <w:spacing w:val="70"/>
          <w:sz w:val="28"/>
        </w:rPr>
        <w:t xml:space="preserve"> </w:t>
      </w:r>
      <w:r>
        <w:rPr>
          <w:sz w:val="28"/>
        </w:rPr>
        <w:t>оркестром</w:t>
      </w:r>
      <w:r>
        <w:rPr>
          <w:spacing w:val="70"/>
          <w:sz w:val="28"/>
        </w:rPr>
        <w:t xml:space="preserve"> </w:t>
      </w:r>
      <w:r>
        <w:rPr>
          <w:sz w:val="28"/>
        </w:rPr>
        <w:t>(Финал).</w:t>
      </w:r>
      <w:r>
        <w:rPr>
          <w:spacing w:val="70"/>
          <w:sz w:val="28"/>
        </w:rPr>
        <w:t xml:space="preserve"> </w:t>
      </w:r>
      <w:r>
        <w:rPr>
          <w:sz w:val="28"/>
        </w:rPr>
        <w:t>«Реквием»</w:t>
      </w:r>
      <w:r>
        <w:rPr>
          <w:spacing w:val="70"/>
          <w:sz w:val="28"/>
        </w:rPr>
        <w:t xml:space="preserve"> </w:t>
      </w:r>
      <w:r>
        <w:rPr>
          <w:sz w:val="28"/>
        </w:rPr>
        <w:t>на</w:t>
      </w:r>
      <w:r>
        <w:rPr>
          <w:spacing w:val="70"/>
          <w:sz w:val="28"/>
        </w:rPr>
        <w:t xml:space="preserve"> </w:t>
      </w:r>
      <w:r>
        <w:rPr>
          <w:sz w:val="28"/>
        </w:rPr>
        <w:t>стихи</w:t>
      </w:r>
      <w:r>
        <w:rPr>
          <w:spacing w:val="1"/>
          <w:sz w:val="28"/>
        </w:rPr>
        <w:t xml:space="preserve"> </w:t>
      </w:r>
      <w:r>
        <w:rPr>
          <w:sz w:val="28"/>
        </w:rPr>
        <w:t>Р.</w:t>
      </w:r>
      <w:r>
        <w:rPr>
          <w:spacing w:val="-3"/>
          <w:sz w:val="28"/>
        </w:rPr>
        <w:t xml:space="preserve"> </w:t>
      </w:r>
      <w:r>
        <w:rPr>
          <w:sz w:val="28"/>
        </w:rPr>
        <w:t>Рождественского</w:t>
      </w:r>
      <w:r>
        <w:rPr>
          <w:spacing w:val="-4"/>
          <w:sz w:val="28"/>
        </w:rPr>
        <w:t xml:space="preserve"> </w:t>
      </w:r>
      <w:r>
        <w:rPr>
          <w:sz w:val="28"/>
        </w:rPr>
        <w:t>(«Наши</w:t>
      </w:r>
      <w:r>
        <w:rPr>
          <w:spacing w:val="-1"/>
          <w:sz w:val="28"/>
        </w:rPr>
        <w:t xml:space="preserve"> </w:t>
      </w:r>
      <w:r>
        <w:rPr>
          <w:sz w:val="28"/>
        </w:rPr>
        <w:t>дети»,</w:t>
      </w:r>
      <w:r>
        <w:rPr>
          <w:spacing w:val="-1"/>
          <w:sz w:val="28"/>
        </w:rPr>
        <w:t xml:space="preserve"> </w:t>
      </w:r>
      <w:r>
        <w:rPr>
          <w:sz w:val="28"/>
        </w:rPr>
        <w:t>«Помните!»).</w:t>
      </w:r>
      <w:r>
        <w:rPr>
          <w:spacing w:val="-2"/>
          <w:sz w:val="28"/>
        </w:rPr>
        <w:t xml:space="preserve"> </w:t>
      </w:r>
      <w:r>
        <w:rPr>
          <w:sz w:val="28"/>
        </w:rPr>
        <w:t>«Школьные</w:t>
      </w:r>
      <w:r>
        <w:rPr>
          <w:spacing w:val="-1"/>
          <w:sz w:val="28"/>
        </w:rPr>
        <w:t xml:space="preserve"> </w:t>
      </w:r>
      <w:r>
        <w:rPr>
          <w:sz w:val="28"/>
        </w:rPr>
        <w:t>годы».</w:t>
      </w:r>
    </w:p>
    <w:p w:rsidR="00003555" w:rsidRDefault="00857D33" w:rsidP="003F7C5A">
      <w:pPr>
        <w:pStyle w:val="TableParagraph"/>
        <w:numPr>
          <w:ilvl w:val="0"/>
          <w:numId w:val="29"/>
        </w:numPr>
        <w:tabs>
          <w:tab w:val="left" w:pos="2380"/>
        </w:tabs>
        <w:ind w:hanging="709"/>
        <w:jc w:val="both"/>
        <w:rPr>
          <w:sz w:val="28"/>
        </w:rPr>
      </w:pPr>
      <w:r>
        <w:rPr>
          <w:sz w:val="28"/>
        </w:rPr>
        <w:t>В.</w:t>
      </w:r>
      <w:r>
        <w:rPr>
          <w:spacing w:val="-3"/>
          <w:sz w:val="28"/>
        </w:rPr>
        <w:t xml:space="preserve"> </w:t>
      </w:r>
      <w:r>
        <w:rPr>
          <w:sz w:val="28"/>
        </w:rPr>
        <w:t>Калинников.</w:t>
      </w:r>
      <w:r>
        <w:rPr>
          <w:spacing w:val="-1"/>
          <w:sz w:val="28"/>
        </w:rPr>
        <w:t xml:space="preserve"> </w:t>
      </w:r>
      <w:r>
        <w:rPr>
          <w:sz w:val="28"/>
        </w:rPr>
        <w:t>Симфония</w:t>
      </w:r>
      <w:r>
        <w:rPr>
          <w:spacing w:val="-1"/>
          <w:sz w:val="28"/>
        </w:rPr>
        <w:t xml:space="preserve"> </w:t>
      </w:r>
      <w:r>
        <w:rPr>
          <w:sz w:val="28"/>
        </w:rPr>
        <w:t>№</w:t>
      </w:r>
      <w:r>
        <w:rPr>
          <w:spacing w:val="-3"/>
          <w:sz w:val="28"/>
        </w:rPr>
        <w:t xml:space="preserve"> </w:t>
      </w:r>
      <w:r>
        <w:rPr>
          <w:sz w:val="28"/>
        </w:rPr>
        <w:t>1 (соль</w:t>
      </w:r>
      <w:r>
        <w:rPr>
          <w:spacing w:val="-1"/>
          <w:sz w:val="28"/>
        </w:rPr>
        <w:t xml:space="preserve"> </w:t>
      </w:r>
      <w:r>
        <w:rPr>
          <w:sz w:val="28"/>
        </w:rPr>
        <w:t>минор,</w:t>
      </w:r>
      <w:r>
        <w:rPr>
          <w:spacing w:val="-2"/>
          <w:sz w:val="28"/>
        </w:rPr>
        <w:t xml:space="preserve"> </w:t>
      </w:r>
      <w:r>
        <w:rPr>
          <w:sz w:val="28"/>
        </w:rPr>
        <w:t>I часть).</w:t>
      </w:r>
    </w:p>
    <w:p w:rsidR="00003555" w:rsidRDefault="00857D33" w:rsidP="003F7C5A">
      <w:pPr>
        <w:pStyle w:val="TableParagraph"/>
        <w:numPr>
          <w:ilvl w:val="0"/>
          <w:numId w:val="29"/>
        </w:numPr>
        <w:tabs>
          <w:tab w:val="left" w:pos="2380"/>
        </w:tabs>
        <w:spacing w:line="322" w:lineRule="exact"/>
        <w:ind w:hanging="709"/>
        <w:jc w:val="both"/>
        <w:rPr>
          <w:sz w:val="28"/>
        </w:rPr>
      </w:pPr>
      <w:r>
        <w:rPr>
          <w:sz w:val="28"/>
        </w:rPr>
        <w:t>К.</w:t>
      </w:r>
      <w:r>
        <w:rPr>
          <w:spacing w:val="-4"/>
          <w:sz w:val="28"/>
        </w:rPr>
        <w:t xml:space="preserve"> </w:t>
      </w:r>
      <w:r>
        <w:rPr>
          <w:sz w:val="28"/>
        </w:rPr>
        <w:t>Караев.</w:t>
      </w:r>
      <w:r>
        <w:rPr>
          <w:spacing w:val="-2"/>
          <w:sz w:val="28"/>
        </w:rPr>
        <w:t xml:space="preserve"> </w:t>
      </w:r>
      <w:r>
        <w:rPr>
          <w:sz w:val="28"/>
        </w:rPr>
        <w:t>Балет</w:t>
      </w:r>
      <w:r>
        <w:rPr>
          <w:spacing w:val="-2"/>
          <w:sz w:val="28"/>
        </w:rPr>
        <w:t xml:space="preserve"> </w:t>
      </w:r>
      <w:r>
        <w:rPr>
          <w:sz w:val="28"/>
        </w:rPr>
        <w:t>«Тропою</w:t>
      </w:r>
      <w:r>
        <w:rPr>
          <w:spacing w:val="-2"/>
          <w:sz w:val="28"/>
        </w:rPr>
        <w:t xml:space="preserve"> </w:t>
      </w:r>
      <w:r>
        <w:rPr>
          <w:sz w:val="28"/>
        </w:rPr>
        <w:t>грома»</w:t>
      </w:r>
      <w:r>
        <w:rPr>
          <w:spacing w:val="-2"/>
          <w:sz w:val="28"/>
        </w:rPr>
        <w:t xml:space="preserve"> </w:t>
      </w:r>
      <w:r>
        <w:rPr>
          <w:sz w:val="28"/>
        </w:rPr>
        <w:t>(Танец</w:t>
      </w:r>
      <w:r>
        <w:rPr>
          <w:spacing w:val="-1"/>
          <w:sz w:val="28"/>
        </w:rPr>
        <w:t xml:space="preserve"> </w:t>
      </w:r>
      <w:r>
        <w:rPr>
          <w:sz w:val="28"/>
        </w:rPr>
        <w:t>черных).</w:t>
      </w:r>
    </w:p>
    <w:p w:rsidR="00003555" w:rsidRDefault="00857D33" w:rsidP="003F7C5A">
      <w:pPr>
        <w:pStyle w:val="TableParagraph"/>
        <w:numPr>
          <w:ilvl w:val="0"/>
          <w:numId w:val="29"/>
        </w:numPr>
        <w:tabs>
          <w:tab w:val="left" w:pos="2380"/>
        </w:tabs>
        <w:spacing w:line="322" w:lineRule="exact"/>
        <w:ind w:hanging="709"/>
        <w:jc w:val="both"/>
        <w:rPr>
          <w:sz w:val="28"/>
        </w:rPr>
      </w:pPr>
      <w:r>
        <w:rPr>
          <w:sz w:val="28"/>
        </w:rPr>
        <w:t>Д.</w:t>
      </w:r>
      <w:r>
        <w:rPr>
          <w:spacing w:val="-2"/>
          <w:sz w:val="28"/>
        </w:rPr>
        <w:t xml:space="preserve"> </w:t>
      </w:r>
      <w:r>
        <w:rPr>
          <w:sz w:val="28"/>
        </w:rPr>
        <w:t>Каччини.</w:t>
      </w:r>
      <w:r>
        <w:rPr>
          <w:spacing w:val="-2"/>
          <w:sz w:val="28"/>
        </w:rPr>
        <w:t xml:space="preserve"> </w:t>
      </w:r>
      <w:r>
        <w:rPr>
          <w:sz w:val="28"/>
        </w:rPr>
        <w:t>«AveMaria».</w:t>
      </w:r>
    </w:p>
    <w:p w:rsidR="00003555" w:rsidRDefault="00857D33" w:rsidP="003F7C5A">
      <w:pPr>
        <w:pStyle w:val="TableParagraph"/>
        <w:numPr>
          <w:ilvl w:val="0"/>
          <w:numId w:val="29"/>
        </w:numPr>
        <w:tabs>
          <w:tab w:val="left" w:pos="2380"/>
        </w:tabs>
        <w:ind w:left="963" w:right="547" w:firstLine="707"/>
        <w:jc w:val="both"/>
        <w:rPr>
          <w:sz w:val="28"/>
        </w:rPr>
      </w:pPr>
      <w:r>
        <w:rPr>
          <w:sz w:val="28"/>
        </w:rPr>
        <w:t>В.</w:t>
      </w:r>
      <w:r>
        <w:rPr>
          <w:spacing w:val="1"/>
          <w:sz w:val="28"/>
        </w:rPr>
        <w:t xml:space="preserve"> </w:t>
      </w:r>
      <w:r>
        <w:rPr>
          <w:sz w:val="28"/>
        </w:rPr>
        <w:t>Кикта.</w:t>
      </w:r>
      <w:r>
        <w:rPr>
          <w:spacing w:val="1"/>
          <w:sz w:val="28"/>
        </w:rPr>
        <w:t xml:space="preserve"> </w:t>
      </w:r>
      <w:r>
        <w:rPr>
          <w:sz w:val="28"/>
        </w:rPr>
        <w:t>Фрески</w:t>
      </w:r>
      <w:r>
        <w:rPr>
          <w:spacing w:val="1"/>
          <w:sz w:val="28"/>
        </w:rPr>
        <w:t xml:space="preserve"> </w:t>
      </w:r>
      <w:r>
        <w:rPr>
          <w:sz w:val="28"/>
        </w:rPr>
        <w:t>Софии</w:t>
      </w:r>
      <w:r>
        <w:rPr>
          <w:spacing w:val="1"/>
          <w:sz w:val="28"/>
        </w:rPr>
        <w:t xml:space="preserve"> </w:t>
      </w:r>
      <w:r>
        <w:rPr>
          <w:sz w:val="28"/>
        </w:rPr>
        <w:t>Киевской</w:t>
      </w:r>
      <w:r>
        <w:rPr>
          <w:spacing w:val="1"/>
          <w:sz w:val="28"/>
        </w:rPr>
        <w:t xml:space="preserve"> </w:t>
      </w:r>
      <w:r>
        <w:rPr>
          <w:sz w:val="28"/>
        </w:rPr>
        <w:t>(концертная</w:t>
      </w:r>
      <w:r>
        <w:rPr>
          <w:spacing w:val="1"/>
          <w:sz w:val="28"/>
        </w:rPr>
        <w:t xml:space="preserve"> </w:t>
      </w:r>
      <w:r>
        <w:rPr>
          <w:sz w:val="28"/>
        </w:rPr>
        <w:t>симфония</w:t>
      </w:r>
      <w:r>
        <w:rPr>
          <w:spacing w:val="1"/>
          <w:sz w:val="28"/>
        </w:rPr>
        <w:t xml:space="preserve"> </w:t>
      </w:r>
      <w:r>
        <w:rPr>
          <w:sz w:val="28"/>
        </w:rPr>
        <w:t>для</w:t>
      </w:r>
      <w:r>
        <w:rPr>
          <w:spacing w:val="1"/>
          <w:sz w:val="28"/>
        </w:rPr>
        <w:t xml:space="preserve"> </w:t>
      </w:r>
      <w:r>
        <w:rPr>
          <w:sz w:val="28"/>
        </w:rPr>
        <w:t>арфы</w:t>
      </w:r>
      <w:r>
        <w:rPr>
          <w:spacing w:val="1"/>
          <w:sz w:val="28"/>
        </w:rPr>
        <w:t xml:space="preserve"> </w:t>
      </w:r>
      <w:r>
        <w:rPr>
          <w:sz w:val="28"/>
        </w:rPr>
        <w:t>с</w:t>
      </w:r>
      <w:r>
        <w:rPr>
          <w:spacing w:val="1"/>
          <w:sz w:val="28"/>
        </w:rPr>
        <w:t xml:space="preserve"> </w:t>
      </w:r>
      <w:r>
        <w:rPr>
          <w:sz w:val="28"/>
        </w:rPr>
        <w:t>оркестром)</w:t>
      </w:r>
      <w:r>
        <w:rPr>
          <w:spacing w:val="1"/>
          <w:sz w:val="28"/>
        </w:rPr>
        <w:t xml:space="preserve"> </w:t>
      </w:r>
      <w:r>
        <w:rPr>
          <w:sz w:val="28"/>
        </w:rPr>
        <w:t>(фрагменты</w:t>
      </w:r>
      <w:r>
        <w:rPr>
          <w:spacing w:val="1"/>
          <w:sz w:val="28"/>
        </w:rPr>
        <w:t xml:space="preserve"> </w:t>
      </w:r>
      <w:r>
        <w:rPr>
          <w:sz w:val="28"/>
        </w:rPr>
        <w:t>по</w:t>
      </w:r>
      <w:r>
        <w:rPr>
          <w:spacing w:val="1"/>
          <w:sz w:val="28"/>
        </w:rPr>
        <w:t xml:space="preserve"> </w:t>
      </w:r>
      <w:r>
        <w:rPr>
          <w:sz w:val="28"/>
        </w:rPr>
        <w:t>усмотрению</w:t>
      </w:r>
      <w:r>
        <w:rPr>
          <w:spacing w:val="1"/>
          <w:sz w:val="28"/>
        </w:rPr>
        <w:t xml:space="preserve"> </w:t>
      </w:r>
      <w:r>
        <w:rPr>
          <w:sz w:val="28"/>
        </w:rPr>
        <w:t>учителя).</w:t>
      </w:r>
      <w:r>
        <w:rPr>
          <w:spacing w:val="1"/>
          <w:sz w:val="28"/>
        </w:rPr>
        <w:t xml:space="preserve"> </w:t>
      </w:r>
      <w:r>
        <w:rPr>
          <w:sz w:val="28"/>
        </w:rPr>
        <w:t>«Мой</w:t>
      </w:r>
      <w:r>
        <w:rPr>
          <w:spacing w:val="1"/>
          <w:sz w:val="28"/>
        </w:rPr>
        <w:t xml:space="preserve"> </w:t>
      </w:r>
      <w:r>
        <w:rPr>
          <w:sz w:val="28"/>
        </w:rPr>
        <w:t>край</w:t>
      </w:r>
      <w:r>
        <w:rPr>
          <w:spacing w:val="1"/>
          <w:sz w:val="28"/>
        </w:rPr>
        <w:t xml:space="preserve"> </w:t>
      </w:r>
      <w:r>
        <w:rPr>
          <w:sz w:val="28"/>
        </w:rPr>
        <w:t>тополиный»</w:t>
      </w:r>
      <w:r>
        <w:rPr>
          <w:spacing w:val="-2"/>
          <w:sz w:val="28"/>
        </w:rPr>
        <w:t xml:space="preserve"> </w:t>
      </w:r>
      <w:r>
        <w:rPr>
          <w:sz w:val="28"/>
        </w:rPr>
        <w:t>(сл.</w:t>
      </w:r>
      <w:r>
        <w:rPr>
          <w:spacing w:val="-1"/>
          <w:sz w:val="28"/>
        </w:rPr>
        <w:t xml:space="preserve"> </w:t>
      </w:r>
      <w:r>
        <w:rPr>
          <w:sz w:val="28"/>
        </w:rPr>
        <w:t>И. Векшегоновой).</w:t>
      </w:r>
    </w:p>
    <w:p w:rsidR="00003555" w:rsidRDefault="00857D33" w:rsidP="003F7C5A">
      <w:pPr>
        <w:pStyle w:val="TableParagraph"/>
        <w:numPr>
          <w:ilvl w:val="0"/>
          <w:numId w:val="29"/>
        </w:numPr>
        <w:tabs>
          <w:tab w:val="left" w:pos="2379"/>
          <w:tab w:val="left" w:pos="2380"/>
        </w:tabs>
        <w:spacing w:before="1" w:line="322" w:lineRule="exact"/>
        <w:ind w:hanging="709"/>
        <w:rPr>
          <w:sz w:val="28"/>
        </w:rPr>
      </w:pPr>
      <w:r>
        <w:rPr>
          <w:sz w:val="28"/>
        </w:rPr>
        <w:t>В.</w:t>
      </w:r>
      <w:r>
        <w:rPr>
          <w:spacing w:val="-5"/>
          <w:sz w:val="28"/>
        </w:rPr>
        <w:t xml:space="preserve"> </w:t>
      </w:r>
      <w:r>
        <w:rPr>
          <w:sz w:val="28"/>
        </w:rPr>
        <w:t>Лаурушас.</w:t>
      </w:r>
      <w:r>
        <w:rPr>
          <w:spacing w:val="-3"/>
          <w:sz w:val="28"/>
        </w:rPr>
        <w:t xml:space="preserve"> </w:t>
      </w:r>
      <w:r>
        <w:rPr>
          <w:sz w:val="28"/>
        </w:rPr>
        <w:t>«В</w:t>
      </w:r>
      <w:r>
        <w:rPr>
          <w:spacing w:val="-2"/>
          <w:sz w:val="28"/>
        </w:rPr>
        <w:t xml:space="preserve"> </w:t>
      </w:r>
      <w:r>
        <w:rPr>
          <w:sz w:val="28"/>
        </w:rPr>
        <w:t>путь».</w:t>
      </w:r>
    </w:p>
    <w:p w:rsidR="00003555" w:rsidRDefault="00857D33" w:rsidP="003F7C5A">
      <w:pPr>
        <w:pStyle w:val="TableParagraph"/>
        <w:numPr>
          <w:ilvl w:val="0"/>
          <w:numId w:val="29"/>
        </w:numPr>
        <w:tabs>
          <w:tab w:val="left" w:pos="2379"/>
          <w:tab w:val="left" w:pos="2380"/>
        </w:tabs>
        <w:spacing w:line="322" w:lineRule="exact"/>
        <w:ind w:hanging="709"/>
        <w:rPr>
          <w:sz w:val="28"/>
        </w:rPr>
      </w:pPr>
      <w:r>
        <w:rPr>
          <w:sz w:val="28"/>
        </w:rPr>
        <w:t>Ф.</w:t>
      </w:r>
      <w:r>
        <w:rPr>
          <w:spacing w:val="-3"/>
          <w:sz w:val="28"/>
        </w:rPr>
        <w:t xml:space="preserve"> </w:t>
      </w:r>
      <w:r>
        <w:rPr>
          <w:sz w:val="28"/>
        </w:rPr>
        <w:t>Лист.</w:t>
      </w:r>
      <w:r>
        <w:rPr>
          <w:spacing w:val="-3"/>
          <w:sz w:val="28"/>
        </w:rPr>
        <w:t xml:space="preserve"> </w:t>
      </w:r>
      <w:r>
        <w:rPr>
          <w:sz w:val="28"/>
        </w:rPr>
        <w:t>Венгерская</w:t>
      </w:r>
      <w:r>
        <w:rPr>
          <w:spacing w:val="-3"/>
          <w:sz w:val="28"/>
        </w:rPr>
        <w:t xml:space="preserve"> </w:t>
      </w:r>
      <w:r>
        <w:rPr>
          <w:sz w:val="28"/>
        </w:rPr>
        <w:t>рапсодия</w:t>
      </w:r>
      <w:r>
        <w:rPr>
          <w:spacing w:val="-1"/>
          <w:sz w:val="28"/>
        </w:rPr>
        <w:t xml:space="preserve"> </w:t>
      </w:r>
      <w:r>
        <w:rPr>
          <w:sz w:val="28"/>
        </w:rPr>
        <w:t>№</w:t>
      </w:r>
      <w:r>
        <w:rPr>
          <w:spacing w:val="-5"/>
          <w:sz w:val="28"/>
        </w:rPr>
        <w:t xml:space="preserve"> </w:t>
      </w:r>
      <w:r>
        <w:rPr>
          <w:sz w:val="28"/>
        </w:rPr>
        <w:t>2.</w:t>
      </w:r>
      <w:r>
        <w:rPr>
          <w:spacing w:val="-2"/>
          <w:sz w:val="28"/>
        </w:rPr>
        <w:t xml:space="preserve"> </w:t>
      </w:r>
      <w:r>
        <w:rPr>
          <w:sz w:val="28"/>
        </w:rPr>
        <w:t>Этюд Паганини</w:t>
      </w:r>
      <w:r>
        <w:rPr>
          <w:spacing w:val="-1"/>
          <w:sz w:val="28"/>
        </w:rPr>
        <w:t xml:space="preserve"> </w:t>
      </w:r>
      <w:r>
        <w:rPr>
          <w:sz w:val="28"/>
        </w:rPr>
        <w:t>(№</w:t>
      </w:r>
      <w:r>
        <w:rPr>
          <w:spacing w:val="-2"/>
          <w:sz w:val="28"/>
        </w:rPr>
        <w:t xml:space="preserve"> </w:t>
      </w:r>
      <w:r>
        <w:rPr>
          <w:sz w:val="28"/>
        </w:rPr>
        <w:t>6).</w:t>
      </w:r>
    </w:p>
    <w:p w:rsidR="00003555" w:rsidRDefault="00857D33" w:rsidP="003F7C5A">
      <w:pPr>
        <w:pStyle w:val="TableParagraph"/>
        <w:numPr>
          <w:ilvl w:val="0"/>
          <w:numId w:val="29"/>
        </w:numPr>
        <w:tabs>
          <w:tab w:val="left" w:pos="2379"/>
          <w:tab w:val="left" w:pos="2380"/>
        </w:tabs>
        <w:spacing w:line="322" w:lineRule="exact"/>
        <w:ind w:hanging="709"/>
        <w:rPr>
          <w:sz w:val="28"/>
        </w:rPr>
      </w:pPr>
      <w:r>
        <w:rPr>
          <w:sz w:val="28"/>
        </w:rPr>
        <w:t>И.</w:t>
      </w:r>
      <w:r>
        <w:rPr>
          <w:spacing w:val="-2"/>
          <w:sz w:val="28"/>
        </w:rPr>
        <w:t xml:space="preserve"> </w:t>
      </w:r>
      <w:r>
        <w:rPr>
          <w:sz w:val="28"/>
        </w:rPr>
        <w:t>Лученок.</w:t>
      </w:r>
      <w:r>
        <w:rPr>
          <w:spacing w:val="-1"/>
          <w:sz w:val="28"/>
        </w:rPr>
        <w:t xml:space="preserve"> </w:t>
      </w:r>
      <w:r>
        <w:rPr>
          <w:sz w:val="28"/>
        </w:rPr>
        <w:t>«Хатынь»</w:t>
      </w:r>
      <w:r>
        <w:rPr>
          <w:spacing w:val="-1"/>
          <w:sz w:val="28"/>
        </w:rPr>
        <w:t xml:space="preserve"> </w:t>
      </w:r>
      <w:r>
        <w:rPr>
          <w:sz w:val="28"/>
        </w:rPr>
        <w:t>(ст.</w:t>
      </w:r>
      <w:r>
        <w:rPr>
          <w:spacing w:val="-2"/>
          <w:sz w:val="28"/>
        </w:rPr>
        <w:t xml:space="preserve"> </w:t>
      </w:r>
      <w:r>
        <w:rPr>
          <w:sz w:val="28"/>
        </w:rPr>
        <w:t>Г.</w:t>
      </w:r>
      <w:r>
        <w:rPr>
          <w:spacing w:val="-1"/>
          <w:sz w:val="28"/>
        </w:rPr>
        <w:t xml:space="preserve"> </w:t>
      </w:r>
      <w:r>
        <w:rPr>
          <w:sz w:val="28"/>
        </w:rPr>
        <w:t>Петренко).</w:t>
      </w:r>
    </w:p>
    <w:p w:rsidR="00003555" w:rsidRDefault="00857D33" w:rsidP="003F7C5A">
      <w:pPr>
        <w:pStyle w:val="TableParagraph"/>
        <w:numPr>
          <w:ilvl w:val="0"/>
          <w:numId w:val="29"/>
        </w:numPr>
        <w:tabs>
          <w:tab w:val="left" w:pos="2379"/>
          <w:tab w:val="left" w:pos="2380"/>
        </w:tabs>
        <w:spacing w:line="322" w:lineRule="exact"/>
        <w:ind w:hanging="709"/>
        <w:rPr>
          <w:sz w:val="28"/>
        </w:rPr>
      </w:pPr>
      <w:r>
        <w:rPr>
          <w:sz w:val="28"/>
        </w:rPr>
        <w:t>А.</w:t>
      </w:r>
      <w:r>
        <w:rPr>
          <w:spacing w:val="-3"/>
          <w:sz w:val="28"/>
        </w:rPr>
        <w:t xml:space="preserve"> </w:t>
      </w:r>
      <w:r>
        <w:rPr>
          <w:sz w:val="28"/>
        </w:rPr>
        <w:t>Лядов.</w:t>
      </w:r>
      <w:r>
        <w:rPr>
          <w:spacing w:val="-3"/>
          <w:sz w:val="28"/>
        </w:rPr>
        <w:t xml:space="preserve"> </w:t>
      </w:r>
      <w:r>
        <w:rPr>
          <w:sz w:val="28"/>
        </w:rPr>
        <w:t>Кикимора</w:t>
      </w:r>
      <w:r>
        <w:rPr>
          <w:spacing w:val="-3"/>
          <w:sz w:val="28"/>
        </w:rPr>
        <w:t xml:space="preserve"> </w:t>
      </w:r>
      <w:r>
        <w:rPr>
          <w:sz w:val="28"/>
        </w:rPr>
        <w:t>(народное</w:t>
      </w:r>
      <w:r>
        <w:rPr>
          <w:spacing w:val="-2"/>
          <w:sz w:val="28"/>
        </w:rPr>
        <w:t xml:space="preserve"> </w:t>
      </w:r>
      <w:r>
        <w:rPr>
          <w:sz w:val="28"/>
        </w:rPr>
        <w:t>сказание</w:t>
      </w:r>
      <w:r>
        <w:rPr>
          <w:spacing w:val="-3"/>
          <w:sz w:val="28"/>
        </w:rPr>
        <w:t xml:space="preserve"> </w:t>
      </w:r>
      <w:r>
        <w:rPr>
          <w:sz w:val="28"/>
        </w:rPr>
        <w:t>для</w:t>
      </w:r>
      <w:r>
        <w:rPr>
          <w:spacing w:val="-2"/>
          <w:sz w:val="28"/>
        </w:rPr>
        <w:t xml:space="preserve"> </w:t>
      </w:r>
      <w:r>
        <w:rPr>
          <w:sz w:val="28"/>
        </w:rPr>
        <w:t>оркестра).</w:t>
      </w:r>
    </w:p>
    <w:p w:rsidR="00003555" w:rsidRDefault="00857D33" w:rsidP="003F7C5A">
      <w:pPr>
        <w:pStyle w:val="TableParagraph"/>
        <w:numPr>
          <w:ilvl w:val="0"/>
          <w:numId w:val="29"/>
        </w:numPr>
        <w:tabs>
          <w:tab w:val="left" w:pos="2379"/>
          <w:tab w:val="left" w:pos="2380"/>
        </w:tabs>
        <w:ind w:hanging="709"/>
        <w:rPr>
          <w:sz w:val="28"/>
        </w:rPr>
      </w:pPr>
      <w:r>
        <w:rPr>
          <w:sz w:val="28"/>
        </w:rPr>
        <w:t>Ф.</w:t>
      </w:r>
      <w:r>
        <w:rPr>
          <w:spacing w:val="-4"/>
          <w:sz w:val="28"/>
        </w:rPr>
        <w:t xml:space="preserve"> </w:t>
      </w:r>
      <w:r>
        <w:rPr>
          <w:sz w:val="28"/>
        </w:rPr>
        <w:t>Лэй.</w:t>
      </w:r>
      <w:r>
        <w:rPr>
          <w:spacing w:val="-3"/>
          <w:sz w:val="28"/>
        </w:rPr>
        <w:t xml:space="preserve"> </w:t>
      </w:r>
      <w:r>
        <w:rPr>
          <w:sz w:val="28"/>
        </w:rPr>
        <w:t>«История</w:t>
      </w:r>
      <w:r>
        <w:rPr>
          <w:spacing w:val="-2"/>
          <w:sz w:val="28"/>
        </w:rPr>
        <w:t xml:space="preserve"> </w:t>
      </w:r>
      <w:r>
        <w:rPr>
          <w:sz w:val="28"/>
        </w:rPr>
        <w:t>любви».</w:t>
      </w:r>
    </w:p>
    <w:p w:rsidR="00003555" w:rsidRDefault="00857D33" w:rsidP="003F7C5A">
      <w:pPr>
        <w:pStyle w:val="TableParagraph"/>
        <w:numPr>
          <w:ilvl w:val="0"/>
          <w:numId w:val="29"/>
        </w:numPr>
        <w:tabs>
          <w:tab w:val="left" w:pos="2379"/>
          <w:tab w:val="left" w:pos="2380"/>
        </w:tabs>
        <w:spacing w:before="2" w:line="322" w:lineRule="exact"/>
        <w:ind w:hanging="709"/>
        <w:rPr>
          <w:sz w:val="28"/>
        </w:rPr>
      </w:pPr>
      <w:r>
        <w:rPr>
          <w:sz w:val="28"/>
        </w:rPr>
        <w:t>Мадригалы</w:t>
      </w:r>
      <w:r>
        <w:rPr>
          <w:spacing w:val="-5"/>
          <w:sz w:val="28"/>
        </w:rPr>
        <w:t xml:space="preserve"> </w:t>
      </w:r>
      <w:r>
        <w:rPr>
          <w:sz w:val="28"/>
        </w:rPr>
        <w:t>эпохи</w:t>
      </w:r>
      <w:r>
        <w:rPr>
          <w:spacing w:val="-4"/>
          <w:sz w:val="28"/>
        </w:rPr>
        <w:t xml:space="preserve"> </w:t>
      </w:r>
      <w:r>
        <w:rPr>
          <w:sz w:val="28"/>
        </w:rPr>
        <w:t>Возрождения.</w:t>
      </w:r>
    </w:p>
    <w:p w:rsidR="00003555" w:rsidRDefault="00857D33" w:rsidP="003F7C5A">
      <w:pPr>
        <w:pStyle w:val="TableParagraph"/>
        <w:numPr>
          <w:ilvl w:val="0"/>
          <w:numId w:val="29"/>
        </w:numPr>
        <w:tabs>
          <w:tab w:val="left" w:pos="2379"/>
          <w:tab w:val="left" w:pos="2380"/>
        </w:tabs>
        <w:ind w:hanging="709"/>
        <w:rPr>
          <w:sz w:val="28"/>
        </w:rPr>
      </w:pPr>
      <w:r>
        <w:rPr>
          <w:sz w:val="28"/>
        </w:rPr>
        <w:t>Р.</w:t>
      </w:r>
      <w:r>
        <w:rPr>
          <w:spacing w:val="-4"/>
          <w:sz w:val="28"/>
        </w:rPr>
        <w:t xml:space="preserve"> </w:t>
      </w:r>
      <w:r>
        <w:rPr>
          <w:sz w:val="28"/>
        </w:rPr>
        <w:t>де</w:t>
      </w:r>
      <w:r>
        <w:rPr>
          <w:spacing w:val="-2"/>
          <w:sz w:val="28"/>
        </w:rPr>
        <w:t xml:space="preserve"> </w:t>
      </w:r>
      <w:r>
        <w:rPr>
          <w:sz w:val="28"/>
        </w:rPr>
        <w:t>Лиль.</w:t>
      </w:r>
      <w:r>
        <w:rPr>
          <w:spacing w:val="-2"/>
          <w:sz w:val="28"/>
        </w:rPr>
        <w:t xml:space="preserve"> </w:t>
      </w:r>
      <w:r>
        <w:rPr>
          <w:sz w:val="28"/>
        </w:rPr>
        <w:t>«Марсельеза».</w:t>
      </w:r>
    </w:p>
    <w:p w:rsidR="00003555" w:rsidRDefault="00857D33" w:rsidP="003F7C5A">
      <w:pPr>
        <w:pStyle w:val="TableParagraph"/>
        <w:numPr>
          <w:ilvl w:val="0"/>
          <w:numId w:val="29"/>
        </w:numPr>
        <w:tabs>
          <w:tab w:val="left" w:pos="2380"/>
        </w:tabs>
        <w:ind w:left="963" w:right="548" w:firstLine="707"/>
        <w:jc w:val="both"/>
        <w:rPr>
          <w:sz w:val="28"/>
        </w:rPr>
      </w:pPr>
      <w:r>
        <w:rPr>
          <w:sz w:val="28"/>
        </w:rPr>
        <w:t>А. Марчелло. Концерт для гобоя с оркестром ре минор (II часть,</w:t>
      </w:r>
      <w:r>
        <w:rPr>
          <w:spacing w:val="1"/>
          <w:sz w:val="28"/>
        </w:rPr>
        <w:t xml:space="preserve"> </w:t>
      </w:r>
      <w:r>
        <w:rPr>
          <w:sz w:val="28"/>
        </w:rPr>
        <w:t>Адажио).</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М.</w:t>
      </w:r>
      <w:r>
        <w:rPr>
          <w:spacing w:val="-4"/>
          <w:sz w:val="28"/>
        </w:rPr>
        <w:t xml:space="preserve"> </w:t>
      </w:r>
      <w:r>
        <w:rPr>
          <w:sz w:val="28"/>
        </w:rPr>
        <w:t>Матвеев.</w:t>
      </w:r>
      <w:r>
        <w:rPr>
          <w:spacing w:val="-3"/>
          <w:sz w:val="28"/>
        </w:rPr>
        <w:t xml:space="preserve"> </w:t>
      </w:r>
      <w:r>
        <w:rPr>
          <w:sz w:val="28"/>
        </w:rPr>
        <w:t>«Матушка,</w:t>
      </w:r>
      <w:r>
        <w:rPr>
          <w:spacing w:val="-2"/>
          <w:sz w:val="28"/>
        </w:rPr>
        <w:t xml:space="preserve"> </w:t>
      </w:r>
      <w:r>
        <w:rPr>
          <w:sz w:val="28"/>
        </w:rPr>
        <w:t>матушка,</w:t>
      </w:r>
      <w:r>
        <w:rPr>
          <w:spacing w:val="-3"/>
          <w:sz w:val="28"/>
        </w:rPr>
        <w:t xml:space="preserve"> </w:t>
      </w:r>
      <w:r>
        <w:rPr>
          <w:sz w:val="28"/>
        </w:rPr>
        <w:t>что</w:t>
      </w:r>
      <w:r>
        <w:rPr>
          <w:spacing w:val="-1"/>
          <w:sz w:val="28"/>
        </w:rPr>
        <w:t xml:space="preserve"> </w:t>
      </w:r>
      <w:r>
        <w:rPr>
          <w:sz w:val="28"/>
        </w:rPr>
        <w:t>во</w:t>
      </w:r>
      <w:r>
        <w:rPr>
          <w:spacing w:val="-1"/>
          <w:sz w:val="28"/>
        </w:rPr>
        <w:t xml:space="preserve"> </w:t>
      </w:r>
      <w:r>
        <w:rPr>
          <w:sz w:val="28"/>
        </w:rPr>
        <w:t>поле</w:t>
      </w:r>
      <w:r>
        <w:rPr>
          <w:spacing w:val="-2"/>
          <w:sz w:val="28"/>
        </w:rPr>
        <w:t xml:space="preserve"> </w:t>
      </w:r>
      <w:r>
        <w:rPr>
          <w:sz w:val="28"/>
        </w:rPr>
        <w:t>пыльно».</w:t>
      </w:r>
    </w:p>
    <w:p w:rsidR="00003555" w:rsidRDefault="00857D33" w:rsidP="003F7C5A">
      <w:pPr>
        <w:pStyle w:val="TableParagraph"/>
        <w:numPr>
          <w:ilvl w:val="0"/>
          <w:numId w:val="29"/>
        </w:numPr>
        <w:tabs>
          <w:tab w:val="left" w:pos="2380"/>
        </w:tabs>
        <w:ind w:hanging="709"/>
        <w:jc w:val="both"/>
        <w:rPr>
          <w:sz w:val="28"/>
        </w:rPr>
      </w:pPr>
      <w:r>
        <w:rPr>
          <w:sz w:val="28"/>
        </w:rPr>
        <w:t>Д.</w:t>
      </w:r>
      <w:r>
        <w:rPr>
          <w:spacing w:val="-3"/>
          <w:sz w:val="28"/>
        </w:rPr>
        <w:t xml:space="preserve"> </w:t>
      </w:r>
      <w:r>
        <w:rPr>
          <w:sz w:val="28"/>
        </w:rPr>
        <w:t>Мийо.</w:t>
      </w:r>
      <w:r>
        <w:rPr>
          <w:spacing w:val="-4"/>
          <w:sz w:val="28"/>
        </w:rPr>
        <w:t xml:space="preserve"> </w:t>
      </w:r>
      <w:r>
        <w:rPr>
          <w:sz w:val="28"/>
        </w:rPr>
        <w:t>«Бразилейра».</w:t>
      </w:r>
    </w:p>
    <w:p w:rsidR="00003555" w:rsidRDefault="00857D33" w:rsidP="003F7C5A">
      <w:pPr>
        <w:pStyle w:val="TableParagraph"/>
        <w:numPr>
          <w:ilvl w:val="0"/>
          <w:numId w:val="29"/>
        </w:numPr>
        <w:tabs>
          <w:tab w:val="left" w:pos="2380"/>
        </w:tabs>
        <w:spacing w:before="2"/>
        <w:ind w:left="963" w:right="549" w:firstLine="707"/>
        <w:jc w:val="both"/>
        <w:rPr>
          <w:sz w:val="28"/>
        </w:rPr>
      </w:pPr>
      <w:r>
        <w:rPr>
          <w:sz w:val="28"/>
        </w:rPr>
        <w:t>И.</w:t>
      </w:r>
      <w:r>
        <w:rPr>
          <w:spacing w:val="1"/>
          <w:sz w:val="28"/>
        </w:rPr>
        <w:t xml:space="preserve"> </w:t>
      </w:r>
      <w:r>
        <w:rPr>
          <w:sz w:val="28"/>
        </w:rPr>
        <w:t>Морозов.</w:t>
      </w:r>
      <w:r>
        <w:rPr>
          <w:spacing w:val="1"/>
          <w:sz w:val="28"/>
        </w:rPr>
        <w:t xml:space="preserve"> </w:t>
      </w:r>
      <w:r>
        <w:rPr>
          <w:sz w:val="28"/>
        </w:rPr>
        <w:t>Балет</w:t>
      </w:r>
      <w:r>
        <w:rPr>
          <w:spacing w:val="1"/>
          <w:sz w:val="28"/>
        </w:rPr>
        <w:t xml:space="preserve"> </w:t>
      </w:r>
      <w:r>
        <w:rPr>
          <w:sz w:val="28"/>
        </w:rPr>
        <w:t>«Айболит»</w:t>
      </w:r>
      <w:r>
        <w:rPr>
          <w:spacing w:val="1"/>
          <w:sz w:val="28"/>
        </w:rPr>
        <w:t xml:space="preserve"> </w:t>
      </w:r>
      <w:r>
        <w:rPr>
          <w:sz w:val="28"/>
        </w:rPr>
        <w:t>(фрагменты:</w:t>
      </w:r>
      <w:r>
        <w:rPr>
          <w:spacing w:val="1"/>
          <w:sz w:val="28"/>
        </w:rPr>
        <w:t xml:space="preserve"> </w:t>
      </w:r>
      <w:r>
        <w:rPr>
          <w:sz w:val="28"/>
        </w:rPr>
        <w:t>Полечка,</w:t>
      </w:r>
      <w:r>
        <w:rPr>
          <w:spacing w:val="1"/>
          <w:sz w:val="28"/>
        </w:rPr>
        <w:t xml:space="preserve"> </w:t>
      </w:r>
      <w:r>
        <w:rPr>
          <w:sz w:val="28"/>
        </w:rPr>
        <w:t>Морское</w:t>
      </w:r>
      <w:r>
        <w:rPr>
          <w:spacing w:val="1"/>
          <w:sz w:val="28"/>
        </w:rPr>
        <w:t xml:space="preserve"> </w:t>
      </w:r>
      <w:r>
        <w:rPr>
          <w:sz w:val="28"/>
        </w:rPr>
        <w:t>плавание,</w:t>
      </w:r>
      <w:r>
        <w:rPr>
          <w:spacing w:val="-2"/>
          <w:sz w:val="28"/>
        </w:rPr>
        <w:t xml:space="preserve"> </w:t>
      </w:r>
      <w:r>
        <w:rPr>
          <w:sz w:val="28"/>
        </w:rPr>
        <w:t>Галоп).</w:t>
      </w:r>
    </w:p>
    <w:p w:rsidR="00003555" w:rsidRDefault="00857D33" w:rsidP="003F7C5A">
      <w:pPr>
        <w:pStyle w:val="TableParagraph"/>
        <w:numPr>
          <w:ilvl w:val="0"/>
          <w:numId w:val="29"/>
        </w:numPr>
        <w:tabs>
          <w:tab w:val="left" w:pos="2380"/>
        </w:tabs>
        <w:ind w:left="963" w:right="548" w:firstLine="707"/>
        <w:jc w:val="both"/>
        <w:rPr>
          <w:sz w:val="28"/>
        </w:rPr>
      </w:pPr>
      <w:r>
        <w:rPr>
          <w:sz w:val="28"/>
        </w:rPr>
        <w:t>В.</w:t>
      </w:r>
      <w:r>
        <w:rPr>
          <w:spacing w:val="1"/>
          <w:sz w:val="28"/>
        </w:rPr>
        <w:t xml:space="preserve"> </w:t>
      </w:r>
      <w:r>
        <w:rPr>
          <w:sz w:val="28"/>
        </w:rPr>
        <w:t>Моцарт.</w:t>
      </w:r>
      <w:r>
        <w:rPr>
          <w:spacing w:val="1"/>
          <w:sz w:val="28"/>
        </w:rPr>
        <w:t xml:space="preserve"> </w:t>
      </w:r>
      <w:r>
        <w:rPr>
          <w:sz w:val="28"/>
        </w:rPr>
        <w:t>Фантазия</w:t>
      </w:r>
      <w:r>
        <w:rPr>
          <w:spacing w:val="1"/>
          <w:sz w:val="28"/>
        </w:rPr>
        <w:t xml:space="preserve"> </w:t>
      </w:r>
      <w:r>
        <w:rPr>
          <w:sz w:val="28"/>
        </w:rPr>
        <w:t>для</w:t>
      </w:r>
      <w:r>
        <w:rPr>
          <w:spacing w:val="1"/>
          <w:sz w:val="28"/>
        </w:rPr>
        <w:t xml:space="preserve"> </w:t>
      </w:r>
      <w:r>
        <w:rPr>
          <w:sz w:val="28"/>
        </w:rPr>
        <w:t>фортепиано</w:t>
      </w:r>
      <w:r>
        <w:rPr>
          <w:spacing w:val="1"/>
          <w:sz w:val="28"/>
        </w:rPr>
        <w:t xml:space="preserve"> </w:t>
      </w:r>
      <w:r>
        <w:rPr>
          <w:sz w:val="28"/>
        </w:rPr>
        <w:t>до</w:t>
      </w:r>
      <w:r>
        <w:rPr>
          <w:spacing w:val="1"/>
          <w:sz w:val="28"/>
        </w:rPr>
        <w:t xml:space="preserve"> </w:t>
      </w:r>
      <w:r>
        <w:rPr>
          <w:sz w:val="28"/>
        </w:rPr>
        <w:t>минор.</w:t>
      </w:r>
      <w:r>
        <w:rPr>
          <w:spacing w:val="1"/>
          <w:sz w:val="28"/>
        </w:rPr>
        <w:t xml:space="preserve"> </w:t>
      </w:r>
      <w:r>
        <w:rPr>
          <w:sz w:val="28"/>
        </w:rPr>
        <w:t>Фантазия</w:t>
      </w:r>
      <w:r>
        <w:rPr>
          <w:spacing w:val="1"/>
          <w:sz w:val="28"/>
        </w:rPr>
        <w:t xml:space="preserve"> </w:t>
      </w:r>
      <w:r>
        <w:rPr>
          <w:sz w:val="28"/>
        </w:rPr>
        <w:t>для</w:t>
      </w:r>
      <w:r>
        <w:rPr>
          <w:spacing w:val="1"/>
          <w:sz w:val="28"/>
        </w:rPr>
        <w:t xml:space="preserve"> </w:t>
      </w:r>
      <w:r>
        <w:rPr>
          <w:sz w:val="28"/>
        </w:rPr>
        <w:t>фортепиано</w:t>
      </w:r>
      <w:r>
        <w:rPr>
          <w:spacing w:val="1"/>
          <w:sz w:val="28"/>
        </w:rPr>
        <w:t xml:space="preserve"> </w:t>
      </w:r>
      <w:r>
        <w:rPr>
          <w:sz w:val="28"/>
        </w:rPr>
        <w:t>ре</w:t>
      </w:r>
      <w:r>
        <w:rPr>
          <w:spacing w:val="1"/>
          <w:sz w:val="28"/>
        </w:rPr>
        <w:t xml:space="preserve"> </w:t>
      </w:r>
      <w:r>
        <w:rPr>
          <w:sz w:val="28"/>
        </w:rPr>
        <w:t>минор.</w:t>
      </w:r>
      <w:r>
        <w:rPr>
          <w:spacing w:val="1"/>
          <w:sz w:val="28"/>
        </w:rPr>
        <w:t xml:space="preserve"> </w:t>
      </w:r>
      <w:r>
        <w:rPr>
          <w:sz w:val="28"/>
        </w:rPr>
        <w:t>Соната</w:t>
      </w:r>
      <w:r>
        <w:rPr>
          <w:spacing w:val="1"/>
          <w:sz w:val="28"/>
        </w:rPr>
        <w:t xml:space="preserve"> </w:t>
      </w:r>
      <w:r>
        <w:rPr>
          <w:sz w:val="28"/>
        </w:rPr>
        <w:t>до</w:t>
      </w:r>
      <w:r>
        <w:rPr>
          <w:spacing w:val="1"/>
          <w:sz w:val="28"/>
        </w:rPr>
        <w:t xml:space="preserve"> </w:t>
      </w:r>
      <w:r>
        <w:rPr>
          <w:sz w:val="28"/>
        </w:rPr>
        <w:t>мажор</w:t>
      </w:r>
      <w:r>
        <w:rPr>
          <w:spacing w:val="1"/>
          <w:sz w:val="28"/>
        </w:rPr>
        <w:t xml:space="preserve"> </w:t>
      </w:r>
      <w:r>
        <w:rPr>
          <w:sz w:val="28"/>
        </w:rPr>
        <w:t>(эксп.</w:t>
      </w:r>
      <w:r>
        <w:rPr>
          <w:spacing w:val="1"/>
          <w:sz w:val="28"/>
        </w:rPr>
        <w:t xml:space="preserve"> </w:t>
      </w:r>
      <w:r>
        <w:rPr>
          <w:sz w:val="28"/>
        </w:rPr>
        <w:t>Ι</w:t>
      </w:r>
      <w:r>
        <w:rPr>
          <w:spacing w:val="1"/>
          <w:sz w:val="28"/>
        </w:rPr>
        <w:t xml:space="preserve"> </w:t>
      </w:r>
      <w:r>
        <w:rPr>
          <w:sz w:val="28"/>
        </w:rPr>
        <w:t>ч.).</w:t>
      </w:r>
      <w:r>
        <w:rPr>
          <w:spacing w:val="1"/>
          <w:sz w:val="28"/>
        </w:rPr>
        <w:t xml:space="preserve"> </w:t>
      </w:r>
      <w:r>
        <w:rPr>
          <w:sz w:val="28"/>
        </w:rPr>
        <w:t>«Маленькая</w:t>
      </w:r>
      <w:r>
        <w:rPr>
          <w:spacing w:val="1"/>
          <w:sz w:val="28"/>
        </w:rPr>
        <w:t xml:space="preserve"> </w:t>
      </w:r>
      <w:r>
        <w:rPr>
          <w:sz w:val="28"/>
        </w:rPr>
        <w:t>ночная</w:t>
      </w:r>
      <w:r>
        <w:rPr>
          <w:spacing w:val="1"/>
          <w:sz w:val="28"/>
        </w:rPr>
        <w:t xml:space="preserve"> </w:t>
      </w:r>
      <w:r>
        <w:rPr>
          <w:sz w:val="28"/>
        </w:rPr>
        <w:t>серенада»</w:t>
      </w:r>
      <w:r>
        <w:rPr>
          <w:spacing w:val="3"/>
          <w:sz w:val="28"/>
        </w:rPr>
        <w:t xml:space="preserve"> </w:t>
      </w:r>
      <w:r>
        <w:rPr>
          <w:sz w:val="28"/>
        </w:rPr>
        <w:t>(Рондо).</w:t>
      </w:r>
      <w:r>
        <w:rPr>
          <w:spacing w:val="2"/>
          <w:sz w:val="28"/>
        </w:rPr>
        <w:t xml:space="preserve"> </w:t>
      </w:r>
      <w:r>
        <w:rPr>
          <w:sz w:val="28"/>
        </w:rPr>
        <w:t>Симфония</w:t>
      </w:r>
      <w:r>
        <w:rPr>
          <w:spacing w:val="3"/>
          <w:sz w:val="28"/>
        </w:rPr>
        <w:t xml:space="preserve"> </w:t>
      </w:r>
      <w:r>
        <w:rPr>
          <w:sz w:val="28"/>
        </w:rPr>
        <w:t>№</w:t>
      </w:r>
      <w:r>
        <w:rPr>
          <w:spacing w:val="4"/>
          <w:sz w:val="28"/>
        </w:rPr>
        <w:t xml:space="preserve"> </w:t>
      </w:r>
      <w:r>
        <w:rPr>
          <w:sz w:val="28"/>
        </w:rPr>
        <w:t>40.</w:t>
      </w:r>
      <w:r>
        <w:rPr>
          <w:spacing w:val="3"/>
          <w:sz w:val="28"/>
        </w:rPr>
        <w:t xml:space="preserve"> </w:t>
      </w:r>
      <w:r>
        <w:rPr>
          <w:sz w:val="28"/>
        </w:rPr>
        <w:t>Симфония</w:t>
      </w:r>
      <w:r>
        <w:rPr>
          <w:spacing w:val="3"/>
          <w:sz w:val="28"/>
        </w:rPr>
        <w:t xml:space="preserve"> </w:t>
      </w:r>
      <w:r>
        <w:rPr>
          <w:sz w:val="28"/>
        </w:rPr>
        <w:t>№</w:t>
      </w:r>
      <w:r>
        <w:rPr>
          <w:spacing w:val="6"/>
          <w:sz w:val="28"/>
        </w:rPr>
        <w:t xml:space="preserve"> </w:t>
      </w:r>
      <w:r>
        <w:rPr>
          <w:sz w:val="28"/>
        </w:rPr>
        <w:t>41</w:t>
      </w:r>
      <w:r>
        <w:rPr>
          <w:spacing w:val="3"/>
          <w:sz w:val="28"/>
        </w:rPr>
        <w:t xml:space="preserve"> </w:t>
      </w:r>
      <w:r>
        <w:rPr>
          <w:sz w:val="28"/>
        </w:rPr>
        <w:t>(фрагмент</w:t>
      </w:r>
      <w:r>
        <w:rPr>
          <w:spacing w:val="4"/>
          <w:sz w:val="28"/>
        </w:rPr>
        <w:t xml:space="preserve"> </w:t>
      </w:r>
      <w:r>
        <w:rPr>
          <w:sz w:val="28"/>
        </w:rPr>
        <w:t>ΙΙ</w:t>
      </w:r>
      <w:r>
        <w:rPr>
          <w:spacing w:val="3"/>
          <w:sz w:val="28"/>
        </w:rPr>
        <w:t xml:space="preserve"> </w:t>
      </w:r>
      <w:r>
        <w:rPr>
          <w:sz w:val="28"/>
        </w:rPr>
        <w:t>ч.).</w:t>
      </w:r>
      <w:r>
        <w:rPr>
          <w:spacing w:val="4"/>
          <w:sz w:val="28"/>
        </w:rPr>
        <w:t xml:space="preserve"> </w:t>
      </w:r>
      <w:r>
        <w:rPr>
          <w:sz w:val="28"/>
        </w:rPr>
        <w:t>Реквием</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pStyle w:val="a3"/>
        <w:spacing w:before="74"/>
        <w:ind w:firstLine="0"/>
      </w:pPr>
      <w:r w:rsidRPr="00857D33">
        <w:rPr>
          <w:lang w:val="en-US"/>
        </w:rPr>
        <w:lastRenderedPageBreak/>
        <w:t>(«Diesire»,</w:t>
      </w:r>
      <w:r w:rsidRPr="00857D33">
        <w:rPr>
          <w:spacing w:val="11"/>
          <w:lang w:val="en-US"/>
        </w:rPr>
        <w:t xml:space="preserve"> </w:t>
      </w:r>
      <w:r w:rsidRPr="00857D33">
        <w:rPr>
          <w:lang w:val="en-US"/>
        </w:rPr>
        <w:t>«Lacrimoza»).</w:t>
      </w:r>
      <w:r w:rsidRPr="00857D33">
        <w:rPr>
          <w:spacing w:val="79"/>
          <w:lang w:val="en-US"/>
        </w:rPr>
        <w:t xml:space="preserve"> </w:t>
      </w:r>
      <w:r>
        <w:t>Соната</w:t>
      </w:r>
      <w:r w:rsidRPr="00857D33">
        <w:rPr>
          <w:spacing w:val="80"/>
          <w:lang w:val="en-US"/>
        </w:rPr>
        <w:t xml:space="preserve"> </w:t>
      </w:r>
      <w:r w:rsidRPr="00857D33">
        <w:rPr>
          <w:lang w:val="en-US"/>
        </w:rPr>
        <w:t>№</w:t>
      </w:r>
      <w:r w:rsidRPr="00857D33">
        <w:rPr>
          <w:spacing w:val="81"/>
          <w:lang w:val="en-US"/>
        </w:rPr>
        <w:t xml:space="preserve"> </w:t>
      </w:r>
      <w:r w:rsidRPr="00857D33">
        <w:rPr>
          <w:lang w:val="en-US"/>
        </w:rPr>
        <w:t>11</w:t>
      </w:r>
      <w:r w:rsidRPr="00857D33">
        <w:rPr>
          <w:spacing w:val="81"/>
          <w:lang w:val="en-US"/>
        </w:rPr>
        <w:t xml:space="preserve"> </w:t>
      </w:r>
      <w:r w:rsidRPr="00857D33">
        <w:rPr>
          <w:lang w:val="en-US"/>
        </w:rPr>
        <w:t>(I,</w:t>
      </w:r>
      <w:r w:rsidRPr="00857D33">
        <w:rPr>
          <w:spacing w:val="79"/>
          <w:lang w:val="en-US"/>
        </w:rPr>
        <w:t xml:space="preserve"> </w:t>
      </w:r>
      <w:r w:rsidRPr="00857D33">
        <w:rPr>
          <w:lang w:val="en-US"/>
        </w:rPr>
        <w:t>II,</w:t>
      </w:r>
      <w:r w:rsidRPr="00857D33">
        <w:rPr>
          <w:spacing w:val="80"/>
          <w:lang w:val="en-US"/>
        </w:rPr>
        <w:t xml:space="preserve"> </w:t>
      </w:r>
      <w:r w:rsidRPr="00857D33">
        <w:rPr>
          <w:lang w:val="en-US"/>
        </w:rPr>
        <w:t>III</w:t>
      </w:r>
      <w:r w:rsidRPr="00857D33">
        <w:rPr>
          <w:spacing w:val="81"/>
          <w:lang w:val="en-US"/>
        </w:rPr>
        <w:t xml:space="preserve"> </w:t>
      </w:r>
      <w:r>
        <w:t>ч</w:t>
      </w:r>
      <w:r w:rsidRPr="00857D33">
        <w:rPr>
          <w:lang w:val="en-US"/>
        </w:rPr>
        <w:t>.).</w:t>
      </w:r>
      <w:r w:rsidRPr="00857D33">
        <w:rPr>
          <w:spacing w:val="80"/>
          <w:lang w:val="en-US"/>
        </w:rPr>
        <w:t xml:space="preserve"> </w:t>
      </w:r>
      <w:r>
        <w:t>Фрагменты</w:t>
      </w:r>
      <w:r>
        <w:rPr>
          <w:spacing w:val="80"/>
        </w:rPr>
        <w:t xml:space="preserve"> </w:t>
      </w:r>
      <w:r>
        <w:t>из</w:t>
      </w:r>
      <w:r>
        <w:rPr>
          <w:spacing w:val="80"/>
        </w:rPr>
        <w:t xml:space="preserve"> </w:t>
      </w:r>
      <w:r>
        <w:t>оперы</w:t>
      </w:r>
    </w:p>
    <w:p w:rsidR="00003555" w:rsidRDefault="00857D33">
      <w:pPr>
        <w:pStyle w:val="a3"/>
        <w:spacing w:before="3" w:line="322" w:lineRule="exact"/>
        <w:ind w:firstLine="0"/>
      </w:pPr>
      <w:r>
        <w:t>«Волшебная</w:t>
      </w:r>
      <w:r>
        <w:rPr>
          <w:spacing w:val="-5"/>
        </w:rPr>
        <w:t xml:space="preserve"> </w:t>
      </w:r>
      <w:r>
        <w:t>флейта».</w:t>
      </w:r>
      <w:r>
        <w:rPr>
          <w:spacing w:val="-2"/>
        </w:rPr>
        <w:t xml:space="preserve"> </w:t>
      </w:r>
      <w:r>
        <w:t>Мотет</w:t>
      </w:r>
      <w:r>
        <w:rPr>
          <w:spacing w:val="-2"/>
        </w:rPr>
        <w:t xml:space="preserve"> </w:t>
      </w:r>
      <w:r>
        <w:t>«Ave,</w:t>
      </w:r>
      <w:r>
        <w:rPr>
          <w:spacing w:val="-3"/>
        </w:rPr>
        <w:t xml:space="preserve"> </w:t>
      </w:r>
      <w:r>
        <w:t>verumcorpus».</w:t>
      </w:r>
    </w:p>
    <w:p w:rsidR="00003555" w:rsidRDefault="00857D33" w:rsidP="003F7C5A">
      <w:pPr>
        <w:pStyle w:val="TableParagraph"/>
        <w:numPr>
          <w:ilvl w:val="0"/>
          <w:numId w:val="29"/>
        </w:numPr>
        <w:tabs>
          <w:tab w:val="left" w:pos="2380"/>
        </w:tabs>
        <w:ind w:left="963" w:right="546" w:firstLine="707"/>
        <w:jc w:val="both"/>
        <w:rPr>
          <w:sz w:val="28"/>
        </w:rPr>
      </w:pPr>
      <w:r>
        <w:rPr>
          <w:sz w:val="28"/>
        </w:rPr>
        <w:t>М.</w:t>
      </w:r>
      <w:r>
        <w:rPr>
          <w:spacing w:val="1"/>
          <w:sz w:val="28"/>
        </w:rPr>
        <w:t xml:space="preserve"> </w:t>
      </w:r>
      <w:r>
        <w:rPr>
          <w:sz w:val="28"/>
        </w:rPr>
        <w:t>Мусоргский.</w:t>
      </w:r>
      <w:r>
        <w:rPr>
          <w:spacing w:val="1"/>
          <w:sz w:val="28"/>
        </w:rPr>
        <w:t xml:space="preserve"> </w:t>
      </w:r>
      <w:r>
        <w:rPr>
          <w:sz w:val="28"/>
        </w:rPr>
        <w:t>Опера</w:t>
      </w:r>
      <w:r>
        <w:rPr>
          <w:spacing w:val="1"/>
          <w:sz w:val="28"/>
        </w:rPr>
        <w:t xml:space="preserve"> </w:t>
      </w:r>
      <w:r>
        <w:rPr>
          <w:sz w:val="28"/>
        </w:rPr>
        <w:t>«Борис</w:t>
      </w:r>
      <w:r>
        <w:rPr>
          <w:spacing w:val="1"/>
          <w:sz w:val="28"/>
        </w:rPr>
        <w:t xml:space="preserve"> </w:t>
      </w:r>
      <w:r>
        <w:rPr>
          <w:sz w:val="28"/>
        </w:rPr>
        <w:t>Годунов»</w:t>
      </w:r>
      <w:r>
        <w:rPr>
          <w:spacing w:val="1"/>
          <w:sz w:val="28"/>
        </w:rPr>
        <w:t xml:space="preserve"> </w:t>
      </w:r>
      <w:r>
        <w:rPr>
          <w:sz w:val="28"/>
        </w:rPr>
        <w:t>(Вступление,</w:t>
      </w:r>
      <w:r>
        <w:rPr>
          <w:spacing w:val="1"/>
          <w:sz w:val="28"/>
        </w:rPr>
        <w:t xml:space="preserve"> </w:t>
      </w:r>
      <w:r>
        <w:rPr>
          <w:sz w:val="28"/>
        </w:rPr>
        <w:t>Песня</w:t>
      </w:r>
      <w:r>
        <w:rPr>
          <w:spacing w:val="1"/>
          <w:sz w:val="28"/>
        </w:rPr>
        <w:t xml:space="preserve"> </w:t>
      </w:r>
      <w:r>
        <w:rPr>
          <w:sz w:val="28"/>
        </w:rPr>
        <w:t>Варлаама, Сцена смерти Бориса, сцена под Кромами). Опера «Хованщина»</w:t>
      </w:r>
      <w:r>
        <w:rPr>
          <w:spacing w:val="1"/>
          <w:sz w:val="28"/>
        </w:rPr>
        <w:t xml:space="preserve"> </w:t>
      </w:r>
      <w:r>
        <w:rPr>
          <w:sz w:val="28"/>
        </w:rPr>
        <w:t>(Вступление,</w:t>
      </w:r>
      <w:r>
        <w:rPr>
          <w:spacing w:val="-2"/>
          <w:sz w:val="28"/>
        </w:rPr>
        <w:t xml:space="preserve"> </w:t>
      </w:r>
      <w:r>
        <w:rPr>
          <w:sz w:val="28"/>
        </w:rPr>
        <w:t>Пляска персидок).</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Н.</w:t>
      </w:r>
      <w:r>
        <w:rPr>
          <w:spacing w:val="-3"/>
          <w:sz w:val="28"/>
        </w:rPr>
        <w:t xml:space="preserve"> </w:t>
      </w:r>
      <w:r>
        <w:rPr>
          <w:sz w:val="28"/>
        </w:rPr>
        <w:t>Мясковский.</w:t>
      </w:r>
      <w:r>
        <w:rPr>
          <w:spacing w:val="-3"/>
          <w:sz w:val="28"/>
        </w:rPr>
        <w:t xml:space="preserve"> </w:t>
      </w:r>
      <w:r>
        <w:rPr>
          <w:sz w:val="28"/>
        </w:rPr>
        <w:t>Симфония</w:t>
      </w:r>
      <w:r>
        <w:rPr>
          <w:spacing w:val="-1"/>
          <w:sz w:val="28"/>
        </w:rPr>
        <w:t xml:space="preserve"> </w:t>
      </w:r>
      <w:r>
        <w:rPr>
          <w:sz w:val="28"/>
        </w:rPr>
        <w:t>№</w:t>
      </w:r>
      <w:r>
        <w:rPr>
          <w:spacing w:val="-5"/>
          <w:sz w:val="28"/>
        </w:rPr>
        <w:t xml:space="preserve"> </w:t>
      </w:r>
      <w:r>
        <w:rPr>
          <w:sz w:val="28"/>
        </w:rPr>
        <w:t>6</w:t>
      </w:r>
      <w:r>
        <w:rPr>
          <w:spacing w:val="-1"/>
          <w:sz w:val="28"/>
        </w:rPr>
        <w:t xml:space="preserve"> </w:t>
      </w:r>
      <w:r>
        <w:rPr>
          <w:sz w:val="28"/>
        </w:rPr>
        <w:t>(экспозиция</w:t>
      </w:r>
      <w:r>
        <w:rPr>
          <w:spacing w:val="-1"/>
          <w:sz w:val="28"/>
        </w:rPr>
        <w:t xml:space="preserve"> </w:t>
      </w:r>
      <w:r>
        <w:rPr>
          <w:sz w:val="28"/>
        </w:rPr>
        <w:t>финала).</w:t>
      </w:r>
    </w:p>
    <w:p w:rsidR="00003555" w:rsidRDefault="00857D33" w:rsidP="003F7C5A">
      <w:pPr>
        <w:pStyle w:val="TableParagraph"/>
        <w:numPr>
          <w:ilvl w:val="0"/>
          <w:numId w:val="29"/>
        </w:numPr>
        <w:tabs>
          <w:tab w:val="left" w:pos="2380"/>
        </w:tabs>
        <w:spacing w:line="242" w:lineRule="auto"/>
        <w:ind w:left="963" w:right="550" w:firstLine="707"/>
        <w:jc w:val="both"/>
        <w:rPr>
          <w:sz w:val="28"/>
        </w:rPr>
      </w:pPr>
      <w:r>
        <w:rPr>
          <w:sz w:val="28"/>
        </w:rPr>
        <w:t>Народные музыкальные произведения России, народов РФ и стран</w:t>
      </w:r>
      <w:r>
        <w:rPr>
          <w:spacing w:val="-67"/>
          <w:sz w:val="28"/>
        </w:rPr>
        <w:t xml:space="preserve"> </w:t>
      </w:r>
      <w:r>
        <w:rPr>
          <w:sz w:val="28"/>
        </w:rPr>
        <w:t>мира</w:t>
      </w:r>
      <w:r>
        <w:rPr>
          <w:spacing w:val="-2"/>
          <w:sz w:val="28"/>
        </w:rPr>
        <w:t xml:space="preserve"> </w:t>
      </w:r>
      <w:r>
        <w:rPr>
          <w:sz w:val="28"/>
        </w:rPr>
        <w:t>по</w:t>
      </w:r>
      <w:r>
        <w:rPr>
          <w:spacing w:val="1"/>
          <w:sz w:val="28"/>
        </w:rPr>
        <w:t xml:space="preserve"> </w:t>
      </w:r>
      <w:r>
        <w:rPr>
          <w:sz w:val="28"/>
        </w:rPr>
        <w:t>выбору</w:t>
      </w:r>
      <w:r>
        <w:rPr>
          <w:spacing w:val="-4"/>
          <w:sz w:val="28"/>
        </w:rPr>
        <w:t xml:space="preserve"> </w:t>
      </w:r>
      <w:r>
        <w:rPr>
          <w:sz w:val="28"/>
        </w:rPr>
        <w:t>образовательной</w:t>
      </w:r>
      <w:r>
        <w:rPr>
          <w:spacing w:val="-3"/>
          <w:sz w:val="28"/>
        </w:rPr>
        <w:t xml:space="preserve"> </w:t>
      </w:r>
      <w:r>
        <w:rPr>
          <w:sz w:val="28"/>
        </w:rPr>
        <w:t>организации.</w:t>
      </w:r>
    </w:p>
    <w:p w:rsidR="00003555" w:rsidRDefault="00857D33" w:rsidP="003F7C5A">
      <w:pPr>
        <w:pStyle w:val="TableParagraph"/>
        <w:numPr>
          <w:ilvl w:val="0"/>
          <w:numId w:val="29"/>
        </w:numPr>
        <w:tabs>
          <w:tab w:val="left" w:pos="2379"/>
          <w:tab w:val="left" w:pos="2380"/>
        </w:tabs>
        <w:spacing w:line="317" w:lineRule="exact"/>
        <w:ind w:hanging="709"/>
        <w:rPr>
          <w:sz w:val="28"/>
        </w:rPr>
      </w:pPr>
      <w:r>
        <w:rPr>
          <w:sz w:val="28"/>
        </w:rPr>
        <w:t>Негритянский</w:t>
      </w:r>
      <w:r>
        <w:rPr>
          <w:spacing w:val="-5"/>
          <w:sz w:val="28"/>
        </w:rPr>
        <w:t xml:space="preserve"> </w:t>
      </w:r>
      <w:r>
        <w:rPr>
          <w:sz w:val="28"/>
        </w:rPr>
        <w:t>спиричуэл.</w:t>
      </w:r>
    </w:p>
    <w:p w:rsidR="00003555" w:rsidRDefault="00857D33" w:rsidP="003F7C5A">
      <w:pPr>
        <w:pStyle w:val="TableParagraph"/>
        <w:numPr>
          <w:ilvl w:val="0"/>
          <w:numId w:val="29"/>
        </w:numPr>
        <w:tabs>
          <w:tab w:val="left" w:pos="2379"/>
          <w:tab w:val="left" w:pos="2380"/>
        </w:tabs>
        <w:spacing w:line="322" w:lineRule="exact"/>
        <w:ind w:hanging="709"/>
        <w:rPr>
          <w:sz w:val="28"/>
        </w:rPr>
      </w:pPr>
      <w:r>
        <w:rPr>
          <w:sz w:val="28"/>
        </w:rPr>
        <w:t>М.</w:t>
      </w:r>
      <w:r>
        <w:rPr>
          <w:spacing w:val="-5"/>
          <w:sz w:val="28"/>
        </w:rPr>
        <w:t xml:space="preserve"> </w:t>
      </w:r>
      <w:r>
        <w:rPr>
          <w:sz w:val="28"/>
        </w:rPr>
        <w:t>Огиньский.</w:t>
      </w:r>
      <w:r>
        <w:rPr>
          <w:spacing w:val="-4"/>
          <w:sz w:val="28"/>
        </w:rPr>
        <w:t xml:space="preserve"> </w:t>
      </w:r>
      <w:r>
        <w:rPr>
          <w:sz w:val="28"/>
        </w:rPr>
        <w:t>Полонез</w:t>
      </w:r>
      <w:r>
        <w:rPr>
          <w:spacing w:val="-4"/>
          <w:sz w:val="28"/>
        </w:rPr>
        <w:t xml:space="preserve"> </w:t>
      </w:r>
      <w:r>
        <w:rPr>
          <w:sz w:val="28"/>
        </w:rPr>
        <w:t>ре</w:t>
      </w:r>
      <w:r>
        <w:rPr>
          <w:spacing w:val="-2"/>
          <w:sz w:val="28"/>
        </w:rPr>
        <w:t xml:space="preserve"> </w:t>
      </w:r>
      <w:r>
        <w:rPr>
          <w:sz w:val="28"/>
        </w:rPr>
        <w:t>минор</w:t>
      </w:r>
      <w:r>
        <w:rPr>
          <w:spacing w:val="-2"/>
          <w:sz w:val="28"/>
        </w:rPr>
        <w:t xml:space="preserve"> </w:t>
      </w:r>
      <w:r>
        <w:rPr>
          <w:sz w:val="28"/>
        </w:rPr>
        <w:t>(«Прощание</w:t>
      </w:r>
      <w:r>
        <w:rPr>
          <w:spacing w:val="-3"/>
          <w:sz w:val="28"/>
        </w:rPr>
        <w:t xml:space="preserve"> </w:t>
      </w:r>
      <w:r>
        <w:rPr>
          <w:sz w:val="28"/>
        </w:rPr>
        <w:t>с</w:t>
      </w:r>
      <w:r>
        <w:rPr>
          <w:spacing w:val="-4"/>
          <w:sz w:val="28"/>
        </w:rPr>
        <w:t xml:space="preserve"> </w:t>
      </w:r>
      <w:r>
        <w:rPr>
          <w:sz w:val="28"/>
        </w:rPr>
        <w:t>Родиной»).</w:t>
      </w:r>
    </w:p>
    <w:p w:rsidR="00003555" w:rsidRDefault="00857D33" w:rsidP="003F7C5A">
      <w:pPr>
        <w:pStyle w:val="TableParagraph"/>
        <w:numPr>
          <w:ilvl w:val="0"/>
          <w:numId w:val="29"/>
        </w:numPr>
        <w:tabs>
          <w:tab w:val="left" w:pos="2379"/>
          <w:tab w:val="left" w:pos="2380"/>
          <w:tab w:val="left" w:pos="2852"/>
          <w:tab w:val="left" w:pos="3662"/>
          <w:tab w:val="left" w:pos="5418"/>
          <w:tab w:val="left" w:pos="6535"/>
          <w:tab w:val="left" w:pos="7164"/>
          <w:tab w:val="left" w:pos="8279"/>
          <w:tab w:val="left" w:pos="9039"/>
          <w:tab w:val="left" w:pos="9406"/>
        </w:tabs>
        <w:spacing w:line="322" w:lineRule="exact"/>
        <w:ind w:hanging="709"/>
        <w:rPr>
          <w:sz w:val="28"/>
        </w:rPr>
      </w:pPr>
      <w:r>
        <w:rPr>
          <w:sz w:val="28"/>
        </w:rPr>
        <w:t>К.</w:t>
      </w:r>
      <w:r>
        <w:rPr>
          <w:sz w:val="28"/>
        </w:rPr>
        <w:tab/>
        <w:t>Орф.</w:t>
      </w:r>
      <w:r>
        <w:rPr>
          <w:sz w:val="28"/>
        </w:rPr>
        <w:tab/>
        <w:t>Сценическая</w:t>
      </w:r>
      <w:r>
        <w:rPr>
          <w:sz w:val="28"/>
        </w:rPr>
        <w:tab/>
        <w:t>кантата</w:t>
      </w:r>
      <w:r>
        <w:rPr>
          <w:sz w:val="28"/>
        </w:rPr>
        <w:tab/>
        <w:t>для</w:t>
      </w:r>
      <w:r>
        <w:rPr>
          <w:sz w:val="28"/>
        </w:rPr>
        <w:tab/>
        <w:t>певцов,</w:t>
      </w:r>
      <w:r>
        <w:rPr>
          <w:sz w:val="28"/>
        </w:rPr>
        <w:tab/>
        <w:t>хора</w:t>
      </w:r>
      <w:r>
        <w:rPr>
          <w:sz w:val="28"/>
        </w:rPr>
        <w:tab/>
        <w:t>и</w:t>
      </w:r>
      <w:r>
        <w:rPr>
          <w:sz w:val="28"/>
        </w:rPr>
        <w:tab/>
        <w:t>оркестра</w:t>
      </w:r>
    </w:p>
    <w:p w:rsidR="00003555" w:rsidRDefault="00857D33">
      <w:pPr>
        <w:pStyle w:val="a3"/>
        <w:ind w:right="540" w:firstLine="0"/>
      </w:pPr>
      <w:r>
        <w:t>«Кармина Бурана». («Песни Бойерна: Мирские песни для исполнения певцами</w:t>
      </w:r>
      <w:r>
        <w:rPr>
          <w:spacing w:val="-67"/>
        </w:rPr>
        <w:t xml:space="preserve"> </w:t>
      </w:r>
      <w:r>
        <w:t>и</w:t>
      </w:r>
      <w:r>
        <w:rPr>
          <w:spacing w:val="1"/>
        </w:rPr>
        <w:t xml:space="preserve"> </w:t>
      </w:r>
      <w:r>
        <w:t>хорами,</w:t>
      </w:r>
      <w:r>
        <w:rPr>
          <w:spacing w:val="1"/>
        </w:rPr>
        <w:t xml:space="preserve"> </w:t>
      </w:r>
      <w:r>
        <w:t>совместно</w:t>
      </w:r>
      <w:r>
        <w:rPr>
          <w:spacing w:val="1"/>
        </w:rPr>
        <w:t xml:space="preserve"> </w:t>
      </w:r>
      <w:r>
        <w:t>с</w:t>
      </w:r>
      <w:r>
        <w:rPr>
          <w:spacing w:val="1"/>
        </w:rPr>
        <w:t xml:space="preserve"> </w:t>
      </w:r>
      <w:r>
        <w:t>инструментами</w:t>
      </w:r>
      <w:r>
        <w:rPr>
          <w:spacing w:val="1"/>
        </w:rPr>
        <w:t xml:space="preserve"> </w:t>
      </w:r>
      <w:r>
        <w:t>и</w:t>
      </w:r>
      <w:r>
        <w:rPr>
          <w:spacing w:val="1"/>
        </w:rPr>
        <w:t xml:space="preserve"> </w:t>
      </w:r>
      <w:r>
        <w:t>магическими</w:t>
      </w:r>
      <w:r>
        <w:rPr>
          <w:spacing w:val="1"/>
        </w:rPr>
        <w:t xml:space="preserve"> </w:t>
      </w:r>
      <w:r>
        <w:t>изображениями»)</w:t>
      </w:r>
      <w:r>
        <w:rPr>
          <w:spacing w:val="1"/>
        </w:rPr>
        <w:t xml:space="preserve"> </w:t>
      </w:r>
      <w:r>
        <w:t>(фрагменты</w:t>
      </w:r>
      <w:r>
        <w:rPr>
          <w:spacing w:val="-4"/>
        </w:rPr>
        <w:t xml:space="preserve"> </w:t>
      </w:r>
      <w:r>
        <w:t>по</w:t>
      </w:r>
      <w:r>
        <w:rPr>
          <w:spacing w:val="1"/>
        </w:rPr>
        <w:t xml:space="preserve"> </w:t>
      </w:r>
      <w:r>
        <w:t>выбору</w:t>
      </w:r>
      <w:r>
        <w:rPr>
          <w:spacing w:val="-3"/>
        </w:rPr>
        <w:t xml:space="preserve"> </w:t>
      </w:r>
      <w:r>
        <w:t>учителя).</w:t>
      </w:r>
    </w:p>
    <w:p w:rsidR="00003555" w:rsidRDefault="00857D33" w:rsidP="003F7C5A">
      <w:pPr>
        <w:pStyle w:val="TableParagraph"/>
        <w:numPr>
          <w:ilvl w:val="0"/>
          <w:numId w:val="29"/>
        </w:numPr>
        <w:tabs>
          <w:tab w:val="left" w:pos="2380"/>
        </w:tabs>
        <w:spacing w:before="1" w:line="322" w:lineRule="exact"/>
        <w:ind w:hanging="709"/>
        <w:jc w:val="both"/>
        <w:rPr>
          <w:sz w:val="28"/>
        </w:rPr>
      </w:pPr>
      <w:r>
        <w:rPr>
          <w:sz w:val="28"/>
        </w:rPr>
        <w:t>Дж.</w:t>
      </w:r>
      <w:r>
        <w:rPr>
          <w:spacing w:val="-4"/>
          <w:sz w:val="28"/>
        </w:rPr>
        <w:t xml:space="preserve"> </w:t>
      </w:r>
      <w:r>
        <w:rPr>
          <w:sz w:val="28"/>
        </w:rPr>
        <w:t>Перголези</w:t>
      </w:r>
      <w:r>
        <w:rPr>
          <w:spacing w:val="-2"/>
          <w:sz w:val="28"/>
        </w:rPr>
        <w:t xml:space="preserve"> </w:t>
      </w:r>
      <w:r>
        <w:rPr>
          <w:sz w:val="28"/>
        </w:rPr>
        <w:t>«Stabatmater»</w:t>
      </w:r>
      <w:r>
        <w:rPr>
          <w:spacing w:val="-4"/>
          <w:sz w:val="28"/>
        </w:rPr>
        <w:t xml:space="preserve"> </w:t>
      </w:r>
      <w:r>
        <w:rPr>
          <w:sz w:val="28"/>
        </w:rPr>
        <w:t>(фрагменты</w:t>
      </w:r>
      <w:r>
        <w:rPr>
          <w:spacing w:val="-2"/>
          <w:sz w:val="28"/>
        </w:rPr>
        <w:t xml:space="preserve"> </w:t>
      </w:r>
      <w:r>
        <w:rPr>
          <w:sz w:val="28"/>
        </w:rPr>
        <w:t>по</w:t>
      </w:r>
      <w:r>
        <w:rPr>
          <w:spacing w:val="-2"/>
          <w:sz w:val="28"/>
        </w:rPr>
        <w:t xml:space="preserve"> </w:t>
      </w:r>
      <w:r>
        <w:rPr>
          <w:sz w:val="28"/>
        </w:rPr>
        <w:t>выбору</w:t>
      </w:r>
      <w:r>
        <w:rPr>
          <w:spacing w:val="-5"/>
          <w:sz w:val="28"/>
        </w:rPr>
        <w:t xml:space="preserve"> </w:t>
      </w:r>
      <w:r>
        <w:rPr>
          <w:sz w:val="28"/>
        </w:rPr>
        <w:t>учителя).</w:t>
      </w:r>
    </w:p>
    <w:p w:rsidR="00003555" w:rsidRDefault="00857D33" w:rsidP="003F7C5A">
      <w:pPr>
        <w:pStyle w:val="TableParagraph"/>
        <w:numPr>
          <w:ilvl w:val="0"/>
          <w:numId w:val="29"/>
        </w:numPr>
        <w:tabs>
          <w:tab w:val="left" w:pos="2380"/>
        </w:tabs>
        <w:ind w:left="963" w:right="545" w:firstLine="707"/>
        <w:jc w:val="both"/>
        <w:rPr>
          <w:sz w:val="28"/>
        </w:rPr>
      </w:pPr>
      <w:r>
        <w:rPr>
          <w:sz w:val="28"/>
        </w:rPr>
        <w:t>С.</w:t>
      </w:r>
      <w:r>
        <w:rPr>
          <w:spacing w:val="1"/>
          <w:sz w:val="28"/>
        </w:rPr>
        <w:t xml:space="preserve"> </w:t>
      </w:r>
      <w:r>
        <w:rPr>
          <w:sz w:val="28"/>
        </w:rPr>
        <w:t>Прокофьев.</w:t>
      </w:r>
      <w:r>
        <w:rPr>
          <w:spacing w:val="1"/>
          <w:sz w:val="28"/>
        </w:rPr>
        <w:t xml:space="preserve"> </w:t>
      </w:r>
      <w:r>
        <w:rPr>
          <w:sz w:val="28"/>
        </w:rPr>
        <w:t>Опера</w:t>
      </w:r>
      <w:r>
        <w:rPr>
          <w:spacing w:val="1"/>
          <w:sz w:val="28"/>
        </w:rPr>
        <w:t xml:space="preserve"> </w:t>
      </w:r>
      <w:r>
        <w:rPr>
          <w:sz w:val="28"/>
        </w:rPr>
        <w:t>«Война</w:t>
      </w:r>
      <w:r>
        <w:rPr>
          <w:spacing w:val="1"/>
          <w:sz w:val="28"/>
        </w:rPr>
        <w:t xml:space="preserve"> </w:t>
      </w:r>
      <w:r>
        <w:rPr>
          <w:sz w:val="28"/>
        </w:rPr>
        <w:t>и</w:t>
      </w:r>
      <w:r>
        <w:rPr>
          <w:spacing w:val="1"/>
          <w:sz w:val="28"/>
        </w:rPr>
        <w:t xml:space="preserve"> </w:t>
      </w:r>
      <w:r>
        <w:rPr>
          <w:sz w:val="28"/>
        </w:rPr>
        <w:t>мир»</w:t>
      </w:r>
      <w:r>
        <w:rPr>
          <w:spacing w:val="1"/>
          <w:sz w:val="28"/>
        </w:rPr>
        <w:t xml:space="preserve"> </w:t>
      </w:r>
      <w:r>
        <w:rPr>
          <w:sz w:val="28"/>
        </w:rPr>
        <w:t>(Ария</w:t>
      </w:r>
      <w:r>
        <w:rPr>
          <w:spacing w:val="1"/>
          <w:sz w:val="28"/>
        </w:rPr>
        <w:t xml:space="preserve"> </w:t>
      </w:r>
      <w:r>
        <w:rPr>
          <w:sz w:val="28"/>
        </w:rPr>
        <w:t>Кутузова,</w:t>
      </w:r>
      <w:r>
        <w:rPr>
          <w:spacing w:val="1"/>
          <w:sz w:val="28"/>
        </w:rPr>
        <w:t xml:space="preserve"> </w:t>
      </w:r>
      <w:r>
        <w:rPr>
          <w:sz w:val="28"/>
        </w:rPr>
        <w:t>Вальс).</w:t>
      </w:r>
      <w:r>
        <w:rPr>
          <w:spacing w:val="1"/>
          <w:sz w:val="28"/>
        </w:rPr>
        <w:t xml:space="preserve"> </w:t>
      </w:r>
      <w:r>
        <w:rPr>
          <w:sz w:val="28"/>
        </w:rPr>
        <w:t>Соната № 2 (Ι ч.). Симфония № 1 («Классическая». Ι ч., ΙΙ ч., III ч. Гавот, IV ч.</w:t>
      </w:r>
      <w:r>
        <w:rPr>
          <w:spacing w:val="1"/>
          <w:sz w:val="28"/>
        </w:rPr>
        <w:t xml:space="preserve"> </w:t>
      </w:r>
      <w:r>
        <w:rPr>
          <w:sz w:val="28"/>
        </w:rPr>
        <w:t>Финал).</w:t>
      </w:r>
      <w:r>
        <w:rPr>
          <w:spacing w:val="1"/>
          <w:sz w:val="28"/>
        </w:rPr>
        <w:t xml:space="preserve"> </w:t>
      </w:r>
      <w:r>
        <w:rPr>
          <w:sz w:val="28"/>
        </w:rPr>
        <w:t>Балет</w:t>
      </w:r>
      <w:r>
        <w:rPr>
          <w:spacing w:val="1"/>
          <w:sz w:val="28"/>
        </w:rPr>
        <w:t xml:space="preserve"> </w:t>
      </w:r>
      <w:r>
        <w:rPr>
          <w:sz w:val="28"/>
        </w:rPr>
        <w:t>«Ромео</w:t>
      </w:r>
      <w:r>
        <w:rPr>
          <w:spacing w:val="1"/>
          <w:sz w:val="28"/>
        </w:rPr>
        <w:t xml:space="preserve"> </w:t>
      </w:r>
      <w:r>
        <w:rPr>
          <w:sz w:val="28"/>
        </w:rPr>
        <w:t>и</w:t>
      </w:r>
      <w:r>
        <w:rPr>
          <w:spacing w:val="1"/>
          <w:sz w:val="28"/>
        </w:rPr>
        <w:t xml:space="preserve"> </w:t>
      </w:r>
      <w:r>
        <w:rPr>
          <w:sz w:val="28"/>
        </w:rPr>
        <w:t>Джульетта»</w:t>
      </w:r>
      <w:r>
        <w:rPr>
          <w:spacing w:val="1"/>
          <w:sz w:val="28"/>
        </w:rPr>
        <w:t xml:space="preserve"> </w:t>
      </w:r>
      <w:r>
        <w:rPr>
          <w:sz w:val="28"/>
        </w:rPr>
        <w:t>(Улица</w:t>
      </w:r>
      <w:r>
        <w:rPr>
          <w:spacing w:val="1"/>
          <w:sz w:val="28"/>
        </w:rPr>
        <w:t xml:space="preserve"> </w:t>
      </w:r>
      <w:r>
        <w:rPr>
          <w:sz w:val="28"/>
        </w:rPr>
        <w:t>просыпается,</w:t>
      </w:r>
      <w:r>
        <w:rPr>
          <w:spacing w:val="1"/>
          <w:sz w:val="28"/>
        </w:rPr>
        <w:t xml:space="preserve"> </w:t>
      </w:r>
      <w:r>
        <w:rPr>
          <w:sz w:val="28"/>
        </w:rPr>
        <w:t>Танец</w:t>
      </w:r>
      <w:r>
        <w:rPr>
          <w:spacing w:val="1"/>
          <w:sz w:val="28"/>
        </w:rPr>
        <w:t xml:space="preserve"> </w:t>
      </w:r>
      <w:r>
        <w:rPr>
          <w:sz w:val="28"/>
        </w:rPr>
        <w:t>рыцарей,</w:t>
      </w:r>
      <w:r>
        <w:rPr>
          <w:spacing w:val="-67"/>
          <w:sz w:val="28"/>
        </w:rPr>
        <w:t xml:space="preserve"> </w:t>
      </w:r>
      <w:r>
        <w:rPr>
          <w:sz w:val="28"/>
        </w:rPr>
        <w:t>Патер</w:t>
      </w:r>
      <w:r>
        <w:rPr>
          <w:spacing w:val="1"/>
          <w:sz w:val="28"/>
        </w:rPr>
        <w:t xml:space="preserve"> </w:t>
      </w:r>
      <w:r>
        <w:rPr>
          <w:sz w:val="28"/>
        </w:rPr>
        <w:t>Лоренцо).</w:t>
      </w:r>
      <w:r>
        <w:rPr>
          <w:spacing w:val="1"/>
          <w:sz w:val="28"/>
        </w:rPr>
        <w:t xml:space="preserve"> </w:t>
      </w:r>
      <w:r>
        <w:rPr>
          <w:sz w:val="28"/>
        </w:rPr>
        <w:t>Кантата</w:t>
      </w:r>
      <w:r>
        <w:rPr>
          <w:spacing w:val="1"/>
          <w:sz w:val="28"/>
        </w:rPr>
        <w:t xml:space="preserve"> </w:t>
      </w:r>
      <w:r>
        <w:rPr>
          <w:sz w:val="28"/>
        </w:rPr>
        <w:t>«Александр</w:t>
      </w:r>
      <w:r>
        <w:rPr>
          <w:spacing w:val="1"/>
          <w:sz w:val="28"/>
        </w:rPr>
        <w:t xml:space="preserve"> </w:t>
      </w:r>
      <w:r>
        <w:rPr>
          <w:sz w:val="28"/>
        </w:rPr>
        <w:t>Невский»</w:t>
      </w:r>
      <w:r>
        <w:rPr>
          <w:spacing w:val="1"/>
          <w:sz w:val="28"/>
        </w:rPr>
        <w:t xml:space="preserve"> </w:t>
      </w:r>
      <w:r>
        <w:rPr>
          <w:sz w:val="28"/>
        </w:rPr>
        <w:t>(Ледовое</w:t>
      </w:r>
      <w:r>
        <w:rPr>
          <w:spacing w:val="1"/>
          <w:sz w:val="28"/>
        </w:rPr>
        <w:t xml:space="preserve"> </w:t>
      </w:r>
      <w:r>
        <w:rPr>
          <w:sz w:val="28"/>
        </w:rPr>
        <w:t>побоище).</w:t>
      </w:r>
      <w:r>
        <w:rPr>
          <w:spacing w:val="-67"/>
          <w:sz w:val="28"/>
        </w:rPr>
        <w:t xml:space="preserve"> </w:t>
      </w:r>
      <w:r>
        <w:rPr>
          <w:sz w:val="28"/>
        </w:rPr>
        <w:t>Фортепианные</w:t>
      </w:r>
      <w:r>
        <w:rPr>
          <w:spacing w:val="-1"/>
          <w:sz w:val="28"/>
        </w:rPr>
        <w:t xml:space="preserve"> </w:t>
      </w:r>
      <w:r>
        <w:rPr>
          <w:sz w:val="28"/>
        </w:rPr>
        <w:t>миниатюры</w:t>
      </w:r>
      <w:r>
        <w:rPr>
          <w:spacing w:val="-1"/>
          <w:sz w:val="28"/>
        </w:rPr>
        <w:t xml:space="preserve"> </w:t>
      </w:r>
      <w:r>
        <w:rPr>
          <w:sz w:val="28"/>
        </w:rPr>
        <w:t>«Мимолетности»</w:t>
      </w:r>
      <w:r>
        <w:rPr>
          <w:spacing w:val="-2"/>
          <w:sz w:val="28"/>
        </w:rPr>
        <w:t xml:space="preserve"> </w:t>
      </w:r>
      <w:r>
        <w:rPr>
          <w:sz w:val="28"/>
        </w:rPr>
        <w:t>(по выбору</w:t>
      </w:r>
      <w:r>
        <w:rPr>
          <w:spacing w:val="-4"/>
          <w:sz w:val="28"/>
        </w:rPr>
        <w:t xml:space="preserve"> </w:t>
      </w:r>
      <w:r>
        <w:rPr>
          <w:sz w:val="28"/>
        </w:rPr>
        <w:t>учителя).</w:t>
      </w:r>
    </w:p>
    <w:p w:rsidR="00003555" w:rsidRDefault="00857D33" w:rsidP="003F7C5A">
      <w:pPr>
        <w:pStyle w:val="TableParagraph"/>
        <w:numPr>
          <w:ilvl w:val="0"/>
          <w:numId w:val="29"/>
        </w:numPr>
        <w:tabs>
          <w:tab w:val="left" w:pos="2380"/>
        </w:tabs>
        <w:spacing w:line="322" w:lineRule="exact"/>
        <w:ind w:hanging="709"/>
        <w:jc w:val="both"/>
        <w:rPr>
          <w:sz w:val="28"/>
        </w:rPr>
      </w:pPr>
      <w:r>
        <w:rPr>
          <w:sz w:val="28"/>
        </w:rPr>
        <w:t>М.</w:t>
      </w:r>
      <w:r>
        <w:rPr>
          <w:spacing w:val="-6"/>
          <w:sz w:val="28"/>
        </w:rPr>
        <w:t xml:space="preserve"> </w:t>
      </w:r>
      <w:r>
        <w:rPr>
          <w:sz w:val="28"/>
        </w:rPr>
        <w:t>Равель.</w:t>
      </w:r>
      <w:r>
        <w:rPr>
          <w:spacing w:val="-4"/>
          <w:sz w:val="28"/>
        </w:rPr>
        <w:t xml:space="preserve"> </w:t>
      </w:r>
      <w:r>
        <w:rPr>
          <w:sz w:val="28"/>
        </w:rPr>
        <w:t>«Болеро».</w:t>
      </w:r>
    </w:p>
    <w:p w:rsidR="00003555" w:rsidRDefault="00857D33" w:rsidP="003F7C5A">
      <w:pPr>
        <w:pStyle w:val="TableParagraph"/>
        <w:numPr>
          <w:ilvl w:val="0"/>
          <w:numId w:val="29"/>
        </w:numPr>
        <w:tabs>
          <w:tab w:val="left" w:pos="2380"/>
        </w:tabs>
        <w:ind w:left="963" w:right="544" w:firstLine="707"/>
        <w:jc w:val="both"/>
        <w:rPr>
          <w:sz w:val="28"/>
        </w:rPr>
      </w:pPr>
      <w:r>
        <w:rPr>
          <w:sz w:val="28"/>
        </w:rPr>
        <w:t>С.</w:t>
      </w:r>
      <w:r>
        <w:rPr>
          <w:spacing w:val="1"/>
          <w:sz w:val="28"/>
        </w:rPr>
        <w:t xml:space="preserve"> </w:t>
      </w:r>
      <w:r>
        <w:rPr>
          <w:sz w:val="28"/>
        </w:rPr>
        <w:t>Рахманинов.</w:t>
      </w:r>
      <w:r>
        <w:rPr>
          <w:spacing w:val="1"/>
          <w:sz w:val="28"/>
        </w:rPr>
        <w:t xml:space="preserve"> </w:t>
      </w:r>
      <w:r>
        <w:rPr>
          <w:sz w:val="28"/>
        </w:rPr>
        <w:t>Концерт</w:t>
      </w:r>
      <w:r>
        <w:rPr>
          <w:spacing w:val="1"/>
          <w:sz w:val="28"/>
        </w:rPr>
        <w:t xml:space="preserve"> </w:t>
      </w:r>
      <w:r>
        <w:rPr>
          <w:sz w:val="28"/>
        </w:rPr>
        <w:t>№</w:t>
      </w:r>
      <w:r>
        <w:rPr>
          <w:spacing w:val="1"/>
          <w:sz w:val="28"/>
        </w:rPr>
        <w:t xml:space="preserve"> </w:t>
      </w:r>
      <w:r>
        <w:rPr>
          <w:sz w:val="28"/>
        </w:rPr>
        <w:t>2</w:t>
      </w:r>
      <w:r>
        <w:rPr>
          <w:spacing w:val="1"/>
          <w:sz w:val="28"/>
        </w:rPr>
        <w:t xml:space="preserve"> </w:t>
      </w:r>
      <w:r>
        <w:rPr>
          <w:sz w:val="28"/>
        </w:rPr>
        <w:t>для</w:t>
      </w:r>
      <w:r>
        <w:rPr>
          <w:spacing w:val="1"/>
          <w:sz w:val="28"/>
        </w:rPr>
        <w:t xml:space="preserve"> </w:t>
      </w:r>
      <w:r>
        <w:rPr>
          <w:sz w:val="28"/>
        </w:rPr>
        <w:t>ф-но</w:t>
      </w:r>
      <w:r>
        <w:rPr>
          <w:spacing w:val="1"/>
          <w:sz w:val="28"/>
        </w:rPr>
        <w:t xml:space="preserve"> </w:t>
      </w:r>
      <w:r>
        <w:rPr>
          <w:sz w:val="28"/>
        </w:rPr>
        <w:t>с</w:t>
      </w:r>
      <w:r>
        <w:rPr>
          <w:spacing w:val="1"/>
          <w:sz w:val="28"/>
        </w:rPr>
        <w:t xml:space="preserve"> </w:t>
      </w:r>
      <w:r>
        <w:rPr>
          <w:sz w:val="28"/>
        </w:rPr>
        <w:t>оркестром</w:t>
      </w:r>
      <w:r>
        <w:rPr>
          <w:spacing w:val="1"/>
          <w:sz w:val="28"/>
        </w:rPr>
        <w:t xml:space="preserve"> </w:t>
      </w:r>
      <w:r>
        <w:rPr>
          <w:sz w:val="28"/>
        </w:rPr>
        <w:t>(Ι</w:t>
      </w:r>
      <w:r>
        <w:rPr>
          <w:spacing w:val="1"/>
          <w:sz w:val="28"/>
        </w:rPr>
        <w:t xml:space="preserve"> </w:t>
      </w:r>
      <w:r>
        <w:rPr>
          <w:sz w:val="28"/>
        </w:rPr>
        <w:t>часть).</w:t>
      </w:r>
      <w:r>
        <w:rPr>
          <w:spacing w:val="1"/>
          <w:sz w:val="28"/>
        </w:rPr>
        <w:t xml:space="preserve"> </w:t>
      </w:r>
      <w:r>
        <w:rPr>
          <w:sz w:val="28"/>
        </w:rPr>
        <w:t>Концерт № 3 для ф-но с оркестром (Ι часть). «Вокализ». Романс «Весенние</w:t>
      </w:r>
      <w:r>
        <w:rPr>
          <w:spacing w:val="1"/>
          <w:sz w:val="28"/>
        </w:rPr>
        <w:t xml:space="preserve"> </w:t>
      </w:r>
      <w:r>
        <w:rPr>
          <w:sz w:val="28"/>
        </w:rPr>
        <w:t>воды» (сл. Ф. Тютчева). Романс «Островок» (сл. К. Бальмонта, из Шелли).</w:t>
      </w:r>
      <w:r>
        <w:rPr>
          <w:spacing w:val="1"/>
          <w:sz w:val="28"/>
        </w:rPr>
        <w:t xml:space="preserve"> </w:t>
      </w:r>
      <w:r>
        <w:rPr>
          <w:sz w:val="28"/>
        </w:rPr>
        <w:t>Романс «Сирень» (сл. Е. Бекетовой). Прелюдии (додиез минор, соль минор,</w:t>
      </w:r>
      <w:r>
        <w:rPr>
          <w:spacing w:val="1"/>
          <w:sz w:val="28"/>
        </w:rPr>
        <w:t xml:space="preserve"> </w:t>
      </w:r>
      <w:r>
        <w:rPr>
          <w:sz w:val="28"/>
        </w:rPr>
        <w:t>соль диез минор). Сюита для двух фортепиано № 1 (фрагменты по выбору</w:t>
      </w:r>
      <w:r>
        <w:rPr>
          <w:spacing w:val="1"/>
          <w:sz w:val="28"/>
        </w:rPr>
        <w:t xml:space="preserve"> </w:t>
      </w:r>
      <w:r>
        <w:rPr>
          <w:sz w:val="28"/>
        </w:rPr>
        <w:t>учителя).</w:t>
      </w:r>
      <w:r>
        <w:rPr>
          <w:spacing w:val="-1"/>
          <w:sz w:val="28"/>
        </w:rPr>
        <w:t xml:space="preserve"> </w:t>
      </w:r>
      <w:r>
        <w:rPr>
          <w:sz w:val="28"/>
        </w:rPr>
        <w:t>«Всенощное</w:t>
      </w:r>
      <w:r>
        <w:rPr>
          <w:spacing w:val="-1"/>
          <w:sz w:val="28"/>
        </w:rPr>
        <w:t xml:space="preserve"> </w:t>
      </w:r>
      <w:r>
        <w:rPr>
          <w:sz w:val="28"/>
        </w:rPr>
        <w:t>бдение»</w:t>
      </w:r>
      <w:r>
        <w:rPr>
          <w:spacing w:val="-1"/>
          <w:sz w:val="28"/>
        </w:rPr>
        <w:t xml:space="preserve"> </w:t>
      </w:r>
      <w:r>
        <w:rPr>
          <w:sz w:val="28"/>
        </w:rPr>
        <w:t>(фрагменты</w:t>
      </w:r>
      <w:r>
        <w:rPr>
          <w:spacing w:val="-4"/>
          <w:sz w:val="28"/>
        </w:rPr>
        <w:t xml:space="preserve"> </w:t>
      </w:r>
      <w:r>
        <w:rPr>
          <w:sz w:val="28"/>
        </w:rPr>
        <w:t>по</w:t>
      </w:r>
      <w:r>
        <w:rPr>
          <w:spacing w:val="1"/>
          <w:sz w:val="28"/>
        </w:rPr>
        <w:t xml:space="preserve"> </w:t>
      </w:r>
      <w:r>
        <w:rPr>
          <w:sz w:val="28"/>
        </w:rPr>
        <w:t>выбору</w:t>
      </w:r>
      <w:r>
        <w:rPr>
          <w:spacing w:val="-4"/>
          <w:sz w:val="28"/>
        </w:rPr>
        <w:t xml:space="preserve"> </w:t>
      </w:r>
      <w:r>
        <w:rPr>
          <w:sz w:val="28"/>
        </w:rPr>
        <w:t>учителя).</w:t>
      </w:r>
    </w:p>
    <w:p w:rsidR="00003555" w:rsidRDefault="00857D33" w:rsidP="003F7C5A">
      <w:pPr>
        <w:pStyle w:val="TableParagraph"/>
        <w:numPr>
          <w:ilvl w:val="0"/>
          <w:numId w:val="29"/>
        </w:numPr>
        <w:tabs>
          <w:tab w:val="left" w:pos="2380"/>
        </w:tabs>
        <w:spacing w:before="1"/>
        <w:ind w:left="963" w:right="543" w:firstLine="707"/>
        <w:jc w:val="both"/>
        <w:rPr>
          <w:sz w:val="28"/>
        </w:rPr>
      </w:pPr>
      <w:r>
        <w:rPr>
          <w:sz w:val="28"/>
        </w:rPr>
        <w:t>Н.</w:t>
      </w:r>
      <w:r>
        <w:rPr>
          <w:spacing w:val="1"/>
          <w:sz w:val="28"/>
        </w:rPr>
        <w:t xml:space="preserve"> </w:t>
      </w:r>
      <w:r>
        <w:rPr>
          <w:sz w:val="28"/>
        </w:rPr>
        <w:t>Римский-Корсаков.</w:t>
      </w:r>
      <w:r>
        <w:rPr>
          <w:spacing w:val="1"/>
          <w:sz w:val="28"/>
        </w:rPr>
        <w:t xml:space="preserve"> </w:t>
      </w:r>
      <w:r>
        <w:rPr>
          <w:sz w:val="28"/>
        </w:rPr>
        <w:t>Опера</w:t>
      </w:r>
      <w:r>
        <w:rPr>
          <w:spacing w:val="1"/>
          <w:sz w:val="28"/>
        </w:rPr>
        <w:t xml:space="preserve"> </w:t>
      </w:r>
      <w:r>
        <w:rPr>
          <w:sz w:val="28"/>
        </w:rPr>
        <w:t>«Садко»</w:t>
      </w:r>
      <w:r>
        <w:rPr>
          <w:spacing w:val="1"/>
          <w:sz w:val="28"/>
        </w:rPr>
        <w:t xml:space="preserve"> </w:t>
      </w:r>
      <w:r>
        <w:rPr>
          <w:sz w:val="28"/>
        </w:rPr>
        <w:t>(Колыбельная</w:t>
      </w:r>
      <w:r>
        <w:rPr>
          <w:spacing w:val="1"/>
          <w:sz w:val="28"/>
        </w:rPr>
        <w:t xml:space="preserve"> </w:t>
      </w:r>
      <w:r>
        <w:rPr>
          <w:sz w:val="28"/>
        </w:rPr>
        <w:t>Волховы,</w:t>
      </w:r>
      <w:r>
        <w:rPr>
          <w:spacing w:val="1"/>
          <w:sz w:val="28"/>
        </w:rPr>
        <w:t xml:space="preserve"> </w:t>
      </w:r>
      <w:r>
        <w:rPr>
          <w:sz w:val="28"/>
        </w:rPr>
        <w:t>хороводная песня Садко «Заиграйте, мои гусельки», Сцена появления лебедей,</w:t>
      </w:r>
      <w:r>
        <w:rPr>
          <w:spacing w:val="-67"/>
          <w:sz w:val="28"/>
        </w:rPr>
        <w:t xml:space="preserve"> </w:t>
      </w:r>
      <w:r>
        <w:rPr>
          <w:sz w:val="28"/>
        </w:rPr>
        <w:t>Песня Варяжского гостя, Песня Индийского гостя, Песня Веденецкого гостя).</w:t>
      </w:r>
      <w:r>
        <w:rPr>
          <w:spacing w:val="1"/>
          <w:sz w:val="28"/>
        </w:rPr>
        <w:t xml:space="preserve"> </w:t>
      </w:r>
      <w:r>
        <w:rPr>
          <w:sz w:val="28"/>
        </w:rPr>
        <w:t>Опера «Золотой петушок» («Шествие»). Опера «Снегурочка» (Пролог: Сцена</w:t>
      </w:r>
      <w:r>
        <w:rPr>
          <w:spacing w:val="1"/>
          <w:sz w:val="28"/>
        </w:rPr>
        <w:t xml:space="preserve"> </w:t>
      </w:r>
      <w:r>
        <w:rPr>
          <w:sz w:val="28"/>
        </w:rPr>
        <w:t>Снегурочки с Морозом и Весной, Ария Снегурочки «С подружками по ягоды</w:t>
      </w:r>
      <w:r>
        <w:rPr>
          <w:spacing w:val="1"/>
          <w:sz w:val="28"/>
        </w:rPr>
        <w:t xml:space="preserve"> </w:t>
      </w:r>
      <w:r>
        <w:rPr>
          <w:sz w:val="28"/>
        </w:rPr>
        <w:t>ходить»; Третья песня Леля (ΙΙΙ д.), Сцена таяния Снегурочки «Люблю и таю»</w:t>
      </w:r>
      <w:r>
        <w:rPr>
          <w:spacing w:val="1"/>
          <w:sz w:val="28"/>
        </w:rPr>
        <w:t xml:space="preserve"> </w:t>
      </w:r>
      <w:r>
        <w:rPr>
          <w:sz w:val="28"/>
        </w:rPr>
        <w:t>(ΙV д.)). Опера «Сказка о царе Салтане» («Полет шмеля»). Опера «Сказание о</w:t>
      </w:r>
      <w:r>
        <w:rPr>
          <w:spacing w:val="1"/>
          <w:sz w:val="28"/>
        </w:rPr>
        <w:t xml:space="preserve"> </w:t>
      </w:r>
      <w:r>
        <w:rPr>
          <w:sz w:val="28"/>
        </w:rPr>
        <w:t>невидимом граде Китеже и деве Февронии» (оркестровый эпизод «Сеча при</w:t>
      </w:r>
      <w:r>
        <w:rPr>
          <w:spacing w:val="1"/>
          <w:sz w:val="28"/>
        </w:rPr>
        <w:t xml:space="preserve"> </w:t>
      </w:r>
      <w:r>
        <w:rPr>
          <w:sz w:val="28"/>
        </w:rPr>
        <w:t>Керженце»). Симфоническая сюита «Шехеразада» (I часть). Романс «Горные</w:t>
      </w:r>
      <w:r>
        <w:rPr>
          <w:spacing w:val="1"/>
          <w:sz w:val="28"/>
        </w:rPr>
        <w:t xml:space="preserve"> </w:t>
      </w:r>
      <w:r>
        <w:rPr>
          <w:sz w:val="28"/>
        </w:rPr>
        <w:t>вершины»</w:t>
      </w:r>
      <w:r>
        <w:rPr>
          <w:spacing w:val="-2"/>
          <w:sz w:val="28"/>
        </w:rPr>
        <w:t xml:space="preserve"> </w:t>
      </w:r>
      <w:r>
        <w:rPr>
          <w:sz w:val="28"/>
        </w:rPr>
        <w:t>(ст.</w:t>
      </w:r>
      <w:r>
        <w:rPr>
          <w:spacing w:val="-2"/>
          <w:sz w:val="28"/>
        </w:rPr>
        <w:t xml:space="preserve"> </w:t>
      </w:r>
      <w:r>
        <w:rPr>
          <w:sz w:val="28"/>
        </w:rPr>
        <w:t>М.</w:t>
      </w:r>
      <w:r>
        <w:rPr>
          <w:spacing w:val="-1"/>
          <w:sz w:val="28"/>
        </w:rPr>
        <w:t xml:space="preserve"> </w:t>
      </w:r>
      <w:r>
        <w:rPr>
          <w:sz w:val="28"/>
        </w:rPr>
        <w:t>Лермонтова).</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А.</w:t>
      </w:r>
      <w:r>
        <w:rPr>
          <w:spacing w:val="-4"/>
          <w:sz w:val="28"/>
        </w:rPr>
        <w:t xml:space="preserve"> </w:t>
      </w:r>
      <w:r>
        <w:rPr>
          <w:sz w:val="28"/>
        </w:rPr>
        <w:t>Рубинштейн.</w:t>
      </w:r>
      <w:r>
        <w:rPr>
          <w:spacing w:val="-3"/>
          <w:sz w:val="28"/>
        </w:rPr>
        <w:t xml:space="preserve"> </w:t>
      </w:r>
      <w:r>
        <w:rPr>
          <w:sz w:val="28"/>
        </w:rPr>
        <w:t>Романс</w:t>
      </w:r>
      <w:r>
        <w:rPr>
          <w:spacing w:val="-2"/>
          <w:sz w:val="28"/>
        </w:rPr>
        <w:t xml:space="preserve"> </w:t>
      </w:r>
      <w:r>
        <w:rPr>
          <w:sz w:val="28"/>
        </w:rPr>
        <w:t>«Горные</w:t>
      </w:r>
      <w:r>
        <w:rPr>
          <w:spacing w:val="-2"/>
          <w:sz w:val="28"/>
        </w:rPr>
        <w:t xml:space="preserve"> </w:t>
      </w:r>
      <w:r>
        <w:rPr>
          <w:sz w:val="28"/>
        </w:rPr>
        <w:t>вершины»</w:t>
      </w:r>
      <w:r>
        <w:rPr>
          <w:spacing w:val="-3"/>
          <w:sz w:val="28"/>
        </w:rPr>
        <w:t xml:space="preserve"> </w:t>
      </w:r>
      <w:r>
        <w:rPr>
          <w:sz w:val="28"/>
        </w:rPr>
        <w:t>(ст.</w:t>
      </w:r>
      <w:r>
        <w:rPr>
          <w:spacing w:val="-4"/>
          <w:sz w:val="28"/>
        </w:rPr>
        <w:t xml:space="preserve"> </w:t>
      </w:r>
      <w:r>
        <w:rPr>
          <w:sz w:val="28"/>
        </w:rPr>
        <w:t>М.</w:t>
      </w:r>
      <w:r>
        <w:rPr>
          <w:spacing w:val="-3"/>
          <w:sz w:val="28"/>
        </w:rPr>
        <w:t xml:space="preserve"> </w:t>
      </w:r>
      <w:r>
        <w:rPr>
          <w:sz w:val="28"/>
        </w:rPr>
        <w:t>Лермонтова).</w:t>
      </w:r>
    </w:p>
    <w:p w:rsidR="00003555" w:rsidRDefault="00857D33" w:rsidP="003F7C5A">
      <w:pPr>
        <w:pStyle w:val="TableParagraph"/>
        <w:numPr>
          <w:ilvl w:val="0"/>
          <w:numId w:val="29"/>
        </w:numPr>
        <w:tabs>
          <w:tab w:val="left" w:pos="2380"/>
        </w:tabs>
        <w:spacing w:line="242" w:lineRule="auto"/>
        <w:ind w:left="963" w:right="546" w:firstLine="707"/>
        <w:jc w:val="both"/>
        <w:rPr>
          <w:sz w:val="28"/>
        </w:rPr>
      </w:pPr>
      <w:r>
        <w:rPr>
          <w:sz w:val="28"/>
        </w:rPr>
        <w:t>Ян</w:t>
      </w:r>
      <w:r>
        <w:rPr>
          <w:spacing w:val="1"/>
          <w:sz w:val="28"/>
        </w:rPr>
        <w:t xml:space="preserve"> </w:t>
      </w:r>
      <w:r>
        <w:rPr>
          <w:sz w:val="28"/>
        </w:rPr>
        <w:t>Сибелиус.</w:t>
      </w:r>
      <w:r>
        <w:rPr>
          <w:spacing w:val="1"/>
          <w:sz w:val="28"/>
        </w:rPr>
        <w:t xml:space="preserve"> </w:t>
      </w:r>
      <w:r>
        <w:rPr>
          <w:sz w:val="28"/>
        </w:rPr>
        <w:t>Музыка</w:t>
      </w:r>
      <w:r>
        <w:rPr>
          <w:spacing w:val="1"/>
          <w:sz w:val="28"/>
        </w:rPr>
        <w:t xml:space="preserve"> </w:t>
      </w:r>
      <w:r>
        <w:rPr>
          <w:sz w:val="28"/>
        </w:rPr>
        <w:t>к</w:t>
      </w:r>
      <w:r>
        <w:rPr>
          <w:spacing w:val="1"/>
          <w:sz w:val="28"/>
        </w:rPr>
        <w:t xml:space="preserve"> </w:t>
      </w:r>
      <w:r>
        <w:rPr>
          <w:sz w:val="28"/>
        </w:rPr>
        <w:t>пьесе</w:t>
      </w:r>
      <w:r>
        <w:rPr>
          <w:spacing w:val="1"/>
          <w:sz w:val="28"/>
        </w:rPr>
        <w:t xml:space="preserve"> </w:t>
      </w:r>
      <w:r>
        <w:rPr>
          <w:sz w:val="28"/>
        </w:rPr>
        <w:t>А.</w:t>
      </w:r>
      <w:r>
        <w:rPr>
          <w:spacing w:val="1"/>
          <w:sz w:val="28"/>
        </w:rPr>
        <w:t xml:space="preserve"> </w:t>
      </w:r>
      <w:r>
        <w:rPr>
          <w:sz w:val="28"/>
        </w:rPr>
        <w:t>Ярнефельта</w:t>
      </w:r>
      <w:r>
        <w:rPr>
          <w:spacing w:val="1"/>
          <w:sz w:val="28"/>
        </w:rPr>
        <w:t xml:space="preserve"> </w:t>
      </w:r>
      <w:r>
        <w:rPr>
          <w:sz w:val="28"/>
        </w:rPr>
        <w:t>«Куолема»</w:t>
      </w:r>
      <w:r>
        <w:rPr>
          <w:spacing w:val="1"/>
          <w:sz w:val="28"/>
        </w:rPr>
        <w:t xml:space="preserve"> </w:t>
      </w:r>
      <w:r>
        <w:rPr>
          <w:sz w:val="28"/>
        </w:rPr>
        <w:t>(«Грустный</w:t>
      </w:r>
      <w:r>
        <w:rPr>
          <w:spacing w:val="-1"/>
          <w:sz w:val="28"/>
        </w:rPr>
        <w:t xml:space="preserve"> </w:t>
      </w:r>
      <w:r>
        <w:rPr>
          <w:sz w:val="28"/>
        </w:rPr>
        <w:t>вальс»).</w:t>
      </w:r>
    </w:p>
    <w:p w:rsidR="00003555" w:rsidRDefault="00857D33" w:rsidP="003F7C5A">
      <w:pPr>
        <w:pStyle w:val="TableParagraph"/>
        <w:numPr>
          <w:ilvl w:val="0"/>
          <w:numId w:val="29"/>
        </w:numPr>
        <w:tabs>
          <w:tab w:val="left" w:pos="2380"/>
        </w:tabs>
        <w:spacing w:line="317" w:lineRule="exact"/>
        <w:ind w:hanging="709"/>
        <w:jc w:val="both"/>
        <w:rPr>
          <w:sz w:val="28"/>
        </w:rPr>
      </w:pPr>
      <w:r>
        <w:rPr>
          <w:sz w:val="28"/>
        </w:rPr>
        <w:t>П.</w:t>
      </w:r>
      <w:r>
        <w:rPr>
          <w:spacing w:val="-4"/>
          <w:sz w:val="28"/>
        </w:rPr>
        <w:t xml:space="preserve"> </w:t>
      </w:r>
      <w:r>
        <w:rPr>
          <w:sz w:val="28"/>
        </w:rPr>
        <w:t>Сигер</w:t>
      </w:r>
      <w:r>
        <w:rPr>
          <w:spacing w:val="-2"/>
          <w:sz w:val="28"/>
        </w:rPr>
        <w:t xml:space="preserve"> </w:t>
      </w:r>
      <w:r>
        <w:rPr>
          <w:sz w:val="28"/>
        </w:rPr>
        <w:t>«Песня</w:t>
      </w:r>
      <w:r>
        <w:rPr>
          <w:spacing w:val="-2"/>
          <w:sz w:val="28"/>
        </w:rPr>
        <w:t xml:space="preserve"> </w:t>
      </w:r>
      <w:r>
        <w:rPr>
          <w:sz w:val="28"/>
        </w:rPr>
        <w:t>о</w:t>
      </w:r>
      <w:r>
        <w:rPr>
          <w:spacing w:val="-2"/>
          <w:sz w:val="28"/>
        </w:rPr>
        <w:t xml:space="preserve"> </w:t>
      </w:r>
      <w:r>
        <w:rPr>
          <w:sz w:val="28"/>
        </w:rPr>
        <w:t>молоте».</w:t>
      </w:r>
      <w:r>
        <w:rPr>
          <w:spacing w:val="-4"/>
          <w:sz w:val="28"/>
        </w:rPr>
        <w:t xml:space="preserve"> </w:t>
      </w:r>
      <w:r>
        <w:rPr>
          <w:sz w:val="28"/>
        </w:rPr>
        <w:t>«Все</w:t>
      </w:r>
      <w:r>
        <w:rPr>
          <w:spacing w:val="-3"/>
          <w:sz w:val="28"/>
        </w:rPr>
        <w:t xml:space="preserve"> </w:t>
      </w:r>
      <w:r>
        <w:rPr>
          <w:sz w:val="28"/>
        </w:rPr>
        <w:t>преодолеем».</w:t>
      </w:r>
    </w:p>
    <w:p w:rsidR="00003555" w:rsidRDefault="00857D33" w:rsidP="003F7C5A">
      <w:pPr>
        <w:pStyle w:val="TableParagraph"/>
        <w:numPr>
          <w:ilvl w:val="0"/>
          <w:numId w:val="29"/>
        </w:numPr>
        <w:tabs>
          <w:tab w:val="left" w:pos="2380"/>
        </w:tabs>
        <w:ind w:left="963" w:right="545" w:firstLine="707"/>
        <w:jc w:val="both"/>
        <w:rPr>
          <w:sz w:val="28"/>
        </w:rPr>
      </w:pPr>
      <w:r>
        <w:rPr>
          <w:sz w:val="28"/>
        </w:rPr>
        <w:t>Г.</w:t>
      </w:r>
      <w:r>
        <w:rPr>
          <w:spacing w:val="1"/>
          <w:sz w:val="28"/>
        </w:rPr>
        <w:t xml:space="preserve"> </w:t>
      </w:r>
      <w:r>
        <w:rPr>
          <w:sz w:val="28"/>
        </w:rPr>
        <w:t>Свиридов.</w:t>
      </w:r>
      <w:r>
        <w:rPr>
          <w:spacing w:val="1"/>
          <w:sz w:val="28"/>
        </w:rPr>
        <w:t xml:space="preserve"> </w:t>
      </w:r>
      <w:r>
        <w:rPr>
          <w:sz w:val="28"/>
        </w:rPr>
        <w:t>Кантата</w:t>
      </w:r>
      <w:r>
        <w:rPr>
          <w:spacing w:val="1"/>
          <w:sz w:val="28"/>
        </w:rPr>
        <w:t xml:space="preserve"> </w:t>
      </w:r>
      <w:r>
        <w:rPr>
          <w:sz w:val="28"/>
        </w:rPr>
        <w:t>«Памяти</w:t>
      </w:r>
      <w:r>
        <w:rPr>
          <w:spacing w:val="1"/>
          <w:sz w:val="28"/>
        </w:rPr>
        <w:t xml:space="preserve"> </w:t>
      </w:r>
      <w:r>
        <w:rPr>
          <w:sz w:val="28"/>
        </w:rPr>
        <w:t>С.</w:t>
      </w:r>
      <w:r>
        <w:rPr>
          <w:spacing w:val="1"/>
          <w:sz w:val="28"/>
        </w:rPr>
        <w:t xml:space="preserve"> </w:t>
      </w:r>
      <w:r>
        <w:rPr>
          <w:sz w:val="28"/>
        </w:rPr>
        <w:t>Есенина»</w:t>
      </w:r>
      <w:r>
        <w:rPr>
          <w:spacing w:val="1"/>
          <w:sz w:val="28"/>
        </w:rPr>
        <w:t xml:space="preserve"> </w:t>
      </w:r>
      <w:r>
        <w:rPr>
          <w:sz w:val="28"/>
        </w:rPr>
        <w:t>(ΙΙ</w:t>
      </w:r>
      <w:r>
        <w:rPr>
          <w:spacing w:val="1"/>
          <w:sz w:val="28"/>
        </w:rPr>
        <w:t xml:space="preserve"> </w:t>
      </w:r>
      <w:r>
        <w:rPr>
          <w:sz w:val="28"/>
        </w:rPr>
        <w:t>ч.</w:t>
      </w:r>
      <w:r>
        <w:rPr>
          <w:spacing w:val="1"/>
          <w:sz w:val="28"/>
        </w:rPr>
        <w:t xml:space="preserve"> </w:t>
      </w:r>
      <w:r>
        <w:rPr>
          <w:sz w:val="28"/>
        </w:rPr>
        <w:t>«Поет</w:t>
      </w:r>
      <w:r>
        <w:rPr>
          <w:spacing w:val="1"/>
          <w:sz w:val="28"/>
        </w:rPr>
        <w:t xml:space="preserve"> </w:t>
      </w:r>
      <w:r>
        <w:rPr>
          <w:sz w:val="28"/>
        </w:rPr>
        <w:t>зима,</w:t>
      </w:r>
      <w:r>
        <w:rPr>
          <w:spacing w:val="1"/>
          <w:sz w:val="28"/>
        </w:rPr>
        <w:t xml:space="preserve"> </w:t>
      </w:r>
      <w:r>
        <w:rPr>
          <w:sz w:val="28"/>
        </w:rPr>
        <w:t>аукает»).</w:t>
      </w:r>
      <w:r>
        <w:rPr>
          <w:spacing w:val="1"/>
          <w:sz w:val="28"/>
        </w:rPr>
        <w:t xml:space="preserve"> </w:t>
      </w:r>
      <w:r>
        <w:rPr>
          <w:sz w:val="28"/>
        </w:rPr>
        <w:t>Сюита</w:t>
      </w:r>
      <w:r>
        <w:rPr>
          <w:spacing w:val="1"/>
          <w:sz w:val="28"/>
        </w:rPr>
        <w:t xml:space="preserve"> </w:t>
      </w:r>
      <w:r>
        <w:rPr>
          <w:sz w:val="28"/>
        </w:rPr>
        <w:t>«Время,</w:t>
      </w:r>
      <w:r>
        <w:rPr>
          <w:spacing w:val="1"/>
          <w:sz w:val="28"/>
        </w:rPr>
        <w:t xml:space="preserve"> </w:t>
      </w:r>
      <w:r>
        <w:rPr>
          <w:sz w:val="28"/>
        </w:rPr>
        <w:t>вперед!»</w:t>
      </w:r>
      <w:r>
        <w:rPr>
          <w:spacing w:val="1"/>
          <w:sz w:val="28"/>
        </w:rPr>
        <w:t xml:space="preserve"> </w:t>
      </w:r>
      <w:r>
        <w:rPr>
          <w:sz w:val="28"/>
        </w:rPr>
        <w:t>(VI</w:t>
      </w:r>
      <w:r>
        <w:rPr>
          <w:spacing w:val="1"/>
          <w:sz w:val="28"/>
        </w:rPr>
        <w:t xml:space="preserve"> </w:t>
      </w:r>
      <w:r>
        <w:rPr>
          <w:sz w:val="28"/>
        </w:rPr>
        <w:t>ч.).</w:t>
      </w:r>
      <w:r>
        <w:rPr>
          <w:spacing w:val="1"/>
          <w:sz w:val="28"/>
        </w:rPr>
        <w:t xml:space="preserve"> </w:t>
      </w:r>
      <w:r>
        <w:rPr>
          <w:sz w:val="28"/>
        </w:rPr>
        <w:t>«Музыкальные</w:t>
      </w:r>
      <w:r>
        <w:rPr>
          <w:spacing w:val="1"/>
          <w:sz w:val="28"/>
        </w:rPr>
        <w:t xml:space="preserve"> </w:t>
      </w:r>
      <w:r>
        <w:rPr>
          <w:sz w:val="28"/>
        </w:rPr>
        <w:t>иллюстрации</w:t>
      </w:r>
      <w:r>
        <w:rPr>
          <w:spacing w:val="1"/>
          <w:sz w:val="28"/>
        </w:rPr>
        <w:t xml:space="preserve"> </w:t>
      </w:r>
      <w:r>
        <w:rPr>
          <w:sz w:val="28"/>
        </w:rPr>
        <w:t>к</w:t>
      </w:r>
      <w:r>
        <w:rPr>
          <w:spacing w:val="1"/>
          <w:sz w:val="28"/>
        </w:rPr>
        <w:t xml:space="preserve"> </w:t>
      </w:r>
      <w:r>
        <w:rPr>
          <w:sz w:val="28"/>
        </w:rPr>
        <w:t xml:space="preserve">повести  </w:t>
      </w:r>
      <w:r>
        <w:rPr>
          <w:spacing w:val="29"/>
          <w:sz w:val="28"/>
        </w:rPr>
        <w:t xml:space="preserve"> </w:t>
      </w:r>
      <w:r>
        <w:rPr>
          <w:sz w:val="28"/>
        </w:rPr>
        <w:t>А.</w:t>
      </w:r>
      <w:r>
        <w:rPr>
          <w:spacing w:val="-2"/>
          <w:sz w:val="28"/>
        </w:rPr>
        <w:t xml:space="preserve"> </w:t>
      </w:r>
      <w:r>
        <w:rPr>
          <w:sz w:val="28"/>
        </w:rPr>
        <w:t xml:space="preserve">Пушкина  </w:t>
      </w:r>
      <w:r>
        <w:rPr>
          <w:spacing w:val="30"/>
          <w:sz w:val="28"/>
        </w:rPr>
        <w:t xml:space="preserve"> </w:t>
      </w:r>
      <w:r>
        <w:rPr>
          <w:sz w:val="28"/>
        </w:rPr>
        <w:t xml:space="preserve">«Метель»  </w:t>
      </w:r>
      <w:r>
        <w:rPr>
          <w:spacing w:val="27"/>
          <w:sz w:val="28"/>
        </w:rPr>
        <w:t xml:space="preserve"> </w:t>
      </w:r>
      <w:r>
        <w:rPr>
          <w:sz w:val="28"/>
        </w:rPr>
        <w:t xml:space="preserve">(«Тройка»,  </w:t>
      </w:r>
      <w:r>
        <w:rPr>
          <w:spacing w:val="27"/>
          <w:sz w:val="28"/>
        </w:rPr>
        <w:t xml:space="preserve"> </w:t>
      </w:r>
      <w:r>
        <w:rPr>
          <w:sz w:val="28"/>
        </w:rPr>
        <w:t xml:space="preserve">«Вальс»,  </w:t>
      </w:r>
      <w:r>
        <w:rPr>
          <w:spacing w:val="27"/>
          <w:sz w:val="28"/>
        </w:rPr>
        <w:t xml:space="preserve"> </w:t>
      </w:r>
      <w:r>
        <w:rPr>
          <w:sz w:val="28"/>
        </w:rPr>
        <w:t xml:space="preserve">«Весна  </w:t>
      </w:r>
      <w:r>
        <w:rPr>
          <w:spacing w:val="26"/>
          <w:sz w:val="28"/>
        </w:rPr>
        <w:t xml:space="preserve"> </w:t>
      </w:r>
      <w:r>
        <w:rPr>
          <w:sz w:val="28"/>
        </w:rPr>
        <w:t xml:space="preserve">и  </w:t>
      </w:r>
      <w:r>
        <w:rPr>
          <w:spacing w:val="28"/>
          <w:sz w:val="28"/>
        </w:rPr>
        <w:t xml:space="preserve"> </w:t>
      </w:r>
      <w:r>
        <w:rPr>
          <w:sz w:val="28"/>
        </w:rPr>
        <w:t>осень»,</w:t>
      </w:r>
    </w:p>
    <w:p w:rsidR="00003555" w:rsidRDefault="00003555">
      <w:pPr>
        <w:jc w:val="both"/>
        <w:rPr>
          <w:sz w:val="28"/>
        </w:rPr>
        <w:sectPr w:rsidR="00003555">
          <w:pgSz w:w="11910" w:h="16840"/>
          <w:pgMar w:top="1040" w:right="20" w:bottom="1180" w:left="880" w:header="0" w:footer="919" w:gutter="0"/>
          <w:cols w:space="720"/>
        </w:sectPr>
      </w:pPr>
    </w:p>
    <w:p w:rsidR="00003555" w:rsidRDefault="00857D33">
      <w:pPr>
        <w:pStyle w:val="a3"/>
        <w:spacing w:before="74" w:line="242" w:lineRule="auto"/>
        <w:ind w:right="545" w:firstLine="0"/>
      </w:pPr>
      <w:r>
        <w:lastRenderedPageBreak/>
        <w:t>«Романс»,</w:t>
      </w:r>
      <w:r>
        <w:rPr>
          <w:spacing w:val="70"/>
        </w:rPr>
        <w:t xml:space="preserve"> </w:t>
      </w:r>
      <w:r>
        <w:t>«Пастораль»,</w:t>
      </w:r>
      <w:r>
        <w:rPr>
          <w:spacing w:val="70"/>
        </w:rPr>
        <w:t xml:space="preserve"> </w:t>
      </w:r>
      <w:r>
        <w:t>«Военный</w:t>
      </w:r>
      <w:r>
        <w:rPr>
          <w:spacing w:val="70"/>
        </w:rPr>
        <w:t xml:space="preserve"> </w:t>
      </w:r>
      <w:r>
        <w:t>марш»,</w:t>
      </w:r>
      <w:r>
        <w:rPr>
          <w:spacing w:val="70"/>
        </w:rPr>
        <w:t xml:space="preserve"> </w:t>
      </w:r>
      <w:r>
        <w:t>«Венчание»).</w:t>
      </w:r>
      <w:r>
        <w:rPr>
          <w:spacing w:val="70"/>
        </w:rPr>
        <w:t xml:space="preserve"> </w:t>
      </w:r>
      <w:r>
        <w:t>Музыка</w:t>
      </w:r>
      <w:r>
        <w:rPr>
          <w:spacing w:val="70"/>
        </w:rPr>
        <w:t xml:space="preserve"> </w:t>
      </w:r>
      <w:r>
        <w:t>к</w:t>
      </w:r>
      <w:r>
        <w:rPr>
          <w:spacing w:val="70"/>
        </w:rPr>
        <w:t xml:space="preserve"> </w:t>
      </w:r>
      <w:r>
        <w:t>драме</w:t>
      </w:r>
      <w:r>
        <w:rPr>
          <w:spacing w:val="1"/>
        </w:rPr>
        <w:t xml:space="preserve"> </w:t>
      </w:r>
      <w:r>
        <w:t>А.</w:t>
      </w:r>
      <w:r>
        <w:rPr>
          <w:spacing w:val="-3"/>
        </w:rPr>
        <w:t xml:space="preserve"> </w:t>
      </w:r>
      <w:r>
        <w:t>Толстого</w:t>
      </w:r>
      <w:r>
        <w:rPr>
          <w:spacing w:val="1"/>
        </w:rPr>
        <w:t xml:space="preserve"> </w:t>
      </w:r>
      <w:r>
        <w:t>«Царь</w:t>
      </w:r>
      <w:r>
        <w:rPr>
          <w:spacing w:val="-5"/>
        </w:rPr>
        <w:t xml:space="preserve"> </w:t>
      </w:r>
      <w:r>
        <w:t>Федор</w:t>
      </w:r>
      <w:r>
        <w:rPr>
          <w:spacing w:val="1"/>
        </w:rPr>
        <w:t xml:space="preserve"> </w:t>
      </w:r>
      <w:r>
        <w:t>Иоанович»</w:t>
      </w:r>
      <w:r>
        <w:rPr>
          <w:spacing w:val="-2"/>
        </w:rPr>
        <w:t xml:space="preserve"> </w:t>
      </w:r>
      <w:r>
        <w:t>(«Любовь</w:t>
      </w:r>
      <w:r>
        <w:rPr>
          <w:spacing w:val="-3"/>
        </w:rPr>
        <w:t xml:space="preserve"> </w:t>
      </w:r>
      <w:r>
        <w:t>святая»).</w:t>
      </w:r>
    </w:p>
    <w:p w:rsidR="00003555" w:rsidRDefault="00857D33" w:rsidP="003F7C5A">
      <w:pPr>
        <w:pStyle w:val="TableParagraph"/>
        <w:numPr>
          <w:ilvl w:val="0"/>
          <w:numId w:val="29"/>
        </w:numPr>
        <w:tabs>
          <w:tab w:val="left" w:pos="2380"/>
        </w:tabs>
        <w:ind w:left="963" w:right="547" w:firstLine="707"/>
        <w:jc w:val="both"/>
        <w:rPr>
          <w:sz w:val="28"/>
        </w:rPr>
      </w:pPr>
      <w:r>
        <w:rPr>
          <w:sz w:val="28"/>
        </w:rPr>
        <w:t>А.</w:t>
      </w:r>
      <w:r>
        <w:rPr>
          <w:spacing w:val="1"/>
          <w:sz w:val="28"/>
        </w:rPr>
        <w:t xml:space="preserve"> </w:t>
      </w:r>
      <w:r>
        <w:rPr>
          <w:sz w:val="28"/>
        </w:rPr>
        <w:t>Скрябин.</w:t>
      </w:r>
      <w:r>
        <w:rPr>
          <w:spacing w:val="1"/>
          <w:sz w:val="28"/>
        </w:rPr>
        <w:t xml:space="preserve"> </w:t>
      </w:r>
      <w:r>
        <w:rPr>
          <w:sz w:val="28"/>
        </w:rPr>
        <w:t>Этюд</w:t>
      </w:r>
      <w:r>
        <w:rPr>
          <w:spacing w:val="1"/>
          <w:sz w:val="28"/>
        </w:rPr>
        <w:t xml:space="preserve"> </w:t>
      </w:r>
      <w:r>
        <w:rPr>
          <w:sz w:val="28"/>
        </w:rPr>
        <w:t>№</w:t>
      </w:r>
      <w:r>
        <w:rPr>
          <w:spacing w:val="1"/>
          <w:sz w:val="28"/>
        </w:rPr>
        <w:t xml:space="preserve"> </w:t>
      </w:r>
      <w:r>
        <w:rPr>
          <w:sz w:val="28"/>
        </w:rPr>
        <w:t>12</w:t>
      </w:r>
      <w:r>
        <w:rPr>
          <w:spacing w:val="1"/>
          <w:sz w:val="28"/>
        </w:rPr>
        <w:t xml:space="preserve"> </w:t>
      </w:r>
      <w:r>
        <w:rPr>
          <w:sz w:val="28"/>
        </w:rPr>
        <w:t>(ре</w:t>
      </w:r>
      <w:r>
        <w:rPr>
          <w:spacing w:val="1"/>
          <w:sz w:val="28"/>
        </w:rPr>
        <w:t xml:space="preserve"> </w:t>
      </w:r>
      <w:r>
        <w:rPr>
          <w:sz w:val="28"/>
        </w:rPr>
        <w:t>диез</w:t>
      </w:r>
      <w:r>
        <w:rPr>
          <w:spacing w:val="1"/>
          <w:sz w:val="28"/>
        </w:rPr>
        <w:t xml:space="preserve"> </w:t>
      </w:r>
      <w:r>
        <w:rPr>
          <w:sz w:val="28"/>
        </w:rPr>
        <w:t>минор).</w:t>
      </w:r>
      <w:r>
        <w:rPr>
          <w:spacing w:val="1"/>
          <w:sz w:val="28"/>
        </w:rPr>
        <w:t xml:space="preserve"> </w:t>
      </w:r>
      <w:r>
        <w:rPr>
          <w:sz w:val="28"/>
        </w:rPr>
        <w:t>Прелюдия</w:t>
      </w:r>
      <w:r>
        <w:rPr>
          <w:spacing w:val="1"/>
          <w:sz w:val="28"/>
        </w:rPr>
        <w:t xml:space="preserve"> </w:t>
      </w:r>
      <w:r>
        <w:rPr>
          <w:sz w:val="28"/>
        </w:rPr>
        <w:t>№</w:t>
      </w:r>
      <w:r>
        <w:rPr>
          <w:spacing w:val="1"/>
          <w:sz w:val="28"/>
        </w:rPr>
        <w:t xml:space="preserve"> </w:t>
      </w:r>
      <w:r>
        <w:rPr>
          <w:sz w:val="28"/>
        </w:rPr>
        <w:t>4</w:t>
      </w:r>
      <w:r>
        <w:rPr>
          <w:spacing w:val="70"/>
          <w:sz w:val="28"/>
        </w:rPr>
        <w:t xml:space="preserve"> </w:t>
      </w:r>
      <w:r>
        <w:rPr>
          <w:sz w:val="28"/>
        </w:rPr>
        <w:t>(ми</w:t>
      </w:r>
      <w:r>
        <w:rPr>
          <w:spacing w:val="1"/>
          <w:sz w:val="28"/>
        </w:rPr>
        <w:t xml:space="preserve"> </w:t>
      </w:r>
      <w:r>
        <w:rPr>
          <w:sz w:val="28"/>
        </w:rPr>
        <w:t>бемоль</w:t>
      </w:r>
      <w:r>
        <w:rPr>
          <w:spacing w:val="-2"/>
          <w:sz w:val="28"/>
        </w:rPr>
        <w:t xml:space="preserve"> </w:t>
      </w:r>
      <w:r>
        <w:rPr>
          <w:sz w:val="28"/>
        </w:rPr>
        <w:t>минор).</w:t>
      </w:r>
    </w:p>
    <w:p w:rsidR="00003555" w:rsidRDefault="00857D33" w:rsidP="003F7C5A">
      <w:pPr>
        <w:pStyle w:val="TableParagraph"/>
        <w:numPr>
          <w:ilvl w:val="0"/>
          <w:numId w:val="29"/>
        </w:numPr>
        <w:tabs>
          <w:tab w:val="left" w:pos="2380"/>
        </w:tabs>
        <w:ind w:left="963" w:right="549" w:firstLine="707"/>
        <w:jc w:val="both"/>
        <w:rPr>
          <w:sz w:val="28"/>
        </w:rPr>
      </w:pPr>
      <w:r>
        <w:rPr>
          <w:sz w:val="28"/>
        </w:rPr>
        <w:t>И.</w:t>
      </w:r>
      <w:r>
        <w:rPr>
          <w:spacing w:val="1"/>
          <w:sz w:val="28"/>
        </w:rPr>
        <w:t xml:space="preserve"> </w:t>
      </w:r>
      <w:r>
        <w:rPr>
          <w:sz w:val="28"/>
        </w:rPr>
        <w:t>Стравинский.</w:t>
      </w:r>
      <w:r>
        <w:rPr>
          <w:spacing w:val="1"/>
          <w:sz w:val="28"/>
        </w:rPr>
        <w:t xml:space="preserve"> </w:t>
      </w:r>
      <w:r>
        <w:rPr>
          <w:sz w:val="28"/>
        </w:rPr>
        <w:t>Балет</w:t>
      </w:r>
      <w:r>
        <w:rPr>
          <w:spacing w:val="1"/>
          <w:sz w:val="28"/>
        </w:rPr>
        <w:t xml:space="preserve"> </w:t>
      </w:r>
      <w:r>
        <w:rPr>
          <w:sz w:val="28"/>
        </w:rPr>
        <w:t>«Петрушка»</w:t>
      </w:r>
      <w:r>
        <w:rPr>
          <w:spacing w:val="1"/>
          <w:sz w:val="28"/>
        </w:rPr>
        <w:t xml:space="preserve"> </w:t>
      </w:r>
      <w:r>
        <w:rPr>
          <w:sz w:val="28"/>
        </w:rPr>
        <w:t>(Первая</w:t>
      </w:r>
      <w:r>
        <w:rPr>
          <w:spacing w:val="1"/>
          <w:sz w:val="28"/>
        </w:rPr>
        <w:t xml:space="preserve"> </w:t>
      </w:r>
      <w:r>
        <w:rPr>
          <w:sz w:val="28"/>
        </w:rPr>
        <w:t>картина:</w:t>
      </w:r>
      <w:r>
        <w:rPr>
          <w:spacing w:val="71"/>
          <w:sz w:val="28"/>
        </w:rPr>
        <w:t xml:space="preserve"> </w:t>
      </w:r>
      <w:r>
        <w:rPr>
          <w:sz w:val="28"/>
        </w:rPr>
        <w:t>темы</w:t>
      </w:r>
      <w:r>
        <w:rPr>
          <w:spacing w:val="1"/>
          <w:sz w:val="28"/>
        </w:rPr>
        <w:t xml:space="preserve"> </w:t>
      </w:r>
      <w:r>
        <w:rPr>
          <w:sz w:val="28"/>
        </w:rPr>
        <w:t>гулянья,</w:t>
      </w:r>
      <w:r>
        <w:rPr>
          <w:spacing w:val="1"/>
          <w:sz w:val="28"/>
        </w:rPr>
        <w:t xml:space="preserve"> </w:t>
      </w:r>
      <w:r>
        <w:rPr>
          <w:sz w:val="28"/>
        </w:rPr>
        <w:t>Балаганный</w:t>
      </w:r>
      <w:r>
        <w:rPr>
          <w:spacing w:val="1"/>
          <w:sz w:val="28"/>
        </w:rPr>
        <w:t xml:space="preserve"> </w:t>
      </w:r>
      <w:r>
        <w:rPr>
          <w:sz w:val="28"/>
        </w:rPr>
        <w:t>дед,</w:t>
      </w:r>
      <w:r>
        <w:rPr>
          <w:spacing w:val="1"/>
          <w:sz w:val="28"/>
        </w:rPr>
        <w:t xml:space="preserve"> </w:t>
      </w:r>
      <w:r>
        <w:rPr>
          <w:sz w:val="28"/>
        </w:rPr>
        <w:t>Танцовщица,</w:t>
      </w:r>
      <w:r>
        <w:rPr>
          <w:spacing w:val="1"/>
          <w:sz w:val="28"/>
        </w:rPr>
        <w:t xml:space="preserve"> </w:t>
      </w:r>
      <w:r>
        <w:rPr>
          <w:sz w:val="28"/>
        </w:rPr>
        <w:t>Шарманщик</w:t>
      </w:r>
      <w:r>
        <w:rPr>
          <w:spacing w:val="1"/>
          <w:sz w:val="28"/>
        </w:rPr>
        <w:t xml:space="preserve"> </w:t>
      </w:r>
      <w:r>
        <w:rPr>
          <w:sz w:val="28"/>
        </w:rPr>
        <w:t>играет</w:t>
      </w:r>
      <w:r>
        <w:rPr>
          <w:spacing w:val="1"/>
          <w:sz w:val="28"/>
        </w:rPr>
        <w:t xml:space="preserve"> </w:t>
      </w:r>
      <w:r>
        <w:rPr>
          <w:sz w:val="28"/>
        </w:rPr>
        <w:t>на</w:t>
      </w:r>
      <w:r>
        <w:rPr>
          <w:spacing w:val="71"/>
          <w:sz w:val="28"/>
        </w:rPr>
        <w:t xml:space="preserve"> </w:t>
      </w:r>
      <w:r>
        <w:rPr>
          <w:sz w:val="28"/>
        </w:rPr>
        <w:t>трубе,</w:t>
      </w:r>
      <w:r>
        <w:rPr>
          <w:spacing w:val="1"/>
          <w:sz w:val="28"/>
        </w:rPr>
        <w:t xml:space="preserve"> </w:t>
      </w:r>
      <w:r>
        <w:rPr>
          <w:sz w:val="28"/>
        </w:rPr>
        <w:t>Фокусник</w:t>
      </w:r>
      <w:r>
        <w:rPr>
          <w:spacing w:val="-2"/>
          <w:sz w:val="28"/>
        </w:rPr>
        <w:t xml:space="preserve"> </w:t>
      </w:r>
      <w:r>
        <w:rPr>
          <w:sz w:val="28"/>
        </w:rPr>
        <w:t>играет</w:t>
      </w:r>
      <w:r>
        <w:rPr>
          <w:spacing w:val="-1"/>
          <w:sz w:val="28"/>
        </w:rPr>
        <w:t xml:space="preserve"> </w:t>
      </w:r>
      <w:r>
        <w:rPr>
          <w:sz w:val="28"/>
        </w:rPr>
        <w:t>на</w:t>
      </w:r>
      <w:r>
        <w:rPr>
          <w:spacing w:val="-3"/>
          <w:sz w:val="28"/>
        </w:rPr>
        <w:t xml:space="preserve"> </w:t>
      </w:r>
      <w:r>
        <w:rPr>
          <w:sz w:val="28"/>
        </w:rPr>
        <w:t>флейте,</w:t>
      </w:r>
      <w:r>
        <w:rPr>
          <w:spacing w:val="-3"/>
          <w:sz w:val="28"/>
        </w:rPr>
        <w:t xml:space="preserve"> </w:t>
      </w:r>
      <w:r>
        <w:rPr>
          <w:sz w:val="28"/>
        </w:rPr>
        <w:t>Танец</w:t>
      </w:r>
      <w:r>
        <w:rPr>
          <w:spacing w:val="-1"/>
          <w:sz w:val="28"/>
        </w:rPr>
        <w:t xml:space="preserve"> </w:t>
      </w:r>
      <w:r>
        <w:rPr>
          <w:sz w:val="28"/>
        </w:rPr>
        <w:t>оживших кукол).</w:t>
      </w:r>
      <w:r>
        <w:rPr>
          <w:spacing w:val="-3"/>
          <w:sz w:val="28"/>
        </w:rPr>
        <w:t xml:space="preserve"> </w:t>
      </w:r>
      <w:r>
        <w:rPr>
          <w:sz w:val="28"/>
        </w:rPr>
        <w:t>Сюита</w:t>
      </w:r>
      <w:r>
        <w:rPr>
          <w:spacing w:val="-4"/>
          <w:sz w:val="28"/>
        </w:rPr>
        <w:t xml:space="preserve"> </w:t>
      </w:r>
      <w:r>
        <w:rPr>
          <w:sz w:val="28"/>
        </w:rPr>
        <w:t>№</w:t>
      </w:r>
      <w:r>
        <w:rPr>
          <w:spacing w:val="-1"/>
          <w:sz w:val="28"/>
        </w:rPr>
        <w:t xml:space="preserve"> </w:t>
      </w:r>
      <w:r>
        <w:rPr>
          <w:sz w:val="28"/>
        </w:rPr>
        <w:t>2</w:t>
      </w:r>
      <w:r>
        <w:rPr>
          <w:spacing w:val="-1"/>
          <w:sz w:val="28"/>
        </w:rPr>
        <w:t xml:space="preserve"> </w:t>
      </w:r>
      <w:r>
        <w:rPr>
          <w:sz w:val="28"/>
        </w:rPr>
        <w:t>для</w:t>
      </w:r>
      <w:r>
        <w:rPr>
          <w:spacing w:val="-1"/>
          <w:sz w:val="28"/>
        </w:rPr>
        <w:t xml:space="preserve"> </w:t>
      </w:r>
      <w:r>
        <w:rPr>
          <w:sz w:val="28"/>
        </w:rPr>
        <w:t>оркестра.</w:t>
      </w:r>
    </w:p>
    <w:p w:rsidR="00003555" w:rsidRDefault="00857D33" w:rsidP="003F7C5A">
      <w:pPr>
        <w:pStyle w:val="TableParagraph"/>
        <w:numPr>
          <w:ilvl w:val="0"/>
          <w:numId w:val="29"/>
        </w:numPr>
        <w:tabs>
          <w:tab w:val="left" w:pos="2380"/>
        </w:tabs>
        <w:spacing w:line="322" w:lineRule="exact"/>
        <w:ind w:hanging="709"/>
        <w:jc w:val="both"/>
        <w:rPr>
          <w:sz w:val="28"/>
        </w:rPr>
      </w:pPr>
      <w:r>
        <w:rPr>
          <w:sz w:val="28"/>
        </w:rPr>
        <w:t>М.</w:t>
      </w:r>
      <w:r>
        <w:rPr>
          <w:spacing w:val="-4"/>
          <w:sz w:val="28"/>
        </w:rPr>
        <w:t xml:space="preserve"> </w:t>
      </w:r>
      <w:r>
        <w:rPr>
          <w:sz w:val="28"/>
        </w:rPr>
        <w:t>Теодоракис</w:t>
      </w:r>
      <w:r>
        <w:rPr>
          <w:spacing w:val="-1"/>
          <w:sz w:val="28"/>
        </w:rPr>
        <w:t xml:space="preserve"> </w:t>
      </w:r>
      <w:r>
        <w:rPr>
          <w:sz w:val="28"/>
        </w:rPr>
        <w:t>«На</w:t>
      </w:r>
      <w:r>
        <w:rPr>
          <w:spacing w:val="-1"/>
          <w:sz w:val="28"/>
        </w:rPr>
        <w:t xml:space="preserve"> </w:t>
      </w:r>
      <w:r>
        <w:rPr>
          <w:sz w:val="28"/>
        </w:rPr>
        <w:t>побережье</w:t>
      </w:r>
      <w:r>
        <w:rPr>
          <w:spacing w:val="-1"/>
          <w:sz w:val="28"/>
        </w:rPr>
        <w:t xml:space="preserve"> </w:t>
      </w:r>
      <w:r>
        <w:rPr>
          <w:sz w:val="28"/>
        </w:rPr>
        <w:t>тайном».</w:t>
      </w:r>
      <w:r>
        <w:rPr>
          <w:spacing w:val="-4"/>
          <w:sz w:val="28"/>
        </w:rPr>
        <w:t xml:space="preserve"> </w:t>
      </w:r>
      <w:r>
        <w:rPr>
          <w:sz w:val="28"/>
        </w:rPr>
        <w:t>«Я</w:t>
      </w:r>
      <w:r>
        <w:rPr>
          <w:spacing w:val="-1"/>
          <w:sz w:val="28"/>
        </w:rPr>
        <w:t xml:space="preserve"> </w:t>
      </w:r>
      <w:r>
        <w:rPr>
          <w:sz w:val="28"/>
        </w:rPr>
        <w:t>–</w:t>
      </w:r>
      <w:r>
        <w:rPr>
          <w:spacing w:val="-1"/>
          <w:sz w:val="28"/>
        </w:rPr>
        <w:t xml:space="preserve"> </w:t>
      </w:r>
      <w:r>
        <w:rPr>
          <w:sz w:val="28"/>
        </w:rPr>
        <w:t>фронт».</w:t>
      </w:r>
    </w:p>
    <w:p w:rsidR="00003555" w:rsidRDefault="00857D33" w:rsidP="003F7C5A">
      <w:pPr>
        <w:pStyle w:val="TableParagraph"/>
        <w:numPr>
          <w:ilvl w:val="0"/>
          <w:numId w:val="29"/>
        </w:numPr>
        <w:tabs>
          <w:tab w:val="left" w:pos="2380"/>
        </w:tabs>
        <w:ind w:left="963" w:right="548" w:firstLine="707"/>
        <w:jc w:val="both"/>
        <w:rPr>
          <w:sz w:val="28"/>
        </w:rPr>
      </w:pPr>
      <w:r>
        <w:rPr>
          <w:sz w:val="28"/>
        </w:rPr>
        <w:t>Б. Тищенко. Балет «Ярославна» (Плач Ярославны из ΙΙΙ действия,</w:t>
      </w:r>
      <w:r>
        <w:rPr>
          <w:spacing w:val="1"/>
          <w:sz w:val="28"/>
        </w:rPr>
        <w:t xml:space="preserve"> </w:t>
      </w:r>
      <w:r>
        <w:rPr>
          <w:sz w:val="28"/>
        </w:rPr>
        <w:t>другие</w:t>
      </w:r>
      <w:r>
        <w:rPr>
          <w:spacing w:val="-1"/>
          <w:sz w:val="28"/>
        </w:rPr>
        <w:t xml:space="preserve"> </w:t>
      </w:r>
      <w:r>
        <w:rPr>
          <w:sz w:val="28"/>
        </w:rPr>
        <w:t>фрагменты по</w:t>
      </w:r>
      <w:r>
        <w:rPr>
          <w:spacing w:val="1"/>
          <w:sz w:val="28"/>
        </w:rPr>
        <w:t xml:space="preserve"> </w:t>
      </w:r>
      <w:r>
        <w:rPr>
          <w:sz w:val="28"/>
        </w:rPr>
        <w:t>выбору</w:t>
      </w:r>
      <w:r>
        <w:rPr>
          <w:spacing w:val="-3"/>
          <w:sz w:val="28"/>
        </w:rPr>
        <w:t xml:space="preserve"> </w:t>
      </w:r>
      <w:r>
        <w:rPr>
          <w:sz w:val="28"/>
        </w:rPr>
        <w:t>учителя).</w:t>
      </w:r>
    </w:p>
    <w:p w:rsidR="00003555" w:rsidRDefault="00857D33" w:rsidP="003F7C5A">
      <w:pPr>
        <w:pStyle w:val="TableParagraph"/>
        <w:numPr>
          <w:ilvl w:val="0"/>
          <w:numId w:val="29"/>
        </w:numPr>
        <w:tabs>
          <w:tab w:val="left" w:pos="2380"/>
        </w:tabs>
        <w:ind w:left="963" w:right="543" w:firstLine="707"/>
        <w:jc w:val="both"/>
        <w:rPr>
          <w:sz w:val="28"/>
        </w:rPr>
      </w:pPr>
      <w:r>
        <w:rPr>
          <w:sz w:val="28"/>
        </w:rPr>
        <w:t>Э. Уэббер. Рок-опера «Иисус Христос – суперзвезда» (фрагменты</w:t>
      </w:r>
      <w:r>
        <w:rPr>
          <w:spacing w:val="1"/>
          <w:sz w:val="28"/>
        </w:rPr>
        <w:t xml:space="preserve"> </w:t>
      </w:r>
      <w:r>
        <w:rPr>
          <w:sz w:val="28"/>
        </w:rPr>
        <w:t>по выбору учителя). Мюзикл «Кошки», либретто по Т. Элиоту (фрагменты по</w:t>
      </w:r>
      <w:r>
        <w:rPr>
          <w:spacing w:val="1"/>
          <w:sz w:val="28"/>
        </w:rPr>
        <w:t xml:space="preserve"> </w:t>
      </w:r>
      <w:r>
        <w:rPr>
          <w:sz w:val="28"/>
        </w:rPr>
        <w:t>выбору</w:t>
      </w:r>
      <w:r>
        <w:rPr>
          <w:spacing w:val="-5"/>
          <w:sz w:val="28"/>
        </w:rPr>
        <w:t xml:space="preserve"> </w:t>
      </w:r>
      <w:r>
        <w:rPr>
          <w:sz w:val="28"/>
        </w:rPr>
        <w:t>учителя).</w:t>
      </w:r>
    </w:p>
    <w:p w:rsidR="00003555" w:rsidRDefault="00857D33" w:rsidP="003F7C5A">
      <w:pPr>
        <w:pStyle w:val="TableParagraph"/>
        <w:numPr>
          <w:ilvl w:val="0"/>
          <w:numId w:val="29"/>
        </w:numPr>
        <w:tabs>
          <w:tab w:val="left" w:pos="2380"/>
        </w:tabs>
        <w:ind w:left="963" w:right="544" w:firstLine="707"/>
        <w:jc w:val="both"/>
        <w:rPr>
          <w:sz w:val="28"/>
        </w:rPr>
      </w:pPr>
      <w:r>
        <w:rPr>
          <w:sz w:val="28"/>
        </w:rPr>
        <w:t>А.</w:t>
      </w:r>
      <w:r>
        <w:rPr>
          <w:spacing w:val="1"/>
          <w:sz w:val="28"/>
        </w:rPr>
        <w:t xml:space="preserve"> </w:t>
      </w:r>
      <w:r>
        <w:rPr>
          <w:sz w:val="28"/>
        </w:rPr>
        <w:t>Хачатурян.</w:t>
      </w:r>
      <w:r>
        <w:rPr>
          <w:spacing w:val="1"/>
          <w:sz w:val="28"/>
        </w:rPr>
        <w:t xml:space="preserve"> </w:t>
      </w:r>
      <w:r>
        <w:rPr>
          <w:sz w:val="28"/>
        </w:rPr>
        <w:t>Балет</w:t>
      </w:r>
      <w:r>
        <w:rPr>
          <w:spacing w:val="1"/>
          <w:sz w:val="28"/>
        </w:rPr>
        <w:t xml:space="preserve"> </w:t>
      </w:r>
      <w:r>
        <w:rPr>
          <w:sz w:val="28"/>
        </w:rPr>
        <w:t>«Гаянэ»</w:t>
      </w:r>
      <w:r>
        <w:rPr>
          <w:spacing w:val="1"/>
          <w:sz w:val="28"/>
        </w:rPr>
        <w:t xml:space="preserve"> </w:t>
      </w:r>
      <w:r>
        <w:rPr>
          <w:sz w:val="28"/>
        </w:rPr>
        <w:t>(Танец</w:t>
      </w:r>
      <w:r>
        <w:rPr>
          <w:spacing w:val="1"/>
          <w:sz w:val="28"/>
        </w:rPr>
        <w:t xml:space="preserve"> </w:t>
      </w:r>
      <w:r>
        <w:rPr>
          <w:sz w:val="28"/>
        </w:rPr>
        <w:t>с</w:t>
      </w:r>
      <w:r>
        <w:rPr>
          <w:spacing w:val="1"/>
          <w:sz w:val="28"/>
        </w:rPr>
        <w:t xml:space="preserve"> </w:t>
      </w:r>
      <w:r>
        <w:rPr>
          <w:sz w:val="28"/>
        </w:rPr>
        <w:t>саблями,</w:t>
      </w:r>
      <w:r>
        <w:rPr>
          <w:spacing w:val="1"/>
          <w:sz w:val="28"/>
        </w:rPr>
        <w:t xml:space="preserve"> </w:t>
      </w:r>
      <w:r>
        <w:rPr>
          <w:sz w:val="28"/>
        </w:rPr>
        <w:t>Колыбельная).Концерт для скрипки с оркестром (I ч., II ч., ΙΙΙ ч.). Музыка к</w:t>
      </w:r>
      <w:r>
        <w:rPr>
          <w:spacing w:val="1"/>
          <w:sz w:val="28"/>
        </w:rPr>
        <w:t xml:space="preserve"> </w:t>
      </w:r>
      <w:r>
        <w:rPr>
          <w:sz w:val="28"/>
        </w:rPr>
        <w:t>драме</w:t>
      </w:r>
      <w:r>
        <w:rPr>
          <w:spacing w:val="-1"/>
          <w:sz w:val="28"/>
        </w:rPr>
        <w:t xml:space="preserve"> </w:t>
      </w:r>
      <w:r>
        <w:rPr>
          <w:sz w:val="28"/>
        </w:rPr>
        <w:t>М.</w:t>
      </w:r>
      <w:r>
        <w:rPr>
          <w:spacing w:val="-1"/>
          <w:sz w:val="28"/>
        </w:rPr>
        <w:t xml:space="preserve"> </w:t>
      </w:r>
      <w:r>
        <w:rPr>
          <w:sz w:val="28"/>
        </w:rPr>
        <w:t>Лермонтова</w:t>
      </w:r>
      <w:r>
        <w:rPr>
          <w:spacing w:val="-2"/>
          <w:sz w:val="28"/>
        </w:rPr>
        <w:t xml:space="preserve"> </w:t>
      </w:r>
      <w:r>
        <w:rPr>
          <w:sz w:val="28"/>
        </w:rPr>
        <w:t>«Маскарад»</w:t>
      </w:r>
      <w:r>
        <w:rPr>
          <w:spacing w:val="-3"/>
          <w:sz w:val="28"/>
        </w:rPr>
        <w:t xml:space="preserve"> </w:t>
      </w:r>
      <w:r>
        <w:rPr>
          <w:sz w:val="28"/>
        </w:rPr>
        <w:t>(Галоп,</w:t>
      </w:r>
      <w:r>
        <w:rPr>
          <w:spacing w:val="-1"/>
          <w:sz w:val="28"/>
        </w:rPr>
        <w:t xml:space="preserve"> </w:t>
      </w:r>
      <w:r>
        <w:rPr>
          <w:sz w:val="28"/>
        </w:rPr>
        <w:t>Вальс)</w:t>
      </w:r>
    </w:p>
    <w:p w:rsidR="00003555" w:rsidRDefault="00857D33" w:rsidP="003F7C5A">
      <w:pPr>
        <w:pStyle w:val="TableParagraph"/>
        <w:numPr>
          <w:ilvl w:val="0"/>
          <w:numId w:val="29"/>
        </w:numPr>
        <w:tabs>
          <w:tab w:val="left" w:pos="2380"/>
        </w:tabs>
        <w:spacing w:line="321" w:lineRule="exact"/>
        <w:ind w:hanging="709"/>
        <w:jc w:val="both"/>
        <w:rPr>
          <w:sz w:val="28"/>
        </w:rPr>
      </w:pPr>
      <w:r>
        <w:rPr>
          <w:sz w:val="28"/>
        </w:rPr>
        <w:t>К.</w:t>
      </w:r>
      <w:r>
        <w:rPr>
          <w:spacing w:val="-4"/>
          <w:sz w:val="28"/>
        </w:rPr>
        <w:t xml:space="preserve"> </w:t>
      </w:r>
      <w:r>
        <w:rPr>
          <w:sz w:val="28"/>
        </w:rPr>
        <w:t>Хачатурян.</w:t>
      </w:r>
      <w:r>
        <w:rPr>
          <w:spacing w:val="-3"/>
          <w:sz w:val="28"/>
        </w:rPr>
        <w:t xml:space="preserve"> </w:t>
      </w:r>
      <w:r>
        <w:rPr>
          <w:sz w:val="28"/>
        </w:rPr>
        <w:t>Балет</w:t>
      </w:r>
      <w:r>
        <w:rPr>
          <w:spacing w:val="-2"/>
          <w:sz w:val="28"/>
        </w:rPr>
        <w:t xml:space="preserve"> </w:t>
      </w:r>
      <w:r>
        <w:rPr>
          <w:sz w:val="28"/>
        </w:rPr>
        <w:t>«Чиполлино»</w:t>
      </w:r>
      <w:r>
        <w:rPr>
          <w:spacing w:val="-3"/>
          <w:sz w:val="28"/>
        </w:rPr>
        <w:t xml:space="preserve"> </w:t>
      </w:r>
      <w:r>
        <w:rPr>
          <w:sz w:val="28"/>
        </w:rPr>
        <w:t>(фрагменты).</w:t>
      </w:r>
    </w:p>
    <w:p w:rsidR="00003555" w:rsidRDefault="00857D33" w:rsidP="003F7C5A">
      <w:pPr>
        <w:pStyle w:val="TableParagraph"/>
        <w:numPr>
          <w:ilvl w:val="0"/>
          <w:numId w:val="29"/>
        </w:numPr>
        <w:tabs>
          <w:tab w:val="left" w:pos="2380"/>
        </w:tabs>
        <w:ind w:left="963" w:right="542" w:firstLine="707"/>
        <w:jc w:val="both"/>
        <w:rPr>
          <w:sz w:val="28"/>
        </w:rPr>
      </w:pPr>
      <w:r>
        <w:rPr>
          <w:sz w:val="28"/>
        </w:rPr>
        <w:t>Т. Хренников. Сюита из балета «Любовью за любовь» (Увертюра.</w:t>
      </w:r>
      <w:r>
        <w:rPr>
          <w:spacing w:val="1"/>
          <w:sz w:val="28"/>
        </w:rPr>
        <w:t xml:space="preserve"> </w:t>
      </w:r>
      <w:r>
        <w:rPr>
          <w:sz w:val="28"/>
        </w:rPr>
        <w:t>Общее адажио. Сцена заговора. Общий танец. Дуэт Беатриче и Бенедикта.</w:t>
      </w:r>
      <w:r>
        <w:rPr>
          <w:spacing w:val="1"/>
          <w:sz w:val="28"/>
        </w:rPr>
        <w:t xml:space="preserve"> </w:t>
      </w:r>
      <w:r>
        <w:rPr>
          <w:sz w:val="28"/>
        </w:rPr>
        <w:t>Гимн</w:t>
      </w:r>
      <w:r>
        <w:rPr>
          <w:spacing w:val="-1"/>
          <w:sz w:val="28"/>
        </w:rPr>
        <w:t xml:space="preserve"> </w:t>
      </w:r>
      <w:r>
        <w:rPr>
          <w:sz w:val="28"/>
        </w:rPr>
        <w:t>любви).</w:t>
      </w:r>
    </w:p>
    <w:p w:rsidR="00003555" w:rsidRDefault="00857D33" w:rsidP="003F7C5A">
      <w:pPr>
        <w:pStyle w:val="TableParagraph"/>
        <w:numPr>
          <w:ilvl w:val="0"/>
          <w:numId w:val="29"/>
        </w:numPr>
        <w:tabs>
          <w:tab w:val="left" w:pos="2380"/>
        </w:tabs>
        <w:spacing w:line="322" w:lineRule="exact"/>
        <w:ind w:hanging="709"/>
        <w:jc w:val="both"/>
        <w:rPr>
          <w:sz w:val="28"/>
        </w:rPr>
      </w:pPr>
      <w:r>
        <w:rPr>
          <w:sz w:val="28"/>
        </w:rPr>
        <w:t>П.</w:t>
      </w:r>
      <w:r>
        <w:rPr>
          <w:spacing w:val="-4"/>
          <w:sz w:val="28"/>
        </w:rPr>
        <w:t xml:space="preserve"> </w:t>
      </w:r>
      <w:r>
        <w:rPr>
          <w:sz w:val="28"/>
        </w:rPr>
        <w:t>Чайковский.</w:t>
      </w:r>
      <w:r>
        <w:rPr>
          <w:spacing w:val="13"/>
          <w:sz w:val="28"/>
        </w:rPr>
        <w:t xml:space="preserve"> </w:t>
      </w:r>
      <w:r>
        <w:rPr>
          <w:sz w:val="28"/>
        </w:rPr>
        <w:t>Вступление</w:t>
      </w:r>
      <w:r>
        <w:rPr>
          <w:spacing w:val="13"/>
          <w:sz w:val="28"/>
        </w:rPr>
        <w:t xml:space="preserve"> </w:t>
      </w:r>
      <w:r>
        <w:rPr>
          <w:sz w:val="28"/>
        </w:rPr>
        <w:t>к</w:t>
      </w:r>
      <w:r>
        <w:rPr>
          <w:spacing w:val="13"/>
          <w:sz w:val="28"/>
        </w:rPr>
        <w:t xml:space="preserve"> </w:t>
      </w:r>
      <w:r>
        <w:rPr>
          <w:sz w:val="28"/>
        </w:rPr>
        <w:t>опере</w:t>
      </w:r>
      <w:r>
        <w:rPr>
          <w:spacing w:val="13"/>
          <w:sz w:val="28"/>
        </w:rPr>
        <w:t xml:space="preserve"> </w:t>
      </w:r>
      <w:r>
        <w:rPr>
          <w:sz w:val="28"/>
        </w:rPr>
        <w:t>«Евгений</w:t>
      </w:r>
      <w:r>
        <w:rPr>
          <w:spacing w:val="14"/>
          <w:sz w:val="28"/>
        </w:rPr>
        <w:t xml:space="preserve"> </w:t>
      </w:r>
      <w:r>
        <w:rPr>
          <w:sz w:val="28"/>
        </w:rPr>
        <w:t>Онегин».</w:t>
      </w:r>
      <w:r>
        <w:rPr>
          <w:spacing w:val="12"/>
          <w:sz w:val="28"/>
        </w:rPr>
        <w:t xml:space="preserve"> </w:t>
      </w:r>
      <w:r>
        <w:rPr>
          <w:sz w:val="28"/>
        </w:rPr>
        <w:t>Симфония</w:t>
      </w:r>
    </w:p>
    <w:p w:rsidR="00003555" w:rsidRDefault="00857D33">
      <w:pPr>
        <w:pStyle w:val="a3"/>
        <w:ind w:right="539" w:firstLine="0"/>
      </w:pPr>
      <w:r>
        <w:t>№ 4 (ΙΙΙ ч.). Симфония № 5 (I ч., III ч. Вальс, IV ч. Финал). Симфония № 6.</w:t>
      </w:r>
      <w:r>
        <w:rPr>
          <w:spacing w:val="1"/>
        </w:rPr>
        <w:t xml:space="preserve"> </w:t>
      </w:r>
      <w:r>
        <w:t>Концерт № 1 для ф-но с оркестром (ΙΙ ч., ΙΙΙ ч.). Увертюра-фантазия «Ромео и</w:t>
      </w:r>
      <w:r>
        <w:rPr>
          <w:spacing w:val="1"/>
        </w:rPr>
        <w:t xml:space="preserve"> </w:t>
      </w:r>
      <w:r>
        <w:t>Джульетта». Торжественная увертюра «1812 год». Сюита № 4 «Моцартиана».</w:t>
      </w:r>
      <w:r>
        <w:rPr>
          <w:spacing w:val="1"/>
        </w:rPr>
        <w:t xml:space="preserve"> </w:t>
      </w:r>
      <w:r>
        <w:t>Фортепианный цикл «Времена года» («На тройке», «Баркарола»). Ноктюрн</w:t>
      </w:r>
      <w:r>
        <w:rPr>
          <w:spacing w:val="1"/>
        </w:rPr>
        <w:t xml:space="preserve"> </w:t>
      </w:r>
      <w:r>
        <w:t>до-диез минор. «Всенощное бдение» («Богородице Дево, радуйся» № 8). «Я ли</w:t>
      </w:r>
      <w:r>
        <w:rPr>
          <w:spacing w:val="-67"/>
        </w:rPr>
        <w:t xml:space="preserve"> </w:t>
      </w:r>
      <w:r>
        <w:t>в</w:t>
      </w:r>
      <w:r>
        <w:rPr>
          <w:spacing w:val="19"/>
        </w:rPr>
        <w:t xml:space="preserve"> </w:t>
      </w:r>
      <w:r>
        <w:t>поле</w:t>
      </w:r>
      <w:r>
        <w:rPr>
          <w:spacing w:val="20"/>
        </w:rPr>
        <w:t xml:space="preserve"> </w:t>
      </w:r>
      <w:r>
        <w:t>да</w:t>
      </w:r>
      <w:r>
        <w:rPr>
          <w:spacing w:val="20"/>
        </w:rPr>
        <w:t xml:space="preserve"> </w:t>
      </w:r>
      <w:r>
        <w:t>не</w:t>
      </w:r>
      <w:r>
        <w:rPr>
          <w:spacing w:val="20"/>
        </w:rPr>
        <w:t xml:space="preserve"> </w:t>
      </w:r>
      <w:r>
        <w:t>травушка</w:t>
      </w:r>
      <w:r>
        <w:rPr>
          <w:spacing w:val="20"/>
        </w:rPr>
        <w:t xml:space="preserve"> </w:t>
      </w:r>
      <w:r>
        <w:t>была»</w:t>
      </w:r>
      <w:r>
        <w:rPr>
          <w:spacing w:val="19"/>
        </w:rPr>
        <w:t xml:space="preserve"> </w:t>
      </w:r>
      <w:r>
        <w:t>(ст.</w:t>
      </w:r>
      <w:r>
        <w:rPr>
          <w:spacing w:val="19"/>
        </w:rPr>
        <w:t xml:space="preserve"> </w:t>
      </w:r>
      <w:r>
        <w:t>И.</w:t>
      </w:r>
      <w:r>
        <w:rPr>
          <w:spacing w:val="19"/>
        </w:rPr>
        <w:t xml:space="preserve"> </w:t>
      </w:r>
      <w:r>
        <w:t>Сурикова).</w:t>
      </w:r>
      <w:r>
        <w:rPr>
          <w:spacing w:val="19"/>
        </w:rPr>
        <w:t xml:space="preserve"> </w:t>
      </w:r>
      <w:r>
        <w:t>«Легенда»</w:t>
      </w:r>
      <w:r>
        <w:rPr>
          <w:spacing w:val="19"/>
        </w:rPr>
        <w:t xml:space="preserve"> </w:t>
      </w:r>
      <w:r>
        <w:t>(сл.</w:t>
      </w:r>
      <w:r>
        <w:rPr>
          <w:spacing w:val="18"/>
        </w:rPr>
        <w:t xml:space="preserve"> </w:t>
      </w:r>
      <w:r>
        <w:t>А.</w:t>
      </w:r>
      <w:r>
        <w:rPr>
          <w:spacing w:val="19"/>
        </w:rPr>
        <w:t xml:space="preserve"> </w:t>
      </w:r>
      <w:r>
        <w:t>Плещеева).</w:t>
      </w:r>
    </w:p>
    <w:p w:rsidR="00003555" w:rsidRDefault="00857D33">
      <w:pPr>
        <w:pStyle w:val="a3"/>
        <w:spacing w:line="322" w:lineRule="exact"/>
        <w:ind w:firstLine="0"/>
      </w:pPr>
      <w:r>
        <w:t>«Покаянная</w:t>
      </w:r>
      <w:r>
        <w:rPr>
          <w:spacing w:val="-4"/>
        </w:rPr>
        <w:t xml:space="preserve"> </w:t>
      </w:r>
      <w:r>
        <w:t>молитва</w:t>
      </w:r>
      <w:r>
        <w:rPr>
          <w:spacing w:val="-3"/>
        </w:rPr>
        <w:t xml:space="preserve"> </w:t>
      </w:r>
      <w:r>
        <w:t>о</w:t>
      </w:r>
      <w:r>
        <w:rPr>
          <w:spacing w:val="-4"/>
        </w:rPr>
        <w:t xml:space="preserve"> </w:t>
      </w:r>
      <w:r>
        <w:t>Руси».</w:t>
      </w:r>
    </w:p>
    <w:p w:rsidR="00003555" w:rsidRDefault="00857D33" w:rsidP="003F7C5A">
      <w:pPr>
        <w:pStyle w:val="TableParagraph"/>
        <w:numPr>
          <w:ilvl w:val="0"/>
          <w:numId w:val="29"/>
        </w:numPr>
        <w:tabs>
          <w:tab w:val="left" w:pos="2380"/>
        </w:tabs>
        <w:spacing w:line="322" w:lineRule="exact"/>
        <w:ind w:hanging="709"/>
        <w:jc w:val="both"/>
        <w:rPr>
          <w:sz w:val="28"/>
        </w:rPr>
      </w:pPr>
      <w:r>
        <w:rPr>
          <w:sz w:val="28"/>
        </w:rPr>
        <w:t>П.</w:t>
      </w:r>
      <w:r>
        <w:rPr>
          <w:spacing w:val="-4"/>
          <w:sz w:val="28"/>
        </w:rPr>
        <w:t xml:space="preserve"> </w:t>
      </w:r>
      <w:r>
        <w:rPr>
          <w:sz w:val="28"/>
        </w:rPr>
        <w:t>Чесноков.</w:t>
      </w:r>
      <w:r>
        <w:rPr>
          <w:spacing w:val="-3"/>
          <w:sz w:val="28"/>
        </w:rPr>
        <w:t xml:space="preserve"> </w:t>
      </w:r>
      <w:r>
        <w:rPr>
          <w:sz w:val="28"/>
        </w:rPr>
        <w:t>«Да</w:t>
      </w:r>
      <w:r>
        <w:rPr>
          <w:spacing w:val="-2"/>
          <w:sz w:val="28"/>
        </w:rPr>
        <w:t xml:space="preserve"> </w:t>
      </w:r>
      <w:r>
        <w:rPr>
          <w:sz w:val="28"/>
        </w:rPr>
        <w:t>исправится</w:t>
      </w:r>
      <w:r>
        <w:rPr>
          <w:spacing w:val="-2"/>
          <w:sz w:val="28"/>
        </w:rPr>
        <w:t xml:space="preserve"> </w:t>
      </w:r>
      <w:r>
        <w:rPr>
          <w:sz w:val="28"/>
        </w:rPr>
        <w:t>молитва</w:t>
      </w:r>
      <w:r>
        <w:rPr>
          <w:spacing w:val="-2"/>
          <w:sz w:val="28"/>
        </w:rPr>
        <w:t xml:space="preserve"> </w:t>
      </w:r>
      <w:r>
        <w:rPr>
          <w:sz w:val="28"/>
        </w:rPr>
        <w:t>моя».</w:t>
      </w:r>
    </w:p>
    <w:p w:rsidR="00003555" w:rsidRDefault="00857D33" w:rsidP="003F7C5A">
      <w:pPr>
        <w:pStyle w:val="TableParagraph"/>
        <w:numPr>
          <w:ilvl w:val="0"/>
          <w:numId w:val="29"/>
        </w:numPr>
        <w:tabs>
          <w:tab w:val="left" w:pos="2380"/>
        </w:tabs>
        <w:ind w:left="963" w:right="547" w:firstLine="707"/>
        <w:jc w:val="both"/>
        <w:rPr>
          <w:sz w:val="28"/>
        </w:rPr>
      </w:pPr>
      <w:r>
        <w:rPr>
          <w:sz w:val="28"/>
        </w:rPr>
        <w:t>М.</w:t>
      </w:r>
      <w:r>
        <w:rPr>
          <w:spacing w:val="1"/>
          <w:sz w:val="28"/>
        </w:rPr>
        <w:t xml:space="preserve"> </w:t>
      </w:r>
      <w:r>
        <w:rPr>
          <w:sz w:val="28"/>
        </w:rPr>
        <w:t>Чюрленис.</w:t>
      </w:r>
      <w:r>
        <w:rPr>
          <w:spacing w:val="1"/>
          <w:sz w:val="28"/>
        </w:rPr>
        <w:t xml:space="preserve"> </w:t>
      </w:r>
      <w:r>
        <w:rPr>
          <w:sz w:val="28"/>
        </w:rPr>
        <w:t>Прелюдия</w:t>
      </w:r>
      <w:r>
        <w:rPr>
          <w:spacing w:val="1"/>
          <w:sz w:val="28"/>
        </w:rPr>
        <w:t xml:space="preserve"> </w:t>
      </w:r>
      <w:r>
        <w:rPr>
          <w:sz w:val="28"/>
        </w:rPr>
        <w:t>ре</w:t>
      </w:r>
      <w:r>
        <w:rPr>
          <w:spacing w:val="1"/>
          <w:sz w:val="28"/>
        </w:rPr>
        <w:t xml:space="preserve"> </w:t>
      </w:r>
      <w:r>
        <w:rPr>
          <w:sz w:val="28"/>
        </w:rPr>
        <w:t>минор.</w:t>
      </w:r>
      <w:r>
        <w:rPr>
          <w:spacing w:val="1"/>
          <w:sz w:val="28"/>
        </w:rPr>
        <w:t xml:space="preserve"> </w:t>
      </w:r>
      <w:r>
        <w:rPr>
          <w:sz w:val="28"/>
        </w:rPr>
        <w:t>Прелюдия</w:t>
      </w:r>
      <w:r>
        <w:rPr>
          <w:spacing w:val="1"/>
          <w:sz w:val="28"/>
        </w:rPr>
        <w:t xml:space="preserve"> </w:t>
      </w:r>
      <w:r>
        <w:rPr>
          <w:sz w:val="28"/>
        </w:rPr>
        <w:t>ми</w:t>
      </w:r>
      <w:r>
        <w:rPr>
          <w:spacing w:val="71"/>
          <w:sz w:val="28"/>
        </w:rPr>
        <w:t xml:space="preserve"> </w:t>
      </w:r>
      <w:r>
        <w:rPr>
          <w:sz w:val="28"/>
        </w:rPr>
        <w:t>минор.</w:t>
      </w:r>
      <w:r>
        <w:rPr>
          <w:spacing w:val="1"/>
          <w:sz w:val="28"/>
        </w:rPr>
        <w:t xml:space="preserve"> </w:t>
      </w:r>
      <w:r>
        <w:rPr>
          <w:sz w:val="28"/>
        </w:rPr>
        <w:t>Прелюдия</w:t>
      </w:r>
      <w:r>
        <w:rPr>
          <w:spacing w:val="-1"/>
          <w:sz w:val="28"/>
        </w:rPr>
        <w:t xml:space="preserve"> </w:t>
      </w:r>
      <w:r>
        <w:rPr>
          <w:sz w:val="28"/>
        </w:rPr>
        <w:t>ля минор.</w:t>
      </w:r>
      <w:r>
        <w:rPr>
          <w:spacing w:val="-1"/>
          <w:sz w:val="28"/>
        </w:rPr>
        <w:t xml:space="preserve"> </w:t>
      </w:r>
      <w:r>
        <w:rPr>
          <w:sz w:val="28"/>
        </w:rPr>
        <w:t>Симфоническая</w:t>
      </w:r>
      <w:r>
        <w:rPr>
          <w:spacing w:val="-3"/>
          <w:sz w:val="28"/>
        </w:rPr>
        <w:t xml:space="preserve"> </w:t>
      </w:r>
      <w:r>
        <w:rPr>
          <w:sz w:val="28"/>
        </w:rPr>
        <w:t>поэма</w:t>
      </w:r>
      <w:r>
        <w:rPr>
          <w:spacing w:val="-3"/>
          <w:sz w:val="28"/>
        </w:rPr>
        <w:t xml:space="preserve"> </w:t>
      </w:r>
      <w:r>
        <w:rPr>
          <w:sz w:val="28"/>
        </w:rPr>
        <w:t>«Море».</w:t>
      </w:r>
    </w:p>
    <w:p w:rsidR="00003555" w:rsidRDefault="00857D33" w:rsidP="003F7C5A">
      <w:pPr>
        <w:pStyle w:val="TableParagraph"/>
        <w:numPr>
          <w:ilvl w:val="0"/>
          <w:numId w:val="29"/>
        </w:numPr>
        <w:tabs>
          <w:tab w:val="left" w:pos="2380"/>
        </w:tabs>
        <w:ind w:left="963" w:right="544" w:firstLine="707"/>
        <w:jc w:val="both"/>
        <w:rPr>
          <w:sz w:val="28"/>
        </w:rPr>
      </w:pPr>
      <w:r>
        <w:rPr>
          <w:sz w:val="28"/>
        </w:rPr>
        <w:t>А.</w:t>
      </w:r>
      <w:r>
        <w:rPr>
          <w:spacing w:val="1"/>
          <w:sz w:val="28"/>
        </w:rPr>
        <w:t xml:space="preserve"> </w:t>
      </w:r>
      <w:r>
        <w:rPr>
          <w:sz w:val="28"/>
        </w:rPr>
        <w:t>Шнитке.</w:t>
      </w:r>
      <w:r>
        <w:rPr>
          <w:spacing w:val="1"/>
          <w:sz w:val="28"/>
        </w:rPr>
        <w:t xml:space="preserve"> </w:t>
      </w:r>
      <w:r>
        <w:rPr>
          <w:sz w:val="28"/>
        </w:rPr>
        <w:t>Кончерто</w:t>
      </w:r>
      <w:r>
        <w:rPr>
          <w:spacing w:val="1"/>
          <w:sz w:val="28"/>
        </w:rPr>
        <w:t xml:space="preserve"> </w:t>
      </w:r>
      <w:r>
        <w:rPr>
          <w:sz w:val="28"/>
        </w:rPr>
        <w:t>гроссо.</w:t>
      </w:r>
      <w:r>
        <w:rPr>
          <w:spacing w:val="1"/>
          <w:sz w:val="28"/>
        </w:rPr>
        <w:t xml:space="preserve"> </w:t>
      </w:r>
      <w:r>
        <w:rPr>
          <w:sz w:val="28"/>
        </w:rPr>
        <w:t>Сюита</w:t>
      </w:r>
      <w:r>
        <w:rPr>
          <w:spacing w:val="1"/>
          <w:sz w:val="28"/>
        </w:rPr>
        <w:t xml:space="preserve"> </w:t>
      </w:r>
      <w:r>
        <w:rPr>
          <w:sz w:val="28"/>
        </w:rPr>
        <w:t>в</w:t>
      </w:r>
      <w:r>
        <w:rPr>
          <w:spacing w:val="1"/>
          <w:sz w:val="28"/>
        </w:rPr>
        <w:t xml:space="preserve"> </w:t>
      </w:r>
      <w:r>
        <w:rPr>
          <w:sz w:val="28"/>
        </w:rPr>
        <w:t>старинном</w:t>
      </w:r>
      <w:r>
        <w:rPr>
          <w:spacing w:val="1"/>
          <w:sz w:val="28"/>
        </w:rPr>
        <w:t xml:space="preserve"> </w:t>
      </w:r>
      <w:r>
        <w:rPr>
          <w:sz w:val="28"/>
        </w:rPr>
        <w:t>стиле</w:t>
      </w:r>
      <w:r>
        <w:rPr>
          <w:spacing w:val="1"/>
          <w:sz w:val="28"/>
        </w:rPr>
        <w:t xml:space="preserve"> </w:t>
      </w:r>
      <w:r>
        <w:rPr>
          <w:sz w:val="28"/>
        </w:rPr>
        <w:t>для</w:t>
      </w:r>
      <w:r>
        <w:rPr>
          <w:spacing w:val="1"/>
          <w:sz w:val="28"/>
        </w:rPr>
        <w:t xml:space="preserve"> </w:t>
      </w:r>
      <w:r>
        <w:rPr>
          <w:sz w:val="28"/>
        </w:rPr>
        <w:t>скрипки и фортепиано. Ревизская сказка (сюита из музыки к одноименному</w:t>
      </w:r>
      <w:r>
        <w:rPr>
          <w:spacing w:val="1"/>
          <w:sz w:val="28"/>
        </w:rPr>
        <w:t xml:space="preserve"> </w:t>
      </w:r>
      <w:r>
        <w:rPr>
          <w:sz w:val="28"/>
        </w:rPr>
        <w:t>спектаклю</w:t>
      </w:r>
      <w:r>
        <w:rPr>
          <w:spacing w:val="50"/>
          <w:sz w:val="28"/>
        </w:rPr>
        <w:t xml:space="preserve"> </w:t>
      </w:r>
      <w:r>
        <w:rPr>
          <w:sz w:val="28"/>
        </w:rPr>
        <w:t>на</w:t>
      </w:r>
      <w:r>
        <w:rPr>
          <w:spacing w:val="52"/>
          <w:sz w:val="28"/>
        </w:rPr>
        <w:t xml:space="preserve"> </w:t>
      </w:r>
      <w:r>
        <w:rPr>
          <w:sz w:val="28"/>
        </w:rPr>
        <w:t>Таганке):</w:t>
      </w:r>
      <w:r>
        <w:rPr>
          <w:spacing w:val="53"/>
          <w:sz w:val="28"/>
        </w:rPr>
        <w:t xml:space="preserve"> </w:t>
      </w:r>
      <w:r>
        <w:rPr>
          <w:sz w:val="28"/>
        </w:rPr>
        <w:t>Увертюра</w:t>
      </w:r>
      <w:r>
        <w:rPr>
          <w:spacing w:val="52"/>
          <w:sz w:val="28"/>
        </w:rPr>
        <w:t xml:space="preserve"> </w:t>
      </w:r>
      <w:r>
        <w:rPr>
          <w:sz w:val="28"/>
        </w:rPr>
        <w:t>(№</w:t>
      </w:r>
      <w:r>
        <w:rPr>
          <w:spacing w:val="50"/>
          <w:sz w:val="28"/>
        </w:rPr>
        <w:t xml:space="preserve"> </w:t>
      </w:r>
      <w:r>
        <w:rPr>
          <w:sz w:val="28"/>
        </w:rPr>
        <w:t>1),</w:t>
      </w:r>
      <w:r>
        <w:rPr>
          <w:spacing w:val="51"/>
          <w:sz w:val="28"/>
        </w:rPr>
        <w:t xml:space="preserve"> </w:t>
      </w:r>
      <w:r>
        <w:rPr>
          <w:sz w:val="28"/>
        </w:rPr>
        <w:t>Детство</w:t>
      </w:r>
      <w:r>
        <w:rPr>
          <w:spacing w:val="52"/>
          <w:sz w:val="28"/>
        </w:rPr>
        <w:t xml:space="preserve"> </w:t>
      </w:r>
      <w:r>
        <w:rPr>
          <w:sz w:val="28"/>
        </w:rPr>
        <w:t>Чичикова</w:t>
      </w:r>
      <w:r>
        <w:rPr>
          <w:spacing w:val="51"/>
          <w:sz w:val="28"/>
        </w:rPr>
        <w:t xml:space="preserve"> </w:t>
      </w:r>
      <w:r>
        <w:rPr>
          <w:sz w:val="28"/>
        </w:rPr>
        <w:t>(№</w:t>
      </w:r>
      <w:r>
        <w:rPr>
          <w:spacing w:val="52"/>
          <w:sz w:val="28"/>
        </w:rPr>
        <w:t xml:space="preserve"> </w:t>
      </w:r>
      <w:r>
        <w:rPr>
          <w:sz w:val="28"/>
        </w:rPr>
        <w:t>2),</w:t>
      </w:r>
      <w:r>
        <w:rPr>
          <w:spacing w:val="51"/>
          <w:sz w:val="28"/>
        </w:rPr>
        <w:t xml:space="preserve"> </w:t>
      </w:r>
      <w:r>
        <w:rPr>
          <w:sz w:val="28"/>
        </w:rPr>
        <w:t>Шинель</w:t>
      </w:r>
      <w:r>
        <w:rPr>
          <w:spacing w:val="-67"/>
          <w:sz w:val="28"/>
        </w:rPr>
        <w:t xml:space="preserve"> </w:t>
      </w:r>
      <w:r>
        <w:rPr>
          <w:sz w:val="28"/>
        </w:rPr>
        <w:t>(№</w:t>
      </w:r>
      <w:r>
        <w:rPr>
          <w:spacing w:val="-1"/>
          <w:sz w:val="28"/>
        </w:rPr>
        <w:t xml:space="preserve"> </w:t>
      </w:r>
      <w:r>
        <w:rPr>
          <w:sz w:val="28"/>
        </w:rPr>
        <w:t>4),Чиновники</w:t>
      </w:r>
      <w:r>
        <w:rPr>
          <w:spacing w:val="1"/>
          <w:sz w:val="28"/>
        </w:rPr>
        <w:t xml:space="preserve"> </w:t>
      </w:r>
      <w:r>
        <w:rPr>
          <w:sz w:val="28"/>
        </w:rPr>
        <w:t>(№ 5).</w:t>
      </w:r>
    </w:p>
    <w:p w:rsidR="00003555" w:rsidRDefault="00857D33" w:rsidP="003F7C5A">
      <w:pPr>
        <w:pStyle w:val="TableParagraph"/>
        <w:numPr>
          <w:ilvl w:val="0"/>
          <w:numId w:val="29"/>
        </w:numPr>
        <w:tabs>
          <w:tab w:val="left" w:pos="2380"/>
        </w:tabs>
        <w:ind w:left="963" w:right="546" w:firstLine="707"/>
        <w:jc w:val="both"/>
        <w:rPr>
          <w:sz w:val="28"/>
        </w:rPr>
      </w:pPr>
      <w:r>
        <w:rPr>
          <w:sz w:val="28"/>
        </w:rPr>
        <w:t>Ф. Шопен. Вальс № 6 (ре бемоль мажор). Вальс № 7 (до диез</w:t>
      </w:r>
      <w:r>
        <w:rPr>
          <w:spacing w:val="1"/>
          <w:sz w:val="28"/>
        </w:rPr>
        <w:t xml:space="preserve"> </w:t>
      </w:r>
      <w:r>
        <w:rPr>
          <w:sz w:val="28"/>
        </w:rPr>
        <w:t>минор). Вальс № 10 (си минор). Мазурка № 1. Мазурка № 47. Мазурка № 48.</w:t>
      </w:r>
      <w:r>
        <w:rPr>
          <w:spacing w:val="1"/>
          <w:sz w:val="28"/>
        </w:rPr>
        <w:t xml:space="preserve"> </w:t>
      </w:r>
      <w:r>
        <w:rPr>
          <w:sz w:val="28"/>
        </w:rPr>
        <w:t>Полонез (ля мажор). Ноктюрн фа минор. Этюд № 12 (до минор). Полонез (ля</w:t>
      </w:r>
      <w:r>
        <w:rPr>
          <w:spacing w:val="1"/>
          <w:sz w:val="28"/>
        </w:rPr>
        <w:t xml:space="preserve"> </w:t>
      </w:r>
      <w:r>
        <w:rPr>
          <w:sz w:val="28"/>
        </w:rPr>
        <w:t>мажор).</w:t>
      </w:r>
    </w:p>
    <w:p w:rsidR="00003555" w:rsidRDefault="00857D33" w:rsidP="003F7C5A">
      <w:pPr>
        <w:pStyle w:val="TableParagraph"/>
        <w:numPr>
          <w:ilvl w:val="0"/>
          <w:numId w:val="29"/>
        </w:numPr>
        <w:tabs>
          <w:tab w:val="left" w:pos="2380"/>
        </w:tabs>
        <w:ind w:left="963" w:right="542" w:firstLine="707"/>
        <w:jc w:val="both"/>
        <w:rPr>
          <w:sz w:val="28"/>
        </w:rPr>
      </w:pPr>
      <w:r>
        <w:rPr>
          <w:sz w:val="28"/>
        </w:rPr>
        <w:t>Д. Шостакович. Симфония № 7 «Ленинградская». «Праздничная</w:t>
      </w:r>
      <w:r>
        <w:rPr>
          <w:spacing w:val="1"/>
          <w:sz w:val="28"/>
        </w:rPr>
        <w:t xml:space="preserve"> </w:t>
      </w:r>
      <w:r>
        <w:rPr>
          <w:sz w:val="28"/>
        </w:rPr>
        <w:t>увертюра».</w:t>
      </w:r>
    </w:p>
    <w:p w:rsidR="00003555" w:rsidRDefault="00857D33" w:rsidP="003F7C5A">
      <w:pPr>
        <w:pStyle w:val="TableParagraph"/>
        <w:numPr>
          <w:ilvl w:val="0"/>
          <w:numId w:val="29"/>
        </w:numPr>
        <w:tabs>
          <w:tab w:val="left" w:pos="2380"/>
        </w:tabs>
        <w:ind w:left="963" w:right="547" w:firstLine="707"/>
        <w:jc w:val="both"/>
        <w:rPr>
          <w:sz w:val="28"/>
        </w:rPr>
      </w:pPr>
      <w:r>
        <w:rPr>
          <w:sz w:val="28"/>
        </w:rPr>
        <w:t>И.</w:t>
      </w:r>
      <w:r>
        <w:rPr>
          <w:spacing w:val="1"/>
          <w:sz w:val="28"/>
        </w:rPr>
        <w:t xml:space="preserve"> </w:t>
      </w:r>
      <w:r>
        <w:rPr>
          <w:sz w:val="28"/>
        </w:rPr>
        <w:t>Штраус.</w:t>
      </w:r>
      <w:r>
        <w:rPr>
          <w:spacing w:val="1"/>
          <w:sz w:val="28"/>
        </w:rPr>
        <w:t xml:space="preserve"> </w:t>
      </w:r>
      <w:r>
        <w:rPr>
          <w:sz w:val="28"/>
        </w:rPr>
        <w:t>«Полька-пиццикато».</w:t>
      </w:r>
      <w:r>
        <w:rPr>
          <w:spacing w:val="1"/>
          <w:sz w:val="28"/>
        </w:rPr>
        <w:t xml:space="preserve"> </w:t>
      </w:r>
      <w:r>
        <w:rPr>
          <w:sz w:val="28"/>
        </w:rPr>
        <w:t>Вальс</w:t>
      </w:r>
      <w:r>
        <w:rPr>
          <w:spacing w:val="1"/>
          <w:sz w:val="28"/>
        </w:rPr>
        <w:t xml:space="preserve"> </w:t>
      </w:r>
      <w:r>
        <w:rPr>
          <w:sz w:val="28"/>
        </w:rPr>
        <w:t>из</w:t>
      </w:r>
      <w:r>
        <w:rPr>
          <w:spacing w:val="1"/>
          <w:sz w:val="28"/>
        </w:rPr>
        <w:t xml:space="preserve"> </w:t>
      </w:r>
      <w:r>
        <w:rPr>
          <w:sz w:val="28"/>
        </w:rPr>
        <w:t>оперетты</w:t>
      </w:r>
      <w:r>
        <w:rPr>
          <w:spacing w:val="1"/>
          <w:sz w:val="28"/>
        </w:rPr>
        <w:t xml:space="preserve"> </w:t>
      </w:r>
      <w:r>
        <w:rPr>
          <w:sz w:val="28"/>
        </w:rPr>
        <w:t>«Летучая</w:t>
      </w:r>
      <w:r>
        <w:rPr>
          <w:spacing w:val="1"/>
          <w:sz w:val="28"/>
        </w:rPr>
        <w:t xml:space="preserve"> </w:t>
      </w:r>
      <w:r>
        <w:rPr>
          <w:sz w:val="28"/>
        </w:rPr>
        <w:t>мышь».</w:t>
      </w:r>
    </w:p>
    <w:p w:rsidR="00003555" w:rsidRDefault="00857D33" w:rsidP="003F7C5A">
      <w:pPr>
        <w:pStyle w:val="TableParagraph"/>
        <w:numPr>
          <w:ilvl w:val="0"/>
          <w:numId w:val="29"/>
        </w:numPr>
        <w:tabs>
          <w:tab w:val="left" w:pos="2380"/>
        </w:tabs>
        <w:ind w:left="963" w:right="546" w:firstLine="707"/>
        <w:jc w:val="both"/>
        <w:rPr>
          <w:sz w:val="28"/>
        </w:rPr>
      </w:pPr>
      <w:r>
        <w:rPr>
          <w:sz w:val="28"/>
        </w:rPr>
        <w:t>Ф. Шуберт. Симфония № 8 («Неоконченная»). Вокальный цикл на</w:t>
      </w:r>
      <w:r>
        <w:rPr>
          <w:spacing w:val="1"/>
          <w:sz w:val="28"/>
        </w:rPr>
        <w:t xml:space="preserve"> </w:t>
      </w:r>
      <w:r>
        <w:rPr>
          <w:sz w:val="28"/>
        </w:rPr>
        <w:t>ст.</w:t>
      </w:r>
      <w:r>
        <w:rPr>
          <w:spacing w:val="32"/>
          <w:sz w:val="28"/>
        </w:rPr>
        <w:t xml:space="preserve"> </w:t>
      </w:r>
      <w:r>
        <w:rPr>
          <w:sz w:val="28"/>
        </w:rPr>
        <w:t>В.</w:t>
      </w:r>
      <w:r>
        <w:rPr>
          <w:spacing w:val="32"/>
          <w:sz w:val="28"/>
        </w:rPr>
        <w:t xml:space="preserve"> </w:t>
      </w:r>
      <w:r>
        <w:rPr>
          <w:sz w:val="28"/>
        </w:rPr>
        <w:t>Мюллера</w:t>
      </w:r>
      <w:r>
        <w:rPr>
          <w:spacing w:val="34"/>
          <w:sz w:val="28"/>
        </w:rPr>
        <w:t xml:space="preserve"> </w:t>
      </w:r>
      <w:r>
        <w:rPr>
          <w:sz w:val="28"/>
        </w:rPr>
        <w:t>«Прекрасная</w:t>
      </w:r>
      <w:r>
        <w:rPr>
          <w:spacing w:val="31"/>
          <w:sz w:val="28"/>
        </w:rPr>
        <w:t xml:space="preserve"> </w:t>
      </w:r>
      <w:r>
        <w:rPr>
          <w:sz w:val="28"/>
        </w:rPr>
        <w:t>мельничиха»</w:t>
      </w:r>
      <w:r>
        <w:rPr>
          <w:spacing w:val="32"/>
          <w:sz w:val="28"/>
        </w:rPr>
        <w:t xml:space="preserve"> </w:t>
      </w:r>
      <w:r>
        <w:rPr>
          <w:sz w:val="28"/>
        </w:rPr>
        <w:t>(«В</w:t>
      </w:r>
      <w:r>
        <w:rPr>
          <w:spacing w:val="31"/>
          <w:sz w:val="28"/>
        </w:rPr>
        <w:t xml:space="preserve"> </w:t>
      </w:r>
      <w:r>
        <w:rPr>
          <w:sz w:val="28"/>
        </w:rPr>
        <w:t>путь»).</w:t>
      </w:r>
      <w:r>
        <w:rPr>
          <w:spacing w:val="32"/>
          <w:sz w:val="28"/>
        </w:rPr>
        <w:t xml:space="preserve"> </w:t>
      </w:r>
      <w:r>
        <w:rPr>
          <w:sz w:val="28"/>
        </w:rPr>
        <w:t>«Лесной</w:t>
      </w:r>
      <w:r>
        <w:rPr>
          <w:spacing w:val="32"/>
          <w:sz w:val="28"/>
        </w:rPr>
        <w:t xml:space="preserve"> </w:t>
      </w:r>
      <w:r>
        <w:rPr>
          <w:sz w:val="28"/>
        </w:rPr>
        <w:t>царь»</w:t>
      </w:r>
      <w:r>
        <w:rPr>
          <w:spacing w:val="32"/>
          <w:sz w:val="28"/>
        </w:rPr>
        <w:t xml:space="preserve"> </w:t>
      </w:r>
      <w:r>
        <w:rPr>
          <w:sz w:val="28"/>
        </w:rPr>
        <w:t>(ст.</w:t>
      </w:r>
      <w:r>
        <w:rPr>
          <w:spacing w:val="32"/>
          <w:sz w:val="28"/>
        </w:rPr>
        <w:t xml:space="preserve"> </w:t>
      </w:r>
      <w:r>
        <w:rPr>
          <w:sz w:val="28"/>
        </w:rPr>
        <w:t>И.</w:t>
      </w:r>
    </w:p>
    <w:p w:rsidR="00003555" w:rsidRDefault="00003555">
      <w:pPr>
        <w:jc w:val="both"/>
        <w:rPr>
          <w:sz w:val="28"/>
        </w:rPr>
        <w:sectPr w:rsidR="00003555">
          <w:pgSz w:w="11910" w:h="16840"/>
          <w:pgMar w:top="1040" w:right="20" w:bottom="1120" w:left="880" w:header="0" w:footer="919" w:gutter="0"/>
          <w:cols w:space="720"/>
        </w:sectPr>
      </w:pPr>
    </w:p>
    <w:p w:rsidR="00003555" w:rsidRDefault="00857D33">
      <w:pPr>
        <w:pStyle w:val="a3"/>
        <w:tabs>
          <w:tab w:val="left" w:pos="1875"/>
          <w:tab w:val="left" w:pos="3866"/>
          <w:tab w:val="left" w:pos="4489"/>
          <w:tab w:val="left" w:pos="4890"/>
          <w:tab w:val="left" w:pos="6533"/>
          <w:tab w:val="left" w:pos="8144"/>
          <w:tab w:val="left" w:pos="8785"/>
        </w:tabs>
        <w:spacing w:before="74" w:line="242" w:lineRule="auto"/>
        <w:ind w:right="540" w:firstLine="0"/>
        <w:jc w:val="left"/>
      </w:pPr>
      <w:r>
        <w:lastRenderedPageBreak/>
        <w:t>Гете).</w:t>
      </w:r>
      <w:r>
        <w:tab/>
        <w:t>«Шарманщик»</w:t>
      </w:r>
      <w:r>
        <w:tab/>
        <w:t>(ст.</w:t>
      </w:r>
      <w:r>
        <w:tab/>
        <w:t>В</w:t>
      </w:r>
      <w:r>
        <w:tab/>
        <w:t>Мюллера»).</w:t>
      </w:r>
      <w:r>
        <w:tab/>
        <w:t>«Серенада»</w:t>
      </w:r>
      <w:r>
        <w:tab/>
        <w:t>(сл.</w:t>
      </w:r>
      <w:r>
        <w:tab/>
        <w:t>Л. Рельштаба,</w:t>
      </w:r>
      <w:r>
        <w:rPr>
          <w:spacing w:val="-67"/>
        </w:rPr>
        <w:t xml:space="preserve"> </w:t>
      </w:r>
      <w:r>
        <w:t>перевод Н.</w:t>
      </w:r>
      <w:r>
        <w:rPr>
          <w:spacing w:val="-1"/>
        </w:rPr>
        <w:t xml:space="preserve"> </w:t>
      </w:r>
      <w:r>
        <w:t>Огарева).</w:t>
      </w:r>
      <w:r>
        <w:rPr>
          <w:spacing w:val="-1"/>
        </w:rPr>
        <w:t xml:space="preserve"> </w:t>
      </w:r>
      <w:r>
        <w:t>«AveMaria»</w:t>
      </w:r>
      <w:r>
        <w:rPr>
          <w:spacing w:val="-1"/>
        </w:rPr>
        <w:t xml:space="preserve"> </w:t>
      </w:r>
      <w:r>
        <w:t>(сл.</w:t>
      </w:r>
      <w:r>
        <w:rPr>
          <w:spacing w:val="-1"/>
        </w:rPr>
        <w:t xml:space="preserve"> </w:t>
      </w:r>
      <w:r>
        <w:t>В.</w:t>
      </w:r>
      <w:r>
        <w:rPr>
          <w:spacing w:val="-2"/>
        </w:rPr>
        <w:t xml:space="preserve"> </w:t>
      </w:r>
      <w:r>
        <w:t>Скотта).</w:t>
      </w:r>
    </w:p>
    <w:p w:rsidR="00003555" w:rsidRDefault="00857D33" w:rsidP="003F7C5A">
      <w:pPr>
        <w:pStyle w:val="TableParagraph"/>
        <w:numPr>
          <w:ilvl w:val="0"/>
          <w:numId w:val="29"/>
        </w:numPr>
        <w:tabs>
          <w:tab w:val="left" w:pos="2379"/>
          <w:tab w:val="left" w:pos="2380"/>
        </w:tabs>
        <w:ind w:left="963" w:right="550" w:firstLine="707"/>
        <w:rPr>
          <w:sz w:val="28"/>
        </w:rPr>
      </w:pPr>
      <w:r>
        <w:rPr>
          <w:sz w:val="28"/>
        </w:rPr>
        <w:t>Р.</w:t>
      </w:r>
      <w:r>
        <w:rPr>
          <w:spacing w:val="1"/>
          <w:sz w:val="28"/>
        </w:rPr>
        <w:t xml:space="preserve"> </w:t>
      </w:r>
      <w:r>
        <w:rPr>
          <w:sz w:val="28"/>
        </w:rPr>
        <w:t>Щедрин.</w:t>
      </w:r>
      <w:r>
        <w:rPr>
          <w:spacing w:val="1"/>
          <w:sz w:val="28"/>
        </w:rPr>
        <w:t xml:space="preserve"> </w:t>
      </w:r>
      <w:r>
        <w:rPr>
          <w:sz w:val="28"/>
        </w:rPr>
        <w:t>Опера</w:t>
      </w:r>
      <w:r>
        <w:rPr>
          <w:spacing w:val="1"/>
          <w:sz w:val="28"/>
        </w:rPr>
        <w:t xml:space="preserve"> </w:t>
      </w:r>
      <w:r>
        <w:rPr>
          <w:sz w:val="28"/>
        </w:rPr>
        <w:t>«Не</w:t>
      </w:r>
      <w:r>
        <w:rPr>
          <w:spacing w:val="1"/>
          <w:sz w:val="28"/>
        </w:rPr>
        <w:t xml:space="preserve"> </w:t>
      </w:r>
      <w:r>
        <w:rPr>
          <w:sz w:val="28"/>
        </w:rPr>
        <w:t>только</w:t>
      </w:r>
      <w:r>
        <w:rPr>
          <w:spacing w:val="1"/>
          <w:sz w:val="28"/>
        </w:rPr>
        <w:t xml:space="preserve"> </w:t>
      </w:r>
      <w:r>
        <w:rPr>
          <w:sz w:val="28"/>
        </w:rPr>
        <w:t>любовь».</w:t>
      </w:r>
      <w:r>
        <w:rPr>
          <w:spacing w:val="1"/>
          <w:sz w:val="28"/>
        </w:rPr>
        <w:t xml:space="preserve"> </w:t>
      </w:r>
      <w:r>
        <w:rPr>
          <w:sz w:val="28"/>
        </w:rPr>
        <w:t>(Песня</w:t>
      </w:r>
      <w:r>
        <w:rPr>
          <w:spacing w:val="1"/>
          <w:sz w:val="28"/>
        </w:rPr>
        <w:t xml:space="preserve"> </w:t>
      </w:r>
      <w:r>
        <w:rPr>
          <w:sz w:val="28"/>
        </w:rPr>
        <w:t>и</w:t>
      </w:r>
      <w:r>
        <w:rPr>
          <w:spacing w:val="1"/>
          <w:sz w:val="28"/>
        </w:rPr>
        <w:t xml:space="preserve"> </w:t>
      </w:r>
      <w:r>
        <w:rPr>
          <w:sz w:val="28"/>
        </w:rPr>
        <w:t>частушки</w:t>
      </w:r>
      <w:r>
        <w:rPr>
          <w:spacing w:val="-67"/>
          <w:sz w:val="28"/>
        </w:rPr>
        <w:t xml:space="preserve"> </w:t>
      </w:r>
      <w:r>
        <w:rPr>
          <w:sz w:val="28"/>
        </w:rPr>
        <w:t>Варвары).</w:t>
      </w:r>
    </w:p>
    <w:p w:rsidR="00003555" w:rsidRDefault="00857D33" w:rsidP="003F7C5A">
      <w:pPr>
        <w:pStyle w:val="TableParagraph"/>
        <w:numPr>
          <w:ilvl w:val="0"/>
          <w:numId w:val="29"/>
        </w:numPr>
        <w:tabs>
          <w:tab w:val="left" w:pos="2379"/>
          <w:tab w:val="left" w:pos="2380"/>
        </w:tabs>
        <w:ind w:left="1417" w:right="5528" w:firstLine="254"/>
        <w:rPr>
          <w:sz w:val="28"/>
        </w:rPr>
      </w:pPr>
      <w:r>
        <w:rPr>
          <w:sz w:val="28"/>
        </w:rPr>
        <w:t>Д. Эллингтон. «Караван».</w:t>
      </w:r>
      <w:r>
        <w:rPr>
          <w:spacing w:val="-67"/>
          <w:sz w:val="28"/>
        </w:rPr>
        <w:t xml:space="preserve"> </w:t>
      </w:r>
      <w:r>
        <w:rPr>
          <w:sz w:val="28"/>
        </w:rPr>
        <w:t>А.</w:t>
      </w:r>
      <w:r>
        <w:rPr>
          <w:spacing w:val="-3"/>
          <w:sz w:val="28"/>
        </w:rPr>
        <w:t xml:space="preserve"> </w:t>
      </w:r>
      <w:r>
        <w:rPr>
          <w:sz w:val="28"/>
        </w:rPr>
        <w:t>Эшпай.</w:t>
      </w:r>
      <w:r>
        <w:rPr>
          <w:spacing w:val="-3"/>
          <w:sz w:val="28"/>
        </w:rPr>
        <w:t xml:space="preserve"> </w:t>
      </w:r>
      <w:r>
        <w:rPr>
          <w:sz w:val="28"/>
        </w:rPr>
        <w:t>«Венгерские</w:t>
      </w:r>
      <w:r>
        <w:rPr>
          <w:spacing w:val="-1"/>
          <w:sz w:val="28"/>
        </w:rPr>
        <w:t xml:space="preserve"> </w:t>
      </w:r>
      <w:r>
        <w:rPr>
          <w:sz w:val="28"/>
        </w:rPr>
        <w:t>напевы».</w:t>
      </w:r>
    </w:p>
    <w:p w:rsidR="00003555" w:rsidRDefault="00857D33" w:rsidP="003F7C5A">
      <w:pPr>
        <w:pStyle w:val="2"/>
        <w:numPr>
          <w:ilvl w:val="3"/>
          <w:numId w:val="47"/>
        </w:numPr>
        <w:tabs>
          <w:tab w:val="left" w:pos="2723"/>
        </w:tabs>
        <w:spacing w:before="194"/>
        <w:ind w:left="2722" w:hanging="1052"/>
        <w:jc w:val="both"/>
      </w:pPr>
      <w:bookmarkStart w:id="60" w:name="_bookmark44"/>
      <w:bookmarkEnd w:id="60"/>
      <w:r>
        <w:t>Технология</w:t>
      </w:r>
      <w:r w:rsidR="00A90530">
        <w:t>. Содержание.</w:t>
      </w:r>
    </w:p>
    <w:p w:rsidR="00C546A6" w:rsidRPr="00A9221F" w:rsidRDefault="00A90530" w:rsidP="00C546A6">
      <w:pPr>
        <w:spacing w:before="240"/>
        <w:ind w:right="804" w:firstLine="700"/>
        <w:jc w:val="both"/>
        <w:rPr>
          <w:sz w:val="28"/>
          <w:szCs w:val="28"/>
        </w:rPr>
      </w:pPr>
      <w:r w:rsidRPr="00A9221F">
        <w:rPr>
          <w:b/>
          <w:sz w:val="28"/>
          <w:szCs w:val="28"/>
        </w:rPr>
        <w:t>Цели и задачи технологического образования</w:t>
      </w:r>
      <w:r w:rsidR="00C546A6">
        <w:rPr>
          <w:b/>
          <w:sz w:val="28"/>
          <w:szCs w:val="28"/>
        </w:rPr>
        <w:t xml:space="preserve">  </w:t>
      </w:r>
      <w:r w:rsidR="00C546A6" w:rsidRPr="00A9221F">
        <w:rPr>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C546A6" w:rsidRPr="00A9221F" w:rsidRDefault="00C546A6" w:rsidP="00C546A6">
      <w:pPr>
        <w:spacing w:before="240"/>
        <w:ind w:right="804" w:firstLine="700"/>
        <w:jc w:val="both"/>
        <w:rPr>
          <w:sz w:val="28"/>
          <w:szCs w:val="28"/>
        </w:rPr>
      </w:pPr>
      <w:r w:rsidRPr="00A9221F">
        <w:rPr>
          <w:sz w:val="28"/>
          <w:szCs w:val="28"/>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C546A6" w:rsidRPr="00A9221F" w:rsidRDefault="00C546A6" w:rsidP="00C546A6">
      <w:pPr>
        <w:spacing w:before="240"/>
        <w:ind w:right="804" w:firstLine="700"/>
        <w:jc w:val="both"/>
        <w:rPr>
          <w:sz w:val="28"/>
          <w:szCs w:val="28"/>
        </w:rPr>
      </w:pPr>
      <w:r w:rsidRPr="00A9221F">
        <w:rPr>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w:t>
      </w:r>
      <w:r w:rsidRPr="00A9221F">
        <w:rPr>
          <w:sz w:val="28"/>
          <w:szCs w:val="28"/>
        </w:rPr>
        <w:lastRenderedPageBreak/>
        <w:t>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r w:rsidRPr="00A9221F">
        <w:rPr>
          <w:sz w:val="16"/>
          <w:szCs w:val="16"/>
        </w:rPr>
        <w:t xml:space="preserve"> </w:t>
      </w:r>
      <w:r w:rsidRPr="00A9221F">
        <w:rPr>
          <w:sz w:val="28"/>
          <w:szCs w:val="28"/>
        </w:rPr>
        <w:t xml:space="preserve">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C546A6" w:rsidRPr="00A9221F" w:rsidRDefault="00C546A6" w:rsidP="00C546A6">
      <w:pPr>
        <w:spacing w:before="240"/>
        <w:ind w:right="804" w:firstLine="700"/>
        <w:jc w:val="both"/>
        <w:rPr>
          <w:sz w:val="28"/>
          <w:szCs w:val="28"/>
        </w:rPr>
      </w:pPr>
      <w:r w:rsidRPr="00A9221F">
        <w:rPr>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C546A6" w:rsidRPr="00A9221F" w:rsidRDefault="00C546A6" w:rsidP="00C546A6">
      <w:pPr>
        <w:spacing w:before="240"/>
        <w:ind w:right="804" w:firstLine="700"/>
        <w:jc w:val="both"/>
        <w:rPr>
          <w:sz w:val="28"/>
          <w:szCs w:val="28"/>
        </w:rPr>
      </w:pPr>
      <w:r w:rsidRPr="00A9221F">
        <w:rPr>
          <w:sz w:val="28"/>
          <w:szCs w:val="28"/>
        </w:rPr>
        <w:t>Цели программы:</w:t>
      </w:r>
    </w:p>
    <w:p w:rsidR="00C546A6" w:rsidRPr="00A9221F" w:rsidRDefault="00C546A6" w:rsidP="003F7C5A">
      <w:pPr>
        <w:widowControl/>
        <w:numPr>
          <w:ilvl w:val="3"/>
          <w:numId w:val="106"/>
        </w:numPr>
        <w:autoSpaceDE/>
        <w:autoSpaceDN/>
        <w:ind w:left="0" w:right="804" w:firstLine="709"/>
        <w:contextualSpacing/>
        <w:jc w:val="both"/>
        <w:rPr>
          <w:sz w:val="28"/>
          <w:szCs w:val="28"/>
        </w:rPr>
      </w:pPr>
      <w:r w:rsidRPr="00A9221F">
        <w:rPr>
          <w:sz w:val="28"/>
          <w:szCs w:val="28"/>
        </w:rPr>
        <w:t>Обеспечение понимания обучающимися сущности современных технологий и перспектив их развития.</w:t>
      </w:r>
    </w:p>
    <w:p w:rsidR="00C546A6" w:rsidRPr="00A9221F" w:rsidRDefault="00C546A6" w:rsidP="003F7C5A">
      <w:pPr>
        <w:widowControl/>
        <w:numPr>
          <w:ilvl w:val="3"/>
          <w:numId w:val="106"/>
        </w:numPr>
        <w:autoSpaceDE/>
        <w:autoSpaceDN/>
        <w:ind w:left="0" w:right="804" w:firstLine="709"/>
        <w:contextualSpacing/>
        <w:jc w:val="both"/>
        <w:rPr>
          <w:sz w:val="28"/>
          <w:szCs w:val="28"/>
        </w:rPr>
      </w:pPr>
      <w:r w:rsidRPr="00A9221F">
        <w:rPr>
          <w:sz w:val="28"/>
          <w:szCs w:val="28"/>
        </w:rPr>
        <w:t>Формирование технологической культуры и проектно-технологического мышления обучающихся.</w:t>
      </w:r>
    </w:p>
    <w:p w:rsidR="00C546A6" w:rsidRPr="00A9221F" w:rsidRDefault="00C546A6" w:rsidP="003F7C5A">
      <w:pPr>
        <w:widowControl/>
        <w:numPr>
          <w:ilvl w:val="3"/>
          <w:numId w:val="106"/>
        </w:numPr>
        <w:autoSpaceDE/>
        <w:autoSpaceDN/>
        <w:ind w:left="0" w:right="804" w:firstLine="709"/>
        <w:contextualSpacing/>
        <w:jc w:val="both"/>
        <w:rPr>
          <w:sz w:val="28"/>
          <w:szCs w:val="28"/>
        </w:rPr>
      </w:pPr>
      <w:r w:rsidRPr="00A9221F">
        <w:rPr>
          <w:sz w:val="28"/>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C546A6" w:rsidRPr="00A9221F" w:rsidRDefault="00C546A6" w:rsidP="00C546A6">
      <w:pPr>
        <w:spacing w:before="240"/>
        <w:ind w:right="804" w:firstLine="700"/>
        <w:jc w:val="both"/>
        <w:rPr>
          <w:sz w:val="28"/>
          <w:szCs w:val="28"/>
        </w:rPr>
      </w:pPr>
      <w:r w:rsidRPr="00A9221F">
        <w:rPr>
          <w:sz w:val="28"/>
          <w:szCs w:val="28"/>
        </w:rPr>
        <w:t>Программа реализуется из расчета 2 часа в неделю в 5–8 классах, 1 час — в 9 классе.</w:t>
      </w:r>
    </w:p>
    <w:p w:rsidR="00C546A6" w:rsidRPr="00A9221F" w:rsidRDefault="00C546A6" w:rsidP="00C546A6">
      <w:pPr>
        <w:spacing w:before="240"/>
        <w:ind w:right="804" w:firstLine="700"/>
        <w:jc w:val="both"/>
        <w:rPr>
          <w:sz w:val="28"/>
          <w:szCs w:val="28"/>
        </w:rPr>
      </w:pPr>
      <w:r w:rsidRPr="00A9221F">
        <w:rPr>
          <w:sz w:val="28"/>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w:t>
      </w:r>
      <w:r w:rsidRPr="00A9221F">
        <w:rPr>
          <w:sz w:val="28"/>
          <w:szCs w:val="28"/>
        </w:rPr>
        <w:lastRenderedPageBreak/>
        <w:t>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C546A6" w:rsidRPr="00A9221F" w:rsidRDefault="00C546A6" w:rsidP="00C546A6">
      <w:pPr>
        <w:spacing w:before="240"/>
        <w:ind w:right="804" w:firstLine="700"/>
        <w:jc w:val="both"/>
        <w:rPr>
          <w:sz w:val="28"/>
          <w:szCs w:val="28"/>
        </w:rPr>
      </w:pPr>
      <w:r w:rsidRPr="00A9221F">
        <w:rPr>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C546A6" w:rsidRPr="00A9221F" w:rsidRDefault="00C546A6" w:rsidP="003F7C5A">
      <w:pPr>
        <w:widowControl/>
        <w:numPr>
          <w:ilvl w:val="0"/>
          <w:numId w:val="107"/>
        </w:numPr>
        <w:tabs>
          <w:tab w:val="left" w:pos="993"/>
        </w:tabs>
        <w:autoSpaceDE/>
        <w:autoSpaceDN/>
        <w:ind w:left="0" w:right="804" w:firstLine="1134"/>
        <w:jc w:val="both"/>
        <w:rPr>
          <w:sz w:val="28"/>
          <w:szCs w:val="28"/>
        </w:rPr>
      </w:pPr>
      <w:r w:rsidRPr="00A9221F">
        <w:rPr>
          <w:sz w:val="28"/>
          <w:szCs w:val="28"/>
        </w:rPr>
        <w:t>с выполнением заданий на самостоятельную работу с информацией;</w:t>
      </w:r>
    </w:p>
    <w:p w:rsidR="00C546A6" w:rsidRPr="00A9221F" w:rsidRDefault="00C546A6" w:rsidP="003F7C5A">
      <w:pPr>
        <w:widowControl/>
        <w:numPr>
          <w:ilvl w:val="0"/>
          <w:numId w:val="107"/>
        </w:numPr>
        <w:tabs>
          <w:tab w:val="left" w:pos="993"/>
        </w:tabs>
        <w:autoSpaceDE/>
        <w:autoSpaceDN/>
        <w:ind w:left="0" w:right="804" w:firstLine="1134"/>
        <w:jc w:val="both"/>
        <w:rPr>
          <w:sz w:val="28"/>
          <w:szCs w:val="28"/>
        </w:rPr>
      </w:pPr>
      <w:bookmarkStart w:id="61" w:name="_68fvr6qyp4sc"/>
      <w:bookmarkEnd w:id="61"/>
      <w:r w:rsidRPr="00A9221F">
        <w:rPr>
          <w:sz w:val="28"/>
          <w:szCs w:val="28"/>
        </w:rPr>
        <w:t>с проектной деятельностью;</w:t>
      </w:r>
    </w:p>
    <w:p w:rsidR="00C546A6" w:rsidRPr="00A9221F" w:rsidRDefault="00C546A6" w:rsidP="003F7C5A">
      <w:pPr>
        <w:widowControl/>
        <w:numPr>
          <w:ilvl w:val="0"/>
          <w:numId w:val="107"/>
        </w:numPr>
        <w:tabs>
          <w:tab w:val="left" w:pos="993"/>
        </w:tabs>
        <w:autoSpaceDE/>
        <w:autoSpaceDN/>
        <w:ind w:left="0" w:right="804" w:firstLine="1134"/>
        <w:jc w:val="both"/>
        <w:rPr>
          <w:sz w:val="28"/>
          <w:szCs w:val="28"/>
        </w:rPr>
      </w:pPr>
      <w:bookmarkStart w:id="62" w:name="_kba2udnt449m"/>
      <w:bookmarkEnd w:id="62"/>
      <w:r w:rsidRPr="00A9221F">
        <w:rPr>
          <w:sz w:val="28"/>
          <w:szCs w:val="28"/>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C546A6" w:rsidRPr="00A9221F" w:rsidRDefault="00C546A6" w:rsidP="00C546A6">
      <w:pPr>
        <w:spacing w:before="240"/>
        <w:ind w:right="804" w:firstLine="700"/>
        <w:jc w:val="both"/>
        <w:rPr>
          <w:sz w:val="28"/>
          <w:szCs w:val="28"/>
        </w:rPr>
      </w:pPr>
      <w:r w:rsidRPr="00A9221F">
        <w:rPr>
          <w:sz w:val="28"/>
          <w:szCs w:val="28"/>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C546A6" w:rsidRPr="00A9221F" w:rsidRDefault="00C546A6" w:rsidP="00C546A6">
      <w:pPr>
        <w:spacing w:before="240"/>
        <w:ind w:right="804" w:firstLine="700"/>
        <w:jc w:val="both"/>
        <w:rPr>
          <w:sz w:val="28"/>
          <w:szCs w:val="28"/>
        </w:rPr>
      </w:pPr>
      <w:r w:rsidRPr="00A9221F">
        <w:rPr>
          <w:sz w:val="28"/>
          <w:szCs w:val="28"/>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C546A6" w:rsidRPr="00A9221F" w:rsidRDefault="00C546A6" w:rsidP="00C546A6">
      <w:pPr>
        <w:spacing w:before="240"/>
        <w:ind w:right="804" w:firstLine="700"/>
        <w:jc w:val="both"/>
        <w:rPr>
          <w:sz w:val="28"/>
          <w:szCs w:val="28"/>
        </w:rPr>
      </w:pPr>
      <w:r w:rsidRPr="00A9221F">
        <w:rPr>
          <w:sz w:val="28"/>
          <w:szCs w:val="28"/>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C546A6" w:rsidRPr="00A9221F" w:rsidRDefault="00C546A6" w:rsidP="00C546A6">
      <w:pPr>
        <w:spacing w:before="240"/>
        <w:ind w:right="804" w:firstLine="700"/>
        <w:jc w:val="both"/>
        <w:rPr>
          <w:sz w:val="28"/>
          <w:szCs w:val="28"/>
        </w:rPr>
      </w:pPr>
      <w:r w:rsidRPr="00A9221F">
        <w:rPr>
          <w:sz w:val="28"/>
          <w:szCs w:val="28"/>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C546A6" w:rsidRPr="00A9221F" w:rsidRDefault="00C546A6" w:rsidP="00C546A6">
      <w:pPr>
        <w:spacing w:before="240"/>
        <w:ind w:right="804" w:firstLine="700"/>
        <w:jc w:val="both"/>
        <w:rPr>
          <w:sz w:val="28"/>
          <w:szCs w:val="28"/>
        </w:rPr>
      </w:pPr>
      <w:r w:rsidRPr="00A9221F">
        <w:rPr>
          <w:sz w:val="28"/>
          <w:szCs w:val="28"/>
        </w:rPr>
        <w:t xml:space="preserve">Задачей образовательного модуля является освоение сквозных технологических компетенций, применимых в различных </w:t>
      </w:r>
      <w:r w:rsidRPr="00A9221F">
        <w:rPr>
          <w:sz w:val="28"/>
          <w:szCs w:val="28"/>
        </w:rPr>
        <w:lastRenderedPageBreak/>
        <w:t>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C546A6" w:rsidRPr="00A9221F" w:rsidRDefault="00C546A6" w:rsidP="00C546A6">
      <w:pPr>
        <w:spacing w:before="240"/>
        <w:ind w:right="804" w:firstLine="700"/>
        <w:jc w:val="both"/>
        <w:rPr>
          <w:sz w:val="28"/>
          <w:szCs w:val="28"/>
        </w:rPr>
      </w:pPr>
      <w:bookmarkStart w:id="63" w:name="_wibnoruib21n"/>
      <w:bookmarkEnd w:id="63"/>
      <w:r w:rsidRPr="00A9221F">
        <w:rPr>
          <w:sz w:val="28"/>
          <w:szCs w:val="28"/>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C546A6" w:rsidRPr="00A9221F" w:rsidRDefault="00C546A6" w:rsidP="00C546A6">
      <w:pPr>
        <w:spacing w:before="240"/>
        <w:ind w:right="804" w:firstLine="700"/>
        <w:jc w:val="both"/>
        <w:rPr>
          <w:sz w:val="28"/>
          <w:szCs w:val="28"/>
        </w:rPr>
      </w:pPr>
      <w:bookmarkStart w:id="64" w:name="_hykmiz2347sz"/>
      <w:bookmarkEnd w:id="64"/>
      <w:r w:rsidRPr="00A9221F">
        <w:rPr>
          <w:sz w:val="28"/>
          <w:szCs w:val="28"/>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C546A6" w:rsidRPr="00A9221F" w:rsidRDefault="00C546A6" w:rsidP="00C546A6">
      <w:pPr>
        <w:spacing w:before="240"/>
        <w:ind w:right="804" w:firstLine="700"/>
        <w:jc w:val="both"/>
        <w:rPr>
          <w:sz w:val="28"/>
          <w:szCs w:val="28"/>
        </w:rPr>
      </w:pPr>
      <w:bookmarkStart w:id="65" w:name="_jvp05b9s07ou"/>
      <w:bookmarkEnd w:id="65"/>
      <w:r w:rsidRPr="00A9221F">
        <w:rPr>
          <w:sz w:val="28"/>
          <w:szCs w:val="28"/>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C546A6" w:rsidRPr="00A9221F" w:rsidRDefault="00C546A6" w:rsidP="00C546A6">
      <w:pPr>
        <w:spacing w:before="240"/>
        <w:ind w:right="804" w:firstLine="700"/>
        <w:jc w:val="both"/>
        <w:rPr>
          <w:sz w:val="28"/>
          <w:szCs w:val="28"/>
        </w:rPr>
      </w:pPr>
      <w:bookmarkStart w:id="66" w:name="_nqbzah9hva15"/>
      <w:bookmarkEnd w:id="66"/>
      <w:r w:rsidRPr="00A9221F">
        <w:rPr>
          <w:sz w:val="28"/>
          <w:szCs w:val="28"/>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C546A6" w:rsidRPr="00A9221F" w:rsidRDefault="00C546A6" w:rsidP="00C546A6">
      <w:pPr>
        <w:spacing w:before="240"/>
        <w:ind w:right="804" w:firstLine="700"/>
        <w:jc w:val="both"/>
        <w:rPr>
          <w:sz w:val="28"/>
          <w:szCs w:val="28"/>
        </w:rPr>
      </w:pPr>
      <w:bookmarkStart w:id="67" w:name="_8o5dnexep238"/>
      <w:bookmarkEnd w:id="67"/>
      <w:r w:rsidRPr="00A9221F">
        <w:rPr>
          <w:sz w:val="28"/>
          <w:szCs w:val="28"/>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C546A6" w:rsidRPr="00A9221F" w:rsidRDefault="00C546A6" w:rsidP="00C546A6">
      <w:pPr>
        <w:spacing w:before="240"/>
        <w:ind w:right="804" w:firstLine="700"/>
        <w:jc w:val="both"/>
        <w:rPr>
          <w:sz w:val="28"/>
          <w:szCs w:val="28"/>
        </w:rPr>
      </w:pPr>
      <w:r w:rsidRPr="00A9221F">
        <w:rPr>
          <w:sz w:val="28"/>
          <w:szCs w:val="28"/>
        </w:rPr>
        <w:t xml:space="preserve">Модуль «Производство и технологии» включает в себя содержание, касающееся изучения роли техники и технологий для прогрессивного </w:t>
      </w:r>
      <w:r w:rsidRPr="00A9221F">
        <w:rPr>
          <w:sz w:val="28"/>
          <w:szCs w:val="28"/>
        </w:rPr>
        <w:lastRenderedPageBreak/>
        <w:t>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C546A6" w:rsidRPr="00A9221F" w:rsidRDefault="00C546A6" w:rsidP="00C546A6">
      <w:pPr>
        <w:spacing w:before="240"/>
        <w:ind w:right="804" w:firstLine="700"/>
        <w:jc w:val="both"/>
        <w:rPr>
          <w:sz w:val="28"/>
          <w:szCs w:val="28"/>
        </w:rPr>
      </w:pPr>
      <w:r w:rsidRPr="00A9221F">
        <w:rPr>
          <w:sz w:val="28"/>
          <w:szCs w:val="28"/>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C546A6" w:rsidRPr="00A9221F" w:rsidRDefault="00C546A6" w:rsidP="00C546A6">
      <w:pPr>
        <w:spacing w:before="240"/>
        <w:ind w:right="804" w:firstLine="700"/>
        <w:jc w:val="both"/>
        <w:rPr>
          <w:sz w:val="28"/>
          <w:szCs w:val="28"/>
        </w:rPr>
      </w:pPr>
      <w:r w:rsidRPr="00A9221F">
        <w:rPr>
          <w:sz w:val="28"/>
          <w:szCs w:val="28"/>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C546A6" w:rsidRPr="00A9221F" w:rsidRDefault="00C546A6" w:rsidP="00C546A6">
      <w:pPr>
        <w:spacing w:before="240"/>
        <w:ind w:right="804" w:firstLine="700"/>
        <w:jc w:val="both"/>
        <w:rPr>
          <w:sz w:val="28"/>
          <w:szCs w:val="28"/>
        </w:rPr>
      </w:pPr>
      <w:r w:rsidRPr="00A9221F">
        <w:rPr>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C546A6" w:rsidRPr="00A9221F" w:rsidRDefault="00C546A6" w:rsidP="00C546A6">
      <w:pPr>
        <w:spacing w:before="240"/>
        <w:ind w:right="804" w:firstLine="700"/>
        <w:jc w:val="both"/>
        <w:rPr>
          <w:sz w:val="28"/>
          <w:szCs w:val="28"/>
        </w:rPr>
      </w:pPr>
      <w:r w:rsidRPr="00A9221F">
        <w:rPr>
          <w:sz w:val="28"/>
          <w:szCs w:val="28"/>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C546A6" w:rsidRPr="00A9221F" w:rsidRDefault="00C546A6" w:rsidP="00C546A6">
      <w:pPr>
        <w:spacing w:before="240"/>
        <w:ind w:right="804" w:firstLine="700"/>
        <w:jc w:val="both"/>
        <w:rPr>
          <w:sz w:val="28"/>
          <w:szCs w:val="28"/>
        </w:rPr>
      </w:pPr>
      <w:r w:rsidRPr="00A9221F">
        <w:rPr>
          <w:sz w:val="28"/>
          <w:szCs w:val="28"/>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C546A6" w:rsidRPr="00A9221F" w:rsidRDefault="00C546A6" w:rsidP="00C546A6">
      <w:pPr>
        <w:spacing w:before="240"/>
        <w:ind w:right="804" w:firstLine="700"/>
        <w:jc w:val="both"/>
        <w:rPr>
          <w:sz w:val="28"/>
          <w:szCs w:val="28"/>
        </w:rPr>
      </w:pPr>
      <w:r w:rsidRPr="00A9221F">
        <w:rPr>
          <w:sz w:val="28"/>
          <w:szCs w:val="28"/>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C546A6" w:rsidRPr="00A9221F" w:rsidRDefault="00C546A6" w:rsidP="00C546A6">
      <w:pPr>
        <w:spacing w:before="240"/>
        <w:ind w:right="804" w:firstLine="700"/>
        <w:jc w:val="both"/>
        <w:rPr>
          <w:sz w:val="28"/>
          <w:szCs w:val="28"/>
        </w:rPr>
      </w:pPr>
      <w:r w:rsidRPr="00A9221F">
        <w:rPr>
          <w:sz w:val="28"/>
          <w:szCs w:val="28"/>
        </w:rPr>
        <w:t>Второй блок реализуется в следующих организационных формах:</w:t>
      </w:r>
    </w:p>
    <w:p w:rsidR="00C546A6" w:rsidRPr="00A9221F" w:rsidRDefault="00C546A6" w:rsidP="003F7C5A">
      <w:pPr>
        <w:widowControl/>
        <w:numPr>
          <w:ilvl w:val="0"/>
          <w:numId w:val="108"/>
        </w:numPr>
        <w:tabs>
          <w:tab w:val="left" w:pos="993"/>
        </w:tabs>
        <w:autoSpaceDE/>
        <w:autoSpaceDN/>
        <w:spacing w:before="240"/>
        <w:ind w:left="0" w:right="804" w:firstLine="709"/>
        <w:contextualSpacing/>
        <w:jc w:val="both"/>
        <w:rPr>
          <w:sz w:val="28"/>
          <w:szCs w:val="28"/>
        </w:rPr>
      </w:pPr>
      <w:r w:rsidRPr="00A9221F">
        <w:rPr>
          <w:sz w:val="28"/>
          <w:szCs w:val="28"/>
        </w:rPr>
        <w:t>теоретическое обучение и формирование информационной основы проектной деятельности — в рамках урочной деятельности;</w:t>
      </w:r>
    </w:p>
    <w:p w:rsidR="00C546A6" w:rsidRPr="00A9221F" w:rsidRDefault="00C546A6" w:rsidP="003F7C5A">
      <w:pPr>
        <w:widowControl/>
        <w:numPr>
          <w:ilvl w:val="0"/>
          <w:numId w:val="108"/>
        </w:numPr>
        <w:tabs>
          <w:tab w:val="left" w:pos="993"/>
        </w:tabs>
        <w:autoSpaceDE/>
        <w:autoSpaceDN/>
        <w:spacing w:before="240"/>
        <w:ind w:left="0" w:right="804" w:firstLine="709"/>
        <w:contextualSpacing/>
        <w:jc w:val="both"/>
        <w:rPr>
          <w:sz w:val="28"/>
          <w:szCs w:val="28"/>
        </w:rPr>
      </w:pPr>
      <w:r w:rsidRPr="00A9221F">
        <w:rPr>
          <w:sz w:val="28"/>
          <w:szCs w:val="28"/>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C546A6" w:rsidRPr="00A9221F" w:rsidRDefault="00C546A6" w:rsidP="003F7C5A">
      <w:pPr>
        <w:widowControl/>
        <w:numPr>
          <w:ilvl w:val="0"/>
          <w:numId w:val="108"/>
        </w:numPr>
        <w:tabs>
          <w:tab w:val="left" w:pos="993"/>
        </w:tabs>
        <w:autoSpaceDE/>
        <w:autoSpaceDN/>
        <w:spacing w:before="240"/>
        <w:ind w:left="0" w:right="804" w:firstLine="709"/>
        <w:contextualSpacing/>
        <w:jc w:val="both"/>
        <w:rPr>
          <w:sz w:val="28"/>
          <w:szCs w:val="28"/>
        </w:rPr>
      </w:pPr>
      <w:r w:rsidRPr="00A9221F">
        <w:rPr>
          <w:sz w:val="28"/>
          <w:szCs w:val="28"/>
        </w:rPr>
        <w:lastRenderedPageBreak/>
        <w:t>проектная деятельность в рамках урочной и внеурочной деятельности.</w:t>
      </w:r>
    </w:p>
    <w:p w:rsidR="00C546A6" w:rsidRPr="00A9221F" w:rsidRDefault="00C546A6" w:rsidP="00C546A6">
      <w:pPr>
        <w:spacing w:before="240"/>
        <w:ind w:right="804" w:firstLine="700"/>
        <w:jc w:val="both"/>
        <w:rPr>
          <w:sz w:val="28"/>
          <w:szCs w:val="28"/>
        </w:rPr>
      </w:pPr>
      <w:r w:rsidRPr="00A9221F">
        <w:rPr>
          <w:sz w:val="28"/>
          <w:szCs w:val="28"/>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C546A6" w:rsidRPr="00A9221F" w:rsidRDefault="00C546A6" w:rsidP="00C546A6">
      <w:pPr>
        <w:spacing w:before="240"/>
        <w:ind w:right="804" w:firstLine="700"/>
        <w:jc w:val="both"/>
        <w:rPr>
          <w:sz w:val="28"/>
          <w:szCs w:val="28"/>
        </w:rPr>
      </w:pPr>
      <w:r w:rsidRPr="00A9221F">
        <w:rPr>
          <w:sz w:val="28"/>
          <w:szCs w:val="28"/>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C546A6" w:rsidRPr="00A9221F" w:rsidRDefault="00C546A6" w:rsidP="00C546A6">
      <w:pPr>
        <w:spacing w:before="240"/>
        <w:ind w:right="804" w:firstLine="700"/>
        <w:jc w:val="both"/>
        <w:rPr>
          <w:sz w:val="28"/>
          <w:szCs w:val="28"/>
        </w:rPr>
      </w:pPr>
      <w:r w:rsidRPr="00A9221F">
        <w:rPr>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C546A6" w:rsidRPr="00A9221F" w:rsidRDefault="00C546A6" w:rsidP="00C546A6">
      <w:pPr>
        <w:spacing w:before="240"/>
        <w:ind w:right="804" w:firstLine="700"/>
        <w:jc w:val="both"/>
        <w:rPr>
          <w:b/>
          <w:sz w:val="28"/>
          <w:szCs w:val="28"/>
        </w:rPr>
      </w:pPr>
      <w:r w:rsidRPr="00A9221F">
        <w:rPr>
          <w:b/>
          <w:sz w:val="28"/>
          <w:szCs w:val="28"/>
        </w:rPr>
        <w:t>Современные технологии и перспективы их развития</w:t>
      </w:r>
    </w:p>
    <w:p w:rsidR="00C546A6" w:rsidRPr="00A9221F" w:rsidRDefault="00C546A6" w:rsidP="00C546A6">
      <w:pPr>
        <w:spacing w:before="240"/>
        <w:ind w:right="804" w:firstLine="700"/>
        <w:jc w:val="both"/>
        <w:rPr>
          <w:sz w:val="28"/>
          <w:szCs w:val="28"/>
        </w:rPr>
      </w:pPr>
      <w:r w:rsidRPr="00A9221F">
        <w:rPr>
          <w:sz w:val="28"/>
          <w:szCs w:val="28"/>
        </w:rPr>
        <w:t>Развитие технологий. Понятие «технологии». Материальные технологии, информационные технологии, социальные технологии.</w:t>
      </w:r>
    </w:p>
    <w:p w:rsidR="00C546A6" w:rsidRPr="00A9221F" w:rsidRDefault="00C546A6" w:rsidP="00C546A6">
      <w:pPr>
        <w:spacing w:before="240"/>
        <w:ind w:right="804" w:firstLine="700"/>
        <w:jc w:val="both"/>
        <w:rPr>
          <w:sz w:val="28"/>
          <w:szCs w:val="28"/>
        </w:rPr>
      </w:pPr>
      <w:r w:rsidRPr="00A9221F">
        <w:rPr>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C546A6" w:rsidRPr="00A9221F" w:rsidRDefault="00C546A6" w:rsidP="00C546A6">
      <w:pPr>
        <w:spacing w:before="240"/>
        <w:ind w:right="804" w:firstLine="700"/>
        <w:jc w:val="both"/>
        <w:rPr>
          <w:sz w:val="28"/>
          <w:szCs w:val="28"/>
        </w:rPr>
      </w:pPr>
      <w:r w:rsidRPr="00A9221F">
        <w:rPr>
          <w:sz w:val="28"/>
          <w:szCs w:val="28"/>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C546A6" w:rsidRPr="00A9221F" w:rsidRDefault="00C546A6" w:rsidP="00C546A6">
      <w:pPr>
        <w:spacing w:before="240"/>
        <w:ind w:right="804" w:firstLine="700"/>
        <w:jc w:val="both"/>
        <w:rPr>
          <w:sz w:val="28"/>
          <w:szCs w:val="28"/>
        </w:rPr>
      </w:pPr>
      <w:r w:rsidRPr="00A9221F">
        <w:rPr>
          <w:sz w:val="28"/>
          <w:szCs w:val="28"/>
        </w:rPr>
        <w:lastRenderedPageBreak/>
        <w:t>Промышленные технологии. Производственные технологии. Технологии сферы услуг. Технологии сельского хозяйства.</w:t>
      </w:r>
    </w:p>
    <w:p w:rsidR="00C546A6" w:rsidRPr="00A9221F" w:rsidRDefault="00C546A6" w:rsidP="00C546A6">
      <w:pPr>
        <w:spacing w:before="240"/>
        <w:ind w:right="804" w:firstLine="700"/>
        <w:jc w:val="both"/>
        <w:rPr>
          <w:sz w:val="28"/>
          <w:szCs w:val="28"/>
        </w:rPr>
      </w:pPr>
      <w:r w:rsidRPr="00A9221F">
        <w:rPr>
          <w:sz w:val="28"/>
          <w:szCs w:val="28"/>
        </w:rPr>
        <w:t>Автоматизация производства. Производственные технологии автоматизированного производства.</w:t>
      </w:r>
    </w:p>
    <w:p w:rsidR="00C546A6" w:rsidRPr="00A9221F" w:rsidRDefault="00C546A6" w:rsidP="00C546A6">
      <w:pPr>
        <w:spacing w:before="240"/>
        <w:ind w:right="804" w:firstLine="700"/>
        <w:jc w:val="both"/>
        <w:rPr>
          <w:sz w:val="28"/>
          <w:szCs w:val="28"/>
        </w:rPr>
      </w:pPr>
      <w:r w:rsidRPr="00A9221F">
        <w:rPr>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C546A6" w:rsidRPr="00A9221F" w:rsidRDefault="00C546A6" w:rsidP="00C546A6">
      <w:pPr>
        <w:spacing w:before="240"/>
        <w:ind w:right="804" w:firstLine="700"/>
        <w:jc w:val="both"/>
        <w:rPr>
          <w:sz w:val="28"/>
          <w:szCs w:val="28"/>
        </w:rPr>
      </w:pPr>
      <w:r w:rsidRPr="00A9221F">
        <w:rPr>
          <w:sz w:val="28"/>
          <w:szCs w:val="28"/>
        </w:rPr>
        <w:t>Современные информационные технологии, применимые к новому технологическому укладу.</w:t>
      </w:r>
    </w:p>
    <w:p w:rsidR="00C546A6" w:rsidRPr="00A9221F" w:rsidRDefault="00C546A6" w:rsidP="00C546A6">
      <w:pPr>
        <w:spacing w:before="240"/>
        <w:ind w:right="804" w:firstLine="700"/>
        <w:jc w:val="both"/>
        <w:rPr>
          <w:sz w:val="28"/>
          <w:szCs w:val="28"/>
        </w:rPr>
      </w:pPr>
      <w:r w:rsidRPr="00A9221F">
        <w:rPr>
          <w:sz w:val="28"/>
          <w:szCs w:val="28"/>
        </w:rPr>
        <w:t>Управление в современном производстве. Инновационные предприятия. Трансферт технологий.</w:t>
      </w:r>
    </w:p>
    <w:p w:rsidR="00C546A6" w:rsidRPr="00A9221F" w:rsidRDefault="00C546A6" w:rsidP="00C546A6">
      <w:pPr>
        <w:spacing w:before="240"/>
        <w:ind w:right="804" w:firstLine="700"/>
        <w:jc w:val="both"/>
        <w:rPr>
          <w:sz w:val="28"/>
          <w:szCs w:val="28"/>
        </w:rPr>
      </w:pPr>
      <w:r w:rsidRPr="00A9221F">
        <w:rPr>
          <w:sz w:val="28"/>
          <w:szCs w:val="28"/>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C546A6" w:rsidRPr="00A9221F" w:rsidRDefault="00C546A6" w:rsidP="00C546A6">
      <w:pPr>
        <w:spacing w:before="240"/>
        <w:ind w:right="804" w:firstLine="700"/>
        <w:jc w:val="both"/>
        <w:rPr>
          <w:sz w:val="28"/>
          <w:szCs w:val="28"/>
        </w:rPr>
      </w:pPr>
      <w:r w:rsidRPr="00A9221F">
        <w:rPr>
          <w:sz w:val="28"/>
          <w:szCs w:val="28"/>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C546A6" w:rsidRPr="00A9221F" w:rsidRDefault="00C546A6" w:rsidP="00C546A6">
      <w:pPr>
        <w:spacing w:before="240"/>
        <w:ind w:right="804" w:firstLine="700"/>
        <w:jc w:val="both"/>
        <w:rPr>
          <w:sz w:val="28"/>
          <w:szCs w:val="28"/>
        </w:rPr>
      </w:pPr>
      <w:r w:rsidRPr="00A9221F">
        <w:rPr>
          <w:sz w:val="28"/>
          <w:szCs w:val="28"/>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C546A6" w:rsidRPr="00A9221F" w:rsidRDefault="00C546A6" w:rsidP="00C546A6">
      <w:pPr>
        <w:spacing w:before="240"/>
        <w:ind w:right="804" w:firstLine="700"/>
        <w:jc w:val="both"/>
        <w:rPr>
          <w:sz w:val="28"/>
          <w:szCs w:val="28"/>
        </w:rPr>
      </w:pPr>
      <w:r w:rsidRPr="00A9221F">
        <w:rPr>
          <w:sz w:val="28"/>
          <w:szCs w:val="28"/>
        </w:rPr>
        <w:t xml:space="preserve"> </w:t>
      </w:r>
    </w:p>
    <w:p w:rsidR="00C546A6" w:rsidRPr="00A9221F" w:rsidRDefault="00C546A6" w:rsidP="00C546A6">
      <w:pPr>
        <w:spacing w:before="240"/>
        <w:ind w:right="804" w:firstLine="700"/>
        <w:jc w:val="both"/>
        <w:rPr>
          <w:b/>
          <w:sz w:val="28"/>
          <w:szCs w:val="28"/>
        </w:rPr>
      </w:pPr>
      <w:r w:rsidRPr="00A9221F">
        <w:rPr>
          <w:b/>
          <w:sz w:val="28"/>
          <w:szCs w:val="28"/>
        </w:rPr>
        <w:t>Формирование технологической культуры и проектно-технологического мышления обучающихся</w:t>
      </w:r>
    </w:p>
    <w:p w:rsidR="00C546A6" w:rsidRPr="00A9221F" w:rsidRDefault="00C546A6" w:rsidP="00C546A6">
      <w:pPr>
        <w:spacing w:before="240"/>
        <w:ind w:right="804" w:firstLine="700"/>
        <w:jc w:val="both"/>
        <w:rPr>
          <w:sz w:val="28"/>
          <w:szCs w:val="28"/>
        </w:rPr>
      </w:pPr>
      <w:r w:rsidRPr="00A9221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C546A6" w:rsidRPr="00A9221F" w:rsidRDefault="00C546A6" w:rsidP="00C546A6">
      <w:pPr>
        <w:spacing w:before="240"/>
        <w:ind w:right="804" w:firstLine="700"/>
        <w:jc w:val="both"/>
        <w:rPr>
          <w:sz w:val="28"/>
          <w:szCs w:val="28"/>
        </w:rPr>
      </w:pPr>
      <w:r w:rsidRPr="00A9221F">
        <w:rPr>
          <w:sz w:val="28"/>
          <w:szCs w:val="28"/>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C546A6" w:rsidRPr="00A9221F" w:rsidRDefault="00C546A6" w:rsidP="00C546A6">
      <w:pPr>
        <w:spacing w:before="240"/>
        <w:ind w:right="804" w:firstLine="700"/>
        <w:jc w:val="both"/>
        <w:rPr>
          <w:sz w:val="28"/>
          <w:szCs w:val="28"/>
        </w:rPr>
      </w:pPr>
      <w:r w:rsidRPr="00A9221F">
        <w:rPr>
          <w:sz w:val="28"/>
          <w:szCs w:val="28"/>
        </w:rPr>
        <w:t xml:space="preserve">Методы проектирования, конструирования, моделирования. Методы </w:t>
      </w:r>
      <w:r w:rsidRPr="00A9221F">
        <w:rPr>
          <w:sz w:val="28"/>
          <w:szCs w:val="28"/>
        </w:rPr>
        <w:lastRenderedPageBreak/>
        <w:t>принятия решения. Анализ альтернативных ресурсов.</w:t>
      </w:r>
    </w:p>
    <w:p w:rsidR="00C546A6" w:rsidRPr="00A9221F" w:rsidRDefault="00C546A6" w:rsidP="00C546A6">
      <w:pPr>
        <w:spacing w:before="240"/>
        <w:ind w:right="804" w:firstLine="700"/>
        <w:jc w:val="both"/>
        <w:rPr>
          <w:sz w:val="28"/>
          <w:szCs w:val="28"/>
        </w:rPr>
      </w:pPr>
      <w:r w:rsidRPr="00A9221F">
        <w:rPr>
          <w:sz w:val="28"/>
          <w:szCs w:val="28"/>
        </w:rPr>
        <w:t>Порядок действий по сборке конструкции/механизма. Способы соединения деталей. Технологический узел. Понятие модели.</w:t>
      </w:r>
    </w:p>
    <w:p w:rsidR="00C546A6" w:rsidRPr="00A9221F" w:rsidRDefault="00C546A6" w:rsidP="00C546A6">
      <w:pPr>
        <w:spacing w:before="240"/>
        <w:ind w:right="804" w:firstLine="700"/>
        <w:jc w:val="both"/>
        <w:rPr>
          <w:i/>
          <w:sz w:val="28"/>
          <w:szCs w:val="28"/>
        </w:rPr>
      </w:pPr>
      <w:r w:rsidRPr="00A9221F">
        <w:rPr>
          <w:sz w:val="28"/>
          <w:szCs w:val="28"/>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A9221F">
        <w:rPr>
          <w:i/>
          <w:sz w:val="28"/>
          <w:szCs w:val="28"/>
        </w:rPr>
        <w:t>Робототехника и среда конструирования.</w:t>
      </w:r>
    </w:p>
    <w:p w:rsidR="00C546A6" w:rsidRPr="00A9221F" w:rsidRDefault="00C546A6" w:rsidP="00C546A6">
      <w:pPr>
        <w:spacing w:before="240"/>
        <w:ind w:right="804" w:firstLine="700"/>
        <w:jc w:val="both"/>
        <w:rPr>
          <w:sz w:val="28"/>
          <w:szCs w:val="28"/>
        </w:rPr>
      </w:pPr>
      <w:r w:rsidRPr="00A9221F">
        <w:rPr>
          <w:sz w:val="28"/>
          <w:szCs w:val="28"/>
        </w:rPr>
        <w:t>Опыт проектирования, конструирования, моделирования.</w:t>
      </w:r>
    </w:p>
    <w:p w:rsidR="00C546A6" w:rsidRPr="00A9221F" w:rsidRDefault="00C546A6" w:rsidP="00C546A6">
      <w:pPr>
        <w:spacing w:before="240"/>
        <w:ind w:right="804" w:firstLine="700"/>
        <w:jc w:val="both"/>
        <w:rPr>
          <w:sz w:val="28"/>
          <w:szCs w:val="28"/>
        </w:rPr>
      </w:pPr>
      <w:r w:rsidRPr="00A9221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C546A6" w:rsidRPr="00A9221F" w:rsidRDefault="00C546A6" w:rsidP="00C546A6">
      <w:pPr>
        <w:spacing w:before="240"/>
        <w:ind w:right="804" w:firstLine="700"/>
        <w:jc w:val="both"/>
        <w:rPr>
          <w:i/>
          <w:sz w:val="28"/>
          <w:szCs w:val="28"/>
        </w:rPr>
      </w:pPr>
      <w:r w:rsidRPr="00A9221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C546A6" w:rsidRPr="00A9221F" w:rsidRDefault="00C546A6" w:rsidP="00C546A6">
      <w:pPr>
        <w:spacing w:before="240"/>
        <w:ind w:right="804" w:firstLine="700"/>
        <w:jc w:val="both"/>
        <w:rPr>
          <w:sz w:val="28"/>
          <w:szCs w:val="28"/>
        </w:rPr>
      </w:pPr>
      <w:r w:rsidRPr="00A9221F">
        <w:rPr>
          <w:sz w:val="28"/>
          <w:szCs w:val="28"/>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C546A6" w:rsidRPr="00A9221F" w:rsidRDefault="00C546A6" w:rsidP="00C546A6">
      <w:pPr>
        <w:spacing w:before="240"/>
        <w:ind w:right="804" w:firstLine="700"/>
        <w:jc w:val="both"/>
        <w:rPr>
          <w:sz w:val="28"/>
          <w:szCs w:val="28"/>
        </w:rPr>
      </w:pPr>
      <w:r w:rsidRPr="00A9221F">
        <w:rPr>
          <w:sz w:val="28"/>
          <w:szCs w:val="28"/>
        </w:rPr>
        <w:t>Компьютерное моделирование, проведение виртуального эксперимента.</w:t>
      </w:r>
    </w:p>
    <w:p w:rsidR="00C546A6" w:rsidRPr="00A9221F" w:rsidRDefault="00C546A6" w:rsidP="00C546A6">
      <w:pPr>
        <w:spacing w:before="240"/>
        <w:ind w:right="804" w:firstLine="700"/>
        <w:jc w:val="both"/>
        <w:rPr>
          <w:sz w:val="28"/>
          <w:szCs w:val="28"/>
        </w:rPr>
      </w:pPr>
      <w:r w:rsidRPr="00A9221F">
        <w:rPr>
          <w:sz w:val="28"/>
          <w:szCs w:val="28"/>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C546A6" w:rsidRPr="00A9221F" w:rsidRDefault="00C546A6" w:rsidP="00C546A6">
      <w:pPr>
        <w:spacing w:before="240"/>
        <w:ind w:right="804" w:firstLine="700"/>
        <w:jc w:val="both"/>
        <w:rPr>
          <w:sz w:val="28"/>
          <w:szCs w:val="28"/>
        </w:rPr>
      </w:pPr>
      <w:r w:rsidRPr="00A9221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C546A6" w:rsidRPr="00A9221F" w:rsidRDefault="00C546A6" w:rsidP="00C546A6">
      <w:pPr>
        <w:spacing w:before="240"/>
        <w:ind w:right="804" w:firstLine="700"/>
        <w:jc w:val="both"/>
        <w:rPr>
          <w:sz w:val="28"/>
          <w:szCs w:val="28"/>
        </w:rPr>
      </w:pPr>
      <w:r w:rsidRPr="00A9221F">
        <w:rPr>
          <w:sz w:val="28"/>
          <w:szCs w:val="28"/>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C546A6" w:rsidRPr="00A9221F" w:rsidRDefault="00C546A6" w:rsidP="00C546A6">
      <w:pPr>
        <w:spacing w:before="240"/>
        <w:ind w:right="804" w:firstLine="700"/>
        <w:jc w:val="both"/>
        <w:rPr>
          <w:sz w:val="28"/>
          <w:szCs w:val="28"/>
        </w:rPr>
      </w:pPr>
      <w:r w:rsidRPr="00A9221F">
        <w:rPr>
          <w:sz w:val="28"/>
          <w:szCs w:val="28"/>
        </w:rPr>
        <w:lastRenderedPageBreak/>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C546A6" w:rsidRPr="00A9221F" w:rsidRDefault="00C546A6" w:rsidP="00C546A6">
      <w:pPr>
        <w:spacing w:before="240"/>
        <w:ind w:right="804" w:firstLine="700"/>
        <w:jc w:val="both"/>
        <w:rPr>
          <w:sz w:val="28"/>
          <w:szCs w:val="28"/>
        </w:rPr>
      </w:pPr>
      <w:r w:rsidRPr="00A9221F">
        <w:rPr>
          <w:sz w:val="28"/>
          <w:szCs w:val="28"/>
        </w:rPr>
        <w:t>Разработка и реализация командного проекта, направленного на разрешение значимой для обучающихся задачи или проблемной ситуации.</w:t>
      </w:r>
    </w:p>
    <w:p w:rsidR="00C546A6" w:rsidRPr="00A9221F" w:rsidRDefault="00C546A6" w:rsidP="00C546A6">
      <w:pPr>
        <w:spacing w:before="240"/>
        <w:ind w:right="804" w:firstLine="700"/>
        <w:jc w:val="both"/>
        <w:rPr>
          <w:b/>
          <w:sz w:val="28"/>
          <w:szCs w:val="28"/>
        </w:rPr>
      </w:pPr>
      <w:r w:rsidRPr="00A9221F">
        <w:rPr>
          <w:b/>
          <w:sz w:val="28"/>
          <w:szCs w:val="28"/>
        </w:rPr>
        <w:t>Построение образовательных траекторий и планов для самоопределения обучающихся</w:t>
      </w:r>
    </w:p>
    <w:p w:rsidR="00C546A6" w:rsidRPr="00A9221F" w:rsidRDefault="00C546A6" w:rsidP="00C546A6">
      <w:pPr>
        <w:spacing w:before="240"/>
        <w:ind w:right="804" w:firstLine="700"/>
        <w:jc w:val="both"/>
        <w:rPr>
          <w:sz w:val="28"/>
          <w:szCs w:val="28"/>
        </w:rPr>
      </w:pPr>
      <w:r w:rsidRPr="00A9221F">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A90530" w:rsidRPr="00C546A6" w:rsidRDefault="00C546A6" w:rsidP="00C546A6">
      <w:pPr>
        <w:spacing w:before="240"/>
        <w:ind w:right="804" w:firstLine="700"/>
        <w:jc w:val="both"/>
        <w:rPr>
          <w:sz w:val="28"/>
          <w:szCs w:val="28"/>
        </w:rPr>
      </w:pPr>
      <w:r w:rsidRPr="00A9221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A9221F">
        <w:rPr>
          <w:i/>
          <w:sz w:val="28"/>
          <w:szCs w:val="28"/>
        </w:rPr>
        <w:t>Стратегии профессиональной карьеры.</w:t>
      </w:r>
      <w:r w:rsidRPr="00A9221F">
        <w:rPr>
          <w:sz w:val="28"/>
          <w:szCs w:val="28"/>
        </w:rPr>
        <w:t xml:space="preserve"> Современные требования к кадрам. Концепции «обучения для жизни» и «обучения через всю жизнь». Разработка матрицы возможностей.</w:t>
      </w:r>
    </w:p>
    <w:p w:rsidR="00003555" w:rsidRDefault="00857D33" w:rsidP="003F7C5A">
      <w:pPr>
        <w:pStyle w:val="2"/>
        <w:numPr>
          <w:ilvl w:val="3"/>
          <w:numId w:val="47"/>
        </w:numPr>
        <w:spacing w:before="177" w:line="322" w:lineRule="exact"/>
        <w:ind w:left="426" w:firstLine="1244"/>
        <w:jc w:val="both"/>
      </w:pPr>
      <w:bookmarkStart w:id="68" w:name="_bookmark45"/>
      <w:bookmarkEnd w:id="68"/>
      <w:r>
        <w:t>Физическая</w:t>
      </w:r>
      <w:r>
        <w:rPr>
          <w:spacing w:val="-8"/>
        </w:rPr>
        <w:t xml:space="preserve"> </w:t>
      </w:r>
      <w:r>
        <w:t>культура</w:t>
      </w:r>
    </w:p>
    <w:p w:rsidR="00003555" w:rsidRDefault="00857D33" w:rsidP="00C546A6">
      <w:pPr>
        <w:pStyle w:val="a3"/>
        <w:ind w:left="426" w:right="544" w:firstLine="1244"/>
      </w:pPr>
      <w:r>
        <w:t>Физическое</w:t>
      </w:r>
      <w:r>
        <w:rPr>
          <w:spacing w:val="1"/>
        </w:rPr>
        <w:t xml:space="preserve"> </w:t>
      </w:r>
      <w:r>
        <w:t>воспитание</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должно</w:t>
      </w:r>
      <w:r>
        <w:rPr>
          <w:spacing w:val="1"/>
        </w:rPr>
        <w:t xml:space="preserve"> </w:t>
      </w:r>
      <w:r>
        <w:t>обеспечить</w:t>
      </w:r>
      <w:r>
        <w:rPr>
          <w:spacing w:val="-67"/>
        </w:rPr>
        <w:t xml:space="preserve"> </w:t>
      </w:r>
      <w:r>
        <w:t>физическое,</w:t>
      </w:r>
      <w:r>
        <w:rPr>
          <w:spacing w:val="1"/>
        </w:rPr>
        <w:t xml:space="preserve"> </w:t>
      </w:r>
      <w:r>
        <w:t>эмоциональное,</w:t>
      </w:r>
      <w:r>
        <w:rPr>
          <w:spacing w:val="1"/>
        </w:rPr>
        <w:t xml:space="preserve"> </w:t>
      </w:r>
      <w:r>
        <w:t>интеллектуальное</w:t>
      </w:r>
      <w:r>
        <w:rPr>
          <w:spacing w:val="1"/>
        </w:rPr>
        <w:t xml:space="preserve"> </w:t>
      </w:r>
      <w:r>
        <w:t>и</w:t>
      </w:r>
      <w:r>
        <w:rPr>
          <w:spacing w:val="1"/>
        </w:rPr>
        <w:t xml:space="preserve"> </w:t>
      </w:r>
      <w:r>
        <w:t>социальное</w:t>
      </w:r>
      <w:r>
        <w:rPr>
          <w:spacing w:val="1"/>
        </w:rPr>
        <w:t xml:space="preserve"> </w:t>
      </w:r>
      <w:r>
        <w:t>развитие</w:t>
      </w:r>
      <w:r>
        <w:rPr>
          <w:spacing w:val="-67"/>
        </w:rPr>
        <w:t xml:space="preserve"> </w:t>
      </w:r>
      <w:r>
        <w:t>личности</w:t>
      </w:r>
      <w:r>
        <w:rPr>
          <w:spacing w:val="1"/>
        </w:rPr>
        <w:t xml:space="preserve"> </w:t>
      </w:r>
      <w:r>
        <w:t>обучающихся,</w:t>
      </w:r>
      <w:r>
        <w:rPr>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установок</w:t>
      </w:r>
      <w:r>
        <w:rPr>
          <w:spacing w:val="1"/>
        </w:rPr>
        <w:t xml:space="preserve"> </w:t>
      </w:r>
      <w:r>
        <w:t>активного,</w:t>
      </w:r>
      <w:r>
        <w:rPr>
          <w:spacing w:val="1"/>
        </w:rPr>
        <w:t xml:space="preserve"> </w:t>
      </w:r>
      <w:r>
        <w:t>здорового образа</w:t>
      </w:r>
      <w:r>
        <w:rPr>
          <w:spacing w:val="-1"/>
        </w:rPr>
        <w:t xml:space="preserve"> </w:t>
      </w:r>
      <w:r>
        <w:t>жизни.</w:t>
      </w:r>
    </w:p>
    <w:p w:rsidR="00003555" w:rsidRDefault="00857D33" w:rsidP="00C546A6">
      <w:pPr>
        <w:pStyle w:val="a3"/>
        <w:spacing w:before="1"/>
        <w:ind w:left="426" w:right="548" w:firstLine="1244"/>
      </w:pPr>
      <w:r>
        <w:t>Освоение</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направлено</w:t>
      </w:r>
      <w:r>
        <w:rPr>
          <w:spacing w:val="1"/>
        </w:rPr>
        <w:t xml:space="preserve"> </w:t>
      </w:r>
      <w:r>
        <w:t>на</w:t>
      </w:r>
      <w:r>
        <w:rPr>
          <w:spacing w:val="1"/>
        </w:rPr>
        <w:t xml:space="preserve"> </w:t>
      </w:r>
      <w:r>
        <w:t>развитие двигательной активности обучающихся, достижение положительной</w:t>
      </w:r>
      <w:r>
        <w:rPr>
          <w:spacing w:val="1"/>
        </w:rPr>
        <w:t xml:space="preserve"> </w:t>
      </w:r>
      <w:r>
        <w:t>динамики</w:t>
      </w:r>
      <w:r>
        <w:rPr>
          <w:spacing w:val="1"/>
        </w:rPr>
        <w:t xml:space="preserve"> </w:t>
      </w:r>
      <w:r>
        <w:t>в</w:t>
      </w:r>
      <w:r>
        <w:rPr>
          <w:spacing w:val="1"/>
        </w:rPr>
        <w:t xml:space="preserve"> </w:t>
      </w:r>
      <w:r>
        <w:t>развитии</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повышение</w:t>
      </w:r>
      <w:r>
        <w:rPr>
          <w:spacing w:val="1"/>
        </w:rPr>
        <w:t xml:space="preserve"> </w:t>
      </w:r>
      <w:r>
        <w:t>функциональных возможностей основных систем организма, формирование</w:t>
      </w:r>
      <w:r>
        <w:rPr>
          <w:spacing w:val="1"/>
        </w:rPr>
        <w:t xml:space="preserve"> </w:t>
      </w:r>
      <w:r>
        <w:t>потребности</w:t>
      </w:r>
      <w:r>
        <w:rPr>
          <w:spacing w:val="-3"/>
        </w:rPr>
        <w:t xml:space="preserve"> </w:t>
      </w:r>
      <w:r>
        <w:t>в</w:t>
      </w:r>
      <w:r>
        <w:rPr>
          <w:spacing w:val="-3"/>
        </w:rPr>
        <w:t xml:space="preserve"> </w:t>
      </w:r>
      <w:r>
        <w:t>систематических</w:t>
      </w:r>
      <w:r>
        <w:rPr>
          <w:spacing w:val="-1"/>
        </w:rPr>
        <w:t xml:space="preserve"> </w:t>
      </w:r>
      <w:r>
        <w:t>занятиях</w:t>
      </w:r>
      <w:r>
        <w:rPr>
          <w:spacing w:val="-2"/>
        </w:rPr>
        <w:t xml:space="preserve"> </w:t>
      </w:r>
      <w:r>
        <w:t>физической</w:t>
      </w:r>
      <w:r>
        <w:rPr>
          <w:spacing w:val="-2"/>
        </w:rPr>
        <w:t xml:space="preserve"> </w:t>
      </w:r>
      <w:r>
        <w:t>культурой</w:t>
      </w:r>
      <w:r>
        <w:rPr>
          <w:spacing w:val="-2"/>
        </w:rPr>
        <w:t xml:space="preserve"> </w:t>
      </w:r>
      <w:r>
        <w:t>и</w:t>
      </w:r>
      <w:r>
        <w:rPr>
          <w:spacing w:val="-2"/>
        </w:rPr>
        <w:t xml:space="preserve"> </w:t>
      </w:r>
      <w:r>
        <w:t>спортом.</w:t>
      </w:r>
    </w:p>
    <w:p w:rsidR="00003555" w:rsidRDefault="00857D33" w:rsidP="00C546A6">
      <w:pPr>
        <w:pStyle w:val="a3"/>
        <w:ind w:left="426" w:right="539" w:firstLine="1244"/>
      </w:pPr>
      <w:r>
        <w:t>В</w:t>
      </w:r>
      <w:r>
        <w:rPr>
          <w:spacing w:val="1"/>
        </w:rPr>
        <w:t xml:space="preserve"> </w:t>
      </w:r>
      <w:r>
        <w:t>процессе</w:t>
      </w:r>
      <w:r>
        <w:rPr>
          <w:spacing w:val="1"/>
        </w:rPr>
        <w:t xml:space="preserve"> </w:t>
      </w:r>
      <w:r>
        <w:t>освоения</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 образования</w:t>
      </w:r>
      <w:r>
        <w:rPr>
          <w:spacing w:val="1"/>
        </w:rPr>
        <w:t xml:space="preserve"> </w:t>
      </w:r>
      <w:r>
        <w:t>формируется</w:t>
      </w:r>
      <w:r>
        <w:rPr>
          <w:spacing w:val="1"/>
        </w:rPr>
        <w:t xml:space="preserve"> </w:t>
      </w:r>
      <w:r>
        <w:t>система</w:t>
      </w:r>
      <w:r>
        <w:rPr>
          <w:spacing w:val="1"/>
        </w:rPr>
        <w:t xml:space="preserve"> </w:t>
      </w:r>
      <w:r>
        <w:t>знаний</w:t>
      </w:r>
      <w:r>
        <w:rPr>
          <w:spacing w:val="1"/>
        </w:rPr>
        <w:t xml:space="preserve"> </w:t>
      </w:r>
      <w:r>
        <w:t>о</w:t>
      </w:r>
      <w:r>
        <w:rPr>
          <w:spacing w:val="1"/>
        </w:rPr>
        <w:t xml:space="preserve"> </w:t>
      </w:r>
      <w:r>
        <w:t>физическом</w:t>
      </w:r>
      <w:r>
        <w:rPr>
          <w:spacing w:val="1"/>
        </w:rPr>
        <w:t xml:space="preserve"> </w:t>
      </w:r>
      <w:r>
        <w:t>совершенствовании</w:t>
      </w:r>
      <w:r>
        <w:rPr>
          <w:spacing w:val="1"/>
        </w:rPr>
        <w:t xml:space="preserve"> </w:t>
      </w:r>
      <w:r>
        <w:t>человека,</w:t>
      </w:r>
      <w:r>
        <w:rPr>
          <w:spacing w:val="1"/>
        </w:rPr>
        <w:t xml:space="preserve"> </w:t>
      </w:r>
      <w:r>
        <w:t>приобретается</w:t>
      </w:r>
      <w:r>
        <w:rPr>
          <w:spacing w:val="1"/>
        </w:rPr>
        <w:t xml:space="preserve"> </w:t>
      </w:r>
      <w:r>
        <w:t>опыт</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с</w:t>
      </w:r>
      <w:r>
        <w:rPr>
          <w:spacing w:val="1"/>
        </w:rPr>
        <w:t xml:space="preserve"> </w:t>
      </w:r>
      <w:r>
        <w:t>учётом</w:t>
      </w:r>
      <w:r>
        <w:rPr>
          <w:spacing w:val="1"/>
        </w:rPr>
        <w:t xml:space="preserve"> </w:t>
      </w:r>
      <w:r>
        <w:t>индивидуальных</w:t>
      </w:r>
      <w:r>
        <w:rPr>
          <w:spacing w:val="-67"/>
        </w:rPr>
        <w:t xml:space="preserve"> </w:t>
      </w:r>
      <w:r>
        <w:t>особенностей</w:t>
      </w:r>
      <w:r>
        <w:rPr>
          <w:spacing w:val="1"/>
        </w:rPr>
        <w:t xml:space="preserve"> </w:t>
      </w:r>
      <w:r>
        <w:t>и</w:t>
      </w:r>
      <w:r>
        <w:rPr>
          <w:spacing w:val="1"/>
        </w:rPr>
        <w:t xml:space="preserve"> </w:t>
      </w:r>
      <w:r>
        <w:t>способностей,</w:t>
      </w:r>
      <w:r>
        <w:rPr>
          <w:spacing w:val="1"/>
        </w:rPr>
        <w:t xml:space="preserve"> </w:t>
      </w:r>
      <w:r>
        <w:t>формируются</w:t>
      </w:r>
      <w:r>
        <w:rPr>
          <w:spacing w:val="1"/>
        </w:rPr>
        <w:t xml:space="preserve"> </w:t>
      </w:r>
      <w:r>
        <w:t>умения</w:t>
      </w:r>
      <w:r>
        <w:rPr>
          <w:spacing w:val="1"/>
        </w:rPr>
        <w:t xml:space="preserve"> </w:t>
      </w:r>
      <w:r>
        <w:t>применять</w:t>
      </w:r>
      <w:r>
        <w:rPr>
          <w:spacing w:val="1"/>
        </w:rPr>
        <w:t xml:space="preserve"> </w:t>
      </w:r>
      <w:r>
        <w:t>средства</w:t>
      </w:r>
      <w:r>
        <w:rPr>
          <w:spacing w:val="1"/>
        </w:rPr>
        <w:t xml:space="preserve"> </w:t>
      </w:r>
      <w:r>
        <w:t>физической</w:t>
      </w:r>
      <w:r>
        <w:rPr>
          <w:spacing w:val="-2"/>
        </w:rPr>
        <w:t xml:space="preserve"> </w:t>
      </w:r>
      <w:r>
        <w:t>культуры</w:t>
      </w:r>
      <w:r>
        <w:rPr>
          <w:spacing w:val="-1"/>
        </w:rPr>
        <w:t xml:space="preserve"> </w:t>
      </w:r>
      <w:r>
        <w:t>для</w:t>
      </w:r>
      <w:r>
        <w:rPr>
          <w:spacing w:val="-4"/>
        </w:rPr>
        <w:t xml:space="preserve"> </w:t>
      </w:r>
      <w:r>
        <w:t>организации</w:t>
      </w:r>
      <w:r>
        <w:rPr>
          <w:spacing w:val="-1"/>
        </w:rPr>
        <w:t xml:space="preserve"> </w:t>
      </w:r>
      <w:r>
        <w:t>учебной</w:t>
      </w:r>
      <w:r>
        <w:rPr>
          <w:spacing w:val="-1"/>
        </w:rPr>
        <w:t xml:space="preserve"> </w:t>
      </w:r>
      <w:r>
        <w:t>и</w:t>
      </w:r>
      <w:r>
        <w:rPr>
          <w:spacing w:val="-4"/>
        </w:rPr>
        <w:t xml:space="preserve"> </w:t>
      </w:r>
      <w:r>
        <w:t>досуговой</w:t>
      </w:r>
      <w:r>
        <w:rPr>
          <w:spacing w:val="-3"/>
        </w:rPr>
        <w:t xml:space="preserve"> </w:t>
      </w:r>
      <w:r>
        <w:t>деятельности.</w:t>
      </w:r>
    </w:p>
    <w:p w:rsidR="00003555" w:rsidRDefault="00857D33" w:rsidP="00C546A6">
      <w:pPr>
        <w:pStyle w:val="a3"/>
        <w:ind w:left="426" w:right="544" w:firstLine="1244"/>
      </w:pPr>
      <w:r>
        <w:lastRenderedPageBreak/>
        <w:t>С целью формирования у учащихся ключевых компетенций, в процессе</w:t>
      </w:r>
      <w:r>
        <w:rPr>
          <w:spacing w:val="1"/>
        </w:rPr>
        <w:t xml:space="preserve"> </w:t>
      </w:r>
      <w:r>
        <w:t>освоения предмета «Физическая</w:t>
      </w:r>
      <w:r>
        <w:rPr>
          <w:spacing w:val="1"/>
        </w:rPr>
        <w:t xml:space="preserve"> </w:t>
      </w:r>
      <w:r>
        <w:t>культура» используются</w:t>
      </w:r>
      <w:r>
        <w:rPr>
          <w:spacing w:val="1"/>
        </w:rPr>
        <w:t xml:space="preserve"> </w:t>
      </w:r>
      <w:r>
        <w:t>знания из других</w:t>
      </w:r>
      <w:r>
        <w:rPr>
          <w:spacing w:val="1"/>
        </w:rPr>
        <w:t xml:space="preserve"> </w:t>
      </w:r>
      <w:r>
        <w:t>учебных</w:t>
      </w:r>
      <w:r>
        <w:rPr>
          <w:spacing w:val="56"/>
        </w:rPr>
        <w:t xml:space="preserve"> </w:t>
      </w:r>
      <w:r>
        <w:t>предметов:</w:t>
      </w:r>
      <w:r>
        <w:rPr>
          <w:spacing w:val="55"/>
        </w:rPr>
        <w:t xml:space="preserve"> </w:t>
      </w:r>
      <w:r>
        <w:t>«Биология»,</w:t>
      </w:r>
      <w:r>
        <w:rPr>
          <w:spacing w:val="53"/>
        </w:rPr>
        <w:t xml:space="preserve"> </w:t>
      </w:r>
      <w:r>
        <w:t>«Математика»,</w:t>
      </w:r>
      <w:r>
        <w:rPr>
          <w:spacing w:val="59"/>
        </w:rPr>
        <w:t xml:space="preserve"> </w:t>
      </w:r>
      <w:r>
        <w:t>«Физика»,</w:t>
      </w:r>
      <w:r>
        <w:rPr>
          <w:spacing w:val="54"/>
        </w:rPr>
        <w:t xml:space="preserve"> </w:t>
      </w:r>
      <w:r>
        <w:t>«География»,</w:t>
      </w:r>
    </w:p>
    <w:p w:rsidR="00003555" w:rsidRDefault="00857D33" w:rsidP="00C546A6">
      <w:pPr>
        <w:pStyle w:val="a3"/>
        <w:ind w:left="426" w:right="548" w:firstLine="1244"/>
      </w:pPr>
      <w:r>
        <w:t>«Основы безопасности жизнедеятельности», Иностранный язык», «Музыка» и</w:t>
      </w:r>
      <w:r>
        <w:rPr>
          <w:spacing w:val="1"/>
        </w:rPr>
        <w:t xml:space="preserve"> </w:t>
      </w:r>
      <w:r>
        <w:t>др.</w:t>
      </w:r>
    </w:p>
    <w:p w:rsidR="00003555" w:rsidRDefault="00857D33" w:rsidP="00C546A6">
      <w:pPr>
        <w:pStyle w:val="2"/>
        <w:spacing w:line="322" w:lineRule="exact"/>
        <w:ind w:left="426" w:firstLine="1244"/>
      </w:pPr>
      <w:r>
        <w:t>Физическая</w:t>
      </w:r>
      <w:r>
        <w:rPr>
          <w:spacing w:val="-2"/>
        </w:rPr>
        <w:t xml:space="preserve"> </w:t>
      </w:r>
      <w:r>
        <w:t>культура</w:t>
      </w:r>
      <w:r>
        <w:rPr>
          <w:spacing w:val="-1"/>
        </w:rPr>
        <w:t xml:space="preserve"> </w:t>
      </w:r>
      <w:r>
        <w:t>как</w:t>
      </w:r>
      <w:r>
        <w:rPr>
          <w:spacing w:val="-3"/>
        </w:rPr>
        <w:t xml:space="preserve"> </w:t>
      </w:r>
      <w:r>
        <w:t>область</w:t>
      </w:r>
      <w:r>
        <w:rPr>
          <w:spacing w:val="-2"/>
        </w:rPr>
        <w:t xml:space="preserve"> </w:t>
      </w:r>
      <w:r>
        <w:t>знаний</w:t>
      </w:r>
    </w:p>
    <w:p w:rsidR="00003555" w:rsidRDefault="00857D33" w:rsidP="00C546A6">
      <w:pPr>
        <w:spacing w:line="322" w:lineRule="exact"/>
        <w:ind w:left="426" w:firstLine="1244"/>
        <w:jc w:val="both"/>
        <w:rPr>
          <w:b/>
          <w:sz w:val="28"/>
        </w:rPr>
      </w:pPr>
      <w:r>
        <w:rPr>
          <w:b/>
          <w:sz w:val="28"/>
        </w:rPr>
        <w:t>История</w:t>
      </w:r>
      <w:r>
        <w:rPr>
          <w:b/>
          <w:spacing w:val="-4"/>
          <w:sz w:val="28"/>
        </w:rPr>
        <w:t xml:space="preserve"> </w:t>
      </w:r>
      <w:r>
        <w:rPr>
          <w:b/>
          <w:sz w:val="28"/>
        </w:rPr>
        <w:t>и</w:t>
      </w:r>
      <w:r>
        <w:rPr>
          <w:b/>
          <w:spacing w:val="-3"/>
          <w:sz w:val="28"/>
        </w:rPr>
        <w:t xml:space="preserve"> </w:t>
      </w:r>
      <w:r>
        <w:rPr>
          <w:b/>
          <w:sz w:val="28"/>
        </w:rPr>
        <w:t>современное</w:t>
      </w:r>
      <w:r>
        <w:rPr>
          <w:b/>
          <w:spacing w:val="-2"/>
          <w:sz w:val="28"/>
        </w:rPr>
        <w:t xml:space="preserve"> </w:t>
      </w:r>
      <w:r>
        <w:rPr>
          <w:b/>
          <w:sz w:val="28"/>
        </w:rPr>
        <w:t>развитие</w:t>
      </w:r>
      <w:r>
        <w:rPr>
          <w:b/>
          <w:spacing w:val="-1"/>
          <w:sz w:val="28"/>
        </w:rPr>
        <w:t xml:space="preserve"> </w:t>
      </w:r>
      <w:r>
        <w:rPr>
          <w:b/>
          <w:sz w:val="28"/>
        </w:rPr>
        <w:t>физической</w:t>
      </w:r>
      <w:r>
        <w:rPr>
          <w:b/>
          <w:spacing w:val="-3"/>
          <w:sz w:val="28"/>
        </w:rPr>
        <w:t xml:space="preserve"> </w:t>
      </w:r>
      <w:r>
        <w:rPr>
          <w:b/>
          <w:sz w:val="28"/>
        </w:rPr>
        <w:t>культуры</w:t>
      </w:r>
    </w:p>
    <w:p w:rsidR="00003555" w:rsidRDefault="00857D33" w:rsidP="00C546A6">
      <w:pPr>
        <w:ind w:left="426" w:right="540" w:firstLine="1244"/>
        <w:jc w:val="both"/>
        <w:rPr>
          <w:sz w:val="28"/>
        </w:rPr>
      </w:pPr>
      <w:r>
        <w:rPr>
          <w:i/>
          <w:sz w:val="28"/>
        </w:rPr>
        <w:t>Олимпийские</w:t>
      </w:r>
      <w:r>
        <w:rPr>
          <w:i/>
          <w:spacing w:val="1"/>
          <w:sz w:val="28"/>
        </w:rPr>
        <w:t xml:space="preserve"> </w:t>
      </w:r>
      <w:r>
        <w:rPr>
          <w:i/>
          <w:sz w:val="28"/>
        </w:rPr>
        <w:t>игры</w:t>
      </w:r>
      <w:r>
        <w:rPr>
          <w:i/>
          <w:spacing w:val="1"/>
          <w:sz w:val="28"/>
        </w:rPr>
        <w:t xml:space="preserve"> </w:t>
      </w:r>
      <w:r>
        <w:rPr>
          <w:i/>
          <w:sz w:val="28"/>
        </w:rPr>
        <w:t>древности.Возрождение</w:t>
      </w:r>
      <w:r>
        <w:rPr>
          <w:i/>
          <w:spacing w:val="1"/>
          <w:sz w:val="28"/>
        </w:rPr>
        <w:t xml:space="preserve"> </w:t>
      </w:r>
      <w:r>
        <w:rPr>
          <w:i/>
          <w:sz w:val="28"/>
        </w:rPr>
        <w:t>Олимпийских</w:t>
      </w:r>
      <w:r>
        <w:rPr>
          <w:i/>
          <w:spacing w:val="1"/>
          <w:sz w:val="28"/>
        </w:rPr>
        <w:t xml:space="preserve"> </w:t>
      </w:r>
      <w:r>
        <w:rPr>
          <w:i/>
          <w:sz w:val="28"/>
        </w:rPr>
        <w:t>игр</w:t>
      </w:r>
      <w:r>
        <w:rPr>
          <w:i/>
          <w:spacing w:val="1"/>
          <w:sz w:val="28"/>
        </w:rPr>
        <w:t xml:space="preserve"> </w:t>
      </w:r>
      <w:r>
        <w:rPr>
          <w:i/>
          <w:sz w:val="28"/>
        </w:rPr>
        <w:t>и</w:t>
      </w:r>
      <w:r>
        <w:rPr>
          <w:i/>
          <w:spacing w:val="1"/>
          <w:sz w:val="28"/>
        </w:rPr>
        <w:t xml:space="preserve"> </w:t>
      </w:r>
      <w:r>
        <w:rPr>
          <w:i/>
          <w:sz w:val="28"/>
        </w:rPr>
        <w:t>олимпийского</w:t>
      </w:r>
      <w:r>
        <w:rPr>
          <w:i/>
          <w:spacing w:val="1"/>
          <w:sz w:val="28"/>
        </w:rPr>
        <w:t xml:space="preserve"> </w:t>
      </w:r>
      <w:r>
        <w:rPr>
          <w:i/>
          <w:sz w:val="28"/>
        </w:rPr>
        <w:t>движения.</w:t>
      </w:r>
      <w:r>
        <w:rPr>
          <w:i/>
          <w:spacing w:val="1"/>
          <w:sz w:val="28"/>
        </w:rPr>
        <w:t xml:space="preserve"> </w:t>
      </w:r>
      <w:r>
        <w:rPr>
          <w:i/>
          <w:sz w:val="28"/>
        </w:rPr>
        <w:t>Олимпийское</w:t>
      </w:r>
      <w:r>
        <w:rPr>
          <w:i/>
          <w:spacing w:val="1"/>
          <w:sz w:val="28"/>
        </w:rPr>
        <w:t xml:space="preserve"> </w:t>
      </w:r>
      <w:r>
        <w:rPr>
          <w:i/>
          <w:sz w:val="28"/>
        </w:rPr>
        <w:t>движение</w:t>
      </w:r>
      <w:r>
        <w:rPr>
          <w:i/>
          <w:spacing w:val="1"/>
          <w:sz w:val="28"/>
        </w:rPr>
        <w:t xml:space="preserve"> </w:t>
      </w:r>
      <w:r>
        <w:rPr>
          <w:i/>
          <w:sz w:val="28"/>
        </w:rPr>
        <w:t>в</w:t>
      </w:r>
      <w:r>
        <w:rPr>
          <w:i/>
          <w:spacing w:val="1"/>
          <w:sz w:val="28"/>
        </w:rPr>
        <w:t xml:space="preserve"> </w:t>
      </w:r>
      <w:r>
        <w:rPr>
          <w:i/>
          <w:sz w:val="28"/>
        </w:rPr>
        <w:t>России</w:t>
      </w:r>
      <w:r>
        <w:rPr>
          <w:sz w:val="28"/>
        </w:rPr>
        <w:t>.</w:t>
      </w:r>
      <w:r>
        <w:rPr>
          <w:spacing w:val="1"/>
          <w:sz w:val="28"/>
        </w:rPr>
        <w:t xml:space="preserve"> </w:t>
      </w:r>
      <w:r>
        <w:rPr>
          <w:i/>
          <w:sz w:val="28"/>
        </w:rPr>
        <w:t>Современные</w:t>
      </w:r>
      <w:r>
        <w:rPr>
          <w:i/>
          <w:spacing w:val="1"/>
          <w:sz w:val="28"/>
        </w:rPr>
        <w:t xml:space="preserve"> </w:t>
      </w:r>
      <w:r>
        <w:rPr>
          <w:i/>
          <w:sz w:val="28"/>
        </w:rPr>
        <w:t>Олимпийские</w:t>
      </w:r>
      <w:r>
        <w:rPr>
          <w:i/>
          <w:spacing w:val="1"/>
          <w:sz w:val="28"/>
        </w:rPr>
        <w:t xml:space="preserve"> </w:t>
      </w:r>
      <w:r>
        <w:rPr>
          <w:i/>
          <w:sz w:val="28"/>
        </w:rPr>
        <w:t>игры.</w:t>
      </w:r>
      <w:r>
        <w:rPr>
          <w:i/>
          <w:spacing w:val="1"/>
          <w:sz w:val="28"/>
        </w:rPr>
        <w:t xml:space="preserve"> </w:t>
      </w:r>
      <w:r>
        <w:rPr>
          <w:sz w:val="28"/>
        </w:rPr>
        <w:t>Физическая</w:t>
      </w:r>
      <w:r>
        <w:rPr>
          <w:spacing w:val="1"/>
          <w:sz w:val="28"/>
        </w:rPr>
        <w:t xml:space="preserve"> </w:t>
      </w:r>
      <w:r>
        <w:rPr>
          <w:sz w:val="28"/>
        </w:rPr>
        <w:t>культура</w:t>
      </w:r>
      <w:r>
        <w:rPr>
          <w:spacing w:val="1"/>
          <w:sz w:val="28"/>
        </w:rPr>
        <w:t xml:space="preserve"> </w:t>
      </w:r>
      <w:r>
        <w:rPr>
          <w:sz w:val="28"/>
        </w:rPr>
        <w:t>в</w:t>
      </w:r>
      <w:r>
        <w:rPr>
          <w:spacing w:val="1"/>
          <w:sz w:val="28"/>
        </w:rPr>
        <w:t xml:space="preserve"> </w:t>
      </w:r>
      <w:r>
        <w:rPr>
          <w:sz w:val="28"/>
        </w:rPr>
        <w:t>современном</w:t>
      </w:r>
      <w:r>
        <w:rPr>
          <w:spacing w:val="1"/>
          <w:sz w:val="28"/>
        </w:rPr>
        <w:t xml:space="preserve"> </w:t>
      </w:r>
      <w:r>
        <w:rPr>
          <w:sz w:val="28"/>
        </w:rPr>
        <w:t>обществе.</w:t>
      </w:r>
      <w:r>
        <w:rPr>
          <w:spacing w:val="1"/>
          <w:sz w:val="28"/>
        </w:rPr>
        <w:t xml:space="preserve"> </w:t>
      </w:r>
      <w:r>
        <w:rPr>
          <w:sz w:val="28"/>
        </w:rPr>
        <w:t>Организация</w:t>
      </w:r>
      <w:r>
        <w:rPr>
          <w:spacing w:val="1"/>
          <w:sz w:val="28"/>
        </w:rPr>
        <w:t xml:space="preserve"> </w:t>
      </w:r>
      <w:r>
        <w:rPr>
          <w:sz w:val="28"/>
        </w:rPr>
        <w:t>и</w:t>
      </w:r>
      <w:r>
        <w:rPr>
          <w:spacing w:val="1"/>
          <w:sz w:val="28"/>
        </w:rPr>
        <w:t xml:space="preserve"> </w:t>
      </w:r>
      <w:r>
        <w:rPr>
          <w:sz w:val="28"/>
        </w:rPr>
        <w:t>проведение</w:t>
      </w:r>
      <w:r>
        <w:rPr>
          <w:spacing w:val="1"/>
          <w:sz w:val="28"/>
        </w:rPr>
        <w:t xml:space="preserve"> </w:t>
      </w:r>
      <w:r>
        <w:rPr>
          <w:sz w:val="28"/>
        </w:rPr>
        <w:t>пеших</w:t>
      </w:r>
      <w:r>
        <w:rPr>
          <w:spacing w:val="1"/>
          <w:sz w:val="28"/>
        </w:rPr>
        <w:t xml:space="preserve"> </w:t>
      </w:r>
      <w:r>
        <w:rPr>
          <w:sz w:val="28"/>
        </w:rPr>
        <w:t>туристических</w:t>
      </w:r>
      <w:r>
        <w:rPr>
          <w:spacing w:val="1"/>
          <w:sz w:val="28"/>
        </w:rPr>
        <w:t xml:space="preserve"> </w:t>
      </w:r>
      <w:r>
        <w:rPr>
          <w:sz w:val="28"/>
        </w:rPr>
        <w:t>походов.</w:t>
      </w:r>
      <w:r>
        <w:rPr>
          <w:spacing w:val="71"/>
          <w:sz w:val="28"/>
        </w:rPr>
        <w:t xml:space="preserve"> </w:t>
      </w:r>
      <w:r>
        <w:rPr>
          <w:sz w:val="28"/>
        </w:rPr>
        <w:t>Требования</w:t>
      </w:r>
      <w:r>
        <w:rPr>
          <w:spacing w:val="1"/>
          <w:sz w:val="28"/>
        </w:rPr>
        <w:t xml:space="preserve"> </w:t>
      </w:r>
      <w:r>
        <w:rPr>
          <w:sz w:val="28"/>
        </w:rPr>
        <w:t>техники</w:t>
      </w:r>
      <w:r>
        <w:rPr>
          <w:spacing w:val="-1"/>
          <w:sz w:val="28"/>
        </w:rPr>
        <w:t xml:space="preserve"> </w:t>
      </w:r>
      <w:r>
        <w:rPr>
          <w:sz w:val="28"/>
        </w:rPr>
        <w:t>безопасности</w:t>
      </w:r>
      <w:r>
        <w:rPr>
          <w:spacing w:val="-1"/>
          <w:sz w:val="28"/>
        </w:rPr>
        <w:t xml:space="preserve"> </w:t>
      </w:r>
      <w:r>
        <w:rPr>
          <w:sz w:val="28"/>
        </w:rPr>
        <w:t>и</w:t>
      </w:r>
      <w:r>
        <w:rPr>
          <w:spacing w:val="1"/>
          <w:sz w:val="28"/>
        </w:rPr>
        <w:t xml:space="preserve"> </w:t>
      </w:r>
      <w:r>
        <w:rPr>
          <w:sz w:val="28"/>
        </w:rPr>
        <w:t>бережного отношения к</w:t>
      </w:r>
      <w:r>
        <w:rPr>
          <w:spacing w:val="-1"/>
          <w:sz w:val="28"/>
        </w:rPr>
        <w:t xml:space="preserve"> </w:t>
      </w:r>
      <w:r>
        <w:rPr>
          <w:sz w:val="28"/>
        </w:rPr>
        <w:t>природе.</w:t>
      </w:r>
    </w:p>
    <w:p w:rsidR="00003555" w:rsidRDefault="00857D33" w:rsidP="00C546A6">
      <w:pPr>
        <w:pStyle w:val="2"/>
        <w:ind w:left="426" w:right="542" w:firstLine="1244"/>
      </w:pPr>
      <w:r>
        <w:t>Современное</w:t>
      </w:r>
      <w:r>
        <w:rPr>
          <w:spacing w:val="1"/>
        </w:rPr>
        <w:t xml:space="preserve"> </w:t>
      </w:r>
      <w:r>
        <w:t>представление</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(основные</w:t>
      </w:r>
      <w:r>
        <w:rPr>
          <w:spacing w:val="1"/>
        </w:rPr>
        <w:t xml:space="preserve"> </w:t>
      </w:r>
      <w:r>
        <w:t>понятия)</w:t>
      </w:r>
    </w:p>
    <w:p w:rsidR="00003555" w:rsidRDefault="00857D33">
      <w:pPr>
        <w:spacing w:before="74"/>
        <w:ind w:left="963" w:right="542" w:firstLine="707"/>
        <w:jc w:val="both"/>
        <w:rPr>
          <w:i/>
          <w:sz w:val="28"/>
        </w:rPr>
      </w:pPr>
      <w:r>
        <w:rPr>
          <w:sz w:val="28"/>
        </w:rPr>
        <w:t>Физическое</w:t>
      </w:r>
      <w:r>
        <w:rPr>
          <w:spacing w:val="1"/>
          <w:sz w:val="28"/>
        </w:rPr>
        <w:t xml:space="preserve"> </w:t>
      </w:r>
      <w:r>
        <w:rPr>
          <w:sz w:val="28"/>
        </w:rPr>
        <w:t>развитие</w:t>
      </w:r>
      <w:r>
        <w:rPr>
          <w:spacing w:val="1"/>
          <w:sz w:val="28"/>
        </w:rPr>
        <w:t xml:space="preserve"> </w:t>
      </w:r>
      <w:r>
        <w:rPr>
          <w:sz w:val="28"/>
        </w:rPr>
        <w:t>человека.</w:t>
      </w:r>
      <w:r>
        <w:rPr>
          <w:spacing w:val="1"/>
          <w:sz w:val="28"/>
        </w:rPr>
        <w:t xml:space="preserve"> </w:t>
      </w:r>
      <w:r>
        <w:rPr>
          <w:i/>
          <w:sz w:val="28"/>
        </w:rPr>
        <w:t>Физическая</w:t>
      </w:r>
      <w:r>
        <w:rPr>
          <w:i/>
          <w:spacing w:val="1"/>
          <w:sz w:val="28"/>
        </w:rPr>
        <w:t xml:space="preserve"> </w:t>
      </w:r>
      <w:r>
        <w:rPr>
          <w:i/>
          <w:sz w:val="28"/>
        </w:rPr>
        <w:t>подготовка,</w:t>
      </w:r>
      <w:r>
        <w:rPr>
          <w:i/>
          <w:spacing w:val="1"/>
          <w:sz w:val="28"/>
        </w:rPr>
        <w:t xml:space="preserve"> </w:t>
      </w:r>
      <w:r>
        <w:rPr>
          <w:i/>
          <w:sz w:val="28"/>
        </w:rPr>
        <w:t>ее</w:t>
      </w:r>
      <w:r>
        <w:rPr>
          <w:i/>
          <w:spacing w:val="1"/>
          <w:sz w:val="28"/>
        </w:rPr>
        <w:t xml:space="preserve"> </w:t>
      </w:r>
      <w:r>
        <w:rPr>
          <w:i/>
          <w:sz w:val="28"/>
        </w:rPr>
        <w:t>связь</w:t>
      </w:r>
      <w:r>
        <w:rPr>
          <w:i/>
          <w:spacing w:val="1"/>
          <w:sz w:val="28"/>
        </w:rPr>
        <w:t xml:space="preserve"> </w:t>
      </w:r>
      <w:r>
        <w:rPr>
          <w:i/>
          <w:sz w:val="28"/>
        </w:rPr>
        <w:t>с</w:t>
      </w:r>
      <w:r>
        <w:rPr>
          <w:i/>
          <w:spacing w:val="1"/>
          <w:sz w:val="28"/>
        </w:rPr>
        <w:t xml:space="preserve"> </w:t>
      </w:r>
      <w:r>
        <w:rPr>
          <w:i/>
          <w:sz w:val="28"/>
        </w:rPr>
        <w:t>укреплением</w:t>
      </w:r>
      <w:r>
        <w:rPr>
          <w:i/>
          <w:spacing w:val="1"/>
          <w:sz w:val="28"/>
        </w:rPr>
        <w:t xml:space="preserve"> </w:t>
      </w:r>
      <w:r>
        <w:rPr>
          <w:i/>
          <w:sz w:val="28"/>
        </w:rPr>
        <w:t>здоровья,</w:t>
      </w:r>
      <w:r>
        <w:rPr>
          <w:i/>
          <w:spacing w:val="1"/>
          <w:sz w:val="28"/>
        </w:rPr>
        <w:t xml:space="preserve"> </w:t>
      </w:r>
      <w:r>
        <w:rPr>
          <w:i/>
          <w:sz w:val="28"/>
        </w:rPr>
        <w:t>развитием</w:t>
      </w:r>
      <w:r>
        <w:rPr>
          <w:i/>
          <w:spacing w:val="1"/>
          <w:sz w:val="28"/>
        </w:rPr>
        <w:t xml:space="preserve"> </w:t>
      </w:r>
      <w:r>
        <w:rPr>
          <w:i/>
          <w:sz w:val="28"/>
        </w:rPr>
        <w:t>физических</w:t>
      </w:r>
      <w:r>
        <w:rPr>
          <w:i/>
          <w:spacing w:val="1"/>
          <w:sz w:val="28"/>
        </w:rPr>
        <w:t xml:space="preserve"> </w:t>
      </w:r>
      <w:r>
        <w:rPr>
          <w:i/>
          <w:sz w:val="28"/>
        </w:rPr>
        <w:t>качеств.</w:t>
      </w:r>
      <w:r>
        <w:rPr>
          <w:i/>
          <w:spacing w:val="1"/>
          <w:sz w:val="28"/>
        </w:rPr>
        <w:t xml:space="preserve"> </w:t>
      </w:r>
      <w:r>
        <w:rPr>
          <w:sz w:val="28"/>
        </w:rPr>
        <w:t>Организация</w:t>
      </w:r>
      <w:r>
        <w:rPr>
          <w:spacing w:val="1"/>
          <w:sz w:val="28"/>
        </w:rPr>
        <w:t xml:space="preserve"> </w:t>
      </w:r>
      <w:r>
        <w:rPr>
          <w:sz w:val="28"/>
        </w:rPr>
        <w:t>и</w:t>
      </w:r>
      <w:r>
        <w:rPr>
          <w:spacing w:val="1"/>
          <w:sz w:val="28"/>
        </w:rPr>
        <w:t xml:space="preserve"> </w:t>
      </w:r>
      <w:r>
        <w:rPr>
          <w:sz w:val="28"/>
        </w:rPr>
        <w:t>планирование</w:t>
      </w:r>
      <w:r>
        <w:rPr>
          <w:spacing w:val="1"/>
          <w:sz w:val="28"/>
        </w:rPr>
        <w:t xml:space="preserve"> </w:t>
      </w:r>
      <w:r>
        <w:rPr>
          <w:sz w:val="28"/>
        </w:rPr>
        <w:t>самостоятельных</w:t>
      </w:r>
      <w:r>
        <w:rPr>
          <w:spacing w:val="1"/>
          <w:sz w:val="28"/>
        </w:rPr>
        <w:t xml:space="preserve"> </w:t>
      </w:r>
      <w:r>
        <w:rPr>
          <w:sz w:val="28"/>
        </w:rPr>
        <w:t>занятий</w:t>
      </w:r>
      <w:r>
        <w:rPr>
          <w:spacing w:val="1"/>
          <w:sz w:val="28"/>
        </w:rPr>
        <w:t xml:space="preserve"> </w:t>
      </w:r>
      <w:r>
        <w:rPr>
          <w:sz w:val="28"/>
        </w:rPr>
        <w:t>по</w:t>
      </w:r>
      <w:r>
        <w:rPr>
          <w:spacing w:val="1"/>
          <w:sz w:val="28"/>
        </w:rPr>
        <w:t xml:space="preserve"> </w:t>
      </w:r>
      <w:r>
        <w:rPr>
          <w:sz w:val="28"/>
        </w:rPr>
        <w:t>развитию</w:t>
      </w:r>
      <w:r>
        <w:rPr>
          <w:spacing w:val="1"/>
          <w:sz w:val="28"/>
        </w:rPr>
        <w:t xml:space="preserve"> </w:t>
      </w:r>
      <w:r>
        <w:rPr>
          <w:sz w:val="28"/>
        </w:rPr>
        <w:t>физических</w:t>
      </w:r>
      <w:r>
        <w:rPr>
          <w:spacing w:val="1"/>
          <w:sz w:val="28"/>
        </w:rPr>
        <w:t xml:space="preserve"> </w:t>
      </w:r>
      <w:r>
        <w:rPr>
          <w:sz w:val="28"/>
        </w:rPr>
        <w:t>качеств.</w:t>
      </w:r>
      <w:r>
        <w:rPr>
          <w:spacing w:val="1"/>
          <w:sz w:val="28"/>
        </w:rPr>
        <w:t xml:space="preserve"> </w:t>
      </w:r>
      <w:r>
        <w:rPr>
          <w:sz w:val="28"/>
        </w:rPr>
        <w:t>Техника</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ее</w:t>
      </w:r>
      <w:r>
        <w:rPr>
          <w:spacing w:val="1"/>
          <w:sz w:val="28"/>
        </w:rPr>
        <w:t xml:space="preserve"> </w:t>
      </w:r>
      <w:r>
        <w:rPr>
          <w:sz w:val="28"/>
        </w:rPr>
        <w:t>основные</w:t>
      </w:r>
      <w:r>
        <w:rPr>
          <w:spacing w:val="1"/>
          <w:sz w:val="28"/>
        </w:rPr>
        <w:t xml:space="preserve"> </w:t>
      </w:r>
      <w:r>
        <w:rPr>
          <w:sz w:val="28"/>
        </w:rPr>
        <w:t>показатели.</w:t>
      </w:r>
      <w:r>
        <w:rPr>
          <w:spacing w:val="1"/>
          <w:sz w:val="28"/>
        </w:rPr>
        <w:t xml:space="preserve"> </w:t>
      </w:r>
      <w:r>
        <w:rPr>
          <w:i/>
          <w:sz w:val="28"/>
        </w:rPr>
        <w:t>Спорт</w:t>
      </w:r>
      <w:r>
        <w:rPr>
          <w:i/>
          <w:spacing w:val="1"/>
          <w:sz w:val="28"/>
        </w:rPr>
        <w:t xml:space="preserve"> </w:t>
      </w:r>
      <w:r>
        <w:rPr>
          <w:i/>
          <w:sz w:val="28"/>
        </w:rPr>
        <w:t>и</w:t>
      </w:r>
      <w:r>
        <w:rPr>
          <w:i/>
          <w:spacing w:val="1"/>
          <w:sz w:val="28"/>
        </w:rPr>
        <w:t xml:space="preserve"> </w:t>
      </w:r>
      <w:r>
        <w:rPr>
          <w:i/>
          <w:sz w:val="28"/>
        </w:rPr>
        <w:t>спортивная</w:t>
      </w:r>
      <w:r>
        <w:rPr>
          <w:i/>
          <w:spacing w:val="1"/>
          <w:sz w:val="28"/>
        </w:rPr>
        <w:t xml:space="preserve"> </w:t>
      </w:r>
      <w:r>
        <w:rPr>
          <w:i/>
          <w:sz w:val="28"/>
        </w:rPr>
        <w:t>подготовка</w:t>
      </w:r>
      <w:r>
        <w:rPr>
          <w:sz w:val="28"/>
        </w:rPr>
        <w:t>.</w:t>
      </w:r>
      <w:r>
        <w:rPr>
          <w:spacing w:val="1"/>
          <w:sz w:val="28"/>
        </w:rPr>
        <w:t xml:space="preserve"> </w:t>
      </w:r>
      <w:r>
        <w:rPr>
          <w:i/>
          <w:sz w:val="28"/>
        </w:rPr>
        <w:t>Всероссийский</w:t>
      </w:r>
      <w:r>
        <w:rPr>
          <w:i/>
          <w:spacing w:val="1"/>
          <w:sz w:val="28"/>
        </w:rPr>
        <w:t xml:space="preserve"> </w:t>
      </w:r>
      <w:r>
        <w:rPr>
          <w:i/>
          <w:sz w:val="28"/>
        </w:rPr>
        <w:t>физкультурно-спортивный</w:t>
      </w:r>
      <w:r>
        <w:rPr>
          <w:i/>
          <w:spacing w:val="1"/>
          <w:sz w:val="28"/>
        </w:rPr>
        <w:t xml:space="preserve"> </w:t>
      </w:r>
      <w:r>
        <w:rPr>
          <w:i/>
          <w:sz w:val="28"/>
        </w:rPr>
        <w:t>комплекс</w:t>
      </w:r>
      <w:r>
        <w:rPr>
          <w:i/>
          <w:spacing w:val="1"/>
          <w:sz w:val="28"/>
        </w:rPr>
        <w:t xml:space="preserve"> </w:t>
      </w:r>
      <w:r>
        <w:rPr>
          <w:i/>
          <w:sz w:val="28"/>
        </w:rPr>
        <w:t>«Готов</w:t>
      </w:r>
      <w:r>
        <w:rPr>
          <w:i/>
          <w:spacing w:val="1"/>
          <w:sz w:val="28"/>
        </w:rPr>
        <w:t xml:space="preserve"> </w:t>
      </w:r>
      <w:r>
        <w:rPr>
          <w:i/>
          <w:sz w:val="28"/>
        </w:rPr>
        <w:t>к</w:t>
      </w:r>
      <w:r>
        <w:rPr>
          <w:i/>
          <w:spacing w:val="1"/>
          <w:sz w:val="28"/>
        </w:rPr>
        <w:t xml:space="preserve"> </w:t>
      </w:r>
      <w:r>
        <w:rPr>
          <w:i/>
          <w:sz w:val="28"/>
        </w:rPr>
        <w:t>труду</w:t>
      </w:r>
      <w:r>
        <w:rPr>
          <w:i/>
          <w:spacing w:val="-1"/>
          <w:sz w:val="28"/>
        </w:rPr>
        <w:t xml:space="preserve"> </w:t>
      </w:r>
      <w:r>
        <w:rPr>
          <w:i/>
          <w:sz w:val="28"/>
        </w:rPr>
        <w:t>и</w:t>
      </w:r>
      <w:r>
        <w:rPr>
          <w:i/>
          <w:spacing w:val="-3"/>
          <w:sz w:val="28"/>
        </w:rPr>
        <w:t xml:space="preserve"> </w:t>
      </w:r>
      <w:r>
        <w:rPr>
          <w:i/>
          <w:sz w:val="28"/>
        </w:rPr>
        <w:t>обороне».</w:t>
      </w:r>
    </w:p>
    <w:p w:rsidR="00003555" w:rsidRDefault="00857D33">
      <w:pPr>
        <w:pStyle w:val="2"/>
        <w:spacing w:before="202" w:line="322" w:lineRule="exact"/>
      </w:pPr>
      <w:r>
        <w:t>Физическая</w:t>
      </w:r>
      <w:r>
        <w:rPr>
          <w:spacing w:val="-3"/>
        </w:rPr>
        <w:t xml:space="preserve"> </w:t>
      </w:r>
      <w:r>
        <w:t>культура</w:t>
      </w:r>
      <w:r>
        <w:rPr>
          <w:spacing w:val="-2"/>
        </w:rPr>
        <w:t xml:space="preserve"> </w:t>
      </w:r>
      <w:r>
        <w:t>человека</w:t>
      </w:r>
    </w:p>
    <w:p w:rsidR="00003555" w:rsidRDefault="00857D33">
      <w:pPr>
        <w:pStyle w:val="a3"/>
        <w:ind w:right="541"/>
        <w:rPr>
          <w:b/>
        </w:rPr>
      </w:pPr>
      <w:r>
        <w:t>Здоровье и здоровый образ жизни. Коррекция осанки и телосложения.</w:t>
      </w:r>
      <w:r>
        <w:rPr>
          <w:spacing w:val="1"/>
        </w:rPr>
        <w:t xml:space="preserve"> </w:t>
      </w:r>
      <w:r>
        <w:t>Контроль</w:t>
      </w:r>
      <w:r>
        <w:rPr>
          <w:spacing w:val="1"/>
        </w:rPr>
        <w:t xml:space="preserve"> </w:t>
      </w:r>
      <w:r>
        <w:t>и</w:t>
      </w:r>
      <w:r>
        <w:rPr>
          <w:spacing w:val="1"/>
        </w:rPr>
        <w:t xml:space="preserve"> </w:t>
      </w:r>
      <w:r>
        <w:t>наблюдение</w:t>
      </w:r>
      <w:r>
        <w:rPr>
          <w:spacing w:val="1"/>
        </w:rPr>
        <w:t xml:space="preserve"> </w:t>
      </w:r>
      <w:r>
        <w:t>за</w:t>
      </w:r>
      <w:r>
        <w:rPr>
          <w:spacing w:val="1"/>
        </w:rPr>
        <w:t xml:space="preserve"> </w:t>
      </w:r>
      <w:r>
        <w:t>состоянием</w:t>
      </w:r>
      <w:r>
        <w:rPr>
          <w:spacing w:val="1"/>
        </w:rPr>
        <w:t xml:space="preserve"> </w:t>
      </w:r>
      <w:r>
        <w:t>здоровья,</w:t>
      </w:r>
      <w:r>
        <w:rPr>
          <w:spacing w:val="1"/>
        </w:rPr>
        <w:t xml:space="preserve"> </w:t>
      </w:r>
      <w:r>
        <w:t>физическим</w:t>
      </w:r>
      <w:r>
        <w:rPr>
          <w:spacing w:val="1"/>
        </w:rPr>
        <w:t xml:space="preserve"> </w:t>
      </w:r>
      <w:r>
        <w:t>развитием</w:t>
      </w:r>
      <w:r>
        <w:rPr>
          <w:spacing w:val="1"/>
        </w:rPr>
        <w:t xml:space="preserve"> </w:t>
      </w:r>
      <w:r>
        <w:t>и</w:t>
      </w:r>
      <w:r>
        <w:rPr>
          <w:spacing w:val="-67"/>
        </w:rPr>
        <w:t xml:space="preserve"> </w:t>
      </w:r>
      <w:r>
        <w:t>физической подготовленностью. Требования безопасности и первая помощь</w:t>
      </w:r>
      <w:r>
        <w:rPr>
          <w:spacing w:val="1"/>
        </w:rPr>
        <w:t xml:space="preserve"> </w:t>
      </w:r>
      <w:r>
        <w:t>при травмах во время занятий физической культурой и спортом.</w:t>
      </w:r>
      <w:r>
        <w:rPr>
          <w:spacing w:val="1"/>
        </w:rPr>
        <w:t xml:space="preserve"> </w:t>
      </w:r>
      <w:r>
        <w:rPr>
          <w:b/>
        </w:rPr>
        <w:t>Способы</w:t>
      </w:r>
      <w:r>
        <w:rPr>
          <w:b/>
          <w:spacing w:val="1"/>
        </w:rPr>
        <w:t xml:space="preserve"> </w:t>
      </w:r>
      <w:r>
        <w:rPr>
          <w:b/>
        </w:rPr>
        <w:t>двигательной</w:t>
      </w:r>
      <w:r>
        <w:rPr>
          <w:b/>
          <w:spacing w:val="-2"/>
        </w:rPr>
        <w:t xml:space="preserve"> </w:t>
      </w:r>
      <w:r>
        <w:rPr>
          <w:b/>
        </w:rPr>
        <w:t>(физкультурной) деятельности</w:t>
      </w:r>
    </w:p>
    <w:p w:rsidR="00003555" w:rsidRDefault="00857D33">
      <w:pPr>
        <w:pStyle w:val="2"/>
        <w:spacing w:before="1"/>
        <w:ind w:left="963" w:right="546" w:firstLine="707"/>
      </w:pPr>
      <w:r>
        <w:t>Организация</w:t>
      </w:r>
      <w:r>
        <w:rPr>
          <w:spacing w:val="1"/>
        </w:rPr>
        <w:t xml:space="preserve"> </w:t>
      </w:r>
      <w:r>
        <w:t>и</w:t>
      </w:r>
      <w:r>
        <w:rPr>
          <w:spacing w:val="1"/>
        </w:rPr>
        <w:t xml:space="preserve"> </w:t>
      </w:r>
      <w:r>
        <w:t>проведение</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67"/>
        </w:rPr>
        <w:t xml:space="preserve"> </w:t>
      </w:r>
      <w:r>
        <w:t>культурой</w:t>
      </w:r>
    </w:p>
    <w:p w:rsidR="00003555" w:rsidRDefault="00857D33">
      <w:pPr>
        <w:ind w:left="963" w:right="547" w:firstLine="707"/>
        <w:jc w:val="both"/>
        <w:rPr>
          <w:sz w:val="28"/>
        </w:rPr>
      </w:pPr>
      <w:r>
        <w:rPr>
          <w:sz w:val="28"/>
        </w:rPr>
        <w:t>-</w:t>
      </w:r>
      <w:r>
        <w:rPr>
          <w:spacing w:val="71"/>
          <w:sz w:val="28"/>
        </w:rPr>
        <w:t xml:space="preserve"> </w:t>
      </w:r>
      <w:r>
        <w:rPr>
          <w:sz w:val="28"/>
        </w:rPr>
        <w:t>Подготовка</w:t>
      </w:r>
      <w:r>
        <w:rPr>
          <w:spacing w:val="71"/>
          <w:sz w:val="28"/>
        </w:rPr>
        <w:t xml:space="preserve"> </w:t>
      </w:r>
      <w:r>
        <w:rPr>
          <w:sz w:val="28"/>
        </w:rPr>
        <w:t>к</w:t>
      </w:r>
      <w:r>
        <w:rPr>
          <w:spacing w:val="71"/>
          <w:sz w:val="28"/>
        </w:rPr>
        <w:t xml:space="preserve"> </w:t>
      </w:r>
      <w:r>
        <w:rPr>
          <w:sz w:val="28"/>
        </w:rPr>
        <w:t>занятиям</w:t>
      </w:r>
      <w:r>
        <w:rPr>
          <w:spacing w:val="71"/>
          <w:sz w:val="28"/>
        </w:rPr>
        <w:t xml:space="preserve"> </w:t>
      </w:r>
      <w:r>
        <w:rPr>
          <w:sz w:val="28"/>
        </w:rPr>
        <w:t>физической</w:t>
      </w:r>
      <w:r>
        <w:rPr>
          <w:spacing w:val="71"/>
          <w:sz w:val="28"/>
        </w:rPr>
        <w:t xml:space="preserve"> </w:t>
      </w:r>
      <w:r>
        <w:rPr>
          <w:sz w:val="28"/>
        </w:rPr>
        <w:t>культурой</w:t>
      </w:r>
      <w:r>
        <w:rPr>
          <w:spacing w:val="71"/>
          <w:sz w:val="28"/>
        </w:rPr>
        <w:t xml:space="preserve"> </w:t>
      </w:r>
      <w:r>
        <w:rPr>
          <w:sz w:val="28"/>
        </w:rPr>
        <w:t>(выбор   мест</w:t>
      </w:r>
      <w:r>
        <w:rPr>
          <w:spacing w:val="1"/>
          <w:sz w:val="28"/>
        </w:rPr>
        <w:t xml:space="preserve"> </w:t>
      </w:r>
      <w:r>
        <w:rPr>
          <w:sz w:val="28"/>
        </w:rPr>
        <w:t>занятий,</w:t>
      </w:r>
      <w:r>
        <w:rPr>
          <w:spacing w:val="1"/>
          <w:sz w:val="28"/>
        </w:rPr>
        <w:t xml:space="preserve"> </w:t>
      </w:r>
      <w:r>
        <w:rPr>
          <w:sz w:val="28"/>
        </w:rPr>
        <w:t>инвентаря</w:t>
      </w:r>
      <w:r>
        <w:rPr>
          <w:spacing w:val="1"/>
          <w:sz w:val="28"/>
        </w:rPr>
        <w:t xml:space="preserve"> </w:t>
      </w:r>
      <w:r>
        <w:rPr>
          <w:sz w:val="28"/>
        </w:rPr>
        <w:t>и</w:t>
      </w:r>
      <w:r>
        <w:rPr>
          <w:spacing w:val="1"/>
          <w:sz w:val="28"/>
        </w:rPr>
        <w:t xml:space="preserve"> </w:t>
      </w:r>
      <w:r>
        <w:rPr>
          <w:sz w:val="28"/>
        </w:rPr>
        <w:t>одежды,</w:t>
      </w:r>
      <w:r>
        <w:rPr>
          <w:spacing w:val="1"/>
          <w:sz w:val="28"/>
        </w:rPr>
        <w:t xml:space="preserve"> </w:t>
      </w:r>
      <w:r>
        <w:rPr>
          <w:sz w:val="28"/>
        </w:rPr>
        <w:t>планирование</w:t>
      </w:r>
      <w:r>
        <w:rPr>
          <w:spacing w:val="1"/>
          <w:sz w:val="28"/>
        </w:rPr>
        <w:t xml:space="preserve"> </w:t>
      </w:r>
      <w:r>
        <w:rPr>
          <w:sz w:val="28"/>
        </w:rPr>
        <w:t>занятий</w:t>
      </w:r>
      <w:r>
        <w:rPr>
          <w:spacing w:val="1"/>
          <w:sz w:val="28"/>
        </w:rPr>
        <w:t xml:space="preserve"> </w:t>
      </w:r>
      <w:r>
        <w:rPr>
          <w:sz w:val="28"/>
        </w:rPr>
        <w:t>с</w:t>
      </w:r>
      <w:r>
        <w:rPr>
          <w:spacing w:val="71"/>
          <w:sz w:val="28"/>
        </w:rPr>
        <w:t xml:space="preserve"> </w:t>
      </w:r>
      <w:r>
        <w:rPr>
          <w:sz w:val="28"/>
        </w:rPr>
        <w:t>разной</w:t>
      </w:r>
      <w:r>
        <w:rPr>
          <w:spacing w:val="1"/>
          <w:sz w:val="28"/>
        </w:rPr>
        <w:t xml:space="preserve"> </w:t>
      </w:r>
      <w:r>
        <w:rPr>
          <w:sz w:val="28"/>
        </w:rPr>
        <w:t>функциональной</w:t>
      </w:r>
      <w:r>
        <w:rPr>
          <w:spacing w:val="1"/>
          <w:sz w:val="28"/>
        </w:rPr>
        <w:t xml:space="preserve"> </w:t>
      </w:r>
      <w:r>
        <w:rPr>
          <w:sz w:val="28"/>
        </w:rPr>
        <w:t>направленностью).</w:t>
      </w:r>
      <w:r>
        <w:rPr>
          <w:spacing w:val="1"/>
          <w:sz w:val="28"/>
        </w:rPr>
        <w:t xml:space="preserve"> </w:t>
      </w:r>
      <w:r>
        <w:rPr>
          <w:sz w:val="28"/>
        </w:rPr>
        <w:t>Подбор</w:t>
      </w:r>
      <w:r>
        <w:rPr>
          <w:spacing w:val="1"/>
          <w:sz w:val="28"/>
        </w:rPr>
        <w:t xml:space="preserve"> </w:t>
      </w:r>
      <w:r>
        <w:rPr>
          <w:sz w:val="28"/>
        </w:rPr>
        <w:t>упражнений</w:t>
      </w:r>
      <w:r>
        <w:rPr>
          <w:spacing w:val="1"/>
          <w:sz w:val="28"/>
        </w:rPr>
        <w:t xml:space="preserve"> </w:t>
      </w:r>
      <w:r>
        <w:rPr>
          <w:sz w:val="28"/>
        </w:rPr>
        <w:t>и</w:t>
      </w:r>
      <w:r>
        <w:rPr>
          <w:spacing w:val="1"/>
          <w:sz w:val="28"/>
        </w:rPr>
        <w:t xml:space="preserve"> </w:t>
      </w:r>
      <w:r>
        <w:rPr>
          <w:sz w:val="28"/>
        </w:rPr>
        <w:t>составление</w:t>
      </w:r>
      <w:r>
        <w:rPr>
          <w:spacing w:val="1"/>
          <w:sz w:val="28"/>
        </w:rPr>
        <w:t xml:space="preserve"> </w:t>
      </w:r>
      <w:r>
        <w:rPr>
          <w:sz w:val="28"/>
        </w:rPr>
        <w:t>индивидуальных</w:t>
      </w:r>
      <w:r>
        <w:rPr>
          <w:spacing w:val="1"/>
          <w:sz w:val="28"/>
        </w:rPr>
        <w:t xml:space="preserve"> </w:t>
      </w:r>
      <w:r>
        <w:rPr>
          <w:sz w:val="28"/>
        </w:rPr>
        <w:t>комплексов</w:t>
      </w:r>
      <w:r>
        <w:rPr>
          <w:spacing w:val="1"/>
          <w:sz w:val="28"/>
        </w:rPr>
        <w:t xml:space="preserve"> </w:t>
      </w:r>
      <w:r>
        <w:rPr>
          <w:sz w:val="28"/>
        </w:rPr>
        <w:t>для</w:t>
      </w:r>
      <w:r>
        <w:rPr>
          <w:spacing w:val="1"/>
          <w:sz w:val="28"/>
        </w:rPr>
        <w:t xml:space="preserve"> </w:t>
      </w:r>
      <w:r>
        <w:rPr>
          <w:sz w:val="28"/>
        </w:rPr>
        <w:t>утренней</w:t>
      </w:r>
      <w:r>
        <w:rPr>
          <w:spacing w:val="1"/>
          <w:sz w:val="28"/>
        </w:rPr>
        <w:t xml:space="preserve"> </w:t>
      </w:r>
      <w:r>
        <w:rPr>
          <w:sz w:val="28"/>
        </w:rPr>
        <w:t>зарядки,</w:t>
      </w:r>
      <w:r>
        <w:rPr>
          <w:spacing w:val="1"/>
          <w:sz w:val="28"/>
        </w:rPr>
        <w:t xml:space="preserve"> </w:t>
      </w:r>
      <w:r>
        <w:rPr>
          <w:sz w:val="28"/>
        </w:rPr>
        <w:t>физкультминуток,</w:t>
      </w:r>
      <w:r>
        <w:rPr>
          <w:spacing w:val="1"/>
          <w:sz w:val="28"/>
        </w:rPr>
        <w:t xml:space="preserve"> </w:t>
      </w:r>
      <w:r>
        <w:rPr>
          <w:sz w:val="28"/>
        </w:rPr>
        <w:t>физкультпауз,</w:t>
      </w:r>
      <w:r>
        <w:rPr>
          <w:spacing w:val="1"/>
          <w:sz w:val="28"/>
        </w:rPr>
        <w:t xml:space="preserve"> </w:t>
      </w:r>
      <w:r>
        <w:rPr>
          <w:sz w:val="28"/>
        </w:rPr>
        <w:t>коррекции</w:t>
      </w:r>
      <w:r>
        <w:rPr>
          <w:spacing w:val="1"/>
          <w:sz w:val="28"/>
        </w:rPr>
        <w:t xml:space="preserve"> </w:t>
      </w:r>
      <w:r>
        <w:rPr>
          <w:sz w:val="28"/>
        </w:rPr>
        <w:t>осанки</w:t>
      </w:r>
      <w:r>
        <w:rPr>
          <w:spacing w:val="1"/>
          <w:sz w:val="28"/>
        </w:rPr>
        <w:t xml:space="preserve"> </w:t>
      </w:r>
      <w:r>
        <w:rPr>
          <w:sz w:val="28"/>
        </w:rPr>
        <w:t>и</w:t>
      </w:r>
      <w:r>
        <w:rPr>
          <w:spacing w:val="1"/>
          <w:sz w:val="28"/>
        </w:rPr>
        <w:t xml:space="preserve"> </w:t>
      </w:r>
      <w:r>
        <w:rPr>
          <w:sz w:val="28"/>
        </w:rPr>
        <w:t>телосложения.</w:t>
      </w:r>
      <w:r>
        <w:rPr>
          <w:spacing w:val="1"/>
          <w:sz w:val="28"/>
        </w:rPr>
        <w:t xml:space="preserve"> </w:t>
      </w:r>
      <w:r>
        <w:rPr>
          <w:i/>
          <w:sz w:val="28"/>
        </w:rPr>
        <w:t>Составление</w:t>
      </w:r>
      <w:r>
        <w:rPr>
          <w:i/>
          <w:spacing w:val="1"/>
          <w:sz w:val="28"/>
        </w:rPr>
        <w:t xml:space="preserve"> </w:t>
      </w:r>
      <w:r>
        <w:rPr>
          <w:i/>
          <w:sz w:val="28"/>
        </w:rPr>
        <w:t>планов</w:t>
      </w:r>
      <w:r>
        <w:rPr>
          <w:i/>
          <w:spacing w:val="1"/>
          <w:sz w:val="28"/>
        </w:rPr>
        <w:t xml:space="preserve"> </w:t>
      </w:r>
      <w:r>
        <w:rPr>
          <w:i/>
          <w:sz w:val="28"/>
        </w:rPr>
        <w:t>и</w:t>
      </w:r>
      <w:r>
        <w:rPr>
          <w:i/>
          <w:spacing w:val="1"/>
          <w:sz w:val="28"/>
        </w:rPr>
        <w:t xml:space="preserve"> </w:t>
      </w:r>
      <w:r>
        <w:rPr>
          <w:i/>
          <w:sz w:val="28"/>
        </w:rPr>
        <w:t>самостоятельное проведение занятий спортивной подготовкой, прикладной</w:t>
      </w:r>
      <w:r>
        <w:rPr>
          <w:i/>
          <w:spacing w:val="1"/>
          <w:sz w:val="28"/>
        </w:rPr>
        <w:t xml:space="preserve"> </w:t>
      </w:r>
      <w:r>
        <w:rPr>
          <w:i/>
          <w:sz w:val="28"/>
        </w:rPr>
        <w:t>физической</w:t>
      </w:r>
      <w:r>
        <w:rPr>
          <w:i/>
          <w:spacing w:val="1"/>
          <w:sz w:val="28"/>
        </w:rPr>
        <w:t xml:space="preserve"> </w:t>
      </w:r>
      <w:r>
        <w:rPr>
          <w:i/>
          <w:sz w:val="28"/>
        </w:rPr>
        <w:t>подготовкой</w:t>
      </w:r>
      <w:r>
        <w:rPr>
          <w:i/>
          <w:spacing w:val="1"/>
          <w:sz w:val="28"/>
        </w:rPr>
        <w:t xml:space="preserve"> </w:t>
      </w:r>
      <w:r>
        <w:rPr>
          <w:i/>
          <w:sz w:val="28"/>
        </w:rPr>
        <w:t>с</w:t>
      </w:r>
      <w:r>
        <w:rPr>
          <w:i/>
          <w:spacing w:val="1"/>
          <w:sz w:val="28"/>
        </w:rPr>
        <w:t xml:space="preserve"> </w:t>
      </w:r>
      <w:r>
        <w:rPr>
          <w:i/>
          <w:sz w:val="28"/>
        </w:rPr>
        <w:t>учетом</w:t>
      </w:r>
      <w:r>
        <w:rPr>
          <w:i/>
          <w:spacing w:val="1"/>
          <w:sz w:val="28"/>
        </w:rPr>
        <w:t xml:space="preserve"> </w:t>
      </w:r>
      <w:r>
        <w:rPr>
          <w:i/>
          <w:sz w:val="28"/>
        </w:rPr>
        <w:t>индивидуальных</w:t>
      </w:r>
      <w:r>
        <w:rPr>
          <w:i/>
          <w:spacing w:val="1"/>
          <w:sz w:val="28"/>
        </w:rPr>
        <w:t xml:space="preserve"> </w:t>
      </w:r>
      <w:r>
        <w:rPr>
          <w:i/>
          <w:sz w:val="28"/>
        </w:rPr>
        <w:t>показаний</w:t>
      </w:r>
      <w:r>
        <w:rPr>
          <w:i/>
          <w:spacing w:val="1"/>
          <w:sz w:val="28"/>
        </w:rPr>
        <w:t xml:space="preserve"> </w:t>
      </w:r>
      <w:r>
        <w:rPr>
          <w:i/>
          <w:sz w:val="28"/>
        </w:rPr>
        <w:t>здоровья</w:t>
      </w:r>
      <w:r>
        <w:rPr>
          <w:i/>
          <w:spacing w:val="1"/>
          <w:sz w:val="28"/>
        </w:rPr>
        <w:t xml:space="preserve"> </w:t>
      </w:r>
      <w:r>
        <w:rPr>
          <w:i/>
          <w:sz w:val="28"/>
        </w:rPr>
        <w:t>и</w:t>
      </w:r>
      <w:r>
        <w:rPr>
          <w:i/>
          <w:spacing w:val="1"/>
          <w:sz w:val="28"/>
        </w:rPr>
        <w:t xml:space="preserve"> </w:t>
      </w:r>
      <w:r>
        <w:rPr>
          <w:i/>
          <w:sz w:val="28"/>
        </w:rPr>
        <w:t>физического</w:t>
      </w:r>
      <w:r>
        <w:rPr>
          <w:i/>
          <w:spacing w:val="-3"/>
          <w:sz w:val="28"/>
        </w:rPr>
        <w:t xml:space="preserve"> </w:t>
      </w:r>
      <w:r>
        <w:rPr>
          <w:i/>
          <w:sz w:val="28"/>
        </w:rPr>
        <w:t>развития.</w:t>
      </w:r>
      <w:r>
        <w:rPr>
          <w:i/>
          <w:spacing w:val="-5"/>
          <w:sz w:val="28"/>
        </w:rPr>
        <w:t xml:space="preserve"> </w:t>
      </w:r>
      <w:r>
        <w:rPr>
          <w:sz w:val="28"/>
        </w:rPr>
        <w:t>Организация</w:t>
      </w:r>
      <w:r>
        <w:rPr>
          <w:spacing w:val="-4"/>
          <w:sz w:val="28"/>
        </w:rPr>
        <w:t xml:space="preserve"> </w:t>
      </w:r>
      <w:r>
        <w:rPr>
          <w:sz w:val="28"/>
        </w:rPr>
        <w:t>досуга</w:t>
      </w:r>
      <w:r>
        <w:rPr>
          <w:spacing w:val="-4"/>
          <w:sz w:val="28"/>
        </w:rPr>
        <w:t xml:space="preserve"> </w:t>
      </w:r>
      <w:r>
        <w:rPr>
          <w:sz w:val="28"/>
        </w:rPr>
        <w:t>средствами</w:t>
      </w:r>
      <w:r>
        <w:rPr>
          <w:spacing w:val="-3"/>
          <w:sz w:val="28"/>
        </w:rPr>
        <w:t xml:space="preserve"> </w:t>
      </w:r>
      <w:r>
        <w:rPr>
          <w:sz w:val="28"/>
        </w:rPr>
        <w:t>физической</w:t>
      </w:r>
      <w:r>
        <w:rPr>
          <w:spacing w:val="-4"/>
          <w:sz w:val="28"/>
        </w:rPr>
        <w:t xml:space="preserve"> </w:t>
      </w:r>
      <w:r>
        <w:rPr>
          <w:sz w:val="28"/>
        </w:rPr>
        <w:t>культуры.</w:t>
      </w:r>
    </w:p>
    <w:p w:rsidR="00003555" w:rsidRDefault="00857D33">
      <w:pPr>
        <w:pStyle w:val="2"/>
        <w:spacing w:line="321" w:lineRule="exact"/>
      </w:pPr>
      <w:r>
        <w:t>Оценка</w:t>
      </w:r>
      <w:r>
        <w:rPr>
          <w:spacing w:val="-2"/>
        </w:rPr>
        <w:t xml:space="preserve"> </w:t>
      </w:r>
      <w:r>
        <w:t>эффективности</w:t>
      </w:r>
      <w:r>
        <w:rPr>
          <w:spacing w:val="-2"/>
        </w:rPr>
        <w:t xml:space="preserve"> </w:t>
      </w:r>
      <w:r>
        <w:t>занятий</w:t>
      </w:r>
      <w:r>
        <w:rPr>
          <w:spacing w:val="-3"/>
        </w:rPr>
        <w:t xml:space="preserve"> </w:t>
      </w:r>
      <w:r>
        <w:t>физической</w:t>
      </w:r>
      <w:r>
        <w:rPr>
          <w:spacing w:val="-3"/>
        </w:rPr>
        <w:t xml:space="preserve"> </w:t>
      </w:r>
      <w:r>
        <w:t>культурой</w:t>
      </w:r>
    </w:p>
    <w:p w:rsidR="00003555" w:rsidRDefault="00857D33">
      <w:pPr>
        <w:pStyle w:val="a3"/>
        <w:ind w:right="549"/>
      </w:pPr>
      <w:r>
        <w:t>Самонаблюдение</w:t>
      </w:r>
      <w:r>
        <w:rPr>
          <w:spacing w:val="1"/>
        </w:rPr>
        <w:t xml:space="preserve"> </w:t>
      </w:r>
      <w:r>
        <w:t>и</w:t>
      </w:r>
      <w:r>
        <w:rPr>
          <w:spacing w:val="1"/>
        </w:rPr>
        <w:t xml:space="preserve"> </w:t>
      </w:r>
      <w:r>
        <w:t>самоконтроль.</w:t>
      </w:r>
      <w:r>
        <w:rPr>
          <w:spacing w:val="1"/>
        </w:rPr>
        <w:t xml:space="preserve"> </w:t>
      </w:r>
      <w:r>
        <w:t>Оценка</w:t>
      </w:r>
      <w:r>
        <w:rPr>
          <w:spacing w:val="1"/>
        </w:rPr>
        <w:t xml:space="preserve"> </w:t>
      </w:r>
      <w:r>
        <w:t>эффективности</w:t>
      </w:r>
      <w:r>
        <w:rPr>
          <w:spacing w:val="1"/>
        </w:rPr>
        <w:t xml:space="preserve"> </w:t>
      </w:r>
      <w:r>
        <w:t>занятий.</w:t>
      </w:r>
      <w:r>
        <w:rPr>
          <w:spacing w:val="-67"/>
        </w:rPr>
        <w:t xml:space="preserve"> </w:t>
      </w:r>
      <w:r>
        <w:t>Оценка техники осваиваемых упражнений, способы выявления и устранения</w:t>
      </w:r>
      <w:r>
        <w:rPr>
          <w:spacing w:val="1"/>
        </w:rPr>
        <w:t xml:space="preserve"> </w:t>
      </w:r>
      <w:r>
        <w:t>технических ошибок. Измерение резервов организма (с помощью простейших</w:t>
      </w:r>
      <w:r>
        <w:rPr>
          <w:spacing w:val="1"/>
        </w:rPr>
        <w:t xml:space="preserve"> </w:t>
      </w:r>
      <w:r>
        <w:t>функциональных проб).</w:t>
      </w:r>
    </w:p>
    <w:p w:rsidR="00003555" w:rsidRDefault="00857D33">
      <w:pPr>
        <w:pStyle w:val="2"/>
        <w:spacing w:before="200"/>
      </w:pPr>
      <w:r>
        <w:lastRenderedPageBreak/>
        <w:t>Физическое</w:t>
      </w:r>
      <w:r>
        <w:rPr>
          <w:spacing w:val="-2"/>
        </w:rPr>
        <w:t xml:space="preserve"> </w:t>
      </w:r>
      <w:r>
        <w:t>совершенствование</w:t>
      </w:r>
    </w:p>
    <w:p w:rsidR="00003555" w:rsidRDefault="00857D33">
      <w:pPr>
        <w:spacing w:before="2" w:line="322" w:lineRule="exact"/>
        <w:ind w:left="1671"/>
        <w:jc w:val="both"/>
        <w:rPr>
          <w:b/>
          <w:sz w:val="28"/>
        </w:rPr>
      </w:pPr>
      <w:r>
        <w:rPr>
          <w:b/>
          <w:sz w:val="28"/>
        </w:rPr>
        <w:t>Физкультурно-оздоровительная</w:t>
      </w:r>
      <w:r>
        <w:rPr>
          <w:b/>
          <w:spacing w:val="-9"/>
          <w:sz w:val="28"/>
        </w:rPr>
        <w:t xml:space="preserve"> </w:t>
      </w:r>
      <w:r>
        <w:rPr>
          <w:b/>
          <w:sz w:val="28"/>
        </w:rPr>
        <w:t>деятельность</w:t>
      </w:r>
    </w:p>
    <w:p w:rsidR="00003555" w:rsidRDefault="00857D33">
      <w:pPr>
        <w:ind w:left="963" w:right="543" w:firstLine="707"/>
        <w:jc w:val="both"/>
        <w:rPr>
          <w:i/>
          <w:sz w:val="28"/>
        </w:rPr>
      </w:pPr>
      <w:r>
        <w:rPr>
          <w:sz w:val="28"/>
        </w:rPr>
        <w:t>Комплексы упражнений для оздоровительных форм занятий физической</w:t>
      </w:r>
      <w:r>
        <w:rPr>
          <w:spacing w:val="-67"/>
          <w:sz w:val="28"/>
        </w:rPr>
        <w:t xml:space="preserve"> </w:t>
      </w:r>
      <w:r>
        <w:rPr>
          <w:sz w:val="28"/>
        </w:rPr>
        <w:t>культурой.</w:t>
      </w:r>
      <w:r>
        <w:rPr>
          <w:spacing w:val="1"/>
          <w:sz w:val="28"/>
        </w:rPr>
        <w:t xml:space="preserve"> </w:t>
      </w:r>
      <w:r>
        <w:rPr>
          <w:sz w:val="28"/>
        </w:rPr>
        <w:t>Комплексы</w:t>
      </w:r>
      <w:r>
        <w:rPr>
          <w:spacing w:val="1"/>
          <w:sz w:val="28"/>
        </w:rPr>
        <w:t xml:space="preserve"> </w:t>
      </w:r>
      <w:r>
        <w:rPr>
          <w:sz w:val="28"/>
        </w:rPr>
        <w:t>упражнений</w:t>
      </w:r>
      <w:r>
        <w:rPr>
          <w:spacing w:val="1"/>
          <w:sz w:val="28"/>
        </w:rPr>
        <w:t xml:space="preserve"> </w:t>
      </w:r>
      <w:r>
        <w:rPr>
          <w:sz w:val="28"/>
        </w:rPr>
        <w:t>современных</w:t>
      </w:r>
      <w:r>
        <w:rPr>
          <w:spacing w:val="1"/>
          <w:sz w:val="28"/>
        </w:rPr>
        <w:t xml:space="preserve"> </w:t>
      </w:r>
      <w:r>
        <w:rPr>
          <w:sz w:val="28"/>
        </w:rPr>
        <w:t>оздоровительных</w:t>
      </w:r>
      <w:r>
        <w:rPr>
          <w:spacing w:val="1"/>
          <w:sz w:val="28"/>
        </w:rPr>
        <w:t xml:space="preserve"> </w:t>
      </w:r>
      <w:r>
        <w:rPr>
          <w:sz w:val="28"/>
        </w:rPr>
        <w:t>систем</w:t>
      </w:r>
      <w:r>
        <w:rPr>
          <w:spacing w:val="1"/>
          <w:sz w:val="28"/>
        </w:rPr>
        <w:t xml:space="preserve"> </w:t>
      </w:r>
      <w:r>
        <w:rPr>
          <w:sz w:val="28"/>
        </w:rPr>
        <w:t>физического воспитания, ориентированных на повышение функциональных</w:t>
      </w:r>
      <w:r>
        <w:rPr>
          <w:spacing w:val="1"/>
          <w:sz w:val="28"/>
        </w:rPr>
        <w:t xml:space="preserve"> </w:t>
      </w:r>
      <w:r>
        <w:rPr>
          <w:sz w:val="28"/>
        </w:rPr>
        <w:t>возможностей</w:t>
      </w:r>
      <w:r>
        <w:rPr>
          <w:spacing w:val="1"/>
          <w:sz w:val="28"/>
        </w:rPr>
        <w:t xml:space="preserve"> </w:t>
      </w:r>
      <w:r>
        <w:rPr>
          <w:sz w:val="28"/>
        </w:rPr>
        <w:t>организма,</w:t>
      </w:r>
      <w:r>
        <w:rPr>
          <w:spacing w:val="1"/>
          <w:sz w:val="28"/>
        </w:rPr>
        <w:t xml:space="preserve"> </w:t>
      </w:r>
      <w:r>
        <w:rPr>
          <w:sz w:val="28"/>
        </w:rPr>
        <w:t>развитие</w:t>
      </w:r>
      <w:r>
        <w:rPr>
          <w:spacing w:val="1"/>
          <w:sz w:val="28"/>
        </w:rPr>
        <w:t xml:space="preserve"> </w:t>
      </w:r>
      <w:r>
        <w:rPr>
          <w:sz w:val="28"/>
        </w:rPr>
        <w:t>основных</w:t>
      </w:r>
      <w:r>
        <w:rPr>
          <w:spacing w:val="1"/>
          <w:sz w:val="28"/>
        </w:rPr>
        <w:t xml:space="preserve"> </w:t>
      </w:r>
      <w:r>
        <w:rPr>
          <w:sz w:val="28"/>
        </w:rPr>
        <w:t>физических</w:t>
      </w:r>
      <w:r>
        <w:rPr>
          <w:spacing w:val="1"/>
          <w:sz w:val="28"/>
        </w:rPr>
        <w:t xml:space="preserve"> </w:t>
      </w:r>
      <w:r>
        <w:rPr>
          <w:sz w:val="28"/>
        </w:rPr>
        <w:t>качеств.</w:t>
      </w:r>
      <w:r>
        <w:rPr>
          <w:spacing w:val="1"/>
          <w:sz w:val="28"/>
        </w:rPr>
        <w:t xml:space="preserve"> </w:t>
      </w:r>
      <w:r>
        <w:rPr>
          <w:i/>
          <w:sz w:val="28"/>
        </w:rPr>
        <w:t>Индивидуальные комплексы адаптивной физической культуры (при нарушении</w:t>
      </w:r>
      <w:r>
        <w:rPr>
          <w:i/>
          <w:spacing w:val="-67"/>
          <w:sz w:val="28"/>
        </w:rPr>
        <w:t xml:space="preserve"> </w:t>
      </w:r>
      <w:r>
        <w:rPr>
          <w:i/>
          <w:sz w:val="28"/>
        </w:rPr>
        <w:t>опорно-двигательного аппарата, центральной нервной системы, дыхания и</w:t>
      </w:r>
      <w:r>
        <w:rPr>
          <w:i/>
          <w:spacing w:val="1"/>
          <w:sz w:val="28"/>
        </w:rPr>
        <w:t xml:space="preserve"> </w:t>
      </w:r>
      <w:r>
        <w:rPr>
          <w:i/>
          <w:sz w:val="28"/>
        </w:rPr>
        <w:t>кровообращения,</w:t>
      </w:r>
      <w:r>
        <w:rPr>
          <w:i/>
          <w:spacing w:val="-2"/>
          <w:sz w:val="28"/>
        </w:rPr>
        <w:t xml:space="preserve"> </w:t>
      </w:r>
      <w:r>
        <w:rPr>
          <w:i/>
          <w:sz w:val="28"/>
        </w:rPr>
        <w:t>при</w:t>
      </w:r>
      <w:r>
        <w:rPr>
          <w:i/>
          <w:spacing w:val="1"/>
          <w:sz w:val="28"/>
        </w:rPr>
        <w:t xml:space="preserve"> </w:t>
      </w:r>
      <w:r>
        <w:rPr>
          <w:i/>
          <w:sz w:val="28"/>
        </w:rPr>
        <w:t>близорукости).</w:t>
      </w:r>
    </w:p>
    <w:p w:rsidR="00003555" w:rsidRDefault="00857D33">
      <w:pPr>
        <w:pStyle w:val="2"/>
        <w:spacing w:before="199" w:line="322" w:lineRule="exact"/>
      </w:pPr>
      <w:r>
        <w:t>Спортивно-оздоровительная</w:t>
      </w:r>
      <w:r>
        <w:rPr>
          <w:spacing w:val="-7"/>
        </w:rPr>
        <w:t xml:space="preserve"> </w:t>
      </w:r>
      <w:r>
        <w:t>деятельность</w:t>
      </w:r>
    </w:p>
    <w:p w:rsidR="00003555" w:rsidRDefault="00857D33" w:rsidP="00C546A6">
      <w:pPr>
        <w:pStyle w:val="a3"/>
        <w:ind w:right="544"/>
      </w:pPr>
      <w:r>
        <w:t>Гимнастика с основами акробатики: организующие команды и приемы.</w:t>
      </w:r>
      <w:r>
        <w:rPr>
          <w:spacing w:val="1"/>
        </w:rPr>
        <w:t xml:space="preserve"> </w:t>
      </w:r>
      <w:r>
        <w:t>Акробатические</w:t>
      </w:r>
      <w:r>
        <w:rPr>
          <w:spacing w:val="1"/>
        </w:rPr>
        <w:t xml:space="preserve"> </w:t>
      </w:r>
      <w:r>
        <w:t>упражнения и</w:t>
      </w:r>
      <w:r>
        <w:rPr>
          <w:spacing w:val="1"/>
        </w:rPr>
        <w:t xml:space="preserve"> </w:t>
      </w:r>
      <w:r>
        <w:t>комбинации. Гимнастические</w:t>
      </w:r>
      <w:r>
        <w:rPr>
          <w:spacing w:val="1"/>
        </w:rPr>
        <w:t xml:space="preserve"> </w:t>
      </w:r>
      <w:r>
        <w:t>упражнения</w:t>
      </w:r>
      <w:r>
        <w:rPr>
          <w:spacing w:val="1"/>
        </w:rPr>
        <w:t xml:space="preserve"> </w:t>
      </w:r>
      <w:r>
        <w:t>и</w:t>
      </w:r>
      <w:r>
        <w:rPr>
          <w:spacing w:val="1"/>
        </w:rPr>
        <w:t xml:space="preserve"> </w:t>
      </w:r>
      <w:r>
        <w:t>комбинации</w:t>
      </w:r>
      <w:r>
        <w:rPr>
          <w:spacing w:val="1"/>
        </w:rPr>
        <w:t xml:space="preserve"> </w:t>
      </w:r>
      <w:r>
        <w:t>на</w:t>
      </w:r>
      <w:r>
        <w:rPr>
          <w:spacing w:val="1"/>
        </w:rPr>
        <w:t xml:space="preserve"> </w:t>
      </w:r>
      <w:r>
        <w:t>спортивных</w:t>
      </w:r>
      <w:r>
        <w:rPr>
          <w:spacing w:val="1"/>
        </w:rPr>
        <w:t xml:space="preserve"> </w:t>
      </w:r>
      <w:r>
        <w:t>снарядах</w:t>
      </w:r>
      <w:r>
        <w:rPr>
          <w:spacing w:val="1"/>
        </w:rPr>
        <w:t xml:space="preserve"> </w:t>
      </w:r>
      <w:r>
        <w:t>(опорные</w:t>
      </w:r>
      <w:r>
        <w:rPr>
          <w:spacing w:val="1"/>
        </w:rPr>
        <w:t xml:space="preserve"> </w:t>
      </w:r>
      <w:r>
        <w:t>прыжки,</w:t>
      </w:r>
      <w:r>
        <w:rPr>
          <w:spacing w:val="1"/>
        </w:rPr>
        <w:t xml:space="preserve"> </w:t>
      </w:r>
      <w:r>
        <w:t>упражнения</w:t>
      </w:r>
      <w:r>
        <w:rPr>
          <w:spacing w:val="1"/>
        </w:rPr>
        <w:t xml:space="preserve"> </w:t>
      </w:r>
      <w:r>
        <w:t>на</w:t>
      </w:r>
      <w:r>
        <w:rPr>
          <w:spacing w:val="1"/>
        </w:rPr>
        <w:t xml:space="preserve"> </w:t>
      </w:r>
      <w:r>
        <w:t>гимнастическом</w:t>
      </w:r>
      <w:r>
        <w:rPr>
          <w:spacing w:val="1"/>
        </w:rPr>
        <w:t xml:space="preserve"> </w:t>
      </w:r>
      <w:r>
        <w:t>бревне</w:t>
      </w:r>
      <w:r>
        <w:rPr>
          <w:spacing w:val="1"/>
        </w:rPr>
        <w:t xml:space="preserve"> </w:t>
      </w:r>
      <w:r>
        <w:t>(девочки),</w:t>
      </w:r>
      <w:r>
        <w:rPr>
          <w:spacing w:val="1"/>
        </w:rPr>
        <w:t xml:space="preserve"> </w:t>
      </w:r>
      <w:r>
        <w:t>упражнения</w:t>
      </w:r>
      <w:r>
        <w:rPr>
          <w:spacing w:val="1"/>
        </w:rPr>
        <w:t xml:space="preserve"> </w:t>
      </w:r>
      <w:r>
        <w:t>на</w:t>
      </w:r>
      <w:r>
        <w:rPr>
          <w:spacing w:val="1"/>
        </w:rPr>
        <w:t xml:space="preserve"> </w:t>
      </w:r>
      <w:r>
        <w:t>перекладине</w:t>
      </w:r>
      <w:r>
        <w:rPr>
          <w:spacing w:val="1"/>
        </w:rPr>
        <w:t xml:space="preserve"> </w:t>
      </w:r>
      <w:r>
        <w:t>(мальчики),</w:t>
      </w:r>
      <w:r>
        <w:rPr>
          <w:spacing w:val="-67"/>
        </w:rPr>
        <w:t xml:space="preserve"> </w:t>
      </w:r>
      <w:r>
        <w:t>упражнения</w:t>
      </w:r>
      <w:r>
        <w:rPr>
          <w:spacing w:val="1"/>
        </w:rPr>
        <w:t xml:space="preserve"> </w:t>
      </w:r>
      <w:r>
        <w:t>и</w:t>
      </w:r>
      <w:r>
        <w:rPr>
          <w:spacing w:val="1"/>
        </w:rPr>
        <w:t xml:space="preserve"> </w:t>
      </w:r>
      <w:r>
        <w:t>комбинации</w:t>
      </w:r>
      <w:r>
        <w:rPr>
          <w:spacing w:val="1"/>
        </w:rPr>
        <w:t xml:space="preserve"> </w:t>
      </w:r>
      <w:r>
        <w:t>на</w:t>
      </w:r>
      <w:r>
        <w:rPr>
          <w:spacing w:val="1"/>
        </w:rPr>
        <w:t xml:space="preserve"> </w:t>
      </w:r>
      <w:r>
        <w:t>гимнастических</w:t>
      </w:r>
      <w:r>
        <w:rPr>
          <w:spacing w:val="1"/>
        </w:rPr>
        <w:t xml:space="preserve"> </w:t>
      </w:r>
      <w:r>
        <w:t>брусьях,</w:t>
      </w:r>
      <w:r>
        <w:rPr>
          <w:spacing w:val="1"/>
        </w:rPr>
        <w:t xml:space="preserve"> </w:t>
      </w:r>
      <w:r>
        <w:t>упражнения</w:t>
      </w:r>
      <w:r>
        <w:rPr>
          <w:spacing w:val="1"/>
        </w:rPr>
        <w:t xml:space="preserve"> </w:t>
      </w:r>
      <w:r>
        <w:t>на</w:t>
      </w:r>
      <w:r>
        <w:rPr>
          <w:spacing w:val="-67"/>
        </w:rPr>
        <w:t xml:space="preserve"> </w:t>
      </w:r>
      <w:r>
        <w:t>параллельных</w:t>
      </w:r>
      <w:r>
        <w:rPr>
          <w:spacing w:val="43"/>
        </w:rPr>
        <w:t xml:space="preserve"> </w:t>
      </w:r>
      <w:r>
        <w:t>брусьях</w:t>
      </w:r>
      <w:r>
        <w:rPr>
          <w:spacing w:val="45"/>
        </w:rPr>
        <w:t xml:space="preserve"> </w:t>
      </w:r>
      <w:r>
        <w:t>(мальчики),</w:t>
      </w:r>
      <w:r>
        <w:rPr>
          <w:spacing w:val="44"/>
        </w:rPr>
        <w:t xml:space="preserve"> </w:t>
      </w:r>
      <w:r>
        <w:t>упражнения</w:t>
      </w:r>
      <w:r>
        <w:rPr>
          <w:spacing w:val="43"/>
        </w:rPr>
        <w:t xml:space="preserve"> </w:t>
      </w:r>
      <w:r>
        <w:t>на</w:t>
      </w:r>
      <w:r>
        <w:rPr>
          <w:spacing w:val="42"/>
        </w:rPr>
        <w:t xml:space="preserve"> </w:t>
      </w:r>
      <w:r>
        <w:t>разновысоких</w:t>
      </w:r>
      <w:r>
        <w:rPr>
          <w:spacing w:val="43"/>
        </w:rPr>
        <w:t xml:space="preserve"> </w:t>
      </w:r>
      <w:r>
        <w:t>брусьях(девочки).</w:t>
      </w:r>
      <w:r>
        <w:rPr>
          <w:spacing w:val="1"/>
        </w:rPr>
        <w:t xml:space="preserve"> </w:t>
      </w:r>
      <w:r>
        <w:t>Ритмическая</w:t>
      </w:r>
      <w:r>
        <w:rPr>
          <w:spacing w:val="1"/>
        </w:rPr>
        <w:t xml:space="preserve"> </w:t>
      </w:r>
      <w:r>
        <w:t>гимнастика</w:t>
      </w:r>
      <w:r>
        <w:rPr>
          <w:spacing w:val="1"/>
        </w:rPr>
        <w:t xml:space="preserve"> </w:t>
      </w:r>
      <w:r>
        <w:t>с</w:t>
      </w:r>
      <w:r>
        <w:rPr>
          <w:spacing w:val="1"/>
        </w:rPr>
        <w:t xml:space="preserve"> </w:t>
      </w:r>
      <w:r>
        <w:t>элементами</w:t>
      </w:r>
      <w:r>
        <w:rPr>
          <w:spacing w:val="1"/>
        </w:rPr>
        <w:t xml:space="preserve"> </w:t>
      </w:r>
      <w:r>
        <w:t>хореографии</w:t>
      </w:r>
      <w:r>
        <w:rPr>
          <w:spacing w:val="1"/>
        </w:rPr>
        <w:t xml:space="preserve"> </w:t>
      </w:r>
      <w:r>
        <w:t>(девочки).</w:t>
      </w:r>
      <w:r>
        <w:rPr>
          <w:spacing w:val="1"/>
        </w:rPr>
        <w:t xml:space="preserve"> </w:t>
      </w:r>
      <w:r>
        <w:t>Легкая</w:t>
      </w:r>
      <w:r>
        <w:rPr>
          <w:spacing w:val="24"/>
        </w:rPr>
        <w:t xml:space="preserve"> </w:t>
      </w:r>
      <w:r>
        <w:t>атлетика:</w:t>
      </w:r>
      <w:r>
        <w:rPr>
          <w:spacing w:val="24"/>
        </w:rPr>
        <w:t xml:space="preserve"> </w:t>
      </w:r>
      <w:r>
        <w:t>беговые</w:t>
      </w:r>
      <w:r>
        <w:rPr>
          <w:spacing w:val="24"/>
        </w:rPr>
        <w:t xml:space="preserve"> </w:t>
      </w:r>
      <w:r>
        <w:t>упражнения.</w:t>
      </w:r>
      <w:r>
        <w:rPr>
          <w:spacing w:val="25"/>
        </w:rPr>
        <w:t xml:space="preserve"> </w:t>
      </w:r>
      <w:r>
        <w:t>Прыжковые</w:t>
      </w:r>
      <w:r>
        <w:rPr>
          <w:spacing w:val="25"/>
        </w:rPr>
        <w:t xml:space="preserve"> </w:t>
      </w:r>
      <w:r>
        <w:t>упражнения.</w:t>
      </w:r>
      <w:r>
        <w:rPr>
          <w:spacing w:val="24"/>
        </w:rPr>
        <w:t xml:space="preserve"> </w:t>
      </w:r>
      <w:r>
        <w:t>Упражнения</w:t>
      </w:r>
      <w:r>
        <w:rPr>
          <w:spacing w:val="-67"/>
        </w:rPr>
        <w:t xml:space="preserve"> </w:t>
      </w:r>
      <w:r>
        <w:t>в метании малого мяча. Спортивные игры: технико-тактические действия и</w:t>
      </w:r>
      <w:r>
        <w:rPr>
          <w:spacing w:val="1"/>
        </w:rPr>
        <w:t xml:space="preserve"> </w:t>
      </w:r>
      <w:r>
        <w:t>приемы</w:t>
      </w:r>
      <w:r>
        <w:rPr>
          <w:spacing w:val="1"/>
        </w:rPr>
        <w:t xml:space="preserve"> </w:t>
      </w:r>
      <w:r>
        <w:t>игры</w:t>
      </w:r>
      <w:r>
        <w:rPr>
          <w:spacing w:val="1"/>
        </w:rPr>
        <w:t xml:space="preserve"> </w:t>
      </w:r>
      <w:r>
        <w:t>в</w:t>
      </w:r>
      <w:r>
        <w:rPr>
          <w:spacing w:val="1"/>
        </w:rPr>
        <w:t xml:space="preserve"> </w:t>
      </w:r>
      <w:r>
        <w:t>футбол,</w:t>
      </w:r>
      <w:r>
        <w:rPr>
          <w:spacing w:val="1"/>
        </w:rPr>
        <w:t xml:space="preserve"> </w:t>
      </w:r>
      <w:r>
        <w:rPr>
          <w:i/>
        </w:rPr>
        <w:t>мини-футбол</w:t>
      </w:r>
      <w:r>
        <w:t>,</w:t>
      </w:r>
      <w:r>
        <w:rPr>
          <w:spacing w:val="1"/>
        </w:rPr>
        <w:t xml:space="preserve"> </w:t>
      </w:r>
      <w:r>
        <w:t>волейбол,</w:t>
      </w:r>
      <w:r>
        <w:rPr>
          <w:spacing w:val="1"/>
        </w:rPr>
        <w:t xml:space="preserve"> </w:t>
      </w:r>
      <w:r>
        <w:t>баскетбол.</w:t>
      </w:r>
      <w:r>
        <w:rPr>
          <w:spacing w:val="1"/>
        </w:rPr>
        <w:t xml:space="preserve"> </w:t>
      </w:r>
      <w:r>
        <w:t>Правила</w:t>
      </w:r>
      <w:r>
        <w:rPr>
          <w:spacing w:val="1"/>
        </w:rPr>
        <w:t xml:space="preserve"> </w:t>
      </w:r>
      <w:r>
        <w:t xml:space="preserve">спортивных игр. Игры по правилам. </w:t>
      </w:r>
      <w:r>
        <w:rPr>
          <w:i/>
        </w:rPr>
        <w:t>Национальные виды спорта: технико-</w:t>
      </w:r>
      <w:r>
        <w:rPr>
          <w:i/>
          <w:spacing w:val="1"/>
        </w:rPr>
        <w:t xml:space="preserve"> </w:t>
      </w:r>
      <w:r>
        <w:rPr>
          <w:i/>
        </w:rPr>
        <w:t xml:space="preserve">тактические действия и правила. </w:t>
      </w:r>
      <w:r>
        <w:t>Лыжные гонки: передвижение на лыжах</w:t>
      </w:r>
      <w:r>
        <w:rPr>
          <w:spacing w:val="1"/>
        </w:rPr>
        <w:t xml:space="preserve"> </w:t>
      </w:r>
      <w:r>
        <w:t>разными</w:t>
      </w:r>
      <w:r>
        <w:rPr>
          <w:spacing w:val="-1"/>
        </w:rPr>
        <w:t xml:space="preserve"> </w:t>
      </w:r>
      <w:r>
        <w:t>способами.</w:t>
      </w:r>
      <w:r>
        <w:rPr>
          <w:spacing w:val="-4"/>
        </w:rPr>
        <w:t xml:space="preserve"> </w:t>
      </w:r>
      <w:r>
        <w:t>Подъемы,</w:t>
      </w:r>
      <w:r>
        <w:rPr>
          <w:spacing w:val="-1"/>
        </w:rPr>
        <w:t xml:space="preserve"> </w:t>
      </w:r>
      <w:r>
        <w:t>спуски,</w:t>
      </w:r>
      <w:r>
        <w:rPr>
          <w:spacing w:val="-2"/>
        </w:rPr>
        <w:t xml:space="preserve"> </w:t>
      </w:r>
      <w:r>
        <w:t>повороты, торможения.</w:t>
      </w:r>
    </w:p>
    <w:p w:rsidR="00003555" w:rsidRDefault="00857D33">
      <w:pPr>
        <w:pStyle w:val="2"/>
        <w:spacing w:before="202" w:line="322" w:lineRule="exact"/>
      </w:pPr>
      <w:r>
        <w:t>Прикладно-ориентированная</w:t>
      </w:r>
      <w:r>
        <w:rPr>
          <w:spacing w:val="-7"/>
        </w:rPr>
        <w:t xml:space="preserve"> </w:t>
      </w:r>
      <w:r>
        <w:t>физкультурная</w:t>
      </w:r>
      <w:r>
        <w:rPr>
          <w:spacing w:val="-4"/>
        </w:rPr>
        <w:t xml:space="preserve"> </w:t>
      </w:r>
      <w:r>
        <w:t>деятельность</w:t>
      </w:r>
    </w:p>
    <w:p w:rsidR="00003555" w:rsidRDefault="00857D33">
      <w:pPr>
        <w:ind w:left="963" w:right="541" w:firstLine="707"/>
        <w:jc w:val="both"/>
        <w:rPr>
          <w:sz w:val="28"/>
        </w:rPr>
      </w:pPr>
      <w:r>
        <w:rPr>
          <w:i/>
          <w:sz w:val="28"/>
        </w:rPr>
        <w:t>Прикладная</w:t>
      </w:r>
      <w:r>
        <w:rPr>
          <w:i/>
          <w:spacing w:val="1"/>
          <w:sz w:val="28"/>
        </w:rPr>
        <w:t xml:space="preserve"> </w:t>
      </w:r>
      <w:r>
        <w:rPr>
          <w:i/>
          <w:sz w:val="28"/>
        </w:rPr>
        <w:t>физическая</w:t>
      </w:r>
      <w:r>
        <w:rPr>
          <w:i/>
          <w:spacing w:val="1"/>
          <w:sz w:val="28"/>
        </w:rPr>
        <w:t xml:space="preserve"> </w:t>
      </w:r>
      <w:r>
        <w:rPr>
          <w:i/>
          <w:sz w:val="28"/>
        </w:rPr>
        <w:t>подготовка:</w:t>
      </w:r>
      <w:r>
        <w:rPr>
          <w:i/>
          <w:spacing w:val="1"/>
          <w:sz w:val="28"/>
        </w:rPr>
        <w:t xml:space="preserve"> </w:t>
      </w:r>
      <w:r>
        <w:rPr>
          <w:i/>
          <w:sz w:val="28"/>
        </w:rPr>
        <w:t>ходьба,</w:t>
      </w:r>
      <w:r>
        <w:rPr>
          <w:i/>
          <w:spacing w:val="1"/>
          <w:sz w:val="28"/>
        </w:rPr>
        <w:t xml:space="preserve"> </w:t>
      </w:r>
      <w:r>
        <w:rPr>
          <w:i/>
          <w:sz w:val="28"/>
        </w:rPr>
        <w:t>бег</w:t>
      </w:r>
      <w:r>
        <w:rPr>
          <w:i/>
          <w:spacing w:val="1"/>
          <w:sz w:val="28"/>
        </w:rPr>
        <w:t xml:space="preserve"> </w:t>
      </w:r>
      <w:r>
        <w:rPr>
          <w:i/>
          <w:sz w:val="28"/>
        </w:rPr>
        <w:t>и</w:t>
      </w:r>
      <w:r>
        <w:rPr>
          <w:i/>
          <w:spacing w:val="71"/>
          <w:sz w:val="28"/>
        </w:rPr>
        <w:t xml:space="preserve"> </w:t>
      </w:r>
      <w:r>
        <w:rPr>
          <w:i/>
          <w:sz w:val="28"/>
        </w:rPr>
        <w:t>прыжки,</w:t>
      </w:r>
      <w:r>
        <w:rPr>
          <w:i/>
          <w:spacing w:val="1"/>
          <w:sz w:val="28"/>
        </w:rPr>
        <w:t xml:space="preserve"> </w:t>
      </w:r>
      <w:r>
        <w:rPr>
          <w:i/>
          <w:sz w:val="28"/>
        </w:rPr>
        <w:t>выполняемые</w:t>
      </w:r>
      <w:r>
        <w:rPr>
          <w:i/>
          <w:spacing w:val="1"/>
          <w:sz w:val="28"/>
        </w:rPr>
        <w:t xml:space="preserve"> </w:t>
      </w:r>
      <w:r>
        <w:rPr>
          <w:i/>
          <w:sz w:val="28"/>
        </w:rPr>
        <w:t>разными</w:t>
      </w:r>
      <w:r>
        <w:rPr>
          <w:i/>
          <w:spacing w:val="1"/>
          <w:sz w:val="28"/>
        </w:rPr>
        <w:t xml:space="preserve"> </w:t>
      </w:r>
      <w:r>
        <w:rPr>
          <w:i/>
          <w:sz w:val="28"/>
        </w:rPr>
        <w:t>способами</w:t>
      </w:r>
      <w:r>
        <w:rPr>
          <w:i/>
          <w:spacing w:val="1"/>
          <w:sz w:val="28"/>
        </w:rPr>
        <w:t xml:space="preserve"> </w:t>
      </w:r>
      <w:r>
        <w:rPr>
          <w:i/>
          <w:sz w:val="28"/>
        </w:rPr>
        <w:t>в</w:t>
      </w:r>
      <w:r>
        <w:rPr>
          <w:i/>
          <w:spacing w:val="1"/>
          <w:sz w:val="28"/>
        </w:rPr>
        <w:t xml:space="preserve"> </w:t>
      </w:r>
      <w:r>
        <w:rPr>
          <w:i/>
          <w:sz w:val="28"/>
        </w:rPr>
        <w:t>разных</w:t>
      </w:r>
      <w:r>
        <w:rPr>
          <w:i/>
          <w:spacing w:val="1"/>
          <w:sz w:val="28"/>
        </w:rPr>
        <w:t xml:space="preserve"> </w:t>
      </w:r>
      <w:r>
        <w:rPr>
          <w:i/>
          <w:sz w:val="28"/>
        </w:rPr>
        <w:t>условиях;</w:t>
      </w:r>
      <w:r>
        <w:rPr>
          <w:i/>
          <w:spacing w:val="1"/>
          <w:sz w:val="28"/>
        </w:rPr>
        <w:t xml:space="preserve"> </w:t>
      </w:r>
      <w:r>
        <w:rPr>
          <w:i/>
          <w:sz w:val="28"/>
        </w:rPr>
        <w:t>лазание,</w:t>
      </w:r>
      <w:r>
        <w:rPr>
          <w:i/>
          <w:spacing w:val="1"/>
          <w:sz w:val="28"/>
        </w:rPr>
        <w:t xml:space="preserve"> </w:t>
      </w:r>
      <w:r>
        <w:rPr>
          <w:i/>
          <w:sz w:val="28"/>
        </w:rPr>
        <w:t>перелезание,</w:t>
      </w:r>
      <w:r>
        <w:rPr>
          <w:i/>
          <w:spacing w:val="-67"/>
          <w:sz w:val="28"/>
        </w:rPr>
        <w:t xml:space="preserve"> </w:t>
      </w:r>
      <w:r>
        <w:rPr>
          <w:i/>
          <w:sz w:val="28"/>
        </w:rPr>
        <w:t>ползание;</w:t>
      </w:r>
      <w:r>
        <w:rPr>
          <w:i/>
          <w:spacing w:val="1"/>
          <w:sz w:val="28"/>
        </w:rPr>
        <w:t xml:space="preserve"> </w:t>
      </w:r>
      <w:r>
        <w:rPr>
          <w:i/>
          <w:sz w:val="28"/>
        </w:rPr>
        <w:t>метание</w:t>
      </w:r>
      <w:r>
        <w:rPr>
          <w:i/>
          <w:spacing w:val="1"/>
          <w:sz w:val="28"/>
        </w:rPr>
        <w:t xml:space="preserve"> </w:t>
      </w:r>
      <w:r>
        <w:rPr>
          <w:i/>
          <w:sz w:val="28"/>
        </w:rPr>
        <w:t>малого</w:t>
      </w:r>
      <w:r>
        <w:rPr>
          <w:i/>
          <w:spacing w:val="1"/>
          <w:sz w:val="28"/>
        </w:rPr>
        <w:t xml:space="preserve"> </w:t>
      </w:r>
      <w:r>
        <w:rPr>
          <w:i/>
          <w:sz w:val="28"/>
        </w:rPr>
        <w:t>мяча</w:t>
      </w:r>
      <w:r>
        <w:rPr>
          <w:i/>
          <w:spacing w:val="1"/>
          <w:sz w:val="28"/>
        </w:rPr>
        <w:t xml:space="preserve"> </w:t>
      </w:r>
      <w:r>
        <w:rPr>
          <w:i/>
          <w:sz w:val="28"/>
        </w:rPr>
        <w:t>по</w:t>
      </w:r>
      <w:r>
        <w:rPr>
          <w:i/>
          <w:spacing w:val="1"/>
          <w:sz w:val="28"/>
        </w:rPr>
        <w:t xml:space="preserve"> </w:t>
      </w:r>
      <w:r>
        <w:rPr>
          <w:i/>
          <w:sz w:val="28"/>
        </w:rPr>
        <w:t>движущейся</w:t>
      </w:r>
      <w:r>
        <w:rPr>
          <w:i/>
          <w:spacing w:val="1"/>
          <w:sz w:val="28"/>
        </w:rPr>
        <w:t xml:space="preserve"> </w:t>
      </w:r>
      <w:r>
        <w:rPr>
          <w:i/>
          <w:sz w:val="28"/>
        </w:rPr>
        <w:t>мишени;</w:t>
      </w:r>
      <w:r>
        <w:rPr>
          <w:i/>
          <w:spacing w:val="1"/>
          <w:sz w:val="28"/>
        </w:rPr>
        <w:t xml:space="preserve"> </w:t>
      </w:r>
      <w:r>
        <w:rPr>
          <w:i/>
          <w:sz w:val="28"/>
        </w:rPr>
        <w:t>преодоление</w:t>
      </w:r>
      <w:r>
        <w:rPr>
          <w:i/>
          <w:spacing w:val="1"/>
          <w:sz w:val="28"/>
        </w:rPr>
        <w:t xml:space="preserve"> </w:t>
      </w:r>
      <w:r>
        <w:rPr>
          <w:i/>
          <w:sz w:val="28"/>
        </w:rPr>
        <w:t>препятствий</w:t>
      </w:r>
      <w:r>
        <w:rPr>
          <w:i/>
          <w:spacing w:val="1"/>
          <w:sz w:val="28"/>
        </w:rPr>
        <w:t xml:space="preserve"> </w:t>
      </w:r>
      <w:r>
        <w:rPr>
          <w:i/>
          <w:sz w:val="28"/>
        </w:rPr>
        <w:t>разной</w:t>
      </w:r>
      <w:r>
        <w:rPr>
          <w:i/>
          <w:spacing w:val="1"/>
          <w:sz w:val="28"/>
        </w:rPr>
        <w:t xml:space="preserve"> </w:t>
      </w:r>
      <w:r>
        <w:rPr>
          <w:i/>
          <w:sz w:val="28"/>
        </w:rPr>
        <w:t>сложности;</w:t>
      </w:r>
      <w:r>
        <w:rPr>
          <w:i/>
          <w:spacing w:val="1"/>
          <w:sz w:val="28"/>
        </w:rPr>
        <w:t xml:space="preserve"> </w:t>
      </w:r>
      <w:r>
        <w:rPr>
          <w:i/>
          <w:sz w:val="28"/>
        </w:rPr>
        <w:t>передвижение</w:t>
      </w:r>
      <w:r>
        <w:rPr>
          <w:i/>
          <w:spacing w:val="1"/>
          <w:sz w:val="28"/>
        </w:rPr>
        <w:t xml:space="preserve"> </w:t>
      </w:r>
      <w:r>
        <w:rPr>
          <w:i/>
          <w:sz w:val="28"/>
        </w:rPr>
        <w:t>в</w:t>
      </w:r>
      <w:r>
        <w:rPr>
          <w:i/>
          <w:spacing w:val="1"/>
          <w:sz w:val="28"/>
        </w:rPr>
        <w:t xml:space="preserve"> </w:t>
      </w:r>
      <w:r>
        <w:rPr>
          <w:i/>
          <w:sz w:val="28"/>
        </w:rPr>
        <w:t>висах</w:t>
      </w:r>
      <w:r>
        <w:rPr>
          <w:i/>
          <w:spacing w:val="1"/>
          <w:sz w:val="28"/>
        </w:rPr>
        <w:t xml:space="preserve"> </w:t>
      </w:r>
      <w:r>
        <w:rPr>
          <w:i/>
          <w:sz w:val="28"/>
        </w:rPr>
        <w:t>и</w:t>
      </w:r>
      <w:r>
        <w:rPr>
          <w:i/>
          <w:spacing w:val="1"/>
          <w:sz w:val="28"/>
        </w:rPr>
        <w:t xml:space="preserve"> </w:t>
      </w:r>
      <w:r>
        <w:rPr>
          <w:i/>
          <w:sz w:val="28"/>
        </w:rPr>
        <w:t>упорах.</w:t>
      </w:r>
      <w:r>
        <w:rPr>
          <w:i/>
          <w:spacing w:val="1"/>
          <w:sz w:val="28"/>
        </w:rPr>
        <w:t xml:space="preserve"> </w:t>
      </w:r>
      <w:r>
        <w:rPr>
          <w:i/>
          <w:sz w:val="28"/>
        </w:rPr>
        <w:t>Полосы</w:t>
      </w:r>
      <w:r>
        <w:rPr>
          <w:i/>
          <w:spacing w:val="-67"/>
          <w:sz w:val="28"/>
        </w:rPr>
        <w:t xml:space="preserve"> </w:t>
      </w:r>
      <w:r>
        <w:rPr>
          <w:i/>
          <w:sz w:val="28"/>
        </w:rPr>
        <w:t>препятствий,</w:t>
      </w:r>
      <w:r>
        <w:rPr>
          <w:i/>
          <w:spacing w:val="1"/>
          <w:sz w:val="28"/>
        </w:rPr>
        <w:t xml:space="preserve"> </w:t>
      </w:r>
      <w:r>
        <w:rPr>
          <w:i/>
          <w:sz w:val="28"/>
        </w:rPr>
        <w:t>включающие</w:t>
      </w:r>
      <w:r>
        <w:rPr>
          <w:i/>
          <w:spacing w:val="1"/>
          <w:sz w:val="28"/>
        </w:rPr>
        <w:t xml:space="preserve"> </w:t>
      </w:r>
      <w:r>
        <w:rPr>
          <w:i/>
          <w:sz w:val="28"/>
        </w:rPr>
        <w:t>разнообразные</w:t>
      </w:r>
      <w:r>
        <w:rPr>
          <w:i/>
          <w:spacing w:val="1"/>
          <w:sz w:val="28"/>
        </w:rPr>
        <w:t xml:space="preserve"> </w:t>
      </w:r>
      <w:r>
        <w:rPr>
          <w:i/>
          <w:sz w:val="28"/>
        </w:rPr>
        <w:t>прикладные</w:t>
      </w:r>
      <w:r>
        <w:rPr>
          <w:i/>
          <w:spacing w:val="1"/>
          <w:sz w:val="28"/>
        </w:rPr>
        <w:t xml:space="preserve"> </w:t>
      </w:r>
      <w:r>
        <w:rPr>
          <w:i/>
          <w:sz w:val="28"/>
        </w:rPr>
        <w:t>упражнения.</w:t>
      </w:r>
      <w:r>
        <w:rPr>
          <w:i/>
          <w:spacing w:val="1"/>
          <w:sz w:val="28"/>
        </w:rPr>
        <w:t xml:space="preserve"> </w:t>
      </w:r>
      <w:r>
        <w:rPr>
          <w:sz w:val="28"/>
        </w:rPr>
        <w:t>Общефизическая</w:t>
      </w:r>
      <w:r>
        <w:rPr>
          <w:spacing w:val="1"/>
          <w:sz w:val="28"/>
        </w:rPr>
        <w:t xml:space="preserve"> </w:t>
      </w:r>
      <w:r>
        <w:rPr>
          <w:sz w:val="28"/>
        </w:rPr>
        <w:t>подготовка.</w:t>
      </w:r>
      <w:r>
        <w:rPr>
          <w:spacing w:val="1"/>
          <w:sz w:val="28"/>
        </w:rPr>
        <w:t xml:space="preserve"> </w:t>
      </w:r>
      <w:r>
        <w:rPr>
          <w:sz w:val="28"/>
        </w:rPr>
        <w:t>Упражнения,</w:t>
      </w:r>
      <w:r>
        <w:rPr>
          <w:spacing w:val="1"/>
          <w:sz w:val="28"/>
        </w:rPr>
        <w:t xml:space="preserve"> </w:t>
      </w:r>
      <w:r>
        <w:rPr>
          <w:sz w:val="28"/>
        </w:rPr>
        <w:t>ориентированные</w:t>
      </w:r>
      <w:r>
        <w:rPr>
          <w:spacing w:val="1"/>
          <w:sz w:val="28"/>
        </w:rPr>
        <w:t xml:space="preserve"> </w:t>
      </w:r>
      <w:r>
        <w:rPr>
          <w:sz w:val="28"/>
        </w:rPr>
        <w:t>на</w:t>
      </w:r>
      <w:r>
        <w:rPr>
          <w:spacing w:val="1"/>
          <w:sz w:val="28"/>
        </w:rPr>
        <w:t xml:space="preserve"> </w:t>
      </w:r>
      <w:r>
        <w:rPr>
          <w:sz w:val="28"/>
        </w:rPr>
        <w:t>развитие</w:t>
      </w:r>
      <w:r>
        <w:rPr>
          <w:spacing w:val="1"/>
          <w:sz w:val="28"/>
        </w:rPr>
        <w:t xml:space="preserve"> </w:t>
      </w:r>
      <w:r>
        <w:rPr>
          <w:sz w:val="28"/>
        </w:rPr>
        <w:t>основных физических качеств (силы, быстроты, выносливости, координации,</w:t>
      </w:r>
      <w:r>
        <w:rPr>
          <w:spacing w:val="1"/>
          <w:sz w:val="28"/>
        </w:rPr>
        <w:t xml:space="preserve"> </w:t>
      </w:r>
      <w:r>
        <w:rPr>
          <w:sz w:val="28"/>
        </w:rPr>
        <w:t>гибкости,</w:t>
      </w:r>
      <w:r>
        <w:rPr>
          <w:spacing w:val="1"/>
          <w:sz w:val="28"/>
        </w:rPr>
        <w:t xml:space="preserve"> </w:t>
      </w:r>
      <w:r>
        <w:rPr>
          <w:sz w:val="28"/>
        </w:rPr>
        <w:t>ловкости).</w:t>
      </w:r>
      <w:r>
        <w:rPr>
          <w:spacing w:val="1"/>
          <w:sz w:val="28"/>
        </w:rPr>
        <w:t xml:space="preserve"> </w:t>
      </w:r>
      <w:r>
        <w:rPr>
          <w:sz w:val="28"/>
        </w:rPr>
        <w:t>Специальная</w:t>
      </w:r>
      <w:r>
        <w:rPr>
          <w:spacing w:val="1"/>
          <w:sz w:val="28"/>
        </w:rPr>
        <w:t xml:space="preserve"> </w:t>
      </w:r>
      <w:r>
        <w:rPr>
          <w:sz w:val="28"/>
        </w:rPr>
        <w:t>физическая</w:t>
      </w:r>
      <w:r>
        <w:rPr>
          <w:spacing w:val="1"/>
          <w:sz w:val="28"/>
        </w:rPr>
        <w:t xml:space="preserve"> </w:t>
      </w:r>
      <w:r>
        <w:rPr>
          <w:sz w:val="28"/>
        </w:rPr>
        <w:t>подготовка.</w:t>
      </w:r>
      <w:r>
        <w:rPr>
          <w:spacing w:val="1"/>
          <w:sz w:val="28"/>
        </w:rPr>
        <w:t xml:space="preserve"> </w:t>
      </w:r>
      <w:r>
        <w:rPr>
          <w:sz w:val="28"/>
        </w:rPr>
        <w:t>Упражнения,</w:t>
      </w:r>
      <w:r>
        <w:rPr>
          <w:spacing w:val="1"/>
          <w:sz w:val="28"/>
        </w:rPr>
        <w:t xml:space="preserve"> </w:t>
      </w:r>
      <w:r>
        <w:rPr>
          <w:sz w:val="28"/>
        </w:rPr>
        <w:t>ориентированные</w:t>
      </w:r>
      <w:r>
        <w:rPr>
          <w:spacing w:val="1"/>
          <w:sz w:val="28"/>
        </w:rPr>
        <w:t xml:space="preserve"> </w:t>
      </w:r>
      <w:r>
        <w:rPr>
          <w:sz w:val="28"/>
        </w:rPr>
        <w:t>на</w:t>
      </w:r>
      <w:r>
        <w:rPr>
          <w:spacing w:val="1"/>
          <w:sz w:val="28"/>
        </w:rPr>
        <w:t xml:space="preserve"> </w:t>
      </w:r>
      <w:r>
        <w:rPr>
          <w:sz w:val="28"/>
        </w:rPr>
        <w:t>развитие</w:t>
      </w:r>
      <w:r>
        <w:rPr>
          <w:spacing w:val="1"/>
          <w:sz w:val="28"/>
        </w:rPr>
        <w:t xml:space="preserve"> </w:t>
      </w:r>
      <w:r>
        <w:rPr>
          <w:sz w:val="28"/>
        </w:rPr>
        <w:t>специальных</w:t>
      </w:r>
      <w:r>
        <w:rPr>
          <w:spacing w:val="1"/>
          <w:sz w:val="28"/>
        </w:rPr>
        <w:t xml:space="preserve"> </w:t>
      </w:r>
      <w:r>
        <w:rPr>
          <w:sz w:val="28"/>
        </w:rPr>
        <w:t>физических</w:t>
      </w:r>
      <w:r>
        <w:rPr>
          <w:spacing w:val="71"/>
          <w:sz w:val="28"/>
        </w:rPr>
        <w:t xml:space="preserve"> </w:t>
      </w:r>
      <w:r>
        <w:rPr>
          <w:sz w:val="28"/>
        </w:rPr>
        <w:t>качеств,</w:t>
      </w:r>
      <w:r>
        <w:rPr>
          <w:spacing w:val="1"/>
          <w:sz w:val="28"/>
        </w:rPr>
        <w:t xml:space="preserve"> </w:t>
      </w:r>
      <w:r>
        <w:rPr>
          <w:sz w:val="28"/>
        </w:rPr>
        <w:t>определяемых</w:t>
      </w:r>
      <w:r>
        <w:rPr>
          <w:spacing w:val="1"/>
          <w:sz w:val="28"/>
        </w:rPr>
        <w:t xml:space="preserve"> </w:t>
      </w:r>
      <w:r>
        <w:rPr>
          <w:sz w:val="28"/>
        </w:rPr>
        <w:t>базовым</w:t>
      </w:r>
      <w:r>
        <w:rPr>
          <w:spacing w:val="1"/>
          <w:sz w:val="28"/>
        </w:rPr>
        <w:t xml:space="preserve"> </w:t>
      </w:r>
      <w:r>
        <w:rPr>
          <w:sz w:val="28"/>
        </w:rPr>
        <w:t>видом</w:t>
      </w:r>
      <w:r>
        <w:rPr>
          <w:spacing w:val="1"/>
          <w:sz w:val="28"/>
        </w:rPr>
        <w:t xml:space="preserve"> </w:t>
      </w:r>
      <w:r>
        <w:rPr>
          <w:sz w:val="28"/>
        </w:rPr>
        <w:t>спорта</w:t>
      </w:r>
      <w:r>
        <w:rPr>
          <w:spacing w:val="1"/>
          <w:sz w:val="28"/>
        </w:rPr>
        <w:t xml:space="preserve"> </w:t>
      </w:r>
      <w:r>
        <w:rPr>
          <w:sz w:val="28"/>
        </w:rPr>
        <w:t>(гимнастика</w:t>
      </w:r>
      <w:r>
        <w:rPr>
          <w:spacing w:val="1"/>
          <w:sz w:val="28"/>
        </w:rPr>
        <w:t xml:space="preserve"> </w:t>
      </w:r>
      <w:r>
        <w:rPr>
          <w:sz w:val="28"/>
        </w:rPr>
        <w:t>с</w:t>
      </w:r>
      <w:r>
        <w:rPr>
          <w:spacing w:val="1"/>
          <w:sz w:val="28"/>
        </w:rPr>
        <w:t xml:space="preserve"> </w:t>
      </w:r>
      <w:r>
        <w:rPr>
          <w:sz w:val="28"/>
        </w:rPr>
        <w:t>основами</w:t>
      </w:r>
      <w:r>
        <w:rPr>
          <w:spacing w:val="1"/>
          <w:sz w:val="28"/>
        </w:rPr>
        <w:t xml:space="preserve"> </w:t>
      </w:r>
      <w:r>
        <w:rPr>
          <w:sz w:val="28"/>
        </w:rPr>
        <w:t>акробатики,</w:t>
      </w:r>
      <w:r>
        <w:rPr>
          <w:spacing w:val="1"/>
          <w:sz w:val="28"/>
        </w:rPr>
        <w:t xml:space="preserve"> </w:t>
      </w:r>
      <w:r>
        <w:rPr>
          <w:sz w:val="28"/>
        </w:rPr>
        <w:t>легкая атлетика, лыжные гонки,</w:t>
      </w:r>
      <w:r>
        <w:rPr>
          <w:spacing w:val="69"/>
          <w:sz w:val="28"/>
        </w:rPr>
        <w:t xml:space="preserve"> </w:t>
      </w:r>
      <w:r>
        <w:rPr>
          <w:sz w:val="28"/>
        </w:rPr>
        <w:t>спортивные</w:t>
      </w:r>
      <w:r>
        <w:rPr>
          <w:spacing w:val="-3"/>
          <w:sz w:val="28"/>
        </w:rPr>
        <w:t xml:space="preserve"> </w:t>
      </w:r>
      <w:r>
        <w:rPr>
          <w:sz w:val="28"/>
        </w:rPr>
        <w:t>игры).</w:t>
      </w:r>
    </w:p>
    <w:p w:rsidR="00003555" w:rsidRDefault="00857D33" w:rsidP="003F7C5A">
      <w:pPr>
        <w:pStyle w:val="2"/>
        <w:numPr>
          <w:ilvl w:val="3"/>
          <w:numId w:val="47"/>
        </w:numPr>
        <w:tabs>
          <w:tab w:val="left" w:pos="2723"/>
        </w:tabs>
        <w:spacing w:before="200" w:line="322" w:lineRule="exact"/>
        <w:ind w:left="2722" w:hanging="1052"/>
        <w:jc w:val="both"/>
      </w:pPr>
      <w:bookmarkStart w:id="69" w:name="_bookmark46"/>
      <w:bookmarkEnd w:id="69"/>
      <w:r>
        <w:t>Основы</w:t>
      </w:r>
      <w:r>
        <w:rPr>
          <w:spacing w:val="-9"/>
        </w:rPr>
        <w:t xml:space="preserve"> </w:t>
      </w:r>
      <w:r>
        <w:t>безопасности</w:t>
      </w:r>
      <w:r>
        <w:rPr>
          <w:spacing w:val="-5"/>
        </w:rPr>
        <w:t xml:space="preserve"> </w:t>
      </w:r>
      <w:r>
        <w:t>жизнедеятельности</w:t>
      </w:r>
    </w:p>
    <w:p w:rsidR="00003555" w:rsidRDefault="00857D33">
      <w:pPr>
        <w:pStyle w:val="a3"/>
        <w:ind w:right="541"/>
      </w:pPr>
      <w:r>
        <w:t>Опасные</w:t>
      </w:r>
      <w:r>
        <w:rPr>
          <w:spacing w:val="1"/>
        </w:rPr>
        <w:t xml:space="preserve"> </w:t>
      </w:r>
      <w:r>
        <w:t>и</w:t>
      </w:r>
      <w:r>
        <w:rPr>
          <w:spacing w:val="1"/>
        </w:rPr>
        <w:t xml:space="preserve"> </w:t>
      </w:r>
      <w:r>
        <w:t>чрезвычайные</w:t>
      </w:r>
      <w:r>
        <w:rPr>
          <w:spacing w:val="1"/>
        </w:rPr>
        <w:t xml:space="preserve"> </w:t>
      </w:r>
      <w:r>
        <w:t>ситуации</w:t>
      </w:r>
      <w:r>
        <w:rPr>
          <w:spacing w:val="1"/>
        </w:rPr>
        <w:t xml:space="preserve"> </w:t>
      </w:r>
      <w:r>
        <w:t>становятся</w:t>
      </w:r>
      <w:r>
        <w:rPr>
          <w:spacing w:val="1"/>
        </w:rPr>
        <w:t xml:space="preserve"> </w:t>
      </w:r>
      <w:r>
        <w:t>все</w:t>
      </w:r>
      <w:r>
        <w:rPr>
          <w:spacing w:val="1"/>
        </w:rPr>
        <w:t xml:space="preserve"> </w:t>
      </w:r>
      <w:r>
        <w:t>более</w:t>
      </w:r>
      <w:r>
        <w:rPr>
          <w:spacing w:val="1"/>
        </w:rPr>
        <w:t xml:space="preserve"> </w:t>
      </w:r>
      <w:r>
        <w:t>частым</w:t>
      </w:r>
      <w:r>
        <w:rPr>
          <w:spacing w:val="-67"/>
        </w:rPr>
        <w:t xml:space="preserve"> </w:t>
      </w:r>
      <w:r>
        <w:t>явлением в нашей повседневной жизни и требуют получения обучающимися</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и</w:t>
      </w:r>
      <w:r>
        <w:rPr>
          <w:spacing w:val="1"/>
        </w:rPr>
        <w:t xml:space="preserve"> </w:t>
      </w:r>
      <w:r>
        <w:t>компетенций</w:t>
      </w:r>
      <w:r>
        <w:rPr>
          <w:spacing w:val="1"/>
        </w:rPr>
        <w:t xml:space="preserve"> </w:t>
      </w:r>
      <w:r>
        <w:t>личной</w:t>
      </w:r>
      <w:r>
        <w:rPr>
          <w:spacing w:val="1"/>
        </w:rPr>
        <w:t xml:space="preserve"> </w:t>
      </w:r>
      <w:r>
        <w:lastRenderedPageBreak/>
        <w:t>безопасности</w:t>
      </w:r>
      <w:r>
        <w:rPr>
          <w:spacing w:val="1"/>
        </w:rPr>
        <w:t xml:space="preserve"> </w:t>
      </w:r>
      <w:r>
        <w:t>в</w:t>
      </w:r>
      <w:r>
        <w:rPr>
          <w:spacing w:val="1"/>
        </w:rPr>
        <w:t xml:space="preserve"> </w:t>
      </w:r>
      <w:r>
        <w:t>условиях</w:t>
      </w:r>
      <w:r>
        <w:rPr>
          <w:spacing w:val="1"/>
        </w:rPr>
        <w:t xml:space="preserve"> </w:t>
      </w:r>
      <w:r>
        <w:t>опасных</w:t>
      </w:r>
      <w:r>
        <w:rPr>
          <w:spacing w:val="1"/>
        </w:rPr>
        <w:t xml:space="preserve"> </w:t>
      </w:r>
      <w:r>
        <w:t>и</w:t>
      </w:r>
      <w:r>
        <w:rPr>
          <w:spacing w:val="1"/>
        </w:rPr>
        <w:t xml:space="preserve"> </w:t>
      </w:r>
      <w:r>
        <w:t>чрезвычайных</w:t>
      </w:r>
      <w:r>
        <w:rPr>
          <w:spacing w:val="1"/>
        </w:rPr>
        <w:t xml:space="preserve"> </w:t>
      </w:r>
      <w:r>
        <w:t>ситуаций</w:t>
      </w:r>
      <w:r>
        <w:rPr>
          <w:spacing w:val="1"/>
        </w:rPr>
        <w:t xml:space="preserve"> </w:t>
      </w:r>
      <w:r>
        <w:t>социально</w:t>
      </w:r>
      <w:r>
        <w:rPr>
          <w:spacing w:val="1"/>
        </w:rPr>
        <w:t xml:space="preserve"> </w:t>
      </w:r>
      <w:r>
        <w:t>сложного</w:t>
      </w:r>
      <w:r>
        <w:rPr>
          <w:spacing w:val="1"/>
        </w:rPr>
        <w:t xml:space="preserve"> </w:t>
      </w:r>
      <w:r>
        <w:t>и</w:t>
      </w:r>
      <w:r>
        <w:rPr>
          <w:spacing w:val="1"/>
        </w:rPr>
        <w:t xml:space="preserve"> </w:t>
      </w:r>
      <w:r>
        <w:t>технически</w:t>
      </w:r>
      <w:r>
        <w:rPr>
          <w:spacing w:val="1"/>
        </w:rPr>
        <w:t xml:space="preserve"> </w:t>
      </w:r>
      <w:r>
        <w:t>насыщенного окружающего мира.</w:t>
      </w:r>
    </w:p>
    <w:p w:rsidR="00003555" w:rsidRDefault="00857D33">
      <w:pPr>
        <w:pStyle w:val="a3"/>
        <w:spacing w:before="1"/>
        <w:ind w:right="542"/>
      </w:pPr>
      <w:r>
        <w:t>Целью</w:t>
      </w:r>
      <w:r>
        <w:rPr>
          <w:spacing w:val="1"/>
        </w:rPr>
        <w:t xml:space="preserve"> </w:t>
      </w:r>
      <w:r>
        <w:t>изучения</w:t>
      </w:r>
      <w:r>
        <w:rPr>
          <w:spacing w:val="1"/>
        </w:rPr>
        <w:t xml:space="preserve"> </w:t>
      </w:r>
      <w:r>
        <w:t>и</w:t>
      </w:r>
      <w:r>
        <w:rPr>
          <w:spacing w:val="1"/>
        </w:rPr>
        <w:t xml:space="preserve"> </w:t>
      </w:r>
      <w:r>
        <w:t>освоения</w:t>
      </w:r>
      <w:r>
        <w:rPr>
          <w:spacing w:val="1"/>
        </w:rPr>
        <w:t xml:space="preserve"> </w:t>
      </w:r>
      <w:r>
        <w:t>программы</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подрастающего</w:t>
      </w:r>
      <w:r>
        <w:rPr>
          <w:spacing w:val="1"/>
        </w:rPr>
        <w:t xml:space="preserve"> </w:t>
      </w:r>
      <w:r>
        <w:t>поколения</w:t>
      </w:r>
      <w:r>
        <w:rPr>
          <w:spacing w:val="1"/>
        </w:rPr>
        <w:t xml:space="preserve"> </w:t>
      </w:r>
      <w:r>
        <w:t>россиян</w:t>
      </w:r>
      <w:r>
        <w:rPr>
          <w:spacing w:val="71"/>
        </w:rPr>
        <w:t xml:space="preserve"> </w:t>
      </w:r>
      <w:r>
        <w:t>культуры</w:t>
      </w:r>
      <w:r>
        <w:rPr>
          <w:spacing w:val="71"/>
        </w:rPr>
        <w:t xml:space="preserve"> </w:t>
      </w:r>
      <w:r>
        <w:t>безопасности</w:t>
      </w:r>
      <w:r>
        <w:rPr>
          <w:spacing w:val="1"/>
        </w:rPr>
        <w:t xml:space="preserve"> </w:t>
      </w:r>
      <w:r>
        <w:t>жизнедеятельности</w:t>
      </w:r>
      <w:r>
        <w:rPr>
          <w:spacing w:val="1"/>
        </w:rPr>
        <w:t xml:space="preserve"> </w:t>
      </w:r>
      <w:r>
        <w:t>в</w:t>
      </w:r>
      <w:r>
        <w:rPr>
          <w:spacing w:val="1"/>
        </w:rPr>
        <w:t xml:space="preserve"> </w:t>
      </w:r>
      <w:r>
        <w:t>современном</w:t>
      </w:r>
      <w:r>
        <w:rPr>
          <w:spacing w:val="1"/>
        </w:rPr>
        <w:t xml:space="preserve"> </w:t>
      </w:r>
      <w:r>
        <w:t>мире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предъявляемыми</w:t>
      </w:r>
      <w:r>
        <w:rPr>
          <w:spacing w:val="1"/>
        </w:rPr>
        <w:t xml:space="preserve"> </w:t>
      </w:r>
      <w:r>
        <w:t>Федеральным</w:t>
      </w:r>
      <w:r>
        <w:rPr>
          <w:spacing w:val="1"/>
        </w:rPr>
        <w:t xml:space="preserve"> </w:t>
      </w:r>
      <w:r>
        <w:t>государственным</w:t>
      </w:r>
      <w:r>
        <w:rPr>
          <w:spacing w:val="71"/>
        </w:rPr>
        <w:t xml:space="preserve"> </w:t>
      </w:r>
      <w:r>
        <w:t>образовательным</w:t>
      </w:r>
      <w:r>
        <w:rPr>
          <w:spacing w:val="1"/>
        </w:rPr>
        <w:t xml:space="preserve"> </w:t>
      </w:r>
      <w:r>
        <w:t>стандартом</w:t>
      </w:r>
      <w:r>
        <w:rPr>
          <w:spacing w:val="-4"/>
        </w:rPr>
        <w:t xml:space="preserve"> </w:t>
      </w:r>
      <w:r>
        <w:t>основного</w:t>
      </w:r>
      <w:r>
        <w:rPr>
          <w:spacing w:val="1"/>
        </w:rPr>
        <w:t xml:space="preserve"> </w:t>
      </w:r>
      <w:r>
        <w:t>общего</w:t>
      </w:r>
      <w:r>
        <w:rPr>
          <w:spacing w:val="-3"/>
        </w:rPr>
        <w:t xml:space="preserve"> </w:t>
      </w:r>
      <w:r>
        <w:t>образования.</w:t>
      </w:r>
    </w:p>
    <w:p w:rsidR="00003555" w:rsidRDefault="00857D33">
      <w:pPr>
        <w:pStyle w:val="a3"/>
        <w:spacing w:before="1"/>
        <w:ind w:right="542"/>
      </w:pPr>
      <w:r>
        <w:t>Учебный предмет «Основы безопасности жизнедеятельности» является</w:t>
      </w:r>
      <w:r>
        <w:rPr>
          <w:spacing w:val="1"/>
        </w:rPr>
        <w:t xml:space="preserve"> </w:t>
      </w:r>
      <w:r>
        <w:t>обязательным</w:t>
      </w:r>
      <w:r>
        <w:rPr>
          <w:spacing w:val="1"/>
        </w:rPr>
        <w:t xml:space="preserve"> </w:t>
      </w:r>
      <w:r>
        <w:t>для</w:t>
      </w:r>
      <w:r>
        <w:rPr>
          <w:spacing w:val="1"/>
        </w:rPr>
        <w:t xml:space="preserve"> </w:t>
      </w:r>
      <w:r>
        <w:t>изучения</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является одной из составляющих предметной области «Физическая культура и</w:t>
      </w:r>
      <w:r>
        <w:rPr>
          <w:spacing w:val="-67"/>
        </w:rPr>
        <w:t xml:space="preserve"> </w:t>
      </w:r>
      <w:r>
        <w:t>основы</w:t>
      </w:r>
      <w:r>
        <w:rPr>
          <w:spacing w:val="-1"/>
        </w:rPr>
        <w:t xml:space="preserve"> </w:t>
      </w:r>
      <w:r>
        <w:t>безопасности жизнедеятельности».</w:t>
      </w:r>
    </w:p>
    <w:p w:rsidR="00003555" w:rsidRDefault="00857D33">
      <w:pPr>
        <w:pStyle w:val="a3"/>
        <w:spacing w:line="321" w:lineRule="exact"/>
        <w:ind w:left="1671" w:firstLine="0"/>
      </w:pPr>
      <w:r>
        <w:t>Программа</w:t>
      </w:r>
      <w:r>
        <w:rPr>
          <w:spacing w:val="58"/>
        </w:rPr>
        <w:t xml:space="preserve"> </w:t>
      </w:r>
      <w:r>
        <w:t>определяет</w:t>
      </w:r>
      <w:r>
        <w:rPr>
          <w:spacing w:val="129"/>
        </w:rPr>
        <w:t xml:space="preserve"> </w:t>
      </w:r>
      <w:r>
        <w:t>базовое</w:t>
      </w:r>
      <w:r>
        <w:rPr>
          <w:spacing w:val="129"/>
        </w:rPr>
        <w:t xml:space="preserve"> </w:t>
      </w:r>
      <w:r>
        <w:t>содержание</w:t>
      </w:r>
      <w:r>
        <w:rPr>
          <w:spacing w:val="129"/>
        </w:rPr>
        <w:t xml:space="preserve"> </w:t>
      </w:r>
      <w:r>
        <w:t>по</w:t>
      </w:r>
      <w:r>
        <w:rPr>
          <w:spacing w:val="130"/>
        </w:rPr>
        <w:t xml:space="preserve"> </w:t>
      </w:r>
      <w:r>
        <w:t>учебному</w:t>
      </w:r>
      <w:r>
        <w:rPr>
          <w:spacing w:val="125"/>
        </w:rPr>
        <w:t xml:space="preserve"> </w:t>
      </w:r>
      <w:r>
        <w:t>предмету</w:t>
      </w:r>
    </w:p>
    <w:p w:rsidR="00003555" w:rsidRDefault="00857D33">
      <w:pPr>
        <w:pStyle w:val="a3"/>
        <w:spacing w:before="2"/>
        <w:ind w:right="544" w:firstLine="0"/>
      </w:pPr>
      <w:r>
        <w:t>«Основы</w:t>
      </w:r>
      <w:r>
        <w:rPr>
          <w:spacing w:val="1"/>
        </w:rPr>
        <w:t xml:space="preserve"> </w:t>
      </w:r>
      <w:r>
        <w:t>безопасности</w:t>
      </w:r>
      <w:r>
        <w:rPr>
          <w:spacing w:val="1"/>
        </w:rPr>
        <w:t xml:space="preserve"> </w:t>
      </w:r>
      <w:r>
        <w:t>жизнедеятельности»</w:t>
      </w:r>
      <w:r>
        <w:rPr>
          <w:spacing w:val="1"/>
        </w:rPr>
        <w:t xml:space="preserve"> </w:t>
      </w:r>
      <w:r>
        <w:t>в</w:t>
      </w:r>
      <w:r>
        <w:rPr>
          <w:spacing w:val="1"/>
        </w:rPr>
        <w:t xml:space="preserve"> </w:t>
      </w:r>
      <w:r>
        <w:t>форме</w:t>
      </w:r>
      <w:r>
        <w:rPr>
          <w:spacing w:val="1"/>
        </w:rPr>
        <w:t xml:space="preserve"> </w:t>
      </w:r>
      <w:r>
        <w:t>и</w:t>
      </w:r>
      <w:r>
        <w:rPr>
          <w:spacing w:val="1"/>
        </w:rPr>
        <w:t xml:space="preserve"> </w:t>
      </w:r>
      <w:r>
        <w:t>объеме,</w:t>
      </w:r>
      <w:r>
        <w:rPr>
          <w:spacing w:val="1"/>
        </w:rPr>
        <w:t xml:space="preserve"> </w:t>
      </w:r>
      <w:r>
        <w:t>которые</w:t>
      </w:r>
      <w:r>
        <w:rPr>
          <w:spacing w:val="1"/>
        </w:rPr>
        <w:t xml:space="preserve"> </w:t>
      </w:r>
      <w:r>
        <w:t>соответствуют</w:t>
      </w:r>
      <w:r>
        <w:rPr>
          <w:spacing w:val="1"/>
        </w:rPr>
        <w:t xml:space="preserve"> </w:t>
      </w:r>
      <w:r>
        <w:t>возрастным</w:t>
      </w:r>
      <w:r>
        <w:rPr>
          <w:spacing w:val="1"/>
        </w:rPr>
        <w:t xml:space="preserve"> </w:t>
      </w:r>
      <w:r>
        <w:t>особенностям</w:t>
      </w:r>
      <w:r>
        <w:rPr>
          <w:spacing w:val="1"/>
        </w:rPr>
        <w:t xml:space="preserve"> </w:t>
      </w:r>
      <w:r>
        <w:t>обучающихся</w:t>
      </w:r>
      <w:r>
        <w:rPr>
          <w:spacing w:val="1"/>
        </w:rPr>
        <w:t xml:space="preserve"> </w:t>
      </w:r>
      <w:r>
        <w:t>и</w:t>
      </w:r>
      <w:r>
        <w:rPr>
          <w:spacing w:val="1"/>
        </w:rPr>
        <w:t xml:space="preserve"> </w:t>
      </w:r>
      <w:r>
        <w:t>учитывает</w:t>
      </w:r>
      <w:r>
        <w:rPr>
          <w:spacing w:val="1"/>
        </w:rPr>
        <w:t xml:space="preserve"> </w:t>
      </w:r>
      <w:r>
        <w:t>возможность</w:t>
      </w:r>
      <w:r>
        <w:rPr>
          <w:spacing w:val="1"/>
        </w:rPr>
        <w:t xml:space="preserve"> </w:t>
      </w:r>
      <w:r>
        <w:t>освоения</w:t>
      </w:r>
      <w:r>
        <w:rPr>
          <w:spacing w:val="1"/>
        </w:rPr>
        <w:t xml:space="preserve"> </w:t>
      </w:r>
      <w:r>
        <w:t>приемов</w:t>
      </w:r>
      <w:r>
        <w:rPr>
          <w:spacing w:val="1"/>
        </w:rPr>
        <w:t xml:space="preserve"> </w:t>
      </w:r>
      <w:r>
        <w:t>умственной</w:t>
      </w:r>
      <w:r>
        <w:rPr>
          <w:spacing w:val="1"/>
        </w:rPr>
        <w:t xml:space="preserve"> </w:t>
      </w:r>
      <w:r>
        <w:t>и</w:t>
      </w:r>
      <w:r>
        <w:rPr>
          <w:spacing w:val="1"/>
        </w:rPr>
        <w:t xml:space="preserve"> </w:t>
      </w:r>
      <w:r>
        <w:t>практической</w:t>
      </w:r>
      <w:r>
        <w:rPr>
          <w:spacing w:val="1"/>
        </w:rPr>
        <w:t xml:space="preserve"> </w:t>
      </w:r>
      <w:r>
        <w:t>деятельности</w:t>
      </w:r>
      <w:r>
        <w:rPr>
          <w:spacing w:val="1"/>
        </w:rPr>
        <w:t xml:space="preserve"> </w:t>
      </w:r>
      <w:r>
        <w:t>обучающихся,</w:t>
      </w:r>
      <w:r>
        <w:rPr>
          <w:spacing w:val="1"/>
        </w:rPr>
        <w:t xml:space="preserve"> </w:t>
      </w:r>
      <w:r>
        <w:t>что</w:t>
      </w:r>
      <w:r>
        <w:rPr>
          <w:spacing w:val="1"/>
        </w:rPr>
        <w:t xml:space="preserve"> </w:t>
      </w:r>
      <w:r>
        <w:t>является</w:t>
      </w:r>
      <w:r>
        <w:rPr>
          <w:spacing w:val="1"/>
        </w:rPr>
        <w:t xml:space="preserve"> </w:t>
      </w:r>
      <w:r>
        <w:t>важнейшим</w:t>
      </w:r>
      <w:r>
        <w:rPr>
          <w:spacing w:val="1"/>
        </w:rPr>
        <w:t xml:space="preserve"> </w:t>
      </w:r>
      <w:r>
        <w:t>компонентом</w:t>
      </w:r>
      <w:r>
        <w:rPr>
          <w:spacing w:val="71"/>
        </w:rPr>
        <w:t xml:space="preserve"> </w:t>
      </w:r>
      <w:r>
        <w:t>развивающего</w:t>
      </w:r>
      <w:r>
        <w:rPr>
          <w:spacing w:val="1"/>
        </w:rPr>
        <w:t xml:space="preserve"> </w:t>
      </w:r>
      <w:r>
        <w:t>обучения.</w:t>
      </w:r>
    </w:p>
    <w:p w:rsidR="00003555" w:rsidRDefault="00857D33" w:rsidP="00C546A6">
      <w:pPr>
        <w:pStyle w:val="a3"/>
        <w:ind w:right="542"/>
      </w:pPr>
      <w:r>
        <w:t>На основе программы, курс «Основ безопасности жизнедеятельности»,</w:t>
      </w:r>
      <w:r>
        <w:rPr>
          <w:spacing w:val="1"/>
        </w:rPr>
        <w:t xml:space="preserve"> </w:t>
      </w:r>
      <w:r>
        <w:t>может</w:t>
      </w:r>
      <w:r>
        <w:rPr>
          <w:spacing w:val="52"/>
        </w:rPr>
        <w:t xml:space="preserve"> </w:t>
      </w:r>
      <w:r>
        <w:t>быть</w:t>
      </w:r>
      <w:r>
        <w:rPr>
          <w:spacing w:val="53"/>
        </w:rPr>
        <w:t xml:space="preserve"> </w:t>
      </w:r>
      <w:r>
        <w:t>выстроен</w:t>
      </w:r>
      <w:r>
        <w:rPr>
          <w:spacing w:val="55"/>
        </w:rPr>
        <w:t xml:space="preserve"> </w:t>
      </w:r>
      <w:r>
        <w:t>как</w:t>
      </w:r>
      <w:r>
        <w:rPr>
          <w:spacing w:val="55"/>
        </w:rPr>
        <w:t xml:space="preserve"> </w:t>
      </w:r>
      <w:r>
        <w:t>по</w:t>
      </w:r>
      <w:r>
        <w:rPr>
          <w:spacing w:val="55"/>
        </w:rPr>
        <w:t xml:space="preserve"> </w:t>
      </w:r>
      <w:r>
        <w:t>линейному,</w:t>
      </w:r>
      <w:r>
        <w:rPr>
          <w:spacing w:val="55"/>
        </w:rPr>
        <w:t xml:space="preserve"> </w:t>
      </w:r>
      <w:r>
        <w:t>так</w:t>
      </w:r>
      <w:r>
        <w:rPr>
          <w:spacing w:val="54"/>
        </w:rPr>
        <w:t xml:space="preserve"> </w:t>
      </w:r>
      <w:r>
        <w:t>и</w:t>
      </w:r>
      <w:r>
        <w:rPr>
          <w:spacing w:val="54"/>
        </w:rPr>
        <w:t xml:space="preserve"> </w:t>
      </w:r>
      <w:r>
        <w:t>по</w:t>
      </w:r>
      <w:r>
        <w:rPr>
          <w:spacing w:val="55"/>
        </w:rPr>
        <w:t xml:space="preserve"> </w:t>
      </w:r>
      <w:r>
        <w:t>концентрическому</w:t>
      </w:r>
      <w:r>
        <w:rPr>
          <w:spacing w:val="50"/>
        </w:rPr>
        <w:t xml:space="preserve"> </w:t>
      </w:r>
      <w:r>
        <w:t>типу.</w:t>
      </w:r>
      <w:r w:rsidR="00C546A6">
        <w:t xml:space="preserve"> </w:t>
      </w:r>
      <w:r>
        <w:t>При составлении рабочих программ в отдельных темах возможны дополнения</w:t>
      </w:r>
      <w:r>
        <w:rPr>
          <w:spacing w:val="1"/>
        </w:rPr>
        <w:t xml:space="preserve"> </w:t>
      </w:r>
      <w:r>
        <w:t>с</w:t>
      </w:r>
      <w:r>
        <w:rPr>
          <w:spacing w:val="-1"/>
        </w:rPr>
        <w:t xml:space="preserve"> </w:t>
      </w:r>
      <w:r>
        <w:t>учетом местных</w:t>
      </w:r>
      <w:r>
        <w:rPr>
          <w:spacing w:val="1"/>
        </w:rPr>
        <w:t xml:space="preserve"> </w:t>
      </w:r>
      <w:r>
        <w:t>условий и специфики</w:t>
      </w:r>
      <w:r>
        <w:rPr>
          <w:spacing w:val="-3"/>
        </w:rPr>
        <w:t xml:space="preserve"> </w:t>
      </w:r>
      <w:r>
        <w:t>обучения.</w:t>
      </w:r>
    </w:p>
    <w:p w:rsidR="00003555" w:rsidRDefault="00857D33">
      <w:pPr>
        <w:pStyle w:val="a3"/>
        <w:ind w:right="547"/>
      </w:pPr>
      <w:r>
        <w:t>Основы</w:t>
      </w:r>
      <w:r>
        <w:rPr>
          <w:spacing w:val="1"/>
        </w:rPr>
        <w:t xml:space="preserve"> </w:t>
      </w:r>
      <w:r>
        <w:t>безопасности</w:t>
      </w:r>
      <w:r>
        <w:rPr>
          <w:spacing w:val="1"/>
        </w:rPr>
        <w:t xml:space="preserve"> </w:t>
      </w:r>
      <w:r>
        <w:t>жизнедеятельности</w:t>
      </w:r>
      <w:r>
        <w:rPr>
          <w:spacing w:val="1"/>
        </w:rPr>
        <w:t xml:space="preserve"> </w:t>
      </w:r>
      <w:r>
        <w:t>как</w:t>
      </w:r>
      <w:r>
        <w:rPr>
          <w:spacing w:val="1"/>
        </w:rPr>
        <w:t xml:space="preserve"> </w:t>
      </w:r>
      <w:r>
        <w:t>учебный</w:t>
      </w:r>
      <w:r>
        <w:rPr>
          <w:spacing w:val="1"/>
        </w:rPr>
        <w:t xml:space="preserve"> </w:t>
      </w:r>
      <w:r>
        <w:t>предмет</w:t>
      </w:r>
      <w:r>
        <w:rPr>
          <w:spacing w:val="1"/>
        </w:rPr>
        <w:t xml:space="preserve"> </w:t>
      </w:r>
      <w:r>
        <w:t>обеспечивает:</w:t>
      </w:r>
    </w:p>
    <w:p w:rsidR="00003555" w:rsidRDefault="00857D33" w:rsidP="003F7C5A">
      <w:pPr>
        <w:pStyle w:val="TableParagraph"/>
        <w:numPr>
          <w:ilvl w:val="0"/>
          <w:numId w:val="30"/>
        </w:numPr>
        <w:tabs>
          <w:tab w:val="left" w:pos="2097"/>
        </w:tabs>
        <w:ind w:right="549" w:firstLine="707"/>
        <w:rPr>
          <w:sz w:val="28"/>
        </w:rPr>
      </w:pPr>
      <w:r>
        <w:rPr>
          <w:sz w:val="28"/>
        </w:rPr>
        <w:t>освоение</w:t>
      </w:r>
      <w:r>
        <w:rPr>
          <w:spacing w:val="1"/>
          <w:sz w:val="28"/>
        </w:rPr>
        <w:t xml:space="preserve"> </w:t>
      </w:r>
      <w:r>
        <w:rPr>
          <w:sz w:val="28"/>
        </w:rPr>
        <w:t>обучающимися</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безопасном</w:t>
      </w:r>
      <w:r>
        <w:rPr>
          <w:spacing w:val="1"/>
          <w:sz w:val="28"/>
        </w:rPr>
        <w:t xml:space="preserve"> </w:t>
      </w:r>
      <w:r>
        <w:rPr>
          <w:sz w:val="28"/>
        </w:rPr>
        <w:t>поведении</w:t>
      </w:r>
      <w:r>
        <w:rPr>
          <w:spacing w:val="1"/>
          <w:sz w:val="28"/>
        </w:rPr>
        <w:t xml:space="preserve"> </w:t>
      </w:r>
      <w:r>
        <w:rPr>
          <w:sz w:val="28"/>
        </w:rPr>
        <w:t>в</w:t>
      </w:r>
      <w:r>
        <w:rPr>
          <w:spacing w:val="1"/>
          <w:sz w:val="28"/>
        </w:rPr>
        <w:t xml:space="preserve"> </w:t>
      </w:r>
      <w:r>
        <w:rPr>
          <w:sz w:val="28"/>
        </w:rPr>
        <w:t>повседневной</w:t>
      </w:r>
      <w:r>
        <w:rPr>
          <w:spacing w:val="-1"/>
          <w:sz w:val="28"/>
        </w:rPr>
        <w:t xml:space="preserve"> </w:t>
      </w:r>
      <w:r>
        <w:rPr>
          <w:sz w:val="28"/>
        </w:rPr>
        <w:t>жизнедеятельности;</w:t>
      </w:r>
    </w:p>
    <w:p w:rsidR="00003555" w:rsidRDefault="00857D33" w:rsidP="003F7C5A">
      <w:pPr>
        <w:pStyle w:val="TableParagraph"/>
        <w:numPr>
          <w:ilvl w:val="0"/>
          <w:numId w:val="30"/>
        </w:numPr>
        <w:tabs>
          <w:tab w:val="left" w:pos="2097"/>
        </w:tabs>
        <w:ind w:right="548" w:firstLine="707"/>
        <w:rPr>
          <w:sz w:val="28"/>
        </w:rPr>
      </w:pPr>
      <w:r>
        <w:rPr>
          <w:sz w:val="28"/>
        </w:rPr>
        <w:t>понимание</w:t>
      </w:r>
      <w:r>
        <w:rPr>
          <w:spacing w:val="1"/>
          <w:sz w:val="28"/>
        </w:rPr>
        <w:t xml:space="preserve"> </w:t>
      </w:r>
      <w:r>
        <w:rPr>
          <w:sz w:val="28"/>
        </w:rPr>
        <w:t>обучающимися</w:t>
      </w:r>
      <w:r>
        <w:rPr>
          <w:spacing w:val="1"/>
          <w:sz w:val="28"/>
        </w:rPr>
        <w:t xml:space="preserve"> </w:t>
      </w:r>
      <w:r>
        <w:rPr>
          <w:sz w:val="28"/>
        </w:rPr>
        <w:t>личной</w:t>
      </w:r>
      <w:r>
        <w:rPr>
          <w:spacing w:val="1"/>
          <w:sz w:val="28"/>
        </w:rPr>
        <w:t xml:space="preserve"> </w:t>
      </w:r>
      <w:r>
        <w:rPr>
          <w:sz w:val="28"/>
        </w:rPr>
        <w:t>и</w:t>
      </w:r>
      <w:r>
        <w:rPr>
          <w:spacing w:val="1"/>
          <w:sz w:val="28"/>
        </w:rPr>
        <w:t xml:space="preserve"> </w:t>
      </w:r>
      <w:r>
        <w:rPr>
          <w:sz w:val="28"/>
        </w:rPr>
        <w:t>общественной</w:t>
      </w:r>
      <w:r>
        <w:rPr>
          <w:spacing w:val="1"/>
          <w:sz w:val="28"/>
        </w:rPr>
        <w:t xml:space="preserve"> </w:t>
      </w:r>
      <w:r>
        <w:rPr>
          <w:sz w:val="28"/>
        </w:rPr>
        <w:t>значимости</w:t>
      </w:r>
      <w:r>
        <w:rPr>
          <w:spacing w:val="-67"/>
          <w:sz w:val="28"/>
        </w:rPr>
        <w:t xml:space="preserve"> </w:t>
      </w:r>
      <w:r>
        <w:rPr>
          <w:sz w:val="28"/>
        </w:rPr>
        <w:t>современной</w:t>
      </w:r>
      <w:r>
        <w:rPr>
          <w:spacing w:val="1"/>
          <w:sz w:val="28"/>
        </w:rPr>
        <w:t xml:space="preserve"> </w:t>
      </w:r>
      <w:r>
        <w:rPr>
          <w:sz w:val="28"/>
        </w:rPr>
        <w:t>культуры</w:t>
      </w:r>
      <w:r>
        <w:rPr>
          <w:spacing w:val="1"/>
          <w:sz w:val="28"/>
        </w:rPr>
        <w:t xml:space="preserve"> </w:t>
      </w:r>
      <w:r>
        <w:rPr>
          <w:sz w:val="28"/>
        </w:rPr>
        <w:t>безопасности</w:t>
      </w:r>
      <w:r>
        <w:rPr>
          <w:spacing w:val="1"/>
          <w:sz w:val="28"/>
        </w:rPr>
        <w:t xml:space="preserve"> </w:t>
      </w:r>
      <w:r>
        <w:rPr>
          <w:sz w:val="28"/>
        </w:rPr>
        <w:t>жизнедеятельности,</w:t>
      </w:r>
      <w:r>
        <w:rPr>
          <w:spacing w:val="1"/>
          <w:sz w:val="28"/>
        </w:rPr>
        <w:t xml:space="preserve"> </w:t>
      </w:r>
      <w:r>
        <w:rPr>
          <w:sz w:val="28"/>
        </w:rPr>
        <w:t>ценностей</w:t>
      </w:r>
      <w:r>
        <w:rPr>
          <w:spacing w:val="1"/>
          <w:sz w:val="28"/>
        </w:rPr>
        <w:t xml:space="preserve"> </w:t>
      </w:r>
      <w:r>
        <w:rPr>
          <w:sz w:val="28"/>
        </w:rPr>
        <w:t>гражданского общества, в том числе гражданской идентичности и правового</w:t>
      </w:r>
      <w:r>
        <w:rPr>
          <w:spacing w:val="1"/>
          <w:sz w:val="28"/>
        </w:rPr>
        <w:t xml:space="preserve"> </w:t>
      </w:r>
      <w:r>
        <w:rPr>
          <w:sz w:val="28"/>
        </w:rPr>
        <w:t>поведения;</w:t>
      </w:r>
    </w:p>
    <w:p w:rsidR="00003555" w:rsidRDefault="00857D33" w:rsidP="003F7C5A">
      <w:pPr>
        <w:pStyle w:val="TableParagraph"/>
        <w:numPr>
          <w:ilvl w:val="0"/>
          <w:numId w:val="30"/>
        </w:numPr>
        <w:tabs>
          <w:tab w:val="left" w:pos="2097"/>
        </w:tabs>
        <w:ind w:right="546" w:firstLine="707"/>
        <w:rPr>
          <w:sz w:val="28"/>
        </w:rPr>
      </w:pPr>
      <w:r>
        <w:rPr>
          <w:sz w:val="28"/>
        </w:rPr>
        <w:t>понимание</w:t>
      </w:r>
      <w:r>
        <w:rPr>
          <w:spacing w:val="1"/>
          <w:sz w:val="28"/>
        </w:rPr>
        <w:t xml:space="preserve"> </w:t>
      </w:r>
      <w:r>
        <w:rPr>
          <w:sz w:val="28"/>
        </w:rPr>
        <w:t>необходимости</w:t>
      </w:r>
      <w:r>
        <w:rPr>
          <w:spacing w:val="1"/>
          <w:sz w:val="28"/>
        </w:rPr>
        <w:t xml:space="preserve"> </w:t>
      </w:r>
      <w:r>
        <w:rPr>
          <w:sz w:val="28"/>
        </w:rPr>
        <w:t>беречь</w:t>
      </w:r>
      <w:r>
        <w:rPr>
          <w:spacing w:val="1"/>
          <w:sz w:val="28"/>
        </w:rPr>
        <w:t xml:space="preserve"> </w:t>
      </w:r>
      <w:r>
        <w:rPr>
          <w:sz w:val="28"/>
        </w:rPr>
        <w:t>и</w:t>
      </w:r>
      <w:r>
        <w:rPr>
          <w:spacing w:val="1"/>
          <w:sz w:val="28"/>
        </w:rPr>
        <w:t xml:space="preserve"> </w:t>
      </w:r>
      <w:r>
        <w:rPr>
          <w:sz w:val="28"/>
        </w:rPr>
        <w:t>сохранять</w:t>
      </w:r>
      <w:r>
        <w:rPr>
          <w:spacing w:val="1"/>
          <w:sz w:val="28"/>
        </w:rPr>
        <w:t xml:space="preserve"> </w:t>
      </w:r>
      <w:r>
        <w:rPr>
          <w:sz w:val="28"/>
        </w:rPr>
        <w:t>свое</w:t>
      </w:r>
      <w:r>
        <w:rPr>
          <w:spacing w:val="1"/>
          <w:sz w:val="28"/>
        </w:rPr>
        <w:t xml:space="preserve"> </w:t>
      </w:r>
      <w:r>
        <w:rPr>
          <w:sz w:val="28"/>
        </w:rPr>
        <w:t>здоровье</w:t>
      </w:r>
      <w:r>
        <w:rPr>
          <w:spacing w:val="1"/>
          <w:sz w:val="28"/>
        </w:rPr>
        <w:t xml:space="preserve"> </w:t>
      </w:r>
      <w:r>
        <w:rPr>
          <w:sz w:val="28"/>
        </w:rPr>
        <w:t>как</w:t>
      </w:r>
      <w:r>
        <w:rPr>
          <w:spacing w:val="1"/>
          <w:sz w:val="28"/>
        </w:rPr>
        <w:t xml:space="preserve"> </w:t>
      </w:r>
      <w:r>
        <w:rPr>
          <w:sz w:val="28"/>
        </w:rPr>
        <w:t>индивидуальную</w:t>
      </w:r>
      <w:r>
        <w:rPr>
          <w:spacing w:val="-2"/>
          <w:sz w:val="28"/>
        </w:rPr>
        <w:t xml:space="preserve"> </w:t>
      </w:r>
      <w:r>
        <w:rPr>
          <w:sz w:val="28"/>
        </w:rPr>
        <w:t>и</w:t>
      </w:r>
      <w:r>
        <w:rPr>
          <w:spacing w:val="2"/>
          <w:sz w:val="28"/>
        </w:rPr>
        <w:t xml:space="preserve"> </w:t>
      </w:r>
      <w:r>
        <w:rPr>
          <w:sz w:val="28"/>
        </w:rPr>
        <w:t>общественную</w:t>
      </w:r>
      <w:r>
        <w:rPr>
          <w:spacing w:val="-1"/>
          <w:sz w:val="28"/>
        </w:rPr>
        <w:t xml:space="preserve"> </w:t>
      </w:r>
      <w:r>
        <w:rPr>
          <w:sz w:val="28"/>
        </w:rPr>
        <w:t>ценность;</w:t>
      </w:r>
    </w:p>
    <w:p w:rsidR="00003555" w:rsidRDefault="00857D33" w:rsidP="003F7C5A">
      <w:pPr>
        <w:pStyle w:val="TableParagraph"/>
        <w:numPr>
          <w:ilvl w:val="0"/>
          <w:numId w:val="30"/>
        </w:numPr>
        <w:tabs>
          <w:tab w:val="left" w:pos="2097"/>
        </w:tabs>
        <w:ind w:right="550" w:firstLine="707"/>
        <w:rPr>
          <w:sz w:val="28"/>
        </w:rPr>
      </w:pPr>
      <w:r>
        <w:rPr>
          <w:sz w:val="28"/>
        </w:rPr>
        <w:t>понимание</w:t>
      </w:r>
      <w:r>
        <w:rPr>
          <w:spacing w:val="1"/>
          <w:sz w:val="28"/>
        </w:rPr>
        <w:t xml:space="preserve"> </w:t>
      </w:r>
      <w:r>
        <w:rPr>
          <w:sz w:val="28"/>
        </w:rPr>
        <w:t>необходимости</w:t>
      </w:r>
      <w:r>
        <w:rPr>
          <w:spacing w:val="1"/>
          <w:sz w:val="28"/>
        </w:rPr>
        <w:t xml:space="preserve"> </w:t>
      </w:r>
      <w:r>
        <w:rPr>
          <w:sz w:val="28"/>
        </w:rPr>
        <w:t>следовать</w:t>
      </w:r>
      <w:r>
        <w:rPr>
          <w:spacing w:val="1"/>
          <w:sz w:val="28"/>
        </w:rPr>
        <w:t xml:space="preserve"> </w:t>
      </w:r>
      <w:r>
        <w:rPr>
          <w:sz w:val="28"/>
        </w:rPr>
        <w:t>правилам</w:t>
      </w:r>
      <w:r>
        <w:rPr>
          <w:spacing w:val="1"/>
          <w:sz w:val="28"/>
        </w:rPr>
        <w:t xml:space="preserve"> </w:t>
      </w:r>
      <w:r>
        <w:rPr>
          <w:sz w:val="28"/>
        </w:rPr>
        <w:t>безопасного</w:t>
      </w:r>
      <w:r>
        <w:rPr>
          <w:spacing w:val="-67"/>
          <w:sz w:val="28"/>
        </w:rPr>
        <w:t xml:space="preserve"> </w:t>
      </w:r>
      <w:r>
        <w:rPr>
          <w:sz w:val="28"/>
        </w:rPr>
        <w:t>поведения в опасных и чрезвычайных ситуациях природного, техногенного и</w:t>
      </w:r>
      <w:r>
        <w:rPr>
          <w:spacing w:val="1"/>
          <w:sz w:val="28"/>
        </w:rPr>
        <w:t xml:space="preserve"> </w:t>
      </w:r>
      <w:r>
        <w:rPr>
          <w:sz w:val="28"/>
        </w:rPr>
        <w:t>социального характера;</w:t>
      </w:r>
    </w:p>
    <w:p w:rsidR="00003555" w:rsidRDefault="00857D33" w:rsidP="003F7C5A">
      <w:pPr>
        <w:pStyle w:val="TableParagraph"/>
        <w:numPr>
          <w:ilvl w:val="0"/>
          <w:numId w:val="30"/>
        </w:numPr>
        <w:tabs>
          <w:tab w:val="left" w:pos="2097"/>
        </w:tabs>
        <w:ind w:right="545" w:firstLine="707"/>
        <w:rPr>
          <w:sz w:val="28"/>
        </w:rPr>
      </w:pPr>
      <w:r>
        <w:rPr>
          <w:sz w:val="28"/>
        </w:rPr>
        <w:t>понимание</w:t>
      </w:r>
      <w:r>
        <w:rPr>
          <w:spacing w:val="1"/>
          <w:sz w:val="28"/>
        </w:rPr>
        <w:t xml:space="preserve"> </w:t>
      </w:r>
      <w:r>
        <w:rPr>
          <w:sz w:val="28"/>
        </w:rPr>
        <w:t>необходимости</w:t>
      </w:r>
      <w:r>
        <w:rPr>
          <w:spacing w:val="1"/>
          <w:sz w:val="28"/>
        </w:rPr>
        <w:t xml:space="preserve"> </w:t>
      </w:r>
      <w:r>
        <w:rPr>
          <w:sz w:val="28"/>
        </w:rPr>
        <w:t>сохранения</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окружающей</w:t>
      </w:r>
      <w:r>
        <w:rPr>
          <w:spacing w:val="-67"/>
          <w:sz w:val="28"/>
        </w:rPr>
        <w:t xml:space="preserve"> </w:t>
      </w:r>
      <w:r>
        <w:rPr>
          <w:sz w:val="28"/>
        </w:rPr>
        <w:t>среды</w:t>
      </w:r>
      <w:r>
        <w:rPr>
          <w:spacing w:val="-4"/>
          <w:sz w:val="28"/>
        </w:rPr>
        <w:t xml:space="preserve"> </w:t>
      </w:r>
      <w:r>
        <w:rPr>
          <w:sz w:val="28"/>
        </w:rPr>
        <w:t>для полноценной жизни человека;</w:t>
      </w:r>
    </w:p>
    <w:p w:rsidR="00003555" w:rsidRDefault="00857D33" w:rsidP="003F7C5A">
      <w:pPr>
        <w:pStyle w:val="TableParagraph"/>
        <w:numPr>
          <w:ilvl w:val="0"/>
          <w:numId w:val="30"/>
        </w:numPr>
        <w:tabs>
          <w:tab w:val="left" w:pos="2097"/>
        </w:tabs>
        <w:ind w:right="547" w:firstLine="707"/>
        <w:rPr>
          <w:sz w:val="28"/>
        </w:rPr>
      </w:pPr>
      <w:r>
        <w:rPr>
          <w:sz w:val="28"/>
        </w:rPr>
        <w:t>освоение</w:t>
      </w:r>
      <w:r>
        <w:rPr>
          <w:spacing w:val="1"/>
          <w:sz w:val="28"/>
        </w:rPr>
        <w:t xml:space="preserve"> </w:t>
      </w:r>
      <w:r>
        <w:rPr>
          <w:sz w:val="28"/>
        </w:rPr>
        <w:t>обучающимися</w:t>
      </w:r>
      <w:r>
        <w:rPr>
          <w:spacing w:val="1"/>
          <w:sz w:val="28"/>
        </w:rPr>
        <w:t xml:space="preserve"> </w:t>
      </w:r>
      <w:r>
        <w:rPr>
          <w:sz w:val="28"/>
        </w:rPr>
        <w:t>умений</w:t>
      </w:r>
      <w:r>
        <w:rPr>
          <w:spacing w:val="1"/>
          <w:sz w:val="28"/>
        </w:rPr>
        <w:t xml:space="preserve"> </w:t>
      </w:r>
      <w:r>
        <w:rPr>
          <w:sz w:val="28"/>
        </w:rPr>
        <w:t>экологического</w:t>
      </w:r>
      <w:r>
        <w:rPr>
          <w:spacing w:val="1"/>
          <w:sz w:val="28"/>
        </w:rPr>
        <w:t xml:space="preserve"> </w:t>
      </w:r>
      <w:r>
        <w:rPr>
          <w:sz w:val="28"/>
        </w:rPr>
        <w:t>проектирования</w:t>
      </w:r>
      <w:r>
        <w:rPr>
          <w:spacing w:val="1"/>
          <w:sz w:val="28"/>
        </w:rPr>
        <w:t xml:space="preserve"> </w:t>
      </w:r>
      <w:r>
        <w:rPr>
          <w:sz w:val="28"/>
        </w:rPr>
        <w:t>безопасной</w:t>
      </w:r>
      <w:r>
        <w:rPr>
          <w:spacing w:val="1"/>
          <w:sz w:val="28"/>
        </w:rPr>
        <w:t xml:space="preserve"> </w:t>
      </w:r>
      <w:r>
        <w:rPr>
          <w:sz w:val="28"/>
        </w:rPr>
        <w:t>жизнедеятельности</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природных,</w:t>
      </w:r>
      <w:r>
        <w:rPr>
          <w:spacing w:val="1"/>
          <w:sz w:val="28"/>
        </w:rPr>
        <w:t xml:space="preserve"> </w:t>
      </w:r>
      <w:r>
        <w:rPr>
          <w:sz w:val="28"/>
        </w:rPr>
        <w:t>техногенных</w:t>
      </w:r>
      <w:r>
        <w:rPr>
          <w:spacing w:val="1"/>
          <w:sz w:val="28"/>
        </w:rPr>
        <w:t xml:space="preserve"> </w:t>
      </w:r>
      <w:r>
        <w:rPr>
          <w:sz w:val="28"/>
        </w:rPr>
        <w:t>и</w:t>
      </w:r>
      <w:r>
        <w:rPr>
          <w:spacing w:val="-67"/>
          <w:sz w:val="28"/>
        </w:rPr>
        <w:t xml:space="preserve"> </w:t>
      </w:r>
      <w:r>
        <w:rPr>
          <w:sz w:val="28"/>
        </w:rPr>
        <w:t>социальных рисков;</w:t>
      </w:r>
    </w:p>
    <w:p w:rsidR="00003555" w:rsidRDefault="00857D33" w:rsidP="003F7C5A">
      <w:pPr>
        <w:pStyle w:val="TableParagraph"/>
        <w:numPr>
          <w:ilvl w:val="0"/>
          <w:numId w:val="30"/>
        </w:numPr>
        <w:tabs>
          <w:tab w:val="left" w:pos="2097"/>
        </w:tabs>
        <w:ind w:right="544" w:firstLine="707"/>
        <w:rPr>
          <w:sz w:val="28"/>
        </w:rPr>
      </w:pPr>
      <w:r>
        <w:rPr>
          <w:sz w:val="28"/>
        </w:rPr>
        <w:t>понимание</w:t>
      </w:r>
      <w:r>
        <w:rPr>
          <w:spacing w:val="1"/>
          <w:sz w:val="28"/>
        </w:rPr>
        <w:t xml:space="preserve"> </w:t>
      </w:r>
      <w:r>
        <w:rPr>
          <w:sz w:val="28"/>
        </w:rPr>
        <w:t>роли</w:t>
      </w:r>
      <w:r>
        <w:rPr>
          <w:spacing w:val="1"/>
          <w:sz w:val="28"/>
        </w:rPr>
        <w:t xml:space="preserve"> </w:t>
      </w:r>
      <w:r>
        <w:rPr>
          <w:sz w:val="28"/>
        </w:rPr>
        <w:t>государства</w:t>
      </w:r>
      <w:r>
        <w:rPr>
          <w:spacing w:val="1"/>
          <w:sz w:val="28"/>
        </w:rPr>
        <w:t xml:space="preserve"> </w:t>
      </w:r>
      <w:r>
        <w:rPr>
          <w:sz w:val="28"/>
        </w:rPr>
        <w:t>и</w:t>
      </w:r>
      <w:r>
        <w:rPr>
          <w:spacing w:val="1"/>
          <w:sz w:val="28"/>
        </w:rPr>
        <w:t xml:space="preserve"> </w:t>
      </w:r>
      <w:r>
        <w:rPr>
          <w:sz w:val="28"/>
        </w:rPr>
        <w:t>действующего</w:t>
      </w:r>
      <w:r>
        <w:rPr>
          <w:spacing w:val="1"/>
          <w:sz w:val="28"/>
        </w:rPr>
        <w:t xml:space="preserve"> </w:t>
      </w:r>
      <w:r>
        <w:rPr>
          <w:sz w:val="28"/>
        </w:rPr>
        <w:t>законодательства</w:t>
      </w:r>
      <w:r>
        <w:rPr>
          <w:spacing w:val="1"/>
          <w:sz w:val="28"/>
        </w:rPr>
        <w:t xml:space="preserve"> </w:t>
      </w:r>
      <w:r>
        <w:rPr>
          <w:sz w:val="28"/>
        </w:rPr>
        <w:t>в</w:t>
      </w:r>
      <w:r>
        <w:rPr>
          <w:spacing w:val="1"/>
          <w:sz w:val="28"/>
        </w:rPr>
        <w:t xml:space="preserve"> </w:t>
      </w:r>
      <w:r>
        <w:rPr>
          <w:sz w:val="28"/>
        </w:rPr>
        <w:t>обеспечении национальной безопасности и защиты населения от опасных и</w:t>
      </w:r>
      <w:r>
        <w:rPr>
          <w:spacing w:val="1"/>
          <w:sz w:val="28"/>
        </w:rPr>
        <w:t xml:space="preserve"> </w:t>
      </w:r>
      <w:r>
        <w:rPr>
          <w:sz w:val="28"/>
        </w:rPr>
        <w:t>чрезвычайных ситуаций природного, техногенного и социального характера, в</w:t>
      </w:r>
      <w:r>
        <w:rPr>
          <w:spacing w:val="-67"/>
          <w:sz w:val="28"/>
        </w:rPr>
        <w:t xml:space="preserve"> </w:t>
      </w:r>
      <w:r>
        <w:rPr>
          <w:sz w:val="28"/>
        </w:rPr>
        <w:t>том</w:t>
      </w:r>
      <w:r>
        <w:rPr>
          <w:spacing w:val="-1"/>
          <w:sz w:val="28"/>
        </w:rPr>
        <w:t xml:space="preserve"> </w:t>
      </w:r>
      <w:r>
        <w:rPr>
          <w:sz w:val="28"/>
        </w:rPr>
        <w:t>числе</w:t>
      </w:r>
      <w:r>
        <w:rPr>
          <w:spacing w:val="-2"/>
          <w:sz w:val="28"/>
        </w:rPr>
        <w:t xml:space="preserve"> </w:t>
      </w:r>
      <w:r>
        <w:rPr>
          <w:sz w:val="28"/>
        </w:rPr>
        <w:t>от</w:t>
      </w:r>
      <w:r>
        <w:rPr>
          <w:spacing w:val="-1"/>
          <w:sz w:val="28"/>
        </w:rPr>
        <w:t xml:space="preserve"> </w:t>
      </w:r>
      <w:r>
        <w:rPr>
          <w:sz w:val="28"/>
        </w:rPr>
        <w:t>экстремизма,</w:t>
      </w:r>
      <w:r>
        <w:rPr>
          <w:spacing w:val="-1"/>
          <w:sz w:val="28"/>
        </w:rPr>
        <w:t xml:space="preserve"> </w:t>
      </w:r>
      <w:r>
        <w:rPr>
          <w:sz w:val="28"/>
        </w:rPr>
        <w:lastRenderedPageBreak/>
        <w:t>терроризма</w:t>
      </w:r>
      <w:r>
        <w:rPr>
          <w:spacing w:val="-4"/>
          <w:sz w:val="28"/>
        </w:rPr>
        <w:t xml:space="preserve"> </w:t>
      </w:r>
      <w:r>
        <w:rPr>
          <w:sz w:val="28"/>
        </w:rPr>
        <w:t>и</w:t>
      </w:r>
      <w:r>
        <w:rPr>
          <w:spacing w:val="-1"/>
          <w:sz w:val="28"/>
        </w:rPr>
        <w:t xml:space="preserve"> </w:t>
      </w:r>
      <w:r>
        <w:rPr>
          <w:sz w:val="28"/>
        </w:rPr>
        <w:t>наркотизма;</w:t>
      </w:r>
    </w:p>
    <w:p w:rsidR="00003555" w:rsidRDefault="00857D33" w:rsidP="003F7C5A">
      <w:pPr>
        <w:pStyle w:val="TableParagraph"/>
        <w:numPr>
          <w:ilvl w:val="0"/>
          <w:numId w:val="30"/>
        </w:numPr>
        <w:tabs>
          <w:tab w:val="left" w:pos="2097"/>
        </w:tabs>
        <w:ind w:right="543" w:firstLine="707"/>
        <w:rPr>
          <w:sz w:val="28"/>
        </w:rPr>
      </w:pPr>
      <w:r>
        <w:rPr>
          <w:sz w:val="28"/>
        </w:rPr>
        <w:t>освоение умений использовать различные источники информации и</w:t>
      </w:r>
      <w:r>
        <w:rPr>
          <w:spacing w:val="1"/>
          <w:sz w:val="28"/>
        </w:rPr>
        <w:t xml:space="preserve"> </w:t>
      </w:r>
      <w:r>
        <w:rPr>
          <w:sz w:val="28"/>
        </w:rPr>
        <w:t>коммуникации</w:t>
      </w:r>
      <w:r>
        <w:rPr>
          <w:spacing w:val="1"/>
          <w:sz w:val="28"/>
        </w:rPr>
        <w:t xml:space="preserve"> </w:t>
      </w:r>
      <w:r>
        <w:rPr>
          <w:sz w:val="28"/>
        </w:rPr>
        <w:t>для</w:t>
      </w:r>
      <w:r>
        <w:rPr>
          <w:spacing w:val="1"/>
          <w:sz w:val="28"/>
        </w:rPr>
        <w:t xml:space="preserve"> </w:t>
      </w:r>
      <w:r>
        <w:rPr>
          <w:sz w:val="28"/>
        </w:rPr>
        <w:t>определения</w:t>
      </w:r>
      <w:r>
        <w:rPr>
          <w:spacing w:val="1"/>
          <w:sz w:val="28"/>
        </w:rPr>
        <w:t xml:space="preserve"> </w:t>
      </w:r>
      <w:r>
        <w:rPr>
          <w:sz w:val="28"/>
        </w:rPr>
        <w:t>угрозы</w:t>
      </w:r>
      <w:r>
        <w:rPr>
          <w:spacing w:val="1"/>
          <w:sz w:val="28"/>
        </w:rPr>
        <w:t xml:space="preserve"> </w:t>
      </w:r>
      <w:r>
        <w:rPr>
          <w:sz w:val="28"/>
        </w:rPr>
        <w:t>возникновения</w:t>
      </w:r>
      <w:r>
        <w:rPr>
          <w:spacing w:val="1"/>
          <w:sz w:val="28"/>
        </w:rPr>
        <w:t xml:space="preserve"> </w:t>
      </w:r>
      <w:r>
        <w:rPr>
          <w:sz w:val="28"/>
        </w:rPr>
        <w:t>опасных</w:t>
      </w:r>
      <w:r>
        <w:rPr>
          <w:spacing w:val="1"/>
          <w:sz w:val="28"/>
        </w:rPr>
        <w:t xml:space="preserve"> </w:t>
      </w:r>
      <w:r>
        <w:rPr>
          <w:sz w:val="28"/>
        </w:rPr>
        <w:t>и</w:t>
      </w:r>
      <w:r>
        <w:rPr>
          <w:spacing w:val="1"/>
          <w:sz w:val="28"/>
        </w:rPr>
        <w:t xml:space="preserve"> </w:t>
      </w:r>
      <w:r>
        <w:rPr>
          <w:sz w:val="28"/>
        </w:rPr>
        <w:t>чрезвычайных ситуаций;</w:t>
      </w:r>
    </w:p>
    <w:p w:rsidR="00003555" w:rsidRDefault="00857D33" w:rsidP="003F7C5A">
      <w:pPr>
        <w:pStyle w:val="TableParagraph"/>
        <w:numPr>
          <w:ilvl w:val="0"/>
          <w:numId w:val="30"/>
        </w:numPr>
        <w:tabs>
          <w:tab w:val="left" w:pos="2097"/>
        </w:tabs>
        <w:ind w:right="550" w:firstLine="707"/>
        <w:rPr>
          <w:sz w:val="28"/>
        </w:rPr>
      </w:pPr>
      <w:r>
        <w:rPr>
          <w:sz w:val="28"/>
        </w:rPr>
        <w:t>освоение</w:t>
      </w:r>
      <w:r>
        <w:rPr>
          <w:spacing w:val="1"/>
          <w:sz w:val="28"/>
        </w:rPr>
        <w:t xml:space="preserve"> </w:t>
      </w:r>
      <w:r>
        <w:rPr>
          <w:sz w:val="28"/>
        </w:rPr>
        <w:t>умений</w:t>
      </w:r>
      <w:r>
        <w:rPr>
          <w:spacing w:val="1"/>
          <w:sz w:val="28"/>
        </w:rPr>
        <w:t xml:space="preserve"> </w:t>
      </w:r>
      <w:r>
        <w:rPr>
          <w:sz w:val="28"/>
        </w:rPr>
        <w:t>предвидеть</w:t>
      </w:r>
      <w:r>
        <w:rPr>
          <w:spacing w:val="1"/>
          <w:sz w:val="28"/>
        </w:rPr>
        <w:t xml:space="preserve"> </w:t>
      </w:r>
      <w:r>
        <w:rPr>
          <w:sz w:val="28"/>
        </w:rPr>
        <w:t>возникновение</w:t>
      </w:r>
      <w:r>
        <w:rPr>
          <w:spacing w:val="1"/>
          <w:sz w:val="28"/>
        </w:rPr>
        <w:t xml:space="preserve"> </w:t>
      </w:r>
      <w:r>
        <w:rPr>
          <w:sz w:val="28"/>
        </w:rPr>
        <w:t>опасных</w:t>
      </w:r>
      <w:r>
        <w:rPr>
          <w:spacing w:val="1"/>
          <w:sz w:val="28"/>
        </w:rPr>
        <w:t xml:space="preserve"> </w:t>
      </w:r>
      <w:r>
        <w:rPr>
          <w:sz w:val="28"/>
        </w:rPr>
        <w:t>и</w:t>
      </w:r>
      <w:r>
        <w:rPr>
          <w:spacing w:val="1"/>
          <w:sz w:val="28"/>
        </w:rPr>
        <w:t xml:space="preserve"> </w:t>
      </w:r>
      <w:r>
        <w:rPr>
          <w:sz w:val="28"/>
        </w:rPr>
        <w:t>чрезвычайных ситуаций по характерным признакам их проявления, а также на</w:t>
      </w:r>
      <w:r>
        <w:rPr>
          <w:spacing w:val="-67"/>
          <w:sz w:val="28"/>
        </w:rPr>
        <w:t xml:space="preserve"> </w:t>
      </w:r>
      <w:r>
        <w:rPr>
          <w:sz w:val="28"/>
        </w:rPr>
        <w:t>основе</w:t>
      </w:r>
      <w:r>
        <w:rPr>
          <w:spacing w:val="-5"/>
          <w:sz w:val="28"/>
        </w:rPr>
        <w:t xml:space="preserve"> </w:t>
      </w:r>
      <w:r>
        <w:rPr>
          <w:sz w:val="28"/>
        </w:rPr>
        <w:t>информации,</w:t>
      </w:r>
      <w:r>
        <w:rPr>
          <w:spacing w:val="-1"/>
          <w:sz w:val="28"/>
        </w:rPr>
        <w:t xml:space="preserve"> </w:t>
      </w:r>
      <w:r>
        <w:rPr>
          <w:sz w:val="28"/>
        </w:rPr>
        <w:t>получаемой</w:t>
      </w:r>
      <w:r>
        <w:rPr>
          <w:spacing w:val="-3"/>
          <w:sz w:val="28"/>
        </w:rPr>
        <w:t xml:space="preserve"> </w:t>
      </w:r>
      <w:r>
        <w:rPr>
          <w:sz w:val="28"/>
        </w:rPr>
        <w:t>из</w:t>
      </w:r>
      <w:r>
        <w:rPr>
          <w:spacing w:val="-2"/>
          <w:sz w:val="28"/>
        </w:rPr>
        <w:t xml:space="preserve"> </w:t>
      </w:r>
      <w:r>
        <w:rPr>
          <w:sz w:val="28"/>
        </w:rPr>
        <w:t>различных</w:t>
      </w:r>
      <w:r>
        <w:rPr>
          <w:spacing w:val="3"/>
          <w:sz w:val="28"/>
        </w:rPr>
        <w:t xml:space="preserve"> </w:t>
      </w:r>
      <w:r>
        <w:rPr>
          <w:sz w:val="28"/>
        </w:rPr>
        <w:t>источников;</w:t>
      </w:r>
    </w:p>
    <w:p w:rsidR="00003555" w:rsidRDefault="00857D33" w:rsidP="003F7C5A">
      <w:pPr>
        <w:pStyle w:val="TableParagraph"/>
        <w:numPr>
          <w:ilvl w:val="0"/>
          <w:numId w:val="30"/>
        </w:numPr>
        <w:tabs>
          <w:tab w:val="left" w:pos="2097"/>
        </w:tabs>
        <w:spacing w:line="342" w:lineRule="exact"/>
        <w:ind w:left="2096" w:hanging="426"/>
        <w:rPr>
          <w:sz w:val="28"/>
        </w:rPr>
      </w:pPr>
      <w:r>
        <w:rPr>
          <w:sz w:val="28"/>
        </w:rPr>
        <w:t>освоение</w:t>
      </w:r>
      <w:r>
        <w:rPr>
          <w:spacing w:val="-3"/>
          <w:sz w:val="28"/>
        </w:rPr>
        <w:t xml:space="preserve"> </w:t>
      </w:r>
      <w:r>
        <w:rPr>
          <w:sz w:val="28"/>
        </w:rPr>
        <w:t>умений</w:t>
      </w:r>
      <w:r>
        <w:rPr>
          <w:spacing w:val="-2"/>
          <w:sz w:val="28"/>
        </w:rPr>
        <w:t xml:space="preserve"> </w:t>
      </w:r>
      <w:r>
        <w:rPr>
          <w:sz w:val="28"/>
        </w:rPr>
        <w:t>оказывать</w:t>
      </w:r>
      <w:r>
        <w:rPr>
          <w:spacing w:val="-4"/>
          <w:sz w:val="28"/>
        </w:rPr>
        <w:t xml:space="preserve"> </w:t>
      </w:r>
      <w:r>
        <w:rPr>
          <w:sz w:val="28"/>
        </w:rPr>
        <w:t>первую</w:t>
      </w:r>
      <w:r>
        <w:rPr>
          <w:spacing w:val="-3"/>
          <w:sz w:val="28"/>
        </w:rPr>
        <w:t xml:space="preserve"> </w:t>
      </w:r>
      <w:r>
        <w:rPr>
          <w:sz w:val="28"/>
        </w:rPr>
        <w:t>помощь</w:t>
      </w:r>
      <w:r>
        <w:rPr>
          <w:spacing w:val="-4"/>
          <w:sz w:val="28"/>
        </w:rPr>
        <w:t xml:space="preserve"> </w:t>
      </w:r>
      <w:r>
        <w:rPr>
          <w:sz w:val="28"/>
        </w:rPr>
        <w:t>пострадавшим;</w:t>
      </w:r>
    </w:p>
    <w:p w:rsidR="00003555" w:rsidRDefault="00857D33" w:rsidP="003F7C5A">
      <w:pPr>
        <w:pStyle w:val="TableParagraph"/>
        <w:numPr>
          <w:ilvl w:val="0"/>
          <w:numId w:val="30"/>
        </w:numPr>
        <w:tabs>
          <w:tab w:val="left" w:pos="2097"/>
        </w:tabs>
        <w:ind w:right="547" w:firstLine="707"/>
        <w:rPr>
          <w:sz w:val="28"/>
        </w:rPr>
      </w:pPr>
      <w:r>
        <w:rPr>
          <w:sz w:val="28"/>
        </w:rPr>
        <w:t>освоение</w:t>
      </w:r>
      <w:r>
        <w:rPr>
          <w:spacing w:val="1"/>
          <w:sz w:val="28"/>
        </w:rPr>
        <w:t xml:space="preserve"> </w:t>
      </w:r>
      <w:r>
        <w:rPr>
          <w:sz w:val="28"/>
        </w:rPr>
        <w:t>умений</w:t>
      </w:r>
      <w:r>
        <w:rPr>
          <w:spacing w:val="1"/>
          <w:sz w:val="28"/>
        </w:rPr>
        <w:t xml:space="preserve"> </w:t>
      </w:r>
      <w:r>
        <w:rPr>
          <w:sz w:val="28"/>
        </w:rPr>
        <w:t>готовность</w:t>
      </w:r>
      <w:r>
        <w:rPr>
          <w:spacing w:val="1"/>
          <w:sz w:val="28"/>
        </w:rPr>
        <w:t xml:space="preserve"> </w:t>
      </w:r>
      <w:r>
        <w:rPr>
          <w:sz w:val="28"/>
        </w:rPr>
        <w:t>проявлять</w:t>
      </w:r>
      <w:r>
        <w:rPr>
          <w:spacing w:val="1"/>
          <w:sz w:val="28"/>
        </w:rPr>
        <w:t xml:space="preserve"> </w:t>
      </w:r>
      <w:r>
        <w:rPr>
          <w:sz w:val="28"/>
        </w:rPr>
        <w:t>предосторожность</w:t>
      </w:r>
      <w:r>
        <w:rPr>
          <w:spacing w:val="1"/>
          <w:sz w:val="28"/>
        </w:rPr>
        <w:t xml:space="preserve"> </w:t>
      </w:r>
      <w:r>
        <w:rPr>
          <w:sz w:val="28"/>
        </w:rPr>
        <w:t>в</w:t>
      </w:r>
      <w:r>
        <w:rPr>
          <w:spacing w:val="1"/>
          <w:sz w:val="28"/>
        </w:rPr>
        <w:t xml:space="preserve"> </w:t>
      </w:r>
      <w:r>
        <w:rPr>
          <w:sz w:val="28"/>
        </w:rPr>
        <w:t>ситуациях неопределенности;</w:t>
      </w:r>
    </w:p>
    <w:p w:rsidR="00003555" w:rsidRDefault="00857D33" w:rsidP="003F7C5A">
      <w:pPr>
        <w:pStyle w:val="TableParagraph"/>
        <w:numPr>
          <w:ilvl w:val="0"/>
          <w:numId w:val="30"/>
        </w:numPr>
        <w:tabs>
          <w:tab w:val="left" w:pos="2097"/>
        </w:tabs>
        <w:ind w:right="542" w:firstLine="707"/>
        <w:rPr>
          <w:sz w:val="28"/>
        </w:rPr>
      </w:pPr>
      <w:r>
        <w:rPr>
          <w:sz w:val="28"/>
        </w:rPr>
        <w:t>освоение</w:t>
      </w:r>
      <w:r>
        <w:rPr>
          <w:spacing w:val="1"/>
          <w:sz w:val="28"/>
        </w:rPr>
        <w:t xml:space="preserve"> </w:t>
      </w:r>
      <w:r>
        <w:rPr>
          <w:sz w:val="28"/>
        </w:rPr>
        <w:t>умений</w:t>
      </w:r>
      <w:r>
        <w:rPr>
          <w:spacing w:val="1"/>
          <w:sz w:val="28"/>
        </w:rPr>
        <w:t xml:space="preserve"> </w:t>
      </w:r>
      <w:r>
        <w:rPr>
          <w:sz w:val="28"/>
        </w:rPr>
        <w:t>принимать обоснованные</w:t>
      </w:r>
      <w:r>
        <w:rPr>
          <w:spacing w:val="1"/>
          <w:sz w:val="28"/>
        </w:rPr>
        <w:t xml:space="preserve"> </w:t>
      </w:r>
      <w:r>
        <w:rPr>
          <w:sz w:val="28"/>
        </w:rPr>
        <w:t>решения</w:t>
      </w:r>
      <w:r>
        <w:rPr>
          <w:spacing w:val="1"/>
          <w:sz w:val="28"/>
        </w:rPr>
        <w:t xml:space="preserve"> </w:t>
      </w:r>
      <w:r>
        <w:rPr>
          <w:sz w:val="28"/>
        </w:rPr>
        <w:t>в конкретной</w:t>
      </w:r>
      <w:r>
        <w:rPr>
          <w:spacing w:val="1"/>
          <w:sz w:val="28"/>
        </w:rPr>
        <w:t xml:space="preserve"> </w:t>
      </w:r>
      <w:r>
        <w:rPr>
          <w:sz w:val="28"/>
        </w:rPr>
        <w:t>опасной</w:t>
      </w:r>
      <w:r>
        <w:rPr>
          <w:spacing w:val="1"/>
          <w:sz w:val="28"/>
        </w:rPr>
        <w:t xml:space="preserve"> </w:t>
      </w:r>
      <w:r>
        <w:rPr>
          <w:sz w:val="28"/>
        </w:rPr>
        <w:t>(чрезвычайной)</w:t>
      </w:r>
      <w:r>
        <w:rPr>
          <w:spacing w:val="1"/>
          <w:sz w:val="28"/>
        </w:rPr>
        <w:t xml:space="preserve"> </w:t>
      </w:r>
      <w:r>
        <w:rPr>
          <w:sz w:val="28"/>
        </w:rPr>
        <w:t>ситуации</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реально</w:t>
      </w:r>
      <w:r>
        <w:rPr>
          <w:spacing w:val="1"/>
          <w:sz w:val="28"/>
        </w:rPr>
        <w:t xml:space="preserve"> </w:t>
      </w:r>
      <w:r>
        <w:rPr>
          <w:sz w:val="28"/>
        </w:rPr>
        <w:t>складывающейся</w:t>
      </w:r>
      <w:r>
        <w:rPr>
          <w:spacing w:val="1"/>
          <w:sz w:val="28"/>
        </w:rPr>
        <w:t xml:space="preserve"> </w:t>
      </w:r>
      <w:r>
        <w:rPr>
          <w:sz w:val="28"/>
        </w:rPr>
        <w:t>обстановки</w:t>
      </w:r>
      <w:r>
        <w:rPr>
          <w:spacing w:val="-1"/>
          <w:sz w:val="28"/>
        </w:rPr>
        <w:t xml:space="preserve"> </w:t>
      </w:r>
      <w:r>
        <w:rPr>
          <w:sz w:val="28"/>
        </w:rPr>
        <w:t>и</w:t>
      </w:r>
      <w:r>
        <w:rPr>
          <w:spacing w:val="-3"/>
          <w:sz w:val="28"/>
        </w:rPr>
        <w:t xml:space="preserve"> </w:t>
      </w:r>
      <w:r>
        <w:rPr>
          <w:sz w:val="28"/>
        </w:rPr>
        <w:t>индивидуальных</w:t>
      </w:r>
      <w:r>
        <w:rPr>
          <w:spacing w:val="1"/>
          <w:sz w:val="28"/>
        </w:rPr>
        <w:t xml:space="preserve"> </w:t>
      </w:r>
      <w:r>
        <w:rPr>
          <w:sz w:val="28"/>
        </w:rPr>
        <w:t>возможностей;</w:t>
      </w:r>
    </w:p>
    <w:p w:rsidR="00003555" w:rsidRDefault="00857D33" w:rsidP="003F7C5A">
      <w:pPr>
        <w:pStyle w:val="TableParagraph"/>
        <w:numPr>
          <w:ilvl w:val="0"/>
          <w:numId w:val="30"/>
        </w:numPr>
        <w:tabs>
          <w:tab w:val="left" w:pos="2096"/>
          <w:tab w:val="left" w:pos="2097"/>
          <w:tab w:val="left" w:pos="3506"/>
          <w:tab w:val="left" w:pos="4719"/>
          <w:tab w:val="left" w:pos="6633"/>
          <w:tab w:val="left" w:pos="7994"/>
          <w:tab w:val="left" w:pos="10305"/>
        </w:tabs>
        <w:ind w:right="548" w:firstLine="707"/>
        <w:rPr>
          <w:sz w:val="28"/>
        </w:rPr>
      </w:pPr>
      <w:r>
        <w:rPr>
          <w:sz w:val="28"/>
        </w:rPr>
        <w:t>освоение</w:t>
      </w:r>
      <w:r>
        <w:rPr>
          <w:sz w:val="28"/>
        </w:rPr>
        <w:tab/>
        <w:t>умений</w:t>
      </w:r>
      <w:r>
        <w:rPr>
          <w:sz w:val="28"/>
        </w:rPr>
        <w:tab/>
        <w:t>использовать</w:t>
      </w:r>
      <w:r>
        <w:rPr>
          <w:sz w:val="28"/>
        </w:rPr>
        <w:tab/>
        <w:t>средства</w:t>
      </w:r>
      <w:r>
        <w:rPr>
          <w:sz w:val="28"/>
        </w:rPr>
        <w:tab/>
        <w:t>индивидуальной</w:t>
      </w:r>
      <w:r>
        <w:rPr>
          <w:sz w:val="28"/>
        </w:rPr>
        <w:tab/>
      </w:r>
      <w:r>
        <w:rPr>
          <w:spacing w:val="-1"/>
          <w:sz w:val="28"/>
        </w:rPr>
        <w:t>и</w:t>
      </w:r>
      <w:r>
        <w:rPr>
          <w:spacing w:val="-67"/>
          <w:sz w:val="28"/>
        </w:rPr>
        <w:t xml:space="preserve"> </w:t>
      </w:r>
      <w:r>
        <w:rPr>
          <w:sz w:val="28"/>
        </w:rPr>
        <w:t>коллективной</w:t>
      </w:r>
      <w:r>
        <w:rPr>
          <w:spacing w:val="-1"/>
          <w:sz w:val="28"/>
        </w:rPr>
        <w:t xml:space="preserve"> </w:t>
      </w:r>
      <w:r>
        <w:rPr>
          <w:sz w:val="28"/>
        </w:rPr>
        <w:t>защиты.</w:t>
      </w:r>
    </w:p>
    <w:p w:rsidR="00003555" w:rsidRDefault="00857D33" w:rsidP="003F7C5A">
      <w:pPr>
        <w:pStyle w:val="TableParagraph"/>
        <w:numPr>
          <w:ilvl w:val="0"/>
          <w:numId w:val="30"/>
        </w:numPr>
        <w:tabs>
          <w:tab w:val="left" w:pos="2096"/>
          <w:tab w:val="left" w:pos="2097"/>
        </w:tabs>
        <w:ind w:right="551" w:firstLine="707"/>
        <w:rPr>
          <w:sz w:val="28"/>
        </w:rPr>
      </w:pPr>
      <w:r>
        <w:rPr>
          <w:sz w:val="28"/>
        </w:rPr>
        <w:t>Освоение</w:t>
      </w:r>
      <w:r>
        <w:rPr>
          <w:spacing w:val="69"/>
          <w:sz w:val="28"/>
        </w:rPr>
        <w:t xml:space="preserve"> </w:t>
      </w:r>
      <w:r>
        <w:rPr>
          <w:sz w:val="28"/>
        </w:rPr>
        <w:t>и</w:t>
      </w:r>
      <w:r>
        <w:rPr>
          <w:spacing w:val="2"/>
          <w:sz w:val="28"/>
        </w:rPr>
        <w:t xml:space="preserve"> </w:t>
      </w:r>
      <w:r>
        <w:rPr>
          <w:sz w:val="28"/>
        </w:rPr>
        <w:t>понимание</w:t>
      </w:r>
      <w:r>
        <w:rPr>
          <w:spacing w:val="3"/>
          <w:sz w:val="28"/>
        </w:rPr>
        <w:t xml:space="preserve"> </w:t>
      </w:r>
      <w:r>
        <w:rPr>
          <w:sz w:val="28"/>
        </w:rPr>
        <w:t>учебного</w:t>
      </w:r>
      <w:r>
        <w:rPr>
          <w:spacing w:val="3"/>
          <w:sz w:val="28"/>
        </w:rPr>
        <w:t xml:space="preserve"> </w:t>
      </w:r>
      <w:r>
        <w:rPr>
          <w:sz w:val="28"/>
        </w:rPr>
        <w:t>предмета</w:t>
      </w:r>
      <w:r>
        <w:rPr>
          <w:spacing w:val="69"/>
          <w:sz w:val="28"/>
        </w:rPr>
        <w:t xml:space="preserve"> </w:t>
      </w:r>
      <w:r>
        <w:rPr>
          <w:sz w:val="28"/>
        </w:rPr>
        <w:t>«Основы</w:t>
      </w:r>
      <w:r>
        <w:rPr>
          <w:spacing w:val="1"/>
          <w:sz w:val="28"/>
        </w:rPr>
        <w:t xml:space="preserve"> </w:t>
      </w:r>
      <w:r>
        <w:rPr>
          <w:sz w:val="28"/>
        </w:rPr>
        <w:t>безопасности</w:t>
      </w:r>
      <w:r>
        <w:rPr>
          <w:spacing w:val="-67"/>
          <w:sz w:val="28"/>
        </w:rPr>
        <w:t xml:space="preserve"> </w:t>
      </w:r>
      <w:r>
        <w:rPr>
          <w:sz w:val="28"/>
        </w:rPr>
        <w:t>жизнедеятельности»</w:t>
      </w:r>
      <w:r>
        <w:rPr>
          <w:spacing w:val="-2"/>
          <w:sz w:val="28"/>
        </w:rPr>
        <w:t xml:space="preserve"> </w:t>
      </w:r>
      <w:r>
        <w:rPr>
          <w:sz w:val="28"/>
        </w:rPr>
        <w:t>направлено</w:t>
      </w:r>
      <w:r>
        <w:rPr>
          <w:spacing w:val="1"/>
          <w:sz w:val="28"/>
        </w:rPr>
        <w:t xml:space="preserve"> </w:t>
      </w:r>
      <w:r>
        <w:rPr>
          <w:sz w:val="28"/>
        </w:rPr>
        <w:t>на:</w:t>
      </w:r>
    </w:p>
    <w:p w:rsidR="00003555" w:rsidRDefault="00857D33" w:rsidP="003F7C5A">
      <w:pPr>
        <w:pStyle w:val="TableParagraph"/>
        <w:numPr>
          <w:ilvl w:val="0"/>
          <w:numId w:val="30"/>
        </w:numPr>
        <w:tabs>
          <w:tab w:val="left" w:pos="2096"/>
          <w:tab w:val="left" w:pos="2097"/>
        </w:tabs>
        <w:ind w:right="546" w:firstLine="707"/>
        <w:rPr>
          <w:sz w:val="28"/>
        </w:rPr>
      </w:pPr>
      <w:r>
        <w:rPr>
          <w:sz w:val="28"/>
        </w:rPr>
        <w:t>воспитание</w:t>
      </w:r>
      <w:r>
        <w:rPr>
          <w:spacing w:val="1"/>
          <w:sz w:val="28"/>
        </w:rPr>
        <w:t xml:space="preserve"> </w:t>
      </w:r>
      <w:r>
        <w:rPr>
          <w:sz w:val="28"/>
        </w:rPr>
        <w:t>у</w:t>
      </w:r>
      <w:r>
        <w:rPr>
          <w:spacing w:val="1"/>
          <w:sz w:val="28"/>
        </w:rPr>
        <w:t xml:space="preserve"> </w:t>
      </w:r>
      <w:r>
        <w:rPr>
          <w:sz w:val="28"/>
        </w:rPr>
        <w:t>обучающихся</w:t>
      </w:r>
      <w:r>
        <w:rPr>
          <w:spacing w:val="1"/>
          <w:sz w:val="28"/>
        </w:rPr>
        <w:t xml:space="preserve"> </w:t>
      </w:r>
      <w:r>
        <w:rPr>
          <w:sz w:val="28"/>
        </w:rPr>
        <w:t>чувства</w:t>
      </w:r>
      <w:r>
        <w:rPr>
          <w:spacing w:val="1"/>
          <w:sz w:val="28"/>
        </w:rPr>
        <w:t xml:space="preserve"> </w:t>
      </w:r>
      <w:r>
        <w:rPr>
          <w:sz w:val="28"/>
        </w:rPr>
        <w:t>ответственности</w:t>
      </w:r>
      <w:r>
        <w:rPr>
          <w:spacing w:val="1"/>
          <w:sz w:val="28"/>
        </w:rPr>
        <w:t xml:space="preserve"> </w:t>
      </w:r>
      <w:r>
        <w:rPr>
          <w:sz w:val="28"/>
        </w:rPr>
        <w:t>за</w:t>
      </w:r>
      <w:r>
        <w:rPr>
          <w:spacing w:val="1"/>
          <w:sz w:val="28"/>
        </w:rPr>
        <w:t xml:space="preserve"> </w:t>
      </w:r>
      <w:r>
        <w:rPr>
          <w:sz w:val="28"/>
        </w:rPr>
        <w:t>личную</w:t>
      </w:r>
      <w:r>
        <w:rPr>
          <w:spacing w:val="-67"/>
          <w:sz w:val="28"/>
        </w:rPr>
        <w:t xml:space="preserve"> </w:t>
      </w:r>
      <w:r>
        <w:rPr>
          <w:sz w:val="28"/>
        </w:rPr>
        <w:t>безопасность,</w:t>
      </w:r>
      <w:r>
        <w:rPr>
          <w:spacing w:val="-2"/>
          <w:sz w:val="28"/>
        </w:rPr>
        <w:t xml:space="preserve"> </w:t>
      </w:r>
      <w:r>
        <w:rPr>
          <w:sz w:val="28"/>
        </w:rPr>
        <w:t>ценностного</w:t>
      </w:r>
      <w:r>
        <w:rPr>
          <w:spacing w:val="-3"/>
          <w:sz w:val="28"/>
        </w:rPr>
        <w:t xml:space="preserve"> </w:t>
      </w:r>
      <w:r>
        <w:rPr>
          <w:sz w:val="28"/>
        </w:rPr>
        <w:t>отношения</w:t>
      </w:r>
      <w:r>
        <w:rPr>
          <w:spacing w:val="-1"/>
          <w:sz w:val="28"/>
        </w:rPr>
        <w:t xml:space="preserve"> </w:t>
      </w:r>
      <w:r>
        <w:rPr>
          <w:sz w:val="28"/>
        </w:rPr>
        <w:t>к</w:t>
      </w:r>
      <w:r>
        <w:rPr>
          <w:spacing w:val="-2"/>
          <w:sz w:val="28"/>
        </w:rPr>
        <w:t xml:space="preserve"> </w:t>
      </w:r>
      <w:r>
        <w:rPr>
          <w:sz w:val="28"/>
        </w:rPr>
        <w:t>своему</w:t>
      </w:r>
      <w:r>
        <w:rPr>
          <w:spacing w:val="-5"/>
          <w:sz w:val="28"/>
        </w:rPr>
        <w:t xml:space="preserve"> </w:t>
      </w:r>
      <w:r>
        <w:rPr>
          <w:sz w:val="28"/>
        </w:rPr>
        <w:t>здоровью</w:t>
      </w:r>
      <w:r>
        <w:rPr>
          <w:spacing w:val="-1"/>
          <w:sz w:val="28"/>
        </w:rPr>
        <w:t xml:space="preserve"> </w:t>
      </w:r>
      <w:r>
        <w:rPr>
          <w:sz w:val="28"/>
        </w:rPr>
        <w:t>и</w:t>
      </w:r>
      <w:r>
        <w:rPr>
          <w:spacing w:val="-4"/>
          <w:sz w:val="28"/>
        </w:rPr>
        <w:t xml:space="preserve"> </w:t>
      </w:r>
      <w:r>
        <w:rPr>
          <w:sz w:val="28"/>
        </w:rPr>
        <w:t>жизни;</w:t>
      </w:r>
    </w:p>
    <w:p w:rsidR="00003555" w:rsidRDefault="00857D33" w:rsidP="003F7C5A">
      <w:pPr>
        <w:pStyle w:val="TableParagraph"/>
        <w:numPr>
          <w:ilvl w:val="0"/>
          <w:numId w:val="30"/>
        </w:numPr>
        <w:tabs>
          <w:tab w:val="left" w:pos="2097"/>
        </w:tabs>
        <w:spacing w:before="76"/>
        <w:ind w:right="550" w:firstLine="707"/>
        <w:rPr>
          <w:sz w:val="28"/>
        </w:rPr>
      </w:pPr>
      <w:r>
        <w:rPr>
          <w:sz w:val="28"/>
        </w:rPr>
        <w:t>развитие</w:t>
      </w:r>
      <w:r>
        <w:rPr>
          <w:spacing w:val="1"/>
          <w:sz w:val="28"/>
        </w:rPr>
        <w:t xml:space="preserve"> </w:t>
      </w:r>
      <w:r>
        <w:rPr>
          <w:sz w:val="28"/>
        </w:rPr>
        <w:t>у</w:t>
      </w:r>
      <w:r>
        <w:rPr>
          <w:spacing w:val="1"/>
          <w:sz w:val="28"/>
        </w:rPr>
        <w:t xml:space="preserve"> </w:t>
      </w:r>
      <w:r>
        <w:rPr>
          <w:sz w:val="28"/>
        </w:rPr>
        <w:t>обучающихся</w:t>
      </w:r>
      <w:r>
        <w:rPr>
          <w:spacing w:val="1"/>
          <w:sz w:val="28"/>
        </w:rPr>
        <w:t xml:space="preserve"> </w:t>
      </w:r>
      <w:r>
        <w:rPr>
          <w:sz w:val="28"/>
        </w:rPr>
        <w:t>качеств</w:t>
      </w:r>
      <w:r>
        <w:rPr>
          <w:spacing w:val="1"/>
          <w:sz w:val="28"/>
        </w:rPr>
        <w:t xml:space="preserve"> </w:t>
      </w:r>
      <w:r>
        <w:rPr>
          <w:sz w:val="28"/>
        </w:rPr>
        <w:t>личности,</w:t>
      </w:r>
      <w:r>
        <w:rPr>
          <w:spacing w:val="1"/>
          <w:sz w:val="28"/>
        </w:rPr>
        <w:t xml:space="preserve"> </w:t>
      </w:r>
      <w:r>
        <w:rPr>
          <w:sz w:val="28"/>
        </w:rPr>
        <w:t>необходимых</w:t>
      </w:r>
      <w:r>
        <w:rPr>
          <w:spacing w:val="71"/>
          <w:sz w:val="28"/>
        </w:rPr>
        <w:t xml:space="preserve"> </w:t>
      </w:r>
      <w:r>
        <w:rPr>
          <w:sz w:val="28"/>
        </w:rPr>
        <w:t>для</w:t>
      </w:r>
      <w:r>
        <w:rPr>
          <w:spacing w:val="1"/>
          <w:sz w:val="28"/>
        </w:rPr>
        <w:t xml:space="preserve"> </w:t>
      </w:r>
      <w:r>
        <w:rPr>
          <w:sz w:val="28"/>
        </w:rPr>
        <w:t>ведения здорового образа жизни; необходимых для обеспечения безопасного</w:t>
      </w:r>
      <w:r>
        <w:rPr>
          <w:spacing w:val="1"/>
          <w:sz w:val="28"/>
        </w:rPr>
        <w:t xml:space="preserve"> </w:t>
      </w:r>
      <w:r>
        <w:rPr>
          <w:sz w:val="28"/>
        </w:rPr>
        <w:t>поведения</w:t>
      </w:r>
      <w:r>
        <w:rPr>
          <w:spacing w:val="-1"/>
          <w:sz w:val="28"/>
        </w:rPr>
        <w:t xml:space="preserve"> </w:t>
      </w:r>
      <w:r>
        <w:rPr>
          <w:sz w:val="28"/>
        </w:rPr>
        <w:t>в</w:t>
      </w:r>
      <w:r>
        <w:rPr>
          <w:spacing w:val="-2"/>
          <w:sz w:val="28"/>
        </w:rPr>
        <w:t xml:space="preserve"> </w:t>
      </w:r>
      <w:r>
        <w:rPr>
          <w:sz w:val="28"/>
        </w:rPr>
        <w:t>опасных</w:t>
      </w:r>
      <w:r>
        <w:rPr>
          <w:spacing w:val="1"/>
          <w:sz w:val="28"/>
        </w:rPr>
        <w:t xml:space="preserve"> </w:t>
      </w:r>
      <w:r>
        <w:rPr>
          <w:sz w:val="28"/>
        </w:rPr>
        <w:t>и</w:t>
      </w:r>
      <w:r>
        <w:rPr>
          <w:spacing w:val="-1"/>
          <w:sz w:val="28"/>
        </w:rPr>
        <w:t xml:space="preserve"> </w:t>
      </w:r>
      <w:r>
        <w:rPr>
          <w:sz w:val="28"/>
        </w:rPr>
        <w:t>чрезвычайных</w:t>
      </w:r>
      <w:r>
        <w:rPr>
          <w:spacing w:val="1"/>
          <w:sz w:val="28"/>
        </w:rPr>
        <w:t xml:space="preserve"> </w:t>
      </w:r>
      <w:r>
        <w:rPr>
          <w:sz w:val="28"/>
        </w:rPr>
        <w:t>ситуациях;</w:t>
      </w:r>
    </w:p>
    <w:p w:rsidR="00003555" w:rsidRDefault="00857D33" w:rsidP="003F7C5A">
      <w:pPr>
        <w:pStyle w:val="TableParagraph"/>
        <w:numPr>
          <w:ilvl w:val="0"/>
          <w:numId w:val="30"/>
        </w:numPr>
        <w:tabs>
          <w:tab w:val="left" w:pos="2097"/>
        </w:tabs>
        <w:ind w:right="547" w:firstLine="707"/>
        <w:rPr>
          <w:sz w:val="28"/>
        </w:rPr>
      </w:pPr>
      <w:r>
        <w:rPr>
          <w:sz w:val="28"/>
        </w:rPr>
        <w:t>формирование у обучающихсясовременной культуры безопасности</w:t>
      </w:r>
      <w:r>
        <w:rPr>
          <w:spacing w:val="1"/>
          <w:sz w:val="28"/>
        </w:rPr>
        <w:t xml:space="preserve"> </w:t>
      </w:r>
      <w:r>
        <w:rPr>
          <w:sz w:val="28"/>
        </w:rPr>
        <w:t>жизнедеятельности на основе понимания необходимости защиты</w:t>
      </w:r>
      <w:r>
        <w:rPr>
          <w:spacing w:val="1"/>
          <w:sz w:val="28"/>
        </w:rPr>
        <w:t xml:space="preserve"> </w:t>
      </w:r>
      <w:r>
        <w:rPr>
          <w:sz w:val="28"/>
        </w:rPr>
        <w:t>личности,</w:t>
      </w:r>
      <w:r>
        <w:rPr>
          <w:spacing w:val="1"/>
          <w:sz w:val="28"/>
        </w:rPr>
        <w:t xml:space="preserve"> </w:t>
      </w:r>
      <w:r>
        <w:rPr>
          <w:sz w:val="28"/>
        </w:rPr>
        <w:t>общества</w:t>
      </w:r>
      <w:r>
        <w:rPr>
          <w:spacing w:val="1"/>
          <w:sz w:val="28"/>
        </w:rPr>
        <w:t xml:space="preserve"> </w:t>
      </w:r>
      <w:r>
        <w:rPr>
          <w:sz w:val="28"/>
        </w:rPr>
        <w:t>и</w:t>
      </w:r>
      <w:r>
        <w:rPr>
          <w:spacing w:val="1"/>
          <w:sz w:val="28"/>
        </w:rPr>
        <w:t xml:space="preserve"> </w:t>
      </w:r>
      <w:r>
        <w:rPr>
          <w:sz w:val="28"/>
        </w:rPr>
        <w:t>государства</w:t>
      </w:r>
      <w:r>
        <w:rPr>
          <w:spacing w:val="1"/>
          <w:sz w:val="28"/>
        </w:rPr>
        <w:t xml:space="preserve"> </w:t>
      </w:r>
      <w:r>
        <w:rPr>
          <w:sz w:val="28"/>
        </w:rPr>
        <w:t>посредством</w:t>
      </w:r>
      <w:r>
        <w:rPr>
          <w:spacing w:val="1"/>
          <w:sz w:val="28"/>
        </w:rPr>
        <w:t xml:space="preserve"> </w:t>
      </w:r>
      <w:r>
        <w:rPr>
          <w:sz w:val="28"/>
        </w:rPr>
        <w:t>осознания</w:t>
      </w:r>
      <w:r>
        <w:rPr>
          <w:spacing w:val="1"/>
          <w:sz w:val="28"/>
        </w:rPr>
        <w:t xml:space="preserve"> </w:t>
      </w:r>
      <w:r>
        <w:rPr>
          <w:sz w:val="28"/>
        </w:rPr>
        <w:t>значимости</w:t>
      </w:r>
      <w:r>
        <w:rPr>
          <w:spacing w:val="1"/>
          <w:sz w:val="28"/>
        </w:rPr>
        <w:t xml:space="preserve"> </w:t>
      </w:r>
      <w:r>
        <w:rPr>
          <w:sz w:val="28"/>
        </w:rPr>
        <w:t>безопасного</w:t>
      </w:r>
      <w:r>
        <w:rPr>
          <w:spacing w:val="1"/>
          <w:sz w:val="28"/>
        </w:rPr>
        <w:t xml:space="preserve"> </w:t>
      </w:r>
      <w:r>
        <w:rPr>
          <w:sz w:val="28"/>
        </w:rPr>
        <w:t>поведения в условиях чрезвычайных ситуаций природного, техногенного и</w:t>
      </w:r>
      <w:r>
        <w:rPr>
          <w:spacing w:val="1"/>
          <w:sz w:val="28"/>
        </w:rPr>
        <w:t xml:space="preserve"> </w:t>
      </w:r>
      <w:r>
        <w:rPr>
          <w:sz w:val="28"/>
        </w:rPr>
        <w:t>социального характера, убеждения в необходимости безопасного и здорового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антиэкстремистской</w:t>
      </w:r>
      <w:r>
        <w:rPr>
          <w:spacing w:val="1"/>
          <w:sz w:val="28"/>
        </w:rPr>
        <w:t xml:space="preserve"> </w:t>
      </w:r>
      <w:r>
        <w:rPr>
          <w:sz w:val="28"/>
        </w:rPr>
        <w:t>и</w:t>
      </w:r>
      <w:r>
        <w:rPr>
          <w:spacing w:val="1"/>
          <w:sz w:val="28"/>
        </w:rPr>
        <w:t xml:space="preserve"> </w:t>
      </w:r>
      <w:r>
        <w:rPr>
          <w:sz w:val="28"/>
        </w:rPr>
        <w:t>антитеррористической</w:t>
      </w:r>
      <w:r>
        <w:rPr>
          <w:spacing w:val="1"/>
          <w:sz w:val="28"/>
        </w:rPr>
        <w:t xml:space="preserve"> </w:t>
      </w:r>
      <w:r>
        <w:rPr>
          <w:sz w:val="28"/>
        </w:rPr>
        <w:t>личностной</w:t>
      </w:r>
      <w:r>
        <w:rPr>
          <w:spacing w:val="1"/>
          <w:sz w:val="28"/>
        </w:rPr>
        <w:t xml:space="preserve"> </w:t>
      </w:r>
      <w:r>
        <w:rPr>
          <w:sz w:val="28"/>
        </w:rPr>
        <w:t>позиции, нетерпимости к действиям и влияниям, представляющим угрозу для</w:t>
      </w:r>
      <w:r>
        <w:rPr>
          <w:spacing w:val="1"/>
          <w:sz w:val="28"/>
        </w:rPr>
        <w:t xml:space="preserve"> </w:t>
      </w:r>
      <w:r>
        <w:rPr>
          <w:sz w:val="28"/>
        </w:rPr>
        <w:t>жизни</w:t>
      </w:r>
      <w:r>
        <w:rPr>
          <w:spacing w:val="-1"/>
          <w:sz w:val="28"/>
        </w:rPr>
        <w:t xml:space="preserve"> </w:t>
      </w:r>
      <w:r>
        <w:rPr>
          <w:sz w:val="28"/>
        </w:rPr>
        <w:t>человека.</w:t>
      </w:r>
    </w:p>
    <w:p w:rsidR="00003555" w:rsidRDefault="00857D33">
      <w:pPr>
        <w:pStyle w:val="a3"/>
        <w:ind w:right="546"/>
      </w:pPr>
      <w:r>
        <w:t>Программа</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безопасности</w:t>
      </w:r>
      <w:r>
        <w:rPr>
          <w:spacing w:val="-67"/>
        </w:rPr>
        <w:t xml:space="preserve"> </w:t>
      </w:r>
      <w:r>
        <w:t>жизнедеятельности</w:t>
      </w:r>
      <w:r>
        <w:rPr>
          <w:spacing w:val="1"/>
        </w:rPr>
        <w:t xml:space="preserve"> </w:t>
      </w:r>
      <w:r>
        <w:t>учитывает</w:t>
      </w:r>
      <w:r>
        <w:rPr>
          <w:spacing w:val="1"/>
        </w:rPr>
        <w:t xml:space="preserve"> </w:t>
      </w:r>
      <w:r>
        <w:t>возможность</w:t>
      </w:r>
      <w:r>
        <w:rPr>
          <w:spacing w:val="1"/>
        </w:rPr>
        <w:t xml:space="preserve"> </w:t>
      </w:r>
      <w:r>
        <w:t>получения</w:t>
      </w:r>
      <w:r>
        <w:rPr>
          <w:spacing w:val="1"/>
        </w:rPr>
        <w:t xml:space="preserve"> </w:t>
      </w:r>
      <w:r>
        <w:t>знаний</w:t>
      </w:r>
      <w:r>
        <w:rPr>
          <w:spacing w:val="1"/>
        </w:rPr>
        <w:t xml:space="preserve"> </w:t>
      </w:r>
      <w:r>
        <w:t>через</w:t>
      </w:r>
      <w:r>
        <w:rPr>
          <w:spacing w:val="1"/>
        </w:rPr>
        <w:t xml:space="preserve"> </w:t>
      </w:r>
      <w:r>
        <w:t>практическую</w:t>
      </w:r>
      <w:r>
        <w:rPr>
          <w:spacing w:val="1"/>
        </w:rPr>
        <w:t xml:space="preserve"> </w:t>
      </w:r>
      <w:r>
        <w:t>деятельность</w:t>
      </w:r>
      <w:r>
        <w:rPr>
          <w:spacing w:val="1"/>
        </w:rPr>
        <w:t xml:space="preserve"> </w:t>
      </w:r>
      <w:r>
        <w:t>и</w:t>
      </w:r>
      <w:r>
        <w:rPr>
          <w:spacing w:val="1"/>
        </w:rPr>
        <w:t xml:space="preserve"> </w:t>
      </w:r>
      <w:r>
        <w:t>способствует</w:t>
      </w:r>
      <w:r>
        <w:rPr>
          <w:spacing w:val="1"/>
        </w:rPr>
        <w:t xml:space="preserve"> </w:t>
      </w:r>
      <w:r>
        <w:t>формированию</w:t>
      </w:r>
      <w:r>
        <w:rPr>
          <w:spacing w:val="1"/>
        </w:rPr>
        <w:t xml:space="preserve"> </w:t>
      </w:r>
      <w:r>
        <w:t>у</w:t>
      </w:r>
      <w:r>
        <w:rPr>
          <w:spacing w:val="1"/>
        </w:rPr>
        <w:t xml:space="preserve"> </w:t>
      </w:r>
      <w:r>
        <w:t>обучающихся</w:t>
      </w:r>
      <w:r>
        <w:rPr>
          <w:spacing w:val="-67"/>
        </w:rPr>
        <w:t xml:space="preserve"> </w:t>
      </w:r>
      <w:r>
        <w:t>умения</w:t>
      </w:r>
      <w:r>
        <w:rPr>
          <w:spacing w:val="1"/>
        </w:rPr>
        <w:t xml:space="preserve"> </w:t>
      </w:r>
      <w:r>
        <w:t>безопасно</w:t>
      </w:r>
      <w:r>
        <w:rPr>
          <w:spacing w:val="1"/>
        </w:rPr>
        <w:t xml:space="preserve"> </w:t>
      </w:r>
      <w:r>
        <w:t>использовать</w:t>
      </w:r>
      <w:r>
        <w:rPr>
          <w:spacing w:val="1"/>
        </w:rPr>
        <w:t xml:space="preserve"> </w:t>
      </w:r>
      <w:r>
        <w:t>учебное</w:t>
      </w:r>
      <w:r>
        <w:rPr>
          <w:spacing w:val="1"/>
        </w:rPr>
        <w:t xml:space="preserve"> </w:t>
      </w:r>
      <w:r>
        <w:t>оборудование,</w:t>
      </w:r>
      <w:r>
        <w:rPr>
          <w:spacing w:val="1"/>
        </w:rPr>
        <w:t xml:space="preserve"> </w:t>
      </w:r>
      <w:r>
        <w:t>проводить</w:t>
      </w:r>
      <w:r>
        <w:rPr>
          <w:spacing w:val="1"/>
        </w:rPr>
        <w:t xml:space="preserve"> </w:t>
      </w:r>
      <w:r>
        <w:t>исследования, анализировать полученные результаты, представлять и научно</w:t>
      </w:r>
      <w:r>
        <w:rPr>
          <w:spacing w:val="1"/>
        </w:rPr>
        <w:t xml:space="preserve"> </w:t>
      </w:r>
      <w:r>
        <w:t>аргументировать</w:t>
      </w:r>
      <w:r>
        <w:rPr>
          <w:spacing w:val="-3"/>
        </w:rPr>
        <w:t xml:space="preserve"> </w:t>
      </w:r>
      <w:r>
        <w:t>полученные выводы.</w:t>
      </w:r>
    </w:p>
    <w:p w:rsidR="00003555" w:rsidRDefault="00857D33">
      <w:pPr>
        <w:pStyle w:val="a3"/>
        <w:ind w:right="545"/>
      </w:pPr>
      <w:r>
        <w:t>Межпредметная</w:t>
      </w:r>
      <w:r>
        <w:rPr>
          <w:spacing w:val="1"/>
        </w:rPr>
        <w:t xml:space="preserve"> </w:t>
      </w:r>
      <w:r>
        <w:t>интеграция</w:t>
      </w:r>
      <w:r>
        <w:rPr>
          <w:spacing w:val="1"/>
        </w:rPr>
        <w:t xml:space="preserve"> </w:t>
      </w:r>
      <w:r>
        <w:t>и</w:t>
      </w:r>
      <w:r>
        <w:rPr>
          <w:spacing w:val="1"/>
        </w:rPr>
        <w:t xml:space="preserve"> </w:t>
      </w:r>
      <w:r>
        <w:t>связь</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безопасности</w:t>
      </w:r>
      <w:r>
        <w:rPr>
          <w:spacing w:val="117"/>
        </w:rPr>
        <w:t xml:space="preserve"> </w:t>
      </w:r>
      <w:r>
        <w:t>жизнедеятельности»</w:t>
      </w:r>
      <w:r>
        <w:rPr>
          <w:spacing w:val="117"/>
        </w:rPr>
        <w:t xml:space="preserve"> </w:t>
      </w:r>
      <w:r>
        <w:t>с</w:t>
      </w:r>
      <w:r>
        <w:rPr>
          <w:spacing w:val="116"/>
        </w:rPr>
        <w:t xml:space="preserve"> </w:t>
      </w:r>
      <w:r>
        <w:t>такими</w:t>
      </w:r>
      <w:r>
        <w:rPr>
          <w:spacing w:val="117"/>
        </w:rPr>
        <w:t xml:space="preserve"> </w:t>
      </w:r>
      <w:r>
        <w:t>предметами</w:t>
      </w:r>
      <w:r>
        <w:rPr>
          <w:spacing w:val="117"/>
        </w:rPr>
        <w:t xml:space="preserve"> </w:t>
      </w:r>
      <w:r>
        <w:t>как</w:t>
      </w:r>
      <w:r>
        <w:rPr>
          <w:spacing w:val="117"/>
        </w:rPr>
        <w:t xml:space="preserve"> </w:t>
      </w:r>
      <w:r>
        <w:t>«Биология»,</w:t>
      </w:r>
    </w:p>
    <w:p w:rsidR="00003555" w:rsidRDefault="00857D33">
      <w:pPr>
        <w:pStyle w:val="a3"/>
        <w:spacing w:line="321" w:lineRule="exact"/>
        <w:ind w:firstLine="0"/>
      </w:pPr>
      <w:r>
        <w:t xml:space="preserve">«История»,   </w:t>
      </w:r>
      <w:r>
        <w:rPr>
          <w:spacing w:val="59"/>
        </w:rPr>
        <w:t xml:space="preserve"> </w:t>
      </w:r>
      <w:r>
        <w:t xml:space="preserve">«Информатика»,   </w:t>
      </w:r>
      <w:r>
        <w:rPr>
          <w:spacing w:val="60"/>
        </w:rPr>
        <w:t xml:space="preserve"> </w:t>
      </w:r>
      <w:r>
        <w:t xml:space="preserve">«Обществознание»,   </w:t>
      </w:r>
      <w:r>
        <w:rPr>
          <w:spacing w:val="59"/>
        </w:rPr>
        <w:t xml:space="preserve"> </w:t>
      </w:r>
      <w:r>
        <w:t xml:space="preserve">«Физика»,   </w:t>
      </w:r>
      <w:r>
        <w:rPr>
          <w:spacing w:val="60"/>
        </w:rPr>
        <w:t xml:space="preserve"> </w:t>
      </w:r>
      <w:r>
        <w:t>«Химия»,</w:t>
      </w:r>
    </w:p>
    <w:p w:rsidR="00003555" w:rsidRDefault="00857D33">
      <w:pPr>
        <w:pStyle w:val="a3"/>
        <w:ind w:right="546" w:firstLine="0"/>
      </w:pPr>
      <w:r>
        <w:t>«Экология»,</w:t>
      </w:r>
      <w:r>
        <w:rPr>
          <w:spacing w:val="1"/>
        </w:rPr>
        <w:t xml:space="preserve"> </w:t>
      </w:r>
      <w:r>
        <w:t>«Экономическая</w:t>
      </w:r>
      <w:r>
        <w:rPr>
          <w:spacing w:val="1"/>
        </w:rPr>
        <w:t xml:space="preserve"> </w:t>
      </w:r>
      <w:r>
        <w:t>и</w:t>
      </w:r>
      <w:r>
        <w:rPr>
          <w:spacing w:val="1"/>
        </w:rPr>
        <w:t xml:space="preserve"> </w:t>
      </w:r>
      <w:r>
        <w:t>социальная</w:t>
      </w:r>
      <w:r>
        <w:rPr>
          <w:spacing w:val="1"/>
        </w:rPr>
        <w:t xml:space="preserve"> </w:t>
      </w:r>
      <w:r>
        <w:t>география»,</w:t>
      </w:r>
      <w:r>
        <w:rPr>
          <w:spacing w:val="1"/>
        </w:rPr>
        <w:t xml:space="preserve"> </w:t>
      </w:r>
      <w:r>
        <w:t>«Физическая</w:t>
      </w:r>
      <w:r>
        <w:rPr>
          <w:spacing w:val="1"/>
        </w:rPr>
        <w:t xml:space="preserve"> </w:t>
      </w:r>
      <w:r>
        <w:lastRenderedPageBreak/>
        <w:t>культура»</w:t>
      </w:r>
      <w:r>
        <w:rPr>
          <w:spacing w:val="1"/>
        </w:rPr>
        <w:t xml:space="preserve"> </w:t>
      </w:r>
      <w:r>
        <w:t>способствует</w:t>
      </w:r>
      <w:r>
        <w:rPr>
          <w:spacing w:val="1"/>
        </w:rPr>
        <w:t xml:space="preserve"> </w:t>
      </w:r>
      <w:r>
        <w:t>формированию</w:t>
      </w:r>
      <w:r>
        <w:rPr>
          <w:spacing w:val="1"/>
        </w:rPr>
        <w:t xml:space="preserve"> </w:t>
      </w:r>
      <w:r>
        <w:t>целостного</w:t>
      </w:r>
      <w:r>
        <w:rPr>
          <w:spacing w:val="1"/>
        </w:rPr>
        <w:t xml:space="preserve"> </w:t>
      </w:r>
      <w:r>
        <w:t>представления</w:t>
      </w:r>
      <w:r>
        <w:rPr>
          <w:spacing w:val="1"/>
        </w:rPr>
        <w:t xml:space="preserve"> </w:t>
      </w:r>
      <w:r>
        <w:t>об</w:t>
      </w:r>
      <w:r>
        <w:rPr>
          <w:spacing w:val="1"/>
        </w:rPr>
        <w:t xml:space="preserve"> </w:t>
      </w:r>
      <w:r>
        <w:t>изучаемом</w:t>
      </w:r>
      <w:r>
        <w:rPr>
          <w:spacing w:val="1"/>
        </w:rPr>
        <w:t xml:space="preserve"> </w:t>
      </w:r>
      <w:r>
        <w:t>объекте,</w:t>
      </w:r>
      <w:r>
        <w:rPr>
          <w:spacing w:val="1"/>
        </w:rPr>
        <w:t xml:space="preserve"> </w:t>
      </w:r>
      <w:r>
        <w:t>явлении,</w:t>
      </w:r>
      <w:r>
        <w:rPr>
          <w:spacing w:val="1"/>
        </w:rPr>
        <w:t xml:space="preserve"> </w:t>
      </w:r>
      <w:r>
        <w:t>содействует</w:t>
      </w:r>
      <w:r>
        <w:rPr>
          <w:spacing w:val="1"/>
        </w:rPr>
        <w:t xml:space="preserve"> </w:t>
      </w:r>
      <w:r>
        <w:t>лучшему</w:t>
      </w:r>
      <w:r>
        <w:rPr>
          <w:spacing w:val="1"/>
        </w:rPr>
        <w:t xml:space="preserve"> </w:t>
      </w:r>
      <w:r>
        <w:t>усвоению</w:t>
      </w:r>
      <w:r>
        <w:rPr>
          <w:spacing w:val="1"/>
        </w:rPr>
        <w:t xml:space="preserve"> </w:t>
      </w:r>
      <w:r>
        <w:t>содержания</w:t>
      </w:r>
      <w:r>
        <w:rPr>
          <w:spacing w:val="1"/>
        </w:rPr>
        <w:t xml:space="preserve"> </w:t>
      </w:r>
      <w:r>
        <w:t>предмета,</w:t>
      </w:r>
      <w:r>
        <w:rPr>
          <w:spacing w:val="1"/>
        </w:rPr>
        <w:t xml:space="preserve"> </w:t>
      </w:r>
      <w:r>
        <w:t>установлению</w:t>
      </w:r>
      <w:r>
        <w:rPr>
          <w:spacing w:val="1"/>
        </w:rPr>
        <w:t xml:space="preserve"> </w:t>
      </w:r>
      <w:r>
        <w:t>более</w:t>
      </w:r>
      <w:r>
        <w:rPr>
          <w:spacing w:val="1"/>
        </w:rPr>
        <w:t xml:space="preserve"> </w:t>
      </w:r>
      <w:r>
        <w:t>прочных</w:t>
      </w:r>
      <w:r>
        <w:rPr>
          <w:spacing w:val="1"/>
        </w:rPr>
        <w:t xml:space="preserve"> </w:t>
      </w:r>
      <w:r>
        <w:t>связей</w:t>
      </w:r>
      <w:r>
        <w:rPr>
          <w:spacing w:val="1"/>
        </w:rPr>
        <w:t xml:space="preserve"> </w:t>
      </w:r>
      <w:r>
        <w:t>учащегося</w:t>
      </w:r>
      <w:r>
        <w:rPr>
          <w:spacing w:val="1"/>
        </w:rPr>
        <w:t xml:space="preserve"> </w:t>
      </w:r>
      <w:r>
        <w:t>с</w:t>
      </w:r>
      <w:r>
        <w:rPr>
          <w:spacing w:val="1"/>
        </w:rPr>
        <w:t xml:space="preserve"> </w:t>
      </w:r>
      <w:r>
        <w:t>повседневной</w:t>
      </w:r>
      <w:r>
        <w:rPr>
          <w:spacing w:val="1"/>
        </w:rPr>
        <w:t xml:space="preserve"> </w:t>
      </w:r>
      <w:r>
        <w:t>жизнью</w:t>
      </w:r>
      <w:r>
        <w:rPr>
          <w:spacing w:val="1"/>
        </w:rPr>
        <w:t xml:space="preserve"> </w:t>
      </w:r>
      <w:r>
        <w:t>и</w:t>
      </w:r>
      <w:r>
        <w:rPr>
          <w:spacing w:val="1"/>
        </w:rPr>
        <w:t xml:space="preserve"> </w:t>
      </w:r>
      <w:r>
        <w:t>окружающим</w:t>
      </w:r>
      <w:r>
        <w:rPr>
          <w:spacing w:val="1"/>
        </w:rPr>
        <w:t xml:space="preserve"> </w:t>
      </w:r>
      <w:r>
        <w:t>миром,</w:t>
      </w:r>
      <w:r>
        <w:rPr>
          <w:spacing w:val="1"/>
        </w:rPr>
        <w:t xml:space="preserve"> </w:t>
      </w:r>
      <w:r>
        <w:t>усилению</w:t>
      </w:r>
      <w:r>
        <w:rPr>
          <w:spacing w:val="1"/>
        </w:rPr>
        <w:t xml:space="preserve"> </w:t>
      </w:r>
      <w:r>
        <w:t>развивающей</w:t>
      </w:r>
      <w:r>
        <w:rPr>
          <w:spacing w:val="1"/>
        </w:rPr>
        <w:t xml:space="preserve"> </w:t>
      </w:r>
      <w:r>
        <w:t>и</w:t>
      </w:r>
      <w:r>
        <w:rPr>
          <w:spacing w:val="1"/>
        </w:rPr>
        <w:t xml:space="preserve"> </w:t>
      </w:r>
      <w:r>
        <w:t>культурной</w:t>
      </w:r>
      <w:r>
        <w:rPr>
          <w:spacing w:val="1"/>
        </w:rPr>
        <w:t xml:space="preserve"> </w:t>
      </w:r>
      <w:r>
        <w:t>составляющей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рационального</w:t>
      </w:r>
      <w:r>
        <w:rPr>
          <w:spacing w:val="1"/>
        </w:rPr>
        <w:t xml:space="preserve"> </w:t>
      </w:r>
      <w:r>
        <w:t>использования</w:t>
      </w:r>
      <w:r>
        <w:rPr>
          <w:spacing w:val="1"/>
        </w:rPr>
        <w:t xml:space="preserve"> </w:t>
      </w:r>
      <w:r>
        <w:t>учебного</w:t>
      </w:r>
      <w:r>
        <w:rPr>
          <w:spacing w:val="-67"/>
        </w:rPr>
        <w:t xml:space="preserve"> </w:t>
      </w:r>
      <w:r>
        <w:t>времени.</w:t>
      </w:r>
    </w:p>
    <w:p w:rsidR="00003555" w:rsidRDefault="00857D33">
      <w:pPr>
        <w:pStyle w:val="2"/>
        <w:spacing w:line="242" w:lineRule="auto"/>
        <w:ind w:right="2158"/>
      </w:pPr>
      <w:r>
        <w:t>Основы безопасности личности, общества и государства</w:t>
      </w:r>
      <w:r>
        <w:rPr>
          <w:spacing w:val="-67"/>
        </w:rPr>
        <w:t xml:space="preserve"> </w:t>
      </w:r>
      <w:r>
        <w:t>Основы</w:t>
      </w:r>
      <w:r>
        <w:rPr>
          <w:spacing w:val="-3"/>
        </w:rPr>
        <w:t xml:space="preserve"> </w:t>
      </w:r>
      <w:r>
        <w:t>комплексной</w:t>
      </w:r>
      <w:r>
        <w:rPr>
          <w:spacing w:val="-1"/>
        </w:rPr>
        <w:t xml:space="preserve"> </w:t>
      </w:r>
      <w:r>
        <w:t>безопасности</w:t>
      </w:r>
    </w:p>
    <w:p w:rsidR="00003555" w:rsidRDefault="00857D33">
      <w:pPr>
        <w:pStyle w:val="a3"/>
        <w:ind w:right="539"/>
      </w:pPr>
      <w:r>
        <w:t>Человек</w:t>
      </w:r>
      <w:r>
        <w:rPr>
          <w:spacing w:val="1"/>
        </w:rPr>
        <w:t xml:space="preserve"> </w:t>
      </w:r>
      <w:r>
        <w:t>и</w:t>
      </w:r>
      <w:r>
        <w:rPr>
          <w:spacing w:val="1"/>
        </w:rPr>
        <w:t xml:space="preserve"> </w:t>
      </w:r>
      <w:r>
        <w:t>окружающая</w:t>
      </w:r>
      <w:r>
        <w:rPr>
          <w:spacing w:val="1"/>
        </w:rPr>
        <w:t xml:space="preserve"> </w:t>
      </w:r>
      <w:r>
        <w:t>среда.</w:t>
      </w:r>
      <w:r>
        <w:rPr>
          <w:spacing w:val="1"/>
        </w:rPr>
        <w:t xml:space="preserve"> </w:t>
      </w:r>
      <w:r>
        <w:t>Мероприятия</w:t>
      </w:r>
      <w:r>
        <w:rPr>
          <w:spacing w:val="1"/>
        </w:rPr>
        <w:t xml:space="preserve"> </w:t>
      </w:r>
      <w:r>
        <w:t>по</w:t>
      </w:r>
      <w:r>
        <w:rPr>
          <w:spacing w:val="1"/>
        </w:rPr>
        <w:t xml:space="preserve"> </w:t>
      </w:r>
      <w:r>
        <w:t>защите</w:t>
      </w:r>
      <w:r>
        <w:rPr>
          <w:spacing w:val="1"/>
        </w:rPr>
        <w:t xml:space="preserve"> </w:t>
      </w:r>
      <w:r>
        <w:t>населения</w:t>
      </w:r>
      <w:r>
        <w:rPr>
          <w:spacing w:val="1"/>
        </w:rPr>
        <w:t xml:space="preserve"> </w:t>
      </w:r>
      <w:r>
        <w:t>в</w:t>
      </w:r>
      <w:r>
        <w:rPr>
          <w:spacing w:val="1"/>
        </w:rPr>
        <w:t xml:space="preserve"> </w:t>
      </w:r>
      <w:r>
        <w:t>местах с неблагоприятной экологической обстановкой, предельно допустимые</w:t>
      </w:r>
      <w:r>
        <w:rPr>
          <w:spacing w:val="-67"/>
        </w:rPr>
        <w:t xml:space="preserve"> </w:t>
      </w:r>
      <w:r>
        <w:t>концентрации вредных веществ в атмосфере, воде, почве. Бытовые приборы</w:t>
      </w:r>
      <w:r>
        <w:rPr>
          <w:spacing w:val="1"/>
        </w:rPr>
        <w:t xml:space="preserve"> </w:t>
      </w:r>
      <w:r>
        <w:t>контроля</w:t>
      </w:r>
      <w:r>
        <w:rPr>
          <w:spacing w:val="1"/>
        </w:rPr>
        <w:t xml:space="preserve"> </w:t>
      </w:r>
      <w:r>
        <w:t>качества</w:t>
      </w:r>
      <w:r>
        <w:rPr>
          <w:spacing w:val="1"/>
        </w:rPr>
        <w:t xml:space="preserve"> </w:t>
      </w:r>
      <w:r>
        <w:t>окружающей</w:t>
      </w:r>
      <w:r>
        <w:rPr>
          <w:spacing w:val="1"/>
        </w:rPr>
        <w:t xml:space="preserve"> </w:t>
      </w:r>
      <w:r>
        <w:t>среды</w:t>
      </w:r>
      <w:r>
        <w:rPr>
          <w:spacing w:val="1"/>
        </w:rPr>
        <w:t xml:space="preserve"> </w:t>
      </w:r>
      <w:r>
        <w:t>и</w:t>
      </w:r>
      <w:r>
        <w:rPr>
          <w:spacing w:val="1"/>
        </w:rPr>
        <w:t xml:space="preserve"> </w:t>
      </w:r>
      <w:r>
        <w:t>продуктов</w:t>
      </w:r>
      <w:r>
        <w:rPr>
          <w:spacing w:val="1"/>
        </w:rPr>
        <w:t xml:space="preserve"> </w:t>
      </w:r>
      <w:r>
        <w:t>питания.</w:t>
      </w:r>
      <w:r>
        <w:rPr>
          <w:spacing w:val="1"/>
        </w:rPr>
        <w:t xml:space="preserve"> </w:t>
      </w:r>
      <w:r>
        <w:t>Основные</w:t>
      </w:r>
      <w:r>
        <w:rPr>
          <w:spacing w:val="1"/>
        </w:rPr>
        <w:t xml:space="preserve"> </w:t>
      </w:r>
      <w:r>
        <w:t>правила</w:t>
      </w:r>
      <w:r>
        <w:rPr>
          <w:spacing w:val="1"/>
        </w:rPr>
        <w:t xml:space="preserve"> </w:t>
      </w:r>
      <w:r>
        <w:t>пользования</w:t>
      </w:r>
      <w:r>
        <w:rPr>
          <w:spacing w:val="1"/>
        </w:rPr>
        <w:t xml:space="preserve"> </w:t>
      </w:r>
      <w:r>
        <w:t>бытовыми</w:t>
      </w:r>
      <w:r>
        <w:rPr>
          <w:spacing w:val="1"/>
        </w:rPr>
        <w:t xml:space="preserve"> </w:t>
      </w:r>
      <w:r>
        <w:t>приборами</w:t>
      </w:r>
      <w:r>
        <w:rPr>
          <w:spacing w:val="1"/>
        </w:rPr>
        <w:t xml:space="preserve"> </w:t>
      </w:r>
      <w:r>
        <w:t>и</w:t>
      </w:r>
      <w:r>
        <w:rPr>
          <w:spacing w:val="1"/>
        </w:rPr>
        <w:t xml:space="preserve"> </w:t>
      </w:r>
      <w:r>
        <w:t>инструментами,</w:t>
      </w:r>
      <w:r>
        <w:rPr>
          <w:spacing w:val="1"/>
        </w:rPr>
        <w:t xml:space="preserve"> </w:t>
      </w:r>
      <w:r>
        <w:t>средствами</w:t>
      </w:r>
      <w:r>
        <w:rPr>
          <w:spacing w:val="1"/>
        </w:rPr>
        <w:t xml:space="preserve"> </w:t>
      </w:r>
      <w:r>
        <w:t>бытовой химии, персональными компьютерами и др. Безопасность на дорогах.</w:t>
      </w:r>
      <w:r>
        <w:rPr>
          <w:spacing w:val="-67"/>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пешехода,</w:t>
      </w:r>
      <w:r>
        <w:rPr>
          <w:spacing w:val="1"/>
        </w:rPr>
        <w:t xml:space="preserve"> </w:t>
      </w:r>
      <w:r>
        <w:t>пассажира</w:t>
      </w:r>
      <w:r>
        <w:rPr>
          <w:spacing w:val="1"/>
        </w:rPr>
        <w:t xml:space="preserve"> </w:t>
      </w:r>
      <w:r>
        <w:t>и</w:t>
      </w:r>
      <w:r>
        <w:rPr>
          <w:spacing w:val="1"/>
        </w:rPr>
        <w:t xml:space="preserve"> </w:t>
      </w:r>
      <w:r>
        <w:t>велосипедиста.</w:t>
      </w:r>
      <w:r>
        <w:rPr>
          <w:spacing w:val="1"/>
        </w:rPr>
        <w:t xml:space="preserve"> </w:t>
      </w:r>
      <w:r>
        <w:rPr>
          <w:i/>
        </w:rPr>
        <w:t>Средства</w:t>
      </w:r>
      <w:r>
        <w:rPr>
          <w:i/>
          <w:spacing w:val="1"/>
        </w:rPr>
        <w:t xml:space="preserve"> </w:t>
      </w:r>
      <w:r>
        <w:rPr>
          <w:i/>
        </w:rPr>
        <w:t>индивидуальной</w:t>
      </w:r>
      <w:r>
        <w:rPr>
          <w:i/>
          <w:spacing w:val="1"/>
        </w:rPr>
        <w:t xml:space="preserve"> </w:t>
      </w:r>
      <w:r>
        <w:rPr>
          <w:i/>
        </w:rPr>
        <w:t>защиты</w:t>
      </w:r>
      <w:r>
        <w:rPr>
          <w:i/>
          <w:spacing w:val="1"/>
        </w:rPr>
        <w:t xml:space="preserve"> </w:t>
      </w:r>
      <w:r>
        <w:rPr>
          <w:i/>
        </w:rPr>
        <w:t>велосипедиста.</w:t>
      </w:r>
      <w:r>
        <w:rPr>
          <w:i/>
          <w:spacing w:val="1"/>
        </w:rPr>
        <w:t xml:space="preserve"> </w:t>
      </w:r>
      <w:r>
        <w:t>Пожар</w:t>
      </w:r>
      <w:r>
        <w:rPr>
          <w:spacing w:val="1"/>
        </w:rPr>
        <w:t xml:space="preserve"> </w:t>
      </w:r>
      <w:r>
        <w:t>его</w:t>
      </w:r>
      <w:r>
        <w:rPr>
          <w:spacing w:val="1"/>
        </w:rPr>
        <w:t xml:space="preserve"> </w:t>
      </w:r>
      <w:r>
        <w:t>причины</w:t>
      </w:r>
      <w:r>
        <w:rPr>
          <w:spacing w:val="1"/>
        </w:rPr>
        <w:t xml:space="preserve"> </w:t>
      </w:r>
      <w:r>
        <w:t>и</w:t>
      </w:r>
      <w:r>
        <w:rPr>
          <w:spacing w:val="1"/>
        </w:rPr>
        <w:t xml:space="preserve"> </w:t>
      </w:r>
      <w:r>
        <w:t>последствия. Правила поведения при пожаре при пожаре. Первичные средства</w:t>
      </w:r>
      <w:r>
        <w:rPr>
          <w:spacing w:val="-67"/>
        </w:rPr>
        <w:t xml:space="preserve"> </w:t>
      </w:r>
      <w:r>
        <w:t>пожаротушения.</w:t>
      </w:r>
      <w:r>
        <w:rPr>
          <w:spacing w:val="1"/>
        </w:rPr>
        <w:t xml:space="preserve"> </w:t>
      </w:r>
      <w:r>
        <w:t>Средства</w:t>
      </w:r>
      <w:r>
        <w:rPr>
          <w:spacing w:val="1"/>
        </w:rPr>
        <w:t xml:space="preserve"> </w:t>
      </w:r>
      <w:r>
        <w:t>индивидуальной</w:t>
      </w:r>
      <w:r>
        <w:rPr>
          <w:spacing w:val="1"/>
        </w:rPr>
        <w:t xml:space="preserve"> </w:t>
      </w:r>
      <w:r>
        <w:t>защиты.</w:t>
      </w:r>
      <w:r>
        <w:rPr>
          <w:spacing w:val="1"/>
        </w:rPr>
        <w:t xml:space="preserve"> </w:t>
      </w:r>
      <w:r>
        <w:t>Водоемы.</w:t>
      </w:r>
      <w:r>
        <w:rPr>
          <w:spacing w:val="1"/>
        </w:rPr>
        <w:t xml:space="preserve"> </w:t>
      </w:r>
      <w:r>
        <w:t>Правила</w:t>
      </w:r>
      <w:r>
        <w:rPr>
          <w:spacing w:val="1"/>
        </w:rPr>
        <w:t xml:space="preserve"> </w:t>
      </w:r>
      <w:r>
        <w:t>поведения</w:t>
      </w:r>
      <w:r>
        <w:rPr>
          <w:spacing w:val="1"/>
        </w:rPr>
        <w:t xml:space="preserve"> </w:t>
      </w:r>
      <w:r>
        <w:t>у</w:t>
      </w:r>
      <w:r>
        <w:rPr>
          <w:spacing w:val="1"/>
        </w:rPr>
        <w:t xml:space="preserve"> </w:t>
      </w:r>
      <w:r>
        <w:t>воды</w:t>
      </w:r>
      <w:r>
        <w:rPr>
          <w:spacing w:val="1"/>
        </w:rPr>
        <w:t xml:space="preserve"> </w:t>
      </w:r>
      <w:r>
        <w:t>и</w:t>
      </w:r>
      <w:r>
        <w:rPr>
          <w:spacing w:val="1"/>
        </w:rPr>
        <w:t xml:space="preserve"> </w:t>
      </w:r>
      <w:r>
        <w:t>оказания</w:t>
      </w:r>
      <w:r>
        <w:rPr>
          <w:spacing w:val="1"/>
        </w:rPr>
        <w:t xml:space="preserve"> </w:t>
      </w:r>
      <w:r>
        <w:t>помощи</w:t>
      </w:r>
      <w:r>
        <w:rPr>
          <w:spacing w:val="1"/>
        </w:rPr>
        <w:t xml:space="preserve"> </w:t>
      </w:r>
      <w:r>
        <w:t>на</w:t>
      </w:r>
      <w:r>
        <w:rPr>
          <w:spacing w:val="1"/>
        </w:rPr>
        <w:t xml:space="preserve"> </w:t>
      </w:r>
      <w:r>
        <w:t>воде.</w:t>
      </w:r>
      <w:r>
        <w:rPr>
          <w:spacing w:val="1"/>
        </w:rPr>
        <w:t xml:space="preserve"> </w:t>
      </w:r>
      <w:r>
        <w:t>Правила</w:t>
      </w:r>
      <w:r>
        <w:rPr>
          <w:spacing w:val="1"/>
        </w:rPr>
        <w:t xml:space="preserve"> </w:t>
      </w:r>
      <w:r>
        <w:t>безопасности</w:t>
      </w:r>
      <w:r>
        <w:rPr>
          <w:spacing w:val="1"/>
        </w:rPr>
        <w:t xml:space="preserve"> </w:t>
      </w:r>
      <w:r>
        <w:t>в</w:t>
      </w:r>
      <w:r>
        <w:rPr>
          <w:spacing w:val="1"/>
        </w:rPr>
        <w:t xml:space="preserve"> </w:t>
      </w:r>
      <w:r>
        <w:t>туристических</w:t>
      </w:r>
      <w:r>
        <w:rPr>
          <w:spacing w:val="1"/>
        </w:rPr>
        <w:t xml:space="preserve"> </w:t>
      </w:r>
      <w:r>
        <w:t>походах</w:t>
      </w:r>
      <w:r>
        <w:rPr>
          <w:spacing w:val="1"/>
        </w:rPr>
        <w:t xml:space="preserve"> </w:t>
      </w:r>
      <w:r>
        <w:rPr>
          <w:i/>
        </w:rPr>
        <w:t>и</w:t>
      </w:r>
      <w:r>
        <w:rPr>
          <w:i/>
          <w:spacing w:val="1"/>
        </w:rPr>
        <w:t xml:space="preserve"> </w:t>
      </w:r>
      <w:r>
        <w:rPr>
          <w:i/>
        </w:rPr>
        <w:t>поездках.</w:t>
      </w:r>
      <w:r>
        <w:rPr>
          <w:i/>
          <w:spacing w:val="1"/>
        </w:rPr>
        <w:t xml:space="preserve"> </w:t>
      </w:r>
      <w:r>
        <w:t>Правила</w:t>
      </w:r>
      <w:r>
        <w:rPr>
          <w:spacing w:val="1"/>
        </w:rPr>
        <w:t xml:space="preserve"> </w:t>
      </w:r>
      <w:r>
        <w:t>поведения</w:t>
      </w:r>
      <w:r>
        <w:rPr>
          <w:spacing w:val="1"/>
        </w:rPr>
        <w:t xml:space="preserve"> </w:t>
      </w:r>
      <w:r>
        <w:t>в</w:t>
      </w:r>
      <w:r>
        <w:rPr>
          <w:spacing w:val="71"/>
        </w:rPr>
        <w:t xml:space="preserve"> </w:t>
      </w:r>
      <w:r>
        <w:t>автономных</w:t>
      </w:r>
      <w:r>
        <w:rPr>
          <w:spacing w:val="1"/>
        </w:rPr>
        <w:t xml:space="preserve"> </w:t>
      </w:r>
      <w:r>
        <w:t>условиях. Сигналы бедствия, способы их подачи и ответы на них. Правила</w:t>
      </w:r>
      <w:r>
        <w:rPr>
          <w:spacing w:val="1"/>
        </w:rPr>
        <w:t xml:space="preserve"> </w:t>
      </w:r>
      <w:r>
        <w:t>безопасности</w:t>
      </w:r>
      <w:r>
        <w:rPr>
          <w:spacing w:val="1"/>
        </w:rPr>
        <w:t xml:space="preserve"> </w:t>
      </w:r>
      <w:r>
        <w:t>в</w:t>
      </w:r>
      <w:r>
        <w:rPr>
          <w:spacing w:val="1"/>
        </w:rPr>
        <w:t xml:space="preserve"> </w:t>
      </w:r>
      <w:r>
        <w:t>ситуациях</w:t>
      </w:r>
      <w:r>
        <w:rPr>
          <w:spacing w:val="1"/>
        </w:rPr>
        <w:t xml:space="preserve"> </w:t>
      </w:r>
      <w:r>
        <w:t>криминогенного</w:t>
      </w:r>
      <w:r>
        <w:rPr>
          <w:spacing w:val="1"/>
        </w:rPr>
        <w:t xml:space="preserve"> </w:t>
      </w:r>
      <w:r>
        <w:t>характера</w:t>
      </w:r>
      <w:r>
        <w:rPr>
          <w:spacing w:val="1"/>
        </w:rPr>
        <w:t xml:space="preserve"> </w:t>
      </w:r>
      <w:r>
        <w:t>(квартира,</w:t>
      </w:r>
      <w:r>
        <w:rPr>
          <w:spacing w:val="1"/>
        </w:rPr>
        <w:t xml:space="preserve"> </w:t>
      </w:r>
      <w:r>
        <w:t>улица,</w:t>
      </w:r>
      <w:r>
        <w:rPr>
          <w:spacing w:val="1"/>
        </w:rPr>
        <w:t xml:space="preserve"> </w:t>
      </w:r>
      <w:r>
        <w:t>подъезд,</w:t>
      </w:r>
      <w:r>
        <w:rPr>
          <w:spacing w:val="47"/>
        </w:rPr>
        <w:t xml:space="preserve"> </w:t>
      </w:r>
      <w:r>
        <w:t>лифт,</w:t>
      </w:r>
      <w:r>
        <w:rPr>
          <w:spacing w:val="47"/>
        </w:rPr>
        <w:t xml:space="preserve"> </w:t>
      </w:r>
      <w:r>
        <w:t>карманная</w:t>
      </w:r>
      <w:r>
        <w:rPr>
          <w:spacing w:val="49"/>
        </w:rPr>
        <w:t xml:space="preserve"> </w:t>
      </w:r>
      <w:r>
        <w:t>кража,</w:t>
      </w:r>
      <w:r>
        <w:rPr>
          <w:spacing w:val="47"/>
        </w:rPr>
        <w:t xml:space="preserve"> </w:t>
      </w:r>
      <w:r>
        <w:t>мошенничество,</w:t>
      </w:r>
      <w:r>
        <w:rPr>
          <w:spacing w:val="51"/>
        </w:rPr>
        <w:t xml:space="preserve"> </w:t>
      </w:r>
      <w:r>
        <w:rPr>
          <w:i/>
        </w:rPr>
        <w:t>самозащита</w:t>
      </w:r>
      <w:r>
        <w:rPr>
          <w:i/>
          <w:spacing w:val="45"/>
        </w:rPr>
        <w:t xml:space="preserve"> </w:t>
      </w:r>
      <w:r>
        <w:rPr>
          <w:i/>
        </w:rPr>
        <w:t>покупателя</w:t>
      </w:r>
      <w:r>
        <w:t>).</w:t>
      </w:r>
    </w:p>
    <w:p w:rsidR="00003555" w:rsidRDefault="00857D33">
      <w:pPr>
        <w:spacing w:before="74" w:line="242" w:lineRule="auto"/>
        <w:ind w:left="963" w:right="544"/>
        <w:jc w:val="both"/>
        <w:rPr>
          <w:i/>
          <w:sz w:val="28"/>
        </w:rPr>
      </w:pPr>
      <w:r>
        <w:rPr>
          <w:sz w:val="28"/>
        </w:rPr>
        <w:t>Элементарные</w:t>
      </w:r>
      <w:r>
        <w:rPr>
          <w:spacing w:val="1"/>
          <w:sz w:val="28"/>
        </w:rPr>
        <w:t xml:space="preserve"> </w:t>
      </w:r>
      <w:r>
        <w:rPr>
          <w:sz w:val="28"/>
        </w:rPr>
        <w:t>способы</w:t>
      </w:r>
      <w:r>
        <w:rPr>
          <w:spacing w:val="1"/>
          <w:sz w:val="28"/>
        </w:rPr>
        <w:t xml:space="preserve"> </w:t>
      </w:r>
      <w:r>
        <w:rPr>
          <w:sz w:val="28"/>
        </w:rPr>
        <w:t>самозащиты.</w:t>
      </w:r>
      <w:r>
        <w:rPr>
          <w:spacing w:val="1"/>
          <w:sz w:val="28"/>
        </w:rPr>
        <w:t xml:space="preserve"> </w:t>
      </w:r>
      <w:r>
        <w:rPr>
          <w:i/>
          <w:sz w:val="28"/>
        </w:rPr>
        <w:t>Информационная</w:t>
      </w:r>
      <w:r>
        <w:rPr>
          <w:i/>
          <w:spacing w:val="1"/>
          <w:sz w:val="28"/>
        </w:rPr>
        <w:t xml:space="preserve"> </w:t>
      </w:r>
      <w:r>
        <w:rPr>
          <w:i/>
          <w:sz w:val="28"/>
        </w:rPr>
        <w:t>безопасность</w:t>
      </w:r>
      <w:r>
        <w:rPr>
          <w:i/>
          <w:spacing w:val="-67"/>
          <w:sz w:val="28"/>
        </w:rPr>
        <w:t xml:space="preserve"> </w:t>
      </w:r>
      <w:r>
        <w:rPr>
          <w:i/>
          <w:sz w:val="28"/>
        </w:rPr>
        <w:t>подростка.</w:t>
      </w:r>
    </w:p>
    <w:p w:rsidR="00003555" w:rsidRDefault="00857D33">
      <w:pPr>
        <w:pStyle w:val="2"/>
        <w:ind w:right="544"/>
      </w:pPr>
      <w:r>
        <w:t>Защита</w:t>
      </w:r>
      <w:r>
        <w:rPr>
          <w:spacing w:val="1"/>
        </w:rPr>
        <w:t xml:space="preserve"> </w:t>
      </w:r>
      <w:r>
        <w:t>населения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чрезвычайных</w:t>
      </w:r>
      <w:r>
        <w:rPr>
          <w:spacing w:val="1"/>
        </w:rPr>
        <w:t xml:space="preserve"> </w:t>
      </w:r>
      <w:r>
        <w:t>ситуаций</w:t>
      </w:r>
    </w:p>
    <w:p w:rsidR="00003555" w:rsidRDefault="00857D33">
      <w:pPr>
        <w:pStyle w:val="a3"/>
        <w:ind w:right="543"/>
      </w:pPr>
      <w:r>
        <w:t>Чрезвычайные ситуации природного характера и защита населения от</w:t>
      </w:r>
      <w:r>
        <w:rPr>
          <w:spacing w:val="1"/>
        </w:rPr>
        <w:t xml:space="preserve"> </w:t>
      </w:r>
      <w:r>
        <w:t>них (землетрясения, извержения вулканов, оползни, обвалы, лавины, ураганы,</w:t>
      </w:r>
      <w:r>
        <w:rPr>
          <w:spacing w:val="1"/>
        </w:rPr>
        <w:t xml:space="preserve"> </w:t>
      </w:r>
      <w:r>
        <w:t>бури,</w:t>
      </w:r>
      <w:r>
        <w:rPr>
          <w:spacing w:val="1"/>
        </w:rPr>
        <w:t xml:space="preserve"> </w:t>
      </w:r>
      <w:r>
        <w:t>смерчи,</w:t>
      </w:r>
      <w:r>
        <w:rPr>
          <w:spacing w:val="1"/>
        </w:rPr>
        <w:t xml:space="preserve"> </w:t>
      </w:r>
      <w:r>
        <w:t>сильный</w:t>
      </w:r>
      <w:r>
        <w:rPr>
          <w:spacing w:val="1"/>
        </w:rPr>
        <w:t xml:space="preserve"> </w:t>
      </w:r>
      <w:r>
        <w:t>дождь</w:t>
      </w:r>
      <w:r>
        <w:rPr>
          <w:spacing w:val="1"/>
        </w:rPr>
        <w:t xml:space="preserve"> </w:t>
      </w:r>
      <w:r>
        <w:t>(ливень),</w:t>
      </w:r>
      <w:r>
        <w:rPr>
          <w:spacing w:val="1"/>
        </w:rPr>
        <w:t xml:space="preserve"> </w:t>
      </w:r>
      <w:r>
        <w:t>крупный</w:t>
      </w:r>
      <w:r>
        <w:rPr>
          <w:spacing w:val="1"/>
        </w:rPr>
        <w:t xml:space="preserve"> </w:t>
      </w:r>
      <w:r>
        <w:t>град,</w:t>
      </w:r>
      <w:r>
        <w:rPr>
          <w:spacing w:val="1"/>
        </w:rPr>
        <w:t xml:space="preserve"> </w:t>
      </w:r>
      <w:r>
        <w:t>гроза,</w:t>
      </w:r>
      <w:r>
        <w:rPr>
          <w:spacing w:val="71"/>
        </w:rPr>
        <w:t xml:space="preserve"> </w:t>
      </w:r>
      <w:r>
        <w:t>сильный</w:t>
      </w:r>
      <w:r>
        <w:rPr>
          <w:spacing w:val="-67"/>
        </w:rPr>
        <w:t xml:space="preserve"> </w:t>
      </w:r>
      <w:r>
        <w:t>снегопад, сильный гололед, метели, снежные заносы, наводнения, половодье,</w:t>
      </w:r>
      <w:r>
        <w:rPr>
          <w:spacing w:val="1"/>
        </w:rPr>
        <w:t xml:space="preserve"> </w:t>
      </w:r>
      <w:r>
        <w:t>сели, цунами, лесные, торфяные и степные пожары, эпидемии, эпизоотии и</w:t>
      </w:r>
      <w:r>
        <w:rPr>
          <w:spacing w:val="1"/>
        </w:rPr>
        <w:t xml:space="preserve"> </w:t>
      </w:r>
      <w:r>
        <w:t>эпифитотии).</w:t>
      </w:r>
      <w:r>
        <w:rPr>
          <w:spacing w:val="1"/>
        </w:rPr>
        <w:t xml:space="preserve"> </w:t>
      </w:r>
      <w:r>
        <w:t>Рекомендации</w:t>
      </w:r>
      <w:r>
        <w:rPr>
          <w:spacing w:val="1"/>
        </w:rPr>
        <w:t xml:space="preserve"> </w:t>
      </w:r>
      <w:r>
        <w:t>по</w:t>
      </w:r>
      <w:r>
        <w:rPr>
          <w:spacing w:val="1"/>
        </w:rPr>
        <w:t xml:space="preserve"> </w:t>
      </w:r>
      <w:r>
        <w:t>безопасному</w:t>
      </w:r>
      <w:r>
        <w:rPr>
          <w:spacing w:val="1"/>
        </w:rPr>
        <w:t xml:space="preserve"> </w:t>
      </w:r>
      <w:r>
        <w:t>поведению.</w:t>
      </w:r>
      <w:r>
        <w:rPr>
          <w:spacing w:val="1"/>
        </w:rPr>
        <w:t xml:space="preserve"> </w:t>
      </w:r>
      <w:r>
        <w:t>Средства</w:t>
      </w:r>
      <w:r>
        <w:rPr>
          <w:spacing w:val="1"/>
        </w:rPr>
        <w:t xml:space="preserve"> </w:t>
      </w:r>
      <w:r>
        <w:t>индивидуальной защиты. Чрезвычайные ситуации техногенного характера и</w:t>
      </w:r>
      <w:r>
        <w:rPr>
          <w:spacing w:val="1"/>
        </w:rPr>
        <w:t xml:space="preserve"> </w:t>
      </w:r>
      <w:r>
        <w:t>защита</w:t>
      </w:r>
      <w:r>
        <w:rPr>
          <w:spacing w:val="1"/>
        </w:rPr>
        <w:t xml:space="preserve"> </w:t>
      </w:r>
      <w:r>
        <w:t>населения</w:t>
      </w:r>
      <w:r>
        <w:rPr>
          <w:spacing w:val="1"/>
        </w:rPr>
        <w:t xml:space="preserve"> </w:t>
      </w:r>
      <w:r>
        <w:t>от</w:t>
      </w:r>
      <w:r>
        <w:rPr>
          <w:spacing w:val="1"/>
        </w:rPr>
        <w:t xml:space="preserve"> </w:t>
      </w:r>
      <w:r>
        <w:t>них</w:t>
      </w:r>
      <w:r>
        <w:rPr>
          <w:spacing w:val="1"/>
        </w:rPr>
        <w:t xml:space="preserve"> </w:t>
      </w:r>
      <w:r>
        <w:t>(аварии</w:t>
      </w:r>
      <w:r>
        <w:rPr>
          <w:spacing w:val="1"/>
        </w:rPr>
        <w:t xml:space="preserve"> </w:t>
      </w:r>
      <w:r>
        <w:t>на</w:t>
      </w:r>
      <w:r>
        <w:rPr>
          <w:spacing w:val="1"/>
        </w:rPr>
        <w:t xml:space="preserve"> </w:t>
      </w:r>
      <w:r>
        <w:t>радиационно-опасных,</w:t>
      </w:r>
      <w:r>
        <w:rPr>
          <w:spacing w:val="1"/>
        </w:rPr>
        <w:t xml:space="preserve"> </w:t>
      </w:r>
      <w:r>
        <w:t>химически</w:t>
      </w:r>
      <w:r>
        <w:rPr>
          <w:spacing w:val="-67"/>
        </w:rPr>
        <w:t xml:space="preserve"> </w:t>
      </w:r>
      <w:r>
        <w:t>опасных, пожароопасных и взрывоопасных, объектах экономики, транспорте,</w:t>
      </w:r>
      <w:r>
        <w:rPr>
          <w:spacing w:val="1"/>
        </w:rPr>
        <w:t xml:space="preserve"> </w:t>
      </w:r>
      <w:r>
        <w:t>гидротехнических сооружениях). Рекомендации по безопасному поведению.</w:t>
      </w:r>
      <w:r>
        <w:rPr>
          <w:spacing w:val="1"/>
        </w:rPr>
        <w:t xml:space="preserve"> </w:t>
      </w:r>
      <w:r>
        <w:t>Средства индивидуальной и коллективной защиты. Правила пользования ими.</w:t>
      </w:r>
      <w:r>
        <w:rPr>
          <w:spacing w:val="1"/>
        </w:rPr>
        <w:t xml:space="preserve"> </w:t>
      </w:r>
      <w:r>
        <w:t>Действия</w:t>
      </w:r>
      <w:r>
        <w:rPr>
          <w:spacing w:val="1"/>
        </w:rPr>
        <w:t xml:space="preserve"> </w:t>
      </w:r>
      <w:r>
        <w:t>по</w:t>
      </w:r>
      <w:r>
        <w:rPr>
          <w:spacing w:val="1"/>
        </w:rPr>
        <w:t xml:space="preserve"> </w:t>
      </w:r>
      <w:r>
        <w:t>сигналу</w:t>
      </w:r>
      <w:r>
        <w:rPr>
          <w:spacing w:val="1"/>
        </w:rPr>
        <w:t xml:space="preserve"> </w:t>
      </w:r>
      <w:r>
        <w:t>«Внимание</w:t>
      </w:r>
      <w:r>
        <w:rPr>
          <w:spacing w:val="1"/>
        </w:rPr>
        <w:t xml:space="preserve"> </w:t>
      </w:r>
      <w:r>
        <w:t>всем!».</w:t>
      </w:r>
      <w:r>
        <w:rPr>
          <w:spacing w:val="1"/>
        </w:rPr>
        <w:t xml:space="preserve"> </w:t>
      </w:r>
      <w:r>
        <w:t>Эвакуация</w:t>
      </w:r>
      <w:r>
        <w:rPr>
          <w:spacing w:val="1"/>
        </w:rPr>
        <w:t xml:space="preserve"> </w:t>
      </w:r>
      <w:r>
        <w:t>населения</w:t>
      </w:r>
      <w:r>
        <w:rPr>
          <w:spacing w:val="1"/>
        </w:rPr>
        <w:t xml:space="preserve"> </w:t>
      </w:r>
      <w:r>
        <w:t>и</w:t>
      </w:r>
      <w:r>
        <w:rPr>
          <w:spacing w:val="1"/>
        </w:rPr>
        <w:t xml:space="preserve"> </w:t>
      </w:r>
      <w:r>
        <w:t>правила</w:t>
      </w:r>
      <w:r>
        <w:rPr>
          <w:spacing w:val="1"/>
        </w:rPr>
        <w:t xml:space="preserve"> </w:t>
      </w:r>
      <w:r>
        <w:t>поведения</w:t>
      </w:r>
      <w:r>
        <w:rPr>
          <w:spacing w:val="-1"/>
        </w:rPr>
        <w:t xml:space="preserve"> </w:t>
      </w:r>
      <w:r>
        <w:t>при эвакуации.</w:t>
      </w:r>
    </w:p>
    <w:p w:rsidR="00003555" w:rsidRDefault="00857D33">
      <w:pPr>
        <w:pStyle w:val="2"/>
        <w:spacing w:before="195" w:line="242" w:lineRule="auto"/>
        <w:ind w:left="963" w:right="541" w:firstLine="707"/>
      </w:pPr>
      <w:r>
        <w:t xml:space="preserve">Основы противодействия терроризму, экстремизму и </w:t>
      </w:r>
      <w:r>
        <w:lastRenderedPageBreak/>
        <w:t>наркотизму в</w:t>
      </w:r>
      <w:r>
        <w:rPr>
          <w:spacing w:val="1"/>
        </w:rPr>
        <w:t xml:space="preserve"> </w:t>
      </w:r>
      <w:r>
        <w:t>Российской</w:t>
      </w:r>
      <w:r>
        <w:rPr>
          <w:spacing w:val="-2"/>
        </w:rPr>
        <w:t xml:space="preserve"> </w:t>
      </w:r>
      <w:r>
        <w:t>Федерации</w:t>
      </w:r>
    </w:p>
    <w:p w:rsidR="00003555" w:rsidRDefault="00857D33">
      <w:pPr>
        <w:ind w:left="963" w:right="541" w:firstLine="707"/>
        <w:jc w:val="both"/>
        <w:rPr>
          <w:sz w:val="28"/>
        </w:rPr>
      </w:pPr>
      <w:r>
        <w:rPr>
          <w:sz w:val="28"/>
        </w:rPr>
        <w:t>Терроризм, экстремизм, наркотизм - сущность и угрозы безопасности</w:t>
      </w:r>
      <w:r>
        <w:rPr>
          <w:spacing w:val="1"/>
          <w:sz w:val="28"/>
        </w:rPr>
        <w:t xml:space="preserve"> </w:t>
      </w:r>
      <w:r>
        <w:rPr>
          <w:sz w:val="28"/>
        </w:rPr>
        <w:t>личности</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i/>
          <w:sz w:val="28"/>
        </w:rPr>
        <w:t>Пути</w:t>
      </w:r>
      <w:r>
        <w:rPr>
          <w:i/>
          <w:spacing w:val="1"/>
          <w:sz w:val="28"/>
        </w:rPr>
        <w:t xml:space="preserve"> </w:t>
      </w:r>
      <w:r>
        <w:rPr>
          <w:i/>
          <w:sz w:val="28"/>
        </w:rPr>
        <w:t>и</w:t>
      </w:r>
      <w:r>
        <w:rPr>
          <w:i/>
          <w:spacing w:val="1"/>
          <w:sz w:val="28"/>
        </w:rPr>
        <w:t xml:space="preserve"> </w:t>
      </w:r>
      <w:r>
        <w:rPr>
          <w:i/>
          <w:sz w:val="28"/>
        </w:rPr>
        <w:t>средства</w:t>
      </w:r>
      <w:r>
        <w:rPr>
          <w:i/>
          <w:spacing w:val="1"/>
          <w:sz w:val="28"/>
        </w:rPr>
        <w:t xml:space="preserve"> </w:t>
      </w:r>
      <w:r>
        <w:rPr>
          <w:i/>
          <w:sz w:val="28"/>
        </w:rPr>
        <w:t>вовлечения</w:t>
      </w:r>
      <w:r>
        <w:rPr>
          <w:i/>
          <w:spacing w:val="1"/>
          <w:sz w:val="28"/>
        </w:rPr>
        <w:t xml:space="preserve"> </w:t>
      </w:r>
      <w:r>
        <w:rPr>
          <w:i/>
          <w:sz w:val="28"/>
        </w:rPr>
        <w:t>подростка</w:t>
      </w:r>
      <w:r>
        <w:rPr>
          <w:i/>
          <w:spacing w:val="1"/>
          <w:sz w:val="28"/>
        </w:rPr>
        <w:t xml:space="preserve"> </w:t>
      </w:r>
      <w:r>
        <w:rPr>
          <w:i/>
          <w:sz w:val="28"/>
        </w:rPr>
        <w:t>в</w:t>
      </w:r>
      <w:r>
        <w:rPr>
          <w:i/>
          <w:spacing w:val="1"/>
          <w:sz w:val="28"/>
        </w:rPr>
        <w:t xml:space="preserve"> </w:t>
      </w:r>
      <w:r>
        <w:rPr>
          <w:i/>
          <w:sz w:val="28"/>
        </w:rPr>
        <w:t>террористическую,</w:t>
      </w:r>
      <w:r>
        <w:rPr>
          <w:i/>
          <w:spacing w:val="1"/>
          <w:sz w:val="28"/>
        </w:rPr>
        <w:t xml:space="preserve"> </w:t>
      </w:r>
      <w:r>
        <w:rPr>
          <w:i/>
          <w:sz w:val="28"/>
        </w:rPr>
        <w:t>экстремистскую</w:t>
      </w:r>
      <w:r>
        <w:rPr>
          <w:i/>
          <w:spacing w:val="1"/>
          <w:sz w:val="28"/>
        </w:rPr>
        <w:t xml:space="preserve"> </w:t>
      </w:r>
      <w:r>
        <w:rPr>
          <w:i/>
          <w:sz w:val="28"/>
        </w:rPr>
        <w:t>и</w:t>
      </w:r>
      <w:r>
        <w:rPr>
          <w:i/>
          <w:spacing w:val="1"/>
          <w:sz w:val="28"/>
        </w:rPr>
        <w:t xml:space="preserve"> </w:t>
      </w:r>
      <w:r>
        <w:rPr>
          <w:i/>
          <w:sz w:val="28"/>
        </w:rPr>
        <w:t>наркотическую</w:t>
      </w:r>
      <w:r>
        <w:rPr>
          <w:i/>
          <w:spacing w:val="1"/>
          <w:sz w:val="28"/>
        </w:rPr>
        <w:t xml:space="preserve"> </w:t>
      </w:r>
      <w:r>
        <w:rPr>
          <w:i/>
          <w:sz w:val="28"/>
        </w:rPr>
        <w:t>деятельность.</w:t>
      </w:r>
      <w:r>
        <w:rPr>
          <w:i/>
          <w:spacing w:val="1"/>
          <w:sz w:val="28"/>
        </w:rPr>
        <w:t xml:space="preserve"> </w:t>
      </w:r>
      <w:r>
        <w:rPr>
          <w:i/>
          <w:sz w:val="28"/>
        </w:rPr>
        <w:t>Ответственность</w:t>
      </w:r>
      <w:r>
        <w:rPr>
          <w:i/>
          <w:spacing w:val="1"/>
          <w:sz w:val="28"/>
        </w:rPr>
        <w:t xml:space="preserve"> </w:t>
      </w:r>
      <w:r>
        <w:rPr>
          <w:i/>
          <w:sz w:val="28"/>
        </w:rPr>
        <w:t>несовершеннолетних</w:t>
      </w:r>
      <w:r>
        <w:rPr>
          <w:i/>
          <w:spacing w:val="1"/>
          <w:sz w:val="28"/>
        </w:rPr>
        <w:t xml:space="preserve"> </w:t>
      </w:r>
      <w:r>
        <w:rPr>
          <w:i/>
          <w:sz w:val="28"/>
        </w:rPr>
        <w:t>за</w:t>
      </w:r>
      <w:r>
        <w:rPr>
          <w:i/>
          <w:spacing w:val="1"/>
          <w:sz w:val="28"/>
        </w:rPr>
        <w:t xml:space="preserve"> </w:t>
      </w:r>
      <w:r>
        <w:rPr>
          <w:i/>
          <w:sz w:val="28"/>
        </w:rPr>
        <w:t>правонарушения.</w:t>
      </w:r>
      <w:r>
        <w:rPr>
          <w:i/>
          <w:spacing w:val="1"/>
          <w:sz w:val="28"/>
        </w:rPr>
        <w:t xml:space="preserve"> </w:t>
      </w:r>
      <w:r>
        <w:rPr>
          <w:sz w:val="28"/>
        </w:rPr>
        <w:t>Личная</w:t>
      </w:r>
      <w:r>
        <w:rPr>
          <w:spacing w:val="1"/>
          <w:sz w:val="28"/>
        </w:rPr>
        <w:t xml:space="preserve"> </w:t>
      </w:r>
      <w:r>
        <w:rPr>
          <w:sz w:val="28"/>
        </w:rPr>
        <w:t>безопасность при террористических актах и при обнаружении неизвестного</w:t>
      </w:r>
      <w:r>
        <w:rPr>
          <w:spacing w:val="1"/>
          <w:sz w:val="28"/>
        </w:rPr>
        <w:t xml:space="preserve"> </w:t>
      </w:r>
      <w:r>
        <w:rPr>
          <w:sz w:val="28"/>
        </w:rPr>
        <w:t>предмета, возможной угрозе взрыва (при взрыве). Личная безопасность при</w:t>
      </w:r>
      <w:r>
        <w:rPr>
          <w:spacing w:val="1"/>
          <w:sz w:val="28"/>
        </w:rPr>
        <w:t xml:space="preserve"> </w:t>
      </w:r>
      <w:r>
        <w:rPr>
          <w:sz w:val="28"/>
        </w:rPr>
        <w:t>похищении или захвате в заложники (попытке похищения) и при проведении</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освобождению</w:t>
      </w:r>
      <w:r>
        <w:rPr>
          <w:spacing w:val="1"/>
          <w:sz w:val="28"/>
        </w:rPr>
        <w:t xml:space="preserve"> </w:t>
      </w:r>
      <w:r>
        <w:rPr>
          <w:sz w:val="28"/>
        </w:rPr>
        <w:t>заложников.</w:t>
      </w:r>
      <w:r>
        <w:rPr>
          <w:spacing w:val="1"/>
          <w:sz w:val="28"/>
        </w:rPr>
        <w:t xml:space="preserve"> </w:t>
      </w:r>
      <w:r>
        <w:rPr>
          <w:sz w:val="28"/>
        </w:rPr>
        <w:t>Личная</w:t>
      </w:r>
      <w:r>
        <w:rPr>
          <w:spacing w:val="1"/>
          <w:sz w:val="28"/>
        </w:rPr>
        <w:t xml:space="preserve"> </w:t>
      </w:r>
      <w:r>
        <w:rPr>
          <w:sz w:val="28"/>
        </w:rPr>
        <w:t>безопасность</w:t>
      </w:r>
      <w:r>
        <w:rPr>
          <w:spacing w:val="1"/>
          <w:sz w:val="28"/>
        </w:rPr>
        <w:t xml:space="preserve"> </w:t>
      </w:r>
      <w:r>
        <w:rPr>
          <w:sz w:val="28"/>
        </w:rPr>
        <w:t>при</w:t>
      </w:r>
      <w:r>
        <w:rPr>
          <w:spacing w:val="1"/>
          <w:sz w:val="28"/>
        </w:rPr>
        <w:t xml:space="preserve"> </w:t>
      </w:r>
      <w:r>
        <w:rPr>
          <w:sz w:val="28"/>
        </w:rPr>
        <w:t>посещении</w:t>
      </w:r>
      <w:r>
        <w:rPr>
          <w:spacing w:val="-1"/>
          <w:sz w:val="28"/>
        </w:rPr>
        <w:t xml:space="preserve"> </w:t>
      </w:r>
      <w:r>
        <w:rPr>
          <w:sz w:val="28"/>
        </w:rPr>
        <w:t>массовых</w:t>
      </w:r>
      <w:r>
        <w:rPr>
          <w:spacing w:val="1"/>
          <w:sz w:val="28"/>
        </w:rPr>
        <w:t xml:space="preserve"> </w:t>
      </w:r>
      <w:r>
        <w:rPr>
          <w:sz w:val="28"/>
        </w:rPr>
        <w:t>мероприятий.</w:t>
      </w:r>
    </w:p>
    <w:p w:rsidR="00003555" w:rsidRDefault="00857D33">
      <w:pPr>
        <w:pStyle w:val="2"/>
        <w:ind w:right="2277"/>
      </w:pPr>
      <w:r>
        <w:t>Основы медицинских знаний и здорового образа жизни</w:t>
      </w:r>
      <w:r>
        <w:rPr>
          <w:spacing w:val="-67"/>
        </w:rPr>
        <w:t xml:space="preserve"> </w:t>
      </w:r>
      <w:r>
        <w:t>Основы</w:t>
      </w:r>
      <w:r>
        <w:rPr>
          <w:spacing w:val="-3"/>
        </w:rPr>
        <w:t xml:space="preserve"> </w:t>
      </w:r>
      <w:r>
        <w:t>здорового</w:t>
      </w:r>
      <w:r>
        <w:rPr>
          <w:spacing w:val="-3"/>
        </w:rPr>
        <w:t xml:space="preserve"> </w:t>
      </w:r>
      <w:r>
        <w:t>образа</w:t>
      </w:r>
      <w:r>
        <w:rPr>
          <w:spacing w:val="1"/>
        </w:rPr>
        <w:t xml:space="preserve"> </w:t>
      </w:r>
      <w:r>
        <w:t>жизни</w:t>
      </w:r>
    </w:p>
    <w:p w:rsidR="00003555" w:rsidRDefault="00857D33">
      <w:pPr>
        <w:pStyle w:val="a3"/>
        <w:ind w:right="542"/>
        <w:rPr>
          <w:i/>
        </w:rPr>
      </w:pPr>
      <w:r>
        <w:t>Основные</w:t>
      </w:r>
      <w:r>
        <w:rPr>
          <w:spacing w:val="16"/>
        </w:rPr>
        <w:t xml:space="preserve"> </w:t>
      </w:r>
      <w:r>
        <w:t>понятия</w:t>
      </w:r>
      <w:r>
        <w:rPr>
          <w:spacing w:val="17"/>
        </w:rPr>
        <w:t xml:space="preserve"> </w:t>
      </w:r>
      <w:r>
        <w:t>о</w:t>
      </w:r>
      <w:r>
        <w:rPr>
          <w:spacing w:val="19"/>
        </w:rPr>
        <w:t xml:space="preserve"> </w:t>
      </w:r>
      <w:r>
        <w:t>здоровье</w:t>
      </w:r>
      <w:r>
        <w:rPr>
          <w:spacing w:val="19"/>
        </w:rPr>
        <w:t xml:space="preserve"> </w:t>
      </w:r>
      <w:r>
        <w:t>и</w:t>
      </w:r>
      <w:r>
        <w:rPr>
          <w:spacing w:val="20"/>
        </w:rPr>
        <w:t xml:space="preserve"> </w:t>
      </w:r>
      <w:r>
        <w:t>здоровом</w:t>
      </w:r>
      <w:r>
        <w:rPr>
          <w:spacing w:val="18"/>
        </w:rPr>
        <w:t xml:space="preserve"> </w:t>
      </w:r>
      <w:r>
        <w:t>образе</w:t>
      </w:r>
      <w:r>
        <w:rPr>
          <w:spacing w:val="18"/>
        </w:rPr>
        <w:t xml:space="preserve"> </w:t>
      </w:r>
      <w:r>
        <w:t>жизни.</w:t>
      </w:r>
      <w:r>
        <w:rPr>
          <w:spacing w:val="18"/>
        </w:rPr>
        <w:t xml:space="preserve"> </w:t>
      </w:r>
      <w:r>
        <w:t>Составляющие</w:t>
      </w:r>
      <w:r>
        <w:rPr>
          <w:spacing w:val="-67"/>
        </w:rPr>
        <w:t xml:space="preserve"> </w:t>
      </w:r>
      <w:r>
        <w:t>и факторы здорового образа жизни (физическая активность, питание, режим</w:t>
      </w:r>
      <w:r>
        <w:rPr>
          <w:spacing w:val="1"/>
        </w:rPr>
        <w:t xml:space="preserve"> </w:t>
      </w:r>
      <w:r>
        <w:t>дня,</w:t>
      </w:r>
      <w:r>
        <w:rPr>
          <w:spacing w:val="1"/>
        </w:rPr>
        <w:t xml:space="preserve"> </w:t>
      </w:r>
      <w:r>
        <w:t>гигиена).</w:t>
      </w:r>
      <w:r>
        <w:rPr>
          <w:spacing w:val="1"/>
        </w:rPr>
        <w:t xml:space="preserve"> </w:t>
      </w:r>
      <w:r>
        <w:t>Вредные</w:t>
      </w:r>
      <w:r>
        <w:rPr>
          <w:spacing w:val="1"/>
        </w:rPr>
        <w:t xml:space="preserve"> </w:t>
      </w:r>
      <w:r>
        <w:t>привычки</w:t>
      </w:r>
      <w:r>
        <w:rPr>
          <w:spacing w:val="1"/>
        </w:rPr>
        <w:t xml:space="preserve"> </w:t>
      </w:r>
      <w:r>
        <w:t>и</w:t>
      </w:r>
      <w:r>
        <w:rPr>
          <w:spacing w:val="1"/>
        </w:rPr>
        <w:t xml:space="preserve"> </w:t>
      </w:r>
      <w:r>
        <w:t>их</w:t>
      </w:r>
      <w:r>
        <w:rPr>
          <w:spacing w:val="1"/>
        </w:rPr>
        <w:t xml:space="preserve"> </w:t>
      </w:r>
      <w:r>
        <w:t>факторы</w:t>
      </w:r>
      <w:r>
        <w:rPr>
          <w:spacing w:val="1"/>
        </w:rPr>
        <w:t xml:space="preserve"> </w:t>
      </w:r>
      <w:r>
        <w:t>(навязчивые</w:t>
      </w:r>
      <w:r>
        <w:rPr>
          <w:spacing w:val="1"/>
        </w:rPr>
        <w:t xml:space="preserve"> </w:t>
      </w:r>
      <w:r>
        <w:t>действия,</w:t>
      </w:r>
      <w:r>
        <w:rPr>
          <w:spacing w:val="1"/>
        </w:rPr>
        <w:t xml:space="preserve"> </w:t>
      </w:r>
      <w:r>
        <w:t>игромания употребление алкоголя и наркотических веществ, курение табака и</w:t>
      </w:r>
      <w:r>
        <w:rPr>
          <w:spacing w:val="1"/>
        </w:rPr>
        <w:t xml:space="preserve"> </w:t>
      </w:r>
      <w:r>
        <w:t>курительных</w:t>
      </w:r>
      <w:r>
        <w:rPr>
          <w:spacing w:val="1"/>
        </w:rPr>
        <w:t xml:space="preserve"> </w:t>
      </w:r>
      <w:r>
        <w:t>смесей),</w:t>
      </w:r>
      <w:r>
        <w:rPr>
          <w:spacing w:val="1"/>
        </w:rPr>
        <w:t xml:space="preserve"> </w:t>
      </w:r>
      <w:r>
        <w:t>их</w:t>
      </w:r>
      <w:r>
        <w:rPr>
          <w:spacing w:val="1"/>
        </w:rPr>
        <w:t xml:space="preserve"> </w:t>
      </w:r>
      <w:r>
        <w:t>влияние</w:t>
      </w:r>
      <w:r>
        <w:rPr>
          <w:spacing w:val="1"/>
        </w:rPr>
        <w:t xml:space="preserve"> </w:t>
      </w:r>
      <w:r>
        <w:t>на</w:t>
      </w:r>
      <w:r>
        <w:rPr>
          <w:spacing w:val="1"/>
        </w:rPr>
        <w:t xml:space="preserve"> </w:t>
      </w:r>
      <w:r>
        <w:t>здоровье.Профилактика</w:t>
      </w:r>
      <w:r>
        <w:rPr>
          <w:spacing w:val="1"/>
        </w:rPr>
        <w:t xml:space="preserve"> </w:t>
      </w:r>
      <w:r>
        <w:t>вредных</w:t>
      </w:r>
      <w:r>
        <w:rPr>
          <w:spacing w:val="1"/>
        </w:rPr>
        <w:t xml:space="preserve"> </w:t>
      </w:r>
      <w:r>
        <w:t>привычек</w:t>
      </w:r>
      <w:r>
        <w:rPr>
          <w:spacing w:val="1"/>
        </w:rPr>
        <w:t xml:space="preserve"> </w:t>
      </w:r>
      <w:r>
        <w:t>и</w:t>
      </w:r>
      <w:r>
        <w:rPr>
          <w:spacing w:val="1"/>
        </w:rPr>
        <w:t xml:space="preserve"> </w:t>
      </w:r>
      <w:r>
        <w:t>их</w:t>
      </w:r>
      <w:r>
        <w:rPr>
          <w:spacing w:val="1"/>
        </w:rPr>
        <w:t xml:space="preserve"> </w:t>
      </w:r>
      <w:r>
        <w:t>факторов.</w:t>
      </w:r>
      <w:r>
        <w:rPr>
          <w:spacing w:val="1"/>
        </w:rPr>
        <w:t xml:space="preserve"> </w:t>
      </w:r>
      <w:r>
        <w:rPr>
          <w:i/>
        </w:rPr>
        <w:t>Семья</w:t>
      </w:r>
      <w:r>
        <w:rPr>
          <w:i/>
          <w:spacing w:val="1"/>
        </w:rPr>
        <w:t xml:space="preserve"> </w:t>
      </w:r>
      <w:r>
        <w:rPr>
          <w:i/>
        </w:rPr>
        <w:t>в</w:t>
      </w:r>
      <w:r>
        <w:rPr>
          <w:i/>
          <w:spacing w:val="1"/>
        </w:rPr>
        <w:t xml:space="preserve"> </w:t>
      </w:r>
      <w:r>
        <w:rPr>
          <w:i/>
        </w:rPr>
        <w:t>современном</w:t>
      </w:r>
      <w:r>
        <w:rPr>
          <w:i/>
          <w:spacing w:val="1"/>
        </w:rPr>
        <w:t xml:space="preserve"> </w:t>
      </w:r>
      <w:r>
        <w:rPr>
          <w:i/>
        </w:rPr>
        <w:t>обществе.</w:t>
      </w:r>
      <w:r>
        <w:rPr>
          <w:i/>
          <w:spacing w:val="1"/>
        </w:rPr>
        <w:t xml:space="preserve"> </w:t>
      </w:r>
      <w:r>
        <w:rPr>
          <w:i/>
        </w:rPr>
        <w:t>Права</w:t>
      </w:r>
      <w:r>
        <w:rPr>
          <w:i/>
          <w:spacing w:val="1"/>
        </w:rPr>
        <w:t xml:space="preserve"> </w:t>
      </w:r>
      <w:r>
        <w:rPr>
          <w:i/>
        </w:rPr>
        <w:t>и</w:t>
      </w:r>
      <w:r>
        <w:rPr>
          <w:i/>
          <w:spacing w:val="1"/>
        </w:rPr>
        <w:t xml:space="preserve"> </w:t>
      </w:r>
      <w:r>
        <w:rPr>
          <w:i/>
        </w:rPr>
        <w:t>обязанности супругов. Защита прав ребенка.</w:t>
      </w:r>
    </w:p>
    <w:p w:rsidR="00003555" w:rsidRDefault="00857D33">
      <w:pPr>
        <w:pStyle w:val="2"/>
        <w:spacing w:line="322" w:lineRule="exact"/>
      </w:pPr>
      <w:r>
        <w:t>Основы</w:t>
      </w:r>
      <w:r>
        <w:rPr>
          <w:spacing w:val="-4"/>
        </w:rPr>
        <w:t xml:space="preserve"> </w:t>
      </w:r>
      <w:r>
        <w:t>медицинских</w:t>
      </w:r>
      <w:r>
        <w:rPr>
          <w:spacing w:val="-1"/>
        </w:rPr>
        <w:t xml:space="preserve"> </w:t>
      </w:r>
      <w:r>
        <w:t>знаний</w:t>
      </w:r>
      <w:r>
        <w:rPr>
          <w:spacing w:val="-2"/>
        </w:rPr>
        <w:t xml:space="preserve"> </w:t>
      </w:r>
      <w:r>
        <w:t>и</w:t>
      </w:r>
      <w:r>
        <w:rPr>
          <w:spacing w:val="-4"/>
        </w:rPr>
        <w:t xml:space="preserve"> </w:t>
      </w:r>
      <w:r>
        <w:t>оказание</w:t>
      </w:r>
      <w:r>
        <w:rPr>
          <w:spacing w:val="-1"/>
        </w:rPr>
        <w:t xml:space="preserve"> </w:t>
      </w:r>
      <w:r>
        <w:t>первой</w:t>
      </w:r>
      <w:r>
        <w:rPr>
          <w:spacing w:val="-2"/>
        </w:rPr>
        <w:t xml:space="preserve"> </w:t>
      </w:r>
      <w:r>
        <w:t>помощи</w:t>
      </w:r>
    </w:p>
    <w:p w:rsidR="00003555" w:rsidRDefault="00857D33">
      <w:pPr>
        <w:pStyle w:val="a3"/>
        <w:ind w:right="543"/>
      </w:pPr>
      <w:r>
        <w:t>Основы</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Первая</w:t>
      </w:r>
      <w:r>
        <w:rPr>
          <w:spacing w:val="1"/>
        </w:rPr>
        <w:t xml:space="preserve"> </w:t>
      </w:r>
      <w:r>
        <w:t>помощь</w:t>
      </w:r>
      <w:r>
        <w:rPr>
          <w:spacing w:val="1"/>
        </w:rPr>
        <w:t xml:space="preserve"> </w:t>
      </w:r>
      <w:r>
        <w:t>при</w:t>
      </w:r>
      <w:r>
        <w:rPr>
          <w:spacing w:val="1"/>
        </w:rPr>
        <w:t xml:space="preserve"> </w:t>
      </w:r>
      <w:r>
        <w:t>наружном</w:t>
      </w:r>
      <w:r>
        <w:rPr>
          <w:spacing w:val="1"/>
        </w:rPr>
        <w:t xml:space="preserve"> </w:t>
      </w:r>
      <w:r>
        <w:t>и</w:t>
      </w:r>
      <w:r>
        <w:rPr>
          <w:spacing w:val="1"/>
        </w:rPr>
        <w:t xml:space="preserve"> </w:t>
      </w:r>
      <w:r>
        <w:t>внутреннем</w:t>
      </w:r>
      <w:r>
        <w:rPr>
          <w:spacing w:val="1"/>
        </w:rPr>
        <w:t xml:space="preserve"> </w:t>
      </w:r>
      <w:r>
        <w:t>кровотечении.</w:t>
      </w:r>
      <w:r>
        <w:rPr>
          <w:spacing w:val="1"/>
        </w:rPr>
        <w:t xml:space="preserve"> </w:t>
      </w:r>
      <w:r>
        <w:t>Извлечение</w:t>
      </w:r>
      <w:r>
        <w:rPr>
          <w:spacing w:val="1"/>
        </w:rPr>
        <w:t xml:space="preserve"> </w:t>
      </w:r>
      <w:r>
        <w:t>инородного</w:t>
      </w:r>
      <w:r>
        <w:rPr>
          <w:spacing w:val="1"/>
        </w:rPr>
        <w:t xml:space="preserve"> </w:t>
      </w:r>
      <w:r>
        <w:t>тела</w:t>
      </w:r>
      <w:r>
        <w:rPr>
          <w:spacing w:val="1"/>
        </w:rPr>
        <w:t xml:space="preserve"> </w:t>
      </w:r>
      <w:r>
        <w:t>из</w:t>
      </w:r>
      <w:r>
        <w:rPr>
          <w:spacing w:val="1"/>
        </w:rPr>
        <w:t xml:space="preserve"> </w:t>
      </w:r>
      <w:r>
        <w:t>верхних</w:t>
      </w:r>
      <w:r>
        <w:rPr>
          <w:spacing w:val="1"/>
        </w:rPr>
        <w:t xml:space="preserve"> </w:t>
      </w:r>
      <w:r>
        <w:t>дыхательных путей. Первая помощь при ушибах и растяжениях, вывихах и</w:t>
      </w:r>
      <w:r>
        <w:rPr>
          <w:spacing w:val="1"/>
        </w:rPr>
        <w:t xml:space="preserve"> </w:t>
      </w:r>
      <w:r>
        <w:t>переломах.</w:t>
      </w:r>
      <w:r>
        <w:rPr>
          <w:spacing w:val="1"/>
        </w:rPr>
        <w:t xml:space="preserve"> </w:t>
      </w:r>
      <w:r>
        <w:t>Первая</w:t>
      </w:r>
      <w:r>
        <w:rPr>
          <w:spacing w:val="1"/>
        </w:rPr>
        <w:t xml:space="preserve"> </w:t>
      </w:r>
      <w:r>
        <w:t>помощь</w:t>
      </w:r>
      <w:r>
        <w:rPr>
          <w:spacing w:val="1"/>
        </w:rPr>
        <w:t xml:space="preserve"> </w:t>
      </w:r>
      <w:r>
        <w:t>при</w:t>
      </w:r>
      <w:r>
        <w:rPr>
          <w:spacing w:val="1"/>
        </w:rPr>
        <w:t xml:space="preserve"> </w:t>
      </w:r>
      <w:r>
        <w:t>ожогах,</w:t>
      </w:r>
      <w:r>
        <w:rPr>
          <w:spacing w:val="1"/>
        </w:rPr>
        <w:t xml:space="preserve"> </w:t>
      </w:r>
      <w:r>
        <w:t>отморожениях</w:t>
      </w:r>
      <w:r>
        <w:rPr>
          <w:spacing w:val="1"/>
        </w:rPr>
        <w:t xml:space="preserve"> </w:t>
      </w:r>
      <w:r>
        <w:t>и</w:t>
      </w:r>
      <w:r>
        <w:rPr>
          <w:spacing w:val="1"/>
        </w:rPr>
        <w:t xml:space="preserve"> </w:t>
      </w:r>
      <w:r>
        <w:t>общем</w:t>
      </w:r>
      <w:r>
        <w:rPr>
          <w:spacing w:val="1"/>
        </w:rPr>
        <w:t xml:space="preserve"> </w:t>
      </w:r>
      <w:r>
        <w:t xml:space="preserve">переохлаждении. </w:t>
      </w:r>
      <w:r>
        <w:rPr>
          <w:i/>
        </w:rPr>
        <w:t>Основные неинфекционные и инфекционные заболевания,их</w:t>
      </w:r>
      <w:r>
        <w:rPr>
          <w:i/>
          <w:spacing w:val="1"/>
        </w:rPr>
        <w:t xml:space="preserve"> </w:t>
      </w:r>
      <w:r>
        <w:rPr>
          <w:i/>
        </w:rPr>
        <w:t>профилактика</w:t>
      </w:r>
      <w:r>
        <w:t>.</w:t>
      </w:r>
      <w:r>
        <w:rPr>
          <w:spacing w:val="17"/>
        </w:rPr>
        <w:t xml:space="preserve"> </w:t>
      </w:r>
      <w:r>
        <w:t>Первая</w:t>
      </w:r>
      <w:r>
        <w:rPr>
          <w:spacing w:val="18"/>
        </w:rPr>
        <w:t xml:space="preserve"> </w:t>
      </w:r>
      <w:r>
        <w:t>помощь</w:t>
      </w:r>
      <w:r>
        <w:rPr>
          <w:spacing w:val="17"/>
        </w:rPr>
        <w:t xml:space="preserve"> </w:t>
      </w:r>
      <w:r>
        <w:t>при</w:t>
      </w:r>
      <w:r>
        <w:rPr>
          <w:spacing w:val="16"/>
        </w:rPr>
        <w:t xml:space="preserve"> </w:t>
      </w:r>
      <w:r>
        <w:t>отравлениях.</w:t>
      </w:r>
      <w:r>
        <w:rPr>
          <w:spacing w:val="17"/>
        </w:rPr>
        <w:t xml:space="preserve"> </w:t>
      </w:r>
      <w:r>
        <w:t>Первая</w:t>
      </w:r>
      <w:r>
        <w:rPr>
          <w:spacing w:val="18"/>
        </w:rPr>
        <w:t xml:space="preserve"> </w:t>
      </w:r>
      <w:r>
        <w:t>помощь</w:t>
      </w:r>
      <w:r>
        <w:rPr>
          <w:spacing w:val="17"/>
        </w:rPr>
        <w:t xml:space="preserve"> </w:t>
      </w:r>
      <w:r>
        <w:t>при</w:t>
      </w:r>
    </w:p>
    <w:p w:rsidR="00003555" w:rsidRDefault="00857D33">
      <w:pPr>
        <w:spacing w:before="74"/>
        <w:ind w:left="963" w:right="539"/>
        <w:jc w:val="both"/>
        <w:rPr>
          <w:i/>
          <w:sz w:val="28"/>
        </w:rPr>
      </w:pPr>
      <w:r>
        <w:rPr>
          <w:sz w:val="28"/>
        </w:rPr>
        <w:t>тепловом (солнечном) ударе. Первая помощь при укусе насекомых</w:t>
      </w:r>
      <w:r>
        <w:rPr>
          <w:spacing w:val="1"/>
          <w:sz w:val="28"/>
        </w:rPr>
        <w:t xml:space="preserve"> </w:t>
      </w:r>
      <w:r>
        <w:rPr>
          <w:sz w:val="28"/>
        </w:rPr>
        <w:t>и змей.</w:t>
      </w:r>
      <w:r>
        <w:rPr>
          <w:spacing w:val="1"/>
          <w:sz w:val="28"/>
        </w:rPr>
        <w:t xml:space="preserve"> </w:t>
      </w:r>
      <w:r>
        <w:rPr>
          <w:i/>
          <w:sz w:val="28"/>
        </w:rPr>
        <w:t>Первая помощь при остановке сердечной деятельности. Первая помощь при</w:t>
      </w:r>
      <w:r>
        <w:rPr>
          <w:i/>
          <w:spacing w:val="1"/>
          <w:sz w:val="28"/>
        </w:rPr>
        <w:t xml:space="preserve"> </w:t>
      </w:r>
      <w:r>
        <w:rPr>
          <w:i/>
          <w:sz w:val="28"/>
        </w:rPr>
        <w:t>коме.Особенности оказания первой помощи при поражении электрическим</w:t>
      </w:r>
      <w:r>
        <w:rPr>
          <w:i/>
          <w:spacing w:val="1"/>
          <w:sz w:val="28"/>
        </w:rPr>
        <w:t xml:space="preserve"> </w:t>
      </w:r>
      <w:r>
        <w:rPr>
          <w:i/>
          <w:sz w:val="28"/>
        </w:rPr>
        <w:t>током.</w:t>
      </w:r>
    </w:p>
    <w:p w:rsidR="00003555" w:rsidRDefault="00003555">
      <w:pPr>
        <w:pStyle w:val="a3"/>
        <w:spacing w:before="1"/>
        <w:ind w:left="0" w:firstLine="0"/>
        <w:jc w:val="left"/>
        <w:rPr>
          <w:i/>
        </w:rPr>
      </w:pPr>
    </w:p>
    <w:p w:rsidR="00003555" w:rsidRDefault="00857D33" w:rsidP="003F7C5A">
      <w:pPr>
        <w:pStyle w:val="2"/>
        <w:numPr>
          <w:ilvl w:val="3"/>
          <w:numId w:val="47"/>
        </w:numPr>
        <w:tabs>
          <w:tab w:val="left" w:pos="2015"/>
        </w:tabs>
        <w:ind w:left="2014" w:hanging="1052"/>
        <w:jc w:val="left"/>
      </w:pPr>
      <w:bookmarkStart w:id="70" w:name="_TOC_250001"/>
      <w:r>
        <w:t>Родной</w:t>
      </w:r>
      <w:r>
        <w:rPr>
          <w:spacing w:val="-3"/>
        </w:rPr>
        <w:t xml:space="preserve"> </w:t>
      </w:r>
      <w:r>
        <w:t>язык</w:t>
      </w:r>
      <w:r>
        <w:rPr>
          <w:spacing w:val="-3"/>
        </w:rPr>
        <w:t xml:space="preserve"> </w:t>
      </w:r>
      <w:r>
        <w:t>(татарский)</w:t>
      </w:r>
      <w:r>
        <w:rPr>
          <w:spacing w:val="-1"/>
        </w:rPr>
        <w:t xml:space="preserve"> </w:t>
      </w:r>
      <w:bookmarkEnd w:id="70"/>
      <w:r>
        <w:t>.</w:t>
      </w:r>
    </w:p>
    <w:p w:rsidR="00C12F62" w:rsidRDefault="00C12F62" w:rsidP="00C12F62">
      <w:pPr>
        <w:pStyle w:val="2"/>
        <w:tabs>
          <w:tab w:val="left" w:pos="2015"/>
        </w:tabs>
        <w:ind w:left="962"/>
        <w:jc w:val="left"/>
      </w:pPr>
    </w:p>
    <w:p w:rsidR="00C12F62" w:rsidRPr="00C12F62" w:rsidRDefault="00C12F62" w:rsidP="00C12F62">
      <w:pPr>
        <w:spacing w:line="250" w:lineRule="auto"/>
        <w:ind w:left="426" w:right="662" w:firstLine="294"/>
        <w:jc w:val="both"/>
        <w:rPr>
          <w:sz w:val="28"/>
          <w:szCs w:val="28"/>
        </w:rPr>
      </w:pPr>
      <w:r w:rsidRPr="0018712B">
        <w:rPr>
          <w:sz w:val="28"/>
          <w:szCs w:val="28"/>
        </w:rPr>
        <w:t xml:space="preserve">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w:t>
      </w:r>
    </w:p>
    <w:p w:rsidR="00C12F62" w:rsidRPr="0018712B" w:rsidRDefault="00C12F62" w:rsidP="00C12F62">
      <w:pPr>
        <w:pStyle w:val="3"/>
        <w:ind w:left="426" w:right="662"/>
        <w:contextualSpacing/>
        <w:rPr>
          <w:b w:val="0"/>
        </w:rPr>
      </w:pPr>
      <w:r w:rsidRPr="0018712B">
        <w:t>Родной (татарский)  язык (1)</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sz w:val="28"/>
          <w:szCs w:val="28"/>
        </w:rPr>
        <w:t xml:space="preserve">Структура программы отражает основную направленность татарского языка на формирование и развитие коммуникативной, лингвистической и </w:t>
      </w:r>
      <w:r w:rsidRPr="0018712B">
        <w:rPr>
          <w:sz w:val="28"/>
          <w:szCs w:val="28"/>
        </w:rPr>
        <w:lastRenderedPageBreak/>
        <w:t>культуроведческой компетенций. В ней имеются три содержательные линии, обеспечивающие формирование указанных компетенций:</w:t>
      </w:r>
    </w:p>
    <w:p w:rsidR="00C12F62" w:rsidRPr="0018712B" w:rsidRDefault="00C12F62" w:rsidP="003F7C5A">
      <w:pPr>
        <w:pStyle w:val="msonormalbullet2gif"/>
        <w:numPr>
          <w:ilvl w:val="0"/>
          <w:numId w:val="100"/>
        </w:numPr>
        <w:spacing w:before="0" w:beforeAutospacing="0" w:after="0" w:afterAutospacing="0" w:line="276" w:lineRule="auto"/>
        <w:ind w:left="426" w:right="662" w:firstLine="0"/>
        <w:contextualSpacing/>
        <w:jc w:val="both"/>
        <w:rPr>
          <w:sz w:val="28"/>
          <w:szCs w:val="28"/>
        </w:rPr>
      </w:pPr>
      <w:r w:rsidRPr="0018712B">
        <w:rPr>
          <w:sz w:val="28"/>
          <w:szCs w:val="28"/>
        </w:rPr>
        <w:t>содержание, направленное на формирование и развитие коммуникативной компетенции;</w:t>
      </w:r>
    </w:p>
    <w:p w:rsidR="00C12F62" w:rsidRPr="0018712B" w:rsidRDefault="00C12F62" w:rsidP="003F7C5A">
      <w:pPr>
        <w:pStyle w:val="msonormalbullet2gif"/>
        <w:numPr>
          <w:ilvl w:val="0"/>
          <w:numId w:val="100"/>
        </w:numPr>
        <w:spacing w:before="0" w:beforeAutospacing="0" w:after="0" w:afterAutospacing="0" w:line="276" w:lineRule="auto"/>
        <w:ind w:left="426" w:right="662" w:firstLine="0"/>
        <w:contextualSpacing/>
        <w:jc w:val="both"/>
        <w:rPr>
          <w:sz w:val="28"/>
          <w:szCs w:val="28"/>
        </w:rPr>
      </w:pPr>
      <w:r w:rsidRPr="0018712B">
        <w:rPr>
          <w:sz w:val="28"/>
          <w:szCs w:val="28"/>
        </w:rPr>
        <w:t>содержание, направленное на формирование и развитие лингвистической компетенции;</w:t>
      </w:r>
    </w:p>
    <w:p w:rsidR="00C12F62" w:rsidRPr="0018712B" w:rsidRDefault="00C12F62" w:rsidP="003F7C5A">
      <w:pPr>
        <w:pStyle w:val="msonormalbullet2gif"/>
        <w:numPr>
          <w:ilvl w:val="0"/>
          <w:numId w:val="100"/>
        </w:numPr>
        <w:spacing w:before="0" w:beforeAutospacing="0" w:after="0" w:afterAutospacing="0" w:line="276" w:lineRule="auto"/>
        <w:ind w:left="426" w:right="662" w:firstLine="0"/>
        <w:contextualSpacing/>
        <w:jc w:val="both"/>
        <w:rPr>
          <w:sz w:val="28"/>
          <w:szCs w:val="28"/>
        </w:rPr>
      </w:pPr>
      <w:r w:rsidRPr="0018712B">
        <w:rPr>
          <w:sz w:val="28"/>
          <w:szCs w:val="28"/>
        </w:rPr>
        <w:t>содержание, направленное на формирование и развитие культуроведческой  компетенции.</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sz w:val="28"/>
          <w:szCs w:val="28"/>
        </w:rPr>
        <w:t>Первая содержательная линия представлена в разделах «Речевое общение», «Речевая деятельность», «Функциональные разновидности языка», «Культура речи».</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sz w:val="28"/>
          <w:szCs w:val="28"/>
        </w:rPr>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sz w:val="28"/>
          <w:szCs w:val="28"/>
        </w:rPr>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rsidR="00C12F62" w:rsidRDefault="00C12F62" w:rsidP="00C12F62">
      <w:pPr>
        <w:pStyle w:val="msonormalbullet2gif"/>
        <w:spacing w:before="0" w:beforeAutospacing="0" w:after="0" w:afterAutospacing="0" w:line="276" w:lineRule="auto"/>
        <w:ind w:left="426" w:right="662"/>
        <w:contextualSpacing/>
        <w:jc w:val="center"/>
        <w:rPr>
          <w:b/>
          <w:sz w:val="28"/>
          <w:szCs w:val="28"/>
        </w:rPr>
      </w:pPr>
    </w:p>
    <w:p w:rsidR="00C12F62" w:rsidRPr="0018712B" w:rsidRDefault="00C12F62" w:rsidP="00C12F62">
      <w:pPr>
        <w:pStyle w:val="msonormalbullet2gif"/>
        <w:spacing w:before="0" w:beforeAutospacing="0" w:after="0" w:afterAutospacing="0" w:line="276" w:lineRule="auto"/>
        <w:ind w:left="426" w:right="662"/>
        <w:contextualSpacing/>
        <w:jc w:val="center"/>
        <w:rPr>
          <w:b/>
          <w:sz w:val="28"/>
          <w:szCs w:val="28"/>
        </w:rPr>
      </w:pPr>
      <w:r w:rsidRPr="0018712B">
        <w:rPr>
          <w:b/>
          <w:sz w:val="28"/>
          <w:szCs w:val="28"/>
        </w:rPr>
        <w:t>Содержание, обеспечивающее формирование и развитие коммуникативной компетенции</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Речевое общение.</w:t>
      </w:r>
      <w:r w:rsidR="006F23AC">
        <w:rPr>
          <w:b/>
          <w:sz w:val="28"/>
          <w:szCs w:val="28"/>
        </w:rPr>
        <w:t xml:space="preserve"> </w:t>
      </w:r>
      <w:r w:rsidRPr="0018712B">
        <w:rPr>
          <w:sz w:val="28"/>
          <w:szCs w:val="28"/>
        </w:rPr>
        <w:t>Разновидности речевого общения: неопосредованное и опосредованное, устное и письменное, диалогическое и монологическое и их особенности.</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sz w:val="28"/>
          <w:szCs w:val="28"/>
        </w:rPr>
        <w:t>Сферы речевого общения: бытовая, социально-культурная, научная, официально-деловая.</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sz w:val="28"/>
          <w:szCs w:val="28"/>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sz w:val="28"/>
          <w:szCs w:val="28"/>
        </w:rPr>
        <w:t>Условия речевого общения. Успешность речевого общения как достижение прогнозируемого результата.</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b/>
          <w:sz w:val="28"/>
          <w:szCs w:val="28"/>
        </w:rPr>
        <w:t>Речевая деятельность</w:t>
      </w:r>
      <w:r w:rsidRPr="0018712B">
        <w:rPr>
          <w:sz w:val="28"/>
          <w:szCs w:val="28"/>
        </w:rPr>
        <w:t>.</w:t>
      </w:r>
      <w:r w:rsidR="006F23AC">
        <w:rPr>
          <w:sz w:val="28"/>
          <w:szCs w:val="28"/>
        </w:rPr>
        <w:t xml:space="preserve"> </w:t>
      </w:r>
      <w:r w:rsidRPr="0018712B">
        <w:rPr>
          <w:sz w:val="28"/>
          <w:szCs w:val="28"/>
        </w:rPr>
        <w:t>Речь как деятельность. Виды речевой деятельности и их особенности.</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b/>
          <w:sz w:val="28"/>
          <w:szCs w:val="28"/>
        </w:rPr>
        <w:lastRenderedPageBreak/>
        <w:t>Чтение:</w:t>
      </w:r>
      <w:r w:rsidRPr="0018712B">
        <w:rPr>
          <w:sz w:val="28"/>
          <w:szCs w:val="28"/>
        </w:rP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b/>
          <w:sz w:val="28"/>
          <w:szCs w:val="28"/>
        </w:rPr>
        <w:t>Аудирование:</w:t>
      </w:r>
      <w:r w:rsidRPr="0018712B">
        <w:rPr>
          <w:sz w:val="28"/>
          <w:szCs w:val="28"/>
        </w:rP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 xml:space="preserve">Говорение. </w:t>
      </w:r>
      <w:r w:rsidRPr="0018712B">
        <w:rPr>
          <w:sz w:val="28"/>
          <w:szCs w:val="28"/>
        </w:rPr>
        <w:t>Продуцирование устных монологических высказываний на различные темы. Участие в диалогах.</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b/>
          <w:sz w:val="28"/>
          <w:szCs w:val="28"/>
        </w:rPr>
        <w:t xml:space="preserve">Письмо. </w:t>
      </w:r>
      <w:r w:rsidRPr="0018712B">
        <w:rPr>
          <w:sz w:val="28"/>
          <w:szCs w:val="28"/>
        </w:rPr>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b/>
          <w:sz w:val="28"/>
          <w:szCs w:val="28"/>
        </w:rPr>
        <w:t xml:space="preserve">Текст </w:t>
      </w:r>
      <w:r w:rsidRPr="0018712B">
        <w:rPr>
          <w:sz w:val="28"/>
          <w:szCs w:val="28"/>
        </w:rPr>
        <w:t>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b/>
          <w:sz w:val="28"/>
          <w:szCs w:val="28"/>
        </w:rPr>
        <w:t xml:space="preserve">Функциональные разновидности языка: </w:t>
      </w:r>
      <w:r w:rsidRPr="0018712B">
        <w:rPr>
          <w:sz w:val="28"/>
          <w:szCs w:val="28"/>
        </w:rPr>
        <w:t>разговорный язык, функциональные стили и их жанры.</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 xml:space="preserve">Культура речи. </w:t>
      </w:r>
      <w:r w:rsidRPr="0018712B">
        <w:rPr>
          <w:sz w:val="28"/>
          <w:szCs w:val="28"/>
        </w:rPr>
        <w:t>Понятие о культуре речи, основные ее составляющие.</w:t>
      </w:r>
    </w:p>
    <w:p w:rsidR="00C12F62" w:rsidRDefault="00C12F62" w:rsidP="00C12F62">
      <w:pPr>
        <w:pStyle w:val="msonormalbullet2gif"/>
        <w:spacing w:before="0" w:beforeAutospacing="0" w:after="0" w:afterAutospacing="0" w:line="276" w:lineRule="auto"/>
        <w:ind w:left="426" w:right="662"/>
        <w:contextualSpacing/>
        <w:jc w:val="center"/>
        <w:rPr>
          <w:b/>
          <w:sz w:val="28"/>
          <w:szCs w:val="28"/>
        </w:rPr>
      </w:pPr>
    </w:p>
    <w:p w:rsidR="00C12F62" w:rsidRPr="0018712B" w:rsidRDefault="00C12F62" w:rsidP="00C12F62">
      <w:pPr>
        <w:pStyle w:val="msonormalbullet2gif"/>
        <w:spacing w:before="0" w:beforeAutospacing="0" w:after="0" w:afterAutospacing="0" w:line="276" w:lineRule="auto"/>
        <w:ind w:left="426" w:right="662"/>
        <w:contextualSpacing/>
        <w:jc w:val="center"/>
        <w:rPr>
          <w:b/>
          <w:sz w:val="28"/>
          <w:szCs w:val="28"/>
        </w:rPr>
      </w:pPr>
      <w:r w:rsidRPr="0018712B">
        <w:rPr>
          <w:b/>
          <w:sz w:val="28"/>
          <w:szCs w:val="28"/>
        </w:rPr>
        <w:t xml:space="preserve">Содержание, обеспечивающее формирование и развитие </w:t>
      </w:r>
    </w:p>
    <w:p w:rsidR="00C12F62" w:rsidRPr="00C12F62" w:rsidRDefault="00C12F62" w:rsidP="00C12F62">
      <w:pPr>
        <w:pStyle w:val="msonormalbullet2gif"/>
        <w:spacing w:before="0" w:beforeAutospacing="0" w:after="0" w:afterAutospacing="0" w:line="276" w:lineRule="auto"/>
        <w:ind w:left="426" w:right="662"/>
        <w:contextualSpacing/>
        <w:jc w:val="center"/>
        <w:rPr>
          <w:b/>
          <w:sz w:val="28"/>
          <w:szCs w:val="28"/>
        </w:rPr>
      </w:pPr>
      <w:r w:rsidRPr="0018712B">
        <w:rPr>
          <w:b/>
          <w:sz w:val="28"/>
          <w:szCs w:val="28"/>
        </w:rPr>
        <w:t xml:space="preserve">лингвистической (языковедческой) компетенции </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Фонетика. Орфоэпия.</w:t>
      </w:r>
      <w:r w:rsidRPr="0018712B">
        <w:rPr>
          <w:sz w:val="28"/>
          <w:szCs w:val="28"/>
        </w:rPr>
        <w:t>Фонетика как раздел науки о языке. Гласные и согласные звуки. Слог. Ударение.Орфоэпия как раздел науки о языке. Допустимые варианты произношения и ударения. Фонетический анализ слов.</w:t>
      </w:r>
    </w:p>
    <w:p w:rsidR="00C12F62" w:rsidRPr="0018712B" w:rsidRDefault="00C12F62" w:rsidP="00C12F62">
      <w:pPr>
        <w:pStyle w:val="msonormalbullet2gif"/>
        <w:tabs>
          <w:tab w:val="left" w:pos="735"/>
        </w:tabs>
        <w:spacing w:before="0" w:beforeAutospacing="0" w:after="0" w:afterAutospacing="0" w:line="276" w:lineRule="auto"/>
        <w:ind w:left="426" w:right="662"/>
        <w:contextualSpacing/>
        <w:jc w:val="both"/>
        <w:rPr>
          <w:sz w:val="28"/>
          <w:szCs w:val="28"/>
        </w:rPr>
      </w:pPr>
      <w:r w:rsidRPr="0018712B">
        <w:rPr>
          <w:sz w:val="28"/>
          <w:szCs w:val="28"/>
        </w:rPr>
        <w:t>Оценка собственной и чужой речи с точки зрения орфоэпических норм. Орфоэпические словари и их использование в повседневной жизни.</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Графика.</w:t>
      </w:r>
      <w:r w:rsidRPr="0018712B">
        <w:rPr>
          <w:sz w:val="28"/>
          <w:szCs w:val="28"/>
        </w:rPr>
        <w:t>Графика как раздел науки о языке. Звуки и буквы.Соотношение звука и буквы. Знание алфавита.</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Морфемика и словообразование.</w:t>
      </w:r>
      <w:r w:rsidRPr="0018712B">
        <w:rPr>
          <w:sz w:val="28"/>
          <w:szCs w:val="28"/>
        </w:rPr>
        <w:t xml:space="preserve">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т.д.Усвоение морфемы как минимальной значимой единицы языка, ее значение в образовании новых </w:t>
      </w:r>
      <w:r w:rsidRPr="0018712B">
        <w:rPr>
          <w:sz w:val="28"/>
          <w:szCs w:val="28"/>
        </w:rPr>
        <w:lastRenderedPageBreak/>
        <w:t>слов и форм.Определение способов образования слов.Использование различных словарей (словообразовательных, этимологических).</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Лексикология и фразеология.</w:t>
      </w:r>
      <w:r w:rsidR="006F23AC">
        <w:rPr>
          <w:b/>
          <w:sz w:val="28"/>
          <w:szCs w:val="28"/>
        </w:rPr>
        <w:t xml:space="preserve"> </w:t>
      </w:r>
      <w:r w:rsidRPr="0018712B">
        <w:rPr>
          <w:sz w:val="28"/>
          <w:szCs w:val="28"/>
        </w:rPr>
        <w:t>Лексикология как раздел науки о языке. Слово – основная единица языка. Лексическое значение слова. Однозначные и многозначные слова. Прямое и переносное значения слова.Толковый словарь татарского языка.Синонимы, антонимы и омонимы родного языка. Словари синонимов  и антонимов.Исконно татарские и заимствованные слова.Общеупотребительная лексика и лексика ограниченного употребления. Диалектизмы, профессионализмы, жаргонизмы, сленг.Активная и пассивная лексика. Устаревшие слова и неологизмы. Неологизмы.Фразеология как раздел науки о языке. Фразеологизмы. Словарь фразеологизмов.Употребление слова в точном соответствии с его лексическим значением.Лексический анализ слова.Использование различных словарей.</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 xml:space="preserve">Морфология. </w:t>
      </w:r>
      <w:r w:rsidRPr="0018712B">
        <w:rPr>
          <w:sz w:val="28"/>
          <w:szCs w:val="28"/>
        </w:rPr>
        <w:t>Морфология как раздел науки о языке. Система частей речи в татарском языке. Принципы выделения частей речи. Самостоятельные части речи: имя существительное, имя прилагательное, наречие, имя числительное, местоимение, глагол, звукоподражательные слова.Предикативные слова.Модальные части речи: частицы, междометия, модальные слова.Служебные части речи: предлоги и союзы.Определение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 xml:space="preserve">Синтаксис. </w:t>
      </w:r>
      <w:r w:rsidRPr="0018712B">
        <w:rPr>
          <w:sz w:val="28"/>
          <w:szCs w:val="28"/>
        </w:rPr>
        <w:t xml:space="preserve">Синтаксис как раздел науки о языке. Словосочетание и предложение как единицы синтаксиса.Основные виды словосочетаний, типы связи главного и зависимого слова в словосочетании.Виды предложений по цели высказывания.Главные и второстепенные члены предложения, способы их выражения. Однородные члены предложения. Предложения с обособленными членами.Виды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предложения.Виды сложных предложений: сложносочиненные и сложноподчиненные предложения.Союзные и бессоюзные сложносочиненные предложения. Сложноподчиненные предложения с несколькими придаточными.Виды сложноподчиненных предложений по структуре и значению.Прямая и косвенная речь.Синтаксический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lastRenderedPageBreak/>
        <w:t xml:space="preserve">Орфография и пунктуация. </w:t>
      </w:r>
      <w:r w:rsidRPr="0018712B">
        <w:rPr>
          <w:sz w:val="28"/>
          <w:szCs w:val="28"/>
        </w:rPr>
        <w:t xml:space="preserve">Орфография как система правил правописания.Правописание гласных и согласных, употребление ъ и ь.Слитное, дефисное и раздельное написание слов.Употребление строчной и прописной букв.Правила переноса.Использование орфографических словарей.Пунктуация как система правил правописания.Знаки препинания, их функции. Знаки препинания в простых и сложных предложениях.Знаки препинания в предложениях с прямой речью, диалогах и при цитатах.Развитие на уроках родного языка орфографических и пунктуационных способностей учащихся. Осознание их важности при устной и письменной речи.Употребление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C12F62" w:rsidRPr="0018712B" w:rsidRDefault="00C12F62" w:rsidP="00C12F62">
      <w:pPr>
        <w:pStyle w:val="msonormalbullet2gif"/>
        <w:spacing w:before="0" w:beforeAutospacing="0" w:after="0" w:afterAutospacing="0" w:line="276" w:lineRule="auto"/>
        <w:ind w:left="426" w:right="662"/>
        <w:contextualSpacing/>
        <w:jc w:val="both"/>
        <w:rPr>
          <w:b/>
          <w:sz w:val="28"/>
          <w:szCs w:val="28"/>
        </w:rPr>
      </w:pPr>
      <w:r w:rsidRPr="0018712B">
        <w:rPr>
          <w:b/>
          <w:sz w:val="28"/>
          <w:szCs w:val="28"/>
        </w:rPr>
        <w:t xml:space="preserve">Стилистика. </w:t>
      </w:r>
      <w:r w:rsidRPr="0018712B">
        <w:rPr>
          <w:sz w:val="28"/>
          <w:szCs w:val="28"/>
        </w:rPr>
        <w:t>Стили речи (научный, официально-деловой, разговорный, художественный, публицистический) и их особенности.Умение выступать перед аудиторией: выбор темы, определение цели и задач; учет круга интересов слушателей при выборе выразительных средств.Особенности устной и письменной речи.Работа с текстами разных жанров и стилей.Перевод текстов с татарского языка на русский.</w:t>
      </w:r>
    </w:p>
    <w:p w:rsidR="00C12F62" w:rsidRPr="0018712B" w:rsidRDefault="00C12F62" w:rsidP="00C12F62">
      <w:pPr>
        <w:pStyle w:val="msonormalbullet2gif"/>
        <w:spacing w:before="0" w:beforeAutospacing="0" w:after="0" w:afterAutospacing="0" w:line="276" w:lineRule="auto"/>
        <w:ind w:left="426" w:right="662"/>
        <w:contextualSpacing/>
        <w:jc w:val="both"/>
        <w:rPr>
          <w:sz w:val="28"/>
          <w:szCs w:val="28"/>
        </w:rPr>
      </w:pPr>
      <w:r w:rsidRPr="0018712B">
        <w:rPr>
          <w:b/>
          <w:sz w:val="28"/>
          <w:szCs w:val="28"/>
        </w:rPr>
        <w:t xml:space="preserve">Содержание, обеспечивающее формирование и развитие культуроведческойкомпетенции </w:t>
      </w:r>
      <w:r w:rsidRPr="0018712B">
        <w:rPr>
          <w:sz w:val="28"/>
          <w:szCs w:val="28"/>
        </w:rPr>
        <w:t xml:space="preserve">Язык и культура. Отражение в языке культуры и истории татарского народа, его место и связь с другими народами, живущими в России.Нормы и особенности татарской разговорной речи.Татарский речевой этикет.Выявление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словарей.Использование норм татарской разговорной речи в повседневной жизни: в учебе и во внеклассной работе. </w:t>
      </w:r>
    </w:p>
    <w:p w:rsidR="00C12F62" w:rsidRDefault="00C12F62" w:rsidP="00C12F62">
      <w:pPr>
        <w:pStyle w:val="3"/>
        <w:ind w:left="426" w:right="662"/>
        <w:contextualSpacing/>
        <w:rPr>
          <w:b w:val="0"/>
        </w:rPr>
      </w:pPr>
      <w:bookmarkStart w:id="71" w:name="_Toc31309153"/>
    </w:p>
    <w:p w:rsidR="00C12F62" w:rsidRPr="006F23AC" w:rsidRDefault="006F23AC" w:rsidP="003F7C5A">
      <w:pPr>
        <w:pStyle w:val="3"/>
        <w:numPr>
          <w:ilvl w:val="3"/>
          <w:numId w:val="47"/>
        </w:numPr>
        <w:ind w:right="3922"/>
        <w:contextualSpacing/>
        <w:rPr>
          <w:b w:val="0"/>
          <w:i w:val="0"/>
        </w:rPr>
      </w:pPr>
      <w:r w:rsidRPr="006F23AC">
        <w:rPr>
          <w:i w:val="0"/>
        </w:rPr>
        <w:t xml:space="preserve"> </w:t>
      </w:r>
      <w:r w:rsidR="00C12F62" w:rsidRPr="006F23AC">
        <w:rPr>
          <w:i w:val="0"/>
        </w:rPr>
        <w:t>Родной (татарский) язык (2)</w:t>
      </w:r>
      <w:bookmarkEnd w:id="71"/>
    </w:p>
    <w:p w:rsidR="00C12F62" w:rsidRPr="006F23AC" w:rsidRDefault="00C12F62" w:rsidP="00C12F62">
      <w:pPr>
        <w:ind w:left="426" w:right="662"/>
      </w:pPr>
    </w:p>
    <w:p w:rsidR="00C12F62" w:rsidRPr="0018712B" w:rsidRDefault="00C12F62" w:rsidP="00C12F62">
      <w:pPr>
        <w:ind w:left="426" w:right="662"/>
        <w:jc w:val="both"/>
        <w:rPr>
          <w:sz w:val="28"/>
          <w:szCs w:val="28"/>
          <w:lang w:val="tt-RU"/>
        </w:rPr>
      </w:pPr>
      <w:r w:rsidRPr="0018712B">
        <w:rPr>
          <w:sz w:val="28"/>
          <w:szCs w:val="28"/>
          <w:lang w:val="tt-RU"/>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C12F62" w:rsidRPr="0018712B" w:rsidRDefault="00C12F62" w:rsidP="003F7C5A">
      <w:pPr>
        <w:pStyle w:val="a5"/>
        <w:widowControl/>
        <w:numPr>
          <w:ilvl w:val="0"/>
          <w:numId w:val="101"/>
        </w:numPr>
        <w:tabs>
          <w:tab w:val="left" w:pos="993"/>
        </w:tabs>
        <w:autoSpaceDE/>
        <w:autoSpaceDN/>
        <w:spacing w:line="276" w:lineRule="auto"/>
        <w:ind w:left="426" w:right="662" w:firstLine="0"/>
        <w:contextualSpacing/>
        <w:rPr>
          <w:b/>
          <w:sz w:val="28"/>
          <w:szCs w:val="28"/>
          <w:lang w:val="tt-RU"/>
        </w:rPr>
      </w:pPr>
      <w:r w:rsidRPr="0018712B">
        <w:rPr>
          <w:b/>
          <w:sz w:val="28"/>
          <w:szCs w:val="28"/>
          <w:lang w:val="tt-RU"/>
        </w:rPr>
        <w:t xml:space="preserve">Школьная жизнь. </w:t>
      </w:r>
      <w:r w:rsidRPr="0018712B">
        <w:rPr>
          <w:sz w:val="28"/>
          <w:szCs w:val="28"/>
          <w:lang w:val="tt-RU"/>
        </w:rPr>
        <w:t>Учёба. Правила успешной учёбы. Учебные принадлежности. Мир книг. В библиотеке. Интернет. Проблема самообразования.</w:t>
      </w:r>
    </w:p>
    <w:p w:rsidR="00C12F62" w:rsidRPr="0018712B" w:rsidRDefault="00C12F62" w:rsidP="003F7C5A">
      <w:pPr>
        <w:pStyle w:val="a5"/>
        <w:widowControl/>
        <w:numPr>
          <w:ilvl w:val="0"/>
          <w:numId w:val="101"/>
        </w:numPr>
        <w:tabs>
          <w:tab w:val="left" w:pos="993"/>
        </w:tabs>
        <w:autoSpaceDE/>
        <w:autoSpaceDN/>
        <w:spacing w:line="276" w:lineRule="auto"/>
        <w:ind w:left="426" w:right="662" w:firstLine="0"/>
        <w:contextualSpacing/>
        <w:rPr>
          <w:b/>
          <w:sz w:val="28"/>
          <w:szCs w:val="28"/>
          <w:lang w:val="tt-RU"/>
        </w:rPr>
      </w:pPr>
      <w:r w:rsidRPr="0018712B">
        <w:rPr>
          <w:b/>
          <w:sz w:val="28"/>
          <w:szCs w:val="28"/>
          <w:lang w:val="tt-RU"/>
        </w:rPr>
        <w:lastRenderedPageBreak/>
        <w:t xml:space="preserve"> Я  – помощник в домашних делах. </w:t>
      </w:r>
      <w:r w:rsidRPr="0018712B">
        <w:rPr>
          <w:sz w:val="28"/>
          <w:szCs w:val="28"/>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C12F62" w:rsidRPr="0018712B" w:rsidRDefault="00C12F62" w:rsidP="003F7C5A">
      <w:pPr>
        <w:pStyle w:val="a5"/>
        <w:widowControl/>
        <w:numPr>
          <w:ilvl w:val="0"/>
          <w:numId w:val="101"/>
        </w:numPr>
        <w:tabs>
          <w:tab w:val="left" w:pos="993"/>
        </w:tabs>
        <w:autoSpaceDE/>
        <w:autoSpaceDN/>
        <w:spacing w:line="276" w:lineRule="auto"/>
        <w:ind w:left="426" w:right="662" w:firstLine="0"/>
        <w:contextualSpacing/>
        <w:rPr>
          <w:b/>
          <w:sz w:val="28"/>
          <w:szCs w:val="28"/>
          <w:lang w:val="tt-RU"/>
        </w:rPr>
      </w:pPr>
      <w:r w:rsidRPr="0018712B">
        <w:rPr>
          <w:b/>
          <w:sz w:val="28"/>
          <w:szCs w:val="28"/>
          <w:lang w:val="tt-RU"/>
        </w:rPr>
        <w:t xml:space="preserve">Мои друзья, мои ровесники. </w:t>
      </w:r>
      <w:r w:rsidRPr="0018712B">
        <w:rPr>
          <w:sz w:val="28"/>
          <w:szCs w:val="28"/>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C12F62" w:rsidRPr="0018712B" w:rsidRDefault="00C12F62" w:rsidP="003F7C5A">
      <w:pPr>
        <w:pStyle w:val="a5"/>
        <w:widowControl/>
        <w:numPr>
          <w:ilvl w:val="0"/>
          <w:numId w:val="101"/>
        </w:numPr>
        <w:tabs>
          <w:tab w:val="left" w:pos="993"/>
        </w:tabs>
        <w:autoSpaceDE/>
        <w:autoSpaceDN/>
        <w:spacing w:line="276" w:lineRule="auto"/>
        <w:ind w:left="426" w:right="662" w:firstLine="0"/>
        <w:contextualSpacing/>
        <w:rPr>
          <w:sz w:val="28"/>
          <w:szCs w:val="28"/>
          <w:lang w:val="tt-RU"/>
        </w:rPr>
      </w:pPr>
      <w:r w:rsidRPr="0018712B">
        <w:rPr>
          <w:b/>
          <w:sz w:val="28"/>
          <w:szCs w:val="28"/>
          <w:lang w:val="tt-RU"/>
        </w:rPr>
        <w:t xml:space="preserve">Отдых. </w:t>
      </w:r>
      <w:r w:rsidRPr="0018712B">
        <w:rPr>
          <w:sz w:val="28"/>
          <w:szCs w:val="28"/>
          <w:lang w:val="tt-RU"/>
        </w:rPr>
        <w:t>Свободное время. Любимые занятия. Различные способы виртуального общения. Места отдыха (кино, театр, парк, кафе и т.д.) Путешествия.</w:t>
      </w:r>
    </w:p>
    <w:p w:rsidR="00C12F62" w:rsidRPr="0018712B" w:rsidRDefault="00C12F62" w:rsidP="003F7C5A">
      <w:pPr>
        <w:pStyle w:val="a5"/>
        <w:widowControl/>
        <w:numPr>
          <w:ilvl w:val="0"/>
          <w:numId w:val="101"/>
        </w:numPr>
        <w:tabs>
          <w:tab w:val="left" w:pos="993"/>
        </w:tabs>
        <w:autoSpaceDE/>
        <w:autoSpaceDN/>
        <w:spacing w:line="276" w:lineRule="auto"/>
        <w:ind w:left="426" w:right="662" w:firstLine="0"/>
        <w:contextualSpacing/>
        <w:rPr>
          <w:b/>
          <w:sz w:val="28"/>
          <w:szCs w:val="28"/>
          <w:lang w:val="tt-RU"/>
        </w:rPr>
      </w:pPr>
      <w:r w:rsidRPr="0018712B">
        <w:rPr>
          <w:b/>
          <w:sz w:val="28"/>
          <w:szCs w:val="28"/>
          <w:lang w:val="tt-RU"/>
        </w:rPr>
        <w:t xml:space="preserve">Старшие и мы. </w:t>
      </w:r>
      <w:r w:rsidRPr="0018712B">
        <w:rPr>
          <w:sz w:val="28"/>
          <w:szCs w:val="28"/>
          <w:lang w:val="tt-RU"/>
        </w:rPr>
        <w:t xml:space="preserve">Взаимоотношения старших и младших в семье. Умение просить разрешение. Уважительное отношение к старшим. </w:t>
      </w:r>
    </w:p>
    <w:p w:rsidR="00C12F62" w:rsidRPr="0018712B" w:rsidRDefault="00C12F62" w:rsidP="003F7C5A">
      <w:pPr>
        <w:pStyle w:val="a5"/>
        <w:widowControl/>
        <w:numPr>
          <w:ilvl w:val="0"/>
          <w:numId w:val="101"/>
        </w:numPr>
        <w:tabs>
          <w:tab w:val="left" w:pos="993"/>
        </w:tabs>
        <w:autoSpaceDE/>
        <w:autoSpaceDN/>
        <w:spacing w:line="276" w:lineRule="auto"/>
        <w:ind w:left="426" w:right="662" w:firstLine="0"/>
        <w:contextualSpacing/>
        <w:rPr>
          <w:b/>
          <w:sz w:val="28"/>
          <w:szCs w:val="28"/>
          <w:lang w:val="tt-RU"/>
        </w:rPr>
      </w:pPr>
      <w:r w:rsidRPr="0018712B">
        <w:rPr>
          <w:b/>
          <w:sz w:val="28"/>
          <w:szCs w:val="28"/>
          <w:lang w:val="tt-RU"/>
        </w:rPr>
        <w:t xml:space="preserve">Праздники. </w:t>
      </w:r>
      <w:r w:rsidRPr="0018712B">
        <w:rPr>
          <w:sz w:val="28"/>
          <w:szCs w:val="28"/>
          <w:lang w:val="tt-RU"/>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rsidR="00C12F62" w:rsidRPr="0018712B" w:rsidRDefault="00C12F62" w:rsidP="003F7C5A">
      <w:pPr>
        <w:pStyle w:val="a5"/>
        <w:widowControl/>
        <w:numPr>
          <w:ilvl w:val="0"/>
          <w:numId w:val="101"/>
        </w:numPr>
        <w:tabs>
          <w:tab w:val="left" w:pos="993"/>
        </w:tabs>
        <w:autoSpaceDE/>
        <w:autoSpaceDN/>
        <w:spacing w:line="276" w:lineRule="auto"/>
        <w:ind w:left="426" w:right="662" w:firstLine="0"/>
        <w:contextualSpacing/>
        <w:rPr>
          <w:b/>
          <w:sz w:val="28"/>
          <w:szCs w:val="28"/>
          <w:lang w:val="tt-RU"/>
        </w:rPr>
      </w:pPr>
      <w:r w:rsidRPr="0018712B">
        <w:rPr>
          <w:b/>
          <w:sz w:val="28"/>
          <w:szCs w:val="28"/>
          <w:lang w:val="tt-RU"/>
        </w:rPr>
        <w:t xml:space="preserve">Спорт и здоровье. </w:t>
      </w:r>
      <w:r w:rsidRPr="0018712B">
        <w:rPr>
          <w:sz w:val="28"/>
          <w:szCs w:val="28"/>
          <w:lang w:val="tt-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C12F62" w:rsidRPr="0018712B" w:rsidRDefault="00C12F62" w:rsidP="003F7C5A">
      <w:pPr>
        <w:pStyle w:val="a5"/>
        <w:widowControl/>
        <w:numPr>
          <w:ilvl w:val="0"/>
          <w:numId w:val="101"/>
        </w:numPr>
        <w:tabs>
          <w:tab w:val="left" w:pos="0"/>
          <w:tab w:val="left" w:pos="1134"/>
        </w:tabs>
        <w:autoSpaceDE/>
        <w:autoSpaceDN/>
        <w:spacing w:line="276" w:lineRule="auto"/>
        <w:ind w:left="426" w:right="662" w:firstLine="0"/>
        <w:contextualSpacing/>
        <w:rPr>
          <w:sz w:val="28"/>
          <w:szCs w:val="28"/>
          <w:lang w:val="tt-RU"/>
        </w:rPr>
      </w:pPr>
      <w:r w:rsidRPr="0018712B">
        <w:rPr>
          <w:b/>
          <w:sz w:val="28"/>
          <w:szCs w:val="28"/>
          <w:lang w:val="tt-RU"/>
        </w:rPr>
        <w:t xml:space="preserve">Природа и мы. </w:t>
      </w:r>
      <w:r w:rsidRPr="0018712B">
        <w:rPr>
          <w:sz w:val="28"/>
          <w:szCs w:val="28"/>
          <w:lang w:val="tt-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C12F62" w:rsidRPr="0018712B" w:rsidRDefault="00C12F62" w:rsidP="003F7C5A">
      <w:pPr>
        <w:pStyle w:val="a5"/>
        <w:widowControl/>
        <w:numPr>
          <w:ilvl w:val="0"/>
          <w:numId w:val="101"/>
        </w:numPr>
        <w:tabs>
          <w:tab w:val="left" w:pos="0"/>
          <w:tab w:val="left" w:pos="1134"/>
        </w:tabs>
        <w:autoSpaceDE/>
        <w:autoSpaceDN/>
        <w:spacing w:line="276" w:lineRule="auto"/>
        <w:ind w:left="426" w:right="662" w:firstLine="0"/>
        <w:contextualSpacing/>
        <w:rPr>
          <w:sz w:val="28"/>
          <w:szCs w:val="28"/>
          <w:lang w:val="tt-RU"/>
        </w:rPr>
      </w:pPr>
      <w:r w:rsidRPr="0018712B">
        <w:rPr>
          <w:b/>
          <w:sz w:val="28"/>
          <w:szCs w:val="28"/>
          <w:lang w:val="tt-RU"/>
        </w:rPr>
        <w:t xml:space="preserve">Республика  Татарстан. </w:t>
      </w:r>
      <w:r w:rsidRPr="0018712B">
        <w:rPr>
          <w:sz w:val="28"/>
          <w:szCs w:val="28"/>
          <w:lang w:val="tt-RU"/>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C12F62" w:rsidRPr="0018712B" w:rsidRDefault="00C12F62" w:rsidP="003F7C5A">
      <w:pPr>
        <w:pStyle w:val="a5"/>
        <w:widowControl/>
        <w:numPr>
          <w:ilvl w:val="0"/>
          <w:numId w:val="101"/>
        </w:numPr>
        <w:tabs>
          <w:tab w:val="left" w:pos="993"/>
        </w:tabs>
        <w:autoSpaceDE/>
        <w:autoSpaceDN/>
        <w:spacing w:line="276" w:lineRule="auto"/>
        <w:ind w:left="426" w:right="662" w:firstLine="0"/>
        <w:contextualSpacing/>
        <w:rPr>
          <w:sz w:val="28"/>
          <w:szCs w:val="28"/>
          <w:lang w:val="tt-RU"/>
        </w:rPr>
      </w:pPr>
      <w:r w:rsidRPr="0018712B">
        <w:rPr>
          <w:b/>
          <w:sz w:val="28"/>
          <w:szCs w:val="28"/>
          <w:lang w:val="tt-RU"/>
        </w:rPr>
        <w:t xml:space="preserve">Выбор профессии. </w:t>
      </w:r>
      <w:r w:rsidRPr="0018712B">
        <w:rPr>
          <w:sz w:val="28"/>
          <w:szCs w:val="28"/>
          <w:lang w:val="tt-RU"/>
        </w:rPr>
        <w:t>Проблема выбора профессии. Новые профессии. Потребность в профессиях на рынке труда. Учебные заведения.</w:t>
      </w:r>
    </w:p>
    <w:p w:rsidR="00C12F62" w:rsidRPr="0018712B" w:rsidRDefault="00C12F62" w:rsidP="00C12F62">
      <w:pPr>
        <w:ind w:left="426" w:right="662"/>
        <w:jc w:val="center"/>
        <w:rPr>
          <w:b/>
          <w:sz w:val="28"/>
          <w:szCs w:val="28"/>
        </w:rPr>
      </w:pPr>
      <w:r w:rsidRPr="0018712B">
        <w:rPr>
          <w:b/>
          <w:sz w:val="28"/>
          <w:szCs w:val="28"/>
        </w:rPr>
        <w:t xml:space="preserve">Лингвистические знания и навыки </w:t>
      </w:r>
    </w:p>
    <w:p w:rsidR="00C12F62" w:rsidRPr="0018712B" w:rsidRDefault="00C12F62" w:rsidP="00C12F62">
      <w:pPr>
        <w:ind w:left="426" w:right="662"/>
        <w:jc w:val="both"/>
        <w:rPr>
          <w:b/>
          <w:i/>
          <w:sz w:val="28"/>
          <w:szCs w:val="28"/>
          <w:lang w:val="tt-RU"/>
        </w:rPr>
      </w:pPr>
      <w:r w:rsidRPr="0018712B">
        <w:rPr>
          <w:b/>
          <w:i/>
          <w:sz w:val="28"/>
          <w:szCs w:val="28"/>
          <w:lang w:val="tt-RU"/>
        </w:rPr>
        <w:t>Лексическая сторона речи</w:t>
      </w:r>
      <w:r w:rsidRPr="0018712B">
        <w:rPr>
          <w:b/>
          <w:i/>
          <w:sz w:val="28"/>
          <w:szCs w:val="28"/>
          <w:lang w:val="tt-RU"/>
        </w:rPr>
        <w:tab/>
      </w:r>
      <w:r w:rsidRPr="0018712B">
        <w:rPr>
          <w:sz w:val="28"/>
          <w:szCs w:val="28"/>
          <w:lang w:val="tt-RU"/>
        </w:rPr>
        <w:t xml:space="preserve">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18712B">
        <w:rPr>
          <w:iCs/>
          <w:sz w:val="28"/>
          <w:szCs w:val="28"/>
          <w:lang w:val="tt-RU"/>
        </w:rPr>
        <w:t xml:space="preserve">Образцы татарского речевого этикета – </w:t>
      </w:r>
      <w:r w:rsidRPr="0018712B">
        <w:rPr>
          <w:sz w:val="28"/>
          <w:szCs w:val="28"/>
          <w:lang w:val="tt-RU"/>
        </w:rPr>
        <w:t xml:space="preserve">клише </w:t>
      </w:r>
      <w:r w:rsidRPr="0018712B">
        <w:rPr>
          <w:iCs/>
          <w:sz w:val="28"/>
          <w:szCs w:val="28"/>
          <w:lang w:val="tt-RU"/>
        </w:rPr>
        <w:t>(обращение, выражение просьбы, предложение, отказ от предложения</w:t>
      </w:r>
      <w:r w:rsidRPr="0018712B">
        <w:rPr>
          <w:sz w:val="28"/>
          <w:szCs w:val="28"/>
          <w:lang w:val="tt-RU"/>
        </w:rPr>
        <w:t>, извинение, выражение желания</w:t>
      </w:r>
      <w:r w:rsidRPr="0018712B">
        <w:rPr>
          <w:iCs/>
          <w:sz w:val="28"/>
          <w:szCs w:val="28"/>
          <w:lang w:val="tt-RU"/>
        </w:rPr>
        <w:t xml:space="preserve">, согласие, несогласие, выражение удивления, выражение недовольства, выражение благодарности и уважения). </w:t>
      </w:r>
    </w:p>
    <w:p w:rsidR="00C12F62" w:rsidRPr="0018712B" w:rsidRDefault="00C12F62" w:rsidP="00C12F62">
      <w:pPr>
        <w:ind w:left="426" w:right="662"/>
        <w:jc w:val="both"/>
        <w:rPr>
          <w:sz w:val="28"/>
          <w:szCs w:val="28"/>
          <w:lang w:val="tt-RU"/>
        </w:rPr>
      </w:pPr>
      <w:r w:rsidRPr="0018712B">
        <w:rPr>
          <w:b/>
          <w:i/>
          <w:iCs/>
          <w:sz w:val="28"/>
          <w:szCs w:val="28"/>
          <w:lang w:val="tt-RU"/>
        </w:rPr>
        <w:lastRenderedPageBreak/>
        <w:t xml:space="preserve">Грамматическая сторона речи. </w:t>
      </w:r>
      <w:r w:rsidRPr="0018712B">
        <w:rPr>
          <w:iCs/>
          <w:sz w:val="28"/>
          <w:szCs w:val="28"/>
          <w:lang w:val="tt-RU"/>
        </w:rPr>
        <w:t>Активные разряды самостоятельных частей речи.</w:t>
      </w:r>
    </w:p>
    <w:p w:rsidR="00C12F62" w:rsidRPr="0018712B" w:rsidRDefault="00C12F62" w:rsidP="00C12F62">
      <w:pPr>
        <w:ind w:left="426" w:right="662"/>
        <w:jc w:val="both"/>
        <w:rPr>
          <w:b/>
          <w:iCs/>
          <w:sz w:val="28"/>
          <w:szCs w:val="28"/>
          <w:lang w:val="tt-RU"/>
        </w:rPr>
      </w:pPr>
      <w:r w:rsidRPr="0018712B">
        <w:rPr>
          <w:b/>
          <w:iCs/>
          <w:sz w:val="28"/>
          <w:szCs w:val="28"/>
          <w:lang w:val="tt-RU"/>
        </w:rPr>
        <w:t>Имя существительное.</w:t>
      </w:r>
      <w:r w:rsidRPr="0018712B">
        <w:rPr>
          <w:sz w:val="28"/>
          <w:szCs w:val="28"/>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C12F62" w:rsidRPr="0018712B" w:rsidRDefault="00C12F62" w:rsidP="00C12F62">
      <w:pPr>
        <w:ind w:left="426" w:right="662"/>
        <w:jc w:val="both"/>
        <w:rPr>
          <w:sz w:val="28"/>
          <w:szCs w:val="28"/>
          <w:lang w:val="tt-RU"/>
        </w:rPr>
      </w:pPr>
      <w:r w:rsidRPr="0018712B">
        <w:rPr>
          <w:b/>
          <w:sz w:val="28"/>
          <w:szCs w:val="28"/>
          <w:lang w:val="tt-RU"/>
        </w:rPr>
        <w:t xml:space="preserve">Имя прилагательное. </w:t>
      </w:r>
      <w:r w:rsidRPr="0018712B">
        <w:rPr>
          <w:sz w:val="28"/>
          <w:szCs w:val="28"/>
          <w:lang w:val="tt-RU"/>
        </w:rPr>
        <w:t>Основная, сравнительная, превосходная степени прилагательных. Производные прилагательные.</w:t>
      </w:r>
    </w:p>
    <w:p w:rsidR="00C12F62" w:rsidRPr="0018712B" w:rsidRDefault="00C12F62" w:rsidP="00C12F62">
      <w:pPr>
        <w:ind w:left="426" w:right="662"/>
        <w:jc w:val="both"/>
        <w:rPr>
          <w:b/>
          <w:sz w:val="28"/>
          <w:szCs w:val="28"/>
          <w:lang w:val="tt-RU"/>
        </w:rPr>
      </w:pPr>
      <w:r w:rsidRPr="0018712B">
        <w:rPr>
          <w:b/>
          <w:sz w:val="28"/>
          <w:szCs w:val="28"/>
          <w:lang w:val="tt-RU"/>
        </w:rPr>
        <w:t xml:space="preserve">Числительное. </w:t>
      </w:r>
      <w:r w:rsidRPr="0018712B">
        <w:rPr>
          <w:sz w:val="28"/>
          <w:szCs w:val="28"/>
          <w:lang w:val="tt-RU"/>
        </w:rPr>
        <w:t>Количественные и порядковые числительные (до 1000).</w:t>
      </w:r>
    </w:p>
    <w:p w:rsidR="00C12F62" w:rsidRPr="0018712B" w:rsidRDefault="00C12F62" w:rsidP="00C12F62">
      <w:pPr>
        <w:ind w:left="426" w:right="662"/>
        <w:jc w:val="both"/>
        <w:rPr>
          <w:sz w:val="28"/>
          <w:szCs w:val="28"/>
          <w:lang w:val="tt-RU"/>
        </w:rPr>
      </w:pPr>
      <w:r w:rsidRPr="0018712B">
        <w:rPr>
          <w:b/>
          <w:sz w:val="28"/>
          <w:szCs w:val="28"/>
          <w:lang w:val="tt-RU"/>
        </w:rPr>
        <w:t>Наречие.</w:t>
      </w:r>
      <w:r w:rsidRPr="0018712B">
        <w:rPr>
          <w:sz w:val="28"/>
          <w:szCs w:val="28"/>
          <w:lang w:val="tt-RU"/>
        </w:rPr>
        <w:t xml:space="preserve"> Разряды наречий:  наречия образа действия (</w:t>
      </w:r>
      <w:r w:rsidRPr="0018712B">
        <w:rPr>
          <w:i/>
          <w:sz w:val="28"/>
          <w:szCs w:val="28"/>
          <w:lang w:val="tt-RU"/>
        </w:rPr>
        <w:t>тиз, акрын, җәяү</w:t>
      </w:r>
      <w:r w:rsidRPr="0018712B">
        <w:rPr>
          <w:sz w:val="28"/>
          <w:szCs w:val="28"/>
          <w:lang w:val="tt-RU"/>
        </w:rPr>
        <w:t>), меры и степени (</w:t>
      </w:r>
      <w:r w:rsidRPr="0018712B">
        <w:rPr>
          <w:i/>
          <w:sz w:val="28"/>
          <w:szCs w:val="28"/>
          <w:lang w:val="tt-RU"/>
        </w:rPr>
        <w:t>күп, аз, бераз</w:t>
      </w:r>
      <w:r w:rsidRPr="0018712B">
        <w:rPr>
          <w:sz w:val="28"/>
          <w:szCs w:val="28"/>
          <w:lang w:val="tt-RU"/>
        </w:rPr>
        <w:t>), сравнения-уподобления (</w:t>
      </w:r>
      <w:r w:rsidRPr="0018712B">
        <w:rPr>
          <w:i/>
          <w:sz w:val="28"/>
          <w:szCs w:val="28"/>
          <w:lang w:val="tt-RU"/>
        </w:rPr>
        <w:t>татарча, русча, зурларча</w:t>
      </w:r>
      <w:r w:rsidRPr="0018712B">
        <w:rPr>
          <w:sz w:val="28"/>
          <w:szCs w:val="28"/>
          <w:lang w:val="tt-RU"/>
        </w:rPr>
        <w:t>), времени (</w:t>
      </w:r>
      <w:r w:rsidRPr="0018712B">
        <w:rPr>
          <w:i/>
          <w:sz w:val="28"/>
          <w:szCs w:val="28"/>
          <w:lang w:val="tt-RU"/>
        </w:rPr>
        <w:t>иртәгә, бүген, җәен, кичен</w:t>
      </w:r>
      <w:r w:rsidRPr="0018712B">
        <w:rPr>
          <w:sz w:val="28"/>
          <w:szCs w:val="28"/>
          <w:lang w:val="tt-RU"/>
        </w:rPr>
        <w:t>), места (</w:t>
      </w:r>
      <w:r w:rsidRPr="0018712B">
        <w:rPr>
          <w:i/>
          <w:sz w:val="28"/>
          <w:szCs w:val="28"/>
          <w:lang w:val="tt-RU"/>
        </w:rPr>
        <w:t>анда, еракта, уңга, сулга</w:t>
      </w:r>
      <w:r w:rsidRPr="0018712B">
        <w:rPr>
          <w:sz w:val="28"/>
          <w:szCs w:val="28"/>
          <w:lang w:val="tt-RU"/>
        </w:rPr>
        <w:t>).</w:t>
      </w:r>
    </w:p>
    <w:p w:rsidR="00C12F62" w:rsidRPr="0018712B" w:rsidRDefault="00C12F62" w:rsidP="00C12F62">
      <w:pPr>
        <w:ind w:left="426" w:right="662"/>
        <w:jc w:val="both"/>
        <w:rPr>
          <w:sz w:val="28"/>
          <w:szCs w:val="28"/>
          <w:lang w:val="tt-RU"/>
        </w:rPr>
      </w:pPr>
      <w:r w:rsidRPr="0018712B">
        <w:rPr>
          <w:b/>
          <w:sz w:val="28"/>
          <w:szCs w:val="28"/>
          <w:lang w:val="tt-RU"/>
        </w:rPr>
        <w:t xml:space="preserve">Местоимение. </w:t>
      </w:r>
      <w:r w:rsidRPr="0018712B">
        <w:rPr>
          <w:sz w:val="28"/>
          <w:szCs w:val="28"/>
          <w:lang w:val="tt-RU"/>
        </w:rPr>
        <w:t>Личные, вопросительные, указательные (</w:t>
      </w:r>
      <w:r w:rsidRPr="0018712B">
        <w:rPr>
          <w:i/>
          <w:sz w:val="28"/>
          <w:szCs w:val="28"/>
          <w:lang w:val="tt-RU"/>
        </w:rPr>
        <w:t>бу, әнә, теге, менә</w:t>
      </w:r>
      <w:r w:rsidRPr="0018712B">
        <w:rPr>
          <w:sz w:val="28"/>
          <w:szCs w:val="28"/>
          <w:lang w:val="tt-RU"/>
        </w:rPr>
        <w:t xml:space="preserve">), определительные </w:t>
      </w:r>
      <w:r w:rsidRPr="0018712B">
        <w:rPr>
          <w:i/>
          <w:sz w:val="28"/>
          <w:szCs w:val="28"/>
          <w:lang w:val="tt-RU"/>
        </w:rPr>
        <w:t xml:space="preserve">(барлык, бөтен, үз, һәр), </w:t>
      </w:r>
      <w:r w:rsidRPr="0018712B">
        <w:rPr>
          <w:sz w:val="28"/>
          <w:szCs w:val="28"/>
          <w:lang w:val="tt-RU"/>
        </w:rPr>
        <w:t xml:space="preserve">неопределенные </w:t>
      </w:r>
      <w:r w:rsidRPr="0018712B">
        <w:rPr>
          <w:i/>
          <w:sz w:val="28"/>
          <w:szCs w:val="28"/>
          <w:lang w:val="tt-RU"/>
        </w:rPr>
        <w:t>(әллә кем, әллә нинди, ниндидер)</w:t>
      </w:r>
      <w:r w:rsidRPr="0018712B">
        <w:rPr>
          <w:sz w:val="28"/>
          <w:szCs w:val="28"/>
          <w:lang w:val="tt-RU"/>
        </w:rPr>
        <w:t xml:space="preserve">, отрицательные </w:t>
      </w:r>
      <w:r w:rsidRPr="0018712B">
        <w:rPr>
          <w:i/>
          <w:sz w:val="28"/>
          <w:szCs w:val="28"/>
          <w:lang w:val="tt-RU"/>
        </w:rPr>
        <w:t xml:space="preserve">(беркем, бернәрсә, һичкем) </w:t>
      </w:r>
      <w:r w:rsidRPr="0018712B">
        <w:rPr>
          <w:sz w:val="28"/>
          <w:szCs w:val="28"/>
          <w:lang w:val="tt-RU"/>
        </w:rPr>
        <w:t xml:space="preserve">местоимения. </w:t>
      </w:r>
    </w:p>
    <w:p w:rsidR="00C12F62" w:rsidRPr="0018712B" w:rsidRDefault="00C12F62" w:rsidP="00C12F62">
      <w:pPr>
        <w:ind w:left="426" w:right="662"/>
        <w:jc w:val="both"/>
        <w:rPr>
          <w:sz w:val="28"/>
          <w:szCs w:val="28"/>
          <w:lang w:val="tt-RU"/>
        </w:rPr>
      </w:pPr>
      <w:r w:rsidRPr="0018712B">
        <w:rPr>
          <w:b/>
          <w:sz w:val="28"/>
          <w:szCs w:val="28"/>
          <w:lang w:val="tt-RU"/>
        </w:rPr>
        <w:t xml:space="preserve"> Глагол. Изъявительное наклонение. </w:t>
      </w:r>
      <w:r w:rsidRPr="0018712B">
        <w:rPr>
          <w:sz w:val="28"/>
          <w:szCs w:val="28"/>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r w:rsidRPr="0018712B">
        <w:rPr>
          <w:b/>
          <w:sz w:val="28"/>
          <w:szCs w:val="28"/>
          <w:lang w:val="tt-RU"/>
        </w:rPr>
        <w:t xml:space="preserve">Повелительное наклонение. </w:t>
      </w:r>
      <w:r w:rsidRPr="0018712B">
        <w:rPr>
          <w:sz w:val="28"/>
          <w:szCs w:val="28"/>
          <w:lang w:val="tt-RU"/>
        </w:rPr>
        <w:t xml:space="preserve"> Формы 2 и 3 лица ед. и мн.числа глагола повелительного наклонения. Особенности ударения в глаголах повелительного наклонения. </w:t>
      </w:r>
      <w:r w:rsidRPr="0018712B">
        <w:rPr>
          <w:b/>
          <w:sz w:val="28"/>
          <w:szCs w:val="28"/>
          <w:lang w:val="tt-RU"/>
        </w:rPr>
        <w:t xml:space="preserve">Желательное наклонение. </w:t>
      </w:r>
      <w:r w:rsidRPr="0018712B">
        <w:rPr>
          <w:sz w:val="28"/>
          <w:szCs w:val="28"/>
          <w:lang w:val="tt-RU"/>
        </w:rPr>
        <w:t>Формы 1 лица ед. и мн. числа глаголов желательного наклонения.</w:t>
      </w:r>
      <w:r w:rsidRPr="0018712B">
        <w:rPr>
          <w:b/>
          <w:sz w:val="28"/>
          <w:szCs w:val="28"/>
          <w:lang w:val="tt-RU"/>
        </w:rPr>
        <w:t>Условное наклонение</w:t>
      </w:r>
      <w:r w:rsidRPr="0018712B">
        <w:rPr>
          <w:sz w:val="28"/>
          <w:szCs w:val="28"/>
          <w:lang w:val="tt-RU"/>
        </w:rPr>
        <w:t xml:space="preserve">. Спряжение глаголов условного наклонения в утвердительной и отрицательной формах. </w:t>
      </w:r>
      <w:r w:rsidRPr="0018712B">
        <w:rPr>
          <w:b/>
          <w:sz w:val="28"/>
          <w:szCs w:val="28"/>
          <w:lang w:val="tt-RU"/>
        </w:rPr>
        <w:t>Аналитические глаголы,</w:t>
      </w:r>
      <w:r w:rsidRPr="0018712B">
        <w:rPr>
          <w:sz w:val="28"/>
          <w:szCs w:val="28"/>
          <w:lang w:val="tt-RU"/>
        </w:rPr>
        <w:t xml:space="preserve"> выражающие начало, продолжение, завершение действия </w:t>
      </w:r>
      <w:r w:rsidRPr="0018712B">
        <w:rPr>
          <w:i/>
          <w:sz w:val="28"/>
          <w:szCs w:val="28"/>
          <w:lang w:val="tt-RU"/>
        </w:rPr>
        <w:t>(укый башлады, укып тора, укып бетерде)</w:t>
      </w:r>
      <w:r w:rsidRPr="0018712B">
        <w:rPr>
          <w:sz w:val="28"/>
          <w:szCs w:val="28"/>
          <w:lang w:val="tt-RU"/>
        </w:rPr>
        <w:t xml:space="preserve">; аналитические формы, выражающие желание </w:t>
      </w:r>
      <w:r w:rsidRPr="0018712B">
        <w:rPr>
          <w:i/>
          <w:sz w:val="28"/>
          <w:szCs w:val="28"/>
          <w:lang w:val="tt-RU"/>
        </w:rPr>
        <w:t>(барасым килә)</w:t>
      </w:r>
      <w:r w:rsidRPr="0018712B">
        <w:rPr>
          <w:sz w:val="28"/>
          <w:szCs w:val="28"/>
          <w:lang w:val="tt-RU"/>
        </w:rPr>
        <w:t xml:space="preserve">, возможность/невозможность </w:t>
      </w:r>
      <w:r w:rsidRPr="0018712B">
        <w:rPr>
          <w:i/>
          <w:sz w:val="28"/>
          <w:szCs w:val="28"/>
          <w:lang w:val="tt-RU"/>
        </w:rPr>
        <w:t>(бара алам, бара алмыйм)</w:t>
      </w:r>
      <w:r w:rsidRPr="0018712B">
        <w:rPr>
          <w:sz w:val="28"/>
          <w:szCs w:val="28"/>
          <w:lang w:val="tt-RU"/>
        </w:rPr>
        <w:t>.</w:t>
      </w:r>
      <w:r w:rsidRPr="0018712B">
        <w:rPr>
          <w:b/>
          <w:sz w:val="28"/>
          <w:szCs w:val="28"/>
          <w:lang w:val="tt-RU"/>
        </w:rPr>
        <w:t xml:space="preserve">Имя действия. </w:t>
      </w:r>
    </w:p>
    <w:p w:rsidR="00C12F62" w:rsidRPr="0018712B" w:rsidRDefault="00C12F62" w:rsidP="00C12F62">
      <w:pPr>
        <w:tabs>
          <w:tab w:val="left" w:pos="426"/>
          <w:tab w:val="left" w:pos="1985"/>
        </w:tabs>
        <w:ind w:left="426" w:right="662"/>
        <w:jc w:val="both"/>
        <w:rPr>
          <w:sz w:val="28"/>
          <w:szCs w:val="28"/>
          <w:lang w:val="tt-RU"/>
        </w:rPr>
      </w:pPr>
      <w:r w:rsidRPr="0018712B">
        <w:rPr>
          <w:b/>
          <w:sz w:val="28"/>
          <w:szCs w:val="28"/>
          <w:lang w:val="tt-RU"/>
        </w:rPr>
        <w:t xml:space="preserve">Инфинитив </w:t>
      </w:r>
      <w:r w:rsidRPr="0018712B">
        <w:rPr>
          <w:sz w:val="28"/>
          <w:szCs w:val="28"/>
          <w:lang w:val="tt-RU"/>
        </w:rPr>
        <w:t xml:space="preserve">с модальными словами </w:t>
      </w:r>
      <w:r w:rsidRPr="0018712B">
        <w:rPr>
          <w:i/>
          <w:sz w:val="28"/>
          <w:szCs w:val="28"/>
          <w:lang w:val="tt-RU"/>
        </w:rPr>
        <w:t>(кирәк (түгел), тиеш (түгел), ярый (ярамый)</w:t>
      </w:r>
      <w:r w:rsidRPr="0018712B">
        <w:rPr>
          <w:sz w:val="28"/>
          <w:szCs w:val="28"/>
          <w:lang w:val="tt-RU"/>
        </w:rPr>
        <w:t xml:space="preserve">. </w:t>
      </w:r>
      <w:r w:rsidRPr="0018712B">
        <w:rPr>
          <w:b/>
          <w:sz w:val="28"/>
          <w:szCs w:val="28"/>
          <w:lang w:val="tt-RU"/>
        </w:rPr>
        <w:t xml:space="preserve">Причастие. </w:t>
      </w:r>
      <w:r w:rsidRPr="0018712B">
        <w:rPr>
          <w:sz w:val="28"/>
          <w:szCs w:val="28"/>
          <w:lang w:val="tt-RU"/>
        </w:rPr>
        <w:t>Формы причастий настоящего, прошедшего времени:</w:t>
      </w:r>
      <w:r w:rsidRPr="0018712B">
        <w:rPr>
          <w:i/>
          <w:sz w:val="28"/>
          <w:szCs w:val="28"/>
          <w:lang w:val="tt-RU"/>
        </w:rPr>
        <w:t xml:space="preserve">-учы/-үче; -а/-ә,-ый/-и торган; -ган/-гән,-кан/-кән. </w:t>
      </w:r>
      <w:r w:rsidRPr="0018712B">
        <w:rPr>
          <w:b/>
          <w:sz w:val="28"/>
          <w:szCs w:val="28"/>
          <w:lang w:val="tt-RU"/>
        </w:rPr>
        <w:t xml:space="preserve">Деепричастие. </w:t>
      </w:r>
      <w:r w:rsidRPr="0018712B">
        <w:rPr>
          <w:sz w:val="28"/>
          <w:szCs w:val="28"/>
          <w:lang w:val="tt-RU"/>
        </w:rPr>
        <w:t xml:space="preserve">Формы деепричастий на </w:t>
      </w:r>
      <w:r w:rsidRPr="0018712B">
        <w:rPr>
          <w:i/>
          <w:sz w:val="28"/>
          <w:szCs w:val="28"/>
          <w:lang w:val="tt-RU"/>
        </w:rPr>
        <w:t>-ып/-еп/-п; -гач/-гәч, -кач/-кәч; -ганчы/-гәнче, -канчы/-кәнче</w:t>
      </w:r>
      <w:r w:rsidRPr="0018712B">
        <w:rPr>
          <w:sz w:val="28"/>
          <w:szCs w:val="28"/>
          <w:lang w:val="tt-RU"/>
        </w:rPr>
        <w:t xml:space="preserve">. </w:t>
      </w:r>
    </w:p>
    <w:p w:rsidR="00C12F62" w:rsidRPr="0018712B" w:rsidRDefault="00C12F62" w:rsidP="00C12F62">
      <w:pPr>
        <w:ind w:left="426" w:right="662"/>
        <w:jc w:val="both"/>
        <w:rPr>
          <w:b/>
          <w:sz w:val="28"/>
          <w:szCs w:val="28"/>
          <w:lang w:val="tt-RU"/>
        </w:rPr>
      </w:pPr>
      <w:r w:rsidRPr="0018712B">
        <w:rPr>
          <w:b/>
          <w:sz w:val="28"/>
          <w:szCs w:val="28"/>
          <w:lang w:val="tt-RU"/>
        </w:rPr>
        <w:t>Служебные  части речи.Послелоги</w:t>
      </w:r>
      <w:r w:rsidRPr="0018712B">
        <w:rPr>
          <w:sz w:val="28"/>
          <w:szCs w:val="28"/>
          <w:lang w:val="tt-RU"/>
        </w:rPr>
        <w:t xml:space="preserve">: </w:t>
      </w:r>
      <w:r w:rsidRPr="0018712B">
        <w:rPr>
          <w:i/>
          <w:sz w:val="28"/>
          <w:szCs w:val="28"/>
          <w:lang w:val="tt-RU"/>
        </w:rPr>
        <w:t xml:space="preserve">белән, турында, өчен, кебек кадәр, соң, аша. </w:t>
      </w:r>
      <w:r w:rsidRPr="0018712B">
        <w:rPr>
          <w:sz w:val="28"/>
          <w:szCs w:val="28"/>
          <w:lang w:val="tt-RU"/>
        </w:rPr>
        <w:t>Употребление послелогов с существительными и местоимениями.</w:t>
      </w:r>
      <w:r w:rsidRPr="0018712B">
        <w:rPr>
          <w:b/>
          <w:sz w:val="28"/>
          <w:szCs w:val="28"/>
          <w:lang w:val="tt-RU"/>
        </w:rPr>
        <w:t>Послеложные слова</w:t>
      </w:r>
      <w:r w:rsidRPr="0018712B">
        <w:rPr>
          <w:sz w:val="28"/>
          <w:szCs w:val="28"/>
          <w:lang w:val="tt-RU"/>
        </w:rPr>
        <w:t xml:space="preserve">: </w:t>
      </w:r>
      <w:r w:rsidRPr="0018712B">
        <w:rPr>
          <w:i/>
          <w:sz w:val="28"/>
          <w:szCs w:val="28"/>
          <w:lang w:val="tt-RU"/>
        </w:rPr>
        <w:t>алдында, артында, астында, өстендә, эчендә, янында</w:t>
      </w:r>
      <w:r w:rsidRPr="0018712B">
        <w:rPr>
          <w:sz w:val="28"/>
          <w:szCs w:val="28"/>
          <w:lang w:val="tt-RU"/>
        </w:rPr>
        <w:t>. Функции послелогов и послеложных слов в предложении.</w:t>
      </w:r>
      <w:r w:rsidRPr="0018712B">
        <w:rPr>
          <w:b/>
          <w:sz w:val="28"/>
          <w:szCs w:val="28"/>
          <w:lang w:val="tt-RU"/>
        </w:rPr>
        <w:t xml:space="preserve">Союзы. </w:t>
      </w:r>
      <w:r w:rsidRPr="0018712B">
        <w:rPr>
          <w:sz w:val="28"/>
          <w:szCs w:val="28"/>
          <w:lang w:val="tt-RU"/>
        </w:rPr>
        <w:t xml:space="preserve">Собирательные союзы: </w:t>
      </w:r>
      <w:r w:rsidRPr="0018712B">
        <w:rPr>
          <w:i/>
          <w:sz w:val="28"/>
          <w:szCs w:val="28"/>
          <w:lang w:val="tt-RU"/>
        </w:rPr>
        <w:t>һәм, да – дә, та – тә</w:t>
      </w:r>
      <w:r w:rsidRPr="0018712B">
        <w:rPr>
          <w:sz w:val="28"/>
          <w:szCs w:val="28"/>
          <w:lang w:val="tt-RU"/>
        </w:rPr>
        <w:t xml:space="preserve">; противительные союзы: </w:t>
      </w:r>
      <w:r w:rsidRPr="0018712B">
        <w:rPr>
          <w:i/>
          <w:sz w:val="28"/>
          <w:szCs w:val="28"/>
          <w:lang w:val="tt-RU"/>
        </w:rPr>
        <w:t>ләкин, тик, әмма, ә</w:t>
      </w:r>
      <w:r w:rsidRPr="0018712B">
        <w:rPr>
          <w:sz w:val="28"/>
          <w:szCs w:val="28"/>
          <w:lang w:val="tt-RU"/>
        </w:rPr>
        <w:t xml:space="preserve">; подчинительные союзы: </w:t>
      </w:r>
      <w:r w:rsidRPr="0018712B">
        <w:rPr>
          <w:i/>
          <w:sz w:val="28"/>
          <w:szCs w:val="28"/>
          <w:lang w:val="tt-RU"/>
        </w:rPr>
        <w:t>чөнки, әгәр.</w:t>
      </w:r>
      <w:r w:rsidRPr="0018712B">
        <w:rPr>
          <w:b/>
          <w:sz w:val="28"/>
          <w:szCs w:val="28"/>
          <w:lang w:val="tt-RU"/>
        </w:rPr>
        <w:t xml:space="preserve">Частицы: </w:t>
      </w:r>
      <w:r w:rsidRPr="0018712B">
        <w:rPr>
          <w:sz w:val="28"/>
          <w:szCs w:val="28"/>
          <w:lang w:val="tt-RU"/>
        </w:rPr>
        <w:t>(</w:t>
      </w:r>
      <w:r w:rsidRPr="0018712B">
        <w:rPr>
          <w:i/>
          <w:sz w:val="28"/>
          <w:szCs w:val="28"/>
          <w:lang w:val="tt-RU"/>
        </w:rPr>
        <w:t xml:space="preserve"> -мы/-ме, бик, түгел, тагын, әле, -чы/-че, гына/генә, кына/кенә)</w:t>
      </w:r>
      <w:r w:rsidRPr="0018712B">
        <w:rPr>
          <w:sz w:val="28"/>
          <w:szCs w:val="28"/>
          <w:lang w:val="tt-RU"/>
        </w:rPr>
        <w:t>, их правописание</w:t>
      </w:r>
      <w:r w:rsidRPr="0018712B">
        <w:rPr>
          <w:i/>
          <w:sz w:val="28"/>
          <w:szCs w:val="28"/>
          <w:lang w:val="tt-RU"/>
        </w:rPr>
        <w:t>.</w:t>
      </w:r>
    </w:p>
    <w:p w:rsidR="00C12F62" w:rsidRPr="0018712B" w:rsidRDefault="00C12F62" w:rsidP="00C12F62">
      <w:pPr>
        <w:ind w:left="426" w:right="662"/>
        <w:jc w:val="both"/>
        <w:rPr>
          <w:sz w:val="28"/>
          <w:szCs w:val="28"/>
        </w:rPr>
      </w:pPr>
      <w:r w:rsidRPr="0018712B">
        <w:rPr>
          <w:b/>
          <w:sz w:val="28"/>
          <w:szCs w:val="28"/>
          <w:lang w:val="tt-RU"/>
        </w:rPr>
        <w:t xml:space="preserve">Синтаксис. Типы предложений по цели высказывания: </w:t>
      </w:r>
      <w:r w:rsidRPr="0018712B">
        <w:rPr>
          <w:sz w:val="28"/>
          <w:szCs w:val="28"/>
          <w:lang w:val="tt-RU"/>
        </w:rPr>
        <w:t xml:space="preserve">повестовательное, вопросительное, побудительное предложения. Порядок слов в татарском предложении. Утвердительные и </w:t>
      </w:r>
      <w:r w:rsidRPr="0018712B">
        <w:rPr>
          <w:sz w:val="28"/>
          <w:szCs w:val="28"/>
          <w:lang w:val="tt-RU"/>
        </w:rPr>
        <w:lastRenderedPageBreak/>
        <w:t>отрицательные предложения. Простое предложение с простым глагольным сказуемым (</w:t>
      </w:r>
      <w:r w:rsidRPr="0018712B">
        <w:rPr>
          <w:i/>
          <w:sz w:val="28"/>
          <w:szCs w:val="28"/>
          <w:lang w:val="tt-RU"/>
        </w:rPr>
        <w:t>Мин татарча беләм),</w:t>
      </w:r>
      <w:r w:rsidRPr="0018712B">
        <w:rPr>
          <w:sz w:val="28"/>
          <w:szCs w:val="28"/>
          <w:lang w:val="tt-RU"/>
        </w:rPr>
        <w:t xml:space="preserve"> с именным сказуемым (</w:t>
      </w:r>
      <w:r w:rsidRPr="0018712B">
        <w:rPr>
          <w:i/>
          <w:sz w:val="28"/>
          <w:szCs w:val="28"/>
          <w:lang w:val="tt-RU"/>
        </w:rPr>
        <w:t xml:space="preserve">Безнең гаиләбез тату) </w:t>
      </w:r>
      <w:r w:rsidRPr="0018712B">
        <w:rPr>
          <w:sz w:val="28"/>
          <w:szCs w:val="28"/>
          <w:lang w:val="tt-RU"/>
        </w:rPr>
        <w:t>и составным глагольным сказуемым (</w:t>
      </w:r>
      <w:r w:rsidRPr="0018712B">
        <w:rPr>
          <w:i/>
          <w:sz w:val="28"/>
          <w:szCs w:val="28"/>
          <w:lang w:val="tt-RU"/>
        </w:rPr>
        <w:t>Мин укырга яратам)</w:t>
      </w:r>
      <w:r w:rsidRPr="0018712B">
        <w:rPr>
          <w:sz w:val="28"/>
          <w:szCs w:val="28"/>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Сложноподчиненные предложения времени, образованные с помощью парных относительных слов: </w:t>
      </w:r>
      <w:r w:rsidRPr="0018712B">
        <w:rPr>
          <w:i/>
          <w:sz w:val="28"/>
          <w:szCs w:val="28"/>
          <w:lang w:val="tt-RU"/>
        </w:rPr>
        <w:t>кайчан-шунда (шул вакытта, шул чагында)</w:t>
      </w:r>
      <w:r w:rsidRPr="0018712B">
        <w:rPr>
          <w:sz w:val="28"/>
          <w:szCs w:val="28"/>
          <w:lang w:val="tt-RU"/>
        </w:rPr>
        <w:t>; синтетический тип придаточного времени, образованного с помощью форм деепричастия с аффиксами:</w:t>
      </w:r>
      <w:r w:rsidRPr="0018712B">
        <w:rPr>
          <w:i/>
          <w:sz w:val="28"/>
          <w:szCs w:val="28"/>
          <w:lang w:val="tt-RU"/>
        </w:rPr>
        <w:t>-гач/-гәч, -ганчы/-гәнче</w:t>
      </w:r>
      <w:r w:rsidRPr="0018712B">
        <w:rPr>
          <w:sz w:val="28"/>
          <w:szCs w:val="28"/>
          <w:lang w:val="tt-RU"/>
        </w:rPr>
        <w:t xml:space="preserve">; аналитический тип придаточного места, образованного с помощью парных относительных слов </w:t>
      </w:r>
      <w:r w:rsidRPr="0018712B">
        <w:rPr>
          <w:i/>
          <w:sz w:val="28"/>
          <w:szCs w:val="28"/>
          <w:lang w:val="tt-RU"/>
        </w:rPr>
        <w:t>кайда-шунда, кая-шунда, кайдан-шуннан</w:t>
      </w:r>
      <w:r w:rsidRPr="0018712B">
        <w:rPr>
          <w:sz w:val="28"/>
          <w:szCs w:val="28"/>
          <w:lang w:val="tt-RU"/>
        </w:rPr>
        <w:t xml:space="preserve">; аналитический тип придаточного цели, образованного с помощью одинарного относительного слова  </w:t>
      </w:r>
      <w:r w:rsidRPr="0018712B">
        <w:rPr>
          <w:i/>
          <w:sz w:val="28"/>
          <w:szCs w:val="28"/>
          <w:lang w:val="tt-RU"/>
        </w:rPr>
        <w:t xml:space="preserve"> шуның өчен</w:t>
      </w:r>
      <w:r w:rsidRPr="0018712B">
        <w:rPr>
          <w:sz w:val="28"/>
          <w:szCs w:val="28"/>
          <w:lang w:val="tt-RU"/>
        </w:rPr>
        <w:t xml:space="preserve">; синтетический тип придаточного причины, образованного с помощью послелога </w:t>
      </w:r>
      <w:r w:rsidRPr="0018712B">
        <w:rPr>
          <w:i/>
          <w:sz w:val="28"/>
          <w:szCs w:val="28"/>
          <w:lang w:val="tt-RU"/>
        </w:rPr>
        <w:t xml:space="preserve"> өчен</w:t>
      </w:r>
      <w:r w:rsidRPr="0018712B">
        <w:rPr>
          <w:sz w:val="28"/>
          <w:szCs w:val="28"/>
          <w:lang w:val="tt-RU"/>
        </w:rPr>
        <w:t>; аналитический тип придаточного причины, образованного с помощью одинарных относительных слов</w:t>
      </w:r>
      <w:r w:rsidRPr="0018712B">
        <w:rPr>
          <w:i/>
          <w:sz w:val="28"/>
          <w:szCs w:val="28"/>
          <w:lang w:val="tt-RU"/>
        </w:rPr>
        <w:t xml:space="preserve"> шуңа күрә, шул сәбәпле</w:t>
      </w:r>
      <w:r w:rsidRPr="0018712B">
        <w:rPr>
          <w:sz w:val="28"/>
          <w:szCs w:val="28"/>
          <w:lang w:val="tt-RU"/>
        </w:rPr>
        <w:t>; синтетический тип придаточного условия, образованного с помощью глаголов условного наклонения с аффиксом -</w:t>
      </w:r>
      <w:r w:rsidRPr="0018712B">
        <w:rPr>
          <w:i/>
          <w:sz w:val="28"/>
          <w:szCs w:val="28"/>
          <w:lang w:val="tt-RU"/>
        </w:rPr>
        <w:t xml:space="preserve">са/-сә; </w:t>
      </w:r>
      <w:r w:rsidRPr="0018712B">
        <w:rPr>
          <w:sz w:val="28"/>
          <w:szCs w:val="28"/>
          <w:lang w:val="tt-RU"/>
        </w:rPr>
        <w:t>синтетический тип придаточного уступки, образованного с помощью глаголов уступительной модальности.</w:t>
      </w:r>
    </w:p>
    <w:p w:rsidR="00003555" w:rsidRDefault="00003555">
      <w:pPr>
        <w:pStyle w:val="a3"/>
        <w:spacing w:before="4"/>
        <w:ind w:left="0" w:firstLine="0"/>
        <w:jc w:val="left"/>
        <w:rPr>
          <w:sz w:val="32"/>
        </w:rPr>
      </w:pPr>
    </w:p>
    <w:p w:rsidR="00003555" w:rsidRDefault="00857D33" w:rsidP="003F7C5A">
      <w:pPr>
        <w:pStyle w:val="2"/>
        <w:numPr>
          <w:ilvl w:val="3"/>
          <w:numId w:val="47"/>
        </w:numPr>
        <w:tabs>
          <w:tab w:val="left" w:pos="2014"/>
        </w:tabs>
        <w:ind w:left="2013" w:hanging="1051"/>
        <w:jc w:val="left"/>
      </w:pPr>
      <w:bookmarkStart w:id="72" w:name="_TOC_250000"/>
      <w:r>
        <w:t>Родная</w:t>
      </w:r>
      <w:r>
        <w:rPr>
          <w:spacing w:val="-7"/>
        </w:rPr>
        <w:t xml:space="preserve"> </w:t>
      </w:r>
      <w:r>
        <w:t>литература</w:t>
      </w:r>
      <w:r>
        <w:rPr>
          <w:spacing w:val="-1"/>
        </w:rPr>
        <w:t xml:space="preserve"> </w:t>
      </w:r>
      <w:r>
        <w:t>(татарская)</w:t>
      </w:r>
      <w:r>
        <w:rPr>
          <w:spacing w:val="-4"/>
        </w:rPr>
        <w:t xml:space="preserve"> </w:t>
      </w:r>
      <w:bookmarkEnd w:id="72"/>
      <w:r>
        <w:t>.</w:t>
      </w:r>
    </w:p>
    <w:p w:rsidR="00C12F62" w:rsidRPr="00455594" w:rsidRDefault="00C12F62" w:rsidP="00455594">
      <w:pPr>
        <w:pStyle w:val="a5"/>
        <w:ind w:left="426" w:right="662" w:firstLine="0"/>
        <w:rPr>
          <w:sz w:val="28"/>
          <w:szCs w:val="28"/>
        </w:rPr>
      </w:pPr>
      <w:r w:rsidRPr="00455594">
        <w:rPr>
          <w:sz w:val="28"/>
          <w:szCs w:val="28"/>
        </w:rPr>
        <w:t>Содержание учебного предмета по родной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C12F62" w:rsidRPr="00455594" w:rsidRDefault="00C12F62" w:rsidP="00455594">
      <w:pPr>
        <w:pStyle w:val="a5"/>
        <w:ind w:left="426" w:right="662" w:firstLine="0"/>
        <w:rPr>
          <w:sz w:val="28"/>
          <w:szCs w:val="28"/>
        </w:rPr>
      </w:pPr>
      <w:r w:rsidRPr="00455594">
        <w:rPr>
          <w:sz w:val="28"/>
          <w:szCs w:val="28"/>
        </w:rPr>
        <w:t xml:space="preserve">5 класс </w:t>
      </w:r>
    </w:p>
    <w:p w:rsidR="00C12F62" w:rsidRPr="00455594" w:rsidRDefault="00C12F62" w:rsidP="00455594">
      <w:pPr>
        <w:pStyle w:val="a5"/>
        <w:ind w:left="426" w:right="662" w:firstLine="0"/>
        <w:rPr>
          <w:sz w:val="28"/>
          <w:szCs w:val="28"/>
        </w:rPr>
      </w:pPr>
      <w:r w:rsidRPr="00455594">
        <w:rPr>
          <w:sz w:val="28"/>
          <w:szCs w:val="28"/>
        </w:rPr>
        <w:t xml:space="preserve">1. Устное народное творчество. От фольклора к авторским произведениям. </w:t>
      </w:r>
    </w:p>
    <w:p w:rsidR="00C12F62" w:rsidRPr="00455594" w:rsidRDefault="00C12F62" w:rsidP="00455594">
      <w:pPr>
        <w:pStyle w:val="a5"/>
        <w:ind w:left="426" w:right="662" w:firstLine="0"/>
        <w:rPr>
          <w:sz w:val="28"/>
          <w:szCs w:val="28"/>
        </w:rPr>
      </w:pPr>
      <w:r w:rsidRPr="00455594">
        <w:rPr>
          <w:sz w:val="28"/>
          <w:szCs w:val="28"/>
        </w:rPr>
        <w:t>Фольклор. Малые жанры фольклора. Детский фольклор: загадки, частушки, считалки, мэзэки (своеобразный вид анекдотов). Колыбельные. Прослушивание колыбельных песен.</w:t>
      </w:r>
    </w:p>
    <w:p w:rsidR="00C12F62" w:rsidRPr="00455594" w:rsidRDefault="00C12F62" w:rsidP="00455594">
      <w:pPr>
        <w:pStyle w:val="a5"/>
        <w:ind w:left="426" w:right="662" w:firstLine="0"/>
        <w:rPr>
          <w:sz w:val="28"/>
          <w:szCs w:val="28"/>
        </w:rPr>
      </w:pPr>
      <w:r w:rsidRPr="00455594">
        <w:rPr>
          <w:sz w:val="28"/>
          <w:szCs w:val="28"/>
        </w:rPr>
        <w:t>Теория литературы: фольклор, устное народное творчество.</w:t>
      </w:r>
    </w:p>
    <w:p w:rsidR="00C12F62" w:rsidRPr="00455594" w:rsidRDefault="00C12F62" w:rsidP="00455594">
      <w:pPr>
        <w:pStyle w:val="a5"/>
        <w:ind w:left="426" w:right="662" w:firstLine="0"/>
        <w:rPr>
          <w:sz w:val="28"/>
          <w:szCs w:val="28"/>
        </w:rPr>
      </w:pPr>
      <w:r w:rsidRPr="00455594">
        <w:rPr>
          <w:sz w:val="28"/>
          <w:szCs w:val="28"/>
        </w:rPr>
        <w:t xml:space="preserve">Татарские народные сказки. Разделение сказок на три группы: бытовые, волшебные, сказки о животных. Татарская народная сказка  «Белый скакун». Элементы волшебных сказок. Пословицы о лошадях. Особое отношение татарского народа к лошадям. Народная сказка на бытовую тему  «Падчерица». Взаимоотношения в семье. Проблема сирот. Трудолюбие. «Хәйләкәр төлке»/ «Хитрая лиса» – сказка о животных. Среди персонажей в данной разновидности сказок наибольшей популярностью пользуется Лиса. Лиса изображается двояко. Если в большинстве сказок она коварный, хитрый хищник, обманщик и подхалим, то в некоторых – это умное, находчивое и ловкое животное. </w:t>
      </w:r>
      <w:r w:rsidRPr="00455594">
        <w:rPr>
          <w:sz w:val="28"/>
          <w:szCs w:val="28"/>
        </w:rPr>
        <w:lastRenderedPageBreak/>
        <w:t xml:space="preserve">Медведь и Волк, наоборот, – тупые и глупые, трусливые. Очень часто они кем-то обмануты, со страхом убегают или бывают убиты. Лев и Тигр в сказках изображаются как самые сильные животные и олицетворяют образ свирепого тирана. Они властвуют над всеми животными. В сказках о животных аллегорически изображаются общечеловеческие недостатки. В этих случаях повадки животных используются для обличения пороков, встречающихся в людях. В таких произведениях преобладают юмор, ирония. </w:t>
      </w:r>
    </w:p>
    <w:p w:rsidR="00C12F62" w:rsidRPr="00455594" w:rsidRDefault="00C12F62" w:rsidP="00455594">
      <w:pPr>
        <w:pStyle w:val="a5"/>
        <w:ind w:left="426" w:right="662" w:firstLine="0"/>
        <w:rPr>
          <w:sz w:val="28"/>
          <w:szCs w:val="28"/>
        </w:rPr>
      </w:pPr>
      <w:r w:rsidRPr="00455594">
        <w:rPr>
          <w:sz w:val="28"/>
          <w:szCs w:val="28"/>
        </w:rPr>
        <w:t>Чтение на выбор: «Солдат балтасы»/ «Солдатский топор», «Өч каурый»/ «Три пера», «Камырбатыр», «Котон Иваныч».</w:t>
      </w:r>
    </w:p>
    <w:p w:rsidR="00C12F62" w:rsidRPr="00455594" w:rsidRDefault="00C12F62" w:rsidP="00455594">
      <w:pPr>
        <w:pStyle w:val="a5"/>
        <w:ind w:left="426" w:right="662" w:firstLine="0"/>
        <w:rPr>
          <w:sz w:val="28"/>
          <w:szCs w:val="28"/>
        </w:rPr>
      </w:pPr>
      <w:r w:rsidRPr="00455594">
        <w:rPr>
          <w:sz w:val="28"/>
          <w:szCs w:val="28"/>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rsidR="00C12F62" w:rsidRPr="00455594" w:rsidRDefault="00C12F62" w:rsidP="00455594">
      <w:pPr>
        <w:pStyle w:val="a5"/>
        <w:ind w:left="426" w:right="662" w:firstLine="0"/>
        <w:rPr>
          <w:sz w:val="28"/>
          <w:szCs w:val="28"/>
        </w:rPr>
      </w:pPr>
      <w:r w:rsidRPr="00455594">
        <w:rPr>
          <w:sz w:val="28"/>
          <w:szCs w:val="28"/>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C12F62" w:rsidRPr="00455594" w:rsidRDefault="00C12F62" w:rsidP="00455594">
      <w:pPr>
        <w:pStyle w:val="a5"/>
        <w:ind w:left="426" w:right="662" w:firstLine="0"/>
        <w:rPr>
          <w:sz w:val="28"/>
          <w:szCs w:val="28"/>
        </w:rPr>
      </w:pPr>
      <w:r w:rsidRPr="00455594">
        <w:rPr>
          <w:sz w:val="28"/>
          <w:szCs w:val="28"/>
        </w:rPr>
        <w:t>Теория литературы: жанр басни, иносказание, аллегория, мораль. Персонажи басен.</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2. Образцы средневековой тюрко-татарской литературы. Литература XIX века. </w:t>
      </w:r>
    </w:p>
    <w:p w:rsidR="00C12F62" w:rsidRPr="00455594" w:rsidRDefault="00C12F62" w:rsidP="00455594">
      <w:pPr>
        <w:pStyle w:val="a5"/>
        <w:ind w:left="426" w:right="662" w:firstLine="0"/>
        <w:rPr>
          <w:sz w:val="28"/>
          <w:szCs w:val="28"/>
        </w:rPr>
      </w:pPr>
      <w:r w:rsidRPr="00455594">
        <w:rPr>
          <w:sz w:val="28"/>
          <w:szCs w:val="28"/>
        </w:rPr>
        <w:t>Справка о поэте Кул Гали. О поэме «Кыйссаи Йосыф»/«Сказание о Юсуфе». Чтение отрывка. Краткий сюжет поэмы. Значение поэмы для татарского народа.</w:t>
      </w:r>
    </w:p>
    <w:p w:rsidR="00C12F62" w:rsidRPr="00455594" w:rsidRDefault="00C12F62" w:rsidP="00455594">
      <w:pPr>
        <w:pStyle w:val="a5"/>
        <w:ind w:left="426" w:right="662" w:firstLine="0"/>
        <w:rPr>
          <w:sz w:val="28"/>
          <w:szCs w:val="28"/>
        </w:rPr>
      </w:pPr>
      <w:r w:rsidRPr="00455594">
        <w:rPr>
          <w:sz w:val="28"/>
          <w:szCs w:val="28"/>
        </w:rPr>
        <w:t>Каюм Насыри. Знакомство с биографией, творчеством. Чтение небольших рассказов писателя (хикаят):  «Падишах и Старик», «Богач и Слуга». Преемственность рассказов К.Насыри с народным творчеством. Чтение произведения  «Авиценна». Сравнение поступков главных героев-близнецов. Беседа о роли, значения знаний. Виртуальная экскурсия в музей им. К.Насыри.</w:t>
      </w:r>
    </w:p>
    <w:p w:rsidR="00C12F62" w:rsidRPr="00455594" w:rsidRDefault="00C12F62" w:rsidP="00455594">
      <w:pPr>
        <w:pStyle w:val="a5"/>
        <w:ind w:left="426" w:right="662" w:firstLine="0"/>
        <w:rPr>
          <w:sz w:val="28"/>
          <w:szCs w:val="28"/>
        </w:rPr>
      </w:pPr>
      <w:r w:rsidRPr="00455594">
        <w:rPr>
          <w:sz w:val="28"/>
          <w:szCs w:val="28"/>
        </w:rPr>
        <w:t>Теория литературы: композиция древних хикаятов, обрамленный рассказ, ящичная композиция, «воспитательные»рассказы.</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3.Литература начала XX века, 20–30 годов XX века .</w:t>
      </w:r>
    </w:p>
    <w:p w:rsidR="00C12F62" w:rsidRPr="00455594" w:rsidRDefault="00C12F62" w:rsidP="00455594">
      <w:pPr>
        <w:pStyle w:val="a5"/>
        <w:ind w:left="426" w:right="662" w:firstLine="0"/>
        <w:rPr>
          <w:sz w:val="28"/>
          <w:szCs w:val="28"/>
        </w:rPr>
      </w:pPr>
      <w:r w:rsidRPr="00455594">
        <w:rPr>
          <w:sz w:val="28"/>
          <w:szCs w:val="28"/>
        </w:rPr>
        <w:t xml:space="preserve">      Габдулла Тукай. Биография поэта. Знакомые из начальных классов стихи поэта для детей. Чтение поэмы  «Водяная». Развитие речи по картине «Водяная» М.Сахипгараева или др. Прослушивание либретто (отрывок) из балета «Алтын тарак». Виртуальная экскурсия в музей Г.Тукая в деревне Нов.Кырлай.Теория литературы: поэма-сказка, рифма, ритм.</w:t>
      </w:r>
    </w:p>
    <w:p w:rsidR="00C12F62" w:rsidRPr="00455594" w:rsidRDefault="00C12F62" w:rsidP="00455594">
      <w:pPr>
        <w:pStyle w:val="a5"/>
        <w:ind w:left="426" w:right="662" w:firstLine="0"/>
        <w:rPr>
          <w:sz w:val="28"/>
          <w:szCs w:val="28"/>
        </w:rPr>
      </w:pPr>
      <w:r w:rsidRPr="00455594">
        <w:rPr>
          <w:sz w:val="28"/>
          <w:szCs w:val="28"/>
        </w:rPr>
        <w:t>Галимзян Ибрагимов. Биография писателя. Чтение рассказа «Яз башы» / «Начало весны». Природа в тексте. Художественные приемы писателя в создании образа природы.Теория литературы: жанр рассказа, образ, пейзаж.</w:t>
      </w:r>
    </w:p>
    <w:p w:rsidR="00C12F62" w:rsidRPr="00455594" w:rsidRDefault="00C12F62" w:rsidP="00455594">
      <w:pPr>
        <w:pStyle w:val="a5"/>
        <w:ind w:left="426" w:right="662" w:firstLine="0"/>
        <w:rPr>
          <w:sz w:val="28"/>
          <w:szCs w:val="28"/>
        </w:rPr>
      </w:pPr>
      <w:r w:rsidRPr="00455594">
        <w:rPr>
          <w:sz w:val="28"/>
          <w:szCs w:val="28"/>
        </w:rPr>
        <w:lastRenderedPageBreak/>
        <w:t>Муса Джалиль. Биография поэта. Чтение отрывков из произведения  «Золотоволосая». Прослушивание арии Тугзака из либретто. Справка об артисте Мунире Булатовой.Теория литературы: либретто, ария, строфа.</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4. Литература периода Великой Отечественной войны и послевоенных лет </w:t>
      </w:r>
    </w:p>
    <w:p w:rsidR="00C12F62" w:rsidRPr="00455594" w:rsidRDefault="00C12F62" w:rsidP="00455594">
      <w:pPr>
        <w:pStyle w:val="a5"/>
        <w:ind w:left="426" w:right="662" w:firstLine="0"/>
        <w:rPr>
          <w:sz w:val="28"/>
          <w:szCs w:val="28"/>
        </w:rPr>
      </w:pPr>
      <w:r w:rsidRPr="00455594">
        <w:rPr>
          <w:sz w:val="28"/>
          <w:szCs w:val="28"/>
        </w:rPr>
        <w:t>Муса Джалиль. Чтение и обсуждение стихотворений  «Красная ромашка»,  «Мои песни»,«Волки». Развитие речи по картине Хариса Якупова  «Перед казнью». Справка о художнике Х.Якупове.</w:t>
      </w:r>
    </w:p>
    <w:p w:rsidR="00C12F62" w:rsidRPr="00455594" w:rsidRDefault="00C12F62" w:rsidP="00455594">
      <w:pPr>
        <w:pStyle w:val="a5"/>
        <w:ind w:left="426" w:right="662" w:firstLine="0"/>
        <w:rPr>
          <w:sz w:val="28"/>
          <w:szCs w:val="28"/>
        </w:rPr>
      </w:pPr>
      <w:r w:rsidRPr="00455594">
        <w:rPr>
          <w:sz w:val="28"/>
          <w:szCs w:val="28"/>
        </w:rPr>
        <w:t>Теория литературы: жанр баллады.</w:t>
      </w:r>
    </w:p>
    <w:p w:rsidR="00C12F62" w:rsidRPr="00455594" w:rsidRDefault="00C12F62" w:rsidP="00455594">
      <w:pPr>
        <w:pStyle w:val="a5"/>
        <w:ind w:left="426" w:right="662" w:firstLine="0"/>
        <w:rPr>
          <w:sz w:val="28"/>
          <w:szCs w:val="28"/>
        </w:rPr>
      </w:pPr>
      <w:r w:rsidRPr="00455594">
        <w:rPr>
          <w:sz w:val="28"/>
          <w:szCs w:val="28"/>
        </w:rPr>
        <w:t>Фатих Карим. Биография поэта. Чтение стихов  «Дикие утки»,  «За Родину», сказки «Медведь-гармонист и Обезьяна-певец». Юмор в сказке.</w:t>
      </w:r>
    </w:p>
    <w:p w:rsidR="00C12F62" w:rsidRPr="00455594" w:rsidRDefault="00C12F62" w:rsidP="00455594">
      <w:pPr>
        <w:pStyle w:val="a5"/>
        <w:ind w:left="426" w:right="662" w:firstLine="0"/>
        <w:rPr>
          <w:sz w:val="28"/>
          <w:szCs w:val="28"/>
        </w:rPr>
      </w:pPr>
      <w:r w:rsidRPr="00455594">
        <w:rPr>
          <w:sz w:val="28"/>
          <w:szCs w:val="28"/>
        </w:rPr>
        <w:t>Абдулла Алиш. Биография писателя. Чтение и анализ рассказа  «Приехали». Мастерство писателя в изображении детской психологии в военное время.</w:t>
      </w:r>
    </w:p>
    <w:p w:rsidR="00C12F62" w:rsidRPr="00455594" w:rsidRDefault="00C12F62" w:rsidP="00455594">
      <w:pPr>
        <w:pStyle w:val="a5"/>
        <w:ind w:left="426" w:right="662" w:firstLine="0"/>
        <w:rPr>
          <w:sz w:val="28"/>
          <w:szCs w:val="28"/>
        </w:rPr>
      </w:pPr>
      <w:r w:rsidRPr="00455594">
        <w:rPr>
          <w:sz w:val="28"/>
          <w:szCs w:val="28"/>
        </w:rPr>
        <w:t>Сибгат Хаким. Биография поэта. Чтение и анализ стихотворения  «Жеребенок». Виртуальная экскурсия в музей С.Хакима в деревне Кулле Киме. Развитие речи по картине А.Пластова «Пролетел фашистский самолет». Трагедия военных лет.</w:t>
      </w:r>
    </w:p>
    <w:p w:rsidR="00C12F62" w:rsidRPr="00455594" w:rsidRDefault="00C12F62" w:rsidP="00455594">
      <w:pPr>
        <w:pStyle w:val="a5"/>
        <w:ind w:left="426" w:right="662" w:firstLine="0"/>
        <w:rPr>
          <w:sz w:val="28"/>
          <w:szCs w:val="28"/>
        </w:rPr>
      </w:pPr>
      <w:r w:rsidRPr="00455594">
        <w:rPr>
          <w:sz w:val="28"/>
          <w:szCs w:val="28"/>
        </w:rPr>
        <w:t>Фатих Хусни. Биография писателя. Чтение и анализ рассказа  «Кнут». Проблема выбора специальности в жизни. Проблема отцов и детей. Детская психология.</w:t>
      </w:r>
    </w:p>
    <w:p w:rsidR="00C12F62" w:rsidRPr="00455594" w:rsidRDefault="00C12F62" w:rsidP="00455594">
      <w:pPr>
        <w:pStyle w:val="a5"/>
        <w:ind w:left="426" w:right="662" w:firstLine="0"/>
        <w:rPr>
          <w:sz w:val="28"/>
          <w:szCs w:val="28"/>
        </w:rPr>
      </w:pPr>
      <w:r w:rsidRPr="00455594">
        <w:rPr>
          <w:sz w:val="28"/>
          <w:szCs w:val="28"/>
        </w:rPr>
        <w:t>Наби Даули. Биография писателя. Чтение и анализ стихотворения  «Где находится счастье?». Воспитание трудолюбия, старания. Чтение и обсуждение рассказа  «Теплый снег». Беседа о семье, о родителях, о потребности ребенка в обоих родителях.</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5. Моя Родина .Наки Исанбет. Биография писателя. Чтения стихотворения  «Моя страна». Прослушивание этой песни. </w:t>
      </w:r>
    </w:p>
    <w:p w:rsidR="00C12F62" w:rsidRPr="00455594" w:rsidRDefault="00C12F62" w:rsidP="00455594">
      <w:pPr>
        <w:pStyle w:val="a5"/>
        <w:ind w:left="426" w:right="662" w:firstLine="0"/>
        <w:rPr>
          <w:sz w:val="28"/>
          <w:szCs w:val="28"/>
        </w:rPr>
      </w:pPr>
      <w:r w:rsidRPr="00455594">
        <w:rPr>
          <w:sz w:val="28"/>
          <w:szCs w:val="28"/>
        </w:rPr>
        <w:t>Назип Мадъяров. «К тебе приехал я, родная земля!». Причина гордости лирического героя.</w:t>
      </w:r>
    </w:p>
    <w:p w:rsidR="00C12F62" w:rsidRPr="00455594" w:rsidRDefault="00C12F62" w:rsidP="00455594">
      <w:pPr>
        <w:pStyle w:val="a5"/>
        <w:ind w:left="426" w:right="662" w:firstLine="0"/>
        <w:rPr>
          <w:sz w:val="28"/>
          <w:szCs w:val="28"/>
        </w:rPr>
      </w:pPr>
      <w:r w:rsidRPr="00455594">
        <w:rPr>
          <w:sz w:val="28"/>
          <w:szCs w:val="28"/>
        </w:rPr>
        <w:t>Сибгат Хаким.«Больше ничего не надо!». Прослушивание песни. Причина гордости лирического героя. Сравнение художественных приемов разных поэтов.</w:t>
      </w:r>
    </w:p>
    <w:p w:rsidR="00C12F62" w:rsidRPr="00455594" w:rsidRDefault="00C12F62" w:rsidP="00455594">
      <w:pPr>
        <w:pStyle w:val="a5"/>
        <w:ind w:left="426" w:right="662" w:firstLine="0"/>
        <w:rPr>
          <w:sz w:val="28"/>
          <w:szCs w:val="28"/>
        </w:rPr>
      </w:pPr>
      <w:r w:rsidRPr="00455594">
        <w:rPr>
          <w:sz w:val="28"/>
          <w:szCs w:val="28"/>
        </w:rPr>
        <w:t>Мударрис Аглямов. Биография поэта. Чтение стихотворения «Красота всегда со мной». Эстетика в быту.</w:t>
      </w:r>
    </w:p>
    <w:p w:rsidR="00C12F62" w:rsidRPr="00455594" w:rsidRDefault="00C12F62" w:rsidP="00455594">
      <w:pPr>
        <w:pStyle w:val="a5"/>
        <w:ind w:left="426" w:right="662" w:firstLine="0"/>
        <w:rPr>
          <w:sz w:val="28"/>
          <w:szCs w:val="28"/>
        </w:rPr>
      </w:pPr>
      <w:r w:rsidRPr="00455594">
        <w:rPr>
          <w:sz w:val="28"/>
          <w:szCs w:val="28"/>
        </w:rPr>
        <w:t>Кадир Сибгатуллин. Чтение и анализ стихотворения «Сосны Шишкина». Сравнение одноименной картины со стихом. Любование красотой родного края.</w:t>
      </w:r>
    </w:p>
    <w:p w:rsidR="00C12F62" w:rsidRPr="00455594" w:rsidRDefault="00C12F62" w:rsidP="00455594">
      <w:pPr>
        <w:pStyle w:val="a5"/>
        <w:ind w:left="426" w:right="662" w:firstLine="0"/>
        <w:rPr>
          <w:sz w:val="28"/>
          <w:szCs w:val="28"/>
        </w:rPr>
      </w:pPr>
      <w:r w:rsidRPr="00455594">
        <w:rPr>
          <w:sz w:val="28"/>
          <w:szCs w:val="28"/>
        </w:rPr>
        <w:t xml:space="preserve">        6. Переводы .А.Платонов. Чтение и анализ рассказа «Дед Ягфар». Проблемы трудолюбия, равнодушия, взаимопомощи, дружеского совета.</w:t>
      </w:r>
    </w:p>
    <w:p w:rsidR="00C12F62" w:rsidRPr="00455594" w:rsidRDefault="00C12F62" w:rsidP="00455594">
      <w:pPr>
        <w:pStyle w:val="a5"/>
        <w:ind w:left="426" w:right="662" w:firstLine="0"/>
        <w:rPr>
          <w:sz w:val="28"/>
          <w:szCs w:val="28"/>
        </w:rPr>
      </w:pPr>
      <w:r w:rsidRPr="00455594">
        <w:rPr>
          <w:sz w:val="28"/>
          <w:szCs w:val="28"/>
        </w:rPr>
        <w:t>Дж.Родари. Чтение и анализ рассказа «Бабушкины птенчики». Права и обязанности родителей и детей. Проблема «брошенных старых родителей».</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lastRenderedPageBreak/>
        <w:t xml:space="preserve">      7. Юмор в творчестве писателей </w:t>
      </w:r>
    </w:p>
    <w:p w:rsidR="00C12F62" w:rsidRPr="00455594" w:rsidRDefault="00C12F62" w:rsidP="00455594">
      <w:pPr>
        <w:pStyle w:val="a5"/>
        <w:ind w:left="426" w:right="662" w:firstLine="0"/>
        <w:rPr>
          <w:sz w:val="28"/>
          <w:szCs w:val="28"/>
        </w:rPr>
      </w:pPr>
      <w:r w:rsidRPr="00455594">
        <w:rPr>
          <w:sz w:val="28"/>
          <w:szCs w:val="28"/>
        </w:rPr>
        <w:t>Алмаз Гимадеев. Чтение и анализ рассказов «Коза с телефоном», «Альф в интернете», «В гостях у Дианы». Нанотехнологии в жизни и играх детей, находчивость мальчика, воспитание интеллигента.</w:t>
      </w:r>
    </w:p>
    <w:p w:rsidR="00C12F62" w:rsidRPr="00455594" w:rsidRDefault="00C12F62" w:rsidP="00455594">
      <w:pPr>
        <w:pStyle w:val="a5"/>
        <w:ind w:left="426" w:right="662" w:firstLine="0"/>
        <w:rPr>
          <w:sz w:val="28"/>
          <w:szCs w:val="28"/>
        </w:rPr>
      </w:pPr>
      <w:r w:rsidRPr="00455594">
        <w:rPr>
          <w:sz w:val="28"/>
          <w:szCs w:val="28"/>
        </w:rPr>
        <w:t>Лябиб Лерон. Чтение и анализ рассказа «Зухра из нашей деревни», стихотворения-пародии «Мне бы быть котом!» Понимание, принятие, примение юмора в жизненных ситуациях.</w:t>
      </w:r>
    </w:p>
    <w:p w:rsidR="00C12F62" w:rsidRPr="00455594" w:rsidRDefault="00C12F62" w:rsidP="00455594">
      <w:pPr>
        <w:pStyle w:val="a5"/>
        <w:ind w:left="426" w:right="662" w:firstLine="0"/>
        <w:rPr>
          <w:sz w:val="28"/>
          <w:szCs w:val="28"/>
        </w:rPr>
      </w:pPr>
      <w:r w:rsidRPr="00455594">
        <w:rPr>
          <w:sz w:val="28"/>
          <w:szCs w:val="28"/>
        </w:rPr>
        <w:t>Теория литературы: эпиграф, юмор, пародия.</w:t>
      </w:r>
    </w:p>
    <w:p w:rsidR="00C12F62" w:rsidRPr="00455594" w:rsidRDefault="00C12F62" w:rsidP="00455594">
      <w:pPr>
        <w:pStyle w:val="a5"/>
        <w:ind w:left="426" w:right="662" w:firstLine="0"/>
        <w:rPr>
          <w:sz w:val="28"/>
          <w:szCs w:val="28"/>
        </w:rPr>
      </w:pPr>
      <w:r w:rsidRPr="00455594">
        <w:rPr>
          <w:sz w:val="28"/>
          <w:szCs w:val="28"/>
        </w:rPr>
        <w:t>Роберт Миннуллин. Чтение стихов «Я рационализатор».</w:t>
      </w:r>
    </w:p>
    <w:p w:rsidR="00C12F62" w:rsidRPr="00455594" w:rsidRDefault="00C12F62" w:rsidP="00455594">
      <w:pPr>
        <w:pStyle w:val="a5"/>
        <w:ind w:left="426" w:right="662" w:firstLine="0"/>
        <w:rPr>
          <w:sz w:val="28"/>
          <w:szCs w:val="28"/>
        </w:rPr>
      </w:pPr>
      <w:r w:rsidRPr="00455594">
        <w:rPr>
          <w:sz w:val="28"/>
          <w:szCs w:val="28"/>
        </w:rPr>
        <w:t>Шаукат Галиев. Чтение стихов «Нельзя поручить работу», «Сверло».</w:t>
      </w:r>
    </w:p>
    <w:p w:rsidR="00C12F62" w:rsidRPr="00455594" w:rsidRDefault="00C12F62" w:rsidP="00455594">
      <w:pPr>
        <w:pStyle w:val="a5"/>
        <w:ind w:left="426" w:right="662" w:firstLine="0"/>
        <w:rPr>
          <w:sz w:val="28"/>
          <w:szCs w:val="28"/>
        </w:rPr>
      </w:pPr>
      <w:r w:rsidRPr="00455594">
        <w:rPr>
          <w:sz w:val="28"/>
          <w:szCs w:val="28"/>
        </w:rPr>
        <w:t>Рафис Курбан. Чтение стиха«Я».</w:t>
      </w:r>
    </w:p>
    <w:p w:rsidR="00C12F62" w:rsidRPr="00455594" w:rsidRDefault="00C12F62" w:rsidP="00455594">
      <w:pPr>
        <w:pStyle w:val="a5"/>
        <w:ind w:left="426" w:right="662" w:firstLine="0"/>
        <w:rPr>
          <w:sz w:val="28"/>
          <w:szCs w:val="28"/>
        </w:rPr>
      </w:pPr>
      <w:r w:rsidRPr="00455594">
        <w:rPr>
          <w:sz w:val="28"/>
          <w:szCs w:val="28"/>
        </w:rPr>
        <w:t xml:space="preserve">6 класс </w:t>
      </w:r>
    </w:p>
    <w:p w:rsidR="00C12F62" w:rsidRPr="00455594" w:rsidRDefault="00C12F62" w:rsidP="00455594">
      <w:pPr>
        <w:pStyle w:val="a5"/>
        <w:ind w:left="426" w:right="662" w:firstLine="0"/>
        <w:rPr>
          <w:sz w:val="28"/>
          <w:szCs w:val="28"/>
        </w:rPr>
      </w:pPr>
      <w:r w:rsidRPr="00455594">
        <w:rPr>
          <w:sz w:val="28"/>
          <w:szCs w:val="28"/>
        </w:rPr>
        <w:t xml:space="preserve">1. Устное народное творчество. Песни </w:t>
      </w:r>
    </w:p>
    <w:p w:rsidR="00C12F62" w:rsidRPr="00455594" w:rsidRDefault="00C12F62" w:rsidP="00455594">
      <w:pPr>
        <w:pStyle w:val="a5"/>
        <w:ind w:left="426" w:right="662" w:firstLine="0"/>
        <w:rPr>
          <w:sz w:val="28"/>
          <w:szCs w:val="28"/>
        </w:rPr>
      </w:pPr>
      <w:r w:rsidRPr="00455594">
        <w:rPr>
          <w:sz w:val="28"/>
          <w:szCs w:val="28"/>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p w:rsidR="00C12F62" w:rsidRPr="00455594" w:rsidRDefault="00C12F62" w:rsidP="00455594">
      <w:pPr>
        <w:ind w:left="426" w:right="662"/>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2. Литература XVIII, XIX веков </w:t>
      </w:r>
    </w:p>
    <w:p w:rsidR="00C12F62" w:rsidRPr="00455594" w:rsidRDefault="00C12F62" w:rsidP="00455594">
      <w:pPr>
        <w:pStyle w:val="a5"/>
        <w:ind w:left="426" w:right="662" w:firstLine="0"/>
        <w:rPr>
          <w:sz w:val="28"/>
          <w:szCs w:val="28"/>
        </w:rPr>
      </w:pPr>
      <w:r w:rsidRPr="00455594">
        <w:rPr>
          <w:sz w:val="28"/>
          <w:szCs w:val="28"/>
        </w:rPr>
        <w:t>Габдрахим Утыз Имяни. Биография. Чтение отрывка из произведения «Превосходства знаний»,«Правила для продавца», «О дружбе». Беседа о честности, воспитание нравственности с молодого возраста.</w:t>
      </w:r>
    </w:p>
    <w:p w:rsidR="00C12F62" w:rsidRPr="00455594" w:rsidRDefault="00C12F62" w:rsidP="00455594">
      <w:pPr>
        <w:pStyle w:val="a5"/>
        <w:ind w:left="426" w:right="662" w:firstLine="0"/>
        <w:rPr>
          <w:sz w:val="28"/>
          <w:szCs w:val="28"/>
        </w:rPr>
      </w:pPr>
      <w:r w:rsidRPr="00455594">
        <w:rPr>
          <w:sz w:val="28"/>
          <w:szCs w:val="28"/>
        </w:rPr>
        <w:t>Габделжаббар Кандалый. Биография поэта. Чтение стихотворения «Мулла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C12F62" w:rsidRPr="00455594" w:rsidRDefault="00C12F62" w:rsidP="00455594">
      <w:pPr>
        <w:pStyle w:val="a5"/>
        <w:ind w:left="426" w:right="662" w:firstLine="0"/>
        <w:rPr>
          <w:sz w:val="28"/>
          <w:szCs w:val="28"/>
        </w:rPr>
      </w:pPr>
      <w:r w:rsidRPr="00455594">
        <w:rPr>
          <w:sz w:val="28"/>
          <w:szCs w:val="28"/>
        </w:rPr>
        <w:t>Теория литературы: сатира, юмор, афоризм.</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3. Литература начала  века, 1920-1930 годов</w:t>
      </w:r>
    </w:p>
    <w:p w:rsidR="00C12F62" w:rsidRPr="00455594" w:rsidRDefault="00C12F62" w:rsidP="00455594">
      <w:pPr>
        <w:pStyle w:val="a5"/>
        <w:ind w:left="426" w:right="662" w:firstLine="0"/>
        <w:rPr>
          <w:sz w:val="28"/>
          <w:szCs w:val="28"/>
        </w:rPr>
      </w:pPr>
      <w:r w:rsidRPr="00455594">
        <w:rPr>
          <w:sz w:val="28"/>
          <w:szCs w:val="28"/>
        </w:rPr>
        <w:t>Габдулла Тукай. Дополнительные сведения из биографии поэта. Чтение стихотворения «Родная деревня». Прослушивание одноименной песни. Виртуальная экскурсия в музей «Азбуки» в г.Арске. Чтение поэмы-сказки «Шурале».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C12F62" w:rsidRPr="00455594" w:rsidRDefault="00C12F62" w:rsidP="00455594">
      <w:pPr>
        <w:pStyle w:val="a5"/>
        <w:ind w:left="426" w:right="662" w:firstLine="0"/>
        <w:rPr>
          <w:sz w:val="28"/>
          <w:szCs w:val="28"/>
        </w:rPr>
      </w:pPr>
      <w:r w:rsidRPr="00455594">
        <w:rPr>
          <w:sz w:val="28"/>
          <w:szCs w:val="28"/>
        </w:rPr>
        <w:t>Теория литературы: жанр поэмы, поэма-сказка (повторение), балет, либретто (повторение).</w:t>
      </w:r>
    </w:p>
    <w:p w:rsidR="00C12F62" w:rsidRPr="00455594" w:rsidRDefault="00C12F62" w:rsidP="00455594">
      <w:pPr>
        <w:pStyle w:val="a5"/>
        <w:ind w:left="426" w:right="662" w:firstLine="0"/>
        <w:rPr>
          <w:sz w:val="28"/>
          <w:szCs w:val="28"/>
        </w:rPr>
      </w:pPr>
      <w:r w:rsidRPr="00455594">
        <w:rPr>
          <w:sz w:val="28"/>
          <w:szCs w:val="28"/>
        </w:rPr>
        <w:t>Автобиографическая повесть поэта «Мои воспоминания». Проблема сиротства. Обсуждение детских игр.</w:t>
      </w:r>
    </w:p>
    <w:p w:rsidR="00C12F62" w:rsidRPr="00455594" w:rsidRDefault="00C12F62" w:rsidP="00455594">
      <w:pPr>
        <w:pStyle w:val="a5"/>
        <w:ind w:left="426" w:right="662" w:firstLine="0"/>
        <w:rPr>
          <w:sz w:val="28"/>
          <w:szCs w:val="28"/>
        </w:rPr>
      </w:pPr>
      <w:r w:rsidRPr="00455594">
        <w:rPr>
          <w:sz w:val="28"/>
          <w:szCs w:val="28"/>
        </w:rPr>
        <w:t>Теория литературы: автобиографическое произведение.</w:t>
      </w:r>
    </w:p>
    <w:p w:rsidR="00C12F62" w:rsidRPr="00455594" w:rsidRDefault="00C12F62" w:rsidP="00455594">
      <w:pPr>
        <w:pStyle w:val="a5"/>
        <w:ind w:left="426" w:right="662" w:firstLine="0"/>
        <w:rPr>
          <w:sz w:val="28"/>
          <w:szCs w:val="28"/>
        </w:rPr>
      </w:pPr>
      <w:r w:rsidRPr="00455594">
        <w:rPr>
          <w:sz w:val="28"/>
          <w:szCs w:val="28"/>
        </w:rPr>
        <w:lastRenderedPageBreak/>
        <w:t>Гаяз Исхаки. Чтение и обсуждение рассказа «Сапоги из козьей кожи». Передача детской психологии. Религиозные праздники в жизни человека.</w:t>
      </w:r>
    </w:p>
    <w:p w:rsidR="00C12F62" w:rsidRPr="00455594" w:rsidRDefault="00C12F62" w:rsidP="00455594">
      <w:pPr>
        <w:pStyle w:val="a5"/>
        <w:ind w:left="426" w:right="662" w:firstLine="0"/>
        <w:rPr>
          <w:sz w:val="28"/>
          <w:szCs w:val="28"/>
        </w:rPr>
      </w:pPr>
      <w:r w:rsidRPr="00455594">
        <w:rPr>
          <w:sz w:val="28"/>
          <w:szCs w:val="28"/>
        </w:rPr>
        <w:t>Мазит Гафури. Биография поэта. Виртуальная экскурсия в музейный дом поэта в Уфе. Чтение стихотворений «Мать», «Материнский язык». Чтение стихотворения М.Гафури и Р.Валиева «Лес».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«Зайду я в лес». Сочинение по картине И.Шишкина «Сосны,освещенные солнцем».</w:t>
      </w:r>
    </w:p>
    <w:p w:rsidR="00C12F62" w:rsidRPr="00455594" w:rsidRDefault="00C12F62" w:rsidP="00455594">
      <w:pPr>
        <w:pStyle w:val="a5"/>
        <w:ind w:left="426" w:right="662" w:firstLine="0"/>
        <w:rPr>
          <w:sz w:val="28"/>
          <w:szCs w:val="28"/>
        </w:rPr>
      </w:pPr>
      <w:r w:rsidRPr="00455594">
        <w:rPr>
          <w:sz w:val="28"/>
          <w:szCs w:val="28"/>
        </w:rPr>
        <w:t>Хади Такташ. Биография поэта. Чтение стихотворений «Мокамай», «Друзья», «Белые цветы». Беседа по прочитанным произведениям: о необходимости достойного воспитания с младенчества, о дружбе. Анализ «Белые цветы». Нахождение подтекста. Любование природой.</w:t>
      </w:r>
    </w:p>
    <w:p w:rsidR="00C12F62" w:rsidRPr="00455594" w:rsidRDefault="00C12F62" w:rsidP="00455594">
      <w:pPr>
        <w:pStyle w:val="a5"/>
        <w:ind w:left="426" w:right="662" w:firstLine="0"/>
        <w:rPr>
          <w:sz w:val="28"/>
          <w:szCs w:val="28"/>
        </w:rPr>
      </w:pPr>
      <w:r w:rsidRPr="00455594">
        <w:rPr>
          <w:sz w:val="28"/>
          <w:szCs w:val="28"/>
        </w:rPr>
        <w:t>Теория литературы: лирический герой.</w:t>
      </w:r>
    </w:p>
    <w:p w:rsidR="00C12F62" w:rsidRPr="00455594" w:rsidRDefault="00C12F62" w:rsidP="00455594">
      <w:pPr>
        <w:pStyle w:val="a5"/>
        <w:ind w:left="426" w:right="662" w:firstLine="0"/>
        <w:rPr>
          <w:sz w:val="28"/>
          <w:szCs w:val="28"/>
        </w:rPr>
      </w:pPr>
      <w:r w:rsidRPr="00455594">
        <w:rPr>
          <w:sz w:val="28"/>
          <w:szCs w:val="28"/>
        </w:rPr>
        <w:t>Ибрагим Гази. Биография писателя. Чтение отрывков из трилогии «Незабываемые годы». Трудности военных лет. Проблема голода.</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4. Литература периода Великой Отечественной войны и послевоенных лет </w:t>
      </w:r>
    </w:p>
    <w:p w:rsidR="00C12F62" w:rsidRPr="00455594" w:rsidRDefault="00C12F62" w:rsidP="00455594">
      <w:pPr>
        <w:pStyle w:val="a5"/>
        <w:ind w:left="426" w:right="662" w:firstLine="0"/>
        <w:rPr>
          <w:sz w:val="28"/>
          <w:szCs w:val="28"/>
        </w:rPr>
      </w:pPr>
      <w:r w:rsidRPr="00455594">
        <w:rPr>
          <w:sz w:val="28"/>
          <w:szCs w:val="28"/>
        </w:rPr>
        <w:t>Муса Джалиль. Чтение стихотворений ««Варварство», « Дуб»,  «Цветы». Ненависть людей к фашизму. Защита Отечества. Образ Дуба. Размышления о жизни после смерти в памяти людей. Никто не забыт, ничто не забыто.</w:t>
      </w:r>
    </w:p>
    <w:p w:rsidR="00C12F62" w:rsidRPr="00455594" w:rsidRDefault="00C12F62" w:rsidP="00455594">
      <w:pPr>
        <w:pStyle w:val="a5"/>
        <w:ind w:left="426" w:right="662" w:firstLine="0"/>
        <w:rPr>
          <w:sz w:val="28"/>
          <w:szCs w:val="28"/>
        </w:rPr>
      </w:pPr>
      <w:r w:rsidRPr="00455594">
        <w:rPr>
          <w:sz w:val="28"/>
          <w:szCs w:val="28"/>
        </w:rPr>
        <w:t>Наби Даули. «Отомстите врагу». Хайрутдин Музай. Биография поэта. «Подарок». О посылках из тыла. Развитие речи по картине А.Лактионова «Письмо из фронта».</w:t>
      </w:r>
    </w:p>
    <w:p w:rsidR="00C12F62" w:rsidRPr="00455594" w:rsidRDefault="00C12F62" w:rsidP="00455594">
      <w:pPr>
        <w:pStyle w:val="a5"/>
        <w:ind w:left="426" w:right="662" w:firstLine="0"/>
        <w:rPr>
          <w:sz w:val="28"/>
          <w:szCs w:val="28"/>
        </w:rPr>
      </w:pPr>
      <w:r w:rsidRPr="00455594">
        <w:rPr>
          <w:sz w:val="28"/>
          <w:szCs w:val="28"/>
        </w:rPr>
        <w:t>Шайхи Маннур. Биография писателя. Чтение стихотворений «Прощальная песня», «Татарка», «Цветы и снаряды». Роль женщин в войне.</w:t>
      </w:r>
    </w:p>
    <w:p w:rsidR="00C12F62" w:rsidRPr="00455594" w:rsidRDefault="00C12F62" w:rsidP="00455594">
      <w:pPr>
        <w:pStyle w:val="a5"/>
        <w:ind w:left="426" w:right="662" w:firstLine="0"/>
        <w:rPr>
          <w:sz w:val="28"/>
          <w:szCs w:val="28"/>
        </w:rPr>
      </w:pPr>
      <w:r w:rsidRPr="00455594">
        <w:rPr>
          <w:sz w:val="28"/>
          <w:szCs w:val="28"/>
        </w:rPr>
        <w:t>Теория литературы: инверсия, параллелизм.</w:t>
      </w:r>
    </w:p>
    <w:p w:rsidR="00C12F62" w:rsidRPr="00455594" w:rsidRDefault="00C12F62" w:rsidP="00455594">
      <w:pPr>
        <w:pStyle w:val="a5"/>
        <w:ind w:left="426" w:right="662" w:firstLine="0"/>
        <w:rPr>
          <w:sz w:val="28"/>
          <w:szCs w:val="28"/>
        </w:rPr>
      </w:pPr>
      <w:r w:rsidRPr="00455594">
        <w:rPr>
          <w:sz w:val="28"/>
          <w:szCs w:val="28"/>
        </w:rPr>
        <w:t>Мухаммат Магдеев. Биография писателя. Чтение отрывков из романа «Фронтовиклар» / «Фронтовики». Трудности послевоенной жизни в деревне. Учеба. Фронтовики в школе. Прослушивание песен «Укытучыма» / «Учителю», «Вы – самый лучший человек!» / «Сез – иң гүзәл кеше икәнсез!».</w:t>
      </w:r>
    </w:p>
    <w:p w:rsidR="00C12F62" w:rsidRPr="00455594" w:rsidRDefault="00C12F62" w:rsidP="00455594">
      <w:pPr>
        <w:pStyle w:val="a5"/>
        <w:ind w:left="426" w:right="662" w:firstLine="0"/>
        <w:rPr>
          <w:sz w:val="28"/>
          <w:szCs w:val="28"/>
        </w:rPr>
      </w:pPr>
      <w:r w:rsidRPr="00455594">
        <w:rPr>
          <w:sz w:val="28"/>
          <w:szCs w:val="28"/>
        </w:rPr>
        <w:t>Шамиль Маннапов. Биография поэта. Чтение стихотворений  «Неспетые мелодии», «Говорят, что он был солдатом». Размышления о том, что защита Родины – святой долг мужчины.</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 5. Красота родного края </w:t>
      </w:r>
    </w:p>
    <w:p w:rsidR="00C12F62" w:rsidRPr="00455594" w:rsidRDefault="00C12F62" w:rsidP="00455594">
      <w:pPr>
        <w:pStyle w:val="a5"/>
        <w:ind w:left="426" w:right="662" w:firstLine="0"/>
        <w:rPr>
          <w:sz w:val="28"/>
          <w:szCs w:val="28"/>
        </w:rPr>
      </w:pPr>
      <w:r w:rsidRPr="00455594">
        <w:rPr>
          <w:sz w:val="28"/>
          <w:szCs w:val="28"/>
        </w:rPr>
        <w:t>Амирхан Еники. Биография писателя. Чтение рассказа «Красота». Образ Бадертдина. Душевная красота человека. Любовь между матерью и сыном.</w:t>
      </w:r>
    </w:p>
    <w:p w:rsidR="00C12F62" w:rsidRPr="00455594" w:rsidRDefault="00C12F62" w:rsidP="00455594">
      <w:pPr>
        <w:pStyle w:val="a5"/>
        <w:ind w:left="426" w:right="662" w:firstLine="0"/>
        <w:rPr>
          <w:sz w:val="28"/>
          <w:szCs w:val="28"/>
        </w:rPr>
      </w:pPr>
      <w:r w:rsidRPr="00455594">
        <w:rPr>
          <w:sz w:val="28"/>
          <w:szCs w:val="28"/>
        </w:rPr>
        <w:t>Теория литература: жанр рассказа.</w:t>
      </w:r>
    </w:p>
    <w:p w:rsidR="00C12F62" w:rsidRPr="00455594" w:rsidRDefault="00C12F62" w:rsidP="00455594">
      <w:pPr>
        <w:pStyle w:val="a5"/>
        <w:ind w:left="426" w:right="662" w:firstLine="0"/>
        <w:rPr>
          <w:sz w:val="28"/>
          <w:szCs w:val="28"/>
        </w:rPr>
      </w:pPr>
      <w:r w:rsidRPr="00455594">
        <w:rPr>
          <w:sz w:val="28"/>
          <w:szCs w:val="28"/>
        </w:rPr>
        <w:lastRenderedPageBreak/>
        <w:t>Мухаммат Мирза. Чтение рассказа ««Память детства». Цена хлеба. Воспитание в многодетной семье.</w:t>
      </w:r>
    </w:p>
    <w:p w:rsidR="00C12F62" w:rsidRPr="00455594" w:rsidRDefault="00C12F62" w:rsidP="00455594">
      <w:pPr>
        <w:pStyle w:val="a5"/>
        <w:ind w:left="426" w:right="662" w:firstLine="0"/>
        <w:rPr>
          <w:sz w:val="28"/>
          <w:szCs w:val="28"/>
        </w:rPr>
      </w:pPr>
      <w:r w:rsidRPr="00455594">
        <w:rPr>
          <w:sz w:val="28"/>
          <w:szCs w:val="28"/>
        </w:rPr>
        <w:t>Гумар Баширов. Биография писателя. Чтение отрывка из повести «Родимый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«Пришли девушки в гости». Взаимоотношения между соседями, родными. Душевное богатство татарского народа.</w:t>
      </w:r>
    </w:p>
    <w:p w:rsidR="00C12F62" w:rsidRPr="00455594" w:rsidRDefault="00C12F62" w:rsidP="00455594">
      <w:pPr>
        <w:pStyle w:val="a5"/>
        <w:ind w:left="426" w:right="662" w:firstLine="0"/>
        <w:rPr>
          <w:sz w:val="28"/>
          <w:szCs w:val="28"/>
        </w:rPr>
      </w:pPr>
      <w:r w:rsidRPr="00455594">
        <w:rPr>
          <w:sz w:val="28"/>
          <w:szCs w:val="28"/>
        </w:rPr>
        <w:t>Теория литературы: жанр повести.</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 6. Переводы </w:t>
      </w:r>
    </w:p>
    <w:p w:rsidR="00C12F62" w:rsidRPr="00455594" w:rsidRDefault="00C12F62" w:rsidP="00455594">
      <w:pPr>
        <w:pStyle w:val="a5"/>
        <w:ind w:left="426" w:right="662" w:firstLine="0"/>
        <w:rPr>
          <w:sz w:val="28"/>
          <w:szCs w:val="28"/>
        </w:rPr>
      </w:pPr>
      <w:r w:rsidRPr="00455594">
        <w:rPr>
          <w:sz w:val="28"/>
          <w:szCs w:val="28"/>
        </w:rPr>
        <w:t>А.Чехов. Биография. Чтение и анализ рассказа «Анюта».</w:t>
      </w:r>
    </w:p>
    <w:p w:rsidR="00C12F62" w:rsidRPr="00455594" w:rsidRDefault="00C12F62" w:rsidP="00455594">
      <w:pPr>
        <w:pStyle w:val="a5"/>
        <w:ind w:left="426" w:right="662" w:firstLine="0"/>
        <w:rPr>
          <w:sz w:val="28"/>
          <w:szCs w:val="28"/>
        </w:rPr>
      </w:pPr>
      <w:r w:rsidRPr="00455594">
        <w:rPr>
          <w:sz w:val="28"/>
          <w:szCs w:val="28"/>
        </w:rPr>
        <w:t>Г.Андерсен. Чтение и анализ сказки «Принцесса на горошине» .</w:t>
      </w:r>
    </w:p>
    <w:p w:rsidR="00C12F62" w:rsidRPr="00455594" w:rsidRDefault="00C12F62" w:rsidP="00455594">
      <w:pPr>
        <w:pStyle w:val="a5"/>
        <w:ind w:left="426" w:right="662" w:firstLine="0"/>
        <w:rPr>
          <w:sz w:val="28"/>
          <w:szCs w:val="28"/>
        </w:rPr>
      </w:pPr>
      <w:r w:rsidRPr="00455594">
        <w:rPr>
          <w:sz w:val="28"/>
          <w:szCs w:val="28"/>
        </w:rPr>
        <w:t>К.Паустовский. Чтение и анализ произведения «Стальное колечко».</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 7. Родной язык – святой язык. Язык юмора </w:t>
      </w:r>
    </w:p>
    <w:p w:rsidR="00C12F62" w:rsidRPr="00455594" w:rsidRDefault="00C12F62" w:rsidP="00455594">
      <w:pPr>
        <w:pStyle w:val="a5"/>
        <w:ind w:left="426" w:right="662" w:firstLine="0"/>
        <w:rPr>
          <w:sz w:val="28"/>
          <w:szCs w:val="28"/>
        </w:rPr>
      </w:pPr>
      <w:r w:rsidRPr="00455594">
        <w:rPr>
          <w:sz w:val="28"/>
          <w:szCs w:val="28"/>
        </w:rPr>
        <w:t>Хасан Туфан. Биография поэта. ««Родной язык». Значение родного языка. Виртуальная экскурсия в музей Х.Туфана.</w:t>
      </w:r>
    </w:p>
    <w:p w:rsidR="00C12F62" w:rsidRPr="00455594" w:rsidRDefault="00C12F62" w:rsidP="00455594">
      <w:pPr>
        <w:pStyle w:val="a5"/>
        <w:ind w:left="426" w:right="662" w:firstLine="0"/>
        <w:rPr>
          <w:sz w:val="28"/>
          <w:szCs w:val="28"/>
        </w:rPr>
      </w:pPr>
      <w:r w:rsidRPr="00455594">
        <w:rPr>
          <w:sz w:val="28"/>
          <w:szCs w:val="28"/>
        </w:rPr>
        <w:t>Нажар Нажми. Биография поэта. «Татарский язык». Сила слова. Значение стихотворения в сохранении языка и нации.</w:t>
      </w:r>
    </w:p>
    <w:p w:rsidR="00C12F62" w:rsidRPr="00455594" w:rsidRDefault="00C12F62" w:rsidP="00455594">
      <w:pPr>
        <w:pStyle w:val="a5"/>
        <w:ind w:left="426" w:right="662" w:firstLine="0"/>
        <w:rPr>
          <w:sz w:val="28"/>
          <w:szCs w:val="28"/>
        </w:rPr>
      </w:pPr>
      <w:r w:rsidRPr="00455594">
        <w:rPr>
          <w:sz w:val="28"/>
          <w:szCs w:val="28"/>
        </w:rPr>
        <w:t>Равиль Файзуллин. Биография поэта. «Мой язык». Воспитание чувств гордости за родной язык.Шаукат Галиев. «Мой язык».Роберт Миннуллин. «Родному языку».Гарай Рахим. Чтение рассказа «Шуба А-ля-шера». Сатира. Значение родного языка.Ренат Харис.«Родная земля».Радик Фаизов. Чтение рассказа «Батыр сказал…»Ибрагим Гази. Рассказ «Почему смеялась Мавлия?»Гамиль Афзал. Чтение стихотворения «Кручу усы…».Теория литературы: юмор, сатира, ирония.</w:t>
      </w:r>
    </w:p>
    <w:p w:rsidR="00C12F62" w:rsidRPr="00455594" w:rsidRDefault="00C12F62" w:rsidP="00455594">
      <w:pPr>
        <w:pStyle w:val="a5"/>
        <w:ind w:left="426" w:right="662" w:firstLine="0"/>
        <w:rPr>
          <w:sz w:val="28"/>
          <w:szCs w:val="28"/>
        </w:rPr>
      </w:pPr>
      <w:r w:rsidRPr="00455594">
        <w:rPr>
          <w:sz w:val="28"/>
          <w:szCs w:val="28"/>
        </w:rPr>
        <w:t>Для заучивания наизусть</w:t>
      </w:r>
    </w:p>
    <w:p w:rsidR="00C12F62" w:rsidRPr="00455594" w:rsidRDefault="00C12F62" w:rsidP="00455594">
      <w:pPr>
        <w:pStyle w:val="a5"/>
        <w:ind w:left="426" w:right="662" w:firstLine="0"/>
        <w:rPr>
          <w:sz w:val="28"/>
          <w:szCs w:val="28"/>
        </w:rPr>
      </w:pPr>
      <w:r w:rsidRPr="00455594">
        <w:rPr>
          <w:sz w:val="28"/>
          <w:szCs w:val="28"/>
        </w:rPr>
        <w:t xml:space="preserve">Г.Тукай. «Родная деревня».М. Джалиль.«Цветы». </w:t>
      </w:r>
    </w:p>
    <w:p w:rsidR="00C12F62" w:rsidRPr="00455594" w:rsidRDefault="00C12F62" w:rsidP="00455594">
      <w:pPr>
        <w:pStyle w:val="a5"/>
        <w:ind w:left="426" w:right="662" w:firstLine="0"/>
        <w:rPr>
          <w:sz w:val="28"/>
          <w:szCs w:val="28"/>
        </w:rPr>
      </w:pPr>
      <w:r w:rsidRPr="00455594">
        <w:rPr>
          <w:sz w:val="28"/>
          <w:szCs w:val="28"/>
        </w:rPr>
        <w:t xml:space="preserve">7 класс </w:t>
      </w:r>
    </w:p>
    <w:p w:rsidR="00C12F62" w:rsidRPr="00455594" w:rsidRDefault="00C12F62" w:rsidP="00455594">
      <w:pPr>
        <w:pStyle w:val="a5"/>
        <w:ind w:left="426" w:right="662" w:firstLine="0"/>
        <w:rPr>
          <w:sz w:val="28"/>
          <w:szCs w:val="28"/>
        </w:rPr>
      </w:pPr>
      <w:r w:rsidRPr="00455594">
        <w:rPr>
          <w:sz w:val="28"/>
          <w:szCs w:val="28"/>
        </w:rPr>
        <w:t xml:space="preserve">1. Устное народное творчество </w:t>
      </w:r>
    </w:p>
    <w:p w:rsidR="00C12F62" w:rsidRPr="00455594" w:rsidRDefault="00C12F62" w:rsidP="00455594">
      <w:pPr>
        <w:pStyle w:val="a5"/>
        <w:ind w:left="426" w:right="662" w:firstLine="0"/>
        <w:rPr>
          <w:sz w:val="28"/>
          <w:szCs w:val="28"/>
        </w:rPr>
      </w:pPr>
      <w:r w:rsidRPr="00455594">
        <w:rPr>
          <w:sz w:val="28"/>
          <w:szCs w:val="28"/>
        </w:rPr>
        <w:t>Риваять / Предание. Особенности жанра. Чтение предания «О построении города Булгар», «Колдунья». Беседа по картинам Эдварда Турнерелли «Казанская кальга».</w:t>
      </w:r>
    </w:p>
    <w:p w:rsidR="00C12F62" w:rsidRPr="00455594" w:rsidRDefault="00C12F62" w:rsidP="00455594">
      <w:pPr>
        <w:pStyle w:val="a5"/>
        <w:ind w:left="426" w:right="662" w:firstLine="0"/>
        <w:rPr>
          <w:sz w:val="28"/>
          <w:szCs w:val="28"/>
        </w:rPr>
      </w:pPr>
      <w:r w:rsidRPr="00455594">
        <w:rPr>
          <w:sz w:val="28"/>
          <w:szCs w:val="28"/>
        </w:rPr>
        <w:t>Теория литературы: риваять.</w:t>
      </w:r>
    </w:p>
    <w:p w:rsidR="00C12F62" w:rsidRPr="00455594" w:rsidRDefault="00C12F62" w:rsidP="00455594">
      <w:pPr>
        <w:pStyle w:val="a5"/>
        <w:ind w:left="426" w:right="662" w:firstLine="0"/>
        <w:rPr>
          <w:sz w:val="28"/>
          <w:szCs w:val="28"/>
        </w:rPr>
      </w:pPr>
      <w:r w:rsidRPr="00455594">
        <w:rPr>
          <w:sz w:val="28"/>
          <w:szCs w:val="28"/>
        </w:rPr>
        <w:t>Легенда. Особенности жанра. «Как летучая мышь спасла мир?», «Венера».</w:t>
      </w:r>
    </w:p>
    <w:p w:rsidR="00C12F62" w:rsidRPr="00455594" w:rsidRDefault="00C12F62" w:rsidP="00455594">
      <w:pPr>
        <w:pStyle w:val="a5"/>
        <w:ind w:left="426" w:right="662" w:firstLine="0"/>
        <w:rPr>
          <w:sz w:val="28"/>
          <w:szCs w:val="28"/>
        </w:rPr>
      </w:pPr>
      <w:r w:rsidRPr="00455594">
        <w:rPr>
          <w:sz w:val="28"/>
          <w:szCs w:val="28"/>
        </w:rPr>
        <w:t>Теория литературы: легенда.</w:t>
      </w:r>
    </w:p>
    <w:p w:rsidR="00C12F62" w:rsidRPr="00455594" w:rsidRDefault="00C12F62" w:rsidP="00455594">
      <w:pPr>
        <w:pStyle w:val="a5"/>
        <w:ind w:left="426" w:right="662" w:firstLine="0"/>
        <w:rPr>
          <w:sz w:val="28"/>
          <w:szCs w:val="28"/>
        </w:rPr>
      </w:pPr>
      <w:r w:rsidRPr="00455594">
        <w:rPr>
          <w:sz w:val="28"/>
          <w:szCs w:val="28"/>
        </w:rPr>
        <w:t>Исторические песни про период Казанского ханства. «Сююмбике уплывает…», «Песня пленницы Сююмбики». Прослушивание песни в исполнении Венеры Ганиевой ««Возвращайся, Сююмбике!». Сведения об артистке. Беседа по картине Ф.Халикова «Кремль в эпоху Казанского ханства». Сравнение исторических фактов. Выявление мотивов песен.</w:t>
      </w:r>
    </w:p>
    <w:p w:rsidR="00C12F62" w:rsidRPr="00455594" w:rsidRDefault="00C12F62" w:rsidP="00455594">
      <w:pPr>
        <w:pStyle w:val="a5"/>
        <w:ind w:left="426" w:right="662" w:firstLine="0"/>
        <w:rPr>
          <w:sz w:val="28"/>
          <w:szCs w:val="28"/>
        </w:rPr>
      </w:pPr>
      <w:r w:rsidRPr="00455594">
        <w:rPr>
          <w:sz w:val="28"/>
          <w:szCs w:val="28"/>
        </w:rPr>
        <w:t>Пословицы народов мира.</w:t>
      </w:r>
    </w:p>
    <w:p w:rsidR="00C12F62" w:rsidRPr="00455594" w:rsidRDefault="00C12F62" w:rsidP="00455594">
      <w:pPr>
        <w:pStyle w:val="a5"/>
        <w:ind w:left="426" w:right="662" w:firstLine="0"/>
        <w:rPr>
          <w:sz w:val="28"/>
          <w:szCs w:val="28"/>
        </w:rPr>
      </w:pPr>
      <w:r w:rsidRPr="00455594">
        <w:rPr>
          <w:sz w:val="28"/>
          <w:szCs w:val="28"/>
        </w:rPr>
        <w:t>Эпос-дастаны. «Жик Мэргэн». Борьба народа за независимость.</w:t>
      </w:r>
    </w:p>
    <w:p w:rsidR="00C12F62" w:rsidRPr="00455594" w:rsidRDefault="00C12F62" w:rsidP="00455594">
      <w:pPr>
        <w:pStyle w:val="a5"/>
        <w:ind w:left="426" w:right="662" w:firstLine="0"/>
        <w:rPr>
          <w:sz w:val="28"/>
          <w:szCs w:val="28"/>
        </w:rPr>
      </w:pPr>
      <w:r w:rsidRPr="00455594">
        <w:rPr>
          <w:sz w:val="28"/>
          <w:szCs w:val="28"/>
        </w:rPr>
        <w:lastRenderedPageBreak/>
        <w:t>Теория литературы: историческая песня, эпос-дастан, дастан, пословицы, поговорки.</w:t>
      </w:r>
    </w:p>
    <w:p w:rsidR="00C12F62" w:rsidRPr="00455594" w:rsidRDefault="00C12F62" w:rsidP="00455594">
      <w:pPr>
        <w:pStyle w:val="a5"/>
        <w:ind w:left="426" w:right="662" w:firstLine="0"/>
        <w:rPr>
          <w:sz w:val="28"/>
          <w:szCs w:val="28"/>
        </w:rPr>
      </w:pPr>
      <w:r w:rsidRPr="00455594">
        <w:rPr>
          <w:sz w:val="28"/>
          <w:szCs w:val="28"/>
        </w:rPr>
        <w:t xml:space="preserve">2. Средневековая литература (XIX век включительно) </w:t>
      </w:r>
    </w:p>
    <w:p w:rsidR="00C12F62" w:rsidRPr="00455594" w:rsidRDefault="00C12F62" w:rsidP="00455594">
      <w:pPr>
        <w:pStyle w:val="a5"/>
        <w:ind w:left="426" w:right="662" w:firstLine="0"/>
        <w:rPr>
          <w:sz w:val="28"/>
          <w:szCs w:val="28"/>
        </w:rPr>
      </w:pPr>
      <w:r w:rsidRPr="00455594">
        <w:rPr>
          <w:sz w:val="28"/>
          <w:szCs w:val="28"/>
        </w:rPr>
        <w:t>Сайф Сараи. Биография поэта. Чтение отрывков из поэмы «Сухаел и Гульдерсен». Поэма о любви. Восточные любовные сюжеты. Трагедия.</w:t>
      </w:r>
    </w:p>
    <w:p w:rsidR="00C12F62" w:rsidRPr="00455594" w:rsidRDefault="00C12F62" w:rsidP="00455594">
      <w:pPr>
        <w:pStyle w:val="a5"/>
        <w:ind w:left="426" w:right="662" w:firstLine="0"/>
        <w:rPr>
          <w:sz w:val="28"/>
          <w:szCs w:val="28"/>
        </w:rPr>
      </w:pPr>
      <w:r w:rsidRPr="00455594">
        <w:rPr>
          <w:sz w:val="28"/>
          <w:szCs w:val="28"/>
        </w:rPr>
        <w:t>«Мажмугыль-хикаят». Восточный сюжет про падишаха и вэзира. Любовная линия.</w:t>
      </w:r>
    </w:p>
    <w:p w:rsidR="00C12F62" w:rsidRPr="00455594" w:rsidRDefault="00C12F62" w:rsidP="00455594">
      <w:pPr>
        <w:pStyle w:val="a5"/>
        <w:ind w:left="426" w:right="662" w:firstLine="0"/>
        <w:rPr>
          <w:sz w:val="28"/>
          <w:szCs w:val="28"/>
        </w:rPr>
      </w:pPr>
      <w:r w:rsidRPr="00455594">
        <w:rPr>
          <w:sz w:val="28"/>
          <w:szCs w:val="28"/>
        </w:rPr>
        <w:t>Теория литературы: Жанр хикаята.</w:t>
      </w:r>
    </w:p>
    <w:p w:rsidR="00C12F62" w:rsidRPr="00455594" w:rsidRDefault="00C12F62" w:rsidP="00455594">
      <w:pPr>
        <w:pStyle w:val="a5"/>
        <w:ind w:left="426" w:right="662" w:firstLine="0"/>
        <w:rPr>
          <w:sz w:val="28"/>
          <w:szCs w:val="28"/>
        </w:rPr>
      </w:pPr>
      <w:r w:rsidRPr="00455594">
        <w:rPr>
          <w:sz w:val="28"/>
          <w:szCs w:val="28"/>
        </w:rPr>
        <w:t xml:space="preserve">3. Литература начала XX века и произведения до начала войны </w:t>
      </w:r>
    </w:p>
    <w:p w:rsidR="00C12F62" w:rsidRPr="00455594" w:rsidRDefault="00C12F62" w:rsidP="00455594">
      <w:pPr>
        <w:pStyle w:val="a5"/>
        <w:ind w:left="426" w:right="662" w:firstLine="0"/>
        <w:rPr>
          <w:sz w:val="28"/>
          <w:szCs w:val="28"/>
        </w:rPr>
      </w:pPr>
      <w:r w:rsidRPr="00455594">
        <w:rPr>
          <w:sz w:val="28"/>
          <w:szCs w:val="28"/>
        </w:rPr>
        <w:t>Габдулла Тукай. Биография поэта с дополнениями. Чтение и обсуждение очерка «Грустное воспоминание». Беседа по картинам Х.Казакова «Маленький Тукай», В.Федорова «Из Учили в Кырлай», Х.Якупова «Встреча Тукая с сестрой Газизой (сводной)». Сведения о художнике Х.Казакове. Беседа «Горькая судьба Тукая». Выразительное чтение, чтение наизусть стихотворения Тукая «Национальные мелодии». Прослушивание песн«Альлуки» по мотивам этого стихотворения.  «Поэт». Цена поэта. Музей Тукая в Казани.</w:t>
      </w:r>
    </w:p>
    <w:p w:rsidR="00C12F62" w:rsidRPr="00455594" w:rsidRDefault="00C12F62" w:rsidP="00455594">
      <w:pPr>
        <w:pStyle w:val="a5"/>
        <w:ind w:left="426" w:right="662" w:firstLine="0"/>
        <w:rPr>
          <w:sz w:val="28"/>
          <w:szCs w:val="28"/>
        </w:rPr>
      </w:pPr>
      <w:r w:rsidRPr="00455594">
        <w:rPr>
          <w:sz w:val="28"/>
          <w:szCs w:val="28"/>
        </w:rPr>
        <w:t>Ахмет Файзи. Чтение отрывков из романа «Тукай». Жизнь поэта в Уральский период. Беседа по теме дружбы.</w:t>
      </w:r>
    </w:p>
    <w:p w:rsidR="00C12F62" w:rsidRPr="00455594" w:rsidRDefault="00C12F62" w:rsidP="00455594">
      <w:pPr>
        <w:pStyle w:val="a5"/>
        <w:ind w:left="426" w:right="662" w:firstLine="0"/>
        <w:rPr>
          <w:sz w:val="28"/>
          <w:szCs w:val="28"/>
        </w:rPr>
      </w:pPr>
      <w:r w:rsidRPr="00455594">
        <w:rPr>
          <w:sz w:val="28"/>
          <w:szCs w:val="28"/>
        </w:rPr>
        <w:t>Дардеменд. Биография поэта. Чтение стихов  «Прощание», «Колыбельная». Передача мотивов тоски по Родине. Поэтические приемы Дардеменда в создании стихов.</w:t>
      </w:r>
    </w:p>
    <w:p w:rsidR="00C12F62" w:rsidRPr="00455594" w:rsidRDefault="00C12F62" w:rsidP="00455594">
      <w:pPr>
        <w:pStyle w:val="a5"/>
        <w:ind w:left="426" w:right="662" w:firstLine="0"/>
        <w:rPr>
          <w:sz w:val="28"/>
          <w:szCs w:val="28"/>
        </w:rPr>
      </w:pPr>
      <w:r w:rsidRPr="00455594">
        <w:rPr>
          <w:sz w:val="28"/>
          <w:szCs w:val="28"/>
        </w:rPr>
        <w:t>Нур Ахмадеев. Чтение поэмы «Дардеменд». Художественный вымысел поэта. Биографические моменты.</w:t>
      </w:r>
    </w:p>
    <w:p w:rsidR="00C12F62" w:rsidRPr="00455594" w:rsidRDefault="00C12F62" w:rsidP="00455594">
      <w:pPr>
        <w:pStyle w:val="a5"/>
        <w:ind w:left="426" w:right="662" w:firstLine="0"/>
        <w:rPr>
          <w:sz w:val="28"/>
          <w:szCs w:val="28"/>
        </w:rPr>
      </w:pPr>
      <w:r w:rsidRPr="00455594">
        <w:rPr>
          <w:sz w:val="28"/>
          <w:szCs w:val="28"/>
        </w:rPr>
        <w:t>Хади Такташ. Биография поэта. Поэма «Алсу». Поэма о красоте, о молодости. Образ Алсу.</w:t>
      </w:r>
    </w:p>
    <w:p w:rsidR="00C12F62" w:rsidRPr="00455594" w:rsidRDefault="00C12F62" w:rsidP="00455594">
      <w:pPr>
        <w:pStyle w:val="a5"/>
        <w:ind w:left="426" w:right="662" w:firstLine="0"/>
        <w:rPr>
          <w:sz w:val="28"/>
          <w:szCs w:val="28"/>
        </w:rPr>
      </w:pPr>
      <w:r w:rsidRPr="00455594">
        <w:rPr>
          <w:sz w:val="28"/>
          <w:szCs w:val="28"/>
        </w:rPr>
        <w:t>Галимзян Ибрагимов. Биография. Чтение произведения «Дети природы». Ода труду. Субботники. Их значение в жизни крестьян. Прослушивание песни «Субботник». Рассматривание картин про субботники.</w:t>
      </w:r>
    </w:p>
    <w:p w:rsidR="00C12F62" w:rsidRPr="00455594" w:rsidRDefault="00C12F62" w:rsidP="00455594">
      <w:pPr>
        <w:pStyle w:val="a5"/>
        <w:ind w:left="426" w:right="662" w:firstLine="0"/>
        <w:rPr>
          <w:sz w:val="28"/>
          <w:szCs w:val="28"/>
        </w:rPr>
      </w:pPr>
      <w:r w:rsidRPr="00455594">
        <w:rPr>
          <w:sz w:val="28"/>
          <w:szCs w:val="28"/>
        </w:rPr>
        <w:t>Теория литературы: пейзаж (повтор).</w:t>
      </w:r>
    </w:p>
    <w:p w:rsidR="00C12F62" w:rsidRPr="00455594" w:rsidRDefault="00C12F62" w:rsidP="00455594">
      <w:pPr>
        <w:pStyle w:val="a5"/>
        <w:ind w:left="426" w:right="662" w:firstLine="0"/>
        <w:rPr>
          <w:sz w:val="28"/>
          <w:szCs w:val="28"/>
        </w:rPr>
      </w:pPr>
      <w:r w:rsidRPr="00455594">
        <w:rPr>
          <w:sz w:val="28"/>
          <w:szCs w:val="28"/>
        </w:rPr>
        <w:t xml:space="preserve"> 4. Литература военного и послевоенного времени </w:t>
      </w:r>
    </w:p>
    <w:p w:rsidR="00C12F62" w:rsidRPr="00455594" w:rsidRDefault="00C12F62" w:rsidP="00455594">
      <w:pPr>
        <w:pStyle w:val="a5"/>
        <w:ind w:left="426" w:right="662" w:firstLine="0"/>
        <w:rPr>
          <w:sz w:val="28"/>
          <w:szCs w:val="28"/>
        </w:rPr>
      </w:pPr>
      <w:r w:rsidRPr="00455594">
        <w:rPr>
          <w:sz w:val="28"/>
          <w:szCs w:val="28"/>
        </w:rPr>
        <w:t>Фатих Карим.Биография поэта. Чтение стихотворения «У нас, наверно, уже весна…». Передача ностальгии по Родине. Лирическая поэма «Зеленая гармонь». Передача юмора. Любовь к Родине. Вера в победу.</w:t>
      </w:r>
    </w:p>
    <w:p w:rsidR="00C12F62" w:rsidRPr="00455594" w:rsidRDefault="00C12F62" w:rsidP="00455594">
      <w:pPr>
        <w:pStyle w:val="a5"/>
        <w:ind w:left="426" w:right="662" w:firstLine="0"/>
        <w:rPr>
          <w:sz w:val="28"/>
          <w:szCs w:val="28"/>
        </w:rPr>
      </w:pPr>
      <w:r w:rsidRPr="00455594">
        <w:rPr>
          <w:sz w:val="28"/>
          <w:szCs w:val="28"/>
        </w:rPr>
        <w:t>Гадель Кутуй. Рассказ«Художник». Отношение солдат к картине. Образы матери и ребенка в картине.</w:t>
      </w:r>
    </w:p>
    <w:p w:rsidR="00C12F62" w:rsidRPr="00455594" w:rsidRDefault="00C12F62" w:rsidP="00455594">
      <w:pPr>
        <w:pStyle w:val="a5"/>
        <w:ind w:left="426" w:right="662" w:firstLine="0"/>
        <w:rPr>
          <w:sz w:val="28"/>
          <w:szCs w:val="28"/>
        </w:rPr>
      </w:pPr>
      <w:r w:rsidRPr="00455594">
        <w:rPr>
          <w:sz w:val="28"/>
          <w:szCs w:val="28"/>
        </w:rPr>
        <w:t>Сибгат Хаким. Биография поэта. Поэма «Садоводы». Вклад сельчан в победу. Тяжелые трудовые будни тыла.</w:t>
      </w:r>
    </w:p>
    <w:p w:rsidR="00C12F62" w:rsidRPr="00455594" w:rsidRDefault="00C12F62" w:rsidP="00455594">
      <w:pPr>
        <w:pStyle w:val="a5"/>
        <w:ind w:left="426" w:right="662" w:firstLine="0"/>
        <w:rPr>
          <w:sz w:val="28"/>
          <w:szCs w:val="28"/>
        </w:rPr>
      </w:pPr>
      <w:r w:rsidRPr="00455594">
        <w:rPr>
          <w:sz w:val="28"/>
          <w:szCs w:val="28"/>
        </w:rPr>
        <w:t>Амирхан Еники. Биография писателя. Рассказ «Кто пел?» Трагизм.</w:t>
      </w:r>
    </w:p>
    <w:p w:rsidR="00C12F62" w:rsidRPr="00455594" w:rsidRDefault="00C12F62" w:rsidP="00455594">
      <w:pPr>
        <w:pStyle w:val="a5"/>
        <w:ind w:left="426" w:right="662" w:firstLine="0"/>
        <w:rPr>
          <w:sz w:val="28"/>
          <w:szCs w:val="28"/>
        </w:rPr>
      </w:pPr>
      <w:r w:rsidRPr="00455594">
        <w:rPr>
          <w:sz w:val="28"/>
          <w:szCs w:val="28"/>
        </w:rPr>
        <w:t>Гумар Баширов. Рассказ«Вот тебе на!» Взаимоотношения в семье послевоенных лет, проблемы вдов, обиды, прощения. Образ татарской женщины-труженицы.</w:t>
      </w:r>
    </w:p>
    <w:p w:rsidR="00C12F62" w:rsidRPr="00455594" w:rsidRDefault="00C12F62" w:rsidP="00455594">
      <w:pPr>
        <w:pStyle w:val="a5"/>
        <w:ind w:left="426" w:right="662" w:firstLine="0"/>
        <w:rPr>
          <w:sz w:val="28"/>
          <w:szCs w:val="28"/>
        </w:rPr>
      </w:pPr>
      <w:r w:rsidRPr="00455594">
        <w:rPr>
          <w:sz w:val="28"/>
          <w:szCs w:val="28"/>
        </w:rPr>
        <w:t>Ибрагим Гази. Биография писателя. Рассказ «Мальчик со звездой». О зверствах фашистов. Состояние мальчика перед смертью.</w:t>
      </w:r>
    </w:p>
    <w:p w:rsidR="00C12F62" w:rsidRPr="00455594" w:rsidRDefault="00C12F62" w:rsidP="00455594">
      <w:pPr>
        <w:pStyle w:val="a5"/>
        <w:ind w:left="426" w:right="662" w:firstLine="0"/>
        <w:rPr>
          <w:sz w:val="28"/>
          <w:szCs w:val="28"/>
        </w:rPr>
      </w:pPr>
      <w:r w:rsidRPr="00455594">
        <w:rPr>
          <w:sz w:val="28"/>
          <w:szCs w:val="28"/>
        </w:rPr>
        <w:t xml:space="preserve">Мухаммат Магдеев. Биография писателя. Чтение отрывков из повести </w:t>
      </w:r>
      <w:r w:rsidRPr="00455594">
        <w:rPr>
          <w:sz w:val="28"/>
          <w:szCs w:val="28"/>
        </w:rPr>
        <w:lastRenderedPageBreak/>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C12F62" w:rsidRPr="00455594" w:rsidRDefault="00C12F62" w:rsidP="00455594">
      <w:pPr>
        <w:pStyle w:val="a5"/>
        <w:ind w:left="426" w:right="662" w:firstLine="0"/>
        <w:rPr>
          <w:sz w:val="28"/>
          <w:szCs w:val="28"/>
        </w:rPr>
      </w:pPr>
      <w:r w:rsidRPr="00455594">
        <w:rPr>
          <w:sz w:val="28"/>
          <w:szCs w:val="28"/>
        </w:rPr>
        <w:t>Теория литературы: жанр повести, автобиографическая повесть, тропы, метонимия.</w:t>
      </w:r>
    </w:p>
    <w:p w:rsidR="00C12F62" w:rsidRPr="00455594" w:rsidRDefault="00C12F62" w:rsidP="00455594">
      <w:pPr>
        <w:pStyle w:val="a5"/>
        <w:ind w:left="426" w:right="662" w:firstLine="0"/>
        <w:rPr>
          <w:sz w:val="28"/>
          <w:szCs w:val="28"/>
        </w:rPr>
      </w:pPr>
      <w:r w:rsidRPr="00455594">
        <w:rPr>
          <w:sz w:val="28"/>
          <w:szCs w:val="28"/>
        </w:rPr>
        <w:t>Габдрахман Абсалямов. Биография писателя. «Мне было 19 лет». Особый стиль писателя. Рассказ уже погибшего солдата.</w:t>
      </w:r>
    </w:p>
    <w:p w:rsidR="00C12F62" w:rsidRPr="00455594" w:rsidRDefault="00C12F62" w:rsidP="00455594">
      <w:pPr>
        <w:pStyle w:val="a5"/>
        <w:ind w:left="426" w:right="662" w:firstLine="0"/>
        <w:rPr>
          <w:sz w:val="28"/>
          <w:szCs w:val="28"/>
        </w:rPr>
      </w:pPr>
      <w:r w:rsidRPr="00455594">
        <w:rPr>
          <w:sz w:val="28"/>
          <w:szCs w:val="28"/>
        </w:rPr>
        <w:t>Туфан Миннуллин. Биография драматурга. Драма «Здесь родились, здесь выросли». Драма о нефтяниках. Проблема защиты природы.</w:t>
      </w:r>
    </w:p>
    <w:p w:rsidR="00C12F62" w:rsidRPr="00455594" w:rsidRDefault="00C12F62" w:rsidP="00455594">
      <w:pPr>
        <w:pStyle w:val="a5"/>
        <w:ind w:left="426" w:right="662" w:firstLine="0"/>
        <w:rPr>
          <w:sz w:val="28"/>
          <w:szCs w:val="28"/>
        </w:rPr>
      </w:pPr>
      <w:r w:rsidRPr="00455594">
        <w:rPr>
          <w:sz w:val="28"/>
          <w:szCs w:val="28"/>
        </w:rPr>
        <w:t>Марсель Галиев. Повесть «Отчий дом». Образ одинокой Ивы. Этнографические традиции народа. Связь с мифологией. Вечные категории.</w:t>
      </w:r>
    </w:p>
    <w:p w:rsidR="00C12F62" w:rsidRPr="00455594" w:rsidRDefault="00C12F62" w:rsidP="00455594">
      <w:pPr>
        <w:pStyle w:val="a5"/>
        <w:ind w:left="426" w:right="662" w:firstLine="0"/>
        <w:rPr>
          <w:sz w:val="28"/>
          <w:szCs w:val="28"/>
        </w:rPr>
      </w:pPr>
      <w:r w:rsidRPr="00455594">
        <w:rPr>
          <w:sz w:val="28"/>
          <w:szCs w:val="28"/>
        </w:rPr>
        <w:t>Теория литературы: мифология.</w:t>
      </w:r>
    </w:p>
    <w:p w:rsidR="00C12F62" w:rsidRPr="00455594" w:rsidRDefault="00C12F62" w:rsidP="00455594">
      <w:pPr>
        <w:pStyle w:val="a5"/>
        <w:ind w:left="426" w:right="662" w:firstLine="0"/>
        <w:rPr>
          <w:sz w:val="28"/>
          <w:szCs w:val="28"/>
        </w:rPr>
      </w:pPr>
      <w:r w:rsidRPr="00455594">
        <w:rPr>
          <w:sz w:val="28"/>
          <w:szCs w:val="28"/>
        </w:rPr>
        <w:t xml:space="preserve"> 5. Фантастика</w:t>
      </w:r>
    </w:p>
    <w:p w:rsidR="00C12F62" w:rsidRPr="00455594" w:rsidRDefault="00C12F62" w:rsidP="00455594">
      <w:pPr>
        <w:pStyle w:val="a5"/>
        <w:ind w:left="426" w:right="662" w:firstLine="0"/>
        <w:rPr>
          <w:sz w:val="28"/>
          <w:szCs w:val="28"/>
        </w:rPr>
      </w:pPr>
      <w:r w:rsidRPr="00455594">
        <w:rPr>
          <w:sz w:val="28"/>
          <w:szCs w:val="28"/>
        </w:rPr>
        <w:t>Адлер Тимергалин. Чтение повести «Странная планета». Фантастика и действительность.</w:t>
      </w:r>
    </w:p>
    <w:p w:rsidR="00C12F62" w:rsidRPr="00455594" w:rsidRDefault="00C12F62" w:rsidP="00455594">
      <w:pPr>
        <w:pStyle w:val="a5"/>
        <w:ind w:left="426" w:right="662" w:firstLine="0"/>
        <w:rPr>
          <w:sz w:val="28"/>
          <w:szCs w:val="28"/>
        </w:rPr>
      </w:pPr>
      <w:r w:rsidRPr="00455594">
        <w:rPr>
          <w:sz w:val="28"/>
          <w:szCs w:val="28"/>
        </w:rPr>
        <w:t>Радик Фаизов. «Всего лишь бабочка». Проблема защиты природы. Экскурсия в виртуальный музей в г.Арске «Музей литературы».</w:t>
      </w:r>
    </w:p>
    <w:p w:rsidR="00C12F62" w:rsidRPr="00455594" w:rsidRDefault="00C12F62" w:rsidP="00455594">
      <w:pPr>
        <w:pStyle w:val="a5"/>
        <w:ind w:left="426" w:right="662" w:firstLine="0"/>
        <w:rPr>
          <w:sz w:val="28"/>
          <w:szCs w:val="28"/>
        </w:rPr>
      </w:pPr>
      <w:r w:rsidRPr="00455594">
        <w:rPr>
          <w:sz w:val="28"/>
          <w:szCs w:val="28"/>
        </w:rPr>
        <w:t>Галимзян Гильманов. «Кисса о двух друзьях и старом деде». Забота о природе.</w:t>
      </w:r>
    </w:p>
    <w:p w:rsidR="00C12F62" w:rsidRPr="00455594" w:rsidRDefault="00C12F62" w:rsidP="00455594">
      <w:pPr>
        <w:pStyle w:val="a5"/>
        <w:ind w:left="426" w:right="662" w:firstLine="0"/>
        <w:rPr>
          <w:sz w:val="28"/>
          <w:szCs w:val="28"/>
        </w:rPr>
      </w:pPr>
      <w:r w:rsidRPr="00455594">
        <w:rPr>
          <w:sz w:val="28"/>
          <w:szCs w:val="28"/>
        </w:rPr>
        <w:t>Теория литературы: фантастика.</w:t>
      </w:r>
    </w:p>
    <w:p w:rsidR="00C12F62" w:rsidRPr="00455594" w:rsidRDefault="00C12F62" w:rsidP="00455594">
      <w:pPr>
        <w:pStyle w:val="a5"/>
        <w:ind w:left="426" w:right="662" w:firstLine="0"/>
        <w:rPr>
          <w:sz w:val="28"/>
          <w:szCs w:val="28"/>
        </w:rPr>
      </w:pPr>
      <w:r w:rsidRPr="00455594">
        <w:rPr>
          <w:sz w:val="28"/>
          <w:szCs w:val="28"/>
        </w:rPr>
        <w:t xml:space="preserve">6. Переводы </w:t>
      </w:r>
    </w:p>
    <w:p w:rsidR="00C12F62" w:rsidRPr="00455594" w:rsidRDefault="00C12F62" w:rsidP="00455594">
      <w:pPr>
        <w:pStyle w:val="a5"/>
        <w:ind w:left="426" w:right="662" w:firstLine="0"/>
        <w:rPr>
          <w:sz w:val="28"/>
          <w:szCs w:val="28"/>
        </w:rPr>
      </w:pPr>
      <w:r w:rsidRPr="00455594">
        <w:rPr>
          <w:sz w:val="28"/>
          <w:szCs w:val="28"/>
        </w:rPr>
        <w:t>А.Пушкин. «Зимний вечер». «Я Вас любил…». Чтение и анализ.</w:t>
      </w:r>
    </w:p>
    <w:p w:rsidR="00C12F62" w:rsidRPr="00455594" w:rsidRDefault="00C12F62" w:rsidP="00455594">
      <w:pPr>
        <w:pStyle w:val="a5"/>
        <w:ind w:left="426" w:right="662" w:firstLine="0"/>
        <w:rPr>
          <w:sz w:val="28"/>
          <w:szCs w:val="28"/>
        </w:rPr>
      </w:pPr>
      <w:r w:rsidRPr="00455594">
        <w:rPr>
          <w:sz w:val="28"/>
          <w:szCs w:val="28"/>
        </w:rPr>
        <w:t>М.Лермонтов. «Тучи». Чтение и анализ.</w:t>
      </w:r>
    </w:p>
    <w:p w:rsidR="00C12F62" w:rsidRPr="00455594" w:rsidRDefault="00C12F62" w:rsidP="00455594">
      <w:pPr>
        <w:pStyle w:val="a5"/>
        <w:ind w:left="426" w:right="662" w:firstLine="0"/>
        <w:rPr>
          <w:sz w:val="28"/>
          <w:szCs w:val="28"/>
        </w:rPr>
      </w:pPr>
      <w:r w:rsidRPr="00455594">
        <w:rPr>
          <w:sz w:val="28"/>
          <w:szCs w:val="28"/>
        </w:rPr>
        <w:t>Для заучивания наизусть</w:t>
      </w:r>
    </w:p>
    <w:p w:rsidR="00C12F62" w:rsidRPr="00455594" w:rsidRDefault="00C12F62" w:rsidP="00455594">
      <w:pPr>
        <w:pStyle w:val="a5"/>
        <w:ind w:left="426" w:right="662" w:firstLine="0"/>
        <w:rPr>
          <w:sz w:val="28"/>
          <w:szCs w:val="28"/>
        </w:rPr>
      </w:pPr>
      <w:r w:rsidRPr="00455594">
        <w:rPr>
          <w:sz w:val="28"/>
          <w:szCs w:val="28"/>
        </w:rPr>
        <w:t>Г.Тукай. «Национальные мелодии»..Х.Такташ. «Алсу»  (отрывок).Ф.Карим. «Зеленая гармонь с колокольчиком»(отрывок).</w:t>
      </w:r>
    </w:p>
    <w:p w:rsidR="00C12F62" w:rsidRPr="00455594" w:rsidRDefault="00C12F62" w:rsidP="00455594">
      <w:pPr>
        <w:pStyle w:val="a5"/>
        <w:ind w:left="426" w:right="662" w:firstLine="0"/>
        <w:rPr>
          <w:sz w:val="28"/>
          <w:szCs w:val="28"/>
        </w:rPr>
      </w:pPr>
      <w:r w:rsidRPr="00455594">
        <w:rPr>
          <w:sz w:val="28"/>
          <w:szCs w:val="28"/>
        </w:rPr>
        <w:t xml:space="preserve">8 класс </w:t>
      </w:r>
    </w:p>
    <w:p w:rsidR="00C12F62" w:rsidRPr="00455594" w:rsidRDefault="00C12F62" w:rsidP="00455594">
      <w:pPr>
        <w:pStyle w:val="a5"/>
        <w:ind w:left="426" w:right="662" w:firstLine="0"/>
        <w:rPr>
          <w:sz w:val="28"/>
          <w:szCs w:val="28"/>
        </w:rPr>
      </w:pPr>
      <w:r w:rsidRPr="00455594">
        <w:rPr>
          <w:sz w:val="28"/>
          <w:szCs w:val="28"/>
        </w:rPr>
        <w:t xml:space="preserve"> 1. Устное народное творчество </w:t>
      </w:r>
    </w:p>
    <w:p w:rsidR="00C12F62" w:rsidRPr="00455594" w:rsidRDefault="00C12F62" w:rsidP="00455594">
      <w:pPr>
        <w:pStyle w:val="a5"/>
        <w:ind w:left="426" w:right="662" w:firstLine="0"/>
        <w:rPr>
          <w:sz w:val="28"/>
          <w:szCs w:val="28"/>
        </w:rPr>
      </w:pPr>
      <w:r w:rsidRPr="00455594">
        <w:rPr>
          <w:sz w:val="28"/>
          <w:szCs w:val="28"/>
        </w:rPr>
        <w:t>Жанр баита (былина, историческая песня, преимущественно на трагические темы). Виды баита. «Баит о Сююмбике», «Баит о ленивой жене»,«Баит о Русско-французской войне». Новые, придуманные, написанные в наше время баиты». Исторические, сатирические, трагические баиты.</w:t>
      </w:r>
    </w:p>
    <w:p w:rsidR="00C12F62" w:rsidRPr="00455594" w:rsidRDefault="00C12F62" w:rsidP="00455594">
      <w:pPr>
        <w:pStyle w:val="a5"/>
        <w:ind w:left="426" w:right="662" w:firstLine="0"/>
        <w:rPr>
          <w:sz w:val="28"/>
          <w:szCs w:val="28"/>
        </w:rPr>
      </w:pPr>
      <w:r w:rsidRPr="00455594">
        <w:rPr>
          <w:sz w:val="28"/>
          <w:szCs w:val="28"/>
        </w:rPr>
        <w:t>Теория литературы: баит, виды баитов.</w:t>
      </w:r>
    </w:p>
    <w:p w:rsidR="00C12F62" w:rsidRPr="00455594" w:rsidRDefault="00C12F62" w:rsidP="00455594">
      <w:pPr>
        <w:pStyle w:val="a5"/>
        <w:ind w:left="426" w:right="662" w:firstLine="0"/>
        <w:rPr>
          <w:sz w:val="28"/>
          <w:szCs w:val="28"/>
        </w:rPr>
      </w:pPr>
      <w:r w:rsidRPr="00455594">
        <w:rPr>
          <w:sz w:val="28"/>
          <w:szCs w:val="28"/>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C12F62" w:rsidRPr="00455594" w:rsidRDefault="00C12F62" w:rsidP="00455594">
      <w:pPr>
        <w:pStyle w:val="a5"/>
        <w:ind w:left="426" w:right="662" w:firstLine="0"/>
        <w:rPr>
          <w:sz w:val="28"/>
          <w:szCs w:val="28"/>
        </w:rPr>
      </w:pPr>
      <w:r w:rsidRPr="00455594">
        <w:rPr>
          <w:sz w:val="28"/>
          <w:szCs w:val="28"/>
        </w:rPr>
        <w:t>Теория литературы: мунаджат, тематические группы мунаджатов.</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2. Средневековая литература (включая литературу XVII, XVIII, XIX вв.)</w:t>
      </w:r>
      <w:r w:rsidR="00455594" w:rsidRPr="00455594">
        <w:rPr>
          <w:sz w:val="28"/>
          <w:szCs w:val="28"/>
        </w:rPr>
        <w:t xml:space="preserve"> </w:t>
      </w:r>
      <w:r w:rsidRPr="00455594">
        <w:rPr>
          <w:sz w:val="28"/>
          <w:szCs w:val="28"/>
        </w:rPr>
        <w:t>Сайади. Отрывки из  «Бабахана дастан». Любовная линия в дастане. Сюжет любви Тахира и Зухры. Портрет героев.</w:t>
      </w:r>
    </w:p>
    <w:p w:rsidR="00C12F62" w:rsidRPr="00455594" w:rsidRDefault="00C12F62" w:rsidP="00455594">
      <w:pPr>
        <w:pStyle w:val="a5"/>
        <w:ind w:left="426" w:right="662" w:firstLine="0"/>
        <w:rPr>
          <w:sz w:val="28"/>
          <w:szCs w:val="28"/>
        </w:rPr>
      </w:pPr>
      <w:r w:rsidRPr="00455594">
        <w:rPr>
          <w:sz w:val="28"/>
          <w:szCs w:val="28"/>
        </w:rPr>
        <w:t xml:space="preserve">Теория литературы: портрет, преемственность Восточной поэзии, стих газель, сведения о стихотворной системе газели. Традиционная тема </w:t>
      </w:r>
      <w:r w:rsidRPr="00455594">
        <w:rPr>
          <w:sz w:val="28"/>
          <w:szCs w:val="28"/>
        </w:rPr>
        <w:lastRenderedPageBreak/>
        <w:t>газели.</w:t>
      </w:r>
    </w:p>
    <w:p w:rsidR="00C12F62" w:rsidRPr="00455594" w:rsidRDefault="00C12F62" w:rsidP="00455594">
      <w:pPr>
        <w:pStyle w:val="a5"/>
        <w:ind w:left="426" w:right="662" w:firstLine="0"/>
        <w:rPr>
          <w:sz w:val="28"/>
          <w:szCs w:val="28"/>
        </w:rPr>
      </w:pPr>
      <w:r w:rsidRPr="00455594">
        <w:rPr>
          <w:sz w:val="28"/>
          <w:szCs w:val="28"/>
        </w:rPr>
        <w:t>Краткий обзор литературы XVIII в. Биография Тазетдина Ялчыгула. Сведения о произведении «Трактат Газизы».</w:t>
      </w:r>
    </w:p>
    <w:p w:rsidR="00C12F62" w:rsidRPr="00455594" w:rsidRDefault="00C12F62" w:rsidP="00455594">
      <w:pPr>
        <w:pStyle w:val="a5"/>
        <w:ind w:left="426" w:right="662" w:firstLine="0"/>
        <w:rPr>
          <w:sz w:val="28"/>
          <w:szCs w:val="28"/>
        </w:rPr>
      </w:pPr>
      <w:r w:rsidRPr="00455594">
        <w:rPr>
          <w:sz w:val="28"/>
          <w:szCs w:val="28"/>
        </w:rPr>
        <w:t>Краткий обзор литературыXIX в. Жизненный путь и творчество Акмуллы. Акмулла – поэт трех народов: татар, башкир, казах. Афоризмы Акмуллы. Философия Акмуллы. Отрывки из элегии «Некролог Шигабуддина-хазрат». Поэма М.Аглямова «Арба Акмуллы».</w:t>
      </w:r>
    </w:p>
    <w:p w:rsidR="00C12F62" w:rsidRPr="00455594" w:rsidRDefault="00C12F62" w:rsidP="00455594">
      <w:pPr>
        <w:pStyle w:val="a5"/>
        <w:ind w:left="426" w:right="662" w:firstLine="0"/>
        <w:rPr>
          <w:sz w:val="28"/>
          <w:szCs w:val="28"/>
        </w:rPr>
      </w:pPr>
      <w:r w:rsidRPr="00455594">
        <w:rPr>
          <w:sz w:val="28"/>
          <w:szCs w:val="28"/>
        </w:rPr>
        <w:t>Теория литературы: жанр марсии (элегия, стихотворение, посвященное чьей-то памяти).</w:t>
      </w:r>
    </w:p>
    <w:p w:rsidR="00C12F62" w:rsidRPr="00455594" w:rsidRDefault="00C12F62" w:rsidP="00455594">
      <w:pPr>
        <w:pStyle w:val="a5"/>
        <w:ind w:left="426" w:right="662" w:firstLine="0"/>
        <w:rPr>
          <w:sz w:val="28"/>
          <w:szCs w:val="28"/>
        </w:rPr>
      </w:pPr>
      <w:r w:rsidRPr="00455594">
        <w:rPr>
          <w:sz w:val="28"/>
          <w:szCs w:val="28"/>
        </w:rPr>
        <w:t>Фатих Карими. Сведения о творчестве и жизни писателя. Парафраз рассказа (повести) «Дочь мурзы Фатима». Проблема социального неравенства. История сословия российских мурз.</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3. Литература начала XX века, литература 20–30-ых годов</w:t>
      </w:r>
    </w:p>
    <w:p w:rsidR="00C12F62" w:rsidRPr="00455594" w:rsidRDefault="00C12F62" w:rsidP="00455594">
      <w:pPr>
        <w:pStyle w:val="a5"/>
        <w:ind w:left="426" w:right="662" w:firstLine="0"/>
        <w:rPr>
          <w:sz w:val="28"/>
          <w:szCs w:val="28"/>
        </w:rPr>
      </w:pPr>
      <w:r w:rsidRPr="00455594">
        <w:rPr>
          <w:sz w:val="28"/>
          <w:szCs w:val="28"/>
        </w:rPr>
        <w:t>Габдулла Тукай. Биография Казанского периода жизни и творчества. Чтение стихотворения «Пара лошадей». «Слова одного татарского поэта» Роль поэта. Борьба словом. Прослушивание песни«Пара лошадей». Проектная работа.</w:t>
      </w:r>
    </w:p>
    <w:p w:rsidR="00C12F62" w:rsidRPr="00455594" w:rsidRDefault="00C12F62" w:rsidP="00455594">
      <w:pPr>
        <w:pStyle w:val="a5"/>
        <w:ind w:left="426" w:right="662" w:firstLine="0"/>
        <w:rPr>
          <w:sz w:val="28"/>
          <w:szCs w:val="28"/>
        </w:rPr>
      </w:pPr>
      <w:r w:rsidRPr="00455594">
        <w:rPr>
          <w:sz w:val="28"/>
          <w:szCs w:val="28"/>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C12F62" w:rsidRPr="00455594" w:rsidRDefault="00C12F62" w:rsidP="00455594">
      <w:pPr>
        <w:pStyle w:val="a5"/>
        <w:ind w:left="426" w:right="662" w:firstLine="0"/>
        <w:rPr>
          <w:sz w:val="28"/>
          <w:szCs w:val="28"/>
        </w:rPr>
      </w:pPr>
      <w:r w:rsidRPr="00455594">
        <w:rPr>
          <w:sz w:val="28"/>
          <w:szCs w:val="28"/>
        </w:rPr>
        <w:t>Галимзян Ибрагимов. Чтение и анализ рассказа «Чубарый». Психологизм. Цена обещанного. Любовь к лошадям. Воспитание твердого татарского национального характера.</w:t>
      </w:r>
    </w:p>
    <w:p w:rsidR="00C12F62" w:rsidRPr="00455594" w:rsidRDefault="00C12F62" w:rsidP="00455594">
      <w:pPr>
        <w:pStyle w:val="a5"/>
        <w:ind w:left="426" w:right="662" w:firstLine="0"/>
        <w:rPr>
          <w:sz w:val="28"/>
          <w:szCs w:val="28"/>
        </w:rPr>
      </w:pPr>
      <w:r w:rsidRPr="00455594">
        <w:rPr>
          <w:sz w:val="28"/>
          <w:szCs w:val="28"/>
        </w:rPr>
        <w:t>Шариф Камал. Биография писателя. Чтение и анализ рассказа «В метель». Сложные отношения между сыном и матерью. Выполнение последнего долга перед матерью. Поздняя встреча.</w:t>
      </w:r>
    </w:p>
    <w:p w:rsidR="00C12F62" w:rsidRPr="00455594" w:rsidRDefault="00C12F62" w:rsidP="00455594">
      <w:pPr>
        <w:pStyle w:val="a5"/>
        <w:ind w:left="426" w:right="662" w:firstLine="0"/>
        <w:rPr>
          <w:sz w:val="28"/>
          <w:szCs w:val="28"/>
        </w:rPr>
      </w:pPr>
      <w:r w:rsidRPr="00455594">
        <w:rPr>
          <w:sz w:val="28"/>
          <w:szCs w:val="28"/>
        </w:rPr>
        <w:t>Сагит Рамеев. Биография поэта. Чтение стихов / «Я», «Ты», «Он». Особенности лирического героя.</w:t>
      </w:r>
    </w:p>
    <w:p w:rsidR="00C12F62" w:rsidRPr="00455594" w:rsidRDefault="00C12F62" w:rsidP="00455594">
      <w:pPr>
        <w:pStyle w:val="a5"/>
        <w:ind w:left="426" w:right="662" w:firstLine="0"/>
        <w:rPr>
          <w:sz w:val="28"/>
          <w:szCs w:val="28"/>
        </w:rPr>
      </w:pPr>
      <w:r w:rsidRPr="00455594">
        <w:rPr>
          <w:sz w:val="28"/>
          <w:szCs w:val="28"/>
        </w:rPr>
        <w:t>Шаехзадэ Бабич. Биография поэта. Чтение стихов ««Мое счастье», «Во имя народа», «Кышкы юл» / «Зимняя дорога». Поэтика стихов.</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4. Литература второй половины XX века </w:t>
      </w:r>
    </w:p>
    <w:p w:rsidR="00C12F62" w:rsidRPr="00455594" w:rsidRDefault="00C12F62" w:rsidP="00455594">
      <w:pPr>
        <w:pStyle w:val="a5"/>
        <w:ind w:left="426" w:right="662" w:firstLine="0"/>
        <w:rPr>
          <w:sz w:val="28"/>
          <w:szCs w:val="28"/>
        </w:rPr>
      </w:pPr>
      <w:r w:rsidRPr="00455594">
        <w:rPr>
          <w:sz w:val="28"/>
          <w:szCs w:val="28"/>
        </w:rPr>
        <w:t>Сибгат Хаким. Чтение стихов «Пожелания в песнях», «В поисках гостинца». Выражение любви и гордости за родной край и мать.</w:t>
      </w:r>
    </w:p>
    <w:p w:rsidR="00C12F62" w:rsidRPr="00455594" w:rsidRDefault="00C12F62" w:rsidP="00455594">
      <w:pPr>
        <w:pStyle w:val="a5"/>
        <w:ind w:left="426" w:right="662" w:firstLine="0"/>
        <w:rPr>
          <w:sz w:val="28"/>
          <w:szCs w:val="28"/>
        </w:rPr>
      </w:pPr>
      <w:r w:rsidRPr="00455594">
        <w:rPr>
          <w:sz w:val="28"/>
          <w:szCs w:val="28"/>
        </w:rPr>
        <w:t>Фатих Хусни. Чтение и анализ рассказа «Нерассказанный рассказ». О детской беспечности, играх, безответственность и позднее раскаяние.</w:t>
      </w:r>
    </w:p>
    <w:p w:rsidR="00C12F62" w:rsidRPr="00455594" w:rsidRDefault="00C12F62" w:rsidP="00455594">
      <w:pPr>
        <w:pStyle w:val="a5"/>
        <w:ind w:left="426" w:right="662" w:firstLine="0"/>
        <w:rPr>
          <w:sz w:val="28"/>
          <w:szCs w:val="28"/>
        </w:rPr>
      </w:pPr>
      <w:r w:rsidRPr="00455594">
        <w:rPr>
          <w:sz w:val="28"/>
          <w:szCs w:val="28"/>
        </w:rPr>
        <w:t>Теория литературы: аннотация, рецензия.</w:t>
      </w:r>
    </w:p>
    <w:p w:rsidR="00C12F62" w:rsidRPr="00455594" w:rsidRDefault="00C12F62" w:rsidP="00455594">
      <w:pPr>
        <w:pStyle w:val="a5"/>
        <w:ind w:left="426" w:right="662" w:firstLine="0"/>
        <w:rPr>
          <w:sz w:val="28"/>
          <w:szCs w:val="28"/>
        </w:rPr>
      </w:pPr>
      <w:r w:rsidRPr="00455594">
        <w:rPr>
          <w:sz w:val="28"/>
          <w:szCs w:val="28"/>
        </w:rPr>
        <w:t>Шайхи Маннур. Чтение отрывков из романа «Муса». Образ Мусы. Виртуальная экскурсия в музей Ш.Маннура.</w:t>
      </w:r>
    </w:p>
    <w:p w:rsidR="00C12F62" w:rsidRPr="00455594" w:rsidRDefault="00C12F62" w:rsidP="00455594">
      <w:pPr>
        <w:pStyle w:val="a5"/>
        <w:ind w:left="426" w:right="662" w:firstLine="0"/>
        <w:rPr>
          <w:sz w:val="28"/>
          <w:szCs w:val="28"/>
        </w:rPr>
      </w:pPr>
      <w:r w:rsidRPr="00455594">
        <w:rPr>
          <w:sz w:val="28"/>
          <w:szCs w:val="28"/>
        </w:rPr>
        <w:t>Теория литературы: жанр романа, сюжет, композиция, литературные герой.</w:t>
      </w:r>
    </w:p>
    <w:p w:rsidR="00C12F62" w:rsidRPr="00455594" w:rsidRDefault="00C12F62" w:rsidP="00455594">
      <w:pPr>
        <w:pStyle w:val="a5"/>
        <w:ind w:left="426" w:right="662" w:firstLine="0"/>
        <w:rPr>
          <w:sz w:val="28"/>
          <w:szCs w:val="28"/>
        </w:rPr>
      </w:pPr>
      <w:r w:rsidRPr="00455594">
        <w:rPr>
          <w:sz w:val="28"/>
          <w:szCs w:val="28"/>
        </w:rPr>
        <w:t>Гамиль Афзал. Биография поэта. Чтение стихотворений  «Дорожные муки», «Сто раз». Передача чувств лирического героя.</w:t>
      </w:r>
    </w:p>
    <w:p w:rsidR="00C12F62" w:rsidRPr="00455594" w:rsidRDefault="00C12F62" w:rsidP="00455594">
      <w:pPr>
        <w:pStyle w:val="a5"/>
        <w:ind w:left="426" w:right="662" w:firstLine="0"/>
        <w:rPr>
          <w:sz w:val="28"/>
          <w:szCs w:val="28"/>
        </w:rPr>
      </w:pPr>
      <w:r w:rsidRPr="00455594">
        <w:rPr>
          <w:sz w:val="28"/>
          <w:szCs w:val="28"/>
        </w:rPr>
        <w:t xml:space="preserve">Мухаммат Магдеев. Чтение повести «Человек уходит – песня остается». </w:t>
      </w:r>
      <w:r w:rsidRPr="00455594">
        <w:rPr>
          <w:sz w:val="28"/>
          <w:szCs w:val="28"/>
        </w:rPr>
        <w:lastRenderedPageBreak/>
        <w:t>Жизнь в деревне в военные и послевоенные годы. Стиль писателя. Юмор. Посвящение писателю. Э.Шарифуллина «Наравне с Тукаем» – посвящение.</w:t>
      </w:r>
    </w:p>
    <w:p w:rsidR="00C12F62" w:rsidRPr="00455594" w:rsidRDefault="00C12F62" w:rsidP="00455594">
      <w:pPr>
        <w:pStyle w:val="a5"/>
        <w:ind w:left="426" w:right="662" w:firstLine="0"/>
        <w:rPr>
          <w:sz w:val="28"/>
          <w:szCs w:val="28"/>
        </w:rPr>
      </w:pPr>
      <w:r w:rsidRPr="00455594">
        <w:rPr>
          <w:sz w:val="28"/>
          <w:szCs w:val="28"/>
        </w:rPr>
        <w:t>Теория литературы: жанр посвящения.</w:t>
      </w:r>
    </w:p>
    <w:p w:rsidR="00C12F62" w:rsidRPr="00455594" w:rsidRDefault="00C12F62" w:rsidP="00455594">
      <w:pPr>
        <w:pStyle w:val="a5"/>
        <w:ind w:left="426" w:right="662" w:firstLine="0"/>
        <w:rPr>
          <w:sz w:val="28"/>
          <w:szCs w:val="28"/>
        </w:rPr>
      </w:pPr>
      <w:r w:rsidRPr="00455594">
        <w:rPr>
          <w:sz w:val="28"/>
          <w:szCs w:val="28"/>
        </w:rPr>
        <w:t>Мударрис Аглямов. Биография поэта. Стихотворение «Каеннар илендә» / «В стране берез». Ода Булгару. Беседа о Булгаре.</w:t>
      </w:r>
    </w:p>
    <w:p w:rsidR="00C12F62" w:rsidRPr="00455594" w:rsidRDefault="00C12F62" w:rsidP="00455594">
      <w:pPr>
        <w:pStyle w:val="a5"/>
        <w:ind w:left="426" w:right="662" w:firstLine="0"/>
        <w:rPr>
          <w:sz w:val="28"/>
          <w:szCs w:val="28"/>
        </w:rPr>
      </w:pPr>
      <w:r w:rsidRPr="00455594">
        <w:rPr>
          <w:sz w:val="28"/>
          <w:szCs w:val="28"/>
        </w:rPr>
        <w:t>Фоат Садриев. Биография писателя. Чтение отрывков из трилогии «Счастье несчастных». О воспитании отзывчивого, неравнодушного молодого человека. Любовная линия в трилогии.</w:t>
      </w:r>
    </w:p>
    <w:p w:rsidR="00C12F62" w:rsidRPr="00455594" w:rsidRDefault="00C12F62" w:rsidP="00455594">
      <w:pPr>
        <w:pStyle w:val="a5"/>
        <w:ind w:left="426" w:right="662" w:firstLine="0"/>
        <w:rPr>
          <w:sz w:val="28"/>
          <w:szCs w:val="28"/>
        </w:rPr>
      </w:pPr>
      <w:r w:rsidRPr="00455594">
        <w:rPr>
          <w:sz w:val="28"/>
          <w:szCs w:val="28"/>
        </w:rPr>
        <w:t>Теория литературы: трилогия.</w:t>
      </w:r>
    </w:p>
    <w:p w:rsidR="00C12F62" w:rsidRPr="00455594" w:rsidRDefault="00C12F62" w:rsidP="00455594">
      <w:pPr>
        <w:pStyle w:val="a5"/>
        <w:ind w:left="426" w:right="662" w:firstLine="0"/>
        <w:rPr>
          <w:sz w:val="28"/>
          <w:szCs w:val="28"/>
        </w:rPr>
      </w:pPr>
      <w:r w:rsidRPr="00455594">
        <w:rPr>
          <w:sz w:val="28"/>
          <w:szCs w:val="28"/>
        </w:rPr>
        <w:t>Ренат Харис. Биография поэта. Чтение стихотворения «Два цветка». Воля и неволя в жизни человека. Подтекст. Чтение и обсуждение драматической поэмы «Любовь поэта». Виртуальная экскурсия в музей Р.Хариса.</w:t>
      </w:r>
    </w:p>
    <w:p w:rsidR="00C12F62" w:rsidRPr="00455594" w:rsidRDefault="00C12F62" w:rsidP="00455594">
      <w:pPr>
        <w:pStyle w:val="a5"/>
        <w:ind w:left="426" w:right="662" w:firstLine="0"/>
        <w:rPr>
          <w:sz w:val="28"/>
          <w:szCs w:val="28"/>
        </w:rPr>
      </w:pPr>
      <w:r w:rsidRPr="00455594">
        <w:rPr>
          <w:sz w:val="28"/>
          <w:szCs w:val="28"/>
        </w:rPr>
        <w:t>Теория литературы: жанр драмы.</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5. Жанр драмы </w:t>
      </w:r>
    </w:p>
    <w:p w:rsidR="00C12F62" w:rsidRPr="00455594" w:rsidRDefault="00C12F62" w:rsidP="00455594">
      <w:pPr>
        <w:pStyle w:val="a5"/>
        <w:ind w:left="426" w:right="662" w:firstLine="0"/>
        <w:rPr>
          <w:sz w:val="28"/>
          <w:szCs w:val="28"/>
        </w:rPr>
      </w:pPr>
      <w:r w:rsidRPr="00455594">
        <w:rPr>
          <w:sz w:val="28"/>
          <w:szCs w:val="28"/>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C12F62" w:rsidRPr="00455594" w:rsidRDefault="00C12F62" w:rsidP="00455594">
      <w:pPr>
        <w:pStyle w:val="a5"/>
        <w:ind w:left="426" w:right="662" w:firstLine="0"/>
        <w:rPr>
          <w:sz w:val="28"/>
          <w:szCs w:val="28"/>
        </w:rPr>
      </w:pPr>
      <w:r w:rsidRPr="00455594">
        <w:rPr>
          <w:sz w:val="28"/>
          <w:szCs w:val="28"/>
        </w:rPr>
        <w:t xml:space="preserve">Туфан Миннуллин. Биография драматурга. Чтение и обсуждение драмы «Грустная песня». Воспроизведение героизма М.Джалиля. </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 6. Поэзия </w:t>
      </w:r>
    </w:p>
    <w:p w:rsidR="00C12F62" w:rsidRPr="00455594" w:rsidRDefault="00C12F62" w:rsidP="00455594">
      <w:pPr>
        <w:pStyle w:val="a5"/>
        <w:ind w:left="426" w:right="662" w:firstLine="0"/>
        <w:rPr>
          <w:sz w:val="28"/>
          <w:szCs w:val="28"/>
        </w:rPr>
      </w:pPr>
      <w:r w:rsidRPr="00455594">
        <w:rPr>
          <w:sz w:val="28"/>
          <w:szCs w:val="28"/>
        </w:rPr>
        <w:t>Равиль Файзуллин. Короткие стихи. Философия стихов.</w:t>
      </w:r>
    </w:p>
    <w:p w:rsidR="00C12F62" w:rsidRPr="00455594" w:rsidRDefault="00C12F62" w:rsidP="00455594">
      <w:pPr>
        <w:pStyle w:val="a5"/>
        <w:ind w:left="426" w:right="662" w:firstLine="0"/>
        <w:rPr>
          <w:sz w:val="28"/>
          <w:szCs w:val="28"/>
        </w:rPr>
      </w:pPr>
      <w:r w:rsidRPr="00455594">
        <w:rPr>
          <w:sz w:val="28"/>
          <w:szCs w:val="28"/>
        </w:rPr>
        <w:t>Гарай Рахим. «Лишь я…»Рустам Мингалим. «Вы откуда?»</w:t>
      </w:r>
    </w:p>
    <w:p w:rsidR="00C12F62" w:rsidRPr="00455594" w:rsidRDefault="00C12F62" w:rsidP="00455594">
      <w:pPr>
        <w:pStyle w:val="a5"/>
        <w:ind w:left="426" w:right="662" w:firstLine="0"/>
        <w:rPr>
          <w:sz w:val="28"/>
          <w:szCs w:val="28"/>
        </w:rPr>
      </w:pPr>
      <w:r w:rsidRPr="00455594">
        <w:rPr>
          <w:sz w:val="28"/>
          <w:szCs w:val="28"/>
        </w:rPr>
        <w:t>Радиф Гаташ.«Татарские поэты в Европе», «Я говорю правду».</w:t>
      </w:r>
    </w:p>
    <w:p w:rsidR="00C12F62" w:rsidRPr="00455594" w:rsidRDefault="00C12F62" w:rsidP="00455594">
      <w:pPr>
        <w:pStyle w:val="a5"/>
        <w:ind w:left="426" w:right="662" w:firstLine="0"/>
        <w:rPr>
          <w:sz w:val="28"/>
          <w:szCs w:val="28"/>
        </w:rPr>
      </w:pPr>
      <w:r w:rsidRPr="00455594">
        <w:rPr>
          <w:sz w:val="28"/>
          <w:szCs w:val="28"/>
        </w:rPr>
        <w:t>Роберт Миннуллин. «Молитвы матери», «Родины поэтов».</w:t>
      </w:r>
    </w:p>
    <w:p w:rsidR="00C12F62" w:rsidRPr="00455594" w:rsidRDefault="00C12F62" w:rsidP="00455594">
      <w:pPr>
        <w:pStyle w:val="a5"/>
        <w:ind w:left="426" w:right="662" w:firstLine="0"/>
        <w:rPr>
          <w:sz w:val="28"/>
          <w:szCs w:val="28"/>
        </w:rPr>
      </w:pPr>
      <w:r w:rsidRPr="00455594">
        <w:rPr>
          <w:sz w:val="28"/>
          <w:szCs w:val="28"/>
        </w:rPr>
        <w:t>Лена Шагирдзян. «Цена татарского поэта».Мударрис Валеев. «Луга».</w:t>
      </w:r>
    </w:p>
    <w:p w:rsidR="00C12F62" w:rsidRPr="00455594" w:rsidRDefault="00C12F62" w:rsidP="00455594">
      <w:pPr>
        <w:pStyle w:val="a5"/>
        <w:ind w:left="426" w:right="662" w:firstLine="0"/>
        <w:rPr>
          <w:sz w:val="28"/>
          <w:szCs w:val="28"/>
        </w:rPr>
      </w:pPr>
      <w:r w:rsidRPr="00455594">
        <w:rPr>
          <w:sz w:val="28"/>
          <w:szCs w:val="28"/>
        </w:rPr>
        <w:t>Разил Валиев. «Отчего ты стареешь, мама?»Марсель Галиев. «Мама идет с берега реки».Ркаил Зайдулла. «Смотрю я на Казань».</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7. Рассказы </w:t>
      </w:r>
    </w:p>
    <w:p w:rsidR="00C12F62" w:rsidRPr="00455594" w:rsidRDefault="00C12F62" w:rsidP="00455594">
      <w:pPr>
        <w:pStyle w:val="a5"/>
        <w:ind w:left="426" w:right="662" w:firstLine="0"/>
        <w:rPr>
          <w:sz w:val="28"/>
          <w:szCs w:val="28"/>
        </w:rPr>
      </w:pPr>
      <w:r w:rsidRPr="00455594">
        <w:rPr>
          <w:sz w:val="28"/>
          <w:szCs w:val="28"/>
        </w:rPr>
        <w:t>Флюс Латифи. Чтение рассказа  «Ходячая неприятность». Психологизм. Проблема неполных семей. Воспитание мальчика. Размышления одинокого мужчины.Ахат Гаффар. «Аист». Проблема защиты проироды.Ринат Мухаммадиев.«Глаза души».Набира Гиматдинова. «Цариса лугов».Галимзян Гильманов.  «Зеленый попугай».</w:t>
      </w:r>
    </w:p>
    <w:p w:rsidR="00C12F62" w:rsidRPr="00455594" w:rsidRDefault="00C12F62" w:rsidP="00455594">
      <w:pPr>
        <w:pStyle w:val="a5"/>
        <w:ind w:left="426" w:right="662" w:firstLine="0"/>
        <w:rPr>
          <w:sz w:val="28"/>
          <w:szCs w:val="28"/>
        </w:rPr>
      </w:pPr>
      <w:r w:rsidRPr="00455594">
        <w:rPr>
          <w:sz w:val="28"/>
          <w:szCs w:val="28"/>
        </w:rPr>
        <w:t>Теория литературы: новелла.</w:t>
      </w:r>
    </w:p>
    <w:p w:rsidR="00C12F62" w:rsidRPr="00455594" w:rsidRDefault="00C12F62" w:rsidP="00455594">
      <w:pPr>
        <w:pStyle w:val="a5"/>
        <w:ind w:left="426" w:right="662" w:firstLine="0"/>
        <w:rPr>
          <w:sz w:val="28"/>
          <w:szCs w:val="28"/>
        </w:rPr>
      </w:pPr>
      <w:r w:rsidRPr="00455594">
        <w:rPr>
          <w:sz w:val="28"/>
          <w:szCs w:val="28"/>
        </w:rPr>
        <w:t xml:space="preserve"> 8. Переводы.</w:t>
      </w:r>
    </w:p>
    <w:p w:rsidR="00C12F62" w:rsidRPr="00455594" w:rsidRDefault="00C12F62" w:rsidP="00455594">
      <w:pPr>
        <w:pStyle w:val="a5"/>
        <w:ind w:left="426" w:right="662" w:firstLine="0"/>
        <w:rPr>
          <w:sz w:val="28"/>
          <w:szCs w:val="28"/>
        </w:rPr>
      </w:pPr>
      <w:r w:rsidRPr="00455594">
        <w:rPr>
          <w:sz w:val="28"/>
          <w:szCs w:val="28"/>
        </w:rPr>
        <w:t>А.Куприн. «Олеся». Чтение и анализ произведения.</w:t>
      </w:r>
    </w:p>
    <w:p w:rsidR="00C12F62" w:rsidRPr="00455594" w:rsidRDefault="00C12F62" w:rsidP="00455594">
      <w:pPr>
        <w:pStyle w:val="a5"/>
        <w:ind w:left="426" w:right="662" w:firstLine="0"/>
        <w:rPr>
          <w:sz w:val="28"/>
          <w:szCs w:val="28"/>
        </w:rPr>
      </w:pPr>
      <w:r w:rsidRPr="00455594">
        <w:rPr>
          <w:sz w:val="28"/>
          <w:szCs w:val="28"/>
        </w:rPr>
        <w:t>Для заучивания наизусть</w:t>
      </w:r>
    </w:p>
    <w:p w:rsidR="00C12F62" w:rsidRPr="00455594" w:rsidRDefault="00C12F62" w:rsidP="00455594">
      <w:pPr>
        <w:pStyle w:val="a5"/>
        <w:ind w:left="426" w:right="662" w:firstLine="0"/>
        <w:rPr>
          <w:sz w:val="28"/>
          <w:szCs w:val="28"/>
        </w:rPr>
      </w:pPr>
      <w:r w:rsidRPr="00455594">
        <w:rPr>
          <w:sz w:val="28"/>
          <w:szCs w:val="28"/>
        </w:rPr>
        <w:t>Г.Тукай. «Пара лошадей».Р.Харис. «Два цветка».</w:t>
      </w:r>
    </w:p>
    <w:p w:rsidR="00C12F62" w:rsidRPr="00455594" w:rsidRDefault="00C12F62" w:rsidP="00455594">
      <w:pPr>
        <w:pStyle w:val="a5"/>
        <w:ind w:left="426" w:right="662" w:firstLine="0"/>
        <w:rPr>
          <w:sz w:val="28"/>
          <w:szCs w:val="28"/>
        </w:rPr>
      </w:pPr>
      <w:r w:rsidRPr="00455594">
        <w:rPr>
          <w:sz w:val="28"/>
          <w:szCs w:val="28"/>
        </w:rPr>
        <w:lastRenderedPageBreak/>
        <w:t xml:space="preserve">9 класс </w:t>
      </w:r>
    </w:p>
    <w:p w:rsidR="00C12F62" w:rsidRPr="00455594" w:rsidRDefault="00C12F62" w:rsidP="00455594">
      <w:pPr>
        <w:pStyle w:val="a5"/>
        <w:ind w:left="426" w:right="662" w:firstLine="0"/>
        <w:rPr>
          <w:sz w:val="28"/>
          <w:szCs w:val="28"/>
        </w:rPr>
      </w:pPr>
      <w:r w:rsidRPr="00455594">
        <w:rPr>
          <w:sz w:val="28"/>
          <w:szCs w:val="28"/>
        </w:rPr>
        <w:t xml:space="preserve">  </w:t>
      </w:r>
    </w:p>
    <w:p w:rsidR="00C12F62" w:rsidRPr="00455594" w:rsidRDefault="00C12F62" w:rsidP="00455594">
      <w:pPr>
        <w:pStyle w:val="a5"/>
        <w:ind w:left="426" w:right="662" w:firstLine="0"/>
        <w:rPr>
          <w:sz w:val="28"/>
          <w:szCs w:val="28"/>
        </w:rPr>
      </w:pPr>
      <w:r w:rsidRPr="00455594">
        <w:rPr>
          <w:sz w:val="28"/>
          <w:szCs w:val="28"/>
        </w:rPr>
        <w:t xml:space="preserve">1. От устного народного творчества к письменному наследию </w:t>
      </w:r>
    </w:p>
    <w:p w:rsidR="00C12F62" w:rsidRPr="00455594" w:rsidRDefault="00C12F62" w:rsidP="00455594">
      <w:pPr>
        <w:pStyle w:val="a5"/>
        <w:ind w:left="426" w:right="662" w:firstLine="0"/>
        <w:rPr>
          <w:sz w:val="28"/>
          <w:szCs w:val="28"/>
        </w:rPr>
      </w:pPr>
      <w:r w:rsidRPr="00455594">
        <w:rPr>
          <w:sz w:val="28"/>
          <w:szCs w:val="28"/>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«Диванелөгат эт-төрк» / «Словарь тюркских наречий». Возникновение жанра элегии. Оды и элегии в татарской литературе. Творчества А.Ясави и С.Бакыргани. Дастан Золотоордынского периода «Идегәй».</w:t>
      </w:r>
    </w:p>
    <w:p w:rsidR="00C12F62" w:rsidRPr="00455594" w:rsidRDefault="00C12F62" w:rsidP="00455594">
      <w:pPr>
        <w:pStyle w:val="a5"/>
        <w:ind w:left="426" w:right="662" w:firstLine="0"/>
        <w:rPr>
          <w:sz w:val="28"/>
          <w:szCs w:val="28"/>
        </w:rPr>
      </w:pPr>
      <w:r w:rsidRPr="00455594">
        <w:rPr>
          <w:sz w:val="28"/>
          <w:szCs w:val="28"/>
        </w:rPr>
        <w:t>Теория литературы: трагедия.</w:t>
      </w:r>
    </w:p>
    <w:p w:rsidR="00C12F62" w:rsidRPr="00455594" w:rsidRDefault="00C12F62" w:rsidP="00455594">
      <w:pPr>
        <w:pStyle w:val="a5"/>
        <w:ind w:left="426" w:right="662" w:firstLine="0"/>
        <w:rPr>
          <w:sz w:val="28"/>
          <w:szCs w:val="28"/>
        </w:rPr>
      </w:pPr>
      <w:r w:rsidRPr="00455594">
        <w:rPr>
          <w:sz w:val="28"/>
          <w:szCs w:val="28"/>
        </w:rPr>
        <w:t>Творчество писателя XVII века Мавлы Кулыя. Хикметы. Суфийская литература. Турекменский поэт Махтумколый Фираги. Его газели в переводе Р.Миннуллина. Философия древнего поэта.</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2. Литература XIX века </w:t>
      </w:r>
    </w:p>
    <w:p w:rsidR="00C12F62" w:rsidRPr="00455594" w:rsidRDefault="00C12F62" w:rsidP="00455594">
      <w:pPr>
        <w:pStyle w:val="a5"/>
        <w:ind w:left="426" w:right="662" w:firstLine="0"/>
        <w:rPr>
          <w:sz w:val="28"/>
          <w:szCs w:val="28"/>
        </w:rPr>
      </w:pPr>
      <w:r w:rsidRPr="00455594">
        <w:rPr>
          <w:sz w:val="28"/>
          <w:szCs w:val="28"/>
        </w:rPr>
        <w:t>Краткий обзор литературы XIX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XIX века. Просветительский реализм.</w:t>
      </w:r>
    </w:p>
    <w:p w:rsidR="00C12F62" w:rsidRPr="00455594" w:rsidRDefault="00C12F62" w:rsidP="00455594">
      <w:pPr>
        <w:pStyle w:val="a5"/>
        <w:ind w:left="426" w:right="662" w:firstLine="0"/>
        <w:rPr>
          <w:sz w:val="28"/>
          <w:szCs w:val="28"/>
        </w:rPr>
      </w:pPr>
      <w:r w:rsidRPr="00455594">
        <w:rPr>
          <w:sz w:val="28"/>
          <w:szCs w:val="28"/>
        </w:rPr>
        <w:t>Теория литературы: просветительский реализм.</w:t>
      </w:r>
    </w:p>
    <w:p w:rsidR="00C12F62" w:rsidRPr="00455594" w:rsidRDefault="00C12F62" w:rsidP="00455594">
      <w:pPr>
        <w:pStyle w:val="a5"/>
        <w:ind w:left="426" w:right="662" w:firstLine="0"/>
        <w:rPr>
          <w:sz w:val="28"/>
          <w:szCs w:val="28"/>
        </w:rPr>
      </w:pPr>
      <w:r w:rsidRPr="00455594">
        <w:rPr>
          <w:sz w:val="28"/>
          <w:szCs w:val="28"/>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C12F62" w:rsidRPr="00455594" w:rsidRDefault="00C12F62" w:rsidP="00455594">
      <w:pPr>
        <w:pStyle w:val="a5"/>
        <w:ind w:left="426" w:right="662" w:firstLine="0"/>
        <w:rPr>
          <w:sz w:val="28"/>
          <w:szCs w:val="28"/>
        </w:rPr>
      </w:pPr>
      <w:r w:rsidRPr="00455594">
        <w:rPr>
          <w:sz w:val="28"/>
          <w:szCs w:val="28"/>
        </w:rPr>
        <w:t>Риза Фахретдинов. Биография писателя. Чтение романа «Асма, или Деяниеинаказание». Проблема воспитания в семье. Особенности женских образов.</w:t>
      </w:r>
    </w:p>
    <w:p w:rsidR="00C12F62" w:rsidRPr="00455594" w:rsidRDefault="00C12F62" w:rsidP="00455594">
      <w:pPr>
        <w:pStyle w:val="a5"/>
        <w:ind w:left="426" w:right="662" w:firstLine="0"/>
        <w:rPr>
          <w:sz w:val="28"/>
          <w:szCs w:val="28"/>
        </w:rPr>
      </w:pPr>
      <w:r w:rsidRPr="00455594">
        <w:rPr>
          <w:sz w:val="28"/>
          <w:szCs w:val="28"/>
        </w:rPr>
        <w:t>Захир Бигиев. Биография писателя. Чтение романа «Тысячи, или Красавица Хадича». Первый детективный роман в татарской литературе.</w:t>
      </w:r>
    </w:p>
    <w:p w:rsidR="00C12F62" w:rsidRPr="00455594" w:rsidRDefault="00C12F62" w:rsidP="00455594">
      <w:pPr>
        <w:pStyle w:val="a5"/>
        <w:ind w:left="426" w:right="662" w:firstLine="0"/>
        <w:rPr>
          <w:sz w:val="28"/>
          <w:szCs w:val="28"/>
        </w:rPr>
      </w:pPr>
      <w:r w:rsidRPr="00455594">
        <w:rPr>
          <w:sz w:val="28"/>
          <w:szCs w:val="28"/>
        </w:rPr>
        <w:t>Шакир Мухамедов. Чтение повести  «Японская война, или Доброволец Батыргали». Выражение сатиры. Мнимый патриотизм.</w:t>
      </w:r>
    </w:p>
    <w:p w:rsidR="00C12F62" w:rsidRPr="00455594" w:rsidRDefault="00C12F62" w:rsidP="00455594">
      <w:pPr>
        <w:pStyle w:val="a5"/>
        <w:ind w:left="426" w:right="662" w:firstLine="0"/>
        <w:rPr>
          <w:sz w:val="28"/>
          <w:szCs w:val="28"/>
        </w:rPr>
      </w:pPr>
      <w:r w:rsidRPr="00455594">
        <w:rPr>
          <w:sz w:val="28"/>
          <w:szCs w:val="28"/>
        </w:rPr>
        <w:t>Теория литературы: ящичная композиция, обрамленная повесть.</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3. Развитие жанра драмы </w:t>
      </w:r>
    </w:p>
    <w:p w:rsidR="00C12F62" w:rsidRPr="00455594" w:rsidRDefault="00C12F62" w:rsidP="00455594">
      <w:pPr>
        <w:pStyle w:val="a5"/>
        <w:ind w:left="426" w:right="662" w:firstLine="0"/>
        <w:rPr>
          <w:sz w:val="28"/>
          <w:szCs w:val="28"/>
        </w:rPr>
      </w:pPr>
      <w:r w:rsidRPr="00455594">
        <w:rPr>
          <w:sz w:val="28"/>
          <w:szCs w:val="28"/>
        </w:rPr>
        <w:t>Габдрахман Ильяси. Первый татарский драматург. Биография писателя. Чтение пьесы  «»Бедная девушка». Простой сюжет. Идея независимости женщины в семье.</w:t>
      </w:r>
    </w:p>
    <w:p w:rsidR="00C12F62" w:rsidRPr="00455594" w:rsidRDefault="00C12F62" w:rsidP="00455594">
      <w:pPr>
        <w:pStyle w:val="a5"/>
        <w:ind w:left="426" w:right="662" w:firstLine="0"/>
        <w:rPr>
          <w:sz w:val="28"/>
          <w:szCs w:val="28"/>
        </w:rPr>
      </w:pPr>
      <w:r w:rsidRPr="00455594">
        <w:rPr>
          <w:sz w:val="28"/>
          <w:szCs w:val="28"/>
        </w:rPr>
        <w:t>Галиасгар Камал. Биография драматурга. Чтение комедии «Первый театр». Противостояние рождению театра. Юмор. Сатира. Образ Хамзи бая.</w:t>
      </w:r>
    </w:p>
    <w:p w:rsidR="00C12F62" w:rsidRPr="00455594" w:rsidRDefault="00C12F62" w:rsidP="00455594">
      <w:pPr>
        <w:pStyle w:val="a5"/>
        <w:ind w:left="426" w:right="662" w:firstLine="0"/>
        <w:rPr>
          <w:sz w:val="28"/>
          <w:szCs w:val="28"/>
        </w:rPr>
      </w:pPr>
      <w:r w:rsidRPr="00455594">
        <w:rPr>
          <w:sz w:val="28"/>
          <w:szCs w:val="28"/>
        </w:rPr>
        <w:t>Теория литературы: комедия, трагикомедия.</w:t>
      </w:r>
    </w:p>
    <w:p w:rsidR="00C12F62" w:rsidRPr="00455594" w:rsidRDefault="00C12F62" w:rsidP="00455594">
      <w:pPr>
        <w:pStyle w:val="a5"/>
        <w:ind w:left="426" w:right="662" w:firstLine="0"/>
        <w:rPr>
          <w:sz w:val="28"/>
          <w:szCs w:val="28"/>
        </w:rPr>
      </w:pPr>
      <w:r w:rsidRPr="00455594">
        <w:rPr>
          <w:sz w:val="28"/>
          <w:szCs w:val="28"/>
        </w:rPr>
        <w:t xml:space="preserve">Шариф Хусаинов. Биография драматурга. Чтение драмы «Әниемнең ак күлмәге «Белое платье матери (Мама приехала)». Взаимоотношения между матерью и многочисленными ее детьми. Обязанности и права </w:t>
      </w:r>
      <w:r w:rsidRPr="00455594">
        <w:rPr>
          <w:sz w:val="28"/>
          <w:szCs w:val="28"/>
        </w:rPr>
        <w:lastRenderedPageBreak/>
        <w:t xml:space="preserve">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«Прости меня, мама». </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4. Литература начала XX века </w:t>
      </w:r>
    </w:p>
    <w:p w:rsidR="00C12F62" w:rsidRPr="00455594" w:rsidRDefault="00C12F62" w:rsidP="00455594">
      <w:pPr>
        <w:pStyle w:val="a5"/>
        <w:ind w:left="426" w:right="662" w:firstLine="0"/>
        <w:rPr>
          <w:sz w:val="28"/>
          <w:szCs w:val="28"/>
        </w:rPr>
      </w:pPr>
      <w:r w:rsidRPr="00455594">
        <w:rPr>
          <w:sz w:val="28"/>
          <w:szCs w:val="28"/>
        </w:rPr>
        <w:t>Габдулла Тукай. Литературное наследие поэта. Чтение и анализ стихотворения «Молитва матери». Взаимоотношения между матерью и ребенком. Зиннур Мансуров. Чтение материала «Татарский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rsidR="00C12F62" w:rsidRPr="00455594" w:rsidRDefault="00C12F62" w:rsidP="00455594">
      <w:pPr>
        <w:pStyle w:val="a5"/>
        <w:ind w:left="426" w:right="662" w:firstLine="0"/>
        <w:rPr>
          <w:sz w:val="28"/>
          <w:szCs w:val="28"/>
        </w:rPr>
      </w:pPr>
      <w:r w:rsidRPr="00455594">
        <w:rPr>
          <w:sz w:val="28"/>
          <w:szCs w:val="28"/>
        </w:rPr>
        <w:t>Фатих Амирхан. Чтение и анализ повести «Хаят».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«Первая любовь». Беседа о счастье и любви.</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5. Лучшие произведения XX века </w:t>
      </w:r>
    </w:p>
    <w:p w:rsidR="00C12F62" w:rsidRPr="00455594" w:rsidRDefault="00C12F62" w:rsidP="00455594">
      <w:pPr>
        <w:pStyle w:val="a5"/>
        <w:ind w:left="426" w:right="662" w:firstLine="0"/>
        <w:rPr>
          <w:sz w:val="28"/>
          <w:szCs w:val="28"/>
        </w:rPr>
      </w:pPr>
      <w:r w:rsidRPr="00455594">
        <w:rPr>
          <w:sz w:val="28"/>
          <w:szCs w:val="28"/>
        </w:rPr>
        <w:t>Галимзян Ибрагимов. Повторение и добавление новых сведений в биографию писателя. Чтение и обсуждение рассказа «Любовь – это счастье». Афоризмы знаменитых личностей о любви.</w:t>
      </w:r>
    </w:p>
    <w:p w:rsidR="00C12F62" w:rsidRPr="00455594" w:rsidRDefault="00C12F62" w:rsidP="00455594">
      <w:pPr>
        <w:pStyle w:val="a5"/>
        <w:ind w:left="426" w:right="662" w:firstLine="0"/>
        <w:rPr>
          <w:sz w:val="28"/>
          <w:szCs w:val="28"/>
        </w:rPr>
      </w:pPr>
      <w:r w:rsidRPr="00455594">
        <w:rPr>
          <w:sz w:val="28"/>
          <w:szCs w:val="28"/>
        </w:rPr>
        <w:t>Амирхан Еники. Чтение и анализ повести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C12F62" w:rsidRPr="00455594" w:rsidRDefault="00C12F62" w:rsidP="00455594">
      <w:pPr>
        <w:pStyle w:val="a5"/>
        <w:ind w:left="426" w:right="662" w:firstLine="0"/>
        <w:rPr>
          <w:sz w:val="28"/>
          <w:szCs w:val="28"/>
        </w:rPr>
      </w:pPr>
      <w:r w:rsidRPr="00455594">
        <w:rPr>
          <w:sz w:val="28"/>
          <w:szCs w:val="28"/>
        </w:rPr>
        <w:t>Габдрахман Абсалямов. Биография писателя. Чтение отрывка из знаменитого романа «Белые цветы». Развитие сюжета на медицинскую тему. Врачебная этика. Понятие «добрый доктор». Республиканское общественное движение «Белые цветы». Про кинофильм «Белые цветы». Про ежегодные Абсалямовские чтения школьников. Одноименные конкурсы.</w:t>
      </w:r>
    </w:p>
    <w:p w:rsidR="00C12F62" w:rsidRPr="00455594" w:rsidRDefault="00C12F62" w:rsidP="00455594">
      <w:pPr>
        <w:pStyle w:val="a5"/>
        <w:ind w:left="426" w:right="662" w:firstLine="0"/>
        <w:rPr>
          <w:sz w:val="28"/>
          <w:szCs w:val="28"/>
        </w:rPr>
      </w:pPr>
      <w:r w:rsidRPr="00455594">
        <w:rPr>
          <w:sz w:val="28"/>
          <w:szCs w:val="28"/>
        </w:rPr>
        <w:t>Аяз Гилязев. Биография писателя. Чтение и анализ повести «В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C12F62" w:rsidRPr="00455594" w:rsidRDefault="00C12F62" w:rsidP="00455594">
      <w:pPr>
        <w:pStyle w:val="a5"/>
        <w:ind w:left="426" w:right="662" w:firstLine="0"/>
        <w:rPr>
          <w:sz w:val="28"/>
          <w:szCs w:val="28"/>
        </w:rPr>
      </w:pPr>
      <w:r w:rsidRPr="00455594">
        <w:rPr>
          <w:sz w:val="28"/>
          <w:szCs w:val="28"/>
        </w:rPr>
        <w:t>Рустем Мингалим. Биография писателя. Чтение и анализ рассказа «Желтая-прежелтая осень».</w:t>
      </w:r>
      <w:r w:rsidR="00C10A10">
        <w:rPr>
          <w:sz w:val="28"/>
          <w:szCs w:val="28"/>
        </w:rPr>
        <w:t xml:space="preserve">  </w:t>
      </w:r>
      <w:r w:rsidRPr="00455594">
        <w:rPr>
          <w:sz w:val="28"/>
          <w:szCs w:val="28"/>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C12F62" w:rsidRPr="00455594" w:rsidRDefault="00C12F62" w:rsidP="00455594">
      <w:pPr>
        <w:pStyle w:val="a5"/>
        <w:ind w:left="426" w:right="662" w:firstLine="0"/>
        <w:rPr>
          <w:sz w:val="28"/>
          <w:szCs w:val="28"/>
        </w:rPr>
      </w:pPr>
      <w:r w:rsidRPr="00455594">
        <w:rPr>
          <w:sz w:val="28"/>
          <w:szCs w:val="28"/>
        </w:rPr>
        <w:t xml:space="preserve">Фанис Яруллин. Сатирический рассказ на тему «Желанный жених». </w:t>
      </w:r>
      <w:r w:rsidRPr="00455594">
        <w:rPr>
          <w:sz w:val="28"/>
          <w:szCs w:val="28"/>
        </w:rPr>
        <w:lastRenderedPageBreak/>
        <w:t>Проблема выбора спутника жизни. Разоблачение наживы богатства, принципа «я – тебе, ты – мне».</w:t>
      </w:r>
    </w:p>
    <w:p w:rsidR="00C12F62" w:rsidRPr="00455594" w:rsidRDefault="00C12F62" w:rsidP="00455594">
      <w:pPr>
        <w:pStyle w:val="a5"/>
        <w:ind w:left="426" w:right="662" w:firstLine="0"/>
        <w:rPr>
          <w:sz w:val="28"/>
          <w:szCs w:val="28"/>
        </w:rPr>
      </w:pPr>
      <w:r w:rsidRPr="00455594">
        <w:rPr>
          <w:sz w:val="28"/>
          <w:szCs w:val="28"/>
        </w:rPr>
        <w:t>Теория литературы: сатира.</w:t>
      </w:r>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 6. Публицистика </w:t>
      </w:r>
    </w:p>
    <w:p w:rsidR="00C12F62" w:rsidRPr="00455594" w:rsidRDefault="00C12F62" w:rsidP="00455594">
      <w:pPr>
        <w:pStyle w:val="a5"/>
        <w:ind w:left="426" w:right="662" w:firstLine="0"/>
        <w:rPr>
          <w:sz w:val="28"/>
          <w:szCs w:val="28"/>
        </w:rPr>
      </w:pPr>
      <w:r w:rsidRPr="00455594">
        <w:rPr>
          <w:sz w:val="28"/>
          <w:szCs w:val="28"/>
        </w:rPr>
        <w:t>Миргазиян Юныс. Основоположник маринистики в татарской литературе. Публицистика. Особенности жанра. Стиль. Чтение и обсуждение очерка«Рассказ о Воде, Земле и Небе». Становление национального характера у тюркского народа. Уставные отношения на службе. Способы познания мира.</w:t>
      </w:r>
    </w:p>
    <w:p w:rsidR="00C12F62" w:rsidRPr="00455594" w:rsidRDefault="00C12F62" w:rsidP="00455594">
      <w:pPr>
        <w:pStyle w:val="a5"/>
        <w:ind w:left="426" w:right="662" w:firstLine="0"/>
        <w:rPr>
          <w:sz w:val="28"/>
          <w:szCs w:val="28"/>
        </w:rPr>
      </w:pPr>
      <w:r w:rsidRPr="00455594">
        <w:rPr>
          <w:sz w:val="28"/>
          <w:szCs w:val="28"/>
        </w:rPr>
        <w:t>Теория литературы: жанр публицистики. Стиль.</w:t>
      </w:r>
    </w:p>
    <w:p w:rsidR="00C12F62" w:rsidRPr="00455594" w:rsidRDefault="00C12F62" w:rsidP="00455594">
      <w:pPr>
        <w:ind w:left="426" w:right="662"/>
        <w:rPr>
          <w:sz w:val="28"/>
          <w:szCs w:val="28"/>
        </w:rPr>
      </w:pPr>
    </w:p>
    <w:p w:rsidR="00C12F62" w:rsidRPr="00455594" w:rsidRDefault="00C12F62" w:rsidP="00455594">
      <w:pPr>
        <w:pStyle w:val="a5"/>
        <w:ind w:left="426" w:right="662" w:firstLine="0"/>
        <w:rPr>
          <w:sz w:val="28"/>
          <w:szCs w:val="28"/>
        </w:rPr>
      </w:pPr>
      <w:r w:rsidRPr="00455594">
        <w:rPr>
          <w:sz w:val="28"/>
          <w:szCs w:val="28"/>
        </w:rPr>
        <w:t xml:space="preserve"> 7. Переводы </w:t>
      </w:r>
    </w:p>
    <w:p w:rsidR="00C12F62" w:rsidRPr="00455594" w:rsidRDefault="00C12F62" w:rsidP="00455594">
      <w:pPr>
        <w:pStyle w:val="a5"/>
        <w:ind w:left="426" w:right="662" w:firstLine="0"/>
        <w:rPr>
          <w:sz w:val="28"/>
          <w:szCs w:val="28"/>
        </w:rPr>
      </w:pPr>
      <w:r w:rsidRPr="00455594">
        <w:rPr>
          <w:sz w:val="28"/>
          <w:szCs w:val="28"/>
        </w:rPr>
        <w:t>А.Пушкин. Чтение стихотворения «Пророк». Г.Тукай. Чтение стихотворения«Пророк». Сравнительный анализ. История создания стихотворения Тукая.</w:t>
      </w:r>
    </w:p>
    <w:p w:rsidR="00C12F62" w:rsidRPr="00455594" w:rsidRDefault="00C12F62" w:rsidP="00455594">
      <w:pPr>
        <w:pStyle w:val="a5"/>
        <w:ind w:left="426" w:right="662" w:firstLine="0"/>
        <w:rPr>
          <w:sz w:val="28"/>
          <w:szCs w:val="28"/>
        </w:rPr>
      </w:pPr>
      <w:r w:rsidRPr="00455594">
        <w:rPr>
          <w:sz w:val="28"/>
          <w:szCs w:val="28"/>
        </w:rPr>
        <w:t xml:space="preserve">А.Пушкин. «Я памятник себе воздвиг нерукотворный…» </w:t>
      </w:r>
    </w:p>
    <w:p w:rsidR="00C12F62" w:rsidRPr="00455594" w:rsidRDefault="00C12F62" w:rsidP="00455594">
      <w:pPr>
        <w:pStyle w:val="a5"/>
        <w:ind w:left="426" w:right="662" w:firstLine="0"/>
        <w:rPr>
          <w:sz w:val="28"/>
          <w:szCs w:val="28"/>
        </w:rPr>
      </w:pPr>
      <w:r w:rsidRPr="00455594">
        <w:rPr>
          <w:sz w:val="28"/>
          <w:szCs w:val="28"/>
        </w:rPr>
        <w:t>Для заучивания наизусть</w:t>
      </w:r>
    </w:p>
    <w:p w:rsidR="00C12F62" w:rsidRPr="00455594" w:rsidRDefault="00C12F62" w:rsidP="00455594">
      <w:pPr>
        <w:pStyle w:val="a5"/>
        <w:ind w:left="426" w:right="662" w:firstLine="0"/>
        <w:rPr>
          <w:sz w:val="28"/>
          <w:szCs w:val="28"/>
        </w:rPr>
      </w:pPr>
      <w:r w:rsidRPr="00455594">
        <w:rPr>
          <w:sz w:val="28"/>
          <w:szCs w:val="28"/>
        </w:rPr>
        <w:t>Г.Тукай. «Молитва матери».Р.Валиев.  «Обращусь только на родном языке».</w:t>
      </w:r>
    </w:p>
    <w:p w:rsidR="00C12F62" w:rsidRPr="00455594" w:rsidRDefault="00C12F62" w:rsidP="00455594">
      <w:pPr>
        <w:pStyle w:val="a5"/>
        <w:ind w:left="426" w:right="662" w:firstLine="0"/>
        <w:rPr>
          <w:sz w:val="28"/>
          <w:szCs w:val="28"/>
        </w:rPr>
      </w:pPr>
    </w:p>
    <w:p w:rsidR="00C12F62" w:rsidRPr="00455594" w:rsidRDefault="00C12F62" w:rsidP="003F7C5A">
      <w:pPr>
        <w:pStyle w:val="a5"/>
        <w:numPr>
          <w:ilvl w:val="3"/>
          <w:numId w:val="47"/>
        </w:numPr>
        <w:tabs>
          <w:tab w:val="left" w:pos="4253"/>
        </w:tabs>
        <w:ind w:left="1134" w:right="2221" w:firstLine="1"/>
        <w:rPr>
          <w:sz w:val="28"/>
          <w:szCs w:val="28"/>
        </w:rPr>
      </w:pPr>
      <w:bookmarkStart w:id="73" w:name="_Toc31309156"/>
      <w:r w:rsidRPr="006F23AC">
        <w:rPr>
          <w:b/>
          <w:sz w:val="28"/>
          <w:szCs w:val="28"/>
        </w:rPr>
        <w:t>Родная (татарская) литература (2</w:t>
      </w:r>
      <w:r w:rsidRPr="00455594">
        <w:rPr>
          <w:sz w:val="28"/>
          <w:szCs w:val="28"/>
        </w:rPr>
        <w:t>)</w:t>
      </w:r>
      <w:bookmarkEnd w:id="73"/>
    </w:p>
    <w:p w:rsidR="00C12F62" w:rsidRPr="00455594" w:rsidRDefault="00C12F62" w:rsidP="00455594">
      <w:pPr>
        <w:pStyle w:val="a5"/>
        <w:ind w:left="426" w:right="662" w:firstLine="0"/>
        <w:rPr>
          <w:sz w:val="28"/>
          <w:szCs w:val="28"/>
        </w:rPr>
      </w:pPr>
    </w:p>
    <w:p w:rsidR="00C12F62" w:rsidRPr="00455594" w:rsidRDefault="00C12F62" w:rsidP="00455594">
      <w:pPr>
        <w:pStyle w:val="a5"/>
        <w:ind w:left="426" w:right="662" w:firstLine="0"/>
        <w:rPr>
          <w:sz w:val="28"/>
          <w:szCs w:val="28"/>
        </w:rPr>
      </w:pPr>
      <w:r w:rsidRPr="00455594">
        <w:rPr>
          <w:sz w:val="28"/>
          <w:szCs w:val="28"/>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C12F62" w:rsidRPr="00455594" w:rsidRDefault="00C12F62" w:rsidP="00455594">
      <w:pPr>
        <w:pStyle w:val="a5"/>
        <w:ind w:left="426" w:right="662" w:firstLine="0"/>
        <w:rPr>
          <w:sz w:val="28"/>
          <w:szCs w:val="28"/>
        </w:rPr>
      </w:pPr>
      <w:r w:rsidRPr="00455594">
        <w:rPr>
          <w:sz w:val="28"/>
          <w:szCs w:val="28"/>
        </w:rPr>
        <w:t>РАСПРЕДЕЛЕНИЕ УЧЕБНОГО КУРСА ПО ТЕМАТИКЕ</w:t>
      </w:r>
    </w:p>
    <w:p w:rsidR="00C12F62" w:rsidRPr="00455594" w:rsidRDefault="00C12F62" w:rsidP="00455594">
      <w:pPr>
        <w:pStyle w:val="a5"/>
        <w:ind w:left="426" w:right="662" w:firstLine="0"/>
        <w:rPr>
          <w:sz w:val="28"/>
          <w:szCs w:val="28"/>
        </w:rPr>
      </w:pPr>
      <w:r w:rsidRPr="00455594">
        <w:rPr>
          <w:sz w:val="28"/>
          <w:szCs w:val="28"/>
        </w:rPr>
        <w:t xml:space="preserve">1.В давние времена. Устное народное творчество: жанры фольклора – народные сказки. </w:t>
      </w:r>
    </w:p>
    <w:p w:rsidR="00C12F62" w:rsidRPr="00455594" w:rsidRDefault="00C12F62" w:rsidP="00455594">
      <w:pPr>
        <w:pStyle w:val="a5"/>
        <w:ind w:left="426" w:right="662" w:firstLine="0"/>
        <w:rPr>
          <w:sz w:val="28"/>
          <w:szCs w:val="28"/>
        </w:rPr>
      </w:pPr>
      <w:r w:rsidRPr="00455594">
        <w:rPr>
          <w:sz w:val="28"/>
          <w:szCs w:val="28"/>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455594">
        <w:rPr>
          <w:rFonts w:eastAsia="SchoolBookTatMFOTF"/>
          <w:sz w:val="28"/>
          <w:szCs w:val="28"/>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«»Белый волк», </w:t>
      </w:r>
      <w:r w:rsidRPr="00455594">
        <w:rPr>
          <w:sz w:val="28"/>
          <w:szCs w:val="28"/>
        </w:rPr>
        <w:t>«Башмак»,</w:t>
      </w:r>
      <w:r w:rsidRPr="00455594">
        <w:rPr>
          <w:rFonts w:eastAsia="SchoolBookTatMFOTF-Italic"/>
          <w:sz w:val="28"/>
          <w:szCs w:val="28"/>
        </w:rPr>
        <w:t xml:space="preserve"> «Лисица-мастерица», «Три сестры», </w:t>
      </w:r>
      <w:r w:rsidRPr="00455594">
        <w:rPr>
          <w:sz w:val="28"/>
          <w:szCs w:val="28"/>
        </w:rPr>
        <w:t xml:space="preserve">«Трусливый спутник» </w:t>
      </w:r>
      <w:r w:rsidRPr="00455594">
        <w:rPr>
          <w:rFonts w:eastAsia="SchoolBookTatMFOTF-Italic"/>
          <w:sz w:val="28"/>
          <w:szCs w:val="28"/>
        </w:rPr>
        <w:t xml:space="preserve"> и др.</w:t>
      </w:r>
    </w:p>
    <w:p w:rsidR="00C12F62" w:rsidRPr="00455594" w:rsidRDefault="00C12F62" w:rsidP="00455594">
      <w:pPr>
        <w:pStyle w:val="a5"/>
        <w:ind w:left="426" w:right="662" w:firstLine="0"/>
        <w:rPr>
          <w:sz w:val="28"/>
          <w:szCs w:val="28"/>
        </w:rPr>
      </w:pPr>
      <w:r w:rsidRPr="00455594">
        <w:rPr>
          <w:sz w:val="28"/>
          <w:szCs w:val="28"/>
        </w:rPr>
        <w:t xml:space="preserve">2. Литературные сказки. </w:t>
      </w:r>
    </w:p>
    <w:p w:rsidR="00C12F62" w:rsidRPr="00455594" w:rsidRDefault="00C12F62" w:rsidP="00455594">
      <w:pPr>
        <w:pStyle w:val="a5"/>
        <w:ind w:left="426" w:right="662" w:firstLine="0"/>
        <w:rPr>
          <w:sz w:val="28"/>
          <w:szCs w:val="28"/>
        </w:rPr>
      </w:pPr>
      <w:r w:rsidRPr="00455594">
        <w:rPr>
          <w:sz w:val="28"/>
          <w:szCs w:val="28"/>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«Падишах и старик». Усвоение термина «литературный герой».</w:t>
      </w:r>
    </w:p>
    <w:p w:rsidR="00C12F62" w:rsidRPr="00455594" w:rsidRDefault="00C12F62" w:rsidP="00455594">
      <w:pPr>
        <w:pStyle w:val="a5"/>
        <w:ind w:left="426" w:right="662" w:firstLine="0"/>
        <w:rPr>
          <w:sz w:val="28"/>
          <w:szCs w:val="28"/>
        </w:rPr>
      </w:pPr>
      <w:r w:rsidRPr="00455594">
        <w:rPr>
          <w:sz w:val="28"/>
          <w:szCs w:val="28"/>
        </w:rPr>
        <w:t xml:space="preserve">Художественный вымысел литературной сказки Г. Тукая  «Водяная»). </w:t>
      </w:r>
    </w:p>
    <w:p w:rsidR="00C12F62" w:rsidRPr="00455594" w:rsidRDefault="00C12F62" w:rsidP="00455594">
      <w:pPr>
        <w:pStyle w:val="a5"/>
        <w:ind w:left="426" w:right="662" w:firstLine="0"/>
        <w:rPr>
          <w:sz w:val="28"/>
          <w:szCs w:val="28"/>
        </w:rPr>
      </w:pPr>
      <w:r w:rsidRPr="00455594">
        <w:rPr>
          <w:sz w:val="28"/>
          <w:szCs w:val="28"/>
        </w:rPr>
        <w:lastRenderedPageBreak/>
        <w:t>Картина Б. Альменова «Водяная». Работа над отрывком поэмы-сказки. Связь татарской литературы с фольклором. Фольклорное начало  «Сказка о Гафияте» Т. Миннуллина. Кукольный театр «Экият».</w:t>
      </w:r>
    </w:p>
    <w:p w:rsidR="00C12F62" w:rsidRPr="00455594" w:rsidRDefault="00C12F62" w:rsidP="00455594">
      <w:pPr>
        <w:pStyle w:val="a5"/>
        <w:ind w:left="426" w:right="662" w:firstLine="0"/>
        <w:rPr>
          <w:sz w:val="28"/>
          <w:szCs w:val="28"/>
        </w:rPr>
      </w:pPr>
      <w:r w:rsidRPr="00455594">
        <w:rPr>
          <w:sz w:val="28"/>
          <w:szCs w:val="28"/>
        </w:rPr>
        <w:t xml:space="preserve">3. Система образования у татар. </w:t>
      </w:r>
    </w:p>
    <w:p w:rsidR="00C12F62" w:rsidRPr="00455594" w:rsidRDefault="00C12F62" w:rsidP="00455594">
      <w:pPr>
        <w:pStyle w:val="a5"/>
        <w:ind w:left="426" w:right="662" w:firstLine="0"/>
        <w:rPr>
          <w:sz w:val="28"/>
          <w:szCs w:val="28"/>
        </w:rPr>
      </w:pPr>
      <w:r w:rsidRPr="00455594">
        <w:rPr>
          <w:sz w:val="28"/>
          <w:szCs w:val="28"/>
        </w:rPr>
        <w:t>Медресе «Мухаммадия», Казанская учительская школа, Казанский университет. Ознакомление с художественным произведением «Учитель» Г. Исхаки. Авторский идеал в произведении. Лирический герой и мечты поэта Дардеменда в стихотворении «Иди,научись»Содержание лирического текста, симво</w:t>
      </w:r>
      <w:r w:rsidRPr="00455594">
        <w:rPr>
          <w:sz w:val="28"/>
          <w:szCs w:val="28"/>
        </w:rPr>
        <w:softHyphen/>
        <w:t>лические образы. Жизнь и творчество Дардеменда.</w:t>
      </w:r>
    </w:p>
    <w:p w:rsidR="00C12F62" w:rsidRPr="00455594" w:rsidRDefault="00C12F62" w:rsidP="00455594">
      <w:pPr>
        <w:pStyle w:val="a5"/>
        <w:ind w:left="426" w:right="662" w:firstLine="0"/>
        <w:rPr>
          <w:sz w:val="28"/>
          <w:szCs w:val="28"/>
        </w:rPr>
      </w:pPr>
      <w:r w:rsidRPr="00455594">
        <w:rPr>
          <w:sz w:val="28"/>
          <w:szCs w:val="28"/>
        </w:rPr>
        <w:t xml:space="preserve">4. Детство. </w:t>
      </w:r>
    </w:p>
    <w:p w:rsidR="00C12F62" w:rsidRPr="00455594" w:rsidRDefault="00C12F62" w:rsidP="00455594">
      <w:pPr>
        <w:pStyle w:val="a5"/>
        <w:ind w:left="426" w:right="662" w:firstLine="0"/>
        <w:rPr>
          <w:sz w:val="28"/>
          <w:szCs w:val="28"/>
        </w:rPr>
      </w:pPr>
      <w:r w:rsidRPr="00455594">
        <w:rPr>
          <w:sz w:val="28"/>
          <w:szCs w:val="28"/>
        </w:rPr>
        <w:t>Г. Тукай. Автобиографическая повесть «Оставшиеся в памяти». Анализ образа повествователя: маленький Апуш и поэт Габдулла. Содержание произведения. Отражение образа Тукая в изобразительном искусстве и литературе. Ознакомление с картиной Х. Казакова  «Маленький Апуш», рассказом Р. Батуллы «Тукай-Апуш», путешествие в музей Г. Тукая в деревне Кырлай Арского района РТ.</w:t>
      </w:r>
    </w:p>
    <w:p w:rsidR="00C12F62" w:rsidRPr="00455594" w:rsidRDefault="00C12F62" w:rsidP="00455594">
      <w:pPr>
        <w:pStyle w:val="a5"/>
        <w:ind w:left="426" w:right="662" w:firstLine="0"/>
        <w:rPr>
          <w:sz w:val="28"/>
          <w:szCs w:val="28"/>
        </w:rPr>
      </w:pPr>
      <w:r w:rsidRPr="00455594">
        <w:rPr>
          <w:sz w:val="28"/>
          <w:szCs w:val="28"/>
        </w:rPr>
        <w:t xml:space="preserve">Ознакомление с рассказом И. Гази «Ильдус». Изображение детской шалости. Метафоричность произведения, ирония автора. </w:t>
      </w:r>
    </w:p>
    <w:p w:rsidR="00C12F62" w:rsidRPr="00455594" w:rsidRDefault="00C12F62" w:rsidP="00455594">
      <w:pPr>
        <w:pStyle w:val="a5"/>
        <w:ind w:left="426" w:right="662" w:firstLine="0"/>
        <w:rPr>
          <w:sz w:val="28"/>
          <w:szCs w:val="28"/>
        </w:rPr>
      </w:pPr>
      <w:r w:rsidRPr="00455594">
        <w:rPr>
          <w:sz w:val="28"/>
          <w:szCs w:val="28"/>
        </w:rPr>
        <w:t>Современная детская периодическая печать – журнал «Салават күпере» / «Радуга».</w:t>
      </w:r>
    </w:p>
    <w:p w:rsidR="00C12F62" w:rsidRPr="00455594" w:rsidRDefault="00C12F62" w:rsidP="00455594">
      <w:pPr>
        <w:pStyle w:val="a5"/>
        <w:ind w:left="426" w:right="662" w:firstLine="0"/>
        <w:rPr>
          <w:sz w:val="28"/>
          <w:szCs w:val="28"/>
        </w:rPr>
      </w:pPr>
      <w:r w:rsidRPr="00455594">
        <w:rPr>
          <w:sz w:val="28"/>
          <w:szCs w:val="28"/>
        </w:rPr>
        <w:t>5. За Родину!</w:t>
      </w:r>
    </w:p>
    <w:p w:rsidR="00C12F62" w:rsidRPr="00455594" w:rsidRDefault="00C12F62" w:rsidP="00455594">
      <w:pPr>
        <w:pStyle w:val="a5"/>
        <w:ind w:left="426" w:right="662" w:firstLine="0"/>
        <w:rPr>
          <w:sz w:val="28"/>
          <w:szCs w:val="28"/>
        </w:rPr>
      </w:pPr>
      <w:r w:rsidRPr="00455594">
        <w:rPr>
          <w:sz w:val="28"/>
          <w:szCs w:val="28"/>
        </w:rPr>
        <w:t xml:space="preserve">Жизнь и творчество Г. Кутуя. Ознакомление с  фантастическим произведением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C12F62" w:rsidRPr="00455594" w:rsidRDefault="00C12F62" w:rsidP="00455594">
      <w:pPr>
        <w:pStyle w:val="a5"/>
        <w:ind w:left="426" w:right="662" w:firstLine="0"/>
        <w:rPr>
          <w:sz w:val="28"/>
          <w:szCs w:val="28"/>
        </w:rPr>
      </w:pPr>
      <w:r w:rsidRPr="00455594">
        <w:rPr>
          <w:sz w:val="28"/>
          <w:szCs w:val="28"/>
        </w:rPr>
        <w:t xml:space="preserve">Жизнь и творчество М. Джалиля. Изучение стихотворения  «Тоска», «Последняя песня», либретто «Алтынчәч» / «Золотовалосая»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C12F62" w:rsidRPr="00455594" w:rsidRDefault="00C12F62" w:rsidP="00455594">
      <w:pPr>
        <w:pStyle w:val="a5"/>
        <w:ind w:left="426" w:right="662" w:firstLine="0"/>
        <w:rPr>
          <w:sz w:val="28"/>
          <w:szCs w:val="28"/>
        </w:rPr>
      </w:pPr>
      <w:r w:rsidRPr="00455594">
        <w:rPr>
          <w:sz w:val="28"/>
          <w:szCs w:val="28"/>
        </w:rPr>
        <w:t xml:space="preserve">Искусствоведческие термины: либретто, опера, ария. </w:t>
      </w:r>
    </w:p>
    <w:p w:rsidR="00C12F62" w:rsidRPr="00455594" w:rsidRDefault="00C12F62" w:rsidP="00455594">
      <w:pPr>
        <w:pStyle w:val="a5"/>
        <w:ind w:left="426" w:right="662" w:firstLine="0"/>
        <w:rPr>
          <w:sz w:val="28"/>
          <w:szCs w:val="28"/>
        </w:rPr>
      </w:pPr>
      <w:r w:rsidRPr="00455594">
        <w:rPr>
          <w:sz w:val="28"/>
          <w:szCs w:val="28"/>
        </w:rPr>
        <w:t xml:space="preserve">Жизнь и творчество Ф. Карима. Изображение поэтом суровых условий войны в стихотворениях  «Дикая гусь»,  «Много слов не высказано…». Привитие чувства долга перед Родиной. </w:t>
      </w:r>
    </w:p>
    <w:p w:rsidR="00C12F62" w:rsidRPr="00455594" w:rsidRDefault="00C12F62" w:rsidP="00455594">
      <w:pPr>
        <w:pStyle w:val="a5"/>
        <w:ind w:left="426" w:right="662" w:firstLine="0"/>
        <w:rPr>
          <w:sz w:val="28"/>
          <w:szCs w:val="28"/>
        </w:rPr>
      </w:pPr>
      <w:r w:rsidRPr="00455594">
        <w:rPr>
          <w:sz w:val="28"/>
          <w:szCs w:val="28"/>
        </w:rPr>
        <w:t xml:space="preserve">Творчество Ш. Галиева.  Изучение баллады  «Отец и сын солдаты». Литературоведческий термин «баллада». </w:t>
      </w:r>
    </w:p>
    <w:p w:rsidR="00C12F62" w:rsidRPr="00455594" w:rsidRDefault="00C12F62" w:rsidP="00455594">
      <w:pPr>
        <w:pStyle w:val="a5"/>
        <w:ind w:left="426" w:right="662" w:firstLine="0"/>
        <w:rPr>
          <w:sz w:val="28"/>
          <w:szCs w:val="28"/>
        </w:rPr>
      </w:pPr>
      <w:r w:rsidRPr="00455594">
        <w:rPr>
          <w:sz w:val="28"/>
          <w:szCs w:val="28"/>
        </w:rPr>
        <w:t>6. Где живет счастье?</w:t>
      </w:r>
    </w:p>
    <w:p w:rsidR="00C12F62" w:rsidRPr="00455594" w:rsidRDefault="00C12F62" w:rsidP="00455594">
      <w:pPr>
        <w:pStyle w:val="a5"/>
        <w:ind w:left="426" w:right="662" w:firstLine="0"/>
        <w:rPr>
          <w:sz w:val="28"/>
          <w:szCs w:val="28"/>
        </w:rPr>
      </w:pPr>
      <w:r w:rsidRPr="00455594">
        <w:rPr>
          <w:sz w:val="28"/>
          <w:szCs w:val="28"/>
        </w:rPr>
        <w:t xml:space="preserve">Жизнь и творчество Н. Давли.  Изучение его стихотворении «Где живет счастье?»,  «Я остаюсь на Земле». Беседа о смысле жизни. </w:t>
      </w:r>
    </w:p>
    <w:p w:rsidR="00C12F62" w:rsidRPr="00455594" w:rsidRDefault="00C12F62" w:rsidP="00455594">
      <w:pPr>
        <w:pStyle w:val="a5"/>
        <w:ind w:left="426" w:right="662" w:firstLine="0"/>
        <w:rPr>
          <w:sz w:val="28"/>
          <w:szCs w:val="28"/>
        </w:rPr>
      </w:pPr>
      <w:r w:rsidRPr="00455594">
        <w:rPr>
          <w:sz w:val="28"/>
          <w:szCs w:val="28"/>
        </w:rPr>
        <w:t>Жизнь и творчество Ф. Хусни.  Усвоение сюжета рассказа  «Кнут» Ф. Хусни. Олицетворение, метафоричность, символический подтекст произведения, тема и идея. Тест.</w:t>
      </w:r>
    </w:p>
    <w:p w:rsidR="00C12F62" w:rsidRPr="00455594" w:rsidRDefault="00C12F62" w:rsidP="00455594">
      <w:pPr>
        <w:pStyle w:val="a5"/>
        <w:ind w:left="426" w:right="662" w:firstLine="0"/>
        <w:rPr>
          <w:sz w:val="28"/>
          <w:szCs w:val="28"/>
        </w:rPr>
      </w:pPr>
      <w:r w:rsidRPr="00455594">
        <w:rPr>
          <w:sz w:val="28"/>
          <w:szCs w:val="28"/>
        </w:rPr>
        <w:t>7. Человек – частица природы.</w:t>
      </w:r>
    </w:p>
    <w:p w:rsidR="00C12F62" w:rsidRPr="00455594" w:rsidRDefault="00C12F62" w:rsidP="00455594">
      <w:pPr>
        <w:pStyle w:val="a5"/>
        <w:ind w:left="426" w:right="662" w:firstLine="0"/>
        <w:rPr>
          <w:sz w:val="28"/>
          <w:szCs w:val="28"/>
        </w:rPr>
      </w:pPr>
      <w:r w:rsidRPr="00455594">
        <w:rPr>
          <w:sz w:val="28"/>
          <w:szCs w:val="28"/>
        </w:rPr>
        <w:lastRenderedPageBreak/>
        <w:t>Жизнь и творчество Р. Файзуллина. Изучение стихотворения  «В объятиях природы». Бережное отношение к природе.</w:t>
      </w:r>
    </w:p>
    <w:p w:rsidR="00C12F62" w:rsidRPr="00455594" w:rsidRDefault="00C12F62" w:rsidP="00455594">
      <w:pPr>
        <w:pStyle w:val="a5"/>
        <w:ind w:left="426" w:right="662" w:firstLine="0"/>
        <w:rPr>
          <w:sz w:val="28"/>
          <w:szCs w:val="28"/>
        </w:rPr>
      </w:pPr>
      <w:r w:rsidRPr="00455594">
        <w:rPr>
          <w:sz w:val="28"/>
          <w:szCs w:val="28"/>
        </w:rPr>
        <w:t>Жизнь и творчество М. Агълямова. Эстетический идеал поэта в стихотворении  «Красота всегда со мной». Изучение отрывка баллады  «Мать Земля, солнце и другие» М. Агълямова. Приемы олицетворения.</w:t>
      </w:r>
    </w:p>
    <w:p w:rsidR="00C12F62" w:rsidRPr="00455594" w:rsidRDefault="00C12F62" w:rsidP="00455594">
      <w:pPr>
        <w:pStyle w:val="a5"/>
        <w:ind w:left="426" w:right="662" w:firstLine="0"/>
        <w:rPr>
          <w:sz w:val="28"/>
          <w:szCs w:val="28"/>
        </w:rPr>
      </w:pPr>
      <w:r w:rsidRPr="00455594">
        <w:rPr>
          <w:sz w:val="28"/>
          <w:szCs w:val="28"/>
        </w:rPr>
        <w:t xml:space="preserve">Жизнь и творчество  И.И. Шишкина.  Развитие речи на основе картин И.И. Шишкина «Утро в сосновом лесу». </w:t>
      </w:r>
    </w:p>
    <w:p w:rsidR="00C12F62" w:rsidRPr="00455594" w:rsidRDefault="00C12F62" w:rsidP="00455594">
      <w:pPr>
        <w:pStyle w:val="a5"/>
        <w:ind w:left="426" w:right="662" w:firstLine="0"/>
        <w:rPr>
          <w:sz w:val="28"/>
          <w:szCs w:val="28"/>
        </w:rPr>
      </w:pPr>
      <w:r w:rsidRPr="00455594">
        <w:rPr>
          <w:sz w:val="28"/>
          <w:szCs w:val="28"/>
        </w:rPr>
        <w:t>8. Юмор.</w:t>
      </w:r>
    </w:p>
    <w:p w:rsidR="00C12F62" w:rsidRPr="00455594" w:rsidRDefault="00C12F62" w:rsidP="00455594">
      <w:pPr>
        <w:pStyle w:val="a5"/>
        <w:ind w:left="426" w:right="662" w:firstLine="0"/>
        <w:rPr>
          <w:sz w:val="28"/>
          <w:szCs w:val="28"/>
        </w:rPr>
      </w:pPr>
      <w:r w:rsidRPr="00455594">
        <w:rPr>
          <w:sz w:val="28"/>
          <w:szCs w:val="28"/>
        </w:rPr>
        <w:t>Изучение рассказов «Пирамида» Л. Лерона, «Зульфия + я» А. Гимадиева. Приемы комического в рассказах.</w:t>
      </w:r>
    </w:p>
    <w:p w:rsidR="00C12F62" w:rsidRPr="00455594" w:rsidRDefault="00C12F62" w:rsidP="00455594">
      <w:pPr>
        <w:pStyle w:val="a5"/>
        <w:ind w:left="426" w:right="662" w:firstLine="0"/>
        <w:rPr>
          <w:sz w:val="28"/>
          <w:szCs w:val="28"/>
        </w:rPr>
      </w:pPr>
      <w:r w:rsidRPr="00455594">
        <w:rPr>
          <w:sz w:val="28"/>
          <w:szCs w:val="28"/>
        </w:rPr>
        <w:t>Стихотворения Ш. Галиева  «Кто он?», «Кто-то», «Проблемы Марзии». Комическое в поэзии.</w:t>
      </w:r>
    </w:p>
    <w:p w:rsidR="00C12F62" w:rsidRPr="00455594" w:rsidRDefault="00C12F62" w:rsidP="00455594">
      <w:pPr>
        <w:pStyle w:val="a5"/>
        <w:ind w:left="426" w:right="662" w:firstLine="0"/>
        <w:rPr>
          <w:sz w:val="28"/>
          <w:szCs w:val="28"/>
        </w:rPr>
      </w:pPr>
      <w:r w:rsidRPr="00455594">
        <w:rPr>
          <w:sz w:val="28"/>
          <w:szCs w:val="28"/>
        </w:rPr>
        <w:t>Повторение и обобщение материала 5 класса.</w:t>
      </w:r>
    </w:p>
    <w:p w:rsidR="00C12F62" w:rsidRPr="00455594" w:rsidRDefault="00C12F62" w:rsidP="00455594">
      <w:pPr>
        <w:pStyle w:val="a5"/>
        <w:ind w:left="426" w:right="662" w:firstLine="0"/>
        <w:rPr>
          <w:sz w:val="28"/>
          <w:szCs w:val="28"/>
        </w:rPr>
      </w:pPr>
      <w:r w:rsidRPr="00455594">
        <w:rPr>
          <w:sz w:val="28"/>
          <w:szCs w:val="28"/>
        </w:rPr>
        <w:t xml:space="preserve">9. От мифа к реальности.  </w:t>
      </w:r>
    </w:p>
    <w:p w:rsidR="00C12F62" w:rsidRPr="00455594" w:rsidRDefault="00C12F62" w:rsidP="00455594">
      <w:pPr>
        <w:pStyle w:val="a5"/>
        <w:ind w:left="426" w:right="662" w:firstLine="0"/>
        <w:rPr>
          <w:sz w:val="28"/>
          <w:szCs w:val="28"/>
        </w:rPr>
      </w:pPr>
      <w:r w:rsidRPr="00455594">
        <w:rPr>
          <w:sz w:val="28"/>
          <w:szCs w:val="28"/>
        </w:rPr>
        <w:t>Повторение сказок, пословиц, загадок. Происхождение мифов, их классификация. Работа со схемой. Мифы разных народов: «Шурале»,«Водяная», «Домовой», «Дедал и Икар»,  «Демон». Пьеса  «Демон» Р. Батуллы.</w:t>
      </w:r>
    </w:p>
    <w:p w:rsidR="00C12F62" w:rsidRPr="00455594" w:rsidRDefault="00C12F62" w:rsidP="00455594">
      <w:pPr>
        <w:pStyle w:val="a5"/>
        <w:ind w:left="426" w:right="662" w:firstLine="0"/>
        <w:rPr>
          <w:sz w:val="28"/>
          <w:szCs w:val="28"/>
        </w:rPr>
      </w:pPr>
      <w:r w:rsidRPr="00455594">
        <w:rPr>
          <w:sz w:val="28"/>
          <w:szCs w:val="28"/>
        </w:rPr>
        <w:t>Пословицы и поговорки. Отражение в них народной психологии и идеалов.</w:t>
      </w:r>
    </w:p>
    <w:p w:rsidR="00C12F62" w:rsidRPr="00455594" w:rsidRDefault="00C12F62" w:rsidP="00455594">
      <w:pPr>
        <w:pStyle w:val="a5"/>
        <w:ind w:left="426" w:right="662" w:firstLine="0"/>
        <w:rPr>
          <w:sz w:val="28"/>
          <w:szCs w:val="28"/>
        </w:rPr>
      </w:pPr>
      <w:r w:rsidRPr="00455594">
        <w:rPr>
          <w:sz w:val="28"/>
          <w:szCs w:val="28"/>
        </w:rPr>
        <w:t>10. Народные мелодии.</w:t>
      </w:r>
    </w:p>
    <w:p w:rsidR="00C12F62" w:rsidRPr="00455594" w:rsidRDefault="00C12F62" w:rsidP="00455594">
      <w:pPr>
        <w:pStyle w:val="a5"/>
        <w:ind w:left="426" w:right="662" w:firstLine="0"/>
        <w:rPr>
          <w:sz w:val="28"/>
          <w:szCs w:val="28"/>
        </w:rPr>
      </w:pPr>
      <w:r w:rsidRPr="00455594">
        <w:rPr>
          <w:sz w:val="28"/>
          <w:szCs w:val="28"/>
        </w:rPr>
        <w:t>Народные песни. Их виды: исторические песни, обрядовые песни, игровые песни и др. Истоическая песня«Осенние холодные ветра», игровая песня «Кария - Закария». Ритм, рифма игровых песен.</w:t>
      </w:r>
    </w:p>
    <w:p w:rsidR="00C12F62" w:rsidRPr="00455594" w:rsidRDefault="00C12F62" w:rsidP="00455594">
      <w:pPr>
        <w:pStyle w:val="a5"/>
        <w:ind w:left="426" w:right="662" w:firstLine="0"/>
        <w:rPr>
          <w:sz w:val="28"/>
          <w:szCs w:val="28"/>
        </w:rPr>
      </w:pPr>
      <w:r w:rsidRPr="00455594">
        <w:rPr>
          <w:sz w:val="28"/>
          <w:szCs w:val="28"/>
        </w:rPr>
        <w:t>Песеннее сопровождение праздников «Каравон» (русский), «Сумбеля» (татарской), «Чуклеме» (чувашский) и др.</w:t>
      </w:r>
    </w:p>
    <w:p w:rsidR="00C12F62" w:rsidRPr="00455594" w:rsidRDefault="00C12F62" w:rsidP="00455594">
      <w:pPr>
        <w:pStyle w:val="a5"/>
        <w:ind w:left="426" w:right="662" w:firstLine="0"/>
        <w:rPr>
          <w:sz w:val="28"/>
          <w:szCs w:val="28"/>
        </w:rPr>
      </w:pPr>
      <w:r w:rsidRPr="00455594">
        <w:rPr>
          <w:sz w:val="28"/>
          <w:szCs w:val="28"/>
        </w:rPr>
        <w:t>Стихотворения  «Родной язык»,  «Родная деревня» Г. Тукая. Роль мотивов народных песен.</w:t>
      </w:r>
    </w:p>
    <w:p w:rsidR="00C12F62" w:rsidRPr="00455594" w:rsidRDefault="00C12F62" w:rsidP="00455594">
      <w:pPr>
        <w:pStyle w:val="a5"/>
        <w:ind w:left="426" w:right="662" w:firstLine="0"/>
        <w:rPr>
          <w:sz w:val="28"/>
          <w:szCs w:val="28"/>
        </w:rPr>
      </w:pPr>
      <w:r w:rsidRPr="00455594">
        <w:rPr>
          <w:sz w:val="28"/>
          <w:szCs w:val="28"/>
        </w:rPr>
        <w:t>Изучение Государственного Гимна Республики Татарстан.</w:t>
      </w:r>
    </w:p>
    <w:p w:rsidR="00C12F62" w:rsidRPr="00455594" w:rsidRDefault="00C12F62" w:rsidP="00455594">
      <w:pPr>
        <w:pStyle w:val="a5"/>
        <w:ind w:left="426" w:right="662" w:firstLine="0"/>
        <w:rPr>
          <w:sz w:val="28"/>
          <w:szCs w:val="28"/>
        </w:rPr>
      </w:pPr>
      <w:r w:rsidRPr="00455594">
        <w:rPr>
          <w:sz w:val="28"/>
          <w:szCs w:val="28"/>
        </w:rPr>
        <w:t>11. Ценность человека.</w:t>
      </w:r>
    </w:p>
    <w:p w:rsidR="00C12F62" w:rsidRPr="00455594" w:rsidRDefault="00C12F62" w:rsidP="00455594">
      <w:pPr>
        <w:pStyle w:val="a5"/>
        <w:ind w:left="426" w:right="662" w:firstLine="0"/>
        <w:rPr>
          <w:sz w:val="28"/>
          <w:szCs w:val="28"/>
        </w:rPr>
      </w:pPr>
      <w:r w:rsidRPr="00455594">
        <w:rPr>
          <w:sz w:val="28"/>
          <w:szCs w:val="28"/>
        </w:rPr>
        <w:t>Изучение стихотворения  «Три прекрасных слова» Н. Исанбет, басни«Петух и соловей», стихотворения «Мать» М. Гафури. Изучение поэмы-сказки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C12F62" w:rsidRPr="00455594" w:rsidRDefault="00C12F62" w:rsidP="00455594">
      <w:pPr>
        <w:pStyle w:val="a5"/>
        <w:ind w:left="426" w:right="662" w:firstLine="0"/>
        <w:rPr>
          <w:sz w:val="28"/>
          <w:szCs w:val="28"/>
        </w:rPr>
      </w:pPr>
      <w:r w:rsidRPr="00455594">
        <w:rPr>
          <w:sz w:val="28"/>
          <w:szCs w:val="28"/>
        </w:rPr>
        <w:t xml:space="preserve">Сценическая жизнь поэмы–сказки. Балет по поэме «Шурале» Г.Тукая (композитор Ф.Яруллин). </w:t>
      </w:r>
    </w:p>
    <w:p w:rsidR="00C12F62" w:rsidRPr="00455594" w:rsidRDefault="00C12F62" w:rsidP="00455594">
      <w:pPr>
        <w:pStyle w:val="a5"/>
        <w:ind w:left="426" w:right="662" w:firstLine="0"/>
        <w:rPr>
          <w:sz w:val="28"/>
          <w:szCs w:val="28"/>
        </w:rPr>
      </w:pPr>
      <w:r w:rsidRPr="00455594">
        <w:rPr>
          <w:sz w:val="28"/>
          <w:szCs w:val="28"/>
        </w:rPr>
        <w:t xml:space="preserve">Творчество М. Джалиля. Изучение стихотворения из цикла «Моабитские тетради»: «Цветы», «Была бы свобода». Надежда поэта. </w:t>
      </w:r>
    </w:p>
    <w:p w:rsidR="00C12F62" w:rsidRPr="00455594" w:rsidRDefault="00C12F62" w:rsidP="00455594">
      <w:pPr>
        <w:pStyle w:val="a5"/>
        <w:ind w:left="426" w:right="662" w:firstLine="0"/>
        <w:rPr>
          <w:sz w:val="28"/>
          <w:szCs w:val="28"/>
        </w:rPr>
      </w:pPr>
      <w:r w:rsidRPr="00455594">
        <w:rPr>
          <w:sz w:val="28"/>
          <w:szCs w:val="28"/>
        </w:rPr>
        <w:t>Жизнь и творчество А. Еники. Тема родной земли в рассказе «Родная земля». Замысел автора. Образ главной героини Клары. Образ старика, хранителя ценностей прошлого.</w:t>
      </w:r>
    </w:p>
    <w:p w:rsidR="00C12F62" w:rsidRPr="00455594" w:rsidRDefault="00C12F62" w:rsidP="00455594">
      <w:pPr>
        <w:pStyle w:val="a5"/>
        <w:ind w:left="426" w:right="662" w:firstLine="0"/>
        <w:rPr>
          <w:sz w:val="28"/>
          <w:szCs w:val="28"/>
        </w:rPr>
      </w:pPr>
      <w:r w:rsidRPr="00455594">
        <w:rPr>
          <w:sz w:val="28"/>
          <w:szCs w:val="28"/>
        </w:rPr>
        <w:t>12. Чудо природы – зима.</w:t>
      </w:r>
    </w:p>
    <w:p w:rsidR="00C12F62" w:rsidRPr="00455594" w:rsidRDefault="00C12F62" w:rsidP="00455594">
      <w:pPr>
        <w:pStyle w:val="a5"/>
        <w:ind w:left="426" w:right="662" w:firstLine="0"/>
        <w:rPr>
          <w:sz w:val="28"/>
          <w:szCs w:val="28"/>
        </w:rPr>
      </w:pPr>
      <w:r w:rsidRPr="00455594">
        <w:rPr>
          <w:sz w:val="28"/>
          <w:szCs w:val="28"/>
        </w:rPr>
        <w:t xml:space="preserve">Творческое наследие Г. Ибрагимова. Ознакомление с его рассказом-описанием  «Снег идет». </w:t>
      </w:r>
    </w:p>
    <w:p w:rsidR="00C12F62" w:rsidRPr="00455594" w:rsidRDefault="00C12F62" w:rsidP="00455594">
      <w:pPr>
        <w:pStyle w:val="a5"/>
        <w:ind w:left="426" w:right="662" w:firstLine="0"/>
        <w:rPr>
          <w:sz w:val="28"/>
          <w:szCs w:val="28"/>
        </w:rPr>
      </w:pPr>
      <w:r w:rsidRPr="00455594">
        <w:rPr>
          <w:sz w:val="28"/>
          <w:szCs w:val="28"/>
        </w:rPr>
        <w:lastRenderedPageBreak/>
        <w:t xml:space="preserve">Бережное отношение к природе в стихотворениях «Интересный случай» К. Наджми, «Платья ёлки» М. Файзуллиной, «Маленькая ёлка» Р. Валиевой. </w:t>
      </w:r>
    </w:p>
    <w:p w:rsidR="00C12F62" w:rsidRPr="00455594" w:rsidRDefault="00C12F62" w:rsidP="00455594">
      <w:pPr>
        <w:pStyle w:val="a5"/>
        <w:ind w:left="426" w:right="662" w:firstLine="0"/>
        <w:rPr>
          <w:sz w:val="28"/>
          <w:szCs w:val="28"/>
        </w:rPr>
      </w:pPr>
      <w:r w:rsidRPr="00455594">
        <w:rPr>
          <w:sz w:val="28"/>
          <w:szCs w:val="28"/>
        </w:rPr>
        <w:t>Проектная работа «Берегите ёлок».</w:t>
      </w:r>
    </w:p>
    <w:p w:rsidR="00C12F62" w:rsidRPr="00455594" w:rsidRDefault="00C12F62" w:rsidP="00455594">
      <w:pPr>
        <w:pStyle w:val="a5"/>
        <w:ind w:left="426" w:right="662" w:firstLine="0"/>
        <w:rPr>
          <w:sz w:val="28"/>
          <w:szCs w:val="28"/>
        </w:rPr>
      </w:pPr>
      <w:r w:rsidRPr="00455594">
        <w:rPr>
          <w:sz w:val="28"/>
          <w:szCs w:val="28"/>
        </w:rPr>
        <w:t xml:space="preserve"> Творчество Т. Миннуллина. Ознакомление с пьесой  «Акбай и Дед Мороз». Особенности конфликта.</w:t>
      </w:r>
    </w:p>
    <w:p w:rsidR="00C12F62" w:rsidRPr="00455594" w:rsidRDefault="00C12F62" w:rsidP="00455594">
      <w:pPr>
        <w:pStyle w:val="a5"/>
        <w:ind w:left="426" w:right="662" w:firstLine="0"/>
        <w:rPr>
          <w:sz w:val="28"/>
          <w:szCs w:val="28"/>
        </w:rPr>
      </w:pPr>
      <w:r w:rsidRPr="00455594">
        <w:rPr>
          <w:sz w:val="28"/>
          <w:szCs w:val="28"/>
        </w:rPr>
        <w:t xml:space="preserve">13.  Образование и просвещение. </w:t>
      </w:r>
    </w:p>
    <w:p w:rsidR="00C12F62" w:rsidRPr="00455594" w:rsidRDefault="00C12F62" w:rsidP="00455594">
      <w:pPr>
        <w:pStyle w:val="a5"/>
        <w:ind w:left="426" w:right="662" w:firstLine="0"/>
        <w:rPr>
          <w:sz w:val="28"/>
          <w:szCs w:val="28"/>
        </w:rPr>
      </w:pPr>
      <w:r w:rsidRPr="00455594">
        <w:rPr>
          <w:sz w:val="28"/>
          <w:szCs w:val="28"/>
        </w:rPr>
        <w:t xml:space="preserve">Научное и литературное творчество Каюма Насыри(1825-1902). Его деятельность по изучению фольклора, этнографии, литературы, истории татар. Фантастический сюжет повести К.Насыри  «Авиценна». Отражение просветительских идеалов автора. </w:t>
      </w:r>
    </w:p>
    <w:p w:rsidR="00C12F62" w:rsidRPr="00455594" w:rsidRDefault="00C12F62" w:rsidP="00455594">
      <w:pPr>
        <w:pStyle w:val="a5"/>
        <w:ind w:left="426" w:right="662" w:firstLine="0"/>
        <w:rPr>
          <w:sz w:val="28"/>
          <w:szCs w:val="28"/>
        </w:rPr>
      </w:pPr>
      <w:r w:rsidRPr="00455594">
        <w:rPr>
          <w:sz w:val="28"/>
          <w:szCs w:val="28"/>
        </w:rPr>
        <w:t>Музей К. Насыри в деревне Ачасыр Зеленодольского района РТ.</w:t>
      </w:r>
    </w:p>
    <w:p w:rsidR="00C12F62" w:rsidRPr="00455594" w:rsidRDefault="00C12F62" w:rsidP="00455594">
      <w:pPr>
        <w:pStyle w:val="a5"/>
        <w:ind w:left="426" w:right="662" w:firstLine="0"/>
        <w:rPr>
          <w:sz w:val="28"/>
          <w:szCs w:val="28"/>
        </w:rPr>
      </w:pPr>
      <w:r w:rsidRPr="00455594">
        <w:rPr>
          <w:sz w:val="28"/>
          <w:szCs w:val="28"/>
        </w:rPr>
        <w:t>Жизнь и творчество Г. Сабитова. Ознакомление с его рассказом  «Молоток». Осознанный выбор профессии. Изучение стихотворения Г. Зайнашевой  «Кем быть?».</w:t>
      </w:r>
    </w:p>
    <w:p w:rsidR="00C12F62" w:rsidRPr="00455594" w:rsidRDefault="00C12F62" w:rsidP="00455594">
      <w:pPr>
        <w:pStyle w:val="a5"/>
        <w:ind w:left="426" w:right="662" w:firstLine="0"/>
        <w:rPr>
          <w:sz w:val="28"/>
          <w:szCs w:val="28"/>
        </w:rPr>
      </w:pPr>
      <w:r w:rsidRPr="00455594">
        <w:rPr>
          <w:sz w:val="28"/>
          <w:szCs w:val="28"/>
        </w:rPr>
        <w:t xml:space="preserve">Изучение рассказа «Молодость Сайдаша» М. Латифуллина. </w:t>
      </w:r>
    </w:p>
    <w:p w:rsidR="00C12F62" w:rsidRPr="00455594" w:rsidRDefault="00C12F62" w:rsidP="00455594">
      <w:pPr>
        <w:pStyle w:val="a5"/>
        <w:ind w:left="426" w:right="662" w:firstLine="0"/>
        <w:rPr>
          <w:sz w:val="28"/>
          <w:szCs w:val="28"/>
        </w:rPr>
      </w:pPr>
      <w:r w:rsidRPr="00455594">
        <w:rPr>
          <w:sz w:val="28"/>
          <w:szCs w:val="28"/>
        </w:rPr>
        <w:t>Творчество А. Алиша. Ознакомление с его рассказом  «Когда мама уехала отдыхать».</w:t>
      </w:r>
    </w:p>
    <w:p w:rsidR="00C12F62" w:rsidRPr="00455594" w:rsidRDefault="00C12F62" w:rsidP="00455594">
      <w:pPr>
        <w:pStyle w:val="a5"/>
        <w:ind w:left="426" w:right="662" w:firstLine="0"/>
        <w:rPr>
          <w:sz w:val="28"/>
          <w:szCs w:val="28"/>
        </w:rPr>
      </w:pPr>
      <w:r w:rsidRPr="00455594">
        <w:rPr>
          <w:sz w:val="28"/>
          <w:szCs w:val="28"/>
        </w:rPr>
        <w:t>Творчество Ф. Яруллина. Изучение рассказа «Пятно на солнце».</w:t>
      </w:r>
    </w:p>
    <w:p w:rsidR="00C12F62" w:rsidRPr="00455594" w:rsidRDefault="00C12F62" w:rsidP="00455594">
      <w:pPr>
        <w:pStyle w:val="a5"/>
        <w:ind w:left="426" w:right="662" w:firstLine="0"/>
        <w:rPr>
          <w:sz w:val="28"/>
          <w:szCs w:val="28"/>
        </w:rPr>
      </w:pPr>
      <w:r w:rsidRPr="00455594">
        <w:rPr>
          <w:sz w:val="28"/>
          <w:szCs w:val="28"/>
        </w:rPr>
        <w:t xml:space="preserve">Творчество Р. Файзуллина. Тема матери в литературе. Стихотворение «Единственная». </w:t>
      </w:r>
    </w:p>
    <w:p w:rsidR="00C12F62" w:rsidRPr="00455594" w:rsidRDefault="00C12F62" w:rsidP="00455594">
      <w:pPr>
        <w:pStyle w:val="a5"/>
        <w:ind w:left="426" w:right="662" w:firstLine="0"/>
        <w:rPr>
          <w:sz w:val="28"/>
          <w:szCs w:val="28"/>
        </w:rPr>
      </w:pPr>
      <w:r w:rsidRPr="00455594">
        <w:rPr>
          <w:sz w:val="28"/>
          <w:szCs w:val="28"/>
        </w:rPr>
        <w:t>14. Цена дружбы.</w:t>
      </w:r>
    </w:p>
    <w:p w:rsidR="00C12F62" w:rsidRPr="00455594" w:rsidRDefault="00C12F62" w:rsidP="00455594">
      <w:pPr>
        <w:pStyle w:val="a5"/>
        <w:ind w:left="426" w:right="662" w:firstLine="0"/>
        <w:rPr>
          <w:sz w:val="28"/>
          <w:szCs w:val="28"/>
        </w:rPr>
      </w:pPr>
      <w:r w:rsidRPr="00455594">
        <w:rPr>
          <w:sz w:val="28"/>
          <w:szCs w:val="28"/>
        </w:rPr>
        <w:t>Жизнь и творчество Дардеменда. Рассказ  «Два брата». Содержание текста,  Роль образов природы.</w:t>
      </w:r>
    </w:p>
    <w:p w:rsidR="00C12F62" w:rsidRPr="00455594" w:rsidRDefault="00C12F62" w:rsidP="00455594">
      <w:pPr>
        <w:pStyle w:val="a5"/>
        <w:ind w:left="426" w:right="662" w:firstLine="0"/>
        <w:rPr>
          <w:sz w:val="28"/>
          <w:szCs w:val="28"/>
        </w:rPr>
      </w:pPr>
      <w:r w:rsidRPr="00455594">
        <w:rPr>
          <w:sz w:val="28"/>
          <w:szCs w:val="28"/>
        </w:rPr>
        <w:t>Жизнь и творчество Х. Такташа. Ознакомление с произведением «Мокамай». Эстетический идеал поэта. Цена дружбы.</w:t>
      </w:r>
    </w:p>
    <w:p w:rsidR="00C12F62" w:rsidRPr="00455594" w:rsidRDefault="00C12F62" w:rsidP="00455594">
      <w:pPr>
        <w:pStyle w:val="a5"/>
        <w:ind w:left="426" w:right="662" w:firstLine="0"/>
        <w:rPr>
          <w:sz w:val="28"/>
          <w:szCs w:val="28"/>
        </w:rPr>
      </w:pPr>
      <w:r w:rsidRPr="00455594">
        <w:rPr>
          <w:sz w:val="28"/>
          <w:szCs w:val="28"/>
        </w:rPr>
        <w:t xml:space="preserve">Многогранная деятельность Р. Хариса. Ознакомление с пьесой  «Секретная поляна». </w:t>
      </w:r>
    </w:p>
    <w:p w:rsidR="00C12F62" w:rsidRPr="00455594" w:rsidRDefault="00C12F62" w:rsidP="00455594">
      <w:pPr>
        <w:pStyle w:val="a5"/>
        <w:ind w:left="426" w:right="662" w:firstLine="0"/>
        <w:rPr>
          <w:sz w:val="28"/>
          <w:szCs w:val="28"/>
        </w:rPr>
      </w:pPr>
      <w:r w:rsidRPr="00455594">
        <w:rPr>
          <w:sz w:val="28"/>
          <w:szCs w:val="28"/>
        </w:rPr>
        <w:t>Ознакомление со стихотворениями «Мед дружбы» Ш. Галиева,  «Дружба, настоящая дружба» Э. Шарифуллиной. Взаимоотношения между людьми.</w:t>
      </w:r>
    </w:p>
    <w:p w:rsidR="00C12F62" w:rsidRPr="00455594" w:rsidRDefault="00C12F62" w:rsidP="00455594">
      <w:pPr>
        <w:pStyle w:val="a5"/>
        <w:ind w:left="426" w:right="662" w:firstLine="0"/>
        <w:rPr>
          <w:sz w:val="28"/>
          <w:szCs w:val="28"/>
        </w:rPr>
      </w:pPr>
      <w:r w:rsidRPr="00455594">
        <w:rPr>
          <w:sz w:val="28"/>
          <w:szCs w:val="28"/>
        </w:rPr>
        <w:t xml:space="preserve">15. Сатира. </w:t>
      </w:r>
    </w:p>
    <w:p w:rsidR="00C12F62" w:rsidRPr="00455594" w:rsidRDefault="00C12F62" w:rsidP="00455594">
      <w:pPr>
        <w:pStyle w:val="a5"/>
        <w:ind w:left="426" w:right="662" w:firstLine="0"/>
        <w:rPr>
          <w:sz w:val="28"/>
          <w:szCs w:val="28"/>
        </w:rPr>
      </w:pPr>
      <w:r w:rsidRPr="00455594">
        <w:rPr>
          <w:sz w:val="28"/>
          <w:szCs w:val="28"/>
        </w:rPr>
        <w:t xml:space="preserve">Творчество Ф. Шафигуллина. Ознакомление с его произведениями  «Две копейки»,  «Акбай и Карабай». Сатирический стиль в произведениях Ф.Шафигуллина. </w:t>
      </w:r>
    </w:p>
    <w:p w:rsidR="00C12F62" w:rsidRPr="00455594" w:rsidRDefault="00C12F62" w:rsidP="00455594">
      <w:pPr>
        <w:pStyle w:val="a5"/>
        <w:ind w:left="426" w:right="662" w:firstLine="0"/>
        <w:rPr>
          <w:sz w:val="28"/>
          <w:szCs w:val="28"/>
        </w:rPr>
      </w:pPr>
      <w:r w:rsidRPr="00455594">
        <w:rPr>
          <w:sz w:val="28"/>
          <w:szCs w:val="28"/>
        </w:rPr>
        <w:t>Музей-квартира писателя в г. Зеленодольске РТ.</w:t>
      </w:r>
    </w:p>
    <w:p w:rsidR="00C12F62" w:rsidRPr="00455594" w:rsidRDefault="00C12F62" w:rsidP="00455594">
      <w:pPr>
        <w:pStyle w:val="a5"/>
        <w:ind w:left="426" w:right="662" w:firstLine="0"/>
        <w:rPr>
          <w:sz w:val="28"/>
          <w:szCs w:val="28"/>
        </w:rPr>
      </w:pPr>
      <w:r w:rsidRPr="00455594">
        <w:rPr>
          <w:sz w:val="28"/>
          <w:szCs w:val="28"/>
        </w:rPr>
        <w:t>Ознакомление с переводами Василия Радлова. Просветительские идеи ученого. Ознакомление с его рассказом  «Шутник».</w:t>
      </w:r>
    </w:p>
    <w:p w:rsidR="00C12F62" w:rsidRPr="00455594" w:rsidRDefault="00C12F62" w:rsidP="00455594">
      <w:pPr>
        <w:pStyle w:val="a5"/>
        <w:ind w:left="426" w:right="662" w:firstLine="0"/>
        <w:rPr>
          <w:sz w:val="28"/>
          <w:szCs w:val="28"/>
        </w:rPr>
      </w:pPr>
      <w:r w:rsidRPr="00455594">
        <w:rPr>
          <w:sz w:val="28"/>
          <w:szCs w:val="28"/>
        </w:rPr>
        <w:t>Чтение стихотворения Ш. Галиева  «Перешагнул через Волгу», «Не бойся, не трону».</w:t>
      </w:r>
    </w:p>
    <w:p w:rsidR="00C12F62" w:rsidRPr="00455594" w:rsidRDefault="00C12F62" w:rsidP="00455594">
      <w:pPr>
        <w:pStyle w:val="a5"/>
        <w:ind w:left="426" w:right="662" w:firstLine="0"/>
        <w:rPr>
          <w:sz w:val="28"/>
          <w:szCs w:val="28"/>
        </w:rPr>
      </w:pPr>
      <w:r w:rsidRPr="00455594">
        <w:rPr>
          <w:sz w:val="28"/>
          <w:szCs w:val="28"/>
        </w:rPr>
        <w:t xml:space="preserve">16.Времена года. </w:t>
      </w:r>
    </w:p>
    <w:p w:rsidR="00C12F62" w:rsidRPr="00455594" w:rsidRDefault="00C12F62" w:rsidP="00455594">
      <w:pPr>
        <w:pStyle w:val="a5"/>
        <w:ind w:left="426" w:right="662" w:firstLine="0"/>
        <w:rPr>
          <w:sz w:val="28"/>
          <w:szCs w:val="28"/>
        </w:rPr>
      </w:pPr>
      <w:r w:rsidRPr="00455594">
        <w:rPr>
          <w:sz w:val="28"/>
          <w:szCs w:val="28"/>
        </w:rPr>
        <w:t xml:space="preserve">Изучение стихотворения Р. Ахметзянова  «Рано ещё», рассказа Г. Рахима «Апрель». </w:t>
      </w:r>
    </w:p>
    <w:p w:rsidR="00C12F62" w:rsidRPr="00455594" w:rsidRDefault="00C12F62" w:rsidP="00455594">
      <w:pPr>
        <w:pStyle w:val="a5"/>
        <w:ind w:left="426" w:right="662" w:firstLine="0"/>
        <w:rPr>
          <w:sz w:val="28"/>
          <w:szCs w:val="28"/>
        </w:rPr>
      </w:pPr>
      <w:r w:rsidRPr="00455594">
        <w:rPr>
          <w:sz w:val="28"/>
          <w:szCs w:val="28"/>
        </w:rPr>
        <w:t xml:space="preserve">Жизнь и творчество Г. Баширова. Изучение отрывка из повести «Родная сторона – колыбель моя»:  «Весенние сабантуи». </w:t>
      </w:r>
    </w:p>
    <w:p w:rsidR="00C12F62" w:rsidRPr="00455594" w:rsidRDefault="00C12F62" w:rsidP="00455594">
      <w:pPr>
        <w:pStyle w:val="a5"/>
        <w:ind w:left="426" w:right="662" w:firstLine="0"/>
        <w:rPr>
          <w:sz w:val="28"/>
          <w:szCs w:val="28"/>
        </w:rPr>
      </w:pPr>
      <w:r w:rsidRPr="00455594">
        <w:rPr>
          <w:sz w:val="28"/>
          <w:szCs w:val="28"/>
        </w:rPr>
        <w:lastRenderedPageBreak/>
        <w:t>Ознакомление с картиной Л. Фаттахова «Сабантуй». Чтение детского журнала «Сабантуй».</w:t>
      </w:r>
    </w:p>
    <w:p w:rsidR="00C12F62" w:rsidRPr="00455594" w:rsidRDefault="00C12F62" w:rsidP="00455594">
      <w:pPr>
        <w:pStyle w:val="a5"/>
        <w:ind w:left="426" w:right="662" w:firstLine="0"/>
        <w:rPr>
          <w:sz w:val="28"/>
          <w:szCs w:val="28"/>
        </w:rPr>
      </w:pPr>
      <w:r w:rsidRPr="00455594">
        <w:rPr>
          <w:sz w:val="28"/>
          <w:szCs w:val="28"/>
        </w:rPr>
        <w:t>Повторение и обобщение изученного в 6 классе.</w:t>
      </w:r>
    </w:p>
    <w:p w:rsidR="00C12F62" w:rsidRPr="00455594" w:rsidRDefault="00C12F62" w:rsidP="00455594">
      <w:pPr>
        <w:pStyle w:val="a5"/>
        <w:ind w:left="426" w:right="662" w:firstLine="0"/>
        <w:rPr>
          <w:sz w:val="28"/>
          <w:szCs w:val="28"/>
        </w:rPr>
      </w:pPr>
      <w:r w:rsidRPr="00455594">
        <w:rPr>
          <w:sz w:val="28"/>
          <w:szCs w:val="28"/>
        </w:rPr>
        <w:t>17. Народ правдив.</w:t>
      </w:r>
    </w:p>
    <w:p w:rsidR="00C12F62" w:rsidRPr="00455594" w:rsidRDefault="00C12F62" w:rsidP="00455594">
      <w:pPr>
        <w:pStyle w:val="a5"/>
        <w:ind w:left="426" w:right="662" w:firstLine="0"/>
        <w:rPr>
          <w:sz w:val="28"/>
          <w:szCs w:val="28"/>
        </w:rPr>
      </w:pPr>
      <w:r w:rsidRPr="00455594">
        <w:rPr>
          <w:sz w:val="28"/>
          <w:szCs w:val="28"/>
        </w:rPr>
        <w:t>Повторение ранее изученных жанров фольклора. Работа со схемой. Народная жизнь и быт в обрядовом фольклоре. Семейные (рождение ребёнка, свадьба и др.) и календарные обряды. Трансформация обрядов в письменной литературе (Ф. Бурнаш  «Молодые сердца» (драма).</w:t>
      </w:r>
    </w:p>
    <w:p w:rsidR="00C12F62" w:rsidRPr="00455594" w:rsidRDefault="00C12F62" w:rsidP="00455594">
      <w:pPr>
        <w:pStyle w:val="a5"/>
        <w:ind w:left="426" w:right="662" w:firstLine="0"/>
        <w:rPr>
          <w:sz w:val="28"/>
          <w:szCs w:val="28"/>
        </w:rPr>
      </w:pPr>
      <w:r w:rsidRPr="00455594">
        <w:rPr>
          <w:sz w:val="28"/>
          <w:szCs w:val="28"/>
        </w:rPr>
        <w:t xml:space="preserve"> Баиты, их поэтические особенности ( «Сак-Сук»), мунаджаты («Не забуду Родину»). </w:t>
      </w:r>
    </w:p>
    <w:p w:rsidR="00C12F62" w:rsidRPr="00455594" w:rsidRDefault="00C12F62" w:rsidP="00455594">
      <w:pPr>
        <w:pStyle w:val="a5"/>
        <w:ind w:left="426" w:right="662" w:firstLine="0"/>
        <w:rPr>
          <w:sz w:val="28"/>
          <w:szCs w:val="28"/>
        </w:rPr>
      </w:pPr>
      <w:r w:rsidRPr="00455594">
        <w:rPr>
          <w:sz w:val="28"/>
          <w:szCs w:val="28"/>
        </w:rPr>
        <w:t xml:space="preserve">Отражение фольклорных мотивов в творчестве Г.Тукая  «Национальные напевы»  </w:t>
      </w:r>
    </w:p>
    <w:p w:rsidR="00C12F62" w:rsidRPr="00455594" w:rsidRDefault="00C12F62" w:rsidP="00455594">
      <w:pPr>
        <w:pStyle w:val="a5"/>
        <w:ind w:left="426" w:right="662" w:firstLine="0"/>
        <w:rPr>
          <w:sz w:val="28"/>
          <w:szCs w:val="28"/>
        </w:rPr>
      </w:pPr>
      <w:r w:rsidRPr="00455594">
        <w:rPr>
          <w:sz w:val="28"/>
          <w:szCs w:val="28"/>
        </w:rPr>
        <w:t>18. Слово мудрецов.</w:t>
      </w:r>
    </w:p>
    <w:p w:rsidR="00C12F62" w:rsidRPr="00455594" w:rsidRDefault="00C12F62" w:rsidP="00455594">
      <w:pPr>
        <w:pStyle w:val="a5"/>
        <w:ind w:left="426" w:right="662" w:firstLine="0"/>
        <w:rPr>
          <w:sz w:val="28"/>
          <w:szCs w:val="28"/>
        </w:rPr>
      </w:pPr>
      <w:r w:rsidRPr="00455594">
        <w:rPr>
          <w:sz w:val="28"/>
          <w:szCs w:val="28"/>
        </w:rPr>
        <w:t>Творчество Ф. Амирхана. Связь татарской литературы с фольклором и мифологией. Ф.Амирхан  «Зухра на Луне». Система образов в сказке, символические образы. Авторский комментарий происходящих событий.</w:t>
      </w:r>
    </w:p>
    <w:p w:rsidR="00C12F62" w:rsidRPr="00455594" w:rsidRDefault="00C12F62" w:rsidP="00455594">
      <w:pPr>
        <w:pStyle w:val="a5"/>
        <w:ind w:left="426" w:right="662" w:firstLine="0"/>
        <w:rPr>
          <w:sz w:val="28"/>
          <w:szCs w:val="28"/>
        </w:rPr>
      </w:pPr>
      <w:r w:rsidRPr="00455594">
        <w:rPr>
          <w:sz w:val="28"/>
          <w:szCs w:val="28"/>
        </w:rPr>
        <w:t>Творчество Г. Ибрагимова. Изображение народной жизни («Чубарый»). Система образов в произведении, образ Алмачуара. Любовь Закира к лошади.</w:t>
      </w:r>
    </w:p>
    <w:p w:rsidR="00C12F62" w:rsidRPr="00455594" w:rsidRDefault="00C12F62" w:rsidP="00455594">
      <w:pPr>
        <w:pStyle w:val="a5"/>
        <w:ind w:left="426" w:right="662" w:firstLine="0"/>
        <w:rPr>
          <w:sz w:val="28"/>
          <w:szCs w:val="28"/>
        </w:rPr>
      </w:pPr>
      <w:r w:rsidRPr="00455594">
        <w:rPr>
          <w:sz w:val="28"/>
          <w:szCs w:val="28"/>
        </w:rPr>
        <w:t>Национальная одежда, предметы обихода.</w:t>
      </w:r>
    </w:p>
    <w:p w:rsidR="00C12F62" w:rsidRPr="00455594" w:rsidRDefault="00C12F62" w:rsidP="00455594">
      <w:pPr>
        <w:pStyle w:val="a5"/>
        <w:ind w:left="426" w:right="662" w:firstLine="0"/>
        <w:rPr>
          <w:sz w:val="28"/>
          <w:szCs w:val="28"/>
        </w:rPr>
      </w:pPr>
      <w:r w:rsidRPr="00455594">
        <w:rPr>
          <w:sz w:val="28"/>
          <w:szCs w:val="28"/>
        </w:rPr>
        <w:t>Р.Миннуллин «Встреча невесты».</w:t>
      </w:r>
    </w:p>
    <w:p w:rsidR="00C12F62" w:rsidRPr="00455594" w:rsidRDefault="00C12F62" w:rsidP="00455594">
      <w:pPr>
        <w:pStyle w:val="a5"/>
        <w:ind w:left="426" w:right="662" w:firstLine="0"/>
        <w:rPr>
          <w:sz w:val="28"/>
          <w:szCs w:val="28"/>
        </w:rPr>
      </w:pPr>
      <w:r w:rsidRPr="00455594">
        <w:rPr>
          <w:sz w:val="28"/>
          <w:szCs w:val="28"/>
        </w:rPr>
        <w:t>Деятельность композитора Р. Яхина.</w:t>
      </w:r>
    </w:p>
    <w:p w:rsidR="00C12F62" w:rsidRPr="00455594" w:rsidRDefault="00C12F62" w:rsidP="00455594">
      <w:pPr>
        <w:pStyle w:val="a5"/>
        <w:ind w:left="426" w:right="662" w:firstLine="0"/>
        <w:rPr>
          <w:sz w:val="28"/>
          <w:szCs w:val="28"/>
        </w:rPr>
      </w:pPr>
      <w:r w:rsidRPr="00455594">
        <w:rPr>
          <w:sz w:val="28"/>
          <w:szCs w:val="28"/>
        </w:rPr>
        <w:t>Изучение стихотворения Х. Мударрисовой «Серебренная подкова».</w:t>
      </w:r>
    </w:p>
    <w:p w:rsidR="00C12F62" w:rsidRPr="00455594" w:rsidRDefault="00C12F62" w:rsidP="00455594">
      <w:pPr>
        <w:pStyle w:val="a5"/>
        <w:ind w:left="426" w:right="662" w:firstLine="0"/>
        <w:rPr>
          <w:sz w:val="28"/>
          <w:szCs w:val="28"/>
        </w:rPr>
      </w:pPr>
      <w:r w:rsidRPr="00455594">
        <w:rPr>
          <w:sz w:val="28"/>
          <w:szCs w:val="28"/>
        </w:rPr>
        <w:t>19. Судьба страны в надёжных руках.</w:t>
      </w:r>
    </w:p>
    <w:p w:rsidR="00C12F62" w:rsidRPr="00455594" w:rsidRDefault="00C12F62" w:rsidP="00455594">
      <w:pPr>
        <w:pStyle w:val="a5"/>
        <w:ind w:left="426" w:right="662" w:firstLine="0"/>
        <w:rPr>
          <w:sz w:val="28"/>
          <w:szCs w:val="28"/>
        </w:rPr>
      </w:pPr>
      <w:r w:rsidRPr="00455594">
        <w:rPr>
          <w:sz w:val="28"/>
          <w:szCs w:val="28"/>
        </w:rPr>
        <w:t xml:space="preserve">Ознакомление со стихотворением «Судьба родины – судьба мужчины» А. Маликова, стихотворением в прозе  «Тоска» Г. Кутуя. </w:t>
      </w:r>
    </w:p>
    <w:p w:rsidR="00C12F62" w:rsidRPr="00455594" w:rsidRDefault="00C12F62" w:rsidP="00455594">
      <w:pPr>
        <w:pStyle w:val="a5"/>
        <w:ind w:left="426" w:right="662" w:firstLine="0"/>
        <w:rPr>
          <w:sz w:val="28"/>
          <w:szCs w:val="28"/>
        </w:rPr>
      </w:pPr>
      <w:r w:rsidRPr="00455594">
        <w:rPr>
          <w:sz w:val="28"/>
          <w:szCs w:val="28"/>
        </w:rPr>
        <w:t xml:space="preserve">Жизнь и творчество С. Хакима. Поэма  «Садоводы». Изображение жизни тыла в военное время. Стихотворение  «В этих полях, долинах...» С.Хакима. Образ родного края, мифологизация образа родины.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w:t>
      </w:r>
    </w:p>
    <w:p w:rsidR="00C12F62" w:rsidRPr="00455594" w:rsidRDefault="00C12F62" w:rsidP="00455594">
      <w:pPr>
        <w:pStyle w:val="a5"/>
        <w:ind w:left="426" w:right="662" w:firstLine="0"/>
        <w:rPr>
          <w:sz w:val="28"/>
          <w:szCs w:val="28"/>
        </w:rPr>
      </w:pPr>
      <w:r w:rsidRPr="00455594">
        <w:rPr>
          <w:sz w:val="28"/>
          <w:szCs w:val="28"/>
        </w:rPr>
        <w:t xml:space="preserve">Творчество Р. Тухватуллина. Фрагментарное изучение его повести«Ягодные поляны». Сюжетная линия. Ностальгия по детству, по прошлому. Мальчик-рассказчик и совпадающий с автором повествователь. </w:t>
      </w:r>
    </w:p>
    <w:p w:rsidR="00C12F62" w:rsidRPr="00455594" w:rsidRDefault="00C12F62" w:rsidP="00455594">
      <w:pPr>
        <w:pStyle w:val="a5"/>
        <w:ind w:left="426" w:right="662" w:firstLine="0"/>
        <w:rPr>
          <w:sz w:val="28"/>
          <w:szCs w:val="28"/>
        </w:rPr>
      </w:pPr>
      <w:r w:rsidRPr="00455594">
        <w:rPr>
          <w:sz w:val="28"/>
          <w:szCs w:val="28"/>
        </w:rPr>
        <w:t>Творчество М. Магдиева. Ознакомление с повестью «Мы – дети сорок первого года». Лиризм. Судьба детей сурового военного времени.</w:t>
      </w:r>
    </w:p>
    <w:p w:rsidR="00C12F62" w:rsidRPr="00455594" w:rsidRDefault="00C12F62" w:rsidP="00455594">
      <w:pPr>
        <w:pStyle w:val="a5"/>
        <w:ind w:left="426" w:right="662" w:firstLine="0"/>
        <w:rPr>
          <w:sz w:val="28"/>
          <w:szCs w:val="28"/>
        </w:rPr>
      </w:pPr>
      <w:r w:rsidRPr="00455594">
        <w:rPr>
          <w:sz w:val="28"/>
          <w:szCs w:val="28"/>
        </w:rPr>
        <w:t xml:space="preserve">20. Герой своего времени. </w:t>
      </w:r>
    </w:p>
    <w:p w:rsidR="00C12F62" w:rsidRPr="00455594" w:rsidRDefault="00C12F62" w:rsidP="00455594">
      <w:pPr>
        <w:pStyle w:val="a5"/>
        <w:ind w:left="426" w:right="662" w:firstLine="0"/>
        <w:rPr>
          <w:sz w:val="28"/>
          <w:szCs w:val="28"/>
        </w:rPr>
      </w:pPr>
      <w:r w:rsidRPr="00455594">
        <w:rPr>
          <w:sz w:val="28"/>
          <w:szCs w:val="28"/>
        </w:rPr>
        <w:t>Творчество Назипа Думави. Изображение пейзажа в стихотворении «Первый снег».</w:t>
      </w:r>
    </w:p>
    <w:p w:rsidR="00C12F62" w:rsidRPr="00455594" w:rsidRDefault="00C12F62" w:rsidP="00455594">
      <w:pPr>
        <w:pStyle w:val="a5"/>
        <w:ind w:left="426" w:right="662" w:firstLine="0"/>
        <w:rPr>
          <w:sz w:val="28"/>
          <w:szCs w:val="28"/>
        </w:rPr>
      </w:pPr>
      <w:r w:rsidRPr="00455594">
        <w:rPr>
          <w:sz w:val="28"/>
          <w:szCs w:val="28"/>
        </w:rPr>
        <w:t>Жизнь и творчество Хади Такташа. Поэтические особенности поэмы «Алсу». Приемы повторений, рефренов в поэме.</w:t>
      </w:r>
    </w:p>
    <w:p w:rsidR="00C12F62" w:rsidRPr="00455594" w:rsidRDefault="00C12F62" w:rsidP="00455594">
      <w:pPr>
        <w:pStyle w:val="a5"/>
        <w:ind w:left="426" w:right="662" w:firstLine="0"/>
        <w:rPr>
          <w:sz w:val="28"/>
          <w:szCs w:val="28"/>
        </w:rPr>
      </w:pPr>
      <w:r w:rsidRPr="00455594">
        <w:rPr>
          <w:sz w:val="28"/>
          <w:szCs w:val="28"/>
        </w:rPr>
        <w:t xml:space="preserve">Жизненный и творческий путь Хасана Туфана.«Плывут и плывут </w:t>
      </w:r>
      <w:r w:rsidRPr="00455594">
        <w:rPr>
          <w:sz w:val="28"/>
          <w:szCs w:val="28"/>
        </w:rPr>
        <w:lastRenderedPageBreak/>
        <w:t>облака»,  «О чём рассказывают капли?».</w:t>
      </w:r>
    </w:p>
    <w:p w:rsidR="00C12F62" w:rsidRPr="00455594" w:rsidRDefault="00C12F62" w:rsidP="00455594">
      <w:pPr>
        <w:pStyle w:val="a5"/>
        <w:ind w:left="426" w:right="662" w:firstLine="0"/>
        <w:rPr>
          <w:sz w:val="28"/>
          <w:szCs w:val="28"/>
        </w:rPr>
      </w:pPr>
      <w:r w:rsidRPr="00455594">
        <w:rPr>
          <w:sz w:val="28"/>
          <w:szCs w:val="28"/>
        </w:rPr>
        <w:t>Дом-музей Х. Туфана в родной деревне Старокарметово Аксубаевского района РТ.</w:t>
      </w:r>
    </w:p>
    <w:p w:rsidR="00C12F62" w:rsidRPr="00455594" w:rsidRDefault="00C12F62" w:rsidP="00455594">
      <w:pPr>
        <w:pStyle w:val="a5"/>
        <w:ind w:left="426" w:right="662" w:firstLine="0"/>
        <w:rPr>
          <w:sz w:val="28"/>
          <w:szCs w:val="28"/>
        </w:rPr>
      </w:pPr>
      <w:r w:rsidRPr="00455594">
        <w:rPr>
          <w:sz w:val="28"/>
          <w:szCs w:val="28"/>
        </w:rPr>
        <w:t>Гурий Тавлин. ««Когда тучи заслоняют солнце».</w:t>
      </w:r>
    </w:p>
    <w:p w:rsidR="00C12F62" w:rsidRPr="00455594" w:rsidRDefault="00C12F62" w:rsidP="00455594">
      <w:pPr>
        <w:pStyle w:val="a5"/>
        <w:ind w:left="426" w:right="662" w:firstLine="0"/>
        <w:rPr>
          <w:sz w:val="28"/>
          <w:szCs w:val="28"/>
        </w:rPr>
      </w:pPr>
      <w:r w:rsidRPr="00455594">
        <w:rPr>
          <w:sz w:val="28"/>
          <w:szCs w:val="28"/>
        </w:rPr>
        <w:t xml:space="preserve">21. Тема Родины. </w:t>
      </w:r>
    </w:p>
    <w:p w:rsidR="00C12F62" w:rsidRPr="00455594" w:rsidRDefault="00C12F62" w:rsidP="00455594">
      <w:pPr>
        <w:pStyle w:val="a5"/>
        <w:ind w:left="426" w:right="662" w:firstLine="0"/>
        <w:rPr>
          <w:sz w:val="28"/>
          <w:szCs w:val="28"/>
        </w:rPr>
      </w:pPr>
      <w:r w:rsidRPr="00455594">
        <w:rPr>
          <w:sz w:val="28"/>
          <w:szCs w:val="28"/>
        </w:rPr>
        <w:t xml:space="preserve">Жизненный и творческий путь А.Гилязева. Возвращение татарской литературы к национальным художественным традициям: повесть  «Три аршина земли» (отрывок). Художественное осмысление национальных черт характера человека, находящегося вдали от Родины.  </w:t>
      </w:r>
    </w:p>
    <w:p w:rsidR="00C12F62" w:rsidRPr="00455594" w:rsidRDefault="00C12F62" w:rsidP="00455594">
      <w:pPr>
        <w:pStyle w:val="a5"/>
        <w:ind w:left="426" w:right="662" w:firstLine="0"/>
        <w:rPr>
          <w:sz w:val="28"/>
          <w:szCs w:val="28"/>
        </w:rPr>
      </w:pPr>
      <w:r w:rsidRPr="00455594">
        <w:rPr>
          <w:sz w:val="28"/>
          <w:szCs w:val="28"/>
        </w:rPr>
        <w:t>Жизнь и творчество И. Юзеева.  Драматическое произведение «Выронили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C12F62" w:rsidRPr="00455594" w:rsidRDefault="00C12F62" w:rsidP="00455594">
      <w:pPr>
        <w:pStyle w:val="a5"/>
        <w:ind w:left="426" w:right="662" w:firstLine="0"/>
        <w:rPr>
          <w:sz w:val="28"/>
          <w:szCs w:val="28"/>
        </w:rPr>
      </w:pPr>
      <w:r w:rsidRPr="00455594">
        <w:rPr>
          <w:sz w:val="28"/>
          <w:szCs w:val="28"/>
        </w:rPr>
        <w:t>Творчество поэта ФаннураСафина. Изучение  стихотворения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C12F62" w:rsidRPr="00455594" w:rsidRDefault="00C12F62" w:rsidP="00455594">
      <w:pPr>
        <w:pStyle w:val="a5"/>
        <w:ind w:left="426" w:right="662" w:firstLine="0"/>
        <w:rPr>
          <w:sz w:val="28"/>
          <w:szCs w:val="28"/>
        </w:rPr>
      </w:pPr>
      <w:r w:rsidRPr="00455594">
        <w:rPr>
          <w:sz w:val="28"/>
          <w:szCs w:val="28"/>
        </w:rPr>
        <w:t xml:space="preserve">Творчество М. Галиева. Фрагментарное ознакомление с повестью «Родной очаг». Отражение в повести трудностей военного времени.Нравственная стойкость, чувствособственного достоинства, свойственные героям. Образное мышление автора. </w:t>
      </w:r>
    </w:p>
    <w:p w:rsidR="00C12F62" w:rsidRPr="00455594" w:rsidRDefault="00C12F62" w:rsidP="00455594">
      <w:pPr>
        <w:pStyle w:val="a5"/>
        <w:ind w:left="426" w:right="662" w:firstLine="0"/>
        <w:rPr>
          <w:sz w:val="28"/>
          <w:szCs w:val="28"/>
        </w:rPr>
      </w:pPr>
      <w:r w:rsidRPr="00455594">
        <w:rPr>
          <w:sz w:val="28"/>
          <w:szCs w:val="28"/>
        </w:rPr>
        <w:t xml:space="preserve">22. Добро побеждает.   </w:t>
      </w:r>
    </w:p>
    <w:p w:rsidR="00C12F62" w:rsidRPr="00455594" w:rsidRDefault="00C12F62" w:rsidP="00455594">
      <w:pPr>
        <w:pStyle w:val="a5"/>
        <w:ind w:left="426" w:right="662" w:firstLine="0"/>
        <w:rPr>
          <w:sz w:val="28"/>
          <w:szCs w:val="28"/>
        </w:rPr>
      </w:pPr>
      <w:r w:rsidRPr="00455594">
        <w:rPr>
          <w:sz w:val="28"/>
          <w:szCs w:val="28"/>
        </w:rPr>
        <w:t>Жизнь и творчество Ф. Хусни Осмысление ребёнком событий войны в рассказе  «Нерассказанная история».</w:t>
      </w:r>
    </w:p>
    <w:p w:rsidR="00C12F62" w:rsidRPr="00455594" w:rsidRDefault="00C12F62" w:rsidP="00455594">
      <w:pPr>
        <w:pStyle w:val="a5"/>
        <w:ind w:left="426" w:right="662" w:firstLine="0"/>
        <w:rPr>
          <w:sz w:val="28"/>
          <w:szCs w:val="28"/>
        </w:rPr>
      </w:pPr>
      <w:r w:rsidRPr="00455594">
        <w:rPr>
          <w:sz w:val="28"/>
          <w:szCs w:val="28"/>
        </w:rPr>
        <w:t xml:space="preserve">Жизнь и творчество Р. Хафизовой. Психология детей военных лет в рассказе  «В день возвращения отца» Р.Хафизовой. </w:t>
      </w:r>
    </w:p>
    <w:p w:rsidR="00C12F62" w:rsidRPr="00455594" w:rsidRDefault="00C12F62" w:rsidP="00455594">
      <w:pPr>
        <w:pStyle w:val="a5"/>
        <w:ind w:left="426" w:right="662" w:firstLine="0"/>
        <w:rPr>
          <w:sz w:val="28"/>
          <w:szCs w:val="28"/>
        </w:rPr>
      </w:pPr>
      <w:r w:rsidRPr="00455594">
        <w:rPr>
          <w:sz w:val="28"/>
          <w:szCs w:val="28"/>
        </w:rPr>
        <w:t>Творчество Ф.Яруллина. Своеобразное раскрытие проблем дружбы и ответственности человека за свои поступки в рассказе  «Белый лотос» Ф.Яруллина.</w:t>
      </w:r>
    </w:p>
    <w:p w:rsidR="00C12F62" w:rsidRPr="00455594" w:rsidRDefault="00C12F62" w:rsidP="00455594">
      <w:pPr>
        <w:pStyle w:val="a5"/>
        <w:ind w:left="426" w:right="662" w:firstLine="0"/>
        <w:rPr>
          <w:sz w:val="28"/>
          <w:szCs w:val="28"/>
        </w:rPr>
      </w:pPr>
      <w:r w:rsidRPr="00455594">
        <w:rPr>
          <w:sz w:val="28"/>
          <w:szCs w:val="28"/>
        </w:rPr>
        <w:t>Творчество Р.Корбана. Проблема взаимотношений человека и природы в стихотворении  «Давайте, поможем».</w:t>
      </w:r>
    </w:p>
    <w:p w:rsidR="00C12F62" w:rsidRPr="00455594" w:rsidRDefault="00C12F62" w:rsidP="00455594">
      <w:pPr>
        <w:pStyle w:val="a5"/>
        <w:ind w:left="426" w:right="662" w:firstLine="0"/>
        <w:rPr>
          <w:sz w:val="28"/>
          <w:szCs w:val="28"/>
        </w:rPr>
      </w:pPr>
      <w:r w:rsidRPr="00455594">
        <w:rPr>
          <w:sz w:val="28"/>
          <w:szCs w:val="28"/>
        </w:rPr>
        <w:t xml:space="preserve">Своеобразие изображения детской психологии в рассказе  «Пять «двоек» Р. Галиуллина. Раскрытие правственных проблем в рассказе  «Находка» А.Ахметгалиевой. </w:t>
      </w:r>
    </w:p>
    <w:p w:rsidR="00C12F62" w:rsidRPr="00455594" w:rsidRDefault="00C12F62" w:rsidP="00455594">
      <w:pPr>
        <w:pStyle w:val="a5"/>
        <w:ind w:left="426" w:right="662" w:firstLine="0"/>
        <w:rPr>
          <w:sz w:val="28"/>
          <w:szCs w:val="28"/>
        </w:rPr>
      </w:pPr>
      <w:r w:rsidRPr="00455594">
        <w:rPr>
          <w:sz w:val="28"/>
          <w:szCs w:val="28"/>
        </w:rPr>
        <w:t>23.  Природе нужен доктор.</w:t>
      </w:r>
    </w:p>
    <w:p w:rsidR="00C12F62" w:rsidRPr="00455594" w:rsidRDefault="00C12F62" w:rsidP="00455594">
      <w:pPr>
        <w:pStyle w:val="a5"/>
        <w:ind w:left="426" w:right="662" w:firstLine="0"/>
        <w:rPr>
          <w:sz w:val="28"/>
          <w:szCs w:val="28"/>
        </w:rPr>
      </w:pPr>
      <w:r w:rsidRPr="00455594">
        <w:rPr>
          <w:sz w:val="28"/>
          <w:szCs w:val="28"/>
        </w:rPr>
        <w:t>М.Аглямов. «Как березы»,  «Места костров». Проблема «исторической памяти». Многообразие жанровых форм, стилевых черт в творчестве М.Аглямова.</w:t>
      </w:r>
    </w:p>
    <w:p w:rsidR="00C12F62" w:rsidRPr="00455594" w:rsidRDefault="00C12F62" w:rsidP="00455594">
      <w:pPr>
        <w:pStyle w:val="a5"/>
        <w:ind w:left="426" w:right="662" w:firstLine="0"/>
        <w:rPr>
          <w:sz w:val="28"/>
          <w:szCs w:val="28"/>
        </w:rPr>
      </w:pPr>
      <w:r w:rsidRPr="00455594">
        <w:rPr>
          <w:sz w:val="28"/>
          <w:szCs w:val="28"/>
        </w:rPr>
        <w:t xml:space="preserve"> Проблемы взаимоотношения человека  и природы в стихотворении «Крик рыбы»З. Мансурова и  в рассказе «Карач»/ «Ворон»Х. Ибрагима</w:t>
      </w:r>
    </w:p>
    <w:p w:rsidR="00C12F62" w:rsidRPr="00455594" w:rsidRDefault="00C12F62" w:rsidP="00455594">
      <w:pPr>
        <w:pStyle w:val="a5"/>
        <w:ind w:left="426" w:right="662" w:firstLine="0"/>
        <w:rPr>
          <w:sz w:val="28"/>
          <w:szCs w:val="28"/>
        </w:rPr>
      </w:pPr>
      <w:r w:rsidRPr="00455594">
        <w:rPr>
          <w:sz w:val="28"/>
          <w:szCs w:val="28"/>
        </w:rPr>
        <w:t>Повторение и обобщение изученного в 7 классе. Повторение. Тест.</w:t>
      </w:r>
    </w:p>
    <w:p w:rsidR="00C12F62" w:rsidRPr="00455594" w:rsidRDefault="00C12F62" w:rsidP="00455594">
      <w:pPr>
        <w:pStyle w:val="a5"/>
        <w:ind w:left="426" w:right="662" w:firstLine="0"/>
        <w:rPr>
          <w:sz w:val="28"/>
          <w:szCs w:val="28"/>
        </w:rPr>
      </w:pPr>
      <w:r w:rsidRPr="00455594">
        <w:rPr>
          <w:sz w:val="28"/>
          <w:szCs w:val="28"/>
        </w:rPr>
        <w:t xml:space="preserve">24. Память о прошлом. </w:t>
      </w:r>
    </w:p>
    <w:p w:rsidR="00C12F62" w:rsidRPr="00455594" w:rsidRDefault="00C12F62" w:rsidP="00455594">
      <w:pPr>
        <w:pStyle w:val="a5"/>
        <w:ind w:left="426" w:right="662" w:firstLine="0"/>
        <w:rPr>
          <w:sz w:val="28"/>
          <w:szCs w:val="28"/>
        </w:rPr>
      </w:pPr>
      <w:r w:rsidRPr="00455594">
        <w:rPr>
          <w:sz w:val="28"/>
          <w:szCs w:val="28"/>
        </w:rPr>
        <w:t xml:space="preserve">Предания «Колдунья» (Татарское народное предание)  «Поэма имени Гали» (Татарское народное предание) «Моргана» (Средневековое европейское предание) и др.; Трансформация преданий в литературе: </w:t>
      </w:r>
      <w:r w:rsidRPr="00455594">
        <w:rPr>
          <w:sz w:val="28"/>
          <w:szCs w:val="28"/>
        </w:rPr>
        <w:lastRenderedPageBreak/>
        <w:t xml:space="preserve">М.Гафури  «Ханская дочь Алтынчеч». Легенды «Откуда появилась кукушка?»,«Девушка Зухра» (татарская легенда), «Мистер Стуруорм» (шотландская легенда). Трансформация легенд в литературе: Ф. Яхин «Һомай кошы»/ «Птица счастья», А. Еники  «Курай», Ф. Яруллин  «Напевы курая». </w:t>
      </w:r>
    </w:p>
    <w:p w:rsidR="00C12F62" w:rsidRPr="00455594" w:rsidRDefault="00C12F62" w:rsidP="00455594">
      <w:pPr>
        <w:pStyle w:val="a5"/>
        <w:ind w:left="426" w:right="662" w:firstLine="0"/>
        <w:rPr>
          <w:sz w:val="28"/>
          <w:szCs w:val="28"/>
        </w:rPr>
      </w:pPr>
      <w:r w:rsidRPr="00455594">
        <w:rPr>
          <w:sz w:val="28"/>
          <w:szCs w:val="28"/>
        </w:rPr>
        <w:t xml:space="preserve">Информация о национальных музыкальных инструментах. </w:t>
      </w:r>
    </w:p>
    <w:p w:rsidR="00C12F62" w:rsidRPr="00455594" w:rsidRDefault="00C12F62" w:rsidP="00455594">
      <w:pPr>
        <w:pStyle w:val="a5"/>
        <w:ind w:left="426" w:right="662" w:firstLine="0"/>
        <w:rPr>
          <w:sz w:val="28"/>
          <w:szCs w:val="28"/>
        </w:rPr>
      </w:pPr>
      <w:r w:rsidRPr="00455594">
        <w:rPr>
          <w:sz w:val="28"/>
          <w:szCs w:val="28"/>
        </w:rPr>
        <w:t xml:space="preserve">25. Следы в истории. </w:t>
      </w:r>
    </w:p>
    <w:p w:rsidR="00C12F62" w:rsidRPr="00455594" w:rsidRDefault="00C12F62" w:rsidP="00455594">
      <w:pPr>
        <w:pStyle w:val="a5"/>
        <w:ind w:left="426" w:right="662" w:firstLine="0"/>
        <w:rPr>
          <w:sz w:val="28"/>
          <w:szCs w:val="28"/>
        </w:rPr>
      </w:pPr>
      <w:r w:rsidRPr="00455594">
        <w:rPr>
          <w:sz w:val="28"/>
          <w:szCs w:val="28"/>
        </w:rPr>
        <w:t>Путевые заметки. Ознакомление учащихся с содержанием рисале «Ибн Фадланның 921-922 елларда Болгар дәүләтенә сәфәре вакытында язылган сәяхәтнамәсе» / «Повествование о путешествии Ахмеда Ибн Фадлана, написанное во время поездки в 921-922 годах в Булгарское государство»).</w:t>
      </w:r>
    </w:p>
    <w:p w:rsidR="00C12F62" w:rsidRPr="00455594" w:rsidRDefault="00C12F62" w:rsidP="00455594">
      <w:pPr>
        <w:pStyle w:val="a5"/>
        <w:ind w:left="426" w:right="662" w:firstLine="0"/>
        <w:rPr>
          <w:sz w:val="28"/>
          <w:szCs w:val="28"/>
        </w:rPr>
      </w:pPr>
      <w:r w:rsidRPr="00455594">
        <w:rPr>
          <w:sz w:val="28"/>
          <w:szCs w:val="28"/>
        </w:rPr>
        <w:t>Жизнь и творчество Ф. Карими. Фрагментарное ознакомление с путевыми заметками«Путешествие в Европу».</w:t>
      </w:r>
    </w:p>
    <w:p w:rsidR="00C12F62" w:rsidRPr="00455594" w:rsidRDefault="00C12F62" w:rsidP="00455594">
      <w:pPr>
        <w:pStyle w:val="a5"/>
        <w:ind w:left="426" w:right="662" w:firstLine="0"/>
        <w:rPr>
          <w:sz w:val="28"/>
          <w:szCs w:val="28"/>
        </w:rPr>
      </w:pPr>
      <w:r w:rsidRPr="00455594">
        <w:rPr>
          <w:sz w:val="28"/>
          <w:szCs w:val="28"/>
        </w:rPr>
        <w:t>Творчество М. Юнуса. Интерпретация исторических событий в рассказе   «Вода».</w:t>
      </w:r>
    </w:p>
    <w:p w:rsidR="00C12F62" w:rsidRPr="00455594" w:rsidRDefault="00C12F62" w:rsidP="00455594">
      <w:pPr>
        <w:pStyle w:val="a5"/>
        <w:ind w:left="426" w:right="662" w:firstLine="0"/>
        <w:rPr>
          <w:sz w:val="28"/>
          <w:szCs w:val="28"/>
        </w:rPr>
      </w:pPr>
      <w:r w:rsidRPr="00455594">
        <w:rPr>
          <w:sz w:val="28"/>
          <w:szCs w:val="28"/>
        </w:rPr>
        <w:t>Творчество Г. Тукая. Воспевание родной земли  в стихотворении «Пара лошадей». Сказочное воссоздание поездки в Казань. Лексические и фонетические средства художественной речи.</w:t>
      </w:r>
    </w:p>
    <w:p w:rsidR="00C12F62" w:rsidRPr="00455594" w:rsidRDefault="00C12F62" w:rsidP="00455594">
      <w:pPr>
        <w:pStyle w:val="a5"/>
        <w:ind w:left="426" w:right="662" w:firstLine="0"/>
        <w:rPr>
          <w:sz w:val="28"/>
          <w:szCs w:val="28"/>
        </w:rPr>
      </w:pPr>
      <w:r w:rsidRPr="00455594">
        <w:rPr>
          <w:sz w:val="28"/>
          <w:szCs w:val="28"/>
        </w:rPr>
        <w:t xml:space="preserve">Творческое наследие художника и скульптора Б. Урманче. «Триптих» Урманче. </w:t>
      </w:r>
    </w:p>
    <w:p w:rsidR="00C12F62" w:rsidRPr="00455594" w:rsidRDefault="00C12F62" w:rsidP="00455594">
      <w:pPr>
        <w:pStyle w:val="a5"/>
        <w:ind w:left="426" w:right="662" w:firstLine="0"/>
        <w:rPr>
          <w:sz w:val="28"/>
          <w:szCs w:val="28"/>
        </w:rPr>
      </w:pPr>
      <w:r w:rsidRPr="00455594">
        <w:rPr>
          <w:sz w:val="28"/>
          <w:szCs w:val="28"/>
        </w:rPr>
        <w:t>Творчество Н. Назми. Чтеение отрывка из повести  «Белый пароход на реке Белой».</w:t>
      </w:r>
    </w:p>
    <w:p w:rsidR="00C12F62" w:rsidRPr="00455594" w:rsidRDefault="00C12F62" w:rsidP="00455594">
      <w:pPr>
        <w:pStyle w:val="a5"/>
        <w:ind w:left="426" w:right="662" w:firstLine="0"/>
        <w:rPr>
          <w:sz w:val="28"/>
          <w:szCs w:val="28"/>
        </w:rPr>
      </w:pPr>
      <w:r w:rsidRPr="00455594">
        <w:rPr>
          <w:sz w:val="28"/>
          <w:szCs w:val="28"/>
        </w:rPr>
        <w:t xml:space="preserve">26.Незабываемые годы. </w:t>
      </w:r>
    </w:p>
    <w:p w:rsidR="00C12F62" w:rsidRPr="00455594" w:rsidRDefault="00C12F62" w:rsidP="00455594">
      <w:pPr>
        <w:pStyle w:val="a5"/>
        <w:ind w:left="426" w:right="662" w:firstLine="0"/>
        <w:rPr>
          <w:sz w:val="28"/>
          <w:szCs w:val="28"/>
        </w:rPr>
      </w:pPr>
      <w:r w:rsidRPr="00455594">
        <w:rPr>
          <w:sz w:val="28"/>
          <w:szCs w:val="28"/>
        </w:rPr>
        <w:t>Ознакомление с творчеством автопортретиста Виктора Куделькина, чтение статьи Г. Ахунова  «Портреты современников».</w:t>
      </w:r>
    </w:p>
    <w:p w:rsidR="00C12F62" w:rsidRPr="00455594" w:rsidRDefault="00C12F62" w:rsidP="00455594">
      <w:pPr>
        <w:pStyle w:val="a5"/>
        <w:ind w:left="426" w:right="662" w:firstLine="0"/>
        <w:rPr>
          <w:sz w:val="28"/>
          <w:szCs w:val="28"/>
        </w:rPr>
      </w:pPr>
      <w:r w:rsidRPr="00455594">
        <w:rPr>
          <w:sz w:val="28"/>
          <w:szCs w:val="28"/>
        </w:rPr>
        <w:t xml:space="preserve">Взаимосвязь музыки  и литературы. Изучение песен военных лет: Р. Ахметзянов  «Солдаты»,  «Германская мелодия». </w:t>
      </w:r>
    </w:p>
    <w:p w:rsidR="00C12F62" w:rsidRPr="00455594" w:rsidRDefault="00C12F62" w:rsidP="00455594">
      <w:pPr>
        <w:pStyle w:val="a5"/>
        <w:ind w:left="426" w:right="662" w:firstLine="0"/>
        <w:rPr>
          <w:sz w:val="28"/>
          <w:szCs w:val="28"/>
        </w:rPr>
      </w:pPr>
      <w:r w:rsidRPr="00455594">
        <w:rPr>
          <w:sz w:val="28"/>
          <w:szCs w:val="28"/>
        </w:rPr>
        <w:t>Жизнь и творчество Ф. Карима. Изучение произведений поэта «Клятва», «Зеленая гармонь с колокольчиком»,  «Моросит и моросит».  Патриотизм в поэзии периода Великой Отечественной войны. Картины природы, их роль в усилении психологизма.</w:t>
      </w:r>
    </w:p>
    <w:p w:rsidR="00C12F62" w:rsidRPr="00455594" w:rsidRDefault="00C12F62" w:rsidP="00455594">
      <w:pPr>
        <w:pStyle w:val="a5"/>
        <w:ind w:left="426" w:right="662" w:firstLine="0"/>
        <w:rPr>
          <w:sz w:val="28"/>
          <w:szCs w:val="28"/>
        </w:rPr>
      </w:pPr>
      <w:r w:rsidRPr="00455594">
        <w:rPr>
          <w:sz w:val="28"/>
          <w:szCs w:val="28"/>
        </w:rPr>
        <w:t xml:space="preserve">Творчество Т. Миңнуллина. Образ поэта М.Джалиля в драме  «У совести вариантов нет» (отрывок). Память о М.Джалиле. Памятник поэту в Казани и барельеф его соратникам. </w:t>
      </w:r>
    </w:p>
    <w:p w:rsidR="00C12F62" w:rsidRPr="00455594" w:rsidRDefault="00C12F62" w:rsidP="00455594">
      <w:pPr>
        <w:pStyle w:val="a5"/>
        <w:ind w:left="426" w:right="662" w:firstLine="0"/>
        <w:rPr>
          <w:sz w:val="28"/>
          <w:szCs w:val="28"/>
        </w:rPr>
      </w:pPr>
      <w:r w:rsidRPr="00455594">
        <w:rPr>
          <w:sz w:val="28"/>
          <w:szCs w:val="28"/>
        </w:rPr>
        <w:t>Чтение писем военных лет. Военная тематика в литературе разных народов.</w:t>
      </w:r>
    </w:p>
    <w:p w:rsidR="00C12F62" w:rsidRPr="00455594" w:rsidRDefault="00C12F62" w:rsidP="00455594">
      <w:pPr>
        <w:pStyle w:val="a5"/>
        <w:ind w:left="426" w:right="662" w:firstLine="0"/>
        <w:rPr>
          <w:sz w:val="28"/>
          <w:szCs w:val="28"/>
        </w:rPr>
      </w:pPr>
      <w:r w:rsidRPr="00455594">
        <w:rPr>
          <w:sz w:val="28"/>
          <w:szCs w:val="28"/>
        </w:rPr>
        <w:t>Творчество  башкирского поэта М. Карима. Память о войне в стихотворении  «Неизвестный солдат».</w:t>
      </w:r>
    </w:p>
    <w:p w:rsidR="00C12F62" w:rsidRPr="00455594" w:rsidRDefault="00C12F62" w:rsidP="00455594">
      <w:pPr>
        <w:pStyle w:val="a5"/>
        <w:ind w:left="426" w:right="662" w:firstLine="0"/>
        <w:rPr>
          <w:sz w:val="28"/>
          <w:szCs w:val="28"/>
        </w:rPr>
      </w:pPr>
      <w:r w:rsidRPr="00455594">
        <w:rPr>
          <w:sz w:val="28"/>
          <w:szCs w:val="28"/>
        </w:rPr>
        <w:t>Творчество киргизского писателя Ч. Айтматова. Система образов, проблема смысла жизни человека в повести  «Материнское поле».</w:t>
      </w:r>
    </w:p>
    <w:p w:rsidR="00C12F62" w:rsidRPr="00455594" w:rsidRDefault="00C12F62" w:rsidP="00455594">
      <w:pPr>
        <w:pStyle w:val="a5"/>
        <w:ind w:left="426" w:right="662" w:firstLine="0"/>
        <w:rPr>
          <w:sz w:val="28"/>
          <w:szCs w:val="28"/>
        </w:rPr>
      </w:pPr>
      <w:r w:rsidRPr="00455594">
        <w:rPr>
          <w:sz w:val="28"/>
          <w:szCs w:val="28"/>
        </w:rPr>
        <w:t xml:space="preserve">27. Повзрослевшие рано. </w:t>
      </w:r>
    </w:p>
    <w:p w:rsidR="00C12F62" w:rsidRPr="00455594" w:rsidRDefault="00C12F62" w:rsidP="00455594">
      <w:pPr>
        <w:pStyle w:val="a5"/>
        <w:ind w:left="426" w:right="662" w:firstLine="0"/>
        <w:rPr>
          <w:sz w:val="28"/>
          <w:szCs w:val="28"/>
        </w:rPr>
      </w:pPr>
      <w:r w:rsidRPr="00455594">
        <w:rPr>
          <w:sz w:val="28"/>
          <w:szCs w:val="28"/>
        </w:rPr>
        <w:t>Творчество К. Булатовой. Изображение судьеб детей  военных лет в стихотворении  «Преклоняю голову» К. Булатовой.</w:t>
      </w:r>
    </w:p>
    <w:p w:rsidR="00C12F62" w:rsidRPr="00455594" w:rsidRDefault="00C12F62" w:rsidP="00455594">
      <w:pPr>
        <w:pStyle w:val="a5"/>
        <w:ind w:left="426" w:right="662" w:firstLine="0"/>
        <w:rPr>
          <w:sz w:val="28"/>
          <w:szCs w:val="28"/>
        </w:rPr>
      </w:pPr>
      <w:r w:rsidRPr="00455594">
        <w:rPr>
          <w:sz w:val="28"/>
          <w:szCs w:val="28"/>
        </w:rPr>
        <w:t xml:space="preserve">Изображение памяти военных лет в стихотворении «День победы» Н. Ахмадиева, «Щенок Тулганай» Ф. Сафина. Изображение патриотических </w:t>
      </w:r>
      <w:r w:rsidRPr="00455594">
        <w:rPr>
          <w:sz w:val="28"/>
          <w:szCs w:val="28"/>
        </w:rPr>
        <w:lastRenderedPageBreak/>
        <w:t>чувств в стихотворении  «Родина» Р. Валиева.</w:t>
      </w:r>
    </w:p>
    <w:p w:rsidR="00C12F62" w:rsidRPr="00455594" w:rsidRDefault="00C12F62" w:rsidP="00455594">
      <w:pPr>
        <w:pStyle w:val="a5"/>
        <w:ind w:left="426" w:right="662" w:firstLine="0"/>
        <w:rPr>
          <w:sz w:val="28"/>
          <w:szCs w:val="28"/>
        </w:rPr>
      </w:pPr>
      <w:r w:rsidRPr="00455594">
        <w:rPr>
          <w:sz w:val="28"/>
          <w:szCs w:val="28"/>
        </w:rPr>
        <w:t>Повторение. Тест.</w:t>
      </w:r>
    </w:p>
    <w:p w:rsidR="00C12F62" w:rsidRPr="00455594" w:rsidRDefault="00C12F62" w:rsidP="00455594">
      <w:pPr>
        <w:pStyle w:val="a5"/>
        <w:ind w:left="426" w:right="662" w:firstLine="0"/>
        <w:rPr>
          <w:sz w:val="28"/>
          <w:szCs w:val="28"/>
        </w:rPr>
      </w:pPr>
      <w:r w:rsidRPr="00455594">
        <w:rPr>
          <w:sz w:val="28"/>
          <w:szCs w:val="28"/>
        </w:rPr>
        <w:t>28. Образ матерей в литературе.</w:t>
      </w:r>
    </w:p>
    <w:p w:rsidR="00C12F62" w:rsidRPr="00455594" w:rsidRDefault="00C12F62" w:rsidP="00455594">
      <w:pPr>
        <w:pStyle w:val="a5"/>
        <w:ind w:left="426" w:right="662" w:firstLine="0"/>
        <w:rPr>
          <w:sz w:val="28"/>
          <w:szCs w:val="28"/>
        </w:rPr>
      </w:pPr>
      <w:r w:rsidRPr="00455594">
        <w:rPr>
          <w:sz w:val="28"/>
          <w:szCs w:val="28"/>
        </w:rPr>
        <w:t>Жизнь и творчествоШ. Камала. Анализ новеллы «В метель». Эмоциональная насыщенность текста: средства и приемы. Особенности композиции.</w:t>
      </w:r>
    </w:p>
    <w:p w:rsidR="00C12F62" w:rsidRPr="00455594" w:rsidRDefault="00C12F62" w:rsidP="00455594">
      <w:pPr>
        <w:pStyle w:val="a5"/>
        <w:ind w:left="426" w:right="662" w:firstLine="0"/>
        <w:rPr>
          <w:sz w:val="28"/>
          <w:szCs w:val="28"/>
        </w:rPr>
      </w:pPr>
      <w:r w:rsidRPr="00455594">
        <w:rPr>
          <w:sz w:val="28"/>
          <w:szCs w:val="28"/>
        </w:rPr>
        <w:t xml:space="preserve">Творчество И. Салахова. Изображение судеб людей, попавших в сталинские репрессии: отрывок из цикла «Колымские рассказы»:  «Зов матери». </w:t>
      </w:r>
    </w:p>
    <w:p w:rsidR="00C12F62" w:rsidRPr="00455594" w:rsidRDefault="00C12F62" w:rsidP="00455594">
      <w:pPr>
        <w:pStyle w:val="a5"/>
        <w:ind w:left="426" w:right="662" w:firstLine="0"/>
        <w:rPr>
          <w:sz w:val="28"/>
          <w:szCs w:val="28"/>
        </w:rPr>
      </w:pPr>
      <w:r w:rsidRPr="00455594">
        <w:rPr>
          <w:sz w:val="28"/>
          <w:szCs w:val="28"/>
        </w:rPr>
        <w:t>Жизнь и творчествоС. Хакима. Образ родного края, материнской души в стихотворении  «Мамочка», сокровенные пожелания в стихотворении «Җырларымда телим…»/ «Желаю в песнях…».Лиризм и социально-философское осмысление национальных историко-культурных традиций в творчестве поэтов старшего поколения. Стихотворения «Мамочка» Р. Миннуллина, «Мама возвращается с реки» М. Галиева.</w:t>
      </w:r>
    </w:p>
    <w:p w:rsidR="00C12F62" w:rsidRPr="00455594" w:rsidRDefault="00C12F62" w:rsidP="00455594">
      <w:pPr>
        <w:pStyle w:val="a5"/>
        <w:ind w:left="426" w:right="662" w:firstLine="0"/>
        <w:rPr>
          <w:sz w:val="28"/>
          <w:szCs w:val="28"/>
        </w:rPr>
      </w:pPr>
      <w:r w:rsidRPr="00455594">
        <w:rPr>
          <w:sz w:val="28"/>
          <w:szCs w:val="28"/>
        </w:rPr>
        <w:t>Жизнь и творчествоШ. Хусаинова. Социально-этическая проблематика в драме  «Мама приехала» Ш. Хусаинова. Формирование «критического направления» в прозе и драматургии.</w:t>
      </w:r>
    </w:p>
    <w:p w:rsidR="00C12F62" w:rsidRPr="00455594" w:rsidRDefault="00C12F62" w:rsidP="00455594">
      <w:pPr>
        <w:pStyle w:val="a5"/>
        <w:ind w:left="426" w:right="662" w:firstLine="0"/>
        <w:rPr>
          <w:sz w:val="28"/>
          <w:szCs w:val="28"/>
        </w:rPr>
      </w:pPr>
      <w:r w:rsidRPr="00455594">
        <w:rPr>
          <w:sz w:val="28"/>
          <w:szCs w:val="28"/>
        </w:rPr>
        <w:t>Творчество Ф. Садриева. Нравственная проблематика: отрывок из романа  «Утренний ветер». Образ Нуриасмы.</w:t>
      </w:r>
    </w:p>
    <w:p w:rsidR="00C12F62" w:rsidRPr="00455594" w:rsidRDefault="00C12F62" w:rsidP="00455594">
      <w:pPr>
        <w:pStyle w:val="a5"/>
        <w:ind w:left="426" w:right="662" w:firstLine="0"/>
        <w:rPr>
          <w:sz w:val="28"/>
          <w:szCs w:val="28"/>
        </w:rPr>
      </w:pPr>
      <w:r w:rsidRPr="00455594">
        <w:rPr>
          <w:sz w:val="28"/>
          <w:szCs w:val="28"/>
        </w:rPr>
        <w:t xml:space="preserve">29. Юмор. </w:t>
      </w:r>
    </w:p>
    <w:p w:rsidR="00C12F62" w:rsidRPr="00455594" w:rsidRDefault="00C12F62" w:rsidP="00455594">
      <w:pPr>
        <w:pStyle w:val="a5"/>
        <w:ind w:left="426" w:right="662" w:firstLine="0"/>
        <w:rPr>
          <w:sz w:val="28"/>
          <w:szCs w:val="28"/>
        </w:rPr>
      </w:pPr>
      <w:r w:rsidRPr="00455594">
        <w:rPr>
          <w:sz w:val="28"/>
          <w:szCs w:val="28"/>
        </w:rPr>
        <w:t xml:space="preserve">Информация о первых сатирических журналах начала ХХ века: «Стрекоза»,  «Коршунь»,  «Стрелы» и др. «Стрекоза», «Коршунь»,  «Стрелы» и др. Их роль в развитии критической мысли. </w:t>
      </w:r>
    </w:p>
    <w:p w:rsidR="00C12F62" w:rsidRPr="00455594" w:rsidRDefault="00C12F62" w:rsidP="00455594">
      <w:pPr>
        <w:pStyle w:val="a5"/>
        <w:ind w:left="426" w:right="662" w:firstLine="0"/>
        <w:rPr>
          <w:sz w:val="28"/>
          <w:szCs w:val="28"/>
        </w:rPr>
      </w:pPr>
      <w:r w:rsidRPr="00455594">
        <w:rPr>
          <w:sz w:val="28"/>
          <w:szCs w:val="28"/>
        </w:rPr>
        <w:t>Жизнь и творчествоГ. Камала.  Конфликт в комедии Г. Камала «Банкрот». Просветительские идеи, комические средства.</w:t>
      </w:r>
    </w:p>
    <w:p w:rsidR="00C12F62" w:rsidRPr="00455594" w:rsidRDefault="00C12F62" w:rsidP="00455594">
      <w:pPr>
        <w:pStyle w:val="a5"/>
        <w:ind w:left="426" w:right="662" w:firstLine="0"/>
        <w:rPr>
          <w:sz w:val="28"/>
          <w:szCs w:val="28"/>
        </w:rPr>
      </w:pPr>
      <w:r w:rsidRPr="00455594">
        <w:rPr>
          <w:sz w:val="28"/>
          <w:szCs w:val="28"/>
        </w:rPr>
        <w:t>Жизнь и творчествоГ. Афзала. Особенности писательской карьеры в рассказе «Страдания в пути». Особенности комического в стихотворении Г. Афзала  «Решительная бабушка».</w:t>
      </w:r>
    </w:p>
    <w:p w:rsidR="00C12F62" w:rsidRPr="00455594" w:rsidRDefault="00C12F62" w:rsidP="00455594">
      <w:pPr>
        <w:pStyle w:val="a5"/>
        <w:ind w:left="426" w:right="662" w:firstLine="0"/>
        <w:rPr>
          <w:sz w:val="28"/>
          <w:szCs w:val="28"/>
        </w:rPr>
      </w:pPr>
      <w:r w:rsidRPr="00455594">
        <w:rPr>
          <w:sz w:val="28"/>
          <w:szCs w:val="28"/>
        </w:rPr>
        <w:t>Пародии и эпиграммы в творчестве З. Нури.</w:t>
      </w:r>
    </w:p>
    <w:p w:rsidR="00C12F62" w:rsidRPr="00455594" w:rsidRDefault="00C12F62" w:rsidP="00455594">
      <w:pPr>
        <w:pStyle w:val="a5"/>
        <w:ind w:left="426" w:right="662" w:firstLine="0"/>
        <w:rPr>
          <w:sz w:val="28"/>
          <w:szCs w:val="28"/>
        </w:rPr>
      </w:pPr>
      <w:r w:rsidRPr="00455594">
        <w:rPr>
          <w:sz w:val="28"/>
          <w:szCs w:val="28"/>
        </w:rPr>
        <w:t>30. Любимцы татарского народа.</w:t>
      </w:r>
    </w:p>
    <w:p w:rsidR="00C12F62" w:rsidRPr="00455594" w:rsidRDefault="00C12F62" w:rsidP="00455594">
      <w:pPr>
        <w:pStyle w:val="a5"/>
        <w:ind w:left="426" w:right="662" w:firstLine="0"/>
        <w:rPr>
          <w:sz w:val="28"/>
          <w:szCs w:val="28"/>
        </w:rPr>
      </w:pPr>
      <w:r w:rsidRPr="00455594">
        <w:rPr>
          <w:sz w:val="28"/>
          <w:szCs w:val="28"/>
        </w:rPr>
        <w:t>Жизнь и творчествоР. Хариса. Величие души человека, философский подтекст стихотворения «Два цветка» и поэмы  «Гармонист».</w:t>
      </w:r>
    </w:p>
    <w:p w:rsidR="00C12F62" w:rsidRPr="00455594" w:rsidRDefault="00C12F62" w:rsidP="00455594">
      <w:pPr>
        <w:pStyle w:val="a5"/>
        <w:ind w:left="426" w:right="662" w:firstLine="0"/>
        <w:rPr>
          <w:sz w:val="28"/>
          <w:szCs w:val="28"/>
        </w:rPr>
      </w:pPr>
      <w:r w:rsidRPr="00455594">
        <w:rPr>
          <w:sz w:val="28"/>
          <w:szCs w:val="28"/>
        </w:rPr>
        <w:t>Жизнь и творчествоЗульфата. Лирический герой стихотворений  «Стихотворение открыто»,  «Такое состояние моей души».</w:t>
      </w:r>
    </w:p>
    <w:p w:rsidR="00C12F62" w:rsidRPr="00455594" w:rsidRDefault="00C12F62" w:rsidP="00455594">
      <w:pPr>
        <w:pStyle w:val="a5"/>
        <w:ind w:left="426" w:right="662" w:firstLine="0"/>
        <w:rPr>
          <w:sz w:val="28"/>
          <w:szCs w:val="28"/>
        </w:rPr>
      </w:pPr>
      <w:r w:rsidRPr="00455594">
        <w:rPr>
          <w:sz w:val="28"/>
          <w:szCs w:val="28"/>
        </w:rPr>
        <w:t>Творчество актрисы Г. Кайбицкой. Ее жизненный путь. Образаактрисы в документальной повести  «Актриса» Ф. Аглии.</w:t>
      </w:r>
    </w:p>
    <w:p w:rsidR="00C12F62" w:rsidRPr="00455594" w:rsidRDefault="00C12F62" w:rsidP="00455594">
      <w:pPr>
        <w:pStyle w:val="a5"/>
        <w:ind w:left="426" w:right="662" w:firstLine="0"/>
        <w:rPr>
          <w:sz w:val="28"/>
          <w:szCs w:val="28"/>
        </w:rPr>
      </w:pPr>
      <w:r w:rsidRPr="00455594">
        <w:rPr>
          <w:sz w:val="28"/>
          <w:szCs w:val="28"/>
        </w:rPr>
        <w:t xml:space="preserve">Творчество Р. Батуллы. Своеобразие образа легендарного танцора Рудольфа Нуриева в произведении  «Танец» (отрывок). </w:t>
      </w:r>
    </w:p>
    <w:p w:rsidR="00C12F62" w:rsidRPr="00455594" w:rsidRDefault="00C12F62" w:rsidP="00455594">
      <w:pPr>
        <w:pStyle w:val="a5"/>
        <w:ind w:left="426" w:right="662" w:firstLine="0"/>
        <w:rPr>
          <w:sz w:val="28"/>
          <w:szCs w:val="28"/>
        </w:rPr>
      </w:pPr>
      <w:r w:rsidRPr="00455594">
        <w:rPr>
          <w:sz w:val="28"/>
          <w:szCs w:val="28"/>
        </w:rPr>
        <w:t xml:space="preserve">31.Природа одушевленная.  </w:t>
      </w:r>
    </w:p>
    <w:p w:rsidR="00C12F62" w:rsidRPr="00455594" w:rsidRDefault="00C12F62" w:rsidP="00455594">
      <w:pPr>
        <w:pStyle w:val="a5"/>
        <w:ind w:left="426" w:right="662" w:firstLine="0"/>
        <w:rPr>
          <w:sz w:val="28"/>
          <w:szCs w:val="28"/>
        </w:rPr>
      </w:pPr>
      <w:r w:rsidRPr="00455594">
        <w:rPr>
          <w:sz w:val="28"/>
          <w:szCs w:val="28"/>
        </w:rPr>
        <w:t>Жизнь и творчествоА. Халима. Изображение суровых военных лет и судеб детей в повести  «Трёхногая кобыла».</w:t>
      </w:r>
    </w:p>
    <w:p w:rsidR="00C12F62" w:rsidRPr="00455594" w:rsidRDefault="00C12F62" w:rsidP="00455594">
      <w:pPr>
        <w:pStyle w:val="a5"/>
        <w:ind w:left="426" w:right="662" w:firstLine="0"/>
        <w:rPr>
          <w:sz w:val="28"/>
          <w:szCs w:val="28"/>
        </w:rPr>
      </w:pPr>
      <w:r w:rsidRPr="00455594">
        <w:rPr>
          <w:sz w:val="28"/>
          <w:szCs w:val="28"/>
        </w:rPr>
        <w:t>Жизнь и творчествоГ. Хасанова. Описание явлений природы в рассказе «Первый гром».</w:t>
      </w:r>
    </w:p>
    <w:p w:rsidR="00C12F62" w:rsidRPr="00455594" w:rsidRDefault="00C12F62" w:rsidP="00455594">
      <w:pPr>
        <w:pStyle w:val="a5"/>
        <w:ind w:left="426" w:right="662" w:firstLine="0"/>
        <w:rPr>
          <w:sz w:val="28"/>
          <w:szCs w:val="28"/>
        </w:rPr>
      </w:pPr>
      <w:r w:rsidRPr="00455594">
        <w:rPr>
          <w:sz w:val="28"/>
          <w:szCs w:val="28"/>
        </w:rPr>
        <w:t xml:space="preserve">Творчество К. Каримова. Реалистическая основа истории в рассказе  </w:t>
      </w:r>
      <w:r w:rsidRPr="00455594">
        <w:rPr>
          <w:sz w:val="28"/>
          <w:szCs w:val="28"/>
        </w:rPr>
        <w:lastRenderedPageBreak/>
        <w:t>«Рассказ Тимергали бабай».</w:t>
      </w:r>
    </w:p>
    <w:p w:rsidR="00C12F62" w:rsidRPr="00455594" w:rsidRDefault="00C12F62" w:rsidP="00455594">
      <w:pPr>
        <w:pStyle w:val="a5"/>
        <w:ind w:left="426" w:right="662" w:firstLine="0"/>
        <w:rPr>
          <w:sz w:val="28"/>
          <w:szCs w:val="28"/>
        </w:rPr>
      </w:pPr>
      <w:r w:rsidRPr="00455594">
        <w:rPr>
          <w:sz w:val="28"/>
          <w:szCs w:val="28"/>
        </w:rPr>
        <w:t>Информация о детском журнале «Ялкын».</w:t>
      </w:r>
    </w:p>
    <w:p w:rsidR="00C12F62" w:rsidRPr="00455594" w:rsidRDefault="00C12F62" w:rsidP="00455594">
      <w:pPr>
        <w:pStyle w:val="a5"/>
        <w:ind w:left="426" w:right="662" w:firstLine="0"/>
        <w:rPr>
          <w:sz w:val="28"/>
          <w:szCs w:val="28"/>
        </w:rPr>
      </w:pPr>
      <w:r w:rsidRPr="00455594">
        <w:rPr>
          <w:sz w:val="28"/>
          <w:szCs w:val="28"/>
        </w:rPr>
        <w:t>Обобщение пройденного материала в 8 классе.</w:t>
      </w:r>
    </w:p>
    <w:p w:rsidR="00C12F62" w:rsidRPr="00455594" w:rsidRDefault="00C12F62" w:rsidP="00455594">
      <w:pPr>
        <w:pStyle w:val="a5"/>
        <w:ind w:left="426" w:right="662" w:firstLine="0"/>
        <w:rPr>
          <w:sz w:val="28"/>
          <w:szCs w:val="28"/>
        </w:rPr>
      </w:pPr>
      <w:r w:rsidRPr="00455594">
        <w:rPr>
          <w:sz w:val="28"/>
          <w:szCs w:val="28"/>
        </w:rPr>
        <w:t>32.Сила слова.</w:t>
      </w:r>
    </w:p>
    <w:p w:rsidR="00C12F62" w:rsidRPr="00455594" w:rsidRDefault="00C12F62" w:rsidP="00455594">
      <w:pPr>
        <w:pStyle w:val="a5"/>
        <w:ind w:left="426" w:right="662" w:firstLine="0"/>
        <w:rPr>
          <w:sz w:val="28"/>
          <w:szCs w:val="28"/>
        </w:rPr>
      </w:pPr>
      <w:r w:rsidRPr="00455594">
        <w:rPr>
          <w:sz w:val="28"/>
          <w:szCs w:val="28"/>
        </w:rPr>
        <w:t>Краткое содержание, проблематика, основные герои и художественные особенности дастана «Идегей» (в сокращении).</w:t>
      </w:r>
    </w:p>
    <w:p w:rsidR="00C12F62" w:rsidRPr="00455594" w:rsidRDefault="00C12F62" w:rsidP="00455594">
      <w:pPr>
        <w:pStyle w:val="a5"/>
        <w:ind w:left="426" w:right="662" w:firstLine="0"/>
        <w:rPr>
          <w:sz w:val="28"/>
          <w:szCs w:val="28"/>
        </w:rPr>
      </w:pPr>
      <w:r w:rsidRPr="00455594">
        <w:rPr>
          <w:sz w:val="28"/>
          <w:szCs w:val="28"/>
        </w:rPr>
        <w:t>Тема для обсуждения. Герои эпоса: национальные и общечеловеческие черты.</w:t>
      </w:r>
    </w:p>
    <w:p w:rsidR="00C12F62" w:rsidRPr="00455594" w:rsidRDefault="00C12F62" w:rsidP="00455594">
      <w:pPr>
        <w:pStyle w:val="a5"/>
        <w:ind w:left="426" w:right="662" w:firstLine="0"/>
        <w:rPr>
          <w:sz w:val="28"/>
          <w:szCs w:val="28"/>
        </w:rPr>
      </w:pPr>
      <w:r w:rsidRPr="00455594">
        <w:rPr>
          <w:sz w:val="28"/>
          <w:szCs w:val="28"/>
        </w:rPr>
        <w:t>Поэма Кул Гали «Сказание о Йусуфе» - письменный памятник Булгаро-татарской литературы (XII- первая пол. ХIII вв.) Воспевание мудрости, красоты, величия чувств человека.</w:t>
      </w:r>
    </w:p>
    <w:p w:rsidR="00C12F62" w:rsidRPr="00455594" w:rsidRDefault="00C12F62" w:rsidP="00455594">
      <w:pPr>
        <w:pStyle w:val="a5"/>
        <w:ind w:left="426" w:right="662" w:firstLine="0"/>
        <w:rPr>
          <w:sz w:val="28"/>
          <w:szCs w:val="28"/>
        </w:rPr>
      </w:pPr>
      <w:r w:rsidRPr="00455594">
        <w:rPr>
          <w:sz w:val="28"/>
          <w:szCs w:val="28"/>
        </w:rPr>
        <w:t>33. Любовные сюжеты в средневековой татарской литературе.</w:t>
      </w:r>
    </w:p>
    <w:p w:rsidR="00C12F62" w:rsidRPr="00455594" w:rsidRDefault="00C12F62" w:rsidP="00455594">
      <w:pPr>
        <w:pStyle w:val="a5"/>
        <w:ind w:left="426" w:right="662" w:firstLine="0"/>
        <w:rPr>
          <w:sz w:val="28"/>
          <w:szCs w:val="28"/>
        </w:rPr>
      </w:pPr>
      <w:r w:rsidRPr="00455594">
        <w:rPr>
          <w:sz w:val="28"/>
          <w:szCs w:val="28"/>
        </w:rPr>
        <w:t>Тюрко-татарская литература: основные представители. Творчество Саифа Сараи.</w:t>
      </w:r>
    </w:p>
    <w:p w:rsidR="00C12F62" w:rsidRPr="00455594" w:rsidRDefault="00C12F62" w:rsidP="00455594">
      <w:pPr>
        <w:pStyle w:val="a5"/>
        <w:ind w:left="426" w:right="662" w:firstLine="0"/>
        <w:rPr>
          <w:sz w:val="28"/>
          <w:szCs w:val="28"/>
        </w:rPr>
      </w:pPr>
      <w:r w:rsidRPr="00455594">
        <w:rPr>
          <w:sz w:val="28"/>
          <w:szCs w:val="28"/>
        </w:rPr>
        <w:t>34. Женские образы в татарской литературе.</w:t>
      </w:r>
    </w:p>
    <w:p w:rsidR="00C12F62" w:rsidRPr="00455594" w:rsidRDefault="00C12F62" w:rsidP="00455594">
      <w:pPr>
        <w:pStyle w:val="a5"/>
        <w:ind w:left="426" w:right="662" w:firstLine="0"/>
        <w:rPr>
          <w:sz w:val="28"/>
          <w:szCs w:val="28"/>
        </w:rPr>
      </w:pPr>
      <w:r w:rsidRPr="00455594">
        <w:rPr>
          <w:sz w:val="28"/>
          <w:szCs w:val="28"/>
        </w:rPr>
        <w:t>Обзор: поэма Г. Кандалый «Сахибзямалу», роман Р. Фахрутдинова«Асма, или Деяния и наказание» (отрывок), стихотворение Г. Тукая  «Татарским девушкам», повесть Ф.Амирхана  «Хаят», А. Гилязева «В пятницу, вечером…», рассказ Р. Мингалима  «Золотая осень». Трансформация идейно-эстетического идеала.</w:t>
      </w:r>
    </w:p>
    <w:p w:rsidR="00C12F62" w:rsidRPr="00455594" w:rsidRDefault="00C12F62" w:rsidP="00455594">
      <w:pPr>
        <w:pStyle w:val="a5"/>
        <w:ind w:left="426" w:right="662" w:firstLine="0"/>
        <w:rPr>
          <w:sz w:val="28"/>
          <w:szCs w:val="28"/>
        </w:rPr>
      </w:pPr>
      <w:r w:rsidRPr="00455594">
        <w:rPr>
          <w:sz w:val="28"/>
          <w:szCs w:val="28"/>
        </w:rPr>
        <w:t>Повторение. Тест</w:t>
      </w:r>
    </w:p>
    <w:p w:rsidR="00C12F62" w:rsidRPr="00455594" w:rsidRDefault="00C12F62" w:rsidP="00455594">
      <w:pPr>
        <w:pStyle w:val="a5"/>
        <w:ind w:left="426" w:right="662" w:firstLine="0"/>
        <w:rPr>
          <w:sz w:val="28"/>
          <w:szCs w:val="28"/>
        </w:rPr>
      </w:pPr>
      <w:r w:rsidRPr="00455594">
        <w:rPr>
          <w:sz w:val="28"/>
          <w:szCs w:val="28"/>
        </w:rPr>
        <w:t>35.Лирическое начало в татарской литературе.</w:t>
      </w:r>
    </w:p>
    <w:p w:rsidR="00C12F62" w:rsidRPr="00455594" w:rsidRDefault="00C12F62" w:rsidP="00455594">
      <w:pPr>
        <w:pStyle w:val="a5"/>
        <w:ind w:left="426" w:right="662" w:firstLine="0"/>
        <w:rPr>
          <w:sz w:val="28"/>
          <w:szCs w:val="28"/>
        </w:rPr>
      </w:pPr>
      <w:r w:rsidRPr="00455594">
        <w:rPr>
          <w:sz w:val="28"/>
          <w:szCs w:val="28"/>
        </w:rPr>
        <w:t xml:space="preserve"> Татарская поэзия: пейзажная лирика (Р.Зайдулла. «Буря», И.Иксанова.  «Одуванчик»); гражданская лирика (С. Ахметзянова.  «Татарская мудрость»); философская лирика (Ф.М. Шабаев.  «Монолог старого дуба», М. Мирза. Робагыйлар. Рубаи. «Гляжу я на четыре стороны этого мира»);  любовная лирика (Ф. Замалетдинова.  «Камни»,  «День ожидания гостей», Р. Ахметзянов.  «Душа поет»).</w:t>
      </w:r>
    </w:p>
    <w:p w:rsidR="00C12F62" w:rsidRPr="00455594" w:rsidRDefault="00C12F62" w:rsidP="00455594">
      <w:pPr>
        <w:pStyle w:val="a5"/>
        <w:ind w:left="426" w:right="662" w:firstLine="0"/>
        <w:rPr>
          <w:sz w:val="28"/>
          <w:szCs w:val="28"/>
        </w:rPr>
      </w:pPr>
      <w:r w:rsidRPr="00455594">
        <w:rPr>
          <w:sz w:val="28"/>
          <w:szCs w:val="28"/>
        </w:rPr>
        <w:t>36. «Театр начинается с вешалки».</w:t>
      </w:r>
    </w:p>
    <w:p w:rsidR="00C12F62" w:rsidRPr="00455594" w:rsidRDefault="00C12F62" w:rsidP="00455594">
      <w:pPr>
        <w:pStyle w:val="a5"/>
        <w:ind w:left="426" w:right="662" w:firstLine="0"/>
        <w:rPr>
          <w:sz w:val="28"/>
          <w:szCs w:val="28"/>
        </w:rPr>
      </w:pPr>
      <w:r w:rsidRPr="00455594">
        <w:rPr>
          <w:sz w:val="28"/>
          <w:szCs w:val="28"/>
        </w:rPr>
        <w:t>Жизнь и торчество Г. Камала - одного из основоположников татарской реалистической драматургии.  Основные конфликты в комедии Г. Камала«Первый театр». Просветительские идеи, комические средства.</w:t>
      </w:r>
    </w:p>
    <w:p w:rsidR="00C12F62" w:rsidRPr="00455594" w:rsidRDefault="00C12F62" w:rsidP="00455594">
      <w:pPr>
        <w:pStyle w:val="a5"/>
        <w:ind w:left="426" w:right="662" w:firstLine="0"/>
        <w:rPr>
          <w:sz w:val="28"/>
          <w:szCs w:val="28"/>
        </w:rPr>
      </w:pPr>
      <w:r w:rsidRPr="00455594">
        <w:rPr>
          <w:sz w:val="28"/>
          <w:szCs w:val="28"/>
        </w:rPr>
        <w:t xml:space="preserve"> Сценическое творчество С.Гиззатуллины-Волжской. </w:t>
      </w:r>
    </w:p>
    <w:p w:rsidR="00C12F62" w:rsidRPr="00455594" w:rsidRDefault="00C12F62" w:rsidP="00455594">
      <w:pPr>
        <w:pStyle w:val="a5"/>
        <w:ind w:left="426" w:right="662" w:firstLine="0"/>
        <w:rPr>
          <w:sz w:val="28"/>
          <w:szCs w:val="28"/>
        </w:rPr>
      </w:pPr>
      <w:r w:rsidRPr="00455594">
        <w:rPr>
          <w:sz w:val="28"/>
          <w:szCs w:val="28"/>
        </w:rPr>
        <w:t>Жизнь и творчество Х. Мударрисовой. Жизнь человека искусства в повести «Цена счастья».</w:t>
      </w:r>
    </w:p>
    <w:p w:rsidR="00C12F62" w:rsidRPr="00455594" w:rsidRDefault="00C12F62" w:rsidP="00455594">
      <w:pPr>
        <w:pStyle w:val="a5"/>
        <w:ind w:left="426" w:right="662" w:firstLine="0"/>
        <w:rPr>
          <w:sz w:val="28"/>
          <w:szCs w:val="28"/>
        </w:rPr>
      </w:pPr>
      <w:r w:rsidRPr="00455594">
        <w:rPr>
          <w:sz w:val="28"/>
          <w:szCs w:val="28"/>
        </w:rPr>
        <w:t>37. Образы «целителей» в татарской литературе.</w:t>
      </w:r>
    </w:p>
    <w:p w:rsidR="00C12F62" w:rsidRPr="00455594" w:rsidRDefault="00C12F62" w:rsidP="00455594">
      <w:pPr>
        <w:pStyle w:val="a5"/>
        <w:ind w:left="426" w:right="662" w:firstLine="0"/>
        <w:rPr>
          <w:sz w:val="28"/>
          <w:szCs w:val="28"/>
        </w:rPr>
      </w:pPr>
      <w:r w:rsidRPr="00455594">
        <w:rPr>
          <w:sz w:val="28"/>
          <w:szCs w:val="28"/>
        </w:rPr>
        <w:t>Жизнь и творчество Г.Апсалямова  «Белые цветы». Содержание текста,  Приемы раскрытия образов врачей.</w:t>
      </w:r>
    </w:p>
    <w:p w:rsidR="00C12F62" w:rsidRPr="00455594" w:rsidRDefault="00C12F62" w:rsidP="00455594">
      <w:pPr>
        <w:pStyle w:val="a5"/>
        <w:ind w:left="426" w:right="662" w:firstLine="0"/>
        <w:rPr>
          <w:sz w:val="28"/>
          <w:szCs w:val="28"/>
        </w:rPr>
      </w:pPr>
      <w:r w:rsidRPr="00455594">
        <w:rPr>
          <w:sz w:val="28"/>
          <w:szCs w:val="28"/>
        </w:rPr>
        <w:t>Жизненный и творческий путь С. Сулеймановой. Изучение отрывка из повести  «Пижма»:«Это – жизнь».</w:t>
      </w:r>
    </w:p>
    <w:p w:rsidR="00C12F62" w:rsidRPr="00455594" w:rsidRDefault="00C12F62" w:rsidP="00455594">
      <w:pPr>
        <w:pStyle w:val="a5"/>
        <w:ind w:left="426" w:right="662" w:firstLine="0"/>
        <w:rPr>
          <w:sz w:val="28"/>
          <w:szCs w:val="28"/>
        </w:rPr>
      </w:pPr>
      <w:r w:rsidRPr="00455594">
        <w:rPr>
          <w:sz w:val="28"/>
          <w:szCs w:val="28"/>
        </w:rPr>
        <w:t>38. Учитель – звучит гордо!</w:t>
      </w:r>
    </w:p>
    <w:p w:rsidR="00C12F62" w:rsidRPr="00455594" w:rsidRDefault="00C12F62" w:rsidP="00455594">
      <w:pPr>
        <w:pStyle w:val="a5"/>
        <w:ind w:left="426" w:right="662" w:firstLine="0"/>
        <w:rPr>
          <w:sz w:val="28"/>
          <w:szCs w:val="28"/>
        </w:rPr>
      </w:pPr>
      <w:r w:rsidRPr="00455594">
        <w:rPr>
          <w:sz w:val="28"/>
          <w:szCs w:val="28"/>
        </w:rPr>
        <w:t xml:space="preserve"> Творчество М. Магдеева. Фрагментарное изучение романа  «Фронтовики». Лиризм и орнаментализм в татарской прозе. Лирические отступления. Система образов. </w:t>
      </w:r>
    </w:p>
    <w:p w:rsidR="00C12F62" w:rsidRPr="00455594" w:rsidRDefault="00C12F62" w:rsidP="00455594">
      <w:pPr>
        <w:pStyle w:val="a5"/>
        <w:ind w:left="426" w:right="662" w:firstLine="0"/>
        <w:rPr>
          <w:sz w:val="28"/>
          <w:szCs w:val="28"/>
        </w:rPr>
      </w:pPr>
      <w:r w:rsidRPr="00455594">
        <w:rPr>
          <w:sz w:val="28"/>
          <w:szCs w:val="28"/>
        </w:rPr>
        <w:t>О педколледже в Казани.</w:t>
      </w:r>
    </w:p>
    <w:p w:rsidR="00C12F62" w:rsidRPr="00455594" w:rsidRDefault="00C12F62" w:rsidP="00455594">
      <w:pPr>
        <w:pStyle w:val="a5"/>
        <w:ind w:left="426" w:right="662" w:firstLine="0"/>
        <w:rPr>
          <w:sz w:val="28"/>
          <w:szCs w:val="28"/>
        </w:rPr>
      </w:pPr>
      <w:r w:rsidRPr="00455594">
        <w:rPr>
          <w:sz w:val="28"/>
          <w:szCs w:val="28"/>
        </w:rPr>
        <w:lastRenderedPageBreak/>
        <w:t>Ознакомление со стихотворениями о наставниках и учителях «Учитель» Р. Гаташа  «Мой учитель» Л. Шагирзяна, и с рассказом   «Сочинение»В. Нуруллина.</w:t>
      </w:r>
    </w:p>
    <w:p w:rsidR="00C12F62" w:rsidRPr="00455594" w:rsidRDefault="00C12F62" w:rsidP="00455594">
      <w:pPr>
        <w:pStyle w:val="a5"/>
        <w:ind w:left="426" w:right="662" w:firstLine="0"/>
        <w:rPr>
          <w:sz w:val="28"/>
          <w:szCs w:val="28"/>
        </w:rPr>
      </w:pPr>
      <w:r w:rsidRPr="00455594">
        <w:rPr>
          <w:sz w:val="28"/>
          <w:szCs w:val="28"/>
        </w:rPr>
        <w:t>39. Изобилие профессий.</w:t>
      </w:r>
    </w:p>
    <w:p w:rsidR="00C12F62" w:rsidRPr="00455594" w:rsidRDefault="00C12F62" w:rsidP="00455594">
      <w:pPr>
        <w:pStyle w:val="a5"/>
        <w:ind w:left="426" w:right="662" w:firstLine="0"/>
        <w:rPr>
          <w:sz w:val="28"/>
          <w:szCs w:val="28"/>
        </w:rPr>
      </w:pPr>
      <w:r w:rsidRPr="00455594">
        <w:rPr>
          <w:sz w:val="28"/>
          <w:szCs w:val="28"/>
        </w:rPr>
        <w:t>Изучение отрывка из повести Х. Сарьяна «Отцовская профессия». Авторская позиция и особенность изображения главного героя.</w:t>
      </w:r>
    </w:p>
    <w:p w:rsidR="00C12F62" w:rsidRPr="00455594" w:rsidRDefault="00C12F62" w:rsidP="00455594">
      <w:pPr>
        <w:pStyle w:val="a5"/>
        <w:ind w:left="426" w:right="662" w:firstLine="0"/>
        <w:rPr>
          <w:sz w:val="28"/>
          <w:szCs w:val="28"/>
        </w:rPr>
      </w:pPr>
      <w:r w:rsidRPr="00455594">
        <w:rPr>
          <w:sz w:val="28"/>
          <w:szCs w:val="28"/>
        </w:rPr>
        <w:t>Жизнь и творчество Г. Ахунова. Фрагментарное изучение романа «Клад». Основное содержание романа. Реалистичное изображение темы нефти и нефтяников.</w:t>
      </w:r>
    </w:p>
    <w:p w:rsidR="00C12F62" w:rsidRPr="00455594" w:rsidRDefault="00C12F62" w:rsidP="00455594">
      <w:pPr>
        <w:pStyle w:val="a5"/>
        <w:ind w:left="426" w:right="662" w:firstLine="0"/>
        <w:rPr>
          <w:sz w:val="28"/>
          <w:szCs w:val="28"/>
        </w:rPr>
      </w:pPr>
      <w:r w:rsidRPr="00455594">
        <w:rPr>
          <w:sz w:val="28"/>
          <w:szCs w:val="28"/>
        </w:rPr>
        <w:t>Жизнь и творчество И. Юзеева. Фрагментарное изучение поэмы  «Знакомые напевы». Образы молодого поколения, совместимость выбора профессии с идеалами молодой девушки.</w:t>
      </w:r>
    </w:p>
    <w:p w:rsidR="00C12F62" w:rsidRPr="00455594" w:rsidRDefault="00C12F62" w:rsidP="00455594">
      <w:pPr>
        <w:pStyle w:val="a5"/>
        <w:ind w:left="426" w:right="662" w:firstLine="0"/>
        <w:rPr>
          <w:sz w:val="28"/>
          <w:szCs w:val="28"/>
        </w:rPr>
      </w:pPr>
      <w:r w:rsidRPr="00455594">
        <w:rPr>
          <w:sz w:val="28"/>
          <w:szCs w:val="28"/>
        </w:rPr>
        <w:t>Жизнь и творчество Х. Камалова. Изучение рассказа «Летчик». Авторская позиция.</w:t>
      </w:r>
    </w:p>
    <w:p w:rsidR="00C12F62" w:rsidRPr="00455594" w:rsidRDefault="00C12F62" w:rsidP="00455594">
      <w:pPr>
        <w:pStyle w:val="a5"/>
        <w:ind w:left="426" w:right="662" w:firstLine="0"/>
        <w:rPr>
          <w:sz w:val="28"/>
          <w:szCs w:val="28"/>
        </w:rPr>
      </w:pPr>
      <w:r w:rsidRPr="00455594">
        <w:rPr>
          <w:sz w:val="28"/>
          <w:szCs w:val="28"/>
        </w:rPr>
        <w:t>Жизнь и творчество М. Маликовой. Изучение отрывка из повести «Казань – город белокаменный». Особенности профессиональной подготовки градостроителей.</w:t>
      </w:r>
    </w:p>
    <w:p w:rsidR="00C12F62" w:rsidRPr="00455594" w:rsidRDefault="00C12F62" w:rsidP="00455594">
      <w:pPr>
        <w:pStyle w:val="a5"/>
        <w:ind w:left="426" w:right="662" w:firstLine="0"/>
        <w:rPr>
          <w:sz w:val="28"/>
          <w:szCs w:val="28"/>
        </w:rPr>
      </w:pPr>
      <w:r w:rsidRPr="00455594">
        <w:rPr>
          <w:sz w:val="28"/>
          <w:szCs w:val="28"/>
        </w:rPr>
        <w:t>Биография С. Гараевой. Изучение ее стихотворения  «Сварщик». Идейно-эстетический смысл произведения.</w:t>
      </w:r>
    </w:p>
    <w:p w:rsidR="00C12F62" w:rsidRPr="00455594" w:rsidRDefault="00C12F62" w:rsidP="00455594">
      <w:pPr>
        <w:pStyle w:val="a5"/>
        <w:ind w:left="426" w:right="662" w:firstLine="0"/>
        <w:rPr>
          <w:sz w:val="28"/>
          <w:szCs w:val="28"/>
        </w:rPr>
      </w:pPr>
      <w:r w:rsidRPr="00455594">
        <w:rPr>
          <w:sz w:val="28"/>
          <w:szCs w:val="28"/>
        </w:rPr>
        <w:t xml:space="preserve">Повторение и </w:t>
      </w:r>
      <w:r w:rsidR="00455594">
        <w:rPr>
          <w:sz w:val="28"/>
          <w:szCs w:val="28"/>
        </w:rPr>
        <w:t>обобщение изученного в 9 классе</w:t>
      </w:r>
      <w:r w:rsidR="00A90530">
        <w:rPr>
          <w:sz w:val="28"/>
          <w:szCs w:val="28"/>
        </w:rPr>
        <w:t>.</w:t>
      </w:r>
    </w:p>
    <w:p w:rsidR="00C12F62" w:rsidRDefault="00C12F62">
      <w:pPr>
        <w:pStyle w:val="a3"/>
        <w:spacing w:before="9"/>
        <w:ind w:left="0" w:firstLine="0"/>
        <w:jc w:val="left"/>
        <w:rPr>
          <w:sz w:val="27"/>
        </w:rPr>
      </w:pPr>
    </w:p>
    <w:p w:rsidR="00C10A10" w:rsidRDefault="00857D33" w:rsidP="003F7C5A">
      <w:pPr>
        <w:pStyle w:val="2"/>
        <w:numPr>
          <w:ilvl w:val="3"/>
          <w:numId w:val="47"/>
        </w:numPr>
        <w:tabs>
          <w:tab w:val="left" w:pos="2723"/>
        </w:tabs>
        <w:ind w:left="1671" w:right="1549" w:firstLine="0"/>
        <w:jc w:val="left"/>
      </w:pPr>
      <w:r>
        <w:t xml:space="preserve">Родной (русский) язык. </w:t>
      </w:r>
    </w:p>
    <w:p w:rsidR="00003555" w:rsidRDefault="00857D33" w:rsidP="00C10A10">
      <w:pPr>
        <w:pStyle w:val="2"/>
        <w:tabs>
          <w:tab w:val="left" w:pos="2723"/>
        </w:tabs>
        <w:ind w:right="1549"/>
        <w:jc w:val="left"/>
      </w:pPr>
      <w:r>
        <w:t>Раздел</w:t>
      </w:r>
      <w:r>
        <w:rPr>
          <w:spacing w:val="-4"/>
        </w:rPr>
        <w:t xml:space="preserve"> </w:t>
      </w:r>
      <w:r>
        <w:t>1.</w:t>
      </w:r>
      <w:r>
        <w:rPr>
          <w:spacing w:val="-1"/>
        </w:rPr>
        <w:t xml:space="preserve"> </w:t>
      </w:r>
      <w:r>
        <w:t>Язык</w:t>
      </w:r>
      <w:r>
        <w:rPr>
          <w:spacing w:val="-1"/>
        </w:rPr>
        <w:t xml:space="preserve"> </w:t>
      </w:r>
      <w:r>
        <w:t>и</w:t>
      </w:r>
      <w:r>
        <w:rPr>
          <w:spacing w:val="-2"/>
        </w:rPr>
        <w:t xml:space="preserve"> </w:t>
      </w:r>
      <w:r>
        <w:t>культура.</w:t>
      </w:r>
      <w:r w:rsidR="00C10A10">
        <w:t xml:space="preserve"> 5 класс.</w:t>
      </w:r>
    </w:p>
    <w:p w:rsidR="00003555" w:rsidRDefault="00857D33">
      <w:pPr>
        <w:pStyle w:val="a3"/>
        <w:spacing w:line="242" w:lineRule="auto"/>
        <w:ind w:right="1152"/>
        <w:jc w:val="left"/>
      </w:pPr>
      <w:r>
        <w:t>Русский</w:t>
      </w:r>
      <w:r>
        <w:rPr>
          <w:spacing w:val="9"/>
        </w:rPr>
        <w:t xml:space="preserve"> </w:t>
      </w:r>
      <w:r>
        <w:t>язык</w:t>
      </w:r>
      <w:r>
        <w:rPr>
          <w:spacing w:val="11"/>
        </w:rPr>
        <w:t xml:space="preserve"> </w:t>
      </w:r>
      <w:r>
        <w:t>–</w:t>
      </w:r>
      <w:r>
        <w:rPr>
          <w:spacing w:val="8"/>
        </w:rPr>
        <w:t xml:space="preserve"> </w:t>
      </w:r>
      <w:r>
        <w:t>национальный</w:t>
      </w:r>
      <w:r>
        <w:rPr>
          <w:spacing w:val="9"/>
        </w:rPr>
        <w:t xml:space="preserve"> </w:t>
      </w:r>
      <w:r>
        <w:t>язык</w:t>
      </w:r>
      <w:r>
        <w:rPr>
          <w:spacing w:val="6"/>
        </w:rPr>
        <w:t xml:space="preserve"> </w:t>
      </w:r>
      <w:r>
        <w:t>русского</w:t>
      </w:r>
      <w:r>
        <w:rPr>
          <w:spacing w:val="9"/>
        </w:rPr>
        <w:t xml:space="preserve"> </w:t>
      </w:r>
      <w:r>
        <w:t>народа.</w:t>
      </w:r>
      <w:r>
        <w:rPr>
          <w:spacing w:val="8"/>
        </w:rPr>
        <w:t xml:space="preserve"> </w:t>
      </w:r>
      <w:r>
        <w:t>Роль</w:t>
      </w:r>
      <w:r>
        <w:rPr>
          <w:spacing w:val="7"/>
        </w:rPr>
        <w:t xml:space="preserve"> </w:t>
      </w:r>
      <w:r>
        <w:t>родного</w:t>
      </w:r>
      <w:r>
        <w:rPr>
          <w:spacing w:val="-67"/>
        </w:rPr>
        <w:t xml:space="preserve"> </w:t>
      </w:r>
      <w:r>
        <w:t>языка</w:t>
      </w:r>
      <w:r>
        <w:rPr>
          <w:spacing w:val="5"/>
        </w:rPr>
        <w:t xml:space="preserve"> </w:t>
      </w:r>
      <w:r>
        <w:t>в</w:t>
      </w:r>
      <w:r>
        <w:rPr>
          <w:spacing w:val="6"/>
        </w:rPr>
        <w:t xml:space="preserve"> </w:t>
      </w:r>
      <w:r>
        <w:t>жизни</w:t>
      </w:r>
      <w:r>
        <w:rPr>
          <w:spacing w:val="8"/>
        </w:rPr>
        <w:t xml:space="preserve"> </w:t>
      </w:r>
      <w:r>
        <w:t>человека.</w:t>
      </w:r>
      <w:r>
        <w:rPr>
          <w:spacing w:val="4"/>
        </w:rPr>
        <w:t xml:space="preserve"> </w:t>
      </w:r>
      <w:r>
        <w:t>Русский</w:t>
      </w:r>
      <w:r>
        <w:rPr>
          <w:spacing w:val="5"/>
        </w:rPr>
        <w:t xml:space="preserve"> </w:t>
      </w:r>
      <w:r>
        <w:t>язык</w:t>
      </w:r>
      <w:r>
        <w:rPr>
          <w:spacing w:val="7"/>
        </w:rPr>
        <w:t xml:space="preserve"> </w:t>
      </w:r>
      <w:r>
        <w:t>в</w:t>
      </w:r>
      <w:r>
        <w:rPr>
          <w:spacing w:val="6"/>
        </w:rPr>
        <w:t xml:space="preserve"> </w:t>
      </w:r>
      <w:r>
        <w:t>жизни</w:t>
      </w:r>
      <w:r>
        <w:rPr>
          <w:spacing w:val="5"/>
        </w:rPr>
        <w:t xml:space="preserve"> </w:t>
      </w:r>
      <w:r>
        <w:t>общества</w:t>
      </w:r>
      <w:r>
        <w:rPr>
          <w:spacing w:val="6"/>
        </w:rPr>
        <w:t xml:space="preserve"> </w:t>
      </w:r>
      <w:r>
        <w:t>и</w:t>
      </w:r>
      <w:r>
        <w:rPr>
          <w:spacing w:val="8"/>
        </w:rPr>
        <w:t xml:space="preserve"> </w:t>
      </w:r>
      <w:r>
        <w:t>государства.</w:t>
      </w:r>
    </w:p>
    <w:p w:rsidR="00003555" w:rsidRDefault="00857D33">
      <w:pPr>
        <w:pStyle w:val="a3"/>
        <w:spacing w:before="74"/>
        <w:ind w:right="649" w:firstLine="0"/>
      </w:pPr>
      <w:r>
        <w:t>Бережное</w:t>
      </w:r>
      <w:r>
        <w:rPr>
          <w:spacing w:val="1"/>
        </w:rPr>
        <w:t xml:space="preserve"> </w:t>
      </w:r>
      <w:r>
        <w:t>отношение</w:t>
      </w:r>
      <w:r>
        <w:rPr>
          <w:spacing w:val="1"/>
        </w:rPr>
        <w:t xml:space="preserve"> </w:t>
      </w:r>
      <w:r>
        <w:t>к</w:t>
      </w:r>
      <w:r>
        <w:rPr>
          <w:spacing w:val="1"/>
        </w:rPr>
        <w:t xml:space="preserve"> </w:t>
      </w:r>
      <w:r>
        <w:t>родному</w:t>
      </w:r>
      <w:r>
        <w:rPr>
          <w:spacing w:val="1"/>
        </w:rPr>
        <w:t xml:space="preserve"> </w:t>
      </w:r>
      <w:r>
        <w:t>языку</w:t>
      </w:r>
      <w:r>
        <w:rPr>
          <w:spacing w:val="1"/>
        </w:rPr>
        <w:t xml:space="preserve"> </w:t>
      </w:r>
      <w:r>
        <w:t>как</w:t>
      </w:r>
      <w:r>
        <w:rPr>
          <w:spacing w:val="1"/>
        </w:rPr>
        <w:t xml:space="preserve"> </w:t>
      </w:r>
      <w:r>
        <w:t>одно</w:t>
      </w:r>
      <w:r>
        <w:rPr>
          <w:spacing w:val="1"/>
        </w:rPr>
        <w:t xml:space="preserve"> </w:t>
      </w:r>
      <w:r>
        <w:t>из</w:t>
      </w:r>
      <w:r>
        <w:rPr>
          <w:spacing w:val="1"/>
        </w:rPr>
        <w:t xml:space="preserve"> </w:t>
      </w:r>
      <w:r>
        <w:t>необходимых</w:t>
      </w:r>
      <w:r>
        <w:rPr>
          <w:spacing w:val="1"/>
        </w:rPr>
        <w:t xml:space="preserve"> </w:t>
      </w:r>
      <w:r>
        <w:t>качеств</w:t>
      </w:r>
      <w:r>
        <w:rPr>
          <w:spacing w:val="-67"/>
        </w:rPr>
        <w:t xml:space="preserve"> </w:t>
      </w:r>
      <w:r>
        <w:t>современного</w:t>
      </w:r>
      <w:r>
        <w:rPr>
          <w:spacing w:val="1"/>
        </w:rPr>
        <w:t xml:space="preserve"> </w:t>
      </w:r>
      <w:r>
        <w:t>культурного</w:t>
      </w:r>
      <w:r>
        <w:rPr>
          <w:spacing w:val="1"/>
        </w:rPr>
        <w:t xml:space="preserve"> </w:t>
      </w:r>
      <w:r>
        <w:t>человека.</w:t>
      </w:r>
      <w:r>
        <w:rPr>
          <w:spacing w:val="1"/>
        </w:rPr>
        <w:t xml:space="preserve"> </w:t>
      </w:r>
      <w:r>
        <w:t>Русский</w:t>
      </w:r>
      <w:r>
        <w:rPr>
          <w:spacing w:val="1"/>
        </w:rPr>
        <w:t xml:space="preserve"> </w:t>
      </w:r>
      <w:r>
        <w:t>язык</w:t>
      </w:r>
      <w:r>
        <w:rPr>
          <w:spacing w:val="1"/>
        </w:rPr>
        <w:t xml:space="preserve"> </w:t>
      </w:r>
      <w:r>
        <w:t>–</w:t>
      </w:r>
      <w:r>
        <w:rPr>
          <w:spacing w:val="1"/>
        </w:rPr>
        <w:t xml:space="preserve"> </w:t>
      </w:r>
      <w:r>
        <w:t>язык</w:t>
      </w:r>
      <w:r>
        <w:rPr>
          <w:spacing w:val="1"/>
        </w:rPr>
        <w:t xml:space="preserve"> </w:t>
      </w:r>
      <w:r>
        <w:t>русской</w:t>
      </w:r>
      <w:r>
        <w:rPr>
          <w:spacing w:val="1"/>
        </w:rPr>
        <w:t xml:space="preserve"> </w:t>
      </w:r>
      <w:r>
        <w:t>художественной</w:t>
      </w:r>
      <w:r>
        <w:rPr>
          <w:spacing w:val="-1"/>
        </w:rPr>
        <w:t xml:space="preserve"> </w:t>
      </w:r>
      <w:r>
        <w:t>литературы.</w:t>
      </w:r>
    </w:p>
    <w:p w:rsidR="00003555" w:rsidRDefault="00857D33">
      <w:pPr>
        <w:pStyle w:val="a3"/>
        <w:spacing w:before="2"/>
        <w:ind w:right="646"/>
      </w:pPr>
      <w:r>
        <w:t>Язык</w:t>
      </w:r>
      <w:r>
        <w:rPr>
          <w:spacing w:val="1"/>
        </w:rPr>
        <w:t xml:space="preserve"> </w:t>
      </w:r>
      <w:r>
        <w:t>как</w:t>
      </w:r>
      <w:r>
        <w:rPr>
          <w:spacing w:val="1"/>
        </w:rPr>
        <w:t xml:space="preserve"> </w:t>
      </w:r>
      <w:r>
        <w:t>зеркало</w:t>
      </w:r>
      <w:r>
        <w:rPr>
          <w:spacing w:val="1"/>
        </w:rPr>
        <w:t xml:space="preserve"> </w:t>
      </w:r>
      <w:r>
        <w:t>национальной</w:t>
      </w:r>
      <w:r>
        <w:rPr>
          <w:spacing w:val="1"/>
        </w:rPr>
        <w:t xml:space="preserve"> </w:t>
      </w:r>
      <w:r>
        <w:t>культуры.</w:t>
      </w:r>
      <w:r>
        <w:rPr>
          <w:spacing w:val="1"/>
        </w:rPr>
        <w:t xml:space="preserve"> </w:t>
      </w:r>
      <w:r>
        <w:t>Слово</w:t>
      </w:r>
      <w:r>
        <w:rPr>
          <w:spacing w:val="1"/>
        </w:rPr>
        <w:t xml:space="preserve"> </w:t>
      </w:r>
      <w:r>
        <w:t>как</w:t>
      </w:r>
      <w:r>
        <w:rPr>
          <w:spacing w:val="1"/>
        </w:rPr>
        <w:t xml:space="preserve"> </w:t>
      </w:r>
      <w:r>
        <w:t>хранилище</w:t>
      </w:r>
      <w:r>
        <w:rPr>
          <w:spacing w:val="1"/>
        </w:rPr>
        <w:t xml:space="preserve"> </w:t>
      </w:r>
      <w:r>
        <w:t>материальной</w:t>
      </w:r>
      <w:r>
        <w:rPr>
          <w:spacing w:val="19"/>
        </w:rPr>
        <w:t xml:space="preserve"> </w:t>
      </w:r>
      <w:r>
        <w:t>и</w:t>
      </w:r>
      <w:r>
        <w:rPr>
          <w:spacing w:val="23"/>
        </w:rPr>
        <w:t xml:space="preserve"> </w:t>
      </w:r>
      <w:r>
        <w:t>духовной</w:t>
      </w:r>
      <w:r>
        <w:rPr>
          <w:spacing w:val="23"/>
        </w:rPr>
        <w:t xml:space="preserve"> </w:t>
      </w:r>
      <w:r>
        <w:t>культуры</w:t>
      </w:r>
      <w:r>
        <w:rPr>
          <w:spacing w:val="23"/>
        </w:rPr>
        <w:t xml:space="preserve"> </w:t>
      </w:r>
      <w:r>
        <w:t>народа.</w:t>
      </w:r>
      <w:r>
        <w:rPr>
          <w:spacing w:val="22"/>
        </w:rPr>
        <w:t xml:space="preserve"> </w:t>
      </w:r>
      <w:r>
        <w:t>Слова,</w:t>
      </w:r>
      <w:r>
        <w:rPr>
          <w:spacing w:val="21"/>
        </w:rPr>
        <w:t xml:space="preserve"> </w:t>
      </w:r>
      <w:r>
        <w:t>обозначающие</w:t>
      </w:r>
      <w:r>
        <w:rPr>
          <w:spacing w:val="22"/>
        </w:rPr>
        <w:t xml:space="preserve"> </w:t>
      </w:r>
      <w:r>
        <w:t>предметы</w:t>
      </w:r>
      <w:r>
        <w:rPr>
          <w:spacing w:val="-68"/>
        </w:rPr>
        <w:t xml:space="preserve"> </w:t>
      </w:r>
      <w:r>
        <w:t>и явления традиционного русского быта (национальную одежду, пищу, игры,</w:t>
      </w:r>
      <w:r>
        <w:rPr>
          <w:spacing w:val="1"/>
        </w:rPr>
        <w:t xml:space="preserve"> </w:t>
      </w:r>
      <w:r>
        <w:t>народные</w:t>
      </w:r>
      <w:r>
        <w:rPr>
          <w:spacing w:val="1"/>
        </w:rPr>
        <w:t xml:space="preserve"> </w:t>
      </w:r>
      <w:r>
        <w:t>танцы</w:t>
      </w:r>
      <w:r>
        <w:rPr>
          <w:spacing w:val="1"/>
        </w:rPr>
        <w:t xml:space="preserve"> </w:t>
      </w:r>
      <w:r>
        <w:t>и</w:t>
      </w:r>
      <w:r>
        <w:rPr>
          <w:spacing w:val="1"/>
        </w:rPr>
        <w:t xml:space="preserve"> </w:t>
      </w:r>
      <w:r>
        <w:t>т.п.),</w:t>
      </w:r>
      <w:r>
        <w:rPr>
          <w:spacing w:val="1"/>
        </w:rPr>
        <w:t xml:space="preserve"> </w:t>
      </w:r>
      <w:r>
        <w:t>слова</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значения</w:t>
      </w:r>
      <w:r>
        <w:rPr>
          <w:spacing w:val="1"/>
        </w:rPr>
        <w:t xml:space="preserve"> </w:t>
      </w:r>
      <w:r>
        <w:t>(символика</w:t>
      </w:r>
      <w:r>
        <w:rPr>
          <w:spacing w:val="1"/>
        </w:rPr>
        <w:t xml:space="preserve"> </w:t>
      </w:r>
      <w:r>
        <w:t>числа,</w:t>
      </w:r>
      <w:r>
        <w:rPr>
          <w:spacing w:val="1"/>
        </w:rPr>
        <w:t xml:space="preserve"> </w:t>
      </w:r>
      <w:r>
        <w:t>цвета</w:t>
      </w:r>
      <w:r>
        <w:rPr>
          <w:spacing w:val="1"/>
        </w:rPr>
        <w:t xml:space="preserve"> </w:t>
      </w:r>
      <w:r>
        <w:t>и</w:t>
      </w:r>
      <w:r>
        <w:rPr>
          <w:spacing w:val="1"/>
        </w:rPr>
        <w:t xml:space="preserve"> </w:t>
      </w:r>
      <w:r>
        <w:t>т.п.),</w:t>
      </w:r>
      <w:r>
        <w:rPr>
          <w:spacing w:val="1"/>
        </w:rPr>
        <w:t xml:space="preserve"> </w:t>
      </w:r>
      <w:r>
        <w:t>народно-поэтические</w:t>
      </w:r>
      <w:r>
        <w:rPr>
          <w:spacing w:val="1"/>
        </w:rPr>
        <w:t xml:space="preserve"> </w:t>
      </w:r>
      <w:r>
        <w:t>символы,</w:t>
      </w:r>
      <w:r>
        <w:rPr>
          <w:spacing w:val="1"/>
        </w:rPr>
        <w:t xml:space="preserve"> </w:t>
      </w:r>
      <w:r>
        <w:t>народно-поэтические</w:t>
      </w:r>
      <w:r>
        <w:rPr>
          <w:spacing w:val="1"/>
        </w:rPr>
        <w:t xml:space="preserve"> </w:t>
      </w:r>
      <w:r>
        <w:t>эпитеты</w:t>
      </w:r>
      <w:r>
        <w:rPr>
          <w:spacing w:val="1"/>
        </w:rPr>
        <w:t xml:space="preserve"> </w:t>
      </w:r>
      <w:r>
        <w:t>(за</w:t>
      </w:r>
      <w:r>
        <w:rPr>
          <w:spacing w:val="1"/>
        </w:rPr>
        <w:t xml:space="preserve"> </w:t>
      </w:r>
      <w:r>
        <w:t>тридевять</w:t>
      </w:r>
      <w:r>
        <w:rPr>
          <w:spacing w:val="1"/>
        </w:rPr>
        <w:t xml:space="preserve"> </w:t>
      </w:r>
      <w:r>
        <w:t>земель,</w:t>
      </w:r>
      <w:r>
        <w:rPr>
          <w:spacing w:val="1"/>
        </w:rPr>
        <w:t xml:space="preserve"> </w:t>
      </w:r>
      <w:r>
        <w:t>цветущая</w:t>
      </w:r>
      <w:r>
        <w:rPr>
          <w:spacing w:val="1"/>
        </w:rPr>
        <w:t xml:space="preserve"> </w:t>
      </w:r>
      <w:r>
        <w:t>калина</w:t>
      </w:r>
      <w:r>
        <w:rPr>
          <w:spacing w:val="1"/>
        </w:rPr>
        <w:t xml:space="preserve"> </w:t>
      </w:r>
      <w:r>
        <w:t>–</w:t>
      </w:r>
      <w:r>
        <w:rPr>
          <w:spacing w:val="1"/>
        </w:rPr>
        <w:t xml:space="preserve"> </w:t>
      </w:r>
      <w:r>
        <w:t>девушка, тучи – несчастья, полынь, веретено, ясный сокол, красна девица,</w:t>
      </w:r>
      <w:r>
        <w:rPr>
          <w:spacing w:val="1"/>
        </w:rPr>
        <w:t xml:space="preserve"> </w:t>
      </w:r>
      <w:r>
        <w:t>рόдный</w:t>
      </w:r>
      <w:r>
        <w:rPr>
          <w:spacing w:val="1"/>
        </w:rPr>
        <w:t xml:space="preserve"> </w:t>
      </w:r>
      <w:r>
        <w:t>батюшка),</w:t>
      </w:r>
      <w:r>
        <w:rPr>
          <w:spacing w:val="1"/>
        </w:rPr>
        <w:t xml:space="preserve"> </w:t>
      </w:r>
      <w:r>
        <w:t>прецедентные</w:t>
      </w:r>
      <w:r>
        <w:rPr>
          <w:spacing w:val="1"/>
        </w:rPr>
        <w:t xml:space="preserve"> </w:t>
      </w:r>
      <w:r>
        <w:t>имена</w:t>
      </w:r>
      <w:r>
        <w:rPr>
          <w:spacing w:val="1"/>
        </w:rPr>
        <w:t xml:space="preserve"> </w:t>
      </w:r>
      <w:r>
        <w:t>(Илья</w:t>
      </w:r>
      <w:r>
        <w:rPr>
          <w:spacing w:val="1"/>
        </w:rPr>
        <w:t xml:space="preserve"> </w:t>
      </w:r>
      <w:r>
        <w:t>Муромец,</w:t>
      </w:r>
      <w:r>
        <w:rPr>
          <w:spacing w:val="1"/>
        </w:rPr>
        <w:t xml:space="preserve"> </w:t>
      </w:r>
      <w:r>
        <w:t>Василиса</w:t>
      </w:r>
      <w:r>
        <w:rPr>
          <w:spacing w:val="1"/>
        </w:rPr>
        <w:t xml:space="preserve"> </w:t>
      </w:r>
      <w:r>
        <w:t>Прекрасная,</w:t>
      </w:r>
      <w:r>
        <w:rPr>
          <w:spacing w:val="1"/>
        </w:rPr>
        <w:t xml:space="preserve"> </w:t>
      </w:r>
      <w:r>
        <w:t>Иван-Царевич,</w:t>
      </w:r>
      <w:r>
        <w:rPr>
          <w:spacing w:val="1"/>
        </w:rPr>
        <w:t xml:space="preserve"> </w:t>
      </w:r>
      <w:r>
        <w:t>сивка-бурка,</w:t>
      </w:r>
      <w:r>
        <w:rPr>
          <w:spacing w:val="1"/>
        </w:rPr>
        <w:t xml:space="preserve"> </w:t>
      </w:r>
      <w:r>
        <w:t>жар-птица,</w:t>
      </w:r>
      <w:r>
        <w:rPr>
          <w:spacing w:val="1"/>
        </w:rPr>
        <w:t xml:space="preserve"> </w:t>
      </w:r>
      <w:r>
        <w:t>и</w:t>
      </w:r>
      <w:r>
        <w:rPr>
          <w:spacing w:val="1"/>
        </w:rPr>
        <w:t xml:space="preserve"> </w:t>
      </w:r>
      <w:r>
        <w:t>т.п.)</w:t>
      </w:r>
      <w:r>
        <w:rPr>
          <w:spacing w:val="1"/>
        </w:rPr>
        <w:t xml:space="preserve"> </w:t>
      </w:r>
      <w:r>
        <w:t>в</w:t>
      </w:r>
      <w:r>
        <w:rPr>
          <w:spacing w:val="1"/>
        </w:rPr>
        <w:t xml:space="preserve"> </w:t>
      </w:r>
      <w:r>
        <w:t>русских</w:t>
      </w:r>
      <w:r>
        <w:rPr>
          <w:spacing w:val="1"/>
        </w:rPr>
        <w:t xml:space="preserve"> </w:t>
      </w:r>
      <w:r>
        <w:t>народных</w:t>
      </w:r>
      <w:r>
        <w:rPr>
          <w:spacing w:val="1"/>
        </w:rPr>
        <w:t xml:space="preserve"> </w:t>
      </w:r>
      <w:r>
        <w:t>и</w:t>
      </w:r>
      <w:r>
        <w:rPr>
          <w:spacing w:val="1"/>
        </w:rPr>
        <w:t xml:space="preserve"> </w:t>
      </w:r>
      <w:r>
        <w:t>литературных</w:t>
      </w:r>
      <w:r>
        <w:rPr>
          <w:spacing w:val="1"/>
        </w:rPr>
        <w:t xml:space="preserve"> </w:t>
      </w:r>
      <w:r>
        <w:t>сказках,</w:t>
      </w:r>
      <w:r>
        <w:rPr>
          <w:spacing w:val="1"/>
        </w:rPr>
        <w:t xml:space="preserve"> </w:t>
      </w:r>
      <w:r>
        <w:t>народных</w:t>
      </w:r>
      <w:r>
        <w:rPr>
          <w:spacing w:val="1"/>
        </w:rPr>
        <w:t xml:space="preserve"> </w:t>
      </w:r>
      <w:r>
        <w:t>песнях,</w:t>
      </w:r>
      <w:r>
        <w:rPr>
          <w:spacing w:val="1"/>
        </w:rPr>
        <w:t xml:space="preserve"> </w:t>
      </w:r>
      <w:r>
        <w:t>былинах,</w:t>
      </w:r>
      <w:r>
        <w:rPr>
          <w:spacing w:val="1"/>
        </w:rPr>
        <w:t xml:space="preserve"> </w:t>
      </w:r>
      <w:r>
        <w:t>художественной</w:t>
      </w:r>
      <w:r>
        <w:rPr>
          <w:spacing w:val="-1"/>
        </w:rPr>
        <w:t xml:space="preserve"> </w:t>
      </w:r>
      <w:r>
        <w:t>литературе.</w:t>
      </w:r>
    </w:p>
    <w:p w:rsidR="00003555" w:rsidRDefault="00857D33">
      <w:pPr>
        <w:pStyle w:val="a3"/>
        <w:spacing w:before="1"/>
        <w:ind w:right="647"/>
      </w:pPr>
      <w:r>
        <w:t>Крылатые</w:t>
      </w:r>
      <w:r>
        <w:rPr>
          <w:spacing w:val="1"/>
        </w:rPr>
        <w:t xml:space="preserve"> </w:t>
      </w:r>
      <w:r>
        <w:t>слова</w:t>
      </w:r>
      <w:r>
        <w:rPr>
          <w:spacing w:val="1"/>
        </w:rPr>
        <w:t xml:space="preserve"> </w:t>
      </w:r>
      <w:r>
        <w:t>и</w:t>
      </w:r>
      <w:r>
        <w:rPr>
          <w:spacing w:val="1"/>
        </w:rPr>
        <w:t xml:space="preserve"> </w:t>
      </w:r>
      <w:r>
        <w:t>выражения</w:t>
      </w:r>
      <w:r>
        <w:rPr>
          <w:spacing w:val="1"/>
        </w:rPr>
        <w:t xml:space="preserve"> </w:t>
      </w:r>
      <w:r>
        <w:t>(прецедентные</w:t>
      </w:r>
      <w:r>
        <w:rPr>
          <w:spacing w:val="1"/>
        </w:rPr>
        <w:t xml:space="preserve"> </w:t>
      </w:r>
      <w:r>
        <w:t>тексты)</w:t>
      </w:r>
      <w:r>
        <w:rPr>
          <w:spacing w:val="1"/>
        </w:rPr>
        <w:t xml:space="preserve"> </w:t>
      </w:r>
      <w:r>
        <w:t>из</w:t>
      </w:r>
      <w:r>
        <w:rPr>
          <w:spacing w:val="1"/>
        </w:rPr>
        <w:t xml:space="preserve"> </w:t>
      </w:r>
      <w:r>
        <w:t>русских</w:t>
      </w:r>
      <w:r>
        <w:rPr>
          <w:spacing w:val="1"/>
        </w:rPr>
        <w:t xml:space="preserve"> </w:t>
      </w:r>
      <w:r>
        <w:t>народных</w:t>
      </w:r>
      <w:r>
        <w:rPr>
          <w:spacing w:val="1"/>
        </w:rPr>
        <w:t xml:space="preserve"> </w:t>
      </w:r>
      <w:r>
        <w:t>и</w:t>
      </w:r>
      <w:r>
        <w:rPr>
          <w:spacing w:val="1"/>
        </w:rPr>
        <w:t xml:space="preserve"> </w:t>
      </w:r>
      <w:r>
        <w:t>литературных</w:t>
      </w:r>
      <w:r>
        <w:rPr>
          <w:spacing w:val="1"/>
        </w:rPr>
        <w:t xml:space="preserve"> </w:t>
      </w:r>
      <w:r>
        <w:t>сказок</w:t>
      </w:r>
      <w:r>
        <w:rPr>
          <w:spacing w:val="1"/>
        </w:rPr>
        <w:t xml:space="preserve"> </w:t>
      </w:r>
      <w:r>
        <w:t>(битый</w:t>
      </w:r>
      <w:r>
        <w:rPr>
          <w:spacing w:val="1"/>
        </w:rPr>
        <w:t xml:space="preserve"> </w:t>
      </w:r>
      <w:r>
        <w:t>небитого</w:t>
      </w:r>
      <w:r>
        <w:rPr>
          <w:spacing w:val="1"/>
        </w:rPr>
        <w:t xml:space="preserve"> </w:t>
      </w:r>
      <w:r>
        <w:t>везёт;</w:t>
      </w:r>
      <w:r>
        <w:rPr>
          <w:spacing w:val="1"/>
        </w:rPr>
        <w:t xml:space="preserve"> </w:t>
      </w:r>
      <w:r>
        <w:t>по</w:t>
      </w:r>
      <w:r>
        <w:rPr>
          <w:spacing w:val="1"/>
        </w:rPr>
        <w:t xml:space="preserve"> </w:t>
      </w:r>
      <w:r>
        <w:t>щучьему</w:t>
      </w:r>
      <w:r>
        <w:rPr>
          <w:spacing w:val="1"/>
        </w:rPr>
        <w:t xml:space="preserve"> </w:t>
      </w:r>
      <w:r>
        <w:t>велению; сказка про белого бычка; ни в сказке сказать, ни пером описать; при</w:t>
      </w:r>
      <w:r>
        <w:rPr>
          <w:spacing w:val="-67"/>
        </w:rPr>
        <w:t xml:space="preserve"> </w:t>
      </w:r>
      <w:r>
        <w:t>царе</w:t>
      </w:r>
      <w:r>
        <w:rPr>
          <w:spacing w:val="1"/>
        </w:rPr>
        <w:t xml:space="preserve"> </w:t>
      </w:r>
      <w:r>
        <w:t>Горохе;</w:t>
      </w:r>
      <w:r>
        <w:rPr>
          <w:spacing w:val="1"/>
        </w:rPr>
        <w:t xml:space="preserve"> </w:t>
      </w:r>
      <w:r>
        <w:t>золотая</w:t>
      </w:r>
      <w:r>
        <w:rPr>
          <w:spacing w:val="1"/>
        </w:rPr>
        <w:t xml:space="preserve"> </w:t>
      </w:r>
      <w:r>
        <w:t>рыбка;</w:t>
      </w:r>
      <w:r>
        <w:rPr>
          <w:spacing w:val="1"/>
        </w:rPr>
        <w:t xml:space="preserve"> </w:t>
      </w:r>
      <w:r>
        <w:t>а</w:t>
      </w:r>
      <w:r>
        <w:rPr>
          <w:spacing w:val="1"/>
        </w:rPr>
        <w:t xml:space="preserve"> </w:t>
      </w:r>
      <w:r>
        <w:t>ткачиха</w:t>
      </w:r>
      <w:r>
        <w:rPr>
          <w:spacing w:val="1"/>
        </w:rPr>
        <w:t xml:space="preserve"> </w:t>
      </w:r>
      <w:r>
        <w:t>с</w:t>
      </w:r>
      <w:r>
        <w:rPr>
          <w:spacing w:val="1"/>
        </w:rPr>
        <w:t xml:space="preserve"> </w:t>
      </w:r>
      <w:r>
        <w:lastRenderedPageBreak/>
        <w:t>поварихой,</w:t>
      </w:r>
      <w:r>
        <w:rPr>
          <w:spacing w:val="1"/>
        </w:rPr>
        <w:t xml:space="preserve"> </w:t>
      </w:r>
      <w:r>
        <w:t>с</w:t>
      </w:r>
      <w:r>
        <w:rPr>
          <w:spacing w:val="1"/>
        </w:rPr>
        <w:t xml:space="preserve"> </w:t>
      </w:r>
      <w:r>
        <w:t>сватьей</w:t>
      </w:r>
      <w:r>
        <w:rPr>
          <w:spacing w:val="1"/>
        </w:rPr>
        <w:t xml:space="preserve"> </w:t>
      </w:r>
      <w:r>
        <w:t>бабой</w:t>
      </w:r>
      <w:r>
        <w:rPr>
          <w:spacing w:val="1"/>
        </w:rPr>
        <w:t xml:space="preserve"> </w:t>
      </w:r>
      <w:r>
        <w:t>Бобарихой</w:t>
      </w:r>
      <w:r>
        <w:rPr>
          <w:spacing w:val="1"/>
        </w:rPr>
        <w:t xml:space="preserve"> </w:t>
      </w:r>
      <w:r>
        <w:t>и</w:t>
      </w:r>
      <w:r>
        <w:rPr>
          <w:spacing w:val="1"/>
        </w:rPr>
        <w:t xml:space="preserve"> </w:t>
      </w:r>
      <w:r>
        <w:t>др.),</w:t>
      </w:r>
      <w:r>
        <w:rPr>
          <w:spacing w:val="1"/>
        </w:rPr>
        <w:t xml:space="preserve"> </w:t>
      </w:r>
      <w:r>
        <w:t>источники,</w:t>
      </w:r>
      <w:r>
        <w:rPr>
          <w:spacing w:val="1"/>
        </w:rPr>
        <w:t xml:space="preserve"> </w:t>
      </w:r>
      <w:r>
        <w:t>значение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современных</w:t>
      </w:r>
      <w:r>
        <w:rPr>
          <w:spacing w:val="1"/>
        </w:rPr>
        <w:t xml:space="preserve"> </w:t>
      </w:r>
      <w:r>
        <w:t>ситуациях</w:t>
      </w:r>
      <w:r>
        <w:rPr>
          <w:spacing w:val="1"/>
        </w:rPr>
        <w:t xml:space="preserve"> </w:t>
      </w:r>
      <w:r>
        <w:t>речевого</w:t>
      </w:r>
      <w:r>
        <w:rPr>
          <w:spacing w:val="1"/>
        </w:rPr>
        <w:t xml:space="preserve"> </w:t>
      </w:r>
      <w:r>
        <w:t>общения.</w:t>
      </w:r>
      <w:r>
        <w:rPr>
          <w:spacing w:val="1"/>
        </w:rPr>
        <w:t xml:space="preserve"> </w:t>
      </w:r>
      <w:r>
        <w:t>Русские</w:t>
      </w:r>
      <w:r>
        <w:rPr>
          <w:spacing w:val="1"/>
        </w:rPr>
        <w:t xml:space="preserve"> </w:t>
      </w:r>
      <w:r>
        <w:t>пословицы</w:t>
      </w:r>
      <w:r>
        <w:rPr>
          <w:spacing w:val="1"/>
        </w:rPr>
        <w:t xml:space="preserve"> </w:t>
      </w:r>
      <w:r>
        <w:t>и</w:t>
      </w:r>
      <w:r>
        <w:rPr>
          <w:spacing w:val="1"/>
        </w:rPr>
        <w:t xml:space="preserve"> </w:t>
      </w:r>
      <w:r>
        <w:t>поговорки</w:t>
      </w:r>
      <w:r>
        <w:rPr>
          <w:spacing w:val="1"/>
        </w:rPr>
        <w:t xml:space="preserve"> </w:t>
      </w:r>
      <w:r>
        <w:t>как</w:t>
      </w:r>
      <w:r>
        <w:rPr>
          <w:spacing w:val="1"/>
        </w:rPr>
        <w:t xml:space="preserve"> </w:t>
      </w:r>
      <w:r>
        <w:t>воплощение</w:t>
      </w:r>
      <w:r>
        <w:rPr>
          <w:spacing w:val="1"/>
        </w:rPr>
        <w:t xml:space="preserve"> </w:t>
      </w:r>
      <w:r>
        <w:t>опыта,</w:t>
      </w:r>
      <w:r>
        <w:rPr>
          <w:spacing w:val="1"/>
        </w:rPr>
        <w:t xml:space="preserve"> </w:t>
      </w:r>
      <w:r>
        <w:t>наблюдений,</w:t>
      </w:r>
      <w:r>
        <w:rPr>
          <w:spacing w:val="1"/>
        </w:rPr>
        <w:t xml:space="preserve"> </w:t>
      </w:r>
      <w:r>
        <w:t>оценок,</w:t>
      </w:r>
      <w:r>
        <w:rPr>
          <w:spacing w:val="1"/>
        </w:rPr>
        <w:t xml:space="preserve"> </w:t>
      </w:r>
      <w:r>
        <w:t>народного</w:t>
      </w:r>
      <w:r>
        <w:rPr>
          <w:spacing w:val="1"/>
        </w:rPr>
        <w:t xml:space="preserve"> </w:t>
      </w:r>
      <w:r>
        <w:t>ума</w:t>
      </w:r>
      <w:r>
        <w:rPr>
          <w:spacing w:val="1"/>
        </w:rPr>
        <w:t xml:space="preserve"> </w:t>
      </w:r>
      <w:r>
        <w:t>и</w:t>
      </w:r>
      <w:r>
        <w:rPr>
          <w:spacing w:val="1"/>
        </w:rPr>
        <w:t xml:space="preserve"> </w:t>
      </w:r>
      <w:r>
        <w:t>особенностей</w:t>
      </w:r>
      <w:r>
        <w:rPr>
          <w:spacing w:val="1"/>
        </w:rPr>
        <w:t xml:space="preserve"> </w:t>
      </w:r>
      <w:r>
        <w:t>национальной</w:t>
      </w:r>
      <w:r>
        <w:rPr>
          <w:spacing w:val="-3"/>
        </w:rPr>
        <w:t xml:space="preserve"> </w:t>
      </w:r>
      <w:r>
        <w:t>культуры</w:t>
      </w:r>
      <w:r>
        <w:rPr>
          <w:spacing w:val="-2"/>
        </w:rPr>
        <w:t xml:space="preserve"> </w:t>
      </w:r>
      <w:r>
        <w:t>народа.</w:t>
      </w:r>
      <w:r>
        <w:rPr>
          <w:spacing w:val="-4"/>
        </w:rPr>
        <w:t xml:space="preserve"> </w:t>
      </w:r>
      <w:r>
        <w:t>Загадки.</w:t>
      </w:r>
      <w:r>
        <w:rPr>
          <w:spacing w:val="-4"/>
        </w:rPr>
        <w:t xml:space="preserve"> </w:t>
      </w:r>
      <w:r>
        <w:t>Метафоричность</w:t>
      </w:r>
      <w:r>
        <w:rPr>
          <w:spacing w:val="-6"/>
        </w:rPr>
        <w:t xml:space="preserve"> </w:t>
      </w:r>
      <w:r>
        <w:t>русской</w:t>
      </w:r>
      <w:r>
        <w:rPr>
          <w:spacing w:val="-2"/>
        </w:rPr>
        <w:t xml:space="preserve"> </w:t>
      </w:r>
      <w:r>
        <w:t>загадки.</w:t>
      </w:r>
    </w:p>
    <w:p w:rsidR="00003555" w:rsidRDefault="00857D33">
      <w:pPr>
        <w:pStyle w:val="a3"/>
        <w:ind w:right="656"/>
      </w:pPr>
      <w:r>
        <w:t>Краткая</w:t>
      </w:r>
      <w:r>
        <w:rPr>
          <w:spacing w:val="1"/>
        </w:rPr>
        <w:t xml:space="preserve"> </w:t>
      </w:r>
      <w:r>
        <w:t>история</w:t>
      </w:r>
      <w:r>
        <w:rPr>
          <w:spacing w:val="1"/>
        </w:rPr>
        <w:t xml:space="preserve"> </w:t>
      </w:r>
      <w:r>
        <w:t>русской</w:t>
      </w:r>
      <w:r>
        <w:rPr>
          <w:spacing w:val="1"/>
        </w:rPr>
        <w:t xml:space="preserve"> </w:t>
      </w:r>
      <w:r>
        <w:t>письменности.</w:t>
      </w:r>
      <w:r>
        <w:rPr>
          <w:spacing w:val="1"/>
        </w:rPr>
        <w:t xml:space="preserve"> </w:t>
      </w:r>
      <w:r>
        <w:t>Создание</w:t>
      </w:r>
      <w:r>
        <w:rPr>
          <w:spacing w:val="1"/>
        </w:rPr>
        <w:t xml:space="preserve"> </w:t>
      </w:r>
      <w:r>
        <w:t>славянского</w:t>
      </w:r>
      <w:r>
        <w:rPr>
          <w:spacing w:val="1"/>
        </w:rPr>
        <w:t xml:space="preserve"> </w:t>
      </w:r>
      <w:r>
        <w:t>алфавита.</w:t>
      </w:r>
    </w:p>
    <w:p w:rsidR="00003555" w:rsidRDefault="00857D33">
      <w:pPr>
        <w:pStyle w:val="a3"/>
        <w:ind w:right="653"/>
      </w:pPr>
      <w:r>
        <w:t>Особенности русской интонации, темпа речи по сравнению с другими</w:t>
      </w:r>
      <w:r>
        <w:rPr>
          <w:spacing w:val="1"/>
        </w:rPr>
        <w:t xml:space="preserve"> </w:t>
      </w:r>
      <w:r>
        <w:t>языками.</w:t>
      </w:r>
    </w:p>
    <w:p w:rsidR="00003555" w:rsidRDefault="00857D33">
      <w:pPr>
        <w:pStyle w:val="a3"/>
        <w:spacing w:before="1"/>
        <w:ind w:right="652"/>
      </w:pPr>
      <w:r>
        <w:t>Особенности</w:t>
      </w:r>
      <w:r>
        <w:rPr>
          <w:spacing w:val="1"/>
        </w:rPr>
        <w:t xml:space="preserve"> </w:t>
      </w:r>
      <w:r>
        <w:t>жестов</w:t>
      </w:r>
      <w:r>
        <w:rPr>
          <w:spacing w:val="1"/>
        </w:rPr>
        <w:t xml:space="preserve"> </w:t>
      </w:r>
      <w:r>
        <w:t>и</w:t>
      </w:r>
      <w:r>
        <w:rPr>
          <w:spacing w:val="1"/>
        </w:rPr>
        <w:t xml:space="preserve"> </w:t>
      </w:r>
      <w:r>
        <w:t>мимики</w:t>
      </w:r>
      <w:r>
        <w:rPr>
          <w:spacing w:val="1"/>
        </w:rPr>
        <w:t xml:space="preserve"> </w:t>
      </w:r>
      <w:r>
        <w:t>в</w:t>
      </w:r>
      <w:r>
        <w:rPr>
          <w:spacing w:val="1"/>
        </w:rPr>
        <w:t xml:space="preserve"> </w:t>
      </w:r>
      <w:r>
        <w:t>русской</w:t>
      </w:r>
      <w:r>
        <w:rPr>
          <w:spacing w:val="1"/>
        </w:rPr>
        <w:t xml:space="preserve"> </w:t>
      </w:r>
      <w:r>
        <w:t>речи,</w:t>
      </w:r>
      <w:r>
        <w:rPr>
          <w:spacing w:val="1"/>
        </w:rPr>
        <w:t xml:space="preserve"> </w:t>
      </w:r>
      <w:r>
        <w:t>отражение</w:t>
      </w:r>
      <w:r>
        <w:rPr>
          <w:spacing w:val="1"/>
        </w:rPr>
        <w:t xml:space="preserve"> </w:t>
      </w:r>
      <w:r>
        <w:t>их</w:t>
      </w:r>
      <w:r>
        <w:rPr>
          <w:spacing w:val="1"/>
        </w:rPr>
        <w:t xml:space="preserve"> </w:t>
      </w:r>
      <w:r>
        <w:t>в</w:t>
      </w:r>
      <w:r>
        <w:rPr>
          <w:spacing w:val="1"/>
        </w:rPr>
        <w:t xml:space="preserve"> </w:t>
      </w:r>
      <w:r>
        <w:t>устойчивых</w:t>
      </w:r>
      <w:r>
        <w:rPr>
          <w:spacing w:val="1"/>
        </w:rPr>
        <w:t xml:space="preserve"> </w:t>
      </w:r>
      <w:r>
        <w:t>выражениях (фразеологизмах) (надуть щёки, вытягивать шею,</w:t>
      </w:r>
      <w:r>
        <w:rPr>
          <w:spacing w:val="1"/>
        </w:rPr>
        <w:t xml:space="preserve"> </w:t>
      </w:r>
      <w:r>
        <w:t>всплеснуть</w:t>
      </w:r>
      <w:r>
        <w:rPr>
          <w:spacing w:val="-2"/>
        </w:rPr>
        <w:t xml:space="preserve"> </w:t>
      </w:r>
      <w:r>
        <w:t>руками и</w:t>
      </w:r>
      <w:r>
        <w:rPr>
          <w:spacing w:val="-1"/>
        </w:rPr>
        <w:t xml:space="preserve"> </w:t>
      </w:r>
      <w:r>
        <w:t>др.)</w:t>
      </w:r>
      <w:r>
        <w:rPr>
          <w:spacing w:val="-1"/>
        </w:rPr>
        <w:t xml:space="preserve"> </w:t>
      </w:r>
      <w:r>
        <w:t>в</w:t>
      </w:r>
      <w:r>
        <w:rPr>
          <w:spacing w:val="-3"/>
        </w:rPr>
        <w:t xml:space="preserve"> </w:t>
      </w:r>
      <w:r>
        <w:t>сравнении</w:t>
      </w:r>
      <w:r>
        <w:rPr>
          <w:spacing w:val="-1"/>
        </w:rPr>
        <w:t xml:space="preserve"> </w:t>
      </w:r>
      <w:r>
        <w:t>с</w:t>
      </w:r>
      <w:r>
        <w:rPr>
          <w:spacing w:val="-5"/>
        </w:rPr>
        <w:t xml:space="preserve"> </w:t>
      </w:r>
      <w:r>
        <w:t>языком жестов</w:t>
      </w:r>
      <w:r>
        <w:rPr>
          <w:spacing w:val="-5"/>
        </w:rPr>
        <w:t xml:space="preserve"> </w:t>
      </w:r>
      <w:r>
        <w:t>других</w:t>
      </w:r>
      <w:r>
        <w:rPr>
          <w:spacing w:val="-4"/>
        </w:rPr>
        <w:t xml:space="preserve"> </w:t>
      </w:r>
      <w:r>
        <w:t>народов.</w:t>
      </w:r>
    </w:p>
    <w:p w:rsidR="00003555" w:rsidRDefault="00857D33">
      <w:pPr>
        <w:pStyle w:val="a3"/>
        <w:ind w:right="650"/>
      </w:pPr>
      <w:r>
        <w:t>Слова</w:t>
      </w:r>
      <w:r>
        <w:rPr>
          <w:spacing w:val="1"/>
        </w:rPr>
        <w:t xml:space="preserve"> </w:t>
      </w:r>
      <w:r>
        <w:t>с</w:t>
      </w:r>
      <w:r>
        <w:rPr>
          <w:spacing w:val="1"/>
        </w:rPr>
        <w:t xml:space="preserve"> </w:t>
      </w:r>
      <w:r>
        <w:t>суффиксами</w:t>
      </w:r>
      <w:r>
        <w:rPr>
          <w:spacing w:val="1"/>
        </w:rPr>
        <w:t xml:space="preserve"> </w:t>
      </w:r>
      <w:r>
        <w:t>субъективной</w:t>
      </w:r>
      <w:r>
        <w:rPr>
          <w:spacing w:val="1"/>
        </w:rPr>
        <w:t xml:space="preserve"> </w:t>
      </w:r>
      <w:r>
        <w:t>оценки</w:t>
      </w:r>
      <w:r>
        <w:rPr>
          <w:spacing w:val="1"/>
        </w:rPr>
        <w:t xml:space="preserve"> </w:t>
      </w:r>
      <w:r>
        <w:t>как</w:t>
      </w:r>
      <w:r>
        <w:rPr>
          <w:spacing w:val="1"/>
        </w:rPr>
        <w:t xml:space="preserve"> </w:t>
      </w:r>
      <w:r>
        <w:t>изобразительное</w:t>
      </w:r>
      <w:r>
        <w:rPr>
          <w:spacing w:val="1"/>
        </w:rPr>
        <w:t xml:space="preserve"> </w:t>
      </w:r>
      <w:r>
        <w:t>средство.</w:t>
      </w:r>
      <w:r>
        <w:rPr>
          <w:spacing w:val="1"/>
        </w:rPr>
        <w:t xml:space="preserve"> </w:t>
      </w:r>
      <w:r>
        <w:t>Уменьшительно-ласкательные</w:t>
      </w:r>
      <w:r>
        <w:rPr>
          <w:spacing w:val="1"/>
        </w:rPr>
        <w:t xml:space="preserve"> </w:t>
      </w:r>
      <w:r>
        <w:t>формы</w:t>
      </w:r>
      <w:r>
        <w:rPr>
          <w:spacing w:val="1"/>
        </w:rPr>
        <w:t xml:space="preserve"> </w:t>
      </w:r>
      <w:r>
        <w:t>как</w:t>
      </w:r>
      <w:r>
        <w:rPr>
          <w:spacing w:val="1"/>
        </w:rPr>
        <w:t xml:space="preserve"> </w:t>
      </w:r>
      <w:r>
        <w:t>средство</w:t>
      </w:r>
      <w:r>
        <w:rPr>
          <w:spacing w:val="1"/>
        </w:rPr>
        <w:t xml:space="preserve"> </w:t>
      </w:r>
      <w:r>
        <w:t>выражения</w:t>
      </w:r>
      <w:r>
        <w:rPr>
          <w:spacing w:val="1"/>
        </w:rPr>
        <w:t xml:space="preserve"> </w:t>
      </w:r>
      <w:r>
        <w:t>задушевности</w:t>
      </w:r>
      <w:r>
        <w:rPr>
          <w:spacing w:val="1"/>
        </w:rPr>
        <w:t xml:space="preserve"> </w:t>
      </w:r>
      <w:r>
        <w:t>и</w:t>
      </w:r>
      <w:r>
        <w:rPr>
          <w:spacing w:val="1"/>
        </w:rPr>
        <w:t xml:space="preserve"> </w:t>
      </w:r>
      <w:r>
        <w:t>иронии.</w:t>
      </w:r>
      <w:r>
        <w:rPr>
          <w:spacing w:val="1"/>
        </w:rPr>
        <w:t xml:space="preserve"> </w:t>
      </w:r>
      <w:r>
        <w:t>Особенности</w:t>
      </w:r>
      <w:r>
        <w:rPr>
          <w:spacing w:val="1"/>
        </w:rPr>
        <w:t xml:space="preserve"> </w:t>
      </w:r>
      <w:r>
        <w:t>употребления</w:t>
      </w:r>
      <w:r>
        <w:rPr>
          <w:spacing w:val="1"/>
        </w:rPr>
        <w:t xml:space="preserve"> </w:t>
      </w:r>
      <w:r>
        <w:t>слов</w:t>
      </w:r>
      <w:r>
        <w:rPr>
          <w:spacing w:val="1"/>
        </w:rPr>
        <w:t xml:space="preserve"> </w:t>
      </w:r>
      <w:r>
        <w:t>с</w:t>
      </w:r>
      <w:r>
        <w:rPr>
          <w:spacing w:val="1"/>
        </w:rPr>
        <w:t xml:space="preserve"> </w:t>
      </w:r>
      <w:r>
        <w:t>суффиксами</w:t>
      </w:r>
      <w:r>
        <w:rPr>
          <w:spacing w:val="1"/>
        </w:rPr>
        <w:t xml:space="preserve"> </w:t>
      </w:r>
      <w:r>
        <w:t>субъективной</w:t>
      </w:r>
      <w:r>
        <w:rPr>
          <w:spacing w:val="1"/>
        </w:rPr>
        <w:t xml:space="preserve"> </w:t>
      </w:r>
      <w:r>
        <w:t>оценки</w:t>
      </w:r>
      <w:r>
        <w:rPr>
          <w:spacing w:val="1"/>
        </w:rPr>
        <w:t xml:space="preserve"> </w:t>
      </w:r>
      <w:r>
        <w:t>в</w:t>
      </w:r>
      <w:r>
        <w:rPr>
          <w:spacing w:val="1"/>
        </w:rPr>
        <w:t xml:space="preserve"> </w:t>
      </w:r>
      <w:r>
        <w:t>произведениях</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и</w:t>
      </w:r>
      <w:r>
        <w:rPr>
          <w:spacing w:val="1"/>
        </w:rPr>
        <w:t xml:space="preserve"> </w:t>
      </w:r>
      <w:r>
        <w:t>произведениях</w:t>
      </w:r>
      <w:r>
        <w:rPr>
          <w:spacing w:val="-4"/>
        </w:rPr>
        <w:t xml:space="preserve"> </w:t>
      </w:r>
      <w:r>
        <w:t>художественной</w:t>
      </w:r>
      <w:r>
        <w:rPr>
          <w:spacing w:val="-2"/>
        </w:rPr>
        <w:t xml:space="preserve"> </w:t>
      </w:r>
      <w:r>
        <w:t>литературы</w:t>
      </w:r>
      <w:r>
        <w:rPr>
          <w:spacing w:val="-1"/>
        </w:rPr>
        <w:t xml:space="preserve"> </w:t>
      </w:r>
      <w:r>
        <w:t>разных</w:t>
      </w:r>
      <w:r>
        <w:rPr>
          <w:spacing w:val="-5"/>
        </w:rPr>
        <w:t xml:space="preserve"> </w:t>
      </w:r>
      <w:r>
        <w:t>исторических</w:t>
      </w:r>
      <w:r>
        <w:rPr>
          <w:spacing w:val="-1"/>
        </w:rPr>
        <w:t xml:space="preserve"> </w:t>
      </w:r>
      <w:r>
        <w:t>эпох.</w:t>
      </w:r>
    </w:p>
    <w:p w:rsidR="00003555" w:rsidRDefault="00857D33">
      <w:pPr>
        <w:pStyle w:val="a3"/>
        <w:ind w:left="1671" w:firstLine="0"/>
      </w:pPr>
      <w:r>
        <w:t>Ознакомление</w:t>
      </w:r>
      <w:r>
        <w:rPr>
          <w:spacing w:val="-4"/>
        </w:rPr>
        <w:t xml:space="preserve"> </w:t>
      </w:r>
      <w:r>
        <w:t>с</w:t>
      </w:r>
      <w:r>
        <w:rPr>
          <w:spacing w:val="-5"/>
        </w:rPr>
        <w:t xml:space="preserve"> </w:t>
      </w:r>
      <w:r>
        <w:t>историей</w:t>
      </w:r>
      <w:r>
        <w:rPr>
          <w:spacing w:val="-4"/>
        </w:rPr>
        <w:t xml:space="preserve"> </w:t>
      </w:r>
      <w:r>
        <w:t>и</w:t>
      </w:r>
      <w:r>
        <w:rPr>
          <w:spacing w:val="-4"/>
        </w:rPr>
        <w:t xml:space="preserve"> </w:t>
      </w:r>
      <w:r>
        <w:t>этимологией</w:t>
      </w:r>
      <w:r>
        <w:rPr>
          <w:spacing w:val="-4"/>
        </w:rPr>
        <w:t xml:space="preserve"> </w:t>
      </w:r>
      <w:r>
        <w:t>некоторых</w:t>
      </w:r>
      <w:r>
        <w:rPr>
          <w:spacing w:val="-4"/>
        </w:rPr>
        <w:t xml:space="preserve"> </w:t>
      </w:r>
      <w:r>
        <w:t>слов.</w:t>
      </w:r>
    </w:p>
    <w:p w:rsidR="00003555" w:rsidRDefault="00857D33">
      <w:pPr>
        <w:pStyle w:val="a3"/>
        <w:ind w:right="650"/>
      </w:pPr>
      <w:r>
        <w:t>Слово</w:t>
      </w:r>
      <w:r>
        <w:rPr>
          <w:spacing w:val="1"/>
        </w:rPr>
        <w:t xml:space="preserve"> </w:t>
      </w:r>
      <w:r>
        <w:t>как</w:t>
      </w:r>
      <w:r>
        <w:rPr>
          <w:spacing w:val="1"/>
        </w:rPr>
        <w:t xml:space="preserve"> </w:t>
      </w:r>
      <w:r>
        <w:t>хранилище</w:t>
      </w:r>
      <w:r>
        <w:rPr>
          <w:spacing w:val="1"/>
        </w:rPr>
        <w:t xml:space="preserve"> </w:t>
      </w:r>
      <w:r>
        <w:t>материальной</w:t>
      </w:r>
      <w:r>
        <w:rPr>
          <w:spacing w:val="1"/>
        </w:rPr>
        <w:t xml:space="preserve"> </w:t>
      </w:r>
      <w:r>
        <w:t>и</w:t>
      </w:r>
      <w:r>
        <w:rPr>
          <w:spacing w:val="1"/>
        </w:rPr>
        <w:t xml:space="preserve"> </w:t>
      </w:r>
      <w:r>
        <w:t>духовной</w:t>
      </w:r>
      <w:r>
        <w:rPr>
          <w:spacing w:val="1"/>
        </w:rPr>
        <w:t xml:space="preserve"> </w:t>
      </w:r>
      <w:r>
        <w:t>культуры</w:t>
      </w:r>
      <w:r>
        <w:rPr>
          <w:spacing w:val="1"/>
        </w:rPr>
        <w:t xml:space="preserve"> </w:t>
      </w:r>
      <w:r>
        <w:t>народа.</w:t>
      </w:r>
      <w:r>
        <w:rPr>
          <w:spacing w:val="1"/>
        </w:rPr>
        <w:t xml:space="preserve"> </w:t>
      </w:r>
      <w:r>
        <w:t>Национальная</w:t>
      </w:r>
      <w:r>
        <w:rPr>
          <w:spacing w:val="1"/>
        </w:rPr>
        <w:t xml:space="preserve"> </w:t>
      </w:r>
      <w:r>
        <w:t>специфика</w:t>
      </w:r>
      <w:r>
        <w:rPr>
          <w:spacing w:val="1"/>
        </w:rPr>
        <w:t xml:space="preserve"> </w:t>
      </w:r>
      <w:r>
        <w:t>слов</w:t>
      </w:r>
      <w:r>
        <w:rPr>
          <w:spacing w:val="1"/>
        </w:rPr>
        <w:t xml:space="preserve"> </w:t>
      </w:r>
      <w:r>
        <w:t>с</w:t>
      </w:r>
      <w:r>
        <w:rPr>
          <w:spacing w:val="1"/>
        </w:rPr>
        <w:t xml:space="preserve"> </w:t>
      </w:r>
      <w:r>
        <w:t>живой</w:t>
      </w:r>
      <w:r>
        <w:rPr>
          <w:spacing w:val="1"/>
        </w:rPr>
        <w:t xml:space="preserve"> </w:t>
      </w:r>
      <w:r>
        <w:t>внутренней</w:t>
      </w:r>
      <w:r>
        <w:rPr>
          <w:spacing w:val="1"/>
        </w:rPr>
        <w:t xml:space="preserve"> </w:t>
      </w:r>
      <w:r>
        <w:t>формой</w:t>
      </w:r>
      <w:r>
        <w:rPr>
          <w:spacing w:val="1"/>
        </w:rPr>
        <w:t xml:space="preserve"> </w:t>
      </w:r>
      <w:r>
        <w:t>(черника,</w:t>
      </w:r>
      <w:r>
        <w:rPr>
          <w:spacing w:val="-67"/>
        </w:rPr>
        <w:t xml:space="preserve"> </w:t>
      </w:r>
      <w:r>
        <w:t>голубика, земляника, рыжик). Метафоры общеязыковые и художественные,</w:t>
      </w:r>
      <w:r>
        <w:rPr>
          <w:spacing w:val="1"/>
        </w:rPr>
        <w:t xml:space="preserve"> </w:t>
      </w:r>
      <w:r>
        <w:t>их национально-культурная специфика. Метафора, олицетворение, эпитет как</w:t>
      </w:r>
      <w:r>
        <w:rPr>
          <w:spacing w:val="-67"/>
        </w:rPr>
        <w:t xml:space="preserve"> </w:t>
      </w:r>
      <w:r>
        <w:t>изобразительные</w:t>
      </w:r>
      <w:r>
        <w:rPr>
          <w:spacing w:val="1"/>
        </w:rPr>
        <w:t xml:space="preserve"> </w:t>
      </w:r>
      <w:r>
        <w:t>средства.</w:t>
      </w:r>
      <w:r>
        <w:rPr>
          <w:spacing w:val="1"/>
        </w:rPr>
        <w:t xml:space="preserve"> </w:t>
      </w:r>
      <w:r>
        <w:t>Поэтизмы</w:t>
      </w:r>
      <w:r>
        <w:rPr>
          <w:spacing w:val="1"/>
        </w:rPr>
        <w:t xml:space="preserve"> </w:t>
      </w:r>
      <w:r>
        <w:t>и</w:t>
      </w:r>
      <w:r>
        <w:rPr>
          <w:spacing w:val="1"/>
        </w:rPr>
        <w:t xml:space="preserve"> </w:t>
      </w:r>
      <w:r>
        <w:t>слова-символы,</w:t>
      </w:r>
      <w:r>
        <w:rPr>
          <w:spacing w:val="1"/>
        </w:rPr>
        <w:t xml:space="preserve"> </w:t>
      </w:r>
      <w:r>
        <w:t>обладающие</w:t>
      </w:r>
      <w:r>
        <w:rPr>
          <w:spacing w:val="1"/>
        </w:rPr>
        <w:t xml:space="preserve"> </w:t>
      </w:r>
      <w:r>
        <w:t>традиционной</w:t>
      </w:r>
      <w:r>
        <w:rPr>
          <w:spacing w:val="-1"/>
        </w:rPr>
        <w:t xml:space="preserve"> </w:t>
      </w:r>
      <w:r>
        <w:t>метафорической</w:t>
      </w:r>
      <w:r>
        <w:rPr>
          <w:spacing w:val="-1"/>
        </w:rPr>
        <w:t xml:space="preserve"> </w:t>
      </w:r>
      <w:r>
        <w:t>образностью,</w:t>
      </w:r>
      <w:r>
        <w:rPr>
          <w:spacing w:val="-2"/>
        </w:rPr>
        <w:t xml:space="preserve"> </w:t>
      </w:r>
      <w:r>
        <w:t>в</w:t>
      </w:r>
      <w:r>
        <w:rPr>
          <w:spacing w:val="-3"/>
        </w:rPr>
        <w:t xml:space="preserve"> </w:t>
      </w:r>
      <w:r>
        <w:t>поэтической</w:t>
      </w:r>
      <w:r>
        <w:rPr>
          <w:spacing w:val="-3"/>
        </w:rPr>
        <w:t xml:space="preserve"> </w:t>
      </w:r>
      <w:r>
        <w:t>речи.</w:t>
      </w:r>
    </w:p>
    <w:p w:rsidR="00003555" w:rsidRDefault="00857D33" w:rsidP="00C10A10">
      <w:pPr>
        <w:pStyle w:val="a3"/>
        <w:ind w:right="646"/>
      </w:pPr>
      <w:r>
        <w:t>Слова со специфическим оценочно-характеризующим значением. Связь</w:t>
      </w:r>
      <w:r>
        <w:rPr>
          <w:spacing w:val="-67"/>
        </w:rPr>
        <w:t xml:space="preserve"> </w:t>
      </w:r>
      <w:r>
        <w:t>определённых</w:t>
      </w:r>
      <w:r>
        <w:rPr>
          <w:spacing w:val="1"/>
        </w:rPr>
        <w:t xml:space="preserve"> </w:t>
      </w:r>
      <w:r>
        <w:t>наименований</w:t>
      </w:r>
      <w:r>
        <w:rPr>
          <w:spacing w:val="1"/>
        </w:rPr>
        <w:t xml:space="preserve"> </w:t>
      </w:r>
      <w:r>
        <w:t>с</w:t>
      </w:r>
      <w:r>
        <w:rPr>
          <w:spacing w:val="1"/>
        </w:rPr>
        <w:t xml:space="preserve"> </w:t>
      </w:r>
      <w:r>
        <w:t>некоторыми</w:t>
      </w:r>
      <w:r>
        <w:rPr>
          <w:spacing w:val="1"/>
        </w:rPr>
        <w:t xml:space="preserve"> </w:t>
      </w:r>
      <w:r>
        <w:t>качествами,</w:t>
      </w:r>
      <w:r>
        <w:rPr>
          <w:spacing w:val="1"/>
        </w:rPr>
        <w:t xml:space="preserve"> </w:t>
      </w:r>
      <w:r>
        <w:t>эмоциональными</w:t>
      </w:r>
      <w:r>
        <w:rPr>
          <w:spacing w:val="1"/>
        </w:rPr>
        <w:t xml:space="preserve"> </w:t>
      </w:r>
      <w:r>
        <w:t>состояниями</w:t>
      </w:r>
      <w:r>
        <w:rPr>
          <w:spacing w:val="1"/>
        </w:rPr>
        <w:t xml:space="preserve"> </w:t>
      </w:r>
      <w:r>
        <w:t>и</w:t>
      </w:r>
      <w:r>
        <w:rPr>
          <w:spacing w:val="1"/>
        </w:rPr>
        <w:t xml:space="preserve"> </w:t>
      </w:r>
      <w:r>
        <w:t>т.п.</w:t>
      </w:r>
      <w:r>
        <w:rPr>
          <w:spacing w:val="1"/>
        </w:rPr>
        <w:t xml:space="preserve"> </w:t>
      </w:r>
      <w:r>
        <w:t>человека</w:t>
      </w:r>
      <w:r>
        <w:rPr>
          <w:spacing w:val="1"/>
        </w:rPr>
        <w:t xml:space="preserve"> </w:t>
      </w:r>
      <w:r>
        <w:t>(барышня</w:t>
      </w:r>
      <w:r>
        <w:rPr>
          <w:spacing w:val="1"/>
        </w:rPr>
        <w:t xml:space="preserve"> </w:t>
      </w:r>
      <w:r>
        <w:t>–</w:t>
      </w:r>
      <w:r>
        <w:rPr>
          <w:spacing w:val="1"/>
        </w:rPr>
        <w:t xml:space="preserve"> </w:t>
      </w:r>
      <w:r>
        <w:t>об</w:t>
      </w:r>
      <w:r>
        <w:rPr>
          <w:spacing w:val="1"/>
        </w:rPr>
        <w:t xml:space="preserve"> </w:t>
      </w:r>
      <w:r>
        <w:t>изнеженной,</w:t>
      </w:r>
      <w:r>
        <w:rPr>
          <w:spacing w:val="1"/>
        </w:rPr>
        <w:t xml:space="preserve"> </w:t>
      </w:r>
      <w:r>
        <w:t>избалованной</w:t>
      </w:r>
      <w:r>
        <w:rPr>
          <w:spacing w:val="1"/>
        </w:rPr>
        <w:t xml:space="preserve"> </w:t>
      </w:r>
      <w:r>
        <w:t>девушке;</w:t>
      </w:r>
      <w:r>
        <w:rPr>
          <w:spacing w:val="53"/>
        </w:rPr>
        <w:t xml:space="preserve"> </w:t>
      </w:r>
      <w:r>
        <w:t>сухарь</w:t>
      </w:r>
      <w:r>
        <w:rPr>
          <w:spacing w:val="52"/>
        </w:rPr>
        <w:t xml:space="preserve"> </w:t>
      </w:r>
      <w:r>
        <w:t>–</w:t>
      </w:r>
      <w:r>
        <w:rPr>
          <w:spacing w:val="51"/>
        </w:rPr>
        <w:t xml:space="preserve"> </w:t>
      </w:r>
      <w:r>
        <w:t>о</w:t>
      </w:r>
      <w:r>
        <w:rPr>
          <w:spacing w:val="54"/>
        </w:rPr>
        <w:t xml:space="preserve"> </w:t>
      </w:r>
      <w:r>
        <w:t>сухом,</w:t>
      </w:r>
      <w:r>
        <w:rPr>
          <w:spacing w:val="50"/>
        </w:rPr>
        <w:t xml:space="preserve"> </w:t>
      </w:r>
      <w:r>
        <w:t>неотзывчивом</w:t>
      </w:r>
      <w:r>
        <w:rPr>
          <w:spacing w:val="52"/>
        </w:rPr>
        <w:t xml:space="preserve"> </w:t>
      </w:r>
      <w:r>
        <w:t>человеке;</w:t>
      </w:r>
      <w:r>
        <w:rPr>
          <w:spacing w:val="52"/>
        </w:rPr>
        <w:t xml:space="preserve"> </w:t>
      </w:r>
      <w:r>
        <w:t>сорока</w:t>
      </w:r>
      <w:r>
        <w:rPr>
          <w:spacing w:val="58"/>
        </w:rPr>
        <w:t xml:space="preserve"> </w:t>
      </w:r>
      <w:r>
        <w:t>–</w:t>
      </w:r>
      <w:r>
        <w:rPr>
          <w:spacing w:val="51"/>
        </w:rPr>
        <w:t xml:space="preserve"> </w:t>
      </w:r>
      <w:r>
        <w:t>о</w:t>
      </w:r>
      <w:r>
        <w:rPr>
          <w:spacing w:val="52"/>
        </w:rPr>
        <w:t xml:space="preserve"> </w:t>
      </w:r>
      <w:r>
        <w:t>болтливойженщине и т.п., лиса – хитрая для русских, но мудрая для эскимосов; змея –</w:t>
      </w:r>
      <w:r>
        <w:rPr>
          <w:spacing w:val="1"/>
        </w:rPr>
        <w:t xml:space="preserve"> </w:t>
      </w:r>
      <w:r>
        <w:t>злая,</w:t>
      </w:r>
      <w:r>
        <w:rPr>
          <w:spacing w:val="1"/>
        </w:rPr>
        <w:t xml:space="preserve"> </w:t>
      </w:r>
      <w:r>
        <w:t>коварная</w:t>
      </w:r>
      <w:r>
        <w:rPr>
          <w:spacing w:val="1"/>
        </w:rPr>
        <w:t xml:space="preserve"> </w:t>
      </w:r>
      <w:r>
        <w:t>для</w:t>
      </w:r>
      <w:r>
        <w:rPr>
          <w:spacing w:val="1"/>
        </w:rPr>
        <w:t xml:space="preserve"> </w:t>
      </w:r>
      <w:r>
        <w:t>русских,</w:t>
      </w:r>
      <w:r>
        <w:rPr>
          <w:spacing w:val="1"/>
        </w:rPr>
        <w:t xml:space="preserve"> </w:t>
      </w:r>
      <w:r>
        <w:t>символ</w:t>
      </w:r>
      <w:r>
        <w:rPr>
          <w:spacing w:val="1"/>
        </w:rPr>
        <w:t xml:space="preserve"> </w:t>
      </w:r>
      <w:r>
        <w:t>долголетия,</w:t>
      </w:r>
      <w:r>
        <w:rPr>
          <w:spacing w:val="1"/>
        </w:rPr>
        <w:t xml:space="preserve"> </w:t>
      </w:r>
      <w:r>
        <w:t>мудрости</w:t>
      </w:r>
      <w:r>
        <w:rPr>
          <w:spacing w:val="1"/>
        </w:rPr>
        <w:t xml:space="preserve"> </w:t>
      </w:r>
      <w:r>
        <w:t>–</w:t>
      </w:r>
      <w:r>
        <w:rPr>
          <w:spacing w:val="1"/>
        </w:rPr>
        <w:t xml:space="preserve"> </w:t>
      </w:r>
      <w:r>
        <w:t>в</w:t>
      </w:r>
      <w:r>
        <w:rPr>
          <w:spacing w:val="70"/>
        </w:rPr>
        <w:t xml:space="preserve"> </w:t>
      </w:r>
      <w:r>
        <w:t>тюркских</w:t>
      </w:r>
      <w:r>
        <w:rPr>
          <w:spacing w:val="1"/>
        </w:rPr>
        <w:t xml:space="preserve"> </w:t>
      </w:r>
      <w:r>
        <w:t>языках и т.п.).</w:t>
      </w:r>
    </w:p>
    <w:p w:rsidR="00003555" w:rsidRDefault="00857D33">
      <w:pPr>
        <w:pStyle w:val="a3"/>
        <w:spacing w:before="2"/>
        <w:ind w:right="651"/>
      </w:pPr>
      <w:r>
        <w:t>Русские</w:t>
      </w:r>
      <w:r>
        <w:rPr>
          <w:spacing w:val="43"/>
        </w:rPr>
        <w:t xml:space="preserve"> </w:t>
      </w:r>
      <w:r>
        <w:t>имена.</w:t>
      </w:r>
      <w:r>
        <w:rPr>
          <w:spacing w:val="42"/>
        </w:rPr>
        <w:t xml:space="preserve"> </w:t>
      </w:r>
      <w:r>
        <w:t>Имена</w:t>
      </w:r>
      <w:r>
        <w:rPr>
          <w:spacing w:val="44"/>
        </w:rPr>
        <w:t xml:space="preserve"> </w:t>
      </w:r>
      <w:r>
        <w:t>исконные</w:t>
      </w:r>
      <w:r>
        <w:rPr>
          <w:spacing w:val="43"/>
        </w:rPr>
        <w:t xml:space="preserve"> </w:t>
      </w:r>
      <w:r>
        <w:t>и</w:t>
      </w:r>
      <w:r>
        <w:rPr>
          <w:spacing w:val="44"/>
        </w:rPr>
        <w:t xml:space="preserve"> </w:t>
      </w:r>
      <w:r>
        <w:t>заимствованные,</w:t>
      </w:r>
      <w:r>
        <w:rPr>
          <w:spacing w:val="42"/>
        </w:rPr>
        <w:t xml:space="preserve"> </w:t>
      </w:r>
      <w:r>
        <w:t>краткие</w:t>
      </w:r>
      <w:r>
        <w:rPr>
          <w:spacing w:val="43"/>
        </w:rPr>
        <w:t xml:space="preserve"> </w:t>
      </w:r>
      <w:r>
        <w:t>сведения</w:t>
      </w:r>
      <w:r>
        <w:rPr>
          <w:spacing w:val="-67"/>
        </w:rPr>
        <w:t xml:space="preserve"> </w:t>
      </w:r>
      <w:r>
        <w:t>по</w:t>
      </w:r>
      <w:r>
        <w:rPr>
          <w:spacing w:val="1"/>
        </w:rPr>
        <w:t xml:space="preserve"> </w:t>
      </w:r>
      <w:r>
        <w:t>их</w:t>
      </w:r>
      <w:r>
        <w:rPr>
          <w:spacing w:val="1"/>
        </w:rPr>
        <w:t xml:space="preserve"> </w:t>
      </w:r>
      <w:r>
        <w:t>этимологии.</w:t>
      </w:r>
      <w:r>
        <w:rPr>
          <w:spacing w:val="1"/>
        </w:rPr>
        <w:t xml:space="preserve"> </w:t>
      </w:r>
      <w:r>
        <w:t>Имена,</w:t>
      </w:r>
      <w:r>
        <w:rPr>
          <w:spacing w:val="1"/>
        </w:rPr>
        <w:t xml:space="preserve"> </w:t>
      </w:r>
      <w:r>
        <w:t>которые</w:t>
      </w:r>
      <w:r>
        <w:rPr>
          <w:spacing w:val="1"/>
        </w:rPr>
        <w:t xml:space="preserve"> </w:t>
      </w:r>
      <w:r>
        <w:t>не</w:t>
      </w:r>
      <w:r>
        <w:rPr>
          <w:spacing w:val="1"/>
        </w:rPr>
        <w:t xml:space="preserve"> </w:t>
      </w:r>
      <w:r>
        <w:t>являются</w:t>
      </w:r>
      <w:r>
        <w:rPr>
          <w:spacing w:val="1"/>
        </w:rPr>
        <w:t xml:space="preserve"> </w:t>
      </w:r>
      <w:r>
        <w:t>исконно</w:t>
      </w:r>
      <w:r>
        <w:rPr>
          <w:spacing w:val="1"/>
        </w:rPr>
        <w:t xml:space="preserve"> </w:t>
      </w:r>
      <w:r>
        <w:t>русскими,</w:t>
      </w:r>
      <w:r>
        <w:rPr>
          <w:spacing w:val="1"/>
        </w:rPr>
        <w:t xml:space="preserve"> </w:t>
      </w:r>
      <w:r>
        <w:t>но</w:t>
      </w:r>
      <w:r>
        <w:rPr>
          <w:spacing w:val="1"/>
        </w:rPr>
        <w:t xml:space="preserve"> </w:t>
      </w:r>
      <w:r>
        <w:t>воспринимаются</w:t>
      </w:r>
      <w:r>
        <w:rPr>
          <w:spacing w:val="1"/>
        </w:rPr>
        <w:t xml:space="preserve"> </w:t>
      </w:r>
      <w:r>
        <w:t>как</w:t>
      </w:r>
      <w:r>
        <w:rPr>
          <w:spacing w:val="1"/>
        </w:rPr>
        <w:t xml:space="preserve"> </w:t>
      </w:r>
      <w:r>
        <w:t>таковые.</w:t>
      </w:r>
      <w:r>
        <w:rPr>
          <w:spacing w:val="1"/>
        </w:rPr>
        <w:t xml:space="preserve"> </w:t>
      </w:r>
      <w:r>
        <w:t>Имена</w:t>
      </w:r>
      <w:r>
        <w:rPr>
          <w:spacing w:val="1"/>
        </w:rPr>
        <w:t xml:space="preserve"> </w:t>
      </w:r>
      <w:r>
        <w:t>традиционные</w:t>
      </w:r>
      <w:r>
        <w:rPr>
          <w:spacing w:val="1"/>
        </w:rPr>
        <w:t xml:space="preserve"> </w:t>
      </w:r>
      <w:r>
        <w:t>и</w:t>
      </w:r>
      <w:r>
        <w:rPr>
          <w:spacing w:val="1"/>
        </w:rPr>
        <w:t xml:space="preserve"> </w:t>
      </w:r>
      <w:r>
        <w:t>новые.</w:t>
      </w:r>
      <w:r>
        <w:rPr>
          <w:spacing w:val="1"/>
        </w:rPr>
        <w:t xml:space="preserve"> </w:t>
      </w:r>
      <w:r>
        <w:t>Имена</w:t>
      </w:r>
      <w:r>
        <w:rPr>
          <w:spacing w:val="1"/>
        </w:rPr>
        <w:t xml:space="preserve"> </w:t>
      </w:r>
      <w:r>
        <w:t>популярные и устаревшие. Имена с устаревшей социальной окраской. Имена,</w:t>
      </w:r>
      <w:r>
        <w:rPr>
          <w:spacing w:val="-67"/>
        </w:rPr>
        <w:t xml:space="preserve"> </w:t>
      </w:r>
      <w:r>
        <w:t>входящие</w:t>
      </w:r>
      <w:r>
        <w:rPr>
          <w:spacing w:val="1"/>
        </w:rPr>
        <w:t xml:space="preserve"> </w:t>
      </w:r>
      <w:r>
        <w:t>в</w:t>
      </w:r>
      <w:r>
        <w:rPr>
          <w:spacing w:val="1"/>
        </w:rPr>
        <w:t xml:space="preserve"> </w:t>
      </w:r>
      <w:r>
        <w:t>состав</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и</w:t>
      </w:r>
      <w:r>
        <w:rPr>
          <w:spacing w:val="1"/>
        </w:rPr>
        <w:t xml:space="preserve"> </w:t>
      </w:r>
      <w:r>
        <w:t>имеющие</w:t>
      </w:r>
      <w:r>
        <w:rPr>
          <w:spacing w:val="1"/>
        </w:rPr>
        <w:t xml:space="preserve"> </w:t>
      </w:r>
      <w:r>
        <w:t>в</w:t>
      </w:r>
      <w:r>
        <w:rPr>
          <w:spacing w:val="1"/>
        </w:rPr>
        <w:t xml:space="preserve"> </w:t>
      </w:r>
      <w:r>
        <w:t>силу</w:t>
      </w:r>
      <w:r>
        <w:rPr>
          <w:spacing w:val="1"/>
        </w:rPr>
        <w:t xml:space="preserve"> </w:t>
      </w:r>
      <w:r>
        <w:t>этого</w:t>
      </w:r>
      <w:r>
        <w:rPr>
          <w:spacing w:val="-67"/>
        </w:rPr>
        <w:t xml:space="preserve"> </w:t>
      </w:r>
      <w:r>
        <w:t>определённую</w:t>
      </w:r>
      <w:r>
        <w:rPr>
          <w:spacing w:val="-2"/>
        </w:rPr>
        <w:t xml:space="preserve"> </w:t>
      </w:r>
      <w:r>
        <w:t>стилистическую</w:t>
      </w:r>
      <w:r>
        <w:rPr>
          <w:spacing w:val="-1"/>
        </w:rPr>
        <w:t xml:space="preserve"> </w:t>
      </w:r>
      <w:r>
        <w:t>окраску.</w:t>
      </w:r>
    </w:p>
    <w:p w:rsidR="00003555" w:rsidRDefault="00857D33">
      <w:pPr>
        <w:pStyle w:val="a3"/>
        <w:ind w:right="653"/>
      </w:pPr>
      <w:r>
        <w:t>Общеизвестные</w:t>
      </w:r>
      <w:r>
        <w:rPr>
          <w:spacing w:val="1"/>
        </w:rPr>
        <w:t xml:space="preserve"> </w:t>
      </w:r>
      <w:r>
        <w:t>старинные</w:t>
      </w:r>
      <w:r>
        <w:rPr>
          <w:spacing w:val="1"/>
        </w:rPr>
        <w:t xml:space="preserve"> </w:t>
      </w:r>
      <w:r>
        <w:t>русские</w:t>
      </w:r>
      <w:r>
        <w:rPr>
          <w:spacing w:val="1"/>
        </w:rPr>
        <w:t xml:space="preserve"> </w:t>
      </w:r>
      <w:r>
        <w:t>города.</w:t>
      </w:r>
      <w:r>
        <w:rPr>
          <w:spacing w:val="1"/>
        </w:rPr>
        <w:t xml:space="preserve"> </w:t>
      </w:r>
      <w:r>
        <w:t>Происхождение</w:t>
      </w:r>
      <w:r>
        <w:rPr>
          <w:spacing w:val="1"/>
        </w:rPr>
        <w:t xml:space="preserve"> </w:t>
      </w:r>
      <w:r>
        <w:t>их</w:t>
      </w:r>
      <w:r>
        <w:rPr>
          <w:spacing w:val="1"/>
        </w:rPr>
        <w:t xml:space="preserve"> </w:t>
      </w:r>
      <w:r>
        <w:t>названий.</w:t>
      </w:r>
    </w:p>
    <w:p w:rsidR="00003555" w:rsidRDefault="00857D33">
      <w:pPr>
        <w:pStyle w:val="2"/>
        <w:spacing w:line="321" w:lineRule="exact"/>
      </w:pPr>
      <w:r>
        <w:t>Раздел</w:t>
      </w:r>
      <w:r>
        <w:rPr>
          <w:spacing w:val="-5"/>
        </w:rPr>
        <w:t xml:space="preserve"> </w:t>
      </w:r>
      <w:r>
        <w:t>2.</w:t>
      </w:r>
      <w:r>
        <w:rPr>
          <w:spacing w:val="-2"/>
        </w:rPr>
        <w:t xml:space="preserve"> </w:t>
      </w:r>
      <w:r>
        <w:t>Культура</w:t>
      </w:r>
      <w:r>
        <w:rPr>
          <w:spacing w:val="-4"/>
        </w:rPr>
        <w:t xml:space="preserve"> </w:t>
      </w:r>
      <w:r>
        <w:t>речи.</w:t>
      </w:r>
    </w:p>
    <w:p w:rsidR="00003555" w:rsidRDefault="00857D33">
      <w:pPr>
        <w:pStyle w:val="a3"/>
        <w:ind w:right="652"/>
      </w:pPr>
      <w:r>
        <w:lastRenderedPageBreak/>
        <w:t>Основные орфоэпические нормы современного русского литературного</w:t>
      </w:r>
      <w:r>
        <w:rPr>
          <w:spacing w:val="-67"/>
        </w:rPr>
        <w:t xml:space="preserve"> </w:t>
      </w:r>
      <w:r>
        <w:t>языка. Понятие о варианте нормы. Равноправные и допустимые варианты</w:t>
      </w:r>
      <w:r>
        <w:rPr>
          <w:spacing w:val="1"/>
        </w:rPr>
        <w:t xml:space="preserve"> </w:t>
      </w:r>
      <w:r>
        <w:t>произношения. Нерекомендуемые и неправильные варианты произношения.</w:t>
      </w:r>
      <w:r>
        <w:rPr>
          <w:spacing w:val="1"/>
        </w:rPr>
        <w:t xml:space="preserve"> </w:t>
      </w:r>
      <w:r>
        <w:t>Запретительные</w:t>
      </w:r>
      <w:r>
        <w:rPr>
          <w:spacing w:val="-1"/>
        </w:rPr>
        <w:t xml:space="preserve"> </w:t>
      </w:r>
      <w:r>
        <w:t>пометы в</w:t>
      </w:r>
      <w:r>
        <w:rPr>
          <w:spacing w:val="-2"/>
        </w:rPr>
        <w:t xml:space="preserve"> </w:t>
      </w:r>
      <w:r>
        <w:t>орфоэпических словарях.</w:t>
      </w:r>
    </w:p>
    <w:p w:rsidR="00003555" w:rsidRDefault="00857D33">
      <w:pPr>
        <w:pStyle w:val="a3"/>
        <w:spacing w:before="1"/>
        <w:ind w:right="655"/>
      </w:pPr>
      <w:r>
        <w:t>Постоянное и подвижное ударение в именах существительных; именах</w:t>
      </w:r>
      <w:r>
        <w:rPr>
          <w:spacing w:val="1"/>
        </w:rPr>
        <w:t xml:space="preserve"> </w:t>
      </w:r>
      <w:r>
        <w:t>прилагательных,</w:t>
      </w:r>
      <w:r>
        <w:rPr>
          <w:spacing w:val="-2"/>
        </w:rPr>
        <w:t xml:space="preserve"> </w:t>
      </w:r>
      <w:r>
        <w:t>глаголах.</w:t>
      </w:r>
    </w:p>
    <w:p w:rsidR="00003555" w:rsidRDefault="00857D33">
      <w:pPr>
        <w:pStyle w:val="a3"/>
        <w:ind w:right="650"/>
      </w:pPr>
      <w:r>
        <w:t>Омографы:</w:t>
      </w:r>
      <w:r>
        <w:rPr>
          <w:spacing w:val="1"/>
        </w:rPr>
        <w:t xml:space="preserve"> </w:t>
      </w:r>
      <w:r>
        <w:t>ударение</w:t>
      </w:r>
      <w:r>
        <w:rPr>
          <w:spacing w:val="1"/>
        </w:rPr>
        <w:t xml:space="preserve"> </w:t>
      </w:r>
      <w:r>
        <w:t>как</w:t>
      </w:r>
      <w:r>
        <w:rPr>
          <w:spacing w:val="1"/>
        </w:rPr>
        <w:t xml:space="preserve"> </w:t>
      </w:r>
      <w:r>
        <w:t>маркёр</w:t>
      </w:r>
      <w:r>
        <w:rPr>
          <w:spacing w:val="1"/>
        </w:rPr>
        <w:t xml:space="preserve"> </w:t>
      </w:r>
      <w:r>
        <w:t>смысла</w:t>
      </w:r>
      <w:r>
        <w:rPr>
          <w:spacing w:val="1"/>
        </w:rPr>
        <w:t xml:space="preserve"> </w:t>
      </w:r>
      <w:r>
        <w:t>слова:</w:t>
      </w:r>
      <w:r>
        <w:rPr>
          <w:spacing w:val="1"/>
        </w:rPr>
        <w:t xml:space="preserve"> </w:t>
      </w:r>
      <w:r>
        <w:t>пАрить</w:t>
      </w:r>
      <w:r>
        <w:rPr>
          <w:spacing w:val="1"/>
        </w:rPr>
        <w:t xml:space="preserve"> </w:t>
      </w:r>
      <w:r>
        <w:t>—</w:t>
      </w:r>
      <w:r>
        <w:rPr>
          <w:spacing w:val="1"/>
        </w:rPr>
        <w:t xml:space="preserve"> </w:t>
      </w:r>
      <w:r>
        <w:t>парИть,</w:t>
      </w:r>
      <w:r>
        <w:rPr>
          <w:spacing w:val="1"/>
        </w:rPr>
        <w:t xml:space="preserve"> </w:t>
      </w:r>
      <w:r>
        <w:t>рОжки</w:t>
      </w:r>
      <w:r>
        <w:rPr>
          <w:spacing w:val="-1"/>
        </w:rPr>
        <w:t xml:space="preserve"> </w:t>
      </w:r>
      <w:r>
        <w:t>—</w:t>
      </w:r>
      <w:r>
        <w:rPr>
          <w:spacing w:val="-1"/>
        </w:rPr>
        <w:t xml:space="preserve"> </w:t>
      </w:r>
      <w:r>
        <w:t>рожкИ,</w:t>
      </w:r>
      <w:r>
        <w:rPr>
          <w:spacing w:val="-2"/>
        </w:rPr>
        <w:t xml:space="preserve"> </w:t>
      </w:r>
      <w:r>
        <w:t>пОлки</w:t>
      </w:r>
      <w:r>
        <w:rPr>
          <w:spacing w:val="1"/>
        </w:rPr>
        <w:t xml:space="preserve"> </w:t>
      </w:r>
      <w:r>
        <w:t>—</w:t>
      </w:r>
      <w:r>
        <w:rPr>
          <w:spacing w:val="-1"/>
        </w:rPr>
        <w:t xml:space="preserve"> </w:t>
      </w:r>
      <w:r>
        <w:t>полкИ,</w:t>
      </w:r>
      <w:r>
        <w:rPr>
          <w:spacing w:val="-2"/>
        </w:rPr>
        <w:t xml:space="preserve"> </w:t>
      </w:r>
      <w:r>
        <w:t>Атлас</w:t>
      </w:r>
      <w:r>
        <w:rPr>
          <w:spacing w:val="-1"/>
        </w:rPr>
        <w:t xml:space="preserve"> </w:t>
      </w:r>
      <w:r>
        <w:t>—</w:t>
      </w:r>
      <w:r>
        <w:rPr>
          <w:spacing w:val="-1"/>
        </w:rPr>
        <w:t xml:space="preserve"> </w:t>
      </w:r>
      <w:r>
        <w:t>атлАс.</w:t>
      </w:r>
    </w:p>
    <w:p w:rsidR="00003555" w:rsidRDefault="00857D33">
      <w:pPr>
        <w:pStyle w:val="a3"/>
        <w:spacing w:before="1"/>
        <w:ind w:right="648"/>
      </w:pPr>
      <w:r>
        <w:t>Произносительные</w:t>
      </w:r>
      <w:r>
        <w:rPr>
          <w:spacing w:val="1"/>
        </w:rPr>
        <w:t xml:space="preserve"> </w:t>
      </w:r>
      <w:r>
        <w:t>варианты</w:t>
      </w:r>
      <w:r>
        <w:rPr>
          <w:spacing w:val="1"/>
        </w:rPr>
        <w:t xml:space="preserve"> </w:t>
      </w:r>
      <w:r>
        <w:t>орфоэпической</w:t>
      </w:r>
      <w:r>
        <w:rPr>
          <w:spacing w:val="1"/>
        </w:rPr>
        <w:t xml:space="preserve"> </w:t>
      </w:r>
      <w:r>
        <w:t>нормы:</w:t>
      </w:r>
      <w:r>
        <w:rPr>
          <w:spacing w:val="1"/>
        </w:rPr>
        <w:t xml:space="preserve"> </w:t>
      </w:r>
      <w:r>
        <w:t>(було[ч’]ная</w:t>
      </w:r>
      <w:r>
        <w:rPr>
          <w:spacing w:val="1"/>
        </w:rPr>
        <w:t xml:space="preserve"> </w:t>
      </w:r>
      <w:r>
        <w:t>—</w:t>
      </w:r>
      <w:r>
        <w:rPr>
          <w:spacing w:val="1"/>
        </w:rPr>
        <w:t xml:space="preserve"> </w:t>
      </w:r>
      <w:r>
        <w:t>було[ш]ная,</w:t>
      </w:r>
      <w:r>
        <w:rPr>
          <w:spacing w:val="1"/>
        </w:rPr>
        <w:t xml:space="preserve"> </w:t>
      </w:r>
      <w:r>
        <w:t>же[н’]щина</w:t>
      </w:r>
      <w:r>
        <w:rPr>
          <w:spacing w:val="1"/>
        </w:rPr>
        <w:t xml:space="preserve"> </w:t>
      </w:r>
      <w:r>
        <w:t>—</w:t>
      </w:r>
      <w:r>
        <w:rPr>
          <w:spacing w:val="1"/>
        </w:rPr>
        <w:t xml:space="preserve"> </w:t>
      </w:r>
      <w:r>
        <w:t>же[н]щина,</w:t>
      </w:r>
      <w:r>
        <w:rPr>
          <w:spacing w:val="1"/>
        </w:rPr>
        <w:t xml:space="preserve"> </w:t>
      </w:r>
      <w:r>
        <w:t>до[жд]ём</w:t>
      </w:r>
      <w:r>
        <w:rPr>
          <w:spacing w:val="1"/>
        </w:rPr>
        <w:t xml:space="preserve"> </w:t>
      </w:r>
      <w:r>
        <w:t>—</w:t>
      </w:r>
      <w:r>
        <w:rPr>
          <w:spacing w:val="1"/>
        </w:rPr>
        <w:t xml:space="preserve"> </w:t>
      </w:r>
      <w:r>
        <w:t>до[ж’]ём</w:t>
      </w:r>
      <w:r>
        <w:rPr>
          <w:spacing w:val="1"/>
        </w:rPr>
        <w:t xml:space="preserve"> </w:t>
      </w:r>
      <w:r>
        <w:t>и</w:t>
      </w:r>
      <w:r>
        <w:rPr>
          <w:spacing w:val="1"/>
        </w:rPr>
        <w:t xml:space="preserve"> </w:t>
      </w:r>
      <w:r>
        <w:t>под.).</w:t>
      </w:r>
      <w:r>
        <w:rPr>
          <w:spacing w:val="1"/>
        </w:rPr>
        <w:t xml:space="preserve"> </w:t>
      </w:r>
      <w:r>
        <w:t>Произносительные</w:t>
      </w:r>
      <w:r>
        <w:rPr>
          <w:spacing w:val="-4"/>
        </w:rPr>
        <w:t xml:space="preserve"> </w:t>
      </w:r>
      <w:r>
        <w:t>варианты на уровне</w:t>
      </w:r>
      <w:r>
        <w:rPr>
          <w:spacing w:val="-3"/>
        </w:rPr>
        <w:t xml:space="preserve"> </w:t>
      </w:r>
      <w:r>
        <w:t>словосочетаний (микроволнОвая печь</w:t>
      </w:r>
    </w:p>
    <w:p w:rsidR="00003555" w:rsidRDefault="00857D33">
      <w:pPr>
        <w:pStyle w:val="a3"/>
        <w:spacing w:line="321" w:lineRule="exact"/>
        <w:ind w:firstLine="0"/>
      </w:pPr>
      <w:r>
        <w:t>–</w:t>
      </w:r>
      <w:r>
        <w:rPr>
          <w:spacing w:val="-3"/>
        </w:rPr>
        <w:t xml:space="preserve"> </w:t>
      </w:r>
      <w:r>
        <w:t>микровОлновая</w:t>
      </w:r>
      <w:r>
        <w:rPr>
          <w:spacing w:val="-2"/>
        </w:rPr>
        <w:t xml:space="preserve"> </w:t>
      </w:r>
      <w:r>
        <w:t>терапия).</w:t>
      </w:r>
    </w:p>
    <w:p w:rsidR="00003555" w:rsidRDefault="00857D33">
      <w:pPr>
        <w:pStyle w:val="a3"/>
        <w:spacing w:line="322" w:lineRule="exact"/>
        <w:ind w:left="1671" w:firstLine="0"/>
      </w:pPr>
      <w:r>
        <w:t>Роль</w:t>
      </w:r>
      <w:r>
        <w:rPr>
          <w:spacing w:val="-4"/>
        </w:rPr>
        <w:t xml:space="preserve"> </w:t>
      </w:r>
      <w:r>
        <w:t>звукописи</w:t>
      </w:r>
      <w:r>
        <w:rPr>
          <w:spacing w:val="-2"/>
        </w:rPr>
        <w:t xml:space="preserve"> </w:t>
      </w:r>
      <w:r>
        <w:t>в</w:t>
      </w:r>
      <w:r>
        <w:rPr>
          <w:spacing w:val="-3"/>
        </w:rPr>
        <w:t xml:space="preserve"> </w:t>
      </w:r>
      <w:r>
        <w:t>художественном</w:t>
      </w:r>
      <w:r>
        <w:rPr>
          <w:spacing w:val="-3"/>
        </w:rPr>
        <w:t xml:space="preserve"> </w:t>
      </w:r>
      <w:r>
        <w:t>тексте.</w:t>
      </w:r>
    </w:p>
    <w:p w:rsidR="00003555" w:rsidRDefault="00857D33">
      <w:pPr>
        <w:pStyle w:val="a3"/>
        <w:spacing w:line="242" w:lineRule="auto"/>
        <w:ind w:right="657"/>
      </w:pPr>
      <w:r>
        <w:t>Основные</w:t>
      </w:r>
      <w:r>
        <w:rPr>
          <w:spacing w:val="1"/>
        </w:rPr>
        <w:t xml:space="preserve"> </w:t>
      </w:r>
      <w:r>
        <w:t>лексические</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67"/>
        </w:rPr>
        <w:t xml:space="preserve"> </w:t>
      </w:r>
      <w:r>
        <w:t>языка.</w:t>
      </w:r>
    </w:p>
    <w:p w:rsidR="00003555" w:rsidRDefault="00857D33">
      <w:pPr>
        <w:pStyle w:val="a3"/>
        <w:ind w:right="653"/>
      </w:pPr>
      <w:r>
        <w:t>Основные</w:t>
      </w:r>
      <w:r>
        <w:rPr>
          <w:spacing w:val="1"/>
        </w:rPr>
        <w:t xml:space="preserve"> </w:t>
      </w:r>
      <w:r>
        <w:t>нормы</w:t>
      </w:r>
      <w:r>
        <w:rPr>
          <w:spacing w:val="1"/>
        </w:rPr>
        <w:t xml:space="preserve"> </w:t>
      </w:r>
      <w:r>
        <w:t>словоупотребления:</w:t>
      </w:r>
      <w:r>
        <w:rPr>
          <w:spacing w:val="1"/>
        </w:rPr>
        <w:t xml:space="preserve"> </w:t>
      </w:r>
      <w:r>
        <w:t>правильность</w:t>
      </w:r>
      <w:r>
        <w:rPr>
          <w:spacing w:val="1"/>
        </w:rPr>
        <w:t xml:space="preserve"> </w:t>
      </w:r>
      <w:r>
        <w:t>выбора</w:t>
      </w:r>
      <w:r>
        <w:rPr>
          <w:spacing w:val="1"/>
        </w:rPr>
        <w:t xml:space="preserve"> </w:t>
      </w:r>
      <w:r>
        <w:t>слова,</w:t>
      </w:r>
      <w:r>
        <w:rPr>
          <w:spacing w:val="1"/>
        </w:rPr>
        <w:t xml:space="preserve"> </w:t>
      </w:r>
      <w:r>
        <w:t>максимально</w:t>
      </w:r>
      <w:r>
        <w:rPr>
          <w:spacing w:val="1"/>
        </w:rPr>
        <w:t xml:space="preserve"> </w:t>
      </w:r>
      <w:r>
        <w:t>соответствующего</w:t>
      </w:r>
      <w:r>
        <w:rPr>
          <w:spacing w:val="1"/>
        </w:rPr>
        <w:t xml:space="preserve"> </w:t>
      </w:r>
      <w:r>
        <w:t>обозначаемому им</w:t>
      </w:r>
      <w:r>
        <w:rPr>
          <w:spacing w:val="1"/>
        </w:rPr>
        <w:t xml:space="preserve"> </w:t>
      </w:r>
      <w:r>
        <w:t>предмету или</w:t>
      </w:r>
      <w:r>
        <w:rPr>
          <w:spacing w:val="1"/>
        </w:rPr>
        <w:t xml:space="preserve"> </w:t>
      </w:r>
      <w:r>
        <w:t>явлению</w:t>
      </w:r>
      <w:r>
        <w:rPr>
          <w:spacing w:val="1"/>
        </w:rPr>
        <w:t xml:space="preserve"> </w:t>
      </w:r>
      <w:r>
        <w:t>реальной</w:t>
      </w:r>
      <w:r>
        <w:rPr>
          <w:spacing w:val="-3"/>
        </w:rPr>
        <w:t xml:space="preserve"> </w:t>
      </w:r>
      <w:r>
        <w:t>действительности.</w:t>
      </w:r>
    </w:p>
    <w:p w:rsidR="00003555" w:rsidRDefault="00857D33">
      <w:pPr>
        <w:pStyle w:val="a3"/>
        <w:ind w:right="644"/>
      </w:pPr>
      <w:r>
        <w:t>Лексические</w:t>
      </w:r>
      <w:r>
        <w:rPr>
          <w:spacing w:val="1"/>
        </w:rPr>
        <w:t xml:space="preserve"> </w:t>
      </w:r>
      <w:r>
        <w:t>нормы</w:t>
      </w:r>
      <w:r>
        <w:rPr>
          <w:spacing w:val="1"/>
        </w:rPr>
        <w:t xml:space="preserve"> </w:t>
      </w:r>
      <w:r>
        <w:t>употребления</w:t>
      </w:r>
      <w:r>
        <w:rPr>
          <w:spacing w:val="1"/>
        </w:rPr>
        <w:t xml:space="preserve"> </w:t>
      </w:r>
      <w:r>
        <w:t>имён</w:t>
      </w:r>
      <w:r>
        <w:rPr>
          <w:spacing w:val="1"/>
        </w:rPr>
        <w:t xml:space="preserve"> </w:t>
      </w:r>
      <w:r>
        <w:t>существительных,</w:t>
      </w:r>
      <w:r>
        <w:rPr>
          <w:spacing w:val="1"/>
        </w:rPr>
        <w:t xml:space="preserve"> </w:t>
      </w:r>
      <w:r>
        <w:t>прилагательных,</w:t>
      </w:r>
      <w:r>
        <w:rPr>
          <w:spacing w:val="1"/>
        </w:rPr>
        <w:t xml:space="preserve"> </w:t>
      </w:r>
      <w:r>
        <w:t>глаголов</w:t>
      </w:r>
      <w:r>
        <w:rPr>
          <w:spacing w:val="1"/>
        </w:rPr>
        <w:t xml:space="preserve"> </w:t>
      </w:r>
      <w:r>
        <w:t>в</w:t>
      </w:r>
      <w:r>
        <w:rPr>
          <w:spacing w:val="1"/>
        </w:rPr>
        <w:t xml:space="preserve"> </w:t>
      </w:r>
      <w:r>
        <w:t>современном</w:t>
      </w:r>
      <w:r>
        <w:rPr>
          <w:spacing w:val="1"/>
        </w:rPr>
        <w:t xml:space="preserve"> </w:t>
      </w:r>
      <w:r>
        <w:t>русском</w:t>
      </w:r>
      <w:r>
        <w:rPr>
          <w:spacing w:val="1"/>
        </w:rPr>
        <w:t xml:space="preserve"> </w:t>
      </w:r>
      <w:r>
        <w:t>литературном</w:t>
      </w:r>
      <w:r>
        <w:rPr>
          <w:spacing w:val="1"/>
        </w:rPr>
        <w:t xml:space="preserve"> </w:t>
      </w:r>
      <w:r>
        <w:t>языке.</w:t>
      </w:r>
      <w:r>
        <w:rPr>
          <w:spacing w:val="1"/>
        </w:rPr>
        <w:t xml:space="preserve"> </w:t>
      </w:r>
      <w:r>
        <w:t>Стилистические</w:t>
      </w:r>
      <w:r>
        <w:rPr>
          <w:spacing w:val="1"/>
        </w:rPr>
        <w:t xml:space="preserve"> </w:t>
      </w:r>
      <w:r>
        <w:t>варианты</w:t>
      </w:r>
      <w:r>
        <w:rPr>
          <w:spacing w:val="1"/>
        </w:rPr>
        <w:t xml:space="preserve"> </w:t>
      </w:r>
      <w:r>
        <w:t>нормы</w:t>
      </w:r>
      <w:r>
        <w:rPr>
          <w:spacing w:val="1"/>
        </w:rPr>
        <w:t xml:space="preserve"> </w:t>
      </w:r>
      <w:r>
        <w:t>(книжный,</w:t>
      </w:r>
      <w:r>
        <w:rPr>
          <w:spacing w:val="1"/>
        </w:rPr>
        <w:t xml:space="preserve"> </w:t>
      </w:r>
      <w:r>
        <w:t>общеупотребительный‚</w:t>
      </w:r>
      <w:r>
        <w:rPr>
          <w:spacing w:val="-67"/>
        </w:rPr>
        <w:t xml:space="preserve"> </w:t>
      </w:r>
      <w:r>
        <w:t>разговорный</w:t>
      </w:r>
      <w:r>
        <w:rPr>
          <w:spacing w:val="1"/>
        </w:rPr>
        <w:t xml:space="preserve"> </w:t>
      </w:r>
      <w:r>
        <w:t>и</w:t>
      </w:r>
      <w:r>
        <w:rPr>
          <w:spacing w:val="1"/>
        </w:rPr>
        <w:t xml:space="preserve"> </w:t>
      </w:r>
      <w:r>
        <w:t>просторечный)</w:t>
      </w:r>
      <w:r>
        <w:rPr>
          <w:spacing w:val="1"/>
        </w:rPr>
        <w:t xml:space="preserve"> </w:t>
      </w:r>
      <w:r>
        <w:t>употребления</w:t>
      </w:r>
      <w:r>
        <w:rPr>
          <w:spacing w:val="1"/>
        </w:rPr>
        <w:t xml:space="preserve"> </w:t>
      </w:r>
      <w:r>
        <w:t>имён</w:t>
      </w:r>
      <w:r>
        <w:rPr>
          <w:spacing w:val="1"/>
        </w:rPr>
        <w:t xml:space="preserve"> </w:t>
      </w:r>
      <w:r>
        <w:t>существительных,</w:t>
      </w:r>
      <w:r>
        <w:rPr>
          <w:spacing w:val="1"/>
        </w:rPr>
        <w:t xml:space="preserve"> </w:t>
      </w:r>
      <w:r>
        <w:t>прилагательных,</w:t>
      </w:r>
      <w:r>
        <w:rPr>
          <w:spacing w:val="1"/>
        </w:rPr>
        <w:t xml:space="preserve"> </w:t>
      </w:r>
      <w:r>
        <w:t>глаголов</w:t>
      </w:r>
      <w:r>
        <w:rPr>
          <w:spacing w:val="1"/>
        </w:rPr>
        <w:t xml:space="preserve"> </w:t>
      </w:r>
      <w:r>
        <w:t>в</w:t>
      </w:r>
      <w:r>
        <w:rPr>
          <w:spacing w:val="1"/>
        </w:rPr>
        <w:t xml:space="preserve"> </w:t>
      </w:r>
      <w:r>
        <w:t>речи</w:t>
      </w:r>
      <w:r>
        <w:rPr>
          <w:spacing w:val="1"/>
        </w:rPr>
        <w:t xml:space="preserve"> </w:t>
      </w:r>
      <w:r>
        <w:t>(кинофильм</w:t>
      </w:r>
      <w:r>
        <w:rPr>
          <w:spacing w:val="1"/>
        </w:rPr>
        <w:t xml:space="preserve"> </w:t>
      </w:r>
      <w:r>
        <w:t>—</w:t>
      </w:r>
      <w:r>
        <w:rPr>
          <w:spacing w:val="1"/>
        </w:rPr>
        <w:t xml:space="preserve"> </w:t>
      </w:r>
      <w:r>
        <w:t>кинокартина</w:t>
      </w:r>
      <w:r>
        <w:rPr>
          <w:spacing w:val="1"/>
        </w:rPr>
        <w:t xml:space="preserve"> </w:t>
      </w:r>
      <w:r>
        <w:t>—</w:t>
      </w:r>
      <w:r>
        <w:rPr>
          <w:spacing w:val="1"/>
        </w:rPr>
        <w:t xml:space="preserve"> </w:t>
      </w:r>
      <w:r>
        <w:t>кино</w:t>
      </w:r>
      <w:r>
        <w:rPr>
          <w:spacing w:val="1"/>
        </w:rPr>
        <w:t xml:space="preserve"> </w:t>
      </w:r>
      <w:r>
        <w:t>–</w:t>
      </w:r>
      <w:r>
        <w:rPr>
          <w:spacing w:val="1"/>
        </w:rPr>
        <w:t xml:space="preserve"> </w:t>
      </w:r>
      <w:r>
        <w:t>кинолента,</w:t>
      </w:r>
      <w:r>
        <w:rPr>
          <w:spacing w:val="1"/>
        </w:rPr>
        <w:t xml:space="preserve"> </w:t>
      </w:r>
      <w:r>
        <w:t>интернациональный</w:t>
      </w:r>
      <w:r>
        <w:rPr>
          <w:spacing w:val="1"/>
        </w:rPr>
        <w:t xml:space="preserve"> </w:t>
      </w:r>
      <w:r>
        <w:t>—</w:t>
      </w:r>
      <w:r>
        <w:rPr>
          <w:spacing w:val="1"/>
        </w:rPr>
        <w:t xml:space="preserve"> </w:t>
      </w:r>
      <w:r>
        <w:t>международный,</w:t>
      </w:r>
      <w:r>
        <w:rPr>
          <w:spacing w:val="1"/>
        </w:rPr>
        <w:t xml:space="preserve"> </w:t>
      </w:r>
      <w:r>
        <w:t>экспорт</w:t>
      </w:r>
      <w:r>
        <w:rPr>
          <w:spacing w:val="1"/>
        </w:rPr>
        <w:t xml:space="preserve"> </w:t>
      </w:r>
      <w:r>
        <w:t>—</w:t>
      </w:r>
      <w:r>
        <w:rPr>
          <w:spacing w:val="71"/>
        </w:rPr>
        <w:t xml:space="preserve"> </w:t>
      </w:r>
      <w:r>
        <w:t>вывоз,</w:t>
      </w:r>
      <w:r>
        <w:rPr>
          <w:spacing w:val="1"/>
        </w:rPr>
        <w:t xml:space="preserve"> </w:t>
      </w:r>
      <w:r>
        <w:t>импорт</w:t>
      </w:r>
      <w:r>
        <w:rPr>
          <w:spacing w:val="20"/>
        </w:rPr>
        <w:t xml:space="preserve"> </w:t>
      </w:r>
      <w:r>
        <w:t>—</w:t>
      </w:r>
      <w:r>
        <w:rPr>
          <w:spacing w:val="20"/>
        </w:rPr>
        <w:t xml:space="preserve"> </w:t>
      </w:r>
      <w:r>
        <w:t>ввоз‚</w:t>
      </w:r>
      <w:r>
        <w:rPr>
          <w:spacing w:val="17"/>
        </w:rPr>
        <w:t xml:space="preserve"> </w:t>
      </w:r>
      <w:r>
        <w:t>блато</w:t>
      </w:r>
      <w:r>
        <w:rPr>
          <w:spacing w:val="22"/>
        </w:rPr>
        <w:t xml:space="preserve"> </w:t>
      </w:r>
      <w:r>
        <w:t>—</w:t>
      </w:r>
      <w:r>
        <w:rPr>
          <w:spacing w:val="17"/>
        </w:rPr>
        <w:t xml:space="preserve"> </w:t>
      </w:r>
      <w:r>
        <w:t>болото,</w:t>
      </w:r>
      <w:r>
        <w:rPr>
          <w:spacing w:val="16"/>
        </w:rPr>
        <w:t xml:space="preserve"> </w:t>
      </w:r>
      <w:r>
        <w:t>брещи</w:t>
      </w:r>
      <w:r>
        <w:rPr>
          <w:spacing w:val="23"/>
        </w:rPr>
        <w:t xml:space="preserve"> </w:t>
      </w:r>
      <w:r>
        <w:t>—</w:t>
      </w:r>
      <w:r>
        <w:rPr>
          <w:spacing w:val="20"/>
        </w:rPr>
        <w:t xml:space="preserve"> </w:t>
      </w:r>
      <w:r>
        <w:t>беречь,</w:t>
      </w:r>
      <w:r>
        <w:rPr>
          <w:spacing w:val="19"/>
        </w:rPr>
        <w:t xml:space="preserve"> </w:t>
      </w:r>
      <w:r>
        <w:t>шлем</w:t>
      </w:r>
      <w:r>
        <w:rPr>
          <w:spacing w:val="18"/>
        </w:rPr>
        <w:t xml:space="preserve"> </w:t>
      </w:r>
      <w:r>
        <w:t>—</w:t>
      </w:r>
      <w:r>
        <w:rPr>
          <w:spacing w:val="20"/>
        </w:rPr>
        <w:t xml:space="preserve"> </w:t>
      </w:r>
      <w:r>
        <w:t>шелом,</w:t>
      </w:r>
      <w:r>
        <w:rPr>
          <w:spacing w:val="19"/>
        </w:rPr>
        <w:t xml:space="preserve"> </w:t>
      </w:r>
      <w:r>
        <w:t>краткий</w:t>
      </w:r>
    </w:p>
    <w:p w:rsidR="00003555" w:rsidRDefault="00857D33">
      <w:pPr>
        <w:pStyle w:val="a3"/>
        <w:ind w:right="646" w:firstLine="0"/>
      </w:pPr>
      <w:r>
        <w:t>—</w:t>
      </w:r>
      <w:r>
        <w:rPr>
          <w:spacing w:val="1"/>
        </w:rPr>
        <w:t xml:space="preserve"> </w:t>
      </w:r>
      <w:r>
        <w:t>короткий,</w:t>
      </w:r>
      <w:r>
        <w:rPr>
          <w:spacing w:val="1"/>
        </w:rPr>
        <w:t xml:space="preserve"> </w:t>
      </w:r>
      <w:r>
        <w:t>беспрестанный</w:t>
      </w:r>
      <w:r>
        <w:rPr>
          <w:spacing w:val="1"/>
        </w:rPr>
        <w:t xml:space="preserve"> </w:t>
      </w:r>
      <w:r>
        <w:t>—</w:t>
      </w:r>
      <w:r>
        <w:rPr>
          <w:spacing w:val="1"/>
        </w:rPr>
        <w:t xml:space="preserve"> </w:t>
      </w:r>
      <w:r>
        <w:t>бесперестанный‚</w:t>
      </w:r>
      <w:r>
        <w:rPr>
          <w:spacing w:val="1"/>
        </w:rPr>
        <w:t xml:space="preserve"> </w:t>
      </w:r>
      <w:r>
        <w:t>глаголить</w:t>
      </w:r>
      <w:r>
        <w:rPr>
          <w:spacing w:val="1"/>
        </w:rPr>
        <w:t xml:space="preserve"> </w:t>
      </w:r>
      <w:r>
        <w:t>–</w:t>
      </w:r>
      <w:r>
        <w:rPr>
          <w:spacing w:val="1"/>
        </w:rPr>
        <w:t xml:space="preserve"> </w:t>
      </w:r>
      <w:r>
        <w:t>говорить</w:t>
      </w:r>
      <w:r>
        <w:rPr>
          <w:spacing w:val="1"/>
        </w:rPr>
        <w:t xml:space="preserve"> </w:t>
      </w:r>
      <w:r>
        <w:t>–</w:t>
      </w:r>
      <w:r>
        <w:rPr>
          <w:spacing w:val="1"/>
        </w:rPr>
        <w:t xml:space="preserve"> </w:t>
      </w:r>
      <w:r>
        <w:t>сказать</w:t>
      </w:r>
      <w:r>
        <w:rPr>
          <w:spacing w:val="-2"/>
        </w:rPr>
        <w:t xml:space="preserve"> </w:t>
      </w:r>
      <w:r>
        <w:t>–</w:t>
      </w:r>
      <w:r>
        <w:rPr>
          <w:spacing w:val="-3"/>
        </w:rPr>
        <w:t xml:space="preserve"> </w:t>
      </w:r>
      <w:r>
        <w:t>брякнуть).</w:t>
      </w:r>
    </w:p>
    <w:p w:rsidR="00003555" w:rsidRDefault="00857D33">
      <w:pPr>
        <w:pStyle w:val="a3"/>
        <w:ind w:right="653"/>
      </w:pPr>
      <w:r>
        <w:t>Основные</w:t>
      </w:r>
      <w:r>
        <w:rPr>
          <w:spacing w:val="1"/>
        </w:rPr>
        <w:t xml:space="preserve"> </w:t>
      </w:r>
      <w:r>
        <w:t>грамматические</w:t>
      </w:r>
      <w:r>
        <w:rPr>
          <w:spacing w:val="1"/>
        </w:rPr>
        <w:t xml:space="preserve"> </w:t>
      </w:r>
      <w:r>
        <w:t>нормы</w:t>
      </w:r>
      <w:r>
        <w:rPr>
          <w:spacing w:val="1"/>
        </w:rPr>
        <w:t xml:space="preserve"> </w:t>
      </w:r>
      <w:r>
        <w:t>современного</w:t>
      </w:r>
      <w:r>
        <w:rPr>
          <w:spacing w:val="71"/>
        </w:rPr>
        <w:t xml:space="preserve"> </w:t>
      </w:r>
      <w:r>
        <w:t>русского</w:t>
      </w:r>
      <w:r>
        <w:rPr>
          <w:spacing w:val="1"/>
        </w:rPr>
        <w:t xml:space="preserve"> </w:t>
      </w:r>
      <w:r>
        <w:t>литературного языка.</w:t>
      </w:r>
    </w:p>
    <w:p w:rsidR="00003555" w:rsidRDefault="00857D33">
      <w:pPr>
        <w:pStyle w:val="a3"/>
        <w:ind w:right="647"/>
      </w:pPr>
      <w:r>
        <w:t>Категория</w:t>
      </w:r>
      <w:r>
        <w:rPr>
          <w:spacing w:val="1"/>
        </w:rPr>
        <w:t xml:space="preserve"> </w:t>
      </w:r>
      <w:r>
        <w:t>рода:</w:t>
      </w:r>
      <w:r>
        <w:rPr>
          <w:spacing w:val="1"/>
        </w:rPr>
        <w:t xml:space="preserve"> </w:t>
      </w:r>
      <w:r>
        <w:t>род</w:t>
      </w:r>
      <w:r>
        <w:rPr>
          <w:spacing w:val="1"/>
        </w:rPr>
        <w:t xml:space="preserve"> </w:t>
      </w:r>
      <w:r>
        <w:t>заимствованных</w:t>
      </w:r>
      <w:r>
        <w:rPr>
          <w:spacing w:val="1"/>
        </w:rPr>
        <w:t xml:space="preserve"> </w:t>
      </w:r>
      <w:r>
        <w:t>несклоняемых</w:t>
      </w:r>
      <w:r>
        <w:rPr>
          <w:spacing w:val="1"/>
        </w:rPr>
        <w:t xml:space="preserve"> </w:t>
      </w:r>
      <w:r>
        <w:t>имен</w:t>
      </w:r>
      <w:r>
        <w:rPr>
          <w:spacing w:val="-67"/>
        </w:rPr>
        <w:t xml:space="preserve"> </w:t>
      </w:r>
      <w:r>
        <w:t>существительных (шимпанзе, колибри, евро, авеню, салями, коммюнике); род</w:t>
      </w:r>
      <w:r>
        <w:rPr>
          <w:spacing w:val="-67"/>
        </w:rPr>
        <w:t xml:space="preserve"> </w:t>
      </w:r>
      <w:r>
        <w:t>сложных</w:t>
      </w:r>
      <w:r>
        <w:rPr>
          <w:spacing w:val="1"/>
        </w:rPr>
        <w:t xml:space="preserve"> </w:t>
      </w:r>
      <w:r>
        <w:t>существительных</w:t>
      </w:r>
      <w:r>
        <w:rPr>
          <w:spacing w:val="1"/>
        </w:rPr>
        <w:t xml:space="preserve"> </w:t>
      </w:r>
      <w:r>
        <w:t>(плащ-палатка, диван-кровать,</w:t>
      </w:r>
      <w:r>
        <w:rPr>
          <w:spacing w:val="1"/>
        </w:rPr>
        <w:t xml:space="preserve"> </w:t>
      </w:r>
      <w:r>
        <w:t>музей-квартира);</w:t>
      </w:r>
      <w:r>
        <w:rPr>
          <w:spacing w:val="1"/>
        </w:rPr>
        <w:t xml:space="preserve"> </w:t>
      </w:r>
      <w:r>
        <w:t>род</w:t>
      </w:r>
      <w:r>
        <w:rPr>
          <w:spacing w:val="-1"/>
        </w:rPr>
        <w:t xml:space="preserve"> </w:t>
      </w:r>
      <w:r>
        <w:t>имен</w:t>
      </w:r>
      <w:r>
        <w:rPr>
          <w:spacing w:val="-1"/>
        </w:rPr>
        <w:t xml:space="preserve"> </w:t>
      </w:r>
      <w:r>
        <w:t>собственных (географических</w:t>
      </w:r>
      <w:r>
        <w:rPr>
          <w:spacing w:val="-3"/>
        </w:rPr>
        <w:t xml:space="preserve"> </w:t>
      </w:r>
      <w:r>
        <w:t>названий);</w:t>
      </w:r>
      <w:r>
        <w:rPr>
          <w:spacing w:val="-3"/>
        </w:rPr>
        <w:t xml:space="preserve"> </w:t>
      </w:r>
      <w:r>
        <w:t>род аббревиатур.</w:t>
      </w:r>
    </w:p>
    <w:p w:rsidR="00003555" w:rsidRDefault="00857D33">
      <w:pPr>
        <w:pStyle w:val="a3"/>
        <w:spacing w:before="74"/>
        <w:ind w:right="646"/>
      </w:pPr>
      <w:r>
        <w:t>Нормативные</w:t>
      </w:r>
      <w:r>
        <w:rPr>
          <w:spacing w:val="1"/>
        </w:rPr>
        <w:t xml:space="preserve"> </w:t>
      </w:r>
      <w:r>
        <w:t>и</w:t>
      </w:r>
      <w:r>
        <w:rPr>
          <w:spacing w:val="1"/>
        </w:rPr>
        <w:t xml:space="preserve"> </w:t>
      </w:r>
      <w:r>
        <w:t>ненормативные</w:t>
      </w:r>
      <w:r>
        <w:rPr>
          <w:spacing w:val="1"/>
        </w:rPr>
        <w:t xml:space="preserve"> </w:t>
      </w:r>
      <w:r>
        <w:t>формы</w:t>
      </w:r>
      <w:r>
        <w:rPr>
          <w:spacing w:val="1"/>
        </w:rPr>
        <w:t xml:space="preserve"> </w:t>
      </w:r>
      <w:r>
        <w:t>употребления</w:t>
      </w:r>
      <w:r>
        <w:rPr>
          <w:spacing w:val="1"/>
        </w:rPr>
        <w:t xml:space="preserve"> </w:t>
      </w:r>
      <w:r>
        <w:t>имён</w:t>
      </w:r>
      <w:r>
        <w:rPr>
          <w:spacing w:val="1"/>
        </w:rPr>
        <w:t xml:space="preserve"> </w:t>
      </w:r>
      <w:r>
        <w:t>существительных. Формы существительных мужского рода множественного</w:t>
      </w:r>
      <w:r>
        <w:rPr>
          <w:spacing w:val="1"/>
        </w:rPr>
        <w:t xml:space="preserve"> </w:t>
      </w:r>
      <w:r>
        <w:t>числа</w:t>
      </w:r>
      <w:r>
        <w:rPr>
          <w:spacing w:val="1"/>
        </w:rPr>
        <w:t xml:space="preserve"> </w:t>
      </w:r>
      <w:r>
        <w:t>с</w:t>
      </w:r>
      <w:r>
        <w:rPr>
          <w:spacing w:val="1"/>
        </w:rPr>
        <w:t xml:space="preserve"> </w:t>
      </w:r>
      <w:r>
        <w:t>окончаниями</w:t>
      </w:r>
      <w:r>
        <w:rPr>
          <w:spacing w:val="1"/>
        </w:rPr>
        <w:t xml:space="preserve"> </w:t>
      </w:r>
      <w:r>
        <w:t>–а(-я),</w:t>
      </w:r>
      <w:r>
        <w:rPr>
          <w:spacing w:val="1"/>
        </w:rPr>
        <w:t xml:space="preserve"> </w:t>
      </w:r>
      <w:r>
        <w:t>-ы(и)‚</w:t>
      </w:r>
      <w:r>
        <w:rPr>
          <w:spacing w:val="1"/>
        </w:rPr>
        <w:t xml:space="preserve"> </w:t>
      </w:r>
      <w:r>
        <w:t>различающиеся</w:t>
      </w:r>
      <w:r>
        <w:rPr>
          <w:spacing w:val="1"/>
        </w:rPr>
        <w:t xml:space="preserve"> </w:t>
      </w:r>
      <w:r>
        <w:t>по</w:t>
      </w:r>
      <w:r>
        <w:rPr>
          <w:spacing w:val="1"/>
        </w:rPr>
        <w:t xml:space="preserve"> </w:t>
      </w:r>
      <w:r>
        <w:t>смыслу:</w:t>
      </w:r>
      <w:r>
        <w:rPr>
          <w:spacing w:val="1"/>
        </w:rPr>
        <w:t xml:space="preserve"> </w:t>
      </w:r>
      <w:r>
        <w:t>корпуса</w:t>
      </w:r>
      <w:r>
        <w:rPr>
          <w:spacing w:val="1"/>
        </w:rPr>
        <w:t xml:space="preserve"> </w:t>
      </w:r>
      <w:r>
        <w:t>(здания,</w:t>
      </w:r>
      <w:r>
        <w:rPr>
          <w:spacing w:val="1"/>
        </w:rPr>
        <w:t xml:space="preserve"> </w:t>
      </w:r>
      <w:r>
        <w:t>войсковые</w:t>
      </w:r>
      <w:r>
        <w:rPr>
          <w:spacing w:val="1"/>
        </w:rPr>
        <w:t xml:space="preserve"> </w:t>
      </w:r>
      <w:r>
        <w:t>соединения)</w:t>
      </w:r>
      <w:r>
        <w:rPr>
          <w:spacing w:val="1"/>
        </w:rPr>
        <w:t xml:space="preserve"> </w:t>
      </w:r>
      <w:r>
        <w:t>–</w:t>
      </w:r>
      <w:r>
        <w:rPr>
          <w:spacing w:val="1"/>
        </w:rPr>
        <w:t xml:space="preserve"> </w:t>
      </w:r>
      <w:r>
        <w:t>корпусы</w:t>
      </w:r>
      <w:r>
        <w:rPr>
          <w:spacing w:val="1"/>
        </w:rPr>
        <w:t xml:space="preserve"> </w:t>
      </w:r>
      <w:r>
        <w:t>(туловища);образа</w:t>
      </w:r>
      <w:r>
        <w:rPr>
          <w:spacing w:val="1"/>
        </w:rPr>
        <w:t xml:space="preserve"> </w:t>
      </w:r>
      <w:r>
        <w:t>(иконы)</w:t>
      </w:r>
      <w:r>
        <w:rPr>
          <w:spacing w:val="1"/>
        </w:rPr>
        <w:t xml:space="preserve"> </w:t>
      </w:r>
      <w:r>
        <w:t>–</w:t>
      </w:r>
      <w:r>
        <w:rPr>
          <w:spacing w:val="1"/>
        </w:rPr>
        <w:t xml:space="preserve"> </w:t>
      </w:r>
      <w:r>
        <w:t>образы</w:t>
      </w:r>
      <w:r>
        <w:rPr>
          <w:spacing w:val="1"/>
        </w:rPr>
        <w:t xml:space="preserve"> </w:t>
      </w:r>
      <w:r>
        <w:t>(литературные);</w:t>
      </w:r>
      <w:r>
        <w:rPr>
          <w:spacing w:val="1"/>
        </w:rPr>
        <w:t xml:space="preserve"> </w:t>
      </w:r>
      <w:r>
        <w:t>кондуктора</w:t>
      </w:r>
      <w:r>
        <w:rPr>
          <w:spacing w:val="1"/>
        </w:rPr>
        <w:t xml:space="preserve"> </w:t>
      </w:r>
      <w:r>
        <w:t>(работники</w:t>
      </w:r>
      <w:r>
        <w:rPr>
          <w:spacing w:val="1"/>
        </w:rPr>
        <w:t xml:space="preserve"> </w:t>
      </w:r>
      <w:r>
        <w:t>транспорта)</w:t>
      </w:r>
      <w:r>
        <w:rPr>
          <w:spacing w:val="1"/>
        </w:rPr>
        <w:t xml:space="preserve"> </w:t>
      </w:r>
      <w:r>
        <w:t>–</w:t>
      </w:r>
      <w:r>
        <w:rPr>
          <w:spacing w:val="1"/>
        </w:rPr>
        <w:t xml:space="preserve"> </w:t>
      </w:r>
      <w:r>
        <w:t>кондукторы</w:t>
      </w:r>
      <w:r>
        <w:rPr>
          <w:spacing w:val="-67"/>
        </w:rPr>
        <w:t xml:space="preserve"> </w:t>
      </w:r>
      <w:r>
        <w:t>(приспособление в технике); меха (выделанные шкуры) – мехи (кузнечные);</w:t>
      </w:r>
      <w:r>
        <w:rPr>
          <w:spacing w:val="1"/>
        </w:rPr>
        <w:t xml:space="preserve"> </w:t>
      </w:r>
      <w:r>
        <w:t xml:space="preserve">соболя (меха) – </w:t>
      </w:r>
      <w:r>
        <w:lastRenderedPageBreak/>
        <w:t>соболи (животные). Литературные‚ разговорные‚ устарелые и</w:t>
      </w:r>
      <w:r>
        <w:rPr>
          <w:spacing w:val="-67"/>
        </w:rPr>
        <w:t xml:space="preserve"> </w:t>
      </w:r>
      <w:r>
        <w:t>профессиональные</w:t>
      </w:r>
      <w:r>
        <w:rPr>
          <w:spacing w:val="1"/>
        </w:rPr>
        <w:t xml:space="preserve"> </w:t>
      </w:r>
      <w:r>
        <w:t>особенности</w:t>
      </w:r>
      <w:r>
        <w:rPr>
          <w:spacing w:val="1"/>
        </w:rPr>
        <w:t xml:space="preserve"> </w:t>
      </w:r>
      <w:r>
        <w:t>формы</w:t>
      </w:r>
      <w:r>
        <w:rPr>
          <w:spacing w:val="1"/>
        </w:rPr>
        <w:t xml:space="preserve"> </w:t>
      </w:r>
      <w:r>
        <w:t>именительного</w:t>
      </w:r>
      <w:r>
        <w:rPr>
          <w:spacing w:val="1"/>
        </w:rPr>
        <w:t xml:space="preserve"> </w:t>
      </w:r>
      <w:r>
        <w:t>падежа</w:t>
      </w:r>
      <w:r>
        <w:rPr>
          <w:spacing w:val="1"/>
        </w:rPr>
        <w:t xml:space="preserve"> </w:t>
      </w:r>
      <w:r>
        <w:t>множественного</w:t>
      </w:r>
      <w:r>
        <w:rPr>
          <w:spacing w:val="1"/>
        </w:rPr>
        <w:t xml:space="preserve"> </w:t>
      </w:r>
      <w:r>
        <w:t>числа</w:t>
      </w:r>
      <w:r>
        <w:rPr>
          <w:spacing w:val="1"/>
        </w:rPr>
        <w:t xml:space="preserve"> </w:t>
      </w:r>
      <w:r>
        <w:t>существительных</w:t>
      </w:r>
      <w:r>
        <w:rPr>
          <w:spacing w:val="1"/>
        </w:rPr>
        <w:t xml:space="preserve"> </w:t>
      </w:r>
      <w:r>
        <w:t>мужского</w:t>
      </w:r>
      <w:r>
        <w:rPr>
          <w:spacing w:val="1"/>
        </w:rPr>
        <w:t xml:space="preserve"> </w:t>
      </w:r>
      <w:r>
        <w:t>рода</w:t>
      </w:r>
      <w:r>
        <w:rPr>
          <w:spacing w:val="1"/>
        </w:rPr>
        <w:t xml:space="preserve"> </w:t>
      </w:r>
      <w:r>
        <w:t>(токари</w:t>
      </w:r>
      <w:r>
        <w:rPr>
          <w:spacing w:val="1"/>
        </w:rPr>
        <w:t xml:space="preserve"> </w:t>
      </w:r>
      <w:r>
        <w:t>–</w:t>
      </w:r>
      <w:r>
        <w:rPr>
          <w:spacing w:val="1"/>
        </w:rPr>
        <w:t xml:space="preserve"> </w:t>
      </w:r>
      <w:r>
        <w:t>токаря,</w:t>
      </w:r>
      <w:r>
        <w:rPr>
          <w:spacing w:val="-67"/>
        </w:rPr>
        <w:t xml:space="preserve"> </w:t>
      </w:r>
      <w:r>
        <w:t>цехи</w:t>
      </w:r>
      <w:r>
        <w:rPr>
          <w:spacing w:val="-1"/>
        </w:rPr>
        <w:t xml:space="preserve"> </w:t>
      </w:r>
      <w:r>
        <w:t>–</w:t>
      </w:r>
      <w:r>
        <w:rPr>
          <w:spacing w:val="-2"/>
        </w:rPr>
        <w:t xml:space="preserve"> </w:t>
      </w:r>
      <w:r>
        <w:t>цеха,</w:t>
      </w:r>
      <w:r>
        <w:rPr>
          <w:spacing w:val="-1"/>
        </w:rPr>
        <w:t xml:space="preserve"> </w:t>
      </w:r>
      <w:r>
        <w:t>выборы</w:t>
      </w:r>
      <w:r>
        <w:rPr>
          <w:spacing w:val="-2"/>
        </w:rPr>
        <w:t xml:space="preserve"> </w:t>
      </w:r>
      <w:r>
        <w:t>– выбора,</w:t>
      </w:r>
      <w:r>
        <w:rPr>
          <w:spacing w:val="-1"/>
        </w:rPr>
        <w:t xml:space="preserve"> </w:t>
      </w:r>
      <w:r>
        <w:t>тракторы</w:t>
      </w:r>
      <w:r>
        <w:rPr>
          <w:spacing w:val="-3"/>
        </w:rPr>
        <w:t xml:space="preserve"> </w:t>
      </w:r>
      <w:r>
        <w:t>– трактора и</w:t>
      </w:r>
      <w:r>
        <w:rPr>
          <w:spacing w:val="-4"/>
        </w:rPr>
        <w:t xml:space="preserve"> </w:t>
      </w:r>
      <w:r>
        <w:t>др.).</w:t>
      </w:r>
    </w:p>
    <w:p w:rsidR="00003555" w:rsidRDefault="00857D33">
      <w:pPr>
        <w:pStyle w:val="a3"/>
        <w:spacing w:before="2" w:line="322" w:lineRule="exact"/>
        <w:ind w:left="1671" w:firstLine="0"/>
      </w:pPr>
      <w:r>
        <w:t>Речевой</w:t>
      </w:r>
      <w:r>
        <w:rPr>
          <w:spacing w:val="-3"/>
        </w:rPr>
        <w:t xml:space="preserve"> </w:t>
      </w:r>
      <w:r>
        <w:t>этикет</w:t>
      </w:r>
    </w:p>
    <w:p w:rsidR="00003555" w:rsidRDefault="00857D33">
      <w:pPr>
        <w:pStyle w:val="a3"/>
        <w:tabs>
          <w:tab w:val="left" w:pos="6655"/>
        </w:tabs>
        <w:ind w:right="653"/>
      </w:pPr>
      <w:r>
        <w:t>Правила речевого этикета: нормы и традиции. Устойчивые формулы</w:t>
      </w:r>
      <w:r>
        <w:rPr>
          <w:spacing w:val="1"/>
        </w:rPr>
        <w:t xml:space="preserve"> </w:t>
      </w:r>
      <w:r>
        <w:t>речевого этикета в общении. Обращение в русском речевом этикете. История</w:t>
      </w:r>
      <w:r>
        <w:rPr>
          <w:spacing w:val="1"/>
        </w:rPr>
        <w:t xml:space="preserve"> </w:t>
      </w:r>
      <w:r>
        <w:t>этикетной</w:t>
      </w:r>
      <w:r>
        <w:rPr>
          <w:spacing w:val="8"/>
        </w:rPr>
        <w:t xml:space="preserve"> </w:t>
      </w:r>
      <w:r>
        <w:t>формулы</w:t>
      </w:r>
      <w:r>
        <w:rPr>
          <w:spacing w:val="9"/>
        </w:rPr>
        <w:t xml:space="preserve"> </w:t>
      </w:r>
      <w:r>
        <w:t>обращения</w:t>
      </w:r>
      <w:r>
        <w:tab/>
        <w:t>в</w:t>
      </w:r>
      <w:r>
        <w:rPr>
          <w:spacing w:val="8"/>
        </w:rPr>
        <w:t xml:space="preserve"> </w:t>
      </w:r>
      <w:r>
        <w:t>русском</w:t>
      </w:r>
      <w:r>
        <w:rPr>
          <w:spacing w:val="10"/>
        </w:rPr>
        <w:t xml:space="preserve"> </w:t>
      </w:r>
      <w:r>
        <w:t>языке.</w:t>
      </w:r>
      <w:r>
        <w:rPr>
          <w:spacing w:val="9"/>
        </w:rPr>
        <w:t xml:space="preserve"> </w:t>
      </w:r>
      <w:r>
        <w:t>Особенности</w:t>
      </w:r>
      <w:r>
        <w:rPr>
          <w:spacing w:val="-68"/>
        </w:rPr>
        <w:t xml:space="preserve"> </w:t>
      </w:r>
      <w:r>
        <w:t>употребления в качестве обращений собственных имён, названий людей по</w:t>
      </w:r>
      <w:r>
        <w:rPr>
          <w:spacing w:val="1"/>
        </w:rPr>
        <w:t xml:space="preserve"> </w:t>
      </w:r>
      <w:r>
        <w:t>степени родства, по положению в обществе, по профессии, должности; по</w:t>
      </w:r>
      <w:r>
        <w:rPr>
          <w:spacing w:val="1"/>
        </w:rPr>
        <w:t xml:space="preserve"> </w:t>
      </w:r>
      <w:r>
        <w:t>возрасту и полу. Обращение как показатель степени воспитанности человека,</w:t>
      </w:r>
      <w:r>
        <w:rPr>
          <w:spacing w:val="1"/>
        </w:rPr>
        <w:t xml:space="preserve"> </w:t>
      </w:r>
      <w:r>
        <w:t>отношения</w:t>
      </w:r>
      <w:r>
        <w:rPr>
          <w:spacing w:val="1"/>
        </w:rPr>
        <w:t xml:space="preserve"> </w:t>
      </w:r>
      <w:r>
        <w:t>к</w:t>
      </w:r>
      <w:r>
        <w:rPr>
          <w:spacing w:val="1"/>
        </w:rPr>
        <w:t xml:space="preserve"> </w:t>
      </w:r>
      <w:r>
        <w:t>собеседнику,</w:t>
      </w:r>
      <w:r>
        <w:rPr>
          <w:spacing w:val="1"/>
        </w:rPr>
        <w:t xml:space="preserve"> </w:t>
      </w:r>
      <w:r>
        <w:t>эмоционального</w:t>
      </w:r>
      <w:r>
        <w:rPr>
          <w:spacing w:val="1"/>
        </w:rPr>
        <w:t xml:space="preserve"> </w:t>
      </w:r>
      <w:r>
        <w:t>состояния.</w:t>
      </w:r>
      <w:r>
        <w:rPr>
          <w:spacing w:val="1"/>
        </w:rPr>
        <w:t xml:space="preserve"> </w:t>
      </w:r>
      <w:r>
        <w:t>Обращения</w:t>
      </w:r>
      <w:r>
        <w:rPr>
          <w:spacing w:val="1"/>
        </w:rPr>
        <w:t xml:space="preserve"> </w:t>
      </w:r>
      <w:r>
        <w:t>в</w:t>
      </w:r>
      <w:r>
        <w:rPr>
          <w:spacing w:val="1"/>
        </w:rPr>
        <w:t xml:space="preserve"> </w:t>
      </w:r>
      <w:r>
        <w:t>официальной</w:t>
      </w:r>
      <w:r>
        <w:rPr>
          <w:spacing w:val="1"/>
        </w:rPr>
        <w:t xml:space="preserve"> </w:t>
      </w:r>
      <w:r>
        <w:t>и</w:t>
      </w:r>
      <w:r>
        <w:rPr>
          <w:spacing w:val="1"/>
        </w:rPr>
        <w:t xml:space="preserve"> </w:t>
      </w:r>
      <w:r>
        <w:t>неофициальной</w:t>
      </w:r>
      <w:r>
        <w:rPr>
          <w:spacing w:val="1"/>
        </w:rPr>
        <w:t xml:space="preserve"> </w:t>
      </w:r>
      <w:r>
        <w:t>речевой</w:t>
      </w:r>
      <w:r>
        <w:rPr>
          <w:spacing w:val="1"/>
        </w:rPr>
        <w:t xml:space="preserve"> </w:t>
      </w:r>
      <w:r>
        <w:t>ситуации.</w:t>
      </w:r>
      <w:r>
        <w:rPr>
          <w:spacing w:val="1"/>
        </w:rPr>
        <w:t xml:space="preserve"> </w:t>
      </w:r>
      <w:r>
        <w:t>Современные</w:t>
      </w:r>
      <w:r>
        <w:rPr>
          <w:spacing w:val="1"/>
        </w:rPr>
        <w:t xml:space="preserve"> </w:t>
      </w:r>
      <w:r>
        <w:t>формулы</w:t>
      </w:r>
      <w:r>
        <w:rPr>
          <w:spacing w:val="-67"/>
        </w:rPr>
        <w:t xml:space="preserve"> </w:t>
      </w:r>
      <w:r>
        <w:t>обращения</w:t>
      </w:r>
      <w:r>
        <w:rPr>
          <w:spacing w:val="-1"/>
        </w:rPr>
        <w:t xml:space="preserve"> </w:t>
      </w:r>
      <w:r>
        <w:t>к</w:t>
      </w:r>
      <w:r>
        <w:rPr>
          <w:spacing w:val="-4"/>
        </w:rPr>
        <w:t xml:space="preserve"> </w:t>
      </w:r>
      <w:r>
        <w:t>незнакомому</w:t>
      </w:r>
      <w:r>
        <w:rPr>
          <w:spacing w:val="-4"/>
        </w:rPr>
        <w:t xml:space="preserve"> </w:t>
      </w:r>
      <w:r>
        <w:t>человеку.</w:t>
      </w:r>
      <w:r>
        <w:rPr>
          <w:spacing w:val="-2"/>
        </w:rPr>
        <w:t xml:space="preserve"> </w:t>
      </w:r>
      <w:r>
        <w:t>Употребление формы</w:t>
      </w:r>
      <w:r>
        <w:rPr>
          <w:spacing w:val="-4"/>
        </w:rPr>
        <w:t xml:space="preserve"> </w:t>
      </w:r>
      <w:r>
        <w:t>«он».</w:t>
      </w:r>
    </w:p>
    <w:p w:rsidR="00003555" w:rsidRDefault="00857D33">
      <w:pPr>
        <w:pStyle w:val="2"/>
        <w:spacing w:before="2" w:line="322" w:lineRule="exact"/>
      </w:pPr>
      <w:r>
        <w:t>Раздел</w:t>
      </w:r>
      <w:r>
        <w:rPr>
          <w:spacing w:val="-4"/>
        </w:rPr>
        <w:t xml:space="preserve"> </w:t>
      </w:r>
      <w:r>
        <w:t>3.</w:t>
      </w:r>
      <w:r>
        <w:rPr>
          <w:spacing w:val="-2"/>
        </w:rPr>
        <w:t xml:space="preserve"> </w:t>
      </w:r>
      <w:r>
        <w:t>Речь.</w:t>
      </w:r>
      <w:r>
        <w:rPr>
          <w:spacing w:val="-1"/>
        </w:rPr>
        <w:t xml:space="preserve"> </w:t>
      </w:r>
      <w:r>
        <w:t>Речевая</w:t>
      </w:r>
      <w:r>
        <w:rPr>
          <w:spacing w:val="-3"/>
        </w:rPr>
        <w:t xml:space="preserve"> </w:t>
      </w:r>
      <w:r>
        <w:t>деятельность.</w:t>
      </w:r>
      <w:r>
        <w:rPr>
          <w:spacing w:val="-4"/>
        </w:rPr>
        <w:t xml:space="preserve"> </w:t>
      </w:r>
      <w:r>
        <w:t>Текст</w:t>
      </w:r>
    </w:p>
    <w:p w:rsidR="00003555" w:rsidRDefault="00857D33">
      <w:pPr>
        <w:pStyle w:val="a3"/>
        <w:spacing w:line="322" w:lineRule="exact"/>
        <w:ind w:left="1671" w:firstLine="0"/>
      </w:pPr>
      <w:r>
        <w:t>Язык</w:t>
      </w:r>
      <w:r>
        <w:rPr>
          <w:spacing w:val="-2"/>
        </w:rPr>
        <w:t xml:space="preserve"> </w:t>
      </w:r>
      <w:r>
        <w:t>и</w:t>
      </w:r>
      <w:r>
        <w:rPr>
          <w:spacing w:val="-4"/>
        </w:rPr>
        <w:t xml:space="preserve"> </w:t>
      </w:r>
      <w:r>
        <w:t>речь.</w:t>
      </w:r>
      <w:r>
        <w:rPr>
          <w:spacing w:val="-2"/>
        </w:rPr>
        <w:t xml:space="preserve"> </w:t>
      </w:r>
      <w:r>
        <w:t>Виды</w:t>
      </w:r>
      <w:r>
        <w:rPr>
          <w:spacing w:val="-4"/>
        </w:rPr>
        <w:t xml:space="preserve"> </w:t>
      </w:r>
      <w:r>
        <w:t>речевой</w:t>
      </w:r>
      <w:r>
        <w:rPr>
          <w:spacing w:val="-1"/>
        </w:rPr>
        <w:t xml:space="preserve"> </w:t>
      </w:r>
      <w:r>
        <w:t>деятельности</w:t>
      </w:r>
    </w:p>
    <w:p w:rsidR="00003555" w:rsidRDefault="00857D33">
      <w:pPr>
        <w:pStyle w:val="a3"/>
        <w:ind w:right="650"/>
      </w:pPr>
      <w:r>
        <w:t>Язык и речь. Точность и логичность речи. Выразительность, чистота и</w:t>
      </w:r>
      <w:r>
        <w:rPr>
          <w:spacing w:val="1"/>
        </w:rPr>
        <w:t xml:space="preserve"> </w:t>
      </w:r>
      <w:r>
        <w:t>богатство</w:t>
      </w:r>
      <w:r>
        <w:rPr>
          <w:spacing w:val="-3"/>
        </w:rPr>
        <w:t xml:space="preserve"> </w:t>
      </w:r>
      <w:r>
        <w:t>речи.</w:t>
      </w:r>
    </w:p>
    <w:p w:rsidR="00003555" w:rsidRDefault="00857D33">
      <w:pPr>
        <w:pStyle w:val="a3"/>
        <w:ind w:right="653"/>
      </w:pPr>
      <w:r>
        <w:t>Средства</w:t>
      </w:r>
      <w:r>
        <w:rPr>
          <w:spacing w:val="1"/>
        </w:rPr>
        <w:t xml:space="preserve"> </w:t>
      </w:r>
      <w:r>
        <w:t>выразительной</w:t>
      </w:r>
      <w:r>
        <w:rPr>
          <w:spacing w:val="1"/>
        </w:rPr>
        <w:t xml:space="preserve"> </w:t>
      </w:r>
      <w:r>
        <w:t>устной</w:t>
      </w:r>
      <w:r>
        <w:rPr>
          <w:spacing w:val="1"/>
        </w:rPr>
        <w:t xml:space="preserve"> </w:t>
      </w:r>
      <w:r>
        <w:t>речи</w:t>
      </w:r>
      <w:r>
        <w:rPr>
          <w:spacing w:val="1"/>
        </w:rPr>
        <w:t xml:space="preserve"> </w:t>
      </w:r>
      <w:r>
        <w:t>(тон,</w:t>
      </w:r>
      <w:r>
        <w:rPr>
          <w:spacing w:val="1"/>
        </w:rPr>
        <w:t xml:space="preserve"> </w:t>
      </w:r>
      <w:r>
        <w:t>тембр,</w:t>
      </w:r>
      <w:r>
        <w:rPr>
          <w:spacing w:val="1"/>
        </w:rPr>
        <w:t xml:space="preserve"> </w:t>
      </w:r>
      <w:r>
        <w:t>темп),</w:t>
      </w:r>
      <w:r>
        <w:rPr>
          <w:spacing w:val="1"/>
        </w:rPr>
        <w:t xml:space="preserve"> </w:t>
      </w:r>
      <w:r>
        <w:t>способы</w:t>
      </w:r>
      <w:r>
        <w:rPr>
          <w:spacing w:val="1"/>
        </w:rPr>
        <w:t xml:space="preserve"> </w:t>
      </w:r>
      <w:r>
        <w:t>тренировки (скороговорки).</w:t>
      </w:r>
    </w:p>
    <w:p w:rsidR="00003555" w:rsidRDefault="00857D33">
      <w:pPr>
        <w:pStyle w:val="a3"/>
        <w:spacing w:before="1"/>
        <w:ind w:left="1671" w:right="3025" w:firstLine="0"/>
      </w:pPr>
      <w:r>
        <w:t>Интонация и жесты. Формы речи: монолог и диалог.</w:t>
      </w:r>
      <w:r>
        <w:rPr>
          <w:spacing w:val="-68"/>
        </w:rPr>
        <w:t xml:space="preserve"> </w:t>
      </w:r>
      <w:r>
        <w:t>Текст</w:t>
      </w:r>
      <w:r>
        <w:rPr>
          <w:spacing w:val="-1"/>
        </w:rPr>
        <w:t xml:space="preserve"> </w:t>
      </w:r>
      <w:r>
        <w:t>как единица языка и</w:t>
      </w:r>
      <w:r>
        <w:rPr>
          <w:spacing w:val="-3"/>
        </w:rPr>
        <w:t xml:space="preserve"> </w:t>
      </w:r>
      <w:r>
        <w:t>речи</w:t>
      </w:r>
    </w:p>
    <w:p w:rsidR="00003555" w:rsidRDefault="00857D33">
      <w:pPr>
        <w:pStyle w:val="a3"/>
        <w:ind w:right="648"/>
      </w:pPr>
      <w:r>
        <w:t>Текст и его основные признаки. Как строится текст. Композиционные</w:t>
      </w:r>
      <w:r>
        <w:rPr>
          <w:spacing w:val="1"/>
        </w:rPr>
        <w:t xml:space="preserve"> </w:t>
      </w:r>
      <w:r>
        <w:t>формы описания, повествования, рассуждения. Повествование как тип речи.</w:t>
      </w:r>
      <w:r>
        <w:rPr>
          <w:spacing w:val="1"/>
        </w:rPr>
        <w:t xml:space="preserve"> </w:t>
      </w:r>
      <w:r>
        <w:t>Средства</w:t>
      </w:r>
      <w:r>
        <w:rPr>
          <w:spacing w:val="-2"/>
        </w:rPr>
        <w:t xml:space="preserve"> </w:t>
      </w:r>
      <w:r>
        <w:t>связи предложений и частей</w:t>
      </w:r>
      <w:r>
        <w:rPr>
          <w:spacing w:val="-1"/>
        </w:rPr>
        <w:t xml:space="preserve"> </w:t>
      </w:r>
      <w:r>
        <w:t>текста.</w:t>
      </w:r>
    </w:p>
    <w:p w:rsidR="00003555" w:rsidRDefault="00857D33">
      <w:pPr>
        <w:pStyle w:val="a3"/>
        <w:ind w:left="1671" w:right="4566" w:firstLine="0"/>
        <w:jc w:val="left"/>
      </w:pPr>
      <w:r>
        <w:t>Функциональные разновидности языка</w:t>
      </w:r>
      <w:r>
        <w:rPr>
          <w:spacing w:val="1"/>
        </w:rPr>
        <w:t xml:space="preserve"> </w:t>
      </w:r>
      <w:r>
        <w:t>Функциональные</w:t>
      </w:r>
      <w:r>
        <w:rPr>
          <w:spacing w:val="-6"/>
        </w:rPr>
        <w:t xml:space="preserve"> </w:t>
      </w:r>
      <w:r>
        <w:t>разновидности</w:t>
      </w:r>
      <w:r>
        <w:rPr>
          <w:spacing w:val="-5"/>
        </w:rPr>
        <w:t xml:space="preserve"> </w:t>
      </w:r>
      <w:r>
        <w:t>языка.</w:t>
      </w:r>
    </w:p>
    <w:p w:rsidR="00003555" w:rsidRDefault="00857D33">
      <w:pPr>
        <w:pStyle w:val="a3"/>
        <w:spacing w:line="322" w:lineRule="exact"/>
        <w:ind w:left="1671" w:firstLine="0"/>
        <w:jc w:val="left"/>
      </w:pPr>
      <w:r>
        <w:t>Разговорная</w:t>
      </w:r>
      <w:r>
        <w:rPr>
          <w:spacing w:val="69"/>
        </w:rPr>
        <w:t xml:space="preserve"> </w:t>
      </w:r>
      <w:r>
        <w:t>речь.</w:t>
      </w:r>
      <w:r>
        <w:rPr>
          <w:spacing w:val="1"/>
        </w:rPr>
        <w:t xml:space="preserve"> </w:t>
      </w:r>
      <w:r>
        <w:t>Просьба,</w:t>
      </w:r>
      <w:r>
        <w:rPr>
          <w:spacing w:val="71"/>
        </w:rPr>
        <w:t xml:space="preserve"> </w:t>
      </w:r>
      <w:r>
        <w:t>извинение</w:t>
      </w:r>
      <w:r>
        <w:rPr>
          <w:spacing w:val="69"/>
        </w:rPr>
        <w:t xml:space="preserve"> </w:t>
      </w:r>
      <w:r>
        <w:t>как</w:t>
      </w:r>
      <w:r>
        <w:rPr>
          <w:spacing w:val="72"/>
        </w:rPr>
        <w:t xml:space="preserve"> </w:t>
      </w:r>
      <w:r>
        <w:t>жанры</w:t>
      </w:r>
      <w:r>
        <w:rPr>
          <w:spacing w:val="69"/>
        </w:rPr>
        <w:t xml:space="preserve"> </w:t>
      </w:r>
      <w:r>
        <w:t>разговорной</w:t>
      </w:r>
      <w:r>
        <w:rPr>
          <w:spacing w:val="70"/>
        </w:rPr>
        <w:t xml:space="preserve"> </w:t>
      </w:r>
      <w:r>
        <w:t>речи.</w:t>
      </w:r>
    </w:p>
    <w:p w:rsidR="00003555" w:rsidRDefault="00857D33">
      <w:pPr>
        <w:pStyle w:val="a3"/>
        <w:ind w:left="1671" w:right="1480" w:hanging="708"/>
        <w:jc w:val="left"/>
      </w:pPr>
      <w:r>
        <w:t>Официально-деловой стиль. Объявление (устное и письменное).</w:t>
      </w:r>
      <w:r>
        <w:rPr>
          <w:spacing w:val="1"/>
        </w:rPr>
        <w:t xml:space="preserve"> </w:t>
      </w:r>
      <w:r>
        <w:t>Учебно-научный стиль. План ответа на уроке, план текста.</w:t>
      </w:r>
      <w:r>
        <w:rPr>
          <w:spacing w:val="1"/>
        </w:rPr>
        <w:t xml:space="preserve"> </w:t>
      </w:r>
      <w:r>
        <w:t>Публицистический стиль. Устное выступление. Девиз, слоган.</w:t>
      </w:r>
      <w:r>
        <w:rPr>
          <w:spacing w:val="1"/>
        </w:rPr>
        <w:t xml:space="preserve"> </w:t>
      </w:r>
      <w:r>
        <w:t>Язык</w:t>
      </w:r>
      <w:r>
        <w:rPr>
          <w:spacing w:val="-7"/>
        </w:rPr>
        <w:t xml:space="preserve"> </w:t>
      </w:r>
      <w:r>
        <w:t>художественной</w:t>
      </w:r>
      <w:r>
        <w:rPr>
          <w:spacing w:val="-3"/>
        </w:rPr>
        <w:t xml:space="preserve"> </w:t>
      </w:r>
      <w:r>
        <w:t>литературы.</w:t>
      </w:r>
      <w:r>
        <w:rPr>
          <w:spacing w:val="-5"/>
        </w:rPr>
        <w:t xml:space="preserve"> </w:t>
      </w:r>
      <w:r>
        <w:t>Литературная</w:t>
      </w:r>
      <w:r>
        <w:rPr>
          <w:spacing w:val="-3"/>
        </w:rPr>
        <w:t xml:space="preserve"> </w:t>
      </w:r>
      <w:r>
        <w:t>сказка.</w:t>
      </w:r>
      <w:r>
        <w:rPr>
          <w:spacing w:val="-5"/>
        </w:rPr>
        <w:t xml:space="preserve"> </w:t>
      </w:r>
      <w:r>
        <w:t>Рассказ.</w:t>
      </w:r>
    </w:p>
    <w:p w:rsidR="00003555" w:rsidRDefault="00857D33">
      <w:pPr>
        <w:pStyle w:val="a3"/>
        <w:ind w:right="652"/>
      </w:pPr>
      <w:r>
        <w:t>Особенности языка фольклорных текстов. Загадка, пословица. Сказка.</w:t>
      </w:r>
      <w:r>
        <w:rPr>
          <w:spacing w:val="1"/>
        </w:rPr>
        <w:t xml:space="preserve"> </w:t>
      </w:r>
      <w:r>
        <w:t>Особенности</w:t>
      </w:r>
      <w:r>
        <w:rPr>
          <w:spacing w:val="1"/>
        </w:rPr>
        <w:t xml:space="preserve"> </w:t>
      </w:r>
      <w:r>
        <w:t>языка</w:t>
      </w:r>
      <w:r>
        <w:rPr>
          <w:spacing w:val="1"/>
        </w:rPr>
        <w:t xml:space="preserve"> </w:t>
      </w:r>
      <w:r>
        <w:t>сказки</w:t>
      </w:r>
      <w:r>
        <w:rPr>
          <w:spacing w:val="1"/>
        </w:rPr>
        <w:t xml:space="preserve"> </w:t>
      </w:r>
      <w:r>
        <w:t>(сравнения,</w:t>
      </w:r>
      <w:r>
        <w:rPr>
          <w:spacing w:val="1"/>
        </w:rPr>
        <w:t xml:space="preserve"> </w:t>
      </w:r>
      <w:r>
        <w:t>синонимы,</w:t>
      </w:r>
      <w:r>
        <w:rPr>
          <w:spacing w:val="1"/>
        </w:rPr>
        <w:t xml:space="preserve"> </w:t>
      </w:r>
      <w:r>
        <w:t>антонимы,</w:t>
      </w:r>
      <w:r>
        <w:rPr>
          <w:spacing w:val="1"/>
        </w:rPr>
        <w:t xml:space="preserve"> </w:t>
      </w:r>
      <w:r>
        <w:t>слова</w:t>
      </w:r>
      <w:r>
        <w:rPr>
          <w:spacing w:val="1"/>
        </w:rPr>
        <w:t xml:space="preserve"> </w:t>
      </w:r>
      <w:r>
        <w:t>с</w:t>
      </w:r>
      <w:r>
        <w:rPr>
          <w:spacing w:val="1"/>
        </w:rPr>
        <w:t xml:space="preserve"> </w:t>
      </w:r>
      <w:r>
        <w:t>уменьшительными</w:t>
      </w:r>
      <w:r>
        <w:rPr>
          <w:spacing w:val="-4"/>
        </w:rPr>
        <w:t xml:space="preserve"> </w:t>
      </w:r>
      <w:r>
        <w:t>суффиксами и т.д.).</w:t>
      </w:r>
    </w:p>
    <w:p w:rsidR="00C10A10" w:rsidRDefault="00C10A10">
      <w:pPr>
        <w:spacing w:line="322" w:lineRule="exact"/>
        <w:ind w:left="1671"/>
        <w:rPr>
          <w:b/>
          <w:sz w:val="28"/>
          <w:u w:val="thick"/>
        </w:rPr>
      </w:pPr>
      <w:r>
        <w:rPr>
          <w:b/>
          <w:sz w:val="28"/>
          <w:u w:val="thick"/>
        </w:rPr>
        <w:t xml:space="preserve">6 класс </w:t>
      </w:r>
    </w:p>
    <w:p w:rsidR="00003555" w:rsidRDefault="00857D33">
      <w:pPr>
        <w:spacing w:line="322" w:lineRule="exact"/>
        <w:ind w:left="1671"/>
        <w:rPr>
          <w:b/>
          <w:sz w:val="28"/>
        </w:rPr>
      </w:pPr>
      <w:r>
        <w:rPr>
          <w:b/>
          <w:sz w:val="28"/>
        </w:rPr>
        <w:t>Раздел</w:t>
      </w:r>
      <w:r>
        <w:rPr>
          <w:b/>
          <w:spacing w:val="-4"/>
          <w:sz w:val="28"/>
        </w:rPr>
        <w:t xml:space="preserve"> </w:t>
      </w:r>
      <w:r>
        <w:rPr>
          <w:b/>
          <w:sz w:val="28"/>
        </w:rPr>
        <w:t>1.</w:t>
      </w:r>
      <w:r>
        <w:rPr>
          <w:b/>
          <w:spacing w:val="-1"/>
          <w:sz w:val="28"/>
        </w:rPr>
        <w:t xml:space="preserve"> </w:t>
      </w:r>
      <w:r>
        <w:rPr>
          <w:b/>
          <w:sz w:val="28"/>
        </w:rPr>
        <w:t>Язык</w:t>
      </w:r>
      <w:r>
        <w:rPr>
          <w:b/>
          <w:spacing w:val="-2"/>
          <w:sz w:val="28"/>
        </w:rPr>
        <w:t xml:space="preserve"> </w:t>
      </w:r>
      <w:r>
        <w:rPr>
          <w:b/>
          <w:sz w:val="28"/>
        </w:rPr>
        <w:t>и</w:t>
      </w:r>
      <w:r>
        <w:rPr>
          <w:b/>
          <w:spacing w:val="-2"/>
          <w:sz w:val="28"/>
        </w:rPr>
        <w:t xml:space="preserve"> </w:t>
      </w:r>
      <w:r>
        <w:rPr>
          <w:b/>
          <w:sz w:val="28"/>
        </w:rPr>
        <w:t>культура</w:t>
      </w:r>
    </w:p>
    <w:p w:rsidR="00003555" w:rsidRDefault="00857D33" w:rsidP="00C10A10">
      <w:pPr>
        <w:pStyle w:val="a3"/>
        <w:tabs>
          <w:tab w:val="left" w:pos="3161"/>
          <w:tab w:val="left" w:pos="4641"/>
          <w:tab w:val="left" w:pos="6228"/>
          <w:tab w:val="left" w:pos="8503"/>
          <w:tab w:val="left" w:pos="9784"/>
        </w:tabs>
        <w:ind w:right="655"/>
        <w:jc w:val="left"/>
      </w:pPr>
      <w:r>
        <w:t>Краткая</w:t>
      </w:r>
      <w:r>
        <w:tab/>
        <w:t>история</w:t>
      </w:r>
      <w:r>
        <w:tab/>
        <w:t>русского</w:t>
      </w:r>
      <w:r>
        <w:tab/>
        <w:t>литературного</w:t>
      </w:r>
      <w:r>
        <w:tab/>
        <w:t>языка.</w:t>
      </w:r>
      <w:r>
        <w:tab/>
      </w:r>
      <w:r>
        <w:rPr>
          <w:spacing w:val="-1"/>
        </w:rPr>
        <w:t>Роль</w:t>
      </w:r>
      <w:r>
        <w:rPr>
          <w:spacing w:val="-67"/>
        </w:rPr>
        <w:t xml:space="preserve"> </w:t>
      </w:r>
      <w:r>
        <w:t>церковнославянского(старославянского)</w:t>
      </w:r>
      <w:r>
        <w:rPr>
          <w:spacing w:val="17"/>
        </w:rPr>
        <w:t xml:space="preserve"> </w:t>
      </w:r>
      <w:r>
        <w:t>языка</w:t>
      </w:r>
      <w:r>
        <w:rPr>
          <w:spacing w:val="20"/>
        </w:rPr>
        <w:t xml:space="preserve"> </w:t>
      </w:r>
      <w:r>
        <w:t>в</w:t>
      </w:r>
      <w:r>
        <w:rPr>
          <w:spacing w:val="16"/>
        </w:rPr>
        <w:t xml:space="preserve"> </w:t>
      </w:r>
      <w:r>
        <w:t>развитии</w:t>
      </w:r>
      <w:r>
        <w:rPr>
          <w:spacing w:val="18"/>
        </w:rPr>
        <w:t xml:space="preserve"> </w:t>
      </w:r>
      <w:r>
        <w:t>русского</w:t>
      </w:r>
      <w:r>
        <w:rPr>
          <w:spacing w:val="20"/>
        </w:rPr>
        <w:t xml:space="preserve"> </w:t>
      </w:r>
      <w:r>
        <w:t>языка.</w:t>
      </w:r>
      <w:r w:rsidR="00C10A10">
        <w:t xml:space="preserve"> </w:t>
      </w:r>
      <w:r>
        <w:t>Национально-культурное</w:t>
      </w:r>
      <w:r>
        <w:rPr>
          <w:spacing w:val="1"/>
        </w:rPr>
        <w:t xml:space="preserve"> </w:t>
      </w:r>
      <w:r>
        <w:t>своеобразие</w:t>
      </w:r>
      <w:r>
        <w:rPr>
          <w:spacing w:val="1"/>
        </w:rPr>
        <w:t xml:space="preserve"> </w:t>
      </w:r>
      <w:r>
        <w:t>диалектизмов.</w:t>
      </w:r>
      <w:r>
        <w:rPr>
          <w:spacing w:val="1"/>
        </w:rPr>
        <w:t xml:space="preserve"> </w:t>
      </w:r>
      <w:r>
        <w:t>Диалекты</w:t>
      </w:r>
      <w:r>
        <w:rPr>
          <w:spacing w:val="1"/>
        </w:rPr>
        <w:t xml:space="preserve"> </w:t>
      </w:r>
      <w:r>
        <w:t>как</w:t>
      </w:r>
      <w:r>
        <w:rPr>
          <w:spacing w:val="1"/>
        </w:rPr>
        <w:t xml:space="preserve"> </w:t>
      </w:r>
      <w:r>
        <w:t>часть</w:t>
      </w:r>
      <w:r>
        <w:rPr>
          <w:spacing w:val="1"/>
        </w:rPr>
        <w:t xml:space="preserve"> </w:t>
      </w:r>
      <w:r>
        <w:t>народной</w:t>
      </w:r>
      <w:r>
        <w:rPr>
          <w:spacing w:val="1"/>
        </w:rPr>
        <w:t xml:space="preserve"> </w:t>
      </w:r>
      <w:r>
        <w:t>культуры.</w:t>
      </w:r>
      <w:r>
        <w:rPr>
          <w:spacing w:val="1"/>
        </w:rPr>
        <w:t xml:space="preserve"> </w:t>
      </w:r>
      <w:r>
        <w:t>Диалектизмы.</w:t>
      </w:r>
      <w:r>
        <w:rPr>
          <w:spacing w:val="1"/>
        </w:rPr>
        <w:t xml:space="preserve"> </w:t>
      </w:r>
      <w:r>
        <w:t>Сведения</w:t>
      </w:r>
      <w:r>
        <w:rPr>
          <w:spacing w:val="1"/>
        </w:rPr>
        <w:t xml:space="preserve"> </w:t>
      </w:r>
      <w:r>
        <w:t>о</w:t>
      </w:r>
      <w:r>
        <w:rPr>
          <w:spacing w:val="1"/>
        </w:rPr>
        <w:t xml:space="preserve"> </w:t>
      </w:r>
      <w:r>
        <w:t>диалектных</w:t>
      </w:r>
      <w:r>
        <w:rPr>
          <w:spacing w:val="1"/>
        </w:rPr>
        <w:t xml:space="preserve"> </w:t>
      </w:r>
      <w:r>
        <w:t>названиях</w:t>
      </w:r>
      <w:r>
        <w:rPr>
          <w:spacing w:val="1"/>
        </w:rPr>
        <w:t xml:space="preserve"> </w:t>
      </w:r>
      <w:r>
        <w:t xml:space="preserve">предметов быта, </w:t>
      </w:r>
      <w:r>
        <w:lastRenderedPageBreak/>
        <w:t>значениях слов, понятиях, не свойственных литературному</w:t>
      </w:r>
      <w:r>
        <w:rPr>
          <w:spacing w:val="1"/>
        </w:rPr>
        <w:t xml:space="preserve"> </w:t>
      </w:r>
      <w:r>
        <w:t>языку и несущих информацию о способах ведения хозяйства, особенностях</w:t>
      </w:r>
      <w:r>
        <w:rPr>
          <w:spacing w:val="1"/>
        </w:rPr>
        <w:t xml:space="preserve"> </w:t>
      </w:r>
      <w:r>
        <w:t>семейного</w:t>
      </w:r>
      <w:r>
        <w:rPr>
          <w:spacing w:val="1"/>
        </w:rPr>
        <w:t xml:space="preserve"> </w:t>
      </w:r>
      <w:r>
        <w:t>уклада,</w:t>
      </w:r>
      <w:r>
        <w:rPr>
          <w:spacing w:val="1"/>
        </w:rPr>
        <w:t xml:space="preserve"> </w:t>
      </w:r>
      <w:r>
        <w:t>обрядах,</w:t>
      </w:r>
      <w:r>
        <w:rPr>
          <w:spacing w:val="1"/>
        </w:rPr>
        <w:t xml:space="preserve"> </w:t>
      </w:r>
      <w:r>
        <w:t>обычаях,</w:t>
      </w:r>
      <w:r>
        <w:rPr>
          <w:spacing w:val="1"/>
        </w:rPr>
        <w:t xml:space="preserve"> </w:t>
      </w:r>
      <w:r>
        <w:t>народном</w:t>
      </w:r>
      <w:r>
        <w:rPr>
          <w:spacing w:val="1"/>
        </w:rPr>
        <w:t xml:space="preserve"> </w:t>
      </w:r>
      <w:r>
        <w:t>календаре</w:t>
      </w:r>
      <w:r>
        <w:rPr>
          <w:spacing w:val="1"/>
        </w:rPr>
        <w:t xml:space="preserve"> </w:t>
      </w:r>
      <w:r>
        <w:t>и</w:t>
      </w:r>
      <w:r>
        <w:rPr>
          <w:spacing w:val="1"/>
        </w:rPr>
        <w:t xml:space="preserve"> </w:t>
      </w:r>
      <w:r>
        <w:t>др.</w:t>
      </w:r>
      <w:r>
        <w:rPr>
          <w:spacing w:val="1"/>
        </w:rPr>
        <w:t xml:space="preserve"> </w:t>
      </w:r>
      <w:r>
        <w:t>Использование</w:t>
      </w:r>
      <w:r>
        <w:rPr>
          <w:spacing w:val="1"/>
        </w:rPr>
        <w:t xml:space="preserve"> </w:t>
      </w:r>
      <w:r>
        <w:t>диалектной</w:t>
      </w:r>
      <w:r>
        <w:rPr>
          <w:spacing w:val="1"/>
        </w:rPr>
        <w:t xml:space="preserve"> </w:t>
      </w:r>
      <w:r>
        <w:t>лексики</w:t>
      </w:r>
      <w:r>
        <w:rPr>
          <w:spacing w:val="1"/>
        </w:rPr>
        <w:t xml:space="preserve"> </w:t>
      </w:r>
      <w:r>
        <w:t>в</w:t>
      </w:r>
      <w:r>
        <w:rPr>
          <w:spacing w:val="1"/>
        </w:rPr>
        <w:t xml:space="preserve"> </w:t>
      </w:r>
      <w:r>
        <w:t>произведениях</w:t>
      </w:r>
      <w:r>
        <w:rPr>
          <w:spacing w:val="1"/>
        </w:rPr>
        <w:t xml:space="preserve"> </w:t>
      </w:r>
      <w:r>
        <w:t>художественной</w:t>
      </w:r>
      <w:r>
        <w:rPr>
          <w:spacing w:val="1"/>
        </w:rPr>
        <w:t xml:space="preserve"> </w:t>
      </w:r>
      <w:r>
        <w:t>литературы.</w:t>
      </w:r>
    </w:p>
    <w:p w:rsidR="00003555" w:rsidRDefault="00857D33">
      <w:pPr>
        <w:pStyle w:val="a3"/>
        <w:spacing w:before="3"/>
        <w:ind w:right="651"/>
      </w:pPr>
      <w:r>
        <w:t>Лексические</w:t>
      </w:r>
      <w:r>
        <w:rPr>
          <w:spacing w:val="1"/>
        </w:rPr>
        <w:t xml:space="preserve"> </w:t>
      </w:r>
      <w:r>
        <w:t>заимствования</w:t>
      </w:r>
      <w:r>
        <w:rPr>
          <w:spacing w:val="1"/>
        </w:rPr>
        <w:t xml:space="preserve"> </w:t>
      </w:r>
      <w:r>
        <w:t>как</w:t>
      </w:r>
      <w:r>
        <w:rPr>
          <w:spacing w:val="1"/>
        </w:rPr>
        <w:t xml:space="preserve"> </w:t>
      </w:r>
      <w:r>
        <w:t>результат</w:t>
      </w:r>
      <w:r>
        <w:rPr>
          <w:spacing w:val="1"/>
        </w:rPr>
        <w:t xml:space="preserve"> </w:t>
      </w:r>
      <w:r>
        <w:t>взаимодействия</w:t>
      </w:r>
      <w:r>
        <w:rPr>
          <w:spacing w:val="1"/>
        </w:rPr>
        <w:t xml:space="preserve"> </w:t>
      </w:r>
      <w:r>
        <w:t>национальных культур.</w:t>
      </w:r>
    </w:p>
    <w:p w:rsidR="00003555" w:rsidRDefault="00857D33">
      <w:pPr>
        <w:pStyle w:val="a3"/>
        <w:ind w:right="651"/>
      </w:pPr>
      <w:r>
        <w:t>Лексика, заимствованная русским языком из языков народов России и</w:t>
      </w:r>
      <w:r>
        <w:rPr>
          <w:spacing w:val="1"/>
        </w:rPr>
        <w:t xml:space="preserve"> </w:t>
      </w:r>
      <w:r>
        <w:t>мира.</w:t>
      </w:r>
      <w:r>
        <w:rPr>
          <w:spacing w:val="1"/>
        </w:rPr>
        <w:t xml:space="preserve"> </w:t>
      </w:r>
      <w:r>
        <w:t>Заимствования</w:t>
      </w:r>
      <w:r>
        <w:rPr>
          <w:spacing w:val="1"/>
        </w:rPr>
        <w:t xml:space="preserve"> </w:t>
      </w:r>
      <w:r>
        <w:t>из</w:t>
      </w:r>
      <w:r>
        <w:rPr>
          <w:spacing w:val="1"/>
        </w:rPr>
        <w:t xml:space="preserve"> </w:t>
      </w:r>
      <w:r>
        <w:t>славянских</w:t>
      </w:r>
      <w:r>
        <w:rPr>
          <w:spacing w:val="1"/>
        </w:rPr>
        <w:t xml:space="preserve"> </w:t>
      </w:r>
      <w:r>
        <w:t>и</w:t>
      </w:r>
      <w:r>
        <w:rPr>
          <w:spacing w:val="1"/>
        </w:rPr>
        <w:t xml:space="preserve"> </w:t>
      </w:r>
      <w:r>
        <w:t>неславянских</w:t>
      </w:r>
      <w:r>
        <w:rPr>
          <w:spacing w:val="1"/>
        </w:rPr>
        <w:t xml:space="preserve"> </w:t>
      </w:r>
      <w:r>
        <w:t>языков.</w:t>
      </w:r>
      <w:r>
        <w:rPr>
          <w:spacing w:val="1"/>
        </w:rPr>
        <w:t xml:space="preserve"> </w:t>
      </w:r>
      <w:r>
        <w:t>Причины</w:t>
      </w:r>
      <w:r>
        <w:rPr>
          <w:spacing w:val="-67"/>
        </w:rPr>
        <w:t xml:space="preserve"> </w:t>
      </w:r>
      <w:r>
        <w:t>заимствований.</w:t>
      </w:r>
      <w:r>
        <w:rPr>
          <w:spacing w:val="1"/>
        </w:rPr>
        <w:t xml:space="preserve"> </w:t>
      </w:r>
      <w:r>
        <w:t>Особенности</w:t>
      </w:r>
      <w:r>
        <w:rPr>
          <w:spacing w:val="1"/>
        </w:rPr>
        <w:t xml:space="preserve"> </w:t>
      </w:r>
      <w:r>
        <w:t>освоения</w:t>
      </w:r>
      <w:r>
        <w:rPr>
          <w:spacing w:val="1"/>
        </w:rPr>
        <w:t xml:space="preserve"> </w:t>
      </w:r>
      <w:r>
        <w:t>иноязычной</w:t>
      </w:r>
      <w:r>
        <w:rPr>
          <w:spacing w:val="1"/>
        </w:rPr>
        <w:t xml:space="preserve"> </w:t>
      </w:r>
      <w:r>
        <w:t>лексики</w:t>
      </w:r>
      <w:r>
        <w:rPr>
          <w:spacing w:val="1"/>
        </w:rPr>
        <w:t xml:space="preserve"> </w:t>
      </w:r>
      <w:r>
        <w:t>(общее</w:t>
      </w:r>
      <w:r>
        <w:rPr>
          <w:spacing w:val="1"/>
        </w:rPr>
        <w:t xml:space="preserve"> </w:t>
      </w:r>
      <w:r>
        <w:t>представление).</w:t>
      </w:r>
      <w:r>
        <w:rPr>
          <w:spacing w:val="-3"/>
        </w:rPr>
        <w:t xml:space="preserve"> </w:t>
      </w:r>
      <w:r>
        <w:t>Роль</w:t>
      </w:r>
      <w:r>
        <w:rPr>
          <w:spacing w:val="-3"/>
        </w:rPr>
        <w:t xml:space="preserve"> </w:t>
      </w:r>
      <w:r>
        <w:t>заимствованной</w:t>
      </w:r>
      <w:r>
        <w:rPr>
          <w:spacing w:val="-3"/>
        </w:rPr>
        <w:t xml:space="preserve"> </w:t>
      </w:r>
      <w:r>
        <w:t>лексики</w:t>
      </w:r>
      <w:r>
        <w:rPr>
          <w:spacing w:val="-1"/>
        </w:rPr>
        <w:t xml:space="preserve"> </w:t>
      </w:r>
      <w:r>
        <w:t>в</w:t>
      </w:r>
      <w:r>
        <w:rPr>
          <w:spacing w:val="-3"/>
        </w:rPr>
        <w:t xml:space="preserve"> </w:t>
      </w:r>
      <w:r>
        <w:t>современном</w:t>
      </w:r>
      <w:r>
        <w:rPr>
          <w:spacing w:val="-3"/>
        </w:rPr>
        <w:t xml:space="preserve"> </w:t>
      </w:r>
      <w:r>
        <w:t>русском</w:t>
      </w:r>
      <w:r>
        <w:rPr>
          <w:spacing w:val="-4"/>
        </w:rPr>
        <w:t xml:space="preserve"> </w:t>
      </w:r>
      <w:r>
        <w:t>языке.</w:t>
      </w:r>
    </w:p>
    <w:p w:rsidR="00003555" w:rsidRDefault="00857D33">
      <w:pPr>
        <w:pStyle w:val="a3"/>
        <w:spacing w:before="1"/>
        <w:ind w:right="654"/>
      </w:pPr>
      <w:r>
        <w:t>Пополнение</w:t>
      </w:r>
      <w:r>
        <w:rPr>
          <w:spacing w:val="1"/>
        </w:rPr>
        <w:t xml:space="preserve"> </w:t>
      </w:r>
      <w:r>
        <w:t>словарного</w:t>
      </w:r>
      <w:r>
        <w:rPr>
          <w:spacing w:val="1"/>
        </w:rPr>
        <w:t xml:space="preserve"> </w:t>
      </w:r>
      <w:r>
        <w:t>состава</w:t>
      </w:r>
      <w:r>
        <w:rPr>
          <w:spacing w:val="1"/>
        </w:rPr>
        <w:t xml:space="preserve"> </w:t>
      </w:r>
      <w:r>
        <w:t>русского</w:t>
      </w:r>
      <w:r>
        <w:rPr>
          <w:spacing w:val="1"/>
        </w:rPr>
        <w:t xml:space="preserve"> </w:t>
      </w:r>
      <w:r>
        <w:t>языка</w:t>
      </w:r>
      <w:r>
        <w:rPr>
          <w:spacing w:val="1"/>
        </w:rPr>
        <w:t xml:space="preserve"> </w:t>
      </w:r>
      <w:r>
        <w:t>новой</w:t>
      </w:r>
      <w:r>
        <w:rPr>
          <w:spacing w:val="1"/>
        </w:rPr>
        <w:t xml:space="preserve"> </w:t>
      </w:r>
      <w:r>
        <w:t>лексикой.</w:t>
      </w:r>
      <w:r>
        <w:rPr>
          <w:spacing w:val="1"/>
        </w:rPr>
        <w:t xml:space="preserve"> </w:t>
      </w:r>
      <w:r>
        <w:t>Современные</w:t>
      </w:r>
      <w:r>
        <w:rPr>
          <w:spacing w:val="1"/>
        </w:rPr>
        <w:t xml:space="preserve"> </w:t>
      </w:r>
      <w:r>
        <w:t>неологизмы</w:t>
      </w:r>
      <w:r>
        <w:rPr>
          <w:spacing w:val="1"/>
        </w:rPr>
        <w:t xml:space="preserve"> </w:t>
      </w:r>
      <w:r>
        <w:t>и</w:t>
      </w:r>
      <w:r>
        <w:rPr>
          <w:spacing w:val="1"/>
        </w:rPr>
        <w:t xml:space="preserve"> </w:t>
      </w:r>
      <w:r>
        <w:t>их</w:t>
      </w:r>
      <w:r>
        <w:rPr>
          <w:spacing w:val="1"/>
        </w:rPr>
        <w:t xml:space="preserve"> </w:t>
      </w:r>
      <w:r>
        <w:t>группы</w:t>
      </w:r>
      <w:r>
        <w:rPr>
          <w:spacing w:val="1"/>
        </w:rPr>
        <w:t xml:space="preserve"> </w:t>
      </w:r>
      <w:r>
        <w:t>по</w:t>
      </w:r>
      <w:r>
        <w:rPr>
          <w:spacing w:val="1"/>
        </w:rPr>
        <w:t xml:space="preserve"> </w:t>
      </w:r>
      <w:r>
        <w:t>сфере</w:t>
      </w:r>
      <w:r>
        <w:rPr>
          <w:spacing w:val="1"/>
        </w:rPr>
        <w:t xml:space="preserve"> </w:t>
      </w:r>
      <w:r>
        <w:t>употребления</w:t>
      </w:r>
      <w:r>
        <w:rPr>
          <w:spacing w:val="1"/>
        </w:rPr>
        <w:t xml:space="preserve"> </w:t>
      </w:r>
      <w:r>
        <w:t>и</w:t>
      </w:r>
      <w:r>
        <w:rPr>
          <w:spacing w:val="1"/>
        </w:rPr>
        <w:t xml:space="preserve"> </w:t>
      </w:r>
      <w:r>
        <w:t>стилистической</w:t>
      </w:r>
      <w:r>
        <w:rPr>
          <w:spacing w:val="-4"/>
        </w:rPr>
        <w:t xml:space="preserve"> </w:t>
      </w:r>
      <w:r>
        <w:t>окраске.</w:t>
      </w:r>
    </w:p>
    <w:p w:rsidR="00003555" w:rsidRDefault="00857D33">
      <w:pPr>
        <w:pStyle w:val="a3"/>
        <w:ind w:right="652"/>
      </w:pPr>
      <w:r>
        <w:t>Национально-культурная</w:t>
      </w:r>
      <w:r>
        <w:rPr>
          <w:spacing w:val="1"/>
        </w:rPr>
        <w:t xml:space="preserve"> </w:t>
      </w:r>
      <w:r>
        <w:t>специфика</w:t>
      </w:r>
      <w:r>
        <w:rPr>
          <w:spacing w:val="1"/>
        </w:rPr>
        <w:t xml:space="preserve"> </w:t>
      </w:r>
      <w:r>
        <w:t>русской</w:t>
      </w:r>
      <w:r>
        <w:rPr>
          <w:spacing w:val="1"/>
        </w:rPr>
        <w:t xml:space="preserve"> </w:t>
      </w:r>
      <w:r>
        <w:t>фразеологии.</w:t>
      </w:r>
      <w:r>
        <w:rPr>
          <w:spacing w:val="1"/>
        </w:rPr>
        <w:t xml:space="preserve"> </w:t>
      </w:r>
      <w:r>
        <w:t>Исторические</w:t>
      </w:r>
      <w:r>
        <w:rPr>
          <w:spacing w:val="1"/>
        </w:rPr>
        <w:t xml:space="preserve"> </w:t>
      </w:r>
      <w:r>
        <w:t>прототипы</w:t>
      </w:r>
      <w:r>
        <w:rPr>
          <w:spacing w:val="1"/>
        </w:rPr>
        <w:t xml:space="preserve"> </w:t>
      </w:r>
      <w:r>
        <w:t>фразеологизмов.</w:t>
      </w:r>
      <w:r>
        <w:rPr>
          <w:spacing w:val="1"/>
        </w:rPr>
        <w:t xml:space="preserve"> </w:t>
      </w:r>
      <w:r>
        <w:t>Отражение</w:t>
      </w:r>
      <w:r>
        <w:rPr>
          <w:spacing w:val="1"/>
        </w:rPr>
        <w:t xml:space="preserve"> </w:t>
      </w:r>
      <w:r>
        <w:t>во</w:t>
      </w:r>
      <w:r>
        <w:rPr>
          <w:spacing w:val="1"/>
        </w:rPr>
        <w:t xml:space="preserve"> </w:t>
      </w:r>
      <w:r>
        <w:t>фразеологии</w:t>
      </w:r>
      <w:r>
        <w:rPr>
          <w:spacing w:val="1"/>
        </w:rPr>
        <w:t xml:space="preserve"> </w:t>
      </w:r>
      <w:r>
        <w:t>обычаев, традиций, быта, исторических событий, культуры и т.п. (начать с</w:t>
      </w:r>
      <w:r>
        <w:rPr>
          <w:spacing w:val="1"/>
        </w:rPr>
        <w:t xml:space="preserve"> </w:t>
      </w:r>
      <w:r>
        <w:t>азов, от доски до доски, приложить руку и т.п. – информация о традиционной</w:t>
      </w:r>
      <w:r>
        <w:rPr>
          <w:spacing w:val="-67"/>
        </w:rPr>
        <w:t xml:space="preserve"> </w:t>
      </w:r>
      <w:r>
        <w:t>русской</w:t>
      </w:r>
      <w:r>
        <w:rPr>
          <w:spacing w:val="-1"/>
        </w:rPr>
        <w:t xml:space="preserve"> </w:t>
      </w:r>
      <w:r>
        <w:t>грамотности и др.).</w:t>
      </w:r>
    </w:p>
    <w:p w:rsidR="00003555" w:rsidRDefault="00857D33">
      <w:pPr>
        <w:pStyle w:val="2"/>
        <w:spacing w:line="322" w:lineRule="exact"/>
      </w:pPr>
      <w:r>
        <w:t>Раздел</w:t>
      </w:r>
      <w:r>
        <w:rPr>
          <w:spacing w:val="-4"/>
        </w:rPr>
        <w:t xml:space="preserve"> </w:t>
      </w:r>
      <w:r>
        <w:t>2.</w:t>
      </w:r>
      <w:r>
        <w:rPr>
          <w:spacing w:val="-2"/>
        </w:rPr>
        <w:t xml:space="preserve"> </w:t>
      </w:r>
      <w:r>
        <w:t>Культура</w:t>
      </w:r>
      <w:r>
        <w:rPr>
          <w:spacing w:val="-3"/>
        </w:rPr>
        <w:t xml:space="preserve"> </w:t>
      </w:r>
      <w:r>
        <w:t>речи</w:t>
      </w:r>
    </w:p>
    <w:p w:rsidR="00003555" w:rsidRDefault="00857D33">
      <w:pPr>
        <w:pStyle w:val="a3"/>
        <w:ind w:right="658"/>
      </w:pPr>
      <w:r>
        <w:t>Основные орфоэпические нормы современного русского литературного</w:t>
      </w:r>
      <w:r>
        <w:rPr>
          <w:spacing w:val="-67"/>
        </w:rPr>
        <w:t xml:space="preserve"> </w:t>
      </w:r>
      <w:r>
        <w:t>языка.</w:t>
      </w:r>
    </w:p>
    <w:p w:rsidR="00003555" w:rsidRDefault="00857D33">
      <w:pPr>
        <w:pStyle w:val="a3"/>
        <w:spacing w:line="322" w:lineRule="exact"/>
        <w:ind w:left="1671" w:firstLine="0"/>
      </w:pPr>
      <w:r>
        <w:t>Произносительные</w:t>
      </w:r>
      <w:r>
        <w:rPr>
          <w:spacing w:val="44"/>
        </w:rPr>
        <w:t xml:space="preserve"> </w:t>
      </w:r>
      <w:r>
        <w:t>различия</w:t>
      </w:r>
      <w:r>
        <w:rPr>
          <w:spacing w:val="45"/>
        </w:rPr>
        <w:t xml:space="preserve"> </w:t>
      </w:r>
      <w:r>
        <w:t>в</w:t>
      </w:r>
      <w:r>
        <w:rPr>
          <w:spacing w:val="46"/>
        </w:rPr>
        <w:t xml:space="preserve"> </w:t>
      </w:r>
      <w:r>
        <w:t>русском</w:t>
      </w:r>
      <w:r>
        <w:rPr>
          <w:spacing w:val="44"/>
        </w:rPr>
        <w:t xml:space="preserve"> </w:t>
      </w:r>
      <w:r>
        <w:t>языке,</w:t>
      </w:r>
      <w:r>
        <w:rPr>
          <w:spacing w:val="47"/>
        </w:rPr>
        <w:t xml:space="preserve"> </w:t>
      </w:r>
      <w:r>
        <w:t>обусловленные</w:t>
      </w:r>
      <w:r>
        <w:rPr>
          <w:spacing w:val="45"/>
        </w:rPr>
        <w:t xml:space="preserve"> </w:t>
      </w:r>
      <w:r>
        <w:t>темпом</w:t>
      </w:r>
    </w:p>
    <w:p w:rsidR="00003555" w:rsidRDefault="00857D33">
      <w:pPr>
        <w:pStyle w:val="a3"/>
        <w:spacing w:line="321" w:lineRule="exact"/>
        <w:ind w:firstLine="0"/>
        <w:jc w:val="left"/>
      </w:pPr>
      <w:r>
        <w:t>речи.</w:t>
      </w:r>
    </w:p>
    <w:p w:rsidR="00003555" w:rsidRDefault="00857D33">
      <w:pPr>
        <w:pStyle w:val="a3"/>
        <w:spacing w:before="2"/>
        <w:ind w:left="1671" w:firstLine="0"/>
        <w:jc w:val="left"/>
      </w:pPr>
      <w:r>
        <w:t>Стилистические</w:t>
      </w:r>
      <w:r>
        <w:rPr>
          <w:spacing w:val="1"/>
        </w:rPr>
        <w:t xml:space="preserve"> </w:t>
      </w:r>
      <w:r>
        <w:t>особенности</w:t>
      </w:r>
      <w:r>
        <w:rPr>
          <w:spacing w:val="2"/>
        </w:rPr>
        <w:t xml:space="preserve"> </w:t>
      </w:r>
      <w:r>
        <w:t>произношения</w:t>
      </w:r>
      <w:r>
        <w:rPr>
          <w:spacing w:val="2"/>
        </w:rPr>
        <w:t xml:space="preserve"> </w:t>
      </w:r>
      <w:r>
        <w:t>и</w:t>
      </w:r>
      <w:r>
        <w:rPr>
          <w:spacing w:val="1"/>
        </w:rPr>
        <w:t xml:space="preserve"> </w:t>
      </w:r>
      <w:r>
        <w:t>ударения</w:t>
      </w:r>
      <w:r>
        <w:rPr>
          <w:spacing w:val="2"/>
        </w:rPr>
        <w:t xml:space="preserve"> </w:t>
      </w:r>
      <w:r>
        <w:t>(литературные‚</w:t>
      </w:r>
    </w:p>
    <w:p w:rsidR="00003555" w:rsidRDefault="00857D33">
      <w:pPr>
        <w:pStyle w:val="a3"/>
        <w:ind w:right="646" w:firstLine="0"/>
      </w:pPr>
      <w:r>
        <w:t>разговорные‚</w:t>
      </w:r>
      <w:r>
        <w:rPr>
          <w:spacing w:val="1"/>
        </w:rPr>
        <w:t xml:space="preserve"> </w:t>
      </w:r>
      <w:r>
        <w:t>устарелые</w:t>
      </w:r>
      <w:r>
        <w:rPr>
          <w:spacing w:val="1"/>
        </w:rPr>
        <w:t xml:space="preserve"> </w:t>
      </w:r>
      <w:r>
        <w:t>и</w:t>
      </w:r>
      <w:r>
        <w:rPr>
          <w:spacing w:val="1"/>
        </w:rPr>
        <w:t xml:space="preserve"> </w:t>
      </w:r>
      <w:r>
        <w:t>профессиональные).</w:t>
      </w:r>
      <w:r>
        <w:rPr>
          <w:spacing w:val="1"/>
        </w:rPr>
        <w:t xml:space="preserve"> </w:t>
      </w:r>
      <w:r>
        <w:t>Нормы</w:t>
      </w:r>
      <w:r>
        <w:rPr>
          <w:spacing w:val="1"/>
        </w:rPr>
        <w:t xml:space="preserve"> </w:t>
      </w:r>
      <w:r>
        <w:t>произношения</w:t>
      </w:r>
      <w:r>
        <w:rPr>
          <w:spacing w:val="1"/>
        </w:rPr>
        <w:t xml:space="preserve"> </w:t>
      </w:r>
      <w:r>
        <w:t>отдельных грамматических форм; заимствованных слов: ударение в форме</w:t>
      </w:r>
      <w:r>
        <w:rPr>
          <w:spacing w:val="1"/>
        </w:rPr>
        <w:t xml:space="preserve"> </w:t>
      </w:r>
      <w:r>
        <w:t>род.п. мн.ч. существительных; ударение в кратких формах прилагательных;</w:t>
      </w:r>
      <w:r>
        <w:rPr>
          <w:spacing w:val="1"/>
        </w:rPr>
        <w:t xml:space="preserve"> </w:t>
      </w:r>
      <w:r>
        <w:t>подвижное</w:t>
      </w:r>
      <w:r>
        <w:rPr>
          <w:spacing w:val="1"/>
        </w:rPr>
        <w:t xml:space="preserve"> </w:t>
      </w:r>
      <w:r>
        <w:t>ударение</w:t>
      </w:r>
      <w:r>
        <w:rPr>
          <w:spacing w:val="1"/>
        </w:rPr>
        <w:t xml:space="preserve"> </w:t>
      </w:r>
      <w:r>
        <w:t>в</w:t>
      </w:r>
      <w:r>
        <w:rPr>
          <w:spacing w:val="1"/>
        </w:rPr>
        <w:t xml:space="preserve"> </w:t>
      </w:r>
      <w:r>
        <w:t>глаголах;</w:t>
      </w:r>
      <w:r>
        <w:rPr>
          <w:spacing w:val="1"/>
        </w:rPr>
        <w:t xml:space="preserve"> </w:t>
      </w:r>
      <w:r>
        <w:t>ударение</w:t>
      </w:r>
      <w:r>
        <w:rPr>
          <w:spacing w:val="1"/>
        </w:rPr>
        <w:t xml:space="preserve"> </w:t>
      </w:r>
      <w:r>
        <w:t>в</w:t>
      </w:r>
      <w:r>
        <w:rPr>
          <w:spacing w:val="1"/>
        </w:rPr>
        <w:t xml:space="preserve"> </w:t>
      </w:r>
      <w:r>
        <w:t>формах</w:t>
      </w:r>
      <w:r>
        <w:rPr>
          <w:spacing w:val="1"/>
        </w:rPr>
        <w:t xml:space="preserve"> </w:t>
      </w:r>
      <w:r>
        <w:t>глагола</w:t>
      </w:r>
      <w:r>
        <w:rPr>
          <w:spacing w:val="1"/>
        </w:rPr>
        <w:t xml:space="preserve"> </w:t>
      </w:r>
      <w:r>
        <w:t>прошедшего</w:t>
      </w:r>
      <w:r>
        <w:rPr>
          <w:spacing w:val="1"/>
        </w:rPr>
        <w:t xml:space="preserve"> </w:t>
      </w:r>
      <w:r>
        <w:t>времени;</w:t>
      </w:r>
      <w:r>
        <w:rPr>
          <w:spacing w:val="1"/>
        </w:rPr>
        <w:t xml:space="preserve"> </w:t>
      </w:r>
      <w:r>
        <w:t>ударение</w:t>
      </w:r>
      <w:r>
        <w:rPr>
          <w:spacing w:val="1"/>
        </w:rPr>
        <w:t xml:space="preserve"> </w:t>
      </w:r>
      <w:r>
        <w:t>в</w:t>
      </w:r>
      <w:r>
        <w:rPr>
          <w:spacing w:val="1"/>
        </w:rPr>
        <w:t xml:space="preserve"> </w:t>
      </w:r>
      <w:r>
        <w:t>возвратных</w:t>
      </w:r>
      <w:r>
        <w:rPr>
          <w:spacing w:val="1"/>
        </w:rPr>
        <w:t xml:space="preserve"> </w:t>
      </w:r>
      <w:r>
        <w:t>глаголах</w:t>
      </w:r>
      <w:r>
        <w:rPr>
          <w:spacing w:val="1"/>
        </w:rPr>
        <w:t xml:space="preserve"> </w:t>
      </w:r>
      <w:r>
        <w:t>в</w:t>
      </w:r>
      <w:r>
        <w:rPr>
          <w:spacing w:val="1"/>
        </w:rPr>
        <w:t xml:space="preserve"> </w:t>
      </w:r>
      <w:r>
        <w:t>формах</w:t>
      </w:r>
      <w:r>
        <w:rPr>
          <w:spacing w:val="1"/>
        </w:rPr>
        <w:t xml:space="preserve"> </w:t>
      </w:r>
      <w:r>
        <w:t>прошедшего</w:t>
      </w:r>
      <w:r>
        <w:rPr>
          <w:spacing w:val="70"/>
        </w:rPr>
        <w:t xml:space="preserve"> </w:t>
      </w:r>
      <w:r>
        <w:t>времени</w:t>
      </w:r>
      <w:r>
        <w:rPr>
          <w:spacing w:val="-67"/>
        </w:rPr>
        <w:t xml:space="preserve"> </w:t>
      </w:r>
      <w:r>
        <w:t>м.р.; ударение в формах глаголов II спр. на –ить; глаголы звонить, включить и</w:t>
      </w:r>
      <w:r>
        <w:rPr>
          <w:spacing w:val="-67"/>
        </w:rPr>
        <w:t xml:space="preserve"> </w:t>
      </w:r>
      <w:r>
        <w:t>др. Варианты ударения внутри нормы: баловать – баловать, обеспечение –</w:t>
      </w:r>
      <w:r>
        <w:rPr>
          <w:spacing w:val="1"/>
        </w:rPr>
        <w:t xml:space="preserve"> </w:t>
      </w:r>
      <w:r>
        <w:t>обеспечение.</w:t>
      </w:r>
    </w:p>
    <w:p w:rsidR="00003555" w:rsidRDefault="00857D33">
      <w:pPr>
        <w:pStyle w:val="a3"/>
        <w:ind w:right="612"/>
        <w:jc w:val="left"/>
      </w:pPr>
      <w:r>
        <w:t>Основные</w:t>
      </w:r>
      <w:r>
        <w:rPr>
          <w:spacing w:val="3"/>
        </w:rPr>
        <w:t xml:space="preserve"> </w:t>
      </w:r>
      <w:r>
        <w:t>лексические</w:t>
      </w:r>
      <w:r>
        <w:rPr>
          <w:spacing w:val="3"/>
        </w:rPr>
        <w:t xml:space="preserve"> </w:t>
      </w:r>
      <w:r>
        <w:t>нормы</w:t>
      </w:r>
      <w:r>
        <w:rPr>
          <w:spacing w:val="3"/>
        </w:rPr>
        <w:t xml:space="preserve"> </w:t>
      </w:r>
      <w:r>
        <w:t>современного</w:t>
      </w:r>
      <w:r>
        <w:rPr>
          <w:spacing w:val="3"/>
        </w:rPr>
        <w:t xml:space="preserve"> </w:t>
      </w:r>
      <w:r>
        <w:t>русского</w:t>
      </w:r>
      <w:r>
        <w:rPr>
          <w:spacing w:val="3"/>
        </w:rPr>
        <w:t xml:space="preserve"> </w:t>
      </w:r>
      <w:r>
        <w:t>литературного</w:t>
      </w:r>
      <w:r>
        <w:rPr>
          <w:spacing w:val="-67"/>
        </w:rPr>
        <w:t xml:space="preserve"> </w:t>
      </w:r>
      <w:r>
        <w:t>языка.</w:t>
      </w:r>
    </w:p>
    <w:p w:rsidR="00003555" w:rsidRDefault="00857D33">
      <w:pPr>
        <w:pStyle w:val="a3"/>
        <w:jc w:val="left"/>
      </w:pPr>
      <w:r>
        <w:t>Синонимы</w:t>
      </w:r>
      <w:r>
        <w:rPr>
          <w:spacing w:val="36"/>
        </w:rPr>
        <w:t xml:space="preserve"> </w:t>
      </w:r>
      <w:r>
        <w:t>и</w:t>
      </w:r>
      <w:r>
        <w:rPr>
          <w:spacing w:val="37"/>
        </w:rPr>
        <w:t xml:space="preserve"> </w:t>
      </w:r>
      <w:r>
        <w:t>точность</w:t>
      </w:r>
      <w:r>
        <w:rPr>
          <w:spacing w:val="36"/>
        </w:rPr>
        <w:t xml:space="preserve"> </w:t>
      </w:r>
      <w:r>
        <w:t>речи.</w:t>
      </w:r>
      <w:r>
        <w:rPr>
          <w:spacing w:val="36"/>
        </w:rPr>
        <w:t xml:space="preserve"> </w:t>
      </w:r>
      <w:r>
        <w:t>Смысловые‚</w:t>
      </w:r>
      <w:r>
        <w:rPr>
          <w:spacing w:val="37"/>
        </w:rPr>
        <w:t xml:space="preserve"> </w:t>
      </w:r>
      <w:r>
        <w:t>стилистические</w:t>
      </w:r>
      <w:r>
        <w:rPr>
          <w:spacing w:val="34"/>
        </w:rPr>
        <w:t xml:space="preserve"> </w:t>
      </w:r>
      <w:r>
        <w:t>особенности</w:t>
      </w:r>
      <w:r>
        <w:rPr>
          <w:spacing w:val="-67"/>
        </w:rPr>
        <w:t xml:space="preserve"> </w:t>
      </w:r>
      <w:r>
        <w:t>употребления</w:t>
      </w:r>
      <w:r>
        <w:rPr>
          <w:spacing w:val="-1"/>
        </w:rPr>
        <w:t xml:space="preserve"> </w:t>
      </w:r>
      <w:r>
        <w:t>синонимов.</w:t>
      </w:r>
    </w:p>
    <w:p w:rsidR="00003555" w:rsidRDefault="00857D33">
      <w:pPr>
        <w:pStyle w:val="a3"/>
        <w:jc w:val="left"/>
      </w:pPr>
      <w:r>
        <w:t>Антонимы</w:t>
      </w:r>
      <w:r>
        <w:rPr>
          <w:spacing w:val="39"/>
        </w:rPr>
        <w:t xml:space="preserve"> </w:t>
      </w:r>
      <w:r>
        <w:t>и</w:t>
      </w:r>
      <w:r>
        <w:rPr>
          <w:spacing w:val="37"/>
        </w:rPr>
        <w:t xml:space="preserve"> </w:t>
      </w:r>
      <w:r>
        <w:t>точность</w:t>
      </w:r>
      <w:r>
        <w:rPr>
          <w:spacing w:val="38"/>
        </w:rPr>
        <w:t xml:space="preserve"> </w:t>
      </w:r>
      <w:r>
        <w:t>речи.</w:t>
      </w:r>
      <w:r>
        <w:rPr>
          <w:spacing w:val="39"/>
        </w:rPr>
        <w:t xml:space="preserve"> </w:t>
      </w:r>
      <w:r>
        <w:t>Смысловые‚</w:t>
      </w:r>
      <w:r>
        <w:rPr>
          <w:spacing w:val="38"/>
        </w:rPr>
        <w:t xml:space="preserve"> </w:t>
      </w:r>
      <w:r>
        <w:t>стилистические</w:t>
      </w:r>
      <w:r>
        <w:rPr>
          <w:spacing w:val="37"/>
        </w:rPr>
        <w:t xml:space="preserve"> </w:t>
      </w:r>
      <w:r>
        <w:t>особенности</w:t>
      </w:r>
      <w:r>
        <w:rPr>
          <w:spacing w:val="-67"/>
        </w:rPr>
        <w:t xml:space="preserve"> </w:t>
      </w:r>
      <w:r>
        <w:t>употребления</w:t>
      </w:r>
      <w:r>
        <w:rPr>
          <w:spacing w:val="-1"/>
        </w:rPr>
        <w:t xml:space="preserve"> </w:t>
      </w:r>
      <w:r>
        <w:t>антонимов.</w:t>
      </w:r>
    </w:p>
    <w:p w:rsidR="00003555" w:rsidRDefault="00857D33">
      <w:pPr>
        <w:pStyle w:val="a3"/>
        <w:jc w:val="left"/>
      </w:pPr>
      <w:r>
        <w:t>Лексические</w:t>
      </w:r>
      <w:r>
        <w:rPr>
          <w:spacing w:val="62"/>
        </w:rPr>
        <w:t xml:space="preserve"> </w:t>
      </w:r>
      <w:r>
        <w:t>омонимы</w:t>
      </w:r>
      <w:r>
        <w:rPr>
          <w:spacing w:val="62"/>
        </w:rPr>
        <w:t xml:space="preserve"> </w:t>
      </w:r>
      <w:r>
        <w:t>и</w:t>
      </w:r>
      <w:r>
        <w:rPr>
          <w:spacing w:val="65"/>
        </w:rPr>
        <w:t xml:space="preserve"> </w:t>
      </w:r>
      <w:r>
        <w:t>точность</w:t>
      </w:r>
      <w:r>
        <w:rPr>
          <w:spacing w:val="61"/>
        </w:rPr>
        <w:t xml:space="preserve"> </w:t>
      </w:r>
      <w:r>
        <w:t>речи.</w:t>
      </w:r>
      <w:r>
        <w:rPr>
          <w:spacing w:val="64"/>
        </w:rPr>
        <w:t xml:space="preserve"> </w:t>
      </w:r>
      <w:r>
        <w:t>Смысловые‚</w:t>
      </w:r>
      <w:r>
        <w:rPr>
          <w:spacing w:val="62"/>
        </w:rPr>
        <w:t xml:space="preserve"> </w:t>
      </w:r>
      <w:r>
        <w:t>стилистические</w:t>
      </w:r>
      <w:r>
        <w:rPr>
          <w:spacing w:val="-67"/>
        </w:rPr>
        <w:t xml:space="preserve"> </w:t>
      </w:r>
      <w:r>
        <w:t>особенности</w:t>
      </w:r>
      <w:r>
        <w:rPr>
          <w:spacing w:val="-1"/>
        </w:rPr>
        <w:t xml:space="preserve"> </w:t>
      </w:r>
      <w:r>
        <w:t>употребления лексических</w:t>
      </w:r>
      <w:r>
        <w:rPr>
          <w:spacing w:val="-2"/>
        </w:rPr>
        <w:t xml:space="preserve"> </w:t>
      </w:r>
      <w:r>
        <w:t>омонимов.</w:t>
      </w:r>
    </w:p>
    <w:p w:rsidR="00003555" w:rsidRDefault="00857D33">
      <w:pPr>
        <w:pStyle w:val="a3"/>
        <w:jc w:val="left"/>
      </w:pPr>
      <w:r>
        <w:t>Типичные</w:t>
      </w:r>
      <w:r>
        <w:rPr>
          <w:spacing w:val="1"/>
        </w:rPr>
        <w:t xml:space="preserve"> </w:t>
      </w:r>
      <w:r>
        <w:t>речевые</w:t>
      </w:r>
      <w:r>
        <w:rPr>
          <w:spacing w:val="1"/>
        </w:rPr>
        <w:t xml:space="preserve"> </w:t>
      </w:r>
      <w:r>
        <w:t>ошибки‚</w:t>
      </w:r>
      <w:r>
        <w:rPr>
          <w:spacing w:val="1"/>
        </w:rPr>
        <w:t xml:space="preserve"> </w:t>
      </w:r>
      <w:r>
        <w:t>связанные</w:t>
      </w:r>
      <w:r>
        <w:rPr>
          <w:spacing w:val="1"/>
        </w:rPr>
        <w:t xml:space="preserve"> </w:t>
      </w:r>
      <w:r>
        <w:t>с</w:t>
      </w:r>
      <w:r>
        <w:rPr>
          <w:spacing w:val="1"/>
        </w:rPr>
        <w:t xml:space="preserve"> </w:t>
      </w:r>
      <w:r>
        <w:t>употреблением</w:t>
      </w:r>
      <w:r>
        <w:rPr>
          <w:spacing w:val="1"/>
        </w:rPr>
        <w:t xml:space="preserve"> </w:t>
      </w:r>
      <w:r>
        <w:t>синонимов‚</w:t>
      </w:r>
      <w:r>
        <w:rPr>
          <w:spacing w:val="-67"/>
        </w:rPr>
        <w:t xml:space="preserve"> </w:t>
      </w:r>
      <w:r>
        <w:lastRenderedPageBreak/>
        <w:t>антонимов</w:t>
      </w:r>
      <w:r>
        <w:rPr>
          <w:spacing w:val="-5"/>
        </w:rPr>
        <w:t xml:space="preserve"> </w:t>
      </w:r>
      <w:r>
        <w:t>и лексических</w:t>
      </w:r>
      <w:r>
        <w:rPr>
          <w:spacing w:val="1"/>
        </w:rPr>
        <w:t xml:space="preserve"> </w:t>
      </w:r>
      <w:r>
        <w:t>омонимов</w:t>
      </w:r>
      <w:r>
        <w:rPr>
          <w:spacing w:val="-2"/>
        </w:rPr>
        <w:t xml:space="preserve"> </w:t>
      </w:r>
      <w:r>
        <w:t>в</w:t>
      </w:r>
      <w:r>
        <w:rPr>
          <w:spacing w:val="-2"/>
        </w:rPr>
        <w:t xml:space="preserve"> </w:t>
      </w:r>
      <w:r>
        <w:t>речи.</w:t>
      </w:r>
    </w:p>
    <w:p w:rsidR="00003555" w:rsidRDefault="00857D33">
      <w:pPr>
        <w:pStyle w:val="a3"/>
        <w:spacing w:before="74" w:line="242" w:lineRule="auto"/>
        <w:ind w:right="653"/>
      </w:pPr>
      <w:r>
        <w:t>Основные</w:t>
      </w:r>
      <w:r>
        <w:rPr>
          <w:spacing w:val="1"/>
        </w:rPr>
        <w:t xml:space="preserve"> </w:t>
      </w:r>
      <w:r>
        <w:t>грамматические</w:t>
      </w:r>
      <w:r>
        <w:rPr>
          <w:spacing w:val="1"/>
        </w:rPr>
        <w:t xml:space="preserve"> </w:t>
      </w:r>
      <w:r>
        <w:t>нормы</w:t>
      </w:r>
      <w:r>
        <w:rPr>
          <w:spacing w:val="1"/>
        </w:rPr>
        <w:t xml:space="preserve"> </w:t>
      </w:r>
      <w:r>
        <w:t>современного</w:t>
      </w:r>
      <w:r>
        <w:rPr>
          <w:spacing w:val="71"/>
        </w:rPr>
        <w:t xml:space="preserve"> </w:t>
      </w:r>
      <w:r>
        <w:t>русского</w:t>
      </w:r>
      <w:r>
        <w:rPr>
          <w:spacing w:val="1"/>
        </w:rPr>
        <w:t xml:space="preserve"> </w:t>
      </w:r>
      <w:r>
        <w:t>литературного языка.</w:t>
      </w:r>
    </w:p>
    <w:p w:rsidR="00003555" w:rsidRDefault="00857D33">
      <w:pPr>
        <w:pStyle w:val="a3"/>
        <w:ind w:right="646"/>
      </w:pPr>
      <w:r>
        <w:t>Категория</w:t>
      </w:r>
      <w:r>
        <w:rPr>
          <w:spacing w:val="1"/>
        </w:rPr>
        <w:t xml:space="preserve"> </w:t>
      </w:r>
      <w:r>
        <w:t>склонения:</w:t>
      </w:r>
      <w:r>
        <w:rPr>
          <w:spacing w:val="1"/>
        </w:rPr>
        <w:t xml:space="preserve"> </w:t>
      </w:r>
      <w:r>
        <w:t>склонение</w:t>
      </w:r>
      <w:r>
        <w:rPr>
          <w:spacing w:val="1"/>
        </w:rPr>
        <w:t xml:space="preserve"> </w:t>
      </w:r>
      <w:r>
        <w:t>русских</w:t>
      </w:r>
      <w:r>
        <w:rPr>
          <w:spacing w:val="1"/>
        </w:rPr>
        <w:t xml:space="preserve"> </w:t>
      </w:r>
      <w:r>
        <w:t>и</w:t>
      </w:r>
      <w:r>
        <w:rPr>
          <w:spacing w:val="1"/>
        </w:rPr>
        <w:t xml:space="preserve"> </w:t>
      </w:r>
      <w:r>
        <w:t>иностранных</w:t>
      </w:r>
      <w:r>
        <w:rPr>
          <w:spacing w:val="1"/>
        </w:rPr>
        <w:t xml:space="preserve"> </w:t>
      </w:r>
      <w:r>
        <w:t>имён</w:t>
      </w:r>
      <w:r>
        <w:rPr>
          <w:spacing w:val="1"/>
        </w:rPr>
        <w:t xml:space="preserve"> </w:t>
      </w:r>
      <w:r>
        <w:t>и</w:t>
      </w:r>
      <w:r>
        <w:rPr>
          <w:spacing w:val="1"/>
        </w:rPr>
        <w:t xml:space="preserve"> </w:t>
      </w:r>
      <w:r>
        <w:t>фамилий;</w:t>
      </w:r>
      <w:r>
        <w:rPr>
          <w:spacing w:val="70"/>
        </w:rPr>
        <w:t xml:space="preserve"> </w:t>
      </w:r>
      <w:r>
        <w:t>названий географических объектов; им.п. мн.ч. существительных</w:t>
      </w:r>
      <w:r>
        <w:rPr>
          <w:spacing w:val="1"/>
        </w:rPr>
        <w:t xml:space="preserve"> </w:t>
      </w:r>
      <w:r>
        <w:t>на -а/-я и -ы/-и (директора, договоры);род.п. мн.ч. существительных м. и ср.р.</w:t>
      </w:r>
      <w:r>
        <w:rPr>
          <w:spacing w:val="1"/>
        </w:rPr>
        <w:t xml:space="preserve"> </w:t>
      </w:r>
      <w:r>
        <w:t>с</w:t>
      </w:r>
      <w:r>
        <w:rPr>
          <w:spacing w:val="1"/>
        </w:rPr>
        <w:t xml:space="preserve"> </w:t>
      </w:r>
      <w:r>
        <w:t>нулевым</w:t>
      </w:r>
      <w:r>
        <w:rPr>
          <w:spacing w:val="1"/>
        </w:rPr>
        <w:t xml:space="preserve"> </w:t>
      </w:r>
      <w:r>
        <w:t>окончанием</w:t>
      </w:r>
      <w:r>
        <w:rPr>
          <w:spacing w:val="1"/>
        </w:rPr>
        <w:t xml:space="preserve"> </w:t>
      </w:r>
      <w:r>
        <w:t>и</w:t>
      </w:r>
      <w:r>
        <w:rPr>
          <w:spacing w:val="1"/>
        </w:rPr>
        <w:t xml:space="preserve"> </w:t>
      </w:r>
      <w:r>
        <w:t>окончанием</w:t>
      </w:r>
      <w:r>
        <w:rPr>
          <w:spacing w:val="1"/>
        </w:rPr>
        <w:t xml:space="preserve"> </w:t>
      </w:r>
      <w:r>
        <w:t>–ов</w:t>
      </w:r>
      <w:r>
        <w:rPr>
          <w:spacing w:val="1"/>
        </w:rPr>
        <w:t xml:space="preserve"> </w:t>
      </w:r>
      <w:r>
        <w:t>(баклажанов,яблок,</w:t>
      </w:r>
      <w:r>
        <w:rPr>
          <w:spacing w:val="1"/>
        </w:rPr>
        <w:t xml:space="preserve"> </w:t>
      </w:r>
      <w:r>
        <w:t>гектаров,</w:t>
      </w:r>
      <w:r>
        <w:rPr>
          <w:spacing w:val="1"/>
        </w:rPr>
        <w:t xml:space="preserve"> </w:t>
      </w:r>
      <w:r>
        <w:t>носков,</w:t>
      </w:r>
      <w:r>
        <w:rPr>
          <w:spacing w:val="1"/>
        </w:rPr>
        <w:t xml:space="preserve"> </w:t>
      </w:r>
      <w:r>
        <w:t>чулок);</w:t>
      </w:r>
      <w:r>
        <w:rPr>
          <w:spacing w:val="1"/>
        </w:rPr>
        <w:t xml:space="preserve"> </w:t>
      </w:r>
      <w:r>
        <w:t>род.п.</w:t>
      </w:r>
      <w:r>
        <w:rPr>
          <w:spacing w:val="1"/>
        </w:rPr>
        <w:t xml:space="preserve"> </w:t>
      </w:r>
      <w:r>
        <w:t>мн.ч.</w:t>
      </w:r>
      <w:r>
        <w:rPr>
          <w:spacing w:val="1"/>
        </w:rPr>
        <w:t xml:space="preserve"> </w:t>
      </w:r>
      <w:r>
        <w:t>существительных</w:t>
      </w:r>
      <w:r>
        <w:rPr>
          <w:spacing w:val="1"/>
        </w:rPr>
        <w:t xml:space="preserve"> </w:t>
      </w:r>
      <w:r>
        <w:t>ж.р.</w:t>
      </w:r>
      <w:r>
        <w:rPr>
          <w:spacing w:val="1"/>
        </w:rPr>
        <w:t xml:space="preserve"> </w:t>
      </w:r>
      <w:r>
        <w:t>на</w:t>
      </w:r>
      <w:r>
        <w:rPr>
          <w:spacing w:val="1"/>
        </w:rPr>
        <w:t xml:space="preserve"> </w:t>
      </w:r>
      <w:r>
        <w:t>–ня</w:t>
      </w:r>
      <w:r>
        <w:rPr>
          <w:spacing w:val="1"/>
        </w:rPr>
        <w:t xml:space="preserve"> </w:t>
      </w:r>
      <w:r>
        <w:t>(басен,</w:t>
      </w:r>
      <w:r>
        <w:rPr>
          <w:spacing w:val="1"/>
        </w:rPr>
        <w:t xml:space="preserve"> </w:t>
      </w:r>
      <w:r>
        <w:t>вишен,</w:t>
      </w:r>
      <w:r>
        <w:rPr>
          <w:spacing w:val="1"/>
        </w:rPr>
        <w:t xml:space="preserve"> </w:t>
      </w:r>
      <w:r>
        <w:t>богинь, тихонь, кухонь); тв.п. мн.ч. существительных III склонения; род.п.</w:t>
      </w:r>
      <w:r>
        <w:rPr>
          <w:spacing w:val="1"/>
        </w:rPr>
        <w:t xml:space="preserve"> </w:t>
      </w:r>
      <w:r>
        <w:t>ед.ч.</w:t>
      </w:r>
      <w:r>
        <w:rPr>
          <w:spacing w:val="1"/>
        </w:rPr>
        <w:t xml:space="preserve"> </w:t>
      </w:r>
      <w:r>
        <w:t>существительных</w:t>
      </w:r>
      <w:r>
        <w:rPr>
          <w:spacing w:val="1"/>
        </w:rPr>
        <w:t xml:space="preserve"> </w:t>
      </w:r>
      <w:r>
        <w:t>м.р.</w:t>
      </w:r>
      <w:r>
        <w:rPr>
          <w:spacing w:val="1"/>
        </w:rPr>
        <w:t xml:space="preserve"> </w:t>
      </w:r>
      <w:r>
        <w:t>(стакан</w:t>
      </w:r>
      <w:r>
        <w:rPr>
          <w:spacing w:val="1"/>
        </w:rPr>
        <w:t xml:space="preserve"> </w:t>
      </w:r>
      <w:r>
        <w:t>чая</w:t>
      </w:r>
      <w:r>
        <w:rPr>
          <w:spacing w:val="1"/>
        </w:rPr>
        <w:t xml:space="preserve"> </w:t>
      </w:r>
      <w:r>
        <w:t>–</w:t>
      </w:r>
      <w:r>
        <w:rPr>
          <w:spacing w:val="1"/>
        </w:rPr>
        <w:t xml:space="preserve"> </w:t>
      </w:r>
      <w:r>
        <w:t>стакан</w:t>
      </w:r>
      <w:r>
        <w:rPr>
          <w:spacing w:val="71"/>
        </w:rPr>
        <w:t xml:space="preserve"> </w:t>
      </w:r>
      <w:r>
        <w:t>чаю);склонение</w:t>
      </w:r>
      <w:r>
        <w:rPr>
          <w:spacing w:val="1"/>
        </w:rPr>
        <w:t xml:space="preserve"> </w:t>
      </w:r>
      <w:r>
        <w:t>местоимений‚ порядковых и количественных числительных. Нормативные и</w:t>
      </w:r>
      <w:r>
        <w:rPr>
          <w:spacing w:val="1"/>
        </w:rPr>
        <w:t xml:space="preserve"> </w:t>
      </w:r>
      <w:r>
        <w:t>ненормативные</w:t>
      </w:r>
      <w:r>
        <w:rPr>
          <w:spacing w:val="1"/>
        </w:rPr>
        <w:t xml:space="preserve"> </w:t>
      </w:r>
      <w:r>
        <w:t>формы</w:t>
      </w:r>
      <w:r>
        <w:rPr>
          <w:spacing w:val="1"/>
        </w:rPr>
        <w:t xml:space="preserve"> </w:t>
      </w:r>
      <w:r>
        <w:t>имён</w:t>
      </w:r>
      <w:r>
        <w:rPr>
          <w:spacing w:val="1"/>
        </w:rPr>
        <w:t xml:space="preserve"> </w:t>
      </w:r>
      <w:r>
        <w:t>существительных.</w:t>
      </w:r>
      <w:r>
        <w:rPr>
          <w:spacing w:val="1"/>
        </w:rPr>
        <w:t xml:space="preserve"> </w:t>
      </w:r>
      <w:r>
        <w:t>Типичные</w:t>
      </w:r>
      <w:r>
        <w:rPr>
          <w:spacing w:val="1"/>
        </w:rPr>
        <w:t xml:space="preserve"> </w:t>
      </w:r>
      <w:r>
        <w:t>грамматические</w:t>
      </w:r>
      <w:r>
        <w:rPr>
          <w:spacing w:val="-67"/>
        </w:rPr>
        <w:t xml:space="preserve"> </w:t>
      </w:r>
      <w:r>
        <w:t>ошибки в</w:t>
      </w:r>
      <w:r>
        <w:rPr>
          <w:spacing w:val="-1"/>
        </w:rPr>
        <w:t xml:space="preserve"> </w:t>
      </w:r>
      <w:r>
        <w:t>речи.</w:t>
      </w:r>
    </w:p>
    <w:p w:rsidR="00003555" w:rsidRDefault="00857D33">
      <w:pPr>
        <w:pStyle w:val="a3"/>
        <w:spacing w:line="242" w:lineRule="auto"/>
        <w:ind w:right="648"/>
      </w:pPr>
      <w:r>
        <w:t>Нормы</w:t>
      </w:r>
      <w:r>
        <w:rPr>
          <w:spacing w:val="1"/>
        </w:rPr>
        <w:t xml:space="preserve"> </w:t>
      </w:r>
      <w:r>
        <w:t>употребления</w:t>
      </w:r>
      <w:r>
        <w:rPr>
          <w:spacing w:val="1"/>
        </w:rPr>
        <w:t xml:space="preserve"> </w:t>
      </w:r>
      <w:r>
        <w:t>форм</w:t>
      </w:r>
      <w:r>
        <w:rPr>
          <w:spacing w:val="1"/>
        </w:rPr>
        <w:t xml:space="preserve"> </w:t>
      </w:r>
      <w:r>
        <w:t>имен</w:t>
      </w:r>
      <w:r>
        <w:rPr>
          <w:spacing w:val="1"/>
        </w:rPr>
        <w:t xml:space="preserve"> </w:t>
      </w:r>
      <w:r>
        <w:t>существительных</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типом</w:t>
      </w:r>
      <w:r>
        <w:rPr>
          <w:spacing w:val="16"/>
        </w:rPr>
        <w:t xml:space="preserve"> </w:t>
      </w:r>
      <w:r>
        <w:t>склонения</w:t>
      </w:r>
      <w:r>
        <w:rPr>
          <w:spacing w:val="16"/>
        </w:rPr>
        <w:t xml:space="preserve"> </w:t>
      </w:r>
      <w:r>
        <w:t>(в</w:t>
      </w:r>
      <w:r>
        <w:rPr>
          <w:spacing w:val="15"/>
        </w:rPr>
        <w:t xml:space="preserve"> </w:t>
      </w:r>
      <w:r>
        <w:t>санаторий</w:t>
      </w:r>
      <w:r>
        <w:rPr>
          <w:spacing w:val="19"/>
        </w:rPr>
        <w:t xml:space="preserve"> </w:t>
      </w:r>
      <w:r>
        <w:t>–</w:t>
      </w:r>
      <w:r>
        <w:rPr>
          <w:spacing w:val="17"/>
        </w:rPr>
        <w:t xml:space="preserve"> </w:t>
      </w:r>
      <w:r>
        <w:t>не</w:t>
      </w:r>
      <w:r>
        <w:rPr>
          <w:spacing w:val="15"/>
        </w:rPr>
        <w:t xml:space="preserve"> </w:t>
      </w:r>
      <w:r>
        <w:t>«санаторию»,</w:t>
      </w:r>
      <w:r>
        <w:rPr>
          <w:spacing w:val="15"/>
        </w:rPr>
        <w:t xml:space="preserve"> </w:t>
      </w:r>
      <w:r>
        <w:t>стукнуть</w:t>
      </w:r>
      <w:r>
        <w:rPr>
          <w:spacing w:val="16"/>
        </w:rPr>
        <w:t xml:space="preserve"> </w:t>
      </w:r>
      <w:r>
        <w:t>туфлей</w:t>
      </w:r>
      <w:r>
        <w:rPr>
          <w:spacing w:val="20"/>
        </w:rPr>
        <w:t xml:space="preserve"> </w:t>
      </w:r>
      <w:r>
        <w:t>–</w:t>
      </w:r>
      <w:r>
        <w:rPr>
          <w:spacing w:val="17"/>
        </w:rPr>
        <w:t xml:space="preserve"> </w:t>
      </w:r>
      <w:r>
        <w:t>не</w:t>
      </w:r>
    </w:p>
    <w:p w:rsidR="00003555" w:rsidRDefault="00857D33">
      <w:pPr>
        <w:pStyle w:val="a3"/>
        <w:ind w:right="647" w:firstLine="0"/>
      </w:pPr>
      <w:r>
        <w:t>«туфлем»),</w:t>
      </w:r>
      <w:r>
        <w:rPr>
          <w:spacing w:val="1"/>
        </w:rPr>
        <w:t xml:space="preserve"> </w:t>
      </w:r>
      <w:r>
        <w:t>родом</w:t>
      </w:r>
      <w:r>
        <w:rPr>
          <w:spacing w:val="1"/>
        </w:rPr>
        <w:t xml:space="preserve"> </w:t>
      </w:r>
      <w:r>
        <w:t>существительного</w:t>
      </w:r>
      <w:r>
        <w:rPr>
          <w:spacing w:val="1"/>
        </w:rPr>
        <w:t xml:space="preserve"> </w:t>
      </w:r>
      <w:r>
        <w:t>(красного</w:t>
      </w:r>
      <w:r>
        <w:rPr>
          <w:spacing w:val="1"/>
        </w:rPr>
        <w:t xml:space="preserve"> </w:t>
      </w:r>
      <w:r>
        <w:t>платья</w:t>
      </w:r>
      <w:r>
        <w:rPr>
          <w:spacing w:val="1"/>
        </w:rPr>
        <w:t xml:space="preserve"> </w:t>
      </w:r>
      <w:r>
        <w:t>–</w:t>
      </w:r>
      <w:r>
        <w:rPr>
          <w:spacing w:val="1"/>
        </w:rPr>
        <w:t xml:space="preserve"> </w:t>
      </w:r>
      <w:r>
        <w:t>не</w:t>
      </w:r>
      <w:r>
        <w:rPr>
          <w:spacing w:val="1"/>
        </w:rPr>
        <w:t xml:space="preserve"> </w:t>
      </w:r>
      <w:r>
        <w:t>«платьи»),</w:t>
      </w:r>
      <w:r>
        <w:rPr>
          <w:spacing w:val="-67"/>
        </w:rPr>
        <w:t xml:space="preserve"> </w:t>
      </w:r>
      <w:r>
        <w:t>принадлежностью к разряду – одушевленности –неодушевленности (смотреть</w:t>
      </w:r>
      <w:r>
        <w:rPr>
          <w:spacing w:val="-67"/>
        </w:rPr>
        <w:t xml:space="preserve"> </w:t>
      </w:r>
      <w:r>
        <w:t>на</w:t>
      </w:r>
      <w:r>
        <w:rPr>
          <w:spacing w:val="1"/>
        </w:rPr>
        <w:t xml:space="preserve"> </w:t>
      </w:r>
      <w:r>
        <w:t>спутника</w:t>
      </w:r>
      <w:r>
        <w:rPr>
          <w:spacing w:val="1"/>
        </w:rPr>
        <w:t xml:space="preserve"> </w:t>
      </w:r>
      <w:r>
        <w:t>–</w:t>
      </w:r>
      <w:r>
        <w:rPr>
          <w:spacing w:val="1"/>
        </w:rPr>
        <w:t xml:space="preserve"> </w:t>
      </w:r>
      <w:r>
        <w:t>смотреть</w:t>
      </w:r>
      <w:r>
        <w:rPr>
          <w:spacing w:val="1"/>
        </w:rPr>
        <w:t xml:space="preserve"> </w:t>
      </w:r>
      <w:r>
        <w:t>на</w:t>
      </w:r>
      <w:r>
        <w:rPr>
          <w:spacing w:val="1"/>
        </w:rPr>
        <w:t xml:space="preserve"> </w:t>
      </w:r>
      <w:r>
        <w:t>спутник),</w:t>
      </w:r>
      <w:r>
        <w:rPr>
          <w:spacing w:val="1"/>
        </w:rPr>
        <w:t xml:space="preserve"> </w:t>
      </w:r>
      <w:r>
        <w:t>особенностями</w:t>
      </w:r>
      <w:r>
        <w:rPr>
          <w:spacing w:val="1"/>
        </w:rPr>
        <w:t xml:space="preserve"> </w:t>
      </w:r>
      <w:r>
        <w:t>окончаний</w:t>
      </w:r>
      <w:r>
        <w:rPr>
          <w:spacing w:val="1"/>
        </w:rPr>
        <w:t xml:space="preserve"> </w:t>
      </w:r>
      <w:r>
        <w:t>форм</w:t>
      </w:r>
      <w:r>
        <w:rPr>
          <w:spacing w:val="1"/>
        </w:rPr>
        <w:t xml:space="preserve"> </w:t>
      </w:r>
      <w:r>
        <w:t>множественного числа (чулок, носков, апельсинов, мандаринов, профессора,</w:t>
      </w:r>
      <w:r>
        <w:rPr>
          <w:spacing w:val="1"/>
        </w:rPr>
        <w:t xml:space="preserve"> </w:t>
      </w:r>
      <w:r>
        <w:t>паспорта</w:t>
      </w:r>
      <w:r>
        <w:rPr>
          <w:spacing w:val="-1"/>
        </w:rPr>
        <w:t xml:space="preserve"> </w:t>
      </w:r>
      <w:r>
        <w:t>и т.д.).</w:t>
      </w:r>
    </w:p>
    <w:p w:rsidR="00003555" w:rsidRDefault="00857D33">
      <w:pPr>
        <w:pStyle w:val="a3"/>
        <w:ind w:right="646"/>
      </w:pPr>
      <w:r>
        <w:t>Нормы употребления имен прилагательных в формах сравнительной</w:t>
      </w:r>
      <w:r>
        <w:rPr>
          <w:spacing w:val="1"/>
        </w:rPr>
        <w:t xml:space="preserve"> </w:t>
      </w:r>
      <w:r>
        <w:t>степени (ближайший – не «самый ближайший»), в краткой форме (медлен –</w:t>
      </w:r>
      <w:r>
        <w:rPr>
          <w:spacing w:val="1"/>
        </w:rPr>
        <w:t xml:space="preserve"> </w:t>
      </w:r>
      <w:r>
        <w:t>медленен,</w:t>
      </w:r>
      <w:r>
        <w:rPr>
          <w:spacing w:val="-2"/>
        </w:rPr>
        <w:t xml:space="preserve"> </w:t>
      </w:r>
      <w:r>
        <w:t>торжестве-торжественен).</w:t>
      </w:r>
    </w:p>
    <w:p w:rsidR="00003555" w:rsidRDefault="00857D33">
      <w:pPr>
        <w:pStyle w:val="a3"/>
        <w:ind w:right="648"/>
      </w:pPr>
      <w:r>
        <w:t>Варианты</w:t>
      </w:r>
      <w:r>
        <w:rPr>
          <w:spacing w:val="1"/>
        </w:rPr>
        <w:t xml:space="preserve"> </w:t>
      </w:r>
      <w:r>
        <w:t>грамматической</w:t>
      </w:r>
      <w:r>
        <w:rPr>
          <w:spacing w:val="1"/>
        </w:rPr>
        <w:t xml:space="preserve"> </w:t>
      </w:r>
      <w:r>
        <w:t>нормы:</w:t>
      </w:r>
      <w:r>
        <w:rPr>
          <w:spacing w:val="1"/>
        </w:rPr>
        <w:t xml:space="preserve"> </w:t>
      </w:r>
      <w:r>
        <w:t>литературные</w:t>
      </w:r>
      <w:r>
        <w:rPr>
          <w:spacing w:val="1"/>
        </w:rPr>
        <w:t xml:space="preserve"> </w:t>
      </w:r>
      <w:r>
        <w:t>и</w:t>
      </w:r>
      <w:r>
        <w:rPr>
          <w:spacing w:val="1"/>
        </w:rPr>
        <w:t xml:space="preserve"> </w:t>
      </w:r>
      <w:r>
        <w:t>разговорные</w:t>
      </w:r>
      <w:r>
        <w:rPr>
          <w:spacing w:val="1"/>
        </w:rPr>
        <w:t xml:space="preserve"> </w:t>
      </w:r>
      <w:r>
        <w:t>падежные</w:t>
      </w:r>
      <w:r>
        <w:rPr>
          <w:spacing w:val="1"/>
        </w:rPr>
        <w:t xml:space="preserve"> </w:t>
      </w:r>
      <w:r>
        <w:t>формы</w:t>
      </w:r>
      <w:r>
        <w:rPr>
          <w:spacing w:val="1"/>
        </w:rPr>
        <w:t xml:space="preserve"> </w:t>
      </w:r>
      <w:r>
        <w:t>имен</w:t>
      </w:r>
      <w:r>
        <w:rPr>
          <w:spacing w:val="1"/>
        </w:rPr>
        <w:t xml:space="preserve"> </w:t>
      </w:r>
      <w:r>
        <w:t>существительных.</w:t>
      </w:r>
      <w:r>
        <w:rPr>
          <w:spacing w:val="1"/>
        </w:rPr>
        <w:t xml:space="preserve"> </w:t>
      </w:r>
      <w:r>
        <w:t>Отражение</w:t>
      </w:r>
      <w:r>
        <w:rPr>
          <w:spacing w:val="1"/>
        </w:rPr>
        <w:t xml:space="preserve"> </w:t>
      </w:r>
      <w:r>
        <w:t>вариантов</w:t>
      </w:r>
      <w:r>
        <w:rPr>
          <w:spacing w:val="1"/>
        </w:rPr>
        <w:t xml:space="preserve"> </w:t>
      </w:r>
      <w:r>
        <w:t>грамматической</w:t>
      </w:r>
      <w:r>
        <w:rPr>
          <w:spacing w:val="-4"/>
        </w:rPr>
        <w:t xml:space="preserve"> </w:t>
      </w:r>
      <w:r>
        <w:t>нормы в</w:t>
      </w:r>
      <w:r>
        <w:rPr>
          <w:spacing w:val="-1"/>
        </w:rPr>
        <w:t xml:space="preserve"> </w:t>
      </w:r>
      <w:r>
        <w:t>словарях</w:t>
      </w:r>
      <w:r>
        <w:rPr>
          <w:spacing w:val="1"/>
        </w:rPr>
        <w:t xml:space="preserve"> </w:t>
      </w:r>
      <w:r>
        <w:t>и справочниках.</w:t>
      </w:r>
    </w:p>
    <w:p w:rsidR="00003555" w:rsidRDefault="00857D33">
      <w:pPr>
        <w:pStyle w:val="a3"/>
        <w:spacing w:line="321" w:lineRule="exact"/>
        <w:ind w:left="1671" w:firstLine="0"/>
      </w:pPr>
      <w:r>
        <w:t>Речевой</w:t>
      </w:r>
      <w:r>
        <w:rPr>
          <w:spacing w:val="-3"/>
        </w:rPr>
        <w:t xml:space="preserve"> </w:t>
      </w:r>
      <w:r>
        <w:t>этикет.</w:t>
      </w:r>
    </w:p>
    <w:p w:rsidR="00003555" w:rsidRDefault="00857D33">
      <w:pPr>
        <w:pStyle w:val="a3"/>
        <w:ind w:right="649"/>
      </w:pPr>
      <w:r>
        <w:t>Национальные</w:t>
      </w:r>
      <w:r>
        <w:rPr>
          <w:spacing w:val="1"/>
        </w:rPr>
        <w:t xml:space="preserve"> </w:t>
      </w:r>
      <w:r>
        <w:t>особенности</w:t>
      </w:r>
      <w:r>
        <w:rPr>
          <w:spacing w:val="1"/>
        </w:rPr>
        <w:t xml:space="preserve"> </w:t>
      </w:r>
      <w:r>
        <w:t>речевого</w:t>
      </w:r>
      <w:r>
        <w:rPr>
          <w:spacing w:val="1"/>
        </w:rPr>
        <w:t xml:space="preserve"> </w:t>
      </w:r>
      <w:r>
        <w:t>этикета.</w:t>
      </w:r>
      <w:r>
        <w:rPr>
          <w:spacing w:val="1"/>
        </w:rPr>
        <w:t xml:space="preserve"> </w:t>
      </w:r>
      <w:r>
        <w:t>Принципы</w:t>
      </w:r>
      <w:r>
        <w:rPr>
          <w:spacing w:val="1"/>
        </w:rPr>
        <w:t xml:space="preserve"> </w:t>
      </w:r>
      <w:r>
        <w:t>этикетного</w:t>
      </w:r>
      <w:r>
        <w:rPr>
          <w:spacing w:val="1"/>
        </w:rPr>
        <w:t xml:space="preserve"> </w:t>
      </w:r>
      <w:r>
        <w:t>общения, лежащие в основе национального речевого этикета: сдержанность,</w:t>
      </w:r>
      <w:r>
        <w:rPr>
          <w:spacing w:val="1"/>
        </w:rPr>
        <w:t xml:space="preserve"> </w:t>
      </w:r>
      <w:r>
        <w:t>вежливость,</w:t>
      </w:r>
      <w:r>
        <w:rPr>
          <w:spacing w:val="1"/>
        </w:rPr>
        <w:t xml:space="preserve"> </w:t>
      </w:r>
      <w:r>
        <w:t>использование</w:t>
      </w:r>
      <w:r>
        <w:rPr>
          <w:spacing w:val="1"/>
        </w:rPr>
        <w:t xml:space="preserve"> </w:t>
      </w:r>
      <w:r>
        <w:t>стандартных</w:t>
      </w:r>
      <w:r>
        <w:rPr>
          <w:spacing w:val="1"/>
        </w:rPr>
        <w:t xml:space="preserve"> </w:t>
      </w:r>
      <w:r>
        <w:t>речевых</w:t>
      </w:r>
      <w:r>
        <w:rPr>
          <w:spacing w:val="1"/>
        </w:rPr>
        <w:t xml:space="preserve"> </w:t>
      </w:r>
      <w:r>
        <w:t>формул</w:t>
      </w:r>
      <w:r>
        <w:rPr>
          <w:spacing w:val="1"/>
        </w:rPr>
        <w:t xml:space="preserve"> </w:t>
      </w:r>
      <w:r>
        <w:t>в</w:t>
      </w:r>
      <w:r>
        <w:rPr>
          <w:spacing w:val="1"/>
        </w:rPr>
        <w:t xml:space="preserve"> </w:t>
      </w:r>
      <w:r>
        <w:t>стандартных</w:t>
      </w:r>
      <w:r>
        <w:rPr>
          <w:spacing w:val="1"/>
        </w:rPr>
        <w:t xml:space="preserve"> </w:t>
      </w:r>
      <w:r>
        <w:t>ситуациях общения, позитивное отношение к собеседнику. Этика и речевой</w:t>
      </w:r>
      <w:r>
        <w:rPr>
          <w:spacing w:val="1"/>
        </w:rPr>
        <w:t xml:space="preserve"> </w:t>
      </w:r>
      <w:r>
        <w:t>этикет. Соотношение понятий этика – этикет – мораль; этические нормы –</w:t>
      </w:r>
      <w:r>
        <w:rPr>
          <w:spacing w:val="1"/>
        </w:rPr>
        <w:t xml:space="preserve"> </w:t>
      </w:r>
      <w:r>
        <w:t>этикетные</w:t>
      </w:r>
      <w:r>
        <w:rPr>
          <w:spacing w:val="1"/>
        </w:rPr>
        <w:t xml:space="preserve"> </w:t>
      </w:r>
      <w:r>
        <w:t>нормы</w:t>
      </w:r>
      <w:r>
        <w:rPr>
          <w:spacing w:val="1"/>
        </w:rPr>
        <w:t xml:space="preserve"> </w:t>
      </w:r>
      <w:r>
        <w:t>–</w:t>
      </w:r>
      <w:r>
        <w:rPr>
          <w:spacing w:val="1"/>
        </w:rPr>
        <w:t xml:space="preserve"> </w:t>
      </w:r>
      <w:r>
        <w:t>этикетные</w:t>
      </w:r>
      <w:r>
        <w:rPr>
          <w:spacing w:val="1"/>
        </w:rPr>
        <w:t xml:space="preserve"> </w:t>
      </w:r>
      <w:r>
        <w:t>формы.</w:t>
      </w:r>
      <w:r>
        <w:rPr>
          <w:spacing w:val="1"/>
        </w:rPr>
        <w:t xml:space="preserve"> </w:t>
      </w:r>
      <w:r>
        <w:t>Устойчивые</w:t>
      </w:r>
      <w:r>
        <w:rPr>
          <w:spacing w:val="1"/>
        </w:rPr>
        <w:t xml:space="preserve"> </w:t>
      </w:r>
      <w:r>
        <w:t>формулы</w:t>
      </w:r>
      <w:r>
        <w:rPr>
          <w:spacing w:val="70"/>
        </w:rPr>
        <w:t xml:space="preserve"> </w:t>
      </w:r>
      <w:r>
        <w:t>речевого</w:t>
      </w:r>
      <w:r>
        <w:rPr>
          <w:spacing w:val="1"/>
        </w:rPr>
        <w:t xml:space="preserve"> </w:t>
      </w:r>
      <w:r>
        <w:t>этикета в общении. Этикетные формулы начала и конца общения. Этикетные</w:t>
      </w:r>
      <w:r>
        <w:rPr>
          <w:spacing w:val="1"/>
        </w:rPr>
        <w:t xml:space="preserve"> </w:t>
      </w:r>
      <w:r>
        <w:t>формулы</w:t>
      </w:r>
      <w:r>
        <w:rPr>
          <w:spacing w:val="1"/>
        </w:rPr>
        <w:t xml:space="preserve"> </w:t>
      </w:r>
      <w:r>
        <w:t>похвалы</w:t>
      </w:r>
      <w:r>
        <w:rPr>
          <w:spacing w:val="1"/>
        </w:rPr>
        <w:t xml:space="preserve"> </w:t>
      </w:r>
      <w:r>
        <w:t>и</w:t>
      </w:r>
      <w:r>
        <w:rPr>
          <w:spacing w:val="1"/>
        </w:rPr>
        <w:t xml:space="preserve"> </w:t>
      </w:r>
      <w:r>
        <w:t>комплимента.</w:t>
      </w:r>
      <w:r>
        <w:rPr>
          <w:spacing w:val="1"/>
        </w:rPr>
        <w:t xml:space="preserve"> </w:t>
      </w:r>
      <w:r>
        <w:t>Этикетные</w:t>
      </w:r>
      <w:r>
        <w:rPr>
          <w:spacing w:val="1"/>
        </w:rPr>
        <w:t xml:space="preserve"> </w:t>
      </w:r>
      <w:r>
        <w:t>формулы</w:t>
      </w:r>
      <w:r>
        <w:rPr>
          <w:spacing w:val="1"/>
        </w:rPr>
        <w:t xml:space="preserve"> </w:t>
      </w:r>
      <w:r>
        <w:t>благодарности.</w:t>
      </w:r>
      <w:r>
        <w:rPr>
          <w:spacing w:val="1"/>
        </w:rPr>
        <w:t xml:space="preserve"> </w:t>
      </w:r>
      <w:r>
        <w:t>Этикетные</w:t>
      </w:r>
      <w:r>
        <w:rPr>
          <w:spacing w:val="-4"/>
        </w:rPr>
        <w:t xml:space="preserve"> </w:t>
      </w:r>
      <w:r>
        <w:t>формулы сочувствия‚ утешения.</w:t>
      </w:r>
    </w:p>
    <w:p w:rsidR="00003555" w:rsidRDefault="00857D33">
      <w:pPr>
        <w:pStyle w:val="2"/>
        <w:spacing w:line="321" w:lineRule="exact"/>
      </w:pPr>
      <w:r>
        <w:t>Раздел</w:t>
      </w:r>
      <w:r>
        <w:rPr>
          <w:spacing w:val="-4"/>
        </w:rPr>
        <w:t xml:space="preserve"> </w:t>
      </w:r>
      <w:r>
        <w:t>3.</w:t>
      </w:r>
      <w:r>
        <w:rPr>
          <w:spacing w:val="-2"/>
        </w:rPr>
        <w:t xml:space="preserve"> </w:t>
      </w:r>
      <w:r>
        <w:t>Речь.</w:t>
      </w:r>
      <w:r>
        <w:rPr>
          <w:spacing w:val="-1"/>
        </w:rPr>
        <w:t xml:space="preserve"> </w:t>
      </w:r>
      <w:r>
        <w:t>Речевая</w:t>
      </w:r>
      <w:r>
        <w:rPr>
          <w:spacing w:val="-3"/>
        </w:rPr>
        <w:t xml:space="preserve"> </w:t>
      </w:r>
      <w:r>
        <w:t>деятельность.</w:t>
      </w:r>
      <w:r>
        <w:rPr>
          <w:spacing w:val="-4"/>
        </w:rPr>
        <w:t xml:space="preserve"> </w:t>
      </w:r>
      <w:r>
        <w:t>Текст</w:t>
      </w:r>
    </w:p>
    <w:p w:rsidR="00003555" w:rsidRDefault="00857D33">
      <w:pPr>
        <w:pStyle w:val="a3"/>
        <w:spacing w:line="322" w:lineRule="exact"/>
        <w:ind w:left="1671" w:firstLine="0"/>
      </w:pPr>
      <w:r>
        <w:t>Язык</w:t>
      </w:r>
      <w:r>
        <w:rPr>
          <w:spacing w:val="-2"/>
        </w:rPr>
        <w:t xml:space="preserve"> </w:t>
      </w:r>
      <w:r>
        <w:t>и</w:t>
      </w:r>
      <w:r>
        <w:rPr>
          <w:spacing w:val="-4"/>
        </w:rPr>
        <w:t xml:space="preserve"> </w:t>
      </w:r>
      <w:r>
        <w:t>речь.</w:t>
      </w:r>
      <w:r>
        <w:rPr>
          <w:spacing w:val="-2"/>
        </w:rPr>
        <w:t xml:space="preserve"> </w:t>
      </w:r>
      <w:r>
        <w:t>Виды</w:t>
      </w:r>
      <w:r>
        <w:rPr>
          <w:spacing w:val="-4"/>
        </w:rPr>
        <w:t xml:space="preserve"> </w:t>
      </w:r>
      <w:r>
        <w:t>речевой</w:t>
      </w:r>
      <w:r>
        <w:rPr>
          <w:spacing w:val="-1"/>
        </w:rPr>
        <w:t xml:space="preserve"> </w:t>
      </w:r>
      <w:r>
        <w:t>деятельности</w:t>
      </w:r>
    </w:p>
    <w:p w:rsidR="00003555" w:rsidRDefault="00857D33">
      <w:pPr>
        <w:pStyle w:val="a3"/>
        <w:ind w:right="653"/>
      </w:pPr>
      <w:r>
        <w:t>Эффективные</w:t>
      </w:r>
      <w:r>
        <w:rPr>
          <w:spacing w:val="1"/>
        </w:rPr>
        <w:t xml:space="preserve"> </w:t>
      </w:r>
      <w:r>
        <w:t>приёмы</w:t>
      </w:r>
      <w:r>
        <w:rPr>
          <w:spacing w:val="1"/>
        </w:rPr>
        <w:t xml:space="preserve"> </w:t>
      </w:r>
      <w:r>
        <w:t>чтения.</w:t>
      </w:r>
      <w:r>
        <w:rPr>
          <w:spacing w:val="1"/>
        </w:rPr>
        <w:t xml:space="preserve"> </w:t>
      </w:r>
      <w:r>
        <w:t>Предтекстовый,</w:t>
      </w:r>
      <w:r>
        <w:rPr>
          <w:spacing w:val="1"/>
        </w:rPr>
        <w:t xml:space="preserve"> </w:t>
      </w:r>
      <w:r>
        <w:t>текстовый</w:t>
      </w:r>
      <w:r>
        <w:rPr>
          <w:spacing w:val="1"/>
        </w:rPr>
        <w:t xml:space="preserve"> </w:t>
      </w:r>
      <w:r>
        <w:t>и</w:t>
      </w:r>
      <w:r>
        <w:rPr>
          <w:spacing w:val="1"/>
        </w:rPr>
        <w:t xml:space="preserve"> </w:t>
      </w:r>
      <w:r>
        <w:t>послетекстовый</w:t>
      </w:r>
      <w:r>
        <w:rPr>
          <w:spacing w:val="-1"/>
        </w:rPr>
        <w:t xml:space="preserve"> </w:t>
      </w:r>
      <w:r>
        <w:t>этапы</w:t>
      </w:r>
      <w:r>
        <w:rPr>
          <w:spacing w:val="-3"/>
        </w:rPr>
        <w:t xml:space="preserve"> </w:t>
      </w:r>
      <w:r>
        <w:t>работы.</w:t>
      </w:r>
    </w:p>
    <w:p w:rsidR="00003555" w:rsidRDefault="00857D33">
      <w:pPr>
        <w:pStyle w:val="a3"/>
        <w:spacing w:line="322" w:lineRule="exact"/>
        <w:ind w:left="1671" w:firstLine="0"/>
      </w:pPr>
      <w:r>
        <w:t>Текст</w:t>
      </w:r>
      <w:r>
        <w:rPr>
          <w:spacing w:val="-1"/>
        </w:rPr>
        <w:t xml:space="preserve"> </w:t>
      </w:r>
      <w:r>
        <w:t>как</w:t>
      </w:r>
      <w:r>
        <w:rPr>
          <w:spacing w:val="-1"/>
        </w:rPr>
        <w:t xml:space="preserve"> </w:t>
      </w:r>
      <w:r>
        <w:t>единица языка</w:t>
      </w:r>
      <w:r>
        <w:rPr>
          <w:spacing w:val="-1"/>
        </w:rPr>
        <w:t xml:space="preserve"> </w:t>
      </w:r>
      <w:r>
        <w:t>и</w:t>
      </w:r>
      <w:r>
        <w:rPr>
          <w:spacing w:val="-4"/>
        </w:rPr>
        <w:t xml:space="preserve"> </w:t>
      </w:r>
      <w:r>
        <w:t>речи</w:t>
      </w:r>
    </w:p>
    <w:p w:rsidR="00003555" w:rsidRDefault="00857D33">
      <w:pPr>
        <w:pStyle w:val="a3"/>
        <w:ind w:right="652"/>
      </w:pPr>
      <w:r>
        <w:t>Текст,</w:t>
      </w:r>
      <w:r>
        <w:rPr>
          <w:spacing w:val="1"/>
        </w:rPr>
        <w:t xml:space="preserve"> </w:t>
      </w:r>
      <w:r>
        <w:t>тематическое</w:t>
      </w:r>
      <w:r>
        <w:rPr>
          <w:spacing w:val="1"/>
        </w:rPr>
        <w:t xml:space="preserve"> </w:t>
      </w:r>
      <w:r>
        <w:t>единство</w:t>
      </w:r>
      <w:r>
        <w:rPr>
          <w:spacing w:val="1"/>
        </w:rPr>
        <w:t xml:space="preserve"> </w:t>
      </w:r>
      <w:r>
        <w:t>текста.</w:t>
      </w:r>
      <w:r>
        <w:rPr>
          <w:spacing w:val="1"/>
        </w:rPr>
        <w:t xml:space="preserve"> </w:t>
      </w:r>
      <w:r>
        <w:t>Тексты</w:t>
      </w:r>
      <w:r>
        <w:rPr>
          <w:spacing w:val="1"/>
        </w:rPr>
        <w:t xml:space="preserve"> </w:t>
      </w:r>
      <w:r>
        <w:t>описательного</w:t>
      </w:r>
      <w:r>
        <w:rPr>
          <w:spacing w:val="1"/>
        </w:rPr>
        <w:t xml:space="preserve"> </w:t>
      </w:r>
      <w:r>
        <w:lastRenderedPageBreak/>
        <w:t>типа:</w:t>
      </w:r>
      <w:r>
        <w:rPr>
          <w:spacing w:val="1"/>
        </w:rPr>
        <w:t xml:space="preserve"> </w:t>
      </w:r>
      <w:r>
        <w:t>определение,</w:t>
      </w:r>
      <w:r>
        <w:rPr>
          <w:spacing w:val="-4"/>
        </w:rPr>
        <w:t xml:space="preserve"> </w:t>
      </w:r>
      <w:r>
        <w:t>дефиниция, собственно</w:t>
      </w:r>
      <w:r>
        <w:rPr>
          <w:spacing w:val="-4"/>
        </w:rPr>
        <w:t xml:space="preserve"> </w:t>
      </w:r>
      <w:r>
        <w:t>описание,</w:t>
      </w:r>
      <w:r>
        <w:rPr>
          <w:spacing w:val="-4"/>
        </w:rPr>
        <w:t xml:space="preserve"> </w:t>
      </w:r>
      <w:r>
        <w:t>пояснение.</w:t>
      </w:r>
    </w:p>
    <w:p w:rsidR="00003555" w:rsidRDefault="00857D33">
      <w:pPr>
        <w:pStyle w:val="a3"/>
        <w:spacing w:line="321" w:lineRule="exact"/>
        <w:ind w:left="1671" w:firstLine="0"/>
        <w:jc w:val="left"/>
      </w:pPr>
      <w:r>
        <w:t>Функциональные</w:t>
      </w:r>
      <w:r>
        <w:rPr>
          <w:spacing w:val="-4"/>
        </w:rPr>
        <w:t xml:space="preserve"> </w:t>
      </w:r>
      <w:r>
        <w:t>разновидности языка</w:t>
      </w:r>
    </w:p>
    <w:p w:rsidR="00003555" w:rsidRDefault="00857D33">
      <w:pPr>
        <w:pStyle w:val="a3"/>
        <w:spacing w:line="322" w:lineRule="exact"/>
        <w:ind w:left="1671" w:firstLine="0"/>
        <w:jc w:val="left"/>
      </w:pPr>
      <w:r>
        <w:t>Разговорная</w:t>
      </w:r>
      <w:r>
        <w:rPr>
          <w:spacing w:val="-6"/>
        </w:rPr>
        <w:t xml:space="preserve"> </w:t>
      </w:r>
      <w:r>
        <w:t>речь.</w:t>
      </w:r>
      <w:r>
        <w:rPr>
          <w:spacing w:val="-4"/>
        </w:rPr>
        <w:t xml:space="preserve"> </w:t>
      </w:r>
      <w:r>
        <w:t>Рассказ</w:t>
      </w:r>
      <w:r>
        <w:rPr>
          <w:spacing w:val="-5"/>
        </w:rPr>
        <w:t xml:space="preserve"> </w:t>
      </w:r>
      <w:r>
        <w:t>о</w:t>
      </w:r>
      <w:r>
        <w:rPr>
          <w:spacing w:val="-2"/>
        </w:rPr>
        <w:t xml:space="preserve"> </w:t>
      </w:r>
      <w:r>
        <w:t>событии,</w:t>
      </w:r>
      <w:r>
        <w:rPr>
          <w:spacing w:val="-4"/>
        </w:rPr>
        <w:t xml:space="preserve"> </w:t>
      </w:r>
      <w:r>
        <w:t>«бывальщины».</w:t>
      </w:r>
    </w:p>
    <w:p w:rsidR="00003555" w:rsidRDefault="00857D33" w:rsidP="00C10A10">
      <w:pPr>
        <w:pStyle w:val="a3"/>
        <w:tabs>
          <w:tab w:val="left" w:pos="3941"/>
          <w:tab w:val="left" w:pos="4907"/>
          <w:tab w:val="left" w:pos="6409"/>
          <w:tab w:val="left" w:pos="7465"/>
          <w:tab w:val="left" w:pos="7949"/>
          <w:tab w:val="left" w:pos="9328"/>
        </w:tabs>
        <w:ind w:left="1671" w:firstLine="0"/>
        <w:jc w:val="left"/>
      </w:pPr>
      <w:r>
        <w:t>Учебно-научный</w:t>
      </w:r>
      <w:r>
        <w:tab/>
        <w:t>стиль.</w:t>
      </w:r>
      <w:r>
        <w:tab/>
        <w:t>Словарная</w:t>
      </w:r>
      <w:r>
        <w:tab/>
        <w:t>статья,</w:t>
      </w:r>
      <w:r>
        <w:tab/>
        <w:t>её</w:t>
      </w:r>
      <w:r>
        <w:tab/>
        <w:t>строение.</w:t>
      </w:r>
      <w:r>
        <w:tab/>
        <w:t>Научноесообщение</w:t>
      </w:r>
      <w:r>
        <w:rPr>
          <w:spacing w:val="1"/>
        </w:rPr>
        <w:t xml:space="preserve"> </w:t>
      </w:r>
      <w:r>
        <w:t>(устный</w:t>
      </w:r>
      <w:r>
        <w:rPr>
          <w:spacing w:val="1"/>
        </w:rPr>
        <w:t xml:space="preserve"> </w:t>
      </w:r>
      <w:r>
        <w:t>ответ).</w:t>
      </w:r>
      <w:r>
        <w:rPr>
          <w:spacing w:val="1"/>
        </w:rPr>
        <w:t xml:space="preserve"> </w:t>
      </w:r>
      <w:r>
        <w:t>Содержание</w:t>
      </w:r>
      <w:r>
        <w:rPr>
          <w:spacing w:val="1"/>
        </w:rPr>
        <w:t xml:space="preserve"> </w:t>
      </w:r>
      <w:r>
        <w:t>и</w:t>
      </w:r>
      <w:r>
        <w:rPr>
          <w:spacing w:val="1"/>
        </w:rPr>
        <w:t xml:space="preserve"> </w:t>
      </w:r>
      <w:r>
        <w:t>строение</w:t>
      </w:r>
      <w:r>
        <w:rPr>
          <w:spacing w:val="1"/>
        </w:rPr>
        <w:t xml:space="preserve"> </w:t>
      </w:r>
      <w:r>
        <w:t>учебного</w:t>
      </w:r>
      <w:r>
        <w:rPr>
          <w:spacing w:val="1"/>
        </w:rPr>
        <w:t xml:space="preserve"> </w:t>
      </w:r>
      <w:r>
        <w:t>сообщения</w:t>
      </w:r>
      <w:r>
        <w:rPr>
          <w:spacing w:val="1"/>
        </w:rPr>
        <w:t xml:space="preserve"> </w:t>
      </w:r>
      <w:r>
        <w:t>(устного</w:t>
      </w:r>
      <w:r>
        <w:rPr>
          <w:spacing w:val="-3"/>
        </w:rPr>
        <w:t xml:space="preserve"> </w:t>
      </w:r>
      <w:r>
        <w:t>ответа).</w:t>
      </w:r>
      <w:r>
        <w:rPr>
          <w:spacing w:val="-1"/>
        </w:rPr>
        <w:t xml:space="preserve"> </w:t>
      </w:r>
      <w:r>
        <w:t>Структура устного</w:t>
      </w:r>
      <w:r>
        <w:rPr>
          <w:spacing w:val="1"/>
        </w:rPr>
        <w:t xml:space="preserve"> </w:t>
      </w:r>
      <w:r>
        <w:t>ответа.</w:t>
      </w:r>
    </w:p>
    <w:p w:rsidR="00003555" w:rsidRDefault="00857D33">
      <w:pPr>
        <w:pStyle w:val="a3"/>
        <w:ind w:right="648"/>
      </w:pPr>
      <w:r>
        <w:t>Различные</w:t>
      </w:r>
      <w:r>
        <w:rPr>
          <w:spacing w:val="1"/>
        </w:rPr>
        <w:t xml:space="preserve"> </w:t>
      </w:r>
      <w:r>
        <w:t>виды</w:t>
      </w:r>
      <w:r>
        <w:rPr>
          <w:spacing w:val="1"/>
        </w:rPr>
        <w:t xml:space="preserve"> </w:t>
      </w:r>
      <w:r>
        <w:t>ответов:</w:t>
      </w:r>
      <w:r>
        <w:rPr>
          <w:spacing w:val="1"/>
        </w:rPr>
        <w:t xml:space="preserve"> </w:t>
      </w:r>
      <w:r>
        <w:t>ответ-анализ,</w:t>
      </w:r>
      <w:r>
        <w:rPr>
          <w:spacing w:val="1"/>
        </w:rPr>
        <w:t xml:space="preserve"> </w:t>
      </w:r>
      <w:r>
        <w:t>ответ-обобщение,</w:t>
      </w:r>
      <w:r>
        <w:rPr>
          <w:spacing w:val="1"/>
        </w:rPr>
        <w:t xml:space="preserve"> </w:t>
      </w:r>
      <w:r>
        <w:t>ответ-</w:t>
      </w:r>
      <w:r>
        <w:rPr>
          <w:spacing w:val="1"/>
        </w:rPr>
        <w:t xml:space="preserve"> </w:t>
      </w:r>
      <w:r>
        <w:t>добавление,</w:t>
      </w:r>
      <w:r>
        <w:rPr>
          <w:spacing w:val="-5"/>
        </w:rPr>
        <w:t xml:space="preserve"> </w:t>
      </w:r>
      <w:r>
        <w:t>ответ-группировка.</w:t>
      </w:r>
    </w:p>
    <w:p w:rsidR="00003555" w:rsidRDefault="00857D33">
      <w:pPr>
        <w:pStyle w:val="a3"/>
        <w:ind w:right="653"/>
      </w:pPr>
      <w:r>
        <w:t>Языковые средства, которые используются в разных частях учебного</w:t>
      </w:r>
      <w:r>
        <w:rPr>
          <w:spacing w:val="1"/>
        </w:rPr>
        <w:t xml:space="preserve"> </w:t>
      </w:r>
      <w:r>
        <w:t>сообщения (устного ответа). Компьютерная презентация. Основные средства</w:t>
      </w:r>
      <w:r>
        <w:rPr>
          <w:spacing w:val="1"/>
        </w:rPr>
        <w:t xml:space="preserve"> </w:t>
      </w:r>
      <w:r>
        <w:t>и</w:t>
      </w:r>
      <w:r>
        <w:rPr>
          <w:spacing w:val="-1"/>
        </w:rPr>
        <w:t xml:space="preserve"> </w:t>
      </w:r>
      <w:r>
        <w:t>правила создания</w:t>
      </w:r>
      <w:r>
        <w:rPr>
          <w:spacing w:val="-4"/>
        </w:rPr>
        <w:t xml:space="preserve"> </w:t>
      </w:r>
      <w:r>
        <w:t>и предъявления</w:t>
      </w:r>
      <w:r>
        <w:rPr>
          <w:spacing w:val="2"/>
        </w:rPr>
        <w:t xml:space="preserve"> </w:t>
      </w:r>
      <w:r>
        <w:t>презентации слушателям.</w:t>
      </w:r>
    </w:p>
    <w:p w:rsidR="00003555" w:rsidRDefault="00857D33">
      <w:pPr>
        <w:pStyle w:val="a3"/>
        <w:spacing w:line="322" w:lineRule="exact"/>
        <w:ind w:left="1671" w:firstLine="0"/>
        <w:jc w:val="left"/>
      </w:pPr>
      <w:r>
        <w:t>Публицистический</w:t>
      </w:r>
      <w:r>
        <w:rPr>
          <w:spacing w:val="-5"/>
        </w:rPr>
        <w:t xml:space="preserve"> </w:t>
      </w:r>
      <w:r>
        <w:t>стиль.</w:t>
      </w:r>
      <w:r>
        <w:rPr>
          <w:spacing w:val="-3"/>
        </w:rPr>
        <w:t xml:space="preserve"> </w:t>
      </w:r>
      <w:r>
        <w:t>Устное</w:t>
      </w:r>
      <w:r>
        <w:rPr>
          <w:spacing w:val="-1"/>
        </w:rPr>
        <w:t xml:space="preserve"> </w:t>
      </w:r>
      <w:r>
        <w:t>выступление.</w:t>
      </w:r>
    </w:p>
    <w:p w:rsidR="00003555" w:rsidRDefault="00857D33">
      <w:pPr>
        <w:pStyle w:val="a3"/>
        <w:spacing w:line="322" w:lineRule="exact"/>
        <w:ind w:left="1671" w:firstLine="0"/>
        <w:jc w:val="left"/>
      </w:pPr>
      <w:r>
        <w:t>Язык</w:t>
      </w:r>
      <w:r>
        <w:rPr>
          <w:spacing w:val="-7"/>
        </w:rPr>
        <w:t xml:space="preserve"> </w:t>
      </w:r>
      <w:r>
        <w:t>художественной</w:t>
      </w:r>
      <w:r>
        <w:rPr>
          <w:spacing w:val="-3"/>
        </w:rPr>
        <w:t xml:space="preserve"> </w:t>
      </w:r>
      <w:r>
        <w:t>литературы.</w:t>
      </w:r>
      <w:r>
        <w:rPr>
          <w:spacing w:val="-4"/>
        </w:rPr>
        <w:t xml:space="preserve"> </w:t>
      </w:r>
      <w:r>
        <w:t>Описание</w:t>
      </w:r>
      <w:r>
        <w:rPr>
          <w:spacing w:val="-4"/>
        </w:rPr>
        <w:t xml:space="preserve"> </w:t>
      </w:r>
      <w:r>
        <w:t>внешности</w:t>
      </w:r>
      <w:r>
        <w:rPr>
          <w:spacing w:val="-5"/>
        </w:rPr>
        <w:t xml:space="preserve"> </w:t>
      </w:r>
      <w:r>
        <w:t>человека.</w:t>
      </w:r>
    </w:p>
    <w:p w:rsidR="00C10A10" w:rsidRDefault="00C10A10">
      <w:pPr>
        <w:spacing w:line="322" w:lineRule="exact"/>
        <w:ind w:left="1671"/>
        <w:rPr>
          <w:b/>
          <w:sz w:val="28"/>
          <w:u w:val="thick"/>
        </w:rPr>
      </w:pPr>
      <w:r>
        <w:rPr>
          <w:b/>
          <w:sz w:val="28"/>
          <w:u w:val="thick"/>
        </w:rPr>
        <w:t xml:space="preserve">7 класс. </w:t>
      </w:r>
    </w:p>
    <w:p w:rsidR="00003555" w:rsidRDefault="00857D33">
      <w:pPr>
        <w:spacing w:line="322" w:lineRule="exact"/>
        <w:ind w:left="1671"/>
        <w:rPr>
          <w:b/>
          <w:sz w:val="28"/>
        </w:rPr>
      </w:pPr>
      <w:r>
        <w:rPr>
          <w:b/>
          <w:sz w:val="28"/>
        </w:rPr>
        <w:t>Раздел</w:t>
      </w:r>
      <w:r>
        <w:rPr>
          <w:b/>
          <w:spacing w:val="-4"/>
          <w:sz w:val="28"/>
        </w:rPr>
        <w:t xml:space="preserve"> </w:t>
      </w:r>
      <w:r>
        <w:rPr>
          <w:b/>
          <w:sz w:val="28"/>
        </w:rPr>
        <w:t>1.</w:t>
      </w:r>
      <w:r>
        <w:rPr>
          <w:b/>
          <w:spacing w:val="-1"/>
          <w:sz w:val="28"/>
        </w:rPr>
        <w:t xml:space="preserve"> </w:t>
      </w:r>
      <w:r>
        <w:rPr>
          <w:b/>
          <w:sz w:val="28"/>
        </w:rPr>
        <w:t>Язык</w:t>
      </w:r>
      <w:r>
        <w:rPr>
          <w:b/>
          <w:spacing w:val="-2"/>
          <w:sz w:val="28"/>
        </w:rPr>
        <w:t xml:space="preserve"> </w:t>
      </w:r>
      <w:r>
        <w:rPr>
          <w:b/>
          <w:sz w:val="28"/>
        </w:rPr>
        <w:t>и</w:t>
      </w:r>
      <w:r>
        <w:rPr>
          <w:b/>
          <w:spacing w:val="-2"/>
          <w:sz w:val="28"/>
        </w:rPr>
        <w:t xml:space="preserve"> </w:t>
      </w:r>
      <w:r>
        <w:rPr>
          <w:b/>
          <w:sz w:val="28"/>
        </w:rPr>
        <w:t>культура</w:t>
      </w:r>
    </w:p>
    <w:p w:rsidR="00003555" w:rsidRDefault="00857D33">
      <w:pPr>
        <w:pStyle w:val="a3"/>
        <w:ind w:right="650"/>
      </w:pPr>
      <w:r>
        <w:t>Русский</w:t>
      </w:r>
      <w:r>
        <w:rPr>
          <w:spacing w:val="1"/>
        </w:rPr>
        <w:t xml:space="preserve"> </w:t>
      </w:r>
      <w:r>
        <w:t>язык</w:t>
      </w:r>
      <w:r>
        <w:rPr>
          <w:spacing w:val="1"/>
        </w:rPr>
        <w:t xml:space="preserve"> </w:t>
      </w:r>
      <w:r>
        <w:t>как</w:t>
      </w:r>
      <w:r>
        <w:rPr>
          <w:spacing w:val="1"/>
        </w:rPr>
        <w:t xml:space="preserve"> </w:t>
      </w:r>
      <w:r>
        <w:t>развивающееся</w:t>
      </w:r>
      <w:r>
        <w:rPr>
          <w:spacing w:val="1"/>
        </w:rPr>
        <w:t xml:space="preserve"> </w:t>
      </w:r>
      <w:r>
        <w:t>явление.</w:t>
      </w:r>
      <w:r>
        <w:rPr>
          <w:spacing w:val="1"/>
        </w:rPr>
        <w:t xml:space="preserve"> </w:t>
      </w:r>
      <w:r>
        <w:t>Связь</w:t>
      </w:r>
      <w:r>
        <w:rPr>
          <w:spacing w:val="1"/>
        </w:rPr>
        <w:t xml:space="preserve"> </w:t>
      </w:r>
      <w:r>
        <w:t>исторического</w:t>
      </w:r>
      <w:r>
        <w:rPr>
          <w:spacing w:val="1"/>
        </w:rPr>
        <w:t xml:space="preserve"> </w:t>
      </w:r>
      <w:r>
        <w:t>развития языка с историей общества. Факторы, влияющие на развитие языка:</w:t>
      </w:r>
      <w:r>
        <w:rPr>
          <w:spacing w:val="1"/>
        </w:rPr>
        <w:t xml:space="preserve"> </w:t>
      </w:r>
      <w:r>
        <w:t>социально-политические события и изменения в обществе, развитие науки и</w:t>
      </w:r>
      <w:r>
        <w:rPr>
          <w:spacing w:val="1"/>
        </w:rPr>
        <w:t xml:space="preserve"> </w:t>
      </w:r>
      <w:r>
        <w:t>техники,</w:t>
      </w:r>
      <w:r>
        <w:rPr>
          <w:spacing w:val="1"/>
        </w:rPr>
        <w:t xml:space="preserve"> </w:t>
      </w:r>
      <w:r>
        <w:t>влияние</w:t>
      </w:r>
      <w:r>
        <w:rPr>
          <w:spacing w:val="1"/>
        </w:rPr>
        <w:t xml:space="preserve"> </w:t>
      </w:r>
      <w:r>
        <w:t>других</w:t>
      </w:r>
      <w:r>
        <w:rPr>
          <w:spacing w:val="1"/>
        </w:rPr>
        <w:t xml:space="preserve"> </w:t>
      </w:r>
      <w:r>
        <w:t>языков.</w:t>
      </w:r>
      <w:r>
        <w:rPr>
          <w:spacing w:val="1"/>
        </w:rPr>
        <w:t xml:space="preserve"> </w:t>
      </w:r>
      <w:r>
        <w:t>Устаревшие</w:t>
      </w:r>
      <w:r>
        <w:rPr>
          <w:spacing w:val="1"/>
        </w:rPr>
        <w:t xml:space="preserve"> </w:t>
      </w:r>
      <w:r>
        <w:t>слова</w:t>
      </w:r>
      <w:r>
        <w:rPr>
          <w:spacing w:val="1"/>
        </w:rPr>
        <w:t xml:space="preserve"> </w:t>
      </w:r>
      <w:r>
        <w:t>как</w:t>
      </w:r>
      <w:r>
        <w:rPr>
          <w:spacing w:val="1"/>
        </w:rPr>
        <w:t xml:space="preserve"> </w:t>
      </w:r>
      <w:r>
        <w:t>живые</w:t>
      </w:r>
      <w:r>
        <w:rPr>
          <w:spacing w:val="1"/>
        </w:rPr>
        <w:t xml:space="preserve"> </w:t>
      </w:r>
      <w:r>
        <w:t>свидетели</w:t>
      </w:r>
      <w:r>
        <w:rPr>
          <w:spacing w:val="-67"/>
        </w:rPr>
        <w:t xml:space="preserve"> </w:t>
      </w:r>
      <w:r>
        <w:t>истории.</w:t>
      </w:r>
      <w:r>
        <w:rPr>
          <w:spacing w:val="1"/>
        </w:rPr>
        <w:t xml:space="preserve"> </w:t>
      </w:r>
      <w:r>
        <w:t>Историзмы</w:t>
      </w:r>
      <w:r>
        <w:rPr>
          <w:spacing w:val="1"/>
        </w:rPr>
        <w:t xml:space="preserve"> </w:t>
      </w:r>
      <w:r>
        <w:t>как</w:t>
      </w:r>
      <w:r>
        <w:rPr>
          <w:spacing w:val="1"/>
        </w:rPr>
        <w:t xml:space="preserve"> </w:t>
      </w:r>
      <w:r>
        <w:t>слова,</w:t>
      </w:r>
      <w:r>
        <w:rPr>
          <w:spacing w:val="1"/>
        </w:rPr>
        <w:t xml:space="preserve"> </w:t>
      </w:r>
      <w:r>
        <w:t>обозначающие</w:t>
      </w:r>
      <w:r>
        <w:rPr>
          <w:spacing w:val="1"/>
        </w:rPr>
        <w:t xml:space="preserve"> </w:t>
      </w:r>
      <w:r>
        <w:t>предметы</w:t>
      </w:r>
      <w:r>
        <w:rPr>
          <w:spacing w:val="1"/>
        </w:rPr>
        <w:t xml:space="preserve"> </w:t>
      </w:r>
      <w:r>
        <w:t>и</w:t>
      </w:r>
      <w:r>
        <w:rPr>
          <w:spacing w:val="1"/>
        </w:rPr>
        <w:t xml:space="preserve"> </w:t>
      </w:r>
      <w:r>
        <w:t>явления</w:t>
      </w:r>
      <w:r>
        <w:rPr>
          <w:spacing w:val="1"/>
        </w:rPr>
        <w:t xml:space="preserve"> </w:t>
      </w:r>
      <w:r>
        <w:t>предшествующих</w:t>
      </w:r>
      <w:r>
        <w:rPr>
          <w:spacing w:val="1"/>
        </w:rPr>
        <w:t xml:space="preserve"> </w:t>
      </w:r>
      <w:r>
        <w:t>эпох,</w:t>
      </w:r>
      <w:r>
        <w:rPr>
          <w:spacing w:val="1"/>
        </w:rPr>
        <w:t xml:space="preserve"> </w:t>
      </w:r>
      <w:r>
        <w:t>вышедшие</w:t>
      </w:r>
      <w:r>
        <w:rPr>
          <w:spacing w:val="1"/>
        </w:rPr>
        <w:t xml:space="preserve"> </w:t>
      </w:r>
      <w:r>
        <w:t>из</w:t>
      </w:r>
      <w:r>
        <w:rPr>
          <w:spacing w:val="1"/>
        </w:rPr>
        <w:t xml:space="preserve"> </w:t>
      </w:r>
      <w:r>
        <w:t>употребления</w:t>
      </w:r>
      <w:r>
        <w:rPr>
          <w:spacing w:val="1"/>
        </w:rPr>
        <w:t xml:space="preserve"> </w:t>
      </w:r>
      <w:r>
        <w:t>по</w:t>
      </w:r>
      <w:r>
        <w:rPr>
          <w:spacing w:val="1"/>
        </w:rPr>
        <w:t xml:space="preserve"> </w:t>
      </w:r>
      <w:r>
        <w:t>причине</w:t>
      </w:r>
      <w:r>
        <w:rPr>
          <w:spacing w:val="1"/>
        </w:rPr>
        <w:t xml:space="preserve"> </w:t>
      </w:r>
      <w:r>
        <w:t>ухода</w:t>
      </w:r>
      <w:r>
        <w:rPr>
          <w:spacing w:val="1"/>
        </w:rPr>
        <w:t xml:space="preserve"> </w:t>
      </w:r>
      <w:r>
        <w:t>из</w:t>
      </w:r>
      <w:r>
        <w:rPr>
          <w:spacing w:val="1"/>
        </w:rPr>
        <w:t xml:space="preserve"> </w:t>
      </w:r>
      <w:r>
        <w:t>общественной жизни обозначенных ими предметов и явлений, в том числе</w:t>
      </w:r>
      <w:r>
        <w:rPr>
          <w:spacing w:val="1"/>
        </w:rPr>
        <w:t xml:space="preserve"> </w:t>
      </w:r>
      <w:r>
        <w:t>национально-бытовых реалий. Архаизмы как слова, имеющие в современном</w:t>
      </w:r>
      <w:r>
        <w:rPr>
          <w:spacing w:val="1"/>
        </w:rPr>
        <w:t xml:space="preserve"> </w:t>
      </w:r>
      <w:r>
        <w:t>русском</w:t>
      </w:r>
      <w:r>
        <w:rPr>
          <w:spacing w:val="1"/>
        </w:rPr>
        <w:t xml:space="preserve"> </w:t>
      </w:r>
      <w:r>
        <w:t>языке</w:t>
      </w:r>
      <w:r>
        <w:rPr>
          <w:spacing w:val="1"/>
        </w:rPr>
        <w:t xml:space="preserve"> </w:t>
      </w:r>
      <w:r>
        <w:t>синонимы.</w:t>
      </w:r>
      <w:r>
        <w:rPr>
          <w:spacing w:val="1"/>
        </w:rPr>
        <w:t xml:space="preserve"> </w:t>
      </w:r>
      <w:r>
        <w:t>Группы</w:t>
      </w:r>
      <w:r>
        <w:rPr>
          <w:spacing w:val="1"/>
        </w:rPr>
        <w:t xml:space="preserve"> </w:t>
      </w:r>
      <w:r>
        <w:t>лексических</w:t>
      </w:r>
      <w:r>
        <w:rPr>
          <w:spacing w:val="1"/>
        </w:rPr>
        <w:t xml:space="preserve"> </w:t>
      </w:r>
      <w:r>
        <w:t>единиц</w:t>
      </w:r>
      <w:r>
        <w:rPr>
          <w:spacing w:val="1"/>
        </w:rPr>
        <w:t xml:space="preserve"> </w:t>
      </w:r>
      <w:r>
        <w:t>по</w:t>
      </w:r>
      <w:r>
        <w:rPr>
          <w:spacing w:val="1"/>
        </w:rPr>
        <w:t xml:space="preserve"> </w:t>
      </w:r>
      <w:r>
        <w:t>степени</w:t>
      </w:r>
      <w:r>
        <w:rPr>
          <w:spacing w:val="1"/>
        </w:rPr>
        <w:t xml:space="preserve"> </w:t>
      </w:r>
      <w:r>
        <w:t>устарелости.</w:t>
      </w:r>
      <w:r>
        <w:rPr>
          <w:spacing w:val="1"/>
        </w:rPr>
        <w:t xml:space="preserve"> </w:t>
      </w:r>
      <w:r>
        <w:t>Перераспределение</w:t>
      </w:r>
      <w:r>
        <w:rPr>
          <w:spacing w:val="1"/>
        </w:rPr>
        <w:t xml:space="preserve"> </w:t>
      </w:r>
      <w:r>
        <w:t>пластов</w:t>
      </w:r>
      <w:r>
        <w:rPr>
          <w:spacing w:val="1"/>
        </w:rPr>
        <w:t xml:space="preserve"> </w:t>
      </w:r>
      <w:r>
        <w:t>лексики</w:t>
      </w:r>
      <w:r>
        <w:rPr>
          <w:spacing w:val="1"/>
        </w:rPr>
        <w:t xml:space="preserve"> </w:t>
      </w:r>
      <w:r>
        <w:t>между</w:t>
      </w:r>
      <w:r>
        <w:rPr>
          <w:spacing w:val="1"/>
        </w:rPr>
        <w:t xml:space="preserve"> </w:t>
      </w:r>
      <w:r>
        <w:t>активным</w:t>
      </w:r>
      <w:r>
        <w:rPr>
          <w:spacing w:val="1"/>
        </w:rPr>
        <w:t xml:space="preserve"> </w:t>
      </w:r>
      <w:r>
        <w:t>и</w:t>
      </w:r>
      <w:r>
        <w:rPr>
          <w:spacing w:val="1"/>
        </w:rPr>
        <w:t xml:space="preserve"> </w:t>
      </w:r>
      <w:r>
        <w:t>пассивным запасом слов. Актуализация устаревшей лексики в новом речевой</w:t>
      </w:r>
      <w:r>
        <w:rPr>
          <w:spacing w:val="1"/>
        </w:rPr>
        <w:t xml:space="preserve"> </w:t>
      </w:r>
      <w:r>
        <w:t>контексте</w:t>
      </w:r>
      <w:r>
        <w:rPr>
          <w:spacing w:val="1"/>
        </w:rPr>
        <w:t xml:space="preserve"> </w:t>
      </w:r>
      <w:r>
        <w:t>(губернатор,</w:t>
      </w:r>
      <w:r>
        <w:rPr>
          <w:spacing w:val="1"/>
        </w:rPr>
        <w:t xml:space="preserve"> </w:t>
      </w:r>
      <w:r>
        <w:t>диакон,</w:t>
      </w:r>
      <w:r>
        <w:rPr>
          <w:spacing w:val="1"/>
        </w:rPr>
        <w:t xml:space="preserve"> </w:t>
      </w:r>
      <w:r>
        <w:t>ваучер,</w:t>
      </w:r>
      <w:r>
        <w:rPr>
          <w:spacing w:val="1"/>
        </w:rPr>
        <w:t xml:space="preserve"> </w:t>
      </w:r>
      <w:r>
        <w:t>агитационный</w:t>
      </w:r>
      <w:r>
        <w:rPr>
          <w:spacing w:val="1"/>
        </w:rPr>
        <w:t xml:space="preserve"> </w:t>
      </w:r>
      <w:r>
        <w:t>пункт,</w:t>
      </w:r>
      <w:r>
        <w:rPr>
          <w:spacing w:val="1"/>
        </w:rPr>
        <w:t xml:space="preserve"> </w:t>
      </w:r>
      <w:r>
        <w:t>большевик,</w:t>
      </w:r>
      <w:r>
        <w:rPr>
          <w:spacing w:val="1"/>
        </w:rPr>
        <w:t xml:space="preserve"> </w:t>
      </w:r>
      <w:r>
        <w:t>колхоз</w:t>
      </w:r>
      <w:r>
        <w:rPr>
          <w:spacing w:val="-2"/>
        </w:rPr>
        <w:t xml:space="preserve"> </w:t>
      </w:r>
      <w:r>
        <w:t>и т.п.).</w:t>
      </w:r>
    </w:p>
    <w:p w:rsidR="00003555" w:rsidRDefault="00857D33">
      <w:pPr>
        <w:pStyle w:val="a3"/>
        <w:ind w:right="652"/>
      </w:pPr>
      <w:r>
        <w:t>Лексические</w:t>
      </w:r>
      <w:r>
        <w:rPr>
          <w:spacing w:val="1"/>
        </w:rPr>
        <w:t xml:space="preserve"> </w:t>
      </w:r>
      <w:r>
        <w:t>заимствования</w:t>
      </w:r>
      <w:r>
        <w:rPr>
          <w:spacing w:val="1"/>
        </w:rPr>
        <w:t xml:space="preserve"> </w:t>
      </w:r>
      <w:r>
        <w:t>последних</w:t>
      </w:r>
      <w:r>
        <w:rPr>
          <w:spacing w:val="1"/>
        </w:rPr>
        <w:t xml:space="preserve"> </w:t>
      </w:r>
      <w:r>
        <w:t>десятилетий.</w:t>
      </w:r>
      <w:r>
        <w:rPr>
          <w:spacing w:val="1"/>
        </w:rPr>
        <w:t xml:space="preserve"> </w:t>
      </w:r>
      <w:r>
        <w:t>Употребление</w:t>
      </w:r>
      <w:r>
        <w:rPr>
          <w:spacing w:val="-67"/>
        </w:rPr>
        <w:t xml:space="preserve"> </w:t>
      </w:r>
      <w:r>
        <w:t>иноязычных слов</w:t>
      </w:r>
      <w:r>
        <w:rPr>
          <w:spacing w:val="-2"/>
        </w:rPr>
        <w:t xml:space="preserve"> </w:t>
      </w:r>
      <w:r>
        <w:t>как проблема</w:t>
      </w:r>
      <w:r>
        <w:rPr>
          <w:spacing w:val="-1"/>
        </w:rPr>
        <w:t xml:space="preserve"> </w:t>
      </w:r>
      <w:r>
        <w:t>культуры речи.</w:t>
      </w:r>
    </w:p>
    <w:p w:rsidR="00003555" w:rsidRDefault="00857D33">
      <w:pPr>
        <w:pStyle w:val="2"/>
        <w:spacing w:line="322" w:lineRule="exact"/>
      </w:pPr>
      <w:r>
        <w:t>Раздел</w:t>
      </w:r>
      <w:r>
        <w:rPr>
          <w:spacing w:val="-5"/>
        </w:rPr>
        <w:t xml:space="preserve"> </w:t>
      </w:r>
      <w:r>
        <w:t>2.</w:t>
      </w:r>
      <w:r>
        <w:rPr>
          <w:spacing w:val="-2"/>
        </w:rPr>
        <w:t xml:space="preserve"> </w:t>
      </w:r>
      <w:r>
        <w:t>Культура</w:t>
      </w:r>
      <w:r>
        <w:rPr>
          <w:spacing w:val="-3"/>
        </w:rPr>
        <w:t xml:space="preserve"> </w:t>
      </w:r>
      <w:r>
        <w:t>речи</w:t>
      </w:r>
    </w:p>
    <w:p w:rsidR="00003555" w:rsidRDefault="00857D33">
      <w:pPr>
        <w:pStyle w:val="a3"/>
        <w:ind w:right="651"/>
      </w:pPr>
      <w:r>
        <w:t>Основные орфоэпические нормы современного русского литературного</w:t>
      </w:r>
      <w:r>
        <w:rPr>
          <w:spacing w:val="-67"/>
        </w:rPr>
        <w:t xml:space="preserve"> </w:t>
      </w:r>
      <w:r>
        <w:t>языка. Нормы ударения в полных причастиях‚ кратких формах страдательных</w:t>
      </w:r>
      <w:r>
        <w:rPr>
          <w:spacing w:val="-67"/>
        </w:rPr>
        <w:t xml:space="preserve"> </w:t>
      </w:r>
      <w:r>
        <w:t>причастий</w:t>
      </w:r>
      <w:r>
        <w:rPr>
          <w:spacing w:val="1"/>
        </w:rPr>
        <w:t xml:space="preserve"> </w:t>
      </w:r>
      <w:r>
        <w:t>прошедшего</w:t>
      </w:r>
      <w:r>
        <w:rPr>
          <w:spacing w:val="1"/>
        </w:rPr>
        <w:t xml:space="preserve"> </w:t>
      </w:r>
      <w:r>
        <w:t>времени‚</w:t>
      </w:r>
      <w:r>
        <w:rPr>
          <w:spacing w:val="1"/>
        </w:rPr>
        <w:t xml:space="preserve"> </w:t>
      </w:r>
      <w:r>
        <w:t>деепричастиях‚</w:t>
      </w:r>
      <w:r>
        <w:rPr>
          <w:spacing w:val="1"/>
        </w:rPr>
        <w:t xml:space="preserve"> </w:t>
      </w:r>
      <w:r>
        <w:t>наречиях.</w:t>
      </w:r>
      <w:r>
        <w:rPr>
          <w:spacing w:val="1"/>
        </w:rPr>
        <w:t xml:space="preserve"> </w:t>
      </w:r>
      <w:r>
        <w:t>Нормы</w:t>
      </w:r>
      <w:r>
        <w:rPr>
          <w:spacing w:val="1"/>
        </w:rPr>
        <w:t xml:space="preserve"> </w:t>
      </w:r>
      <w:r>
        <w:t>постановки ударения в словоформах с непроизводными предлогами (на дом‚</w:t>
      </w:r>
      <w:r>
        <w:rPr>
          <w:spacing w:val="1"/>
        </w:rPr>
        <w:t xml:space="preserve"> </w:t>
      </w:r>
      <w:r>
        <w:t>на</w:t>
      </w:r>
      <w:r>
        <w:rPr>
          <w:spacing w:val="-1"/>
        </w:rPr>
        <w:t xml:space="preserve"> </w:t>
      </w:r>
      <w:r>
        <w:t>гору)</w:t>
      </w:r>
    </w:p>
    <w:p w:rsidR="00003555" w:rsidRDefault="00857D33">
      <w:pPr>
        <w:pStyle w:val="a3"/>
        <w:spacing w:line="242" w:lineRule="auto"/>
        <w:ind w:right="657"/>
      </w:pPr>
      <w:r>
        <w:t>Основные</w:t>
      </w:r>
      <w:r>
        <w:rPr>
          <w:spacing w:val="1"/>
        </w:rPr>
        <w:t xml:space="preserve"> </w:t>
      </w:r>
      <w:r>
        <w:t>лексические</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67"/>
        </w:rPr>
        <w:t xml:space="preserve"> </w:t>
      </w:r>
      <w:r>
        <w:t>языка.</w:t>
      </w:r>
    </w:p>
    <w:p w:rsidR="00003555" w:rsidRDefault="00857D33">
      <w:pPr>
        <w:pStyle w:val="a3"/>
        <w:ind w:right="645"/>
      </w:pPr>
      <w:r>
        <w:t>Паронимы</w:t>
      </w:r>
      <w:r>
        <w:rPr>
          <w:spacing w:val="1"/>
        </w:rPr>
        <w:t xml:space="preserve"> </w:t>
      </w:r>
      <w:r>
        <w:t>и</w:t>
      </w:r>
      <w:r>
        <w:rPr>
          <w:spacing w:val="1"/>
        </w:rPr>
        <w:t xml:space="preserve"> </w:t>
      </w:r>
      <w:r>
        <w:t>точность</w:t>
      </w:r>
      <w:r>
        <w:rPr>
          <w:spacing w:val="1"/>
        </w:rPr>
        <w:t xml:space="preserve"> </w:t>
      </w:r>
      <w:r>
        <w:t>речи.</w:t>
      </w:r>
      <w:r>
        <w:rPr>
          <w:spacing w:val="1"/>
        </w:rPr>
        <w:t xml:space="preserve"> </w:t>
      </w:r>
      <w:r>
        <w:t>Смысловые</w:t>
      </w:r>
      <w:r>
        <w:rPr>
          <w:spacing w:val="1"/>
        </w:rPr>
        <w:t xml:space="preserve"> </w:t>
      </w:r>
      <w:r>
        <w:t>различия,</w:t>
      </w:r>
      <w:r>
        <w:rPr>
          <w:spacing w:val="71"/>
        </w:rPr>
        <w:t xml:space="preserve"> </w:t>
      </w:r>
      <w:r>
        <w:t>характер</w:t>
      </w:r>
      <w:r>
        <w:rPr>
          <w:spacing w:val="1"/>
        </w:rPr>
        <w:t xml:space="preserve"> </w:t>
      </w:r>
      <w:r>
        <w:t>лексической</w:t>
      </w:r>
      <w:r>
        <w:rPr>
          <w:spacing w:val="1"/>
        </w:rPr>
        <w:t xml:space="preserve"> </w:t>
      </w:r>
      <w:r>
        <w:t>сочетаемости,</w:t>
      </w:r>
      <w:r>
        <w:rPr>
          <w:spacing w:val="1"/>
        </w:rPr>
        <w:t xml:space="preserve"> </w:t>
      </w:r>
      <w:r>
        <w:t>способы</w:t>
      </w:r>
      <w:r>
        <w:rPr>
          <w:spacing w:val="1"/>
        </w:rPr>
        <w:t xml:space="preserve"> </w:t>
      </w:r>
      <w:r>
        <w:t>управления,</w:t>
      </w:r>
      <w:r>
        <w:rPr>
          <w:spacing w:val="1"/>
        </w:rPr>
        <w:t xml:space="preserve"> </w:t>
      </w:r>
      <w:r>
        <w:t>функционально-стилевая</w:t>
      </w:r>
      <w:r>
        <w:rPr>
          <w:spacing w:val="1"/>
        </w:rPr>
        <w:t xml:space="preserve"> </w:t>
      </w:r>
      <w:r>
        <w:t>окраска</w:t>
      </w:r>
      <w:r>
        <w:rPr>
          <w:spacing w:val="1"/>
        </w:rPr>
        <w:t xml:space="preserve"> </w:t>
      </w:r>
      <w:r>
        <w:t>и</w:t>
      </w:r>
      <w:r>
        <w:rPr>
          <w:spacing w:val="1"/>
        </w:rPr>
        <w:t xml:space="preserve"> </w:t>
      </w:r>
      <w:r>
        <w:t>употребление</w:t>
      </w:r>
      <w:r>
        <w:rPr>
          <w:spacing w:val="1"/>
        </w:rPr>
        <w:t xml:space="preserve"> </w:t>
      </w:r>
      <w:r>
        <w:t>паронимов</w:t>
      </w:r>
      <w:r>
        <w:rPr>
          <w:spacing w:val="1"/>
        </w:rPr>
        <w:t xml:space="preserve"> </w:t>
      </w:r>
      <w:r>
        <w:t>в</w:t>
      </w:r>
      <w:r>
        <w:rPr>
          <w:spacing w:val="1"/>
        </w:rPr>
        <w:t xml:space="preserve"> </w:t>
      </w:r>
      <w:r>
        <w:t>речи.</w:t>
      </w:r>
      <w:r>
        <w:rPr>
          <w:spacing w:val="1"/>
        </w:rPr>
        <w:t xml:space="preserve"> </w:t>
      </w:r>
      <w:r>
        <w:t>Типичные</w:t>
      </w:r>
      <w:r>
        <w:rPr>
          <w:spacing w:val="1"/>
        </w:rPr>
        <w:t xml:space="preserve"> </w:t>
      </w:r>
      <w:r>
        <w:t>речевые</w:t>
      </w:r>
      <w:r>
        <w:rPr>
          <w:spacing w:val="1"/>
        </w:rPr>
        <w:t xml:space="preserve"> </w:t>
      </w:r>
      <w:r>
        <w:t>ошибки‚</w:t>
      </w:r>
      <w:r>
        <w:rPr>
          <w:spacing w:val="1"/>
        </w:rPr>
        <w:t xml:space="preserve"> </w:t>
      </w:r>
      <w:r>
        <w:t>связанные</w:t>
      </w:r>
      <w:r>
        <w:rPr>
          <w:spacing w:val="-1"/>
        </w:rPr>
        <w:t xml:space="preserve"> </w:t>
      </w:r>
      <w:r>
        <w:t>с</w:t>
      </w:r>
      <w:r>
        <w:rPr>
          <w:spacing w:val="-1"/>
        </w:rPr>
        <w:t xml:space="preserve"> </w:t>
      </w:r>
      <w:r>
        <w:t>употреблением</w:t>
      </w:r>
      <w:r>
        <w:rPr>
          <w:spacing w:val="-3"/>
        </w:rPr>
        <w:t xml:space="preserve"> </w:t>
      </w:r>
      <w:r>
        <w:t>паронимов</w:t>
      </w:r>
      <w:r>
        <w:rPr>
          <w:spacing w:val="-2"/>
        </w:rPr>
        <w:t xml:space="preserve"> </w:t>
      </w:r>
      <w:r>
        <w:t>в</w:t>
      </w:r>
      <w:r>
        <w:rPr>
          <w:spacing w:val="-3"/>
        </w:rPr>
        <w:t xml:space="preserve"> </w:t>
      </w:r>
      <w:r>
        <w:t>речи.</w:t>
      </w:r>
    </w:p>
    <w:p w:rsidR="00003555" w:rsidRDefault="00857D33">
      <w:pPr>
        <w:pStyle w:val="a3"/>
        <w:ind w:right="649"/>
      </w:pPr>
      <w:r>
        <w:lastRenderedPageBreak/>
        <w:t>Основные</w:t>
      </w:r>
      <w:r>
        <w:rPr>
          <w:spacing w:val="1"/>
        </w:rPr>
        <w:t xml:space="preserve"> </w:t>
      </w:r>
      <w:r>
        <w:t>грамматические</w:t>
      </w:r>
      <w:r>
        <w:rPr>
          <w:spacing w:val="1"/>
        </w:rPr>
        <w:t xml:space="preserve"> </w:t>
      </w:r>
      <w:r>
        <w:t>нормы</w:t>
      </w:r>
      <w:r>
        <w:rPr>
          <w:spacing w:val="1"/>
        </w:rPr>
        <w:t xml:space="preserve"> </w:t>
      </w:r>
      <w:r>
        <w:t>современного</w:t>
      </w:r>
      <w:r>
        <w:rPr>
          <w:spacing w:val="71"/>
        </w:rPr>
        <w:t xml:space="preserve"> </w:t>
      </w:r>
      <w:r>
        <w:t>русского</w:t>
      </w:r>
      <w:r>
        <w:rPr>
          <w:spacing w:val="1"/>
        </w:rPr>
        <w:t xml:space="preserve"> </w:t>
      </w:r>
      <w:r>
        <w:t>литературного</w:t>
      </w:r>
      <w:r>
        <w:rPr>
          <w:spacing w:val="1"/>
        </w:rPr>
        <w:t xml:space="preserve"> </w:t>
      </w:r>
      <w:r>
        <w:t>языка.</w:t>
      </w:r>
      <w:r w:rsidR="00A90530">
        <w:t xml:space="preserve"> </w:t>
      </w:r>
      <w:r>
        <w:t>Типичные</w:t>
      </w:r>
      <w:r>
        <w:rPr>
          <w:spacing w:val="1"/>
        </w:rPr>
        <w:t xml:space="preserve"> </w:t>
      </w:r>
      <w:r>
        <w:t>ошибки</w:t>
      </w:r>
      <w:r>
        <w:rPr>
          <w:spacing w:val="1"/>
        </w:rPr>
        <w:t xml:space="preserve"> </w:t>
      </w:r>
      <w:r>
        <w:t>грамматические</w:t>
      </w:r>
      <w:r>
        <w:rPr>
          <w:spacing w:val="1"/>
        </w:rPr>
        <w:t xml:space="preserve"> </w:t>
      </w:r>
      <w:r>
        <w:t>ошибки</w:t>
      </w:r>
      <w:r>
        <w:rPr>
          <w:spacing w:val="1"/>
        </w:rPr>
        <w:t xml:space="preserve"> </w:t>
      </w:r>
      <w:r>
        <w:t>в</w:t>
      </w:r>
      <w:r>
        <w:rPr>
          <w:spacing w:val="1"/>
        </w:rPr>
        <w:t xml:space="preserve"> </w:t>
      </w:r>
      <w:r>
        <w:t>речи.</w:t>
      </w:r>
      <w:r>
        <w:rPr>
          <w:spacing w:val="1"/>
        </w:rPr>
        <w:t xml:space="preserve"> </w:t>
      </w:r>
      <w:r>
        <w:t>Глаголы 1 лица единственного числа настоящего и будущего времени (в том</w:t>
      </w:r>
      <w:r>
        <w:rPr>
          <w:spacing w:val="1"/>
        </w:rPr>
        <w:t xml:space="preserve"> </w:t>
      </w:r>
      <w:r>
        <w:t>числе способы выражения формы 1 лица настоящего и будущего времени</w:t>
      </w:r>
      <w:r>
        <w:rPr>
          <w:spacing w:val="1"/>
        </w:rPr>
        <w:t xml:space="preserve"> </w:t>
      </w:r>
      <w:r>
        <w:t>глаголов</w:t>
      </w:r>
      <w:r>
        <w:rPr>
          <w:spacing w:val="1"/>
        </w:rPr>
        <w:t xml:space="preserve"> </w:t>
      </w:r>
      <w:r>
        <w:t>очутиться,</w:t>
      </w:r>
      <w:r>
        <w:rPr>
          <w:spacing w:val="1"/>
        </w:rPr>
        <w:t xml:space="preserve"> </w:t>
      </w:r>
      <w:r>
        <w:t>победить,</w:t>
      </w:r>
      <w:r>
        <w:rPr>
          <w:spacing w:val="1"/>
        </w:rPr>
        <w:t xml:space="preserve"> </w:t>
      </w:r>
      <w:r>
        <w:t>убедить,</w:t>
      </w:r>
      <w:r>
        <w:rPr>
          <w:spacing w:val="1"/>
        </w:rPr>
        <w:t xml:space="preserve"> </w:t>
      </w:r>
      <w:r>
        <w:t>учредить,</w:t>
      </w:r>
      <w:r>
        <w:rPr>
          <w:spacing w:val="1"/>
        </w:rPr>
        <w:t xml:space="preserve"> </w:t>
      </w:r>
      <w:r>
        <w:t>утвердить)‚</w:t>
      </w:r>
      <w:r>
        <w:rPr>
          <w:spacing w:val="71"/>
        </w:rPr>
        <w:t xml:space="preserve"> </w:t>
      </w:r>
      <w:r>
        <w:t>формы</w:t>
      </w:r>
      <w:r>
        <w:rPr>
          <w:spacing w:val="1"/>
        </w:rPr>
        <w:t xml:space="preserve"> </w:t>
      </w:r>
      <w:r>
        <w:t>глаголов</w:t>
      </w:r>
      <w:r>
        <w:rPr>
          <w:spacing w:val="1"/>
        </w:rPr>
        <w:t xml:space="preserve"> </w:t>
      </w:r>
      <w:r>
        <w:t>совершенного</w:t>
      </w:r>
      <w:r>
        <w:rPr>
          <w:spacing w:val="1"/>
        </w:rPr>
        <w:t xml:space="preserve"> </w:t>
      </w:r>
      <w:r>
        <w:t>и</w:t>
      </w:r>
      <w:r>
        <w:rPr>
          <w:spacing w:val="1"/>
        </w:rPr>
        <w:t xml:space="preserve"> </w:t>
      </w:r>
      <w:r>
        <w:t>несовершенного</w:t>
      </w:r>
      <w:r>
        <w:rPr>
          <w:spacing w:val="1"/>
        </w:rPr>
        <w:t xml:space="preserve"> </w:t>
      </w:r>
      <w:r>
        <w:t>вида‚</w:t>
      </w:r>
      <w:r>
        <w:rPr>
          <w:spacing w:val="1"/>
        </w:rPr>
        <w:t xml:space="preserve"> </w:t>
      </w:r>
      <w:r>
        <w:t>формы</w:t>
      </w:r>
      <w:r>
        <w:rPr>
          <w:spacing w:val="1"/>
        </w:rPr>
        <w:t xml:space="preserve"> </w:t>
      </w:r>
      <w:r>
        <w:t>глаголов</w:t>
      </w:r>
      <w:r>
        <w:rPr>
          <w:spacing w:val="1"/>
        </w:rPr>
        <w:t xml:space="preserve"> </w:t>
      </w:r>
      <w:r>
        <w:t>в</w:t>
      </w:r>
      <w:r>
        <w:rPr>
          <w:spacing w:val="1"/>
        </w:rPr>
        <w:t xml:space="preserve"> </w:t>
      </w:r>
      <w:r>
        <w:t>повелительном</w:t>
      </w:r>
      <w:r>
        <w:rPr>
          <w:spacing w:val="14"/>
        </w:rPr>
        <w:t xml:space="preserve"> </w:t>
      </w:r>
      <w:r>
        <w:t>наклонении.</w:t>
      </w:r>
      <w:r>
        <w:rPr>
          <w:spacing w:val="13"/>
        </w:rPr>
        <w:t xml:space="preserve"> </w:t>
      </w:r>
      <w:r>
        <w:t>Нормы</w:t>
      </w:r>
      <w:r>
        <w:rPr>
          <w:spacing w:val="16"/>
        </w:rPr>
        <w:t xml:space="preserve"> </w:t>
      </w:r>
      <w:r>
        <w:t>употребления</w:t>
      </w:r>
      <w:r>
        <w:rPr>
          <w:spacing w:val="15"/>
        </w:rPr>
        <w:t xml:space="preserve"> </w:t>
      </w:r>
      <w:r>
        <w:t>в</w:t>
      </w:r>
      <w:r>
        <w:rPr>
          <w:spacing w:val="14"/>
        </w:rPr>
        <w:t xml:space="preserve"> </w:t>
      </w:r>
      <w:r>
        <w:t>речи</w:t>
      </w:r>
      <w:r>
        <w:rPr>
          <w:spacing w:val="14"/>
        </w:rPr>
        <w:t xml:space="preserve"> </w:t>
      </w:r>
      <w:r>
        <w:t>однокоренных</w:t>
      </w:r>
      <w:r>
        <w:rPr>
          <w:spacing w:val="15"/>
        </w:rPr>
        <w:t xml:space="preserve"> </w:t>
      </w:r>
      <w:r>
        <w:t>слов</w:t>
      </w:r>
    </w:p>
    <w:p w:rsidR="00003555" w:rsidRDefault="00857D33">
      <w:pPr>
        <w:pStyle w:val="a3"/>
        <w:spacing w:before="74"/>
        <w:ind w:firstLine="0"/>
      </w:pPr>
      <w:r>
        <w:t>типа</w:t>
      </w:r>
      <w:r>
        <w:rPr>
          <w:spacing w:val="-2"/>
        </w:rPr>
        <w:t xml:space="preserve"> </w:t>
      </w:r>
      <w:r>
        <w:t>висящий</w:t>
      </w:r>
      <w:r>
        <w:rPr>
          <w:spacing w:val="-3"/>
        </w:rPr>
        <w:t xml:space="preserve"> </w:t>
      </w:r>
      <w:r>
        <w:t>– висячий,</w:t>
      </w:r>
      <w:r>
        <w:rPr>
          <w:spacing w:val="-2"/>
        </w:rPr>
        <w:t xml:space="preserve"> </w:t>
      </w:r>
      <w:r>
        <w:t>горящий</w:t>
      </w:r>
      <w:r>
        <w:rPr>
          <w:spacing w:val="-1"/>
        </w:rPr>
        <w:t xml:space="preserve"> </w:t>
      </w:r>
      <w:r>
        <w:t>–</w:t>
      </w:r>
      <w:r>
        <w:rPr>
          <w:spacing w:val="-1"/>
        </w:rPr>
        <w:t xml:space="preserve"> </w:t>
      </w:r>
      <w:r>
        <w:t>горячий.</w:t>
      </w:r>
    </w:p>
    <w:p w:rsidR="00003555" w:rsidRDefault="00857D33">
      <w:pPr>
        <w:pStyle w:val="a3"/>
        <w:spacing w:before="3"/>
        <w:ind w:right="648"/>
      </w:pPr>
      <w:r>
        <w:t>Варианты</w:t>
      </w:r>
      <w:r>
        <w:rPr>
          <w:spacing w:val="1"/>
        </w:rPr>
        <w:t xml:space="preserve"> </w:t>
      </w:r>
      <w:r>
        <w:t>грамматической</w:t>
      </w:r>
      <w:r>
        <w:rPr>
          <w:spacing w:val="1"/>
        </w:rPr>
        <w:t xml:space="preserve"> </w:t>
      </w:r>
      <w:r>
        <w:t>нормы:</w:t>
      </w:r>
      <w:r>
        <w:rPr>
          <w:spacing w:val="1"/>
        </w:rPr>
        <w:t xml:space="preserve"> </w:t>
      </w:r>
      <w:r>
        <w:t>литературные</w:t>
      </w:r>
      <w:r>
        <w:rPr>
          <w:spacing w:val="1"/>
        </w:rPr>
        <w:t xml:space="preserve"> </w:t>
      </w:r>
      <w:r>
        <w:t>и</w:t>
      </w:r>
      <w:r>
        <w:rPr>
          <w:spacing w:val="1"/>
        </w:rPr>
        <w:t xml:space="preserve"> </w:t>
      </w:r>
      <w:r>
        <w:t>разговорные</w:t>
      </w:r>
      <w:r>
        <w:rPr>
          <w:spacing w:val="1"/>
        </w:rPr>
        <w:t xml:space="preserve"> </w:t>
      </w:r>
      <w:r>
        <w:t>падежные формы причастий‚ деепричастий‚ наречий. Отражение вариантов</w:t>
      </w:r>
      <w:r>
        <w:rPr>
          <w:spacing w:val="1"/>
        </w:rPr>
        <w:t xml:space="preserve"> </w:t>
      </w:r>
      <w:r>
        <w:t>грамматической</w:t>
      </w:r>
      <w:r>
        <w:rPr>
          <w:spacing w:val="1"/>
        </w:rPr>
        <w:t xml:space="preserve"> </w:t>
      </w:r>
      <w:r>
        <w:t>нормы</w:t>
      </w:r>
      <w:r>
        <w:rPr>
          <w:spacing w:val="1"/>
        </w:rPr>
        <w:t xml:space="preserve"> </w:t>
      </w:r>
      <w:r>
        <w:t>в</w:t>
      </w:r>
      <w:r>
        <w:rPr>
          <w:spacing w:val="1"/>
        </w:rPr>
        <w:t xml:space="preserve"> </w:t>
      </w:r>
      <w:r>
        <w:t>словарях</w:t>
      </w:r>
      <w:r>
        <w:rPr>
          <w:spacing w:val="1"/>
        </w:rPr>
        <w:t xml:space="preserve"> </w:t>
      </w:r>
      <w:r>
        <w:t>исправочниках.</w:t>
      </w:r>
      <w:r>
        <w:rPr>
          <w:spacing w:val="1"/>
        </w:rPr>
        <w:t xml:space="preserve"> </w:t>
      </w:r>
      <w:r>
        <w:t>Литературный</w:t>
      </w:r>
      <w:r>
        <w:rPr>
          <w:spacing w:val="1"/>
        </w:rPr>
        <w:t xml:space="preserve"> </w:t>
      </w:r>
      <w:r>
        <w:t>и</w:t>
      </w:r>
      <w:r>
        <w:rPr>
          <w:spacing w:val="1"/>
        </w:rPr>
        <w:t xml:space="preserve"> </w:t>
      </w:r>
      <w:r>
        <w:t>разговорный</w:t>
      </w:r>
      <w:r>
        <w:rPr>
          <w:spacing w:val="1"/>
        </w:rPr>
        <w:t xml:space="preserve"> </w:t>
      </w:r>
      <w:r>
        <w:t>варианты</w:t>
      </w:r>
      <w:r>
        <w:rPr>
          <w:spacing w:val="1"/>
        </w:rPr>
        <w:t xml:space="preserve"> </w:t>
      </w:r>
      <w:r>
        <w:t>грамматической</w:t>
      </w:r>
      <w:r>
        <w:rPr>
          <w:spacing w:val="1"/>
        </w:rPr>
        <w:t xml:space="preserve"> </w:t>
      </w:r>
      <w:r>
        <w:t>норм</w:t>
      </w:r>
      <w:r>
        <w:rPr>
          <w:spacing w:val="1"/>
        </w:rPr>
        <w:t xml:space="preserve"> </w:t>
      </w:r>
      <w:r>
        <w:t>(махаешь</w:t>
      </w:r>
      <w:r>
        <w:rPr>
          <w:spacing w:val="1"/>
        </w:rPr>
        <w:t xml:space="preserve"> </w:t>
      </w:r>
      <w:r>
        <w:t>–</w:t>
      </w:r>
      <w:r>
        <w:rPr>
          <w:spacing w:val="1"/>
        </w:rPr>
        <w:t xml:space="preserve"> </w:t>
      </w:r>
      <w:r>
        <w:t>машешь;</w:t>
      </w:r>
      <w:r>
        <w:rPr>
          <w:spacing w:val="1"/>
        </w:rPr>
        <w:t xml:space="preserve"> </w:t>
      </w:r>
      <w:r>
        <w:t>обусловливать, сосредоточивать, уполномочивать, оспаривать, удостаивать,</w:t>
      </w:r>
      <w:r>
        <w:rPr>
          <w:spacing w:val="1"/>
        </w:rPr>
        <w:t xml:space="preserve"> </w:t>
      </w:r>
      <w:r>
        <w:t>облагораживать).</w:t>
      </w:r>
    </w:p>
    <w:p w:rsidR="00003555" w:rsidRDefault="00857D33">
      <w:pPr>
        <w:pStyle w:val="a3"/>
        <w:ind w:right="653"/>
      </w:pPr>
      <w:r>
        <w:t>Речевой этикет. Русская этикетная речевая манера общения: умеренная</w:t>
      </w:r>
      <w:r>
        <w:rPr>
          <w:spacing w:val="1"/>
        </w:rPr>
        <w:t xml:space="preserve"> </w:t>
      </w:r>
      <w:r>
        <w:t>громкость</w:t>
      </w:r>
      <w:r>
        <w:rPr>
          <w:spacing w:val="1"/>
        </w:rPr>
        <w:t xml:space="preserve"> </w:t>
      </w:r>
      <w:r>
        <w:t>речи‚</w:t>
      </w:r>
      <w:r>
        <w:rPr>
          <w:spacing w:val="1"/>
        </w:rPr>
        <w:t xml:space="preserve"> </w:t>
      </w:r>
      <w:r>
        <w:t>средний</w:t>
      </w:r>
      <w:r>
        <w:rPr>
          <w:spacing w:val="1"/>
        </w:rPr>
        <w:t xml:space="preserve"> </w:t>
      </w:r>
      <w:r>
        <w:t>темп</w:t>
      </w:r>
      <w:r>
        <w:rPr>
          <w:spacing w:val="1"/>
        </w:rPr>
        <w:t xml:space="preserve"> </w:t>
      </w:r>
      <w:r>
        <w:t>речи‚</w:t>
      </w:r>
      <w:r>
        <w:rPr>
          <w:spacing w:val="1"/>
        </w:rPr>
        <w:t xml:space="preserve"> </w:t>
      </w:r>
      <w:r>
        <w:t>сдержанная</w:t>
      </w:r>
      <w:r>
        <w:rPr>
          <w:spacing w:val="1"/>
        </w:rPr>
        <w:t xml:space="preserve"> </w:t>
      </w:r>
      <w:r>
        <w:t>артикуляция‚</w:t>
      </w:r>
      <w:r>
        <w:rPr>
          <w:spacing w:val="1"/>
        </w:rPr>
        <w:t xml:space="preserve"> </w:t>
      </w:r>
      <w:r>
        <w:t>эмоциональность речи‚ ровная интонация. Запрет на употребление грубых</w:t>
      </w:r>
      <w:r>
        <w:rPr>
          <w:spacing w:val="1"/>
        </w:rPr>
        <w:t xml:space="preserve"> </w:t>
      </w:r>
      <w:r>
        <w:t>слов,</w:t>
      </w:r>
      <w:r>
        <w:rPr>
          <w:spacing w:val="-3"/>
        </w:rPr>
        <w:t xml:space="preserve"> </w:t>
      </w:r>
      <w:r>
        <w:t>выражений,</w:t>
      </w:r>
      <w:r>
        <w:rPr>
          <w:spacing w:val="-2"/>
        </w:rPr>
        <w:t xml:space="preserve"> </w:t>
      </w:r>
      <w:r>
        <w:t>фраз.</w:t>
      </w:r>
      <w:r>
        <w:rPr>
          <w:spacing w:val="-1"/>
        </w:rPr>
        <w:t xml:space="preserve"> </w:t>
      </w:r>
      <w:r>
        <w:t>Исключение</w:t>
      </w:r>
      <w:r>
        <w:rPr>
          <w:spacing w:val="-1"/>
        </w:rPr>
        <w:t xml:space="preserve"> </w:t>
      </w:r>
      <w:r>
        <w:t>категоричности в</w:t>
      </w:r>
      <w:r>
        <w:rPr>
          <w:spacing w:val="-2"/>
        </w:rPr>
        <w:t xml:space="preserve"> </w:t>
      </w:r>
      <w:r>
        <w:t>разговоре.</w:t>
      </w:r>
    </w:p>
    <w:p w:rsidR="00003555" w:rsidRDefault="00857D33">
      <w:pPr>
        <w:pStyle w:val="a3"/>
        <w:ind w:right="653"/>
      </w:pPr>
      <w:r>
        <w:t>Невербальный (несловесный)</w:t>
      </w:r>
      <w:r>
        <w:rPr>
          <w:spacing w:val="1"/>
        </w:rPr>
        <w:t xml:space="preserve"> </w:t>
      </w:r>
      <w:r>
        <w:t>этикет общения. Этикет использования</w:t>
      </w:r>
      <w:r>
        <w:rPr>
          <w:spacing w:val="1"/>
        </w:rPr>
        <w:t xml:space="preserve"> </w:t>
      </w:r>
      <w:r>
        <w:t>изобразительных жестов.</w:t>
      </w:r>
      <w:r>
        <w:rPr>
          <w:spacing w:val="-1"/>
        </w:rPr>
        <w:t xml:space="preserve"> </w:t>
      </w:r>
      <w:r>
        <w:t>Замещающие</w:t>
      </w:r>
      <w:r>
        <w:rPr>
          <w:spacing w:val="-4"/>
        </w:rPr>
        <w:t xml:space="preserve"> </w:t>
      </w:r>
      <w:r>
        <w:t>и сопровождающие</w:t>
      </w:r>
      <w:r>
        <w:rPr>
          <w:spacing w:val="-4"/>
        </w:rPr>
        <w:t xml:space="preserve"> </w:t>
      </w:r>
      <w:r>
        <w:t>жесты.</w:t>
      </w:r>
    </w:p>
    <w:p w:rsidR="00003555" w:rsidRDefault="00857D33">
      <w:pPr>
        <w:pStyle w:val="2"/>
        <w:spacing w:before="1" w:line="322" w:lineRule="exact"/>
      </w:pPr>
      <w:r>
        <w:t>Раздел</w:t>
      </w:r>
      <w:r>
        <w:rPr>
          <w:spacing w:val="-4"/>
        </w:rPr>
        <w:t xml:space="preserve"> </w:t>
      </w:r>
      <w:r>
        <w:t>3.</w:t>
      </w:r>
      <w:r>
        <w:rPr>
          <w:spacing w:val="-2"/>
        </w:rPr>
        <w:t xml:space="preserve"> </w:t>
      </w:r>
      <w:r>
        <w:t>Речь.</w:t>
      </w:r>
      <w:r>
        <w:rPr>
          <w:spacing w:val="-1"/>
        </w:rPr>
        <w:t xml:space="preserve"> </w:t>
      </w:r>
      <w:r>
        <w:t>Речевая</w:t>
      </w:r>
      <w:r>
        <w:rPr>
          <w:spacing w:val="-3"/>
        </w:rPr>
        <w:t xml:space="preserve"> </w:t>
      </w:r>
      <w:r>
        <w:t>деятельность.</w:t>
      </w:r>
      <w:r>
        <w:rPr>
          <w:spacing w:val="-4"/>
        </w:rPr>
        <w:t xml:space="preserve"> </w:t>
      </w:r>
      <w:r>
        <w:t>Текст</w:t>
      </w:r>
    </w:p>
    <w:p w:rsidR="00003555" w:rsidRDefault="00857D33">
      <w:pPr>
        <w:pStyle w:val="a3"/>
        <w:spacing w:line="322" w:lineRule="exact"/>
        <w:ind w:left="1671" w:firstLine="0"/>
      </w:pPr>
      <w:r>
        <w:t>Язык</w:t>
      </w:r>
      <w:r>
        <w:rPr>
          <w:spacing w:val="-2"/>
        </w:rPr>
        <w:t xml:space="preserve"> </w:t>
      </w:r>
      <w:r>
        <w:t>и</w:t>
      </w:r>
      <w:r>
        <w:rPr>
          <w:spacing w:val="-4"/>
        </w:rPr>
        <w:t xml:space="preserve"> </w:t>
      </w:r>
      <w:r>
        <w:t>речь.</w:t>
      </w:r>
      <w:r>
        <w:rPr>
          <w:spacing w:val="-2"/>
        </w:rPr>
        <w:t xml:space="preserve"> </w:t>
      </w:r>
      <w:r>
        <w:t>Виды</w:t>
      </w:r>
      <w:r>
        <w:rPr>
          <w:spacing w:val="-4"/>
        </w:rPr>
        <w:t xml:space="preserve"> </w:t>
      </w:r>
      <w:r>
        <w:t>речевой</w:t>
      </w:r>
      <w:r>
        <w:rPr>
          <w:spacing w:val="-1"/>
        </w:rPr>
        <w:t xml:space="preserve"> </w:t>
      </w:r>
      <w:r>
        <w:t>деятельности</w:t>
      </w:r>
    </w:p>
    <w:p w:rsidR="00003555" w:rsidRDefault="00857D33">
      <w:pPr>
        <w:pStyle w:val="a3"/>
        <w:ind w:right="653"/>
      </w:pPr>
      <w:r>
        <w:t>Традиции русского речевого общения. Коммуникативные стратегии и</w:t>
      </w:r>
      <w:r>
        <w:rPr>
          <w:spacing w:val="1"/>
        </w:rPr>
        <w:t xml:space="preserve"> </w:t>
      </w:r>
      <w:r>
        <w:t>тактики устного общения: убеждение, комплимент, уговаривание, похвала,</w:t>
      </w:r>
      <w:r>
        <w:rPr>
          <w:spacing w:val="1"/>
        </w:rPr>
        <w:t xml:space="preserve"> </w:t>
      </w:r>
      <w:r>
        <w:t>самопрезентация</w:t>
      </w:r>
      <w:r>
        <w:rPr>
          <w:spacing w:val="1"/>
        </w:rPr>
        <w:t xml:space="preserve"> </w:t>
      </w:r>
      <w:r>
        <w:t>и</w:t>
      </w:r>
      <w:r>
        <w:rPr>
          <w:spacing w:val="1"/>
        </w:rPr>
        <w:t xml:space="preserve"> </w:t>
      </w:r>
      <w:r>
        <w:t>др.,</w:t>
      </w:r>
      <w:r>
        <w:rPr>
          <w:spacing w:val="1"/>
        </w:rPr>
        <w:t xml:space="preserve"> </w:t>
      </w:r>
      <w:r>
        <w:t>сохранение</w:t>
      </w:r>
      <w:r>
        <w:rPr>
          <w:spacing w:val="1"/>
        </w:rPr>
        <w:t xml:space="preserve"> </w:t>
      </w:r>
      <w:r>
        <w:t>инициативы</w:t>
      </w:r>
      <w:r>
        <w:rPr>
          <w:spacing w:val="1"/>
        </w:rPr>
        <w:t xml:space="preserve"> </w:t>
      </w:r>
      <w:r>
        <w:t>в</w:t>
      </w:r>
      <w:r>
        <w:rPr>
          <w:spacing w:val="1"/>
        </w:rPr>
        <w:t xml:space="preserve"> </w:t>
      </w:r>
      <w:r>
        <w:t>диалоге,</w:t>
      </w:r>
      <w:r>
        <w:rPr>
          <w:spacing w:val="1"/>
        </w:rPr>
        <w:t xml:space="preserve"> </w:t>
      </w:r>
      <w:r>
        <w:t>уклонение</w:t>
      </w:r>
      <w:r>
        <w:rPr>
          <w:spacing w:val="1"/>
        </w:rPr>
        <w:t xml:space="preserve"> </w:t>
      </w:r>
      <w:r>
        <w:t>от</w:t>
      </w:r>
      <w:r>
        <w:rPr>
          <w:spacing w:val="1"/>
        </w:rPr>
        <w:t xml:space="preserve"> </w:t>
      </w:r>
      <w:r>
        <w:t>инициативы,</w:t>
      </w:r>
      <w:r>
        <w:rPr>
          <w:spacing w:val="-1"/>
        </w:rPr>
        <w:t xml:space="preserve"> </w:t>
      </w:r>
      <w:r>
        <w:t>завершение диалога и др.</w:t>
      </w:r>
    </w:p>
    <w:p w:rsidR="00003555" w:rsidRDefault="00857D33">
      <w:pPr>
        <w:pStyle w:val="a3"/>
        <w:spacing w:line="320" w:lineRule="exact"/>
        <w:ind w:left="1671" w:firstLine="0"/>
      </w:pPr>
      <w:r>
        <w:t>Текст</w:t>
      </w:r>
      <w:r>
        <w:rPr>
          <w:spacing w:val="-1"/>
        </w:rPr>
        <w:t xml:space="preserve"> </w:t>
      </w:r>
      <w:r>
        <w:t>как</w:t>
      </w:r>
      <w:r>
        <w:rPr>
          <w:spacing w:val="-1"/>
        </w:rPr>
        <w:t xml:space="preserve"> </w:t>
      </w:r>
      <w:r>
        <w:t>единица языка</w:t>
      </w:r>
      <w:r>
        <w:rPr>
          <w:spacing w:val="-1"/>
        </w:rPr>
        <w:t xml:space="preserve"> </w:t>
      </w:r>
      <w:r>
        <w:t>и</w:t>
      </w:r>
      <w:r>
        <w:rPr>
          <w:spacing w:val="-4"/>
        </w:rPr>
        <w:t xml:space="preserve"> </w:t>
      </w:r>
      <w:r>
        <w:t>речи</w:t>
      </w:r>
    </w:p>
    <w:p w:rsidR="00003555" w:rsidRDefault="00857D33">
      <w:pPr>
        <w:pStyle w:val="a3"/>
        <w:spacing w:before="1"/>
        <w:ind w:right="646"/>
      </w:pPr>
      <w:r>
        <w:t>Текст,</w:t>
      </w:r>
      <w:r>
        <w:rPr>
          <w:spacing w:val="1"/>
        </w:rPr>
        <w:t xml:space="preserve"> </w:t>
      </w:r>
      <w:r>
        <w:t>основные</w:t>
      </w:r>
      <w:r>
        <w:rPr>
          <w:spacing w:val="1"/>
        </w:rPr>
        <w:t xml:space="preserve"> </w:t>
      </w:r>
      <w:r>
        <w:t>признаки</w:t>
      </w:r>
      <w:r>
        <w:rPr>
          <w:spacing w:val="1"/>
        </w:rPr>
        <w:t xml:space="preserve"> </w:t>
      </w:r>
      <w:r>
        <w:t>текста:</w:t>
      </w:r>
      <w:r>
        <w:rPr>
          <w:spacing w:val="1"/>
        </w:rPr>
        <w:t xml:space="preserve"> </w:t>
      </w:r>
      <w:r>
        <w:t>смысловая</w:t>
      </w:r>
      <w:r>
        <w:rPr>
          <w:spacing w:val="1"/>
        </w:rPr>
        <w:t xml:space="preserve"> </w:t>
      </w:r>
      <w:r>
        <w:t>цельность,</w:t>
      </w:r>
      <w:r>
        <w:rPr>
          <w:spacing w:val="1"/>
        </w:rPr>
        <w:t xml:space="preserve"> </w:t>
      </w:r>
      <w:r>
        <w:t>информативность,</w:t>
      </w:r>
      <w:r>
        <w:rPr>
          <w:spacing w:val="1"/>
        </w:rPr>
        <w:t xml:space="preserve"> </w:t>
      </w:r>
      <w:r>
        <w:t>связность.</w:t>
      </w:r>
      <w:r>
        <w:rPr>
          <w:spacing w:val="1"/>
        </w:rPr>
        <w:t xml:space="preserve"> </w:t>
      </w:r>
      <w:r>
        <w:t>Виды</w:t>
      </w:r>
      <w:r>
        <w:rPr>
          <w:spacing w:val="1"/>
        </w:rPr>
        <w:t xml:space="preserve"> </w:t>
      </w:r>
      <w:r>
        <w:t>абзацев.</w:t>
      </w:r>
      <w:r>
        <w:rPr>
          <w:spacing w:val="1"/>
        </w:rPr>
        <w:t xml:space="preserve"> </w:t>
      </w:r>
      <w:r>
        <w:t>Основные</w:t>
      </w:r>
      <w:r>
        <w:rPr>
          <w:spacing w:val="1"/>
        </w:rPr>
        <w:t xml:space="preserve"> </w:t>
      </w:r>
      <w:r>
        <w:t>типы</w:t>
      </w:r>
      <w:r>
        <w:rPr>
          <w:spacing w:val="1"/>
        </w:rPr>
        <w:t xml:space="preserve"> </w:t>
      </w:r>
      <w:r>
        <w:t>текстовых</w:t>
      </w:r>
      <w:r>
        <w:rPr>
          <w:spacing w:val="1"/>
        </w:rPr>
        <w:t xml:space="preserve"> </w:t>
      </w:r>
      <w:r>
        <w:t>структур: индуктивные, дедуктивные, рамочные (дедуктивно-индуктивные),</w:t>
      </w:r>
      <w:r>
        <w:rPr>
          <w:spacing w:val="1"/>
        </w:rPr>
        <w:t xml:space="preserve"> </w:t>
      </w:r>
      <w:r>
        <w:t>стержневые</w:t>
      </w:r>
      <w:r>
        <w:rPr>
          <w:spacing w:val="1"/>
        </w:rPr>
        <w:t xml:space="preserve"> </w:t>
      </w:r>
      <w:r>
        <w:t>(индуктивно-дедуктивные)</w:t>
      </w:r>
      <w:r>
        <w:rPr>
          <w:spacing w:val="1"/>
        </w:rPr>
        <w:t xml:space="preserve"> </w:t>
      </w:r>
      <w:r>
        <w:t>структуры.</w:t>
      </w:r>
      <w:r>
        <w:rPr>
          <w:spacing w:val="1"/>
        </w:rPr>
        <w:t xml:space="preserve"> </w:t>
      </w:r>
      <w:r>
        <w:t>Заголовки</w:t>
      </w:r>
      <w:r>
        <w:rPr>
          <w:spacing w:val="1"/>
        </w:rPr>
        <w:t xml:space="preserve"> </w:t>
      </w:r>
      <w:r>
        <w:t>текстов,</w:t>
      </w:r>
      <w:r>
        <w:rPr>
          <w:spacing w:val="1"/>
        </w:rPr>
        <w:t xml:space="preserve"> </w:t>
      </w:r>
      <w:r>
        <w:t>их</w:t>
      </w:r>
      <w:r>
        <w:rPr>
          <w:spacing w:val="1"/>
        </w:rPr>
        <w:t xml:space="preserve"> </w:t>
      </w:r>
      <w:r>
        <w:t>типы. Информативная функция заголовков. Тексты аргументативного типа:</w:t>
      </w:r>
      <w:r>
        <w:rPr>
          <w:spacing w:val="1"/>
        </w:rPr>
        <w:t xml:space="preserve"> </w:t>
      </w:r>
      <w:r>
        <w:t>рассуждение,</w:t>
      </w:r>
      <w:r>
        <w:rPr>
          <w:spacing w:val="-2"/>
        </w:rPr>
        <w:t xml:space="preserve"> </w:t>
      </w:r>
      <w:r>
        <w:t>доказательство, объяснение.</w:t>
      </w:r>
    </w:p>
    <w:p w:rsidR="00003555" w:rsidRDefault="00857D33">
      <w:pPr>
        <w:pStyle w:val="a3"/>
        <w:spacing w:before="1" w:line="322" w:lineRule="exact"/>
        <w:ind w:left="1671" w:firstLine="0"/>
      </w:pPr>
      <w:r>
        <w:t>Функциональные</w:t>
      </w:r>
      <w:r>
        <w:rPr>
          <w:spacing w:val="-4"/>
        </w:rPr>
        <w:t xml:space="preserve"> </w:t>
      </w:r>
      <w:r>
        <w:t>разновидности</w:t>
      </w:r>
      <w:r>
        <w:rPr>
          <w:spacing w:val="-3"/>
        </w:rPr>
        <w:t xml:space="preserve"> </w:t>
      </w:r>
      <w:r>
        <w:t>языка</w:t>
      </w:r>
    </w:p>
    <w:p w:rsidR="00003555" w:rsidRDefault="00857D33">
      <w:pPr>
        <w:pStyle w:val="a3"/>
        <w:ind w:right="655"/>
      </w:pPr>
      <w:r>
        <w:t>Разговорная</w:t>
      </w:r>
      <w:r>
        <w:rPr>
          <w:spacing w:val="1"/>
        </w:rPr>
        <w:t xml:space="preserve"> </w:t>
      </w:r>
      <w:r>
        <w:t>речь.</w:t>
      </w:r>
      <w:r>
        <w:rPr>
          <w:spacing w:val="1"/>
        </w:rPr>
        <w:t xml:space="preserve"> </w:t>
      </w:r>
      <w:r>
        <w:t>Беседа.</w:t>
      </w:r>
      <w:r>
        <w:rPr>
          <w:spacing w:val="1"/>
        </w:rPr>
        <w:t xml:space="preserve"> </w:t>
      </w:r>
      <w:r>
        <w:t>Спор,</w:t>
      </w:r>
      <w:r>
        <w:rPr>
          <w:spacing w:val="1"/>
        </w:rPr>
        <w:t xml:space="preserve"> </w:t>
      </w:r>
      <w:r>
        <w:t>виды</w:t>
      </w:r>
      <w:r>
        <w:rPr>
          <w:spacing w:val="1"/>
        </w:rPr>
        <w:t xml:space="preserve"> </w:t>
      </w:r>
      <w:r>
        <w:t>споров.</w:t>
      </w:r>
      <w:r>
        <w:rPr>
          <w:spacing w:val="1"/>
        </w:rPr>
        <w:t xml:space="preserve"> </w:t>
      </w:r>
      <w:r>
        <w:t>Правила</w:t>
      </w:r>
      <w:r>
        <w:rPr>
          <w:spacing w:val="1"/>
        </w:rPr>
        <w:t xml:space="preserve"> </w:t>
      </w:r>
      <w:r>
        <w:t>поведения</w:t>
      </w:r>
      <w:r>
        <w:rPr>
          <w:spacing w:val="1"/>
        </w:rPr>
        <w:t xml:space="preserve"> </w:t>
      </w:r>
      <w:r>
        <w:t>в</w:t>
      </w:r>
      <w:r>
        <w:rPr>
          <w:spacing w:val="-67"/>
        </w:rPr>
        <w:t xml:space="preserve"> </w:t>
      </w:r>
      <w:r>
        <w:t>споре,</w:t>
      </w:r>
      <w:r>
        <w:rPr>
          <w:spacing w:val="1"/>
        </w:rPr>
        <w:t xml:space="preserve"> </w:t>
      </w:r>
      <w:r>
        <w:t>как</w:t>
      </w:r>
      <w:r>
        <w:rPr>
          <w:spacing w:val="1"/>
        </w:rPr>
        <w:t xml:space="preserve"> </w:t>
      </w:r>
      <w:r>
        <w:t>управлять</w:t>
      </w:r>
      <w:r>
        <w:rPr>
          <w:spacing w:val="1"/>
        </w:rPr>
        <w:t xml:space="preserve"> </w:t>
      </w:r>
      <w:r>
        <w:t>собой</w:t>
      </w:r>
      <w:r>
        <w:rPr>
          <w:spacing w:val="1"/>
        </w:rPr>
        <w:t xml:space="preserve"> </w:t>
      </w:r>
      <w:r>
        <w:t>и</w:t>
      </w:r>
      <w:r>
        <w:rPr>
          <w:spacing w:val="1"/>
        </w:rPr>
        <w:t xml:space="preserve"> </w:t>
      </w:r>
      <w:r>
        <w:t>собеседником.</w:t>
      </w:r>
      <w:r>
        <w:rPr>
          <w:spacing w:val="1"/>
        </w:rPr>
        <w:t xml:space="preserve"> </w:t>
      </w:r>
      <w:r>
        <w:t>Корректные</w:t>
      </w:r>
      <w:r>
        <w:rPr>
          <w:spacing w:val="1"/>
        </w:rPr>
        <w:t xml:space="preserve"> </w:t>
      </w:r>
      <w:r>
        <w:t>и</w:t>
      </w:r>
      <w:r>
        <w:rPr>
          <w:spacing w:val="1"/>
        </w:rPr>
        <w:t xml:space="preserve"> </w:t>
      </w:r>
      <w:r>
        <w:t>некорректные</w:t>
      </w:r>
      <w:r>
        <w:rPr>
          <w:spacing w:val="-67"/>
        </w:rPr>
        <w:t xml:space="preserve"> </w:t>
      </w:r>
      <w:r>
        <w:t>приёмы</w:t>
      </w:r>
      <w:r>
        <w:rPr>
          <w:spacing w:val="-1"/>
        </w:rPr>
        <w:t xml:space="preserve"> </w:t>
      </w:r>
      <w:r>
        <w:t>ведения спора.</w:t>
      </w:r>
    </w:p>
    <w:p w:rsidR="00003555" w:rsidRDefault="00857D33">
      <w:pPr>
        <w:pStyle w:val="a3"/>
        <w:ind w:right="651"/>
      </w:pPr>
      <w:r>
        <w:t>Публицистический</w:t>
      </w:r>
      <w:r>
        <w:rPr>
          <w:spacing w:val="1"/>
        </w:rPr>
        <w:t xml:space="preserve"> </w:t>
      </w:r>
      <w:r>
        <w:t>стиль.</w:t>
      </w:r>
      <w:r>
        <w:rPr>
          <w:spacing w:val="1"/>
        </w:rPr>
        <w:t xml:space="preserve"> </w:t>
      </w:r>
      <w:r>
        <w:t>Путевые</w:t>
      </w:r>
      <w:r>
        <w:rPr>
          <w:spacing w:val="1"/>
        </w:rPr>
        <w:t xml:space="preserve"> </w:t>
      </w:r>
      <w:r>
        <w:t>записки.</w:t>
      </w:r>
      <w:r>
        <w:rPr>
          <w:spacing w:val="1"/>
        </w:rPr>
        <w:t xml:space="preserve"> </w:t>
      </w:r>
      <w:r>
        <w:t>Текст</w:t>
      </w:r>
      <w:r>
        <w:rPr>
          <w:spacing w:val="1"/>
        </w:rPr>
        <w:t xml:space="preserve"> </w:t>
      </w:r>
      <w:r>
        <w:t>рекламного</w:t>
      </w:r>
      <w:r>
        <w:rPr>
          <w:spacing w:val="1"/>
        </w:rPr>
        <w:t xml:space="preserve"> </w:t>
      </w:r>
      <w:r>
        <w:t>объявления,</w:t>
      </w:r>
      <w:r>
        <w:rPr>
          <w:spacing w:val="-1"/>
        </w:rPr>
        <w:t xml:space="preserve"> </w:t>
      </w:r>
      <w:r>
        <w:t>его</w:t>
      </w:r>
      <w:r>
        <w:rPr>
          <w:spacing w:val="-2"/>
        </w:rPr>
        <w:t xml:space="preserve"> </w:t>
      </w:r>
      <w:r>
        <w:t>языковые</w:t>
      </w:r>
      <w:r>
        <w:rPr>
          <w:spacing w:val="-1"/>
        </w:rPr>
        <w:t xml:space="preserve"> </w:t>
      </w:r>
      <w:r>
        <w:t>и структурные особенности.</w:t>
      </w:r>
    </w:p>
    <w:p w:rsidR="00003555" w:rsidRDefault="00857D33">
      <w:pPr>
        <w:pStyle w:val="a3"/>
        <w:ind w:right="652"/>
      </w:pPr>
      <w:r>
        <w:lastRenderedPageBreak/>
        <w:t>Язык</w:t>
      </w:r>
      <w:r>
        <w:rPr>
          <w:spacing w:val="1"/>
        </w:rPr>
        <w:t xml:space="preserve"> </w:t>
      </w:r>
      <w:r>
        <w:t>художественной</w:t>
      </w:r>
      <w:r>
        <w:rPr>
          <w:spacing w:val="1"/>
        </w:rPr>
        <w:t xml:space="preserve"> </w:t>
      </w:r>
      <w:r>
        <w:t>литературы.</w:t>
      </w:r>
      <w:r>
        <w:rPr>
          <w:spacing w:val="1"/>
        </w:rPr>
        <w:t xml:space="preserve"> </w:t>
      </w:r>
      <w:r>
        <w:t>Фактуальная</w:t>
      </w:r>
      <w:r>
        <w:rPr>
          <w:spacing w:val="1"/>
        </w:rPr>
        <w:t xml:space="preserve"> </w:t>
      </w:r>
      <w:r>
        <w:t>и</w:t>
      </w:r>
      <w:r>
        <w:rPr>
          <w:spacing w:val="1"/>
        </w:rPr>
        <w:t xml:space="preserve"> </w:t>
      </w:r>
      <w:r>
        <w:t>подтекстная</w:t>
      </w:r>
      <w:r>
        <w:rPr>
          <w:spacing w:val="1"/>
        </w:rPr>
        <w:t xml:space="preserve"> </w:t>
      </w:r>
      <w:r>
        <w:t>информация</w:t>
      </w:r>
      <w:r>
        <w:rPr>
          <w:spacing w:val="1"/>
        </w:rPr>
        <w:t xml:space="preserve"> </w:t>
      </w:r>
      <w:r>
        <w:t>в</w:t>
      </w:r>
      <w:r>
        <w:rPr>
          <w:spacing w:val="1"/>
        </w:rPr>
        <w:t xml:space="preserve"> </w:t>
      </w:r>
      <w:r>
        <w:t>текстах</w:t>
      </w:r>
      <w:r>
        <w:rPr>
          <w:spacing w:val="1"/>
        </w:rPr>
        <w:t xml:space="preserve"> </w:t>
      </w:r>
      <w:r>
        <w:t>художественного</w:t>
      </w:r>
      <w:r>
        <w:rPr>
          <w:spacing w:val="1"/>
        </w:rPr>
        <w:t xml:space="preserve"> </w:t>
      </w:r>
      <w:r>
        <w:t>стиля</w:t>
      </w:r>
      <w:r>
        <w:rPr>
          <w:spacing w:val="1"/>
        </w:rPr>
        <w:t xml:space="preserve"> </w:t>
      </w:r>
      <w:r>
        <w:t>речи.</w:t>
      </w:r>
      <w:r>
        <w:rPr>
          <w:spacing w:val="1"/>
        </w:rPr>
        <w:t xml:space="preserve"> </w:t>
      </w:r>
      <w:r>
        <w:t>Сильные</w:t>
      </w:r>
      <w:r>
        <w:rPr>
          <w:spacing w:val="1"/>
        </w:rPr>
        <w:t xml:space="preserve"> </w:t>
      </w:r>
      <w:r>
        <w:t>позиции</w:t>
      </w:r>
      <w:r>
        <w:rPr>
          <w:spacing w:val="1"/>
        </w:rPr>
        <w:t xml:space="preserve"> </w:t>
      </w:r>
      <w:r>
        <w:t>в</w:t>
      </w:r>
      <w:r>
        <w:rPr>
          <w:spacing w:val="1"/>
        </w:rPr>
        <w:t xml:space="preserve"> </w:t>
      </w:r>
      <w:r>
        <w:t>художественных текстах.</w:t>
      </w:r>
      <w:r>
        <w:rPr>
          <w:spacing w:val="-1"/>
        </w:rPr>
        <w:t xml:space="preserve"> </w:t>
      </w:r>
      <w:r>
        <w:t>Притча.</w:t>
      </w:r>
    </w:p>
    <w:p w:rsidR="00C10A10" w:rsidRDefault="00C10A10">
      <w:pPr>
        <w:pStyle w:val="2"/>
        <w:ind w:right="5960"/>
        <w:rPr>
          <w:u w:val="thick"/>
        </w:rPr>
      </w:pPr>
      <w:r>
        <w:rPr>
          <w:u w:val="thick"/>
        </w:rPr>
        <w:t>8 класс.</w:t>
      </w:r>
    </w:p>
    <w:p w:rsidR="00003555" w:rsidRDefault="00857D33" w:rsidP="00BC7837">
      <w:pPr>
        <w:pStyle w:val="2"/>
        <w:ind w:left="0" w:right="5960" w:hanging="142"/>
      </w:pPr>
      <w:r>
        <w:t>Раздел</w:t>
      </w:r>
      <w:r>
        <w:rPr>
          <w:spacing w:val="-4"/>
        </w:rPr>
        <w:t xml:space="preserve"> </w:t>
      </w:r>
      <w:r>
        <w:t>1.</w:t>
      </w:r>
      <w:r>
        <w:rPr>
          <w:spacing w:val="-2"/>
        </w:rPr>
        <w:t xml:space="preserve"> </w:t>
      </w:r>
      <w:r>
        <w:t>Язык</w:t>
      </w:r>
      <w:r>
        <w:rPr>
          <w:spacing w:val="-1"/>
        </w:rPr>
        <w:t xml:space="preserve"> </w:t>
      </w:r>
      <w:r>
        <w:t>и</w:t>
      </w:r>
      <w:r>
        <w:rPr>
          <w:spacing w:val="-3"/>
        </w:rPr>
        <w:t xml:space="preserve"> </w:t>
      </w:r>
      <w:r>
        <w:t>культура</w:t>
      </w:r>
    </w:p>
    <w:p w:rsidR="00003555" w:rsidRDefault="00857D33" w:rsidP="00BC7837">
      <w:pPr>
        <w:pStyle w:val="a3"/>
        <w:tabs>
          <w:tab w:val="left" w:pos="3748"/>
          <w:tab w:val="left" w:pos="6927"/>
          <w:tab w:val="left" w:pos="8600"/>
        </w:tabs>
        <w:ind w:left="0" w:right="649" w:hanging="142"/>
      </w:pPr>
      <w:r>
        <w:t>Исконно русская лексика: слова общеиндоевропейского фонда, слова</w:t>
      </w:r>
      <w:r>
        <w:rPr>
          <w:spacing w:val="1"/>
        </w:rPr>
        <w:t xml:space="preserve"> </w:t>
      </w:r>
      <w:r>
        <w:t>праславянского</w:t>
      </w:r>
      <w:r>
        <w:tab/>
        <w:t>(общеславянского)</w:t>
      </w:r>
      <w:r>
        <w:tab/>
        <w:t>языка,</w:t>
      </w:r>
      <w:r>
        <w:tab/>
        <w:t>древнерусские</w:t>
      </w:r>
      <w:r>
        <w:rPr>
          <w:spacing w:val="-68"/>
        </w:rPr>
        <w:t xml:space="preserve"> </w:t>
      </w:r>
      <w:r>
        <w:t>(общевосточнославянские)</w:t>
      </w:r>
      <w:r>
        <w:rPr>
          <w:spacing w:val="1"/>
        </w:rPr>
        <w:t xml:space="preserve"> </w:t>
      </w:r>
      <w:r>
        <w:t>слова,</w:t>
      </w:r>
      <w:r>
        <w:rPr>
          <w:spacing w:val="1"/>
        </w:rPr>
        <w:t xml:space="preserve"> </w:t>
      </w:r>
      <w:r>
        <w:t>собственно</w:t>
      </w:r>
      <w:r>
        <w:rPr>
          <w:spacing w:val="1"/>
        </w:rPr>
        <w:t xml:space="preserve"> </w:t>
      </w:r>
      <w:r>
        <w:t>русские</w:t>
      </w:r>
      <w:r>
        <w:rPr>
          <w:spacing w:val="1"/>
        </w:rPr>
        <w:t xml:space="preserve"> </w:t>
      </w:r>
      <w:r>
        <w:t>слова.</w:t>
      </w:r>
      <w:r>
        <w:rPr>
          <w:spacing w:val="1"/>
        </w:rPr>
        <w:t xml:space="preserve"> </w:t>
      </w:r>
      <w:r>
        <w:t>Собственно</w:t>
      </w:r>
      <w:r>
        <w:rPr>
          <w:spacing w:val="1"/>
        </w:rPr>
        <w:t xml:space="preserve"> </w:t>
      </w:r>
      <w:r>
        <w:t>русские</w:t>
      </w:r>
      <w:r>
        <w:rPr>
          <w:spacing w:val="1"/>
        </w:rPr>
        <w:t xml:space="preserve"> </w:t>
      </w:r>
      <w:r>
        <w:t>слова</w:t>
      </w:r>
      <w:r>
        <w:rPr>
          <w:spacing w:val="1"/>
        </w:rPr>
        <w:t xml:space="preserve"> </w:t>
      </w:r>
      <w:r>
        <w:t>как</w:t>
      </w:r>
      <w:r>
        <w:rPr>
          <w:spacing w:val="1"/>
        </w:rPr>
        <w:t xml:space="preserve"> </w:t>
      </w:r>
      <w:r>
        <w:t>база</w:t>
      </w:r>
      <w:r>
        <w:rPr>
          <w:spacing w:val="1"/>
        </w:rPr>
        <w:t xml:space="preserve"> </w:t>
      </w:r>
      <w:r>
        <w:t>и</w:t>
      </w:r>
      <w:r>
        <w:rPr>
          <w:spacing w:val="1"/>
        </w:rPr>
        <w:t xml:space="preserve"> </w:t>
      </w:r>
      <w:r>
        <w:t>основной</w:t>
      </w:r>
      <w:r>
        <w:rPr>
          <w:spacing w:val="1"/>
        </w:rPr>
        <w:t xml:space="preserve"> </w:t>
      </w:r>
      <w:r>
        <w:t>источник</w:t>
      </w:r>
      <w:r>
        <w:rPr>
          <w:spacing w:val="1"/>
        </w:rPr>
        <w:t xml:space="preserve"> </w:t>
      </w:r>
      <w:r>
        <w:t>развития</w:t>
      </w:r>
      <w:r>
        <w:rPr>
          <w:spacing w:val="1"/>
        </w:rPr>
        <w:t xml:space="preserve"> </w:t>
      </w:r>
      <w:r>
        <w:t>лексики</w:t>
      </w:r>
      <w:r>
        <w:rPr>
          <w:spacing w:val="1"/>
        </w:rPr>
        <w:t xml:space="preserve"> </w:t>
      </w:r>
      <w:r>
        <w:t>русского</w:t>
      </w:r>
      <w:r>
        <w:rPr>
          <w:spacing w:val="1"/>
        </w:rPr>
        <w:t xml:space="preserve"> </w:t>
      </w:r>
      <w:r>
        <w:t>литературного языка.</w:t>
      </w:r>
    </w:p>
    <w:p w:rsidR="00003555" w:rsidRDefault="00857D33" w:rsidP="00BC7837">
      <w:pPr>
        <w:pStyle w:val="a3"/>
        <w:ind w:left="0" w:right="651" w:hanging="142"/>
      </w:pPr>
      <w:r>
        <w:t>Роль старославянизмов в развитии русского литературного языка и их</w:t>
      </w:r>
      <w:r>
        <w:rPr>
          <w:spacing w:val="1"/>
        </w:rPr>
        <w:t xml:space="preserve"> </w:t>
      </w:r>
      <w:r>
        <w:t>приметы.</w:t>
      </w:r>
      <w:r>
        <w:rPr>
          <w:spacing w:val="1"/>
        </w:rPr>
        <w:t xml:space="preserve"> </w:t>
      </w:r>
      <w:r>
        <w:t>Стилистически</w:t>
      </w:r>
      <w:r>
        <w:rPr>
          <w:spacing w:val="1"/>
        </w:rPr>
        <w:t xml:space="preserve"> </w:t>
      </w:r>
      <w:r>
        <w:t>нейтральные,</w:t>
      </w:r>
      <w:r>
        <w:rPr>
          <w:spacing w:val="1"/>
        </w:rPr>
        <w:t xml:space="preserve"> </w:t>
      </w:r>
      <w:r>
        <w:t>книжные,</w:t>
      </w:r>
      <w:r>
        <w:rPr>
          <w:spacing w:val="1"/>
        </w:rPr>
        <w:t xml:space="preserve"> </w:t>
      </w:r>
      <w:r>
        <w:t>устаревшие</w:t>
      </w:r>
      <w:r>
        <w:rPr>
          <w:spacing w:val="-67"/>
        </w:rPr>
        <w:t xml:space="preserve"> </w:t>
      </w:r>
      <w:r>
        <w:t>старославянизмы.</w:t>
      </w:r>
    </w:p>
    <w:p w:rsidR="00003555" w:rsidRDefault="00857D33" w:rsidP="00BC7837">
      <w:pPr>
        <w:pStyle w:val="a3"/>
        <w:spacing w:before="74" w:line="242" w:lineRule="auto"/>
        <w:ind w:left="0" w:right="648" w:hanging="142"/>
      </w:pPr>
      <w:r>
        <w:t>Иноязычная</w:t>
      </w:r>
      <w:r>
        <w:rPr>
          <w:spacing w:val="1"/>
        </w:rPr>
        <w:t xml:space="preserve"> </w:t>
      </w:r>
      <w:r>
        <w:t>лексика</w:t>
      </w:r>
      <w:r>
        <w:rPr>
          <w:spacing w:val="1"/>
        </w:rPr>
        <w:t xml:space="preserve"> </w:t>
      </w:r>
      <w:r>
        <w:t>в</w:t>
      </w:r>
      <w:r>
        <w:rPr>
          <w:spacing w:val="1"/>
        </w:rPr>
        <w:t xml:space="preserve"> </w:t>
      </w:r>
      <w:r>
        <w:t>разговорной</w:t>
      </w:r>
      <w:r>
        <w:rPr>
          <w:spacing w:val="1"/>
        </w:rPr>
        <w:t xml:space="preserve"> </w:t>
      </w:r>
      <w:r>
        <w:t>речи,</w:t>
      </w:r>
      <w:r>
        <w:rPr>
          <w:spacing w:val="1"/>
        </w:rPr>
        <w:t xml:space="preserve"> </w:t>
      </w:r>
      <w:r>
        <w:t>дисплейных</w:t>
      </w:r>
      <w:r>
        <w:rPr>
          <w:spacing w:val="1"/>
        </w:rPr>
        <w:t xml:space="preserve"> </w:t>
      </w:r>
      <w:r>
        <w:t>текстах,</w:t>
      </w:r>
      <w:r>
        <w:rPr>
          <w:spacing w:val="1"/>
        </w:rPr>
        <w:t xml:space="preserve"> </w:t>
      </w:r>
      <w:r>
        <w:t>современной</w:t>
      </w:r>
      <w:r>
        <w:rPr>
          <w:spacing w:val="-4"/>
        </w:rPr>
        <w:t xml:space="preserve"> </w:t>
      </w:r>
      <w:r>
        <w:t>публицистике.</w:t>
      </w:r>
    </w:p>
    <w:p w:rsidR="00003555" w:rsidRDefault="00857D33" w:rsidP="00BC7837">
      <w:pPr>
        <w:pStyle w:val="a3"/>
        <w:ind w:left="0" w:right="652" w:hanging="142"/>
      </w:pPr>
      <w:r>
        <w:t>Речевой этикет. Благопожелание как ключевая идея речевого этикета.</w:t>
      </w:r>
      <w:r>
        <w:rPr>
          <w:spacing w:val="1"/>
        </w:rPr>
        <w:t xml:space="preserve"> </w:t>
      </w:r>
      <w:r>
        <w:t>Речевой этикет и вежливость. «Ты» и «ВЫ» в русском речевом этикете и в</w:t>
      </w:r>
      <w:r>
        <w:rPr>
          <w:spacing w:val="1"/>
        </w:rPr>
        <w:t xml:space="preserve"> </w:t>
      </w:r>
      <w:r>
        <w:t>западноевропейском, американскомречевых этикетах. Называние другого и</w:t>
      </w:r>
      <w:r>
        <w:rPr>
          <w:spacing w:val="1"/>
        </w:rPr>
        <w:t xml:space="preserve"> </w:t>
      </w:r>
      <w:r>
        <w:t>себя,</w:t>
      </w:r>
      <w:r>
        <w:rPr>
          <w:spacing w:val="1"/>
        </w:rPr>
        <w:t xml:space="preserve"> </w:t>
      </w:r>
      <w:r>
        <w:t>обращение</w:t>
      </w:r>
      <w:r>
        <w:rPr>
          <w:spacing w:val="1"/>
        </w:rPr>
        <w:t xml:space="preserve"> </w:t>
      </w:r>
      <w:r>
        <w:t>к</w:t>
      </w:r>
      <w:r>
        <w:rPr>
          <w:spacing w:val="1"/>
        </w:rPr>
        <w:t xml:space="preserve"> </w:t>
      </w:r>
      <w:r>
        <w:t>знакомому</w:t>
      </w:r>
      <w:r>
        <w:rPr>
          <w:spacing w:val="1"/>
        </w:rPr>
        <w:t xml:space="preserve"> </w:t>
      </w:r>
      <w:r>
        <w:t>и</w:t>
      </w:r>
      <w:r>
        <w:rPr>
          <w:spacing w:val="1"/>
        </w:rPr>
        <w:t xml:space="preserve"> </w:t>
      </w:r>
      <w:r>
        <w:t>незнакомому</w:t>
      </w:r>
      <w:r>
        <w:rPr>
          <w:spacing w:val="1"/>
        </w:rPr>
        <w:t xml:space="preserve"> </w:t>
      </w:r>
      <w:r>
        <w:t>Специфика</w:t>
      </w:r>
      <w:r>
        <w:rPr>
          <w:spacing w:val="1"/>
        </w:rPr>
        <w:t xml:space="preserve"> </w:t>
      </w:r>
      <w:r>
        <w:t>приветствий,</w:t>
      </w:r>
      <w:r>
        <w:rPr>
          <w:spacing w:val="1"/>
        </w:rPr>
        <w:t xml:space="preserve"> </w:t>
      </w:r>
      <w:r>
        <w:t>традиционная</w:t>
      </w:r>
      <w:r>
        <w:rPr>
          <w:spacing w:val="-1"/>
        </w:rPr>
        <w:t xml:space="preserve"> </w:t>
      </w:r>
      <w:r>
        <w:t>тематика</w:t>
      </w:r>
      <w:r>
        <w:rPr>
          <w:spacing w:val="-3"/>
        </w:rPr>
        <w:t xml:space="preserve"> </w:t>
      </w:r>
      <w:r>
        <w:t>бесед у</w:t>
      </w:r>
      <w:r>
        <w:rPr>
          <w:spacing w:val="-5"/>
        </w:rPr>
        <w:t xml:space="preserve"> </w:t>
      </w:r>
      <w:r>
        <w:t>русских</w:t>
      </w:r>
      <w:r>
        <w:rPr>
          <w:spacing w:val="-3"/>
        </w:rPr>
        <w:t xml:space="preserve"> </w:t>
      </w:r>
      <w:r>
        <w:t>и</w:t>
      </w:r>
      <w:r>
        <w:rPr>
          <w:spacing w:val="-1"/>
        </w:rPr>
        <w:t xml:space="preserve"> </w:t>
      </w:r>
      <w:r>
        <w:t>других</w:t>
      </w:r>
      <w:r>
        <w:rPr>
          <w:spacing w:val="1"/>
        </w:rPr>
        <w:t xml:space="preserve"> </w:t>
      </w:r>
      <w:r>
        <w:t>народов.</w:t>
      </w:r>
    </w:p>
    <w:p w:rsidR="00003555" w:rsidRDefault="00857D33" w:rsidP="00BC7837">
      <w:pPr>
        <w:pStyle w:val="2"/>
        <w:spacing w:line="322" w:lineRule="exact"/>
        <w:ind w:left="0" w:hanging="142"/>
      </w:pPr>
      <w:r>
        <w:t>Раздел</w:t>
      </w:r>
      <w:r>
        <w:rPr>
          <w:spacing w:val="-5"/>
        </w:rPr>
        <w:t xml:space="preserve"> </w:t>
      </w:r>
      <w:r>
        <w:t>2.</w:t>
      </w:r>
      <w:r>
        <w:rPr>
          <w:spacing w:val="-2"/>
        </w:rPr>
        <w:t xml:space="preserve"> </w:t>
      </w:r>
      <w:r>
        <w:t>Культура</w:t>
      </w:r>
      <w:r>
        <w:rPr>
          <w:spacing w:val="-3"/>
        </w:rPr>
        <w:t xml:space="preserve"> </w:t>
      </w:r>
      <w:r>
        <w:t>речи</w:t>
      </w:r>
    </w:p>
    <w:p w:rsidR="00003555" w:rsidRDefault="00857D33" w:rsidP="00BC7837">
      <w:pPr>
        <w:pStyle w:val="a3"/>
        <w:ind w:left="0" w:right="646" w:hanging="142"/>
      </w:pPr>
      <w:r>
        <w:t>Основные орфоэпические нормы современного русского литературного</w:t>
      </w:r>
      <w:r>
        <w:rPr>
          <w:spacing w:val="-67"/>
        </w:rPr>
        <w:t xml:space="preserve"> </w:t>
      </w:r>
      <w:r>
        <w:t>языка. Типичные орфоэпические ошибки в современной речи: произношение</w:t>
      </w:r>
      <w:r>
        <w:rPr>
          <w:spacing w:val="1"/>
        </w:rPr>
        <w:t xml:space="preserve"> </w:t>
      </w:r>
      <w:r>
        <w:t>гласных [э], [о] после мягких согласных и шипящих; безударный [о] в словах</w:t>
      </w:r>
      <w:r>
        <w:rPr>
          <w:spacing w:val="1"/>
        </w:rPr>
        <w:t xml:space="preserve"> </w:t>
      </w:r>
      <w:r>
        <w:t>иностранного происхождения; произношение парных по твердости-мягкости</w:t>
      </w:r>
      <w:r>
        <w:rPr>
          <w:spacing w:val="1"/>
        </w:rPr>
        <w:t xml:space="preserve"> </w:t>
      </w:r>
      <w:r>
        <w:t>согласных перед [е] в словах иностранного происхождения; произношение</w:t>
      </w:r>
      <w:r>
        <w:rPr>
          <w:spacing w:val="1"/>
        </w:rPr>
        <w:t xml:space="preserve"> </w:t>
      </w:r>
      <w:r>
        <w:t>безударного [а] после ж и ш; произношение сочетания чн и чт; произношение</w:t>
      </w:r>
      <w:r>
        <w:rPr>
          <w:spacing w:val="-67"/>
        </w:rPr>
        <w:t xml:space="preserve"> </w:t>
      </w:r>
      <w:r>
        <w:t>женских</w:t>
      </w:r>
      <w:r>
        <w:rPr>
          <w:spacing w:val="1"/>
        </w:rPr>
        <w:t xml:space="preserve"> </w:t>
      </w:r>
      <w:r>
        <w:t>отчеств</w:t>
      </w:r>
      <w:r>
        <w:rPr>
          <w:spacing w:val="1"/>
        </w:rPr>
        <w:t xml:space="preserve"> </w:t>
      </w:r>
      <w:r>
        <w:t>на</w:t>
      </w:r>
      <w:r>
        <w:rPr>
          <w:spacing w:val="1"/>
        </w:rPr>
        <w:t xml:space="preserve"> </w:t>
      </w:r>
      <w:r>
        <w:t>-ична,</w:t>
      </w:r>
      <w:r>
        <w:rPr>
          <w:spacing w:val="1"/>
        </w:rPr>
        <w:t xml:space="preserve"> </w:t>
      </w:r>
      <w:r>
        <w:t>-инична;</w:t>
      </w:r>
      <w:r>
        <w:rPr>
          <w:spacing w:val="1"/>
        </w:rPr>
        <w:t xml:space="preserve"> </w:t>
      </w:r>
      <w:r>
        <w:t>произношение</w:t>
      </w:r>
      <w:r>
        <w:rPr>
          <w:spacing w:val="1"/>
        </w:rPr>
        <w:t xml:space="preserve"> </w:t>
      </w:r>
      <w:r>
        <w:t>твёрдого</w:t>
      </w:r>
      <w:r>
        <w:rPr>
          <w:spacing w:val="1"/>
        </w:rPr>
        <w:t xml:space="preserve"> </w:t>
      </w:r>
      <w:r>
        <w:t>[н]</w:t>
      </w:r>
      <w:r>
        <w:rPr>
          <w:spacing w:val="70"/>
        </w:rPr>
        <w:t xml:space="preserve"> </w:t>
      </w:r>
      <w:r>
        <w:t>перед</w:t>
      </w:r>
      <w:r>
        <w:rPr>
          <w:spacing w:val="1"/>
        </w:rPr>
        <w:t xml:space="preserve"> </w:t>
      </w:r>
      <w:r>
        <w:t>мягкими</w:t>
      </w:r>
      <w:r>
        <w:rPr>
          <w:spacing w:val="-1"/>
        </w:rPr>
        <w:t xml:space="preserve"> </w:t>
      </w:r>
      <w:r>
        <w:t>[ф']</w:t>
      </w:r>
      <w:r>
        <w:rPr>
          <w:spacing w:val="-2"/>
        </w:rPr>
        <w:t xml:space="preserve"> </w:t>
      </w:r>
      <w:r>
        <w:t>и [в']; произношение мягкого</w:t>
      </w:r>
      <w:r>
        <w:rPr>
          <w:spacing w:val="1"/>
        </w:rPr>
        <w:t xml:space="preserve"> </w:t>
      </w:r>
      <w:r>
        <w:t>[н]</w:t>
      </w:r>
      <w:r>
        <w:rPr>
          <w:spacing w:val="-4"/>
        </w:rPr>
        <w:t xml:space="preserve"> </w:t>
      </w:r>
      <w:r>
        <w:t>перед ч</w:t>
      </w:r>
      <w:r>
        <w:rPr>
          <w:spacing w:val="-3"/>
        </w:rPr>
        <w:t xml:space="preserve"> </w:t>
      </w:r>
      <w:r>
        <w:t>и</w:t>
      </w:r>
      <w:r>
        <w:rPr>
          <w:spacing w:val="-1"/>
        </w:rPr>
        <w:t xml:space="preserve"> </w:t>
      </w:r>
      <w:r>
        <w:t>щ.</w:t>
      </w:r>
    </w:p>
    <w:p w:rsidR="00003555" w:rsidRDefault="00857D33" w:rsidP="00BC7837">
      <w:pPr>
        <w:pStyle w:val="a3"/>
        <w:spacing w:line="322" w:lineRule="exact"/>
        <w:ind w:left="0" w:hanging="142"/>
      </w:pPr>
      <w:r>
        <w:t>Типичные</w:t>
      </w:r>
      <w:r>
        <w:rPr>
          <w:spacing w:val="-3"/>
        </w:rPr>
        <w:t xml:space="preserve"> </w:t>
      </w:r>
      <w:r>
        <w:t>акцентологические</w:t>
      </w:r>
      <w:r>
        <w:rPr>
          <w:spacing w:val="-5"/>
        </w:rPr>
        <w:t xml:space="preserve"> </w:t>
      </w:r>
      <w:r>
        <w:t>ошибки</w:t>
      </w:r>
      <w:r>
        <w:rPr>
          <w:spacing w:val="-2"/>
        </w:rPr>
        <w:t xml:space="preserve"> </w:t>
      </w:r>
      <w:r>
        <w:t>в</w:t>
      </w:r>
      <w:r>
        <w:rPr>
          <w:spacing w:val="-6"/>
        </w:rPr>
        <w:t xml:space="preserve"> </w:t>
      </w:r>
      <w:r>
        <w:t>современной</w:t>
      </w:r>
      <w:r>
        <w:rPr>
          <w:spacing w:val="-5"/>
        </w:rPr>
        <w:t xml:space="preserve"> </w:t>
      </w:r>
      <w:r>
        <w:t>речи.</w:t>
      </w:r>
    </w:p>
    <w:p w:rsidR="00003555" w:rsidRDefault="00857D33" w:rsidP="00BC7837">
      <w:pPr>
        <w:pStyle w:val="a3"/>
        <w:ind w:left="0" w:right="654" w:hanging="142"/>
      </w:pPr>
      <w:r>
        <w:t>Основные</w:t>
      </w:r>
      <w:r>
        <w:rPr>
          <w:spacing w:val="1"/>
        </w:rPr>
        <w:t xml:space="preserve"> </w:t>
      </w:r>
      <w:r>
        <w:t>лексические</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67"/>
        </w:rPr>
        <w:t xml:space="preserve"> </w:t>
      </w:r>
      <w:r>
        <w:t>языка.</w:t>
      </w:r>
    </w:p>
    <w:p w:rsidR="00003555" w:rsidRDefault="00857D33" w:rsidP="00BC7837">
      <w:pPr>
        <w:pStyle w:val="a3"/>
        <w:ind w:left="0" w:right="653" w:hanging="142"/>
      </w:pPr>
      <w:r>
        <w:t>Терминология</w:t>
      </w:r>
      <w:r>
        <w:rPr>
          <w:spacing w:val="1"/>
        </w:rPr>
        <w:t xml:space="preserve"> </w:t>
      </w:r>
      <w:r>
        <w:t>и</w:t>
      </w:r>
      <w:r>
        <w:rPr>
          <w:spacing w:val="1"/>
        </w:rPr>
        <w:t xml:space="preserve"> </w:t>
      </w:r>
      <w:r>
        <w:t>точность</w:t>
      </w:r>
      <w:r>
        <w:rPr>
          <w:spacing w:val="1"/>
        </w:rPr>
        <w:t xml:space="preserve"> </w:t>
      </w:r>
      <w:r>
        <w:t>речи.</w:t>
      </w:r>
      <w:r>
        <w:rPr>
          <w:spacing w:val="1"/>
        </w:rPr>
        <w:t xml:space="preserve"> </w:t>
      </w:r>
      <w:r>
        <w:t>Нормы</w:t>
      </w:r>
      <w:r>
        <w:rPr>
          <w:spacing w:val="1"/>
        </w:rPr>
        <w:t xml:space="preserve"> </w:t>
      </w:r>
      <w:r>
        <w:t>употребления</w:t>
      </w:r>
      <w:r>
        <w:rPr>
          <w:spacing w:val="1"/>
        </w:rPr>
        <w:t xml:space="preserve"> </w:t>
      </w:r>
      <w:r>
        <w:t>терминов</w:t>
      </w:r>
      <w:r>
        <w:rPr>
          <w:spacing w:val="1"/>
        </w:rPr>
        <w:t xml:space="preserve"> </w:t>
      </w:r>
      <w:r>
        <w:t>в</w:t>
      </w:r>
      <w:r>
        <w:rPr>
          <w:spacing w:val="1"/>
        </w:rPr>
        <w:t xml:space="preserve"> </w:t>
      </w:r>
      <w:r>
        <w:t>научном стиле речи. Особенности употребления терминов в публицистике,</w:t>
      </w:r>
      <w:r>
        <w:rPr>
          <w:spacing w:val="1"/>
        </w:rPr>
        <w:t xml:space="preserve"> </w:t>
      </w:r>
      <w:r>
        <w:t>художественной литературе, разговорной речи. Типичные речевые ошибки‚</w:t>
      </w:r>
      <w:r>
        <w:rPr>
          <w:spacing w:val="1"/>
        </w:rPr>
        <w:t xml:space="preserve"> </w:t>
      </w:r>
      <w:r>
        <w:t>связанные</w:t>
      </w:r>
      <w:r>
        <w:rPr>
          <w:spacing w:val="1"/>
        </w:rPr>
        <w:t xml:space="preserve"> </w:t>
      </w:r>
      <w:r>
        <w:t>с</w:t>
      </w:r>
      <w:r>
        <w:rPr>
          <w:spacing w:val="1"/>
        </w:rPr>
        <w:t xml:space="preserve"> </w:t>
      </w:r>
      <w:r>
        <w:t>употреблением</w:t>
      </w:r>
      <w:r>
        <w:rPr>
          <w:spacing w:val="1"/>
        </w:rPr>
        <w:t xml:space="preserve"> </w:t>
      </w:r>
      <w:r>
        <w:t>терминов.</w:t>
      </w:r>
      <w:r>
        <w:rPr>
          <w:spacing w:val="1"/>
        </w:rPr>
        <w:t xml:space="preserve"> </w:t>
      </w:r>
      <w:r>
        <w:t>Нарушение</w:t>
      </w:r>
      <w:r>
        <w:rPr>
          <w:spacing w:val="1"/>
        </w:rPr>
        <w:t xml:space="preserve"> </w:t>
      </w:r>
      <w:r>
        <w:t>точности</w:t>
      </w:r>
      <w:r>
        <w:rPr>
          <w:spacing w:val="1"/>
        </w:rPr>
        <w:t xml:space="preserve"> </w:t>
      </w:r>
      <w:r>
        <w:t>словоупотребления</w:t>
      </w:r>
      <w:r>
        <w:rPr>
          <w:spacing w:val="-4"/>
        </w:rPr>
        <w:t xml:space="preserve"> </w:t>
      </w:r>
      <w:r>
        <w:t>заимствованных</w:t>
      </w:r>
      <w:r>
        <w:rPr>
          <w:spacing w:val="1"/>
        </w:rPr>
        <w:t xml:space="preserve"> </w:t>
      </w:r>
      <w:r>
        <w:t>слов.</w:t>
      </w:r>
    </w:p>
    <w:p w:rsidR="00003555" w:rsidRDefault="00857D33" w:rsidP="00BC7837">
      <w:pPr>
        <w:pStyle w:val="a3"/>
        <w:ind w:left="0" w:right="653" w:hanging="142"/>
      </w:pPr>
      <w:r>
        <w:t>Основные</w:t>
      </w:r>
      <w:r>
        <w:rPr>
          <w:spacing w:val="1"/>
        </w:rPr>
        <w:t xml:space="preserve"> </w:t>
      </w:r>
      <w:r>
        <w:t>грамматические</w:t>
      </w:r>
      <w:r>
        <w:rPr>
          <w:spacing w:val="1"/>
        </w:rPr>
        <w:t xml:space="preserve"> </w:t>
      </w:r>
      <w:r>
        <w:t>нормы</w:t>
      </w:r>
      <w:r>
        <w:rPr>
          <w:spacing w:val="1"/>
        </w:rPr>
        <w:t xml:space="preserve"> </w:t>
      </w:r>
      <w:r>
        <w:t>современного</w:t>
      </w:r>
      <w:r>
        <w:rPr>
          <w:spacing w:val="71"/>
        </w:rPr>
        <w:t xml:space="preserve"> </w:t>
      </w:r>
      <w:r>
        <w:t>русского</w:t>
      </w:r>
      <w:r>
        <w:rPr>
          <w:spacing w:val="1"/>
        </w:rPr>
        <w:t xml:space="preserve"> </w:t>
      </w:r>
      <w:r>
        <w:t>литературного языка.</w:t>
      </w:r>
    </w:p>
    <w:p w:rsidR="00003555" w:rsidRDefault="00857D33" w:rsidP="00BC7837">
      <w:pPr>
        <w:pStyle w:val="a3"/>
        <w:ind w:left="0" w:right="646" w:hanging="142"/>
      </w:pPr>
      <w:r>
        <w:t>Типичные</w:t>
      </w:r>
      <w:r>
        <w:rPr>
          <w:spacing w:val="1"/>
        </w:rPr>
        <w:t xml:space="preserve"> </w:t>
      </w:r>
      <w:r>
        <w:t>грамматические</w:t>
      </w:r>
      <w:r>
        <w:rPr>
          <w:spacing w:val="1"/>
        </w:rPr>
        <w:t xml:space="preserve"> </w:t>
      </w:r>
      <w:r>
        <w:t>ошибки.</w:t>
      </w:r>
      <w:r>
        <w:rPr>
          <w:spacing w:val="1"/>
        </w:rPr>
        <w:t xml:space="preserve"> </w:t>
      </w:r>
      <w:r>
        <w:t>Согласование:</w:t>
      </w:r>
      <w:r>
        <w:rPr>
          <w:spacing w:val="1"/>
        </w:rPr>
        <w:t xml:space="preserve"> </w:t>
      </w:r>
      <w:r>
        <w:t>согласование</w:t>
      </w:r>
      <w:r>
        <w:rPr>
          <w:spacing w:val="1"/>
        </w:rPr>
        <w:t xml:space="preserve"> </w:t>
      </w:r>
      <w:r>
        <w:t>сказуемого с подлежащим, имеющим в своем составе количественно-именное</w:t>
      </w:r>
      <w:r>
        <w:rPr>
          <w:spacing w:val="-67"/>
        </w:rPr>
        <w:t xml:space="preserve"> </w:t>
      </w:r>
      <w:r>
        <w:t>сочетание;</w:t>
      </w:r>
      <w:r>
        <w:rPr>
          <w:spacing w:val="1"/>
        </w:rPr>
        <w:t xml:space="preserve"> </w:t>
      </w:r>
      <w:r>
        <w:t>согласование</w:t>
      </w:r>
      <w:r>
        <w:rPr>
          <w:spacing w:val="1"/>
        </w:rPr>
        <w:t xml:space="preserve"> </w:t>
      </w:r>
      <w:r>
        <w:t>сказуемого</w:t>
      </w:r>
      <w:r>
        <w:rPr>
          <w:spacing w:val="1"/>
        </w:rPr>
        <w:t xml:space="preserve"> </w:t>
      </w:r>
      <w:r>
        <w:t>с</w:t>
      </w:r>
      <w:r>
        <w:rPr>
          <w:spacing w:val="1"/>
        </w:rPr>
        <w:t xml:space="preserve"> </w:t>
      </w:r>
      <w:r>
        <w:t>подлежащим,</w:t>
      </w:r>
      <w:r>
        <w:rPr>
          <w:spacing w:val="1"/>
        </w:rPr>
        <w:t xml:space="preserve"> </w:t>
      </w:r>
      <w:r>
        <w:t>выраженным</w:t>
      </w:r>
      <w:r>
        <w:rPr>
          <w:spacing w:val="1"/>
        </w:rPr>
        <w:t xml:space="preserve"> </w:t>
      </w:r>
      <w:r>
        <w:t>существительным</w:t>
      </w:r>
      <w:r>
        <w:rPr>
          <w:spacing w:val="1"/>
        </w:rPr>
        <w:t xml:space="preserve"> </w:t>
      </w:r>
      <w:r>
        <w:t>со</w:t>
      </w:r>
      <w:r>
        <w:rPr>
          <w:spacing w:val="1"/>
        </w:rPr>
        <w:t xml:space="preserve"> </w:t>
      </w:r>
      <w:r>
        <w:t>значением</w:t>
      </w:r>
      <w:r>
        <w:rPr>
          <w:spacing w:val="1"/>
        </w:rPr>
        <w:t xml:space="preserve"> </w:t>
      </w:r>
      <w:r>
        <w:t>лица</w:t>
      </w:r>
      <w:r>
        <w:rPr>
          <w:spacing w:val="1"/>
        </w:rPr>
        <w:t xml:space="preserve"> </w:t>
      </w:r>
      <w:r>
        <w:t>женского</w:t>
      </w:r>
      <w:r>
        <w:rPr>
          <w:spacing w:val="1"/>
        </w:rPr>
        <w:t xml:space="preserve"> </w:t>
      </w:r>
      <w:r>
        <w:t>рода</w:t>
      </w:r>
      <w:r>
        <w:rPr>
          <w:spacing w:val="1"/>
        </w:rPr>
        <w:t xml:space="preserve"> </w:t>
      </w:r>
      <w:r>
        <w:t>(врач</w:t>
      </w:r>
      <w:r>
        <w:rPr>
          <w:spacing w:val="1"/>
        </w:rPr>
        <w:t xml:space="preserve"> </w:t>
      </w:r>
      <w:r>
        <w:t>пришел</w:t>
      </w:r>
      <w:r>
        <w:rPr>
          <w:spacing w:val="1"/>
        </w:rPr>
        <w:t xml:space="preserve"> </w:t>
      </w:r>
      <w:r>
        <w:t>–</w:t>
      </w:r>
      <w:r>
        <w:rPr>
          <w:spacing w:val="1"/>
        </w:rPr>
        <w:t xml:space="preserve"> </w:t>
      </w:r>
      <w:r>
        <w:t>врач</w:t>
      </w:r>
      <w:r>
        <w:rPr>
          <w:spacing w:val="-67"/>
        </w:rPr>
        <w:t xml:space="preserve"> </w:t>
      </w:r>
      <w:r>
        <w:t>пришла); согласование сказуемого с подлежащим, выраженным сочетанием</w:t>
      </w:r>
      <w:r>
        <w:rPr>
          <w:spacing w:val="1"/>
        </w:rPr>
        <w:t xml:space="preserve"> </w:t>
      </w:r>
      <w:r>
        <w:t>числительного несколько и существительным; согласование определения в</w:t>
      </w:r>
      <w:r>
        <w:rPr>
          <w:spacing w:val="1"/>
        </w:rPr>
        <w:t xml:space="preserve"> </w:t>
      </w:r>
      <w:r>
        <w:t>количественно-именных сочетаниях с числительными два, три, четыре (два</w:t>
      </w:r>
      <w:r>
        <w:rPr>
          <w:spacing w:val="1"/>
        </w:rPr>
        <w:t xml:space="preserve"> </w:t>
      </w:r>
      <w:r>
        <w:t>новых стола,</w:t>
      </w:r>
      <w:r>
        <w:rPr>
          <w:spacing w:val="-1"/>
        </w:rPr>
        <w:t xml:space="preserve"> </w:t>
      </w:r>
      <w:r>
        <w:t>две</w:t>
      </w:r>
      <w:r>
        <w:rPr>
          <w:spacing w:val="-1"/>
        </w:rPr>
        <w:t xml:space="preserve"> </w:t>
      </w:r>
      <w:r>
        <w:lastRenderedPageBreak/>
        <w:t>молодых</w:t>
      </w:r>
      <w:r>
        <w:rPr>
          <w:spacing w:val="-3"/>
        </w:rPr>
        <w:t xml:space="preserve"> </w:t>
      </w:r>
      <w:r>
        <w:t>женщины</w:t>
      </w:r>
      <w:r>
        <w:rPr>
          <w:spacing w:val="-4"/>
        </w:rPr>
        <w:t xml:space="preserve"> </w:t>
      </w:r>
      <w:r>
        <w:t>и две</w:t>
      </w:r>
      <w:r>
        <w:rPr>
          <w:spacing w:val="-3"/>
        </w:rPr>
        <w:t xml:space="preserve"> </w:t>
      </w:r>
      <w:r>
        <w:t>молодые женщины).</w:t>
      </w:r>
    </w:p>
    <w:p w:rsidR="00003555" w:rsidRDefault="00857D33" w:rsidP="00BC7837">
      <w:pPr>
        <w:pStyle w:val="a3"/>
        <w:ind w:left="0" w:right="656" w:hanging="142"/>
      </w:pPr>
      <w:r>
        <w:t>Нормы построения словосочетаний по типу согласования (маршрутное</w:t>
      </w:r>
      <w:r>
        <w:rPr>
          <w:spacing w:val="1"/>
        </w:rPr>
        <w:t xml:space="preserve"> </w:t>
      </w:r>
      <w:r>
        <w:t>такси,</w:t>
      </w:r>
      <w:r>
        <w:rPr>
          <w:spacing w:val="-5"/>
        </w:rPr>
        <w:t xml:space="preserve"> </w:t>
      </w:r>
      <w:r>
        <w:t>обеих</w:t>
      </w:r>
      <w:r>
        <w:rPr>
          <w:spacing w:val="1"/>
        </w:rPr>
        <w:t xml:space="preserve"> </w:t>
      </w:r>
      <w:r>
        <w:t>сестер – обоих</w:t>
      </w:r>
      <w:r>
        <w:rPr>
          <w:spacing w:val="1"/>
        </w:rPr>
        <w:t xml:space="preserve"> </w:t>
      </w:r>
      <w:r>
        <w:t>братьев).</w:t>
      </w:r>
    </w:p>
    <w:p w:rsidR="00003555" w:rsidRDefault="00857D33" w:rsidP="00BC7837">
      <w:pPr>
        <w:pStyle w:val="a3"/>
        <w:ind w:left="0" w:right="651" w:hanging="142"/>
      </w:pPr>
      <w:r>
        <w:t>Варианты</w:t>
      </w:r>
      <w:r>
        <w:rPr>
          <w:spacing w:val="1"/>
        </w:rPr>
        <w:t xml:space="preserve"> </w:t>
      </w:r>
      <w:r>
        <w:t>грамматической</w:t>
      </w:r>
      <w:r>
        <w:rPr>
          <w:spacing w:val="1"/>
        </w:rPr>
        <w:t xml:space="preserve"> </w:t>
      </w:r>
      <w:r>
        <w:t>нормы:</w:t>
      </w:r>
      <w:r>
        <w:rPr>
          <w:spacing w:val="1"/>
        </w:rPr>
        <w:t xml:space="preserve"> </w:t>
      </w:r>
      <w:r>
        <w:t>согласование</w:t>
      </w:r>
      <w:r>
        <w:rPr>
          <w:spacing w:val="1"/>
        </w:rPr>
        <w:t xml:space="preserve"> </w:t>
      </w:r>
      <w:r>
        <w:t>сказуемого</w:t>
      </w:r>
      <w:r>
        <w:rPr>
          <w:spacing w:val="1"/>
        </w:rPr>
        <w:t xml:space="preserve"> </w:t>
      </w:r>
      <w:r>
        <w:t>с</w:t>
      </w:r>
      <w:r>
        <w:rPr>
          <w:spacing w:val="1"/>
        </w:rPr>
        <w:t xml:space="preserve"> </w:t>
      </w:r>
      <w:r>
        <w:t>подлежащим, выраженным сочетанием слов много, мало, немного, немало,</w:t>
      </w:r>
      <w:r>
        <w:rPr>
          <w:spacing w:val="1"/>
        </w:rPr>
        <w:t xml:space="preserve"> </w:t>
      </w:r>
      <w:r>
        <w:t>сколько,</w:t>
      </w:r>
      <w:r>
        <w:rPr>
          <w:spacing w:val="-2"/>
        </w:rPr>
        <w:t xml:space="preserve"> </w:t>
      </w:r>
      <w:r>
        <w:t>столько,</w:t>
      </w:r>
      <w:r>
        <w:rPr>
          <w:spacing w:val="-1"/>
        </w:rPr>
        <w:t xml:space="preserve"> </w:t>
      </w:r>
      <w:r>
        <w:t>большинство,</w:t>
      </w:r>
      <w:r>
        <w:rPr>
          <w:spacing w:val="-1"/>
        </w:rPr>
        <w:t xml:space="preserve"> </w:t>
      </w:r>
      <w:r>
        <w:t>меньшинство.</w:t>
      </w:r>
    </w:p>
    <w:p w:rsidR="00003555" w:rsidRDefault="00857D33" w:rsidP="00BC7837">
      <w:pPr>
        <w:pStyle w:val="a3"/>
        <w:ind w:left="0" w:right="656" w:hanging="142"/>
      </w:pPr>
      <w:r>
        <w:t>Отражение</w:t>
      </w:r>
      <w:r>
        <w:rPr>
          <w:spacing w:val="1"/>
        </w:rPr>
        <w:t xml:space="preserve"> </w:t>
      </w:r>
      <w:r>
        <w:t>вариантов</w:t>
      </w:r>
      <w:r>
        <w:rPr>
          <w:spacing w:val="1"/>
        </w:rPr>
        <w:t xml:space="preserve"> </w:t>
      </w:r>
      <w:r>
        <w:t>грамматической</w:t>
      </w:r>
      <w:r>
        <w:rPr>
          <w:spacing w:val="1"/>
        </w:rPr>
        <w:t xml:space="preserve"> </w:t>
      </w:r>
      <w:r>
        <w:t>нормы</w:t>
      </w:r>
      <w:r>
        <w:rPr>
          <w:spacing w:val="1"/>
        </w:rPr>
        <w:t xml:space="preserve"> </w:t>
      </w:r>
      <w:r>
        <w:t>в</w:t>
      </w:r>
      <w:r>
        <w:rPr>
          <w:spacing w:val="1"/>
        </w:rPr>
        <w:t xml:space="preserve"> </w:t>
      </w:r>
      <w:r>
        <w:t>современных</w:t>
      </w:r>
      <w:r>
        <w:rPr>
          <w:spacing w:val="1"/>
        </w:rPr>
        <w:t xml:space="preserve"> </w:t>
      </w:r>
      <w:r>
        <w:t>грамматических словарях</w:t>
      </w:r>
      <w:r>
        <w:rPr>
          <w:spacing w:val="1"/>
        </w:rPr>
        <w:t xml:space="preserve"> </w:t>
      </w:r>
      <w:r>
        <w:t>и справочниках.</w:t>
      </w:r>
    </w:p>
    <w:p w:rsidR="00003555" w:rsidRDefault="00857D33" w:rsidP="00BC7837">
      <w:pPr>
        <w:pStyle w:val="a3"/>
        <w:ind w:left="0" w:right="651" w:hanging="142"/>
      </w:pPr>
      <w:r>
        <w:t>Речевой</w:t>
      </w:r>
      <w:r>
        <w:rPr>
          <w:spacing w:val="1"/>
        </w:rPr>
        <w:t xml:space="preserve"> </w:t>
      </w:r>
      <w:r>
        <w:t>этикет.</w:t>
      </w:r>
      <w:r>
        <w:rPr>
          <w:spacing w:val="1"/>
        </w:rPr>
        <w:t xml:space="preserve"> </w:t>
      </w:r>
      <w:r>
        <w:t>Активные</w:t>
      </w:r>
      <w:r>
        <w:rPr>
          <w:spacing w:val="1"/>
        </w:rPr>
        <w:t xml:space="preserve"> </w:t>
      </w:r>
      <w:r>
        <w:t>процессы</w:t>
      </w:r>
      <w:r>
        <w:rPr>
          <w:spacing w:val="1"/>
        </w:rPr>
        <w:t xml:space="preserve"> </w:t>
      </w:r>
      <w:r>
        <w:t>в</w:t>
      </w:r>
      <w:r>
        <w:rPr>
          <w:spacing w:val="1"/>
        </w:rPr>
        <w:t xml:space="preserve"> </w:t>
      </w:r>
      <w:r>
        <w:t>речевом</w:t>
      </w:r>
      <w:r>
        <w:rPr>
          <w:spacing w:val="1"/>
        </w:rPr>
        <w:t xml:space="preserve"> </w:t>
      </w:r>
      <w:r>
        <w:t>этикете.</w:t>
      </w:r>
      <w:r>
        <w:rPr>
          <w:spacing w:val="71"/>
        </w:rPr>
        <w:t xml:space="preserve"> </w:t>
      </w:r>
      <w:r>
        <w:t>Новые</w:t>
      </w:r>
      <w:r>
        <w:rPr>
          <w:spacing w:val="1"/>
        </w:rPr>
        <w:t xml:space="preserve"> </w:t>
      </w:r>
      <w:r>
        <w:t>варианты</w:t>
      </w:r>
      <w:r>
        <w:rPr>
          <w:spacing w:val="1"/>
        </w:rPr>
        <w:t xml:space="preserve"> </w:t>
      </w:r>
      <w:r>
        <w:t>приветствия</w:t>
      </w:r>
      <w:r>
        <w:rPr>
          <w:spacing w:val="1"/>
        </w:rPr>
        <w:t xml:space="preserve"> </w:t>
      </w:r>
      <w:r>
        <w:t>и</w:t>
      </w:r>
      <w:r>
        <w:rPr>
          <w:spacing w:val="1"/>
        </w:rPr>
        <w:t xml:space="preserve"> </w:t>
      </w:r>
      <w:r>
        <w:t>прощания,</w:t>
      </w:r>
      <w:r>
        <w:rPr>
          <w:spacing w:val="1"/>
        </w:rPr>
        <w:t xml:space="preserve"> </w:t>
      </w:r>
      <w:r>
        <w:t>возникшие</w:t>
      </w:r>
      <w:r>
        <w:rPr>
          <w:spacing w:val="1"/>
        </w:rPr>
        <w:t xml:space="preserve"> </w:t>
      </w:r>
      <w:r>
        <w:t>в</w:t>
      </w:r>
      <w:r>
        <w:rPr>
          <w:spacing w:val="1"/>
        </w:rPr>
        <w:t xml:space="preserve"> </w:t>
      </w:r>
      <w:r>
        <w:t>СМИ;</w:t>
      </w:r>
      <w:r>
        <w:rPr>
          <w:spacing w:val="71"/>
        </w:rPr>
        <w:t xml:space="preserve"> </w:t>
      </w:r>
      <w:r>
        <w:t>изменение</w:t>
      </w:r>
      <w:r>
        <w:rPr>
          <w:spacing w:val="1"/>
        </w:rPr>
        <w:t xml:space="preserve"> </w:t>
      </w:r>
      <w:r>
        <w:t>обращений‚ использования собственных имен; их оценка. Речевая агрессия.</w:t>
      </w:r>
      <w:r>
        <w:rPr>
          <w:spacing w:val="1"/>
        </w:rPr>
        <w:t xml:space="preserve"> </w:t>
      </w:r>
      <w:r>
        <w:t>Этикетные</w:t>
      </w:r>
      <w:r>
        <w:rPr>
          <w:spacing w:val="6"/>
        </w:rPr>
        <w:t xml:space="preserve"> </w:t>
      </w:r>
      <w:r>
        <w:t>речевые</w:t>
      </w:r>
      <w:r>
        <w:rPr>
          <w:spacing w:val="8"/>
        </w:rPr>
        <w:t xml:space="preserve"> </w:t>
      </w:r>
      <w:r>
        <w:t>тактики</w:t>
      </w:r>
      <w:r>
        <w:rPr>
          <w:spacing w:val="7"/>
        </w:rPr>
        <w:t xml:space="preserve"> </w:t>
      </w:r>
      <w:r>
        <w:t>и</w:t>
      </w:r>
      <w:r>
        <w:rPr>
          <w:spacing w:val="6"/>
        </w:rPr>
        <w:t xml:space="preserve"> </w:t>
      </w:r>
      <w:r>
        <w:t>приёмы</w:t>
      </w:r>
      <w:r>
        <w:rPr>
          <w:spacing w:val="9"/>
        </w:rPr>
        <w:t xml:space="preserve"> </w:t>
      </w:r>
      <w:r>
        <w:t>в</w:t>
      </w:r>
      <w:r>
        <w:rPr>
          <w:spacing w:val="7"/>
        </w:rPr>
        <w:t xml:space="preserve"> </w:t>
      </w:r>
      <w:r>
        <w:t>коммуникации‚</w:t>
      </w:r>
      <w:r>
        <w:rPr>
          <w:spacing w:val="6"/>
        </w:rPr>
        <w:t xml:space="preserve"> </w:t>
      </w:r>
      <w:r>
        <w:t>помогающиепротивостоять</w:t>
      </w:r>
      <w:r>
        <w:rPr>
          <w:spacing w:val="-7"/>
        </w:rPr>
        <w:t xml:space="preserve"> </w:t>
      </w:r>
      <w:r>
        <w:t>речевой</w:t>
      </w:r>
      <w:r>
        <w:rPr>
          <w:spacing w:val="-2"/>
        </w:rPr>
        <w:t xml:space="preserve"> </w:t>
      </w:r>
      <w:r>
        <w:t>агрессии.</w:t>
      </w:r>
      <w:r>
        <w:rPr>
          <w:spacing w:val="-4"/>
        </w:rPr>
        <w:t xml:space="preserve"> </w:t>
      </w:r>
      <w:r>
        <w:t>Синонимия</w:t>
      </w:r>
      <w:r>
        <w:rPr>
          <w:spacing w:val="-6"/>
        </w:rPr>
        <w:t xml:space="preserve"> </w:t>
      </w:r>
      <w:r>
        <w:t>речевых</w:t>
      </w:r>
      <w:r>
        <w:rPr>
          <w:spacing w:val="-2"/>
        </w:rPr>
        <w:t xml:space="preserve"> </w:t>
      </w:r>
      <w:r>
        <w:t>формул.</w:t>
      </w:r>
    </w:p>
    <w:p w:rsidR="00003555" w:rsidRDefault="00857D33" w:rsidP="00BC7837">
      <w:pPr>
        <w:pStyle w:val="2"/>
        <w:spacing w:before="3" w:line="322" w:lineRule="exact"/>
        <w:ind w:left="0" w:hanging="142"/>
      </w:pPr>
      <w:r>
        <w:t>Раздел</w:t>
      </w:r>
      <w:r>
        <w:rPr>
          <w:spacing w:val="-4"/>
        </w:rPr>
        <w:t xml:space="preserve"> </w:t>
      </w:r>
      <w:r>
        <w:t>3.</w:t>
      </w:r>
      <w:r>
        <w:rPr>
          <w:spacing w:val="-2"/>
        </w:rPr>
        <w:t xml:space="preserve"> </w:t>
      </w:r>
      <w:r>
        <w:t>Речь.</w:t>
      </w:r>
      <w:r>
        <w:rPr>
          <w:spacing w:val="-1"/>
        </w:rPr>
        <w:t xml:space="preserve"> </w:t>
      </w:r>
      <w:r>
        <w:t>Речевая</w:t>
      </w:r>
      <w:r>
        <w:rPr>
          <w:spacing w:val="-3"/>
        </w:rPr>
        <w:t xml:space="preserve"> </w:t>
      </w:r>
      <w:r>
        <w:t>деятельность.</w:t>
      </w:r>
      <w:r>
        <w:rPr>
          <w:spacing w:val="-4"/>
        </w:rPr>
        <w:t xml:space="preserve"> </w:t>
      </w:r>
      <w:r>
        <w:t>Текст</w:t>
      </w:r>
    </w:p>
    <w:p w:rsidR="00003555" w:rsidRDefault="00857D33" w:rsidP="00BC7837">
      <w:pPr>
        <w:pStyle w:val="a3"/>
        <w:spacing w:line="322" w:lineRule="exact"/>
        <w:ind w:left="0" w:hanging="142"/>
      </w:pPr>
      <w:r>
        <w:t>Язык</w:t>
      </w:r>
      <w:r>
        <w:rPr>
          <w:spacing w:val="-2"/>
        </w:rPr>
        <w:t xml:space="preserve"> </w:t>
      </w:r>
      <w:r>
        <w:t>и</w:t>
      </w:r>
      <w:r>
        <w:rPr>
          <w:spacing w:val="-4"/>
        </w:rPr>
        <w:t xml:space="preserve"> </w:t>
      </w:r>
      <w:r>
        <w:t>речь.</w:t>
      </w:r>
      <w:r>
        <w:rPr>
          <w:spacing w:val="-2"/>
        </w:rPr>
        <w:t xml:space="preserve"> </w:t>
      </w:r>
      <w:r>
        <w:t>Виды</w:t>
      </w:r>
      <w:r>
        <w:rPr>
          <w:spacing w:val="-4"/>
        </w:rPr>
        <w:t xml:space="preserve"> </w:t>
      </w:r>
      <w:r>
        <w:t>речевой</w:t>
      </w:r>
      <w:r>
        <w:rPr>
          <w:spacing w:val="-1"/>
        </w:rPr>
        <w:t xml:space="preserve"> </w:t>
      </w:r>
      <w:r>
        <w:t>деятельности</w:t>
      </w:r>
    </w:p>
    <w:p w:rsidR="00003555" w:rsidRDefault="00857D33" w:rsidP="00BC7837">
      <w:pPr>
        <w:pStyle w:val="a3"/>
        <w:ind w:left="0" w:right="656" w:hanging="142"/>
      </w:pPr>
      <w:r>
        <w:t>Эффективные</w:t>
      </w:r>
      <w:r>
        <w:rPr>
          <w:spacing w:val="1"/>
        </w:rPr>
        <w:t xml:space="preserve"> </w:t>
      </w:r>
      <w:r>
        <w:t>приёмы</w:t>
      </w:r>
      <w:r>
        <w:rPr>
          <w:spacing w:val="1"/>
        </w:rPr>
        <w:t xml:space="preserve"> </w:t>
      </w:r>
      <w:r>
        <w:t>слушания.</w:t>
      </w:r>
      <w:r>
        <w:rPr>
          <w:spacing w:val="1"/>
        </w:rPr>
        <w:t xml:space="preserve"> </w:t>
      </w:r>
      <w:r>
        <w:t>Предтекстовый,</w:t>
      </w:r>
      <w:r>
        <w:rPr>
          <w:spacing w:val="1"/>
        </w:rPr>
        <w:t xml:space="preserve"> </w:t>
      </w:r>
      <w:r>
        <w:t>текстовый</w:t>
      </w:r>
      <w:r>
        <w:rPr>
          <w:spacing w:val="1"/>
        </w:rPr>
        <w:t xml:space="preserve"> </w:t>
      </w:r>
      <w:r>
        <w:t>и</w:t>
      </w:r>
      <w:r>
        <w:rPr>
          <w:spacing w:val="1"/>
        </w:rPr>
        <w:t xml:space="preserve"> </w:t>
      </w:r>
      <w:r>
        <w:t>послетекстовый</w:t>
      </w:r>
      <w:r>
        <w:rPr>
          <w:spacing w:val="-1"/>
        </w:rPr>
        <w:t xml:space="preserve"> </w:t>
      </w:r>
      <w:r>
        <w:t>этапы</w:t>
      </w:r>
      <w:r>
        <w:rPr>
          <w:spacing w:val="-3"/>
        </w:rPr>
        <w:t xml:space="preserve"> </w:t>
      </w:r>
      <w:r>
        <w:t>работы.</w:t>
      </w:r>
    </w:p>
    <w:p w:rsidR="00003555" w:rsidRDefault="00857D33" w:rsidP="00BC7837">
      <w:pPr>
        <w:pStyle w:val="a3"/>
        <w:ind w:left="0" w:right="651" w:hanging="142"/>
      </w:pPr>
      <w:r>
        <w:t>Основные</w:t>
      </w:r>
      <w:r>
        <w:rPr>
          <w:spacing w:val="1"/>
        </w:rPr>
        <w:t xml:space="preserve"> </w:t>
      </w:r>
      <w:r>
        <w:t>методы,</w:t>
      </w:r>
      <w:r>
        <w:rPr>
          <w:spacing w:val="1"/>
        </w:rPr>
        <w:t xml:space="preserve"> </w:t>
      </w:r>
      <w:r>
        <w:t>способы</w:t>
      </w:r>
      <w:r>
        <w:rPr>
          <w:spacing w:val="1"/>
        </w:rPr>
        <w:t xml:space="preserve"> </w:t>
      </w:r>
      <w:r>
        <w:t>и</w:t>
      </w:r>
      <w:r>
        <w:rPr>
          <w:spacing w:val="1"/>
        </w:rPr>
        <w:t xml:space="preserve"> </w:t>
      </w:r>
      <w:r>
        <w:t>средства</w:t>
      </w:r>
      <w:r>
        <w:rPr>
          <w:spacing w:val="1"/>
        </w:rPr>
        <w:t xml:space="preserve"> </w:t>
      </w:r>
      <w:r>
        <w:t>получения,</w:t>
      </w:r>
      <w:r>
        <w:rPr>
          <w:spacing w:val="1"/>
        </w:rPr>
        <w:t xml:space="preserve"> </w:t>
      </w:r>
      <w:r>
        <w:t>переработки</w:t>
      </w:r>
      <w:r>
        <w:rPr>
          <w:spacing w:val="1"/>
        </w:rPr>
        <w:t xml:space="preserve"> </w:t>
      </w:r>
      <w:r>
        <w:t>информации.</w:t>
      </w:r>
    </w:p>
    <w:p w:rsidR="00003555" w:rsidRDefault="00857D33" w:rsidP="00BC7837">
      <w:pPr>
        <w:pStyle w:val="a3"/>
        <w:spacing w:line="322" w:lineRule="exact"/>
        <w:ind w:left="0" w:hanging="142"/>
      </w:pPr>
      <w:r>
        <w:t>Текст</w:t>
      </w:r>
      <w:r>
        <w:rPr>
          <w:spacing w:val="-1"/>
        </w:rPr>
        <w:t xml:space="preserve"> </w:t>
      </w:r>
      <w:r>
        <w:t>как</w:t>
      </w:r>
      <w:r>
        <w:rPr>
          <w:spacing w:val="-1"/>
        </w:rPr>
        <w:t xml:space="preserve"> </w:t>
      </w:r>
      <w:r>
        <w:t>единица языка</w:t>
      </w:r>
      <w:r>
        <w:rPr>
          <w:spacing w:val="-1"/>
        </w:rPr>
        <w:t xml:space="preserve"> </w:t>
      </w:r>
      <w:r>
        <w:t>и</w:t>
      </w:r>
      <w:r>
        <w:rPr>
          <w:spacing w:val="-4"/>
        </w:rPr>
        <w:t xml:space="preserve"> </w:t>
      </w:r>
      <w:r>
        <w:t>речи</w:t>
      </w:r>
    </w:p>
    <w:p w:rsidR="00003555" w:rsidRDefault="00857D33" w:rsidP="00BC7837">
      <w:pPr>
        <w:pStyle w:val="a3"/>
        <w:ind w:left="0" w:right="654" w:hanging="142"/>
      </w:pPr>
      <w:r>
        <w:t>Структура</w:t>
      </w:r>
      <w:r>
        <w:rPr>
          <w:spacing w:val="1"/>
        </w:rPr>
        <w:t xml:space="preserve"> </w:t>
      </w:r>
      <w:r>
        <w:t>аргументации:</w:t>
      </w:r>
      <w:r>
        <w:rPr>
          <w:spacing w:val="1"/>
        </w:rPr>
        <w:t xml:space="preserve"> </w:t>
      </w:r>
      <w:r>
        <w:t>тезис,</w:t>
      </w:r>
      <w:r>
        <w:rPr>
          <w:spacing w:val="1"/>
        </w:rPr>
        <w:t xml:space="preserve"> </w:t>
      </w:r>
      <w:r>
        <w:t>аргумент.</w:t>
      </w:r>
      <w:r>
        <w:rPr>
          <w:spacing w:val="1"/>
        </w:rPr>
        <w:t xml:space="preserve"> </w:t>
      </w:r>
      <w:r>
        <w:t>Способы</w:t>
      </w:r>
      <w:r>
        <w:rPr>
          <w:spacing w:val="1"/>
        </w:rPr>
        <w:t xml:space="preserve"> </w:t>
      </w:r>
      <w:r>
        <w:t>аргументации.</w:t>
      </w:r>
      <w:r>
        <w:rPr>
          <w:spacing w:val="1"/>
        </w:rPr>
        <w:t xml:space="preserve"> </w:t>
      </w:r>
      <w:r>
        <w:t>Правила эффективной аргументации. Причины неэффективной аргументации</w:t>
      </w:r>
      <w:r>
        <w:rPr>
          <w:spacing w:val="-67"/>
        </w:rPr>
        <w:t xml:space="preserve"> </w:t>
      </w:r>
      <w:r>
        <w:t>в</w:t>
      </w:r>
      <w:r>
        <w:rPr>
          <w:spacing w:val="-1"/>
        </w:rPr>
        <w:t xml:space="preserve"> </w:t>
      </w:r>
      <w:r>
        <w:t>учебно-научном</w:t>
      </w:r>
      <w:r>
        <w:rPr>
          <w:spacing w:val="-3"/>
        </w:rPr>
        <w:t xml:space="preserve"> </w:t>
      </w:r>
      <w:r>
        <w:t>общении.</w:t>
      </w:r>
    </w:p>
    <w:p w:rsidR="00003555" w:rsidRDefault="00857D33" w:rsidP="00BC7837">
      <w:pPr>
        <w:pStyle w:val="a3"/>
        <w:ind w:left="0" w:right="651" w:hanging="142"/>
      </w:pPr>
      <w:r>
        <w:t>Доказательство и его структура. Прямые и косвенные доказательства.</w:t>
      </w:r>
      <w:r>
        <w:rPr>
          <w:spacing w:val="1"/>
        </w:rPr>
        <w:t xml:space="preserve"> </w:t>
      </w:r>
      <w:r>
        <w:t>Виды косвенных доказательств. Способы опровержения доводов оппонента:</w:t>
      </w:r>
      <w:r>
        <w:rPr>
          <w:spacing w:val="1"/>
        </w:rPr>
        <w:t xml:space="preserve"> </w:t>
      </w:r>
      <w:r>
        <w:t>критика</w:t>
      </w:r>
      <w:r>
        <w:rPr>
          <w:spacing w:val="-1"/>
        </w:rPr>
        <w:t xml:space="preserve"> </w:t>
      </w:r>
      <w:r>
        <w:t>тезиса,</w:t>
      </w:r>
      <w:r>
        <w:rPr>
          <w:spacing w:val="-2"/>
        </w:rPr>
        <w:t xml:space="preserve"> </w:t>
      </w:r>
      <w:r>
        <w:t>критика аргументов,</w:t>
      </w:r>
      <w:r>
        <w:rPr>
          <w:spacing w:val="-2"/>
        </w:rPr>
        <w:t xml:space="preserve"> </w:t>
      </w:r>
      <w:r>
        <w:t>критика демонстрации.</w:t>
      </w:r>
    </w:p>
    <w:p w:rsidR="00003555" w:rsidRDefault="00857D33" w:rsidP="00BC7837">
      <w:pPr>
        <w:pStyle w:val="a3"/>
        <w:spacing w:before="1" w:line="322" w:lineRule="exact"/>
        <w:ind w:left="0" w:hanging="142"/>
      </w:pPr>
      <w:r>
        <w:t>Функциональные</w:t>
      </w:r>
      <w:r>
        <w:rPr>
          <w:spacing w:val="-4"/>
        </w:rPr>
        <w:t xml:space="preserve"> </w:t>
      </w:r>
      <w:r>
        <w:t>разновидности</w:t>
      </w:r>
      <w:r>
        <w:rPr>
          <w:spacing w:val="-3"/>
        </w:rPr>
        <w:t xml:space="preserve"> </w:t>
      </w:r>
      <w:r>
        <w:t>языка</w:t>
      </w:r>
    </w:p>
    <w:p w:rsidR="00003555" w:rsidRDefault="00857D33" w:rsidP="00BC7837">
      <w:pPr>
        <w:pStyle w:val="a3"/>
        <w:ind w:left="0" w:right="649" w:hanging="142"/>
      </w:pPr>
      <w:r>
        <w:t>Разговорная</w:t>
      </w:r>
      <w:r>
        <w:rPr>
          <w:spacing w:val="1"/>
        </w:rPr>
        <w:t xml:space="preserve"> </w:t>
      </w:r>
      <w:r>
        <w:t>речь.</w:t>
      </w:r>
      <w:r>
        <w:rPr>
          <w:spacing w:val="1"/>
        </w:rPr>
        <w:t xml:space="preserve"> </w:t>
      </w:r>
      <w:r>
        <w:t>Самохарактеристика,</w:t>
      </w:r>
      <w:r>
        <w:rPr>
          <w:spacing w:val="71"/>
        </w:rPr>
        <w:t xml:space="preserve"> </w:t>
      </w:r>
      <w:r>
        <w:t>самопрезентация,</w:t>
      </w:r>
      <w:r>
        <w:rPr>
          <w:spacing w:val="1"/>
        </w:rPr>
        <w:t xml:space="preserve"> </w:t>
      </w:r>
      <w:r>
        <w:t>поздравление.</w:t>
      </w:r>
    </w:p>
    <w:p w:rsidR="00003555" w:rsidRDefault="00857D33" w:rsidP="00BC7837">
      <w:pPr>
        <w:pStyle w:val="a3"/>
        <w:ind w:left="0" w:right="650" w:hanging="142"/>
      </w:pPr>
      <w:r>
        <w:t>Научный</w:t>
      </w:r>
      <w:r>
        <w:rPr>
          <w:spacing w:val="1"/>
        </w:rPr>
        <w:t xml:space="preserve"> </w:t>
      </w:r>
      <w:r>
        <w:t>стиль</w:t>
      </w:r>
      <w:r>
        <w:rPr>
          <w:spacing w:val="1"/>
        </w:rPr>
        <w:t xml:space="preserve"> </w:t>
      </w:r>
      <w:r>
        <w:t>речи.</w:t>
      </w:r>
      <w:r>
        <w:rPr>
          <w:spacing w:val="1"/>
        </w:rPr>
        <w:t xml:space="preserve"> </w:t>
      </w:r>
      <w:r>
        <w:t>Специфика</w:t>
      </w:r>
      <w:r>
        <w:rPr>
          <w:spacing w:val="1"/>
        </w:rPr>
        <w:t xml:space="preserve"> </w:t>
      </w:r>
      <w:r>
        <w:t>оформления</w:t>
      </w:r>
      <w:r>
        <w:rPr>
          <w:spacing w:val="1"/>
        </w:rPr>
        <w:t xml:space="preserve"> </w:t>
      </w:r>
      <w:r>
        <w:t>текста</w:t>
      </w:r>
      <w:r>
        <w:rPr>
          <w:spacing w:val="1"/>
        </w:rPr>
        <w:t xml:space="preserve"> </w:t>
      </w:r>
      <w:r>
        <w:t>как</w:t>
      </w:r>
      <w:r>
        <w:rPr>
          <w:spacing w:val="1"/>
        </w:rPr>
        <w:t xml:space="preserve"> </w:t>
      </w:r>
      <w:r>
        <w:t>результата</w:t>
      </w:r>
      <w:r>
        <w:rPr>
          <w:spacing w:val="1"/>
        </w:rPr>
        <w:t xml:space="preserve"> </w:t>
      </w:r>
      <w:r>
        <w:t>проектной</w:t>
      </w:r>
      <w:r>
        <w:rPr>
          <w:spacing w:val="1"/>
        </w:rPr>
        <w:t xml:space="preserve"> </w:t>
      </w:r>
      <w:r>
        <w:t>(исследовательской)</w:t>
      </w:r>
      <w:r>
        <w:rPr>
          <w:spacing w:val="1"/>
        </w:rPr>
        <w:t xml:space="preserve"> </w:t>
      </w:r>
      <w:r>
        <w:t>деятельности.</w:t>
      </w:r>
      <w:r>
        <w:rPr>
          <w:spacing w:val="1"/>
        </w:rPr>
        <w:t xml:space="preserve"> </w:t>
      </w:r>
      <w:r>
        <w:t>Реферат.</w:t>
      </w:r>
      <w:r>
        <w:rPr>
          <w:spacing w:val="1"/>
        </w:rPr>
        <w:t xml:space="preserve"> </w:t>
      </w:r>
      <w:r>
        <w:t>Слово</w:t>
      </w:r>
      <w:r>
        <w:rPr>
          <w:spacing w:val="1"/>
        </w:rPr>
        <w:t xml:space="preserve"> </w:t>
      </w:r>
      <w:r>
        <w:t>на</w:t>
      </w:r>
      <w:r>
        <w:rPr>
          <w:spacing w:val="1"/>
        </w:rPr>
        <w:t xml:space="preserve"> </w:t>
      </w:r>
      <w:r>
        <w:t>защите</w:t>
      </w:r>
      <w:r>
        <w:rPr>
          <w:spacing w:val="1"/>
        </w:rPr>
        <w:t xml:space="preserve"> </w:t>
      </w:r>
      <w:r>
        <w:t>реферата. Учебно-научная дискуссия. Стандартные обороты речи для участия</w:t>
      </w:r>
      <w:r>
        <w:rPr>
          <w:spacing w:val="-67"/>
        </w:rPr>
        <w:t xml:space="preserve"> </w:t>
      </w:r>
      <w:r>
        <w:t>в</w:t>
      </w:r>
      <w:r>
        <w:rPr>
          <w:spacing w:val="-1"/>
        </w:rPr>
        <w:t xml:space="preserve"> </w:t>
      </w:r>
      <w:r>
        <w:t>учебно-научной</w:t>
      </w:r>
      <w:r>
        <w:rPr>
          <w:spacing w:val="-3"/>
        </w:rPr>
        <w:t xml:space="preserve"> </w:t>
      </w:r>
      <w:r>
        <w:t>дискуссии.</w:t>
      </w:r>
      <w:r>
        <w:rPr>
          <w:spacing w:val="-2"/>
        </w:rPr>
        <w:t xml:space="preserve"> </w:t>
      </w:r>
      <w:r>
        <w:t>Правила</w:t>
      </w:r>
      <w:r>
        <w:rPr>
          <w:spacing w:val="-4"/>
        </w:rPr>
        <w:t xml:space="preserve"> </w:t>
      </w:r>
      <w:r>
        <w:t>корректной</w:t>
      </w:r>
      <w:r>
        <w:rPr>
          <w:spacing w:val="-1"/>
        </w:rPr>
        <w:t xml:space="preserve"> </w:t>
      </w:r>
      <w:r>
        <w:t>дискуссии.</w:t>
      </w:r>
    </w:p>
    <w:p w:rsidR="00003555" w:rsidRDefault="00857D33" w:rsidP="00BC7837">
      <w:pPr>
        <w:pStyle w:val="a3"/>
        <w:ind w:left="0" w:right="658" w:hanging="142"/>
      </w:pPr>
      <w:r>
        <w:t>Язык художественной литературы. Сочинение в жанре письма другу (в</w:t>
      </w:r>
      <w:r>
        <w:rPr>
          <w:spacing w:val="1"/>
        </w:rPr>
        <w:t xml:space="preserve"> </w:t>
      </w:r>
      <w:r>
        <w:t>том</w:t>
      </w:r>
      <w:r>
        <w:rPr>
          <w:spacing w:val="-1"/>
        </w:rPr>
        <w:t xml:space="preserve"> </w:t>
      </w:r>
      <w:r>
        <w:t>числе</w:t>
      </w:r>
      <w:r>
        <w:rPr>
          <w:spacing w:val="-2"/>
        </w:rPr>
        <w:t xml:space="preserve"> </w:t>
      </w:r>
      <w:r>
        <w:t>электронного),</w:t>
      </w:r>
      <w:r>
        <w:rPr>
          <w:spacing w:val="-1"/>
        </w:rPr>
        <w:t xml:space="preserve"> </w:t>
      </w:r>
      <w:r>
        <w:t>страницы</w:t>
      </w:r>
      <w:r>
        <w:rPr>
          <w:spacing w:val="-4"/>
        </w:rPr>
        <w:t xml:space="preserve"> </w:t>
      </w:r>
      <w:r>
        <w:t>дневника и т.д.</w:t>
      </w:r>
    </w:p>
    <w:p w:rsidR="00C10A10" w:rsidRDefault="00C10A10" w:rsidP="00BC7837">
      <w:pPr>
        <w:spacing w:line="322" w:lineRule="exact"/>
        <w:ind w:hanging="142"/>
        <w:rPr>
          <w:b/>
          <w:sz w:val="28"/>
          <w:u w:val="thick"/>
        </w:rPr>
      </w:pPr>
      <w:r>
        <w:rPr>
          <w:b/>
          <w:sz w:val="28"/>
          <w:u w:val="thick"/>
        </w:rPr>
        <w:t xml:space="preserve">9 класс. </w:t>
      </w:r>
    </w:p>
    <w:p w:rsidR="00003555" w:rsidRDefault="00857D33" w:rsidP="00BC7837">
      <w:pPr>
        <w:spacing w:line="322" w:lineRule="exact"/>
        <w:ind w:hanging="142"/>
        <w:rPr>
          <w:b/>
          <w:sz w:val="28"/>
        </w:rPr>
      </w:pPr>
      <w:r>
        <w:rPr>
          <w:b/>
          <w:sz w:val="28"/>
        </w:rPr>
        <w:t>Раздел</w:t>
      </w:r>
      <w:r>
        <w:rPr>
          <w:b/>
          <w:spacing w:val="-4"/>
          <w:sz w:val="28"/>
        </w:rPr>
        <w:t xml:space="preserve"> </w:t>
      </w:r>
      <w:r>
        <w:rPr>
          <w:b/>
          <w:sz w:val="28"/>
        </w:rPr>
        <w:t>1.</w:t>
      </w:r>
      <w:r>
        <w:rPr>
          <w:b/>
          <w:spacing w:val="-1"/>
          <w:sz w:val="28"/>
        </w:rPr>
        <w:t xml:space="preserve"> </w:t>
      </w:r>
      <w:r>
        <w:rPr>
          <w:b/>
          <w:sz w:val="28"/>
        </w:rPr>
        <w:t>Язык</w:t>
      </w:r>
      <w:r>
        <w:rPr>
          <w:b/>
          <w:spacing w:val="-2"/>
          <w:sz w:val="28"/>
        </w:rPr>
        <w:t xml:space="preserve"> </w:t>
      </w:r>
      <w:r>
        <w:rPr>
          <w:b/>
          <w:sz w:val="28"/>
        </w:rPr>
        <w:t>и</w:t>
      </w:r>
      <w:r>
        <w:rPr>
          <w:b/>
          <w:spacing w:val="-2"/>
          <w:sz w:val="28"/>
        </w:rPr>
        <w:t xml:space="preserve"> </w:t>
      </w:r>
      <w:r>
        <w:rPr>
          <w:b/>
          <w:sz w:val="28"/>
        </w:rPr>
        <w:t>культура</w:t>
      </w:r>
    </w:p>
    <w:p w:rsidR="00003555" w:rsidRDefault="00857D33" w:rsidP="00BC7837">
      <w:pPr>
        <w:pStyle w:val="a3"/>
        <w:spacing w:line="242" w:lineRule="auto"/>
        <w:ind w:left="0" w:right="649" w:hanging="142"/>
      </w:pPr>
      <w:r>
        <w:t>Русский язык как зеркало национальной культуры и истории народа</w:t>
      </w:r>
      <w:r>
        <w:rPr>
          <w:spacing w:val="1"/>
        </w:rPr>
        <w:t xml:space="preserve"> </w:t>
      </w:r>
      <w:r>
        <w:t>(обобщение).</w:t>
      </w:r>
    </w:p>
    <w:p w:rsidR="00003555" w:rsidRDefault="00857D33" w:rsidP="00BC7837">
      <w:pPr>
        <w:pStyle w:val="a3"/>
        <w:ind w:left="0" w:right="652" w:hanging="142"/>
      </w:pPr>
      <w:r>
        <w:t>Примеры</w:t>
      </w:r>
      <w:r>
        <w:rPr>
          <w:spacing w:val="1"/>
        </w:rPr>
        <w:t xml:space="preserve"> </w:t>
      </w:r>
      <w:r>
        <w:t>ключевых</w:t>
      </w:r>
      <w:r>
        <w:rPr>
          <w:spacing w:val="1"/>
        </w:rPr>
        <w:t xml:space="preserve"> </w:t>
      </w:r>
      <w:r>
        <w:t>слов</w:t>
      </w:r>
      <w:r>
        <w:rPr>
          <w:spacing w:val="1"/>
        </w:rPr>
        <w:t xml:space="preserve"> </w:t>
      </w:r>
      <w:r>
        <w:t>(концептов)</w:t>
      </w:r>
      <w:r>
        <w:rPr>
          <w:spacing w:val="1"/>
        </w:rPr>
        <w:t xml:space="preserve"> </w:t>
      </w:r>
      <w:r>
        <w:t>русской</w:t>
      </w:r>
      <w:r>
        <w:rPr>
          <w:spacing w:val="1"/>
        </w:rPr>
        <w:t xml:space="preserve"> </w:t>
      </w:r>
      <w:r>
        <w:t>культуры,</w:t>
      </w:r>
      <w:r>
        <w:rPr>
          <w:spacing w:val="1"/>
        </w:rPr>
        <w:t xml:space="preserve"> </w:t>
      </w:r>
      <w:r>
        <w:t>их</w:t>
      </w:r>
      <w:r>
        <w:rPr>
          <w:spacing w:val="1"/>
        </w:rPr>
        <w:t xml:space="preserve"> </w:t>
      </w:r>
      <w:r>
        <w:t>национально-историческая</w:t>
      </w:r>
      <w:r>
        <w:rPr>
          <w:spacing w:val="1"/>
        </w:rPr>
        <w:t xml:space="preserve"> </w:t>
      </w:r>
      <w:r>
        <w:t>значимость.</w:t>
      </w:r>
      <w:r>
        <w:rPr>
          <w:spacing w:val="1"/>
        </w:rPr>
        <w:t xml:space="preserve"> </w:t>
      </w:r>
      <w:r>
        <w:t>Крылатые</w:t>
      </w:r>
      <w:r>
        <w:rPr>
          <w:spacing w:val="1"/>
        </w:rPr>
        <w:t xml:space="preserve"> </w:t>
      </w:r>
      <w:r>
        <w:t>слова</w:t>
      </w:r>
      <w:r>
        <w:rPr>
          <w:spacing w:val="1"/>
        </w:rPr>
        <w:t xml:space="preserve"> </w:t>
      </w:r>
      <w:r>
        <w:t>и</w:t>
      </w:r>
      <w:r>
        <w:rPr>
          <w:spacing w:val="1"/>
        </w:rPr>
        <w:t xml:space="preserve"> </w:t>
      </w:r>
      <w:r>
        <w:t>выражения</w:t>
      </w:r>
      <w:r>
        <w:rPr>
          <w:spacing w:val="1"/>
        </w:rPr>
        <w:t xml:space="preserve"> </w:t>
      </w:r>
      <w:r>
        <w:t>(прецедентные</w:t>
      </w:r>
      <w:r>
        <w:rPr>
          <w:spacing w:val="1"/>
        </w:rPr>
        <w:t xml:space="preserve"> </w:t>
      </w:r>
      <w:r>
        <w:t>тексты)</w:t>
      </w:r>
      <w:r>
        <w:rPr>
          <w:spacing w:val="1"/>
        </w:rPr>
        <w:t xml:space="preserve"> </w:t>
      </w:r>
      <w:r>
        <w:t>из</w:t>
      </w:r>
      <w:r>
        <w:rPr>
          <w:spacing w:val="1"/>
        </w:rPr>
        <w:t xml:space="preserve"> </w:t>
      </w:r>
      <w:r>
        <w:t>произведений</w:t>
      </w:r>
      <w:r>
        <w:rPr>
          <w:spacing w:val="1"/>
        </w:rPr>
        <w:t xml:space="preserve"> </w:t>
      </w:r>
      <w:r>
        <w:t>художественной</w:t>
      </w:r>
      <w:r>
        <w:rPr>
          <w:spacing w:val="1"/>
        </w:rPr>
        <w:t xml:space="preserve"> </w:t>
      </w:r>
      <w:r>
        <w:t>литературы,</w:t>
      </w:r>
      <w:r>
        <w:rPr>
          <w:spacing w:val="1"/>
        </w:rPr>
        <w:t xml:space="preserve"> </w:t>
      </w:r>
      <w:r>
        <w:t>кинофильмов,</w:t>
      </w:r>
      <w:r>
        <w:rPr>
          <w:spacing w:val="-6"/>
        </w:rPr>
        <w:t xml:space="preserve"> </w:t>
      </w:r>
      <w:r>
        <w:t>песен,</w:t>
      </w:r>
      <w:r>
        <w:rPr>
          <w:spacing w:val="-1"/>
        </w:rPr>
        <w:t xml:space="preserve"> </w:t>
      </w:r>
      <w:r>
        <w:t>рекламных</w:t>
      </w:r>
      <w:r>
        <w:rPr>
          <w:spacing w:val="1"/>
        </w:rPr>
        <w:t xml:space="preserve"> </w:t>
      </w:r>
      <w:r>
        <w:t>текстов</w:t>
      </w:r>
      <w:r>
        <w:rPr>
          <w:spacing w:val="-3"/>
        </w:rPr>
        <w:t xml:space="preserve"> </w:t>
      </w:r>
      <w:r>
        <w:t>и т.п.</w:t>
      </w:r>
    </w:p>
    <w:p w:rsidR="00003555" w:rsidRDefault="00857D33" w:rsidP="00BC7837">
      <w:pPr>
        <w:pStyle w:val="a3"/>
        <w:ind w:left="0" w:right="652" w:hanging="142"/>
      </w:pPr>
      <w:r>
        <w:t>Развитие</w:t>
      </w:r>
      <w:r>
        <w:rPr>
          <w:spacing w:val="1"/>
        </w:rPr>
        <w:t xml:space="preserve"> </w:t>
      </w:r>
      <w:r>
        <w:t>языка</w:t>
      </w:r>
      <w:r>
        <w:rPr>
          <w:spacing w:val="1"/>
        </w:rPr>
        <w:t xml:space="preserve"> </w:t>
      </w:r>
      <w:r>
        <w:t>как</w:t>
      </w:r>
      <w:r>
        <w:rPr>
          <w:spacing w:val="1"/>
        </w:rPr>
        <w:t xml:space="preserve"> </w:t>
      </w:r>
      <w:r>
        <w:t>объективный</w:t>
      </w:r>
      <w:r>
        <w:rPr>
          <w:spacing w:val="1"/>
        </w:rPr>
        <w:t xml:space="preserve"> </w:t>
      </w:r>
      <w:r>
        <w:t>процесс.</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внешних</w:t>
      </w:r>
      <w:r>
        <w:rPr>
          <w:spacing w:val="1"/>
        </w:rPr>
        <w:t xml:space="preserve"> </w:t>
      </w:r>
      <w:r>
        <w:t>и</w:t>
      </w:r>
      <w:r>
        <w:rPr>
          <w:spacing w:val="1"/>
        </w:rPr>
        <w:t xml:space="preserve"> </w:t>
      </w:r>
      <w:r>
        <w:t>внутренних</w:t>
      </w:r>
      <w:r>
        <w:rPr>
          <w:spacing w:val="1"/>
        </w:rPr>
        <w:t xml:space="preserve"> </w:t>
      </w:r>
      <w:r>
        <w:t>факторах</w:t>
      </w:r>
      <w:r>
        <w:rPr>
          <w:spacing w:val="1"/>
        </w:rPr>
        <w:t xml:space="preserve"> </w:t>
      </w:r>
      <w:r>
        <w:t>языковых</w:t>
      </w:r>
      <w:r>
        <w:rPr>
          <w:spacing w:val="1"/>
        </w:rPr>
        <w:t xml:space="preserve"> </w:t>
      </w:r>
      <w:r>
        <w:t>изменений,</w:t>
      </w:r>
      <w:r>
        <w:rPr>
          <w:spacing w:val="1"/>
        </w:rPr>
        <w:t xml:space="preserve"> </w:t>
      </w:r>
      <w:r>
        <w:t>об</w:t>
      </w:r>
      <w:r>
        <w:rPr>
          <w:spacing w:val="71"/>
        </w:rPr>
        <w:t xml:space="preserve"> </w:t>
      </w:r>
      <w:r>
        <w:t>активных</w:t>
      </w:r>
      <w:r>
        <w:rPr>
          <w:spacing w:val="1"/>
        </w:rPr>
        <w:t xml:space="preserve"> </w:t>
      </w:r>
      <w:r>
        <w:t>процессах в современном русском языке (основные тенденции, отдельные</w:t>
      </w:r>
      <w:r>
        <w:rPr>
          <w:spacing w:val="1"/>
        </w:rPr>
        <w:t xml:space="preserve"> </w:t>
      </w:r>
      <w:r>
        <w:t>примеры).</w:t>
      </w:r>
      <w:r>
        <w:rPr>
          <w:spacing w:val="55"/>
        </w:rPr>
        <w:t xml:space="preserve"> </w:t>
      </w:r>
      <w:r>
        <w:t>Стремительный</w:t>
      </w:r>
      <w:r>
        <w:rPr>
          <w:spacing w:val="53"/>
        </w:rPr>
        <w:t xml:space="preserve"> </w:t>
      </w:r>
      <w:r>
        <w:t>рост</w:t>
      </w:r>
      <w:r>
        <w:rPr>
          <w:spacing w:val="53"/>
        </w:rPr>
        <w:t xml:space="preserve"> </w:t>
      </w:r>
      <w:r>
        <w:t>словарного</w:t>
      </w:r>
      <w:r>
        <w:rPr>
          <w:spacing w:val="54"/>
        </w:rPr>
        <w:t xml:space="preserve"> </w:t>
      </w:r>
      <w:r>
        <w:t>состава</w:t>
      </w:r>
      <w:r>
        <w:rPr>
          <w:spacing w:val="53"/>
        </w:rPr>
        <w:t xml:space="preserve"> </w:t>
      </w:r>
      <w:r>
        <w:t>языка,</w:t>
      </w:r>
    </w:p>
    <w:p w:rsidR="00003555" w:rsidRDefault="00857D33" w:rsidP="00BC7837">
      <w:pPr>
        <w:pStyle w:val="a3"/>
        <w:ind w:left="0" w:right="652" w:hanging="142"/>
      </w:pPr>
      <w:r>
        <w:lastRenderedPageBreak/>
        <w:t>«неологическийбум»</w:t>
      </w:r>
      <w:r>
        <w:rPr>
          <w:spacing w:val="1"/>
        </w:rPr>
        <w:t xml:space="preserve"> </w:t>
      </w:r>
      <w:r>
        <w:t>–</w:t>
      </w:r>
      <w:r>
        <w:rPr>
          <w:spacing w:val="1"/>
        </w:rPr>
        <w:t xml:space="preserve"> </w:t>
      </w:r>
      <w:r>
        <w:t>рождение</w:t>
      </w:r>
      <w:r>
        <w:rPr>
          <w:spacing w:val="1"/>
        </w:rPr>
        <w:t xml:space="preserve"> </w:t>
      </w:r>
      <w:r>
        <w:t>новых</w:t>
      </w:r>
      <w:r>
        <w:rPr>
          <w:spacing w:val="1"/>
        </w:rPr>
        <w:t xml:space="preserve"> </w:t>
      </w:r>
      <w:r>
        <w:t>слов,</w:t>
      </w:r>
      <w:r>
        <w:rPr>
          <w:spacing w:val="1"/>
        </w:rPr>
        <w:t xml:space="preserve"> </w:t>
      </w:r>
      <w:r>
        <w:t>изменение</w:t>
      </w:r>
      <w:r>
        <w:rPr>
          <w:spacing w:val="1"/>
        </w:rPr>
        <w:t xml:space="preserve"> </w:t>
      </w:r>
      <w:r>
        <w:t>значений</w:t>
      </w:r>
      <w:r>
        <w:rPr>
          <w:spacing w:val="1"/>
        </w:rPr>
        <w:t xml:space="preserve"> </w:t>
      </w:r>
      <w:r>
        <w:t>и</w:t>
      </w:r>
      <w:r>
        <w:rPr>
          <w:spacing w:val="1"/>
        </w:rPr>
        <w:t xml:space="preserve"> </w:t>
      </w:r>
      <w:r>
        <w:t>переосмысление</w:t>
      </w:r>
      <w:r>
        <w:rPr>
          <w:spacing w:val="1"/>
        </w:rPr>
        <w:t xml:space="preserve"> </w:t>
      </w:r>
      <w:r>
        <w:t>имеющихся</w:t>
      </w:r>
      <w:r>
        <w:rPr>
          <w:spacing w:val="1"/>
        </w:rPr>
        <w:t xml:space="preserve"> </w:t>
      </w:r>
      <w:r>
        <w:t>в</w:t>
      </w:r>
      <w:r>
        <w:rPr>
          <w:spacing w:val="1"/>
        </w:rPr>
        <w:t xml:space="preserve"> </w:t>
      </w:r>
      <w:r>
        <w:t>языке слов,</w:t>
      </w:r>
      <w:r>
        <w:rPr>
          <w:spacing w:val="1"/>
        </w:rPr>
        <w:t xml:space="preserve"> </w:t>
      </w:r>
      <w:r>
        <w:t>их</w:t>
      </w:r>
      <w:r>
        <w:rPr>
          <w:spacing w:val="1"/>
        </w:rPr>
        <w:t xml:space="preserve"> </w:t>
      </w:r>
      <w:r>
        <w:t>стилистическая</w:t>
      </w:r>
      <w:r>
        <w:rPr>
          <w:spacing w:val="1"/>
        </w:rPr>
        <w:t xml:space="preserve"> </w:t>
      </w:r>
      <w:r>
        <w:t>переоценка,</w:t>
      </w:r>
      <w:r>
        <w:rPr>
          <w:spacing w:val="1"/>
        </w:rPr>
        <w:t xml:space="preserve"> </w:t>
      </w:r>
      <w:r>
        <w:t>создание</w:t>
      </w:r>
      <w:r>
        <w:rPr>
          <w:spacing w:val="1"/>
        </w:rPr>
        <w:t xml:space="preserve"> </w:t>
      </w:r>
      <w:r>
        <w:t>новой</w:t>
      </w:r>
      <w:r>
        <w:rPr>
          <w:spacing w:val="1"/>
        </w:rPr>
        <w:t xml:space="preserve"> </w:t>
      </w:r>
      <w:r>
        <w:t>фразеологии,</w:t>
      </w:r>
      <w:r>
        <w:rPr>
          <w:spacing w:val="1"/>
        </w:rPr>
        <w:t xml:space="preserve"> </w:t>
      </w:r>
      <w:r>
        <w:t>активизация</w:t>
      </w:r>
      <w:r>
        <w:rPr>
          <w:spacing w:val="1"/>
        </w:rPr>
        <w:t xml:space="preserve"> </w:t>
      </w:r>
      <w:r>
        <w:t>процесса</w:t>
      </w:r>
      <w:r>
        <w:rPr>
          <w:spacing w:val="1"/>
        </w:rPr>
        <w:t xml:space="preserve"> </w:t>
      </w:r>
      <w:r>
        <w:t>заимствования</w:t>
      </w:r>
      <w:r>
        <w:rPr>
          <w:spacing w:val="1"/>
        </w:rPr>
        <w:t xml:space="preserve"> </w:t>
      </w:r>
      <w:r>
        <w:t>иноязычных слов.</w:t>
      </w:r>
    </w:p>
    <w:p w:rsidR="00003555" w:rsidRDefault="00857D33" w:rsidP="00BC7837">
      <w:pPr>
        <w:pStyle w:val="2"/>
        <w:spacing w:line="322" w:lineRule="exact"/>
        <w:ind w:left="0" w:hanging="142"/>
      </w:pPr>
      <w:r>
        <w:t>Раздел</w:t>
      </w:r>
      <w:r>
        <w:rPr>
          <w:spacing w:val="-5"/>
        </w:rPr>
        <w:t xml:space="preserve"> </w:t>
      </w:r>
      <w:r>
        <w:t>2.</w:t>
      </w:r>
      <w:r>
        <w:rPr>
          <w:spacing w:val="-2"/>
        </w:rPr>
        <w:t xml:space="preserve"> </w:t>
      </w:r>
      <w:r>
        <w:t>Культура</w:t>
      </w:r>
      <w:r>
        <w:rPr>
          <w:spacing w:val="-3"/>
        </w:rPr>
        <w:t xml:space="preserve"> </w:t>
      </w:r>
      <w:r>
        <w:t>речи</w:t>
      </w:r>
      <w:r>
        <w:rPr>
          <w:spacing w:val="-3"/>
        </w:rPr>
        <w:t xml:space="preserve"> </w:t>
      </w:r>
      <w:r>
        <w:t>(10 ч)</w:t>
      </w:r>
    </w:p>
    <w:p w:rsidR="00003555" w:rsidRDefault="00857D33" w:rsidP="00BC7837">
      <w:pPr>
        <w:pStyle w:val="a3"/>
        <w:ind w:left="0" w:right="655" w:hanging="142"/>
      </w:pPr>
      <w:r>
        <w:t>Основные орфоэпические нормы современного русского литературного</w:t>
      </w:r>
      <w:r>
        <w:rPr>
          <w:spacing w:val="-67"/>
        </w:rPr>
        <w:t xml:space="preserve"> </w:t>
      </w:r>
      <w:r>
        <w:t>языка. Активные процессы в области произношения и ударения. Отражение</w:t>
      </w:r>
      <w:r>
        <w:rPr>
          <w:spacing w:val="1"/>
        </w:rPr>
        <w:t xml:space="preserve"> </w:t>
      </w:r>
      <w:r>
        <w:t>произносительных</w:t>
      </w:r>
      <w:r>
        <w:rPr>
          <w:spacing w:val="1"/>
        </w:rPr>
        <w:t xml:space="preserve"> </w:t>
      </w:r>
      <w:r>
        <w:t>вариантов</w:t>
      </w:r>
      <w:r>
        <w:rPr>
          <w:spacing w:val="1"/>
        </w:rPr>
        <w:t xml:space="preserve"> </w:t>
      </w:r>
      <w:r>
        <w:t>в</w:t>
      </w:r>
      <w:r>
        <w:rPr>
          <w:spacing w:val="1"/>
        </w:rPr>
        <w:t xml:space="preserve"> </w:t>
      </w:r>
      <w:r>
        <w:t>современных</w:t>
      </w:r>
      <w:r>
        <w:rPr>
          <w:spacing w:val="1"/>
        </w:rPr>
        <w:t xml:space="preserve"> </w:t>
      </w:r>
      <w:r>
        <w:t>орфоэпических</w:t>
      </w:r>
      <w:r>
        <w:rPr>
          <w:spacing w:val="1"/>
        </w:rPr>
        <w:t xml:space="preserve"> </w:t>
      </w:r>
      <w:r>
        <w:t>словарях.</w:t>
      </w:r>
      <w:r>
        <w:rPr>
          <w:spacing w:val="1"/>
        </w:rPr>
        <w:t xml:space="preserve"> </w:t>
      </w:r>
      <w:r>
        <w:t>Нарушение</w:t>
      </w:r>
      <w:r>
        <w:rPr>
          <w:spacing w:val="-1"/>
        </w:rPr>
        <w:t xml:space="preserve"> </w:t>
      </w:r>
      <w:r>
        <w:t>орфоэпической</w:t>
      </w:r>
      <w:r>
        <w:rPr>
          <w:spacing w:val="-1"/>
        </w:rPr>
        <w:t xml:space="preserve"> </w:t>
      </w:r>
      <w:r>
        <w:t>нормы как</w:t>
      </w:r>
      <w:r>
        <w:rPr>
          <w:spacing w:val="-4"/>
        </w:rPr>
        <w:t xml:space="preserve"> </w:t>
      </w:r>
      <w:r>
        <w:t>художественный приём.</w:t>
      </w:r>
    </w:p>
    <w:p w:rsidR="00003555" w:rsidRDefault="00857D33" w:rsidP="00BC7837">
      <w:pPr>
        <w:pStyle w:val="a3"/>
        <w:spacing w:line="320" w:lineRule="exact"/>
        <w:ind w:left="0" w:hanging="142"/>
      </w:pPr>
      <w:r>
        <w:t>Основные</w:t>
      </w:r>
      <w:r>
        <w:rPr>
          <w:spacing w:val="3"/>
        </w:rPr>
        <w:t xml:space="preserve"> </w:t>
      </w:r>
      <w:r>
        <w:t>лексические</w:t>
      </w:r>
      <w:r>
        <w:rPr>
          <w:spacing w:val="73"/>
        </w:rPr>
        <w:t xml:space="preserve"> </w:t>
      </w:r>
      <w:r>
        <w:t>нормы</w:t>
      </w:r>
      <w:r>
        <w:rPr>
          <w:spacing w:val="72"/>
        </w:rPr>
        <w:t xml:space="preserve"> </w:t>
      </w:r>
      <w:r>
        <w:t>современного</w:t>
      </w:r>
      <w:r>
        <w:rPr>
          <w:spacing w:val="72"/>
        </w:rPr>
        <w:t xml:space="preserve"> </w:t>
      </w:r>
      <w:r>
        <w:t>русского</w:t>
      </w:r>
      <w:r>
        <w:rPr>
          <w:spacing w:val="71"/>
        </w:rPr>
        <w:t xml:space="preserve"> </w:t>
      </w:r>
      <w:r>
        <w:t>литературного</w:t>
      </w:r>
    </w:p>
    <w:p w:rsidR="00003555" w:rsidRDefault="00857D33" w:rsidP="00BC7837">
      <w:pPr>
        <w:pStyle w:val="a3"/>
        <w:spacing w:before="74"/>
        <w:ind w:left="0" w:right="652" w:hanging="142"/>
      </w:pPr>
      <w:r>
        <w:t>языка. Лексическая сочетаемость слова и точность. Свободная и несвободная</w:t>
      </w:r>
      <w:r>
        <w:rPr>
          <w:spacing w:val="1"/>
        </w:rPr>
        <w:t xml:space="preserve"> </w:t>
      </w:r>
      <w:r>
        <w:t>лексическая</w:t>
      </w:r>
      <w:r>
        <w:rPr>
          <w:spacing w:val="1"/>
        </w:rPr>
        <w:t xml:space="preserve"> </w:t>
      </w:r>
      <w:r>
        <w:t>сочетаемость.</w:t>
      </w:r>
      <w:r>
        <w:rPr>
          <w:spacing w:val="1"/>
        </w:rPr>
        <w:t xml:space="preserve"> </w:t>
      </w:r>
      <w:r>
        <w:t>Типичные</w:t>
      </w:r>
      <w:r>
        <w:rPr>
          <w:spacing w:val="1"/>
        </w:rPr>
        <w:t xml:space="preserve"> </w:t>
      </w:r>
      <w:r>
        <w:t>ошибки‚</w:t>
      </w:r>
      <w:r>
        <w:rPr>
          <w:spacing w:val="1"/>
        </w:rPr>
        <w:t xml:space="preserve"> </w:t>
      </w:r>
      <w:r>
        <w:t>связанные</w:t>
      </w:r>
      <w:r>
        <w:rPr>
          <w:spacing w:val="1"/>
        </w:rPr>
        <w:t xml:space="preserve"> </w:t>
      </w:r>
      <w:r>
        <w:t>с</w:t>
      </w:r>
      <w:r>
        <w:rPr>
          <w:spacing w:val="1"/>
        </w:rPr>
        <w:t xml:space="preserve"> </w:t>
      </w:r>
      <w:r>
        <w:t>нарушением</w:t>
      </w:r>
      <w:r>
        <w:rPr>
          <w:spacing w:val="1"/>
        </w:rPr>
        <w:t xml:space="preserve"> </w:t>
      </w:r>
      <w:r>
        <w:t>лексической</w:t>
      </w:r>
      <w:r>
        <w:rPr>
          <w:spacing w:val="1"/>
        </w:rPr>
        <w:t xml:space="preserve"> </w:t>
      </w:r>
      <w:r>
        <w:t>сочетаемости.</w:t>
      </w:r>
      <w:r>
        <w:rPr>
          <w:spacing w:val="1"/>
        </w:rPr>
        <w:t xml:space="preserve"> </w:t>
      </w:r>
      <w:r>
        <w:t>Речевая</w:t>
      </w:r>
      <w:r>
        <w:rPr>
          <w:spacing w:val="1"/>
        </w:rPr>
        <w:t xml:space="preserve"> </w:t>
      </w:r>
      <w:r>
        <w:t>избыточность</w:t>
      </w:r>
      <w:r>
        <w:rPr>
          <w:spacing w:val="1"/>
        </w:rPr>
        <w:t xml:space="preserve"> </w:t>
      </w:r>
      <w:r>
        <w:t>и</w:t>
      </w:r>
      <w:r>
        <w:rPr>
          <w:spacing w:val="1"/>
        </w:rPr>
        <w:t xml:space="preserve"> </w:t>
      </w:r>
      <w:r>
        <w:t>точность.</w:t>
      </w:r>
      <w:r>
        <w:rPr>
          <w:spacing w:val="1"/>
        </w:rPr>
        <w:t xml:space="preserve"> </w:t>
      </w:r>
      <w:r>
        <w:t>Тавтология.</w:t>
      </w:r>
      <w:r>
        <w:rPr>
          <w:spacing w:val="1"/>
        </w:rPr>
        <w:t xml:space="preserve"> </w:t>
      </w:r>
      <w:r>
        <w:t>Плеоназм.</w:t>
      </w:r>
      <w:r>
        <w:rPr>
          <w:spacing w:val="-2"/>
        </w:rPr>
        <w:t xml:space="preserve"> </w:t>
      </w:r>
      <w:r>
        <w:t>Типичные</w:t>
      </w:r>
      <w:r>
        <w:rPr>
          <w:spacing w:val="-1"/>
        </w:rPr>
        <w:t xml:space="preserve"> </w:t>
      </w:r>
      <w:r>
        <w:t>ошибки‚</w:t>
      </w:r>
      <w:r>
        <w:rPr>
          <w:spacing w:val="-1"/>
        </w:rPr>
        <w:t xml:space="preserve"> </w:t>
      </w:r>
      <w:r>
        <w:t>связанные</w:t>
      </w:r>
      <w:r>
        <w:rPr>
          <w:spacing w:val="-1"/>
        </w:rPr>
        <w:t xml:space="preserve"> </w:t>
      </w:r>
      <w:r>
        <w:t>с</w:t>
      </w:r>
      <w:r>
        <w:rPr>
          <w:spacing w:val="-1"/>
        </w:rPr>
        <w:t xml:space="preserve"> </w:t>
      </w:r>
      <w:r>
        <w:t>речевой</w:t>
      </w:r>
      <w:r>
        <w:rPr>
          <w:spacing w:val="-1"/>
        </w:rPr>
        <w:t xml:space="preserve"> </w:t>
      </w:r>
      <w:r>
        <w:t>избыточностью.</w:t>
      </w:r>
    </w:p>
    <w:p w:rsidR="00003555" w:rsidRDefault="00857D33" w:rsidP="00BC7837">
      <w:pPr>
        <w:pStyle w:val="a3"/>
        <w:spacing w:before="2"/>
        <w:ind w:left="0" w:right="653" w:hanging="142"/>
      </w:pPr>
      <w:r>
        <w:t>Современные</w:t>
      </w:r>
      <w:r>
        <w:rPr>
          <w:spacing w:val="1"/>
        </w:rPr>
        <w:t xml:space="preserve"> </w:t>
      </w:r>
      <w:r>
        <w:t>толковые</w:t>
      </w:r>
      <w:r>
        <w:rPr>
          <w:spacing w:val="1"/>
        </w:rPr>
        <w:t xml:space="preserve"> </w:t>
      </w:r>
      <w:r>
        <w:t>словари.</w:t>
      </w:r>
      <w:r>
        <w:rPr>
          <w:spacing w:val="1"/>
        </w:rPr>
        <w:t xml:space="preserve"> </w:t>
      </w:r>
      <w:r>
        <w:t>Отражение</w:t>
      </w:r>
      <w:r>
        <w:rPr>
          <w:spacing w:val="1"/>
        </w:rPr>
        <w:t xml:space="preserve"> </w:t>
      </w:r>
      <w:r>
        <w:t>вариантов</w:t>
      </w:r>
      <w:r>
        <w:rPr>
          <w:spacing w:val="1"/>
        </w:rPr>
        <w:t xml:space="preserve"> </w:t>
      </w:r>
      <w:r>
        <w:t>лексической</w:t>
      </w:r>
      <w:r>
        <w:rPr>
          <w:spacing w:val="1"/>
        </w:rPr>
        <w:t xml:space="preserve"> </w:t>
      </w:r>
      <w:r>
        <w:t>нормы</w:t>
      </w:r>
      <w:r>
        <w:rPr>
          <w:spacing w:val="-1"/>
        </w:rPr>
        <w:t xml:space="preserve"> </w:t>
      </w:r>
      <w:r>
        <w:t>в</w:t>
      </w:r>
      <w:r>
        <w:rPr>
          <w:spacing w:val="-1"/>
        </w:rPr>
        <w:t xml:space="preserve"> </w:t>
      </w:r>
      <w:r>
        <w:t>современных словарях.</w:t>
      </w:r>
      <w:r>
        <w:rPr>
          <w:spacing w:val="-1"/>
        </w:rPr>
        <w:t xml:space="preserve"> </w:t>
      </w:r>
      <w:r>
        <w:t>Словарные пометы.</w:t>
      </w:r>
    </w:p>
    <w:p w:rsidR="00003555" w:rsidRDefault="00857D33" w:rsidP="00BC7837">
      <w:pPr>
        <w:pStyle w:val="a3"/>
        <w:spacing w:line="242" w:lineRule="auto"/>
        <w:ind w:left="0" w:right="653" w:hanging="142"/>
      </w:pPr>
      <w:r>
        <w:t>Основные</w:t>
      </w:r>
      <w:r>
        <w:rPr>
          <w:spacing w:val="1"/>
        </w:rPr>
        <w:t xml:space="preserve"> </w:t>
      </w:r>
      <w:r>
        <w:t>грамматические</w:t>
      </w:r>
      <w:r>
        <w:rPr>
          <w:spacing w:val="1"/>
        </w:rPr>
        <w:t xml:space="preserve"> </w:t>
      </w:r>
      <w:r>
        <w:t>нормы</w:t>
      </w:r>
      <w:r>
        <w:rPr>
          <w:spacing w:val="1"/>
        </w:rPr>
        <w:t xml:space="preserve"> </w:t>
      </w:r>
      <w:r>
        <w:t>современного</w:t>
      </w:r>
      <w:r>
        <w:rPr>
          <w:spacing w:val="71"/>
        </w:rPr>
        <w:t xml:space="preserve"> </w:t>
      </w:r>
      <w:r>
        <w:t>русского</w:t>
      </w:r>
      <w:r>
        <w:rPr>
          <w:spacing w:val="1"/>
        </w:rPr>
        <w:t xml:space="preserve"> </w:t>
      </w:r>
      <w:r>
        <w:t>литературного языка.</w:t>
      </w:r>
    </w:p>
    <w:p w:rsidR="00003555" w:rsidRDefault="00857D33" w:rsidP="00BC7837">
      <w:pPr>
        <w:pStyle w:val="a3"/>
        <w:ind w:left="0" w:right="648" w:hanging="142"/>
      </w:pPr>
      <w:r>
        <w:t>Типичные грамматические ошибки. Управление: управление предлогов</w:t>
      </w:r>
      <w:r>
        <w:rPr>
          <w:spacing w:val="1"/>
        </w:rPr>
        <w:t xml:space="preserve"> </w:t>
      </w:r>
      <w:r>
        <w:t>благодаря,</w:t>
      </w:r>
      <w:r>
        <w:rPr>
          <w:spacing w:val="1"/>
        </w:rPr>
        <w:t xml:space="preserve"> </w:t>
      </w:r>
      <w:r>
        <w:t>согласно,</w:t>
      </w:r>
      <w:r>
        <w:rPr>
          <w:spacing w:val="1"/>
        </w:rPr>
        <w:t xml:space="preserve"> </w:t>
      </w:r>
      <w:r>
        <w:t>вопреки;</w:t>
      </w:r>
      <w:r>
        <w:rPr>
          <w:spacing w:val="1"/>
        </w:rPr>
        <w:t xml:space="preserve"> </w:t>
      </w:r>
      <w:r>
        <w:t>предлога</w:t>
      </w:r>
      <w:r>
        <w:rPr>
          <w:spacing w:val="1"/>
        </w:rPr>
        <w:t xml:space="preserve"> </w:t>
      </w:r>
      <w:r>
        <w:t>по</w:t>
      </w:r>
      <w:r>
        <w:rPr>
          <w:spacing w:val="1"/>
        </w:rPr>
        <w:t xml:space="preserve"> </w:t>
      </w:r>
      <w:r>
        <w:t>с</w:t>
      </w:r>
      <w:r>
        <w:rPr>
          <w:spacing w:val="71"/>
        </w:rPr>
        <w:t xml:space="preserve"> </w:t>
      </w:r>
      <w:r>
        <w:t>количественными</w:t>
      </w:r>
      <w:r>
        <w:rPr>
          <w:spacing w:val="1"/>
        </w:rPr>
        <w:t xml:space="preserve"> </w:t>
      </w:r>
      <w:r>
        <w:t>числительными в словосочетаниях сраспределительным значением (по пять</w:t>
      </w:r>
      <w:r>
        <w:rPr>
          <w:spacing w:val="1"/>
        </w:rPr>
        <w:t xml:space="preserve"> </w:t>
      </w:r>
      <w:r>
        <w:t>груш</w:t>
      </w:r>
      <w:r>
        <w:rPr>
          <w:spacing w:val="1"/>
        </w:rPr>
        <w:t xml:space="preserve"> </w:t>
      </w:r>
      <w:r>
        <w:t>–</w:t>
      </w:r>
      <w:r>
        <w:rPr>
          <w:spacing w:val="1"/>
        </w:rPr>
        <w:t xml:space="preserve"> </w:t>
      </w:r>
      <w:r>
        <w:t>по</w:t>
      </w:r>
      <w:r>
        <w:rPr>
          <w:spacing w:val="1"/>
        </w:rPr>
        <w:t xml:space="preserve"> </w:t>
      </w:r>
      <w:r>
        <w:t>пяти</w:t>
      </w:r>
      <w:r>
        <w:rPr>
          <w:spacing w:val="1"/>
        </w:rPr>
        <w:t xml:space="preserve"> </w:t>
      </w:r>
      <w:r>
        <w:t>груш).</w:t>
      </w:r>
      <w:r>
        <w:rPr>
          <w:spacing w:val="1"/>
        </w:rPr>
        <w:t xml:space="preserve"> </w:t>
      </w:r>
      <w:r>
        <w:t>Правильное</w:t>
      </w:r>
      <w:r>
        <w:rPr>
          <w:spacing w:val="1"/>
        </w:rPr>
        <w:t xml:space="preserve"> </w:t>
      </w:r>
      <w:r>
        <w:t>построениесловосочетаний</w:t>
      </w:r>
      <w:r>
        <w:rPr>
          <w:spacing w:val="1"/>
        </w:rPr>
        <w:t xml:space="preserve"> </w:t>
      </w:r>
      <w:r>
        <w:t>по</w:t>
      </w:r>
      <w:r>
        <w:rPr>
          <w:spacing w:val="1"/>
        </w:rPr>
        <w:t xml:space="preserve"> </w:t>
      </w:r>
      <w:r>
        <w:t>типу</w:t>
      </w:r>
      <w:r>
        <w:rPr>
          <w:spacing w:val="1"/>
        </w:rPr>
        <w:t xml:space="preserve"> </w:t>
      </w:r>
      <w:r>
        <w:t>управления (отзыв о книге – рецензия на книгу, обидеться на слово –обижен</w:t>
      </w:r>
      <w:r>
        <w:rPr>
          <w:spacing w:val="1"/>
        </w:rPr>
        <w:t xml:space="preserve"> </w:t>
      </w:r>
      <w:r>
        <w:t>словами).</w:t>
      </w:r>
      <w:r>
        <w:rPr>
          <w:spacing w:val="1"/>
        </w:rPr>
        <w:t xml:space="preserve"> </w:t>
      </w:r>
      <w:r>
        <w:t>Правильное</w:t>
      </w:r>
      <w:r>
        <w:rPr>
          <w:spacing w:val="1"/>
        </w:rPr>
        <w:t xml:space="preserve"> </w:t>
      </w:r>
      <w:r>
        <w:t>употребление</w:t>
      </w:r>
      <w:r>
        <w:rPr>
          <w:spacing w:val="1"/>
        </w:rPr>
        <w:t xml:space="preserve"> </w:t>
      </w:r>
      <w:r>
        <w:t>предлогов</w:t>
      </w:r>
      <w:r>
        <w:rPr>
          <w:spacing w:val="1"/>
        </w:rPr>
        <w:t xml:space="preserve"> </w:t>
      </w:r>
      <w:r>
        <w:t>о‚</w:t>
      </w:r>
      <w:r>
        <w:rPr>
          <w:spacing w:val="1"/>
        </w:rPr>
        <w:t xml:space="preserve"> </w:t>
      </w:r>
      <w:r>
        <w:t>по‚</w:t>
      </w:r>
      <w:r>
        <w:rPr>
          <w:spacing w:val="1"/>
        </w:rPr>
        <w:t xml:space="preserve"> </w:t>
      </w:r>
      <w:r>
        <w:t>из‚</w:t>
      </w:r>
      <w:r>
        <w:rPr>
          <w:spacing w:val="1"/>
        </w:rPr>
        <w:t xml:space="preserve"> </w:t>
      </w:r>
      <w:r>
        <w:t>с</w:t>
      </w:r>
      <w:r>
        <w:rPr>
          <w:spacing w:val="1"/>
        </w:rPr>
        <w:t xml:space="preserve"> </w:t>
      </w:r>
      <w:r>
        <w:t>в</w:t>
      </w:r>
      <w:r>
        <w:rPr>
          <w:spacing w:val="1"/>
        </w:rPr>
        <w:t xml:space="preserve"> </w:t>
      </w:r>
      <w:r>
        <w:t>составе</w:t>
      </w:r>
      <w:r>
        <w:rPr>
          <w:spacing w:val="1"/>
        </w:rPr>
        <w:t xml:space="preserve"> </w:t>
      </w:r>
      <w:r>
        <w:t>словосочетания(приехать из Москвы</w:t>
      </w:r>
      <w:r>
        <w:rPr>
          <w:spacing w:val="1"/>
        </w:rPr>
        <w:t xml:space="preserve"> </w:t>
      </w:r>
      <w:r>
        <w:t>– приехать с Урала). Нагромождение</w:t>
      </w:r>
      <w:r>
        <w:rPr>
          <w:spacing w:val="1"/>
        </w:rPr>
        <w:t xml:space="preserve"> </w:t>
      </w:r>
      <w:r>
        <w:t>одних и тех же падежных форм, вчастности родительного и творительного</w:t>
      </w:r>
      <w:r>
        <w:rPr>
          <w:spacing w:val="1"/>
        </w:rPr>
        <w:t xml:space="preserve"> </w:t>
      </w:r>
      <w:r>
        <w:t>падежа.Нормы</w:t>
      </w:r>
      <w:r>
        <w:rPr>
          <w:spacing w:val="1"/>
        </w:rPr>
        <w:t xml:space="preserve"> </w:t>
      </w:r>
      <w:r>
        <w:t>употребления</w:t>
      </w:r>
      <w:r>
        <w:rPr>
          <w:spacing w:val="1"/>
        </w:rPr>
        <w:t xml:space="preserve"> </w:t>
      </w:r>
      <w:r>
        <w:t>причастных</w:t>
      </w:r>
      <w:r>
        <w:rPr>
          <w:spacing w:val="1"/>
        </w:rPr>
        <w:t xml:space="preserve"> </w:t>
      </w:r>
      <w:r>
        <w:t>и</w:t>
      </w:r>
      <w:r>
        <w:rPr>
          <w:spacing w:val="1"/>
        </w:rPr>
        <w:t xml:space="preserve"> </w:t>
      </w:r>
      <w:r>
        <w:t>деепричастных</w:t>
      </w:r>
      <w:r>
        <w:rPr>
          <w:spacing w:val="1"/>
        </w:rPr>
        <w:t xml:space="preserve"> </w:t>
      </w:r>
      <w:r>
        <w:t>оборотов‚</w:t>
      </w:r>
      <w:r>
        <w:rPr>
          <w:spacing w:val="1"/>
        </w:rPr>
        <w:t xml:space="preserve"> </w:t>
      </w:r>
      <w:r>
        <w:t>предложений</w:t>
      </w:r>
      <w:r>
        <w:rPr>
          <w:spacing w:val="1"/>
        </w:rPr>
        <w:t xml:space="preserve"> </w:t>
      </w:r>
      <w:r>
        <w:t>с</w:t>
      </w:r>
      <w:r>
        <w:rPr>
          <w:spacing w:val="1"/>
        </w:rPr>
        <w:t xml:space="preserve"> </w:t>
      </w:r>
      <w:r>
        <w:t>косвеннойречью.Типичные ошибки</w:t>
      </w:r>
      <w:r>
        <w:rPr>
          <w:spacing w:val="1"/>
        </w:rPr>
        <w:t xml:space="preserve"> </w:t>
      </w:r>
      <w:r>
        <w:t>в построении сложных</w:t>
      </w:r>
      <w:r>
        <w:rPr>
          <w:spacing w:val="1"/>
        </w:rPr>
        <w:t xml:space="preserve"> </w:t>
      </w:r>
      <w:r>
        <w:t>предложений: постановка рядом двуходнозначных союзов (но и однако, что и</w:t>
      </w:r>
      <w:r>
        <w:rPr>
          <w:spacing w:val="-67"/>
        </w:rPr>
        <w:t xml:space="preserve"> </w:t>
      </w:r>
      <w:r>
        <w:t>будто, что и как будто)‚ повторение частицы бы впредложениях с союзами</w:t>
      </w:r>
      <w:r>
        <w:rPr>
          <w:spacing w:val="1"/>
        </w:rPr>
        <w:t xml:space="preserve"> </w:t>
      </w:r>
      <w:r>
        <w:t>чтобы</w:t>
      </w:r>
      <w:r>
        <w:rPr>
          <w:spacing w:val="1"/>
        </w:rPr>
        <w:t xml:space="preserve"> </w:t>
      </w:r>
      <w:r>
        <w:t>и</w:t>
      </w:r>
      <w:r>
        <w:rPr>
          <w:spacing w:val="1"/>
        </w:rPr>
        <w:t xml:space="preserve"> </w:t>
      </w:r>
      <w:r>
        <w:t>если</w:t>
      </w:r>
      <w:r>
        <w:rPr>
          <w:spacing w:val="1"/>
        </w:rPr>
        <w:t xml:space="preserve"> </w:t>
      </w:r>
      <w:r>
        <w:t>бы‚</w:t>
      </w:r>
      <w:r>
        <w:rPr>
          <w:spacing w:val="1"/>
        </w:rPr>
        <w:t xml:space="preserve"> </w:t>
      </w:r>
      <w:r>
        <w:t>введение</w:t>
      </w:r>
      <w:r>
        <w:rPr>
          <w:spacing w:val="1"/>
        </w:rPr>
        <w:t xml:space="preserve"> </w:t>
      </w:r>
      <w:r>
        <w:t>в</w:t>
      </w:r>
      <w:r>
        <w:rPr>
          <w:spacing w:val="1"/>
        </w:rPr>
        <w:t xml:space="preserve"> </w:t>
      </w:r>
      <w:r>
        <w:t>сложное</w:t>
      </w:r>
      <w:r>
        <w:rPr>
          <w:spacing w:val="1"/>
        </w:rPr>
        <w:t xml:space="preserve"> </w:t>
      </w:r>
      <w:r>
        <w:t>предложение</w:t>
      </w:r>
      <w:r>
        <w:rPr>
          <w:spacing w:val="1"/>
        </w:rPr>
        <w:t xml:space="preserve"> </w:t>
      </w:r>
      <w:r>
        <w:t>лишнихуказательных</w:t>
      </w:r>
      <w:r>
        <w:rPr>
          <w:spacing w:val="-67"/>
        </w:rPr>
        <w:t xml:space="preserve"> </w:t>
      </w:r>
      <w:r>
        <w:t>местоимений.Отражение</w:t>
      </w:r>
      <w:r>
        <w:rPr>
          <w:spacing w:val="1"/>
        </w:rPr>
        <w:t xml:space="preserve"> </w:t>
      </w:r>
      <w:r>
        <w:t>вариантов</w:t>
      </w:r>
      <w:r>
        <w:rPr>
          <w:spacing w:val="1"/>
        </w:rPr>
        <w:t xml:space="preserve"> </w:t>
      </w:r>
      <w:r>
        <w:t>грамматической</w:t>
      </w:r>
      <w:r>
        <w:rPr>
          <w:spacing w:val="1"/>
        </w:rPr>
        <w:t xml:space="preserve"> </w:t>
      </w:r>
      <w:r>
        <w:t>нормы</w:t>
      </w:r>
      <w:r>
        <w:rPr>
          <w:spacing w:val="1"/>
        </w:rPr>
        <w:t xml:space="preserve"> </w:t>
      </w:r>
      <w:r>
        <w:t>в</w:t>
      </w:r>
      <w:r>
        <w:rPr>
          <w:spacing w:val="1"/>
        </w:rPr>
        <w:t xml:space="preserve"> </w:t>
      </w:r>
      <w:r>
        <w:t>современных</w:t>
      </w:r>
      <w:r>
        <w:rPr>
          <w:spacing w:val="-67"/>
        </w:rPr>
        <w:t xml:space="preserve"> </w:t>
      </w:r>
      <w:r>
        <w:t>грамматических словарях исправочниках.</w:t>
      </w:r>
      <w:r>
        <w:rPr>
          <w:spacing w:val="-2"/>
        </w:rPr>
        <w:t xml:space="preserve"> </w:t>
      </w:r>
      <w:r>
        <w:t>Словарные</w:t>
      </w:r>
      <w:r>
        <w:rPr>
          <w:spacing w:val="-1"/>
        </w:rPr>
        <w:t xml:space="preserve"> </w:t>
      </w:r>
      <w:r>
        <w:t>пометы.</w:t>
      </w:r>
    </w:p>
    <w:p w:rsidR="00003555" w:rsidRDefault="00857D33" w:rsidP="00BC7837">
      <w:pPr>
        <w:pStyle w:val="a3"/>
        <w:spacing w:line="322" w:lineRule="exact"/>
        <w:ind w:left="0" w:hanging="142"/>
      </w:pPr>
      <w:r>
        <w:t>Речевой</w:t>
      </w:r>
      <w:r>
        <w:rPr>
          <w:spacing w:val="-3"/>
        </w:rPr>
        <w:t xml:space="preserve"> </w:t>
      </w:r>
      <w:r>
        <w:t>этикет</w:t>
      </w:r>
    </w:p>
    <w:p w:rsidR="00003555" w:rsidRDefault="00857D33" w:rsidP="00BC7837">
      <w:pPr>
        <w:pStyle w:val="a3"/>
        <w:ind w:left="0" w:right="648" w:hanging="142"/>
      </w:pPr>
      <w:r>
        <w:t>Этика и этикет в электронной среде общения. Понятие нетикета. Этикет</w:t>
      </w:r>
      <w:r>
        <w:rPr>
          <w:spacing w:val="-67"/>
        </w:rPr>
        <w:t xml:space="preserve"> </w:t>
      </w:r>
      <w:r>
        <w:t>Интернетпереписки. Этические нормы, правила этикета Интернет-дискуссии,</w:t>
      </w:r>
      <w:r>
        <w:rPr>
          <w:spacing w:val="1"/>
        </w:rPr>
        <w:t xml:space="preserve"> </w:t>
      </w:r>
      <w:r>
        <w:t>Интернет-полемики.Этикетное</w:t>
      </w:r>
      <w:r>
        <w:rPr>
          <w:spacing w:val="1"/>
        </w:rPr>
        <w:t xml:space="preserve"> </w:t>
      </w:r>
      <w:r>
        <w:t>речевое</w:t>
      </w:r>
      <w:r>
        <w:rPr>
          <w:spacing w:val="1"/>
        </w:rPr>
        <w:t xml:space="preserve"> </w:t>
      </w:r>
      <w:r>
        <w:t>поведение</w:t>
      </w:r>
      <w:r>
        <w:rPr>
          <w:spacing w:val="1"/>
        </w:rPr>
        <w:t xml:space="preserve"> </w:t>
      </w:r>
      <w:r>
        <w:t>в</w:t>
      </w:r>
      <w:r>
        <w:rPr>
          <w:spacing w:val="1"/>
        </w:rPr>
        <w:t xml:space="preserve"> </w:t>
      </w:r>
      <w:r>
        <w:t>ситуациях</w:t>
      </w:r>
      <w:r>
        <w:rPr>
          <w:spacing w:val="1"/>
        </w:rPr>
        <w:t xml:space="preserve"> </w:t>
      </w:r>
      <w:r>
        <w:t>делового</w:t>
      </w:r>
      <w:r>
        <w:rPr>
          <w:spacing w:val="-67"/>
        </w:rPr>
        <w:t xml:space="preserve"> </w:t>
      </w:r>
      <w:r>
        <w:t>общения.</w:t>
      </w:r>
    </w:p>
    <w:p w:rsidR="00003555" w:rsidRDefault="00857D33" w:rsidP="00BC7837">
      <w:pPr>
        <w:pStyle w:val="2"/>
        <w:spacing w:line="322" w:lineRule="exact"/>
        <w:ind w:left="0" w:hanging="142"/>
      </w:pPr>
      <w:r>
        <w:t>Раздел</w:t>
      </w:r>
      <w:r>
        <w:rPr>
          <w:spacing w:val="-4"/>
        </w:rPr>
        <w:t xml:space="preserve"> </w:t>
      </w:r>
      <w:r>
        <w:t>3.</w:t>
      </w:r>
      <w:r>
        <w:rPr>
          <w:spacing w:val="-2"/>
        </w:rPr>
        <w:t xml:space="preserve"> </w:t>
      </w:r>
      <w:r>
        <w:t>Речь.</w:t>
      </w:r>
      <w:r>
        <w:rPr>
          <w:spacing w:val="-1"/>
        </w:rPr>
        <w:t xml:space="preserve"> </w:t>
      </w:r>
      <w:r>
        <w:t>Речевая</w:t>
      </w:r>
      <w:r>
        <w:rPr>
          <w:spacing w:val="-3"/>
        </w:rPr>
        <w:t xml:space="preserve"> </w:t>
      </w:r>
      <w:r>
        <w:t>деятельность.</w:t>
      </w:r>
      <w:r>
        <w:rPr>
          <w:spacing w:val="-4"/>
        </w:rPr>
        <w:t xml:space="preserve"> </w:t>
      </w:r>
      <w:r>
        <w:t>Текст</w:t>
      </w:r>
    </w:p>
    <w:p w:rsidR="00003555" w:rsidRDefault="00857D33" w:rsidP="00BC7837">
      <w:pPr>
        <w:pStyle w:val="a3"/>
        <w:spacing w:line="322" w:lineRule="exact"/>
        <w:ind w:left="0" w:hanging="142"/>
      </w:pPr>
      <w:r>
        <w:t>Язык</w:t>
      </w:r>
      <w:r>
        <w:rPr>
          <w:spacing w:val="-1"/>
        </w:rPr>
        <w:t xml:space="preserve"> </w:t>
      </w:r>
      <w:r>
        <w:t>и</w:t>
      </w:r>
      <w:r>
        <w:rPr>
          <w:spacing w:val="-4"/>
        </w:rPr>
        <w:t xml:space="preserve"> </w:t>
      </w:r>
      <w:r>
        <w:t>речь.</w:t>
      </w:r>
      <w:r>
        <w:rPr>
          <w:spacing w:val="-2"/>
        </w:rPr>
        <w:t xml:space="preserve"> </w:t>
      </w:r>
      <w:r>
        <w:t>Виды</w:t>
      </w:r>
      <w:r>
        <w:rPr>
          <w:spacing w:val="-4"/>
        </w:rPr>
        <w:t xml:space="preserve"> </w:t>
      </w:r>
      <w:r>
        <w:t>речевой</w:t>
      </w:r>
      <w:r>
        <w:rPr>
          <w:spacing w:val="-1"/>
        </w:rPr>
        <w:t xml:space="preserve"> </w:t>
      </w:r>
      <w:r>
        <w:t>деятельности</w:t>
      </w:r>
    </w:p>
    <w:p w:rsidR="00003555" w:rsidRDefault="00857D33" w:rsidP="00BC7837">
      <w:pPr>
        <w:pStyle w:val="a3"/>
        <w:ind w:left="0" w:right="654" w:hanging="142"/>
      </w:pPr>
      <w:r>
        <w:t>Русский язык в Интернете. Правила информационной безопасности при</w:t>
      </w:r>
      <w:r>
        <w:rPr>
          <w:spacing w:val="-67"/>
        </w:rPr>
        <w:t xml:space="preserve"> </w:t>
      </w:r>
      <w:r>
        <w:t>общении</w:t>
      </w:r>
      <w:r>
        <w:rPr>
          <w:spacing w:val="-1"/>
        </w:rPr>
        <w:t xml:space="preserve"> </w:t>
      </w:r>
      <w:r>
        <w:t>всоциальных сетях.</w:t>
      </w:r>
      <w:r>
        <w:rPr>
          <w:spacing w:val="-2"/>
        </w:rPr>
        <w:t xml:space="preserve"> </w:t>
      </w:r>
      <w:r>
        <w:t>Контактное и</w:t>
      </w:r>
      <w:r>
        <w:rPr>
          <w:spacing w:val="-1"/>
        </w:rPr>
        <w:t xml:space="preserve"> </w:t>
      </w:r>
      <w:r>
        <w:t>дистантное</w:t>
      </w:r>
      <w:r>
        <w:rPr>
          <w:spacing w:val="-4"/>
        </w:rPr>
        <w:t xml:space="preserve"> </w:t>
      </w:r>
      <w:r>
        <w:t>общение.</w:t>
      </w:r>
    </w:p>
    <w:p w:rsidR="00003555" w:rsidRDefault="00857D33" w:rsidP="00BC7837">
      <w:pPr>
        <w:pStyle w:val="a3"/>
        <w:spacing w:line="321" w:lineRule="exact"/>
        <w:ind w:left="0" w:hanging="142"/>
      </w:pPr>
      <w:r>
        <w:t>Текст</w:t>
      </w:r>
      <w:r>
        <w:rPr>
          <w:spacing w:val="-1"/>
        </w:rPr>
        <w:t xml:space="preserve"> </w:t>
      </w:r>
      <w:r>
        <w:t>как</w:t>
      </w:r>
      <w:r>
        <w:rPr>
          <w:spacing w:val="-1"/>
        </w:rPr>
        <w:t xml:space="preserve"> </w:t>
      </w:r>
      <w:r>
        <w:t>единица языка</w:t>
      </w:r>
      <w:r>
        <w:rPr>
          <w:spacing w:val="-1"/>
        </w:rPr>
        <w:t xml:space="preserve"> </w:t>
      </w:r>
      <w:r>
        <w:t>и</w:t>
      </w:r>
      <w:r>
        <w:rPr>
          <w:spacing w:val="-4"/>
        </w:rPr>
        <w:t xml:space="preserve"> </w:t>
      </w:r>
      <w:r>
        <w:t>речи</w:t>
      </w:r>
    </w:p>
    <w:p w:rsidR="00003555" w:rsidRDefault="00857D33" w:rsidP="00BC7837">
      <w:pPr>
        <w:pStyle w:val="a3"/>
        <w:ind w:left="0" w:right="657" w:hanging="142"/>
      </w:pPr>
      <w:r>
        <w:t>Виды</w:t>
      </w:r>
      <w:r>
        <w:rPr>
          <w:spacing w:val="1"/>
        </w:rPr>
        <w:t xml:space="preserve"> </w:t>
      </w:r>
      <w:r>
        <w:t>преобразования</w:t>
      </w:r>
      <w:r>
        <w:rPr>
          <w:spacing w:val="1"/>
        </w:rPr>
        <w:t xml:space="preserve"> </w:t>
      </w:r>
      <w:r>
        <w:t>текстов:</w:t>
      </w:r>
      <w:r>
        <w:rPr>
          <w:spacing w:val="1"/>
        </w:rPr>
        <w:t xml:space="preserve"> </w:t>
      </w:r>
      <w:r>
        <w:t>аннотация,</w:t>
      </w:r>
      <w:r>
        <w:rPr>
          <w:spacing w:val="1"/>
        </w:rPr>
        <w:t xml:space="preserve"> </w:t>
      </w:r>
      <w:r>
        <w:t>конспект.</w:t>
      </w:r>
      <w:r>
        <w:rPr>
          <w:spacing w:val="1"/>
        </w:rPr>
        <w:t xml:space="preserve"> </w:t>
      </w:r>
      <w:r>
        <w:t>Использование</w:t>
      </w:r>
      <w:r>
        <w:rPr>
          <w:spacing w:val="1"/>
        </w:rPr>
        <w:t xml:space="preserve"> </w:t>
      </w:r>
      <w:r>
        <w:t>графиков,</w:t>
      </w:r>
      <w:r>
        <w:rPr>
          <w:spacing w:val="-2"/>
        </w:rPr>
        <w:t xml:space="preserve"> </w:t>
      </w:r>
      <w:r>
        <w:t>диаграмм,схем</w:t>
      </w:r>
      <w:r>
        <w:rPr>
          <w:spacing w:val="-3"/>
        </w:rPr>
        <w:t xml:space="preserve"> </w:t>
      </w:r>
      <w:r>
        <w:t>для</w:t>
      </w:r>
      <w:r>
        <w:rPr>
          <w:spacing w:val="-1"/>
        </w:rPr>
        <w:t xml:space="preserve"> </w:t>
      </w:r>
      <w:r>
        <w:t>представления информации.</w:t>
      </w:r>
    </w:p>
    <w:p w:rsidR="00003555" w:rsidRDefault="00857D33" w:rsidP="00BC7837">
      <w:pPr>
        <w:pStyle w:val="a3"/>
        <w:ind w:left="0" w:right="351" w:hanging="142"/>
      </w:pPr>
      <w:r>
        <w:lastRenderedPageBreak/>
        <w:t>Функциональные разновидности языка</w:t>
      </w:r>
      <w:r w:rsidR="00BC7837">
        <w:rPr>
          <w:spacing w:val="-67"/>
        </w:rPr>
        <w:t xml:space="preserve"> </w:t>
      </w:r>
      <w:r>
        <w:t>Разговорная</w:t>
      </w:r>
      <w:r>
        <w:rPr>
          <w:spacing w:val="-4"/>
        </w:rPr>
        <w:t xml:space="preserve"> </w:t>
      </w:r>
      <w:r>
        <w:t>речь.</w:t>
      </w:r>
      <w:r>
        <w:rPr>
          <w:spacing w:val="-2"/>
        </w:rPr>
        <w:t xml:space="preserve"> </w:t>
      </w:r>
      <w:r>
        <w:t>Анекдот,</w:t>
      </w:r>
      <w:r>
        <w:rPr>
          <w:spacing w:val="-2"/>
        </w:rPr>
        <w:t xml:space="preserve"> </w:t>
      </w:r>
      <w:r>
        <w:t>шутка.</w:t>
      </w:r>
    </w:p>
    <w:p w:rsidR="00003555" w:rsidRDefault="00857D33" w:rsidP="00BC7837">
      <w:pPr>
        <w:pStyle w:val="a3"/>
        <w:tabs>
          <w:tab w:val="left" w:pos="851"/>
          <w:tab w:val="left" w:pos="3686"/>
          <w:tab w:val="left" w:pos="4962"/>
          <w:tab w:val="left" w:pos="8820"/>
        </w:tabs>
        <w:ind w:left="0" w:right="351" w:hanging="142"/>
        <w:jc w:val="left"/>
      </w:pPr>
      <w:r>
        <w:t>Официально-дел</w:t>
      </w:r>
      <w:r w:rsidR="00BC7837">
        <w:t>овой</w:t>
      </w:r>
      <w:r w:rsidR="00BC7837">
        <w:tab/>
        <w:t>стиль.</w:t>
      </w:r>
      <w:r w:rsidR="00BC7837">
        <w:tab/>
        <w:t>Деловое</w:t>
      </w:r>
      <w:r w:rsidR="00BC7837">
        <w:tab/>
        <w:t xml:space="preserve">письмо, его </w:t>
      </w:r>
      <w:r w:rsidR="00BC7837">
        <w:tab/>
      </w:r>
      <w:r>
        <w:rPr>
          <w:spacing w:val="-1"/>
        </w:rPr>
        <w:t>структурные</w:t>
      </w:r>
      <w:r w:rsidR="00BC7837">
        <w:rPr>
          <w:spacing w:val="-1"/>
        </w:rPr>
        <w:t xml:space="preserve"> </w:t>
      </w:r>
      <w:r>
        <w:rPr>
          <w:spacing w:val="-67"/>
        </w:rPr>
        <w:t xml:space="preserve"> </w:t>
      </w:r>
      <w:r w:rsidR="00BC7837">
        <w:rPr>
          <w:spacing w:val="-67"/>
        </w:rPr>
        <w:t xml:space="preserve">    </w:t>
      </w:r>
      <w:r>
        <w:t>элементы</w:t>
      </w:r>
      <w:r>
        <w:rPr>
          <w:spacing w:val="-4"/>
        </w:rPr>
        <w:t xml:space="preserve"> </w:t>
      </w:r>
      <w:r>
        <w:t>и языковые</w:t>
      </w:r>
      <w:r w:rsidR="00BC7837">
        <w:t xml:space="preserve"> </w:t>
      </w:r>
      <w:r>
        <w:t>особенности.</w:t>
      </w:r>
    </w:p>
    <w:p w:rsidR="00003555" w:rsidRDefault="00857D33" w:rsidP="00BC7837">
      <w:pPr>
        <w:pStyle w:val="a3"/>
        <w:ind w:left="0" w:right="351" w:hanging="142"/>
        <w:jc w:val="left"/>
      </w:pPr>
      <w:r>
        <w:t>Учебно-научный</w:t>
      </w:r>
      <w:r>
        <w:rPr>
          <w:spacing w:val="21"/>
        </w:rPr>
        <w:t xml:space="preserve"> </w:t>
      </w:r>
      <w:r>
        <w:t>стиль.</w:t>
      </w:r>
      <w:r>
        <w:rPr>
          <w:spacing w:val="23"/>
        </w:rPr>
        <w:t xml:space="preserve"> </w:t>
      </w:r>
      <w:r>
        <w:t>Доклад,</w:t>
      </w:r>
      <w:r>
        <w:rPr>
          <w:spacing w:val="23"/>
        </w:rPr>
        <w:t xml:space="preserve"> </w:t>
      </w:r>
      <w:r>
        <w:t>сообщение.</w:t>
      </w:r>
      <w:r>
        <w:rPr>
          <w:spacing w:val="23"/>
        </w:rPr>
        <w:t xml:space="preserve"> </w:t>
      </w:r>
      <w:r>
        <w:t>Речь</w:t>
      </w:r>
      <w:r>
        <w:rPr>
          <w:spacing w:val="21"/>
        </w:rPr>
        <w:t xml:space="preserve"> </w:t>
      </w:r>
      <w:r>
        <w:t>оппонента</w:t>
      </w:r>
      <w:r>
        <w:rPr>
          <w:spacing w:val="23"/>
        </w:rPr>
        <w:t xml:space="preserve"> </w:t>
      </w:r>
      <w:r>
        <w:t>на</w:t>
      </w:r>
      <w:r>
        <w:rPr>
          <w:spacing w:val="23"/>
        </w:rPr>
        <w:t xml:space="preserve"> </w:t>
      </w:r>
      <w:r>
        <w:t>защите</w:t>
      </w:r>
      <w:r>
        <w:rPr>
          <w:spacing w:val="-67"/>
        </w:rPr>
        <w:t xml:space="preserve"> </w:t>
      </w:r>
      <w:r>
        <w:t>проекта.</w:t>
      </w:r>
    </w:p>
    <w:p w:rsidR="00003555" w:rsidRDefault="00857D33" w:rsidP="00BC7837">
      <w:pPr>
        <w:pStyle w:val="a3"/>
        <w:spacing w:line="321" w:lineRule="exact"/>
        <w:ind w:left="0" w:right="351" w:hanging="142"/>
        <w:jc w:val="left"/>
      </w:pPr>
      <w:r>
        <w:t>Публицистический</w:t>
      </w:r>
      <w:r>
        <w:rPr>
          <w:spacing w:val="-5"/>
        </w:rPr>
        <w:t xml:space="preserve"> </w:t>
      </w:r>
      <w:r>
        <w:t>стиль.</w:t>
      </w:r>
      <w:r>
        <w:rPr>
          <w:spacing w:val="-3"/>
        </w:rPr>
        <w:t xml:space="preserve"> </w:t>
      </w:r>
      <w:r>
        <w:t>Проблемный</w:t>
      </w:r>
      <w:r>
        <w:rPr>
          <w:spacing w:val="-3"/>
        </w:rPr>
        <w:t xml:space="preserve"> </w:t>
      </w:r>
      <w:r>
        <w:t>очерк.</w:t>
      </w:r>
    </w:p>
    <w:p w:rsidR="00003555" w:rsidRDefault="00857D33" w:rsidP="00BC7837">
      <w:pPr>
        <w:pStyle w:val="a3"/>
        <w:ind w:left="0" w:right="351" w:hanging="142"/>
        <w:jc w:val="left"/>
      </w:pPr>
      <w:r>
        <w:t>Язык</w:t>
      </w:r>
      <w:r>
        <w:rPr>
          <w:spacing w:val="62"/>
        </w:rPr>
        <w:t xml:space="preserve"> </w:t>
      </w:r>
      <w:r>
        <w:t>художественной</w:t>
      </w:r>
      <w:r>
        <w:rPr>
          <w:spacing w:val="62"/>
        </w:rPr>
        <w:t xml:space="preserve"> </w:t>
      </w:r>
      <w:r>
        <w:t>литературы.</w:t>
      </w:r>
      <w:r>
        <w:rPr>
          <w:spacing w:val="61"/>
        </w:rPr>
        <w:t xml:space="preserve"> </w:t>
      </w:r>
      <w:r>
        <w:t>Диалогичность</w:t>
      </w:r>
      <w:r>
        <w:rPr>
          <w:spacing w:val="61"/>
        </w:rPr>
        <w:t xml:space="preserve"> </w:t>
      </w:r>
      <w:r>
        <w:t>в</w:t>
      </w:r>
      <w:r>
        <w:rPr>
          <w:spacing w:val="61"/>
        </w:rPr>
        <w:t xml:space="preserve"> </w:t>
      </w:r>
      <w:r>
        <w:t>художественном</w:t>
      </w:r>
      <w:r>
        <w:rPr>
          <w:spacing w:val="-67"/>
        </w:rPr>
        <w:t xml:space="preserve"> </w:t>
      </w:r>
      <w:r>
        <w:t>произведении.</w:t>
      </w:r>
      <w:r>
        <w:rPr>
          <w:spacing w:val="-3"/>
        </w:rPr>
        <w:t xml:space="preserve"> </w:t>
      </w:r>
      <w:r>
        <w:t>Текст</w:t>
      </w:r>
      <w:r w:rsidR="0007442B">
        <w:t xml:space="preserve"> </w:t>
      </w:r>
      <w:r>
        <w:t>и</w:t>
      </w:r>
      <w:r>
        <w:rPr>
          <w:spacing w:val="-1"/>
        </w:rPr>
        <w:t xml:space="preserve"> </w:t>
      </w:r>
      <w:r>
        <w:t>интертекст.</w:t>
      </w:r>
      <w:r>
        <w:rPr>
          <w:spacing w:val="-2"/>
        </w:rPr>
        <w:t xml:space="preserve"> </w:t>
      </w:r>
      <w:r>
        <w:t>Афоризмы.</w:t>
      </w:r>
      <w:r>
        <w:rPr>
          <w:spacing w:val="-2"/>
        </w:rPr>
        <w:t xml:space="preserve"> </w:t>
      </w:r>
      <w:r>
        <w:t>Прецедентные</w:t>
      </w:r>
      <w:r>
        <w:rPr>
          <w:spacing w:val="-1"/>
        </w:rPr>
        <w:t xml:space="preserve"> </w:t>
      </w:r>
      <w:r>
        <w:t>тексты.</w:t>
      </w:r>
      <w:r w:rsidR="00BC7837">
        <w:t xml:space="preserve">     </w:t>
      </w:r>
    </w:p>
    <w:p w:rsidR="00A90530" w:rsidRDefault="00A90530" w:rsidP="00BC7837">
      <w:pPr>
        <w:pStyle w:val="a3"/>
        <w:spacing w:before="74"/>
        <w:ind w:left="0" w:firstLine="0"/>
      </w:pPr>
    </w:p>
    <w:p w:rsidR="00A90530" w:rsidRDefault="00A90530">
      <w:pPr>
        <w:pStyle w:val="a3"/>
        <w:spacing w:before="74"/>
        <w:ind w:firstLine="0"/>
      </w:pPr>
    </w:p>
    <w:p w:rsidR="0007442B" w:rsidRPr="001518AA" w:rsidRDefault="001518AA" w:rsidP="003F7C5A">
      <w:pPr>
        <w:pStyle w:val="a5"/>
        <w:numPr>
          <w:ilvl w:val="2"/>
          <w:numId w:val="109"/>
        </w:numPr>
        <w:tabs>
          <w:tab w:val="left" w:pos="503"/>
        </w:tabs>
        <w:ind w:right="1105"/>
        <w:rPr>
          <w:sz w:val="24"/>
          <w:szCs w:val="24"/>
        </w:rPr>
      </w:pPr>
      <w:r>
        <w:rPr>
          <w:b/>
          <w:sz w:val="28"/>
        </w:rPr>
        <w:t xml:space="preserve">    </w:t>
      </w:r>
      <w:r w:rsidR="0007442B" w:rsidRPr="001518AA">
        <w:rPr>
          <w:b/>
          <w:sz w:val="24"/>
          <w:szCs w:val="24"/>
        </w:rPr>
        <w:t>РОДНАЯ ЛИТЕРАТУРА</w:t>
      </w:r>
      <w:r w:rsidR="0007442B" w:rsidRPr="001518AA">
        <w:rPr>
          <w:b/>
          <w:spacing w:val="-67"/>
          <w:sz w:val="24"/>
          <w:szCs w:val="24"/>
        </w:rPr>
        <w:t xml:space="preserve"> </w:t>
      </w:r>
      <w:r w:rsidR="0007442B" w:rsidRPr="001518AA">
        <w:rPr>
          <w:b/>
          <w:sz w:val="24"/>
          <w:szCs w:val="24"/>
        </w:rPr>
        <w:t>(РУССКАЯ)</w:t>
      </w:r>
    </w:p>
    <w:p w:rsidR="0007442B" w:rsidRPr="00CC5313" w:rsidRDefault="0007442B" w:rsidP="0007442B">
      <w:pPr>
        <w:spacing w:before="3"/>
        <w:jc w:val="center"/>
        <w:rPr>
          <w:b/>
          <w:sz w:val="28"/>
          <w:szCs w:val="28"/>
        </w:rPr>
      </w:pPr>
      <w:r w:rsidRPr="00CC5313">
        <w:rPr>
          <w:b/>
          <w:sz w:val="28"/>
          <w:szCs w:val="28"/>
        </w:rPr>
        <w:t>Содержание предмета</w:t>
      </w:r>
    </w:p>
    <w:p w:rsidR="0007442B" w:rsidRPr="0007442B" w:rsidRDefault="0007442B" w:rsidP="007720E5">
      <w:pPr>
        <w:ind w:left="4638" w:right="2958" w:hanging="1145"/>
        <w:rPr>
          <w:b/>
          <w:sz w:val="28"/>
          <w:szCs w:val="28"/>
        </w:rPr>
      </w:pPr>
      <w:r w:rsidRPr="0007442B">
        <w:rPr>
          <w:b/>
          <w:sz w:val="28"/>
          <w:szCs w:val="28"/>
        </w:rPr>
        <w:t>Первый год обучения (34 ч)</w:t>
      </w:r>
      <w:r w:rsidRPr="0007442B">
        <w:rPr>
          <w:b/>
          <w:spacing w:val="-67"/>
          <w:sz w:val="28"/>
          <w:szCs w:val="28"/>
        </w:rPr>
        <w:t xml:space="preserve"> </w:t>
      </w:r>
      <w:r w:rsidRPr="0007442B">
        <w:rPr>
          <w:b/>
          <w:sz w:val="28"/>
          <w:szCs w:val="28"/>
        </w:rPr>
        <w:t>5 КЛАСС</w:t>
      </w:r>
    </w:p>
    <w:p w:rsidR="0007442B" w:rsidRPr="001518AA" w:rsidRDefault="0007442B" w:rsidP="007720E5">
      <w:pPr>
        <w:ind w:left="222"/>
        <w:rPr>
          <w:b/>
          <w:sz w:val="24"/>
          <w:szCs w:val="24"/>
        </w:rPr>
      </w:pPr>
      <w:r w:rsidRPr="001518AA">
        <w:rPr>
          <w:b/>
          <w:sz w:val="24"/>
          <w:szCs w:val="24"/>
        </w:rPr>
        <w:t>РАЗДЕЛ</w:t>
      </w:r>
      <w:r w:rsidRPr="001518AA">
        <w:rPr>
          <w:b/>
          <w:spacing w:val="-2"/>
          <w:sz w:val="24"/>
          <w:szCs w:val="24"/>
        </w:rPr>
        <w:t xml:space="preserve"> </w:t>
      </w:r>
      <w:r w:rsidRPr="001518AA">
        <w:rPr>
          <w:b/>
          <w:sz w:val="24"/>
          <w:szCs w:val="24"/>
        </w:rPr>
        <w:t>1. РОССИЯ</w:t>
      </w:r>
      <w:r w:rsidRPr="001518AA">
        <w:rPr>
          <w:b/>
          <w:spacing w:val="-2"/>
          <w:sz w:val="24"/>
          <w:szCs w:val="24"/>
        </w:rPr>
        <w:t xml:space="preserve"> </w:t>
      </w:r>
      <w:r w:rsidRPr="001518AA">
        <w:rPr>
          <w:b/>
          <w:sz w:val="24"/>
          <w:szCs w:val="24"/>
        </w:rPr>
        <w:t>– РОДИНА</w:t>
      </w:r>
      <w:r w:rsidRPr="001518AA">
        <w:rPr>
          <w:b/>
          <w:spacing w:val="-2"/>
          <w:sz w:val="24"/>
          <w:szCs w:val="24"/>
        </w:rPr>
        <w:t xml:space="preserve"> </w:t>
      </w:r>
      <w:r w:rsidRPr="001518AA">
        <w:rPr>
          <w:b/>
          <w:sz w:val="24"/>
          <w:szCs w:val="24"/>
        </w:rPr>
        <w:t>МОЯ</w:t>
      </w:r>
      <w:r w:rsidRPr="001518AA">
        <w:rPr>
          <w:b/>
          <w:spacing w:val="-1"/>
          <w:sz w:val="24"/>
          <w:szCs w:val="24"/>
        </w:rPr>
        <w:t xml:space="preserve"> </w:t>
      </w:r>
      <w:r w:rsidRPr="001518AA">
        <w:rPr>
          <w:b/>
          <w:sz w:val="24"/>
          <w:szCs w:val="24"/>
        </w:rPr>
        <w:t>(9</w:t>
      </w:r>
      <w:r w:rsidRPr="001518AA">
        <w:rPr>
          <w:b/>
          <w:spacing w:val="1"/>
          <w:sz w:val="24"/>
          <w:szCs w:val="24"/>
        </w:rPr>
        <w:t xml:space="preserve"> </w:t>
      </w:r>
      <w:r w:rsidRPr="001518AA">
        <w:rPr>
          <w:b/>
          <w:sz w:val="24"/>
          <w:szCs w:val="24"/>
        </w:rPr>
        <w:t>ч)</w:t>
      </w:r>
    </w:p>
    <w:p w:rsidR="0007442B" w:rsidRPr="00C62555" w:rsidRDefault="0007442B" w:rsidP="00CC5313">
      <w:pPr>
        <w:rPr>
          <w:b/>
          <w:i/>
          <w:sz w:val="28"/>
          <w:szCs w:val="28"/>
        </w:rPr>
      </w:pPr>
      <w:r w:rsidRPr="0007442B">
        <w:rPr>
          <w:b/>
          <w:sz w:val="28"/>
          <w:szCs w:val="28"/>
        </w:rPr>
        <w:t>Преданья</w:t>
      </w:r>
      <w:r w:rsidRPr="0007442B">
        <w:rPr>
          <w:b/>
          <w:spacing w:val="-3"/>
          <w:sz w:val="28"/>
          <w:szCs w:val="28"/>
        </w:rPr>
        <w:t xml:space="preserve"> </w:t>
      </w:r>
      <w:r w:rsidRPr="0007442B">
        <w:rPr>
          <w:b/>
          <w:sz w:val="28"/>
          <w:szCs w:val="28"/>
        </w:rPr>
        <w:t>старины</w:t>
      </w:r>
      <w:r w:rsidRPr="0007442B">
        <w:rPr>
          <w:b/>
          <w:spacing w:val="-2"/>
          <w:sz w:val="28"/>
          <w:szCs w:val="28"/>
        </w:rPr>
        <w:t xml:space="preserve"> </w:t>
      </w:r>
      <w:r w:rsidRPr="0007442B">
        <w:rPr>
          <w:b/>
          <w:sz w:val="28"/>
          <w:szCs w:val="28"/>
        </w:rPr>
        <w:t>глубокой</w:t>
      </w:r>
      <w:r w:rsidRPr="0007442B">
        <w:rPr>
          <w:b/>
          <w:spacing w:val="-1"/>
          <w:sz w:val="28"/>
          <w:szCs w:val="28"/>
        </w:rPr>
        <w:t xml:space="preserve"> </w:t>
      </w:r>
      <w:r w:rsidRPr="0007442B">
        <w:rPr>
          <w:b/>
          <w:sz w:val="28"/>
          <w:szCs w:val="28"/>
        </w:rPr>
        <w:t>(4</w:t>
      </w:r>
      <w:r w:rsidRPr="0007442B">
        <w:rPr>
          <w:b/>
          <w:spacing w:val="-1"/>
          <w:sz w:val="28"/>
          <w:szCs w:val="28"/>
        </w:rPr>
        <w:t xml:space="preserve"> </w:t>
      </w:r>
      <w:r w:rsidRPr="0007442B">
        <w:rPr>
          <w:b/>
          <w:sz w:val="28"/>
          <w:szCs w:val="28"/>
        </w:rPr>
        <w:t>ч</w:t>
      </w:r>
      <w:r w:rsidR="00C62555">
        <w:rPr>
          <w:b/>
          <w:i/>
          <w:sz w:val="28"/>
          <w:szCs w:val="28"/>
        </w:rPr>
        <w:t xml:space="preserve">) </w:t>
      </w:r>
      <w:r w:rsidRPr="0007442B">
        <w:rPr>
          <w:sz w:val="28"/>
          <w:szCs w:val="28"/>
        </w:rPr>
        <w:t>Малые</w:t>
      </w:r>
      <w:r w:rsidRPr="0007442B">
        <w:rPr>
          <w:spacing w:val="-2"/>
          <w:sz w:val="28"/>
          <w:szCs w:val="28"/>
        </w:rPr>
        <w:t xml:space="preserve"> </w:t>
      </w:r>
      <w:r w:rsidRPr="0007442B">
        <w:rPr>
          <w:sz w:val="28"/>
          <w:szCs w:val="28"/>
        </w:rPr>
        <w:t>жанры</w:t>
      </w:r>
      <w:r w:rsidRPr="0007442B">
        <w:rPr>
          <w:spacing w:val="-4"/>
          <w:sz w:val="28"/>
          <w:szCs w:val="28"/>
        </w:rPr>
        <w:t xml:space="preserve"> </w:t>
      </w:r>
      <w:r w:rsidRPr="0007442B">
        <w:rPr>
          <w:sz w:val="28"/>
          <w:szCs w:val="28"/>
        </w:rPr>
        <w:t>фольклора.</w:t>
      </w:r>
      <w:r w:rsidR="00C62555">
        <w:rPr>
          <w:b/>
          <w:i/>
          <w:sz w:val="28"/>
          <w:szCs w:val="28"/>
        </w:rPr>
        <w:t xml:space="preserve"> </w:t>
      </w:r>
      <w:r w:rsidRPr="00C62555">
        <w:rPr>
          <w:sz w:val="28"/>
          <w:szCs w:val="28"/>
        </w:rPr>
        <w:t>Пословицы</w:t>
      </w:r>
      <w:r w:rsidRPr="00C62555">
        <w:rPr>
          <w:spacing w:val="-4"/>
          <w:sz w:val="28"/>
          <w:szCs w:val="28"/>
        </w:rPr>
        <w:t xml:space="preserve"> </w:t>
      </w:r>
      <w:r w:rsidRPr="00C62555">
        <w:rPr>
          <w:sz w:val="28"/>
          <w:szCs w:val="28"/>
        </w:rPr>
        <w:t>и</w:t>
      </w:r>
      <w:r w:rsidRPr="00C62555">
        <w:rPr>
          <w:spacing w:val="-4"/>
          <w:sz w:val="28"/>
          <w:szCs w:val="28"/>
        </w:rPr>
        <w:t xml:space="preserve"> </w:t>
      </w:r>
      <w:r w:rsidRPr="00C62555">
        <w:rPr>
          <w:sz w:val="28"/>
          <w:szCs w:val="28"/>
        </w:rPr>
        <w:t>поговорки</w:t>
      </w:r>
      <w:r w:rsidRPr="00C62555">
        <w:rPr>
          <w:spacing w:val="-4"/>
          <w:sz w:val="28"/>
          <w:szCs w:val="28"/>
        </w:rPr>
        <w:t xml:space="preserve"> </w:t>
      </w:r>
      <w:r w:rsidRPr="0007442B">
        <w:rPr>
          <w:sz w:val="28"/>
          <w:szCs w:val="28"/>
        </w:rPr>
        <w:t>о</w:t>
      </w:r>
      <w:r w:rsidRPr="0007442B">
        <w:rPr>
          <w:spacing w:val="-2"/>
          <w:sz w:val="28"/>
          <w:szCs w:val="28"/>
        </w:rPr>
        <w:t xml:space="preserve"> </w:t>
      </w:r>
      <w:r w:rsidRPr="0007442B">
        <w:rPr>
          <w:sz w:val="28"/>
          <w:szCs w:val="28"/>
        </w:rPr>
        <w:t>Родине,</w:t>
      </w:r>
      <w:r w:rsidRPr="0007442B">
        <w:rPr>
          <w:spacing w:val="-4"/>
          <w:sz w:val="28"/>
          <w:szCs w:val="28"/>
        </w:rPr>
        <w:t xml:space="preserve"> </w:t>
      </w:r>
      <w:r w:rsidRPr="0007442B">
        <w:rPr>
          <w:sz w:val="28"/>
          <w:szCs w:val="28"/>
        </w:rPr>
        <w:t>России,</w:t>
      </w:r>
      <w:r w:rsidRPr="0007442B">
        <w:rPr>
          <w:spacing w:val="-3"/>
          <w:sz w:val="28"/>
          <w:szCs w:val="28"/>
        </w:rPr>
        <w:t xml:space="preserve"> </w:t>
      </w:r>
      <w:r w:rsidRPr="0007442B">
        <w:rPr>
          <w:sz w:val="28"/>
          <w:szCs w:val="28"/>
        </w:rPr>
        <w:t>русском</w:t>
      </w:r>
      <w:r w:rsidRPr="0007442B">
        <w:rPr>
          <w:spacing w:val="-3"/>
          <w:sz w:val="28"/>
          <w:szCs w:val="28"/>
        </w:rPr>
        <w:t xml:space="preserve"> </w:t>
      </w:r>
      <w:r w:rsidRPr="0007442B">
        <w:rPr>
          <w:sz w:val="28"/>
          <w:szCs w:val="28"/>
        </w:rPr>
        <w:t>народе.</w:t>
      </w:r>
      <w:r w:rsidR="00C62555">
        <w:rPr>
          <w:b/>
          <w:i/>
          <w:sz w:val="28"/>
          <w:szCs w:val="28"/>
        </w:rPr>
        <w:t xml:space="preserve"> </w:t>
      </w:r>
      <w:r w:rsidRPr="0007442B">
        <w:rPr>
          <w:sz w:val="28"/>
          <w:szCs w:val="28"/>
        </w:rPr>
        <w:t>Русские</w:t>
      </w:r>
      <w:r w:rsidRPr="0007442B">
        <w:rPr>
          <w:spacing w:val="-2"/>
          <w:sz w:val="28"/>
          <w:szCs w:val="28"/>
        </w:rPr>
        <w:t xml:space="preserve"> </w:t>
      </w:r>
      <w:r w:rsidRPr="0007442B">
        <w:rPr>
          <w:sz w:val="28"/>
          <w:szCs w:val="28"/>
        </w:rPr>
        <w:t>народные</w:t>
      </w:r>
      <w:r w:rsidRPr="0007442B">
        <w:rPr>
          <w:spacing w:val="-5"/>
          <w:sz w:val="28"/>
          <w:szCs w:val="28"/>
        </w:rPr>
        <w:t xml:space="preserve"> </w:t>
      </w:r>
      <w:r w:rsidRPr="0007442B">
        <w:rPr>
          <w:sz w:val="28"/>
          <w:szCs w:val="28"/>
        </w:rPr>
        <w:t>и</w:t>
      </w:r>
      <w:r w:rsidRPr="0007442B">
        <w:rPr>
          <w:spacing w:val="-3"/>
          <w:sz w:val="28"/>
          <w:szCs w:val="28"/>
        </w:rPr>
        <w:t xml:space="preserve"> </w:t>
      </w:r>
      <w:r w:rsidRPr="0007442B">
        <w:rPr>
          <w:sz w:val="28"/>
          <w:szCs w:val="28"/>
        </w:rPr>
        <w:t>литературные</w:t>
      </w:r>
      <w:r w:rsidRPr="0007442B">
        <w:rPr>
          <w:spacing w:val="-2"/>
          <w:sz w:val="28"/>
          <w:szCs w:val="28"/>
        </w:rPr>
        <w:t xml:space="preserve"> </w:t>
      </w:r>
      <w:r w:rsidRPr="0007442B">
        <w:rPr>
          <w:sz w:val="28"/>
          <w:szCs w:val="28"/>
        </w:rPr>
        <w:t>сказки</w:t>
      </w:r>
      <w:r w:rsidRPr="00C62555">
        <w:rPr>
          <w:sz w:val="28"/>
          <w:szCs w:val="28"/>
        </w:rPr>
        <w:t>.</w:t>
      </w:r>
      <w:r w:rsidR="00C62555" w:rsidRPr="00C62555">
        <w:rPr>
          <w:i/>
          <w:sz w:val="28"/>
          <w:szCs w:val="28"/>
        </w:rPr>
        <w:t xml:space="preserve"> </w:t>
      </w:r>
      <w:r w:rsidRPr="00C62555">
        <w:rPr>
          <w:sz w:val="28"/>
          <w:szCs w:val="28"/>
        </w:rPr>
        <w:t>Сказка</w:t>
      </w:r>
      <w:r w:rsidRPr="00C62555">
        <w:rPr>
          <w:spacing w:val="-2"/>
          <w:sz w:val="28"/>
          <w:szCs w:val="28"/>
        </w:rPr>
        <w:t xml:space="preserve"> </w:t>
      </w:r>
      <w:r w:rsidRPr="00C62555">
        <w:rPr>
          <w:sz w:val="28"/>
          <w:szCs w:val="28"/>
        </w:rPr>
        <w:t>«Лиса</w:t>
      </w:r>
      <w:r w:rsidRPr="00C62555">
        <w:rPr>
          <w:spacing w:val="-2"/>
          <w:sz w:val="28"/>
          <w:szCs w:val="28"/>
        </w:rPr>
        <w:t xml:space="preserve"> </w:t>
      </w:r>
      <w:r w:rsidRPr="00C62555">
        <w:rPr>
          <w:sz w:val="28"/>
          <w:szCs w:val="28"/>
        </w:rPr>
        <w:t>и</w:t>
      </w:r>
      <w:r w:rsidRPr="00C62555">
        <w:rPr>
          <w:spacing w:val="-2"/>
          <w:sz w:val="28"/>
          <w:szCs w:val="28"/>
        </w:rPr>
        <w:t xml:space="preserve"> </w:t>
      </w:r>
      <w:r w:rsidRPr="00C62555">
        <w:rPr>
          <w:sz w:val="28"/>
          <w:szCs w:val="28"/>
        </w:rPr>
        <w:t>медведь»</w:t>
      </w:r>
      <w:r w:rsidRPr="00C62555">
        <w:rPr>
          <w:spacing w:val="-4"/>
          <w:sz w:val="28"/>
          <w:szCs w:val="28"/>
        </w:rPr>
        <w:t xml:space="preserve"> </w:t>
      </w:r>
      <w:r w:rsidRPr="00C62555">
        <w:rPr>
          <w:sz w:val="28"/>
          <w:szCs w:val="28"/>
        </w:rPr>
        <w:t>(русская</w:t>
      </w:r>
      <w:r w:rsidRPr="00C62555">
        <w:rPr>
          <w:spacing w:val="-1"/>
          <w:sz w:val="28"/>
          <w:szCs w:val="28"/>
        </w:rPr>
        <w:t xml:space="preserve"> </w:t>
      </w:r>
      <w:r w:rsidRPr="00C62555">
        <w:rPr>
          <w:sz w:val="28"/>
          <w:szCs w:val="28"/>
        </w:rPr>
        <w:t>народная</w:t>
      </w:r>
      <w:r w:rsidRPr="00C62555">
        <w:rPr>
          <w:spacing w:val="-3"/>
          <w:sz w:val="28"/>
          <w:szCs w:val="28"/>
        </w:rPr>
        <w:t xml:space="preserve"> </w:t>
      </w:r>
      <w:r w:rsidRPr="00C62555">
        <w:rPr>
          <w:sz w:val="28"/>
          <w:szCs w:val="28"/>
        </w:rPr>
        <w:t>сказка).</w:t>
      </w:r>
      <w:r w:rsidR="00C62555" w:rsidRPr="00C62555">
        <w:rPr>
          <w:i/>
          <w:sz w:val="28"/>
          <w:szCs w:val="28"/>
        </w:rPr>
        <w:t xml:space="preserve"> </w:t>
      </w:r>
      <w:r w:rsidRPr="00C62555">
        <w:rPr>
          <w:sz w:val="28"/>
          <w:szCs w:val="28"/>
        </w:rPr>
        <w:t>К.</w:t>
      </w:r>
      <w:r w:rsidRPr="00C62555">
        <w:rPr>
          <w:spacing w:val="-4"/>
          <w:sz w:val="28"/>
          <w:szCs w:val="28"/>
        </w:rPr>
        <w:t xml:space="preserve"> </w:t>
      </w:r>
      <w:r w:rsidRPr="00C62555">
        <w:rPr>
          <w:sz w:val="28"/>
          <w:szCs w:val="28"/>
        </w:rPr>
        <w:t>Г.</w:t>
      </w:r>
      <w:r w:rsidRPr="00C62555">
        <w:rPr>
          <w:spacing w:val="-4"/>
          <w:sz w:val="28"/>
          <w:szCs w:val="28"/>
        </w:rPr>
        <w:t xml:space="preserve"> </w:t>
      </w:r>
      <w:r w:rsidRPr="00C62555">
        <w:rPr>
          <w:sz w:val="28"/>
          <w:szCs w:val="28"/>
        </w:rPr>
        <w:t>Паустовский.</w:t>
      </w:r>
      <w:r w:rsidRPr="0007442B">
        <w:rPr>
          <w:b/>
          <w:spacing w:val="-4"/>
          <w:sz w:val="28"/>
          <w:szCs w:val="28"/>
        </w:rPr>
        <w:t xml:space="preserve"> </w:t>
      </w:r>
      <w:r w:rsidRPr="0007442B">
        <w:rPr>
          <w:sz w:val="28"/>
          <w:szCs w:val="28"/>
        </w:rPr>
        <w:t>«Дремучий</w:t>
      </w:r>
      <w:r w:rsidRPr="0007442B">
        <w:rPr>
          <w:spacing w:val="-3"/>
          <w:sz w:val="28"/>
          <w:szCs w:val="28"/>
        </w:rPr>
        <w:t xml:space="preserve"> </w:t>
      </w:r>
      <w:r w:rsidRPr="0007442B">
        <w:rPr>
          <w:sz w:val="28"/>
          <w:szCs w:val="28"/>
        </w:rPr>
        <w:t>медведь».</w:t>
      </w:r>
    </w:p>
    <w:p w:rsidR="0007442B" w:rsidRPr="00C62555" w:rsidRDefault="0007442B" w:rsidP="00C62555">
      <w:pPr>
        <w:ind w:left="222"/>
        <w:outlineLvl w:val="0"/>
        <w:rPr>
          <w:b/>
          <w:bCs/>
          <w:sz w:val="28"/>
          <w:szCs w:val="28"/>
        </w:rPr>
      </w:pPr>
      <w:r w:rsidRPr="0007442B">
        <w:rPr>
          <w:b/>
          <w:bCs/>
          <w:sz w:val="28"/>
          <w:szCs w:val="28"/>
        </w:rPr>
        <w:t>Города</w:t>
      </w:r>
      <w:r w:rsidRPr="0007442B">
        <w:rPr>
          <w:b/>
          <w:bCs/>
          <w:spacing w:val="-1"/>
          <w:sz w:val="28"/>
          <w:szCs w:val="28"/>
        </w:rPr>
        <w:t xml:space="preserve"> </w:t>
      </w:r>
      <w:r w:rsidRPr="0007442B">
        <w:rPr>
          <w:b/>
          <w:bCs/>
          <w:sz w:val="28"/>
          <w:szCs w:val="28"/>
        </w:rPr>
        <w:t>земли</w:t>
      </w:r>
      <w:r w:rsidRPr="0007442B">
        <w:rPr>
          <w:b/>
          <w:bCs/>
          <w:spacing w:val="-3"/>
          <w:sz w:val="28"/>
          <w:szCs w:val="28"/>
        </w:rPr>
        <w:t xml:space="preserve"> </w:t>
      </w:r>
      <w:r w:rsidRPr="0007442B">
        <w:rPr>
          <w:b/>
          <w:bCs/>
          <w:sz w:val="28"/>
          <w:szCs w:val="28"/>
        </w:rPr>
        <w:t>русской</w:t>
      </w:r>
      <w:r w:rsidRPr="0007442B">
        <w:rPr>
          <w:b/>
          <w:bCs/>
          <w:spacing w:val="-2"/>
          <w:sz w:val="28"/>
          <w:szCs w:val="28"/>
        </w:rPr>
        <w:t xml:space="preserve"> </w:t>
      </w:r>
      <w:r w:rsidRPr="0007442B">
        <w:rPr>
          <w:b/>
          <w:bCs/>
          <w:sz w:val="28"/>
          <w:szCs w:val="28"/>
        </w:rPr>
        <w:t>(3</w:t>
      </w:r>
      <w:r w:rsidRPr="0007442B">
        <w:rPr>
          <w:b/>
          <w:bCs/>
          <w:spacing w:val="-2"/>
          <w:sz w:val="28"/>
          <w:szCs w:val="28"/>
        </w:rPr>
        <w:t xml:space="preserve"> </w:t>
      </w:r>
      <w:r w:rsidRPr="0007442B">
        <w:rPr>
          <w:b/>
          <w:bCs/>
          <w:sz w:val="28"/>
          <w:szCs w:val="28"/>
        </w:rPr>
        <w:t>ч)</w:t>
      </w:r>
      <w:r w:rsidR="00C62555">
        <w:rPr>
          <w:b/>
          <w:bCs/>
          <w:sz w:val="28"/>
          <w:szCs w:val="28"/>
        </w:rPr>
        <w:t xml:space="preserve"> </w:t>
      </w:r>
      <w:r w:rsidRPr="0007442B">
        <w:rPr>
          <w:sz w:val="28"/>
          <w:szCs w:val="28"/>
        </w:rPr>
        <w:t>Москва</w:t>
      </w:r>
      <w:r w:rsidRPr="0007442B">
        <w:rPr>
          <w:spacing w:val="-2"/>
          <w:sz w:val="28"/>
          <w:szCs w:val="28"/>
        </w:rPr>
        <w:t xml:space="preserve"> </w:t>
      </w:r>
      <w:r w:rsidRPr="0007442B">
        <w:rPr>
          <w:sz w:val="28"/>
          <w:szCs w:val="28"/>
        </w:rPr>
        <w:t>в</w:t>
      </w:r>
      <w:r w:rsidRPr="0007442B">
        <w:rPr>
          <w:spacing w:val="-3"/>
          <w:sz w:val="28"/>
          <w:szCs w:val="28"/>
        </w:rPr>
        <w:t xml:space="preserve"> </w:t>
      </w:r>
      <w:r w:rsidRPr="0007442B">
        <w:rPr>
          <w:sz w:val="28"/>
          <w:szCs w:val="28"/>
        </w:rPr>
        <w:t>произведениях</w:t>
      </w:r>
      <w:r w:rsidRPr="0007442B">
        <w:rPr>
          <w:spacing w:val="-5"/>
          <w:sz w:val="28"/>
          <w:szCs w:val="28"/>
        </w:rPr>
        <w:t xml:space="preserve"> </w:t>
      </w:r>
      <w:r w:rsidRPr="0007442B">
        <w:rPr>
          <w:sz w:val="28"/>
          <w:szCs w:val="28"/>
        </w:rPr>
        <w:t>русских</w:t>
      </w:r>
      <w:r w:rsidRPr="0007442B">
        <w:rPr>
          <w:spacing w:val="-5"/>
          <w:sz w:val="28"/>
          <w:szCs w:val="28"/>
        </w:rPr>
        <w:t xml:space="preserve"> </w:t>
      </w:r>
      <w:r w:rsidRPr="0007442B">
        <w:rPr>
          <w:sz w:val="28"/>
          <w:szCs w:val="28"/>
        </w:rPr>
        <w:t>писателей</w:t>
      </w:r>
    </w:p>
    <w:p w:rsidR="00CC5313" w:rsidRPr="00CC5313" w:rsidRDefault="0007442B" w:rsidP="00CC5313">
      <w:pPr>
        <w:outlineLvl w:val="0"/>
        <w:rPr>
          <w:bCs/>
          <w:sz w:val="28"/>
          <w:szCs w:val="28"/>
        </w:rPr>
      </w:pPr>
      <w:r w:rsidRPr="00C62555">
        <w:rPr>
          <w:sz w:val="28"/>
          <w:szCs w:val="28"/>
        </w:rPr>
        <w:t>А.</w:t>
      </w:r>
      <w:r w:rsidRPr="00C62555">
        <w:rPr>
          <w:spacing w:val="-3"/>
          <w:sz w:val="28"/>
          <w:szCs w:val="28"/>
        </w:rPr>
        <w:t xml:space="preserve"> </w:t>
      </w:r>
      <w:r w:rsidRPr="00C62555">
        <w:rPr>
          <w:sz w:val="28"/>
          <w:szCs w:val="28"/>
        </w:rPr>
        <w:t>С.</w:t>
      </w:r>
      <w:r w:rsidRPr="00C62555">
        <w:rPr>
          <w:spacing w:val="-3"/>
          <w:sz w:val="28"/>
          <w:szCs w:val="28"/>
        </w:rPr>
        <w:t xml:space="preserve"> </w:t>
      </w:r>
      <w:r w:rsidRPr="00C62555">
        <w:rPr>
          <w:sz w:val="28"/>
          <w:szCs w:val="28"/>
        </w:rPr>
        <w:t>Пушкин.</w:t>
      </w:r>
      <w:r w:rsidRPr="00C62555">
        <w:rPr>
          <w:spacing w:val="-2"/>
          <w:sz w:val="28"/>
          <w:szCs w:val="28"/>
        </w:rPr>
        <w:t xml:space="preserve"> </w:t>
      </w:r>
      <w:r w:rsidRPr="00C62555">
        <w:rPr>
          <w:sz w:val="28"/>
          <w:szCs w:val="28"/>
        </w:rPr>
        <w:t>«На</w:t>
      </w:r>
      <w:r w:rsidRPr="00C62555">
        <w:rPr>
          <w:spacing w:val="-1"/>
          <w:sz w:val="28"/>
          <w:szCs w:val="28"/>
        </w:rPr>
        <w:t xml:space="preserve"> </w:t>
      </w:r>
      <w:r w:rsidRPr="00C62555">
        <w:rPr>
          <w:sz w:val="28"/>
          <w:szCs w:val="28"/>
        </w:rPr>
        <w:t>тихих</w:t>
      </w:r>
      <w:r w:rsidRPr="00C62555">
        <w:rPr>
          <w:spacing w:val="-3"/>
          <w:sz w:val="28"/>
          <w:szCs w:val="28"/>
        </w:rPr>
        <w:t xml:space="preserve"> </w:t>
      </w:r>
      <w:r w:rsidRPr="00C62555">
        <w:rPr>
          <w:sz w:val="28"/>
          <w:szCs w:val="28"/>
        </w:rPr>
        <w:t>берегах</w:t>
      </w:r>
      <w:r w:rsidRPr="00C62555">
        <w:rPr>
          <w:spacing w:val="-1"/>
          <w:sz w:val="28"/>
          <w:szCs w:val="28"/>
        </w:rPr>
        <w:t xml:space="preserve"> </w:t>
      </w:r>
      <w:r w:rsidR="00C62555" w:rsidRPr="00C62555">
        <w:rPr>
          <w:sz w:val="28"/>
          <w:szCs w:val="28"/>
        </w:rPr>
        <w:t xml:space="preserve">Москвы…» </w:t>
      </w:r>
      <w:r w:rsidRPr="00C62555">
        <w:rPr>
          <w:sz w:val="28"/>
          <w:szCs w:val="28"/>
        </w:rPr>
        <w:t>М.</w:t>
      </w:r>
      <w:r w:rsidRPr="00C62555">
        <w:rPr>
          <w:spacing w:val="-3"/>
          <w:sz w:val="28"/>
          <w:szCs w:val="28"/>
        </w:rPr>
        <w:t xml:space="preserve"> </w:t>
      </w:r>
      <w:r w:rsidRPr="00C62555">
        <w:rPr>
          <w:sz w:val="28"/>
          <w:szCs w:val="28"/>
        </w:rPr>
        <w:t>Ю.</w:t>
      </w:r>
      <w:r w:rsidRPr="00C62555">
        <w:rPr>
          <w:spacing w:val="-1"/>
          <w:sz w:val="28"/>
          <w:szCs w:val="28"/>
        </w:rPr>
        <w:t xml:space="preserve"> </w:t>
      </w:r>
      <w:r w:rsidRPr="00C62555">
        <w:rPr>
          <w:sz w:val="28"/>
          <w:szCs w:val="28"/>
        </w:rPr>
        <w:t>Лермонтов.</w:t>
      </w:r>
      <w:r w:rsidRPr="00C62555">
        <w:rPr>
          <w:spacing w:val="-2"/>
          <w:sz w:val="28"/>
          <w:szCs w:val="28"/>
        </w:rPr>
        <w:t xml:space="preserve"> </w:t>
      </w:r>
      <w:r w:rsidRPr="00C62555">
        <w:rPr>
          <w:sz w:val="28"/>
          <w:szCs w:val="28"/>
        </w:rPr>
        <w:t>«Москва,</w:t>
      </w:r>
      <w:r w:rsidRPr="00C62555">
        <w:rPr>
          <w:spacing w:val="-2"/>
          <w:sz w:val="28"/>
          <w:szCs w:val="28"/>
        </w:rPr>
        <w:t xml:space="preserve"> </w:t>
      </w:r>
      <w:r w:rsidRPr="00C62555">
        <w:rPr>
          <w:sz w:val="28"/>
          <w:szCs w:val="28"/>
        </w:rPr>
        <w:t>Москва!..</w:t>
      </w:r>
      <w:r w:rsidRPr="00C62555">
        <w:rPr>
          <w:spacing w:val="-2"/>
          <w:sz w:val="28"/>
          <w:szCs w:val="28"/>
        </w:rPr>
        <w:t xml:space="preserve"> </w:t>
      </w:r>
      <w:r w:rsidRPr="00C62555">
        <w:rPr>
          <w:sz w:val="28"/>
          <w:szCs w:val="28"/>
        </w:rPr>
        <w:t>люблю</w:t>
      </w:r>
      <w:r w:rsidRPr="00C62555">
        <w:rPr>
          <w:spacing w:val="-2"/>
          <w:sz w:val="28"/>
          <w:szCs w:val="28"/>
        </w:rPr>
        <w:t xml:space="preserve"> </w:t>
      </w:r>
      <w:r w:rsidRPr="00C62555">
        <w:rPr>
          <w:sz w:val="28"/>
          <w:szCs w:val="28"/>
        </w:rPr>
        <w:t>тебя</w:t>
      </w:r>
      <w:r w:rsidRPr="00C62555">
        <w:rPr>
          <w:spacing w:val="-1"/>
          <w:sz w:val="28"/>
          <w:szCs w:val="28"/>
        </w:rPr>
        <w:t xml:space="preserve"> </w:t>
      </w:r>
      <w:r w:rsidRPr="00C62555">
        <w:rPr>
          <w:sz w:val="28"/>
          <w:szCs w:val="28"/>
        </w:rPr>
        <w:t>как</w:t>
      </w:r>
      <w:r w:rsidRPr="00C62555">
        <w:rPr>
          <w:spacing w:val="-1"/>
          <w:sz w:val="28"/>
          <w:szCs w:val="28"/>
        </w:rPr>
        <w:t xml:space="preserve"> </w:t>
      </w:r>
      <w:r w:rsidRPr="00C62555">
        <w:rPr>
          <w:sz w:val="28"/>
          <w:szCs w:val="28"/>
        </w:rPr>
        <w:t>сын…»</w:t>
      </w:r>
      <w:r w:rsidR="00C62555" w:rsidRPr="00C62555">
        <w:rPr>
          <w:sz w:val="28"/>
          <w:szCs w:val="28"/>
        </w:rPr>
        <w:t>. Л.</w:t>
      </w:r>
      <w:r w:rsidR="00C62555" w:rsidRPr="00C62555">
        <w:rPr>
          <w:spacing w:val="-4"/>
          <w:sz w:val="28"/>
          <w:szCs w:val="28"/>
        </w:rPr>
        <w:t xml:space="preserve"> </w:t>
      </w:r>
      <w:r w:rsidR="00C62555" w:rsidRPr="00C62555">
        <w:rPr>
          <w:sz w:val="28"/>
          <w:szCs w:val="28"/>
        </w:rPr>
        <w:t>Н.</w:t>
      </w:r>
      <w:r w:rsidR="00C62555" w:rsidRPr="00C62555">
        <w:rPr>
          <w:spacing w:val="-3"/>
          <w:sz w:val="28"/>
          <w:szCs w:val="28"/>
        </w:rPr>
        <w:t xml:space="preserve"> </w:t>
      </w:r>
      <w:r w:rsidR="00C62555" w:rsidRPr="00C62555">
        <w:rPr>
          <w:sz w:val="28"/>
          <w:szCs w:val="28"/>
        </w:rPr>
        <w:t>Мартынов.</w:t>
      </w:r>
      <w:r w:rsidR="00C62555" w:rsidRPr="00C62555">
        <w:rPr>
          <w:spacing w:val="-3"/>
          <w:sz w:val="28"/>
          <w:szCs w:val="28"/>
        </w:rPr>
        <w:t xml:space="preserve"> </w:t>
      </w:r>
      <w:r w:rsidR="00C62555" w:rsidRPr="00C62555">
        <w:rPr>
          <w:sz w:val="28"/>
          <w:szCs w:val="28"/>
        </w:rPr>
        <w:t>«Красные</w:t>
      </w:r>
      <w:r w:rsidR="00C62555" w:rsidRPr="00C62555">
        <w:rPr>
          <w:spacing w:val="-2"/>
          <w:sz w:val="28"/>
          <w:szCs w:val="28"/>
        </w:rPr>
        <w:t xml:space="preserve"> </w:t>
      </w:r>
      <w:r w:rsidR="00C62555" w:rsidRPr="00C62555">
        <w:rPr>
          <w:sz w:val="28"/>
          <w:szCs w:val="28"/>
        </w:rPr>
        <w:t>ворота».  А.</w:t>
      </w:r>
      <w:r w:rsidR="00C62555" w:rsidRPr="00C62555">
        <w:rPr>
          <w:spacing w:val="-3"/>
          <w:sz w:val="28"/>
          <w:szCs w:val="28"/>
        </w:rPr>
        <w:t xml:space="preserve"> </w:t>
      </w:r>
      <w:r w:rsidR="00C62555" w:rsidRPr="00C62555">
        <w:rPr>
          <w:sz w:val="28"/>
          <w:szCs w:val="28"/>
        </w:rPr>
        <w:t>П.</w:t>
      </w:r>
      <w:r w:rsidR="00C62555" w:rsidRPr="00C62555">
        <w:rPr>
          <w:spacing w:val="-3"/>
          <w:sz w:val="28"/>
          <w:szCs w:val="28"/>
        </w:rPr>
        <w:t xml:space="preserve"> </w:t>
      </w:r>
      <w:r w:rsidR="00C62555" w:rsidRPr="00C62555">
        <w:rPr>
          <w:sz w:val="28"/>
          <w:szCs w:val="28"/>
        </w:rPr>
        <w:t>Чехов.</w:t>
      </w:r>
      <w:r w:rsidR="00C62555" w:rsidRPr="00C62555">
        <w:rPr>
          <w:spacing w:val="-2"/>
          <w:sz w:val="28"/>
          <w:szCs w:val="28"/>
        </w:rPr>
        <w:t xml:space="preserve"> </w:t>
      </w:r>
      <w:r w:rsidR="00C62555" w:rsidRPr="00C62555">
        <w:rPr>
          <w:sz w:val="28"/>
          <w:szCs w:val="28"/>
        </w:rPr>
        <w:t>«В</w:t>
      </w:r>
      <w:r w:rsidR="00C62555" w:rsidRPr="00C62555">
        <w:rPr>
          <w:spacing w:val="-2"/>
          <w:sz w:val="28"/>
          <w:szCs w:val="28"/>
        </w:rPr>
        <w:t xml:space="preserve"> </w:t>
      </w:r>
      <w:r w:rsidR="00C62555" w:rsidRPr="00C62555">
        <w:rPr>
          <w:sz w:val="28"/>
          <w:szCs w:val="28"/>
        </w:rPr>
        <w:t>Москве</w:t>
      </w:r>
      <w:r w:rsidR="00C62555" w:rsidRPr="00C62555">
        <w:rPr>
          <w:spacing w:val="-1"/>
          <w:sz w:val="28"/>
          <w:szCs w:val="28"/>
        </w:rPr>
        <w:t xml:space="preserve"> </w:t>
      </w:r>
      <w:r w:rsidR="00C62555" w:rsidRPr="00C62555">
        <w:rPr>
          <w:sz w:val="28"/>
          <w:szCs w:val="28"/>
        </w:rPr>
        <w:t>на</w:t>
      </w:r>
      <w:r w:rsidR="00C62555" w:rsidRPr="00C62555">
        <w:rPr>
          <w:spacing w:val="-2"/>
          <w:sz w:val="28"/>
          <w:szCs w:val="28"/>
        </w:rPr>
        <w:t xml:space="preserve"> </w:t>
      </w:r>
      <w:r w:rsidR="00C62555" w:rsidRPr="00C62555">
        <w:rPr>
          <w:sz w:val="28"/>
          <w:szCs w:val="28"/>
        </w:rPr>
        <w:t>Трубной</w:t>
      </w:r>
      <w:r w:rsidR="00C62555" w:rsidRPr="00C62555">
        <w:rPr>
          <w:spacing w:val="-2"/>
          <w:sz w:val="28"/>
          <w:szCs w:val="28"/>
        </w:rPr>
        <w:t xml:space="preserve"> </w:t>
      </w:r>
      <w:r w:rsidR="00CC5313">
        <w:rPr>
          <w:sz w:val="28"/>
          <w:szCs w:val="28"/>
        </w:rPr>
        <w:t>площади».</w:t>
      </w:r>
      <w:r w:rsidR="00CC5313" w:rsidRPr="00CC5313">
        <w:rPr>
          <w:b/>
          <w:bCs/>
          <w:sz w:val="28"/>
          <w:szCs w:val="28"/>
        </w:rPr>
        <w:t xml:space="preserve"> </w:t>
      </w:r>
      <w:r w:rsidR="00CC5313">
        <w:rPr>
          <w:b/>
          <w:bCs/>
          <w:sz w:val="28"/>
          <w:szCs w:val="28"/>
        </w:rPr>
        <w:t xml:space="preserve">                                                            </w:t>
      </w:r>
      <w:r w:rsidR="00CC5313" w:rsidRPr="0007442B">
        <w:rPr>
          <w:b/>
          <w:bCs/>
          <w:sz w:val="28"/>
          <w:szCs w:val="28"/>
        </w:rPr>
        <w:t>Родные</w:t>
      </w:r>
      <w:r w:rsidR="00CC5313" w:rsidRPr="0007442B">
        <w:rPr>
          <w:b/>
          <w:bCs/>
          <w:spacing w:val="-2"/>
          <w:sz w:val="28"/>
          <w:szCs w:val="28"/>
        </w:rPr>
        <w:t xml:space="preserve"> </w:t>
      </w:r>
      <w:r w:rsidR="00CC5313" w:rsidRPr="0007442B">
        <w:rPr>
          <w:b/>
          <w:bCs/>
          <w:sz w:val="28"/>
          <w:szCs w:val="28"/>
        </w:rPr>
        <w:t>просторы</w:t>
      </w:r>
      <w:r w:rsidR="00CC5313" w:rsidRPr="0007442B">
        <w:rPr>
          <w:b/>
          <w:bCs/>
          <w:spacing w:val="-2"/>
          <w:sz w:val="28"/>
          <w:szCs w:val="28"/>
        </w:rPr>
        <w:t xml:space="preserve"> </w:t>
      </w:r>
      <w:r w:rsidR="00CC5313" w:rsidRPr="0007442B">
        <w:rPr>
          <w:b/>
          <w:bCs/>
          <w:sz w:val="28"/>
          <w:szCs w:val="28"/>
        </w:rPr>
        <w:t>(2</w:t>
      </w:r>
      <w:r w:rsidR="00CC5313" w:rsidRPr="0007442B">
        <w:rPr>
          <w:b/>
          <w:bCs/>
          <w:spacing w:val="-1"/>
          <w:sz w:val="28"/>
          <w:szCs w:val="28"/>
        </w:rPr>
        <w:t xml:space="preserve"> </w:t>
      </w:r>
      <w:r w:rsidR="00CC5313" w:rsidRPr="0007442B">
        <w:rPr>
          <w:b/>
          <w:bCs/>
          <w:sz w:val="28"/>
          <w:szCs w:val="28"/>
        </w:rPr>
        <w:t>ч)</w:t>
      </w:r>
      <w:r w:rsidR="00CC5313">
        <w:rPr>
          <w:b/>
          <w:bCs/>
          <w:sz w:val="28"/>
          <w:szCs w:val="28"/>
        </w:rPr>
        <w:t xml:space="preserve">  </w:t>
      </w:r>
      <w:r w:rsidR="00CC5313" w:rsidRPr="0007442B">
        <w:rPr>
          <w:sz w:val="28"/>
          <w:szCs w:val="28"/>
        </w:rPr>
        <w:t>Русский</w:t>
      </w:r>
      <w:r w:rsidR="00CC5313" w:rsidRPr="0007442B">
        <w:rPr>
          <w:spacing w:val="-1"/>
          <w:sz w:val="28"/>
          <w:szCs w:val="28"/>
        </w:rPr>
        <w:t xml:space="preserve"> </w:t>
      </w:r>
      <w:r w:rsidR="00CC5313" w:rsidRPr="0007442B">
        <w:rPr>
          <w:sz w:val="28"/>
          <w:szCs w:val="28"/>
        </w:rPr>
        <w:t>лес</w:t>
      </w:r>
      <w:r w:rsidR="00CC5313">
        <w:rPr>
          <w:sz w:val="28"/>
          <w:szCs w:val="28"/>
        </w:rPr>
        <w:t>.</w:t>
      </w:r>
      <w:r w:rsidR="00CC5313">
        <w:rPr>
          <w:b/>
          <w:bCs/>
          <w:sz w:val="28"/>
          <w:szCs w:val="28"/>
        </w:rPr>
        <w:t xml:space="preserve"> </w:t>
      </w:r>
      <w:r w:rsidR="00CC5313" w:rsidRPr="00CC5313">
        <w:rPr>
          <w:sz w:val="28"/>
          <w:szCs w:val="28"/>
        </w:rPr>
        <w:t>И.</w:t>
      </w:r>
      <w:r w:rsidR="00CC5313" w:rsidRPr="00CC5313">
        <w:rPr>
          <w:spacing w:val="-4"/>
          <w:sz w:val="28"/>
          <w:szCs w:val="28"/>
        </w:rPr>
        <w:t xml:space="preserve"> </w:t>
      </w:r>
      <w:r w:rsidR="00CC5313" w:rsidRPr="00CC5313">
        <w:rPr>
          <w:sz w:val="28"/>
          <w:szCs w:val="28"/>
        </w:rPr>
        <w:t>С.</w:t>
      </w:r>
      <w:r w:rsidR="00CC5313" w:rsidRPr="00CC5313">
        <w:rPr>
          <w:spacing w:val="-3"/>
          <w:sz w:val="28"/>
          <w:szCs w:val="28"/>
        </w:rPr>
        <w:t xml:space="preserve"> </w:t>
      </w:r>
      <w:r w:rsidR="00CC5313" w:rsidRPr="00CC5313">
        <w:rPr>
          <w:sz w:val="28"/>
          <w:szCs w:val="28"/>
        </w:rPr>
        <w:t>Соколов-Микитов.</w:t>
      </w:r>
      <w:r w:rsidR="00CC5313" w:rsidRPr="00CC5313">
        <w:rPr>
          <w:spacing w:val="-3"/>
          <w:sz w:val="28"/>
          <w:szCs w:val="28"/>
        </w:rPr>
        <w:t xml:space="preserve"> </w:t>
      </w:r>
      <w:r w:rsidR="00CC5313" w:rsidRPr="00CC5313">
        <w:rPr>
          <w:sz w:val="28"/>
          <w:szCs w:val="28"/>
        </w:rPr>
        <w:t>«Русский</w:t>
      </w:r>
      <w:r w:rsidR="00CC5313" w:rsidRPr="00CC5313">
        <w:rPr>
          <w:spacing w:val="-2"/>
          <w:sz w:val="28"/>
          <w:szCs w:val="28"/>
        </w:rPr>
        <w:t xml:space="preserve"> </w:t>
      </w:r>
      <w:r w:rsidR="00CC5313" w:rsidRPr="00CC5313">
        <w:rPr>
          <w:sz w:val="28"/>
          <w:szCs w:val="28"/>
        </w:rPr>
        <w:t>лес».</w:t>
      </w:r>
    </w:p>
    <w:p w:rsidR="00CC5313" w:rsidRDefault="00CC5313" w:rsidP="00CC5313">
      <w:pPr>
        <w:ind w:left="222"/>
        <w:outlineLvl w:val="0"/>
        <w:rPr>
          <w:sz w:val="28"/>
          <w:szCs w:val="28"/>
        </w:rPr>
      </w:pPr>
      <w:r w:rsidRPr="00CC5313">
        <w:rPr>
          <w:sz w:val="28"/>
          <w:szCs w:val="28"/>
        </w:rPr>
        <w:t>А.</w:t>
      </w:r>
      <w:r w:rsidRPr="00CC5313">
        <w:rPr>
          <w:spacing w:val="-3"/>
          <w:sz w:val="28"/>
          <w:szCs w:val="28"/>
        </w:rPr>
        <w:t xml:space="preserve"> </w:t>
      </w:r>
      <w:r w:rsidRPr="00CC5313">
        <w:rPr>
          <w:sz w:val="28"/>
          <w:szCs w:val="28"/>
        </w:rPr>
        <w:t>В.</w:t>
      </w:r>
      <w:r w:rsidRPr="00CC5313">
        <w:rPr>
          <w:spacing w:val="-4"/>
          <w:sz w:val="28"/>
          <w:szCs w:val="28"/>
        </w:rPr>
        <w:t xml:space="preserve"> </w:t>
      </w:r>
      <w:r w:rsidRPr="00CC5313">
        <w:rPr>
          <w:sz w:val="28"/>
          <w:szCs w:val="28"/>
        </w:rPr>
        <w:t>Кольцов.</w:t>
      </w:r>
      <w:r w:rsidRPr="00CC5313">
        <w:rPr>
          <w:spacing w:val="-1"/>
          <w:sz w:val="28"/>
          <w:szCs w:val="28"/>
        </w:rPr>
        <w:t xml:space="preserve"> </w:t>
      </w:r>
      <w:r w:rsidRPr="00CC5313">
        <w:rPr>
          <w:sz w:val="28"/>
          <w:szCs w:val="28"/>
        </w:rPr>
        <w:t>«Лес». В.</w:t>
      </w:r>
      <w:r w:rsidRPr="00CC5313">
        <w:rPr>
          <w:spacing w:val="-4"/>
          <w:sz w:val="28"/>
          <w:szCs w:val="28"/>
        </w:rPr>
        <w:t xml:space="preserve"> </w:t>
      </w:r>
      <w:r w:rsidRPr="00CC5313">
        <w:rPr>
          <w:sz w:val="28"/>
          <w:szCs w:val="28"/>
        </w:rPr>
        <w:t>А.</w:t>
      </w:r>
      <w:r w:rsidRPr="00CC5313">
        <w:rPr>
          <w:spacing w:val="-3"/>
          <w:sz w:val="28"/>
          <w:szCs w:val="28"/>
        </w:rPr>
        <w:t xml:space="preserve"> </w:t>
      </w:r>
      <w:r w:rsidRPr="00CC5313">
        <w:rPr>
          <w:sz w:val="28"/>
          <w:szCs w:val="28"/>
        </w:rPr>
        <w:t>Рождественский.</w:t>
      </w:r>
      <w:r w:rsidRPr="00CC5313">
        <w:rPr>
          <w:spacing w:val="-3"/>
          <w:sz w:val="28"/>
          <w:szCs w:val="28"/>
        </w:rPr>
        <w:t xml:space="preserve"> </w:t>
      </w:r>
      <w:r w:rsidRPr="00CC5313">
        <w:rPr>
          <w:sz w:val="28"/>
          <w:szCs w:val="28"/>
        </w:rPr>
        <w:t>«Берёза». В.</w:t>
      </w:r>
      <w:r w:rsidRPr="00CC5313">
        <w:rPr>
          <w:spacing w:val="-4"/>
          <w:sz w:val="28"/>
          <w:szCs w:val="28"/>
        </w:rPr>
        <w:t xml:space="preserve"> </w:t>
      </w:r>
      <w:r w:rsidRPr="00CC5313">
        <w:rPr>
          <w:sz w:val="28"/>
          <w:szCs w:val="28"/>
        </w:rPr>
        <w:t>А.</w:t>
      </w:r>
      <w:r w:rsidRPr="00CC5313">
        <w:rPr>
          <w:spacing w:val="-2"/>
          <w:sz w:val="28"/>
          <w:szCs w:val="28"/>
        </w:rPr>
        <w:t xml:space="preserve"> </w:t>
      </w:r>
      <w:r w:rsidRPr="00CC5313">
        <w:rPr>
          <w:sz w:val="28"/>
          <w:szCs w:val="28"/>
        </w:rPr>
        <w:t>Солоухин.</w:t>
      </w:r>
      <w:r w:rsidRPr="0007442B">
        <w:rPr>
          <w:b/>
          <w:spacing w:val="-2"/>
          <w:sz w:val="28"/>
          <w:szCs w:val="28"/>
        </w:rPr>
        <w:t xml:space="preserve"> </w:t>
      </w:r>
      <w:r w:rsidRPr="0007442B">
        <w:rPr>
          <w:sz w:val="28"/>
          <w:szCs w:val="28"/>
        </w:rPr>
        <w:t>«Седьмую</w:t>
      </w:r>
      <w:r w:rsidRPr="0007442B">
        <w:rPr>
          <w:spacing w:val="-3"/>
          <w:sz w:val="28"/>
          <w:szCs w:val="28"/>
        </w:rPr>
        <w:t xml:space="preserve"> </w:t>
      </w:r>
      <w:r w:rsidRPr="0007442B">
        <w:rPr>
          <w:sz w:val="28"/>
          <w:szCs w:val="28"/>
        </w:rPr>
        <w:t>ночь</w:t>
      </w:r>
      <w:r w:rsidRPr="0007442B">
        <w:rPr>
          <w:spacing w:val="-2"/>
          <w:sz w:val="28"/>
          <w:szCs w:val="28"/>
        </w:rPr>
        <w:t xml:space="preserve"> </w:t>
      </w:r>
      <w:r w:rsidRPr="0007442B">
        <w:rPr>
          <w:sz w:val="28"/>
          <w:szCs w:val="28"/>
        </w:rPr>
        <w:t>без</w:t>
      </w:r>
      <w:r w:rsidRPr="0007442B">
        <w:rPr>
          <w:spacing w:val="-3"/>
          <w:sz w:val="28"/>
          <w:szCs w:val="28"/>
        </w:rPr>
        <w:t xml:space="preserve"> </w:t>
      </w:r>
      <w:r>
        <w:rPr>
          <w:sz w:val="28"/>
          <w:szCs w:val="28"/>
        </w:rPr>
        <w:t xml:space="preserve">перерыва…» </w:t>
      </w:r>
    </w:p>
    <w:p w:rsidR="00CC5313" w:rsidRPr="001518AA" w:rsidRDefault="00CC5313" w:rsidP="00CC5313">
      <w:pPr>
        <w:ind w:left="222"/>
        <w:outlineLvl w:val="0"/>
        <w:rPr>
          <w:b/>
          <w:bCs/>
          <w:sz w:val="24"/>
          <w:szCs w:val="24"/>
        </w:rPr>
      </w:pPr>
      <w:r w:rsidRPr="001518AA">
        <w:rPr>
          <w:sz w:val="24"/>
          <w:szCs w:val="24"/>
        </w:rPr>
        <w:t xml:space="preserve"> </w:t>
      </w:r>
      <w:r w:rsidRPr="001518AA">
        <w:rPr>
          <w:b/>
          <w:bCs/>
          <w:sz w:val="24"/>
          <w:szCs w:val="24"/>
        </w:rPr>
        <w:t>РАЗДЕЛ</w:t>
      </w:r>
      <w:r w:rsidRPr="001518AA">
        <w:rPr>
          <w:b/>
          <w:bCs/>
          <w:spacing w:val="-2"/>
          <w:sz w:val="24"/>
          <w:szCs w:val="24"/>
        </w:rPr>
        <w:t xml:space="preserve"> </w:t>
      </w:r>
      <w:r w:rsidRPr="001518AA">
        <w:rPr>
          <w:b/>
          <w:bCs/>
          <w:sz w:val="24"/>
          <w:szCs w:val="24"/>
        </w:rPr>
        <w:t>2.</w:t>
      </w:r>
      <w:r w:rsidRPr="001518AA">
        <w:rPr>
          <w:b/>
          <w:bCs/>
          <w:spacing w:val="-1"/>
          <w:sz w:val="24"/>
          <w:szCs w:val="24"/>
        </w:rPr>
        <w:t xml:space="preserve"> </w:t>
      </w:r>
      <w:r w:rsidRPr="001518AA">
        <w:rPr>
          <w:b/>
          <w:bCs/>
          <w:sz w:val="24"/>
          <w:szCs w:val="24"/>
        </w:rPr>
        <w:t>РУССКИЕ ТРАДИЦИИ</w:t>
      </w:r>
      <w:r w:rsidRPr="001518AA">
        <w:rPr>
          <w:b/>
          <w:bCs/>
          <w:spacing w:val="-2"/>
          <w:sz w:val="24"/>
          <w:szCs w:val="24"/>
        </w:rPr>
        <w:t xml:space="preserve"> </w:t>
      </w:r>
      <w:r w:rsidRPr="001518AA">
        <w:rPr>
          <w:b/>
          <w:bCs/>
          <w:sz w:val="24"/>
          <w:szCs w:val="24"/>
        </w:rPr>
        <w:t>(9</w:t>
      </w:r>
      <w:r w:rsidRPr="001518AA">
        <w:rPr>
          <w:b/>
          <w:bCs/>
          <w:spacing w:val="-1"/>
          <w:sz w:val="24"/>
          <w:szCs w:val="24"/>
        </w:rPr>
        <w:t xml:space="preserve"> </w:t>
      </w:r>
      <w:r w:rsidRPr="001518AA">
        <w:rPr>
          <w:b/>
          <w:bCs/>
          <w:sz w:val="24"/>
          <w:szCs w:val="24"/>
        </w:rPr>
        <w:t>ч)</w:t>
      </w:r>
    </w:p>
    <w:p w:rsidR="00CC5313" w:rsidRPr="0007442B" w:rsidRDefault="00CC5313" w:rsidP="00CC5313">
      <w:pPr>
        <w:ind w:left="222"/>
        <w:rPr>
          <w:b/>
          <w:sz w:val="28"/>
          <w:szCs w:val="28"/>
        </w:rPr>
      </w:pPr>
      <w:r w:rsidRPr="0007442B">
        <w:rPr>
          <w:b/>
          <w:sz w:val="28"/>
          <w:szCs w:val="28"/>
        </w:rPr>
        <w:t>Праздники</w:t>
      </w:r>
      <w:r w:rsidRPr="0007442B">
        <w:rPr>
          <w:b/>
          <w:spacing w:val="-3"/>
          <w:sz w:val="28"/>
          <w:szCs w:val="28"/>
        </w:rPr>
        <w:t xml:space="preserve"> </w:t>
      </w:r>
      <w:r w:rsidRPr="0007442B">
        <w:rPr>
          <w:b/>
          <w:sz w:val="28"/>
          <w:szCs w:val="28"/>
        </w:rPr>
        <w:t>русского</w:t>
      </w:r>
      <w:r w:rsidRPr="0007442B">
        <w:rPr>
          <w:b/>
          <w:spacing w:val="-1"/>
          <w:sz w:val="28"/>
          <w:szCs w:val="28"/>
        </w:rPr>
        <w:t xml:space="preserve"> </w:t>
      </w:r>
      <w:r w:rsidRPr="0007442B">
        <w:rPr>
          <w:b/>
          <w:sz w:val="28"/>
          <w:szCs w:val="28"/>
        </w:rPr>
        <w:t>мира</w:t>
      </w:r>
      <w:r w:rsidRPr="0007442B">
        <w:rPr>
          <w:b/>
          <w:spacing w:val="-1"/>
          <w:sz w:val="28"/>
          <w:szCs w:val="28"/>
        </w:rPr>
        <w:t xml:space="preserve"> </w:t>
      </w:r>
      <w:r w:rsidRPr="0007442B">
        <w:rPr>
          <w:b/>
          <w:sz w:val="28"/>
          <w:szCs w:val="28"/>
        </w:rPr>
        <w:t>(5</w:t>
      </w:r>
      <w:r w:rsidRPr="0007442B">
        <w:rPr>
          <w:b/>
          <w:spacing w:val="-2"/>
          <w:sz w:val="28"/>
          <w:szCs w:val="28"/>
        </w:rPr>
        <w:t xml:space="preserve"> </w:t>
      </w:r>
      <w:r w:rsidRPr="0007442B">
        <w:rPr>
          <w:b/>
          <w:sz w:val="28"/>
          <w:szCs w:val="28"/>
        </w:rPr>
        <w:t>ч)</w:t>
      </w:r>
    </w:p>
    <w:p w:rsidR="00CC5313" w:rsidRPr="00CC5313" w:rsidRDefault="00CC5313" w:rsidP="00CC5313">
      <w:pPr>
        <w:ind w:left="222"/>
        <w:rPr>
          <w:sz w:val="28"/>
          <w:szCs w:val="28"/>
        </w:rPr>
      </w:pPr>
      <w:r w:rsidRPr="00CC5313">
        <w:rPr>
          <w:sz w:val="28"/>
          <w:szCs w:val="28"/>
        </w:rPr>
        <w:t>Рождество. Б.</w:t>
      </w:r>
      <w:r w:rsidRPr="00CC5313">
        <w:rPr>
          <w:spacing w:val="-4"/>
          <w:sz w:val="28"/>
          <w:szCs w:val="28"/>
        </w:rPr>
        <w:t xml:space="preserve"> </w:t>
      </w:r>
      <w:r w:rsidRPr="00CC5313">
        <w:rPr>
          <w:sz w:val="28"/>
          <w:szCs w:val="28"/>
        </w:rPr>
        <w:t>Л.</w:t>
      </w:r>
      <w:r w:rsidRPr="00CC5313">
        <w:rPr>
          <w:spacing w:val="-3"/>
          <w:sz w:val="28"/>
          <w:szCs w:val="28"/>
        </w:rPr>
        <w:t xml:space="preserve"> </w:t>
      </w:r>
      <w:r w:rsidRPr="00CC5313">
        <w:rPr>
          <w:sz w:val="28"/>
          <w:szCs w:val="28"/>
        </w:rPr>
        <w:t>Пастернак.</w:t>
      </w:r>
      <w:r w:rsidRPr="00CC5313">
        <w:rPr>
          <w:spacing w:val="-1"/>
          <w:sz w:val="28"/>
          <w:szCs w:val="28"/>
        </w:rPr>
        <w:t xml:space="preserve"> </w:t>
      </w:r>
      <w:r w:rsidRPr="00CC5313">
        <w:rPr>
          <w:sz w:val="28"/>
          <w:szCs w:val="28"/>
        </w:rPr>
        <w:t>«Рождественская</w:t>
      </w:r>
      <w:r w:rsidRPr="00CC5313">
        <w:rPr>
          <w:spacing w:val="-2"/>
          <w:sz w:val="28"/>
          <w:szCs w:val="28"/>
        </w:rPr>
        <w:t xml:space="preserve"> </w:t>
      </w:r>
      <w:r w:rsidRPr="00CC5313">
        <w:rPr>
          <w:sz w:val="28"/>
          <w:szCs w:val="28"/>
        </w:rPr>
        <w:t>звезда»</w:t>
      </w:r>
      <w:r w:rsidRPr="00CC5313">
        <w:rPr>
          <w:spacing w:val="-2"/>
          <w:sz w:val="28"/>
          <w:szCs w:val="28"/>
        </w:rPr>
        <w:t xml:space="preserve"> </w:t>
      </w:r>
      <w:r w:rsidRPr="00CC5313">
        <w:rPr>
          <w:sz w:val="28"/>
          <w:szCs w:val="28"/>
        </w:rPr>
        <w:t>(фрагмент).</w:t>
      </w:r>
    </w:p>
    <w:p w:rsidR="00CC5313" w:rsidRPr="00CC5313" w:rsidRDefault="00CC5313" w:rsidP="00CC5313">
      <w:pPr>
        <w:rPr>
          <w:sz w:val="28"/>
          <w:szCs w:val="28"/>
        </w:rPr>
      </w:pPr>
      <w:r w:rsidRPr="00CC5313">
        <w:rPr>
          <w:sz w:val="28"/>
          <w:szCs w:val="28"/>
        </w:rPr>
        <w:t>В.</w:t>
      </w:r>
      <w:r w:rsidRPr="00CC5313">
        <w:rPr>
          <w:spacing w:val="-4"/>
          <w:sz w:val="28"/>
          <w:szCs w:val="28"/>
        </w:rPr>
        <w:t xml:space="preserve"> </w:t>
      </w:r>
      <w:r w:rsidRPr="00CC5313">
        <w:rPr>
          <w:sz w:val="28"/>
          <w:szCs w:val="28"/>
        </w:rPr>
        <w:t>Д.</w:t>
      </w:r>
      <w:r w:rsidRPr="00CC5313">
        <w:rPr>
          <w:spacing w:val="-2"/>
          <w:sz w:val="28"/>
          <w:szCs w:val="28"/>
        </w:rPr>
        <w:t xml:space="preserve"> </w:t>
      </w:r>
      <w:r w:rsidRPr="00CC5313">
        <w:rPr>
          <w:sz w:val="28"/>
          <w:szCs w:val="28"/>
        </w:rPr>
        <w:t>Берестов.</w:t>
      </w:r>
      <w:r w:rsidRPr="00CC5313">
        <w:rPr>
          <w:spacing w:val="-3"/>
          <w:sz w:val="28"/>
          <w:szCs w:val="28"/>
        </w:rPr>
        <w:t xml:space="preserve"> </w:t>
      </w:r>
      <w:r w:rsidRPr="00CC5313">
        <w:rPr>
          <w:sz w:val="28"/>
          <w:szCs w:val="28"/>
        </w:rPr>
        <w:t>«Перед Рождеством». А.</w:t>
      </w:r>
      <w:r w:rsidRPr="00CC5313">
        <w:rPr>
          <w:spacing w:val="-3"/>
          <w:sz w:val="28"/>
          <w:szCs w:val="28"/>
        </w:rPr>
        <w:t xml:space="preserve"> </w:t>
      </w:r>
      <w:r w:rsidRPr="00CC5313">
        <w:rPr>
          <w:sz w:val="28"/>
          <w:szCs w:val="28"/>
        </w:rPr>
        <w:t>И.</w:t>
      </w:r>
      <w:r w:rsidRPr="00CC5313">
        <w:rPr>
          <w:spacing w:val="-2"/>
          <w:sz w:val="28"/>
          <w:szCs w:val="28"/>
        </w:rPr>
        <w:t xml:space="preserve"> </w:t>
      </w:r>
      <w:r w:rsidRPr="00CC5313">
        <w:rPr>
          <w:sz w:val="28"/>
          <w:szCs w:val="28"/>
        </w:rPr>
        <w:t>Куприн.</w:t>
      </w:r>
      <w:r w:rsidRPr="00CC5313">
        <w:rPr>
          <w:spacing w:val="66"/>
          <w:sz w:val="28"/>
          <w:szCs w:val="28"/>
        </w:rPr>
        <w:t xml:space="preserve"> </w:t>
      </w:r>
      <w:r w:rsidRPr="00CC5313">
        <w:rPr>
          <w:sz w:val="28"/>
          <w:szCs w:val="28"/>
        </w:rPr>
        <w:t>«Бедный</w:t>
      </w:r>
      <w:r w:rsidRPr="00CC5313">
        <w:rPr>
          <w:spacing w:val="-4"/>
          <w:sz w:val="28"/>
          <w:szCs w:val="28"/>
        </w:rPr>
        <w:t xml:space="preserve"> </w:t>
      </w:r>
      <w:r w:rsidRPr="00CC5313">
        <w:rPr>
          <w:sz w:val="28"/>
          <w:szCs w:val="28"/>
        </w:rPr>
        <w:t>принц».</w:t>
      </w:r>
    </w:p>
    <w:p w:rsidR="00CC5313" w:rsidRPr="0007442B" w:rsidRDefault="00CC5313" w:rsidP="00CC5313">
      <w:pPr>
        <w:rPr>
          <w:sz w:val="28"/>
          <w:szCs w:val="28"/>
        </w:rPr>
      </w:pPr>
      <w:r w:rsidRPr="00CC5313">
        <w:rPr>
          <w:sz w:val="28"/>
          <w:szCs w:val="28"/>
        </w:rPr>
        <w:t>И.</w:t>
      </w:r>
      <w:r w:rsidRPr="00CC5313">
        <w:rPr>
          <w:spacing w:val="-3"/>
          <w:sz w:val="28"/>
          <w:szCs w:val="28"/>
        </w:rPr>
        <w:t xml:space="preserve"> </w:t>
      </w:r>
      <w:r w:rsidRPr="00CC5313">
        <w:rPr>
          <w:sz w:val="28"/>
          <w:szCs w:val="28"/>
        </w:rPr>
        <w:t>А.</w:t>
      </w:r>
      <w:r w:rsidRPr="00CC5313">
        <w:rPr>
          <w:spacing w:val="-2"/>
          <w:sz w:val="28"/>
          <w:szCs w:val="28"/>
        </w:rPr>
        <w:t xml:space="preserve"> </w:t>
      </w:r>
      <w:r w:rsidRPr="00CC5313">
        <w:rPr>
          <w:sz w:val="28"/>
          <w:szCs w:val="28"/>
        </w:rPr>
        <w:t>Ильин.</w:t>
      </w:r>
      <w:r w:rsidRPr="0007442B">
        <w:rPr>
          <w:b/>
          <w:spacing w:val="-2"/>
          <w:sz w:val="28"/>
          <w:szCs w:val="28"/>
        </w:rPr>
        <w:t xml:space="preserve"> </w:t>
      </w:r>
      <w:r w:rsidRPr="0007442B">
        <w:rPr>
          <w:sz w:val="28"/>
          <w:szCs w:val="28"/>
        </w:rPr>
        <w:t>«Рождественское</w:t>
      </w:r>
      <w:r w:rsidRPr="0007442B">
        <w:rPr>
          <w:spacing w:val="-4"/>
          <w:sz w:val="28"/>
          <w:szCs w:val="28"/>
        </w:rPr>
        <w:t xml:space="preserve"> </w:t>
      </w:r>
      <w:r w:rsidRPr="0007442B">
        <w:rPr>
          <w:sz w:val="28"/>
          <w:szCs w:val="28"/>
        </w:rPr>
        <w:t>письмо».</w:t>
      </w:r>
    </w:p>
    <w:p w:rsidR="00CC5313" w:rsidRPr="00C62555" w:rsidRDefault="00CC5313" w:rsidP="00CC5313">
      <w:pPr>
        <w:ind w:left="222"/>
        <w:outlineLvl w:val="0"/>
        <w:rPr>
          <w:bCs/>
          <w:sz w:val="28"/>
          <w:szCs w:val="28"/>
        </w:rPr>
      </w:pPr>
      <w:r w:rsidRPr="0007442B">
        <w:rPr>
          <w:b/>
          <w:bCs/>
          <w:sz w:val="28"/>
          <w:szCs w:val="28"/>
        </w:rPr>
        <w:t>Тепло</w:t>
      </w:r>
      <w:r w:rsidRPr="0007442B">
        <w:rPr>
          <w:b/>
          <w:bCs/>
          <w:spacing w:val="-1"/>
          <w:sz w:val="28"/>
          <w:szCs w:val="28"/>
        </w:rPr>
        <w:t xml:space="preserve"> </w:t>
      </w:r>
      <w:r w:rsidRPr="0007442B">
        <w:rPr>
          <w:b/>
          <w:bCs/>
          <w:sz w:val="28"/>
          <w:szCs w:val="28"/>
        </w:rPr>
        <w:t>родного дома</w:t>
      </w:r>
      <w:r w:rsidRPr="0007442B">
        <w:rPr>
          <w:b/>
          <w:bCs/>
          <w:spacing w:val="-1"/>
          <w:sz w:val="28"/>
          <w:szCs w:val="28"/>
        </w:rPr>
        <w:t xml:space="preserve"> </w:t>
      </w:r>
      <w:r w:rsidRPr="0007442B">
        <w:rPr>
          <w:b/>
          <w:bCs/>
          <w:sz w:val="28"/>
          <w:szCs w:val="28"/>
        </w:rPr>
        <w:t>(4</w:t>
      </w:r>
      <w:r w:rsidRPr="0007442B">
        <w:rPr>
          <w:b/>
          <w:bCs/>
          <w:spacing w:val="2"/>
          <w:sz w:val="28"/>
          <w:szCs w:val="28"/>
        </w:rPr>
        <w:t xml:space="preserve"> </w:t>
      </w:r>
      <w:r w:rsidRPr="0007442B">
        <w:rPr>
          <w:b/>
          <w:bCs/>
          <w:sz w:val="28"/>
          <w:szCs w:val="28"/>
        </w:rPr>
        <w:t>ч)</w:t>
      </w:r>
      <w:r>
        <w:rPr>
          <w:b/>
          <w:bCs/>
          <w:sz w:val="28"/>
          <w:szCs w:val="28"/>
        </w:rPr>
        <w:t xml:space="preserve"> </w:t>
      </w:r>
      <w:r w:rsidRPr="0007442B">
        <w:rPr>
          <w:sz w:val="28"/>
          <w:szCs w:val="28"/>
        </w:rPr>
        <w:t>Семейные</w:t>
      </w:r>
      <w:r w:rsidRPr="0007442B">
        <w:rPr>
          <w:spacing w:val="-3"/>
          <w:sz w:val="28"/>
          <w:szCs w:val="28"/>
        </w:rPr>
        <w:t xml:space="preserve"> </w:t>
      </w:r>
      <w:r w:rsidRPr="0007442B">
        <w:rPr>
          <w:sz w:val="28"/>
          <w:szCs w:val="28"/>
        </w:rPr>
        <w:t>ценности</w:t>
      </w:r>
      <w:r>
        <w:rPr>
          <w:sz w:val="28"/>
          <w:szCs w:val="28"/>
        </w:rPr>
        <w:t>.</w:t>
      </w:r>
      <w:r>
        <w:rPr>
          <w:b/>
          <w:bCs/>
          <w:sz w:val="28"/>
          <w:szCs w:val="28"/>
        </w:rPr>
        <w:t xml:space="preserve"> </w:t>
      </w:r>
      <w:r w:rsidRPr="00C62555">
        <w:rPr>
          <w:sz w:val="28"/>
          <w:szCs w:val="28"/>
        </w:rPr>
        <w:t>И.</w:t>
      </w:r>
      <w:r w:rsidRPr="00C62555">
        <w:rPr>
          <w:spacing w:val="-2"/>
          <w:sz w:val="28"/>
          <w:szCs w:val="28"/>
        </w:rPr>
        <w:t xml:space="preserve"> </w:t>
      </w:r>
      <w:r w:rsidRPr="00C62555">
        <w:rPr>
          <w:sz w:val="28"/>
          <w:szCs w:val="28"/>
        </w:rPr>
        <w:t>А.</w:t>
      </w:r>
      <w:r w:rsidRPr="00C62555">
        <w:rPr>
          <w:spacing w:val="-2"/>
          <w:sz w:val="28"/>
          <w:szCs w:val="28"/>
        </w:rPr>
        <w:t xml:space="preserve"> </w:t>
      </w:r>
      <w:r w:rsidRPr="00C62555">
        <w:rPr>
          <w:sz w:val="28"/>
          <w:szCs w:val="28"/>
        </w:rPr>
        <w:t>Крылов.</w:t>
      </w:r>
      <w:r w:rsidRPr="00C62555">
        <w:rPr>
          <w:spacing w:val="-1"/>
          <w:sz w:val="28"/>
          <w:szCs w:val="28"/>
        </w:rPr>
        <w:t xml:space="preserve"> </w:t>
      </w:r>
      <w:r w:rsidRPr="00C62555">
        <w:rPr>
          <w:sz w:val="28"/>
          <w:szCs w:val="28"/>
        </w:rPr>
        <w:t>«Дерево».</w:t>
      </w:r>
    </w:p>
    <w:p w:rsidR="00CC5313" w:rsidRPr="0007442B" w:rsidRDefault="00CC5313" w:rsidP="00CC5313">
      <w:pPr>
        <w:ind w:left="222"/>
        <w:outlineLvl w:val="0"/>
        <w:rPr>
          <w:b/>
          <w:bCs/>
          <w:sz w:val="28"/>
          <w:szCs w:val="28"/>
        </w:rPr>
      </w:pPr>
      <w:r w:rsidRPr="00C62555">
        <w:rPr>
          <w:sz w:val="28"/>
          <w:szCs w:val="28"/>
        </w:rPr>
        <w:t>И.</w:t>
      </w:r>
      <w:r w:rsidRPr="00C62555">
        <w:rPr>
          <w:spacing w:val="-2"/>
          <w:sz w:val="28"/>
          <w:szCs w:val="28"/>
        </w:rPr>
        <w:t xml:space="preserve"> </w:t>
      </w:r>
      <w:r w:rsidRPr="00C62555">
        <w:rPr>
          <w:sz w:val="28"/>
          <w:szCs w:val="28"/>
        </w:rPr>
        <w:t>А.</w:t>
      </w:r>
      <w:r w:rsidRPr="00C62555">
        <w:rPr>
          <w:spacing w:val="-2"/>
          <w:sz w:val="28"/>
          <w:szCs w:val="28"/>
        </w:rPr>
        <w:t xml:space="preserve"> </w:t>
      </w:r>
      <w:r w:rsidRPr="00C62555">
        <w:rPr>
          <w:sz w:val="28"/>
          <w:szCs w:val="28"/>
        </w:rPr>
        <w:t>Бунин.  «Снежный</w:t>
      </w:r>
      <w:r w:rsidRPr="00C62555">
        <w:rPr>
          <w:spacing w:val="-4"/>
          <w:sz w:val="28"/>
          <w:szCs w:val="28"/>
        </w:rPr>
        <w:t xml:space="preserve"> </w:t>
      </w:r>
      <w:r w:rsidRPr="00C62555">
        <w:rPr>
          <w:sz w:val="28"/>
          <w:szCs w:val="28"/>
        </w:rPr>
        <w:t>бык».  В.</w:t>
      </w:r>
      <w:r w:rsidRPr="00C62555">
        <w:rPr>
          <w:spacing w:val="-3"/>
          <w:sz w:val="28"/>
          <w:szCs w:val="28"/>
        </w:rPr>
        <w:t xml:space="preserve"> </w:t>
      </w:r>
      <w:r w:rsidRPr="00C62555">
        <w:rPr>
          <w:sz w:val="28"/>
          <w:szCs w:val="28"/>
        </w:rPr>
        <w:t>И.</w:t>
      </w:r>
      <w:r w:rsidRPr="00C62555">
        <w:rPr>
          <w:spacing w:val="-2"/>
          <w:sz w:val="28"/>
          <w:szCs w:val="28"/>
        </w:rPr>
        <w:t xml:space="preserve"> </w:t>
      </w:r>
      <w:r w:rsidRPr="00C62555">
        <w:rPr>
          <w:sz w:val="28"/>
          <w:szCs w:val="28"/>
        </w:rPr>
        <w:t>Белов.</w:t>
      </w:r>
      <w:r w:rsidRPr="00C62555">
        <w:rPr>
          <w:spacing w:val="-2"/>
          <w:sz w:val="28"/>
          <w:szCs w:val="28"/>
        </w:rPr>
        <w:t xml:space="preserve"> </w:t>
      </w:r>
      <w:r w:rsidRPr="00C62555">
        <w:rPr>
          <w:sz w:val="28"/>
          <w:szCs w:val="28"/>
        </w:rPr>
        <w:t>«Скворцы».</w:t>
      </w:r>
      <w:r>
        <w:rPr>
          <w:sz w:val="28"/>
          <w:szCs w:val="28"/>
        </w:rPr>
        <w:t xml:space="preserve">                            </w:t>
      </w:r>
      <w:r w:rsidRPr="001518AA">
        <w:rPr>
          <w:b/>
          <w:bCs/>
          <w:sz w:val="24"/>
          <w:szCs w:val="24"/>
        </w:rPr>
        <w:t>РАЗДЕЛ</w:t>
      </w:r>
      <w:r w:rsidRPr="001518AA">
        <w:rPr>
          <w:b/>
          <w:bCs/>
          <w:spacing w:val="-3"/>
          <w:sz w:val="24"/>
          <w:szCs w:val="24"/>
        </w:rPr>
        <w:t xml:space="preserve"> </w:t>
      </w:r>
      <w:r w:rsidRPr="001518AA">
        <w:rPr>
          <w:b/>
          <w:bCs/>
          <w:sz w:val="24"/>
          <w:szCs w:val="24"/>
        </w:rPr>
        <w:t>3.</w:t>
      </w:r>
      <w:r w:rsidRPr="001518AA">
        <w:rPr>
          <w:b/>
          <w:bCs/>
          <w:spacing w:val="-1"/>
          <w:sz w:val="24"/>
          <w:szCs w:val="24"/>
        </w:rPr>
        <w:t xml:space="preserve"> </w:t>
      </w:r>
      <w:r w:rsidRPr="001518AA">
        <w:rPr>
          <w:b/>
          <w:bCs/>
          <w:sz w:val="24"/>
          <w:szCs w:val="24"/>
        </w:rPr>
        <w:t>РУССКИЙ</w:t>
      </w:r>
      <w:r w:rsidRPr="001518AA">
        <w:rPr>
          <w:b/>
          <w:bCs/>
          <w:spacing w:val="-1"/>
          <w:sz w:val="24"/>
          <w:szCs w:val="24"/>
        </w:rPr>
        <w:t xml:space="preserve"> </w:t>
      </w:r>
      <w:r w:rsidRPr="001518AA">
        <w:rPr>
          <w:b/>
          <w:bCs/>
          <w:sz w:val="24"/>
          <w:szCs w:val="24"/>
        </w:rPr>
        <w:t>ХАРАКТЕР</w:t>
      </w:r>
      <w:r w:rsidRPr="001518AA">
        <w:rPr>
          <w:b/>
          <w:bCs/>
          <w:spacing w:val="-3"/>
          <w:sz w:val="24"/>
          <w:szCs w:val="24"/>
        </w:rPr>
        <w:t xml:space="preserve"> </w:t>
      </w:r>
      <w:r w:rsidRPr="001518AA">
        <w:rPr>
          <w:b/>
          <w:bCs/>
          <w:sz w:val="24"/>
          <w:szCs w:val="24"/>
        </w:rPr>
        <w:t>– РУССКАЯ</w:t>
      </w:r>
      <w:r w:rsidRPr="001518AA">
        <w:rPr>
          <w:b/>
          <w:bCs/>
          <w:spacing w:val="-3"/>
          <w:sz w:val="24"/>
          <w:szCs w:val="24"/>
        </w:rPr>
        <w:t xml:space="preserve"> </w:t>
      </w:r>
      <w:r w:rsidRPr="001518AA">
        <w:rPr>
          <w:b/>
          <w:bCs/>
          <w:sz w:val="24"/>
          <w:szCs w:val="24"/>
        </w:rPr>
        <w:t>ДУША</w:t>
      </w:r>
      <w:r w:rsidRPr="001518AA">
        <w:rPr>
          <w:b/>
          <w:bCs/>
          <w:spacing w:val="-2"/>
          <w:sz w:val="24"/>
          <w:szCs w:val="24"/>
        </w:rPr>
        <w:t xml:space="preserve"> </w:t>
      </w:r>
      <w:r w:rsidRPr="001518AA">
        <w:rPr>
          <w:b/>
          <w:bCs/>
          <w:sz w:val="24"/>
          <w:szCs w:val="24"/>
        </w:rPr>
        <w:t>(9 ч)</w:t>
      </w:r>
    </w:p>
    <w:p w:rsidR="00CC5313" w:rsidRPr="00CC5313" w:rsidRDefault="00CC5313" w:rsidP="00CC5313">
      <w:pPr>
        <w:ind w:left="222"/>
        <w:rPr>
          <w:b/>
          <w:sz w:val="28"/>
          <w:szCs w:val="28"/>
        </w:rPr>
      </w:pPr>
      <w:r w:rsidRPr="0007442B">
        <w:rPr>
          <w:b/>
          <w:sz w:val="28"/>
          <w:szCs w:val="28"/>
        </w:rPr>
        <w:t>Не</w:t>
      </w:r>
      <w:r w:rsidRPr="0007442B">
        <w:rPr>
          <w:b/>
          <w:spacing w:val="-2"/>
          <w:sz w:val="28"/>
          <w:szCs w:val="28"/>
        </w:rPr>
        <w:t xml:space="preserve"> </w:t>
      </w:r>
      <w:r w:rsidRPr="0007442B">
        <w:rPr>
          <w:b/>
          <w:sz w:val="28"/>
          <w:szCs w:val="28"/>
        </w:rPr>
        <w:t>до ордена</w:t>
      </w:r>
      <w:r w:rsidRPr="0007442B">
        <w:rPr>
          <w:b/>
          <w:spacing w:val="-3"/>
          <w:sz w:val="28"/>
          <w:szCs w:val="28"/>
        </w:rPr>
        <w:t xml:space="preserve"> </w:t>
      </w:r>
      <w:r w:rsidRPr="0007442B">
        <w:rPr>
          <w:b/>
          <w:sz w:val="28"/>
          <w:szCs w:val="28"/>
        </w:rPr>
        <w:t>–</w:t>
      </w:r>
      <w:r w:rsidRPr="0007442B">
        <w:rPr>
          <w:b/>
          <w:spacing w:val="-1"/>
          <w:sz w:val="28"/>
          <w:szCs w:val="28"/>
        </w:rPr>
        <w:t xml:space="preserve"> </w:t>
      </w:r>
      <w:r w:rsidRPr="0007442B">
        <w:rPr>
          <w:b/>
          <w:sz w:val="28"/>
          <w:szCs w:val="28"/>
        </w:rPr>
        <w:t>была</w:t>
      </w:r>
      <w:r w:rsidRPr="0007442B">
        <w:rPr>
          <w:b/>
          <w:spacing w:val="-1"/>
          <w:sz w:val="28"/>
          <w:szCs w:val="28"/>
        </w:rPr>
        <w:t xml:space="preserve"> </w:t>
      </w:r>
      <w:r w:rsidRPr="0007442B">
        <w:rPr>
          <w:b/>
          <w:sz w:val="28"/>
          <w:szCs w:val="28"/>
        </w:rPr>
        <w:t>бы</w:t>
      </w:r>
      <w:r w:rsidRPr="0007442B">
        <w:rPr>
          <w:b/>
          <w:spacing w:val="-2"/>
          <w:sz w:val="28"/>
          <w:szCs w:val="28"/>
        </w:rPr>
        <w:t xml:space="preserve"> </w:t>
      </w:r>
      <w:r w:rsidRPr="0007442B">
        <w:rPr>
          <w:b/>
          <w:sz w:val="28"/>
          <w:szCs w:val="28"/>
        </w:rPr>
        <w:t>Родина</w:t>
      </w:r>
      <w:r w:rsidRPr="0007442B">
        <w:rPr>
          <w:b/>
          <w:spacing w:val="1"/>
          <w:sz w:val="28"/>
          <w:szCs w:val="28"/>
        </w:rPr>
        <w:t xml:space="preserve"> </w:t>
      </w:r>
      <w:r>
        <w:rPr>
          <w:b/>
          <w:sz w:val="28"/>
          <w:szCs w:val="28"/>
        </w:rPr>
        <w:t xml:space="preserve">(2 ч)   </w:t>
      </w:r>
      <w:r w:rsidRPr="0007442B">
        <w:rPr>
          <w:sz w:val="28"/>
          <w:szCs w:val="28"/>
        </w:rPr>
        <w:t>Отечественная</w:t>
      </w:r>
      <w:r w:rsidRPr="0007442B">
        <w:rPr>
          <w:spacing w:val="-2"/>
          <w:sz w:val="28"/>
          <w:szCs w:val="28"/>
        </w:rPr>
        <w:t xml:space="preserve"> </w:t>
      </w:r>
      <w:r w:rsidRPr="0007442B">
        <w:rPr>
          <w:sz w:val="28"/>
          <w:szCs w:val="28"/>
        </w:rPr>
        <w:t>война</w:t>
      </w:r>
      <w:r w:rsidRPr="0007442B">
        <w:rPr>
          <w:spacing w:val="-2"/>
          <w:sz w:val="28"/>
          <w:szCs w:val="28"/>
        </w:rPr>
        <w:t xml:space="preserve"> </w:t>
      </w:r>
      <w:r w:rsidRPr="0007442B">
        <w:rPr>
          <w:sz w:val="28"/>
          <w:szCs w:val="28"/>
        </w:rPr>
        <w:t>1812 года</w:t>
      </w:r>
    </w:p>
    <w:p w:rsidR="00CC5313" w:rsidRPr="0007442B" w:rsidRDefault="00CC5313" w:rsidP="00CC5313">
      <w:pPr>
        <w:rPr>
          <w:sz w:val="28"/>
          <w:szCs w:val="28"/>
        </w:rPr>
      </w:pPr>
      <w:r w:rsidRPr="00CC5313">
        <w:rPr>
          <w:sz w:val="28"/>
          <w:szCs w:val="28"/>
        </w:rPr>
        <w:t>Ф.</w:t>
      </w:r>
      <w:r w:rsidRPr="00CC5313">
        <w:rPr>
          <w:spacing w:val="-4"/>
          <w:sz w:val="28"/>
          <w:szCs w:val="28"/>
        </w:rPr>
        <w:t xml:space="preserve"> </w:t>
      </w:r>
      <w:r w:rsidRPr="00CC5313">
        <w:rPr>
          <w:sz w:val="28"/>
          <w:szCs w:val="28"/>
        </w:rPr>
        <w:t>Н.</w:t>
      </w:r>
      <w:r w:rsidRPr="00CC5313">
        <w:rPr>
          <w:spacing w:val="-3"/>
          <w:sz w:val="28"/>
          <w:szCs w:val="28"/>
        </w:rPr>
        <w:t xml:space="preserve"> </w:t>
      </w:r>
      <w:r w:rsidRPr="00CC5313">
        <w:rPr>
          <w:sz w:val="28"/>
          <w:szCs w:val="28"/>
        </w:rPr>
        <w:t>Глинка.</w:t>
      </w:r>
      <w:r w:rsidRPr="00CC5313">
        <w:rPr>
          <w:spacing w:val="-3"/>
          <w:sz w:val="28"/>
          <w:szCs w:val="28"/>
        </w:rPr>
        <w:t xml:space="preserve"> </w:t>
      </w:r>
      <w:r w:rsidRPr="00CC5313">
        <w:rPr>
          <w:sz w:val="28"/>
          <w:szCs w:val="28"/>
        </w:rPr>
        <w:t>«Авангардная</w:t>
      </w:r>
      <w:r w:rsidRPr="00CC5313">
        <w:rPr>
          <w:spacing w:val="-5"/>
          <w:sz w:val="28"/>
          <w:szCs w:val="28"/>
        </w:rPr>
        <w:t xml:space="preserve"> </w:t>
      </w:r>
      <w:r w:rsidRPr="00CC5313">
        <w:rPr>
          <w:sz w:val="28"/>
          <w:szCs w:val="28"/>
        </w:rPr>
        <w:t>песнь».  Д.</w:t>
      </w:r>
      <w:r w:rsidRPr="00CC5313">
        <w:rPr>
          <w:spacing w:val="-3"/>
          <w:sz w:val="28"/>
          <w:szCs w:val="28"/>
        </w:rPr>
        <w:t xml:space="preserve"> </w:t>
      </w:r>
      <w:r w:rsidRPr="00CC5313">
        <w:rPr>
          <w:sz w:val="28"/>
          <w:szCs w:val="28"/>
        </w:rPr>
        <w:t>В.</w:t>
      </w:r>
      <w:r w:rsidRPr="00CC5313">
        <w:rPr>
          <w:spacing w:val="-3"/>
          <w:sz w:val="28"/>
          <w:szCs w:val="28"/>
        </w:rPr>
        <w:t xml:space="preserve"> </w:t>
      </w:r>
      <w:r w:rsidRPr="00CC5313">
        <w:rPr>
          <w:sz w:val="28"/>
          <w:szCs w:val="28"/>
        </w:rPr>
        <w:t>Давыдов.</w:t>
      </w:r>
      <w:r w:rsidRPr="0007442B">
        <w:rPr>
          <w:b/>
          <w:spacing w:val="-2"/>
          <w:sz w:val="28"/>
          <w:szCs w:val="28"/>
        </w:rPr>
        <w:t xml:space="preserve"> </w:t>
      </w:r>
      <w:r w:rsidRPr="0007442B">
        <w:rPr>
          <w:sz w:val="28"/>
          <w:szCs w:val="28"/>
        </w:rPr>
        <w:t>«Партизан»</w:t>
      </w:r>
      <w:r w:rsidRPr="0007442B">
        <w:rPr>
          <w:spacing w:val="-2"/>
          <w:sz w:val="28"/>
          <w:szCs w:val="28"/>
        </w:rPr>
        <w:t xml:space="preserve"> </w:t>
      </w:r>
      <w:r w:rsidRPr="0007442B">
        <w:rPr>
          <w:sz w:val="28"/>
          <w:szCs w:val="28"/>
        </w:rPr>
        <w:t>(отрывок).</w:t>
      </w:r>
    </w:p>
    <w:p w:rsidR="00CC5313" w:rsidRPr="0007442B" w:rsidRDefault="00CC5313" w:rsidP="00CC5313">
      <w:pPr>
        <w:ind w:left="222"/>
        <w:rPr>
          <w:sz w:val="28"/>
          <w:szCs w:val="28"/>
        </w:rPr>
      </w:pPr>
      <w:r w:rsidRPr="0007442B">
        <w:rPr>
          <w:b/>
          <w:bCs/>
          <w:sz w:val="28"/>
          <w:szCs w:val="28"/>
        </w:rPr>
        <w:t>Загадки</w:t>
      </w:r>
      <w:r w:rsidRPr="0007442B">
        <w:rPr>
          <w:b/>
          <w:bCs/>
          <w:spacing w:val="-3"/>
          <w:sz w:val="28"/>
          <w:szCs w:val="28"/>
        </w:rPr>
        <w:t xml:space="preserve"> </w:t>
      </w:r>
      <w:r w:rsidRPr="0007442B">
        <w:rPr>
          <w:b/>
          <w:bCs/>
          <w:sz w:val="28"/>
          <w:szCs w:val="28"/>
        </w:rPr>
        <w:t>русской</w:t>
      </w:r>
      <w:r w:rsidRPr="0007442B">
        <w:rPr>
          <w:b/>
          <w:bCs/>
          <w:spacing w:val="-2"/>
          <w:sz w:val="28"/>
          <w:szCs w:val="28"/>
        </w:rPr>
        <w:t xml:space="preserve"> </w:t>
      </w:r>
      <w:r w:rsidRPr="0007442B">
        <w:rPr>
          <w:b/>
          <w:bCs/>
          <w:sz w:val="28"/>
          <w:szCs w:val="28"/>
        </w:rPr>
        <w:t>души</w:t>
      </w:r>
      <w:r w:rsidRPr="0007442B">
        <w:rPr>
          <w:b/>
          <w:bCs/>
          <w:spacing w:val="-3"/>
          <w:sz w:val="28"/>
          <w:szCs w:val="28"/>
        </w:rPr>
        <w:t xml:space="preserve"> </w:t>
      </w:r>
      <w:r w:rsidRPr="0007442B">
        <w:rPr>
          <w:b/>
          <w:bCs/>
          <w:sz w:val="28"/>
          <w:szCs w:val="28"/>
        </w:rPr>
        <w:t>(3</w:t>
      </w:r>
      <w:r w:rsidRPr="0007442B">
        <w:rPr>
          <w:b/>
          <w:bCs/>
          <w:spacing w:val="-1"/>
          <w:sz w:val="28"/>
          <w:szCs w:val="28"/>
        </w:rPr>
        <w:t xml:space="preserve"> </w:t>
      </w:r>
      <w:r w:rsidRPr="0007442B">
        <w:rPr>
          <w:b/>
          <w:bCs/>
          <w:sz w:val="28"/>
          <w:szCs w:val="28"/>
        </w:rPr>
        <w:t>ч)</w:t>
      </w:r>
      <w:r>
        <w:rPr>
          <w:b/>
          <w:bCs/>
          <w:sz w:val="28"/>
          <w:szCs w:val="28"/>
        </w:rPr>
        <w:t xml:space="preserve"> </w:t>
      </w:r>
      <w:r w:rsidRPr="0007442B">
        <w:rPr>
          <w:sz w:val="28"/>
          <w:szCs w:val="28"/>
        </w:rPr>
        <w:t>Парадоксы</w:t>
      </w:r>
      <w:r w:rsidRPr="0007442B">
        <w:rPr>
          <w:spacing w:val="-4"/>
          <w:sz w:val="28"/>
          <w:szCs w:val="28"/>
        </w:rPr>
        <w:t xml:space="preserve"> </w:t>
      </w:r>
      <w:r w:rsidRPr="0007442B">
        <w:rPr>
          <w:sz w:val="28"/>
          <w:szCs w:val="28"/>
        </w:rPr>
        <w:t>русского</w:t>
      </w:r>
      <w:r w:rsidRPr="0007442B">
        <w:rPr>
          <w:spacing w:val="-2"/>
          <w:sz w:val="28"/>
          <w:szCs w:val="28"/>
        </w:rPr>
        <w:t xml:space="preserve"> </w:t>
      </w:r>
      <w:r>
        <w:rPr>
          <w:sz w:val="28"/>
          <w:szCs w:val="28"/>
        </w:rPr>
        <w:t xml:space="preserve">характера. </w:t>
      </w:r>
      <w:r w:rsidRPr="00CC5313">
        <w:rPr>
          <w:sz w:val="28"/>
          <w:szCs w:val="28"/>
        </w:rPr>
        <w:t>К.</w:t>
      </w:r>
      <w:r w:rsidRPr="00CC5313">
        <w:rPr>
          <w:spacing w:val="-3"/>
          <w:sz w:val="28"/>
          <w:szCs w:val="28"/>
        </w:rPr>
        <w:t xml:space="preserve"> </w:t>
      </w:r>
      <w:r w:rsidRPr="00CC5313">
        <w:rPr>
          <w:sz w:val="28"/>
          <w:szCs w:val="28"/>
        </w:rPr>
        <w:t>Г.</w:t>
      </w:r>
      <w:r w:rsidRPr="00CC5313">
        <w:rPr>
          <w:spacing w:val="-4"/>
          <w:sz w:val="28"/>
          <w:szCs w:val="28"/>
        </w:rPr>
        <w:t xml:space="preserve"> </w:t>
      </w:r>
      <w:r w:rsidRPr="00CC5313">
        <w:rPr>
          <w:sz w:val="28"/>
          <w:szCs w:val="28"/>
        </w:rPr>
        <w:t>Паустовский.</w:t>
      </w:r>
      <w:r w:rsidRPr="00CC5313">
        <w:rPr>
          <w:spacing w:val="-3"/>
          <w:sz w:val="28"/>
          <w:szCs w:val="28"/>
        </w:rPr>
        <w:t xml:space="preserve"> </w:t>
      </w:r>
      <w:r w:rsidRPr="00CC5313">
        <w:rPr>
          <w:sz w:val="28"/>
          <w:szCs w:val="28"/>
        </w:rPr>
        <w:t>«Похождения</w:t>
      </w:r>
      <w:r w:rsidRPr="00CC5313">
        <w:rPr>
          <w:spacing w:val="-2"/>
          <w:sz w:val="28"/>
          <w:szCs w:val="28"/>
        </w:rPr>
        <w:t xml:space="preserve"> </w:t>
      </w:r>
      <w:r w:rsidRPr="00CC5313">
        <w:rPr>
          <w:sz w:val="28"/>
          <w:szCs w:val="28"/>
        </w:rPr>
        <w:t>жука-носорога»</w:t>
      </w:r>
      <w:r w:rsidRPr="00CC5313">
        <w:rPr>
          <w:spacing w:val="-4"/>
          <w:sz w:val="28"/>
          <w:szCs w:val="28"/>
        </w:rPr>
        <w:t xml:space="preserve"> </w:t>
      </w:r>
      <w:r w:rsidRPr="00CC5313">
        <w:rPr>
          <w:sz w:val="28"/>
          <w:szCs w:val="28"/>
        </w:rPr>
        <w:t>(солдатская</w:t>
      </w:r>
      <w:r w:rsidRPr="00CC5313">
        <w:rPr>
          <w:spacing w:val="-3"/>
          <w:sz w:val="28"/>
          <w:szCs w:val="28"/>
        </w:rPr>
        <w:t xml:space="preserve"> </w:t>
      </w:r>
      <w:r w:rsidRPr="00CC5313">
        <w:rPr>
          <w:sz w:val="28"/>
          <w:szCs w:val="28"/>
        </w:rPr>
        <w:t>сказка). Ю.</w:t>
      </w:r>
      <w:r w:rsidRPr="00CC5313">
        <w:rPr>
          <w:spacing w:val="-3"/>
          <w:sz w:val="28"/>
          <w:szCs w:val="28"/>
        </w:rPr>
        <w:t xml:space="preserve"> </w:t>
      </w:r>
      <w:r w:rsidRPr="00CC5313">
        <w:rPr>
          <w:sz w:val="28"/>
          <w:szCs w:val="28"/>
        </w:rPr>
        <w:t>Я.</w:t>
      </w:r>
      <w:r w:rsidRPr="00CC5313">
        <w:rPr>
          <w:spacing w:val="-3"/>
          <w:sz w:val="28"/>
          <w:szCs w:val="28"/>
        </w:rPr>
        <w:t xml:space="preserve"> </w:t>
      </w:r>
      <w:r w:rsidRPr="00CC5313">
        <w:rPr>
          <w:sz w:val="28"/>
          <w:szCs w:val="28"/>
        </w:rPr>
        <w:t>Яковлев.</w:t>
      </w:r>
      <w:r w:rsidRPr="0007442B">
        <w:rPr>
          <w:b/>
          <w:spacing w:val="-4"/>
          <w:sz w:val="28"/>
          <w:szCs w:val="28"/>
        </w:rPr>
        <w:t xml:space="preserve"> </w:t>
      </w:r>
      <w:r w:rsidRPr="0007442B">
        <w:rPr>
          <w:sz w:val="28"/>
          <w:szCs w:val="28"/>
        </w:rPr>
        <w:t>«Сыновья</w:t>
      </w:r>
      <w:r w:rsidRPr="0007442B">
        <w:rPr>
          <w:spacing w:val="-3"/>
          <w:sz w:val="28"/>
          <w:szCs w:val="28"/>
        </w:rPr>
        <w:t xml:space="preserve"> </w:t>
      </w:r>
      <w:r w:rsidRPr="0007442B">
        <w:rPr>
          <w:sz w:val="28"/>
          <w:szCs w:val="28"/>
        </w:rPr>
        <w:t>Пешеходова».</w:t>
      </w:r>
    </w:p>
    <w:p w:rsidR="00CC5313" w:rsidRPr="00CC5313" w:rsidRDefault="00CC5313" w:rsidP="00CC5313">
      <w:pPr>
        <w:rPr>
          <w:sz w:val="28"/>
          <w:szCs w:val="28"/>
        </w:rPr>
      </w:pPr>
      <w:r w:rsidRPr="0007442B">
        <w:rPr>
          <w:b/>
          <w:bCs/>
          <w:sz w:val="28"/>
          <w:szCs w:val="28"/>
        </w:rPr>
        <w:t>О</w:t>
      </w:r>
      <w:r w:rsidRPr="0007442B">
        <w:rPr>
          <w:b/>
          <w:bCs/>
          <w:spacing w:val="-2"/>
          <w:sz w:val="28"/>
          <w:szCs w:val="28"/>
        </w:rPr>
        <w:t xml:space="preserve"> </w:t>
      </w:r>
      <w:r w:rsidRPr="0007442B">
        <w:rPr>
          <w:b/>
          <w:bCs/>
          <w:sz w:val="28"/>
          <w:szCs w:val="28"/>
        </w:rPr>
        <w:t>ваших</w:t>
      </w:r>
      <w:r w:rsidRPr="0007442B">
        <w:rPr>
          <w:b/>
          <w:bCs/>
          <w:spacing w:val="-1"/>
          <w:sz w:val="28"/>
          <w:szCs w:val="28"/>
        </w:rPr>
        <w:t xml:space="preserve"> </w:t>
      </w:r>
      <w:r w:rsidRPr="0007442B">
        <w:rPr>
          <w:b/>
          <w:bCs/>
          <w:sz w:val="28"/>
          <w:szCs w:val="28"/>
        </w:rPr>
        <w:t>ровесниках (3</w:t>
      </w:r>
      <w:r w:rsidRPr="0007442B">
        <w:rPr>
          <w:b/>
          <w:bCs/>
          <w:spacing w:val="-1"/>
          <w:sz w:val="28"/>
          <w:szCs w:val="28"/>
        </w:rPr>
        <w:t xml:space="preserve"> </w:t>
      </w:r>
      <w:r w:rsidRPr="0007442B">
        <w:rPr>
          <w:b/>
          <w:bCs/>
          <w:sz w:val="28"/>
          <w:szCs w:val="28"/>
        </w:rPr>
        <w:t>ч)</w:t>
      </w:r>
      <w:r w:rsidRPr="00CC5313">
        <w:rPr>
          <w:b/>
          <w:sz w:val="28"/>
          <w:szCs w:val="28"/>
        </w:rPr>
        <w:t xml:space="preserve"> </w:t>
      </w:r>
      <w:r w:rsidRPr="00CC5313">
        <w:rPr>
          <w:sz w:val="28"/>
          <w:szCs w:val="28"/>
        </w:rPr>
        <w:t>К.</w:t>
      </w:r>
      <w:r w:rsidRPr="00CC5313">
        <w:rPr>
          <w:spacing w:val="-3"/>
          <w:sz w:val="28"/>
          <w:szCs w:val="28"/>
        </w:rPr>
        <w:t xml:space="preserve"> </w:t>
      </w:r>
      <w:r w:rsidRPr="00CC5313">
        <w:rPr>
          <w:sz w:val="28"/>
          <w:szCs w:val="28"/>
        </w:rPr>
        <w:t>И.</w:t>
      </w:r>
      <w:r w:rsidRPr="00CC5313">
        <w:rPr>
          <w:spacing w:val="-2"/>
          <w:sz w:val="28"/>
          <w:szCs w:val="28"/>
        </w:rPr>
        <w:t xml:space="preserve"> </w:t>
      </w:r>
      <w:r w:rsidRPr="00CC5313">
        <w:rPr>
          <w:sz w:val="28"/>
          <w:szCs w:val="28"/>
        </w:rPr>
        <w:t>Чуковский.</w:t>
      </w:r>
      <w:r w:rsidRPr="00CC5313">
        <w:rPr>
          <w:spacing w:val="-3"/>
          <w:sz w:val="28"/>
          <w:szCs w:val="28"/>
        </w:rPr>
        <w:t xml:space="preserve"> </w:t>
      </w:r>
      <w:r w:rsidRPr="00CC5313">
        <w:rPr>
          <w:sz w:val="28"/>
          <w:szCs w:val="28"/>
        </w:rPr>
        <w:t>«Серебряный</w:t>
      </w:r>
      <w:r w:rsidRPr="00CC5313">
        <w:rPr>
          <w:spacing w:val="-2"/>
          <w:sz w:val="28"/>
          <w:szCs w:val="28"/>
        </w:rPr>
        <w:t xml:space="preserve"> </w:t>
      </w:r>
      <w:r w:rsidRPr="00CC5313">
        <w:rPr>
          <w:sz w:val="28"/>
          <w:szCs w:val="28"/>
        </w:rPr>
        <w:t>герб»</w:t>
      </w:r>
      <w:r w:rsidRPr="00CC5313">
        <w:rPr>
          <w:spacing w:val="-3"/>
          <w:sz w:val="28"/>
          <w:szCs w:val="28"/>
        </w:rPr>
        <w:t xml:space="preserve"> </w:t>
      </w:r>
      <w:r w:rsidRPr="00CC5313">
        <w:rPr>
          <w:sz w:val="28"/>
          <w:szCs w:val="28"/>
        </w:rPr>
        <w:t>(фрагмент).</w:t>
      </w:r>
    </w:p>
    <w:p w:rsidR="00CC5313" w:rsidRPr="0007442B" w:rsidRDefault="00CC5313" w:rsidP="00CC5313">
      <w:pPr>
        <w:rPr>
          <w:sz w:val="28"/>
          <w:szCs w:val="28"/>
        </w:rPr>
      </w:pPr>
      <w:r w:rsidRPr="00CC5313">
        <w:rPr>
          <w:sz w:val="28"/>
          <w:szCs w:val="28"/>
        </w:rPr>
        <w:t>А.</w:t>
      </w:r>
      <w:r w:rsidRPr="00CC5313">
        <w:rPr>
          <w:spacing w:val="-5"/>
          <w:sz w:val="28"/>
          <w:szCs w:val="28"/>
        </w:rPr>
        <w:t xml:space="preserve"> </w:t>
      </w:r>
      <w:r w:rsidRPr="00CC5313">
        <w:rPr>
          <w:sz w:val="28"/>
          <w:szCs w:val="28"/>
        </w:rPr>
        <w:t>А.</w:t>
      </w:r>
      <w:r w:rsidRPr="00CC5313">
        <w:rPr>
          <w:spacing w:val="-4"/>
          <w:sz w:val="28"/>
          <w:szCs w:val="28"/>
        </w:rPr>
        <w:t xml:space="preserve"> </w:t>
      </w:r>
      <w:r w:rsidRPr="00CC5313">
        <w:rPr>
          <w:sz w:val="28"/>
          <w:szCs w:val="28"/>
        </w:rPr>
        <w:t>Гиваргизов.</w:t>
      </w:r>
      <w:r w:rsidRPr="00CC5313">
        <w:rPr>
          <w:spacing w:val="-5"/>
          <w:sz w:val="28"/>
          <w:szCs w:val="28"/>
        </w:rPr>
        <w:t xml:space="preserve"> </w:t>
      </w:r>
      <w:r w:rsidRPr="00CC5313">
        <w:rPr>
          <w:sz w:val="28"/>
          <w:szCs w:val="28"/>
        </w:rPr>
        <w:t>«Контрольный</w:t>
      </w:r>
      <w:r w:rsidRPr="0007442B">
        <w:rPr>
          <w:spacing w:val="-3"/>
          <w:sz w:val="28"/>
          <w:szCs w:val="28"/>
        </w:rPr>
        <w:t xml:space="preserve"> </w:t>
      </w:r>
      <w:r w:rsidRPr="0007442B">
        <w:rPr>
          <w:sz w:val="28"/>
          <w:szCs w:val="28"/>
        </w:rPr>
        <w:t>диктант».</w:t>
      </w:r>
    </w:p>
    <w:p w:rsidR="00CC5313" w:rsidRPr="00CC5313" w:rsidRDefault="00CC5313" w:rsidP="00CC5313">
      <w:pPr>
        <w:ind w:left="222"/>
        <w:outlineLvl w:val="0"/>
        <w:rPr>
          <w:bCs/>
          <w:sz w:val="28"/>
          <w:szCs w:val="28"/>
        </w:rPr>
      </w:pPr>
      <w:r w:rsidRPr="0007442B">
        <w:rPr>
          <w:b/>
          <w:bCs/>
          <w:sz w:val="28"/>
          <w:szCs w:val="28"/>
        </w:rPr>
        <w:t>Лишь</w:t>
      </w:r>
      <w:r w:rsidRPr="0007442B">
        <w:rPr>
          <w:b/>
          <w:bCs/>
          <w:spacing w:val="-2"/>
          <w:sz w:val="28"/>
          <w:szCs w:val="28"/>
        </w:rPr>
        <w:t xml:space="preserve"> </w:t>
      </w:r>
      <w:r w:rsidRPr="0007442B">
        <w:rPr>
          <w:b/>
          <w:bCs/>
          <w:sz w:val="28"/>
          <w:szCs w:val="28"/>
        </w:rPr>
        <w:t>слову жизнь</w:t>
      </w:r>
      <w:r w:rsidRPr="0007442B">
        <w:rPr>
          <w:b/>
          <w:bCs/>
          <w:spacing w:val="-1"/>
          <w:sz w:val="28"/>
          <w:szCs w:val="28"/>
        </w:rPr>
        <w:t xml:space="preserve"> </w:t>
      </w:r>
      <w:r w:rsidRPr="0007442B">
        <w:rPr>
          <w:b/>
          <w:bCs/>
          <w:sz w:val="28"/>
          <w:szCs w:val="28"/>
        </w:rPr>
        <w:t>дана</w:t>
      </w:r>
      <w:r w:rsidRPr="0007442B">
        <w:rPr>
          <w:b/>
          <w:bCs/>
          <w:spacing w:val="-1"/>
          <w:sz w:val="28"/>
          <w:szCs w:val="28"/>
        </w:rPr>
        <w:t xml:space="preserve"> </w:t>
      </w:r>
      <w:r w:rsidRPr="0007442B">
        <w:rPr>
          <w:b/>
          <w:bCs/>
          <w:sz w:val="28"/>
          <w:szCs w:val="28"/>
        </w:rPr>
        <w:t>(1 ч)</w:t>
      </w:r>
      <w:r>
        <w:rPr>
          <w:b/>
          <w:bCs/>
          <w:sz w:val="28"/>
          <w:szCs w:val="28"/>
        </w:rPr>
        <w:t xml:space="preserve"> </w:t>
      </w:r>
      <w:r w:rsidRPr="0007442B">
        <w:rPr>
          <w:sz w:val="28"/>
          <w:szCs w:val="28"/>
        </w:rPr>
        <w:t>Родной</w:t>
      </w:r>
      <w:r w:rsidRPr="0007442B">
        <w:rPr>
          <w:spacing w:val="-2"/>
          <w:sz w:val="28"/>
          <w:szCs w:val="28"/>
        </w:rPr>
        <w:t xml:space="preserve"> </w:t>
      </w:r>
      <w:r w:rsidRPr="0007442B">
        <w:rPr>
          <w:sz w:val="28"/>
          <w:szCs w:val="28"/>
        </w:rPr>
        <w:t>язык,</w:t>
      </w:r>
      <w:r w:rsidRPr="0007442B">
        <w:rPr>
          <w:spacing w:val="-6"/>
          <w:sz w:val="28"/>
          <w:szCs w:val="28"/>
        </w:rPr>
        <w:t xml:space="preserve"> </w:t>
      </w:r>
      <w:r w:rsidRPr="0007442B">
        <w:rPr>
          <w:sz w:val="28"/>
          <w:szCs w:val="28"/>
        </w:rPr>
        <w:t>родная</w:t>
      </w:r>
      <w:r w:rsidRPr="0007442B">
        <w:rPr>
          <w:spacing w:val="-2"/>
          <w:sz w:val="28"/>
          <w:szCs w:val="28"/>
        </w:rPr>
        <w:t xml:space="preserve"> </w:t>
      </w:r>
      <w:r w:rsidRPr="0007442B">
        <w:rPr>
          <w:sz w:val="28"/>
          <w:szCs w:val="28"/>
        </w:rPr>
        <w:t>речь</w:t>
      </w:r>
      <w:r>
        <w:rPr>
          <w:sz w:val="28"/>
          <w:szCs w:val="28"/>
        </w:rPr>
        <w:t>.</w:t>
      </w:r>
      <w:r>
        <w:rPr>
          <w:b/>
          <w:bCs/>
          <w:sz w:val="28"/>
          <w:szCs w:val="28"/>
        </w:rPr>
        <w:t xml:space="preserve"> </w:t>
      </w:r>
      <w:r w:rsidRPr="00CC5313">
        <w:rPr>
          <w:sz w:val="28"/>
          <w:szCs w:val="28"/>
        </w:rPr>
        <w:t>И.</w:t>
      </w:r>
      <w:r w:rsidRPr="00CC5313">
        <w:rPr>
          <w:spacing w:val="-3"/>
          <w:sz w:val="28"/>
          <w:szCs w:val="28"/>
        </w:rPr>
        <w:t xml:space="preserve"> </w:t>
      </w:r>
      <w:r w:rsidRPr="00CC5313">
        <w:rPr>
          <w:sz w:val="28"/>
          <w:szCs w:val="28"/>
        </w:rPr>
        <w:t>А.</w:t>
      </w:r>
      <w:r w:rsidRPr="00CC5313">
        <w:rPr>
          <w:spacing w:val="-3"/>
          <w:sz w:val="28"/>
          <w:szCs w:val="28"/>
        </w:rPr>
        <w:t xml:space="preserve"> </w:t>
      </w:r>
      <w:r w:rsidRPr="00CC5313">
        <w:rPr>
          <w:sz w:val="28"/>
          <w:szCs w:val="28"/>
        </w:rPr>
        <w:t>Бунин.</w:t>
      </w:r>
      <w:r w:rsidRPr="00CC5313">
        <w:rPr>
          <w:spacing w:val="-2"/>
          <w:sz w:val="28"/>
          <w:szCs w:val="28"/>
        </w:rPr>
        <w:t xml:space="preserve"> </w:t>
      </w:r>
      <w:r w:rsidRPr="00CC5313">
        <w:rPr>
          <w:sz w:val="28"/>
          <w:szCs w:val="28"/>
        </w:rPr>
        <w:t>«Слово».</w:t>
      </w:r>
    </w:p>
    <w:p w:rsidR="001518AA" w:rsidRDefault="00CC5313" w:rsidP="00983A94">
      <w:pPr>
        <w:ind w:right="3013"/>
        <w:rPr>
          <w:sz w:val="28"/>
          <w:szCs w:val="28"/>
        </w:rPr>
      </w:pPr>
      <w:r w:rsidRPr="00CC5313">
        <w:rPr>
          <w:sz w:val="28"/>
          <w:szCs w:val="28"/>
        </w:rPr>
        <w:t>В.</w:t>
      </w:r>
      <w:r w:rsidRPr="00CC5313">
        <w:rPr>
          <w:spacing w:val="-3"/>
          <w:sz w:val="28"/>
          <w:szCs w:val="28"/>
        </w:rPr>
        <w:t xml:space="preserve"> </w:t>
      </w:r>
      <w:r w:rsidRPr="00CC5313">
        <w:rPr>
          <w:sz w:val="28"/>
          <w:szCs w:val="28"/>
        </w:rPr>
        <w:t>Г.</w:t>
      </w:r>
      <w:r w:rsidRPr="00CC5313">
        <w:rPr>
          <w:spacing w:val="-2"/>
          <w:sz w:val="28"/>
          <w:szCs w:val="28"/>
        </w:rPr>
        <w:t xml:space="preserve"> </w:t>
      </w:r>
      <w:r w:rsidRPr="00CC5313">
        <w:rPr>
          <w:sz w:val="28"/>
          <w:szCs w:val="28"/>
        </w:rPr>
        <w:t>Гордейчев.</w:t>
      </w:r>
      <w:r w:rsidRPr="00CC5313">
        <w:rPr>
          <w:spacing w:val="-1"/>
          <w:sz w:val="28"/>
          <w:szCs w:val="28"/>
        </w:rPr>
        <w:t xml:space="preserve"> </w:t>
      </w:r>
      <w:r w:rsidRPr="00CC5313">
        <w:rPr>
          <w:sz w:val="28"/>
          <w:szCs w:val="28"/>
        </w:rPr>
        <w:t>«Родная</w:t>
      </w:r>
      <w:r w:rsidR="00983A94">
        <w:rPr>
          <w:spacing w:val="-4"/>
          <w:sz w:val="28"/>
          <w:szCs w:val="28"/>
        </w:rPr>
        <w:t xml:space="preserve"> </w:t>
      </w:r>
      <w:r w:rsidRPr="00CC5313">
        <w:rPr>
          <w:sz w:val="28"/>
          <w:szCs w:val="28"/>
        </w:rPr>
        <w:t>речь».</w:t>
      </w:r>
      <w:r w:rsidR="00983A94">
        <w:rPr>
          <w:sz w:val="28"/>
          <w:szCs w:val="28"/>
        </w:rPr>
        <w:t xml:space="preserve"> </w:t>
      </w:r>
    </w:p>
    <w:p w:rsidR="00983A94" w:rsidRPr="001518AA" w:rsidRDefault="00983A94" w:rsidP="00983A94">
      <w:pPr>
        <w:ind w:right="3013"/>
        <w:rPr>
          <w:b/>
          <w:sz w:val="24"/>
          <w:szCs w:val="24"/>
        </w:rPr>
      </w:pPr>
      <w:r>
        <w:rPr>
          <w:sz w:val="28"/>
          <w:szCs w:val="28"/>
        </w:rPr>
        <w:t xml:space="preserve">                                                              </w:t>
      </w:r>
      <w:r w:rsidR="001518AA">
        <w:rPr>
          <w:sz w:val="28"/>
          <w:szCs w:val="28"/>
        </w:rPr>
        <w:t xml:space="preserve">                                                   </w:t>
      </w:r>
      <w:r w:rsidRPr="001518AA">
        <w:rPr>
          <w:b/>
          <w:sz w:val="24"/>
          <w:szCs w:val="24"/>
        </w:rPr>
        <w:t>Второй год обучения (34 ч)</w:t>
      </w:r>
      <w:r w:rsidR="001518AA">
        <w:rPr>
          <w:b/>
          <w:sz w:val="24"/>
          <w:szCs w:val="24"/>
        </w:rPr>
        <w:t xml:space="preserve">              </w:t>
      </w:r>
      <w:r w:rsidRPr="001518AA">
        <w:rPr>
          <w:b/>
          <w:spacing w:val="-67"/>
          <w:sz w:val="24"/>
          <w:szCs w:val="24"/>
        </w:rPr>
        <w:t xml:space="preserve"> </w:t>
      </w:r>
      <w:r w:rsidRPr="001518AA">
        <w:rPr>
          <w:b/>
          <w:sz w:val="24"/>
          <w:szCs w:val="24"/>
        </w:rPr>
        <w:t>6 КЛАСС</w:t>
      </w:r>
    </w:p>
    <w:p w:rsidR="00983A94" w:rsidRPr="001518AA" w:rsidRDefault="00983A94" w:rsidP="00983A94">
      <w:pPr>
        <w:ind w:left="222"/>
        <w:rPr>
          <w:b/>
          <w:sz w:val="24"/>
          <w:szCs w:val="24"/>
        </w:rPr>
      </w:pPr>
      <w:r w:rsidRPr="001518AA">
        <w:rPr>
          <w:b/>
          <w:sz w:val="24"/>
          <w:szCs w:val="24"/>
        </w:rPr>
        <w:t>РАЗДЕЛ</w:t>
      </w:r>
      <w:r w:rsidRPr="001518AA">
        <w:rPr>
          <w:b/>
          <w:spacing w:val="-2"/>
          <w:sz w:val="24"/>
          <w:szCs w:val="24"/>
        </w:rPr>
        <w:t xml:space="preserve"> </w:t>
      </w:r>
      <w:r w:rsidRPr="001518AA">
        <w:rPr>
          <w:b/>
          <w:sz w:val="24"/>
          <w:szCs w:val="24"/>
        </w:rPr>
        <w:t>1. РОССИЯ</w:t>
      </w:r>
      <w:r w:rsidRPr="001518AA">
        <w:rPr>
          <w:b/>
          <w:spacing w:val="-2"/>
          <w:sz w:val="24"/>
          <w:szCs w:val="24"/>
        </w:rPr>
        <w:t xml:space="preserve"> </w:t>
      </w:r>
      <w:r w:rsidRPr="001518AA">
        <w:rPr>
          <w:b/>
          <w:sz w:val="24"/>
          <w:szCs w:val="24"/>
        </w:rPr>
        <w:t>– РОДИНА</w:t>
      </w:r>
      <w:r w:rsidRPr="001518AA">
        <w:rPr>
          <w:b/>
          <w:spacing w:val="-2"/>
          <w:sz w:val="24"/>
          <w:szCs w:val="24"/>
        </w:rPr>
        <w:t xml:space="preserve"> </w:t>
      </w:r>
      <w:r w:rsidRPr="001518AA">
        <w:rPr>
          <w:b/>
          <w:sz w:val="24"/>
          <w:szCs w:val="24"/>
        </w:rPr>
        <w:t>МОЯ</w:t>
      </w:r>
      <w:r w:rsidRPr="001518AA">
        <w:rPr>
          <w:b/>
          <w:spacing w:val="-1"/>
          <w:sz w:val="24"/>
          <w:szCs w:val="24"/>
        </w:rPr>
        <w:t xml:space="preserve"> </w:t>
      </w:r>
      <w:r w:rsidRPr="001518AA">
        <w:rPr>
          <w:b/>
          <w:sz w:val="24"/>
          <w:szCs w:val="24"/>
        </w:rPr>
        <w:t>(9 ч)</w:t>
      </w:r>
    </w:p>
    <w:p w:rsidR="00983A94" w:rsidRPr="00983A94" w:rsidRDefault="00983A94" w:rsidP="00983A94">
      <w:pPr>
        <w:ind w:left="222"/>
        <w:rPr>
          <w:b/>
          <w:sz w:val="28"/>
          <w:szCs w:val="28"/>
        </w:rPr>
      </w:pPr>
      <w:r w:rsidRPr="0007442B">
        <w:rPr>
          <w:b/>
          <w:sz w:val="28"/>
          <w:szCs w:val="28"/>
        </w:rPr>
        <w:lastRenderedPageBreak/>
        <w:t>Преданья</w:t>
      </w:r>
      <w:r w:rsidRPr="0007442B">
        <w:rPr>
          <w:b/>
          <w:spacing w:val="-3"/>
          <w:sz w:val="28"/>
          <w:szCs w:val="28"/>
        </w:rPr>
        <w:t xml:space="preserve"> </w:t>
      </w:r>
      <w:r w:rsidRPr="0007442B">
        <w:rPr>
          <w:b/>
          <w:sz w:val="28"/>
          <w:szCs w:val="28"/>
        </w:rPr>
        <w:t>старины</w:t>
      </w:r>
      <w:r w:rsidRPr="0007442B">
        <w:rPr>
          <w:b/>
          <w:spacing w:val="-2"/>
          <w:sz w:val="28"/>
          <w:szCs w:val="28"/>
        </w:rPr>
        <w:t xml:space="preserve"> </w:t>
      </w:r>
      <w:r w:rsidRPr="0007442B">
        <w:rPr>
          <w:b/>
          <w:sz w:val="28"/>
          <w:szCs w:val="28"/>
        </w:rPr>
        <w:t>глубокой</w:t>
      </w:r>
      <w:r w:rsidRPr="0007442B">
        <w:rPr>
          <w:b/>
          <w:spacing w:val="-2"/>
          <w:sz w:val="28"/>
          <w:szCs w:val="28"/>
        </w:rPr>
        <w:t xml:space="preserve"> </w:t>
      </w:r>
      <w:r>
        <w:rPr>
          <w:b/>
          <w:sz w:val="28"/>
          <w:szCs w:val="28"/>
        </w:rPr>
        <w:t xml:space="preserve">(3 ч)  </w:t>
      </w:r>
      <w:r w:rsidRPr="0007442B">
        <w:rPr>
          <w:sz w:val="28"/>
          <w:szCs w:val="28"/>
        </w:rPr>
        <w:t>Русские</w:t>
      </w:r>
      <w:r w:rsidRPr="0007442B">
        <w:rPr>
          <w:spacing w:val="-4"/>
          <w:sz w:val="28"/>
          <w:szCs w:val="28"/>
        </w:rPr>
        <w:t xml:space="preserve"> </w:t>
      </w:r>
      <w:r w:rsidRPr="0007442B">
        <w:rPr>
          <w:sz w:val="28"/>
          <w:szCs w:val="28"/>
        </w:rPr>
        <w:t>былины:</w:t>
      </w:r>
      <w:r w:rsidRPr="0007442B">
        <w:rPr>
          <w:spacing w:val="-5"/>
          <w:sz w:val="28"/>
          <w:szCs w:val="28"/>
        </w:rPr>
        <w:t xml:space="preserve"> </w:t>
      </w:r>
      <w:r w:rsidRPr="0007442B">
        <w:rPr>
          <w:sz w:val="28"/>
          <w:szCs w:val="28"/>
        </w:rPr>
        <w:t>богатыри</w:t>
      </w:r>
      <w:r w:rsidRPr="0007442B">
        <w:rPr>
          <w:spacing w:val="-7"/>
          <w:sz w:val="28"/>
          <w:szCs w:val="28"/>
        </w:rPr>
        <w:t xml:space="preserve"> </w:t>
      </w:r>
      <w:r w:rsidRPr="0007442B">
        <w:rPr>
          <w:sz w:val="28"/>
          <w:szCs w:val="28"/>
        </w:rPr>
        <w:t>и</w:t>
      </w:r>
      <w:r w:rsidRPr="0007442B">
        <w:rPr>
          <w:spacing w:val="-3"/>
          <w:sz w:val="28"/>
          <w:szCs w:val="28"/>
        </w:rPr>
        <w:t xml:space="preserve"> </w:t>
      </w:r>
      <w:r w:rsidRPr="0007442B">
        <w:rPr>
          <w:sz w:val="28"/>
          <w:szCs w:val="28"/>
        </w:rPr>
        <w:t>богатырство</w:t>
      </w:r>
    </w:p>
    <w:p w:rsidR="00983A94" w:rsidRPr="0007442B" w:rsidRDefault="00983A94" w:rsidP="00983A94">
      <w:pPr>
        <w:rPr>
          <w:sz w:val="28"/>
          <w:szCs w:val="28"/>
        </w:rPr>
      </w:pPr>
      <w:r w:rsidRPr="00983A94">
        <w:rPr>
          <w:sz w:val="28"/>
          <w:szCs w:val="28"/>
        </w:rPr>
        <w:t>Былина</w:t>
      </w:r>
      <w:r w:rsidRPr="00983A94">
        <w:rPr>
          <w:spacing w:val="-3"/>
          <w:sz w:val="28"/>
          <w:szCs w:val="28"/>
        </w:rPr>
        <w:t xml:space="preserve"> </w:t>
      </w:r>
      <w:r w:rsidRPr="00983A94">
        <w:rPr>
          <w:sz w:val="28"/>
          <w:szCs w:val="28"/>
        </w:rPr>
        <w:t>«Илья</w:t>
      </w:r>
      <w:r w:rsidRPr="00983A94">
        <w:rPr>
          <w:spacing w:val="-3"/>
          <w:sz w:val="28"/>
          <w:szCs w:val="28"/>
        </w:rPr>
        <w:t xml:space="preserve"> </w:t>
      </w:r>
      <w:r w:rsidRPr="00983A94">
        <w:rPr>
          <w:sz w:val="28"/>
          <w:szCs w:val="28"/>
        </w:rPr>
        <w:t>Муромец</w:t>
      </w:r>
      <w:r w:rsidRPr="00983A94">
        <w:rPr>
          <w:spacing w:val="-2"/>
          <w:sz w:val="28"/>
          <w:szCs w:val="28"/>
        </w:rPr>
        <w:t xml:space="preserve"> </w:t>
      </w:r>
      <w:r w:rsidRPr="00983A94">
        <w:rPr>
          <w:sz w:val="28"/>
          <w:szCs w:val="28"/>
        </w:rPr>
        <w:t>и</w:t>
      </w:r>
      <w:r w:rsidRPr="00983A94">
        <w:rPr>
          <w:spacing w:val="-3"/>
          <w:sz w:val="28"/>
          <w:szCs w:val="28"/>
        </w:rPr>
        <w:t xml:space="preserve"> </w:t>
      </w:r>
      <w:r w:rsidRPr="00983A94">
        <w:rPr>
          <w:sz w:val="28"/>
          <w:szCs w:val="28"/>
        </w:rPr>
        <w:t>Святогор». Былинные</w:t>
      </w:r>
      <w:r w:rsidRPr="00983A94">
        <w:rPr>
          <w:spacing w:val="-3"/>
          <w:sz w:val="28"/>
          <w:szCs w:val="28"/>
        </w:rPr>
        <w:t xml:space="preserve"> </w:t>
      </w:r>
      <w:r w:rsidRPr="00983A94">
        <w:rPr>
          <w:sz w:val="28"/>
          <w:szCs w:val="28"/>
        </w:rPr>
        <w:t>сюжеты</w:t>
      </w:r>
      <w:r w:rsidRPr="00983A94">
        <w:rPr>
          <w:spacing w:val="-5"/>
          <w:sz w:val="28"/>
          <w:szCs w:val="28"/>
        </w:rPr>
        <w:t xml:space="preserve"> </w:t>
      </w:r>
      <w:r w:rsidRPr="00983A94">
        <w:rPr>
          <w:sz w:val="28"/>
          <w:szCs w:val="28"/>
        </w:rPr>
        <w:t>и</w:t>
      </w:r>
      <w:r w:rsidRPr="00983A94">
        <w:rPr>
          <w:spacing w:val="-2"/>
          <w:sz w:val="28"/>
          <w:szCs w:val="28"/>
        </w:rPr>
        <w:t xml:space="preserve"> </w:t>
      </w:r>
      <w:r w:rsidRPr="00983A94">
        <w:rPr>
          <w:sz w:val="28"/>
          <w:szCs w:val="28"/>
        </w:rPr>
        <w:t>герои</w:t>
      </w:r>
      <w:r w:rsidRPr="00983A94">
        <w:rPr>
          <w:spacing w:val="-2"/>
          <w:sz w:val="28"/>
          <w:szCs w:val="28"/>
        </w:rPr>
        <w:t xml:space="preserve"> </w:t>
      </w:r>
      <w:r w:rsidRPr="00983A94">
        <w:rPr>
          <w:sz w:val="28"/>
          <w:szCs w:val="28"/>
        </w:rPr>
        <w:t>в</w:t>
      </w:r>
      <w:r w:rsidRPr="00983A94">
        <w:rPr>
          <w:spacing w:val="-3"/>
          <w:sz w:val="28"/>
          <w:szCs w:val="28"/>
        </w:rPr>
        <w:t xml:space="preserve"> </w:t>
      </w:r>
      <w:r w:rsidRPr="00983A94">
        <w:rPr>
          <w:sz w:val="28"/>
          <w:szCs w:val="28"/>
        </w:rPr>
        <w:t>русской</w:t>
      </w:r>
      <w:r w:rsidRPr="00983A94">
        <w:rPr>
          <w:spacing w:val="-2"/>
          <w:sz w:val="28"/>
          <w:szCs w:val="28"/>
        </w:rPr>
        <w:t xml:space="preserve"> </w:t>
      </w:r>
      <w:r w:rsidRPr="00983A94">
        <w:rPr>
          <w:sz w:val="28"/>
          <w:szCs w:val="28"/>
        </w:rPr>
        <w:t>литературе. И.</w:t>
      </w:r>
      <w:r w:rsidRPr="00983A94">
        <w:rPr>
          <w:spacing w:val="-2"/>
          <w:sz w:val="28"/>
          <w:szCs w:val="28"/>
        </w:rPr>
        <w:t xml:space="preserve"> </w:t>
      </w:r>
      <w:r w:rsidRPr="00983A94">
        <w:rPr>
          <w:sz w:val="28"/>
          <w:szCs w:val="28"/>
        </w:rPr>
        <w:t>А.</w:t>
      </w:r>
      <w:r w:rsidRPr="00983A94">
        <w:rPr>
          <w:spacing w:val="-2"/>
          <w:sz w:val="28"/>
          <w:szCs w:val="28"/>
        </w:rPr>
        <w:t xml:space="preserve"> </w:t>
      </w:r>
      <w:r w:rsidRPr="00983A94">
        <w:rPr>
          <w:sz w:val="28"/>
          <w:szCs w:val="28"/>
        </w:rPr>
        <w:t>Бунин. «Святогор</w:t>
      </w:r>
      <w:r w:rsidRPr="00983A94">
        <w:rPr>
          <w:spacing w:val="-3"/>
          <w:sz w:val="28"/>
          <w:szCs w:val="28"/>
        </w:rPr>
        <w:t xml:space="preserve"> </w:t>
      </w:r>
      <w:r w:rsidRPr="00983A94">
        <w:rPr>
          <w:sz w:val="28"/>
          <w:szCs w:val="28"/>
        </w:rPr>
        <w:t>и</w:t>
      </w:r>
      <w:r w:rsidRPr="00983A94">
        <w:rPr>
          <w:spacing w:val="-1"/>
          <w:sz w:val="28"/>
          <w:szCs w:val="28"/>
        </w:rPr>
        <w:t xml:space="preserve"> </w:t>
      </w:r>
      <w:r w:rsidRPr="00983A94">
        <w:rPr>
          <w:sz w:val="28"/>
          <w:szCs w:val="28"/>
        </w:rPr>
        <w:t>Илья». М.</w:t>
      </w:r>
      <w:r w:rsidRPr="00983A94">
        <w:rPr>
          <w:spacing w:val="-3"/>
          <w:sz w:val="28"/>
          <w:szCs w:val="28"/>
        </w:rPr>
        <w:t xml:space="preserve"> </w:t>
      </w:r>
      <w:r w:rsidRPr="00983A94">
        <w:rPr>
          <w:sz w:val="28"/>
          <w:szCs w:val="28"/>
        </w:rPr>
        <w:t>М.</w:t>
      </w:r>
      <w:r w:rsidRPr="00983A94">
        <w:rPr>
          <w:spacing w:val="-2"/>
          <w:sz w:val="28"/>
          <w:szCs w:val="28"/>
        </w:rPr>
        <w:t xml:space="preserve"> </w:t>
      </w:r>
      <w:r w:rsidRPr="00983A94">
        <w:rPr>
          <w:sz w:val="28"/>
          <w:szCs w:val="28"/>
        </w:rPr>
        <w:t>Пришвин.</w:t>
      </w:r>
      <w:r w:rsidRPr="00983A94">
        <w:rPr>
          <w:spacing w:val="-2"/>
          <w:sz w:val="28"/>
          <w:szCs w:val="28"/>
        </w:rPr>
        <w:t xml:space="preserve"> </w:t>
      </w:r>
      <w:r w:rsidRPr="00983A94">
        <w:rPr>
          <w:sz w:val="28"/>
          <w:szCs w:val="28"/>
        </w:rPr>
        <w:t>«Пе</w:t>
      </w:r>
      <w:r w:rsidRPr="0007442B">
        <w:rPr>
          <w:sz w:val="28"/>
          <w:szCs w:val="28"/>
        </w:rPr>
        <w:t>вец</w:t>
      </w:r>
      <w:r w:rsidRPr="0007442B">
        <w:rPr>
          <w:spacing w:val="-2"/>
          <w:sz w:val="28"/>
          <w:szCs w:val="28"/>
        </w:rPr>
        <w:t xml:space="preserve"> </w:t>
      </w:r>
      <w:r w:rsidRPr="0007442B">
        <w:rPr>
          <w:sz w:val="28"/>
          <w:szCs w:val="28"/>
        </w:rPr>
        <w:t>былин».</w:t>
      </w:r>
    </w:p>
    <w:p w:rsidR="00983A94" w:rsidRPr="00983A94" w:rsidRDefault="00983A94" w:rsidP="00983A94">
      <w:pPr>
        <w:ind w:left="222"/>
        <w:outlineLvl w:val="0"/>
        <w:rPr>
          <w:b/>
          <w:bCs/>
          <w:sz w:val="28"/>
          <w:szCs w:val="28"/>
        </w:rPr>
      </w:pPr>
      <w:r w:rsidRPr="0007442B">
        <w:rPr>
          <w:b/>
          <w:bCs/>
          <w:sz w:val="28"/>
          <w:szCs w:val="28"/>
        </w:rPr>
        <w:t>Города</w:t>
      </w:r>
      <w:r w:rsidRPr="0007442B">
        <w:rPr>
          <w:b/>
          <w:bCs/>
          <w:spacing w:val="-1"/>
          <w:sz w:val="28"/>
          <w:szCs w:val="28"/>
        </w:rPr>
        <w:t xml:space="preserve"> </w:t>
      </w:r>
      <w:r w:rsidRPr="0007442B">
        <w:rPr>
          <w:b/>
          <w:bCs/>
          <w:sz w:val="28"/>
          <w:szCs w:val="28"/>
        </w:rPr>
        <w:t>земли</w:t>
      </w:r>
      <w:r w:rsidRPr="0007442B">
        <w:rPr>
          <w:b/>
          <w:bCs/>
          <w:spacing w:val="-3"/>
          <w:sz w:val="28"/>
          <w:szCs w:val="28"/>
        </w:rPr>
        <w:t xml:space="preserve"> </w:t>
      </w:r>
      <w:r w:rsidRPr="0007442B">
        <w:rPr>
          <w:b/>
          <w:bCs/>
          <w:sz w:val="28"/>
          <w:szCs w:val="28"/>
        </w:rPr>
        <w:t>русской</w:t>
      </w:r>
      <w:r w:rsidRPr="0007442B">
        <w:rPr>
          <w:b/>
          <w:bCs/>
          <w:spacing w:val="-2"/>
          <w:sz w:val="28"/>
          <w:szCs w:val="28"/>
        </w:rPr>
        <w:t xml:space="preserve"> </w:t>
      </w:r>
      <w:r w:rsidRPr="0007442B">
        <w:rPr>
          <w:b/>
          <w:bCs/>
          <w:sz w:val="28"/>
          <w:szCs w:val="28"/>
        </w:rPr>
        <w:t>(3</w:t>
      </w:r>
      <w:r w:rsidRPr="0007442B">
        <w:rPr>
          <w:b/>
          <w:bCs/>
          <w:spacing w:val="-2"/>
          <w:sz w:val="28"/>
          <w:szCs w:val="28"/>
        </w:rPr>
        <w:t xml:space="preserve"> </w:t>
      </w:r>
      <w:r w:rsidRPr="0007442B">
        <w:rPr>
          <w:b/>
          <w:bCs/>
          <w:sz w:val="28"/>
          <w:szCs w:val="28"/>
        </w:rPr>
        <w:t>ч)</w:t>
      </w:r>
      <w:r>
        <w:rPr>
          <w:b/>
          <w:bCs/>
          <w:sz w:val="28"/>
          <w:szCs w:val="28"/>
        </w:rPr>
        <w:t xml:space="preserve"> </w:t>
      </w:r>
      <w:r w:rsidRPr="0007442B">
        <w:rPr>
          <w:sz w:val="28"/>
          <w:szCs w:val="28"/>
        </w:rPr>
        <w:t>Русский</w:t>
      </w:r>
      <w:r w:rsidRPr="0007442B">
        <w:rPr>
          <w:spacing w:val="-3"/>
          <w:sz w:val="28"/>
          <w:szCs w:val="28"/>
        </w:rPr>
        <w:t xml:space="preserve"> </w:t>
      </w:r>
      <w:r w:rsidRPr="0007442B">
        <w:rPr>
          <w:sz w:val="28"/>
          <w:szCs w:val="28"/>
        </w:rPr>
        <w:t>Север:</w:t>
      </w:r>
      <w:r w:rsidRPr="0007442B">
        <w:rPr>
          <w:spacing w:val="-1"/>
          <w:sz w:val="28"/>
          <w:szCs w:val="28"/>
        </w:rPr>
        <w:t xml:space="preserve"> </w:t>
      </w:r>
      <w:r w:rsidRPr="0007442B">
        <w:rPr>
          <w:sz w:val="28"/>
          <w:szCs w:val="28"/>
        </w:rPr>
        <w:t>Архангельск</w:t>
      </w:r>
      <w:r w:rsidRPr="0007442B">
        <w:rPr>
          <w:spacing w:val="-3"/>
          <w:sz w:val="28"/>
          <w:szCs w:val="28"/>
        </w:rPr>
        <w:t xml:space="preserve"> </w:t>
      </w:r>
      <w:r w:rsidRPr="0007442B">
        <w:rPr>
          <w:sz w:val="28"/>
          <w:szCs w:val="28"/>
        </w:rPr>
        <w:t>в</w:t>
      </w:r>
      <w:r w:rsidRPr="0007442B">
        <w:rPr>
          <w:spacing w:val="-4"/>
          <w:sz w:val="28"/>
          <w:szCs w:val="28"/>
        </w:rPr>
        <w:t xml:space="preserve"> </w:t>
      </w:r>
      <w:r w:rsidRPr="0007442B">
        <w:rPr>
          <w:sz w:val="28"/>
          <w:szCs w:val="28"/>
        </w:rPr>
        <w:t>русской</w:t>
      </w:r>
      <w:r w:rsidRPr="0007442B">
        <w:rPr>
          <w:spacing w:val="-5"/>
          <w:sz w:val="28"/>
          <w:szCs w:val="28"/>
        </w:rPr>
        <w:t xml:space="preserve"> </w:t>
      </w:r>
      <w:r w:rsidRPr="0007442B">
        <w:rPr>
          <w:sz w:val="28"/>
          <w:szCs w:val="28"/>
        </w:rPr>
        <w:t>литературе</w:t>
      </w:r>
    </w:p>
    <w:p w:rsidR="00983A94" w:rsidRPr="0007442B" w:rsidRDefault="00983A94" w:rsidP="00983A94">
      <w:pPr>
        <w:rPr>
          <w:sz w:val="28"/>
          <w:szCs w:val="28"/>
        </w:rPr>
      </w:pPr>
      <w:r w:rsidRPr="00983A94">
        <w:rPr>
          <w:sz w:val="28"/>
          <w:szCs w:val="28"/>
        </w:rPr>
        <w:t>С.</w:t>
      </w:r>
      <w:r w:rsidRPr="00983A94">
        <w:rPr>
          <w:spacing w:val="-3"/>
          <w:sz w:val="28"/>
          <w:szCs w:val="28"/>
        </w:rPr>
        <w:t xml:space="preserve"> </w:t>
      </w:r>
      <w:r w:rsidRPr="00983A94">
        <w:rPr>
          <w:sz w:val="28"/>
          <w:szCs w:val="28"/>
        </w:rPr>
        <w:t>Г.</w:t>
      </w:r>
      <w:r w:rsidRPr="00983A94">
        <w:rPr>
          <w:spacing w:val="-2"/>
          <w:sz w:val="28"/>
          <w:szCs w:val="28"/>
        </w:rPr>
        <w:t xml:space="preserve"> </w:t>
      </w:r>
      <w:r w:rsidRPr="00983A94">
        <w:rPr>
          <w:sz w:val="28"/>
          <w:szCs w:val="28"/>
        </w:rPr>
        <w:t>Писахов.</w:t>
      </w:r>
      <w:r w:rsidRPr="00983A94">
        <w:rPr>
          <w:spacing w:val="-1"/>
          <w:sz w:val="28"/>
          <w:szCs w:val="28"/>
        </w:rPr>
        <w:t xml:space="preserve"> </w:t>
      </w:r>
      <w:r w:rsidRPr="00983A94">
        <w:rPr>
          <w:sz w:val="28"/>
          <w:szCs w:val="28"/>
        </w:rPr>
        <w:t>«Морожены</w:t>
      </w:r>
      <w:r w:rsidRPr="00983A94">
        <w:rPr>
          <w:spacing w:val="-2"/>
          <w:sz w:val="28"/>
          <w:szCs w:val="28"/>
        </w:rPr>
        <w:t xml:space="preserve"> </w:t>
      </w:r>
      <w:r w:rsidRPr="00983A94">
        <w:rPr>
          <w:sz w:val="28"/>
          <w:szCs w:val="28"/>
        </w:rPr>
        <w:t>песни»</w:t>
      </w:r>
      <w:r w:rsidRPr="00983A94">
        <w:rPr>
          <w:spacing w:val="-2"/>
          <w:sz w:val="28"/>
          <w:szCs w:val="28"/>
        </w:rPr>
        <w:t xml:space="preserve"> </w:t>
      </w:r>
      <w:r w:rsidRPr="00983A94">
        <w:rPr>
          <w:sz w:val="28"/>
          <w:szCs w:val="28"/>
        </w:rPr>
        <w:t>(из</w:t>
      </w:r>
      <w:r w:rsidRPr="00983A94">
        <w:rPr>
          <w:spacing w:val="-4"/>
          <w:sz w:val="28"/>
          <w:szCs w:val="28"/>
        </w:rPr>
        <w:t xml:space="preserve"> </w:t>
      </w:r>
      <w:r w:rsidRPr="00983A94">
        <w:rPr>
          <w:sz w:val="28"/>
          <w:szCs w:val="28"/>
        </w:rPr>
        <w:t>книги</w:t>
      </w:r>
      <w:r w:rsidRPr="00983A94">
        <w:rPr>
          <w:spacing w:val="-1"/>
          <w:sz w:val="28"/>
          <w:szCs w:val="28"/>
        </w:rPr>
        <w:t xml:space="preserve"> </w:t>
      </w:r>
      <w:r w:rsidRPr="00983A94">
        <w:rPr>
          <w:sz w:val="28"/>
          <w:szCs w:val="28"/>
        </w:rPr>
        <w:t>«Ледяна</w:t>
      </w:r>
      <w:r w:rsidRPr="00983A94">
        <w:rPr>
          <w:spacing w:val="-3"/>
          <w:sz w:val="28"/>
          <w:szCs w:val="28"/>
        </w:rPr>
        <w:t xml:space="preserve"> </w:t>
      </w:r>
      <w:r w:rsidRPr="00983A94">
        <w:rPr>
          <w:sz w:val="28"/>
          <w:szCs w:val="28"/>
        </w:rPr>
        <w:t>колок</w:t>
      </w:r>
      <w:r>
        <w:rPr>
          <w:sz w:val="28"/>
          <w:szCs w:val="28"/>
        </w:rPr>
        <w:t xml:space="preserve">ольня). </w:t>
      </w:r>
      <w:r w:rsidRPr="00983A94">
        <w:rPr>
          <w:sz w:val="28"/>
          <w:szCs w:val="28"/>
        </w:rPr>
        <w:t>Б.</w:t>
      </w:r>
      <w:r w:rsidRPr="00983A94">
        <w:rPr>
          <w:spacing w:val="36"/>
          <w:sz w:val="28"/>
          <w:szCs w:val="28"/>
        </w:rPr>
        <w:t xml:space="preserve"> </w:t>
      </w:r>
      <w:r w:rsidRPr="00983A94">
        <w:rPr>
          <w:sz w:val="28"/>
          <w:szCs w:val="28"/>
        </w:rPr>
        <w:t>В.</w:t>
      </w:r>
      <w:r w:rsidRPr="00983A94">
        <w:rPr>
          <w:spacing w:val="37"/>
          <w:sz w:val="28"/>
          <w:szCs w:val="28"/>
        </w:rPr>
        <w:t xml:space="preserve"> </w:t>
      </w:r>
      <w:r w:rsidRPr="00983A94">
        <w:rPr>
          <w:sz w:val="28"/>
          <w:szCs w:val="28"/>
        </w:rPr>
        <w:t>Шергин.</w:t>
      </w:r>
      <w:r w:rsidRPr="0007442B">
        <w:rPr>
          <w:b/>
          <w:spacing w:val="39"/>
          <w:sz w:val="28"/>
          <w:szCs w:val="28"/>
        </w:rPr>
        <w:t xml:space="preserve"> </w:t>
      </w:r>
      <w:r w:rsidRPr="0007442B">
        <w:rPr>
          <w:sz w:val="28"/>
          <w:szCs w:val="28"/>
        </w:rPr>
        <w:t>«Детство</w:t>
      </w:r>
      <w:r w:rsidRPr="0007442B">
        <w:rPr>
          <w:spacing w:val="38"/>
          <w:sz w:val="28"/>
          <w:szCs w:val="28"/>
        </w:rPr>
        <w:t xml:space="preserve"> </w:t>
      </w:r>
      <w:r w:rsidRPr="0007442B">
        <w:rPr>
          <w:sz w:val="28"/>
          <w:szCs w:val="28"/>
        </w:rPr>
        <w:t>в</w:t>
      </w:r>
      <w:r w:rsidRPr="0007442B">
        <w:rPr>
          <w:spacing w:val="37"/>
          <w:sz w:val="28"/>
          <w:szCs w:val="28"/>
        </w:rPr>
        <w:t xml:space="preserve"> </w:t>
      </w:r>
      <w:r w:rsidRPr="0007442B">
        <w:rPr>
          <w:sz w:val="28"/>
          <w:szCs w:val="28"/>
        </w:rPr>
        <w:t>Архангельске»,</w:t>
      </w:r>
      <w:r w:rsidRPr="0007442B">
        <w:rPr>
          <w:spacing w:val="37"/>
          <w:sz w:val="28"/>
          <w:szCs w:val="28"/>
        </w:rPr>
        <w:t xml:space="preserve"> </w:t>
      </w:r>
      <w:r w:rsidRPr="0007442B">
        <w:rPr>
          <w:sz w:val="28"/>
          <w:szCs w:val="28"/>
        </w:rPr>
        <w:t>«Миша</w:t>
      </w:r>
      <w:r w:rsidRPr="0007442B">
        <w:rPr>
          <w:spacing w:val="38"/>
          <w:sz w:val="28"/>
          <w:szCs w:val="28"/>
        </w:rPr>
        <w:t xml:space="preserve"> </w:t>
      </w:r>
      <w:r w:rsidRPr="0007442B">
        <w:rPr>
          <w:sz w:val="28"/>
          <w:szCs w:val="28"/>
        </w:rPr>
        <w:t>Ласкин»</w:t>
      </w:r>
      <w:r w:rsidRPr="0007442B">
        <w:rPr>
          <w:spacing w:val="37"/>
          <w:sz w:val="28"/>
          <w:szCs w:val="28"/>
        </w:rPr>
        <w:t xml:space="preserve"> </w:t>
      </w:r>
      <w:r w:rsidRPr="0007442B">
        <w:rPr>
          <w:sz w:val="28"/>
          <w:szCs w:val="28"/>
        </w:rPr>
        <w:t>(главы</w:t>
      </w:r>
      <w:r w:rsidRPr="0007442B">
        <w:rPr>
          <w:spacing w:val="38"/>
          <w:sz w:val="28"/>
          <w:szCs w:val="28"/>
        </w:rPr>
        <w:t xml:space="preserve"> </w:t>
      </w:r>
      <w:r w:rsidRPr="0007442B">
        <w:rPr>
          <w:sz w:val="28"/>
          <w:szCs w:val="28"/>
        </w:rPr>
        <w:t>из</w:t>
      </w:r>
      <w:r>
        <w:rPr>
          <w:sz w:val="28"/>
          <w:szCs w:val="28"/>
        </w:rPr>
        <w:t xml:space="preserve"> </w:t>
      </w:r>
      <w:r w:rsidRPr="0007442B">
        <w:rPr>
          <w:spacing w:val="-67"/>
          <w:sz w:val="28"/>
          <w:szCs w:val="28"/>
        </w:rPr>
        <w:t xml:space="preserve"> </w:t>
      </w:r>
      <w:r w:rsidRPr="0007442B">
        <w:rPr>
          <w:sz w:val="28"/>
          <w:szCs w:val="28"/>
        </w:rPr>
        <w:t>книги «Поморские</w:t>
      </w:r>
      <w:r w:rsidRPr="0007442B">
        <w:rPr>
          <w:spacing w:val="-3"/>
          <w:sz w:val="28"/>
          <w:szCs w:val="28"/>
        </w:rPr>
        <w:t xml:space="preserve"> </w:t>
      </w:r>
      <w:r w:rsidRPr="0007442B">
        <w:rPr>
          <w:sz w:val="28"/>
          <w:szCs w:val="28"/>
        </w:rPr>
        <w:t xml:space="preserve">были и </w:t>
      </w:r>
      <w:r w:rsidR="001518AA">
        <w:rPr>
          <w:sz w:val="28"/>
          <w:szCs w:val="28"/>
        </w:rPr>
        <w:t xml:space="preserve">  </w:t>
      </w:r>
      <w:r w:rsidRPr="0007442B">
        <w:rPr>
          <w:sz w:val="28"/>
          <w:szCs w:val="28"/>
        </w:rPr>
        <w:t>сказания»).</w:t>
      </w:r>
    </w:p>
    <w:p w:rsidR="00983A94" w:rsidRPr="0007442B" w:rsidRDefault="00983A94" w:rsidP="00983A94">
      <w:pPr>
        <w:ind w:left="222"/>
        <w:outlineLvl w:val="0"/>
        <w:rPr>
          <w:b/>
          <w:bCs/>
          <w:sz w:val="28"/>
          <w:szCs w:val="28"/>
        </w:rPr>
      </w:pPr>
      <w:r w:rsidRPr="0007442B">
        <w:rPr>
          <w:b/>
          <w:bCs/>
          <w:sz w:val="28"/>
          <w:szCs w:val="28"/>
        </w:rPr>
        <w:t>Родные</w:t>
      </w:r>
      <w:r w:rsidRPr="0007442B">
        <w:rPr>
          <w:b/>
          <w:bCs/>
          <w:spacing w:val="-2"/>
          <w:sz w:val="28"/>
          <w:szCs w:val="28"/>
        </w:rPr>
        <w:t xml:space="preserve"> </w:t>
      </w:r>
      <w:r w:rsidRPr="0007442B">
        <w:rPr>
          <w:b/>
          <w:bCs/>
          <w:sz w:val="28"/>
          <w:szCs w:val="28"/>
        </w:rPr>
        <w:t>просторы</w:t>
      </w:r>
      <w:r w:rsidRPr="0007442B">
        <w:rPr>
          <w:b/>
          <w:bCs/>
          <w:spacing w:val="-2"/>
          <w:sz w:val="28"/>
          <w:szCs w:val="28"/>
        </w:rPr>
        <w:t xml:space="preserve"> </w:t>
      </w:r>
      <w:r w:rsidRPr="0007442B">
        <w:rPr>
          <w:b/>
          <w:bCs/>
          <w:sz w:val="28"/>
          <w:szCs w:val="28"/>
        </w:rPr>
        <w:t>(3 ч)</w:t>
      </w:r>
    </w:p>
    <w:p w:rsidR="00983A94" w:rsidRPr="0007442B" w:rsidRDefault="00983A94" w:rsidP="00983A94">
      <w:pPr>
        <w:ind w:left="222"/>
        <w:outlineLvl w:val="0"/>
        <w:rPr>
          <w:b/>
          <w:bCs/>
          <w:sz w:val="28"/>
          <w:szCs w:val="28"/>
        </w:rPr>
      </w:pPr>
      <w:r w:rsidRPr="00C62555">
        <w:rPr>
          <w:sz w:val="28"/>
          <w:szCs w:val="28"/>
        </w:rPr>
        <w:t>Стихи</w:t>
      </w:r>
      <w:r w:rsidRPr="00C62555">
        <w:rPr>
          <w:spacing w:val="-2"/>
          <w:sz w:val="28"/>
          <w:szCs w:val="28"/>
        </w:rPr>
        <w:t xml:space="preserve"> </w:t>
      </w:r>
      <w:r w:rsidRPr="00C62555">
        <w:rPr>
          <w:sz w:val="28"/>
          <w:szCs w:val="28"/>
        </w:rPr>
        <w:t>русских поэтов</w:t>
      </w:r>
      <w:r w:rsidRPr="00C62555">
        <w:rPr>
          <w:spacing w:val="-3"/>
          <w:sz w:val="28"/>
          <w:szCs w:val="28"/>
        </w:rPr>
        <w:t xml:space="preserve"> </w:t>
      </w:r>
      <w:r w:rsidRPr="00C62555">
        <w:rPr>
          <w:sz w:val="28"/>
          <w:szCs w:val="28"/>
        </w:rPr>
        <w:t>о</w:t>
      </w:r>
      <w:r w:rsidRPr="00C62555">
        <w:rPr>
          <w:spacing w:val="-1"/>
          <w:sz w:val="28"/>
          <w:szCs w:val="28"/>
        </w:rPr>
        <w:t xml:space="preserve"> </w:t>
      </w:r>
      <w:r w:rsidRPr="00C62555">
        <w:rPr>
          <w:sz w:val="28"/>
          <w:szCs w:val="28"/>
        </w:rPr>
        <w:t>зиме. И.</w:t>
      </w:r>
      <w:r w:rsidRPr="00C62555">
        <w:rPr>
          <w:spacing w:val="-2"/>
          <w:sz w:val="28"/>
          <w:szCs w:val="28"/>
        </w:rPr>
        <w:t xml:space="preserve"> </w:t>
      </w:r>
      <w:r w:rsidRPr="00C62555">
        <w:rPr>
          <w:sz w:val="28"/>
          <w:szCs w:val="28"/>
        </w:rPr>
        <w:t>С.</w:t>
      </w:r>
      <w:r w:rsidRPr="00C62555">
        <w:rPr>
          <w:spacing w:val="-1"/>
          <w:sz w:val="28"/>
          <w:szCs w:val="28"/>
        </w:rPr>
        <w:t xml:space="preserve"> </w:t>
      </w:r>
      <w:r w:rsidRPr="00C62555">
        <w:rPr>
          <w:sz w:val="28"/>
          <w:szCs w:val="28"/>
        </w:rPr>
        <w:t>Никитин.</w:t>
      </w:r>
      <w:r w:rsidRPr="00C62555">
        <w:rPr>
          <w:spacing w:val="1"/>
          <w:sz w:val="28"/>
          <w:szCs w:val="28"/>
        </w:rPr>
        <w:t xml:space="preserve"> </w:t>
      </w:r>
      <w:r w:rsidRPr="00C62555">
        <w:rPr>
          <w:sz w:val="28"/>
          <w:szCs w:val="28"/>
        </w:rPr>
        <w:t>«Встреча</w:t>
      </w:r>
      <w:r w:rsidRPr="00C62555">
        <w:rPr>
          <w:spacing w:val="-3"/>
          <w:sz w:val="28"/>
          <w:szCs w:val="28"/>
        </w:rPr>
        <w:t xml:space="preserve"> </w:t>
      </w:r>
      <w:r w:rsidRPr="00C62555">
        <w:rPr>
          <w:sz w:val="28"/>
          <w:szCs w:val="28"/>
        </w:rPr>
        <w:t>Зимы». А.</w:t>
      </w:r>
      <w:r w:rsidRPr="00C62555">
        <w:rPr>
          <w:spacing w:val="-2"/>
          <w:sz w:val="28"/>
          <w:szCs w:val="28"/>
        </w:rPr>
        <w:t xml:space="preserve"> </w:t>
      </w:r>
      <w:r w:rsidRPr="00C62555">
        <w:rPr>
          <w:sz w:val="28"/>
          <w:szCs w:val="28"/>
        </w:rPr>
        <w:t>А.</w:t>
      </w:r>
      <w:r w:rsidRPr="00C62555">
        <w:rPr>
          <w:spacing w:val="-1"/>
          <w:sz w:val="28"/>
          <w:szCs w:val="28"/>
        </w:rPr>
        <w:t xml:space="preserve"> </w:t>
      </w:r>
      <w:r w:rsidRPr="00C62555">
        <w:rPr>
          <w:sz w:val="28"/>
          <w:szCs w:val="28"/>
        </w:rPr>
        <w:t>Блок.</w:t>
      </w:r>
      <w:r w:rsidRPr="00C62555">
        <w:rPr>
          <w:spacing w:val="-1"/>
          <w:sz w:val="28"/>
          <w:szCs w:val="28"/>
        </w:rPr>
        <w:t xml:space="preserve"> </w:t>
      </w:r>
      <w:r w:rsidRPr="00C62555">
        <w:rPr>
          <w:sz w:val="28"/>
          <w:szCs w:val="28"/>
        </w:rPr>
        <w:t>«Снег да</w:t>
      </w:r>
      <w:r w:rsidRPr="00C62555">
        <w:rPr>
          <w:spacing w:val="-1"/>
          <w:sz w:val="28"/>
          <w:szCs w:val="28"/>
        </w:rPr>
        <w:t xml:space="preserve"> </w:t>
      </w:r>
      <w:r w:rsidRPr="00C62555">
        <w:rPr>
          <w:sz w:val="28"/>
          <w:szCs w:val="28"/>
        </w:rPr>
        <w:t>снег. Всю</w:t>
      </w:r>
      <w:r w:rsidRPr="00C62555">
        <w:rPr>
          <w:spacing w:val="-2"/>
          <w:sz w:val="28"/>
          <w:szCs w:val="28"/>
        </w:rPr>
        <w:t xml:space="preserve"> </w:t>
      </w:r>
      <w:r w:rsidRPr="00C62555">
        <w:rPr>
          <w:sz w:val="28"/>
          <w:szCs w:val="28"/>
        </w:rPr>
        <w:t>избу</w:t>
      </w:r>
      <w:r w:rsidRPr="00C62555">
        <w:rPr>
          <w:spacing w:val="-4"/>
          <w:sz w:val="28"/>
          <w:szCs w:val="28"/>
        </w:rPr>
        <w:t xml:space="preserve"> </w:t>
      </w:r>
      <w:r w:rsidRPr="00C62555">
        <w:rPr>
          <w:sz w:val="28"/>
          <w:szCs w:val="28"/>
        </w:rPr>
        <w:t>занесло…». Н.</w:t>
      </w:r>
      <w:r w:rsidRPr="00C62555">
        <w:rPr>
          <w:spacing w:val="-3"/>
          <w:sz w:val="28"/>
          <w:szCs w:val="28"/>
        </w:rPr>
        <w:t xml:space="preserve"> </w:t>
      </w:r>
      <w:r w:rsidRPr="00C62555">
        <w:rPr>
          <w:sz w:val="28"/>
          <w:szCs w:val="28"/>
        </w:rPr>
        <w:t>М.</w:t>
      </w:r>
      <w:r w:rsidRPr="00C62555">
        <w:rPr>
          <w:spacing w:val="-3"/>
          <w:sz w:val="28"/>
          <w:szCs w:val="28"/>
        </w:rPr>
        <w:t xml:space="preserve"> </w:t>
      </w:r>
      <w:r w:rsidRPr="00C62555">
        <w:rPr>
          <w:sz w:val="28"/>
          <w:szCs w:val="28"/>
        </w:rPr>
        <w:t>Рубцов.</w:t>
      </w:r>
      <w:r w:rsidRPr="00C62555">
        <w:rPr>
          <w:spacing w:val="-2"/>
          <w:sz w:val="28"/>
          <w:szCs w:val="28"/>
        </w:rPr>
        <w:t xml:space="preserve"> </w:t>
      </w:r>
      <w:r w:rsidRPr="00C62555">
        <w:rPr>
          <w:sz w:val="28"/>
          <w:szCs w:val="28"/>
        </w:rPr>
        <w:t>«Первый</w:t>
      </w:r>
      <w:r w:rsidRPr="00C62555">
        <w:rPr>
          <w:spacing w:val="-1"/>
          <w:sz w:val="28"/>
          <w:szCs w:val="28"/>
        </w:rPr>
        <w:t xml:space="preserve"> </w:t>
      </w:r>
      <w:r w:rsidRPr="00C62555">
        <w:rPr>
          <w:sz w:val="28"/>
          <w:szCs w:val="28"/>
        </w:rPr>
        <w:t>снег».</w:t>
      </w:r>
      <w:r>
        <w:rPr>
          <w:sz w:val="28"/>
          <w:szCs w:val="28"/>
        </w:rPr>
        <w:t xml:space="preserve">                                </w:t>
      </w:r>
      <w:r w:rsidRPr="0007442B">
        <w:rPr>
          <w:sz w:val="28"/>
          <w:szCs w:val="28"/>
        </w:rPr>
        <w:t>По мотивам</w:t>
      </w:r>
      <w:r w:rsidRPr="0007442B">
        <w:rPr>
          <w:spacing w:val="-3"/>
          <w:sz w:val="28"/>
          <w:szCs w:val="28"/>
        </w:rPr>
        <w:t xml:space="preserve"> </w:t>
      </w:r>
      <w:r w:rsidRPr="0007442B">
        <w:rPr>
          <w:sz w:val="28"/>
          <w:szCs w:val="28"/>
        </w:rPr>
        <w:t>русских сказок</w:t>
      </w:r>
      <w:r w:rsidRPr="0007442B">
        <w:rPr>
          <w:spacing w:val="-4"/>
          <w:sz w:val="28"/>
          <w:szCs w:val="28"/>
        </w:rPr>
        <w:t xml:space="preserve"> </w:t>
      </w:r>
      <w:r>
        <w:rPr>
          <w:sz w:val="28"/>
          <w:szCs w:val="28"/>
        </w:rPr>
        <w:t xml:space="preserve">о зиме </w:t>
      </w:r>
      <w:r w:rsidRPr="00983A94">
        <w:rPr>
          <w:sz w:val="28"/>
          <w:szCs w:val="28"/>
        </w:rPr>
        <w:t>Е.</w:t>
      </w:r>
      <w:r w:rsidRPr="00983A94">
        <w:rPr>
          <w:spacing w:val="-3"/>
          <w:sz w:val="28"/>
          <w:szCs w:val="28"/>
        </w:rPr>
        <w:t xml:space="preserve"> </w:t>
      </w:r>
      <w:r w:rsidRPr="00983A94">
        <w:rPr>
          <w:sz w:val="28"/>
          <w:szCs w:val="28"/>
        </w:rPr>
        <w:t>Л.</w:t>
      </w:r>
      <w:r w:rsidRPr="00983A94">
        <w:rPr>
          <w:spacing w:val="-2"/>
          <w:sz w:val="28"/>
          <w:szCs w:val="28"/>
        </w:rPr>
        <w:t xml:space="preserve"> </w:t>
      </w:r>
      <w:r w:rsidRPr="00983A94">
        <w:rPr>
          <w:sz w:val="28"/>
          <w:szCs w:val="28"/>
        </w:rPr>
        <w:t>Шварц.</w:t>
      </w:r>
      <w:r w:rsidRPr="0007442B">
        <w:rPr>
          <w:b/>
          <w:spacing w:val="-2"/>
          <w:sz w:val="28"/>
          <w:szCs w:val="28"/>
        </w:rPr>
        <w:t xml:space="preserve"> </w:t>
      </w:r>
      <w:r w:rsidRPr="0007442B">
        <w:rPr>
          <w:sz w:val="28"/>
          <w:szCs w:val="28"/>
        </w:rPr>
        <w:t>«Два</w:t>
      </w:r>
      <w:r w:rsidRPr="0007442B">
        <w:rPr>
          <w:spacing w:val="-1"/>
          <w:sz w:val="28"/>
          <w:szCs w:val="28"/>
        </w:rPr>
        <w:t xml:space="preserve"> </w:t>
      </w:r>
      <w:r w:rsidRPr="0007442B">
        <w:rPr>
          <w:sz w:val="28"/>
          <w:szCs w:val="28"/>
        </w:rPr>
        <w:t>брата».</w:t>
      </w:r>
      <w:r>
        <w:rPr>
          <w:sz w:val="28"/>
          <w:szCs w:val="28"/>
        </w:rPr>
        <w:t xml:space="preserve">                      </w:t>
      </w:r>
      <w:r w:rsidRPr="0007442B">
        <w:rPr>
          <w:b/>
          <w:bCs/>
          <w:sz w:val="28"/>
          <w:szCs w:val="28"/>
        </w:rPr>
        <w:t>РАЗДЕЛ</w:t>
      </w:r>
      <w:r w:rsidRPr="0007442B">
        <w:rPr>
          <w:b/>
          <w:bCs/>
          <w:spacing w:val="-2"/>
          <w:sz w:val="28"/>
          <w:szCs w:val="28"/>
        </w:rPr>
        <w:t xml:space="preserve"> </w:t>
      </w:r>
      <w:r w:rsidRPr="0007442B">
        <w:rPr>
          <w:b/>
          <w:bCs/>
          <w:sz w:val="28"/>
          <w:szCs w:val="28"/>
        </w:rPr>
        <w:t>2.</w:t>
      </w:r>
      <w:r w:rsidRPr="0007442B">
        <w:rPr>
          <w:b/>
          <w:bCs/>
          <w:spacing w:val="-1"/>
          <w:sz w:val="28"/>
          <w:szCs w:val="28"/>
        </w:rPr>
        <w:t xml:space="preserve"> </w:t>
      </w:r>
      <w:r w:rsidRPr="0007442B">
        <w:rPr>
          <w:b/>
          <w:bCs/>
          <w:sz w:val="28"/>
          <w:szCs w:val="28"/>
        </w:rPr>
        <w:t>РУССКИЕ ТРАДИЦИИ</w:t>
      </w:r>
      <w:r w:rsidRPr="0007442B">
        <w:rPr>
          <w:b/>
          <w:bCs/>
          <w:spacing w:val="-2"/>
          <w:sz w:val="28"/>
          <w:szCs w:val="28"/>
        </w:rPr>
        <w:t xml:space="preserve"> </w:t>
      </w:r>
      <w:r w:rsidRPr="0007442B">
        <w:rPr>
          <w:b/>
          <w:bCs/>
          <w:sz w:val="28"/>
          <w:szCs w:val="28"/>
        </w:rPr>
        <w:t>(9</w:t>
      </w:r>
      <w:r w:rsidRPr="0007442B">
        <w:rPr>
          <w:b/>
          <w:bCs/>
          <w:spacing w:val="-1"/>
          <w:sz w:val="28"/>
          <w:szCs w:val="28"/>
        </w:rPr>
        <w:t xml:space="preserve"> </w:t>
      </w:r>
      <w:r w:rsidRPr="0007442B">
        <w:rPr>
          <w:b/>
          <w:bCs/>
          <w:sz w:val="28"/>
          <w:szCs w:val="28"/>
        </w:rPr>
        <w:t>ч)</w:t>
      </w:r>
    </w:p>
    <w:p w:rsidR="00983A94" w:rsidRPr="00DD5281" w:rsidRDefault="00983A94" w:rsidP="00DD5281">
      <w:pPr>
        <w:ind w:left="222"/>
        <w:rPr>
          <w:sz w:val="28"/>
          <w:szCs w:val="28"/>
        </w:rPr>
      </w:pPr>
      <w:r w:rsidRPr="0007442B">
        <w:rPr>
          <w:b/>
          <w:sz w:val="28"/>
          <w:szCs w:val="28"/>
        </w:rPr>
        <w:t>Праздники</w:t>
      </w:r>
      <w:r w:rsidRPr="0007442B">
        <w:rPr>
          <w:b/>
          <w:spacing w:val="-3"/>
          <w:sz w:val="28"/>
          <w:szCs w:val="28"/>
        </w:rPr>
        <w:t xml:space="preserve"> </w:t>
      </w:r>
      <w:r w:rsidRPr="0007442B">
        <w:rPr>
          <w:b/>
          <w:sz w:val="28"/>
          <w:szCs w:val="28"/>
        </w:rPr>
        <w:t>русского</w:t>
      </w:r>
      <w:r w:rsidRPr="0007442B">
        <w:rPr>
          <w:b/>
          <w:spacing w:val="-1"/>
          <w:sz w:val="28"/>
          <w:szCs w:val="28"/>
        </w:rPr>
        <w:t xml:space="preserve"> </w:t>
      </w:r>
      <w:r w:rsidRPr="0007442B">
        <w:rPr>
          <w:b/>
          <w:sz w:val="28"/>
          <w:szCs w:val="28"/>
        </w:rPr>
        <w:t>мира</w:t>
      </w:r>
      <w:r w:rsidRPr="0007442B">
        <w:rPr>
          <w:b/>
          <w:spacing w:val="-1"/>
          <w:sz w:val="28"/>
          <w:szCs w:val="28"/>
        </w:rPr>
        <w:t xml:space="preserve"> </w:t>
      </w:r>
      <w:r w:rsidRPr="0007442B">
        <w:rPr>
          <w:b/>
          <w:sz w:val="28"/>
          <w:szCs w:val="28"/>
        </w:rPr>
        <w:t>(4</w:t>
      </w:r>
      <w:r w:rsidRPr="0007442B">
        <w:rPr>
          <w:b/>
          <w:spacing w:val="-1"/>
          <w:sz w:val="28"/>
          <w:szCs w:val="28"/>
        </w:rPr>
        <w:t xml:space="preserve"> </w:t>
      </w:r>
      <w:r>
        <w:rPr>
          <w:b/>
          <w:sz w:val="28"/>
          <w:szCs w:val="28"/>
        </w:rPr>
        <w:t>ч).</w:t>
      </w:r>
      <w:r w:rsidR="00DD5281">
        <w:rPr>
          <w:b/>
          <w:sz w:val="28"/>
          <w:szCs w:val="28"/>
        </w:rPr>
        <w:t xml:space="preserve"> </w:t>
      </w:r>
      <w:r w:rsidRPr="0007442B">
        <w:rPr>
          <w:sz w:val="28"/>
          <w:szCs w:val="28"/>
        </w:rPr>
        <w:t>Масленица</w:t>
      </w:r>
      <w:r>
        <w:rPr>
          <w:sz w:val="28"/>
          <w:szCs w:val="28"/>
        </w:rPr>
        <w:t xml:space="preserve">. </w:t>
      </w:r>
      <w:r w:rsidRPr="00DD5281">
        <w:rPr>
          <w:sz w:val="28"/>
          <w:szCs w:val="28"/>
        </w:rPr>
        <w:t>М.</w:t>
      </w:r>
      <w:r w:rsidRPr="00DD5281">
        <w:rPr>
          <w:spacing w:val="-3"/>
          <w:sz w:val="28"/>
          <w:szCs w:val="28"/>
        </w:rPr>
        <w:t xml:space="preserve"> </w:t>
      </w:r>
      <w:r w:rsidRPr="00DD5281">
        <w:rPr>
          <w:sz w:val="28"/>
          <w:szCs w:val="28"/>
        </w:rPr>
        <w:t>Ю.</w:t>
      </w:r>
      <w:r w:rsidRPr="00DD5281">
        <w:rPr>
          <w:spacing w:val="-2"/>
          <w:sz w:val="28"/>
          <w:szCs w:val="28"/>
        </w:rPr>
        <w:t xml:space="preserve"> </w:t>
      </w:r>
      <w:r w:rsidRPr="00DD5281">
        <w:rPr>
          <w:sz w:val="28"/>
          <w:szCs w:val="28"/>
        </w:rPr>
        <w:t>Лермонтов.</w:t>
      </w:r>
      <w:r w:rsidRPr="00DD5281">
        <w:rPr>
          <w:spacing w:val="-2"/>
          <w:sz w:val="28"/>
          <w:szCs w:val="28"/>
        </w:rPr>
        <w:t xml:space="preserve"> </w:t>
      </w:r>
      <w:r w:rsidRPr="00DD5281">
        <w:rPr>
          <w:sz w:val="28"/>
          <w:szCs w:val="28"/>
        </w:rPr>
        <w:t>«Посреди</w:t>
      </w:r>
      <w:r w:rsidRPr="00DD5281">
        <w:rPr>
          <w:spacing w:val="-5"/>
          <w:sz w:val="28"/>
          <w:szCs w:val="28"/>
        </w:rPr>
        <w:t xml:space="preserve"> </w:t>
      </w:r>
      <w:r w:rsidRPr="00DD5281">
        <w:rPr>
          <w:sz w:val="28"/>
          <w:szCs w:val="28"/>
        </w:rPr>
        <w:t>небесных</w:t>
      </w:r>
      <w:r w:rsidRPr="00DD5281">
        <w:rPr>
          <w:spacing w:val="-4"/>
          <w:sz w:val="28"/>
          <w:szCs w:val="28"/>
        </w:rPr>
        <w:t xml:space="preserve"> </w:t>
      </w:r>
      <w:r w:rsidRPr="00DD5281">
        <w:rPr>
          <w:sz w:val="28"/>
          <w:szCs w:val="28"/>
        </w:rPr>
        <w:t>тел…»</w:t>
      </w:r>
      <w:r w:rsidR="00DD5281" w:rsidRPr="00DD5281">
        <w:rPr>
          <w:sz w:val="28"/>
          <w:szCs w:val="28"/>
        </w:rPr>
        <w:t xml:space="preserve"> </w:t>
      </w:r>
      <w:r w:rsidRPr="00DD5281">
        <w:rPr>
          <w:sz w:val="28"/>
          <w:szCs w:val="28"/>
        </w:rPr>
        <w:t>А.</w:t>
      </w:r>
      <w:r w:rsidRPr="00DD5281">
        <w:rPr>
          <w:spacing w:val="-4"/>
          <w:sz w:val="28"/>
          <w:szCs w:val="28"/>
        </w:rPr>
        <w:t xml:space="preserve"> </w:t>
      </w:r>
      <w:r w:rsidRPr="00DD5281">
        <w:rPr>
          <w:sz w:val="28"/>
          <w:szCs w:val="28"/>
        </w:rPr>
        <w:t>Д.</w:t>
      </w:r>
      <w:r w:rsidRPr="00DD5281">
        <w:rPr>
          <w:spacing w:val="-3"/>
          <w:sz w:val="28"/>
          <w:szCs w:val="28"/>
        </w:rPr>
        <w:t xml:space="preserve"> </w:t>
      </w:r>
      <w:r w:rsidRPr="00DD5281">
        <w:rPr>
          <w:sz w:val="28"/>
          <w:szCs w:val="28"/>
        </w:rPr>
        <w:t>Дементьев.</w:t>
      </w:r>
      <w:r w:rsidRPr="00DD5281">
        <w:rPr>
          <w:spacing w:val="-4"/>
          <w:sz w:val="28"/>
          <w:szCs w:val="28"/>
        </w:rPr>
        <w:t xml:space="preserve"> </w:t>
      </w:r>
      <w:r w:rsidRPr="00DD5281">
        <w:rPr>
          <w:sz w:val="28"/>
          <w:szCs w:val="28"/>
        </w:rPr>
        <w:t>«Прощёное</w:t>
      </w:r>
      <w:r w:rsidRPr="00DD5281">
        <w:rPr>
          <w:spacing w:val="-2"/>
          <w:sz w:val="28"/>
          <w:szCs w:val="28"/>
        </w:rPr>
        <w:t xml:space="preserve"> </w:t>
      </w:r>
      <w:r w:rsidRPr="00DD5281">
        <w:rPr>
          <w:sz w:val="28"/>
          <w:szCs w:val="28"/>
        </w:rPr>
        <w:t>воскресенье».</w:t>
      </w:r>
      <w:r w:rsidR="00DD5281" w:rsidRPr="00DD5281">
        <w:rPr>
          <w:sz w:val="28"/>
          <w:szCs w:val="28"/>
        </w:rPr>
        <w:t xml:space="preserve"> </w:t>
      </w:r>
      <w:r w:rsidRPr="00DD5281">
        <w:rPr>
          <w:sz w:val="28"/>
          <w:szCs w:val="28"/>
        </w:rPr>
        <w:t>А.</w:t>
      </w:r>
      <w:r w:rsidRPr="00DD5281">
        <w:rPr>
          <w:spacing w:val="-2"/>
          <w:sz w:val="28"/>
          <w:szCs w:val="28"/>
        </w:rPr>
        <w:t xml:space="preserve"> </w:t>
      </w:r>
      <w:r w:rsidRPr="00DD5281">
        <w:rPr>
          <w:sz w:val="28"/>
          <w:szCs w:val="28"/>
        </w:rPr>
        <w:t>П.</w:t>
      </w:r>
      <w:r w:rsidRPr="00DD5281">
        <w:rPr>
          <w:spacing w:val="-2"/>
          <w:sz w:val="28"/>
          <w:szCs w:val="28"/>
        </w:rPr>
        <w:t xml:space="preserve"> </w:t>
      </w:r>
      <w:r w:rsidRPr="00DD5281">
        <w:rPr>
          <w:sz w:val="28"/>
          <w:szCs w:val="28"/>
        </w:rPr>
        <w:t>Чехов.</w:t>
      </w:r>
      <w:r w:rsidRPr="00DD5281">
        <w:rPr>
          <w:spacing w:val="-2"/>
          <w:sz w:val="28"/>
          <w:szCs w:val="28"/>
        </w:rPr>
        <w:t xml:space="preserve"> </w:t>
      </w:r>
      <w:r w:rsidRPr="00DD5281">
        <w:rPr>
          <w:sz w:val="28"/>
          <w:szCs w:val="28"/>
        </w:rPr>
        <w:t>«Блины».</w:t>
      </w:r>
      <w:r w:rsidR="00DD5281" w:rsidRPr="00DD5281">
        <w:rPr>
          <w:sz w:val="28"/>
          <w:szCs w:val="28"/>
        </w:rPr>
        <w:t xml:space="preserve"> </w:t>
      </w:r>
      <w:r w:rsidRPr="00DD5281">
        <w:rPr>
          <w:sz w:val="28"/>
          <w:szCs w:val="28"/>
        </w:rPr>
        <w:t>Тэффи.</w:t>
      </w:r>
      <w:r w:rsidRPr="00DD5281">
        <w:rPr>
          <w:spacing w:val="-3"/>
          <w:sz w:val="28"/>
          <w:szCs w:val="28"/>
        </w:rPr>
        <w:t xml:space="preserve"> </w:t>
      </w:r>
      <w:r w:rsidRPr="00DD5281">
        <w:rPr>
          <w:sz w:val="28"/>
          <w:szCs w:val="28"/>
        </w:rPr>
        <w:t>«Блины».</w:t>
      </w:r>
    </w:p>
    <w:p w:rsidR="00983A94" w:rsidRPr="00DD5281" w:rsidRDefault="00983A94" w:rsidP="00DD5281">
      <w:pPr>
        <w:ind w:left="222"/>
        <w:jc w:val="both"/>
        <w:outlineLvl w:val="0"/>
        <w:rPr>
          <w:bCs/>
          <w:sz w:val="28"/>
          <w:szCs w:val="28"/>
        </w:rPr>
      </w:pPr>
      <w:r w:rsidRPr="0007442B">
        <w:rPr>
          <w:b/>
          <w:bCs/>
          <w:sz w:val="28"/>
          <w:szCs w:val="28"/>
        </w:rPr>
        <w:t>Тепло</w:t>
      </w:r>
      <w:r w:rsidRPr="0007442B">
        <w:rPr>
          <w:b/>
          <w:bCs/>
          <w:spacing w:val="-1"/>
          <w:sz w:val="28"/>
          <w:szCs w:val="28"/>
        </w:rPr>
        <w:t xml:space="preserve"> </w:t>
      </w:r>
      <w:r w:rsidRPr="0007442B">
        <w:rPr>
          <w:b/>
          <w:bCs/>
          <w:sz w:val="28"/>
          <w:szCs w:val="28"/>
        </w:rPr>
        <w:t>родного дома</w:t>
      </w:r>
      <w:r w:rsidRPr="0007442B">
        <w:rPr>
          <w:b/>
          <w:bCs/>
          <w:spacing w:val="-1"/>
          <w:sz w:val="28"/>
          <w:szCs w:val="28"/>
        </w:rPr>
        <w:t xml:space="preserve"> </w:t>
      </w:r>
      <w:r w:rsidRPr="0007442B">
        <w:rPr>
          <w:b/>
          <w:bCs/>
          <w:sz w:val="28"/>
          <w:szCs w:val="28"/>
        </w:rPr>
        <w:t>(5</w:t>
      </w:r>
      <w:r w:rsidRPr="0007442B">
        <w:rPr>
          <w:b/>
          <w:bCs/>
          <w:spacing w:val="2"/>
          <w:sz w:val="28"/>
          <w:szCs w:val="28"/>
        </w:rPr>
        <w:t xml:space="preserve"> </w:t>
      </w:r>
      <w:r w:rsidRPr="0007442B">
        <w:rPr>
          <w:b/>
          <w:bCs/>
          <w:sz w:val="28"/>
          <w:szCs w:val="28"/>
        </w:rPr>
        <w:t>ч)</w:t>
      </w:r>
      <w:r w:rsidR="00DD5281">
        <w:rPr>
          <w:b/>
          <w:bCs/>
          <w:sz w:val="28"/>
          <w:szCs w:val="28"/>
        </w:rPr>
        <w:t xml:space="preserve">  </w:t>
      </w:r>
      <w:r w:rsidRPr="0007442B">
        <w:rPr>
          <w:sz w:val="28"/>
          <w:szCs w:val="28"/>
        </w:rPr>
        <w:t>Всюду</w:t>
      </w:r>
      <w:r w:rsidRPr="0007442B">
        <w:rPr>
          <w:spacing w:val="-5"/>
          <w:sz w:val="28"/>
          <w:szCs w:val="28"/>
        </w:rPr>
        <w:t xml:space="preserve"> </w:t>
      </w:r>
      <w:r w:rsidRPr="0007442B">
        <w:rPr>
          <w:sz w:val="28"/>
          <w:szCs w:val="28"/>
        </w:rPr>
        <w:t>родимую</w:t>
      </w:r>
      <w:r w:rsidRPr="0007442B">
        <w:rPr>
          <w:spacing w:val="-1"/>
          <w:sz w:val="28"/>
          <w:szCs w:val="28"/>
        </w:rPr>
        <w:t xml:space="preserve"> </w:t>
      </w:r>
      <w:r w:rsidRPr="0007442B">
        <w:rPr>
          <w:sz w:val="28"/>
          <w:szCs w:val="28"/>
        </w:rPr>
        <w:t>Русь узнаю</w:t>
      </w:r>
      <w:r w:rsidR="00DD5281">
        <w:rPr>
          <w:sz w:val="28"/>
          <w:szCs w:val="28"/>
        </w:rPr>
        <w:t>.</w:t>
      </w:r>
      <w:r w:rsidR="00DD5281">
        <w:rPr>
          <w:b/>
          <w:bCs/>
          <w:sz w:val="28"/>
          <w:szCs w:val="28"/>
        </w:rPr>
        <w:t xml:space="preserve"> </w:t>
      </w:r>
      <w:r w:rsidRPr="00DD5281">
        <w:rPr>
          <w:sz w:val="28"/>
          <w:szCs w:val="28"/>
        </w:rPr>
        <w:t>В. А. Рождественский. «Русская природа».</w:t>
      </w:r>
      <w:r w:rsidRPr="00DD5281">
        <w:rPr>
          <w:spacing w:val="-67"/>
          <w:sz w:val="28"/>
          <w:szCs w:val="28"/>
        </w:rPr>
        <w:t xml:space="preserve"> </w:t>
      </w:r>
      <w:r w:rsidRPr="00DD5281">
        <w:rPr>
          <w:sz w:val="28"/>
          <w:szCs w:val="28"/>
        </w:rPr>
        <w:t>К. Г. Паустовский. «Заботливый цветок».</w:t>
      </w:r>
      <w:r w:rsidRPr="00DD5281">
        <w:rPr>
          <w:spacing w:val="1"/>
          <w:sz w:val="28"/>
          <w:szCs w:val="28"/>
        </w:rPr>
        <w:t xml:space="preserve"> </w:t>
      </w:r>
      <w:r w:rsidRPr="00DD5281">
        <w:rPr>
          <w:sz w:val="28"/>
          <w:szCs w:val="28"/>
        </w:rPr>
        <w:t>Ю.</w:t>
      </w:r>
      <w:r w:rsidRPr="00DD5281">
        <w:rPr>
          <w:spacing w:val="-1"/>
          <w:sz w:val="28"/>
          <w:szCs w:val="28"/>
        </w:rPr>
        <w:t xml:space="preserve"> </w:t>
      </w:r>
      <w:r w:rsidRPr="00DD5281">
        <w:rPr>
          <w:sz w:val="28"/>
          <w:szCs w:val="28"/>
        </w:rPr>
        <w:t>В.</w:t>
      </w:r>
      <w:r w:rsidRPr="00DD5281">
        <w:rPr>
          <w:spacing w:val="-2"/>
          <w:sz w:val="28"/>
          <w:szCs w:val="28"/>
        </w:rPr>
        <w:t xml:space="preserve"> </w:t>
      </w:r>
      <w:r w:rsidRPr="00DD5281">
        <w:rPr>
          <w:sz w:val="28"/>
          <w:szCs w:val="28"/>
        </w:rPr>
        <w:t>Бондарев.</w:t>
      </w:r>
      <w:r w:rsidRPr="00DD5281">
        <w:rPr>
          <w:spacing w:val="68"/>
          <w:sz w:val="28"/>
          <w:szCs w:val="28"/>
        </w:rPr>
        <w:t xml:space="preserve"> </w:t>
      </w:r>
      <w:r w:rsidRPr="00DD5281">
        <w:rPr>
          <w:sz w:val="28"/>
          <w:szCs w:val="28"/>
        </w:rPr>
        <w:t>«Поздним вечером».</w:t>
      </w:r>
    </w:p>
    <w:p w:rsidR="00983A94" w:rsidRPr="0007442B" w:rsidRDefault="00983A94" w:rsidP="00983A94">
      <w:pPr>
        <w:ind w:left="222"/>
        <w:jc w:val="both"/>
        <w:outlineLvl w:val="0"/>
        <w:rPr>
          <w:b/>
          <w:bCs/>
          <w:sz w:val="28"/>
          <w:szCs w:val="28"/>
        </w:rPr>
      </w:pPr>
      <w:r w:rsidRPr="0007442B">
        <w:rPr>
          <w:b/>
          <w:bCs/>
          <w:sz w:val="28"/>
          <w:szCs w:val="28"/>
        </w:rPr>
        <w:t>РАЗДЕЛ</w:t>
      </w:r>
      <w:r w:rsidRPr="0007442B">
        <w:rPr>
          <w:b/>
          <w:bCs/>
          <w:spacing w:val="-3"/>
          <w:sz w:val="28"/>
          <w:szCs w:val="28"/>
        </w:rPr>
        <w:t xml:space="preserve"> </w:t>
      </w:r>
      <w:r w:rsidRPr="0007442B">
        <w:rPr>
          <w:b/>
          <w:bCs/>
          <w:sz w:val="28"/>
          <w:szCs w:val="28"/>
        </w:rPr>
        <w:t>3.</w:t>
      </w:r>
      <w:r w:rsidRPr="0007442B">
        <w:rPr>
          <w:b/>
          <w:bCs/>
          <w:spacing w:val="-1"/>
          <w:sz w:val="28"/>
          <w:szCs w:val="28"/>
        </w:rPr>
        <w:t xml:space="preserve"> </w:t>
      </w:r>
      <w:r w:rsidRPr="0007442B">
        <w:rPr>
          <w:b/>
          <w:bCs/>
          <w:sz w:val="28"/>
          <w:szCs w:val="28"/>
        </w:rPr>
        <w:t>РУССКИЙ</w:t>
      </w:r>
      <w:r w:rsidRPr="0007442B">
        <w:rPr>
          <w:b/>
          <w:bCs/>
          <w:spacing w:val="-1"/>
          <w:sz w:val="28"/>
          <w:szCs w:val="28"/>
        </w:rPr>
        <w:t xml:space="preserve"> </w:t>
      </w:r>
      <w:r w:rsidRPr="0007442B">
        <w:rPr>
          <w:b/>
          <w:bCs/>
          <w:sz w:val="28"/>
          <w:szCs w:val="28"/>
        </w:rPr>
        <w:t>ХАРАКТЕР</w:t>
      </w:r>
      <w:r w:rsidRPr="0007442B">
        <w:rPr>
          <w:b/>
          <w:bCs/>
          <w:spacing w:val="-3"/>
          <w:sz w:val="28"/>
          <w:szCs w:val="28"/>
        </w:rPr>
        <w:t xml:space="preserve"> </w:t>
      </w:r>
      <w:r w:rsidRPr="0007442B">
        <w:rPr>
          <w:b/>
          <w:bCs/>
          <w:sz w:val="28"/>
          <w:szCs w:val="28"/>
        </w:rPr>
        <w:t>– РУССКАЯ</w:t>
      </w:r>
      <w:r w:rsidRPr="0007442B">
        <w:rPr>
          <w:b/>
          <w:bCs/>
          <w:spacing w:val="-3"/>
          <w:sz w:val="28"/>
          <w:szCs w:val="28"/>
        </w:rPr>
        <w:t xml:space="preserve"> </w:t>
      </w:r>
      <w:r w:rsidRPr="0007442B">
        <w:rPr>
          <w:b/>
          <w:bCs/>
          <w:sz w:val="28"/>
          <w:szCs w:val="28"/>
        </w:rPr>
        <w:t>ДУША</w:t>
      </w:r>
      <w:r w:rsidRPr="0007442B">
        <w:rPr>
          <w:b/>
          <w:bCs/>
          <w:spacing w:val="-2"/>
          <w:sz w:val="28"/>
          <w:szCs w:val="28"/>
        </w:rPr>
        <w:t xml:space="preserve"> </w:t>
      </w:r>
      <w:r w:rsidRPr="0007442B">
        <w:rPr>
          <w:b/>
          <w:bCs/>
          <w:sz w:val="28"/>
          <w:szCs w:val="28"/>
        </w:rPr>
        <w:t>(9 ч)</w:t>
      </w:r>
    </w:p>
    <w:p w:rsidR="00983A94" w:rsidRPr="00DD5281" w:rsidRDefault="00983A94" w:rsidP="00DD5281">
      <w:pPr>
        <w:ind w:left="291"/>
        <w:rPr>
          <w:b/>
          <w:sz w:val="28"/>
          <w:szCs w:val="28"/>
        </w:rPr>
      </w:pPr>
      <w:r w:rsidRPr="0007442B">
        <w:rPr>
          <w:b/>
          <w:sz w:val="28"/>
          <w:szCs w:val="28"/>
        </w:rPr>
        <w:t>Не</w:t>
      </w:r>
      <w:r w:rsidRPr="0007442B">
        <w:rPr>
          <w:b/>
          <w:spacing w:val="-1"/>
          <w:sz w:val="28"/>
          <w:szCs w:val="28"/>
        </w:rPr>
        <w:t xml:space="preserve"> </w:t>
      </w:r>
      <w:r w:rsidRPr="0007442B">
        <w:rPr>
          <w:b/>
          <w:sz w:val="28"/>
          <w:szCs w:val="28"/>
        </w:rPr>
        <w:t>до ордена –</w:t>
      </w:r>
      <w:r w:rsidRPr="0007442B">
        <w:rPr>
          <w:b/>
          <w:spacing w:val="-3"/>
          <w:sz w:val="28"/>
          <w:szCs w:val="28"/>
        </w:rPr>
        <w:t xml:space="preserve"> </w:t>
      </w:r>
      <w:r w:rsidRPr="0007442B">
        <w:rPr>
          <w:b/>
          <w:sz w:val="28"/>
          <w:szCs w:val="28"/>
        </w:rPr>
        <w:t>была</w:t>
      </w:r>
      <w:r w:rsidRPr="0007442B">
        <w:rPr>
          <w:b/>
          <w:spacing w:val="-3"/>
          <w:sz w:val="28"/>
          <w:szCs w:val="28"/>
        </w:rPr>
        <w:t xml:space="preserve"> </w:t>
      </w:r>
      <w:r w:rsidRPr="0007442B">
        <w:rPr>
          <w:b/>
          <w:sz w:val="28"/>
          <w:szCs w:val="28"/>
        </w:rPr>
        <w:t>бы</w:t>
      </w:r>
      <w:r w:rsidRPr="0007442B">
        <w:rPr>
          <w:b/>
          <w:spacing w:val="-2"/>
          <w:sz w:val="28"/>
          <w:szCs w:val="28"/>
        </w:rPr>
        <w:t xml:space="preserve"> </w:t>
      </w:r>
      <w:r w:rsidRPr="0007442B">
        <w:rPr>
          <w:b/>
          <w:sz w:val="28"/>
          <w:szCs w:val="28"/>
        </w:rPr>
        <w:t>Родина</w:t>
      </w:r>
      <w:r w:rsidRPr="0007442B">
        <w:rPr>
          <w:b/>
          <w:spacing w:val="1"/>
          <w:sz w:val="28"/>
          <w:szCs w:val="28"/>
        </w:rPr>
        <w:t xml:space="preserve"> </w:t>
      </w:r>
      <w:r>
        <w:rPr>
          <w:b/>
          <w:sz w:val="28"/>
          <w:szCs w:val="28"/>
        </w:rPr>
        <w:t xml:space="preserve">(2 ч) </w:t>
      </w:r>
      <w:r w:rsidRPr="00DD5281">
        <w:rPr>
          <w:sz w:val="28"/>
          <w:szCs w:val="28"/>
        </w:rPr>
        <w:t>Оборона</w:t>
      </w:r>
      <w:r w:rsidRPr="00DD5281">
        <w:rPr>
          <w:spacing w:val="-5"/>
          <w:sz w:val="28"/>
          <w:szCs w:val="28"/>
        </w:rPr>
        <w:t xml:space="preserve"> </w:t>
      </w:r>
      <w:r w:rsidRPr="00DD5281">
        <w:rPr>
          <w:sz w:val="28"/>
          <w:szCs w:val="28"/>
        </w:rPr>
        <w:t>Севастополя</w:t>
      </w:r>
      <w:r w:rsidR="00DD5281" w:rsidRPr="00DD5281">
        <w:rPr>
          <w:sz w:val="28"/>
          <w:szCs w:val="28"/>
        </w:rPr>
        <w:t xml:space="preserve">. </w:t>
      </w:r>
      <w:r w:rsidRPr="00DD5281">
        <w:rPr>
          <w:sz w:val="28"/>
          <w:szCs w:val="28"/>
        </w:rPr>
        <w:t>А. Н. Апухтин. «Солдатская песня о Севастополе».</w:t>
      </w:r>
      <w:r w:rsidR="00DD5281" w:rsidRPr="00DD5281">
        <w:rPr>
          <w:sz w:val="28"/>
          <w:szCs w:val="28"/>
        </w:rPr>
        <w:t xml:space="preserve"> </w:t>
      </w:r>
      <w:r w:rsidRPr="00DD5281">
        <w:rPr>
          <w:spacing w:val="-67"/>
          <w:sz w:val="28"/>
          <w:szCs w:val="28"/>
        </w:rPr>
        <w:t xml:space="preserve"> </w:t>
      </w:r>
      <w:r w:rsidRPr="00DD5281">
        <w:rPr>
          <w:sz w:val="28"/>
          <w:szCs w:val="28"/>
        </w:rPr>
        <w:t>А. А. Фет. «</w:t>
      </w:r>
      <w:r w:rsidRPr="0007442B">
        <w:rPr>
          <w:sz w:val="28"/>
          <w:szCs w:val="28"/>
        </w:rPr>
        <w:t>Севастопольское братское кладбище».</w:t>
      </w:r>
      <w:r w:rsidRPr="0007442B">
        <w:rPr>
          <w:spacing w:val="1"/>
          <w:sz w:val="28"/>
          <w:szCs w:val="28"/>
        </w:rPr>
        <w:t xml:space="preserve"> </w:t>
      </w:r>
      <w:r w:rsidRPr="00DD5281">
        <w:rPr>
          <w:sz w:val="28"/>
          <w:szCs w:val="28"/>
        </w:rPr>
        <w:t>Рюрик</w:t>
      </w:r>
      <w:r w:rsidRPr="00DD5281">
        <w:rPr>
          <w:spacing w:val="-2"/>
          <w:sz w:val="28"/>
          <w:szCs w:val="28"/>
        </w:rPr>
        <w:t xml:space="preserve"> </w:t>
      </w:r>
      <w:r w:rsidRPr="00DD5281">
        <w:rPr>
          <w:sz w:val="28"/>
          <w:szCs w:val="28"/>
        </w:rPr>
        <w:t>Ивнев.</w:t>
      </w:r>
      <w:r w:rsidRPr="0007442B">
        <w:rPr>
          <w:b/>
          <w:spacing w:val="-2"/>
          <w:sz w:val="28"/>
          <w:szCs w:val="28"/>
        </w:rPr>
        <w:t xml:space="preserve"> </w:t>
      </w:r>
      <w:r w:rsidRPr="0007442B">
        <w:rPr>
          <w:sz w:val="28"/>
          <w:szCs w:val="28"/>
        </w:rPr>
        <w:t>«Севастополь».</w:t>
      </w:r>
    </w:p>
    <w:p w:rsidR="00983A94" w:rsidRPr="00DD5281" w:rsidRDefault="00983A94" w:rsidP="00DD5281">
      <w:pPr>
        <w:ind w:left="222"/>
        <w:outlineLvl w:val="0"/>
        <w:rPr>
          <w:bCs/>
          <w:sz w:val="28"/>
          <w:szCs w:val="28"/>
        </w:rPr>
      </w:pPr>
      <w:r w:rsidRPr="0007442B">
        <w:rPr>
          <w:b/>
          <w:bCs/>
          <w:sz w:val="28"/>
          <w:szCs w:val="28"/>
        </w:rPr>
        <w:t>Загадки</w:t>
      </w:r>
      <w:r w:rsidRPr="0007442B">
        <w:rPr>
          <w:b/>
          <w:bCs/>
          <w:spacing w:val="-3"/>
          <w:sz w:val="28"/>
          <w:szCs w:val="28"/>
        </w:rPr>
        <w:t xml:space="preserve"> </w:t>
      </w:r>
      <w:r w:rsidRPr="0007442B">
        <w:rPr>
          <w:b/>
          <w:bCs/>
          <w:sz w:val="28"/>
          <w:szCs w:val="28"/>
        </w:rPr>
        <w:t>русской</w:t>
      </w:r>
      <w:r w:rsidRPr="0007442B">
        <w:rPr>
          <w:b/>
          <w:bCs/>
          <w:spacing w:val="-2"/>
          <w:sz w:val="28"/>
          <w:szCs w:val="28"/>
        </w:rPr>
        <w:t xml:space="preserve"> </w:t>
      </w:r>
      <w:r w:rsidRPr="0007442B">
        <w:rPr>
          <w:b/>
          <w:bCs/>
          <w:sz w:val="28"/>
          <w:szCs w:val="28"/>
        </w:rPr>
        <w:t>души</w:t>
      </w:r>
      <w:r w:rsidRPr="0007442B">
        <w:rPr>
          <w:b/>
          <w:bCs/>
          <w:spacing w:val="-3"/>
          <w:sz w:val="28"/>
          <w:szCs w:val="28"/>
        </w:rPr>
        <w:t xml:space="preserve"> </w:t>
      </w:r>
      <w:r w:rsidRPr="0007442B">
        <w:rPr>
          <w:b/>
          <w:bCs/>
          <w:sz w:val="28"/>
          <w:szCs w:val="28"/>
        </w:rPr>
        <w:t>(3 ч)</w:t>
      </w:r>
      <w:r w:rsidR="00DD5281">
        <w:rPr>
          <w:b/>
          <w:bCs/>
          <w:sz w:val="28"/>
          <w:szCs w:val="28"/>
        </w:rPr>
        <w:t xml:space="preserve"> </w:t>
      </w:r>
      <w:r w:rsidRPr="0007442B">
        <w:rPr>
          <w:sz w:val="28"/>
          <w:szCs w:val="28"/>
        </w:rPr>
        <w:t>Чудеса</w:t>
      </w:r>
      <w:r w:rsidRPr="0007442B">
        <w:rPr>
          <w:spacing w:val="-2"/>
          <w:sz w:val="28"/>
          <w:szCs w:val="28"/>
        </w:rPr>
        <w:t xml:space="preserve"> </w:t>
      </w:r>
      <w:r w:rsidRPr="0007442B">
        <w:rPr>
          <w:sz w:val="28"/>
          <w:szCs w:val="28"/>
        </w:rPr>
        <w:t>нужно делать</w:t>
      </w:r>
      <w:r w:rsidRPr="0007442B">
        <w:rPr>
          <w:spacing w:val="-3"/>
          <w:sz w:val="28"/>
          <w:szCs w:val="28"/>
        </w:rPr>
        <w:t xml:space="preserve"> </w:t>
      </w:r>
      <w:r w:rsidRPr="0007442B">
        <w:rPr>
          <w:sz w:val="28"/>
          <w:szCs w:val="28"/>
        </w:rPr>
        <w:t>своими</w:t>
      </w:r>
      <w:r w:rsidRPr="0007442B">
        <w:rPr>
          <w:spacing w:val="-1"/>
          <w:sz w:val="28"/>
          <w:szCs w:val="28"/>
        </w:rPr>
        <w:t xml:space="preserve"> </w:t>
      </w:r>
      <w:r w:rsidRPr="0007442B">
        <w:rPr>
          <w:sz w:val="28"/>
          <w:szCs w:val="28"/>
        </w:rPr>
        <w:t>руками</w:t>
      </w:r>
      <w:r w:rsidR="00DD5281">
        <w:rPr>
          <w:sz w:val="28"/>
          <w:szCs w:val="28"/>
        </w:rPr>
        <w:t>.</w:t>
      </w:r>
      <w:r w:rsidR="00DD5281">
        <w:rPr>
          <w:b/>
          <w:bCs/>
          <w:sz w:val="28"/>
          <w:szCs w:val="28"/>
        </w:rPr>
        <w:t xml:space="preserve"> </w:t>
      </w:r>
      <w:r w:rsidRPr="00DD5281">
        <w:rPr>
          <w:sz w:val="28"/>
          <w:szCs w:val="28"/>
        </w:rPr>
        <w:t>Ф.</w:t>
      </w:r>
      <w:r w:rsidRPr="00DD5281">
        <w:rPr>
          <w:spacing w:val="-2"/>
          <w:sz w:val="28"/>
          <w:szCs w:val="28"/>
        </w:rPr>
        <w:t xml:space="preserve"> </w:t>
      </w:r>
      <w:r w:rsidRPr="00DD5281">
        <w:rPr>
          <w:sz w:val="28"/>
          <w:szCs w:val="28"/>
        </w:rPr>
        <w:t>И.</w:t>
      </w:r>
      <w:r w:rsidRPr="00DD5281">
        <w:rPr>
          <w:spacing w:val="-1"/>
          <w:sz w:val="28"/>
          <w:szCs w:val="28"/>
        </w:rPr>
        <w:t xml:space="preserve"> </w:t>
      </w:r>
      <w:r w:rsidRPr="00DD5281">
        <w:rPr>
          <w:sz w:val="28"/>
          <w:szCs w:val="28"/>
        </w:rPr>
        <w:t>Тютчев.</w:t>
      </w:r>
      <w:r w:rsidRPr="00DD5281">
        <w:rPr>
          <w:spacing w:val="-1"/>
          <w:sz w:val="28"/>
          <w:szCs w:val="28"/>
        </w:rPr>
        <w:t xml:space="preserve"> </w:t>
      </w:r>
      <w:r w:rsidRPr="00DD5281">
        <w:rPr>
          <w:sz w:val="28"/>
          <w:szCs w:val="28"/>
        </w:rPr>
        <w:t>«Чему</w:t>
      </w:r>
      <w:r w:rsidRPr="00DD5281">
        <w:rPr>
          <w:spacing w:val="-4"/>
          <w:sz w:val="28"/>
          <w:szCs w:val="28"/>
        </w:rPr>
        <w:t xml:space="preserve"> </w:t>
      </w:r>
      <w:r w:rsidRPr="00DD5281">
        <w:rPr>
          <w:sz w:val="28"/>
          <w:szCs w:val="28"/>
        </w:rPr>
        <w:t>бы</w:t>
      </w:r>
      <w:r w:rsidRPr="00DD5281">
        <w:rPr>
          <w:spacing w:val="1"/>
          <w:sz w:val="28"/>
          <w:szCs w:val="28"/>
        </w:rPr>
        <w:t xml:space="preserve"> </w:t>
      </w:r>
      <w:r w:rsidRPr="00DD5281">
        <w:rPr>
          <w:sz w:val="28"/>
          <w:szCs w:val="28"/>
        </w:rPr>
        <w:t>жизнь</w:t>
      </w:r>
      <w:r w:rsidRPr="00DD5281">
        <w:rPr>
          <w:spacing w:val="-1"/>
          <w:sz w:val="28"/>
          <w:szCs w:val="28"/>
        </w:rPr>
        <w:t xml:space="preserve"> </w:t>
      </w:r>
      <w:r w:rsidRPr="00DD5281">
        <w:rPr>
          <w:sz w:val="28"/>
          <w:szCs w:val="28"/>
        </w:rPr>
        <w:t>нас ни</w:t>
      </w:r>
      <w:r w:rsidRPr="00DD5281">
        <w:rPr>
          <w:spacing w:val="-3"/>
          <w:sz w:val="28"/>
          <w:szCs w:val="28"/>
        </w:rPr>
        <w:t xml:space="preserve"> </w:t>
      </w:r>
      <w:r w:rsidRPr="00DD5281">
        <w:rPr>
          <w:sz w:val="28"/>
          <w:szCs w:val="28"/>
        </w:rPr>
        <w:t>учила…»</w:t>
      </w:r>
      <w:r w:rsidR="00DD5281" w:rsidRPr="00DD5281">
        <w:rPr>
          <w:bCs/>
          <w:sz w:val="28"/>
          <w:szCs w:val="28"/>
        </w:rPr>
        <w:t xml:space="preserve"> </w:t>
      </w:r>
      <w:r w:rsidRPr="00DD5281">
        <w:rPr>
          <w:sz w:val="28"/>
          <w:szCs w:val="28"/>
        </w:rPr>
        <w:t>Н.</w:t>
      </w:r>
      <w:r w:rsidRPr="00DD5281">
        <w:rPr>
          <w:spacing w:val="-4"/>
          <w:sz w:val="28"/>
          <w:szCs w:val="28"/>
        </w:rPr>
        <w:t xml:space="preserve"> </w:t>
      </w:r>
      <w:r w:rsidRPr="00DD5281">
        <w:rPr>
          <w:sz w:val="28"/>
          <w:szCs w:val="28"/>
        </w:rPr>
        <w:t>С.</w:t>
      </w:r>
      <w:r w:rsidRPr="00DD5281">
        <w:rPr>
          <w:spacing w:val="-3"/>
          <w:sz w:val="28"/>
          <w:szCs w:val="28"/>
        </w:rPr>
        <w:t xml:space="preserve"> </w:t>
      </w:r>
      <w:r w:rsidRPr="00DD5281">
        <w:rPr>
          <w:sz w:val="28"/>
          <w:szCs w:val="28"/>
        </w:rPr>
        <w:t>Лесков.</w:t>
      </w:r>
      <w:r w:rsidRPr="00DD5281">
        <w:rPr>
          <w:spacing w:val="-3"/>
          <w:sz w:val="28"/>
          <w:szCs w:val="28"/>
        </w:rPr>
        <w:t xml:space="preserve"> </w:t>
      </w:r>
      <w:r w:rsidRPr="00DD5281">
        <w:rPr>
          <w:sz w:val="28"/>
          <w:szCs w:val="28"/>
        </w:rPr>
        <w:t>«Неразменный</w:t>
      </w:r>
      <w:r w:rsidRPr="00DD5281">
        <w:rPr>
          <w:spacing w:val="-2"/>
          <w:sz w:val="28"/>
          <w:szCs w:val="28"/>
        </w:rPr>
        <w:t xml:space="preserve"> </w:t>
      </w:r>
      <w:r w:rsidRPr="00DD5281">
        <w:rPr>
          <w:sz w:val="28"/>
          <w:szCs w:val="28"/>
        </w:rPr>
        <w:t>рубль».</w:t>
      </w:r>
    </w:p>
    <w:p w:rsidR="00910ACC" w:rsidRPr="00910ACC" w:rsidRDefault="00DD5281" w:rsidP="00910ACC">
      <w:pPr>
        <w:outlineLvl w:val="0"/>
        <w:rPr>
          <w:b/>
          <w:bCs/>
          <w:sz w:val="28"/>
          <w:szCs w:val="28"/>
        </w:rPr>
      </w:pPr>
      <w:r w:rsidRPr="00DD5281">
        <w:rPr>
          <w:sz w:val="28"/>
          <w:szCs w:val="28"/>
        </w:rPr>
        <w:t xml:space="preserve">   </w:t>
      </w:r>
      <w:r w:rsidR="00983A94" w:rsidRPr="00DD5281">
        <w:rPr>
          <w:sz w:val="28"/>
          <w:szCs w:val="28"/>
        </w:rPr>
        <w:t>В.</w:t>
      </w:r>
      <w:r w:rsidR="00983A94" w:rsidRPr="00DD5281">
        <w:rPr>
          <w:spacing w:val="-3"/>
          <w:sz w:val="28"/>
          <w:szCs w:val="28"/>
        </w:rPr>
        <w:t xml:space="preserve"> </w:t>
      </w:r>
      <w:r w:rsidR="00983A94" w:rsidRPr="00DD5281">
        <w:rPr>
          <w:sz w:val="28"/>
          <w:szCs w:val="28"/>
        </w:rPr>
        <w:t>П.</w:t>
      </w:r>
      <w:r w:rsidR="00983A94" w:rsidRPr="00DD5281">
        <w:rPr>
          <w:spacing w:val="-2"/>
          <w:sz w:val="28"/>
          <w:szCs w:val="28"/>
        </w:rPr>
        <w:t xml:space="preserve"> </w:t>
      </w:r>
      <w:r w:rsidR="00983A94" w:rsidRPr="00DD5281">
        <w:rPr>
          <w:sz w:val="28"/>
          <w:szCs w:val="28"/>
        </w:rPr>
        <w:t>Астафьев.</w:t>
      </w:r>
      <w:r w:rsidR="00983A94" w:rsidRPr="00DD5281">
        <w:rPr>
          <w:spacing w:val="-3"/>
          <w:sz w:val="28"/>
          <w:szCs w:val="28"/>
        </w:rPr>
        <w:t xml:space="preserve"> </w:t>
      </w:r>
      <w:r w:rsidR="00983A94" w:rsidRPr="00DD5281">
        <w:rPr>
          <w:sz w:val="28"/>
          <w:szCs w:val="28"/>
        </w:rPr>
        <w:t>«Бабушка</w:t>
      </w:r>
      <w:r w:rsidR="00983A94" w:rsidRPr="00DD5281">
        <w:rPr>
          <w:spacing w:val="-1"/>
          <w:sz w:val="28"/>
          <w:szCs w:val="28"/>
        </w:rPr>
        <w:t xml:space="preserve"> </w:t>
      </w:r>
      <w:r w:rsidR="00983A94" w:rsidRPr="00DD5281">
        <w:rPr>
          <w:sz w:val="28"/>
          <w:szCs w:val="28"/>
        </w:rPr>
        <w:t>с</w:t>
      </w:r>
      <w:r w:rsidR="00983A94" w:rsidRPr="00DD5281">
        <w:rPr>
          <w:spacing w:val="-2"/>
          <w:sz w:val="28"/>
          <w:szCs w:val="28"/>
        </w:rPr>
        <w:t xml:space="preserve"> </w:t>
      </w:r>
      <w:r w:rsidR="00983A94" w:rsidRPr="00DD5281">
        <w:rPr>
          <w:sz w:val="28"/>
          <w:szCs w:val="28"/>
        </w:rPr>
        <w:t>малиной»</w:t>
      </w:r>
      <w:r w:rsidR="00910ACC">
        <w:rPr>
          <w:sz w:val="28"/>
          <w:szCs w:val="28"/>
        </w:rPr>
        <w:t xml:space="preserve">.                                                                        </w:t>
      </w:r>
      <w:r w:rsidR="00910ACC" w:rsidRPr="0007442B">
        <w:rPr>
          <w:b/>
          <w:bCs/>
          <w:sz w:val="28"/>
          <w:szCs w:val="28"/>
        </w:rPr>
        <w:t>О</w:t>
      </w:r>
      <w:r w:rsidR="00910ACC" w:rsidRPr="0007442B">
        <w:rPr>
          <w:b/>
          <w:bCs/>
          <w:spacing w:val="-2"/>
          <w:sz w:val="28"/>
          <w:szCs w:val="28"/>
        </w:rPr>
        <w:t xml:space="preserve"> </w:t>
      </w:r>
      <w:r w:rsidR="00910ACC" w:rsidRPr="0007442B">
        <w:rPr>
          <w:b/>
          <w:bCs/>
          <w:sz w:val="28"/>
          <w:szCs w:val="28"/>
        </w:rPr>
        <w:t>ваших</w:t>
      </w:r>
      <w:r w:rsidR="00910ACC" w:rsidRPr="0007442B">
        <w:rPr>
          <w:b/>
          <w:bCs/>
          <w:spacing w:val="-1"/>
          <w:sz w:val="28"/>
          <w:szCs w:val="28"/>
        </w:rPr>
        <w:t xml:space="preserve"> </w:t>
      </w:r>
      <w:r w:rsidR="00910ACC" w:rsidRPr="0007442B">
        <w:rPr>
          <w:b/>
          <w:bCs/>
          <w:sz w:val="28"/>
          <w:szCs w:val="28"/>
        </w:rPr>
        <w:t>ровесниках (3 ч)</w:t>
      </w:r>
      <w:r w:rsidR="00910ACC">
        <w:rPr>
          <w:b/>
          <w:bCs/>
          <w:sz w:val="28"/>
          <w:szCs w:val="28"/>
        </w:rPr>
        <w:t xml:space="preserve"> </w:t>
      </w:r>
      <w:r w:rsidR="00910ACC" w:rsidRPr="0007442B">
        <w:rPr>
          <w:sz w:val="28"/>
          <w:szCs w:val="28"/>
        </w:rPr>
        <w:t>Реальность</w:t>
      </w:r>
      <w:r w:rsidR="00910ACC" w:rsidRPr="0007442B">
        <w:rPr>
          <w:spacing w:val="-3"/>
          <w:sz w:val="28"/>
          <w:szCs w:val="28"/>
        </w:rPr>
        <w:t xml:space="preserve"> </w:t>
      </w:r>
      <w:r w:rsidR="00910ACC" w:rsidRPr="0007442B">
        <w:rPr>
          <w:sz w:val="28"/>
          <w:szCs w:val="28"/>
        </w:rPr>
        <w:t>и</w:t>
      </w:r>
      <w:r w:rsidR="00910ACC" w:rsidRPr="0007442B">
        <w:rPr>
          <w:spacing w:val="-1"/>
          <w:sz w:val="28"/>
          <w:szCs w:val="28"/>
        </w:rPr>
        <w:t xml:space="preserve"> </w:t>
      </w:r>
      <w:r w:rsidR="00910ACC" w:rsidRPr="0007442B">
        <w:rPr>
          <w:sz w:val="28"/>
          <w:szCs w:val="28"/>
        </w:rPr>
        <w:t>мечты</w:t>
      </w:r>
      <w:r w:rsidR="00910ACC">
        <w:rPr>
          <w:sz w:val="28"/>
          <w:szCs w:val="28"/>
        </w:rPr>
        <w:t>.</w:t>
      </w:r>
      <w:r w:rsidR="00910ACC">
        <w:rPr>
          <w:b/>
          <w:bCs/>
          <w:sz w:val="28"/>
          <w:szCs w:val="28"/>
        </w:rPr>
        <w:t xml:space="preserve"> </w:t>
      </w:r>
      <w:r w:rsidR="00910ACC" w:rsidRPr="00910ACC">
        <w:rPr>
          <w:sz w:val="28"/>
          <w:szCs w:val="28"/>
        </w:rPr>
        <w:t>Р. П. Погодин.</w:t>
      </w:r>
      <w:r w:rsidR="00910ACC" w:rsidRPr="0007442B">
        <w:rPr>
          <w:b/>
          <w:sz w:val="28"/>
          <w:szCs w:val="28"/>
        </w:rPr>
        <w:t xml:space="preserve"> «</w:t>
      </w:r>
      <w:r w:rsidR="00910ACC" w:rsidRPr="0007442B">
        <w:rPr>
          <w:sz w:val="28"/>
          <w:szCs w:val="28"/>
        </w:rPr>
        <w:t>Кирпичные острова» (рассказы «Как я с ним</w:t>
      </w:r>
      <w:r w:rsidR="00910ACC" w:rsidRPr="0007442B">
        <w:rPr>
          <w:spacing w:val="-67"/>
          <w:sz w:val="28"/>
          <w:szCs w:val="28"/>
        </w:rPr>
        <w:t xml:space="preserve"> </w:t>
      </w:r>
      <w:r w:rsidR="00910ACC" w:rsidRPr="0007442B">
        <w:rPr>
          <w:sz w:val="28"/>
          <w:szCs w:val="28"/>
        </w:rPr>
        <w:t>познакомился»,</w:t>
      </w:r>
      <w:r w:rsidR="00910ACC" w:rsidRPr="0007442B">
        <w:rPr>
          <w:spacing w:val="-2"/>
          <w:sz w:val="28"/>
          <w:szCs w:val="28"/>
        </w:rPr>
        <w:t xml:space="preserve"> </w:t>
      </w:r>
      <w:r w:rsidR="00910ACC" w:rsidRPr="0007442B">
        <w:rPr>
          <w:sz w:val="28"/>
          <w:szCs w:val="28"/>
        </w:rPr>
        <w:t>«Кирпичные</w:t>
      </w:r>
      <w:r w:rsidR="00910ACC" w:rsidRPr="0007442B">
        <w:rPr>
          <w:spacing w:val="-3"/>
          <w:sz w:val="28"/>
          <w:szCs w:val="28"/>
        </w:rPr>
        <w:t xml:space="preserve"> </w:t>
      </w:r>
      <w:r w:rsidR="00910ACC" w:rsidRPr="0007442B">
        <w:rPr>
          <w:sz w:val="28"/>
          <w:szCs w:val="28"/>
        </w:rPr>
        <w:t>острова»).</w:t>
      </w:r>
    </w:p>
    <w:p w:rsidR="00910ACC" w:rsidRPr="0007442B" w:rsidRDefault="00910ACC" w:rsidP="00910ACC">
      <w:pPr>
        <w:rPr>
          <w:sz w:val="28"/>
          <w:szCs w:val="28"/>
        </w:rPr>
      </w:pPr>
      <w:r w:rsidRPr="0007442B">
        <w:rPr>
          <w:b/>
          <w:sz w:val="28"/>
          <w:szCs w:val="28"/>
        </w:rPr>
        <w:t>Е.</w:t>
      </w:r>
      <w:r w:rsidRPr="0007442B">
        <w:rPr>
          <w:b/>
          <w:spacing w:val="-2"/>
          <w:sz w:val="28"/>
          <w:szCs w:val="28"/>
        </w:rPr>
        <w:t xml:space="preserve"> </w:t>
      </w:r>
      <w:r w:rsidRPr="0007442B">
        <w:rPr>
          <w:b/>
          <w:sz w:val="28"/>
          <w:szCs w:val="28"/>
        </w:rPr>
        <w:t>С.</w:t>
      </w:r>
      <w:r w:rsidRPr="0007442B">
        <w:rPr>
          <w:b/>
          <w:spacing w:val="-2"/>
          <w:sz w:val="28"/>
          <w:szCs w:val="28"/>
        </w:rPr>
        <w:t xml:space="preserve"> </w:t>
      </w:r>
      <w:r w:rsidRPr="0007442B">
        <w:rPr>
          <w:b/>
          <w:sz w:val="28"/>
          <w:szCs w:val="28"/>
        </w:rPr>
        <w:t>Велтистов.</w:t>
      </w:r>
      <w:r w:rsidRPr="0007442B">
        <w:rPr>
          <w:b/>
          <w:spacing w:val="-4"/>
          <w:sz w:val="28"/>
          <w:szCs w:val="28"/>
        </w:rPr>
        <w:t xml:space="preserve"> </w:t>
      </w:r>
      <w:r w:rsidRPr="0007442B">
        <w:rPr>
          <w:b/>
          <w:sz w:val="28"/>
          <w:szCs w:val="28"/>
        </w:rPr>
        <w:t>«</w:t>
      </w:r>
      <w:r w:rsidRPr="0007442B">
        <w:rPr>
          <w:sz w:val="28"/>
          <w:szCs w:val="28"/>
        </w:rPr>
        <w:t>Миллион</w:t>
      </w:r>
      <w:r w:rsidRPr="0007442B">
        <w:rPr>
          <w:spacing w:val="-3"/>
          <w:sz w:val="28"/>
          <w:szCs w:val="28"/>
        </w:rPr>
        <w:t xml:space="preserve"> </w:t>
      </w:r>
      <w:r w:rsidRPr="0007442B">
        <w:rPr>
          <w:sz w:val="28"/>
          <w:szCs w:val="28"/>
        </w:rPr>
        <w:t>и</w:t>
      </w:r>
      <w:r w:rsidRPr="0007442B">
        <w:rPr>
          <w:spacing w:val="-1"/>
          <w:sz w:val="28"/>
          <w:szCs w:val="28"/>
        </w:rPr>
        <w:t xml:space="preserve"> </w:t>
      </w:r>
      <w:r w:rsidRPr="0007442B">
        <w:rPr>
          <w:sz w:val="28"/>
          <w:szCs w:val="28"/>
        </w:rPr>
        <w:t>один день</w:t>
      </w:r>
      <w:r w:rsidRPr="0007442B">
        <w:rPr>
          <w:spacing w:val="-2"/>
          <w:sz w:val="28"/>
          <w:szCs w:val="28"/>
        </w:rPr>
        <w:t xml:space="preserve"> </w:t>
      </w:r>
      <w:r w:rsidRPr="0007442B">
        <w:rPr>
          <w:sz w:val="28"/>
          <w:szCs w:val="28"/>
        </w:rPr>
        <w:t>каникул»</w:t>
      </w:r>
      <w:r w:rsidRPr="0007442B">
        <w:rPr>
          <w:spacing w:val="-2"/>
          <w:sz w:val="28"/>
          <w:szCs w:val="28"/>
        </w:rPr>
        <w:t xml:space="preserve"> </w:t>
      </w:r>
      <w:r w:rsidRPr="0007442B">
        <w:rPr>
          <w:sz w:val="28"/>
          <w:szCs w:val="28"/>
        </w:rPr>
        <w:t>(фрагмент).</w:t>
      </w:r>
    </w:p>
    <w:p w:rsidR="00910ACC" w:rsidRPr="00910ACC" w:rsidRDefault="00910ACC" w:rsidP="00910ACC">
      <w:pPr>
        <w:outlineLvl w:val="0"/>
        <w:rPr>
          <w:b/>
          <w:bCs/>
          <w:sz w:val="28"/>
          <w:szCs w:val="28"/>
        </w:rPr>
      </w:pPr>
      <w:r w:rsidRPr="0007442B">
        <w:rPr>
          <w:b/>
          <w:bCs/>
          <w:sz w:val="28"/>
          <w:szCs w:val="28"/>
        </w:rPr>
        <w:t>Лишь</w:t>
      </w:r>
      <w:r w:rsidRPr="0007442B">
        <w:rPr>
          <w:b/>
          <w:bCs/>
          <w:spacing w:val="-2"/>
          <w:sz w:val="28"/>
          <w:szCs w:val="28"/>
        </w:rPr>
        <w:t xml:space="preserve"> </w:t>
      </w:r>
      <w:r w:rsidRPr="0007442B">
        <w:rPr>
          <w:b/>
          <w:bCs/>
          <w:sz w:val="28"/>
          <w:szCs w:val="28"/>
        </w:rPr>
        <w:t>слову жизнь</w:t>
      </w:r>
      <w:r w:rsidRPr="0007442B">
        <w:rPr>
          <w:b/>
          <w:bCs/>
          <w:spacing w:val="-1"/>
          <w:sz w:val="28"/>
          <w:szCs w:val="28"/>
        </w:rPr>
        <w:t xml:space="preserve"> </w:t>
      </w:r>
      <w:r w:rsidRPr="0007442B">
        <w:rPr>
          <w:b/>
          <w:bCs/>
          <w:sz w:val="28"/>
          <w:szCs w:val="28"/>
        </w:rPr>
        <w:t>дана</w:t>
      </w:r>
      <w:r w:rsidRPr="0007442B">
        <w:rPr>
          <w:b/>
          <w:bCs/>
          <w:spacing w:val="-1"/>
          <w:sz w:val="28"/>
          <w:szCs w:val="28"/>
        </w:rPr>
        <w:t xml:space="preserve"> </w:t>
      </w:r>
      <w:r w:rsidRPr="0007442B">
        <w:rPr>
          <w:b/>
          <w:bCs/>
          <w:sz w:val="28"/>
          <w:szCs w:val="28"/>
        </w:rPr>
        <w:t>(1 ч)</w:t>
      </w:r>
      <w:r>
        <w:rPr>
          <w:b/>
          <w:bCs/>
          <w:sz w:val="28"/>
          <w:szCs w:val="28"/>
        </w:rPr>
        <w:t xml:space="preserve"> </w:t>
      </w:r>
      <w:r w:rsidRPr="0007442B">
        <w:rPr>
          <w:sz w:val="28"/>
          <w:szCs w:val="28"/>
        </w:rPr>
        <w:t>На русском дышим языке</w:t>
      </w:r>
      <w:r>
        <w:rPr>
          <w:b/>
          <w:bCs/>
          <w:sz w:val="28"/>
          <w:szCs w:val="28"/>
        </w:rPr>
        <w:t xml:space="preserve">. </w:t>
      </w:r>
      <w:r w:rsidRPr="00910ACC">
        <w:rPr>
          <w:sz w:val="28"/>
          <w:szCs w:val="28"/>
        </w:rPr>
        <w:t>К.</w:t>
      </w:r>
      <w:r w:rsidRPr="00910ACC">
        <w:rPr>
          <w:spacing w:val="-3"/>
          <w:sz w:val="28"/>
          <w:szCs w:val="28"/>
        </w:rPr>
        <w:t xml:space="preserve"> </w:t>
      </w:r>
      <w:r w:rsidRPr="00910ACC">
        <w:rPr>
          <w:sz w:val="28"/>
          <w:szCs w:val="28"/>
        </w:rPr>
        <w:t>Д.</w:t>
      </w:r>
      <w:r w:rsidRPr="00910ACC">
        <w:rPr>
          <w:spacing w:val="-2"/>
          <w:sz w:val="28"/>
          <w:szCs w:val="28"/>
        </w:rPr>
        <w:t xml:space="preserve"> </w:t>
      </w:r>
      <w:r w:rsidRPr="00910ACC">
        <w:rPr>
          <w:sz w:val="28"/>
          <w:szCs w:val="28"/>
        </w:rPr>
        <w:t>Бальмонт.</w:t>
      </w:r>
      <w:r w:rsidRPr="00910ACC">
        <w:rPr>
          <w:spacing w:val="-2"/>
          <w:sz w:val="28"/>
          <w:szCs w:val="28"/>
        </w:rPr>
        <w:t xml:space="preserve"> </w:t>
      </w:r>
      <w:r w:rsidRPr="00910ACC">
        <w:rPr>
          <w:sz w:val="28"/>
          <w:szCs w:val="28"/>
        </w:rPr>
        <w:t>«Русский</w:t>
      </w:r>
      <w:r w:rsidRPr="00910ACC">
        <w:rPr>
          <w:spacing w:val="-1"/>
          <w:sz w:val="28"/>
          <w:szCs w:val="28"/>
        </w:rPr>
        <w:t xml:space="preserve"> </w:t>
      </w:r>
      <w:r w:rsidRPr="00910ACC">
        <w:rPr>
          <w:sz w:val="28"/>
          <w:szCs w:val="28"/>
        </w:rPr>
        <w:t>язык».</w:t>
      </w:r>
      <w:r w:rsidRPr="00910ACC">
        <w:rPr>
          <w:bCs/>
          <w:sz w:val="28"/>
          <w:szCs w:val="28"/>
        </w:rPr>
        <w:t xml:space="preserve"> </w:t>
      </w:r>
      <w:r w:rsidRPr="00910ACC">
        <w:rPr>
          <w:sz w:val="28"/>
          <w:szCs w:val="28"/>
        </w:rPr>
        <w:t>Ю.</w:t>
      </w:r>
      <w:r w:rsidRPr="00910ACC">
        <w:rPr>
          <w:spacing w:val="-2"/>
          <w:sz w:val="28"/>
          <w:szCs w:val="28"/>
        </w:rPr>
        <w:t xml:space="preserve"> </w:t>
      </w:r>
      <w:r w:rsidRPr="00910ACC">
        <w:rPr>
          <w:sz w:val="28"/>
          <w:szCs w:val="28"/>
        </w:rPr>
        <w:t>П.</w:t>
      </w:r>
      <w:r w:rsidRPr="00910ACC">
        <w:rPr>
          <w:spacing w:val="-2"/>
          <w:sz w:val="28"/>
          <w:szCs w:val="28"/>
        </w:rPr>
        <w:t xml:space="preserve"> </w:t>
      </w:r>
      <w:r w:rsidRPr="00910ACC">
        <w:rPr>
          <w:sz w:val="28"/>
          <w:szCs w:val="28"/>
        </w:rPr>
        <w:t>Мориц.</w:t>
      </w:r>
      <w:r w:rsidRPr="00910ACC">
        <w:rPr>
          <w:spacing w:val="-1"/>
          <w:sz w:val="28"/>
          <w:szCs w:val="28"/>
        </w:rPr>
        <w:t xml:space="preserve"> </w:t>
      </w:r>
      <w:r w:rsidRPr="00910ACC">
        <w:rPr>
          <w:sz w:val="28"/>
          <w:szCs w:val="28"/>
        </w:rPr>
        <w:t>«Язык</w:t>
      </w:r>
      <w:r w:rsidRPr="00910ACC">
        <w:rPr>
          <w:spacing w:val="-1"/>
          <w:sz w:val="28"/>
          <w:szCs w:val="28"/>
        </w:rPr>
        <w:t xml:space="preserve"> </w:t>
      </w:r>
      <w:r w:rsidRPr="00910ACC">
        <w:rPr>
          <w:sz w:val="28"/>
          <w:szCs w:val="28"/>
        </w:rPr>
        <w:t>обид</w:t>
      </w:r>
      <w:r w:rsidRPr="00910ACC">
        <w:rPr>
          <w:spacing w:val="-2"/>
          <w:sz w:val="28"/>
          <w:szCs w:val="28"/>
        </w:rPr>
        <w:t xml:space="preserve"> </w:t>
      </w:r>
      <w:r w:rsidRPr="00910ACC">
        <w:rPr>
          <w:sz w:val="28"/>
          <w:szCs w:val="28"/>
        </w:rPr>
        <w:t>–</w:t>
      </w:r>
      <w:r w:rsidRPr="00910ACC">
        <w:rPr>
          <w:spacing w:val="-1"/>
          <w:sz w:val="28"/>
          <w:szCs w:val="28"/>
        </w:rPr>
        <w:t xml:space="preserve"> </w:t>
      </w:r>
      <w:r w:rsidRPr="00910ACC">
        <w:rPr>
          <w:sz w:val="28"/>
          <w:szCs w:val="28"/>
        </w:rPr>
        <w:t>язык не</w:t>
      </w:r>
      <w:r w:rsidRPr="00910ACC">
        <w:rPr>
          <w:spacing w:val="-4"/>
          <w:sz w:val="28"/>
          <w:szCs w:val="28"/>
        </w:rPr>
        <w:t xml:space="preserve"> </w:t>
      </w:r>
      <w:r w:rsidRPr="00910ACC">
        <w:rPr>
          <w:sz w:val="28"/>
          <w:szCs w:val="28"/>
        </w:rPr>
        <w:t>рус</w:t>
      </w:r>
      <w:r w:rsidRPr="0007442B">
        <w:rPr>
          <w:sz w:val="28"/>
          <w:szCs w:val="28"/>
        </w:rPr>
        <w:t>ский…»</w:t>
      </w:r>
    </w:p>
    <w:p w:rsidR="00910ACC" w:rsidRPr="0007442B" w:rsidRDefault="00910ACC" w:rsidP="00910ACC">
      <w:pPr>
        <w:ind w:left="4638" w:right="3010" w:hanging="1095"/>
        <w:rPr>
          <w:b/>
          <w:sz w:val="28"/>
          <w:szCs w:val="28"/>
        </w:rPr>
      </w:pPr>
      <w:r>
        <w:rPr>
          <w:b/>
          <w:sz w:val="28"/>
          <w:szCs w:val="28"/>
        </w:rPr>
        <w:t xml:space="preserve">Третий год обучения (34ч) </w:t>
      </w:r>
      <w:r w:rsidRPr="0007442B">
        <w:rPr>
          <w:b/>
          <w:sz w:val="28"/>
          <w:szCs w:val="28"/>
        </w:rPr>
        <w:t>7 КЛАСС</w:t>
      </w:r>
    </w:p>
    <w:p w:rsidR="00910ACC" w:rsidRPr="0007442B" w:rsidRDefault="00910ACC" w:rsidP="00910ACC">
      <w:pPr>
        <w:ind w:left="222"/>
        <w:rPr>
          <w:b/>
          <w:sz w:val="28"/>
          <w:szCs w:val="28"/>
        </w:rPr>
      </w:pPr>
      <w:r w:rsidRPr="0007442B">
        <w:rPr>
          <w:b/>
          <w:sz w:val="28"/>
          <w:szCs w:val="28"/>
        </w:rPr>
        <w:t>РАЗДЕЛ</w:t>
      </w:r>
      <w:r w:rsidRPr="0007442B">
        <w:rPr>
          <w:b/>
          <w:spacing w:val="-2"/>
          <w:sz w:val="28"/>
          <w:szCs w:val="28"/>
        </w:rPr>
        <w:t xml:space="preserve"> </w:t>
      </w:r>
      <w:r w:rsidRPr="0007442B">
        <w:rPr>
          <w:b/>
          <w:sz w:val="28"/>
          <w:szCs w:val="28"/>
        </w:rPr>
        <w:t>1.</w:t>
      </w:r>
      <w:r w:rsidRPr="0007442B">
        <w:rPr>
          <w:b/>
          <w:spacing w:val="-1"/>
          <w:sz w:val="28"/>
          <w:szCs w:val="28"/>
        </w:rPr>
        <w:t xml:space="preserve"> </w:t>
      </w:r>
      <w:r w:rsidRPr="0007442B">
        <w:rPr>
          <w:b/>
          <w:sz w:val="28"/>
          <w:szCs w:val="28"/>
        </w:rPr>
        <w:t>РОССИЯ</w:t>
      </w:r>
      <w:r w:rsidRPr="0007442B">
        <w:rPr>
          <w:b/>
          <w:spacing w:val="-1"/>
          <w:sz w:val="28"/>
          <w:szCs w:val="28"/>
        </w:rPr>
        <w:t xml:space="preserve"> </w:t>
      </w:r>
      <w:r w:rsidRPr="0007442B">
        <w:rPr>
          <w:b/>
          <w:sz w:val="28"/>
          <w:szCs w:val="28"/>
        </w:rPr>
        <w:t>– РОДИНА</w:t>
      </w:r>
      <w:r w:rsidRPr="0007442B">
        <w:rPr>
          <w:b/>
          <w:spacing w:val="-2"/>
          <w:sz w:val="28"/>
          <w:szCs w:val="28"/>
        </w:rPr>
        <w:t xml:space="preserve"> </w:t>
      </w:r>
      <w:r w:rsidRPr="0007442B">
        <w:rPr>
          <w:b/>
          <w:sz w:val="28"/>
          <w:szCs w:val="28"/>
        </w:rPr>
        <w:t>МОЯ</w:t>
      </w:r>
      <w:r w:rsidRPr="0007442B">
        <w:rPr>
          <w:b/>
          <w:spacing w:val="-1"/>
          <w:sz w:val="28"/>
          <w:szCs w:val="28"/>
        </w:rPr>
        <w:t xml:space="preserve"> </w:t>
      </w:r>
      <w:r w:rsidRPr="0007442B">
        <w:rPr>
          <w:b/>
          <w:sz w:val="28"/>
          <w:szCs w:val="28"/>
        </w:rPr>
        <w:t>(9 ч)</w:t>
      </w:r>
    </w:p>
    <w:p w:rsidR="00910ACC" w:rsidRPr="00910ACC" w:rsidRDefault="00910ACC" w:rsidP="00910ACC">
      <w:pPr>
        <w:ind w:left="222"/>
        <w:rPr>
          <w:b/>
          <w:sz w:val="28"/>
          <w:szCs w:val="28"/>
        </w:rPr>
      </w:pPr>
      <w:r w:rsidRPr="0007442B">
        <w:rPr>
          <w:b/>
          <w:sz w:val="28"/>
          <w:szCs w:val="28"/>
        </w:rPr>
        <w:t>Преданья</w:t>
      </w:r>
      <w:r w:rsidRPr="0007442B">
        <w:rPr>
          <w:b/>
          <w:spacing w:val="-3"/>
          <w:sz w:val="28"/>
          <w:szCs w:val="28"/>
        </w:rPr>
        <w:t xml:space="preserve"> </w:t>
      </w:r>
      <w:r w:rsidRPr="0007442B">
        <w:rPr>
          <w:b/>
          <w:sz w:val="28"/>
          <w:szCs w:val="28"/>
        </w:rPr>
        <w:t>старины</w:t>
      </w:r>
      <w:r w:rsidRPr="0007442B">
        <w:rPr>
          <w:b/>
          <w:spacing w:val="-2"/>
          <w:sz w:val="28"/>
          <w:szCs w:val="28"/>
        </w:rPr>
        <w:t xml:space="preserve"> </w:t>
      </w:r>
      <w:r w:rsidRPr="0007442B">
        <w:rPr>
          <w:b/>
          <w:sz w:val="28"/>
          <w:szCs w:val="28"/>
        </w:rPr>
        <w:t>глубокой</w:t>
      </w:r>
      <w:r w:rsidRPr="0007442B">
        <w:rPr>
          <w:b/>
          <w:spacing w:val="-2"/>
          <w:sz w:val="28"/>
          <w:szCs w:val="28"/>
        </w:rPr>
        <w:t xml:space="preserve"> </w:t>
      </w:r>
      <w:r>
        <w:rPr>
          <w:b/>
          <w:sz w:val="28"/>
          <w:szCs w:val="28"/>
        </w:rPr>
        <w:t xml:space="preserve">(3 ч) </w:t>
      </w:r>
      <w:r w:rsidRPr="0007442B">
        <w:rPr>
          <w:sz w:val="28"/>
          <w:szCs w:val="28"/>
        </w:rPr>
        <w:t>Русские</w:t>
      </w:r>
      <w:r w:rsidRPr="0007442B">
        <w:rPr>
          <w:spacing w:val="-3"/>
          <w:sz w:val="28"/>
          <w:szCs w:val="28"/>
        </w:rPr>
        <w:t xml:space="preserve"> </w:t>
      </w:r>
      <w:r w:rsidRPr="0007442B">
        <w:rPr>
          <w:sz w:val="28"/>
          <w:szCs w:val="28"/>
        </w:rPr>
        <w:t>народные</w:t>
      </w:r>
      <w:r w:rsidRPr="0007442B">
        <w:rPr>
          <w:spacing w:val="-5"/>
          <w:sz w:val="28"/>
          <w:szCs w:val="28"/>
        </w:rPr>
        <w:t xml:space="preserve"> </w:t>
      </w:r>
      <w:r w:rsidRPr="0007442B">
        <w:rPr>
          <w:sz w:val="28"/>
          <w:szCs w:val="28"/>
        </w:rPr>
        <w:t>песни:</w:t>
      </w:r>
      <w:r w:rsidRPr="0007442B">
        <w:rPr>
          <w:spacing w:val="-4"/>
          <w:sz w:val="28"/>
          <w:szCs w:val="28"/>
        </w:rPr>
        <w:t xml:space="preserve"> </w:t>
      </w:r>
      <w:r w:rsidRPr="0007442B">
        <w:rPr>
          <w:sz w:val="28"/>
          <w:szCs w:val="28"/>
        </w:rPr>
        <w:t>исторические</w:t>
      </w:r>
      <w:r w:rsidRPr="0007442B">
        <w:rPr>
          <w:spacing w:val="-4"/>
          <w:sz w:val="28"/>
          <w:szCs w:val="28"/>
        </w:rPr>
        <w:t xml:space="preserve"> </w:t>
      </w:r>
      <w:r w:rsidRPr="0007442B">
        <w:rPr>
          <w:sz w:val="28"/>
          <w:szCs w:val="28"/>
        </w:rPr>
        <w:t>и</w:t>
      </w:r>
      <w:r w:rsidRPr="0007442B">
        <w:rPr>
          <w:spacing w:val="-2"/>
          <w:sz w:val="28"/>
          <w:szCs w:val="28"/>
        </w:rPr>
        <w:t xml:space="preserve"> </w:t>
      </w:r>
      <w:r w:rsidRPr="0007442B">
        <w:rPr>
          <w:sz w:val="28"/>
          <w:szCs w:val="28"/>
        </w:rPr>
        <w:t>лирические</w:t>
      </w:r>
      <w:r>
        <w:rPr>
          <w:sz w:val="28"/>
          <w:szCs w:val="28"/>
        </w:rPr>
        <w:t>.</w:t>
      </w:r>
      <w:r>
        <w:rPr>
          <w:b/>
          <w:sz w:val="28"/>
          <w:szCs w:val="28"/>
        </w:rPr>
        <w:t xml:space="preserve">   </w:t>
      </w:r>
      <w:r w:rsidRPr="0007442B">
        <w:rPr>
          <w:sz w:val="28"/>
          <w:szCs w:val="28"/>
        </w:rPr>
        <w:t>«На</w:t>
      </w:r>
      <w:r w:rsidRPr="0007442B">
        <w:rPr>
          <w:spacing w:val="17"/>
          <w:sz w:val="28"/>
          <w:szCs w:val="28"/>
        </w:rPr>
        <w:t xml:space="preserve"> </w:t>
      </w:r>
      <w:r w:rsidRPr="0007442B">
        <w:rPr>
          <w:sz w:val="28"/>
          <w:szCs w:val="28"/>
        </w:rPr>
        <w:t>заре</w:t>
      </w:r>
      <w:r w:rsidRPr="0007442B">
        <w:rPr>
          <w:spacing w:val="17"/>
          <w:sz w:val="28"/>
          <w:szCs w:val="28"/>
        </w:rPr>
        <w:t xml:space="preserve"> </w:t>
      </w:r>
      <w:r w:rsidRPr="0007442B">
        <w:rPr>
          <w:sz w:val="28"/>
          <w:szCs w:val="28"/>
        </w:rPr>
        <w:t>то</w:t>
      </w:r>
      <w:r w:rsidRPr="0007442B">
        <w:rPr>
          <w:spacing w:val="17"/>
          <w:sz w:val="28"/>
          <w:szCs w:val="28"/>
        </w:rPr>
        <w:t xml:space="preserve"> </w:t>
      </w:r>
      <w:r w:rsidRPr="0007442B">
        <w:rPr>
          <w:sz w:val="28"/>
          <w:szCs w:val="28"/>
        </w:rPr>
        <w:t>было,</w:t>
      </w:r>
      <w:r w:rsidRPr="0007442B">
        <w:rPr>
          <w:spacing w:val="16"/>
          <w:sz w:val="28"/>
          <w:szCs w:val="28"/>
        </w:rPr>
        <w:t xml:space="preserve"> </w:t>
      </w:r>
      <w:r w:rsidRPr="0007442B">
        <w:rPr>
          <w:sz w:val="28"/>
          <w:szCs w:val="28"/>
        </w:rPr>
        <w:t>братцы,</w:t>
      </w:r>
      <w:r w:rsidRPr="0007442B">
        <w:rPr>
          <w:spacing w:val="16"/>
          <w:sz w:val="28"/>
          <w:szCs w:val="28"/>
        </w:rPr>
        <w:t xml:space="preserve"> </w:t>
      </w:r>
      <w:r w:rsidRPr="0007442B">
        <w:rPr>
          <w:sz w:val="28"/>
          <w:szCs w:val="28"/>
        </w:rPr>
        <w:t>на</w:t>
      </w:r>
      <w:r w:rsidRPr="0007442B">
        <w:rPr>
          <w:spacing w:val="17"/>
          <w:sz w:val="28"/>
          <w:szCs w:val="28"/>
        </w:rPr>
        <w:t xml:space="preserve"> </w:t>
      </w:r>
      <w:r w:rsidRPr="0007442B">
        <w:rPr>
          <w:sz w:val="28"/>
          <w:szCs w:val="28"/>
        </w:rPr>
        <w:t>утренней…»,</w:t>
      </w:r>
      <w:r w:rsidRPr="0007442B">
        <w:rPr>
          <w:spacing w:val="16"/>
          <w:sz w:val="28"/>
          <w:szCs w:val="28"/>
        </w:rPr>
        <w:t xml:space="preserve"> </w:t>
      </w:r>
      <w:r w:rsidRPr="0007442B">
        <w:rPr>
          <w:sz w:val="28"/>
          <w:szCs w:val="28"/>
        </w:rPr>
        <w:t>«Ах</w:t>
      </w:r>
      <w:r w:rsidRPr="0007442B">
        <w:rPr>
          <w:spacing w:val="17"/>
          <w:sz w:val="28"/>
          <w:szCs w:val="28"/>
        </w:rPr>
        <w:t xml:space="preserve"> </w:t>
      </w:r>
      <w:r w:rsidRPr="0007442B">
        <w:rPr>
          <w:sz w:val="28"/>
          <w:szCs w:val="28"/>
        </w:rPr>
        <w:t>вы,</w:t>
      </w:r>
      <w:r w:rsidRPr="0007442B">
        <w:rPr>
          <w:spacing w:val="16"/>
          <w:sz w:val="28"/>
          <w:szCs w:val="28"/>
        </w:rPr>
        <w:t xml:space="preserve"> </w:t>
      </w:r>
      <w:r w:rsidRPr="0007442B">
        <w:rPr>
          <w:sz w:val="28"/>
          <w:szCs w:val="28"/>
        </w:rPr>
        <w:t>ветры,</w:t>
      </w:r>
      <w:r w:rsidRPr="0007442B">
        <w:rPr>
          <w:spacing w:val="14"/>
          <w:sz w:val="28"/>
          <w:szCs w:val="28"/>
        </w:rPr>
        <w:t xml:space="preserve"> </w:t>
      </w:r>
      <w:r w:rsidRPr="0007442B">
        <w:rPr>
          <w:sz w:val="28"/>
          <w:szCs w:val="28"/>
        </w:rPr>
        <w:t>ветры</w:t>
      </w:r>
      <w:r w:rsidRPr="0007442B">
        <w:rPr>
          <w:spacing w:val="-67"/>
          <w:sz w:val="28"/>
          <w:szCs w:val="28"/>
        </w:rPr>
        <w:t xml:space="preserve"> </w:t>
      </w:r>
      <w:r w:rsidRPr="00910ACC">
        <w:rPr>
          <w:sz w:val="28"/>
          <w:szCs w:val="28"/>
        </w:rPr>
        <w:t>буйные…»  Фольклорные</w:t>
      </w:r>
      <w:r w:rsidRPr="00910ACC">
        <w:rPr>
          <w:spacing w:val="-2"/>
          <w:sz w:val="28"/>
          <w:szCs w:val="28"/>
        </w:rPr>
        <w:t xml:space="preserve"> </w:t>
      </w:r>
      <w:r w:rsidRPr="00910ACC">
        <w:rPr>
          <w:sz w:val="28"/>
          <w:szCs w:val="28"/>
        </w:rPr>
        <w:t>сюжеты</w:t>
      </w:r>
      <w:r w:rsidRPr="00910ACC">
        <w:rPr>
          <w:spacing w:val="-2"/>
          <w:sz w:val="28"/>
          <w:szCs w:val="28"/>
        </w:rPr>
        <w:t xml:space="preserve"> </w:t>
      </w:r>
      <w:r w:rsidRPr="00910ACC">
        <w:rPr>
          <w:sz w:val="28"/>
          <w:szCs w:val="28"/>
        </w:rPr>
        <w:t>и</w:t>
      </w:r>
      <w:r w:rsidRPr="00910ACC">
        <w:rPr>
          <w:spacing w:val="-2"/>
          <w:sz w:val="28"/>
          <w:szCs w:val="28"/>
        </w:rPr>
        <w:t xml:space="preserve"> </w:t>
      </w:r>
      <w:r w:rsidRPr="00910ACC">
        <w:rPr>
          <w:sz w:val="28"/>
          <w:szCs w:val="28"/>
        </w:rPr>
        <w:t>мотивы</w:t>
      </w:r>
      <w:r w:rsidRPr="00910ACC">
        <w:rPr>
          <w:spacing w:val="-2"/>
          <w:sz w:val="28"/>
          <w:szCs w:val="28"/>
        </w:rPr>
        <w:t xml:space="preserve"> </w:t>
      </w:r>
      <w:r w:rsidRPr="00910ACC">
        <w:rPr>
          <w:sz w:val="28"/>
          <w:szCs w:val="28"/>
        </w:rPr>
        <w:t>в</w:t>
      </w:r>
      <w:r w:rsidRPr="00910ACC">
        <w:rPr>
          <w:spacing w:val="-3"/>
          <w:sz w:val="28"/>
          <w:szCs w:val="28"/>
        </w:rPr>
        <w:t xml:space="preserve"> </w:t>
      </w:r>
      <w:r w:rsidRPr="00910ACC">
        <w:rPr>
          <w:sz w:val="28"/>
          <w:szCs w:val="28"/>
        </w:rPr>
        <w:t>русской</w:t>
      </w:r>
      <w:r w:rsidRPr="00910ACC">
        <w:rPr>
          <w:spacing w:val="-2"/>
          <w:sz w:val="28"/>
          <w:szCs w:val="28"/>
        </w:rPr>
        <w:t xml:space="preserve"> </w:t>
      </w:r>
      <w:r w:rsidRPr="00910ACC">
        <w:rPr>
          <w:sz w:val="28"/>
          <w:szCs w:val="28"/>
        </w:rPr>
        <w:t>литературе. А. С. Пушкин. «Песни о Стеньке Разине» (песня 1).</w:t>
      </w:r>
      <w:r w:rsidRPr="00910ACC">
        <w:rPr>
          <w:spacing w:val="1"/>
          <w:sz w:val="28"/>
          <w:szCs w:val="28"/>
        </w:rPr>
        <w:t xml:space="preserve"> </w:t>
      </w:r>
      <w:r w:rsidRPr="00910ACC">
        <w:rPr>
          <w:sz w:val="28"/>
          <w:szCs w:val="28"/>
        </w:rPr>
        <w:t>И. З. Суриков. «Я ли в поле да не травушка была…»</w:t>
      </w:r>
      <w:r w:rsidRPr="00910ACC">
        <w:rPr>
          <w:spacing w:val="-67"/>
          <w:sz w:val="28"/>
          <w:szCs w:val="28"/>
        </w:rPr>
        <w:t xml:space="preserve"> </w:t>
      </w:r>
      <w:r w:rsidRPr="00910ACC">
        <w:rPr>
          <w:sz w:val="28"/>
          <w:szCs w:val="28"/>
        </w:rPr>
        <w:t>А.</w:t>
      </w:r>
      <w:r w:rsidRPr="00910ACC">
        <w:rPr>
          <w:spacing w:val="-2"/>
          <w:sz w:val="28"/>
          <w:szCs w:val="28"/>
        </w:rPr>
        <w:t xml:space="preserve"> </w:t>
      </w:r>
      <w:r w:rsidRPr="00910ACC">
        <w:rPr>
          <w:sz w:val="28"/>
          <w:szCs w:val="28"/>
        </w:rPr>
        <w:t>К.</w:t>
      </w:r>
      <w:r w:rsidRPr="00910ACC">
        <w:rPr>
          <w:spacing w:val="-1"/>
          <w:sz w:val="28"/>
          <w:szCs w:val="28"/>
        </w:rPr>
        <w:t xml:space="preserve"> </w:t>
      </w:r>
      <w:r w:rsidRPr="00910ACC">
        <w:rPr>
          <w:sz w:val="28"/>
          <w:szCs w:val="28"/>
        </w:rPr>
        <w:t>Толстой.</w:t>
      </w:r>
      <w:r w:rsidRPr="00910ACC">
        <w:rPr>
          <w:spacing w:val="-1"/>
          <w:sz w:val="28"/>
          <w:szCs w:val="28"/>
        </w:rPr>
        <w:t xml:space="preserve"> </w:t>
      </w:r>
      <w:r w:rsidRPr="00910ACC">
        <w:rPr>
          <w:sz w:val="28"/>
          <w:szCs w:val="28"/>
        </w:rPr>
        <w:t>«Моя душа</w:t>
      </w:r>
      <w:r w:rsidRPr="00910ACC">
        <w:rPr>
          <w:spacing w:val="-1"/>
          <w:sz w:val="28"/>
          <w:szCs w:val="28"/>
        </w:rPr>
        <w:t xml:space="preserve"> </w:t>
      </w:r>
      <w:r w:rsidRPr="00910ACC">
        <w:rPr>
          <w:sz w:val="28"/>
          <w:szCs w:val="28"/>
        </w:rPr>
        <w:t>летит</w:t>
      </w:r>
      <w:r w:rsidRPr="00910ACC">
        <w:rPr>
          <w:spacing w:val="-1"/>
          <w:sz w:val="28"/>
          <w:szCs w:val="28"/>
        </w:rPr>
        <w:t xml:space="preserve"> </w:t>
      </w:r>
      <w:r w:rsidRPr="00910ACC">
        <w:rPr>
          <w:sz w:val="28"/>
          <w:szCs w:val="28"/>
        </w:rPr>
        <w:t>приветом…»</w:t>
      </w:r>
    </w:p>
    <w:p w:rsidR="00910ACC" w:rsidRPr="00910ACC" w:rsidRDefault="00910ACC" w:rsidP="00910ACC">
      <w:pPr>
        <w:ind w:left="222"/>
        <w:outlineLvl w:val="0"/>
        <w:rPr>
          <w:b/>
          <w:bCs/>
          <w:sz w:val="28"/>
          <w:szCs w:val="28"/>
        </w:rPr>
      </w:pPr>
      <w:r w:rsidRPr="0007442B">
        <w:rPr>
          <w:b/>
          <w:bCs/>
          <w:sz w:val="28"/>
          <w:szCs w:val="28"/>
        </w:rPr>
        <w:t>Города</w:t>
      </w:r>
      <w:r w:rsidRPr="0007442B">
        <w:rPr>
          <w:b/>
          <w:bCs/>
          <w:spacing w:val="-1"/>
          <w:sz w:val="28"/>
          <w:szCs w:val="28"/>
        </w:rPr>
        <w:t xml:space="preserve"> </w:t>
      </w:r>
      <w:r w:rsidRPr="0007442B">
        <w:rPr>
          <w:b/>
          <w:bCs/>
          <w:sz w:val="28"/>
          <w:szCs w:val="28"/>
        </w:rPr>
        <w:t>земли</w:t>
      </w:r>
      <w:r w:rsidRPr="0007442B">
        <w:rPr>
          <w:b/>
          <w:bCs/>
          <w:spacing w:val="-2"/>
          <w:sz w:val="28"/>
          <w:szCs w:val="28"/>
        </w:rPr>
        <w:t xml:space="preserve"> </w:t>
      </w:r>
      <w:r w:rsidRPr="0007442B">
        <w:rPr>
          <w:b/>
          <w:bCs/>
          <w:sz w:val="28"/>
          <w:szCs w:val="28"/>
        </w:rPr>
        <w:t>русской</w:t>
      </w:r>
      <w:r w:rsidRPr="0007442B">
        <w:rPr>
          <w:b/>
          <w:bCs/>
          <w:spacing w:val="-3"/>
          <w:sz w:val="28"/>
          <w:szCs w:val="28"/>
        </w:rPr>
        <w:t xml:space="preserve"> </w:t>
      </w:r>
      <w:r w:rsidRPr="0007442B">
        <w:rPr>
          <w:b/>
          <w:bCs/>
          <w:sz w:val="28"/>
          <w:szCs w:val="28"/>
        </w:rPr>
        <w:t>(3 ч)</w:t>
      </w:r>
      <w:r>
        <w:rPr>
          <w:b/>
          <w:bCs/>
          <w:sz w:val="28"/>
          <w:szCs w:val="28"/>
        </w:rPr>
        <w:t xml:space="preserve">. </w:t>
      </w:r>
      <w:r w:rsidRPr="00910ACC">
        <w:rPr>
          <w:sz w:val="28"/>
          <w:szCs w:val="28"/>
        </w:rPr>
        <w:t>Сибирский</w:t>
      </w:r>
      <w:r w:rsidRPr="00910ACC">
        <w:rPr>
          <w:spacing w:val="-3"/>
          <w:sz w:val="28"/>
          <w:szCs w:val="28"/>
        </w:rPr>
        <w:t xml:space="preserve"> </w:t>
      </w:r>
      <w:r w:rsidRPr="00910ACC">
        <w:rPr>
          <w:sz w:val="28"/>
          <w:szCs w:val="28"/>
        </w:rPr>
        <w:t>край</w:t>
      </w:r>
      <w:r w:rsidRPr="00910ACC">
        <w:rPr>
          <w:bCs/>
          <w:sz w:val="28"/>
          <w:szCs w:val="28"/>
        </w:rPr>
        <w:t xml:space="preserve">. </w:t>
      </w:r>
      <w:r w:rsidRPr="00910ACC">
        <w:rPr>
          <w:sz w:val="28"/>
          <w:szCs w:val="28"/>
        </w:rPr>
        <w:t>В.</w:t>
      </w:r>
      <w:r w:rsidRPr="00910ACC">
        <w:rPr>
          <w:spacing w:val="-3"/>
          <w:sz w:val="28"/>
          <w:szCs w:val="28"/>
        </w:rPr>
        <w:t xml:space="preserve"> </w:t>
      </w:r>
      <w:r w:rsidRPr="00910ACC">
        <w:rPr>
          <w:sz w:val="28"/>
          <w:szCs w:val="28"/>
        </w:rPr>
        <w:t>Г.</w:t>
      </w:r>
      <w:r w:rsidRPr="00910ACC">
        <w:rPr>
          <w:spacing w:val="-2"/>
          <w:sz w:val="28"/>
          <w:szCs w:val="28"/>
        </w:rPr>
        <w:t xml:space="preserve"> </w:t>
      </w:r>
      <w:r w:rsidRPr="00910ACC">
        <w:rPr>
          <w:sz w:val="28"/>
          <w:szCs w:val="28"/>
        </w:rPr>
        <w:t>Распутин.</w:t>
      </w:r>
      <w:r w:rsidRPr="00910ACC">
        <w:rPr>
          <w:spacing w:val="-2"/>
          <w:sz w:val="28"/>
          <w:szCs w:val="28"/>
        </w:rPr>
        <w:t xml:space="preserve"> </w:t>
      </w:r>
      <w:r w:rsidRPr="00910ACC">
        <w:rPr>
          <w:sz w:val="28"/>
          <w:szCs w:val="28"/>
        </w:rPr>
        <w:t>«Сибирь,</w:t>
      </w:r>
      <w:r w:rsidRPr="00910ACC">
        <w:rPr>
          <w:spacing w:val="-3"/>
          <w:sz w:val="28"/>
          <w:szCs w:val="28"/>
        </w:rPr>
        <w:t xml:space="preserve"> </w:t>
      </w:r>
      <w:r w:rsidRPr="00910ACC">
        <w:rPr>
          <w:sz w:val="28"/>
          <w:szCs w:val="28"/>
        </w:rPr>
        <w:t>Сибирь…»</w:t>
      </w:r>
      <w:r w:rsidRPr="00910ACC">
        <w:rPr>
          <w:spacing w:val="-2"/>
          <w:sz w:val="28"/>
          <w:szCs w:val="28"/>
        </w:rPr>
        <w:t xml:space="preserve"> </w:t>
      </w:r>
      <w:r w:rsidRPr="00910ACC">
        <w:rPr>
          <w:sz w:val="28"/>
          <w:szCs w:val="28"/>
        </w:rPr>
        <w:t>(глава</w:t>
      </w:r>
      <w:r w:rsidRPr="00910ACC">
        <w:rPr>
          <w:spacing w:val="-2"/>
          <w:sz w:val="28"/>
          <w:szCs w:val="28"/>
        </w:rPr>
        <w:t xml:space="preserve"> </w:t>
      </w:r>
      <w:r w:rsidRPr="00910ACC">
        <w:rPr>
          <w:sz w:val="28"/>
          <w:szCs w:val="28"/>
        </w:rPr>
        <w:t>«Тобольск»).</w:t>
      </w:r>
      <w:r w:rsidRPr="00910ACC">
        <w:rPr>
          <w:bCs/>
          <w:sz w:val="28"/>
          <w:szCs w:val="28"/>
        </w:rPr>
        <w:t xml:space="preserve"> </w:t>
      </w:r>
      <w:r w:rsidRPr="00910ACC">
        <w:rPr>
          <w:sz w:val="28"/>
          <w:szCs w:val="28"/>
        </w:rPr>
        <w:t>А.</w:t>
      </w:r>
      <w:r w:rsidRPr="00910ACC">
        <w:rPr>
          <w:spacing w:val="-3"/>
          <w:sz w:val="28"/>
          <w:szCs w:val="28"/>
        </w:rPr>
        <w:t xml:space="preserve"> </w:t>
      </w:r>
      <w:r w:rsidRPr="00910ACC">
        <w:rPr>
          <w:sz w:val="28"/>
          <w:szCs w:val="28"/>
        </w:rPr>
        <w:t>И.</w:t>
      </w:r>
      <w:r w:rsidRPr="00910ACC">
        <w:rPr>
          <w:spacing w:val="-3"/>
          <w:sz w:val="28"/>
          <w:szCs w:val="28"/>
        </w:rPr>
        <w:t xml:space="preserve"> </w:t>
      </w:r>
      <w:r w:rsidRPr="00910ACC">
        <w:rPr>
          <w:sz w:val="28"/>
          <w:szCs w:val="28"/>
        </w:rPr>
        <w:t>Солженицын.</w:t>
      </w:r>
      <w:r w:rsidRPr="00910ACC">
        <w:rPr>
          <w:spacing w:val="-1"/>
          <w:sz w:val="28"/>
          <w:szCs w:val="28"/>
        </w:rPr>
        <w:t xml:space="preserve"> </w:t>
      </w:r>
      <w:r w:rsidRPr="00910ACC">
        <w:rPr>
          <w:sz w:val="28"/>
          <w:szCs w:val="28"/>
        </w:rPr>
        <w:t>«Колокол</w:t>
      </w:r>
      <w:r w:rsidRPr="0007442B">
        <w:rPr>
          <w:spacing w:val="-3"/>
          <w:sz w:val="28"/>
          <w:szCs w:val="28"/>
        </w:rPr>
        <w:t xml:space="preserve"> </w:t>
      </w:r>
      <w:r w:rsidRPr="0007442B">
        <w:rPr>
          <w:sz w:val="28"/>
          <w:szCs w:val="28"/>
        </w:rPr>
        <w:t>Углича».</w:t>
      </w:r>
    </w:p>
    <w:p w:rsidR="00910ACC" w:rsidRPr="007720E5" w:rsidRDefault="008644EC" w:rsidP="008644EC">
      <w:pPr>
        <w:rPr>
          <w:sz w:val="28"/>
          <w:szCs w:val="28"/>
        </w:rPr>
      </w:pPr>
      <w:r>
        <w:rPr>
          <w:b/>
          <w:bCs/>
          <w:sz w:val="28"/>
          <w:szCs w:val="28"/>
        </w:rPr>
        <w:t xml:space="preserve">   </w:t>
      </w:r>
      <w:r w:rsidR="00910ACC" w:rsidRPr="0007442B">
        <w:rPr>
          <w:b/>
          <w:bCs/>
          <w:sz w:val="28"/>
          <w:szCs w:val="28"/>
        </w:rPr>
        <w:t>Родные</w:t>
      </w:r>
      <w:r w:rsidR="00910ACC" w:rsidRPr="0007442B">
        <w:rPr>
          <w:b/>
          <w:bCs/>
          <w:spacing w:val="-3"/>
          <w:sz w:val="28"/>
          <w:szCs w:val="28"/>
        </w:rPr>
        <w:t xml:space="preserve"> </w:t>
      </w:r>
      <w:r w:rsidR="00910ACC" w:rsidRPr="0007442B">
        <w:rPr>
          <w:b/>
          <w:bCs/>
          <w:sz w:val="28"/>
          <w:szCs w:val="28"/>
        </w:rPr>
        <w:t>просторы</w:t>
      </w:r>
      <w:r w:rsidR="00910ACC" w:rsidRPr="0007442B">
        <w:rPr>
          <w:b/>
          <w:bCs/>
          <w:spacing w:val="-2"/>
          <w:sz w:val="28"/>
          <w:szCs w:val="28"/>
        </w:rPr>
        <w:t xml:space="preserve"> </w:t>
      </w:r>
      <w:r w:rsidR="00910ACC" w:rsidRPr="0007442B">
        <w:rPr>
          <w:b/>
          <w:bCs/>
          <w:sz w:val="28"/>
          <w:szCs w:val="28"/>
        </w:rPr>
        <w:t>(3</w:t>
      </w:r>
      <w:r w:rsidR="00910ACC" w:rsidRPr="0007442B">
        <w:rPr>
          <w:b/>
          <w:bCs/>
          <w:spacing w:val="1"/>
          <w:sz w:val="28"/>
          <w:szCs w:val="28"/>
        </w:rPr>
        <w:t xml:space="preserve"> </w:t>
      </w:r>
      <w:r w:rsidR="00910ACC" w:rsidRPr="0007442B">
        <w:rPr>
          <w:b/>
          <w:bCs/>
          <w:sz w:val="28"/>
          <w:szCs w:val="28"/>
        </w:rPr>
        <w:t>ч)</w:t>
      </w:r>
      <w:r w:rsidR="00910ACC">
        <w:rPr>
          <w:b/>
          <w:bCs/>
          <w:sz w:val="28"/>
          <w:szCs w:val="28"/>
        </w:rPr>
        <w:t xml:space="preserve">. </w:t>
      </w:r>
      <w:r w:rsidR="00910ACC" w:rsidRPr="0007442B">
        <w:rPr>
          <w:sz w:val="28"/>
          <w:szCs w:val="28"/>
        </w:rPr>
        <w:t>Русское</w:t>
      </w:r>
      <w:r w:rsidR="00910ACC" w:rsidRPr="0007442B">
        <w:rPr>
          <w:spacing w:val="-1"/>
          <w:sz w:val="28"/>
          <w:szCs w:val="28"/>
        </w:rPr>
        <w:t xml:space="preserve"> </w:t>
      </w:r>
      <w:r w:rsidR="00910ACC" w:rsidRPr="0007442B">
        <w:rPr>
          <w:sz w:val="28"/>
          <w:szCs w:val="28"/>
        </w:rPr>
        <w:t>поле</w:t>
      </w:r>
      <w:r w:rsidR="00910ACC">
        <w:rPr>
          <w:b/>
          <w:bCs/>
          <w:sz w:val="28"/>
          <w:szCs w:val="28"/>
        </w:rPr>
        <w:t xml:space="preserve"> </w:t>
      </w:r>
      <w:r w:rsidR="00910ACC" w:rsidRPr="00910ACC">
        <w:rPr>
          <w:sz w:val="28"/>
          <w:szCs w:val="28"/>
        </w:rPr>
        <w:t>И.</w:t>
      </w:r>
      <w:r w:rsidR="00910ACC" w:rsidRPr="00910ACC">
        <w:rPr>
          <w:spacing w:val="-3"/>
          <w:sz w:val="28"/>
          <w:szCs w:val="28"/>
        </w:rPr>
        <w:t xml:space="preserve"> </w:t>
      </w:r>
      <w:r w:rsidR="00910ACC" w:rsidRPr="00910ACC">
        <w:rPr>
          <w:sz w:val="28"/>
          <w:szCs w:val="28"/>
        </w:rPr>
        <w:t>С.</w:t>
      </w:r>
      <w:r w:rsidR="00910ACC" w:rsidRPr="00910ACC">
        <w:rPr>
          <w:spacing w:val="-2"/>
          <w:sz w:val="28"/>
          <w:szCs w:val="28"/>
        </w:rPr>
        <w:t xml:space="preserve"> </w:t>
      </w:r>
      <w:r w:rsidR="00910ACC" w:rsidRPr="00910ACC">
        <w:rPr>
          <w:sz w:val="28"/>
          <w:szCs w:val="28"/>
        </w:rPr>
        <w:t>Никитин. «Поле».</w:t>
      </w:r>
      <w:r w:rsidR="00910ACC" w:rsidRPr="00910ACC">
        <w:rPr>
          <w:bCs/>
          <w:sz w:val="28"/>
          <w:szCs w:val="28"/>
        </w:rPr>
        <w:t xml:space="preserve"> </w:t>
      </w:r>
      <w:r w:rsidR="00910ACC" w:rsidRPr="00910ACC">
        <w:rPr>
          <w:sz w:val="28"/>
          <w:szCs w:val="28"/>
        </w:rPr>
        <w:t>И.</w:t>
      </w:r>
      <w:r w:rsidR="00910ACC" w:rsidRPr="00910ACC">
        <w:rPr>
          <w:spacing w:val="-3"/>
          <w:sz w:val="28"/>
          <w:szCs w:val="28"/>
        </w:rPr>
        <w:t xml:space="preserve"> </w:t>
      </w:r>
      <w:r w:rsidR="00910ACC" w:rsidRPr="00910ACC">
        <w:rPr>
          <w:sz w:val="28"/>
          <w:szCs w:val="28"/>
        </w:rPr>
        <w:t>А.</w:t>
      </w:r>
      <w:r w:rsidR="00910ACC" w:rsidRPr="00910ACC">
        <w:rPr>
          <w:spacing w:val="-2"/>
          <w:sz w:val="28"/>
          <w:szCs w:val="28"/>
        </w:rPr>
        <w:t xml:space="preserve"> </w:t>
      </w:r>
      <w:r w:rsidR="00910ACC" w:rsidRPr="00910ACC">
        <w:rPr>
          <w:sz w:val="28"/>
          <w:szCs w:val="28"/>
        </w:rPr>
        <w:t>Гофф.</w:t>
      </w:r>
      <w:r w:rsidR="00910ACC" w:rsidRPr="00910ACC">
        <w:rPr>
          <w:spacing w:val="-1"/>
          <w:sz w:val="28"/>
          <w:szCs w:val="28"/>
        </w:rPr>
        <w:t xml:space="preserve"> </w:t>
      </w:r>
      <w:r>
        <w:rPr>
          <w:spacing w:val="-1"/>
          <w:sz w:val="28"/>
          <w:szCs w:val="28"/>
        </w:rPr>
        <w:t xml:space="preserve">  </w:t>
      </w:r>
      <w:r w:rsidR="00910ACC" w:rsidRPr="00910ACC">
        <w:rPr>
          <w:sz w:val="28"/>
          <w:szCs w:val="28"/>
        </w:rPr>
        <w:t>«Русское</w:t>
      </w:r>
      <w:r w:rsidR="00910ACC" w:rsidRPr="00910ACC">
        <w:rPr>
          <w:spacing w:val="-2"/>
          <w:sz w:val="28"/>
          <w:szCs w:val="28"/>
        </w:rPr>
        <w:t xml:space="preserve"> </w:t>
      </w:r>
      <w:r w:rsidR="00910ACC" w:rsidRPr="00910ACC">
        <w:rPr>
          <w:sz w:val="28"/>
          <w:szCs w:val="28"/>
        </w:rPr>
        <w:t>поле».</w:t>
      </w:r>
      <w:r w:rsidR="00910ACC" w:rsidRPr="00910ACC">
        <w:rPr>
          <w:b/>
          <w:sz w:val="28"/>
          <w:szCs w:val="28"/>
        </w:rPr>
        <w:t xml:space="preserve"> </w:t>
      </w:r>
      <w:r w:rsidR="00910ACC" w:rsidRPr="008644EC">
        <w:rPr>
          <w:sz w:val="28"/>
          <w:szCs w:val="28"/>
        </w:rPr>
        <w:t>Д.</w:t>
      </w:r>
      <w:r w:rsidR="00910ACC" w:rsidRPr="008644EC">
        <w:rPr>
          <w:spacing w:val="-2"/>
          <w:sz w:val="28"/>
          <w:szCs w:val="28"/>
        </w:rPr>
        <w:t xml:space="preserve"> </w:t>
      </w:r>
      <w:r w:rsidR="00910ACC" w:rsidRPr="008644EC">
        <w:rPr>
          <w:sz w:val="28"/>
          <w:szCs w:val="28"/>
        </w:rPr>
        <w:t>В.</w:t>
      </w:r>
      <w:r w:rsidR="00910ACC" w:rsidRPr="008644EC">
        <w:rPr>
          <w:spacing w:val="-3"/>
          <w:sz w:val="28"/>
          <w:szCs w:val="28"/>
        </w:rPr>
        <w:t xml:space="preserve"> </w:t>
      </w:r>
      <w:r w:rsidR="00910ACC" w:rsidRPr="008644EC">
        <w:rPr>
          <w:sz w:val="28"/>
          <w:szCs w:val="28"/>
        </w:rPr>
        <w:t>Григорович.</w:t>
      </w:r>
      <w:r w:rsidR="00910ACC" w:rsidRPr="0007442B">
        <w:rPr>
          <w:b/>
          <w:spacing w:val="-1"/>
          <w:sz w:val="28"/>
          <w:szCs w:val="28"/>
        </w:rPr>
        <w:t xml:space="preserve"> </w:t>
      </w:r>
      <w:r w:rsidR="00910ACC" w:rsidRPr="0007442B">
        <w:rPr>
          <w:sz w:val="28"/>
          <w:szCs w:val="28"/>
        </w:rPr>
        <w:t>«Пахарь»</w:t>
      </w:r>
      <w:r w:rsidR="00910ACC" w:rsidRPr="0007442B">
        <w:rPr>
          <w:spacing w:val="-2"/>
          <w:sz w:val="28"/>
          <w:szCs w:val="28"/>
        </w:rPr>
        <w:t xml:space="preserve"> </w:t>
      </w:r>
      <w:r w:rsidR="00910ACC" w:rsidRPr="0007442B">
        <w:rPr>
          <w:sz w:val="28"/>
          <w:szCs w:val="28"/>
        </w:rPr>
        <w:t>(главы</w:t>
      </w:r>
      <w:r w:rsidR="00910ACC" w:rsidRPr="0007442B">
        <w:rPr>
          <w:spacing w:val="-4"/>
          <w:sz w:val="28"/>
          <w:szCs w:val="28"/>
        </w:rPr>
        <w:t xml:space="preserve"> </w:t>
      </w:r>
      <w:r w:rsidR="00910ACC" w:rsidRPr="0007442B">
        <w:rPr>
          <w:sz w:val="28"/>
          <w:szCs w:val="28"/>
        </w:rPr>
        <w:t>из</w:t>
      </w:r>
      <w:r w:rsidR="00910ACC" w:rsidRPr="0007442B">
        <w:rPr>
          <w:spacing w:val="-2"/>
          <w:sz w:val="28"/>
          <w:szCs w:val="28"/>
        </w:rPr>
        <w:t xml:space="preserve"> </w:t>
      </w:r>
      <w:r w:rsidR="00910ACC">
        <w:rPr>
          <w:sz w:val="28"/>
          <w:szCs w:val="28"/>
        </w:rPr>
        <w:t>повести).</w:t>
      </w:r>
    </w:p>
    <w:p w:rsidR="00910ACC" w:rsidRPr="0007442B" w:rsidRDefault="00910ACC" w:rsidP="00910ACC">
      <w:pPr>
        <w:ind w:left="222"/>
        <w:outlineLvl w:val="0"/>
        <w:rPr>
          <w:b/>
          <w:bCs/>
          <w:sz w:val="28"/>
          <w:szCs w:val="28"/>
        </w:rPr>
      </w:pPr>
      <w:r w:rsidRPr="0007442B">
        <w:rPr>
          <w:b/>
          <w:bCs/>
          <w:sz w:val="28"/>
          <w:szCs w:val="28"/>
        </w:rPr>
        <w:t>РАЗДЕЛ</w:t>
      </w:r>
      <w:r w:rsidRPr="0007442B">
        <w:rPr>
          <w:b/>
          <w:bCs/>
          <w:spacing w:val="-2"/>
          <w:sz w:val="28"/>
          <w:szCs w:val="28"/>
        </w:rPr>
        <w:t xml:space="preserve"> </w:t>
      </w:r>
      <w:r w:rsidRPr="0007442B">
        <w:rPr>
          <w:b/>
          <w:bCs/>
          <w:sz w:val="28"/>
          <w:szCs w:val="28"/>
        </w:rPr>
        <w:t>2.</w:t>
      </w:r>
      <w:r w:rsidRPr="0007442B">
        <w:rPr>
          <w:b/>
          <w:bCs/>
          <w:spacing w:val="-1"/>
          <w:sz w:val="28"/>
          <w:szCs w:val="28"/>
        </w:rPr>
        <w:t xml:space="preserve"> </w:t>
      </w:r>
      <w:r w:rsidRPr="0007442B">
        <w:rPr>
          <w:b/>
          <w:bCs/>
          <w:sz w:val="28"/>
          <w:szCs w:val="28"/>
        </w:rPr>
        <w:t>РУССКИЕ ТРАДИЦИИ</w:t>
      </w:r>
      <w:r w:rsidRPr="0007442B">
        <w:rPr>
          <w:b/>
          <w:bCs/>
          <w:spacing w:val="-2"/>
          <w:sz w:val="28"/>
          <w:szCs w:val="28"/>
        </w:rPr>
        <w:t xml:space="preserve"> </w:t>
      </w:r>
      <w:r w:rsidRPr="0007442B">
        <w:rPr>
          <w:b/>
          <w:bCs/>
          <w:sz w:val="28"/>
          <w:szCs w:val="28"/>
        </w:rPr>
        <w:t>(9</w:t>
      </w:r>
      <w:r w:rsidRPr="0007442B">
        <w:rPr>
          <w:b/>
          <w:bCs/>
          <w:spacing w:val="-1"/>
          <w:sz w:val="28"/>
          <w:szCs w:val="28"/>
        </w:rPr>
        <w:t xml:space="preserve"> </w:t>
      </w:r>
      <w:r w:rsidRPr="0007442B">
        <w:rPr>
          <w:b/>
          <w:bCs/>
          <w:sz w:val="28"/>
          <w:szCs w:val="28"/>
        </w:rPr>
        <w:t>ч)</w:t>
      </w:r>
    </w:p>
    <w:p w:rsidR="00910ACC" w:rsidRPr="008644EC" w:rsidRDefault="00910ACC" w:rsidP="008644EC">
      <w:pPr>
        <w:ind w:left="222"/>
        <w:rPr>
          <w:sz w:val="28"/>
          <w:szCs w:val="28"/>
        </w:rPr>
      </w:pPr>
      <w:r w:rsidRPr="0007442B">
        <w:rPr>
          <w:b/>
          <w:sz w:val="28"/>
          <w:szCs w:val="28"/>
        </w:rPr>
        <w:t>Праздники</w:t>
      </w:r>
      <w:r w:rsidRPr="0007442B">
        <w:rPr>
          <w:b/>
          <w:spacing w:val="-3"/>
          <w:sz w:val="28"/>
          <w:szCs w:val="28"/>
        </w:rPr>
        <w:t xml:space="preserve"> </w:t>
      </w:r>
      <w:r w:rsidRPr="0007442B">
        <w:rPr>
          <w:b/>
          <w:sz w:val="28"/>
          <w:szCs w:val="28"/>
        </w:rPr>
        <w:t>русского</w:t>
      </w:r>
      <w:r w:rsidRPr="0007442B">
        <w:rPr>
          <w:b/>
          <w:spacing w:val="-1"/>
          <w:sz w:val="28"/>
          <w:szCs w:val="28"/>
        </w:rPr>
        <w:t xml:space="preserve"> </w:t>
      </w:r>
      <w:r w:rsidRPr="0007442B">
        <w:rPr>
          <w:b/>
          <w:sz w:val="28"/>
          <w:szCs w:val="28"/>
        </w:rPr>
        <w:t>мира</w:t>
      </w:r>
      <w:r w:rsidRPr="0007442B">
        <w:rPr>
          <w:b/>
          <w:spacing w:val="-1"/>
          <w:sz w:val="28"/>
          <w:szCs w:val="28"/>
        </w:rPr>
        <w:t xml:space="preserve"> </w:t>
      </w:r>
      <w:r w:rsidRPr="0007442B">
        <w:rPr>
          <w:b/>
          <w:sz w:val="28"/>
          <w:szCs w:val="28"/>
        </w:rPr>
        <w:t>(5</w:t>
      </w:r>
      <w:r w:rsidRPr="0007442B">
        <w:rPr>
          <w:b/>
          <w:spacing w:val="-2"/>
          <w:sz w:val="28"/>
          <w:szCs w:val="28"/>
        </w:rPr>
        <w:t xml:space="preserve"> </w:t>
      </w:r>
      <w:r w:rsidR="008644EC">
        <w:rPr>
          <w:b/>
          <w:sz w:val="28"/>
          <w:szCs w:val="28"/>
        </w:rPr>
        <w:t xml:space="preserve">ч). </w:t>
      </w:r>
      <w:r w:rsidRPr="0007442B">
        <w:rPr>
          <w:sz w:val="28"/>
          <w:szCs w:val="28"/>
        </w:rPr>
        <w:t>Пасха</w:t>
      </w:r>
      <w:r w:rsidR="008644EC">
        <w:rPr>
          <w:b/>
          <w:sz w:val="28"/>
          <w:szCs w:val="28"/>
        </w:rPr>
        <w:t xml:space="preserve">. </w:t>
      </w:r>
      <w:r w:rsidRPr="008644EC">
        <w:rPr>
          <w:sz w:val="28"/>
          <w:szCs w:val="28"/>
        </w:rPr>
        <w:t>К.</w:t>
      </w:r>
      <w:r w:rsidRPr="008644EC">
        <w:rPr>
          <w:spacing w:val="-4"/>
          <w:sz w:val="28"/>
          <w:szCs w:val="28"/>
        </w:rPr>
        <w:t xml:space="preserve"> </w:t>
      </w:r>
      <w:r w:rsidRPr="008644EC">
        <w:rPr>
          <w:sz w:val="28"/>
          <w:szCs w:val="28"/>
        </w:rPr>
        <w:t>Д.</w:t>
      </w:r>
      <w:r w:rsidRPr="008644EC">
        <w:rPr>
          <w:spacing w:val="-3"/>
          <w:sz w:val="28"/>
          <w:szCs w:val="28"/>
        </w:rPr>
        <w:t xml:space="preserve"> </w:t>
      </w:r>
      <w:r w:rsidRPr="008644EC">
        <w:rPr>
          <w:sz w:val="28"/>
          <w:szCs w:val="28"/>
        </w:rPr>
        <w:t>Бальмонт</w:t>
      </w:r>
      <w:r w:rsidRPr="008644EC">
        <w:rPr>
          <w:spacing w:val="-2"/>
          <w:sz w:val="28"/>
          <w:szCs w:val="28"/>
        </w:rPr>
        <w:t xml:space="preserve"> </w:t>
      </w:r>
      <w:r w:rsidRPr="008644EC">
        <w:rPr>
          <w:sz w:val="28"/>
          <w:szCs w:val="28"/>
        </w:rPr>
        <w:t>«Благовещенье</w:t>
      </w:r>
      <w:r w:rsidRPr="008644EC">
        <w:rPr>
          <w:spacing w:val="-2"/>
          <w:sz w:val="28"/>
          <w:szCs w:val="28"/>
        </w:rPr>
        <w:t xml:space="preserve"> </w:t>
      </w:r>
      <w:r w:rsidRPr="008644EC">
        <w:rPr>
          <w:sz w:val="28"/>
          <w:szCs w:val="28"/>
        </w:rPr>
        <w:t>в</w:t>
      </w:r>
      <w:r w:rsidRPr="008644EC">
        <w:rPr>
          <w:spacing w:val="-3"/>
          <w:sz w:val="28"/>
          <w:szCs w:val="28"/>
        </w:rPr>
        <w:t xml:space="preserve"> </w:t>
      </w:r>
      <w:r w:rsidRPr="008644EC">
        <w:rPr>
          <w:sz w:val="28"/>
          <w:szCs w:val="28"/>
        </w:rPr>
        <w:t>Москве».</w:t>
      </w:r>
      <w:r w:rsidR="008644EC" w:rsidRPr="008644EC">
        <w:rPr>
          <w:sz w:val="28"/>
          <w:szCs w:val="28"/>
        </w:rPr>
        <w:t xml:space="preserve"> </w:t>
      </w:r>
      <w:r w:rsidRPr="008644EC">
        <w:rPr>
          <w:sz w:val="28"/>
          <w:szCs w:val="28"/>
        </w:rPr>
        <w:t>А.</w:t>
      </w:r>
      <w:r w:rsidRPr="008644EC">
        <w:rPr>
          <w:spacing w:val="-3"/>
          <w:sz w:val="28"/>
          <w:szCs w:val="28"/>
        </w:rPr>
        <w:t xml:space="preserve"> </w:t>
      </w:r>
      <w:r w:rsidRPr="008644EC">
        <w:rPr>
          <w:sz w:val="28"/>
          <w:szCs w:val="28"/>
        </w:rPr>
        <w:t>С.</w:t>
      </w:r>
      <w:r w:rsidRPr="008644EC">
        <w:rPr>
          <w:spacing w:val="-2"/>
          <w:sz w:val="28"/>
          <w:szCs w:val="28"/>
        </w:rPr>
        <w:t xml:space="preserve"> </w:t>
      </w:r>
      <w:r w:rsidRPr="008644EC">
        <w:rPr>
          <w:sz w:val="28"/>
          <w:szCs w:val="28"/>
        </w:rPr>
        <w:t>Хомяков.</w:t>
      </w:r>
      <w:r w:rsidRPr="008644EC">
        <w:rPr>
          <w:spacing w:val="-2"/>
          <w:sz w:val="28"/>
          <w:szCs w:val="28"/>
        </w:rPr>
        <w:t xml:space="preserve"> </w:t>
      </w:r>
      <w:r w:rsidRPr="008644EC">
        <w:rPr>
          <w:sz w:val="28"/>
          <w:szCs w:val="28"/>
        </w:rPr>
        <w:t>«Кремлевская</w:t>
      </w:r>
      <w:r w:rsidRPr="008644EC">
        <w:rPr>
          <w:spacing w:val="-2"/>
          <w:sz w:val="28"/>
          <w:szCs w:val="28"/>
        </w:rPr>
        <w:t xml:space="preserve"> </w:t>
      </w:r>
      <w:r w:rsidRPr="008644EC">
        <w:rPr>
          <w:sz w:val="28"/>
          <w:szCs w:val="28"/>
        </w:rPr>
        <w:t>заутреня</w:t>
      </w:r>
      <w:r w:rsidRPr="008644EC">
        <w:rPr>
          <w:spacing w:val="-4"/>
          <w:sz w:val="28"/>
          <w:szCs w:val="28"/>
        </w:rPr>
        <w:t xml:space="preserve"> </w:t>
      </w:r>
      <w:r w:rsidRPr="008644EC">
        <w:rPr>
          <w:sz w:val="28"/>
          <w:szCs w:val="28"/>
        </w:rPr>
        <w:t>на</w:t>
      </w:r>
      <w:r w:rsidRPr="008644EC">
        <w:rPr>
          <w:spacing w:val="-1"/>
          <w:sz w:val="28"/>
          <w:szCs w:val="28"/>
        </w:rPr>
        <w:t xml:space="preserve"> </w:t>
      </w:r>
      <w:r w:rsidRPr="008644EC">
        <w:rPr>
          <w:sz w:val="28"/>
          <w:szCs w:val="28"/>
        </w:rPr>
        <w:t>Пасху».</w:t>
      </w:r>
      <w:r w:rsidR="008644EC" w:rsidRPr="008644EC">
        <w:rPr>
          <w:sz w:val="28"/>
          <w:szCs w:val="28"/>
        </w:rPr>
        <w:t xml:space="preserve"> </w:t>
      </w:r>
      <w:r w:rsidRPr="008644EC">
        <w:rPr>
          <w:sz w:val="28"/>
          <w:szCs w:val="28"/>
        </w:rPr>
        <w:t>А.</w:t>
      </w:r>
      <w:r w:rsidRPr="008644EC">
        <w:rPr>
          <w:spacing w:val="-3"/>
          <w:sz w:val="28"/>
          <w:szCs w:val="28"/>
        </w:rPr>
        <w:t xml:space="preserve"> </w:t>
      </w:r>
      <w:r w:rsidRPr="008644EC">
        <w:rPr>
          <w:sz w:val="28"/>
          <w:szCs w:val="28"/>
        </w:rPr>
        <w:t>А.</w:t>
      </w:r>
      <w:r w:rsidRPr="008644EC">
        <w:rPr>
          <w:spacing w:val="-2"/>
          <w:sz w:val="28"/>
          <w:szCs w:val="28"/>
        </w:rPr>
        <w:t xml:space="preserve"> </w:t>
      </w:r>
      <w:r w:rsidRPr="008644EC">
        <w:rPr>
          <w:sz w:val="28"/>
          <w:szCs w:val="28"/>
        </w:rPr>
        <w:t>Фет.</w:t>
      </w:r>
      <w:r w:rsidRPr="008644EC">
        <w:rPr>
          <w:spacing w:val="-3"/>
          <w:sz w:val="28"/>
          <w:szCs w:val="28"/>
        </w:rPr>
        <w:t xml:space="preserve"> </w:t>
      </w:r>
      <w:r w:rsidRPr="008644EC">
        <w:rPr>
          <w:sz w:val="28"/>
          <w:szCs w:val="28"/>
        </w:rPr>
        <w:t>«Христос</w:t>
      </w:r>
      <w:r w:rsidRPr="008644EC">
        <w:rPr>
          <w:spacing w:val="-1"/>
          <w:sz w:val="28"/>
          <w:szCs w:val="28"/>
        </w:rPr>
        <w:t xml:space="preserve"> </w:t>
      </w:r>
      <w:r w:rsidRPr="008644EC">
        <w:rPr>
          <w:sz w:val="28"/>
          <w:szCs w:val="28"/>
        </w:rPr>
        <w:lastRenderedPageBreak/>
        <w:t>Воскресе!»</w:t>
      </w:r>
      <w:r w:rsidRPr="008644EC">
        <w:rPr>
          <w:spacing w:val="-3"/>
          <w:sz w:val="28"/>
          <w:szCs w:val="28"/>
        </w:rPr>
        <w:t xml:space="preserve"> </w:t>
      </w:r>
      <w:r w:rsidRPr="008644EC">
        <w:rPr>
          <w:sz w:val="28"/>
          <w:szCs w:val="28"/>
        </w:rPr>
        <w:t>(П.</w:t>
      </w:r>
      <w:r w:rsidRPr="008644EC">
        <w:rPr>
          <w:spacing w:val="-2"/>
          <w:sz w:val="28"/>
          <w:szCs w:val="28"/>
        </w:rPr>
        <w:t xml:space="preserve"> </w:t>
      </w:r>
      <w:r w:rsidRPr="008644EC">
        <w:rPr>
          <w:sz w:val="28"/>
          <w:szCs w:val="28"/>
        </w:rPr>
        <w:t>П. Боткину).А. П. Чехов.</w:t>
      </w:r>
      <w:r w:rsidRPr="0007442B">
        <w:rPr>
          <w:b/>
          <w:sz w:val="28"/>
          <w:szCs w:val="28"/>
        </w:rPr>
        <w:t xml:space="preserve"> </w:t>
      </w:r>
      <w:r w:rsidRPr="0007442B">
        <w:rPr>
          <w:sz w:val="28"/>
          <w:szCs w:val="28"/>
        </w:rPr>
        <w:t>«Казак».</w:t>
      </w:r>
      <w:r w:rsidRPr="0007442B">
        <w:rPr>
          <w:spacing w:val="-67"/>
          <w:sz w:val="28"/>
          <w:szCs w:val="28"/>
        </w:rPr>
        <w:t xml:space="preserve"> </w:t>
      </w:r>
      <w:r w:rsidR="008644EC">
        <w:rPr>
          <w:spacing w:val="-67"/>
          <w:sz w:val="28"/>
          <w:szCs w:val="28"/>
        </w:rPr>
        <w:t xml:space="preserve">                                                                                                                                                                                                                                                                                                                                                                                                                                                                                                                                                                                                                                                                                                                                                                                                                                                                                                                                                                                                                                                                                   </w:t>
      </w:r>
      <w:r w:rsidRPr="0007442B">
        <w:rPr>
          <w:b/>
          <w:sz w:val="28"/>
          <w:szCs w:val="28"/>
        </w:rPr>
        <w:t>Тепло</w:t>
      </w:r>
      <w:r w:rsidRPr="0007442B">
        <w:rPr>
          <w:b/>
          <w:spacing w:val="-1"/>
          <w:sz w:val="28"/>
          <w:szCs w:val="28"/>
        </w:rPr>
        <w:t xml:space="preserve"> </w:t>
      </w:r>
      <w:r w:rsidRPr="0007442B">
        <w:rPr>
          <w:b/>
          <w:sz w:val="28"/>
          <w:szCs w:val="28"/>
        </w:rPr>
        <w:t>родного дома (4</w:t>
      </w:r>
      <w:r w:rsidRPr="0007442B">
        <w:rPr>
          <w:b/>
          <w:spacing w:val="2"/>
          <w:sz w:val="28"/>
          <w:szCs w:val="28"/>
        </w:rPr>
        <w:t xml:space="preserve"> </w:t>
      </w:r>
      <w:r w:rsidRPr="0007442B">
        <w:rPr>
          <w:b/>
          <w:sz w:val="28"/>
          <w:szCs w:val="28"/>
        </w:rPr>
        <w:t>ч)</w:t>
      </w:r>
      <w:r w:rsidRPr="0007442B">
        <w:rPr>
          <w:b/>
          <w:spacing w:val="1"/>
          <w:sz w:val="28"/>
          <w:szCs w:val="28"/>
        </w:rPr>
        <w:t xml:space="preserve"> </w:t>
      </w:r>
      <w:r w:rsidRPr="0007442B">
        <w:rPr>
          <w:sz w:val="28"/>
          <w:szCs w:val="28"/>
        </w:rPr>
        <w:t>Русские</w:t>
      </w:r>
      <w:r w:rsidRPr="0007442B">
        <w:rPr>
          <w:spacing w:val="-1"/>
          <w:sz w:val="28"/>
          <w:szCs w:val="28"/>
        </w:rPr>
        <w:t xml:space="preserve"> </w:t>
      </w:r>
      <w:r w:rsidRPr="0007442B">
        <w:rPr>
          <w:sz w:val="28"/>
          <w:szCs w:val="28"/>
        </w:rPr>
        <w:t>мастера</w:t>
      </w:r>
      <w:r w:rsidR="008644EC" w:rsidRPr="008644EC">
        <w:rPr>
          <w:sz w:val="28"/>
          <w:szCs w:val="28"/>
        </w:rPr>
        <w:t xml:space="preserve">. </w:t>
      </w:r>
      <w:r w:rsidRPr="008644EC">
        <w:rPr>
          <w:sz w:val="28"/>
          <w:szCs w:val="28"/>
        </w:rPr>
        <w:t>С.</w:t>
      </w:r>
      <w:r w:rsidRPr="008644EC">
        <w:rPr>
          <w:spacing w:val="-3"/>
          <w:sz w:val="28"/>
          <w:szCs w:val="28"/>
        </w:rPr>
        <w:t xml:space="preserve"> </w:t>
      </w:r>
      <w:r w:rsidRPr="008644EC">
        <w:rPr>
          <w:sz w:val="28"/>
          <w:szCs w:val="28"/>
        </w:rPr>
        <w:t>А.</w:t>
      </w:r>
      <w:r w:rsidRPr="008644EC">
        <w:rPr>
          <w:spacing w:val="-2"/>
          <w:sz w:val="28"/>
          <w:szCs w:val="28"/>
        </w:rPr>
        <w:t xml:space="preserve"> </w:t>
      </w:r>
      <w:r w:rsidRPr="008644EC">
        <w:rPr>
          <w:sz w:val="28"/>
          <w:szCs w:val="28"/>
        </w:rPr>
        <w:t>Есенин. «Ключи</w:t>
      </w:r>
      <w:r w:rsidRPr="008644EC">
        <w:rPr>
          <w:spacing w:val="-1"/>
          <w:sz w:val="28"/>
          <w:szCs w:val="28"/>
        </w:rPr>
        <w:t xml:space="preserve"> </w:t>
      </w:r>
      <w:r w:rsidRPr="008644EC">
        <w:rPr>
          <w:sz w:val="28"/>
          <w:szCs w:val="28"/>
        </w:rPr>
        <w:t>Марии»</w:t>
      </w:r>
      <w:r w:rsidRPr="008644EC">
        <w:rPr>
          <w:spacing w:val="-2"/>
          <w:sz w:val="28"/>
          <w:szCs w:val="28"/>
        </w:rPr>
        <w:t xml:space="preserve"> </w:t>
      </w:r>
      <w:r w:rsidRPr="008644EC">
        <w:rPr>
          <w:sz w:val="28"/>
          <w:szCs w:val="28"/>
        </w:rPr>
        <w:t>(фрагмент).</w:t>
      </w:r>
      <w:r w:rsidR="008644EC" w:rsidRPr="008644EC">
        <w:rPr>
          <w:sz w:val="28"/>
          <w:szCs w:val="28"/>
        </w:rPr>
        <w:t xml:space="preserve"> </w:t>
      </w:r>
      <w:r w:rsidRPr="008644EC">
        <w:rPr>
          <w:sz w:val="28"/>
          <w:szCs w:val="28"/>
        </w:rPr>
        <w:t>Ф.</w:t>
      </w:r>
      <w:r w:rsidRPr="008644EC">
        <w:rPr>
          <w:spacing w:val="-3"/>
          <w:sz w:val="28"/>
          <w:szCs w:val="28"/>
        </w:rPr>
        <w:t xml:space="preserve"> </w:t>
      </w:r>
      <w:r w:rsidRPr="008644EC">
        <w:rPr>
          <w:sz w:val="28"/>
          <w:szCs w:val="28"/>
        </w:rPr>
        <w:t>А.</w:t>
      </w:r>
      <w:r w:rsidRPr="008644EC">
        <w:rPr>
          <w:spacing w:val="-2"/>
          <w:sz w:val="28"/>
          <w:szCs w:val="28"/>
        </w:rPr>
        <w:t xml:space="preserve"> </w:t>
      </w:r>
      <w:r w:rsidRPr="008644EC">
        <w:rPr>
          <w:sz w:val="28"/>
          <w:szCs w:val="28"/>
        </w:rPr>
        <w:t>Абрамов.</w:t>
      </w:r>
      <w:r w:rsidRPr="008644EC">
        <w:rPr>
          <w:spacing w:val="-1"/>
          <w:sz w:val="28"/>
          <w:szCs w:val="28"/>
        </w:rPr>
        <w:t xml:space="preserve"> </w:t>
      </w:r>
      <w:r w:rsidRPr="008644EC">
        <w:rPr>
          <w:sz w:val="28"/>
          <w:szCs w:val="28"/>
        </w:rPr>
        <w:t>«Дом»</w:t>
      </w:r>
      <w:r w:rsidRPr="008644EC">
        <w:rPr>
          <w:spacing w:val="-3"/>
          <w:sz w:val="28"/>
          <w:szCs w:val="28"/>
        </w:rPr>
        <w:t xml:space="preserve"> </w:t>
      </w:r>
      <w:r w:rsidRPr="008644EC">
        <w:rPr>
          <w:sz w:val="28"/>
          <w:szCs w:val="28"/>
        </w:rPr>
        <w:t>(фрагмент).</w:t>
      </w:r>
      <w:r w:rsidR="008644EC" w:rsidRPr="008644EC">
        <w:rPr>
          <w:sz w:val="28"/>
          <w:szCs w:val="28"/>
        </w:rPr>
        <w:t xml:space="preserve"> </w:t>
      </w:r>
      <w:r w:rsidRPr="008644EC">
        <w:rPr>
          <w:color w:val="1A1A1A"/>
          <w:sz w:val="28"/>
          <w:szCs w:val="28"/>
        </w:rPr>
        <w:t>В.</w:t>
      </w:r>
      <w:r w:rsidRPr="008644EC">
        <w:rPr>
          <w:color w:val="1A1A1A"/>
          <w:spacing w:val="-4"/>
          <w:sz w:val="28"/>
          <w:szCs w:val="28"/>
        </w:rPr>
        <w:t xml:space="preserve"> </w:t>
      </w:r>
      <w:r w:rsidRPr="008644EC">
        <w:rPr>
          <w:color w:val="1A1A1A"/>
          <w:sz w:val="28"/>
          <w:szCs w:val="28"/>
        </w:rPr>
        <w:t>А.</w:t>
      </w:r>
      <w:r w:rsidRPr="008644EC">
        <w:rPr>
          <w:color w:val="1A1A1A"/>
          <w:spacing w:val="-3"/>
          <w:sz w:val="28"/>
          <w:szCs w:val="28"/>
        </w:rPr>
        <w:t xml:space="preserve"> </w:t>
      </w:r>
      <w:r w:rsidRPr="008644EC">
        <w:rPr>
          <w:color w:val="1A1A1A"/>
          <w:sz w:val="28"/>
          <w:szCs w:val="28"/>
        </w:rPr>
        <w:t>Солоухин.</w:t>
      </w:r>
      <w:r w:rsidRPr="008644EC">
        <w:rPr>
          <w:color w:val="1A1A1A"/>
          <w:spacing w:val="-1"/>
          <w:sz w:val="28"/>
          <w:szCs w:val="28"/>
        </w:rPr>
        <w:t xml:space="preserve"> </w:t>
      </w:r>
      <w:r w:rsidRPr="008644EC">
        <w:rPr>
          <w:sz w:val="28"/>
          <w:szCs w:val="28"/>
        </w:rPr>
        <w:t>«</w:t>
      </w:r>
      <w:r w:rsidRPr="008644EC">
        <w:rPr>
          <w:color w:val="1A1A1A"/>
          <w:sz w:val="28"/>
          <w:szCs w:val="28"/>
        </w:rPr>
        <w:t>Камешки</w:t>
      </w:r>
      <w:r w:rsidRPr="008644EC">
        <w:rPr>
          <w:color w:val="1A1A1A"/>
          <w:spacing w:val="-2"/>
          <w:sz w:val="28"/>
          <w:szCs w:val="28"/>
        </w:rPr>
        <w:t xml:space="preserve"> </w:t>
      </w:r>
      <w:r w:rsidRPr="008644EC">
        <w:rPr>
          <w:color w:val="1A1A1A"/>
          <w:sz w:val="28"/>
          <w:szCs w:val="28"/>
        </w:rPr>
        <w:t>на</w:t>
      </w:r>
      <w:r w:rsidRPr="008644EC">
        <w:rPr>
          <w:color w:val="1A1A1A"/>
          <w:spacing w:val="-2"/>
          <w:sz w:val="28"/>
          <w:szCs w:val="28"/>
        </w:rPr>
        <w:t xml:space="preserve"> </w:t>
      </w:r>
      <w:r w:rsidRPr="008644EC">
        <w:rPr>
          <w:color w:val="1A1A1A"/>
          <w:sz w:val="28"/>
          <w:szCs w:val="28"/>
        </w:rPr>
        <w:t>ладони».</w:t>
      </w:r>
    </w:p>
    <w:p w:rsidR="00910ACC" w:rsidRPr="0007442B" w:rsidRDefault="00910ACC" w:rsidP="00910ACC">
      <w:pPr>
        <w:ind w:left="222"/>
        <w:outlineLvl w:val="0"/>
        <w:rPr>
          <w:b/>
          <w:bCs/>
          <w:sz w:val="28"/>
          <w:szCs w:val="28"/>
        </w:rPr>
      </w:pPr>
      <w:r w:rsidRPr="0007442B">
        <w:rPr>
          <w:b/>
          <w:bCs/>
          <w:sz w:val="28"/>
          <w:szCs w:val="28"/>
        </w:rPr>
        <w:t>РАЗДЕЛ</w:t>
      </w:r>
      <w:r w:rsidRPr="0007442B">
        <w:rPr>
          <w:b/>
          <w:bCs/>
          <w:spacing w:val="-3"/>
          <w:sz w:val="28"/>
          <w:szCs w:val="28"/>
        </w:rPr>
        <w:t xml:space="preserve"> </w:t>
      </w:r>
      <w:r w:rsidRPr="0007442B">
        <w:rPr>
          <w:b/>
          <w:bCs/>
          <w:sz w:val="28"/>
          <w:szCs w:val="28"/>
        </w:rPr>
        <w:t>3.</w:t>
      </w:r>
      <w:r w:rsidRPr="0007442B">
        <w:rPr>
          <w:b/>
          <w:bCs/>
          <w:spacing w:val="-1"/>
          <w:sz w:val="28"/>
          <w:szCs w:val="28"/>
        </w:rPr>
        <w:t xml:space="preserve"> </w:t>
      </w:r>
      <w:r w:rsidRPr="0007442B">
        <w:rPr>
          <w:b/>
          <w:bCs/>
          <w:sz w:val="28"/>
          <w:szCs w:val="28"/>
        </w:rPr>
        <w:t>РУССКИЙ</w:t>
      </w:r>
      <w:r w:rsidRPr="0007442B">
        <w:rPr>
          <w:b/>
          <w:bCs/>
          <w:spacing w:val="-1"/>
          <w:sz w:val="28"/>
          <w:szCs w:val="28"/>
        </w:rPr>
        <w:t xml:space="preserve"> </w:t>
      </w:r>
      <w:r w:rsidRPr="0007442B">
        <w:rPr>
          <w:b/>
          <w:bCs/>
          <w:sz w:val="28"/>
          <w:szCs w:val="28"/>
        </w:rPr>
        <w:t>ХАРАКТЕР</w:t>
      </w:r>
      <w:r w:rsidRPr="0007442B">
        <w:rPr>
          <w:b/>
          <w:bCs/>
          <w:spacing w:val="-3"/>
          <w:sz w:val="28"/>
          <w:szCs w:val="28"/>
        </w:rPr>
        <w:t xml:space="preserve"> </w:t>
      </w:r>
      <w:r w:rsidRPr="0007442B">
        <w:rPr>
          <w:b/>
          <w:bCs/>
          <w:sz w:val="28"/>
          <w:szCs w:val="28"/>
        </w:rPr>
        <w:t>– РУССКАЯ</w:t>
      </w:r>
      <w:r w:rsidRPr="0007442B">
        <w:rPr>
          <w:b/>
          <w:bCs/>
          <w:spacing w:val="-3"/>
          <w:sz w:val="28"/>
          <w:szCs w:val="28"/>
        </w:rPr>
        <w:t xml:space="preserve"> </w:t>
      </w:r>
      <w:r w:rsidRPr="0007442B">
        <w:rPr>
          <w:b/>
          <w:bCs/>
          <w:sz w:val="28"/>
          <w:szCs w:val="28"/>
        </w:rPr>
        <w:t>ДУША</w:t>
      </w:r>
      <w:r w:rsidRPr="0007442B">
        <w:rPr>
          <w:b/>
          <w:bCs/>
          <w:spacing w:val="-2"/>
          <w:sz w:val="28"/>
          <w:szCs w:val="28"/>
        </w:rPr>
        <w:t xml:space="preserve"> </w:t>
      </w:r>
      <w:r w:rsidRPr="0007442B">
        <w:rPr>
          <w:b/>
          <w:bCs/>
          <w:sz w:val="28"/>
          <w:szCs w:val="28"/>
        </w:rPr>
        <w:t>(9 ч)</w:t>
      </w:r>
    </w:p>
    <w:p w:rsidR="00910ACC" w:rsidRPr="008644EC" w:rsidRDefault="00910ACC" w:rsidP="008644EC">
      <w:pPr>
        <w:ind w:left="291"/>
        <w:rPr>
          <w:b/>
          <w:sz w:val="28"/>
          <w:szCs w:val="28"/>
        </w:rPr>
      </w:pPr>
      <w:r w:rsidRPr="0007442B">
        <w:rPr>
          <w:b/>
          <w:sz w:val="28"/>
          <w:szCs w:val="28"/>
        </w:rPr>
        <w:t>Не</w:t>
      </w:r>
      <w:r w:rsidRPr="0007442B">
        <w:rPr>
          <w:b/>
          <w:spacing w:val="-1"/>
          <w:sz w:val="28"/>
          <w:szCs w:val="28"/>
        </w:rPr>
        <w:t xml:space="preserve"> </w:t>
      </w:r>
      <w:r w:rsidRPr="0007442B">
        <w:rPr>
          <w:b/>
          <w:sz w:val="28"/>
          <w:szCs w:val="28"/>
        </w:rPr>
        <w:t>до ордена –</w:t>
      </w:r>
      <w:r w:rsidRPr="0007442B">
        <w:rPr>
          <w:b/>
          <w:spacing w:val="-3"/>
          <w:sz w:val="28"/>
          <w:szCs w:val="28"/>
        </w:rPr>
        <w:t xml:space="preserve"> </w:t>
      </w:r>
      <w:r w:rsidRPr="0007442B">
        <w:rPr>
          <w:b/>
          <w:sz w:val="28"/>
          <w:szCs w:val="28"/>
        </w:rPr>
        <w:t>была</w:t>
      </w:r>
      <w:r w:rsidRPr="0007442B">
        <w:rPr>
          <w:b/>
          <w:spacing w:val="-3"/>
          <w:sz w:val="28"/>
          <w:szCs w:val="28"/>
        </w:rPr>
        <w:t xml:space="preserve"> </w:t>
      </w:r>
      <w:r w:rsidRPr="0007442B">
        <w:rPr>
          <w:b/>
          <w:sz w:val="28"/>
          <w:szCs w:val="28"/>
        </w:rPr>
        <w:t>бы</w:t>
      </w:r>
      <w:r w:rsidRPr="0007442B">
        <w:rPr>
          <w:b/>
          <w:spacing w:val="-2"/>
          <w:sz w:val="28"/>
          <w:szCs w:val="28"/>
        </w:rPr>
        <w:t xml:space="preserve"> </w:t>
      </w:r>
      <w:r w:rsidRPr="0007442B">
        <w:rPr>
          <w:b/>
          <w:sz w:val="28"/>
          <w:szCs w:val="28"/>
        </w:rPr>
        <w:t>Родина</w:t>
      </w:r>
      <w:r w:rsidRPr="0007442B">
        <w:rPr>
          <w:b/>
          <w:spacing w:val="1"/>
          <w:sz w:val="28"/>
          <w:szCs w:val="28"/>
        </w:rPr>
        <w:t xml:space="preserve"> </w:t>
      </w:r>
      <w:r w:rsidR="008644EC">
        <w:rPr>
          <w:b/>
          <w:sz w:val="28"/>
          <w:szCs w:val="28"/>
        </w:rPr>
        <w:t xml:space="preserve">(3 ч). </w:t>
      </w:r>
      <w:r w:rsidRPr="0007442B">
        <w:rPr>
          <w:sz w:val="28"/>
          <w:szCs w:val="28"/>
        </w:rPr>
        <w:t>На</w:t>
      </w:r>
      <w:r w:rsidRPr="0007442B">
        <w:rPr>
          <w:spacing w:val="-3"/>
          <w:sz w:val="28"/>
          <w:szCs w:val="28"/>
        </w:rPr>
        <w:t xml:space="preserve"> </w:t>
      </w:r>
      <w:r w:rsidRPr="0007442B">
        <w:rPr>
          <w:sz w:val="28"/>
          <w:szCs w:val="28"/>
        </w:rPr>
        <w:t>Первой</w:t>
      </w:r>
      <w:r w:rsidRPr="0007442B">
        <w:rPr>
          <w:spacing w:val="-2"/>
          <w:sz w:val="28"/>
          <w:szCs w:val="28"/>
        </w:rPr>
        <w:t xml:space="preserve"> </w:t>
      </w:r>
      <w:r w:rsidRPr="0007442B">
        <w:rPr>
          <w:sz w:val="28"/>
          <w:szCs w:val="28"/>
        </w:rPr>
        <w:t>мировой</w:t>
      </w:r>
      <w:r w:rsidRPr="0007442B">
        <w:rPr>
          <w:spacing w:val="-2"/>
          <w:sz w:val="28"/>
          <w:szCs w:val="28"/>
        </w:rPr>
        <w:t xml:space="preserve"> </w:t>
      </w:r>
      <w:r w:rsidRPr="0007442B">
        <w:rPr>
          <w:sz w:val="28"/>
          <w:szCs w:val="28"/>
        </w:rPr>
        <w:t>войне</w:t>
      </w:r>
      <w:r w:rsidR="008644EC">
        <w:rPr>
          <w:b/>
          <w:sz w:val="28"/>
          <w:szCs w:val="28"/>
        </w:rPr>
        <w:t xml:space="preserve">. </w:t>
      </w:r>
      <w:r w:rsidRPr="0007442B">
        <w:rPr>
          <w:b/>
          <w:sz w:val="28"/>
          <w:szCs w:val="28"/>
        </w:rPr>
        <w:t>С.</w:t>
      </w:r>
      <w:r w:rsidRPr="0007442B">
        <w:rPr>
          <w:b/>
          <w:spacing w:val="-4"/>
          <w:sz w:val="28"/>
          <w:szCs w:val="28"/>
        </w:rPr>
        <w:t xml:space="preserve"> </w:t>
      </w:r>
      <w:r w:rsidRPr="0007442B">
        <w:rPr>
          <w:b/>
          <w:sz w:val="28"/>
          <w:szCs w:val="28"/>
        </w:rPr>
        <w:t>М.</w:t>
      </w:r>
      <w:r w:rsidRPr="0007442B">
        <w:rPr>
          <w:b/>
          <w:spacing w:val="-4"/>
          <w:sz w:val="28"/>
          <w:szCs w:val="28"/>
        </w:rPr>
        <w:t xml:space="preserve"> </w:t>
      </w:r>
      <w:r w:rsidRPr="008644EC">
        <w:rPr>
          <w:sz w:val="28"/>
          <w:szCs w:val="28"/>
        </w:rPr>
        <w:t>Городецкий.</w:t>
      </w:r>
      <w:r w:rsidRPr="008644EC">
        <w:rPr>
          <w:spacing w:val="-1"/>
          <w:sz w:val="28"/>
          <w:szCs w:val="28"/>
        </w:rPr>
        <w:t xml:space="preserve"> </w:t>
      </w:r>
      <w:r w:rsidRPr="008644EC">
        <w:rPr>
          <w:sz w:val="28"/>
          <w:szCs w:val="28"/>
        </w:rPr>
        <w:t>«Воздушный</w:t>
      </w:r>
      <w:r w:rsidRPr="008644EC">
        <w:rPr>
          <w:spacing w:val="-2"/>
          <w:sz w:val="28"/>
          <w:szCs w:val="28"/>
        </w:rPr>
        <w:t xml:space="preserve"> </w:t>
      </w:r>
      <w:r w:rsidRPr="008644EC">
        <w:rPr>
          <w:sz w:val="28"/>
          <w:szCs w:val="28"/>
        </w:rPr>
        <w:t>витязь».</w:t>
      </w:r>
      <w:r w:rsidR="008644EC" w:rsidRPr="008644EC">
        <w:rPr>
          <w:sz w:val="28"/>
          <w:szCs w:val="28"/>
        </w:rPr>
        <w:t xml:space="preserve"> </w:t>
      </w:r>
      <w:r w:rsidRPr="008644EC">
        <w:rPr>
          <w:sz w:val="28"/>
          <w:szCs w:val="28"/>
        </w:rPr>
        <w:t>Г. М. Иванов. «О, твёрдость, о, мудрость прекрасная…», «Георгий</w:t>
      </w:r>
      <w:r w:rsidRPr="008644EC">
        <w:rPr>
          <w:spacing w:val="-67"/>
          <w:sz w:val="28"/>
          <w:szCs w:val="28"/>
        </w:rPr>
        <w:t xml:space="preserve"> </w:t>
      </w:r>
      <w:r w:rsidR="008644EC" w:rsidRPr="008644EC">
        <w:rPr>
          <w:spacing w:val="-67"/>
          <w:sz w:val="28"/>
          <w:szCs w:val="28"/>
        </w:rPr>
        <w:t xml:space="preserve">   </w:t>
      </w:r>
      <w:r w:rsidRPr="008644EC">
        <w:rPr>
          <w:sz w:val="28"/>
          <w:szCs w:val="28"/>
        </w:rPr>
        <w:t>Победоносец».</w:t>
      </w:r>
      <w:r w:rsidR="008644EC" w:rsidRPr="008644EC">
        <w:rPr>
          <w:sz w:val="28"/>
          <w:szCs w:val="28"/>
        </w:rPr>
        <w:t xml:space="preserve"> </w:t>
      </w:r>
      <w:r w:rsidRPr="008644EC">
        <w:rPr>
          <w:sz w:val="28"/>
          <w:szCs w:val="28"/>
        </w:rPr>
        <w:t>Н.</w:t>
      </w:r>
      <w:r w:rsidRPr="008644EC">
        <w:rPr>
          <w:spacing w:val="-4"/>
          <w:sz w:val="28"/>
          <w:szCs w:val="28"/>
        </w:rPr>
        <w:t xml:space="preserve"> </w:t>
      </w:r>
      <w:r w:rsidRPr="008644EC">
        <w:rPr>
          <w:sz w:val="28"/>
          <w:szCs w:val="28"/>
        </w:rPr>
        <w:t>С.</w:t>
      </w:r>
      <w:r w:rsidRPr="008644EC">
        <w:rPr>
          <w:spacing w:val="-3"/>
          <w:sz w:val="28"/>
          <w:szCs w:val="28"/>
        </w:rPr>
        <w:t xml:space="preserve"> </w:t>
      </w:r>
      <w:r w:rsidRPr="008644EC">
        <w:rPr>
          <w:sz w:val="28"/>
          <w:szCs w:val="28"/>
        </w:rPr>
        <w:t>Гумилёв.</w:t>
      </w:r>
      <w:r w:rsidRPr="008644EC">
        <w:rPr>
          <w:spacing w:val="-3"/>
          <w:sz w:val="28"/>
          <w:szCs w:val="28"/>
        </w:rPr>
        <w:t xml:space="preserve"> </w:t>
      </w:r>
      <w:r w:rsidRPr="008644EC">
        <w:rPr>
          <w:sz w:val="28"/>
          <w:szCs w:val="28"/>
        </w:rPr>
        <w:t>«Наступление»,</w:t>
      </w:r>
      <w:r w:rsidRPr="008644EC">
        <w:rPr>
          <w:spacing w:val="-4"/>
          <w:sz w:val="28"/>
          <w:szCs w:val="28"/>
        </w:rPr>
        <w:t xml:space="preserve"> </w:t>
      </w:r>
      <w:r w:rsidRPr="008644EC">
        <w:rPr>
          <w:sz w:val="28"/>
          <w:szCs w:val="28"/>
        </w:rPr>
        <w:t>«Война».</w:t>
      </w:r>
      <w:r w:rsidR="008644EC" w:rsidRPr="008644EC">
        <w:rPr>
          <w:sz w:val="28"/>
          <w:szCs w:val="28"/>
        </w:rPr>
        <w:t xml:space="preserve"> </w:t>
      </w:r>
      <w:r w:rsidRPr="008644EC">
        <w:rPr>
          <w:sz w:val="28"/>
          <w:szCs w:val="28"/>
        </w:rPr>
        <w:t>М.</w:t>
      </w:r>
      <w:r w:rsidRPr="008644EC">
        <w:rPr>
          <w:spacing w:val="-3"/>
          <w:sz w:val="28"/>
          <w:szCs w:val="28"/>
        </w:rPr>
        <w:t xml:space="preserve"> </w:t>
      </w:r>
      <w:r w:rsidRPr="008644EC">
        <w:rPr>
          <w:sz w:val="28"/>
          <w:szCs w:val="28"/>
        </w:rPr>
        <w:t>М.</w:t>
      </w:r>
      <w:r w:rsidRPr="008644EC">
        <w:rPr>
          <w:spacing w:val="-2"/>
          <w:sz w:val="28"/>
          <w:szCs w:val="28"/>
        </w:rPr>
        <w:t xml:space="preserve"> </w:t>
      </w:r>
      <w:r w:rsidRPr="008644EC">
        <w:rPr>
          <w:sz w:val="28"/>
          <w:szCs w:val="28"/>
        </w:rPr>
        <w:t>Пришвин.</w:t>
      </w:r>
      <w:r w:rsidRPr="008644EC">
        <w:rPr>
          <w:spacing w:val="-3"/>
          <w:sz w:val="28"/>
          <w:szCs w:val="28"/>
        </w:rPr>
        <w:t xml:space="preserve"> </w:t>
      </w:r>
      <w:r w:rsidRPr="008644EC">
        <w:rPr>
          <w:sz w:val="28"/>
          <w:szCs w:val="28"/>
        </w:rPr>
        <w:t>«</w:t>
      </w:r>
      <w:r w:rsidRPr="0007442B">
        <w:rPr>
          <w:sz w:val="28"/>
          <w:szCs w:val="28"/>
        </w:rPr>
        <w:t>Голубая</w:t>
      </w:r>
      <w:r w:rsidRPr="0007442B">
        <w:rPr>
          <w:spacing w:val="-1"/>
          <w:sz w:val="28"/>
          <w:szCs w:val="28"/>
        </w:rPr>
        <w:t xml:space="preserve"> </w:t>
      </w:r>
      <w:r w:rsidRPr="0007442B">
        <w:rPr>
          <w:sz w:val="28"/>
          <w:szCs w:val="28"/>
        </w:rPr>
        <w:t>стрекоза».</w:t>
      </w:r>
    </w:p>
    <w:p w:rsidR="008644EC" w:rsidRPr="008644EC" w:rsidRDefault="00910ACC" w:rsidP="008644EC">
      <w:pPr>
        <w:rPr>
          <w:sz w:val="28"/>
          <w:szCs w:val="28"/>
        </w:rPr>
      </w:pPr>
      <w:r w:rsidRPr="0007442B">
        <w:rPr>
          <w:b/>
          <w:bCs/>
          <w:sz w:val="28"/>
          <w:szCs w:val="28"/>
        </w:rPr>
        <w:t>Загадки</w:t>
      </w:r>
      <w:r w:rsidRPr="0007442B">
        <w:rPr>
          <w:b/>
          <w:bCs/>
          <w:spacing w:val="-3"/>
          <w:sz w:val="28"/>
          <w:szCs w:val="28"/>
        </w:rPr>
        <w:t xml:space="preserve"> </w:t>
      </w:r>
      <w:r w:rsidRPr="0007442B">
        <w:rPr>
          <w:b/>
          <w:bCs/>
          <w:sz w:val="28"/>
          <w:szCs w:val="28"/>
        </w:rPr>
        <w:t>русской</w:t>
      </w:r>
      <w:r w:rsidRPr="0007442B">
        <w:rPr>
          <w:b/>
          <w:bCs/>
          <w:spacing w:val="-2"/>
          <w:sz w:val="28"/>
          <w:szCs w:val="28"/>
        </w:rPr>
        <w:t xml:space="preserve"> </w:t>
      </w:r>
      <w:r w:rsidRPr="0007442B">
        <w:rPr>
          <w:b/>
          <w:bCs/>
          <w:sz w:val="28"/>
          <w:szCs w:val="28"/>
        </w:rPr>
        <w:t>души</w:t>
      </w:r>
      <w:r w:rsidRPr="0007442B">
        <w:rPr>
          <w:b/>
          <w:bCs/>
          <w:spacing w:val="-3"/>
          <w:sz w:val="28"/>
          <w:szCs w:val="28"/>
        </w:rPr>
        <w:t xml:space="preserve"> </w:t>
      </w:r>
      <w:r w:rsidRPr="0007442B">
        <w:rPr>
          <w:b/>
          <w:bCs/>
          <w:sz w:val="28"/>
          <w:szCs w:val="28"/>
        </w:rPr>
        <w:t>(3 ч)</w:t>
      </w:r>
      <w:r w:rsidR="008644EC">
        <w:rPr>
          <w:b/>
          <w:bCs/>
          <w:sz w:val="28"/>
          <w:szCs w:val="28"/>
        </w:rPr>
        <w:t xml:space="preserve"> </w:t>
      </w:r>
      <w:r w:rsidRPr="0007442B">
        <w:rPr>
          <w:sz w:val="28"/>
          <w:szCs w:val="28"/>
        </w:rPr>
        <w:t>Долюшка</w:t>
      </w:r>
      <w:r w:rsidRPr="0007442B">
        <w:rPr>
          <w:spacing w:val="-3"/>
          <w:sz w:val="28"/>
          <w:szCs w:val="28"/>
        </w:rPr>
        <w:t xml:space="preserve"> </w:t>
      </w:r>
      <w:r w:rsidRPr="0007442B">
        <w:rPr>
          <w:sz w:val="28"/>
          <w:szCs w:val="28"/>
        </w:rPr>
        <w:t>женская</w:t>
      </w:r>
      <w:r w:rsidR="008644EC">
        <w:rPr>
          <w:b/>
          <w:bCs/>
          <w:sz w:val="28"/>
          <w:szCs w:val="28"/>
        </w:rPr>
        <w:t xml:space="preserve">. </w:t>
      </w:r>
      <w:r w:rsidRPr="008644EC">
        <w:rPr>
          <w:sz w:val="28"/>
          <w:szCs w:val="28"/>
        </w:rPr>
        <w:t>Ф.</w:t>
      </w:r>
      <w:r w:rsidRPr="008644EC">
        <w:rPr>
          <w:spacing w:val="-2"/>
          <w:sz w:val="28"/>
          <w:szCs w:val="28"/>
        </w:rPr>
        <w:t xml:space="preserve"> </w:t>
      </w:r>
      <w:r w:rsidRPr="008644EC">
        <w:rPr>
          <w:sz w:val="28"/>
          <w:szCs w:val="28"/>
        </w:rPr>
        <w:t>И.</w:t>
      </w:r>
      <w:r w:rsidRPr="008644EC">
        <w:rPr>
          <w:spacing w:val="-2"/>
          <w:sz w:val="28"/>
          <w:szCs w:val="28"/>
        </w:rPr>
        <w:t xml:space="preserve"> </w:t>
      </w:r>
      <w:r w:rsidRPr="008644EC">
        <w:rPr>
          <w:sz w:val="28"/>
          <w:szCs w:val="28"/>
        </w:rPr>
        <w:t>Тютчев.</w:t>
      </w:r>
      <w:r w:rsidRPr="008644EC">
        <w:rPr>
          <w:spacing w:val="-1"/>
          <w:sz w:val="28"/>
          <w:szCs w:val="28"/>
        </w:rPr>
        <w:t xml:space="preserve"> </w:t>
      </w:r>
      <w:r w:rsidRPr="008644EC">
        <w:rPr>
          <w:sz w:val="28"/>
          <w:szCs w:val="28"/>
        </w:rPr>
        <w:t>«Русской</w:t>
      </w:r>
      <w:r w:rsidRPr="008644EC">
        <w:rPr>
          <w:spacing w:val="-1"/>
          <w:sz w:val="28"/>
          <w:szCs w:val="28"/>
        </w:rPr>
        <w:t xml:space="preserve"> </w:t>
      </w:r>
      <w:r w:rsidRPr="008644EC">
        <w:rPr>
          <w:sz w:val="28"/>
          <w:szCs w:val="28"/>
        </w:rPr>
        <w:t>женщине».</w:t>
      </w:r>
      <w:r w:rsidR="008644EC" w:rsidRPr="008644EC">
        <w:rPr>
          <w:bCs/>
          <w:sz w:val="28"/>
          <w:szCs w:val="28"/>
        </w:rPr>
        <w:t xml:space="preserve">  </w:t>
      </w:r>
      <w:r w:rsidRPr="008644EC">
        <w:rPr>
          <w:sz w:val="28"/>
          <w:szCs w:val="28"/>
        </w:rPr>
        <w:t>Н.</w:t>
      </w:r>
      <w:r w:rsidRPr="008644EC">
        <w:rPr>
          <w:spacing w:val="-3"/>
          <w:sz w:val="28"/>
          <w:szCs w:val="28"/>
        </w:rPr>
        <w:t xml:space="preserve"> </w:t>
      </w:r>
      <w:r w:rsidRPr="008644EC">
        <w:rPr>
          <w:sz w:val="28"/>
          <w:szCs w:val="28"/>
        </w:rPr>
        <w:t>А.</w:t>
      </w:r>
      <w:r w:rsidRPr="008644EC">
        <w:rPr>
          <w:spacing w:val="-2"/>
          <w:sz w:val="28"/>
          <w:szCs w:val="28"/>
        </w:rPr>
        <w:t xml:space="preserve"> </w:t>
      </w:r>
      <w:r w:rsidRPr="008644EC">
        <w:rPr>
          <w:sz w:val="28"/>
          <w:szCs w:val="28"/>
        </w:rPr>
        <w:t>Некрасов.</w:t>
      </w:r>
      <w:r w:rsidRPr="008644EC">
        <w:rPr>
          <w:spacing w:val="-3"/>
          <w:sz w:val="28"/>
          <w:szCs w:val="28"/>
        </w:rPr>
        <w:t xml:space="preserve"> </w:t>
      </w:r>
      <w:r w:rsidRPr="008644EC">
        <w:rPr>
          <w:sz w:val="28"/>
          <w:szCs w:val="28"/>
        </w:rPr>
        <w:t>«Внимая</w:t>
      </w:r>
      <w:r w:rsidRPr="008644EC">
        <w:rPr>
          <w:spacing w:val="-1"/>
          <w:sz w:val="28"/>
          <w:szCs w:val="28"/>
        </w:rPr>
        <w:t xml:space="preserve"> </w:t>
      </w:r>
      <w:r w:rsidRPr="008644EC">
        <w:rPr>
          <w:sz w:val="28"/>
          <w:szCs w:val="28"/>
        </w:rPr>
        <w:t>ужасам</w:t>
      </w:r>
      <w:r w:rsidRPr="008644EC">
        <w:rPr>
          <w:spacing w:val="-1"/>
          <w:sz w:val="28"/>
          <w:szCs w:val="28"/>
        </w:rPr>
        <w:t xml:space="preserve"> </w:t>
      </w:r>
      <w:r w:rsidRPr="008644EC">
        <w:rPr>
          <w:sz w:val="28"/>
          <w:szCs w:val="28"/>
        </w:rPr>
        <w:t>войны…»</w:t>
      </w:r>
      <w:r w:rsidR="008644EC" w:rsidRPr="008644EC">
        <w:rPr>
          <w:bCs/>
          <w:sz w:val="28"/>
          <w:szCs w:val="28"/>
        </w:rPr>
        <w:t xml:space="preserve">  </w:t>
      </w:r>
      <w:r w:rsidRPr="008644EC">
        <w:rPr>
          <w:sz w:val="28"/>
          <w:szCs w:val="28"/>
        </w:rPr>
        <w:t>Ю.</w:t>
      </w:r>
      <w:r w:rsidRPr="008644EC">
        <w:rPr>
          <w:spacing w:val="-3"/>
          <w:sz w:val="28"/>
          <w:szCs w:val="28"/>
        </w:rPr>
        <w:t xml:space="preserve"> </w:t>
      </w:r>
      <w:r w:rsidRPr="008644EC">
        <w:rPr>
          <w:sz w:val="28"/>
          <w:szCs w:val="28"/>
        </w:rPr>
        <w:t>В.</w:t>
      </w:r>
      <w:r w:rsidRPr="008644EC">
        <w:rPr>
          <w:spacing w:val="-3"/>
          <w:sz w:val="28"/>
          <w:szCs w:val="28"/>
        </w:rPr>
        <w:t xml:space="preserve"> </w:t>
      </w:r>
      <w:r w:rsidRPr="008644EC">
        <w:rPr>
          <w:sz w:val="28"/>
          <w:szCs w:val="28"/>
        </w:rPr>
        <w:t>Друнина.</w:t>
      </w:r>
      <w:r w:rsidRPr="008644EC">
        <w:rPr>
          <w:spacing w:val="-2"/>
          <w:sz w:val="28"/>
          <w:szCs w:val="28"/>
        </w:rPr>
        <w:t xml:space="preserve"> </w:t>
      </w:r>
      <w:r w:rsidRPr="008644EC">
        <w:rPr>
          <w:sz w:val="28"/>
          <w:szCs w:val="28"/>
        </w:rPr>
        <w:t>«И</w:t>
      </w:r>
      <w:r w:rsidRPr="008644EC">
        <w:rPr>
          <w:spacing w:val="-2"/>
          <w:sz w:val="28"/>
          <w:szCs w:val="28"/>
        </w:rPr>
        <w:t xml:space="preserve"> </w:t>
      </w:r>
      <w:r w:rsidRPr="008644EC">
        <w:rPr>
          <w:sz w:val="28"/>
          <w:szCs w:val="28"/>
        </w:rPr>
        <w:t>откуда</w:t>
      </w:r>
      <w:r w:rsidRPr="008644EC">
        <w:rPr>
          <w:spacing w:val="-1"/>
          <w:sz w:val="28"/>
          <w:szCs w:val="28"/>
        </w:rPr>
        <w:t xml:space="preserve"> </w:t>
      </w:r>
      <w:r w:rsidRPr="008644EC">
        <w:rPr>
          <w:sz w:val="28"/>
          <w:szCs w:val="28"/>
        </w:rPr>
        <w:t>вдруг</w:t>
      </w:r>
      <w:r w:rsidRPr="008644EC">
        <w:rPr>
          <w:spacing w:val="-8"/>
          <w:sz w:val="28"/>
          <w:szCs w:val="28"/>
        </w:rPr>
        <w:t xml:space="preserve"> </w:t>
      </w:r>
      <w:r w:rsidRPr="008644EC">
        <w:rPr>
          <w:sz w:val="28"/>
          <w:szCs w:val="28"/>
        </w:rPr>
        <w:t>берутся</w:t>
      </w:r>
      <w:r w:rsidRPr="008644EC">
        <w:rPr>
          <w:spacing w:val="-1"/>
          <w:sz w:val="28"/>
          <w:szCs w:val="28"/>
        </w:rPr>
        <w:t xml:space="preserve"> </w:t>
      </w:r>
      <w:r w:rsidRPr="008644EC">
        <w:rPr>
          <w:sz w:val="28"/>
          <w:szCs w:val="28"/>
        </w:rPr>
        <w:t>силы…»</w:t>
      </w:r>
      <w:r w:rsidR="008644EC" w:rsidRPr="008644EC">
        <w:rPr>
          <w:sz w:val="28"/>
          <w:szCs w:val="28"/>
        </w:rPr>
        <w:t>. Ф.</w:t>
      </w:r>
      <w:r w:rsidR="008644EC" w:rsidRPr="008644EC">
        <w:rPr>
          <w:spacing w:val="-3"/>
          <w:sz w:val="28"/>
          <w:szCs w:val="28"/>
        </w:rPr>
        <w:t xml:space="preserve"> </w:t>
      </w:r>
      <w:r w:rsidR="008644EC" w:rsidRPr="008644EC">
        <w:rPr>
          <w:sz w:val="28"/>
          <w:szCs w:val="28"/>
        </w:rPr>
        <w:t>А.</w:t>
      </w:r>
      <w:r w:rsidR="008644EC" w:rsidRPr="008644EC">
        <w:rPr>
          <w:spacing w:val="-3"/>
          <w:sz w:val="28"/>
          <w:szCs w:val="28"/>
        </w:rPr>
        <w:t xml:space="preserve"> </w:t>
      </w:r>
      <w:r w:rsidR="008644EC" w:rsidRPr="008644EC">
        <w:rPr>
          <w:sz w:val="28"/>
          <w:szCs w:val="28"/>
        </w:rPr>
        <w:t>Абрамов.</w:t>
      </w:r>
      <w:r w:rsidR="008644EC" w:rsidRPr="008644EC">
        <w:rPr>
          <w:spacing w:val="-2"/>
          <w:sz w:val="28"/>
          <w:szCs w:val="28"/>
        </w:rPr>
        <w:t xml:space="preserve"> </w:t>
      </w:r>
      <w:r w:rsidR="008644EC" w:rsidRPr="008644EC">
        <w:rPr>
          <w:sz w:val="28"/>
          <w:szCs w:val="28"/>
        </w:rPr>
        <w:t>«Золотые</w:t>
      </w:r>
      <w:r w:rsidR="008644EC" w:rsidRPr="008644EC">
        <w:rPr>
          <w:spacing w:val="-5"/>
          <w:sz w:val="28"/>
          <w:szCs w:val="28"/>
        </w:rPr>
        <w:t xml:space="preserve"> </w:t>
      </w:r>
      <w:r w:rsidR="008644EC" w:rsidRPr="008644EC">
        <w:rPr>
          <w:sz w:val="28"/>
          <w:szCs w:val="28"/>
        </w:rPr>
        <w:t>руки». В.</w:t>
      </w:r>
      <w:r w:rsidR="008644EC" w:rsidRPr="008644EC">
        <w:rPr>
          <w:spacing w:val="-3"/>
          <w:sz w:val="28"/>
          <w:szCs w:val="28"/>
        </w:rPr>
        <w:t xml:space="preserve"> </w:t>
      </w:r>
      <w:r w:rsidR="008644EC" w:rsidRPr="008644EC">
        <w:rPr>
          <w:sz w:val="28"/>
          <w:szCs w:val="28"/>
        </w:rPr>
        <w:t>М.</w:t>
      </w:r>
      <w:r w:rsidR="008644EC" w:rsidRPr="008644EC">
        <w:rPr>
          <w:spacing w:val="-3"/>
          <w:sz w:val="28"/>
          <w:szCs w:val="28"/>
        </w:rPr>
        <w:t xml:space="preserve"> </w:t>
      </w:r>
      <w:r w:rsidR="008644EC" w:rsidRPr="008644EC">
        <w:rPr>
          <w:sz w:val="28"/>
          <w:szCs w:val="28"/>
        </w:rPr>
        <w:t>Тушнова.</w:t>
      </w:r>
      <w:r w:rsidR="008644EC" w:rsidRPr="008644EC">
        <w:rPr>
          <w:spacing w:val="-2"/>
          <w:sz w:val="28"/>
          <w:szCs w:val="28"/>
        </w:rPr>
        <w:t xml:space="preserve"> </w:t>
      </w:r>
      <w:r w:rsidR="008644EC" w:rsidRPr="008644EC">
        <w:rPr>
          <w:sz w:val="28"/>
          <w:szCs w:val="28"/>
        </w:rPr>
        <w:t>«Вот</w:t>
      </w:r>
      <w:r w:rsidR="008644EC" w:rsidRPr="008644EC">
        <w:rPr>
          <w:spacing w:val="-2"/>
          <w:sz w:val="28"/>
          <w:szCs w:val="28"/>
        </w:rPr>
        <w:t xml:space="preserve"> </w:t>
      </w:r>
      <w:r w:rsidR="008644EC" w:rsidRPr="008644EC">
        <w:rPr>
          <w:sz w:val="28"/>
          <w:szCs w:val="28"/>
        </w:rPr>
        <w:t>говорят:</w:t>
      </w:r>
      <w:r w:rsidR="008644EC" w:rsidRPr="008644EC">
        <w:rPr>
          <w:spacing w:val="-1"/>
          <w:sz w:val="28"/>
          <w:szCs w:val="28"/>
        </w:rPr>
        <w:t xml:space="preserve"> </w:t>
      </w:r>
      <w:r w:rsidR="008644EC" w:rsidRPr="008644EC">
        <w:rPr>
          <w:sz w:val="28"/>
          <w:szCs w:val="28"/>
        </w:rPr>
        <w:t>Россия…»</w:t>
      </w:r>
    </w:p>
    <w:p w:rsidR="008644EC" w:rsidRPr="008644EC" w:rsidRDefault="008644EC" w:rsidP="008644EC">
      <w:pPr>
        <w:ind w:left="222"/>
        <w:outlineLvl w:val="0"/>
        <w:rPr>
          <w:bCs/>
          <w:sz w:val="28"/>
          <w:szCs w:val="28"/>
        </w:rPr>
      </w:pPr>
      <w:r w:rsidRPr="0007442B">
        <w:rPr>
          <w:b/>
          <w:bCs/>
          <w:sz w:val="28"/>
          <w:szCs w:val="28"/>
        </w:rPr>
        <w:t>О</w:t>
      </w:r>
      <w:r w:rsidRPr="0007442B">
        <w:rPr>
          <w:b/>
          <w:bCs/>
          <w:spacing w:val="-2"/>
          <w:sz w:val="28"/>
          <w:szCs w:val="28"/>
        </w:rPr>
        <w:t xml:space="preserve"> </w:t>
      </w:r>
      <w:r w:rsidRPr="0007442B">
        <w:rPr>
          <w:b/>
          <w:bCs/>
          <w:sz w:val="28"/>
          <w:szCs w:val="28"/>
        </w:rPr>
        <w:t>ваших</w:t>
      </w:r>
      <w:r w:rsidRPr="0007442B">
        <w:rPr>
          <w:b/>
          <w:bCs/>
          <w:spacing w:val="-1"/>
          <w:sz w:val="28"/>
          <w:szCs w:val="28"/>
        </w:rPr>
        <w:t xml:space="preserve"> </w:t>
      </w:r>
      <w:r w:rsidRPr="0007442B">
        <w:rPr>
          <w:b/>
          <w:bCs/>
          <w:sz w:val="28"/>
          <w:szCs w:val="28"/>
        </w:rPr>
        <w:t>ровесниках (2 ч)</w:t>
      </w:r>
      <w:r>
        <w:rPr>
          <w:b/>
          <w:bCs/>
          <w:sz w:val="28"/>
          <w:szCs w:val="28"/>
        </w:rPr>
        <w:t xml:space="preserve"> </w:t>
      </w:r>
      <w:r w:rsidRPr="0007442B">
        <w:rPr>
          <w:sz w:val="28"/>
          <w:szCs w:val="28"/>
        </w:rPr>
        <w:t>Взрослые</w:t>
      </w:r>
      <w:r w:rsidRPr="0007442B">
        <w:rPr>
          <w:spacing w:val="-5"/>
          <w:sz w:val="28"/>
          <w:szCs w:val="28"/>
        </w:rPr>
        <w:t xml:space="preserve"> </w:t>
      </w:r>
      <w:r w:rsidRPr="0007442B">
        <w:rPr>
          <w:sz w:val="28"/>
          <w:szCs w:val="28"/>
        </w:rPr>
        <w:t>детские</w:t>
      </w:r>
      <w:r w:rsidRPr="0007442B">
        <w:rPr>
          <w:spacing w:val="-4"/>
          <w:sz w:val="28"/>
          <w:szCs w:val="28"/>
        </w:rPr>
        <w:t xml:space="preserve"> </w:t>
      </w:r>
      <w:r w:rsidRPr="0007442B">
        <w:rPr>
          <w:sz w:val="28"/>
          <w:szCs w:val="28"/>
        </w:rPr>
        <w:t>проблемы</w:t>
      </w:r>
      <w:r>
        <w:rPr>
          <w:b/>
          <w:bCs/>
          <w:sz w:val="28"/>
          <w:szCs w:val="28"/>
        </w:rPr>
        <w:t xml:space="preserve">. </w:t>
      </w:r>
      <w:r w:rsidRPr="008644EC">
        <w:rPr>
          <w:sz w:val="28"/>
          <w:szCs w:val="28"/>
        </w:rPr>
        <w:t>А.</w:t>
      </w:r>
      <w:r w:rsidRPr="008644EC">
        <w:rPr>
          <w:spacing w:val="-3"/>
          <w:sz w:val="28"/>
          <w:szCs w:val="28"/>
        </w:rPr>
        <w:t xml:space="preserve"> </w:t>
      </w:r>
      <w:r w:rsidRPr="008644EC">
        <w:rPr>
          <w:sz w:val="28"/>
          <w:szCs w:val="28"/>
        </w:rPr>
        <w:t>С.</w:t>
      </w:r>
      <w:r w:rsidRPr="008644EC">
        <w:rPr>
          <w:spacing w:val="-2"/>
          <w:sz w:val="28"/>
          <w:szCs w:val="28"/>
        </w:rPr>
        <w:t xml:space="preserve"> </w:t>
      </w:r>
      <w:r w:rsidRPr="008644EC">
        <w:rPr>
          <w:sz w:val="28"/>
          <w:szCs w:val="28"/>
        </w:rPr>
        <w:t>Игнатова.</w:t>
      </w:r>
      <w:r w:rsidRPr="008644EC">
        <w:rPr>
          <w:spacing w:val="-1"/>
          <w:sz w:val="28"/>
          <w:szCs w:val="28"/>
        </w:rPr>
        <w:t xml:space="preserve"> </w:t>
      </w:r>
      <w:r w:rsidRPr="008644EC">
        <w:rPr>
          <w:sz w:val="28"/>
          <w:szCs w:val="28"/>
        </w:rPr>
        <w:t>«Джинн</w:t>
      </w:r>
      <w:r w:rsidRPr="008644EC">
        <w:rPr>
          <w:spacing w:val="-2"/>
          <w:sz w:val="28"/>
          <w:szCs w:val="28"/>
        </w:rPr>
        <w:t xml:space="preserve"> </w:t>
      </w:r>
      <w:r w:rsidRPr="008644EC">
        <w:rPr>
          <w:sz w:val="28"/>
          <w:szCs w:val="28"/>
        </w:rPr>
        <w:t>Сева».</w:t>
      </w:r>
      <w:r w:rsidRPr="008644EC">
        <w:rPr>
          <w:bCs/>
          <w:sz w:val="28"/>
          <w:szCs w:val="28"/>
        </w:rPr>
        <w:t xml:space="preserve"> </w:t>
      </w:r>
      <w:r w:rsidRPr="008644EC">
        <w:rPr>
          <w:sz w:val="28"/>
          <w:szCs w:val="28"/>
        </w:rPr>
        <w:t>Н.</w:t>
      </w:r>
      <w:r w:rsidRPr="008644EC">
        <w:rPr>
          <w:spacing w:val="-4"/>
          <w:sz w:val="28"/>
          <w:szCs w:val="28"/>
        </w:rPr>
        <w:t xml:space="preserve"> </w:t>
      </w:r>
      <w:r w:rsidRPr="008644EC">
        <w:rPr>
          <w:sz w:val="28"/>
          <w:szCs w:val="28"/>
        </w:rPr>
        <w:t>Н.</w:t>
      </w:r>
      <w:r w:rsidRPr="008644EC">
        <w:rPr>
          <w:spacing w:val="-3"/>
          <w:sz w:val="28"/>
          <w:szCs w:val="28"/>
        </w:rPr>
        <w:t xml:space="preserve"> </w:t>
      </w:r>
      <w:r w:rsidRPr="008644EC">
        <w:rPr>
          <w:sz w:val="28"/>
          <w:szCs w:val="28"/>
        </w:rPr>
        <w:t>Назаркин.</w:t>
      </w:r>
      <w:r w:rsidRPr="008644EC">
        <w:rPr>
          <w:spacing w:val="-3"/>
          <w:sz w:val="28"/>
          <w:szCs w:val="28"/>
        </w:rPr>
        <w:t xml:space="preserve"> </w:t>
      </w:r>
      <w:r w:rsidRPr="008644EC">
        <w:rPr>
          <w:sz w:val="28"/>
          <w:szCs w:val="28"/>
        </w:rPr>
        <w:t>«Изумрудная</w:t>
      </w:r>
      <w:r w:rsidRPr="008644EC">
        <w:rPr>
          <w:spacing w:val="-1"/>
          <w:sz w:val="28"/>
          <w:szCs w:val="28"/>
        </w:rPr>
        <w:t xml:space="preserve"> </w:t>
      </w:r>
      <w:r w:rsidRPr="008644EC">
        <w:rPr>
          <w:sz w:val="28"/>
          <w:szCs w:val="28"/>
        </w:rPr>
        <w:t>рыбка»</w:t>
      </w:r>
      <w:r w:rsidRPr="008644EC">
        <w:rPr>
          <w:spacing w:val="-3"/>
          <w:sz w:val="28"/>
          <w:szCs w:val="28"/>
        </w:rPr>
        <w:t xml:space="preserve"> </w:t>
      </w:r>
      <w:r w:rsidRPr="008644EC">
        <w:rPr>
          <w:sz w:val="28"/>
          <w:szCs w:val="28"/>
        </w:rPr>
        <w:t>(главы</w:t>
      </w:r>
      <w:r w:rsidRPr="008644EC">
        <w:rPr>
          <w:spacing w:val="-2"/>
          <w:sz w:val="28"/>
          <w:szCs w:val="28"/>
        </w:rPr>
        <w:t xml:space="preserve"> </w:t>
      </w:r>
      <w:r w:rsidRPr="008644EC">
        <w:rPr>
          <w:sz w:val="28"/>
          <w:szCs w:val="28"/>
        </w:rPr>
        <w:t>«Изумрудная</w:t>
      </w:r>
      <w:r w:rsidRPr="008644EC">
        <w:rPr>
          <w:spacing w:val="-4"/>
          <w:sz w:val="28"/>
          <w:szCs w:val="28"/>
        </w:rPr>
        <w:t xml:space="preserve"> </w:t>
      </w:r>
      <w:r w:rsidRPr="008644EC">
        <w:rPr>
          <w:sz w:val="28"/>
          <w:szCs w:val="28"/>
        </w:rPr>
        <w:t>рыбка»,</w:t>
      </w:r>
      <w:r w:rsidRPr="008644EC">
        <w:rPr>
          <w:bCs/>
          <w:sz w:val="28"/>
          <w:szCs w:val="28"/>
        </w:rPr>
        <w:t xml:space="preserve"> </w:t>
      </w:r>
      <w:r w:rsidRPr="008644EC">
        <w:rPr>
          <w:sz w:val="28"/>
          <w:szCs w:val="28"/>
        </w:rPr>
        <w:t>«Ах,</w:t>
      </w:r>
      <w:r w:rsidRPr="008644EC">
        <w:rPr>
          <w:spacing w:val="-3"/>
          <w:sz w:val="28"/>
          <w:szCs w:val="28"/>
        </w:rPr>
        <w:t xml:space="preserve"> </w:t>
      </w:r>
      <w:r w:rsidRPr="008644EC">
        <w:rPr>
          <w:sz w:val="28"/>
          <w:szCs w:val="28"/>
        </w:rPr>
        <w:t>миледи!»,</w:t>
      </w:r>
      <w:r w:rsidRPr="008644EC">
        <w:rPr>
          <w:spacing w:val="-2"/>
          <w:sz w:val="28"/>
          <w:szCs w:val="28"/>
        </w:rPr>
        <w:t xml:space="preserve"> </w:t>
      </w:r>
      <w:r w:rsidRPr="008644EC">
        <w:rPr>
          <w:sz w:val="28"/>
          <w:szCs w:val="28"/>
        </w:rPr>
        <w:t>«Про</w:t>
      </w:r>
      <w:r w:rsidRPr="008644EC">
        <w:rPr>
          <w:spacing w:val="-1"/>
          <w:sz w:val="28"/>
          <w:szCs w:val="28"/>
        </w:rPr>
        <w:t xml:space="preserve"> </w:t>
      </w:r>
      <w:r w:rsidRPr="008644EC">
        <w:rPr>
          <w:sz w:val="28"/>
          <w:szCs w:val="28"/>
        </w:rPr>
        <w:t>личную</w:t>
      </w:r>
      <w:r w:rsidRPr="008644EC">
        <w:rPr>
          <w:spacing w:val="-2"/>
          <w:sz w:val="28"/>
          <w:szCs w:val="28"/>
        </w:rPr>
        <w:t xml:space="preserve"> </w:t>
      </w:r>
      <w:r w:rsidRPr="008644EC">
        <w:rPr>
          <w:sz w:val="28"/>
          <w:szCs w:val="28"/>
        </w:rPr>
        <w:t>жизнь»).</w:t>
      </w:r>
    </w:p>
    <w:p w:rsidR="008644EC" w:rsidRPr="008644EC" w:rsidRDefault="008644EC" w:rsidP="008644EC">
      <w:pPr>
        <w:ind w:left="222"/>
        <w:outlineLvl w:val="0"/>
        <w:rPr>
          <w:b/>
          <w:bCs/>
          <w:sz w:val="28"/>
          <w:szCs w:val="28"/>
        </w:rPr>
      </w:pPr>
      <w:r w:rsidRPr="0007442B">
        <w:rPr>
          <w:b/>
          <w:bCs/>
          <w:sz w:val="28"/>
          <w:szCs w:val="28"/>
        </w:rPr>
        <w:t>Лишь</w:t>
      </w:r>
      <w:r w:rsidRPr="0007442B">
        <w:rPr>
          <w:b/>
          <w:bCs/>
          <w:spacing w:val="-2"/>
          <w:sz w:val="28"/>
          <w:szCs w:val="28"/>
        </w:rPr>
        <w:t xml:space="preserve"> </w:t>
      </w:r>
      <w:r w:rsidRPr="0007442B">
        <w:rPr>
          <w:b/>
          <w:bCs/>
          <w:sz w:val="28"/>
          <w:szCs w:val="28"/>
        </w:rPr>
        <w:t>слову жизнь</w:t>
      </w:r>
      <w:r w:rsidRPr="0007442B">
        <w:rPr>
          <w:b/>
          <w:bCs/>
          <w:spacing w:val="-1"/>
          <w:sz w:val="28"/>
          <w:szCs w:val="28"/>
        </w:rPr>
        <w:t xml:space="preserve"> </w:t>
      </w:r>
      <w:r w:rsidRPr="0007442B">
        <w:rPr>
          <w:b/>
          <w:bCs/>
          <w:sz w:val="28"/>
          <w:szCs w:val="28"/>
        </w:rPr>
        <w:t>дана</w:t>
      </w:r>
      <w:r w:rsidRPr="0007442B">
        <w:rPr>
          <w:b/>
          <w:bCs/>
          <w:spacing w:val="-1"/>
          <w:sz w:val="28"/>
          <w:szCs w:val="28"/>
        </w:rPr>
        <w:t xml:space="preserve"> </w:t>
      </w:r>
      <w:r w:rsidRPr="0007442B">
        <w:rPr>
          <w:b/>
          <w:bCs/>
          <w:sz w:val="28"/>
          <w:szCs w:val="28"/>
        </w:rPr>
        <w:t>(1</w:t>
      </w:r>
      <w:r w:rsidRPr="0007442B">
        <w:rPr>
          <w:b/>
          <w:bCs/>
          <w:spacing w:val="-1"/>
          <w:sz w:val="28"/>
          <w:szCs w:val="28"/>
        </w:rPr>
        <w:t xml:space="preserve"> </w:t>
      </w:r>
      <w:r w:rsidRPr="0007442B">
        <w:rPr>
          <w:b/>
          <w:bCs/>
          <w:sz w:val="28"/>
          <w:szCs w:val="28"/>
        </w:rPr>
        <w:t>ч)</w:t>
      </w:r>
      <w:r>
        <w:rPr>
          <w:b/>
          <w:bCs/>
          <w:sz w:val="28"/>
          <w:szCs w:val="28"/>
        </w:rPr>
        <w:t xml:space="preserve">     </w:t>
      </w:r>
      <w:r w:rsidRPr="0007442B">
        <w:rPr>
          <w:sz w:val="28"/>
          <w:szCs w:val="28"/>
        </w:rPr>
        <w:t>Такого</w:t>
      </w:r>
      <w:r w:rsidRPr="0007442B">
        <w:rPr>
          <w:spacing w:val="-1"/>
          <w:sz w:val="28"/>
          <w:szCs w:val="28"/>
        </w:rPr>
        <w:t xml:space="preserve"> </w:t>
      </w:r>
      <w:r w:rsidRPr="0007442B">
        <w:rPr>
          <w:sz w:val="28"/>
          <w:szCs w:val="28"/>
        </w:rPr>
        <w:t>языка</w:t>
      </w:r>
      <w:r w:rsidRPr="0007442B">
        <w:rPr>
          <w:spacing w:val="-2"/>
          <w:sz w:val="28"/>
          <w:szCs w:val="28"/>
        </w:rPr>
        <w:t xml:space="preserve"> </w:t>
      </w:r>
      <w:r w:rsidRPr="0007442B">
        <w:rPr>
          <w:sz w:val="28"/>
          <w:szCs w:val="28"/>
        </w:rPr>
        <w:t>на</w:t>
      </w:r>
      <w:r w:rsidRPr="0007442B">
        <w:rPr>
          <w:spacing w:val="-1"/>
          <w:sz w:val="28"/>
          <w:szCs w:val="28"/>
        </w:rPr>
        <w:t xml:space="preserve"> </w:t>
      </w:r>
      <w:r w:rsidRPr="0007442B">
        <w:rPr>
          <w:sz w:val="28"/>
          <w:szCs w:val="28"/>
        </w:rPr>
        <w:t>свете</w:t>
      </w:r>
      <w:r w:rsidRPr="0007442B">
        <w:rPr>
          <w:spacing w:val="-2"/>
          <w:sz w:val="28"/>
          <w:szCs w:val="28"/>
        </w:rPr>
        <w:t xml:space="preserve"> </w:t>
      </w:r>
      <w:r w:rsidRPr="0007442B">
        <w:rPr>
          <w:sz w:val="28"/>
          <w:szCs w:val="28"/>
        </w:rPr>
        <w:t>не</w:t>
      </w:r>
      <w:r w:rsidRPr="0007442B">
        <w:rPr>
          <w:spacing w:val="-1"/>
          <w:sz w:val="28"/>
          <w:szCs w:val="28"/>
        </w:rPr>
        <w:t xml:space="preserve"> </w:t>
      </w:r>
      <w:r w:rsidRPr="0007442B">
        <w:rPr>
          <w:sz w:val="28"/>
          <w:szCs w:val="28"/>
        </w:rPr>
        <w:t>бывало</w:t>
      </w:r>
    </w:p>
    <w:p w:rsidR="008644EC" w:rsidRPr="0007442B" w:rsidRDefault="008644EC" w:rsidP="008644EC">
      <w:pPr>
        <w:rPr>
          <w:sz w:val="28"/>
          <w:szCs w:val="28"/>
        </w:rPr>
      </w:pPr>
      <w:r w:rsidRPr="008644EC">
        <w:rPr>
          <w:sz w:val="28"/>
          <w:szCs w:val="28"/>
        </w:rPr>
        <w:t>Вс.</w:t>
      </w:r>
      <w:r w:rsidRPr="008644EC">
        <w:rPr>
          <w:spacing w:val="-3"/>
          <w:sz w:val="28"/>
          <w:szCs w:val="28"/>
        </w:rPr>
        <w:t xml:space="preserve"> </w:t>
      </w:r>
      <w:r w:rsidRPr="008644EC">
        <w:rPr>
          <w:sz w:val="28"/>
          <w:szCs w:val="28"/>
        </w:rPr>
        <w:t>Рождественский.</w:t>
      </w:r>
      <w:r w:rsidRPr="0007442B">
        <w:rPr>
          <w:b/>
          <w:spacing w:val="-3"/>
          <w:sz w:val="28"/>
          <w:szCs w:val="28"/>
        </w:rPr>
        <w:t xml:space="preserve"> </w:t>
      </w:r>
      <w:r w:rsidRPr="0007442B">
        <w:rPr>
          <w:sz w:val="28"/>
          <w:szCs w:val="28"/>
        </w:rPr>
        <w:t>«В</w:t>
      </w:r>
      <w:r w:rsidRPr="0007442B">
        <w:rPr>
          <w:spacing w:val="-2"/>
          <w:sz w:val="28"/>
          <w:szCs w:val="28"/>
        </w:rPr>
        <w:t xml:space="preserve"> </w:t>
      </w:r>
      <w:r w:rsidRPr="0007442B">
        <w:rPr>
          <w:sz w:val="28"/>
          <w:szCs w:val="28"/>
        </w:rPr>
        <w:t>родной</w:t>
      </w:r>
      <w:r w:rsidRPr="0007442B">
        <w:rPr>
          <w:spacing w:val="-2"/>
          <w:sz w:val="28"/>
          <w:szCs w:val="28"/>
        </w:rPr>
        <w:t xml:space="preserve"> </w:t>
      </w:r>
      <w:r w:rsidRPr="0007442B">
        <w:rPr>
          <w:sz w:val="28"/>
          <w:szCs w:val="28"/>
        </w:rPr>
        <w:t>поэзии</w:t>
      </w:r>
      <w:r w:rsidRPr="0007442B">
        <w:rPr>
          <w:spacing w:val="-2"/>
          <w:sz w:val="28"/>
          <w:szCs w:val="28"/>
        </w:rPr>
        <w:t xml:space="preserve"> </w:t>
      </w:r>
      <w:r w:rsidRPr="0007442B">
        <w:rPr>
          <w:sz w:val="28"/>
          <w:szCs w:val="28"/>
        </w:rPr>
        <w:t>совсем</w:t>
      </w:r>
      <w:r w:rsidRPr="0007442B">
        <w:rPr>
          <w:spacing w:val="-6"/>
          <w:sz w:val="28"/>
          <w:szCs w:val="28"/>
        </w:rPr>
        <w:t xml:space="preserve"> </w:t>
      </w:r>
      <w:r w:rsidRPr="0007442B">
        <w:rPr>
          <w:sz w:val="28"/>
          <w:szCs w:val="28"/>
        </w:rPr>
        <w:t>не</w:t>
      </w:r>
      <w:r w:rsidRPr="0007442B">
        <w:rPr>
          <w:spacing w:val="-2"/>
          <w:sz w:val="28"/>
          <w:szCs w:val="28"/>
        </w:rPr>
        <w:t xml:space="preserve"> </w:t>
      </w:r>
      <w:r w:rsidRPr="0007442B">
        <w:rPr>
          <w:sz w:val="28"/>
          <w:szCs w:val="28"/>
        </w:rPr>
        <w:t>старовер…»</w:t>
      </w:r>
    </w:p>
    <w:p w:rsidR="008644EC" w:rsidRPr="0007442B" w:rsidRDefault="008644EC" w:rsidP="008644EC">
      <w:pPr>
        <w:ind w:left="4638" w:right="2766" w:hanging="1340"/>
        <w:outlineLvl w:val="0"/>
        <w:rPr>
          <w:b/>
          <w:bCs/>
          <w:sz w:val="28"/>
          <w:szCs w:val="28"/>
        </w:rPr>
      </w:pPr>
      <w:r w:rsidRPr="0007442B">
        <w:rPr>
          <w:b/>
          <w:bCs/>
          <w:sz w:val="28"/>
          <w:szCs w:val="28"/>
        </w:rPr>
        <w:t>Четвёртый год обучения (34 ч)</w:t>
      </w:r>
      <w:r w:rsidRPr="0007442B">
        <w:rPr>
          <w:b/>
          <w:bCs/>
          <w:spacing w:val="-67"/>
          <w:sz w:val="28"/>
          <w:szCs w:val="28"/>
        </w:rPr>
        <w:t xml:space="preserve"> </w:t>
      </w:r>
      <w:r w:rsidRPr="0007442B">
        <w:rPr>
          <w:b/>
          <w:bCs/>
          <w:sz w:val="28"/>
          <w:szCs w:val="28"/>
        </w:rPr>
        <w:t>8 КЛАСС</w:t>
      </w:r>
    </w:p>
    <w:p w:rsidR="008644EC" w:rsidRPr="0007442B" w:rsidRDefault="008644EC" w:rsidP="008644EC">
      <w:pPr>
        <w:ind w:left="930"/>
        <w:rPr>
          <w:b/>
          <w:sz w:val="28"/>
          <w:szCs w:val="28"/>
        </w:rPr>
      </w:pPr>
      <w:r w:rsidRPr="0007442B">
        <w:rPr>
          <w:b/>
          <w:sz w:val="28"/>
          <w:szCs w:val="28"/>
        </w:rPr>
        <w:t>РАЗДЕЛ</w:t>
      </w:r>
      <w:r w:rsidRPr="0007442B">
        <w:rPr>
          <w:b/>
          <w:spacing w:val="-2"/>
          <w:sz w:val="28"/>
          <w:szCs w:val="28"/>
        </w:rPr>
        <w:t xml:space="preserve"> </w:t>
      </w:r>
      <w:r w:rsidRPr="0007442B">
        <w:rPr>
          <w:b/>
          <w:sz w:val="28"/>
          <w:szCs w:val="28"/>
        </w:rPr>
        <w:t>1. РОССИЯ</w:t>
      </w:r>
      <w:r w:rsidRPr="0007442B">
        <w:rPr>
          <w:b/>
          <w:spacing w:val="-2"/>
          <w:sz w:val="28"/>
          <w:szCs w:val="28"/>
        </w:rPr>
        <w:t xml:space="preserve"> </w:t>
      </w:r>
      <w:r w:rsidRPr="0007442B">
        <w:rPr>
          <w:b/>
          <w:sz w:val="28"/>
          <w:szCs w:val="28"/>
        </w:rPr>
        <w:t>– РОДИНА</w:t>
      </w:r>
      <w:r w:rsidRPr="0007442B">
        <w:rPr>
          <w:b/>
          <w:spacing w:val="-2"/>
          <w:sz w:val="28"/>
          <w:szCs w:val="28"/>
        </w:rPr>
        <w:t xml:space="preserve"> </w:t>
      </w:r>
      <w:r w:rsidRPr="0007442B">
        <w:rPr>
          <w:b/>
          <w:sz w:val="28"/>
          <w:szCs w:val="28"/>
        </w:rPr>
        <w:t>МОЯ</w:t>
      </w:r>
      <w:r w:rsidRPr="0007442B">
        <w:rPr>
          <w:b/>
          <w:spacing w:val="-1"/>
          <w:sz w:val="28"/>
          <w:szCs w:val="28"/>
        </w:rPr>
        <w:t xml:space="preserve"> </w:t>
      </w:r>
      <w:r w:rsidRPr="0007442B">
        <w:rPr>
          <w:b/>
          <w:sz w:val="28"/>
          <w:szCs w:val="28"/>
        </w:rPr>
        <w:t>(9 ч)</w:t>
      </w:r>
    </w:p>
    <w:p w:rsidR="008644EC" w:rsidRPr="0007442B" w:rsidRDefault="008644EC" w:rsidP="008644EC">
      <w:pPr>
        <w:ind w:right="3150"/>
        <w:rPr>
          <w:sz w:val="28"/>
          <w:szCs w:val="28"/>
        </w:rPr>
      </w:pPr>
      <w:r w:rsidRPr="0007442B">
        <w:rPr>
          <w:b/>
          <w:sz w:val="28"/>
          <w:szCs w:val="28"/>
        </w:rPr>
        <w:t>Преданья</w:t>
      </w:r>
      <w:r w:rsidRPr="0007442B">
        <w:rPr>
          <w:b/>
          <w:spacing w:val="8"/>
          <w:sz w:val="28"/>
          <w:szCs w:val="28"/>
        </w:rPr>
        <w:t xml:space="preserve"> </w:t>
      </w:r>
      <w:r w:rsidRPr="0007442B">
        <w:rPr>
          <w:b/>
          <w:sz w:val="28"/>
          <w:szCs w:val="28"/>
        </w:rPr>
        <w:t>старины</w:t>
      </w:r>
      <w:r w:rsidRPr="0007442B">
        <w:rPr>
          <w:b/>
          <w:spacing w:val="10"/>
          <w:sz w:val="28"/>
          <w:szCs w:val="28"/>
        </w:rPr>
        <w:t xml:space="preserve"> </w:t>
      </w:r>
      <w:r w:rsidRPr="0007442B">
        <w:rPr>
          <w:b/>
          <w:sz w:val="28"/>
          <w:szCs w:val="28"/>
        </w:rPr>
        <w:t>глубокой</w:t>
      </w:r>
      <w:r w:rsidRPr="0007442B">
        <w:rPr>
          <w:b/>
          <w:spacing w:val="10"/>
          <w:sz w:val="28"/>
          <w:szCs w:val="28"/>
        </w:rPr>
        <w:t xml:space="preserve"> </w:t>
      </w:r>
      <w:r w:rsidRPr="0007442B">
        <w:rPr>
          <w:b/>
          <w:sz w:val="28"/>
          <w:szCs w:val="28"/>
        </w:rPr>
        <w:t>(3</w:t>
      </w:r>
      <w:r w:rsidRPr="0007442B">
        <w:rPr>
          <w:b/>
          <w:spacing w:val="13"/>
          <w:sz w:val="28"/>
          <w:szCs w:val="28"/>
        </w:rPr>
        <w:t xml:space="preserve"> </w:t>
      </w:r>
      <w:r w:rsidRPr="0007442B">
        <w:rPr>
          <w:b/>
          <w:sz w:val="28"/>
          <w:szCs w:val="28"/>
        </w:rPr>
        <w:t>ч)</w:t>
      </w:r>
      <w:r w:rsidRPr="0007442B">
        <w:rPr>
          <w:b/>
          <w:spacing w:val="1"/>
          <w:sz w:val="28"/>
          <w:szCs w:val="28"/>
        </w:rPr>
        <w:t xml:space="preserve"> </w:t>
      </w:r>
      <w:r>
        <w:rPr>
          <w:sz w:val="28"/>
          <w:szCs w:val="28"/>
        </w:rPr>
        <w:t xml:space="preserve">Легендарный герой </w:t>
      </w:r>
      <w:r w:rsidRPr="008644EC">
        <w:rPr>
          <w:sz w:val="28"/>
          <w:szCs w:val="28"/>
        </w:rPr>
        <w:t>земли русской Иван Сусанин</w:t>
      </w:r>
      <w:r w:rsidRPr="008644EC">
        <w:rPr>
          <w:spacing w:val="-67"/>
          <w:sz w:val="28"/>
          <w:szCs w:val="28"/>
        </w:rPr>
        <w:t xml:space="preserve"> .  .       </w:t>
      </w:r>
      <w:r w:rsidRPr="008644EC">
        <w:rPr>
          <w:sz w:val="28"/>
          <w:szCs w:val="28"/>
        </w:rPr>
        <w:t>С.</w:t>
      </w:r>
      <w:r w:rsidRPr="008644EC">
        <w:rPr>
          <w:spacing w:val="-2"/>
          <w:sz w:val="28"/>
          <w:szCs w:val="28"/>
        </w:rPr>
        <w:t xml:space="preserve"> </w:t>
      </w:r>
      <w:r w:rsidRPr="008644EC">
        <w:rPr>
          <w:sz w:val="28"/>
          <w:szCs w:val="28"/>
        </w:rPr>
        <w:t>Н.</w:t>
      </w:r>
      <w:r w:rsidRPr="008644EC">
        <w:rPr>
          <w:spacing w:val="69"/>
          <w:sz w:val="28"/>
          <w:szCs w:val="28"/>
        </w:rPr>
        <w:t xml:space="preserve"> </w:t>
      </w:r>
      <w:r w:rsidRPr="008644EC">
        <w:rPr>
          <w:sz w:val="28"/>
          <w:szCs w:val="28"/>
        </w:rPr>
        <w:t>Марков.</w:t>
      </w:r>
      <w:r w:rsidRPr="008644EC">
        <w:rPr>
          <w:spacing w:val="-1"/>
          <w:sz w:val="28"/>
          <w:szCs w:val="28"/>
        </w:rPr>
        <w:t xml:space="preserve"> </w:t>
      </w:r>
      <w:r w:rsidRPr="008644EC">
        <w:rPr>
          <w:sz w:val="28"/>
          <w:szCs w:val="28"/>
        </w:rPr>
        <w:t>«Сусанин». О. А. Ильина. «Во время грозного и злого поединка…»</w:t>
      </w:r>
      <w:r w:rsidRPr="008644EC">
        <w:rPr>
          <w:spacing w:val="-67"/>
          <w:sz w:val="28"/>
          <w:szCs w:val="28"/>
        </w:rPr>
        <w:t xml:space="preserve"> </w:t>
      </w:r>
      <w:r w:rsidRPr="008644EC">
        <w:rPr>
          <w:sz w:val="28"/>
          <w:szCs w:val="28"/>
        </w:rPr>
        <w:t>П. Н. Полевой. «</w:t>
      </w:r>
      <w:r w:rsidRPr="0007442B">
        <w:rPr>
          <w:sz w:val="28"/>
          <w:szCs w:val="28"/>
        </w:rPr>
        <w:t>Избранник Божий» (главы из романа).</w:t>
      </w:r>
      <w:r w:rsidRPr="0007442B">
        <w:rPr>
          <w:spacing w:val="-67"/>
          <w:sz w:val="28"/>
          <w:szCs w:val="28"/>
        </w:rPr>
        <w:t xml:space="preserve"> </w:t>
      </w:r>
      <w:r w:rsidRPr="0007442B">
        <w:rPr>
          <w:b/>
          <w:sz w:val="28"/>
          <w:szCs w:val="28"/>
        </w:rPr>
        <w:t>Города земли</w:t>
      </w:r>
      <w:r w:rsidRPr="0007442B">
        <w:rPr>
          <w:b/>
          <w:spacing w:val="-1"/>
          <w:sz w:val="28"/>
          <w:szCs w:val="28"/>
        </w:rPr>
        <w:t xml:space="preserve"> </w:t>
      </w:r>
      <w:r w:rsidRPr="0007442B">
        <w:rPr>
          <w:b/>
          <w:sz w:val="28"/>
          <w:szCs w:val="28"/>
        </w:rPr>
        <w:t>русской</w:t>
      </w:r>
      <w:r w:rsidRPr="0007442B">
        <w:rPr>
          <w:b/>
          <w:spacing w:val="-1"/>
          <w:sz w:val="28"/>
          <w:szCs w:val="28"/>
        </w:rPr>
        <w:t xml:space="preserve"> </w:t>
      </w:r>
      <w:r w:rsidRPr="0007442B">
        <w:rPr>
          <w:b/>
          <w:sz w:val="28"/>
          <w:szCs w:val="28"/>
        </w:rPr>
        <w:t>(3</w:t>
      </w:r>
      <w:r w:rsidRPr="0007442B">
        <w:rPr>
          <w:b/>
          <w:spacing w:val="2"/>
          <w:sz w:val="28"/>
          <w:szCs w:val="28"/>
        </w:rPr>
        <w:t xml:space="preserve"> </w:t>
      </w:r>
      <w:r w:rsidRPr="0007442B">
        <w:rPr>
          <w:b/>
          <w:sz w:val="28"/>
          <w:szCs w:val="28"/>
        </w:rPr>
        <w:t>ч)</w:t>
      </w:r>
      <w:r>
        <w:rPr>
          <w:sz w:val="28"/>
          <w:szCs w:val="28"/>
        </w:rPr>
        <w:t xml:space="preserve">  </w:t>
      </w:r>
      <w:r w:rsidRPr="0007442B">
        <w:rPr>
          <w:sz w:val="28"/>
          <w:szCs w:val="28"/>
        </w:rPr>
        <w:t>По</w:t>
      </w:r>
      <w:r w:rsidRPr="0007442B">
        <w:rPr>
          <w:spacing w:val="-1"/>
          <w:sz w:val="28"/>
          <w:szCs w:val="28"/>
        </w:rPr>
        <w:t xml:space="preserve"> </w:t>
      </w:r>
      <w:r w:rsidRPr="0007442B">
        <w:rPr>
          <w:sz w:val="28"/>
          <w:szCs w:val="28"/>
        </w:rPr>
        <w:t>Золотому</w:t>
      </w:r>
      <w:r w:rsidRPr="0007442B">
        <w:rPr>
          <w:spacing w:val="-4"/>
          <w:sz w:val="28"/>
          <w:szCs w:val="28"/>
        </w:rPr>
        <w:t xml:space="preserve"> </w:t>
      </w:r>
      <w:r w:rsidRPr="0007442B">
        <w:rPr>
          <w:sz w:val="28"/>
          <w:szCs w:val="28"/>
        </w:rPr>
        <w:t>кольцу</w:t>
      </w:r>
      <w:r>
        <w:rPr>
          <w:sz w:val="28"/>
          <w:szCs w:val="28"/>
        </w:rPr>
        <w:t>.</w:t>
      </w:r>
    </w:p>
    <w:p w:rsidR="008644EC" w:rsidRPr="0007442B" w:rsidRDefault="008644EC" w:rsidP="008644EC">
      <w:pPr>
        <w:ind w:right="3153"/>
        <w:rPr>
          <w:sz w:val="28"/>
          <w:szCs w:val="28"/>
        </w:rPr>
      </w:pPr>
      <w:r w:rsidRPr="008644EC">
        <w:rPr>
          <w:sz w:val="28"/>
          <w:szCs w:val="28"/>
        </w:rPr>
        <w:t>Ф. К. Сологуб. «Сквозь туман едва заметный…»</w:t>
      </w:r>
      <w:r w:rsidRPr="008644EC">
        <w:rPr>
          <w:spacing w:val="-67"/>
          <w:sz w:val="28"/>
          <w:szCs w:val="28"/>
        </w:rPr>
        <w:t xml:space="preserve"> </w:t>
      </w:r>
      <w:r w:rsidRPr="008644EC">
        <w:rPr>
          <w:sz w:val="28"/>
          <w:szCs w:val="28"/>
        </w:rPr>
        <w:t>М.А.</w:t>
      </w:r>
      <w:r w:rsidRPr="008644EC">
        <w:rPr>
          <w:spacing w:val="10"/>
          <w:sz w:val="28"/>
          <w:szCs w:val="28"/>
        </w:rPr>
        <w:t xml:space="preserve"> </w:t>
      </w:r>
      <w:r w:rsidRPr="008644EC">
        <w:rPr>
          <w:sz w:val="28"/>
          <w:szCs w:val="28"/>
        </w:rPr>
        <w:t>Кузмин.</w:t>
      </w:r>
      <w:r w:rsidRPr="008644EC">
        <w:rPr>
          <w:spacing w:val="11"/>
          <w:sz w:val="28"/>
          <w:szCs w:val="28"/>
        </w:rPr>
        <w:t xml:space="preserve"> </w:t>
      </w:r>
      <w:r w:rsidRPr="008644EC">
        <w:rPr>
          <w:sz w:val="28"/>
          <w:szCs w:val="28"/>
        </w:rPr>
        <w:t>«Я</w:t>
      </w:r>
      <w:r w:rsidRPr="008644EC">
        <w:rPr>
          <w:spacing w:val="12"/>
          <w:sz w:val="28"/>
          <w:szCs w:val="28"/>
        </w:rPr>
        <w:t xml:space="preserve"> </w:t>
      </w:r>
      <w:r w:rsidRPr="008644EC">
        <w:rPr>
          <w:sz w:val="28"/>
          <w:szCs w:val="28"/>
        </w:rPr>
        <w:t>знаю</w:t>
      </w:r>
      <w:r w:rsidRPr="008644EC">
        <w:rPr>
          <w:spacing w:val="10"/>
          <w:sz w:val="28"/>
          <w:szCs w:val="28"/>
        </w:rPr>
        <w:t xml:space="preserve"> </w:t>
      </w:r>
      <w:r w:rsidRPr="008644EC">
        <w:rPr>
          <w:sz w:val="28"/>
          <w:szCs w:val="28"/>
        </w:rPr>
        <w:t>вас</w:t>
      </w:r>
      <w:r w:rsidRPr="008644EC">
        <w:rPr>
          <w:spacing w:val="11"/>
          <w:sz w:val="28"/>
          <w:szCs w:val="28"/>
        </w:rPr>
        <w:t xml:space="preserve"> </w:t>
      </w:r>
      <w:r w:rsidRPr="008644EC">
        <w:rPr>
          <w:sz w:val="28"/>
          <w:szCs w:val="28"/>
        </w:rPr>
        <w:t>не</w:t>
      </w:r>
      <w:r w:rsidRPr="008644EC">
        <w:rPr>
          <w:spacing w:val="12"/>
          <w:sz w:val="28"/>
          <w:szCs w:val="28"/>
        </w:rPr>
        <w:t xml:space="preserve"> </w:t>
      </w:r>
      <w:r w:rsidRPr="008644EC">
        <w:rPr>
          <w:sz w:val="28"/>
          <w:szCs w:val="28"/>
        </w:rPr>
        <w:t>понаслышке…»</w:t>
      </w:r>
      <w:r w:rsidRPr="008644EC">
        <w:rPr>
          <w:spacing w:val="1"/>
          <w:sz w:val="28"/>
          <w:szCs w:val="28"/>
        </w:rPr>
        <w:t xml:space="preserve"> </w:t>
      </w:r>
      <w:r w:rsidRPr="008644EC">
        <w:rPr>
          <w:sz w:val="28"/>
          <w:szCs w:val="28"/>
        </w:rPr>
        <w:t>И.</w:t>
      </w:r>
      <w:r w:rsidRPr="008644EC">
        <w:rPr>
          <w:spacing w:val="-2"/>
          <w:sz w:val="28"/>
          <w:szCs w:val="28"/>
        </w:rPr>
        <w:t xml:space="preserve"> </w:t>
      </w:r>
      <w:r w:rsidRPr="008644EC">
        <w:rPr>
          <w:sz w:val="28"/>
          <w:szCs w:val="28"/>
        </w:rPr>
        <w:t>И.</w:t>
      </w:r>
      <w:r w:rsidRPr="008644EC">
        <w:rPr>
          <w:spacing w:val="-1"/>
          <w:sz w:val="28"/>
          <w:szCs w:val="28"/>
        </w:rPr>
        <w:t xml:space="preserve"> </w:t>
      </w:r>
      <w:r w:rsidRPr="008644EC">
        <w:rPr>
          <w:sz w:val="28"/>
          <w:szCs w:val="28"/>
        </w:rPr>
        <w:t>Кобзев.</w:t>
      </w:r>
      <w:r w:rsidRPr="008644EC">
        <w:rPr>
          <w:spacing w:val="-2"/>
          <w:sz w:val="28"/>
          <w:szCs w:val="28"/>
        </w:rPr>
        <w:t xml:space="preserve"> </w:t>
      </w:r>
      <w:r w:rsidRPr="008644EC">
        <w:rPr>
          <w:sz w:val="28"/>
          <w:szCs w:val="28"/>
        </w:rPr>
        <w:t>«Поездка в</w:t>
      </w:r>
      <w:r w:rsidRPr="008644EC">
        <w:rPr>
          <w:spacing w:val="-2"/>
          <w:sz w:val="28"/>
          <w:szCs w:val="28"/>
        </w:rPr>
        <w:t xml:space="preserve"> </w:t>
      </w:r>
      <w:r w:rsidRPr="008644EC">
        <w:rPr>
          <w:sz w:val="28"/>
          <w:szCs w:val="28"/>
        </w:rPr>
        <w:t>Суздаль». В.</w:t>
      </w:r>
      <w:r w:rsidRPr="008644EC">
        <w:rPr>
          <w:spacing w:val="-4"/>
          <w:sz w:val="28"/>
          <w:szCs w:val="28"/>
        </w:rPr>
        <w:t xml:space="preserve"> </w:t>
      </w:r>
      <w:r w:rsidRPr="008644EC">
        <w:rPr>
          <w:sz w:val="28"/>
          <w:szCs w:val="28"/>
        </w:rPr>
        <w:t>А.</w:t>
      </w:r>
      <w:r w:rsidRPr="008644EC">
        <w:rPr>
          <w:spacing w:val="-2"/>
          <w:sz w:val="28"/>
          <w:szCs w:val="28"/>
        </w:rPr>
        <w:t xml:space="preserve"> </w:t>
      </w:r>
      <w:r w:rsidRPr="008644EC">
        <w:rPr>
          <w:sz w:val="28"/>
          <w:szCs w:val="28"/>
        </w:rPr>
        <w:t>Степанов.</w:t>
      </w:r>
      <w:r w:rsidRPr="0007442B">
        <w:rPr>
          <w:b/>
          <w:spacing w:val="-2"/>
          <w:sz w:val="28"/>
          <w:szCs w:val="28"/>
        </w:rPr>
        <w:t xml:space="preserve"> </w:t>
      </w:r>
      <w:r w:rsidRPr="0007442B">
        <w:rPr>
          <w:sz w:val="28"/>
          <w:szCs w:val="28"/>
        </w:rPr>
        <w:t>«Золотое</w:t>
      </w:r>
      <w:r w:rsidRPr="0007442B">
        <w:rPr>
          <w:spacing w:val="-1"/>
          <w:sz w:val="28"/>
          <w:szCs w:val="28"/>
        </w:rPr>
        <w:t xml:space="preserve"> </w:t>
      </w:r>
      <w:r w:rsidRPr="0007442B">
        <w:rPr>
          <w:sz w:val="28"/>
          <w:szCs w:val="28"/>
        </w:rPr>
        <w:t>кольцо».</w:t>
      </w:r>
    </w:p>
    <w:p w:rsidR="008644EC" w:rsidRPr="0007442B" w:rsidRDefault="008644EC" w:rsidP="008644EC">
      <w:pPr>
        <w:ind w:left="930"/>
        <w:outlineLvl w:val="0"/>
        <w:rPr>
          <w:b/>
          <w:bCs/>
          <w:sz w:val="28"/>
          <w:szCs w:val="28"/>
        </w:rPr>
      </w:pPr>
      <w:r w:rsidRPr="0007442B">
        <w:rPr>
          <w:b/>
          <w:bCs/>
          <w:sz w:val="28"/>
          <w:szCs w:val="28"/>
        </w:rPr>
        <w:t>Родные</w:t>
      </w:r>
      <w:r w:rsidRPr="0007442B">
        <w:rPr>
          <w:b/>
          <w:bCs/>
          <w:spacing w:val="-2"/>
          <w:sz w:val="28"/>
          <w:szCs w:val="28"/>
        </w:rPr>
        <w:t xml:space="preserve"> </w:t>
      </w:r>
      <w:r w:rsidRPr="0007442B">
        <w:rPr>
          <w:b/>
          <w:bCs/>
          <w:sz w:val="28"/>
          <w:szCs w:val="28"/>
        </w:rPr>
        <w:t>просторы</w:t>
      </w:r>
      <w:r w:rsidRPr="0007442B">
        <w:rPr>
          <w:b/>
          <w:bCs/>
          <w:spacing w:val="-2"/>
          <w:sz w:val="28"/>
          <w:szCs w:val="28"/>
        </w:rPr>
        <w:t xml:space="preserve"> </w:t>
      </w:r>
      <w:r w:rsidRPr="0007442B">
        <w:rPr>
          <w:b/>
          <w:bCs/>
          <w:sz w:val="28"/>
          <w:szCs w:val="28"/>
        </w:rPr>
        <w:t>(3 ч)</w:t>
      </w:r>
    </w:p>
    <w:p w:rsidR="008644EC" w:rsidRPr="0007442B" w:rsidRDefault="008644EC" w:rsidP="008644EC">
      <w:pPr>
        <w:ind w:left="930"/>
        <w:rPr>
          <w:sz w:val="28"/>
          <w:szCs w:val="28"/>
        </w:rPr>
      </w:pPr>
      <w:r w:rsidRPr="0007442B">
        <w:rPr>
          <w:sz w:val="28"/>
          <w:szCs w:val="28"/>
        </w:rPr>
        <w:t>Волга</w:t>
      </w:r>
      <w:r w:rsidRPr="0007442B">
        <w:rPr>
          <w:spacing w:val="-1"/>
          <w:sz w:val="28"/>
          <w:szCs w:val="28"/>
        </w:rPr>
        <w:t xml:space="preserve"> </w:t>
      </w:r>
      <w:r w:rsidRPr="0007442B">
        <w:rPr>
          <w:sz w:val="28"/>
          <w:szCs w:val="28"/>
        </w:rPr>
        <w:t>–</w:t>
      </w:r>
      <w:r w:rsidRPr="0007442B">
        <w:rPr>
          <w:spacing w:val="-3"/>
          <w:sz w:val="28"/>
          <w:szCs w:val="28"/>
        </w:rPr>
        <w:t xml:space="preserve"> </w:t>
      </w:r>
      <w:r w:rsidRPr="0007442B">
        <w:rPr>
          <w:sz w:val="28"/>
          <w:szCs w:val="28"/>
        </w:rPr>
        <w:t>русская река</w:t>
      </w:r>
    </w:p>
    <w:p w:rsidR="008644EC" w:rsidRPr="0007442B" w:rsidRDefault="008644EC" w:rsidP="008644EC">
      <w:pPr>
        <w:ind w:left="222"/>
        <w:rPr>
          <w:sz w:val="28"/>
          <w:szCs w:val="28"/>
        </w:rPr>
      </w:pPr>
      <w:r w:rsidRPr="0007442B">
        <w:rPr>
          <w:sz w:val="28"/>
          <w:szCs w:val="28"/>
        </w:rPr>
        <w:t>«Уж</w:t>
      </w:r>
      <w:r w:rsidRPr="0007442B">
        <w:rPr>
          <w:spacing w:val="-1"/>
          <w:sz w:val="28"/>
          <w:szCs w:val="28"/>
        </w:rPr>
        <w:t xml:space="preserve"> </w:t>
      </w:r>
      <w:r w:rsidRPr="0007442B">
        <w:rPr>
          <w:sz w:val="28"/>
          <w:szCs w:val="28"/>
        </w:rPr>
        <w:t>ты, Волга-река,</w:t>
      </w:r>
      <w:r w:rsidRPr="0007442B">
        <w:rPr>
          <w:spacing w:val="-4"/>
          <w:sz w:val="28"/>
          <w:szCs w:val="28"/>
        </w:rPr>
        <w:t xml:space="preserve"> </w:t>
      </w:r>
      <w:r w:rsidRPr="0007442B">
        <w:rPr>
          <w:sz w:val="28"/>
          <w:szCs w:val="28"/>
        </w:rPr>
        <w:t>Волга-матушка!..»</w:t>
      </w:r>
      <w:r w:rsidRPr="0007442B">
        <w:rPr>
          <w:spacing w:val="-2"/>
          <w:sz w:val="28"/>
          <w:szCs w:val="28"/>
        </w:rPr>
        <w:t xml:space="preserve"> </w:t>
      </w:r>
      <w:r w:rsidRPr="0007442B">
        <w:rPr>
          <w:sz w:val="28"/>
          <w:szCs w:val="28"/>
        </w:rPr>
        <w:t>(русская народная</w:t>
      </w:r>
      <w:r w:rsidRPr="0007442B">
        <w:rPr>
          <w:spacing w:val="-3"/>
          <w:sz w:val="28"/>
          <w:szCs w:val="28"/>
        </w:rPr>
        <w:t xml:space="preserve"> </w:t>
      </w:r>
      <w:r w:rsidRPr="0007442B">
        <w:rPr>
          <w:sz w:val="28"/>
          <w:szCs w:val="28"/>
        </w:rPr>
        <w:t>песня)</w:t>
      </w:r>
      <w:r>
        <w:rPr>
          <w:sz w:val="28"/>
          <w:szCs w:val="28"/>
        </w:rPr>
        <w:t>.</w:t>
      </w:r>
      <w:r w:rsidRPr="008644EC">
        <w:rPr>
          <w:sz w:val="28"/>
          <w:szCs w:val="28"/>
        </w:rPr>
        <w:t xml:space="preserve"> </w:t>
      </w:r>
      <w:r w:rsidRPr="0007442B">
        <w:rPr>
          <w:sz w:val="28"/>
          <w:szCs w:val="28"/>
        </w:rPr>
        <w:t>Пора</w:t>
      </w:r>
      <w:r w:rsidRPr="0007442B">
        <w:rPr>
          <w:spacing w:val="-4"/>
          <w:sz w:val="28"/>
          <w:szCs w:val="28"/>
        </w:rPr>
        <w:t xml:space="preserve"> </w:t>
      </w:r>
      <w:r w:rsidRPr="0007442B">
        <w:rPr>
          <w:sz w:val="28"/>
          <w:szCs w:val="28"/>
        </w:rPr>
        <w:t>взросления</w:t>
      </w:r>
      <w:r>
        <w:rPr>
          <w:sz w:val="28"/>
          <w:szCs w:val="28"/>
        </w:rPr>
        <w:t xml:space="preserve">. </w:t>
      </w:r>
      <w:r w:rsidRPr="0007442B">
        <w:rPr>
          <w:b/>
          <w:sz w:val="28"/>
          <w:szCs w:val="28"/>
        </w:rPr>
        <w:t>Б.</w:t>
      </w:r>
      <w:r w:rsidRPr="0007442B">
        <w:rPr>
          <w:b/>
          <w:spacing w:val="-2"/>
          <w:sz w:val="28"/>
          <w:szCs w:val="28"/>
        </w:rPr>
        <w:t xml:space="preserve"> </w:t>
      </w:r>
      <w:r w:rsidRPr="0007442B">
        <w:rPr>
          <w:b/>
          <w:sz w:val="28"/>
          <w:szCs w:val="28"/>
        </w:rPr>
        <w:t>Л.</w:t>
      </w:r>
      <w:r w:rsidRPr="0007442B">
        <w:rPr>
          <w:b/>
          <w:spacing w:val="-2"/>
          <w:sz w:val="28"/>
          <w:szCs w:val="28"/>
        </w:rPr>
        <w:t xml:space="preserve"> </w:t>
      </w:r>
      <w:r w:rsidRPr="0007442B">
        <w:rPr>
          <w:b/>
          <w:sz w:val="28"/>
          <w:szCs w:val="28"/>
        </w:rPr>
        <w:t>Васильев.</w:t>
      </w:r>
      <w:r w:rsidRPr="0007442B">
        <w:rPr>
          <w:b/>
          <w:spacing w:val="-2"/>
          <w:sz w:val="28"/>
          <w:szCs w:val="28"/>
        </w:rPr>
        <w:t xml:space="preserve"> </w:t>
      </w:r>
      <w:r w:rsidRPr="0007442B">
        <w:rPr>
          <w:sz w:val="28"/>
          <w:szCs w:val="28"/>
        </w:rPr>
        <w:t>«Завтра была</w:t>
      </w:r>
      <w:r w:rsidRPr="0007442B">
        <w:rPr>
          <w:spacing w:val="-1"/>
          <w:sz w:val="28"/>
          <w:szCs w:val="28"/>
        </w:rPr>
        <w:t xml:space="preserve"> </w:t>
      </w:r>
      <w:r w:rsidRPr="0007442B">
        <w:rPr>
          <w:sz w:val="28"/>
          <w:szCs w:val="28"/>
        </w:rPr>
        <w:t>война»</w:t>
      </w:r>
      <w:r w:rsidRPr="0007442B">
        <w:rPr>
          <w:spacing w:val="-2"/>
          <w:sz w:val="28"/>
          <w:szCs w:val="28"/>
        </w:rPr>
        <w:t xml:space="preserve"> </w:t>
      </w:r>
      <w:r>
        <w:rPr>
          <w:sz w:val="28"/>
          <w:szCs w:val="28"/>
        </w:rPr>
        <w:t xml:space="preserve">(главы). </w:t>
      </w:r>
      <w:r w:rsidRPr="0007442B">
        <w:rPr>
          <w:b/>
          <w:sz w:val="28"/>
          <w:szCs w:val="28"/>
        </w:rPr>
        <w:t>Г.</w:t>
      </w:r>
      <w:r w:rsidRPr="0007442B">
        <w:rPr>
          <w:b/>
          <w:spacing w:val="-2"/>
          <w:sz w:val="28"/>
          <w:szCs w:val="28"/>
        </w:rPr>
        <w:t xml:space="preserve"> </w:t>
      </w:r>
      <w:r w:rsidRPr="0007442B">
        <w:rPr>
          <w:b/>
          <w:sz w:val="28"/>
          <w:szCs w:val="28"/>
        </w:rPr>
        <w:t>Н.</w:t>
      </w:r>
      <w:r w:rsidRPr="0007442B">
        <w:rPr>
          <w:b/>
          <w:spacing w:val="-1"/>
          <w:sz w:val="28"/>
          <w:szCs w:val="28"/>
        </w:rPr>
        <w:t xml:space="preserve"> </w:t>
      </w:r>
      <w:r w:rsidRPr="0007442B">
        <w:rPr>
          <w:b/>
          <w:sz w:val="28"/>
          <w:szCs w:val="28"/>
        </w:rPr>
        <w:t>Щербакова.</w:t>
      </w:r>
      <w:r w:rsidRPr="0007442B">
        <w:rPr>
          <w:b/>
          <w:spacing w:val="-2"/>
          <w:sz w:val="28"/>
          <w:szCs w:val="28"/>
        </w:rPr>
        <w:t xml:space="preserve"> </w:t>
      </w:r>
      <w:r w:rsidRPr="0007442B">
        <w:rPr>
          <w:sz w:val="28"/>
          <w:szCs w:val="28"/>
        </w:rPr>
        <w:t>«Вам и</w:t>
      </w:r>
      <w:r w:rsidRPr="0007442B">
        <w:rPr>
          <w:spacing w:val="-1"/>
          <w:sz w:val="28"/>
          <w:szCs w:val="28"/>
        </w:rPr>
        <w:t xml:space="preserve"> </w:t>
      </w:r>
      <w:r w:rsidRPr="0007442B">
        <w:rPr>
          <w:sz w:val="28"/>
          <w:szCs w:val="28"/>
        </w:rPr>
        <w:t>не снилось»</w:t>
      </w:r>
      <w:r w:rsidRPr="0007442B">
        <w:rPr>
          <w:spacing w:val="-2"/>
          <w:sz w:val="28"/>
          <w:szCs w:val="28"/>
        </w:rPr>
        <w:t xml:space="preserve"> </w:t>
      </w:r>
      <w:r w:rsidRPr="0007442B">
        <w:rPr>
          <w:sz w:val="28"/>
          <w:szCs w:val="28"/>
        </w:rPr>
        <w:t>(главы)</w:t>
      </w:r>
    </w:p>
    <w:p w:rsidR="008644EC" w:rsidRPr="008644EC" w:rsidRDefault="008644EC" w:rsidP="008644EC">
      <w:pPr>
        <w:ind w:left="222" w:right="6077"/>
        <w:outlineLvl w:val="0"/>
        <w:rPr>
          <w:b/>
          <w:bCs/>
          <w:sz w:val="28"/>
          <w:szCs w:val="28"/>
        </w:rPr>
      </w:pPr>
      <w:r w:rsidRPr="0007442B">
        <w:rPr>
          <w:b/>
          <w:bCs/>
          <w:sz w:val="28"/>
          <w:szCs w:val="28"/>
        </w:rPr>
        <w:t>Лишь слову жизнь дана (1 ч)</w:t>
      </w:r>
      <w:r w:rsidRPr="0007442B">
        <w:rPr>
          <w:b/>
          <w:bCs/>
          <w:spacing w:val="-67"/>
          <w:sz w:val="28"/>
          <w:szCs w:val="28"/>
        </w:rPr>
        <w:t xml:space="preserve"> </w:t>
      </w:r>
      <w:r w:rsidRPr="0007442B">
        <w:rPr>
          <w:b/>
          <w:bCs/>
          <w:sz w:val="28"/>
          <w:szCs w:val="28"/>
        </w:rPr>
        <w:t>Язык</w:t>
      </w:r>
      <w:r w:rsidRPr="0007442B">
        <w:rPr>
          <w:b/>
          <w:bCs/>
          <w:spacing w:val="-2"/>
          <w:sz w:val="28"/>
          <w:szCs w:val="28"/>
        </w:rPr>
        <w:t xml:space="preserve"> </w:t>
      </w:r>
      <w:r w:rsidRPr="0007442B">
        <w:rPr>
          <w:b/>
          <w:bCs/>
          <w:sz w:val="28"/>
          <w:szCs w:val="28"/>
        </w:rPr>
        <w:t>поэзии</w:t>
      </w:r>
      <w:r>
        <w:rPr>
          <w:b/>
          <w:bCs/>
          <w:sz w:val="28"/>
          <w:szCs w:val="28"/>
        </w:rPr>
        <w:t xml:space="preserve">.  </w:t>
      </w:r>
      <w:r w:rsidRPr="0007442B">
        <w:rPr>
          <w:b/>
          <w:sz w:val="28"/>
          <w:szCs w:val="28"/>
        </w:rPr>
        <w:t>Дон</w:t>
      </w:r>
      <w:r w:rsidRPr="0007442B">
        <w:rPr>
          <w:b/>
          <w:spacing w:val="-3"/>
          <w:sz w:val="28"/>
          <w:szCs w:val="28"/>
        </w:rPr>
        <w:t xml:space="preserve"> </w:t>
      </w:r>
      <w:r w:rsidRPr="0007442B">
        <w:rPr>
          <w:b/>
          <w:sz w:val="28"/>
          <w:szCs w:val="28"/>
        </w:rPr>
        <w:t>Аминадо.</w:t>
      </w:r>
      <w:r w:rsidRPr="0007442B">
        <w:rPr>
          <w:b/>
          <w:spacing w:val="-2"/>
          <w:sz w:val="28"/>
          <w:szCs w:val="28"/>
        </w:rPr>
        <w:t xml:space="preserve"> </w:t>
      </w:r>
      <w:r w:rsidRPr="0007442B">
        <w:rPr>
          <w:sz w:val="28"/>
          <w:szCs w:val="28"/>
        </w:rPr>
        <w:t>«Наука</w:t>
      </w:r>
      <w:r w:rsidRPr="0007442B">
        <w:rPr>
          <w:spacing w:val="-2"/>
          <w:sz w:val="28"/>
          <w:szCs w:val="28"/>
        </w:rPr>
        <w:t xml:space="preserve"> </w:t>
      </w:r>
      <w:r w:rsidRPr="0007442B">
        <w:rPr>
          <w:sz w:val="28"/>
          <w:szCs w:val="28"/>
        </w:rPr>
        <w:t>стихосложения».</w:t>
      </w:r>
    </w:p>
    <w:p w:rsidR="008644EC" w:rsidRPr="0007442B" w:rsidRDefault="008644EC" w:rsidP="008644EC">
      <w:pPr>
        <w:ind w:left="222"/>
        <w:rPr>
          <w:sz w:val="28"/>
          <w:szCs w:val="28"/>
        </w:rPr>
      </w:pPr>
      <w:r>
        <w:rPr>
          <w:b/>
          <w:sz w:val="28"/>
          <w:szCs w:val="28"/>
        </w:rPr>
        <w:t xml:space="preserve">   </w:t>
      </w:r>
      <w:r w:rsidRPr="0007442B">
        <w:rPr>
          <w:b/>
          <w:sz w:val="28"/>
          <w:szCs w:val="28"/>
        </w:rPr>
        <w:t>И.</w:t>
      </w:r>
      <w:r w:rsidRPr="0007442B">
        <w:rPr>
          <w:b/>
          <w:spacing w:val="-2"/>
          <w:sz w:val="28"/>
          <w:szCs w:val="28"/>
        </w:rPr>
        <w:t xml:space="preserve"> </w:t>
      </w:r>
      <w:r w:rsidRPr="0007442B">
        <w:rPr>
          <w:b/>
          <w:sz w:val="28"/>
          <w:szCs w:val="28"/>
        </w:rPr>
        <w:t>Ф.</w:t>
      </w:r>
      <w:r w:rsidRPr="0007442B">
        <w:rPr>
          <w:b/>
          <w:spacing w:val="-2"/>
          <w:sz w:val="28"/>
          <w:szCs w:val="28"/>
        </w:rPr>
        <w:t xml:space="preserve"> </w:t>
      </w:r>
      <w:r w:rsidRPr="0007442B">
        <w:rPr>
          <w:b/>
          <w:sz w:val="28"/>
          <w:szCs w:val="28"/>
        </w:rPr>
        <w:t>Анненский.</w:t>
      </w:r>
      <w:r w:rsidRPr="0007442B">
        <w:rPr>
          <w:b/>
          <w:spacing w:val="-3"/>
          <w:sz w:val="28"/>
          <w:szCs w:val="28"/>
        </w:rPr>
        <w:t xml:space="preserve"> </w:t>
      </w:r>
      <w:r w:rsidRPr="0007442B">
        <w:rPr>
          <w:b/>
          <w:sz w:val="28"/>
          <w:szCs w:val="28"/>
        </w:rPr>
        <w:t>«</w:t>
      </w:r>
      <w:r w:rsidRPr="0007442B">
        <w:rPr>
          <w:sz w:val="28"/>
          <w:szCs w:val="28"/>
        </w:rPr>
        <w:t>Третий</w:t>
      </w:r>
      <w:r w:rsidRPr="0007442B">
        <w:rPr>
          <w:spacing w:val="-1"/>
          <w:sz w:val="28"/>
          <w:szCs w:val="28"/>
        </w:rPr>
        <w:t xml:space="preserve"> </w:t>
      </w:r>
      <w:r w:rsidRPr="0007442B">
        <w:rPr>
          <w:sz w:val="28"/>
          <w:szCs w:val="28"/>
        </w:rPr>
        <w:t>мучительный сонет».</w:t>
      </w:r>
      <w:r w:rsidRPr="008644EC">
        <w:rPr>
          <w:sz w:val="28"/>
          <w:szCs w:val="28"/>
        </w:rPr>
        <w:t xml:space="preserve"> </w:t>
      </w:r>
      <w:r w:rsidRPr="0007442B">
        <w:rPr>
          <w:sz w:val="28"/>
          <w:szCs w:val="28"/>
        </w:rPr>
        <w:t>Пора</w:t>
      </w:r>
      <w:r w:rsidRPr="0007442B">
        <w:rPr>
          <w:spacing w:val="-4"/>
          <w:sz w:val="28"/>
          <w:szCs w:val="28"/>
        </w:rPr>
        <w:t xml:space="preserve"> </w:t>
      </w:r>
      <w:r w:rsidRPr="0007442B">
        <w:rPr>
          <w:sz w:val="28"/>
          <w:szCs w:val="28"/>
        </w:rPr>
        <w:t>взросления</w:t>
      </w:r>
    </w:p>
    <w:p w:rsidR="008644EC" w:rsidRPr="0007442B" w:rsidRDefault="008644EC" w:rsidP="008644EC">
      <w:pPr>
        <w:ind w:left="930"/>
        <w:rPr>
          <w:sz w:val="28"/>
          <w:szCs w:val="28"/>
        </w:rPr>
      </w:pPr>
      <w:r w:rsidRPr="0007442B">
        <w:rPr>
          <w:b/>
          <w:sz w:val="28"/>
          <w:szCs w:val="28"/>
        </w:rPr>
        <w:t>Б.</w:t>
      </w:r>
      <w:r w:rsidRPr="0007442B">
        <w:rPr>
          <w:b/>
          <w:spacing w:val="-2"/>
          <w:sz w:val="28"/>
          <w:szCs w:val="28"/>
        </w:rPr>
        <w:t xml:space="preserve"> </w:t>
      </w:r>
      <w:r w:rsidRPr="0007442B">
        <w:rPr>
          <w:b/>
          <w:sz w:val="28"/>
          <w:szCs w:val="28"/>
        </w:rPr>
        <w:t>Л.</w:t>
      </w:r>
      <w:r w:rsidRPr="0007442B">
        <w:rPr>
          <w:b/>
          <w:spacing w:val="-2"/>
          <w:sz w:val="28"/>
          <w:szCs w:val="28"/>
        </w:rPr>
        <w:t xml:space="preserve"> </w:t>
      </w:r>
      <w:r w:rsidRPr="0007442B">
        <w:rPr>
          <w:b/>
          <w:sz w:val="28"/>
          <w:szCs w:val="28"/>
        </w:rPr>
        <w:t>Васильев.</w:t>
      </w:r>
      <w:r w:rsidRPr="0007442B">
        <w:rPr>
          <w:b/>
          <w:spacing w:val="-2"/>
          <w:sz w:val="28"/>
          <w:szCs w:val="28"/>
        </w:rPr>
        <w:t xml:space="preserve"> </w:t>
      </w:r>
      <w:r w:rsidRPr="0007442B">
        <w:rPr>
          <w:sz w:val="28"/>
          <w:szCs w:val="28"/>
        </w:rPr>
        <w:t>«Завтра была</w:t>
      </w:r>
      <w:r w:rsidRPr="0007442B">
        <w:rPr>
          <w:spacing w:val="-1"/>
          <w:sz w:val="28"/>
          <w:szCs w:val="28"/>
        </w:rPr>
        <w:t xml:space="preserve"> </w:t>
      </w:r>
      <w:r w:rsidRPr="0007442B">
        <w:rPr>
          <w:sz w:val="28"/>
          <w:szCs w:val="28"/>
        </w:rPr>
        <w:t>война»</w:t>
      </w:r>
      <w:r w:rsidRPr="0007442B">
        <w:rPr>
          <w:spacing w:val="-2"/>
          <w:sz w:val="28"/>
          <w:szCs w:val="28"/>
        </w:rPr>
        <w:t xml:space="preserve"> </w:t>
      </w:r>
      <w:r w:rsidRPr="0007442B">
        <w:rPr>
          <w:sz w:val="28"/>
          <w:szCs w:val="28"/>
        </w:rPr>
        <w:t>(главы).</w:t>
      </w:r>
    </w:p>
    <w:p w:rsidR="008644EC" w:rsidRPr="0007442B" w:rsidRDefault="008644EC" w:rsidP="008644EC">
      <w:pPr>
        <w:ind w:left="930"/>
        <w:rPr>
          <w:sz w:val="28"/>
          <w:szCs w:val="28"/>
        </w:rPr>
      </w:pPr>
      <w:r w:rsidRPr="0007442B">
        <w:rPr>
          <w:b/>
          <w:sz w:val="28"/>
          <w:szCs w:val="28"/>
        </w:rPr>
        <w:t>Г.</w:t>
      </w:r>
      <w:r w:rsidRPr="0007442B">
        <w:rPr>
          <w:b/>
          <w:spacing w:val="-2"/>
          <w:sz w:val="28"/>
          <w:szCs w:val="28"/>
        </w:rPr>
        <w:t xml:space="preserve"> </w:t>
      </w:r>
      <w:r w:rsidRPr="0007442B">
        <w:rPr>
          <w:b/>
          <w:sz w:val="28"/>
          <w:szCs w:val="28"/>
        </w:rPr>
        <w:t>Н.</w:t>
      </w:r>
      <w:r w:rsidRPr="0007442B">
        <w:rPr>
          <w:b/>
          <w:spacing w:val="-1"/>
          <w:sz w:val="28"/>
          <w:szCs w:val="28"/>
        </w:rPr>
        <w:t xml:space="preserve"> </w:t>
      </w:r>
      <w:r w:rsidRPr="0007442B">
        <w:rPr>
          <w:b/>
          <w:sz w:val="28"/>
          <w:szCs w:val="28"/>
        </w:rPr>
        <w:t>Щербакова.</w:t>
      </w:r>
      <w:r w:rsidRPr="0007442B">
        <w:rPr>
          <w:b/>
          <w:spacing w:val="-2"/>
          <w:sz w:val="28"/>
          <w:szCs w:val="28"/>
        </w:rPr>
        <w:t xml:space="preserve"> </w:t>
      </w:r>
      <w:r w:rsidRPr="0007442B">
        <w:rPr>
          <w:sz w:val="28"/>
          <w:szCs w:val="28"/>
        </w:rPr>
        <w:t>«Вам и</w:t>
      </w:r>
      <w:r w:rsidRPr="0007442B">
        <w:rPr>
          <w:spacing w:val="-1"/>
          <w:sz w:val="28"/>
          <w:szCs w:val="28"/>
        </w:rPr>
        <w:t xml:space="preserve"> </w:t>
      </w:r>
      <w:r w:rsidRPr="0007442B">
        <w:rPr>
          <w:sz w:val="28"/>
          <w:szCs w:val="28"/>
        </w:rPr>
        <w:t>не снилось»</w:t>
      </w:r>
      <w:r w:rsidRPr="0007442B">
        <w:rPr>
          <w:spacing w:val="-2"/>
          <w:sz w:val="28"/>
          <w:szCs w:val="28"/>
        </w:rPr>
        <w:t xml:space="preserve"> </w:t>
      </w:r>
      <w:r w:rsidRPr="0007442B">
        <w:rPr>
          <w:sz w:val="28"/>
          <w:szCs w:val="28"/>
        </w:rPr>
        <w:t>(главы)</w:t>
      </w:r>
    </w:p>
    <w:p w:rsidR="008644EC" w:rsidRPr="0007442B" w:rsidRDefault="008644EC" w:rsidP="008644EC">
      <w:pPr>
        <w:ind w:left="222" w:right="6077"/>
        <w:outlineLvl w:val="0"/>
        <w:rPr>
          <w:b/>
          <w:bCs/>
          <w:sz w:val="28"/>
          <w:szCs w:val="28"/>
        </w:rPr>
      </w:pPr>
      <w:r w:rsidRPr="0007442B">
        <w:rPr>
          <w:b/>
          <w:bCs/>
          <w:sz w:val="28"/>
          <w:szCs w:val="28"/>
        </w:rPr>
        <w:t>Лишь слову жизнь дана (1 ч)</w:t>
      </w:r>
      <w:r w:rsidRPr="0007442B">
        <w:rPr>
          <w:b/>
          <w:bCs/>
          <w:spacing w:val="-67"/>
          <w:sz w:val="28"/>
          <w:szCs w:val="28"/>
        </w:rPr>
        <w:t xml:space="preserve"> </w:t>
      </w:r>
      <w:r w:rsidRPr="0007442B">
        <w:rPr>
          <w:b/>
          <w:bCs/>
          <w:sz w:val="28"/>
          <w:szCs w:val="28"/>
        </w:rPr>
        <w:t>Язык</w:t>
      </w:r>
      <w:r w:rsidRPr="0007442B">
        <w:rPr>
          <w:b/>
          <w:bCs/>
          <w:spacing w:val="-2"/>
          <w:sz w:val="28"/>
          <w:szCs w:val="28"/>
        </w:rPr>
        <w:t xml:space="preserve"> </w:t>
      </w:r>
      <w:r w:rsidRPr="0007442B">
        <w:rPr>
          <w:b/>
          <w:bCs/>
          <w:sz w:val="28"/>
          <w:szCs w:val="28"/>
        </w:rPr>
        <w:t>поэзии</w:t>
      </w:r>
    </w:p>
    <w:p w:rsidR="008644EC" w:rsidRPr="0007442B" w:rsidRDefault="008644EC" w:rsidP="008644EC">
      <w:pPr>
        <w:ind w:left="930"/>
        <w:rPr>
          <w:sz w:val="28"/>
          <w:szCs w:val="28"/>
        </w:rPr>
      </w:pPr>
      <w:r w:rsidRPr="0007442B">
        <w:rPr>
          <w:b/>
          <w:sz w:val="28"/>
          <w:szCs w:val="28"/>
        </w:rPr>
        <w:t>Дон</w:t>
      </w:r>
      <w:r w:rsidRPr="0007442B">
        <w:rPr>
          <w:b/>
          <w:spacing w:val="-3"/>
          <w:sz w:val="28"/>
          <w:szCs w:val="28"/>
        </w:rPr>
        <w:t xml:space="preserve"> </w:t>
      </w:r>
      <w:r w:rsidRPr="0007442B">
        <w:rPr>
          <w:b/>
          <w:sz w:val="28"/>
          <w:szCs w:val="28"/>
        </w:rPr>
        <w:t>Аминадо.</w:t>
      </w:r>
      <w:r w:rsidRPr="0007442B">
        <w:rPr>
          <w:b/>
          <w:spacing w:val="-2"/>
          <w:sz w:val="28"/>
          <w:szCs w:val="28"/>
        </w:rPr>
        <w:t xml:space="preserve"> </w:t>
      </w:r>
      <w:r w:rsidRPr="0007442B">
        <w:rPr>
          <w:sz w:val="28"/>
          <w:szCs w:val="28"/>
        </w:rPr>
        <w:t>«Наука</w:t>
      </w:r>
      <w:r w:rsidRPr="0007442B">
        <w:rPr>
          <w:spacing w:val="-2"/>
          <w:sz w:val="28"/>
          <w:szCs w:val="28"/>
        </w:rPr>
        <w:t xml:space="preserve"> </w:t>
      </w:r>
      <w:r w:rsidRPr="0007442B">
        <w:rPr>
          <w:sz w:val="28"/>
          <w:szCs w:val="28"/>
        </w:rPr>
        <w:t>стихосложения».</w:t>
      </w:r>
    </w:p>
    <w:p w:rsidR="008644EC" w:rsidRPr="0007442B" w:rsidRDefault="008644EC" w:rsidP="008644EC">
      <w:pPr>
        <w:ind w:left="930"/>
        <w:rPr>
          <w:sz w:val="28"/>
          <w:szCs w:val="28"/>
        </w:rPr>
      </w:pPr>
      <w:r w:rsidRPr="0007442B">
        <w:rPr>
          <w:b/>
          <w:sz w:val="28"/>
          <w:szCs w:val="28"/>
        </w:rPr>
        <w:t>И.</w:t>
      </w:r>
      <w:r w:rsidRPr="0007442B">
        <w:rPr>
          <w:b/>
          <w:spacing w:val="-2"/>
          <w:sz w:val="28"/>
          <w:szCs w:val="28"/>
        </w:rPr>
        <w:t xml:space="preserve"> </w:t>
      </w:r>
      <w:r w:rsidRPr="0007442B">
        <w:rPr>
          <w:b/>
          <w:sz w:val="28"/>
          <w:szCs w:val="28"/>
        </w:rPr>
        <w:t>Ф.</w:t>
      </w:r>
      <w:r w:rsidRPr="0007442B">
        <w:rPr>
          <w:b/>
          <w:spacing w:val="-2"/>
          <w:sz w:val="28"/>
          <w:szCs w:val="28"/>
        </w:rPr>
        <w:t xml:space="preserve"> </w:t>
      </w:r>
      <w:r w:rsidRPr="0007442B">
        <w:rPr>
          <w:b/>
          <w:sz w:val="28"/>
          <w:szCs w:val="28"/>
        </w:rPr>
        <w:t>Анненский.</w:t>
      </w:r>
      <w:r w:rsidRPr="0007442B">
        <w:rPr>
          <w:b/>
          <w:spacing w:val="-3"/>
          <w:sz w:val="28"/>
          <w:szCs w:val="28"/>
        </w:rPr>
        <w:t xml:space="preserve"> </w:t>
      </w:r>
      <w:r w:rsidRPr="0007442B">
        <w:rPr>
          <w:b/>
          <w:sz w:val="28"/>
          <w:szCs w:val="28"/>
        </w:rPr>
        <w:t>«</w:t>
      </w:r>
      <w:r w:rsidRPr="0007442B">
        <w:rPr>
          <w:sz w:val="28"/>
          <w:szCs w:val="28"/>
        </w:rPr>
        <w:t>Третий</w:t>
      </w:r>
      <w:r w:rsidRPr="0007442B">
        <w:rPr>
          <w:spacing w:val="-1"/>
          <w:sz w:val="28"/>
          <w:szCs w:val="28"/>
        </w:rPr>
        <w:t xml:space="preserve"> </w:t>
      </w:r>
      <w:r w:rsidRPr="0007442B">
        <w:rPr>
          <w:sz w:val="28"/>
          <w:szCs w:val="28"/>
        </w:rPr>
        <w:t>мучительный сонет».</w:t>
      </w:r>
    </w:p>
    <w:p w:rsidR="008644EC" w:rsidRPr="0007442B" w:rsidRDefault="008644EC" w:rsidP="008644EC">
      <w:pPr>
        <w:rPr>
          <w:b/>
          <w:i/>
          <w:sz w:val="28"/>
          <w:szCs w:val="28"/>
        </w:rPr>
      </w:pPr>
    </w:p>
    <w:p w:rsidR="008644EC" w:rsidRPr="0007442B" w:rsidRDefault="008644EC" w:rsidP="008644EC">
      <w:pPr>
        <w:rPr>
          <w:sz w:val="28"/>
          <w:szCs w:val="28"/>
        </w:rPr>
      </w:pPr>
    </w:p>
    <w:p w:rsidR="008644EC" w:rsidRPr="0007442B" w:rsidRDefault="008644EC" w:rsidP="008644EC">
      <w:pPr>
        <w:ind w:left="4638" w:right="3028" w:hanging="1073"/>
        <w:rPr>
          <w:b/>
          <w:sz w:val="28"/>
          <w:szCs w:val="28"/>
        </w:rPr>
      </w:pPr>
      <w:r w:rsidRPr="0007442B">
        <w:rPr>
          <w:b/>
          <w:sz w:val="28"/>
          <w:szCs w:val="28"/>
        </w:rPr>
        <w:t>Пятый год обучения (34 ч)</w:t>
      </w:r>
      <w:r w:rsidRPr="0007442B">
        <w:rPr>
          <w:b/>
          <w:spacing w:val="-67"/>
          <w:sz w:val="28"/>
          <w:szCs w:val="28"/>
        </w:rPr>
        <w:t xml:space="preserve"> </w:t>
      </w:r>
      <w:r w:rsidRPr="0007442B">
        <w:rPr>
          <w:b/>
          <w:sz w:val="28"/>
          <w:szCs w:val="28"/>
        </w:rPr>
        <w:t>9 КЛАСС</w:t>
      </w:r>
    </w:p>
    <w:p w:rsidR="008644EC" w:rsidRPr="0007442B" w:rsidRDefault="008644EC" w:rsidP="008644EC">
      <w:pPr>
        <w:ind w:left="222"/>
        <w:rPr>
          <w:b/>
          <w:sz w:val="28"/>
          <w:szCs w:val="28"/>
        </w:rPr>
      </w:pPr>
      <w:r w:rsidRPr="0007442B">
        <w:rPr>
          <w:b/>
          <w:sz w:val="28"/>
          <w:szCs w:val="28"/>
        </w:rPr>
        <w:t>РАЗДЕЛ</w:t>
      </w:r>
      <w:r w:rsidRPr="0007442B">
        <w:rPr>
          <w:b/>
          <w:spacing w:val="-1"/>
          <w:sz w:val="28"/>
          <w:szCs w:val="28"/>
        </w:rPr>
        <w:t xml:space="preserve"> </w:t>
      </w:r>
      <w:r w:rsidRPr="0007442B">
        <w:rPr>
          <w:b/>
          <w:sz w:val="28"/>
          <w:szCs w:val="28"/>
        </w:rPr>
        <w:t>1. РОССИЯ</w:t>
      </w:r>
      <w:r w:rsidRPr="0007442B">
        <w:rPr>
          <w:b/>
          <w:spacing w:val="-2"/>
          <w:sz w:val="28"/>
          <w:szCs w:val="28"/>
        </w:rPr>
        <w:t xml:space="preserve"> </w:t>
      </w:r>
      <w:r w:rsidRPr="0007442B">
        <w:rPr>
          <w:b/>
          <w:sz w:val="28"/>
          <w:szCs w:val="28"/>
        </w:rPr>
        <w:t>– РОДИНА</w:t>
      </w:r>
      <w:r w:rsidRPr="0007442B">
        <w:rPr>
          <w:b/>
          <w:spacing w:val="-2"/>
          <w:sz w:val="28"/>
          <w:szCs w:val="28"/>
        </w:rPr>
        <w:t xml:space="preserve"> </w:t>
      </w:r>
      <w:r w:rsidRPr="0007442B">
        <w:rPr>
          <w:b/>
          <w:sz w:val="28"/>
          <w:szCs w:val="28"/>
        </w:rPr>
        <w:t>МОЯ</w:t>
      </w:r>
      <w:r w:rsidRPr="0007442B">
        <w:rPr>
          <w:b/>
          <w:spacing w:val="68"/>
          <w:sz w:val="28"/>
          <w:szCs w:val="28"/>
        </w:rPr>
        <w:t xml:space="preserve"> </w:t>
      </w:r>
      <w:r w:rsidRPr="0007442B">
        <w:rPr>
          <w:b/>
          <w:sz w:val="28"/>
          <w:szCs w:val="28"/>
        </w:rPr>
        <w:t>(9</w:t>
      </w:r>
      <w:r w:rsidRPr="0007442B">
        <w:rPr>
          <w:b/>
          <w:spacing w:val="1"/>
          <w:sz w:val="28"/>
          <w:szCs w:val="28"/>
        </w:rPr>
        <w:t xml:space="preserve"> </w:t>
      </w:r>
      <w:r w:rsidRPr="0007442B">
        <w:rPr>
          <w:b/>
          <w:sz w:val="28"/>
          <w:szCs w:val="28"/>
        </w:rPr>
        <w:t>ч)</w:t>
      </w:r>
    </w:p>
    <w:p w:rsidR="008644EC" w:rsidRPr="008644EC" w:rsidRDefault="008644EC" w:rsidP="008644EC">
      <w:pPr>
        <w:ind w:left="222"/>
        <w:rPr>
          <w:b/>
          <w:sz w:val="28"/>
          <w:szCs w:val="28"/>
        </w:rPr>
      </w:pPr>
      <w:r w:rsidRPr="0007442B">
        <w:rPr>
          <w:b/>
          <w:sz w:val="28"/>
          <w:szCs w:val="28"/>
        </w:rPr>
        <w:t>Преданья</w:t>
      </w:r>
      <w:r w:rsidRPr="0007442B">
        <w:rPr>
          <w:b/>
          <w:spacing w:val="-3"/>
          <w:sz w:val="28"/>
          <w:szCs w:val="28"/>
        </w:rPr>
        <w:t xml:space="preserve"> </w:t>
      </w:r>
      <w:r w:rsidRPr="0007442B">
        <w:rPr>
          <w:b/>
          <w:sz w:val="28"/>
          <w:szCs w:val="28"/>
        </w:rPr>
        <w:t>старины</w:t>
      </w:r>
      <w:r w:rsidRPr="0007442B">
        <w:rPr>
          <w:b/>
          <w:spacing w:val="-2"/>
          <w:sz w:val="28"/>
          <w:szCs w:val="28"/>
        </w:rPr>
        <w:t xml:space="preserve"> </w:t>
      </w:r>
      <w:r w:rsidRPr="0007442B">
        <w:rPr>
          <w:b/>
          <w:sz w:val="28"/>
          <w:szCs w:val="28"/>
        </w:rPr>
        <w:t>глубокой</w:t>
      </w:r>
      <w:r w:rsidRPr="0007442B">
        <w:rPr>
          <w:b/>
          <w:spacing w:val="-2"/>
          <w:sz w:val="28"/>
          <w:szCs w:val="28"/>
        </w:rPr>
        <w:t xml:space="preserve"> </w:t>
      </w:r>
      <w:r>
        <w:rPr>
          <w:b/>
          <w:sz w:val="28"/>
          <w:szCs w:val="28"/>
        </w:rPr>
        <w:t xml:space="preserve">(3 ч). </w:t>
      </w:r>
      <w:r w:rsidRPr="0007442B">
        <w:rPr>
          <w:sz w:val="28"/>
          <w:szCs w:val="28"/>
        </w:rPr>
        <w:t>Отечественная</w:t>
      </w:r>
      <w:r w:rsidRPr="0007442B">
        <w:rPr>
          <w:spacing w:val="-2"/>
          <w:sz w:val="28"/>
          <w:szCs w:val="28"/>
        </w:rPr>
        <w:t xml:space="preserve"> </w:t>
      </w:r>
      <w:r w:rsidRPr="0007442B">
        <w:rPr>
          <w:sz w:val="28"/>
          <w:szCs w:val="28"/>
        </w:rPr>
        <w:t>война</w:t>
      </w:r>
      <w:r w:rsidRPr="0007442B">
        <w:rPr>
          <w:spacing w:val="-1"/>
          <w:sz w:val="28"/>
          <w:szCs w:val="28"/>
        </w:rPr>
        <w:t xml:space="preserve"> </w:t>
      </w:r>
      <w:r w:rsidRPr="0007442B">
        <w:rPr>
          <w:sz w:val="28"/>
          <w:szCs w:val="28"/>
        </w:rPr>
        <w:t>1812 года</w:t>
      </w:r>
      <w:r w:rsidRPr="0007442B">
        <w:rPr>
          <w:spacing w:val="-2"/>
          <w:sz w:val="28"/>
          <w:szCs w:val="28"/>
        </w:rPr>
        <w:t xml:space="preserve"> </w:t>
      </w:r>
      <w:r w:rsidRPr="0007442B">
        <w:rPr>
          <w:sz w:val="28"/>
          <w:szCs w:val="28"/>
        </w:rPr>
        <w:t>в</w:t>
      </w:r>
      <w:r w:rsidRPr="0007442B">
        <w:rPr>
          <w:spacing w:val="-2"/>
          <w:sz w:val="28"/>
          <w:szCs w:val="28"/>
        </w:rPr>
        <w:t xml:space="preserve"> </w:t>
      </w:r>
      <w:r w:rsidRPr="0007442B">
        <w:rPr>
          <w:sz w:val="28"/>
          <w:szCs w:val="28"/>
        </w:rPr>
        <w:t>русском</w:t>
      </w:r>
      <w:r w:rsidRPr="0007442B">
        <w:rPr>
          <w:spacing w:val="-3"/>
          <w:sz w:val="28"/>
          <w:szCs w:val="28"/>
        </w:rPr>
        <w:t xml:space="preserve"> </w:t>
      </w:r>
      <w:r w:rsidRPr="0007442B">
        <w:rPr>
          <w:sz w:val="28"/>
          <w:szCs w:val="28"/>
        </w:rPr>
        <w:t>фольклоре</w:t>
      </w:r>
      <w:r w:rsidRPr="0007442B">
        <w:rPr>
          <w:spacing w:val="-4"/>
          <w:sz w:val="28"/>
          <w:szCs w:val="28"/>
        </w:rPr>
        <w:t xml:space="preserve"> </w:t>
      </w:r>
      <w:r w:rsidRPr="0007442B">
        <w:rPr>
          <w:sz w:val="28"/>
          <w:szCs w:val="28"/>
        </w:rPr>
        <w:t>и</w:t>
      </w:r>
      <w:r w:rsidRPr="0007442B">
        <w:rPr>
          <w:spacing w:val="-2"/>
          <w:sz w:val="28"/>
          <w:szCs w:val="28"/>
        </w:rPr>
        <w:t xml:space="preserve"> </w:t>
      </w:r>
      <w:r w:rsidRPr="0007442B">
        <w:rPr>
          <w:sz w:val="28"/>
          <w:szCs w:val="28"/>
        </w:rPr>
        <w:t>литературе</w:t>
      </w:r>
      <w:r>
        <w:rPr>
          <w:b/>
          <w:sz w:val="28"/>
          <w:szCs w:val="28"/>
        </w:rPr>
        <w:t xml:space="preserve">. </w:t>
      </w:r>
      <w:r w:rsidRPr="0007442B">
        <w:rPr>
          <w:b/>
          <w:sz w:val="28"/>
          <w:szCs w:val="28"/>
        </w:rPr>
        <w:t xml:space="preserve">Песня </w:t>
      </w:r>
      <w:r w:rsidRPr="0007442B">
        <w:rPr>
          <w:sz w:val="28"/>
          <w:szCs w:val="28"/>
        </w:rPr>
        <w:t>«Как не две тученьки не две грозныя…» (русская народная</w:t>
      </w:r>
      <w:r w:rsidRPr="0007442B">
        <w:rPr>
          <w:spacing w:val="-67"/>
          <w:sz w:val="28"/>
          <w:szCs w:val="28"/>
        </w:rPr>
        <w:t xml:space="preserve"> </w:t>
      </w:r>
      <w:r w:rsidRPr="0007442B">
        <w:rPr>
          <w:sz w:val="28"/>
          <w:szCs w:val="28"/>
        </w:rPr>
        <w:t>песня).</w:t>
      </w:r>
      <w:r>
        <w:rPr>
          <w:b/>
          <w:sz w:val="28"/>
          <w:szCs w:val="28"/>
        </w:rPr>
        <w:t xml:space="preserve"> </w:t>
      </w:r>
      <w:r w:rsidRPr="0007442B">
        <w:rPr>
          <w:b/>
          <w:sz w:val="28"/>
          <w:szCs w:val="28"/>
        </w:rPr>
        <w:t xml:space="preserve">В. А. Жуковский. </w:t>
      </w:r>
      <w:r w:rsidRPr="0007442B">
        <w:rPr>
          <w:sz w:val="28"/>
          <w:szCs w:val="28"/>
        </w:rPr>
        <w:t>«Певец во стане русских воинов» (в сокращении).</w:t>
      </w:r>
      <w:r w:rsidRPr="0007442B">
        <w:rPr>
          <w:spacing w:val="1"/>
          <w:sz w:val="28"/>
          <w:szCs w:val="28"/>
        </w:rPr>
        <w:t xml:space="preserve"> </w:t>
      </w:r>
      <w:r w:rsidRPr="0007442B">
        <w:rPr>
          <w:b/>
          <w:sz w:val="28"/>
          <w:szCs w:val="28"/>
        </w:rPr>
        <w:t xml:space="preserve">А. С. Пушкин. </w:t>
      </w:r>
      <w:r w:rsidRPr="0007442B">
        <w:rPr>
          <w:sz w:val="28"/>
          <w:szCs w:val="28"/>
        </w:rPr>
        <w:t>«Полководец», «Бородинская годовщина» (фрагмент).</w:t>
      </w:r>
      <w:r w:rsidRPr="0007442B">
        <w:rPr>
          <w:spacing w:val="-67"/>
          <w:sz w:val="28"/>
          <w:szCs w:val="28"/>
        </w:rPr>
        <w:t xml:space="preserve"> </w:t>
      </w:r>
      <w:r w:rsidRPr="0007442B">
        <w:rPr>
          <w:b/>
          <w:sz w:val="28"/>
          <w:szCs w:val="28"/>
        </w:rPr>
        <w:t>М.</w:t>
      </w:r>
      <w:r w:rsidRPr="0007442B">
        <w:rPr>
          <w:b/>
          <w:spacing w:val="-2"/>
          <w:sz w:val="28"/>
          <w:szCs w:val="28"/>
        </w:rPr>
        <w:t xml:space="preserve"> </w:t>
      </w:r>
      <w:r w:rsidRPr="0007442B">
        <w:rPr>
          <w:b/>
          <w:sz w:val="28"/>
          <w:szCs w:val="28"/>
        </w:rPr>
        <w:t>И.</w:t>
      </w:r>
      <w:r w:rsidRPr="0007442B">
        <w:rPr>
          <w:b/>
          <w:spacing w:val="-1"/>
          <w:sz w:val="28"/>
          <w:szCs w:val="28"/>
        </w:rPr>
        <w:t xml:space="preserve"> </w:t>
      </w:r>
      <w:r w:rsidRPr="0007442B">
        <w:rPr>
          <w:b/>
          <w:sz w:val="28"/>
          <w:szCs w:val="28"/>
        </w:rPr>
        <w:t>Цветаева.</w:t>
      </w:r>
      <w:r w:rsidRPr="0007442B">
        <w:rPr>
          <w:b/>
          <w:spacing w:val="-1"/>
          <w:sz w:val="28"/>
          <w:szCs w:val="28"/>
        </w:rPr>
        <w:t xml:space="preserve"> </w:t>
      </w:r>
      <w:r w:rsidRPr="0007442B">
        <w:rPr>
          <w:sz w:val="28"/>
          <w:szCs w:val="28"/>
        </w:rPr>
        <w:t>«Генералам</w:t>
      </w:r>
      <w:r w:rsidRPr="0007442B">
        <w:rPr>
          <w:spacing w:val="-2"/>
          <w:sz w:val="28"/>
          <w:szCs w:val="28"/>
        </w:rPr>
        <w:t xml:space="preserve"> </w:t>
      </w:r>
      <w:r w:rsidRPr="0007442B">
        <w:rPr>
          <w:sz w:val="28"/>
          <w:szCs w:val="28"/>
        </w:rPr>
        <w:t>двенадцатого</w:t>
      </w:r>
      <w:r w:rsidRPr="0007442B">
        <w:rPr>
          <w:spacing w:val="1"/>
          <w:sz w:val="28"/>
          <w:szCs w:val="28"/>
        </w:rPr>
        <w:t xml:space="preserve"> </w:t>
      </w:r>
      <w:r w:rsidRPr="0007442B">
        <w:rPr>
          <w:sz w:val="28"/>
          <w:szCs w:val="28"/>
        </w:rPr>
        <w:t>года».</w:t>
      </w:r>
      <w:r>
        <w:rPr>
          <w:b/>
          <w:sz w:val="28"/>
          <w:szCs w:val="28"/>
        </w:rPr>
        <w:t xml:space="preserve"> </w:t>
      </w:r>
      <w:r w:rsidRPr="0007442B">
        <w:rPr>
          <w:b/>
          <w:sz w:val="28"/>
          <w:szCs w:val="28"/>
        </w:rPr>
        <w:t>И.</w:t>
      </w:r>
      <w:r w:rsidRPr="0007442B">
        <w:rPr>
          <w:b/>
          <w:spacing w:val="-3"/>
          <w:sz w:val="28"/>
          <w:szCs w:val="28"/>
        </w:rPr>
        <w:t xml:space="preserve"> </w:t>
      </w:r>
      <w:r w:rsidRPr="0007442B">
        <w:rPr>
          <w:b/>
          <w:sz w:val="28"/>
          <w:szCs w:val="28"/>
        </w:rPr>
        <w:t>И.</w:t>
      </w:r>
      <w:r w:rsidRPr="0007442B">
        <w:rPr>
          <w:b/>
          <w:spacing w:val="-3"/>
          <w:sz w:val="28"/>
          <w:szCs w:val="28"/>
        </w:rPr>
        <w:t xml:space="preserve"> </w:t>
      </w:r>
      <w:r w:rsidRPr="0007442B">
        <w:rPr>
          <w:b/>
          <w:sz w:val="28"/>
          <w:szCs w:val="28"/>
        </w:rPr>
        <w:t>Лажечников.</w:t>
      </w:r>
      <w:r w:rsidRPr="0007442B">
        <w:rPr>
          <w:b/>
          <w:spacing w:val="-3"/>
          <w:sz w:val="28"/>
          <w:szCs w:val="28"/>
        </w:rPr>
        <w:t xml:space="preserve"> </w:t>
      </w:r>
      <w:r w:rsidRPr="0007442B">
        <w:rPr>
          <w:sz w:val="28"/>
          <w:szCs w:val="28"/>
        </w:rPr>
        <w:t>«Новобранец</w:t>
      </w:r>
      <w:r w:rsidRPr="0007442B">
        <w:rPr>
          <w:spacing w:val="-4"/>
          <w:sz w:val="28"/>
          <w:szCs w:val="28"/>
        </w:rPr>
        <w:t xml:space="preserve"> </w:t>
      </w:r>
      <w:r w:rsidRPr="0007442B">
        <w:rPr>
          <w:sz w:val="28"/>
          <w:szCs w:val="28"/>
        </w:rPr>
        <w:t>1812</w:t>
      </w:r>
      <w:r w:rsidRPr="0007442B">
        <w:rPr>
          <w:spacing w:val="-4"/>
          <w:sz w:val="28"/>
          <w:szCs w:val="28"/>
        </w:rPr>
        <w:t xml:space="preserve"> </w:t>
      </w:r>
      <w:r w:rsidRPr="0007442B">
        <w:rPr>
          <w:sz w:val="28"/>
          <w:szCs w:val="28"/>
        </w:rPr>
        <w:t>года»</w:t>
      </w:r>
      <w:r w:rsidRPr="0007442B">
        <w:rPr>
          <w:spacing w:val="-3"/>
          <w:sz w:val="28"/>
          <w:szCs w:val="28"/>
        </w:rPr>
        <w:t xml:space="preserve"> </w:t>
      </w:r>
      <w:r w:rsidRPr="0007442B">
        <w:rPr>
          <w:sz w:val="28"/>
          <w:szCs w:val="28"/>
        </w:rPr>
        <w:t>(фрагмент).</w:t>
      </w:r>
    </w:p>
    <w:p w:rsidR="008644EC" w:rsidRPr="0007442B" w:rsidRDefault="008644EC" w:rsidP="008644EC">
      <w:pPr>
        <w:ind w:left="222"/>
        <w:outlineLvl w:val="0"/>
        <w:rPr>
          <w:b/>
          <w:bCs/>
          <w:sz w:val="28"/>
          <w:szCs w:val="28"/>
        </w:rPr>
      </w:pPr>
      <w:r>
        <w:rPr>
          <w:b/>
          <w:bCs/>
          <w:sz w:val="28"/>
          <w:szCs w:val="28"/>
        </w:rPr>
        <w:t xml:space="preserve">   </w:t>
      </w:r>
      <w:r w:rsidRPr="0007442B">
        <w:rPr>
          <w:b/>
          <w:bCs/>
          <w:sz w:val="28"/>
          <w:szCs w:val="28"/>
        </w:rPr>
        <w:t>Города</w:t>
      </w:r>
      <w:r w:rsidRPr="0007442B">
        <w:rPr>
          <w:b/>
          <w:bCs/>
          <w:spacing w:val="-1"/>
          <w:sz w:val="28"/>
          <w:szCs w:val="28"/>
        </w:rPr>
        <w:t xml:space="preserve"> </w:t>
      </w:r>
      <w:r w:rsidRPr="0007442B">
        <w:rPr>
          <w:b/>
          <w:bCs/>
          <w:sz w:val="28"/>
          <w:szCs w:val="28"/>
        </w:rPr>
        <w:t>земли</w:t>
      </w:r>
      <w:r w:rsidRPr="0007442B">
        <w:rPr>
          <w:b/>
          <w:bCs/>
          <w:spacing w:val="-2"/>
          <w:sz w:val="28"/>
          <w:szCs w:val="28"/>
        </w:rPr>
        <w:t xml:space="preserve"> </w:t>
      </w:r>
      <w:r w:rsidRPr="0007442B">
        <w:rPr>
          <w:b/>
          <w:bCs/>
          <w:sz w:val="28"/>
          <w:szCs w:val="28"/>
        </w:rPr>
        <w:t>русской</w:t>
      </w:r>
      <w:r w:rsidRPr="0007442B">
        <w:rPr>
          <w:b/>
          <w:bCs/>
          <w:spacing w:val="-3"/>
          <w:sz w:val="28"/>
          <w:szCs w:val="28"/>
        </w:rPr>
        <w:t xml:space="preserve"> </w:t>
      </w:r>
      <w:r w:rsidRPr="0007442B">
        <w:rPr>
          <w:b/>
          <w:bCs/>
          <w:sz w:val="28"/>
          <w:szCs w:val="28"/>
        </w:rPr>
        <w:t>(3 ч)</w:t>
      </w:r>
      <w:r>
        <w:rPr>
          <w:b/>
          <w:bCs/>
          <w:sz w:val="28"/>
          <w:szCs w:val="28"/>
        </w:rPr>
        <w:t xml:space="preserve">. </w:t>
      </w:r>
      <w:r w:rsidRPr="008644EC">
        <w:rPr>
          <w:sz w:val="28"/>
          <w:szCs w:val="28"/>
        </w:rPr>
        <w:t>Петербург</w:t>
      </w:r>
      <w:r w:rsidRPr="008644EC">
        <w:rPr>
          <w:spacing w:val="-2"/>
          <w:sz w:val="28"/>
          <w:szCs w:val="28"/>
        </w:rPr>
        <w:t xml:space="preserve"> </w:t>
      </w:r>
      <w:r w:rsidRPr="008644EC">
        <w:rPr>
          <w:sz w:val="28"/>
          <w:szCs w:val="28"/>
        </w:rPr>
        <w:t>в</w:t>
      </w:r>
      <w:r w:rsidRPr="008644EC">
        <w:rPr>
          <w:spacing w:val="-3"/>
          <w:sz w:val="28"/>
          <w:szCs w:val="28"/>
        </w:rPr>
        <w:t xml:space="preserve"> </w:t>
      </w:r>
      <w:r w:rsidRPr="008644EC">
        <w:rPr>
          <w:sz w:val="28"/>
          <w:szCs w:val="28"/>
        </w:rPr>
        <w:t>русской</w:t>
      </w:r>
      <w:r w:rsidRPr="008644EC">
        <w:rPr>
          <w:spacing w:val="-2"/>
          <w:sz w:val="28"/>
          <w:szCs w:val="28"/>
        </w:rPr>
        <w:t xml:space="preserve"> </w:t>
      </w:r>
      <w:r w:rsidRPr="008644EC">
        <w:rPr>
          <w:sz w:val="28"/>
          <w:szCs w:val="28"/>
        </w:rPr>
        <w:t>литературе</w:t>
      </w:r>
      <w:r w:rsidRPr="008644EC">
        <w:rPr>
          <w:bCs/>
          <w:sz w:val="28"/>
          <w:szCs w:val="28"/>
        </w:rPr>
        <w:t xml:space="preserve"> </w:t>
      </w:r>
      <w:r w:rsidRPr="008644EC">
        <w:rPr>
          <w:sz w:val="28"/>
          <w:szCs w:val="28"/>
        </w:rPr>
        <w:t>А.</w:t>
      </w:r>
      <w:r w:rsidRPr="008644EC">
        <w:rPr>
          <w:spacing w:val="-3"/>
          <w:sz w:val="28"/>
          <w:szCs w:val="28"/>
        </w:rPr>
        <w:t xml:space="preserve"> </w:t>
      </w:r>
      <w:r w:rsidRPr="008644EC">
        <w:rPr>
          <w:sz w:val="28"/>
          <w:szCs w:val="28"/>
        </w:rPr>
        <w:t>С.</w:t>
      </w:r>
      <w:r w:rsidRPr="008644EC">
        <w:rPr>
          <w:spacing w:val="-3"/>
          <w:sz w:val="28"/>
          <w:szCs w:val="28"/>
        </w:rPr>
        <w:t xml:space="preserve"> </w:t>
      </w:r>
      <w:r w:rsidRPr="008644EC">
        <w:rPr>
          <w:sz w:val="28"/>
          <w:szCs w:val="28"/>
        </w:rPr>
        <w:t>Пушкин.</w:t>
      </w:r>
      <w:r w:rsidRPr="008644EC">
        <w:rPr>
          <w:spacing w:val="-3"/>
          <w:sz w:val="28"/>
          <w:szCs w:val="28"/>
        </w:rPr>
        <w:t xml:space="preserve"> </w:t>
      </w:r>
      <w:r w:rsidRPr="008644EC">
        <w:rPr>
          <w:sz w:val="28"/>
          <w:szCs w:val="28"/>
        </w:rPr>
        <w:t>«Город пышный,</w:t>
      </w:r>
      <w:r w:rsidRPr="008644EC">
        <w:rPr>
          <w:spacing w:val="-3"/>
          <w:sz w:val="28"/>
          <w:szCs w:val="28"/>
        </w:rPr>
        <w:t xml:space="preserve"> </w:t>
      </w:r>
      <w:r w:rsidRPr="008644EC">
        <w:rPr>
          <w:sz w:val="28"/>
          <w:szCs w:val="28"/>
        </w:rPr>
        <w:t>город</w:t>
      </w:r>
      <w:r w:rsidRPr="008644EC">
        <w:rPr>
          <w:spacing w:val="-4"/>
          <w:sz w:val="28"/>
          <w:szCs w:val="28"/>
        </w:rPr>
        <w:t xml:space="preserve"> </w:t>
      </w:r>
      <w:r w:rsidRPr="008644EC">
        <w:rPr>
          <w:sz w:val="28"/>
          <w:szCs w:val="28"/>
        </w:rPr>
        <w:t>бедный…»</w:t>
      </w:r>
      <w:r w:rsidRPr="008644EC">
        <w:rPr>
          <w:bCs/>
          <w:sz w:val="28"/>
          <w:szCs w:val="28"/>
        </w:rPr>
        <w:t xml:space="preserve"> </w:t>
      </w:r>
      <w:r w:rsidRPr="008644EC">
        <w:rPr>
          <w:sz w:val="28"/>
          <w:szCs w:val="28"/>
        </w:rPr>
        <w:t>О.</w:t>
      </w:r>
      <w:r w:rsidRPr="008644EC">
        <w:rPr>
          <w:spacing w:val="-4"/>
          <w:sz w:val="28"/>
          <w:szCs w:val="28"/>
        </w:rPr>
        <w:t xml:space="preserve"> </w:t>
      </w:r>
      <w:r w:rsidRPr="008644EC">
        <w:rPr>
          <w:sz w:val="28"/>
          <w:szCs w:val="28"/>
        </w:rPr>
        <w:t>Э.</w:t>
      </w:r>
      <w:r w:rsidRPr="008644EC">
        <w:rPr>
          <w:spacing w:val="-5"/>
          <w:sz w:val="28"/>
          <w:szCs w:val="28"/>
        </w:rPr>
        <w:t xml:space="preserve"> </w:t>
      </w:r>
      <w:r w:rsidRPr="008644EC">
        <w:rPr>
          <w:sz w:val="28"/>
          <w:szCs w:val="28"/>
        </w:rPr>
        <w:t>Мандельштам.</w:t>
      </w:r>
      <w:r w:rsidRPr="008644EC">
        <w:rPr>
          <w:spacing w:val="-2"/>
          <w:sz w:val="28"/>
          <w:szCs w:val="28"/>
        </w:rPr>
        <w:t xml:space="preserve"> </w:t>
      </w:r>
      <w:r w:rsidRPr="008644EC">
        <w:rPr>
          <w:sz w:val="28"/>
          <w:szCs w:val="28"/>
        </w:rPr>
        <w:t>«Петербургские</w:t>
      </w:r>
      <w:r w:rsidRPr="008644EC">
        <w:rPr>
          <w:spacing w:val="-3"/>
          <w:sz w:val="28"/>
          <w:szCs w:val="28"/>
        </w:rPr>
        <w:t xml:space="preserve"> </w:t>
      </w:r>
      <w:r w:rsidRPr="008644EC">
        <w:rPr>
          <w:sz w:val="28"/>
          <w:szCs w:val="28"/>
        </w:rPr>
        <w:t>строфы».</w:t>
      </w:r>
      <w:r w:rsidRPr="008644EC">
        <w:rPr>
          <w:bCs/>
          <w:sz w:val="28"/>
          <w:szCs w:val="28"/>
        </w:rPr>
        <w:t xml:space="preserve">          </w:t>
      </w:r>
      <w:r w:rsidRPr="008644EC">
        <w:rPr>
          <w:sz w:val="28"/>
          <w:szCs w:val="28"/>
        </w:rPr>
        <w:t>А.</w:t>
      </w:r>
      <w:r w:rsidRPr="008644EC">
        <w:rPr>
          <w:sz w:val="28"/>
          <w:szCs w:val="28"/>
        </w:rPr>
        <w:tab/>
        <w:t>А.</w:t>
      </w:r>
      <w:r w:rsidRPr="008644EC">
        <w:rPr>
          <w:sz w:val="28"/>
          <w:szCs w:val="28"/>
        </w:rPr>
        <w:tab/>
        <w:t>Ахматова.</w:t>
      </w:r>
      <w:r w:rsidRPr="008644EC">
        <w:rPr>
          <w:sz w:val="28"/>
          <w:szCs w:val="28"/>
        </w:rPr>
        <w:tab/>
        <w:t>«Стихи</w:t>
      </w:r>
      <w:r w:rsidRPr="008644EC">
        <w:rPr>
          <w:sz w:val="28"/>
          <w:szCs w:val="28"/>
        </w:rPr>
        <w:tab/>
        <w:t>о</w:t>
      </w:r>
      <w:r w:rsidRPr="008644EC">
        <w:rPr>
          <w:sz w:val="28"/>
          <w:szCs w:val="28"/>
        </w:rPr>
        <w:tab/>
        <w:t>Петербурге»</w:t>
      </w:r>
      <w:r w:rsidRPr="008644EC">
        <w:rPr>
          <w:sz w:val="28"/>
          <w:szCs w:val="28"/>
        </w:rPr>
        <w:tab/>
        <w:t>(«Вновь Исакий</w:t>
      </w:r>
      <w:r w:rsidRPr="008644EC">
        <w:rPr>
          <w:sz w:val="28"/>
          <w:szCs w:val="28"/>
        </w:rPr>
        <w:tab/>
      </w:r>
      <w:r w:rsidRPr="008644EC">
        <w:rPr>
          <w:spacing w:val="-1"/>
          <w:sz w:val="28"/>
          <w:szCs w:val="28"/>
        </w:rPr>
        <w:t xml:space="preserve">в </w:t>
      </w:r>
      <w:r w:rsidRPr="008644EC">
        <w:rPr>
          <w:spacing w:val="-67"/>
          <w:sz w:val="28"/>
          <w:szCs w:val="28"/>
        </w:rPr>
        <w:t xml:space="preserve"> </w:t>
      </w:r>
      <w:r w:rsidRPr="008644EC">
        <w:rPr>
          <w:sz w:val="28"/>
          <w:szCs w:val="28"/>
        </w:rPr>
        <w:t>облаченьи…»).</w:t>
      </w:r>
      <w:r w:rsidRPr="008644EC">
        <w:rPr>
          <w:bCs/>
          <w:sz w:val="28"/>
          <w:szCs w:val="28"/>
        </w:rPr>
        <w:t xml:space="preserve">        </w:t>
      </w:r>
      <w:r w:rsidRPr="008644EC">
        <w:rPr>
          <w:sz w:val="28"/>
          <w:szCs w:val="28"/>
        </w:rPr>
        <w:t>Д.</w:t>
      </w:r>
      <w:r w:rsidRPr="008644EC">
        <w:rPr>
          <w:sz w:val="28"/>
          <w:szCs w:val="28"/>
        </w:rPr>
        <w:tab/>
        <w:t>С.</w:t>
      </w:r>
      <w:r w:rsidRPr="008644EC">
        <w:rPr>
          <w:sz w:val="28"/>
          <w:szCs w:val="28"/>
        </w:rPr>
        <w:tab/>
        <w:t>Самойлов.</w:t>
      </w:r>
      <w:r w:rsidRPr="008644EC">
        <w:rPr>
          <w:sz w:val="28"/>
          <w:szCs w:val="28"/>
        </w:rPr>
        <w:tab/>
        <w:t>«Над</w:t>
      </w:r>
      <w:r w:rsidRPr="008644EC">
        <w:rPr>
          <w:sz w:val="28"/>
          <w:szCs w:val="28"/>
        </w:rPr>
        <w:tab/>
        <w:t>Невой»</w:t>
      </w:r>
      <w:r w:rsidRPr="008644EC">
        <w:rPr>
          <w:sz w:val="28"/>
          <w:szCs w:val="28"/>
        </w:rPr>
        <w:tab/>
        <w:t>(«Весгород</w:t>
      </w:r>
      <w:r w:rsidRPr="008644EC">
        <w:rPr>
          <w:sz w:val="28"/>
          <w:szCs w:val="28"/>
        </w:rPr>
        <w:tab/>
        <w:t>в</w:t>
      </w:r>
      <w:r w:rsidRPr="008644EC">
        <w:rPr>
          <w:sz w:val="28"/>
          <w:szCs w:val="28"/>
        </w:rPr>
        <w:tab/>
      </w:r>
      <w:r w:rsidRPr="008644EC">
        <w:rPr>
          <w:spacing w:val="-1"/>
          <w:sz w:val="28"/>
          <w:szCs w:val="28"/>
        </w:rPr>
        <w:t xml:space="preserve">плавных </w:t>
      </w:r>
      <w:r w:rsidRPr="008644EC">
        <w:rPr>
          <w:spacing w:val="-67"/>
          <w:sz w:val="28"/>
          <w:szCs w:val="28"/>
        </w:rPr>
        <w:t xml:space="preserve"> </w:t>
      </w:r>
      <w:r w:rsidRPr="008644EC">
        <w:rPr>
          <w:sz w:val="28"/>
          <w:szCs w:val="28"/>
        </w:rPr>
        <w:t>разворотах…»).</w:t>
      </w:r>
      <w:r w:rsidRPr="008644EC">
        <w:rPr>
          <w:bCs/>
          <w:sz w:val="28"/>
          <w:szCs w:val="28"/>
        </w:rPr>
        <w:t xml:space="preserve"> </w:t>
      </w:r>
      <w:r w:rsidRPr="008644EC">
        <w:rPr>
          <w:sz w:val="28"/>
          <w:szCs w:val="28"/>
        </w:rPr>
        <w:t>Л.</w:t>
      </w:r>
      <w:r w:rsidRPr="008644EC">
        <w:rPr>
          <w:spacing w:val="17"/>
          <w:sz w:val="28"/>
          <w:szCs w:val="28"/>
        </w:rPr>
        <w:t xml:space="preserve"> </w:t>
      </w:r>
      <w:r w:rsidRPr="008644EC">
        <w:rPr>
          <w:sz w:val="28"/>
          <w:szCs w:val="28"/>
        </w:rPr>
        <w:t>В.</w:t>
      </w:r>
      <w:r w:rsidRPr="008644EC">
        <w:rPr>
          <w:spacing w:val="16"/>
          <w:sz w:val="28"/>
          <w:szCs w:val="28"/>
        </w:rPr>
        <w:t xml:space="preserve"> </w:t>
      </w:r>
      <w:r w:rsidRPr="008644EC">
        <w:rPr>
          <w:sz w:val="28"/>
          <w:szCs w:val="28"/>
        </w:rPr>
        <w:t>Успенский.</w:t>
      </w:r>
      <w:r w:rsidRPr="008644EC">
        <w:rPr>
          <w:spacing w:val="20"/>
          <w:sz w:val="28"/>
          <w:szCs w:val="28"/>
        </w:rPr>
        <w:t xml:space="preserve"> </w:t>
      </w:r>
      <w:r w:rsidRPr="008644EC">
        <w:rPr>
          <w:sz w:val="28"/>
          <w:szCs w:val="28"/>
        </w:rPr>
        <w:t>«Записки</w:t>
      </w:r>
      <w:r w:rsidRPr="008644EC">
        <w:rPr>
          <w:spacing w:val="17"/>
          <w:sz w:val="28"/>
          <w:szCs w:val="28"/>
        </w:rPr>
        <w:t xml:space="preserve"> </w:t>
      </w:r>
      <w:r w:rsidRPr="008644EC">
        <w:rPr>
          <w:sz w:val="28"/>
          <w:szCs w:val="28"/>
        </w:rPr>
        <w:t>старого</w:t>
      </w:r>
      <w:r w:rsidRPr="008644EC">
        <w:rPr>
          <w:spacing w:val="18"/>
          <w:sz w:val="28"/>
          <w:szCs w:val="28"/>
        </w:rPr>
        <w:t xml:space="preserve"> </w:t>
      </w:r>
      <w:r w:rsidRPr="008644EC">
        <w:rPr>
          <w:sz w:val="28"/>
          <w:szCs w:val="28"/>
        </w:rPr>
        <w:t>петербуржца»</w:t>
      </w:r>
      <w:r w:rsidRPr="008644EC">
        <w:rPr>
          <w:spacing w:val="17"/>
          <w:sz w:val="28"/>
          <w:szCs w:val="28"/>
        </w:rPr>
        <w:t xml:space="preserve"> </w:t>
      </w:r>
      <w:r w:rsidRPr="008644EC">
        <w:rPr>
          <w:sz w:val="28"/>
          <w:szCs w:val="28"/>
        </w:rPr>
        <w:t>(глава</w:t>
      </w:r>
      <w:r w:rsidRPr="008644EC">
        <w:rPr>
          <w:spacing w:val="17"/>
          <w:sz w:val="28"/>
          <w:szCs w:val="28"/>
        </w:rPr>
        <w:t xml:space="preserve"> </w:t>
      </w:r>
      <w:r w:rsidRPr="008644EC">
        <w:rPr>
          <w:sz w:val="28"/>
          <w:szCs w:val="28"/>
        </w:rPr>
        <w:t>«Фонарики-</w:t>
      </w:r>
      <w:r w:rsidRPr="008644EC">
        <w:rPr>
          <w:spacing w:val="-67"/>
          <w:sz w:val="28"/>
          <w:szCs w:val="28"/>
        </w:rPr>
        <w:t xml:space="preserve"> </w:t>
      </w:r>
      <w:r w:rsidRPr="008644EC">
        <w:rPr>
          <w:sz w:val="28"/>
          <w:szCs w:val="28"/>
        </w:rPr>
        <w:t>сударики»)</w:t>
      </w:r>
      <w:r w:rsidRPr="0007442B">
        <w:rPr>
          <w:sz w:val="28"/>
          <w:szCs w:val="28"/>
        </w:rPr>
        <w:t>.</w:t>
      </w:r>
      <w:r>
        <w:rPr>
          <w:sz w:val="28"/>
          <w:szCs w:val="28"/>
        </w:rPr>
        <w:t xml:space="preserve">                                  </w:t>
      </w:r>
      <w:r w:rsidRPr="0007442B">
        <w:rPr>
          <w:b/>
          <w:bCs/>
          <w:sz w:val="28"/>
          <w:szCs w:val="28"/>
        </w:rPr>
        <w:t>Родные</w:t>
      </w:r>
      <w:r w:rsidRPr="0007442B">
        <w:rPr>
          <w:b/>
          <w:bCs/>
          <w:spacing w:val="-2"/>
          <w:sz w:val="28"/>
          <w:szCs w:val="28"/>
        </w:rPr>
        <w:t xml:space="preserve"> </w:t>
      </w:r>
      <w:r w:rsidRPr="0007442B">
        <w:rPr>
          <w:b/>
          <w:bCs/>
          <w:sz w:val="28"/>
          <w:szCs w:val="28"/>
        </w:rPr>
        <w:t>просторы</w:t>
      </w:r>
      <w:r w:rsidRPr="0007442B">
        <w:rPr>
          <w:b/>
          <w:bCs/>
          <w:spacing w:val="-2"/>
          <w:sz w:val="28"/>
          <w:szCs w:val="28"/>
        </w:rPr>
        <w:t xml:space="preserve"> </w:t>
      </w:r>
      <w:r w:rsidRPr="0007442B">
        <w:rPr>
          <w:b/>
          <w:bCs/>
          <w:sz w:val="28"/>
          <w:szCs w:val="28"/>
        </w:rPr>
        <w:t>(3 ч)</w:t>
      </w:r>
    </w:p>
    <w:p w:rsidR="008644EC" w:rsidRPr="0007442B" w:rsidRDefault="008644EC" w:rsidP="008644EC">
      <w:pPr>
        <w:ind w:left="222"/>
        <w:rPr>
          <w:sz w:val="28"/>
          <w:szCs w:val="28"/>
        </w:rPr>
      </w:pPr>
      <w:r w:rsidRPr="00983A94">
        <w:rPr>
          <w:sz w:val="28"/>
          <w:szCs w:val="28"/>
        </w:rPr>
        <w:t>Степь</w:t>
      </w:r>
      <w:r w:rsidRPr="00983A94">
        <w:rPr>
          <w:spacing w:val="-1"/>
          <w:sz w:val="28"/>
          <w:szCs w:val="28"/>
        </w:rPr>
        <w:t xml:space="preserve"> </w:t>
      </w:r>
      <w:r w:rsidRPr="00983A94">
        <w:rPr>
          <w:sz w:val="28"/>
          <w:szCs w:val="28"/>
        </w:rPr>
        <w:t>раздольная. «Уж</w:t>
      </w:r>
      <w:r w:rsidRPr="00983A94">
        <w:rPr>
          <w:spacing w:val="-1"/>
          <w:sz w:val="28"/>
          <w:szCs w:val="28"/>
        </w:rPr>
        <w:t xml:space="preserve"> </w:t>
      </w:r>
      <w:r w:rsidRPr="00983A94">
        <w:rPr>
          <w:sz w:val="28"/>
          <w:szCs w:val="28"/>
        </w:rPr>
        <w:t>ты,</w:t>
      </w:r>
      <w:r w:rsidRPr="00983A94">
        <w:rPr>
          <w:spacing w:val="-1"/>
          <w:sz w:val="28"/>
          <w:szCs w:val="28"/>
        </w:rPr>
        <w:t xml:space="preserve"> </w:t>
      </w:r>
      <w:r w:rsidRPr="00983A94">
        <w:rPr>
          <w:sz w:val="28"/>
          <w:szCs w:val="28"/>
        </w:rPr>
        <w:t>степь</w:t>
      </w:r>
      <w:r w:rsidRPr="00983A94">
        <w:rPr>
          <w:spacing w:val="-2"/>
          <w:sz w:val="28"/>
          <w:szCs w:val="28"/>
        </w:rPr>
        <w:t xml:space="preserve"> </w:t>
      </w:r>
      <w:r w:rsidRPr="00983A94">
        <w:rPr>
          <w:sz w:val="28"/>
          <w:szCs w:val="28"/>
        </w:rPr>
        <w:t>ли</w:t>
      </w:r>
      <w:r w:rsidRPr="00983A94">
        <w:rPr>
          <w:spacing w:val="-1"/>
          <w:sz w:val="28"/>
          <w:szCs w:val="28"/>
        </w:rPr>
        <w:t xml:space="preserve"> </w:t>
      </w:r>
      <w:r w:rsidRPr="00983A94">
        <w:rPr>
          <w:sz w:val="28"/>
          <w:szCs w:val="28"/>
        </w:rPr>
        <w:t>моя,</w:t>
      </w:r>
      <w:r w:rsidRPr="00983A94">
        <w:rPr>
          <w:spacing w:val="-1"/>
          <w:sz w:val="28"/>
          <w:szCs w:val="28"/>
        </w:rPr>
        <w:t xml:space="preserve"> </w:t>
      </w:r>
      <w:r w:rsidRPr="00983A94">
        <w:rPr>
          <w:sz w:val="28"/>
          <w:szCs w:val="28"/>
        </w:rPr>
        <w:t>степь</w:t>
      </w:r>
      <w:r w:rsidRPr="00983A94">
        <w:rPr>
          <w:spacing w:val="-2"/>
          <w:sz w:val="28"/>
          <w:szCs w:val="28"/>
        </w:rPr>
        <w:t xml:space="preserve"> </w:t>
      </w:r>
      <w:r w:rsidRPr="00983A94">
        <w:rPr>
          <w:sz w:val="28"/>
          <w:szCs w:val="28"/>
        </w:rPr>
        <w:t>Моздокская…»</w:t>
      </w:r>
      <w:r w:rsidRPr="00983A94">
        <w:rPr>
          <w:spacing w:val="-3"/>
          <w:sz w:val="28"/>
          <w:szCs w:val="28"/>
        </w:rPr>
        <w:t xml:space="preserve"> </w:t>
      </w:r>
      <w:r w:rsidRPr="00983A94">
        <w:rPr>
          <w:sz w:val="28"/>
          <w:szCs w:val="28"/>
        </w:rPr>
        <w:t>(русская</w:t>
      </w:r>
      <w:r w:rsidRPr="00983A94">
        <w:rPr>
          <w:spacing w:val="1"/>
          <w:sz w:val="28"/>
          <w:szCs w:val="28"/>
        </w:rPr>
        <w:t xml:space="preserve"> </w:t>
      </w:r>
      <w:r w:rsidRPr="00983A94">
        <w:rPr>
          <w:sz w:val="28"/>
          <w:szCs w:val="28"/>
        </w:rPr>
        <w:t>народная</w:t>
      </w:r>
      <w:r w:rsidRPr="00983A94">
        <w:rPr>
          <w:spacing w:val="-1"/>
          <w:sz w:val="28"/>
          <w:szCs w:val="28"/>
        </w:rPr>
        <w:t xml:space="preserve"> </w:t>
      </w:r>
      <w:r w:rsidRPr="00983A94">
        <w:rPr>
          <w:sz w:val="28"/>
          <w:szCs w:val="28"/>
        </w:rPr>
        <w:t>песня). П.</w:t>
      </w:r>
      <w:r w:rsidRPr="00983A94">
        <w:rPr>
          <w:spacing w:val="-2"/>
          <w:sz w:val="28"/>
          <w:szCs w:val="28"/>
        </w:rPr>
        <w:t xml:space="preserve"> </w:t>
      </w:r>
      <w:r w:rsidRPr="00983A94">
        <w:rPr>
          <w:sz w:val="28"/>
          <w:szCs w:val="28"/>
        </w:rPr>
        <w:t>А.</w:t>
      </w:r>
      <w:r w:rsidRPr="00983A94">
        <w:rPr>
          <w:spacing w:val="-1"/>
          <w:sz w:val="28"/>
          <w:szCs w:val="28"/>
        </w:rPr>
        <w:t xml:space="preserve"> </w:t>
      </w:r>
      <w:r w:rsidRPr="00983A94">
        <w:rPr>
          <w:sz w:val="28"/>
          <w:szCs w:val="28"/>
        </w:rPr>
        <w:t>Вяземский.</w:t>
      </w:r>
      <w:r w:rsidRPr="00983A94">
        <w:rPr>
          <w:spacing w:val="-1"/>
          <w:sz w:val="28"/>
          <w:szCs w:val="28"/>
        </w:rPr>
        <w:t xml:space="preserve"> </w:t>
      </w:r>
      <w:r w:rsidRPr="00983A94">
        <w:rPr>
          <w:sz w:val="28"/>
          <w:szCs w:val="28"/>
        </w:rPr>
        <w:t>«Степь». И.</w:t>
      </w:r>
      <w:r w:rsidRPr="00983A94">
        <w:rPr>
          <w:spacing w:val="-2"/>
          <w:sz w:val="28"/>
          <w:szCs w:val="28"/>
        </w:rPr>
        <w:t xml:space="preserve"> </w:t>
      </w:r>
      <w:r w:rsidRPr="00983A94">
        <w:rPr>
          <w:sz w:val="28"/>
          <w:szCs w:val="28"/>
        </w:rPr>
        <w:t>З.</w:t>
      </w:r>
      <w:r w:rsidRPr="00983A94">
        <w:rPr>
          <w:spacing w:val="-1"/>
          <w:sz w:val="28"/>
          <w:szCs w:val="28"/>
        </w:rPr>
        <w:t xml:space="preserve"> </w:t>
      </w:r>
      <w:r w:rsidRPr="00983A94">
        <w:rPr>
          <w:sz w:val="28"/>
          <w:szCs w:val="28"/>
        </w:rPr>
        <w:t>Суриков.</w:t>
      </w:r>
      <w:r w:rsidRPr="00983A94">
        <w:rPr>
          <w:spacing w:val="-2"/>
          <w:sz w:val="28"/>
          <w:szCs w:val="28"/>
        </w:rPr>
        <w:t xml:space="preserve"> </w:t>
      </w:r>
      <w:r w:rsidRPr="00983A94">
        <w:rPr>
          <w:sz w:val="28"/>
          <w:szCs w:val="28"/>
        </w:rPr>
        <w:t>«В</w:t>
      </w:r>
      <w:r w:rsidRPr="00983A94">
        <w:rPr>
          <w:spacing w:val="-1"/>
          <w:sz w:val="28"/>
          <w:szCs w:val="28"/>
        </w:rPr>
        <w:t xml:space="preserve"> </w:t>
      </w:r>
      <w:r w:rsidRPr="00983A94">
        <w:rPr>
          <w:sz w:val="28"/>
          <w:szCs w:val="28"/>
        </w:rPr>
        <w:t>степи». А.</w:t>
      </w:r>
      <w:r w:rsidRPr="00983A94">
        <w:rPr>
          <w:spacing w:val="-1"/>
          <w:sz w:val="28"/>
          <w:szCs w:val="28"/>
        </w:rPr>
        <w:t xml:space="preserve"> </w:t>
      </w:r>
      <w:r w:rsidRPr="00983A94">
        <w:rPr>
          <w:sz w:val="28"/>
          <w:szCs w:val="28"/>
        </w:rPr>
        <w:t>П.</w:t>
      </w:r>
      <w:r w:rsidRPr="00983A94">
        <w:rPr>
          <w:spacing w:val="-1"/>
          <w:sz w:val="28"/>
          <w:szCs w:val="28"/>
        </w:rPr>
        <w:t xml:space="preserve"> </w:t>
      </w:r>
      <w:r w:rsidRPr="00983A94">
        <w:rPr>
          <w:sz w:val="28"/>
          <w:szCs w:val="28"/>
        </w:rPr>
        <w:t>Чехов.</w:t>
      </w:r>
      <w:r w:rsidRPr="0007442B">
        <w:rPr>
          <w:b/>
          <w:spacing w:val="-1"/>
          <w:sz w:val="28"/>
          <w:szCs w:val="28"/>
        </w:rPr>
        <w:t xml:space="preserve"> </w:t>
      </w:r>
      <w:r w:rsidRPr="0007442B">
        <w:rPr>
          <w:sz w:val="28"/>
          <w:szCs w:val="28"/>
        </w:rPr>
        <w:t>«Степь»</w:t>
      </w:r>
      <w:r w:rsidRPr="0007442B">
        <w:rPr>
          <w:spacing w:val="-1"/>
          <w:sz w:val="28"/>
          <w:szCs w:val="28"/>
        </w:rPr>
        <w:t xml:space="preserve"> </w:t>
      </w:r>
      <w:r w:rsidRPr="0007442B">
        <w:rPr>
          <w:sz w:val="28"/>
          <w:szCs w:val="28"/>
        </w:rPr>
        <w:t>(фрагмент).</w:t>
      </w:r>
    </w:p>
    <w:p w:rsidR="008644EC" w:rsidRPr="0007442B" w:rsidRDefault="008644EC" w:rsidP="008644EC">
      <w:pPr>
        <w:outlineLvl w:val="0"/>
        <w:rPr>
          <w:b/>
          <w:bCs/>
          <w:sz w:val="28"/>
          <w:szCs w:val="28"/>
        </w:rPr>
      </w:pPr>
      <w:r>
        <w:rPr>
          <w:b/>
          <w:i/>
          <w:sz w:val="28"/>
          <w:szCs w:val="28"/>
        </w:rPr>
        <w:t xml:space="preserve"> </w:t>
      </w:r>
      <w:r w:rsidRPr="0007442B">
        <w:rPr>
          <w:b/>
          <w:bCs/>
          <w:sz w:val="28"/>
          <w:szCs w:val="28"/>
        </w:rPr>
        <w:t>РАЗДЕЛ</w:t>
      </w:r>
      <w:r w:rsidRPr="0007442B">
        <w:rPr>
          <w:b/>
          <w:bCs/>
          <w:spacing w:val="-2"/>
          <w:sz w:val="28"/>
          <w:szCs w:val="28"/>
        </w:rPr>
        <w:t xml:space="preserve"> </w:t>
      </w:r>
      <w:r w:rsidRPr="0007442B">
        <w:rPr>
          <w:b/>
          <w:bCs/>
          <w:sz w:val="28"/>
          <w:szCs w:val="28"/>
        </w:rPr>
        <w:t>2.</w:t>
      </w:r>
      <w:r w:rsidRPr="0007442B">
        <w:rPr>
          <w:b/>
          <w:bCs/>
          <w:spacing w:val="-1"/>
          <w:sz w:val="28"/>
          <w:szCs w:val="28"/>
        </w:rPr>
        <w:t xml:space="preserve"> </w:t>
      </w:r>
      <w:r w:rsidRPr="0007442B">
        <w:rPr>
          <w:b/>
          <w:bCs/>
          <w:sz w:val="28"/>
          <w:szCs w:val="28"/>
        </w:rPr>
        <w:t>РУССКИЕ ТРАДИЦИИ</w:t>
      </w:r>
      <w:r w:rsidRPr="0007442B">
        <w:rPr>
          <w:b/>
          <w:bCs/>
          <w:spacing w:val="-2"/>
          <w:sz w:val="28"/>
          <w:szCs w:val="28"/>
        </w:rPr>
        <w:t xml:space="preserve"> </w:t>
      </w:r>
      <w:r w:rsidRPr="0007442B">
        <w:rPr>
          <w:b/>
          <w:bCs/>
          <w:sz w:val="28"/>
          <w:szCs w:val="28"/>
        </w:rPr>
        <w:t>(9</w:t>
      </w:r>
      <w:r w:rsidRPr="0007442B">
        <w:rPr>
          <w:b/>
          <w:bCs/>
          <w:spacing w:val="-2"/>
          <w:sz w:val="28"/>
          <w:szCs w:val="28"/>
        </w:rPr>
        <w:t xml:space="preserve"> </w:t>
      </w:r>
      <w:r w:rsidRPr="0007442B">
        <w:rPr>
          <w:b/>
          <w:bCs/>
          <w:sz w:val="28"/>
          <w:szCs w:val="28"/>
        </w:rPr>
        <w:t>ч)</w:t>
      </w:r>
    </w:p>
    <w:p w:rsidR="008644EC" w:rsidRPr="0007442B" w:rsidRDefault="008644EC" w:rsidP="008644EC">
      <w:pPr>
        <w:ind w:left="222"/>
        <w:rPr>
          <w:b/>
          <w:sz w:val="28"/>
          <w:szCs w:val="28"/>
        </w:rPr>
      </w:pPr>
      <w:r w:rsidRPr="0007442B">
        <w:rPr>
          <w:b/>
          <w:sz w:val="28"/>
          <w:szCs w:val="28"/>
        </w:rPr>
        <w:t>Праздники</w:t>
      </w:r>
      <w:r w:rsidRPr="0007442B">
        <w:rPr>
          <w:b/>
          <w:spacing w:val="-3"/>
          <w:sz w:val="28"/>
          <w:szCs w:val="28"/>
        </w:rPr>
        <w:t xml:space="preserve"> </w:t>
      </w:r>
      <w:r w:rsidRPr="0007442B">
        <w:rPr>
          <w:b/>
          <w:sz w:val="28"/>
          <w:szCs w:val="28"/>
        </w:rPr>
        <w:t>русского</w:t>
      </w:r>
      <w:r w:rsidRPr="0007442B">
        <w:rPr>
          <w:b/>
          <w:spacing w:val="-1"/>
          <w:sz w:val="28"/>
          <w:szCs w:val="28"/>
        </w:rPr>
        <w:t xml:space="preserve"> </w:t>
      </w:r>
      <w:r w:rsidRPr="0007442B">
        <w:rPr>
          <w:b/>
          <w:sz w:val="28"/>
          <w:szCs w:val="28"/>
        </w:rPr>
        <w:t>мира</w:t>
      </w:r>
      <w:r w:rsidRPr="0007442B">
        <w:rPr>
          <w:b/>
          <w:spacing w:val="-1"/>
          <w:sz w:val="28"/>
          <w:szCs w:val="28"/>
        </w:rPr>
        <w:t xml:space="preserve"> </w:t>
      </w:r>
      <w:r w:rsidRPr="0007442B">
        <w:rPr>
          <w:b/>
          <w:sz w:val="28"/>
          <w:szCs w:val="28"/>
        </w:rPr>
        <w:t>(4</w:t>
      </w:r>
      <w:r w:rsidRPr="0007442B">
        <w:rPr>
          <w:b/>
          <w:spacing w:val="-2"/>
          <w:sz w:val="28"/>
          <w:szCs w:val="28"/>
        </w:rPr>
        <w:t xml:space="preserve"> </w:t>
      </w:r>
      <w:r w:rsidRPr="0007442B">
        <w:rPr>
          <w:b/>
          <w:sz w:val="28"/>
          <w:szCs w:val="28"/>
        </w:rPr>
        <w:t>ч)</w:t>
      </w:r>
    </w:p>
    <w:p w:rsidR="008644EC" w:rsidRPr="0007442B" w:rsidRDefault="008644EC" w:rsidP="008644EC">
      <w:pPr>
        <w:ind w:left="222"/>
        <w:rPr>
          <w:sz w:val="28"/>
          <w:szCs w:val="28"/>
        </w:rPr>
      </w:pPr>
      <w:r w:rsidRPr="00983A94">
        <w:rPr>
          <w:sz w:val="28"/>
          <w:szCs w:val="28"/>
        </w:rPr>
        <w:t>Августовские</w:t>
      </w:r>
      <w:r w:rsidRPr="00983A94">
        <w:rPr>
          <w:spacing w:val="-5"/>
          <w:sz w:val="28"/>
          <w:szCs w:val="28"/>
        </w:rPr>
        <w:t xml:space="preserve"> </w:t>
      </w:r>
      <w:r w:rsidRPr="00983A94">
        <w:rPr>
          <w:sz w:val="28"/>
          <w:szCs w:val="28"/>
        </w:rPr>
        <w:t>Спасы. К.</w:t>
      </w:r>
      <w:r w:rsidRPr="00983A94">
        <w:rPr>
          <w:spacing w:val="-3"/>
          <w:sz w:val="28"/>
          <w:szCs w:val="28"/>
        </w:rPr>
        <w:t xml:space="preserve"> </w:t>
      </w:r>
      <w:r w:rsidRPr="00983A94">
        <w:rPr>
          <w:sz w:val="28"/>
          <w:szCs w:val="28"/>
        </w:rPr>
        <w:t>Д.</w:t>
      </w:r>
      <w:r w:rsidRPr="00983A94">
        <w:rPr>
          <w:spacing w:val="-3"/>
          <w:sz w:val="28"/>
          <w:szCs w:val="28"/>
        </w:rPr>
        <w:t xml:space="preserve"> </w:t>
      </w:r>
      <w:r w:rsidRPr="00983A94">
        <w:rPr>
          <w:sz w:val="28"/>
          <w:szCs w:val="28"/>
        </w:rPr>
        <w:t>Бальмонт.</w:t>
      </w:r>
      <w:r w:rsidRPr="00983A94">
        <w:rPr>
          <w:spacing w:val="-1"/>
          <w:sz w:val="28"/>
          <w:szCs w:val="28"/>
        </w:rPr>
        <w:t xml:space="preserve"> </w:t>
      </w:r>
      <w:r w:rsidRPr="00983A94">
        <w:rPr>
          <w:sz w:val="28"/>
          <w:szCs w:val="28"/>
        </w:rPr>
        <w:t>«Первый</w:t>
      </w:r>
      <w:r w:rsidRPr="00983A94">
        <w:rPr>
          <w:spacing w:val="-2"/>
          <w:sz w:val="28"/>
          <w:szCs w:val="28"/>
        </w:rPr>
        <w:t xml:space="preserve"> </w:t>
      </w:r>
      <w:r w:rsidRPr="00983A94">
        <w:rPr>
          <w:sz w:val="28"/>
          <w:szCs w:val="28"/>
        </w:rPr>
        <w:t>спас». Б.</w:t>
      </w:r>
      <w:r w:rsidRPr="00983A94">
        <w:rPr>
          <w:spacing w:val="-4"/>
          <w:sz w:val="28"/>
          <w:szCs w:val="28"/>
        </w:rPr>
        <w:t xml:space="preserve"> </w:t>
      </w:r>
      <w:r w:rsidRPr="00983A94">
        <w:rPr>
          <w:sz w:val="28"/>
          <w:szCs w:val="28"/>
        </w:rPr>
        <w:t>А.</w:t>
      </w:r>
      <w:r w:rsidRPr="00983A94">
        <w:rPr>
          <w:spacing w:val="-3"/>
          <w:sz w:val="28"/>
          <w:szCs w:val="28"/>
        </w:rPr>
        <w:t xml:space="preserve"> </w:t>
      </w:r>
      <w:r w:rsidRPr="00983A94">
        <w:rPr>
          <w:sz w:val="28"/>
          <w:szCs w:val="28"/>
        </w:rPr>
        <w:t>Ахмадулина.</w:t>
      </w:r>
      <w:r w:rsidRPr="00983A94">
        <w:rPr>
          <w:spacing w:val="-4"/>
          <w:sz w:val="28"/>
          <w:szCs w:val="28"/>
        </w:rPr>
        <w:t xml:space="preserve"> </w:t>
      </w:r>
      <w:r w:rsidRPr="00983A94">
        <w:rPr>
          <w:sz w:val="28"/>
          <w:szCs w:val="28"/>
        </w:rPr>
        <w:t>«Ночь</w:t>
      </w:r>
      <w:r w:rsidRPr="00983A94">
        <w:rPr>
          <w:spacing w:val="-3"/>
          <w:sz w:val="28"/>
          <w:szCs w:val="28"/>
        </w:rPr>
        <w:t xml:space="preserve"> </w:t>
      </w:r>
      <w:r w:rsidRPr="00983A94">
        <w:rPr>
          <w:sz w:val="28"/>
          <w:szCs w:val="28"/>
        </w:rPr>
        <w:t>упаданья</w:t>
      </w:r>
      <w:r w:rsidRPr="00983A94">
        <w:rPr>
          <w:spacing w:val="-2"/>
          <w:sz w:val="28"/>
          <w:szCs w:val="28"/>
        </w:rPr>
        <w:t xml:space="preserve"> </w:t>
      </w:r>
      <w:r w:rsidRPr="00983A94">
        <w:rPr>
          <w:sz w:val="28"/>
          <w:szCs w:val="28"/>
        </w:rPr>
        <w:t>яблок». Е.</w:t>
      </w:r>
      <w:r w:rsidRPr="00983A94">
        <w:rPr>
          <w:spacing w:val="-4"/>
          <w:sz w:val="28"/>
          <w:szCs w:val="28"/>
        </w:rPr>
        <w:t xml:space="preserve"> </w:t>
      </w:r>
      <w:r w:rsidRPr="00983A94">
        <w:rPr>
          <w:sz w:val="28"/>
          <w:szCs w:val="28"/>
        </w:rPr>
        <w:t>А.</w:t>
      </w:r>
      <w:r w:rsidRPr="00983A94">
        <w:rPr>
          <w:spacing w:val="-2"/>
          <w:sz w:val="28"/>
          <w:szCs w:val="28"/>
        </w:rPr>
        <w:t xml:space="preserve"> </w:t>
      </w:r>
      <w:r w:rsidRPr="00983A94">
        <w:rPr>
          <w:sz w:val="28"/>
          <w:szCs w:val="28"/>
        </w:rPr>
        <w:t>Евтушенко.</w:t>
      </w:r>
      <w:r w:rsidRPr="00983A94">
        <w:rPr>
          <w:spacing w:val="-2"/>
          <w:sz w:val="28"/>
          <w:szCs w:val="28"/>
        </w:rPr>
        <w:t xml:space="preserve"> </w:t>
      </w:r>
      <w:r w:rsidRPr="00983A94">
        <w:rPr>
          <w:sz w:val="28"/>
          <w:szCs w:val="28"/>
        </w:rPr>
        <w:t>«Само упало</w:t>
      </w:r>
      <w:r w:rsidRPr="00983A94">
        <w:rPr>
          <w:spacing w:val="-1"/>
          <w:sz w:val="28"/>
          <w:szCs w:val="28"/>
        </w:rPr>
        <w:t xml:space="preserve"> </w:t>
      </w:r>
      <w:r w:rsidRPr="00983A94">
        <w:rPr>
          <w:sz w:val="28"/>
          <w:szCs w:val="28"/>
        </w:rPr>
        <w:t>яблоко</w:t>
      </w:r>
      <w:r w:rsidRPr="00983A94">
        <w:rPr>
          <w:spacing w:val="-4"/>
          <w:sz w:val="28"/>
          <w:szCs w:val="28"/>
        </w:rPr>
        <w:t xml:space="preserve"> </w:t>
      </w:r>
      <w:r w:rsidRPr="00983A94">
        <w:rPr>
          <w:sz w:val="28"/>
          <w:szCs w:val="28"/>
        </w:rPr>
        <w:t>с</w:t>
      </w:r>
      <w:r w:rsidRPr="00983A94">
        <w:rPr>
          <w:spacing w:val="-1"/>
          <w:sz w:val="28"/>
          <w:szCs w:val="28"/>
        </w:rPr>
        <w:t xml:space="preserve"> </w:t>
      </w:r>
      <w:r w:rsidRPr="00983A94">
        <w:rPr>
          <w:sz w:val="28"/>
          <w:szCs w:val="28"/>
        </w:rPr>
        <w:t>небес…» Е.</w:t>
      </w:r>
      <w:r w:rsidRPr="00983A94">
        <w:rPr>
          <w:spacing w:val="-2"/>
          <w:sz w:val="28"/>
          <w:szCs w:val="28"/>
        </w:rPr>
        <w:t xml:space="preserve"> </w:t>
      </w:r>
      <w:r w:rsidRPr="00983A94">
        <w:rPr>
          <w:sz w:val="28"/>
          <w:szCs w:val="28"/>
        </w:rPr>
        <w:t>И.</w:t>
      </w:r>
      <w:r w:rsidRPr="00983A94">
        <w:rPr>
          <w:spacing w:val="-2"/>
          <w:sz w:val="28"/>
          <w:szCs w:val="28"/>
        </w:rPr>
        <w:t xml:space="preserve"> </w:t>
      </w:r>
      <w:r w:rsidRPr="00983A94">
        <w:rPr>
          <w:sz w:val="28"/>
          <w:szCs w:val="28"/>
        </w:rPr>
        <w:t>Носов.</w:t>
      </w:r>
      <w:r w:rsidRPr="0007442B">
        <w:rPr>
          <w:b/>
          <w:spacing w:val="-2"/>
          <w:sz w:val="28"/>
          <w:szCs w:val="28"/>
        </w:rPr>
        <w:t xml:space="preserve"> </w:t>
      </w:r>
      <w:r w:rsidRPr="0007442B">
        <w:rPr>
          <w:sz w:val="28"/>
          <w:szCs w:val="28"/>
        </w:rPr>
        <w:t>«Яблочный</w:t>
      </w:r>
      <w:r w:rsidRPr="0007442B">
        <w:rPr>
          <w:spacing w:val="-1"/>
          <w:sz w:val="28"/>
          <w:szCs w:val="28"/>
        </w:rPr>
        <w:t xml:space="preserve"> </w:t>
      </w:r>
      <w:r w:rsidRPr="0007442B">
        <w:rPr>
          <w:sz w:val="28"/>
          <w:szCs w:val="28"/>
        </w:rPr>
        <w:t>спас».</w:t>
      </w:r>
    </w:p>
    <w:p w:rsidR="008644EC" w:rsidRPr="0007442B" w:rsidRDefault="008644EC" w:rsidP="008644EC">
      <w:pPr>
        <w:ind w:left="222"/>
        <w:outlineLvl w:val="0"/>
        <w:rPr>
          <w:b/>
          <w:bCs/>
          <w:sz w:val="28"/>
          <w:szCs w:val="28"/>
        </w:rPr>
      </w:pPr>
      <w:r w:rsidRPr="0007442B">
        <w:rPr>
          <w:b/>
          <w:bCs/>
          <w:sz w:val="28"/>
          <w:szCs w:val="28"/>
        </w:rPr>
        <w:t>Тепло</w:t>
      </w:r>
      <w:r w:rsidRPr="0007442B">
        <w:rPr>
          <w:b/>
          <w:bCs/>
          <w:spacing w:val="-1"/>
          <w:sz w:val="28"/>
          <w:szCs w:val="28"/>
        </w:rPr>
        <w:t xml:space="preserve"> </w:t>
      </w:r>
      <w:r w:rsidRPr="0007442B">
        <w:rPr>
          <w:b/>
          <w:bCs/>
          <w:sz w:val="28"/>
          <w:szCs w:val="28"/>
        </w:rPr>
        <w:t>родного дома</w:t>
      </w:r>
      <w:r w:rsidRPr="0007442B">
        <w:rPr>
          <w:b/>
          <w:bCs/>
          <w:spacing w:val="-1"/>
          <w:sz w:val="28"/>
          <w:szCs w:val="28"/>
        </w:rPr>
        <w:t xml:space="preserve"> </w:t>
      </w:r>
      <w:r w:rsidRPr="0007442B">
        <w:rPr>
          <w:b/>
          <w:bCs/>
          <w:sz w:val="28"/>
          <w:szCs w:val="28"/>
        </w:rPr>
        <w:t>(5</w:t>
      </w:r>
      <w:r w:rsidRPr="0007442B">
        <w:rPr>
          <w:b/>
          <w:bCs/>
          <w:spacing w:val="2"/>
          <w:sz w:val="28"/>
          <w:szCs w:val="28"/>
        </w:rPr>
        <w:t xml:space="preserve"> </w:t>
      </w:r>
      <w:r w:rsidRPr="0007442B">
        <w:rPr>
          <w:b/>
          <w:bCs/>
          <w:sz w:val="28"/>
          <w:szCs w:val="28"/>
        </w:rPr>
        <w:t>ч)</w:t>
      </w:r>
    </w:p>
    <w:p w:rsidR="008644EC" w:rsidRPr="00983A94" w:rsidRDefault="008644EC" w:rsidP="008644EC">
      <w:pPr>
        <w:ind w:left="222"/>
        <w:rPr>
          <w:sz w:val="28"/>
          <w:szCs w:val="28"/>
        </w:rPr>
      </w:pPr>
      <w:r w:rsidRPr="00983A94">
        <w:rPr>
          <w:sz w:val="28"/>
          <w:szCs w:val="28"/>
        </w:rPr>
        <w:t>Родительский</w:t>
      </w:r>
      <w:r w:rsidRPr="00983A94">
        <w:rPr>
          <w:spacing w:val="-5"/>
          <w:sz w:val="28"/>
          <w:szCs w:val="28"/>
        </w:rPr>
        <w:t xml:space="preserve"> </w:t>
      </w:r>
      <w:r w:rsidRPr="00983A94">
        <w:rPr>
          <w:sz w:val="28"/>
          <w:szCs w:val="28"/>
        </w:rPr>
        <w:t>дом. А.</w:t>
      </w:r>
      <w:r w:rsidRPr="00983A94">
        <w:rPr>
          <w:spacing w:val="-3"/>
          <w:sz w:val="28"/>
          <w:szCs w:val="28"/>
        </w:rPr>
        <w:t xml:space="preserve"> </w:t>
      </w:r>
      <w:r w:rsidRPr="00983A94">
        <w:rPr>
          <w:sz w:val="28"/>
          <w:szCs w:val="28"/>
        </w:rPr>
        <w:t>П.</w:t>
      </w:r>
      <w:r w:rsidRPr="00983A94">
        <w:rPr>
          <w:spacing w:val="-3"/>
          <w:sz w:val="28"/>
          <w:szCs w:val="28"/>
        </w:rPr>
        <w:t xml:space="preserve"> </w:t>
      </w:r>
      <w:r w:rsidRPr="00983A94">
        <w:rPr>
          <w:sz w:val="28"/>
          <w:szCs w:val="28"/>
        </w:rPr>
        <w:t>Платонов.</w:t>
      </w:r>
      <w:r w:rsidRPr="00983A94">
        <w:rPr>
          <w:spacing w:val="-1"/>
          <w:sz w:val="28"/>
          <w:szCs w:val="28"/>
        </w:rPr>
        <w:t xml:space="preserve"> </w:t>
      </w:r>
      <w:r w:rsidRPr="00983A94">
        <w:rPr>
          <w:sz w:val="28"/>
          <w:szCs w:val="28"/>
        </w:rPr>
        <w:t>«На</w:t>
      </w:r>
      <w:r w:rsidRPr="00983A94">
        <w:rPr>
          <w:spacing w:val="-2"/>
          <w:sz w:val="28"/>
          <w:szCs w:val="28"/>
        </w:rPr>
        <w:t xml:space="preserve"> </w:t>
      </w:r>
      <w:r w:rsidRPr="00983A94">
        <w:rPr>
          <w:sz w:val="28"/>
          <w:szCs w:val="28"/>
        </w:rPr>
        <w:t>заре</w:t>
      </w:r>
      <w:r w:rsidRPr="00983A94">
        <w:rPr>
          <w:spacing w:val="-1"/>
          <w:sz w:val="28"/>
          <w:szCs w:val="28"/>
        </w:rPr>
        <w:t xml:space="preserve"> </w:t>
      </w:r>
      <w:r w:rsidRPr="00983A94">
        <w:rPr>
          <w:sz w:val="28"/>
          <w:szCs w:val="28"/>
        </w:rPr>
        <w:t>туманной</w:t>
      </w:r>
      <w:r w:rsidRPr="00983A94">
        <w:rPr>
          <w:spacing w:val="-1"/>
          <w:sz w:val="28"/>
          <w:szCs w:val="28"/>
        </w:rPr>
        <w:t xml:space="preserve"> </w:t>
      </w:r>
      <w:r w:rsidRPr="00983A94">
        <w:rPr>
          <w:sz w:val="28"/>
          <w:szCs w:val="28"/>
        </w:rPr>
        <w:t>юности»</w:t>
      </w:r>
      <w:r w:rsidRPr="00983A94">
        <w:rPr>
          <w:spacing w:val="-1"/>
          <w:sz w:val="28"/>
          <w:szCs w:val="28"/>
        </w:rPr>
        <w:t xml:space="preserve"> </w:t>
      </w:r>
      <w:r w:rsidRPr="00983A94">
        <w:rPr>
          <w:sz w:val="28"/>
          <w:szCs w:val="28"/>
        </w:rPr>
        <w:t>(главы).</w:t>
      </w:r>
    </w:p>
    <w:p w:rsidR="008644EC" w:rsidRPr="0007442B" w:rsidRDefault="008644EC" w:rsidP="008644EC">
      <w:pPr>
        <w:tabs>
          <w:tab w:val="left" w:pos="3383"/>
        </w:tabs>
        <w:rPr>
          <w:sz w:val="28"/>
          <w:szCs w:val="28"/>
        </w:rPr>
      </w:pPr>
      <w:r w:rsidRPr="00983A94">
        <w:rPr>
          <w:sz w:val="28"/>
          <w:szCs w:val="28"/>
        </w:rPr>
        <w:t xml:space="preserve">   В.</w:t>
      </w:r>
      <w:r w:rsidRPr="00983A94">
        <w:rPr>
          <w:spacing w:val="82"/>
          <w:sz w:val="28"/>
          <w:szCs w:val="28"/>
        </w:rPr>
        <w:t xml:space="preserve"> </w:t>
      </w:r>
      <w:r w:rsidRPr="00983A94">
        <w:rPr>
          <w:sz w:val="28"/>
          <w:szCs w:val="28"/>
        </w:rPr>
        <w:t>П.</w:t>
      </w:r>
      <w:r w:rsidRPr="00983A94">
        <w:rPr>
          <w:spacing w:val="82"/>
          <w:sz w:val="28"/>
          <w:szCs w:val="28"/>
        </w:rPr>
        <w:t xml:space="preserve"> </w:t>
      </w:r>
      <w:r w:rsidRPr="00983A94">
        <w:rPr>
          <w:sz w:val="28"/>
          <w:szCs w:val="28"/>
        </w:rPr>
        <w:t>Астафьев.</w:t>
      </w:r>
      <w:r>
        <w:rPr>
          <w:b/>
          <w:sz w:val="28"/>
          <w:szCs w:val="28"/>
        </w:rPr>
        <w:t xml:space="preserve"> </w:t>
      </w:r>
      <w:r w:rsidRPr="0007442B">
        <w:rPr>
          <w:sz w:val="28"/>
          <w:szCs w:val="28"/>
        </w:rPr>
        <w:t>«Далёкая</w:t>
      </w:r>
      <w:r w:rsidRPr="0007442B">
        <w:rPr>
          <w:spacing w:val="14"/>
          <w:sz w:val="28"/>
          <w:szCs w:val="28"/>
        </w:rPr>
        <w:t xml:space="preserve"> </w:t>
      </w:r>
      <w:r w:rsidRPr="0007442B">
        <w:rPr>
          <w:sz w:val="28"/>
          <w:szCs w:val="28"/>
        </w:rPr>
        <w:t>и</w:t>
      </w:r>
      <w:r w:rsidRPr="0007442B">
        <w:rPr>
          <w:spacing w:val="81"/>
          <w:sz w:val="28"/>
          <w:szCs w:val="28"/>
        </w:rPr>
        <w:t xml:space="preserve"> </w:t>
      </w:r>
      <w:r w:rsidRPr="0007442B">
        <w:rPr>
          <w:sz w:val="28"/>
          <w:szCs w:val="28"/>
        </w:rPr>
        <w:t>близкая</w:t>
      </w:r>
      <w:r w:rsidRPr="0007442B">
        <w:rPr>
          <w:spacing w:val="82"/>
          <w:sz w:val="28"/>
          <w:szCs w:val="28"/>
        </w:rPr>
        <w:t xml:space="preserve"> </w:t>
      </w:r>
      <w:r w:rsidRPr="0007442B">
        <w:rPr>
          <w:sz w:val="28"/>
          <w:szCs w:val="28"/>
        </w:rPr>
        <w:t>сказка»</w:t>
      </w:r>
      <w:r w:rsidRPr="0007442B">
        <w:rPr>
          <w:spacing w:val="82"/>
          <w:sz w:val="28"/>
          <w:szCs w:val="28"/>
        </w:rPr>
        <w:t xml:space="preserve"> </w:t>
      </w:r>
      <w:r w:rsidRPr="0007442B">
        <w:rPr>
          <w:sz w:val="28"/>
          <w:szCs w:val="28"/>
        </w:rPr>
        <w:t>(рассказ</w:t>
      </w:r>
      <w:r w:rsidRPr="0007442B">
        <w:rPr>
          <w:spacing w:val="81"/>
          <w:sz w:val="28"/>
          <w:szCs w:val="28"/>
        </w:rPr>
        <w:t xml:space="preserve"> </w:t>
      </w:r>
      <w:r w:rsidRPr="0007442B">
        <w:rPr>
          <w:sz w:val="28"/>
          <w:szCs w:val="28"/>
        </w:rPr>
        <w:t>из</w:t>
      </w:r>
      <w:r w:rsidRPr="0007442B">
        <w:rPr>
          <w:spacing w:val="81"/>
          <w:sz w:val="28"/>
          <w:szCs w:val="28"/>
        </w:rPr>
        <w:t xml:space="preserve"> </w:t>
      </w:r>
      <w:r w:rsidRPr="0007442B">
        <w:rPr>
          <w:sz w:val="28"/>
          <w:szCs w:val="28"/>
        </w:rPr>
        <w:t>повести</w:t>
      </w:r>
    </w:p>
    <w:p w:rsidR="008644EC" w:rsidRPr="0007442B" w:rsidRDefault="008644EC" w:rsidP="008644EC">
      <w:pPr>
        <w:ind w:left="222"/>
        <w:rPr>
          <w:sz w:val="28"/>
          <w:szCs w:val="28"/>
        </w:rPr>
      </w:pPr>
      <w:r w:rsidRPr="0007442B">
        <w:rPr>
          <w:sz w:val="28"/>
          <w:szCs w:val="28"/>
        </w:rPr>
        <w:t>«Последний</w:t>
      </w:r>
      <w:r w:rsidRPr="0007442B">
        <w:rPr>
          <w:spacing w:val="-4"/>
          <w:sz w:val="28"/>
          <w:szCs w:val="28"/>
        </w:rPr>
        <w:t xml:space="preserve"> </w:t>
      </w:r>
      <w:r w:rsidRPr="0007442B">
        <w:rPr>
          <w:sz w:val="28"/>
          <w:szCs w:val="28"/>
        </w:rPr>
        <w:t>поклон»).</w:t>
      </w:r>
    </w:p>
    <w:p w:rsidR="008644EC" w:rsidRPr="0007442B" w:rsidRDefault="008644EC" w:rsidP="008644EC">
      <w:pPr>
        <w:ind w:left="222"/>
        <w:outlineLvl w:val="0"/>
        <w:rPr>
          <w:b/>
          <w:bCs/>
          <w:sz w:val="28"/>
          <w:szCs w:val="28"/>
        </w:rPr>
      </w:pPr>
      <w:r w:rsidRPr="0007442B">
        <w:rPr>
          <w:b/>
          <w:bCs/>
          <w:sz w:val="28"/>
          <w:szCs w:val="28"/>
        </w:rPr>
        <w:t>РАЗДЕЛ</w:t>
      </w:r>
      <w:r w:rsidRPr="0007442B">
        <w:rPr>
          <w:b/>
          <w:bCs/>
          <w:spacing w:val="-3"/>
          <w:sz w:val="28"/>
          <w:szCs w:val="28"/>
        </w:rPr>
        <w:t xml:space="preserve"> </w:t>
      </w:r>
      <w:r w:rsidRPr="0007442B">
        <w:rPr>
          <w:b/>
          <w:bCs/>
          <w:sz w:val="28"/>
          <w:szCs w:val="28"/>
        </w:rPr>
        <w:t>3.</w:t>
      </w:r>
      <w:r w:rsidRPr="0007442B">
        <w:rPr>
          <w:b/>
          <w:bCs/>
          <w:spacing w:val="-1"/>
          <w:sz w:val="28"/>
          <w:szCs w:val="28"/>
        </w:rPr>
        <w:t xml:space="preserve"> </w:t>
      </w:r>
      <w:r w:rsidRPr="0007442B">
        <w:rPr>
          <w:b/>
          <w:bCs/>
          <w:sz w:val="28"/>
          <w:szCs w:val="28"/>
        </w:rPr>
        <w:t>РУССКИЙ</w:t>
      </w:r>
      <w:r w:rsidRPr="0007442B">
        <w:rPr>
          <w:b/>
          <w:bCs/>
          <w:spacing w:val="-1"/>
          <w:sz w:val="28"/>
          <w:szCs w:val="28"/>
        </w:rPr>
        <w:t xml:space="preserve"> </w:t>
      </w:r>
      <w:r w:rsidRPr="0007442B">
        <w:rPr>
          <w:b/>
          <w:bCs/>
          <w:sz w:val="28"/>
          <w:szCs w:val="28"/>
        </w:rPr>
        <w:t>ХАРАКТЕР</w:t>
      </w:r>
      <w:r w:rsidRPr="0007442B">
        <w:rPr>
          <w:b/>
          <w:bCs/>
          <w:spacing w:val="-3"/>
          <w:sz w:val="28"/>
          <w:szCs w:val="28"/>
        </w:rPr>
        <w:t xml:space="preserve"> </w:t>
      </w:r>
      <w:r w:rsidRPr="0007442B">
        <w:rPr>
          <w:b/>
          <w:bCs/>
          <w:sz w:val="28"/>
          <w:szCs w:val="28"/>
        </w:rPr>
        <w:t>– РУССКАЯ</w:t>
      </w:r>
      <w:r w:rsidRPr="0007442B">
        <w:rPr>
          <w:b/>
          <w:bCs/>
          <w:spacing w:val="-3"/>
          <w:sz w:val="28"/>
          <w:szCs w:val="28"/>
        </w:rPr>
        <w:t xml:space="preserve"> </w:t>
      </w:r>
      <w:r w:rsidRPr="0007442B">
        <w:rPr>
          <w:b/>
          <w:bCs/>
          <w:sz w:val="28"/>
          <w:szCs w:val="28"/>
        </w:rPr>
        <w:t>ДУША</w:t>
      </w:r>
      <w:r w:rsidRPr="0007442B">
        <w:rPr>
          <w:b/>
          <w:bCs/>
          <w:spacing w:val="-2"/>
          <w:sz w:val="28"/>
          <w:szCs w:val="28"/>
        </w:rPr>
        <w:t xml:space="preserve"> </w:t>
      </w:r>
      <w:r w:rsidRPr="0007442B">
        <w:rPr>
          <w:b/>
          <w:bCs/>
          <w:sz w:val="28"/>
          <w:szCs w:val="28"/>
        </w:rPr>
        <w:t>(9 ч)</w:t>
      </w:r>
    </w:p>
    <w:p w:rsidR="008644EC" w:rsidRPr="0007442B" w:rsidRDefault="008644EC" w:rsidP="008644EC">
      <w:pPr>
        <w:ind w:left="222"/>
        <w:rPr>
          <w:b/>
          <w:sz w:val="28"/>
          <w:szCs w:val="28"/>
        </w:rPr>
      </w:pPr>
      <w:r w:rsidRPr="0007442B">
        <w:rPr>
          <w:b/>
          <w:sz w:val="28"/>
          <w:szCs w:val="28"/>
        </w:rPr>
        <w:t>Не</w:t>
      </w:r>
      <w:r w:rsidRPr="0007442B">
        <w:rPr>
          <w:b/>
          <w:spacing w:val="-2"/>
          <w:sz w:val="28"/>
          <w:szCs w:val="28"/>
        </w:rPr>
        <w:t xml:space="preserve"> </w:t>
      </w:r>
      <w:r w:rsidRPr="0007442B">
        <w:rPr>
          <w:b/>
          <w:sz w:val="28"/>
          <w:szCs w:val="28"/>
        </w:rPr>
        <w:t>до ордена</w:t>
      </w:r>
      <w:r w:rsidRPr="0007442B">
        <w:rPr>
          <w:b/>
          <w:spacing w:val="-3"/>
          <w:sz w:val="28"/>
          <w:szCs w:val="28"/>
        </w:rPr>
        <w:t xml:space="preserve"> </w:t>
      </w:r>
      <w:r w:rsidRPr="0007442B">
        <w:rPr>
          <w:b/>
          <w:sz w:val="28"/>
          <w:szCs w:val="28"/>
        </w:rPr>
        <w:t>–</w:t>
      </w:r>
      <w:r w:rsidRPr="0007442B">
        <w:rPr>
          <w:b/>
          <w:spacing w:val="-1"/>
          <w:sz w:val="28"/>
          <w:szCs w:val="28"/>
        </w:rPr>
        <w:t xml:space="preserve"> </w:t>
      </w:r>
      <w:r w:rsidRPr="0007442B">
        <w:rPr>
          <w:b/>
          <w:sz w:val="28"/>
          <w:szCs w:val="28"/>
        </w:rPr>
        <w:t>была бы</w:t>
      </w:r>
      <w:r w:rsidRPr="0007442B">
        <w:rPr>
          <w:b/>
          <w:spacing w:val="-2"/>
          <w:sz w:val="28"/>
          <w:szCs w:val="28"/>
        </w:rPr>
        <w:t xml:space="preserve"> </w:t>
      </w:r>
      <w:r w:rsidRPr="0007442B">
        <w:rPr>
          <w:b/>
          <w:sz w:val="28"/>
          <w:szCs w:val="28"/>
        </w:rPr>
        <w:t>Родина</w:t>
      </w:r>
      <w:r w:rsidRPr="0007442B">
        <w:rPr>
          <w:b/>
          <w:spacing w:val="-1"/>
          <w:sz w:val="28"/>
          <w:szCs w:val="28"/>
        </w:rPr>
        <w:t xml:space="preserve"> </w:t>
      </w:r>
      <w:r w:rsidRPr="0007442B">
        <w:rPr>
          <w:b/>
          <w:sz w:val="28"/>
          <w:szCs w:val="28"/>
        </w:rPr>
        <w:t>(4</w:t>
      </w:r>
      <w:r w:rsidRPr="0007442B">
        <w:rPr>
          <w:b/>
          <w:spacing w:val="-1"/>
          <w:sz w:val="28"/>
          <w:szCs w:val="28"/>
        </w:rPr>
        <w:t xml:space="preserve"> </w:t>
      </w:r>
      <w:r w:rsidRPr="0007442B">
        <w:rPr>
          <w:b/>
          <w:sz w:val="28"/>
          <w:szCs w:val="28"/>
        </w:rPr>
        <w:t>ч)</w:t>
      </w:r>
    </w:p>
    <w:p w:rsidR="008644EC" w:rsidRPr="00983A94" w:rsidRDefault="008644EC" w:rsidP="008644EC">
      <w:pPr>
        <w:ind w:left="222"/>
        <w:rPr>
          <w:sz w:val="28"/>
          <w:szCs w:val="28"/>
        </w:rPr>
      </w:pPr>
      <w:r w:rsidRPr="00983A94">
        <w:rPr>
          <w:sz w:val="28"/>
          <w:szCs w:val="28"/>
        </w:rPr>
        <w:t>Великая</w:t>
      </w:r>
      <w:r w:rsidRPr="00983A94">
        <w:rPr>
          <w:spacing w:val="-2"/>
          <w:sz w:val="28"/>
          <w:szCs w:val="28"/>
        </w:rPr>
        <w:t xml:space="preserve"> </w:t>
      </w:r>
      <w:r w:rsidRPr="00983A94">
        <w:rPr>
          <w:sz w:val="28"/>
          <w:szCs w:val="28"/>
        </w:rPr>
        <w:t>Отечественная</w:t>
      </w:r>
      <w:r w:rsidRPr="00983A94">
        <w:rPr>
          <w:spacing w:val="-2"/>
          <w:sz w:val="28"/>
          <w:szCs w:val="28"/>
        </w:rPr>
        <w:t xml:space="preserve"> </w:t>
      </w:r>
      <w:r w:rsidRPr="00983A94">
        <w:rPr>
          <w:sz w:val="28"/>
          <w:szCs w:val="28"/>
        </w:rPr>
        <w:t>война. Н.</w:t>
      </w:r>
      <w:r w:rsidRPr="00983A94">
        <w:rPr>
          <w:spacing w:val="-3"/>
          <w:sz w:val="28"/>
          <w:szCs w:val="28"/>
        </w:rPr>
        <w:t xml:space="preserve"> </w:t>
      </w:r>
      <w:r w:rsidRPr="00983A94">
        <w:rPr>
          <w:sz w:val="28"/>
          <w:szCs w:val="28"/>
        </w:rPr>
        <w:t>П.</w:t>
      </w:r>
      <w:r w:rsidRPr="00983A94">
        <w:rPr>
          <w:spacing w:val="-2"/>
          <w:sz w:val="28"/>
          <w:szCs w:val="28"/>
        </w:rPr>
        <w:t xml:space="preserve"> </w:t>
      </w:r>
      <w:r w:rsidRPr="00983A94">
        <w:rPr>
          <w:sz w:val="28"/>
          <w:szCs w:val="28"/>
        </w:rPr>
        <w:t>Майоров.</w:t>
      </w:r>
      <w:r w:rsidRPr="00983A94">
        <w:rPr>
          <w:spacing w:val="-2"/>
          <w:sz w:val="28"/>
          <w:szCs w:val="28"/>
        </w:rPr>
        <w:t xml:space="preserve"> </w:t>
      </w:r>
      <w:r w:rsidRPr="00983A94">
        <w:rPr>
          <w:sz w:val="28"/>
          <w:szCs w:val="28"/>
        </w:rPr>
        <w:t>«Мы». М.</w:t>
      </w:r>
      <w:r w:rsidRPr="00983A94">
        <w:rPr>
          <w:spacing w:val="-3"/>
          <w:sz w:val="28"/>
          <w:szCs w:val="28"/>
        </w:rPr>
        <w:t xml:space="preserve"> </w:t>
      </w:r>
      <w:r w:rsidRPr="00983A94">
        <w:rPr>
          <w:sz w:val="28"/>
          <w:szCs w:val="28"/>
        </w:rPr>
        <w:t>В.</w:t>
      </w:r>
      <w:r w:rsidRPr="00983A94">
        <w:rPr>
          <w:spacing w:val="-4"/>
          <w:sz w:val="28"/>
          <w:szCs w:val="28"/>
        </w:rPr>
        <w:t xml:space="preserve"> </w:t>
      </w:r>
      <w:r w:rsidRPr="00983A94">
        <w:rPr>
          <w:sz w:val="28"/>
          <w:szCs w:val="28"/>
        </w:rPr>
        <w:t>Кульчицкий.</w:t>
      </w:r>
      <w:r w:rsidRPr="00983A94">
        <w:rPr>
          <w:spacing w:val="-3"/>
          <w:sz w:val="28"/>
          <w:szCs w:val="28"/>
        </w:rPr>
        <w:t xml:space="preserve"> </w:t>
      </w:r>
      <w:r w:rsidRPr="00983A94">
        <w:rPr>
          <w:sz w:val="28"/>
          <w:szCs w:val="28"/>
        </w:rPr>
        <w:t>«Мечтатель,</w:t>
      </w:r>
      <w:r w:rsidRPr="00983A94">
        <w:rPr>
          <w:spacing w:val="-2"/>
          <w:sz w:val="28"/>
          <w:szCs w:val="28"/>
        </w:rPr>
        <w:t xml:space="preserve"> </w:t>
      </w:r>
      <w:r w:rsidRPr="00983A94">
        <w:rPr>
          <w:sz w:val="28"/>
          <w:szCs w:val="28"/>
        </w:rPr>
        <w:t>фантазёр,</w:t>
      </w:r>
      <w:r w:rsidRPr="00983A94">
        <w:rPr>
          <w:spacing w:val="-3"/>
          <w:sz w:val="28"/>
          <w:szCs w:val="28"/>
        </w:rPr>
        <w:t xml:space="preserve"> </w:t>
      </w:r>
      <w:r w:rsidRPr="00983A94">
        <w:rPr>
          <w:sz w:val="28"/>
          <w:szCs w:val="28"/>
        </w:rPr>
        <w:t>лентяй-завистник!..» Ю.</w:t>
      </w:r>
      <w:r w:rsidRPr="00983A94">
        <w:rPr>
          <w:spacing w:val="-3"/>
          <w:sz w:val="28"/>
          <w:szCs w:val="28"/>
        </w:rPr>
        <w:t xml:space="preserve"> </w:t>
      </w:r>
      <w:r w:rsidRPr="00983A94">
        <w:rPr>
          <w:sz w:val="28"/>
          <w:szCs w:val="28"/>
        </w:rPr>
        <w:t>М.</w:t>
      </w:r>
      <w:r w:rsidRPr="00983A94">
        <w:rPr>
          <w:spacing w:val="-2"/>
          <w:sz w:val="28"/>
          <w:szCs w:val="28"/>
        </w:rPr>
        <w:t xml:space="preserve"> </w:t>
      </w:r>
      <w:r w:rsidRPr="00983A94">
        <w:rPr>
          <w:sz w:val="28"/>
          <w:szCs w:val="28"/>
        </w:rPr>
        <w:t>Нагибин.</w:t>
      </w:r>
      <w:r w:rsidRPr="00983A94">
        <w:rPr>
          <w:spacing w:val="-2"/>
          <w:sz w:val="28"/>
          <w:szCs w:val="28"/>
        </w:rPr>
        <w:t xml:space="preserve"> </w:t>
      </w:r>
      <w:r w:rsidRPr="00983A94">
        <w:rPr>
          <w:sz w:val="28"/>
          <w:szCs w:val="28"/>
        </w:rPr>
        <w:t>«Ваганов».</w:t>
      </w:r>
    </w:p>
    <w:p w:rsidR="008644EC" w:rsidRPr="00983A94" w:rsidRDefault="008644EC" w:rsidP="008644EC">
      <w:pPr>
        <w:rPr>
          <w:sz w:val="28"/>
          <w:szCs w:val="28"/>
        </w:rPr>
      </w:pPr>
      <w:r w:rsidRPr="00983A94">
        <w:rPr>
          <w:sz w:val="28"/>
          <w:szCs w:val="28"/>
        </w:rPr>
        <w:t xml:space="preserve">    Е.</w:t>
      </w:r>
      <w:r w:rsidRPr="00983A94">
        <w:rPr>
          <w:spacing w:val="-3"/>
          <w:sz w:val="28"/>
          <w:szCs w:val="28"/>
        </w:rPr>
        <w:t xml:space="preserve"> </w:t>
      </w:r>
      <w:r w:rsidRPr="00983A94">
        <w:rPr>
          <w:sz w:val="28"/>
          <w:szCs w:val="28"/>
        </w:rPr>
        <w:t>И.</w:t>
      </w:r>
      <w:r w:rsidRPr="00983A94">
        <w:rPr>
          <w:spacing w:val="-3"/>
          <w:sz w:val="28"/>
          <w:szCs w:val="28"/>
        </w:rPr>
        <w:t xml:space="preserve"> </w:t>
      </w:r>
      <w:r w:rsidRPr="00983A94">
        <w:rPr>
          <w:sz w:val="28"/>
          <w:szCs w:val="28"/>
        </w:rPr>
        <w:t>Носов.</w:t>
      </w:r>
      <w:r w:rsidRPr="00983A94">
        <w:rPr>
          <w:spacing w:val="-3"/>
          <w:sz w:val="28"/>
          <w:szCs w:val="28"/>
        </w:rPr>
        <w:t xml:space="preserve"> </w:t>
      </w:r>
      <w:r w:rsidRPr="00983A94">
        <w:rPr>
          <w:sz w:val="28"/>
          <w:szCs w:val="28"/>
        </w:rPr>
        <w:t>«Переправа».</w:t>
      </w:r>
    </w:p>
    <w:p w:rsidR="008644EC" w:rsidRPr="00983A94" w:rsidRDefault="008644EC" w:rsidP="008644EC">
      <w:pPr>
        <w:rPr>
          <w:sz w:val="28"/>
          <w:szCs w:val="28"/>
        </w:rPr>
      </w:pPr>
      <w:r w:rsidRPr="0007442B">
        <w:rPr>
          <w:b/>
          <w:bCs/>
          <w:sz w:val="28"/>
          <w:szCs w:val="28"/>
        </w:rPr>
        <w:t>Загадки</w:t>
      </w:r>
      <w:r w:rsidRPr="0007442B">
        <w:rPr>
          <w:b/>
          <w:bCs/>
          <w:spacing w:val="-3"/>
          <w:sz w:val="28"/>
          <w:szCs w:val="28"/>
        </w:rPr>
        <w:t xml:space="preserve"> </w:t>
      </w:r>
      <w:r w:rsidRPr="0007442B">
        <w:rPr>
          <w:b/>
          <w:bCs/>
          <w:sz w:val="28"/>
          <w:szCs w:val="28"/>
        </w:rPr>
        <w:t>русской</w:t>
      </w:r>
      <w:r w:rsidRPr="0007442B">
        <w:rPr>
          <w:b/>
          <w:bCs/>
          <w:spacing w:val="-2"/>
          <w:sz w:val="28"/>
          <w:szCs w:val="28"/>
        </w:rPr>
        <w:t xml:space="preserve"> </w:t>
      </w:r>
      <w:r w:rsidRPr="0007442B">
        <w:rPr>
          <w:b/>
          <w:bCs/>
          <w:sz w:val="28"/>
          <w:szCs w:val="28"/>
        </w:rPr>
        <w:t>души</w:t>
      </w:r>
      <w:r w:rsidRPr="0007442B">
        <w:rPr>
          <w:b/>
          <w:bCs/>
          <w:spacing w:val="-3"/>
          <w:sz w:val="28"/>
          <w:szCs w:val="28"/>
        </w:rPr>
        <w:t xml:space="preserve"> </w:t>
      </w:r>
      <w:r>
        <w:rPr>
          <w:b/>
          <w:bCs/>
          <w:sz w:val="28"/>
          <w:szCs w:val="28"/>
        </w:rPr>
        <w:t>(2 ч)</w:t>
      </w:r>
      <w:r w:rsidRPr="00983A94">
        <w:rPr>
          <w:sz w:val="28"/>
          <w:szCs w:val="28"/>
        </w:rPr>
        <w:t xml:space="preserve"> Судьбы</w:t>
      </w:r>
      <w:r w:rsidRPr="00983A94">
        <w:rPr>
          <w:spacing w:val="-4"/>
          <w:sz w:val="28"/>
          <w:szCs w:val="28"/>
        </w:rPr>
        <w:t xml:space="preserve"> </w:t>
      </w:r>
      <w:r w:rsidRPr="00983A94">
        <w:rPr>
          <w:sz w:val="28"/>
          <w:szCs w:val="28"/>
        </w:rPr>
        <w:t>русских</w:t>
      </w:r>
      <w:r w:rsidRPr="00983A94">
        <w:rPr>
          <w:spacing w:val="-3"/>
          <w:sz w:val="28"/>
          <w:szCs w:val="28"/>
        </w:rPr>
        <w:t xml:space="preserve"> </w:t>
      </w:r>
      <w:r w:rsidRPr="00983A94">
        <w:rPr>
          <w:sz w:val="28"/>
          <w:szCs w:val="28"/>
        </w:rPr>
        <w:t>эмигрантов. Б.</w:t>
      </w:r>
      <w:r w:rsidRPr="00983A94">
        <w:rPr>
          <w:spacing w:val="-2"/>
          <w:sz w:val="28"/>
          <w:szCs w:val="28"/>
        </w:rPr>
        <w:t xml:space="preserve"> </w:t>
      </w:r>
      <w:r w:rsidRPr="00983A94">
        <w:rPr>
          <w:sz w:val="28"/>
          <w:szCs w:val="28"/>
        </w:rPr>
        <w:t>К.</w:t>
      </w:r>
      <w:r w:rsidRPr="00983A94">
        <w:rPr>
          <w:spacing w:val="-1"/>
          <w:sz w:val="28"/>
          <w:szCs w:val="28"/>
        </w:rPr>
        <w:t xml:space="preserve"> </w:t>
      </w:r>
      <w:r w:rsidRPr="00983A94">
        <w:rPr>
          <w:sz w:val="28"/>
          <w:szCs w:val="28"/>
        </w:rPr>
        <w:t>Зайцев.</w:t>
      </w:r>
      <w:r w:rsidRPr="00983A94">
        <w:rPr>
          <w:spacing w:val="-1"/>
          <w:sz w:val="28"/>
          <w:szCs w:val="28"/>
        </w:rPr>
        <w:t xml:space="preserve"> </w:t>
      </w:r>
      <w:r w:rsidRPr="00983A94">
        <w:rPr>
          <w:sz w:val="28"/>
          <w:szCs w:val="28"/>
        </w:rPr>
        <w:t>«Лёгкое</w:t>
      </w:r>
      <w:r w:rsidRPr="00983A94">
        <w:rPr>
          <w:spacing w:val="-1"/>
          <w:sz w:val="28"/>
          <w:szCs w:val="28"/>
        </w:rPr>
        <w:t xml:space="preserve"> </w:t>
      </w:r>
      <w:r w:rsidRPr="00983A94">
        <w:rPr>
          <w:sz w:val="28"/>
          <w:szCs w:val="28"/>
        </w:rPr>
        <w:t>бремя». А.</w:t>
      </w:r>
      <w:r w:rsidRPr="00983A94">
        <w:rPr>
          <w:spacing w:val="-3"/>
          <w:sz w:val="28"/>
          <w:szCs w:val="28"/>
        </w:rPr>
        <w:t xml:space="preserve"> </w:t>
      </w:r>
      <w:r w:rsidRPr="00983A94">
        <w:rPr>
          <w:sz w:val="28"/>
          <w:szCs w:val="28"/>
        </w:rPr>
        <w:t>Т.</w:t>
      </w:r>
      <w:r w:rsidRPr="00983A94">
        <w:rPr>
          <w:spacing w:val="-4"/>
          <w:sz w:val="28"/>
          <w:szCs w:val="28"/>
        </w:rPr>
        <w:t xml:space="preserve"> </w:t>
      </w:r>
      <w:r w:rsidRPr="00983A94">
        <w:rPr>
          <w:sz w:val="28"/>
          <w:szCs w:val="28"/>
        </w:rPr>
        <w:t>Аверченко.</w:t>
      </w:r>
      <w:r w:rsidRPr="00983A94">
        <w:rPr>
          <w:spacing w:val="-3"/>
          <w:sz w:val="28"/>
          <w:szCs w:val="28"/>
        </w:rPr>
        <w:t xml:space="preserve"> </w:t>
      </w:r>
      <w:r w:rsidRPr="00983A94">
        <w:rPr>
          <w:sz w:val="28"/>
          <w:szCs w:val="28"/>
        </w:rPr>
        <w:t>«Русское</w:t>
      </w:r>
      <w:r w:rsidRPr="00983A94">
        <w:rPr>
          <w:spacing w:val="-1"/>
          <w:sz w:val="28"/>
          <w:szCs w:val="28"/>
        </w:rPr>
        <w:t xml:space="preserve"> </w:t>
      </w:r>
      <w:r w:rsidRPr="00983A94">
        <w:rPr>
          <w:sz w:val="28"/>
          <w:szCs w:val="28"/>
        </w:rPr>
        <w:t>искусство».</w:t>
      </w:r>
    </w:p>
    <w:p w:rsidR="008644EC" w:rsidRPr="0007442B" w:rsidRDefault="008644EC" w:rsidP="008644EC">
      <w:pPr>
        <w:ind w:left="222"/>
        <w:outlineLvl w:val="0"/>
        <w:rPr>
          <w:b/>
          <w:bCs/>
          <w:sz w:val="28"/>
          <w:szCs w:val="28"/>
        </w:rPr>
      </w:pPr>
      <w:r w:rsidRPr="0007442B">
        <w:rPr>
          <w:b/>
          <w:bCs/>
          <w:sz w:val="28"/>
          <w:szCs w:val="28"/>
        </w:rPr>
        <w:t>О</w:t>
      </w:r>
      <w:r w:rsidRPr="0007442B">
        <w:rPr>
          <w:b/>
          <w:bCs/>
          <w:spacing w:val="-2"/>
          <w:sz w:val="28"/>
          <w:szCs w:val="28"/>
        </w:rPr>
        <w:t xml:space="preserve"> </w:t>
      </w:r>
      <w:r w:rsidRPr="0007442B">
        <w:rPr>
          <w:b/>
          <w:bCs/>
          <w:sz w:val="28"/>
          <w:szCs w:val="28"/>
        </w:rPr>
        <w:t>ваших</w:t>
      </w:r>
      <w:r w:rsidRPr="0007442B">
        <w:rPr>
          <w:b/>
          <w:bCs/>
          <w:spacing w:val="-1"/>
          <w:sz w:val="28"/>
          <w:szCs w:val="28"/>
        </w:rPr>
        <w:t xml:space="preserve"> </w:t>
      </w:r>
      <w:r w:rsidRPr="0007442B">
        <w:rPr>
          <w:b/>
          <w:bCs/>
          <w:sz w:val="28"/>
          <w:szCs w:val="28"/>
        </w:rPr>
        <w:t>ровесниках (2 ч)</w:t>
      </w:r>
    </w:p>
    <w:p w:rsidR="008644EC" w:rsidRPr="0007442B" w:rsidRDefault="008644EC" w:rsidP="008644EC">
      <w:pPr>
        <w:ind w:left="222"/>
        <w:rPr>
          <w:sz w:val="28"/>
          <w:szCs w:val="28"/>
        </w:rPr>
      </w:pPr>
      <w:r w:rsidRPr="0007442B">
        <w:rPr>
          <w:sz w:val="28"/>
          <w:szCs w:val="28"/>
        </w:rPr>
        <w:t>Прощание</w:t>
      </w:r>
      <w:r w:rsidRPr="0007442B">
        <w:rPr>
          <w:spacing w:val="-3"/>
          <w:sz w:val="28"/>
          <w:szCs w:val="28"/>
        </w:rPr>
        <w:t xml:space="preserve"> </w:t>
      </w:r>
      <w:r w:rsidRPr="0007442B">
        <w:rPr>
          <w:sz w:val="28"/>
          <w:szCs w:val="28"/>
        </w:rPr>
        <w:t>с</w:t>
      </w:r>
      <w:r w:rsidRPr="0007442B">
        <w:rPr>
          <w:spacing w:val="-3"/>
          <w:sz w:val="28"/>
          <w:szCs w:val="28"/>
        </w:rPr>
        <w:t xml:space="preserve"> </w:t>
      </w:r>
      <w:r>
        <w:rPr>
          <w:sz w:val="28"/>
          <w:szCs w:val="28"/>
        </w:rPr>
        <w:t xml:space="preserve">детством. </w:t>
      </w:r>
      <w:r w:rsidRPr="00983A94">
        <w:rPr>
          <w:sz w:val="28"/>
          <w:szCs w:val="28"/>
        </w:rPr>
        <w:t>Ю.</w:t>
      </w:r>
      <w:r w:rsidRPr="00983A94">
        <w:rPr>
          <w:spacing w:val="-3"/>
          <w:sz w:val="28"/>
          <w:szCs w:val="28"/>
        </w:rPr>
        <w:t xml:space="preserve"> </w:t>
      </w:r>
      <w:r w:rsidRPr="00983A94">
        <w:rPr>
          <w:sz w:val="28"/>
          <w:szCs w:val="28"/>
        </w:rPr>
        <w:t>И.</w:t>
      </w:r>
      <w:r w:rsidRPr="00983A94">
        <w:rPr>
          <w:spacing w:val="-2"/>
          <w:sz w:val="28"/>
          <w:szCs w:val="28"/>
        </w:rPr>
        <w:t xml:space="preserve"> </w:t>
      </w:r>
      <w:r w:rsidRPr="00983A94">
        <w:rPr>
          <w:sz w:val="28"/>
          <w:szCs w:val="28"/>
        </w:rPr>
        <w:t>Коваль.</w:t>
      </w:r>
      <w:r w:rsidRPr="0007442B">
        <w:rPr>
          <w:b/>
          <w:spacing w:val="-2"/>
          <w:sz w:val="28"/>
          <w:szCs w:val="28"/>
        </w:rPr>
        <w:t xml:space="preserve"> </w:t>
      </w:r>
      <w:r w:rsidRPr="0007442B">
        <w:rPr>
          <w:sz w:val="28"/>
          <w:szCs w:val="28"/>
        </w:rPr>
        <w:t>«От</w:t>
      </w:r>
      <w:r w:rsidRPr="0007442B">
        <w:rPr>
          <w:spacing w:val="-3"/>
          <w:sz w:val="28"/>
          <w:szCs w:val="28"/>
        </w:rPr>
        <w:t xml:space="preserve"> </w:t>
      </w:r>
      <w:r w:rsidRPr="0007442B">
        <w:rPr>
          <w:sz w:val="28"/>
          <w:szCs w:val="28"/>
        </w:rPr>
        <w:t>Красных ворот»</w:t>
      </w:r>
      <w:r w:rsidRPr="0007442B">
        <w:rPr>
          <w:spacing w:val="-3"/>
          <w:sz w:val="28"/>
          <w:szCs w:val="28"/>
        </w:rPr>
        <w:t xml:space="preserve"> </w:t>
      </w:r>
      <w:r w:rsidRPr="0007442B">
        <w:rPr>
          <w:sz w:val="28"/>
          <w:szCs w:val="28"/>
        </w:rPr>
        <w:t>(фрагмент).</w:t>
      </w:r>
    </w:p>
    <w:p w:rsidR="008644EC" w:rsidRPr="00983A94" w:rsidRDefault="008644EC" w:rsidP="008644EC">
      <w:pPr>
        <w:ind w:left="222"/>
        <w:outlineLvl w:val="0"/>
        <w:rPr>
          <w:b/>
          <w:bCs/>
          <w:sz w:val="28"/>
          <w:szCs w:val="28"/>
        </w:rPr>
      </w:pPr>
      <w:r w:rsidRPr="0007442B">
        <w:rPr>
          <w:b/>
          <w:bCs/>
          <w:sz w:val="28"/>
          <w:szCs w:val="28"/>
        </w:rPr>
        <w:t>Лишь</w:t>
      </w:r>
      <w:r w:rsidRPr="0007442B">
        <w:rPr>
          <w:b/>
          <w:bCs/>
          <w:spacing w:val="-2"/>
          <w:sz w:val="28"/>
          <w:szCs w:val="28"/>
        </w:rPr>
        <w:t xml:space="preserve"> </w:t>
      </w:r>
      <w:r w:rsidRPr="0007442B">
        <w:rPr>
          <w:b/>
          <w:bCs/>
          <w:sz w:val="28"/>
          <w:szCs w:val="28"/>
        </w:rPr>
        <w:t>слову жизнь</w:t>
      </w:r>
      <w:r w:rsidRPr="0007442B">
        <w:rPr>
          <w:b/>
          <w:bCs/>
          <w:spacing w:val="-1"/>
          <w:sz w:val="28"/>
          <w:szCs w:val="28"/>
        </w:rPr>
        <w:t xml:space="preserve"> </w:t>
      </w:r>
      <w:r w:rsidRPr="0007442B">
        <w:rPr>
          <w:b/>
          <w:bCs/>
          <w:sz w:val="28"/>
          <w:szCs w:val="28"/>
        </w:rPr>
        <w:t>дана</w:t>
      </w:r>
      <w:r w:rsidRPr="0007442B">
        <w:rPr>
          <w:b/>
          <w:bCs/>
          <w:spacing w:val="-2"/>
          <w:sz w:val="28"/>
          <w:szCs w:val="28"/>
        </w:rPr>
        <w:t xml:space="preserve"> </w:t>
      </w:r>
      <w:r w:rsidRPr="0007442B">
        <w:rPr>
          <w:b/>
          <w:bCs/>
          <w:sz w:val="28"/>
          <w:szCs w:val="28"/>
        </w:rPr>
        <w:t>(1 ч)</w:t>
      </w:r>
      <w:r>
        <w:rPr>
          <w:b/>
          <w:bCs/>
          <w:sz w:val="28"/>
          <w:szCs w:val="28"/>
        </w:rPr>
        <w:t xml:space="preserve">    </w:t>
      </w:r>
      <w:r w:rsidRPr="0007442B">
        <w:rPr>
          <w:sz w:val="28"/>
          <w:szCs w:val="28"/>
        </w:rPr>
        <w:t>«Припадаю</w:t>
      </w:r>
      <w:r w:rsidRPr="0007442B">
        <w:rPr>
          <w:spacing w:val="-5"/>
          <w:sz w:val="28"/>
          <w:szCs w:val="28"/>
        </w:rPr>
        <w:t xml:space="preserve"> </w:t>
      </w:r>
      <w:r w:rsidRPr="0007442B">
        <w:rPr>
          <w:sz w:val="28"/>
          <w:szCs w:val="28"/>
        </w:rPr>
        <w:t>к</w:t>
      </w:r>
      <w:r w:rsidRPr="0007442B">
        <w:rPr>
          <w:spacing w:val="-2"/>
          <w:sz w:val="28"/>
          <w:szCs w:val="28"/>
        </w:rPr>
        <w:t xml:space="preserve"> </w:t>
      </w:r>
      <w:r w:rsidRPr="0007442B">
        <w:rPr>
          <w:sz w:val="28"/>
          <w:szCs w:val="28"/>
        </w:rPr>
        <w:t>великой</w:t>
      </w:r>
      <w:r w:rsidRPr="0007442B">
        <w:rPr>
          <w:spacing w:val="-6"/>
          <w:sz w:val="28"/>
          <w:szCs w:val="28"/>
        </w:rPr>
        <w:t xml:space="preserve"> </w:t>
      </w:r>
      <w:r w:rsidRPr="0007442B">
        <w:rPr>
          <w:sz w:val="28"/>
          <w:szCs w:val="28"/>
        </w:rPr>
        <w:t>реке…»</w:t>
      </w:r>
    </w:p>
    <w:p w:rsidR="008644EC" w:rsidRPr="00983A94" w:rsidRDefault="008644EC" w:rsidP="008644EC">
      <w:pPr>
        <w:rPr>
          <w:sz w:val="28"/>
          <w:szCs w:val="28"/>
        </w:rPr>
      </w:pPr>
      <w:r w:rsidRPr="00983A94">
        <w:rPr>
          <w:sz w:val="28"/>
          <w:szCs w:val="28"/>
        </w:rPr>
        <w:t>И.</w:t>
      </w:r>
      <w:r w:rsidRPr="00983A94">
        <w:rPr>
          <w:spacing w:val="-2"/>
          <w:sz w:val="28"/>
          <w:szCs w:val="28"/>
        </w:rPr>
        <w:t xml:space="preserve"> </w:t>
      </w:r>
      <w:r w:rsidRPr="00983A94">
        <w:rPr>
          <w:sz w:val="28"/>
          <w:szCs w:val="28"/>
        </w:rPr>
        <w:t>А.</w:t>
      </w:r>
      <w:r w:rsidRPr="00983A94">
        <w:rPr>
          <w:spacing w:val="-2"/>
          <w:sz w:val="28"/>
          <w:szCs w:val="28"/>
        </w:rPr>
        <w:t xml:space="preserve"> </w:t>
      </w:r>
      <w:r w:rsidRPr="00983A94">
        <w:rPr>
          <w:sz w:val="28"/>
          <w:szCs w:val="28"/>
        </w:rPr>
        <w:t>Бродский.</w:t>
      </w:r>
      <w:r w:rsidRPr="00983A94">
        <w:rPr>
          <w:spacing w:val="-2"/>
          <w:sz w:val="28"/>
          <w:szCs w:val="28"/>
        </w:rPr>
        <w:t xml:space="preserve"> </w:t>
      </w:r>
      <w:r w:rsidRPr="00983A94">
        <w:rPr>
          <w:sz w:val="28"/>
          <w:szCs w:val="28"/>
        </w:rPr>
        <w:t>«Мой</w:t>
      </w:r>
      <w:r w:rsidRPr="00983A94">
        <w:rPr>
          <w:spacing w:val="-4"/>
          <w:sz w:val="28"/>
          <w:szCs w:val="28"/>
        </w:rPr>
        <w:t xml:space="preserve"> </w:t>
      </w:r>
      <w:r w:rsidRPr="00983A94">
        <w:rPr>
          <w:sz w:val="28"/>
          <w:szCs w:val="28"/>
        </w:rPr>
        <w:t>народ». С.</w:t>
      </w:r>
      <w:r w:rsidRPr="00983A94">
        <w:rPr>
          <w:spacing w:val="-3"/>
          <w:sz w:val="28"/>
          <w:szCs w:val="28"/>
        </w:rPr>
        <w:t xml:space="preserve"> </w:t>
      </w:r>
      <w:r w:rsidRPr="00983A94">
        <w:rPr>
          <w:sz w:val="28"/>
          <w:szCs w:val="28"/>
        </w:rPr>
        <w:t>А.</w:t>
      </w:r>
      <w:r w:rsidRPr="00983A94">
        <w:rPr>
          <w:spacing w:val="-2"/>
          <w:sz w:val="28"/>
          <w:szCs w:val="28"/>
        </w:rPr>
        <w:t xml:space="preserve"> </w:t>
      </w:r>
      <w:r w:rsidRPr="00983A94">
        <w:rPr>
          <w:sz w:val="28"/>
          <w:szCs w:val="28"/>
        </w:rPr>
        <w:t>Каргашин.</w:t>
      </w:r>
      <w:r w:rsidRPr="0007442B">
        <w:rPr>
          <w:b/>
          <w:spacing w:val="-2"/>
        </w:rPr>
        <w:t xml:space="preserve"> </w:t>
      </w:r>
      <w:r w:rsidRPr="0007442B">
        <w:t>«Я</w:t>
      </w:r>
      <w:r w:rsidRPr="0007442B">
        <w:rPr>
          <w:spacing w:val="-2"/>
        </w:rPr>
        <w:t xml:space="preserve"> </w:t>
      </w:r>
      <w:r w:rsidRPr="0007442B">
        <w:t>–</w:t>
      </w:r>
      <w:r w:rsidRPr="0007442B">
        <w:rPr>
          <w:spacing w:val="18"/>
        </w:rPr>
        <w:t xml:space="preserve"> </w:t>
      </w:r>
      <w:r w:rsidRPr="0007442B">
        <w:t>русский!</w:t>
      </w:r>
      <w:r w:rsidRPr="0007442B">
        <w:rPr>
          <w:spacing w:val="-1"/>
        </w:rPr>
        <w:t xml:space="preserve"> </w:t>
      </w:r>
      <w:r w:rsidRPr="0007442B">
        <w:t>Спасибо,</w:t>
      </w:r>
      <w:r w:rsidRPr="0007442B">
        <w:rPr>
          <w:spacing w:val="-5"/>
        </w:rPr>
        <w:t xml:space="preserve"> </w:t>
      </w:r>
      <w:r w:rsidRPr="0007442B">
        <w:t>Господи!..»</w:t>
      </w:r>
    </w:p>
    <w:p w:rsidR="008644EC" w:rsidRPr="0007442B" w:rsidRDefault="008644EC" w:rsidP="008644EC"/>
    <w:p w:rsidR="0007442B" w:rsidRPr="00983A94" w:rsidRDefault="008644EC" w:rsidP="00983A94">
      <w:pPr>
        <w:ind w:left="222"/>
        <w:outlineLvl w:val="0"/>
        <w:rPr>
          <w:b/>
          <w:bCs/>
          <w:sz w:val="28"/>
          <w:szCs w:val="28"/>
        </w:rPr>
        <w:sectPr w:rsidR="0007442B" w:rsidRPr="00983A94">
          <w:pgSz w:w="11910" w:h="16840"/>
          <w:pgMar w:top="1040" w:right="440" w:bottom="1140" w:left="1480" w:header="0" w:footer="919" w:gutter="0"/>
          <w:cols w:space="720"/>
        </w:sectPr>
      </w:pPr>
      <w:r>
        <w:rPr>
          <w:b/>
          <w:bCs/>
          <w:sz w:val="28"/>
          <w:szCs w:val="28"/>
        </w:rPr>
        <w:t xml:space="preserve"> </w:t>
      </w:r>
    </w:p>
    <w:p w:rsidR="00003555" w:rsidRDefault="00857D33" w:rsidP="003F7C5A">
      <w:pPr>
        <w:pStyle w:val="2"/>
        <w:numPr>
          <w:ilvl w:val="3"/>
          <w:numId w:val="47"/>
        </w:numPr>
        <w:tabs>
          <w:tab w:val="left" w:pos="2766"/>
        </w:tabs>
        <w:ind w:left="963" w:right="651" w:firstLine="707"/>
        <w:jc w:val="both"/>
        <w:rPr>
          <w:b w:val="0"/>
        </w:rPr>
      </w:pPr>
      <w:r>
        <w:lastRenderedPageBreak/>
        <w:t>Основы духовно-нравственной культуры народов России.</w:t>
      </w:r>
      <w:r>
        <w:rPr>
          <w:spacing w:val="1"/>
        </w:rPr>
        <w:t xml:space="preserve"> </w:t>
      </w:r>
      <w:r>
        <w:t>Основы</w:t>
      </w:r>
      <w:r>
        <w:rPr>
          <w:spacing w:val="-3"/>
        </w:rPr>
        <w:t xml:space="preserve"> </w:t>
      </w:r>
      <w:r>
        <w:t>светской</w:t>
      </w:r>
      <w:r>
        <w:rPr>
          <w:spacing w:val="-4"/>
        </w:rPr>
        <w:t xml:space="preserve"> </w:t>
      </w:r>
      <w:r>
        <w:t>этики.</w:t>
      </w:r>
      <w:r>
        <w:rPr>
          <w:spacing w:val="-1"/>
        </w:rPr>
        <w:t xml:space="preserve"> </w:t>
      </w:r>
      <w:r>
        <w:t>5</w:t>
      </w:r>
      <w:r>
        <w:rPr>
          <w:spacing w:val="1"/>
        </w:rPr>
        <w:t xml:space="preserve"> </w:t>
      </w:r>
      <w:r>
        <w:t>класс</w:t>
      </w:r>
      <w:r>
        <w:rPr>
          <w:b w:val="0"/>
        </w:rPr>
        <w:t>.</w:t>
      </w:r>
    </w:p>
    <w:p w:rsidR="00003555" w:rsidRDefault="00857D33">
      <w:pPr>
        <w:pStyle w:val="a3"/>
        <w:ind w:right="654"/>
      </w:pPr>
      <w:r>
        <w:t>На уроках учащимся предстоит выяснить, кто такой гражданин, в чем</w:t>
      </w:r>
      <w:r>
        <w:rPr>
          <w:spacing w:val="1"/>
        </w:rPr>
        <w:t xml:space="preserve"> </w:t>
      </w:r>
      <w:r>
        <w:t>состоят</w:t>
      </w:r>
      <w:r>
        <w:rPr>
          <w:spacing w:val="1"/>
        </w:rPr>
        <w:t xml:space="preserve"> </w:t>
      </w:r>
      <w:r>
        <w:t>его</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раскрываются</w:t>
      </w:r>
      <w:r>
        <w:rPr>
          <w:spacing w:val="1"/>
        </w:rPr>
        <w:t xml:space="preserve"> </w:t>
      </w:r>
      <w:r>
        <w:t>важнейшие</w:t>
      </w:r>
      <w:r>
        <w:rPr>
          <w:spacing w:val="1"/>
        </w:rPr>
        <w:t xml:space="preserve"> </w:t>
      </w:r>
      <w:r>
        <w:t>нравственные</w:t>
      </w:r>
      <w:r>
        <w:rPr>
          <w:spacing w:val="-67"/>
        </w:rPr>
        <w:t xml:space="preserve"> </w:t>
      </w:r>
      <w:r>
        <w:t>понятия:</w:t>
      </w:r>
      <w:r>
        <w:rPr>
          <w:spacing w:val="1"/>
        </w:rPr>
        <w:t xml:space="preserve"> </w:t>
      </w:r>
      <w:r>
        <w:t>честь</w:t>
      </w:r>
      <w:r>
        <w:rPr>
          <w:spacing w:val="1"/>
        </w:rPr>
        <w:t xml:space="preserve"> </w:t>
      </w:r>
      <w:r>
        <w:t>и</w:t>
      </w:r>
      <w:r>
        <w:rPr>
          <w:spacing w:val="1"/>
        </w:rPr>
        <w:t xml:space="preserve"> </w:t>
      </w:r>
      <w:r>
        <w:t>достоинство,</w:t>
      </w:r>
      <w:r>
        <w:rPr>
          <w:spacing w:val="1"/>
        </w:rPr>
        <w:t xml:space="preserve"> </w:t>
      </w:r>
      <w:r>
        <w:t>совесть</w:t>
      </w:r>
      <w:r>
        <w:rPr>
          <w:spacing w:val="1"/>
        </w:rPr>
        <w:t xml:space="preserve"> </w:t>
      </w:r>
      <w:r>
        <w:t>и</w:t>
      </w:r>
      <w:r>
        <w:rPr>
          <w:spacing w:val="1"/>
        </w:rPr>
        <w:t xml:space="preserve"> </w:t>
      </w:r>
      <w:r>
        <w:t>порядочность,</w:t>
      </w:r>
      <w:r>
        <w:rPr>
          <w:spacing w:val="1"/>
        </w:rPr>
        <w:t xml:space="preserve"> </w:t>
      </w:r>
      <w:r>
        <w:t>сострадание</w:t>
      </w:r>
      <w:r>
        <w:rPr>
          <w:spacing w:val="1"/>
        </w:rPr>
        <w:t xml:space="preserve"> </w:t>
      </w:r>
      <w:r>
        <w:t>и</w:t>
      </w:r>
      <w:r>
        <w:rPr>
          <w:spacing w:val="1"/>
        </w:rPr>
        <w:t xml:space="preserve"> </w:t>
      </w:r>
      <w:r>
        <w:t>милосердие,</w:t>
      </w:r>
      <w:r>
        <w:rPr>
          <w:spacing w:val="-2"/>
        </w:rPr>
        <w:t xml:space="preserve"> </w:t>
      </w:r>
      <w:r>
        <w:t>правда и ложь</w:t>
      </w:r>
      <w:r>
        <w:rPr>
          <w:spacing w:val="-2"/>
        </w:rPr>
        <w:t xml:space="preserve"> </w:t>
      </w:r>
      <w:r>
        <w:t>и многие другие.</w:t>
      </w:r>
    </w:p>
    <w:p w:rsidR="00003555" w:rsidRDefault="00857D33">
      <w:pPr>
        <w:pStyle w:val="a3"/>
        <w:spacing w:before="1"/>
        <w:ind w:right="649"/>
      </w:pPr>
      <w:r>
        <w:t>Насущным проблемам современного российского общества посвящены</w:t>
      </w:r>
      <w:r>
        <w:rPr>
          <w:spacing w:val="1"/>
        </w:rPr>
        <w:t xml:space="preserve"> </w:t>
      </w:r>
      <w:r>
        <w:t>темы: «Терпимость и терпение», «Мужество», «Равнодушие и жестокость».</w:t>
      </w:r>
      <w:r>
        <w:rPr>
          <w:spacing w:val="1"/>
        </w:rPr>
        <w:t xml:space="preserve"> </w:t>
      </w:r>
      <w:r>
        <w:t>При изучении этих тем ученики убеждаются в ценности самого дорогого, что</w:t>
      </w:r>
      <w:r>
        <w:rPr>
          <w:spacing w:val="1"/>
        </w:rPr>
        <w:t xml:space="preserve"> </w:t>
      </w:r>
      <w:r>
        <w:t>есть</w:t>
      </w:r>
      <w:r>
        <w:rPr>
          <w:spacing w:val="1"/>
        </w:rPr>
        <w:t xml:space="preserve"> </w:t>
      </w:r>
      <w:r>
        <w:t>у</w:t>
      </w:r>
      <w:r>
        <w:rPr>
          <w:spacing w:val="1"/>
        </w:rPr>
        <w:t xml:space="preserve"> </w:t>
      </w:r>
      <w:r>
        <w:t>человека,</w:t>
      </w:r>
      <w:r>
        <w:rPr>
          <w:spacing w:val="1"/>
        </w:rPr>
        <w:t xml:space="preserve"> </w:t>
      </w:r>
      <w:r>
        <w:t>—</w:t>
      </w:r>
      <w:r>
        <w:rPr>
          <w:spacing w:val="1"/>
        </w:rPr>
        <w:t xml:space="preserve"> </w:t>
      </w:r>
      <w:r>
        <w:t>жизни.</w:t>
      </w:r>
      <w:r>
        <w:rPr>
          <w:spacing w:val="1"/>
        </w:rPr>
        <w:t xml:space="preserve"> </w:t>
      </w:r>
      <w:r>
        <w:t>Развитию</w:t>
      </w:r>
      <w:r>
        <w:rPr>
          <w:spacing w:val="1"/>
        </w:rPr>
        <w:t xml:space="preserve"> </w:t>
      </w:r>
      <w:r>
        <w:t>и</w:t>
      </w:r>
      <w:r>
        <w:rPr>
          <w:spacing w:val="1"/>
        </w:rPr>
        <w:t xml:space="preserve"> </w:t>
      </w:r>
      <w:r>
        <w:t>совершенствованию</w:t>
      </w:r>
      <w:r>
        <w:rPr>
          <w:spacing w:val="1"/>
        </w:rPr>
        <w:t xml:space="preserve"> </w:t>
      </w:r>
      <w:r>
        <w:t>личности</w:t>
      </w:r>
      <w:r>
        <w:rPr>
          <w:spacing w:val="1"/>
        </w:rPr>
        <w:t xml:space="preserve"> </w:t>
      </w:r>
      <w:r>
        <w:t>подростка,</w:t>
      </w:r>
      <w:r>
        <w:rPr>
          <w:spacing w:val="29"/>
        </w:rPr>
        <w:t xml:space="preserve"> </w:t>
      </w:r>
      <w:r>
        <w:t>его</w:t>
      </w:r>
      <w:r>
        <w:rPr>
          <w:spacing w:val="29"/>
        </w:rPr>
        <w:t xml:space="preserve"> </w:t>
      </w:r>
      <w:r>
        <w:t>организованности</w:t>
      </w:r>
      <w:r>
        <w:rPr>
          <w:spacing w:val="29"/>
        </w:rPr>
        <w:t xml:space="preserve"> </w:t>
      </w:r>
      <w:r>
        <w:t>и</w:t>
      </w:r>
      <w:r>
        <w:rPr>
          <w:spacing w:val="27"/>
        </w:rPr>
        <w:t xml:space="preserve"> </w:t>
      </w:r>
      <w:r>
        <w:t>самостоятельности</w:t>
      </w:r>
      <w:r>
        <w:rPr>
          <w:spacing w:val="29"/>
        </w:rPr>
        <w:t xml:space="preserve"> </w:t>
      </w:r>
      <w:r>
        <w:t>помогут</w:t>
      </w:r>
      <w:r>
        <w:rPr>
          <w:spacing w:val="28"/>
        </w:rPr>
        <w:t xml:space="preserve"> </w:t>
      </w:r>
      <w:r>
        <w:t>темы:</w:t>
      </w:r>
    </w:p>
    <w:p w:rsidR="00003555" w:rsidRDefault="00857D33">
      <w:pPr>
        <w:pStyle w:val="a3"/>
        <w:spacing w:before="1" w:line="322" w:lineRule="exact"/>
        <w:ind w:firstLine="0"/>
      </w:pPr>
      <w:r>
        <w:t>«Самовоспитание»,</w:t>
      </w:r>
      <w:r>
        <w:rPr>
          <w:spacing w:val="-6"/>
        </w:rPr>
        <w:t xml:space="preserve"> </w:t>
      </w:r>
      <w:r>
        <w:t>«Учись</w:t>
      </w:r>
      <w:r>
        <w:rPr>
          <w:spacing w:val="-4"/>
        </w:rPr>
        <w:t xml:space="preserve"> </w:t>
      </w:r>
      <w:r>
        <w:t>учиться».</w:t>
      </w:r>
    </w:p>
    <w:p w:rsidR="00003555" w:rsidRDefault="00857D33">
      <w:pPr>
        <w:pStyle w:val="a3"/>
        <w:ind w:right="650"/>
      </w:pPr>
      <w:r>
        <w:t>Особое внимание обращается на формирование спаянного и дружного</w:t>
      </w:r>
      <w:r>
        <w:rPr>
          <w:spacing w:val="1"/>
        </w:rPr>
        <w:t xml:space="preserve"> </w:t>
      </w:r>
      <w:r>
        <w:t>коллектива класса, умения избегать конфликтов, находить выход из спорных</w:t>
      </w:r>
      <w:r>
        <w:rPr>
          <w:spacing w:val="1"/>
        </w:rPr>
        <w:t xml:space="preserve"> </w:t>
      </w:r>
      <w:r>
        <w:t>ситуаций.</w:t>
      </w:r>
      <w:r>
        <w:rPr>
          <w:spacing w:val="1"/>
        </w:rPr>
        <w:t xml:space="preserve"> </w:t>
      </w:r>
      <w:r>
        <w:t>На</w:t>
      </w:r>
      <w:r>
        <w:rPr>
          <w:spacing w:val="1"/>
        </w:rPr>
        <w:t xml:space="preserve"> </w:t>
      </w:r>
      <w:r>
        <w:t>уроках</w:t>
      </w:r>
      <w:r>
        <w:rPr>
          <w:spacing w:val="1"/>
        </w:rPr>
        <w:t xml:space="preserve"> </w:t>
      </w:r>
      <w:r>
        <w:t>светской</w:t>
      </w:r>
      <w:r>
        <w:rPr>
          <w:spacing w:val="1"/>
        </w:rPr>
        <w:t xml:space="preserve"> </w:t>
      </w:r>
      <w:r>
        <w:t>этики</w:t>
      </w:r>
      <w:r>
        <w:rPr>
          <w:spacing w:val="1"/>
        </w:rPr>
        <w:t xml:space="preserve"> </w:t>
      </w:r>
      <w:r>
        <w:t>осуществляется</w:t>
      </w:r>
      <w:r>
        <w:rPr>
          <w:spacing w:val="1"/>
        </w:rPr>
        <w:t xml:space="preserve"> </w:t>
      </w:r>
      <w:r>
        <w:t>развитие</w:t>
      </w:r>
      <w:r>
        <w:rPr>
          <w:spacing w:val="1"/>
        </w:rPr>
        <w:t xml:space="preserve"> </w:t>
      </w:r>
      <w:r>
        <w:t>у</w:t>
      </w:r>
      <w:r>
        <w:rPr>
          <w:spacing w:val="1"/>
        </w:rPr>
        <w:t xml:space="preserve"> </w:t>
      </w:r>
      <w:r>
        <w:t>детей</w:t>
      </w:r>
      <w:r>
        <w:rPr>
          <w:spacing w:val="1"/>
        </w:rPr>
        <w:t xml:space="preserve"> </w:t>
      </w:r>
      <w:r>
        <w:t>терпимого</w:t>
      </w:r>
      <w:r>
        <w:rPr>
          <w:spacing w:val="1"/>
        </w:rPr>
        <w:t xml:space="preserve"> </w:t>
      </w:r>
      <w:r>
        <w:t>отношения</w:t>
      </w:r>
      <w:r>
        <w:rPr>
          <w:spacing w:val="1"/>
        </w:rPr>
        <w:t xml:space="preserve"> </w:t>
      </w:r>
      <w:r>
        <w:t>к</w:t>
      </w:r>
      <w:r>
        <w:rPr>
          <w:spacing w:val="1"/>
        </w:rPr>
        <w:t xml:space="preserve"> </w:t>
      </w:r>
      <w:r>
        <w:t>другим</w:t>
      </w:r>
      <w:r>
        <w:rPr>
          <w:spacing w:val="1"/>
        </w:rPr>
        <w:t xml:space="preserve"> </w:t>
      </w:r>
      <w:r>
        <w:t>народам,</w:t>
      </w:r>
      <w:r>
        <w:rPr>
          <w:spacing w:val="1"/>
        </w:rPr>
        <w:t xml:space="preserve"> </w:t>
      </w:r>
      <w:r>
        <w:t>понимания</w:t>
      </w:r>
      <w:r>
        <w:rPr>
          <w:spacing w:val="1"/>
        </w:rPr>
        <w:t xml:space="preserve"> </w:t>
      </w:r>
      <w:r>
        <w:t>особенностей</w:t>
      </w:r>
      <w:r>
        <w:rPr>
          <w:spacing w:val="1"/>
        </w:rPr>
        <w:t xml:space="preserve"> </w:t>
      </w:r>
      <w:r>
        <w:t>их</w:t>
      </w:r>
      <w:r>
        <w:rPr>
          <w:spacing w:val="-67"/>
        </w:rPr>
        <w:t xml:space="preserve"> </w:t>
      </w:r>
      <w:r>
        <w:t>культуры, ведь культура каждого народа ценна сама по себе и к ней следует</w:t>
      </w:r>
      <w:r>
        <w:rPr>
          <w:spacing w:val="1"/>
        </w:rPr>
        <w:t xml:space="preserve"> </w:t>
      </w:r>
      <w:r>
        <w:t>относиться</w:t>
      </w:r>
      <w:r>
        <w:rPr>
          <w:spacing w:val="1"/>
        </w:rPr>
        <w:t xml:space="preserve"> </w:t>
      </w:r>
      <w:r>
        <w:t>уважительно.</w:t>
      </w:r>
      <w:r>
        <w:rPr>
          <w:spacing w:val="1"/>
        </w:rPr>
        <w:t xml:space="preserve"> </w:t>
      </w:r>
      <w:r>
        <w:t>Модуль</w:t>
      </w:r>
      <w:r>
        <w:rPr>
          <w:spacing w:val="1"/>
        </w:rPr>
        <w:t xml:space="preserve"> </w:t>
      </w:r>
      <w:r>
        <w:t>«Основы</w:t>
      </w:r>
      <w:r>
        <w:rPr>
          <w:spacing w:val="1"/>
        </w:rPr>
        <w:t xml:space="preserve"> </w:t>
      </w:r>
      <w:r>
        <w:t>светской</w:t>
      </w:r>
      <w:r>
        <w:rPr>
          <w:spacing w:val="1"/>
        </w:rPr>
        <w:t xml:space="preserve"> </w:t>
      </w:r>
      <w:r>
        <w:t>этики»</w:t>
      </w:r>
      <w:r>
        <w:rPr>
          <w:spacing w:val="1"/>
        </w:rPr>
        <w:t xml:space="preserve"> </w:t>
      </w:r>
      <w:r>
        <w:t>вносит</w:t>
      </w:r>
      <w:r>
        <w:rPr>
          <w:spacing w:val="1"/>
        </w:rPr>
        <w:t xml:space="preserve"> </w:t>
      </w:r>
      <w:r>
        <w:t>также</w:t>
      </w:r>
      <w:r>
        <w:rPr>
          <w:spacing w:val="-67"/>
        </w:rPr>
        <w:t xml:space="preserve"> </w:t>
      </w:r>
      <w:r>
        <w:t>вклад</w:t>
      </w:r>
      <w:r>
        <w:rPr>
          <w:spacing w:val="1"/>
        </w:rPr>
        <w:t xml:space="preserve"> </w:t>
      </w:r>
      <w:r>
        <w:t>в</w:t>
      </w:r>
      <w:r>
        <w:rPr>
          <w:spacing w:val="1"/>
        </w:rPr>
        <w:t xml:space="preserve"> </w:t>
      </w:r>
      <w:r>
        <w:t>формирование</w:t>
      </w:r>
      <w:r>
        <w:rPr>
          <w:spacing w:val="1"/>
        </w:rPr>
        <w:t xml:space="preserve"> </w:t>
      </w:r>
      <w:r>
        <w:t>у</w:t>
      </w:r>
      <w:r>
        <w:rPr>
          <w:spacing w:val="1"/>
        </w:rPr>
        <w:t xml:space="preserve"> </w:t>
      </w:r>
      <w:r>
        <w:t>детей</w:t>
      </w:r>
      <w:r>
        <w:rPr>
          <w:spacing w:val="1"/>
        </w:rPr>
        <w:t xml:space="preserve"> </w:t>
      </w:r>
      <w:r>
        <w:t>коммуникативной</w:t>
      </w:r>
      <w:r>
        <w:rPr>
          <w:spacing w:val="1"/>
        </w:rPr>
        <w:t xml:space="preserve"> </w:t>
      </w:r>
      <w:r>
        <w:t>и</w:t>
      </w:r>
      <w:r>
        <w:rPr>
          <w:spacing w:val="1"/>
        </w:rPr>
        <w:t xml:space="preserve"> </w:t>
      </w:r>
      <w:r>
        <w:t>социальной</w:t>
      </w:r>
      <w:r>
        <w:rPr>
          <w:spacing w:val="1"/>
        </w:rPr>
        <w:t xml:space="preserve"> </w:t>
      </w:r>
      <w:r>
        <w:t>компетентности,</w:t>
      </w:r>
      <w:r>
        <w:rPr>
          <w:spacing w:val="1"/>
        </w:rPr>
        <w:t xml:space="preserve"> </w:t>
      </w:r>
      <w:r>
        <w:t>социокультурной</w:t>
      </w:r>
      <w:r>
        <w:rPr>
          <w:spacing w:val="1"/>
        </w:rPr>
        <w:t xml:space="preserve"> </w:t>
      </w:r>
      <w:r>
        <w:t>идентичности,</w:t>
      </w:r>
      <w:r>
        <w:rPr>
          <w:spacing w:val="1"/>
        </w:rPr>
        <w:t xml:space="preserve"> </w:t>
      </w:r>
      <w:r>
        <w:t>национального</w:t>
      </w:r>
      <w:r>
        <w:rPr>
          <w:spacing w:val="1"/>
        </w:rPr>
        <w:t xml:space="preserve"> </w:t>
      </w:r>
      <w:r>
        <w:t>самосознания —</w:t>
      </w:r>
      <w:r>
        <w:rPr>
          <w:spacing w:val="-4"/>
        </w:rPr>
        <w:t xml:space="preserve"> </w:t>
      </w:r>
      <w:r>
        <w:t>чувства</w:t>
      </w:r>
      <w:r>
        <w:rPr>
          <w:spacing w:val="-1"/>
        </w:rPr>
        <w:t xml:space="preserve"> </w:t>
      </w:r>
      <w:r>
        <w:t>принадлежности</w:t>
      </w:r>
      <w:r>
        <w:rPr>
          <w:spacing w:val="-1"/>
        </w:rPr>
        <w:t xml:space="preserve"> </w:t>
      </w:r>
      <w:r>
        <w:t>к</w:t>
      </w:r>
      <w:r>
        <w:rPr>
          <w:spacing w:val="-1"/>
        </w:rPr>
        <w:t xml:space="preserve"> </w:t>
      </w:r>
      <w:r>
        <w:t>своей</w:t>
      </w:r>
      <w:r>
        <w:rPr>
          <w:spacing w:val="1"/>
        </w:rPr>
        <w:t xml:space="preserve"> </w:t>
      </w:r>
      <w:r>
        <w:t>стране</w:t>
      </w:r>
      <w:r>
        <w:rPr>
          <w:spacing w:val="-1"/>
        </w:rPr>
        <w:t xml:space="preserve"> </w:t>
      </w:r>
      <w:r>
        <w:t>и</w:t>
      </w:r>
      <w:r>
        <w:rPr>
          <w:spacing w:val="-4"/>
        </w:rPr>
        <w:t xml:space="preserve"> </w:t>
      </w:r>
      <w:r>
        <w:t>народу.</w:t>
      </w:r>
    </w:p>
    <w:p w:rsidR="00003555" w:rsidRDefault="00857D33">
      <w:pPr>
        <w:pStyle w:val="a3"/>
        <w:ind w:right="647"/>
      </w:pPr>
      <w:r>
        <w:t>На</w:t>
      </w:r>
      <w:r>
        <w:rPr>
          <w:spacing w:val="1"/>
        </w:rPr>
        <w:t xml:space="preserve"> </w:t>
      </w:r>
      <w:r>
        <w:t>уроках</w:t>
      </w:r>
      <w:r>
        <w:rPr>
          <w:spacing w:val="1"/>
        </w:rPr>
        <w:t xml:space="preserve"> </w:t>
      </w:r>
      <w:r>
        <w:t>светской</w:t>
      </w:r>
      <w:r>
        <w:rPr>
          <w:spacing w:val="1"/>
        </w:rPr>
        <w:t xml:space="preserve"> </w:t>
      </w:r>
      <w:r>
        <w:t>этики</w:t>
      </w:r>
      <w:r>
        <w:rPr>
          <w:spacing w:val="1"/>
        </w:rPr>
        <w:t xml:space="preserve"> </w:t>
      </w:r>
      <w:r>
        <w:t>ученики</w:t>
      </w:r>
      <w:r>
        <w:rPr>
          <w:spacing w:val="1"/>
        </w:rPr>
        <w:t xml:space="preserve"> </w:t>
      </w:r>
      <w:r>
        <w:t>знакомятся</w:t>
      </w:r>
      <w:r>
        <w:rPr>
          <w:spacing w:val="1"/>
        </w:rPr>
        <w:t xml:space="preserve"> </w:t>
      </w:r>
      <w:r>
        <w:t>с</w:t>
      </w:r>
      <w:r>
        <w:rPr>
          <w:spacing w:val="1"/>
        </w:rPr>
        <w:t xml:space="preserve"> </w:t>
      </w:r>
      <w:r>
        <w:t>Конституцией</w:t>
      </w:r>
      <w:r>
        <w:rPr>
          <w:spacing w:val="1"/>
        </w:rPr>
        <w:t xml:space="preserve"> </w:t>
      </w:r>
      <w:r>
        <w:t>Российской</w:t>
      </w:r>
      <w:r>
        <w:rPr>
          <w:spacing w:val="1"/>
        </w:rPr>
        <w:t xml:space="preserve"> </w:t>
      </w:r>
      <w:r>
        <w:t>Федерации,</w:t>
      </w:r>
      <w:r>
        <w:rPr>
          <w:spacing w:val="1"/>
        </w:rPr>
        <w:t xml:space="preserve"> </w:t>
      </w:r>
      <w:r>
        <w:t>определяющей</w:t>
      </w:r>
      <w:r>
        <w:rPr>
          <w:spacing w:val="1"/>
        </w:rPr>
        <w:t xml:space="preserve"> </w:t>
      </w:r>
      <w:r>
        <w:t>нормы</w:t>
      </w:r>
      <w:r>
        <w:rPr>
          <w:spacing w:val="1"/>
        </w:rPr>
        <w:t xml:space="preserve"> </w:t>
      </w:r>
      <w:r>
        <w:t>и</w:t>
      </w:r>
      <w:r>
        <w:rPr>
          <w:spacing w:val="1"/>
        </w:rPr>
        <w:t xml:space="preserve"> </w:t>
      </w:r>
      <w:r>
        <w:t>правила</w:t>
      </w:r>
      <w:r>
        <w:rPr>
          <w:spacing w:val="1"/>
        </w:rPr>
        <w:t xml:space="preserve"> </w:t>
      </w:r>
      <w:r>
        <w:t>жизни</w:t>
      </w:r>
      <w:r>
        <w:rPr>
          <w:spacing w:val="1"/>
        </w:rPr>
        <w:t xml:space="preserve"> </w:t>
      </w:r>
      <w:r>
        <w:t>нашего</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В</w:t>
      </w:r>
      <w:r>
        <w:rPr>
          <w:spacing w:val="1"/>
        </w:rPr>
        <w:t xml:space="preserve"> </w:t>
      </w:r>
      <w:r>
        <w:t>преамбуле</w:t>
      </w:r>
      <w:r>
        <w:rPr>
          <w:spacing w:val="1"/>
        </w:rPr>
        <w:t xml:space="preserve"> </w:t>
      </w:r>
      <w:r>
        <w:t>к</w:t>
      </w:r>
      <w:r>
        <w:rPr>
          <w:spacing w:val="1"/>
        </w:rPr>
        <w:t xml:space="preserve"> </w:t>
      </w:r>
      <w:r>
        <w:t>Конституции</w:t>
      </w:r>
      <w:r>
        <w:rPr>
          <w:spacing w:val="1"/>
        </w:rPr>
        <w:t xml:space="preserve"> </w:t>
      </w:r>
      <w:r>
        <w:t>говорится:</w:t>
      </w:r>
      <w:r>
        <w:rPr>
          <w:spacing w:val="1"/>
        </w:rPr>
        <w:t xml:space="preserve"> </w:t>
      </w:r>
      <w:r>
        <w:t>“Мы,</w:t>
      </w:r>
      <w:r>
        <w:rPr>
          <w:spacing w:val="1"/>
        </w:rPr>
        <w:t xml:space="preserve"> </w:t>
      </w:r>
      <w:r>
        <w:t>многонациональный</w:t>
      </w:r>
      <w:r>
        <w:rPr>
          <w:spacing w:val="1"/>
        </w:rPr>
        <w:t xml:space="preserve"> </w:t>
      </w:r>
      <w:r>
        <w:t>народ</w:t>
      </w:r>
      <w:r>
        <w:rPr>
          <w:spacing w:val="1"/>
        </w:rPr>
        <w:t xml:space="preserve"> </w:t>
      </w:r>
      <w:r>
        <w:t>Российской</w:t>
      </w:r>
      <w:r>
        <w:rPr>
          <w:spacing w:val="1"/>
        </w:rPr>
        <w:t xml:space="preserve"> </w:t>
      </w:r>
      <w:r>
        <w:t>Федерации,</w:t>
      </w:r>
      <w:r>
        <w:rPr>
          <w:spacing w:val="1"/>
        </w:rPr>
        <w:t xml:space="preserve"> </w:t>
      </w:r>
      <w:r>
        <w:t>объединенный</w:t>
      </w:r>
      <w:r>
        <w:rPr>
          <w:spacing w:val="1"/>
        </w:rPr>
        <w:t xml:space="preserve"> </w:t>
      </w:r>
      <w:r>
        <w:t>общей</w:t>
      </w:r>
      <w:r>
        <w:rPr>
          <w:spacing w:val="1"/>
        </w:rPr>
        <w:t xml:space="preserve"> </w:t>
      </w:r>
      <w:r>
        <w:t>судьбой…” Задача школы — воспитать будущее поколение россиян, которые</w:t>
      </w:r>
      <w:r>
        <w:rPr>
          <w:spacing w:val="1"/>
        </w:rPr>
        <w:t xml:space="preserve"> </w:t>
      </w:r>
      <w:r>
        <w:t>должны</w:t>
      </w:r>
      <w:r>
        <w:rPr>
          <w:spacing w:val="1"/>
        </w:rPr>
        <w:t xml:space="preserve"> </w:t>
      </w:r>
      <w:r>
        <w:t>обеспечить</w:t>
      </w:r>
      <w:r>
        <w:rPr>
          <w:spacing w:val="1"/>
        </w:rPr>
        <w:t xml:space="preserve"> </w:t>
      </w:r>
      <w:r>
        <w:t>устойчивость,</w:t>
      </w:r>
      <w:r>
        <w:rPr>
          <w:spacing w:val="1"/>
        </w:rPr>
        <w:t xml:space="preserve"> </w:t>
      </w:r>
      <w:r>
        <w:t>консолидацию,</w:t>
      </w:r>
      <w:r>
        <w:rPr>
          <w:spacing w:val="1"/>
        </w:rPr>
        <w:t xml:space="preserve"> </w:t>
      </w:r>
      <w:r>
        <w:t>целостность</w:t>
      </w:r>
      <w:r>
        <w:rPr>
          <w:spacing w:val="1"/>
        </w:rPr>
        <w:t xml:space="preserve"> </w:t>
      </w:r>
      <w:r>
        <w:t>нашего</w:t>
      </w:r>
      <w:r>
        <w:rPr>
          <w:spacing w:val="1"/>
        </w:rPr>
        <w:t xml:space="preserve"> </w:t>
      </w:r>
      <w:r>
        <w:t>общества</w:t>
      </w:r>
      <w:r>
        <w:rPr>
          <w:spacing w:val="-2"/>
        </w:rPr>
        <w:t xml:space="preserve"> </w:t>
      </w:r>
      <w:r>
        <w:t>и государства.</w:t>
      </w:r>
    </w:p>
    <w:p w:rsidR="00003555" w:rsidRDefault="00857D33">
      <w:pPr>
        <w:pStyle w:val="a3"/>
        <w:ind w:right="647"/>
      </w:pPr>
      <w:r>
        <w:t>Изучение</w:t>
      </w:r>
      <w:r>
        <w:rPr>
          <w:spacing w:val="1"/>
        </w:rPr>
        <w:t xml:space="preserve"> </w:t>
      </w:r>
      <w:r>
        <w:t>основ</w:t>
      </w:r>
      <w:r>
        <w:rPr>
          <w:spacing w:val="1"/>
        </w:rPr>
        <w:t xml:space="preserve"> </w:t>
      </w:r>
      <w:r>
        <w:t>светской</w:t>
      </w:r>
      <w:r>
        <w:rPr>
          <w:spacing w:val="1"/>
        </w:rPr>
        <w:t xml:space="preserve"> </w:t>
      </w:r>
      <w:r>
        <w:t>этики</w:t>
      </w:r>
      <w:r>
        <w:rPr>
          <w:spacing w:val="1"/>
        </w:rPr>
        <w:t xml:space="preserve"> </w:t>
      </w:r>
      <w:r>
        <w:t>-</w:t>
      </w:r>
      <w:r>
        <w:rPr>
          <w:spacing w:val="1"/>
        </w:rPr>
        <w:t xml:space="preserve"> </w:t>
      </w:r>
      <w:r>
        <w:t>благоприятная</w:t>
      </w:r>
      <w:r>
        <w:rPr>
          <w:spacing w:val="1"/>
        </w:rPr>
        <w:t xml:space="preserve"> </w:t>
      </w:r>
      <w:r>
        <w:t>возможность</w:t>
      </w:r>
      <w:r>
        <w:rPr>
          <w:spacing w:val="1"/>
        </w:rPr>
        <w:t xml:space="preserve"> </w:t>
      </w:r>
      <w:r>
        <w:t>для</w:t>
      </w:r>
      <w:r>
        <w:rPr>
          <w:spacing w:val="1"/>
        </w:rPr>
        <w:t xml:space="preserve"> </w:t>
      </w:r>
      <w:r>
        <w:t>знакомства</w:t>
      </w:r>
      <w:r>
        <w:rPr>
          <w:spacing w:val="1"/>
        </w:rPr>
        <w:t xml:space="preserve"> </w:t>
      </w:r>
      <w:r>
        <w:t>детей</w:t>
      </w:r>
      <w:r>
        <w:rPr>
          <w:spacing w:val="1"/>
        </w:rPr>
        <w:t xml:space="preserve"> </w:t>
      </w:r>
      <w:r>
        <w:t>с</w:t>
      </w:r>
      <w:r>
        <w:rPr>
          <w:spacing w:val="1"/>
        </w:rPr>
        <w:t xml:space="preserve"> </w:t>
      </w:r>
      <w:r>
        <w:t>основами</w:t>
      </w:r>
      <w:r>
        <w:rPr>
          <w:spacing w:val="1"/>
        </w:rPr>
        <w:t xml:space="preserve"> </w:t>
      </w:r>
      <w:r>
        <w:t>этикета.</w:t>
      </w:r>
      <w:r>
        <w:rPr>
          <w:spacing w:val="1"/>
        </w:rPr>
        <w:t xml:space="preserve"> </w:t>
      </w:r>
      <w:r>
        <w:t>Они</w:t>
      </w:r>
      <w:r>
        <w:rPr>
          <w:spacing w:val="1"/>
        </w:rPr>
        <w:t xml:space="preserve"> </w:t>
      </w:r>
      <w:r>
        <w:t>узнают</w:t>
      </w:r>
      <w:r>
        <w:rPr>
          <w:spacing w:val="1"/>
        </w:rPr>
        <w:t xml:space="preserve"> </w:t>
      </w:r>
      <w:r>
        <w:t>много</w:t>
      </w:r>
      <w:r>
        <w:rPr>
          <w:spacing w:val="1"/>
        </w:rPr>
        <w:t xml:space="preserve"> </w:t>
      </w:r>
      <w:r>
        <w:t>полезного</w:t>
      </w:r>
      <w:r>
        <w:rPr>
          <w:spacing w:val="70"/>
        </w:rPr>
        <w:t xml:space="preserve"> </w:t>
      </w:r>
      <w:r>
        <w:t>о</w:t>
      </w:r>
      <w:r>
        <w:rPr>
          <w:spacing w:val="1"/>
        </w:rPr>
        <w:t xml:space="preserve"> </w:t>
      </w:r>
      <w:r>
        <w:t>правилах поведения за столом и общении с гостями, о поведении в музее и</w:t>
      </w:r>
      <w:r>
        <w:rPr>
          <w:spacing w:val="1"/>
        </w:rPr>
        <w:t xml:space="preserve"> </w:t>
      </w:r>
      <w:r>
        <w:t>театре, о культуре</w:t>
      </w:r>
      <w:r>
        <w:rPr>
          <w:spacing w:val="1"/>
        </w:rPr>
        <w:t xml:space="preserve"> </w:t>
      </w:r>
      <w:r>
        <w:t>внешнего вида и многом другом. Этикет не обременяет</w:t>
      </w:r>
      <w:r>
        <w:rPr>
          <w:spacing w:val="1"/>
        </w:rPr>
        <w:t xml:space="preserve"> </w:t>
      </w:r>
      <w:r>
        <w:t>основной курс, а делает его более интересным и полезным для учащихся,</w:t>
      </w:r>
      <w:r>
        <w:rPr>
          <w:spacing w:val="1"/>
        </w:rPr>
        <w:t xml:space="preserve"> </w:t>
      </w:r>
      <w:r>
        <w:t>особенно</w:t>
      </w:r>
      <w:r>
        <w:rPr>
          <w:spacing w:val="1"/>
        </w:rPr>
        <w:t xml:space="preserve"> </w:t>
      </w:r>
      <w:r>
        <w:t>если</w:t>
      </w:r>
      <w:r>
        <w:rPr>
          <w:spacing w:val="1"/>
        </w:rPr>
        <w:t xml:space="preserve"> </w:t>
      </w:r>
      <w:r>
        <w:t>сложится</w:t>
      </w:r>
      <w:r>
        <w:rPr>
          <w:spacing w:val="1"/>
        </w:rPr>
        <w:t xml:space="preserve"> </w:t>
      </w:r>
      <w:r>
        <w:t>стиль</w:t>
      </w:r>
      <w:r>
        <w:rPr>
          <w:spacing w:val="1"/>
        </w:rPr>
        <w:t xml:space="preserve"> </w:t>
      </w:r>
      <w:r>
        <w:t>взаимоотношения</w:t>
      </w:r>
      <w:r>
        <w:rPr>
          <w:spacing w:val="1"/>
        </w:rPr>
        <w:t xml:space="preserve"> </w:t>
      </w:r>
      <w:r>
        <w:t>учителя</w:t>
      </w:r>
      <w:r>
        <w:rPr>
          <w:spacing w:val="1"/>
        </w:rPr>
        <w:t xml:space="preserve"> </w:t>
      </w:r>
      <w:r>
        <w:t>с</w:t>
      </w:r>
      <w:r>
        <w:rPr>
          <w:spacing w:val="1"/>
        </w:rPr>
        <w:t xml:space="preserve"> </w:t>
      </w:r>
      <w:r>
        <w:t>учениками,</w:t>
      </w:r>
      <w:r>
        <w:rPr>
          <w:spacing w:val="1"/>
        </w:rPr>
        <w:t xml:space="preserve"> </w:t>
      </w:r>
      <w:r>
        <w:t>основанный</w:t>
      </w:r>
      <w:r>
        <w:rPr>
          <w:spacing w:val="1"/>
        </w:rPr>
        <w:t xml:space="preserve"> </w:t>
      </w:r>
      <w:r>
        <w:t>на</w:t>
      </w:r>
      <w:r>
        <w:rPr>
          <w:spacing w:val="1"/>
        </w:rPr>
        <w:t xml:space="preserve"> </w:t>
      </w:r>
      <w:r>
        <w:t>нормах</w:t>
      </w:r>
      <w:r>
        <w:rPr>
          <w:spacing w:val="1"/>
        </w:rPr>
        <w:t xml:space="preserve"> </w:t>
      </w:r>
      <w:r>
        <w:t>этики</w:t>
      </w:r>
      <w:r>
        <w:rPr>
          <w:spacing w:val="1"/>
        </w:rPr>
        <w:t xml:space="preserve"> </w:t>
      </w:r>
      <w:r>
        <w:t>и</w:t>
      </w:r>
      <w:r>
        <w:rPr>
          <w:spacing w:val="1"/>
        </w:rPr>
        <w:t xml:space="preserve"> </w:t>
      </w:r>
      <w:r>
        <w:t>этикета.</w:t>
      </w:r>
      <w:r>
        <w:rPr>
          <w:spacing w:val="1"/>
        </w:rPr>
        <w:t xml:space="preserve"> </w:t>
      </w:r>
      <w:r>
        <w:t>Ученикам</w:t>
      </w:r>
      <w:r>
        <w:rPr>
          <w:spacing w:val="1"/>
        </w:rPr>
        <w:t xml:space="preserve"> </w:t>
      </w:r>
      <w:r>
        <w:t>интересно</w:t>
      </w:r>
      <w:r>
        <w:rPr>
          <w:spacing w:val="1"/>
        </w:rPr>
        <w:t xml:space="preserve"> </w:t>
      </w:r>
      <w:r>
        <w:t>будет</w:t>
      </w:r>
      <w:r>
        <w:rPr>
          <w:spacing w:val="1"/>
        </w:rPr>
        <w:t xml:space="preserve"> </w:t>
      </w:r>
      <w:r>
        <w:t>познакомиться</w:t>
      </w:r>
      <w:r>
        <w:rPr>
          <w:spacing w:val="1"/>
        </w:rPr>
        <w:t xml:space="preserve"> </w:t>
      </w:r>
      <w:r>
        <w:t>с</w:t>
      </w:r>
      <w:r>
        <w:rPr>
          <w:spacing w:val="1"/>
        </w:rPr>
        <w:t xml:space="preserve"> </w:t>
      </w:r>
      <w:r>
        <w:t>историей</w:t>
      </w:r>
      <w:r>
        <w:rPr>
          <w:spacing w:val="1"/>
        </w:rPr>
        <w:t xml:space="preserve"> </w:t>
      </w:r>
      <w:r>
        <w:t>возникновения</w:t>
      </w:r>
      <w:r>
        <w:rPr>
          <w:spacing w:val="1"/>
        </w:rPr>
        <w:t xml:space="preserve"> </w:t>
      </w:r>
      <w:r>
        <w:t>и</w:t>
      </w:r>
      <w:r>
        <w:rPr>
          <w:spacing w:val="1"/>
        </w:rPr>
        <w:t xml:space="preserve"> </w:t>
      </w:r>
      <w:r>
        <w:t>развития</w:t>
      </w:r>
      <w:r>
        <w:rPr>
          <w:spacing w:val="1"/>
        </w:rPr>
        <w:t xml:space="preserve"> </w:t>
      </w:r>
      <w:r>
        <w:t>этикета,</w:t>
      </w:r>
      <w:r>
        <w:rPr>
          <w:spacing w:val="1"/>
        </w:rPr>
        <w:t xml:space="preserve"> </w:t>
      </w:r>
      <w:r>
        <w:t>его</w:t>
      </w:r>
      <w:r>
        <w:rPr>
          <w:spacing w:val="1"/>
        </w:rPr>
        <w:t xml:space="preserve"> </w:t>
      </w:r>
      <w:r>
        <w:t>особенностями</w:t>
      </w:r>
      <w:r>
        <w:rPr>
          <w:spacing w:val="1"/>
        </w:rPr>
        <w:t xml:space="preserve"> </w:t>
      </w:r>
      <w:r>
        <w:t>в разные эпохи у разных</w:t>
      </w:r>
      <w:r>
        <w:rPr>
          <w:spacing w:val="1"/>
        </w:rPr>
        <w:t xml:space="preserve"> </w:t>
      </w:r>
      <w:r>
        <w:t>народов, узнать о</w:t>
      </w:r>
      <w:r>
        <w:rPr>
          <w:spacing w:val="70"/>
        </w:rPr>
        <w:t xml:space="preserve"> </w:t>
      </w:r>
      <w:r>
        <w:t>происхождении</w:t>
      </w:r>
      <w:r>
        <w:rPr>
          <w:spacing w:val="1"/>
        </w:rPr>
        <w:t xml:space="preserve"> </w:t>
      </w:r>
      <w:r>
        <w:t>тех</w:t>
      </w:r>
      <w:r>
        <w:rPr>
          <w:spacing w:val="1"/>
        </w:rPr>
        <w:t xml:space="preserve"> </w:t>
      </w:r>
      <w:r>
        <w:t>или</w:t>
      </w:r>
      <w:r>
        <w:rPr>
          <w:spacing w:val="1"/>
        </w:rPr>
        <w:t xml:space="preserve"> </w:t>
      </w:r>
      <w:r>
        <w:t>иных</w:t>
      </w:r>
      <w:r>
        <w:rPr>
          <w:spacing w:val="1"/>
        </w:rPr>
        <w:t xml:space="preserve"> </w:t>
      </w:r>
      <w:r>
        <w:t>правил</w:t>
      </w:r>
      <w:r>
        <w:rPr>
          <w:spacing w:val="1"/>
        </w:rPr>
        <w:t xml:space="preserve"> </w:t>
      </w:r>
      <w:r>
        <w:t>поведения,</w:t>
      </w:r>
      <w:r>
        <w:rPr>
          <w:spacing w:val="1"/>
        </w:rPr>
        <w:t xml:space="preserve"> </w:t>
      </w:r>
      <w:r>
        <w:t>уяснить</w:t>
      </w:r>
      <w:r>
        <w:rPr>
          <w:spacing w:val="1"/>
        </w:rPr>
        <w:t xml:space="preserve"> </w:t>
      </w:r>
      <w:r>
        <w:t>смысл,</w:t>
      </w:r>
      <w:r>
        <w:rPr>
          <w:spacing w:val="1"/>
        </w:rPr>
        <w:t xml:space="preserve"> </w:t>
      </w:r>
      <w:r>
        <w:t>казалось</w:t>
      </w:r>
      <w:r>
        <w:rPr>
          <w:spacing w:val="1"/>
        </w:rPr>
        <w:t xml:space="preserve"> </w:t>
      </w:r>
      <w:r>
        <w:t>бы,</w:t>
      </w:r>
      <w:r>
        <w:rPr>
          <w:spacing w:val="1"/>
        </w:rPr>
        <w:t xml:space="preserve"> </w:t>
      </w:r>
      <w:r>
        <w:t>хорошо</w:t>
      </w:r>
      <w:r>
        <w:rPr>
          <w:spacing w:val="1"/>
        </w:rPr>
        <w:t xml:space="preserve"> </w:t>
      </w:r>
      <w:r>
        <w:t>знакомых всем терминов</w:t>
      </w:r>
      <w:r>
        <w:rPr>
          <w:spacing w:val="-2"/>
        </w:rPr>
        <w:t xml:space="preserve"> </w:t>
      </w:r>
      <w:r>
        <w:t>и понятий.</w:t>
      </w:r>
    </w:p>
    <w:p w:rsidR="00003555" w:rsidRDefault="00857D33">
      <w:pPr>
        <w:pStyle w:val="a3"/>
        <w:ind w:right="652"/>
      </w:pPr>
      <w:r>
        <w:t>Содержание</w:t>
      </w:r>
      <w:r>
        <w:rPr>
          <w:spacing w:val="1"/>
        </w:rPr>
        <w:t xml:space="preserve"> </w:t>
      </w:r>
      <w:r>
        <w:t>курса</w:t>
      </w:r>
      <w:r>
        <w:rPr>
          <w:spacing w:val="1"/>
        </w:rPr>
        <w:t xml:space="preserve"> </w:t>
      </w:r>
      <w:r>
        <w:t>дает</w:t>
      </w:r>
      <w:r>
        <w:rPr>
          <w:spacing w:val="1"/>
        </w:rPr>
        <w:t xml:space="preserve"> </w:t>
      </w:r>
      <w:r>
        <w:t>детям</w:t>
      </w:r>
      <w:r>
        <w:rPr>
          <w:spacing w:val="1"/>
        </w:rPr>
        <w:t xml:space="preserve"> </w:t>
      </w:r>
      <w:r>
        <w:t>возможность</w:t>
      </w:r>
      <w:r>
        <w:rPr>
          <w:spacing w:val="1"/>
        </w:rPr>
        <w:t xml:space="preserve"> </w:t>
      </w:r>
      <w:r>
        <w:t>на</w:t>
      </w:r>
      <w:r>
        <w:rPr>
          <w:spacing w:val="1"/>
        </w:rPr>
        <w:t xml:space="preserve"> </w:t>
      </w:r>
      <w:r>
        <w:t>“физиологическом</w:t>
      </w:r>
      <w:r>
        <w:rPr>
          <w:spacing w:val="1"/>
        </w:rPr>
        <w:t xml:space="preserve"> </w:t>
      </w:r>
      <w:r>
        <w:t>уровне” легко и прочно усвоить ценные знания поведенческого характера,</w:t>
      </w:r>
      <w:r>
        <w:rPr>
          <w:spacing w:val="1"/>
        </w:rPr>
        <w:t xml:space="preserve"> </w:t>
      </w:r>
      <w:r>
        <w:t>которые</w:t>
      </w:r>
      <w:r>
        <w:rPr>
          <w:spacing w:val="1"/>
        </w:rPr>
        <w:t xml:space="preserve"> </w:t>
      </w:r>
      <w:r>
        <w:t>могут</w:t>
      </w:r>
      <w:r>
        <w:rPr>
          <w:spacing w:val="1"/>
        </w:rPr>
        <w:t xml:space="preserve"> </w:t>
      </w:r>
      <w:r>
        <w:t>и</w:t>
      </w:r>
      <w:r>
        <w:rPr>
          <w:spacing w:val="1"/>
        </w:rPr>
        <w:t xml:space="preserve"> </w:t>
      </w:r>
      <w:r>
        <w:t>должны</w:t>
      </w:r>
      <w:r>
        <w:rPr>
          <w:spacing w:val="1"/>
        </w:rPr>
        <w:t xml:space="preserve"> </w:t>
      </w:r>
      <w:r>
        <w:t>стать</w:t>
      </w:r>
      <w:r>
        <w:rPr>
          <w:spacing w:val="1"/>
        </w:rPr>
        <w:t xml:space="preserve"> </w:t>
      </w:r>
      <w:r>
        <w:t>стержнем</w:t>
      </w:r>
      <w:r>
        <w:rPr>
          <w:spacing w:val="1"/>
        </w:rPr>
        <w:t xml:space="preserve"> </w:t>
      </w:r>
      <w:r>
        <w:t>их</w:t>
      </w:r>
      <w:r>
        <w:rPr>
          <w:spacing w:val="1"/>
        </w:rPr>
        <w:t xml:space="preserve"> </w:t>
      </w:r>
      <w:r>
        <w:t>позитивного</w:t>
      </w:r>
      <w:r>
        <w:rPr>
          <w:spacing w:val="1"/>
        </w:rPr>
        <w:t xml:space="preserve"> </w:t>
      </w:r>
      <w:r>
        <w:t>поведения</w:t>
      </w:r>
      <w:r>
        <w:rPr>
          <w:spacing w:val="1"/>
        </w:rPr>
        <w:t xml:space="preserve"> </w:t>
      </w:r>
      <w:r>
        <w:t>в</w:t>
      </w:r>
      <w:r>
        <w:rPr>
          <w:spacing w:val="1"/>
        </w:rPr>
        <w:t xml:space="preserve"> </w:t>
      </w:r>
      <w:r>
        <w:t>последующей</w:t>
      </w:r>
      <w:r>
        <w:rPr>
          <w:spacing w:val="1"/>
        </w:rPr>
        <w:t xml:space="preserve"> </w:t>
      </w:r>
      <w:r>
        <w:t>жизни.</w:t>
      </w:r>
      <w:r>
        <w:rPr>
          <w:spacing w:val="70"/>
        </w:rPr>
        <w:t xml:space="preserve"> </w:t>
      </w:r>
      <w:r>
        <w:t>У</w:t>
      </w:r>
      <w:r>
        <w:rPr>
          <w:spacing w:val="1"/>
        </w:rPr>
        <w:t xml:space="preserve"> </w:t>
      </w:r>
      <w:r>
        <w:t>учеников</w:t>
      </w:r>
      <w:r>
        <w:rPr>
          <w:spacing w:val="70"/>
        </w:rPr>
        <w:t xml:space="preserve"> </w:t>
      </w:r>
      <w:r>
        <w:t>формируется</w:t>
      </w:r>
      <w:r>
        <w:rPr>
          <w:spacing w:val="69"/>
        </w:rPr>
        <w:t xml:space="preserve"> </w:t>
      </w:r>
      <w:r>
        <w:t>положительное,</w:t>
      </w:r>
    </w:p>
    <w:p w:rsidR="00003555" w:rsidRDefault="00003555">
      <w:pPr>
        <w:sectPr w:rsidR="00003555">
          <w:pgSz w:w="11910" w:h="16840"/>
          <w:pgMar w:top="1040" w:right="20" w:bottom="1120" w:left="880" w:header="0" w:footer="919" w:gutter="0"/>
          <w:cols w:space="720"/>
        </w:sectPr>
      </w:pPr>
    </w:p>
    <w:p w:rsidR="00003555" w:rsidRDefault="00857D33">
      <w:pPr>
        <w:pStyle w:val="a3"/>
        <w:spacing w:before="74"/>
        <w:ind w:right="655" w:firstLine="0"/>
      </w:pPr>
      <w:r>
        <w:lastRenderedPageBreak/>
        <w:t>доброжелательное отношение к окружающим людям и обществу в целом, к</w:t>
      </w:r>
      <w:r>
        <w:rPr>
          <w:spacing w:val="1"/>
        </w:rPr>
        <w:t xml:space="preserve"> </w:t>
      </w:r>
      <w:r>
        <w:t>духовным и культурным ценностям. У них возникает потребность выполнять</w:t>
      </w:r>
      <w:r>
        <w:rPr>
          <w:spacing w:val="1"/>
        </w:rPr>
        <w:t xml:space="preserve"> </w:t>
      </w:r>
      <w:r>
        <w:t>в</w:t>
      </w:r>
      <w:r>
        <w:rPr>
          <w:spacing w:val="-3"/>
        </w:rPr>
        <w:t xml:space="preserve"> </w:t>
      </w:r>
      <w:r>
        <w:t>повседневной</w:t>
      </w:r>
      <w:r>
        <w:rPr>
          <w:spacing w:val="-4"/>
        </w:rPr>
        <w:t xml:space="preserve"> </w:t>
      </w:r>
      <w:r>
        <w:t>жизни социальные</w:t>
      </w:r>
      <w:r>
        <w:rPr>
          <w:spacing w:val="-4"/>
        </w:rPr>
        <w:t xml:space="preserve"> </w:t>
      </w:r>
      <w:r>
        <w:t>нормы и</w:t>
      </w:r>
      <w:r>
        <w:rPr>
          <w:spacing w:val="-4"/>
        </w:rPr>
        <w:t xml:space="preserve"> </w:t>
      </w:r>
      <w:r>
        <w:t>правила поведения.</w:t>
      </w:r>
    </w:p>
    <w:p w:rsidR="00003555" w:rsidRDefault="00857D33">
      <w:pPr>
        <w:pStyle w:val="a3"/>
        <w:spacing w:before="2"/>
        <w:ind w:right="645"/>
      </w:pPr>
      <w:r>
        <w:t>В связи с этим важен деятельностный подход в обучении, проявление</w:t>
      </w:r>
      <w:r>
        <w:rPr>
          <w:spacing w:val="1"/>
        </w:rPr>
        <w:t xml:space="preserve"> </w:t>
      </w:r>
      <w:r>
        <w:t>активности</w:t>
      </w:r>
      <w:r>
        <w:rPr>
          <w:spacing w:val="1"/>
        </w:rPr>
        <w:t xml:space="preserve"> </w:t>
      </w:r>
      <w:r>
        <w:t>и</w:t>
      </w:r>
      <w:r>
        <w:rPr>
          <w:spacing w:val="1"/>
        </w:rPr>
        <w:t xml:space="preserve"> </w:t>
      </w:r>
      <w:r>
        <w:t>самостоятельности</w:t>
      </w:r>
      <w:r>
        <w:rPr>
          <w:spacing w:val="1"/>
        </w:rPr>
        <w:t xml:space="preserve"> </w:t>
      </w:r>
      <w:r>
        <w:t>учащихся</w:t>
      </w:r>
      <w:r>
        <w:rPr>
          <w:spacing w:val="1"/>
        </w:rPr>
        <w:t xml:space="preserve"> </w:t>
      </w:r>
      <w:r>
        <w:t>в</w:t>
      </w:r>
      <w:r>
        <w:rPr>
          <w:spacing w:val="1"/>
        </w:rPr>
        <w:t xml:space="preserve"> </w:t>
      </w:r>
      <w:r>
        <w:t>получении</w:t>
      </w:r>
      <w:r>
        <w:rPr>
          <w:spacing w:val="1"/>
        </w:rPr>
        <w:t xml:space="preserve"> </w:t>
      </w:r>
      <w:r>
        <w:t>новых</w:t>
      </w:r>
      <w:r>
        <w:rPr>
          <w:spacing w:val="1"/>
        </w:rPr>
        <w:t xml:space="preserve"> </w:t>
      </w:r>
      <w:r>
        <w:t>знаний.</w:t>
      </w:r>
      <w:r>
        <w:rPr>
          <w:spacing w:val="1"/>
        </w:rPr>
        <w:t xml:space="preserve"> </w:t>
      </w:r>
      <w:r>
        <w:t>Большое</w:t>
      </w:r>
      <w:r>
        <w:rPr>
          <w:spacing w:val="44"/>
        </w:rPr>
        <w:t xml:space="preserve"> </w:t>
      </w:r>
      <w:r>
        <w:t>внимание</w:t>
      </w:r>
      <w:r>
        <w:rPr>
          <w:spacing w:val="42"/>
        </w:rPr>
        <w:t xml:space="preserve"> </w:t>
      </w:r>
      <w:r>
        <w:t>обращается</w:t>
      </w:r>
      <w:r>
        <w:rPr>
          <w:spacing w:val="45"/>
        </w:rPr>
        <w:t xml:space="preserve"> </w:t>
      </w:r>
      <w:r>
        <w:t>на</w:t>
      </w:r>
      <w:r>
        <w:rPr>
          <w:spacing w:val="42"/>
        </w:rPr>
        <w:t xml:space="preserve"> </w:t>
      </w:r>
      <w:r>
        <w:t>деятельность</w:t>
      </w:r>
      <w:r>
        <w:rPr>
          <w:spacing w:val="42"/>
        </w:rPr>
        <w:t xml:space="preserve"> </w:t>
      </w:r>
      <w:r>
        <w:t>ученика</w:t>
      </w:r>
      <w:r>
        <w:rPr>
          <w:spacing w:val="45"/>
        </w:rPr>
        <w:t xml:space="preserve"> </w:t>
      </w:r>
      <w:r>
        <w:t>по</w:t>
      </w:r>
      <w:r>
        <w:rPr>
          <w:spacing w:val="45"/>
        </w:rPr>
        <w:t xml:space="preserve"> </w:t>
      </w:r>
      <w:r>
        <w:t>анализу</w:t>
      </w:r>
      <w:r>
        <w:rPr>
          <w:spacing w:val="40"/>
        </w:rPr>
        <w:t xml:space="preserve"> </w:t>
      </w:r>
      <w:r>
        <w:t>текста,</w:t>
      </w:r>
      <w:r>
        <w:rPr>
          <w:spacing w:val="-68"/>
        </w:rPr>
        <w:t xml:space="preserve"> </w:t>
      </w:r>
      <w:r>
        <w:t>его</w:t>
      </w:r>
      <w:r>
        <w:rPr>
          <w:spacing w:val="1"/>
        </w:rPr>
        <w:t xml:space="preserve"> </w:t>
      </w:r>
      <w:r>
        <w:t>логической</w:t>
      </w:r>
      <w:r>
        <w:rPr>
          <w:spacing w:val="1"/>
        </w:rPr>
        <w:t xml:space="preserve"> </w:t>
      </w:r>
      <w:r>
        <w:t>обработке</w:t>
      </w:r>
      <w:r>
        <w:rPr>
          <w:spacing w:val="1"/>
        </w:rPr>
        <w:t xml:space="preserve"> </w:t>
      </w:r>
      <w:r>
        <w:t>при</w:t>
      </w:r>
      <w:r>
        <w:rPr>
          <w:spacing w:val="1"/>
        </w:rPr>
        <w:t xml:space="preserve"> </w:t>
      </w:r>
      <w:r>
        <w:t>составлении</w:t>
      </w:r>
      <w:r>
        <w:rPr>
          <w:spacing w:val="1"/>
        </w:rPr>
        <w:t xml:space="preserve"> </w:t>
      </w:r>
      <w:r>
        <w:t>плана,</w:t>
      </w:r>
      <w:r>
        <w:rPr>
          <w:spacing w:val="1"/>
        </w:rPr>
        <w:t xml:space="preserve"> </w:t>
      </w:r>
      <w:r>
        <w:t>решению</w:t>
      </w:r>
      <w:r>
        <w:rPr>
          <w:spacing w:val="1"/>
        </w:rPr>
        <w:t xml:space="preserve"> </w:t>
      </w:r>
      <w:r>
        <w:t>практических</w:t>
      </w:r>
      <w:r>
        <w:rPr>
          <w:spacing w:val="-67"/>
        </w:rPr>
        <w:t xml:space="preserve"> </w:t>
      </w:r>
      <w:r>
        <w:t>задач.</w:t>
      </w:r>
      <w:r>
        <w:rPr>
          <w:spacing w:val="1"/>
        </w:rPr>
        <w:t xml:space="preserve"> </w:t>
      </w:r>
      <w:r>
        <w:t>В</w:t>
      </w:r>
      <w:r>
        <w:rPr>
          <w:spacing w:val="1"/>
        </w:rPr>
        <w:t xml:space="preserve"> </w:t>
      </w:r>
      <w:r>
        <w:t>процессе</w:t>
      </w:r>
      <w:r>
        <w:rPr>
          <w:spacing w:val="1"/>
        </w:rPr>
        <w:t xml:space="preserve"> </w:t>
      </w:r>
      <w:r>
        <w:t>деятельности</w:t>
      </w:r>
      <w:r>
        <w:rPr>
          <w:spacing w:val="1"/>
        </w:rPr>
        <w:t xml:space="preserve"> </w:t>
      </w:r>
      <w:r>
        <w:t>у</w:t>
      </w:r>
      <w:r>
        <w:rPr>
          <w:spacing w:val="1"/>
        </w:rPr>
        <w:t xml:space="preserve"> </w:t>
      </w:r>
      <w:r>
        <w:t>учеников</w:t>
      </w:r>
      <w:r>
        <w:rPr>
          <w:spacing w:val="1"/>
        </w:rPr>
        <w:t xml:space="preserve"> </w:t>
      </w:r>
      <w:r>
        <w:t>возникают</w:t>
      </w:r>
      <w:r>
        <w:rPr>
          <w:spacing w:val="1"/>
        </w:rPr>
        <w:t xml:space="preserve"> </w:t>
      </w:r>
      <w:r>
        <w:t>положительные</w:t>
      </w:r>
      <w:r>
        <w:rPr>
          <w:spacing w:val="1"/>
        </w:rPr>
        <w:t xml:space="preserve"> </w:t>
      </w:r>
      <w:r>
        <w:t>эмоции, им нравится, хочется работать, появляется чувство удовольствия от</w:t>
      </w:r>
      <w:r>
        <w:rPr>
          <w:spacing w:val="1"/>
        </w:rPr>
        <w:t xml:space="preserve"> </w:t>
      </w:r>
      <w:r>
        <w:t>умственной</w:t>
      </w:r>
      <w:r>
        <w:rPr>
          <w:spacing w:val="-2"/>
        </w:rPr>
        <w:t xml:space="preserve"> </w:t>
      </w:r>
      <w:r>
        <w:t>деятельности,</w:t>
      </w:r>
      <w:r>
        <w:rPr>
          <w:spacing w:val="-2"/>
        </w:rPr>
        <w:t xml:space="preserve"> </w:t>
      </w:r>
      <w:r>
        <w:t>формируются</w:t>
      </w:r>
      <w:r>
        <w:rPr>
          <w:spacing w:val="-1"/>
        </w:rPr>
        <w:t xml:space="preserve"> </w:t>
      </w:r>
      <w:r>
        <w:t>познавательные</w:t>
      </w:r>
      <w:r>
        <w:rPr>
          <w:spacing w:val="65"/>
        </w:rPr>
        <w:t xml:space="preserve"> </w:t>
      </w:r>
      <w:r>
        <w:t>потребности.</w:t>
      </w:r>
    </w:p>
    <w:p w:rsidR="00003555" w:rsidRDefault="00857D33">
      <w:pPr>
        <w:pStyle w:val="a3"/>
        <w:ind w:right="649"/>
      </w:pPr>
      <w:r>
        <w:t>В ходе изучения светской этики и этикета у учеников вырабатываются</w:t>
      </w:r>
      <w:r>
        <w:rPr>
          <w:spacing w:val="1"/>
        </w:rPr>
        <w:t xml:space="preserve"> </w:t>
      </w:r>
      <w:r>
        <w:t>социально-коммуникативные</w:t>
      </w:r>
      <w:r>
        <w:rPr>
          <w:spacing w:val="1"/>
        </w:rPr>
        <w:t xml:space="preserve"> </w:t>
      </w:r>
      <w:r>
        <w:t>умения:</w:t>
      </w:r>
      <w:r>
        <w:rPr>
          <w:spacing w:val="1"/>
        </w:rPr>
        <w:t xml:space="preserve"> </w:t>
      </w:r>
      <w:r>
        <w:t>говорить</w:t>
      </w:r>
      <w:r>
        <w:rPr>
          <w:spacing w:val="1"/>
        </w:rPr>
        <w:t xml:space="preserve"> </w:t>
      </w:r>
      <w:r>
        <w:t>и</w:t>
      </w:r>
      <w:r>
        <w:rPr>
          <w:spacing w:val="1"/>
        </w:rPr>
        <w:t xml:space="preserve"> </w:t>
      </w:r>
      <w:r>
        <w:t>слушать</w:t>
      </w:r>
      <w:r>
        <w:rPr>
          <w:spacing w:val="1"/>
        </w:rPr>
        <w:t xml:space="preserve"> </w:t>
      </w:r>
      <w:r>
        <w:t>участвовать</w:t>
      </w:r>
      <w:r>
        <w:rPr>
          <w:spacing w:val="1"/>
        </w:rPr>
        <w:t xml:space="preserve"> </w:t>
      </w:r>
      <w:r>
        <w:t>в</w:t>
      </w:r>
      <w:r>
        <w:rPr>
          <w:spacing w:val="1"/>
        </w:rPr>
        <w:t xml:space="preserve"> </w:t>
      </w:r>
      <w:r>
        <w:t>беседе, дискутировать, аргументированно обосновывать свою точку зрения.</w:t>
      </w:r>
      <w:r>
        <w:rPr>
          <w:spacing w:val="1"/>
        </w:rPr>
        <w:t xml:space="preserve"> </w:t>
      </w:r>
      <w:r>
        <w:t>Итогом</w:t>
      </w:r>
      <w:r>
        <w:rPr>
          <w:spacing w:val="-1"/>
        </w:rPr>
        <w:t xml:space="preserve"> </w:t>
      </w:r>
      <w:r>
        <w:t>этой</w:t>
      </w:r>
      <w:r>
        <w:rPr>
          <w:spacing w:val="-4"/>
        </w:rPr>
        <w:t xml:space="preserve"> </w:t>
      </w:r>
      <w:r>
        <w:t>работы</w:t>
      </w:r>
      <w:r>
        <w:rPr>
          <w:spacing w:val="-3"/>
        </w:rPr>
        <w:t xml:space="preserve"> </w:t>
      </w:r>
      <w:r>
        <w:t>станет</w:t>
      </w:r>
      <w:r>
        <w:rPr>
          <w:spacing w:val="-1"/>
        </w:rPr>
        <w:t xml:space="preserve"> </w:t>
      </w:r>
      <w:r>
        <w:t>завершающая</w:t>
      </w:r>
      <w:r>
        <w:rPr>
          <w:spacing w:val="-1"/>
        </w:rPr>
        <w:t xml:space="preserve"> </w:t>
      </w:r>
      <w:r>
        <w:t>тема</w:t>
      </w:r>
      <w:r>
        <w:rPr>
          <w:spacing w:val="-2"/>
        </w:rPr>
        <w:t xml:space="preserve"> </w:t>
      </w:r>
      <w:r>
        <w:t>курса</w:t>
      </w:r>
      <w:r>
        <w:rPr>
          <w:spacing w:val="-1"/>
        </w:rPr>
        <w:t xml:space="preserve"> </w:t>
      </w:r>
      <w:r>
        <w:t>“Речевой этикет”.</w:t>
      </w:r>
    </w:p>
    <w:p w:rsidR="00003555" w:rsidRDefault="00857D33">
      <w:pPr>
        <w:pStyle w:val="a3"/>
        <w:spacing w:before="1"/>
        <w:ind w:right="648"/>
      </w:pPr>
      <w:r>
        <w:t>На</w:t>
      </w:r>
      <w:r>
        <w:rPr>
          <w:spacing w:val="1"/>
        </w:rPr>
        <w:t xml:space="preserve"> </w:t>
      </w:r>
      <w:r>
        <w:t>уроках</w:t>
      </w:r>
      <w:r>
        <w:rPr>
          <w:spacing w:val="1"/>
        </w:rPr>
        <w:t xml:space="preserve"> </w:t>
      </w:r>
      <w:r>
        <w:t>светской</w:t>
      </w:r>
      <w:r>
        <w:rPr>
          <w:spacing w:val="1"/>
        </w:rPr>
        <w:t xml:space="preserve"> </w:t>
      </w:r>
      <w:r>
        <w:t>этики</w:t>
      </w:r>
      <w:r>
        <w:rPr>
          <w:spacing w:val="1"/>
        </w:rPr>
        <w:t xml:space="preserve"> </w:t>
      </w:r>
      <w:r>
        <w:t>учитель</w:t>
      </w:r>
      <w:r>
        <w:rPr>
          <w:spacing w:val="1"/>
        </w:rPr>
        <w:t xml:space="preserve"> </w:t>
      </w:r>
      <w:r>
        <w:t>устанавливает</w:t>
      </w:r>
      <w:r>
        <w:rPr>
          <w:spacing w:val="1"/>
        </w:rPr>
        <w:t xml:space="preserve"> </w:t>
      </w:r>
      <w:r>
        <w:t>и</w:t>
      </w:r>
      <w:r>
        <w:rPr>
          <w:spacing w:val="1"/>
        </w:rPr>
        <w:t xml:space="preserve"> </w:t>
      </w:r>
      <w:r>
        <w:t>реализует</w:t>
      </w:r>
      <w:r>
        <w:rPr>
          <w:spacing w:val="1"/>
        </w:rPr>
        <w:t xml:space="preserve"> </w:t>
      </w:r>
      <w:r>
        <w:t>межпредметные</w:t>
      </w:r>
      <w:r>
        <w:rPr>
          <w:spacing w:val="1"/>
        </w:rPr>
        <w:t xml:space="preserve"> </w:t>
      </w:r>
      <w:r>
        <w:t>связи</w:t>
      </w:r>
      <w:r>
        <w:rPr>
          <w:spacing w:val="1"/>
        </w:rPr>
        <w:t xml:space="preserve"> </w:t>
      </w:r>
      <w:r>
        <w:t>с</w:t>
      </w:r>
      <w:r>
        <w:rPr>
          <w:spacing w:val="1"/>
        </w:rPr>
        <w:t xml:space="preserve"> </w:t>
      </w:r>
      <w:r>
        <w:t>русским</w:t>
      </w:r>
      <w:r>
        <w:rPr>
          <w:spacing w:val="1"/>
        </w:rPr>
        <w:t xml:space="preserve"> </w:t>
      </w:r>
      <w:r>
        <w:t>языком,</w:t>
      </w:r>
      <w:r>
        <w:rPr>
          <w:spacing w:val="1"/>
        </w:rPr>
        <w:t xml:space="preserve"> </w:t>
      </w:r>
      <w:r>
        <w:t>литературой,</w:t>
      </w:r>
      <w:r>
        <w:rPr>
          <w:spacing w:val="1"/>
        </w:rPr>
        <w:t xml:space="preserve"> </w:t>
      </w:r>
      <w:r>
        <w:t>историей,</w:t>
      </w:r>
      <w:r>
        <w:rPr>
          <w:spacing w:val="1"/>
        </w:rPr>
        <w:t xml:space="preserve"> </w:t>
      </w:r>
      <w:r>
        <w:t>изобразительным искусством, музыкой. Межпредметные связи присутствуют</w:t>
      </w:r>
      <w:r>
        <w:rPr>
          <w:spacing w:val="-67"/>
        </w:rPr>
        <w:t xml:space="preserve"> </w:t>
      </w:r>
      <w:r>
        <w:t>как в основных и дополнительных текстах, так в вопросах и заданиях к ним.</w:t>
      </w:r>
      <w:r>
        <w:rPr>
          <w:spacing w:val="1"/>
        </w:rPr>
        <w:t xml:space="preserve"> </w:t>
      </w:r>
      <w:r>
        <w:t>Ученики, например, определяют части речи, находят однокоренные слова,</w:t>
      </w:r>
      <w:r>
        <w:rPr>
          <w:spacing w:val="1"/>
        </w:rPr>
        <w:t xml:space="preserve"> </w:t>
      </w:r>
      <w:r>
        <w:t>вспоминают</w:t>
      </w:r>
      <w:r>
        <w:rPr>
          <w:spacing w:val="1"/>
        </w:rPr>
        <w:t xml:space="preserve"> </w:t>
      </w:r>
      <w:r>
        <w:t>героев</w:t>
      </w:r>
      <w:r>
        <w:rPr>
          <w:spacing w:val="1"/>
        </w:rPr>
        <w:t xml:space="preserve"> </w:t>
      </w:r>
      <w:r>
        <w:t>произведений</w:t>
      </w:r>
      <w:r>
        <w:rPr>
          <w:spacing w:val="1"/>
        </w:rPr>
        <w:t xml:space="preserve"> </w:t>
      </w:r>
      <w:r>
        <w:t>детской</w:t>
      </w:r>
      <w:r>
        <w:rPr>
          <w:spacing w:val="1"/>
        </w:rPr>
        <w:t xml:space="preserve"> </w:t>
      </w:r>
      <w:r>
        <w:t>литературы,</w:t>
      </w:r>
      <w:r>
        <w:rPr>
          <w:spacing w:val="1"/>
        </w:rPr>
        <w:t xml:space="preserve"> </w:t>
      </w:r>
      <w:r>
        <w:t>рассматривают</w:t>
      </w:r>
      <w:r>
        <w:rPr>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стороны</w:t>
      </w:r>
      <w:r>
        <w:rPr>
          <w:spacing w:val="1"/>
        </w:rPr>
        <w:t xml:space="preserve"> </w:t>
      </w:r>
      <w:r>
        <w:t>их</w:t>
      </w:r>
      <w:r>
        <w:rPr>
          <w:spacing w:val="1"/>
        </w:rPr>
        <w:t xml:space="preserve"> </w:t>
      </w:r>
      <w:r>
        <w:t>поступков.</w:t>
      </w:r>
      <w:r>
        <w:rPr>
          <w:spacing w:val="1"/>
        </w:rPr>
        <w:t xml:space="preserve"> </w:t>
      </w:r>
      <w:r>
        <w:t>В</w:t>
      </w:r>
      <w:r>
        <w:rPr>
          <w:spacing w:val="1"/>
        </w:rPr>
        <w:t xml:space="preserve"> </w:t>
      </w:r>
      <w:r>
        <w:t>ходе</w:t>
      </w:r>
      <w:r>
        <w:rPr>
          <w:spacing w:val="1"/>
        </w:rPr>
        <w:t xml:space="preserve"> </w:t>
      </w:r>
      <w:r>
        <w:t>диалога-</w:t>
      </w:r>
      <w:r>
        <w:rPr>
          <w:spacing w:val="1"/>
        </w:rPr>
        <w:t xml:space="preserve"> </w:t>
      </w:r>
      <w:r>
        <w:t>беседы ученики оценивают поступки героев, выясняют свою собственную</w:t>
      </w:r>
      <w:r>
        <w:rPr>
          <w:spacing w:val="1"/>
        </w:rPr>
        <w:t xml:space="preserve"> </w:t>
      </w:r>
      <w:r>
        <w:t>позицию.</w:t>
      </w:r>
    </w:p>
    <w:p w:rsidR="00003555" w:rsidRDefault="00857D33">
      <w:pPr>
        <w:pStyle w:val="a3"/>
        <w:ind w:right="652"/>
      </w:pPr>
      <w:r>
        <w:t>Курс</w:t>
      </w:r>
      <w:r>
        <w:rPr>
          <w:spacing w:val="1"/>
        </w:rPr>
        <w:t xml:space="preserve"> </w:t>
      </w:r>
      <w:r>
        <w:t>этики</w:t>
      </w:r>
      <w:r>
        <w:rPr>
          <w:spacing w:val="1"/>
        </w:rPr>
        <w:t xml:space="preserve"> </w:t>
      </w:r>
      <w:r>
        <w:t>считается</w:t>
      </w:r>
      <w:r>
        <w:rPr>
          <w:spacing w:val="1"/>
        </w:rPr>
        <w:t xml:space="preserve"> </w:t>
      </w:r>
      <w:r>
        <w:t>светским,</w:t>
      </w:r>
      <w:r>
        <w:rPr>
          <w:spacing w:val="1"/>
        </w:rPr>
        <w:t xml:space="preserve"> </w:t>
      </w:r>
      <w:r>
        <w:t>однако</w:t>
      </w:r>
      <w:r>
        <w:rPr>
          <w:spacing w:val="1"/>
        </w:rPr>
        <w:t xml:space="preserve"> </w:t>
      </w:r>
      <w:r>
        <w:t>он</w:t>
      </w:r>
      <w:r>
        <w:rPr>
          <w:spacing w:val="1"/>
        </w:rPr>
        <w:t xml:space="preserve"> </w:t>
      </w:r>
      <w:r>
        <w:t>небезразличен</w:t>
      </w:r>
      <w:r>
        <w:rPr>
          <w:spacing w:val="71"/>
        </w:rPr>
        <w:t xml:space="preserve"> </w:t>
      </w:r>
      <w:r>
        <w:t>к</w:t>
      </w:r>
      <w:r>
        <w:rPr>
          <w:spacing w:val="1"/>
        </w:rPr>
        <w:t xml:space="preserve"> </w:t>
      </w:r>
      <w:r>
        <w:t>религиозным</w:t>
      </w:r>
      <w:r>
        <w:rPr>
          <w:spacing w:val="1"/>
        </w:rPr>
        <w:t xml:space="preserve"> </w:t>
      </w:r>
      <w:r>
        <w:t>ценностям</w:t>
      </w:r>
      <w:r>
        <w:rPr>
          <w:spacing w:val="1"/>
        </w:rPr>
        <w:t xml:space="preserve"> </w:t>
      </w:r>
      <w:r>
        <w:t>верующих</w:t>
      </w:r>
      <w:r>
        <w:rPr>
          <w:spacing w:val="1"/>
        </w:rPr>
        <w:t xml:space="preserve"> </w:t>
      </w:r>
      <w:r>
        <w:t>людей.</w:t>
      </w:r>
      <w:r>
        <w:rPr>
          <w:spacing w:val="1"/>
        </w:rPr>
        <w:t xml:space="preserve"> </w:t>
      </w:r>
      <w:r>
        <w:t>В</w:t>
      </w:r>
      <w:r>
        <w:rPr>
          <w:spacing w:val="1"/>
        </w:rPr>
        <w:t xml:space="preserve"> </w:t>
      </w:r>
      <w:r>
        <w:t>ознакомительном</w:t>
      </w:r>
      <w:r>
        <w:rPr>
          <w:spacing w:val="1"/>
        </w:rPr>
        <w:t xml:space="preserve"> </w:t>
      </w:r>
      <w:r>
        <w:t>порядке</w:t>
      </w:r>
      <w:r>
        <w:rPr>
          <w:spacing w:val="1"/>
        </w:rPr>
        <w:t xml:space="preserve"> </w:t>
      </w:r>
      <w:r>
        <w:t>учащиеся</w:t>
      </w:r>
      <w:r>
        <w:rPr>
          <w:spacing w:val="-1"/>
        </w:rPr>
        <w:t xml:space="preserve"> </w:t>
      </w:r>
      <w:r>
        <w:t>узнают</w:t>
      </w:r>
      <w:r>
        <w:rPr>
          <w:spacing w:val="-2"/>
        </w:rPr>
        <w:t xml:space="preserve"> </w:t>
      </w:r>
      <w:r>
        <w:t>об</w:t>
      </w:r>
      <w:r>
        <w:rPr>
          <w:spacing w:val="-2"/>
        </w:rPr>
        <w:t xml:space="preserve"> </w:t>
      </w:r>
      <w:r>
        <w:t>основных</w:t>
      </w:r>
      <w:r>
        <w:rPr>
          <w:spacing w:val="1"/>
        </w:rPr>
        <w:t xml:space="preserve"> </w:t>
      </w:r>
      <w:r>
        <w:t>религиях</w:t>
      </w:r>
      <w:r>
        <w:rPr>
          <w:spacing w:val="-2"/>
        </w:rPr>
        <w:t xml:space="preserve"> </w:t>
      </w:r>
      <w:r>
        <w:t>россиян.</w:t>
      </w:r>
    </w:p>
    <w:p w:rsidR="00003555" w:rsidRDefault="00857D33" w:rsidP="00BC7837">
      <w:pPr>
        <w:pStyle w:val="a3"/>
        <w:spacing w:before="1" w:line="322" w:lineRule="exact"/>
        <w:ind w:left="851" w:right="591" w:firstLine="820"/>
      </w:pPr>
      <w:r>
        <w:rPr>
          <w:w w:val="105"/>
        </w:rPr>
        <w:t>Место</w:t>
      </w:r>
      <w:r>
        <w:rPr>
          <w:spacing w:val="23"/>
          <w:w w:val="105"/>
        </w:rPr>
        <w:t xml:space="preserve"> </w:t>
      </w:r>
      <w:r>
        <w:rPr>
          <w:w w:val="105"/>
        </w:rPr>
        <w:t>предмета</w:t>
      </w:r>
      <w:r>
        <w:rPr>
          <w:spacing w:val="21"/>
          <w:w w:val="105"/>
        </w:rPr>
        <w:t xml:space="preserve"> </w:t>
      </w:r>
      <w:r>
        <w:rPr>
          <w:w w:val="105"/>
        </w:rPr>
        <w:t>в</w:t>
      </w:r>
      <w:r>
        <w:rPr>
          <w:spacing w:val="23"/>
          <w:w w:val="105"/>
        </w:rPr>
        <w:t xml:space="preserve"> </w:t>
      </w:r>
      <w:r>
        <w:rPr>
          <w:w w:val="105"/>
        </w:rPr>
        <w:t>базисном</w:t>
      </w:r>
      <w:r>
        <w:rPr>
          <w:spacing w:val="21"/>
          <w:w w:val="105"/>
        </w:rPr>
        <w:t xml:space="preserve"> </w:t>
      </w:r>
      <w:r>
        <w:rPr>
          <w:w w:val="105"/>
        </w:rPr>
        <w:t>учебном</w:t>
      </w:r>
      <w:r>
        <w:rPr>
          <w:spacing w:val="23"/>
          <w:w w:val="105"/>
        </w:rPr>
        <w:t xml:space="preserve"> </w:t>
      </w:r>
      <w:r>
        <w:rPr>
          <w:w w:val="105"/>
        </w:rPr>
        <w:t xml:space="preserve">плане: </w:t>
      </w:r>
      <w:r>
        <w:rPr>
          <w:spacing w:val="73"/>
          <w:w w:val="105"/>
        </w:rPr>
        <w:t xml:space="preserve"> </w:t>
      </w:r>
      <w:r>
        <w:rPr>
          <w:w w:val="105"/>
        </w:rPr>
        <w:t>учебный</w:t>
      </w:r>
      <w:r>
        <w:rPr>
          <w:spacing w:val="11"/>
          <w:w w:val="105"/>
        </w:rPr>
        <w:t xml:space="preserve"> </w:t>
      </w:r>
      <w:r>
        <w:rPr>
          <w:w w:val="105"/>
        </w:rPr>
        <w:t>план</w:t>
      </w:r>
      <w:r>
        <w:rPr>
          <w:spacing w:val="12"/>
          <w:w w:val="105"/>
        </w:rPr>
        <w:t xml:space="preserve"> </w:t>
      </w:r>
      <w:r>
        <w:rPr>
          <w:w w:val="105"/>
        </w:rPr>
        <w:t>МАОУ</w:t>
      </w:r>
      <w:r w:rsidR="00BC7837">
        <w:t xml:space="preserve"> </w:t>
      </w:r>
      <w:r>
        <w:t>«Школа №141» отводит в 5 классе на предметную область «Основы духовно-</w:t>
      </w:r>
      <w:r>
        <w:rPr>
          <w:spacing w:val="1"/>
        </w:rPr>
        <w:t xml:space="preserve"> </w:t>
      </w:r>
      <w:r>
        <w:t>нравственной</w:t>
      </w:r>
      <w:r>
        <w:rPr>
          <w:spacing w:val="-1"/>
        </w:rPr>
        <w:t xml:space="preserve"> </w:t>
      </w:r>
      <w:r>
        <w:t>культуры народов</w:t>
      </w:r>
      <w:r>
        <w:rPr>
          <w:spacing w:val="-2"/>
        </w:rPr>
        <w:t xml:space="preserve"> </w:t>
      </w:r>
      <w:r>
        <w:t>России»</w:t>
      </w:r>
      <w:r>
        <w:rPr>
          <w:spacing w:val="-2"/>
        </w:rPr>
        <w:t xml:space="preserve"> </w:t>
      </w:r>
      <w:r>
        <w:t>34</w:t>
      </w:r>
      <w:r>
        <w:rPr>
          <w:spacing w:val="1"/>
        </w:rPr>
        <w:t xml:space="preserve"> </w:t>
      </w:r>
      <w:r>
        <w:t>часов.</w:t>
      </w:r>
    </w:p>
    <w:p w:rsidR="00003555" w:rsidRDefault="00003555">
      <w:pPr>
        <w:pStyle w:val="a3"/>
        <w:spacing w:before="2"/>
        <w:ind w:left="0" w:firstLine="0"/>
        <w:jc w:val="left"/>
        <w:rPr>
          <w:sz w:val="20"/>
        </w:rPr>
      </w:pPr>
    </w:p>
    <w:p w:rsidR="0010289D" w:rsidRPr="0010289D" w:rsidRDefault="0010289D" w:rsidP="003F7C5A">
      <w:pPr>
        <w:pStyle w:val="a5"/>
        <w:widowControl/>
        <w:numPr>
          <w:ilvl w:val="1"/>
          <w:numId w:val="47"/>
        </w:numPr>
        <w:autoSpaceDE/>
        <w:autoSpaceDN/>
        <w:spacing w:line="276" w:lineRule="auto"/>
        <w:ind w:right="378"/>
        <w:jc w:val="center"/>
        <w:rPr>
          <w:b/>
          <w:sz w:val="28"/>
          <w:szCs w:val="28"/>
        </w:rPr>
      </w:pPr>
      <w:r w:rsidRPr="0010289D">
        <w:rPr>
          <w:b/>
          <w:sz w:val="28"/>
          <w:szCs w:val="28"/>
        </w:rPr>
        <w:t>ПРОГРАММА ВОСПИТАНИЯ</w:t>
      </w:r>
    </w:p>
    <w:p w:rsidR="00F95672" w:rsidRDefault="00F95672" w:rsidP="0010289D">
      <w:pPr>
        <w:spacing w:line="276" w:lineRule="auto"/>
        <w:ind w:right="378"/>
        <w:rPr>
          <w:b/>
          <w:sz w:val="28"/>
          <w:szCs w:val="28"/>
        </w:rPr>
      </w:pPr>
      <w:r>
        <w:rPr>
          <w:b/>
          <w:sz w:val="28"/>
          <w:szCs w:val="28"/>
        </w:rPr>
        <w:t>2.3.1 Особенности организуемого в школе воспитательного процесса</w:t>
      </w:r>
    </w:p>
    <w:p w:rsidR="0010289D" w:rsidRPr="00C9128F" w:rsidRDefault="0010289D" w:rsidP="0010289D">
      <w:pPr>
        <w:spacing w:line="276" w:lineRule="auto"/>
        <w:ind w:right="378"/>
        <w:rPr>
          <w:color w:val="FF0000"/>
          <w:sz w:val="28"/>
          <w:szCs w:val="28"/>
          <w:lang w:eastAsia="ru-RU"/>
        </w:rPr>
      </w:pPr>
      <w:r w:rsidRPr="00C9128F">
        <w:rPr>
          <w:sz w:val="28"/>
          <w:szCs w:val="28"/>
          <w:lang w:eastAsia="ru-RU"/>
        </w:rPr>
        <w:t xml:space="preserve">Средняя общеобразовательная школа № 141 открылась в 1990 году. В 2000 году получила    статус школы с углубленным изучением отдельных предметов. С 2019 года образовательное учреждение имеет статус гимназии. </w:t>
      </w:r>
      <w:r w:rsidRPr="00C9128F">
        <w:rPr>
          <w:sz w:val="28"/>
          <w:szCs w:val="28"/>
        </w:rPr>
        <w:t xml:space="preserve">Учащиеся гимназии проживают в жилых массивах: Дербышки, Кульсеитово, Нагорный, Аки, Киндери, Карьер, Малые Дербышки, Большие Дербышки, Высокая гора. </w:t>
      </w:r>
    </w:p>
    <w:p w:rsidR="0010289D" w:rsidRPr="00C9128F" w:rsidRDefault="0010289D" w:rsidP="0010289D">
      <w:pPr>
        <w:spacing w:line="276" w:lineRule="auto"/>
        <w:ind w:right="378"/>
        <w:jc w:val="both"/>
        <w:rPr>
          <w:sz w:val="28"/>
          <w:szCs w:val="28"/>
        </w:rPr>
      </w:pPr>
      <w:r w:rsidRPr="00C9128F">
        <w:rPr>
          <w:sz w:val="28"/>
          <w:szCs w:val="28"/>
        </w:rPr>
        <w:t xml:space="preserve">За тридцатилетнюю историю сложился свой круг традиций, сохранению которых способствует то, что в гимназии обучались и обучаются несколько поколений семей, проживающих в микрорайоне.  Программа воспитания обучающихся МАОУ «Гимназия №141» направлена на обеспечение духовно-нравственного развития и воспитания, социализации, профессиональной ориентации, </w:t>
      </w:r>
      <w:r w:rsidRPr="00C9128F">
        <w:rPr>
          <w:sz w:val="28"/>
          <w:szCs w:val="28"/>
        </w:rPr>
        <w:lastRenderedPageBreak/>
        <w:t xml:space="preserve">формирование экологической культуры, культуры здорового и безопасного образа жизни. </w:t>
      </w:r>
    </w:p>
    <w:p w:rsidR="0010289D" w:rsidRPr="00C9128F" w:rsidRDefault="0010289D" w:rsidP="0010289D">
      <w:pPr>
        <w:spacing w:line="276" w:lineRule="auto"/>
        <w:ind w:right="378"/>
        <w:jc w:val="both"/>
        <w:rPr>
          <w:b/>
          <w:sz w:val="28"/>
          <w:szCs w:val="28"/>
          <w:lang w:eastAsia="ru-RU"/>
        </w:rPr>
      </w:pPr>
      <w:r w:rsidRPr="00C9128F">
        <w:rPr>
          <w:b/>
          <w:sz w:val="28"/>
          <w:szCs w:val="28"/>
          <w:lang w:eastAsia="ru-RU"/>
        </w:rPr>
        <w:t>Основные принципы в деятельности гимназии</w:t>
      </w:r>
    </w:p>
    <w:p w:rsidR="0010289D" w:rsidRPr="00C9128F" w:rsidRDefault="0010289D" w:rsidP="0010289D">
      <w:pPr>
        <w:spacing w:line="276" w:lineRule="auto"/>
        <w:ind w:right="378"/>
        <w:jc w:val="both"/>
        <w:rPr>
          <w:sz w:val="28"/>
          <w:szCs w:val="28"/>
          <w:lang w:eastAsia="ru-RU"/>
        </w:rPr>
      </w:pPr>
      <w:r w:rsidRPr="00C9128F">
        <w:rPr>
          <w:sz w:val="28"/>
          <w:szCs w:val="28"/>
          <w:lang w:eastAsia="ru-RU"/>
        </w:rPr>
        <w:t xml:space="preserve">     Главный смысл и высшая цель гимназии, ее идеал – развивать каждого ребенка! При этом, имея в виду не «общее» развитие, а развитие творческого потенциала, и не специально отобранных детей, а всех, ибо верим, что каждый ребенок одарен и талантлив. Развивать, оберегая, в ребенке индивидуальное, самобытное. Основная задача – создание ситуации успеха на каждом уроке и для каждого ученика, а для этого мы сформулировали</w:t>
      </w:r>
    </w:p>
    <w:p w:rsidR="0010289D" w:rsidRPr="00C9128F" w:rsidRDefault="0010289D" w:rsidP="0010289D">
      <w:pPr>
        <w:spacing w:line="276" w:lineRule="auto"/>
        <w:ind w:right="378"/>
        <w:jc w:val="both"/>
        <w:rPr>
          <w:b/>
          <w:sz w:val="28"/>
          <w:szCs w:val="28"/>
          <w:lang w:eastAsia="ru-RU"/>
        </w:rPr>
      </w:pPr>
      <w:r w:rsidRPr="00C9128F">
        <w:rPr>
          <w:b/>
          <w:sz w:val="28"/>
          <w:szCs w:val="28"/>
          <w:lang w:eastAsia="ru-RU"/>
        </w:rPr>
        <w:t>требования к себе:</w:t>
      </w:r>
    </w:p>
    <w:p w:rsidR="0010289D" w:rsidRPr="00C9128F" w:rsidRDefault="0010289D" w:rsidP="003F7C5A">
      <w:pPr>
        <w:widowControl/>
        <w:numPr>
          <w:ilvl w:val="0"/>
          <w:numId w:val="85"/>
        </w:numPr>
        <w:autoSpaceDE/>
        <w:autoSpaceDN/>
        <w:spacing w:line="276" w:lineRule="auto"/>
        <w:ind w:right="378"/>
        <w:jc w:val="both"/>
        <w:rPr>
          <w:sz w:val="28"/>
          <w:szCs w:val="28"/>
          <w:lang w:eastAsia="ru-RU"/>
        </w:rPr>
      </w:pPr>
      <w:r w:rsidRPr="00C9128F">
        <w:rPr>
          <w:sz w:val="28"/>
          <w:szCs w:val="28"/>
          <w:lang w:eastAsia="ru-RU"/>
        </w:rPr>
        <w:t>в хорошей гимназии уважают личность ребенка, с ним занимаются не только на уроках, но и после уроков;</w:t>
      </w:r>
    </w:p>
    <w:p w:rsidR="0010289D" w:rsidRPr="00C9128F" w:rsidRDefault="0010289D" w:rsidP="003F7C5A">
      <w:pPr>
        <w:widowControl/>
        <w:numPr>
          <w:ilvl w:val="0"/>
          <w:numId w:val="85"/>
        </w:numPr>
        <w:autoSpaceDE/>
        <w:autoSpaceDN/>
        <w:spacing w:line="276" w:lineRule="auto"/>
        <w:ind w:right="378"/>
        <w:jc w:val="both"/>
        <w:rPr>
          <w:sz w:val="28"/>
          <w:szCs w:val="28"/>
          <w:lang w:eastAsia="ru-RU"/>
        </w:rPr>
      </w:pPr>
      <w:r w:rsidRPr="00C9128F">
        <w:rPr>
          <w:sz w:val="28"/>
          <w:szCs w:val="28"/>
          <w:lang w:eastAsia="ru-RU"/>
        </w:rPr>
        <w:t>в хорошей гимназии должна быть не только интенсивная учебная жизнь, но и много спорта, туризма, экскурсий, студий и кружков по интересам;</w:t>
      </w:r>
    </w:p>
    <w:p w:rsidR="0010289D" w:rsidRPr="00C9128F" w:rsidRDefault="0010289D" w:rsidP="003F7C5A">
      <w:pPr>
        <w:widowControl/>
        <w:numPr>
          <w:ilvl w:val="0"/>
          <w:numId w:val="85"/>
        </w:numPr>
        <w:autoSpaceDE/>
        <w:autoSpaceDN/>
        <w:spacing w:line="276" w:lineRule="auto"/>
        <w:ind w:right="378"/>
        <w:jc w:val="both"/>
        <w:rPr>
          <w:sz w:val="28"/>
          <w:szCs w:val="28"/>
          <w:lang w:eastAsia="ru-RU"/>
        </w:rPr>
      </w:pPr>
      <w:r w:rsidRPr="00C9128F">
        <w:rPr>
          <w:sz w:val="28"/>
          <w:szCs w:val="28"/>
          <w:lang w:eastAsia="ru-RU"/>
        </w:rPr>
        <w:t>дети должны учиться в красивой, уютной гимназии;</w:t>
      </w:r>
    </w:p>
    <w:p w:rsidR="0010289D" w:rsidRPr="00C9128F" w:rsidRDefault="0010289D" w:rsidP="003F7C5A">
      <w:pPr>
        <w:widowControl/>
        <w:numPr>
          <w:ilvl w:val="0"/>
          <w:numId w:val="85"/>
        </w:numPr>
        <w:autoSpaceDE/>
        <w:autoSpaceDN/>
        <w:spacing w:line="276" w:lineRule="auto"/>
        <w:ind w:right="378"/>
        <w:jc w:val="both"/>
        <w:rPr>
          <w:sz w:val="28"/>
          <w:szCs w:val="28"/>
          <w:lang w:eastAsia="ru-RU"/>
        </w:rPr>
      </w:pPr>
      <w:r w:rsidRPr="00C9128F">
        <w:rPr>
          <w:sz w:val="28"/>
          <w:szCs w:val="28"/>
          <w:lang w:eastAsia="ru-RU"/>
        </w:rPr>
        <w:t>дети должны учиться на новейшем оборудовании;</w:t>
      </w:r>
    </w:p>
    <w:p w:rsidR="0010289D" w:rsidRPr="00C9128F" w:rsidRDefault="0010289D" w:rsidP="003F7C5A">
      <w:pPr>
        <w:widowControl/>
        <w:numPr>
          <w:ilvl w:val="0"/>
          <w:numId w:val="85"/>
        </w:numPr>
        <w:autoSpaceDE/>
        <w:autoSpaceDN/>
        <w:spacing w:line="276" w:lineRule="auto"/>
        <w:ind w:right="378"/>
        <w:jc w:val="both"/>
        <w:rPr>
          <w:sz w:val="28"/>
          <w:szCs w:val="28"/>
          <w:lang w:eastAsia="ru-RU"/>
        </w:rPr>
      </w:pPr>
      <w:r w:rsidRPr="00C9128F">
        <w:rPr>
          <w:sz w:val="28"/>
          <w:szCs w:val="28"/>
          <w:lang w:eastAsia="ru-RU"/>
        </w:rPr>
        <w:t>с хорошей гимназией жаль расставаться и ученикам, и родителям;</w:t>
      </w:r>
    </w:p>
    <w:p w:rsidR="0010289D" w:rsidRPr="00C9128F" w:rsidRDefault="0010289D" w:rsidP="0010289D">
      <w:pPr>
        <w:spacing w:line="276" w:lineRule="auto"/>
        <w:ind w:right="378"/>
        <w:jc w:val="both"/>
        <w:rPr>
          <w:b/>
          <w:sz w:val="28"/>
          <w:szCs w:val="28"/>
          <w:lang w:eastAsia="ru-RU"/>
        </w:rPr>
      </w:pPr>
      <w:r w:rsidRPr="00C9128F">
        <w:rPr>
          <w:b/>
          <w:sz w:val="28"/>
          <w:szCs w:val="28"/>
          <w:lang w:eastAsia="ru-RU"/>
        </w:rPr>
        <w:t>правила работы:</w:t>
      </w:r>
    </w:p>
    <w:p w:rsidR="0010289D" w:rsidRPr="00C9128F" w:rsidRDefault="0010289D" w:rsidP="003F7C5A">
      <w:pPr>
        <w:widowControl/>
        <w:numPr>
          <w:ilvl w:val="0"/>
          <w:numId w:val="86"/>
        </w:numPr>
        <w:autoSpaceDE/>
        <w:autoSpaceDN/>
        <w:spacing w:line="276" w:lineRule="auto"/>
        <w:ind w:right="378"/>
        <w:jc w:val="both"/>
        <w:rPr>
          <w:sz w:val="28"/>
          <w:szCs w:val="28"/>
          <w:lang w:eastAsia="ru-RU"/>
        </w:rPr>
      </w:pPr>
      <w:r w:rsidRPr="00C9128F">
        <w:rPr>
          <w:sz w:val="28"/>
          <w:szCs w:val="28"/>
          <w:lang w:eastAsia="ru-RU"/>
        </w:rPr>
        <w:t>осуществлять системно-деятельностный подход в обучении и воспитании;</w:t>
      </w:r>
    </w:p>
    <w:p w:rsidR="0010289D" w:rsidRPr="00C9128F" w:rsidRDefault="0010289D" w:rsidP="003F7C5A">
      <w:pPr>
        <w:widowControl/>
        <w:numPr>
          <w:ilvl w:val="0"/>
          <w:numId w:val="86"/>
        </w:numPr>
        <w:autoSpaceDE/>
        <w:autoSpaceDN/>
        <w:spacing w:line="276" w:lineRule="auto"/>
        <w:ind w:right="378"/>
        <w:jc w:val="both"/>
        <w:rPr>
          <w:sz w:val="28"/>
          <w:szCs w:val="28"/>
          <w:lang w:eastAsia="ru-RU"/>
        </w:rPr>
      </w:pPr>
      <w:r w:rsidRPr="00C9128F">
        <w:rPr>
          <w:sz w:val="28"/>
          <w:szCs w:val="28"/>
          <w:lang w:eastAsia="ru-RU"/>
        </w:rPr>
        <w:t>формировать у ребенка обобщенное, целостное представление о мире, о роли и месте каждой науки в системе наук;</w:t>
      </w:r>
    </w:p>
    <w:p w:rsidR="0010289D" w:rsidRPr="00C9128F" w:rsidRDefault="0010289D" w:rsidP="003F7C5A">
      <w:pPr>
        <w:widowControl/>
        <w:numPr>
          <w:ilvl w:val="0"/>
          <w:numId w:val="86"/>
        </w:numPr>
        <w:autoSpaceDE/>
        <w:autoSpaceDN/>
        <w:spacing w:line="276" w:lineRule="auto"/>
        <w:ind w:right="378"/>
        <w:jc w:val="both"/>
        <w:rPr>
          <w:sz w:val="28"/>
          <w:szCs w:val="28"/>
          <w:lang w:eastAsia="ru-RU"/>
        </w:rPr>
      </w:pPr>
      <w:r w:rsidRPr="00C9128F">
        <w:rPr>
          <w:sz w:val="28"/>
          <w:szCs w:val="28"/>
          <w:lang w:eastAsia="ru-RU"/>
        </w:rPr>
        <w:t>соблюдать преемственность между всеми уровнями образования на уровне методологии, содержания и методики;</w:t>
      </w:r>
    </w:p>
    <w:p w:rsidR="0010289D" w:rsidRPr="00C9128F" w:rsidRDefault="0010289D" w:rsidP="003F7C5A">
      <w:pPr>
        <w:widowControl/>
        <w:numPr>
          <w:ilvl w:val="0"/>
          <w:numId w:val="86"/>
        </w:numPr>
        <w:autoSpaceDE/>
        <w:autoSpaceDN/>
        <w:spacing w:line="276" w:lineRule="auto"/>
        <w:ind w:right="378"/>
        <w:jc w:val="both"/>
        <w:rPr>
          <w:sz w:val="28"/>
          <w:szCs w:val="28"/>
          <w:lang w:eastAsia="ru-RU"/>
        </w:rPr>
      </w:pPr>
      <w:r w:rsidRPr="00C9128F">
        <w:rPr>
          <w:sz w:val="28"/>
          <w:szCs w:val="28"/>
          <w:lang w:eastAsia="ru-RU"/>
        </w:rPr>
        <w:t>предлагать ученику содержание образования по максимальному уровню, но дифференцированно оценивая лишь обязательный результат и успех;</w:t>
      </w:r>
    </w:p>
    <w:p w:rsidR="0010289D" w:rsidRPr="00C9128F" w:rsidRDefault="0010289D" w:rsidP="003F7C5A">
      <w:pPr>
        <w:widowControl/>
        <w:numPr>
          <w:ilvl w:val="0"/>
          <w:numId w:val="86"/>
        </w:numPr>
        <w:autoSpaceDE/>
        <w:autoSpaceDN/>
        <w:spacing w:line="276" w:lineRule="auto"/>
        <w:ind w:right="378"/>
        <w:jc w:val="both"/>
        <w:rPr>
          <w:sz w:val="28"/>
          <w:szCs w:val="28"/>
          <w:lang w:eastAsia="ru-RU"/>
        </w:rPr>
      </w:pPr>
      <w:r w:rsidRPr="00C9128F">
        <w:rPr>
          <w:sz w:val="28"/>
          <w:szCs w:val="28"/>
          <w:lang w:eastAsia="ru-RU"/>
        </w:rPr>
        <w:t>создавать в гимназии и на уроке атмосферу психологической комфортности, сняв по возможности все стрессообразующие факторы учебного процесса;</w:t>
      </w:r>
    </w:p>
    <w:p w:rsidR="0010289D" w:rsidRPr="00C9128F" w:rsidRDefault="0010289D" w:rsidP="003F7C5A">
      <w:pPr>
        <w:widowControl/>
        <w:numPr>
          <w:ilvl w:val="0"/>
          <w:numId w:val="86"/>
        </w:numPr>
        <w:autoSpaceDE/>
        <w:autoSpaceDN/>
        <w:spacing w:line="276" w:lineRule="auto"/>
        <w:ind w:right="378"/>
        <w:jc w:val="both"/>
        <w:rPr>
          <w:sz w:val="28"/>
          <w:szCs w:val="28"/>
          <w:lang w:eastAsia="ru-RU"/>
        </w:rPr>
      </w:pPr>
      <w:r w:rsidRPr="00C9128F">
        <w:rPr>
          <w:sz w:val="28"/>
          <w:szCs w:val="28"/>
          <w:lang w:eastAsia="ru-RU"/>
        </w:rPr>
        <w:t>максимально ориентироваться на творческое начало в урочной и внеурочной деятельности учащихся, способствовать приобретению ими собственного опыта творческой деятельности.</w:t>
      </w:r>
    </w:p>
    <w:p w:rsidR="0010289D" w:rsidRPr="00C9128F" w:rsidRDefault="0010289D" w:rsidP="0010289D">
      <w:pPr>
        <w:spacing w:line="276" w:lineRule="auto"/>
        <w:ind w:right="378"/>
        <w:jc w:val="both"/>
        <w:rPr>
          <w:sz w:val="28"/>
          <w:szCs w:val="28"/>
        </w:rPr>
      </w:pPr>
      <w:r w:rsidRPr="00C9128F">
        <w:rPr>
          <w:b/>
          <w:sz w:val="28"/>
          <w:szCs w:val="28"/>
        </w:rPr>
        <w:t>Основные традиции воспитания:</w:t>
      </w:r>
      <w:r w:rsidRPr="00C9128F">
        <w:rPr>
          <w:sz w:val="28"/>
          <w:szCs w:val="28"/>
        </w:rPr>
        <w:t xml:space="preserve"> </w:t>
      </w:r>
    </w:p>
    <w:p w:rsidR="0010289D" w:rsidRPr="00C9128F" w:rsidRDefault="0010289D" w:rsidP="0010289D">
      <w:pPr>
        <w:spacing w:line="276" w:lineRule="auto"/>
        <w:ind w:right="378"/>
        <w:jc w:val="both"/>
        <w:rPr>
          <w:sz w:val="28"/>
          <w:szCs w:val="28"/>
        </w:rPr>
      </w:pPr>
      <w:r w:rsidRPr="00C9128F">
        <w:rPr>
          <w:sz w:val="28"/>
          <w:szCs w:val="28"/>
        </w:rPr>
        <w:t>-интеграция воспитательных усилий педагогов через ключевые общешкольные дела;</w:t>
      </w:r>
    </w:p>
    <w:p w:rsidR="0010289D" w:rsidRPr="00C9128F" w:rsidRDefault="0010289D" w:rsidP="0010289D">
      <w:pPr>
        <w:spacing w:line="276" w:lineRule="auto"/>
        <w:ind w:right="378"/>
        <w:jc w:val="both"/>
        <w:rPr>
          <w:sz w:val="28"/>
          <w:szCs w:val="28"/>
        </w:rPr>
      </w:pPr>
      <w:r w:rsidRPr="00C9128F">
        <w:rPr>
          <w:sz w:val="28"/>
          <w:szCs w:val="28"/>
        </w:rPr>
        <w:t xml:space="preserve">-создание условий для развития способностей и талантов каждого ребенка; </w:t>
      </w:r>
    </w:p>
    <w:p w:rsidR="0010289D" w:rsidRPr="00C9128F" w:rsidRDefault="0010289D" w:rsidP="0010289D">
      <w:pPr>
        <w:spacing w:line="276" w:lineRule="auto"/>
        <w:ind w:right="378"/>
        <w:jc w:val="both"/>
        <w:rPr>
          <w:sz w:val="28"/>
          <w:szCs w:val="28"/>
        </w:rPr>
      </w:pPr>
      <w:r w:rsidRPr="00C9128F">
        <w:rPr>
          <w:sz w:val="28"/>
          <w:szCs w:val="28"/>
        </w:rPr>
        <w:t>-формирование коллективов в рамках классов, кружков, студий, спортивных секций, детских объединений, на установление в них доброжелательных и товарищеских взаимоотношений;</w:t>
      </w:r>
    </w:p>
    <w:p w:rsidR="0010289D" w:rsidRPr="00C9128F" w:rsidRDefault="0010289D" w:rsidP="0010289D">
      <w:pPr>
        <w:spacing w:line="276" w:lineRule="auto"/>
        <w:ind w:right="378"/>
        <w:jc w:val="both"/>
        <w:rPr>
          <w:sz w:val="28"/>
          <w:szCs w:val="28"/>
        </w:rPr>
      </w:pPr>
      <w:r w:rsidRPr="00C9128F">
        <w:rPr>
          <w:sz w:val="28"/>
          <w:szCs w:val="28"/>
        </w:rPr>
        <w:t>-сотрудничество с родительской общественностью для успешного воспитания и образования школьников.</w:t>
      </w:r>
    </w:p>
    <w:p w:rsidR="0010289D" w:rsidRPr="00C9128F" w:rsidRDefault="0010289D" w:rsidP="0010289D">
      <w:pPr>
        <w:spacing w:line="276" w:lineRule="auto"/>
        <w:ind w:right="378"/>
        <w:rPr>
          <w:b/>
          <w:i/>
          <w:sz w:val="28"/>
          <w:szCs w:val="28"/>
        </w:rPr>
      </w:pPr>
    </w:p>
    <w:p w:rsidR="0010289D" w:rsidRPr="00F95672" w:rsidRDefault="0010289D" w:rsidP="0010289D">
      <w:pPr>
        <w:spacing w:line="276" w:lineRule="auto"/>
        <w:ind w:right="378"/>
        <w:jc w:val="center"/>
        <w:rPr>
          <w:b/>
          <w:sz w:val="24"/>
          <w:szCs w:val="24"/>
        </w:rPr>
      </w:pPr>
      <w:r w:rsidRPr="00F95672">
        <w:rPr>
          <w:b/>
          <w:sz w:val="24"/>
          <w:szCs w:val="24"/>
        </w:rPr>
        <w:t>2.</w:t>
      </w:r>
      <w:r w:rsidR="00F95672">
        <w:rPr>
          <w:b/>
          <w:sz w:val="24"/>
          <w:szCs w:val="24"/>
        </w:rPr>
        <w:t xml:space="preserve">3.2 </w:t>
      </w:r>
      <w:r w:rsidRPr="00F95672">
        <w:rPr>
          <w:b/>
          <w:sz w:val="24"/>
          <w:szCs w:val="24"/>
        </w:rPr>
        <w:t xml:space="preserve"> ЦЕЛЬ И ЗАДАЧИ ВОСПИТАНИЯ </w:t>
      </w:r>
    </w:p>
    <w:p w:rsidR="0010289D" w:rsidRPr="00C9128F" w:rsidRDefault="0010289D" w:rsidP="0010289D">
      <w:pPr>
        <w:spacing w:line="276" w:lineRule="auto"/>
        <w:ind w:right="378"/>
        <w:jc w:val="both"/>
        <w:rPr>
          <w:sz w:val="28"/>
          <w:szCs w:val="28"/>
        </w:rPr>
      </w:pPr>
      <w:r w:rsidRPr="00C9128F">
        <w:rPr>
          <w:sz w:val="28"/>
          <w:szCs w:val="28"/>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10289D" w:rsidRPr="00C9128F" w:rsidRDefault="0010289D" w:rsidP="0010289D">
      <w:pPr>
        <w:spacing w:line="276" w:lineRule="auto"/>
        <w:ind w:right="378"/>
        <w:jc w:val="both"/>
        <w:rPr>
          <w:sz w:val="28"/>
          <w:szCs w:val="28"/>
        </w:rPr>
      </w:pPr>
      <w:r w:rsidRPr="00C9128F">
        <w:rPr>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C9128F">
        <w:rPr>
          <w:b/>
          <w:sz w:val="28"/>
          <w:szCs w:val="28"/>
        </w:rPr>
        <w:t>общая цель</w:t>
      </w:r>
      <w:r w:rsidRPr="00C9128F">
        <w:rPr>
          <w:sz w:val="28"/>
          <w:szCs w:val="28"/>
        </w:rPr>
        <w:t xml:space="preserve"> воспитания в общеобразовательной организации – личностное развитие школьников, проявляющееся:</w:t>
      </w:r>
    </w:p>
    <w:p w:rsidR="0010289D" w:rsidRPr="00C9128F" w:rsidRDefault="0010289D" w:rsidP="0010289D">
      <w:pPr>
        <w:spacing w:line="276" w:lineRule="auto"/>
        <w:ind w:right="378"/>
        <w:jc w:val="both"/>
        <w:rPr>
          <w:sz w:val="28"/>
          <w:szCs w:val="28"/>
        </w:rPr>
      </w:pPr>
      <w:r w:rsidRPr="00C9128F">
        <w:rPr>
          <w:sz w:val="28"/>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10289D" w:rsidRPr="00C9128F" w:rsidRDefault="0010289D" w:rsidP="0010289D">
      <w:pPr>
        <w:spacing w:line="276" w:lineRule="auto"/>
        <w:ind w:right="378"/>
        <w:jc w:val="both"/>
        <w:rPr>
          <w:sz w:val="28"/>
          <w:szCs w:val="28"/>
        </w:rPr>
      </w:pPr>
      <w:r w:rsidRPr="00C9128F">
        <w:rPr>
          <w:sz w:val="28"/>
          <w:szCs w:val="28"/>
        </w:rPr>
        <w:t>2) в развитии их позитивных отношений к этим общественным ценностям (то есть в развитии их социально значимых отношений);</w:t>
      </w:r>
    </w:p>
    <w:p w:rsidR="0010289D" w:rsidRPr="00C9128F" w:rsidRDefault="0010289D" w:rsidP="0010289D">
      <w:pPr>
        <w:spacing w:line="276" w:lineRule="auto"/>
        <w:ind w:right="378"/>
        <w:jc w:val="both"/>
        <w:rPr>
          <w:sz w:val="28"/>
          <w:szCs w:val="28"/>
        </w:rPr>
      </w:pPr>
      <w:r w:rsidRPr="00C9128F">
        <w:rPr>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0289D" w:rsidRPr="00C9128F" w:rsidRDefault="0010289D" w:rsidP="0010289D">
      <w:pPr>
        <w:spacing w:line="276" w:lineRule="auto"/>
        <w:ind w:right="378"/>
        <w:jc w:val="both"/>
        <w:rPr>
          <w:sz w:val="28"/>
          <w:szCs w:val="28"/>
        </w:rPr>
      </w:pPr>
      <w:r w:rsidRPr="00C9128F">
        <w:rPr>
          <w:sz w:val="28"/>
          <w:szCs w:val="2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10289D" w:rsidRPr="00C9128F" w:rsidRDefault="0010289D" w:rsidP="0010289D">
      <w:pPr>
        <w:spacing w:line="276" w:lineRule="auto"/>
        <w:ind w:right="378"/>
        <w:jc w:val="both"/>
        <w:rPr>
          <w:sz w:val="28"/>
          <w:szCs w:val="28"/>
        </w:rPr>
      </w:pPr>
      <w:r w:rsidRPr="00C9128F">
        <w:rPr>
          <w:sz w:val="28"/>
          <w:szCs w:val="28"/>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10289D" w:rsidRPr="00C9128F" w:rsidRDefault="0010289D" w:rsidP="0010289D">
      <w:pPr>
        <w:spacing w:line="276" w:lineRule="auto"/>
        <w:ind w:right="378"/>
        <w:jc w:val="both"/>
        <w:rPr>
          <w:sz w:val="28"/>
          <w:szCs w:val="28"/>
        </w:rPr>
      </w:pPr>
      <w:r w:rsidRPr="00C9128F">
        <w:rPr>
          <w:sz w:val="28"/>
          <w:szCs w:val="28"/>
        </w:rPr>
        <w:t>1. В воспитании детей младшего школьного возраста (</w:t>
      </w:r>
      <w:r w:rsidRPr="00C9128F">
        <w:rPr>
          <w:b/>
          <w:i/>
          <w:sz w:val="28"/>
          <w:szCs w:val="28"/>
        </w:rPr>
        <w:t>уровень начального общего образования</w:t>
      </w:r>
      <w:r w:rsidRPr="00C9128F">
        <w:rPr>
          <w:sz w:val="28"/>
          <w:szCs w:val="28"/>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10289D" w:rsidRPr="00C9128F" w:rsidRDefault="0010289D" w:rsidP="0010289D">
      <w:pPr>
        <w:spacing w:line="276" w:lineRule="auto"/>
        <w:ind w:right="378"/>
        <w:jc w:val="both"/>
        <w:rPr>
          <w:sz w:val="28"/>
          <w:szCs w:val="28"/>
        </w:rPr>
      </w:pPr>
      <w:r w:rsidRPr="00C9128F">
        <w:rPr>
          <w:sz w:val="28"/>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10289D" w:rsidRPr="00C9128F" w:rsidRDefault="0010289D" w:rsidP="0010289D">
      <w:pPr>
        <w:spacing w:line="276" w:lineRule="auto"/>
        <w:ind w:right="378"/>
        <w:jc w:val="both"/>
        <w:rPr>
          <w:sz w:val="28"/>
          <w:szCs w:val="28"/>
        </w:rPr>
      </w:pPr>
      <w:r w:rsidRPr="00C9128F">
        <w:rPr>
          <w:sz w:val="28"/>
          <w:szCs w:val="28"/>
        </w:rPr>
        <w:lastRenderedPageBreak/>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10289D" w:rsidRPr="00C9128F" w:rsidRDefault="0010289D" w:rsidP="0010289D">
      <w:pPr>
        <w:spacing w:line="276" w:lineRule="auto"/>
        <w:ind w:right="378"/>
        <w:jc w:val="both"/>
        <w:rPr>
          <w:sz w:val="28"/>
          <w:szCs w:val="28"/>
        </w:rPr>
      </w:pPr>
      <w:r w:rsidRPr="00C9128F">
        <w:rPr>
          <w:sz w:val="28"/>
          <w:szCs w:val="28"/>
        </w:rPr>
        <w:t>- быть трудолюбивым, следуя принципу «делу — время, потехе — час» как в учебных занятиях, так и в домашних делах;</w:t>
      </w:r>
    </w:p>
    <w:p w:rsidR="0010289D" w:rsidRPr="00C9128F" w:rsidRDefault="0010289D" w:rsidP="0010289D">
      <w:pPr>
        <w:spacing w:line="276" w:lineRule="auto"/>
        <w:ind w:right="378"/>
        <w:jc w:val="both"/>
        <w:rPr>
          <w:sz w:val="28"/>
          <w:szCs w:val="28"/>
        </w:rPr>
      </w:pPr>
      <w:r w:rsidRPr="00C9128F">
        <w:rPr>
          <w:sz w:val="28"/>
          <w:szCs w:val="28"/>
        </w:rPr>
        <w:t xml:space="preserve">- знать и любить свою Родину – свой родной дом, двор, улицу, город, село, свою страну; </w:t>
      </w:r>
    </w:p>
    <w:p w:rsidR="0010289D" w:rsidRPr="00C9128F" w:rsidRDefault="0010289D" w:rsidP="0010289D">
      <w:pPr>
        <w:spacing w:line="276" w:lineRule="auto"/>
        <w:ind w:right="378"/>
        <w:jc w:val="both"/>
        <w:rPr>
          <w:sz w:val="28"/>
          <w:szCs w:val="28"/>
        </w:rPr>
      </w:pPr>
      <w:r w:rsidRPr="00C9128F">
        <w:rPr>
          <w:sz w:val="28"/>
          <w:szCs w:val="28"/>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10289D" w:rsidRPr="00C9128F" w:rsidRDefault="0010289D" w:rsidP="0010289D">
      <w:pPr>
        <w:spacing w:line="276" w:lineRule="auto"/>
        <w:ind w:right="378"/>
        <w:jc w:val="both"/>
        <w:rPr>
          <w:sz w:val="28"/>
          <w:szCs w:val="28"/>
        </w:rPr>
      </w:pPr>
      <w:r w:rsidRPr="00C9128F">
        <w:rPr>
          <w:sz w:val="28"/>
          <w:szCs w:val="28"/>
        </w:rPr>
        <w:t xml:space="preserve">- проявлять миролюбие — не затевать конфликтов и стремиться решать спорные вопросы, не прибегая к силе; </w:t>
      </w:r>
    </w:p>
    <w:p w:rsidR="0010289D" w:rsidRPr="00C9128F" w:rsidRDefault="0010289D" w:rsidP="0010289D">
      <w:pPr>
        <w:spacing w:line="276" w:lineRule="auto"/>
        <w:ind w:right="378"/>
        <w:jc w:val="both"/>
        <w:rPr>
          <w:sz w:val="28"/>
          <w:szCs w:val="28"/>
        </w:rPr>
      </w:pPr>
      <w:r w:rsidRPr="00C9128F">
        <w:rPr>
          <w:sz w:val="28"/>
          <w:szCs w:val="28"/>
        </w:rPr>
        <w:t>- стремиться узнавать что-то новое, проявлять любознательность, ценить знания;</w:t>
      </w:r>
    </w:p>
    <w:p w:rsidR="0010289D" w:rsidRPr="00C9128F" w:rsidRDefault="0010289D" w:rsidP="0010289D">
      <w:pPr>
        <w:spacing w:line="276" w:lineRule="auto"/>
        <w:ind w:right="378"/>
        <w:jc w:val="both"/>
        <w:rPr>
          <w:sz w:val="28"/>
          <w:szCs w:val="28"/>
        </w:rPr>
      </w:pPr>
      <w:r w:rsidRPr="00C9128F">
        <w:rPr>
          <w:sz w:val="28"/>
          <w:szCs w:val="28"/>
        </w:rPr>
        <w:t>- быть вежливым и опрятным, скромным и приветливым;</w:t>
      </w:r>
    </w:p>
    <w:p w:rsidR="0010289D" w:rsidRPr="00C9128F" w:rsidRDefault="0010289D" w:rsidP="0010289D">
      <w:pPr>
        <w:spacing w:line="276" w:lineRule="auto"/>
        <w:ind w:right="378"/>
        <w:jc w:val="both"/>
        <w:rPr>
          <w:sz w:val="28"/>
          <w:szCs w:val="28"/>
        </w:rPr>
      </w:pPr>
      <w:r w:rsidRPr="00C9128F">
        <w:rPr>
          <w:sz w:val="28"/>
          <w:szCs w:val="28"/>
        </w:rPr>
        <w:t xml:space="preserve">- соблюдать правила личной гигиены, режим дня, вести здоровый образ жизни; </w:t>
      </w:r>
    </w:p>
    <w:p w:rsidR="0010289D" w:rsidRPr="00C9128F" w:rsidRDefault="0010289D" w:rsidP="0010289D">
      <w:pPr>
        <w:spacing w:line="276" w:lineRule="auto"/>
        <w:ind w:right="378"/>
        <w:jc w:val="both"/>
        <w:rPr>
          <w:sz w:val="28"/>
          <w:szCs w:val="28"/>
        </w:rPr>
      </w:pPr>
      <w:r w:rsidRPr="00C9128F">
        <w:rPr>
          <w:sz w:val="28"/>
          <w:szCs w:val="28"/>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0289D" w:rsidRPr="00C9128F" w:rsidRDefault="0010289D" w:rsidP="0010289D">
      <w:pPr>
        <w:spacing w:line="276" w:lineRule="auto"/>
        <w:ind w:right="378"/>
        <w:jc w:val="both"/>
        <w:rPr>
          <w:sz w:val="28"/>
          <w:szCs w:val="28"/>
        </w:rPr>
      </w:pPr>
      <w:r w:rsidRPr="00C9128F">
        <w:rPr>
          <w:sz w:val="28"/>
          <w:szCs w:val="28"/>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10289D" w:rsidRPr="00C9128F" w:rsidRDefault="0010289D" w:rsidP="0010289D">
      <w:pPr>
        <w:spacing w:line="276" w:lineRule="auto"/>
        <w:ind w:right="378"/>
        <w:jc w:val="both"/>
        <w:rPr>
          <w:sz w:val="28"/>
          <w:szCs w:val="28"/>
        </w:rPr>
      </w:pPr>
      <w:r w:rsidRPr="00C9128F">
        <w:rPr>
          <w:sz w:val="28"/>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10289D" w:rsidRPr="00C9128F" w:rsidRDefault="0010289D" w:rsidP="0010289D">
      <w:pPr>
        <w:spacing w:line="276" w:lineRule="auto"/>
        <w:ind w:right="378"/>
        <w:jc w:val="both"/>
        <w:rPr>
          <w:sz w:val="28"/>
          <w:szCs w:val="28"/>
        </w:rPr>
      </w:pPr>
      <w:r w:rsidRPr="00C9128F">
        <w:rPr>
          <w:sz w:val="28"/>
          <w:szCs w:val="28"/>
        </w:rPr>
        <w:t xml:space="preserve">2. В воспитании детей подросткового возраста </w:t>
      </w:r>
      <w:r w:rsidRPr="00C9128F">
        <w:rPr>
          <w:b/>
          <w:i/>
          <w:sz w:val="28"/>
          <w:szCs w:val="28"/>
        </w:rPr>
        <w:t>(уровень основного общего образования</w:t>
      </w:r>
      <w:r w:rsidRPr="00C9128F">
        <w:rPr>
          <w:sz w:val="28"/>
          <w:szCs w:val="28"/>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10289D" w:rsidRPr="00C9128F" w:rsidRDefault="0010289D" w:rsidP="0010289D">
      <w:pPr>
        <w:spacing w:line="276" w:lineRule="auto"/>
        <w:ind w:right="378"/>
        <w:jc w:val="both"/>
        <w:rPr>
          <w:sz w:val="28"/>
          <w:szCs w:val="28"/>
        </w:rPr>
      </w:pPr>
      <w:r w:rsidRPr="00C9128F">
        <w:rPr>
          <w:sz w:val="28"/>
          <w:szCs w:val="28"/>
        </w:rPr>
        <w:t>- к семье как главной опоре в жизни человека и источнику его счастья;</w:t>
      </w:r>
    </w:p>
    <w:p w:rsidR="0010289D" w:rsidRPr="00C9128F" w:rsidRDefault="0010289D" w:rsidP="0010289D">
      <w:pPr>
        <w:spacing w:line="276" w:lineRule="auto"/>
        <w:ind w:right="378"/>
        <w:jc w:val="both"/>
        <w:rPr>
          <w:sz w:val="28"/>
          <w:szCs w:val="28"/>
        </w:rPr>
      </w:pPr>
      <w:r w:rsidRPr="00C9128F">
        <w:rPr>
          <w:sz w:val="28"/>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0289D" w:rsidRPr="00C9128F" w:rsidRDefault="0010289D" w:rsidP="0010289D">
      <w:pPr>
        <w:spacing w:line="276" w:lineRule="auto"/>
        <w:ind w:right="378"/>
        <w:jc w:val="both"/>
        <w:rPr>
          <w:sz w:val="28"/>
          <w:szCs w:val="28"/>
        </w:rPr>
      </w:pPr>
      <w:r w:rsidRPr="00C9128F">
        <w:rPr>
          <w:sz w:val="28"/>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w:t>
      </w:r>
      <w:r w:rsidRPr="00C9128F">
        <w:rPr>
          <w:sz w:val="28"/>
          <w:szCs w:val="28"/>
        </w:rPr>
        <w:lastRenderedPageBreak/>
        <w:t xml:space="preserve">предками и которую нужно оберегать; </w:t>
      </w:r>
    </w:p>
    <w:p w:rsidR="0010289D" w:rsidRPr="00C9128F" w:rsidRDefault="0010289D" w:rsidP="0010289D">
      <w:pPr>
        <w:spacing w:line="276" w:lineRule="auto"/>
        <w:ind w:right="378"/>
        <w:jc w:val="both"/>
        <w:rPr>
          <w:sz w:val="28"/>
          <w:szCs w:val="28"/>
        </w:rPr>
      </w:pPr>
      <w:r w:rsidRPr="00C9128F">
        <w:rPr>
          <w:sz w:val="28"/>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0289D" w:rsidRPr="00C9128F" w:rsidRDefault="0010289D" w:rsidP="0010289D">
      <w:pPr>
        <w:spacing w:line="276" w:lineRule="auto"/>
        <w:ind w:right="378"/>
        <w:jc w:val="both"/>
        <w:rPr>
          <w:sz w:val="28"/>
          <w:szCs w:val="28"/>
        </w:rPr>
      </w:pPr>
      <w:r w:rsidRPr="00C9128F">
        <w:rPr>
          <w:sz w:val="28"/>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0289D" w:rsidRPr="00C9128F" w:rsidRDefault="0010289D" w:rsidP="0010289D">
      <w:pPr>
        <w:spacing w:line="276" w:lineRule="auto"/>
        <w:ind w:right="378"/>
        <w:jc w:val="both"/>
        <w:rPr>
          <w:sz w:val="28"/>
          <w:szCs w:val="28"/>
        </w:rPr>
      </w:pPr>
      <w:r w:rsidRPr="00C9128F">
        <w:rPr>
          <w:sz w:val="28"/>
          <w:szCs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0289D" w:rsidRPr="00C9128F" w:rsidRDefault="0010289D" w:rsidP="0010289D">
      <w:pPr>
        <w:spacing w:line="276" w:lineRule="auto"/>
        <w:ind w:right="378"/>
        <w:jc w:val="both"/>
        <w:rPr>
          <w:sz w:val="28"/>
          <w:szCs w:val="28"/>
        </w:rPr>
      </w:pPr>
      <w:r w:rsidRPr="00C9128F">
        <w:rPr>
          <w:sz w:val="28"/>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0289D" w:rsidRPr="00C9128F" w:rsidRDefault="0010289D" w:rsidP="0010289D">
      <w:pPr>
        <w:spacing w:line="276" w:lineRule="auto"/>
        <w:ind w:right="378"/>
        <w:jc w:val="both"/>
        <w:rPr>
          <w:sz w:val="28"/>
          <w:szCs w:val="28"/>
        </w:rPr>
      </w:pPr>
      <w:r w:rsidRPr="00C9128F">
        <w:rPr>
          <w:sz w:val="28"/>
          <w:szCs w:val="28"/>
        </w:rPr>
        <w:t>- к здоровью как залогу долгой и активной жизни человека, его хорошего настроения и оптимистичного взгляда на мир;</w:t>
      </w:r>
    </w:p>
    <w:p w:rsidR="0010289D" w:rsidRPr="00C9128F" w:rsidRDefault="0010289D" w:rsidP="0010289D">
      <w:pPr>
        <w:spacing w:line="276" w:lineRule="auto"/>
        <w:ind w:right="378"/>
        <w:jc w:val="both"/>
        <w:rPr>
          <w:sz w:val="28"/>
          <w:szCs w:val="28"/>
        </w:rPr>
      </w:pPr>
      <w:r w:rsidRPr="00C9128F">
        <w:rPr>
          <w:sz w:val="28"/>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0289D" w:rsidRPr="00C9128F" w:rsidRDefault="0010289D" w:rsidP="0010289D">
      <w:pPr>
        <w:spacing w:line="276" w:lineRule="auto"/>
        <w:ind w:right="378"/>
        <w:jc w:val="both"/>
        <w:rPr>
          <w:sz w:val="28"/>
          <w:szCs w:val="28"/>
        </w:rPr>
      </w:pPr>
      <w:r w:rsidRPr="00C9128F">
        <w:rPr>
          <w:sz w:val="28"/>
          <w:szCs w:val="28"/>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0289D" w:rsidRPr="00C9128F" w:rsidRDefault="0010289D" w:rsidP="0010289D">
      <w:pPr>
        <w:spacing w:line="276" w:lineRule="auto"/>
        <w:ind w:right="378"/>
        <w:jc w:val="both"/>
        <w:rPr>
          <w:sz w:val="28"/>
          <w:szCs w:val="28"/>
        </w:rPr>
      </w:pPr>
      <w:r w:rsidRPr="00C9128F">
        <w:rPr>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0289D" w:rsidRPr="00C9128F" w:rsidRDefault="0010289D" w:rsidP="0010289D">
      <w:pPr>
        <w:spacing w:line="276" w:lineRule="auto"/>
        <w:ind w:right="378"/>
        <w:jc w:val="both"/>
        <w:rPr>
          <w:sz w:val="28"/>
          <w:szCs w:val="28"/>
        </w:rPr>
      </w:pPr>
      <w:r w:rsidRPr="00C9128F">
        <w:rPr>
          <w:sz w:val="28"/>
          <w:szCs w:val="28"/>
        </w:rPr>
        <w:t>3. В воспитании детей юношеского возраста (</w:t>
      </w:r>
      <w:r w:rsidRPr="00C9128F">
        <w:rPr>
          <w:b/>
          <w:i/>
          <w:sz w:val="28"/>
          <w:szCs w:val="28"/>
        </w:rPr>
        <w:t>уровень среднего общего образования</w:t>
      </w:r>
      <w:r w:rsidRPr="00C9128F">
        <w:rPr>
          <w:sz w:val="28"/>
          <w:szCs w:val="28"/>
        </w:rPr>
        <w:t>) таким приоритетом является создание благоприятных условий для приобретения школьниками опыта осуществления социально значимых дел.</w:t>
      </w:r>
    </w:p>
    <w:p w:rsidR="0010289D" w:rsidRPr="00C9128F" w:rsidRDefault="0010289D" w:rsidP="0010289D">
      <w:pPr>
        <w:spacing w:line="276" w:lineRule="auto"/>
        <w:ind w:right="378"/>
        <w:jc w:val="both"/>
        <w:rPr>
          <w:sz w:val="28"/>
          <w:szCs w:val="28"/>
        </w:rPr>
      </w:pPr>
      <w:r w:rsidRPr="00C9128F">
        <w:rPr>
          <w:sz w:val="28"/>
          <w:szCs w:val="28"/>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10289D" w:rsidRPr="00C9128F" w:rsidRDefault="0010289D" w:rsidP="0010289D">
      <w:pPr>
        <w:spacing w:line="276" w:lineRule="auto"/>
        <w:ind w:right="378"/>
        <w:jc w:val="both"/>
        <w:rPr>
          <w:sz w:val="28"/>
          <w:szCs w:val="28"/>
        </w:rPr>
      </w:pPr>
      <w:r w:rsidRPr="00C9128F">
        <w:rPr>
          <w:sz w:val="28"/>
          <w:szCs w:val="28"/>
        </w:rPr>
        <w:lastRenderedPageBreak/>
        <w:t xml:space="preserve">- опыт дел, направленных на заботу о своей семье, родных и близких; </w:t>
      </w:r>
    </w:p>
    <w:p w:rsidR="0010289D" w:rsidRPr="00C9128F" w:rsidRDefault="0010289D" w:rsidP="0010289D">
      <w:pPr>
        <w:spacing w:line="276" w:lineRule="auto"/>
        <w:ind w:right="378"/>
        <w:jc w:val="both"/>
        <w:rPr>
          <w:sz w:val="28"/>
          <w:szCs w:val="28"/>
        </w:rPr>
      </w:pPr>
      <w:r w:rsidRPr="00C9128F">
        <w:rPr>
          <w:sz w:val="28"/>
          <w:szCs w:val="28"/>
        </w:rPr>
        <w:t>- трудовой опыт, опыт участия в производственной практике;</w:t>
      </w:r>
    </w:p>
    <w:p w:rsidR="0010289D" w:rsidRPr="00C9128F" w:rsidRDefault="0010289D" w:rsidP="0010289D">
      <w:pPr>
        <w:spacing w:line="276" w:lineRule="auto"/>
        <w:ind w:right="378"/>
        <w:jc w:val="both"/>
        <w:rPr>
          <w:sz w:val="28"/>
          <w:szCs w:val="28"/>
        </w:rPr>
      </w:pPr>
      <w:r w:rsidRPr="00C9128F">
        <w:rPr>
          <w:sz w:val="28"/>
          <w:szCs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10289D" w:rsidRPr="00C9128F" w:rsidRDefault="0010289D" w:rsidP="0010289D">
      <w:pPr>
        <w:spacing w:line="276" w:lineRule="auto"/>
        <w:ind w:right="378"/>
        <w:jc w:val="both"/>
        <w:rPr>
          <w:sz w:val="28"/>
          <w:szCs w:val="28"/>
        </w:rPr>
      </w:pPr>
      <w:r w:rsidRPr="00C9128F">
        <w:rPr>
          <w:sz w:val="28"/>
          <w:szCs w:val="28"/>
        </w:rPr>
        <w:t>- опыт природоохранных дел;</w:t>
      </w:r>
    </w:p>
    <w:p w:rsidR="0010289D" w:rsidRPr="00C9128F" w:rsidRDefault="0010289D" w:rsidP="0010289D">
      <w:pPr>
        <w:spacing w:line="276" w:lineRule="auto"/>
        <w:ind w:right="378"/>
        <w:jc w:val="both"/>
        <w:rPr>
          <w:sz w:val="28"/>
          <w:szCs w:val="28"/>
        </w:rPr>
      </w:pPr>
      <w:r w:rsidRPr="00C9128F">
        <w:rPr>
          <w:sz w:val="28"/>
          <w:szCs w:val="28"/>
        </w:rPr>
        <w:t>- опыт разрешения возникающих конфликтных ситуаций в школе, дома или на улице;</w:t>
      </w:r>
    </w:p>
    <w:p w:rsidR="0010289D" w:rsidRPr="00C9128F" w:rsidRDefault="0010289D" w:rsidP="0010289D">
      <w:pPr>
        <w:spacing w:line="276" w:lineRule="auto"/>
        <w:ind w:right="378"/>
        <w:jc w:val="both"/>
        <w:rPr>
          <w:sz w:val="28"/>
          <w:szCs w:val="28"/>
        </w:rPr>
      </w:pPr>
      <w:r w:rsidRPr="00C9128F">
        <w:rPr>
          <w:sz w:val="28"/>
          <w:szCs w:val="28"/>
        </w:rPr>
        <w:t>- опыт самостоятельного приобретения новых знаний, проведения научных исследований, опыт проектной деятельности;</w:t>
      </w:r>
    </w:p>
    <w:p w:rsidR="0010289D" w:rsidRPr="00C9128F" w:rsidRDefault="0010289D" w:rsidP="0010289D">
      <w:pPr>
        <w:spacing w:line="276" w:lineRule="auto"/>
        <w:ind w:right="378"/>
        <w:jc w:val="both"/>
        <w:rPr>
          <w:sz w:val="28"/>
          <w:szCs w:val="28"/>
        </w:rPr>
      </w:pPr>
      <w:r w:rsidRPr="00C9128F">
        <w:rPr>
          <w:sz w:val="28"/>
          <w:szCs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10289D" w:rsidRPr="00C9128F" w:rsidRDefault="0010289D" w:rsidP="0010289D">
      <w:pPr>
        <w:spacing w:line="276" w:lineRule="auto"/>
        <w:ind w:right="378"/>
        <w:jc w:val="both"/>
        <w:rPr>
          <w:sz w:val="28"/>
          <w:szCs w:val="28"/>
        </w:rPr>
      </w:pPr>
      <w:r w:rsidRPr="00C9128F">
        <w:rPr>
          <w:sz w:val="28"/>
          <w:szCs w:val="28"/>
        </w:rPr>
        <w:t xml:space="preserve">- опыт ведения здорового образа жизни и заботы о здоровье других людей; </w:t>
      </w:r>
    </w:p>
    <w:p w:rsidR="0010289D" w:rsidRPr="00C9128F" w:rsidRDefault="0010289D" w:rsidP="0010289D">
      <w:pPr>
        <w:spacing w:line="276" w:lineRule="auto"/>
        <w:ind w:right="378"/>
        <w:jc w:val="both"/>
        <w:rPr>
          <w:sz w:val="28"/>
          <w:szCs w:val="28"/>
        </w:rPr>
      </w:pPr>
      <w:r w:rsidRPr="00C9128F">
        <w:rPr>
          <w:sz w:val="28"/>
          <w:szCs w:val="28"/>
        </w:rPr>
        <w:t>- опыт оказания помощи окружающим, заботы о малышах или пожилых людях, волонтерский опыт;</w:t>
      </w:r>
    </w:p>
    <w:p w:rsidR="0010289D" w:rsidRPr="00C9128F" w:rsidRDefault="0010289D" w:rsidP="0010289D">
      <w:pPr>
        <w:spacing w:line="276" w:lineRule="auto"/>
        <w:ind w:right="378"/>
        <w:jc w:val="both"/>
        <w:rPr>
          <w:sz w:val="28"/>
          <w:szCs w:val="28"/>
        </w:rPr>
      </w:pPr>
      <w:r w:rsidRPr="00C9128F">
        <w:rPr>
          <w:sz w:val="28"/>
          <w:szCs w:val="28"/>
        </w:rPr>
        <w:t>- опыт самопознания и самоанализа, опыт социально приемлемого самовыражения и самореализации.</w:t>
      </w:r>
    </w:p>
    <w:p w:rsidR="0010289D" w:rsidRPr="00C9128F" w:rsidRDefault="0010289D" w:rsidP="0010289D">
      <w:pPr>
        <w:spacing w:line="276" w:lineRule="auto"/>
        <w:ind w:right="378"/>
        <w:jc w:val="both"/>
        <w:rPr>
          <w:sz w:val="28"/>
          <w:szCs w:val="28"/>
        </w:rPr>
      </w:pPr>
      <w:r w:rsidRPr="00C9128F">
        <w:rPr>
          <w:sz w:val="28"/>
          <w:szCs w:val="28"/>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10289D" w:rsidRPr="00C9128F" w:rsidRDefault="0010289D" w:rsidP="0010289D">
      <w:pPr>
        <w:spacing w:line="276" w:lineRule="auto"/>
        <w:ind w:right="378"/>
        <w:jc w:val="both"/>
        <w:rPr>
          <w:sz w:val="28"/>
          <w:szCs w:val="28"/>
        </w:rPr>
      </w:pPr>
      <w:r w:rsidRPr="00C9128F">
        <w:rPr>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10289D" w:rsidRPr="00C9128F" w:rsidRDefault="0010289D" w:rsidP="0010289D">
      <w:pPr>
        <w:spacing w:line="276" w:lineRule="auto"/>
        <w:ind w:right="378"/>
        <w:jc w:val="both"/>
        <w:rPr>
          <w:b/>
          <w:sz w:val="28"/>
          <w:szCs w:val="28"/>
        </w:rPr>
      </w:pPr>
      <w:r w:rsidRPr="00C9128F">
        <w:rPr>
          <w:sz w:val="28"/>
          <w:szCs w:val="28"/>
        </w:rPr>
        <w:t xml:space="preserve">Достижению поставленной цели воспитания школьников будет способствовать решение </w:t>
      </w:r>
      <w:r w:rsidRPr="00C9128F">
        <w:rPr>
          <w:b/>
          <w:sz w:val="28"/>
          <w:szCs w:val="28"/>
        </w:rPr>
        <w:t xml:space="preserve">следующих основных задач: </w:t>
      </w:r>
    </w:p>
    <w:p w:rsidR="0010289D" w:rsidRPr="00C9128F" w:rsidRDefault="0010289D" w:rsidP="003F7C5A">
      <w:pPr>
        <w:pStyle w:val="ac"/>
        <w:numPr>
          <w:ilvl w:val="0"/>
          <w:numId w:val="93"/>
        </w:numPr>
        <w:spacing w:line="276" w:lineRule="auto"/>
        <w:ind w:right="378"/>
        <w:rPr>
          <w:rFonts w:ascii="Times New Roman" w:hAnsi="Times New Roman"/>
          <w:sz w:val="28"/>
          <w:szCs w:val="28"/>
        </w:rPr>
      </w:pPr>
      <w:r w:rsidRPr="00C9128F">
        <w:rPr>
          <w:rFonts w:ascii="Times New Roman" w:hAnsi="Times New Roman"/>
          <w:w w:val="0"/>
          <w:sz w:val="28"/>
          <w:szCs w:val="28"/>
        </w:rPr>
        <w:t>реализовывать воспитательные возможности</w:t>
      </w:r>
      <w:r w:rsidRPr="00C9128F">
        <w:rPr>
          <w:rFonts w:ascii="Times New Roman" w:hAnsi="Times New Roman"/>
          <w:sz w:val="28"/>
          <w:szCs w:val="28"/>
        </w:rPr>
        <w:t xml:space="preserve"> о</w:t>
      </w:r>
      <w:r w:rsidRPr="00C9128F">
        <w:rPr>
          <w:rFonts w:ascii="Times New Roman" w:hAnsi="Times New Roman"/>
          <w:w w:val="0"/>
          <w:sz w:val="28"/>
          <w:szCs w:val="28"/>
        </w:rPr>
        <w:t xml:space="preserve">бщешкольных ключевых </w:t>
      </w:r>
      <w:r w:rsidRPr="00C9128F">
        <w:rPr>
          <w:rFonts w:ascii="Times New Roman" w:hAnsi="Times New Roman"/>
          <w:sz w:val="28"/>
          <w:szCs w:val="28"/>
        </w:rPr>
        <w:t>дел</w:t>
      </w:r>
      <w:r w:rsidRPr="00C9128F">
        <w:rPr>
          <w:rFonts w:ascii="Times New Roman" w:hAnsi="Times New Roman"/>
          <w:w w:val="0"/>
          <w:sz w:val="28"/>
          <w:szCs w:val="28"/>
        </w:rPr>
        <w:t>,</w:t>
      </w:r>
      <w:r w:rsidRPr="00C9128F">
        <w:rPr>
          <w:rFonts w:ascii="Times New Roman" w:hAnsi="Times New Roman"/>
          <w:sz w:val="28"/>
          <w:szCs w:val="28"/>
        </w:rPr>
        <w:t xml:space="preserve"> поддерживать традиции их </w:t>
      </w:r>
      <w:r w:rsidRPr="00C9128F">
        <w:rPr>
          <w:rFonts w:ascii="Times New Roman" w:hAnsi="Times New Roman"/>
          <w:w w:val="0"/>
          <w:sz w:val="28"/>
          <w:szCs w:val="28"/>
        </w:rPr>
        <w:t>коллективного планирования, организации, проведения и анализа в школьном сообществе;</w:t>
      </w:r>
    </w:p>
    <w:p w:rsidR="0010289D" w:rsidRPr="00C9128F" w:rsidRDefault="0010289D" w:rsidP="003F7C5A">
      <w:pPr>
        <w:pStyle w:val="ac"/>
        <w:numPr>
          <w:ilvl w:val="0"/>
          <w:numId w:val="93"/>
        </w:numPr>
        <w:spacing w:line="276" w:lineRule="auto"/>
        <w:ind w:right="378"/>
        <w:rPr>
          <w:rFonts w:ascii="Times New Roman" w:hAnsi="Times New Roman"/>
          <w:sz w:val="28"/>
          <w:szCs w:val="28"/>
        </w:rPr>
      </w:pPr>
      <w:r w:rsidRPr="00C9128F">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гимназии;</w:t>
      </w:r>
    </w:p>
    <w:p w:rsidR="0010289D" w:rsidRPr="00C9128F" w:rsidRDefault="0010289D" w:rsidP="003F7C5A">
      <w:pPr>
        <w:pStyle w:val="ac"/>
        <w:numPr>
          <w:ilvl w:val="0"/>
          <w:numId w:val="93"/>
        </w:numPr>
        <w:spacing w:line="276" w:lineRule="auto"/>
        <w:ind w:right="378"/>
        <w:rPr>
          <w:rFonts w:ascii="Times New Roman" w:hAnsi="Times New Roman"/>
          <w:sz w:val="28"/>
          <w:szCs w:val="28"/>
        </w:rPr>
      </w:pPr>
      <w:r w:rsidRPr="00C9128F">
        <w:rPr>
          <w:rStyle w:val="CharAttribute484"/>
          <w:rFonts w:eastAsia="№Е" w:hAnsi="Times New Roman"/>
          <w:szCs w:val="28"/>
        </w:rPr>
        <w:lastRenderedPageBreak/>
        <w:t xml:space="preserve">вовлекать школьников в </w:t>
      </w:r>
      <w:r w:rsidRPr="00C9128F">
        <w:rPr>
          <w:rFonts w:ascii="Times New Roman" w:hAnsi="Times New Roman"/>
          <w:sz w:val="28"/>
          <w:szCs w:val="28"/>
        </w:rPr>
        <w:t xml:space="preserve">кружки, спортивные секции, клубы, студии и иные объединения, работающие по школьным программам внеурочной деятельности, </w:t>
      </w:r>
      <w:r w:rsidRPr="00C9128F">
        <w:rPr>
          <w:rStyle w:val="CharAttribute484"/>
          <w:rFonts w:eastAsia="№Е" w:hAnsi="Times New Roman"/>
          <w:szCs w:val="28"/>
        </w:rPr>
        <w:t>реализовывать их воспитательные возможности</w:t>
      </w:r>
      <w:r w:rsidRPr="00C9128F">
        <w:rPr>
          <w:rFonts w:ascii="Times New Roman" w:hAnsi="Times New Roman"/>
          <w:w w:val="0"/>
          <w:sz w:val="28"/>
          <w:szCs w:val="28"/>
        </w:rPr>
        <w:t>;</w:t>
      </w:r>
    </w:p>
    <w:p w:rsidR="0010289D" w:rsidRPr="00C9128F" w:rsidRDefault="0010289D" w:rsidP="003F7C5A">
      <w:pPr>
        <w:pStyle w:val="ac"/>
        <w:numPr>
          <w:ilvl w:val="0"/>
          <w:numId w:val="93"/>
        </w:numPr>
        <w:spacing w:line="276" w:lineRule="auto"/>
        <w:ind w:right="378"/>
        <w:rPr>
          <w:rStyle w:val="CharAttribute484"/>
          <w:rFonts w:eastAsia="№Е" w:hAnsi="Times New Roman"/>
          <w:i w:val="0"/>
          <w:szCs w:val="28"/>
        </w:rPr>
      </w:pPr>
      <w:r w:rsidRPr="00C9128F">
        <w:rPr>
          <w:rStyle w:val="CharAttribute484"/>
          <w:rFonts w:eastAsia="№Е" w:hAnsi="Times New Roman"/>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10289D" w:rsidRPr="00C9128F" w:rsidRDefault="0010289D" w:rsidP="003F7C5A">
      <w:pPr>
        <w:pStyle w:val="ac"/>
        <w:numPr>
          <w:ilvl w:val="0"/>
          <w:numId w:val="93"/>
        </w:numPr>
        <w:spacing w:line="276" w:lineRule="auto"/>
        <w:ind w:right="378"/>
        <w:rPr>
          <w:rFonts w:ascii="Times New Roman" w:hAnsi="Times New Roman"/>
          <w:sz w:val="28"/>
          <w:szCs w:val="28"/>
        </w:rPr>
      </w:pPr>
      <w:r w:rsidRPr="00C9128F">
        <w:rPr>
          <w:rFonts w:ascii="Times New Roman" w:hAnsi="Times New Roman"/>
          <w:sz w:val="28"/>
          <w:szCs w:val="28"/>
        </w:rPr>
        <w:t xml:space="preserve">инициировать и поддерживать ученическое самоуправление – как на уровне гимназии, так и на уровне классных сообществ; </w:t>
      </w:r>
    </w:p>
    <w:p w:rsidR="0010289D" w:rsidRPr="00C9128F" w:rsidRDefault="0010289D" w:rsidP="003F7C5A">
      <w:pPr>
        <w:pStyle w:val="ac"/>
        <w:numPr>
          <w:ilvl w:val="0"/>
          <w:numId w:val="93"/>
        </w:numPr>
        <w:spacing w:line="276" w:lineRule="auto"/>
        <w:ind w:right="378"/>
        <w:rPr>
          <w:rStyle w:val="CharAttribute484"/>
          <w:rFonts w:eastAsia="№Е" w:hAnsi="Times New Roman"/>
          <w:i w:val="0"/>
          <w:szCs w:val="28"/>
        </w:rPr>
      </w:pPr>
      <w:r w:rsidRPr="00C9128F">
        <w:rPr>
          <w:rStyle w:val="CharAttribute484"/>
          <w:rFonts w:eastAsia="№Е" w:hAnsi="Times New Roman"/>
          <w:szCs w:val="28"/>
        </w:rPr>
        <w:t>организовывать профориентационную работу со школьниками;</w:t>
      </w:r>
    </w:p>
    <w:p w:rsidR="0010289D" w:rsidRPr="00C9128F" w:rsidRDefault="0010289D" w:rsidP="003F7C5A">
      <w:pPr>
        <w:pStyle w:val="ac"/>
        <w:numPr>
          <w:ilvl w:val="0"/>
          <w:numId w:val="93"/>
        </w:numPr>
        <w:spacing w:line="276" w:lineRule="auto"/>
        <w:ind w:right="378"/>
        <w:rPr>
          <w:rStyle w:val="CharAttribute484"/>
          <w:rFonts w:eastAsia="№Е" w:hAnsi="Times New Roman"/>
          <w:i w:val="0"/>
          <w:szCs w:val="28"/>
        </w:rPr>
      </w:pPr>
      <w:r w:rsidRPr="00C9128F">
        <w:rPr>
          <w:rStyle w:val="CharAttribute484"/>
          <w:rFonts w:eastAsia="№Е" w:hAnsi="Times New Roman"/>
          <w:szCs w:val="28"/>
        </w:rPr>
        <w:t xml:space="preserve">организовывать профилактическую работу с детьми разных социальных групп; </w:t>
      </w:r>
    </w:p>
    <w:p w:rsidR="0010289D" w:rsidRPr="00C9128F" w:rsidRDefault="0010289D" w:rsidP="003F7C5A">
      <w:pPr>
        <w:pStyle w:val="ac"/>
        <w:numPr>
          <w:ilvl w:val="0"/>
          <w:numId w:val="93"/>
        </w:numPr>
        <w:spacing w:line="276" w:lineRule="auto"/>
        <w:ind w:right="378"/>
        <w:rPr>
          <w:rStyle w:val="CharAttribute484"/>
          <w:rFonts w:hAnsi="Times New Roman"/>
          <w:i w:val="0"/>
          <w:szCs w:val="28"/>
        </w:rPr>
      </w:pPr>
      <w:r w:rsidRPr="00C9128F">
        <w:rPr>
          <w:rStyle w:val="CharAttribute484"/>
          <w:rFonts w:eastAsia="№Е" w:hAnsi="Times New Roman"/>
          <w:szCs w:val="28"/>
        </w:rPr>
        <w:t xml:space="preserve">формировать гражданскую и правовую направленность личности; </w:t>
      </w:r>
    </w:p>
    <w:p w:rsidR="0010289D" w:rsidRPr="00C9128F" w:rsidRDefault="0010289D" w:rsidP="003F7C5A">
      <w:pPr>
        <w:pStyle w:val="ac"/>
        <w:numPr>
          <w:ilvl w:val="0"/>
          <w:numId w:val="93"/>
        </w:numPr>
        <w:spacing w:line="276" w:lineRule="auto"/>
        <w:ind w:right="378"/>
        <w:rPr>
          <w:rFonts w:ascii="Times New Roman" w:hAnsi="Times New Roman"/>
          <w:sz w:val="28"/>
          <w:szCs w:val="28"/>
        </w:rPr>
      </w:pPr>
      <w:r w:rsidRPr="00C9128F">
        <w:rPr>
          <w:rStyle w:val="CharAttribute484"/>
          <w:rFonts w:eastAsia="№Е" w:hAnsi="Times New Roman"/>
          <w:szCs w:val="28"/>
        </w:rPr>
        <w:t xml:space="preserve">организовать спортивно-оздоровительную работу, формировать здоровый образ жизни школьников; </w:t>
      </w:r>
    </w:p>
    <w:p w:rsidR="0010289D" w:rsidRPr="00C9128F" w:rsidRDefault="0010289D" w:rsidP="003F7C5A">
      <w:pPr>
        <w:pStyle w:val="ac"/>
        <w:numPr>
          <w:ilvl w:val="0"/>
          <w:numId w:val="93"/>
        </w:numPr>
        <w:spacing w:line="276" w:lineRule="auto"/>
        <w:ind w:right="378"/>
        <w:rPr>
          <w:rFonts w:ascii="Times New Roman" w:hAnsi="Times New Roman"/>
          <w:sz w:val="28"/>
          <w:szCs w:val="28"/>
        </w:rPr>
      </w:pPr>
      <w:r w:rsidRPr="00C9128F">
        <w:rPr>
          <w:rStyle w:val="CharAttribute484"/>
          <w:rFonts w:eastAsia="№Е" w:hAnsi="Times New Roman"/>
          <w:szCs w:val="28"/>
        </w:rPr>
        <w:t>организовывать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0289D" w:rsidRPr="00C9128F" w:rsidRDefault="0010289D" w:rsidP="0010289D">
      <w:pPr>
        <w:spacing w:line="276" w:lineRule="auto"/>
        <w:ind w:right="378"/>
        <w:jc w:val="both"/>
        <w:rPr>
          <w:sz w:val="28"/>
          <w:szCs w:val="28"/>
        </w:rPr>
      </w:pPr>
      <w:r w:rsidRPr="00C9128F">
        <w:rPr>
          <w:sz w:val="28"/>
          <w:szCs w:val="28"/>
        </w:rPr>
        <w:t>Планомерная реализация поставленных задач позволит организовать в гимназии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0289D" w:rsidRPr="00C9128F" w:rsidRDefault="0010289D" w:rsidP="0010289D">
      <w:pPr>
        <w:spacing w:line="276" w:lineRule="auto"/>
        <w:ind w:right="378"/>
        <w:jc w:val="center"/>
        <w:rPr>
          <w:b/>
          <w:i/>
          <w:sz w:val="28"/>
          <w:szCs w:val="28"/>
        </w:rPr>
      </w:pPr>
    </w:p>
    <w:p w:rsidR="0010289D" w:rsidRPr="00F95672" w:rsidRDefault="00F95672" w:rsidP="0010289D">
      <w:pPr>
        <w:spacing w:line="276" w:lineRule="auto"/>
        <w:ind w:right="378"/>
        <w:jc w:val="center"/>
        <w:rPr>
          <w:b/>
          <w:sz w:val="24"/>
          <w:szCs w:val="24"/>
        </w:rPr>
      </w:pPr>
      <w:r>
        <w:rPr>
          <w:b/>
          <w:sz w:val="24"/>
          <w:szCs w:val="24"/>
        </w:rPr>
        <w:t>2.3.</w:t>
      </w:r>
      <w:r w:rsidR="0010289D" w:rsidRPr="00F95672">
        <w:rPr>
          <w:b/>
          <w:sz w:val="24"/>
          <w:szCs w:val="24"/>
        </w:rPr>
        <w:t>3. ВИДЫ, ФОРМЫ И СОДЕРЖАНИЕ ДЕЯТЕЛЬНОСТИ</w:t>
      </w:r>
    </w:p>
    <w:p w:rsidR="0010289D" w:rsidRPr="00C9128F" w:rsidRDefault="0010289D" w:rsidP="0010289D">
      <w:pPr>
        <w:spacing w:line="276" w:lineRule="auto"/>
        <w:ind w:right="378"/>
        <w:jc w:val="both"/>
        <w:rPr>
          <w:sz w:val="28"/>
          <w:szCs w:val="28"/>
        </w:rPr>
      </w:pPr>
      <w:r w:rsidRPr="00C9128F">
        <w:rPr>
          <w:sz w:val="28"/>
          <w:szCs w:val="28"/>
        </w:rPr>
        <w:t>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 соответствующем модуле.</w:t>
      </w:r>
    </w:p>
    <w:p w:rsidR="0010289D" w:rsidRPr="00C9128F" w:rsidRDefault="0010289D" w:rsidP="0010289D">
      <w:pPr>
        <w:spacing w:line="276" w:lineRule="auto"/>
        <w:ind w:right="378"/>
        <w:rPr>
          <w:b/>
          <w:sz w:val="28"/>
          <w:szCs w:val="28"/>
        </w:rPr>
      </w:pPr>
    </w:p>
    <w:p w:rsidR="0010289D" w:rsidRPr="00C9128F" w:rsidRDefault="0010289D" w:rsidP="0010289D">
      <w:pPr>
        <w:spacing w:line="276" w:lineRule="auto"/>
        <w:ind w:right="378"/>
        <w:jc w:val="center"/>
        <w:rPr>
          <w:b/>
          <w:sz w:val="28"/>
          <w:szCs w:val="28"/>
        </w:rPr>
      </w:pPr>
      <w:r w:rsidRPr="00C9128F">
        <w:rPr>
          <w:b/>
          <w:sz w:val="28"/>
          <w:szCs w:val="28"/>
        </w:rPr>
        <w:t xml:space="preserve">3.1. Модуль «Классное руководство» </w:t>
      </w:r>
    </w:p>
    <w:p w:rsidR="0010289D" w:rsidRPr="00C9128F" w:rsidRDefault="0010289D" w:rsidP="0010289D">
      <w:pPr>
        <w:spacing w:line="276" w:lineRule="auto"/>
        <w:ind w:right="378"/>
        <w:jc w:val="center"/>
        <w:rPr>
          <w:b/>
          <w:sz w:val="28"/>
          <w:szCs w:val="28"/>
        </w:rPr>
      </w:pPr>
    </w:p>
    <w:p w:rsidR="0010289D" w:rsidRPr="00C9128F" w:rsidRDefault="0010289D" w:rsidP="0010289D">
      <w:pPr>
        <w:spacing w:line="276" w:lineRule="auto"/>
        <w:ind w:right="378"/>
        <w:jc w:val="both"/>
        <w:rPr>
          <w:sz w:val="28"/>
          <w:szCs w:val="28"/>
        </w:rPr>
      </w:pPr>
      <w:r w:rsidRPr="00C9128F">
        <w:rPr>
          <w:sz w:val="28"/>
          <w:szCs w:val="28"/>
        </w:rPr>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10289D" w:rsidRPr="00C9128F" w:rsidRDefault="0010289D" w:rsidP="0010289D">
      <w:pPr>
        <w:spacing w:line="276" w:lineRule="auto"/>
        <w:ind w:right="378"/>
        <w:jc w:val="both"/>
        <w:rPr>
          <w:b/>
          <w:sz w:val="28"/>
          <w:szCs w:val="28"/>
        </w:rPr>
      </w:pPr>
      <w:r w:rsidRPr="00C9128F">
        <w:rPr>
          <w:sz w:val="28"/>
          <w:szCs w:val="28"/>
        </w:rPr>
        <w:t>Р</w:t>
      </w:r>
      <w:r w:rsidRPr="00C9128F">
        <w:rPr>
          <w:b/>
          <w:sz w:val="28"/>
          <w:szCs w:val="28"/>
        </w:rPr>
        <w:t>абота с классом:</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C9128F">
        <w:rPr>
          <w:sz w:val="28"/>
          <w:szCs w:val="28"/>
        </w:rPr>
        <w:lastRenderedPageBreak/>
        <w:t xml:space="preserve">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сплочение коллектива класса через: игры и тренинги на сплочение и командообразование;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10289D" w:rsidRPr="00C9128F" w:rsidRDefault="0010289D" w:rsidP="0010289D">
      <w:pPr>
        <w:spacing w:line="276" w:lineRule="auto"/>
        <w:ind w:right="378"/>
        <w:jc w:val="both"/>
        <w:rPr>
          <w:b/>
          <w:sz w:val="28"/>
          <w:szCs w:val="28"/>
        </w:rPr>
      </w:pPr>
      <w:r w:rsidRPr="00C9128F">
        <w:rPr>
          <w:b/>
          <w:sz w:val="28"/>
          <w:szCs w:val="28"/>
        </w:rPr>
        <w:t>Индивидуальная работа с учащимися:</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0289D" w:rsidRPr="00C9128F" w:rsidRDefault="0010289D" w:rsidP="0010289D">
      <w:pPr>
        <w:spacing w:line="276" w:lineRule="auto"/>
        <w:ind w:right="378"/>
        <w:jc w:val="both"/>
        <w:rPr>
          <w:b/>
          <w:sz w:val="28"/>
          <w:szCs w:val="28"/>
        </w:rPr>
      </w:pPr>
      <w:r w:rsidRPr="00C9128F">
        <w:rPr>
          <w:b/>
          <w:sz w:val="28"/>
          <w:szCs w:val="28"/>
        </w:rPr>
        <w:t>Работа с учителями, преподающими в классе:</w:t>
      </w:r>
    </w:p>
    <w:p w:rsidR="0010289D" w:rsidRPr="00C9128F" w:rsidRDefault="0010289D" w:rsidP="0010289D">
      <w:pPr>
        <w:spacing w:line="276" w:lineRule="auto"/>
        <w:ind w:right="378"/>
        <w:jc w:val="both"/>
        <w:rPr>
          <w:sz w:val="28"/>
          <w:szCs w:val="28"/>
        </w:rPr>
      </w:pPr>
      <w:r w:rsidRPr="00C9128F">
        <w:rPr>
          <w:sz w:val="28"/>
          <w:szCs w:val="28"/>
        </w:rPr>
        <w:lastRenderedPageBreak/>
        <w:t>•</w:t>
      </w:r>
      <w:r w:rsidRPr="00C9128F">
        <w:rPr>
          <w:sz w:val="28"/>
          <w:szCs w:val="28"/>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проведение мини-педсоветов, направленных на решение конкретных проблем класса и интеграцию воспитательных влияний на школьников;</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привлечение учителей к участию в родительских собраниях класса для объединения усилий в деле обучения и воспитания детей.</w:t>
      </w:r>
    </w:p>
    <w:p w:rsidR="0010289D" w:rsidRPr="00C9128F" w:rsidRDefault="0010289D" w:rsidP="0010289D">
      <w:pPr>
        <w:spacing w:line="276" w:lineRule="auto"/>
        <w:ind w:right="378"/>
        <w:jc w:val="both"/>
        <w:rPr>
          <w:b/>
          <w:sz w:val="28"/>
          <w:szCs w:val="28"/>
        </w:rPr>
      </w:pPr>
      <w:r w:rsidRPr="00C9128F">
        <w:rPr>
          <w:b/>
          <w:sz w:val="28"/>
          <w:szCs w:val="28"/>
        </w:rPr>
        <w:t>Работа с родителями учащихся или их законными представителями:</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регулярное информирование родителей о школьных успехах и проблемах их детей, о жизни класса в целом;</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организация родительских собраний, происходящих в режиме обсуждения наиболее острых проблем обучения и воспитания школьников;</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привлечение членов семей школьников к организации и проведению дел класса;</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организация на базе класса семейных праздников, конкурсов, соревнований, направленных на сплочение семьи и школы.</w:t>
      </w:r>
    </w:p>
    <w:p w:rsidR="0010289D" w:rsidRPr="00C9128F" w:rsidRDefault="0010289D" w:rsidP="0010289D">
      <w:pPr>
        <w:spacing w:line="276" w:lineRule="auto"/>
        <w:ind w:right="378"/>
        <w:rPr>
          <w:b/>
          <w:color w:val="000000"/>
          <w:w w:val="0"/>
          <w:sz w:val="28"/>
          <w:szCs w:val="28"/>
        </w:rPr>
      </w:pPr>
    </w:p>
    <w:p w:rsidR="0010289D" w:rsidRPr="00C9128F" w:rsidRDefault="0010289D" w:rsidP="0010289D">
      <w:pPr>
        <w:spacing w:line="276" w:lineRule="auto"/>
        <w:ind w:right="378"/>
        <w:jc w:val="center"/>
        <w:rPr>
          <w:b/>
          <w:color w:val="000000"/>
          <w:w w:val="0"/>
          <w:sz w:val="28"/>
          <w:szCs w:val="28"/>
        </w:rPr>
      </w:pPr>
      <w:r w:rsidRPr="00C9128F">
        <w:rPr>
          <w:b/>
          <w:color w:val="000000"/>
          <w:w w:val="0"/>
          <w:sz w:val="28"/>
          <w:szCs w:val="28"/>
        </w:rPr>
        <w:t>3.2. Модуль «Школьный урок»</w:t>
      </w:r>
    </w:p>
    <w:p w:rsidR="0010289D" w:rsidRPr="00C9128F" w:rsidRDefault="0010289D" w:rsidP="0010289D">
      <w:pPr>
        <w:spacing w:line="276" w:lineRule="auto"/>
        <w:ind w:right="378"/>
        <w:jc w:val="both"/>
        <w:rPr>
          <w:rStyle w:val="CharAttribute512"/>
          <w:rFonts w:eastAsia="№Е"/>
          <w:szCs w:val="28"/>
        </w:rPr>
      </w:pPr>
      <w:r w:rsidRPr="00C9128F">
        <w:rPr>
          <w:sz w:val="28"/>
          <w:szCs w:val="28"/>
        </w:rPr>
        <w:t xml:space="preserve">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w:t>
      </w:r>
      <w:r w:rsidRPr="00C9128F">
        <w:rPr>
          <w:rStyle w:val="CharAttribute512"/>
          <w:rFonts w:eastAsia="№Е"/>
          <w:szCs w:val="28"/>
        </w:rPr>
        <w:t>Реализация школьными педагогами воспитательного потенциала урока предполагает следующее:</w:t>
      </w:r>
    </w:p>
    <w:p w:rsidR="0010289D" w:rsidRPr="00C9128F" w:rsidRDefault="0010289D" w:rsidP="003F7C5A">
      <w:pPr>
        <w:pStyle w:val="a5"/>
        <w:widowControl/>
        <w:numPr>
          <w:ilvl w:val="0"/>
          <w:numId w:val="82"/>
        </w:numPr>
        <w:tabs>
          <w:tab w:val="left" w:pos="993"/>
          <w:tab w:val="left" w:pos="1310"/>
        </w:tabs>
        <w:autoSpaceDE/>
        <w:autoSpaceDN/>
        <w:spacing w:line="276" w:lineRule="auto"/>
        <w:ind w:left="0" w:right="378" w:firstLine="567"/>
        <w:rPr>
          <w:rStyle w:val="CharAttribute501"/>
          <w:rFonts w:eastAsia="№Е"/>
          <w:i w:val="0"/>
          <w:szCs w:val="28"/>
        </w:rPr>
      </w:pPr>
      <w:r w:rsidRPr="00C9128F">
        <w:rPr>
          <w:rStyle w:val="CharAttribute501"/>
          <w:rFonts w:eastAsia="№Е"/>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10289D" w:rsidRPr="00C9128F" w:rsidRDefault="0010289D" w:rsidP="003F7C5A">
      <w:pPr>
        <w:pStyle w:val="a5"/>
        <w:widowControl/>
        <w:numPr>
          <w:ilvl w:val="0"/>
          <w:numId w:val="82"/>
        </w:numPr>
        <w:tabs>
          <w:tab w:val="left" w:pos="993"/>
          <w:tab w:val="left" w:pos="1310"/>
        </w:tabs>
        <w:autoSpaceDE/>
        <w:autoSpaceDN/>
        <w:spacing w:line="276" w:lineRule="auto"/>
        <w:ind w:left="0" w:right="378" w:firstLine="567"/>
        <w:rPr>
          <w:rStyle w:val="CharAttribute501"/>
          <w:rFonts w:eastAsia="№Е"/>
          <w:i w:val="0"/>
          <w:szCs w:val="28"/>
        </w:rPr>
      </w:pPr>
      <w:r w:rsidRPr="00C9128F">
        <w:rPr>
          <w:rStyle w:val="CharAttribute501"/>
          <w:rFonts w:eastAsia="№Е"/>
          <w:szCs w:val="28"/>
        </w:rPr>
        <w:lastRenderedPageBreak/>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0289D" w:rsidRPr="00C9128F" w:rsidRDefault="0010289D" w:rsidP="003F7C5A">
      <w:pPr>
        <w:pStyle w:val="a5"/>
        <w:widowControl/>
        <w:numPr>
          <w:ilvl w:val="0"/>
          <w:numId w:val="82"/>
        </w:numPr>
        <w:tabs>
          <w:tab w:val="left" w:pos="993"/>
          <w:tab w:val="left" w:pos="1310"/>
        </w:tabs>
        <w:autoSpaceDE/>
        <w:autoSpaceDN/>
        <w:spacing w:line="276" w:lineRule="auto"/>
        <w:ind w:left="0" w:right="378" w:firstLine="567"/>
        <w:rPr>
          <w:sz w:val="28"/>
          <w:szCs w:val="28"/>
        </w:rPr>
      </w:pPr>
      <w:r w:rsidRPr="00C9128F">
        <w:rPr>
          <w:rStyle w:val="CharAttribute501"/>
          <w:rFonts w:eastAsia="№Е"/>
          <w:iCs/>
          <w:szCs w:val="28"/>
        </w:rPr>
        <w:t xml:space="preserve">использование </w:t>
      </w:r>
      <w:r w:rsidRPr="00C9128F">
        <w:rPr>
          <w:sz w:val="28"/>
          <w:szCs w:val="28"/>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проблемных ситуаций для обсуждения в классе;</w:t>
      </w:r>
    </w:p>
    <w:p w:rsidR="0010289D" w:rsidRPr="00C9128F" w:rsidRDefault="0010289D" w:rsidP="003F7C5A">
      <w:pPr>
        <w:pStyle w:val="a5"/>
        <w:widowControl/>
        <w:numPr>
          <w:ilvl w:val="0"/>
          <w:numId w:val="82"/>
        </w:numPr>
        <w:tabs>
          <w:tab w:val="left" w:pos="142"/>
        </w:tabs>
        <w:autoSpaceDE/>
        <w:autoSpaceDN/>
        <w:spacing w:line="276" w:lineRule="auto"/>
        <w:ind w:left="0" w:right="378" w:firstLine="567"/>
        <w:rPr>
          <w:rStyle w:val="CharAttribute501"/>
          <w:rFonts w:eastAsia="№Е"/>
          <w:i w:val="0"/>
          <w:szCs w:val="28"/>
        </w:rPr>
      </w:pPr>
      <w:r w:rsidRPr="00C9128F">
        <w:rPr>
          <w:rStyle w:val="CharAttribute501"/>
          <w:rFonts w:eastAsia="№Е"/>
          <w:szCs w:val="28"/>
        </w:rPr>
        <w:t>стимулирование учащихся к поиску закономерностей, совместного решения проблем, дальнейшее их осмысление и обобщение;</w:t>
      </w:r>
    </w:p>
    <w:p w:rsidR="0010289D" w:rsidRPr="00C9128F" w:rsidRDefault="0010289D" w:rsidP="003F7C5A">
      <w:pPr>
        <w:pStyle w:val="a5"/>
        <w:widowControl/>
        <w:numPr>
          <w:ilvl w:val="0"/>
          <w:numId w:val="82"/>
        </w:numPr>
        <w:tabs>
          <w:tab w:val="left" w:pos="993"/>
          <w:tab w:val="left" w:pos="1310"/>
        </w:tabs>
        <w:autoSpaceDE/>
        <w:autoSpaceDN/>
        <w:spacing w:line="276" w:lineRule="auto"/>
        <w:ind w:left="0" w:right="378" w:firstLine="567"/>
        <w:rPr>
          <w:sz w:val="28"/>
          <w:szCs w:val="28"/>
        </w:rPr>
      </w:pPr>
      <w:r w:rsidRPr="00C9128F">
        <w:rPr>
          <w:rStyle w:val="CharAttribute501"/>
          <w:rFonts w:eastAsia="№Е"/>
          <w:szCs w:val="28"/>
        </w:rPr>
        <w:t xml:space="preserve">применение на уроке интерактивных технологий, технологий проектного, проблемного обучения, технологии критического мышления, которые стимулируют  познавательную мотивацию школьников, которые </w:t>
      </w:r>
      <w:r w:rsidRPr="00C9128F">
        <w:rPr>
          <w:sz w:val="28"/>
          <w:szCs w:val="28"/>
        </w:rPr>
        <w:t xml:space="preserve">учат школьников командной работе и взаимодействию с другими детьми;  </w:t>
      </w:r>
    </w:p>
    <w:p w:rsidR="0010289D" w:rsidRPr="00C9128F" w:rsidRDefault="0010289D" w:rsidP="003F7C5A">
      <w:pPr>
        <w:pStyle w:val="a5"/>
        <w:widowControl/>
        <w:numPr>
          <w:ilvl w:val="0"/>
          <w:numId w:val="82"/>
        </w:numPr>
        <w:tabs>
          <w:tab w:val="left" w:pos="142"/>
          <w:tab w:val="left" w:pos="284"/>
        </w:tabs>
        <w:autoSpaceDE/>
        <w:autoSpaceDN/>
        <w:spacing w:line="276" w:lineRule="auto"/>
        <w:ind w:left="0" w:right="378" w:firstLine="709"/>
        <w:rPr>
          <w:sz w:val="28"/>
          <w:szCs w:val="28"/>
        </w:rPr>
      </w:pPr>
      <w:r w:rsidRPr="00C9128F">
        <w:rPr>
          <w:sz w:val="28"/>
          <w:szCs w:val="28"/>
        </w:rPr>
        <w:t xml:space="preserve">использование игровых и информационных технологий, которые помогают поддерживать мотивацию детей к получению знаний, стимулируют умственную деятельность учащихся, развивают внимание и познавательный интерес к предмету; </w:t>
      </w:r>
    </w:p>
    <w:p w:rsidR="0010289D" w:rsidRPr="00C9128F" w:rsidRDefault="0010289D" w:rsidP="003F7C5A">
      <w:pPr>
        <w:pStyle w:val="a5"/>
        <w:widowControl/>
        <w:numPr>
          <w:ilvl w:val="0"/>
          <w:numId w:val="82"/>
        </w:numPr>
        <w:tabs>
          <w:tab w:val="left" w:pos="993"/>
          <w:tab w:val="left" w:pos="1310"/>
        </w:tabs>
        <w:autoSpaceDE/>
        <w:autoSpaceDN/>
        <w:spacing w:line="276" w:lineRule="auto"/>
        <w:ind w:left="0" w:right="378" w:firstLine="567"/>
        <w:rPr>
          <w:rStyle w:val="CharAttribute501"/>
          <w:rFonts w:eastAsia="№Е"/>
          <w:i w:val="0"/>
          <w:szCs w:val="28"/>
        </w:rPr>
      </w:pPr>
      <w:r w:rsidRPr="00C9128F">
        <w:rPr>
          <w:rStyle w:val="CharAttribute501"/>
          <w:rFonts w:eastAsia="№Е"/>
          <w:szCs w:val="28"/>
        </w:rPr>
        <w:t>применение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навык публичного выступления перед аудиторией, аргументирования и отстаивания своей точки зрения.</w:t>
      </w:r>
    </w:p>
    <w:p w:rsidR="0010289D" w:rsidRPr="00C9128F" w:rsidRDefault="0010289D" w:rsidP="0010289D">
      <w:pPr>
        <w:spacing w:line="276" w:lineRule="auto"/>
        <w:ind w:right="378"/>
        <w:jc w:val="both"/>
        <w:rPr>
          <w:b/>
          <w:sz w:val="28"/>
          <w:szCs w:val="28"/>
        </w:rPr>
      </w:pPr>
    </w:p>
    <w:p w:rsidR="0010289D" w:rsidRPr="00C9128F" w:rsidRDefault="0010289D" w:rsidP="0010289D">
      <w:pPr>
        <w:spacing w:line="276" w:lineRule="auto"/>
        <w:ind w:right="378"/>
        <w:jc w:val="center"/>
        <w:rPr>
          <w:b/>
          <w:sz w:val="28"/>
          <w:szCs w:val="28"/>
        </w:rPr>
      </w:pPr>
      <w:r w:rsidRPr="00C9128F">
        <w:rPr>
          <w:b/>
          <w:sz w:val="28"/>
          <w:szCs w:val="28"/>
        </w:rPr>
        <w:t>Модуль 3.3. «Курсы внеурочной деятельности</w:t>
      </w:r>
      <w:r w:rsidRPr="00C9128F">
        <w:rPr>
          <w:sz w:val="28"/>
          <w:szCs w:val="28"/>
        </w:rPr>
        <w:t xml:space="preserve"> </w:t>
      </w:r>
      <w:r w:rsidRPr="00C9128F">
        <w:rPr>
          <w:b/>
          <w:sz w:val="28"/>
          <w:szCs w:val="28"/>
        </w:rPr>
        <w:t>и дополнительного образования»</w:t>
      </w:r>
    </w:p>
    <w:p w:rsidR="0010289D" w:rsidRPr="00C9128F" w:rsidRDefault="0010289D" w:rsidP="0010289D">
      <w:pPr>
        <w:spacing w:line="276" w:lineRule="auto"/>
        <w:ind w:right="378"/>
        <w:jc w:val="both"/>
        <w:rPr>
          <w:sz w:val="28"/>
          <w:szCs w:val="28"/>
        </w:rPr>
      </w:pPr>
      <w:r w:rsidRPr="00C9128F">
        <w:rPr>
          <w:sz w:val="28"/>
          <w:szCs w:val="28"/>
        </w:rPr>
        <w:t xml:space="preserve">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 организационных форм и видов деятельности.  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 Приоритетным для нашей школы является </w:t>
      </w:r>
    </w:p>
    <w:p w:rsidR="0010289D" w:rsidRPr="00C9128F" w:rsidRDefault="0010289D" w:rsidP="0010289D">
      <w:pPr>
        <w:spacing w:line="276" w:lineRule="auto"/>
        <w:ind w:right="378"/>
        <w:jc w:val="both"/>
        <w:rPr>
          <w:b/>
          <w:sz w:val="28"/>
          <w:szCs w:val="28"/>
        </w:rPr>
      </w:pPr>
    </w:p>
    <w:p w:rsidR="0010289D" w:rsidRPr="00C9128F" w:rsidRDefault="0010289D" w:rsidP="0010289D">
      <w:pPr>
        <w:spacing w:line="276" w:lineRule="auto"/>
        <w:ind w:right="378"/>
        <w:jc w:val="both"/>
        <w:rPr>
          <w:b/>
          <w:sz w:val="28"/>
          <w:szCs w:val="28"/>
        </w:rPr>
      </w:pPr>
      <w:r w:rsidRPr="00C9128F">
        <w:rPr>
          <w:b/>
          <w:sz w:val="28"/>
          <w:szCs w:val="28"/>
        </w:rPr>
        <w:t>Спортивно-оздоровительное</w:t>
      </w:r>
    </w:p>
    <w:p w:rsidR="0010289D" w:rsidRPr="00C9128F" w:rsidRDefault="0010289D" w:rsidP="0010289D">
      <w:pPr>
        <w:spacing w:line="276" w:lineRule="auto"/>
        <w:ind w:right="378"/>
        <w:jc w:val="both"/>
        <w:rPr>
          <w:sz w:val="28"/>
          <w:szCs w:val="28"/>
        </w:rPr>
      </w:pPr>
      <w:r w:rsidRPr="00C9128F">
        <w:rPr>
          <w:sz w:val="28"/>
          <w:szCs w:val="28"/>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w:t>
      </w:r>
      <w:r w:rsidRPr="00C9128F">
        <w:rPr>
          <w:sz w:val="28"/>
          <w:szCs w:val="28"/>
        </w:rPr>
        <w:lastRenderedPageBreak/>
        <w:t>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основных образовательных программ основного общего образования.</w:t>
      </w:r>
    </w:p>
    <w:p w:rsidR="0010289D" w:rsidRPr="00C9128F" w:rsidRDefault="0010289D" w:rsidP="0010289D">
      <w:pPr>
        <w:spacing w:line="276" w:lineRule="auto"/>
        <w:ind w:right="378"/>
        <w:jc w:val="both"/>
        <w:rPr>
          <w:sz w:val="28"/>
          <w:szCs w:val="28"/>
        </w:rPr>
      </w:pPr>
      <w:r w:rsidRPr="00C9128F">
        <w:rPr>
          <w:sz w:val="28"/>
          <w:szCs w:val="28"/>
        </w:rPr>
        <w:t>Основные задачи:</w:t>
      </w:r>
    </w:p>
    <w:p w:rsidR="0010289D" w:rsidRPr="00C9128F" w:rsidRDefault="0010289D" w:rsidP="0010289D">
      <w:pPr>
        <w:spacing w:line="276" w:lineRule="auto"/>
        <w:ind w:right="378"/>
        <w:jc w:val="both"/>
        <w:rPr>
          <w:sz w:val="28"/>
          <w:szCs w:val="28"/>
        </w:rPr>
      </w:pPr>
      <w:r w:rsidRPr="00C9128F">
        <w:rPr>
          <w:sz w:val="28"/>
          <w:szCs w:val="28"/>
        </w:rPr>
        <w:t>- формировать культуру здорового и безопасного образа жизни;</w:t>
      </w:r>
    </w:p>
    <w:p w:rsidR="0010289D" w:rsidRPr="00C9128F" w:rsidRDefault="0010289D" w:rsidP="0010289D">
      <w:pPr>
        <w:spacing w:line="276" w:lineRule="auto"/>
        <w:ind w:right="378"/>
        <w:jc w:val="both"/>
        <w:rPr>
          <w:sz w:val="28"/>
          <w:szCs w:val="28"/>
        </w:rPr>
      </w:pPr>
      <w:r w:rsidRPr="00C9128F">
        <w:rPr>
          <w:sz w:val="28"/>
          <w:szCs w:val="28"/>
        </w:rPr>
        <w:t>- использовать оптимальные двигательные режимы для обучающихся с учетом их возрастных, психологических и иных особенностей;</w:t>
      </w:r>
    </w:p>
    <w:p w:rsidR="0010289D" w:rsidRPr="00C9128F" w:rsidRDefault="0010289D" w:rsidP="0010289D">
      <w:pPr>
        <w:spacing w:line="276" w:lineRule="auto"/>
        <w:ind w:right="378"/>
        <w:jc w:val="both"/>
        <w:rPr>
          <w:sz w:val="28"/>
          <w:szCs w:val="28"/>
        </w:rPr>
      </w:pPr>
      <w:r w:rsidRPr="00C9128F">
        <w:rPr>
          <w:sz w:val="28"/>
          <w:szCs w:val="28"/>
        </w:rPr>
        <w:t>-  развивать потребность в занятиях физической культурой и спортом.</w:t>
      </w:r>
    </w:p>
    <w:p w:rsidR="0010289D" w:rsidRPr="00C9128F" w:rsidRDefault="0010289D" w:rsidP="0010289D">
      <w:pPr>
        <w:spacing w:line="276" w:lineRule="auto"/>
        <w:ind w:right="378"/>
        <w:jc w:val="both"/>
        <w:rPr>
          <w:sz w:val="28"/>
          <w:szCs w:val="28"/>
        </w:rPr>
      </w:pPr>
      <w:r w:rsidRPr="00C9128F">
        <w:rPr>
          <w:sz w:val="28"/>
          <w:szCs w:val="28"/>
        </w:rPr>
        <w:t>Данное направление реализуется через организацию общешкольных спортивных мероприятий и состязаний учителями-предметниками (физкультура и ОБЖ); программами, реализуемыми учителями-предметниками: «Олимпиец», «Юнармеец», «Подвижные и спортивные игры; программами, реализуемыми педагогами учреждений дополнительного образования детей и органами ученического самоуправления детской организации «Бриз». По итогам работы в данном направлении проводятся конкурсы, соревнования, турниры, дни здоровья, утренняя зарядка, динамические паузы и другие мероприятия.</w:t>
      </w:r>
    </w:p>
    <w:p w:rsidR="0010289D" w:rsidRPr="00C9128F" w:rsidRDefault="0010289D" w:rsidP="0010289D">
      <w:pPr>
        <w:spacing w:line="276" w:lineRule="auto"/>
        <w:ind w:right="378"/>
        <w:jc w:val="both"/>
        <w:rPr>
          <w:b/>
          <w:sz w:val="28"/>
          <w:szCs w:val="28"/>
        </w:rPr>
      </w:pPr>
      <w:r w:rsidRPr="00C9128F">
        <w:rPr>
          <w:b/>
          <w:sz w:val="28"/>
          <w:szCs w:val="28"/>
        </w:rPr>
        <w:t>Духовно-нравственное</w:t>
      </w:r>
    </w:p>
    <w:p w:rsidR="0010289D" w:rsidRPr="00C9128F" w:rsidRDefault="0010289D" w:rsidP="0010289D">
      <w:pPr>
        <w:spacing w:line="276" w:lineRule="auto"/>
        <w:ind w:right="378"/>
        <w:jc w:val="both"/>
        <w:rPr>
          <w:sz w:val="28"/>
          <w:szCs w:val="28"/>
        </w:rPr>
      </w:pPr>
      <w:r w:rsidRPr="00C9128F">
        <w:rPr>
          <w:sz w:val="28"/>
          <w:szCs w:val="28"/>
        </w:rPr>
        <w:t>Целесообразность данного направления заключается в обеспечении духовно-нравственным развитии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10289D" w:rsidRPr="00C9128F" w:rsidRDefault="0010289D" w:rsidP="0010289D">
      <w:pPr>
        <w:spacing w:line="276" w:lineRule="auto"/>
        <w:ind w:right="378"/>
        <w:jc w:val="both"/>
        <w:rPr>
          <w:sz w:val="28"/>
          <w:szCs w:val="28"/>
        </w:rPr>
      </w:pPr>
      <w:r w:rsidRPr="00C9128F">
        <w:rPr>
          <w:sz w:val="28"/>
          <w:szCs w:val="28"/>
        </w:rPr>
        <w:t>Основные задачи:</w:t>
      </w:r>
    </w:p>
    <w:p w:rsidR="0010289D" w:rsidRPr="00C9128F" w:rsidRDefault="0010289D" w:rsidP="0010289D">
      <w:pPr>
        <w:spacing w:line="276" w:lineRule="auto"/>
        <w:ind w:right="378"/>
        <w:jc w:val="both"/>
        <w:rPr>
          <w:sz w:val="28"/>
          <w:szCs w:val="28"/>
        </w:rPr>
      </w:pPr>
      <w:r w:rsidRPr="00C9128F">
        <w:rPr>
          <w:sz w:val="28"/>
          <w:szCs w:val="28"/>
        </w:rPr>
        <w:t>- 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10289D" w:rsidRPr="00C9128F" w:rsidRDefault="0010289D" w:rsidP="0010289D">
      <w:pPr>
        <w:spacing w:line="276" w:lineRule="auto"/>
        <w:ind w:right="378"/>
        <w:jc w:val="both"/>
        <w:rPr>
          <w:sz w:val="28"/>
          <w:szCs w:val="28"/>
        </w:rPr>
      </w:pPr>
      <w:r w:rsidRPr="00C9128F">
        <w:rPr>
          <w:sz w:val="28"/>
          <w:szCs w:val="28"/>
        </w:rPr>
        <w:t>- 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10289D" w:rsidRPr="00C9128F" w:rsidRDefault="0010289D" w:rsidP="0010289D">
      <w:pPr>
        <w:spacing w:line="276" w:lineRule="auto"/>
        <w:ind w:right="378"/>
        <w:jc w:val="both"/>
        <w:rPr>
          <w:sz w:val="28"/>
          <w:szCs w:val="28"/>
        </w:rPr>
      </w:pPr>
      <w:r w:rsidRPr="00C9128F">
        <w:rPr>
          <w:sz w:val="28"/>
          <w:szCs w:val="28"/>
        </w:rPr>
        <w:t>- 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
    <w:p w:rsidR="0010289D" w:rsidRPr="00C9128F" w:rsidRDefault="0010289D" w:rsidP="0010289D">
      <w:pPr>
        <w:spacing w:line="276" w:lineRule="auto"/>
        <w:ind w:right="378"/>
        <w:jc w:val="both"/>
        <w:rPr>
          <w:sz w:val="28"/>
          <w:szCs w:val="28"/>
        </w:rPr>
      </w:pPr>
      <w:r w:rsidRPr="00C9128F">
        <w:rPr>
          <w:sz w:val="28"/>
          <w:szCs w:val="28"/>
        </w:rPr>
        <w:t xml:space="preserve">- 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w:t>
      </w:r>
      <w:r w:rsidRPr="00C9128F">
        <w:rPr>
          <w:sz w:val="28"/>
          <w:szCs w:val="28"/>
        </w:rPr>
        <w:lastRenderedPageBreak/>
        <w:t>поступкам;</w:t>
      </w:r>
    </w:p>
    <w:p w:rsidR="0010289D" w:rsidRPr="00C9128F" w:rsidRDefault="0010289D" w:rsidP="0010289D">
      <w:pPr>
        <w:spacing w:line="276" w:lineRule="auto"/>
        <w:ind w:right="378"/>
        <w:jc w:val="both"/>
        <w:rPr>
          <w:sz w:val="28"/>
          <w:szCs w:val="28"/>
        </w:rPr>
      </w:pPr>
      <w:r w:rsidRPr="00C9128F">
        <w:rPr>
          <w:sz w:val="28"/>
          <w:szCs w:val="28"/>
        </w:rPr>
        <w:t>- способствовать принятию обучающимся базовых общенациональных ценностей;</w:t>
      </w:r>
    </w:p>
    <w:p w:rsidR="0010289D" w:rsidRPr="00C9128F" w:rsidRDefault="0010289D" w:rsidP="0010289D">
      <w:pPr>
        <w:spacing w:line="276" w:lineRule="auto"/>
        <w:ind w:right="378"/>
        <w:jc w:val="both"/>
        <w:rPr>
          <w:sz w:val="28"/>
          <w:szCs w:val="28"/>
        </w:rPr>
      </w:pPr>
      <w:r w:rsidRPr="00C9128F">
        <w:rPr>
          <w:sz w:val="28"/>
          <w:szCs w:val="28"/>
        </w:rPr>
        <w:t>- развивать трудолюбие, способность к преодолению трудностей;</w:t>
      </w:r>
    </w:p>
    <w:p w:rsidR="0010289D" w:rsidRPr="00C9128F" w:rsidRDefault="0010289D" w:rsidP="0010289D">
      <w:pPr>
        <w:spacing w:line="276" w:lineRule="auto"/>
        <w:ind w:right="378"/>
        <w:jc w:val="both"/>
        <w:rPr>
          <w:sz w:val="28"/>
          <w:szCs w:val="28"/>
        </w:rPr>
      </w:pPr>
      <w:r w:rsidRPr="00C9128F">
        <w:rPr>
          <w:sz w:val="28"/>
          <w:szCs w:val="28"/>
        </w:rPr>
        <w:t>- формировать основы российской гражданской идентичности;</w:t>
      </w:r>
    </w:p>
    <w:p w:rsidR="0010289D" w:rsidRPr="00C9128F" w:rsidRDefault="0010289D" w:rsidP="0010289D">
      <w:pPr>
        <w:spacing w:line="276" w:lineRule="auto"/>
        <w:ind w:right="378"/>
        <w:jc w:val="both"/>
        <w:rPr>
          <w:sz w:val="28"/>
          <w:szCs w:val="28"/>
        </w:rPr>
      </w:pPr>
      <w:r w:rsidRPr="00C9128F">
        <w:rPr>
          <w:sz w:val="28"/>
          <w:szCs w:val="28"/>
        </w:rPr>
        <w:t>- пробуждать веру в Россию, чувства личной ответственности за Отечество;</w:t>
      </w:r>
    </w:p>
    <w:p w:rsidR="0010289D" w:rsidRPr="00C9128F" w:rsidRDefault="0010289D" w:rsidP="0010289D">
      <w:pPr>
        <w:spacing w:line="276" w:lineRule="auto"/>
        <w:ind w:right="378"/>
        <w:jc w:val="both"/>
        <w:rPr>
          <w:sz w:val="28"/>
          <w:szCs w:val="28"/>
        </w:rPr>
      </w:pPr>
      <w:r w:rsidRPr="00C9128F">
        <w:rPr>
          <w:sz w:val="28"/>
          <w:szCs w:val="28"/>
        </w:rPr>
        <w:t>- формировать патриотизм и гражданскую солидарность;</w:t>
      </w:r>
    </w:p>
    <w:p w:rsidR="0010289D" w:rsidRPr="00C9128F" w:rsidRDefault="0010289D" w:rsidP="0010289D">
      <w:pPr>
        <w:spacing w:line="276" w:lineRule="auto"/>
        <w:ind w:right="378"/>
        <w:jc w:val="both"/>
        <w:rPr>
          <w:sz w:val="28"/>
          <w:szCs w:val="28"/>
        </w:rPr>
      </w:pPr>
      <w:r w:rsidRPr="00C9128F">
        <w:rPr>
          <w:sz w:val="28"/>
          <w:szCs w:val="28"/>
        </w:rPr>
        <w:t>- развивать навыки организации и осуществления сотрудничества с педагогами, сверстниками, родителями в решении общих проблем.</w:t>
      </w:r>
    </w:p>
    <w:p w:rsidR="0010289D" w:rsidRPr="00C9128F" w:rsidRDefault="0010289D" w:rsidP="0010289D">
      <w:pPr>
        <w:spacing w:line="276" w:lineRule="auto"/>
        <w:ind w:right="378"/>
        <w:jc w:val="both"/>
        <w:rPr>
          <w:sz w:val="28"/>
          <w:szCs w:val="28"/>
        </w:rPr>
      </w:pPr>
      <w:r w:rsidRPr="00C9128F">
        <w:rPr>
          <w:sz w:val="28"/>
          <w:szCs w:val="28"/>
        </w:rPr>
        <w:t>Работа по данному направлению реализуется через классные часы, беседы, просмотры кинофильмов, посещения выставок, организацию благотворительных мероприятий, этнографический музей «Татарская изба»; программы, реализуемые учителями-предметниками. По итогам работы в данном направлении проводятся коллективные творческие дела, акции, конкурсы, защита проектов, экскурсии, тематические мероприятия, проектная деятельность, встречи с ветеранами ВОВ и труда, «Уроки мужества», выставки рисунков, оформление газет о боевой и трудовой славе россиян, конкурс военной песни и другие мероприятия.</w:t>
      </w:r>
    </w:p>
    <w:p w:rsidR="0010289D" w:rsidRPr="00C9128F" w:rsidRDefault="0010289D" w:rsidP="0010289D">
      <w:pPr>
        <w:spacing w:line="276" w:lineRule="auto"/>
        <w:ind w:right="378"/>
        <w:jc w:val="both"/>
        <w:rPr>
          <w:b/>
          <w:sz w:val="28"/>
          <w:szCs w:val="28"/>
        </w:rPr>
      </w:pPr>
      <w:r w:rsidRPr="00C9128F">
        <w:rPr>
          <w:b/>
          <w:sz w:val="28"/>
          <w:szCs w:val="28"/>
        </w:rPr>
        <w:t>Социальное</w:t>
      </w:r>
    </w:p>
    <w:p w:rsidR="0010289D" w:rsidRPr="00C9128F" w:rsidRDefault="0010289D" w:rsidP="0010289D">
      <w:pPr>
        <w:spacing w:line="276" w:lineRule="auto"/>
        <w:ind w:right="378"/>
        <w:jc w:val="both"/>
        <w:rPr>
          <w:sz w:val="28"/>
          <w:szCs w:val="28"/>
        </w:rPr>
      </w:pPr>
      <w:r w:rsidRPr="00C9128F">
        <w:rPr>
          <w:sz w:val="28"/>
          <w:szCs w:val="28"/>
        </w:rPr>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10289D" w:rsidRPr="00C9128F" w:rsidRDefault="0010289D" w:rsidP="0010289D">
      <w:pPr>
        <w:spacing w:line="276" w:lineRule="auto"/>
        <w:ind w:right="378"/>
        <w:jc w:val="both"/>
        <w:rPr>
          <w:sz w:val="28"/>
          <w:szCs w:val="28"/>
        </w:rPr>
      </w:pPr>
      <w:r w:rsidRPr="00C9128F">
        <w:rPr>
          <w:sz w:val="28"/>
          <w:szCs w:val="28"/>
        </w:rPr>
        <w:t>Основными задачи:</w:t>
      </w:r>
    </w:p>
    <w:p w:rsidR="0010289D" w:rsidRPr="00C9128F" w:rsidRDefault="0010289D" w:rsidP="0010289D">
      <w:pPr>
        <w:spacing w:line="276" w:lineRule="auto"/>
        <w:ind w:right="378"/>
        <w:jc w:val="both"/>
        <w:rPr>
          <w:sz w:val="28"/>
          <w:szCs w:val="28"/>
        </w:rPr>
      </w:pPr>
      <w:r w:rsidRPr="00C9128F">
        <w:rPr>
          <w:sz w:val="28"/>
          <w:szCs w:val="28"/>
        </w:rPr>
        <w:t>- формировать психологическую культуру и коммуникативную компетенцию для обеспечения эффективного и безопасного взаимодействия в социуме;</w:t>
      </w:r>
    </w:p>
    <w:p w:rsidR="0010289D" w:rsidRPr="00C9128F" w:rsidRDefault="0010289D" w:rsidP="0010289D">
      <w:pPr>
        <w:spacing w:line="276" w:lineRule="auto"/>
        <w:ind w:right="378"/>
        <w:jc w:val="both"/>
        <w:rPr>
          <w:sz w:val="28"/>
          <w:szCs w:val="28"/>
        </w:rPr>
      </w:pPr>
      <w:r w:rsidRPr="00C9128F">
        <w:rPr>
          <w:sz w:val="28"/>
          <w:szCs w:val="28"/>
        </w:rPr>
        <w:t>- формировать способность обучающегося сознательно выстраивать и оценивать отношения в социуме;</w:t>
      </w:r>
    </w:p>
    <w:p w:rsidR="0010289D" w:rsidRPr="00C9128F" w:rsidRDefault="0010289D" w:rsidP="0010289D">
      <w:pPr>
        <w:spacing w:line="276" w:lineRule="auto"/>
        <w:ind w:right="378"/>
        <w:jc w:val="both"/>
        <w:rPr>
          <w:sz w:val="28"/>
          <w:szCs w:val="28"/>
        </w:rPr>
      </w:pPr>
      <w:r w:rsidRPr="00C9128F">
        <w:rPr>
          <w:sz w:val="28"/>
          <w:szCs w:val="28"/>
        </w:rPr>
        <w:t>- способствовать становлению гуманистических и демократических ценностных ориентаций;</w:t>
      </w:r>
    </w:p>
    <w:p w:rsidR="0010289D" w:rsidRPr="00C9128F" w:rsidRDefault="0010289D" w:rsidP="0010289D">
      <w:pPr>
        <w:spacing w:line="276" w:lineRule="auto"/>
        <w:ind w:right="378"/>
        <w:jc w:val="both"/>
        <w:rPr>
          <w:sz w:val="28"/>
          <w:szCs w:val="28"/>
        </w:rPr>
      </w:pPr>
      <w:r w:rsidRPr="00C9128F">
        <w:rPr>
          <w:sz w:val="28"/>
          <w:szCs w:val="28"/>
        </w:rPr>
        <w:t>- формировать основы культуры межэтнического общения;</w:t>
      </w:r>
    </w:p>
    <w:p w:rsidR="0010289D" w:rsidRPr="00C9128F" w:rsidRDefault="0010289D" w:rsidP="0010289D">
      <w:pPr>
        <w:spacing w:line="276" w:lineRule="auto"/>
        <w:ind w:right="378"/>
        <w:jc w:val="both"/>
        <w:rPr>
          <w:sz w:val="28"/>
          <w:szCs w:val="28"/>
        </w:rPr>
      </w:pPr>
      <w:r w:rsidRPr="00C9128F">
        <w:rPr>
          <w:sz w:val="28"/>
          <w:szCs w:val="28"/>
        </w:rPr>
        <w:t>- формировать отношение к семье как к основе российского общества;</w:t>
      </w:r>
    </w:p>
    <w:p w:rsidR="0010289D" w:rsidRPr="00C9128F" w:rsidRDefault="0010289D" w:rsidP="0010289D">
      <w:pPr>
        <w:spacing w:line="276" w:lineRule="auto"/>
        <w:ind w:right="378"/>
        <w:jc w:val="both"/>
        <w:rPr>
          <w:sz w:val="28"/>
          <w:szCs w:val="28"/>
        </w:rPr>
      </w:pPr>
      <w:r w:rsidRPr="00C9128F">
        <w:rPr>
          <w:sz w:val="28"/>
          <w:szCs w:val="28"/>
        </w:rPr>
        <w:t>- воспитывать у обучающихся почтительное отношение к родителям, осознанное, заботливое отношение к старшему поколению.</w:t>
      </w:r>
    </w:p>
    <w:p w:rsidR="0010289D" w:rsidRPr="00C9128F" w:rsidRDefault="0010289D" w:rsidP="0010289D">
      <w:pPr>
        <w:spacing w:line="276" w:lineRule="auto"/>
        <w:ind w:right="378"/>
        <w:jc w:val="both"/>
        <w:rPr>
          <w:sz w:val="28"/>
          <w:szCs w:val="28"/>
        </w:rPr>
      </w:pPr>
      <w:r w:rsidRPr="00C9128F">
        <w:rPr>
          <w:sz w:val="28"/>
          <w:szCs w:val="28"/>
        </w:rPr>
        <w:t>Данное направление реализуется через участие в классном и школьном самоуправлении детской организации «Бриз», социальные проекты, акции, экскурсии и посещение культурных достопримечательностей Казани, Республики Татарстан, через участие в различных социальных проектах и акциях.</w:t>
      </w:r>
    </w:p>
    <w:p w:rsidR="0010289D" w:rsidRPr="00C9128F" w:rsidRDefault="0010289D" w:rsidP="0010289D">
      <w:pPr>
        <w:spacing w:line="276" w:lineRule="auto"/>
        <w:ind w:right="378"/>
        <w:jc w:val="both"/>
        <w:rPr>
          <w:sz w:val="28"/>
          <w:szCs w:val="28"/>
        </w:rPr>
      </w:pPr>
      <w:r w:rsidRPr="00C9128F">
        <w:rPr>
          <w:sz w:val="28"/>
          <w:szCs w:val="28"/>
        </w:rPr>
        <w:t xml:space="preserve">По итогам работы в данном направлении проводятся конкурсы, выставки, </w:t>
      </w:r>
      <w:r w:rsidRPr="00C9128F">
        <w:rPr>
          <w:sz w:val="28"/>
          <w:szCs w:val="28"/>
        </w:rPr>
        <w:lastRenderedPageBreak/>
        <w:t>праздники, акции, благотворительные ярмарки.</w:t>
      </w:r>
    </w:p>
    <w:p w:rsidR="0010289D" w:rsidRPr="00C9128F" w:rsidRDefault="0010289D" w:rsidP="0010289D">
      <w:pPr>
        <w:spacing w:line="276" w:lineRule="auto"/>
        <w:ind w:right="378"/>
        <w:jc w:val="both"/>
        <w:rPr>
          <w:b/>
          <w:sz w:val="28"/>
          <w:szCs w:val="28"/>
        </w:rPr>
      </w:pPr>
      <w:r w:rsidRPr="00C9128F">
        <w:rPr>
          <w:b/>
          <w:sz w:val="28"/>
          <w:szCs w:val="28"/>
        </w:rPr>
        <w:t>Общеинтеллектуальное</w:t>
      </w:r>
    </w:p>
    <w:p w:rsidR="0010289D" w:rsidRPr="00C9128F" w:rsidRDefault="0010289D" w:rsidP="0010289D">
      <w:pPr>
        <w:spacing w:line="276" w:lineRule="auto"/>
        <w:ind w:right="378"/>
        <w:jc w:val="both"/>
        <w:rPr>
          <w:sz w:val="28"/>
          <w:szCs w:val="28"/>
        </w:rPr>
      </w:pPr>
      <w:r w:rsidRPr="00C9128F">
        <w:rPr>
          <w:sz w:val="28"/>
          <w:szCs w:val="28"/>
        </w:rPr>
        <w:t>Целесообразность названного направления заключается в обеспечении достижения планируемых результатов освоения основных образовательных программ основного общего образования.</w:t>
      </w:r>
    </w:p>
    <w:p w:rsidR="0010289D" w:rsidRPr="00C9128F" w:rsidRDefault="0010289D" w:rsidP="0010289D">
      <w:pPr>
        <w:spacing w:line="276" w:lineRule="auto"/>
        <w:ind w:right="378"/>
        <w:jc w:val="both"/>
        <w:rPr>
          <w:sz w:val="28"/>
          <w:szCs w:val="28"/>
        </w:rPr>
      </w:pPr>
      <w:r w:rsidRPr="00C9128F">
        <w:rPr>
          <w:sz w:val="28"/>
          <w:szCs w:val="28"/>
        </w:rPr>
        <w:t>Основными задачи:</w:t>
      </w:r>
    </w:p>
    <w:p w:rsidR="0010289D" w:rsidRPr="00C9128F" w:rsidRDefault="0010289D" w:rsidP="0010289D">
      <w:pPr>
        <w:spacing w:line="276" w:lineRule="auto"/>
        <w:ind w:right="378"/>
        <w:jc w:val="both"/>
        <w:rPr>
          <w:sz w:val="28"/>
          <w:szCs w:val="28"/>
        </w:rPr>
      </w:pPr>
      <w:r w:rsidRPr="00C9128F">
        <w:rPr>
          <w:sz w:val="28"/>
          <w:szCs w:val="28"/>
        </w:rPr>
        <w:t>- формировать навыки научно-интеллектуального труда;</w:t>
      </w:r>
    </w:p>
    <w:p w:rsidR="0010289D" w:rsidRPr="00C9128F" w:rsidRDefault="0010289D" w:rsidP="0010289D">
      <w:pPr>
        <w:spacing w:line="276" w:lineRule="auto"/>
        <w:ind w:right="378"/>
        <w:jc w:val="both"/>
        <w:rPr>
          <w:sz w:val="28"/>
          <w:szCs w:val="28"/>
        </w:rPr>
      </w:pPr>
      <w:r w:rsidRPr="00C9128F">
        <w:rPr>
          <w:sz w:val="28"/>
          <w:szCs w:val="28"/>
        </w:rPr>
        <w:t>- развивать культуру логического и алгоритмического мышления, воображения;</w:t>
      </w:r>
    </w:p>
    <w:p w:rsidR="0010289D" w:rsidRPr="00C9128F" w:rsidRDefault="0010289D" w:rsidP="0010289D">
      <w:pPr>
        <w:spacing w:line="276" w:lineRule="auto"/>
        <w:ind w:right="378"/>
        <w:jc w:val="both"/>
        <w:rPr>
          <w:sz w:val="28"/>
          <w:szCs w:val="28"/>
        </w:rPr>
      </w:pPr>
      <w:r w:rsidRPr="00C9128F">
        <w:rPr>
          <w:sz w:val="28"/>
          <w:szCs w:val="28"/>
        </w:rPr>
        <w:t>- формировать первоначальный опыт практической преобразовательной деятельности;</w:t>
      </w:r>
    </w:p>
    <w:p w:rsidR="0010289D" w:rsidRPr="00C9128F" w:rsidRDefault="0010289D" w:rsidP="0010289D">
      <w:pPr>
        <w:spacing w:line="276" w:lineRule="auto"/>
        <w:ind w:right="378"/>
        <w:jc w:val="both"/>
        <w:rPr>
          <w:sz w:val="28"/>
          <w:szCs w:val="28"/>
        </w:rPr>
      </w:pPr>
      <w:r w:rsidRPr="00C9128F">
        <w:rPr>
          <w:sz w:val="28"/>
          <w:szCs w:val="28"/>
        </w:rPr>
        <w:t>- способствовать овладению навыками универсальных учебных действий у обучающихся на ступени начального общего и основного общего образования.</w:t>
      </w:r>
    </w:p>
    <w:p w:rsidR="0010289D" w:rsidRPr="00C9128F" w:rsidRDefault="0010289D" w:rsidP="0010289D">
      <w:pPr>
        <w:spacing w:line="276" w:lineRule="auto"/>
        <w:ind w:right="378"/>
        <w:jc w:val="both"/>
        <w:rPr>
          <w:sz w:val="28"/>
          <w:szCs w:val="28"/>
        </w:rPr>
      </w:pPr>
      <w:r w:rsidRPr="00C9128F">
        <w:rPr>
          <w:sz w:val="28"/>
          <w:szCs w:val="28"/>
        </w:rPr>
        <w:t>Данное направление реализуется через музейную работу, классные часы, олимпиадное движение, проектную деятельность; программы, реализуемые учителями-предметниками.</w:t>
      </w:r>
    </w:p>
    <w:p w:rsidR="0010289D" w:rsidRPr="00C9128F" w:rsidRDefault="0010289D" w:rsidP="0010289D">
      <w:pPr>
        <w:spacing w:line="276" w:lineRule="auto"/>
        <w:ind w:right="378"/>
        <w:jc w:val="both"/>
        <w:rPr>
          <w:sz w:val="28"/>
          <w:szCs w:val="28"/>
        </w:rPr>
      </w:pPr>
      <w:r w:rsidRPr="00C9128F">
        <w:rPr>
          <w:sz w:val="28"/>
          <w:szCs w:val="28"/>
        </w:rPr>
        <w:t xml:space="preserve">По итогам работы в данном направлении проводятся конкурсы, защита проектов, викторины, познавательные игры, интеллектуальные марафоны, предметные недели, библиотечные уроки, экскурсии, деловые и ролевые игры, участие в поисково-исследовательских конференциях, участие в олимпиадном движении. </w:t>
      </w:r>
    </w:p>
    <w:p w:rsidR="0010289D" w:rsidRPr="00C9128F" w:rsidRDefault="0010289D" w:rsidP="0010289D">
      <w:pPr>
        <w:spacing w:line="276" w:lineRule="auto"/>
        <w:ind w:right="378"/>
        <w:jc w:val="both"/>
        <w:rPr>
          <w:b/>
          <w:sz w:val="28"/>
          <w:szCs w:val="28"/>
        </w:rPr>
      </w:pPr>
      <w:r w:rsidRPr="00C9128F">
        <w:rPr>
          <w:b/>
          <w:sz w:val="28"/>
          <w:szCs w:val="28"/>
        </w:rPr>
        <w:t>Общекультурное</w:t>
      </w:r>
    </w:p>
    <w:p w:rsidR="0010289D" w:rsidRPr="00C9128F" w:rsidRDefault="0010289D" w:rsidP="0010289D">
      <w:pPr>
        <w:spacing w:line="276" w:lineRule="auto"/>
        <w:ind w:right="378"/>
        <w:jc w:val="both"/>
        <w:rPr>
          <w:sz w:val="28"/>
          <w:szCs w:val="28"/>
        </w:rPr>
      </w:pPr>
      <w:r w:rsidRPr="00C9128F">
        <w:rPr>
          <w:sz w:val="28"/>
          <w:szCs w:val="28"/>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10289D" w:rsidRPr="00C9128F" w:rsidRDefault="0010289D" w:rsidP="0010289D">
      <w:pPr>
        <w:spacing w:line="276" w:lineRule="auto"/>
        <w:ind w:right="378"/>
        <w:jc w:val="both"/>
        <w:rPr>
          <w:sz w:val="28"/>
          <w:szCs w:val="28"/>
        </w:rPr>
      </w:pPr>
      <w:r w:rsidRPr="00C9128F">
        <w:rPr>
          <w:sz w:val="28"/>
          <w:szCs w:val="28"/>
        </w:rPr>
        <w:t>Основными задачи:</w:t>
      </w:r>
    </w:p>
    <w:p w:rsidR="0010289D" w:rsidRPr="00C9128F" w:rsidRDefault="0010289D" w:rsidP="0010289D">
      <w:pPr>
        <w:spacing w:line="276" w:lineRule="auto"/>
        <w:ind w:right="378"/>
        <w:jc w:val="both"/>
        <w:rPr>
          <w:sz w:val="28"/>
          <w:szCs w:val="28"/>
        </w:rPr>
      </w:pPr>
      <w:r w:rsidRPr="00C9128F">
        <w:rPr>
          <w:sz w:val="28"/>
          <w:szCs w:val="28"/>
        </w:rPr>
        <w:t>- формировать ценностные ориентации общечеловеческого содержания;</w:t>
      </w:r>
    </w:p>
    <w:p w:rsidR="0010289D" w:rsidRPr="00C9128F" w:rsidRDefault="0010289D" w:rsidP="0010289D">
      <w:pPr>
        <w:spacing w:line="276" w:lineRule="auto"/>
        <w:ind w:right="378"/>
        <w:jc w:val="both"/>
        <w:rPr>
          <w:sz w:val="28"/>
          <w:szCs w:val="28"/>
        </w:rPr>
      </w:pPr>
      <w:r w:rsidRPr="00C9128F">
        <w:rPr>
          <w:sz w:val="28"/>
          <w:szCs w:val="28"/>
        </w:rPr>
        <w:t>- способствовать становлению активной жизненной позиции;</w:t>
      </w:r>
    </w:p>
    <w:p w:rsidR="0010289D" w:rsidRPr="00C9128F" w:rsidRDefault="0010289D" w:rsidP="0010289D">
      <w:pPr>
        <w:spacing w:line="276" w:lineRule="auto"/>
        <w:ind w:right="378"/>
        <w:jc w:val="both"/>
        <w:rPr>
          <w:sz w:val="28"/>
          <w:szCs w:val="28"/>
        </w:rPr>
      </w:pPr>
      <w:r w:rsidRPr="00C9128F">
        <w:rPr>
          <w:sz w:val="28"/>
          <w:szCs w:val="28"/>
        </w:rPr>
        <w:t>- воспитывать основы правовой, эстетической, физической и экологической культуры.</w:t>
      </w:r>
    </w:p>
    <w:p w:rsidR="0010289D" w:rsidRPr="00C9128F" w:rsidRDefault="0010289D" w:rsidP="0010289D">
      <w:pPr>
        <w:spacing w:line="276" w:lineRule="auto"/>
        <w:ind w:right="378"/>
        <w:jc w:val="both"/>
        <w:rPr>
          <w:sz w:val="28"/>
          <w:szCs w:val="28"/>
        </w:rPr>
      </w:pPr>
      <w:r w:rsidRPr="00C9128F">
        <w:rPr>
          <w:sz w:val="28"/>
          <w:szCs w:val="28"/>
        </w:rPr>
        <w:t xml:space="preserve">Данное направление реализуется программами, реализуемыми учителями дополнительного образования: «Вокальная студия «Радуга», хореографический кружок «Вензеля», «Татарская театральная студия «Мизгел»; программами, реализуемыми учителями-предметниками. По итогам работы в данном направлении проводятся концерты, конкурсы, театральные постановки, экскурсии, выставки рисунков, поделок и творческих работ обучающихся, тематические классные часы по эстетике внешнего вида ученика, культуре поведения и речи. </w:t>
      </w:r>
    </w:p>
    <w:p w:rsidR="0010289D" w:rsidRPr="00C9128F" w:rsidRDefault="0010289D" w:rsidP="0010289D">
      <w:pPr>
        <w:spacing w:line="276" w:lineRule="auto"/>
        <w:ind w:right="378"/>
        <w:jc w:val="both"/>
        <w:rPr>
          <w:sz w:val="28"/>
          <w:szCs w:val="28"/>
        </w:rPr>
      </w:pPr>
      <w:r w:rsidRPr="00C9128F">
        <w:rPr>
          <w:sz w:val="28"/>
          <w:szCs w:val="28"/>
        </w:rPr>
        <w:t xml:space="preserve">В гимназии созданы условия для внеурочной деятельности обучающихся и </w:t>
      </w:r>
      <w:r w:rsidRPr="00C9128F">
        <w:rPr>
          <w:sz w:val="28"/>
          <w:szCs w:val="28"/>
        </w:rPr>
        <w:lastRenderedPageBreak/>
        <w:t>организации дополнительного образования. Вся система работы гимназии по данному направлению призвана предоставить возможность:</w:t>
      </w:r>
    </w:p>
    <w:p w:rsidR="0010289D" w:rsidRPr="00C9128F" w:rsidRDefault="0010289D" w:rsidP="0010289D">
      <w:pPr>
        <w:spacing w:line="276" w:lineRule="auto"/>
        <w:ind w:right="378"/>
        <w:jc w:val="both"/>
        <w:rPr>
          <w:sz w:val="28"/>
          <w:szCs w:val="28"/>
        </w:rPr>
      </w:pPr>
      <w:r w:rsidRPr="00C9128F">
        <w:rPr>
          <w:sz w:val="28"/>
          <w:szCs w:val="28"/>
        </w:rPr>
        <w:t>- свободного выбора детьми программ, объединений, которые близки им по природе, отвечают их внутренним потребностям;</w:t>
      </w:r>
    </w:p>
    <w:p w:rsidR="0010289D" w:rsidRPr="00C9128F" w:rsidRDefault="0010289D" w:rsidP="0010289D">
      <w:pPr>
        <w:spacing w:line="276" w:lineRule="auto"/>
        <w:ind w:right="378"/>
        <w:jc w:val="both"/>
        <w:rPr>
          <w:sz w:val="28"/>
          <w:szCs w:val="28"/>
        </w:rPr>
      </w:pPr>
      <w:r w:rsidRPr="00C9128F">
        <w:rPr>
          <w:sz w:val="28"/>
          <w:szCs w:val="28"/>
        </w:rPr>
        <w:t>- помогают удовлетворить образовательные запросы, почувствовать себя успешным, реализовать и развить свои таланты, способности.</w:t>
      </w:r>
    </w:p>
    <w:p w:rsidR="0010289D" w:rsidRPr="00C9128F" w:rsidRDefault="0010289D" w:rsidP="0010289D">
      <w:pPr>
        <w:spacing w:line="276" w:lineRule="auto"/>
        <w:ind w:right="378"/>
        <w:jc w:val="both"/>
        <w:rPr>
          <w:sz w:val="28"/>
          <w:szCs w:val="28"/>
        </w:rPr>
      </w:pPr>
      <w:r w:rsidRPr="00C9128F">
        <w:rPr>
          <w:sz w:val="28"/>
          <w:szCs w:val="28"/>
        </w:rPr>
        <w:t>- стать активным в решении жизненных и социальных проблем, уметь нести ответственность за свой выбор;</w:t>
      </w:r>
    </w:p>
    <w:p w:rsidR="0010289D" w:rsidRPr="00C9128F" w:rsidRDefault="0010289D" w:rsidP="0010289D">
      <w:pPr>
        <w:spacing w:line="276" w:lineRule="auto"/>
        <w:ind w:right="378"/>
        <w:jc w:val="both"/>
        <w:rPr>
          <w:sz w:val="28"/>
          <w:szCs w:val="28"/>
        </w:rPr>
      </w:pPr>
      <w:r w:rsidRPr="00C9128F">
        <w:rPr>
          <w:sz w:val="28"/>
          <w:szCs w:val="28"/>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10289D" w:rsidRPr="00C9128F" w:rsidRDefault="0010289D" w:rsidP="0010289D">
      <w:pPr>
        <w:spacing w:line="276" w:lineRule="auto"/>
        <w:ind w:right="378"/>
        <w:jc w:val="both"/>
        <w:rPr>
          <w:sz w:val="28"/>
          <w:szCs w:val="28"/>
        </w:rPr>
      </w:pPr>
      <w:r w:rsidRPr="00C9128F">
        <w:rPr>
          <w:sz w:val="28"/>
          <w:szCs w:val="28"/>
        </w:rPr>
        <w:t>Внеурочная деятельность в МАОУ «Гимназия №141» 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через организацию деятельности групп продленного дня; классное руководство (экскурсии, прогулки, праздники, соревнования); деятельность иных педагогических работников (педагога-психолога, социального педагога, педагога-организатора)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10289D" w:rsidRPr="00C9128F" w:rsidRDefault="0010289D" w:rsidP="0010289D">
      <w:pPr>
        <w:spacing w:line="276" w:lineRule="auto"/>
        <w:ind w:right="378"/>
        <w:jc w:val="both"/>
        <w:rPr>
          <w:sz w:val="28"/>
          <w:szCs w:val="28"/>
        </w:rPr>
      </w:pPr>
    </w:p>
    <w:p w:rsidR="0010289D" w:rsidRPr="00C9128F" w:rsidRDefault="0010289D" w:rsidP="0010289D">
      <w:pPr>
        <w:tabs>
          <w:tab w:val="left" w:pos="851"/>
        </w:tabs>
        <w:spacing w:line="276" w:lineRule="auto"/>
        <w:ind w:right="378"/>
        <w:jc w:val="center"/>
        <w:rPr>
          <w:b/>
          <w:sz w:val="28"/>
          <w:szCs w:val="28"/>
        </w:rPr>
      </w:pPr>
      <w:r w:rsidRPr="00C9128F">
        <w:rPr>
          <w:b/>
          <w:color w:val="000000"/>
          <w:w w:val="0"/>
          <w:sz w:val="28"/>
          <w:szCs w:val="28"/>
        </w:rPr>
        <w:t xml:space="preserve">3.4. Модуль </w:t>
      </w:r>
      <w:r w:rsidRPr="00C9128F">
        <w:rPr>
          <w:b/>
          <w:sz w:val="28"/>
          <w:szCs w:val="28"/>
        </w:rPr>
        <w:t xml:space="preserve">«Работа с родителями» </w:t>
      </w:r>
    </w:p>
    <w:p w:rsidR="0010289D" w:rsidRPr="00C9128F" w:rsidRDefault="0010289D" w:rsidP="0010289D">
      <w:pPr>
        <w:tabs>
          <w:tab w:val="left" w:pos="851"/>
        </w:tabs>
        <w:spacing w:line="276" w:lineRule="auto"/>
        <w:ind w:right="378"/>
        <w:jc w:val="both"/>
        <w:rPr>
          <w:sz w:val="28"/>
          <w:szCs w:val="28"/>
        </w:rPr>
      </w:pPr>
      <w:r w:rsidRPr="00C9128F">
        <w:rPr>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10289D" w:rsidRPr="00C9128F" w:rsidRDefault="0010289D" w:rsidP="0010289D">
      <w:pPr>
        <w:spacing w:line="276" w:lineRule="auto"/>
        <w:ind w:right="378"/>
        <w:jc w:val="both"/>
        <w:rPr>
          <w:sz w:val="28"/>
          <w:szCs w:val="28"/>
        </w:rPr>
      </w:pPr>
      <w:r w:rsidRPr="00C9128F">
        <w:rPr>
          <w:sz w:val="28"/>
          <w:szCs w:val="28"/>
        </w:rPr>
        <w:t>1</w:t>
      </w:r>
      <w:r w:rsidRPr="00C9128F">
        <w:rPr>
          <w:b/>
          <w:i/>
          <w:sz w:val="28"/>
          <w:szCs w:val="28"/>
        </w:rPr>
        <w:t xml:space="preserve">. Воспитание гражданственности, патриотизма, уважения к правам, свободам и обязанностям человека: </w:t>
      </w:r>
      <w:r w:rsidRPr="00C9128F">
        <w:rPr>
          <w:sz w:val="28"/>
          <w:szCs w:val="28"/>
        </w:rPr>
        <w:t>посещение семей, в которых есть (или были) ветераны войны;</w:t>
      </w:r>
    </w:p>
    <w:p w:rsidR="0010289D" w:rsidRPr="00C9128F" w:rsidRDefault="0010289D" w:rsidP="0010289D">
      <w:pPr>
        <w:spacing w:line="276" w:lineRule="auto"/>
        <w:ind w:right="378"/>
        <w:jc w:val="both"/>
        <w:rPr>
          <w:sz w:val="28"/>
          <w:szCs w:val="28"/>
        </w:rPr>
      </w:pPr>
      <w:r w:rsidRPr="00C9128F">
        <w:rPr>
          <w:sz w:val="28"/>
          <w:szCs w:val="28"/>
        </w:rPr>
        <w:t>привлечение родителей к подготовке и проведению праздников, мероприятий; изучение семейных традиций; организация и проведение семейных встреч, конкурсов и викторин; организация совместных выходов с использованием этнокультурных возможностей города Казани и Республики Татарстан; совместные проекты.</w:t>
      </w:r>
    </w:p>
    <w:p w:rsidR="0010289D" w:rsidRPr="00C9128F" w:rsidRDefault="0010289D" w:rsidP="0010289D">
      <w:pPr>
        <w:spacing w:line="276" w:lineRule="auto"/>
        <w:ind w:right="378"/>
        <w:jc w:val="both"/>
        <w:rPr>
          <w:sz w:val="28"/>
          <w:szCs w:val="28"/>
        </w:rPr>
      </w:pPr>
      <w:r w:rsidRPr="00C9128F">
        <w:rPr>
          <w:sz w:val="28"/>
          <w:szCs w:val="28"/>
        </w:rPr>
        <w:t>2. </w:t>
      </w:r>
      <w:r w:rsidRPr="00C9128F">
        <w:rPr>
          <w:b/>
          <w:i/>
          <w:sz w:val="28"/>
          <w:szCs w:val="28"/>
        </w:rPr>
        <w:t xml:space="preserve">Воспитание социальной ответственности и компетентности: </w:t>
      </w:r>
      <w:r w:rsidRPr="00C9128F">
        <w:rPr>
          <w:sz w:val="28"/>
          <w:szCs w:val="28"/>
        </w:rPr>
        <w:t>оформление информационных стендов; тематические общешкольные родительские собрания;</w:t>
      </w:r>
    </w:p>
    <w:p w:rsidR="0010289D" w:rsidRPr="00C9128F" w:rsidRDefault="0010289D" w:rsidP="0010289D">
      <w:pPr>
        <w:spacing w:line="276" w:lineRule="auto"/>
        <w:ind w:right="378"/>
        <w:jc w:val="both"/>
        <w:rPr>
          <w:sz w:val="28"/>
          <w:szCs w:val="28"/>
        </w:rPr>
      </w:pPr>
      <w:r w:rsidRPr="00C9128F">
        <w:rPr>
          <w:sz w:val="28"/>
          <w:szCs w:val="28"/>
        </w:rPr>
        <w:t xml:space="preserve">участие родителей в Совете гимназии; организация субботников по благоустройству территории; участие родителей в конкурсах, акциях, </w:t>
      </w:r>
      <w:r w:rsidRPr="00C9128F">
        <w:rPr>
          <w:sz w:val="28"/>
          <w:szCs w:val="28"/>
        </w:rPr>
        <w:lastRenderedPageBreak/>
        <w:t>проводимых в школе; индивидуальные консультации (психологическая, педагогическая помощь); изучение мотивов и потребностей родителей.</w:t>
      </w:r>
    </w:p>
    <w:p w:rsidR="0010289D" w:rsidRPr="00C9128F" w:rsidRDefault="0010289D" w:rsidP="0010289D">
      <w:pPr>
        <w:spacing w:line="276" w:lineRule="auto"/>
        <w:ind w:right="378"/>
        <w:jc w:val="both"/>
        <w:rPr>
          <w:sz w:val="28"/>
          <w:szCs w:val="28"/>
        </w:rPr>
      </w:pPr>
      <w:r w:rsidRPr="00C9128F">
        <w:rPr>
          <w:sz w:val="28"/>
          <w:szCs w:val="28"/>
        </w:rPr>
        <w:t>3. </w:t>
      </w:r>
      <w:r w:rsidRPr="00C9128F">
        <w:rPr>
          <w:b/>
          <w:i/>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C9128F">
        <w:rPr>
          <w:sz w:val="28"/>
          <w:szCs w:val="28"/>
        </w:rPr>
        <w:t>организация экскурсий на производственные предприятия с привлечением родителей; совместные проекты с родителями «Цветущая школа», акции: «Помоги птицам зимой», «Чистый город», «Бумага во благо», «Экологический патруль»; организация мастер-классов родителями – людьми различных профессий, прославившихся своим трудом, его результатами в рамках профориентационной деятельности «Дороги, которые мы выбираем»; участие в коллективно-творческих делах по подготовке трудовых праздников.</w:t>
      </w:r>
    </w:p>
    <w:p w:rsidR="0010289D" w:rsidRPr="00C9128F" w:rsidRDefault="0010289D" w:rsidP="0010289D">
      <w:pPr>
        <w:spacing w:line="276" w:lineRule="auto"/>
        <w:ind w:right="378"/>
        <w:jc w:val="both"/>
        <w:rPr>
          <w:sz w:val="28"/>
          <w:szCs w:val="28"/>
        </w:rPr>
      </w:pPr>
      <w:r w:rsidRPr="00C9128F">
        <w:rPr>
          <w:b/>
          <w:i/>
          <w:sz w:val="28"/>
          <w:szCs w:val="28"/>
        </w:rPr>
        <w:t xml:space="preserve">4. Воспитание нравственных чувств, убеждений, этического сознания: </w:t>
      </w:r>
      <w:r w:rsidRPr="00C9128F">
        <w:rPr>
          <w:sz w:val="28"/>
          <w:szCs w:val="28"/>
        </w:rPr>
        <w:t>оформление информационных стендов; тематические общешкольные родительские собрания; участие родителей в работе управляющего совета школы; организация субботников по благоустройству территории; организация и проведение совместных праздников, благотворительных ярмарок, экскурсионных походов, посещение театров, музеев,  праздник «День матери»,  «День открытых дверей», «Масленица»; участие родителей в конкурсах, акциях, проводимых в школе: «Ветеран живет рядом», «Спешите делать добро», «Добрый подарок», «Игрушка другу» и др.);</w:t>
      </w:r>
      <w:r w:rsidRPr="00C9128F">
        <w:rPr>
          <w:i/>
          <w:sz w:val="28"/>
          <w:szCs w:val="28"/>
        </w:rPr>
        <w:t xml:space="preserve"> </w:t>
      </w:r>
      <w:r w:rsidRPr="00C9128F">
        <w:rPr>
          <w:sz w:val="28"/>
          <w:szCs w:val="28"/>
        </w:rPr>
        <w:t>индивидуальные консультации (психологическая, педагогическая помощь); изучение мотивов и потребностей родителей.</w:t>
      </w:r>
    </w:p>
    <w:p w:rsidR="0010289D" w:rsidRPr="00C9128F" w:rsidRDefault="0010289D" w:rsidP="0010289D">
      <w:pPr>
        <w:spacing w:line="276" w:lineRule="auto"/>
        <w:ind w:right="378"/>
        <w:jc w:val="both"/>
        <w:rPr>
          <w:sz w:val="28"/>
          <w:szCs w:val="28"/>
        </w:rPr>
      </w:pPr>
      <w:r w:rsidRPr="00C9128F">
        <w:rPr>
          <w:sz w:val="28"/>
          <w:szCs w:val="28"/>
        </w:rPr>
        <w:t>5</w:t>
      </w:r>
      <w:r w:rsidRPr="00C9128F">
        <w:rPr>
          <w:b/>
          <w:i/>
          <w:sz w:val="28"/>
          <w:szCs w:val="28"/>
        </w:rPr>
        <w:t xml:space="preserve">. Воспитание экологической культуры, культуры здорового и безопасного образа жизни: </w:t>
      </w:r>
      <w:r w:rsidRPr="00C9128F">
        <w:rPr>
          <w:sz w:val="28"/>
          <w:szCs w:val="28"/>
        </w:rPr>
        <w:t>родительские собрания по профилактике употребления ПАВ, сквернословия, детского дорожно-транспортного травматизма; 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в лесу, на водоемах, на железной дороге; по профилактике внутрисемейных конфликтов; консультации психолога, учителей физической культуры по вопросам здоровьесбережения обучающихся; распространение буклетов для родителей по актуальным вопросам; совместные праздники для детей и родителей: «Мама, папа, я – спортивная семья», «Веселые старты», «Сабантуй»; тематические классные родительские собрания; совместные проекты с родителями: «Зеленый марафон», «Растем вместе»; привлечение родителей для совместной работы во внеурочное время.</w:t>
      </w:r>
    </w:p>
    <w:p w:rsidR="0010289D" w:rsidRPr="00C9128F" w:rsidRDefault="0010289D" w:rsidP="0010289D">
      <w:pPr>
        <w:spacing w:line="276" w:lineRule="auto"/>
        <w:ind w:right="378"/>
        <w:jc w:val="both"/>
        <w:rPr>
          <w:sz w:val="28"/>
          <w:szCs w:val="28"/>
        </w:rPr>
      </w:pPr>
      <w:r w:rsidRPr="00C9128F">
        <w:rPr>
          <w:sz w:val="28"/>
          <w:szCs w:val="28"/>
        </w:rPr>
        <w:t>6</w:t>
      </w:r>
      <w:r w:rsidRPr="00C9128F">
        <w:rPr>
          <w:b/>
          <w:i/>
          <w:sz w:val="28"/>
          <w:szCs w:val="28"/>
        </w:rPr>
        <w:t xml:space="preserve">. Воспитание ценностного отношения к прекрасному, формирование основ эстетической культуры — эстетическое воспитание: </w:t>
      </w:r>
      <w:r w:rsidRPr="00C9128F">
        <w:rPr>
          <w:sz w:val="28"/>
          <w:szCs w:val="28"/>
        </w:rPr>
        <w:t xml:space="preserve">участие в коллективно-творческих делах; совместные проекты; привлечение родителей к подготовке и проведению праздников, мероприятий; организация и проведение семейных встреч, конкурсов и викторин; совместные посещения с родителями музеев; участие родителей в конкурсах, акциях, проводимых в школе; участие в </w:t>
      </w:r>
      <w:r w:rsidRPr="00C9128F">
        <w:rPr>
          <w:sz w:val="28"/>
          <w:szCs w:val="28"/>
        </w:rPr>
        <w:lastRenderedPageBreak/>
        <w:t>художественном оформлении классов, школы к праздникам, мероприятиям.</w:t>
      </w:r>
    </w:p>
    <w:p w:rsidR="0010289D" w:rsidRPr="00C9128F" w:rsidRDefault="0010289D" w:rsidP="0010289D">
      <w:pPr>
        <w:spacing w:line="276" w:lineRule="auto"/>
        <w:ind w:right="378"/>
        <w:jc w:val="both"/>
        <w:rPr>
          <w:sz w:val="28"/>
          <w:szCs w:val="28"/>
          <w:lang w:val="x-none"/>
        </w:rPr>
      </w:pPr>
    </w:p>
    <w:p w:rsidR="0010289D" w:rsidRPr="00C9128F" w:rsidRDefault="0010289D" w:rsidP="0010289D">
      <w:pPr>
        <w:tabs>
          <w:tab w:val="left" w:pos="851"/>
        </w:tabs>
        <w:spacing w:line="276" w:lineRule="auto"/>
        <w:ind w:right="378"/>
        <w:jc w:val="center"/>
        <w:rPr>
          <w:b/>
          <w:iCs/>
          <w:color w:val="000000"/>
          <w:w w:val="0"/>
          <w:sz w:val="28"/>
          <w:szCs w:val="28"/>
        </w:rPr>
      </w:pPr>
      <w:r w:rsidRPr="00C9128F">
        <w:rPr>
          <w:b/>
          <w:iCs/>
          <w:color w:val="000000"/>
          <w:w w:val="0"/>
          <w:sz w:val="28"/>
          <w:szCs w:val="28"/>
        </w:rPr>
        <w:t>3.5. Модуль «Самоуправление»</w:t>
      </w:r>
    </w:p>
    <w:p w:rsidR="0010289D" w:rsidRPr="00C9128F" w:rsidRDefault="0010289D" w:rsidP="0010289D">
      <w:pPr>
        <w:adjustRightInd w:val="0"/>
        <w:spacing w:line="276" w:lineRule="auto"/>
        <w:ind w:right="378"/>
        <w:jc w:val="both"/>
        <w:rPr>
          <w:sz w:val="28"/>
          <w:szCs w:val="28"/>
        </w:rPr>
      </w:pPr>
      <w:r w:rsidRPr="00C9128F">
        <w:rPr>
          <w:rStyle w:val="CharAttribute504"/>
          <w:rFonts w:eastAsia="№Е"/>
          <w:szCs w:val="28"/>
        </w:rPr>
        <w:t xml:space="preserve">Поддержка школьного ученического </w:t>
      </w:r>
      <w:r w:rsidRPr="00C9128F">
        <w:rPr>
          <w:sz w:val="28"/>
          <w:szCs w:val="28"/>
        </w:rPr>
        <w:t xml:space="preserve">самоуправления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10289D" w:rsidRPr="00C9128F" w:rsidRDefault="0010289D" w:rsidP="0010289D">
      <w:pPr>
        <w:adjustRightInd w:val="0"/>
        <w:spacing w:line="276" w:lineRule="auto"/>
        <w:ind w:right="378"/>
        <w:jc w:val="both"/>
        <w:rPr>
          <w:sz w:val="28"/>
          <w:szCs w:val="28"/>
        </w:rPr>
      </w:pPr>
      <w:r w:rsidRPr="00C9128F">
        <w:rPr>
          <w:sz w:val="28"/>
          <w:szCs w:val="28"/>
        </w:rPr>
        <w:t xml:space="preserve">Детская общественная организация «Бриз» - добровольная, независимая, самоуправляемая организация, действующая на базе МАОУ «Гимназия №141».   </w:t>
      </w:r>
    </w:p>
    <w:p w:rsidR="0010289D" w:rsidRPr="00C9128F" w:rsidRDefault="0010289D" w:rsidP="0010289D">
      <w:pPr>
        <w:adjustRightInd w:val="0"/>
        <w:spacing w:line="276" w:lineRule="auto"/>
        <w:ind w:right="378"/>
        <w:jc w:val="both"/>
        <w:rPr>
          <w:sz w:val="28"/>
          <w:szCs w:val="28"/>
        </w:rPr>
      </w:pPr>
      <w:r w:rsidRPr="00C9128F">
        <w:rPr>
          <w:sz w:val="28"/>
          <w:szCs w:val="28"/>
        </w:rPr>
        <w:t>«Бриз» осуществляет свою деятельность на основании Устава и в пределах гимназии, действует в соответствии с Конвенцией ООН о правах ребенка, Конституции РФ, федерального закона «Об общественных объединениях».</w:t>
      </w:r>
    </w:p>
    <w:p w:rsidR="0010289D" w:rsidRPr="00C9128F" w:rsidRDefault="0010289D" w:rsidP="0010289D">
      <w:pPr>
        <w:adjustRightInd w:val="0"/>
        <w:spacing w:line="276" w:lineRule="auto"/>
        <w:ind w:right="378"/>
        <w:jc w:val="both"/>
        <w:rPr>
          <w:b/>
          <w:sz w:val="28"/>
          <w:szCs w:val="28"/>
        </w:rPr>
      </w:pPr>
      <w:r w:rsidRPr="00C9128F">
        <w:rPr>
          <w:b/>
          <w:sz w:val="28"/>
          <w:szCs w:val="28"/>
        </w:rPr>
        <w:t>Основными целями являются:</w:t>
      </w:r>
    </w:p>
    <w:p w:rsidR="0010289D" w:rsidRPr="00C9128F" w:rsidRDefault="0010289D" w:rsidP="0010289D">
      <w:pPr>
        <w:adjustRightInd w:val="0"/>
        <w:spacing w:line="276" w:lineRule="auto"/>
        <w:ind w:right="378"/>
        <w:jc w:val="both"/>
        <w:rPr>
          <w:sz w:val="28"/>
          <w:szCs w:val="28"/>
        </w:rPr>
      </w:pPr>
      <w:r w:rsidRPr="00C9128F">
        <w:rPr>
          <w:sz w:val="28"/>
          <w:szCs w:val="28"/>
        </w:rPr>
        <w:t>– развитие детского движения в интересах детей и общества;</w:t>
      </w:r>
    </w:p>
    <w:p w:rsidR="0010289D" w:rsidRPr="00C9128F" w:rsidRDefault="0010289D" w:rsidP="0010289D">
      <w:pPr>
        <w:adjustRightInd w:val="0"/>
        <w:spacing w:line="276" w:lineRule="auto"/>
        <w:ind w:right="378"/>
        <w:jc w:val="both"/>
        <w:rPr>
          <w:sz w:val="28"/>
          <w:szCs w:val="28"/>
        </w:rPr>
      </w:pPr>
      <w:r w:rsidRPr="00C9128F">
        <w:rPr>
          <w:sz w:val="28"/>
          <w:szCs w:val="28"/>
        </w:rPr>
        <w:t>– защита прав и законных интересов детей и подростков.</w:t>
      </w:r>
    </w:p>
    <w:p w:rsidR="0010289D" w:rsidRPr="00C9128F" w:rsidRDefault="0010289D" w:rsidP="0010289D">
      <w:pPr>
        <w:adjustRightInd w:val="0"/>
        <w:spacing w:line="276" w:lineRule="auto"/>
        <w:ind w:right="378"/>
        <w:jc w:val="both"/>
        <w:rPr>
          <w:sz w:val="28"/>
          <w:szCs w:val="28"/>
        </w:rPr>
      </w:pPr>
      <w:r w:rsidRPr="00C9128F">
        <w:rPr>
          <w:sz w:val="28"/>
          <w:szCs w:val="28"/>
        </w:rPr>
        <w:t>Для достижения указанных целей детская организация осуществляет следующие виды деятельности:</w:t>
      </w:r>
    </w:p>
    <w:p w:rsidR="0010289D" w:rsidRPr="00C9128F" w:rsidRDefault="0010289D" w:rsidP="0010289D">
      <w:pPr>
        <w:adjustRightInd w:val="0"/>
        <w:spacing w:line="276" w:lineRule="auto"/>
        <w:ind w:right="378"/>
        <w:jc w:val="both"/>
        <w:rPr>
          <w:sz w:val="28"/>
          <w:szCs w:val="28"/>
        </w:rPr>
      </w:pPr>
      <w:r w:rsidRPr="00C9128F">
        <w:rPr>
          <w:sz w:val="28"/>
          <w:szCs w:val="28"/>
        </w:rPr>
        <w:t>– взаимодействует с другими детскими организациями, в том числе с районной и городской;</w:t>
      </w:r>
    </w:p>
    <w:p w:rsidR="0010289D" w:rsidRPr="00C9128F" w:rsidRDefault="0010289D" w:rsidP="0010289D">
      <w:pPr>
        <w:adjustRightInd w:val="0"/>
        <w:spacing w:line="276" w:lineRule="auto"/>
        <w:ind w:right="378"/>
        <w:jc w:val="both"/>
        <w:rPr>
          <w:sz w:val="28"/>
          <w:szCs w:val="28"/>
        </w:rPr>
      </w:pPr>
      <w:r w:rsidRPr="00C9128F">
        <w:rPr>
          <w:sz w:val="28"/>
          <w:szCs w:val="28"/>
        </w:rPr>
        <w:t>– участвует в реализации программ по вопросам защиты прав и интересов детей и подростков;</w:t>
      </w:r>
    </w:p>
    <w:p w:rsidR="0010289D" w:rsidRPr="00C9128F" w:rsidRDefault="0010289D" w:rsidP="0010289D">
      <w:pPr>
        <w:adjustRightInd w:val="0"/>
        <w:spacing w:line="276" w:lineRule="auto"/>
        <w:ind w:right="378"/>
        <w:jc w:val="both"/>
        <w:rPr>
          <w:sz w:val="28"/>
          <w:szCs w:val="28"/>
        </w:rPr>
      </w:pPr>
      <w:r w:rsidRPr="00C9128F">
        <w:rPr>
          <w:sz w:val="28"/>
          <w:szCs w:val="28"/>
        </w:rPr>
        <w:t>– участвует в реализации программ, проектов по развитию детского движения;</w:t>
      </w:r>
    </w:p>
    <w:p w:rsidR="0010289D" w:rsidRPr="00C9128F" w:rsidRDefault="0010289D" w:rsidP="0010289D">
      <w:pPr>
        <w:adjustRightInd w:val="0"/>
        <w:spacing w:line="276" w:lineRule="auto"/>
        <w:ind w:right="378"/>
        <w:jc w:val="both"/>
        <w:rPr>
          <w:sz w:val="28"/>
          <w:szCs w:val="28"/>
        </w:rPr>
      </w:pPr>
      <w:r w:rsidRPr="00C9128F">
        <w:rPr>
          <w:sz w:val="28"/>
          <w:szCs w:val="28"/>
        </w:rPr>
        <w:t>– организует и проводит различные массовые мероприятия для удовлетворения духовных запросов членов организации и приобщении их к общественной жизни.</w:t>
      </w:r>
    </w:p>
    <w:p w:rsidR="0010289D" w:rsidRPr="00C9128F" w:rsidRDefault="0010289D" w:rsidP="0010289D">
      <w:pPr>
        <w:adjustRightInd w:val="0"/>
        <w:spacing w:line="276" w:lineRule="auto"/>
        <w:ind w:right="378"/>
        <w:jc w:val="both"/>
        <w:rPr>
          <w:sz w:val="28"/>
          <w:szCs w:val="28"/>
        </w:rPr>
      </w:pPr>
      <w:r w:rsidRPr="00C9128F">
        <w:rPr>
          <w:sz w:val="28"/>
          <w:szCs w:val="28"/>
        </w:rPr>
        <w:t>В состав ДОО «Бриз» входят: Совет старшеклассников, Совет старост, ЮИД, ЮДПД «Прометей», объединение «Юнармия», правоохранительный отряд «Гром», поисковые отряды «Память», экологическое движение «Зеленый мир», объединение волонтеров, школьный спортивный клуб «Барсы».</w:t>
      </w:r>
    </w:p>
    <w:p w:rsidR="0010289D" w:rsidRPr="00C9128F" w:rsidRDefault="0010289D" w:rsidP="0010289D">
      <w:pPr>
        <w:adjustRightInd w:val="0"/>
        <w:spacing w:line="276" w:lineRule="auto"/>
        <w:ind w:right="378"/>
        <w:jc w:val="both"/>
        <w:rPr>
          <w:sz w:val="28"/>
          <w:szCs w:val="28"/>
        </w:rPr>
      </w:pPr>
      <w:r w:rsidRPr="00C9128F">
        <w:rPr>
          <w:sz w:val="28"/>
          <w:szCs w:val="28"/>
        </w:rPr>
        <w:t>Совет старшеклассников состоит из учащихся 8-11-х классов и является органом самоуправления в школе, основанным на согласии и сотрудничестве.</w:t>
      </w:r>
    </w:p>
    <w:p w:rsidR="0010289D" w:rsidRPr="00C9128F" w:rsidRDefault="0010289D" w:rsidP="0010289D">
      <w:pPr>
        <w:adjustRightInd w:val="0"/>
        <w:spacing w:line="276" w:lineRule="auto"/>
        <w:ind w:right="378"/>
        <w:jc w:val="both"/>
        <w:rPr>
          <w:sz w:val="28"/>
          <w:szCs w:val="28"/>
        </w:rPr>
      </w:pPr>
      <w:r w:rsidRPr="00C9128F">
        <w:rPr>
          <w:sz w:val="28"/>
          <w:szCs w:val="28"/>
        </w:rPr>
        <w:t>Члены Совета старшеклассников являются связующим звеном между организаторами детского коллектива и классом. Доводят до сведения класса и классного руководителя решения Совета старшеклассников. Совет старшеклассников участвует в планировании и организации внеклассной и внешкольной работы учащихся. Совет старшеклассников организует школьный досуг учащихся (подготовка и проведение внеклассных и внешкольных мероприятий). Совет старшеклассников освещает события школьной жизни.</w:t>
      </w:r>
    </w:p>
    <w:p w:rsidR="0010289D" w:rsidRPr="00C9128F" w:rsidRDefault="0010289D" w:rsidP="0010289D">
      <w:pPr>
        <w:adjustRightInd w:val="0"/>
        <w:spacing w:line="276" w:lineRule="auto"/>
        <w:ind w:right="378"/>
        <w:jc w:val="both"/>
        <w:rPr>
          <w:sz w:val="28"/>
          <w:szCs w:val="28"/>
        </w:rPr>
      </w:pPr>
      <w:r w:rsidRPr="00C9128F">
        <w:rPr>
          <w:sz w:val="28"/>
          <w:szCs w:val="28"/>
        </w:rPr>
        <w:t>Работа Совета старшеклассников организуется на основе планирования и текущих дел.</w:t>
      </w:r>
    </w:p>
    <w:p w:rsidR="0010289D" w:rsidRPr="00C9128F" w:rsidRDefault="0010289D" w:rsidP="0010289D">
      <w:pPr>
        <w:adjustRightInd w:val="0"/>
        <w:spacing w:line="276" w:lineRule="auto"/>
        <w:ind w:right="378"/>
        <w:jc w:val="both"/>
        <w:rPr>
          <w:sz w:val="28"/>
          <w:szCs w:val="28"/>
        </w:rPr>
      </w:pPr>
      <w:r w:rsidRPr="00C9128F">
        <w:rPr>
          <w:sz w:val="28"/>
          <w:szCs w:val="28"/>
        </w:rPr>
        <w:lastRenderedPageBreak/>
        <w:t>На заседаниях Совета старшеклассников анализируется каждое КТД, проведенное членами Совета старшеклассников в гимназии и вне её.</w:t>
      </w:r>
    </w:p>
    <w:p w:rsidR="0010289D" w:rsidRPr="00C9128F" w:rsidRDefault="0010289D" w:rsidP="0010289D">
      <w:pPr>
        <w:spacing w:line="276" w:lineRule="auto"/>
        <w:ind w:right="378"/>
        <w:jc w:val="both"/>
        <w:rPr>
          <w:b/>
          <w:sz w:val="28"/>
          <w:szCs w:val="28"/>
          <w:lang w:eastAsia="ru-RU"/>
        </w:rPr>
      </w:pPr>
      <w:r w:rsidRPr="00C9128F">
        <w:rPr>
          <w:b/>
          <w:sz w:val="28"/>
          <w:szCs w:val="28"/>
          <w:lang w:eastAsia="ru-RU"/>
        </w:rPr>
        <w:t>Основные принципы работы:</w:t>
      </w:r>
    </w:p>
    <w:p w:rsidR="0010289D" w:rsidRPr="00C9128F" w:rsidRDefault="0010289D" w:rsidP="003F7C5A">
      <w:pPr>
        <w:pStyle w:val="a5"/>
        <w:widowControl/>
        <w:numPr>
          <w:ilvl w:val="0"/>
          <w:numId w:val="89"/>
        </w:numPr>
        <w:autoSpaceDE/>
        <w:autoSpaceDN/>
        <w:spacing w:line="276" w:lineRule="auto"/>
        <w:ind w:right="378"/>
        <w:rPr>
          <w:sz w:val="28"/>
          <w:szCs w:val="28"/>
          <w:lang w:eastAsia="ru-RU"/>
        </w:rPr>
      </w:pPr>
      <w:r w:rsidRPr="00C9128F">
        <w:rPr>
          <w:sz w:val="28"/>
          <w:szCs w:val="28"/>
          <w:lang w:eastAsia="ru-RU"/>
        </w:rPr>
        <w:t>Принцип деятельности</w:t>
      </w:r>
    </w:p>
    <w:p w:rsidR="0010289D" w:rsidRPr="00C9128F" w:rsidRDefault="0010289D" w:rsidP="003F7C5A">
      <w:pPr>
        <w:pStyle w:val="a5"/>
        <w:widowControl/>
        <w:numPr>
          <w:ilvl w:val="0"/>
          <w:numId w:val="89"/>
        </w:numPr>
        <w:autoSpaceDE/>
        <w:autoSpaceDN/>
        <w:spacing w:line="276" w:lineRule="auto"/>
        <w:ind w:right="378"/>
        <w:rPr>
          <w:sz w:val="28"/>
          <w:szCs w:val="28"/>
          <w:lang w:eastAsia="ru-RU"/>
        </w:rPr>
      </w:pPr>
      <w:r w:rsidRPr="00C9128F">
        <w:rPr>
          <w:sz w:val="28"/>
          <w:szCs w:val="28"/>
          <w:lang w:eastAsia="ru-RU"/>
        </w:rPr>
        <w:t>Принцип психологической комфортности</w:t>
      </w:r>
    </w:p>
    <w:p w:rsidR="0010289D" w:rsidRPr="00C9128F" w:rsidRDefault="0010289D" w:rsidP="003F7C5A">
      <w:pPr>
        <w:pStyle w:val="a5"/>
        <w:widowControl/>
        <w:numPr>
          <w:ilvl w:val="0"/>
          <w:numId w:val="89"/>
        </w:numPr>
        <w:autoSpaceDE/>
        <w:autoSpaceDN/>
        <w:spacing w:line="276" w:lineRule="auto"/>
        <w:ind w:right="378"/>
        <w:rPr>
          <w:sz w:val="28"/>
          <w:szCs w:val="28"/>
          <w:lang w:eastAsia="ru-RU"/>
        </w:rPr>
      </w:pPr>
      <w:r w:rsidRPr="00C9128F">
        <w:rPr>
          <w:sz w:val="28"/>
          <w:szCs w:val="28"/>
          <w:lang w:eastAsia="ru-RU"/>
        </w:rPr>
        <w:t>Принцип толерантности</w:t>
      </w:r>
    </w:p>
    <w:p w:rsidR="0010289D" w:rsidRPr="00C9128F" w:rsidRDefault="0010289D" w:rsidP="003F7C5A">
      <w:pPr>
        <w:pStyle w:val="a5"/>
        <w:widowControl/>
        <w:numPr>
          <w:ilvl w:val="0"/>
          <w:numId w:val="89"/>
        </w:numPr>
        <w:autoSpaceDE/>
        <w:autoSpaceDN/>
        <w:spacing w:line="276" w:lineRule="auto"/>
        <w:ind w:right="378"/>
        <w:rPr>
          <w:sz w:val="28"/>
          <w:szCs w:val="28"/>
          <w:lang w:eastAsia="ru-RU"/>
        </w:rPr>
      </w:pPr>
      <w:r w:rsidRPr="00C9128F">
        <w:rPr>
          <w:sz w:val="28"/>
          <w:szCs w:val="28"/>
          <w:lang w:eastAsia="ru-RU"/>
        </w:rPr>
        <w:t>Принцип творчества</w:t>
      </w:r>
    </w:p>
    <w:p w:rsidR="0010289D" w:rsidRPr="00C9128F" w:rsidRDefault="0010289D" w:rsidP="003F7C5A">
      <w:pPr>
        <w:pStyle w:val="a5"/>
        <w:widowControl/>
        <w:numPr>
          <w:ilvl w:val="0"/>
          <w:numId w:val="89"/>
        </w:numPr>
        <w:autoSpaceDE/>
        <w:autoSpaceDN/>
        <w:spacing w:line="276" w:lineRule="auto"/>
        <w:ind w:right="378"/>
        <w:rPr>
          <w:sz w:val="28"/>
          <w:szCs w:val="28"/>
          <w:lang w:eastAsia="ru-RU"/>
        </w:rPr>
      </w:pPr>
      <w:r w:rsidRPr="00C9128F">
        <w:rPr>
          <w:sz w:val="28"/>
          <w:szCs w:val="28"/>
          <w:lang w:eastAsia="ru-RU"/>
        </w:rPr>
        <w:t>Принцип социальной активности</w:t>
      </w:r>
    </w:p>
    <w:p w:rsidR="0010289D" w:rsidRPr="00C9128F" w:rsidRDefault="0010289D" w:rsidP="0010289D">
      <w:pPr>
        <w:spacing w:line="276" w:lineRule="auto"/>
        <w:ind w:right="378"/>
        <w:jc w:val="both"/>
        <w:rPr>
          <w:b/>
          <w:sz w:val="28"/>
          <w:szCs w:val="28"/>
          <w:lang w:eastAsia="ru-RU"/>
        </w:rPr>
      </w:pPr>
      <w:r w:rsidRPr="00C9128F">
        <w:rPr>
          <w:b/>
          <w:sz w:val="28"/>
          <w:szCs w:val="28"/>
          <w:lang w:eastAsia="ru-RU"/>
        </w:rPr>
        <w:t xml:space="preserve">Приоритетные направления деятельности:                               </w:t>
      </w:r>
    </w:p>
    <w:p w:rsidR="0010289D" w:rsidRPr="00C9128F" w:rsidRDefault="0010289D" w:rsidP="003F7C5A">
      <w:pPr>
        <w:pStyle w:val="a5"/>
        <w:widowControl/>
        <w:numPr>
          <w:ilvl w:val="0"/>
          <w:numId w:val="90"/>
        </w:numPr>
        <w:autoSpaceDE/>
        <w:autoSpaceDN/>
        <w:spacing w:line="276" w:lineRule="auto"/>
        <w:ind w:right="378"/>
        <w:rPr>
          <w:sz w:val="28"/>
          <w:szCs w:val="28"/>
          <w:lang w:eastAsia="ru-RU"/>
        </w:rPr>
      </w:pPr>
      <w:r w:rsidRPr="00C9128F">
        <w:rPr>
          <w:sz w:val="28"/>
          <w:szCs w:val="28"/>
          <w:lang w:eastAsia="ru-RU"/>
        </w:rPr>
        <w:t>Социальное</w:t>
      </w:r>
    </w:p>
    <w:p w:rsidR="0010289D" w:rsidRPr="00C9128F" w:rsidRDefault="0010289D" w:rsidP="003F7C5A">
      <w:pPr>
        <w:pStyle w:val="a5"/>
        <w:widowControl/>
        <w:numPr>
          <w:ilvl w:val="0"/>
          <w:numId w:val="90"/>
        </w:numPr>
        <w:autoSpaceDE/>
        <w:autoSpaceDN/>
        <w:spacing w:line="276" w:lineRule="auto"/>
        <w:ind w:right="378"/>
        <w:rPr>
          <w:sz w:val="28"/>
          <w:szCs w:val="28"/>
          <w:lang w:eastAsia="ru-RU"/>
        </w:rPr>
      </w:pPr>
      <w:r w:rsidRPr="00C9128F">
        <w:rPr>
          <w:sz w:val="28"/>
          <w:szCs w:val="28"/>
          <w:lang w:eastAsia="ru-RU"/>
        </w:rPr>
        <w:t>Гражданско-патриотическое</w:t>
      </w:r>
    </w:p>
    <w:p w:rsidR="0010289D" w:rsidRPr="00C9128F" w:rsidRDefault="0010289D" w:rsidP="003F7C5A">
      <w:pPr>
        <w:pStyle w:val="a5"/>
        <w:widowControl/>
        <w:numPr>
          <w:ilvl w:val="0"/>
          <w:numId w:val="90"/>
        </w:numPr>
        <w:autoSpaceDE/>
        <w:autoSpaceDN/>
        <w:spacing w:line="276" w:lineRule="auto"/>
        <w:ind w:right="378"/>
        <w:rPr>
          <w:sz w:val="28"/>
          <w:szCs w:val="28"/>
          <w:lang w:eastAsia="ru-RU"/>
        </w:rPr>
      </w:pPr>
      <w:r w:rsidRPr="00C9128F">
        <w:rPr>
          <w:sz w:val="28"/>
          <w:szCs w:val="28"/>
          <w:lang w:eastAsia="ru-RU"/>
        </w:rPr>
        <w:t>Спортивно-оздоровительное</w:t>
      </w:r>
    </w:p>
    <w:p w:rsidR="0010289D" w:rsidRPr="00C9128F" w:rsidRDefault="0010289D" w:rsidP="003F7C5A">
      <w:pPr>
        <w:pStyle w:val="a5"/>
        <w:widowControl/>
        <w:numPr>
          <w:ilvl w:val="0"/>
          <w:numId w:val="90"/>
        </w:numPr>
        <w:autoSpaceDE/>
        <w:autoSpaceDN/>
        <w:spacing w:line="276" w:lineRule="auto"/>
        <w:ind w:right="378"/>
        <w:rPr>
          <w:sz w:val="28"/>
          <w:szCs w:val="28"/>
          <w:lang w:eastAsia="ru-RU"/>
        </w:rPr>
      </w:pPr>
      <w:r w:rsidRPr="00C9128F">
        <w:rPr>
          <w:sz w:val="28"/>
          <w:szCs w:val="28"/>
          <w:lang w:eastAsia="ru-RU"/>
        </w:rPr>
        <w:t>Трудовое</w:t>
      </w:r>
    </w:p>
    <w:p w:rsidR="0010289D" w:rsidRPr="00C9128F" w:rsidRDefault="0010289D" w:rsidP="003F7C5A">
      <w:pPr>
        <w:pStyle w:val="a5"/>
        <w:widowControl/>
        <w:numPr>
          <w:ilvl w:val="0"/>
          <w:numId w:val="90"/>
        </w:numPr>
        <w:autoSpaceDE/>
        <w:autoSpaceDN/>
        <w:spacing w:line="276" w:lineRule="auto"/>
        <w:ind w:right="378"/>
        <w:rPr>
          <w:sz w:val="28"/>
          <w:szCs w:val="28"/>
          <w:lang w:eastAsia="ru-RU"/>
        </w:rPr>
      </w:pPr>
      <w:r w:rsidRPr="00C9128F">
        <w:rPr>
          <w:sz w:val="28"/>
          <w:szCs w:val="28"/>
          <w:lang w:eastAsia="ru-RU"/>
        </w:rPr>
        <w:t>Культмассовое</w:t>
      </w:r>
    </w:p>
    <w:p w:rsidR="0010289D" w:rsidRPr="00C9128F" w:rsidRDefault="0010289D" w:rsidP="0010289D">
      <w:pPr>
        <w:spacing w:line="276" w:lineRule="auto"/>
        <w:ind w:right="378"/>
        <w:jc w:val="both"/>
        <w:rPr>
          <w:b/>
          <w:sz w:val="28"/>
          <w:szCs w:val="28"/>
          <w:lang w:eastAsia="ru-RU"/>
        </w:rPr>
      </w:pPr>
      <w:r w:rsidRPr="00C9128F">
        <w:rPr>
          <w:b/>
          <w:sz w:val="28"/>
          <w:szCs w:val="28"/>
          <w:lang w:eastAsia="ru-RU"/>
        </w:rPr>
        <w:t>Совет старшеклассников подразделяется на комитеты:</w:t>
      </w:r>
    </w:p>
    <w:p w:rsidR="0010289D" w:rsidRPr="00C9128F" w:rsidRDefault="0010289D" w:rsidP="003F7C5A">
      <w:pPr>
        <w:pStyle w:val="a5"/>
        <w:widowControl/>
        <w:numPr>
          <w:ilvl w:val="0"/>
          <w:numId w:val="91"/>
        </w:numPr>
        <w:autoSpaceDE/>
        <w:autoSpaceDN/>
        <w:spacing w:line="276" w:lineRule="auto"/>
        <w:ind w:right="378"/>
        <w:rPr>
          <w:sz w:val="28"/>
          <w:szCs w:val="28"/>
          <w:lang w:eastAsia="ru-RU"/>
        </w:rPr>
      </w:pPr>
      <w:r w:rsidRPr="00C9128F">
        <w:rPr>
          <w:sz w:val="28"/>
          <w:szCs w:val="28"/>
          <w:lang w:eastAsia="ru-RU"/>
        </w:rPr>
        <w:t>Комитет рекламы и информации</w:t>
      </w:r>
    </w:p>
    <w:p w:rsidR="0010289D" w:rsidRPr="00C9128F" w:rsidRDefault="0010289D" w:rsidP="003F7C5A">
      <w:pPr>
        <w:pStyle w:val="a5"/>
        <w:widowControl/>
        <w:numPr>
          <w:ilvl w:val="0"/>
          <w:numId w:val="91"/>
        </w:numPr>
        <w:autoSpaceDE/>
        <w:autoSpaceDN/>
        <w:spacing w:line="276" w:lineRule="auto"/>
        <w:ind w:right="378"/>
        <w:rPr>
          <w:sz w:val="28"/>
          <w:szCs w:val="28"/>
          <w:lang w:eastAsia="ru-RU"/>
        </w:rPr>
      </w:pPr>
      <w:r w:rsidRPr="00C9128F">
        <w:rPr>
          <w:sz w:val="28"/>
          <w:szCs w:val="28"/>
          <w:lang w:eastAsia="ru-RU"/>
        </w:rPr>
        <w:t>Комитет культуры</w:t>
      </w:r>
    </w:p>
    <w:p w:rsidR="0010289D" w:rsidRPr="00C9128F" w:rsidRDefault="0010289D" w:rsidP="003F7C5A">
      <w:pPr>
        <w:pStyle w:val="a5"/>
        <w:widowControl/>
        <w:numPr>
          <w:ilvl w:val="0"/>
          <w:numId w:val="91"/>
        </w:numPr>
        <w:autoSpaceDE/>
        <w:autoSpaceDN/>
        <w:spacing w:line="276" w:lineRule="auto"/>
        <w:ind w:right="378"/>
        <w:rPr>
          <w:sz w:val="28"/>
          <w:szCs w:val="28"/>
          <w:lang w:eastAsia="ru-RU"/>
        </w:rPr>
      </w:pPr>
      <w:r w:rsidRPr="00C9128F">
        <w:rPr>
          <w:sz w:val="28"/>
          <w:szCs w:val="28"/>
          <w:lang w:eastAsia="ru-RU"/>
        </w:rPr>
        <w:t>Комитет науки и образования</w:t>
      </w:r>
    </w:p>
    <w:p w:rsidR="0010289D" w:rsidRPr="00C9128F" w:rsidRDefault="0010289D" w:rsidP="003F7C5A">
      <w:pPr>
        <w:pStyle w:val="a5"/>
        <w:widowControl/>
        <w:numPr>
          <w:ilvl w:val="0"/>
          <w:numId w:val="91"/>
        </w:numPr>
        <w:autoSpaceDE/>
        <w:autoSpaceDN/>
        <w:spacing w:line="276" w:lineRule="auto"/>
        <w:ind w:right="378"/>
        <w:rPr>
          <w:sz w:val="28"/>
          <w:szCs w:val="28"/>
          <w:lang w:eastAsia="ru-RU"/>
        </w:rPr>
      </w:pPr>
      <w:r w:rsidRPr="00C9128F">
        <w:rPr>
          <w:sz w:val="28"/>
          <w:szCs w:val="28"/>
          <w:lang w:eastAsia="ru-RU"/>
        </w:rPr>
        <w:t>Комитет труда</w:t>
      </w:r>
    </w:p>
    <w:p w:rsidR="0010289D" w:rsidRPr="00C9128F" w:rsidRDefault="0010289D" w:rsidP="003F7C5A">
      <w:pPr>
        <w:pStyle w:val="a5"/>
        <w:widowControl/>
        <w:numPr>
          <w:ilvl w:val="0"/>
          <w:numId w:val="91"/>
        </w:numPr>
        <w:autoSpaceDE/>
        <w:autoSpaceDN/>
        <w:spacing w:line="276" w:lineRule="auto"/>
        <w:ind w:right="378"/>
        <w:rPr>
          <w:sz w:val="28"/>
          <w:szCs w:val="28"/>
          <w:lang w:eastAsia="ru-RU"/>
        </w:rPr>
      </w:pPr>
      <w:r w:rsidRPr="00C9128F">
        <w:rPr>
          <w:sz w:val="28"/>
          <w:szCs w:val="28"/>
          <w:lang w:eastAsia="ru-RU"/>
        </w:rPr>
        <w:t>Спортивно - оздоровительный комитет</w:t>
      </w:r>
    </w:p>
    <w:p w:rsidR="0010289D" w:rsidRPr="00C9128F" w:rsidRDefault="0010289D" w:rsidP="0010289D">
      <w:pPr>
        <w:adjustRightInd w:val="0"/>
        <w:spacing w:line="276" w:lineRule="auto"/>
        <w:ind w:right="378"/>
        <w:jc w:val="both"/>
        <w:rPr>
          <w:i/>
          <w:sz w:val="28"/>
          <w:szCs w:val="28"/>
        </w:rPr>
      </w:pPr>
      <w:r w:rsidRPr="00C9128F">
        <w:rPr>
          <w:sz w:val="28"/>
          <w:szCs w:val="28"/>
        </w:rPr>
        <w:t xml:space="preserve">Школьное ученическое самоуправление в школе осуществляется следующим образом:  </w:t>
      </w:r>
    </w:p>
    <w:p w:rsidR="0010289D" w:rsidRPr="00C9128F" w:rsidRDefault="0010289D" w:rsidP="0010289D">
      <w:pPr>
        <w:tabs>
          <w:tab w:val="left" w:pos="851"/>
        </w:tabs>
        <w:spacing w:line="276" w:lineRule="auto"/>
        <w:ind w:right="378" w:firstLine="567"/>
        <w:jc w:val="both"/>
        <w:rPr>
          <w:b/>
          <w:i/>
          <w:sz w:val="28"/>
          <w:szCs w:val="28"/>
        </w:rPr>
      </w:pPr>
      <w:r w:rsidRPr="00C9128F">
        <w:rPr>
          <w:b/>
          <w:i/>
          <w:sz w:val="28"/>
          <w:szCs w:val="28"/>
        </w:rPr>
        <w:t>На уровне школы:</w:t>
      </w:r>
    </w:p>
    <w:p w:rsidR="0010289D" w:rsidRPr="00C9128F" w:rsidRDefault="0010289D" w:rsidP="003F7C5A">
      <w:pPr>
        <w:pStyle w:val="a5"/>
        <w:widowControl/>
        <w:numPr>
          <w:ilvl w:val="0"/>
          <w:numId w:val="82"/>
        </w:numPr>
        <w:tabs>
          <w:tab w:val="left" w:pos="993"/>
          <w:tab w:val="left" w:pos="1310"/>
        </w:tabs>
        <w:autoSpaceDE/>
        <w:autoSpaceDN/>
        <w:spacing w:line="276" w:lineRule="auto"/>
        <w:ind w:right="378"/>
        <w:rPr>
          <w:sz w:val="28"/>
          <w:szCs w:val="28"/>
        </w:rPr>
      </w:pPr>
      <w:r w:rsidRPr="00C9128F">
        <w:rPr>
          <w:sz w:val="28"/>
          <w:szCs w:val="28"/>
        </w:rPr>
        <w:t>через деятельность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10289D" w:rsidRPr="00C9128F" w:rsidRDefault="0010289D" w:rsidP="003F7C5A">
      <w:pPr>
        <w:pStyle w:val="a5"/>
        <w:widowControl/>
        <w:numPr>
          <w:ilvl w:val="0"/>
          <w:numId w:val="82"/>
        </w:numPr>
        <w:tabs>
          <w:tab w:val="left" w:pos="993"/>
          <w:tab w:val="left" w:pos="1310"/>
        </w:tabs>
        <w:autoSpaceDE/>
        <w:autoSpaceDN/>
        <w:spacing w:line="276" w:lineRule="auto"/>
        <w:ind w:right="378"/>
        <w:rPr>
          <w:iCs/>
          <w:sz w:val="28"/>
          <w:szCs w:val="28"/>
        </w:rPr>
      </w:pPr>
      <w:r w:rsidRPr="00C9128F">
        <w:rPr>
          <w:iCs/>
          <w:sz w:val="28"/>
          <w:szCs w:val="28"/>
        </w:rPr>
        <w:t>через деятельность Совета старост,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rsidR="0010289D" w:rsidRPr="00C9128F" w:rsidRDefault="0010289D" w:rsidP="003F7C5A">
      <w:pPr>
        <w:pStyle w:val="a5"/>
        <w:widowControl/>
        <w:numPr>
          <w:ilvl w:val="0"/>
          <w:numId w:val="82"/>
        </w:numPr>
        <w:tabs>
          <w:tab w:val="left" w:pos="993"/>
          <w:tab w:val="left" w:pos="1310"/>
        </w:tabs>
        <w:autoSpaceDE/>
        <w:autoSpaceDN/>
        <w:spacing w:line="276" w:lineRule="auto"/>
        <w:ind w:right="378"/>
        <w:rPr>
          <w:sz w:val="28"/>
          <w:szCs w:val="28"/>
        </w:rPr>
      </w:pPr>
      <w:r w:rsidRPr="00C9128F">
        <w:rPr>
          <w:sz w:val="28"/>
          <w:szCs w:val="28"/>
        </w:rPr>
        <w:t>через работу актива ДОО «Бриз», инициирующего и организующего проведение личностно значимых для школьников событий (соревнований, конкурсов, фестивалей, благотворительных акций, флешмобов и т.п.);</w:t>
      </w:r>
    </w:p>
    <w:p w:rsidR="0010289D" w:rsidRPr="00C9128F" w:rsidRDefault="0010289D" w:rsidP="003F7C5A">
      <w:pPr>
        <w:pStyle w:val="a5"/>
        <w:widowControl/>
        <w:numPr>
          <w:ilvl w:val="0"/>
          <w:numId w:val="82"/>
        </w:numPr>
        <w:autoSpaceDE/>
        <w:autoSpaceDN/>
        <w:spacing w:line="276" w:lineRule="auto"/>
        <w:ind w:right="378"/>
        <w:rPr>
          <w:sz w:val="28"/>
          <w:szCs w:val="28"/>
        </w:rPr>
      </w:pPr>
      <w:r w:rsidRPr="00C9128F">
        <w:rPr>
          <w:sz w:val="28"/>
          <w:szCs w:val="28"/>
        </w:rPr>
        <w:t xml:space="preserve">через работу школьной газеты «Стоп-кадр», интернет-сайта гимназии и соответствующей группы в социальной сети </w:t>
      </w:r>
      <w:r w:rsidRPr="00C9128F">
        <w:rPr>
          <w:sz w:val="28"/>
          <w:szCs w:val="28"/>
          <w:lang w:val="en-US"/>
        </w:rPr>
        <w:t>INSTAGRAM</w:t>
      </w:r>
      <w:r w:rsidRPr="00C9128F">
        <w:rPr>
          <w:sz w:val="28"/>
          <w:szCs w:val="28"/>
        </w:rPr>
        <w:t xml:space="preserve"> для освещения наиболее интересных моментов жизни гимназии, популяризации общешкольных ключевых дел, работы кружков, секций, деятельности органов ученического самоуправления. </w:t>
      </w:r>
    </w:p>
    <w:p w:rsidR="0010289D" w:rsidRPr="00C9128F" w:rsidRDefault="0010289D" w:rsidP="0010289D">
      <w:pPr>
        <w:tabs>
          <w:tab w:val="left" w:pos="851"/>
        </w:tabs>
        <w:spacing w:line="276" w:lineRule="auto"/>
        <w:ind w:right="378" w:firstLine="567"/>
        <w:jc w:val="both"/>
        <w:rPr>
          <w:bCs/>
          <w:i/>
          <w:sz w:val="28"/>
          <w:szCs w:val="28"/>
        </w:rPr>
      </w:pPr>
      <w:r w:rsidRPr="00C9128F">
        <w:rPr>
          <w:b/>
          <w:i/>
          <w:sz w:val="28"/>
          <w:szCs w:val="28"/>
        </w:rPr>
        <w:t>На уровне классов</w:t>
      </w:r>
      <w:r w:rsidRPr="00C9128F">
        <w:rPr>
          <w:bCs/>
          <w:i/>
          <w:sz w:val="28"/>
          <w:szCs w:val="28"/>
        </w:rPr>
        <w:t>:</w:t>
      </w:r>
    </w:p>
    <w:p w:rsidR="0010289D" w:rsidRPr="00C9128F" w:rsidRDefault="0010289D" w:rsidP="003F7C5A">
      <w:pPr>
        <w:pStyle w:val="a5"/>
        <w:widowControl/>
        <w:numPr>
          <w:ilvl w:val="0"/>
          <w:numId w:val="87"/>
        </w:numPr>
        <w:tabs>
          <w:tab w:val="left" w:pos="851"/>
        </w:tabs>
        <w:autoSpaceDE/>
        <w:autoSpaceDN/>
        <w:spacing w:line="276" w:lineRule="auto"/>
        <w:ind w:right="378"/>
        <w:rPr>
          <w:sz w:val="28"/>
          <w:szCs w:val="28"/>
        </w:rPr>
      </w:pPr>
      <w:r w:rsidRPr="00C9128F">
        <w:rPr>
          <w:iCs/>
          <w:sz w:val="28"/>
          <w:szCs w:val="28"/>
        </w:rPr>
        <w:lastRenderedPageBreak/>
        <w:t xml:space="preserve">через </w:t>
      </w:r>
      <w:r w:rsidRPr="00C9128F">
        <w:rPr>
          <w:sz w:val="28"/>
          <w:szCs w:val="28"/>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ДОО «Бриз» и классных руководителей;</w:t>
      </w:r>
    </w:p>
    <w:p w:rsidR="0010289D" w:rsidRPr="00C9128F" w:rsidRDefault="0010289D" w:rsidP="003F7C5A">
      <w:pPr>
        <w:pStyle w:val="a5"/>
        <w:widowControl/>
        <w:numPr>
          <w:ilvl w:val="0"/>
          <w:numId w:val="87"/>
        </w:numPr>
        <w:tabs>
          <w:tab w:val="left" w:pos="993"/>
          <w:tab w:val="left" w:pos="1310"/>
        </w:tabs>
        <w:autoSpaceDE/>
        <w:autoSpaceDN/>
        <w:spacing w:line="276" w:lineRule="auto"/>
        <w:ind w:right="378"/>
        <w:rPr>
          <w:iCs/>
          <w:sz w:val="28"/>
          <w:szCs w:val="28"/>
        </w:rPr>
      </w:pPr>
      <w:r w:rsidRPr="00C9128F">
        <w:rPr>
          <w:iCs/>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10289D" w:rsidRPr="00C9128F" w:rsidRDefault="0010289D" w:rsidP="003F7C5A">
      <w:pPr>
        <w:pStyle w:val="a5"/>
        <w:widowControl/>
        <w:numPr>
          <w:ilvl w:val="0"/>
          <w:numId w:val="87"/>
        </w:numPr>
        <w:tabs>
          <w:tab w:val="left" w:pos="993"/>
          <w:tab w:val="left" w:pos="1310"/>
        </w:tabs>
        <w:autoSpaceDE/>
        <w:autoSpaceDN/>
        <w:spacing w:line="276" w:lineRule="auto"/>
        <w:ind w:right="378"/>
        <w:rPr>
          <w:sz w:val="28"/>
          <w:szCs w:val="28"/>
        </w:rPr>
      </w:pPr>
      <w:r w:rsidRPr="00C9128F">
        <w:rPr>
          <w:iCs/>
          <w:sz w:val="28"/>
          <w:szCs w:val="28"/>
        </w:rPr>
        <w:t xml:space="preserve">через </w:t>
      </w:r>
      <w:r w:rsidRPr="00C9128F">
        <w:rPr>
          <w:rFonts w:eastAsia="Calibri"/>
          <w:sz w:val="28"/>
          <w:szCs w:val="28"/>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0289D" w:rsidRPr="00C9128F" w:rsidRDefault="0010289D" w:rsidP="0010289D">
      <w:pPr>
        <w:pStyle w:val="ac"/>
        <w:spacing w:line="276" w:lineRule="auto"/>
        <w:ind w:right="378"/>
        <w:rPr>
          <w:rStyle w:val="CharAttribute501"/>
          <w:rFonts w:eastAsia="№Е" w:hAnsi="Times New Roman"/>
          <w:b/>
          <w:bCs/>
          <w:i w:val="0"/>
          <w:iCs/>
          <w:szCs w:val="28"/>
        </w:rPr>
      </w:pPr>
      <w:r w:rsidRPr="00C9128F">
        <w:rPr>
          <w:rFonts w:ascii="Times New Roman" w:hAnsi="Times New Roman"/>
          <w:b/>
          <w:i/>
          <w:sz w:val="28"/>
          <w:szCs w:val="28"/>
        </w:rPr>
        <w:t xml:space="preserve">         На индивидуальном уровне:</w:t>
      </w:r>
    </w:p>
    <w:p w:rsidR="0010289D" w:rsidRPr="00C9128F" w:rsidRDefault="0010289D" w:rsidP="003F7C5A">
      <w:pPr>
        <w:pStyle w:val="ac"/>
        <w:numPr>
          <w:ilvl w:val="0"/>
          <w:numId w:val="88"/>
        </w:numPr>
        <w:spacing w:line="276" w:lineRule="auto"/>
        <w:ind w:right="378"/>
        <w:rPr>
          <w:rFonts w:ascii="Times New Roman" w:hAnsi="Times New Roman"/>
          <w:sz w:val="28"/>
          <w:szCs w:val="28"/>
        </w:rPr>
      </w:pPr>
      <w:r w:rsidRPr="00C9128F">
        <w:rPr>
          <w:rFonts w:ascii="Times New Roman" w:hAnsi="Times New Roman"/>
          <w:sz w:val="28"/>
          <w:szCs w:val="28"/>
        </w:rPr>
        <w:t xml:space="preserve">через вовлечение школьников в планирование, организацию, проведение и анализ общешкольных и внутриклассных дел; </w:t>
      </w:r>
    </w:p>
    <w:p w:rsidR="0010289D" w:rsidRPr="00C9128F" w:rsidRDefault="0010289D" w:rsidP="003F7C5A">
      <w:pPr>
        <w:pStyle w:val="ac"/>
        <w:numPr>
          <w:ilvl w:val="0"/>
          <w:numId w:val="88"/>
        </w:numPr>
        <w:spacing w:line="276" w:lineRule="auto"/>
        <w:ind w:right="378"/>
        <w:rPr>
          <w:rFonts w:ascii="Times New Roman" w:eastAsia="№Е" w:hAnsi="Times New Roman"/>
          <w:sz w:val="28"/>
          <w:szCs w:val="28"/>
          <w:u w:val="single"/>
        </w:rPr>
      </w:pPr>
      <w:r w:rsidRPr="00C9128F">
        <w:rPr>
          <w:rFonts w:ascii="Times New Roman" w:hAnsi="Times New Roman"/>
          <w:sz w:val="28"/>
          <w:szCs w:val="28"/>
        </w:rPr>
        <w:t>через реализацию школьниками, взявшими на себя соответствующую роль, функций по контролю за порядком и чистотой в классе, уходом за кабинетом, комнатными растениями и т.п.</w:t>
      </w:r>
    </w:p>
    <w:p w:rsidR="0010289D" w:rsidRPr="00C9128F" w:rsidRDefault="0010289D" w:rsidP="0010289D">
      <w:pPr>
        <w:pStyle w:val="ac"/>
        <w:spacing w:line="276" w:lineRule="auto"/>
        <w:ind w:right="378"/>
        <w:rPr>
          <w:rFonts w:ascii="Times New Roman" w:hAnsi="Times New Roman"/>
          <w:sz w:val="28"/>
          <w:szCs w:val="28"/>
        </w:rPr>
      </w:pPr>
    </w:p>
    <w:p w:rsidR="0010289D" w:rsidRPr="00C9128F" w:rsidRDefault="0010289D" w:rsidP="0010289D">
      <w:pPr>
        <w:tabs>
          <w:tab w:val="left" w:pos="851"/>
        </w:tabs>
        <w:spacing w:line="276" w:lineRule="auto"/>
        <w:ind w:right="378"/>
        <w:jc w:val="center"/>
        <w:rPr>
          <w:b/>
          <w:iCs/>
          <w:color w:val="000000"/>
          <w:w w:val="0"/>
          <w:sz w:val="28"/>
          <w:szCs w:val="28"/>
        </w:rPr>
      </w:pPr>
      <w:r w:rsidRPr="00C9128F">
        <w:rPr>
          <w:b/>
          <w:iCs/>
          <w:color w:val="000000"/>
          <w:w w:val="0"/>
          <w:sz w:val="28"/>
          <w:szCs w:val="28"/>
        </w:rPr>
        <w:t>3.6. Модуль «Профориентация»</w:t>
      </w:r>
    </w:p>
    <w:p w:rsidR="0010289D" w:rsidRPr="00C9128F" w:rsidRDefault="0010289D" w:rsidP="0010289D">
      <w:pPr>
        <w:spacing w:line="276" w:lineRule="auto"/>
        <w:ind w:right="378"/>
        <w:jc w:val="both"/>
        <w:rPr>
          <w:rStyle w:val="CharAttribute502"/>
          <w:rFonts w:eastAsia="№Е"/>
          <w:i w:val="0"/>
          <w:szCs w:val="28"/>
        </w:rPr>
      </w:pPr>
      <w:r w:rsidRPr="00C9128F">
        <w:rPr>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C9128F">
        <w:rPr>
          <w:rStyle w:val="CharAttribute511"/>
          <w:rFonts w:eastAsia="№Е"/>
          <w:szCs w:val="28"/>
        </w:rPr>
        <w:t xml:space="preserve">Эта работа осуществляется </w:t>
      </w:r>
      <w:r w:rsidRPr="00C9128F">
        <w:rPr>
          <w:rStyle w:val="CharAttribute512"/>
          <w:rFonts w:eastAsia="№Е"/>
          <w:szCs w:val="28"/>
        </w:rPr>
        <w:t xml:space="preserve">через: </w:t>
      </w:r>
    </w:p>
    <w:p w:rsidR="0010289D" w:rsidRPr="00C9128F" w:rsidRDefault="0010289D" w:rsidP="003F7C5A">
      <w:pPr>
        <w:pStyle w:val="a5"/>
        <w:widowControl/>
        <w:numPr>
          <w:ilvl w:val="0"/>
          <w:numId w:val="83"/>
        </w:numPr>
        <w:tabs>
          <w:tab w:val="left" w:pos="885"/>
        </w:tabs>
        <w:autoSpaceDE/>
        <w:autoSpaceDN/>
        <w:spacing w:line="276" w:lineRule="auto"/>
        <w:ind w:left="0" w:right="378" w:firstLine="360"/>
        <w:rPr>
          <w:rFonts w:eastAsia="Calibri"/>
          <w:sz w:val="28"/>
          <w:szCs w:val="28"/>
          <w:lang w:eastAsia="ko-KR"/>
        </w:rPr>
      </w:pPr>
      <w:r w:rsidRPr="00C9128F">
        <w:rPr>
          <w:rFonts w:eastAsia="Calibri"/>
          <w:sz w:val="28"/>
          <w:szCs w:val="28"/>
          <w:lang w:eastAsia="ko-KR"/>
        </w:rPr>
        <w:t>циклы профориентационных классных часов общения, диспутов и бесед, направленных на  подготовку школьника к осознанному планированию и реализации своего профессионального будущего: «Познай самого себя», «Мое будущее зависит от меня», «Профессии наших родителей», «Мои любимые увлечения»; «Путешествие в мир профессий; «Профессиональные династии», «Дороги, которые мы выбираем»;</w:t>
      </w:r>
    </w:p>
    <w:p w:rsidR="0010289D" w:rsidRPr="00C9128F" w:rsidRDefault="0010289D" w:rsidP="003F7C5A">
      <w:pPr>
        <w:pStyle w:val="a5"/>
        <w:widowControl/>
        <w:numPr>
          <w:ilvl w:val="0"/>
          <w:numId w:val="83"/>
        </w:numPr>
        <w:tabs>
          <w:tab w:val="left" w:pos="885"/>
        </w:tabs>
        <w:autoSpaceDE/>
        <w:autoSpaceDN/>
        <w:spacing w:line="276" w:lineRule="auto"/>
        <w:ind w:left="0" w:right="378" w:firstLine="360"/>
        <w:rPr>
          <w:rFonts w:eastAsia="Calibri"/>
          <w:sz w:val="28"/>
          <w:szCs w:val="28"/>
          <w:lang w:eastAsia="ko-KR"/>
        </w:rPr>
      </w:pPr>
      <w:r w:rsidRPr="00C9128F">
        <w:rPr>
          <w:rFonts w:eastAsia="Calibri"/>
          <w:sz w:val="28"/>
          <w:szCs w:val="28"/>
          <w:lang w:eastAsia="ko-KR"/>
        </w:rPr>
        <w:t xml:space="preserve">защита проектов «Моя будущая профессия»; </w:t>
      </w:r>
    </w:p>
    <w:p w:rsidR="0010289D" w:rsidRPr="00C9128F" w:rsidRDefault="0010289D" w:rsidP="003F7C5A">
      <w:pPr>
        <w:pStyle w:val="a5"/>
        <w:widowControl/>
        <w:numPr>
          <w:ilvl w:val="0"/>
          <w:numId w:val="83"/>
        </w:numPr>
        <w:tabs>
          <w:tab w:val="left" w:pos="885"/>
        </w:tabs>
        <w:autoSpaceDE/>
        <w:autoSpaceDN/>
        <w:spacing w:line="276" w:lineRule="auto"/>
        <w:ind w:left="0" w:right="378" w:firstLine="360"/>
        <w:rPr>
          <w:rFonts w:eastAsia="Calibri"/>
          <w:sz w:val="28"/>
          <w:szCs w:val="28"/>
          <w:lang w:eastAsia="ko-KR"/>
        </w:rPr>
      </w:pPr>
      <w:r w:rsidRPr="00C9128F">
        <w:rPr>
          <w:rFonts w:eastAsia="Calibri"/>
          <w:sz w:val="28"/>
          <w:szCs w:val="28"/>
          <w:lang w:eastAsia="ko-KR"/>
        </w:rPr>
        <w:t xml:space="preserve">конкурс «Ярмарка профессий»; </w:t>
      </w:r>
    </w:p>
    <w:p w:rsidR="0010289D" w:rsidRPr="00C9128F" w:rsidRDefault="0010289D" w:rsidP="003F7C5A">
      <w:pPr>
        <w:pStyle w:val="a5"/>
        <w:widowControl/>
        <w:numPr>
          <w:ilvl w:val="0"/>
          <w:numId w:val="83"/>
        </w:numPr>
        <w:tabs>
          <w:tab w:val="left" w:pos="885"/>
        </w:tabs>
        <w:autoSpaceDE/>
        <w:autoSpaceDN/>
        <w:spacing w:line="276" w:lineRule="auto"/>
        <w:ind w:left="0" w:right="378" w:firstLine="360"/>
        <w:rPr>
          <w:rFonts w:eastAsia="Calibri"/>
          <w:sz w:val="28"/>
          <w:szCs w:val="28"/>
          <w:lang w:eastAsia="ko-KR"/>
        </w:rPr>
      </w:pPr>
      <w:r w:rsidRPr="00C9128F">
        <w:rPr>
          <w:rFonts w:eastAsia="Calibri"/>
          <w:sz w:val="28"/>
          <w:szCs w:val="28"/>
          <w:lang w:eastAsia="ko-KR"/>
        </w:rPr>
        <w:t>конкурс сочинений: «Я выбираю свое будущее», «Карьера и профессия»;</w:t>
      </w:r>
    </w:p>
    <w:p w:rsidR="0010289D" w:rsidRPr="00C9128F" w:rsidRDefault="0010289D" w:rsidP="003F7C5A">
      <w:pPr>
        <w:pStyle w:val="a5"/>
        <w:widowControl/>
        <w:numPr>
          <w:ilvl w:val="0"/>
          <w:numId w:val="83"/>
        </w:numPr>
        <w:tabs>
          <w:tab w:val="left" w:pos="885"/>
        </w:tabs>
        <w:autoSpaceDE/>
        <w:autoSpaceDN/>
        <w:spacing w:line="276" w:lineRule="auto"/>
        <w:ind w:left="0" w:right="378" w:firstLine="360"/>
        <w:rPr>
          <w:rFonts w:eastAsia="Calibri"/>
          <w:sz w:val="28"/>
          <w:szCs w:val="28"/>
          <w:lang w:eastAsia="ko-KR"/>
        </w:rPr>
      </w:pPr>
      <w:r w:rsidRPr="00C9128F">
        <w:rPr>
          <w:rFonts w:eastAsia="Calibri"/>
          <w:sz w:val="28"/>
          <w:szCs w:val="28"/>
          <w:lang w:eastAsia="ko-KR"/>
        </w:rPr>
        <w:t xml:space="preserve">конкурс рисунков «Радуга профессий»; </w:t>
      </w:r>
    </w:p>
    <w:p w:rsidR="0010289D" w:rsidRPr="00C9128F" w:rsidRDefault="0010289D" w:rsidP="003F7C5A">
      <w:pPr>
        <w:pStyle w:val="a5"/>
        <w:widowControl/>
        <w:numPr>
          <w:ilvl w:val="0"/>
          <w:numId w:val="83"/>
        </w:numPr>
        <w:tabs>
          <w:tab w:val="left" w:pos="885"/>
        </w:tabs>
        <w:autoSpaceDE/>
        <w:autoSpaceDN/>
        <w:spacing w:line="276" w:lineRule="auto"/>
        <w:ind w:left="0" w:right="378" w:firstLine="426"/>
        <w:rPr>
          <w:rFonts w:eastAsia="Calibri"/>
          <w:sz w:val="28"/>
          <w:szCs w:val="28"/>
          <w:lang w:eastAsia="ko-KR"/>
        </w:rPr>
      </w:pPr>
      <w:r w:rsidRPr="00C9128F">
        <w:rPr>
          <w:rFonts w:eastAsia="Calibri"/>
          <w:sz w:val="28"/>
          <w:szCs w:val="28"/>
          <w:lang w:eastAsia="ko-KR"/>
        </w:rPr>
        <w:lastRenderedPageBreak/>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0289D" w:rsidRPr="00C9128F" w:rsidRDefault="0010289D" w:rsidP="003F7C5A">
      <w:pPr>
        <w:pStyle w:val="a5"/>
        <w:widowControl/>
        <w:numPr>
          <w:ilvl w:val="0"/>
          <w:numId w:val="83"/>
        </w:numPr>
        <w:tabs>
          <w:tab w:val="left" w:pos="885"/>
        </w:tabs>
        <w:autoSpaceDE/>
        <w:autoSpaceDN/>
        <w:spacing w:line="276" w:lineRule="auto"/>
        <w:ind w:left="0" w:right="378" w:firstLine="567"/>
        <w:rPr>
          <w:rFonts w:eastAsia="Calibri"/>
          <w:sz w:val="28"/>
          <w:szCs w:val="28"/>
          <w:lang w:eastAsia="ko-KR"/>
        </w:rPr>
      </w:pPr>
      <w:r w:rsidRPr="00C9128F">
        <w:rPr>
          <w:rFonts w:eastAsia="Calibri"/>
          <w:sz w:val="28"/>
          <w:szCs w:val="28"/>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10289D" w:rsidRPr="00C9128F" w:rsidRDefault="0010289D" w:rsidP="003F7C5A">
      <w:pPr>
        <w:pStyle w:val="a5"/>
        <w:widowControl/>
        <w:numPr>
          <w:ilvl w:val="0"/>
          <w:numId w:val="83"/>
        </w:numPr>
        <w:tabs>
          <w:tab w:val="left" w:pos="885"/>
        </w:tabs>
        <w:autoSpaceDE/>
        <w:autoSpaceDN/>
        <w:spacing w:line="276" w:lineRule="auto"/>
        <w:ind w:left="0" w:right="378" w:firstLine="567"/>
        <w:rPr>
          <w:rFonts w:eastAsia="Calibri"/>
          <w:sz w:val="28"/>
          <w:szCs w:val="28"/>
          <w:lang w:eastAsia="ko-KR"/>
        </w:rPr>
      </w:pPr>
      <w:r w:rsidRPr="00C9128F">
        <w:rPr>
          <w:rFonts w:eastAsia="Calibri"/>
          <w:sz w:val="28"/>
          <w:szCs w:val="28"/>
          <w:lang w:eastAsia="ko-KR"/>
        </w:rPr>
        <w:t xml:space="preserve">посещение профориентационной выставки </w:t>
      </w:r>
      <w:r w:rsidRPr="00C9128F">
        <w:rPr>
          <w:sz w:val="28"/>
          <w:szCs w:val="28"/>
        </w:rPr>
        <w:t>«</w:t>
      </w:r>
      <w:r w:rsidRPr="00C9128F">
        <w:rPr>
          <w:rFonts w:eastAsia="Calibri"/>
          <w:sz w:val="28"/>
          <w:szCs w:val="28"/>
          <w:lang w:eastAsia="ko-KR"/>
        </w:rPr>
        <w:t>Образование. Карьера», ярмарок профессий, дней открытых дверей в высших и средних специальных учебных заведениях;</w:t>
      </w:r>
    </w:p>
    <w:p w:rsidR="0010289D" w:rsidRPr="00C9128F" w:rsidRDefault="0010289D" w:rsidP="003F7C5A">
      <w:pPr>
        <w:pStyle w:val="a5"/>
        <w:widowControl/>
        <w:numPr>
          <w:ilvl w:val="0"/>
          <w:numId w:val="83"/>
        </w:numPr>
        <w:tabs>
          <w:tab w:val="left" w:pos="885"/>
        </w:tabs>
        <w:autoSpaceDE/>
        <w:autoSpaceDN/>
        <w:spacing w:line="276" w:lineRule="auto"/>
        <w:ind w:left="0" w:right="378" w:firstLine="567"/>
        <w:rPr>
          <w:sz w:val="28"/>
          <w:szCs w:val="28"/>
        </w:rPr>
      </w:pPr>
      <w:r w:rsidRPr="00C9128F">
        <w:rPr>
          <w:rFonts w:eastAsia="Calibri"/>
          <w:sz w:val="28"/>
          <w:szCs w:val="28"/>
          <w:lang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rsidR="0010289D" w:rsidRPr="00C9128F" w:rsidRDefault="0010289D" w:rsidP="003F7C5A">
      <w:pPr>
        <w:pStyle w:val="a5"/>
        <w:widowControl/>
        <w:numPr>
          <w:ilvl w:val="0"/>
          <w:numId w:val="83"/>
        </w:numPr>
        <w:tabs>
          <w:tab w:val="left" w:pos="885"/>
        </w:tabs>
        <w:autoSpaceDE/>
        <w:autoSpaceDN/>
        <w:spacing w:line="276" w:lineRule="auto"/>
        <w:ind w:left="0" w:right="378" w:firstLine="567"/>
        <w:rPr>
          <w:sz w:val="28"/>
          <w:szCs w:val="28"/>
        </w:rPr>
      </w:pPr>
      <w:r w:rsidRPr="00C9128F">
        <w:rPr>
          <w:rFonts w:eastAsia="Calibri"/>
          <w:sz w:val="28"/>
          <w:szCs w:val="28"/>
          <w:lang w:eastAsia="ko-KR"/>
        </w:rPr>
        <w:t xml:space="preserve"> </w:t>
      </w:r>
      <w:r w:rsidRPr="00C9128F">
        <w:rPr>
          <w:sz w:val="28"/>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0289D" w:rsidRPr="00C9128F" w:rsidRDefault="0010289D" w:rsidP="0010289D">
      <w:pPr>
        <w:pStyle w:val="a5"/>
        <w:tabs>
          <w:tab w:val="left" w:pos="885"/>
        </w:tabs>
        <w:spacing w:line="276" w:lineRule="auto"/>
        <w:ind w:left="567" w:right="378"/>
        <w:rPr>
          <w:sz w:val="28"/>
          <w:szCs w:val="28"/>
        </w:rPr>
      </w:pPr>
    </w:p>
    <w:p w:rsidR="0010289D" w:rsidRPr="00C9128F" w:rsidRDefault="0010289D" w:rsidP="0010289D">
      <w:pPr>
        <w:spacing w:line="276" w:lineRule="auto"/>
        <w:ind w:right="378"/>
        <w:jc w:val="center"/>
        <w:rPr>
          <w:b/>
          <w:sz w:val="28"/>
          <w:szCs w:val="28"/>
        </w:rPr>
      </w:pPr>
    </w:p>
    <w:p w:rsidR="0010289D" w:rsidRPr="00C9128F" w:rsidRDefault="0010289D" w:rsidP="0010289D">
      <w:pPr>
        <w:spacing w:line="276" w:lineRule="auto"/>
        <w:ind w:right="378"/>
        <w:jc w:val="center"/>
        <w:rPr>
          <w:b/>
          <w:sz w:val="28"/>
          <w:szCs w:val="28"/>
        </w:rPr>
      </w:pPr>
      <w:r w:rsidRPr="00C9128F">
        <w:rPr>
          <w:b/>
          <w:sz w:val="28"/>
          <w:szCs w:val="28"/>
        </w:rPr>
        <w:t>3.7. Модуль «Ключевые общешкольные дела»</w:t>
      </w:r>
    </w:p>
    <w:p w:rsidR="0010289D" w:rsidRPr="00C9128F" w:rsidRDefault="0010289D" w:rsidP="0010289D">
      <w:pPr>
        <w:spacing w:line="276" w:lineRule="auto"/>
        <w:ind w:right="378"/>
        <w:jc w:val="both"/>
        <w:rPr>
          <w:sz w:val="28"/>
          <w:szCs w:val="28"/>
        </w:rPr>
      </w:pPr>
      <w:r w:rsidRPr="00C9128F">
        <w:rPr>
          <w:sz w:val="28"/>
          <w:szCs w:val="28"/>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10289D" w:rsidRPr="00C9128F" w:rsidRDefault="0010289D" w:rsidP="0010289D">
      <w:pPr>
        <w:spacing w:line="276" w:lineRule="auto"/>
        <w:ind w:right="378"/>
        <w:jc w:val="both"/>
        <w:rPr>
          <w:sz w:val="28"/>
          <w:szCs w:val="28"/>
        </w:rPr>
      </w:pPr>
      <w:r w:rsidRPr="00C9128F">
        <w:rPr>
          <w:sz w:val="28"/>
          <w:szCs w:val="28"/>
        </w:rPr>
        <w:t>Для этого в образовательной организации используются следующие формы работы:</w:t>
      </w:r>
    </w:p>
    <w:p w:rsidR="0010289D" w:rsidRPr="00C9128F" w:rsidRDefault="0010289D" w:rsidP="0010289D">
      <w:pPr>
        <w:spacing w:line="276" w:lineRule="auto"/>
        <w:ind w:right="378"/>
        <w:jc w:val="both"/>
        <w:rPr>
          <w:b/>
          <w:sz w:val="28"/>
          <w:szCs w:val="28"/>
        </w:rPr>
      </w:pPr>
      <w:r w:rsidRPr="00C9128F">
        <w:rPr>
          <w:b/>
          <w:sz w:val="28"/>
          <w:szCs w:val="28"/>
        </w:rPr>
        <w:t>На внешкольном уровне:</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10289D" w:rsidRPr="00C9128F" w:rsidRDefault="0010289D" w:rsidP="0010289D">
      <w:pPr>
        <w:spacing w:line="276" w:lineRule="auto"/>
        <w:ind w:right="378"/>
        <w:jc w:val="both"/>
        <w:rPr>
          <w:b/>
          <w:i/>
          <w:color w:val="FF0000"/>
          <w:sz w:val="28"/>
          <w:szCs w:val="28"/>
        </w:rPr>
      </w:pPr>
      <w:r w:rsidRPr="00C9128F">
        <w:rPr>
          <w:b/>
          <w:sz w:val="28"/>
          <w:szCs w:val="28"/>
        </w:rPr>
        <w:t>На школьном уровне:</w:t>
      </w:r>
      <w:r w:rsidRPr="00C9128F">
        <w:rPr>
          <w:b/>
          <w:i/>
          <w:color w:val="FF0000"/>
          <w:sz w:val="28"/>
          <w:szCs w:val="28"/>
        </w:rPr>
        <w:t xml:space="preserve">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общешкольные праздники – ежегодно проводимые творческие </w:t>
      </w:r>
      <w:r w:rsidRPr="00C9128F">
        <w:rPr>
          <w:sz w:val="28"/>
          <w:szCs w:val="28"/>
        </w:rPr>
        <w:lastRenderedPageBreak/>
        <w:t xml:space="preserve">(театрализованные,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r w:rsidRPr="00C9128F">
        <w:rPr>
          <w:i/>
          <w:sz w:val="28"/>
          <w:szCs w:val="28"/>
        </w:rPr>
        <w:t>Посвящение в первоклассники», «Посвящение в пятиклассники», «Прощай, начальная школа», «Посвящение в Юнармейцы</w:t>
      </w:r>
      <w:r w:rsidRPr="00C9128F">
        <w:rPr>
          <w:sz w:val="28"/>
          <w:szCs w:val="28"/>
        </w:rPr>
        <w:t>» и др.)</w:t>
      </w:r>
    </w:p>
    <w:p w:rsidR="0010289D" w:rsidRPr="00C9128F" w:rsidRDefault="0010289D" w:rsidP="003F7C5A">
      <w:pPr>
        <w:pStyle w:val="a5"/>
        <w:widowControl/>
        <w:numPr>
          <w:ilvl w:val="0"/>
          <w:numId w:val="84"/>
        </w:numPr>
        <w:autoSpaceDE/>
        <w:autoSpaceDN/>
        <w:spacing w:line="276" w:lineRule="auto"/>
        <w:ind w:left="0" w:right="378" w:firstLine="0"/>
        <w:rPr>
          <w:sz w:val="28"/>
          <w:szCs w:val="28"/>
        </w:rPr>
      </w:pPr>
      <w:r w:rsidRPr="00C9128F">
        <w:rPr>
          <w:sz w:val="28"/>
          <w:szCs w:val="28"/>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10289D" w:rsidRPr="00C9128F" w:rsidRDefault="0010289D" w:rsidP="0010289D">
      <w:pPr>
        <w:spacing w:line="276" w:lineRule="auto"/>
        <w:ind w:right="378"/>
        <w:jc w:val="both"/>
        <w:rPr>
          <w:b/>
          <w:sz w:val="28"/>
          <w:szCs w:val="28"/>
        </w:rPr>
      </w:pPr>
      <w:r w:rsidRPr="00C9128F">
        <w:rPr>
          <w:b/>
          <w:sz w:val="28"/>
          <w:szCs w:val="28"/>
        </w:rPr>
        <w:t xml:space="preserve">На уровне классов: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участие школьных классов в реализации общешкольных ключевых дел; </w:t>
      </w:r>
    </w:p>
    <w:p w:rsidR="0010289D" w:rsidRPr="00C9128F" w:rsidRDefault="0010289D" w:rsidP="003F7C5A">
      <w:pPr>
        <w:pStyle w:val="a5"/>
        <w:widowControl/>
        <w:numPr>
          <w:ilvl w:val="0"/>
          <w:numId w:val="84"/>
        </w:numPr>
        <w:autoSpaceDE/>
        <w:autoSpaceDN/>
        <w:spacing w:line="276" w:lineRule="auto"/>
        <w:ind w:left="0" w:right="378" w:firstLine="0"/>
        <w:rPr>
          <w:sz w:val="28"/>
          <w:szCs w:val="28"/>
        </w:rPr>
      </w:pPr>
      <w:r w:rsidRPr="00C9128F">
        <w:rPr>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0289D" w:rsidRPr="00C9128F" w:rsidRDefault="0010289D" w:rsidP="0010289D">
      <w:pPr>
        <w:spacing w:line="276" w:lineRule="auto"/>
        <w:ind w:right="378"/>
        <w:jc w:val="both"/>
        <w:rPr>
          <w:b/>
          <w:sz w:val="28"/>
          <w:szCs w:val="28"/>
        </w:rPr>
      </w:pPr>
      <w:r w:rsidRPr="00C9128F">
        <w:rPr>
          <w:b/>
          <w:sz w:val="28"/>
          <w:szCs w:val="28"/>
        </w:rPr>
        <w:t xml:space="preserve">На индивидуальном уровне: </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индивидуальная помощь ребенку (при необходимости) в освоении навыков подготовки, проведения и анализа ключевых дел;</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0289D" w:rsidRPr="00C9128F" w:rsidRDefault="0010289D" w:rsidP="0010289D">
      <w:pPr>
        <w:spacing w:line="276" w:lineRule="auto"/>
        <w:ind w:right="378"/>
        <w:jc w:val="both"/>
        <w:rPr>
          <w:sz w:val="28"/>
          <w:szCs w:val="28"/>
        </w:rPr>
      </w:pPr>
      <w:r w:rsidRPr="00C9128F">
        <w:rPr>
          <w:sz w:val="28"/>
          <w:szCs w:val="28"/>
        </w:rPr>
        <w:t>•</w:t>
      </w:r>
      <w:r w:rsidRPr="00C9128F">
        <w:rPr>
          <w:sz w:val="28"/>
          <w:szCs w:val="28"/>
        </w:rPr>
        <w:tab/>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0289D" w:rsidRPr="00C9128F" w:rsidRDefault="0010289D" w:rsidP="0010289D">
      <w:pPr>
        <w:spacing w:line="276" w:lineRule="auto"/>
        <w:ind w:right="378"/>
        <w:jc w:val="both"/>
        <w:rPr>
          <w:sz w:val="28"/>
          <w:szCs w:val="28"/>
        </w:rPr>
      </w:pPr>
    </w:p>
    <w:p w:rsidR="0010289D" w:rsidRPr="00C9128F" w:rsidRDefault="0010289D" w:rsidP="0010289D">
      <w:pPr>
        <w:pStyle w:val="a5"/>
        <w:tabs>
          <w:tab w:val="left" w:pos="885"/>
        </w:tabs>
        <w:spacing w:line="276" w:lineRule="auto"/>
        <w:ind w:left="567" w:right="378"/>
        <w:rPr>
          <w:sz w:val="28"/>
          <w:szCs w:val="28"/>
        </w:rPr>
      </w:pPr>
    </w:p>
    <w:p w:rsidR="0010289D" w:rsidRPr="00C9128F" w:rsidRDefault="0010289D" w:rsidP="0010289D">
      <w:pPr>
        <w:tabs>
          <w:tab w:val="left" w:pos="851"/>
        </w:tabs>
        <w:spacing w:line="276" w:lineRule="auto"/>
        <w:ind w:right="378"/>
        <w:jc w:val="center"/>
        <w:rPr>
          <w:b/>
          <w:w w:val="0"/>
          <w:sz w:val="28"/>
          <w:szCs w:val="28"/>
        </w:rPr>
      </w:pPr>
      <w:r w:rsidRPr="00C9128F">
        <w:rPr>
          <w:b/>
          <w:w w:val="0"/>
          <w:sz w:val="28"/>
          <w:szCs w:val="28"/>
        </w:rPr>
        <w:t>3.8. Модуль «Профилактическая работа»</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xml:space="preserve">Профилактическая работа осуществляется в постоянном режиме силами </w:t>
      </w:r>
      <w:r w:rsidRPr="00C9128F">
        <w:rPr>
          <w:w w:val="0"/>
          <w:sz w:val="28"/>
          <w:szCs w:val="28"/>
        </w:rPr>
        <w:lastRenderedPageBreak/>
        <w:t>социально-психологической службы и классными руководителями в сотрудничестве со специалистами: ГАУЗ «Городская поликлиника № 8», ГАУЗ «Республиканский наркологический диспансер МЗ РТ», МБУ МП КЦСО «Доверие», ПДН ОП № 14 «Дербышки» согласно планам гимназии:</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План работы по профилактике наркомании</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План работы по профилактике правонарушений среди учащихся</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План работы по профилактике суицидального поведения подростков</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rFonts w:eastAsia="Calibri"/>
          <w:sz w:val="28"/>
          <w:szCs w:val="28"/>
        </w:rPr>
        <w:t xml:space="preserve">План работы по профилактике асоциального, деструктивного и зависимого поведения подростков </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План работы по противодействию терроризма и экстремизма</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План мероприятий по антитеррористической защищенности</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План работы по предупреждению дорожно-транспортного травматизма</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 xml:space="preserve">План основных мероприятий ОУ при ГО и ЧС </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 xml:space="preserve">План работы по формированию здорового образа жизни </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План работы в рамках месячника по гражданско-патриотическому воспитанию</w:t>
      </w:r>
    </w:p>
    <w:p w:rsidR="0010289D" w:rsidRPr="00C9128F" w:rsidRDefault="0010289D" w:rsidP="003F7C5A">
      <w:pPr>
        <w:pStyle w:val="a5"/>
        <w:widowControl/>
        <w:numPr>
          <w:ilvl w:val="0"/>
          <w:numId w:val="83"/>
        </w:numPr>
        <w:tabs>
          <w:tab w:val="left" w:pos="851"/>
        </w:tabs>
        <w:autoSpaceDE/>
        <w:autoSpaceDN/>
        <w:spacing w:line="276" w:lineRule="auto"/>
        <w:ind w:right="378"/>
        <w:rPr>
          <w:w w:val="0"/>
          <w:sz w:val="28"/>
          <w:szCs w:val="28"/>
        </w:rPr>
      </w:pPr>
      <w:r w:rsidRPr="00C9128F">
        <w:rPr>
          <w:w w:val="0"/>
          <w:sz w:val="28"/>
          <w:szCs w:val="28"/>
        </w:rPr>
        <w:t>План работы в рамках месячников безопасности, безопасности дорожного движения, профилактики правонарушений</w:t>
      </w:r>
    </w:p>
    <w:p w:rsidR="0010289D" w:rsidRPr="00C9128F" w:rsidRDefault="0010289D" w:rsidP="0010289D">
      <w:pPr>
        <w:pStyle w:val="ac"/>
        <w:spacing w:line="276" w:lineRule="auto"/>
        <w:ind w:right="378"/>
        <w:rPr>
          <w:rFonts w:ascii="Times New Roman" w:hAnsi="Times New Roman"/>
          <w:w w:val="0"/>
          <w:sz w:val="28"/>
          <w:szCs w:val="28"/>
        </w:rPr>
      </w:pPr>
      <w:r w:rsidRPr="00C9128F">
        <w:rPr>
          <w:rFonts w:ascii="Times New Roman" w:hAnsi="Times New Roman"/>
          <w:w w:val="0"/>
          <w:sz w:val="28"/>
          <w:szCs w:val="28"/>
        </w:rPr>
        <w:t>В рамках профилактической работы в образовательной организации осуществляются следующие формы деятельности:</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тематические беседы, классные часы, инструктажи по технике безопасности;</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информирование посредством стендов и школьного сайта участников образовательного процесса о телефоне доверия;</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объектовые тренировки и тренировочные выводы детей и персонала в случае ЧС;</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xml:space="preserve">- </w:t>
      </w:r>
      <w:r w:rsidRPr="00C9128F">
        <w:rPr>
          <w:color w:val="000000"/>
          <w:sz w:val="28"/>
          <w:szCs w:val="28"/>
          <w:lang w:eastAsia="ru-RU"/>
        </w:rPr>
        <w:t>конкурсы, викторины, игровые занятия, беседы по вопросам защиты от чрезвычайных ситуаций;</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тренинги;</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уроки безопасности в сети Интернет;</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xml:space="preserve">- </w:t>
      </w:r>
      <w:r w:rsidRPr="00C9128F">
        <w:rPr>
          <w:color w:val="000000"/>
          <w:sz w:val="28"/>
          <w:szCs w:val="28"/>
          <w:lang w:eastAsia="ru-RU"/>
        </w:rPr>
        <w:t>Всероссийские открытые уроки «ОБЖ»;</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групповые занятия и личное взаимодействие со специалистами школьной</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социально-психологической службы;</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индивидуальные консультации;</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плановые и оперативные заседания Совета по профилактике правонарушений;</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заседания школьного психолого-педагогического консилиума;</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работа школьной службы примирения;</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встречи со специалистами различных заинтересованных ведомств;</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индивидуальная работа специалистов школьной социально-психологической службы и классных руководителей с учащимися и семьями;</w:t>
      </w:r>
    </w:p>
    <w:p w:rsidR="0010289D" w:rsidRPr="00C9128F" w:rsidRDefault="0010289D" w:rsidP="0010289D">
      <w:pPr>
        <w:tabs>
          <w:tab w:val="left" w:pos="851"/>
        </w:tabs>
        <w:spacing w:line="276" w:lineRule="auto"/>
        <w:ind w:right="378"/>
        <w:rPr>
          <w:w w:val="0"/>
          <w:sz w:val="28"/>
          <w:szCs w:val="28"/>
        </w:rPr>
      </w:pPr>
      <w:r w:rsidRPr="00C9128F">
        <w:rPr>
          <w:w w:val="0"/>
          <w:sz w:val="28"/>
          <w:szCs w:val="28"/>
        </w:rPr>
        <w:t>- социально-психологическое тестирование обучающихся;</w:t>
      </w:r>
    </w:p>
    <w:p w:rsidR="0010289D" w:rsidRPr="00C9128F" w:rsidRDefault="0010289D" w:rsidP="0010289D">
      <w:pPr>
        <w:tabs>
          <w:tab w:val="left" w:pos="851"/>
        </w:tabs>
        <w:spacing w:line="276" w:lineRule="auto"/>
        <w:ind w:right="378"/>
        <w:rPr>
          <w:w w:val="0"/>
          <w:sz w:val="28"/>
          <w:szCs w:val="28"/>
        </w:rPr>
      </w:pPr>
      <w:r w:rsidRPr="00C9128F">
        <w:rPr>
          <w:w w:val="0"/>
          <w:sz w:val="28"/>
          <w:szCs w:val="28"/>
        </w:rPr>
        <w:lastRenderedPageBreak/>
        <w:t xml:space="preserve">- мониторинги и анкетирование. </w:t>
      </w:r>
    </w:p>
    <w:p w:rsidR="0010289D" w:rsidRPr="00C9128F" w:rsidRDefault="0010289D" w:rsidP="0010289D">
      <w:pPr>
        <w:tabs>
          <w:tab w:val="left" w:pos="851"/>
        </w:tabs>
        <w:spacing w:line="276" w:lineRule="auto"/>
        <w:ind w:right="378"/>
        <w:rPr>
          <w:i/>
          <w:color w:val="FF0000"/>
          <w:w w:val="0"/>
          <w:sz w:val="28"/>
          <w:szCs w:val="28"/>
        </w:rPr>
      </w:pPr>
    </w:p>
    <w:p w:rsidR="0010289D" w:rsidRPr="00C9128F" w:rsidRDefault="0010289D" w:rsidP="0010289D">
      <w:pPr>
        <w:tabs>
          <w:tab w:val="left" w:pos="851"/>
        </w:tabs>
        <w:spacing w:line="276" w:lineRule="auto"/>
        <w:ind w:right="378"/>
        <w:rPr>
          <w:i/>
          <w:color w:val="FF0000"/>
          <w:w w:val="0"/>
          <w:sz w:val="28"/>
          <w:szCs w:val="28"/>
        </w:rPr>
      </w:pPr>
    </w:p>
    <w:p w:rsidR="0010289D" w:rsidRPr="00C9128F" w:rsidRDefault="0010289D" w:rsidP="0010289D">
      <w:pPr>
        <w:tabs>
          <w:tab w:val="left" w:pos="851"/>
        </w:tabs>
        <w:spacing w:line="276" w:lineRule="auto"/>
        <w:ind w:right="378"/>
        <w:jc w:val="center"/>
        <w:rPr>
          <w:b/>
          <w:w w:val="0"/>
          <w:sz w:val="28"/>
          <w:szCs w:val="28"/>
        </w:rPr>
      </w:pPr>
      <w:r w:rsidRPr="00C9128F">
        <w:rPr>
          <w:b/>
          <w:w w:val="0"/>
          <w:sz w:val="28"/>
          <w:szCs w:val="28"/>
        </w:rPr>
        <w:t>3.9. Модуль «Гражданин и патриот»</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Гражданско-патриотическое воспитание направлено на организацию усвоения ценностей гражданственности и любви к Родине, культурно-исторических ценностей нашего общества и государства, формирование национального самосознания; развитие чувства любви к Отечеству и гордости за принадлежность к своему народу, уважение национальных символов и святынь, готовность к достойному служению обществу и государству.</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Для этого в образовательной организации используются следующие формы работы:</w:t>
      </w:r>
    </w:p>
    <w:p w:rsidR="0010289D" w:rsidRPr="00C9128F" w:rsidRDefault="0010289D" w:rsidP="0010289D">
      <w:pPr>
        <w:pStyle w:val="ac"/>
        <w:spacing w:line="276" w:lineRule="auto"/>
        <w:ind w:right="378"/>
        <w:rPr>
          <w:rFonts w:ascii="Times New Roman" w:hAnsi="Times New Roman"/>
          <w:b/>
          <w:sz w:val="28"/>
          <w:szCs w:val="28"/>
        </w:rPr>
      </w:pPr>
      <w:r w:rsidRPr="00C9128F">
        <w:rPr>
          <w:rFonts w:ascii="Times New Roman" w:hAnsi="Times New Roman"/>
          <w:b/>
          <w:sz w:val="28"/>
          <w:szCs w:val="28"/>
        </w:rPr>
        <w:t>На внешкольном уровне:</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-организация и проведение социально значимых проектов, акций гражданско-патриотического направления;</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-проведение исторических конференций с выступлениями на них школьников с докладами и научными работами по патриотической тематике;</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-организация и проведение конкурсов сочинений, рисунков, чтецов, посвященные знаменательным датам; конкурсов военно-патриотической песни;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-декады и месячники военно-патриотического воспитания.</w:t>
      </w:r>
    </w:p>
    <w:p w:rsidR="0010289D" w:rsidRPr="00C9128F" w:rsidRDefault="0010289D" w:rsidP="0010289D">
      <w:pPr>
        <w:pStyle w:val="ac"/>
        <w:spacing w:line="276" w:lineRule="auto"/>
        <w:ind w:right="378"/>
        <w:rPr>
          <w:rFonts w:ascii="Times New Roman" w:hAnsi="Times New Roman"/>
          <w:b/>
          <w:sz w:val="28"/>
          <w:szCs w:val="28"/>
        </w:rPr>
      </w:pPr>
      <w:r w:rsidRPr="00C9128F">
        <w:rPr>
          <w:rFonts w:ascii="Times New Roman" w:hAnsi="Times New Roman"/>
          <w:b/>
          <w:sz w:val="28"/>
          <w:szCs w:val="28"/>
        </w:rPr>
        <w:t>На школьном уровне:</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-проведение Уроков Мужества и встреч с ветеранами Великой Отечественной войны в дни воинской славы; использование на Уроках Мужества документальных и художественных фильмов;</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-работа школьного музея «Чтобы знали и помнили», тематических уголков в рекреациях гимназии;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-интегрированные уроки патриотической направленности, уроки Памяти, библиотечные уроки, циклы уроков по темам с патриотической направленностью;</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-выставки книг гражданско-патриотической направленности;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-праздники: «Смотр песни и строя», «Веселые старты», «Папа, мама, я –спортивная семья», тематические концерты, приуроченные к 23 февраля, 9 Мая;</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соревнования, спортивные игры, эстафеты;</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-выставки, экспозиции, марафоны;</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-развитие движения «Юнармия».</w:t>
      </w:r>
    </w:p>
    <w:p w:rsidR="0010289D" w:rsidRPr="00C9128F" w:rsidRDefault="0010289D" w:rsidP="0010289D">
      <w:pPr>
        <w:pStyle w:val="ac"/>
        <w:spacing w:line="276" w:lineRule="auto"/>
        <w:ind w:right="378"/>
        <w:rPr>
          <w:rFonts w:ascii="Times New Roman" w:hAnsi="Times New Roman"/>
          <w:b/>
          <w:sz w:val="28"/>
          <w:szCs w:val="28"/>
        </w:rPr>
      </w:pPr>
      <w:r w:rsidRPr="00C9128F">
        <w:rPr>
          <w:rFonts w:ascii="Times New Roman" w:hAnsi="Times New Roman"/>
          <w:b/>
          <w:sz w:val="28"/>
          <w:szCs w:val="28"/>
        </w:rPr>
        <w:t>На уровне класса:</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-экскурсии по достопримечательностям города Казани и своего района;</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xml:space="preserve">-посещение городских и школьных музеев. </w:t>
      </w:r>
    </w:p>
    <w:p w:rsidR="0010289D" w:rsidRPr="00C9128F" w:rsidRDefault="0010289D" w:rsidP="0010289D">
      <w:pPr>
        <w:pStyle w:val="ac"/>
        <w:spacing w:line="276" w:lineRule="auto"/>
        <w:ind w:right="378"/>
        <w:rPr>
          <w:rFonts w:ascii="Times New Roman" w:hAnsi="Times New Roman"/>
          <w:b/>
          <w:sz w:val="28"/>
          <w:szCs w:val="28"/>
        </w:rPr>
      </w:pPr>
      <w:r w:rsidRPr="00C9128F">
        <w:rPr>
          <w:rFonts w:ascii="Times New Roman" w:hAnsi="Times New Roman"/>
          <w:b/>
          <w:sz w:val="28"/>
          <w:szCs w:val="28"/>
        </w:rPr>
        <w:t>Традиционные мероприятия гимназии: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lastRenderedPageBreak/>
        <w:t>- чествование ветеранов, подготовка сувениров и подарков для людей, переживших войну;</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классные часы «Не стареют душой ветераны», «Никто не забыт, ничто не забыто»;</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уроки мужества «Мир нужен всем»;</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турнир знатоков истории ВОВ;</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акция милосердия «Спешите делать добро»;</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акция «Ветеран живет рядом»;</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конкурс военной песни;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часы общения «Славной истории строки», «По старым улицам Казани», «Из истории нашего города»;</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диспуты, дебаты, дискуссии, интерактивные игры по нравственно-правовым проблемам;</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конкурс на лучшее сочинение на тему «Подвигу народа жить в веках», «В жизни всегда есть место подвигу», «Боевая и трудовая слава моей семьи», «История страны – в судьбах людей»;</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поисковая деятельность «История семьи в ВОВ», «История моего города» и т.д.;</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социальные тренинги «Мои права и обязанности», «Свобода и ответственность», «Как не совершить ошибку»;</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правовые тренинги;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викторина «Его Величество Закон»;</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турнир знатоков права;</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встречи с представителями правоохранительных органов;</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экскурсии по историческим местам города;</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-праздники, посвященные памятным датам календаря, памятным событиям города, республики.</w:t>
      </w:r>
    </w:p>
    <w:p w:rsidR="0010289D" w:rsidRPr="00C9128F" w:rsidRDefault="0010289D" w:rsidP="0010289D">
      <w:pPr>
        <w:pStyle w:val="ac"/>
        <w:spacing w:line="276" w:lineRule="auto"/>
        <w:ind w:right="378"/>
        <w:rPr>
          <w:rFonts w:ascii="Times New Roman" w:hAnsi="Times New Roman"/>
          <w:color w:val="FF0000"/>
          <w:w w:val="0"/>
          <w:sz w:val="28"/>
          <w:szCs w:val="28"/>
        </w:rPr>
      </w:pPr>
    </w:p>
    <w:p w:rsidR="0010289D" w:rsidRPr="00C9128F" w:rsidRDefault="0010289D" w:rsidP="0010289D">
      <w:pPr>
        <w:spacing w:line="276" w:lineRule="auto"/>
        <w:ind w:right="378"/>
        <w:jc w:val="center"/>
        <w:rPr>
          <w:b/>
          <w:sz w:val="28"/>
          <w:szCs w:val="28"/>
          <w:lang w:eastAsia="ru-RU"/>
        </w:rPr>
      </w:pPr>
      <w:r w:rsidRPr="00C9128F">
        <w:rPr>
          <w:b/>
          <w:w w:val="0"/>
          <w:sz w:val="28"/>
          <w:szCs w:val="28"/>
        </w:rPr>
        <w:t>3.10. Модуль «Спорт и здоровье»</w:t>
      </w:r>
    </w:p>
    <w:p w:rsidR="0010289D" w:rsidRPr="00C9128F" w:rsidRDefault="0010289D" w:rsidP="0010289D">
      <w:pPr>
        <w:pStyle w:val="ac"/>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Здоровьесозидающая образовательная среда, создание системы здоровьесозидающего и физкультурно-спортивного образования и воспитания оказывает воспитывающее влияние на учащихся и осуществляется через такие формы работы, как:</w:t>
      </w:r>
    </w:p>
    <w:p w:rsidR="0010289D" w:rsidRPr="00C9128F" w:rsidRDefault="0010289D" w:rsidP="003F7C5A">
      <w:pPr>
        <w:pStyle w:val="ac"/>
        <w:numPr>
          <w:ilvl w:val="0"/>
          <w:numId w:val="95"/>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 xml:space="preserve">школьное спортивное движение, </w:t>
      </w:r>
    </w:p>
    <w:p w:rsidR="0010289D" w:rsidRPr="00C9128F" w:rsidRDefault="0010289D" w:rsidP="003F7C5A">
      <w:pPr>
        <w:pStyle w:val="ac"/>
        <w:numPr>
          <w:ilvl w:val="0"/>
          <w:numId w:val="95"/>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школьные спортивные клубы,</w:t>
      </w:r>
    </w:p>
    <w:p w:rsidR="0010289D" w:rsidRPr="00C9128F" w:rsidRDefault="0010289D" w:rsidP="003F7C5A">
      <w:pPr>
        <w:pStyle w:val="ac"/>
        <w:numPr>
          <w:ilvl w:val="0"/>
          <w:numId w:val="95"/>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проведение специальных акций (реклама, видеоролики, агитбригады);</w:t>
      </w:r>
    </w:p>
    <w:p w:rsidR="0010289D" w:rsidRPr="00C9128F" w:rsidRDefault="0010289D" w:rsidP="003F7C5A">
      <w:pPr>
        <w:pStyle w:val="ac"/>
        <w:numPr>
          <w:ilvl w:val="0"/>
          <w:numId w:val="95"/>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организация встреч с выдающимися спортсменами и фитнес-инструкторами;</w:t>
      </w:r>
    </w:p>
    <w:p w:rsidR="0010289D" w:rsidRPr="00C9128F" w:rsidRDefault="0010289D" w:rsidP="003F7C5A">
      <w:pPr>
        <w:pStyle w:val="ac"/>
        <w:numPr>
          <w:ilvl w:val="0"/>
          <w:numId w:val="95"/>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массовые спортивные праздники;</w:t>
      </w:r>
    </w:p>
    <w:p w:rsidR="0010289D" w:rsidRPr="00C9128F" w:rsidRDefault="0010289D" w:rsidP="003F7C5A">
      <w:pPr>
        <w:pStyle w:val="ac"/>
        <w:numPr>
          <w:ilvl w:val="0"/>
          <w:numId w:val="95"/>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формирование индивидуальных образовательных маршрутов первоклассников;</w:t>
      </w:r>
    </w:p>
    <w:p w:rsidR="0010289D" w:rsidRPr="00C9128F" w:rsidRDefault="0010289D" w:rsidP="003F7C5A">
      <w:pPr>
        <w:pStyle w:val="ac"/>
        <w:numPr>
          <w:ilvl w:val="0"/>
          <w:numId w:val="95"/>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lastRenderedPageBreak/>
        <w:t>ученическая научно-практическая конференция «Школа – территория спорта и здоровья».</w:t>
      </w:r>
    </w:p>
    <w:p w:rsidR="0010289D" w:rsidRPr="00C9128F" w:rsidRDefault="0010289D" w:rsidP="0010289D">
      <w:pPr>
        <w:pStyle w:val="ac"/>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Критерии и целевые показатели эффективности реализации модуля:</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удовлетворение потребностей всех участников образовательного процесса и субъектов образования (анкетирование);</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увеличение охвата обучающихся и родителей, педагогов, персонала школы занятиями физкультурой и спортом;</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снижение заболеваемости обучающихся и учителей в течение учебного года;</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снижение количества обучающихся, имеющих вредные привычки;</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увеличение % охвата горячим питанием среди учащихся;</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увеличение высоких спортивных достижений;</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увеличение числа призеров в индивидуальном и командном зачете в районных, городских и республиканских спортивных соревнованиях;</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снижение травматизма обучающихся;</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улучшение материально-технической базы школы для организации здоровьесозидающей, здоровьесберегающей деятельности, просветительской работы;</w:t>
      </w:r>
    </w:p>
    <w:p w:rsidR="0010289D" w:rsidRPr="00C9128F" w:rsidRDefault="0010289D" w:rsidP="003F7C5A">
      <w:pPr>
        <w:pStyle w:val="ac"/>
        <w:numPr>
          <w:ilvl w:val="0"/>
          <w:numId w:val="96"/>
        </w:numPr>
        <w:spacing w:line="276" w:lineRule="auto"/>
        <w:ind w:right="378"/>
        <w:rPr>
          <w:rFonts w:ascii="Times New Roman" w:hAnsi="Times New Roman"/>
          <w:sz w:val="28"/>
          <w:szCs w:val="28"/>
          <w:highlight w:val="white"/>
        </w:rPr>
      </w:pPr>
      <w:r w:rsidRPr="00C9128F">
        <w:rPr>
          <w:rFonts w:ascii="Times New Roman" w:hAnsi="Times New Roman"/>
          <w:sz w:val="28"/>
          <w:szCs w:val="28"/>
          <w:highlight w:val="white"/>
        </w:rPr>
        <w:t>расширение социального партнерства школы.</w:t>
      </w:r>
    </w:p>
    <w:tbl>
      <w:tblPr>
        <w:tblW w:w="9496" w:type="dxa"/>
        <w:tblInd w:w="-42" w:type="dxa"/>
        <w:tblBorders>
          <w:top w:val="nil"/>
          <w:left w:val="nil"/>
          <w:bottom w:val="nil"/>
          <w:right w:val="nil"/>
          <w:insideH w:val="nil"/>
          <w:insideV w:val="nil"/>
        </w:tblBorders>
        <w:tblLayout w:type="fixed"/>
        <w:tblLook w:val="0600" w:firstRow="0" w:lastRow="0" w:firstColumn="0" w:lastColumn="0" w:noHBand="1" w:noVBand="1"/>
      </w:tblPr>
      <w:tblGrid>
        <w:gridCol w:w="671"/>
        <w:gridCol w:w="5924"/>
        <w:gridCol w:w="1390"/>
        <w:gridCol w:w="1511"/>
      </w:tblGrid>
      <w:tr w:rsidR="0010289D" w:rsidRPr="00C9128F" w:rsidTr="00925394">
        <w:trPr>
          <w:trHeight w:val="612"/>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Наименование показателя</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Единица измерения</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Целевой ориентир</w:t>
            </w:r>
          </w:p>
        </w:tc>
      </w:tr>
      <w:tr w:rsidR="0010289D" w:rsidRPr="00C9128F" w:rsidTr="00925394">
        <w:trPr>
          <w:trHeight w:val="902"/>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Удовлетворенность обучающихся количеством и качеством мероприятий спортивно-оздоровительной направленности, участием в спортивном движении</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90</w:t>
            </w:r>
          </w:p>
        </w:tc>
      </w:tr>
      <w:tr w:rsidR="0010289D" w:rsidRPr="00C9128F" w:rsidTr="00925394">
        <w:trPr>
          <w:trHeight w:val="917"/>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2</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Удовлетворенность родителей количеством и качеством мероприятий спортивно-оздоровительной направленности, участием в спортивном движении</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75</w:t>
            </w:r>
          </w:p>
        </w:tc>
      </w:tr>
      <w:tr w:rsidR="0010289D" w:rsidRPr="00C9128F" w:rsidTr="00925394">
        <w:trPr>
          <w:trHeight w:val="310"/>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3</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Удовлетворенность педагогического коллектива</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90</w:t>
            </w:r>
          </w:p>
        </w:tc>
      </w:tr>
      <w:tr w:rsidR="0010289D" w:rsidRPr="00C9128F" w:rsidTr="00925394">
        <w:trPr>
          <w:trHeight w:val="969"/>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4</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 xml:space="preserve">Доля обучающихся основной группы здоровья, охваченных занятиями </w:t>
            </w:r>
            <w:r w:rsidRPr="00C9128F">
              <w:rPr>
                <w:rFonts w:eastAsia="Arial"/>
                <w:sz w:val="28"/>
                <w:szCs w:val="28"/>
                <w:highlight w:val="white"/>
                <w:lang w:eastAsia="ru-RU"/>
              </w:rPr>
              <w:lastRenderedPageBreak/>
              <w:t>физкультурой и спортом, спортивным движением школы</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lastRenderedPageBreak/>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100</w:t>
            </w:r>
          </w:p>
        </w:tc>
      </w:tr>
      <w:tr w:rsidR="0010289D" w:rsidRPr="00C9128F" w:rsidTr="00925394">
        <w:trPr>
          <w:trHeight w:val="847"/>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lastRenderedPageBreak/>
              <w:t>5</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обучающихся подготовительной группы здоровья, охваченных занятиями физкультурой и спортом, олимпийским движением школы</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99</w:t>
            </w:r>
          </w:p>
        </w:tc>
      </w:tr>
      <w:tr w:rsidR="0010289D" w:rsidRPr="00C9128F" w:rsidTr="00925394">
        <w:trPr>
          <w:trHeight w:val="831"/>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6</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обучающихся специальной группы здоровья, охваченных занятиями физкультурой и спортом, олимпийским движением школы</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60</w:t>
            </w:r>
          </w:p>
        </w:tc>
      </w:tr>
      <w:tr w:rsidR="0010289D" w:rsidRPr="00C9128F" w:rsidTr="00925394">
        <w:trPr>
          <w:trHeight w:val="648"/>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7</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семей, посещающих спортивные мероприятия школы от общей численности семей обучающихся</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25</w:t>
            </w:r>
          </w:p>
        </w:tc>
      </w:tr>
      <w:tr w:rsidR="0010289D" w:rsidRPr="00C9128F" w:rsidTr="00925394">
        <w:trPr>
          <w:trHeight w:val="448"/>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8</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обучающихся, имеющих вредные привычки</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более 3</w:t>
            </w:r>
          </w:p>
        </w:tc>
      </w:tr>
      <w:tr w:rsidR="0010289D" w:rsidRPr="00C9128F" w:rsidTr="00925394">
        <w:trPr>
          <w:trHeight w:val="629"/>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9</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3F7C5A">
            <w:pPr>
              <w:widowControl/>
              <w:numPr>
                <w:ilvl w:val="0"/>
                <w:numId w:val="94"/>
              </w:numPr>
              <w:tabs>
                <w:tab w:val="left" w:pos="-5"/>
              </w:tabs>
              <w:autoSpaceDE/>
              <w:autoSpaceDN/>
              <w:spacing w:line="276" w:lineRule="auto"/>
              <w:ind w:left="0" w:right="378" w:firstLine="270"/>
              <w:jc w:val="both"/>
              <w:rPr>
                <w:rFonts w:eastAsia="Arial"/>
                <w:sz w:val="28"/>
                <w:szCs w:val="28"/>
                <w:highlight w:val="white"/>
                <w:lang w:eastAsia="ru-RU"/>
              </w:rPr>
            </w:pPr>
            <w:r w:rsidRPr="00C9128F">
              <w:rPr>
                <w:rFonts w:eastAsia="Arial"/>
                <w:sz w:val="28"/>
                <w:szCs w:val="28"/>
                <w:highlight w:val="white"/>
                <w:lang w:eastAsia="ru-RU"/>
              </w:rPr>
              <w:t>увеличение % охвата горячим питанием среди учащихся;</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95</w:t>
            </w:r>
          </w:p>
        </w:tc>
      </w:tr>
      <w:tr w:rsidR="0010289D" w:rsidRPr="00C9128F" w:rsidTr="00925394">
        <w:trPr>
          <w:trHeight w:val="843"/>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10</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учителей, освоивших и применяющих здоровьесберегающие и здоровьесозидающие технологии</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100</w:t>
            </w:r>
          </w:p>
        </w:tc>
      </w:tr>
      <w:tr w:rsidR="0010289D" w:rsidRPr="00C9128F" w:rsidTr="00925394">
        <w:trPr>
          <w:trHeight w:val="490"/>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11</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Включенность участников образовательного процесса в спортивное образование и просвещение</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90</w:t>
            </w:r>
          </w:p>
        </w:tc>
      </w:tr>
      <w:tr w:rsidR="0010289D" w:rsidRPr="00C9128F" w:rsidTr="00925394">
        <w:trPr>
          <w:trHeight w:val="562"/>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12</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Снижение пропусков занятий в связи с заболеваемостью обучающихся</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детодней</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более 10</w:t>
            </w:r>
          </w:p>
        </w:tc>
      </w:tr>
      <w:tr w:rsidR="0010289D" w:rsidRPr="00C9128F" w:rsidTr="00925394">
        <w:trPr>
          <w:trHeight w:val="845"/>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13</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обучающихся, не имеющих пропусков занятий в связи с заболеваниями от общего количества обучающихся</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20</w:t>
            </w:r>
          </w:p>
        </w:tc>
      </w:tr>
      <w:tr w:rsidR="0010289D" w:rsidRPr="00C9128F" w:rsidTr="00925394">
        <w:trPr>
          <w:trHeight w:val="536"/>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14</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Снижение травматизма обучающихся по отношению к предыдущему году</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50</w:t>
            </w:r>
          </w:p>
        </w:tc>
      </w:tr>
      <w:tr w:rsidR="0010289D" w:rsidRPr="00C9128F" w:rsidTr="00925394">
        <w:trPr>
          <w:trHeight w:val="593"/>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lastRenderedPageBreak/>
              <w:t>15</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сотрудников, не имеющих больничных листов в течение ученого года от общего числа сотрудников</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70</w:t>
            </w:r>
          </w:p>
        </w:tc>
      </w:tr>
      <w:tr w:rsidR="0010289D" w:rsidRPr="00C9128F" w:rsidTr="00925394">
        <w:trPr>
          <w:trHeight w:val="524"/>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16</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победителей в индивидуальном и командном зачете от общего числа проведенных соревнований</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30</w:t>
            </w:r>
          </w:p>
        </w:tc>
      </w:tr>
      <w:tr w:rsidR="0010289D" w:rsidRPr="00C9128F" w:rsidTr="00925394">
        <w:trPr>
          <w:trHeight w:val="610"/>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17</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Доля выявленных обучающихся, показывающих высокие спортивные достижения</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Чел.</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15</w:t>
            </w:r>
          </w:p>
        </w:tc>
      </w:tr>
      <w:tr w:rsidR="0010289D" w:rsidRPr="00C9128F" w:rsidTr="00925394">
        <w:trPr>
          <w:trHeight w:val="1077"/>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18</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Рост обеспеченности материально-техническим оборудованием для организации здоровьесозидающей, здоровьесберегающей деятельности, просветительской работы по отношению к предыдущему году</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Руб.</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Не менее 100000</w:t>
            </w:r>
          </w:p>
        </w:tc>
      </w:tr>
      <w:tr w:rsidR="0010289D" w:rsidRPr="00C9128F" w:rsidTr="00925394">
        <w:trPr>
          <w:trHeight w:val="616"/>
        </w:trPr>
        <w:tc>
          <w:tcPr>
            <w:tcW w:w="671"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19</w:t>
            </w:r>
          </w:p>
        </w:tc>
        <w:tc>
          <w:tcPr>
            <w:tcW w:w="5924"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both"/>
              <w:rPr>
                <w:rFonts w:eastAsia="Arial"/>
                <w:sz w:val="28"/>
                <w:szCs w:val="28"/>
                <w:highlight w:val="white"/>
                <w:lang w:eastAsia="ru-RU"/>
              </w:rPr>
            </w:pPr>
            <w:r w:rsidRPr="00C9128F">
              <w:rPr>
                <w:rFonts w:eastAsia="Arial"/>
                <w:sz w:val="28"/>
                <w:szCs w:val="28"/>
                <w:highlight w:val="white"/>
                <w:lang w:eastAsia="ru-RU"/>
              </w:rPr>
              <w:t>Увеличение количества социальных партнеров школы по отношению к предыдущему году</w:t>
            </w:r>
          </w:p>
        </w:tc>
        <w:tc>
          <w:tcPr>
            <w:tcW w:w="1390"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w:t>
            </w:r>
          </w:p>
        </w:tc>
        <w:tc>
          <w:tcPr>
            <w:tcW w:w="151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289D" w:rsidRPr="00C9128F" w:rsidRDefault="0010289D" w:rsidP="0010289D">
            <w:pPr>
              <w:tabs>
                <w:tab w:val="left" w:pos="851"/>
              </w:tabs>
              <w:spacing w:line="276" w:lineRule="auto"/>
              <w:ind w:right="378"/>
              <w:jc w:val="center"/>
              <w:rPr>
                <w:rFonts w:eastAsia="Arial"/>
                <w:sz w:val="28"/>
                <w:szCs w:val="28"/>
                <w:highlight w:val="white"/>
                <w:lang w:eastAsia="ru-RU"/>
              </w:rPr>
            </w:pPr>
            <w:r w:rsidRPr="00C9128F">
              <w:rPr>
                <w:rFonts w:eastAsia="Arial"/>
                <w:sz w:val="28"/>
                <w:szCs w:val="28"/>
                <w:highlight w:val="white"/>
                <w:lang w:eastAsia="ru-RU"/>
              </w:rPr>
              <w:t>100</w:t>
            </w:r>
          </w:p>
        </w:tc>
      </w:tr>
    </w:tbl>
    <w:p w:rsidR="0010289D" w:rsidRPr="00C9128F" w:rsidRDefault="0010289D" w:rsidP="0010289D">
      <w:pPr>
        <w:pStyle w:val="ac"/>
        <w:spacing w:line="276" w:lineRule="auto"/>
        <w:ind w:right="378"/>
        <w:rPr>
          <w:rFonts w:ascii="Times New Roman" w:hAnsi="Times New Roman"/>
          <w:b/>
          <w:sz w:val="28"/>
          <w:szCs w:val="28"/>
        </w:rPr>
      </w:pPr>
      <w:r w:rsidRPr="00C9128F">
        <w:rPr>
          <w:rFonts w:ascii="Times New Roman" w:hAnsi="Times New Roman"/>
          <w:b/>
          <w:sz w:val="28"/>
          <w:szCs w:val="28"/>
        </w:rPr>
        <w:t>Традиционные мероприятия гимназии: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конкурсы на лучшего спортсмена в классе и в гимназии;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часы общения «Занятия спортом и их последствия», «Культура и спорт», «Спорт в защиту мира», «Спорт в жизни моей семьи»;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-классные часы «Пагубное влияние вредных привычек на человека», «В здоровом теле – здоровый дух», «Укрепи свое здоровье», «Алкоголь – яд и обман», «Курить – здоровью вредить»;</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-дискуссии «Вредные привычки. Как им противостоять?», «Как сохранить здоровье?»;</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конкурс рисунков «Будь здоров»;</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фотоконкурс «Спорт в моей семье»;</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конкурс газет «Мой класс – территория ЗОЖ»;</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-конкурсы плакатов «Молодежь против наркотиков», «Молодежь выбирает жизнь», «Скажем нет вредным привычкам»;</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конкурс стенгазет и рефератов «Не умри от невежества»;</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спортивные игры «Папа, мама, я – спортивная семья», «Веселые старты»;</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туристические походы «В здоровом теле – здоровый дух»;</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конкурс походной песни;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зимние игры-забавы «Здравствуй, снежная зима!»;</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lastRenderedPageBreak/>
        <w:t>- лыжные вылазки;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рыцарские, спортивные турниры;</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спортивные праздники «Сыны Отечества», «Армейский экспресс»;</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общешкольные спортивные соревнования по волейболу, баскетболу, футболу;</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фестиваль туристической песни;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создание и защита проектов по ЗОЖ;</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спортивные товарищеские турниры между учителями и учениками;</w:t>
      </w:r>
    </w:p>
    <w:p w:rsidR="0010289D" w:rsidRPr="00C9128F" w:rsidRDefault="0010289D" w:rsidP="0010289D">
      <w:pPr>
        <w:pStyle w:val="ac"/>
        <w:spacing w:line="276" w:lineRule="auto"/>
        <w:ind w:right="378"/>
        <w:rPr>
          <w:rFonts w:ascii="Times New Roman" w:hAnsi="Times New Roman"/>
          <w:sz w:val="28"/>
          <w:szCs w:val="28"/>
        </w:rPr>
      </w:pPr>
      <w:r w:rsidRPr="00C9128F">
        <w:rPr>
          <w:rFonts w:ascii="Times New Roman" w:hAnsi="Times New Roman"/>
          <w:sz w:val="28"/>
          <w:szCs w:val="28"/>
        </w:rPr>
        <w:t>- праздники чествования лучших спортсменов «Зажигаем звезды».</w:t>
      </w:r>
    </w:p>
    <w:p w:rsidR="0010289D" w:rsidRPr="00C9128F" w:rsidRDefault="0010289D" w:rsidP="0010289D">
      <w:pPr>
        <w:shd w:val="clear" w:color="auto" w:fill="FFFFFF"/>
        <w:tabs>
          <w:tab w:val="left" w:pos="993"/>
          <w:tab w:val="left" w:pos="1310"/>
        </w:tabs>
        <w:spacing w:line="276" w:lineRule="auto"/>
        <w:ind w:right="378"/>
        <w:jc w:val="center"/>
        <w:rPr>
          <w:rFonts w:eastAsia="№Е"/>
          <w:b/>
          <w:iCs/>
          <w:color w:val="FF0000"/>
          <w:w w:val="0"/>
          <w:kern w:val="2"/>
          <w:sz w:val="28"/>
          <w:szCs w:val="28"/>
          <w:lang w:val="x-none" w:eastAsia="x-none"/>
        </w:rPr>
      </w:pPr>
    </w:p>
    <w:p w:rsidR="0010289D" w:rsidRPr="00C9128F" w:rsidRDefault="0010289D" w:rsidP="0010289D">
      <w:pPr>
        <w:pStyle w:val="ac"/>
        <w:spacing w:line="276" w:lineRule="auto"/>
        <w:ind w:right="378"/>
        <w:rPr>
          <w:rFonts w:ascii="Times New Roman" w:eastAsia="№Е" w:hAnsi="Times New Roman"/>
          <w:b/>
          <w:w w:val="0"/>
          <w:sz w:val="28"/>
          <w:szCs w:val="28"/>
          <w:lang w:val="x-none"/>
        </w:rPr>
      </w:pPr>
    </w:p>
    <w:p w:rsidR="0010289D" w:rsidRPr="00C9128F" w:rsidRDefault="0010289D" w:rsidP="0010289D">
      <w:pPr>
        <w:pStyle w:val="ac"/>
        <w:spacing w:line="276" w:lineRule="auto"/>
        <w:ind w:right="378"/>
        <w:jc w:val="center"/>
        <w:rPr>
          <w:rFonts w:ascii="Times New Roman" w:eastAsia="№Е" w:hAnsi="Times New Roman"/>
          <w:b/>
          <w:w w:val="0"/>
          <w:sz w:val="28"/>
          <w:szCs w:val="28"/>
          <w:lang w:val="x-none"/>
        </w:rPr>
      </w:pPr>
      <w:r w:rsidRPr="00C9128F">
        <w:rPr>
          <w:rFonts w:ascii="Times New Roman" w:eastAsia="№Е" w:hAnsi="Times New Roman"/>
          <w:b/>
          <w:w w:val="0"/>
          <w:sz w:val="28"/>
          <w:szCs w:val="28"/>
          <w:lang w:val="x-none"/>
        </w:rPr>
        <w:t xml:space="preserve">4. </w:t>
      </w:r>
      <w:r w:rsidRPr="00C9128F">
        <w:rPr>
          <w:rFonts w:ascii="Times New Roman" w:eastAsia="№Е" w:hAnsi="Times New Roman"/>
          <w:b/>
          <w:w w:val="0"/>
          <w:sz w:val="28"/>
          <w:szCs w:val="28"/>
        </w:rPr>
        <w:t>ОСНОВНЫЕ НАПРАВЛЕНИЯ САМО</w:t>
      </w:r>
      <w:r w:rsidRPr="00C9128F">
        <w:rPr>
          <w:rFonts w:ascii="Times New Roman" w:eastAsia="№Е" w:hAnsi="Times New Roman"/>
          <w:b/>
          <w:w w:val="0"/>
          <w:sz w:val="28"/>
          <w:szCs w:val="28"/>
          <w:lang w:val="x-none"/>
        </w:rPr>
        <w:t>АНАЛИЗ</w:t>
      </w:r>
      <w:r w:rsidRPr="00C9128F">
        <w:rPr>
          <w:rFonts w:ascii="Times New Roman" w:eastAsia="№Е" w:hAnsi="Times New Roman"/>
          <w:b/>
          <w:w w:val="0"/>
          <w:sz w:val="28"/>
          <w:szCs w:val="28"/>
        </w:rPr>
        <w:t>А</w:t>
      </w:r>
      <w:r w:rsidRPr="00C9128F">
        <w:rPr>
          <w:rFonts w:ascii="Times New Roman" w:eastAsia="№Е" w:hAnsi="Times New Roman"/>
          <w:b/>
          <w:w w:val="0"/>
          <w:sz w:val="28"/>
          <w:szCs w:val="28"/>
          <w:lang w:val="x-none"/>
        </w:rPr>
        <w:t xml:space="preserve"> ВОСПИТАТЕЛЬНО</w:t>
      </w:r>
      <w:r w:rsidRPr="00C9128F">
        <w:rPr>
          <w:rFonts w:ascii="Times New Roman" w:eastAsia="№Е" w:hAnsi="Times New Roman"/>
          <w:b/>
          <w:w w:val="0"/>
          <w:sz w:val="28"/>
          <w:szCs w:val="28"/>
        </w:rPr>
        <w:t>Й РАБОТЫ</w:t>
      </w:r>
    </w:p>
    <w:p w:rsidR="0010289D" w:rsidRPr="00C9128F" w:rsidRDefault="0010289D" w:rsidP="0010289D">
      <w:pPr>
        <w:pStyle w:val="ac"/>
        <w:spacing w:line="276" w:lineRule="auto"/>
        <w:ind w:right="378"/>
        <w:rPr>
          <w:rFonts w:ascii="Times New Roman" w:hAnsi="Times New Roman"/>
          <w:sz w:val="28"/>
          <w:szCs w:val="28"/>
          <w:lang w:eastAsia="ko-KR"/>
        </w:rPr>
      </w:pP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xml:space="preserve">Самоанализ организуемой в гимназии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Основными принципами, на основе которых осуществляется самоанализ воспитательной работы в школе, являются:</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rPr>
        <w:t xml:space="preserve">Основными направлениями анализа </w:t>
      </w:r>
      <w:r w:rsidRPr="00C9128F">
        <w:rPr>
          <w:rFonts w:ascii="Times New Roman" w:hAnsi="Times New Roman"/>
          <w:sz w:val="28"/>
          <w:szCs w:val="28"/>
          <w:lang w:eastAsia="ko-KR"/>
        </w:rPr>
        <w:t>организуемого в школе воспитательного процесса следующие:</w:t>
      </w:r>
    </w:p>
    <w:p w:rsidR="0010289D" w:rsidRPr="00C9128F" w:rsidRDefault="0010289D" w:rsidP="0010289D">
      <w:pPr>
        <w:pStyle w:val="ac"/>
        <w:spacing w:line="276" w:lineRule="auto"/>
        <w:ind w:right="378"/>
        <w:rPr>
          <w:rFonts w:ascii="Times New Roman" w:hAnsi="Times New Roman"/>
          <w:b/>
          <w:bCs/>
          <w:i/>
          <w:sz w:val="28"/>
          <w:szCs w:val="28"/>
          <w:lang w:eastAsia="ko-KR"/>
        </w:rPr>
      </w:pPr>
      <w:r w:rsidRPr="00C9128F">
        <w:rPr>
          <w:rFonts w:ascii="Times New Roman" w:hAnsi="Times New Roman"/>
          <w:b/>
          <w:bCs/>
          <w:i/>
          <w:sz w:val="28"/>
          <w:szCs w:val="28"/>
          <w:lang w:eastAsia="ko-KR"/>
        </w:rPr>
        <w:lastRenderedPageBreak/>
        <w:t xml:space="preserve">1. Результаты воспитания, социализации и саморазвития школьников.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xml:space="preserve">Критерием, на основе которого осуществляется данный анализ, является динамика личностного развития школьников каждого класса.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0289D" w:rsidRPr="00C9128F" w:rsidRDefault="0010289D" w:rsidP="0010289D">
      <w:pPr>
        <w:pStyle w:val="ac"/>
        <w:spacing w:line="276" w:lineRule="auto"/>
        <w:ind w:right="378"/>
        <w:rPr>
          <w:rFonts w:ascii="Times New Roman" w:hAnsi="Times New Roman"/>
          <w:b/>
          <w:bCs/>
          <w:i/>
          <w:sz w:val="28"/>
          <w:szCs w:val="28"/>
          <w:lang w:eastAsia="ko-KR"/>
        </w:rPr>
      </w:pPr>
      <w:r w:rsidRPr="00C9128F">
        <w:rPr>
          <w:rFonts w:ascii="Times New Roman" w:hAnsi="Times New Roman"/>
          <w:b/>
          <w:bCs/>
          <w:i/>
          <w:sz w:val="28"/>
          <w:szCs w:val="28"/>
          <w:lang w:eastAsia="ko-KR"/>
        </w:rPr>
        <w:t>2. Состояние организуемой в школе совместной деятельности детей и взрослых.</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Способами</w:t>
      </w:r>
      <w:r w:rsidRPr="00C9128F">
        <w:rPr>
          <w:rFonts w:ascii="Times New Roman" w:hAnsi="Times New Roman"/>
          <w:i/>
          <w:sz w:val="28"/>
          <w:szCs w:val="28"/>
          <w:lang w:eastAsia="ko-KR"/>
        </w:rPr>
        <w:t xml:space="preserve"> </w:t>
      </w:r>
      <w:r w:rsidRPr="00C9128F">
        <w:rPr>
          <w:rFonts w:ascii="Times New Roman" w:hAnsi="Times New Roman"/>
          <w:sz w:val="28"/>
          <w:szCs w:val="28"/>
          <w:lang w:eastAsia="ko-KR"/>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0289D" w:rsidRPr="00C9128F" w:rsidRDefault="0010289D" w:rsidP="0010289D">
      <w:pPr>
        <w:pStyle w:val="ac"/>
        <w:spacing w:line="276" w:lineRule="auto"/>
        <w:ind w:right="378"/>
        <w:rPr>
          <w:rFonts w:ascii="Times New Roman" w:hAnsi="Times New Roman"/>
          <w:i/>
          <w:sz w:val="28"/>
          <w:szCs w:val="28"/>
          <w:lang w:eastAsia="ko-KR"/>
        </w:rPr>
      </w:pPr>
      <w:r w:rsidRPr="00C9128F">
        <w:rPr>
          <w:rFonts w:ascii="Times New Roman" w:hAnsi="Times New Roman"/>
          <w:sz w:val="28"/>
          <w:szCs w:val="28"/>
          <w:lang w:eastAsia="ko-KR"/>
        </w:rPr>
        <w:t>Внимание при этом сосредотачивается на вопросах, связанных с</w:t>
      </w:r>
      <w:r w:rsidRPr="00C9128F">
        <w:rPr>
          <w:rFonts w:ascii="Times New Roman" w:hAnsi="Times New Roman"/>
          <w:i/>
          <w:sz w:val="28"/>
          <w:szCs w:val="28"/>
          <w:lang w:eastAsia="ko-KR"/>
        </w:rPr>
        <w:t>:</w:t>
      </w:r>
    </w:p>
    <w:p w:rsidR="0010289D" w:rsidRPr="00C9128F" w:rsidRDefault="0010289D" w:rsidP="003F7C5A">
      <w:pPr>
        <w:pStyle w:val="ac"/>
        <w:numPr>
          <w:ilvl w:val="0"/>
          <w:numId w:val="92"/>
        </w:numPr>
        <w:spacing w:line="276" w:lineRule="auto"/>
        <w:ind w:right="378"/>
        <w:rPr>
          <w:rFonts w:ascii="Times New Roman" w:hAnsi="Times New Roman"/>
          <w:i/>
          <w:sz w:val="28"/>
          <w:szCs w:val="28"/>
          <w:lang w:eastAsia="ko-KR"/>
        </w:rPr>
      </w:pPr>
      <w:r w:rsidRPr="00C9128F">
        <w:rPr>
          <w:rFonts w:ascii="Times New Roman" w:hAnsi="Times New Roman"/>
          <w:sz w:val="28"/>
          <w:szCs w:val="28"/>
          <w:lang w:eastAsia="ko-KR"/>
        </w:rPr>
        <w:t>качеством проводимых о</w:t>
      </w:r>
      <w:r w:rsidRPr="00C9128F">
        <w:rPr>
          <w:rFonts w:ascii="Times New Roman" w:hAnsi="Times New Roman"/>
          <w:w w:val="0"/>
          <w:sz w:val="28"/>
          <w:szCs w:val="28"/>
          <w:lang w:eastAsia="ko-KR"/>
        </w:rPr>
        <w:t xml:space="preserve">бщешкольных ключевых </w:t>
      </w:r>
      <w:r w:rsidRPr="00C9128F">
        <w:rPr>
          <w:rFonts w:ascii="Times New Roman" w:hAnsi="Times New Roman"/>
          <w:sz w:val="28"/>
          <w:szCs w:val="28"/>
          <w:lang w:eastAsia="ko-KR"/>
        </w:rPr>
        <w:t>дел;</w:t>
      </w:r>
    </w:p>
    <w:p w:rsidR="0010289D" w:rsidRPr="00C9128F" w:rsidRDefault="0010289D" w:rsidP="003F7C5A">
      <w:pPr>
        <w:pStyle w:val="ac"/>
        <w:numPr>
          <w:ilvl w:val="0"/>
          <w:numId w:val="92"/>
        </w:numPr>
        <w:spacing w:line="276" w:lineRule="auto"/>
        <w:ind w:right="378"/>
        <w:rPr>
          <w:rFonts w:ascii="Times New Roman" w:hAnsi="Times New Roman"/>
          <w:i/>
          <w:sz w:val="28"/>
          <w:szCs w:val="28"/>
          <w:lang w:eastAsia="ko-KR"/>
        </w:rPr>
      </w:pPr>
      <w:r w:rsidRPr="00C9128F">
        <w:rPr>
          <w:rFonts w:ascii="Times New Roman" w:hAnsi="Times New Roman"/>
          <w:sz w:val="28"/>
          <w:szCs w:val="28"/>
          <w:lang w:eastAsia="ko-KR"/>
        </w:rPr>
        <w:t>качеством совместной деятельности классных руководителей и их классов;</w:t>
      </w:r>
    </w:p>
    <w:p w:rsidR="0010289D" w:rsidRPr="00C9128F" w:rsidRDefault="0010289D" w:rsidP="003F7C5A">
      <w:pPr>
        <w:pStyle w:val="ac"/>
        <w:numPr>
          <w:ilvl w:val="0"/>
          <w:numId w:val="92"/>
        </w:numPr>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качеством организуемой в школе внеурочной деятельности;</w:t>
      </w:r>
    </w:p>
    <w:p w:rsidR="0010289D" w:rsidRPr="00C9128F" w:rsidRDefault="0010289D" w:rsidP="003F7C5A">
      <w:pPr>
        <w:pStyle w:val="ac"/>
        <w:numPr>
          <w:ilvl w:val="0"/>
          <w:numId w:val="92"/>
        </w:numPr>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качеством реализации личностно развивающего потенциала школьных уроков;</w:t>
      </w:r>
    </w:p>
    <w:p w:rsidR="0010289D" w:rsidRPr="00C9128F" w:rsidRDefault="0010289D" w:rsidP="003F7C5A">
      <w:pPr>
        <w:pStyle w:val="ac"/>
        <w:numPr>
          <w:ilvl w:val="0"/>
          <w:numId w:val="92"/>
        </w:numPr>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качеством существующего в школе ученического самоуправления;</w:t>
      </w:r>
    </w:p>
    <w:p w:rsidR="0010289D" w:rsidRPr="00C9128F" w:rsidRDefault="0010289D" w:rsidP="003F7C5A">
      <w:pPr>
        <w:pStyle w:val="ac"/>
        <w:numPr>
          <w:ilvl w:val="0"/>
          <w:numId w:val="92"/>
        </w:numPr>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качеством</w:t>
      </w:r>
      <w:r w:rsidRPr="00C9128F">
        <w:rPr>
          <w:rFonts w:ascii="Times New Roman" w:eastAsia="№Е" w:hAnsi="Times New Roman"/>
          <w:sz w:val="28"/>
          <w:szCs w:val="28"/>
          <w:lang w:eastAsia="ko-KR"/>
        </w:rPr>
        <w:t xml:space="preserve"> профориентационной работы гимназии;</w:t>
      </w:r>
    </w:p>
    <w:p w:rsidR="0010289D" w:rsidRPr="00C9128F" w:rsidRDefault="0010289D" w:rsidP="003F7C5A">
      <w:pPr>
        <w:pStyle w:val="ac"/>
        <w:numPr>
          <w:ilvl w:val="0"/>
          <w:numId w:val="92"/>
        </w:numPr>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качеством взаимодействия гимназии и семей обучающихся.</w:t>
      </w:r>
    </w:p>
    <w:p w:rsidR="0010289D" w:rsidRPr="00C9128F" w:rsidRDefault="0010289D" w:rsidP="0010289D">
      <w:pPr>
        <w:pStyle w:val="ac"/>
        <w:spacing w:line="276" w:lineRule="auto"/>
        <w:ind w:right="378"/>
        <w:rPr>
          <w:rFonts w:ascii="Times New Roman" w:hAnsi="Times New Roman"/>
          <w:sz w:val="28"/>
          <w:szCs w:val="28"/>
          <w:lang w:eastAsia="ko-KR"/>
        </w:rPr>
      </w:pPr>
      <w:r w:rsidRPr="00C9128F">
        <w:rPr>
          <w:rFonts w:ascii="Times New Roman" w:hAnsi="Times New Roman"/>
          <w:sz w:val="28"/>
          <w:szCs w:val="28"/>
          <w:lang w:eastAsia="ko-KR"/>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10289D" w:rsidRPr="00C9128F" w:rsidRDefault="0010289D" w:rsidP="0010289D">
      <w:pPr>
        <w:pStyle w:val="ac"/>
        <w:spacing w:line="276" w:lineRule="auto"/>
        <w:ind w:right="378"/>
        <w:rPr>
          <w:rFonts w:ascii="Times New Roman" w:hAnsi="Times New Roman"/>
          <w:sz w:val="28"/>
          <w:szCs w:val="28"/>
          <w:lang w:eastAsia="ko-KR"/>
        </w:rPr>
      </w:pPr>
    </w:p>
    <w:p w:rsidR="0010289D" w:rsidRPr="00C9128F" w:rsidRDefault="0010289D" w:rsidP="0010289D">
      <w:pPr>
        <w:pStyle w:val="ac"/>
        <w:spacing w:line="276" w:lineRule="auto"/>
        <w:ind w:right="378"/>
        <w:rPr>
          <w:rFonts w:ascii="Times New Roman" w:hAnsi="Times New Roman"/>
          <w:sz w:val="28"/>
          <w:szCs w:val="28"/>
          <w:lang w:eastAsia="ko-KR"/>
        </w:rPr>
      </w:pPr>
    </w:p>
    <w:p w:rsidR="0010289D" w:rsidRPr="00C9128F" w:rsidRDefault="0010289D" w:rsidP="0010289D">
      <w:pPr>
        <w:pStyle w:val="ac"/>
        <w:spacing w:line="276" w:lineRule="auto"/>
        <w:ind w:right="378"/>
        <w:rPr>
          <w:rFonts w:ascii="Times New Roman" w:hAnsi="Times New Roman"/>
          <w:sz w:val="28"/>
          <w:szCs w:val="28"/>
          <w:lang w:eastAsia="ko-KR"/>
        </w:rPr>
      </w:pPr>
    </w:p>
    <w:p w:rsidR="0010289D" w:rsidRPr="00C9128F" w:rsidRDefault="0010289D" w:rsidP="0010289D">
      <w:pPr>
        <w:pStyle w:val="ac"/>
        <w:spacing w:line="276" w:lineRule="auto"/>
        <w:ind w:right="378"/>
        <w:jc w:val="center"/>
        <w:rPr>
          <w:rFonts w:ascii="Times New Roman" w:eastAsia="Arial" w:hAnsi="Times New Roman"/>
          <w:b/>
          <w:color w:val="0F0F0F"/>
          <w:sz w:val="28"/>
          <w:szCs w:val="28"/>
        </w:rPr>
      </w:pPr>
      <w:r w:rsidRPr="00C9128F">
        <w:rPr>
          <w:rFonts w:ascii="Times New Roman" w:eastAsia="Arial" w:hAnsi="Times New Roman"/>
          <w:b/>
          <w:sz w:val="28"/>
          <w:szCs w:val="28"/>
        </w:rPr>
        <w:t>А</w:t>
      </w:r>
      <w:r w:rsidRPr="00C9128F">
        <w:rPr>
          <w:rFonts w:ascii="Times New Roman" w:eastAsia="Arial" w:hAnsi="Times New Roman"/>
          <w:b/>
          <w:spacing w:val="4"/>
          <w:sz w:val="28"/>
          <w:szCs w:val="28"/>
        </w:rPr>
        <w:t xml:space="preserve"> </w:t>
      </w:r>
      <w:r w:rsidRPr="00C9128F">
        <w:rPr>
          <w:rFonts w:ascii="Times New Roman" w:eastAsia="Arial" w:hAnsi="Times New Roman"/>
          <w:b/>
          <w:sz w:val="28"/>
          <w:szCs w:val="28"/>
        </w:rPr>
        <w:t>Н</w:t>
      </w:r>
      <w:r w:rsidRPr="00C9128F">
        <w:rPr>
          <w:rFonts w:ascii="Times New Roman" w:eastAsia="Arial" w:hAnsi="Times New Roman"/>
          <w:b/>
          <w:spacing w:val="-2"/>
          <w:sz w:val="28"/>
          <w:szCs w:val="28"/>
        </w:rPr>
        <w:t xml:space="preserve"> </w:t>
      </w:r>
      <w:r w:rsidRPr="00C9128F">
        <w:rPr>
          <w:rFonts w:ascii="Times New Roman" w:eastAsia="Arial" w:hAnsi="Times New Roman"/>
          <w:b/>
          <w:sz w:val="28"/>
          <w:szCs w:val="28"/>
        </w:rPr>
        <w:t>К</w:t>
      </w:r>
      <w:r w:rsidRPr="00C9128F">
        <w:rPr>
          <w:rFonts w:ascii="Times New Roman" w:eastAsia="Arial" w:hAnsi="Times New Roman"/>
          <w:b/>
          <w:spacing w:val="3"/>
          <w:sz w:val="28"/>
          <w:szCs w:val="28"/>
        </w:rPr>
        <w:t xml:space="preserve"> </w:t>
      </w:r>
      <w:r w:rsidRPr="00C9128F">
        <w:rPr>
          <w:rFonts w:ascii="Times New Roman" w:eastAsia="Arial" w:hAnsi="Times New Roman"/>
          <w:b/>
          <w:color w:val="111111"/>
          <w:sz w:val="28"/>
          <w:szCs w:val="28"/>
        </w:rPr>
        <w:t>Е</w:t>
      </w:r>
      <w:r w:rsidRPr="00C9128F">
        <w:rPr>
          <w:rFonts w:ascii="Times New Roman" w:eastAsia="Arial" w:hAnsi="Times New Roman"/>
          <w:b/>
          <w:color w:val="111111"/>
          <w:spacing w:val="-2"/>
          <w:sz w:val="28"/>
          <w:szCs w:val="28"/>
        </w:rPr>
        <w:t xml:space="preserve"> </w:t>
      </w:r>
      <w:r w:rsidRPr="00C9128F">
        <w:rPr>
          <w:rFonts w:ascii="Times New Roman" w:eastAsia="Arial" w:hAnsi="Times New Roman"/>
          <w:b/>
          <w:color w:val="0F0F0F"/>
          <w:sz w:val="28"/>
          <w:szCs w:val="28"/>
        </w:rPr>
        <w:t>Т</w:t>
      </w:r>
      <w:r w:rsidRPr="00C9128F">
        <w:rPr>
          <w:rFonts w:ascii="Times New Roman" w:eastAsia="Arial" w:hAnsi="Times New Roman"/>
          <w:b/>
          <w:color w:val="0F0F0F"/>
          <w:spacing w:val="-1"/>
          <w:sz w:val="28"/>
          <w:szCs w:val="28"/>
        </w:rPr>
        <w:t xml:space="preserve"> </w:t>
      </w:r>
      <w:r w:rsidRPr="00C9128F">
        <w:rPr>
          <w:rFonts w:ascii="Times New Roman" w:eastAsia="Arial" w:hAnsi="Times New Roman"/>
          <w:b/>
          <w:color w:val="0F0F0F"/>
          <w:sz w:val="28"/>
          <w:szCs w:val="28"/>
        </w:rPr>
        <w:t>А</w:t>
      </w:r>
    </w:p>
    <w:p w:rsidR="0010289D" w:rsidRPr="00C9128F" w:rsidRDefault="0010289D" w:rsidP="0010289D">
      <w:pPr>
        <w:pStyle w:val="ac"/>
        <w:spacing w:line="276" w:lineRule="auto"/>
        <w:ind w:right="378"/>
        <w:jc w:val="center"/>
        <w:rPr>
          <w:rFonts w:ascii="Times New Roman" w:eastAsia="Arial" w:hAnsi="Times New Roman"/>
          <w:sz w:val="28"/>
          <w:szCs w:val="28"/>
        </w:rPr>
      </w:pPr>
      <w:r w:rsidRPr="00C9128F">
        <w:rPr>
          <w:rFonts w:ascii="Times New Roman" w:eastAsia="Arial" w:hAnsi="Times New Roman"/>
          <w:sz w:val="28"/>
          <w:szCs w:val="28"/>
        </w:rPr>
        <w:t>для</w:t>
      </w:r>
      <w:r w:rsidRPr="00C9128F">
        <w:rPr>
          <w:rFonts w:ascii="Times New Roman" w:eastAsia="Arial" w:hAnsi="Times New Roman"/>
          <w:spacing w:val="16"/>
          <w:sz w:val="28"/>
          <w:szCs w:val="28"/>
        </w:rPr>
        <w:t xml:space="preserve"> </w:t>
      </w:r>
      <w:r w:rsidRPr="00C9128F">
        <w:rPr>
          <w:rFonts w:ascii="Times New Roman" w:eastAsia="Arial" w:hAnsi="Times New Roman"/>
          <w:sz w:val="28"/>
          <w:szCs w:val="28"/>
        </w:rPr>
        <w:t>самоанализа</w:t>
      </w:r>
      <w:r w:rsidRPr="00C9128F">
        <w:rPr>
          <w:rFonts w:ascii="Times New Roman" w:eastAsia="Arial" w:hAnsi="Times New Roman"/>
          <w:spacing w:val="15"/>
          <w:sz w:val="28"/>
          <w:szCs w:val="28"/>
        </w:rPr>
        <w:t xml:space="preserve"> </w:t>
      </w:r>
      <w:r w:rsidRPr="00C9128F">
        <w:rPr>
          <w:rFonts w:ascii="Times New Roman" w:eastAsia="Arial" w:hAnsi="Times New Roman"/>
          <w:sz w:val="28"/>
          <w:szCs w:val="28"/>
        </w:rPr>
        <w:t>совместной</w:t>
      </w:r>
      <w:r w:rsidRPr="00C9128F">
        <w:rPr>
          <w:rFonts w:ascii="Times New Roman" w:eastAsia="Arial" w:hAnsi="Times New Roman"/>
          <w:spacing w:val="30"/>
          <w:sz w:val="28"/>
          <w:szCs w:val="28"/>
        </w:rPr>
        <w:t xml:space="preserve"> </w:t>
      </w:r>
      <w:r w:rsidRPr="00C9128F">
        <w:rPr>
          <w:rFonts w:ascii="Times New Roman" w:eastAsia="Arial" w:hAnsi="Times New Roman"/>
          <w:sz w:val="28"/>
          <w:szCs w:val="28"/>
        </w:rPr>
        <w:t>деятельности</w:t>
      </w:r>
      <w:r w:rsidRPr="00C9128F">
        <w:rPr>
          <w:rFonts w:ascii="Times New Roman" w:eastAsia="Arial" w:hAnsi="Times New Roman"/>
          <w:spacing w:val="33"/>
          <w:sz w:val="28"/>
          <w:szCs w:val="28"/>
        </w:rPr>
        <w:t xml:space="preserve"> </w:t>
      </w:r>
      <w:r w:rsidRPr="00C9128F">
        <w:rPr>
          <w:rFonts w:ascii="Times New Roman" w:eastAsia="Arial" w:hAnsi="Times New Roman"/>
          <w:sz w:val="28"/>
          <w:szCs w:val="28"/>
        </w:rPr>
        <w:t>детей</w:t>
      </w:r>
      <w:r w:rsidRPr="00C9128F">
        <w:rPr>
          <w:rFonts w:ascii="Times New Roman" w:eastAsia="Arial" w:hAnsi="Times New Roman"/>
          <w:spacing w:val="27"/>
          <w:sz w:val="28"/>
          <w:szCs w:val="28"/>
        </w:rPr>
        <w:t xml:space="preserve"> </w:t>
      </w:r>
      <w:r w:rsidRPr="00C9128F">
        <w:rPr>
          <w:rFonts w:ascii="Times New Roman" w:eastAsia="Arial" w:hAnsi="Times New Roman"/>
          <w:color w:val="111111"/>
          <w:sz w:val="28"/>
          <w:szCs w:val="28"/>
        </w:rPr>
        <w:t>и взрослых</w:t>
      </w:r>
      <w:r w:rsidRPr="00C9128F">
        <w:rPr>
          <w:rFonts w:ascii="Times New Roman" w:eastAsia="Arial" w:hAnsi="Times New Roman"/>
          <w:iCs/>
          <w:noProof/>
          <w:sz w:val="28"/>
          <w:szCs w:val="28"/>
        </w:rPr>
        <mc:AlternateContent>
          <mc:Choice Requires="wps">
            <w:drawing>
              <wp:anchor distT="0" distB="0" distL="114300" distR="114300" simplePos="0" relativeHeight="251631104" behindDoc="1" locked="0" layoutInCell="1" allowOverlap="1" wp14:anchorId="50715173" wp14:editId="264E8D55">
                <wp:simplePos x="0" y="0"/>
                <wp:positionH relativeFrom="page">
                  <wp:posOffset>1006475</wp:posOffset>
                </wp:positionH>
                <wp:positionV relativeFrom="paragraph">
                  <wp:posOffset>7120255</wp:posOffset>
                </wp:positionV>
                <wp:extent cx="139065" cy="8001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8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rsidP="0010289D">
                            <w:pPr>
                              <w:spacing w:before="14"/>
                              <w:ind w:left="20"/>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15173" id="Text Box 2" o:spid="_x0000_s1108" type="#_x0000_t202" style="position:absolute;left:0;text-align:left;margin-left:79.25pt;margin-top:560.65pt;width:10.95pt;height:6.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" filled="f" stroked="f">
                <v:textbox style="layout-flow:vertical;mso-layout-flow-alt:bottom-to-top" inset="0,0,0,0">
                  <w:txbxContent>
                    <w:p w:rsidR="0070567B" w:rsidRDefault="0070567B" w:rsidP="0010289D">
                      <w:pPr>
                        <w:spacing w:before="14"/>
                        <w:ind w:left="20"/>
                        <w:rPr>
                          <w:sz w:val="16"/>
                        </w:rPr>
                      </w:pPr>
                    </w:p>
                  </w:txbxContent>
                </v:textbox>
                <w10:wrap anchorx="page"/>
              </v:shape>
            </w:pict>
          </mc:Fallback>
        </mc:AlternateContent>
      </w:r>
    </w:p>
    <w:p w:rsidR="0010289D" w:rsidRPr="00C9128F" w:rsidRDefault="0010289D" w:rsidP="0010289D">
      <w:pPr>
        <w:pStyle w:val="ac"/>
        <w:spacing w:line="276" w:lineRule="auto"/>
        <w:ind w:right="378"/>
        <w:rPr>
          <w:rFonts w:ascii="Times New Roman" w:eastAsia="Arial" w:hAnsi="Times New Roman"/>
          <w:iCs/>
          <w:sz w:val="28"/>
          <w:szCs w:val="28"/>
        </w:rPr>
      </w:pPr>
    </w:p>
    <w:tbl>
      <w:tblPr>
        <w:tblStyle w:val="TableNormal"/>
        <w:tblpPr w:leftFromText="180" w:rightFromText="180" w:vertAnchor="text" w:tblpX="-378" w:tblpY="1"/>
        <w:tblOverlap w:val="never"/>
        <w:tblW w:w="9923" w:type="dxa"/>
        <w:tblBorders>
          <w:top w:val="single" w:sz="6" w:space="0" w:color="3F3F44"/>
          <w:left w:val="single" w:sz="6" w:space="0" w:color="3F3F44"/>
          <w:bottom w:val="single" w:sz="6" w:space="0" w:color="3F3F44"/>
          <w:right w:val="single" w:sz="6" w:space="0" w:color="3F3F44"/>
          <w:insideH w:val="single" w:sz="6" w:space="0" w:color="3F3F44"/>
          <w:insideV w:val="single" w:sz="6" w:space="0" w:color="3F3F44"/>
        </w:tblBorders>
        <w:tblLayout w:type="fixed"/>
        <w:tblLook w:val="01E0" w:firstRow="1" w:lastRow="1" w:firstColumn="1" w:lastColumn="1" w:noHBand="0" w:noVBand="0"/>
      </w:tblPr>
      <w:tblGrid>
        <w:gridCol w:w="3686"/>
        <w:gridCol w:w="1984"/>
        <w:gridCol w:w="4253"/>
      </w:tblGrid>
      <w:tr w:rsidR="0010289D" w:rsidRPr="00C9128F" w:rsidTr="0010289D">
        <w:trPr>
          <w:trHeight w:val="617"/>
        </w:trPr>
        <w:tc>
          <w:tcPr>
            <w:tcW w:w="3686"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Проблемы,</w:t>
            </w:r>
            <w:r w:rsidRPr="00C9128F">
              <w:rPr>
                <w:rFonts w:ascii="Times New Roman" w:eastAsia="Arial" w:hAnsi="Times New Roman"/>
                <w:b/>
                <w:spacing w:val="16"/>
                <w:sz w:val="28"/>
                <w:szCs w:val="28"/>
                <w:lang w:eastAsia="en-US"/>
              </w:rPr>
              <w:t xml:space="preserve"> </w:t>
            </w:r>
            <w:r w:rsidRPr="00C9128F">
              <w:rPr>
                <w:rFonts w:ascii="Times New Roman" w:eastAsia="Arial" w:hAnsi="Times New Roman"/>
                <w:b/>
                <w:sz w:val="28"/>
                <w:szCs w:val="28"/>
                <w:lang w:eastAsia="en-US"/>
              </w:rPr>
              <w:t>которых</w:t>
            </w:r>
            <w:r w:rsidRPr="00C9128F">
              <w:rPr>
                <w:rFonts w:ascii="Times New Roman" w:eastAsia="Arial" w:hAnsi="Times New Roman"/>
                <w:b/>
                <w:spacing w:val="26"/>
                <w:sz w:val="28"/>
                <w:szCs w:val="28"/>
                <w:lang w:eastAsia="en-US"/>
              </w:rPr>
              <w:t xml:space="preserve"> </w:t>
            </w:r>
            <w:r w:rsidRPr="00C9128F">
              <w:rPr>
                <w:rFonts w:ascii="Times New Roman" w:eastAsia="Arial" w:hAnsi="Times New Roman"/>
                <w:b/>
                <w:sz w:val="28"/>
                <w:szCs w:val="28"/>
                <w:lang w:eastAsia="en-US"/>
              </w:rPr>
              <w:t>следует</w:t>
            </w: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избегать</w:t>
            </w: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jc w:val="center"/>
              <w:rPr>
                <w:rFonts w:ascii="Times New Roman" w:eastAsia="Arial" w:hAnsi="Times New Roman"/>
                <w:b/>
                <w:spacing w:val="-1"/>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pacing w:val="-1"/>
                <w:sz w:val="28"/>
                <w:szCs w:val="28"/>
                <w:lang w:eastAsia="en-US"/>
              </w:rPr>
              <w:t>Оценочная</w:t>
            </w:r>
            <w:r w:rsidRPr="00C9128F">
              <w:rPr>
                <w:rFonts w:ascii="Times New Roman" w:eastAsia="Arial" w:hAnsi="Times New Roman"/>
                <w:b/>
                <w:spacing w:val="-4"/>
                <w:sz w:val="28"/>
                <w:szCs w:val="28"/>
                <w:lang w:eastAsia="en-US"/>
              </w:rPr>
              <w:t xml:space="preserve"> </w:t>
            </w:r>
            <w:r w:rsidRPr="00C9128F">
              <w:rPr>
                <w:rFonts w:ascii="Times New Roman" w:eastAsia="Arial" w:hAnsi="Times New Roman"/>
                <w:b/>
                <w:color w:val="070707"/>
                <w:spacing w:val="-1"/>
                <w:sz w:val="28"/>
                <w:szCs w:val="28"/>
                <w:lang w:eastAsia="en-US"/>
              </w:rPr>
              <w:t>шкала</w:t>
            </w:r>
          </w:p>
        </w:tc>
        <w:tc>
          <w:tcPr>
            <w:tcW w:w="4253"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Идеал,</w:t>
            </w:r>
            <w:r w:rsidRPr="00C9128F">
              <w:rPr>
                <w:rFonts w:ascii="Times New Roman" w:eastAsia="Arial" w:hAnsi="Times New Roman"/>
                <w:b/>
                <w:spacing w:val="4"/>
                <w:sz w:val="28"/>
                <w:szCs w:val="28"/>
                <w:lang w:eastAsia="en-US"/>
              </w:rPr>
              <w:t xml:space="preserve"> </w:t>
            </w:r>
            <w:r w:rsidRPr="00C9128F">
              <w:rPr>
                <w:rFonts w:ascii="Times New Roman" w:eastAsia="Arial" w:hAnsi="Times New Roman"/>
                <w:b/>
                <w:sz w:val="28"/>
                <w:szCs w:val="28"/>
                <w:lang w:eastAsia="en-US"/>
              </w:rPr>
              <w:t>на</w:t>
            </w:r>
            <w:r w:rsidRPr="00C9128F">
              <w:rPr>
                <w:rFonts w:ascii="Times New Roman" w:eastAsia="Arial" w:hAnsi="Times New Roman"/>
                <w:b/>
                <w:spacing w:val="-1"/>
                <w:sz w:val="28"/>
                <w:szCs w:val="28"/>
                <w:lang w:eastAsia="en-US"/>
              </w:rPr>
              <w:t xml:space="preserve"> </w:t>
            </w:r>
            <w:r w:rsidRPr="00C9128F">
              <w:rPr>
                <w:rFonts w:ascii="Times New Roman" w:eastAsia="Arial" w:hAnsi="Times New Roman"/>
                <w:b/>
                <w:sz w:val="28"/>
                <w:szCs w:val="28"/>
                <w:lang w:eastAsia="en-US"/>
              </w:rPr>
              <w:t>который</w:t>
            </w:r>
            <w:r w:rsidRPr="00C9128F">
              <w:rPr>
                <w:rFonts w:ascii="Times New Roman" w:eastAsia="Arial" w:hAnsi="Times New Roman"/>
                <w:b/>
                <w:spacing w:val="8"/>
                <w:sz w:val="28"/>
                <w:szCs w:val="28"/>
                <w:lang w:eastAsia="en-US"/>
              </w:rPr>
              <w:t xml:space="preserve"> </w:t>
            </w:r>
            <w:r w:rsidRPr="00C9128F">
              <w:rPr>
                <w:rFonts w:ascii="Times New Roman" w:eastAsia="Arial" w:hAnsi="Times New Roman"/>
                <w:b/>
                <w:sz w:val="28"/>
                <w:szCs w:val="28"/>
                <w:lang w:eastAsia="en-US"/>
              </w:rPr>
              <w:t>следует</w:t>
            </w: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w w:val="105"/>
                <w:sz w:val="28"/>
                <w:szCs w:val="28"/>
                <w:lang w:eastAsia="en-US"/>
              </w:rPr>
              <w:t>ориентироваться</w:t>
            </w:r>
          </w:p>
        </w:tc>
      </w:tr>
      <w:tr w:rsidR="0010289D" w:rsidRPr="00C9128F" w:rsidTr="0010289D">
        <w:trPr>
          <w:trHeight w:val="306"/>
        </w:trPr>
        <w:tc>
          <w:tcPr>
            <w:tcW w:w="9923" w:type="dxa"/>
            <w:gridSpan w:val="3"/>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i/>
                <w:w w:val="110"/>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color w:val="0A0A0A"/>
                <w:w w:val="115"/>
                <w:sz w:val="28"/>
                <w:szCs w:val="28"/>
                <w:lang w:eastAsia="en-US"/>
              </w:rPr>
            </w:pPr>
            <w:r w:rsidRPr="00C9128F">
              <w:rPr>
                <w:rFonts w:ascii="Times New Roman" w:eastAsia="Arial" w:hAnsi="Times New Roman"/>
                <w:b/>
                <w:w w:val="110"/>
                <w:sz w:val="28"/>
                <w:szCs w:val="28"/>
                <w:lang w:eastAsia="en-US"/>
              </w:rPr>
              <w:t xml:space="preserve">Качество </w:t>
            </w:r>
            <w:r w:rsidRPr="00C9128F">
              <w:rPr>
                <w:rFonts w:ascii="Times New Roman" w:eastAsia="Arial" w:hAnsi="Times New Roman"/>
                <w:b/>
                <w:w w:val="115"/>
                <w:sz w:val="28"/>
                <w:szCs w:val="28"/>
                <w:lang w:eastAsia="en-US"/>
              </w:rPr>
              <w:t>общешкольных</w:t>
            </w:r>
            <w:r w:rsidRPr="00C9128F">
              <w:rPr>
                <w:rFonts w:ascii="Times New Roman" w:eastAsia="Arial" w:hAnsi="Times New Roman"/>
                <w:b/>
                <w:spacing w:val="-7"/>
                <w:w w:val="115"/>
                <w:sz w:val="28"/>
                <w:szCs w:val="28"/>
                <w:lang w:eastAsia="en-US"/>
              </w:rPr>
              <w:t xml:space="preserve"> </w:t>
            </w:r>
            <w:r w:rsidRPr="00C9128F">
              <w:rPr>
                <w:rFonts w:ascii="Times New Roman" w:eastAsia="Arial" w:hAnsi="Times New Roman"/>
                <w:b/>
                <w:w w:val="115"/>
                <w:sz w:val="28"/>
                <w:szCs w:val="28"/>
                <w:lang w:eastAsia="en-US"/>
              </w:rPr>
              <w:t>ключевых</w:t>
            </w:r>
            <w:r w:rsidRPr="00C9128F">
              <w:rPr>
                <w:rFonts w:ascii="Times New Roman" w:eastAsia="Arial" w:hAnsi="Times New Roman"/>
                <w:b/>
                <w:spacing w:val="13"/>
                <w:w w:val="115"/>
                <w:sz w:val="28"/>
                <w:szCs w:val="28"/>
                <w:lang w:eastAsia="en-US"/>
              </w:rPr>
              <w:t xml:space="preserve"> </w:t>
            </w:r>
            <w:r w:rsidRPr="00C9128F">
              <w:rPr>
                <w:rFonts w:ascii="Times New Roman" w:eastAsia="Arial" w:hAnsi="Times New Roman"/>
                <w:b/>
                <w:color w:val="0A0A0A"/>
                <w:w w:val="115"/>
                <w:sz w:val="28"/>
                <w:szCs w:val="28"/>
                <w:lang w:eastAsia="en-US"/>
              </w:rPr>
              <w:t>дел</w:t>
            </w:r>
          </w:p>
          <w:p w:rsidR="0010289D" w:rsidRPr="00C9128F" w:rsidRDefault="0010289D" w:rsidP="0010289D">
            <w:pPr>
              <w:pStyle w:val="ac"/>
              <w:spacing w:line="276" w:lineRule="auto"/>
              <w:ind w:right="378"/>
              <w:rPr>
                <w:rFonts w:ascii="Times New Roman" w:eastAsia="Arial" w:hAnsi="Times New Roman"/>
                <w:i/>
                <w:sz w:val="28"/>
                <w:szCs w:val="28"/>
                <w:lang w:eastAsia="en-US"/>
              </w:rPr>
            </w:pPr>
          </w:p>
        </w:tc>
      </w:tr>
      <w:tr w:rsidR="0010289D" w:rsidRPr="00C9128F" w:rsidTr="0010289D">
        <w:trPr>
          <w:trHeight w:val="1098"/>
        </w:trPr>
        <w:tc>
          <w:tcPr>
            <w:tcW w:w="3686"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Общешкольные</w:t>
            </w:r>
            <w:r w:rsidRPr="00C9128F">
              <w:rPr>
                <w:rFonts w:ascii="Times New Roman" w:eastAsia="Arial" w:hAnsi="Times New Roman"/>
                <w:spacing w:val="-4"/>
                <w:sz w:val="28"/>
                <w:szCs w:val="28"/>
                <w:lang w:eastAsia="en-US"/>
              </w:rPr>
              <w:t xml:space="preserve"> </w:t>
            </w:r>
            <w:r w:rsidRPr="00C9128F">
              <w:rPr>
                <w:rFonts w:ascii="Times New Roman" w:eastAsia="Arial" w:hAnsi="Times New Roman"/>
                <w:sz w:val="28"/>
                <w:szCs w:val="28"/>
                <w:lang w:eastAsia="en-US"/>
              </w:rPr>
              <w:t>дела</w:t>
            </w:r>
            <w:r w:rsidRPr="00C9128F">
              <w:rPr>
                <w:rFonts w:ascii="Times New Roman" w:eastAsia="Arial" w:hAnsi="Times New Roman"/>
                <w:spacing w:val="-8"/>
                <w:sz w:val="28"/>
                <w:szCs w:val="28"/>
                <w:lang w:eastAsia="en-US"/>
              </w:rPr>
              <w:t xml:space="preserve"> </w:t>
            </w:r>
            <w:r w:rsidRPr="00C9128F">
              <w:rPr>
                <w:rFonts w:ascii="Times New Roman" w:eastAsia="Arial" w:hAnsi="Times New Roman"/>
                <w:sz w:val="28"/>
                <w:szCs w:val="28"/>
                <w:lang w:eastAsia="en-US"/>
              </w:rPr>
              <w:t>придумываются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только</w:t>
            </w:r>
            <w:r w:rsidRPr="00C9128F">
              <w:rPr>
                <w:rFonts w:ascii="Times New Roman" w:eastAsia="Arial" w:hAnsi="Times New Roman"/>
                <w:spacing w:val="-11"/>
                <w:sz w:val="28"/>
                <w:szCs w:val="28"/>
                <w:lang w:eastAsia="en-US"/>
              </w:rPr>
              <w:t xml:space="preserve"> </w:t>
            </w:r>
            <w:r w:rsidRPr="00C9128F">
              <w:rPr>
                <w:rFonts w:ascii="Times New Roman" w:eastAsia="Arial" w:hAnsi="Times New Roman"/>
                <w:sz w:val="28"/>
                <w:szCs w:val="28"/>
                <w:lang w:eastAsia="en-US"/>
              </w:rPr>
              <w:t>взрослыми,</w:t>
            </w:r>
            <w:r w:rsidRPr="00C9128F">
              <w:rPr>
                <w:rFonts w:ascii="Times New Roman" w:eastAsia="Arial" w:hAnsi="Times New Roman"/>
                <w:spacing w:val="-3"/>
                <w:sz w:val="28"/>
                <w:szCs w:val="28"/>
                <w:lang w:eastAsia="en-US"/>
              </w:rPr>
              <w:t xml:space="preserve"> </w:t>
            </w:r>
            <w:r w:rsidRPr="00C9128F">
              <w:rPr>
                <w:rFonts w:ascii="Times New Roman" w:eastAsia="Arial" w:hAnsi="Times New Roman"/>
                <w:sz w:val="28"/>
                <w:szCs w:val="28"/>
                <w:lang w:eastAsia="en-US"/>
              </w:rPr>
              <w:t>школьники</w:t>
            </w:r>
            <w:r w:rsidRPr="00C9128F">
              <w:rPr>
                <w:rFonts w:ascii="Times New Roman" w:eastAsia="Arial" w:hAnsi="Times New Roman"/>
                <w:spacing w:val="-3"/>
                <w:sz w:val="28"/>
                <w:szCs w:val="28"/>
                <w:lang w:eastAsia="en-US"/>
              </w:rPr>
              <w:t xml:space="preserve"> </w:t>
            </w:r>
            <w:r w:rsidRPr="00C9128F">
              <w:rPr>
                <w:rFonts w:ascii="Times New Roman" w:eastAsia="Arial" w:hAnsi="Times New Roman"/>
                <w:sz w:val="28"/>
                <w:szCs w:val="28"/>
                <w:lang w:eastAsia="en-US"/>
              </w:rPr>
              <w:t>не</w:t>
            </w:r>
            <w:r w:rsidRPr="00C9128F">
              <w:rPr>
                <w:rFonts w:ascii="Times New Roman" w:eastAsia="Arial" w:hAnsi="Times New Roman"/>
                <w:spacing w:val="-50"/>
                <w:sz w:val="28"/>
                <w:szCs w:val="28"/>
                <w:lang w:eastAsia="en-US"/>
              </w:rPr>
              <w:t xml:space="preserve"> </w:t>
            </w:r>
            <w:r w:rsidRPr="00C9128F">
              <w:rPr>
                <w:rFonts w:ascii="Times New Roman" w:eastAsia="Arial" w:hAnsi="Times New Roman"/>
                <w:sz w:val="28"/>
                <w:szCs w:val="28"/>
                <w:lang w:eastAsia="en-US"/>
              </w:rPr>
              <w:t>участвуют</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color w:val="1A1A1A"/>
                <w:sz w:val="28"/>
                <w:szCs w:val="28"/>
                <w:lang w:eastAsia="en-US"/>
              </w:rPr>
              <w:t xml:space="preserve">в </w:t>
            </w:r>
            <w:r w:rsidRPr="00C9128F">
              <w:rPr>
                <w:rFonts w:ascii="Times New Roman" w:eastAsia="Arial" w:hAnsi="Times New Roman"/>
                <w:sz w:val="28"/>
                <w:szCs w:val="28"/>
                <w:lang w:eastAsia="en-US"/>
              </w:rPr>
              <w:t>планировании,</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организации и</w:t>
            </w:r>
            <w:r w:rsidRPr="00C9128F">
              <w:rPr>
                <w:rFonts w:ascii="Times New Roman" w:eastAsia="Arial" w:hAnsi="Times New Roman"/>
                <w:spacing w:val="-12"/>
                <w:sz w:val="28"/>
                <w:szCs w:val="28"/>
                <w:lang w:eastAsia="en-US"/>
              </w:rPr>
              <w:t xml:space="preserve"> </w:t>
            </w:r>
            <w:r w:rsidRPr="00C9128F">
              <w:rPr>
                <w:rFonts w:ascii="Times New Roman" w:eastAsia="Arial" w:hAnsi="Times New Roman"/>
                <w:sz w:val="28"/>
                <w:szCs w:val="28"/>
                <w:lang w:eastAsia="en-US"/>
              </w:rPr>
              <w:t>анализе</w:t>
            </w:r>
            <w:r w:rsidRPr="00C9128F">
              <w:rPr>
                <w:rFonts w:ascii="Times New Roman" w:eastAsia="Arial" w:hAnsi="Times New Roman"/>
                <w:spacing w:val="4"/>
                <w:sz w:val="28"/>
                <w:szCs w:val="28"/>
                <w:lang w:eastAsia="en-US"/>
              </w:rPr>
              <w:t xml:space="preserve"> </w:t>
            </w:r>
            <w:r w:rsidRPr="00C9128F">
              <w:rPr>
                <w:rFonts w:ascii="Times New Roman" w:eastAsia="Arial" w:hAnsi="Times New Roman"/>
                <w:color w:val="080808"/>
                <w:sz w:val="28"/>
                <w:szCs w:val="28"/>
                <w:lang w:eastAsia="en-US"/>
              </w:rPr>
              <w:t>этих</w:t>
            </w:r>
            <w:r w:rsidRPr="00C9128F">
              <w:rPr>
                <w:rFonts w:ascii="Times New Roman" w:eastAsia="Arial" w:hAnsi="Times New Roman"/>
                <w:color w:val="080808"/>
                <w:spacing w:val="-6"/>
                <w:sz w:val="28"/>
                <w:szCs w:val="28"/>
                <w:lang w:eastAsia="en-US"/>
              </w:rPr>
              <w:t xml:space="preserve"> </w:t>
            </w:r>
            <w:r w:rsidRPr="00C9128F">
              <w:rPr>
                <w:rFonts w:ascii="Times New Roman" w:eastAsia="Arial" w:hAnsi="Times New Roman"/>
                <w:color w:val="070707"/>
                <w:sz w:val="28"/>
                <w:szCs w:val="28"/>
                <w:lang w:eastAsia="en-US"/>
              </w:rPr>
              <w:t>дел</w:t>
            </w: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color w:val="2F2F2F"/>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2F2F2F"/>
                <w:sz w:val="28"/>
                <w:szCs w:val="28"/>
                <w:lang w:eastAsia="en-US"/>
              </w:rPr>
              <w:t>1</w:t>
            </w:r>
            <w:r w:rsidRPr="00C9128F">
              <w:rPr>
                <w:rFonts w:ascii="Times New Roman" w:eastAsia="Arial" w:hAnsi="Times New Roman"/>
                <w:color w:val="2F2F2F"/>
                <w:spacing w:val="-5"/>
                <w:sz w:val="28"/>
                <w:szCs w:val="28"/>
                <w:lang w:eastAsia="en-US"/>
              </w:rPr>
              <w:t xml:space="preserve"> </w:t>
            </w:r>
            <w:r w:rsidRPr="00C9128F">
              <w:rPr>
                <w:rFonts w:ascii="Times New Roman" w:eastAsia="Arial" w:hAnsi="Times New Roman"/>
                <w:sz w:val="28"/>
                <w:szCs w:val="28"/>
                <w:lang w:eastAsia="en-US"/>
              </w:rPr>
              <w:t>2</w:t>
            </w:r>
            <w:r w:rsidRPr="00C9128F">
              <w:rPr>
                <w:rFonts w:ascii="Times New Roman" w:eastAsia="Arial" w:hAnsi="Times New Roman"/>
                <w:spacing w:val="-5"/>
                <w:sz w:val="28"/>
                <w:szCs w:val="28"/>
                <w:lang w:eastAsia="en-US"/>
              </w:rPr>
              <w:t xml:space="preserve"> </w:t>
            </w:r>
            <w:r w:rsidRPr="00C9128F">
              <w:rPr>
                <w:rFonts w:ascii="Times New Roman" w:eastAsia="Arial" w:hAnsi="Times New Roman"/>
                <w:color w:val="0A0A0A"/>
                <w:sz w:val="28"/>
                <w:szCs w:val="28"/>
                <w:lang w:eastAsia="en-US"/>
              </w:rPr>
              <w:t>3</w:t>
            </w:r>
            <w:r w:rsidRPr="00C9128F">
              <w:rPr>
                <w:rFonts w:ascii="Times New Roman" w:eastAsia="Arial" w:hAnsi="Times New Roman"/>
                <w:color w:val="0A0A0A"/>
                <w:spacing w:val="2"/>
                <w:sz w:val="28"/>
                <w:szCs w:val="28"/>
                <w:lang w:eastAsia="en-US"/>
              </w:rPr>
              <w:t xml:space="preserve"> </w:t>
            </w:r>
            <w:r w:rsidRPr="00C9128F">
              <w:rPr>
                <w:rFonts w:ascii="Times New Roman" w:eastAsia="Arial" w:hAnsi="Times New Roman"/>
                <w:color w:val="1A1A1A"/>
                <w:sz w:val="28"/>
                <w:szCs w:val="28"/>
                <w:lang w:eastAsia="en-US"/>
              </w:rPr>
              <w:t>4</w:t>
            </w:r>
            <w:r w:rsidRPr="00C9128F">
              <w:rPr>
                <w:rFonts w:ascii="Times New Roman" w:eastAsia="Arial" w:hAnsi="Times New Roman"/>
                <w:color w:val="1A1A1A"/>
                <w:spacing w:val="-3"/>
                <w:sz w:val="28"/>
                <w:szCs w:val="28"/>
                <w:lang w:eastAsia="en-US"/>
              </w:rPr>
              <w:t xml:space="preserve"> </w:t>
            </w:r>
            <w:r w:rsidRPr="00C9128F">
              <w:rPr>
                <w:rFonts w:ascii="Times New Roman" w:eastAsia="Arial" w:hAnsi="Times New Roman"/>
                <w:color w:val="111111"/>
                <w:sz w:val="28"/>
                <w:szCs w:val="28"/>
                <w:lang w:eastAsia="en-US"/>
              </w:rPr>
              <w:t>5</w:t>
            </w:r>
            <w:r w:rsidRPr="00C9128F">
              <w:rPr>
                <w:rFonts w:ascii="Times New Roman" w:eastAsia="Arial" w:hAnsi="Times New Roman"/>
                <w:color w:val="111111"/>
                <w:spacing w:val="6"/>
                <w:sz w:val="28"/>
                <w:szCs w:val="28"/>
                <w:lang w:eastAsia="en-US"/>
              </w:rPr>
              <w:t xml:space="preserve"> </w:t>
            </w:r>
            <w:r w:rsidRPr="00C9128F">
              <w:rPr>
                <w:rFonts w:ascii="Times New Roman" w:eastAsia="Arial" w:hAnsi="Times New Roman"/>
                <w:color w:val="232323"/>
                <w:sz w:val="28"/>
                <w:szCs w:val="28"/>
                <w:lang w:eastAsia="en-US"/>
              </w:rPr>
              <w:t>6</w:t>
            </w:r>
            <w:r w:rsidRPr="00C9128F">
              <w:rPr>
                <w:rFonts w:ascii="Times New Roman" w:eastAsia="Arial" w:hAnsi="Times New Roman"/>
                <w:color w:val="232323"/>
                <w:spacing w:val="-3"/>
                <w:sz w:val="28"/>
                <w:szCs w:val="28"/>
                <w:lang w:eastAsia="en-US"/>
              </w:rPr>
              <w:t xml:space="preserve"> </w:t>
            </w:r>
            <w:r w:rsidRPr="00C9128F">
              <w:rPr>
                <w:rFonts w:ascii="Times New Roman" w:eastAsia="Arial" w:hAnsi="Times New Roman"/>
                <w:color w:val="0A0A0A"/>
                <w:sz w:val="28"/>
                <w:szCs w:val="28"/>
                <w:lang w:eastAsia="en-US"/>
              </w:rPr>
              <w:t>7</w:t>
            </w:r>
            <w:r w:rsidRPr="00C9128F">
              <w:rPr>
                <w:rFonts w:ascii="Times New Roman" w:eastAsia="Arial" w:hAnsi="Times New Roman"/>
                <w:color w:val="0A0A0A"/>
                <w:spacing w:val="5"/>
                <w:sz w:val="28"/>
                <w:szCs w:val="28"/>
                <w:lang w:eastAsia="en-US"/>
              </w:rPr>
              <w:t xml:space="preserve"> </w:t>
            </w:r>
            <w:r w:rsidRPr="00C9128F">
              <w:rPr>
                <w:rFonts w:ascii="Times New Roman" w:eastAsia="Arial" w:hAnsi="Times New Roman"/>
                <w:sz w:val="28"/>
                <w:szCs w:val="28"/>
                <w:lang w:eastAsia="en-US"/>
              </w:rPr>
              <w:t>8</w:t>
            </w:r>
            <w:r w:rsidRPr="00C9128F">
              <w:rPr>
                <w:rFonts w:ascii="Times New Roman" w:eastAsia="Arial" w:hAnsi="Times New Roman"/>
                <w:spacing w:val="-3"/>
                <w:sz w:val="28"/>
                <w:szCs w:val="28"/>
                <w:lang w:eastAsia="en-US"/>
              </w:rPr>
              <w:t xml:space="preserve"> </w:t>
            </w:r>
            <w:r w:rsidRPr="00C9128F">
              <w:rPr>
                <w:rFonts w:ascii="Times New Roman" w:eastAsia="Arial" w:hAnsi="Times New Roman"/>
                <w:color w:val="0E0E0E"/>
                <w:sz w:val="28"/>
                <w:szCs w:val="28"/>
                <w:lang w:eastAsia="en-US"/>
              </w:rPr>
              <w:t>9</w:t>
            </w:r>
            <w:r w:rsidRPr="00C9128F">
              <w:rPr>
                <w:rFonts w:ascii="Times New Roman" w:eastAsia="Arial" w:hAnsi="Times New Roman"/>
                <w:color w:val="0E0E0E"/>
                <w:spacing w:val="1"/>
                <w:sz w:val="28"/>
                <w:szCs w:val="28"/>
                <w:lang w:eastAsia="en-US"/>
              </w:rPr>
              <w:t xml:space="preserve"> </w:t>
            </w:r>
            <w:r w:rsidRPr="00C9128F">
              <w:rPr>
                <w:rFonts w:ascii="Times New Roman" w:eastAsia="Arial" w:hAnsi="Times New Roman"/>
                <w:sz w:val="28"/>
                <w:szCs w:val="28"/>
                <w:lang w:eastAsia="en-US"/>
              </w:rPr>
              <w:t>10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Общешкольные</w:t>
            </w:r>
            <w:r w:rsidRPr="00C9128F">
              <w:rPr>
                <w:rFonts w:ascii="Times New Roman" w:eastAsia="Arial" w:hAnsi="Times New Roman"/>
                <w:spacing w:val="2"/>
                <w:w w:val="95"/>
                <w:sz w:val="28"/>
                <w:szCs w:val="28"/>
                <w:lang w:eastAsia="en-US"/>
              </w:rPr>
              <w:t xml:space="preserve"> </w:t>
            </w:r>
            <w:r w:rsidRPr="00C9128F">
              <w:rPr>
                <w:rFonts w:ascii="Times New Roman" w:eastAsia="Arial" w:hAnsi="Times New Roman"/>
                <w:w w:val="95"/>
                <w:sz w:val="28"/>
                <w:szCs w:val="28"/>
                <w:lang w:eastAsia="en-US"/>
              </w:rPr>
              <w:t>дела</w:t>
            </w:r>
            <w:r w:rsidRPr="00C9128F">
              <w:rPr>
                <w:rFonts w:ascii="Times New Roman" w:eastAsia="Arial" w:hAnsi="Times New Roman"/>
                <w:spacing w:val="-8"/>
                <w:w w:val="95"/>
                <w:sz w:val="28"/>
                <w:szCs w:val="28"/>
                <w:lang w:eastAsia="en-US"/>
              </w:rPr>
              <w:t xml:space="preserve"> </w:t>
            </w:r>
            <w:r w:rsidRPr="00C9128F">
              <w:rPr>
                <w:rFonts w:ascii="Times New Roman" w:eastAsia="Arial" w:hAnsi="Times New Roman"/>
                <w:w w:val="95"/>
                <w:sz w:val="28"/>
                <w:szCs w:val="28"/>
                <w:lang w:eastAsia="en-US"/>
              </w:rPr>
              <w:t>всегда</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планируются,</w:t>
            </w:r>
            <w:r w:rsidRPr="00C9128F">
              <w:rPr>
                <w:rFonts w:ascii="Times New Roman" w:eastAsia="Arial" w:hAnsi="Times New Roman"/>
                <w:spacing w:val="1"/>
                <w:w w:val="95"/>
                <w:sz w:val="28"/>
                <w:szCs w:val="28"/>
                <w:lang w:eastAsia="en-US"/>
              </w:rPr>
              <w:t xml:space="preserve"> </w:t>
            </w:r>
            <w:r w:rsidRPr="00C9128F">
              <w:rPr>
                <w:rFonts w:ascii="Times New Roman" w:eastAsia="Arial" w:hAnsi="Times New Roman"/>
                <w:w w:val="95"/>
                <w:sz w:val="28"/>
                <w:szCs w:val="28"/>
                <w:lang w:eastAsia="en-US"/>
              </w:rPr>
              <w:t>организуются,</w:t>
            </w:r>
            <w:r w:rsidRPr="00C9128F">
              <w:rPr>
                <w:rFonts w:ascii="Times New Roman" w:eastAsia="Arial" w:hAnsi="Times New Roman"/>
                <w:spacing w:val="1"/>
                <w:w w:val="95"/>
                <w:sz w:val="28"/>
                <w:szCs w:val="28"/>
                <w:lang w:eastAsia="en-US"/>
              </w:rPr>
              <w:t xml:space="preserve">       </w:t>
            </w:r>
            <w:r w:rsidRPr="00C9128F">
              <w:rPr>
                <w:rFonts w:ascii="Times New Roman" w:eastAsia="Arial" w:hAnsi="Times New Roman"/>
                <w:w w:val="95"/>
                <w:sz w:val="28"/>
                <w:szCs w:val="28"/>
                <w:lang w:eastAsia="en-US"/>
              </w:rPr>
              <w:t xml:space="preserve">проводятся </w:t>
            </w:r>
            <w:r w:rsidRPr="00C9128F">
              <w:rPr>
                <w:rFonts w:ascii="Times New Roman" w:eastAsia="Arial" w:hAnsi="Times New Roman"/>
                <w:color w:val="1F1F1F"/>
                <w:w w:val="95"/>
                <w:sz w:val="28"/>
                <w:szCs w:val="28"/>
                <w:lang w:eastAsia="en-US"/>
              </w:rPr>
              <w:t xml:space="preserve">и </w:t>
            </w:r>
            <w:r w:rsidRPr="00C9128F">
              <w:rPr>
                <w:rFonts w:ascii="Times New Roman" w:eastAsia="Arial" w:hAnsi="Times New Roman"/>
                <w:w w:val="95"/>
                <w:sz w:val="28"/>
                <w:szCs w:val="28"/>
                <w:lang w:eastAsia="en-US"/>
              </w:rPr>
              <w:t>анализируются</w:t>
            </w:r>
            <w:r w:rsidRPr="00C9128F">
              <w:rPr>
                <w:rFonts w:ascii="Times New Roman" w:eastAsia="Arial" w:hAnsi="Times New Roman"/>
                <w:spacing w:val="-50"/>
                <w:w w:val="95"/>
                <w:sz w:val="28"/>
                <w:szCs w:val="28"/>
                <w:lang w:eastAsia="en-US"/>
              </w:rPr>
              <w:t xml:space="preserve">     </w:t>
            </w:r>
            <w:r w:rsidRPr="00C9128F">
              <w:rPr>
                <w:rFonts w:ascii="Times New Roman" w:eastAsia="Arial" w:hAnsi="Times New Roman"/>
                <w:w w:val="90"/>
                <w:sz w:val="28"/>
                <w:szCs w:val="28"/>
                <w:lang w:eastAsia="en-US"/>
              </w:rPr>
              <w:t>совместно</w:t>
            </w:r>
            <w:r w:rsidRPr="00C9128F">
              <w:rPr>
                <w:rFonts w:ascii="Times New Roman" w:eastAsia="Arial" w:hAnsi="Times New Roman"/>
                <w:spacing w:val="25"/>
                <w:w w:val="90"/>
                <w:sz w:val="28"/>
                <w:szCs w:val="28"/>
                <w:lang w:eastAsia="en-US"/>
              </w:rPr>
              <w:t xml:space="preserve"> </w:t>
            </w:r>
            <w:r w:rsidRPr="00C9128F">
              <w:rPr>
                <w:rFonts w:ascii="Times New Roman" w:eastAsia="Arial" w:hAnsi="Times New Roman"/>
                <w:w w:val="90"/>
                <w:sz w:val="28"/>
                <w:szCs w:val="28"/>
                <w:lang w:eastAsia="en-US"/>
              </w:rPr>
              <w:t>школьниками</w:t>
            </w:r>
            <w:r w:rsidRPr="00C9128F">
              <w:rPr>
                <w:rFonts w:ascii="Times New Roman" w:eastAsia="Arial" w:hAnsi="Times New Roman"/>
                <w:spacing w:val="22"/>
                <w:w w:val="90"/>
                <w:sz w:val="28"/>
                <w:szCs w:val="28"/>
                <w:lang w:eastAsia="en-US"/>
              </w:rPr>
              <w:t xml:space="preserve"> </w:t>
            </w:r>
            <w:r w:rsidRPr="00C9128F">
              <w:rPr>
                <w:rFonts w:ascii="Times New Roman" w:eastAsia="Arial" w:hAnsi="Times New Roman"/>
                <w:color w:val="131313"/>
                <w:w w:val="90"/>
                <w:sz w:val="28"/>
                <w:szCs w:val="28"/>
                <w:lang w:eastAsia="en-US"/>
              </w:rPr>
              <w:t xml:space="preserve">и </w:t>
            </w:r>
            <w:r w:rsidRPr="00C9128F">
              <w:rPr>
                <w:rFonts w:ascii="Times New Roman" w:eastAsia="Arial" w:hAnsi="Times New Roman"/>
                <w:sz w:val="28"/>
                <w:szCs w:val="28"/>
                <w:lang w:eastAsia="en-US"/>
              </w:rPr>
              <w:t>педагогами</w:t>
            </w:r>
          </w:p>
        </w:tc>
      </w:tr>
      <w:tr w:rsidR="0010289D" w:rsidRPr="00C9128F" w:rsidTr="0010289D">
        <w:trPr>
          <w:trHeight w:val="431"/>
        </w:trPr>
        <w:tc>
          <w:tcPr>
            <w:tcW w:w="3686"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161616"/>
                <w:w w:val="105"/>
                <w:sz w:val="28"/>
                <w:szCs w:val="28"/>
                <w:lang w:eastAsia="en-US"/>
              </w:rPr>
              <w:t>Дела</w:t>
            </w:r>
            <w:r w:rsidRPr="00C9128F">
              <w:rPr>
                <w:rFonts w:ascii="Times New Roman" w:eastAsia="Arial" w:hAnsi="Times New Roman"/>
                <w:color w:val="161616"/>
                <w:spacing w:val="-4"/>
                <w:w w:val="105"/>
                <w:sz w:val="28"/>
                <w:szCs w:val="28"/>
                <w:lang w:eastAsia="en-US"/>
              </w:rPr>
              <w:t xml:space="preserve"> </w:t>
            </w:r>
            <w:r w:rsidRPr="00C9128F">
              <w:rPr>
                <w:rFonts w:ascii="Times New Roman" w:eastAsia="Arial" w:hAnsi="Times New Roman"/>
                <w:color w:val="0A0A0A"/>
                <w:w w:val="105"/>
                <w:sz w:val="28"/>
                <w:szCs w:val="28"/>
                <w:lang w:eastAsia="en-US"/>
              </w:rPr>
              <w:t>не</w:t>
            </w:r>
            <w:r w:rsidRPr="00C9128F">
              <w:rPr>
                <w:rFonts w:ascii="Times New Roman" w:eastAsia="Arial" w:hAnsi="Times New Roman"/>
                <w:color w:val="0A0A0A"/>
                <w:spacing w:val="-13"/>
                <w:w w:val="105"/>
                <w:sz w:val="28"/>
                <w:szCs w:val="28"/>
                <w:lang w:eastAsia="en-US"/>
              </w:rPr>
              <w:t xml:space="preserve"> </w:t>
            </w:r>
            <w:r w:rsidRPr="00C9128F">
              <w:rPr>
                <w:rFonts w:ascii="Times New Roman" w:eastAsia="Arial" w:hAnsi="Times New Roman"/>
                <w:w w:val="105"/>
                <w:sz w:val="28"/>
                <w:szCs w:val="28"/>
                <w:lang w:eastAsia="en-US"/>
              </w:rPr>
              <w:t>интересны</w:t>
            </w:r>
            <w:r w:rsidRPr="00C9128F">
              <w:rPr>
                <w:rFonts w:ascii="Times New Roman" w:eastAsia="Arial" w:hAnsi="Times New Roman"/>
                <w:spacing w:val="1"/>
                <w:w w:val="105"/>
                <w:sz w:val="28"/>
                <w:szCs w:val="28"/>
                <w:lang w:eastAsia="en-US"/>
              </w:rPr>
              <w:t xml:space="preserve"> </w:t>
            </w:r>
            <w:r w:rsidRPr="00C9128F">
              <w:rPr>
                <w:rFonts w:ascii="Times New Roman" w:eastAsia="Arial" w:hAnsi="Times New Roman"/>
                <w:w w:val="105"/>
                <w:sz w:val="28"/>
                <w:szCs w:val="28"/>
                <w:lang w:eastAsia="en-US"/>
              </w:rPr>
              <w:t>большинству</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212121"/>
                <w:w w:val="95"/>
                <w:sz w:val="28"/>
                <w:szCs w:val="28"/>
                <w:lang w:eastAsia="en-US"/>
              </w:rPr>
              <w:t>школьников</w:t>
            </w: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color w:val="151515"/>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151515"/>
                <w:sz w:val="28"/>
                <w:szCs w:val="28"/>
                <w:lang w:eastAsia="en-US"/>
              </w:rPr>
              <w:t>1</w:t>
            </w:r>
            <w:r w:rsidRPr="00C9128F">
              <w:rPr>
                <w:rFonts w:ascii="Times New Roman" w:eastAsia="Arial" w:hAnsi="Times New Roman"/>
                <w:color w:val="151515"/>
                <w:spacing w:val="4"/>
                <w:sz w:val="28"/>
                <w:szCs w:val="28"/>
                <w:lang w:eastAsia="en-US"/>
              </w:rPr>
              <w:t xml:space="preserve"> </w:t>
            </w:r>
            <w:r w:rsidRPr="00C9128F">
              <w:rPr>
                <w:rFonts w:ascii="Times New Roman" w:eastAsia="Arial" w:hAnsi="Times New Roman"/>
                <w:color w:val="070707"/>
                <w:sz w:val="28"/>
                <w:szCs w:val="28"/>
                <w:lang w:eastAsia="en-US"/>
              </w:rPr>
              <w:t>2</w:t>
            </w:r>
            <w:r w:rsidRPr="00C9128F">
              <w:rPr>
                <w:rFonts w:ascii="Times New Roman" w:eastAsia="Arial" w:hAnsi="Times New Roman"/>
                <w:color w:val="070707"/>
                <w:spacing w:val="6"/>
                <w:sz w:val="28"/>
                <w:szCs w:val="28"/>
                <w:lang w:eastAsia="en-US"/>
              </w:rPr>
              <w:t xml:space="preserve"> </w:t>
            </w:r>
            <w:r w:rsidRPr="00C9128F">
              <w:rPr>
                <w:rFonts w:ascii="Times New Roman" w:eastAsia="Arial" w:hAnsi="Times New Roman"/>
                <w:color w:val="080808"/>
                <w:sz w:val="28"/>
                <w:szCs w:val="28"/>
                <w:lang w:eastAsia="en-US"/>
              </w:rPr>
              <w:t>3</w:t>
            </w:r>
            <w:r w:rsidRPr="00C9128F">
              <w:rPr>
                <w:rFonts w:ascii="Times New Roman" w:eastAsia="Arial" w:hAnsi="Times New Roman"/>
                <w:color w:val="080808"/>
                <w:spacing w:val="13"/>
                <w:sz w:val="28"/>
                <w:szCs w:val="28"/>
                <w:lang w:eastAsia="en-US"/>
              </w:rPr>
              <w:t xml:space="preserve"> </w:t>
            </w:r>
            <w:r w:rsidRPr="00C9128F">
              <w:rPr>
                <w:rFonts w:ascii="Times New Roman" w:eastAsia="Arial" w:hAnsi="Times New Roman"/>
                <w:color w:val="111111"/>
                <w:sz w:val="28"/>
                <w:szCs w:val="28"/>
                <w:lang w:eastAsia="en-US"/>
              </w:rPr>
              <w:t>4</w:t>
            </w:r>
            <w:r w:rsidRPr="00C9128F">
              <w:rPr>
                <w:rFonts w:ascii="Times New Roman" w:eastAsia="Arial" w:hAnsi="Times New Roman"/>
                <w:color w:val="111111"/>
                <w:spacing w:val="7"/>
                <w:sz w:val="28"/>
                <w:szCs w:val="28"/>
                <w:lang w:eastAsia="en-US"/>
              </w:rPr>
              <w:t xml:space="preserve"> </w:t>
            </w:r>
            <w:r w:rsidRPr="00C9128F">
              <w:rPr>
                <w:rFonts w:ascii="Times New Roman" w:eastAsia="Arial" w:hAnsi="Times New Roman"/>
                <w:color w:val="1F1F1F"/>
                <w:sz w:val="28"/>
                <w:szCs w:val="28"/>
                <w:lang w:eastAsia="en-US"/>
              </w:rPr>
              <w:t>5</w:t>
            </w:r>
            <w:r w:rsidRPr="00C9128F">
              <w:rPr>
                <w:rFonts w:ascii="Times New Roman" w:eastAsia="Arial" w:hAnsi="Times New Roman"/>
                <w:color w:val="1F1F1F"/>
                <w:spacing w:val="11"/>
                <w:sz w:val="28"/>
                <w:szCs w:val="28"/>
                <w:lang w:eastAsia="en-US"/>
              </w:rPr>
              <w:t xml:space="preserve"> </w:t>
            </w:r>
            <w:r w:rsidRPr="00C9128F">
              <w:rPr>
                <w:rFonts w:ascii="Times New Roman" w:eastAsia="Arial" w:hAnsi="Times New Roman"/>
                <w:color w:val="1A1A1A"/>
                <w:sz w:val="28"/>
                <w:szCs w:val="28"/>
                <w:lang w:eastAsia="en-US"/>
              </w:rPr>
              <w:t>6</w:t>
            </w:r>
            <w:r w:rsidRPr="00C9128F">
              <w:rPr>
                <w:rFonts w:ascii="Times New Roman" w:eastAsia="Arial" w:hAnsi="Times New Roman"/>
                <w:color w:val="1A1A1A"/>
                <w:spacing w:val="7"/>
                <w:sz w:val="28"/>
                <w:szCs w:val="28"/>
                <w:lang w:eastAsia="en-US"/>
              </w:rPr>
              <w:t xml:space="preserve"> </w:t>
            </w:r>
            <w:r w:rsidRPr="00C9128F">
              <w:rPr>
                <w:rFonts w:ascii="Times New Roman" w:eastAsia="Arial" w:hAnsi="Times New Roman"/>
                <w:sz w:val="28"/>
                <w:szCs w:val="28"/>
                <w:lang w:eastAsia="en-US"/>
              </w:rPr>
              <w:t>7</w:t>
            </w:r>
            <w:r w:rsidRPr="00C9128F">
              <w:rPr>
                <w:rFonts w:ascii="Times New Roman" w:eastAsia="Arial" w:hAnsi="Times New Roman"/>
                <w:spacing w:val="7"/>
                <w:sz w:val="28"/>
                <w:szCs w:val="28"/>
                <w:lang w:eastAsia="en-US"/>
              </w:rPr>
              <w:t xml:space="preserve"> </w:t>
            </w:r>
            <w:r w:rsidRPr="00C9128F">
              <w:rPr>
                <w:rFonts w:ascii="Times New Roman" w:eastAsia="Arial" w:hAnsi="Times New Roman"/>
                <w:color w:val="1F1F1F"/>
                <w:sz w:val="28"/>
                <w:szCs w:val="28"/>
                <w:lang w:eastAsia="en-US"/>
              </w:rPr>
              <w:t>8</w:t>
            </w:r>
            <w:r w:rsidRPr="00C9128F">
              <w:rPr>
                <w:rFonts w:ascii="Times New Roman" w:eastAsia="Arial" w:hAnsi="Times New Roman"/>
                <w:color w:val="1F1F1F"/>
                <w:spacing w:val="8"/>
                <w:sz w:val="28"/>
                <w:szCs w:val="28"/>
                <w:lang w:eastAsia="en-US"/>
              </w:rPr>
              <w:t xml:space="preserve"> </w:t>
            </w:r>
            <w:r w:rsidRPr="00C9128F">
              <w:rPr>
                <w:rFonts w:ascii="Times New Roman" w:eastAsia="Arial" w:hAnsi="Times New Roman"/>
                <w:color w:val="232323"/>
                <w:sz w:val="28"/>
                <w:szCs w:val="28"/>
                <w:lang w:eastAsia="en-US"/>
              </w:rPr>
              <w:t>9</w:t>
            </w:r>
            <w:r w:rsidRPr="00C9128F">
              <w:rPr>
                <w:rFonts w:ascii="Times New Roman" w:eastAsia="Arial" w:hAnsi="Times New Roman"/>
                <w:color w:val="232323"/>
                <w:spacing w:val="10"/>
                <w:sz w:val="28"/>
                <w:szCs w:val="28"/>
                <w:lang w:eastAsia="en-US"/>
              </w:rPr>
              <w:t xml:space="preserve"> </w:t>
            </w:r>
            <w:r w:rsidRPr="00C9128F">
              <w:rPr>
                <w:rFonts w:ascii="Times New Roman" w:eastAsia="Arial" w:hAnsi="Times New Roman"/>
                <w:color w:val="0F0F0F"/>
                <w:sz w:val="28"/>
                <w:szCs w:val="28"/>
                <w:lang w:eastAsia="en-US"/>
              </w:rPr>
              <w:t>10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080808"/>
                <w:w w:val="95"/>
                <w:sz w:val="28"/>
                <w:szCs w:val="28"/>
                <w:lang w:eastAsia="en-US"/>
              </w:rPr>
              <w:t>Дела</w:t>
            </w:r>
            <w:r w:rsidRPr="00C9128F">
              <w:rPr>
                <w:rFonts w:ascii="Times New Roman" w:eastAsia="Arial" w:hAnsi="Times New Roman"/>
                <w:color w:val="080808"/>
                <w:spacing w:val="26"/>
                <w:w w:val="95"/>
                <w:sz w:val="28"/>
                <w:szCs w:val="28"/>
                <w:lang w:eastAsia="en-US"/>
              </w:rPr>
              <w:t xml:space="preserve"> </w:t>
            </w:r>
            <w:r w:rsidRPr="00C9128F">
              <w:rPr>
                <w:rFonts w:ascii="Times New Roman" w:eastAsia="Arial" w:hAnsi="Times New Roman"/>
                <w:w w:val="95"/>
                <w:sz w:val="28"/>
                <w:szCs w:val="28"/>
                <w:lang w:eastAsia="en-US"/>
              </w:rPr>
              <w:t>интересны</w:t>
            </w:r>
            <w:r w:rsidRPr="00C9128F">
              <w:rPr>
                <w:rFonts w:ascii="Times New Roman" w:eastAsia="Arial" w:hAnsi="Times New Roman"/>
                <w:spacing w:val="26"/>
                <w:w w:val="95"/>
                <w:sz w:val="28"/>
                <w:szCs w:val="28"/>
                <w:lang w:eastAsia="en-US"/>
              </w:rPr>
              <w:t xml:space="preserve"> </w:t>
            </w:r>
            <w:r w:rsidRPr="00C9128F">
              <w:rPr>
                <w:rFonts w:ascii="Times New Roman" w:eastAsia="Arial" w:hAnsi="Times New Roman"/>
                <w:w w:val="95"/>
                <w:sz w:val="28"/>
                <w:szCs w:val="28"/>
                <w:lang w:eastAsia="en-US"/>
              </w:rPr>
              <w:t>большинству школьников</w:t>
            </w:r>
          </w:p>
        </w:tc>
      </w:tr>
      <w:tr w:rsidR="0010289D" w:rsidRPr="00C9128F" w:rsidTr="0010289D">
        <w:trPr>
          <w:trHeight w:val="1093"/>
        </w:trPr>
        <w:tc>
          <w:tcPr>
            <w:tcW w:w="3686"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Участие</w:t>
            </w:r>
            <w:r w:rsidRPr="00C9128F">
              <w:rPr>
                <w:rFonts w:ascii="Times New Roman" w:eastAsia="Arial" w:hAnsi="Times New Roman"/>
                <w:spacing w:val="22"/>
                <w:sz w:val="28"/>
                <w:szCs w:val="28"/>
                <w:lang w:eastAsia="en-US"/>
              </w:rPr>
              <w:t xml:space="preserve"> </w:t>
            </w:r>
            <w:r w:rsidRPr="00C9128F">
              <w:rPr>
                <w:rFonts w:ascii="Times New Roman" w:eastAsia="Arial" w:hAnsi="Times New Roman"/>
                <w:sz w:val="28"/>
                <w:szCs w:val="28"/>
                <w:lang w:eastAsia="en-US"/>
              </w:rPr>
              <w:t>школьников</w:t>
            </w:r>
            <w:r w:rsidRPr="00C9128F">
              <w:rPr>
                <w:rFonts w:ascii="Times New Roman" w:eastAsia="Arial" w:hAnsi="Times New Roman"/>
                <w:spacing w:val="28"/>
                <w:sz w:val="28"/>
                <w:szCs w:val="28"/>
                <w:lang w:eastAsia="en-US"/>
              </w:rPr>
              <w:t xml:space="preserve"> </w:t>
            </w:r>
            <w:r w:rsidRPr="00C9128F">
              <w:rPr>
                <w:rFonts w:ascii="Times New Roman" w:eastAsia="Arial" w:hAnsi="Times New Roman"/>
                <w:color w:val="131313"/>
                <w:sz w:val="28"/>
                <w:szCs w:val="28"/>
                <w:lang w:eastAsia="en-US"/>
              </w:rPr>
              <w:t>в</w:t>
            </w:r>
            <w:r w:rsidRPr="00C9128F">
              <w:rPr>
                <w:rFonts w:ascii="Times New Roman" w:eastAsia="Arial" w:hAnsi="Times New Roman"/>
                <w:color w:val="131313"/>
                <w:spacing w:val="15"/>
                <w:sz w:val="28"/>
                <w:szCs w:val="28"/>
                <w:lang w:eastAsia="en-US"/>
              </w:rPr>
              <w:t xml:space="preserve"> </w:t>
            </w:r>
            <w:r w:rsidRPr="00C9128F">
              <w:rPr>
                <w:rFonts w:ascii="Times New Roman" w:eastAsia="Arial" w:hAnsi="Times New Roman"/>
                <w:sz w:val="28"/>
                <w:szCs w:val="28"/>
                <w:lang w:eastAsia="en-US"/>
              </w:rPr>
              <w:t>этих</w:t>
            </w:r>
            <w:r w:rsidRPr="00C9128F">
              <w:rPr>
                <w:rFonts w:ascii="Times New Roman" w:eastAsia="Arial" w:hAnsi="Times New Roman"/>
                <w:spacing w:val="25"/>
                <w:sz w:val="28"/>
                <w:szCs w:val="28"/>
                <w:lang w:eastAsia="en-US"/>
              </w:rPr>
              <w:t xml:space="preserve"> </w:t>
            </w:r>
            <w:r w:rsidRPr="00C9128F">
              <w:rPr>
                <w:rFonts w:ascii="Times New Roman" w:eastAsia="Arial" w:hAnsi="Times New Roman"/>
                <w:sz w:val="28"/>
                <w:szCs w:val="28"/>
                <w:lang w:eastAsia="en-US"/>
              </w:rPr>
              <w:t>делах</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 xml:space="preserve">принудительное, </w:t>
            </w:r>
            <w:r w:rsidRPr="00C9128F">
              <w:rPr>
                <w:rFonts w:ascii="Times New Roman" w:eastAsia="Arial" w:hAnsi="Times New Roman"/>
                <w:color w:val="0A0A0A"/>
                <w:sz w:val="28"/>
                <w:szCs w:val="28"/>
                <w:lang w:eastAsia="en-US"/>
              </w:rPr>
              <w:t xml:space="preserve">посещение </w:t>
            </w:r>
            <w:r w:rsidRPr="00C9128F">
              <w:rPr>
                <w:rFonts w:ascii="Times New Roman" w:eastAsia="Arial" w:hAnsi="Times New Roman"/>
                <w:w w:val="95"/>
                <w:sz w:val="28"/>
                <w:szCs w:val="28"/>
                <w:lang w:eastAsia="en-US"/>
              </w:rPr>
              <w:t>—</w:t>
            </w:r>
            <w:r w:rsidRPr="00C9128F">
              <w:rPr>
                <w:rFonts w:ascii="Times New Roman" w:eastAsia="Arial" w:hAnsi="Times New Roman"/>
                <w:spacing w:val="1"/>
                <w:w w:val="95"/>
                <w:sz w:val="28"/>
                <w:szCs w:val="28"/>
                <w:lang w:eastAsia="en-US"/>
              </w:rPr>
              <w:t xml:space="preserve"> </w:t>
            </w:r>
            <w:r w:rsidRPr="00C9128F">
              <w:rPr>
                <w:rFonts w:ascii="Times New Roman" w:eastAsia="Arial" w:hAnsi="Times New Roman"/>
                <w:w w:val="95"/>
                <w:sz w:val="28"/>
                <w:szCs w:val="28"/>
                <w:lang w:eastAsia="en-US"/>
              </w:rPr>
              <w:t>обязательное,</w:t>
            </w:r>
            <w:r w:rsidRPr="00C9128F">
              <w:rPr>
                <w:rFonts w:ascii="Times New Roman" w:eastAsia="Arial" w:hAnsi="Times New Roman"/>
                <w:spacing w:val="14"/>
                <w:w w:val="95"/>
                <w:sz w:val="28"/>
                <w:szCs w:val="28"/>
                <w:lang w:eastAsia="en-US"/>
              </w:rPr>
              <w:t xml:space="preserve"> </w:t>
            </w:r>
            <w:r w:rsidRPr="00C9128F">
              <w:rPr>
                <w:rFonts w:ascii="Times New Roman" w:eastAsia="Arial" w:hAnsi="Times New Roman"/>
                <w:color w:val="080808"/>
                <w:w w:val="95"/>
                <w:sz w:val="28"/>
                <w:szCs w:val="28"/>
                <w:lang w:eastAsia="en-US"/>
              </w:rPr>
              <w:t>а</w:t>
            </w:r>
            <w:r w:rsidRPr="00C9128F">
              <w:rPr>
                <w:rFonts w:ascii="Times New Roman" w:eastAsia="Arial" w:hAnsi="Times New Roman"/>
                <w:color w:val="080808"/>
                <w:spacing w:val="38"/>
                <w:w w:val="95"/>
                <w:sz w:val="28"/>
                <w:szCs w:val="28"/>
                <w:lang w:eastAsia="en-US"/>
              </w:rPr>
              <w:t xml:space="preserve"> </w:t>
            </w:r>
            <w:r w:rsidRPr="00C9128F">
              <w:rPr>
                <w:rFonts w:ascii="Times New Roman" w:eastAsia="Arial" w:hAnsi="Times New Roman"/>
                <w:w w:val="95"/>
                <w:sz w:val="28"/>
                <w:szCs w:val="28"/>
                <w:lang w:eastAsia="en-US"/>
              </w:rPr>
              <w:t>сотрудничество</w:t>
            </w:r>
            <w:r w:rsidRPr="00C9128F">
              <w:rPr>
                <w:rFonts w:ascii="Times New Roman" w:eastAsia="Arial" w:hAnsi="Times New Roman"/>
                <w:spacing w:val="8"/>
                <w:w w:val="95"/>
                <w:sz w:val="28"/>
                <w:szCs w:val="28"/>
                <w:lang w:eastAsia="en-US"/>
              </w:rPr>
              <w:t xml:space="preserve"> </w:t>
            </w:r>
            <w:r w:rsidRPr="00C9128F">
              <w:rPr>
                <w:rFonts w:ascii="Times New Roman" w:eastAsia="Arial" w:hAnsi="Times New Roman"/>
                <w:w w:val="95"/>
                <w:sz w:val="28"/>
                <w:szCs w:val="28"/>
                <w:lang w:eastAsia="en-US"/>
              </w:rPr>
              <w:t>друг</w:t>
            </w:r>
            <w:r w:rsidRPr="00C9128F">
              <w:rPr>
                <w:rFonts w:ascii="Times New Roman" w:eastAsia="Arial" w:hAnsi="Times New Roman"/>
                <w:spacing w:val="-48"/>
                <w:w w:val="95"/>
                <w:sz w:val="28"/>
                <w:szCs w:val="28"/>
                <w:lang w:eastAsia="en-US"/>
              </w:rPr>
              <w:t xml:space="preserve"> </w:t>
            </w:r>
            <w:r w:rsidRPr="00C9128F">
              <w:rPr>
                <w:rFonts w:ascii="Times New Roman" w:eastAsia="Arial" w:hAnsi="Times New Roman"/>
                <w:sz w:val="28"/>
                <w:szCs w:val="28"/>
                <w:lang w:eastAsia="en-US"/>
              </w:rPr>
              <w:t>с</w:t>
            </w:r>
            <w:r w:rsidRPr="00C9128F">
              <w:rPr>
                <w:rFonts w:ascii="Times New Roman" w:eastAsia="Arial" w:hAnsi="Times New Roman"/>
                <w:spacing w:val="20"/>
                <w:sz w:val="28"/>
                <w:szCs w:val="28"/>
                <w:lang w:eastAsia="en-US"/>
              </w:rPr>
              <w:t xml:space="preserve"> </w:t>
            </w:r>
            <w:r w:rsidRPr="00C9128F">
              <w:rPr>
                <w:rFonts w:ascii="Times New Roman" w:eastAsia="Arial" w:hAnsi="Times New Roman"/>
                <w:color w:val="080808"/>
                <w:sz w:val="28"/>
                <w:szCs w:val="28"/>
                <w:lang w:eastAsia="en-US"/>
              </w:rPr>
              <w:t>другом</w:t>
            </w:r>
            <w:r w:rsidRPr="00C9128F">
              <w:rPr>
                <w:rFonts w:ascii="Times New Roman" w:eastAsia="Arial" w:hAnsi="Times New Roman"/>
                <w:color w:val="080808"/>
                <w:spacing w:val="23"/>
                <w:sz w:val="28"/>
                <w:szCs w:val="28"/>
                <w:lang w:eastAsia="en-US"/>
              </w:rPr>
              <w:t xml:space="preserve"> </w:t>
            </w:r>
            <w:r w:rsidRPr="00C9128F">
              <w:rPr>
                <w:rFonts w:ascii="Times New Roman" w:eastAsia="Arial" w:hAnsi="Times New Roman"/>
                <w:sz w:val="28"/>
                <w:szCs w:val="28"/>
                <w:lang w:eastAsia="en-US"/>
              </w:rPr>
              <w:t>обеспечивается</w:t>
            </w:r>
            <w:r w:rsidRPr="00C9128F">
              <w:rPr>
                <w:rFonts w:ascii="Times New Roman" w:eastAsia="Arial" w:hAnsi="Times New Roman"/>
                <w:spacing w:val="8"/>
                <w:sz w:val="28"/>
                <w:szCs w:val="28"/>
                <w:lang w:eastAsia="en-US"/>
              </w:rPr>
              <w:t xml:space="preserve"> </w:t>
            </w:r>
            <w:r w:rsidRPr="00C9128F">
              <w:rPr>
                <w:rFonts w:ascii="Times New Roman" w:eastAsia="Arial" w:hAnsi="Times New Roman"/>
                <w:sz w:val="28"/>
                <w:szCs w:val="28"/>
                <w:lang w:eastAsia="en-US"/>
              </w:rPr>
              <w:t xml:space="preserve">только </w:t>
            </w:r>
            <w:r w:rsidRPr="00C9128F">
              <w:rPr>
                <w:rFonts w:ascii="Times New Roman" w:eastAsia="Arial" w:hAnsi="Times New Roman"/>
                <w:color w:val="111111"/>
                <w:w w:val="95"/>
                <w:sz w:val="28"/>
                <w:szCs w:val="28"/>
                <w:lang w:eastAsia="en-US"/>
              </w:rPr>
              <w:t xml:space="preserve">волей </w:t>
            </w:r>
            <w:r w:rsidRPr="00C9128F">
              <w:rPr>
                <w:rFonts w:ascii="Times New Roman" w:eastAsia="Arial" w:hAnsi="Times New Roman"/>
                <w:w w:val="95"/>
                <w:sz w:val="28"/>
                <w:szCs w:val="28"/>
                <w:lang w:eastAsia="en-US"/>
              </w:rPr>
              <w:t>педагогов</w:t>
            </w: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w:t>
            </w:r>
            <w:r w:rsidRPr="00C9128F">
              <w:rPr>
                <w:rFonts w:ascii="Times New Roman" w:eastAsia="Arial" w:hAnsi="Times New Roman"/>
                <w:spacing w:val="-5"/>
                <w:sz w:val="28"/>
                <w:szCs w:val="28"/>
                <w:lang w:eastAsia="en-US"/>
              </w:rPr>
              <w:t xml:space="preserve"> </w:t>
            </w:r>
            <w:r w:rsidRPr="00C9128F">
              <w:rPr>
                <w:rFonts w:ascii="Times New Roman" w:eastAsia="Arial" w:hAnsi="Times New Roman"/>
                <w:color w:val="151515"/>
                <w:sz w:val="28"/>
                <w:szCs w:val="28"/>
                <w:lang w:eastAsia="en-US"/>
              </w:rPr>
              <w:t>2</w:t>
            </w:r>
            <w:r w:rsidRPr="00C9128F">
              <w:rPr>
                <w:rFonts w:ascii="Times New Roman" w:eastAsia="Arial" w:hAnsi="Times New Roman"/>
                <w:color w:val="151515"/>
                <w:spacing w:val="3"/>
                <w:sz w:val="28"/>
                <w:szCs w:val="28"/>
                <w:lang w:eastAsia="en-US"/>
              </w:rPr>
              <w:t xml:space="preserve"> </w:t>
            </w:r>
            <w:r w:rsidRPr="00C9128F">
              <w:rPr>
                <w:rFonts w:ascii="Times New Roman" w:eastAsia="Arial" w:hAnsi="Times New Roman"/>
                <w:color w:val="111111"/>
                <w:sz w:val="28"/>
                <w:szCs w:val="28"/>
                <w:lang w:eastAsia="en-US"/>
              </w:rPr>
              <w:t>3</w:t>
            </w:r>
            <w:r w:rsidRPr="00C9128F">
              <w:rPr>
                <w:rFonts w:ascii="Times New Roman" w:eastAsia="Arial" w:hAnsi="Times New Roman"/>
                <w:color w:val="111111"/>
                <w:spacing w:val="4"/>
                <w:sz w:val="28"/>
                <w:szCs w:val="28"/>
                <w:lang w:eastAsia="en-US"/>
              </w:rPr>
              <w:t xml:space="preserve"> </w:t>
            </w:r>
            <w:r w:rsidRPr="00C9128F">
              <w:rPr>
                <w:rFonts w:ascii="Times New Roman" w:eastAsia="Arial" w:hAnsi="Times New Roman"/>
                <w:sz w:val="28"/>
                <w:szCs w:val="28"/>
                <w:lang w:eastAsia="en-US"/>
              </w:rPr>
              <w:t>4</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sz w:val="28"/>
                <w:szCs w:val="28"/>
                <w:lang w:eastAsia="en-US"/>
              </w:rPr>
              <w:t>5 6</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sz w:val="28"/>
                <w:szCs w:val="28"/>
                <w:lang w:eastAsia="en-US"/>
              </w:rPr>
              <w:t>7</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color w:val="1C1C1C"/>
                <w:sz w:val="28"/>
                <w:szCs w:val="28"/>
                <w:lang w:eastAsia="en-US"/>
              </w:rPr>
              <w:t>8</w:t>
            </w:r>
            <w:r w:rsidRPr="00C9128F">
              <w:rPr>
                <w:rFonts w:ascii="Times New Roman" w:eastAsia="Arial" w:hAnsi="Times New Roman"/>
                <w:color w:val="1C1C1C"/>
                <w:spacing w:val="-2"/>
                <w:sz w:val="28"/>
                <w:szCs w:val="28"/>
                <w:lang w:eastAsia="en-US"/>
              </w:rPr>
              <w:t xml:space="preserve"> </w:t>
            </w:r>
            <w:r w:rsidRPr="00C9128F">
              <w:rPr>
                <w:rFonts w:ascii="Times New Roman" w:eastAsia="Arial" w:hAnsi="Times New Roman"/>
                <w:sz w:val="28"/>
                <w:szCs w:val="28"/>
                <w:lang w:eastAsia="en-US"/>
              </w:rPr>
              <w:t xml:space="preserve">9 </w:t>
            </w:r>
            <w:r w:rsidRPr="00C9128F">
              <w:rPr>
                <w:rFonts w:ascii="Times New Roman" w:eastAsia="Arial" w:hAnsi="Times New Roman"/>
                <w:color w:val="080808"/>
                <w:sz w:val="28"/>
                <w:szCs w:val="28"/>
                <w:lang w:eastAsia="en-US"/>
              </w:rPr>
              <w:t>10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Участие</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sz w:val="28"/>
                <w:szCs w:val="28"/>
                <w:lang w:eastAsia="en-US"/>
              </w:rPr>
              <w:t>школьников</w:t>
            </w:r>
            <w:r w:rsidRPr="00C9128F">
              <w:rPr>
                <w:rFonts w:ascii="Times New Roman" w:eastAsia="Arial" w:hAnsi="Times New Roman"/>
                <w:spacing w:val="-7"/>
                <w:sz w:val="28"/>
                <w:szCs w:val="28"/>
                <w:lang w:eastAsia="en-US"/>
              </w:rPr>
              <w:t xml:space="preserve"> </w:t>
            </w:r>
            <w:r w:rsidRPr="00C9128F">
              <w:rPr>
                <w:rFonts w:ascii="Times New Roman" w:eastAsia="Arial" w:hAnsi="Times New Roman"/>
                <w:color w:val="181818"/>
                <w:sz w:val="28"/>
                <w:szCs w:val="28"/>
                <w:lang w:eastAsia="en-US"/>
              </w:rPr>
              <w:t>в</w:t>
            </w:r>
            <w:r w:rsidRPr="00C9128F">
              <w:rPr>
                <w:rFonts w:ascii="Times New Roman" w:eastAsia="Arial" w:hAnsi="Times New Roman"/>
                <w:color w:val="181818"/>
                <w:spacing w:val="-10"/>
                <w:sz w:val="28"/>
                <w:szCs w:val="28"/>
                <w:lang w:eastAsia="en-US"/>
              </w:rPr>
              <w:t xml:space="preserve"> </w:t>
            </w:r>
            <w:r w:rsidRPr="00C9128F">
              <w:rPr>
                <w:rFonts w:ascii="Times New Roman" w:eastAsia="Arial" w:hAnsi="Times New Roman"/>
                <w:sz w:val="28"/>
                <w:szCs w:val="28"/>
                <w:lang w:eastAsia="en-US"/>
              </w:rPr>
              <w:t>этих</w:t>
            </w:r>
            <w:r w:rsidRPr="00C9128F">
              <w:rPr>
                <w:rFonts w:ascii="Times New Roman" w:eastAsia="Arial" w:hAnsi="Times New Roman"/>
                <w:spacing w:val="-5"/>
                <w:sz w:val="28"/>
                <w:szCs w:val="28"/>
                <w:lang w:eastAsia="en-US"/>
              </w:rPr>
              <w:t xml:space="preserve"> </w:t>
            </w:r>
            <w:r w:rsidRPr="00C9128F">
              <w:rPr>
                <w:rFonts w:ascii="Times New Roman" w:eastAsia="Arial" w:hAnsi="Times New Roman"/>
                <w:sz w:val="28"/>
                <w:szCs w:val="28"/>
                <w:lang w:eastAsia="en-US"/>
              </w:rPr>
              <w:t>делах</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070707"/>
                <w:w w:val="95"/>
                <w:sz w:val="28"/>
                <w:szCs w:val="28"/>
                <w:lang w:eastAsia="en-US"/>
              </w:rPr>
              <w:t>сопровождается</w:t>
            </w:r>
            <w:r w:rsidRPr="00C9128F">
              <w:rPr>
                <w:rFonts w:ascii="Times New Roman" w:eastAsia="Arial" w:hAnsi="Times New Roman"/>
                <w:color w:val="070707"/>
                <w:spacing w:val="1"/>
                <w:w w:val="95"/>
                <w:sz w:val="28"/>
                <w:szCs w:val="28"/>
                <w:lang w:eastAsia="en-US"/>
              </w:rPr>
              <w:t xml:space="preserve"> </w:t>
            </w:r>
            <w:r w:rsidRPr="00C9128F">
              <w:rPr>
                <w:rFonts w:ascii="Times New Roman" w:eastAsia="Arial" w:hAnsi="Times New Roman"/>
                <w:w w:val="95"/>
                <w:sz w:val="28"/>
                <w:szCs w:val="28"/>
                <w:lang w:eastAsia="en-US"/>
              </w:rPr>
              <w:t>их</w:t>
            </w:r>
            <w:r w:rsidRPr="00C9128F">
              <w:rPr>
                <w:rFonts w:ascii="Times New Roman" w:eastAsia="Arial" w:hAnsi="Times New Roman"/>
                <w:spacing w:val="1"/>
                <w:w w:val="95"/>
                <w:sz w:val="28"/>
                <w:szCs w:val="28"/>
                <w:lang w:eastAsia="en-US"/>
              </w:rPr>
              <w:t xml:space="preserve"> </w:t>
            </w:r>
            <w:r w:rsidRPr="00C9128F">
              <w:rPr>
                <w:rFonts w:ascii="Times New Roman" w:eastAsia="Arial" w:hAnsi="Times New Roman"/>
                <w:w w:val="95"/>
                <w:sz w:val="28"/>
                <w:szCs w:val="28"/>
                <w:lang w:eastAsia="en-US"/>
              </w:rPr>
              <w:t>увлечением</w:t>
            </w:r>
            <w:r w:rsidRPr="00C9128F">
              <w:rPr>
                <w:rFonts w:ascii="Times New Roman" w:eastAsia="Arial" w:hAnsi="Times New Roman"/>
                <w:spacing w:val="-48"/>
                <w:w w:val="95"/>
                <w:sz w:val="28"/>
                <w:szCs w:val="28"/>
                <w:lang w:eastAsia="en-US"/>
              </w:rPr>
              <w:t xml:space="preserve"> </w:t>
            </w:r>
            <w:r w:rsidRPr="00C9128F">
              <w:rPr>
                <w:rFonts w:ascii="Times New Roman" w:eastAsia="Arial" w:hAnsi="Times New Roman"/>
                <w:sz w:val="28"/>
                <w:szCs w:val="28"/>
                <w:lang w:eastAsia="en-US"/>
              </w:rPr>
              <w:t>общей</w:t>
            </w:r>
            <w:r w:rsidRPr="00C9128F">
              <w:rPr>
                <w:rFonts w:ascii="Times New Roman" w:eastAsia="Arial" w:hAnsi="Times New Roman"/>
                <w:spacing w:val="-7"/>
                <w:sz w:val="28"/>
                <w:szCs w:val="28"/>
                <w:lang w:eastAsia="en-US"/>
              </w:rPr>
              <w:t xml:space="preserve"> </w:t>
            </w:r>
            <w:r w:rsidRPr="00C9128F">
              <w:rPr>
                <w:rFonts w:ascii="Times New Roman" w:eastAsia="Arial" w:hAnsi="Times New Roman"/>
                <w:sz w:val="28"/>
                <w:szCs w:val="28"/>
                <w:lang w:eastAsia="en-US"/>
              </w:rPr>
              <w:t>работой,</w:t>
            </w:r>
            <w:r w:rsidRPr="00C9128F">
              <w:rPr>
                <w:rFonts w:ascii="Times New Roman" w:eastAsia="Arial" w:hAnsi="Times New Roman"/>
                <w:spacing w:val="-5"/>
                <w:sz w:val="28"/>
                <w:szCs w:val="28"/>
                <w:lang w:eastAsia="en-US"/>
              </w:rPr>
              <w:t xml:space="preserve"> </w:t>
            </w:r>
            <w:r w:rsidRPr="00C9128F">
              <w:rPr>
                <w:rFonts w:ascii="Times New Roman" w:eastAsia="Arial" w:hAnsi="Times New Roman"/>
                <w:sz w:val="28"/>
                <w:szCs w:val="28"/>
                <w:lang w:eastAsia="en-US"/>
              </w:rPr>
              <w:t>радостью</w:t>
            </w:r>
            <w:r w:rsidRPr="00C9128F">
              <w:rPr>
                <w:rFonts w:ascii="Times New Roman" w:eastAsia="Arial" w:hAnsi="Times New Roman"/>
                <w:spacing w:val="-6"/>
                <w:sz w:val="28"/>
                <w:szCs w:val="28"/>
                <w:lang w:eastAsia="en-US"/>
              </w:rPr>
              <w:t xml:space="preserve"> </w:t>
            </w:r>
            <w:r w:rsidRPr="00C9128F">
              <w:rPr>
                <w:rFonts w:ascii="Times New Roman" w:eastAsia="Arial" w:hAnsi="Times New Roman"/>
                <w:color w:val="151515"/>
                <w:sz w:val="28"/>
                <w:szCs w:val="28"/>
                <w:lang w:eastAsia="en-US"/>
              </w:rPr>
              <w:t>и</w:t>
            </w:r>
            <w:r w:rsidRPr="00C9128F">
              <w:rPr>
                <w:rFonts w:ascii="Times New Roman" w:eastAsia="Arial" w:hAnsi="Times New Roman"/>
                <w:color w:val="151515"/>
                <w:spacing w:val="-50"/>
                <w:sz w:val="28"/>
                <w:szCs w:val="28"/>
                <w:lang w:eastAsia="en-US"/>
              </w:rPr>
              <w:t xml:space="preserve"> </w:t>
            </w:r>
            <w:r w:rsidRPr="00C9128F">
              <w:rPr>
                <w:rFonts w:ascii="Times New Roman" w:eastAsia="Arial" w:hAnsi="Times New Roman"/>
                <w:color w:val="080808"/>
                <w:sz w:val="28"/>
                <w:szCs w:val="28"/>
                <w:lang w:eastAsia="en-US"/>
              </w:rPr>
              <w:t>взаимной</w:t>
            </w:r>
            <w:r w:rsidRPr="00C9128F">
              <w:rPr>
                <w:rFonts w:ascii="Times New Roman" w:eastAsia="Arial" w:hAnsi="Times New Roman"/>
                <w:color w:val="080808"/>
                <w:spacing w:val="2"/>
                <w:sz w:val="28"/>
                <w:szCs w:val="28"/>
                <w:lang w:eastAsia="en-US"/>
              </w:rPr>
              <w:t xml:space="preserve"> </w:t>
            </w:r>
            <w:r w:rsidRPr="00C9128F">
              <w:rPr>
                <w:rFonts w:ascii="Times New Roman" w:eastAsia="Arial" w:hAnsi="Times New Roman"/>
                <w:sz w:val="28"/>
                <w:szCs w:val="28"/>
                <w:lang w:eastAsia="en-US"/>
              </w:rPr>
              <w:t>поддержкой</w:t>
            </w:r>
          </w:p>
        </w:tc>
      </w:tr>
      <w:tr w:rsidR="0010289D" w:rsidRPr="00C9128F" w:rsidTr="0010289D">
        <w:trPr>
          <w:trHeight w:val="335"/>
        </w:trPr>
        <w:tc>
          <w:tcPr>
            <w:tcW w:w="9923" w:type="dxa"/>
            <w:gridSpan w:val="3"/>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i/>
                <w:w w:val="105"/>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w w:val="105"/>
                <w:sz w:val="28"/>
                <w:szCs w:val="28"/>
                <w:lang w:eastAsia="en-US"/>
              </w:rPr>
            </w:pPr>
            <w:r w:rsidRPr="00C9128F">
              <w:rPr>
                <w:rFonts w:ascii="Times New Roman" w:eastAsia="Arial" w:hAnsi="Times New Roman"/>
                <w:b/>
                <w:w w:val="105"/>
                <w:sz w:val="28"/>
                <w:szCs w:val="28"/>
                <w:lang w:eastAsia="en-US"/>
              </w:rPr>
              <w:t>Качество</w:t>
            </w:r>
            <w:r w:rsidRPr="00C9128F">
              <w:rPr>
                <w:rFonts w:ascii="Times New Roman" w:eastAsia="Arial" w:hAnsi="Times New Roman"/>
                <w:b/>
                <w:spacing w:val="5"/>
                <w:w w:val="105"/>
                <w:sz w:val="28"/>
                <w:szCs w:val="28"/>
                <w:lang w:eastAsia="en-US"/>
              </w:rPr>
              <w:t xml:space="preserve"> </w:t>
            </w:r>
            <w:r w:rsidRPr="00C9128F">
              <w:rPr>
                <w:rFonts w:ascii="Times New Roman" w:eastAsia="Arial" w:hAnsi="Times New Roman"/>
                <w:b/>
                <w:w w:val="105"/>
                <w:sz w:val="28"/>
                <w:szCs w:val="28"/>
                <w:lang w:eastAsia="en-US"/>
              </w:rPr>
              <w:t>совместной</w:t>
            </w:r>
            <w:r w:rsidRPr="00C9128F">
              <w:rPr>
                <w:rFonts w:ascii="Times New Roman" w:eastAsia="Arial" w:hAnsi="Times New Roman"/>
                <w:b/>
                <w:spacing w:val="2"/>
                <w:w w:val="105"/>
                <w:sz w:val="28"/>
                <w:szCs w:val="28"/>
                <w:lang w:eastAsia="en-US"/>
              </w:rPr>
              <w:t xml:space="preserve"> </w:t>
            </w:r>
            <w:r w:rsidRPr="00C9128F">
              <w:rPr>
                <w:rFonts w:ascii="Times New Roman" w:eastAsia="Arial" w:hAnsi="Times New Roman"/>
                <w:b/>
                <w:w w:val="105"/>
                <w:sz w:val="28"/>
                <w:szCs w:val="28"/>
                <w:lang w:eastAsia="en-US"/>
              </w:rPr>
              <w:t>деятельности</w:t>
            </w:r>
            <w:r w:rsidRPr="00C9128F">
              <w:rPr>
                <w:rFonts w:ascii="Times New Roman" w:eastAsia="Arial" w:hAnsi="Times New Roman"/>
                <w:b/>
                <w:spacing w:val="21"/>
                <w:w w:val="105"/>
                <w:sz w:val="28"/>
                <w:szCs w:val="28"/>
                <w:lang w:eastAsia="en-US"/>
              </w:rPr>
              <w:t xml:space="preserve"> </w:t>
            </w:r>
            <w:r w:rsidRPr="00C9128F">
              <w:rPr>
                <w:rFonts w:ascii="Times New Roman" w:eastAsia="Arial" w:hAnsi="Times New Roman"/>
                <w:b/>
                <w:w w:val="105"/>
                <w:sz w:val="28"/>
                <w:szCs w:val="28"/>
                <w:lang w:eastAsia="en-US"/>
              </w:rPr>
              <w:t>классных</w:t>
            </w:r>
            <w:r w:rsidRPr="00C9128F">
              <w:rPr>
                <w:rFonts w:ascii="Times New Roman" w:eastAsia="Arial" w:hAnsi="Times New Roman"/>
                <w:b/>
                <w:spacing w:val="-13"/>
                <w:w w:val="105"/>
                <w:sz w:val="28"/>
                <w:szCs w:val="28"/>
                <w:lang w:eastAsia="en-US"/>
              </w:rPr>
              <w:t xml:space="preserve"> </w:t>
            </w:r>
            <w:r w:rsidRPr="00C9128F">
              <w:rPr>
                <w:rFonts w:ascii="Times New Roman" w:eastAsia="Arial" w:hAnsi="Times New Roman"/>
                <w:b/>
                <w:w w:val="105"/>
                <w:sz w:val="28"/>
                <w:szCs w:val="28"/>
                <w:lang w:eastAsia="en-US"/>
              </w:rPr>
              <w:t>руководителей</w:t>
            </w:r>
            <w:r w:rsidRPr="00C9128F">
              <w:rPr>
                <w:rFonts w:ascii="Times New Roman" w:eastAsia="Arial" w:hAnsi="Times New Roman"/>
                <w:b/>
                <w:spacing w:val="-19"/>
                <w:w w:val="105"/>
                <w:sz w:val="28"/>
                <w:szCs w:val="28"/>
                <w:lang w:eastAsia="en-US"/>
              </w:rPr>
              <w:t xml:space="preserve"> </w:t>
            </w:r>
            <w:r w:rsidRPr="00C9128F">
              <w:rPr>
                <w:rFonts w:ascii="Times New Roman" w:eastAsia="Arial" w:hAnsi="Times New Roman"/>
                <w:b/>
                <w:color w:val="070707"/>
                <w:w w:val="105"/>
                <w:sz w:val="28"/>
                <w:szCs w:val="28"/>
                <w:lang w:eastAsia="en-US"/>
              </w:rPr>
              <w:t>и</w:t>
            </w:r>
            <w:r w:rsidRPr="00C9128F">
              <w:rPr>
                <w:rFonts w:ascii="Times New Roman" w:eastAsia="Arial" w:hAnsi="Times New Roman"/>
                <w:b/>
                <w:color w:val="070707"/>
                <w:spacing w:val="17"/>
                <w:w w:val="105"/>
                <w:sz w:val="28"/>
                <w:szCs w:val="28"/>
                <w:lang w:eastAsia="en-US"/>
              </w:rPr>
              <w:t xml:space="preserve"> </w:t>
            </w:r>
            <w:r w:rsidRPr="00C9128F">
              <w:rPr>
                <w:rFonts w:ascii="Times New Roman" w:eastAsia="Arial" w:hAnsi="Times New Roman"/>
                <w:b/>
                <w:w w:val="105"/>
                <w:sz w:val="28"/>
                <w:szCs w:val="28"/>
                <w:lang w:eastAsia="en-US"/>
              </w:rPr>
              <w:t>их</w:t>
            </w:r>
            <w:r w:rsidRPr="00C9128F">
              <w:rPr>
                <w:rFonts w:ascii="Times New Roman" w:eastAsia="Arial" w:hAnsi="Times New Roman"/>
                <w:b/>
                <w:spacing w:val="24"/>
                <w:w w:val="105"/>
                <w:sz w:val="28"/>
                <w:szCs w:val="28"/>
                <w:lang w:eastAsia="en-US"/>
              </w:rPr>
              <w:t xml:space="preserve"> </w:t>
            </w:r>
            <w:r w:rsidRPr="00C9128F">
              <w:rPr>
                <w:rFonts w:ascii="Times New Roman" w:eastAsia="Arial" w:hAnsi="Times New Roman"/>
                <w:b/>
                <w:w w:val="105"/>
                <w:sz w:val="28"/>
                <w:szCs w:val="28"/>
                <w:lang w:eastAsia="en-US"/>
              </w:rPr>
              <w:t>классов</w:t>
            </w:r>
          </w:p>
          <w:p w:rsidR="0010289D" w:rsidRPr="00C9128F" w:rsidRDefault="0010289D" w:rsidP="0010289D">
            <w:pPr>
              <w:pStyle w:val="ac"/>
              <w:spacing w:line="276" w:lineRule="auto"/>
              <w:ind w:right="378"/>
              <w:rPr>
                <w:rFonts w:ascii="Times New Roman" w:eastAsia="Arial" w:hAnsi="Times New Roman"/>
                <w:i/>
                <w:sz w:val="28"/>
                <w:szCs w:val="28"/>
                <w:lang w:eastAsia="en-US"/>
              </w:rPr>
            </w:pPr>
          </w:p>
        </w:tc>
      </w:tr>
      <w:tr w:rsidR="0010289D" w:rsidRPr="00C9128F" w:rsidTr="0010289D">
        <w:trPr>
          <w:trHeight w:val="1125"/>
        </w:trPr>
        <w:tc>
          <w:tcPr>
            <w:tcW w:w="3686"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0"/>
                <w:sz w:val="28"/>
                <w:szCs w:val="28"/>
                <w:lang w:eastAsia="en-US"/>
              </w:rPr>
              <w:t>Классные</w:t>
            </w:r>
            <w:r w:rsidRPr="00C9128F">
              <w:rPr>
                <w:rFonts w:ascii="Times New Roman" w:eastAsia="Arial" w:hAnsi="Times New Roman"/>
                <w:spacing w:val="23"/>
                <w:w w:val="90"/>
                <w:sz w:val="28"/>
                <w:szCs w:val="28"/>
                <w:lang w:eastAsia="en-US"/>
              </w:rPr>
              <w:t xml:space="preserve"> </w:t>
            </w:r>
            <w:r w:rsidRPr="00C9128F">
              <w:rPr>
                <w:rFonts w:ascii="Times New Roman" w:eastAsia="Arial" w:hAnsi="Times New Roman"/>
                <w:w w:val="90"/>
                <w:sz w:val="28"/>
                <w:szCs w:val="28"/>
                <w:lang w:eastAsia="en-US"/>
              </w:rPr>
              <w:t>руководители</w:t>
            </w:r>
            <w:r w:rsidRPr="00C9128F">
              <w:rPr>
                <w:rFonts w:ascii="Times New Roman" w:eastAsia="Arial" w:hAnsi="Times New Roman"/>
                <w:spacing w:val="43"/>
                <w:w w:val="90"/>
                <w:sz w:val="28"/>
                <w:szCs w:val="28"/>
                <w:lang w:eastAsia="en-US"/>
              </w:rPr>
              <w:t xml:space="preserve"> </w:t>
            </w:r>
            <w:r w:rsidRPr="00C9128F">
              <w:rPr>
                <w:rFonts w:ascii="Times New Roman" w:eastAsia="Arial" w:hAnsi="Times New Roman"/>
                <w:color w:val="111111"/>
                <w:w w:val="90"/>
                <w:sz w:val="28"/>
                <w:szCs w:val="28"/>
                <w:lang w:eastAsia="en-US"/>
              </w:rPr>
              <w:t>не</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0"/>
                <w:sz w:val="28"/>
                <w:szCs w:val="28"/>
                <w:lang w:eastAsia="en-US"/>
              </w:rPr>
              <w:t>пользуются</w:t>
            </w:r>
            <w:r w:rsidRPr="00C9128F">
              <w:rPr>
                <w:rFonts w:ascii="Times New Roman" w:eastAsia="Arial" w:hAnsi="Times New Roman"/>
                <w:spacing w:val="1"/>
                <w:w w:val="90"/>
                <w:sz w:val="28"/>
                <w:szCs w:val="28"/>
                <w:lang w:eastAsia="en-US"/>
              </w:rPr>
              <w:t xml:space="preserve"> </w:t>
            </w:r>
            <w:r w:rsidRPr="00C9128F">
              <w:rPr>
                <w:rFonts w:ascii="Times New Roman" w:eastAsia="Arial" w:hAnsi="Times New Roman"/>
                <w:w w:val="90"/>
                <w:sz w:val="28"/>
                <w:szCs w:val="28"/>
                <w:lang w:eastAsia="en-US"/>
              </w:rPr>
              <w:t>авторитетом</w:t>
            </w:r>
            <w:r w:rsidRPr="00C9128F">
              <w:rPr>
                <w:rFonts w:ascii="Times New Roman" w:eastAsia="Arial" w:hAnsi="Times New Roman"/>
                <w:spacing w:val="1"/>
                <w:w w:val="90"/>
                <w:sz w:val="28"/>
                <w:szCs w:val="28"/>
                <w:lang w:eastAsia="en-US"/>
              </w:rPr>
              <w:t xml:space="preserve"> </w:t>
            </w:r>
            <w:r w:rsidRPr="00C9128F">
              <w:rPr>
                <w:rFonts w:ascii="Times New Roman" w:eastAsia="Arial" w:hAnsi="Times New Roman"/>
                <w:color w:val="0F0F0F"/>
                <w:w w:val="90"/>
                <w:sz w:val="28"/>
                <w:szCs w:val="28"/>
                <w:lang w:eastAsia="en-US"/>
              </w:rPr>
              <w:t xml:space="preserve">у </w:t>
            </w:r>
            <w:r w:rsidRPr="00C9128F">
              <w:rPr>
                <w:rFonts w:ascii="Times New Roman" w:eastAsia="Arial" w:hAnsi="Times New Roman"/>
                <w:color w:val="0A0A0A"/>
                <w:w w:val="90"/>
                <w:sz w:val="28"/>
                <w:szCs w:val="28"/>
                <w:lang w:eastAsia="en-US"/>
              </w:rPr>
              <w:t xml:space="preserve">детей </w:t>
            </w:r>
            <w:r w:rsidRPr="00C9128F">
              <w:rPr>
                <w:rFonts w:ascii="Times New Roman" w:eastAsia="Arial" w:hAnsi="Times New Roman"/>
                <w:color w:val="0A0A0A"/>
                <w:spacing w:val="-47"/>
                <w:w w:val="90"/>
                <w:sz w:val="28"/>
                <w:szCs w:val="28"/>
                <w:lang w:eastAsia="en-US"/>
              </w:rPr>
              <w:t xml:space="preserve"> </w:t>
            </w:r>
            <w:r w:rsidRPr="00C9128F">
              <w:rPr>
                <w:rFonts w:ascii="Times New Roman" w:eastAsia="Arial" w:hAnsi="Times New Roman"/>
                <w:sz w:val="28"/>
                <w:szCs w:val="28"/>
                <w:lang w:eastAsia="en-US"/>
              </w:rPr>
              <w:t>своих</w:t>
            </w:r>
            <w:r w:rsidRPr="00C9128F">
              <w:rPr>
                <w:rFonts w:ascii="Times New Roman" w:eastAsia="Arial" w:hAnsi="Times New Roman"/>
                <w:spacing w:val="7"/>
                <w:sz w:val="28"/>
                <w:szCs w:val="28"/>
                <w:lang w:eastAsia="en-US"/>
              </w:rPr>
              <w:t xml:space="preserve"> </w:t>
            </w:r>
            <w:r w:rsidRPr="00C9128F">
              <w:rPr>
                <w:rFonts w:ascii="Times New Roman" w:eastAsia="Arial" w:hAnsi="Times New Roman"/>
                <w:sz w:val="28"/>
                <w:szCs w:val="28"/>
                <w:lang w:eastAsia="en-US"/>
              </w:rPr>
              <w:t>классов</w:t>
            </w: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color w:val="2D2D2D"/>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2D2D2D"/>
                <w:sz w:val="28"/>
                <w:szCs w:val="28"/>
                <w:lang w:eastAsia="en-US"/>
              </w:rPr>
              <w:t>1</w:t>
            </w:r>
            <w:r w:rsidRPr="00C9128F">
              <w:rPr>
                <w:rFonts w:ascii="Times New Roman" w:eastAsia="Arial" w:hAnsi="Times New Roman"/>
                <w:color w:val="2D2D2D"/>
                <w:spacing w:val="-14"/>
                <w:sz w:val="28"/>
                <w:szCs w:val="28"/>
                <w:lang w:eastAsia="en-US"/>
              </w:rPr>
              <w:t xml:space="preserve"> </w:t>
            </w:r>
            <w:r w:rsidRPr="00C9128F">
              <w:rPr>
                <w:rFonts w:ascii="Times New Roman" w:eastAsia="Arial" w:hAnsi="Times New Roman"/>
                <w:color w:val="0F0F0F"/>
                <w:sz w:val="28"/>
                <w:szCs w:val="28"/>
                <w:lang w:eastAsia="en-US"/>
              </w:rPr>
              <w:t>2</w:t>
            </w:r>
            <w:r w:rsidRPr="00C9128F">
              <w:rPr>
                <w:rFonts w:ascii="Times New Roman" w:eastAsia="Arial" w:hAnsi="Times New Roman"/>
                <w:color w:val="0F0F0F"/>
                <w:spacing w:val="-12"/>
                <w:sz w:val="28"/>
                <w:szCs w:val="28"/>
                <w:lang w:eastAsia="en-US"/>
              </w:rPr>
              <w:t xml:space="preserve"> </w:t>
            </w:r>
            <w:r w:rsidRPr="00C9128F">
              <w:rPr>
                <w:rFonts w:ascii="Times New Roman" w:eastAsia="Arial" w:hAnsi="Times New Roman"/>
                <w:color w:val="131313"/>
                <w:sz w:val="28"/>
                <w:szCs w:val="28"/>
                <w:lang w:eastAsia="en-US"/>
              </w:rPr>
              <w:t>3</w:t>
            </w:r>
            <w:r w:rsidRPr="00C9128F">
              <w:rPr>
                <w:rFonts w:ascii="Times New Roman" w:eastAsia="Arial" w:hAnsi="Times New Roman"/>
                <w:color w:val="131313"/>
                <w:spacing w:val="-7"/>
                <w:sz w:val="28"/>
                <w:szCs w:val="28"/>
                <w:lang w:eastAsia="en-US"/>
              </w:rPr>
              <w:t xml:space="preserve"> </w:t>
            </w:r>
            <w:r w:rsidRPr="00C9128F">
              <w:rPr>
                <w:rFonts w:ascii="Times New Roman" w:eastAsia="Arial" w:hAnsi="Times New Roman"/>
                <w:color w:val="1C1C1C"/>
                <w:sz w:val="28"/>
                <w:szCs w:val="28"/>
                <w:lang w:eastAsia="en-US"/>
              </w:rPr>
              <w:t>4</w:t>
            </w:r>
            <w:r w:rsidRPr="00C9128F">
              <w:rPr>
                <w:rFonts w:ascii="Times New Roman" w:eastAsia="Arial" w:hAnsi="Times New Roman"/>
                <w:color w:val="1C1C1C"/>
                <w:spacing w:val="-11"/>
                <w:sz w:val="28"/>
                <w:szCs w:val="28"/>
                <w:lang w:eastAsia="en-US"/>
              </w:rPr>
              <w:t xml:space="preserve"> </w:t>
            </w:r>
            <w:r w:rsidRPr="00C9128F">
              <w:rPr>
                <w:rFonts w:ascii="Times New Roman" w:eastAsia="Arial" w:hAnsi="Times New Roman"/>
                <w:color w:val="161616"/>
                <w:sz w:val="28"/>
                <w:szCs w:val="28"/>
                <w:lang w:eastAsia="en-US"/>
              </w:rPr>
              <w:t>5</w:t>
            </w:r>
            <w:r w:rsidRPr="00C9128F">
              <w:rPr>
                <w:rFonts w:ascii="Times New Roman" w:eastAsia="Arial" w:hAnsi="Times New Roman"/>
                <w:color w:val="161616"/>
                <w:spacing w:val="-10"/>
                <w:sz w:val="28"/>
                <w:szCs w:val="28"/>
                <w:lang w:eastAsia="en-US"/>
              </w:rPr>
              <w:t xml:space="preserve"> </w:t>
            </w:r>
            <w:r w:rsidRPr="00C9128F">
              <w:rPr>
                <w:rFonts w:ascii="Times New Roman" w:eastAsia="Arial" w:hAnsi="Times New Roman"/>
                <w:color w:val="242424"/>
                <w:sz w:val="28"/>
                <w:szCs w:val="28"/>
                <w:lang w:eastAsia="en-US"/>
              </w:rPr>
              <w:t>6</w:t>
            </w:r>
            <w:r w:rsidRPr="00C9128F">
              <w:rPr>
                <w:rFonts w:ascii="Times New Roman" w:eastAsia="Arial" w:hAnsi="Times New Roman"/>
                <w:color w:val="242424"/>
                <w:spacing w:val="-12"/>
                <w:sz w:val="28"/>
                <w:szCs w:val="28"/>
                <w:lang w:eastAsia="en-US"/>
              </w:rPr>
              <w:t xml:space="preserve"> </w:t>
            </w:r>
            <w:r w:rsidRPr="00C9128F">
              <w:rPr>
                <w:rFonts w:ascii="Times New Roman" w:eastAsia="Arial" w:hAnsi="Times New Roman"/>
                <w:sz w:val="28"/>
                <w:szCs w:val="28"/>
                <w:lang w:eastAsia="en-US"/>
              </w:rPr>
              <w:t>7</w:t>
            </w:r>
            <w:r w:rsidRPr="00C9128F">
              <w:rPr>
                <w:rFonts w:ascii="Times New Roman" w:eastAsia="Arial" w:hAnsi="Times New Roman"/>
                <w:spacing w:val="-5"/>
                <w:sz w:val="28"/>
                <w:szCs w:val="28"/>
                <w:lang w:eastAsia="en-US"/>
              </w:rPr>
              <w:t xml:space="preserve"> </w:t>
            </w:r>
            <w:r w:rsidRPr="00C9128F">
              <w:rPr>
                <w:rFonts w:ascii="Times New Roman" w:eastAsia="Arial" w:hAnsi="Times New Roman"/>
                <w:sz w:val="28"/>
                <w:szCs w:val="28"/>
                <w:lang w:eastAsia="en-US"/>
              </w:rPr>
              <w:t>8</w:t>
            </w:r>
            <w:r w:rsidRPr="00C9128F">
              <w:rPr>
                <w:rFonts w:ascii="Times New Roman" w:eastAsia="Arial" w:hAnsi="Times New Roman"/>
                <w:spacing w:val="-12"/>
                <w:sz w:val="28"/>
                <w:szCs w:val="28"/>
                <w:lang w:eastAsia="en-US"/>
              </w:rPr>
              <w:t xml:space="preserve"> </w:t>
            </w:r>
            <w:r w:rsidRPr="00C9128F">
              <w:rPr>
                <w:rFonts w:ascii="Times New Roman" w:eastAsia="Arial" w:hAnsi="Times New Roman"/>
                <w:color w:val="161616"/>
                <w:sz w:val="28"/>
                <w:szCs w:val="28"/>
                <w:lang w:eastAsia="en-US"/>
              </w:rPr>
              <w:t>9</w:t>
            </w:r>
            <w:r w:rsidRPr="00C9128F">
              <w:rPr>
                <w:rFonts w:ascii="Times New Roman" w:eastAsia="Arial" w:hAnsi="Times New Roman"/>
                <w:color w:val="161616"/>
                <w:spacing w:val="-11"/>
                <w:sz w:val="28"/>
                <w:szCs w:val="28"/>
                <w:lang w:eastAsia="en-US"/>
              </w:rPr>
              <w:t xml:space="preserve"> </w:t>
            </w:r>
            <w:r w:rsidRPr="00C9128F">
              <w:rPr>
                <w:rFonts w:ascii="Times New Roman" w:eastAsia="Arial" w:hAnsi="Times New Roman"/>
                <w:sz w:val="28"/>
                <w:szCs w:val="28"/>
                <w:lang w:eastAsia="en-US"/>
              </w:rPr>
              <w:t>10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0"/>
                <w:sz w:val="28"/>
                <w:szCs w:val="28"/>
                <w:lang w:eastAsia="en-US"/>
              </w:rPr>
              <w:t>Классные</w:t>
            </w:r>
            <w:r w:rsidRPr="00C9128F">
              <w:rPr>
                <w:rFonts w:ascii="Times New Roman" w:eastAsia="Arial" w:hAnsi="Times New Roman"/>
                <w:spacing w:val="40"/>
                <w:w w:val="90"/>
                <w:sz w:val="28"/>
                <w:szCs w:val="28"/>
                <w:lang w:eastAsia="en-US"/>
              </w:rPr>
              <w:t xml:space="preserve"> </w:t>
            </w:r>
            <w:r w:rsidRPr="00C9128F">
              <w:rPr>
                <w:rFonts w:ascii="Times New Roman" w:eastAsia="Arial" w:hAnsi="Times New Roman"/>
                <w:w w:val="90"/>
                <w:sz w:val="28"/>
                <w:szCs w:val="28"/>
                <w:lang w:eastAsia="en-US"/>
              </w:rPr>
              <w:t>руководители</w:t>
            </w:r>
            <w:r w:rsidRPr="00C9128F">
              <w:rPr>
                <w:rFonts w:ascii="Times New Roman" w:eastAsia="Arial" w:hAnsi="Times New Roman"/>
                <w:spacing w:val="55"/>
                <w:sz w:val="28"/>
                <w:szCs w:val="28"/>
                <w:lang w:eastAsia="en-US"/>
              </w:rPr>
              <w:t xml:space="preserve"> </w:t>
            </w:r>
            <w:r w:rsidRPr="00C9128F">
              <w:rPr>
                <w:rFonts w:ascii="Times New Roman" w:eastAsia="Arial" w:hAnsi="Times New Roman"/>
                <w:w w:val="90"/>
                <w:sz w:val="28"/>
                <w:szCs w:val="28"/>
                <w:lang w:eastAsia="en-US"/>
              </w:rPr>
              <w:t>являются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значимыми взрослыми для</w:t>
            </w:r>
            <w:r w:rsidRPr="00C9128F">
              <w:rPr>
                <w:rFonts w:ascii="Times New Roman" w:eastAsia="Arial" w:hAnsi="Times New Roman"/>
                <w:spacing w:val="-50"/>
                <w:w w:val="95"/>
                <w:sz w:val="28"/>
                <w:szCs w:val="28"/>
                <w:lang w:eastAsia="en-US"/>
              </w:rPr>
              <w:t xml:space="preserve"> </w:t>
            </w:r>
            <w:r w:rsidRPr="00C9128F">
              <w:rPr>
                <w:rFonts w:ascii="Times New Roman" w:eastAsia="Arial" w:hAnsi="Times New Roman"/>
                <w:w w:val="90"/>
                <w:sz w:val="28"/>
                <w:szCs w:val="28"/>
                <w:lang w:eastAsia="en-US"/>
              </w:rPr>
              <w:t>большинства</w:t>
            </w:r>
            <w:r w:rsidRPr="00C9128F">
              <w:rPr>
                <w:rFonts w:ascii="Times New Roman" w:eastAsia="Arial" w:hAnsi="Times New Roman"/>
                <w:spacing w:val="5"/>
                <w:w w:val="90"/>
                <w:sz w:val="28"/>
                <w:szCs w:val="28"/>
                <w:lang w:eastAsia="en-US"/>
              </w:rPr>
              <w:t xml:space="preserve"> </w:t>
            </w:r>
            <w:r w:rsidRPr="00C9128F">
              <w:rPr>
                <w:rFonts w:ascii="Times New Roman" w:eastAsia="Arial" w:hAnsi="Times New Roman"/>
                <w:color w:val="0A0A0A"/>
                <w:w w:val="90"/>
                <w:sz w:val="28"/>
                <w:szCs w:val="28"/>
                <w:lang w:eastAsia="en-US"/>
              </w:rPr>
              <w:t>детей</w:t>
            </w:r>
            <w:r w:rsidRPr="00C9128F">
              <w:rPr>
                <w:rFonts w:ascii="Times New Roman" w:eastAsia="Arial" w:hAnsi="Times New Roman"/>
                <w:color w:val="0A0A0A"/>
                <w:spacing w:val="23"/>
                <w:w w:val="90"/>
                <w:sz w:val="28"/>
                <w:szCs w:val="28"/>
                <w:lang w:eastAsia="en-US"/>
              </w:rPr>
              <w:t xml:space="preserve"> </w:t>
            </w:r>
            <w:r w:rsidRPr="00C9128F">
              <w:rPr>
                <w:rFonts w:ascii="Times New Roman" w:eastAsia="Arial" w:hAnsi="Times New Roman"/>
                <w:w w:val="90"/>
                <w:sz w:val="28"/>
                <w:szCs w:val="28"/>
                <w:lang w:eastAsia="en-US"/>
              </w:rPr>
              <w:t>своих</w:t>
            </w:r>
            <w:r w:rsidRPr="00C9128F">
              <w:rPr>
                <w:rFonts w:ascii="Times New Roman" w:eastAsia="Arial" w:hAnsi="Times New Roman"/>
                <w:spacing w:val="32"/>
                <w:w w:val="90"/>
                <w:sz w:val="28"/>
                <w:szCs w:val="28"/>
                <w:lang w:eastAsia="en-US"/>
              </w:rPr>
              <w:t xml:space="preserve"> </w:t>
            </w:r>
            <w:r w:rsidRPr="00C9128F">
              <w:rPr>
                <w:rFonts w:ascii="Times New Roman" w:eastAsia="Arial" w:hAnsi="Times New Roman"/>
                <w:w w:val="90"/>
                <w:sz w:val="28"/>
                <w:szCs w:val="28"/>
                <w:lang w:eastAsia="en-US"/>
              </w:rPr>
              <w:t>классов.</w:t>
            </w:r>
            <w:r w:rsidRPr="00C9128F">
              <w:rPr>
                <w:rFonts w:ascii="Times New Roman" w:eastAsia="Arial" w:hAnsi="Times New Roman"/>
                <w:spacing w:val="-47"/>
                <w:w w:val="90"/>
                <w:sz w:val="28"/>
                <w:szCs w:val="28"/>
                <w:lang w:eastAsia="en-US"/>
              </w:rPr>
              <w:t xml:space="preserve">  </w:t>
            </w:r>
            <w:r w:rsidRPr="00C9128F">
              <w:rPr>
                <w:rFonts w:ascii="Times New Roman" w:eastAsia="Arial" w:hAnsi="Times New Roman"/>
                <w:sz w:val="28"/>
                <w:szCs w:val="28"/>
                <w:lang w:eastAsia="en-US"/>
              </w:rPr>
              <w:t>Школьники доверяют своим</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классным руководителям</w:t>
            </w:r>
          </w:p>
        </w:tc>
      </w:tr>
      <w:tr w:rsidR="0010289D" w:rsidRPr="00C9128F" w:rsidTr="0010289D">
        <w:trPr>
          <w:trHeight w:val="1324"/>
        </w:trPr>
        <w:tc>
          <w:tcPr>
            <w:tcW w:w="3686"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lastRenderedPageBreak/>
              <w:t>Большинство решений,</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sz w:val="28"/>
                <w:szCs w:val="28"/>
                <w:lang w:eastAsia="en-US"/>
              </w:rPr>
              <w:t>касающихся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080808"/>
                <w:sz w:val="28"/>
                <w:szCs w:val="28"/>
                <w:lang w:eastAsia="en-US"/>
              </w:rPr>
              <w:t xml:space="preserve">жизни </w:t>
            </w:r>
            <w:r w:rsidRPr="00C9128F">
              <w:rPr>
                <w:rFonts w:ascii="Times New Roman" w:eastAsia="Arial" w:hAnsi="Times New Roman"/>
                <w:sz w:val="28"/>
                <w:szCs w:val="28"/>
                <w:lang w:eastAsia="en-US"/>
              </w:rPr>
              <w:t xml:space="preserve">класса, принимаются классным </w:t>
            </w:r>
            <w:r w:rsidRPr="00C9128F">
              <w:rPr>
                <w:rFonts w:ascii="Times New Roman" w:eastAsia="Arial" w:hAnsi="Times New Roman"/>
                <w:spacing w:val="-50"/>
                <w:sz w:val="28"/>
                <w:szCs w:val="28"/>
                <w:lang w:eastAsia="en-US"/>
              </w:rPr>
              <w:t xml:space="preserve"> </w:t>
            </w:r>
            <w:r w:rsidRPr="00C9128F">
              <w:rPr>
                <w:rFonts w:ascii="Times New Roman" w:eastAsia="Arial" w:hAnsi="Times New Roman"/>
                <w:sz w:val="28"/>
                <w:szCs w:val="28"/>
                <w:lang w:eastAsia="en-US"/>
              </w:rPr>
              <w:t>руководителем</w:t>
            </w:r>
            <w:r w:rsidRPr="00C9128F">
              <w:rPr>
                <w:rFonts w:ascii="Times New Roman" w:eastAsia="Arial" w:hAnsi="Times New Roman"/>
                <w:spacing w:val="27"/>
                <w:sz w:val="28"/>
                <w:szCs w:val="28"/>
                <w:lang w:eastAsia="en-US"/>
              </w:rPr>
              <w:t xml:space="preserve"> </w:t>
            </w:r>
            <w:r w:rsidRPr="00C9128F">
              <w:rPr>
                <w:rFonts w:ascii="Times New Roman" w:eastAsia="Arial" w:hAnsi="Times New Roman"/>
                <w:sz w:val="28"/>
                <w:szCs w:val="28"/>
                <w:lang w:eastAsia="en-US"/>
              </w:rPr>
              <w:t>единолично.</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Поручения</w:t>
            </w:r>
            <w:r w:rsidRPr="00C9128F">
              <w:rPr>
                <w:rFonts w:ascii="Times New Roman" w:eastAsia="Arial" w:hAnsi="Times New Roman"/>
                <w:spacing w:val="43"/>
                <w:w w:val="95"/>
                <w:sz w:val="28"/>
                <w:szCs w:val="28"/>
                <w:lang w:eastAsia="en-US"/>
              </w:rPr>
              <w:t xml:space="preserve"> </w:t>
            </w:r>
            <w:r w:rsidRPr="00C9128F">
              <w:rPr>
                <w:rFonts w:ascii="Times New Roman" w:eastAsia="Arial" w:hAnsi="Times New Roman"/>
                <w:w w:val="95"/>
                <w:sz w:val="28"/>
                <w:szCs w:val="28"/>
                <w:lang w:eastAsia="en-US"/>
              </w:rPr>
              <w:t>классного</w:t>
            </w:r>
            <w:r w:rsidRPr="00C9128F">
              <w:rPr>
                <w:rFonts w:ascii="Times New Roman" w:eastAsia="Arial" w:hAnsi="Times New Roman"/>
                <w:spacing w:val="44"/>
                <w:w w:val="95"/>
                <w:sz w:val="28"/>
                <w:szCs w:val="28"/>
                <w:lang w:eastAsia="en-US"/>
              </w:rPr>
              <w:t xml:space="preserve"> </w:t>
            </w:r>
            <w:r w:rsidRPr="00C9128F">
              <w:rPr>
                <w:rFonts w:ascii="Times New Roman" w:eastAsia="Arial" w:hAnsi="Times New Roman"/>
                <w:w w:val="95"/>
                <w:sz w:val="28"/>
                <w:szCs w:val="28"/>
                <w:lang w:eastAsia="en-US"/>
              </w:rPr>
              <w:t>руководителя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дети</w:t>
            </w:r>
            <w:r w:rsidRPr="00C9128F">
              <w:rPr>
                <w:rFonts w:ascii="Times New Roman" w:eastAsia="Arial" w:hAnsi="Times New Roman"/>
                <w:spacing w:val="-10"/>
                <w:sz w:val="28"/>
                <w:szCs w:val="28"/>
                <w:lang w:eastAsia="en-US"/>
              </w:rPr>
              <w:t xml:space="preserve"> </w:t>
            </w:r>
            <w:r w:rsidRPr="00C9128F">
              <w:rPr>
                <w:rFonts w:ascii="Times New Roman" w:eastAsia="Arial" w:hAnsi="Times New Roman"/>
                <w:sz w:val="28"/>
                <w:szCs w:val="28"/>
                <w:lang w:eastAsia="en-US"/>
              </w:rPr>
              <w:t>часто</w:t>
            </w:r>
            <w:r w:rsidRPr="00C9128F">
              <w:rPr>
                <w:rFonts w:ascii="Times New Roman" w:eastAsia="Arial" w:hAnsi="Times New Roman"/>
                <w:spacing w:val="-6"/>
                <w:sz w:val="28"/>
                <w:szCs w:val="28"/>
                <w:lang w:eastAsia="en-US"/>
              </w:rPr>
              <w:t xml:space="preserve"> </w:t>
            </w:r>
            <w:r w:rsidRPr="00C9128F">
              <w:rPr>
                <w:rFonts w:ascii="Times New Roman" w:eastAsia="Arial" w:hAnsi="Times New Roman"/>
                <w:color w:val="070707"/>
                <w:sz w:val="28"/>
                <w:szCs w:val="28"/>
                <w:lang w:eastAsia="en-US"/>
              </w:rPr>
              <w:t>выполняют</w:t>
            </w:r>
            <w:r w:rsidRPr="00C9128F">
              <w:rPr>
                <w:rFonts w:ascii="Times New Roman" w:eastAsia="Arial" w:hAnsi="Times New Roman"/>
                <w:color w:val="070707"/>
                <w:spacing w:val="4"/>
                <w:sz w:val="28"/>
                <w:szCs w:val="28"/>
                <w:lang w:eastAsia="en-US"/>
              </w:rPr>
              <w:t xml:space="preserve"> </w:t>
            </w:r>
            <w:r w:rsidRPr="00C9128F">
              <w:rPr>
                <w:rFonts w:ascii="Times New Roman" w:eastAsia="Arial" w:hAnsi="Times New Roman"/>
                <w:sz w:val="28"/>
                <w:szCs w:val="28"/>
                <w:lang w:eastAsia="en-US"/>
              </w:rPr>
              <w:t>из</w:t>
            </w:r>
            <w:r w:rsidRPr="00C9128F">
              <w:rPr>
                <w:rFonts w:ascii="Times New Roman" w:eastAsia="Arial" w:hAnsi="Times New Roman"/>
                <w:spacing w:val="-8"/>
                <w:sz w:val="28"/>
                <w:szCs w:val="28"/>
                <w:lang w:eastAsia="en-US"/>
              </w:rPr>
              <w:t xml:space="preserve"> </w:t>
            </w:r>
            <w:r w:rsidRPr="00C9128F">
              <w:rPr>
                <w:rFonts w:ascii="Times New Roman" w:eastAsia="Arial" w:hAnsi="Times New Roman"/>
                <w:sz w:val="28"/>
                <w:szCs w:val="28"/>
                <w:lang w:eastAsia="en-US"/>
              </w:rPr>
              <w:t>страха</w:t>
            </w:r>
            <w:r w:rsidRPr="00C9128F">
              <w:rPr>
                <w:rFonts w:ascii="Times New Roman" w:eastAsia="Arial" w:hAnsi="Times New Roman"/>
                <w:spacing w:val="-9"/>
                <w:sz w:val="28"/>
                <w:szCs w:val="28"/>
                <w:lang w:eastAsia="en-US"/>
              </w:rPr>
              <w:t xml:space="preserve"> </w:t>
            </w:r>
            <w:r w:rsidRPr="00C9128F">
              <w:rPr>
                <w:rFonts w:ascii="Times New Roman" w:eastAsia="Arial" w:hAnsi="Times New Roman"/>
                <w:sz w:val="28"/>
                <w:szCs w:val="28"/>
                <w:lang w:eastAsia="en-US"/>
              </w:rPr>
              <w:t>или</w:t>
            </w:r>
            <w:r w:rsidRPr="00C9128F">
              <w:rPr>
                <w:rFonts w:ascii="Times New Roman" w:eastAsia="Arial" w:hAnsi="Times New Roman"/>
                <w:spacing w:val="-50"/>
                <w:sz w:val="28"/>
                <w:szCs w:val="28"/>
                <w:lang w:eastAsia="en-US"/>
              </w:rPr>
              <w:t xml:space="preserve"> </w:t>
            </w:r>
            <w:r w:rsidRPr="00C9128F">
              <w:rPr>
                <w:rFonts w:ascii="Times New Roman" w:eastAsia="Arial" w:hAnsi="Times New Roman"/>
                <w:sz w:val="28"/>
                <w:szCs w:val="28"/>
                <w:lang w:eastAsia="en-US"/>
              </w:rPr>
              <w:t>по</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sz w:val="28"/>
                <w:szCs w:val="28"/>
                <w:lang w:eastAsia="en-US"/>
              </w:rPr>
              <w:t>принуждению</w:t>
            </w: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color w:val="131313"/>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131313"/>
                <w:sz w:val="28"/>
                <w:szCs w:val="28"/>
                <w:lang w:eastAsia="en-US"/>
              </w:rPr>
              <w:t>1</w:t>
            </w:r>
            <w:r w:rsidRPr="00C9128F">
              <w:rPr>
                <w:rFonts w:ascii="Times New Roman" w:eastAsia="Arial" w:hAnsi="Times New Roman"/>
                <w:color w:val="131313"/>
                <w:spacing w:val="-4"/>
                <w:sz w:val="28"/>
                <w:szCs w:val="28"/>
                <w:lang w:eastAsia="en-US"/>
              </w:rPr>
              <w:t xml:space="preserve"> </w:t>
            </w:r>
            <w:r w:rsidRPr="00C9128F">
              <w:rPr>
                <w:rFonts w:ascii="Times New Roman" w:eastAsia="Arial" w:hAnsi="Times New Roman"/>
                <w:color w:val="232323"/>
                <w:sz w:val="28"/>
                <w:szCs w:val="28"/>
                <w:lang w:eastAsia="en-US"/>
              </w:rPr>
              <w:t>2</w:t>
            </w:r>
            <w:r w:rsidRPr="00C9128F">
              <w:rPr>
                <w:rFonts w:ascii="Times New Roman" w:eastAsia="Arial" w:hAnsi="Times New Roman"/>
                <w:color w:val="232323"/>
                <w:spacing w:val="-2"/>
                <w:sz w:val="28"/>
                <w:szCs w:val="28"/>
                <w:lang w:eastAsia="en-US"/>
              </w:rPr>
              <w:t xml:space="preserve"> </w:t>
            </w:r>
            <w:r w:rsidRPr="00C9128F">
              <w:rPr>
                <w:rFonts w:ascii="Times New Roman" w:eastAsia="Arial" w:hAnsi="Times New Roman"/>
                <w:sz w:val="28"/>
                <w:szCs w:val="28"/>
                <w:lang w:eastAsia="en-US"/>
              </w:rPr>
              <w:t>6</w:t>
            </w:r>
            <w:r w:rsidRPr="00C9128F">
              <w:rPr>
                <w:rFonts w:ascii="Times New Roman" w:eastAsia="Arial" w:hAnsi="Times New Roman"/>
                <w:spacing w:val="-3"/>
                <w:sz w:val="28"/>
                <w:szCs w:val="28"/>
                <w:lang w:eastAsia="en-US"/>
              </w:rPr>
              <w:t xml:space="preserve"> </w:t>
            </w:r>
            <w:r w:rsidRPr="00C9128F">
              <w:rPr>
                <w:rFonts w:ascii="Times New Roman" w:eastAsia="Arial" w:hAnsi="Times New Roman"/>
                <w:color w:val="1D1D1D"/>
                <w:sz w:val="28"/>
                <w:szCs w:val="28"/>
                <w:lang w:eastAsia="en-US"/>
              </w:rPr>
              <w:t>4</w:t>
            </w:r>
            <w:r w:rsidRPr="00C9128F">
              <w:rPr>
                <w:rFonts w:ascii="Times New Roman" w:eastAsia="Arial" w:hAnsi="Times New Roman"/>
                <w:color w:val="1D1D1D"/>
                <w:spacing w:val="-2"/>
                <w:sz w:val="28"/>
                <w:szCs w:val="28"/>
                <w:lang w:eastAsia="en-US"/>
              </w:rPr>
              <w:t xml:space="preserve"> </w:t>
            </w:r>
            <w:r w:rsidRPr="00C9128F">
              <w:rPr>
                <w:rFonts w:ascii="Times New Roman" w:eastAsia="Arial" w:hAnsi="Times New Roman"/>
                <w:sz w:val="28"/>
                <w:szCs w:val="28"/>
                <w:lang w:eastAsia="en-US"/>
              </w:rPr>
              <w:t>5</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color w:val="1C1C1C"/>
                <w:sz w:val="28"/>
                <w:szCs w:val="28"/>
                <w:lang w:eastAsia="en-US"/>
              </w:rPr>
              <w:t>6</w:t>
            </w:r>
            <w:r w:rsidRPr="00C9128F">
              <w:rPr>
                <w:rFonts w:ascii="Times New Roman" w:eastAsia="Arial" w:hAnsi="Times New Roman"/>
                <w:color w:val="1C1C1C"/>
                <w:spacing w:val="-2"/>
                <w:sz w:val="28"/>
                <w:szCs w:val="28"/>
                <w:lang w:eastAsia="en-US"/>
              </w:rPr>
              <w:t xml:space="preserve"> </w:t>
            </w:r>
            <w:r w:rsidRPr="00C9128F">
              <w:rPr>
                <w:rFonts w:ascii="Times New Roman" w:eastAsia="Arial" w:hAnsi="Times New Roman"/>
                <w:color w:val="1C1C1C"/>
                <w:sz w:val="28"/>
                <w:szCs w:val="28"/>
                <w:lang w:eastAsia="en-US"/>
              </w:rPr>
              <w:t xml:space="preserve">7 </w:t>
            </w:r>
            <w:r w:rsidRPr="00C9128F">
              <w:rPr>
                <w:rFonts w:ascii="Times New Roman" w:eastAsia="Arial" w:hAnsi="Times New Roman"/>
                <w:sz w:val="28"/>
                <w:szCs w:val="28"/>
                <w:lang w:eastAsia="en-US"/>
              </w:rPr>
              <w:t>8</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color w:val="111111"/>
                <w:sz w:val="28"/>
                <w:szCs w:val="28"/>
                <w:lang w:eastAsia="en-US"/>
              </w:rPr>
              <w:t>9</w:t>
            </w:r>
            <w:r w:rsidRPr="00C9128F">
              <w:rPr>
                <w:rFonts w:ascii="Times New Roman" w:eastAsia="Arial" w:hAnsi="Times New Roman"/>
                <w:color w:val="111111"/>
                <w:spacing w:val="1"/>
                <w:sz w:val="28"/>
                <w:szCs w:val="28"/>
                <w:lang w:eastAsia="en-US"/>
              </w:rPr>
              <w:t xml:space="preserve"> </w:t>
            </w:r>
            <w:r w:rsidRPr="00C9128F">
              <w:rPr>
                <w:rFonts w:ascii="Times New Roman" w:eastAsia="Arial" w:hAnsi="Times New Roman"/>
                <w:sz w:val="28"/>
                <w:szCs w:val="28"/>
                <w:lang w:eastAsia="en-US"/>
              </w:rPr>
              <w:t>10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Большинство</w:t>
            </w:r>
            <w:r w:rsidRPr="00C9128F">
              <w:rPr>
                <w:rFonts w:ascii="Times New Roman" w:eastAsia="Arial" w:hAnsi="Times New Roman"/>
                <w:spacing w:val="52"/>
                <w:sz w:val="28"/>
                <w:szCs w:val="28"/>
                <w:lang w:eastAsia="en-US"/>
              </w:rPr>
              <w:t xml:space="preserve"> </w:t>
            </w:r>
            <w:r w:rsidRPr="00C9128F">
              <w:rPr>
                <w:rFonts w:ascii="Times New Roman" w:eastAsia="Arial" w:hAnsi="Times New Roman"/>
                <w:w w:val="95"/>
                <w:sz w:val="28"/>
                <w:szCs w:val="28"/>
                <w:lang w:eastAsia="en-US"/>
              </w:rPr>
              <w:t>решений,</w:t>
            </w:r>
            <w:r w:rsidRPr="00C9128F">
              <w:rPr>
                <w:rFonts w:ascii="Times New Roman" w:eastAsia="Arial" w:hAnsi="Times New Roman"/>
                <w:spacing w:val="58"/>
                <w:sz w:val="28"/>
                <w:szCs w:val="28"/>
                <w:lang w:eastAsia="en-US"/>
              </w:rPr>
              <w:t xml:space="preserve"> </w:t>
            </w:r>
            <w:r w:rsidRPr="00C9128F">
              <w:rPr>
                <w:rFonts w:ascii="Times New Roman" w:eastAsia="Arial" w:hAnsi="Times New Roman"/>
                <w:w w:val="95"/>
                <w:sz w:val="28"/>
                <w:szCs w:val="28"/>
                <w:lang w:eastAsia="en-US"/>
              </w:rPr>
              <w:t xml:space="preserve">касающихся </w:t>
            </w:r>
            <w:r w:rsidRPr="00C9128F">
              <w:rPr>
                <w:rFonts w:ascii="Times New Roman" w:eastAsia="Arial" w:hAnsi="Times New Roman"/>
                <w:sz w:val="28"/>
                <w:szCs w:val="28"/>
                <w:lang w:eastAsia="en-US"/>
              </w:rPr>
              <w:t>жизни класса, принимаются</w:t>
            </w:r>
            <w:r w:rsidRPr="00C9128F">
              <w:rPr>
                <w:rFonts w:ascii="Times New Roman" w:eastAsia="Arial" w:hAnsi="Times New Roman"/>
                <w:spacing w:val="-50"/>
                <w:sz w:val="28"/>
                <w:szCs w:val="28"/>
                <w:lang w:eastAsia="en-US"/>
              </w:rPr>
              <w:t xml:space="preserve"> </w:t>
            </w:r>
            <w:r w:rsidRPr="00C9128F">
              <w:rPr>
                <w:rFonts w:ascii="Times New Roman" w:eastAsia="Arial" w:hAnsi="Times New Roman"/>
                <w:sz w:val="28"/>
                <w:szCs w:val="28"/>
                <w:lang w:eastAsia="en-US"/>
              </w:rPr>
              <w:t xml:space="preserve">совместно </w:t>
            </w:r>
            <w:r w:rsidRPr="00C9128F">
              <w:rPr>
                <w:rFonts w:ascii="Times New Roman" w:eastAsia="Arial" w:hAnsi="Times New Roman"/>
                <w:color w:val="080808"/>
                <w:sz w:val="28"/>
                <w:szCs w:val="28"/>
                <w:lang w:eastAsia="en-US"/>
              </w:rPr>
              <w:t xml:space="preserve">классным </w:t>
            </w:r>
            <w:r w:rsidRPr="00C9128F">
              <w:rPr>
                <w:rFonts w:ascii="Times New Roman" w:eastAsia="Arial" w:hAnsi="Times New Roman"/>
                <w:sz w:val="28"/>
                <w:szCs w:val="28"/>
                <w:lang w:eastAsia="en-US"/>
              </w:rPr>
              <w:t>руководителем</w:t>
            </w:r>
            <w:r w:rsidRPr="00C9128F">
              <w:rPr>
                <w:rFonts w:ascii="Times New Roman" w:eastAsia="Arial" w:hAnsi="Times New Roman"/>
                <w:spacing w:val="-50"/>
                <w:sz w:val="28"/>
                <w:szCs w:val="28"/>
                <w:lang w:eastAsia="en-US"/>
              </w:rPr>
              <w:t xml:space="preserve"> </w:t>
            </w:r>
            <w:r w:rsidRPr="00C9128F">
              <w:rPr>
                <w:rFonts w:ascii="Times New Roman" w:eastAsia="Arial" w:hAnsi="Times New Roman"/>
                <w:color w:val="080808"/>
                <w:sz w:val="28"/>
                <w:szCs w:val="28"/>
                <w:lang w:eastAsia="en-US"/>
              </w:rPr>
              <w:t xml:space="preserve"> и </w:t>
            </w:r>
            <w:r w:rsidRPr="00C9128F">
              <w:rPr>
                <w:rFonts w:ascii="Times New Roman" w:eastAsia="Arial" w:hAnsi="Times New Roman"/>
                <w:sz w:val="28"/>
                <w:szCs w:val="28"/>
                <w:lang w:eastAsia="en-US"/>
              </w:rPr>
              <w:t xml:space="preserve">классом, </w:t>
            </w:r>
            <w:r w:rsidRPr="00C9128F">
              <w:rPr>
                <w:rFonts w:ascii="Times New Roman" w:eastAsia="Arial" w:hAnsi="Times New Roman"/>
                <w:color w:val="080808"/>
                <w:sz w:val="28"/>
                <w:szCs w:val="28"/>
                <w:lang w:eastAsia="en-US"/>
              </w:rPr>
              <w:t xml:space="preserve">у </w:t>
            </w:r>
            <w:r w:rsidRPr="00C9128F">
              <w:rPr>
                <w:rFonts w:ascii="Times New Roman" w:eastAsia="Arial" w:hAnsi="Times New Roman"/>
                <w:sz w:val="28"/>
                <w:szCs w:val="28"/>
                <w:lang w:eastAsia="en-US"/>
              </w:rPr>
              <w:t>детей есть возможность</w:t>
            </w:r>
            <w:r w:rsidRPr="00C9128F">
              <w:rPr>
                <w:rFonts w:ascii="Times New Roman" w:eastAsia="Arial" w:hAnsi="Times New Roman"/>
                <w:spacing w:val="-50"/>
                <w:sz w:val="28"/>
                <w:szCs w:val="28"/>
                <w:lang w:eastAsia="en-US"/>
              </w:rPr>
              <w:t xml:space="preserve"> </w:t>
            </w:r>
            <w:r w:rsidRPr="00C9128F">
              <w:rPr>
                <w:rFonts w:ascii="Times New Roman" w:eastAsia="Arial" w:hAnsi="Times New Roman"/>
                <w:sz w:val="28"/>
                <w:szCs w:val="28"/>
                <w:lang w:eastAsia="en-US"/>
              </w:rPr>
              <w:t>проявить</w:t>
            </w:r>
            <w:r w:rsidRPr="00C9128F">
              <w:rPr>
                <w:rFonts w:ascii="Times New Roman" w:eastAsia="Arial" w:hAnsi="Times New Roman"/>
                <w:spacing w:val="16"/>
                <w:sz w:val="28"/>
                <w:szCs w:val="28"/>
                <w:lang w:eastAsia="en-US"/>
              </w:rPr>
              <w:t xml:space="preserve"> </w:t>
            </w:r>
            <w:r w:rsidRPr="00C9128F">
              <w:rPr>
                <w:rFonts w:ascii="Times New Roman" w:eastAsia="Arial" w:hAnsi="Times New Roman"/>
                <w:sz w:val="28"/>
                <w:szCs w:val="28"/>
                <w:lang w:eastAsia="en-US"/>
              </w:rPr>
              <w:t>свою</w:t>
            </w:r>
            <w:r w:rsidRPr="00C9128F">
              <w:rPr>
                <w:rFonts w:ascii="Times New Roman" w:eastAsia="Arial" w:hAnsi="Times New Roman"/>
                <w:spacing w:val="12"/>
                <w:sz w:val="28"/>
                <w:szCs w:val="28"/>
                <w:lang w:eastAsia="en-US"/>
              </w:rPr>
              <w:t xml:space="preserve"> </w:t>
            </w:r>
            <w:r w:rsidRPr="00C9128F">
              <w:rPr>
                <w:rFonts w:ascii="Times New Roman" w:eastAsia="Arial" w:hAnsi="Times New Roman"/>
                <w:sz w:val="28"/>
                <w:szCs w:val="28"/>
                <w:lang w:eastAsia="en-US"/>
              </w:rPr>
              <w:t>инициативу</w:t>
            </w:r>
          </w:p>
        </w:tc>
      </w:tr>
      <w:tr w:rsidR="0010289D" w:rsidRPr="00C9128F" w:rsidTr="0010289D">
        <w:trPr>
          <w:trHeight w:val="882"/>
        </w:trPr>
        <w:tc>
          <w:tcPr>
            <w:tcW w:w="3686"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181818"/>
                <w:w w:val="95"/>
                <w:sz w:val="28"/>
                <w:szCs w:val="28"/>
                <w:lang w:eastAsia="en-US"/>
              </w:rPr>
              <w:t>В</w:t>
            </w:r>
            <w:r w:rsidRPr="00C9128F">
              <w:rPr>
                <w:rFonts w:ascii="Times New Roman" w:eastAsia="Arial" w:hAnsi="Times New Roman"/>
                <w:color w:val="181818"/>
                <w:spacing w:val="-10"/>
                <w:w w:val="95"/>
                <w:sz w:val="28"/>
                <w:szCs w:val="28"/>
                <w:lang w:eastAsia="en-US"/>
              </w:rPr>
              <w:t xml:space="preserve"> </w:t>
            </w:r>
            <w:r w:rsidRPr="00C9128F">
              <w:rPr>
                <w:rFonts w:ascii="Times New Roman" w:eastAsia="Arial" w:hAnsi="Times New Roman"/>
                <w:w w:val="95"/>
                <w:sz w:val="28"/>
                <w:szCs w:val="28"/>
                <w:lang w:eastAsia="en-US"/>
              </w:rPr>
              <w:t>отношениях</w:t>
            </w:r>
            <w:r w:rsidRPr="00C9128F">
              <w:rPr>
                <w:rFonts w:ascii="Times New Roman" w:eastAsia="Arial" w:hAnsi="Times New Roman"/>
                <w:spacing w:val="5"/>
                <w:w w:val="95"/>
                <w:sz w:val="28"/>
                <w:szCs w:val="28"/>
                <w:lang w:eastAsia="en-US"/>
              </w:rPr>
              <w:t xml:space="preserve"> </w:t>
            </w:r>
            <w:r w:rsidRPr="00C9128F">
              <w:rPr>
                <w:rFonts w:ascii="Times New Roman" w:eastAsia="Arial" w:hAnsi="Times New Roman"/>
                <w:w w:val="95"/>
                <w:sz w:val="28"/>
                <w:szCs w:val="28"/>
                <w:lang w:eastAsia="en-US"/>
              </w:rPr>
              <w:t>между</w:t>
            </w:r>
            <w:r w:rsidRPr="00C9128F">
              <w:rPr>
                <w:rFonts w:ascii="Times New Roman" w:eastAsia="Arial" w:hAnsi="Times New Roman"/>
                <w:spacing w:val="-2"/>
                <w:w w:val="95"/>
                <w:sz w:val="28"/>
                <w:szCs w:val="28"/>
                <w:lang w:eastAsia="en-US"/>
              </w:rPr>
              <w:t xml:space="preserve"> </w:t>
            </w:r>
            <w:r w:rsidRPr="00C9128F">
              <w:rPr>
                <w:rFonts w:ascii="Times New Roman" w:eastAsia="Arial" w:hAnsi="Times New Roman"/>
                <w:w w:val="95"/>
                <w:sz w:val="28"/>
                <w:szCs w:val="28"/>
                <w:lang w:eastAsia="en-US"/>
              </w:rPr>
              <w:t>детьми</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0"/>
                <w:sz w:val="28"/>
                <w:szCs w:val="28"/>
                <w:lang w:eastAsia="en-US"/>
              </w:rPr>
              <w:t>преобладают</w:t>
            </w:r>
            <w:r w:rsidRPr="00C9128F">
              <w:rPr>
                <w:rFonts w:ascii="Times New Roman" w:eastAsia="Arial" w:hAnsi="Times New Roman"/>
                <w:spacing w:val="9"/>
                <w:w w:val="90"/>
                <w:sz w:val="28"/>
                <w:szCs w:val="28"/>
                <w:lang w:eastAsia="en-US"/>
              </w:rPr>
              <w:t xml:space="preserve"> </w:t>
            </w:r>
            <w:r w:rsidRPr="00C9128F">
              <w:rPr>
                <w:rFonts w:ascii="Times New Roman" w:eastAsia="Arial" w:hAnsi="Times New Roman"/>
                <w:w w:val="90"/>
                <w:sz w:val="28"/>
                <w:szCs w:val="28"/>
                <w:lang w:eastAsia="en-US"/>
              </w:rPr>
              <w:t>равнодушие,</w:t>
            </w:r>
            <w:r w:rsidRPr="00C9128F">
              <w:rPr>
                <w:rFonts w:ascii="Times New Roman" w:eastAsia="Arial" w:hAnsi="Times New Roman"/>
                <w:spacing w:val="45"/>
                <w:w w:val="90"/>
                <w:sz w:val="28"/>
                <w:szCs w:val="28"/>
                <w:lang w:eastAsia="en-US"/>
              </w:rPr>
              <w:t xml:space="preserve"> </w:t>
            </w:r>
            <w:r w:rsidRPr="00C9128F">
              <w:rPr>
                <w:rFonts w:ascii="Times New Roman" w:eastAsia="Arial" w:hAnsi="Times New Roman"/>
                <w:w w:val="90"/>
                <w:sz w:val="28"/>
                <w:szCs w:val="28"/>
                <w:lang w:eastAsia="en-US"/>
              </w:rPr>
              <w:t>грубость,</w:t>
            </w:r>
            <w:r w:rsidRPr="00C9128F">
              <w:rPr>
                <w:rFonts w:ascii="Times New Roman" w:eastAsia="Arial" w:hAnsi="Times New Roman"/>
                <w:spacing w:val="-47"/>
                <w:w w:val="90"/>
                <w:sz w:val="28"/>
                <w:szCs w:val="28"/>
                <w:lang w:eastAsia="en-US"/>
              </w:rPr>
              <w:t xml:space="preserve"> </w:t>
            </w:r>
            <w:r w:rsidRPr="00C9128F">
              <w:rPr>
                <w:rFonts w:ascii="Times New Roman" w:eastAsia="Arial" w:hAnsi="Times New Roman"/>
                <w:sz w:val="28"/>
                <w:szCs w:val="28"/>
                <w:lang w:eastAsia="en-US"/>
              </w:rPr>
              <w:t>случаются травли</w:t>
            </w:r>
            <w:r w:rsidRPr="00C9128F">
              <w:rPr>
                <w:rFonts w:ascii="Times New Roman" w:eastAsia="Arial" w:hAnsi="Times New Roman"/>
                <w:spacing w:val="5"/>
                <w:sz w:val="28"/>
                <w:szCs w:val="28"/>
                <w:lang w:eastAsia="en-US"/>
              </w:rPr>
              <w:t xml:space="preserve"> </w:t>
            </w:r>
            <w:r w:rsidRPr="00C9128F">
              <w:rPr>
                <w:rFonts w:ascii="Times New Roman" w:eastAsia="Arial" w:hAnsi="Times New Roman"/>
                <w:color w:val="0A0A0A"/>
                <w:sz w:val="28"/>
                <w:szCs w:val="28"/>
                <w:lang w:eastAsia="en-US"/>
              </w:rPr>
              <w:t>детей</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color w:val="151515"/>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151515"/>
                <w:sz w:val="28"/>
                <w:szCs w:val="28"/>
                <w:lang w:eastAsia="en-US"/>
              </w:rPr>
              <w:t>1</w:t>
            </w:r>
            <w:r w:rsidRPr="00C9128F">
              <w:rPr>
                <w:rFonts w:ascii="Times New Roman" w:eastAsia="Arial" w:hAnsi="Times New Roman"/>
                <w:color w:val="151515"/>
                <w:spacing w:val="15"/>
                <w:sz w:val="28"/>
                <w:szCs w:val="28"/>
                <w:lang w:eastAsia="en-US"/>
              </w:rPr>
              <w:t xml:space="preserve"> </w:t>
            </w:r>
            <w:r w:rsidRPr="00C9128F">
              <w:rPr>
                <w:rFonts w:ascii="Times New Roman" w:eastAsia="Arial" w:hAnsi="Times New Roman"/>
                <w:color w:val="080808"/>
                <w:sz w:val="28"/>
                <w:szCs w:val="28"/>
                <w:lang w:eastAsia="en-US"/>
              </w:rPr>
              <w:t>2</w:t>
            </w:r>
            <w:r w:rsidRPr="00C9128F">
              <w:rPr>
                <w:rFonts w:ascii="Times New Roman" w:eastAsia="Arial" w:hAnsi="Times New Roman"/>
                <w:color w:val="080808"/>
                <w:spacing w:val="3"/>
                <w:sz w:val="28"/>
                <w:szCs w:val="28"/>
                <w:lang w:eastAsia="en-US"/>
              </w:rPr>
              <w:t xml:space="preserve"> </w:t>
            </w:r>
            <w:r w:rsidRPr="00C9128F">
              <w:rPr>
                <w:rFonts w:ascii="Times New Roman" w:eastAsia="Arial" w:hAnsi="Times New Roman"/>
                <w:color w:val="0F0F0F"/>
                <w:sz w:val="28"/>
                <w:szCs w:val="28"/>
                <w:lang w:eastAsia="en-US"/>
              </w:rPr>
              <w:t>3</w:t>
            </w:r>
            <w:r w:rsidRPr="00C9128F">
              <w:rPr>
                <w:rFonts w:ascii="Times New Roman" w:eastAsia="Arial" w:hAnsi="Times New Roman"/>
                <w:color w:val="0F0F0F"/>
                <w:spacing w:val="10"/>
                <w:sz w:val="28"/>
                <w:szCs w:val="28"/>
                <w:lang w:eastAsia="en-US"/>
              </w:rPr>
              <w:t xml:space="preserve"> </w:t>
            </w:r>
            <w:r w:rsidRPr="00C9128F">
              <w:rPr>
                <w:rFonts w:ascii="Times New Roman" w:eastAsia="Arial" w:hAnsi="Times New Roman"/>
                <w:color w:val="111111"/>
                <w:sz w:val="28"/>
                <w:szCs w:val="28"/>
                <w:lang w:eastAsia="en-US"/>
              </w:rPr>
              <w:t>4</w:t>
            </w:r>
            <w:r w:rsidRPr="00C9128F">
              <w:rPr>
                <w:rFonts w:ascii="Times New Roman" w:eastAsia="Arial" w:hAnsi="Times New Roman"/>
                <w:color w:val="111111"/>
                <w:spacing w:val="4"/>
                <w:sz w:val="28"/>
                <w:szCs w:val="28"/>
                <w:lang w:eastAsia="en-US"/>
              </w:rPr>
              <w:t xml:space="preserve"> </w:t>
            </w:r>
            <w:r w:rsidRPr="00C9128F">
              <w:rPr>
                <w:rFonts w:ascii="Times New Roman" w:eastAsia="Arial" w:hAnsi="Times New Roman"/>
                <w:sz w:val="28"/>
                <w:szCs w:val="28"/>
                <w:lang w:eastAsia="en-US"/>
              </w:rPr>
              <w:t>5</w:t>
            </w:r>
            <w:r w:rsidRPr="00C9128F">
              <w:rPr>
                <w:rFonts w:ascii="Times New Roman" w:eastAsia="Arial" w:hAnsi="Times New Roman"/>
                <w:spacing w:val="15"/>
                <w:sz w:val="28"/>
                <w:szCs w:val="28"/>
                <w:lang w:eastAsia="en-US"/>
              </w:rPr>
              <w:t xml:space="preserve"> </w:t>
            </w:r>
            <w:r w:rsidRPr="00C9128F">
              <w:rPr>
                <w:rFonts w:ascii="Times New Roman" w:eastAsia="Arial" w:hAnsi="Times New Roman"/>
                <w:color w:val="151515"/>
                <w:sz w:val="28"/>
                <w:szCs w:val="28"/>
                <w:lang w:eastAsia="en-US"/>
              </w:rPr>
              <w:t>6</w:t>
            </w:r>
            <w:r w:rsidRPr="00C9128F">
              <w:rPr>
                <w:rFonts w:ascii="Times New Roman" w:eastAsia="Arial" w:hAnsi="Times New Roman"/>
                <w:color w:val="151515"/>
                <w:spacing w:val="-2"/>
                <w:sz w:val="28"/>
                <w:szCs w:val="28"/>
                <w:lang w:eastAsia="en-US"/>
              </w:rPr>
              <w:t xml:space="preserve"> </w:t>
            </w:r>
            <w:r w:rsidRPr="00C9128F">
              <w:rPr>
                <w:rFonts w:ascii="Times New Roman" w:eastAsia="Arial" w:hAnsi="Times New Roman"/>
                <w:sz w:val="28"/>
                <w:szCs w:val="28"/>
                <w:lang w:eastAsia="en-US"/>
              </w:rPr>
              <w:t>7</w:t>
            </w:r>
            <w:r w:rsidRPr="00C9128F">
              <w:rPr>
                <w:rFonts w:ascii="Times New Roman" w:eastAsia="Arial" w:hAnsi="Times New Roman"/>
                <w:spacing w:val="10"/>
                <w:sz w:val="28"/>
                <w:szCs w:val="28"/>
                <w:lang w:eastAsia="en-US"/>
              </w:rPr>
              <w:t xml:space="preserve"> </w:t>
            </w:r>
            <w:r w:rsidRPr="00C9128F">
              <w:rPr>
                <w:rFonts w:ascii="Times New Roman" w:eastAsia="Arial" w:hAnsi="Times New Roman"/>
                <w:sz w:val="28"/>
                <w:szCs w:val="28"/>
                <w:lang w:eastAsia="en-US"/>
              </w:rPr>
              <w:t>8</w:t>
            </w:r>
            <w:r w:rsidRPr="00C9128F">
              <w:rPr>
                <w:rFonts w:ascii="Times New Roman" w:eastAsia="Arial" w:hAnsi="Times New Roman"/>
                <w:spacing w:val="6"/>
                <w:sz w:val="28"/>
                <w:szCs w:val="28"/>
                <w:lang w:eastAsia="en-US"/>
              </w:rPr>
              <w:t xml:space="preserve"> </w:t>
            </w:r>
            <w:r w:rsidRPr="00C9128F">
              <w:rPr>
                <w:rFonts w:ascii="Times New Roman" w:eastAsia="Arial" w:hAnsi="Times New Roman"/>
                <w:sz w:val="28"/>
                <w:szCs w:val="28"/>
                <w:lang w:eastAsia="en-US"/>
              </w:rPr>
              <w:t>9</w:t>
            </w:r>
            <w:r w:rsidRPr="00C9128F">
              <w:rPr>
                <w:rFonts w:ascii="Times New Roman" w:eastAsia="Arial" w:hAnsi="Times New Roman"/>
                <w:spacing w:val="7"/>
                <w:sz w:val="28"/>
                <w:szCs w:val="28"/>
                <w:lang w:eastAsia="en-US"/>
              </w:rPr>
              <w:t xml:space="preserve"> </w:t>
            </w:r>
            <w:r w:rsidRPr="00C9128F">
              <w:rPr>
                <w:rFonts w:ascii="Times New Roman" w:eastAsia="Arial" w:hAnsi="Times New Roman"/>
                <w:color w:val="0A0A0A"/>
                <w:sz w:val="28"/>
                <w:szCs w:val="28"/>
                <w:lang w:eastAsia="en-US"/>
              </w:rPr>
              <w:t>10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151515"/>
                <w:sz w:val="28"/>
                <w:szCs w:val="28"/>
                <w:lang w:eastAsia="en-US"/>
              </w:rPr>
              <w:t xml:space="preserve"> В</w:t>
            </w:r>
            <w:r w:rsidRPr="00C9128F">
              <w:rPr>
                <w:rFonts w:ascii="Times New Roman" w:eastAsia="Arial" w:hAnsi="Times New Roman"/>
                <w:color w:val="151515"/>
                <w:spacing w:val="-11"/>
                <w:sz w:val="28"/>
                <w:szCs w:val="28"/>
                <w:lang w:eastAsia="en-US"/>
              </w:rPr>
              <w:t xml:space="preserve"> </w:t>
            </w:r>
            <w:r w:rsidRPr="00C9128F">
              <w:rPr>
                <w:rFonts w:ascii="Times New Roman" w:eastAsia="Arial" w:hAnsi="Times New Roman"/>
                <w:sz w:val="28"/>
                <w:szCs w:val="28"/>
                <w:lang w:eastAsia="en-US"/>
              </w:rPr>
              <w:t>классе</w:t>
            </w:r>
            <w:r w:rsidRPr="00C9128F">
              <w:rPr>
                <w:rFonts w:ascii="Times New Roman" w:eastAsia="Arial" w:hAnsi="Times New Roman"/>
                <w:spacing w:val="-3"/>
                <w:sz w:val="28"/>
                <w:szCs w:val="28"/>
                <w:lang w:eastAsia="en-US"/>
              </w:rPr>
              <w:t xml:space="preserve"> </w:t>
            </w:r>
            <w:r w:rsidRPr="00C9128F">
              <w:rPr>
                <w:rFonts w:ascii="Times New Roman" w:eastAsia="Arial" w:hAnsi="Times New Roman"/>
                <w:sz w:val="28"/>
                <w:szCs w:val="28"/>
                <w:lang w:eastAsia="en-US"/>
              </w:rPr>
              <w:t>дети</w:t>
            </w:r>
            <w:r w:rsidRPr="00C9128F">
              <w:rPr>
                <w:rFonts w:ascii="Times New Roman" w:eastAsia="Arial" w:hAnsi="Times New Roman"/>
                <w:spacing w:val="-10"/>
                <w:sz w:val="28"/>
                <w:szCs w:val="28"/>
                <w:lang w:eastAsia="en-US"/>
              </w:rPr>
              <w:t xml:space="preserve"> </w:t>
            </w:r>
            <w:r w:rsidRPr="00C9128F">
              <w:rPr>
                <w:rFonts w:ascii="Times New Roman" w:eastAsia="Arial" w:hAnsi="Times New Roman"/>
                <w:sz w:val="28"/>
                <w:szCs w:val="28"/>
                <w:lang w:eastAsia="en-US"/>
              </w:rPr>
              <w:t>чувствуют</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себя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комфортно,</w:t>
            </w:r>
            <w:r w:rsidRPr="00C9128F">
              <w:rPr>
                <w:rFonts w:ascii="Times New Roman" w:eastAsia="Arial" w:hAnsi="Times New Roman"/>
                <w:spacing w:val="1"/>
                <w:w w:val="95"/>
                <w:sz w:val="28"/>
                <w:szCs w:val="28"/>
                <w:lang w:eastAsia="en-US"/>
              </w:rPr>
              <w:t xml:space="preserve"> </w:t>
            </w:r>
            <w:r w:rsidRPr="00C9128F">
              <w:rPr>
                <w:rFonts w:ascii="Times New Roman" w:eastAsia="Arial" w:hAnsi="Times New Roman"/>
                <w:w w:val="95"/>
                <w:sz w:val="28"/>
                <w:szCs w:val="28"/>
                <w:lang w:eastAsia="en-US"/>
              </w:rPr>
              <w:t>здесь</w:t>
            </w:r>
            <w:r w:rsidRPr="00C9128F">
              <w:rPr>
                <w:rFonts w:ascii="Times New Roman" w:eastAsia="Arial" w:hAnsi="Times New Roman"/>
                <w:spacing w:val="1"/>
                <w:w w:val="95"/>
                <w:sz w:val="28"/>
                <w:szCs w:val="28"/>
                <w:lang w:eastAsia="en-US"/>
              </w:rPr>
              <w:t xml:space="preserve"> </w:t>
            </w:r>
            <w:r w:rsidRPr="00C9128F">
              <w:rPr>
                <w:rFonts w:ascii="Times New Roman" w:eastAsia="Arial" w:hAnsi="Times New Roman"/>
                <w:w w:val="95"/>
                <w:sz w:val="28"/>
                <w:szCs w:val="28"/>
                <w:lang w:eastAsia="en-US"/>
              </w:rPr>
              <w:t>преобладают</w:t>
            </w:r>
            <w:r w:rsidRPr="00C9128F">
              <w:rPr>
                <w:rFonts w:ascii="Times New Roman" w:eastAsia="Arial" w:hAnsi="Times New Roman"/>
                <w:spacing w:val="-48"/>
                <w:w w:val="95"/>
                <w:sz w:val="28"/>
                <w:szCs w:val="28"/>
                <w:lang w:eastAsia="en-US"/>
              </w:rPr>
              <w:t xml:space="preserve"> </w:t>
            </w:r>
            <w:r w:rsidRPr="00C9128F">
              <w:rPr>
                <w:rFonts w:ascii="Times New Roman" w:eastAsia="Arial" w:hAnsi="Times New Roman"/>
                <w:sz w:val="28"/>
                <w:szCs w:val="28"/>
                <w:lang w:eastAsia="en-US"/>
              </w:rPr>
              <w:t>товарищеские</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отношения,</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школьники внимательны</w:t>
            </w:r>
            <w:r w:rsidRPr="00C9128F">
              <w:rPr>
                <w:rFonts w:ascii="Times New Roman" w:eastAsia="Arial" w:hAnsi="Times New Roman"/>
                <w:spacing w:val="-13"/>
                <w:sz w:val="28"/>
                <w:szCs w:val="28"/>
                <w:lang w:eastAsia="en-US"/>
              </w:rPr>
              <w:t xml:space="preserve"> </w:t>
            </w:r>
            <w:r w:rsidRPr="00C9128F">
              <w:rPr>
                <w:rFonts w:ascii="Times New Roman" w:eastAsia="Arial" w:hAnsi="Times New Roman"/>
                <w:sz w:val="28"/>
                <w:szCs w:val="28"/>
                <w:lang w:eastAsia="en-US"/>
              </w:rPr>
              <w:t>дpyг</w:t>
            </w:r>
            <w:r w:rsidRPr="00C9128F">
              <w:rPr>
                <w:rFonts w:ascii="Times New Roman" w:eastAsia="Arial" w:hAnsi="Times New Roman"/>
                <w:spacing w:val="-12"/>
                <w:sz w:val="28"/>
                <w:szCs w:val="28"/>
                <w:lang w:eastAsia="en-US"/>
              </w:rPr>
              <w:t xml:space="preserve"> </w:t>
            </w:r>
            <w:r w:rsidRPr="00C9128F">
              <w:rPr>
                <w:rFonts w:ascii="Times New Roman" w:eastAsia="Arial" w:hAnsi="Times New Roman"/>
                <w:color w:val="050505"/>
                <w:sz w:val="28"/>
                <w:szCs w:val="28"/>
                <w:lang w:eastAsia="en-US"/>
              </w:rPr>
              <w:t>к</w:t>
            </w:r>
            <w:r w:rsidRPr="00C9128F">
              <w:rPr>
                <w:rFonts w:ascii="Times New Roman" w:eastAsia="Arial" w:hAnsi="Times New Roman"/>
                <w:color w:val="050505"/>
                <w:spacing w:val="-11"/>
                <w:sz w:val="28"/>
                <w:szCs w:val="28"/>
                <w:lang w:eastAsia="en-US"/>
              </w:rPr>
              <w:t xml:space="preserve"> </w:t>
            </w:r>
            <w:r w:rsidRPr="00C9128F">
              <w:rPr>
                <w:rFonts w:ascii="Times New Roman" w:eastAsia="Arial" w:hAnsi="Times New Roman"/>
                <w:sz w:val="28"/>
                <w:szCs w:val="28"/>
                <w:lang w:eastAsia="en-US"/>
              </w:rPr>
              <w:t>другу</w:t>
            </w:r>
          </w:p>
        </w:tc>
      </w:tr>
      <w:tr w:rsidR="0010289D" w:rsidRPr="00C9128F" w:rsidTr="0010289D">
        <w:trPr>
          <w:trHeight w:val="220"/>
        </w:trPr>
        <w:tc>
          <w:tcPr>
            <w:tcW w:w="9923" w:type="dxa"/>
            <w:gridSpan w:val="3"/>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 xml:space="preserve">Качество организуемых в школе курсов внеурочной деятельности и </w:t>
            </w: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дополнительного  образования</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r>
      <w:tr w:rsidR="0010289D" w:rsidRPr="00C9128F" w:rsidTr="0010289D">
        <w:trPr>
          <w:trHeight w:val="1544"/>
        </w:trPr>
        <w:tc>
          <w:tcPr>
            <w:tcW w:w="3686"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Внеурочная</w:t>
            </w:r>
            <w:r w:rsidRPr="00C9128F">
              <w:rPr>
                <w:rFonts w:ascii="Times New Roman" w:eastAsia="Arial" w:hAnsi="Times New Roman"/>
                <w:spacing w:val="-3"/>
                <w:sz w:val="28"/>
                <w:szCs w:val="28"/>
                <w:lang w:eastAsia="en-US"/>
              </w:rPr>
              <w:t xml:space="preserve"> </w:t>
            </w:r>
            <w:r w:rsidRPr="00C9128F">
              <w:rPr>
                <w:rFonts w:ascii="Times New Roman" w:eastAsia="Arial" w:hAnsi="Times New Roman"/>
                <w:sz w:val="28"/>
                <w:szCs w:val="28"/>
                <w:lang w:eastAsia="en-US"/>
              </w:rPr>
              <w:t>деятельность</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color w:val="1A1A1A"/>
                <w:sz w:val="28"/>
                <w:szCs w:val="28"/>
                <w:lang w:eastAsia="en-US"/>
              </w:rPr>
              <w:t>в</w:t>
            </w:r>
            <w:r w:rsidRPr="00C9128F">
              <w:rPr>
                <w:rFonts w:ascii="Times New Roman" w:eastAsia="Arial" w:hAnsi="Times New Roman"/>
                <w:color w:val="1A1A1A"/>
                <w:spacing w:val="-11"/>
                <w:sz w:val="28"/>
                <w:szCs w:val="28"/>
                <w:lang w:eastAsia="en-US"/>
              </w:rPr>
              <w:t xml:space="preserve"> </w:t>
            </w:r>
            <w:r w:rsidRPr="00C9128F">
              <w:rPr>
                <w:rFonts w:ascii="Times New Roman" w:eastAsia="Arial" w:hAnsi="Times New Roman"/>
                <w:sz w:val="28"/>
                <w:szCs w:val="28"/>
                <w:lang w:eastAsia="en-US"/>
              </w:rPr>
              <w:t>школе</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организуется</w:t>
            </w:r>
            <w:r w:rsidRPr="00C9128F">
              <w:rPr>
                <w:rFonts w:ascii="Times New Roman" w:eastAsia="Arial" w:hAnsi="Times New Roman"/>
                <w:spacing w:val="9"/>
                <w:sz w:val="28"/>
                <w:szCs w:val="28"/>
                <w:lang w:eastAsia="en-US"/>
              </w:rPr>
              <w:t xml:space="preserve"> </w:t>
            </w:r>
            <w:r w:rsidRPr="00C9128F">
              <w:rPr>
                <w:rFonts w:ascii="Times New Roman" w:eastAsia="Arial" w:hAnsi="Times New Roman"/>
                <w:sz w:val="28"/>
                <w:szCs w:val="28"/>
                <w:lang w:eastAsia="en-US"/>
              </w:rPr>
              <w:t>преимущественно</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sz w:val="28"/>
                <w:szCs w:val="28"/>
                <w:lang w:eastAsia="en-US"/>
              </w:rPr>
              <w:t>в</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w w:val="95"/>
                <w:sz w:val="28"/>
                <w:szCs w:val="28"/>
                <w:lang w:eastAsia="en-US"/>
              </w:rPr>
              <w:t>виде</w:t>
            </w:r>
            <w:r w:rsidRPr="00C9128F">
              <w:rPr>
                <w:rFonts w:ascii="Times New Roman" w:eastAsia="Arial" w:hAnsi="Times New Roman"/>
                <w:spacing w:val="1"/>
                <w:w w:val="95"/>
                <w:sz w:val="28"/>
                <w:szCs w:val="28"/>
                <w:lang w:eastAsia="en-US"/>
              </w:rPr>
              <w:t xml:space="preserve"> </w:t>
            </w:r>
            <w:r w:rsidRPr="00C9128F">
              <w:rPr>
                <w:rFonts w:ascii="Times New Roman" w:eastAsia="Arial" w:hAnsi="Times New Roman"/>
                <w:w w:val="95"/>
                <w:sz w:val="28"/>
                <w:szCs w:val="28"/>
                <w:lang w:eastAsia="en-US"/>
              </w:rPr>
              <w:t>познавательной</w:t>
            </w:r>
            <w:r w:rsidRPr="00C9128F">
              <w:rPr>
                <w:rFonts w:ascii="Times New Roman" w:eastAsia="Arial" w:hAnsi="Times New Roman"/>
                <w:spacing w:val="1"/>
                <w:w w:val="95"/>
                <w:sz w:val="28"/>
                <w:szCs w:val="28"/>
                <w:lang w:eastAsia="en-US"/>
              </w:rPr>
              <w:t xml:space="preserve"> </w:t>
            </w:r>
            <w:r w:rsidRPr="00C9128F">
              <w:rPr>
                <w:rFonts w:ascii="Times New Roman" w:eastAsia="Arial" w:hAnsi="Times New Roman"/>
                <w:w w:val="95"/>
                <w:sz w:val="28"/>
                <w:szCs w:val="28"/>
                <w:lang w:eastAsia="en-US"/>
              </w:rPr>
              <w:t>деятельности,</w:t>
            </w:r>
            <w:r w:rsidRPr="00C9128F">
              <w:rPr>
                <w:rFonts w:ascii="Times New Roman" w:eastAsia="Arial" w:hAnsi="Times New Roman"/>
                <w:spacing w:val="-48"/>
                <w:w w:val="95"/>
                <w:sz w:val="28"/>
                <w:szCs w:val="28"/>
                <w:lang w:eastAsia="en-US"/>
              </w:rPr>
              <w:t xml:space="preserve"> </w:t>
            </w:r>
            <w:r w:rsidRPr="00C9128F">
              <w:rPr>
                <w:rFonts w:ascii="Times New Roman" w:eastAsia="Arial" w:hAnsi="Times New Roman"/>
                <w:sz w:val="28"/>
                <w:szCs w:val="28"/>
                <w:lang w:eastAsia="en-US"/>
              </w:rPr>
              <w:t>как</w:t>
            </w:r>
            <w:r w:rsidRPr="00C9128F">
              <w:rPr>
                <w:rFonts w:ascii="Times New Roman" w:eastAsia="Arial" w:hAnsi="Times New Roman"/>
                <w:spacing w:val="-10"/>
                <w:sz w:val="28"/>
                <w:szCs w:val="28"/>
                <w:lang w:eastAsia="en-US"/>
              </w:rPr>
              <w:t xml:space="preserve"> </w:t>
            </w:r>
            <w:r w:rsidRPr="00C9128F">
              <w:rPr>
                <w:rFonts w:ascii="Times New Roman" w:eastAsia="Arial" w:hAnsi="Times New Roman"/>
                <w:sz w:val="28"/>
                <w:szCs w:val="28"/>
                <w:lang w:eastAsia="en-US"/>
              </w:rPr>
              <w:t>продолжение</w:t>
            </w:r>
            <w:r w:rsidRPr="00C9128F">
              <w:rPr>
                <w:rFonts w:ascii="Times New Roman" w:eastAsia="Arial" w:hAnsi="Times New Roman"/>
                <w:spacing w:val="14"/>
                <w:sz w:val="28"/>
                <w:szCs w:val="28"/>
                <w:lang w:eastAsia="en-US"/>
              </w:rPr>
              <w:t xml:space="preserve"> </w:t>
            </w:r>
            <w:r w:rsidRPr="00C9128F">
              <w:rPr>
                <w:rFonts w:ascii="Times New Roman" w:eastAsia="Arial" w:hAnsi="Times New Roman"/>
                <w:sz w:val="28"/>
                <w:szCs w:val="28"/>
                <w:lang w:eastAsia="en-US"/>
              </w:rPr>
              <w:t>учебных</w:t>
            </w:r>
            <w:r w:rsidRPr="00C9128F">
              <w:rPr>
                <w:rFonts w:ascii="Times New Roman" w:eastAsia="Arial" w:hAnsi="Times New Roman"/>
                <w:spacing w:val="6"/>
                <w:sz w:val="28"/>
                <w:szCs w:val="28"/>
                <w:lang w:eastAsia="en-US"/>
              </w:rPr>
              <w:t xml:space="preserve"> </w:t>
            </w:r>
            <w:r w:rsidRPr="00C9128F">
              <w:rPr>
                <w:rFonts w:ascii="Times New Roman" w:eastAsia="Arial" w:hAnsi="Times New Roman"/>
                <w:sz w:val="28"/>
                <w:szCs w:val="28"/>
                <w:lang w:eastAsia="en-US"/>
              </w:rPr>
              <w:t>занятий</w:t>
            </w: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w:t>
            </w:r>
            <w:r w:rsidRPr="00C9128F">
              <w:rPr>
                <w:rFonts w:ascii="Times New Roman" w:eastAsia="Arial" w:hAnsi="Times New Roman"/>
                <w:spacing w:val="-6"/>
                <w:sz w:val="28"/>
                <w:szCs w:val="28"/>
                <w:lang w:eastAsia="en-US"/>
              </w:rPr>
              <w:t xml:space="preserve"> </w:t>
            </w:r>
            <w:r w:rsidRPr="00C9128F">
              <w:rPr>
                <w:rFonts w:ascii="Times New Roman" w:eastAsia="Arial" w:hAnsi="Times New Roman"/>
                <w:color w:val="0A0A0A"/>
                <w:sz w:val="28"/>
                <w:szCs w:val="28"/>
                <w:lang w:eastAsia="en-US"/>
              </w:rPr>
              <w:t>2</w:t>
            </w:r>
            <w:r w:rsidRPr="00C9128F">
              <w:rPr>
                <w:rFonts w:ascii="Times New Roman" w:eastAsia="Arial" w:hAnsi="Times New Roman"/>
                <w:color w:val="0A0A0A"/>
                <w:spacing w:val="-5"/>
                <w:sz w:val="28"/>
                <w:szCs w:val="28"/>
                <w:lang w:eastAsia="en-US"/>
              </w:rPr>
              <w:t xml:space="preserve"> </w:t>
            </w:r>
            <w:r w:rsidRPr="00C9128F">
              <w:rPr>
                <w:rFonts w:ascii="Times New Roman" w:eastAsia="Arial" w:hAnsi="Times New Roman"/>
                <w:sz w:val="28"/>
                <w:szCs w:val="28"/>
                <w:lang w:eastAsia="en-US"/>
              </w:rPr>
              <w:t>3</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4</w:t>
            </w:r>
            <w:r w:rsidRPr="00C9128F">
              <w:rPr>
                <w:rFonts w:ascii="Times New Roman" w:eastAsia="Arial" w:hAnsi="Times New Roman"/>
                <w:spacing w:val="-4"/>
                <w:sz w:val="28"/>
                <w:szCs w:val="28"/>
                <w:lang w:eastAsia="en-US"/>
              </w:rPr>
              <w:t xml:space="preserve"> </w:t>
            </w:r>
            <w:r w:rsidRPr="00C9128F">
              <w:rPr>
                <w:rFonts w:ascii="Times New Roman" w:eastAsia="Arial" w:hAnsi="Times New Roman"/>
                <w:sz w:val="28"/>
                <w:szCs w:val="28"/>
                <w:lang w:eastAsia="en-US"/>
              </w:rPr>
              <w:t>5</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sz w:val="28"/>
                <w:szCs w:val="28"/>
                <w:lang w:eastAsia="en-US"/>
              </w:rPr>
              <w:t>6</w:t>
            </w:r>
            <w:r w:rsidRPr="00C9128F">
              <w:rPr>
                <w:rFonts w:ascii="Times New Roman" w:eastAsia="Arial" w:hAnsi="Times New Roman"/>
                <w:spacing w:val="-4"/>
                <w:sz w:val="28"/>
                <w:szCs w:val="28"/>
                <w:lang w:eastAsia="en-US"/>
              </w:rPr>
              <w:t xml:space="preserve"> </w:t>
            </w:r>
            <w:r w:rsidRPr="00C9128F">
              <w:rPr>
                <w:rFonts w:ascii="Times New Roman" w:eastAsia="Arial" w:hAnsi="Times New Roman"/>
                <w:color w:val="0E0E0E"/>
                <w:sz w:val="28"/>
                <w:szCs w:val="28"/>
                <w:lang w:eastAsia="en-US"/>
              </w:rPr>
              <w:t>7</w:t>
            </w:r>
            <w:r w:rsidRPr="00C9128F">
              <w:rPr>
                <w:rFonts w:ascii="Times New Roman" w:eastAsia="Arial" w:hAnsi="Times New Roman"/>
                <w:color w:val="0E0E0E"/>
                <w:spacing w:val="4"/>
                <w:sz w:val="28"/>
                <w:szCs w:val="28"/>
                <w:lang w:eastAsia="en-US"/>
              </w:rPr>
              <w:t xml:space="preserve"> </w:t>
            </w:r>
            <w:r w:rsidRPr="00C9128F">
              <w:rPr>
                <w:rFonts w:ascii="Times New Roman" w:eastAsia="Arial" w:hAnsi="Times New Roman"/>
                <w:color w:val="1A1A1A"/>
                <w:sz w:val="28"/>
                <w:szCs w:val="28"/>
                <w:lang w:eastAsia="en-US"/>
              </w:rPr>
              <w:t>8</w:t>
            </w:r>
            <w:r w:rsidRPr="00C9128F">
              <w:rPr>
                <w:rFonts w:ascii="Times New Roman" w:eastAsia="Arial" w:hAnsi="Times New Roman"/>
                <w:color w:val="1A1A1A"/>
                <w:spacing w:val="4"/>
                <w:sz w:val="28"/>
                <w:szCs w:val="28"/>
                <w:lang w:eastAsia="en-US"/>
              </w:rPr>
              <w:t xml:space="preserve"> </w:t>
            </w:r>
            <w:r w:rsidRPr="00C9128F">
              <w:rPr>
                <w:rFonts w:ascii="Times New Roman" w:eastAsia="Arial" w:hAnsi="Times New Roman"/>
                <w:sz w:val="28"/>
                <w:szCs w:val="28"/>
                <w:lang w:eastAsia="en-US"/>
              </w:rPr>
              <w:t>9 10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В школе реализуются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разнообразные виды внеурочной            деятельности школьников: познавательная, игровая, трудовая, спортивно-оздоровительная,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туристско-краеведческая и т.д.</w:t>
            </w:r>
          </w:p>
        </w:tc>
      </w:tr>
      <w:tr w:rsidR="0010289D" w:rsidRPr="00C9128F" w:rsidTr="0010289D">
        <w:trPr>
          <w:trHeight w:val="882"/>
        </w:trPr>
        <w:tc>
          <w:tcPr>
            <w:tcW w:w="3686"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Участие школьников в занятиях</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курсов внеурочной деятельности часто принудительное</w:t>
            </w: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color w:val="111111"/>
                <w:w w:val="95"/>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111111"/>
                <w:w w:val="95"/>
                <w:sz w:val="28"/>
                <w:szCs w:val="28"/>
                <w:lang w:eastAsia="en-US"/>
              </w:rPr>
              <w:t>1</w:t>
            </w:r>
            <w:r w:rsidRPr="00C9128F">
              <w:rPr>
                <w:rFonts w:ascii="Times New Roman" w:eastAsia="Arial" w:hAnsi="Times New Roman"/>
                <w:color w:val="111111"/>
                <w:spacing w:val="9"/>
                <w:w w:val="95"/>
                <w:sz w:val="28"/>
                <w:szCs w:val="28"/>
                <w:lang w:eastAsia="en-US"/>
              </w:rPr>
              <w:t xml:space="preserve"> </w:t>
            </w:r>
            <w:r w:rsidRPr="00C9128F">
              <w:rPr>
                <w:rFonts w:ascii="Times New Roman" w:eastAsia="Arial" w:hAnsi="Times New Roman"/>
                <w:color w:val="131313"/>
                <w:w w:val="95"/>
                <w:sz w:val="28"/>
                <w:szCs w:val="28"/>
                <w:lang w:eastAsia="en-US"/>
              </w:rPr>
              <w:t>2</w:t>
            </w:r>
            <w:r w:rsidRPr="00C9128F">
              <w:rPr>
                <w:rFonts w:ascii="Times New Roman" w:eastAsia="Arial" w:hAnsi="Times New Roman"/>
                <w:color w:val="131313"/>
                <w:spacing w:val="12"/>
                <w:w w:val="95"/>
                <w:sz w:val="28"/>
                <w:szCs w:val="28"/>
                <w:lang w:eastAsia="en-US"/>
              </w:rPr>
              <w:t xml:space="preserve"> </w:t>
            </w:r>
            <w:r w:rsidRPr="00C9128F">
              <w:rPr>
                <w:rFonts w:ascii="Times New Roman" w:eastAsia="Arial" w:hAnsi="Times New Roman"/>
                <w:color w:val="0E0E0E"/>
                <w:w w:val="95"/>
                <w:sz w:val="28"/>
                <w:szCs w:val="28"/>
                <w:lang w:eastAsia="en-US"/>
              </w:rPr>
              <w:t>3</w:t>
            </w:r>
            <w:r w:rsidRPr="00C9128F">
              <w:rPr>
                <w:rFonts w:ascii="Times New Roman" w:eastAsia="Arial" w:hAnsi="Times New Roman"/>
                <w:color w:val="0E0E0E"/>
                <w:spacing w:val="19"/>
                <w:w w:val="95"/>
                <w:sz w:val="28"/>
                <w:szCs w:val="28"/>
                <w:lang w:eastAsia="en-US"/>
              </w:rPr>
              <w:t xml:space="preserve"> </w:t>
            </w:r>
            <w:r w:rsidRPr="00C9128F">
              <w:rPr>
                <w:rFonts w:ascii="Times New Roman" w:eastAsia="Arial" w:hAnsi="Times New Roman"/>
                <w:color w:val="232323"/>
                <w:w w:val="95"/>
                <w:sz w:val="28"/>
                <w:szCs w:val="28"/>
                <w:lang w:eastAsia="en-US"/>
              </w:rPr>
              <w:t>4</w:t>
            </w:r>
            <w:r w:rsidRPr="00C9128F">
              <w:rPr>
                <w:rFonts w:ascii="Times New Roman" w:eastAsia="Arial" w:hAnsi="Times New Roman"/>
                <w:color w:val="232323"/>
                <w:spacing w:val="21"/>
                <w:w w:val="95"/>
                <w:sz w:val="28"/>
                <w:szCs w:val="28"/>
                <w:lang w:eastAsia="en-US"/>
              </w:rPr>
              <w:t xml:space="preserve"> </w:t>
            </w:r>
            <w:r w:rsidRPr="00C9128F">
              <w:rPr>
                <w:rFonts w:ascii="Times New Roman" w:eastAsia="Arial" w:hAnsi="Times New Roman"/>
                <w:w w:val="95"/>
                <w:sz w:val="28"/>
                <w:szCs w:val="28"/>
                <w:lang w:eastAsia="en-US"/>
              </w:rPr>
              <w:t>5</w:t>
            </w:r>
            <w:r w:rsidRPr="00C9128F">
              <w:rPr>
                <w:rFonts w:ascii="Times New Roman" w:eastAsia="Arial" w:hAnsi="Times New Roman"/>
                <w:spacing w:val="16"/>
                <w:w w:val="95"/>
                <w:sz w:val="28"/>
                <w:szCs w:val="28"/>
                <w:lang w:eastAsia="en-US"/>
              </w:rPr>
              <w:t xml:space="preserve"> </w:t>
            </w:r>
            <w:r w:rsidRPr="00C9128F">
              <w:rPr>
                <w:rFonts w:ascii="Times New Roman" w:eastAsia="Arial" w:hAnsi="Times New Roman"/>
                <w:color w:val="181818"/>
                <w:w w:val="95"/>
                <w:sz w:val="28"/>
                <w:szCs w:val="28"/>
                <w:lang w:eastAsia="en-US"/>
              </w:rPr>
              <w:t>6</w:t>
            </w:r>
            <w:r w:rsidRPr="00C9128F">
              <w:rPr>
                <w:rFonts w:ascii="Times New Roman" w:eastAsia="Arial" w:hAnsi="Times New Roman"/>
                <w:color w:val="181818"/>
                <w:spacing w:val="13"/>
                <w:w w:val="95"/>
                <w:sz w:val="28"/>
                <w:szCs w:val="28"/>
                <w:lang w:eastAsia="en-US"/>
              </w:rPr>
              <w:t xml:space="preserve"> </w:t>
            </w:r>
            <w:r w:rsidRPr="00C9128F">
              <w:rPr>
                <w:rFonts w:ascii="Times New Roman" w:eastAsia="Arial" w:hAnsi="Times New Roman"/>
                <w:w w:val="95"/>
                <w:sz w:val="28"/>
                <w:szCs w:val="28"/>
                <w:lang w:eastAsia="en-US"/>
              </w:rPr>
              <w:t>7</w:t>
            </w:r>
            <w:r w:rsidRPr="00C9128F">
              <w:rPr>
                <w:rFonts w:ascii="Times New Roman" w:eastAsia="Arial" w:hAnsi="Times New Roman"/>
                <w:spacing w:val="13"/>
                <w:w w:val="95"/>
                <w:sz w:val="28"/>
                <w:szCs w:val="28"/>
                <w:lang w:eastAsia="en-US"/>
              </w:rPr>
              <w:t xml:space="preserve"> </w:t>
            </w:r>
            <w:r w:rsidRPr="00C9128F">
              <w:rPr>
                <w:rFonts w:ascii="Times New Roman" w:eastAsia="Arial" w:hAnsi="Times New Roman"/>
                <w:color w:val="131313"/>
                <w:w w:val="95"/>
                <w:sz w:val="28"/>
                <w:szCs w:val="28"/>
                <w:lang w:eastAsia="en-US"/>
              </w:rPr>
              <w:t>8</w:t>
            </w:r>
            <w:r w:rsidRPr="00C9128F">
              <w:rPr>
                <w:rFonts w:ascii="Times New Roman" w:eastAsia="Arial" w:hAnsi="Times New Roman"/>
                <w:color w:val="131313"/>
                <w:spacing w:val="14"/>
                <w:w w:val="95"/>
                <w:sz w:val="28"/>
                <w:szCs w:val="28"/>
                <w:lang w:eastAsia="en-US"/>
              </w:rPr>
              <w:t xml:space="preserve"> </w:t>
            </w:r>
            <w:r w:rsidRPr="00C9128F">
              <w:rPr>
                <w:rFonts w:ascii="Times New Roman" w:eastAsia="Arial" w:hAnsi="Times New Roman"/>
                <w:color w:val="131313"/>
                <w:w w:val="95"/>
                <w:sz w:val="28"/>
                <w:szCs w:val="28"/>
                <w:lang w:eastAsia="en-US"/>
              </w:rPr>
              <w:t>9</w:t>
            </w:r>
            <w:r w:rsidRPr="00C9128F">
              <w:rPr>
                <w:rFonts w:ascii="Times New Roman" w:eastAsia="Arial" w:hAnsi="Times New Roman"/>
                <w:color w:val="131313"/>
                <w:spacing w:val="16"/>
                <w:w w:val="95"/>
                <w:sz w:val="28"/>
                <w:szCs w:val="28"/>
                <w:lang w:eastAsia="en-US"/>
              </w:rPr>
              <w:t xml:space="preserve"> </w:t>
            </w:r>
            <w:r w:rsidRPr="00C9128F">
              <w:rPr>
                <w:rFonts w:ascii="Times New Roman" w:eastAsia="Arial" w:hAnsi="Times New Roman"/>
                <w:w w:val="95"/>
                <w:sz w:val="28"/>
                <w:szCs w:val="28"/>
                <w:lang w:eastAsia="en-US"/>
              </w:rPr>
              <w:t>1</w:t>
            </w:r>
            <w:r w:rsidRPr="00C9128F">
              <w:rPr>
                <w:rFonts w:ascii="Times New Roman" w:eastAsia="Arial" w:hAnsi="Times New Roman"/>
                <w:spacing w:val="-31"/>
                <w:w w:val="95"/>
                <w:sz w:val="28"/>
                <w:szCs w:val="28"/>
                <w:lang w:eastAsia="en-US"/>
              </w:rPr>
              <w:t xml:space="preserve"> </w:t>
            </w:r>
            <w:r w:rsidRPr="00C9128F">
              <w:rPr>
                <w:rFonts w:ascii="Times New Roman" w:eastAsia="Arial" w:hAnsi="Times New Roman"/>
                <w:color w:val="262626"/>
                <w:w w:val="95"/>
                <w:sz w:val="28"/>
                <w:szCs w:val="28"/>
                <w:lang w:eastAsia="en-US"/>
              </w:rPr>
              <w:t>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Заня</w:t>
            </w:r>
            <w:r w:rsidRPr="00C9128F">
              <w:rPr>
                <w:rFonts w:ascii="Times New Roman" w:eastAsia="Arial" w:hAnsi="Times New Roman"/>
                <w:color w:val="0F0F0F"/>
                <w:sz w:val="28"/>
                <w:szCs w:val="28"/>
                <w:lang w:eastAsia="en-US"/>
              </w:rPr>
              <w:t>тия</w:t>
            </w:r>
            <w:r w:rsidRPr="00C9128F">
              <w:rPr>
                <w:rFonts w:ascii="Times New Roman" w:eastAsia="Arial" w:hAnsi="Times New Roman"/>
                <w:color w:val="0F0F0F"/>
                <w:spacing w:val="1"/>
                <w:sz w:val="28"/>
                <w:szCs w:val="28"/>
                <w:lang w:eastAsia="en-US"/>
              </w:rPr>
              <w:t xml:space="preserve"> </w:t>
            </w:r>
            <w:r w:rsidRPr="00C9128F">
              <w:rPr>
                <w:rFonts w:ascii="Times New Roman" w:eastAsia="Arial" w:hAnsi="Times New Roman"/>
                <w:sz w:val="28"/>
                <w:szCs w:val="28"/>
                <w:lang w:eastAsia="en-US"/>
              </w:rPr>
              <w:t>в рамках</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курсов</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внеурочной</w:t>
            </w:r>
            <w:r w:rsidRPr="00C9128F">
              <w:rPr>
                <w:rFonts w:ascii="Times New Roman" w:eastAsia="Arial" w:hAnsi="Times New Roman"/>
                <w:spacing w:val="-47"/>
                <w:sz w:val="28"/>
                <w:szCs w:val="28"/>
                <w:lang w:eastAsia="en-US"/>
              </w:rPr>
              <w:t xml:space="preserve"> </w:t>
            </w:r>
            <w:r w:rsidRPr="00C9128F">
              <w:rPr>
                <w:rFonts w:ascii="Times New Roman" w:eastAsia="Arial" w:hAnsi="Times New Roman"/>
                <w:sz w:val="28"/>
                <w:szCs w:val="28"/>
                <w:lang w:eastAsia="en-US"/>
              </w:rPr>
              <w:t>деятельности интересны для</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w w:val="95"/>
                <w:sz w:val="28"/>
                <w:szCs w:val="28"/>
                <w:lang w:eastAsia="en-US"/>
              </w:rPr>
              <w:t>школьников, школьники стремятся</w:t>
            </w:r>
            <w:r w:rsidRPr="00C9128F">
              <w:rPr>
                <w:rFonts w:ascii="Times New Roman" w:eastAsia="Arial" w:hAnsi="Times New Roman"/>
                <w:spacing w:val="-50"/>
                <w:w w:val="95"/>
                <w:sz w:val="28"/>
                <w:szCs w:val="28"/>
                <w:lang w:eastAsia="en-US"/>
              </w:rPr>
              <w:t xml:space="preserve"> </w:t>
            </w:r>
            <w:r w:rsidRPr="00C9128F">
              <w:rPr>
                <w:rFonts w:ascii="Times New Roman" w:eastAsia="Arial" w:hAnsi="Times New Roman"/>
                <w:sz w:val="28"/>
                <w:szCs w:val="28"/>
                <w:lang w:eastAsia="en-US"/>
              </w:rPr>
              <w:t>участвовать</w:t>
            </w:r>
            <w:r w:rsidRPr="00C9128F">
              <w:rPr>
                <w:rFonts w:ascii="Times New Roman" w:eastAsia="Arial" w:hAnsi="Times New Roman"/>
                <w:spacing w:val="-2"/>
                <w:sz w:val="28"/>
                <w:szCs w:val="28"/>
                <w:lang w:eastAsia="en-US"/>
              </w:rPr>
              <w:t xml:space="preserve"> </w:t>
            </w:r>
            <w:r w:rsidRPr="00C9128F">
              <w:rPr>
                <w:rFonts w:ascii="Times New Roman" w:eastAsia="Arial" w:hAnsi="Times New Roman"/>
                <w:color w:val="0F0F0F"/>
                <w:sz w:val="28"/>
                <w:szCs w:val="28"/>
                <w:lang w:eastAsia="en-US"/>
              </w:rPr>
              <w:t>в</w:t>
            </w:r>
            <w:r w:rsidRPr="00C9128F">
              <w:rPr>
                <w:rFonts w:ascii="Times New Roman" w:eastAsia="Arial" w:hAnsi="Times New Roman"/>
                <w:color w:val="0F0F0F"/>
                <w:spacing w:val="-9"/>
                <w:sz w:val="28"/>
                <w:szCs w:val="28"/>
                <w:lang w:eastAsia="en-US"/>
              </w:rPr>
              <w:t xml:space="preserve"> </w:t>
            </w:r>
            <w:r w:rsidRPr="00C9128F">
              <w:rPr>
                <w:rFonts w:ascii="Times New Roman" w:eastAsia="Arial" w:hAnsi="Times New Roman"/>
                <w:sz w:val="28"/>
                <w:szCs w:val="28"/>
                <w:lang w:eastAsia="en-US"/>
              </w:rPr>
              <w:t>этих</w:t>
            </w:r>
            <w:r w:rsidRPr="00C9128F">
              <w:rPr>
                <w:rFonts w:ascii="Times New Roman" w:eastAsia="Arial" w:hAnsi="Times New Roman"/>
                <w:spacing w:val="-7"/>
                <w:sz w:val="28"/>
                <w:szCs w:val="28"/>
                <w:lang w:eastAsia="en-US"/>
              </w:rPr>
              <w:t xml:space="preserve"> </w:t>
            </w:r>
            <w:r w:rsidRPr="00C9128F">
              <w:rPr>
                <w:rFonts w:ascii="Times New Roman" w:eastAsia="Arial" w:hAnsi="Times New Roman"/>
                <w:sz w:val="28"/>
                <w:szCs w:val="28"/>
                <w:lang w:eastAsia="en-US"/>
              </w:rPr>
              <w:t>занятиях</w:t>
            </w:r>
          </w:p>
        </w:tc>
      </w:tr>
      <w:tr w:rsidR="0010289D" w:rsidRPr="00C9128F" w:rsidTr="0010289D">
        <w:trPr>
          <w:trHeight w:val="1866"/>
        </w:trPr>
        <w:tc>
          <w:tcPr>
            <w:tcW w:w="3686"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Результаты внеурочной деятельности</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детей никак не представлены в школе</w:t>
            </w:r>
          </w:p>
        </w:tc>
        <w:tc>
          <w:tcPr>
            <w:tcW w:w="1984" w:type="dxa"/>
            <w:tcBorders>
              <w:top w:val="single" w:sz="6" w:space="0" w:color="3F3F44"/>
              <w:left w:val="single" w:sz="6" w:space="0" w:color="3F3F44"/>
              <w:bottom w:val="single" w:sz="6" w:space="0" w:color="3F3F44"/>
              <w:right w:val="single" w:sz="6" w:space="0" w:color="3F3F44"/>
            </w:tcBorders>
          </w:tcPr>
          <w:p w:rsidR="0010289D" w:rsidRPr="00C9128F" w:rsidRDefault="0010289D" w:rsidP="0010289D">
            <w:pPr>
              <w:pStyle w:val="ac"/>
              <w:spacing w:line="276" w:lineRule="auto"/>
              <w:ind w:right="378"/>
              <w:rPr>
                <w:rFonts w:ascii="Times New Roman" w:eastAsia="Arial" w:hAnsi="Times New Roman"/>
                <w:color w:val="0A0A0A"/>
                <w:w w:val="95"/>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0A0A0A"/>
                <w:w w:val="95"/>
                <w:sz w:val="28"/>
                <w:szCs w:val="28"/>
                <w:lang w:eastAsia="en-US"/>
              </w:rPr>
              <w:t>1</w:t>
            </w:r>
            <w:r w:rsidRPr="00C9128F">
              <w:rPr>
                <w:rFonts w:ascii="Times New Roman" w:eastAsia="Arial" w:hAnsi="Times New Roman"/>
                <w:color w:val="0A0A0A"/>
                <w:spacing w:val="3"/>
                <w:w w:val="95"/>
                <w:sz w:val="28"/>
                <w:szCs w:val="28"/>
                <w:lang w:eastAsia="en-US"/>
              </w:rPr>
              <w:t xml:space="preserve"> </w:t>
            </w:r>
            <w:r w:rsidRPr="00C9128F">
              <w:rPr>
                <w:rFonts w:ascii="Times New Roman" w:eastAsia="Arial" w:hAnsi="Times New Roman"/>
                <w:w w:val="95"/>
                <w:sz w:val="28"/>
                <w:szCs w:val="28"/>
                <w:lang w:eastAsia="en-US"/>
              </w:rPr>
              <w:t>2</w:t>
            </w:r>
            <w:r w:rsidRPr="00C9128F">
              <w:rPr>
                <w:rFonts w:ascii="Times New Roman" w:eastAsia="Arial" w:hAnsi="Times New Roman"/>
                <w:spacing w:val="-5"/>
                <w:w w:val="95"/>
                <w:sz w:val="28"/>
                <w:szCs w:val="28"/>
                <w:lang w:eastAsia="en-US"/>
              </w:rPr>
              <w:t xml:space="preserve"> </w:t>
            </w:r>
            <w:r w:rsidRPr="00C9128F">
              <w:rPr>
                <w:rFonts w:ascii="Times New Roman" w:eastAsia="Arial" w:hAnsi="Times New Roman"/>
                <w:color w:val="1A1A1A"/>
                <w:w w:val="95"/>
                <w:sz w:val="28"/>
                <w:szCs w:val="28"/>
                <w:lang w:eastAsia="en-US"/>
              </w:rPr>
              <w:t>3</w:t>
            </w:r>
            <w:r w:rsidRPr="00C9128F">
              <w:rPr>
                <w:rFonts w:ascii="Times New Roman" w:eastAsia="Arial" w:hAnsi="Times New Roman"/>
                <w:color w:val="1A1A1A"/>
                <w:spacing w:val="-3"/>
                <w:w w:val="95"/>
                <w:sz w:val="28"/>
                <w:szCs w:val="28"/>
                <w:lang w:eastAsia="en-US"/>
              </w:rPr>
              <w:t xml:space="preserve"> </w:t>
            </w:r>
            <w:r w:rsidRPr="00C9128F">
              <w:rPr>
                <w:rFonts w:ascii="Times New Roman" w:eastAsia="Arial" w:hAnsi="Times New Roman"/>
                <w:w w:val="95"/>
                <w:sz w:val="28"/>
                <w:szCs w:val="28"/>
                <w:lang w:eastAsia="en-US"/>
              </w:rPr>
              <w:t>4</w:t>
            </w:r>
            <w:r w:rsidRPr="00C9128F">
              <w:rPr>
                <w:rFonts w:ascii="Times New Roman" w:eastAsia="Arial" w:hAnsi="Times New Roman"/>
                <w:spacing w:val="-2"/>
                <w:w w:val="95"/>
                <w:sz w:val="28"/>
                <w:szCs w:val="28"/>
                <w:lang w:eastAsia="en-US"/>
              </w:rPr>
              <w:t xml:space="preserve"> </w:t>
            </w:r>
            <w:r w:rsidRPr="00C9128F">
              <w:rPr>
                <w:rFonts w:ascii="Times New Roman" w:eastAsia="Arial" w:hAnsi="Times New Roman"/>
                <w:color w:val="131313"/>
                <w:w w:val="95"/>
                <w:sz w:val="28"/>
                <w:szCs w:val="28"/>
                <w:lang w:eastAsia="en-US"/>
              </w:rPr>
              <w:t>5</w:t>
            </w:r>
            <w:r w:rsidRPr="00C9128F">
              <w:rPr>
                <w:rFonts w:ascii="Times New Roman" w:eastAsia="Arial" w:hAnsi="Times New Roman"/>
                <w:color w:val="131313"/>
                <w:spacing w:val="-7"/>
                <w:w w:val="95"/>
                <w:sz w:val="28"/>
                <w:szCs w:val="28"/>
                <w:lang w:eastAsia="en-US"/>
              </w:rPr>
              <w:t xml:space="preserve"> </w:t>
            </w:r>
            <w:r w:rsidRPr="00C9128F">
              <w:rPr>
                <w:rFonts w:ascii="Times New Roman" w:eastAsia="Arial" w:hAnsi="Times New Roman"/>
                <w:color w:val="131313"/>
                <w:w w:val="95"/>
                <w:sz w:val="28"/>
                <w:szCs w:val="28"/>
                <w:lang w:eastAsia="en-US"/>
              </w:rPr>
              <w:t>6</w:t>
            </w:r>
            <w:r w:rsidRPr="00C9128F">
              <w:rPr>
                <w:rFonts w:ascii="Times New Roman" w:eastAsia="Arial" w:hAnsi="Times New Roman"/>
                <w:color w:val="131313"/>
                <w:spacing w:val="5"/>
                <w:w w:val="95"/>
                <w:sz w:val="28"/>
                <w:szCs w:val="28"/>
                <w:lang w:eastAsia="en-US"/>
              </w:rPr>
              <w:t xml:space="preserve"> </w:t>
            </w:r>
            <w:r w:rsidRPr="00C9128F">
              <w:rPr>
                <w:rFonts w:ascii="Times New Roman" w:eastAsia="Arial" w:hAnsi="Times New Roman"/>
                <w:color w:val="282828"/>
                <w:w w:val="95"/>
                <w:sz w:val="28"/>
                <w:szCs w:val="28"/>
                <w:lang w:eastAsia="en-US"/>
              </w:rPr>
              <w:t xml:space="preserve">7 </w:t>
            </w:r>
            <w:r w:rsidRPr="00C9128F">
              <w:rPr>
                <w:rFonts w:ascii="Times New Roman" w:eastAsia="Arial" w:hAnsi="Times New Roman"/>
                <w:color w:val="1F1F1F"/>
                <w:w w:val="95"/>
                <w:sz w:val="28"/>
                <w:szCs w:val="28"/>
                <w:lang w:eastAsia="en-US"/>
              </w:rPr>
              <w:t>8</w:t>
            </w:r>
            <w:r w:rsidRPr="00C9128F">
              <w:rPr>
                <w:rFonts w:ascii="Times New Roman" w:eastAsia="Arial" w:hAnsi="Times New Roman"/>
                <w:color w:val="1F1F1F"/>
                <w:spacing w:val="-2"/>
                <w:w w:val="95"/>
                <w:sz w:val="28"/>
                <w:szCs w:val="28"/>
                <w:lang w:eastAsia="en-US"/>
              </w:rPr>
              <w:t xml:space="preserve"> </w:t>
            </w:r>
            <w:r w:rsidRPr="00C9128F">
              <w:rPr>
                <w:rFonts w:ascii="Times New Roman" w:eastAsia="Arial" w:hAnsi="Times New Roman"/>
                <w:w w:val="95"/>
                <w:sz w:val="28"/>
                <w:szCs w:val="28"/>
                <w:lang w:eastAsia="en-US"/>
              </w:rPr>
              <w:t>9 10</w:t>
            </w:r>
          </w:p>
        </w:tc>
        <w:tc>
          <w:tcPr>
            <w:tcW w:w="4253" w:type="dxa"/>
            <w:tcBorders>
              <w:top w:val="single" w:sz="6" w:space="0" w:color="3F3F44"/>
              <w:left w:val="single" w:sz="6" w:space="0" w:color="3F3F44"/>
              <w:bottom w:val="single" w:sz="6" w:space="0" w:color="3F3F44"/>
              <w:right w:val="single" w:sz="6" w:space="0" w:color="3F3F44"/>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0F0F0F"/>
                <w:w w:val="90"/>
                <w:sz w:val="28"/>
                <w:szCs w:val="28"/>
                <w:lang w:eastAsia="en-US"/>
              </w:rPr>
              <w:t xml:space="preserve"> </w:t>
            </w:r>
            <w:r w:rsidRPr="00C9128F">
              <w:rPr>
                <w:rFonts w:ascii="Times New Roman" w:eastAsia="Arial" w:hAnsi="Times New Roman"/>
                <w:sz w:val="28"/>
                <w:szCs w:val="28"/>
                <w:lang w:eastAsia="en-US"/>
              </w:rPr>
              <w:t>С результатами внеурочной</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 xml:space="preserve"> деятельности детей могут     познакомиться другие школьники, родители, гости (например, на</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 xml:space="preserve">концертах, выставках, </w:t>
            </w:r>
            <w:r w:rsidRPr="00C9128F">
              <w:rPr>
                <w:rFonts w:ascii="Times New Roman" w:eastAsia="Arial" w:hAnsi="Times New Roman"/>
                <w:sz w:val="28"/>
                <w:szCs w:val="28"/>
                <w:lang w:eastAsia="en-US"/>
              </w:rPr>
              <w:lastRenderedPageBreak/>
              <w:t>ярмарках, родительских собраниях, на сайте</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школы и т.п.)</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r>
      <w:tr w:rsidR="0010289D" w:rsidRPr="00C9128F" w:rsidTr="0010289D">
        <w:trPr>
          <w:trHeight w:val="335"/>
        </w:trPr>
        <w:tc>
          <w:tcPr>
            <w:tcW w:w="9923" w:type="dxa"/>
            <w:gridSpan w:val="3"/>
            <w:tcBorders>
              <w:top w:val="single" w:sz="6" w:space="0" w:color="3B3F3F"/>
              <w:left w:val="single" w:sz="6" w:space="0" w:color="3B3F3F"/>
              <w:bottom w:val="single" w:sz="6" w:space="0" w:color="3B3F3F"/>
              <w:right w:val="single" w:sz="6" w:space="0" w:color="3B3F3F"/>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Качество реализации личностно-развивающего потенциала школьных уроков</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r>
      <w:tr w:rsidR="0010289D" w:rsidRPr="00C9128F" w:rsidTr="0010289D">
        <w:trPr>
          <w:trHeight w:val="872"/>
        </w:trPr>
        <w:tc>
          <w:tcPr>
            <w:tcW w:w="3686"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080808"/>
                <w:w w:val="95"/>
                <w:sz w:val="28"/>
                <w:szCs w:val="28"/>
                <w:lang w:eastAsia="en-US"/>
              </w:rPr>
              <w:t>Уроки</w:t>
            </w:r>
            <w:r w:rsidRPr="00C9128F">
              <w:rPr>
                <w:rFonts w:ascii="Times New Roman" w:eastAsia="Arial" w:hAnsi="Times New Roman"/>
                <w:color w:val="080808"/>
                <w:spacing w:val="-7"/>
                <w:w w:val="95"/>
                <w:sz w:val="28"/>
                <w:szCs w:val="28"/>
                <w:lang w:eastAsia="en-US"/>
              </w:rPr>
              <w:t xml:space="preserve"> </w:t>
            </w:r>
            <w:r w:rsidRPr="00C9128F">
              <w:rPr>
                <w:rFonts w:ascii="Times New Roman" w:eastAsia="Arial" w:hAnsi="Times New Roman"/>
                <w:w w:val="95"/>
                <w:sz w:val="28"/>
                <w:szCs w:val="28"/>
                <w:lang w:eastAsia="en-US"/>
              </w:rPr>
              <w:t xml:space="preserve">скучны </w:t>
            </w:r>
            <w:r w:rsidRPr="00C9128F">
              <w:rPr>
                <w:rFonts w:ascii="Times New Roman" w:eastAsia="Arial" w:hAnsi="Times New Roman"/>
                <w:color w:val="080808"/>
                <w:w w:val="95"/>
                <w:sz w:val="28"/>
                <w:szCs w:val="28"/>
                <w:lang w:eastAsia="en-US"/>
              </w:rPr>
              <w:t>для</w:t>
            </w:r>
            <w:r w:rsidRPr="00C9128F">
              <w:rPr>
                <w:rFonts w:ascii="Times New Roman" w:eastAsia="Arial" w:hAnsi="Times New Roman"/>
                <w:color w:val="080808"/>
                <w:spacing w:val="-8"/>
                <w:w w:val="95"/>
                <w:sz w:val="28"/>
                <w:szCs w:val="28"/>
                <w:lang w:eastAsia="en-US"/>
              </w:rPr>
              <w:t xml:space="preserve"> </w:t>
            </w:r>
            <w:r w:rsidRPr="00C9128F">
              <w:rPr>
                <w:rFonts w:ascii="Times New Roman" w:eastAsia="Arial" w:hAnsi="Times New Roman"/>
                <w:color w:val="070707"/>
                <w:w w:val="95"/>
                <w:sz w:val="28"/>
                <w:szCs w:val="28"/>
                <w:lang w:eastAsia="en-US"/>
              </w:rPr>
              <w:t>большинства</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школьников</w:t>
            </w:r>
          </w:p>
        </w:tc>
        <w:tc>
          <w:tcPr>
            <w:tcW w:w="1984" w:type="dxa"/>
            <w:tcBorders>
              <w:top w:val="single" w:sz="6" w:space="0" w:color="3B3F3F"/>
              <w:left w:val="single" w:sz="6" w:space="0" w:color="3B3F3F"/>
              <w:bottom w:val="single" w:sz="6" w:space="0" w:color="3B3F3F"/>
              <w:right w:val="single" w:sz="6" w:space="0" w:color="3B3F3F"/>
            </w:tcBorders>
          </w:tcPr>
          <w:p w:rsidR="0010289D" w:rsidRPr="00C9128F" w:rsidRDefault="0010289D" w:rsidP="0010289D">
            <w:pPr>
              <w:pStyle w:val="ac"/>
              <w:spacing w:line="276" w:lineRule="auto"/>
              <w:ind w:right="378"/>
              <w:rPr>
                <w:rFonts w:ascii="Times New Roman" w:eastAsia="Arial" w:hAnsi="Times New Roman"/>
                <w:color w:val="282828"/>
                <w:w w:val="95"/>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282828"/>
                <w:w w:val="95"/>
                <w:sz w:val="28"/>
                <w:szCs w:val="28"/>
                <w:lang w:eastAsia="en-US"/>
              </w:rPr>
              <w:t>1</w:t>
            </w:r>
            <w:r w:rsidRPr="00C9128F">
              <w:rPr>
                <w:rFonts w:ascii="Times New Roman" w:eastAsia="Arial" w:hAnsi="Times New Roman"/>
                <w:color w:val="282828"/>
                <w:spacing w:val="-4"/>
                <w:w w:val="95"/>
                <w:sz w:val="28"/>
                <w:szCs w:val="28"/>
                <w:lang w:eastAsia="en-US"/>
              </w:rPr>
              <w:t xml:space="preserve"> </w:t>
            </w:r>
            <w:r w:rsidRPr="00C9128F">
              <w:rPr>
                <w:rFonts w:ascii="Times New Roman" w:eastAsia="Arial" w:hAnsi="Times New Roman"/>
                <w:color w:val="161616"/>
                <w:w w:val="95"/>
                <w:sz w:val="28"/>
                <w:szCs w:val="28"/>
                <w:lang w:eastAsia="en-US"/>
              </w:rPr>
              <w:t>2</w:t>
            </w:r>
            <w:r w:rsidRPr="00C9128F">
              <w:rPr>
                <w:rFonts w:ascii="Times New Roman" w:eastAsia="Arial" w:hAnsi="Times New Roman"/>
                <w:color w:val="161616"/>
                <w:spacing w:val="-2"/>
                <w:w w:val="95"/>
                <w:sz w:val="28"/>
                <w:szCs w:val="28"/>
                <w:lang w:eastAsia="en-US"/>
              </w:rPr>
              <w:t xml:space="preserve"> </w:t>
            </w:r>
            <w:r w:rsidRPr="00C9128F">
              <w:rPr>
                <w:rFonts w:ascii="Times New Roman" w:eastAsia="Arial" w:hAnsi="Times New Roman"/>
                <w:color w:val="151515"/>
                <w:w w:val="95"/>
                <w:sz w:val="28"/>
                <w:szCs w:val="28"/>
                <w:lang w:eastAsia="en-US"/>
              </w:rPr>
              <w:t>3</w:t>
            </w:r>
            <w:r w:rsidRPr="00C9128F">
              <w:rPr>
                <w:rFonts w:ascii="Times New Roman" w:eastAsia="Arial" w:hAnsi="Times New Roman"/>
                <w:color w:val="151515"/>
                <w:spacing w:val="4"/>
                <w:w w:val="95"/>
                <w:sz w:val="28"/>
                <w:szCs w:val="28"/>
                <w:lang w:eastAsia="en-US"/>
              </w:rPr>
              <w:t xml:space="preserve"> </w:t>
            </w:r>
            <w:r w:rsidRPr="00C9128F">
              <w:rPr>
                <w:rFonts w:ascii="Times New Roman" w:eastAsia="Arial" w:hAnsi="Times New Roman"/>
                <w:color w:val="212121"/>
                <w:w w:val="95"/>
                <w:sz w:val="28"/>
                <w:szCs w:val="28"/>
                <w:lang w:eastAsia="en-US"/>
              </w:rPr>
              <w:t xml:space="preserve">4 </w:t>
            </w:r>
            <w:r w:rsidRPr="00C9128F">
              <w:rPr>
                <w:rFonts w:ascii="Times New Roman" w:eastAsia="Arial" w:hAnsi="Times New Roman"/>
                <w:color w:val="1C1C1C"/>
                <w:w w:val="95"/>
                <w:sz w:val="28"/>
                <w:szCs w:val="28"/>
                <w:lang w:eastAsia="en-US"/>
              </w:rPr>
              <w:t>5</w:t>
            </w:r>
            <w:r w:rsidRPr="00C9128F">
              <w:rPr>
                <w:rFonts w:ascii="Times New Roman" w:eastAsia="Arial" w:hAnsi="Times New Roman"/>
                <w:color w:val="1C1C1C"/>
                <w:spacing w:val="1"/>
                <w:w w:val="95"/>
                <w:sz w:val="28"/>
                <w:szCs w:val="28"/>
                <w:lang w:eastAsia="en-US"/>
              </w:rPr>
              <w:t xml:space="preserve"> </w:t>
            </w:r>
            <w:r w:rsidRPr="00C9128F">
              <w:rPr>
                <w:rFonts w:ascii="Times New Roman" w:eastAsia="Arial" w:hAnsi="Times New Roman"/>
                <w:color w:val="131313"/>
                <w:w w:val="95"/>
                <w:sz w:val="28"/>
                <w:szCs w:val="28"/>
                <w:lang w:eastAsia="en-US"/>
              </w:rPr>
              <w:t>6</w:t>
            </w:r>
            <w:r w:rsidRPr="00C9128F">
              <w:rPr>
                <w:rFonts w:ascii="Times New Roman" w:eastAsia="Arial" w:hAnsi="Times New Roman"/>
                <w:color w:val="131313"/>
                <w:spacing w:val="-2"/>
                <w:w w:val="95"/>
                <w:sz w:val="28"/>
                <w:szCs w:val="28"/>
                <w:lang w:eastAsia="en-US"/>
              </w:rPr>
              <w:t xml:space="preserve"> </w:t>
            </w:r>
            <w:r w:rsidRPr="00C9128F">
              <w:rPr>
                <w:rFonts w:ascii="Times New Roman" w:eastAsia="Arial" w:hAnsi="Times New Roman"/>
                <w:w w:val="95"/>
                <w:sz w:val="28"/>
                <w:szCs w:val="28"/>
                <w:lang w:eastAsia="en-US"/>
              </w:rPr>
              <w:t>7</w:t>
            </w:r>
            <w:r w:rsidRPr="00C9128F">
              <w:rPr>
                <w:rFonts w:ascii="Times New Roman" w:eastAsia="Arial" w:hAnsi="Times New Roman"/>
                <w:spacing w:val="6"/>
                <w:w w:val="95"/>
                <w:sz w:val="28"/>
                <w:szCs w:val="28"/>
                <w:lang w:eastAsia="en-US"/>
              </w:rPr>
              <w:t xml:space="preserve"> </w:t>
            </w:r>
            <w:r w:rsidRPr="00C9128F">
              <w:rPr>
                <w:rFonts w:ascii="Times New Roman" w:eastAsia="Arial" w:hAnsi="Times New Roman"/>
                <w:color w:val="161616"/>
                <w:w w:val="95"/>
                <w:sz w:val="28"/>
                <w:szCs w:val="28"/>
                <w:lang w:eastAsia="en-US"/>
              </w:rPr>
              <w:t xml:space="preserve">8 </w:t>
            </w:r>
            <w:r w:rsidRPr="00C9128F">
              <w:rPr>
                <w:rFonts w:ascii="Times New Roman" w:eastAsia="Arial" w:hAnsi="Times New Roman"/>
                <w:color w:val="232323"/>
                <w:w w:val="95"/>
                <w:sz w:val="28"/>
                <w:szCs w:val="28"/>
                <w:lang w:eastAsia="en-US"/>
              </w:rPr>
              <w:t>9</w:t>
            </w:r>
            <w:r w:rsidRPr="00C9128F">
              <w:rPr>
                <w:rFonts w:ascii="Times New Roman" w:eastAsia="Arial" w:hAnsi="Times New Roman"/>
                <w:color w:val="232323"/>
                <w:spacing w:val="-7"/>
                <w:w w:val="95"/>
                <w:sz w:val="28"/>
                <w:szCs w:val="28"/>
                <w:lang w:eastAsia="en-US"/>
              </w:rPr>
              <w:t xml:space="preserve"> </w:t>
            </w:r>
            <w:r w:rsidRPr="00C9128F">
              <w:rPr>
                <w:rFonts w:ascii="Times New Roman" w:eastAsia="Arial" w:hAnsi="Times New Roman"/>
                <w:color w:val="0F0F0F"/>
                <w:w w:val="95"/>
                <w:sz w:val="28"/>
                <w:szCs w:val="28"/>
                <w:lang w:eastAsia="en-US"/>
              </w:rPr>
              <w:t>10</w:t>
            </w:r>
          </w:p>
        </w:tc>
        <w:tc>
          <w:tcPr>
            <w:tcW w:w="4253"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0"/>
                <w:sz w:val="28"/>
                <w:szCs w:val="28"/>
                <w:lang w:eastAsia="en-US"/>
              </w:rPr>
              <w:t>Дети</w:t>
            </w:r>
            <w:r w:rsidRPr="00C9128F">
              <w:rPr>
                <w:rFonts w:ascii="Times New Roman" w:eastAsia="Arial" w:hAnsi="Times New Roman"/>
                <w:spacing w:val="48"/>
                <w:sz w:val="28"/>
                <w:szCs w:val="28"/>
                <w:lang w:eastAsia="en-US"/>
              </w:rPr>
              <w:t xml:space="preserve"> </w:t>
            </w:r>
            <w:r w:rsidRPr="00C9128F">
              <w:rPr>
                <w:rFonts w:ascii="Times New Roman" w:eastAsia="Arial" w:hAnsi="Times New Roman"/>
                <w:w w:val="90"/>
                <w:sz w:val="28"/>
                <w:szCs w:val="28"/>
                <w:lang w:eastAsia="en-US"/>
              </w:rPr>
              <w:t>заинтересованы</w:t>
            </w:r>
            <w:r w:rsidRPr="00C9128F">
              <w:rPr>
                <w:rFonts w:ascii="Times New Roman" w:eastAsia="Arial" w:hAnsi="Times New Roman"/>
                <w:spacing w:val="28"/>
                <w:w w:val="90"/>
                <w:sz w:val="28"/>
                <w:szCs w:val="28"/>
                <w:lang w:eastAsia="en-US"/>
              </w:rPr>
              <w:t xml:space="preserve"> </w:t>
            </w:r>
            <w:r w:rsidRPr="00C9128F">
              <w:rPr>
                <w:rFonts w:ascii="Times New Roman" w:eastAsia="Arial" w:hAnsi="Times New Roman"/>
                <w:color w:val="1A1A1A"/>
                <w:w w:val="90"/>
                <w:sz w:val="28"/>
                <w:szCs w:val="28"/>
                <w:lang w:eastAsia="en-US"/>
              </w:rPr>
              <w:t>в</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0"/>
                <w:sz w:val="28"/>
                <w:szCs w:val="28"/>
                <w:lang w:eastAsia="en-US"/>
              </w:rPr>
              <w:t>происходящем</w:t>
            </w:r>
            <w:r w:rsidRPr="00C9128F">
              <w:rPr>
                <w:rFonts w:ascii="Times New Roman" w:eastAsia="Arial" w:hAnsi="Times New Roman"/>
                <w:spacing w:val="44"/>
                <w:w w:val="90"/>
                <w:sz w:val="28"/>
                <w:szCs w:val="28"/>
                <w:lang w:eastAsia="en-US"/>
              </w:rPr>
              <w:t xml:space="preserve"> </w:t>
            </w:r>
            <w:r w:rsidRPr="00C9128F">
              <w:rPr>
                <w:rFonts w:ascii="Times New Roman" w:eastAsia="Arial" w:hAnsi="Times New Roman"/>
                <w:color w:val="151515"/>
                <w:w w:val="90"/>
                <w:sz w:val="28"/>
                <w:szCs w:val="28"/>
                <w:lang w:eastAsia="en-US"/>
              </w:rPr>
              <w:t>на</w:t>
            </w:r>
            <w:r w:rsidRPr="00C9128F">
              <w:rPr>
                <w:rFonts w:ascii="Times New Roman" w:eastAsia="Arial" w:hAnsi="Times New Roman"/>
                <w:color w:val="151515"/>
                <w:spacing w:val="24"/>
                <w:w w:val="90"/>
                <w:sz w:val="28"/>
                <w:szCs w:val="28"/>
                <w:lang w:eastAsia="en-US"/>
              </w:rPr>
              <w:t xml:space="preserve"> </w:t>
            </w:r>
            <w:r w:rsidRPr="00C9128F">
              <w:rPr>
                <w:rFonts w:ascii="Times New Roman" w:eastAsia="Arial" w:hAnsi="Times New Roman"/>
                <w:w w:val="90"/>
                <w:sz w:val="28"/>
                <w:szCs w:val="28"/>
                <w:lang w:eastAsia="en-US"/>
              </w:rPr>
              <w:t>уроке</w:t>
            </w:r>
            <w:r w:rsidRPr="00C9128F">
              <w:rPr>
                <w:rFonts w:ascii="Times New Roman" w:eastAsia="Arial" w:hAnsi="Times New Roman"/>
                <w:spacing w:val="30"/>
                <w:w w:val="90"/>
                <w:sz w:val="28"/>
                <w:szCs w:val="28"/>
                <w:lang w:eastAsia="en-US"/>
              </w:rPr>
              <w:t xml:space="preserve"> </w:t>
            </w:r>
            <w:r w:rsidRPr="00C9128F">
              <w:rPr>
                <w:rFonts w:ascii="Times New Roman" w:eastAsia="Arial" w:hAnsi="Times New Roman"/>
                <w:color w:val="151515"/>
                <w:w w:val="90"/>
                <w:sz w:val="28"/>
                <w:szCs w:val="28"/>
                <w:lang w:eastAsia="en-US"/>
              </w:rPr>
              <w:t>и</w:t>
            </w:r>
            <w:r w:rsidRPr="00C9128F">
              <w:rPr>
                <w:rFonts w:ascii="Times New Roman" w:eastAsia="Arial" w:hAnsi="Times New Roman"/>
                <w:color w:val="151515"/>
                <w:spacing w:val="15"/>
                <w:w w:val="90"/>
                <w:sz w:val="28"/>
                <w:szCs w:val="28"/>
                <w:lang w:eastAsia="en-US"/>
              </w:rPr>
              <w:t xml:space="preserve"> </w:t>
            </w:r>
            <w:r w:rsidRPr="00C9128F">
              <w:rPr>
                <w:rFonts w:ascii="Times New Roman" w:eastAsia="Arial" w:hAnsi="Times New Roman"/>
                <w:w w:val="90"/>
                <w:sz w:val="28"/>
                <w:szCs w:val="28"/>
                <w:lang w:eastAsia="en-US"/>
              </w:rPr>
              <w:t xml:space="preserve">вовлечены </w:t>
            </w:r>
            <w:r w:rsidRPr="00C9128F">
              <w:rPr>
                <w:rFonts w:ascii="Times New Roman" w:eastAsia="Arial" w:hAnsi="Times New Roman"/>
                <w:color w:val="232323"/>
                <w:w w:val="95"/>
                <w:sz w:val="28"/>
                <w:szCs w:val="28"/>
                <w:lang w:eastAsia="en-US"/>
              </w:rPr>
              <w:t>в</w:t>
            </w:r>
            <w:r w:rsidRPr="00C9128F">
              <w:rPr>
                <w:rFonts w:ascii="Times New Roman" w:eastAsia="Arial" w:hAnsi="Times New Roman"/>
                <w:color w:val="232323"/>
                <w:spacing w:val="28"/>
                <w:w w:val="95"/>
                <w:sz w:val="28"/>
                <w:szCs w:val="28"/>
                <w:lang w:eastAsia="en-US"/>
              </w:rPr>
              <w:t xml:space="preserve"> </w:t>
            </w:r>
            <w:r w:rsidRPr="00C9128F">
              <w:rPr>
                <w:rFonts w:ascii="Times New Roman" w:eastAsia="Arial" w:hAnsi="Times New Roman"/>
                <w:w w:val="95"/>
                <w:sz w:val="28"/>
                <w:szCs w:val="28"/>
                <w:lang w:eastAsia="en-US"/>
              </w:rPr>
              <w:t>организуемую</w:t>
            </w:r>
            <w:r w:rsidRPr="00C9128F">
              <w:rPr>
                <w:rFonts w:ascii="Times New Roman" w:eastAsia="Arial" w:hAnsi="Times New Roman"/>
                <w:spacing w:val="50"/>
                <w:sz w:val="28"/>
                <w:szCs w:val="28"/>
                <w:lang w:eastAsia="en-US"/>
              </w:rPr>
              <w:t xml:space="preserve"> </w:t>
            </w:r>
            <w:r w:rsidRPr="00C9128F">
              <w:rPr>
                <w:rFonts w:ascii="Times New Roman" w:eastAsia="Arial" w:hAnsi="Times New Roman"/>
                <w:w w:val="95"/>
                <w:sz w:val="28"/>
                <w:szCs w:val="28"/>
                <w:lang w:eastAsia="en-US"/>
              </w:rPr>
              <w:t xml:space="preserve">учителем </w:t>
            </w:r>
            <w:r w:rsidRPr="00C9128F">
              <w:rPr>
                <w:rFonts w:ascii="Times New Roman" w:eastAsia="Arial" w:hAnsi="Times New Roman"/>
                <w:w w:val="105"/>
                <w:sz w:val="28"/>
                <w:szCs w:val="28"/>
                <w:lang w:eastAsia="en-US"/>
              </w:rPr>
              <w:t>деятельность</w:t>
            </w:r>
          </w:p>
        </w:tc>
      </w:tr>
      <w:tr w:rsidR="0010289D" w:rsidRPr="00C9128F" w:rsidTr="0010289D">
        <w:trPr>
          <w:trHeight w:val="714"/>
        </w:trPr>
        <w:tc>
          <w:tcPr>
            <w:tcW w:w="3686"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0"/>
                <w:sz w:val="28"/>
                <w:szCs w:val="28"/>
                <w:lang w:eastAsia="en-US"/>
              </w:rPr>
              <w:t>Уроки</w:t>
            </w:r>
            <w:r w:rsidRPr="00C9128F">
              <w:rPr>
                <w:rFonts w:ascii="Times New Roman" w:eastAsia="Arial" w:hAnsi="Times New Roman"/>
                <w:spacing w:val="23"/>
                <w:w w:val="90"/>
                <w:sz w:val="28"/>
                <w:szCs w:val="28"/>
                <w:lang w:eastAsia="en-US"/>
              </w:rPr>
              <w:t xml:space="preserve"> </w:t>
            </w:r>
            <w:r w:rsidRPr="00C9128F">
              <w:rPr>
                <w:rFonts w:ascii="Times New Roman" w:eastAsia="Arial" w:hAnsi="Times New Roman"/>
                <w:w w:val="90"/>
                <w:sz w:val="28"/>
                <w:szCs w:val="28"/>
                <w:lang w:eastAsia="en-US"/>
              </w:rPr>
              <w:t>обычно</w:t>
            </w:r>
            <w:r w:rsidRPr="00C9128F">
              <w:rPr>
                <w:rFonts w:ascii="Times New Roman" w:eastAsia="Arial" w:hAnsi="Times New Roman"/>
                <w:spacing w:val="29"/>
                <w:w w:val="90"/>
                <w:sz w:val="28"/>
                <w:szCs w:val="28"/>
                <w:lang w:eastAsia="en-US"/>
              </w:rPr>
              <w:t xml:space="preserve"> </w:t>
            </w:r>
            <w:r w:rsidRPr="00C9128F">
              <w:rPr>
                <w:rFonts w:ascii="Times New Roman" w:eastAsia="Arial" w:hAnsi="Times New Roman"/>
                <w:w w:val="90"/>
                <w:sz w:val="28"/>
                <w:szCs w:val="28"/>
                <w:lang w:eastAsia="en-US"/>
              </w:rPr>
              <w:t>однообразны,</w:t>
            </w:r>
          </w:p>
          <w:p w:rsidR="0010289D" w:rsidRPr="00C9128F" w:rsidRDefault="0010289D" w:rsidP="0010289D">
            <w:pPr>
              <w:pStyle w:val="ac"/>
              <w:spacing w:line="276" w:lineRule="auto"/>
              <w:ind w:right="378"/>
              <w:rPr>
                <w:rFonts w:ascii="Times New Roman" w:eastAsia="Arial" w:hAnsi="Times New Roman"/>
                <w:color w:val="1A1A1A"/>
                <w:sz w:val="28"/>
                <w:szCs w:val="28"/>
                <w:lang w:eastAsia="en-US"/>
              </w:rPr>
            </w:pPr>
            <w:r w:rsidRPr="00C9128F">
              <w:rPr>
                <w:rFonts w:ascii="Times New Roman" w:eastAsia="Arial" w:hAnsi="Times New Roman"/>
                <w:w w:val="90"/>
                <w:sz w:val="28"/>
                <w:szCs w:val="28"/>
                <w:lang w:eastAsia="en-US"/>
              </w:rPr>
              <w:t>преобладают</w:t>
            </w:r>
            <w:r w:rsidRPr="00C9128F">
              <w:rPr>
                <w:rFonts w:ascii="Times New Roman" w:eastAsia="Arial" w:hAnsi="Times New Roman"/>
                <w:spacing w:val="1"/>
                <w:w w:val="90"/>
                <w:sz w:val="28"/>
                <w:szCs w:val="28"/>
                <w:lang w:eastAsia="en-US"/>
              </w:rPr>
              <w:t xml:space="preserve"> </w:t>
            </w:r>
            <w:r w:rsidRPr="00C9128F">
              <w:rPr>
                <w:rFonts w:ascii="Times New Roman" w:eastAsia="Arial" w:hAnsi="Times New Roman"/>
                <w:w w:val="90"/>
                <w:sz w:val="28"/>
                <w:szCs w:val="28"/>
                <w:lang w:eastAsia="en-US"/>
              </w:rPr>
              <w:t>лекционные</w:t>
            </w:r>
            <w:r w:rsidRPr="00C9128F">
              <w:rPr>
                <w:rFonts w:ascii="Times New Roman" w:eastAsia="Arial" w:hAnsi="Times New Roman"/>
                <w:spacing w:val="1"/>
                <w:w w:val="90"/>
                <w:sz w:val="28"/>
                <w:szCs w:val="28"/>
                <w:lang w:eastAsia="en-US"/>
              </w:rPr>
              <w:t xml:space="preserve"> </w:t>
            </w:r>
            <w:r w:rsidRPr="00C9128F">
              <w:rPr>
                <w:rFonts w:ascii="Times New Roman" w:eastAsia="Arial" w:hAnsi="Times New Roman"/>
                <w:w w:val="90"/>
                <w:sz w:val="28"/>
                <w:szCs w:val="28"/>
                <w:lang w:eastAsia="en-US"/>
              </w:rPr>
              <w:t xml:space="preserve">формы </w:t>
            </w:r>
            <w:r w:rsidRPr="00C9128F">
              <w:rPr>
                <w:rFonts w:ascii="Times New Roman" w:eastAsia="Arial" w:hAnsi="Times New Roman"/>
                <w:color w:val="1A1A1A"/>
                <w:sz w:val="28"/>
                <w:szCs w:val="28"/>
                <w:lang w:eastAsia="en-US"/>
              </w:rPr>
              <w:t>работы</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c>
          <w:tcPr>
            <w:tcW w:w="1984" w:type="dxa"/>
            <w:tcBorders>
              <w:top w:val="single" w:sz="6" w:space="0" w:color="3B3F3F"/>
              <w:left w:val="single" w:sz="6" w:space="0" w:color="3B3F3F"/>
              <w:bottom w:val="single" w:sz="6" w:space="0" w:color="3B3F3F"/>
              <w:right w:val="single" w:sz="6" w:space="0" w:color="3B3F3F"/>
            </w:tcBorders>
          </w:tcPr>
          <w:p w:rsidR="0010289D" w:rsidRPr="00C9128F" w:rsidRDefault="0010289D" w:rsidP="0010289D">
            <w:pPr>
              <w:pStyle w:val="ac"/>
              <w:spacing w:line="276" w:lineRule="auto"/>
              <w:ind w:right="378"/>
              <w:rPr>
                <w:rFonts w:ascii="Times New Roman" w:eastAsia="Arial" w:hAnsi="Times New Roman"/>
                <w:w w:val="95"/>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 xml:space="preserve"> 1</w:t>
            </w:r>
            <w:r w:rsidRPr="00C9128F">
              <w:rPr>
                <w:rFonts w:ascii="Times New Roman" w:eastAsia="Arial" w:hAnsi="Times New Roman"/>
                <w:spacing w:val="-9"/>
                <w:w w:val="95"/>
                <w:sz w:val="28"/>
                <w:szCs w:val="28"/>
                <w:lang w:eastAsia="en-US"/>
              </w:rPr>
              <w:t xml:space="preserve"> </w:t>
            </w:r>
            <w:r w:rsidRPr="00C9128F">
              <w:rPr>
                <w:rFonts w:ascii="Times New Roman" w:eastAsia="Arial" w:hAnsi="Times New Roman"/>
                <w:color w:val="1C1C1C"/>
                <w:w w:val="95"/>
                <w:sz w:val="28"/>
                <w:szCs w:val="28"/>
                <w:lang w:eastAsia="en-US"/>
              </w:rPr>
              <w:t>2</w:t>
            </w:r>
            <w:r w:rsidRPr="00C9128F">
              <w:rPr>
                <w:rFonts w:ascii="Times New Roman" w:eastAsia="Arial" w:hAnsi="Times New Roman"/>
                <w:color w:val="1C1C1C"/>
                <w:spacing w:val="-3"/>
                <w:w w:val="95"/>
                <w:sz w:val="28"/>
                <w:szCs w:val="28"/>
                <w:lang w:eastAsia="en-US"/>
              </w:rPr>
              <w:t xml:space="preserve"> </w:t>
            </w:r>
            <w:r w:rsidRPr="00C9128F">
              <w:rPr>
                <w:rFonts w:ascii="Times New Roman" w:eastAsia="Arial" w:hAnsi="Times New Roman"/>
                <w:color w:val="181818"/>
                <w:w w:val="95"/>
                <w:sz w:val="28"/>
                <w:szCs w:val="28"/>
                <w:lang w:eastAsia="en-US"/>
              </w:rPr>
              <w:t>3</w:t>
            </w:r>
            <w:r w:rsidRPr="00C9128F">
              <w:rPr>
                <w:rFonts w:ascii="Times New Roman" w:eastAsia="Arial" w:hAnsi="Times New Roman"/>
                <w:color w:val="181818"/>
                <w:spacing w:val="-2"/>
                <w:w w:val="95"/>
                <w:sz w:val="28"/>
                <w:szCs w:val="28"/>
                <w:lang w:eastAsia="en-US"/>
              </w:rPr>
              <w:t xml:space="preserve"> </w:t>
            </w:r>
            <w:r w:rsidRPr="00C9128F">
              <w:rPr>
                <w:rFonts w:ascii="Times New Roman" w:eastAsia="Arial" w:hAnsi="Times New Roman"/>
                <w:color w:val="161616"/>
                <w:w w:val="95"/>
                <w:sz w:val="28"/>
                <w:szCs w:val="28"/>
                <w:lang w:eastAsia="en-US"/>
              </w:rPr>
              <w:t xml:space="preserve">4 </w:t>
            </w:r>
            <w:r w:rsidRPr="00C9128F">
              <w:rPr>
                <w:rFonts w:ascii="Times New Roman" w:eastAsia="Arial" w:hAnsi="Times New Roman"/>
                <w:w w:val="95"/>
                <w:sz w:val="28"/>
                <w:szCs w:val="28"/>
                <w:lang w:eastAsia="en-US"/>
              </w:rPr>
              <w:t>5</w:t>
            </w:r>
            <w:r w:rsidRPr="00C9128F">
              <w:rPr>
                <w:rFonts w:ascii="Times New Roman" w:eastAsia="Arial" w:hAnsi="Times New Roman"/>
                <w:spacing w:val="2"/>
                <w:w w:val="95"/>
                <w:sz w:val="28"/>
                <w:szCs w:val="28"/>
                <w:lang w:eastAsia="en-US"/>
              </w:rPr>
              <w:t xml:space="preserve"> </w:t>
            </w:r>
            <w:r w:rsidRPr="00C9128F">
              <w:rPr>
                <w:rFonts w:ascii="Times New Roman" w:eastAsia="Arial" w:hAnsi="Times New Roman"/>
                <w:color w:val="1D1D1D"/>
                <w:w w:val="95"/>
                <w:sz w:val="28"/>
                <w:szCs w:val="28"/>
                <w:lang w:eastAsia="en-US"/>
              </w:rPr>
              <w:t>6</w:t>
            </w:r>
            <w:r w:rsidRPr="00C9128F">
              <w:rPr>
                <w:rFonts w:ascii="Times New Roman" w:eastAsia="Arial" w:hAnsi="Times New Roman"/>
                <w:color w:val="1D1D1D"/>
                <w:spacing w:val="-3"/>
                <w:w w:val="95"/>
                <w:sz w:val="28"/>
                <w:szCs w:val="28"/>
                <w:lang w:eastAsia="en-US"/>
              </w:rPr>
              <w:t xml:space="preserve"> </w:t>
            </w:r>
            <w:r w:rsidRPr="00C9128F">
              <w:rPr>
                <w:rFonts w:ascii="Times New Roman" w:eastAsia="Arial" w:hAnsi="Times New Roman"/>
                <w:color w:val="1A1A1A"/>
                <w:w w:val="95"/>
                <w:sz w:val="28"/>
                <w:szCs w:val="28"/>
                <w:lang w:eastAsia="en-US"/>
              </w:rPr>
              <w:t>7</w:t>
            </w:r>
            <w:r w:rsidRPr="00C9128F">
              <w:rPr>
                <w:rFonts w:ascii="Times New Roman" w:eastAsia="Arial" w:hAnsi="Times New Roman"/>
                <w:color w:val="1A1A1A"/>
                <w:spacing w:val="1"/>
                <w:w w:val="95"/>
                <w:sz w:val="28"/>
                <w:szCs w:val="28"/>
                <w:lang w:eastAsia="en-US"/>
              </w:rPr>
              <w:t xml:space="preserve"> </w:t>
            </w:r>
            <w:r w:rsidRPr="00C9128F">
              <w:rPr>
                <w:rFonts w:ascii="Times New Roman" w:eastAsia="Arial" w:hAnsi="Times New Roman"/>
                <w:color w:val="161616"/>
                <w:w w:val="95"/>
                <w:sz w:val="28"/>
                <w:szCs w:val="28"/>
                <w:lang w:eastAsia="en-US"/>
              </w:rPr>
              <w:t xml:space="preserve">8 </w:t>
            </w:r>
            <w:r w:rsidRPr="00C9128F">
              <w:rPr>
                <w:rFonts w:ascii="Times New Roman" w:eastAsia="Arial" w:hAnsi="Times New Roman"/>
                <w:color w:val="1A1A1A"/>
                <w:w w:val="95"/>
                <w:sz w:val="28"/>
                <w:szCs w:val="28"/>
                <w:lang w:eastAsia="en-US"/>
              </w:rPr>
              <w:t>9</w:t>
            </w:r>
            <w:r w:rsidRPr="00C9128F">
              <w:rPr>
                <w:rFonts w:ascii="Times New Roman" w:eastAsia="Arial" w:hAnsi="Times New Roman"/>
                <w:color w:val="1A1A1A"/>
                <w:spacing w:val="1"/>
                <w:w w:val="95"/>
                <w:sz w:val="28"/>
                <w:szCs w:val="28"/>
                <w:lang w:eastAsia="en-US"/>
              </w:rPr>
              <w:t xml:space="preserve"> </w:t>
            </w:r>
            <w:r w:rsidRPr="00C9128F">
              <w:rPr>
                <w:rFonts w:ascii="Times New Roman" w:eastAsia="Arial" w:hAnsi="Times New Roman"/>
                <w:w w:val="95"/>
                <w:sz w:val="28"/>
                <w:szCs w:val="28"/>
                <w:lang w:eastAsia="en-US"/>
              </w:rPr>
              <w:t>10</w:t>
            </w:r>
          </w:p>
        </w:tc>
        <w:tc>
          <w:tcPr>
            <w:tcW w:w="4253"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0"/>
                <w:sz w:val="28"/>
                <w:szCs w:val="28"/>
                <w:lang w:eastAsia="en-US"/>
              </w:rPr>
              <w:t>Учителя</w:t>
            </w:r>
            <w:r w:rsidRPr="00C9128F">
              <w:rPr>
                <w:rFonts w:ascii="Times New Roman" w:eastAsia="Arial" w:hAnsi="Times New Roman"/>
                <w:spacing w:val="30"/>
                <w:w w:val="90"/>
                <w:sz w:val="28"/>
                <w:szCs w:val="28"/>
                <w:lang w:eastAsia="en-US"/>
              </w:rPr>
              <w:t xml:space="preserve"> </w:t>
            </w:r>
            <w:r w:rsidRPr="00C9128F">
              <w:rPr>
                <w:rFonts w:ascii="Times New Roman" w:eastAsia="Arial" w:hAnsi="Times New Roman"/>
                <w:w w:val="90"/>
                <w:sz w:val="28"/>
                <w:szCs w:val="28"/>
                <w:lang w:eastAsia="en-US"/>
              </w:rPr>
              <w:t>часто</w:t>
            </w:r>
            <w:r w:rsidRPr="00C9128F">
              <w:rPr>
                <w:rFonts w:ascii="Times New Roman" w:eastAsia="Arial" w:hAnsi="Times New Roman"/>
                <w:spacing w:val="19"/>
                <w:w w:val="90"/>
                <w:sz w:val="28"/>
                <w:szCs w:val="28"/>
                <w:lang w:eastAsia="en-US"/>
              </w:rPr>
              <w:t xml:space="preserve"> </w:t>
            </w:r>
            <w:r w:rsidRPr="00C9128F">
              <w:rPr>
                <w:rFonts w:ascii="Times New Roman" w:eastAsia="Arial" w:hAnsi="Times New Roman"/>
                <w:w w:val="90"/>
                <w:sz w:val="28"/>
                <w:szCs w:val="28"/>
                <w:lang w:eastAsia="en-US"/>
              </w:rPr>
              <w:t>используют</w:t>
            </w:r>
            <w:r w:rsidRPr="00C9128F">
              <w:rPr>
                <w:rFonts w:ascii="Times New Roman" w:eastAsia="Arial" w:hAnsi="Times New Roman"/>
                <w:spacing w:val="44"/>
                <w:w w:val="90"/>
                <w:sz w:val="28"/>
                <w:szCs w:val="28"/>
                <w:lang w:eastAsia="en-US"/>
              </w:rPr>
              <w:t xml:space="preserve"> </w:t>
            </w:r>
            <w:r w:rsidRPr="00C9128F">
              <w:rPr>
                <w:rFonts w:ascii="Times New Roman" w:eastAsia="Arial" w:hAnsi="Times New Roman"/>
                <w:color w:val="131313"/>
                <w:w w:val="90"/>
                <w:sz w:val="28"/>
                <w:szCs w:val="28"/>
                <w:lang w:eastAsia="en-US"/>
              </w:rPr>
              <w:t>на</w:t>
            </w:r>
            <w:r w:rsidRPr="00C9128F">
              <w:rPr>
                <w:rFonts w:ascii="Times New Roman" w:eastAsia="Arial" w:hAnsi="Times New Roman"/>
                <w:color w:val="131313"/>
                <w:spacing w:val="24"/>
                <w:w w:val="90"/>
                <w:sz w:val="28"/>
                <w:szCs w:val="28"/>
                <w:lang w:eastAsia="en-US"/>
              </w:rPr>
              <w:t xml:space="preserve"> </w:t>
            </w:r>
            <w:r w:rsidRPr="00C9128F">
              <w:rPr>
                <w:rFonts w:ascii="Times New Roman" w:eastAsia="Arial" w:hAnsi="Times New Roman"/>
                <w:w w:val="90"/>
                <w:sz w:val="28"/>
                <w:szCs w:val="28"/>
                <w:lang w:eastAsia="en-US"/>
              </w:rPr>
              <w:t xml:space="preserve">уроке </w:t>
            </w:r>
            <w:r w:rsidRPr="00C9128F">
              <w:rPr>
                <w:rFonts w:ascii="Times New Roman" w:eastAsia="Arial" w:hAnsi="Times New Roman"/>
                <w:w w:val="95"/>
                <w:sz w:val="28"/>
                <w:szCs w:val="28"/>
                <w:lang w:eastAsia="en-US"/>
              </w:rPr>
              <w:t>игры,</w:t>
            </w:r>
            <w:r w:rsidRPr="00C9128F">
              <w:rPr>
                <w:rFonts w:ascii="Times New Roman" w:eastAsia="Arial" w:hAnsi="Times New Roman"/>
                <w:spacing w:val="-5"/>
                <w:w w:val="95"/>
                <w:sz w:val="28"/>
                <w:szCs w:val="28"/>
                <w:lang w:eastAsia="en-US"/>
              </w:rPr>
              <w:t xml:space="preserve"> </w:t>
            </w:r>
            <w:r w:rsidRPr="00C9128F">
              <w:rPr>
                <w:rFonts w:ascii="Times New Roman" w:eastAsia="Arial" w:hAnsi="Times New Roman"/>
                <w:w w:val="95"/>
                <w:sz w:val="28"/>
                <w:szCs w:val="28"/>
                <w:lang w:eastAsia="en-US"/>
              </w:rPr>
              <w:t>дискуссии и</w:t>
            </w:r>
            <w:r w:rsidRPr="00C9128F">
              <w:rPr>
                <w:rFonts w:ascii="Times New Roman" w:eastAsia="Arial" w:hAnsi="Times New Roman"/>
                <w:spacing w:val="-11"/>
                <w:w w:val="95"/>
                <w:sz w:val="28"/>
                <w:szCs w:val="28"/>
                <w:lang w:eastAsia="en-US"/>
              </w:rPr>
              <w:t xml:space="preserve"> </w:t>
            </w:r>
            <w:r w:rsidRPr="00C9128F">
              <w:rPr>
                <w:rFonts w:ascii="Times New Roman" w:eastAsia="Arial" w:hAnsi="Times New Roman"/>
                <w:w w:val="95"/>
                <w:sz w:val="28"/>
                <w:szCs w:val="28"/>
                <w:lang w:eastAsia="en-US"/>
              </w:rPr>
              <w:t>другие</w:t>
            </w:r>
            <w:r w:rsidRPr="00C9128F">
              <w:rPr>
                <w:rFonts w:ascii="Times New Roman" w:eastAsia="Arial" w:hAnsi="Times New Roman"/>
                <w:spacing w:val="-6"/>
                <w:w w:val="95"/>
                <w:sz w:val="28"/>
                <w:szCs w:val="28"/>
                <w:lang w:eastAsia="en-US"/>
              </w:rPr>
              <w:t xml:space="preserve"> </w:t>
            </w:r>
            <w:r w:rsidRPr="00C9128F">
              <w:rPr>
                <w:rFonts w:ascii="Times New Roman" w:eastAsia="Arial" w:hAnsi="Times New Roman"/>
                <w:w w:val="95"/>
                <w:sz w:val="28"/>
                <w:szCs w:val="28"/>
                <w:lang w:eastAsia="en-US"/>
              </w:rPr>
              <w:t>парные или групповые</w:t>
            </w:r>
            <w:r w:rsidRPr="00C9128F">
              <w:rPr>
                <w:rFonts w:ascii="Times New Roman" w:eastAsia="Arial" w:hAnsi="Times New Roman"/>
                <w:spacing w:val="-4"/>
                <w:w w:val="95"/>
                <w:sz w:val="28"/>
                <w:szCs w:val="28"/>
                <w:lang w:eastAsia="en-US"/>
              </w:rPr>
              <w:t xml:space="preserve"> </w:t>
            </w:r>
            <w:r w:rsidRPr="00C9128F">
              <w:rPr>
                <w:rFonts w:ascii="Times New Roman" w:eastAsia="Arial" w:hAnsi="Times New Roman"/>
                <w:w w:val="95"/>
                <w:sz w:val="28"/>
                <w:szCs w:val="28"/>
                <w:lang w:eastAsia="en-US"/>
              </w:rPr>
              <w:t>формы</w:t>
            </w:r>
            <w:r w:rsidRPr="00C9128F">
              <w:rPr>
                <w:rFonts w:ascii="Times New Roman" w:eastAsia="Arial" w:hAnsi="Times New Roman"/>
                <w:spacing w:val="-10"/>
                <w:w w:val="95"/>
                <w:sz w:val="28"/>
                <w:szCs w:val="28"/>
                <w:lang w:eastAsia="en-US"/>
              </w:rPr>
              <w:t xml:space="preserve"> </w:t>
            </w:r>
            <w:r w:rsidRPr="00C9128F">
              <w:rPr>
                <w:rFonts w:ascii="Times New Roman" w:eastAsia="Arial" w:hAnsi="Times New Roman"/>
                <w:w w:val="95"/>
                <w:sz w:val="28"/>
                <w:szCs w:val="28"/>
                <w:lang w:eastAsia="en-US"/>
              </w:rPr>
              <w:t>работы</w:t>
            </w:r>
          </w:p>
        </w:tc>
      </w:tr>
      <w:tr w:rsidR="0010289D" w:rsidRPr="00C9128F" w:rsidTr="0010289D">
        <w:trPr>
          <w:trHeight w:val="882"/>
        </w:trPr>
        <w:tc>
          <w:tcPr>
            <w:tcW w:w="3686"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Уроки</w:t>
            </w:r>
            <w:r w:rsidRPr="00C9128F">
              <w:rPr>
                <w:rFonts w:ascii="Times New Roman" w:eastAsia="Arial" w:hAnsi="Times New Roman"/>
                <w:spacing w:val="-7"/>
                <w:w w:val="95"/>
                <w:sz w:val="28"/>
                <w:szCs w:val="28"/>
                <w:lang w:eastAsia="en-US"/>
              </w:rPr>
              <w:t xml:space="preserve"> </w:t>
            </w:r>
            <w:r w:rsidRPr="00C9128F">
              <w:rPr>
                <w:rFonts w:ascii="Times New Roman" w:eastAsia="Arial" w:hAnsi="Times New Roman"/>
                <w:w w:val="95"/>
                <w:sz w:val="28"/>
                <w:szCs w:val="28"/>
                <w:lang w:eastAsia="en-US"/>
              </w:rPr>
              <w:t>ориентированы</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w w:val="95"/>
                <w:sz w:val="28"/>
                <w:szCs w:val="28"/>
                <w:lang w:eastAsia="en-US"/>
              </w:rPr>
              <w:t xml:space="preserve">преимущественно </w:t>
            </w:r>
            <w:r w:rsidRPr="00C9128F">
              <w:rPr>
                <w:rFonts w:ascii="Times New Roman" w:eastAsia="Arial" w:hAnsi="Times New Roman"/>
                <w:color w:val="151515"/>
                <w:w w:val="95"/>
                <w:sz w:val="28"/>
                <w:szCs w:val="28"/>
                <w:lang w:eastAsia="en-US"/>
              </w:rPr>
              <w:t xml:space="preserve">на </w:t>
            </w:r>
            <w:r w:rsidRPr="00C9128F">
              <w:rPr>
                <w:rFonts w:ascii="Times New Roman" w:eastAsia="Arial" w:hAnsi="Times New Roman"/>
                <w:w w:val="95"/>
                <w:sz w:val="28"/>
                <w:szCs w:val="28"/>
                <w:lang w:eastAsia="en-US"/>
              </w:rPr>
              <w:t xml:space="preserve">подготовку </w:t>
            </w:r>
            <w:r w:rsidRPr="00C9128F">
              <w:rPr>
                <w:rFonts w:ascii="Times New Roman" w:eastAsia="Arial" w:hAnsi="Times New Roman"/>
                <w:w w:val="90"/>
                <w:sz w:val="28"/>
                <w:szCs w:val="28"/>
                <w:lang w:eastAsia="en-US"/>
              </w:rPr>
              <w:t>учащихся</w:t>
            </w:r>
            <w:r w:rsidRPr="00C9128F">
              <w:rPr>
                <w:rFonts w:ascii="Times New Roman" w:eastAsia="Arial" w:hAnsi="Times New Roman"/>
                <w:spacing w:val="30"/>
                <w:w w:val="90"/>
                <w:sz w:val="28"/>
                <w:szCs w:val="28"/>
                <w:lang w:eastAsia="en-US"/>
              </w:rPr>
              <w:t xml:space="preserve"> </w:t>
            </w:r>
            <w:r w:rsidRPr="00C9128F">
              <w:rPr>
                <w:rFonts w:ascii="Times New Roman" w:eastAsia="Arial" w:hAnsi="Times New Roman"/>
                <w:color w:val="161616"/>
                <w:w w:val="90"/>
                <w:sz w:val="28"/>
                <w:szCs w:val="28"/>
                <w:lang w:eastAsia="en-US"/>
              </w:rPr>
              <w:t>к</w:t>
            </w:r>
            <w:r w:rsidRPr="00C9128F">
              <w:rPr>
                <w:rFonts w:ascii="Times New Roman" w:eastAsia="Arial" w:hAnsi="Times New Roman"/>
                <w:color w:val="161616"/>
                <w:spacing w:val="23"/>
                <w:w w:val="90"/>
                <w:sz w:val="28"/>
                <w:szCs w:val="28"/>
                <w:lang w:eastAsia="en-US"/>
              </w:rPr>
              <w:t xml:space="preserve"> </w:t>
            </w:r>
            <w:r w:rsidRPr="00C9128F">
              <w:rPr>
                <w:rFonts w:ascii="Times New Roman" w:eastAsia="Arial" w:hAnsi="Times New Roman"/>
                <w:w w:val="90"/>
                <w:sz w:val="28"/>
                <w:szCs w:val="28"/>
                <w:lang w:eastAsia="en-US"/>
              </w:rPr>
              <w:t>BПP,</w:t>
            </w:r>
            <w:r w:rsidRPr="00C9128F">
              <w:rPr>
                <w:rFonts w:ascii="Times New Roman" w:eastAsia="Arial" w:hAnsi="Times New Roman"/>
                <w:spacing w:val="18"/>
                <w:w w:val="90"/>
                <w:sz w:val="28"/>
                <w:szCs w:val="28"/>
                <w:lang w:eastAsia="en-US"/>
              </w:rPr>
              <w:t xml:space="preserve"> </w:t>
            </w:r>
            <w:r w:rsidRPr="00C9128F">
              <w:rPr>
                <w:rFonts w:ascii="Times New Roman" w:eastAsia="Arial" w:hAnsi="Times New Roman"/>
                <w:w w:val="90"/>
                <w:sz w:val="28"/>
                <w:szCs w:val="28"/>
                <w:lang w:eastAsia="en-US"/>
              </w:rPr>
              <w:t>ОГЭ,</w:t>
            </w:r>
            <w:r w:rsidRPr="00C9128F">
              <w:rPr>
                <w:rFonts w:ascii="Times New Roman" w:eastAsia="Arial" w:hAnsi="Times New Roman"/>
                <w:spacing w:val="11"/>
                <w:w w:val="90"/>
                <w:sz w:val="28"/>
                <w:szCs w:val="28"/>
                <w:lang w:eastAsia="en-US"/>
              </w:rPr>
              <w:t xml:space="preserve"> </w:t>
            </w:r>
            <w:r w:rsidRPr="00C9128F">
              <w:rPr>
                <w:rFonts w:ascii="Times New Roman" w:eastAsia="Arial" w:hAnsi="Times New Roman"/>
                <w:color w:val="111111"/>
                <w:w w:val="90"/>
                <w:sz w:val="28"/>
                <w:szCs w:val="28"/>
                <w:lang w:eastAsia="en-US"/>
              </w:rPr>
              <w:t>ЕГЭ</w:t>
            </w:r>
            <w:r w:rsidRPr="00C9128F">
              <w:rPr>
                <w:rFonts w:ascii="Times New Roman" w:eastAsia="Arial" w:hAnsi="Times New Roman"/>
                <w:color w:val="111111"/>
                <w:spacing w:val="17"/>
                <w:w w:val="90"/>
                <w:sz w:val="28"/>
                <w:szCs w:val="28"/>
                <w:lang w:eastAsia="en-US"/>
              </w:rPr>
              <w:t xml:space="preserve"> </w:t>
            </w:r>
            <w:r w:rsidRPr="00C9128F">
              <w:rPr>
                <w:rFonts w:ascii="Times New Roman" w:eastAsia="Arial" w:hAnsi="Times New Roman"/>
                <w:color w:val="1A1A1A"/>
                <w:w w:val="90"/>
                <w:sz w:val="28"/>
                <w:szCs w:val="28"/>
                <w:lang w:eastAsia="en-US"/>
              </w:rPr>
              <w:t>и</w:t>
            </w:r>
            <w:r w:rsidRPr="00C9128F">
              <w:rPr>
                <w:rFonts w:ascii="Times New Roman" w:eastAsia="Arial" w:hAnsi="Times New Roman"/>
                <w:color w:val="1A1A1A"/>
                <w:spacing w:val="5"/>
                <w:w w:val="90"/>
                <w:sz w:val="28"/>
                <w:szCs w:val="28"/>
                <w:lang w:eastAsia="en-US"/>
              </w:rPr>
              <w:t xml:space="preserve"> </w:t>
            </w:r>
            <w:r w:rsidRPr="00C9128F">
              <w:rPr>
                <w:rFonts w:ascii="Times New Roman" w:eastAsia="Arial" w:hAnsi="Times New Roman"/>
                <w:w w:val="90"/>
                <w:sz w:val="28"/>
                <w:szCs w:val="28"/>
                <w:lang w:eastAsia="en-US"/>
              </w:rPr>
              <w:t>другим</w:t>
            </w:r>
            <w:r w:rsidRPr="00C9128F">
              <w:rPr>
                <w:rFonts w:ascii="Times New Roman" w:eastAsia="Arial" w:hAnsi="Times New Roman"/>
                <w:spacing w:val="-47"/>
                <w:w w:val="90"/>
                <w:sz w:val="28"/>
                <w:szCs w:val="28"/>
                <w:lang w:eastAsia="en-US"/>
              </w:rPr>
              <w:t xml:space="preserve">    </w:t>
            </w:r>
            <w:r w:rsidRPr="00C9128F">
              <w:rPr>
                <w:rFonts w:ascii="Times New Roman" w:eastAsia="Arial" w:hAnsi="Times New Roman"/>
                <w:sz w:val="28"/>
                <w:szCs w:val="28"/>
                <w:lang w:eastAsia="en-US"/>
              </w:rPr>
              <w:t>формам</w:t>
            </w:r>
            <w:r w:rsidRPr="00C9128F">
              <w:rPr>
                <w:rFonts w:ascii="Times New Roman" w:eastAsia="Arial" w:hAnsi="Times New Roman"/>
                <w:spacing w:val="1"/>
                <w:sz w:val="28"/>
                <w:szCs w:val="28"/>
                <w:lang w:eastAsia="en-US"/>
              </w:rPr>
              <w:t xml:space="preserve"> </w:t>
            </w:r>
            <w:r w:rsidRPr="00C9128F">
              <w:rPr>
                <w:rFonts w:ascii="Times New Roman" w:eastAsia="Arial" w:hAnsi="Times New Roman"/>
                <w:sz w:val="28"/>
                <w:szCs w:val="28"/>
                <w:lang w:eastAsia="en-US"/>
              </w:rPr>
              <w:t>проверки</w:t>
            </w:r>
            <w:r w:rsidRPr="00C9128F">
              <w:rPr>
                <w:rFonts w:ascii="Times New Roman" w:eastAsia="Arial" w:hAnsi="Times New Roman"/>
                <w:spacing w:val="6"/>
                <w:sz w:val="28"/>
                <w:szCs w:val="28"/>
                <w:lang w:eastAsia="en-US"/>
              </w:rPr>
              <w:t xml:space="preserve"> </w:t>
            </w:r>
            <w:r w:rsidRPr="00C9128F">
              <w:rPr>
                <w:rFonts w:ascii="Times New Roman" w:eastAsia="Arial" w:hAnsi="Times New Roman"/>
                <w:sz w:val="28"/>
                <w:szCs w:val="28"/>
                <w:lang w:eastAsia="en-US"/>
              </w:rPr>
              <w:t>знаний</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c>
          <w:tcPr>
            <w:tcW w:w="1984" w:type="dxa"/>
            <w:tcBorders>
              <w:top w:val="single" w:sz="6" w:space="0" w:color="3B3F3F"/>
              <w:left w:val="single" w:sz="6" w:space="0" w:color="3B3F3F"/>
              <w:bottom w:val="single" w:sz="6" w:space="0" w:color="3B3F3F"/>
              <w:right w:val="single" w:sz="6" w:space="0" w:color="3B3F3F"/>
            </w:tcBorders>
          </w:tcPr>
          <w:p w:rsidR="0010289D" w:rsidRPr="00C9128F" w:rsidRDefault="0010289D" w:rsidP="0010289D">
            <w:pPr>
              <w:pStyle w:val="ac"/>
              <w:spacing w:line="276" w:lineRule="auto"/>
              <w:ind w:right="378"/>
              <w:rPr>
                <w:rFonts w:ascii="Times New Roman" w:eastAsia="Arial" w:hAnsi="Times New Roman"/>
                <w:color w:val="0F0F0F"/>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0F0F0F"/>
                <w:sz w:val="28"/>
                <w:szCs w:val="28"/>
                <w:lang w:eastAsia="en-US"/>
              </w:rPr>
              <w:t>1</w:t>
            </w:r>
            <w:r w:rsidRPr="00C9128F">
              <w:rPr>
                <w:rFonts w:ascii="Times New Roman" w:eastAsia="Arial" w:hAnsi="Times New Roman"/>
                <w:color w:val="0F0F0F"/>
                <w:spacing w:val="-14"/>
                <w:sz w:val="28"/>
                <w:szCs w:val="28"/>
                <w:lang w:eastAsia="en-US"/>
              </w:rPr>
              <w:t xml:space="preserve"> </w:t>
            </w:r>
            <w:r w:rsidRPr="00C9128F">
              <w:rPr>
                <w:rFonts w:ascii="Times New Roman" w:eastAsia="Arial" w:hAnsi="Times New Roman"/>
                <w:color w:val="111111"/>
                <w:sz w:val="28"/>
                <w:szCs w:val="28"/>
                <w:lang w:eastAsia="en-US"/>
              </w:rPr>
              <w:t>2</w:t>
            </w:r>
            <w:r w:rsidRPr="00C9128F">
              <w:rPr>
                <w:rFonts w:ascii="Times New Roman" w:eastAsia="Arial" w:hAnsi="Times New Roman"/>
                <w:color w:val="111111"/>
                <w:spacing w:val="-13"/>
                <w:sz w:val="28"/>
                <w:szCs w:val="28"/>
                <w:lang w:eastAsia="en-US"/>
              </w:rPr>
              <w:t xml:space="preserve"> </w:t>
            </w:r>
            <w:r w:rsidRPr="00C9128F">
              <w:rPr>
                <w:rFonts w:ascii="Times New Roman" w:eastAsia="Arial" w:hAnsi="Times New Roman"/>
                <w:color w:val="151515"/>
                <w:sz w:val="28"/>
                <w:szCs w:val="28"/>
                <w:lang w:eastAsia="en-US"/>
              </w:rPr>
              <w:t>3</w:t>
            </w:r>
            <w:r w:rsidRPr="00C9128F">
              <w:rPr>
                <w:rFonts w:ascii="Times New Roman" w:eastAsia="Arial" w:hAnsi="Times New Roman"/>
                <w:color w:val="151515"/>
                <w:spacing w:val="-13"/>
                <w:sz w:val="28"/>
                <w:szCs w:val="28"/>
                <w:lang w:eastAsia="en-US"/>
              </w:rPr>
              <w:t xml:space="preserve"> </w:t>
            </w:r>
            <w:r w:rsidRPr="00C9128F">
              <w:rPr>
                <w:rFonts w:ascii="Times New Roman" w:eastAsia="Arial" w:hAnsi="Times New Roman"/>
                <w:sz w:val="28"/>
                <w:szCs w:val="28"/>
                <w:lang w:eastAsia="en-US"/>
              </w:rPr>
              <w:t>4</w:t>
            </w:r>
            <w:r w:rsidRPr="00C9128F">
              <w:rPr>
                <w:rFonts w:ascii="Times New Roman" w:eastAsia="Arial" w:hAnsi="Times New Roman"/>
                <w:spacing w:val="-14"/>
                <w:sz w:val="28"/>
                <w:szCs w:val="28"/>
                <w:lang w:eastAsia="en-US"/>
              </w:rPr>
              <w:t xml:space="preserve"> </w:t>
            </w:r>
            <w:r w:rsidRPr="00C9128F">
              <w:rPr>
                <w:rFonts w:ascii="Times New Roman" w:eastAsia="Arial" w:hAnsi="Times New Roman"/>
                <w:sz w:val="28"/>
                <w:szCs w:val="28"/>
                <w:lang w:eastAsia="en-US"/>
              </w:rPr>
              <w:t>5</w:t>
            </w:r>
            <w:r w:rsidRPr="00C9128F">
              <w:rPr>
                <w:rFonts w:ascii="Times New Roman" w:eastAsia="Arial" w:hAnsi="Times New Roman"/>
                <w:spacing w:val="-10"/>
                <w:sz w:val="28"/>
                <w:szCs w:val="28"/>
                <w:lang w:eastAsia="en-US"/>
              </w:rPr>
              <w:t xml:space="preserve"> </w:t>
            </w:r>
            <w:r w:rsidRPr="00C9128F">
              <w:rPr>
                <w:rFonts w:ascii="Times New Roman" w:eastAsia="Arial" w:hAnsi="Times New Roman"/>
                <w:sz w:val="28"/>
                <w:szCs w:val="28"/>
                <w:lang w:eastAsia="en-US"/>
              </w:rPr>
              <w:t>67</w:t>
            </w:r>
            <w:r w:rsidRPr="00C9128F">
              <w:rPr>
                <w:rFonts w:ascii="Times New Roman" w:eastAsia="Arial" w:hAnsi="Times New Roman"/>
                <w:spacing w:val="51"/>
                <w:sz w:val="28"/>
                <w:szCs w:val="28"/>
                <w:lang w:eastAsia="en-US"/>
              </w:rPr>
              <w:t xml:space="preserve"> </w:t>
            </w:r>
            <w:r w:rsidRPr="00C9128F">
              <w:rPr>
                <w:rFonts w:ascii="Times New Roman" w:eastAsia="Arial" w:hAnsi="Times New Roman"/>
                <w:color w:val="242424"/>
                <w:sz w:val="28"/>
                <w:szCs w:val="28"/>
                <w:lang w:eastAsia="en-US"/>
              </w:rPr>
              <w:t>8</w:t>
            </w:r>
            <w:r w:rsidRPr="00C9128F">
              <w:rPr>
                <w:rFonts w:ascii="Times New Roman" w:eastAsia="Arial" w:hAnsi="Times New Roman"/>
                <w:color w:val="242424"/>
                <w:spacing w:val="-11"/>
                <w:sz w:val="28"/>
                <w:szCs w:val="28"/>
                <w:lang w:eastAsia="en-US"/>
              </w:rPr>
              <w:t xml:space="preserve"> </w:t>
            </w:r>
            <w:r w:rsidRPr="00C9128F">
              <w:rPr>
                <w:rFonts w:ascii="Times New Roman" w:eastAsia="Arial" w:hAnsi="Times New Roman"/>
                <w:sz w:val="28"/>
                <w:szCs w:val="28"/>
                <w:lang w:eastAsia="en-US"/>
              </w:rPr>
              <w:t>9</w:t>
            </w:r>
            <w:r w:rsidRPr="00C9128F">
              <w:rPr>
                <w:rFonts w:ascii="Times New Roman" w:eastAsia="Arial" w:hAnsi="Times New Roman"/>
                <w:spacing w:val="-12"/>
                <w:sz w:val="28"/>
                <w:szCs w:val="28"/>
                <w:lang w:eastAsia="en-US"/>
              </w:rPr>
              <w:t xml:space="preserve"> </w:t>
            </w:r>
            <w:r w:rsidRPr="00C9128F">
              <w:rPr>
                <w:rFonts w:ascii="Times New Roman" w:eastAsia="Arial" w:hAnsi="Times New Roman"/>
                <w:color w:val="0F0F0F"/>
                <w:sz w:val="28"/>
                <w:szCs w:val="28"/>
                <w:lang w:eastAsia="en-US"/>
              </w:rPr>
              <w:t>10</w:t>
            </w:r>
          </w:p>
        </w:tc>
        <w:tc>
          <w:tcPr>
            <w:tcW w:w="4253"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color w:val="080808"/>
                <w:w w:val="95"/>
                <w:sz w:val="28"/>
                <w:szCs w:val="28"/>
                <w:lang w:eastAsia="en-US"/>
              </w:rPr>
              <w:t>Уроки</w:t>
            </w:r>
            <w:r w:rsidRPr="00C9128F">
              <w:rPr>
                <w:rFonts w:ascii="Times New Roman" w:eastAsia="Arial" w:hAnsi="Times New Roman"/>
                <w:color w:val="080808"/>
                <w:spacing w:val="-10"/>
                <w:w w:val="95"/>
                <w:sz w:val="28"/>
                <w:szCs w:val="28"/>
                <w:lang w:eastAsia="en-US"/>
              </w:rPr>
              <w:t xml:space="preserve"> </w:t>
            </w:r>
            <w:r w:rsidRPr="00C9128F">
              <w:rPr>
                <w:rFonts w:ascii="Times New Roman" w:eastAsia="Arial" w:hAnsi="Times New Roman"/>
                <w:color w:val="111111"/>
                <w:w w:val="95"/>
                <w:sz w:val="28"/>
                <w:szCs w:val="28"/>
                <w:lang w:eastAsia="en-US"/>
              </w:rPr>
              <w:t>не</w:t>
            </w:r>
            <w:r w:rsidRPr="00C9128F">
              <w:rPr>
                <w:rFonts w:ascii="Times New Roman" w:eastAsia="Arial" w:hAnsi="Times New Roman"/>
                <w:color w:val="111111"/>
                <w:spacing w:val="-10"/>
                <w:w w:val="95"/>
                <w:sz w:val="28"/>
                <w:szCs w:val="28"/>
                <w:lang w:eastAsia="en-US"/>
              </w:rPr>
              <w:t xml:space="preserve"> </w:t>
            </w:r>
            <w:r w:rsidRPr="00C9128F">
              <w:rPr>
                <w:rFonts w:ascii="Times New Roman" w:eastAsia="Arial" w:hAnsi="Times New Roman"/>
                <w:color w:val="0F0F0F"/>
                <w:w w:val="95"/>
                <w:sz w:val="28"/>
                <w:szCs w:val="28"/>
                <w:lang w:eastAsia="en-US"/>
              </w:rPr>
              <w:t xml:space="preserve">только </w:t>
            </w:r>
            <w:r w:rsidRPr="00C9128F">
              <w:rPr>
                <w:rFonts w:ascii="Times New Roman" w:eastAsia="Arial" w:hAnsi="Times New Roman"/>
                <w:w w:val="95"/>
                <w:sz w:val="28"/>
                <w:szCs w:val="28"/>
                <w:lang w:eastAsia="en-US"/>
              </w:rPr>
              <w:t>дают</w:t>
            </w:r>
            <w:r w:rsidRPr="00C9128F">
              <w:rPr>
                <w:rFonts w:ascii="Times New Roman" w:eastAsia="Arial" w:hAnsi="Times New Roman"/>
                <w:spacing w:val="-5"/>
                <w:w w:val="95"/>
                <w:sz w:val="28"/>
                <w:szCs w:val="28"/>
                <w:lang w:eastAsia="en-US"/>
              </w:rPr>
              <w:t xml:space="preserve"> </w:t>
            </w:r>
            <w:r w:rsidRPr="00C9128F">
              <w:rPr>
                <w:rFonts w:ascii="Times New Roman" w:eastAsia="Arial" w:hAnsi="Times New Roman"/>
                <w:w w:val="95"/>
                <w:sz w:val="28"/>
                <w:szCs w:val="28"/>
                <w:lang w:eastAsia="en-US"/>
              </w:rPr>
              <w:t>детям</w:t>
            </w:r>
            <w:r w:rsidRPr="00C9128F">
              <w:rPr>
                <w:rFonts w:ascii="Times New Roman" w:eastAsia="Arial" w:hAnsi="Times New Roman"/>
                <w:spacing w:val="-4"/>
                <w:w w:val="95"/>
                <w:sz w:val="28"/>
                <w:szCs w:val="28"/>
                <w:lang w:eastAsia="en-US"/>
              </w:rPr>
              <w:t xml:space="preserve"> </w:t>
            </w:r>
            <w:r w:rsidRPr="00C9128F">
              <w:rPr>
                <w:rFonts w:ascii="Times New Roman" w:eastAsia="Arial" w:hAnsi="Times New Roman"/>
                <w:w w:val="95"/>
                <w:sz w:val="28"/>
                <w:szCs w:val="28"/>
                <w:lang w:eastAsia="en-US"/>
              </w:rPr>
              <w:t xml:space="preserve">знания, </w:t>
            </w:r>
            <w:r w:rsidRPr="00C9128F">
              <w:rPr>
                <w:rFonts w:ascii="Times New Roman" w:eastAsia="Arial" w:hAnsi="Times New Roman"/>
                <w:color w:val="111111"/>
                <w:w w:val="90"/>
                <w:sz w:val="28"/>
                <w:szCs w:val="28"/>
                <w:lang w:eastAsia="en-US"/>
              </w:rPr>
              <w:t>но</w:t>
            </w:r>
            <w:r w:rsidRPr="00C9128F">
              <w:rPr>
                <w:rFonts w:ascii="Times New Roman" w:eastAsia="Arial" w:hAnsi="Times New Roman"/>
                <w:color w:val="111111"/>
                <w:spacing w:val="15"/>
                <w:w w:val="90"/>
                <w:sz w:val="28"/>
                <w:szCs w:val="28"/>
                <w:lang w:eastAsia="en-US"/>
              </w:rPr>
              <w:t xml:space="preserve"> </w:t>
            </w:r>
            <w:r w:rsidRPr="00C9128F">
              <w:rPr>
                <w:rFonts w:ascii="Times New Roman" w:eastAsia="Arial" w:hAnsi="Times New Roman"/>
                <w:w w:val="90"/>
                <w:sz w:val="28"/>
                <w:szCs w:val="28"/>
                <w:lang w:eastAsia="en-US"/>
              </w:rPr>
              <w:t>и</w:t>
            </w:r>
            <w:r w:rsidRPr="00C9128F">
              <w:rPr>
                <w:rFonts w:ascii="Times New Roman" w:eastAsia="Arial" w:hAnsi="Times New Roman"/>
                <w:spacing w:val="6"/>
                <w:w w:val="90"/>
                <w:sz w:val="28"/>
                <w:szCs w:val="28"/>
                <w:lang w:eastAsia="en-US"/>
              </w:rPr>
              <w:t xml:space="preserve"> </w:t>
            </w:r>
            <w:r w:rsidRPr="00C9128F">
              <w:rPr>
                <w:rFonts w:ascii="Times New Roman" w:eastAsia="Arial" w:hAnsi="Times New Roman"/>
                <w:w w:val="90"/>
                <w:sz w:val="28"/>
                <w:szCs w:val="28"/>
                <w:lang w:eastAsia="en-US"/>
              </w:rPr>
              <w:t>побуждают</w:t>
            </w:r>
            <w:r w:rsidRPr="00C9128F">
              <w:rPr>
                <w:rFonts w:ascii="Times New Roman" w:eastAsia="Arial" w:hAnsi="Times New Roman"/>
                <w:spacing w:val="35"/>
                <w:w w:val="90"/>
                <w:sz w:val="28"/>
                <w:szCs w:val="28"/>
                <w:lang w:eastAsia="en-US"/>
              </w:rPr>
              <w:t xml:space="preserve"> </w:t>
            </w:r>
            <w:r w:rsidRPr="00C9128F">
              <w:rPr>
                <w:rFonts w:ascii="Times New Roman" w:eastAsia="Arial" w:hAnsi="Times New Roman"/>
                <w:w w:val="90"/>
                <w:sz w:val="28"/>
                <w:szCs w:val="28"/>
                <w:lang w:eastAsia="en-US"/>
              </w:rPr>
              <w:t>их</w:t>
            </w:r>
            <w:r w:rsidRPr="00C9128F">
              <w:rPr>
                <w:rFonts w:ascii="Times New Roman" w:eastAsia="Arial" w:hAnsi="Times New Roman"/>
                <w:spacing w:val="24"/>
                <w:w w:val="90"/>
                <w:sz w:val="28"/>
                <w:szCs w:val="28"/>
                <w:lang w:eastAsia="en-US"/>
              </w:rPr>
              <w:t xml:space="preserve"> </w:t>
            </w:r>
            <w:r w:rsidRPr="00C9128F">
              <w:rPr>
                <w:rFonts w:ascii="Times New Roman" w:eastAsia="Arial" w:hAnsi="Times New Roman"/>
                <w:w w:val="90"/>
                <w:sz w:val="28"/>
                <w:szCs w:val="28"/>
                <w:lang w:eastAsia="en-US"/>
              </w:rPr>
              <w:t>задуматься</w:t>
            </w:r>
            <w:r w:rsidRPr="00C9128F">
              <w:rPr>
                <w:rFonts w:ascii="Times New Roman" w:eastAsia="Arial" w:hAnsi="Times New Roman"/>
                <w:spacing w:val="40"/>
                <w:w w:val="90"/>
                <w:sz w:val="28"/>
                <w:szCs w:val="28"/>
                <w:lang w:eastAsia="en-US"/>
              </w:rPr>
              <w:t xml:space="preserve"> </w:t>
            </w:r>
            <w:r w:rsidRPr="00C9128F">
              <w:rPr>
                <w:rFonts w:ascii="Times New Roman" w:eastAsia="Arial" w:hAnsi="Times New Roman"/>
                <w:color w:val="161616"/>
                <w:w w:val="90"/>
                <w:sz w:val="28"/>
                <w:szCs w:val="28"/>
                <w:lang w:eastAsia="en-US"/>
              </w:rPr>
              <w:t>о</w:t>
            </w:r>
            <w:r w:rsidRPr="00C9128F">
              <w:rPr>
                <w:rFonts w:ascii="Times New Roman" w:eastAsia="Arial" w:hAnsi="Times New Roman"/>
                <w:color w:val="161616"/>
                <w:spacing w:val="-47"/>
                <w:w w:val="90"/>
                <w:sz w:val="28"/>
                <w:szCs w:val="28"/>
                <w:lang w:eastAsia="en-US"/>
              </w:rPr>
              <w:t xml:space="preserve"> </w:t>
            </w:r>
            <w:r w:rsidRPr="00C9128F">
              <w:rPr>
                <w:rFonts w:ascii="Times New Roman" w:eastAsia="Arial" w:hAnsi="Times New Roman"/>
                <w:color w:val="0A0A0A"/>
                <w:w w:val="90"/>
                <w:sz w:val="28"/>
                <w:szCs w:val="28"/>
                <w:lang w:eastAsia="en-US"/>
              </w:rPr>
              <w:t>ценностях,</w:t>
            </w:r>
            <w:r w:rsidRPr="00C9128F">
              <w:rPr>
                <w:rFonts w:ascii="Times New Roman" w:eastAsia="Arial" w:hAnsi="Times New Roman"/>
                <w:color w:val="0A0A0A"/>
                <w:spacing w:val="50"/>
                <w:sz w:val="28"/>
                <w:szCs w:val="28"/>
                <w:lang w:eastAsia="en-US"/>
              </w:rPr>
              <w:t xml:space="preserve"> </w:t>
            </w:r>
            <w:r w:rsidRPr="00C9128F">
              <w:rPr>
                <w:rFonts w:ascii="Times New Roman" w:eastAsia="Arial" w:hAnsi="Times New Roman"/>
                <w:w w:val="90"/>
                <w:sz w:val="28"/>
                <w:szCs w:val="28"/>
                <w:lang w:eastAsia="en-US"/>
              </w:rPr>
              <w:t>нравственных</w:t>
            </w:r>
            <w:r w:rsidRPr="00C9128F">
              <w:rPr>
                <w:rFonts w:ascii="Times New Roman" w:eastAsia="Arial" w:hAnsi="Times New Roman"/>
                <w:spacing w:val="63"/>
                <w:sz w:val="28"/>
                <w:szCs w:val="28"/>
                <w:lang w:eastAsia="en-US"/>
              </w:rPr>
              <w:t xml:space="preserve"> </w:t>
            </w:r>
            <w:r w:rsidRPr="00C9128F">
              <w:rPr>
                <w:rFonts w:ascii="Times New Roman" w:eastAsia="Arial" w:hAnsi="Times New Roman"/>
                <w:w w:val="90"/>
                <w:sz w:val="28"/>
                <w:szCs w:val="28"/>
                <w:lang w:eastAsia="en-US"/>
              </w:rPr>
              <w:t>вопросах, жизненных</w:t>
            </w:r>
            <w:r w:rsidRPr="00C9128F">
              <w:rPr>
                <w:rFonts w:ascii="Times New Roman" w:eastAsia="Arial" w:hAnsi="Times New Roman"/>
                <w:spacing w:val="50"/>
                <w:sz w:val="28"/>
                <w:szCs w:val="28"/>
                <w:lang w:eastAsia="en-US"/>
              </w:rPr>
              <w:t xml:space="preserve"> </w:t>
            </w:r>
            <w:r w:rsidRPr="00C9128F">
              <w:rPr>
                <w:rFonts w:ascii="Times New Roman" w:eastAsia="Arial" w:hAnsi="Times New Roman"/>
                <w:w w:val="90"/>
                <w:sz w:val="28"/>
                <w:szCs w:val="28"/>
                <w:lang w:eastAsia="en-US"/>
              </w:rPr>
              <w:t>проблемах</w:t>
            </w:r>
          </w:p>
        </w:tc>
      </w:tr>
      <w:tr w:rsidR="0010289D" w:rsidRPr="00C9128F" w:rsidTr="0010289D">
        <w:trPr>
          <w:trHeight w:val="325"/>
        </w:trPr>
        <w:tc>
          <w:tcPr>
            <w:tcW w:w="9923" w:type="dxa"/>
            <w:gridSpan w:val="3"/>
            <w:tcBorders>
              <w:top w:val="single" w:sz="6" w:space="0" w:color="3B3F3F"/>
              <w:left w:val="single" w:sz="6" w:space="0" w:color="3B3F3F"/>
              <w:bottom w:val="single" w:sz="6" w:space="0" w:color="3B3F3F"/>
              <w:right w:val="single" w:sz="6" w:space="0" w:color="3B3F3F"/>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Качество</w:t>
            </w:r>
            <w:r w:rsidRPr="00C9128F">
              <w:rPr>
                <w:rFonts w:ascii="Times New Roman" w:eastAsia="Arial" w:hAnsi="Times New Roman"/>
                <w:b/>
                <w:spacing w:val="4"/>
                <w:sz w:val="28"/>
                <w:szCs w:val="28"/>
                <w:lang w:eastAsia="en-US"/>
              </w:rPr>
              <w:t xml:space="preserve"> </w:t>
            </w:r>
            <w:r w:rsidRPr="00C9128F">
              <w:rPr>
                <w:rFonts w:ascii="Times New Roman" w:eastAsia="Arial" w:hAnsi="Times New Roman"/>
                <w:b/>
                <w:sz w:val="28"/>
                <w:szCs w:val="28"/>
                <w:lang w:eastAsia="en-US"/>
              </w:rPr>
              <w:t>существующе</w:t>
            </w:r>
            <w:r w:rsidRPr="00C9128F">
              <w:rPr>
                <w:rFonts w:ascii="Times New Roman" w:eastAsia="Arial" w:hAnsi="Times New Roman"/>
                <w:b/>
                <w:w w:val="95"/>
                <w:sz w:val="28"/>
                <w:szCs w:val="28"/>
                <w:lang w:eastAsia="en-US"/>
              </w:rPr>
              <w:t>го</w:t>
            </w:r>
            <w:r w:rsidRPr="00C9128F">
              <w:rPr>
                <w:rFonts w:ascii="Times New Roman" w:eastAsia="Arial" w:hAnsi="Times New Roman"/>
                <w:b/>
                <w:spacing w:val="42"/>
                <w:w w:val="95"/>
                <w:sz w:val="28"/>
                <w:szCs w:val="28"/>
                <w:lang w:eastAsia="en-US"/>
              </w:rPr>
              <w:t xml:space="preserve"> </w:t>
            </w:r>
            <w:r w:rsidRPr="00C9128F">
              <w:rPr>
                <w:rFonts w:ascii="Times New Roman" w:eastAsia="Arial" w:hAnsi="Times New Roman"/>
                <w:b/>
                <w:w w:val="95"/>
                <w:sz w:val="28"/>
                <w:szCs w:val="28"/>
                <w:lang w:eastAsia="en-US"/>
              </w:rPr>
              <w:t>в</w:t>
            </w:r>
            <w:r w:rsidRPr="00C9128F">
              <w:rPr>
                <w:rFonts w:ascii="Times New Roman" w:eastAsia="Arial" w:hAnsi="Times New Roman"/>
                <w:b/>
                <w:spacing w:val="10"/>
                <w:w w:val="95"/>
                <w:sz w:val="28"/>
                <w:szCs w:val="28"/>
                <w:lang w:eastAsia="en-US"/>
              </w:rPr>
              <w:t xml:space="preserve"> </w:t>
            </w:r>
            <w:r w:rsidRPr="00C9128F">
              <w:rPr>
                <w:rFonts w:ascii="Times New Roman" w:eastAsia="Arial" w:hAnsi="Times New Roman"/>
                <w:b/>
                <w:w w:val="95"/>
                <w:sz w:val="28"/>
                <w:szCs w:val="28"/>
                <w:lang w:eastAsia="en-US"/>
              </w:rPr>
              <w:t>школе ученичес</w:t>
            </w:r>
            <w:r w:rsidRPr="00C9128F">
              <w:rPr>
                <w:rFonts w:ascii="Times New Roman" w:eastAsia="Arial" w:hAnsi="Times New Roman"/>
                <w:b/>
                <w:sz w:val="28"/>
                <w:szCs w:val="28"/>
                <w:lang w:eastAsia="en-US"/>
              </w:rPr>
              <w:t>кого</w:t>
            </w:r>
            <w:r w:rsidRPr="00C9128F">
              <w:rPr>
                <w:rFonts w:ascii="Times New Roman" w:eastAsia="Arial" w:hAnsi="Times New Roman"/>
                <w:b/>
                <w:spacing w:val="-10"/>
                <w:sz w:val="28"/>
                <w:szCs w:val="28"/>
                <w:lang w:eastAsia="en-US"/>
              </w:rPr>
              <w:t xml:space="preserve"> </w:t>
            </w:r>
            <w:r w:rsidRPr="00C9128F">
              <w:rPr>
                <w:rFonts w:ascii="Times New Roman" w:eastAsia="Arial" w:hAnsi="Times New Roman"/>
                <w:b/>
                <w:sz w:val="28"/>
                <w:szCs w:val="28"/>
                <w:lang w:eastAsia="en-US"/>
              </w:rPr>
              <w:t>самоуправления</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r>
      <w:tr w:rsidR="0010289D" w:rsidRPr="00C9128F" w:rsidTr="0010289D">
        <w:trPr>
          <w:trHeight w:val="1117"/>
        </w:trPr>
        <w:tc>
          <w:tcPr>
            <w:tcW w:w="3686"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Школьники занимают пассивную</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позицию по отношению к</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происходящему в школе, чувствуют,</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что не могут повлиять на это</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c>
          <w:tcPr>
            <w:tcW w:w="1984" w:type="dxa"/>
            <w:tcBorders>
              <w:top w:val="single" w:sz="6" w:space="0" w:color="3B3F3F"/>
              <w:left w:val="single" w:sz="6" w:space="0" w:color="3B3F3F"/>
              <w:bottom w:val="single" w:sz="6" w:space="0" w:color="3B3F3F"/>
              <w:right w:val="single" w:sz="6" w:space="0" w:color="3B3F3F"/>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tc>
        <w:tc>
          <w:tcPr>
            <w:tcW w:w="4253"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Ребята чувствуют свою</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ответственность за происходящее в школе, понимают, на что именно они могут повлиять в школьной жизни и знают, как это можно сделать</w:t>
            </w:r>
          </w:p>
        </w:tc>
      </w:tr>
      <w:tr w:rsidR="0010289D" w:rsidRPr="00C9128F" w:rsidTr="0010289D">
        <w:trPr>
          <w:trHeight w:val="1976"/>
        </w:trPr>
        <w:tc>
          <w:tcPr>
            <w:tcW w:w="3686"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Ребята не вовлечены в организацию</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 xml:space="preserve">школьной жизни, школьное самоуправление имитируется (например, органы самоуправления не </w:t>
            </w:r>
            <w:r w:rsidRPr="00C9128F">
              <w:rPr>
                <w:rFonts w:ascii="Times New Roman" w:eastAsia="Arial" w:hAnsi="Times New Roman"/>
                <w:sz w:val="28"/>
                <w:szCs w:val="28"/>
                <w:lang w:eastAsia="en-US"/>
              </w:rPr>
              <w:lastRenderedPageBreak/>
              <w:t>имеют реальных полномочий, дети поставлены педагогами в позицию исполнителей, самоуправление часто сводится к проведения дней самоуправления и т.п.)</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c>
          <w:tcPr>
            <w:tcW w:w="1984" w:type="dxa"/>
            <w:tcBorders>
              <w:top w:val="single" w:sz="6" w:space="0" w:color="3B3F3F"/>
              <w:left w:val="single" w:sz="6" w:space="0" w:color="3B3F3F"/>
              <w:bottom w:val="single" w:sz="6" w:space="0" w:color="3B3F3F"/>
              <w:right w:val="single" w:sz="6" w:space="0" w:color="3B3F3F"/>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tc>
        <w:tc>
          <w:tcPr>
            <w:tcW w:w="4253"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Ребята часто выступают</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 xml:space="preserve">инициаторами, организаторами тех или иных внутриклассных дел, имеют возможность выбирать зоны своей ответственности за то или иное </w:t>
            </w:r>
            <w:r w:rsidRPr="00C9128F">
              <w:rPr>
                <w:rFonts w:ascii="Times New Roman" w:eastAsia="Arial" w:hAnsi="Times New Roman"/>
                <w:sz w:val="28"/>
                <w:szCs w:val="28"/>
                <w:lang w:eastAsia="en-US"/>
              </w:rPr>
              <w:lastRenderedPageBreak/>
              <w:t>дело</w:t>
            </w:r>
          </w:p>
        </w:tc>
      </w:tr>
      <w:tr w:rsidR="0010289D" w:rsidRPr="00C9128F" w:rsidTr="0010289D">
        <w:trPr>
          <w:trHeight w:val="1319"/>
        </w:trPr>
        <w:tc>
          <w:tcPr>
            <w:tcW w:w="3686"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lastRenderedPageBreak/>
              <w:t>Лидеры ученического самоуправления безынициативны или вовсе отсутствуют в школе. Они преимущественно назначаются взрослыми и реализуют только их идеи</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c>
          <w:tcPr>
            <w:tcW w:w="1984" w:type="dxa"/>
            <w:tcBorders>
              <w:top w:val="single" w:sz="6" w:space="0" w:color="3B3F3F"/>
              <w:left w:val="single" w:sz="6" w:space="0" w:color="3B3F3F"/>
              <w:bottom w:val="single" w:sz="6" w:space="0" w:color="3B3F3F"/>
              <w:right w:val="single" w:sz="6" w:space="0" w:color="3B3F3F"/>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tc>
        <w:tc>
          <w:tcPr>
            <w:tcW w:w="4253" w:type="dxa"/>
            <w:tcBorders>
              <w:top w:val="single" w:sz="6" w:space="0" w:color="3B3F3F"/>
              <w:left w:val="single" w:sz="6" w:space="0" w:color="3B3F3F"/>
              <w:bottom w:val="single" w:sz="6" w:space="0" w:color="3B3F3F"/>
              <w:right w:val="single" w:sz="6" w:space="0" w:color="3B3F3F"/>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Лидеры ученического самоуправления выступают с инициативой, являются активными участниками и организаторами событий в школе и за ее пределами</w:t>
            </w:r>
          </w:p>
        </w:tc>
      </w:tr>
      <w:tr w:rsidR="0010289D" w:rsidRPr="00C9128F" w:rsidTr="0010289D">
        <w:trPr>
          <w:trHeight w:val="340"/>
        </w:trPr>
        <w:tc>
          <w:tcPr>
            <w:tcW w:w="9923" w:type="dxa"/>
            <w:gridSpan w:val="3"/>
            <w:tcBorders>
              <w:top w:val="single" w:sz="6" w:space="0" w:color="38383B"/>
              <w:left w:val="single" w:sz="6" w:space="0" w:color="38383B"/>
              <w:bottom w:val="single" w:sz="6" w:space="0" w:color="38383B"/>
              <w:right w:val="single" w:sz="6" w:space="0" w:color="38383B"/>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Качество профориентационной работы школы</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r>
      <w:tr w:rsidR="0010289D" w:rsidRPr="00C9128F" w:rsidTr="0010289D">
        <w:trPr>
          <w:trHeight w:val="1855"/>
        </w:trPr>
        <w:tc>
          <w:tcPr>
            <w:tcW w:w="3686"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Профориентационная работа</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ориентирована лишь на ознакомление школьников с рынком труда и основными профессиями.</w:t>
            </w:r>
          </w:p>
        </w:tc>
        <w:tc>
          <w:tcPr>
            <w:tcW w:w="1984" w:type="dxa"/>
            <w:tcBorders>
              <w:top w:val="single" w:sz="6" w:space="0" w:color="38383B"/>
              <w:left w:val="single" w:sz="6" w:space="0" w:color="38383B"/>
              <w:bottom w:val="single" w:sz="6" w:space="0" w:color="38383B"/>
              <w:right w:val="single" w:sz="6" w:space="0" w:color="38383B"/>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p w:rsidR="0010289D" w:rsidRPr="00C9128F" w:rsidRDefault="0010289D" w:rsidP="0010289D">
            <w:pPr>
              <w:pStyle w:val="ac"/>
              <w:spacing w:line="276" w:lineRule="auto"/>
              <w:ind w:right="378"/>
              <w:rPr>
                <w:rFonts w:ascii="Times New Roman" w:eastAsia="Arial" w:hAnsi="Times New Roman"/>
                <w:sz w:val="28"/>
                <w:szCs w:val="28"/>
                <w:lang w:eastAsia="en-US"/>
              </w:rPr>
            </w:pPr>
          </w:p>
        </w:tc>
        <w:tc>
          <w:tcPr>
            <w:tcW w:w="4253"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Профориентационная работа</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этого образования</w:t>
            </w:r>
          </w:p>
        </w:tc>
      </w:tr>
      <w:tr w:rsidR="0010289D" w:rsidRPr="00C9128F" w:rsidTr="0010289D">
        <w:trPr>
          <w:trHeight w:val="872"/>
        </w:trPr>
        <w:tc>
          <w:tcPr>
            <w:tcW w:w="3686"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Профориентационной работой</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занимается только классный  руководитель</w:t>
            </w:r>
          </w:p>
        </w:tc>
        <w:tc>
          <w:tcPr>
            <w:tcW w:w="1984" w:type="dxa"/>
            <w:tcBorders>
              <w:top w:val="single" w:sz="6" w:space="0" w:color="38383B"/>
              <w:left w:val="single" w:sz="6" w:space="0" w:color="38383B"/>
              <w:bottom w:val="single" w:sz="6" w:space="0" w:color="38383B"/>
              <w:right w:val="single" w:sz="6" w:space="0" w:color="38383B"/>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tc>
        <w:tc>
          <w:tcPr>
            <w:tcW w:w="4253"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Профориентационной работой</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занимается команда педагогов с привлечением социальных</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партнеров</w:t>
            </w:r>
          </w:p>
        </w:tc>
      </w:tr>
      <w:tr w:rsidR="0010289D" w:rsidRPr="00C9128F" w:rsidTr="0010289D">
        <w:trPr>
          <w:trHeight w:val="1319"/>
        </w:trPr>
        <w:tc>
          <w:tcPr>
            <w:tcW w:w="3686"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Профориентационные занятия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 xml:space="preserve">проходят формально, дети занимают пассивную позицию. Формы профориентационной </w:t>
            </w:r>
            <w:r w:rsidRPr="00C9128F">
              <w:rPr>
                <w:rFonts w:ascii="Times New Roman" w:eastAsia="Arial" w:hAnsi="Times New Roman"/>
                <w:sz w:val="28"/>
                <w:szCs w:val="28"/>
                <w:lang w:eastAsia="en-US"/>
              </w:rPr>
              <w:lastRenderedPageBreak/>
              <w:t>работы носят преимущественно лекционный характер</w:t>
            </w:r>
          </w:p>
        </w:tc>
        <w:tc>
          <w:tcPr>
            <w:tcW w:w="1984" w:type="dxa"/>
            <w:tcBorders>
              <w:top w:val="single" w:sz="6" w:space="0" w:color="38383B"/>
              <w:left w:val="single" w:sz="6" w:space="0" w:color="38383B"/>
              <w:bottom w:val="single" w:sz="6" w:space="0" w:color="38383B"/>
              <w:right w:val="single" w:sz="6" w:space="0" w:color="38383B"/>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tc>
        <w:tc>
          <w:tcPr>
            <w:tcW w:w="4253"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Формы профориентационной работы</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разнообразны, дети заинтересованы в происходящем и вовлечены в организуемую деятельность</w:t>
            </w:r>
          </w:p>
        </w:tc>
      </w:tr>
      <w:tr w:rsidR="0010289D" w:rsidRPr="00C9128F" w:rsidTr="0010289D">
        <w:trPr>
          <w:trHeight w:val="772"/>
        </w:trPr>
        <w:tc>
          <w:tcPr>
            <w:tcW w:w="9923" w:type="dxa"/>
            <w:gridSpan w:val="3"/>
            <w:tcBorders>
              <w:top w:val="single" w:sz="6" w:space="0" w:color="38383B"/>
              <w:left w:val="single" w:sz="6" w:space="0" w:color="38383B"/>
              <w:bottom w:val="single" w:sz="6" w:space="0" w:color="38383B"/>
              <w:right w:val="single" w:sz="6" w:space="0" w:color="38383B"/>
            </w:tcBorders>
          </w:tcPr>
          <w:p w:rsidR="0010289D" w:rsidRPr="00C9128F" w:rsidRDefault="0010289D" w:rsidP="0010289D">
            <w:pPr>
              <w:pStyle w:val="ac"/>
              <w:spacing w:line="276" w:lineRule="auto"/>
              <w:ind w:right="378"/>
              <w:rPr>
                <w:rFonts w:ascii="Times New Roman" w:eastAsia="Arial" w:hAnsi="Times New Roman"/>
                <w:sz w:val="28"/>
                <w:szCs w:val="28"/>
                <w:lang w:eastAsia="en-US"/>
              </w:rPr>
            </w:pPr>
          </w:p>
          <w:p w:rsidR="0010289D" w:rsidRPr="00C9128F" w:rsidRDefault="0010289D" w:rsidP="0010289D">
            <w:pPr>
              <w:pStyle w:val="ac"/>
              <w:spacing w:line="276" w:lineRule="auto"/>
              <w:ind w:right="378"/>
              <w:jc w:val="center"/>
              <w:rPr>
                <w:rFonts w:ascii="Times New Roman" w:eastAsia="Arial" w:hAnsi="Times New Roman"/>
                <w:b/>
                <w:sz w:val="28"/>
                <w:szCs w:val="28"/>
                <w:lang w:eastAsia="en-US"/>
              </w:rPr>
            </w:pPr>
            <w:r w:rsidRPr="00C9128F">
              <w:rPr>
                <w:rFonts w:ascii="Times New Roman" w:eastAsia="Arial" w:hAnsi="Times New Roman"/>
                <w:b/>
                <w:sz w:val="28"/>
                <w:szCs w:val="28"/>
                <w:lang w:eastAsia="en-US"/>
              </w:rPr>
              <w:t>Качество взаимодействия школы и семей школьников</w:t>
            </w:r>
          </w:p>
        </w:tc>
      </w:tr>
      <w:tr w:rsidR="0010289D" w:rsidRPr="00C9128F" w:rsidTr="0010289D">
        <w:trPr>
          <w:trHeight w:val="1319"/>
        </w:trPr>
        <w:tc>
          <w:tcPr>
            <w:tcW w:w="3686"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Большинство родителей безразлично</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к участию ребенка в школьных делах, высказывает недовольство, если это влияет на их планы</w:t>
            </w:r>
          </w:p>
        </w:tc>
        <w:tc>
          <w:tcPr>
            <w:tcW w:w="1984"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tc>
        <w:tc>
          <w:tcPr>
            <w:tcW w:w="4253"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Большинство родителей</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поддерживает участие ребенка в школьных делах, может координировать свои планы с планами ребенка, связанными с его</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участием в делах школы</w:t>
            </w:r>
          </w:p>
        </w:tc>
      </w:tr>
      <w:tr w:rsidR="0010289D" w:rsidRPr="00C9128F" w:rsidTr="0010289D">
        <w:trPr>
          <w:trHeight w:val="1319"/>
        </w:trPr>
        <w:tc>
          <w:tcPr>
            <w:tcW w:w="3686"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Работа с родителями сводится</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преимущественно к информированию об успеваемости детей, предстоящих конкурсах, мероприятиях. Реакция родителей на нее формальна</w:t>
            </w:r>
          </w:p>
        </w:tc>
        <w:tc>
          <w:tcPr>
            <w:tcW w:w="1984"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tc>
        <w:tc>
          <w:tcPr>
            <w:tcW w:w="4253"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Школе удалось наладить</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взаимодействие с родителями в вопросах воспитания детей (информирование, обучение, консультирование и т.п.), его формы востребованы и пользуются доверием со стороны родителей</w:t>
            </w:r>
          </w:p>
        </w:tc>
      </w:tr>
      <w:tr w:rsidR="0010289D" w:rsidRPr="00C9128F" w:rsidTr="0010289D">
        <w:trPr>
          <w:trHeight w:val="1319"/>
        </w:trPr>
        <w:tc>
          <w:tcPr>
            <w:tcW w:w="3686"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Педагоги испытывают трудности в</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организации диалога с родителями по вопросам воспитания детей.</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 xml:space="preserve">Родители в основном игнорируют мнение педагогов, вступают с ними и друг с другом в конфликты, нередко привлекая к ним учеников класса. В организации совместных с детьми дел педагоги могут рассчитывать только на себя. </w:t>
            </w:r>
          </w:p>
        </w:tc>
        <w:tc>
          <w:tcPr>
            <w:tcW w:w="1984"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1 2 3 4 5 6 7 8 9 10</w:t>
            </w:r>
          </w:p>
        </w:tc>
        <w:tc>
          <w:tcPr>
            <w:tcW w:w="4253" w:type="dxa"/>
            <w:tcBorders>
              <w:top w:val="single" w:sz="6" w:space="0" w:color="38383B"/>
              <w:left w:val="single" w:sz="6" w:space="0" w:color="38383B"/>
              <w:bottom w:val="single" w:sz="6" w:space="0" w:color="38383B"/>
              <w:right w:val="single" w:sz="6" w:space="0" w:color="38383B"/>
            </w:tcBorders>
            <w:hideMark/>
          </w:tcPr>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Педагоги организовали</w:t>
            </w:r>
          </w:p>
          <w:p w:rsidR="0010289D" w:rsidRPr="00C9128F" w:rsidRDefault="0010289D" w:rsidP="0010289D">
            <w:pPr>
              <w:pStyle w:val="ac"/>
              <w:spacing w:line="276" w:lineRule="auto"/>
              <w:ind w:right="378"/>
              <w:rPr>
                <w:rFonts w:ascii="Times New Roman" w:eastAsia="Arial" w:hAnsi="Times New Roman"/>
                <w:sz w:val="28"/>
                <w:szCs w:val="28"/>
                <w:lang w:eastAsia="en-US"/>
              </w:rPr>
            </w:pPr>
            <w:r w:rsidRPr="00C9128F">
              <w:rPr>
                <w:rFonts w:ascii="Times New Roman" w:eastAsia="Arial" w:hAnsi="Times New Roman"/>
                <w:sz w:val="28"/>
                <w:szCs w:val="28"/>
                <w:lang w:eastAsia="en-US"/>
              </w:rPr>
              <w:t xml:space="preserve">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 </w:t>
            </w:r>
          </w:p>
        </w:tc>
      </w:tr>
    </w:tbl>
    <w:p w:rsidR="0010289D" w:rsidRPr="00C9128F" w:rsidRDefault="0010289D" w:rsidP="0010289D">
      <w:pPr>
        <w:pStyle w:val="ac"/>
        <w:spacing w:line="276" w:lineRule="auto"/>
        <w:ind w:right="378"/>
        <w:rPr>
          <w:rFonts w:ascii="Times New Roman" w:eastAsia="Arial" w:hAnsi="Times New Roman"/>
          <w:sz w:val="28"/>
          <w:szCs w:val="28"/>
        </w:rPr>
      </w:pPr>
    </w:p>
    <w:p w:rsidR="0010289D" w:rsidRPr="00AB5BA7" w:rsidRDefault="0010289D" w:rsidP="0010289D">
      <w:pPr>
        <w:pStyle w:val="ac"/>
        <w:ind w:right="378"/>
        <w:rPr>
          <w:rFonts w:ascii="Times New Roman" w:eastAsia="Arial" w:hAnsi="Times New Roman"/>
          <w:sz w:val="24"/>
          <w:szCs w:val="24"/>
        </w:rPr>
      </w:pPr>
    </w:p>
    <w:p w:rsidR="0010289D" w:rsidRPr="00AB5BA7" w:rsidRDefault="0010289D" w:rsidP="0010289D">
      <w:pPr>
        <w:pStyle w:val="ac"/>
        <w:ind w:right="378"/>
        <w:rPr>
          <w:rFonts w:ascii="Times New Roman" w:eastAsia="Arial" w:hAnsi="Times New Roman"/>
          <w:sz w:val="24"/>
          <w:szCs w:val="24"/>
        </w:rPr>
      </w:pPr>
    </w:p>
    <w:p w:rsidR="0010289D" w:rsidRPr="00AB5BA7" w:rsidRDefault="0010289D" w:rsidP="0010289D">
      <w:pPr>
        <w:pStyle w:val="ac"/>
        <w:ind w:right="378"/>
        <w:rPr>
          <w:rFonts w:ascii="Times New Roman" w:eastAsia="Arial" w:hAnsi="Times New Roman"/>
          <w:sz w:val="24"/>
          <w:szCs w:val="24"/>
        </w:rPr>
      </w:pPr>
    </w:p>
    <w:p w:rsidR="0010289D" w:rsidRPr="001661F7" w:rsidRDefault="0010289D" w:rsidP="0010289D">
      <w:pPr>
        <w:pStyle w:val="ac"/>
        <w:ind w:right="378"/>
        <w:rPr>
          <w:rFonts w:ascii="Times New Roman" w:eastAsia="Arial" w:hAnsi="Times New Roman"/>
          <w:sz w:val="24"/>
          <w:szCs w:val="24"/>
        </w:rPr>
      </w:pPr>
      <w:r w:rsidRPr="00AB5BA7">
        <w:rPr>
          <w:rFonts w:ascii="Times New Roman" w:eastAsia="Arial" w:hAnsi="Times New Roman"/>
          <w:noProof/>
          <w:sz w:val="24"/>
          <w:szCs w:val="24"/>
        </w:rPr>
        <mc:AlternateContent>
          <mc:Choice Requires="wps">
            <w:drawing>
              <wp:anchor distT="0" distB="0" distL="114300" distR="114300" simplePos="0" relativeHeight="251632128" behindDoc="1" locked="0" layoutInCell="1" allowOverlap="1" wp14:anchorId="2E90C694" wp14:editId="031EE74C">
                <wp:simplePos x="0" y="0"/>
                <wp:positionH relativeFrom="page">
                  <wp:posOffset>6321425</wp:posOffset>
                </wp:positionH>
                <wp:positionV relativeFrom="page">
                  <wp:posOffset>3902075</wp:posOffset>
                </wp:positionV>
                <wp:extent cx="153670" cy="83820"/>
                <wp:effectExtent l="0" t="0" r="190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rsidP="0010289D">
                            <w:pPr>
                              <w:spacing w:before="14"/>
                              <w:ind w:left="20"/>
                              <w:rPr>
                                <w:sz w:val="18"/>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0C694" id="Text Box 3" o:spid="_x0000_s1109" type="#_x0000_t202" style="position:absolute;margin-left:497.75pt;margin-top:307.25pt;width:12.1pt;height:6.6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" filled="f" stroked="f">
                <v:textbox style="layout-flow:vertical;mso-layout-flow-alt:bottom-to-top" inset="0,0,0,0">
                  <w:txbxContent>
                    <w:p w:rsidR="0070567B" w:rsidRDefault="0070567B" w:rsidP="0010289D">
                      <w:pPr>
                        <w:spacing w:before="14"/>
                        <w:ind w:left="20"/>
                        <w:rPr>
                          <w:sz w:val="18"/>
                        </w:rPr>
                      </w:pPr>
                    </w:p>
                  </w:txbxContent>
                </v:textbox>
                <w10:wrap anchorx="page" anchory="page"/>
              </v:shape>
            </w:pict>
          </mc:Fallback>
        </mc:AlternateContent>
      </w:r>
    </w:p>
    <w:p w:rsidR="0010289D" w:rsidRPr="007D4BDD" w:rsidRDefault="0010289D" w:rsidP="0010289D">
      <w:pPr>
        <w:pStyle w:val="ac"/>
        <w:ind w:right="378"/>
        <w:rPr>
          <w:rFonts w:ascii="Times New Roman" w:hAnsi="Times New Roman"/>
          <w:color w:val="000000"/>
          <w:sz w:val="24"/>
          <w:szCs w:val="24"/>
        </w:rPr>
      </w:pPr>
    </w:p>
    <w:p w:rsidR="00003555" w:rsidRDefault="00003555" w:rsidP="0010289D">
      <w:pPr>
        <w:ind w:right="378"/>
        <w:rPr>
          <w:sz w:val="28"/>
        </w:rPr>
      </w:pPr>
    </w:p>
    <w:p w:rsidR="00566C4D" w:rsidRDefault="00566C4D" w:rsidP="0010289D">
      <w:pPr>
        <w:ind w:right="378"/>
        <w:rPr>
          <w:sz w:val="28"/>
        </w:rPr>
      </w:pPr>
    </w:p>
    <w:p w:rsidR="00566C4D" w:rsidRDefault="00566C4D" w:rsidP="0010289D">
      <w:pPr>
        <w:ind w:right="378"/>
        <w:rPr>
          <w:sz w:val="28"/>
        </w:rPr>
      </w:pPr>
    </w:p>
    <w:p w:rsidR="00566C4D" w:rsidRDefault="00566C4D" w:rsidP="0010289D">
      <w:pPr>
        <w:ind w:right="378"/>
        <w:rPr>
          <w:sz w:val="28"/>
        </w:rPr>
      </w:pPr>
    </w:p>
    <w:p w:rsidR="00566C4D" w:rsidRDefault="00566C4D" w:rsidP="0010289D">
      <w:pPr>
        <w:ind w:right="378"/>
        <w:rPr>
          <w:sz w:val="28"/>
        </w:rPr>
      </w:pPr>
    </w:p>
    <w:p w:rsidR="00003555" w:rsidRDefault="00003555">
      <w:pPr>
        <w:rPr>
          <w:sz w:val="24"/>
        </w:rPr>
        <w:sectPr w:rsidR="00003555" w:rsidSect="00FC6B8F">
          <w:footerReference w:type="default" r:id="rId29"/>
          <w:pgSz w:w="11910" w:h="16840"/>
          <w:pgMar w:top="840" w:right="580" w:bottom="680" w:left="1100" w:header="0" w:footer="919" w:gutter="0"/>
          <w:cols w:space="720"/>
          <w:docGrid w:linePitch="299"/>
        </w:sectPr>
      </w:pPr>
    </w:p>
    <w:p w:rsidR="00003555" w:rsidRDefault="00566C4D" w:rsidP="003F7C5A">
      <w:pPr>
        <w:pStyle w:val="TableParagraph"/>
        <w:numPr>
          <w:ilvl w:val="3"/>
          <w:numId w:val="55"/>
        </w:numPr>
        <w:tabs>
          <w:tab w:val="left" w:pos="3165"/>
        </w:tabs>
        <w:spacing w:before="74" w:line="242" w:lineRule="auto"/>
        <w:ind w:left="3160" w:right="941" w:hanging="697"/>
        <w:jc w:val="both"/>
        <w:rPr>
          <w:b/>
          <w:sz w:val="28"/>
        </w:rPr>
      </w:pPr>
      <w:r>
        <w:rPr>
          <w:b/>
          <w:sz w:val="28"/>
        </w:rPr>
        <w:lastRenderedPageBreak/>
        <w:t>Ф</w:t>
      </w:r>
      <w:r w:rsidR="00857D33">
        <w:rPr>
          <w:b/>
          <w:sz w:val="28"/>
        </w:rPr>
        <w:t>ормы индивидуальной и групповой организации</w:t>
      </w:r>
      <w:r w:rsidR="00857D33">
        <w:rPr>
          <w:b/>
          <w:spacing w:val="-67"/>
          <w:sz w:val="28"/>
        </w:rPr>
        <w:t xml:space="preserve"> </w:t>
      </w:r>
      <w:r w:rsidR="00857D33">
        <w:rPr>
          <w:b/>
          <w:sz w:val="28"/>
        </w:rPr>
        <w:t>профессиональной</w:t>
      </w:r>
      <w:r w:rsidR="00857D33">
        <w:rPr>
          <w:b/>
          <w:spacing w:val="-2"/>
          <w:sz w:val="28"/>
        </w:rPr>
        <w:t xml:space="preserve"> </w:t>
      </w:r>
      <w:r w:rsidR="00857D33">
        <w:rPr>
          <w:b/>
          <w:sz w:val="28"/>
        </w:rPr>
        <w:t>ориентации</w:t>
      </w:r>
      <w:r w:rsidR="00857D33">
        <w:rPr>
          <w:b/>
          <w:spacing w:val="-2"/>
          <w:sz w:val="28"/>
        </w:rPr>
        <w:t xml:space="preserve"> </w:t>
      </w:r>
      <w:r w:rsidR="00857D33">
        <w:rPr>
          <w:b/>
          <w:sz w:val="28"/>
        </w:rPr>
        <w:t>обучающихся</w:t>
      </w:r>
    </w:p>
    <w:p w:rsidR="00003555" w:rsidRDefault="00857D33">
      <w:pPr>
        <w:pStyle w:val="a3"/>
        <w:ind w:right="131"/>
      </w:pPr>
      <w:r>
        <w:t>Формами индивидуальной и групповой организации профессиональной</w:t>
      </w:r>
      <w:r>
        <w:rPr>
          <w:spacing w:val="1"/>
        </w:rPr>
        <w:t xml:space="preserve"> </w:t>
      </w:r>
      <w:r>
        <w:t>ориентации</w:t>
      </w:r>
      <w:r>
        <w:rPr>
          <w:spacing w:val="1"/>
        </w:rPr>
        <w:t xml:space="preserve"> </w:t>
      </w:r>
      <w:r>
        <w:t>обучающихся</w:t>
      </w:r>
      <w:r>
        <w:rPr>
          <w:spacing w:val="1"/>
        </w:rPr>
        <w:t xml:space="preserve"> </w:t>
      </w:r>
      <w:r>
        <w:t>являются:</w:t>
      </w:r>
      <w:r>
        <w:rPr>
          <w:spacing w:val="1"/>
        </w:rPr>
        <w:t xml:space="preserve"> </w:t>
      </w:r>
      <w:r>
        <w:t>«ярмарки</w:t>
      </w:r>
      <w:r>
        <w:rPr>
          <w:spacing w:val="1"/>
        </w:rPr>
        <w:t xml:space="preserve"> </w:t>
      </w:r>
      <w:r>
        <w:t>профессий»,</w:t>
      </w:r>
      <w:r>
        <w:rPr>
          <w:spacing w:val="1"/>
        </w:rPr>
        <w:t xml:space="preserve"> </w:t>
      </w:r>
      <w:r>
        <w:t>дни</w:t>
      </w:r>
      <w:r>
        <w:rPr>
          <w:spacing w:val="1"/>
        </w:rPr>
        <w:t xml:space="preserve"> </w:t>
      </w:r>
      <w:r>
        <w:t>открытых</w:t>
      </w:r>
      <w:r>
        <w:rPr>
          <w:spacing w:val="1"/>
        </w:rPr>
        <w:t xml:space="preserve"> </w:t>
      </w:r>
      <w:r>
        <w:t>дверей,</w:t>
      </w:r>
      <w:r>
        <w:rPr>
          <w:spacing w:val="-2"/>
        </w:rPr>
        <w:t xml:space="preserve"> </w:t>
      </w:r>
      <w:r>
        <w:t>экскурсии,</w:t>
      </w:r>
      <w:r>
        <w:rPr>
          <w:spacing w:val="-4"/>
        </w:rPr>
        <w:t xml:space="preserve"> </w:t>
      </w:r>
      <w:r>
        <w:t>предметные</w:t>
      </w:r>
      <w:r>
        <w:rPr>
          <w:spacing w:val="-1"/>
        </w:rPr>
        <w:t xml:space="preserve"> </w:t>
      </w:r>
      <w:r>
        <w:t>недели,</w:t>
      </w:r>
      <w:r>
        <w:rPr>
          <w:spacing w:val="-2"/>
        </w:rPr>
        <w:t xml:space="preserve"> </w:t>
      </w:r>
      <w:r>
        <w:t>олимпиады,</w:t>
      </w:r>
      <w:r>
        <w:rPr>
          <w:spacing w:val="-1"/>
        </w:rPr>
        <w:t xml:space="preserve"> </w:t>
      </w:r>
      <w:r>
        <w:t>конкурсы.</w:t>
      </w:r>
    </w:p>
    <w:p w:rsidR="00003555" w:rsidRDefault="00857D33">
      <w:pPr>
        <w:pStyle w:val="a3"/>
        <w:ind w:right="124"/>
      </w:pPr>
      <w:r>
        <w:rPr>
          <w:b/>
        </w:rPr>
        <w:t>«Ярмарка</w:t>
      </w:r>
      <w:r>
        <w:rPr>
          <w:b/>
          <w:spacing w:val="1"/>
        </w:rPr>
        <w:t xml:space="preserve"> </w:t>
      </w:r>
      <w:r>
        <w:rPr>
          <w:b/>
        </w:rPr>
        <w:t>профессий»</w:t>
      </w:r>
      <w:r>
        <w:rPr>
          <w:b/>
          <w:spacing w:val="1"/>
        </w:rPr>
        <w:t xml:space="preserve"> </w:t>
      </w:r>
      <w:r>
        <w:t>как</w:t>
      </w:r>
      <w:r>
        <w:rPr>
          <w:spacing w:val="1"/>
        </w:rPr>
        <w:t xml:space="preserve"> </w:t>
      </w:r>
      <w:r>
        <w:t>форма</w:t>
      </w:r>
      <w:r>
        <w:rPr>
          <w:spacing w:val="1"/>
        </w:rPr>
        <w:t xml:space="preserve"> </w:t>
      </w:r>
      <w:r>
        <w:t>организации</w:t>
      </w:r>
      <w:r>
        <w:rPr>
          <w:spacing w:val="1"/>
        </w:rPr>
        <w:t xml:space="preserve"> </w:t>
      </w:r>
      <w:r>
        <w:t>профессиональной</w:t>
      </w:r>
      <w:r>
        <w:rPr>
          <w:spacing w:val="-67"/>
        </w:rPr>
        <w:t xml:space="preserve"> </w:t>
      </w:r>
      <w:r>
        <w:t>ориентации обучающихся предполагает публичную презентацию различных</w:t>
      </w:r>
      <w:r>
        <w:rPr>
          <w:spacing w:val="1"/>
        </w:rPr>
        <w:t xml:space="preserve"> </w:t>
      </w:r>
      <w:r>
        <w:t>профессиональных занятий с целью актуализировать, расширить, уточнить,</w:t>
      </w:r>
      <w:r>
        <w:rPr>
          <w:spacing w:val="1"/>
        </w:rPr>
        <w:t xml:space="preserve"> </w:t>
      </w:r>
      <w:r>
        <w:t>закрепить</w:t>
      </w:r>
      <w:r>
        <w:rPr>
          <w:spacing w:val="1"/>
        </w:rPr>
        <w:t xml:space="preserve"> </w:t>
      </w:r>
      <w:r>
        <w:t>у</w:t>
      </w:r>
      <w:r>
        <w:rPr>
          <w:spacing w:val="1"/>
        </w:rPr>
        <w:t xml:space="preserve"> </w:t>
      </w:r>
      <w:r>
        <w:t>школьников</w:t>
      </w:r>
      <w:r>
        <w:rPr>
          <w:spacing w:val="1"/>
        </w:rPr>
        <w:t xml:space="preserve"> </w:t>
      </w:r>
      <w:r>
        <w:t>представления</w:t>
      </w:r>
      <w:r>
        <w:rPr>
          <w:spacing w:val="1"/>
        </w:rPr>
        <w:t xml:space="preserve"> </w:t>
      </w:r>
      <w:r>
        <w:t>о</w:t>
      </w:r>
      <w:r>
        <w:rPr>
          <w:spacing w:val="1"/>
        </w:rPr>
        <w:t xml:space="preserve"> </w:t>
      </w:r>
      <w:r>
        <w:t>профессиях</w:t>
      </w:r>
      <w:r>
        <w:rPr>
          <w:spacing w:val="1"/>
        </w:rPr>
        <w:t xml:space="preserve"> </w:t>
      </w:r>
      <w:r>
        <w:t>в</w:t>
      </w:r>
      <w:r>
        <w:rPr>
          <w:spacing w:val="1"/>
        </w:rPr>
        <w:t xml:space="preserve"> </w:t>
      </w:r>
      <w:r>
        <w:t>игровой</w:t>
      </w:r>
      <w:r>
        <w:rPr>
          <w:spacing w:val="1"/>
        </w:rPr>
        <w:t xml:space="preserve"> </w:t>
      </w:r>
      <w:r>
        <w:t>форме,</w:t>
      </w:r>
      <w:r>
        <w:rPr>
          <w:spacing w:val="1"/>
        </w:rPr>
        <w:t xml:space="preserve"> </w:t>
      </w:r>
      <w:r>
        <w:t>имитирующей</w:t>
      </w:r>
      <w:r>
        <w:rPr>
          <w:spacing w:val="1"/>
        </w:rPr>
        <w:t xml:space="preserve"> </w:t>
      </w:r>
      <w:r>
        <w:t>ярмарочное</w:t>
      </w:r>
      <w:r>
        <w:rPr>
          <w:spacing w:val="1"/>
        </w:rPr>
        <w:t xml:space="preserve"> </w:t>
      </w:r>
      <w:r>
        <w:t>гуляние.</w:t>
      </w:r>
      <w:r>
        <w:rPr>
          <w:spacing w:val="1"/>
        </w:rPr>
        <w:t xml:space="preserve"> </w:t>
      </w:r>
      <w:r>
        <w:t>Общая</w:t>
      </w:r>
      <w:r>
        <w:rPr>
          <w:spacing w:val="1"/>
        </w:rPr>
        <w:t xml:space="preserve"> </w:t>
      </w:r>
      <w:r>
        <w:t>методическая</w:t>
      </w:r>
      <w:r>
        <w:rPr>
          <w:spacing w:val="1"/>
        </w:rPr>
        <w:t xml:space="preserve"> </w:t>
      </w:r>
      <w:r>
        <w:t>схема</w:t>
      </w:r>
      <w:r>
        <w:rPr>
          <w:spacing w:val="1"/>
        </w:rPr>
        <w:t xml:space="preserve"> </w:t>
      </w:r>
      <w:r>
        <w:t>предусматривает</w:t>
      </w:r>
      <w:r>
        <w:rPr>
          <w:spacing w:val="1"/>
        </w:rPr>
        <w:t xml:space="preserve"> </w:t>
      </w:r>
      <w:r>
        <w:t>оборудование</w:t>
      </w:r>
      <w:r>
        <w:rPr>
          <w:spacing w:val="1"/>
        </w:rPr>
        <w:t xml:space="preserve"> </w:t>
      </w:r>
      <w:r>
        <w:t>на</w:t>
      </w:r>
      <w:r>
        <w:rPr>
          <w:spacing w:val="1"/>
        </w:rPr>
        <w:t xml:space="preserve"> </w:t>
      </w:r>
      <w:r>
        <w:t>некоторой</w:t>
      </w:r>
      <w:r>
        <w:rPr>
          <w:spacing w:val="1"/>
        </w:rPr>
        <w:t xml:space="preserve"> </w:t>
      </w:r>
      <w:r>
        <w:t>территории</w:t>
      </w:r>
      <w:r>
        <w:rPr>
          <w:spacing w:val="71"/>
        </w:rPr>
        <w:t xml:space="preserve"> </w:t>
      </w:r>
      <w:r>
        <w:t>площадок</w:t>
      </w:r>
      <w:r>
        <w:rPr>
          <w:spacing w:val="1"/>
        </w:rPr>
        <w:t xml:space="preserve"> </w:t>
      </w:r>
      <w:r>
        <w:t>(«торговых палаток»), на которых разворачиваются презентации, участники</w:t>
      </w:r>
      <w:r>
        <w:rPr>
          <w:spacing w:val="1"/>
        </w:rPr>
        <w:t xml:space="preserve"> </w:t>
      </w:r>
      <w:r>
        <w:t>имеют</w:t>
      </w:r>
      <w:r>
        <w:rPr>
          <w:spacing w:val="1"/>
        </w:rPr>
        <w:t xml:space="preserve"> </w:t>
      </w:r>
      <w:r>
        <w:t>возможность</w:t>
      </w:r>
      <w:r>
        <w:rPr>
          <w:spacing w:val="1"/>
        </w:rPr>
        <w:t xml:space="preserve"> </w:t>
      </w:r>
      <w:r>
        <w:t>свободного</w:t>
      </w:r>
      <w:r>
        <w:rPr>
          <w:spacing w:val="1"/>
        </w:rPr>
        <w:t xml:space="preserve"> </w:t>
      </w:r>
      <w:r>
        <w:t>передвижения</w:t>
      </w:r>
      <w:r>
        <w:rPr>
          <w:spacing w:val="1"/>
        </w:rPr>
        <w:t xml:space="preserve"> </w:t>
      </w:r>
      <w:r>
        <w:t>по</w:t>
      </w:r>
      <w:r>
        <w:rPr>
          <w:spacing w:val="1"/>
        </w:rPr>
        <w:t xml:space="preserve"> </w:t>
      </w:r>
      <w:r>
        <w:t>территории</w:t>
      </w:r>
      <w:r>
        <w:rPr>
          <w:spacing w:val="1"/>
        </w:rPr>
        <w:t xml:space="preserve"> </w:t>
      </w:r>
      <w:r>
        <w:t>ярмарки</w:t>
      </w:r>
      <w:r>
        <w:rPr>
          <w:spacing w:val="1"/>
        </w:rPr>
        <w:t xml:space="preserve"> </w:t>
      </w:r>
      <w:r>
        <w:t>от</w:t>
      </w:r>
      <w:r>
        <w:rPr>
          <w:spacing w:val="1"/>
        </w:rPr>
        <w:t xml:space="preserve"> </w:t>
      </w:r>
      <w:r>
        <w:t>площадки к площадке в произвольном порядке. В «Ярмарке профессий» могут</w:t>
      </w:r>
      <w:r>
        <w:rPr>
          <w:spacing w:val="-67"/>
        </w:rPr>
        <w:t xml:space="preserve"> </w:t>
      </w:r>
      <w:r>
        <w:t>принимать участие не только обучающиеся, но и их родители, специально</w:t>
      </w:r>
      <w:r>
        <w:rPr>
          <w:spacing w:val="1"/>
        </w:rPr>
        <w:t xml:space="preserve"> </w:t>
      </w:r>
      <w:r>
        <w:t>приглашенные</w:t>
      </w:r>
      <w:r>
        <w:rPr>
          <w:spacing w:val="1"/>
        </w:rPr>
        <w:t xml:space="preserve"> </w:t>
      </w:r>
      <w:r>
        <w:t>квалифицированные</w:t>
      </w:r>
      <w:r>
        <w:rPr>
          <w:spacing w:val="1"/>
        </w:rPr>
        <w:t xml:space="preserve"> </w:t>
      </w:r>
      <w:r>
        <w:t>широко</w:t>
      </w:r>
      <w:r>
        <w:rPr>
          <w:spacing w:val="1"/>
        </w:rPr>
        <w:t xml:space="preserve"> </w:t>
      </w:r>
      <w:r>
        <w:t>известные</w:t>
      </w:r>
      <w:r>
        <w:rPr>
          <w:spacing w:val="1"/>
        </w:rPr>
        <w:t xml:space="preserve"> </w:t>
      </w:r>
      <w:r>
        <w:t>признанные</w:t>
      </w:r>
      <w:r>
        <w:rPr>
          <w:spacing w:val="1"/>
        </w:rPr>
        <w:t xml:space="preserve"> </w:t>
      </w:r>
      <w:r>
        <w:t>специалисты.</w:t>
      </w:r>
    </w:p>
    <w:p w:rsidR="00003555" w:rsidRDefault="00857D33">
      <w:pPr>
        <w:pStyle w:val="a3"/>
        <w:ind w:right="120"/>
      </w:pPr>
      <w:r>
        <w:rPr>
          <w:b/>
        </w:rPr>
        <w:t>Дни</w:t>
      </w:r>
      <w:r>
        <w:rPr>
          <w:b/>
          <w:spacing w:val="1"/>
        </w:rPr>
        <w:t xml:space="preserve"> </w:t>
      </w:r>
      <w:r>
        <w:rPr>
          <w:b/>
        </w:rPr>
        <w:t>открытых</w:t>
      </w:r>
      <w:r>
        <w:rPr>
          <w:b/>
          <w:spacing w:val="1"/>
        </w:rPr>
        <w:t xml:space="preserve"> </w:t>
      </w:r>
      <w:r>
        <w:rPr>
          <w:b/>
        </w:rPr>
        <w:t>дверей</w:t>
      </w:r>
      <w:r>
        <w:rPr>
          <w:b/>
          <w:spacing w:val="1"/>
        </w:rPr>
        <w:t xml:space="preserve"> </w:t>
      </w:r>
      <w:r>
        <w:t>в</w:t>
      </w:r>
      <w:r>
        <w:rPr>
          <w:spacing w:val="1"/>
        </w:rPr>
        <w:t xml:space="preserve"> </w:t>
      </w:r>
      <w:r>
        <w:t>качестве</w:t>
      </w:r>
      <w:r>
        <w:rPr>
          <w:spacing w:val="1"/>
        </w:rPr>
        <w:t xml:space="preserve"> </w:t>
      </w:r>
      <w:r>
        <w:t>формы</w:t>
      </w:r>
      <w:r>
        <w:rPr>
          <w:spacing w:val="1"/>
        </w:rPr>
        <w:t xml:space="preserve"> </w:t>
      </w:r>
      <w:r>
        <w:t>организации</w:t>
      </w:r>
      <w:r>
        <w:rPr>
          <w:spacing w:val="1"/>
        </w:rPr>
        <w:t xml:space="preserve"> </w:t>
      </w:r>
      <w:r>
        <w:t>профессиональной ориентации обучающихся наиболее часто проводятся на</w:t>
      </w:r>
      <w:r>
        <w:rPr>
          <w:spacing w:val="1"/>
        </w:rPr>
        <w:t xml:space="preserve"> </w:t>
      </w:r>
      <w:r>
        <w:t>базе</w:t>
      </w:r>
      <w:r>
        <w:rPr>
          <w:spacing w:val="1"/>
        </w:rPr>
        <w:t xml:space="preserve"> </w:t>
      </w:r>
      <w:r>
        <w:t>профессиональных</w:t>
      </w:r>
      <w:r>
        <w:rPr>
          <w:spacing w:val="1"/>
        </w:rPr>
        <w:t xml:space="preserve"> </w:t>
      </w:r>
      <w:r>
        <w:t>образовательных</w:t>
      </w:r>
      <w:r>
        <w:rPr>
          <w:spacing w:val="1"/>
        </w:rPr>
        <w:t xml:space="preserve"> </w:t>
      </w:r>
      <w:r>
        <w:t>организациях</w:t>
      </w:r>
      <w:r>
        <w:rPr>
          <w:spacing w:val="1"/>
        </w:rPr>
        <w:t xml:space="preserve"> </w:t>
      </w:r>
      <w:r>
        <w:t>и</w:t>
      </w:r>
      <w:r>
        <w:rPr>
          <w:spacing w:val="1"/>
        </w:rPr>
        <w:t xml:space="preserve"> </w:t>
      </w:r>
      <w:r>
        <w:t>образовательных</w:t>
      </w:r>
      <w:r>
        <w:rPr>
          <w:spacing w:val="1"/>
        </w:rPr>
        <w:t xml:space="preserve"> </w:t>
      </w:r>
      <w:r>
        <w:t>организациях</w:t>
      </w:r>
      <w:r>
        <w:rPr>
          <w:spacing w:val="1"/>
        </w:rPr>
        <w:t xml:space="preserve"> </w:t>
      </w:r>
      <w:r>
        <w:t>высшего</w:t>
      </w:r>
      <w:r>
        <w:rPr>
          <w:spacing w:val="1"/>
        </w:rPr>
        <w:t xml:space="preserve"> </w:t>
      </w:r>
      <w:r>
        <w:t>образования</w:t>
      </w:r>
      <w:r>
        <w:rPr>
          <w:spacing w:val="1"/>
        </w:rPr>
        <w:t xml:space="preserve"> </w:t>
      </w:r>
      <w:r>
        <w:t>и</w:t>
      </w:r>
      <w:r>
        <w:rPr>
          <w:spacing w:val="1"/>
        </w:rPr>
        <w:t xml:space="preserve"> </w:t>
      </w:r>
      <w:r>
        <w:t>призваны</w:t>
      </w:r>
      <w:r>
        <w:rPr>
          <w:spacing w:val="1"/>
        </w:rPr>
        <w:t xml:space="preserve"> </w:t>
      </w:r>
      <w:r>
        <w:t>презентовать</w:t>
      </w:r>
      <w:r>
        <w:rPr>
          <w:spacing w:val="1"/>
        </w:rPr>
        <w:t xml:space="preserve"> </w:t>
      </w:r>
      <w:r>
        <w:t>спектр</w:t>
      </w:r>
      <w:r>
        <w:rPr>
          <w:spacing w:val="-67"/>
        </w:rPr>
        <w:t xml:space="preserve"> </w:t>
      </w:r>
      <w:r>
        <w:t>образовательных</w:t>
      </w:r>
      <w:r>
        <w:rPr>
          <w:spacing w:val="1"/>
        </w:rPr>
        <w:t xml:space="preserve"> </w:t>
      </w:r>
      <w:r>
        <w:t>программ,</w:t>
      </w:r>
      <w:r>
        <w:rPr>
          <w:spacing w:val="1"/>
        </w:rPr>
        <w:t xml:space="preserve"> </w:t>
      </w:r>
      <w:r>
        <w:t>реализуемых</w:t>
      </w:r>
      <w:r>
        <w:rPr>
          <w:spacing w:val="1"/>
        </w:rPr>
        <w:t xml:space="preserve"> </w:t>
      </w:r>
      <w:r>
        <w:t>образовательной</w:t>
      </w:r>
      <w:r>
        <w:rPr>
          <w:spacing w:val="1"/>
        </w:rPr>
        <w:t xml:space="preserve"> </w:t>
      </w:r>
      <w:r>
        <w:t>организацией,</w:t>
      </w:r>
      <w:r>
        <w:rPr>
          <w:spacing w:val="1"/>
        </w:rPr>
        <w:t xml:space="preserve"> </w:t>
      </w:r>
      <w:r>
        <w:t>в</w:t>
      </w:r>
      <w:r>
        <w:rPr>
          <w:spacing w:val="1"/>
        </w:rPr>
        <w:t xml:space="preserve"> </w:t>
      </w:r>
      <w:r>
        <w:t>ходе</w:t>
      </w:r>
      <w:r>
        <w:rPr>
          <w:spacing w:val="1"/>
        </w:rPr>
        <w:t xml:space="preserve"> </w:t>
      </w:r>
      <w:r>
        <w:t>такого</w:t>
      </w:r>
      <w:r>
        <w:rPr>
          <w:spacing w:val="1"/>
        </w:rPr>
        <w:t xml:space="preserve"> </w:t>
      </w:r>
      <w:r>
        <w:t>рода</w:t>
      </w:r>
      <w:r>
        <w:rPr>
          <w:spacing w:val="1"/>
        </w:rPr>
        <w:t xml:space="preserve"> </w:t>
      </w:r>
      <w:r>
        <w:t>мероприятий</w:t>
      </w:r>
      <w:r>
        <w:rPr>
          <w:spacing w:val="1"/>
        </w:rPr>
        <w:t xml:space="preserve"> </w:t>
      </w:r>
      <w:r>
        <w:t>пропагандируется</w:t>
      </w:r>
      <w:r>
        <w:rPr>
          <w:spacing w:val="1"/>
        </w:rPr>
        <w:t xml:space="preserve"> </w:t>
      </w:r>
      <w:r>
        <w:t>обучение</w:t>
      </w:r>
      <w:r>
        <w:rPr>
          <w:spacing w:val="1"/>
        </w:rPr>
        <w:t xml:space="preserve"> </w:t>
      </w:r>
      <w:r>
        <w:t>в</w:t>
      </w:r>
      <w:r>
        <w:rPr>
          <w:spacing w:val="1"/>
        </w:rPr>
        <w:t xml:space="preserve"> </w:t>
      </w:r>
      <w:r>
        <w:t>отдельных</w:t>
      </w:r>
      <w:r>
        <w:rPr>
          <w:spacing w:val="1"/>
        </w:rPr>
        <w:t xml:space="preserve"> </w:t>
      </w:r>
      <w:r>
        <w:t>организациях,</w:t>
      </w:r>
      <w:r>
        <w:rPr>
          <w:spacing w:val="1"/>
        </w:rPr>
        <w:t xml:space="preserve"> </w:t>
      </w:r>
      <w:r>
        <w:t>реализующих</w:t>
      </w:r>
      <w:r>
        <w:rPr>
          <w:spacing w:val="1"/>
        </w:rPr>
        <w:t xml:space="preserve"> </w:t>
      </w:r>
      <w:r>
        <w:t>основные</w:t>
      </w:r>
      <w:r>
        <w:rPr>
          <w:spacing w:val="1"/>
        </w:rPr>
        <w:t xml:space="preserve"> </w:t>
      </w:r>
      <w:r>
        <w:t>профессиональные</w:t>
      </w:r>
      <w:r>
        <w:rPr>
          <w:spacing w:val="1"/>
        </w:rPr>
        <w:t xml:space="preserve"> </w:t>
      </w:r>
      <w:r>
        <w:t>образовательные</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различные</w:t>
      </w:r>
      <w:r>
        <w:rPr>
          <w:spacing w:val="1"/>
        </w:rPr>
        <w:t xml:space="preserve"> </w:t>
      </w:r>
      <w:r>
        <w:t>варианты</w:t>
      </w:r>
      <w:r>
        <w:rPr>
          <w:spacing w:val="1"/>
        </w:rPr>
        <w:t xml:space="preserve"> </w:t>
      </w:r>
      <w:r>
        <w:t>профессионального</w:t>
      </w:r>
      <w:r>
        <w:rPr>
          <w:spacing w:val="1"/>
        </w:rPr>
        <w:t xml:space="preserve"> </w:t>
      </w:r>
      <w:r>
        <w:t>образования,</w:t>
      </w:r>
      <w:r>
        <w:rPr>
          <w:spacing w:val="1"/>
        </w:rPr>
        <w:t xml:space="preserve"> </w:t>
      </w:r>
      <w:r>
        <w:t>которые</w:t>
      </w:r>
      <w:r>
        <w:rPr>
          <w:spacing w:val="-4"/>
        </w:rPr>
        <w:t xml:space="preserve"> </w:t>
      </w:r>
      <w:r>
        <w:t>осуществляются</w:t>
      </w:r>
      <w:r>
        <w:rPr>
          <w:spacing w:val="-1"/>
        </w:rPr>
        <w:t xml:space="preserve"> </w:t>
      </w:r>
      <w:r>
        <w:t>в</w:t>
      </w:r>
      <w:r>
        <w:rPr>
          <w:spacing w:val="-2"/>
        </w:rPr>
        <w:t xml:space="preserve"> </w:t>
      </w:r>
      <w:r>
        <w:t>этом образовательной</w:t>
      </w:r>
      <w:r>
        <w:rPr>
          <w:spacing w:val="-1"/>
        </w:rPr>
        <w:t xml:space="preserve"> </w:t>
      </w:r>
      <w:r>
        <w:t>организации.</w:t>
      </w:r>
    </w:p>
    <w:p w:rsidR="00003555" w:rsidRDefault="00857D33">
      <w:pPr>
        <w:pStyle w:val="a3"/>
        <w:ind w:right="122"/>
      </w:pPr>
      <w:r>
        <w:rPr>
          <w:b/>
        </w:rPr>
        <w:t>Экскурсия</w:t>
      </w:r>
      <w:r>
        <w:rPr>
          <w:b/>
          <w:spacing w:val="1"/>
        </w:rPr>
        <w:t xml:space="preserve"> </w:t>
      </w:r>
      <w:r>
        <w:t>как</w:t>
      </w:r>
      <w:r>
        <w:rPr>
          <w:spacing w:val="1"/>
        </w:rPr>
        <w:t xml:space="preserve"> </w:t>
      </w:r>
      <w:r>
        <w:t>форма</w:t>
      </w:r>
      <w:r>
        <w:rPr>
          <w:spacing w:val="1"/>
        </w:rPr>
        <w:t xml:space="preserve"> </w:t>
      </w:r>
      <w:r>
        <w:t>организации</w:t>
      </w:r>
      <w:r>
        <w:rPr>
          <w:spacing w:val="1"/>
        </w:rPr>
        <w:t xml:space="preserve"> </w:t>
      </w:r>
      <w:r>
        <w:t>профессиональной</w:t>
      </w:r>
      <w:r>
        <w:rPr>
          <w:spacing w:val="1"/>
        </w:rPr>
        <w:t xml:space="preserve"> </w:t>
      </w:r>
      <w:r>
        <w:t>ориентации</w:t>
      </w:r>
      <w:r>
        <w:rPr>
          <w:spacing w:val="-67"/>
        </w:rPr>
        <w:t xml:space="preserve"> </w:t>
      </w:r>
      <w:r>
        <w:t>обучающихся</w:t>
      </w:r>
      <w:r>
        <w:rPr>
          <w:spacing w:val="1"/>
        </w:rPr>
        <w:t xml:space="preserve"> </w:t>
      </w:r>
      <w:r>
        <w:t>представляет</w:t>
      </w:r>
      <w:r>
        <w:rPr>
          <w:spacing w:val="1"/>
        </w:rPr>
        <w:t xml:space="preserve"> </w:t>
      </w:r>
      <w:r>
        <w:t>собой</w:t>
      </w:r>
      <w:r>
        <w:rPr>
          <w:spacing w:val="1"/>
        </w:rPr>
        <w:t xml:space="preserve"> </w:t>
      </w:r>
      <w:r>
        <w:t>путешествие</w:t>
      </w:r>
      <w:r>
        <w:rPr>
          <w:spacing w:val="1"/>
        </w:rPr>
        <w:t xml:space="preserve"> </w:t>
      </w:r>
      <w:r>
        <w:t>с</w:t>
      </w:r>
      <w:r>
        <w:rPr>
          <w:spacing w:val="1"/>
        </w:rPr>
        <w:t xml:space="preserve"> </w:t>
      </w:r>
      <w:r>
        <w:t>познавательной</w:t>
      </w:r>
      <w:r>
        <w:rPr>
          <w:spacing w:val="1"/>
        </w:rPr>
        <w:t xml:space="preserve"> </w:t>
      </w:r>
      <w:r>
        <w:t>целью,</w:t>
      </w:r>
      <w:r>
        <w:rPr>
          <w:spacing w:val="70"/>
        </w:rPr>
        <w:t xml:space="preserve"> </w:t>
      </w:r>
      <w:r>
        <w:t>в</w:t>
      </w:r>
      <w:r>
        <w:rPr>
          <w:spacing w:val="1"/>
        </w:rPr>
        <w:t xml:space="preserve"> </w:t>
      </w:r>
      <w:r>
        <w:t>ходе</w:t>
      </w:r>
      <w:r>
        <w:rPr>
          <w:spacing w:val="1"/>
        </w:rPr>
        <w:t xml:space="preserve"> </w:t>
      </w:r>
      <w:r>
        <w:t>которого</w:t>
      </w:r>
      <w:r>
        <w:rPr>
          <w:spacing w:val="1"/>
        </w:rPr>
        <w:t xml:space="preserve"> </w:t>
      </w:r>
      <w:r>
        <w:t>экскурсанту</w:t>
      </w:r>
      <w:r>
        <w:rPr>
          <w:spacing w:val="1"/>
        </w:rPr>
        <w:t xml:space="preserve"> </w:t>
      </w:r>
      <w:r>
        <w:t>предъявляются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специально</w:t>
      </w:r>
      <w:r>
        <w:rPr>
          <w:spacing w:val="1"/>
        </w:rPr>
        <w:t xml:space="preserve"> </w:t>
      </w:r>
      <w:r>
        <w:t>подготовленным</w:t>
      </w:r>
      <w:r>
        <w:rPr>
          <w:spacing w:val="1"/>
        </w:rPr>
        <w:t xml:space="preserve"> </w:t>
      </w:r>
      <w:r>
        <w:t>профессионалом</w:t>
      </w:r>
      <w:r>
        <w:rPr>
          <w:spacing w:val="1"/>
        </w:rPr>
        <w:t xml:space="preserve"> </w:t>
      </w:r>
      <w:r>
        <w:t>–</w:t>
      </w:r>
      <w:r>
        <w:rPr>
          <w:spacing w:val="1"/>
        </w:rPr>
        <w:t xml:space="preserve"> </w:t>
      </w:r>
      <w:r>
        <w:t>экскурсоводом)</w:t>
      </w:r>
      <w:r>
        <w:rPr>
          <w:spacing w:val="1"/>
        </w:rPr>
        <w:t xml:space="preserve"> </w:t>
      </w:r>
      <w:r>
        <w:t>объекты</w:t>
      </w:r>
      <w:r>
        <w:rPr>
          <w:spacing w:val="1"/>
        </w:rPr>
        <w:t xml:space="preserve"> </w:t>
      </w:r>
      <w:r>
        <w:t>и</w:t>
      </w:r>
      <w:r>
        <w:rPr>
          <w:spacing w:val="1"/>
        </w:rPr>
        <w:t xml:space="preserve"> </w:t>
      </w:r>
      <w:r>
        <w:t>материалы,</w:t>
      </w:r>
      <w:r>
        <w:rPr>
          <w:spacing w:val="1"/>
        </w:rPr>
        <w:t xml:space="preserve"> </w:t>
      </w:r>
      <w:r>
        <w:t>освещающие</w:t>
      </w:r>
      <w:r>
        <w:rPr>
          <w:spacing w:val="1"/>
        </w:rPr>
        <w:t xml:space="preserve"> </w:t>
      </w:r>
      <w:r>
        <w:t>те</w:t>
      </w:r>
      <w:r>
        <w:rPr>
          <w:spacing w:val="1"/>
        </w:rPr>
        <w:t xml:space="preserve"> </w:t>
      </w:r>
      <w:r>
        <w:t>или</w:t>
      </w:r>
      <w:r>
        <w:rPr>
          <w:spacing w:val="1"/>
        </w:rPr>
        <w:t xml:space="preserve"> </w:t>
      </w:r>
      <w:r>
        <w:t>иные</w:t>
      </w:r>
      <w:r>
        <w:rPr>
          <w:spacing w:val="1"/>
        </w:rPr>
        <w:t xml:space="preserve"> </w:t>
      </w:r>
      <w:r>
        <w:t>виды</w:t>
      </w:r>
      <w:r>
        <w:rPr>
          <w:spacing w:val="1"/>
        </w:rPr>
        <w:t xml:space="preserve"> </w:t>
      </w:r>
      <w:r>
        <w:t>профессиональной</w:t>
      </w:r>
      <w:r>
        <w:rPr>
          <w:spacing w:val="1"/>
        </w:rPr>
        <w:t xml:space="preserve"> </w:t>
      </w:r>
      <w:r>
        <w:t>деятельности.</w:t>
      </w:r>
      <w:r>
        <w:rPr>
          <w:spacing w:val="1"/>
        </w:rPr>
        <w:t xml:space="preserve"> </w:t>
      </w:r>
      <w:r>
        <w:t>Профориентационные</w:t>
      </w:r>
      <w:r>
        <w:rPr>
          <w:spacing w:val="1"/>
        </w:rPr>
        <w:t xml:space="preserve"> </w:t>
      </w:r>
      <w:r>
        <w:t>экскурсии</w:t>
      </w:r>
      <w:r>
        <w:rPr>
          <w:spacing w:val="1"/>
        </w:rPr>
        <w:t xml:space="preserve"> </w:t>
      </w:r>
      <w:r>
        <w:t>организуются</w:t>
      </w:r>
      <w:r>
        <w:rPr>
          <w:spacing w:val="1"/>
        </w:rPr>
        <w:t xml:space="preserve"> </w:t>
      </w:r>
      <w:r>
        <w:t>на</w:t>
      </w:r>
      <w:r>
        <w:rPr>
          <w:spacing w:val="1"/>
        </w:rPr>
        <w:t xml:space="preserve"> </w:t>
      </w:r>
      <w:r>
        <w:t>предприятия</w:t>
      </w:r>
      <w:r>
        <w:rPr>
          <w:spacing w:val="1"/>
        </w:rPr>
        <w:t xml:space="preserve"> </w:t>
      </w:r>
      <w:r>
        <w:t>(посещение</w:t>
      </w:r>
      <w:r>
        <w:rPr>
          <w:spacing w:val="-67"/>
        </w:rPr>
        <w:t xml:space="preserve"> </w:t>
      </w:r>
      <w:r>
        <w:t>производства, музея), в музеи или на тематические экспозиции, в организации</w:t>
      </w:r>
      <w:r>
        <w:rPr>
          <w:spacing w:val="1"/>
        </w:rPr>
        <w:t xml:space="preserve"> </w:t>
      </w:r>
      <w:r>
        <w:t>профессионального</w:t>
      </w:r>
      <w:r>
        <w:rPr>
          <w:spacing w:val="1"/>
        </w:rPr>
        <w:t xml:space="preserve"> </w:t>
      </w:r>
      <w:r>
        <w:t>образования.</w:t>
      </w:r>
      <w:r>
        <w:rPr>
          <w:spacing w:val="1"/>
        </w:rPr>
        <w:t xml:space="preserve"> </w:t>
      </w:r>
      <w:r>
        <w:t>Опираясь</w:t>
      </w:r>
      <w:r>
        <w:rPr>
          <w:spacing w:val="1"/>
        </w:rPr>
        <w:t xml:space="preserve"> </w:t>
      </w:r>
      <w:r>
        <w:t>на</w:t>
      </w:r>
      <w:r>
        <w:rPr>
          <w:spacing w:val="1"/>
        </w:rPr>
        <w:t xml:space="preserve"> </w:t>
      </w:r>
      <w:r>
        <w:t>возможности</w:t>
      </w:r>
      <w:r>
        <w:rPr>
          <w:spacing w:val="1"/>
        </w:rPr>
        <w:t xml:space="preserve"> </w:t>
      </w:r>
      <w:r>
        <w:t>современных</w:t>
      </w:r>
      <w:r>
        <w:rPr>
          <w:spacing w:val="1"/>
        </w:rPr>
        <w:t xml:space="preserve"> </w:t>
      </w:r>
      <w:r>
        <w:t>электронных устройств, следует использовать такую форму как виртуальная</w:t>
      </w:r>
      <w:r>
        <w:rPr>
          <w:spacing w:val="1"/>
        </w:rPr>
        <w:t xml:space="preserve"> </w:t>
      </w:r>
      <w:r>
        <w:t>экскурсия</w:t>
      </w:r>
      <w:r>
        <w:rPr>
          <w:spacing w:val="-4"/>
        </w:rPr>
        <w:t xml:space="preserve"> </w:t>
      </w:r>
      <w:r>
        <w:t>по</w:t>
      </w:r>
      <w:r>
        <w:rPr>
          <w:spacing w:val="-4"/>
        </w:rPr>
        <w:t xml:space="preserve"> </w:t>
      </w:r>
      <w:r>
        <w:t>производствам,</w:t>
      </w:r>
      <w:r>
        <w:rPr>
          <w:spacing w:val="-2"/>
        </w:rPr>
        <w:t xml:space="preserve"> </w:t>
      </w:r>
      <w:r>
        <w:t>образовательным</w:t>
      </w:r>
      <w:r>
        <w:rPr>
          <w:spacing w:val="-1"/>
        </w:rPr>
        <w:t xml:space="preserve"> </w:t>
      </w:r>
      <w:r>
        <w:t>организациям</w:t>
      </w:r>
    </w:p>
    <w:p w:rsidR="00003555" w:rsidRDefault="00857D33">
      <w:pPr>
        <w:pStyle w:val="a3"/>
        <w:ind w:right="124"/>
      </w:pPr>
      <w:r>
        <w:rPr>
          <w:b/>
        </w:rPr>
        <w:t xml:space="preserve">Предметная неделя </w:t>
      </w:r>
      <w:r>
        <w:t>в качестве формы организации профессиональной</w:t>
      </w:r>
      <w:r>
        <w:rPr>
          <w:spacing w:val="1"/>
        </w:rPr>
        <w:t xml:space="preserve"> </w:t>
      </w:r>
      <w:r>
        <w:t>ориентации</w:t>
      </w:r>
      <w:r>
        <w:rPr>
          <w:spacing w:val="1"/>
        </w:rPr>
        <w:t xml:space="preserve"> </w:t>
      </w:r>
      <w:r>
        <w:t>обучающихся</w:t>
      </w:r>
      <w:r>
        <w:rPr>
          <w:spacing w:val="1"/>
        </w:rPr>
        <w:t xml:space="preserve"> </w:t>
      </w:r>
      <w:r>
        <w:t>включает</w:t>
      </w:r>
      <w:r>
        <w:rPr>
          <w:spacing w:val="1"/>
        </w:rPr>
        <w:t xml:space="preserve"> </w:t>
      </w:r>
      <w:r>
        <w:t>набор</w:t>
      </w:r>
      <w:r>
        <w:rPr>
          <w:spacing w:val="1"/>
        </w:rPr>
        <w:t xml:space="preserve"> </w:t>
      </w:r>
      <w:r>
        <w:t>разнообразных</w:t>
      </w:r>
      <w:r>
        <w:rPr>
          <w:spacing w:val="1"/>
        </w:rPr>
        <w:t xml:space="preserve"> </w:t>
      </w:r>
      <w:r>
        <w:t>мероприятий,</w:t>
      </w:r>
      <w:r>
        <w:rPr>
          <w:spacing w:val="1"/>
        </w:rPr>
        <w:t xml:space="preserve"> </w:t>
      </w:r>
      <w:r>
        <w:t>организуемых</w:t>
      </w:r>
      <w:r>
        <w:rPr>
          <w:spacing w:val="1"/>
        </w:rPr>
        <w:t xml:space="preserve"> </w:t>
      </w:r>
      <w:r>
        <w:t>в</w:t>
      </w:r>
      <w:r>
        <w:rPr>
          <w:spacing w:val="1"/>
        </w:rPr>
        <w:t xml:space="preserve"> </w:t>
      </w:r>
      <w:r>
        <w:t>течение</w:t>
      </w:r>
      <w:r>
        <w:rPr>
          <w:spacing w:val="1"/>
        </w:rPr>
        <w:t xml:space="preserve"> </w:t>
      </w:r>
      <w:r>
        <w:t>календарной</w:t>
      </w:r>
      <w:r>
        <w:rPr>
          <w:spacing w:val="1"/>
        </w:rPr>
        <w:t xml:space="preserve"> </w:t>
      </w:r>
      <w:r>
        <w:t>недели,</w:t>
      </w:r>
      <w:r>
        <w:rPr>
          <w:spacing w:val="1"/>
        </w:rPr>
        <w:t xml:space="preserve"> </w:t>
      </w:r>
      <w:r>
        <w:t>содержательно</w:t>
      </w:r>
      <w:r>
        <w:rPr>
          <w:spacing w:val="1"/>
        </w:rPr>
        <w:t xml:space="preserve"> </w:t>
      </w:r>
      <w:r>
        <w:t>предметная</w:t>
      </w:r>
      <w:r>
        <w:rPr>
          <w:spacing w:val="1"/>
        </w:rPr>
        <w:t xml:space="preserve"> </w:t>
      </w:r>
      <w:r>
        <w:t>неделя связана с каким-либо предметом или предметной областью («Неделя</w:t>
      </w:r>
      <w:r>
        <w:rPr>
          <w:spacing w:val="1"/>
        </w:rPr>
        <w:t xml:space="preserve"> </w:t>
      </w:r>
      <w:r>
        <w:t>математики»,</w:t>
      </w:r>
      <w:r>
        <w:rPr>
          <w:spacing w:val="1"/>
        </w:rPr>
        <w:t xml:space="preserve"> </w:t>
      </w:r>
      <w:r>
        <w:t>«Неделя</w:t>
      </w:r>
      <w:r>
        <w:rPr>
          <w:spacing w:val="1"/>
        </w:rPr>
        <w:t xml:space="preserve"> </w:t>
      </w:r>
      <w:r>
        <w:t>биологии»,</w:t>
      </w:r>
      <w:r>
        <w:rPr>
          <w:spacing w:val="1"/>
        </w:rPr>
        <w:t xml:space="preserve"> </w:t>
      </w:r>
      <w:r>
        <w:t>«Неделя</w:t>
      </w:r>
      <w:r>
        <w:rPr>
          <w:spacing w:val="1"/>
        </w:rPr>
        <w:t xml:space="preserve"> </w:t>
      </w:r>
      <w:r>
        <w:t>истории»).</w:t>
      </w:r>
      <w:r>
        <w:rPr>
          <w:spacing w:val="1"/>
        </w:rPr>
        <w:t xml:space="preserve"> </w:t>
      </w:r>
      <w:r>
        <w:t>Предметная</w:t>
      </w:r>
      <w:r>
        <w:rPr>
          <w:spacing w:val="1"/>
        </w:rPr>
        <w:t xml:space="preserve"> </w:t>
      </w:r>
      <w:r>
        <w:t>неделя</w:t>
      </w:r>
      <w:r>
        <w:rPr>
          <w:spacing w:val="1"/>
        </w:rPr>
        <w:t xml:space="preserve"> </w:t>
      </w:r>
      <w:r>
        <w:t>может</w:t>
      </w:r>
      <w:r>
        <w:rPr>
          <w:spacing w:val="1"/>
        </w:rPr>
        <w:t xml:space="preserve"> </w:t>
      </w:r>
      <w:r>
        <w:t>состоять</w:t>
      </w:r>
      <w:r>
        <w:rPr>
          <w:spacing w:val="1"/>
        </w:rPr>
        <w:t xml:space="preserve"> </w:t>
      </w:r>
      <w:r>
        <w:t>из</w:t>
      </w:r>
      <w:r>
        <w:rPr>
          <w:spacing w:val="1"/>
        </w:rPr>
        <w:t xml:space="preserve"> </w:t>
      </w:r>
      <w:r>
        <w:t>презентаций</w:t>
      </w:r>
      <w:r>
        <w:rPr>
          <w:spacing w:val="1"/>
        </w:rPr>
        <w:t xml:space="preserve"> </w:t>
      </w:r>
      <w:r>
        <w:t>проектов</w:t>
      </w:r>
      <w:r>
        <w:rPr>
          <w:spacing w:val="1"/>
        </w:rPr>
        <w:t xml:space="preserve"> </w:t>
      </w:r>
      <w:r>
        <w:t>и</w:t>
      </w:r>
      <w:r>
        <w:rPr>
          <w:spacing w:val="1"/>
        </w:rPr>
        <w:t xml:space="preserve"> </w:t>
      </w:r>
      <w:r>
        <w:t>публичных</w:t>
      </w:r>
      <w:r>
        <w:rPr>
          <w:spacing w:val="1"/>
        </w:rPr>
        <w:t xml:space="preserve"> </w:t>
      </w:r>
      <w:r>
        <w:t>отчетов</w:t>
      </w:r>
      <w:r>
        <w:rPr>
          <w:spacing w:val="1"/>
        </w:rPr>
        <w:t xml:space="preserve"> </w:t>
      </w:r>
      <w:r>
        <w:t>об</w:t>
      </w:r>
      <w:r>
        <w:rPr>
          <w:spacing w:val="1"/>
        </w:rPr>
        <w:t xml:space="preserve"> </w:t>
      </w:r>
      <w:r>
        <w:t>их</w:t>
      </w:r>
      <w:r>
        <w:rPr>
          <w:spacing w:val="1"/>
        </w:rPr>
        <w:t xml:space="preserve"> </w:t>
      </w:r>
      <w:r>
        <w:t>реализации,</w:t>
      </w:r>
      <w:r>
        <w:rPr>
          <w:spacing w:val="1"/>
        </w:rPr>
        <w:t xml:space="preserve"> </w:t>
      </w:r>
      <w:r>
        <w:t>конкурсов</w:t>
      </w:r>
      <w:r>
        <w:rPr>
          <w:spacing w:val="1"/>
        </w:rPr>
        <w:t xml:space="preserve"> </w:t>
      </w:r>
      <w:r>
        <w:t>знатоков</w:t>
      </w:r>
      <w:r>
        <w:rPr>
          <w:spacing w:val="1"/>
        </w:rPr>
        <w:t xml:space="preserve"> </w:t>
      </w:r>
      <w:r>
        <w:t>по</w:t>
      </w:r>
      <w:r>
        <w:rPr>
          <w:spacing w:val="1"/>
        </w:rPr>
        <w:t xml:space="preserve"> </w:t>
      </w:r>
      <w:r>
        <w:t>предмету/предметам,</w:t>
      </w:r>
      <w:r>
        <w:rPr>
          <w:spacing w:val="1"/>
        </w:rPr>
        <w:t xml:space="preserve"> </w:t>
      </w:r>
      <w:r>
        <w:t>встреч</w:t>
      </w:r>
      <w:r>
        <w:rPr>
          <w:spacing w:val="71"/>
        </w:rPr>
        <w:t xml:space="preserve"> </w:t>
      </w:r>
      <w:r>
        <w:t>с</w:t>
      </w:r>
      <w:r>
        <w:rPr>
          <w:spacing w:val="1"/>
        </w:rPr>
        <w:t xml:space="preserve"> </w:t>
      </w:r>
      <w:r>
        <w:t>интересными людьми, избравшими профессию, близкую к этой предметной</w:t>
      </w:r>
      <w:r>
        <w:rPr>
          <w:spacing w:val="1"/>
        </w:rPr>
        <w:t xml:space="preserve"> </w:t>
      </w:r>
      <w:r>
        <w:t>сфере.</w:t>
      </w:r>
    </w:p>
    <w:p w:rsidR="00003555" w:rsidRDefault="00003555">
      <w:pPr>
        <w:sectPr w:rsidR="00003555">
          <w:footerReference w:type="default" r:id="rId30"/>
          <w:pgSz w:w="11910" w:h="16840"/>
          <w:pgMar w:top="1040" w:right="440" w:bottom="1100" w:left="880" w:header="0" w:footer="822" w:gutter="0"/>
          <w:cols w:space="720"/>
        </w:sectPr>
      </w:pPr>
    </w:p>
    <w:p w:rsidR="00003555" w:rsidRDefault="00857D33">
      <w:pPr>
        <w:pStyle w:val="a3"/>
        <w:spacing w:before="74"/>
        <w:ind w:right="123"/>
      </w:pPr>
      <w:r>
        <w:rPr>
          <w:b/>
        </w:rPr>
        <w:lastRenderedPageBreak/>
        <w:t xml:space="preserve">Олимпиады по предметам </w:t>
      </w:r>
      <w:r>
        <w:t>(предметным областям) в качестве формы</w:t>
      </w:r>
      <w:r>
        <w:rPr>
          <w:spacing w:val="1"/>
        </w:rPr>
        <w:t xml:space="preserve"> </w:t>
      </w:r>
      <w:r>
        <w:t>организации профессиональной ориентации обучающихся предусматривают</w:t>
      </w:r>
      <w:r>
        <w:rPr>
          <w:spacing w:val="1"/>
        </w:rPr>
        <w:t xml:space="preserve"> </w:t>
      </w:r>
      <w:r>
        <w:t>участие наиболее подготовленных или способных в данной сфере, олимпиады</w:t>
      </w:r>
      <w:r>
        <w:rPr>
          <w:spacing w:val="1"/>
        </w:rPr>
        <w:t xml:space="preserve"> </w:t>
      </w:r>
      <w:r>
        <w:t>по</w:t>
      </w:r>
      <w:r>
        <w:rPr>
          <w:spacing w:val="-4"/>
        </w:rPr>
        <w:t xml:space="preserve"> </w:t>
      </w:r>
      <w:r>
        <w:t>предмету</w:t>
      </w:r>
      <w:r>
        <w:rPr>
          <w:spacing w:val="-5"/>
        </w:rPr>
        <w:t xml:space="preserve"> </w:t>
      </w:r>
      <w:r>
        <w:t>(предметным</w:t>
      </w:r>
      <w:r>
        <w:rPr>
          <w:spacing w:val="-2"/>
        </w:rPr>
        <w:t xml:space="preserve"> </w:t>
      </w:r>
      <w:r>
        <w:t>областям)</w:t>
      </w:r>
      <w:r>
        <w:rPr>
          <w:spacing w:val="-1"/>
        </w:rPr>
        <w:t xml:space="preserve"> </w:t>
      </w:r>
      <w:r>
        <w:t>стимулируют</w:t>
      </w:r>
      <w:r>
        <w:rPr>
          <w:spacing w:val="-2"/>
        </w:rPr>
        <w:t xml:space="preserve"> </w:t>
      </w:r>
      <w:r>
        <w:t>познавательный</w:t>
      </w:r>
      <w:r>
        <w:rPr>
          <w:spacing w:val="-1"/>
        </w:rPr>
        <w:t xml:space="preserve"> </w:t>
      </w:r>
      <w:r>
        <w:t>интерес.</w:t>
      </w:r>
    </w:p>
    <w:p w:rsidR="00003555" w:rsidRDefault="00857D33">
      <w:pPr>
        <w:pStyle w:val="a3"/>
        <w:spacing w:before="2"/>
        <w:ind w:right="124"/>
      </w:pPr>
      <w:r>
        <w:rPr>
          <w:b/>
        </w:rPr>
        <w:t>Конкурсы</w:t>
      </w:r>
      <w:r>
        <w:rPr>
          <w:b/>
          <w:spacing w:val="1"/>
        </w:rPr>
        <w:t xml:space="preserve"> </w:t>
      </w:r>
      <w:r>
        <w:rPr>
          <w:b/>
        </w:rPr>
        <w:t>профессионального</w:t>
      </w:r>
      <w:r>
        <w:rPr>
          <w:b/>
          <w:spacing w:val="1"/>
        </w:rPr>
        <w:t xml:space="preserve"> </w:t>
      </w:r>
      <w:r>
        <w:rPr>
          <w:b/>
        </w:rPr>
        <w:t>мастерства</w:t>
      </w:r>
      <w:r>
        <w:rPr>
          <w:b/>
          <w:spacing w:val="1"/>
        </w:rPr>
        <w:t xml:space="preserve"> </w:t>
      </w:r>
      <w:r>
        <w:t>как</w:t>
      </w:r>
      <w:r>
        <w:rPr>
          <w:spacing w:val="1"/>
        </w:rPr>
        <w:t xml:space="preserve"> </w:t>
      </w:r>
      <w:r>
        <w:t>форма</w:t>
      </w:r>
      <w:r>
        <w:rPr>
          <w:spacing w:val="1"/>
        </w:rPr>
        <w:t xml:space="preserve"> </w:t>
      </w:r>
      <w:r>
        <w:t>организации</w:t>
      </w:r>
      <w:r>
        <w:rPr>
          <w:spacing w:val="1"/>
        </w:rPr>
        <w:t xml:space="preserve"> </w:t>
      </w:r>
      <w:r>
        <w:t>профессиональной ориентации обучающихся строятся как соревнование лиц,</w:t>
      </w:r>
      <w:r>
        <w:rPr>
          <w:spacing w:val="1"/>
        </w:rPr>
        <w:t xml:space="preserve"> </w:t>
      </w:r>
      <w:r>
        <w:t>работающих по одной специальности, с целью определить наиболее высоко</w:t>
      </w:r>
      <w:r>
        <w:rPr>
          <w:spacing w:val="1"/>
        </w:rPr>
        <w:t xml:space="preserve"> </w:t>
      </w:r>
      <w:r>
        <w:t>квалифицированного</w:t>
      </w:r>
      <w:r>
        <w:rPr>
          <w:spacing w:val="1"/>
        </w:rPr>
        <w:t xml:space="preserve"> </w:t>
      </w:r>
      <w:r>
        <w:t>работника.</w:t>
      </w:r>
      <w:r>
        <w:rPr>
          <w:spacing w:val="1"/>
        </w:rPr>
        <w:t xml:space="preserve"> </w:t>
      </w:r>
      <w:r>
        <w:t>Обучающиеся,</w:t>
      </w:r>
      <w:r>
        <w:rPr>
          <w:spacing w:val="1"/>
        </w:rPr>
        <w:t xml:space="preserve"> </w:t>
      </w:r>
      <w:r>
        <w:t>созерцая</w:t>
      </w:r>
      <w:r>
        <w:rPr>
          <w:spacing w:val="1"/>
        </w:rPr>
        <w:t xml:space="preserve"> </w:t>
      </w:r>
      <w:r>
        <w:t>представление,</w:t>
      </w:r>
      <w:r>
        <w:rPr>
          <w:spacing w:val="1"/>
        </w:rPr>
        <w:t xml:space="preserve"> </w:t>
      </w:r>
      <w:r>
        <w:t>имеют возможность увидеть ту или иную профессию в позитивном свете, в</w:t>
      </w:r>
      <w:r>
        <w:rPr>
          <w:spacing w:val="1"/>
        </w:rPr>
        <w:t xml:space="preserve"> </w:t>
      </w:r>
      <w:r>
        <w:t>процессе</w:t>
      </w:r>
      <w:r>
        <w:rPr>
          <w:spacing w:val="1"/>
        </w:rPr>
        <w:t xml:space="preserve"> </w:t>
      </w:r>
      <w:r>
        <w:t>сопереживания</w:t>
      </w:r>
      <w:r>
        <w:rPr>
          <w:spacing w:val="1"/>
        </w:rPr>
        <w:t xml:space="preserve"> </w:t>
      </w:r>
      <w:r>
        <w:t>конкурсанту</w:t>
      </w:r>
      <w:r>
        <w:rPr>
          <w:spacing w:val="1"/>
        </w:rPr>
        <w:t xml:space="preserve"> </w:t>
      </w:r>
      <w:r>
        <w:t>у</w:t>
      </w:r>
      <w:r>
        <w:rPr>
          <w:spacing w:val="1"/>
        </w:rPr>
        <w:t xml:space="preserve"> </w:t>
      </w:r>
      <w:r>
        <w:t>школьников</w:t>
      </w:r>
      <w:r>
        <w:rPr>
          <w:spacing w:val="1"/>
        </w:rPr>
        <w:t xml:space="preserve"> </w:t>
      </w:r>
      <w:r>
        <w:t>возникает</w:t>
      </w:r>
      <w:r>
        <w:rPr>
          <w:spacing w:val="1"/>
        </w:rPr>
        <w:t xml:space="preserve"> </w:t>
      </w:r>
      <w:r>
        <w:t>интерес</w:t>
      </w:r>
      <w:r>
        <w:rPr>
          <w:spacing w:val="1"/>
        </w:rPr>
        <w:t xml:space="preserve"> </w:t>
      </w:r>
      <w:r>
        <w:t>к</w:t>
      </w:r>
      <w:r>
        <w:rPr>
          <w:spacing w:val="1"/>
        </w:rPr>
        <w:t xml:space="preserve"> </w:t>
      </w:r>
      <w:r>
        <w:t>какой-либо профессии.</w:t>
      </w:r>
    </w:p>
    <w:p w:rsidR="00003555" w:rsidRDefault="00003555">
      <w:pPr>
        <w:pStyle w:val="a3"/>
        <w:spacing w:before="11"/>
        <w:ind w:left="0" w:firstLine="0"/>
        <w:jc w:val="left"/>
        <w:rPr>
          <w:sz w:val="27"/>
        </w:rPr>
      </w:pPr>
    </w:p>
    <w:p w:rsidR="00003555" w:rsidRDefault="00857D33" w:rsidP="003F7C5A">
      <w:pPr>
        <w:pStyle w:val="2"/>
        <w:numPr>
          <w:ilvl w:val="3"/>
          <w:numId w:val="55"/>
        </w:numPr>
        <w:tabs>
          <w:tab w:val="left" w:pos="2375"/>
        </w:tabs>
        <w:ind w:left="1494" w:right="159" w:firstLine="180"/>
        <w:jc w:val="left"/>
      </w:pPr>
      <w:r>
        <w:t>Этапы организации работы в системе социального воспитания</w:t>
      </w:r>
      <w:r>
        <w:rPr>
          <w:spacing w:val="-67"/>
        </w:rPr>
        <w:t xml:space="preserve"> </w:t>
      </w:r>
      <w:r>
        <w:t>в рамках образовательной организации, совместной деятельности</w:t>
      </w:r>
      <w:r>
        <w:rPr>
          <w:spacing w:val="1"/>
        </w:rPr>
        <w:t xml:space="preserve"> </w:t>
      </w:r>
      <w:r>
        <w:t>образовательной</w:t>
      </w:r>
      <w:r>
        <w:rPr>
          <w:spacing w:val="-4"/>
        </w:rPr>
        <w:t xml:space="preserve"> </w:t>
      </w:r>
      <w:r>
        <w:t>организации с</w:t>
      </w:r>
      <w:r>
        <w:rPr>
          <w:spacing w:val="-2"/>
        </w:rPr>
        <w:t xml:space="preserve"> </w:t>
      </w:r>
      <w:r>
        <w:t>предприятиями,</w:t>
      </w:r>
      <w:r>
        <w:rPr>
          <w:spacing w:val="-4"/>
        </w:rPr>
        <w:t xml:space="preserve"> </w:t>
      </w:r>
      <w:r>
        <w:t>общественными</w:t>
      </w:r>
    </w:p>
    <w:p w:rsidR="00003555" w:rsidRDefault="00857D33">
      <w:pPr>
        <w:spacing w:before="1"/>
        <w:ind w:left="4914" w:right="818" w:hanging="3248"/>
        <w:rPr>
          <w:b/>
          <w:sz w:val="28"/>
        </w:rPr>
      </w:pPr>
      <w:r>
        <w:rPr>
          <w:b/>
          <w:sz w:val="28"/>
        </w:rPr>
        <w:t>организациями, в том числе с организациями дополнительного</w:t>
      </w:r>
      <w:r>
        <w:rPr>
          <w:b/>
          <w:spacing w:val="-67"/>
          <w:sz w:val="28"/>
        </w:rPr>
        <w:t xml:space="preserve"> </w:t>
      </w:r>
      <w:r>
        <w:rPr>
          <w:b/>
          <w:sz w:val="28"/>
        </w:rPr>
        <w:t>образования</w:t>
      </w:r>
    </w:p>
    <w:p w:rsidR="00003555" w:rsidRDefault="00003555">
      <w:pPr>
        <w:pStyle w:val="a3"/>
        <w:spacing w:before="11"/>
        <w:ind w:left="0" w:firstLine="0"/>
        <w:jc w:val="left"/>
        <w:rPr>
          <w:b/>
          <w:sz w:val="27"/>
        </w:rPr>
      </w:pPr>
    </w:p>
    <w:p w:rsidR="00003555" w:rsidRDefault="00857D33">
      <w:pPr>
        <w:pStyle w:val="a3"/>
        <w:ind w:right="122"/>
      </w:pPr>
      <w:r>
        <w:t>Достижение</w:t>
      </w:r>
      <w:r>
        <w:rPr>
          <w:spacing w:val="1"/>
        </w:rPr>
        <w:t xml:space="preserve"> </w:t>
      </w:r>
      <w:r>
        <w:t>результатов</w:t>
      </w:r>
      <w:r>
        <w:rPr>
          <w:spacing w:val="1"/>
        </w:rPr>
        <w:t xml:space="preserve"> </w:t>
      </w:r>
      <w:r>
        <w:t>социализации</w:t>
      </w:r>
      <w:r>
        <w:rPr>
          <w:spacing w:val="1"/>
        </w:rPr>
        <w:t xml:space="preserve"> </w:t>
      </w:r>
      <w:r>
        <w:t>обучающихся</w:t>
      </w:r>
      <w:r>
        <w:rPr>
          <w:spacing w:val="1"/>
        </w:rPr>
        <w:t xml:space="preserve"> </w:t>
      </w:r>
      <w:r>
        <w:t>в</w:t>
      </w:r>
      <w:r>
        <w:rPr>
          <w:spacing w:val="1"/>
        </w:rPr>
        <w:t xml:space="preserve"> </w:t>
      </w:r>
      <w:r>
        <w:t>совместной</w:t>
      </w:r>
      <w:r>
        <w:rPr>
          <w:spacing w:val="-67"/>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различными</w:t>
      </w:r>
      <w:r>
        <w:rPr>
          <w:spacing w:val="1"/>
        </w:rPr>
        <w:t xml:space="preserve"> </w:t>
      </w:r>
      <w:r>
        <w:t>социальными</w:t>
      </w:r>
      <w:r>
        <w:rPr>
          <w:spacing w:val="1"/>
        </w:rPr>
        <w:t xml:space="preserve"> </w:t>
      </w:r>
      <w:r>
        <w:t>субъектами, с одной стороны, обеспечивается организацией взаимодействия</w:t>
      </w:r>
      <w:r>
        <w:rPr>
          <w:spacing w:val="1"/>
        </w:rPr>
        <w:t xml:space="preserve"> </w:t>
      </w:r>
      <w:r>
        <w:t>школы</w:t>
      </w:r>
      <w:r>
        <w:rPr>
          <w:spacing w:val="1"/>
        </w:rPr>
        <w:t xml:space="preserve"> </w:t>
      </w:r>
      <w:r>
        <w:t>с</w:t>
      </w:r>
      <w:r>
        <w:rPr>
          <w:spacing w:val="1"/>
        </w:rPr>
        <w:t xml:space="preserve"> </w:t>
      </w:r>
      <w:r>
        <w:t>предприятиями,</w:t>
      </w:r>
      <w:r>
        <w:rPr>
          <w:spacing w:val="1"/>
        </w:rPr>
        <w:t xml:space="preserve"> </w:t>
      </w:r>
      <w:r>
        <w:t>общественными</w:t>
      </w:r>
      <w:r>
        <w:rPr>
          <w:spacing w:val="1"/>
        </w:rPr>
        <w:t xml:space="preserve"> </w:t>
      </w:r>
      <w:r>
        <w:t>организациями,</w:t>
      </w:r>
      <w:r>
        <w:rPr>
          <w:spacing w:val="1"/>
        </w:rPr>
        <w:t xml:space="preserve"> </w:t>
      </w:r>
      <w:r>
        <w:t>организациями</w:t>
      </w:r>
      <w:r>
        <w:rPr>
          <w:spacing w:val="1"/>
        </w:rPr>
        <w:t xml:space="preserve"> </w:t>
      </w:r>
      <w:r>
        <w:t>дополнительного образования и т. д., а с другой – вовлечением школьника в</w:t>
      </w:r>
      <w:r>
        <w:rPr>
          <w:spacing w:val="1"/>
        </w:rPr>
        <w:t xml:space="preserve"> </w:t>
      </w:r>
      <w:r>
        <w:t>социальную</w:t>
      </w:r>
      <w:r>
        <w:rPr>
          <w:spacing w:val="-2"/>
        </w:rPr>
        <w:t xml:space="preserve"> </w:t>
      </w:r>
      <w:r>
        <w:t>деятельность.</w:t>
      </w:r>
    </w:p>
    <w:p w:rsidR="00003555" w:rsidRDefault="00857D33">
      <w:pPr>
        <w:pStyle w:val="a3"/>
        <w:ind w:right="126"/>
      </w:pPr>
      <w:r>
        <w:t>Организация</w:t>
      </w:r>
      <w:r>
        <w:rPr>
          <w:spacing w:val="1"/>
        </w:rPr>
        <w:t xml:space="preserve"> </w:t>
      </w:r>
      <w:r>
        <w:t>взаимодействия</w:t>
      </w:r>
      <w:r>
        <w:rPr>
          <w:spacing w:val="1"/>
        </w:rPr>
        <w:t xml:space="preserve"> </w:t>
      </w:r>
      <w:r>
        <w:t>общеобразовательной</w:t>
      </w:r>
      <w:r>
        <w:rPr>
          <w:spacing w:val="1"/>
        </w:rPr>
        <w:t xml:space="preserve"> </w:t>
      </w:r>
      <w:r>
        <w:t>школы</w:t>
      </w:r>
      <w:r>
        <w:rPr>
          <w:spacing w:val="1"/>
        </w:rPr>
        <w:t xml:space="preserve"> </w:t>
      </w:r>
      <w:r>
        <w:t>с</w:t>
      </w:r>
      <w:r>
        <w:rPr>
          <w:spacing w:val="1"/>
        </w:rPr>
        <w:t xml:space="preserve"> </w:t>
      </w:r>
      <w:r>
        <w:t>предприятиями,</w:t>
      </w:r>
      <w:r>
        <w:rPr>
          <w:spacing w:val="1"/>
        </w:rPr>
        <w:t xml:space="preserve"> </w:t>
      </w:r>
      <w:r>
        <w:t>общественными</w:t>
      </w:r>
      <w:r>
        <w:rPr>
          <w:spacing w:val="1"/>
        </w:rPr>
        <w:t xml:space="preserve"> </w:t>
      </w:r>
      <w:r>
        <w:t>объединениями,</w:t>
      </w:r>
      <w:r>
        <w:rPr>
          <w:spacing w:val="1"/>
        </w:rPr>
        <w:t xml:space="preserve"> </w:t>
      </w:r>
      <w:r>
        <w:t>организациями</w:t>
      </w:r>
      <w:r>
        <w:rPr>
          <w:spacing w:val="1"/>
        </w:rPr>
        <w:t xml:space="preserve"> </w:t>
      </w:r>
      <w:r>
        <w:t>дополнительного образования, иными социальными субъектами может быть</w:t>
      </w:r>
      <w:r>
        <w:rPr>
          <w:spacing w:val="1"/>
        </w:rPr>
        <w:t xml:space="preserve"> </w:t>
      </w:r>
      <w:r>
        <w:t>представлена</w:t>
      </w:r>
      <w:r>
        <w:rPr>
          <w:spacing w:val="-1"/>
        </w:rPr>
        <w:t xml:space="preserve"> </w:t>
      </w:r>
      <w:r>
        <w:t>как</w:t>
      </w:r>
      <w:r>
        <w:rPr>
          <w:spacing w:val="-1"/>
        </w:rPr>
        <w:t xml:space="preserve"> </w:t>
      </w:r>
      <w:r>
        <w:t>последовательная реализация</w:t>
      </w:r>
      <w:r>
        <w:rPr>
          <w:spacing w:val="-1"/>
        </w:rPr>
        <w:t xml:space="preserve"> </w:t>
      </w:r>
      <w:r>
        <w:t>следующих</w:t>
      </w:r>
      <w:r>
        <w:rPr>
          <w:spacing w:val="-3"/>
        </w:rPr>
        <w:t xml:space="preserve"> </w:t>
      </w:r>
      <w:r>
        <w:t>этапов:</w:t>
      </w:r>
    </w:p>
    <w:p w:rsidR="00003555" w:rsidRDefault="00857D33" w:rsidP="003F7C5A">
      <w:pPr>
        <w:pStyle w:val="TableParagraph"/>
        <w:numPr>
          <w:ilvl w:val="0"/>
          <w:numId w:val="28"/>
        </w:numPr>
        <w:tabs>
          <w:tab w:val="left" w:pos="1958"/>
        </w:tabs>
        <w:ind w:right="124" w:firstLine="707"/>
        <w:rPr>
          <w:sz w:val="28"/>
        </w:rPr>
      </w:pPr>
      <w:r>
        <w:rPr>
          <w:sz w:val="28"/>
        </w:rPr>
        <w:t>моделирование администрацией школы с привлечением школьников,</w:t>
      </w:r>
      <w:r>
        <w:rPr>
          <w:spacing w:val="1"/>
          <w:sz w:val="28"/>
        </w:rPr>
        <w:t xml:space="preserve"> </w:t>
      </w:r>
      <w:r>
        <w:rPr>
          <w:sz w:val="28"/>
        </w:rPr>
        <w:t>родителей,</w:t>
      </w:r>
      <w:r>
        <w:rPr>
          <w:spacing w:val="1"/>
          <w:sz w:val="28"/>
        </w:rPr>
        <w:t xml:space="preserve"> </w:t>
      </w:r>
      <w:r>
        <w:rPr>
          <w:sz w:val="28"/>
        </w:rPr>
        <w:t>общественности</w:t>
      </w:r>
      <w:r>
        <w:rPr>
          <w:spacing w:val="1"/>
          <w:sz w:val="28"/>
        </w:rPr>
        <w:t xml:space="preserve"> </w:t>
      </w:r>
      <w:r>
        <w:rPr>
          <w:sz w:val="28"/>
        </w:rPr>
        <w:t>взаимодействия</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с</w:t>
      </w:r>
      <w:r>
        <w:rPr>
          <w:spacing w:val="1"/>
          <w:sz w:val="28"/>
        </w:rPr>
        <w:t xml:space="preserve"> </w:t>
      </w:r>
      <w:r>
        <w:rPr>
          <w:sz w:val="28"/>
        </w:rPr>
        <w:t>различными</w:t>
      </w:r>
      <w:r>
        <w:rPr>
          <w:spacing w:val="1"/>
          <w:sz w:val="28"/>
        </w:rPr>
        <w:t xml:space="preserve"> </w:t>
      </w:r>
      <w:r>
        <w:rPr>
          <w:sz w:val="28"/>
        </w:rPr>
        <w:t>социальными</w:t>
      </w:r>
      <w:r>
        <w:rPr>
          <w:spacing w:val="1"/>
          <w:sz w:val="28"/>
        </w:rPr>
        <w:t xml:space="preserve"> </w:t>
      </w:r>
      <w:r>
        <w:rPr>
          <w:sz w:val="28"/>
        </w:rPr>
        <w:t>субъектами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анализа</w:t>
      </w:r>
      <w:r>
        <w:rPr>
          <w:spacing w:val="1"/>
          <w:sz w:val="28"/>
        </w:rPr>
        <w:t xml:space="preserve"> </w:t>
      </w:r>
      <w:r>
        <w:rPr>
          <w:sz w:val="28"/>
        </w:rPr>
        <w:t>педагогами</w:t>
      </w:r>
      <w:r>
        <w:rPr>
          <w:spacing w:val="1"/>
          <w:sz w:val="28"/>
        </w:rPr>
        <w:t xml:space="preserve"> </w:t>
      </w:r>
      <w:r>
        <w:rPr>
          <w:sz w:val="28"/>
        </w:rPr>
        <w:t>школы</w:t>
      </w:r>
      <w:r>
        <w:rPr>
          <w:spacing w:val="1"/>
          <w:sz w:val="28"/>
        </w:rPr>
        <w:t xml:space="preserve"> </w:t>
      </w:r>
      <w:r>
        <w:rPr>
          <w:sz w:val="28"/>
        </w:rPr>
        <w:t>социально-педагогических</w:t>
      </w:r>
      <w:r>
        <w:rPr>
          <w:spacing w:val="1"/>
          <w:sz w:val="28"/>
        </w:rPr>
        <w:t xml:space="preserve"> </w:t>
      </w:r>
      <w:r>
        <w:rPr>
          <w:sz w:val="28"/>
        </w:rPr>
        <w:t>потенциалов</w:t>
      </w:r>
      <w:r>
        <w:rPr>
          <w:spacing w:val="71"/>
          <w:sz w:val="28"/>
        </w:rPr>
        <w:t xml:space="preserve"> </w:t>
      </w:r>
      <w:r>
        <w:rPr>
          <w:sz w:val="28"/>
        </w:rPr>
        <w:t>социальной</w:t>
      </w:r>
      <w:r>
        <w:rPr>
          <w:spacing w:val="-67"/>
          <w:sz w:val="28"/>
        </w:rPr>
        <w:t xml:space="preserve"> </w:t>
      </w:r>
      <w:r>
        <w:rPr>
          <w:sz w:val="28"/>
        </w:rPr>
        <w:t>среды);</w:t>
      </w:r>
    </w:p>
    <w:p w:rsidR="00003555" w:rsidRDefault="00857D33" w:rsidP="003F7C5A">
      <w:pPr>
        <w:pStyle w:val="TableParagraph"/>
        <w:numPr>
          <w:ilvl w:val="0"/>
          <w:numId w:val="28"/>
        </w:numPr>
        <w:tabs>
          <w:tab w:val="left" w:pos="1958"/>
        </w:tabs>
        <w:spacing w:before="1"/>
        <w:ind w:right="127" w:firstLine="707"/>
        <w:rPr>
          <w:sz w:val="28"/>
        </w:rPr>
      </w:pPr>
      <w:r>
        <w:rPr>
          <w:sz w:val="28"/>
        </w:rPr>
        <w:t>проектирование</w:t>
      </w:r>
      <w:r>
        <w:rPr>
          <w:spacing w:val="1"/>
          <w:sz w:val="28"/>
        </w:rPr>
        <w:t xml:space="preserve"> </w:t>
      </w:r>
      <w:r>
        <w:rPr>
          <w:sz w:val="28"/>
        </w:rPr>
        <w:t>партнерства</w:t>
      </w:r>
      <w:r>
        <w:rPr>
          <w:spacing w:val="1"/>
          <w:sz w:val="28"/>
        </w:rPr>
        <w:t xml:space="preserve"> </w:t>
      </w:r>
      <w:r>
        <w:rPr>
          <w:sz w:val="28"/>
        </w:rPr>
        <w:t>школы</w:t>
      </w:r>
      <w:r>
        <w:rPr>
          <w:spacing w:val="1"/>
          <w:sz w:val="28"/>
        </w:rPr>
        <w:t xml:space="preserve"> </w:t>
      </w:r>
      <w:r>
        <w:rPr>
          <w:sz w:val="28"/>
        </w:rPr>
        <w:t>с</w:t>
      </w:r>
      <w:r>
        <w:rPr>
          <w:spacing w:val="1"/>
          <w:sz w:val="28"/>
        </w:rPr>
        <w:t xml:space="preserve"> </w:t>
      </w:r>
      <w:r>
        <w:rPr>
          <w:sz w:val="28"/>
        </w:rPr>
        <w:t>различными</w:t>
      </w:r>
      <w:r>
        <w:rPr>
          <w:spacing w:val="1"/>
          <w:sz w:val="28"/>
        </w:rPr>
        <w:t xml:space="preserve"> </w:t>
      </w:r>
      <w:r>
        <w:rPr>
          <w:sz w:val="28"/>
        </w:rPr>
        <w:t>социальными</w:t>
      </w:r>
      <w:r>
        <w:rPr>
          <w:spacing w:val="-67"/>
          <w:sz w:val="28"/>
        </w:rPr>
        <w:t xml:space="preserve"> </w:t>
      </w:r>
      <w:r>
        <w:rPr>
          <w:sz w:val="28"/>
        </w:rPr>
        <w:t>субъектами</w:t>
      </w:r>
      <w:r>
        <w:rPr>
          <w:spacing w:val="1"/>
          <w:sz w:val="28"/>
        </w:rPr>
        <w:t xml:space="preserve"> </w:t>
      </w:r>
      <w:r>
        <w:rPr>
          <w:sz w:val="28"/>
        </w:rPr>
        <w:t>(в</w:t>
      </w:r>
      <w:r>
        <w:rPr>
          <w:spacing w:val="1"/>
          <w:sz w:val="28"/>
        </w:rPr>
        <w:t xml:space="preserve"> </w:t>
      </w:r>
      <w:r>
        <w:rPr>
          <w:sz w:val="28"/>
        </w:rPr>
        <w:t>результате</w:t>
      </w:r>
      <w:r>
        <w:rPr>
          <w:spacing w:val="1"/>
          <w:sz w:val="28"/>
        </w:rPr>
        <w:t xml:space="preserve"> </w:t>
      </w:r>
      <w:r>
        <w:rPr>
          <w:sz w:val="28"/>
        </w:rPr>
        <w:t>переговоров</w:t>
      </w:r>
      <w:r>
        <w:rPr>
          <w:spacing w:val="1"/>
          <w:sz w:val="28"/>
        </w:rPr>
        <w:t xml:space="preserve"> </w:t>
      </w:r>
      <w:r>
        <w:rPr>
          <w:sz w:val="28"/>
        </w:rPr>
        <w:t>администрации</w:t>
      </w:r>
      <w:r>
        <w:rPr>
          <w:spacing w:val="1"/>
          <w:sz w:val="28"/>
        </w:rPr>
        <w:t xml:space="preserve"> </w:t>
      </w:r>
      <w:r>
        <w:rPr>
          <w:sz w:val="28"/>
        </w:rPr>
        <w:t>формирование</w:t>
      </w:r>
      <w:r>
        <w:rPr>
          <w:spacing w:val="1"/>
          <w:sz w:val="28"/>
        </w:rPr>
        <w:t xml:space="preserve"> </w:t>
      </w:r>
      <w:r>
        <w:rPr>
          <w:sz w:val="28"/>
        </w:rPr>
        <w:t>договорных</w:t>
      </w:r>
      <w:r>
        <w:rPr>
          <w:spacing w:val="1"/>
          <w:sz w:val="28"/>
        </w:rPr>
        <w:t xml:space="preserve"> </w:t>
      </w:r>
      <w:r>
        <w:rPr>
          <w:sz w:val="28"/>
        </w:rPr>
        <w:t>отношений</w:t>
      </w:r>
      <w:r>
        <w:rPr>
          <w:spacing w:val="1"/>
          <w:sz w:val="28"/>
        </w:rPr>
        <w:t xml:space="preserve"> </w:t>
      </w:r>
      <w:r>
        <w:rPr>
          <w:sz w:val="28"/>
        </w:rPr>
        <w:t>с</w:t>
      </w:r>
      <w:r>
        <w:rPr>
          <w:spacing w:val="1"/>
          <w:sz w:val="28"/>
        </w:rPr>
        <w:t xml:space="preserve"> </w:t>
      </w:r>
      <w:r>
        <w:rPr>
          <w:sz w:val="28"/>
        </w:rPr>
        <w:t>предприятиями,</w:t>
      </w:r>
      <w:r>
        <w:rPr>
          <w:spacing w:val="1"/>
          <w:sz w:val="28"/>
        </w:rPr>
        <w:t xml:space="preserve"> </w:t>
      </w:r>
      <w:r>
        <w:rPr>
          <w:sz w:val="28"/>
        </w:rPr>
        <w:t>общественными</w:t>
      </w:r>
      <w:r>
        <w:rPr>
          <w:spacing w:val="1"/>
          <w:sz w:val="28"/>
        </w:rPr>
        <w:t xml:space="preserve"> </w:t>
      </w:r>
      <w:r>
        <w:rPr>
          <w:sz w:val="28"/>
        </w:rPr>
        <w:t>объединениями,</w:t>
      </w:r>
      <w:r>
        <w:rPr>
          <w:spacing w:val="1"/>
          <w:sz w:val="28"/>
        </w:rPr>
        <w:t xml:space="preserve"> </w:t>
      </w:r>
      <w:r>
        <w:rPr>
          <w:sz w:val="28"/>
        </w:rPr>
        <w:t>организациями</w:t>
      </w:r>
      <w:r>
        <w:rPr>
          <w:spacing w:val="-4"/>
          <w:sz w:val="28"/>
        </w:rPr>
        <w:t xml:space="preserve"> </w:t>
      </w:r>
      <w:r>
        <w:rPr>
          <w:sz w:val="28"/>
        </w:rPr>
        <w:t>дополнительного образования</w:t>
      </w:r>
      <w:r>
        <w:rPr>
          <w:spacing w:val="-1"/>
          <w:sz w:val="28"/>
        </w:rPr>
        <w:t xml:space="preserve"> </w:t>
      </w:r>
      <w:r>
        <w:rPr>
          <w:sz w:val="28"/>
        </w:rPr>
        <w:t>и</w:t>
      </w:r>
      <w:r>
        <w:rPr>
          <w:spacing w:val="-1"/>
          <w:sz w:val="28"/>
        </w:rPr>
        <w:t xml:space="preserve"> </w:t>
      </w:r>
      <w:r>
        <w:rPr>
          <w:sz w:val="28"/>
        </w:rPr>
        <w:t>другими</w:t>
      </w:r>
      <w:r>
        <w:rPr>
          <w:spacing w:val="-2"/>
          <w:sz w:val="28"/>
        </w:rPr>
        <w:t xml:space="preserve"> </w:t>
      </w:r>
      <w:r>
        <w:rPr>
          <w:sz w:val="28"/>
        </w:rPr>
        <w:t>субъектами);</w:t>
      </w:r>
    </w:p>
    <w:p w:rsidR="00003555" w:rsidRDefault="00857D33" w:rsidP="003F7C5A">
      <w:pPr>
        <w:pStyle w:val="TableParagraph"/>
        <w:numPr>
          <w:ilvl w:val="0"/>
          <w:numId w:val="28"/>
        </w:numPr>
        <w:tabs>
          <w:tab w:val="left" w:pos="1958"/>
        </w:tabs>
        <w:ind w:right="126" w:firstLine="707"/>
        <w:rPr>
          <w:sz w:val="28"/>
        </w:rPr>
      </w:pPr>
      <w:r>
        <w:rPr>
          <w:sz w:val="28"/>
        </w:rPr>
        <w:t>осуществление</w:t>
      </w:r>
      <w:r>
        <w:rPr>
          <w:spacing w:val="1"/>
          <w:sz w:val="28"/>
        </w:rPr>
        <w:t xml:space="preserve"> </w:t>
      </w:r>
      <w:r>
        <w:rPr>
          <w:sz w:val="28"/>
        </w:rPr>
        <w:t>социальной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реализации</w:t>
      </w:r>
      <w:r>
        <w:rPr>
          <w:spacing w:val="1"/>
          <w:sz w:val="28"/>
        </w:rPr>
        <w:t xml:space="preserve"> </w:t>
      </w:r>
      <w:r>
        <w:rPr>
          <w:sz w:val="28"/>
        </w:rPr>
        <w:t>договоров</w:t>
      </w:r>
      <w:r>
        <w:rPr>
          <w:spacing w:val="-3"/>
          <w:sz w:val="28"/>
        </w:rPr>
        <w:t xml:space="preserve"> </w:t>
      </w:r>
      <w:r>
        <w:rPr>
          <w:sz w:val="28"/>
        </w:rPr>
        <w:t>школы с</w:t>
      </w:r>
      <w:r>
        <w:rPr>
          <w:spacing w:val="-4"/>
          <w:sz w:val="28"/>
        </w:rPr>
        <w:t xml:space="preserve"> </w:t>
      </w:r>
      <w:r>
        <w:rPr>
          <w:sz w:val="28"/>
        </w:rPr>
        <w:t>социальными партнерами;</w:t>
      </w:r>
    </w:p>
    <w:p w:rsidR="00003555" w:rsidRDefault="00857D33" w:rsidP="003F7C5A">
      <w:pPr>
        <w:pStyle w:val="TableParagraph"/>
        <w:numPr>
          <w:ilvl w:val="0"/>
          <w:numId w:val="28"/>
        </w:numPr>
        <w:tabs>
          <w:tab w:val="left" w:pos="1958"/>
        </w:tabs>
        <w:ind w:right="119" w:firstLine="707"/>
        <w:rPr>
          <w:sz w:val="28"/>
        </w:rPr>
      </w:pPr>
      <w:r>
        <w:rPr>
          <w:sz w:val="28"/>
        </w:rPr>
        <w:t>формирование в школе и в окружающей социальной среде атмосферы,</w:t>
      </w:r>
      <w:r>
        <w:rPr>
          <w:spacing w:val="-67"/>
          <w:sz w:val="28"/>
        </w:rPr>
        <w:t xml:space="preserve"> </w:t>
      </w:r>
      <w:r>
        <w:rPr>
          <w:sz w:val="28"/>
        </w:rPr>
        <w:t>поддерживающей</w:t>
      </w:r>
      <w:r>
        <w:rPr>
          <w:spacing w:val="1"/>
          <w:sz w:val="28"/>
        </w:rPr>
        <w:t xml:space="preserve"> </w:t>
      </w:r>
      <w:r>
        <w:rPr>
          <w:sz w:val="28"/>
        </w:rPr>
        <w:t>созидательный</w:t>
      </w:r>
      <w:r>
        <w:rPr>
          <w:spacing w:val="1"/>
          <w:sz w:val="28"/>
        </w:rPr>
        <w:t xml:space="preserve"> </w:t>
      </w:r>
      <w:r>
        <w:rPr>
          <w:sz w:val="28"/>
        </w:rPr>
        <w:t>социальный</w:t>
      </w:r>
      <w:r>
        <w:rPr>
          <w:spacing w:val="1"/>
          <w:sz w:val="28"/>
        </w:rPr>
        <w:t xml:space="preserve"> </w:t>
      </w:r>
      <w:r>
        <w:rPr>
          <w:sz w:val="28"/>
        </w:rPr>
        <w:t>опыт</w:t>
      </w:r>
      <w:r>
        <w:rPr>
          <w:spacing w:val="1"/>
          <w:sz w:val="28"/>
        </w:rPr>
        <w:t xml:space="preserve"> </w:t>
      </w:r>
      <w:r>
        <w:rPr>
          <w:sz w:val="28"/>
        </w:rPr>
        <w:t>обучающихся,</w:t>
      </w:r>
      <w:r>
        <w:rPr>
          <w:spacing w:val="1"/>
          <w:sz w:val="28"/>
        </w:rPr>
        <w:t xml:space="preserve"> </w:t>
      </w:r>
      <w:r>
        <w:rPr>
          <w:sz w:val="28"/>
        </w:rPr>
        <w:t>формирующей</w:t>
      </w:r>
      <w:r>
        <w:rPr>
          <w:spacing w:val="-3"/>
          <w:sz w:val="28"/>
        </w:rPr>
        <w:t xml:space="preserve"> </w:t>
      </w:r>
      <w:r>
        <w:rPr>
          <w:sz w:val="28"/>
        </w:rPr>
        <w:t>конструктивные</w:t>
      </w:r>
      <w:r>
        <w:rPr>
          <w:spacing w:val="-2"/>
          <w:sz w:val="28"/>
        </w:rPr>
        <w:t xml:space="preserve"> </w:t>
      </w:r>
      <w:r>
        <w:rPr>
          <w:sz w:val="28"/>
        </w:rPr>
        <w:t>ожидания</w:t>
      </w:r>
      <w:r>
        <w:rPr>
          <w:spacing w:val="-3"/>
          <w:sz w:val="28"/>
        </w:rPr>
        <w:t xml:space="preserve"> </w:t>
      </w:r>
      <w:r>
        <w:rPr>
          <w:sz w:val="28"/>
        </w:rPr>
        <w:t>и</w:t>
      </w:r>
      <w:r>
        <w:rPr>
          <w:spacing w:val="-5"/>
          <w:sz w:val="28"/>
        </w:rPr>
        <w:t xml:space="preserve"> </w:t>
      </w:r>
      <w:r>
        <w:rPr>
          <w:sz w:val="28"/>
        </w:rPr>
        <w:t>позитивные</w:t>
      </w:r>
      <w:r>
        <w:rPr>
          <w:spacing w:val="-2"/>
          <w:sz w:val="28"/>
        </w:rPr>
        <w:t xml:space="preserve"> </w:t>
      </w:r>
      <w:r>
        <w:rPr>
          <w:sz w:val="28"/>
        </w:rPr>
        <w:t>образцы</w:t>
      </w:r>
      <w:r>
        <w:rPr>
          <w:spacing w:val="-3"/>
          <w:sz w:val="28"/>
        </w:rPr>
        <w:t xml:space="preserve"> </w:t>
      </w:r>
      <w:r>
        <w:rPr>
          <w:sz w:val="28"/>
        </w:rPr>
        <w:t>поведения;</w:t>
      </w:r>
    </w:p>
    <w:p w:rsidR="00003555" w:rsidRDefault="00857D33" w:rsidP="003F7C5A">
      <w:pPr>
        <w:pStyle w:val="TableParagraph"/>
        <w:numPr>
          <w:ilvl w:val="0"/>
          <w:numId w:val="28"/>
        </w:numPr>
        <w:tabs>
          <w:tab w:val="left" w:pos="1958"/>
        </w:tabs>
        <w:ind w:right="128" w:firstLine="707"/>
        <w:rPr>
          <w:sz w:val="28"/>
        </w:rPr>
      </w:pPr>
      <w:r>
        <w:rPr>
          <w:sz w:val="28"/>
        </w:rPr>
        <w:t>организация</w:t>
      </w:r>
      <w:r>
        <w:rPr>
          <w:spacing w:val="1"/>
          <w:sz w:val="28"/>
        </w:rPr>
        <w:t xml:space="preserve"> </w:t>
      </w:r>
      <w:r>
        <w:rPr>
          <w:sz w:val="28"/>
        </w:rPr>
        <w:t>рефлексии</w:t>
      </w:r>
      <w:r>
        <w:rPr>
          <w:spacing w:val="1"/>
          <w:sz w:val="28"/>
        </w:rPr>
        <w:t xml:space="preserve"> </w:t>
      </w:r>
      <w:r>
        <w:rPr>
          <w:sz w:val="28"/>
        </w:rPr>
        <w:t>социальных</w:t>
      </w:r>
      <w:r>
        <w:rPr>
          <w:spacing w:val="1"/>
          <w:sz w:val="28"/>
        </w:rPr>
        <w:t xml:space="preserve"> </w:t>
      </w:r>
      <w:r>
        <w:rPr>
          <w:sz w:val="28"/>
        </w:rPr>
        <w:t>взаимодействий</w:t>
      </w:r>
      <w:r>
        <w:rPr>
          <w:spacing w:val="1"/>
          <w:sz w:val="28"/>
        </w:rPr>
        <w:t xml:space="preserve"> </w:t>
      </w:r>
      <w:r>
        <w:rPr>
          <w:sz w:val="28"/>
        </w:rPr>
        <w:t>и</w:t>
      </w:r>
      <w:r>
        <w:rPr>
          <w:spacing w:val="1"/>
          <w:sz w:val="28"/>
        </w:rPr>
        <w:t xml:space="preserve"> </w:t>
      </w:r>
      <w:r>
        <w:rPr>
          <w:sz w:val="28"/>
        </w:rPr>
        <w:t>взаимоотношений</w:t>
      </w:r>
      <w:r>
        <w:rPr>
          <w:spacing w:val="34"/>
          <w:sz w:val="28"/>
        </w:rPr>
        <w:t xml:space="preserve"> </w:t>
      </w:r>
      <w:r>
        <w:rPr>
          <w:sz w:val="28"/>
        </w:rPr>
        <w:t>с</w:t>
      </w:r>
      <w:r>
        <w:rPr>
          <w:spacing w:val="38"/>
          <w:sz w:val="28"/>
        </w:rPr>
        <w:t xml:space="preserve"> </w:t>
      </w:r>
      <w:r>
        <w:rPr>
          <w:sz w:val="28"/>
        </w:rPr>
        <w:t>различными</w:t>
      </w:r>
      <w:r>
        <w:rPr>
          <w:spacing w:val="39"/>
          <w:sz w:val="28"/>
        </w:rPr>
        <w:t xml:space="preserve"> </w:t>
      </w:r>
      <w:r>
        <w:rPr>
          <w:sz w:val="28"/>
        </w:rPr>
        <w:t>субъектами</w:t>
      </w:r>
      <w:r>
        <w:rPr>
          <w:spacing w:val="39"/>
          <w:sz w:val="28"/>
        </w:rPr>
        <w:t xml:space="preserve"> </w:t>
      </w:r>
      <w:r>
        <w:rPr>
          <w:sz w:val="28"/>
        </w:rPr>
        <w:t>в</w:t>
      </w:r>
      <w:r>
        <w:rPr>
          <w:spacing w:val="38"/>
          <w:sz w:val="28"/>
        </w:rPr>
        <w:t xml:space="preserve"> </w:t>
      </w:r>
      <w:r>
        <w:rPr>
          <w:sz w:val="28"/>
        </w:rPr>
        <w:t>системе</w:t>
      </w:r>
      <w:r>
        <w:rPr>
          <w:spacing w:val="38"/>
          <w:sz w:val="28"/>
        </w:rPr>
        <w:t xml:space="preserve"> </w:t>
      </w:r>
      <w:r>
        <w:rPr>
          <w:sz w:val="28"/>
        </w:rPr>
        <w:t>общественных</w:t>
      </w:r>
    </w:p>
    <w:p w:rsidR="00003555" w:rsidRDefault="00003555">
      <w:pPr>
        <w:jc w:val="both"/>
        <w:rPr>
          <w:sz w:val="28"/>
        </w:rPr>
        <w:sectPr w:rsidR="00003555">
          <w:pgSz w:w="11910" w:h="16840"/>
          <w:pgMar w:top="1040" w:right="440" w:bottom="1180" w:left="880" w:header="0" w:footer="822" w:gutter="0"/>
          <w:cols w:space="720"/>
        </w:sectPr>
      </w:pPr>
    </w:p>
    <w:p w:rsidR="00003555" w:rsidRDefault="00857D33">
      <w:pPr>
        <w:pStyle w:val="a3"/>
        <w:spacing w:before="74" w:line="242" w:lineRule="auto"/>
        <w:ind w:right="132" w:firstLine="0"/>
      </w:pPr>
      <w:r>
        <w:lastRenderedPageBreak/>
        <w:t>отношений,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дневников</w:t>
      </w:r>
      <w:r>
        <w:rPr>
          <w:spacing w:val="1"/>
        </w:rPr>
        <w:t xml:space="preserve"> </w:t>
      </w:r>
      <w:r>
        <w:t>самонаблюдения</w:t>
      </w:r>
      <w:r>
        <w:rPr>
          <w:spacing w:val="1"/>
        </w:rPr>
        <w:t xml:space="preserve"> </w:t>
      </w:r>
      <w:r>
        <w:t>и</w:t>
      </w:r>
      <w:r>
        <w:rPr>
          <w:spacing w:val="1"/>
        </w:rPr>
        <w:t xml:space="preserve"> </w:t>
      </w:r>
      <w:r>
        <w:t>электронных дневников</w:t>
      </w:r>
      <w:r>
        <w:rPr>
          <w:spacing w:val="-2"/>
        </w:rPr>
        <w:t xml:space="preserve"> </w:t>
      </w:r>
      <w:r>
        <w:t>в</w:t>
      </w:r>
      <w:r>
        <w:rPr>
          <w:spacing w:val="1"/>
        </w:rPr>
        <w:t xml:space="preserve"> </w:t>
      </w:r>
      <w:r>
        <w:t>сети Интернет;</w:t>
      </w:r>
    </w:p>
    <w:p w:rsidR="00003555" w:rsidRDefault="00857D33" w:rsidP="003F7C5A">
      <w:pPr>
        <w:pStyle w:val="TableParagraph"/>
        <w:numPr>
          <w:ilvl w:val="0"/>
          <w:numId w:val="28"/>
        </w:numPr>
        <w:tabs>
          <w:tab w:val="left" w:pos="1958"/>
        </w:tabs>
        <w:ind w:right="127" w:firstLine="707"/>
        <w:rPr>
          <w:sz w:val="28"/>
        </w:rPr>
      </w:pPr>
      <w:r>
        <w:rPr>
          <w:sz w:val="28"/>
        </w:rPr>
        <w:t>обеспечение</w:t>
      </w:r>
      <w:r>
        <w:rPr>
          <w:spacing w:val="1"/>
          <w:sz w:val="28"/>
        </w:rPr>
        <w:t xml:space="preserve"> </w:t>
      </w:r>
      <w:r>
        <w:rPr>
          <w:sz w:val="28"/>
        </w:rPr>
        <w:t>разнообразия</w:t>
      </w:r>
      <w:r>
        <w:rPr>
          <w:spacing w:val="1"/>
          <w:sz w:val="28"/>
        </w:rPr>
        <w:t xml:space="preserve"> </w:t>
      </w:r>
      <w:r>
        <w:rPr>
          <w:sz w:val="28"/>
        </w:rPr>
        <w:t>социальной</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содержанию(общение,</w:t>
      </w:r>
      <w:r>
        <w:rPr>
          <w:spacing w:val="1"/>
          <w:sz w:val="28"/>
        </w:rPr>
        <w:t xml:space="preserve"> </w:t>
      </w:r>
      <w:r>
        <w:rPr>
          <w:sz w:val="28"/>
        </w:rPr>
        <w:t>познание,</w:t>
      </w:r>
      <w:r>
        <w:rPr>
          <w:spacing w:val="1"/>
          <w:sz w:val="28"/>
        </w:rPr>
        <w:t xml:space="preserve"> </w:t>
      </w:r>
      <w:r>
        <w:rPr>
          <w:sz w:val="28"/>
        </w:rPr>
        <w:t>игра,</w:t>
      </w:r>
      <w:r>
        <w:rPr>
          <w:spacing w:val="1"/>
          <w:sz w:val="28"/>
        </w:rPr>
        <w:t xml:space="preserve"> </w:t>
      </w:r>
      <w:r>
        <w:rPr>
          <w:sz w:val="28"/>
        </w:rPr>
        <w:t>спорт,</w:t>
      </w:r>
      <w:r>
        <w:rPr>
          <w:spacing w:val="1"/>
          <w:sz w:val="28"/>
        </w:rPr>
        <w:t xml:space="preserve"> </w:t>
      </w:r>
      <w:r>
        <w:rPr>
          <w:sz w:val="28"/>
        </w:rPr>
        <w:t>труд),</w:t>
      </w:r>
      <w:r>
        <w:rPr>
          <w:spacing w:val="1"/>
          <w:sz w:val="28"/>
        </w:rPr>
        <w:t xml:space="preserve"> </w:t>
      </w:r>
      <w:r>
        <w:rPr>
          <w:sz w:val="28"/>
        </w:rPr>
        <w:t>формам</w:t>
      </w:r>
      <w:r>
        <w:rPr>
          <w:spacing w:val="1"/>
          <w:sz w:val="28"/>
        </w:rPr>
        <w:t xml:space="preserve"> </w:t>
      </w:r>
      <w:r>
        <w:rPr>
          <w:sz w:val="28"/>
        </w:rPr>
        <w:t>организации,</w:t>
      </w:r>
      <w:r>
        <w:rPr>
          <w:spacing w:val="1"/>
          <w:sz w:val="28"/>
        </w:rPr>
        <w:t xml:space="preserve"> </w:t>
      </w:r>
      <w:r>
        <w:rPr>
          <w:sz w:val="28"/>
        </w:rPr>
        <w:t>возможному характеру участия (увлечение (хобби), общественная активность,</w:t>
      </w:r>
      <w:r>
        <w:rPr>
          <w:spacing w:val="1"/>
          <w:sz w:val="28"/>
        </w:rPr>
        <w:t xml:space="preserve"> </w:t>
      </w:r>
      <w:r>
        <w:rPr>
          <w:sz w:val="28"/>
        </w:rPr>
        <w:t>социальное</w:t>
      </w:r>
      <w:r>
        <w:rPr>
          <w:spacing w:val="-1"/>
          <w:sz w:val="28"/>
        </w:rPr>
        <w:t xml:space="preserve"> </w:t>
      </w:r>
      <w:r>
        <w:rPr>
          <w:sz w:val="28"/>
        </w:rPr>
        <w:t>лидерство);</w:t>
      </w:r>
    </w:p>
    <w:p w:rsidR="00003555" w:rsidRDefault="00857D33" w:rsidP="003F7C5A">
      <w:pPr>
        <w:pStyle w:val="TableParagraph"/>
        <w:numPr>
          <w:ilvl w:val="0"/>
          <w:numId w:val="28"/>
        </w:numPr>
        <w:tabs>
          <w:tab w:val="left" w:pos="1958"/>
        </w:tabs>
        <w:ind w:right="126" w:firstLine="707"/>
        <w:rPr>
          <w:sz w:val="28"/>
        </w:rPr>
      </w:pPr>
      <w:r>
        <w:rPr>
          <w:sz w:val="28"/>
        </w:rPr>
        <w:t>стимулирование</w:t>
      </w:r>
      <w:r>
        <w:rPr>
          <w:spacing w:val="1"/>
          <w:sz w:val="28"/>
        </w:rPr>
        <w:t xml:space="preserve"> </w:t>
      </w:r>
      <w:r>
        <w:rPr>
          <w:sz w:val="28"/>
        </w:rPr>
        <w:t>общественной</w:t>
      </w:r>
      <w:r>
        <w:rPr>
          <w:spacing w:val="1"/>
          <w:sz w:val="28"/>
        </w:rPr>
        <w:t xml:space="preserve"> </w:t>
      </w:r>
      <w:r>
        <w:rPr>
          <w:sz w:val="28"/>
        </w:rPr>
        <w:t>самоорганизации</w:t>
      </w:r>
      <w:r>
        <w:rPr>
          <w:spacing w:val="1"/>
          <w:sz w:val="28"/>
        </w:rPr>
        <w:t xml:space="preserve"> </w:t>
      </w:r>
      <w:r>
        <w:rPr>
          <w:sz w:val="28"/>
        </w:rPr>
        <w:t>обучающихся</w:t>
      </w:r>
      <w:r>
        <w:rPr>
          <w:spacing w:val="-67"/>
          <w:sz w:val="28"/>
        </w:rPr>
        <w:t xml:space="preserve"> </w:t>
      </w:r>
      <w:r>
        <w:rPr>
          <w:sz w:val="28"/>
        </w:rPr>
        <w:t>общеобразовательной</w:t>
      </w:r>
      <w:r>
        <w:rPr>
          <w:spacing w:val="1"/>
          <w:sz w:val="28"/>
        </w:rPr>
        <w:t xml:space="preserve"> </w:t>
      </w:r>
      <w:r>
        <w:rPr>
          <w:sz w:val="28"/>
        </w:rPr>
        <w:t>школы,</w:t>
      </w:r>
      <w:r>
        <w:rPr>
          <w:spacing w:val="1"/>
          <w:sz w:val="28"/>
        </w:rPr>
        <w:t xml:space="preserve"> </w:t>
      </w:r>
      <w:r>
        <w:rPr>
          <w:sz w:val="28"/>
        </w:rPr>
        <w:t>поддержка</w:t>
      </w:r>
      <w:r>
        <w:rPr>
          <w:spacing w:val="1"/>
          <w:sz w:val="28"/>
        </w:rPr>
        <w:t xml:space="preserve"> </w:t>
      </w:r>
      <w:r>
        <w:rPr>
          <w:sz w:val="28"/>
        </w:rPr>
        <w:t>общественных</w:t>
      </w:r>
      <w:r>
        <w:rPr>
          <w:spacing w:val="1"/>
          <w:sz w:val="28"/>
        </w:rPr>
        <w:t xml:space="preserve"> </w:t>
      </w:r>
      <w:r>
        <w:rPr>
          <w:sz w:val="28"/>
        </w:rPr>
        <w:t>инициатив</w:t>
      </w:r>
      <w:r>
        <w:rPr>
          <w:spacing w:val="1"/>
          <w:sz w:val="28"/>
        </w:rPr>
        <w:t xml:space="preserve"> </w:t>
      </w:r>
      <w:r>
        <w:rPr>
          <w:sz w:val="28"/>
        </w:rPr>
        <w:t>школьников.</w:t>
      </w:r>
    </w:p>
    <w:p w:rsidR="00003555" w:rsidRDefault="00003555">
      <w:pPr>
        <w:pStyle w:val="a3"/>
        <w:spacing w:before="5"/>
        <w:ind w:left="0" w:firstLine="0"/>
        <w:jc w:val="left"/>
        <w:rPr>
          <w:sz w:val="27"/>
        </w:rPr>
      </w:pPr>
    </w:p>
    <w:p w:rsidR="00003555" w:rsidRDefault="00857D33" w:rsidP="003F7C5A">
      <w:pPr>
        <w:pStyle w:val="2"/>
        <w:numPr>
          <w:ilvl w:val="3"/>
          <w:numId w:val="55"/>
        </w:numPr>
        <w:tabs>
          <w:tab w:val="left" w:pos="2661"/>
        </w:tabs>
        <w:spacing w:before="1"/>
        <w:ind w:left="1813" w:right="334" w:firstLine="146"/>
        <w:jc w:val="left"/>
      </w:pPr>
      <w:r>
        <w:t>Основные формы организации педагогической поддержки</w:t>
      </w:r>
      <w:r>
        <w:rPr>
          <w:spacing w:val="1"/>
        </w:rPr>
        <w:t xml:space="preserve"> </w:t>
      </w:r>
      <w:r>
        <w:t>социализации обучающихся по каждому из направлений с учетом</w:t>
      </w:r>
      <w:r>
        <w:rPr>
          <w:spacing w:val="-67"/>
        </w:rPr>
        <w:t xml:space="preserve"> </w:t>
      </w:r>
      <w:r>
        <w:t>урочной</w:t>
      </w:r>
      <w:r>
        <w:rPr>
          <w:spacing w:val="-2"/>
        </w:rPr>
        <w:t xml:space="preserve"> </w:t>
      </w:r>
      <w:r>
        <w:t>и</w:t>
      </w:r>
      <w:r>
        <w:rPr>
          <w:spacing w:val="-3"/>
        </w:rPr>
        <w:t xml:space="preserve"> </w:t>
      </w:r>
      <w:r>
        <w:t>внеурочной</w:t>
      </w:r>
      <w:r>
        <w:rPr>
          <w:spacing w:val="-2"/>
        </w:rPr>
        <w:t xml:space="preserve"> </w:t>
      </w:r>
      <w:r>
        <w:t>деятельности,</w:t>
      </w:r>
      <w:r>
        <w:rPr>
          <w:spacing w:val="-4"/>
        </w:rPr>
        <w:t xml:space="preserve"> </w:t>
      </w:r>
      <w:r>
        <w:t>а также</w:t>
      </w:r>
      <w:r>
        <w:rPr>
          <w:spacing w:val="-1"/>
        </w:rPr>
        <w:t xml:space="preserve"> </w:t>
      </w:r>
      <w:r>
        <w:t>формы</w:t>
      </w:r>
      <w:r>
        <w:rPr>
          <w:spacing w:val="-2"/>
        </w:rPr>
        <w:t xml:space="preserve"> </w:t>
      </w:r>
      <w:r>
        <w:t>участия</w:t>
      </w:r>
    </w:p>
    <w:p w:rsidR="00003555" w:rsidRDefault="00857D33">
      <w:pPr>
        <w:ind w:left="4967" w:right="378" w:hanging="3738"/>
        <w:rPr>
          <w:b/>
          <w:sz w:val="28"/>
        </w:rPr>
      </w:pPr>
      <w:r>
        <w:rPr>
          <w:b/>
          <w:sz w:val="28"/>
        </w:rPr>
        <w:t>специалистов и социальных партнеров по направлениям социального</w:t>
      </w:r>
      <w:r>
        <w:rPr>
          <w:b/>
          <w:spacing w:val="-67"/>
          <w:sz w:val="28"/>
        </w:rPr>
        <w:t xml:space="preserve"> </w:t>
      </w:r>
      <w:r>
        <w:rPr>
          <w:b/>
          <w:sz w:val="28"/>
        </w:rPr>
        <w:t>воспитания</w:t>
      </w:r>
    </w:p>
    <w:p w:rsidR="00003555" w:rsidRDefault="00857D33">
      <w:pPr>
        <w:pStyle w:val="a3"/>
        <w:spacing w:before="1"/>
        <w:ind w:right="124"/>
      </w:pPr>
      <w:r>
        <w:t>Основными</w:t>
      </w:r>
      <w:r>
        <w:rPr>
          <w:spacing w:val="1"/>
        </w:rPr>
        <w:t xml:space="preserve"> </w:t>
      </w:r>
      <w:r>
        <w:t>формами</w:t>
      </w:r>
      <w:r>
        <w:rPr>
          <w:spacing w:val="1"/>
        </w:rPr>
        <w:t xml:space="preserve"> </w:t>
      </w:r>
      <w:r>
        <w:t>организации</w:t>
      </w:r>
      <w:r>
        <w:rPr>
          <w:spacing w:val="1"/>
        </w:rPr>
        <w:t xml:space="preserve"> </w:t>
      </w:r>
      <w:r>
        <w:t>педагогической</w:t>
      </w:r>
      <w:r>
        <w:rPr>
          <w:spacing w:val="1"/>
        </w:rPr>
        <w:t xml:space="preserve"> </w:t>
      </w:r>
      <w:r>
        <w:t>поддержки</w:t>
      </w:r>
      <w:r>
        <w:rPr>
          <w:spacing w:val="1"/>
        </w:rPr>
        <w:t xml:space="preserve"> </w:t>
      </w:r>
      <w:r>
        <w:t>обучающихся являются: психолого-педагогическое консультирование, метод</w:t>
      </w:r>
      <w:r>
        <w:rPr>
          <w:spacing w:val="1"/>
        </w:rPr>
        <w:t xml:space="preserve"> </w:t>
      </w:r>
      <w:r>
        <w:t>организации</w:t>
      </w:r>
      <w:r>
        <w:rPr>
          <w:spacing w:val="-2"/>
        </w:rPr>
        <w:t xml:space="preserve"> </w:t>
      </w:r>
      <w:r>
        <w:t>развивающих ситуаций,</w:t>
      </w:r>
      <w:r>
        <w:rPr>
          <w:spacing w:val="-3"/>
        </w:rPr>
        <w:t xml:space="preserve"> </w:t>
      </w:r>
      <w:r>
        <w:t>ситуационно-ролевые</w:t>
      </w:r>
      <w:r>
        <w:rPr>
          <w:spacing w:val="-1"/>
        </w:rPr>
        <w:t xml:space="preserve"> </w:t>
      </w:r>
      <w:r>
        <w:t>игры</w:t>
      </w:r>
      <w:r>
        <w:rPr>
          <w:spacing w:val="-1"/>
        </w:rPr>
        <w:t xml:space="preserve"> </w:t>
      </w:r>
      <w:r>
        <w:t>и</w:t>
      </w:r>
      <w:r>
        <w:rPr>
          <w:spacing w:val="-5"/>
        </w:rPr>
        <w:t xml:space="preserve"> </w:t>
      </w:r>
      <w:r>
        <w:t>другие.</w:t>
      </w:r>
    </w:p>
    <w:p w:rsidR="00003555" w:rsidRDefault="00857D33">
      <w:pPr>
        <w:pStyle w:val="a3"/>
        <w:ind w:right="122"/>
      </w:pPr>
      <w:r>
        <w:rPr>
          <w:b/>
        </w:rPr>
        <w:t xml:space="preserve">Психолого-педагогическая консультация </w:t>
      </w:r>
      <w:r>
        <w:t>в качестве основной формы</w:t>
      </w:r>
      <w:r>
        <w:rPr>
          <w:spacing w:val="1"/>
        </w:rPr>
        <w:t xml:space="preserve"> </w:t>
      </w:r>
      <w:r>
        <w:t>организации</w:t>
      </w:r>
      <w:r>
        <w:rPr>
          <w:spacing w:val="1"/>
        </w:rPr>
        <w:t xml:space="preserve"> </w:t>
      </w:r>
      <w:r>
        <w:t>педагогической</w:t>
      </w:r>
      <w:r>
        <w:rPr>
          <w:spacing w:val="1"/>
        </w:rPr>
        <w:t xml:space="preserve"> </w:t>
      </w:r>
      <w:r>
        <w:t>поддержки</w:t>
      </w:r>
      <w:r>
        <w:rPr>
          <w:spacing w:val="1"/>
        </w:rPr>
        <w:t xml:space="preserve"> </w:t>
      </w:r>
      <w:r>
        <w:t>обучающихся</w:t>
      </w:r>
      <w:r>
        <w:rPr>
          <w:spacing w:val="1"/>
        </w:rPr>
        <w:t xml:space="preserve"> </w:t>
      </w:r>
      <w:r>
        <w:t>предполагает</w:t>
      </w:r>
      <w:r>
        <w:rPr>
          <w:spacing w:val="1"/>
        </w:rPr>
        <w:t xml:space="preserve"> </w:t>
      </w:r>
      <w:r>
        <w:t>идентификацию проблемной ситуации обучающегося, а также определение,</w:t>
      </w:r>
      <w:r>
        <w:rPr>
          <w:spacing w:val="1"/>
        </w:rPr>
        <w:t xml:space="preserve"> </w:t>
      </w:r>
      <w:r>
        <w:t>какие</w:t>
      </w:r>
      <w:r>
        <w:rPr>
          <w:spacing w:val="1"/>
        </w:rPr>
        <w:t xml:space="preserve"> </w:t>
      </w:r>
      <w:r>
        <w:t>ресурсы</w:t>
      </w:r>
      <w:r>
        <w:rPr>
          <w:spacing w:val="1"/>
        </w:rPr>
        <w:t xml:space="preserve"> </w:t>
      </w:r>
      <w:r>
        <w:t>и</w:t>
      </w:r>
      <w:r>
        <w:rPr>
          <w:spacing w:val="1"/>
        </w:rPr>
        <w:t xml:space="preserve"> </w:t>
      </w:r>
      <w:r>
        <w:t>каким</w:t>
      </w:r>
      <w:r>
        <w:rPr>
          <w:spacing w:val="1"/>
        </w:rPr>
        <w:t xml:space="preserve"> </w:t>
      </w:r>
      <w:r>
        <w:t>способом</w:t>
      </w:r>
      <w:r>
        <w:rPr>
          <w:spacing w:val="1"/>
        </w:rPr>
        <w:t xml:space="preserve"> </w:t>
      </w:r>
      <w:r>
        <w:t>он</w:t>
      </w:r>
      <w:r>
        <w:rPr>
          <w:spacing w:val="1"/>
        </w:rPr>
        <w:t xml:space="preserve"> </w:t>
      </w:r>
      <w:r>
        <w:t>может</w:t>
      </w:r>
      <w:r>
        <w:rPr>
          <w:spacing w:val="1"/>
        </w:rPr>
        <w:t xml:space="preserve"> </w:t>
      </w:r>
      <w:r>
        <w:t>задействовать</w:t>
      </w:r>
      <w:r>
        <w:rPr>
          <w:spacing w:val="71"/>
        </w:rPr>
        <w:t xml:space="preserve"> </w:t>
      </w:r>
      <w:r>
        <w:t>для</w:t>
      </w:r>
      <w:r>
        <w:rPr>
          <w:spacing w:val="1"/>
        </w:rPr>
        <w:t xml:space="preserve"> </w:t>
      </w:r>
      <w:r>
        <w:t>самостоятельного</w:t>
      </w:r>
      <w:r>
        <w:rPr>
          <w:spacing w:val="1"/>
        </w:rPr>
        <w:t xml:space="preserve"> </w:t>
      </w:r>
      <w:r>
        <w:t>разрешения</w:t>
      </w:r>
      <w:r>
        <w:rPr>
          <w:spacing w:val="1"/>
        </w:rPr>
        <w:t xml:space="preserve"> </w:t>
      </w:r>
      <w:r>
        <w:t>проблемы.</w:t>
      </w:r>
      <w:r>
        <w:rPr>
          <w:spacing w:val="1"/>
        </w:rPr>
        <w:t xml:space="preserve"> </w:t>
      </w:r>
      <w:r>
        <w:t>Целью</w:t>
      </w:r>
      <w:r>
        <w:rPr>
          <w:spacing w:val="1"/>
        </w:rPr>
        <w:t xml:space="preserve"> </w:t>
      </w:r>
      <w:r>
        <w:t>консультации</w:t>
      </w:r>
      <w:r>
        <w:rPr>
          <w:spacing w:val="1"/>
        </w:rPr>
        <w:t xml:space="preserve"> </w:t>
      </w:r>
      <w:r>
        <w:t>является</w:t>
      </w:r>
      <w:r>
        <w:rPr>
          <w:spacing w:val="1"/>
        </w:rPr>
        <w:t xml:space="preserve"> </w:t>
      </w:r>
      <w:r>
        <w:t>создание</w:t>
      </w:r>
      <w:r>
        <w:rPr>
          <w:spacing w:val="22"/>
        </w:rPr>
        <w:t xml:space="preserve"> </w:t>
      </w:r>
      <w:r>
        <w:t>у</w:t>
      </w:r>
      <w:r>
        <w:rPr>
          <w:spacing w:val="19"/>
        </w:rPr>
        <w:t xml:space="preserve"> </w:t>
      </w:r>
      <w:r>
        <w:t>школьника</w:t>
      </w:r>
      <w:r>
        <w:rPr>
          <w:spacing w:val="23"/>
        </w:rPr>
        <w:t xml:space="preserve"> </w:t>
      </w:r>
      <w:r>
        <w:t>представлений</w:t>
      </w:r>
      <w:r>
        <w:rPr>
          <w:spacing w:val="23"/>
        </w:rPr>
        <w:t xml:space="preserve"> </w:t>
      </w:r>
      <w:r>
        <w:t>об</w:t>
      </w:r>
      <w:r>
        <w:rPr>
          <w:spacing w:val="23"/>
        </w:rPr>
        <w:t xml:space="preserve"> </w:t>
      </w:r>
      <w:r>
        <w:t>альтернативных</w:t>
      </w:r>
      <w:r>
        <w:rPr>
          <w:spacing w:val="23"/>
        </w:rPr>
        <w:t xml:space="preserve"> </w:t>
      </w:r>
      <w:r>
        <w:t>вариантах</w:t>
      </w:r>
      <w:r>
        <w:rPr>
          <w:spacing w:val="23"/>
        </w:rPr>
        <w:t xml:space="preserve"> </w:t>
      </w:r>
      <w:r>
        <w:t>действий</w:t>
      </w:r>
      <w:r>
        <w:rPr>
          <w:spacing w:val="-68"/>
        </w:rPr>
        <w:t xml:space="preserve"> </w:t>
      </w:r>
      <w:r>
        <w:t>в</w:t>
      </w:r>
      <w:r>
        <w:rPr>
          <w:spacing w:val="1"/>
        </w:rPr>
        <w:t xml:space="preserve"> </w:t>
      </w:r>
      <w:r>
        <w:t>конкретной</w:t>
      </w:r>
      <w:r>
        <w:rPr>
          <w:spacing w:val="1"/>
        </w:rPr>
        <w:t xml:space="preserve"> </w:t>
      </w:r>
      <w:r>
        <w:t>проблемной</w:t>
      </w:r>
      <w:r>
        <w:rPr>
          <w:spacing w:val="1"/>
        </w:rPr>
        <w:t xml:space="preserve"> </w:t>
      </w:r>
      <w:r>
        <w:t>ситуации.</w:t>
      </w:r>
      <w:r>
        <w:rPr>
          <w:spacing w:val="1"/>
        </w:rPr>
        <w:t xml:space="preserve"> </w:t>
      </w:r>
      <w:r>
        <w:t>В</w:t>
      </w:r>
      <w:r>
        <w:rPr>
          <w:spacing w:val="1"/>
        </w:rPr>
        <w:t xml:space="preserve"> </w:t>
      </w:r>
      <w:r>
        <w:t>процессе</w:t>
      </w:r>
      <w:r>
        <w:rPr>
          <w:spacing w:val="1"/>
        </w:rPr>
        <w:t xml:space="preserve"> </w:t>
      </w:r>
      <w:r>
        <w:t>консультирования</w:t>
      </w:r>
      <w:r>
        <w:rPr>
          <w:spacing w:val="1"/>
        </w:rPr>
        <w:t xml:space="preserve"> </w:t>
      </w:r>
      <w:r>
        <w:t>могут</w:t>
      </w:r>
      <w:r>
        <w:rPr>
          <w:spacing w:val="1"/>
        </w:rPr>
        <w:t xml:space="preserve"> </w:t>
      </w:r>
      <w:r>
        <w:t>решаться</w:t>
      </w:r>
      <w:r>
        <w:rPr>
          <w:spacing w:val="-1"/>
        </w:rPr>
        <w:t xml:space="preserve"> </w:t>
      </w:r>
      <w:r>
        <w:t>три группы задач:</w:t>
      </w:r>
    </w:p>
    <w:p w:rsidR="00003555" w:rsidRDefault="00857D33" w:rsidP="003F7C5A">
      <w:pPr>
        <w:pStyle w:val="TableParagraph"/>
        <w:numPr>
          <w:ilvl w:val="0"/>
          <w:numId w:val="27"/>
        </w:numPr>
        <w:tabs>
          <w:tab w:val="left" w:pos="2221"/>
        </w:tabs>
        <w:ind w:right="125" w:firstLine="707"/>
        <w:jc w:val="both"/>
        <w:rPr>
          <w:sz w:val="28"/>
        </w:rPr>
      </w:pPr>
      <w:r>
        <w:rPr>
          <w:sz w:val="28"/>
        </w:rPr>
        <w:t>эмоционально-волевой</w:t>
      </w:r>
      <w:r>
        <w:rPr>
          <w:spacing w:val="1"/>
          <w:sz w:val="28"/>
        </w:rPr>
        <w:t xml:space="preserve"> </w:t>
      </w:r>
      <w:r>
        <w:rPr>
          <w:sz w:val="28"/>
        </w:rPr>
        <w:t>поддержки</w:t>
      </w:r>
      <w:r>
        <w:rPr>
          <w:spacing w:val="1"/>
          <w:sz w:val="28"/>
        </w:rPr>
        <w:t xml:space="preserve"> </w:t>
      </w:r>
      <w:r>
        <w:rPr>
          <w:sz w:val="28"/>
        </w:rPr>
        <w:t>обучающегося</w:t>
      </w:r>
      <w:r>
        <w:rPr>
          <w:spacing w:val="1"/>
          <w:sz w:val="28"/>
        </w:rPr>
        <w:t xml:space="preserve"> </w:t>
      </w:r>
      <w:r>
        <w:rPr>
          <w:sz w:val="28"/>
        </w:rPr>
        <w:t>(повышение</w:t>
      </w:r>
      <w:r>
        <w:rPr>
          <w:spacing w:val="1"/>
          <w:sz w:val="28"/>
        </w:rPr>
        <w:t xml:space="preserve"> </w:t>
      </w:r>
      <w:r>
        <w:rPr>
          <w:sz w:val="28"/>
        </w:rPr>
        <w:t>уверенности</w:t>
      </w:r>
      <w:r>
        <w:rPr>
          <w:spacing w:val="1"/>
          <w:sz w:val="28"/>
        </w:rPr>
        <w:t xml:space="preserve"> </w:t>
      </w:r>
      <w:r>
        <w:rPr>
          <w:sz w:val="28"/>
        </w:rPr>
        <w:t>школьника</w:t>
      </w:r>
      <w:r>
        <w:rPr>
          <w:spacing w:val="1"/>
          <w:sz w:val="28"/>
        </w:rPr>
        <w:t xml:space="preserve"> </w:t>
      </w:r>
      <w:r>
        <w:rPr>
          <w:sz w:val="28"/>
        </w:rPr>
        <w:t>в себе, своих силах, убежденности</w:t>
      </w:r>
      <w:r>
        <w:rPr>
          <w:spacing w:val="1"/>
          <w:sz w:val="28"/>
        </w:rPr>
        <w:t xml:space="preserve"> </w:t>
      </w:r>
      <w:r>
        <w:rPr>
          <w:sz w:val="28"/>
        </w:rPr>
        <w:t>в возможности</w:t>
      </w:r>
      <w:r>
        <w:rPr>
          <w:spacing w:val="1"/>
          <w:sz w:val="28"/>
        </w:rPr>
        <w:t xml:space="preserve"> </w:t>
      </w:r>
      <w:r>
        <w:rPr>
          <w:sz w:val="28"/>
        </w:rPr>
        <w:t>преодолеть</w:t>
      </w:r>
      <w:r>
        <w:rPr>
          <w:spacing w:val="-2"/>
          <w:sz w:val="28"/>
        </w:rPr>
        <w:t xml:space="preserve"> </w:t>
      </w:r>
      <w:r>
        <w:rPr>
          <w:sz w:val="28"/>
        </w:rPr>
        <w:t>трудности);</w:t>
      </w:r>
    </w:p>
    <w:p w:rsidR="00003555" w:rsidRDefault="00857D33" w:rsidP="003F7C5A">
      <w:pPr>
        <w:pStyle w:val="TableParagraph"/>
        <w:numPr>
          <w:ilvl w:val="0"/>
          <w:numId w:val="27"/>
        </w:numPr>
        <w:tabs>
          <w:tab w:val="left" w:pos="2005"/>
        </w:tabs>
        <w:ind w:right="122" w:firstLine="707"/>
        <w:jc w:val="both"/>
        <w:rPr>
          <w:sz w:val="28"/>
        </w:rPr>
      </w:pPr>
      <w:r>
        <w:rPr>
          <w:sz w:val="28"/>
        </w:rPr>
        <w:t>информационной поддержки обучающегося (обеспечение школьника</w:t>
      </w:r>
      <w:r>
        <w:rPr>
          <w:spacing w:val="1"/>
          <w:sz w:val="28"/>
        </w:rPr>
        <w:t xml:space="preserve"> </w:t>
      </w:r>
      <w:r>
        <w:rPr>
          <w:sz w:val="28"/>
        </w:rPr>
        <w:t>сведениями,</w:t>
      </w:r>
      <w:r>
        <w:rPr>
          <w:spacing w:val="-5"/>
          <w:sz w:val="28"/>
        </w:rPr>
        <w:t xml:space="preserve"> </w:t>
      </w:r>
      <w:r>
        <w:rPr>
          <w:sz w:val="28"/>
        </w:rPr>
        <w:t>необходимыми</w:t>
      </w:r>
      <w:r>
        <w:rPr>
          <w:spacing w:val="-1"/>
          <w:sz w:val="28"/>
        </w:rPr>
        <w:t xml:space="preserve"> </w:t>
      </w:r>
      <w:r>
        <w:rPr>
          <w:sz w:val="28"/>
        </w:rPr>
        <w:t>для</w:t>
      </w:r>
      <w:r>
        <w:rPr>
          <w:spacing w:val="-4"/>
          <w:sz w:val="28"/>
        </w:rPr>
        <w:t xml:space="preserve"> </w:t>
      </w:r>
      <w:r>
        <w:rPr>
          <w:sz w:val="28"/>
        </w:rPr>
        <w:t>разрешения</w:t>
      </w:r>
      <w:r>
        <w:rPr>
          <w:spacing w:val="-1"/>
          <w:sz w:val="28"/>
        </w:rPr>
        <w:t xml:space="preserve"> </w:t>
      </w:r>
      <w:r>
        <w:rPr>
          <w:sz w:val="28"/>
        </w:rPr>
        <w:t>проблемной</w:t>
      </w:r>
      <w:r>
        <w:rPr>
          <w:spacing w:val="-1"/>
          <w:sz w:val="28"/>
        </w:rPr>
        <w:t xml:space="preserve"> </w:t>
      </w:r>
      <w:r>
        <w:rPr>
          <w:sz w:val="28"/>
        </w:rPr>
        <w:t>ситуации);</w:t>
      </w:r>
    </w:p>
    <w:p w:rsidR="00003555" w:rsidRDefault="00857D33" w:rsidP="003F7C5A">
      <w:pPr>
        <w:pStyle w:val="TableParagraph"/>
        <w:numPr>
          <w:ilvl w:val="0"/>
          <w:numId w:val="27"/>
        </w:numPr>
        <w:tabs>
          <w:tab w:val="left" w:pos="2022"/>
        </w:tabs>
        <w:ind w:right="129" w:firstLine="707"/>
        <w:jc w:val="both"/>
        <w:rPr>
          <w:sz w:val="28"/>
        </w:rPr>
      </w:pPr>
      <w:r>
        <w:rPr>
          <w:sz w:val="28"/>
        </w:rPr>
        <w:t>интеллектуальной поддержки социализации (осознание школьником</w:t>
      </w:r>
      <w:r>
        <w:rPr>
          <w:spacing w:val="1"/>
          <w:sz w:val="28"/>
        </w:rPr>
        <w:t xml:space="preserve"> </w:t>
      </w:r>
      <w:r>
        <w:rPr>
          <w:sz w:val="28"/>
        </w:rPr>
        <w:t>собственной</w:t>
      </w:r>
      <w:r>
        <w:rPr>
          <w:spacing w:val="1"/>
          <w:sz w:val="28"/>
        </w:rPr>
        <w:t xml:space="preserve"> </w:t>
      </w:r>
      <w:r>
        <w:rPr>
          <w:sz w:val="28"/>
        </w:rPr>
        <w:t>проблемной</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самоопределении</w:t>
      </w:r>
      <w:r>
        <w:rPr>
          <w:spacing w:val="-67"/>
          <w:sz w:val="28"/>
        </w:rPr>
        <w:t xml:space="preserve"> </w:t>
      </w:r>
      <w:r>
        <w:rPr>
          <w:sz w:val="28"/>
        </w:rPr>
        <w:t>относительно вариантов</w:t>
      </w:r>
      <w:r>
        <w:rPr>
          <w:spacing w:val="-4"/>
          <w:sz w:val="28"/>
        </w:rPr>
        <w:t xml:space="preserve"> </w:t>
      </w:r>
      <w:r>
        <w:rPr>
          <w:sz w:val="28"/>
        </w:rPr>
        <w:t>получения образования).</w:t>
      </w:r>
    </w:p>
    <w:p w:rsidR="00003555" w:rsidRDefault="00857D33">
      <w:pPr>
        <w:pStyle w:val="a3"/>
        <w:spacing w:before="1"/>
        <w:ind w:right="122"/>
      </w:pPr>
      <w:r>
        <w:rPr>
          <w:b/>
        </w:rPr>
        <w:t>Организация</w:t>
      </w:r>
      <w:r>
        <w:rPr>
          <w:b/>
          <w:spacing w:val="1"/>
        </w:rPr>
        <w:t xml:space="preserve"> </w:t>
      </w:r>
      <w:r>
        <w:rPr>
          <w:b/>
        </w:rPr>
        <w:t>развивающих</w:t>
      </w:r>
      <w:r>
        <w:rPr>
          <w:b/>
          <w:spacing w:val="1"/>
        </w:rPr>
        <w:t xml:space="preserve"> </w:t>
      </w:r>
      <w:r>
        <w:rPr>
          <w:b/>
        </w:rPr>
        <w:t>ситуаций</w:t>
      </w:r>
      <w:r>
        <w:rPr>
          <w:b/>
          <w:spacing w:val="1"/>
        </w:rPr>
        <w:t xml:space="preserve"> </w:t>
      </w:r>
      <w:r>
        <w:t>предполагает,</w:t>
      </w:r>
      <w:r>
        <w:rPr>
          <w:spacing w:val="1"/>
        </w:rPr>
        <w:t xml:space="preserve"> </w:t>
      </w:r>
      <w:r>
        <w:t>что</w:t>
      </w:r>
      <w:r>
        <w:rPr>
          <w:spacing w:val="1"/>
        </w:rPr>
        <w:t xml:space="preserve"> </w:t>
      </w:r>
      <w:r>
        <w:t>педагог</w:t>
      </w:r>
      <w:r>
        <w:rPr>
          <w:spacing w:val="1"/>
        </w:rPr>
        <w:t xml:space="preserve"> </w:t>
      </w:r>
      <w:r>
        <w:t>осуществляет</w:t>
      </w:r>
      <w:r>
        <w:rPr>
          <w:spacing w:val="1"/>
        </w:rPr>
        <w:t xml:space="preserve"> </w:t>
      </w:r>
      <w:r>
        <w:t>поддержку</w:t>
      </w:r>
      <w:r>
        <w:rPr>
          <w:spacing w:val="1"/>
        </w:rPr>
        <w:t xml:space="preserve"> </w:t>
      </w:r>
      <w:r>
        <w:t>в</w:t>
      </w:r>
      <w:r>
        <w:rPr>
          <w:spacing w:val="1"/>
        </w:rPr>
        <w:t xml:space="preserve"> </w:t>
      </w:r>
      <w:r>
        <w:t>решении</w:t>
      </w:r>
      <w:r>
        <w:rPr>
          <w:spacing w:val="1"/>
        </w:rPr>
        <w:t xml:space="preserve"> </w:t>
      </w:r>
      <w:r>
        <w:t>школьником</w:t>
      </w:r>
      <w:r>
        <w:rPr>
          <w:spacing w:val="1"/>
        </w:rPr>
        <w:t xml:space="preserve"> </w:t>
      </w:r>
      <w:r>
        <w:t>значимой</w:t>
      </w:r>
      <w:r>
        <w:rPr>
          <w:spacing w:val="1"/>
        </w:rPr>
        <w:t xml:space="preserve"> </w:t>
      </w:r>
      <w:r>
        <w:t>для</w:t>
      </w:r>
      <w:r>
        <w:rPr>
          <w:spacing w:val="1"/>
        </w:rPr>
        <w:t xml:space="preserve"> </w:t>
      </w:r>
      <w:r>
        <w:t>него</w:t>
      </w:r>
      <w:r>
        <w:rPr>
          <w:spacing w:val="1"/>
        </w:rPr>
        <w:t xml:space="preserve"> </w:t>
      </w:r>
      <w:r>
        <w:t>проблемной</w:t>
      </w:r>
      <w:r>
        <w:rPr>
          <w:spacing w:val="1"/>
        </w:rPr>
        <w:t xml:space="preserve"> </w:t>
      </w:r>
      <w:r>
        <w:t>ситуации,</w:t>
      </w:r>
      <w:r>
        <w:rPr>
          <w:spacing w:val="1"/>
        </w:rPr>
        <w:t xml:space="preserve"> </w:t>
      </w:r>
      <w:r>
        <w:t>может</w:t>
      </w:r>
      <w:r>
        <w:rPr>
          <w:spacing w:val="1"/>
        </w:rPr>
        <w:t xml:space="preserve"> </w:t>
      </w:r>
      <w:r>
        <w:t>управлять</w:t>
      </w:r>
      <w:r>
        <w:rPr>
          <w:spacing w:val="1"/>
        </w:rPr>
        <w:t xml:space="preserve"> </w:t>
      </w:r>
      <w:r>
        <w:t>как</w:t>
      </w:r>
      <w:r>
        <w:rPr>
          <w:spacing w:val="1"/>
        </w:rPr>
        <w:t xml:space="preserve"> </w:t>
      </w:r>
      <w:r>
        <w:t>отдельными</w:t>
      </w:r>
      <w:r>
        <w:rPr>
          <w:spacing w:val="1"/>
        </w:rPr>
        <w:t xml:space="preserve"> </w:t>
      </w:r>
      <w:r>
        <w:t>элементами</w:t>
      </w:r>
      <w:r>
        <w:rPr>
          <w:spacing w:val="1"/>
        </w:rPr>
        <w:t xml:space="preserve"> </w:t>
      </w:r>
      <w:r>
        <w:t>существующих ситуаций, так и организовывать их специально. Воспитанник,</w:t>
      </w:r>
      <w:r>
        <w:rPr>
          <w:spacing w:val="1"/>
        </w:rPr>
        <w:t xml:space="preserve"> </w:t>
      </w:r>
      <w:r>
        <w:t>участвуя</w:t>
      </w:r>
      <w:r>
        <w:rPr>
          <w:spacing w:val="1"/>
        </w:rPr>
        <w:t xml:space="preserve"> </w:t>
      </w:r>
      <w:r>
        <w:t>в</w:t>
      </w:r>
      <w:r>
        <w:rPr>
          <w:spacing w:val="1"/>
        </w:rPr>
        <w:t xml:space="preserve"> </w:t>
      </w:r>
      <w:r>
        <w:t>таких</w:t>
      </w:r>
      <w:r>
        <w:rPr>
          <w:spacing w:val="1"/>
        </w:rPr>
        <w:t xml:space="preserve"> </w:t>
      </w:r>
      <w:r>
        <w:t>ситуациях,</w:t>
      </w:r>
      <w:r>
        <w:rPr>
          <w:spacing w:val="1"/>
        </w:rPr>
        <w:t xml:space="preserve"> </w:t>
      </w:r>
      <w:r>
        <w:t>наращивает</w:t>
      </w:r>
      <w:r>
        <w:rPr>
          <w:spacing w:val="1"/>
        </w:rPr>
        <w:t xml:space="preserve"> </w:t>
      </w:r>
      <w:r>
        <w:t>свои</w:t>
      </w:r>
      <w:r>
        <w:rPr>
          <w:spacing w:val="1"/>
        </w:rPr>
        <w:t xml:space="preserve"> </w:t>
      </w:r>
      <w:r>
        <w:t>личностные</w:t>
      </w:r>
      <w:r>
        <w:rPr>
          <w:spacing w:val="1"/>
        </w:rPr>
        <w:t xml:space="preserve"> </w:t>
      </w:r>
      <w:r>
        <w:t>ресурсы,</w:t>
      </w:r>
      <w:r>
        <w:rPr>
          <w:spacing w:val="1"/>
        </w:rPr>
        <w:t xml:space="preserve"> </w:t>
      </w:r>
      <w:r>
        <w:t>совершенствуется</w:t>
      </w:r>
      <w:r>
        <w:rPr>
          <w:spacing w:val="1"/>
        </w:rPr>
        <w:t xml:space="preserve"> </w:t>
      </w:r>
      <w:r>
        <w:t>в</w:t>
      </w:r>
      <w:r>
        <w:rPr>
          <w:spacing w:val="1"/>
        </w:rPr>
        <w:t xml:space="preserve"> </w:t>
      </w:r>
      <w:r>
        <w:t>способах</w:t>
      </w:r>
      <w:r>
        <w:rPr>
          <w:spacing w:val="1"/>
        </w:rPr>
        <w:t xml:space="preserve"> </w:t>
      </w:r>
      <w:r>
        <w:t>управления</w:t>
      </w:r>
      <w:r>
        <w:rPr>
          <w:spacing w:val="1"/>
        </w:rPr>
        <w:t xml:space="preserve"> </w:t>
      </w:r>
      <w:r>
        <w:t>имеющимися</w:t>
      </w:r>
      <w:r>
        <w:rPr>
          <w:spacing w:val="1"/>
        </w:rPr>
        <w:t xml:space="preserve"> </w:t>
      </w:r>
      <w:r>
        <w:t>ресурсами</w:t>
      </w:r>
      <w:r>
        <w:rPr>
          <w:spacing w:val="71"/>
        </w:rPr>
        <w:t xml:space="preserve"> </w:t>
      </w:r>
      <w:r>
        <w:t>для</w:t>
      </w:r>
      <w:r>
        <w:rPr>
          <w:spacing w:val="1"/>
        </w:rPr>
        <w:t xml:space="preserve"> </w:t>
      </w:r>
      <w:r>
        <w:t>решения</w:t>
      </w:r>
      <w:r>
        <w:rPr>
          <w:spacing w:val="1"/>
        </w:rPr>
        <w:t xml:space="preserve"> </w:t>
      </w:r>
      <w:r>
        <w:t>собственных</w:t>
      </w:r>
      <w:r>
        <w:rPr>
          <w:spacing w:val="1"/>
        </w:rPr>
        <w:t xml:space="preserve"> </w:t>
      </w:r>
      <w:r>
        <w:t>возрастных</w:t>
      </w:r>
      <w:r>
        <w:rPr>
          <w:spacing w:val="1"/>
        </w:rPr>
        <w:t xml:space="preserve"> </w:t>
      </w:r>
      <w:r>
        <w:t>задач.</w:t>
      </w:r>
      <w:r>
        <w:rPr>
          <w:spacing w:val="1"/>
        </w:rPr>
        <w:t xml:space="preserve"> </w:t>
      </w:r>
      <w:r>
        <w:t>При</w:t>
      </w:r>
      <w:r>
        <w:rPr>
          <w:spacing w:val="1"/>
        </w:rPr>
        <w:t xml:space="preserve"> </w:t>
      </w:r>
      <w:r>
        <w:t>организации</w:t>
      </w:r>
      <w:r>
        <w:rPr>
          <w:spacing w:val="1"/>
        </w:rPr>
        <w:t xml:space="preserve"> </w:t>
      </w:r>
      <w:r>
        <w:t>развивающих</w:t>
      </w:r>
      <w:r>
        <w:rPr>
          <w:spacing w:val="1"/>
        </w:rPr>
        <w:t xml:space="preserve"> </w:t>
      </w:r>
      <w:r>
        <w:t>ситуаций педагог может использовать и комбинировать самые разнообразные</w:t>
      </w:r>
      <w:r>
        <w:rPr>
          <w:spacing w:val="1"/>
        </w:rPr>
        <w:t xml:space="preserve"> </w:t>
      </w:r>
      <w:r>
        <w:t>педагогические</w:t>
      </w:r>
      <w:r>
        <w:rPr>
          <w:spacing w:val="1"/>
        </w:rPr>
        <w:t xml:space="preserve"> </w:t>
      </w:r>
      <w:r>
        <w:t>средства,</w:t>
      </w:r>
      <w:r>
        <w:rPr>
          <w:spacing w:val="1"/>
        </w:rPr>
        <w:t xml:space="preserve"> </w:t>
      </w:r>
      <w:r>
        <w:t>вовлекать</w:t>
      </w:r>
      <w:r>
        <w:rPr>
          <w:spacing w:val="1"/>
        </w:rPr>
        <w:t xml:space="preserve"> </w:t>
      </w:r>
      <w:r>
        <w:t>воспитанника</w:t>
      </w:r>
      <w:r>
        <w:rPr>
          <w:spacing w:val="1"/>
        </w:rPr>
        <w:t xml:space="preserve"> </w:t>
      </w:r>
      <w:r>
        <w:t>в</w:t>
      </w:r>
      <w:r>
        <w:rPr>
          <w:spacing w:val="1"/>
        </w:rPr>
        <w:t xml:space="preserve"> </w:t>
      </w:r>
      <w:r>
        <w:t>разнообразные</w:t>
      </w:r>
      <w:r>
        <w:rPr>
          <w:spacing w:val="1"/>
        </w:rPr>
        <w:t xml:space="preserve"> </w:t>
      </w:r>
      <w:r>
        <w:t>виды</w:t>
      </w:r>
      <w:r>
        <w:rPr>
          <w:spacing w:val="1"/>
        </w:rPr>
        <w:t xml:space="preserve"> </w:t>
      </w:r>
      <w:r>
        <w:t>деятельности.</w:t>
      </w:r>
    </w:p>
    <w:p w:rsidR="00003555" w:rsidRDefault="00003555">
      <w:pPr>
        <w:sectPr w:rsidR="00003555">
          <w:pgSz w:w="11910" w:h="16840"/>
          <w:pgMar w:top="1040" w:right="440" w:bottom="1180" w:left="880" w:header="0" w:footer="822" w:gutter="0"/>
          <w:cols w:space="720"/>
        </w:sectPr>
      </w:pPr>
    </w:p>
    <w:p w:rsidR="00003555" w:rsidRDefault="00857D33">
      <w:pPr>
        <w:pStyle w:val="a3"/>
        <w:spacing w:before="74"/>
        <w:ind w:right="120"/>
      </w:pPr>
      <w:r>
        <w:lastRenderedPageBreak/>
        <w:t>Основными</w:t>
      </w:r>
      <w:r>
        <w:rPr>
          <w:spacing w:val="1"/>
        </w:rPr>
        <w:t xml:space="preserve"> </w:t>
      </w:r>
      <w:r>
        <w:t>формами</w:t>
      </w:r>
      <w:r>
        <w:rPr>
          <w:spacing w:val="1"/>
        </w:rPr>
        <w:t xml:space="preserve"> </w:t>
      </w:r>
      <w:r>
        <w:t>организации</w:t>
      </w:r>
      <w:r>
        <w:rPr>
          <w:spacing w:val="1"/>
        </w:rPr>
        <w:t xml:space="preserve"> </w:t>
      </w:r>
      <w:r>
        <w:t>педагогической</w:t>
      </w:r>
      <w:r>
        <w:rPr>
          <w:spacing w:val="1"/>
        </w:rPr>
        <w:t xml:space="preserve"> </w:t>
      </w:r>
      <w:r>
        <w:t>поддержки</w:t>
      </w:r>
      <w:r>
        <w:rPr>
          <w:spacing w:val="1"/>
        </w:rPr>
        <w:t xml:space="preserve"> </w:t>
      </w:r>
      <w:r>
        <w:t>обучающихся</w:t>
      </w:r>
      <w:r>
        <w:rPr>
          <w:spacing w:val="1"/>
        </w:rPr>
        <w:t xml:space="preserve"> </w:t>
      </w:r>
      <w:r>
        <w:t>являются</w:t>
      </w:r>
      <w:r>
        <w:rPr>
          <w:spacing w:val="1"/>
        </w:rPr>
        <w:t xml:space="preserve"> </w:t>
      </w:r>
      <w:r>
        <w:rPr>
          <w:b/>
        </w:rPr>
        <w:t>ситуационно-ролевые</w:t>
      </w:r>
      <w:r>
        <w:rPr>
          <w:b/>
          <w:spacing w:val="1"/>
        </w:rPr>
        <w:t xml:space="preserve"> </w:t>
      </w:r>
      <w:r>
        <w:rPr>
          <w:b/>
        </w:rPr>
        <w:t>игры,</w:t>
      </w:r>
      <w:r>
        <w:rPr>
          <w:b/>
          <w:spacing w:val="1"/>
        </w:rPr>
        <w:t xml:space="preserve"> </w:t>
      </w:r>
      <w:r>
        <w:t>позволяющие</w:t>
      </w:r>
      <w:r>
        <w:rPr>
          <w:spacing w:val="1"/>
        </w:rPr>
        <w:t xml:space="preserve"> </w:t>
      </w:r>
      <w:r>
        <w:t>совершенствовать</w:t>
      </w:r>
      <w:r>
        <w:rPr>
          <w:spacing w:val="1"/>
        </w:rPr>
        <w:t xml:space="preserve"> </w:t>
      </w:r>
      <w:r>
        <w:t>способы</w:t>
      </w:r>
      <w:r>
        <w:rPr>
          <w:spacing w:val="1"/>
        </w:rPr>
        <w:t xml:space="preserve"> </w:t>
      </w:r>
      <w:r>
        <w:t>межличностного</w:t>
      </w:r>
      <w:r>
        <w:rPr>
          <w:spacing w:val="1"/>
        </w:rPr>
        <w:t xml:space="preserve"> </w:t>
      </w:r>
      <w:r>
        <w:t>взаимодействия;</w:t>
      </w:r>
      <w:r>
        <w:rPr>
          <w:spacing w:val="1"/>
        </w:rPr>
        <w:t xml:space="preserve"> </w:t>
      </w:r>
      <w:r>
        <w:t>аутотренинги,</w:t>
      </w:r>
      <w:r>
        <w:rPr>
          <w:spacing w:val="1"/>
        </w:rPr>
        <w:t xml:space="preserve"> </w:t>
      </w:r>
      <w:r>
        <w:t>способствующие</w:t>
      </w:r>
      <w:r>
        <w:rPr>
          <w:spacing w:val="1"/>
        </w:rPr>
        <w:t xml:space="preserve"> </w:t>
      </w:r>
      <w:r>
        <w:t>развитию</w:t>
      </w:r>
      <w:r>
        <w:rPr>
          <w:spacing w:val="1"/>
        </w:rPr>
        <w:t xml:space="preserve"> </w:t>
      </w:r>
      <w:r>
        <w:t>навыков</w:t>
      </w:r>
      <w:r>
        <w:rPr>
          <w:spacing w:val="1"/>
        </w:rPr>
        <w:t xml:space="preserve"> </w:t>
      </w:r>
      <w:r>
        <w:t>саморегуляции,</w:t>
      </w:r>
      <w:r>
        <w:rPr>
          <w:spacing w:val="1"/>
        </w:rPr>
        <w:t xml:space="preserve"> </w:t>
      </w:r>
      <w:r>
        <w:t>приемы</w:t>
      </w:r>
      <w:r>
        <w:rPr>
          <w:spacing w:val="1"/>
        </w:rPr>
        <w:t xml:space="preserve"> </w:t>
      </w:r>
      <w:r>
        <w:t>творческого</w:t>
      </w:r>
      <w:r>
        <w:rPr>
          <w:spacing w:val="1"/>
        </w:rPr>
        <w:t xml:space="preserve"> </w:t>
      </w:r>
      <w:r>
        <w:t>мышления как средство развития способов мысленного решения школьником</w:t>
      </w:r>
      <w:r>
        <w:rPr>
          <w:spacing w:val="1"/>
        </w:rPr>
        <w:t xml:space="preserve"> </w:t>
      </w:r>
      <w:r>
        <w:t>задач</w:t>
      </w:r>
      <w:r>
        <w:rPr>
          <w:spacing w:val="1"/>
        </w:rPr>
        <w:t xml:space="preserve"> </w:t>
      </w:r>
      <w:r>
        <w:t>своей</w:t>
      </w:r>
      <w:r>
        <w:rPr>
          <w:spacing w:val="1"/>
        </w:rPr>
        <w:t xml:space="preserve"> </w:t>
      </w:r>
      <w:r>
        <w:t>жизнедеятельности.</w:t>
      </w:r>
      <w:r>
        <w:rPr>
          <w:spacing w:val="1"/>
        </w:rPr>
        <w:t xml:space="preserve"> </w:t>
      </w:r>
      <w:r>
        <w:t>В</w:t>
      </w:r>
      <w:r>
        <w:rPr>
          <w:spacing w:val="1"/>
        </w:rPr>
        <w:t xml:space="preserve"> </w:t>
      </w:r>
      <w:r>
        <w:t>рамках</w:t>
      </w:r>
      <w:r>
        <w:rPr>
          <w:spacing w:val="1"/>
        </w:rPr>
        <w:t xml:space="preserve"> </w:t>
      </w:r>
      <w:r>
        <w:t>ролевой</w:t>
      </w:r>
      <w:r>
        <w:rPr>
          <w:spacing w:val="1"/>
        </w:rPr>
        <w:t xml:space="preserve"> </w:t>
      </w:r>
      <w:r>
        <w:t>игры</w:t>
      </w:r>
      <w:r>
        <w:rPr>
          <w:spacing w:val="1"/>
        </w:rPr>
        <w:t xml:space="preserve"> </w:t>
      </w:r>
      <w:r>
        <w:t>воспитанник</w:t>
      </w:r>
      <w:r>
        <w:rPr>
          <w:spacing w:val="1"/>
        </w:rPr>
        <w:t xml:space="preserve"> </w:t>
      </w:r>
      <w:r>
        <w:t>действует, познавая себя, осознавая собственные проблемы, ситуации выбора,</w:t>
      </w:r>
      <w:r>
        <w:rPr>
          <w:spacing w:val="1"/>
        </w:rPr>
        <w:t xml:space="preserve"> </w:t>
      </w:r>
      <w:r>
        <w:t>принимая</w:t>
      </w:r>
      <w:r>
        <w:rPr>
          <w:spacing w:val="1"/>
        </w:rPr>
        <w:t xml:space="preserve"> </w:t>
      </w:r>
      <w:r>
        <w:t>решение,</w:t>
      </w:r>
      <w:r>
        <w:rPr>
          <w:spacing w:val="1"/>
        </w:rPr>
        <w:t xml:space="preserve"> </w:t>
      </w:r>
      <w:r>
        <w:t>проектируя</w:t>
      </w:r>
      <w:r>
        <w:rPr>
          <w:spacing w:val="1"/>
        </w:rPr>
        <w:t xml:space="preserve"> </w:t>
      </w:r>
      <w:r>
        <w:t>и</w:t>
      </w:r>
      <w:r>
        <w:rPr>
          <w:spacing w:val="1"/>
        </w:rPr>
        <w:t xml:space="preserve"> </w:t>
      </w:r>
      <w:r>
        <w:t>планируя</w:t>
      </w:r>
      <w:r>
        <w:rPr>
          <w:spacing w:val="1"/>
        </w:rPr>
        <w:t xml:space="preserve"> </w:t>
      </w:r>
      <w:r>
        <w:t>собственную</w:t>
      </w:r>
      <w:r>
        <w:rPr>
          <w:spacing w:val="1"/>
        </w:rPr>
        <w:t xml:space="preserve"> </w:t>
      </w:r>
      <w:r>
        <w:t>деятельность,</w:t>
      </w:r>
      <w:r>
        <w:rPr>
          <w:spacing w:val="1"/>
        </w:rPr>
        <w:t xml:space="preserve"> </w:t>
      </w:r>
      <w:r>
        <w:t>взаимодействуя</w:t>
      </w:r>
      <w:r>
        <w:rPr>
          <w:spacing w:val="1"/>
        </w:rPr>
        <w:t xml:space="preserve"> </w:t>
      </w:r>
      <w:r>
        <w:t>с</w:t>
      </w:r>
      <w:r>
        <w:rPr>
          <w:spacing w:val="1"/>
        </w:rPr>
        <w:t xml:space="preserve"> </w:t>
      </w:r>
      <w:r>
        <w:t>другими</w:t>
      </w:r>
      <w:r>
        <w:rPr>
          <w:spacing w:val="1"/>
        </w:rPr>
        <w:t xml:space="preserve"> </w:t>
      </w:r>
      <w:r>
        <w:t>игроками.</w:t>
      </w:r>
      <w:r>
        <w:rPr>
          <w:spacing w:val="1"/>
        </w:rPr>
        <w:t xml:space="preserve"> </w:t>
      </w:r>
      <w:r>
        <w:t>В</w:t>
      </w:r>
      <w:r>
        <w:rPr>
          <w:spacing w:val="1"/>
        </w:rPr>
        <w:t xml:space="preserve"> </w:t>
      </w:r>
      <w:r>
        <w:t>ситуационно-ролевой</w:t>
      </w:r>
      <w:r>
        <w:rPr>
          <w:spacing w:val="1"/>
        </w:rPr>
        <w:t xml:space="preserve"> </w:t>
      </w:r>
      <w:r>
        <w:t>игре</w:t>
      </w:r>
      <w:r>
        <w:rPr>
          <w:spacing w:val="1"/>
        </w:rPr>
        <w:t xml:space="preserve"> </w:t>
      </w:r>
      <w:r>
        <w:t>воспитанник,</w:t>
      </w:r>
      <w:r>
        <w:rPr>
          <w:spacing w:val="1"/>
        </w:rPr>
        <w:t xml:space="preserve"> </w:t>
      </w:r>
      <w:r>
        <w:t>участвуя</w:t>
      </w:r>
      <w:r>
        <w:rPr>
          <w:spacing w:val="1"/>
        </w:rPr>
        <w:t xml:space="preserve"> </w:t>
      </w:r>
      <w:r>
        <w:t>в</w:t>
      </w:r>
      <w:r>
        <w:rPr>
          <w:spacing w:val="1"/>
        </w:rPr>
        <w:t xml:space="preserve"> </w:t>
      </w:r>
      <w:r>
        <w:t>разных</w:t>
      </w:r>
      <w:r>
        <w:rPr>
          <w:spacing w:val="1"/>
        </w:rPr>
        <w:t xml:space="preserve"> </w:t>
      </w:r>
      <w:r>
        <w:t>ролях</w:t>
      </w:r>
      <w:r>
        <w:rPr>
          <w:spacing w:val="1"/>
        </w:rPr>
        <w:t xml:space="preserve"> </w:t>
      </w:r>
      <w:r>
        <w:t>в</w:t>
      </w:r>
      <w:r>
        <w:rPr>
          <w:spacing w:val="1"/>
        </w:rPr>
        <w:t xml:space="preserve"> </w:t>
      </w:r>
      <w:r>
        <w:t>различных</w:t>
      </w:r>
      <w:r>
        <w:rPr>
          <w:spacing w:val="1"/>
        </w:rPr>
        <w:t xml:space="preserve"> </w:t>
      </w:r>
      <w:r>
        <w:t>моделях</w:t>
      </w:r>
      <w:r>
        <w:rPr>
          <w:spacing w:val="1"/>
        </w:rPr>
        <w:t xml:space="preserve"> </w:t>
      </w:r>
      <w:r>
        <w:t>социального</w:t>
      </w:r>
      <w:r>
        <w:rPr>
          <w:spacing w:val="1"/>
        </w:rPr>
        <w:t xml:space="preserve"> </w:t>
      </w:r>
      <w:r>
        <w:t>взаимодействия,</w:t>
      </w:r>
      <w:r>
        <w:rPr>
          <w:spacing w:val="1"/>
        </w:rPr>
        <w:t xml:space="preserve"> </w:t>
      </w:r>
      <w:r>
        <w:t>не</w:t>
      </w:r>
      <w:r>
        <w:rPr>
          <w:spacing w:val="1"/>
        </w:rPr>
        <w:t xml:space="preserve"> </w:t>
      </w:r>
      <w:r>
        <w:t>только</w:t>
      </w:r>
      <w:r>
        <w:rPr>
          <w:spacing w:val="1"/>
        </w:rPr>
        <w:t xml:space="preserve"> </w:t>
      </w:r>
      <w:r>
        <w:t>становится</w:t>
      </w:r>
      <w:r>
        <w:rPr>
          <w:spacing w:val="1"/>
        </w:rPr>
        <w:t xml:space="preserve"> </w:t>
      </w:r>
      <w:r>
        <w:t>более</w:t>
      </w:r>
      <w:r>
        <w:rPr>
          <w:spacing w:val="1"/>
        </w:rPr>
        <w:t xml:space="preserve"> </w:t>
      </w:r>
      <w:r>
        <w:t>компетентным</w:t>
      </w:r>
      <w:r>
        <w:rPr>
          <w:spacing w:val="1"/>
        </w:rPr>
        <w:t xml:space="preserve"> </w:t>
      </w:r>
      <w:r>
        <w:t>в</w:t>
      </w:r>
      <w:r>
        <w:rPr>
          <w:spacing w:val="1"/>
        </w:rPr>
        <w:t xml:space="preserve"> </w:t>
      </w:r>
      <w:r>
        <w:t>сфере</w:t>
      </w:r>
      <w:r>
        <w:rPr>
          <w:spacing w:val="1"/>
        </w:rPr>
        <w:t xml:space="preserve"> </w:t>
      </w:r>
      <w:r>
        <w:t>социальных отношений, но и относительно безболезненно приобретает опыт</w:t>
      </w:r>
      <w:r>
        <w:rPr>
          <w:spacing w:val="1"/>
        </w:rPr>
        <w:t xml:space="preserve"> </w:t>
      </w:r>
      <w:r>
        <w:t>соревнования</w:t>
      </w:r>
      <w:r>
        <w:rPr>
          <w:spacing w:val="-4"/>
        </w:rPr>
        <w:t xml:space="preserve"> </w:t>
      </w:r>
      <w:r>
        <w:t>и сотрудничества,</w:t>
      </w:r>
      <w:r>
        <w:rPr>
          <w:spacing w:val="-4"/>
        </w:rPr>
        <w:t xml:space="preserve"> </w:t>
      </w:r>
      <w:r>
        <w:t>победы</w:t>
      </w:r>
      <w:r>
        <w:rPr>
          <w:spacing w:val="-4"/>
        </w:rPr>
        <w:t xml:space="preserve"> </w:t>
      </w:r>
      <w:r>
        <w:t>и проигрыша.</w:t>
      </w:r>
    </w:p>
    <w:p w:rsidR="00003555" w:rsidRDefault="00857D33">
      <w:pPr>
        <w:pStyle w:val="2"/>
        <w:spacing w:before="4"/>
        <w:ind w:left="963" w:right="130" w:firstLine="707"/>
      </w:pPr>
      <w:r>
        <w:t>Формы</w:t>
      </w:r>
      <w:r>
        <w:rPr>
          <w:spacing w:val="1"/>
        </w:rPr>
        <w:t xml:space="preserve"> </w:t>
      </w:r>
      <w:r>
        <w:t>участия</w:t>
      </w:r>
      <w:r>
        <w:rPr>
          <w:spacing w:val="1"/>
        </w:rPr>
        <w:t xml:space="preserve"> </w:t>
      </w:r>
      <w:r>
        <w:t>специалистов</w:t>
      </w:r>
      <w:r>
        <w:rPr>
          <w:spacing w:val="1"/>
        </w:rPr>
        <w:t xml:space="preserve"> </w:t>
      </w:r>
      <w:r>
        <w:t>и</w:t>
      </w:r>
      <w:r>
        <w:rPr>
          <w:spacing w:val="1"/>
        </w:rPr>
        <w:t xml:space="preserve"> </w:t>
      </w:r>
      <w:r>
        <w:t>социальных</w:t>
      </w:r>
      <w:r>
        <w:rPr>
          <w:spacing w:val="1"/>
        </w:rPr>
        <w:t xml:space="preserve"> </w:t>
      </w:r>
      <w:r>
        <w:t>партнеров</w:t>
      </w:r>
      <w:r>
        <w:rPr>
          <w:spacing w:val="1"/>
        </w:rPr>
        <w:t xml:space="preserve"> </w:t>
      </w:r>
      <w:r>
        <w:t>по</w:t>
      </w:r>
      <w:r>
        <w:rPr>
          <w:spacing w:val="-67"/>
        </w:rPr>
        <w:t xml:space="preserve"> </w:t>
      </w:r>
      <w:r>
        <w:t>направлениям</w:t>
      </w:r>
      <w:r>
        <w:rPr>
          <w:spacing w:val="-1"/>
        </w:rPr>
        <w:t xml:space="preserve"> </w:t>
      </w:r>
      <w:r>
        <w:t>социального воспитания.</w:t>
      </w:r>
    </w:p>
    <w:p w:rsidR="00003555" w:rsidRDefault="00857D33">
      <w:pPr>
        <w:pStyle w:val="a3"/>
        <w:ind w:right="121"/>
      </w:pPr>
      <w:r>
        <w:t>Важнейшим партнером образовательной организации в реализации цели</w:t>
      </w:r>
      <w:r>
        <w:rPr>
          <w:spacing w:val="1"/>
        </w:rPr>
        <w:t xml:space="preserve"> </w:t>
      </w:r>
      <w:r>
        <w:t>и</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являются</w:t>
      </w:r>
      <w:r>
        <w:rPr>
          <w:spacing w:val="1"/>
        </w:rPr>
        <w:t xml:space="preserve"> </w:t>
      </w:r>
      <w:r>
        <w:rPr>
          <w:b/>
        </w:rPr>
        <w:t>родители</w:t>
      </w:r>
      <w:r>
        <w:rPr>
          <w:b/>
          <w:spacing w:val="1"/>
        </w:rPr>
        <w:t xml:space="preserve"> </w:t>
      </w:r>
      <w:r>
        <w:rPr>
          <w:b/>
        </w:rPr>
        <w:t>обучающегося</w:t>
      </w:r>
      <w:r>
        <w:rPr>
          <w:b/>
          <w:spacing w:val="1"/>
        </w:rPr>
        <w:t xml:space="preserve"> </w:t>
      </w:r>
      <w:r>
        <w:t>(законные представители), которые одновременно выступают в многообразии</w:t>
      </w:r>
      <w:r>
        <w:rPr>
          <w:spacing w:val="1"/>
        </w:rPr>
        <w:t xml:space="preserve"> </w:t>
      </w:r>
      <w:r>
        <w:t>позиций</w:t>
      </w:r>
      <w:r>
        <w:rPr>
          <w:spacing w:val="-4"/>
        </w:rPr>
        <w:t xml:space="preserve"> </w:t>
      </w:r>
      <w:r>
        <w:t>и социальных</w:t>
      </w:r>
      <w:r>
        <w:rPr>
          <w:spacing w:val="-3"/>
        </w:rPr>
        <w:t xml:space="preserve"> </w:t>
      </w:r>
      <w:r>
        <w:t>ролей:</w:t>
      </w:r>
    </w:p>
    <w:p w:rsidR="00003555" w:rsidRDefault="00857D33" w:rsidP="003F7C5A">
      <w:pPr>
        <w:pStyle w:val="TableParagraph"/>
        <w:numPr>
          <w:ilvl w:val="0"/>
          <w:numId w:val="28"/>
        </w:numPr>
        <w:tabs>
          <w:tab w:val="left" w:pos="1958"/>
        </w:tabs>
        <w:ind w:right="122" w:firstLine="707"/>
        <w:rPr>
          <w:sz w:val="28"/>
        </w:rPr>
      </w:pPr>
      <w:r>
        <w:rPr>
          <w:sz w:val="28"/>
        </w:rPr>
        <w:t>как</w:t>
      </w:r>
      <w:r>
        <w:rPr>
          <w:spacing w:val="1"/>
          <w:sz w:val="28"/>
        </w:rPr>
        <w:t xml:space="preserve"> </w:t>
      </w:r>
      <w:r>
        <w:rPr>
          <w:sz w:val="28"/>
        </w:rPr>
        <w:t>источник</w:t>
      </w:r>
      <w:r>
        <w:rPr>
          <w:spacing w:val="1"/>
          <w:sz w:val="28"/>
        </w:rPr>
        <w:t xml:space="preserve"> </w:t>
      </w:r>
      <w:r>
        <w:rPr>
          <w:sz w:val="28"/>
        </w:rPr>
        <w:t>родительского</w:t>
      </w:r>
      <w:r>
        <w:rPr>
          <w:spacing w:val="1"/>
          <w:sz w:val="28"/>
        </w:rPr>
        <w:t xml:space="preserve"> </w:t>
      </w:r>
      <w:r>
        <w:rPr>
          <w:sz w:val="28"/>
        </w:rPr>
        <w:t>запроса</w:t>
      </w:r>
      <w:r>
        <w:rPr>
          <w:spacing w:val="1"/>
          <w:sz w:val="28"/>
        </w:rPr>
        <w:t xml:space="preserve"> </w:t>
      </w:r>
      <w:r>
        <w:rPr>
          <w:sz w:val="28"/>
        </w:rPr>
        <w:t>к</w:t>
      </w:r>
      <w:r>
        <w:rPr>
          <w:spacing w:val="1"/>
          <w:sz w:val="28"/>
        </w:rPr>
        <w:t xml:space="preserve"> </w:t>
      </w:r>
      <w:r>
        <w:rPr>
          <w:sz w:val="28"/>
        </w:rPr>
        <w:t>школе</w:t>
      </w:r>
      <w:r>
        <w:rPr>
          <w:spacing w:val="1"/>
          <w:sz w:val="28"/>
        </w:rPr>
        <w:t xml:space="preserve"> </w:t>
      </w:r>
      <w:r>
        <w:rPr>
          <w:sz w:val="28"/>
        </w:rPr>
        <w:t>на</w:t>
      </w:r>
      <w:r>
        <w:rPr>
          <w:spacing w:val="1"/>
          <w:sz w:val="28"/>
        </w:rPr>
        <w:t xml:space="preserve"> </w:t>
      </w:r>
      <w:r>
        <w:rPr>
          <w:sz w:val="28"/>
        </w:rPr>
        <w:t>физическое,</w:t>
      </w:r>
      <w:r>
        <w:rPr>
          <w:spacing w:val="1"/>
          <w:sz w:val="28"/>
        </w:rPr>
        <w:t xml:space="preserve"> </w:t>
      </w:r>
      <w:r>
        <w:rPr>
          <w:sz w:val="28"/>
        </w:rPr>
        <w:t>социально-психологическое, академическое (в сфере обучения) благополучие</w:t>
      </w:r>
      <w:r>
        <w:rPr>
          <w:spacing w:val="1"/>
          <w:sz w:val="28"/>
        </w:rPr>
        <w:t xml:space="preserve"> </w:t>
      </w:r>
      <w:r>
        <w:rPr>
          <w:sz w:val="28"/>
        </w:rPr>
        <w:t>ребенка,</w:t>
      </w:r>
      <w:r>
        <w:rPr>
          <w:spacing w:val="-2"/>
          <w:sz w:val="28"/>
        </w:rPr>
        <w:t xml:space="preserve"> </w:t>
      </w:r>
      <w:r>
        <w:rPr>
          <w:sz w:val="28"/>
        </w:rPr>
        <w:t>эксперт</w:t>
      </w:r>
      <w:r>
        <w:rPr>
          <w:spacing w:val="-5"/>
          <w:sz w:val="28"/>
        </w:rPr>
        <w:t xml:space="preserve"> </w:t>
      </w:r>
      <w:r>
        <w:rPr>
          <w:sz w:val="28"/>
        </w:rPr>
        <w:t>результатов</w:t>
      </w:r>
      <w:r>
        <w:rPr>
          <w:spacing w:val="-1"/>
          <w:sz w:val="28"/>
        </w:rPr>
        <w:t xml:space="preserve"> </w:t>
      </w:r>
      <w:r>
        <w:rPr>
          <w:sz w:val="28"/>
        </w:rPr>
        <w:t>деятельности</w:t>
      </w:r>
      <w:r>
        <w:rPr>
          <w:spacing w:val="-1"/>
          <w:sz w:val="28"/>
        </w:rPr>
        <w:t xml:space="preserve"> </w:t>
      </w:r>
      <w:r>
        <w:rPr>
          <w:sz w:val="28"/>
        </w:rPr>
        <w:t>образовательной</w:t>
      </w:r>
      <w:r>
        <w:rPr>
          <w:spacing w:val="-4"/>
          <w:sz w:val="28"/>
        </w:rPr>
        <w:t xml:space="preserve"> </w:t>
      </w:r>
      <w:r>
        <w:rPr>
          <w:sz w:val="28"/>
        </w:rPr>
        <w:t>организации;</w:t>
      </w:r>
    </w:p>
    <w:p w:rsidR="00003555" w:rsidRDefault="00857D33" w:rsidP="003F7C5A">
      <w:pPr>
        <w:pStyle w:val="TableParagraph"/>
        <w:numPr>
          <w:ilvl w:val="0"/>
          <w:numId w:val="28"/>
        </w:numPr>
        <w:tabs>
          <w:tab w:val="left" w:pos="1958"/>
        </w:tabs>
        <w:ind w:right="128" w:firstLine="707"/>
        <w:rPr>
          <w:sz w:val="28"/>
        </w:rPr>
      </w:pPr>
      <w:r>
        <w:rPr>
          <w:sz w:val="28"/>
        </w:rPr>
        <w:t>как</w:t>
      </w:r>
      <w:r>
        <w:rPr>
          <w:spacing w:val="1"/>
          <w:sz w:val="28"/>
        </w:rPr>
        <w:t xml:space="preserve"> </w:t>
      </w:r>
      <w:r>
        <w:rPr>
          <w:sz w:val="28"/>
        </w:rPr>
        <w:t>обладатель</w:t>
      </w:r>
      <w:r>
        <w:rPr>
          <w:spacing w:val="1"/>
          <w:sz w:val="28"/>
        </w:rPr>
        <w:t xml:space="preserve"> </w:t>
      </w:r>
      <w:r>
        <w:rPr>
          <w:sz w:val="28"/>
        </w:rPr>
        <w:t>и</w:t>
      </w:r>
      <w:r>
        <w:rPr>
          <w:spacing w:val="1"/>
          <w:sz w:val="28"/>
        </w:rPr>
        <w:t xml:space="preserve"> </w:t>
      </w:r>
      <w:r>
        <w:rPr>
          <w:sz w:val="28"/>
        </w:rPr>
        <w:t>распорядитель</w:t>
      </w:r>
      <w:r>
        <w:rPr>
          <w:spacing w:val="1"/>
          <w:sz w:val="28"/>
        </w:rPr>
        <w:t xml:space="preserve"> </w:t>
      </w:r>
      <w:r>
        <w:rPr>
          <w:sz w:val="28"/>
        </w:rPr>
        <w:t>ресурсов</w:t>
      </w:r>
      <w:r>
        <w:rPr>
          <w:spacing w:val="1"/>
          <w:sz w:val="28"/>
        </w:rPr>
        <w:t xml:space="preserve"> </w:t>
      </w:r>
      <w:r>
        <w:rPr>
          <w:sz w:val="28"/>
        </w:rPr>
        <w:t>для</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p>
    <w:p w:rsidR="00003555" w:rsidRDefault="00857D33" w:rsidP="003F7C5A">
      <w:pPr>
        <w:pStyle w:val="TableParagraph"/>
        <w:numPr>
          <w:ilvl w:val="0"/>
          <w:numId w:val="28"/>
        </w:numPr>
        <w:tabs>
          <w:tab w:val="left" w:pos="1958"/>
        </w:tabs>
        <w:ind w:right="126" w:firstLine="707"/>
        <w:rPr>
          <w:sz w:val="28"/>
        </w:rPr>
      </w:pPr>
      <w:r>
        <w:rPr>
          <w:sz w:val="28"/>
        </w:rPr>
        <w:t>непосредственный</w:t>
      </w:r>
      <w:r>
        <w:rPr>
          <w:spacing w:val="1"/>
          <w:sz w:val="28"/>
        </w:rPr>
        <w:t xml:space="preserve"> </w:t>
      </w:r>
      <w:r>
        <w:rPr>
          <w:sz w:val="28"/>
        </w:rPr>
        <w:t>воспитатель</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школьного</w:t>
      </w:r>
      <w:r>
        <w:rPr>
          <w:spacing w:val="1"/>
          <w:sz w:val="28"/>
        </w:rPr>
        <w:t xml:space="preserve"> </w:t>
      </w:r>
      <w:r>
        <w:rPr>
          <w:sz w:val="28"/>
        </w:rPr>
        <w:t>и</w:t>
      </w:r>
      <w:r>
        <w:rPr>
          <w:spacing w:val="1"/>
          <w:sz w:val="28"/>
        </w:rPr>
        <w:t xml:space="preserve"> </w:t>
      </w:r>
      <w:r>
        <w:rPr>
          <w:sz w:val="28"/>
        </w:rPr>
        <w:t>семейного</w:t>
      </w:r>
      <w:r>
        <w:rPr>
          <w:spacing w:val="1"/>
          <w:sz w:val="28"/>
        </w:rPr>
        <w:t xml:space="preserve"> </w:t>
      </w:r>
      <w:r>
        <w:rPr>
          <w:sz w:val="28"/>
        </w:rPr>
        <w:t>воспитания).</w:t>
      </w:r>
    </w:p>
    <w:p w:rsidR="00003555" w:rsidRDefault="00857D33">
      <w:pPr>
        <w:pStyle w:val="a3"/>
        <w:ind w:right="127"/>
      </w:pPr>
      <w:r>
        <w:t>Условиями</w:t>
      </w:r>
      <w:r>
        <w:rPr>
          <w:spacing w:val="1"/>
        </w:rPr>
        <w:t xml:space="preserve"> </w:t>
      </w:r>
      <w:r>
        <w:t>результативности</w:t>
      </w:r>
      <w:r>
        <w:rPr>
          <w:spacing w:val="1"/>
        </w:rPr>
        <w:t xml:space="preserve"> </w:t>
      </w:r>
      <w:r>
        <w:t>работы</w:t>
      </w:r>
      <w:r>
        <w:rPr>
          <w:spacing w:val="1"/>
        </w:rPr>
        <w:t xml:space="preserve"> </w:t>
      </w:r>
      <w:r>
        <w:t>с</w:t>
      </w:r>
      <w:r>
        <w:rPr>
          <w:spacing w:val="1"/>
        </w:rPr>
        <w:t xml:space="preserve"> </w:t>
      </w:r>
      <w:r>
        <w:t>родителями</w:t>
      </w:r>
      <w:r>
        <w:rPr>
          <w:spacing w:val="1"/>
        </w:rPr>
        <w:t xml:space="preserve"> </w:t>
      </w:r>
      <w:r>
        <w:t>обучающихся</w:t>
      </w:r>
      <w:r>
        <w:rPr>
          <w:spacing w:val="1"/>
        </w:rPr>
        <w:t xml:space="preserve"> </w:t>
      </w:r>
      <w:r>
        <w:t>(законными</w:t>
      </w:r>
      <w:r>
        <w:rPr>
          <w:spacing w:val="1"/>
        </w:rPr>
        <w:t xml:space="preserve"> </w:t>
      </w:r>
      <w:r>
        <w:t>представителями)</w:t>
      </w:r>
      <w:r>
        <w:rPr>
          <w:spacing w:val="1"/>
        </w:rPr>
        <w:t xml:space="preserve"> </w:t>
      </w:r>
      <w:r>
        <w:t>является</w:t>
      </w:r>
      <w:r>
        <w:rPr>
          <w:spacing w:val="1"/>
        </w:rPr>
        <w:t xml:space="preserve"> </w:t>
      </w:r>
      <w:r>
        <w:t>понимание</w:t>
      </w:r>
      <w:r>
        <w:rPr>
          <w:spacing w:val="1"/>
        </w:rPr>
        <w:t xml:space="preserve"> </w:t>
      </w:r>
      <w:r>
        <w:t>педагогическими</w:t>
      </w:r>
      <w:r>
        <w:rPr>
          <w:spacing w:val="1"/>
        </w:rPr>
        <w:t xml:space="preserve"> </w:t>
      </w:r>
      <w:r>
        <w:t>работниками</w:t>
      </w:r>
      <w:r>
        <w:rPr>
          <w:spacing w:val="1"/>
        </w:rPr>
        <w:t xml:space="preserve"> </w:t>
      </w:r>
      <w:r>
        <w:t>и</w:t>
      </w:r>
      <w:r>
        <w:rPr>
          <w:spacing w:val="1"/>
        </w:rPr>
        <w:t xml:space="preserve"> </w:t>
      </w:r>
      <w:r>
        <w:t>учет</w:t>
      </w:r>
      <w:r>
        <w:rPr>
          <w:spacing w:val="1"/>
        </w:rPr>
        <w:t xml:space="preserve"> </w:t>
      </w:r>
      <w:r>
        <w:t>ими</w:t>
      </w:r>
      <w:r>
        <w:rPr>
          <w:spacing w:val="1"/>
        </w:rPr>
        <w:t xml:space="preserve"> </w:t>
      </w:r>
      <w:r>
        <w:t>при</w:t>
      </w:r>
      <w:r>
        <w:rPr>
          <w:spacing w:val="1"/>
        </w:rPr>
        <w:t xml:space="preserve"> </w:t>
      </w:r>
      <w:r>
        <w:t>проектировании</w:t>
      </w:r>
      <w:r>
        <w:rPr>
          <w:spacing w:val="1"/>
        </w:rPr>
        <w:t xml:space="preserve"> </w:t>
      </w:r>
      <w:r>
        <w:t>и</w:t>
      </w:r>
      <w:r>
        <w:rPr>
          <w:spacing w:val="1"/>
        </w:rPr>
        <w:t xml:space="preserve"> </w:t>
      </w:r>
      <w:r>
        <w:t>конструировании</w:t>
      </w:r>
      <w:r>
        <w:rPr>
          <w:spacing w:val="1"/>
        </w:rPr>
        <w:t xml:space="preserve"> </w:t>
      </w:r>
      <w:r>
        <w:t>взаимодействия</w:t>
      </w:r>
      <w:r>
        <w:rPr>
          <w:spacing w:val="-1"/>
        </w:rPr>
        <w:t xml:space="preserve"> </w:t>
      </w:r>
      <w:r>
        <w:t>следующих</w:t>
      </w:r>
      <w:r>
        <w:rPr>
          <w:spacing w:val="1"/>
        </w:rPr>
        <w:t xml:space="preserve"> </w:t>
      </w:r>
      <w:r>
        <w:t>аспектов:</w:t>
      </w:r>
    </w:p>
    <w:p w:rsidR="00003555" w:rsidRDefault="00857D33" w:rsidP="003F7C5A">
      <w:pPr>
        <w:pStyle w:val="TableParagraph"/>
        <w:numPr>
          <w:ilvl w:val="0"/>
          <w:numId w:val="28"/>
        </w:numPr>
        <w:tabs>
          <w:tab w:val="left" w:pos="1958"/>
        </w:tabs>
        <w:ind w:right="127" w:firstLine="707"/>
        <w:rPr>
          <w:sz w:val="28"/>
        </w:rPr>
      </w:pPr>
      <w:r>
        <w:rPr>
          <w:sz w:val="28"/>
        </w:rPr>
        <w:t>ориентация</w:t>
      </w:r>
      <w:r>
        <w:rPr>
          <w:spacing w:val="1"/>
          <w:sz w:val="28"/>
        </w:rPr>
        <w:t xml:space="preserve"> </w:t>
      </w:r>
      <w:r>
        <w:rPr>
          <w:sz w:val="28"/>
        </w:rPr>
        <w:t>на</w:t>
      </w:r>
      <w:r>
        <w:rPr>
          <w:spacing w:val="1"/>
          <w:sz w:val="28"/>
        </w:rPr>
        <w:t xml:space="preserve"> </w:t>
      </w:r>
      <w:r>
        <w:rPr>
          <w:sz w:val="28"/>
        </w:rPr>
        <w:t>«партисипативность»</w:t>
      </w:r>
      <w:r>
        <w:rPr>
          <w:spacing w:val="1"/>
          <w:sz w:val="28"/>
        </w:rPr>
        <w:t xml:space="preserve"> </w:t>
      </w:r>
      <w:r>
        <w:rPr>
          <w:sz w:val="28"/>
        </w:rPr>
        <w:t>(вовлечение</w:t>
      </w:r>
      <w:r>
        <w:rPr>
          <w:spacing w:val="1"/>
          <w:sz w:val="28"/>
        </w:rPr>
        <w:t xml:space="preserve"> </w:t>
      </w:r>
      <w:r>
        <w:rPr>
          <w:sz w:val="28"/>
        </w:rPr>
        <w:t>родителей</w:t>
      </w:r>
      <w:r>
        <w:rPr>
          <w:spacing w:val="1"/>
          <w:sz w:val="28"/>
        </w:rPr>
        <w:t xml:space="preserve"> </w:t>
      </w:r>
      <w:r>
        <w:rPr>
          <w:sz w:val="28"/>
        </w:rPr>
        <w:t>в</w:t>
      </w:r>
      <w:r>
        <w:rPr>
          <w:spacing w:val="-67"/>
          <w:sz w:val="28"/>
        </w:rPr>
        <w:t xml:space="preserve"> </w:t>
      </w:r>
      <w:r>
        <w:rPr>
          <w:sz w:val="28"/>
        </w:rPr>
        <w:t>управление</w:t>
      </w:r>
      <w:r>
        <w:rPr>
          <w:spacing w:val="1"/>
          <w:sz w:val="28"/>
        </w:rPr>
        <w:t xml:space="preserve"> </w:t>
      </w:r>
      <w:r>
        <w:rPr>
          <w:sz w:val="28"/>
        </w:rPr>
        <w:t>образовательным</w:t>
      </w:r>
      <w:r>
        <w:rPr>
          <w:spacing w:val="1"/>
          <w:sz w:val="28"/>
        </w:rPr>
        <w:t xml:space="preserve"> </w:t>
      </w:r>
      <w:r>
        <w:rPr>
          <w:sz w:val="28"/>
        </w:rPr>
        <w:t>процессом,</w:t>
      </w:r>
      <w:r>
        <w:rPr>
          <w:spacing w:val="1"/>
          <w:sz w:val="28"/>
        </w:rPr>
        <w:t xml:space="preserve"> </w:t>
      </w:r>
      <w:r>
        <w:rPr>
          <w:sz w:val="28"/>
        </w:rPr>
        <w:t>решение</w:t>
      </w:r>
      <w:r>
        <w:rPr>
          <w:spacing w:val="1"/>
          <w:sz w:val="28"/>
        </w:rPr>
        <w:t xml:space="preserve"> </w:t>
      </w:r>
      <w:r>
        <w:rPr>
          <w:sz w:val="28"/>
        </w:rPr>
        <w:t>проблем,</w:t>
      </w:r>
      <w:r>
        <w:rPr>
          <w:spacing w:val="1"/>
          <w:sz w:val="28"/>
        </w:rPr>
        <w:t xml:space="preserve"> </w:t>
      </w:r>
      <w:r>
        <w:rPr>
          <w:sz w:val="28"/>
        </w:rPr>
        <w:t>участие</w:t>
      </w:r>
      <w:r>
        <w:rPr>
          <w:spacing w:val="71"/>
          <w:sz w:val="28"/>
        </w:rPr>
        <w:t xml:space="preserve"> </w:t>
      </w:r>
      <w:r>
        <w:rPr>
          <w:sz w:val="28"/>
        </w:rPr>
        <w:t>в</w:t>
      </w:r>
      <w:r>
        <w:rPr>
          <w:spacing w:val="1"/>
          <w:sz w:val="28"/>
        </w:rPr>
        <w:t xml:space="preserve"> </w:t>
      </w:r>
      <w:r>
        <w:rPr>
          <w:sz w:val="28"/>
        </w:rPr>
        <w:t>решении и анализе проблем, принятии решений и даже их реализации в той</w:t>
      </w:r>
      <w:r>
        <w:rPr>
          <w:spacing w:val="1"/>
          <w:sz w:val="28"/>
        </w:rPr>
        <w:t xml:space="preserve"> </w:t>
      </w:r>
      <w:r>
        <w:rPr>
          <w:sz w:val="28"/>
        </w:rPr>
        <w:t>или</w:t>
      </w:r>
      <w:r>
        <w:rPr>
          <w:spacing w:val="-2"/>
          <w:sz w:val="28"/>
        </w:rPr>
        <w:t xml:space="preserve"> </w:t>
      </w:r>
      <w:r>
        <w:rPr>
          <w:sz w:val="28"/>
        </w:rPr>
        <w:t>иной</w:t>
      </w:r>
      <w:r>
        <w:rPr>
          <w:spacing w:val="-1"/>
          <w:sz w:val="28"/>
        </w:rPr>
        <w:t xml:space="preserve"> </w:t>
      </w:r>
      <w:r>
        <w:rPr>
          <w:sz w:val="28"/>
        </w:rPr>
        <w:t>форме,</w:t>
      </w:r>
      <w:r>
        <w:rPr>
          <w:spacing w:val="-2"/>
          <w:sz w:val="28"/>
        </w:rPr>
        <w:t xml:space="preserve"> </w:t>
      </w:r>
      <w:r>
        <w:rPr>
          <w:sz w:val="28"/>
        </w:rPr>
        <w:t>возникающих в</w:t>
      </w:r>
      <w:r>
        <w:rPr>
          <w:spacing w:val="-2"/>
          <w:sz w:val="28"/>
        </w:rPr>
        <w:t xml:space="preserve"> </w:t>
      </w:r>
      <w:r>
        <w:rPr>
          <w:sz w:val="28"/>
        </w:rPr>
        <w:t>жизни</w:t>
      </w:r>
      <w:r>
        <w:rPr>
          <w:spacing w:val="-4"/>
          <w:sz w:val="28"/>
        </w:rPr>
        <w:t xml:space="preserve"> </w:t>
      </w:r>
      <w:r>
        <w:rPr>
          <w:sz w:val="28"/>
        </w:rPr>
        <w:t>образовательной</w:t>
      </w:r>
      <w:r>
        <w:rPr>
          <w:spacing w:val="-4"/>
          <w:sz w:val="28"/>
        </w:rPr>
        <w:t xml:space="preserve"> </w:t>
      </w:r>
      <w:r>
        <w:rPr>
          <w:sz w:val="28"/>
        </w:rPr>
        <w:t>организации);</w:t>
      </w:r>
    </w:p>
    <w:p w:rsidR="00003555" w:rsidRDefault="00857D33" w:rsidP="003F7C5A">
      <w:pPr>
        <w:pStyle w:val="TableParagraph"/>
        <w:numPr>
          <w:ilvl w:val="0"/>
          <w:numId w:val="28"/>
        </w:numPr>
        <w:tabs>
          <w:tab w:val="left" w:pos="1958"/>
        </w:tabs>
        <w:ind w:right="126" w:firstLine="707"/>
        <w:rPr>
          <w:sz w:val="28"/>
        </w:rPr>
      </w:pPr>
      <w:r>
        <w:rPr>
          <w:sz w:val="28"/>
        </w:rPr>
        <w:t>недопустимость директивного навязывания родителям обучающихся</w:t>
      </w:r>
      <w:r>
        <w:rPr>
          <w:spacing w:val="1"/>
          <w:sz w:val="28"/>
        </w:rPr>
        <w:t xml:space="preserve"> </w:t>
      </w:r>
      <w:r>
        <w:rPr>
          <w:sz w:val="28"/>
        </w:rPr>
        <w:t>взглядов, оценок, помощи</w:t>
      </w:r>
      <w:r>
        <w:rPr>
          <w:spacing w:val="1"/>
          <w:sz w:val="28"/>
        </w:rPr>
        <w:t xml:space="preserve"> </w:t>
      </w:r>
      <w:r>
        <w:rPr>
          <w:sz w:val="28"/>
        </w:rPr>
        <w:t>в</w:t>
      </w:r>
      <w:r>
        <w:rPr>
          <w:spacing w:val="1"/>
          <w:sz w:val="28"/>
        </w:rPr>
        <w:t xml:space="preserve"> </w:t>
      </w:r>
      <w:r>
        <w:rPr>
          <w:sz w:val="28"/>
        </w:rPr>
        <w:t>воспитании их</w:t>
      </w:r>
      <w:r>
        <w:rPr>
          <w:spacing w:val="1"/>
          <w:sz w:val="28"/>
        </w:rPr>
        <w:t xml:space="preserve"> </w:t>
      </w:r>
      <w:r>
        <w:rPr>
          <w:sz w:val="28"/>
        </w:rPr>
        <w:t>детей (без вербализированного</w:t>
      </w:r>
      <w:r>
        <w:rPr>
          <w:spacing w:val="1"/>
          <w:sz w:val="28"/>
        </w:rPr>
        <w:t xml:space="preserve"> </w:t>
      </w:r>
      <w:r>
        <w:rPr>
          <w:sz w:val="28"/>
        </w:rPr>
        <w:t>запроса со стороны родителей), использование педагогами по отношению к</w:t>
      </w:r>
      <w:r>
        <w:rPr>
          <w:spacing w:val="1"/>
          <w:sz w:val="28"/>
        </w:rPr>
        <w:t xml:space="preserve"> </w:t>
      </w:r>
      <w:r>
        <w:rPr>
          <w:sz w:val="28"/>
        </w:rPr>
        <w:t>родителям</w:t>
      </w:r>
      <w:r>
        <w:rPr>
          <w:spacing w:val="-3"/>
          <w:sz w:val="28"/>
        </w:rPr>
        <w:t xml:space="preserve"> </w:t>
      </w:r>
      <w:r>
        <w:rPr>
          <w:sz w:val="28"/>
        </w:rPr>
        <w:t>методов</w:t>
      </w:r>
      <w:r>
        <w:rPr>
          <w:spacing w:val="-7"/>
          <w:sz w:val="28"/>
        </w:rPr>
        <w:t xml:space="preserve"> </w:t>
      </w:r>
      <w:r>
        <w:rPr>
          <w:sz w:val="28"/>
        </w:rPr>
        <w:t>требования</w:t>
      </w:r>
      <w:r>
        <w:rPr>
          <w:spacing w:val="-2"/>
          <w:sz w:val="28"/>
        </w:rPr>
        <w:t xml:space="preserve"> </w:t>
      </w:r>
      <w:r>
        <w:rPr>
          <w:sz w:val="28"/>
        </w:rPr>
        <w:t>и убеждения</w:t>
      </w:r>
      <w:r>
        <w:rPr>
          <w:spacing w:val="-3"/>
          <w:sz w:val="28"/>
        </w:rPr>
        <w:t xml:space="preserve"> </w:t>
      </w:r>
      <w:r>
        <w:rPr>
          <w:sz w:val="28"/>
        </w:rPr>
        <w:t>как</w:t>
      </w:r>
      <w:r>
        <w:rPr>
          <w:spacing w:val="-4"/>
          <w:sz w:val="28"/>
        </w:rPr>
        <w:t xml:space="preserve"> </w:t>
      </w:r>
      <w:r>
        <w:rPr>
          <w:sz w:val="28"/>
        </w:rPr>
        <w:t>исключительно</w:t>
      </w:r>
      <w:r>
        <w:rPr>
          <w:spacing w:val="-2"/>
          <w:sz w:val="28"/>
        </w:rPr>
        <w:t xml:space="preserve"> </w:t>
      </w:r>
      <w:r>
        <w:rPr>
          <w:sz w:val="28"/>
        </w:rPr>
        <w:t>крайняя</w:t>
      </w:r>
      <w:r>
        <w:rPr>
          <w:spacing w:val="-2"/>
          <w:sz w:val="28"/>
        </w:rPr>
        <w:t xml:space="preserve"> </w:t>
      </w:r>
      <w:r>
        <w:rPr>
          <w:sz w:val="28"/>
        </w:rPr>
        <w:t>мера;</w:t>
      </w:r>
    </w:p>
    <w:p w:rsidR="00003555" w:rsidRDefault="00857D33" w:rsidP="003F7C5A">
      <w:pPr>
        <w:pStyle w:val="TableParagraph"/>
        <w:numPr>
          <w:ilvl w:val="0"/>
          <w:numId w:val="28"/>
        </w:numPr>
        <w:tabs>
          <w:tab w:val="left" w:pos="1958"/>
        </w:tabs>
        <w:ind w:right="125" w:firstLine="707"/>
        <w:rPr>
          <w:sz w:val="28"/>
        </w:rPr>
      </w:pPr>
      <w:r>
        <w:rPr>
          <w:sz w:val="28"/>
        </w:rPr>
        <w:t>наличие границ сотрудничества педагогов с родителями и вероятность</w:t>
      </w:r>
      <w:r>
        <w:rPr>
          <w:spacing w:val="-67"/>
          <w:sz w:val="28"/>
        </w:rPr>
        <w:t xml:space="preserve"> </w:t>
      </w:r>
      <w:r>
        <w:rPr>
          <w:sz w:val="28"/>
        </w:rPr>
        <w:t>конфликта интересов семьи и школы, умеренность ожиданий активности и</w:t>
      </w:r>
      <w:r>
        <w:rPr>
          <w:spacing w:val="1"/>
          <w:sz w:val="28"/>
        </w:rPr>
        <w:t xml:space="preserve"> </w:t>
      </w:r>
      <w:r>
        <w:rPr>
          <w:sz w:val="28"/>
        </w:rPr>
        <w:t>заинтересованности</w:t>
      </w:r>
      <w:r>
        <w:rPr>
          <w:spacing w:val="1"/>
          <w:sz w:val="28"/>
        </w:rPr>
        <w:t xml:space="preserve"> </w:t>
      </w:r>
      <w:r>
        <w:rPr>
          <w:sz w:val="28"/>
        </w:rPr>
        <w:t>родителей</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разрешении</w:t>
      </w:r>
      <w:r>
        <w:rPr>
          <w:spacing w:val="1"/>
          <w:sz w:val="28"/>
        </w:rPr>
        <w:t xml:space="preserve"> </w:t>
      </w:r>
      <w:r>
        <w:rPr>
          <w:sz w:val="28"/>
        </w:rPr>
        <w:t>тех</w:t>
      </w:r>
      <w:r>
        <w:rPr>
          <w:spacing w:val="1"/>
          <w:sz w:val="28"/>
        </w:rPr>
        <w:t xml:space="preserve"> </w:t>
      </w:r>
      <w:r>
        <w:rPr>
          <w:sz w:val="28"/>
        </w:rPr>
        <w:t>или</w:t>
      </w:r>
      <w:r>
        <w:rPr>
          <w:spacing w:val="1"/>
          <w:sz w:val="28"/>
        </w:rPr>
        <w:t xml:space="preserve"> </w:t>
      </w:r>
      <w:r>
        <w:rPr>
          <w:sz w:val="28"/>
        </w:rPr>
        <w:t>иных</w:t>
      </w:r>
      <w:r>
        <w:rPr>
          <w:spacing w:val="1"/>
          <w:sz w:val="28"/>
        </w:rPr>
        <w:t xml:space="preserve"> </w:t>
      </w:r>
      <w:r>
        <w:rPr>
          <w:sz w:val="28"/>
        </w:rPr>
        <w:t>противоречий,</w:t>
      </w:r>
      <w:r>
        <w:rPr>
          <w:spacing w:val="1"/>
          <w:sz w:val="28"/>
        </w:rPr>
        <w:t xml:space="preserve"> </w:t>
      </w:r>
      <w:r>
        <w:rPr>
          <w:sz w:val="28"/>
        </w:rPr>
        <w:t>возникающих</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образования</w:t>
      </w:r>
      <w:r>
        <w:rPr>
          <w:spacing w:val="1"/>
          <w:sz w:val="28"/>
        </w:rPr>
        <w:t xml:space="preserve"> </w:t>
      </w:r>
      <w:r>
        <w:rPr>
          <w:sz w:val="28"/>
        </w:rPr>
        <w:t>их</w:t>
      </w:r>
      <w:r>
        <w:rPr>
          <w:spacing w:val="1"/>
          <w:sz w:val="28"/>
        </w:rPr>
        <w:t xml:space="preserve"> </w:t>
      </w:r>
      <w:r>
        <w:rPr>
          <w:sz w:val="28"/>
        </w:rPr>
        <w:t>ребенка,</w:t>
      </w:r>
      <w:r>
        <w:rPr>
          <w:spacing w:val="1"/>
          <w:sz w:val="28"/>
        </w:rPr>
        <w:t xml:space="preserve"> </w:t>
      </w:r>
      <w:r>
        <w:rPr>
          <w:sz w:val="28"/>
        </w:rPr>
        <w:t>неэффективность</w:t>
      </w:r>
      <w:r>
        <w:rPr>
          <w:spacing w:val="1"/>
          <w:sz w:val="28"/>
        </w:rPr>
        <w:t xml:space="preserve"> </w:t>
      </w:r>
      <w:r>
        <w:rPr>
          <w:sz w:val="28"/>
        </w:rPr>
        <w:t>тактики</w:t>
      </w:r>
      <w:r>
        <w:rPr>
          <w:spacing w:val="1"/>
          <w:sz w:val="28"/>
        </w:rPr>
        <w:t xml:space="preserve"> </w:t>
      </w:r>
      <w:r>
        <w:rPr>
          <w:sz w:val="28"/>
        </w:rPr>
        <w:t>просто</w:t>
      </w:r>
      <w:r>
        <w:rPr>
          <w:spacing w:val="1"/>
          <w:sz w:val="28"/>
        </w:rPr>
        <w:t xml:space="preserve"> </w:t>
      </w:r>
      <w:r>
        <w:rPr>
          <w:sz w:val="28"/>
        </w:rPr>
        <w:t>информирования</w:t>
      </w:r>
      <w:r>
        <w:rPr>
          <w:spacing w:val="1"/>
          <w:sz w:val="28"/>
        </w:rPr>
        <w:t xml:space="preserve"> </w:t>
      </w:r>
      <w:r>
        <w:rPr>
          <w:sz w:val="28"/>
        </w:rPr>
        <w:t>педагогом</w:t>
      </w:r>
      <w:r>
        <w:rPr>
          <w:spacing w:val="1"/>
          <w:sz w:val="28"/>
        </w:rPr>
        <w:t xml:space="preserve"> </w:t>
      </w:r>
      <w:r>
        <w:rPr>
          <w:sz w:val="28"/>
        </w:rPr>
        <w:t>родителей</w:t>
      </w:r>
      <w:r>
        <w:rPr>
          <w:spacing w:val="1"/>
          <w:sz w:val="28"/>
        </w:rPr>
        <w:t xml:space="preserve"> </w:t>
      </w:r>
      <w:r>
        <w:rPr>
          <w:sz w:val="28"/>
        </w:rPr>
        <w:t>о</w:t>
      </w:r>
      <w:r>
        <w:rPr>
          <w:spacing w:val="1"/>
          <w:sz w:val="28"/>
        </w:rPr>
        <w:t xml:space="preserve"> </w:t>
      </w:r>
      <w:r>
        <w:rPr>
          <w:sz w:val="28"/>
        </w:rPr>
        <w:t>недостатках в</w:t>
      </w:r>
      <w:r>
        <w:rPr>
          <w:spacing w:val="-1"/>
          <w:sz w:val="28"/>
        </w:rPr>
        <w:t xml:space="preserve"> </w:t>
      </w:r>
      <w:r>
        <w:rPr>
          <w:sz w:val="28"/>
        </w:rPr>
        <w:t>обучении или</w:t>
      </w:r>
      <w:r>
        <w:rPr>
          <w:spacing w:val="-3"/>
          <w:sz w:val="28"/>
        </w:rPr>
        <w:t xml:space="preserve"> </w:t>
      </w:r>
      <w:r>
        <w:rPr>
          <w:sz w:val="28"/>
        </w:rPr>
        <w:t>поведении</w:t>
      </w:r>
      <w:r>
        <w:rPr>
          <w:spacing w:val="-4"/>
          <w:sz w:val="28"/>
        </w:rPr>
        <w:t xml:space="preserve"> </w:t>
      </w:r>
      <w:r>
        <w:rPr>
          <w:sz w:val="28"/>
        </w:rPr>
        <w:t>их</w:t>
      </w:r>
      <w:r>
        <w:rPr>
          <w:spacing w:val="-3"/>
          <w:sz w:val="28"/>
        </w:rPr>
        <w:t xml:space="preserve"> </w:t>
      </w:r>
      <w:r>
        <w:rPr>
          <w:sz w:val="28"/>
        </w:rPr>
        <w:t>ребенка,</w:t>
      </w:r>
    </w:p>
    <w:p w:rsidR="00003555" w:rsidRDefault="00003555">
      <w:pPr>
        <w:jc w:val="both"/>
        <w:rPr>
          <w:sz w:val="28"/>
        </w:rPr>
        <w:sectPr w:rsidR="00003555">
          <w:pgSz w:w="11910" w:h="16840"/>
          <w:pgMar w:top="1040" w:right="440" w:bottom="1180" w:left="880" w:header="0" w:footer="822" w:gutter="0"/>
          <w:cols w:space="720"/>
        </w:sectPr>
      </w:pPr>
    </w:p>
    <w:p w:rsidR="00003555" w:rsidRDefault="00857D33" w:rsidP="003F7C5A">
      <w:pPr>
        <w:pStyle w:val="TableParagraph"/>
        <w:numPr>
          <w:ilvl w:val="0"/>
          <w:numId w:val="28"/>
        </w:numPr>
        <w:tabs>
          <w:tab w:val="left" w:pos="1958"/>
        </w:tabs>
        <w:spacing w:before="76"/>
        <w:ind w:right="126" w:firstLine="707"/>
        <w:rPr>
          <w:sz w:val="28"/>
        </w:rPr>
      </w:pPr>
      <w:r>
        <w:rPr>
          <w:sz w:val="28"/>
        </w:rPr>
        <w:lastRenderedPageBreak/>
        <w:t>безальтернативность</w:t>
      </w:r>
      <w:r>
        <w:rPr>
          <w:spacing w:val="1"/>
          <w:sz w:val="28"/>
        </w:rPr>
        <w:t xml:space="preserve"> </w:t>
      </w:r>
      <w:r>
        <w:rPr>
          <w:sz w:val="28"/>
        </w:rPr>
        <w:t>переговоров</w:t>
      </w:r>
      <w:r>
        <w:rPr>
          <w:spacing w:val="1"/>
          <w:sz w:val="28"/>
        </w:rPr>
        <w:t xml:space="preserve"> </w:t>
      </w:r>
      <w:r>
        <w:rPr>
          <w:sz w:val="28"/>
        </w:rPr>
        <w:t>как</w:t>
      </w:r>
      <w:r>
        <w:rPr>
          <w:spacing w:val="1"/>
          <w:sz w:val="28"/>
        </w:rPr>
        <w:t xml:space="preserve"> </w:t>
      </w:r>
      <w:r>
        <w:rPr>
          <w:sz w:val="28"/>
        </w:rPr>
        <w:t>метода</w:t>
      </w:r>
      <w:r>
        <w:rPr>
          <w:spacing w:val="1"/>
          <w:sz w:val="28"/>
        </w:rPr>
        <w:t xml:space="preserve"> </w:t>
      </w:r>
      <w:r>
        <w:rPr>
          <w:sz w:val="28"/>
        </w:rPr>
        <w:t>взаимодействия</w:t>
      </w:r>
      <w:r>
        <w:rPr>
          <w:spacing w:val="1"/>
          <w:sz w:val="28"/>
        </w:rPr>
        <w:t xml:space="preserve"> </w:t>
      </w:r>
      <w:r>
        <w:rPr>
          <w:sz w:val="28"/>
        </w:rPr>
        <w:t>педагогов</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восприятие</w:t>
      </w:r>
      <w:r>
        <w:rPr>
          <w:spacing w:val="1"/>
          <w:sz w:val="28"/>
        </w:rPr>
        <w:t xml:space="preserve"> </w:t>
      </w:r>
      <w:r>
        <w:rPr>
          <w:sz w:val="28"/>
        </w:rPr>
        <w:t>переговоров</w:t>
      </w:r>
      <w:r>
        <w:rPr>
          <w:spacing w:val="1"/>
          <w:sz w:val="28"/>
        </w:rPr>
        <w:t xml:space="preserve"> </w:t>
      </w:r>
      <w:r>
        <w:rPr>
          <w:sz w:val="28"/>
        </w:rPr>
        <w:t>как</w:t>
      </w:r>
      <w:r>
        <w:rPr>
          <w:spacing w:val="1"/>
          <w:sz w:val="28"/>
        </w:rPr>
        <w:t xml:space="preserve"> </w:t>
      </w:r>
      <w:r>
        <w:rPr>
          <w:sz w:val="28"/>
        </w:rPr>
        <w:t>необходимой</w:t>
      </w:r>
      <w:r>
        <w:rPr>
          <w:spacing w:val="1"/>
          <w:sz w:val="28"/>
        </w:rPr>
        <w:t xml:space="preserve"> </w:t>
      </w:r>
      <w:r>
        <w:rPr>
          <w:sz w:val="28"/>
        </w:rPr>
        <w:t>и</w:t>
      </w:r>
      <w:r>
        <w:rPr>
          <w:spacing w:val="1"/>
          <w:sz w:val="28"/>
        </w:rPr>
        <w:t xml:space="preserve"> </w:t>
      </w:r>
      <w:r>
        <w:rPr>
          <w:sz w:val="28"/>
        </w:rPr>
        <w:t>регулярной</w:t>
      </w:r>
      <w:r>
        <w:rPr>
          <w:spacing w:val="-1"/>
          <w:sz w:val="28"/>
        </w:rPr>
        <w:t xml:space="preserve"> </w:t>
      </w:r>
      <w:r>
        <w:rPr>
          <w:sz w:val="28"/>
        </w:rPr>
        <w:t>ситуации взаимодействия.</w:t>
      </w:r>
    </w:p>
    <w:p w:rsidR="00003555" w:rsidRDefault="00857D33">
      <w:pPr>
        <w:pStyle w:val="a3"/>
        <w:ind w:right="120"/>
      </w:pPr>
      <w:r>
        <w:t>Развитие</w:t>
      </w:r>
      <w:r>
        <w:rPr>
          <w:spacing w:val="1"/>
        </w:rPr>
        <w:t xml:space="preserve"> </w:t>
      </w:r>
      <w:r>
        <w:t>педагогической</w:t>
      </w:r>
      <w:r>
        <w:rPr>
          <w:spacing w:val="1"/>
        </w:rPr>
        <w:t xml:space="preserve"> </w:t>
      </w:r>
      <w:r>
        <w:t>компетентности</w:t>
      </w:r>
      <w:r>
        <w:rPr>
          <w:spacing w:val="1"/>
        </w:rPr>
        <w:t xml:space="preserve"> </w:t>
      </w:r>
      <w:r>
        <w:t>родителей</w:t>
      </w:r>
      <w:r>
        <w:rPr>
          <w:spacing w:val="1"/>
        </w:rPr>
        <w:t xml:space="preserve"> </w:t>
      </w:r>
      <w:r>
        <w:t>(законных</w:t>
      </w:r>
      <w:r>
        <w:rPr>
          <w:spacing w:val="-67"/>
        </w:rPr>
        <w:t xml:space="preserve"> </w:t>
      </w:r>
      <w:r>
        <w:t>представителей)</w:t>
      </w:r>
      <w:r>
        <w:rPr>
          <w:spacing w:val="1"/>
        </w:rPr>
        <w:t xml:space="preserve"> </w:t>
      </w:r>
      <w:r>
        <w:t>в</w:t>
      </w:r>
      <w:r>
        <w:rPr>
          <w:spacing w:val="1"/>
        </w:rPr>
        <w:t xml:space="preserve"> </w:t>
      </w:r>
      <w:r>
        <w:t>целях</w:t>
      </w:r>
      <w:r>
        <w:rPr>
          <w:spacing w:val="1"/>
        </w:rPr>
        <w:t xml:space="preserve"> </w:t>
      </w:r>
      <w:r>
        <w:t>содействия</w:t>
      </w:r>
      <w:r>
        <w:rPr>
          <w:spacing w:val="1"/>
        </w:rPr>
        <w:t xml:space="preserve"> </w:t>
      </w:r>
      <w:r>
        <w:t>социализации</w:t>
      </w:r>
      <w:r>
        <w:rPr>
          <w:spacing w:val="1"/>
        </w:rPr>
        <w:t xml:space="preserve"> </w:t>
      </w:r>
      <w:r>
        <w:t>обучающихся</w:t>
      </w:r>
      <w:r>
        <w:rPr>
          <w:spacing w:val="1"/>
        </w:rPr>
        <w:t xml:space="preserve"> </w:t>
      </w:r>
      <w:r>
        <w:t>в</w:t>
      </w:r>
      <w:r>
        <w:rPr>
          <w:spacing w:val="1"/>
        </w:rPr>
        <w:t xml:space="preserve"> </w:t>
      </w:r>
      <w:r>
        <w:t>семье</w:t>
      </w:r>
      <w:r>
        <w:rPr>
          <w:spacing w:val="1"/>
        </w:rPr>
        <w:t xml:space="preserve"> </w:t>
      </w:r>
      <w:r>
        <w:t>предусматривает</w:t>
      </w:r>
      <w:r>
        <w:rPr>
          <w:spacing w:val="1"/>
        </w:rPr>
        <w:t xml:space="preserve"> </w:t>
      </w:r>
      <w:r>
        <w:t>содействие</w:t>
      </w:r>
      <w:r>
        <w:rPr>
          <w:spacing w:val="1"/>
        </w:rPr>
        <w:t xml:space="preserve"> </w:t>
      </w:r>
      <w:r>
        <w:t>в</w:t>
      </w:r>
      <w:r>
        <w:rPr>
          <w:spacing w:val="1"/>
        </w:rPr>
        <w:t xml:space="preserve"> </w:t>
      </w:r>
      <w:r>
        <w:t>формулировке</w:t>
      </w:r>
      <w:r>
        <w:rPr>
          <w:spacing w:val="1"/>
        </w:rPr>
        <w:t xml:space="preserve"> </w:t>
      </w:r>
      <w:r>
        <w:t>родительского</w:t>
      </w:r>
      <w:r>
        <w:rPr>
          <w:spacing w:val="1"/>
        </w:rPr>
        <w:t xml:space="preserve"> </w:t>
      </w:r>
      <w:r>
        <w:t>запроса</w:t>
      </w:r>
      <w:r>
        <w:rPr>
          <w:spacing w:val="1"/>
        </w:rPr>
        <w:t xml:space="preserve"> </w:t>
      </w:r>
      <w:r>
        <w:t>образовательной организации, в определении родителями объема собственных</w:t>
      </w:r>
      <w:r>
        <w:rPr>
          <w:spacing w:val="-67"/>
        </w:rPr>
        <w:t xml:space="preserve"> </w:t>
      </w:r>
      <w:r>
        <w:t>ресурсов, которые они готовы передавать и использовать в реализации цели и</w:t>
      </w:r>
      <w:r>
        <w:rPr>
          <w:spacing w:val="1"/>
        </w:rPr>
        <w:t xml:space="preserve"> </w:t>
      </w:r>
      <w:r>
        <w:t>задач воспитания и</w:t>
      </w:r>
      <w:r>
        <w:rPr>
          <w:spacing w:val="-3"/>
        </w:rPr>
        <w:t xml:space="preserve"> </w:t>
      </w:r>
      <w:r>
        <w:t>социализации.</w:t>
      </w:r>
    </w:p>
    <w:p w:rsidR="00003555" w:rsidRDefault="00857D33">
      <w:pPr>
        <w:pStyle w:val="a3"/>
        <w:ind w:right="127"/>
      </w:pPr>
      <w:r>
        <w:t>В</w:t>
      </w:r>
      <w:r>
        <w:rPr>
          <w:spacing w:val="1"/>
        </w:rPr>
        <w:t xml:space="preserve"> </w:t>
      </w:r>
      <w:r>
        <w:t>качестве</w:t>
      </w:r>
      <w:r>
        <w:rPr>
          <w:spacing w:val="1"/>
        </w:rPr>
        <w:t xml:space="preserve"> </w:t>
      </w:r>
      <w:r>
        <w:t>социальных</w:t>
      </w:r>
      <w:r>
        <w:rPr>
          <w:spacing w:val="1"/>
        </w:rPr>
        <w:t xml:space="preserve"> </w:t>
      </w:r>
      <w:r>
        <w:t>партнеров</w:t>
      </w:r>
      <w:r>
        <w:rPr>
          <w:spacing w:val="1"/>
        </w:rPr>
        <w:t xml:space="preserve"> </w:t>
      </w:r>
      <w:r>
        <w:t>по</w:t>
      </w:r>
      <w:r>
        <w:rPr>
          <w:spacing w:val="1"/>
        </w:rPr>
        <w:t xml:space="preserve"> </w:t>
      </w:r>
      <w:r>
        <w:t>направлениям</w:t>
      </w:r>
      <w:r>
        <w:rPr>
          <w:spacing w:val="1"/>
        </w:rPr>
        <w:t xml:space="preserve"> </w:t>
      </w:r>
      <w:r>
        <w:t>социального</w:t>
      </w:r>
      <w:r>
        <w:rPr>
          <w:spacing w:val="1"/>
        </w:rPr>
        <w:t xml:space="preserve"> </w:t>
      </w:r>
      <w:r>
        <w:t>воспитания</w:t>
      </w:r>
      <w:r>
        <w:rPr>
          <w:spacing w:val="1"/>
        </w:rPr>
        <w:t xml:space="preserve"> </w:t>
      </w:r>
      <w:r>
        <w:t>могут</w:t>
      </w:r>
      <w:r>
        <w:rPr>
          <w:spacing w:val="1"/>
        </w:rPr>
        <w:t xml:space="preserve"> </w:t>
      </w:r>
      <w:r>
        <w:t>привлекаться</w:t>
      </w:r>
      <w:r>
        <w:rPr>
          <w:spacing w:val="1"/>
        </w:rPr>
        <w:t xml:space="preserve"> </w:t>
      </w:r>
      <w:r>
        <w:t>педагогические</w:t>
      </w:r>
      <w:r>
        <w:rPr>
          <w:spacing w:val="1"/>
        </w:rPr>
        <w:t xml:space="preserve"> </w:t>
      </w:r>
      <w:r>
        <w:t>работники</w:t>
      </w:r>
      <w:r>
        <w:rPr>
          <w:spacing w:val="1"/>
        </w:rPr>
        <w:t xml:space="preserve"> </w:t>
      </w:r>
      <w:r>
        <w:t>иных</w:t>
      </w:r>
      <w:r>
        <w:rPr>
          <w:spacing w:val="1"/>
        </w:rPr>
        <w:t xml:space="preserve"> </w:t>
      </w:r>
      <w:r>
        <w:t>образовательных</w:t>
      </w:r>
      <w:r>
        <w:rPr>
          <w:spacing w:val="1"/>
        </w:rPr>
        <w:t xml:space="preserve"> </w:t>
      </w:r>
      <w:r>
        <w:t>организаций,</w:t>
      </w:r>
      <w:r>
        <w:rPr>
          <w:spacing w:val="1"/>
        </w:rPr>
        <w:t xml:space="preserve"> </w:t>
      </w:r>
      <w:r>
        <w:t>выпускники, представители</w:t>
      </w:r>
      <w:r>
        <w:rPr>
          <w:spacing w:val="1"/>
        </w:rPr>
        <w:t xml:space="preserve"> </w:t>
      </w:r>
      <w:r>
        <w:t>общественности,</w:t>
      </w:r>
      <w:r>
        <w:rPr>
          <w:spacing w:val="1"/>
        </w:rPr>
        <w:t xml:space="preserve"> </w:t>
      </w:r>
      <w:r>
        <w:t>органов</w:t>
      </w:r>
      <w:r>
        <w:rPr>
          <w:spacing w:val="-3"/>
        </w:rPr>
        <w:t xml:space="preserve"> </w:t>
      </w:r>
      <w:r>
        <w:t>управления,</w:t>
      </w:r>
      <w:r>
        <w:rPr>
          <w:spacing w:val="-1"/>
        </w:rPr>
        <w:t xml:space="preserve"> </w:t>
      </w:r>
      <w:r>
        <w:t>бизнес сообщества.</w:t>
      </w:r>
    </w:p>
    <w:p w:rsidR="00003555" w:rsidRDefault="00003555">
      <w:pPr>
        <w:pStyle w:val="a3"/>
        <w:spacing w:before="11"/>
        <w:ind w:left="0" w:firstLine="0"/>
        <w:jc w:val="left"/>
        <w:rPr>
          <w:sz w:val="27"/>
        </w:rPr>
      </w:pPr>
    </w:p>
    <w:p w:rsidR="00003555" w:rsidRDefault="00857D33" w:rsidP="003F7C5A">
      <w:pPr>
        <w:pStyle w:val="2"/>
        <w:numPr>
          <w:ilvl w:val="3"/>
          <w:numId w:val="55"/>
        </w:numPr>
        <w:tabs>
          <w:tab w:val="left" w:pos="2454"/>
        </w:tabs>
        <w:ind w:left="2521" w:right="232" w:hanging="768"/>
        <w:jc w:val="both"/>
      </w:pPr>
      <w:r>
        <w:t>Модели организации работы по формированию экологически</w:t>
      </w:r>
      <w:r>
        <w:rPr>
          <w:spacing w:val="-67"/>
        </w:rPr>
        <w:t xml:space="preserve"> </w:t>
      </w:r>
      <w:r>
        <w:t>целесообразного,</w:t>
      </w:r>
      <w:r>
        <w:rPr>
          <w:spacing w:val="-3"/>
        </w:rPr>
        <w:t xml:space="preserve"> </w:t>
      </w:r>
      <w:r>
        <w:t>здорового и</w:t>
      </w:r>
      <w:r>
        <w:rPr>
          <w:spacing w:val="-3"/>
        </w:rPr>
        <w:t xml:space="preserve"> </w:t>
      </w:r>
      <w:r>
        <w:t>безопасного</w:t>
      </w:r>
      <w:r>
        <w:rPr>
          <w:spacing w:val="-4"/>
        </w:rPr>
        <w:t xml:space="preserve"> </w:t>
      </w:r>
      <w:r>
        <w:t>образа жизни</w:t>
      </w:r>
    </w:p>
    <w:p w:rsidR="00003555" w:rsidRDefault="00857D33">
      <w:pPr>
        <w:pStyle w:val="a3"/>
        <w:ind w:right="120"/>
      </w:pPr>
      <w:r>
        <w:rPr>
          <w:b/>
        </w:rPr>
        <w:t>Модель</w:t>
      </w:r>
      <w:r>
        <w:rPr>
          <w:b/>
          <w:spacing w:val="1"/>
        </w:rPr>
        <w:t xml:space="preserve"> </w:t>
      </w:r>
      <w:r>
        <w:rPr>
          <w:b/>
        </w:rPr>
        <w:t>обеспечения</w:t>
      </w:r>
      <w:r>
        <w:rPr>
          <w:b/>
          <w:spacing w:val="1"/>
        </w:rPr>
        <w:t xml:space="preserve"> </w:t>
      </w:r>
      <w:r>
        <w:rPr>
          <w:b/>
        </w:rPr>
        <w:t>рациональной</w:t>
      </w:r>
      <w:r>
        <w:rPr>
          <w:b/>
          <w:spacing w:val="1"/>
        </w:rPr>
        <w:t xml:space="preserve"> </w:t>
      </w:r>
      <w:r>
        <w:rPr>
          <w:b/>
        </w:rPr>
        <w:t>организации</w:t>
      </w:r>
      <w:r>
        <w:rPr>
          <w:b/>
          <w:spacing w:val="1"/>
        </w:rPr>
        <w:t xml:space="preserve"> </w:t>
      </w:r>
      <w:r>
        <w:rPr>
          <w:b/>
        </w:rPr>
        <w:t>учебно-</w:t>
      </w:r>
      <w:r>
        <w:rPr>
          <w:b/>
          <w:spacing w:val="1"/>
        </w:rPr>
        <w:t xml:space="preserve"> </w:t>
      </w:r>
      <w:r>
        <w:rPr>
          <w:b/>
        </w:rPr>
        <w:t>воспитательного</w:t>
      </w:r>
      <w:r>
        <w:rPr>
          <w:b/>
          <w:spacing w:val="1"/>
        </w:rPr>
        <w:t xml:space="preserve"> </w:t>
      </w:r>
      <w:r>
        <w:rPr>
          <w:b/>
        </w:rPr>
        <w:t>процесса</w:t>
      </w:r>
      <w:r>
        <w:rPr>
          <w:b/>
          <w:spacing w:val="1"/>
        </w:rPr>
        <w:t xml:space="preserve"> </w:t>
      </w:r>
      <w:r>
        <w:rPr>
          <w:b/>
        </w:rPr>
        <w:t>и</w:t>
      </w:r>
      <w:r>
        <w:rPr>
          <w:b/>
          <w:spacing w:val="1"/>
        </w:rPr>
        <w:t xml:space="preserve"> </w:t>
      </w:r>
      <w:r>
        <w:rPr>
          <w:b/>
        </w:rPr>
        <w:t>образовательной</w:t>
      </w:r>
      <w:r>
        <w:rPr>
          <w:b/>
          <w:spacing w:val="1"/>
        </w:rPr>
        <w:t xml:space="preserve"> </w:t>
      </w:r>
      <w:r>
        <w:rPr>
          <w:b/>
        </w:rPr>
        <w:t>среды</w:t>
      </w:r>
      <w:r>
        <w:rPr>
          <w:b/>
          <w:spacing w:val="1"/>
        </w:rPr>
        <w:t xml:space="preserve"> </w:t>
      </w:r>
      <w:r>
        <w:t>предусматривает</w:t>
      </w:r>
      <w:r>
        <w:rPr>
          <w:spacing w:val="-67"/>
        </w:rPr>
        <w:t xml:space="preserve"> </w:t>
      </w:r>
      <w:r>
        <w:t>объединение</w:t>
      </w:r>
      <w:r>
        <w:rPr>
          <w:spacing w:val="1"/>
        </w:rPr>
        <w:t xml:space="preserve"> </w:t>
      </w:r>
      <w:r>
        <w:t>педагогического</w:t>
      </w:r>
      <w:r>
        <w:rPr>
          <w:spacing w:val="1"/>
        </w:rPr>
        <w:t xml:space="preserve"> </w:t>
      </w:r>
      <w:r>
        <w:t>коллектива</w:t>
      </w:r>
      <w:r>
        <w:rPr>
          <w:spacing w:val="1"/>
        </w:rPr>
        <w:t xml:space="preserve"> </w:t>
      </w:r>
      <w:r>
        <w:t>в</w:t>
      </w:r>
      <w:r>
        <w:rPr>
          <w:spacing w:val="1"/>
        </w:rPr>
        <w:t xml:space="preserve"> </w:t>
      </w:r>
      <w:r>
        <w:t>вопросе</w:t>
      </w:r>
      <w:r>
        <w:rPr>
          <w:spacing w:val="71"/>
        </w:rPr>
        <w:t xml:space="preserve"> </w:t>
      </w:r>
      <w:r>
        <w:t>рациональной</w:t>
      </w:r>
      <w:r>
        <w:rPr>
          <w:spacing w:val="1"/>
        </w:rPr>
        <w:t xml:space="preserve"> </w:t>
      </w:r>
      <w:r>
        <w:t>организации</w:t>
      </w:r>
      <w:r>
        <w:rPr>
          <w:spacing w:val="1"/>
        </w:rPr>
        <w:t xml:space="preserve"> </w:t>
      </w:r>
      <w:r>
        <w:t>учебно-воспитательного</w:t>
      </w:r>
      <w:r>
        <w:rPr>
          <w:spacing w:val="1"/>
        </w:rPr>
        <w:t xml:space="preserve"> </w:t>
      </w:r>
      <w:r>
        <w:t>процесса</w:t>
      </w:r>
      <w:r>
        <w:rPr>
          <w:spacing w:val="1"/>
        </w:rPr>
        <w:t xml:space="preserve"> </w:t>
      </w:r>
      <w:r>
        <w:t>и</w:t>
      </w:r>
      <w:r>
        <w:rPr>
          <w:spacing w:val="1"/>
        </w:rPr>
        <w:t xml:space="preserve"> </w:t>
      </w:r>
      <w:r>
        <w:t>образовательной</w:t>
      </w:r>
      <w:r>
        <w:rPr>
          <w:spacing w:val="1"/>
        </w:rPr>
        <w:t xml:space="preserve"> </w:t>
      </w:r>
      <w:r>
        <w:t>среды,</w:t>
      </w:r>
      <w:r>
        <w:rPr>
          <w:spacing w:val="1"/>
        </w:rPr>
        <w:t xml:space="preserve"> </w:t>
      </w:r>
      <w:r>
        <w:t>освоение</w:t>
      </w:r>
      <w:r>
        <w:rPr>
          <w:spacing w:val="1"/>
        </w:rPr>
        <w:t xml:space="preserve"> </w:t>
      </w:r>
      <w:r>
        <w:t>педагогами</w:t>
      </w:r>
      <w:r>
        <w:rPr>
          <w:spacing w:val="1"/>
        </w:rPr>
        <w:t xml:space="preserve"> </w:t>
      </w:r>
      <w:r>
        <w:t>образовательной</w:t>
      </w:r>
      <w:r>
        <w:rPr>
          <w:spacing w:val="1"/>
        </w:rPr>
        <w:t xml:space="preserve"> </w:t>
      </w:r>
      <w:r>
        <w:t>организации</w:t>
      </w:r>
      <w:r>
        <w:rPr>
          <w:spacing w:val="1"/>
        </w:rPr>
        <w:t xml:space="preserve"> </w:t>
      </w:r>
      <w:r>
        <w:t>совокупности</w:t>
      </w:r>
      <w:r>
        <w:rPr>
          <w:spacing w:val="1"/>
        </w:rPr>
        <w:t xml:space="preserve"> </w:t>
      </w:r>
      <w:r>
        <w:t>соответствующих</w:t>
      </w:r>
      <w:r>
        <w:rPr>
          <w:spacing w:val="1"/>
        </w:rPr>
        <w:t xml:space="preserve"> </w:t>
      </w:r>
      <w:r>
        <w:t>представлений,</w:t>
      </w:r>
      <w:r>
        <w:rPr>
          <w:spacing w:val="1"/>
        </w:rPr>
        <w:t xml:space="preserve"> </w:t>
      </w:r>
      <w:r>
        <w:t>экспертизу</w:t>
      </w:r>
      <w:r>
        <w:rPr>
          <w:spacing w:val="1"/>
        </w:rPr>
        <w:t xml:space="preserve"> </w:t>
      </w:r>
      <w:r>
        <w:t>и</w:t>
      </w:r>
      <w:r>
        <w:rPr>
          <w:spacing w:val="1"/>
        </w:rPr>
        <w:t xml:space="preserve"> </w:t>
      </w:r>
      <w:r>
        <w:t>взаимную</w:t>
      </w:r>
      <w:r>
        <w:rPr>
          <w:spacing w:val="1"/>
        </w:rPr>
        <w:t xml:space="preserve"> </w:t>
      </w:r>
      <w:r>
        <w:t>экспертизу</w:t>
      </w:r>
      <w:r>
        <w:rPr>
          <w:spacing w:val="1"/>
        </w:rPr>
        <w:t xml:space="preserve"> </w:t>
      </w:r>
      <w:r>
        <w:t>рациональности</w:t>
      </w:r>
      <w:r>
        <w:rPr>
          <w:spacing w:val="1"/>
        </w:rPr>
        <w:t xml:space="preserve"> </w:t>
      </w:r>
      <w:r>
        <w:t>организации</w:t>
      </w:r>
      <w:r>
        <w:rPr>
          <w:spacing w:val="1"/>
        </w:rPr>
        <w:t xml:space="preserve"> </w:t>
      </w:r>
      <w:r>
        <w:t>учебно-воспитательного</w:t>
      </w:r>
      <w:r>
        <w:rPr>
          <w:spacing w:val="1"/>
        </w:rPr>
        <w:t xml:space="preserve"> </w:t>
      </w:r>
      <w:r>
        <w:t>процесса</w:t>
      </w:r>
      <w:r>
        <w:rPr>
          <w:spacing w:val="1"/>
        </w:rPr>
        <w:t xml:space="preserve"> </w:t>
      </w:r>
      <w:r>
        <w:t>и</w:t>
      </w:r>
      <w:r>
        <w:rPr>
          <w:spacing w:val="1"/>
        </w:rPr>
        <w:t xml:space="preserve"> </w:t>
      </w:r>
      <w:r>
        <w:t>образовательной</w:t>
      </w:r>
      <w:r>
        <w:rPr>
          <w:spacing w:val="1"/>
        </w:rPr>
        <w:t xml:space="preserve"> </w:t>
      </w:r>
      <w:r>
        <w:t>среды,</w:t>
      </w:r>
      <w:r>
        <w:rPr>
          <w:spacing w:val="1"/>
        </w:rPr>
        <w:t xml:space="preserve"> </w:t>
      </w:r>
      <w:r>
        <w:t>проведение</w:t>
      </w:r>
      <w:r>
        <w:rPr>
          <w:spacing w:val="1"/>
        </w:rPr>
        <w:t xml:space="preserve"> </w:t>
      </w:r>
      <w:r>
        <w:t>исследований</w:t>
      </w:r>
      <w:r>
        <w:rPr>
          <w:spacing w:val="1"/>
        </w:rPr>
        <w:t xml:space="preserve"> </w:t>
      </w:r>
      <w:r>
        <w:t>состояния</w:t>
      </w:r>
      <w:r>
        <w:rPr>
          <w:spacing w:val="1"/>
        </w:rPr>
        <w:t xml:space="preserve"> </w:t>
      </w:r>
      <w:r>
        <w:t>учебно-</w:t>
      </w:r>
      <w:r>
        <w:rPr>
          <w:spacing w:val="1"/>
        </w:rPr>
        <w:t xml:space="preserve"> </w:t>
      </w:r>
      <w:r>
        <w:t>воспитательного</w:t>
      </w:r>
      <w:r>
        <w:rPr>
          <w:spacing w:val="1"/>
        </w:rPr>
        <w:t xml:space="preserve"> </w:t>
      </w:r>
      <w:r>
        <w:t>процесса</w:t>
      </w:r>
      <w:r>
        <w:rPr>
          <w:spacing w:val="1"/>
        </w:rPr>
        <w:t xml:space="preserve"> </w:t>
      </w:r>
      <w:r>
        <w:t>и</w:t>
      </w:r>
      <w:r>
        <w:rPr>
          <w:spacing w:val="1"/>
        </w:rPr>
        <w:t xml:space="preserve"> </w:t>
      </w:r>
      <w:r>
        <w:t>образовательной</w:t>
      </w:r>
      <w:r>
        <w:rPr>
          <w:spacing w:val="1"/>
        </w:rPr>
        <w:t xml:space="preserve"> </w:t>
      </w:r>
      <w:r>
        <w:t>среды.</w:t>
      </w:r>
      <w:r>
        <w:rPr>
          <w:spacing w:val="1"/>
        </w:rPr>
        <w:t xml:space="preserve"> </w:t>
      </w:r>
      <w:r>
        <w:t>В</w:t>
      </w:r>
      <w:r>
        <w:rPr>
          <w:spacing w:val="1"/>
        </w:rPr>
        <w:t xml:space="preserve"> </w:t>
      </w:r>
      <w:r>
        <w:t>обеспечении</w:t>
      </w:r>
      <w:r>
        <w:rPr>
          <w:spacing w:val="1"/>
        </w:rPr>
        <w:t xml:space="preserve"> </w:t>
      </w:r>
      <w:r>
        <w:t>рациональной</w:t>
      </w:r>
      <w:r>
        <w:rPr>
          <w:spacing w:val="1"/>
        </w:rPr>
        <w:t xml:space="preserve"> </w:t>
      </w:r>
      <w:r>
        <w:t>организации</w:t>
      </w:r>
      <w:r>
        <w:rPr>
          <w:spacing w:val="1"/>
        </w:rPr>
        <w:t xml:space="preserve"> </w:t>
      </w:r>
      <w:r>
        <w:t>учебно-воспитательного</w:t>
      </w:r>
      <w:r>
        <w:rPr>
          <w:spacing w:val="1"/>
        </w:rPr>
        <w:t xml:space="preserve"> </w:t>
      </w:r>
      <w:r>
        <w:t>процесса</w:t>
      </w:r>
      <w:r>
        <w:rPr>
          <w:spacing w:val="1"/>
        </w:rPr>
        <w:t xml:space="preserve"> </w:t>
      </w:r>
      <w:r>
        <w:t>и</w:t>
      </w:r>
      <w:r>
        <w:rPr>
          <w:spacing w:val="1"/>
        </w:rPr>
        <w:t xml:space="preserve"> </w:t>
      </w:r>
      <w:r>
        <w:t>образовательной</w:t>
      </w:r>
      <w:r>
        <w:rPr>
          <w:spacing w:val="1"/>
        </w:rPr>
        <w:t xml:space="preserve"> </w:t>
      </w:r>
      <w:r>
        <w:t>среды</w:t>
      </w:r>
      <w:r>
        <w:rPr>
          <w:spacing w:val="1"/>
        </w:rPr>
        <w:t xml:space="preserve"> </w:t>
      </w:r>
      <w:r>
        <w:t>отдельного</w:t>
      </w:r>
      <w:r>
        <w:rPr>
          <w:spacing w:val="1"/>
        </w:rPr>
        <w:t xml:space="preserve"> </w:t>
      </w:r>
      <w:r>
        <w:t>ученического</w:t>
      </w:r>
      <w:r>
        <w:rPr>
          <w:spacing w:val="70"/>
        </w:rPr>
        <w:t xml:space="preserve"> </w:t>
      </w:r>
      <w:r>
        <w:t>класса</w:t>
      </w:r>
      <w:r>
        <w:rPr>
          <w:spacing w:val="70"/>
        </w:rPr>
        <w:t xml:space="preserve"> </w:t>
      </w:r>
      <w:r>
        <w:t>организаторскую</w:t>
      </w:r>
      <w:r>
        <w:rPr>
          <w:spacing w:val="1"/>
        </w:rPr>
        <w:t xml:space="preserve"> </w:t>
      </w:r>
      <w:r>
        <w:t>роль</w:t>
      </w:r>
      <w:r>
        <w:rPr>
          <w:spacing w:val="1"/>
        </w:rPr>
        <w:t xml:space="preserve"> </w:t>
      </w:r>
      <w:r>
        <w:t>призван</w:t>
      </w:r>
      <w:r>
        <w:rPr>
          <w:spacing w:val="1"/>
        </w:rPr>
        <w:t xml:space="preserve"> </w:t>
      </w:r>
      <w:r>
        <w:t>сыграть</w:t>
      </w:r>
      <w:r>
        <w:rPr>
          <w:spacing w:val="1"/>
        </w:rPr>
        <w:t xml:space="preserve"> </w:t>
      </w:r>
      <w:r>
        <w:t>классный</w:t>
      </w:r>
      <w:r>
        <w:rPr>
          <w:spacing w:val="1"/>
        </w:rPr>
        <w:t xml:space="preserve"> </w:t>
      </w:r>
      <w:r>
        <w:t>руководитель.</w:t>
      </w:r>
      <w:r>
        <w:rPr>
          <w:spacing w:val="1"/>
        </w:rPr>
        <w:t xml:space="preserve"> </w:t>
      </w:r>
      <w:r>
        <w:t>Сферами</w:t>
      </w:r>
      <w:r>
        <w:rPr>
          <w:spacing w:val="1"/>
        </w:rPr>
        <w:t xml:space="preserve"> </w:t>
      </w:r>
      <w:r>
        <w:t>рационализации</w:t>
      </w:r>
      <w:r>
        <w:rPr>
          <w:spacing w:val="1"/>
        </w:rPr>
        <w:t xml:space="preserve"> </w:t>
      </w:r>
      <w:r>
        <w:t>учебно-воспитательного процесса являются:</w:t>
      </w:r>
    </w:p>
    <w:p w:rsidR="00003555" w:rsidRDefault="00857D33" w:rsidP="003F7C5A">
      <w:pPr>
        <w:pStyle w:val="TableParagraph"/>
        <w:numPr>
          <w:ilvl w:val="0"/>
          <w:numId w:val="28"/>
        </w:numPr>
        <w:tabs>
          <w:tab w:val="left" w:pos="1958"/>
        </w:tabs>
        <w:spacing w:before="1" w:line="342" w:lineRule="exact"/>
        <w:ind w:left="1957" w:hanging="287"/>
        <w:rPr>
          <w:sz w:val="28"/>
        </w:rPr>
      </w:pPr>
      <w:r>
        <w:rPr>
          <w:sz w:val="28"/>
        </w:rPr>
        <w:t>организация</w:t>
      </w:r>
      <w:r>
        <w:rPr>
          <w:spacing w:val="-5"/>
          <w:sz w:val="28"/>
        </w:rPr>
        <w:t xml:space="preserve"> </w:t>
      </w:r>
      <w:r>
        <w:rPr>
          <w:sz w:val="28"/>
        </w:rPr>
        <w:t>занятий</w:t>
      </w:r>
      <w:r>
        <w:rPr>
          <w:spacing w:val="-5"/>
          <w:sz w:val="28"/>
        </w:rPr>
        <w:t xml:space="preserve"> </w:t>
      </w:r>
      <w:r>
        <w:rPr>
          <w:sz w:val="28"/>
        </w:rPr>
        <w:t>(уроков);</w:t>
      </w:r>
    </w:p>
    <w:p w:rsidR="00003555" w:rsidRDefault="00857D33" w:rsidP="003F7C5A">
      <w:pPr>
        <w:pStyle w:val="TableParagraph"/>
        <w:numPr>
          <w:ilvl w:val="0"/>
          <w:numId w:val="28"/>
        </w:numPr>
        <w:tabs>
          <w:tab w:val="left" w:pos="1958"/>
          <w:tab w:val="left" w:pos="3863"/>
          <w:tab w:val="left" w:pos="6039"/>
          <w:tab w:val="left" w:pos="7735"/>
          <w:tab w:val="left" w:pos="9091"/>
        </w:tabs>
        <w:ind w:right="125" w:firstLine="707"/>
        <w:rPr>
          <w:sz w:val="28"/>
        </w:rPr>
      </w:pPr>
      <w:r>
        <w:rPr>
          <w:sz w:val="28"/>
        </w:rPr>
        <w:t>обеспечение</w:t>
      </w:r>
      <w:r>
        <w:rPr>
          <w:sz w:val="28"/>
        </w:rPr>
        <w:tab/>
        <w:t>использования</w:t>
      </w:r>
      <w:r>
        <w:rPr>
          <w:sz w:val="28"/>
        </w:rPr>
        <w:tab/>
        <w:t>различных</w:t>
      </w:r>
      <w:r>
        <w:rPr>
          <w:sz w:val="28"/>
        </w:rPr>
        <w:tab/>
        <w:t>каналов</w:t>
      </w:r>
      <w:r>
        <w:rPr>
          <w:sz w:val="28"/>
        </w:rPr>
        <w:tab/>
        <w:t>восприятия</w:t>
      </w:r>
      <w:r>
        <w:rPr>
          <w:spacing w:val="-67"/>
          <w:sz w:val="28"/>
        </w:rPr>
        <w:t xml:space="preserve"> </w:t>
      </w:r>
      <w:r>
        <w:rPr>
          <w:sz w:val="28"/>
        </w:rPr>
        <w:t>информации;</w:t>
      </w:r>
    </w:p>
    <w:p w:rsidR="00003555" w:rsidRDefault="00857D33" w:rsidP="003F7C5A">
      <w:pPr>
        <w:pStyle w:val="TableParagraph"/>
        <w:numPr>
          <w:ilvl w:val="0"/>
          <w:numId w:val="28"/>
        </w:numPr>
        <w:tabs>
          <w:tab w:val="left" w:pos="1958"/>
        </w:tabs>
        <w:ind w:left="1957" w:hanging="287"/>
        <w:rPr>
          <w:sz w:val="28"/>
        </w:rPr>
      </w:pPr>
      <w:r>
        <w:rPr>
          <w:sz w:val="28"/>
        </w:rPr>
        <w:t>учет</w:t>
      </w:r>
      <w:r>
        <w:rPr>
          <w:spacing w:val="-4"/>
          <w:sz w:val="28"/>
        </w:rPr>
        <w:t xml:space="preserve"> </w:t>
      </w:r>
      <w:r>
        <w:rPr>
          <w:sz w:val="28"/>
        </w:rPr>
        <w:t>зоны</w:t>
      </w:r>
      <w:r>
        <w:rPr>
          <w:spacing w:val="-4"/>
          <w:sz w:val="28"/>
        </w:rPr>
        <w:t xml:space="preserve"> </w:t>
      </w:r>
      <w:r>
        <w:rPr>
          <w:sz w:val="28"/>
        </w:rPr>
        <w:t>работоспособности</w:t>
      </w:r>
      <w:r>
        <w:rPr>
          <w:spacing w:val="-6"/>
          <w:sz w:val="28"/>
        </w:rPr>
        <w:t xml:space="preserve"> </w:t>
      </w:r>
      <w:r>
        <w:rPr>
          <w:sz w:val="28"/>
        </w:rPr>
        <w:t>обучающихся;</w:t>
      </w:r>
    </w:p>
    <w:p w:rsidR="00003555" w:rsidRDefault="00857D33" w:rsidP="003F7C5A">
      <w:pPr>
        <w:pStyle w:val="TableParagraph"/>
        <w:numPr>
          <w:ilvl w:val="0"/>
          <w:numId w:val="28"/>
        </w:numPr>
        <w:tabs>
          <w:tab w:val="left" w:pos="1958"/>
        </w:tabs>
        <w:spacing w:line="342" w:lineRule="exact"/>
        <w:ind w:left="1957" w:hanging="287"/>
        <w:rPr>
          <w:sz w:val="28"/>
        </w:rPr>
      </w:pPr>
      <w:r>
        <w:rPr>
          <w:sz w:val="28"/>
        </w:rPr>
        <w:t>распределение</w:t>
      </w:r>
      <w:r>
        <w:rPr>
          <w:spacing w:val="-5"/>
          <w:sz w:val="28"/>
        </w:rPr>
        <w:t xml:space="preserve"> </w:t>
      </w:r>
      <w:r>
        <w:rPr>
          <w:sz w:val="28"/>
        </w:rPr>
        <w:t>интенсивности</w:t>
      </w:r>
      <w:r>
        <w:rPr>
          <w:spacing w:val="-4"/>
          <w:sz w:val="28"/>
        </w:rPr>
        <w:t xml:space="preserve"> </w:t>
      </w:r>
      <w:r>
        <w:rPr>
          <w:sz w:val="28"/>
        </w:rPr>
        <w:t>умственной</w:t>
      </w:r>
      <w:r>
        <w:rPr>
          <w:spacing w:val="-7"/>
          <w:sz w:val="28"/>
        </w:rPr>
        <w:t xml:space="preserve"> </w:t>
      </w:r>
      <w:r>
        <w:rPr>
          <w:sz w:val="28"/>
        </w:rPr>
        <w:t>деятельности;</w:t>
      </w:r>
    </w:p>
    <w:p w:rsidR="00003555" w:rsidRDefault="00857D33" w:rsidP="003F7C5A">
      <w:pPr>
        <w:pStyle w:val="TableParagraph"/>
        <w:numPr>
          <w:ilvl w:val="0"/>
          <w:numId w:val="28"/>
        </w:numPr>
        <w:tabs>
          <w:tab w:val="left" w:pos="1958"/>
        </w:tabs>
        <w:spacing w:line="342" w:lineRule="exact"/>
        <w:ind w:left="1957" w:hanging="287"/>
        <w:rPr>
          <w:sz w:val="28"/>
        </w:rPr>
      </w:pPr>
      <w:r>
        <w:rPr>
          <w:sz w:val="28"/>
        </w:rPr>
        <w:t>использование</w:t>
      </w:r>
      <w:r>
        <w:rPr>
          <w:spacing w:val="-7"/>
          <w:sz w:val="28"/>
        </w:rPr>
        <w:t xml:space="preserve"> </w:t>
      </w:r>
      <w:r>
        <w:rPr>
          <w:sz w:val="28"/>
        </w:rPr>
        <w:t>здоровьесберегающих</w:t>
      </w:r>
      <w:r>
        <w:rPr>
          <w:spacing w:val="-5"/>
          <w:sz w:val="28"/>
        </w:rPr>
        <w:t xml:space="preserve"> </w:t>
      </w:r>
      <w:r>
        <w:rPr>
          <w:sz w:val="28"/>
        </w:rPr>
        <w:t>технологий.</w:t>
      </w:r>
    </w:p>
    <w:p w:rsidR="00003555" w:rsidRDefault="00857D33">
      <w:pPr>
        <w:pStyle w:val="a3"/>
        <w:ind w:right="123"/>
      </w:pPr>
      <w:r>
        <w:rPr>
          <w:b/>
        </w:rPr>
        <w:t>Модель организации физкультурно-спортивной и оздоровительной</w:t>
      </w:r>
      <w:r>
        <w:rPr>
          <w:b/>
          <w:spacing w:val="1"/>
        </w:rPr>
        <w:t xml:space="preserve"> </w:t>
      </w:r>
      <w:r>
        <w:rPr>
          <w:b/>
        </w:rPr>
        <w:t>работы</w:t>
      </w:r>
      <w:r>
        <w:rPr>
          <w:b/>
          <w:spacing w:val="1"/>
        </w:rPr>
        <w:t xml:space="preserve"> </w:t>
      </w:r>
      <w:r>
        <w:t>предполагает</w:t>
      </w:r>
      <w:r>
        <w:rPr>
          <w:spacing w:val="1"/>
        </w:rPr>
        <w:t xml:space="preserve"> </w:t>
      </w:r>
      <w:r>
        <w:t>формирование</w:t>
      </w:r>
      <w:r>
        <w:rPr>
          <w:spacing w:val="1"/>
        </w:rPr>
        <w:t xml:space="preserve"> </w:t>
      </w:r>
      <w:r>
        <w:t>групп</w:t>
      </w:r>
      <w:r>
        <w:rPr>
          <w:spacing w:val="1"/>
        </w:rPr>
        <w:t xml:space="preserve"> </w:t>
      </w:r>
      <w:r>
        <w:t>школьников</w:t>
      </w:r>
      <w:r>
        <w:rPr>
          <w:spacing w:val="1"/>
        </w:rPr>
        <w:t xml:space="preserve"> </w:t>
      </w:r>
      <w:r>
        <w:t>на</w:t>
      </w:r>
      <w:r>
        <w:rPr>
          <w:spacing w:val="1"/>
        </w:rPr>
        <w:t xml:space="preserve"> </w:t>
      </w:r>
      <w:r>
        <w:t>основе</w:t>
      </w:r>
      <w:r>
        <w:rPr>
          <w:spacing w:val="1"/>
        </w:rPr>
        <w:t xml:space="preserve"> </w:t>
      </w:r>
      <w:r>
        <w:t>их</w:t>
      </w:r>
      <w:r>
        <w:rPr>
          <w:spacing w:val="1"/>
        </w:rPr>
        <w:t xml:space="preserve"> </w:t>
      </w:r>
      <w:r>
        <w:t>интересов</w:t>
      </w:r>
      <w:r>
        <w:rPr>
          <w:spacing w:val="1"/>
        </w:rPr>
        <w:t xml:space="preserve"> </w:t>
      </w:r>
      <w:r>
        <w:t>в</w:t>
      </w:r>
      <w:r>
        <w:rPr>
          <w:spacing w:val="1"/>
        </w:rPr>
        <w:t xml:space="preserve"> </w:t>
      </w:r>
      <w:r>
        <w:t>сфере</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(спортивные</w:t>
      </w:r>
      <w:r>
        <w:rPr>
          <w:spacing w:val="1"/>
        </w:rPr>
        <w:t xml:space="preserve"> </w:t>
      </w:r>
      <w:r>
        <w:t>клубы</w:t>
      </w:r>
      <w:r>
        <w:rPr>
          <w:spacing w:val="1"/>
        </w:rPr>
        <w:t xml:space="preserve"> </w:t>
      </w:r>
      <w:r>
        <w:t>и</w:t>
      </w:r>
      <w:r>
        <w:rPr>
          <w:spacing w:val="1"/>
        </w:rPr>
        <w:t xml:space="preserve"> </w:t>
      </w:r>
      <w:r>
        <w:t>секции), организацию тренировок в клубах и секциях, проведение регулярных</w:t>
      </w:r>
      <w:r>
        <w:rPr>
          <w:spacing w:val="1"/>
        </w:rPr>
        <w:t xml:space="preserve"> </w:t>
      </w:r>
      <w:r>
        <w:t>оздоровительных процедур и периодических акций, подготовку и проведение</w:t>
      </w:r>
      <w:r>
        <w:rPr>
          <w:spacing w:val="1"/>
        </w:rPr>
        <w:t xml:space="preserve"> </w:t>
      </w:r>
      <w:r>
        <w:t>спортивных соревнований.</w:t>
      </w:r>
    </w:p>
    <w:p w:rsidR="00003555" w:rsidRDefault="00857D33" w:rsidP="00925394">
      <w:pPr>
        <w:pStyle w:val="a3"/>
        <w:ind w:right="123"/>
      </w:pPr>
      <w:r>
        <w:t>Массовые</w:t>
      </w:r>
      <w:r>
        <w:rPr>
          <w:spacing w:val="1"/>
        </w:rPr>
        <w:t xml:space="preserve"> </w:t>
      </w:r>
      <w:r>
        <w:t>физкультурно-спортивные</w:t>
      </w:r>
      <w:r>
        <w:rPr>
          <w:spacing w:val="1"/>
        </w:rPr>
        <w:t xml:space="preserve"> </w:t>
      </w:r>
      <w:r>
        <w:t>мероприятия</w:t>
      </w:r>
      <w:r>
        <w:rPr>
          <w:spacing w:val="1"/>
        </w:rPr>
        <w:t xml:space="preserve"> </w:t>
      </w:r>
      <w:r>
        <w:t>оказывают</w:t>
      </w:r>
      <w:r>
        <w:rPr>
          <w:spacing w:val="70"/>
        </w:rPr>
        <w:t xml:space="preserve"> </w:t>
      </w:r>
      <w:r>
        <w:t>влияние</w:t>
      </w:r>
      <w:r>
        <w:rPr>
          <w:spacing w:val="-67"/>
        </w:rPr>
        <w:t xml:space="preserve"> </w:t>
      </w:r>
      <w:r>
        <w:t>не только на непосредственных участников, но</w:t>
      </w:r>
      <w:r>
        <w:rPr>
          <w:spacing w:val="70"/>
        </w:rPr>
        <w:t xml:space="preserve"> </w:t>
      </w:r>
      <w:r>
        <w:t>и на зрителей и болельщиков</w:t>
      </w:r>
      <w:r>
        <w:rPr>
          <w:spacing w:val="1"/>
        </w:rPr>
        <w:t xml:space="preserve"> </w:t>
      </w:r>
      <w:r>
        <w:lastRenderedPageBreak/>
        <w:t>за</w:t>
      </w:r>
      <w:r>
        <w:rPr>
          <w:spacing w:val="46"/>
        </w:rPr>
        <w:t xml:space="preserve"> </w:t>
      </w:r>
      <w:r>
        <w:t>счет</w:t>
      </w:r>
      <w:r>
        <w:rPr>
          <w:spacing w:val="46"/>
        </w:rPr>
        <w:t xml:space="preserve"> </w:t>
      </w:r>
      <w:r>
        <w:t>зрелища,</w:t>
      </w:r>
      <w:r>
        <w:rPr>
          <w:spacing w:val="45"/>
        </w:rPr>
        <w:t xml:space="preserve"> </w:t>
      </w:r>
      <w:r>
        <w:t>вследствие</w:t>
      </w:r>
      <w:r>
        <w:rPr>
          <w:spacing w:val="46"/>
        </w:rPr>
        <w:t xml:space="preserve"> </w:t>
      </w:r>
      <w:r>
        <w:t>возникновения</w:t>
      </w:r>
      <w:r>
        <w:rPr>
          <w:spacing w:val="46"/>
        </w:rPr>
        <w:t xml:space="preserve"> </w:t>
      </w:r>
      <w:r>
        <w:t>чувства</w:t>
      </w:r>
      <w:r>
        <w:rPr>
          <w:spacing w:val="46"/>
        </w:rPr>
        <w:t xml:space="preserve"> </w:t>
      </w:r>
      <w:r>
        <w:t>соучастия</w:t>
      </w:r>
      <w:r>
        <w:rPr>
          <w:spacing w:val="46"/>
        </w:rPr>
        <w:t xml:space="preserve"> </w:t>
      </w:r>
      <w:r>
        <w:t>исопричастности,</w:t>
      </w:r>
      <w:r>
        <w:rPr>
          <w:spacing w:val="1"/>
        </w:rPr>
        <w:t xml:space="preserve"> </w:t>
      </w:r>
      <w:r>
        <w:t>гордости</w:t>
      </w:r>
      <w:r>
        <w:rPr>
          <w:spacing w:val="1"/>
        </w:rPr>
        <w:t xml:space="preserve"> </w:t>
      </w:r>
      <w:r>
        <w:t>за</w:t>
      </w:r>
      <w:r>
        <w:rPr>
          <w:spacing w:val="1"/>
        </w:rPr>
        <w:t xml:space="preserve"> </w:t>
      </w:r>
      <w:r>
        <w:t>высокие</w:t>
      </w:r>
      <w:r>
        <w:rPr>
          <w:spacing w:val="1"/>
        </w:rPr>
        <w:t xml:space="preserve"> </w:t>
      </w:r>
      <w:r>
        <w:t>достижения,</w:t>
      </w:r>
      <w:r>
        <w:rPr>
          <w:spacing w:val="1"/>
        </w:rPr>
        <w:t xml:space="preserve"> </w:t>
      </w:r>
      <w:r>
        <w:t>смелые</w:t>
      </w:r>
      <w:r>
        <w:rPr>
          <w:spacing w:val="1"/>
        </w:rPr>
        <w:t xml:space="preserve"> </w:t>
      </w:r>
      <w:r>
        <w:t>и</w:t>
      </w:r>
      <w:r>
        <w:rPr>
          <w:spacing w:val="1"/>
        </w:rPr>
        <w:t xml:space="preserve"> </w:t>
      </w:r>
      <w:r>
        <w:t>решительные</w:t>
      </w:r>
      <w:r>
        <w:rPr>
          <w:spacing w:val="1"/>
        </w:rPr>
        <w:t xml:space="preserve"> </w:t>
      </w:r>
      <w:r>
        <w:t>действия</w:t>
      </w:r>
      <w:r>
        <w:rPr>
          <w:spacing w:val="1"/>
        </w:rPr>
        <w:t xml:space="preserve"> </w:t>
      </w:r>
      <w:r>
        <w:t>спортсменов.</w:t>
      </w:r>
      <w:r>
        <w:rPr>
          <w:spacing w:val="1"/>
        </w:rPr>
        <w:t xml:space="preserve"> </w:t>
      </w:r>
      <w:r>
        <w:t>Формами</w:t>
      </w:r>
      <w:r>
        <w:rPr>
          <w:spacing w:val="1"/>
        </w:rPr>
        <w:t xml:space="preserve"> </w:t>
      </w:r>
      <w:r>
        <w:t>физкультурно-спортивной</w:t>
      </w:r>
      <w:r>
        <w:rPr>
          <w:spacing w:val="71"/>
        </w:rPr>
        <w:t xml:space="preserve"> </w:t>
      </w:r>
      <w:r>
        <w:t>и</w:t>
      </w:r>
      <w:r>
        <w:rPr>
          <w:spacing w:val="1"/>
        </w:rPr>
        <w:t xml:space="preserve"> </w:t>
      </w:r>
      <w:r>
        <w:t>оздоровительной</w:t>
      </w:r>
      <w:r>
        <w:rPr>
          <w:spacing w:val="1"/>
        </w:rPr>
        <w:t xml:space="preserve"> </w:t>
      </w:r>
      <w:r>
        <w:t>работы</w:t>
      </w:r>
      <w:r>
        <w:rPr>
          <w:spacing w:val="1"/>
        </w:rPr>
        <w:t xml:space="preserve"> </w:t>
      </w:r>
      <w:r>
        <w:t>являются:</w:t>
      </w:r>
      <w:r>
        <w:rPr>
          <w:spacing w:val="1"/>
        </w:rPr>
        <w:t xml:space="preserve"> </w:t>
      </w:r>
      <w:r>
        <w:t>спартакиада,</w:t>
      </w:r>
      <w:r>
        <w:rPr>
          <w:spacing w:val="1"/>
        </w:rPr>
        <w:t xml:space="preserve"> </w:t>
      </w:r>
      <w:r>
        <w:t>спортивная</w:t>
      </w:r>
      <w:r>
        <w:rPr>
          <w:spacing w:val="1"/>
        </w:rPr>
        <w:t xml:space="preserve"> </w:t>
      </w:r>
      <w:r>
        <w:t>эстафета,</w:t>
      </w:r>
      <w:r>
        <w:rPr>
          <w:spacing w:val="1"/>
        </w:rPr>
        <w:t xml:space="preserve"> </w:t>
      </w:r>
      <w:r>
        <w:t>спортивный</w:t>
      </w:r>
      <w:r>
        <w:rPr>
          <w:spacing w:val="-4"/>
        </w:rPr>
        <w:t xml:space="preserve"> </w:t>
      </w:r>
      <w:r>
        <w:t>праздник.</w:t>
      </w:r>
    </w:p>
    <w:p w:rsidR="00003555" w:rsidRDefault="00857D33">
      <w:pPr>
        <w:pStyle w:val="a3"/>
        <w:spacing w:before="2"/>
        <w:ind w:right="122"/>
      </w:pPr>
      <w:r>
        <w:rPr>
          <w:b/>
        </w:rPr>
        <w:t xml:space="preserve">Модель профилактической работы </w:t>
      </w:r>
      <w:r>
        <w:t>предусматривает определение «зон</w:t>
      </w:r>
      <w:r>
        <w:rPr>
          <w:spacing w:val="-67"/>
        </w:rPr>
        <w:t xml:space="preserve"> </w:t>
      </w:r>
      <w:r>
        <w:t>риска»</w:t>
      </w:r>
      <w:r>
        <w:rPr>
          <w:spacing w:val="1"/>
        </w:rPr>
        <w:t xml:space="preserve"> </w:t>
      </w:r>
      <w:r>
        <w:t>(выявление</w:t>
      </w:r>
      <w:r>
        <w:rPr>
          <w:spacing w:val="1"/>
        </w:rPr>
        <w:t xml:space="preserve"> </w:t>
      </w:r>
      <w:r>
        <w:t>обучающихся,</w:t>
      </w:r>
      <w:r>
        <w:rPr>
          <w:spacing w:val="1"/>
        </w:rPr>
        <w:t xml:space="preserve"> </w:t>
      </w:r>
      <w:r>
        <w:t>вызывающих</w:t>
      </w:r>
      <w:r>
        <w:rPr>
          <w:spacing w:val="1"/>
        </w:rPr>
        <w:t xml:space="preserve"> </w:t>
      </w:r>
      <w:r>
        <w:t>наибольшее</w:t>
      </w:r>
      <w:r>
        <w:rPr>
          <w:spacing w:val="1"/>
        </w:rPr>
        <w:t xml:space="preserve"> </w:t>
      </w:r>
      <w:r>
        <w:t>опасение;</w:t>
      </w:r>
      <w:r>
        <w:rPr>
          <w:spacing w:val="1"/>
        </w:rPr>
        <w:t xml:space="preserve"> </w:t>
      </w:r>
      <w:r>
        <w:t>выявление источников опасений – групп и лиц, объектов и т. д.), разработку и</w:t>
      </w:r>
      <w:r>
        <w:rPr>
          <w:spacing w:val="1"/>
        </w:rPr>
        <w:t xml:space="preserve"> </w:t>
      </w:r>
      <w:r>
        <w:t>реализацию комплекса адресных мер, используются возможности профильных</w:t>
      </w:r>
      <w:r>
        <w:rPr>
          <w:spacing w:val="-67"/>
        </w:rPr>
        <w:t xml:space="preserve"> </w:t>
      </w:r>
      <w:r>
        <w:t>организаций</w:t>
      </w:r>
      <w:r>
        <w:rPr>
          <w:spacing w:val="1"/>
        </w:rPr>
        <w:t xml:space="preserve"> </w:t>
      </w:r>
      <w:r>
        <w:t>–</w:t>
      </w:r>
      <w:r>
        <w:rPr>
          <w:spacing w:val="1"/>
        </w:rPr>
        <w:t xml:space="preserve"> </w:t>
      </w:r>
      <w:r>
        <w:t>медицинских,</w:t>
      </w:r>
      <w:r>
        <w:rPr>
          <w:spacing w:val="1"/>
        </w:rPr>
        <w:t xml:space="preserve"> </w:t>
      </w:r>
      <w:r>
        <w:t>правоохранительных,</w:t>
      </w:r>
      <w:r>
        <w:rPr>
          <w:spacing w:val="1"/>
        </w:rPr>
        <w:t xml:space="preserve"> </w:t>
      </w:r>
      <w:r>
        <w:t>социальных</w:t>
      </w:r>
      <w:r>
        <w:rPr>
          <w:spacing w:val="1"/>
        </w:rPr>
        <w:t xml:space="preserve"> </w:t>
      </w:r>
      <w:r>
        <w:t>и</w:t>
      </w:r>
      <w:r>
        <w:rPr>
          <w:spacing w:val="1"/>
        </w:rPr>
        <w:t xml:space="preserve"> </w:t>
      </w:r>
      <w:r>
        <w:t>т.</w:t>
      </w:r>
      <w:r>
        <w:rPr>
          <w:spacing w:val="1"/>
        </w:rPr>
        <w:t xml:space="preserve"> </w:t>
      </w:r>
      <w:r>
        <w:t>д.</w:t>
      </w:r>
      <w:r>
        <w:rPr>
          <w:spacing w:val="1"/>
        </w:rPr>
        <w:t xml:space="preserve"> </w:t>
      </w:r>
      <w:r>
        <w:t>Профилактика чаще всего связана с употреблением психоактивных веществ</w:t>
      </w:r>
      <w:r>
        <w:rPr>
          <w:spacing w:val="1"/>
        </w:rPr>
        <w:t xml:space="preserve"> </w:t>
      </w:r>
      <w:r>
        <w:t>обучающимися,</w:t>
      </w:r>
      <w:r>
        <w:rPr>
          <w:spacing w:val="1"/>
        </w:rPr>
        <w:t xml:space="preserve"> </w:t>
      </w:r>
      <w:r>
        <w:t>а</w:t>
      </w:r>
      <w:r>
        <w:rPr>
          <w:spacing w:val="1"/>
        </w:rPr>
        <w:t xml:space="preserve"> </w:t>
      </w:r>
      <w:r>
        <w:t>также</w:t>
      </w:r>
      <w:r>
        <w:rPr>
          <w:spacing w:val="1"/>
        </w:rPr>
        <w:t xml:space="preserve"> </w:t>
      </w:r>
      <w:r>
        <w:t>с</w:t>
      </w:r>
      <w:r>
        <w:rPr>
          <w:spacing w:val="1"/>
        </w:rPr>
        <w:t xml:space="preserve"> </w:t>
      </w:r>
      <w:r>
        <w:t>проблемами</w:t>
      </w:r>
      <w:r>
        <w:rPr>
          <w:spacing w:val="1"/>
        </w:rPr>
        <w:t xml:space="preserve"> </w:t>
      </w:r>
      <w:r>
        <w:t>детского</w:t>
      </w:r>
      <w:r>
        <w:rPr>
          <w:spacing w:val="1"/>
        </w:rPr>
        <w:t xml:space="preserve"> </w:t>
      </w:r>
      <w:r>
        <w:t>дорожно-транспортного</w:t>
      </w:r>
      <w:r>
        <w:rPr>
          <w:spacing w:val="1"/>
        </w:rPr>
        <w:t xml:space="preserve"> </w:t>
      </w:r>
      <w:r>
        <w:t>травматизма..</w:t>
      </w:r>
      <w:r>
        <w:rPr>
          <w:spacing w:val="1"/>
        </w:rPr>
        <w:t xml:space="preserve"> </w:t>
      </w:r>
      <w:r>
        <w:t>В</w:t>
      </w:r>
      <w:r>
        <w:rPr>
          <w:spacing w:val="1"/>
        </w:rPr>
        <w:t xml:space="preserve"> </w:t>
      </w:r>
      <w:r>
        <w:t>ученическом</w:t>
      </w:r>
      <w:r>
        <w:rPr>
          <w:spacing w:val="1"/>
        </w:rPr>
        <w:t xml:space="preserve"> </w:t>
      </w:r>
      <w:r>
        <w:t>классе</w:t>
      </w:r>
      <w:r>
        <w:rPr>
          <w:spacing w:val="1"/>
        </w:rPr>
        <w:t xml:space="preserve"> </w:t>
      </w:r>
      <w:r>
        <w:t>профилактическую</w:t>
      </w:r>
      <w:r>
        <w:rPr>
          <w:spacing w:val="1"/>
        </w:rPr>
        <w:t xml:space="preserve"> </w:t>
      </w:r>
      <w:r>
        <w:t>работу</w:t>
      </w:r>
      <w:r>
        <w:rPr>
          <w:spacing w:val="1"/>
        </w:rPr>
        <w:t xml:space="preserve"> </w:t>
      </w:r>
      <w:r>
        <w:t>организует</w:t>
      </w:r>
      <w:r>
        <w:rPr>
          <w:spacing w:val="1"/>
        </w:rPr>
        <w:t xml:space="preserve"> </w:t>
      </w:r>
      <w:r>
        <w:t>классный</w:t>
      </w:r>
      <w:r>
        <w:rPr>
          <w:spacing w:val="-4"/>
        </w:rPr>
        <w:t xml:space="preserve"> </w:t>
      </w:r>
      <w:r>
        <w:t>руководитель.</w:t>
      </w:r>
    </w:p>
    <w:p w:rsidR="00003555" w:rsidRDefault="00857D33">
      <w:pPr>
        <w:spacing w:before="2"/>
        <w:ind w:left="963" w:right="124" w:firstLine="707"/>
        <w:jc w:val="both"/>
        <w:rPr>
          <w:sz w:val="28"/>
        </w:rPr>
      </w:pPr>
      <w:r>
        <w:rPr>
          <w:b/>
          <w:sz w:val="28"/>
        </w:rPr>
        <w:t>Модель</w:t>
      </w:r>
      <w:r>
        <w:rPr>
          <w:b/>
          <w:spacing w:val="1"/>
          <w:sz w:val="28"/>
        </w:rPr>
        <w:t xml:space="preserve"> </w:t>
      </w:r>
      <w:r>
        <w:rPr>
          <w:b/>
          <w:sz w:val="28"/>
        </w:rPr>
        <w:t>просветительской</w:t>
      </w:r>
      <w:r>
        <w:rPr>
          <w:b/>
          <w:spacing w:val="1"/>
          <w:sz w:val="28"/>
        </w:rPr>
        <w:t xml:space="preserve"> </w:t>
      </w:r>
      <w:r>
        <w:rPr>
          <w:b/>
          <w:sz w:val="28"/>
        </w:rPr>
        <w:t>и</w:t>
      </w:r>
      <w:r>
        <w:rPr>
          <w:b/>
          <w:spacing w:val="1"/>
          <w:sz w:val="28"/>
        </w:rPr>
        <w:t xml:space="preserve"> </w:t>
      </w:r>
      <w:r>
        <w:rPr>
          <w:b/>
          <w:sz w:val="28"/>
        </w:rPr>
        <w:t>методической</w:t>
      </w:r>
      <w:r>
        <w:rPr>
          <w:b/>
          <w:spacing w:val="1"/>
          <w:sz w:val="28"/>
        </w:rPr>
        <w:t xml:space="preserve"> </w:t>
      </w:r>
      <w:r>
        <w:rPr>
          <w:b/>
          <w:sz w:val="28"/>
        </w:rPr>
        <w:t>работы</w:t>
      </w:r>
      <w:r>
        <w:rPr>
          <w:b/>
          <w:spacing w:val="1"/>
          <w:sz w:val="28"/>
        </w:rPr>
        <w:t xml:space="preserve"> </w:t>
      </w:r>
      <w:r>
        <w:rPr>
          <w:sz w:val="28"/>
        </w:rPr>
        <w:t>с</w:t>
      </w:r>
      <w:r>
        <w:rPr>
          <w:spacing w:val="1"/>
          <w:sz w:val="28"/>
        </w:rPr>
        <w:t xml:space="preserve"> </w:t>
      </w:r>
      <w:r>
        <w:rPr>
          <w:sz w:val="28"/>
        </w:rPr>
        <w:t>участниками</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рассчитана</w:t>
      </w:r>
      <w:r>
        <w:rPr>
          <w:spacing w:val="1"/>
          <w:sz w:val="28"/>
        </w:rPr>
        <w:t xml:space="preserve"> </w:t>
      </w:r>
      <w:r>
        <w:rPr>
          <w:sz w:val="28"/>
        </w:rPr>
        <w:t>на</w:t>
      </w:r>
      <w:r>
        <w:rPr>
          <w:spacing w:val="1"/>
          <w:sz w:val="28"/>
        </w:rPr>
        <w:t xml:space="preserve"> </w:t>
      </w:r>
      <w:r>
        <w:rPr>
          <w:sz w:val="28"/>
        </w:rPr>
        <w:t>большие,</w:t>
      </w:r>
      <w:r>
        <w:rPr>
          <w:spacing w:val="1"/>
          <w:sz w:val="28"/>
        </w:rPr>
        <w:t xml:space="preserve"> </w:t>
      </w:r>
      <w:r>
        <w:rPr>
          <w:sz w:val="28"/>
        </w:rPr>
        <w:t>нерасчлененные</w:t>
      </w:r>
      <w:r>
        <w:rPr>
          <w:spacing w:val="1"/>
          <w:sz w:val="28"/>
        </w:rPr>
        <w:t xml:space="preserve"> </w:t>
      </w:r>
      <w:r>
        <w:rPr>
          <w:sz w:val="28"/>
        </w:rPr>
        <w:t>на</w:t>
      </w:r>
      <w:r>
        <w:rPr>
          <w:spacing w:val="1"/>
          <w:sz w:val="28"/>
        </w:rPr>
        <w:t xml:space="preserve"> </w:t>
      </w:r>
      <w:r>
        <w:rPr>
          <w:sz w:val="28"/>
        </w:rPr>
        <w:t>устойчивые,</w:t>
      </w:r>
      <w:r>
        <w:rPr>
          <w:spacing w:val="1"/>
          <w:sz w:val="28"/>
        </w:rPr>
        <w:t xml:space="preserve"> </w:t>
      </w:r>
      <w:r>
        <w:rPr>
          <w:sz w:val="28"/>
        </w:rPr>
        <w:t>учебные</w:t>
      </w:r>
      <w:r>
        <w:rPr>
          <w:spacing w:val="1"/>
          <w:sz w:val="28"/>
        </w:rPr>
        <w:t xml:space="preserve"> </w:t>
      </w:r>
      <w:r>
        <w:rPr>
          <w:sz w:val="28"/>
        </w:rPr>
        <w:t>группы,</w:t>
      </w:r>
      <w:r>
        <w:rPr>
          <w:spacing w:val="1"/>
          <w:sz w:val="28"/>
        </w:rPr>
        <w:t xml:space="preserve"> </w:t>
      </w:r>
      <w:r>
        <w:rPr>
          <w:sz w:val="28"/>
        </w:rPr>
        <w:t>и</w:t>
      </w:r>
      <w:r>
        <w:rPr>
          <w:spacing w:val="1"/>
          <w:sz w:val="28"/>
        </w:rPr>
        <w:t xml:space="preserve"> </w:t>
      </w:r>
      <w:r>
        <w:rPr>
          <w:sz w:val="28"/>
        </w:rPr>
        <w:t>неоформленные</w:t>
      </w:r>
      <w:r>
        <w:rPr>
          <w:spacing w:val="1"/>
          <w:sz w:val="28"/>
        </w:rPr>
        <w:t xml:space="preserve"> </w:t>
      </w:r>
      <w:r>
        <w:rPr>
          <w:sz w:val="28"/>
        </w:rPr>
        <w:t>(официально</w:t>
      </w:r>
      <w:r>
        <w:rPr>
          <w:spacing w:val="1"/>
          <w:sz w:val="28"/>
        </w:rPr>
        <w:t xml:space="preserve"> </w:t>
      </w:r>
      <w:r>
        <w:rPr>
          <w:sz w:val="28"/>
        </w:rPr>
        <w:t>не</w:t>
      </w:r>
      <w:r>
        <w:rPr>
          <w:spacing w:val="-67"/>
          <w:sz w:val="28"/>
        </w:rPr>
        <w:t xml:space="preserve"> </w:t>
      </w:r>
      <w:r>
        <w:rPr>
          <w:sz w:val="28"/>
        </w:rPr>
        <w:t>зарегистрированные)</w:t>
      </w:r>
      <w:r>
        <w:rPr>
          <w:spacing w:val="-1"/>
          <w:sz w:val="28"/>
        </w:rPr>
        <w:t xml:space="preserve"> </w:t>
      </w:r>
      <w:r>
        <w:rPr>
          <w:sz w:val="28"/>
        </w:rPr>
        <w:t>аудитории,</w:t>
      </w:r>
      <w:r>
        <w:rPr>
          <w:spacing w:val="-1"/>
          <w:sz w:val="28"/>
        </w:rPr>
        <w:t xml:space="preserve"> </w:t>
      </w:r>
      <w:r>
        <w:rPr>
          <w:sz w:val="28"/>
        </w:rPr>
        <w:t>может быть:</w:t>
      </w:r>
    </w:p>
    <w:p w:rsidR="00003555" w:rsidRDefault="00857D33" w:rsidP="003F7C5A">
      <w:pPr>
        <w:pStyle w:val="TableParagraph"/>
        <w:numPr>
          <w:ilvl w:val="0"/>
          <w:numId w:val="28"/>
        </w:numPr>
        <w:tabs>
          <w:tab w:val="left" w:pos="1958"/>
        </w:tabs>
        <w:ind w:right="122" w:firstLine="707"/>
        <w:rPr>
          <w:sz w:val="28"/>
        </w:rPr>
      </w:pPr>
      <w:r>
        <w:rPr>
          <w:sz w:val="28"/>
        </w:rPr>
        <w:t>внешней</w:t>
      </w:r>
      <w:r>
        <w:rPr>
          <w:spacing w:val="1"/>
          <w:sz w:val="28"/>
        </w:rPr>
        <w:t xml:space="preserve"> </w:t>
      </w:r>
      <w:r>
        <w:rPr>
          <w:sz w:val="28"/>
        </w:rPr>
        <w:t>(предполагает</w:t>
      </w:r>
      <w:r>
        <w:rPr>
          <w:spacing w:val="1"/>
          <w:sz w:val="28"/>
        </w:rPr>
        <w:t xml:space="preserve"> </w:t>
      </w:r>
      <w:r>
        <w:rPr>
          <w:sz w:val="28"/>
        </w:rPr>
        <w:t>привлечение</w:t>
      </w:r>
      <w:r>
        <w:rPr>
          <w:spacing w:val="1"/>
          <w:sz w:val="28"/>
        </w:rPr>
        <w:t xml:space="preserve"> </w:t>
      </w:r>
      <w:r>
        <w:rPr>
          <w:sz w:val="28"/>
        </w:rPr>
        <w:t>возможностей</w:t>
      </w:r>
      <w:r>
        <w:rPr>
          <w:spacing w:val="1"/>
          <w:sz w:val="28"/>
        </w:rPr>
        <w:t xml:space="preserve"> </w:t>
      </w:r>
      <w:r>
        <w:rPr>
          <w:sz w:val="28"/>
        </w:rPr>
        <w:t>других</w:t>
      </w:r>
      <w:r>
        <w:rPr>
          <w:spacing w:val="-67"/>
          <w:sz w:val="28"/>
        </w:rPr>
        <w:t xml:space="preserve"> </w:t>
      </w:r>
      <w:r>
        <w:rPr>
          <w:sz w:val="28"/>
        </w:rPr>
        <w:t>учреждений</w:t>
      </w:r>
      <w:r>
        <w:rPr>
          <w:spacing w:val="1"/>
          <w:sz w:val="28"/>
        </w:rPr>
        <w:t xml:space="preserve"> </w:t>
      </w:r>
      <w:r>
        <w:rPr>
          <w:sz w:val="28"/>
        </w:rPr>
        <w:t>и</w:t>
      </w:r>
      <w:r>
        <w:rPr>
          <w:spacing w:val="1"/>
          <w:sz w:val="28"/>
        </w:rPr>
        <w:t xml:space="preserve"> </w:t>
      </w:r>
      <w:r>
        <w:rPr>
          <w:sz w:val="28"/>
        </w:rPr>
        <w:t>организаций</w:t>
      </w:r>
      <w:r>
        <w:rPr>
          <w:spacing w:val="1"/>
          <w:sz w:val="28"/>
        </w:rPr>
        <w:t xml:space="preserve"> </w:t>
      </w:r>
      <w:r>
        <w:rPr>
          <w:sz w:val="28"/>
        </w:rPr>
        <w:t>–</w:t>
      </w:r>
      <w:r>
        <w:rPr>
          <w:spacing w:val="1"/>
          <w:sz w:val="28"/>
        </w:rPr>
        <w:t xml:space="preserve"> </w:t>
      </w:r>
      <w:r>
        <w:rPr>
          <w:sz w:val="28"/>
        </w:rPr>
        <w:t>спортивные</w:t>
      </w:r>
      <w:r>
        <w:rPr>
          <w:spacing w:val="1"/>
          <w:sz w:val="28"/>
        </w:rPr>
        <w:t xml:space="preserve"> </w:t>
      </w:r>
      <w:r>
        <w:rPr>
          <w:sz w:val="28"/>
        </w:rPr>
        <w:t>клубы,</w:t>
      </w:r>
      <w:r>
        <w:rPr>
          <w:spacing w:val="1"/>
          <w:sz w:val="28"/>
        </w:rPr>
        <w:t xml:space="preserve"> </w:t>
      </w:r>
      <w:r>
        <w:rPr>
          <w:sz w:val="28"/>
        </w:rPr>
        <w:t>лечебные</w:t>
      </w:r>
      <w:r>
        <w:rPr>
          <w:spacing w:val="1"/>
          <w:sz w:val="28"/>
        </w:rPr>
        <w:t xml:space="preserve"> </w:t>
      </w:r>
      <w:r>
        <w:rPr>
          <w:sz w:val="28"/>
        </w:rPr>
        <w:t>учреждения,</w:t>
      </w:r>
      <w:r>
        <w:rPr>
          <w:spacing w:val="1"/>
          <w:sz w:val="28"/>
        </w:rPr>
        <w:t xml:space="preserve"> </w:t>
      </w:r>
      <w:r>
        <w:rPr>
          <w:sz w:val="28"/>
        </w:rPr>
        <w:t>стадионы,</w:t>
      </w:r>
      <w:r>
        <w:rPr>
          <w:spacing w:val="-5"/>
          <w:sz w:val="28"/>
        </w:rPr>
        <w:t xml:space="preserve"> </w:t>
      </w:r>
      <w:r>
        <w:rPr>
          <w:sz w:val="28"/>
        </w:rPr>
        <w:t>библиотеки</w:t>
      </w:r>
      <w:r>
        <w:rPr>
          <w:spacing w:val="1"/>
          <w:sz w:val="28"/>
        </w:rPr>
        <w:t xml:space="preserve"> </w:t>
      </w:r>
      <w:r>
        <w:rPr>
          <w:sz w:val="28"/>
        </w:rPr>
        <w:t>и т.</w:t>
      </w:r>
      <w:r>
        <w:rPr>
          <w:spacing w:val="-1"/>
          <w:sz w:val="28"/>
        </w:rPr>
        <w:t xml:space="preserve"> </w:t>
      </w:r>
      <w:r>
        <w:rPr>
          <w:sz w:val="28"/>
        </w:rPr>
        <w:t>д.);</w:t>
      </w:r>
    </w:p>
    <w:p w:rsidR="00003555" w:rsidRDefault="00857D33" w:rsidP="003F7C5A">
      <w:pPr>
        <w:pStyle w:val="TableParagraph"/>
        <w:numPr>
          <w:ilvl w:val="0"/>
          <w:numId w:val="28"/>
        </w:numPr>
        <w:tabs>
          <w:tab w:val="left" w:pos="1958"/>
        </w:tabs>
        <w:ind w:right="121" w:firstLine="707"/>
        <w:rPr>
          <w:sz w:val="28"/>
        </w:rPr>
      </w:pPr>
      <w:r>
        <w:rPr>
          <w:sz w:val="28"/>
        </w:rPr>
        <w:t>внутренней</w:t>
      </w:r>
      <w:r>
        <w:rPr>
          <w:spacing w:val="1"/>
          <w:sz w:val="28"/>
        </w:rPr>
        <w:t xml:space="preserve"> </w:t>
      </w:r>
      <w:r>
        <w:rPr>
          <w:sz w:val="28"/>
        </w:rPr>
        <w:t>(получение</w:t>
      </w:r>
      <w:r>
        <w:rPr>
          <w:spacing w:val="1"/>
          <w:sz w:val="28"/>
        </w:rPr>
        <w:t xml:space="preserve"> </w:t>
      </w:r>
      <w:r>
        <w:rPr>
          <w:sz w:val="28"/>
        </w:rPr>
        <w:t>информации</w:t>
      </w:r>
      <w:r>
        <w:rPr>
          <w:spacing w:val="1"/>
          <w:sz w:val="28"/>
        </w:rPr>
        <w:t xml:space="preserve"> </w:t>
      </w:r>
      <w:r>
        <w:rPr>
          <w:sz w:val="28"/>
        </w:rPr>
        <w:t>организуется</w:t>
      </w:r>
      <w:r>
        <w:rPr>
          <w:spacing w:val="1"/>
          <w:sz w:val="28"/>
        </w:rPr>
        <w:t xml:space="preserve"> </w:t>
      </w:r>
      <w:r>
        <w:rPr>
          <w:sz w:val="28"/>
        </w:rPr>
        <w:t>в</w:t>
      </w:r>
      <w:r>
        <w:rPr>
          <w:spacing w:val="-67"/>
          <w:sz w:val="28"/>
        </w:rPr>
        <w:t xml:space="preserve"> </w:t>
      </w:r>
      <w:r>
        <w:rPr>
          <w:sz w:val="28"/>
        </w:rPr>
        <w:t>общеобразовательной</w:t>
      </w:r>
      <w:r>
        <w:rPr>
          <w:spacing w:val="1"/>
          <w:sz w:val="28"/>
        </w:rPr>
        <w:t xml:space="preserve"> </w:t>
      </w:r>
      <w:r>
        <w:rPr>
          <w:sz w:val="28"/>
        </w:rPr>
        <w:t>школе,</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одна</w:t>
      </w:r>
      <w:r>
        <w:rPr>
          <w:spacing w:val="1"/>
          <w:sz w:val="28"/>
        </w:rPr>
        <w:t xml:space="preserve"> </w:t>
      </w:r>
      <w:r>
        <w:rPr>
          <w:sz w:val="28"/>
        </w:rPr>
        <w:t>группа</w:t>
      </w:r>
      <w:r>
        <w:rPr>
          <w:spacing w:val="71"/>
          <w:sz w:val="28"/>
        </w:rPr>
        <w:t xml:space="preserve"> </w:t>
      </w:r>
      <w:r>
        <w:rPr>
          <w:sz w:val="28"/>
        </w:rPr>
        <w:t>обучающихся</w:t>
      </w:r>
      <w:r>
        <w:rPr>
          <w:spacing w:val="1"/>
          <w:sz w:val="28"/>
        </w:rPr>
        <w:t xml:space="preserve"> </w:t>
      </w:r>
      <w:r>
        <w:rPr>
          <w:sz w:val="28"/>
        </w:rPr>
        <w:t>выступает источником информации для другого коллектива, других групп –</w:t>
      </w:r>
      <w:r>
        <w:rPr>
          <w:spacing w:val="1"/>
          <w:sz w:val="28"/>
        </w:rPr>
        <w:t xml:space="preserve"> </w:t>
      </w:r>
      <w:r>
        <w:rPr>
          <w:sz w:val="28"/>
        </w:rPr>
        <w:t>коллективов);</w:t>
      </w:r>
    </w:p>
    <w:p w:rsidR="00003555" w:rsidRDefault="00857D33" w:rsidP="003F7C5A">
      <w:pPr>
        <w:pStyle w:val="TableParagraph"/>
        <w:numPr>
          <w:ilvl w:val="0"/>
          <w:numId w:val="28"/>
        </w:numPr>
        <w:tabs>
          <w:tab w:val="left" w:pos="1958"/>
        </w:tabs>
        <w:ind w:right="127" w:firstLine="707"/>
        <w:rPr>
          <w:sz w:val="28"/>
        </w:rPr>
      </w:pPr>
      <w:r>
        <w:rPr>
          <w:sz w:val="28"/>
        </w:rPr>
        <w:t>программной (системной, органически вписанной в образовательный</w:t>
      </w:r>
      <w:r>
        <w:rPr>
          <w:spacing w:val="1"/>
          <w:sz w:val="28"/>
        </w:rPr>
        <w:t xml:space="preserve"> </w:t>
      </w:r>
      <w:r>
        <w:rPr>
          <w:sz w:val="28"/>
        </w:rPr>
        <w:t>процесс, служит раскрытию ценностных аспектов здорового</w:t>
      </w:r>
      <w:r>
        <w:rPr>
          <w:spacing w:val="1"/>
          <w:sz w:val="28"/>
        </w:rPr>
        <w:t xml:space="preserve"> </w:t>
      </w:r>
      <w:r>
        <w:rPr>
          <w:sz w:val="28"/>
        </w:rPr>
        <w:t>и безопасного</w:t>
      </w:r>
      <w:r>
        <w:rPr>
          <w:spacing w:val="1"/>
          <w:sz w:val="28"/>
        </w:rPr>
        <w:t xml:space="preserve"> </w:t>
      </w:r>
      <w:r>
        <w:rPr>
          <w:sz w:val="28"/>
        </w:rPr>
        <w:t>образа</w:t>
      </w:r>
      <w:r>
        <w:rPr>
          <w:spacing w:val="-5"/>
          <w:sz w:val="28"/>
        </w:rPr>
        <w:t xml:space="preserve"> </w:t>
      </w:r>
      <w:r>
        <w:rPr>
          <w:sz w:val="28"/>
        </w:rPr>
        <w:t>жизни,</w:t>
      </w:r>
      <w:r>
        <w:rPr>
          <w:spacing w:val="-1"/>
          <w:sz w:val="28"/>
        </w:rPr>
        <w:t xml:space="preserve"> </w:t>
      </w:r>
      <w:r>
        <w:rPr>
          <w:sz w:val="28"/>
        </w:rPr>
        <w:t>обеспечивает</w:t>
      </w:r>
      <w:r>
        <w:rPr>
          <w:spacing w:val="-2"/>
          <w:sz w:val="28"/>
        </w:rPr>
        <w:t xml:space="preserve"> </w:t>
      </w:r>
      <w:r>
        <w:rPr>
          <w:sz w:val="28"/>
        </w:rPr>
        <w:t>межпредметные связи);</w:t>
      </w:r>
    </w:p>
    <w:p w:rsidR="00003555" w:rsidRDefault="00857D33" w:rsidP="003F7C5A">
      <w:pPr>
        <w:pStyle w:val="TableParagraph"/>
        <w:numPr>
          <w:ilvl w:val="0"/>
          <w:numId w:val="28"/>
        </w:numPr>
        <w:tabs>
          <w:tab w:val="left" w:pos="1958"/>
        </w:tabs>
        <w:ind w:right="125" w:firstLine="707"/>
        <w:rPr>
          <w:sz w:val="28"/>
        </w:rPr>
      </w:pPr>
      <w:r>
        <w:rPr>
          <w:sz w:val="28"/>
        </w:rPr>
        <w:t>стихийной (осуществляется ситуативно, как ответ на возникающие в</w:t>
      </w:r>
      <w:r>
        <w:rPr>
          <w:spacing w:val="1"/>
          <w:sz w:val="28"/>
        </w:rPr>
        <w:t xml:space="preserve"> </w:t>
      </w:r>
      <w:r>
        <w:rPr>
          <w:sz w:val="28"/>
        </w:rPr>
        <w:t>жизни</w:t>
      </w:r>
      <w:r>
        <w:rPr>
          <w:spacing w:val="1"/>
          <w:sz w:val="28"/>
        </w:rPr>
        <w:t xml:space="preserve"> </w:t>
      </w:r>
      <w:r>
        <w:rPr>
          <w:sz w:val="28"/>
        </w:rPr>
        <w:t>школы,</w:t>
      </w:r>
      <w:r>
        <w:rPr>
          <w:spacing w:val="1"/>
          <w:sz w:val="28"/>
        </w:rPr>
        <w:t xml:space="preserve"> </w:t>
      </w:r>
      <w:r>
        <w:rPr>
          <w:sz w:val="28"/>
        </w:rPr>
        <w:t>ученического</w:t>
      </w:r>
      <w:r>
        <w:rPr>
          <w:spacing w:val="1"/>
          <w:sz w:val="28"/>
        </w:rPr>
        <w:t xml:space="preserve"> </w:t>
      </w:r>
      <w:r>
        <w:rPr>
          <w:sz w:val="28"/>
        </w:rPr>
        <w:t>сообщества</w:t>
      </w:r>
      <w:r>
        <w:rPr>
          <w:spacing w:val="1"/>
          <w:sz w:val="28"/>
        </w:rPr>
        <w:t xml:space="preserve"> </w:t>
      </w:r>
      <w:r>
        <w:rPr>
          <w:sz w:val="28"/>
        </w:rPr>
        <w:t>проблемные</w:t>
      </w:r>
      <w:r>
        <w:rPr>
          <w:spacing w:val="1"/>
          <w:sz w:val="28"/>
        </w:rPr>
        <w:t xml:space="preserve"> </w:t>
      </w:r>
      <w:r>
        <w:rPr>
          <w:sz w:val="28"/>
        </w:rPr>
        <w:t>ситуации,</w:t>
      </w:r>
      <w:r>
        <w:rPr>
          <w:spacing w:val="1"/>
          <w:sz w:val="28"/>
        </w:rPr>
        <w:t xml:space="preserve"> </w:t>
      </w:r>
      <w:r>
        <w:rPr>
          <w:sz w:val="28"/>
        </w:rPr>
        <w:t>вопросы,</w:t>
      </w:r>
      <w:r>
        <w:rPr>
          <w:spacing w:val="1"/>
          <w:sz w:val="28"/>
        </w:rPr>
        <w:t xml:space="preserve"> </w:t>
      </w:r>
      <w:r>
        <w:rPr>
          <w:sz w:val="28"/>
        </w:rPr>
        <w:t>затруднения,</w:t>
      </w:r>
      <w:r>
        <w:rPr>
          <w:spacing w:val="1"/>
          <w:sz w:val="28"/>
        </w:rPr>
        <w:t xml:space="preserve"> </w:t>
      </w:r>
      <w:r>
        <w:rPr>
          <w:sz w:val="28"/>
        </w:rPr>
        <w:t>несовпадение</w:t>
      </w:r>
      <w:r>
        <w:rPr>
          <w:spacing w:val="1"/>
          <w:sz w:val="28"/>
        </w:rPr>
        <w:t xml:space="preserve"> </w:t>
      </w:r>
      <w:r>
        <w:rPr>
          <w:sz w:val="28"/>
        </w:rPr>
        <w:t>мнений</w:t>
      </w:r>
      <w:r>
        <w:rPr>
          <w:spacing w:val="1"/>
          <w:sz w:val="28"/>
        </w:rPr>
        <w:t xml:space="preserve"> </w:t>
      </w:r>
      <w:r>
        <w:rPr>
          <w:sz w:val="28"/>
        </w:rPr>
        <w:t>и</w:t>
      </w:r>
      <w:r>
        <w:rPr>
          <w:spacing w:val="1"/>
          <w:sz w:val="28"/>
        </w:rPr>
        <w:t xml:space="preserve"> </w:t>
      </w:r>
      <w:r>
        <w:rPr>
          <w:sz w:val="28"/>
        </w:rPr>
        <w:t>т.</w:t>
      </w:r>
      <w:r>
        <w:rPr>
          <w:spacing w:val="1"/>
          <w:sz w:val="28"/>
        </w:rPr>
        <w:t xml:space="preserve"> </w:t>
      </w:r>
      <w:r>
        <w:rPr>
          <w:sz w:val="28"/>
        </w:rPr>
        <w:t>д.;</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оформлена</w:t>
      </w:r>
      <w:r>
        <w:rPr>
          <w:spacing w:val="1"/>
          <w:sz w:val="28"/>
        </w:rPr>
        <w:t xml:space="preserve"> </w:t>
      </w:r>
      <w:r>
        <w:rPr>
          <w:sz w:val="28"/>
        </w:rPr>
        <w:t>как</w:t>
      </w:r>
      <w:r>
        <w:rPr>
          <w:spacing w:val="1"/>
          <w:sz w:val="28"/>
        </w:rPr>
        <w:t xml:space="preserve"> </w:t>
      </w:r>
      <w:r>
        <w:rPr>
          <w:sz w:val="28"/>
        </w:rPr>
        <w:t>некоторое событие, выходящее из ряда традиционных занятий и совместных</w:t>
      </w:r>
      <w:r>
        <w:rPr>
          <w:spacing w:val="1"/>
          <w:sz w:val="28"/>
        </w:rPr>
        <w:t xml:space="preserve"> </w:t>
      </w:r>
      <w:r>
        <w:rPr>
          <w:sz w:val="28"/>
        </w:rPr>
        <w:t>дел,</w:t>
      </w:r>
      <w:r>
        <w:rPr>
          <w:spacing w:val="-4"/>
          <w:sz w:val="28"/>
        </w:rPr>
        <w:t xml:space="preserve"> </w:t>
      </w:r>
      <w:r>
        <w:rPr>
          <w:sz w:val="28"/>
        </w:rPr>
        <w:t>или</w:t>
      </w:r>
      <w:r>
        <w:rPr>
          <w:spacing w:val="-4"/>
          <w:sz w:val="28"/>
        </w:rPr>
        <w:t xml:space="preserve"> </w:t>
      </w:r>
      <w:r>
        <w:rPr>
          <w:sz w:val="28"/>
        </w:rPr>
        <w:t>организована</w:t>
      </w:r>
      <w:r>
        <w:rPr>
          <w:spacing w:val="-1"/>
          <w:sz w:val="28"/>
        </w:rPr>
        <w:t xml:space="preserve"> </w:t>
      </w:r>
      <w:r>
        <w:rPr>
          <w:sz w:val="28"/>
        </w:rPr>
        <w:t>как</w:t>
      </w:r>
      <w:r>
        <w:rPr>
          <w:spacing w:val="-2"/>
          <w:sz w:val="28"/>
        </w:rPr>
        <w:t xml:space="preserve"> </w:t>
      </w:r>
      <w:r>
        <w:rPr>
          <w:sz w:val="28"/>
        </w:rPr>
        <w:t>естественное</w:t>
      </w:r>
      <w:r>
        <w:rPr>
          <w:spacing w:val="-4"/>
          <w:sz w:val="28"/>
        </w:rPr>
        <w:t xml:space="preserve"> </w:t>
      </w:r>
      <w:r>
        <w:rPr>
          <w:sz w:val="28"/>
        </w:rPr>
        <w:t>разрешение</w:t>
      </w:r>
      <w:r>
        <w:rPr>
          <w:spacing w:val="-4"/>
          <w:sz w:val="28"/>
        </w:rPr>
        <w:t xml:space="preserve"> </w:t>
      </w:r>
      <w:r>
        <w:rPr>
          <w:sz w:val="28"/>
        </w:rPr>
        <w:t>проблемной</w:t>
      </w:r>
      <w:r>
        <w:rPr>
          <w:spacing w:val="-2"/>
          <w:sz w:val="28"/>
        </w:rPr>
        <w:t xml:space="preserve"> </w:t>
      </w:r>
      <w:r>
        <w:rPr>
          <w:sz w:val="28"/>
        </w:rPr>
        <w:t>ситуации).</w:t>
      </w:r>
    </w:p>
    <w:p w:rsidR="00003555" w:rsidRDefault="00857D33">
      <w:pPr>
        <w:pStyle w:val="a3"/>
        <w:ind w:right="119"/>
      </w:pPr>
      <w:r>
        <w:t>Просвещение</w:t>
      </w:r>
      <w:r>
        <w:rPr>
          <w:spacing w:val="1"/>
        </w:rPr>
        <w:t xml:space="preserve"> </w:t>
      </w:r>
      <w:r>
        <w:t>осуществляется</w:t>
      </w:r>
      <w:r>
        <w:rPr>
          <w:spacing w:val="1"/>
        </w:rPr>
        <w:t xml:space="preserve"> </w:t>
      </w:r>
      <w:r>
        <w:t>через</w:t>
      </w:r>
      <w:r>
        <w:rPr>
          <w:spacing w:val="1"/>
        </w:rPr>
        <w:t xml:space="preserve"> </w:t>
      </w:r>
      <w:r>
        <w:t>лекции,</w:t>
      </w:r>
      <w:r>
        <w:rPr>
          <w:spacing w:val="1"/>
        </w:rPr>
        <w:t xml:space="preserve"> </w:t>
      </w:r>
      <w:r>
        <w:t>беседы,</w:t>
      </w:r>
      <w:r>
        <w:rPr>
          <w:spacing w:val="1"/>
        </w:rPr>
        <w:t xml:space="preserve"> </w:t>
      </w:r>
      <w:r>
        <w:t>диспуты,</w:t>
      </w:r>
      <w:r>
        <w:rPr>
          <w:spacing w:val="1"/>
        </w:rPr>
        <w:t xml:space="preserve"> </w:t>
      </w:r>
      <w:r>
        <w:t>выступления в средствах массовой информации, экскурсионные программы,</w:t>
      </w:r>
      <w:r>
        <w:rPr>
          <w:spacing w:val="1"/>
        </w:rPr>
        <w:t xml:space="preserve"> </w:t>
      </w:r>
      <w:r>
        <w:t>библиотечные</w:t>
      </w:r>
      <w:r>
        <w:rPr>
          <w:spacing w:val="1"/>
        </w:rPr>
        <w:t xml:space="preserve"> </w:t>
      </w:r>
      <w:r>
        <w:t>и</w:t>
      </w:r>
      <w:r>
        <w:rPr>
          <w:spacing w:val="1"/>
        </w:rPr>
        <w:t xml:space="preserve"> </w:t>
      </w:r>
      <w:r>
        <w:t>концертные</w:t>
      </w:r>
      <w:r>
        <w:rPr>
          <w:spacing w:val="1"/>
        </w:rPr>
        <w:t xml:space="preserve"> </w:t>
      </w:r>
      <w:r>
        <w:t>абонементы,</w:t>
      </w:r>
      <w:r>
        <w:rPr>
          <w:spacing w:val="1"/>
        </w:rPr>
        <w:t xml:space="preserve"> </w:t>
      </w:r>
      <w:r>
        <w:t>передвижные</w:t>
      </w:r>
      <w:r>
        <w:rPr>
          <w:spacing w:val="1"/>
        </w:rPr>
        <w:t xml:space="preserve"> </w:t>
      </w:r>
      <w:r>
        <w:t>выставки.</w:t>
      </w:r>
      <w:r>
        <w:rPr>
          <w:spacing w:val="1"/>
        </w:rPr>
        <w:t xml:space="preserve"> </w:t>
      </w:r>
      <w:r>
        <w:t>В</w:t>
      </w:r>
      <w:r>
        <w:rPr>
          <w:spacing w:val="-67"/>
        </w:rPr>
        <w:t xml:space="preserve"> </w:t>
      </w:r>
      <w:r>
        <w:t>просветительской</w:t>
      </w:r>
      <w:r>
        <w:rPr>
          <w:spacing w:val="1"/>
        </w:rPr>
        <w:t xml:space="preserve"> </w:t>
      </w:r>
      <w:r>
        <w:t>работе</w:t>
      </w:r>
      <w:r>
        <w:rPr>
          <w:spacing w:val="1"/>
        </w:rPr>
        <w:t xml:space="preserve"> </w:t>
      </w:r>
      <w:r>
        <w:t>целесообразно</w:t>
      </w:r>
      <w:r>
        <w:rPr>
          <w:spacing w:val="1"/>
        </w:rPr>
        <w:t xml:space="preserve"> </w:t>
      </w:r>
      <w:r>
        <w:t>использовать</w:t>
      </w:r>
      <w:r>
        <w:rPr>
          <w:spacing w:val="1"/>
        </w:rPr>
        <w:t xml:space="preserve"> </w:t>
      </w:r>
      <w:r>
        <w:t>информационные</w:t>
      </w:r>
      <w:r>
        <w:rPr>
          <w:spacing w:val="1"/>
        </w:rPr>
        <w:t xml:space="preserve"> </w:t>
      </w:r>
      <w:r>
        <w:t>ресурсы сети Интернет.</w:t>
      </w:r>
    </w:p>
    <w:p w:rsidR="00003555" w:rsidRDefault="00003555">
      <w:pPr>
        <w:pStyle w:val="a3"/>
        <w:spacing w:before="7"/>
        <w:ind w:left="0" w:firstLine="0"/>
        <w:jc w:val="left"/>
        <w:rPr>
          <w:sz w:val="27"/>
        </w:rPr>
      </w:pPr>
    </w:p>
    <w:p w:rsidR="00003555" w:rsidRDefault="00857D33" w:rsidP="003F7C5A">
      <w:pPr>
        <w:pStyle w:val="2"/>
        <w:numPr>
          <w:ilvl w:val="3"/>
          <w:numId w:val="55"/>
        </w:numPr>
        <w:tabs>
          <w:tab w:val="left" w:pos="2601"/>
        </w:tabs>
        <w:ind w:left="963" w:right="121" w:firstLine="679"/>
        <w:jc w:val="both"/>
      </w:pPr>
      <w:r>
        <w:t>Описание</w:t>
      </w:r>
      <w:r>
        <w:rPr>
          <w:spacing w:val="1"/>
        </w:rPr>
        <w:t xml:space="preserve"> </w:t>
      </w:r>
      <w:r>
        <w:t>деятельности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4"/>
        </w:rPr>
        <w:t xml:space="preserve"> </w:t>
      </w:r>
      <w:r>
        <w:t>деятельность,</w:t>
      </w:r>
      <w:r>
        <w:rPr>
          <w:spacing w:val="-1"/>
        </w:rPr>
        <w:t xml:space="preserve"> </w:t>
      </w:r>
      <w:r>
        <w:t>в</w:t>
      </w:r>
      <w:r>
        <w:rPr>
          <w:spacing w:val="-7"/>
        </w:rPr>
        <w:t xml:space="preserve"> </w:t>
      </w:r>
      <w:r>
        <w:t>области</w:t>
      </w:r>
      <w:r>
        <w:rPr>
          <w:spacing w:val="-4"/>
        </w:rPr>
        <w:t xml:space="preserve"> </w:t>
      </w:r>
      <w:r>
        <w:t>непрерывного</w:t>
      </w:r>
      <w:r>
        <w:rPr>
          <w:spacing w:val="-5"/>
        </w:rPr>
        <w:t xml:space="preserve"> </w:t>
      </w:r>
      <w:r>
        <w:t>экологического</w:t>
      </w:r>
    </w:p>
    <w:p w:rsidR="00003555" w:rsidRDefault="00857D33">
      <w:pPr>
        <w:spacing w:line="321" w:lineRule="exact"/>
        <w:ind w:left="1642"/>
        <w:jc w:val="both"/>
        <w:rPr>
          <w:b/>
          <w:sz w:val="28"/>
        </w:rPr>
      </w:pPr>
      <w:r>
        <w:rPr>
          <w:b/>
          <w:sz w:val="28"/>
        </w:rPr>
        <w:t>здоровьесберегающего</w:t>
      </w:r>
      <w:r>
        <w:rPr>
          <w:b/>
          <w:spacing w:val="-5"/>
          <w:sz w:val="28"/>
        </w:rPr>
        <w:t xml:space="preserve"> </w:t>
      </w:r>
      <w:r>
        <w:rPr>
          <w:b/>
          <w:sz w:val="28"/>
        </w:rPr>
        <w:t>образования</w:t>
      </w:r>
      <w:r>
        <w:rPr>
          <w:b/>
          <w:spacing w:val="-8"/>
          <w:sz w:val="28"/>
        </w:rPr>
        <w:t xml:space="preserve"> </w:t>
      </w:r>
      <w:r>
        <w:rPr>
          <w:b/>
          <w:sz w:val="28"/>
        </w:rPr>
        <w:t>обучающихся</w:t>
      </w:r>
    </w:p>
    <w:p w:rsidR="00003555" w:rsidRDefault="00857D33">
      <w:pPr>
        <w:pStyle w:val="a3"/>
        <w:ind w:right="130"/>
      </w:pPr>
      <w:r>
        <w:t>Формирование</w:t>
      </w:r>
      <w:r>
        <w:rPr>
          <w:spacing w:val="1"/>
        </w:rPr>
        <w:t xml:space="preserve"> </w:t>
      </w:r>
      <w:r>
        <w:t>осознанного</w:t>
      </w:r>
      <w:r>
        <w:rPr>
          <w:spacing w:val="1"/>
        </w:rPr>
        <w:t xml:space="preserve"> </w:t>
      </w:r>
      <w:r>
        <w:t>отношения</w:t>
      </w:r>
      <w:r>
        <w:rPr>
          <w:spacing w:val="1"/>
        </w:rPr>
        <w:t xml:space="preserve"> </w:t>
      </w:r>
      <w:r>
        <w:t>к</w:t>
      </w:r>
      <w:r>
        <w:rPr>
          <w:spacing w:val="1"/>
        </w:rPr>
        <w:t xml:space="preserve"> </w:t>
      </w:r>
      <w:r>
        <w:t>собственному</w:t>
      </w:r>
      <w:r>
        <w:rPr>
          <w:spacing w:val="1"/>
        </w:rPr>
        <w:t xml:space="preserve"> </w:t>
      </w:r>
      <w:r>
        <w:t>здоровью,</w:t>
      </w:r>
      <w:r>
        <w:rPr>
          <w:spacing w:val="1"/>
        </w:rPr>
        <w:t xml:space="preserve"> </w:t>
      </w:r>
      <w:r>
        <w:t>устойчивых представлений о здоровье и здоровом образе жизни; факторах,</w:t>
      </w:r>
      <w:r>
        <w:rPr>
          <w:spacing w:val="1"/>
        </w:rPr>
        <w:t xml:space="preserve"> </w:t>
      </w:r>
      <w:r>
        <w:t>оказывающих</w:t>
      </w:r>
      <w:r>
        <w:rPr>
          <w:spacing w:val="46"/>
        </w:rPr>
        <w:t xml:space="preserve"> </w:t>
      </w:r>
      <w:r>
        <w:t>позитивное</w:t>
      </w:r>
      <w:r>
        <w:rPr>
          <w:spacing w:val="45"/>
        </w:rPr>
        <w:t xml:space="preserve"> </w:t>
      </w:r>
      <w:r>
        <w:t>и</w:t>
      </w:r>
      <w:r>
        <w:rPr>
          <w:spacing w:val="43"/>
        </w:rPr>
        <w:t xml:space="preserve"> </w:t>
      </w:r>
      <w:r>
        <w:t>негативное</w:t>
      </w:r>
      <w:r>
        <w:rPr>
          <w:spacing w:val="45"/>
        </w:rPr>
        <w:t xml:space="preserve"> </w:t>
      </w:r>
      <w:r>
        <w:t>влияние</w:t>
      </w:r>
      <w:r>
        <w:rPr>
          <w:spacing w:val="45"/>
        </w:rPr>
        <w:t xml:space="preserve"> </w:t>
      </w:r>
      <w:r>
        <w:t>на</w:t>
      </w:r>
      <w:r>
        <w:rPr>
          <w:spacing w:val="45"/>
        </w:rPr>
        <w:t xml:space="preserve"> </w:t>
      </w:r>
      <w:r>
        <w:t>здоровье;</w:t>
      </w:r>
      <w:r>
        <w:rPr>
          <w:spacing w:val="47"/>
        </w:rPr>
        <w:t xml:space="preserve"> </w:t>
      </w:r>
      <w:r>
        <w:t>формирование</w:t>
      </w:r>
    </w:p>
    <w:p w:rsidR="00003555" w:rsidRDefault="00003555">
      <w:pPr>
        <w:sectPr w:rsidR="00003555">
          <w:pgSz w:w="11910" w:h="16840"/>
          <w:pgMar w:top="1040" w:right="440" w:bottom="1180" w:left="880" w:header="0" w:footer="822" w:gutter="0"/>
          <w:cols w:space="720"/>
        </w:sectPr>
      </w:pPr>
    </w:p>
    <w:p w:rsidR="00003555" w:rsidRDefault="00857D33">
      <w:pPr>
        <w:pStyle w:val="a3"/>
        <w:spacing w:before="74"/>
        <w:ind w:right="127" w:firstLine="0"/>
      </w:pPr>
      <w:r>
        <w:lastRenderedPageBreak/>
        <w:t>личных убеждений, качеств и привычек, способствующих снижению риска</w:t>
      </w:r>
      <w:r>
        <w:rPr>
          <w:spacing w:val="1"/>
        </w:rPr>
        <w:t xml:space="preserve"> </w:t>
      </w:r>
      <w:r>
        <w:t>здоровью</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включает</w:t>
      </w:r>
      <w:r>
        <w:rPr>
          <w:spacing w:val="1"/>
        </w:rPr>
        <w:t xml:space="preserve"> </w:t>
      </w:r>
      <w:r>
        <w:t>несколько</w:t>
      </w:r>
      <w:r>
        <w:rPr>
          <w:spacing w:val="1"/>
        </w:rPr>
        <w:t xml:space="preserve"> </w:t>
      </w:r>
      <w:r>
        <w:t>комплексов</w:t>
      </w:r>
      <w:r>
        <w:rPr>
          <w:spacing w:val="1"/>
        </w:rPr>
        <w:t xml:space="preserve"> </w:t>
      </w:r>
      <w:r>
        <w:t>мероприятий.</w:t>
      </w:r>
    </w:p>
    <w:p w:rsidR="00003555" w:rsidRDefault="00857D33">
      <w:pPr>
        <w:pStyle w:val="a3"/>
        <w:spacing w:before="2"/>
        <w:ind w:right="121"/>
      </w:pPr>
      <w:r>
        <w:rPr>
          <w:b/>
        </w:rPr>
        <w:t>Первый</w:t>
      </w:r>
      <w:r>
        <w:rPr>
          <w:b/>
          <w:spacing w:val="1"/>
        </w:rPr>
        <w:t xml:space="preserve"> </w:t>
      </w:r>
      <w:r>
        <w:rPr>
          <w:b/>
        </w:rPr>
        <w:t>комплекс</w:t>
      </w:r>
      <w:r>
        <w:t>мероприятий</w:t>
      </w:r>
      <w:r>
        <w:rPr>
          <w:spacing w:val="1"/>
        </w:rPr>
        <w:t xml:space="preserve"> </w:t>
      </w:r>
      <w:r>
        <w:t>формирует</w:t>
      </w:r>
      <w:r>
        <w:rPr>
          <w:spacing w:val="1"/>
        </w:rPr>
        <w:t xml:space="preserve"> </w:t>
      </w:r>
      <w:r>
        <w:t>у</w:t>
      </w:r>
      <w:r>
        <w:rPr>
          <w:spacing w:val="71"/>
        </w:rPr>
        <w:t xml:space="preserve"> </w:t>
      </w:r>
      <w:r>
        <w:t>обучающихся:</w:t>
      </w:r>
      <w:r>
        <w:rPr>
          <w:spacing w:val="1"/>
        </w:rPr>
        <w:t xml:space="preserve"> </w:t>
      </w:r>
      <w:r>
        <w:t>способность</w:t>
      </w:r>
      <w:r>
        <w:rPr>
          <w:spacing w:val="1"/>
        </w:rPr>
        <w:t xml:space="preserve"> </w:t>
      </w:r>
      <w:r>
        <w:t>составлять</w:t>
      </w:r>
      <w:r>
        <w:rPr>
          <w:spacing w:val="1"/>
        </w:rPr>
        <w:t xml:space="preserve"> </w:t>
      </w:r>
      <w:r>
        <w:t>рациональный</w:t>
      </w:r>
      <w:r>
        <w:rPr>
          <w:spacing w:val="1"/>
        </w:rPr>
        <w:t xml:space="preserve"> </w:t>
      </w:r>
      <w:r>
        <w:t>режим</w:t>
      </w:r>
      <w:r>
        <w:rPr>
          <w:spacing w:val="1"/>
        </w:rPr>
        <w:t xml:space="preserve"> </w:t>
      </w:r>
      <w:r>
        <w:t>дня</w:t>
      </w:r>
      <w:r>
        <w:rPr>
          <w:spacing w:val="1"/>
        </w:rPr>
        <w:t xml:space="preserve"> </w:t>
      </w:r>
      <w:r>
        <w:t>и</w:t>
      </w:r>
      <w:r>
        <w:rPr>
          <w:spacing w:val="1"/>
        </w:rPr>
        <w:t xml:space="preserve"> </w:t>
      </w:r>
      <w:r>
        <w:t>отдыха;</w:t>
      </w:r>
      <w:r>
        <w:rPr>
          <w:spacing w:val="1"/>
        </w:rPr>
        <w:t xml:space="preserve"> </w:t>
      </w:r>
      <w:r>
        <w:t>следовать</w:t>
      </w:r>
      <w:r>
        <w:rPr>
          <w:spacing w:val="-67"/>
        </w:rPr>
        <w:t xml:space="preserve"> </w:t>
      </w:r>
      <w:r>
        <w:t>рациональному</w:t>
      </w:r>
      <w:r>
        <w:rPr>
          <w:spacing w:val="1"/>
        </w:rPr>
        <w:t xml:space="preserve"> </w:t>
      </w:r>
      <w:r>
        <w:t>режиму</w:t>
      </w:r>
      <w:r>
        <w:rPr>
          <w:spacing w:val="1"/>
        </w:rPr>
        <w:t xml:space="preserve"> </w:t>
      </w:r>
      <w:r>
        <w:t>дня</w:t>
      </w:r>
      <w:r>
        <w:rPr>
          <w:spacing w:val="1"/>
        </w:rPr>
        <w:t xml:space="preserve"> </w:t>
      </w:r>
      <w:r>
        <w:t>и</w:t>
      </w:r>
      <w:r>
        <w:rPr>
          <w:spacing w:val="1"/>
        </w:rPr>
        <w:t xml:space="preserve"> </w:t>
      </w:r>
      <w:r>
        <w:t>отдыха</w:t>
      </w:r>
      <w:r>
        <w:rPr>
          <w:spacing w:val="1"/>
        </w:rPr>
        <w:t xml:space="preserve"> </w:t>
      </w:r>
      <w:r>
        <w:t>на</w:t>
      </w:r>
      <w:r>
        <w:rPr>
          <w:spacing w:val="1"/>
        </w:rPr>
        <w:t xml:space="preserve"> </w:t>
      </w:r>
      <w:r>
        <w:t>основе</w:t>
      </w:r>
      <w:r>
        <w:rPr>
          <w:spacing w:val="1"/>
        </w:rPr>
        <w:t xml:space="preserve"> </w:t>
      </w:r>
      <w:r>
        <w:t>знаний</w:t>
      </w:r>
      <w:r>
        <w:rPr>
          <w:spacing w:val="1"/>
        </w:rPr>
        <w:t xml:space="preserve"> </w:t>
      </w:r>
      <w:r>
        <w:t>о</w:t>
      </w:r>
      <w:r>
        <w:rPr>
          <w:spacing w:val="1"/>
        </w:rPr>
        <w:t xml:space="preserve"> </w:t>
      </w:r>
      <w:r>
        <w:t>динамике</w:t>
      </w:r>
      <w:r>
        <w:rPr>
          <w:spacing w:val="1"/>
        </w:rPr>
        <w:t xml:space="preserve"> </w:t>
      </w:r>
      <w:r>
        <w:t>работоспособности,</w:t>
      </w:r>
      <w:r>
        <w:rPr>
          <w:spacing w:val="1"/>
        </w:rPr>
        <w:t xml:space="preserve"> </w:t>
      </w:r>
      <w:r>
        <w:t>утомляемости,</w:t>
      </w:r>
      <w:r>
        <w:rPr>
          <w:spacing w:val="1"/>
        </w:rPr>
        <w:t xml:space="preserve"> </w:t>
      </w:r>
      <w:r>
        <w:t>напряженности</w:t>
      </w:r>
      <w:r>
        <w:rPr>
          <w:spacing w:val="1"/>
        </w:rPr>
        <w:t xml:space="preserve"> </w:t>
      </w:r>
      <w:r>
        <w:t>разных</w:t>
      </w:r>
      <w:r>
        <w:rPr>
          <w:spacing w:val="71"/>
        </w:rPr>
        <w:t xml:space="preserve"> </w:t>
      </w:r>
      <w:r>
        <w:t>видов</w:t>
      </w:r>
      <w:r>
        <w:rPr>
          <w:spacing w:val="1"/>
        </w:rPr>
        <w:t xml:space="preserve"> </w:t>
      </w:r>
      <w:r>
        <w:t>деятельности;</w:t>
      </w:r>
      <w:r>
        <w:rPr>
          <w:spacing w:val="1"/>
        </w:rPr>
        <w:t xml:space="preserve"> </w:t>
      </w:r>
      <w:r>
        <w:t>выбирать</w:t>
      </w:r>
      <w:r>
        <w:rPr>
          <w:spacing w:val="1"/>
        </w:rPr>
        <w:t xml:space="preserve"> </w:t>
      </w:r>
      <w:r>
        <w:t>оптимальный</w:t>
      </w:r>
      <w:r>
        <w:rPr>
          <w:spacing w:val="1"/>
        </w:rPr>
        <w:t xml:space="preserve"> </w:t>
      </w:r>
      <w:r>
        <w:t>режим</w:t>
      </w:r>
      <w:r>
        <w:rPr>
          <w:spacing w:val="1"/>
        </w:rPr>
        <w:t xml:space="preserve"> </w:t>
      </w:r>
      <w:r>
        <w:t>дня</w:t>
      </w:r>
      <w:r>
        <w:rPr>
          <w:spacing w:val="1"/>
        </w:rPr>
        <w:t xml:space="preserve"> </w:t>
      </w:r>
      <w:r>
        <w:t>с</w:t>
      </w:r>
      <w:r>
        <w:rPr>
          <w:spacing w:val="1"/>
        </w:rPr>
        <w:t xml:space="preserve"> </w:t>
      </w:r>
      <w:r>
        <w:t>учетом</w:t>
      </w:r>
      <w:r>
        <w:rPr>
          <w:spacing w:val="1"/>
        </w:rPr>
        <w:t xml:space="preserve"> </w:t>
      </w:r>
      <w:r>
        <w:t>учебных</w:t>
      </w:r>
      <w:r>
        <w:rPr>
          <w:spacing w:val="1"/>
        </w:rPr>
        <w:t xml:space="preserve"> </w:t>
      </w:r>
      <w:r>
        <w:t>и</w:t>
      </w:r>
      <w:r>
        <w:rPr>
          <w:spacing w:val="-67"/>
        </w:rPr>
        <w:t xml:space="preserve"> </w:t>
      </w:r>
      <w:r>
        <w:t>внеучебных</w:t>
      </w:r>
      <w:r>
        <w:rPr>
          <w:spacing w:val="1"/>
        </w:rPr>
        <w:t xml:space="preserve"> </w:t>
      </w:r>
      <w:r>
        <w:t>нагрузок;</w:t>
      </w:r>
      <w:r>
        <w:rPr>
          <w:spacing w:val="1"/>
        </w:rPr>
        <w:t xml:space="preserve"> </w:t>
      </w:r>
      <w:r>
        <w:t>умение</w:t>
      </w:r>
      <w:r>
        <w:rPr>
          <w:spacing w:val="1"/>
        </w:rPr>
        <w:t xml:space="preserve"> </w:t>
      </w:r>
      <w:r>
        <w:t>планировать</w:t>
      </w:r>
      <w:r>
        <w:rPr>
          <w:spacing w:val="1"/>
        </w:rPr>
        <w:t xml:space="preserve"> </w:t>
      </w:r>
      <w:r>
        <w:t>и</w:t>
      </w:r>
      <w:r>
        <w:rPr>
          <w:spacing w:val="1"/>
        </w:rPr>
        <w:t xml:space="preserve"> </w:t>
      </w:r>
      <w:r>
        <w:t>рационально</w:t>
      </w:r>
      <w:r>
        <w:rPr>
          <w:spacing w:val="1"/>
        </w:rPr>
        <w:t xml:space="preserve"> </w:t>
      </w:r>
      <w:r>
        <w:t>распределять</w:t>
      </w:r>
      <w:r>
        <w:rPr>
          <w:spacing w:val="-67"/>
        </w:rPr>
        <w:t xml:space="preserve"> </w:t>
      </w:r>
      <w:r>
        <w:t>учебные нагрузки и отдых в период подготовки к экзаменам; знание и умение</w:t>
      </w:r>
      <w:r>
        <w:rPr>
          <w:spacing w:val="1"/>
        </w:rPr>
        <w:t xml:space="preserve"> </w:t>
      </w:r>
      <w:r>
        <w:t>эффективно использовать индивидуальные особенности работоспособности;</w:t>
      </w:r>
      <w:r>
        <w:rPr>
          <w:spacing w:val="1"/>
        </w:rPr>
        <w:t xml:space="preserve"> </w:t>
      </w:r>
      <w:r>
        <w:t>знание</w:t>
      </w:r>
      <w:r>
        <w:rPr>
          <w:spacing w:val="-4"/>
        </w:rPr>
        <w:t xml:space="preserve"> </w:t>
      </w:r>
      <w:r>
        <w:t>основ</w:t>
      </w:r>
      <w:r>
        <w:rPr>
          <w:spacing w:val="-3"/>
        </w:rPr>
        <w:t xml:space="preserve"> </w:t>
      </w:r>
      <w:r>
        <w:t>профилактики переутомления и</w:t>
      </w:r>
      <w:r>
        <w:rPr>
          <w:spacing w:val="-1"/>
        </w:rPr>
        <w:t xml:space="preserve"> </w:t>
      </w:r>
      <w:r>
        <w:t>перенапряжения.</w:t>
      </w:r>
    </w:p>
    <w:p w:rsidR="00003555" w:rsidRDefault="00857D33">
      <w:pPr>
        <w:pStyle w:val="a3"/>
        <w:ind w:right="122"/>
      </w:pPr>
      <w:r>
        <w:rPr>
          <w:b/>
        </w:rPr>
        <w:t>Второй</w:t>
      </w:r>
      <w:r>
        <w:rPr>
          <w:b/>
          <w:spacing w:val="1"/>
        </w:rPr>
        <w:t xml:space="preserve"> </w:t>
      </w:r>
      <w:r>
        <w:rPr>
          <w:b/>
        </w:rPr>
        <w:t>комплекс</w:t>
      </w:r>
      <w:r>
        <w:rPr>
          <w:b/>
          <w:spacing w:val="1"/>
        </w:rPr>
        <w:t xml:space="preserve"> </w:t>
      </w:r>
      <w:r>
        <w:t>мероприятий</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представление</w:t>
      </w:r>
      <w:r>
        <w:rPr>
          <w:spacing w:val="1"/>
        </w:rPr>
        <w:t xml:space="preserve"> </w:t>
      </w:r>
      <w:r>
        <w:t>о</w:t>
      </w:r>
      <w:r>
        <w:rPr>
          <w:spacing w:val="1"/>
        </w:rPr>
        <w:t xml:space="preserve"> </w:t>
      </w:r>
      <w:r>
        <w:t>необходимой</w:t>
      </w:r>
      <w:r>
        <w:rPr>
          <w:spacing w:val="1"/>
        </w:rPr>
        <w:t xml:space="preserve"> </w:t>
      </w:r>
      <w:r>
        <w:t>и</w:t>
      </w:r>
      <w:r>
        <w:rPr>
          <w:spacing w:val="1"/>
        </w:rPr>
        <w:t xml:space="preserve"> </w:t>
      </w:r>
      <w:r>
        <w:t>достаточной</w:t>
      </w:r>
      <w:r>
        <w:rPr>
          <w:spacing w:val="1"/>
        </w:rPr>
        <w:t xml:space="preserve"> </w:t>
      </w:r>
      <w:r>
        <w:t>двигательной</w:t>
      </w:r>
      <w:r>
        <w:rPr>
          <w:spacing w:val="1"/>
        </w:rPr>
        <w:t xml:space="preserve"> </w:t>
      </w:r>
      <w:r>
        <w:t>активности,</w:t>
      </w:r>
      <w:r>
        <w:rPr>
          <w:spacing w:val="1"/>
        </w:rPr>
        <w:t xml:space="preserve"> </w:t>
      </w:r>
      <w:r>
        <w:t>элементах</w:t>
      </w:r>
      <w:r>
        <w:rPr>
          <w:spacing w:val="1"/>
        </w:rPr>
        <w:t xml:space="preserve"> </w:t>
      </w:r>
      <w:r>
        <w:t>и</w:t>
      </w:r>
      <w:r>
        <w:rPr>
          <w:spacing w:val="1"/>
        </w:rPr>
        <w:t xml:space="preserve"> </w:t>
      </w:r>
      <w:r>
        <w:t>правилах</w:t>
      </w:r>
      <w:r>
        <w:rPr>
          <w:spacing w:val="1"/>
        </w:rPr>
        <w:t xml:space="preserve"> </w:t>
      </w:r>
      <w:r>
        <w:t>закаливания,</w:t>
      </w:r>
      <w:r>
        <w:rPr>
          <w:spacing w:val="1"/>
        </w:rPr>
        <w:t xml:space="preserve"> </w:t>
      </w:r>
      <w:r>
        <w:t>выбор</w:t>
      </w:r>
      <w:r>
        <w:rPr>
          <w:spacing w:val="1"/>
        </w:rPr>
        <w:t xml:space="preserve"> </w:t>
      </w:r>
      <w:r>
        <w:t>соответствующих</w:t>
      </w:r>
      <w:r>
        <w:rPr>
          <w:spacing w:val="1"/>
        </w:rPr>
        <w:t xml:space="preserve"> </w:t>
      </w:r>
      <w:r>
        <w:t>возрасту</w:t>
      </w:r>
      <w:r>
        <w:rPr>
          <w:spacing w:val="1"/>
        </w:rPr>
        <w:t xml:space="preserve"> </w:t>
      </w:r>
      <w:r>
        <w:t>физических</w:t>
      </w:r>
      <w:r>
        <w:rPr>
          <w:spacing w:val="1"/>
        </w:rPr>
        <w:t xml:space="preserve"> </w:t>
      </w:r>
      <w:r>
        <w:t>нагрузок</w:t>
      </w:r>
      <w:r>
        <w:rPr>
          <w:spacing w:val="1"/>
        </w:rPr>
        <w:t xml:space="preserve"> </w:t>
      </w:r>
      <w:r>
        <w:t>и</w:t>
      </w:r>
      <w:r>
        <w:rPr>
          <w:spacing w:val="1"/>
        </w:rPr>
        <w:t xml:space="preserve"> </w:t>
      </w:r>
      <w:r>
        <w:t>их</w:t>
      </w:r>
      <w:r>
        <w:rPr>
          <w:spacing w:val="1"/>
        </w:rPr>
        <w:t xml:space="preserve"> </w:t>
      </w:r>
      <w:r>
        <w:t>видов;</w:t>
      </w:r>
      <w:r>
        <w:rPr>
          <w:spacing w:val="1"/>
        </w:rPr>
        <w:t xml:space="preserve"> </w:t>
      </w:r>
      <w:r>
        <w:t>представление</w:t>
      </w:r>
      <w:r>
        <w:rPr>
          <w:spacing w:val="1"/>
        </w:rPr>
        <w:t xml:space="preserve"> </w:t>
      </w:r>
      <w:r>
        <w:t>о</w:t>
      </w:r>
      <w:r>
        <w:rPr>
          <w:spacing w:val="1"/>
        </w:rPr>
        <w:t xml:space="preserve"> </w:t>
      </w:r>
      <w:r>
        <w:t>рисках</w:t>
      </w:r>
      <w:r>
        <w:rPr>
          <w:spacing w:val="1"/>
        </w:rPr>
        <w:t xml:space="preserve"> </w:t>
      </w:r>
      <w:r>
        <w:t>для</w:t>
      </w:r>
      <w:r>
        <w:rPr>
          <w:spacing w:val="1"/>
        </w:rPr>
        <w:t xml:space="preserve"> </w:t>
      </w:r>
      <w:r>
        <w:t>здоровья</w:t>
      </w:r>
      <w:r>
        <w:rPr>
          <w:spacing w:val="1"/>
        </w:rPr>
        <w:t xml:space="preserve"> </w:t>
      </w:r>
      <w:r>
        <w:t>неадекватных</w:t>
      </w:r>
      <w:r>
        <w:rPr>
          <w:spacing w:val="1"/>
        </w:rPr>
        <w:t xml:space="preserve"> </w:t>
      </w:r>
      <w:r>
        <w:t>нагрузок</w:t>
      </w:r>
      <w:r>
        <w:rPr>
          <w:spacing w:val="1"/>
        </w:rPr>
        <w:t xml:space="preserve"> </w:t>
      </w:r>
      <w:r>
        <w:t>и</w:t>
      </w:r>
      <w:r>
        <w:rPr>
          <w:spacing w:val="1"/>
        </w:rPr>
        <w:t xml:space="preserve"> </w:t>
      </w:r>
      <w:r>
        <w:t>использования</w:t>
      </w:r>
      <w:r>
        <w:rPr>
          <w:spacing w:val="1"/>
        </w:rPr>
        <w:t xml:space="preserve"> </w:t>
      </w:r>
      <w:r>
        <w:t>биостимуляторов;</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и</w:t>
      </w:r>
      <w:r>
        <w:rPr>
          <w:spacing w:val="1"/>
        </w:rPr>
        <w:t xml:space="preserve"> </w:t>
      </w:r>
      <w:r>
        <w:t>ежедневных</w:t>
      </w:r>
      <w:r>
        <w:rPr>
          <w:spacing w:val="1"/>
        </w:rPr>
        <w:t xml:space="preserve"> </w:t>
      </w:r>
      <w:r>
        <w:t>занятиях</w:t>
      </w:r>
      <w:r>
        <w:rPr>
          <w:spacing w:val="1"/>
        </w:rPr>
        <w:t xml:space="preserve"> </w:t>
      </w:r>
      <w:r>
        <w:t>физической</w:t>
      </w:r>
      <w:r>
        <w:rPr>
          <w:spacing w:val="1"/>
        </w:rPr>
        <w:t xml:space="preserve"> </w:t>
      </w:r>
      <w:r>
        <w:t>культурой;</w:t>
      </w:r>
      <w:r>
        <w:rPr>
          <w:spacing w:val="1"/>
        </w:rPr>
        <w:t xml:space="preserve"> </w:t>
      </w:r>
      <w:r>
        <w:t>умение</w:t>
      </w:r>
      <w:r>
        <w:rPr>
          <w:spacing w:val="1"/>
        </w:rPr>
        <w:t xml:space="preserve"> </w:t>
      </w:r>
      <w:r>
        <w:t>осознанно</w:t>
      </w:r>
      <w:r>
        <w:rPr>
          <w:spacing w:val="1"/>
        </w:rPr>
        <w:t xml:space="preserve"> </w:t>
      </w:r>
      <w:r>
        <w:t>выбирать</w:t>
      </w:r>
      <w:r>
        <w:rPr>
          <w:spacing w:val="1"/>
        </w:rPr>
        <w:t xml:space="preserve"> </w:t>
      </w:r>
      <w:r>
        <w:t>индивидуальные</w:t>
      </w:r>
      <w:r>
        <w:rPr>
          <w:spacing w:val="1"/>
        </w:rPr>
        <w:t xml:space="preserve"> </w:t>
      </w:r>
      <w:r>
        <w:t>программы</w:t>
      </w:r>
      <w:r>
        <w:rPr>
          <w:spacing w:val="1"/>
        </w:rPr>
        <w:t xml:space="preserve"> </w:t>
      </w:r>
      <w:r>
        <w:t>двигательной</w:t>
      </w:r>
      <w:r>
        <w:rPr>
          <w:spacing w:val="1"/>
        </w:rPr>
        <w:t xml:space="preserve"> </w:t>
      </w:r>
      <w:r>
        <w:t>активности, включающие малые виды физкультуры (зарядка) и регулярные</w:t>
      </w:r>
      <w:r>
        <w:rPr>
          <w:spacing w:val="1"/>
        </w:rPr>
        <w:t xml:space="preserve"> </w:t>
      </w:r>
      <w:r>
        <w:t>занятия спортом. Для реализации этого комплекса необходима интеграция с</w:t>
      </w:r>
      <w:r>
        <w:rPr>
          <w:spacing w:val="1"/>
        </w:rPr>
        <w:t xml:space="preserve"> </w:t>
      </w:r>
      <w:r>
        <w:t>курсом</w:t>
      </w:r>
      <w:r>
        <w:rPr>
          <w:spacing w:val="-1"/>
        </w:rPr>
        <w:t xml:space="preserve"> </w:t>
      </w:r>
      <w:r>
        <w:t>физической</w:t>
      </w:r>
      <w:r>
        <w:rPr>
          <w:spacing w:val="-3"/>
        </w:rPr>
        <w:t xml:space="preserve"> </w:t>
      </w:r>
      <w:r>
        <w:t>культуры.</w:t>
      </w:r>
    </w:p>
    <w:p w:rsidR="00003555" w:rsidRDefault="00857D33">
      <w:pPr>
        <w:pStyle w:val="a3"/>
        <w:spacing w:before="1"/>
        <w:ind w:right="119"/>
      </w:pPr>
      <w:r>
        <w:rPr>
          <w:b/>
        </w:rPr>
        <w:t>Третий</w:t>
      </w:r>
      <w:r>
        <w:rPr>
          <w:b/>
          <w:spacing w:val="1"/>
        </w:rPr>
        <w:t xml:space="preserve"> </w:t>
      </w:r>
      <w:r>
        <w:rPr>
          <w:b/>
        </w:rPr>
        <w:t>комплекс</w:t>
      </w:r>
      <w:r>
        <w:rPr>
          <w:b/>
          <w:spacing w:val="1"/>
        </w:rPr>
        <w:t xml:space="preserve"> </w:t>
      </w:r>
      <w:r>
        <w:t>мероприятий</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навыки</w:t>
      </w:r>
      <w:r>
        <w:rPr>
          <w:spacing w:val="1"/>
        </w:rPr>
        <w:t xml:space="preserve"> </w:t>
      </w:r>
      <w:r>
        <w:t>оценки</w:t>
      </w:r>
      <w:r>
        <w:rPr>
          <w:spacing w:val="1"/>
        </w:rPr>
        <w:t xml:space="preserve"> </w:t>
      </w:r>
      <w:r>
        <w:t>собственного</w:t>
      </w:r>
      <w:r>
        <w:rPr>
          <w:spacing w:val="1"/>
        </w:rPr>
        <w:t xml:space="preserve"> </w:t>
      </w:r>
      <w:r>
        <w:t>функционального</w:t>
      </w:r>
      <w:r>
        <w:rPr>
          <w:spacing w:val="1"/>
        </w:rPr>
        <w:t xml:space="preserve"> </w:t>
      </w:r>
      <w:r>
        <w:t>состояния</w:t>
      </w:r>
      <w:r>
        <w:rPr>
          <w:spacing w:val="1"/>
        </w:rPr>
        <w:t xml:space="preserve"> </w:t>
      </w:r>
      <w:r>
        <w:t>(напряжения,</w:t>
      </w:r>
      <w:r>
        <w:rPr>
          <w:spacing w:val="1"/>
        </w:rPr>
        <w:t xml:space="preserve"> </w:t>
      </w:r>
      <w:r>
        <w:t>утомления,</w:t>
      </w:r>
      <w:r>
        <w:rPr>
          <w:spacing w:val="-67"/>
        </w:rPr>
        <w:t xml:space="preserve"> </w:t>
      </w:r>
      <w:r>
        <w:t>переутомления)</w:t>
      </w:r>
      <w:r>
        <w:rPr>
          <w:spacing w:val="1"/>
        </w:rPr>
        <w:t xml:space="preserve"> </w:t>
      </w:r>
      <w:r>
        <w:t>по</w:t>
      </w:r>
      <w:r>
        <w:rPr>
          <w:spacing w:val="1"/>
        </w:rPr>
        <w:t xml:space="preserve"> </w:t>
      </w:r>
      <w:r>
        <w:t>субъективным</w:t>
      </w:r>
      <w:r>
        <w:rPr>
          <w:spacing w:val="1"/>
        </w:rPr>
        <w:t xml:space="preserve"> </w:t>
      </w:r>
      <w:r>
        <w:t>показателям</w:t>
      </w:r>
      <w:r>
        <w:rPr>
          <w:spacing w:val="1"/>
        </w:rPr>
        <w:t xml:space="preserve"> </w:t>
      </w:r>
      <w:r>
        <w:t>(пульс,</w:t>
      </w:r>
      <w:r>
        <w:rPr>
          <w:spacing w:val="1"/>
        </w:rPr>
        <w:t xml:space="preserve"> </w:t>
      </w:r>
      <w:r>
        <w:t>дыхание,</w:t>
      </w:r>
      <w:r>
        <w:rPr>
          <w:spacing w:val="1"/>
        </w:rPr>
        <w:t xml:space="preserve"> </w:t>
      </w:r>
      <w:r>
        <w:t>состояние</w:t>
      </w:r>
      <w:r>
        <w:rPr>
          <w:spacing w:val="1"/>
        </w:rPr>
        <w:t xml:space="preserve"> </w:t>
      </w:r>
      <w:r>
        <w:t>кожных</w:t>
      </w:r>
      <w:r>
        <w:rPr>
          <w:spacing w:val="1"/>
        </w:rPr>
        <w:t xml:space="preserve"> </w:t>
      </w:r>
      <w:r>
        <w:t>покровов)</w:t>
      </w:r>
      <w:r>
        <w:rPr>
          <w:spacing w:val="1"/>
        </w:rPr>
        <w:t xml:space="preserve"> </w:t>
      </w:r>
      <w:r>
        <w:t>с</w:t>
      </w:r>
      <w:r>
        <w:rPr>
          <w:spacing w:val="1"/>
        </w:rPr>
        <w:t xml:space="preserve"> </w:t>
      </w:r>
      <w:r>
        <w:t>учетом</w:t>
      </w:r>
      <w:r>
        <w:rPr>
          <w:spacing w:val="1"/>
        </w:rPr>
        <w:t xml:space="preserve"> </w:t>
      </w:r>
      <w:r>
        <w:t>собственных</w:t>
      </w:r>
      <w:r>
        <w:rPr>
          <w:spacing w:val="1"/>
        </w:rPr>
        <w:t xml:space="preserve"> </w:t>
      </w:r>
      <w:r>
        <w:t>индивидуальных</w:t>
      </w:r>
      <w:r>
        <w:rPr>
          <w:spacing w:val="1"/>
        </w:rPr>
        <w:t xml:space="preserve"> </w:t>
      </w:r>
      <w:r>
        <w:t>особенностей;</w:t>
      </w:r>
      <w:r>
        <w:rPr>
          <w:spacing w:val="1"/>
        </w:rPr>
        <w:t xml:space="preserve"> </w:t>
      </w:r>
      <w:r>
        <w:t>навыки</w:t>
      </w:r>
      <w:r>
        <w:rPr>
          <w:spacing w:val="1"/>
        </w:rPr>
        <w:t xml:space="preserve"> </w:t>
      </w:r>
      <w:r>
        <w:t>работы</w:t>
      </w:r>
      <w:r>
        <w:rPr>
          <w:spacing w:val="1"/>
        </w:rPr>
        <w:t xml:space="preserve"> </w:t>
      </w:r>
      <w:r>
        <w:t>в</w:t>
      </w:r>
      <w:r>
        <w:rPr>
          <w:spacing w:val="1"/>
        </w:rPr>
        <w:t xml:space="preserve"> </w:t>
      </w:r>
      <w:r>
        <w:t>условиях</w:t>
      </w:r>
      <w:r>
        <w:rPr>
          <w:spacing w:val="1"/>
        </w:rPr>
        <w:t xml:space="preserve"> </w:t>
      </w:r>
      <w:r>
        <w:t>стрессовых</w:t>
      </w:r>
      <w:r>
        <w:rPr>
          <w:spacing w:val="1"/>
        </w:rPr>
        <w:t xml:space="preserve"> </w:t>
      </w:r>
      <w:r>
        <w:t>ситуаций;</w:t>
      </w:r>
      <w:r>
        <w:rPr>
          <w:spacing w:val="1"/>
        </w:rPr>
        <w:t xml:space="preserve"> </w:t>
      </w:r>
      <w:r>
        <w:t>владение</w:t>
      </w:r>
      <w:r>
        <w:rPr>
          <w:spacing w:val="1"/>
        </w:rPr>
        <w:t xml:space="preserve"> </w:t>
      </w:r>
      <w:r>
        <w:t>элементами</w:t>
      </w:r>
      <w:r>
        <w:rPr>
          <w:spacing w:val="-67"/>
        </w:rPr>
        <w:t xml:space="preserve"> </w:t>
      </w:r>
      <w:r>
        <w:t>саморегуляции</w:t>
      </w:r>
      <w:r>
        <w:rPr>
          <w:spacing w:val="1"/>
        </w:rPr>
        <w:t xml:space="preserve"> </w:t>
      </w:r>
      <w:r>
        <w:t>для</w:t>
      </w:r>
      <w:r>
        <w:rPr>
          <w:spacing w:val="1"/>
        </w:rPr>
        <w:t xml:space="preserve"> </w:t>
      </w:r>
      <w:r>
        <w:t>снятия</w:t>
      </w:r>
      <w:r>
        <w:rPr>
          <w:spacing w:val="1"/>
        </w:rPr>
        <w:t xml:space="preserve"> </w:t>
      </w:r>
      <w:r>
        <w:t>эмоционального</w:t>
      </w:r>
      <w:r>
        <w:rPr>
          <w:spacing w:val="1"/>
        </w:rPr>
        <w:t xml:space="preserve"> </w:t>
      </w:r>
      <w:r>
        <w:t>и</w:t>
      </w:r>
      <w:r>
        <w:rPr>
          <w:spacing w:val="1"/>
        </w:rPr>
        <w:t xml:space="preserve"> </w:t>
      </w:r>
      <w:r>
        <w:t>физического</w:t>
      </w:r>
      <w:r>
        <w:rPr>
          <w:spacing w:val="71"/>
        </w:rPr>
        <w:t xml:space="preserve"> </w:t>
      </w:r>
      <w:r>
        <w:t>напряжения;</w:t>
      </w:r>
      <w:r>
        <w:rPr>
          <w:spacing w:val="1"/>
        </w:rPr>
        <w:t xml:space="preserve"> </w:t>
      </w:r>
      <w:r>
        <w:t>навыки самоконтроля за собственным состоянием, чувствами в стрессовых</w:t>
      </w:r>
      <w:r>
        <w:rPr>
          <w:spacing w:val="1"/>
        </w:rPr>
        <w:t xml:space="preserve"> </w:t>
      </w:r>
      <w:r>
        <w:t>ситуациях;</w:t>
      </w:r>
      <w:r>
        <w:rPr>
          <w:spacing w:val="1"/>
        </w:rPr>
        <w:t xml:space="preserve"> </w:t>
      </w:r>
      <w:r>
        <w:t>представления</w:t>
      </w:r>
      <w:r>
        <w:rPr>
          <w:spacing w:val="1"/>
        </w:rPr>
        <w:t xml:space="preserve"> </w:t>
      </w:r>
      <w:r>
        <w:t>о</w:t>
      </w:r>
      <w:r>
        <w:rPr>
          <w:spacing w:val="1"/>
        </w:rPr>
        <w:t xml:space="preserve"> </w:t>
      </w:r>
      <w:r>
        <w:t>влиянии</w:t>
      </w:r>
      <w:r>
        <w:rPr>
          <w:spacing w:val="1"/>
        </w:rPr>
        <w:t xml:space="preserve"> </w:t>
      </w:r>
      <w:r>
        <w:t>позитивных</w:t>
      </w:r>
      <w:r>
        <w:rPr>
          <w:spacing w:val="1"/>
        </w:rPr>
        <w:t xml:space="preserve"> </w:t>
      </w:r>
      <w:r>
        <w:t>и</w:t>
      </w:r>
      <w:r>
        <w:rPr>
          <w:spacing w:val="1"/>
        </w:rPr>
        <w:t xml:space="preserve"> </w:t>
      </w:r>
      <w:r>
        <w:t>негативных</w:t>
      </w:r>
      <w:r>
        <w:rPr>
          <w:spacing w:val="1"/>
        </w:rPr>
        <w:t xml:space="preserve"> </w:t>
      </w:r>
      <w:r>
        <w:t>эмоций</w:t>
      </w:r>
      <w:r>
        <w:rPr>
          <w:spacing w:val="1"/>
        </w:rPr>
        <w:t xml:space="preserve"> </w:t>
      </w:r>
      <w:r>
        <w:t>на</w:t>
      </w:r>
      <w:r>
        <w:rPr>
          <w:spacing w:val="-67"/>
        </w:rPr>
        <w:t xml:space="preserve"> </w:t>
      </w:r>
      <w:r>
        <w:t>здоровье, факторах, их вызывающих, и условиях снижения риска негативных</w:t>
      </w:r>
      <w:r>
        <w:rPr>
          <w:spacing w:val="1"/>
        </w:rPr>
        <w:t xml:space="preserve"> </w:t>
      </w:r>
      <w:r>
        <w:t>влияний;</w:t>
      </w:r>
      <w:r>
        <w:rPr>
          <w:spacing w:val="1"/>
        </w:rPr>
        <w:t xml:space="preserve"> </w:t>
      </w:r>
      <w:r>
        <w:t>навыки</w:t>
      </w:r>
      <w:r>
        <w:rPr>
          <w:spacing w:val="1"/>
        </w:rPr>
        <w:t xml:space="preserve"> </w:t>
      </w:r>
      <w:r>
        <w:t>эмоциональной</w:t>
      </w:r>
      <w:r>
        <w:rPr>
          <w:spacing w:val="1"/>
        </w:rPr>
        <w:t xml:space="preserve"> </w:t>
      </w:r>
      <w:r>
        <w:t>разгрузки</w:t>
      </w:r>
      <w:r>
        <w:rPr>
          <w:spacing w:val="1"/>
        </w:rPr>
        <w:t xml:space="preserve"> </w:t>
      </w:r>
      <w:r>
        <w:t>и</w:t>
      </w:r>
      <w:r>
        <w:rPr>
          <w:spacing w:val="1"/>
        </w:rPr>
        <w:t xml:space="preserve"> </w:t>
      </w:r>
      <w:r>
        <w:t>их</w:t>
      </w:r>
      <w:r>
        <w:rPr>
          <w:spacing w:val="1"/>
        </w:rPr>
        <w:t xml:space="preserve"> </w:t>
      </w:r>
      <w:r>
        <w:t>использование</w:t>
      </w:r>
      <w:r>
        <w:rPr>
          <w:spacing w:val="71"/>
        </w:rPr>
        <w:t xml:space="preserve"> </w:t>
      </w:r>
      <w:r>
        <w:t>в</w:t>
      </w:r>
      <w:r>
        <w:rPr>
          <w:spacing w:val="1"/>
        </w:rPr>
        <w:t xml:space="preserve"> </w:t>
      </w:r>
      <w:r>
        <w:t>повседневной жизни; навыки управления своим эмоциональным состоянием и</w:t>
      </w:r>
      <w:r>
        <w:rPr>
          <w:spacing w:val="1"/>
        </w:rPr>
        <w:t xml:space="preserve"> </w:t>
      </w:r>
      <w:r>
        <w:t>поведением.</w:t>
      </w:r>
      <w:r>
        <w:rPr>
          <w:spacing w:val="1"/>
        </w:rPr>
        <w:t xml:space="preserve"> </w:t>
      </w:r>
      <w:r>
        <w:t>В результате</w:t>
      </w:r>
      <w:r>
        <w:rPr>
          <w:spacing w:val="1"/>
        </w:rPr>
        <w:t xml:space="preserve"> </w:t>
      </w:r>
      <w:r>
        <w:t>реализации</w:t>
      </w:r>
      <w:r>
        <w:rPr>
          <w:spacing w:val="1"/>
        </w:rPr>
        <w:t xml:space="preserve"> </w:t>
      </w:r>
      <w:r>
        <w:t>данного</w:t>
      </w:r>
      <w:r>
        <w:rPr>
          <w:spacing w:val="1"/>
        </w:rPr>
        <w:t xml:space="preserve"> </w:t>
      </w:r>
      <w:r>
        <w:t>комплекса</w:t>
      </w:r>
      <w:r>
        <w:rPr>
          <w:spacing w:val="1"/>
        </w:rPr>
        <w:t xml:space="preserve"> </w:t>
      </w:r>
      <w:r>
        <w:t>обучающиеся</w:t>
      </w:r>
      <w:r>
        <w:rPr>
          <w:spacing w:val="1"/>
        </w:rPr>
        <w:t xml:space="preserve"> </w:t>
      </w:r>
      <w:r>
        <w:t>получают</w:t>
      </w:r>
      <w:r>
        <w:rPr>
          <w:spacing w:val="1"/>
        </w:rPr>
        <w:t xml:space="preserve"> </w:t>
      </w:r>
      <w:r>
        <w:t>представления</w:t>
      </w:r>
      <w:r>
        <w:rPr>
          <w:spacing w:val="1"/>
        </w:rPr>
        <w:t xml:space="preserve"> </w:t>
      </w:r>
      <w:r>
        <w:t>о</w:t>
      </w:r>
      <w:r>
        <w:rPr>
          <w:spacing w:val="1"/>
        </w:rPr>
        <w:t xml:space="preserve"> </w:t>
      </w:r>
      <w:r>
        <w:t>возможностях</w:t>
      </w:r>
      <w:r>
        <w:rPr>
          <w:spacing w:val="1"/>
        </w:rPr>
        <w:t xml:space="preserve"> </w:t>
      </w:r>
      <w:r>
        <w:t>управления</w:t>
      </w:r>
      <w:r>
        <w:rPr>
          <w:spacing w:val="1"/>
        </w:rPr>
        <w:t xml:space="preserve"> </w:t>
      </w:r>
      <w:r>
        <w:t>своим</w:t>
      </w:r>
      <w:r>
        <w:rPr>
          <w:spacing w:val="1"/>
        </w:rPr>
        <w:t xml:space="preserve"> </w:t>
      </w:r>
      <w:r>
        <w:t>физическим</w:t>
      </w:r>
      <w:r>
        <w:rPr>
          <w:spacing w:val="1"/>
        </w:rPr>
        <w:t xml:space="preserve"> </w:t>
      </w:r>
      <w:r>
        <w:t>и</w:t>
      </w:r>
      <w:r>
        <w:rPr>
          <w:spacing w:val="1"/>
        </w:rPr>
        <w:t xml:space="preserve"> </w:t>
      </w:r>
      <w:r>
        <w:t>психологическим</w:t>
      </w:r>
      <w:r>
        <w:rPr>
          <w:spacing w:val="1"/>
        </w:rPr>
        <w:t xml:space="preserve"> </w:t>
      </w:r>
      <w:r>
        <w:t>состоянием</w:t>
      </w:r>
      <w:r>
        <w:rPr>
          <w:spacing w:val="1"/>
        </w:rPr>
        <w:t xml:space="preserve"> </w:t>
      </w:r>
      <w:r>
        <w:t>без</w:t>
      </w:r>
      <w:r>
        <w:rPr>
          <w:spacing w:val="1"/>
        </w:rPr>
        <w:t xml:space="preserve"> </w:t>
      </w:r>
      <w:r>
        <w:t>использования</w:t>
      </w:r>
      <w:r>
        <w:rPr>
          <w:spacing w:val="1"/>
        </w:rPr>
        <w:t xml:space="preserve"> </w:t>
      </w:r>
      <w:r>
        <w:t>медикаментозных</w:t>
      </w:r>
      <w:r>
        <w:rPr>
          <w:spacing w:val="1"/>
        </w:rPr>
        <w:t xml:space="preserve"> </w:t>
      </w:r>
      <w:r>
        <w:t>и</w:t>
      </w:r>
      <w:r>
        <w:rPr>
          <w:spacing w:val="1"/>
        </w:rPr>
        <w:t xml:space="preserve"> </w:t>
      </w:r>
      <w:r>
        <w:t>тонизирующих средств.</w:t>
      </w:r>
    </w:p>
    <w:p w:rsidR="00003555" w:rsidRDefault="00857D33">
      <w:pPr>
        <w:pStyle w:val="a3"/>
        <w:ind w:right="122"/>
      </w:pPr>
      <w:r>
        <w:rPr>
          <w:b/>
        </w:rPr>
        <w:t>Четвертый</w:t>
      </w:r>
      <w:r>
        <w:rPr>
          <w:b/>
          <w:spacing w:val="1"/>
        </w:rPr>
        <w:t xml:space="preserve"> </w:t>
      </w:r>
      <w:r>
        <w:rPr>
          <w:b/>
        </w:rPr>
        <w:t>комплекс</w:t>
      </w:r>
      <w:r>
        <w:rPr>
          <w:b/>
          <w:spacing w:val="1"/>
        </w:rPr>
        <w:t xml:space="preserve"> </w:t>
      </w:r>
      <w:r>
        <w:t>мероприятий</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представление</w:t>
      </w:r>
      <w:r>
        <w:rPr>
          <w:spacing w:val="1"/>
        </w:rPr>
        <w:t xml:space="preserve"> </w:t>
      </w:r>
      <w:r>
        <w:t>о</w:t>
      </w:r>
      <w:r>
        <w:rPr>
          <w:spacing w:val="1"/>
        </w:rPr>
        <w:t xml:space="preserve"> </w:t>
      </w:r>
      <w:r>
        <w:t>рациональном</w:t>
      </w:r>
      <w:r>
        <w:rPr>
          <w:spacing w:val="1"/>
        </w:rPr>
        <w:t xml:space="preserve"> </w:t>
      </w:r>
      <w:r>
        <w:t>питании</w:t>
      </w:r>
      <w:r>
        <w:rPr>
          <w:spacing w:val="1"/>
        </w:rPr>
        <w:t xml:space="preserve"> </w:t>
      </w:r>
      <w:r>
        <w:t>как</w:t>
      </w:r>
      <w:r>
        <w:rPr>
          <w:spacing w:val="1"/>
        </w:rPr>
        <w:t xml:space="preserve"> </w:t>
      </w:r>
      <w:r>
        <w:t>важной</w:t>
      </w:r>
      <w:r>
        <w:rPr>
          <w:spacing w:val="1"/>
        </w:rPr>
        <w:t xml:space="preserve"> </w:t>
      </w:r>
      <w:r>
        <w:t>составляющей</w:t>
      </w:r>
      <w:r>
        <w:rPr>
          <w:spacing w:val="1"/>
        </w:rPr>
        <w:t xml:space="preserve"> </w:t>
      </w:r>
      <w:r>
        <w:t>части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знания</w:t>
      </w:r>
      <w:r>
        <w:rPr>
          <w:spacing w:val="1"/>
        </w:rPr>
        <w:t xml:space="preserve"> </w:t>
      </w:r>
      <w:r>
        <w:t>о</w:t>
      </w:r>
      <w:r>
        <w:rPr>
          <w:spacing w:val="1"/>
        </w:rPr>
        <w:t xml:space="preserve"> </w:t>
      </w:r>
      <w:r>
        <w:t>правилах</w:t>
      </w:r>
      <w:r>
        <w:rPr>
          <w:spacing w:val="1"/>
        </w:rPr>
        <w:t xml:space="preserve"> </w:t>
      </w:r>
      <w:r>
        <w:t>питания,</w:t>
      </w:r>
      <w:r>
        <w:rPr>
          <w:spacing w:val="1"/>
        </w:rPr>
        <w:t xml:space="preserve"> </w:t>
      </w:r>
      <w:r>
        <w:t>направленных</w:t>
      </w:r>
      <w:r>
        <w:rPr>
          <w:spacing w:val="1"/>
        </w:rPr>
        <w:t xml:space="preserve"> </w:t>
      </w:r>
      <w:r>
        <w:t>на</w:t>
      </w:r>
      <w:r>
        <w:rPr>
          <w:spacing w:val="1"/>
        </w:rPr>
        <w:t xml:space="preserve"> </w:t>
      </w:r>
      <w:r>
        <w:t>сохранение</w:t>
      </w:r>
      <w:r>
        <w:rPr>
          <w:spacing w:val="1"/>
        </w:rPr>
        <w:t xml:space="preserve"> </w:t>
      </w:r>
      <w:r>
        <w:t>и</w:t>
      </w:r>
      <w:r>
        <w:rPr>
          <w:spacing w:val="1"/>
        </w:rPr>
        <w:t xml:space="preserve"> </w:t>
      </w:r>
      <w:r>
        <w:t>укрепление</w:t>
      </w:r>
      <w:r>
        <w:rPr>
          <w:spacing w:val="1"/>
        </w:rPr>
        <w:t xml:space="preserve"> </w:t>
      </w:r>
      <w:r>
        <w:t>здоровья;</w:t>
      </w:r>
      <w:r>
        <w:rPr>
          <w:spacing w:val="1"/>
        </w:rPr>
        <w:t xml:space="preserve"> </w:t>
      </w:r>
      <w:r>
        <w:t>готовность</w:t>
      </w:r>
      <w:r>
        <w:rPr>
          <w:spacing w:val="1"/>
        </w:rPr>
        <w:t xml:space="preserve"> </w:t>
      </w:r>
      <w:r>
        <w:t>соблюдать</w:t>
      </w:r>
      <w:r>
        <w:rPr>
          <w:spacing w:val="1"/>
        </w:rPr>
        <w:t xml:space="preserve"> </w:t>
      </w:r>
      <w:r>
        <w:t>правила</w:t>
      </w:r>
      <w:r>
        <w:rPr>
          <w:spacing w:val="1"/>
        </w:rPr>
        <w:t xml:space="preserve"> </w:t>
      </w:r>
      <w:r>
        <w:t>рационального</w:t>
      </w:r>
      <w:r>
        <w:rPr>
          <w:spacing w:val="1"/>
        </w:rPr>
        <w:t xml:space="preserve"> </w:t>
      </w:r>
      <w:r>
        <w:t>питания;</w:t>
      </w:r>
      <w:r>
        <w:rPr>
          <w:spacing w:val="1"/>
        </w:rPr>
        <w:t xml:space="preserve"> </w:t>
      </w:r>
      <w:r>
        <w:t>знание</w:t>
      </w:r>
      <w:r>
        <w:rPr>
          <w:spacing w:val="1"/>
        </w:rPr>
        <w:t xml:space="preserve"> </w:t>
      </w:r>
      <w:r>
        <w:t>правил</w:t>
      </w:r>
      <w:r>
        <w:rPr>
          <w:spacing w:val="1"/>
        </w:rPr>
        <w:t xml:space="preserve"> </w:t>
      </w:r>
      <w:r>
        <w:t>этикета,</w:t>
      </w:r>
      <w:r>
        <w:rPr>
          <w:spacing w:val="1"/>
        </w:rPr>
        <w:t xml:space="preserve"> </w:t>
      </w:r>
      <w:r>
        <w:t>связанных</w:t>
      </w:r>
      <w:r>
        <w:rPr>
          <w:spacing w:val="1"/>
        </w:rPr>
        <w:t xml:space="preserve"> </w:t>
      </w:r>
      <w:r>
        <w:t>с</w:t>
      </w:r>
      <w:r>
        <w:rPr>
          <w:spacing w:val="1"/>
        </w:rPr>
        <w:t xml:space="preserve"> </w:t>
      </w:r>
      <w:r>
        <w:t>питанием,</w:t>
      </w:r>
      <w:r>
        <w:rPr>
          <w:spacing w:val="1"/>
        </w:rPr>
        <w:t xml:space="preserve"> </w:t>
      </w:r>
      <w:r>
        <w:t>осознание того, что навыки этикета являются неотъемлемой частью общей</w:t>
      </w:r>
      <w:r>
        <w:rPr>
          <w:spacing w:val="1"/>
        </w:rPr>
        <w:t xml:space="preserve"> </w:t>
      </w:r>
      <w:r>
        <w:t>культуры личности; представление о социокультурных аспектах питания, его</w:t>
      </w:r>
      <w:r>
        <w:rPr>
          <w:spacing w:val="1"/>
        </w:rPr>
        <w:t xml:space="preserve"> </w:t>
      </w:r>
      <w:r>
        <w:t>связи</w:t>
      </w:r>
      <w:r>
        <w:rPr>
          <w:spacing w:val="47"/>
        </w:rPr>
        <w:t xml:space="preserve"> </w:t>
      </w:r>
      <w:r>
        <w:t>с</w:t>
      </w:r>
      <w:r>
        <w:rPr>
          <w:spacing w:val="45"/>
        </w:rPr>
        <w:t xml:space="preserve"> </w:t>
      </w:r>
      <w:r>
        <w:t>культурой</w:t>
      </w:r>
      <w:r>
        <w:rPr>
          <w:spacing w:val="47"/>
        </w:rPr>
        <w:t xml:space="preserve"> </w:t>
      </w:r>
      <w:r>
        <w:t>и</w:t>
      </w:r>
      <w:r>
        <w:rPr>
          <w:spacing w:val="47"/>
        </w:rPr>
        <w:t xml:space="preserve"> </w:t>
      </w:r>
      <w:r>
        <w:t>историей</w:t>
      </w:r>
      <w:r>
        <w:rPr>
          <w:spacing w:val="45"/>
        </w:rPr>
        <w:t xml:space="preserve"> </w:t>
      </w:r>
      <w:r>
        <w:t>народа;</w:t>
      </w:r>
      <w:r>
        <w:rPr>
          <w:spacing w:val="46"/>
        </w:rPr>
        <w:t xml:space="preserve"> </w:t>
      </w:r>
      <w:r>
        <w:t>интерес</w:t>
      </w:r>
      <w:r>
        <w:rPr>
          <w:spacing w:val="47"/>
        </w:rPr>
        <w:t xml:space="preserve"> </w:t>
      </w:r>
      <w:r>
        <w:t>к</w:t>
      </w:r>
      <w:r>
        <w:rPr>
          <w:spacing w:val="45"/>
        </w:rPr>
        <w:t xml:space="preserve"> </w:t>
      </w:r>
      <w:r>
        <w:t>народным</w:t>
      </w:r>
      <w:r>
        <w:rPr>
          <w:spacing w:val="47"/>
        </w:rPr>
        <w:t xml:space="preserve"> </w:t>
      </w:r>
      <w:r>
        <w:t>традициям,</w:t>
      </w:r>
    </w:p>
    <w:p w:rsidR="00003555" w:rsidRDefault="00003555">
      <w:pPr>
        <w:sectPr w:rsidR="00003555">
          <w:pgSz w:w="11910" w:h="16840"/>
          <w:pgMar w:top="1040" w:right="440" w:bottom="1120" w:left="880" w:header="0" w:footer="822" w:gutter="0"/>
          <w:cols w:space="720"/>
        </w:sectPr>
      </w:pPr>
    </w:p>
    <w:p w:rsidR="00003555" w:rsidRDefault="00857D33">
      <w:pPr>
        <w:pStyle w:val="a3"/>
        <w:spacing w:before="74"/>
        <w:ind w:right="124" w:firstLine="0"/>
      </w:pPr>
      <w:r>
        <w:lastRenderedPageBreak/>
        <w:t>связанным</w:t>
      </w:r>
      <w:r>
        <w:rPr>
          <w:spacing w:val="1"/>
        </w:rPr>
        <w:t xml:space="preserve"> </w:t>
      </w:r>
      <w:r>
        <w:t>с</w:t>
      </w:r>
      <w:r>
        <w:rPr>
          <w:spacing w:val="1"/>
        </w:rPr>
        <w:t xml:space="preserve"> </w:t>
      </w:r>
      <w:r>
        <w:t>питанием</w:t>
      </w:r>
      <w:r>
        <w:rPr>
          <w:spacing w:val="1"/>
        </w:rPr>
        <w:t xml:space="preserve"> </w:t>
      </w:r>
      <w:r>
        <w:t>и</w:t>
      </w:r>
      <w:r>
        <w:rPr>
          <w:spacing w:val="1"/>
        </w:rPr>
        <w:t xml:space="preserve"> </w:t>
      </w:r>
      <w:r>
        <w:t>здоровьем,</w:t>
      </w:r>
      <w:r>
        <w:rPr>
          <w:spacing w:val="1"/>
        </w:rPr>
        <w:t xml:space="preserve"> </w:t>
      </w:r>
      <w:r>
        <w:t>расширение</w:t>
      </w:r>
      <w:r>
        <w:rPr>
          <w:spacing w:val="1"/>
        </w:rPr>
        <w:t xml:space="preserve"> </w:t>
      </w:r>
      <w:r>
        <w:t>знаний</w:t>
      </w:r>
      <w:r>
        <w:rPr>
          <w:spacing w:val="1"/>
        </w:rPr>
        <w:t xml:space="preserve"> </w:t>
      </w:r>
      <w:r>
        <w:t>об</w:t>
      </w:r>
      <w:r>
        <w:rPr>
          <w:spacing w:val="1"/>
        </w:rPr>
        <w:t xml:space="preserve"> </w:t>
      </w:r>
      <w:r>
        <w:t>истории</w:t>
      </w:r>
      <w:r>
        <w:rPr>
          <w:spacing w:val="1"/>
        </w:rPr>
        <w:t xml:space="preserve"> </w:t>
      </w:r>
      <w:r>
        <w:t>и</w:t>
      </w:r>
      <w:r>
        <w:rPr>
          <w:spacing w:val="1"/>
        </w:rPr>
        <w:t xml:space="preserve"> </w:t>
      </w:r>
      <w:r>
        <w:t>традициях</w:t>
      </w:r>
      <w:r>
        <w:rPr>
          <w:spacing w:val="1"/>
        </w:rPr>
        <w:t xml:space="preserve"> </w:t>
      </w:r>
      <w:r>
        <w:t>своего</w:t>
      </w:r>
      <w:r>
        <w:rPr>
          <w:spacing w:val="1"/>
        </w:rPr>
        <w:t xml:space="preserve"> </w:t>
      </w:r>
      <w:r>
        <w:t>народа;</w:t>
      </w:r>
      <w:r>
        <w:rPr>
          <w:spacing w:val="1"/>
        </w:rPr>
        <w:t xml:space="preserve"> </w:t>
      </w:r>
      <w:r>
        <w:t>чувство</w:t>
      </w:r>
      <w:r>
        <w:rPr>
          <w:spacing w:val="1"/>
        </w:rPr>
        <w:t xml:space="preserve"> </w:t>
      </w:r>
      <w:r>
        <w:t>уважения</w:t>
      </w:r>
      <w:r>
        <w:rPr>
          <w:spacing w:val="1"/>
        </w:rPr>
        <w:t xml:space="preserve"> </w:t>
      </w:r>
      <w:r>
        <w:t>к</w:t>
      </w:r>
      <w:r>
        <w:rPr>
          <w:spacing w:val="1"/>
        </w:rPr>
        <w:t xml:space="preserve"> </w:t>
      </w:r>
      <w:r>
        <w:t>культуре</w:t>
      </w:r>
      <w:r>
        <w:rPr>
          <w:spacing w:val="1"/>
        </w:rPr>
        <w:t xml:space="preserve"> </w:t>
      </w:r>
      <w:r>
        <w:t>своего</w:t>
      </w:r>
      <w:r>
        <w:rPr>
          <w:spacing w:val="70"/>
        </w:rPr>
        <w:t xml:space="preserve"> </w:t>
      </w:r>
      <w:r>
        <w:t>народа,</w:t>
      </w:r>
      <w:r>
        <w:rPr>
          <w:spacing w:val="1"/>
        </w:rPr>
        <w:t xml:space="preserve"> </w:t>
      </w:r>
      <w:r>
        <w:t>культуре</w:t>
      </w:r>
      <w:r>
        <w:rPr>
          <w:spacing w:val="1"/>
        </w:rPr>
        <w:t xml:space="preserve"> </w:t>
      </w:r>
      <w:r>
        <w:t>и</w:t>
      </w:r>
      <w:r>
        <w:rPr>
          <w:spacing w:val="1"/>
        </w:rPr>
        <w:t xml:space="preserve"> </w:t>
      </w:r>
      <w:r>
        <w:t>традициям</w:t>
      </w:r>
      <w:r>
        <w:rPr>
          <w:spacing w:val="1"/>
        </w:rPr>
        <w:t xml:space="preserve"> </w:t>
      </w:r>
      <w:r>
        <w:t>других</w:t>
      </w:r>
      <w:r>
        <w:rPr>
          <w:spacing w:val="1"/>
        </w:rPr>
        <w:t xml:space="preserve"> </w:t>
      </w:r>
      <w:r>
        <w:t>народов.</w:t>
      </w:r>
      <w:r>
        <w:rPr>
          <w:spacing w:val="1"/>
        </w:rPr>
        <w:t xml:space="preserve"> </w:t>
      </w:r>
      <w:r>
        <w:t>В</w:t>
      </w:r>
      <w:r>
        <w:rPr>
          <w:spacing w:val="1"/>
        </w:rPr>
        <w:t xml:space="preserve"> </w:t>
      </w:r>
      <w:r>
        <w:t>результате</w:t>
      </w:r>
      <w:r>
        <w:rPr>
          <w:spacing w:val="1"/>
        </w:rPr>
        <w:t xml:space="preserve"> </w:t>
      </w:r>
      <w:r>
        <w:t>реализации</w:t>
      </w:r>
      <w:r>
        <w:rPr>
          <w:spacing w:val="1"/>
        </w:rPr>
        <w:t xml:space="preserve"> </w:t>
      </w:r>
      <w:r>
        <w:t>данного</w:t>
      </w:r>
      <w:r>
        <w:rPr>
          <w:spacing w:val="1"/>
        </w:rPr>
        <w:t xml:space="preserve"> </w:t>
      </w:r>
      <w:r>
        <w:t>модуля</w:t>
      </w:r>
      <w:r>
        <w:rPr>
          <w:spacing w:val="1"/>
        </w:rPr>
        <w:t xml:space="preserve"> </w:t>
      </w:r>
      <w:r>
        <w:t>обучающиеся</w:t>
      </w:r>
      <w:r>
        <w:rPr>
          <w:spacing w:val="1"/>
        </w:rPr>
        <w:t xml:space="preserve"> </w:t>
      </w:r>
      <w:r>
        <w:t>должны</w:t>
      </w:r>
      <w:r>
        <w:rPr>
          <w:spacing w:val="1"/>
        </w:rPr>
        <w:t xml:space="preserve"> </w:t>
      </w:r>
      <w:r>
        <w:t>быть</w:t>
      </w:r>
      <w:r>
        <w:rPr>
          <w:spacing w:val="1"/>
        </w:rPr>
        <w:t xml:space="preserve"> </w:t>
      </w:r>
      <w:r>
        <w:t>способны</w:t>
      </w:r>
      <w:r>
        <w:rPr>
          <w:spacing w:val="1"/>
        </w:rPr>
        <w:t xml:space="preserve"> </w:t>
      </w:r>
      <w:r>
        <w:t>самостоятельно</w:t>
      </w:r>
      <w:r>
        <w:rPr>
          <w:spacing w:val="1"/>
        </w:rPr>
        <w:t xml:space="preserve"> </w:t>
      </w:r>
      <w:r>
        <w:t>оценивать</w:t>
      </w:r>
      <w:r>
        <w:rPr>
          <w:spacing w:val="1"/>
        </w:rPr>
        <w:t xml:space="preserve"> </w:t>
      </w:r>
      <w:r>
        <w:t>и</w:t>
      </w:r>
      <w:r>
        <w:rPr>
          <w:spacing w:val="-67"/>
        </w:rPr>
        <w:t xml:space="preserve"> </w:t>
      </w:r>
      <w:r>
        <w:t>контролировать</w:t>
      </w:r>
      <w:r>
        <w:rPr>
          <w:spacing w:val="1"/>
        </w:rPr>
        <w:t xml:space="preserve"> </w:t>
      </w:r>
      <w:r>
        <w:t>свой</w:t>
      </w:r>
      <w:r>
        <w:rPr>
          <w:spacing w:val="1"/>
        </w:rPr>
        <w:t xml:space="preserve"> </w:t>
      </w:r>
      <w:r>
        <w:t>рацион</w:t>
      </w:r>
      <w:r>
        <w:rPr>
          <w:spacing w:val="1"/>
        </w:rPr>
        <w:t xml:space="preserve"> </w:t>
      </w:r>
      <w:r>
        <w:t>питания</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его</w:t>
      </w:r>
      <w:r>
        <w:rPr>
          <w:spacing w:val="1"/>
        </w:rPr>
        <w:t xml:space="preserve"> </w:t>
      </w:r>
      <w:r>
        <w:t>адекватности</w:t>
      </w:r>
      <w:r>
        <w:rPr>
          <w:spacing w:val="1"/>
        </w:rPr>
        <w:t xml:space="preserve"> </w:t>
      </w:r>
      <w:r>
        <w:t>и</w:t>
      </w:r>
      <w:r>
        <w:rPr>
          <w:spacing w:val="1"/>
        </w:rPr>
        <w:t xml:space="preserve"> </w:t>
      </w:r>
      <w:r>
        <w:t>соответствия</w:t>
      </w:r>
      <w:r>
        <w:rPr>
          <w:spacing w:val="-1"/>
        </w:rPr>
        <w:t xml:space="preserve"> </w:t>
      </w:r>
      <w:r>
        <w:t>образу</w:t>
      </w:r>
      <w:r>
        <w:rPr>
          <w:spacing w:val="-3"/>
        </w:rPr>
        <w:t xml:space="preserve"> </w:t>
      </w:r>
      <w:r>
        <w:t>жизни (учебной</w:t>
      </w:r>
      <w:r>
        <w:rPr>
          <w:spacing w:val="-4"/>
        </w:rPr>
        <w:t xml:space="preserve"> </w:t>
      </w:r>
      <w:r>
        <w:t>и внеучебной</w:t>
      </w:r>
      <w:r>
        <w:rPr>
          <w:spacing w:val="-4"/>
        </w:rPr>
        <w:t xml:space="preserve"> </w:t>
      </w:r>
      <w:r>
        <w:t>нагрузке).</w:t>
      </w:r>
    </w:p>
    <w:p w:rsidR="00003555" w:rsidRDefault="00857D33">
      <w:pPr>
        <w:pStyle w:val="a3"/>
        <w:spacing w:before="1"/>
        <w:ind w:right="124"/>
      </w:pPr>
      <w:r>
        <w:rPr>
          <w:b/>
        </w:rPr>
        <w:t>Пятый</w:t>
      </w:r>
      <w:r>
        <w:rPr>
          <w:b/>
          <w:spacing w:val="1"/>
        </w:rPr>
        <w:t xml:space="preserve"> </w:t>
      </w:r>
      <w:r>
        <w:rPr>
          <w:b/>
        </w:rPr>
        <w:t>комплекс</w:t>
      </w:r>
      <w:r>
        <w:rPr>
          <w:b/>
          <w:spacing w:val="1"/>
        </w:rPr>
        <w:t xml:space="preserve"> </w:t>
      </w:r>
      <w:r>
        <w:t>мероприятий</w:t>
      </w:r>
      <w:r>
        <w:rPr>
          <w:spacing w:val="1"/>
        </w:rPr>
        <w:t xml:space="preserve"> </w:t>
      </w:r>
      <w:r>
        <w:t>обеспечивает</w:t>
      </w:r>
      <w:r>
        <w:rPr>
          <w:spacing w:val="1"/>
        </w:rPr>
        <w:t xml:space="preserve"> </w:t>
      </w:r>
      <w:r>
        <w:t>профилактику</w:t>
      </w:r>
      <w:r>
        <w:rPr>
          <w:spacing w:val="1"/>
        </w:rPr>
        <w:t xml:space="preserve"> </w:t>
      </w:r>
      <w:r>
        <w:t>разного</w:t>
      </w:r>
      <w:r>
        <w:rPr>
          <w:spacing w:val="1"/>
        </w:rPr>
        <w:t xml:space="preserve"> </w:t>
      </w:r>
      <w:r>
        <w:t>рода зависимостей: развитие представлений подростков о ценности здоровья,</w:t>
      </w:r>
      <w:r>
        <w:rPr>
          <w:spacing w:val="1"/>
        </w:rPr>
        <w:t xml:space="preserve"> </w:t>
      </w:r>
      <w:r>
        <w:t>важности и необходимости бережного отношения к нему; расширение знаний</w:t>
      </w:r>
      <w:r>
        <w:rPr>
          <w:spacing w:val="1"/>
        </w:rPr>
        <w:t xml:space="preserve"> </w:t>
      </w:r>
      <w:r>
        <w:t>обучающихся</w:t>
      </w:r>
      <w:r>
        <w:rPr>
          <w:spacing w:val="1"/>
        </w:rPr>
        <w:t xml:space="preserve"> </w:t>
      </w:r>
      <w:r>
        <w:t>о</w:t>
      </w:r>
      <w:r>
        <w:rPr>
          <w:spacing w:val="1"/>
        </w:rPr>
        <w:t xml:space="preserve"> </w:t>
      </w:r>
      <w:r>
        <w:t>правилах</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воспитание</w:t>
      </w:r>
      <w:r>
        <w:rPr>
          <w:spacing w:val="1"/>
        </w:rPr>
        <w:t xml:space="preserve"> </w:t>
      </w:r>
      <w:r>
        <w:t>готовности</w:t>
      </w:r>
      <w:r>
        <w:rPr>
          <w:spacing w:val="1"/>
        </w:rPr>
        <w:t xml:space="preserve"> </w:t>
      </w:r>
      <w:r>
        <w:t>соблюдать</w:t>
      </w:r>
      <w:r>
        <w:rPr>
          <w:spacing w:val="1"/>
        </w:rPr>
        <w:t xml:space="preserve"> </w:t>
      </w:r>
      <w:r>
        <w:t>эти</w:t>
      </w:r>
      <w:r>
        <w:rPr>
          <w:spacing w:val="1"/>
        </w:rPr>
        <w:t xml:space="preserve"> </w:t>
      </w:r>
      <w:r>
        <w:t>правила;</w:t>
      </w:r>
      <w:r>
        <w:rPr>
          <w:spacing w:val="1"/>
        </w:rPr>
        <w:t xml:space="preserve"> </w:t>
      </w:r>
      <w:r>
        <w:t>формирование</w:t>
      </w:r>
      <w:r>
        <w:rPr>
          <w:spacing w:val="1"/>
        </w:rPr>
        <w:t xml:space="preserve"> </w:t>
      </w:r>
      <w:r>
        <w:t>адекватной</w:t>
      </w:r>
      <w:r>
        <w:rPr>
          <w:spacing w:val="1"/>
        </w:rPr>
        <w:t xml:space="preserve"> </w:t>
      </w:r>
      <w:r>
        <w:t>самооценки,</w:t>
      </w:r>
      <w:r>
        <w:rPr>
          <w:spacing w:val="1"/>
        </w:rPr>
        <w:t xml:space="preserve"> </w:t>
      </w:r>
      <w:r>
        <w:t>развитие</w:t>
      </w:r>
      <w:r>
        <w:rPr>
          <w:spacing w:val="1"/>
        </w:rPr>
        <w:t xml:space="preserve"> </w:t>
      </w:r>
      <w:r>
        <w:t>навыков</w:t>
      </w:r>
      <w:r>
        <w:rPr>
          <w:spacing w:val="1"/>
        </w:rPr>
        <w:t xml:space="preserve"> </w:t>
      </w:r>
      <w:r>
        <w:t>регуляции</w:t>
      </w:r>
      <w:r>
        <w:rPr>
          <w:spacing w:val="1"/>
        </w:rPr>
        <w:t xml:space="preserve"> </w:t>
      </w:r>
      <w:r>
        <w:t>своего</w:t>
      </w:r>
      <w:r>
        <w:rPr>
          <w:spacing w:val="1"/>
        </w:rPr>
        <w:t xml:space="preserve"> </w:t>
      </w:r>
      <w:r>
        <w:t>поведения,</w:t>
      </w:r>
      <w:r>
        <w:rPr>
          <w:spacing w:val="1"/>
        </w:rPr>
        <w:t xml:space="preserve"> </w:t>
      </w:r>
      <w:r>
        <w:t>эмоционального</w:t>
      </w:r>
      <w:r>
        <w:rPr>
          <w:spacing w:val="1"/>
        </w:rPr>
        <w:t xml:space="preserve"> </w:t>
      </w:r>
      <w:r>
        <w:t>состояния;</w:t>
      </w:r>
      <w:r>
        <w:rPr>
          <w:spacing w:val="1"/>
        </w:rPr>
        <w:t xml:space="preserve"> </w:t>
      </w:r>
      <w:r>
        <w:t>формирование</w:t>
      </w:r>
      <w:r>
        <w:rPr>
          <w:spacing w:val="1"/>
        </w:rPr>
        <w:t xml:space="preserve"> </w:t>
      </w:r>
      <w:r>
        <w:t>умений</w:t>
      </w:r>
      <w:r>
        <w:rPr>
          <w:spacing w:val="1"/>
        </w:rPr>
        <w:t xml:space="preserve"> </w:t>
      </w:r>
      <w:r>
        <w:t>оценивать</w:t>
      </w:r>
      <w:r>
        <w:rPr>
          <w:spacing w:val="1"/>
        </w:rPr>
        <w:t xml:space="preserve"> </w:t>
      </w:r>
      <w:r>
        <w:t>ситуацию</w:t>
      </w:r>
      <w:r>
        <w:rPr>
          <w:spacing w:val="1"/>
        </w:rPr>
        <w:t xml:space="preserve"> </w:t>
      </w:r>
      <w:r>
        <w:t>и</w:t>
      </w:r>
      <w:r>
        <w:rPr>
          <w:spacing w:val="1"/>
        </w:rPr>
        <w:t xml:space="preserve"> </w:t>
      </w:r>
      <w:r>
        <w:t>противостоять</w:t>
      </w:r>
      <w:r>
        <w:rPr>
          <w:spacing w:val="1"/>
        </w:rPr>
        <w:t xml:space="preserve"> </w:t>
      </w:r>
      <w:r>
        <w:t>негативному</w:t>
      </w:r>
      <w:r>
        <w:rPr>
          <w:spacing w:val="1"/>
        </w:rPr>
        <w:t xml:space="preserve"> </w:t>
      </w:r>
      <w:r>
        <w:t>давлению</w:t>
      </w:r>
      <w:r>
        <w:rPr>
          <w:spacing w:val="1"/>
        </w:rPr>
        <w:t xml:space="preserve"> </w:t>
      </w:r>
      <w:r>
        <w:t>со</w:t>
      </w:r>
      <w:r>
        <w:rPr>
          <w:spacing w:val="1"/>
        </w:rPr>
        <w:t xml:space="preserve"> </w:t>
      </w:r>
      <w:r>
        <w:t>стороны</w:t>
      </w:r>
      <w:r>
        <w:rPr>
          <w:spacing w:val="1"/>
        </w:rPr>
        <w:t xml:space="preserve"> </w:t>
      </w:r>
      <w:r>
        <w:t>окружающих;</w:t>
      </w:r>
      <w:r>
        <w:rPr>
          <w:spacing w:val="1"/>
        </w:rPr>
        <w:t xml:space="preserve"> </w:t>
      </w:r>
      <w:r>
        <w:t>формирование</w:t>
      </w:r>
      <w:r>
        <w:rPr>
          <w:spacing w:val="1"/>
        </w:rPr>
        <w:t xml:space="preserve"> </w:t>
      </w:r>
      <w:r>
        <w:t>представлений</w:t>
      </w:r>
      <w:r>
        <w:rPr>
          <w:spacing w:val="1"/>
        </w:rPr>
        <w:t xml:space="preserve"> </w:t>
      </w:r>
      <w:r>
        <w:t>о</w:t>
      </w:r>
      <w:r>
        <w:rPr>
          <w:spacing w:val="-67"/>
        </w:rPr>
        <w:t xml:space="preserve"> </w:t>
      </w:r>
      <w:r>
        <w:t>наркотизации как поведении, опасном для здоровья, о неизбежных негативных</w:t>
      </w:r>
      <w:r>
        <w:rPr>
          <w:spacing w:val="-67"/>
        </w:rPr>
        <w:t xml:space="preserve"> </w:t>
      </w:r>
      <w:r>
        <w:t>последствиях наркотизации для творческих, интеллектуальных способностей</w:t>
      </w:r>
      <w:r>
        <w:rPr>
          <w:spacing w:val="1"/>
        </w:rPr>
        <w:t xml:space="preserve"> </w:t>
      </w:r>
      <w:r>
        <w:t>человека,</w:t>
      </w:r>
      <w:r>
        <w:rPr>
          <w:spacing w:val="1"/>
        </w:rPr>
        <w:t xml:space="preserve"> </w:t>
      </w:r>
      <w:r>
        <w:t>возможности</w:t>
      </w:r>
      <w:r>
        <w:rPr>
          <w:spacing w:val="1"/>
        </w:rPr>
        <w:t xml:space="preserve"> </w:t>
      </w:r>
      <w:r>
        <w:t>самореализации,</w:t>
      </w:r>
      <w:r>
        <w:rPr>
          <w:spacing w:val="1"/>
        </w:rPr>
        <w:t xml:space="preserve"> </w:t>
      </w:r>
      <w:r>
        <w:t>достижения</w:t>
      </w:r>
      <w:r>
        <w:rPr>
          <w:spacing w:val="1"/>
        </w:rPr>
        <w:t xml:space="preserve"> </w:t>
      </w:r>
      <w:r>
        <w:t>социального</w:t>
      </w:r>
      <w:r>
        <w:rPr>
          <w:spacing w:val="1"/>
        </w:rPr>
        <w:t xml:space="preserve"> </w:t>
      </w:r>
      <w:r>
        <w:t>успеха;</w:t>
      </w:r>
      <w:r>
        <w:rPr>
          <w:spacing w:val="1"/>
        </w:rPr>
        <w:t xml:space="preserve"> </w:t>
      </w:r>
      <w:r>
        <w:t>вовлечение подростков в социально значимую деятельность, позволяющую им</w:t>
      </w:r>
      <w:r>
        <w:rPr>
          <w:spacing w:val="-67"/>
        </w:rPr>
        <w:t xml:space="preserve"> </w:t>
      </w:r>
      <w:r>
        <w:t>реализовать потребность в признании окружающих, проявить свои</w:t>
      </w:r>
      <w:r>
        <w:rPr>
          <w:spacing w:val="1"/>
        </w:rPr>
        <w:t xml:space="preserve"> </w:t>
      </w:r>
      <w:r>
        <w:t>лучшие</w:t>
      </w:r>
      <w:r>
        <w:rPr>
          <w:spacing w:val="1"/>
        </w:rPr>
        <w:t xml:space="preserve"> </w:t>
      </w:r>
      <w:r>
        <w:t>качества и способности; ознакомление подростков с разнообразными формами</w:t>
      </w:r>
      <w:r>
        <w:rPr>
          <w:spacing w:val="-67"/>
        </w:rPr>
        <w:t xml:space="preserve"> </w:t>
      </w:r>
      <w:r>
        <w:t>проведения досуга; формирование умений рационально проводить свободное</w:t>
      </w:r>
      <w:r>
        <w:rPr>
          <w:spacing w:val="1"/>
        </w:rPr>
        <w:t xml:space="preserve"> </w:t>
      </w:r>
      <w:r>
        <w:t>время (время отдыха) на основе анализа своего режима; развитие способности</w:t>
      </w:r>
      <w:r>
        <w:rPr>
          <w:spacing w:val="1"/>
        </w:rPr>
        <w:t xml:space="preserve"> </w:t>
      </w:r>
      <w:r>
        <w:t>контролировать</w:t>
      </w:r>
      <w:r>
        <w:rPr>
          <w:spacing w:val="-3"/>
        </w:rPr>
        <w:t xml:space="preserve"> </w:t>
      </w:r>
      <w:r>
        <w:t>время,</w:t>
      </w:r>
      <w:r>
        <w:rPr>
          <w:spacing w:val="-1"/>
        </w:rPr>
        <w:t xml:space="preserve"> </w:t>
      </w:r>
      <w:r>
        <w:t>проведенное</w:t>
      </w:r>
      <w:r>
        <w:rPr>
          <w:spacing w:val="-1"/>
        </w:rPr>
        <w:t xml:space="preserve"> </w:t>
      </w:r>
      <w:r>
        <w:t>за</w:t>
      </w:r>
      <w:r>
        <w:rPr>
          <w:spacing w:val="-3"/>
        </w:rPr>
        <w:t xml:space="preserve"> </w:t>
      </w:r>
      <w:r>
        <w:t>компьютером.</w:t>
      </w:r>
    </w:p>
    <w:p w:rsidR="00003555" w:rsidRDefault="00003555">
      <w:pPr>
        <w:pStyle w:val="a3"/>
        <w:spacing w:before="1"/>
        <w:ind w:left="0" w:firstLine="0"/>
        <w:jc w:val="left"/>
      </w:pPr>
    </w:p>
    <w:p w:rsidR="00003555" w:rsidRDefault="00857D33" w:rsidP="003F7C5A">
      <w:pPr>
        <w:pStyle w:val="2"/>
        <w:numPr>
          <w:ilvl w:val="3"/>
          <w:numId w:val="55"/>
        </w:numPr>
        <w:tabs>
          <w:tab w:val="left" w:pos="3422"/>
        </w:tabs>
        <w:ind w:left="2175" w:right="1200" w:firstLine="544"/>
        <w:jc w:val="both"/>
      </w:pPr>
      <w:r>
        <w:t>Система поощрения социальной успешности и</w:t>
      </w:r>
      <w:r>
        <w:rPr>
          <w:spacing w:val="-67"/>
        </w:rPr>
        <w:t xml:space="preserve"> </w:t>
      </w:r>
      <w:r>
        <w:t>проявлений</w:t>
      </w:r>
      <w:r w:rsidR="00925394">
        <w:t xml:space="preserve"> </w:t>
      </w:r>
      <w:r>
        <w:t>активной</w:t>
      </w:r>
      <w:r w:rsidR="00925394">
        <w:t xml:space="preserve"> </w:t>
      </w:r>
      <w:r>
        <w:t>жизненной</w:t>
      </w:r>
      <w:r>
        <w:rPr>
          <w:spacing w:val="-5"/>
        </w:rPr>
        <w:t xml:space="preserve"> </w:t>
      </w:r>
      <w:r>
        <w:t>позиции</w:t>
      </w:r>
      <w:r>
        <w:rPr>
          <w:spacing w:val="-4"/>
        </w:rPr>
        <w:t xml:space="preserve"> </w:t>
      </w:r>
      <w:r>
        <w:t>обучающихся</w:t>
      </w:r>
    </w:p>
    <w:p w:rsidR="00003555" w:rsidRDefault="00857D33">
      <w:pPr>
        <w:pStyle w:val="a3"/>
        <w:spacing w:before="2"/>
        <w:ind w:right="121"/>
      </w:pPr>
      <w:r>
        <w:t>Система</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призвана</w:t>
      </w:r>
      <w:r>
        <w:rPr>
          <w:spacing w:val="1"/>
        </w:rPr>
        <w:t xml:space="preserve"> </w:t>
      </w:r>
      <w:r>
        <w:t>реализовывать</w:t>
      </w:r>
      <w:r>
        <w:rPr>
          <w:spacing w:val="1"/>
        </w:rPr>
        <w:t xml:space="preserve"> </w:t>
      </w:r>
      <w:r>
        <w:t>стратегическую</w:t>
      </w:r>
      <w:r>
        <w:rPr>
          <w:spacing w:val="1"/>
        </w:rPr>
        <w:t xml:space="preserve"> </w:t>
      </w:r>
      <w:r>
        <w:t>задачу</w:t>
      </w:r>
      <w:r>
        <w:rPr>
          <w:spacing w:val="1"/>
        </w:rPr>
        <w:t xml:space="preserve"> </w:t>
      </w:r>
      <w:r>
        <w:t>(формирование</w:t>
      </w:r>
      <w:r>
        <w:rPr>
          <w:spacing w:val="1"/>
        </w:rPr>
        <w:t xml:space="preserve"> </w:t>
      </w:r>
      <w:r>
        <w:t>у</w:t>
      </w:r>
      <w:r>
        <w:rPr>
          <w:spacing w:val="1"/>
        </w:rPr>
        <w:t xml:space="preserve"> </w:t>
      </w:r>
      <w:r>
        <w:t>школьников</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тактическую</w:t>
      </w:r>
      <w:r>
        <w:rPr>
          <w:spacing w:val="1"/>
        </w:rPr>
        <w:t xml:space="preserve"> </w:t>
      </w:r>
      <w:r>
        <w:t>задачу</w:t>
      </w:r>
      <w:r>
        <w:rPr>
          <w:spacing w:val="1"/>
        </w:rPr>
        <w:t xml:space="preserve"> </w:t>
      </w:r>
      <w:r>
        <w:t>(обеспечить</w:t>
      </w:r>
      <w:r>
        <w:rPr>
          <w:spacing w:val="1"/>
        </w:rPr>
        <w:t xml:space="preserve"> </w:t>
      </w:r>
      <w:r>
        <w:t>вовлечение</w:t>
      </w:r>
      <w:r>
        <w:rPr>
          <w:spacing w:val="1"/>
        </w:rPr>
        <w:t xml:space="preserve"> </w:t>
      </w:r>
      <w:r>
        <w:t>и</w:t>
      </w:r>
      <w:r>
        <w:rPr>
          <w:spacing w:val="71"/>
        </w:rPr>
        <w:t xml:space="preserve"> </w:t>
      </w:r>
      <w:r>
        <w:t>активное</w:t>
      </w:r>
      <w:r>
        <w:rPr>
          <w:spacing w:val="71"/>
        </w:rPr>
        <w:t xml:space="preserve"> </w:t>
      </w:r>
      <w:r>
        <w:t>участие</w:t>
      </w:r>
      <w:r>
        <w:rPr>
          <w:spacing w:val="1"/>
        </w:rPr>
        <w:t xml:space="preserve"> </w:t>
      </w:r>
      <w:r>
        <w:t>обучающегося</w:t>
      </w:r>
      <w:r>
        <w:rPr>
          <w:spacing w:val="1"/>
        </w:rPr>
        <w:t xml:space="preserve"> </w:t>
      </w:r>
      <w:r>
        <w:t>в</w:t>
      </w:r>
      <w:r>
        <w:rPr>
          <w:spacing w:val="1"/>
        </w:rPr>
        <w:t xml:space="preserve"> </w:t>
      </w:r>
      <w:r>
        <w:t>совместнойдеятельности,</w:t>
      </w:r>
      <w:r>
        <w:rPr>
          <w:spacing w:val="1"/>
        </w:rPr>
        <w:t xml:space="preserve"> </w:t>
      </w:r>
      <w:r>
        <w:t>организуемой</w:t>
      </w:r>
      <w:r>
        <w:rPr>
          <w:spacing w:val="1"/>
        </w:rPr>
        <w:t xml:space="preserve"> </w:t>
      </w:r>
      <w:r>
        <w:t>в</w:t>
      </w:r>
      <w:r>
        <w:rPr>
          <w:spacing w:val="1"/>
        </w:rPr>
        <w:t xml:space="preserve"> </w:t>
      </w:r>
      <w:r>
        <w:t>воспитательных</w:t>
      </w:r>
      <w:r>
        <w:rPr>
          <w:spacing w:val="1"/>
        </w:rPr>
        <w:t xml:space="preserve"> </w:t>
      </w:r>
      <w:r>
        <w:t>целях).</w:t>
      </w:r>
    </w:p>
    <w:p w:rsidR="00003555" w:rsidRDefault="00857D33">
      <w:pPr>
        <w:pStyle w:val="a3"/>
        <w:ind w:right="126"/>
      </w:pPr>
      <w:r>
        <w:t>Система</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активнойжизненной</w:t>
      </w:r>
      <w:r>
        <w:rPr>
          <w:spacing w:val="1"/>
        </w:rPr>
        <w:t xml:space="preserve"> </w:t>
      </w:r>
      <w:r>
        <w:t>позиции</w:t>
      </w:r>
      <w:r>
        <w:rPr>
          <w:spacing w:val="1"/>
        </w:rPr>
        <w:t xml:space="preserve"> </w:t>
      </w:r>
      <w:r>
        <w:t>обучающихся</w:t>
      </w:r>
      <w:r>
        <w:rPr>
          <w:spacing w:val="1"/>
        </w:rPr>
        <w:t xml:space="preserve"> </w:t>
      </w:r>
      <w:r>
        <w:t>в</w:t>
      </w:r>
      <w:r>
        <w:rPr>
          <w:spacing w:val="1"/>
        </w:rPr>
        <w:t xml:space="preserve"> </w:t>
      </w:r>
      <w:r>
        <w:t>общеобразовательной</w:t>
      </w:r>
      <w:r>
        <w:rPr>
          <w:spacing w:val="1"/>
        </w:rPr>
        <w:t xml:space="preserve"> </w:t>
      </w:r>
      <w:r>
        <w:t>школе</w:t>
      </w:r>
      <w:r>
        <w:rPr>
          <w:spacing w:val="1"/>
        </w:rPr>
        <w:t xml:space="preserve"> </w:t>
      </w:r>
      <w:r>
        <w:t>строится</w:t>
      </w:r>
      <w:r>
        <w:rPr>
          <w:spacing w:val="-1"/>
        </w:rPr>
        <w:t xml:space="preserve"> </w:t>
      </w:r>
      <w:r>
        <w:t>на следующих</w:t>
      </w:r>
      <w:r>
        <w:rPr>
          <w:spacing w:val="-2"/>
        </w:rPr>
        <w:t xml:space="preserve"> </w:t>
      </w:r>
      <w:r>
        <w:t>принципах:</w:t>
      </w:r>
    </w:p>
    <w:p w:rsidR="00003555" w:rsidRDefault="00857D33" w:rsidP="003F7C5A">
      <w:pPr>
        <w:pStyle w:val="TableParagraph"/>
        <w:numPr>
          <w:ilvl w:val="0"/>
          <w:numId w:val="28"/>
        </w:numPr>
        <w:tabs>
          <w:tab w:val="left" w:pos="1958"/>
        </w:tabs>
        <w:ind w:right="126" w:firstLine="707"/>
        <w:rPr>
          <w:sz w:val="28"/>
        </w:rPr>
      </w:pPr>
      <w:r>
        <w:rPr>
          <w:sz w:val="28"/>
        </w:rPr>
        <w:t>публичность</w:t>
      </w:r>
      <w:r>
        <w:rPr>
          <w:spacing w:val="1"/>
          <w:sz w:val="28"/>
        </w:rPr>
        <w:t xml:space="preserve"> </w:t>
      </w:r>
      <w:r>
        <w:rPr>
          <w:sz w:val="28"/>
        </w:rPr>
        <w:t>поощрения</w:t>
      </w:r>
      <w:r>
        <w:rPr>
          <w:spacing w:val="1"/>
          <w:sz w:val="28"/>
        </w:rPr>
        <w:t xml:space="preserve"> </w:t>
      </w:r>
      <w:r>
        <w:rPr>
          <w:sz w:val="28"/>
        </w:rPr>
        <w:t>(информирование</w:t>
      </w:r>
      <w:r>
        <w:rPr>
          <w:spacing w:val="1"/>
          <w:sz w:val="28"/>
        </w:rPr>
        <w:t xml:space="preserve"> </w:t>
      </w:r>
      <w:r>
        <w:rPr>
          <w:sz w:val="28"/>
        </w:rPr>
        <w:t>всех</w:t>
      </w:r>
      <w:r>
        <w:rPr>
          <w:spacing w:val="1"/>
          <w:sz w:val="28"/>
        </w:rPr>
        <w:t xml:space="preserve"> </w:t>
      </w:r>
      <w:r>
        <w:rPr>
          <w:sz w:val="28"/>
        </w:rPr>
        <w:t>обучающихся</w:t>
      </w:r>
      <w:r>
        <w:rPr>
          <w:spacing w:val="1"/>
          <w:sz w:val="28"/>
        </w:rPr>
        <w:t xml:space="preserve"> </w:t>
      </w:r>
      <w:r>
        <w:rPr>
          <w:sz w:val="28"/>
        </w:rPr>
        <w:t>о</w:t>
      </w:r>
      <w:r>
        <w:rPr>
          <w:spacing w:val="1"/>
          <w:sz w:val="28"/>
        </w:rPr>
        <w:t xml:space="preserve"> </w:t>
      </w:r>
      <w:r>
        <w:rPr>
          <w:sz w:val="28"/>
        </w:rPr>
        <w:t>награждении,</w:t>
      </w:r>
      <w:r>
        <w:rPr>
          <w:spacing w:val="1"/>
          <w:sz w:val="28"/>
        </w:rPr>
        <w:t xml:space="preserve"> </w:t>
      </w:r>
      <w:r>
        <w:rPr>
          <w:sz w:val="28"/>
        </w:rPr>
        <w:t>проведение</w:t>
      </w:r>
      <w:r>
        <w:rPr>
          <w:spacing w:val="1"/>
          <w:sz w:val="28"/>
        </w:rPr>
        <w:t xml:space="preserve"> </w:t>
      </w:r>
      <w:r>
        <w:rPr>
          <w:sz w:val="28"/>
        </w:rPr>
        <w:t>процедуры</w:t>
      </w:r>
      <w:r>
        <w:rPr>
          <w:spacing w:val="1"/>
          <w:sz w:val="28"/>
        </w:rPr>
        <w:t xml:space="preserve"> </w:t>
      </w:r>
      <w:r>
        <w:rPr>
          <w:sz w:val="28"/>
        </w:rPr>
        <w:t>награждения</w:t>
      </w:r>
      <w:r>
        <w:rPr>
          <w:spacing w:val="1"/>
          <w:sz w:val="28"/>
        </w:rPr>
        <w:t xml:space="preserve"> </w:t>
      </w:r>
      <w:r>
        <w:rPr>
          <w:sz w:val="28"/>
        </w:rPr>
        <w:t>в</w:t>
      </w:r>
      <w:r>
        <w:rPr>
          <w:spacing w:val="1"/>
          <w:sz w:val="28"/>
        </w:rPr>
        <w:t xml:space="preserve"> </w:t>
      </w:r>
      <w:r>
        <w:rPr>
          <w:sz w:val="28"/>
        </w:rPr>
        <w:t>присутствии</w:t>
      </w:r>
      <w:r>
        <w:rPr>
          <w:spacing w:val="1"/>
          <w:sz w:val="28"/>
        </w:rPr>
        <w:t xml:space="preserve"> </w:t>
      </w:r>
      <w:r>
        <w:rPr>
          <w:sz w:val="28"/>
        </w:rPr>
        <w:t>значительного</w:t>
      </w:r>
      <w:r>
        <w:rPr>
          <w:spacing w:val="-3"/>
          <w:sz w:val="28"/>
        </w:rPr>
        <w:t xml:space="preserve"> </w:t>
      </w:r>
      <w:r>
        <w:rPr>
          <w:sz w:val="28"/>
        </w:rPr>
        <w:t>числа школьников);</w:t>
      </w:r>
    </w:p>
    <w:p w:rsidR="00003555" w:rsidRDefault="00857D33" w:rsidP="003F7C5A">
      <w:pPr>
        <w:pStyle w:val="TableParagraph"/>
        <w:numPr>
          <w:ilvl w:val="0"/>
          <w:numId w:val="28"/>
        </w:numPr>
        <w:tabs>
          <w:tab w:val="left" w:pos="1958"/>
        </w:tabs>
        <w:ind w:right="129" w:firstLine="707"/>
        <w:rPr>
          <w:sz w:val="28"/>
        </w:rPr>
      </w:pPr>
      <w:r>
        <w:rPr>
          <w:sz w:val="28"/>
        </w:rPr>
        <w:t>соответствие</w:t>
      </w:r>
      <w:r>
        <w:rPr>
          <w:spacing w:val="1"/>
          <w:sz w:val="28"/>
        </w:rPr>
        <w:t xml:space="preserve"> </w:t>
      </w:r>
      <w:r>
        <w:rPr>
          <w:sz w:val="28"/>
        </w:rPr>
        <w:t>артефактов</w:t>
      </w:r>
      <w:r>
        <w:rPr>
          <w:spacing w:val="1"/>
          <w:sz w:val="28"/>
        </w:rPr>
        <w:t xml:space="preserve"> </w:t>
      </w:r>
      <w:r>
        <w:rPr>
          <w:sz w:val="28"/>
        </w:rPr>
        <w:t>и</w:t>
      </w:r>
      <w:r>
        <w:rPr>
          <w:spacing w:val="1"/>
          <w:sz w:val="28"/>
        </w:rPr>
        <w:t xml:space="preserve"> </w:t>
      </w:r>
      <w:r>
        <w:rPr>
          <w:sz w:val="28"/>
        </w:rPr>
        <w:t>процедур</w:t>
      </w:r>
      <w:r>
        <w:rPr>
          <w:spacing w:val="1"/>
          <w:sz w:val="28"/>
        </w:rPr>
        <w:t xml:space="preserve"> </w:t>
      </w:r>
      <w:r>
        <w:rPr>
          <w:sz w:val="28"/>
        </w:rPr>
        <w:t>награждения</w:t>
      </w:r>
      <w:r>
        <w:rPr>
          <w:spacing w:val="1"/>
          <w:sz w:val="28"/>
        </w:rPr>
        <w:t xml:space="preserve"> </w:t>
      </w:r>
      <w:r>
        <w:rPr>
          <w:sz w:val="28"/>
        </w:rPr>
        <w:t>укладу</w:t>
      </w:r>
      <w:r>
        <w:rPr>
          <w:spacing w:val="1"/>
          <w:sz w:val="28"/>
        </w:rPr>
        <w:t xml:space="preserve"> </w:t>
      </w:r>
      <w:r>
        <w:rPr>
          <w:sz w:val="28"/>
        </w:rPr>
        <w:t>жизни</w:t>
      </w:r>
      <w:r>
        <w:rPr>
          <w:spacing w:val="1"/>
          <w:sz w:val="28"/>
        </w:rPr>
        <w:t xml:space="preserve"> </w:t>
      </w:r>
      <w:r>
        <w:rPr>
          <w:sz w:val="28"/>
        </w:rPr>
        <w:t>школы,</w:t>
      </w:r>
      <w:r>
        <w:rPr>
          <w:spacing w:val="1"/>
          <w:sz w:val="28"/>
        </w:rPr>
        <w:t xml:space="preserve"> </w:t>
      </w:r>
      <w:r>
        <w:rPr>
          <w:sz w:val="28"/>
        </w:rPr>
        <w:t>специфической</w:t>
      </w:r>
      <w:r>
        <w:rPr>
          <w:spacing w:val="1"/>
          <w:sz w:val="28"/>
        </w:rPr>
        <w:t xml:space="preserve"> </w:t>
      </w:r>
      <w:r>
        <w:rPr>
          <w:sz w:val="28"/>
        </w:rPr>
        <w:t>символике,</w:t>
      </w:r>
      <w:r>
        <w:rPr>
          <w:spacing w:val="1"/>
          <w:sz w:val="28"/>
        </w:rPr>
        <w:t xml:space="preserve"> </w:t>
      </w:r>
      <w:r>
        <w:rPr>
          <w:sz w:val="28"/>
        </w:rPr>
        <w:t>выработанной</w:t>
      </w:r>
      <w:r>
        <w:rPr>
          <w:spacing w:val="1"/>
          <w:sz w:val="28"/>
        </w:rPr>
        <w:t xml:space="preserve"> </w:t>
      </w:r>
      <w:r>
        <w:rPr>
          <w:sz w:val="28"/>
        </w:rPr>
        <w:t>и</w:t>
      </w:r>
      <w:r>
        <w:rPr>
          <w:spacing w:val="1"/>
          <w:sz w:val="28"/>
        </w:rPr>
        <w:t xml:space="preserve"> </w:t>
      </w:r>
      <w:r>
        <w:rPr>
          <w:sz w:val="28"/>
        </w:rPr>
        <w:t>существующей</w:t>
      </w:r>
      <w:r>
        <w:rPr>
          <w:spacing w:val="1"/>
          <w:sz w:val="28"/>
        </w:rPr>
        <w:t xml:space="preserve"> </w:t>
      </w:r>
      <w:r>
        <w:rPr>
          <w:sz w:val="28"/>
        </w:rPr>
        <w:t>в</w:t>
      </w:r>
      <w:r>
        <w:rPr>
          <w:spacing w:val="1"/>
          <w:sz w:val="28"/>
        </w:rPr>
        <w:t xml:space="preserve"> </w:t>
      </w:r>
      <w:r>
        <w:rPr>
          <w:sz w:val="28"/>
        </w:rPr>
        <w:t>сообществе</w:t>
      </w:r>
      <w:r>
        <w:rPr>
          <w:spacing w:val="-2"/>
          <w:sz w:val="28"/>
        </w:rPr>
        <w:t xml:space="preserve"> </w:t>
      </w:r>
      <w:r>
        <w:rPr>
          <w:sz w:val="28"/>
        </w:rPr>
        <w:t>в</w:t>
      </w:r>
      <w:r>
        <w:rPr>
          <w:spacing w:val="-2"/>
          <w:sz w:val="28"/>
        </w:rPr>
        <w:t xml:space="preserve"> </w:t>
      </w:r>
      <w:r>
        <w:rPr>
          <w:sz w:val="28"/>
        </w:rPr>
        <w:t>виде традиции;</w:t>
      </w:r>
    </w:p>
    <w:p w:rsidR="00003555" w:rsidRDefault="00857D33" w:rsidP="003F7C5A">
      <w:pPr>
        <w:pStyle w:val="TableParagraph"/>
        <w:numPr>
          <w:ilvl w:val="0"/>
          <w:numId w:val="28"/>
        </w:numPr>
        <w:tabs>
          <w:tab w:val="left" w:pos="1958"/>
        </w:tabs>
        <w:ind w:right="124" w:firstLine="707"/>
        <w:rPr>
          <w:sz w:val="28"/>
        </w:rPr>
      </w:pPr>
      <w:r>
        <w:rPr>
          <w:sz w:val="28"/>
        </w:rPr>
        <w:t>прозрачность правил поощрения (наличие положения о награждениях,</w:t>
      </w:r>
      <w:r>
        <w:rPr>
          <w:spacing w:val="-67"/>
          <w:sz w:val="28"/>
        </w:rPr>
        <w:t xml:space="preserve"> </w:t>
      </w:r>
      <w:r>
        <w:rPr>
          <w:sz w:val="28"/>
        </w:rPr>
        <w:t>неукоснительное следование порядку, зафиксированному в этом документе,</w:t>
      </w:r>
      <w:r>
        <w:rPr>
          <w:spacing w:val="1"/>
          <w:sz w:val="28"/>
        </w:rPr>
        <w:t xml:space="preserve"> </w:t>
      </w:r>
      <w:r>
        <w:rPr>
          <w:sz w:val="28"/>
        </w:rPr>
        <w:lastRenderedPageBreak/>
        <w:t>соблюдение</w:t>
      </w:r>
      <w:r>
        <w:rPr>
          <w:spacing w:val="-1"/>
          <w:sz w:val="28"/>
        </w:rPr>
        <w:t xml:space="preserve"> </w:t>
      </w:r>
      <w:r>
        <w:rPr>
          <w:sz w:val="28"/>
        </w:rPr>
        <w:t>справедливости</w:t>
      </w:r>
      <w:r>
        <w:rPr>
          <w:spacing w:val="-1"/>
          <w:sz w:val="28"/>
        </w:rPr>
        <w:t xml:space="preserve"> </w:t>
      </w:r>
      <w:r>
        <w:rPr>
          <w:sz w:val="28"/>
        </w:rPr>
        <w:t>при</w:t>
      </w:r>
      <w:r>
        <w:rPr>
          <w:spacing w:val="-1"/>
          <w:sz w:val="28"/>
        </w:rPr>
        <w:t xml:space="preserve"> </w:t>
      </w:r>
      <w:r>
        <w:rPr>
          <w:sz w:val="28"/>
        </w:rPr>
        <w:t>выдвижении кандидатур);</w:t>
      </w:r>
    </w:p>
    <w:p w:rsidR="00003555" w:rsidRDefault="00003555">
      <w:pPr>
        <w:jc w:val="both"/>
        <w:rPr>
          <w:sz w:val="28"/>
        </w:rPr>
      </w:pPr>
    </w:p>
    <w:p w:rsidR="00003555" w:rsidRDefault="00857D33" w:rsidP="003F7C5A">
      <w:pPr>
        <w:pStyle w:val="TableParagraph"/>
        <w:numPr>
          <w:ilvl w:val="0"/>
          <w:numId w:val="28"/>
        </w:numPr>
        <w:tabs>
          <w:tab w:val="left" w:pos="1958"/>
        </w:tabs>
        <w:spacing w:before="76"/>
        <w:ind w:right="126" w:firstLine="707"/>
        <w:rPr>
          <w:sz w:val="28"/>
        </w:rPr>
      </w:pPr>
      <w:r>
        <w:rPr>
          <w:sz w:val="28"/>
        </w:rPr>
        <w:t>регулирование частоты награждений (недопущение избыточности в</w:t>
      </w:r>
      <w:r>
        <w:rPr>
          <w:spacing w:val="1"/>
          <w:sz w:val="28"/>
        </w:rPr>
        <w:t xml:space="preserve"> </w:t>
      </w:r>
      <w:r>
        <w:rPr>
          <w:sz w:val="28"/>
        </w:rPr>
        <w:t>поощрениях</w:t>
      </w:r>
      <w:r>
        <w:rPr>
          <w:spacing w:val="1"/>
          <w:sz w:val="28"/>
        </w:rPr>
        <w:t xml:space="preserve"> </w:t>
      </w:r>
      <w:r>
        <w:rPr>
          <w:sz w:val="28"/>
        </w:rPr>
        <w:t>–</w:t>
      </w:r>
      <w:r>
        <w:rPr>
          <w:spacing w:val="1"/>
          <w:sz w:val="28"/>
        </w:rPr>
        <w:t xml:space="preserve"> </w:t>
      </w:r>
      <w:r>
        <w:rPr>
          <w:sz w:val="28"/>
        </w:rPr>
        <w:t>недостаточно</w:t>
      </w:r>
      <w:r>
        <w:rPr>
          <w:spacing w:val="1"/>
          <w:sz w:val="28"/>
        </w:rPr>
        <w:t xml:space="preserve"> </w:t>
      </w:r>
      <w:r>
        <w:rPr>
          <w:sz w:val="28"/>
        </w:rPr>
        <w:t>длительные</w:t>
      </w:r>
      <w:r>
        <w:rPr>
          <w:spacing w:val="1"/>
          <w:sz w:val="28"/>
        </w:rPr>
        <w:t xml:space="preserve"> </w:t>
      </w:r>
      <w:r>
        <w:rPr>
          <w:sz w:val="28"/>
        </w:rPr>
        <w:t>периоды</w:t>
      </w:r>
      <w:r>
        <w:rPr>
          <w:spacing w:val="1"/>
          <w:sz w:val="28"/>
        </w:rPr>
        <w:t xml:space="preserve"> </w:t>
      </w:r>
      <w:r>
        <w:rPr>
          <w:sz w:val="28"/>
        </w:rPr>
        <w:t>ожидания</w:t>
      </w:r>
      <w:r>
        <w:rPr>
          <w:spacing w:val="1"/>
          <w:sz w:val="28"/>
        </w:rPr>
        <w:t xml:space="preserve"> </w:t>
      </w:r>
      <w:r>
        <w:rPr>
          <w:sz w:val="28"/>
        </w:rPr>
        <w:t>и</w:t>
      </w:r>
      <w:r>
        <w:rPr>
          <w:spacing w:val="1"/>
          <w:sz w:val="28"/>
        </w:rPr>
        <w:t xml:space="preserve"> </w:t>
      </w:r>
      <w:r>
        <w:rPr>
          <w:sz w:val="28"/>
        </w:rPr>
        <w:t>чрезмерно</w:t>
      </w:r>
      <w:r>
        <w:rPr>
          <w:spacing w:val="1"/>
          <w:sz w:val="28"/>
        </w:rPr>
        <w:t xml:space="preserve"> </w:t>
      </w:r>
      <w:r>
        <w:rPr>
          <w:sz w:val="28"/>
        </w:rPr>
        <w:t>большие</w:t>
      </w:r>
      <w:r>
        <w:rPr>
          <w:spacing w:val="-1"/>
          <w:sz w:val="28"/>
        </w:rPr>
        <w:t xml:space="preserve"> </w:t>
      </w:r>
      <w:r>
        <w:rPr>
          <w:sz w:val="28"/>
        </w:rPr>
        <w:t>группы поощряемых);</w:t>
      </w:r>
    </w:p>
    <w:p w:rsidR="00003555" w:rsidRDefault="00857D33" w:rsidP="003F7C5A">
      <w:pPr>
        <w:pStyle w:val="TableParagraph"/>
        <w:numPr>
          <w:ilvl w:val="0"/>
          <w:numId w:val="28"/>
        </w:numPr>
        <w:tabs>
          <w:tab w:val="left" w:pos="1958"/>
        </w:tabs>
        <w:ind w:right="120" w:firstLine="707"/>
        <w:rPr>
          <w:sz w:val="28"/>
        </w:rPr>
      </w:pPr>
      <w:r>
        <w:rPr>
          <w:sz w:val="28"/>
        </w:rPr>
        <w:t>сочетание</w:t>
      </w:r>
      <w:r>
        <w:rPr>
          <w:spacing w:val="1"/>
          <w:sz w:val="28"/>
        </w:rPr>
        <w:t xml:space="preserve"> </w:t>
      </w:r>
      <w:r>
        <w:rPr>
          <w:sz w:val="28"/>
        </w:rPr>
        <w:t>индивидуального</w:t>
      </w:r>
      <w:r>
        <w:rPr>
          <w:spacing w:val="1"/>
          <w:sz w:val="28"/>
        </w:rPr>
        <w:t xml:space="preserve"> </w:t>
      </w:r>
      <w:r>
        <w:rPr>
          <w:sz w:val="28"/>
        </w:rPr>
        <w:t>и</w:t>
      </w:r>
      <w:r>
        <w:rPr>
          <w:spacing w:val="1"/>
          <w:sz w:val="28"/>
        </w:rPr>
        <w:t xml:space="preserve"> </w:t>
      </w:r>
      <w:r>
        <w:rPr>
          <w:sz w:val="28"/>
        </w:rPr>
        <w:t>коллективного</w:t>
      </w:r>
      <w:r>
        <w:rPr>
          <w:spacing w:val="1"/>
          <w:sz w:val="28"/>
        </w:rPr>
        <w:t xml:space="preserve"> </w:t>
      </w:r>
      <w:r>
        <w:rPr>
          <w:sz w:val="28"/>
        </w:rPr>
        <w:t>поощрения</w:t>
      </w:r>
      <w:r>
        <w:rPr>
          <w:spacing w:val="1"/>
          <w:sz w:val="28"/>
        </w:rPr>
        <w:t xml:space="preserve"> </w:t>
      </w:r>
      <w:r>
        <w:rPr>
          <w:sz w:val="28"/>
        </w:rPr>
        <w:t>(использование и индивидуальных наград, и коллективных дает возможность</w:t>
      </w:r>
      <w:r>
        <w:rPr>
          <w:spacing w:val="1"/>
          <w:sz w:val="28"/>
        </w:rPr>
        <w:t xml:space="preserve"> </w:t>
      </w:r>
      <w:r>
        <w:rPr>
          <w:sz w:val="28"/>
        </w:rPr>
        <w:t>стимулировать активность групп обучающихся, преодолевать межличностные</w:t>
      </w:r>
      <w:r>
        <w:rPr>
          <w:spacing w:val="1"/>
          <w:sz w:val="28"/>
        </w:rPr>
        <w:t xml:space="preserve"> </w:t>
      </w:r>
      <w:r>
        <w:rPr>
          <w:sz w:val="28"/>
        </w:rPr>
        <w:t>противоречия между школьниками, получившими награду и не получившими</w:t>
      </w:r>
      <w:r>
        <w:rPr>
          <w:spacing w:val="1"/>
          <w:sz w:val="28"/>
        </w:rPr>
        <w:t xml:space="preserve"> </w:t>
      </w:r>
      <w:r>
        <w:rPr>
          <w:sz w:val="28"/>
        </w:rPr>
        <w:t>ее);</w:t>
      </w:r>
    </w:p>
    <w:p w:rsidR="00003555" w:rsidRDefault="00857D33" w:rsidP="003F7C5A">
      <w:pPr>
        <w:pStyle w:val="TableParagraph"/>
        <w:numPr>
          <w:ilvl w:val="0"/>
          <w:numId w:val="28"/>
        </w:numPr>
        <w:tabs>
          <w:tab w:val="left" w:pos="1958"/>
        </w:tabs>
        <w:ind w:right="132" w:firstLine="707"/>
        <w:rPr>
          <w:sz w:val="28"/>
        </w:rPr>
      </w:pPr>
      <w:r>
        <w:rPr>
          <w:sz w:val="28"/>
        </w:rPr>
        <w:t>дифференцированность поощрений (наличие уровней и типов наград</w:t>
      </w:r>
      <w:r>
        <w:rPr>
          <w:spacing w:val="1"/>
          <w:sz w:val="28"/>
        </w:rPr>
        <w:t xml:space="preserve"> </w:t>
      </w:r>
      <w:r>
        <w:rPr>
          <w:sz w:val="28"/>
        </w:rPr>
        <w:t>позволяет</w:t>
      </w:r>
      <w:r>
        <w:rPr>
          <w:spacing w:val="-1"/>
          <w:sz w:val="28"/>
        </w:rPr>
        <w:t xml:space="preserve"> </w:t>
      </w:r>
      <w:r>
        <w:rPr>
          <w:sz w:val="28"/>
        </w:rPr>
        <w:t>продлить</w:t>
      </w:r>
      <w:r>
        <w:rPr>
          <w:spacing w:val="-2"/>
          <w:sz w:val="28"/>
        </w:rPr>
        <w:t xml:space="preserve"> </w:t>
      </w:r>
      <w:r>
        <w:rPr>
          <w:sz w:val="28"/>
        </w:rPr>
        <w:t>стимулирующее</w:t>
      </w:r>
      <w:r>
        <w:rPr>
          <w:spacing w:val="-1"/>
          <w:sz w:val="28"/>
        </w:rPr>
        <w:t xml:space="preserve"> </w:t>
      </w:r>
      <w:r>
        <w:rPr>
          <w:sz w:val="28"/>
        </w:rPr>
        <w:t>действие</w:t>
      </w:r>
      <w:r>
        <w:rPr>
          <w:spacing w:val="-1"/>
          <w:sz w:val="28"/>
        </w:rPr>
        <w:t xml:space="preserve"> </w:t>
      </w:r>
      <w:r>
        <w:rPr>
          <w:sz w:val="28"/>
        </w:rPr>
        <w:t>системы</w:t>
      </w:r>
      <w:r>
        <w:rPr>
          <w:spacing w:val="-1"/>
          <w:sz w:val="28"/>
        </w:rPr>
        <w:t xml:space="preserve"> </w:t>
      </w:r>
      <w:r>
        <w:rPr>
          <w:sz w:val="28"/>
        </w:rPr>
        <w:t>поощрения).</w:t>
      </w:r>
    </w:p>
    <w:p w:rsidR="00003555" w:rsidRDefault="00857D33">
      <w:pPr>
        <w:pStyle w:val="a3"/>
        <w:ind w:right="121"/>
      </w:pPr>
      <w:r>
        <w:t>Формами поощрения социальной успешности и 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являются</w:t>
      </w:r>
      <w:r>
        <w:rPr>
          <w:spacing w:val="1"/>
        </w:rPr>
        <w:t xml:space="preserve"> </w:t>
      </w:r>
      <w:r>
        <w:t>рейтинг,</w:t>
      </w:r>
      <w:r>
        <w:rPr>
          <w:spacing w:val="1"/>
        </w:rPr>
        <w:t xml:space="preserve"> </w:t>
      </w:r>
      <w:r>
        <w:t>формирование</w:t>
      </w:r>
      <w:r>
        <w:rPr>
          <w:spacing w:val="1"/>
        </w:rPr>
        <w:t xml:space="preserve"> </w:t>
      </w:r>
      <w:r>
        <w:t>портфолио,</w:t>
      </w:r>
      <w:r>
        <w:rPr>
          <w:spacing w:val="-2"/>
        </w:rPr>
        <w:t xml:space="preserve"> </w:t>
      </w:r>
      <w:r>
        <w:t>установление стипендий,</w:t>
      </w:r>
      <w:r>
        <w:rPr>
          <w:spacing w:val="-2"/>
        </w:rPr>
        <w:t xml:space="preserve"> </w:t>
      </w:r>
      <w:r>
        <w:t>спонсорство</w:t>
      </w:r>
      <w:r>
        <w:rPr>
          <w:spacing w:val="1"/>
        </w:rPr>
        <w:t xml:space="preserve"> </w:t>
      </w:r>
      <w:r>
        <w:t>и</w:t>
      </w:r>
      <w:r>
        <w:rPr>
          <w:spacing w:val="-1"/>
        </w:rPr>
        <w:t xml:space="preserve"> </w:t>
      </w:r>
      <w:r>
        <w:t>т.</w:t>
      </w:r>
      <w:r>
        <w:rPr>
          <w:spacing w:val="-1"/>
        </w:rPr>
        <w:t xml:space="preserve"> </w:t>
      </w:r>
      <w:r>
        <w:t>п.</w:t>
      </w:r>
    </w:p>
    <w:p w:rsidR="00003555" w:rsidRDefault="00857D33">
      <w:pPr>
        <w:pStyle w:val="a3"/>
        <w:ind w:right="123"/>
      </w:pPr>
      <w:r>
        <w:t>Рейтинг как способ организации поощрения социальной успешности и</w:t>
      </w:r>
      <w:r>
        <w:rPr>
          <w:spacing w:val="1"/>
        </w:rPr>
        <w:t xml:space="preserve"> </w:t>
      </w:r>
      <w:r>
        <w:t>проявлений активной жизненной позиции обучающихся представляет собой</w:t>
      </w:r>
      <w:r>
        <w:rPr>
          <w:spacing w:val="1"/>
        </w:rPr>
        <w:t xml:space="preserve"> </w:t>
      </w:r>
      <w:r>
        <w:t>размещение обучающихся или групп в последовательности, определяемой их</w:t>
      </w:r>
      <w:r>
        <w:rPr>
          <w:spacing w:val="1"/>
        </w:rPr>
        <w:t xml:space="preserve"> </w:t>
      </w:r>
      <w:r>
        <w:t>успешностью</w:t>
      </w:r>
      <w:r>
        <w:rPr>
          <w:spacing w:val="1"/>
        </w:rPr>
        <w:t xml:space="preserve"> </w:t>
      </w:r>
      <w:r>
        <w:t>в</w:t>
      </w:r>
      <w:r>
        <w:rPr>
          <w:spacing w:val="1"/>
        </w:rPr>
        <w:t xml:space="preserve"> </w:t>
      </w:r>
      <w:r>
        <w:t>чем-либо</w:t>
      </w:r>
      <w:r>
        <w:rPr>
          <w:spacing w:val="1"/>
        </w:rPr>
        <w:t xml:space="preserve"> </w:t>
      </w:r>
      <w:r>
        <w:t>(достижениями).</w:t>
      </w:r>
      <w:r>
        <w:rPr>
          <w:spacing w:val="1"/>
        </w:rPr>
        <w:t xml:space="preserve"> </w:t>
      </w:r>
      <w:r>
        <w:t>Рейтинги</w:t>
      </w:r>
      <w:r>
        <w:rPr>
          <w:spacing w:val="1"/>
        </w:rPr>
        <w:t xml:space="preserve"> </w:t>
      </w:r>
      <w:r>
        <w:t>оказывают</w:t>
      </w:r>
      <w:r>
        <w:rPr>
          <w:spacing w:val="1"/>
        </w:rPr>
        <w:t xml:space="preserve"> </w:t>
      </w:r>
      <w:r>
        <w:t>ощутимое</w:t>
      </w:r>
      <w:r>
        <w:rPr>
          <w:spacing w:val="1"/>
        </w:rPr>
        <w:t xml:space="preserve"> </w:t>
      </w:r>
      <w:r>
        <w:t>стимулирующее</w:t>
      </w:r>
      <w:r>
        <w:rPr>
          <w:spacing w:val="1"/>
        </w:rPr>
        <w:t xml:space="preserve"> </w:t>
      </w:r>
      <w:r>
        <w:t>воздействие</w:t>
      </w:r>
      <w:r>
        <w:rPr>
          <w:spacing w:val="1"/>
        </w:rPr>
        <w:t xml:space="preserve"> </w:t>
      </w:r>
      <w:r>
        <w:t>на</w:t>
      </w:r>
      <w:r>
        <w:rPr>
          <w:spacing w:val="1"/>
        </w:rPr>
        <w:t xml:space="preserve"> </w:t>
      </w:r>
      <w:r>
        <w:t>поведение</w:t>
      </w:r>
      <w:r>
        <w:rPr>
          <w:spacing w:val="1"/>
        </w:rPr>
        <w:t xml:space="preserve"> </w:t>
      </w:r>
      <w:r>
        <w:t>ученических</w:t>
      </w:r>
      <w:r>
        <w:rPr>
          <w:spacing w:val="1"/>
        </w:rPr>
        <w:t xml:space="preserve"> </w:t>
      </w:r>
      <w:r>
        <w:t>коллективов</w:t>
      </w:r>
      <w:r>
        <w:rPr>
          <w:spacing w:val="1"/>
        </w:rPr>
        <w:t xml:space="preserve"> </w:t>
      </w:r>
      <w:r>
        <w:t>и</w:t>
      </w:r>
      <w:r>
        <w:rPr>
          <w:spacing w:val="1"/>
        </w:rPr>
        <w:t xml:space="preserve"> </w:t>
      </w:r>
      <w:r>
        <w:t>отдельных школьников.</w:t>
      </w:r>
    </w:p>
    <w:p w:rsidR="00003555" w:rsidRDefault="00857D33">
      <w:pPr>
        <w:pStyle w:val="a3"/>
        <w:ind w:right="120"/>
      </w:pPr>
      <w:r>
        <w:t>Формирование портфолио в качестве способа организации 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w:t>
      </w:r>
      <w:r>
        <w:rPr>
          <w:spacing w:val="1"/>
        </w:rPr>
        <w:t xml:space="preserve"> </w:t>
      </w:r>
      <w:r>
        <w:t>деятельность</w:t>
      </w:r>
      <w:r>
        <w:rPr>
          <w:spacing w:val="1"/>
        </w:rPr>
        <w:t xml:space="preserve"> </w:t>
      </w:r>
      <w:r>
        <w:t>по</w:t>
      </w:r>
      <w:r>
        <w:rPr>
          <w:spacing w:val="1"/>
        </w:rPr>
        <w:t xml:space="preserve"> </w:t>
      </w:r>
      <w:r>
        <w:t>собиранию</w:t>
      </w:r>
      <w:r>
        <w:rPr>
          <w:spacing w:val="1"/>
        </w:rPr>
        <w:t xml:space="preserve"> </w:t>
      </w:r>
      <w:r>
        <w:t>(накоплению)</w:t>
      </w:r>
      <w:r>
        <w:rPr>
          <w:spacing w:val="1"/>
        </w:rPr>
        <w:t xml:space="preserve"> </w:t>
      </w:r>
      <w:r>
        <w:t>артефактов,</w:t>
      </w:r>
      <w:r>
        <w:rPr>
          <w:spacing w:val="1"/>
        </w:rPr>
        <w:t xml:space="preserve"> </w:t>
      </w:r>
      <w:r>
        <w:t>символизирующих</w:t>
      </w:r>
      <w:r>
        <w:rPr>
          <w:spacing w:val="1"/>
        </w:rPr>
        <w:t xml:space="preserve"> </w:t>
      </w:r>
      <w:r>
        <w:t>достижения</w:t>
      </w:r>
      <w:r>
        <w:rPr>
          <w:spacing w:val="1"/>
        </w:rPr>
        <w:t xml:space="preserve"> </w:t>
      </w:r>
      <w:r>
        <w:t>«хозяина»</w:t>
      </w:r>
      <w:r>
        <w:rPr>
          <w:spacing w:val="1"/>
        </w:rPr>
        <w:t xml:space="preserve"> </w:t>
      </w:r>
      <w:r>
        <w:t>портфолио.</w:t>
      </w:r>
      <w:r>
        <w:rPr>
          <w:spacing w:val="1"/>
        </w:rPr>
        <w:t xml:space="preserve"> </w:t>
      </w:r>
      <w:r>
        <w:t>Портфолио</w:t>
      </w:r>
      <w:r>
        <w:rPr>
          <w:spacing w:val="1"/>
        </w:rPr>
        <w:t xml:space="preserve"> </w:t>
      </w:r>
      <w:r>
        <w:t>может</w:t>
      </w:r>
      <w:r>
        <w:rPr>
          <w:spacing w:val="-67"/>
        </w:rPr>
        <w:t xml:space="preserve"> </w:t>
      </w:r>
      <w:r>
        <w:t>включать</w:t>
      </w:r>
      <w:r>
        <w:rPr>
          <w:spacing w:val="1"/>
        </w:rPr>
        <w:t xml:space="preserve"> </w:t>
      </w:r>
      <w:r>
        <w:t>исключительно</w:t>
      </w:r>
      <w:r>
        <w:rPr>
          <w:spacing w:val="1"/>
        </w:rPr>
        <w:t xml:space="preserve"> </w:t>
      </w:r>
      <w:r>
        <w:t>артефакты</w:t>
      </w:r>
      <w:r>
        <w:rPr>
          <w:spacing w:val="1"/>
        </w:rPr>
        <w:t xml:space="preserve"> </w:t>
      </w:r>
      <w:r>
        <w:t>признания</w:t>
      </w:r>
      <w:r>
        <w:rPr>
          <w:spacing w:val="1"/>
        </w:rPr>
        <w:t xml:space="preserve"> </w:t>
      </w:r>
      <w:r>
        <w:t>(грамоты,</w:t>
      </w:r>
      <w:r>
        <w:rPr>
          <w:spacing w:val="1"/>
        </w:rPr>
        <w:t xml:space="preserve"> </w:t>
      </w:r>
      <w:r>
        <w:t>поощрительные</w:t>
      </w:r>
      <w:r>
        <w:rPr>
          <w:spacing w:val="1"/>
        </w:rPr>
        <w:t xml:space="preserve"> </w:t>
      </w:r>
      <w:r>
        <w:t>письма,</w:t>
      </w:r>
      <w:r>
        <w:rPr>
          <w:spacing w:val="1"/>
        </w:rPr>
        <w:t xml:space="preserve"> </w:t>
      </w:r>
      <w:r>
        <w:t>фотографии</w:t>
      </w:r>
      <w:r>
        <w:rPr>
          <w:spacing w:val="1"/>
        </w:rPr>
        <w:t xml:space="preserve"> </w:t>
      </w:r>
      <w:r>
        <w:t>призов</w:t>
      </w:r>
      <w:r>
        <w:rPr>
          <w:spacing w:val="1"/>
        </w:rPr>
        <w:t xml:space="preserve"> </w:t>
      </w:r>
      <w:r>
        <w:t>и</w:t>
      </w:r>
      <w:r>
        <w:rPr>
          <w:spacing w:val="1"/>
        </w:rPr>
        <w:t xml:space="preserve"> </w:t>
      </w:r>
      <w:r>
        <w:t>т.</w:t>
      </w:r>
      <w:r>
        <w:rPr>
          <w:spacing w:val="1"/>
        </w:rPr>
        <w:t xml:space="preserve"> </w:t>
      </w:r>
      <w:r>
        <w:t>д.),</w:t>
      </w:r>
      <w:r>
        <w:rPr>
          <w:spacing w:val="1"/>
        </w:rPr>
        <w:t xml:space="preserve"> </w:t>
      </w:r>
      <w:r>
        <w:t>может</w:t>
      </w:r>
      <w:r>
        <w:rPr>
          <w:spacing w:val="1"/>
        </w:rPr>
        <w:t xml:space="preserve"> </w:t>
      </w:r>
      <w:r>
        <w:t>–</w:t>
      </w:r>
      <w:r>
        <w:rPr>
          <w:spacing w:val="1"/>
        </w:rPr>
        <w:t xml:space="preserve"> </w:t>
      </w:r>
      <w:r>
        <w:t>исключительно</w:t>
      </w:r>
      <w:r>
        <w:rPr>
          <w:spacing w:val="1"/>
        </w:rPr>
        <w:t xml:space="preserve"> </w:t>
      </w:r>
      <w:r>
        <w:t>артефакты</w:t>
      </w:r>
      <w:r>
        <w:rPr>
          <w:spacing w:val="1"/>
        </w:rPr>
        <w:t xml:space="preserve"> </w:t>
      </w:r>
      <w:r>
        <w:t>деятельности (рефераты, доклады, статьи, чертежи или фото изделий и т. д.),</w:t>
      </w:r>
      <w:r>
        <w:rPr>
          <w:spacing w:val="1"/>
        </w:rPr>
        <w:t xml:space="preserve"> </w:t>
      </w:r>
      <w:r>
        <w:t>портфолио может</w:t>
      </w:r>
      <w:r>
        <w:rPr>
          <w:spacing w:val="-3"/>
        </w:rPr>
        <w:t xml:space="preserve"> </w:t>
      </w:r>
      <w:r>
        <w:t>иметь</w:t>
      </w:r>
      <w:r>
        <w:rPr>
          <w:spacing w:val="-1"/>
        </w:rPr>
        <w:t xml:space="preserve"> </w:t>
      </w:r>
      <w:r>
        <w:t>смешанный</w:t>
      </w:r>
      <w:r>
        <w:rPr>
          <w:spacing w:val="-3"/>
        </w:rPr>
        <w:t xml:space="preserve"> </w:t>
      </w:r>
      <w:r>
        <w:t>характер.</w:t>
      </w:r>
    </w:p>
    <w:p w:rsidR="00003555" w:rsidRDefault="00857D33">
      <w:pPr>
        <w:pStyle w:val="a3"/>
        <w:ind w:right="128"/>
      </w:pPr>
      <w:r>
        <w:t>Установление стипендий – современный способ поощрения социальной</w:t>
      </w:r>
      <w:r>
        <w:rPr>
          <w:spacing w:val="1"/>
        </w:rPr>
        <w:t xml:space="preserve"> </w:t>
      </w:r>
      <w:r>
        <w:t>успешности и проявлений активной жизненной позиции обучающихся, когда</w:t>
      </w:r>
      <w:r>
        <w:rPr>
          <w:spacing w:val="1"/>
        </w:rPr>
        <w:t xml:space="preserve"> </w:t>
      </w:r>
      <w:r>
        <w:t>за</w:t>
      </w:r>
      <w:r>
        <w:rPr>
          <w:spacing w:val="1"/>
        </w:rPr>
        <w:t xml:space="preserve"> </w:t>
      </w:r>
      <w:r>
        <w:t>те</w:t>
      </w:r>
      <w:r>
        <w:rPr>
          <w:spacing w:val="1"/>
        </w:rPr>
        <w:t xml:space="preserve"> </w:t>
      </w:r>
      <w:r>
        <w:t>или</w:t>
      </w:r>
      <w:r>
        <w:rPr>
          <w:spacing w:val="1"/>
        </w:rPr>
        <w:t xml:space="preserve"> </w:t>
      </w:r>
      <w:r>
        <w:t>иные</w:t>
      </w:r>
      <w:r>
        <w:rPr>
          <w:spacing w:val="1"/>
        </w:rPr>
        <w:t xml:space="preserve"> </w:t>
      </w:r>
      <w:r>
        <w:t>успехи</w:t>
      </w:r>
      <w:r>
        <w:rPr>
          <w:spacing w:val="1"/>
        </w:rPr>
        <w:t xml:space="preserve"> </w:t>
      </w:r>
      <w:r>
        <w:t>устанавливается</w:t>
      </w:r>
      <w:r>
        <w:rPr>
          <w:spacing w:val="1"/>
        </w:rPr>
        <w:t xml:space="preserve"> </w:t>
      </w:r>
      <w:r>
        <w:t>регулярная</w:t>
      </w:r>
      <w:r>
        <w:rPr>
          <w:spacing w:val="1"/>
        </w:rPr>
        <w:t xml:space="preserve"> </w:t>
      </w:r>
      <w:r>
        <w:t>денежная</w:t>
      </w:r>
      <w:r>
        <w:rPr>
          <w:spacing w:val="1"/>
        </w:rPr>
        <w:t xml:space="preserve"> </w:t>
      </w:r>
      <w:r>
        <w:t>выплата</w:t>
      </w:r>
      <w:r>
        <w:rPr>
          <w:spacing w:val="1"/>
        </w:rPr>
        <w:t xml:space="preserve"> </w:t>
      </w:r>
      <w:r>
        <w:t>(с</w:t>
      </w:r>
      <w:r>
        <w:rPr>
          <w:spacing w:val="1"/>
        </w:rPr>
        <w:t xml:space="preserve"> </w:t>
      </w:r>
      <w:r>
        <w:t>оговоренными</w:t>
      </w:r>
      <w:r>
        <w:rPr>
          <w:spacing w:val="-3"/>
        </w:rPr>
        <w:t xml:space="preserve"> </w:t>
      </w:r>
      <w:r>
        <w:t>или</w:t>
      </w:r>
      <w:r>
        <w:rPr>
          <w:spacing w:val="-4"/>
        </w:rPr>
        <w:t xml:space="preserve"> </w:t>
      </w:r>
      <w:r>
        <w:t>неоговоренными условиями</w:t>
      </w:r>
      <w:r>
        <w:rPr>
          <w:spacing w:val="-1"/>
        </w:rPr>
        <w:t xml:space="preserve"> </w:t>
      </w:r>
      <w:r>
        <w:t>расходования).</w:t>
      </w:r>
    </w:p>
    <w:p w:rsidR="00003555" w:rsidRDefault="00857D33">
      <w:pPr>
        <w:pStyle w:val="a3"/>
        <w:ind w:right="127"/>
      </w:pPr>
      <w:r>
        <w:t>Спонсорство</w:t>
      </w:r>
      <w:r>
        <w:rPr>
          <w:spacing w:val="1"/>
        </w:rPr>
        <w:t xml:space="preserve"> </w:t>
      </w:r>
      <w:r>
        <w:t>как</w:t>
      </w:r>
      <w:r>
        <w:rPr>
          <w:spacing w:val="1"/>
        </w:rPr>
        <w:t xml:space="preserve"> </w:t>
      </w:r>
      <w:r>
        <w:t>способ</w:t>
      </w:r>
      <w:r>
        <w:rPr>
          <w:spacing w:val="1"/>
        </w:rPr>
        <w:t xml:space="preserve"> </w:t>
      </w:r>
      <w:r>
        <w:t>организации</w:t>
      </w:r>
      <w:r>
        <w:rPr>
          <w:spacing w:val="1"/>
        </w:rPr>
        <w:t xml:space="preserve"> </w:t>
      </w:r>
      <w:r>
        <w:t>поощрения</w:t>
      </w:r>
      <w:r>
        <w:rPr>
          <w:spacing w:val="1"/>
        </w:rPr>
        <w:t xml:space="preserve"> </w:t>
      </w:r>
      <w:r>
        <w:t>социальной</w:t>
      </w:r>
      <w:r>
        <w:rPr>
          <w:spacing w:val="-67"/>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предусматривает оказание материальной помощи обучающемуся или учебной</w:t>
      </w:r>
      <w:r>
        <w:rPr>
          <w:spacing w:val="1"/>
        </w:rPr>
        <w:t xml:space="preserve"> </w:t>
      </w:r>
      <w:r>
        <w:t>группе</w:t>
      </w:r>
      <w:r>
        <w:rPr>
          <w:spacing w:val="1"/>
        </w:rPr>
        <w:t xml:space="preserve"> </w:t>
      </w:r>
      <w:r>
        <w:t>за</w:t>
      </w:r>
      <w:r>
        <w:rPr>
          <w:spacing w:val="1"/>
        </w:rPr>
        <w:t xml:space="preserve"> </w:t>
      </w:r>
      <w:r>
        <w:t>достижение</w:t>
      </w:r>
      <w:r>
        <w:rPr>
          <w:spacing w:val="1"/>
        </w:rPr>
        <w:t xml:space="preserve"> </w:t>
      </w:r>
      <w:r>
        <w:t>в</w:t>
      </w:r>
      <w:r>
        <w:rPr>
          <w:spacing w:val="1"/>
        </w:rPr>
        <w:t xml:space="preserve"> </w:t>
      </w:r>
      <w:r>
        <w:t>чем-либо.</w:t>
      </w:r>
      <w:r>
        <w:rPr>
          <w:spacing w:val="1"/>
        </w:rPr>
        <w:t xml:space="preserve"> </w:t>
      </w:r>
      <w:r>
        <w:t>Спонсорство</w:t>
      </w:r>
      <w:r>
        <w:rPr>
          <w:spacing w:val="1"/>
        </w:rPr>
        <w:t xml:space="preserve"> </w:t>
      </w:r>
      <w:r>
        <w:t>предполагает</w:t>
      </w:r>
      <w:r>
        <w:rPr>
          <w:spacing w:val="1"/>
        </w:rPr>
        <w:t xml:space="preserve"> </w:t>
      </w:r>
      <w:r>
        <w:t>публичную</w:t>
      </w:r>
      <w:r>
        <w:rPr>
          <w:spacing w:val="1"/>
        </w:rPr>
        <w:t xml:space="preserve"> </w:t>
      </w:r>
      <w:r>
        <w:t>презентацию</w:t>
      </w:r>
      <w:r>
        <w:rPr>
          <w:spacing w:val="-2"/>
        </w:rPr>
        <w:t xml:space="preserve"> </w:t>
      </w:r>
      <w:r>
        <w:t>спонсора и</w:t>
      </w:r>
      <w:r>
        <w:rPr>
          <w:spacing w:val="3"/>
        </w:rPr>
        <w:t xml:space="preserve"> </w:t>
      </w:r>
      <w:r>
        <w:t>его</w:t>
      </w:r>
      <w:r>
        <w:rPr>
          <w:spacing w:val="-3"/>
        </w:rPr>
        <w:t xml:space="preserve"> </w:t>
      </w:r>
      <w:r>
        <w:t>деятельности.</w:t>
      </w:r>
    </w:p>
    <w:p w:rsidR="00003555" w:rsidRDefault="00003555">
      <w:pPr>
        <w:pStyle w:val="a3"/>
        <w:spacing w:before="9"/>
        <w:ind w:left="0" w:firstLine="0"/>
        <w:jc w:val="left"/>
        <w:rPr>
          <w:sz w:val="27"/>
        </w:rPr>
      </w:pPr>
    </w:p>
    <w:p w:rsidR="00003555" w:rsidRDefault="00857D33" w:rsidP="003F7C5A">
      <w:pPr>
        <w:pStyle w:val="2"/>
        <w:numPr>
          <w:ilvl w:val="3"/>
          <w:numId w:val="55"/>
        </w:numPr>
        <w:tabs>
          <w:tab w:val="left" w:pos="2814"/>
        </w:tabs>
        <w:ind w:left="963" w:right="120" w:firstLine="679"/>
        <w:jc w:val="both"/>
      </w:pPr>
      <w:r>
        <w:t>Критерии,</w:t>
      </w:r>
      <w:r>
        <w:rPr>
          <w:spacing w:val="1"/>
        </w:rPr>
        <w:t xml:space="preserve"> </w:t>
      </w:r>
      <w:r>
        <w:t>показатели</w:t>
      </w:r>
      <w:r>
        <w:rPr>
          <w:spacing w:val="1"/>
        </w:rPr>
        <w:t xml:space="preserve"> </w:t>
      </w:r>
      <w:r>
        <w:t>эффективности</w:t>
      </w:r>
      <w:r>
        <w:rPr>
          <w:spacing w:val="1"/>
        </w:rPr>
        <w:t xml:space="preserve"> </w:t>
      </w:r>
      <w:r>
        <w:t>деятельности</w:t>
      </w:r>
      <w:r>
        <w:rPr>
          <w:spacing w:val="1"/>
        </w:rPr>
        <w:t xml:space="preserve"> </w:t>
      </w:r>
      <w:r>
        <w:t>образовательной</w:t>
      </w:r>
      <w:r w:rsidR="00FC6B8F">
        <w:t xml:space="preserve"> </w:t>
      </w:r>
      <w:r>
        <w:t>организации</w:t>
      </w:r>
      <w:r>
        <w:rPr>
          <w:spacing w:val="1"/>
        </w:rPr>
        <w:t xml:space="preserve"> </w:t>
      </w:r>
      <w:r>
        <w:t>в</w:t>
      </w:r>
      <w:r>
        <w:rPr>
          <w:spacing w:val="1"/>
        </w:rPr>
        <w:t xml:space="preserve"> </w:t>
      </w:r>
      <w:r>
        <w:t>части</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3"/>
        </w:rPr>
        <w:t xml:space="preserve"> </w:t>
      </w:r>
      <w:r>
        <w:t>и</w:t>
      </w:r>
      <w:r w:rsidR="00FC6B8F">
        <w:t xml:space="preserve"> </w:t>
      </w:r>
      <w:r>
        <w:t>социализации</w:t>
      </w:r>
      <w:r>
        <w:rPr>
          <w:spacing w:val="-1"/>
        </w:rPr>
        <w:t xml:space="preserve"> </w:t>
      </w:r>
      <w:r>
        <w:t>обучающихся</w:t>
      </w:r>
    </w:p>
    <w:p w:rsidR="00003555" w:rsidRDefault="00857D33">
      <w:pPr>
        <w:pStyle w:val="a3"/>
        <w:spacing w:before="2"/>
        <w:ind w:right="124"/>
      </w:pPr>
      <w:r>
        <w:rPr>
          <w:b/>
        </w:rPr>
        <w:t>Первый</w:t>
      </w:r>
      <w:r>
        <w:rPr>
          <w:b/>
          <w:spacing w:val="1"/>
        </w:rPr>
        <w:t xml:space="preserve"> </w:t>
      </w:r>
      <w:r>
        <w:rPr>
          <w:b/>
        </w:rPr>
        <w:t>критерий</w:t>
      </w:r>
      <w:r>
        <w:rPr>
          <w:b/>
          <w:spacing w:val="1"/>
        </w:rPr>
        <w:t xml:space="preserve"> </w:t>
      </w:r>
      <w:r>
        <w:t>–</w:t>
      </w:r>
      <w:r>
        <w:rPr>
          <w:spacing w:val="1"/>
        </w:rPr>
        <w:t xml:space="preserve"> </w:t>
      </w:r>
      <w:r>
        <w:t>степень</w:t>
      </w:r>
      <w:r>
        <w:rPr>
          <w:spacing w:val="1"/>
        </w:rPr>
        <w:t xml:space="preserve"> </w:t>
      </w:r>
      <w:r>
        <w:t>обеспечения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обучающихся,</w:t>
      </w:r>
      <w:r>
        <w:rPr>
          <w:spacing w:val="1"/>
        </w:rPr>
        <w:t xml:space="preserve"> </w:t>
      </w:r>
      <w:r>
        <w:t>формирования</w:t>
      </w:r>
      <w:r>
        <w:rPr>
          <w:spacing w:val="1"/>
        </w:rPr>
        <w:t xml:space="preserve"> </w:t>
      </w:r>
      <w:r>
        <w:t>здорового</w:t>
      </w:r>
      <w:r>
        <w:rPr>
          <w:spacing w:val="1"/>
        </w:rPr>
        <w:t xml:space="preserve"> </w:t>
      </w:r>
      <w:r>
        <w:t>и</w:t>
      </w:r>
      <w:r>
        <w:rPr>
          <w:spacing w:val="1"/>
        </w:rPr>
        <w:t xml:space="preserve"> </w:t>
      </w:r>
      <w:r>
        <w:lastRenderedPageBreak/>
        <w:t>безопасного образа жизни (поведение на дорогах, в чрезвычайных ситуациях),</w:t>
      </w:r>
      <w:r>
        <w:rPr>
          <w:spacing w:val="1"/>
        </w:rPr>
        <w:t xml:space="preserve"> </w:t>
      </w:r>
      <w:r>
        <w:t>выражается</w:t>
      </w:r>
      <w:r>
        <w:rPr>
          <w:spacing w:val="-1"/>
        </w:rPr>
        <w:t xml:space="preserve"> </w:t>
      </w:r>
      <w:r>
        <w:t>в</w:t>
      </w:r>
      <w:r>
        <w:rPr>
          <w:spacing w:val="-2"/>
        </w:rPr>
        <w:t xml:space="preserve"> </w:t>
      </w:r>
      <w:r>
        <w:t>следующих</w:t>
      </w:r>
      <w:r>
        <w:rPr>
          <w:spacing w:val="-2"/>
        </w:rPr>
        <w:t xml:space="preserve"> </w:t>
      </w:r>
      <w:r>
        <w:t>показателях:</w:t>
      </w:r>
    </w:p>
    <w:p w:rsidR="00003555" w:rsidRDefault="00003555"/>
    <w:p w:rsidR="00003555" w:rsidRDefault="00857D33" w:rsidP="003F7C5A">
      <w:pPr>
        <w:pStyle w:val="TableParagraph"/>
        <w:numPr>
          <w:ilvl w:val="0"/>
          <w:numId w:val="28"/>
        </w:numPr>
        <w:tabs>
          <w:tab w:val="left" w:pos="1958"/>
        </w:tabs>
        <w:spacing w:before="76"/>
        <w:ind w:right="122" w:firstLine="707"/>
        <w:rPr>
          <w:sz w:val="28"/>
        </w:rPr>
      </w:pPr>
      <w:r>
        <w:rPr>
          <w:sz w:val="28"/>
        </w:rPr>
        <w:t>уровень</w:t>
      </w:r>
      <w:r>
        <w:rPr>
          <w:spacing w:val="1"/>
          <w:sz w:val="28"/>
        </w:rPr>
        <w:t xml:space="preserve"> </w:t>
      </w:r>
      <w:r>
        <w:rPr>
          <w:sz w:val="28"/>
        </w:rPr>
        <w:t>информированности</w:t>
      </w:r>
      <w:r>
        <w:rPr>
          <w:spacing w:val="1"/>
          <w:sz w:val="28"/>
        </w:rPr>
        <w:t xml:space="preserve"> </w:t>
      </w:r>
      <w:r>
        <w:rPr>
          <w:sz w:val="28"/>
        </w:rPr>
        <w:t>педагогов</w:t>
      </w:r>
      <w:r>
        <w:rPr>
          <w:spacing w:val="1"/>
          <w:sz w:val="28"/>
        </w:rPr>
        <w:t xml:space="preserve"> </w:t>
      </w:r>
      <w:r>
        <w:rPr>
          <w:sz w:val="28"/>
        </w:rPr>
        <w:t>о</w:t>
      </w:r>
      <w:r>
        <w:rPr>
          <w:spacing w:val="1"/>
          <w:sz w:val="28"/>
        </w:rPr>
        <w:t xml:space="preserve"> </w:t>
      </w:r>
      <w:r>
        <w:rPr>
          <w:sz w:val="28"/>
        </w:rPr>
        <w:t>состоянии</w:t>
      </w:r>
      <w:r>
        <w:rPr>
          <w:spacing w:val="1"/>
          <w:sz w:val="28"/>
        </w:rPr>
        <w:t xml:space="preserve"> </w:t>
      </w:r>
      <w:r>
        <w:rPr>
          <w:sz w:val="28"/>
        </w:rPr>
        <w:t>здоровья</w:t>
      </w:r>
      <w:r>
        <w:rPr>
          <w:spacing w:val="1"/>
          <w:sz w:val="28"/>
        </w:rPr>
        <w:t xml:space="preserve"> </w:t>
      </w:r>
      <w:r>
        <w:rPr>
          <w:sz w:val="28"/>
        </w:rPr>
        <w:t>обучающихся (заболевания, ограничения по здоровью), в том числе фиксация</w:t>
      </w:r>
      <w:r>
        <w:rPr>
          <w:spacing w:val="1"/>
          <w:sz w:val="28"/>
        </w:rPr>
        <w:t xml:space="preserve"> </w:t>
      </w:r>
      <w:r>
        <w:rPr>
          <w:sz w:val="28"/>
        </w:rPr>
        <w:t>динамики здоровья обучающихся, уровень информированности о посещении</w:t>
      </w:r>
      <w:r>
        <w:rPr>
          <w:spacing w:val="1"/>
          <w:sz w:val="28"/>
        </w:rPr>
        <w:t xml:space="preserve"> </w:t>
      </w:r>
      <w:r>
        <w:rPr>
          <w:sz w:val="28"/>
        </w:rPr>
        <w:t>спортивных секций,</w:t>
      </w:r>
      <w:r>
        <w:rPr>
          <w:spacing w:val="-2"/>
          <w:sz w:val="28"/>
        </w:rPr>
        <w:t xml:space="preserve"> </w:t>
      </w:r>
      <w:r>
        <w:rPr>
          <w:sz w:val="28"/>
        </w:rPr>
        <w:t>регулярности</w:t>
      </w:r>
      <w:r>
        <w:rPr>
          <w:spacing w:val="-1"/>
          <w:sz w:val="28"/>
        </w:rPr>
        <w:t xml:space="preserve"> </w:t>
      </w:r>
      <w:r>
        <w:rPr>
          <w:sz w:val="28"/>
        </w:rPr>
        <w:t>занятий</w:t>
      </w:r>
      <w:r>
        <w:rPr>
          <w:spacing w:val="-1"/>
          <w:sz w:val="28"/>
        </w:rPr>
        <w:t xml:space="preserve"> </w:t>
      </w:r>
      <w:r>
        <w:rPr>
          <w:sz w:val="28"/>
        </w:rPr>
        <w:t>физической</w:t>
      </w:r>
      <w:r>
        <w:rPr>
          <w:spacing w:val="-1"/>
          <w:sz w:val="28"/>
        </w:rPr>
        <w:t xml:space="preserve"> </w:t>
      </w:r>
      <w:r>
        <w:rPr>
          <w:sz w:val="28"/>
        </w:rPr>
        <w:t>культурой;</w:t>
      </w:r>
    </w:p>
    <w:p w:rsidR="00003555" w:rsidRDefault="00857D33" w:rsidP="003F7C5A">
      <w:pPr>
        <w:pStyle w:val="TableParagraph"/>
        <w:numPr>
          <w:ilvl w:val="0"/>
          <w:numId w:val="28"/>
        </w:numPr>
        <w:tabs>
          <w:tab w:val="left" w:pos="1958"/>
        </w:tabs>
        <w:ind w:right="124" w:firstLine="707"/>
        <w:rPr>
          <w:sz w:val="28"/>
        </w:rPr>
      </w:pPr>
      <w:r>
        <w:rPr>
          <w:sz w:val="28"/>
        </w:rPr>
        <w:t>степень конкретности и измеримости задач по обеспечению жизни и</w:t>
      </w:r>
      <w:r>
        <w:rPr>
          <w:spacing w:val="1"/>
          <w:sz w:val="28"/>
        </w:rPr>
        <w:t xml:space="preserve"> </w:t>
      </w:r>
      <w:r>
        <w:rPr>
          <w:sz w:val="28"/>
        </w:rPr>
        <w:t>здоровья обучающихся, уровень обусловленности задач анализом ситуации в</w:t>
      </w:r>
      <w:r>
        <w:rPr>
          <w:spacing w:val="1"/>
          <w:sz w:val="28"/>
        </w:rPr>
        <w:t xml:space="preserve"> </w:t>
      </w:r>
      <w:r>
        <w:rPr>
          <w:sz w:val="28"/>
        </w:rPr>
        <w:t>образовательной организации, ученическом классе, учебной группе, уровень</w:t>
      </w:r>
      <w:r>
        <w:rPr>
          <w:spacing w:val="1"/>
          <w:sz w:val="28"/>
        </w:rPr>
        <w:t xml:space="preserve"> </w:t>
      </w:r>
      <w:r>
        <w:rPr>
          <w:sz w:val="28"/>
        </w:rPr>
        <w:t>дифференциации работы исходя из состояния здоровья отдельных категорий</w:t>
      </w:r>
      <w:r>
        <w:rPr>
          <w:spacing w:val="1"/>
          <w:sz w:val="28"/>
        </w:rPr>
        <w:t xml:space="preserve"> </w:t>
      </w:r>
      <w:r>
        <w:rPr>
          <w:sz w:val="28"/>
        </w:rPr>
        <w:t>обучающихся;</w:t>
      </w:r>
    </w:p>
    <w:p w:rsidR="00003555" w:rsidRDefault="00857D33" w:rsidP="003F7C5A">
      <w:pPr>
        <w:pStyle w:val="TableParagraph"/>
        <w:numPr>
          <w:ilvl w:val="0"/>
          <w:numId w:val="28"/>
        </w:numPr>
        <w:tabs>
          <w:tab w:val="left" w:pos="1958"/>
          <w:tab w:val="left" w:pos="8619"/>
        </w:tabs>
        <w:ind w:right="121" w:firstLine="707"/>
        <w:rPr>
          <w:sz w:val="28"/>
        </w:rPr>
      </w:pPr>
      <w:r>
        <w:rPr>
          <w:sz w:val="28"/>
        </w:rPr>
        <w:t>реалистичность</w:t>
      </w:r>
      <w:r>
        <w:rPr>
          <w:spacing w:val="1"/>
          <w:sz w:val="28"/>
        </w:rPr>
        <w:t xml:space="preserve"> </w:t>
      </w:r>
      <w:r>
        <w:rPr>
          <w:sz w:val="28"/>
        </w:rPr>
        <w:t>количества</w:t>
      </w:r>
      <w:r>
        <w:rPr>
          <w:spacing w:val="1"/>
          <w:sz w:val="28"/>
        </w:rPr>
        <w:t xml:space="preserve"> </w:t>
      </w:r>
      <w:r>
        <w:rPr>
          <w:sz w:val="28"/>
        </w:rPr>
        <w:t>и</w:t>
      </w:r>
      <w:r>
        <w:rPr>
          <w:spacing w:val="1"/>
          <w:sz w:val="28"/>
        </w:rPr>
        <w:t xml:space="preserve"> </w:t>
      </w:r>
      <w:r>
        <w:rPr>
          <w:sz w:val="28"/>
        </w:rPr>
        <w:t>достаточность</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обеспечению рациональной организации учебно-воспитательного процесса и</w:t>
      </w:r>
      <w:r>
        <w:rPr>
          <w:spacing w:val="1"/>
          <w:sz w:val="28"/>
        </w:rPr>
        <w:t xml:space="preserve"> </w:t>
      </w:r>
      <w:r>
        <w:rPr>
          <w:sz w:val="28"/>
        </w:rPr>
        <w:t>образовательной</w:t>
      </w:r>
      <w:r>
        <w:rPr>
          <w:spacing w:val="1"/>
          <w:sz w:val="28"/>
        </w:rPr>
        <w:t xml:space="preserve"> </w:t>
      </w:r>
      <w:r>
        <w:rPr>
          <w:sz w:val="28"/>
        </w:rPr>
        <w:t>среды,</w:t>
      </w:r>
      <w:r>
        <w:rPr>
          <w:spacing w:val="1"/>
          <w:sz w:val="28"/>
        </w:rPr>
        <w:t xml:space="preserve"> </w:t>
      </w:r>
      <w:r>
        <w:rPr>
          <w:sz w:val="28"/>
        </w:rPr>
        <w:t>организации</w:t>
      </w:r>
      <w:r>
        <w:rPr>
          <w:spacing w:val="1"/>
          <w:sz w:val="28"/>
        </w:rPr>
        <w:t xml:space="preserve"> </w:t>
      </w:r>
      <w:r>
        <w:rPr>
          <w:sz w:val="28"/>
        </w:rPr>
        <w:t>физкультурно-спортивной</w:t>
      </w:r>
      <w:r>
        <w:rPr>
          <w:spacing w:val="1"/>
          <w:sz w:val="28"/>
        </w:rPr>
        <w:t xml:space="preserve"> </w:t>
      </w:r>
      <w:r>
        <w:rPr>
          <w:sz w:val="28"/>
        </w:rPr>
        <w:t>и</w:t>
      </w:r>
      <w:r>
        <w:rPr>
          <w:spacing w:val="1"/>
          <w:sz w:val="28"/>
        </w:rPr>
        <w:t xml:space="preserve"> </w:t>
      </w:r>
      <w:r>
        <w:rPr>
          <w:sz w:val="28"/>
        </w:rPr>
        <w:t xml:space="preserve">оздоровительной  </w:t>
      </w:r>
      <w:r>
        <w:rPr>
          <w:spacing w:val="35"/>
          <w:sz w:val="28"/>
        </w:rPr>
        <w:t xml:space="preserve"> </w:t>
      </w:r>
      <w:r>
        <w:rPr>
          <w:sz w:val="28"/>
        </w:rPr>
        <w:t xml:space="preserve">работы,  </w:t>
      </w:r>
      <w:r>
        <w:rPr>
          <w:spacing w:val="35"/>
          <w:sz w:val="28"/>
        </w:rPr>
        <w:t xml:space="preserve"> </w:t>
      </w:r>
      <w:r>
        <w:rPr>
          <w:sz w:val="28"/>
        </w:rPr>
        <w:t xml:space="preserve">профилактической  </w:t>
      </w:r>
      <w:r>
        <w:rPr>
          <w:spacing w:val="35"/>
          <w:sz w:val="28"/>
        </w:rPr>
        <w:t xml:space="preserve"> </w:t>
      </w:r>
      <w:r>
        <w:rPr>
          <w:sz w:val="28"/>
        </w:rPr>
        <w:t>работы,</w:t>
      </w:r>
      <w:r>
        <w:rPr>
          <w:sz w:val="28"/>
        </w:rPr>
        <w:tab/>
        <w:t>формированию</w:t>
      </w:r>
      <w:r>
        <w:rPr>
          <w:spacing w:val="-68"/>
          <w:sz w:val="28"/>
        </w:rPr>
        <w:t xml:space="preserve"> </w:t>
      </w:r>
      <w:r>
        <w:rPr>
          <w:sz w:val="28"/>
        </w:rPr>
        <w:t>осознанного отношения к собственному здоровью, устойчивых представлений</w:t>
      </w:r>
      <w:r>
        <w:rPr>
          <w:spacing w:val="-67"/>
          <w:sz w:val="28"/>
        </w:rPr>
        <w:t xml:space="preserve"> </w:t>
      </w:r>
      <w:r>
        <w:rPr>
          <w:sz w:val="28"/>
        </w:rPr>
        <w:t>о здоровье и здоровом образе жизни, формированию у обучающихся навыков</w:t>
      </w:r>
      <w:r>
        <w:rPr>
          <w:spacing w:val="1"/>
          <w:sz w:val="28"/>
        </w:rPr>
        <w:t xml:space="preserve"> </w:t>
      </w:r>
      <w:r>
        <w:rPr>
          <w:sz w:val="28"/>
        </w:rPr>
        <w:t>оценки</w:t>
      </w:r>
      <w:r>
        <w:rPr>
          <w:spacing w:val="1"/>
          <w:sz w:val="28"/>
        </w:rPr>
        <w:t xml:space="preserve"> </w:t>
      </w:r>
      <w:r>
        <w:rPr>
          <w:sz w:val="28"/>
        </w:rPr>
        <w:t>собственного</w:t>
      </w:r>
      <w:r>
        <w:rPr>
          <w:spacing w:val="1"/>
          <w:sz w:val="28"/>
        </w:rPr>
        <w:t xml:space="preserve"> </w:t>
      </w:r>
      <w:r>
        <w:rPr>
          <w:sz w:val="28"/>
        </w:rPr>
        <w:t>функционального</w:t>
      </w:r>
      <w:r>
        <w:rPr>
          <w:spacing w:val="1"/>
          <w:sz w:val="28"/>
        </w:rPr>
        <w:t xml:space="preserve"> </w:t>
      </w:r>
      <w:r>
        <w:rPr>
          <w:sz w:val="28"/>
        </w:rPr>
        <w:t>состояния,</w:t>
      </w:r>
      <w:r>
        <w:rPr>
          <w:spacing w:val="1"/>
          <w:sz w:val="28"/>
        </w:rPr>
        <w:t xml:space="preserve"> </w:t>
      </w:r>
      <w:r>
        <w:rPr>
          <w:sz w:val="28"/>
        </w:rPr>
        <w:t>формирование</w:t>
      </w:r>
      <w:r>
        <w:rPr>
          <w:spacing w:val="1"/>
          <w:sz w:val="28"/>
        </w:rPr>
        <w:t xml:space="preserve"> </w:t>
      </w:r>
      <w:r>
        <w:rPr>
          <w:sz w:val="28"/>
        </w:rPr>
        <w:t>у</w:t>
      </w:r>
      <w:r>
        <w:rPr>
          <w:spacing w:val="1"/>
          <w:sz w:val="28"/>
        </w:rPr>
        <w:t xml:space="preserve"> </w:t>
      </w:r>
      <w:r>
        <w:rPr>
          <w:sz w:val="28"/>
        </w:rPr>
        <w:t>обучающихся</w:t>
      </w:r>
      <w:r>
        <w:rPr>
          <w:spacing w:val="1"/>
          <w:sz w:val="28"/>
        </w:rPr>
        <w:t xml:space="preserve"> </w:t>
      </w:r>
      <w:r>
        <w:rPr>
          <w:sz w:val="28"/>
        </w:rPr>
        <w:t>компетенций</w:t>
      </w:r>
      <w:r>
        <w:rPr>
          <w:spacing w:val="1"/>
          <w:sz w:val="28"/>
        </w:rPr>
        <w:t xml:space="preserve"> </w:t>
      </w:r>
      <w:r>
        <w:rPr>
          <w:sz w:val="28"/>
        </w:rPr>
        <w:t>в</w:t>
      </w:r>
      <w:r>
        <w:rPr>
          <w:spacing w:val="1"/>
          <w:sz w:val="28"/>
        </w:rPr>
        <w:t xml:space="preserve"> </w:t>
      </w:r>
      <w:r>
        <w:rPr>
          <w:sz w:val="28"/>
        </w:rPr>
        <w:t>составлении</w:t>
      </w:r>
      <w:r>
        <w:rPr>
          <w:spacing w:val="1"/>
          <w:sz w:val="28"/>
        </w:rPr>
        <w:t xml:space="preserve"> </w:t>
      </w:r>
      <w:r>
        <w:rPr>
          <w:sz w:val="28"/>
        </w:rPr>
        <w:t>и</w:t>
      </w:r>
      <w:r>
        <w:rPr>
          <w:spacing w:val="1"/>
          <w:sz w:val="28"/>
        </w:rPr>
        <w:t xml:space="preserve"> </w:t>
      </w:r>
      <w:r>
        <w:rPr>
          <w:sz w:val="28"/>
        </w:rPr>
        <w:t>реализации</w:t>
      </w:r>
      <w:r>
        <w:rPr>
          <w:spacing w:val="71"/>
          <w:sz w:val="28"/>
        </w:rPr>
        <w:t xml:space="preserve"> </w:t>
      </w:r>
      <w:r>
        <w:rPr>
          <w:sz w:val="28"/>
        </w:rPr>
        <w:t>рационального</w:t>
      </w:r>
      <w:r>
        <w:rPr>
          <w:spacing w:val="1"/>
          <w:sz w:val="28"/>
        </w:rPr>
        <w:t xml:space="preserve"> </w:t>
      </w:r>
      <w:r>
        <w:rPr>
          <w:sz w:val="28"/>
        </w:rPr>
        <w:t>режима</w:t>
      </w:r>
      <w:r>
        <w:rPr>
          <w:spacing w:val="1"/>
          <w:sz w:val="28"/>
        </w:rPr>
        <w:t xml:space="preserve"> </w:t>
      </w:r>
      <w:r>
        <w:rPr>
          <w:sz w:val="28"/>
        </w:rPr>
        <w:t>дня</w:t>
      </w:r>
      <w:r>
        <w:rPr>
          <w:spacing w:val="1"/>
          <w:sz w:val="28"/>
        </w:rPr>
        <w:t xml:space="preserve"> </w:t>
      </w:r>
      <w:r>
        <w:rPr>
          <w:sz w:val="28"/>
        </w:rPr>
        <w:t>и</w:t>
      </w:r>
      <w:r>
        <w:rPr>
          <w:spacing w:val="1"/>
          <w:sz w:val="28"/>
        </w:rPr>
        <w:t xml:space="preserve"> </w:t>
      </w:r>
      <w:r>
        <w:rPr>
          <w:sz w:val="28"/>
        </w:rPr>
        <w:t>отдыха(тематика,</w:t>
      </w:r>
      <w:r>
        <w:rPr>
          <w:spacing w:val="1"/>
          <w:sz w:val="28"/>
        </w:rPr>
        <w:t xml:space="preserve"> </w:t>
      </w:r>
      <w:r>
        <w:rPr>
          <w:sz w:val="28"/>
        </w:rPr>
        <w:t>форма</w:t>
      </w:r>
      <w:r>
        <w:rPr>
          <w:spacing w:val="1"/>
          <w:sz w:val="28"/>
        </w:rPr>
        <w:t xml:space="preserve"> </w:t>
      </w:r>
      <w:r>
        <w:rPr>
          <w:sz w:val="28"/>
        </w:rPr>
        <w:t>и</w:t>
      </w:r>
      <w:r>
        <w:rPr>
          <w:spacing w:val="1"/>
          <w:sz w:val="28"/>
        </w:rPr>
        <w:t xml:space="preserve"> </w:t>
      </w:r>
      <w:r>
        <w:rPr>
          <w:sz w:val="28"/>
        </w:rPr>
        <w:t>содержание</w:t>
      </w:r>
      <w:r>
        <w:rPr>
          <w:spacing w:val="1"/>
          <w:sz w:val="28"/>
        </w:rPr>
        <w:t xml:space="preserve"> </w:t>
      </w:r>
      <w:r>
        <w:rPr>
          <w:sz w:val="28"/>
        </w:rPr>
        <w:t>которых</w:t>
      </w:r>
      <w:r>
        <w:rPr>
          <w:spacing w:val="1"/>
          <w:sz w:val="28"/>
        </w:rPr>
        <w:t xml:space="preserve"> </w:t>
      </w:r>
      <w:r>
        <w:rPr>
          <w:sz w:val="28"/>
        </w:rPr>
        <w:t>адекватны</w:t>
      </w:r>
      <w:r>
        <w:rPr>
          <w:spacing w:val="1"/>
          <w:sz w:val="28"/>
        </w:rPr>
        <w:t xml:space="preserve"> </w:t>
      </w:r>
      <w:r>
        <w:rPr>
          <w:sz w:val="28"/>
        </w:rPr>
        <w:t>задачам</w:t>
      </w:r>
      <w:r>
        <w:rPr>
          <w:spacing w:val="1"/>
          <w:sz w:val="28"/>
        </w:rPr>
        <w:t xml:space="preserve"> </w:t>
      </w:r>
      <w:r>
        <w:rPr>
          <w:sz w:val="28"/>
        </w:rPr>
        <w:t>обеспечения</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здоровья</w:t>
      </w:r>
      <w:r>
        <w:rPr>
          <w:spacing w:val="1"/>
          <w:sz w:val="28"/>
        </w:rPr>
        <w:t xml:space="preserve"> </w:t>
      </w:r>
      <w:r>
        <w:rPr>
          <w:sz w:val="28"/>
        </w:rPr>
        <w:t>обучающихся,</w:t>
      </w:r>
      <w:r>
        <w:rPr>
          <w:spacing w:val="71"/>
          <w:sz w:val="28"/>
        </w:rPr>
        <w:t xml:space="preserve"> </w:t>
      </w:r>
      <w:r>
        <w:rPr>
          <w:sz w:val="28"/>
        </w:rPr>
        <w:t>здорового</w:t>
      </w:r>
      <w:r>
        <w:rPr>
          <w:spacing w:val="71"/>
          <w:sz w:val="28"/>
        </w:rPr>
        <w:t xml:space="preserve"> </w:t>
      </w:r>
      <w:r>
        <w:rPr>
          <w:sz w:val="28"/>
        </w:rPr>
        <w:t>и</w:t>
      </w:r>
      <w:r>
        <w:rPr>
          <w:spacing w:val="-67"/>
          <w:sz w:val="28"/>
        </w:rPr>
        <w:t xml:space="preserve"> </w:t>
      </w:r>
      <w:r>
        <w:rPr>
          <w:sz w:val="28"/>
        </w:rPr>
        <w:t>безопасного</w:t>
      </w:r>
      <w:r>
        <w:rPr>
          <w:spacing w:val="-3"/>
          <w:sz w:val="28"/>
        </w:rPr>
        <w:t xml:space="preserve"> </w:t>
      </w:r>
      <w:r>
        <w:rPr>
          <w:sz w:val="28"/>
        </w:rPr>
        <w:t>образа жизни);</w:t>
      </w:r>
    </w:p>
    <w:p w:rsidR="00003555" w:rsidRDefault="00857D33" w:rsidP="003F7C5A">
      <w:pPr>
        <w:pStyle w:val="TableParagraph"/>
        <w:numPr>
          <w:ilvl w:val="0"/>
          <w:numId w:val="28"/>
        </w:numPr>
        <w:tabs>
          <w:tab w:val="left" w:pos="1958"/>
        </w:tabs>
        <w:ind w:right="128" w:firstLine="707"/>
        <w:rPr>
          <w:sz w:val="28"/>
        </w:rPr>
      </w:pPr>
      <w:r>
        <w:rPr>
          <w:sz w:val="28"/>
        </w:rPr>
        <w:t>уровень</w:t>
      </w:r>
      <w:r>
        <w:rPr>
          <w:spacing w:val="1"/>
          <w:sz w:val="28"/>
        </w:rPr>
        <w:t xml:space="preserve"> </w:t>
      </w:r>
      <w:r>
        <w:rPr>
          <w:sz w:val="28"/>
        </w:rPr>
        <w:t>безопасности</w:t>
      </w:r>
      <w:r>
        <w:rPr>
          <w:spacing w:val="1"/>
          <w:sz w:val="28"/>
        </w:rPr>
        <w:t xml:space="preserve"> </w:t>
      </w:r>
      <w:r>
        <w:rPr>
          <w:sz w:val="28"/>
        </w:rPr>
        <w:t>для</w:t>
      </w:r>
      <w:r>
        <w:rPr>
          <w:spacing w:val="1"/>
          <w:sz w:val="28"/>
        </w:rPr>
        <w:t xml:space="preserve"> </w:t>
      </w:r>
      <w:r>
        <w:rPr>
          <w:sz w:val="28"/>
        </w:rPr>
        <w:t>обучающихся</w:t>
      </w:r>
      <w:r>
        <w:rPr>
          <w:spacing w:val="1"/>
          <w:sz w:val="28"/>
        </w:rPr>
        <w:t xml:space="preserve"> </w:t>
      </w:r>
      <w:r>
        <w:rPr>
          <w:sz w:val="28"/>
        </w:rPr>
        <w:t>среды</w:t>
      </w:r>
      <w:r>
        <w:rPr>
          <w:spacing w:val="1"/>
          <w:sz w:val="28"/>
        </w:rPr>
        <w:t xml:space="preserve"> </w:t>
      </w:r>
      <w:r>
        <w:rPr>
          <w:sz w:val="28"/>
        </w:rPr>
        <w:t>образовательной</w:t>
      </w:r>
      <w:r>
        <w:rPr>
          <w:spacing w:val="1"/>
          <w:sz w:val="28"/>
        </w:rPr>
        <w:t xml:space="preserve"> </w:t>
      </w:r>
      <w:r>
        <w:rPr>
          <w:sz w:val="28"/>
        </w:rPr>
        <w:t>организации,</w:t>
      </w:r>
      <w:r>
        <w:rPr>
          <w:spacing w:val="-3"/>
          <w:sz w:val="28"/>
        </w:rPr>
        <w:t xml:space="preserve"> </w:t>
      </w:r>
      <w:r>
        <w:rPr>
          <w:sz w:val="28"/>
        </w:rPr>
        <w:t>реалистичность</w:t>
      </w:r>
      <w:r>
        <w:rPr>
          <w:spacing w:val="-2"/>
          <w:sz w:val="28"/>
        </w:rPr>
        <w:t xml:space="preserve"> </w:t>
      </w:r>
      <w:r>
        <w:rPr>
          <w:sz w:val="28"/>
        </w:rPr>
        <w:t>количества</w:t>
      </w:r>
      <w:r>
        <w:rPr>
          <w:spacing w:val="-1"/>
          <w:sz w:val="28"/>
        </w:rPr>
        <w:t xml:space="preserve"> </w:t>
      </w:r>
      <w:r>
        <w:rPr>
          <w:sz w:val="28"/>
        </w:rPr>
        <w:t>и</w:t>
      </w:r>
      <w:r>
        <w:rPr>
          <w:spacing w:val="-1"/>
          <w:sz w:val="28"/>
        </w:rPr>
        <w:t xml:space="preserve"> </w:t>
      </w:r>
      <w:r>
        <w:rPr>
          <w:sz w:val="28"/>
        </w:rPr>
        <w:t>достаточность</w:t>
      </w:r>
      <w:r>
        <w:rPr>
          <w:spacing w:val="-2"/>
          <w:sz w:val="28"/>
        </w:rPr>
        <w:t xml:space="preserve"> </w:t>
      </w:r>
      <w:r>
        <w:rPr>
          <w:sz w:val="28"/>
        </w:rPr>
        <w:t>мероприятий;</w:t>
      </w:r>
    </w:p>
    <w:p w:rsidR="00003555" w:rsidRDefault="00857D33" w:rsidP="003F7C5A">
      <w:pPr>
        <w:pStyle w:val="TableParagraph"/>
        <w:numPr>
          <w:ilvl w:val="0"/>
          <w:numId w:val="28"/>
        </w:numPr>
        <w:tabs>
          <w:tab w:val="left" w:pos="1958"/>
        </w:tabs>
        <w:ind w:right="127" w:firstLine="707"/>
        <w:rPr>
          <w:sz w:val="28"/>
        </w:rPr>
      </w:pPr>
      <w:r>
        <w:rPr>
          <w:sz w:val="28"/>
        </w:rPr>
        <w:t>согласованность</w:t>
      </w:r>
      <w:r>
        <w:rPr>
          <w:spacing w:val="1"/>
          <w:sz w:val="28"/>
        </w:rPr>
        <w:t xml:space="preserve"> </w:t>
      </w:r>
      <w:r>
        <w:rPr>
          <w:sz w:val="28"/>
        </w:rPr>
        <w:t>мероприятий,</w:t>
      </w:r>
      <w:r>
        <w:rPr>
          <w:spacing w:val="1"/>
          <w:sz w:val="28"/>
        </w:rPr>
        <w:t xml:space="preserve"> </w:t>
      </w:r>
      <w:r>
        <w:rPr>
          <w:sz w:val="28"/>
        </w:rPr>
        <w:t>обеспечивающих</w:t>
      </w:r>
      <w:r>
        <w:rPr>
          <w:spacing w:val="1"/>
          <w:sz w:val="28"/>
        </w:rPr>
        <w:t xml:space="preserve"> </w:t>
      </w:r>
      <w:r>
        <w:rPr>
          <w:sz w:val="28"/>
        </w:rPr>
        <w:t>жизнь</w:t>
      </w:r>
      <w:r>
        <w:rPr>
          <w:spacing w:val="1"/>
          <w:sz w:val="28"/>
        </w:rPr>
        <w:t xml:space="preserve"> </w:t>
      </w:r>
      <w:r>
        <w:rPr>
          <w:sz w:val="28"/>
        </w:rPr>
        <w:t>и</w:t>
      </w:r>
      <w:r>
        <w:rPr>
          <w:spacing w:val="1"/>
          <w:sz w:val="28"/>
        </w:rPr>
        <w:t xml:space="preserve"> </w:t>
      </w:r>
      <w:r>
        <w:rPr>
          <w:sz w:val="28"/>
        </w:rPr>
        <w:t>здоровье</w:t>
      </w:r>
      <w:r>
        <w:rPr>
          <w:spacing w:val="1"/>
          <w:sz w:val="28"/>
        </w:rPr>
        <w:t xml:space="preserve"> </w:t>
      </w:r>
      <w:r>
        <w:rPr>
          <w:sz w:val="28"/>
        </w:rPr>
        <w:t>обучающихся,</w:t>
      </w:r>
      <w:r>
        <w:rPr>
          <w:spacing w:val="1"/>
          <w:sz w:val="28"/>
        </w:rPr>
        <w:t xml:space="preserve"> </w:t>
      </w:r>
      <w:r>
        <w:rPr>
          <w:sz w:val="28"/>
        </w:rPr>
        <w:t>формирование</w:t>
      </w:r>
      <w:r>
        <w:rPr>
          <w:spacing w:val="1"/>
          <w:sz w:val="28"/>
        </w:rPr>
        <w:t xml:space="preserve"> </w:t>
      </w:r>
      <w:r>
        <w:rPr>
          <w:sz w:val="28"/>
        </w:rPr>
        <w:t>здорового</w:t>
      </w:r>
      <w:r>
        <w:rPr>
          <w:spacing w:val="1"/>
          <w:sz w:val="28"/>
        </w:rPr>
        <w:t xml:space="preserve"> </w:t>
      </w:r>
      <w:r>
        <w:rPr>
          <w:sz w:val="28"/>
        </w:rPr>
        <w:t>и</w:t>
      </w:r>
      <w:r>
        <w:rPr>
          <w:spacing w:val="1"/>
          <w:sz w:val="28"/>
        </w:rPr>
        <w:t xml:space="preserve"> </w:t>
      </w:r>
      <w:r>
        <w:rPr>
          <w:sz w:val="28"/>
        </w:rPr>
        <w:t>безопасного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с</w:t>
      </w:r>
      <w:r>
        <w:rPr>
          <w:spacing w:val="-67"/>
          <w:sz w:val="28"/>
        </w:rPr>
        <w:t xml:space="preserve"> </w:t>
      </w:r>
      <w:r>
        <w:rPr>
          <w:sz w:val="28"/>
        </w:rPr>
        <w:t>медиками</w:t>
      </w:r>
      <w:r>
        <w:rPr>
          <w:spacing w:val="1"/>
          <w:sz w:val="28"/>
        </w:rPr>
        <w:t xml:space="preserve"> </w:t>
      </w:r>
      <w:r>
        <w:rPr>
          <w:sz w:val="28"/>
        </w:rPr>
        <w:t>и</w:t>
      </w:r>
      <w:r>
        <w:rPr>
          <w:spacing w:val="1"/>
          <w:sz w:val="28"/>
        </w:rPr>
        <w:t xml:space="preserve"> </w:t>
      </w:r>
      <w:r>
        <w:rPr>
          <w:sz w:val="28"/>
        </w:rPr>
        <w:t>родителями</w:t>
      </w:r>
      <w:r>
        <w:rPr>
          <w:spacing w:val="1"/>
          <w:sz w:val="28"/>
        </w:rPr>
        <w:t xml:space="preserve"> </w:t>
      </w:r>
      <w:r>
        <w:rPr>
          <w:sz w:val="28"/>
        </w:rPr>
        <w:t>обучающихся,</w:t>
      </w:r>
      <w:r>
        <w:rPr>
          <w:spacing w:val="1"/>
          <w:sz w:val="28"/>
        </w:rPr>
        <w:t xml:space="preserve"> </w:t>
      </w:r>
      <w:r>
        <w:rPr>
          <w:sz w:val="28"/>
        </w:rPr>
        <w:t>привлечение</w:t>
      </w:r>
      <w:r>
        <w:rPr>
          <w:spacing w:val="1"/>
          <w:sz w:val="28"/>
        </w:rPr>
        <w:t xml:space="preserve"> </w:t>
      </w:r>
      <w:r>
        <w:rPr>
          <w:sz w:val="28"/>
        </w:rPr>
        <w:t>к</w:t>
      </w:r>
      <w:r>
        <w:rPr>
          <w:spacing w:val="1"/>
          <w:sz w:val="28"/>
        </w:rPr>
        <w:t xml:space="preserve"> </w:t>
      </w:r>
      <w:r>
        <w:rPr>
          <w:sz w:val="28"/>
        </w:rPr>
        <w:t>организации</w:t>
      </w:r>
      <w:r>
        <w:rPr>
          <w:spacing w:val="1"/>
          <w:sz w:val="28"/>
        </w:rPr>
        <w:t xml:space="preserve"> </w:t>
      </w:r>
      <w:r>
        <w:rPr>
          <w:sz w:val="28"/>
        </w:rPr>
        <w:t>мероприятий</w:t>
      </w:r>
      <w:r>
        <w:rPr>
          <w:spacing w:val="-2"/>
          <w:sz w:val="28"/>
        </w:rPr>
        <w:t xml:space="preserve"> </w:t>
      </w:r>
      <w:r>
        <w:rPr>
          <w:sz w:val="28"/>
        </w:rPr>
        <w:t>профильных</w:t>
      </w:r>
      <w:r>
        <w:rPr>
          <w:spacing w:val="-4"/>
          <w:sz w:val="28"/>
        </w:rPr>
        <w:t xml:space="preserve"> </w:t>
      </w:r>
      <w:r>
        <w:rPr>
          <w:sz w:val="28"/>
        </w:rPr>
        <w:t>организаций,</w:t>
      </w:r>
      <w:r>
        <w:rPr>
          <w:spacing w:val="-4"/>
          <w:sz w:val="28"/>
        </w:rPr>
        <w:t xml:space="preserve"> </w:t>
      </w:r>
      <w:r>
        <w:rPr>
          <w:sz w:val="28"/>
        </w:rPr>
        <w:t>родителей,</w:t>
      </w:r>
      <w:r>
        <w:rPr>
          <w:spacing w:val="-3"/>
          <w:sz w:val="28"/>
        </w:rPr>
        <w:t xml:space="preserve"> </w:t>
      </w:r>
      <w:r>
        <w:rPr>
          <w:sz w:val="28"/>
        </w:rPr>
        <w:t>общественности</w:t>
      </w:r>
      <w:r>
        <w:rPr>
          <w:spacing w:val="-1"/>
          <w:sz w:val="28"/>
        </w:rPr>
        <w:t xml:space="preserve"> </w:t>
      </w:r>
      <w:r>
        <w:rPr>
          <w:sz w:val="28"/>
        </w:rPr>
        <w:t>и</w:t>
      </w:r>
      <w:r>
        <w:rPr>
          <w:spacing w:val="-4"/>
          <w:sz w:val="28"/>
        </w:rPr>
        <w:t xml:space="preserve"> </w:t>
      </w:r>
      <w:r>
        <w:rPr>
          <w:sz w:val="28"/>
        </w:rPr>
        <w:t>др.</w:t>
      </w:r>
    </w:p>
    <w:p w:rsidR="00003555" w:rsidRDefault="00857D33">
      <w:pPr>
        <w:pStyle w:val="a3"/>
        <w:ind w:right="124"/>
      </w:pPr>
      <w:r>
        <w:rPr>
          <w:b/>
        </w:rPr>
        <w:t>Второй</w:t>
      </w:r>
      <w:r>
        <w:rPr>
          <w:b/>
          <w:spacing w:val="1"/>
        </w:rPr>
        <w:t xml:space="preserve"> </w:t>
      </w:r>
      <w:r>
        <w:rPr>
          <w:b/>
        </w:rPr>
        <w:t>критерий</w:t>
      </w:r>
      <w:r>
        <w:rPr>
          <w:b/>
          <w:spacing w:val="1"/>
        </w:rPr>
        <w:t xml:space="preserve"> </w:t>
      </w:r>
      <w:r>
        <w:t>–</w:t>
      </w:r>
      <w:r>
        <w:rPr>
          <w:spacing w:val="1"/>
        </w:rPr>
        <w:t xml:space="preserve"> </w:t>
      </w:r>
      <w:r>
        <w:t>степень</w:t>
      </w:r>
      <w:r>
        <w:rPr>
          <w:spacing w:val="1"/>
        </w:rPr>
        <w:t xml:space="preserve"> </w:t>
      </w:r>
      <w:r>
        <w:t>обеспечения</w:t>
      </w:r>
      <w:r>
        <w:rPr>
          <w:spacing w:val="1"/>
        </w:rPr>
        <w:t xml:space="preserve"> </w:t>
      </w:r>
      <w:r>
        <w:t>в</w:t>
      </w:r>
      <w:r>
        <w:rPr>
          <w:spacing w:val="71"/>
        </w:rPr>
        <w:t xml:space="preserve"> </w:t>
      </w:r>
      <w:r>
        <w:t>образовательной</w:t>
      </w:r>
      <w:r>
        <w:rPr>
          <w:spacing w:val="1"/>
        </w:rPr>
        <w:t xml:space="preserve"> </w:t>
      </w:r>
      <w:r>
        <w:t>организации</w:t>
      </w:r>
      <w:r>
        <w:rPr>
          <w:spacing w:val="1"/>
        </w:rPr>
        <w:t xml:space="preserve"> </w:t>
      </w:r>
      <w:r>
        <w:t>позитивных</w:t>
      </w:r>
      <w:r>
        <w:rPr>
          <w:spacing w:val="1"/>
        </w:rPr>
        <w:t xml:space="preserve"> </w:t>
      </w:r>
      <w:r>
        <w:t>межличностных</w:t>
      </w:r>
      <w:r>
        <w:rPr>
          <w:spacing w:val="1"/>
        </w:rPr>
        <w:t xml:space="preserve"> </w:t>
      </w:r>
      <w:r>
        <w:t>отношений</w:t>
      </w:r>
      <w:r>
        <w:rPr>
          <w:spacing w:val="1"/>
        </w:rPr>
        <w:t xml:space="preserve"> </w:t>
      </w:r>
      <w:r>
        <w:t>обучающихся,</w:t>
      </w:r>
      <w:r>
        <w:rPr>
          <w:spacing w:val="1"/>
        </w:rPr>
        <w:t xml:space="preserve"> </w:t>
      </w:r>
      <w:r>
        <w:t>выражается</w:t>
      </w:r>
      <w:r>
        <w:rPr>
          <w:spacing w:val="-1"/>
        </w:rPr>
        <w:t xml:space="preserve"> </w:t>
      </w:r>
      <w:r>
        <w:t>в</w:t>
      </w:r>
      <w:r>
        <w:rPr>
          <w:spacing w:val="-2"/>
        </w:rPr>
        <w:t xml:space="preserve"> </w:t>
      </w:r>
      <w:r>
        <w:t>следующих</w:t>
      </w:r>
      <w:r>
        <w:rPr>
          <w:spacing w:val="-2"/>
        </w:rPr>
        <w:t xml:space="preserve"> </w:t>
      </w:r>
      <w:r>
        <w:t>показателях:</w:t>
      </w:r>
    </w:p>
    <w:p w:rsidR="00003555" w:rsidRDefault="00857D33" w:rsidP="003F7C5A">
      <w:pPr>
        <w:pStyle w:val="TableParagraph"/>
        <w:numPr>
          <w:ilvl w:val="0"/>
          <w:numId w:val="28"/>
        </w:numPr>
        <w:tabs>
          <w:tab w:val="left" w:pos="1958"/>
        </w:tabs>
        <w:ind w:right="121" w:firstLine="707"/>
        <w:rPr>
          <w:sz w:val="28"/>
        </w:rPr>
      </w:pPr>
      <w:r>
        <w:rPr>
          <w:sz w:val="28"/>
        </w:rPr>
        <w:t>уровень</w:t>
      </w:r>
      <w:r>
        <w:rPr>
          <w:spacing w:val="1"/>
          <w:sz w:val="28"/>
        </w:rPr>
        <w:t xml:space="preserve"> </w:t>
      </w:r>
      <w:r>
        <w:rPr>
          <w:sz w:val="28"/>
        </w:rPr>
        <w:t>информированности</w:t>
      </w:r>
      <w:r>
        <w:rPr>
          <w:spacing w:val="1"/>
          <w:sz w:val="28"/>
        </w:rPr>
        <w:t xml:space="preserve"> </w:t>
      </w:r>
      <w:r>
        <w:rPr>
          <w:sz w:val="28"/>
        </w:rPr>
        <w:t>педагогов</w:t>
      </w:r>
      <w:r>
        <w:rPr>
          <w:spacing w:val="1"/>
          <w:sz w:val="28"/>
        </w:rPr>
        <w:t xml:space="preserve"> </w:t>
      </w:r>
      <w:r>
        <w:rPr>
          <w:sz w:val="28"/>
        </w:rPr>
        <w:t>(прежде</w:t>
      </w:r>
      <w:r>
        <w:rPr>
          <w:spacing w:val="1"/>
          <w:sz w:val="28"/>
        </w:rPr>
        <w:t xml:space="preserve"> </w:t>
      </w:r>
      <w:r>
        <w:rPr>
          <w:sz w:val="28"/>
        </w:rPr>
        <w:t>всего</w:t>
      </w:r>
      <w:r>
        <w:rPr>
          <w:spacing w:val="1"/>
          <w:sz w:val="28"/>
        </w:rPr>
        <w:t xml:space="preserve"> </w:t>
      </w:r>
      <w:r>
        <w:rPr>
          <w:sz w:val="28"/>
        </w:rPr>
        <w:t>классных</w:t>
      </w:r>
      <w:r>
        <w:rPr>
          <w:spacing w:val="1"/>
          <w:sz w:val="28"/>
        </w:rPr>
        <w:t xml:space="preserve"> </w:t>
      </w:r>
      <w:r>
        <w:rPr>
          <w:sz w:val="28"/>
        </w:rPr>
        <w:t>руководителей)</w:t>
      </w:r>
      <w:r>
        <w:rPr>
          <w:spacing w:val="1"/>
          <w:sz w:val="28"/>
        </w:rPr>
        <w:t xml:space="preserve"> </w:t>
      </w:r>
      <w:r>
        <w:rPr>
          <w:sz w:val="28"/>
        </w:rPr>
        <w:t>о</w:t>
      </w:r>
      <w:r>
        <w:rPr>
          <w:spacing w:val="1"/>
          <w:sz w:val="28"/>
        </w:rPr>
        <w:t xml:space="preserve"> </w:t>
      </w:r>
      <w:r>
        <w:rPr>
          <w:sz w:val="28"/>
        </w:rPr>
        <w:t>состоянии</w:t>
      </w:r>
      <w:r>
        <w:rPr>
          <w:spacing w:val="1"/>
          <w:sz w:val="28"/>
        </w:rPr>
        <w:t xml:space="preserve"> </w:t>
      </w:r>
      <w:r>
        <w:rPr>
          <w:sz w:val="28"/>
        </w:rPr>
        <w:t>межличностных</w:t>
      </w:r>
      <w:r>
        <w:rPr>
          <w:spacing w:val="1"/>
          <w:sz w:val="28"/>
        </w:rPr>
        <w:t xml:space="preserve"> </w:t>
      </w:r>
      <w:r>
        <w:rPr>
          <w:sz w:val="28"/>
        </w:rPr>
        <w:t>отношений</w:t>
      </w:r>
      <w:r>
        <w:rPr>
          <w:spacing w:val="1"/>
          <w:sz w:val="28"/>
        </w:rPr>
        <w:t xml:space="preserve"> </w:t>
      </w:r>
      <w:r>
        <w:rPr>
          <w:sz w:val="28"/>
        </w:rPr>
        <w:t>в</w:t>
      </w:r>
      <w:r>
        <w:rPr>
          <w:spacing w:val="1"/>
          <w:sz w:val="28"/>
        </w:rPr>
        <w:t xml:space="preserve"> </w:t>
      </w:r>
      <w:r>
        <w:rPr>
          <w:sz w:val="28"/>
        </w:rPr>
        <w:t>сообществах</w:t>
      </w:r>
      <w:r>
        <w:rPr>
          <w:spacing w:val="-67"/>
          <w:sz w:val="28"/>
        </w:rPr>
        <w:t xml:space="preserve"> </w:t>
      </w:r>
      <w:r>
        <w:rPr>
          <w:sz w:val="28"/>
        </w:rPr>
        <w:t>обучающихся</w:t>
      </w:r>
      <w:r>
        <w:rPr>
          <w:spacing w:val="1"/>
          <w:sz w:val="28"/>
        </w:rPr>
        <w:t xml:space="preserve"> </w:t>
      </w:r>
      <w:r>
        <w:rPr>
          <w:sz w:val="28"/>
        </w:rPr>
        <w:t>(специфические</w:t>
      </w:r>
      <w:r>
        <w:rPr>
          <w:spacing w:val="1"/>
          <w:sz w:val="28"/>
        </w:rPr>
        <w:t xml:space="preserve"> </w:t>
      </w:r>
      <w:r>
        <w:rPr>
          <w:sz w:val="28"/>
        </w:rPr>
        <w:t>проблемы</w:t>
      </w:r>
      <w:r>
        <w:rPr>
          <w:spacing w:val="1"/>
          <w:sz w:val="28"/>
        </w:rPr>
        <w:t xml:space="preserve"> </w:t>
      </w:r>
      <w:r>
        <w:rPr>
          <w:sz w:val="28"/>
        </w:rPr>
        <w:t>межличностных</w:t>
      </w:r>
      <w:r>
        <w:rPr>
          <w:spacing w:val="1"/>
          <w:sz w:val="28"/>
        </w:rPr>
        <w:t xml:space="preserve"> </w:t>
      </w:r>
      <w:r>
        <w:rPr>
          <w:sz w:val="28"/>
        </w:rPr>
        <w:t>отношений</w:t>
      </w:r>
      <w:r>
        <w:rPr>
          <w:spacing w:val="-67"/>
          <w:sz w:val="28"/>
        </w:rPr>
        <w:t xml:space="preserve"> </w:t>
      </w:r>
      <w:r>
        <w:rPr>
          <w:sz w:val="28"/>
        </w:rPr>
        <w:t>школьников,</w:t>
      </w:r>
      <w:r>
        <w:rPr>
          <w:spacing w:val="1"/>
          <w:sz w:val="28"/>
        </w:rPr>
        <w:t xml:space="preserve"> </w:t>
      </w:r>
      <w:r>
        <w:rPr>
          <w:sz w:val="28"/>
        </w:rPr>
        <w:t>обусловленные</w:t>
      </w:r>
      <w:r>
        <w:rPr>
          <w:spacing w:val="1"/>
          <w:sz w:val="28"/>
        </w:rPr>
        <w:t xml:space="preserve"> </w:t>
      </w:r>
      <w:r>
        <w:rPr>
          <w:sz w:val="28"/>
        </w:rPr>
        <w:t>особенностями</w:t>
      </w:r>
      <w:r>
        <w:rPr>
          <w:spacing w:val="1"/>
          <w:sz w:val="28"/>
        </w:rPr>
        <w:t xml:space="preserve"> </w:t>
      </w:r>
      <w:r>
        <w:rPr>
          <w:sz w:val="28"/>
        </w:rPr>
        <w:t>учебных</w:t>
      </w:r>
      <w:r>
        <w:rPr>
          <w:spacing w:val="1"/>
          <w:sz w:val="28"/>
        </w:rPr>
        <w:t xml:space="preserve"> </w:t>
      </w:r>
      <w:r>
        <w:rPr>
          <w:sz w:val="28"/>
        </w:rPr>
        <w:t>групп,</w:t>
      </w:r>
      <w:r>
        <w:rPr>
          <w:spacing w:val="1"/>
          <w:sz w:val="28"/>
        </w:rPr>
        <w:t xml:space="preserve"> </w:t>
      </w:r>
      <w:r>
        <w:rPr>
          <w:sz w:val="28"/>
        </w:rPr>
        <w:t>спецификой</w:t>
      </w:r>
      <w:r>
        <w:rPr>
          <w:spacing w:val="-67"/>
          <w:sz w:val="28"/>
        </w:rPr>
        <w:t xml:space="preserve"> </w:t>
      </w:r>
      <w:r>
        <w:rPr>
          <w:sz w:val="28"/>
        </w:rPr>
        <w:t>формирования</w:t>
      </w:r>
      <w:r>
        <w:rPr>
          <w:spacing w:val="1"/>
          <w:sz w:val="28"/>
        </w:rPr>
        <w:t xml:space="preserve"> </w:t>
      </w:r>
      <w:r>
        <w:rPr>
          <w:sz w:val="28"/>
        </w:rPr>
        <w:t>коллектива,</w:t>
      </w:r>
      <w:r>
        <w:rPr>
          <w:spacing w:val="1"/>
          <w:sz w:val="28"/>
        </w:rPr>
        <w:t xml:space="preserve"> </w:t>
      </w:r>
      <w:r>
        <w:rPr>
          <w:sz w:val="28"/>
        </w:rPr>
        <w:t>стилями</w:t>
      </w:r>
      <w:r>
        <w:rPr>
          <w:spacing w:val="1"/>
          <w:sz w:val="28"/>
        </w:rPr>
        <w:t xml:space="preserve"> </w:t>
      </w:r>
      <w:r>
        <w:rPr>
          <w:sz w:val="28"/>
        </w:rPr>
        <w:t>педагогического</w:t>
      </w:r>
      <w:r>
        <w:rPr>
          <w:spacing w:val="1"/>
          <w:sz w:val="28"/>
        </w:rPr>
        <w:t xml:space="preserve"> </w:t>
      </w:r>
      <w:r>
        <w:rPr>
          <w:sz w:val="28"/>
        </w:rPr>
        <w:t>руководства,</w:t>
      </w:r>
      <w:r>
        <w:rPr>
          <w:spacing w:val="1"/>
          <w:sz w:val="28"/>
        </w:rPr>
        <w:t xml:space="preserve"> </w:t>
      </w:r>
      <w:r>
        <w:rPr>
          <w:sz w:val="28"/>
        </w:rPr>
        <w:t>составом</w:t>
      </w:r>
      <w:r>
        <w:rPr>
          <w:spacing w:val="-67"/>
          <w:sz w:val="28"/>
        </w:rPr>
        <w:t xml:space="preserve"> </w:t>
      </w:r>
      <w:r>
        <w:rPr>
          <w:sz w:val="28"/>
        </w:rPr>
        <w:t>обучающихся</w:t>
      </w:r>
      <w:r>
        <w:rPr>
          <w:spacing w:val="1"/>
          <w:sz w:val="28"/>
        </w:rPr>
        <w:t xml:space="preserve"> </w:t>
      </w:r>
      <w:r>
        <w:rPr>
          <w:sz w:val="28"/>
        </w:rPr>
        <w:t>и</w:t>
      </w:r>
      <w:r>
        <w:rPr>
          <w:spacing w:val="1"/>
          <w:sz w:val="28"/>
        </w:rPr>
        <w:t xml:space="preserve"> </w:t>
      </w:r>
      <w:r>
        <w:rPr>
          <w:sz w:val="28"/>
        </w:rPr>
        <w:t>т.</w:t>
      </w:r>
      <w:r>
        <w:rPr>
          <w:spacing w:val="1"/>
          <w:sz w:val="28"/>
        </w:rPr>
        <w:t xml:space="preserve"> </w:t>
      </w:r>
      <w:r>
        <w:rPr>
          <w:sz w:val="28"/>
        </w:rPr>
        <w:t>д.),</w:t>
      </w:r>
      <w:r>
        <w:rPr>
          <w:spacing w:val="1"/>
          <w:sz w:val="28"/>
        </w:rPr>
        <w:t xml:space="preserve"> </w:t>
      </w:r>
      <w:r>
        <w:rPr>
          <w:sz w:val="28"/>
        </w:rPr>
        <w:t>периодичность</w:t>
      </w:r>
      <w:r>
        <w:rPr>
          <w:spacing w:val="1"/>
          <w:sz w:val="28"/>
        </w:rPr>
        <w:t xml:space="preserve"> </w:t>
      </w:r>
      <w:r>
        <w:rPr>
          <w:sz w:val="28"/>
        </w:rPr>
        <w:t>фиксации</w:t>
      </w:r>
      <w:r>
        <w:rPr>
          <w:spacing w:val="1"/>
          <w:sz w:val="28"/>
        </w:rPr>
        <w:t xml:space="preserve"> </w:t>
      </w:r>
      <w:r>
        <w:rPr>
          <w:sz w:val="28"/>
        </w:rPr>
        <w:t>динамики</w:t>
      </w:r>
      <w:r>
        <w:rPr>
          <w:spacing w:val="1"/>
          <w:sz w:val="28"/>
        </w:rPr>
        <w:t xml:space="preserve"> </w:t>
      </w:r>
      <w:r>
        <w:rPr>
          <w:sz w:val="28"/>
        </w:rPr>
        <w:t>о</w:t>
      </w:r>
      <w:r>
        <w:rPr>
          <w:spacing w:val="1"/>
          <w:sz w:val="28"/>
        </w:rPr>
        <w:t xml:space="preserve"> </w:t>
      </w:r>
      <w:r>
        <w:rPr>
          <w:sz w:val="28"/>
        </w:rPr>
        <w:t>состоянии</w:t>
      </w:r>
      <w:r>
        <w:rPr>
          <w:spacing w:val="1"/>
          <w:sz w:val="28"/>
        </w:rPr>
        <w:t xml:space="preserve"> </w:t>
      </w:r>
      <w:r>
        <w:rPr>
          <w:sz w:val="28"/>
        </w:rPr>
        <w:t>межличностных отношений в</w:t>
      </w:r>
      <w:r>
        <w:rPr>
          <w:spacing w:val="-1"/>
          <w:sz w:val="28"/>
        </w:rPr>
        <w:t xml:space="preserve"> </w:t>
      </w:r>
      <w:r>
        <w:rPr>
          <w:sz w:val="28"/>
        </w:rPr>
        <w:t>ученических классах;</w:t>
      </w:r>
    </w:p>
    <w:p w:rsidR="00003555" w:rsidRDefault="00857D33" w:rsidP="003F7C5A">
      <w:pPr>
        <w:pStyle w:val="TableParagraph"/>
        <w:numPr>
          <w:ilvl w:val="0"/>
          <w:numId w:val="28"/>
        </w:numPr>
        <w:tabs>
          <w:tab w:val="left" w:pos="1958"/>
        </w:tabs>
        <w:ind w:right="124" w:firstLine="707"/>
        <w:rPr>
          <w:sz w:val="28"/>
        </w:rPr>
      </w:pPr>
      <w:r>
        <w:rPr>
          <w:sz w:val="28"/>
        </w:rPr>
        <w:t>степень</w:t>
      </w:r>
      <w:r>
        <w:rPr>
          <w:spacing w:val="1"/>
          <w:sz w:val="28"/>
        </w:rPr>
        <w:t xml:space="preserve"> </w:t>
      </w:r>
      <w:r>
        <w:rPr>
          <w:sz w:val="28"/>
        </w:rPr>
        <w:t>конкретности</w:t>
      </w:r>
      <w:r>
        <w:rPr>
          <w:spacing w:val="1"/>
          <w:sz w:val="28"/>
        </w:rPr>
        <w:t xml:space="preserve"> </w:t>
      </w:r>
      <w:r>
        <w:rPr>
          <w:sz w:val="28"/>
        </w:rPr>
        <w:t>и</w:t>
      </w:r>
      <w:r>
        <w:rPr>
          <w:spacing w:val="1"/>
          <w:sz w:val="28"/>
        </w:rPr>
        <w:t xml:space="preserve"> </w:t>
      </w:r>
      <w:r>
        <w:rPr>
          <w:sz w:val="28"/>
        </w:rPr>
        <w:t>измеримости</w:t>
      </w:r>
      <w:r>
        <w:rPr>
          <w:spacing w:val="1"/>
          <w:sz w:val="28"/>
        </w:rPr>
        <w:t xml:space="preserve"> </w:t>
      </w:r>
      <w:r>
        <w:rPr>
          <w:sz w:val="28"/>
        </w:rPr>
        <w:t>задач</w:t>
      </w:r>
      <w:r>
        <w:rPr>
          <w:spacing w:val="1"/>
          <w:sz w:val="28"/>
        </w:rPr>
        <w:t xml:space="preserve"> </w:t>
      </w:r>
      <w:r>
        <w:rPr>
          <w:sz w:val="28"/>
        </w:rPr>
        <w:t>по</w:t>
      </w:r>
      <w:r>
        <w:rPr>
          <w:spacing w:val="1"/>
          <w:sz w:val="28"/>
        </w:rPr>
        <w:t xml:space="preserve"> </w:t>
      </w:r>
      <w:r>
        <w:rPr>
          <w:sz w:val="28"/>
        </w:rPr>
        <w:t>обеспечению</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позитивных</w:t>
      </w:r>
      <w:r>
        <w:rPr>
          <w:spacing w:val="1"/>
          <w:sz w:val="28"/>
        </w:rPr>
        <w:t xml:space="preserve"> </w:t>
      </w:r>
      <w:r>
        <w:rPr>
          <w:sz w:val="28"/>
        </w:rPr>
        <w:t>межличностных</w:t>
      </w:r>
      <w:r>
        <w:rPr>
          <w:spacing w:val="1"/>
          <w:sz w:val="28"/>
        </w:rPr>
        <w:t xml:space="preserve"> </w:t>
      </w:r>
      <w:r>
        <w:rPr>
          <w:sz w:val="28"/>
        </w:rPr>
        <w:t>отношений</w:t>
      </w:r>
      <w:r>
        <w:rPr>
          <w:spacing w:val="1"/>
          <w:sz w:val="28"/>
        </w:rPr>
        <w:t xml:space="preserve"> </w:t>
      </w:r>
      <w:r>
        <w:rPr>
          <w:sz w:val="28"/>
        </w:rPr>
        <w:t>обучающихся,</w:t>
      </w:r>
      <w:r>
        <w:rPr>
          <w:spacing w:val="1"/>
          <w:sz w:val="28"/>
        </w:rPr>
        <w:t xml:space="preserve"> </w:t>
      </w:r>
      <w:r>
        <w:rPr>
          <w:sz w:val="28"/>
        </w:rPr>
        <w:t>уровень</w:t>
      </w:r>
      <w:r>
        <w:rPr>
          <w:spacing w:val="1"/>
          <w:sz w:val="28"/>
        </w:rPr>
        <w:t xml:space="preserve"> </w:t>
      </w:r>
      <w:r>
        <w:rPr>
          <w:sz w:val="28"/>
        </w:rPr>
        <w:t>обусловленности</w:t>
      </w:r>
      <w:r>
        <w:rPr>
          <w:spacing w:val="1"/>
          <w:sz w:val="28"/>
        </w:rPr>
        <w:t xml:space="preserve"> </w:t>
      </w:r>
      <w:r>
        <w:rPr>
          <w:sz w:val="28"/>
        </w:rPr>
        <w:t>задач</w:t>
      </w:r>
      <w:r>
        <w:rPr>
          <w:spacing w:val="1"/>
          <w:sz w:val="28"/>
        </w:rPr>
        <w:t xml:space="preserve"> </w:t>
      </w:r>
      <w:r>
        <w:rPr>
          <w:sz w:val="28"/>
        </w:rPr>
        <w:t>анализом</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образовательной организации, ученическом классе, учебной группе, уровень</w:t>
      </w:r>
      <w:r>
        <w:rPr>
          <w:spacing w:val="1"/>
          <w:sz w:val="28"/>
        </w:rPr>
        <w:t xml:space="preserve"> </w:t>
      </w:r>
      <w:r>
        <w:rPr>
          <w:sz w:val="28"/>
        </w:rPr>
        <w:t>дифференциации</w:t>
      </w:r>
      <w:r>
        <w:rPr>
          <w:spacing w:val="1"/>
          <w:sz w:val="28"/>
        </w:rPr>
        <w:t xml:space="preserve"> </w:t>
      </w:r>
      <w:r>
        <w:rPr>
          <w:sz w:val="28"/>
        </w:rPr>
        <w:t>работы</w:t>
      </w:r>
      <w:r>
        <w:rPr>
          <w:spacing w:val="1"/>
          <w:sz w:val="28"/>
        </w:rPr>
        <w:t xml:space="preserve"> </w:t>
      </w:r>
      <w:r>
        <w:rPr>
          <w:sz w:val="28"/>
        </w:rPr>
        <w:t>исходя</w:t>
      </w:r>
      <w:r>
        <w:rPr>
          <w:spacing w:val="1"/>
          <w:sz w:val="28"/>
        </w:rPr>
        <w:t xml:space="preserve"> </w:t>
      </w:r>
      <w:r>
        <w:rPr>
          <w:sz w:val="28"/>
        </w:rPr>
        <w:t>из</w:t>
      </w:r>
      <w:r>
        <w:rPr>
          <w:spacing w:val="1"/>
          <w:sz w:val="28"/>
        </w:rPr>
        <w:t xml:space="preserve"> </w:t>
      </w:r>
      <w:r>
        <w:rPr>
          <w:sz w:val="28"/>
        </w:rPr>
        <w:t>социально-психологического</w:t>
      </w:r>
      <w:r>
        <w:rPr>
          <w:spacing w:val="1"/>
          <w:sz w:val="28"/>
        </w:rPr>
        <w:t xml:space="preserve"> </w:t>
      </w:r>
      <w:r>
        <w:rPr>
          <w:sz w:val="28"/>
        </w:rPr>
        <w:t>статуса</w:t>
      </w:r>
      <w:r>
        <w:rPr>
          <w:spacing w:val="-67"/>
          <w:sz w:val="28"/>
        </w:rPr>
        <w:t xml:space="preserve"> </w:t>
      </w:r>
      <w:r>
        <w:rPr>
          <w:sz w:val="28"/>
        </w:rPr>
        <w:lastRenderedPageBreak/>
        <w:t>отдельных категорий обучающихся;</w:t>
      </w:r>
    </w:p>
    <w:p w:rsidR="00003555" w:rsidRDefault="00857D33" w:rsidP="003F7C5A">
      <w:pPr>
        <w:pStyle w:val="TableParagraph"/>
        <w:numPr>
          <w:ilvl w:val="0"/>
          <w:numId w:val="28"/>
        </w:numPr>
        <w:tabs>
          <w:tab w:val="left" w:pos="1958"/>
        </w:tabs>
        <w:ind w:right="128" w:firstLine="707"/>
        <w:rPr>
          <w:sz w:val="28"/>
        </w:rPr>
      </w:pPr>
      <w:r>
        <w:rPr>
          <w:sz w:val="28"/>
        </w:rPr>
        <w:t>состояние</w:t>
      </w:r>
      <w:r>
        <w:rPr>
          <w:spacing w:val="1"/>
          <w:sz w:val="28"/>
        </w:rPr>
        <w:t xml:space="preserve"> </w:t>
      </w:r>
      <w:r>
        <w:rPr>
          <w:sz w:val="28"/>
        </w:rPr>
        <w:t>межличностных</w:t>
      </w:r>
      <w:r>
        <w:rPr>
          <w:spacing w:val="1"/>
          <w:sz w:val="28"/>
        </w:rPr>
        <w:t xml:space="preserve"> </w:t>
      </w:r>
      <w:r>
        <w:rPr>
          <w:sz w:val="28"/>
        </w:rPr>
        <w:t>отношений</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ученических</w:t>
      </w:r>
      <w:r>
        <w:rPr>
          <w:spacing w:val="-67"/>
          <w:sz w:val="28"/>
        </w:rPr>
        <w:t xml:space="preserve"> </w:t>
      </w:r>
      <w:r>
        <w:rPr>
          <w:sz w:val="28"/>
        </w:rPr>
        <w:t>классах (позитивные,</w:t>
      </w:r>
      <w:r>
        <w:rPr>
          <w:spacing w:val="-1"/>
          <w:sz w:val="28"/>
        </w:rPr>
        <w:t xml:space="preserve"> </w:t>
      </w:r>
      <w:r>
        <w:rPr>
          <w:sz w:val="28"/>
        </w:rPr>
        <w:t>индифферентные,</w:t>
      </w:r>
      <w:r>
        <w:rPr>
          <w:spacing w:val="-4"/>
          <w:sz w:val="28"/>
        </w:rPr>
        <w:t xml:space="preserve"> </w:t>
      </w:r>
      <w:r>
        <w:rPr>
          <w:sz w:val="28"/>
        </w:rPr>
        <w:t>враждебные);</w:t>
      </w:r>
    </w:p>
    <w:p w:rsidR="00003555" w:rsidRDefault="00003555">
      <w:pPr>
        <w:jc w:val="both"/>
        <w:rPr>
          <w:sz w:val="28"/>
        </w:rPr>
      </w:pPr>
    </w:p>
    <w:p w:rsidR="00003555" w:rsidRDefault="00857D33" w:rsidP="003F7C5A">
      <w:pPr>
        <w:pStyle w:val="TableParagraph"/>
        <w:numPr>
          <w:ilvl w:val="0"/>
          <w:numId w:val="28"/>
        </w:numPr>
        <w:tabs>
          <w:tab w:val="left" w:pos="1958"/>
        </w:tabs>
        <w:spacing w:before="76"/>
        <w:ind w:right="125" w:firstLine="707"/>
        <w:rPr>
          <w:sz w:val="28"/>
        </w:rPr>
      </w:pPr>
      <w:r>
        <w:rPr>
          <w:sz w:val="28"/>
        </w:rPr>
        <w:t>реалистичность</w:t>
      </w:r>
      <w:r>
        <w:rPr>
          <w:spacing w:val="1"/>
          <w:sz w:val="28"/>
        </w:rPr>
        <w:t xml:space="preserve"> </w:t>
      </w:r>
      <w:r>
        <w:rPr>
          <w:sz w:val="28"/>
        </w:rPr>
        <w:t>количества</w:t>
      </w:r>
      <w:r>
        <w:rPr>
          <w:spacing w:val="1"/>
          <w:sz w:val="28"/>
        </w:rPr>
        <w:t xml:space="preserve"> </w:t>
      </w:r>
      <w:r>
        <w:rPr>
          <w:sz w:val="28"/>
        </w:rPr>
        <w:t>и</w:t>
      </w:r>
      <w:r>
        <w:rPr>
          <w:spacing w:val="1"/>
          <w:sz w:val="28"/>
        </w:rPr>
        <w:t xml:space="preserve"> </w:t>
      </w:r>
      <w:r>
        <w:rPr>
          <w:sz w:val="28"/>
        </w:rPr>
        <w:t>достаточность</w:t>
      </w:r>
      <w:r>
        <w:rPr>
          <w:spacing w:val="1"/>
          <w:sz w:val="28"/>
        </w:rPr>
        <w:t xml:space="preserve"> </w:t>
      </w:r>
      <w:r>
        <w:rPr>
          <w:sz w:val="28"/>
        </w:rPr>
        <w:t>мероприятий</w:t>
      </w:r>
      <w:r>
        <w:rPr>
          <w:spacing w:val="1"/>
          <w:sz w:val="28"/>
        </w:rPr>
        <w:t xml:space="preserve"> </w:t>
      </w:r>
      <w:r>
        <w:rPr>
          <w:sz w:val="28"/>
        </w:rPr>
        <w:t>обеспечивающих</w:t>
      </w:r>
      <w:r>
        <w:rPr>
          <w:spacing w:val="1"/>
          <w:sz w:val="28"/>
        </w:rPr>
        <w:t xml:space="preserve"> </w:t>
      </w:r>
      <w:r>
        <w:rPr>
          <w:sz w:val="28"/>
        </w:rPr>
        <w:t>работу</w:t>
      </w:r>
      <w:r>
        <w:rPr>
          <w:spacing w:val="1"/>
          <w:sz w:val="28"/>
        </w:rPr>
        <w:t xml:space="preserve"> </w:t>
      </w:r>
      <w:r>
        <w:rPr>
          <w:sz w:val="28"/>
        </w:rPr>
        <w:t>с</w:t>
      </w:r>
      <w:r>
        <w:rPr>
          <w:spacing w:val="1"/>
          <w:sz w:val="28"/>
        </w:rPr>
        <w:t xml:space="preserve"> </w:t>
      </w:r>
      <w:r>
        <w:rPr>
          <w:sz w:val="28"/>
        </w:rPr>
        <w:t>лидерами</w:t>
      </w:r>
      <w:r>
        <w:rPr>
          <w:spacing w:val="1"/>
          <w:sz w:val="28"/>
        </w:rPr>
        <w:t xml:space="preserve"> </w:t>
      </w:r>
      <w:r>
        <w:rPr>
          <w:sz w:val="28"/>
        </w:rPr>
        <w:t>ученических</w:t>
      </w:r>
      <w:r>
        <w:rPr>
          <w:spacing w:val="1"/>
          <w:sz w:val="28"/>
        </w:rPr>
        <w:t xml:space="preserve"> </w:t>
      </w:r>
      <w:r>
        <w:rPr>
          <w:sz w:val="28"/>
        </w:rPr>
        <w:t>сообществ,</w:t>
      </w:r>
      <w:r>
        <w:rPr>
          <w:spacing w:val="1"/>
          <w:sz w:val="28"/>
        </w:rPr>
        <w:t xml:space="preserve"> </w:t>
      </w:r>
      <w:r>
        <w:rPr>
          <w:sz w:val="28"/>
        </w:rPr>
        <w:t>недопущение</w:t>
      </w:r>
      <w:r>
        <w:rPr>
          <w:spacing w:val="-67"/>
          <w:sz w:val="28"/>
        </w:rPr>
        <w:t xml:space="preserve"> </w:t>
      </w:r>
      <w:r>
        <w:rPr>
          <w:sz w:val="28"/>
        </w:rPr>
        <w:t>притеснение одними детьми других, оптимизацию взаимоотношений между</w:t>
      </w:r>
      <w:r>
        <w:rPr>
          <w:spacing w:val="1"/>
          <w:sz w:val="28"/>
        </w:rPr>
        <w:t xml:space="preserve"> </w:t>
      </w:r>
      <w:r>
        <w:rPr>
          <w:sz w:val="28"/>
        </w:rPr>
        <w:t>микро-группами, между обучающимися и учителями, обеспечение в группах</w:t>
      </w:r>
      <w:r>
        <w:rPr>
          <w:spacing w:val="1"/>
          <w:sz w:val="28"/>
        </w:rPr>
        <w:t xml:space="preserve"> </w:t>
      </w:r>
      <w:r>
        <w:rPr>
          <w:sz w:val="28"/>
        </w:rPr>
        <w:t>учащихся атмосферы снисходительности, терпимости друг к другу</w:t>
      </w:r>
      <w:r>
        <w:rPr>
          <w:spacing w:val="1"/>
          <w:sz w:val="28"/>
        </w:rPr>
        <w:t xml:space="preserve"> </w:t>
      </w:r>
      <w:r>
        <w:rPr>
          <w:sz w:val="28"/>
        </w:rPr>
        <w:t>(тематика,</w:t>
      </w:r>
      <w:r>
        <w:rPr>
          <w:spacing w:val="1"/>
          <w:sz w:val="28"/>
        </w:rPr>
        <w:t xml:space="preserve"> </w:t>
      </w:r>
      <w:r>
        <w:rPr>
          <w:sz w:val="28"/>
        </w:rPr>
        <w:t>форма</w:t>
      </w:r>
      <w:r>
        <w:rPr>
          <w:spacing w:val="1"/>
          <w:sz w:val="28"/>
        </w:rPr>
        <w:t xml:space="preserve"> </w:t>
      </w:r>
      <w:r>
        <w:rPr>
          <w:sz w:val="28"/>
        </w:rPr>
        <w:t>и</w:t>
      </w:r>
      <w:r>
        <w:rPr>
          <w:spacing w:val="1"/>
          <w:sz w:val="28"/>
        </w:rPr>
        <w:t xml:space="preserve"> </w:t>
      </w:r>
      <w:r>
        <w:rPr>
          <w:sz w:val="28"/>
        </w:rPr>
        <w:t>содержание</w:t>
      </w:r>
      <w:r>
        <w:rPr>
          <w:spacing w:val="1"/>
          <w:sz w:val="28"/>
        </w:rPr>
        <w:t xml:space="preserve"> </w:t>
      </w:r>
      <w:r>
        <w:rPr>
          <w:sz w:val="28"/>
        </w:rPr>
        <w:t>которых</w:t>
      </w:r>
      <w:r>
        <w:rPr>
          <w:spacing w:val="1"/>
          <w:sz w:val="28"/>
        </w:rPr>
        <w:t xml:space="preserve"> </w:t>
      </w:r>
      <w:r>
        <w:rPr>
          <w:sz w:val="28"/>
        </w:rPr>
        <w:t>адекватны</w:t>
      </w:r>
      <w:r>
        <w:rPr>
          <w:spacing w:val="1"/>
          <w:sz w:val="28"/>
        </w:rPr>
        <w:t xml:space="preserve"> </w:t>
      </w:r>
      <w:r>
        <w:rPr>
          <w:sz w:val="28"/>
        </w:rPr>
        <w:t>задачам</w:t>
      </w:r>
      <w:r>
        <w:rPr>
          <w:spacing w:val="1"/>
          <w:sz w:val="28"/>
        </w:rPr>
        <w:t xml:space="preserve"> </w:t>
      </w:r>
      <w:r>
        <w:rPr>
          <w:sz w:val="28"/>
        </w:rPr>
        <w:t>обеспечения</w:t>
      </w:r>
      <w:r>
        <w:rPr>
          <w:spacing w:val="1"/>
          <w:sz w:val="28"/>
        </w:rPr>
        <w:t xml:space="preserve"> </w:t>
      </w:r>
      <w:r>
        <w:rPr>
          <w:sz w:val="28"/>
        </w:rPr>
        <w:t>позитивных</w:t>
      </w:r>
      <w:r>
        <w:rPr>
          <w:spacing w:val="1"/>
          <w:sz w:val="28"/>
        </w:rPr>
        <w:t xml:space="preserve"> </w:t>
      </w:r>
      <w:r>
        <w:rPr>
          <w:sz w:val="28"/>
        </w:rPr>
        <w:t>межличностных отношений обучающихся);</w:t>
      </w:r>
    </w:p>
    <w:p w:rsidR="00003555" w:rsidRDefault="00857D33" w:rsidP="003F7C5A">
      <w:pPr>
        <w:pStyle w:val="TableParagraph"/>
        <w:numPr>
          <w:ilvl w:val="0"/>
          <w:numId w:val="28"/>
        </w:numPr>
        <w:tabs>
          <w:tab w:val="left" w:pos="1958"/>
        </w:tabs>
        <w:ind w:right="121" w:firstLine="707"/>
        <w:rPr>
          <w:sz w:val="28"/>
        </w:rPr>
      </w:pPr>
      <w:r>
        <w:rPr>
          <w:sz w:val="28"/>
        </w:rPr>
        <w:t>согласованность</w:t>
      </w:r>
      <w:r>
        <w:rPr>
          <w:spacing w:val="1"/>
          <w:sz w:val="28"/>
        </w:rPr>
        <w:t xml:space="preserve"> </w:t>
      </w:r>
      <w:r>
        <w:rPr>
          <w:sz w:val="28"/>
        </w:rPr>
        <w:t>мероприятий,</w:t>
      </w:r>
      <w:r>
        <w:rPr>
          <w:spacing w:val="1"/>
          <w:sz w:val="28"/>
        </w:rPr>
        <w:t xml:space="preserve"> </w:t>
      </w:r>
      <w:r>
        <w:rPr>
          <w:sz w:val="28"/>
        </w:rPr>
        <w:t>обеспечивающих</w:t>
      </w:r>
      <w:r>
        <w:rPr>
          <w:spacing w:val="1"/>
          <w:sz w:val="28"/>
        </w:rPr>
        <w:t xml:space="preserve"> </w:t>
      </w:r>
      <w:r>
        <w:rPr>
          <w:sz w:val="28"/>
        </w:rPr>
        <w:t>позитивные</w:t>
      </w:r>
      <w:r>
        <w:rPr>
          <w:spacing w:val="1"/>
          <w:sz w:val="28"/>
        </w:rPr>
        <w:t xml:space="preserve"> </w:t>
      </w:r>
      <w:r>
        <w:rPr>
          <w:sz w:val="28"/>
        </w:rPr>
        <w:t>межличностные</w:t>
      </w:r>
      <w:r>
        <w:rPr>
          <w:spacing w:val="-4"/>
          <w:sz w:val="28"/>
        </w:rPr>
        <w:t xml:space="preserve"> </w:t>
      </w:r>
      <w:r>
        <w:rPr>
          <w:sz w:val="28"/>
        </w:rPr>
        <w:t>отношения</w:t>
      </w:r>
      <w:r>
        <w:rPr>
          <w:spacing w:val="-3"/>
          <w:sz w:val="28"/>
        </w:rPr>
        <w:t xml:space="preserve"> </w:t>
      </w:r>
      <w:r>
        <w:rPr>
          <w:sz w:val="28"/>
        </w:rPr>
        <w:t>обучающихся, с</w:t>
      </w:r>
      <w:r>
        <w:rPr>
          <w:spacing w:val="-1"/>
          <w:sz w:val="28"/>
        </w:rPr>
        <w:t xml:space="preserve"> </w:t>
      </w:r>
      <w:r>
        <w:rPr>
          <w:sz w:val="28"/>
        </w:rPr>
        <w:t>психологом.</w:t>
      </w:r>
    </w:p>
    <w:p w:rsidR="00003555" w:rsidRDefault="00857D33">
      <w:pPr>
        <w:pStyle w:val="a3"/>
        <w:ind w:right="127"/>
      </w:pPr>
      <w:r>
        <w:rPr>
          <w:b/>
        </w:rPr>
        <w:t>Третий</w:t>
      </w:r>
      <w:r>
        <w:rPr>
          <w:b/>
          <w:spacing w:val="1"/>
        </w:rPr>
        <w:t xml:space="preserve"> </w:t>
      </w:r>
      <w:r>
        <w:rPr>
          <w:b/>
        </w:rPr>
        <w:t>критерий</w:t>
      </w:r>
      <w:r>
        <w:rPr>
          <w:b/>
          <w:spacing w:val="1"/>
        </w:rPr>
        <w:t xml:space="preserve"> </w:t>
      </w:r>
      <w:r>
        <w:t>–</w:t>
      </w:r>
      <w:r>
        <w:rPr>
          <w:spacing w:val="1"/>
        </w:rPr>
        <w:t xml:space="preserve"> </w:t>
      </w:r>
      <w:r>
        <w:t>степень</w:t>
      </w:r>
      <w:r>
        <w:rPr>
          <w:spacing w:val="1"/>
        </w:rPr>
        <w:t xml:space="preserve"> </w:t>
      </w:r>
      <w:r>
        <w:t>содействия</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программ общего и дополнительного образования выражается в следующих</w:t>
      </w:r>
      <w:r>
        <w:rPr>
          <w:spacing w:val="1"/>
        </w:rPr>
        <w:t xml:space="preserve"> </w:t>
      </w:r>
      <w:r>
        <w:t>показателях:</w:t>
      </w:r>
    </w:p>
    <w:p w:rsidR="00003555" w:rsidRDefault="00857D33" w:rsidP="003F7C5A">
      <w:pPr>
        <w:pStyle w:val="TableParagraph"/>
        <w:numPr>
          <w:ilvl w:val="0"/>
          <w:numId w:val="28"/>
        </w:numPr>
        <w:tabs>
          <w:tab w:val="left" w:pos="1958"/>
        </w:tabs>
        <w:ind w:right="120" w:firstLine="707"/>
        <w:rPr>
          <w:sz w:val="28"/>
        </w:rPr>
      </w:pPr>
      <w:r>
        <w:rPr>
          <w:sz w:val="28"/>
        </w:rPr>
        <w:t>уровень информированности педагогов об особенностях содержания</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реализуемой</w:t>
      </w:r>
      <w:r>
        <w:rPr>
          <w:spacing w:val="1"/>
          <w:sz w:val="28"/>
        </w:rPr>
        <w:t xml:space="preserve"> </w:t>
      </w:r>
      <w:r>
        <w:rPr>
          <w:sz w:val="28"/>
        </w:rPr>
        <w:t>образовательной</w:t>
      </w:r>
      <w:r>
        <w:rPr>
          <w:spacing w:val="1"/>
          <w:sz w:val="28"/>
        </w:rPr>
        <w:t xml:space="preserve"> </w:t>
      </w:r>
      <w:r>
        <w:rPr>
          <w:sz w:val="28"/>
        </w:rPr>
        <w:t>программе,</w:t>
      </w:r>
      <w:r>
        <w:rPr>
          <w:spacing w:val="1"/>
          <w:sz w:val="28"/>
        </w:rPr>
        <w:t xml:space="preserve"> </w:t>
      </w:r>
      <w:r>
        <w:rPr>
          <w:sz w:val="28"/>
        </w:rPr>
        <w:t>степень</w:t>
      </w:r>
      <w:r>
        <w:rPr>
          <w:spacing w:val="1"/>
          <w:sz w:val="28"/>
        </w:rPr>
        <w:t xml:space="preserve"> </w:t>
      </w:r>
      <w:r>
        <w:rPr>
          <w:sz w:val="28"/>
        </w:rPr>
        <w:t>информированности</w:t>
      </w:r>
      <w:r>
        <w:rPr>
          <w:spacing w:val="1"/>
          <w:sz w:val="28"/>
        </w:rPr>
        <w:t xml:space="preserve"> </w:t>
      </w:r>
      <w:r>
        <w:rPr>
          <w:sz w:val="28"/>
        </w:rPr>
        <w:t>педагогов</w:t>
      </w:r>
      <w:r>
        <w:rPr>
          <w:spacing w:val="1"/>
          <w:sz w:val="28"/>
        </w:rPr>
        <w:t xml:space="preserve"> </w:t>
      </w:r>
      <w:r>
        <w:rPr>
          <w:sz w:val="28"/>
        </w:rPr>
        <w:t>о</w:t>
      </w:r>
      <w:r>
        <w:rPr>
          <w:spacing w:val="1"/>
          <w:sz w:val="28"/>
        </w:rPr>
        <w:t xml:space="preserve"> </w:t>
      </w:r>
      <w:r>
        <w:rPr>
          <w:sz w:val="28"/>
        </w:rPr>
        <w:t>возможностях</w:t>
      </w:r>
      <w:r>
        <w:rPr>
          <w:spacing w:val="1"/>
          <w:sz w:val="28"/>
        </w:rPr>
        <w:t xml:space="preserve"> </w:t>
      </w:r>
      <w:r>
        <w:rPr>
          <w:sz w:val="28"/>
        </w:rPr>
        <w:t>и</w:t>
      </w:r>
      <w:r>
        <w:rPr>
          <w:spacing w:val="1"/>
          <w:sz w:val="28"/>
        </w:rPr>
        <w:t xml:space="preserve"> </w:t>
      </w:r>
      <w:r>
        <w:rPr>
          <w:sz w:val="28"/>
        </w:rPr>
        <w:t>проблемах</w:t>
      </w:r>
      <w:r>
        <w:rPr>
          <w:spacing w:val="1"/>
          <w:sz w:val="28"/>
        </w:rPr>
        <w:t xml:space="preserve"> </w:t>
      </w:r>
      <w:r>
        <w:rPr>
          <w:sz w:val="28"/>
        </w:rPr>
        <w:t>освоения</w:t>
      </w:r>
      <w:r>
        <w:rPr>
          <w:spacing w:val="1"/>
          <w:sz w:val="28"/>
        </w:rPr>
        <w:t xml:space="preserve"> </w:t>
      </w:r>
      <w:r>
        <w:rPr>
          <w:sz w:val="28"/>
        </w:rPr>
        <w:t>обучающимися</w:t>
      </w:r>
      <w:r>
        <w:rPr>
          <w:spacing w:val="1"/>
          <w:sz w:val="28"/>
        </w:rPr>
        <w:t xml:space="preserve"> </w:t>
      </w:r>
      <w:r>
        <w:rPr>
          <w:sz w:val="28"/>
        </w:rPr>
        <w:t>данного</w:t>
      </w:r>
      <w:r>
        <w:rPr>
          <w:spacing w:val="1"/>
          <w:sz w:val="28"/>
        </w:rPr>
        <w:t xml:space="preserve"> </w:t>
      </w:r>
      <w:r>
        <w:rPr>
          <w:sz w:val="28"/>
        </w:rPr>
        <w:t>содержания</w:t>
      </w:r>
      <w:r>
        <w:rPr>
          <w:spacing w:val="1"/>
          <w:sz w:val="28"/>
        </w:rPr>
        <w:t xml:space="preserve"> </w:t>
      </w:r>
      <w:r>
        <w:rPr>
          <w:sz w:val="28"/>
        </w:rPr>
        <w:t>образования,</w:t>
      </w:r>
      <w:r>
        <w:rPr>
          <w:spacing w:val="71"/>
          <w:sz w:val="28"/>
        </w:rPr>
        <w:t xml:space="preserve"> </w:t>
      </w:r>
      <w:r>
        <w:rPr>
          <w:sz w:val="28"/>
        </w:rPr>
        <w:t>уровень</w:t>
      </w:r>
      <w:r>
        <w:rPr>
          <w:spacing w:val="1"/>
          <w:sz w:val="28"/>
        </w:rPr>
        <w:t xml:space="preserve"> </w:t>
      </w:r>
      <w:r>
        <w:rPr>
          <w:sz w:val="28"/>
        </w:rPr>
        <w:t>информированности о динамике академических достижений обучающихся, о</w:t>
      </w:r>
      <w:r>
        <w:rPr>
          <w:spacing w:val="1"/>
          <w:sz w:val="28"/>
        </w:rPr>
        <w:t xml:space="preserve"> </w:t>
      </w:r>
      <w:r>
        <w:rPr>
          <w:sz w:val="28"/>
        </w:rPr>
        <w:t>типичных</w:t>
      </w:r>
      <w:r>
        <w:rPr>
          <w:spacing w:val="1"/>
          <w:sz w:val="28"/>
        </w:rPr>
        <w:t xml:space="preserve"> </w:t>
      </w:r>
      <w:r>
        <w:rPr>
          <w:sz w:val="28"/>
        </w:rPr>
        <w:t>и</w:t>
      </w:r>
      <w:r>
        <w:rPr>
          <w:spacing w:val="1"/>
          <w:sz w:val="28"/>
        </w:rPr>
        <w:t xml:space="preserve"> </w:t>
      </w:r>
      <w:r>
        <w:rPr>
          <w:sz w:val="28"/>
        </w:rPr>
        <w:t>персональных</w:t>
      </w:r>
      <w:r>
        <w:rPr>
          <w:spacing w:val="1"/>
          <w:sz w:val="28"/>
        </w:rPr>
        <w:t xml:space="preserve"> </w:t>
      </w:r>
      <w:r>
        <w:rPr>
          <w:sz w:val="28"/>
        </w:rPr>
        <w:t>трудностях</w:t>
      </w:r>
      <w:r>
        <w:rPr>
          <w:spacing w:val="1"/>
          <w:sz w:val="28"/>
        </w:rPr>
        <w:t xml:space="preserve"> </w:t>
      </w:r>
      <w:r>
        <w:rPr>
          <w:sz w:val="28"/>
        </w:rPr>
        <w:t>в</w:t>
      </w:r>
      <w:r>
        <w:rPr>
          <w:spacing w:val="1"/>
          <w:sz w:val="28"/>
        </w:rPr>
        <w:t xml:space="preserve"> </w:t>
      </w:r>
      <w:r>
        <w:rPr>
          <w:sz w:val="28"/>
        </w:rPr>
        <w:t>освоении</w:t>
      </w:r>
      <w:r>
        <w:rPr>
          <w:spacing w:val="71"/>
          <w:sz w:val="28"/>
        </w:rPr>
        <w:t xml:space="preserve"> </w:t>
      </w:r>
      <w:r>
        <w:rPr>
          <w:sz w:val="28"/>
        </w:rPr>
        <w:t>образовательной</w:t>
      </w:r>
      <w:r>
        <w:rPr>
          <w:spacing w:val="1"/>
          <w:sz w:val="28"/>
        </w:rPr>
        <w:t xml:space="preserve"> </w:t>
      </w:r>
      <w:r>
        <w:rPr>
          <w:sz w:val="28"/>
        </w:rPr>
        <w:t>программы;</w:t>
      </w:r>
    </w:p>
    <w:p w:rsidR="00003555" w:rsidRDefault="00857D33" w:rsidP="003F7C5A">
      <w:pPr>
        <w:pStyle w:val="TableParagraph"/>
        <w:numPr>
          <w:ilvl w:val="0"/>
          <w:numId w:val="28"/>
        </w:numPr>
        <w:tabs>
          <w:tab w:val="left" w:pos="1958"/>
        </w:tabs>
        <w:ind w:right="124" w:firstLine="707"/>
        <w:rPr>
          <w:sz w:val="28"/>
        </w:rPr>
      </w:pPr>
      <w:r>
        <w:rPr>
          <w:sz w:val="28"/>
        </w:rPr>
        <w:t>степень</w:t>
      </w:r>
      <w:r>
        <w:rPr>
          <w:spacing w:val="18"/>
          <w:sz w:val="28"/>
        </w:rPr>
        <w:t xml:space="preserve"> </w:t>
      </w:r>
      <w:r>
        <w:rPr>
          <w:sz w:val="28"/>
        </w:rPr>
        <w:t>конкретности</w:t>
      </w:r>
      <w:r>
        <w:rPr>
          <w:spacing w:val="21"/>
          <w:sz w:val="28"/>
        </w:rPr>
        <w:t xml:space="preserve"> </w:t>
      </w:r>
      <w:r>
        <w:rPr>
          <w:sz w:val="28"/>
        </w:rPr>
        <w:t>и</w:t>
      </w:r>
      <w:r>
        <w:rPr>
          <w:spacing w:val="18"/>
          <w:sz w:val="28"/>
        </w:rPr>
        <w:t xml:space="preserve"> </w:t>
      </w:r>
      <w:r>
        <w:rPr>
          <w:sz w:val="28"/>
        </w:rPr>
        <w:t>измеримости</w:t>
      </w:r>
      <w:r>
        <w:rPr>
          <w:spacing w:val="18"/>
          <w:sz w:val="28"/>
        </w:rPr>
        <w:t xml:space="preserve"> </w:t>
      </w:r>
      <w:r>
        <w:rPr>
          <w:sz w:val="28"/>
        </w:rPr>
        <w:t>задач</w:t>
      </w:r>
      <w:r>
        <w:rPr>
          <w:spacing w:val="18"/>
          <w:sz w:val="28"/>
        </w:rPr>
        <w:t xml:space="preserve"> </w:t>
      </w:r>
      <w:r>
        <w:rPr>
          <w:sz w:val="28"/>
        </w:rPr>
        <w:t>содействия</w:t>
      </w:r>
      <w:r>
        <w:rPr>
          <w:spacing w:val="17"/>
          <w:sz w:val="28"/>
        </w:rPr>
        <w:t xml:space="preserve"> </w:t>
      </w:r>
      <w:r>
        <w:rPr>
          <w:sz w:val="28"/>
        </w:rPr>
        <w:t>обучающимся</w:t>
      </w:r>
      <w:r>
        <w:rPr>
          <w:spacing w:val="-67"/>
          <w:sz w:val="28"/>
        </w:rPr>
        <w:t xml:space="preserve"> </w:t>
      </w:r>
      <w:r>
        <w:rPr>
          <w:sz w:val="28"/>
        </w:rPr>
        <w:t>в</w:t>
      </w:r>
      <w:r>
        <w:rPr>
          <w:spacing w:val="1"/>
          <w:sz w:val="28"/>
        </w:rPr>
        <w:t xml:space="preserve"> </w:t>
      </w:r>
      <w:r>
        <w:rPr>
          <w:sz w:val="28"/>
        </w:rPr>
        <w:t>освоении</w:t>
      </w:r>
      <w:r>
        <w:rPr>
          <w:spacing w:val="1"/>
          <w:sz w:val="28"/>
        </w:rPr>
        <w:t xml:space="preserve"> </w:t>
      </w:r>
      <w:r>
        <w:rPr>
          <w:sz w:val="28"/>
        </w:rPr>
        <w:t>программ</w:t>
      </w:r>
      <w:r>
        <w:rPr>
          <w:spacing w:val="1"/>
          <w:sz w:val="28"/>
        </w:rPr>
        <w:t xml:space="preserve"> </w:t>
      </w:r>
      <w:r>
        <w:rPr>
          <w:sz w:val="28"/>
        </w:rPr>
        <w:t>общего</w:t>
      </w:r>
      <w:r>
        <w:rPr>
          <w:spacing w:val="1"/>
          <w:sz w:val="28"/>
        </w:rPr>
        <w:t xml:space="preserve"> </w:t>
      </w:r>
      <w:r>
        <w:rPr>
          <w:sz w:val="28"/>
        </w:rPr>
        <w:t>и</w:t>
      </w:r>
      <w:r>
        <w:rPr>
          <w:spacing w:val="1"/>
          <w:sz w:val="28"/>
        </w:rPr>
        <w:t xml:space="preserve"> </w:t>
      </w:r>
      <w:r>
        <w:rPr>
          <w:sz w:val="28"/>
        </w:rPr>
        <w:t>дополнительного</w:t>
      </w:r>
      <w:r>
        <w:rPr>
          <w:spacing w:val="1"/>
          <w:sz w:val="28"/>
        </w:rPr>
        <w:t xml:space="preserve"> </w:t>
      </w:r>
      <w:r>
        <w:rPr>
          <w:sz w:val="28"/>
        </w:rPr>
        <w:t>образования,</w:t>
      </w:r>
      <w:r>
        <w:rPr>
          <w:spacing w:val="1"/>
          <w:sz w:val="28"/>
        </w:rPr>
        <w:t xml:space="preserve"> </w:t>
      </w:r>
      <w:r>
        <w:rPr>
          <w:sz w:val="28"/>
        </w:rPr>
        <w:t>уровень</w:t>
      </w:r>
      <w:r>
        <w:rPr>
          <w:spacing w:val="-67"/>
          <w:sz w:val="28"/>
        </w:rPr>
        <w:t xml:space="preserve"> </w:t>
      </w:r>
      <w:r>
        <w:rPr>
          <w:sz w:val="28"/>
        </w:rPr>
        <w:t>обусловленности</w:t>
      </w:r>
      <w:r>
        <w:rPr>
          <w:spacing w:val="1"/>
          <w:sz w:val="28"/>
        </w:rPr>
        <w:t xml:space="preserve"> </w:t>
      </w:r>
      <w:r>
        <w:rPr>
          <w:sz w:val="28"/>
        </w:rPr>
        <w:t>задач</w:t>
      </w:r>
      <w:r>
        <w:rPr>
          <w:spacing w:val="1"/>
          <w:sz w:val="28"/>
        </w:rPr>
        <w:t xml:space="preserve"> </w:t>
      </w:r>
      <w:r>
        <w:rPr>
          <w:sz w:val="28"/>
        </w:rPr>
        <w:t>анализом</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r>
        <w:rPr>
          <w:spacing w:val="-67"/>
          <w:sz w:val="28"/>
        </w:rPr>
        <w:t xml:space="preserve"> </w:t>
      </w:r>
      <w:r>
        <w:rPr>
          <w:sz w:val="28"/>
        </w:rPr>
        <w:t>ученическом классе, учебной группе, уровень дифференциации работы исходя</w:t>
      </w:r>
      <w:r>
        <w:rPr>
          <w:spacing w:val="-67"/>
          <w:sz w:val="28"/>
        </w:rPr>
        <w:t xml:space="preserve"> </w:t>
      </w:r>
      <w:r>
        <w:rPr>
          <w:sz w:val="28"/>
        </w:rPr>
        <w:t>из</w:t>
      </w:r>
      <w:r>
        <w:rPr>
          <w:spacing w:val="-2"/>
          <w:sz w:val="28"/>
        </w:rPr>
        <w:t xml:space="preserve"> </w:t>
      </w:r>
      <w:r>
        <w:rPr>
          <w:sz w:val="28"/>
        </w:rPr>
        <w:t>успешности</w:t>
      </w:r>
      <w:r>
        <w:rPr>
          <w:spacing w:val="-2"/>
          <w:sz w:val="28"/>
        </w:rPr>
        <w:t xml:space="preserve"> </w:t>
      </w:r>
      <w:r>
        <w:rPr>
          <w:sz w:val="28"/>
        </w:rPr>
        <w:t>обучения</w:t>
      </w:r>
      <w:r>
        <w:rPr>
          <w:spacing w:val="-1"/>
          <w:sz w:val="28"/>
        </w:rPr>
        <w:t xml:space="preserve"> </w:t>
      </w:r>
      <w:r>
        <w:rPr>
          <w:sz w:val="28"/>
        </w:rPr>
        <w:t>отдельных</w:t>
      </w:r>
      <w:r>
        <w:rPr>
          <w:spacing w:val="-3"/>
          <w:sz w:val="28"/>
        </w:rPr>
        <w:t xml:space="preserve"> </w:t>
      </w:r>
      <w:r>
        <w:rPr>
          <w:sz w:val="28"/>
        </w:rPr>
        <w:t>категорий</w:t>
      </w:r>
      <w:r>
        <w:rPr>
          <w:spacing w:val="-1"/>
          <w:sz w:val="28"/>
        </w:rPr>
        <w:t xml:space="preserve"> </w:t>
      </w:r>
      <w:r>
        <w:rPr>
          <w:sz w:val="28"/>
        </w:rPr>
        <w:t>обучающихся;</w:t>
      </w:r>
    </w:p>
    <w:p w:rsidR="00003555" w:rsidRDefault="00857D33" w:rsidP="003F7C5A">
      <w:pPr>
        <w:pStyle w:val="TableParagraph"/>
        <w:numPr>
          <w:ilvl w:val="0"/>
          <w:numId w:val="28"/>
        </w:numPr>
        <w:tabs>
          <w:tab w:val="left" w:pos="1958"/>
        </w:tabs>
        <w:ind w:right="124" w:firstLine="707"/>
        <w:rPr>
          <w:sz w:val="28"/>
        </w:rPr>
      </w:pPr>
      <w:r>
        <w:rPr>
          <w:sz w:val="28"/>
        </w:rPr>
        <w:t>реалистичность</w:t>
      </w:r>
      <w:r>
        <w:rPr>
          <w:spacing w:val="1"/>
          <w:sz w:val="28"/>
        </w:rPr>
        <w:t xml:space="preserve"> </w:t>
      </w:r>
      <w:r>
        <w:rPr>
          <w:sz w:val="28"/>
        </w:rPr>
        <w:t>количества</w:t>
      </w:r>
      <w:r>
        <w:rPr>
          <w:spacing w:val="1"/>
          <w:sz w:val="28"/>
        </w:rPr>
        <w:t xml:space="preserve"> </w:t>
      </w:r>
      <w:r>
        <w:rPr>
          <w:sz w:val="28"/>
        </w:rPr>
        <w:t>и</w:t>
      </w:r>
      <w:r>
        <w:rPr>
          <w:spacing w:val="1"/>
          <w:sz w:val="28"/>
        </w:rPr>
        <w:t xml:space="preserve"> </w:t>
      </w:r>
      <w:r>
        <w:rPr>
          <w:sz w:val="28"/>
        </w:rPr>
        <w:t>достаточность</w:t>
      </w:r>
      <w:r>
        <w:rPr>
          <w:spacing w:val="1"/>
          <w:sz w:val="28"/>
        </w:rPr>
        <w:t xml:space="preserve"> </w:t>
      </w:r>
      <w:r>
        <w:rPr>
          <w:sz w:val="28"/>
        </w:rPr>
        <w:t>мероприятий</w:t>
      </w:r>
      <w:r>
        <w:rPr>
          <w:spacing w:val="1"/>
          <w:sz w:val="28"/>
        </w:rPr>
        <w:t xml:space="preserve"> </w:t>
      </w:r>
      <w:r>
        <w:rPr>
          <w:sz w:val="28"/>
        </w:rPr>
        <w:t>направленных на обеспечение мотивации учебной деятельности, обеспечении</w:t>
      </w:r>
      <w:r>
        <w:rPr>
          <w:spacing w:val="1"/>
          <w:sz w:val="28"/>
        </w:rPr>
        <w:t xml:space="preserve"> </w:t>
      </w:r>
      <w:r>
        <w:rPr>
          <w:sz w:val="28"/>
        </w:rPr>
        <w:t>академических</w:t>
      </w:r>
      <w:r>
        <w:rPr>
          <w:spacing w:val="1"/>
          <w:sz w:val="28"/>
        </w:rPr>
        <w:t xml:space="preserve"> </w:t>
      </w:r>
      <w:r>
        <w:rPr>
          <w:sz w:val="28"/>
        </w:rPr>
        <w:t>достижений</w:t>
      </w:r>
      <w:r>
        <w:rPr>
          <w:spacing w:val="1"/>
          <w:sz w:val="28"/>
        </w:rPr>
        <w:t xml:space="preserve"> </w:t>
      </w:r>
      <w:r>
        <w:rPr>
          <w:sz w:val="28"/>
        </w:rPr>
        <w:t>одаренных</w:t>
      </w:r>
      <w:r>
        <w:rPr>
          <w:spacing w:val="1"/>
          <w:sz w:val="28"/>
        </w:rPr>
        <w:t xml:space="preserve"> </w:t>
      </w:r>
      <w:r>
        <w:rPr>
          <w:sz w:val="28"/>
        </w:rPr>
        <w:t>обучающихся,</w:t>
      </w:r>
      <w:r>
        <w:rPr>
          <w:spacing w:val="71"/>
          <w:sz w:val="28"/>
        </w:rPr>
        <w:t xml:space="preserve"> </w:t>
      </w:r>
      <w:r>
        <w:rPr>
          <w:sz w:val="28"/>
        </w:rPr>
        <w:t>преодолении</w:t>
      </w:r>
      <w:r>
        <w:rPr>
          <w:spacing w:val="1"/>
          <w:sz w:val="28"/>
        </w:rPr>
        <w:t xml:space="preserve"> </w:t>
      </w:r>
      <w:r>
        <w:rPr>
          <w:sz w:val="28"/>
        </w:rPr>
        <w:t>трудностей в освоении содержания образования, обеспечение образовательной</w:t>
      </w:r>
      <w:r>
        <w:rPr>
          <w:spacing w:val="-67"/>
          <w:sz w:val="28"/>
        </w:rPr>
        <w:t xml:space="preserve"> </w:t>
      </w:r>
      <w:r>
        <w:rPr>
          <w:sz w:val="28"/>
        </w:rPr>
        <w:t>среды (тематика, форма и содержание которых адекватны задачам содействия</w:t>
      </w:r>
      <w:r>
        <w:rPr>
          <w:spacing w:val="1"/>
          <w:sz w:val="28"/>
        </w:rPr>
        <w:t xml:space="preserve"> </w:t>
      </w:r>
      <w:r>
        <w:rPr>
          <w:sz w:val="28"/>
        </w:rPr>
        <w:t>обучающимся</w:t>
      </w:r>
      <w:r>
        <w:rPr>
          <w:spacing w:val="-3"/>
          <w:sz w:val="28"/>
        </w:rPr>
        <w:t xml:space="preserve"> </w:t>
      </w:r>
      <w:r>
        <w:rPr>
          <w:sz w:val="28"/>
        </w:rPr>
        <w:t>в</w:t>
      </w:r>
      <w:r>
        <w:rPr>
          <w:spacing w:val="-5"/>
          <w:sz w:val="28"/>
        </w:rPr>
        <w:t xml:space="preserve"> </w:t>
      </w:r>
      <w:r>
        <w:rPr>
          <w:sz w:val="28"/>
        </w:rPr>
        <w:t>освоении</w:t>
      </w:r>
      <w:r>
        <w:rPr>
          <w:spacing w:val="-2"/>
          <w:sz w:val="28"/>
        </w:rPr>
        <w:t xml:space="preserve"> </w:t>
      </w:r>
      <w:r>
        <w:rPr>
          <w:sz w:val="28"/>
        </w:rPr>
        <w:t>программ</w:t>
      </w:r>
      <w:r>
        <w:rPr>
          <w:spacing w:val="-3"/>
          <w:sz w:val="28"/>
        </w:rPr>
        <w:t xml:space="preserve"> </w:t>
      </w:r>
      <w:r>
        <w:rPr>
          <w:sz w:val="28"/>
        </w:rPr>
        <w:t>общего</w:t>
      </w:r>
      <w:r>
        <w:rPr>
          <w:spacing w:val="-6"/>
          <w:sz w:val="28"/>
        </w:rPr>
        <w:t xml:space="preserve"> </w:t>
      </w:r>
      <w:r>
        <w:rPr>
          <w:sz w:val="28"/>
        </w:rPr>
        <w:t>и</w:t>
      </w:r>
      <w:r>
        <w:rPr>
          <w:spacing w:val="-2"/>
          <w:sz w:val="28"/>
        </w:rPr>
        <w:t xml:space="preserve"> </w:t>
      </w:r>
      <w:r>
        <w:rPr>
          <w:sz w:val="28"/>
        </w:rPr>
        <w:t>дополнительного</w:t>
      </w:r>
      <w:r>
        <w:rPr>
          <w:spacing w:val="-6"/>
          <w:sz w:val="28"/>
        </w:rPr>
        <w:t xml:space="preserve"> </w:t>
      </w:r>
      <w:r>
        <w:rPr>
          <w:sz w:val="28"/>
        </w:rPr>
        <w:t>образования);</w:t>
      </w:r>
    </w:p>
    <w:p w:rsidR="00003555" w:rsidRDefault="00857D33" w:rsidP="003F7C5A">
      <w:pPr>
        <w:pStyle w:val="TableParagraph"/>
        <w:numPr>
          <w:ilvl w:val="0"/>
          <w:numId w:val="28"/>
        </w:numPr>
        <w:tabs>
          <w:tab w:val="left" w:pos="1958"/>
        </w:tabs>
        <w:ind w:right="119" w:firstLine="707"/>
        <w:rPr>
          <w:sz w:val="28"/>
        </w:rPr>
      </w:pPr>
      <w:r>
        <w:rPr>
          <w:sz w:val="28"/>
        </w:rPr>
        <w:t>согласованность мероприятий содействия обучающимся в освоении</w:t>
      </w:r>
      <w:r>
        <w:rPr>
          <w:spacing w:val="1"/>
          <w:sz w:val="28"/>
        </w:rPr>
        <w:t xml:space="preserve"> </w:t>
      </w:r>
      <w:r>
        <w:rPr>
          <w:sz w:val="28"/>
        </w:rPr>
        <w:t>программ</w:t>
      </w:r>
      <w:r>
        <w:rPr>
          <w:spacing w:val="1"/>
          <w:sz w:val="28"/>
        </w:rPr>
        <w:t xml:space="preserve"> </w:t>
      </w:r>
      <w:r>
        <w:rPr>
          <w:sz w:val="28"/>
        </w:rPr>
        <w:t>общего</w:t>
      </w:r>
      <w:r>
        <w:rPr>
          <w:spacing w:val="1"/>
          <w:sz w:val="28"/>
        </w:rPr>
        <w:t xml:space="preserve"> </w:t>
      </w:r>
      <w:r>
        <w:rPr>
          <w:sz w:val="28"/>
        </w:rPr>
        <w:t>и</w:t>
      </w:r>
      <w:r>
        <w:rPr>
          <w:spacing w:val="1"/>
          <w:sz w:val="28"/>
        </w:rPr>
        <w:t xml:space="preserve"> </w:t>
      </w:r>
      <w:r>
        <w:rPr>
          <w:sz w:val="28"/>
        </w:rPr>
        <w:t>дополнительного</w:t>
      </w:r>
      <w:r>
        <w:rPr>
          <w:spacing w:val="1"/>
          <w:sz w:val="28"/>
        </w:rPr>
        <w:t xml:space="preserve"> </w:t>
      </w:r>
      <w:r>
        <w:rPr>
          <w:sz w:val="28"/>
        </w:rPr>
        <w:t>образования</w:t>
      </w:r>
      <w:r>
        <w:rPr>
          <w:spacing w:val="71"/>
          <w:sz w:val="28"/>
        </w:rPr>
        <w:t xml:space="preserve"> </w:t>
      </w:r>
      <w:r>
        <w:rPr>
          <w:sz w:val="28"/>
        </w:rPr>
        <w:t>с</w:t>
      </w:r>
      <w:r>
        <w:rPr>
          <w:spacing w:val="71"/>
          <w:sz w:val="28"/>
        </w:rPr>
        <w:t xml:space="preserve"> </w:t>
      </w:r>
      <w:r>
        <w:rPr>
          <w:sz w:val="28"/>
        </w:rPr>
        <w:t>учителями</w:t>
      </w:r>
      <w:r>
        <w:rPr>
          <w:spacing w:val="1"/>
          <w:sz w:val="28"/>
        </w:rPr>
        <w:t xml:space="preserve"> </w:t>
      </w:r>
      <w:r>
        <w:rPr>
          <w:sz w:val="28"/>
        </w:rPr>
        <w:t>предметниками</w:t>
      </w:r>
      <w:r>
        <w:rPr>
          <w:spacing w:val="1"/>
          <w:sz w:val="28"/>
        </w:rPr>
        <w:t xml:space="preserve"> </w:t>
      </w:r>
      <w:r>
        <w:rPr>
          <w:sz w:val="28"/>
        </w:rPr>
        <w:t>и</w:t>
      </w:r>
      <w:r>
        <w:rPr>
          <w:spacing w:val="1"/>
          <w:sz w:val="28"/>
        </w:rPr>
        <w:t xml:space="preserve"> </w:t>
      </w:r>
      <w:r>
        <w:rPr>
          <w:sz w:val="28"/>
        </w:rPr>
        <w:t>родителями</w:t>
      </w:r>
      <w:r>
        <w:rPr>
          <w:spacing w:val="1"/>
          <w:sz w:val="28"/>
        </w:rPr>
        <w:t xml:space="preserve"> </w:t>
      </w:r>
      <w:r>
        <w:rPr>
          <w:sz w:val="28"/>
        </w:rPr>
        <w:t>обучающихся;</w:t>
      </w:r>
      <w:r>
        <w:rPr>
          <w:spacing w:val="1"/>
          <w:sz w:val="28"/>
        </w:rPr>
        <w:t xml:space="preserve"> </w:t>
      </w:r>
      <w:r>
        <w:rPr>
          <w:sz w:val="28"/>
        </w:rPr>
        <w:t>вовлечение</w:t>
      </w:r>
      <w:r>
        <w:rPr>
          <w:spacing w:val="1"/>
          <w:sz w:val="28"/>
        </w:rPr>
        <w:t xml:space="preserve"> </w:t>
      </w:r>
      <w:r>
        <w:rPr>
          <w:sz w:val="28"/>
        </w:rPr>
        <w:t>родителей</w:t>
      </w:r>
      <w:r>
        <w:rPr>
          <w:spacing w:val="1"/>
          <w:sz w:val="28"/>
        </w:rPr>
        <w:t xml:space="preserve"> </w:t>
      </w:r>
      <w:r>
        <w:rPr>
          <w:sz w:val="28"/>
        </w:rPr>
        <w:t>в</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обеспечению</w:t>
      </w:r>
      <w:r>
        <w:rPr>
          <w:spacing w:val="1"/>
          <w:sz w:val="28"/>
        </w:rPr>
        <w:t xml:space="preserve"> </w:t>
      </w:r>
      <w:r>
        <w:rPr>
          <w:sz w:val="28"/>
        </w:rPr>
        <w:t>успеха</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освоению</w:t>
      </w:r>
      <w:r>
        <w:rPr>
          <w:spacing w:val="1"/>
          <w:sz w:val="28"/>
        </w:rPr>
        <w:t xml:space="preserve"> </w:t>
      </w:r>
      <w:r>
        <w:rPr>
          <w:sz w:val="28"/>
        </w:rPr>
        <w:t>образовательной</w:t>
      </w:r>
      <w:r>
        <w:rPr>
          <w:spacing w:val="-4"/>
          <w:sz w:val="28"/>
        </w:rPr>
        <w:t xml:space="preserve"> </w:t>
      </w:r>
      <w:r>
        <w:rPr>
          <w:sz w:val="28"/>
        </w:rPr>
        <w:t>программы</w:t>
      </w:r>
      <w:r>
        <w:rPr>
          <w:spacing w:val="-1"/>
          <w:sz w:val="28"/>
        </w:rPr>
        <w:t xml:space="preserve"> </w:t>
      </w:r>
      <w:r>
        <w:rPr>
          <w:sz w:val="28"/>
        </w:rPr>
        <w:t>основного</w:t>
      </w:r>
      <w:r>
        <w:rPr>
          <w:spacing w:val="-3"/>
          <w:sz w:val="28"/>
        </w:rPr>
        <w:t xml:space="preserve"> </w:t>
      </w:r>
      <w:r>
        <w:rPr>
          <w:sz w:val="28"/>
        </w:rPr>
        <w:t>общего</w:t>
      </w:r>
      <w:r>
        <w:rPr>
          <w:spacing w:val="-2"/>
          <w:sz w:val="28"/>
        </w:rPr>
        <w:t xml:space="preserve"> </w:t>
      </w:r>
      <w:r>
        <w:rPr>
          <w:sz w:val="28"/>
        </w:rPr>
        <w:t>образования.</w:t>
      </w:r>
    </w:p>
    <w:p w:rsidR="00003555" w:rsidRDefault="00857D33">
      <w:pPr>
        <w:pStyle w:val="a3"/>
        <w:ind w:right="123"/>
      </w:pPr>
      <w:r>
        <w:rPr>
          <w:b/>
        </w:rPr>
        <w:t>Четвертый</w:t>
      </w:r>
      <w:r>
        <w:rPr>
          <w:b/>
          <w:spacing w:val="1"/>
        </w:rPr>
        <w:t xml:space="preserve"> </w:t>
      </w:r>
      <w:r>
        <w:rPr>
          <w:b/>
        </w:rPr>
        <w:t>критерий</w:t>
      </w:r>
      <w:r>
        <w:rPr>
          <w:b/>
          <w:spacing w:val="1"/>
        </w:rPr>
        <w:t xml:space="preserve"> </w:t>
      </w:r>
      <w:r>
        <w:t>–</w:t>
      </w:r>
      <w:r>
        <w:rPr>
          <w:spacing w:val="1"/>
        </w:rPr>
        <w:t xml:space="preserve"> </w:t>
      </w:r>
      <w:r>
        <w:t>степень</w:t>
      </w:r>
      <w:r>
        <w:rPr>
          <w:spacing w:val="1"/>
        </w:rPr>
        <w:t xml:space="preserve"> </w:t>
      </w:r>
      <w:r>
        <w:t>реализации</w:t>
      </w:r>
      <w:r>
        <w:rPr>
          <w:spacing w:val="1"/>
        </w:rPr>
        <w:t xml:space="preserve"> </w:t>
      </w:r>
      <w:r>
        <w:t>задач</w:t>
      </w:r>
      <w:r>
        <w:rPr>
          <w:spacing w:val="1"/>
        </w:rPr>
        <w:t xml:space="preserve"> </w:t>
      </w:r>
      <w:r>
        <w:t>воспитания</w:t>
      </w:r>
      <w:r>
        <w:rPr>
          <w:spacing w:val="-67"/>
        </w:rPr>
        <w:t xml:space="preserve"> </w:t>
      </w:r>
      <w:r>
        <w:t>компетентного гражданина России, принимающего судьбу Отечества как свою</w:t>
      </w:r>
      <w:r>
        <w:rPr>
          <w:spacing w:val="-67"/>
        </w:rPr>
        <w:t xml:space="preserve"> </w:t>
      </w:r>
      <w:r>
        <w:t>личную, осознающего ответственность за настоящее и будущее своей страны,</w:t>
      </w:r>
      <w:r>
        <w:rPr>
          <w:spacing w:val="1"/>
        </w:rPr>
        <w:t xml:space="preserve"> </w:t>
      </w:r>
      <w:r>
        <w:t>укорененного</w:t>
      </w:r>
      <w:r>
        <w:rPr>
          <w:spacing w:val="1"/>
        </w:rPr>
        <w:t xml:space="preserve"> </w:t>
      </w:r>
      <w:r>
        <w:t>в</w:t>
      </w:r>
      <w:r>
        <w:rPr>
          <w:spacing w:val="1"/>
        </w:rPr>
        <w:t xml:space="preserve"> </w:t>
      </w:r>
      <w:r>
        <w:t>духовных</w:t>
      </w:r>
      <w:r>
        <w:rPr>
          <w:spacing w:val="1"/>
        </w:rPr>
        <w:t xml:space="preserve"> </w:t>
      </w:r>
      <w:r>
        <w:t>и</w:t>
      </w:r>
      <w:r>
        <w:rPr>
          <w:spacing w:val="1"/>
        </w:rPr>
        <w:t xml:space="preserve"> </w:t>
      </w:r>
      <w:r>
        <w:t>культурных</w:t>
      </w:r>
      <w:r>
        <w:rPr>
          <w:spacing w:val="1"/>
        </w:rPr>
        <w:t xml:space="preserve"> </w:t>
      </w:r>
      <w:r>
        <w:t>традициях</w:t>
      </w:r>
      <w:r>
        <w:rPr>
          <w:spacing w:val="1"/>
        </w:rPr>
        <w:t xml:space="preserve"> </w:t>
      </w:r>
      <w:r>
        <w:t>многонационального</w:t>
      </w:r>
      <w:r>
        <w:rPr>
          <w:spacing w:val="1"/>
        </w:rPr>
        <w:t xml:space="preserve"> </w:t>
      </w:r>
      <w:r>
        <w:t>народа</w:t>
      </w:r>
      <w:r>
        <w:rPr>
          <w:spacing w:val="-1"/>
        </w:rPr>
        <w:t xml:space="preserve"> </w:t>
      </w:r>
      <w:r>
        <w:t>России,</w:t>
      </w:r>
      <w:r>
        <w:rPr>
          <w:spacing w:val="-1"/>
        </w:rPr>
        <w:t xml:space="preserve"> </w:t>
      </w:r>
      <w:r>
        <w:t>выражается в</w:t>
      </w:r>
      <w:r>
        <w:rPr>
          <w:spacing w:val="-3"/>
        </w:rPr>
        <w:t xml:space="preserve"> </w:t>
      </w:r>
      <w:r>
        <w:t>следующих</w:t>
      </w:r>
      <w:r>
        <w:rPr>
          <w:spacing w:val="-2"/>
        </w:rPr>
        <w:t xml:space="preserve"> </w:t>
      </w:r>
      <w:r>
        <w:t>показателях:</w:t>
      </w:r>
    </w:p>
    <w:p w:rsidR="00003555" w:rsidRDefault="00857D33" w:rsidP="003F7C5A">
      <w:pPr>
        <w:pStyle w:val="TableParagraph"/>
        <w:numPr>
          <w:ilvl w:val="0"/>
          <w:numId w:val="28"/>
        </w:numPr>
        <w:tabs>
          <w:tab w:val="left" w:pos="1958"/>
        </w:tabs>
        <w:ind w:right="120" w:firstLine="707"/>
        <w:rPr>
          <w:sz w:val="28"/>
        </w:rPr>
      </w:pPr>
      <w:r>
        <w:rPr>
          <w:sz w:val="28"/>
        </w:rPr>
        <w:lastRenderedPageBreak/>
        <w:t>уровень</w:t>
      </w:r>
      <w:r>
        <w:rPr>
          <w:spacing w:val="1"/>
          <w:sz w:val="28"/>
        </w:rPr>
        <w:t xml:space="preserve"> </w:t>
      </w:r>
      <w:r>
        <w:rPr>
          <w:sz w:val="28"/>
        </w:rPr>
        <w:t>информированности</w:t>
      </w:r>
      <w:r>
        <w:rPr>
          <w:spacing w:val="1"/>
          <w:sz w:val="28"/>
        </w:rPr>
        <w:t xml:space="preserve"> </w:t>
      </w:r>
      <w:r>
        <w:rPr>
          <w:sz w:val="28"/>
        </w:rPr>
        <w:t>педагогов</w:t>
      </w:r>
      <w:r>
        <w:rPr>
          <w:spacing w:val="1"/>
          <w:sz w:val="28"/>
        </w:rPr>
        <w:t xml:space="preserve"> </w:t>
      </w:r>
      <w:r>
        <w:rPr>
          <w:sz w:val="28"/>
        </w:rPr>
        <w:t>о</w:t>
      </w:r>
      <w:r>
        <w:rPr>
          <w:spacing w:val="1"/>
          <w:sz w:val="28"/>
        </w:rPr>
        <w:t xml:space="preserve"> </w:t>
      </w:r>
      <w:r>
        <w:rPr>
          <w:sz w:val="28"/>
        </w:rPr>
        <w:t>предпосылках</w:t>
      </w:r>
      <w:r>
        <w:rPr>
          <w:spacing w:val="1"/>
          <w:sz w:val="28"/>
        </w:rPr>
        <w:t xml:space="preserve"> </w:t>
      </w:r>
      <w:r>
        <w:rPr>
          <w:sz w:val="28"/>
        </w:rPr>
        <w:t>и</w:t>
      </w:r>
      <w:r>
        <w:rPr>
          <w:spacing w:val="1"/>
          <w:sz w:val="28"/>
        </w:rPr>
        <w:t xml:space="preserve"> </w:t>
      </w:r>
      <w:r>
        <w:rPr>
          <w:sz w:val="28"/>
        </w:rPr>
        <w:t>проблемахвоспитания</w:t>
      </w:r>
      <w:r>
        <w:rPr>
          <w:spacing w:val="1"/>
          <w:sz w:val="28"/>
        </w:rPr>
        <w:t xml:space="preserve"> </w:t>
      </w:r>
      <w:r>
        <w:rPr>
          <w:sz w:val="28"/>
        </w:rPr>
        <w:t>у</w:t>
      </w:r>
      <w:r>
        <w:rPr>
          <w:spacing w:val="1"/>
          <w:sz w:val="28"/>
        </w:rPr>
        <w:t xml:space="preserve"> </w:t>
      </w:r>
      <w:r>
        <w:rPr>
          <w:sz w:val="28"/>
        </w:rPr>
        <w:t>обучающихся</w:t>
      </w:r>
      <w:r>
        <w:rPr>
          <w:spacing w:val="1"/>
          <w:sz w:val="28"/>
        </w:rPr>
        <w:t xml:space="preserve"> </w:t>
      </w:r>
      <w:r>
        <w:rPr>
          <w:sz w:val="28"/>
        </w:rPr>
        <w:t>патриотизма,</w:t>
      </w:r>
      <w:r>
        <w:rPr>
          <w:spacing w:val="1"/>
          <w:sz w:val="28"/>
        </w:rPr>
        <w:t xml:space="preserve"> </w:t>
      </w:r>
      <w:r>
        <w:rPr>
          <w:sz w:val="28"/>
        </w:rPr>
        <w:t>гражданственности,</w:t>
      </w:r>
      <w:r>
        <w:rPr>
          <w:spacing w:val="1"/>
          <w:sz w:val="28"/>
        </w:rPr>
        <w:t xml:space="preserve"> </w:t>
      </w:r>
      <w:r>
        <w:rPr>
          <w:sz w:val="28"/>
        </w:rPr>
        <w:t>формирования</w:t>
      </w:r>
      <w:r>
        <w:rPr>
          <w:spacing w:val="1"/>
          <w:sz w:val="28"/>
        </w:rPr>
        <w:t xml:space="preserve"> </w:t>
      </w:r>
      <w:r>
        <w:rPr>
          <w:sz w:val="28"/>
        </w:rPr>
        <w:t>экологической</w:t>
      </w:r>
      <w:r>
        <w:rPr>
          <w:spacing w:val="1"/>
          <w:sz w:val="28"/>
        </w:rPr>
        <w:t xml:space="preserve"> </w:t>
      </w:r>
      <w:r>
        <w:rPr>
          <w:sz w:val="28"/>
        </w:rPr>
        <w:t>культуры,</w:t>
      </w:r>
      <w:r>
        <w:rPr>
          <w:spacing w:val="1"/>
          <w:sz w:val="28"/>
        </w:rPr>
        <w:t xml:space="preserve"> </w:t>
      </w:r>
      <w:r>
        <w:rPr>
          <w:sz w:val="28"/>
        </w:rPr>
        <w:t>уровень</w:t>
      </w:r>
      <w:r>
        <w:rPr>
          <w:spacing w:val="1"/>
          <w:sz w:val="28"/>
        </w:rPr>
        <w:t xml:space="preserve"> </w:t>
      </w:r>
      <w:r>
        <w:rPr>
          <w:sz w:val="28"/>
        </w:rPr>
        <w:t>информированности</w:t>
      </w:r>
      <w:r>
        <w:rPr>
          <w:spacing w:val="1"/>
          <w:sz w:val="28"/>
        </w:rPr>
        <w:t xml:space="preserve"> </w:t>
      </w:r>
      <w:r>
        <w:rPr>
          <w:sz w:val="28"/>
        </w:rPr>
        <w:t>об</w:t>
      </w:r>
      <w:r>
        <w:rPr>
          <w:spacing w:val="-67"/>
          <w:sz w:val="28"/>
        </w:rPr>
        <w:t xml:space="preserve"> </w:t>
      </w:r>
      <w:r>
        <w:rPr>
          <w:sz w:val="28"/>
        </w:rPr>
        <w:t>общественной</w:t>
      </w:r>
      <w:r>
        <w:rPr>
          <w:spacing w:val="-1"/>
          <w:sz w:val="28"/>
        </w:rPr>
        <w:t xml:space="preserve"> </w:t>
      </w:r>
      <w:r>
        <w:rPr>
          <w:sz w:val="28"/>
        </w:rPr>
        <w:t>самоорганизации класса;</w:t>
      </w:r>
    </w:p>
    <w:p w:rsidR="00003555" w:rsidRDefault="00003555">
      <w:pPr>
        <w:jc w:val="both"/>
        <w:rPr>
          <w:sz w:val="28"/>
        </w:rPr>
      </w:pPr>
    </w:p>
    <w:p w:rsidR="00003555" w:rsidRDefault="00857D33" w:rsidP="003F7C5A">
      <w:pPr>
        <w:pStyle w:val="TableParagraph"/>
        <w:numPr>
          <w:ilvl w:val="0"/>
          <w:numId w:val="28"/>
        </w:numPr>
        <w:tabs>
          <w:tab w:val="left" w:pos="1958"/>
        </w:tabs>
        <w:spacing w:before="76"/>
        <w:ind w:right="126" w:firstLine="707"/>
        <w:rPr>
          <w:sz w:val="28"/>
        </w:rPr>
      </w:pPr>
      <w:r>
        <w:rPr>
          <w:sz w:val="28"/>
        </w:rPr>
        <w:t>степень</w:t>
      </w:r>
      <w:r>
        <w:rPr>
          <w:spacing w:val="1"/>
          <w:sz w:val="28"/>
        </w:rPr>
        <w:t xml:space="preserve"> </w:t>
      </w:r>
      <w:r>
        <w:rPr>
          <w:sz w:val="28"/>
        </w:rPr>
        <w:t>конкретности</w:t>
      </w:r>
      <w:r>
        <w:rPr>
          <w:spacing w:val="1"/>
          <w:sz w:val="28"/>
        </w:rPr>
        <w:t xml:space="preserve"> </w:t>
      </w:r>
      <w:r>
        <w:rPr>
          <w:sz w:val="28"/>
        </w:rPr>
        <w:t>и</w:t>
      </w:r>
      <w:r>
        <w:rPr>
          <w:spacing w:val="1"/>
          <w:sz w:val="28"/>
        </w:rPr>
        <w:t xml:space="preserve"> </w:t>
      </w:r>
      <w:r>
        <w:rPr>
          <w:sz w:val="28"/>
        </w:rPr>
        <w:t>измеримости</w:t>
      </w:r>
      <w:r>
        <w:rPr>
          <w:spacing w:val="1"/>
          <w:sz w:val="28"/>
        </w:rPr>
        <w:t xml:space="preserve"> </w:t>
      </w:r>
      <w:r>
        <w:rPr>
          <w:sz w:val="28"/>
        </w:rPr>
        <w:t>задач</w:t>
      </w:r>
      <w:r>
        <w:rPr>
          <w:spacing w:val="1"/>
          <w:sz w:val="28"/>
        </w:rPr>
        <w:t xml:space="preserve"> </w:t>
      </w:r>
      <w:r>
        <w:rPr>
          <w:sz w:val="28"/>
        </w:rPr>
        <w:t>патриотического,</w:t>
      </w:r>
      <w:r>
        <w:rPr>
          <w:spacing w:val="1"/>
          <w:sz w:val="28"/>
        </w:rPr>
        <w:t xml:space="preserve"> </w:t>
      </w:r>
      <w:r>
        <w:rPr>
          <w:sz w:val="28"/>
        </w:rPr>
        <w:t>гражданского,</w:t>
      </w:r>
      <w:r>
        <w:rPr>
          <w:spacing w:val="1"/>
          <w:sz w:val="28"/>
        </w:rPr>
        <w:t xml:space="preserve"> </w:t>
      </w:r>
      <w:r>
        <w:rPr>
          <w:sz w:val="28"/>
        </w:rPr>
        <w:t>экологического</w:t>
      </w:r>
      <w:r>
        <w:rPr>
          <w:spacing w:val="1"/>
          <w:sz w:val="28"/>
        </w:rPr>
        <w:t xml:space="preserve"> </w:t>
      </w:r>
      <w:r>
        <w:rPr>
          <w:sz w:val="28"/>
        </w:rPr>
        <w:t>воспитания,</w:t>
      </w:r>
      <w:r>
        <w:rPr>
          <w:spacing w:val="1"/>
          <w:sz w:val="28"/>
        </w:rPr>
        <w:t xml:space="preserve"> </w:t>
      </w:r>
      <w:r>
        <w:rPr>
          <w:sz w:val="28"/>
        </w:rPr>
        <w:t>уровень</w:t>
      </w:r>
      <w:r>
        <w:rPr>
          <w:spacing w:val="1"/>
          <w:sz w:val="28"/>
        </w:rPr>
        <w:t xml:space="preserve"> </w:t>
      </w:r>
      <w:r>
        <w:rPr>
          <w:sz w:val="28"/>
        </w:rPr>
        <w:t>обусловленности</w:t>
      </w:r>
      <w:r>
        <w:rPr>
          <w:spacing w:val="1"/>
          <w:sz w:val="28"/>
        </w:rPr>
        <w:t xml:space="preserve"> </w:t>
      </w:r>
      <w:r>
        <w:rPr>
          <w:sz w:val="28"/>
        </w:rPr>
        <w:t>формулировок</w:t>
      </w:r>
      <w:r>
        <w:rPr>
          <w:spacing w:val="1"/>
          <w:sz w:val="28"/>
        </w:rPr>
        <w:t xml:space="preserve"> </w:t>
      </w:r>
      <w:r>
        <w:rPr>
          <w:sz w:val="28"/>
        </w:rPr>
        <w:t>задач</w:t>
      </w:r>
      <w:r>
        <w:rPr>
          <w:spacing w:val="1"/>
          <w:sz w:val="28"/>
        </w:rPr>
        <w:t xml:space="preserve"> </w:t>
      </w:r>
      <w:r>
        <w:rPr>
          <w:sz w:val="28"/>
        </w:rPr>
        <w:t>анализом</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ученическом</w:t>
      </w:r>
      <w:r>
        <w:rPr>
          <w:spacing w:val="1"/>
          <w:sz w:val="28"/>
        </w:rPr>
        <w:t xml:space="preserve"> </w:t>
      </w:r>
      <w:r>
        <w:rPr>
          <w:sz w:val="28"/>
        </w:rPr>
        <w:t>классе,</w:t>
      </w:r>
      <w:r>
        <w:rPr>
          <w:spacing w:val="1"/>
          <w:sz w:val="28"/>
        </w:rPr>
        <w:t xml:space="preserve"> </w:t>
      </w:r>
      <w:r>
        <w:rPr>
          <w:sz w:val="28"/>
        </w:rPr>
        <w:t>учебной</w:t>
      </w:r>
      <w:r>
        <w:rPr>
          <w:spacing w:val="1"/>
          <w:sz w:val="28"/>
        </w:rPr>
        <w:t xml:space="preserve"> </w:t>
      </w:r>
      <w:r>
        <w:rPr>
          <w:sz w:val="28"/>
        </w:rPr>
        <w:t>группе;</w:t>
      </w:r>
      <w:r>
        <w:rPr>
          <w:spacing w:val="1"/>
          <w:sz w:val="28"/>
        </w:rPr>
        <w:t xml:space="preserve"> </w:t>
      </w:r>
      <w:r>
        <w:rPr>
          <w:sz w:val="28"/>
        </w:rPr>
        <w:t>при</w:t>
      </w:r>
      <w:r>
        <w:rPr>
          <w:spacing w:val="1"/>
          <w:sz w:val="28"/>
        </w:rPr>
        <w:t xml:space="preserve"> </w:t>
      </w:r>
      <w:r>
        <w:rPr>
          <w:sz w:val="28"/>
        </w:rPr>
        <w:t>формулировке</w:t>
      </w:r>
      <w:r>
        <w:rPr>
          <w:spacing w:val="1"/>
          <w:sz w:val="28"/>
        </w:rPr>
        <w:t xml:space="preserve"> </w:t>
      </w:r>
      <w:r>
        <w:rPr>
          <w:sz w:val="28"/>
        </w:rPr>
        <w:t>задач</w:t>
      </w:r>
      <w:r>
        <w:rPr>
          <w:spacing w:val="1"/>
          <w:sz w:val="28"/>
        </w:rPr>
        <w:t xml:space="preserve"> </w:t>
      </w:r>
      <w:r>
        <w:rPr>
          <w:sz w:val="28"/>
        </w:rPr>
        <w:t>учтены</w:t>
      </w:r>
      <w:r>
        <w:rPr>
          <w:spacing w:val="-67"/>
          <w:sz w:val="28"/>
        </w:rPr>
        <w:t xml:space="preserve"> </w:t>
      </w:r>
      <w:r>
        <w:rPr>
          <w:sz w:val="28"/>
        </w:rPr>
        <w:t>возрастные особенности, традиции образовательной организации, специфика</w:t>
      </w:r>
      <w:r>
        <w:rPr>
          <w:spacing w:val="1"/>
          <w:sz w:val="28"/>
        </w:rPr>
        <w:t xml:space="preserve"> </w:t>
      </w:r>
      <w:r>
        <w:rPr>
          <w:sz w:val="28"/>
        </w:rPr>
        <w:t>класса;</w:t>
      </w:r>
    </w:p>
    <w:p w:rsidR="00003555" w:rsidRDefault="00857D33" w:rsidP="003F7C5A">
      <w:pPr>
        <w:pStyle w:val="TableParagraph"/>
        <w:numPr>
          <w:ilvl w:val="0"/>
          <w:numId w:val="28"/>
        </w:numPr>
        <w:tabs>
          <w:tab w:val="left" w:pos="1958"/>
        </w:tabs>
        <w:ind w:right="121" w:firstLine="707"/>
        <w:rPr>
          <w:sz w:val="28"/>
        </w:rPr>
      </w:pPr>
      <w:r>
        <w:rPr>
          <w:sz w:val="28"/>
        </w:rPr>
        <w:t>степень</w:t>
      </w:r>
      <w:r>
        <w:rPr>
          <w:spacing w:val="1"/>
          <w:sz w:val="28"/>
        </w:rPr>
        <w:t xml:space="preserve"> </w:t>
      </w:r>
      <w:r>
        <w:rPr>
          <w:sz w:val="28"/>
        </w:rPr>
        <w:t>корректности</w:t>
      </w:r>
      <w:r>
        <w:rPr>
          <w:spacing w:val="1"/>
          <w:sz w:val="28"/>
        </w:rPr>
        <w:t xml:space="preserve"> </w:t>
      </w:r>
      <w:r>
        <w:rPr>
          <w:sz w:val="28"/>
        </w:rPr>
        <w:t>и</w:t>
      </w:r>
      <w:r>
        <w:rPr>
          <w:spacing w:val="1"/>
          <w:sz w:val="28"/>
        </w:rPr>
        <w:t xml:space="preserve"> </w:t>
      </w:r>
      <w:r>
        <w:rPr>
          <w:sz w:val="28"/>
        </w:rPr>
        <w:t>конкретности</w:t>
      </w:r>
      <w:r>
        <w:rPr>
          <w:spacing w:val="1"/>
          <w:sz w:val="28"/>
        </w:rPr>
        <w:t xml:space="preserve"> </w:t>
      </w:r>
      <w:r>
        <w:rPr>
          <w:sz w:val="28"/>
        </w:rPr>
        <w:t>принципов</w:t>
      </w:r>
      <w:r>
        <w:rPr>
          <w:spacing w:val="1"/>
          <w:sz w:val="28"/>
        </w:rPr>
        <w:t xml:space="preserve"> </w:t>
      </w:r>
      <w:r>
        <w:rPr>
          <w:sz w:val="28"/>
        </w:rPr>
        <w:t>и</w:t>
      </w:r>
      <w:r>
        <w:rPr>
          <w:spacing w:val="1"/>
          <w:sz w:val="28"/>
        </w:rPr>
        <w:t xml:space="preserve"> </w:t>
      </w:r>
      <w:r>
        <w:rPr>
          <w:sz w:val="28"/>
        </w:rPr>
        <w:t>методических</w:t>
      </w:r>
      <w:r>
        <w:rPr>
          <w:spacing w:val="1"/>
          <w:sz w:val="28"/>
        </w:rPr>
        <w:t xml:space="preserve"> </w:t>
      </w:r>
      <w:r>
        <w:rPr>
          <w:sz w:val="28"/>
        </w:rPr>
        <w:t>правил по реализации задач патриотического, гражданского, экологического</w:t>
      </w:r>
      <w:r>
        <w:rPr>
          <w:spacing w:val="1"/>
          <w:sz w:val="28"/>
        </w:rPr>
        <w:t xml:space="preserve"> </w:t>
      </w:r>
      <w:r>
        <w:rPr>
          <w:sz w:val="28"/>
        </w:rPr>
        <w:t>воспитанияобучающихся;</w:t>
      </w:r>
    </w:p>
    <w:p w:rsidR="00003555" w:rsidRDefault="00857D33" w:rsidP="003F7C5A">
      <w:pPr>
        <w:pStyle w:val="TableParagraph"/>
        <w:numPr>
          <w:ilvl w:val="0"/>
          <w:numId w:val="28"/>
        </w:numPr>
        <w:tabs>
          <w:tab w:val="left" w:pos="1958"/>
        </w:tabs>
        <w:ind w:right="125" w:firstLine="707"/>
        <w:rPr>
          <w:sz w:val="28"/>
        </w:rPr>
      </w:pPr>
      <w:r>
        <w:rPr>
          <w:sz w:val="28"/>
        </w:rPr>
        <w:t>реалистичность количества и достаточность мероприятий (тематика,</w:t>
      </w:r>
      <w:r>
        <w:rPr>
          <w:spacing w:val="1"/>
          <w:sz w:val="28"/>
        </w:rPr>
        <w:t xml:space="preserve"> </w:t>
      </w:r>
      <w:r>
        <w:rPr>
          <w:sz w:val="28"/>
        </w:rPr>
        <w:t>форма</w:t>
      </w:r>
      <w:r>
        <w:rPr>
          <w:spacing w:val="1"/>
          <w:sz w:val="28"/>
        </w:rPr>
        <w:t xml:space="preserve"> </w:t>
      </w:r>
      <w:r>
        <w:rPr>
          <w:sz w:val="28"/>
        </w:rPr>
        <w:t>и</w:t>
      </w:r>
      <w:r>
        <w:rPr>
          <w:spacing w:val="1"/>
          <w:sz w:val="28"/>
        </w:rPr>
        <w:t xml:space="preserve"> </w:t>
      </w:r>
      <w:r>
        <w:rPr>
          <w:sz w:val="28"/>
        </w:rPr>
        <w:t>содержание</w:t>
      </w:r>
      <w:r>
        <w:rPr>
          <w:spacing w:val="1"/>
          <w:sz w:val="28"/>
        </w:rPr>
        <w:t xml:space="preserve"> </w:t>
      </w:r>
      <w:r>
        <w:rPr>
          <w:sz w:val="28"/>
        </w:rPr>
        <w:t>которых</w:t>
      </w:r>
      <w:r>
        <w:rPr>
          <w:spacing w:val="1"/>
          <w:sz w:val="28"/>
        </w:rPr>
        <w:t xml:space="preserve"> </w:t>
      </w:r>
      <w:r>
        <w:rPr>
          <w:sz w:val="28"/>
        </w:rPr>
        <w:t>адекватны</w:t>
      </w:r>
      <w:r>
        <w:rPr>
          <w:spacing w:val="1"/>
          <w:sz w:val="28"/>
        </w:rPr>
        <w:t xml:space="preserve"> </w:t>
      </w:r>
      <w:r>
        <w:rPr>
          <w:sz w:val="28"/>
        </w:rPr>
        <w:t>задачам</w:t>
      </w:r>
      <w:r>
        <w:rPr>
          <w:spacing w:val="1"/>
          <w:sz w:val="28"/>
        </w:rPr>
        <w:t xml:space="preserve"> </w:t>
      </w:r>
      <w:r>
        <w:rPr>
          <w:sz w:val="28"/>
        </w:rPr>
        <w:t>патриотического,</w:t>
      </w:r>
      <w:r>
        <w:rPr>
          <w:spacing w:val="1"/>
          <w:sz w:val="28"/>
        </w:rPr>
        <w:t xml:space="preserve"> </w:t>
      </w:r>
      <w:r>
        <w:rPr>
          <w:sz w:val="28"/>
        </w:rPr>
        <w:t>гражданского,</w:t>
      </w:r>
      <w:r>
        <w:rPr>
          <w:spacing w:val="-3"/>
          <w:sz w:val="28"/>
        </w:rPr>
        <w:t xml:space="preserve"> </w:t>
      </w:r>
      <w:r>
        <w:rPr>
          <w:sz w:val="28"/>
        </w:rPr>
        <w:t>трудового,</w:t>
      </w:r>
      <w:r>
        <w:rPr>
          <w:spacing w:val="-2"/>
          <w:sz w:val="28"/>
        </w:rPr>
        <w:t xml:space="preserve"> </w:t>
      </w:r>
      <w:r>
        <w:rPr>
          <w:sz w:val="28"/>
        </w:rPr>
        <w:t>экологического воспитанияобучающихся);</w:t>
      </w:r>
    </w:p>
    <w:p w:rsidR="00003555" w:rsidRDefault="00857D33" w:rsidP="003F7C5A">
      <w:pPr>
        <w:pStyle w:val="TableParagraph"/>
        <w:numPr>
          <w:ilvl w:val="0"/>
          <w:numId w:val="28"/>
        </w:numPr>
        <w:tabs>
          <w:tab w:val="left" w:pos="1958"/>
        </w:tabs>
        <w:ind w:right="127" w:firstLine="707"/>
        <w:rPr>
          <w:sz w:val="28"/>
        </w:rPr>
      </w:pPr>
      <w:r>
        <w:rPr>
          <w:sz w:val="28"/>
        </w:rPr>
        <w:t>согласованность</w:t>
      </w:r>
      <w:r>
        <w:rPr>
          <w:spacing w:val="1"/>
          <w:sz w:val="28"/>
        </w:rPr>
        <w:t xml:space="preserve"> </w:t>
      </w:r>
      <w:r>
        <w:rPr>
          <w:sz w:val="28"/>
        </w:rPr>
        <w:t>мероприятий</w:t>
      </w:r>
      <w:r>
        <w:rPr>
          <w:spacing w:val="1"/>
          <w:sz w:val="28"/>
        </w:rPr>
        <w:t xml:space="preserve"> </w:t>
      </w:r>
      <w:r>
        <w:rPr>
          <w:sz w:val="28"/>
        </w:rPr>
        <w:t>патриотического,</w:t>
      </w:r>
      <w:r>
        <w:rPr>
          <w:spacing w:val="1"/>
          <w:sz w:val="28"/>
        </w:rPr>
        <w:t xml:space="preserve"> </w:t>
      </w:r>
      <w:r>
        <w:rPr>
          <w:sz w:val="28"/>
        </w:rPr>
        <w:t>гражданского,</w:t>
      </w:r>
      <w:r>
        <w:rPr>
          <w:spacing w:val="1"/>
          <w:sz w:val="28"/>
        </w:rPr>
        <w:t xml:space="preserve"> </w:t>
      </w:r>
      <w:r>
        <w:rPr>
          <w:sz w:val="28"/>
        </w:rPr>
        <w:t>трудового,</w:t>
      </w:r>
      <w:r>
        <w:rPr>
          <w:spacing w:val="1"/>
          <w:sz w:val="28"/>
        </w:rPr>
        <w:t xml:space="preserve"> </w:t>
      </w:r>
      <w:r>
        <w:rPr>
          <w:sz w:val="28"/>
        </w:rPr>
        <w:t>экологического</w:t>
      </w:r>
      <w:r>
        <w:rPr>
          <w:spacing w:val="1"/>
          <w:sz w:val="28"/>
        </w:rPr>
        <w:t xml:space="preserve"> </w:t>
      </w:r>
      <w:r>
        <w:rPr>
          <w:sz w:val="28"/>
        </w:rPr>
        <w:t>воспитания</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обучающихся,</w:t>
      </w:r>
      <w:r>
        <w:rPr>
          <w:spacing w:val="1"/>
          <w:sz w:val="28"/>
        </w:rPr>
        <w:t xml:space="preserve"> </w:t>
      </w:r>
      <w:r>
        <w:rPr>
          <w:sz w:val="28"/>
        </w:rPr>
        <w:t>привлечение к организации мероприятий профильных организаций родителей,</w:t>
      </w:r>
      <w:r>
        <w:rPr>
          <w:spacing w:val="-67"/>
          <w:sz w:val="28"/>
        </w:rPr>
        <w:t xml:space="preserve"> </w:t>
      </w:r>
      <w:r>
        <w:rPr>
          <w:sz w:val="28"/>
        </w:rPr>
        <w:t>общественности</w:t>
      </w:r>
      <w:r>
        <w:rPr>
          <w:spacing w:val="-1"/>
          <w:sz w:val="28"/>
        </w:rPr>
        <w:t xml:space="preserve"> </w:t>
      </w:r>
      <w:r>
        <w:rPr>
          <w:sz w:val="28"/>
        </w:rPr>
        <w:t>и др.</w:t>
      </w:r>
    </w:p>
    <w:p w:rsidR="00003555" w:rsidRDefault="00003555">
      <w:pPr>
        <w:pStyle w:val="a3"/>
        <w:spacing w:before="9"/>
        <w:ind w:left="0" w:firstLine="0"/>
        <w:jc w:val="left"/>
        <w:rPr>
          <w:sz w:val="27"/>
        </w:rPr>
      </w:pPr>
    </w:p>
    <w:p w:rsidR="00003555" w:rsidRDefault="00857D33" w:rsidP="003F7C5A">
      <w:pPr>
        <w:pStyle w:val="2"/>
        <w:numPr>
          <w:ilvl w:val="3"/>
          <w:numId w:val="55"/>
        </w:numPr>
        <w:tabs>
          <w:tab w:val="left" w:pos="3170"/>
        </w:tabs>
        <w:ind w:left="1422" w:right="584" w:firstLine="904"/>
        <w:jc w:val="both"/>
      </w:pPr>
      <w:r>
        <w:t>Методика и инструментарий мониторинга духовно-</w:t>
      </w:r>
      <w:r>
        <w:rPr>
          <w:spacing w:val="1"/>
        </w:rPr>
        <w:t xml:space="preserve"> </w:t>
      </w:r>
      <w:r>
        <w:t>нравственного</w:t>
      </w:r>
      <w:r w:rsidR="00FC6B8F">
        <w:t xml:space="preserve"> </w:t>
      </w:r>
      <w:r>
        <w:t>развития,</w:t>
      </w:r>
      <w:r>
        <w:rPr>
          <w:spacing w:val="-5"/>
        </w:rPr>
        <w:t xml:space="preserve"> </w:t>
      </w:r>
      <w:r>
        <w:t>воспитания</w:t>
      </w:r>
      <w:r>
        <w:rPr>
          <w:spacing w:val="-5"/>
        </w:rPr>
        <w:t xml:space="preserve"> </w:t>
      </w:r>
      <w:r>
        <w:t>и</w:t>
      </w:r>
      <w:r>
        <w:rPr>
          <w:spacing w:val="-4"/>
        </w:rPr>
        <w:t xml:space="preserve"> </w:t>
      </w:r>
      <w:r>
        <w:t>социализации</w:t>
      </w:r>
      <w:r>
        <w:rPr>
          <w:spacing w:val="-5"/>
        </w:rPr>
        <w:t xml:space="preserve"> </w:t>
      </w:r>
      <w:r>
        <w:t>обучающихся</w:t>
      </w:r>
    </w:p>
    <w:p w:rsidR="00003555" w:rsidRDefault="00857D33">
      <w:pPr>
        <w:pStyle w:val="a3"/>
        <w:ind w:right="127"/>
      </w:pPr>
      <w:r>
        <w:t>Методика мониторинга духовно-нравственного развития, воспитания и</w:t>
      </w:r>
      <w:r>
        <w:rPr>
          <w:spacing w:val="1"/>
        </w:rPr>
        <w:t xml:space="preserve"> </w:t>
      </w:r>
      <w:r>
        <w:t>социализации обучающихся включает совокупность следующих методических</w:t>
      </w:r>
      <w:r>
        <w:rPr>
          <w:spacing w:val="-67"/>
        </w:rPr>
        <w:t xml:space="preserve"> </w:t>
      </w:r>
      <w:r>
        <w:t>правил:</w:t>
      </w:r>
    </w:p>
    <w:p w:rsidR="00003555" w:rsidRDefault="00857D33" w:rsidP="003F7C5A">
      <w:pPr>
        <w:pStyle w:val="TableParagraph"/>
        <w:numPr>
          <w:ilvl w:val="0"/>
          <w:numId w:val="28"/>
        </w:numPr>
        <w:tabs>
          <w:tab w:val="left" w:pos="1958"/>
        </w:tabs>
        <w:ind w:right="119" w:firstLine="707"/>
        <w:rPr>
          <w:sz w:val="28"/>
        </w:rPr>
      </w:pPr>
      <w:r>
        <w:rPr>
          <w:sz w:val="28"/>
        </w:rPr>
        <w:t>мониторинг</w:t>
      </w:r>
      <w:r>
        <w:rPr>
          <w:spacing w:val="1"/>
          <w:sz w:val="28"/>
        </w:rPr>
        <w:t xml:space="preserve"> </w:t>
      </w:r>
      <w:r>
        <w:rPr>
          <w:sz w:val="28"/>
        </w:rPr>
        <w:t>вследствие</w:t>
      </w:r>
      <w:r>
        <w:rPr>
          <w:spacing w:val="1"/>
          <w:sz w:val="28"/>
        </w:rPr>
        <w:t xml:space="preserve"> </w:t>
      </w:r>
      <w:r>
        <w:rPr>
          <w:sz w:val="28"/>
        </w:rPr>
        <w:t>отсроченности</w:t>
      </w:r>
      <w:r>
        <w:rPr>
          <w:spacing w:val="1"/>
          <w:sz w:val="28"/>
        </w:rPr>
        <w:t xml:space="preserve"> </w:t>
      </w:r>
      <w:r>
        <w:rPr>
          <w:sz w:val="28"/>
        </w:rPr>
        <w:t>результатов</w:t>
      </w:r>
      <w:r>
        <w:rPr>
          <w:spacing w:val="1"/>
          <w:sz w:val="28"/>
        </w:rPr>
        <w:t xml:space="preserve"> </w:t>
      </w:r>
      <w:r>
        <w:rPr>
          <w:sz w:val="28"/>
        </w:rPr>
        <w:t>духовно-</w:t>
      </w:r>
      <w:r>
        <w:rPr>
          <w:spacing w:val="1"/>
          <w:sz w:val="28"/>
        </w:rPr>
        <w:t xml:space="preserve"> </w:t>
      </w:r>
      <w:r>
        <w:rPr>
          <w:sz w:val="28"/>
        </w:rPr>
        <w:t>нравственного</w:t>
      </w:r>
      <w:r>
        <w:rPr>
          <w:spacing w:val="1"/>
          <w:sz w:val="28"/>
        </w:rPr>
        <w:t xml:space="preserve"> </w:t>
      </w:r>
      <w:r>
        <w:rPr>
          <w:sz w:val="28"/>
        </w:rPr>
        <w:t>развития,</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r>
        <w:rPr>
          <w:spacing w:val="1"/>
          <w:sz w:val="28"/>
        </w:rPr>
        <w:t xml:space="preserve"> </w:t>
      </w:r>
      <w:r>
        <w:rPr>
          <w:sz w:val="28"/>
        </w:rPr>
        <w:t>обучающихся</w:t>
      </w:r>
      <w:r>
        <w:rPr>
          <w:spacing w:val="-67"/>
          <w:sz w:val="28"/>
        </w:rPr>
        <w:t xml:space="preserve"> </w:t>
      </w:r>
      <w:r>
        <w:rPr>
          <w:sz w:val="28"/>
        </w:rPr>
        <w:t>целесообразно строить, с одной стороны, на отслеживании процессуальной</w:t>
      </w:r>
      <w:r>
        <w:rPr>
          <w:spacing w:val="1"/>
          <w:sz w:val="28"/>
        </w:rPr>
        <w:t xml:space="preserve"> </w:t>
      </w:r>
      <w:r>
        <w:rPr>
          <w:sz w:val="28"/>
        </w:rPr>
        <w:t>стороны</w:t>
      </w:r>
      <w:r>
        <w:rPr>
          <w:spacing w:val="1"/>
          <w:sz w:val="28"/>
        </w:rPr>
        <w:t xml:space="preserve"> </w:t>
      </w:r>
      <w:r>
        <w:rPr>
          <w:sz w:val="28"/>
        </w:rPr>
        <w:t>жизнедеятельности</w:t>
      </w:r>
      <w:r>
        <w:rPr>
          <w:spacing w:val="1"/>
          <w:sz w:val="28"/>
        </w:rPr>
        <w:t xml:space="preserve"> </w:t>
      </w:r>
      <w:r>
        <w:rPr>
          <w:sz w:val="28"/>
        </w:rPr>
        <w:t>школьных</w:t>
      </w:r>
      <w:r>
        <w:rPr>
          <w:spacing w:val="1"/>
          <w:sz w:val="28"/>
        </w:rPr>
        <w:t xml:space="preserve"> </w:t>
      </w:r>
      <w:r>
        <w:rPr>
          <w:sz w:val="28"/>
        </w:rPr>
        <w:t>сообществ</w:t>
      </w:r>
      <w:r>
        <w:rPr>
          <w:spacing w:val="1"/>
          <w:sz w:val="28"/>
        </w:rPr>
        <w:t xml:space="preserve"> </w:t>
      </w:r>
      <w:r>
        <w:rPr>
          <w:sz w:val="28"/>
        </w:rPr>
        <w:t>(деятельность,</w:t>
      </w:r>
      <w:r>
        <w:rPr>
          <w:spacing w:val="1"/>
          <w:sz w:val="28"/>
        </w:rPr>
        <w:t xml:space="preserve"> </w:t>
      </w:r>
      <w:r>
        <w:rPr>
          <w:sz w:val="28"/>
        </w:rPr>
        <w:t>общение,</w:t>
      </w:r>
      <w:r>
        <w:rPr>
          <w:spacing w:val="1"/>
          <w:sz w:val="28"/>
        </w:rPr>
        <w:t xml:space="preserve"> </w:t>
      </w:r>
      <w:r>
        <w:rPr>
          <w:sz w:val="28"/>
        </w:rPr>
        <w:t>деятельности) и воспитательной деятельности педагогических работников, а –</w:t>
      </w:r>
      <w:r>
        <w:rPr>
          <w:spacing w:val="1"/>
          <w:sz w:val="28"/>
        </w:rPr>
        <w:t xml:space="preserve"> </w:t>
      </w:r>
      <w:r>
        <w:rPr>
          <w:sz w:val="28"/>
        </w:rPr>
        <w:t>с</w:t>
      </w:r>
      <w:r>
        <w:rPr>
          <w:spacing w:val="-2"/>
          <w:sz w:val="28"/>
        </w:rPr>
        <w:t xml:space="preserve"> </w:t>
      </w:r>
      <w:r>
        <w:rPr>
          <w:sz w:val="28"/>
        </w:rPr>
        <w:t>другой</w:t>
      </w:r>
      <w:r>
        <w:rPr>
          <w:spacing w:val="-4"/>
          <w:sz w:val="28"/>
        </w:rPr>
        <w:t xml:space="preserve"> </w:t>
      </w:r>
      <w:r>
        <w:rPr>
          <w:sz w:val="28"/>
        </w:rPr>
        <w:t>на</w:t>
      </w:r>
      <w:r>
        <w:rPr>
          <w:spacing w:val="-2"/>
          <w:sz w:val="28"/>
        </w:rPr>
        <w:t xml:space="preserve"> </w:t>
      </w:r>
      <w:r>
        <w:rPr>
          <w:sz w:val="28"/>
        </w:rPr>
        <w:t>изучении</w:t>
      </w:r>
      <w:r>
        <w:rPr>
          <w:spacing w:val="-1"/>
          <w:sz w:val="28"/>
        </w:rPr>
        <w:t xml:space="preserve"> </w:t>
      </w:r>
      <w:r>
        <w:rPr>
          <w:sz w:val="28"/>
        </w:rPr>
        <w:t>индивидуальной</w:t>
      </w:r>
      <w:r>
        <w:rPr>
          <w:spacing w:val="-1"/>
          <w:sz w:val="28"/>
        </w:rPr>
        <w:t xml:space="preserve"> </w:t>
      </w:r>
      <w:r>
        <w:rPr>
          <w:sz w:val="28"/>
        </w:rPr>
        <w:t>успешности</w:t>
      </w:r>
      <w:r>
        <w:rPr>
          <w:spacing w:val="-2"/>
          <w:sz w:val="28"/>
        </w:rPr>
        <w:t xml:space="preserve"> </w:t>
      </w:r>
      <w:r>
        <w:rPr>
          <w:sz w:val="28"/>
        </w:rPr>
        <w:t>выпускников</w:t>
      </w:r>
      <w:r>
        <w:rPr>
          <w:spacing w:val="-3"/>
          <w:sz w:val="28"/>
        </w:rPr>
        <w:t xml:space="preserve"> </w:t>
      </w:r>
      <w:r>
        <w:rPr>
          <w:sz w:val="28"/>
        </w:rPr>
        <w:t>школы;</w:t>
      </w:r>
    </w:p>
    <w:p w:rsidR="00003555" w:rsidRDefault="00857D33" w:rsidP="003F7C5A">
      <w:pPr>
        <w:pStyle w:val="TableParagraph"/>
        <w:numPr>
          <w:ilvl w:val="0"/>
          <w:numId w:val="28"/>
        </w:numPr>
        <w:tabs>
          <w:tab w:val="left" w:pos="1958"/>
        </w:tabs>
        <w:ind w:right="123" w:firstLine="707"/>
        <w:rPr>
          <w:sz w:val="28"/>
        </w:rPr>
      </w:pPr>
      <w:r>
        <w:rPr>
          <w:sz w:val="28"/>
        </w:rPr>
        <w:t>при</w:t>
      </w:r>
      <w:r>
        <w:rPr>
          <w:spacing w:val="1"/>
          <w:sz w:val="28"/>
        </w:rPr>
        <w:t xml:space="preserve"> </w:t>
      </w:r>
      <w:r>
        <w:rPr>
          <w:sz w:val="28"/>
        </w:rPr>
        <w:t>разработке</w:t>
      </w:r>
      <w:r>
        <w:rPr>
          <w:spacing w:val="1"/>
          <w:sz w:val="28"/>
        </w:rPr>
        <w:t xml:space="preserve"> </w:t>
      </w:r>
      <w:r>
        <w:rPr>
          <w:sz w:val="28"/>
        </w:rPr>
        <w:t>и</w:t>
      </w:r>
      <w:r>
        <w:rPr>
          <w:spacing w:val="1"/>
          <w:sz w:val="28"/>
        </w:rPr>
        <w:t xml:space="preserve"> </w:t>
      </w:r>
      <w:r>
        <w:rPr>
          <w:sz w:val="28"/>
        </w:rPr>
        <w:t>осуществлении</w:t>
      </w:r>
      <w:r>
        <w:rPr>
          <w:spacing w:val="1"/>
          <w:sz w:val="28"/>
        </w:rPr>
        <w:t xml:space="preserve"> </w:t>
      </w:r>
      <w:r>
        <w:rPr>
          <w:sz w:val="28"/>
        </w:rPr>
        <w:t>программы</w:t>
      </w:r>
      <w:r>
        <w:rPr>
          <w:spacing w:val="1"/>
          <w:sz w:val="28"/>
        </w:rPr>
        <w:t xml:space="preserve"> </w:t>
      </w:r>
      <w:r>
        <w:rPr>
          <w:sz w:val="28"/>
        </w:rPr>
        <w:t>мониторинга</w:t>
      </w:r>
      <w:r>
        <w:rPr>
          <w:spacing w:val="1"/>
          <w:sz w:val="28"/>
        </w:rPr>
        <w:t xml:space="preserve"> </w:t>
      </w:r>
      <w:r>
        <w:rPr>
          <w:sz w:val="28"/>
        </w:rPr>
        <w:t>следует</w:t>
      </w:r>
      <w:r>
        <w:rPr>
          <w:spacing w:val="1"/>
          <w:sz w:val="28"/>
        </w:rPr>
        <w:t xml:space="preserve"> </w:t>
      </w:r>
      <w:r>
        <w:rPr>
          <w:sz w:val="28"/>
        </w:rPr>
        <w:t>сочетать общие цели и задачи духовно-нравственного развития, воспитания и</w:t>
      </w:r>
      <w:r>
        <w:rPr>
          <w:spacing w:val="1"/>
          <w:sz w:val="28"/>
        </w:rPr>
        <w:t xml:space="preserve"> </w:t>
      </w:r>
      <w:r>
        <w:rPr>
          <w:sz w:val="28"/>
        </w:rPr>
        <w:t>социализации</w:t>
      </w:r>
      <w:r>
        <w:rPr>
          <w:spacing w:val="1"/>
          <w:sz w:val="28"/>
        </w:rPr>
        <w:t xml:space="preserve"> </w:t>
      </w:r>
      <w:r>
        <w:rPr>
          <w:sz w:val="28"/>
        </w:rPr>
        <w:t>обучающихся,</w:t>
      </w:r>
      <w:r>
        <w:rPr>
          <w:spacing w:val="1"/>
          <w:sz w:val="28"/>
        </w:rPr>
        <w:t xml:space="preserve"> </w:t>
      </w:r>
      <w:r>
        <w:rPr>
          <w:sz w:val="28"/>
        </w:rPr>
        <w:t>задаваемые</w:t>
      </w:r>
      <w:r>
        <w:rPr>
          <w:spacing w:val="1"/>
          <w:sz w:val="28"/>
        </w:rPr>
        <w:t xml:space="preserve"> </w:t>
      </w:r>
      <w:r>
        <w:rPr>
          <w:sz w:val="28"/>
        </w:rPr>
        <w:t>ФГОС,</w:t>
      </w:r>
      <w:r>
        <w:rPr>
          <w:spacing w:val="1"/>
          <w:sz w:val="28"/>
        </w:rPr>
        <w:t xml:space="preserve"> </w:t>
      </w:r>
      <w:r>
        <w:rPr>
          <w:sz w:val="28"/>
        </w:rPr>
        <w:t>и</w:t>
      </w:r>
      <w:r>
        <w:rPr>
          <w:spacing w:val="1"/>
          <w:sz w:val="28"/>
        </w:rPr>
        <w:t xml:space="preserve"> </w:t>
      </w:r>
      <w:r>
        <w:rPr>
          <w:sz w:val="28"/>
        </w:rPr>
        <w:t>специфические,</w:t>
      </w:r>
      <w:r>
        <w:rPr>
          <w:spacing w:val="1"/>
          <w:sz w:val="28"/>
        </w:rPr>
        <w:t xml:space="preserve"> </w:t>
      </w:r>
      <w:r>
        <w:rPr>
          <w:sz w:val="28"/>
        </w:rPr>
        <w:t>определяемые</w:t>
      </w:r>
      <w:r>
        <w:rPr>
          <w:spacing w:val="1"/>
          <w:sz w:val="28"/>
        </w:rPr>
        <w:t xml:space="preserve"> </w:t>
      </w:r>
      <w:r>
        <w:rPr>
          <w:sz w:val="28"/>
        </w:rPr>
        <w:t>социальным</w:t>
      </w:r>
      <w:r>
        <w:rPr>
          <w:spacing w:val="1"/>
          <w:sz w:val="28"/>
        </w:rPr>
        <w:t xml:space="preserve"> </w:t>
      </w:r>
      <w:r>
        <w:rPr>
          <w:sz w:val="28"/>
        </w:rPr>
        <w:t>окружением</w:t>
      </w:r>
      <w:r>
        <w:rPr>
          <w:spacing w:val="1"/>
          <w:sz w:val="28"/>
        </w:rPr>
        <w:t xml:space="preserve"> </w:t>
      </w:r>
      <w:r>
        <w:rPr>
          <w:sz w:val="28"/>
        </w:rPr>
        <w:t>школы,</w:t>
      </w:r>
      <w:r>
        <w:rPr>
          <w:spacing w:val="1"/>
          <w:sz w:val="28"/>
        </w:rPr>
        <w:t xml:space="preserve"> </w:t>
      </w:r>
      <w:r>
        <w:rPr>
          <w:sz w:val="28"/>
        </w:rPr>
        <w:t>традициями,</w:t>
      </w:r>
      <w:r>
        <w:rPr>
          <w:spacing w:val="1"/>
          <w:sz w:val="28"/>
        </w:rPr>
        <w:t xml:space="preserve"> </w:t>
      </w:r>
      <w:r>
        <w:rPr>
          <w:sz w:val="28"/>
        </w:rPr>
        <w:t>укладом</w:t>
      </w:r>
      <w:r>
        <w:rPr>
          <w:spacing w:val="-67"/>
          <w:sz w:val="28"/>
        </w:rPr>
        <w:t xml:space="preserve"> </w:t>
      </w:r>
      <w:r>
        <w:rPr>
          <w:sz w:val="28"/>
        </w:rPr>
        <w:t>образовательной</w:t>
      </w:r>
      <w:r>
        <w:rPr>
          <w:spacing w:val="-4"/>
          <w:sz w:val="28"/>
        </w:rPr>
        <w:t xml:space="preserve"> </w:t>
      </w:r>
      <w:r>
        <w:rPr>
          <w:sz w:val="28"/>
        </w:rPr>
        <w:t>организации</w:t>
      </w:r>
      <w:r>
        <w:rPr>
          <w:spacing w:val="-4"/>
          <w:sz w:val="28"/>
        </w:rPr>
        <w:t xml:space="preserve"> </w:t>
      </w:r>
      <w:r>
        <w:rPr>
          <w:sz w:val="28"/>
        </w:rPr>
        <w:t>и другими</w:t>
      </w:r>
      <w:r>
        <w:rPr>
          <w:spacing w:val="-1"/>
          <w:sz w:val="28"/>
        </w:rPr>
        <w:t xml:space="preserve"> </w:t>
      </w:r>
      <w:r>
        <w:rPr>
          <w:sz w:val="28"/>
        </w:rPr>
        <w:t>обстоятельствами;</w:t>
      </w:r>
    </w:p>
    <w:p w:rsidR="00003555" w:rsidRDefault="00857D33" w:rsidP="003F7C5A">
      <w:pPr>
        <w:pStyle w:val="TableParagraph"/>
        <w:numPr>
          <w:ilvl w:val="0"/>
          <w:numId w:val="28"/>
        </w:numPr>
        <w:tabs>
          <w:tab w:val="left" w:pos="1958"/>
        </w:tabs>
        <w:ind w:right="120" w:firstLine="707"/>
        <w:rPr>
          <w:sz w:val="28"/>
        </w:rPr>
      </w:pPr>
      <w:r>
        <w:rPr>
          <w:sz w:val="28"/>
        </w:rPr>
        <w:t>комплекс мер по мониторингу предлагается ориентировать, в первую</w:t>
      </w:r>
      <w:r>
        <w:rPr>
          <w:spacing w:val="1"/>
          <w:sz w:val="28"/>
        </w:rPr>
        <w:t xml:space="preserve"> </w:t>
      </w:r>
      <w:r>
        <w:rPr>
          <w:sz w:val="28"/>
        </w:rPr>
        <w:t>очередь, не на контроль за деятельностью педагогов, а на совершенствование</w:t>
      </w:r>
      <w:r>
        <w:rPr>
          <w:spacing w:val="1"/>
          <w:sz w:val="28"/>
        </w:rPr>
        <w:t xml:space="preserve"> </w:t>
      </w:r>
      <w:r>
        <w:rPr>
          <w:sz w:val="28"/>
        </w:rPr>
        <w:t>их</w:t>
      </w:r>
      <w:r>
        <w:rPr>
          <w:spacing w:val="1"/>
          <w:sz w:val="28"/>
        </w:rPr>
        <w:t xml:space="preserve"> </w:t>
      </w:r>
      <w:r>
        <w:rPr>
          <w:sz w:val="28"/>
        </w:rPr>
        <w:t>деятельности,</w:t>
      </w:r>
      <w:r>
        <w:rPr>
          <w:spacing w:val="1"/>
          <w:sz w:val="28"/>
        </w:rPr>
        <w:t xml:space="preserve"> </w:t>
      </w:r>
      <w:r>
        <w:rPr>
          <w:sz w:val="28"/>
        </w:rPr>
        <w:t>направленной</w:t>
      </w:r>
      <w:r>
        <w:rPr>
          <w:spacing w:val="1"/>
          <w:sz w:val="28"/>
        </w:rPr>
        <w:t xml:space="preserve"> </w:t>
      </w:r>
      <w:r>
        <w:rPr>
          <w:sz w:val="28"/>
        </w:rPr>
        <w:t>на</w:t>
      </w:r>
      <w:r>
        <w:rPr>
          <w:spacing w:val="1"/>
          <w:sz w:val="28"/>
        </w:rPr>
        <w:t xml:space="preserve"> </w:t>
      </w:r>
      <w:r>
        <w:rPr>
          <w:sz w:val="28"/>
        </w:rPr>
        <w:t>обеспечение</w:t>
      </w:r>
      <w:r>
        <w:rPr>
          <w:spacing w:val="1"/>
          <w:sz w:val="28"/>
        </w:rPr>
        <w:t xml:space="preserve"> </w:t>
      </w:r>
      <w:r>
        <w:rPr>
          <w:sz w:val="28"/>
        </w:rPr>
        <w:t>процессов</w:t>
      </w:r>
      <w:r>
        <w:rPr>
          <w:spacing w:val="1"/>
          <w:sz w:val="28"/>
        </w:rPr>
        <w:t xml:space="preserve"> </w:t>
      </w:r>
      <w:r>
        <w:rPr>
          <w:sz w:val="28"/>
        </w:rPr>
        <w:t>духовно-</w:t>
      </w:r>
      <w:r>
        <w:rPr>
          <w:spacing w:val="1"/>
          <w:sz w:val="28"/>
        </w:rPr>
        <w:t xml:space="preserve"> </w:t>
      </w:r>
      <w:r>
        <w:rPr>
          <w:sz w:val="28"/>
        </w:rPr>
        <w:t>нравственного</w:t>
      </w:r>
      <w:r>
        <w:rPr>
          <w:spacing w:val="-3"/>
          <w:sz w:val="28"/>
        </w:rPr>
        <w:t xml:space="preserve"> </w:t>
      </w:r>
      <w:r>
        <w:rPr>
          <w:sz w:val="28"/>
        </w:rPr>
        <w:t>развития,</w:t>
      </w:r>
      <w:r>
        <w:rPr>
          <w:spacing w:val="-2"/>
          <w:sz w:val="28"/>
        </w:rPr>
        <w:t xml:space="preserve"> </w:t>
      </w:r>
      <w:r>
        <w:rPr>
          <w:sz w:val="28"/>
        </w:rPr>
        <w:t>воспитания и</w:t>
      </w:r>
      <w:r>
        <w:rPr>
          <w:spacing w:val="-4"/>
          <w:sz w:val="28"/>
        </w:rPr>
        <w:t xml:space="preserve"> </w:t>
      </w:r>
      <w:r>
        <w:rPr>
          <w:sz w:val="28"/>
        </w:rPr>
        <w:t>социализации</w:t>
      </w:r>
      <w:r>
        <w:rPr>
          <w:spacing w:val="-4"/>
          <w:sz w:val="28"/>
        </w:rPr>
        <w:t xml:space="preserve"> </w:t>
      </w:r>
      <w:r>
        <w:rPr>
          <w:sz w:val="28"/>
        </w:rPr>
        <w:t>обучающихся;</w:t>
      </w:r>
    </w:p>
    <w:p w:rsidR="00003555" w:rsidRDefault="00857D33" w:rsidP="003F7C5A">
      <w:pPr>
        <w:pStyle w:val="TableParagraph"/>
        <w:numPr>
          <w:ilvl w:val="0"/>
          <w:numId w:val="28"/>
        </w:numPr>
        <w:tabs>
          <w:tab w:val="left" w:pos="1958"/>
          <w:tab w:val="left" w:pos="4446"/>
          <w:tab w:val="left" w:pos="6924"/>
          <w:tab w:val="left" w:pos="8797"/>
        </w:tabs>
        <w:ind w:right="117" w:firstLine="707"/>
        <w:rPr>
          <w:sz w:val="28"/>
        </w:rPr>
      </w:pPr>
      <w:r>
        <w:rPr>
          <w:sz w:val="28"/>
        </w:rPr>
        <w:t>мониторингу</w:t>
      </w:r>
      <w:r>
        <w:rPr>
          <w:sz w:val="28"/>
        </w:rPr>
        <w:tab/>
        <w:t>предлагается</w:t>
      </w:r>
      <w:r>
        <w:rPr>
          <w:sz w:val="28"/>
        </w:rPr>
        <w:tab/>
        <w:t>придать</w:t>
      </w:r>
      <w:r>
        <w:rPr>
          <w:sz w:val="28"/>
        </w:rPr>
        <w:tab/>
        <w:t>общественно-</w:t>
      </w:r>
      <w:r>
        <w:rPr>
          <w:spacing w:val="-68"/>
          <w:sz w:val="28"/>
        </w:rPr>
        <w:t xml:space="preserve"> </w:t>
      </w:r>
      <w:r>
        <w:rPr>
          <w:sz w:val="28"/>
        </w:rPr>
        <w:lastRenderedPageBreak/>
        <w:t>административный</w:t>
      </w:r>
      <w:r w:rsidR="00FC6B8F">
        <w:rPr>
          <w:sz w:val="28"/>
        </w:rPr>
        <w:t xml:space="preserve"> </w:t>
      </w:r>
      <w:r>
        <w:rPr>
          <w:sz w:val="28"/>
        </w:rPr>
        <w:t>характер,</w:t>
      </w:r>
      <w:r>
        <w:rPr>
          <w:spacing w:val="1"/>
          <w:sz w:val="28"/>
        </w:rPr>
        <w:t xml:space="preserve"> </w:t>
      </w:r>
      <w:r>
        <w:rPr>
          <w:sz w:val="28"/>
        </w:rPr>
        <w:t>включив</w:t>
      </w:r>
      <w:r>
        <w:rPr>
          <w:spacing w:val="1"/>
          <w:sz w:val="28"/>
        </w:rPr>
        <w:t xml:space="preserve"> </w:t>
      </w:r>
      <w:r>
        <w:rPr>
          <w:sz w:val="28"/>
        </w:rPr>
        <w:t>и</w:t>
      </w:r>
      <w:r>
        <w:rPr>
          <w:spacing w:val="1"/>
          <w:sz w:val="28"/>
        </w:rPr>
        <w:t xml:space="preserve"> </w:t>
      </w:r>
      <w:r>
        <w:rPr>
          <w:sz w:val="28"/>
        </w:rPr>
        <w:t>объединив</w:t>
      </w:r>
      <w:r>
        <w:rPr>
          <w:spacing w:val="1"/>
          <w:sz w:val="28"/>
        </w:rPr>
        <w:t xml:space="preserve"> </w:t>
      </w:r>
      <w:r>
        <w:rPr>
          <w:sz w:val="28"/>
        </w:rPr>
        <w:t>в</w:t>
      </w:r>
      <w:r>
        <w:rPr>
          <w:spacing w:val="1"/>
          <w:sz w:val="28"/>
        </w:rPr>
        <w:t xml:space="preserve"> </w:t>
      </w:r>
      <w:r>
        <w:rPr>
          <w:sz w:val="28"/>
        </w:rPr>
        <w:t>этой</w:t>
      </w:r>
      <w:r>
        <w:rPr>
          <w:spacing w:val="1"/>
          <w:sz w:val="28"/>
        </w:rPr>
        <w:t xml:space="preserve"> </w:t>
      </w:r>
      <w:r>
        <w:rPr>
          <w:sz w:val="28"/>
        </w:rPr>
        <w:t>работе</w:t>
      </w:r>
      <w:r>
        <w:rPr>
          <w:spacing w:val="-67"/>
          <w:sz w:val="28"/>
        </w:rPr>
        <w:t xml:space="preserve"> </w:t>
      </w:r>
      <w:r>
        <w:rPr>
          <w:sz w:val="28"/>
        </w:rPr>
        <w:t>администрацию</w:t>
      </w:r>
      <w:r>
        <w:rPr>
          <w:spacing w:val="1"/>
          <w:sz w:val="28"/>
        </w:rPr>
        <w:t xml:space="preserve"> </w:t>
      </w:r>
      <w:r>
        <w:rPr>
          <w:sz w:val="28"/>
        </w:rPr>
        <w:t>школы,</w:t>
      </w:r>
      <w:r>
        <w:rPr>
          <w:spacing w:val="1"/>
          <w:sz w:val="28"/>
        </w:rPr>
        <w:t xml:space="preserve"> </w:t>
      </w:r>
      <w:r>
        <w:rPr>
          <w:sz w:val="28"/>
        </w:rPr>
        <w:t>родительскую</w:t>
      </w:r>
      <w:r>
        <w:rPr>
          <w:spacing w:val="1"/>
          <w:sz w:val="28"/>
        </w:rPr>
        <w:t xml:space="preserve"> </w:t>
      </w:r>
      <w:r>
        <w:rPr>
          <w:sz w:val="28"/>
        </w:rPr>
        <w:t>общественность,</w:t>
      </w:r>
      <w:r>
        <w:rPr>
          <w:spacing w:val="1"/>
          <w:sz w:val="28"/>
        </w:rPr>
        <w:t xml:space="preserve"> </w:t>
      </w:r>
      <w:r>
        <w:rPr>
          <w:sz w:val="28"/>
        </w:rPr>
        <w:t>представителей</w:t>
      </w:r>
      <w:r>
        <w:rPr>
          <w:spacing w:val="1"/>
          <w:sz w:val="28"/>
        </w:rPr>
        <w:t xml:space="preserve"> </w:t>
      </w:r>
      <w:r>
        <w:rPr>
          <w:sz w:val="28"/>
        </w:rPr>
        <w:t>различных</w:t>
      </w:r>
      <w:r>
        <w:rPr>
          <w:spacing w:val="-1"/>
          <w:sz w:val="28"/>
        </w:rPr>
        <w:t xml:space="preserve"> </w:t>
      </w:r>
      <w:r>
        <w:rPr>
          <w:sz w:val="28"/>
        </w:rPr>
        <w:t>служб (медика,</w:t>
      </w:r>
      <w:r>
        <w:rPr>
          <w:spacing w:val="-1"/>
          <w:sz w:val="28"/>
        </w:rPr>
        <w:t xml:space="preserve"> </w:t>
      </w:r>
      <w:r>
        <w:rPr>
          <w:sz w:val="28"/>
        </w:rPr>
        <w:t>психолога,</w:t>
      </w:r>
      <w:r>
        <w:rPr>
          <w:spacing w:val="-3"/>
          <w:sz w:val="28"/>
        </w:rPr>
        <w:t xml:space="preserve"> </w:t>
      </w:r>
      <w:r>
        <w:rPr>
          <w:sz w:val="28"/>
        </w:rPr>
        <w:t>социального педагога</w:t>
      </w:r>
      <w:r>
        <w:rPr>
          <w:spacing w:val="-1"/>
          <w:sz w:val="28"/>
        </w:rPr>
        <w:t xml:space="preserve"> </w:t>
      </w:r>
      <w:r>
        <w:rPr>
          <w:sz w:val="28"/>
        </w:rPr>
        <w:t>и</w:t>
      </w:r>
      <w:r>
        <w:rPr>
          <w:spacing w:val="-1"/>
          <w:sz w:val="28"/>
        </w:rPr>
        <w:t xml:space="preserve"> </w:t>
      </w:r>
      <w:r>
        <w:rPr>
          <w:sz w:val="28"/>
        </w:rPr>
        <w:t>т.</w:t>
      </w:r>
      <w:r>
        <w:rPr>
          <w:spacing w:val="-3"/>
          <w:sz w:val="28"/>
        </w:rPr>
        <w:t xml:space="preserve"> </w:t>
      </w:r>
      <w:r>
        <w:rPr>
          <w:sz w:val="28"/>
        </w:rPr>
        <w:t>п.);</w:t>
      </w:r>
    </w:p>
    <w:p w:rsidR="00003555" w:rsidRDefault="00857D33" w:rsidP="003F7C5A">
      <w:pPr>
        <w:pStyle w:val="TableParagraph"/>
        <w:numPr>
          <w:ilvl w:val="0"/>
          <w:numId w:val="28"/>
        </w:numPr>
        <w:tabs>
          <w:tab w:val="left" w:pos="1958"/>
        </w:tabs>
        <w:ind w:right="120" w:firstLine="707"/>
        <w:rPr>
          <w:sz w:val="28"/>
        </w:rPr>
      </w:pPr>
      <w:r>
        <w:rPr>
          <w:sz w:val="28"/>
        </w:rPr>
        <w:t>мониторинг</w:t>
      </w:r>
      <w:r>
        <w:rPr>
          <w:spacing w:val="1"/>
          <w:sz w:val="28"/>
        </w:rPr>
        <w:t xml:space="preserve"> </w:t>
      </w:r>
      <w:r>
        <w:rPr>
          <w:sz w:val="28"/>
        </w:rPr>
        <w:t>должен</w:t>
      </w:r>
      <w:r>
        <w:rPr>
          <w:spacing w:val="1"/>
          <w:sz w:val="28"/>
        </w:rPr>
        <w:t xml:space="preserve"> </w:t>
      </w:r>
      <w:r>
        <w:rPr>
          <w:sz w:val="28"/>
        </w:rPr>
        <w:t>предлагать</w:t>
      </w:r>
      <w:r>
        <w:rPr>
          <w:spacing w:val="1"/>
          <w:sz w:val="28"/>
        </w:rPr>
        <w:t xml:space="preserve"> </w:t>
      </w:r>
      <w:r>
        <w:rPr>
          <w:sz w:val="28"/>
        </w:rPr>
        <w:t>чрезвычайно</w:t>
      </w:r>
      <w:r>
        <w:rPr>
          <w:spacing w:val="1"/>
          <w:sz w:val="28"/>
        </w:rPr>
        <w:t xml:space="preserve"> </w:t>
      </w:r>
      <w:r>
        <w:rPr>
          <w:sz w:val="28"/>
        </w:rPr>
        <w:t>простые,</w:t>
      </w:r>
      <w:r>
        <w:rPr>
          <w:spacing w:val="1"/>
          <w:sz w:val="28"/>
        </w:rPr>
        <w:t xml:space="preserve"> </w:t>
      </w:r>
      <w:r>
        <w:rPr>
          <w:sz w:val="28"/>
        </w:rPr>
        <w:t>прозрачные,</w:t>
      </w:r>
      <w:r>
        <w:rPr>
          <w:spacing w:val="1"/>
          <w:sz w:val="28"/>
        </w:rPr>
        <w:t xml:space="preserve"> </w:t>
      </w:r>
      <w:r>
        <w:rPr>
          <w:sz w:val="28"/>
        </w:rPr>
        <w:t>формализованные</w:t>
      </w:r>
      <w:r>
        <w:rPr>
          <w:spacing w:val="-1"/>
          <w:sz w:val="28"/>
        </w:rPr>
        <w:t xml:space="preserve"> </w:t>
      </w:r>
      <w:r>
        <w:rPr>
          <w:sz w:val="28"/>
        </w:rPr>
        <w:t>процедуры диагностики;</w:t>
      </w:r>
    </w:p>
    <w:p w:rsidR="00003555" w:rsidRDefault="00857D33" w:rsidP="003F7C5A">
      <w:pPr>
        <w:pStyle w:val="TableParagraph"/>
        <w:numPr>
          <w:ilvl w:val="0"/>
          <w:numId w:val="28"/>
        </w:numPr>
        <w:tabs>
          <w:tab w:val="left" w:pos="1958"/>
        </w:tabs>
        <w:spacing w:before="76"/>
        <w:ind w:right="122" w:firstLine="707"/>
        <w:rPr>
          <w:sz w:val="28"/>
        </w:rPr>
      </w:pPr>
      <w:r>
        <w:rPr>
          <w:sz w:val="28"/>
        </w:rPr>
        <w:t>предлагаемый</w:t>
      </w:r>
      <w:r>
        <w:rPr>
          <w:spacing w:val="1"/>
          <w:sz w:val="28"/>
        </w:rPr>
        <w:t xml:space="preserve"> </w:t>
      </w:r>
      <w:r>
        <w:rPr>
          <w:sz w:val="28"/>
        </w:rPr>
        <w:t>мониторинг</w:t>
      </w:r>
      <w:r>
        <w:rPr>
          <w:spacing w:val="1"/>
          <w:sz w:val="28"/>
        </w:rPr>
        <w:t xml:space="preserve"> </w:t>
      </w:r>
      <w:r>
        <w:rPr>
          <w:sz w:val="28"/>
        </w:rPr>
        <w:t>не</w:t>
      </w:r>
      <w:r>
        <w:rPr>
          <w:spacing w:val="1"/>
          <w:sz w:val="28"/>
        </w:rPr>
        <w:t xml:space="preserve"> </w:t>
      </w:r>
      <w:r>
        <w:rPr>
          <w:sz w:val="28"/>
        </w:rPr>
        <w:t>должен</w:t>
      </w:r>
      <w:r>
        <w:rPr>
          <w:spacing w:val="1"/>
          <w:sz w:val="28"/>
        </w:rPr>
        <w:t xml:space="preserve"> </w:t>
      </w:r>
      <w:r>
        <w:rPr>
          <w:sz w:val="28"/>
        </w:rPr>
        <w:t>существенно</w:t>
      </w:r>
      <w:r>
        <w:rPr>
          <w:spacing w:val="1"/>
          <w:sz w:val="28"/>
        </w:rPr>
        <w:t xml:space="preserve"> </w:t>
      </w:r>
      <w:r>
        <w:rPr>
          <w:sz w:val="28"/>
        </w:rPr>
        <w:t>увеличить</w:t>
      </w:r>
      <w:r>
        <w:rPr>
          <w:spacing w:val="-67"/>
          <w:sz w:val="28"/>
        </w:rPr>
        <w:t xml:space="preserve"> </w:t>
      </w:r>
      <w:r>
        <w:rPr>
          <w:sz w:val="28"/>
        </w:rPr>
        <w:t>объем</w:t>
      </w:r>
      <w:r w:rsidR="00FC6B8F">
        <w:rPr>
          <w:sz w:val="28"/>
        </w:rPr>
        <w:t xml:space="preserve"> </w:t>
      </w:r>
      <w:r>
        <w:rPr>
          <w:sz w:val="28"/>
        </w:rPr>
        <w:t>работы, привнести дополнительные сложности, отчетность, ухудшить</w:t>
      </w:r>
      <w:r>
        <w:rPr>
          <w:spacing w:val="1"/>
          <w:sz w:val="28"/>
        </w:rPr>
        <w:t xml:space="preserve"> </w:t>
      </w:r>
      <w:r>
        <w:rPr>
          <w:sz w:val="28"/>
        </w:rPr>
        <w:t>ситуацию</w:t>
      </w:r>
      <w:r>
        <w:rPr>
          <w:spacing w:val="1"/>
          <w:sz w:val="28"/>
        </w:rPr>
        <w:t xml:space="preserve"> </w:t>
      </w:r>
      <w:r>
        <w:rPr>
          <w:sz w:val="28"/>
        </w:rPr>
        <w:t>в</w:t>
      </w:r>
      <w:r>
        <w:rPr>
          <w:spacing w:val="1"/>
          <w:sz w:val="28"/>
        </w:rPr>
        <w:t xml:space="preserve"> </w:t>
      </w:r>
      <w:r>
        <w:rPr>
          <w:sz w:val="28"/>
        </w:rPr>
        <w:t>повседневной</w:t>
      </w:r>
      <w:r>
        <w:rPr>
          <w:spacing w:val="1"/>
          <w:sz w:val="28"/>
        </w:rPr>
        <w:t xml:space="preserve"> </w:t>
      </w:r>
      <w:r>
        <w:rPr>
          <w:sz w:val="28"/>
        </w:rPr>
        <w:t>практике</w:t>
      </w:r>
      <w:r>
        <w:rPr>
          <w:spacing w:val="1"/>
          <w:sz w:val="28"/>
        </w:rPr>
        <w:t xml:space="preserve"> </w:t>
      </w:r>
      <w:r>
        <w:rPr>
          <w:sz w:val="28"/>
        </w:rPr>
        <w:t>педагогов,</w:t>
      </w:r>
      <w:r>
        <w:rPr>
          <w:spacing w:val="1"/>
          <w:sz w:val="28"/>
        </w:rPr>
        <w:t xml:space="preserve"> </w:t>
      </w:r>
      <w:r>
        <w:rPr>
          <w:sz w:val="28"/>
        </w:rPr>
        <w:t>своей</w:t>
      </w:r>
      <w:r>
        <w:rPr>
          <w:spacing w:val="1"/>
          <w:sz w:val="28"/>
        </w:rPr>
        <w:t xml:space="preserve"> </w:t>
      </w:r>
      <w:r>
        <w:rPr>
          <w:sz w:val="28"/>
        </w:rPr>
        <w:t>деятельностью</w:t>
      </w:r>
      <w:r>
        <w:rPr>
          <w:spacing w:val="1"/>
          <w:sz w:val="28"/>
        </w:rPr>
        <w:t xml:space="preserve"> </w:t>
      </w:r>
      <w:r>
        <w:rPr>
          <w:sz w:val="28"/>
        </w:rPr>
        <w:t>обеспечивающих</w:t>
      </w:r>
      <w:r>
        <w:rPr>
          <w:spacing w:val="1"/>
          <w:sz w:val="28"/>
        </w:rPr>
        <w:t xml:space="preserve"> </w:t>
      </w:r>
      <w:r>
        <w:rPr>
          <w:sz w:val="28"/>
        </w:rPr>
        <w:t>реализацию</w:t>
      </w:r>
      <w:r>
        <w:rPr>
          <w:spacing w:val="1"/>
          <w:sz w:val="28"/>
        </w:rPr>
        <w:t xml:space="preserve"> </w:t>
      </w:r>
      <w:r>
        <w:rPr>
          <w:sz w:val="28"/>
        </w:rPr>
        <w:t>задач</w:t>
      </w:r>
      <w:r>
        <w:rPr>
          <w:spacing w:val="1"/>
          <w:sz w:val="28"/>
        </w:rPr>
        <w:t xml:space="preserve"> </w:t>
      </w:r>
      <w:r>
        <w:rPr>
          <w:sz w:val="28"/>
        </w:rPr>
        <w:t>духовно-нравственного</w:t>
      </w:r>
      <w:r>
        <w:rPr>
          <w:spacing w:val="1"/>
          <w:sz w:val="28"/>
        </w:rPr>
        <w:t xml:space="preserve"> </w:t>
      </w:r>
      <w:r>
        <w:rPr>
          <w:sz w:val="28"/>
        </w:rPr>
        <w:t>развития,</w:t>
      </w:r>
      <w:r>
        <w:rPr>
          <w:spacing w:val="-67"/>
          <w:sz w:val="28"/>
        </w:rPr>
        <w:t xml:space="preserve"> </w:t>
      </w:r>
      <w:r>
        <w:rPr>
          <w:sz w:val="28"/>
        </w:rPr>
        <w:t>воспитания и социализации обучающихся, поэтому целесообразно проводить</w:t>
      </w:r>
      <w:r>
        <w:rPr>
          <w:spacing w:val="1"/>
          <w:sz w:val="28"/>
        </w:rPr>
        <w:t xml:space="preserve"> </w:t>
      </w:r>
      <w:r>
        <w:rPr>
          <w:sz w:val="28"/>
        </w:rPr>
        <w:t>его</w:t>
      </w:r>
      <w:r>
        <w:rPr>
          <w:spacing w:val="-1"/>
          <w:sz w:val="28"/>
        </w:rPr>
        <w:t xml:space="preserve"> </w:t>
      </w:r>
      <w:r>
        <w:rPr>
          <w:sz w:val="28"/>
        </w:rPr>
        <w:t>в</w:t>
      </w:r>
      <w:r>
        <w:rPr>
          <w:spacing w:val="-2"/>
          <w:sz w:val="28"/>
        </w:rPr>
        <w:t xml:space="preserve"> </w:t>
      </w:r>
      <w:r>
        <w:rPr>
          <w:sz w:val="28"/>
        </w:rPr>
        <w:t>рамках традиционных</w:t>
      </w:r>
      <w:r>
        <w:rPr>
          <w:spacing w:val="-1"/>
          <w:sz w:val="28"/>
        </w:rPr>
        <w:t xml:space="preserve"> </w:t>
      </w:r>
      <w:r>
        <w:rPr>
          <w:sz w:val="28"/>
        </w:rPr>
        <w:t>процедур,</w:t>
      </w:r>
      <w:r>
        <w:rPr>
          <w:spacing w:val="-2"/>
          <w:sz w:val="28"/>
        </w:rPr>
        <w:t xml:space="preserve"> </w:t>
      </w:r>
      <w:r>
        <w:rPr>
          <w:sz w:val="28"/>
        </w:rPr>
        <w:t>модернизировав</w:t>
      </w:r>
      <w:r>
        <w:rPr>
          <w:spacing w:val="-5"/>
          <w:sz w:val="28"/>
        </w:rPr>
        <w:t xml:space="preserve"> </w:t>
      </w:r>
      <w:r>
        <w:rPr>
          <w:sz w:val="28"/>
        </w:rPr>
        <w:t>их в</w:t>
      </w:r>
      <w:r>
        <w:rPr>
          <w:spacing w:val="-7"/>
          <w:sz w:val="28"/>
        </w:rPr>
        <w:t xml:space="preserve"> </w:t>
      </w:r>
      <w:r>
        <w:rPr>
          <w:sz w:val="28"/>
        </w:rPr>
        <w:t>контексте</w:t>
      </w:r>
      <w:r>
        <w:rPr>
          <w:spacing w:val="-1"/>
          <w:sz w:val="28"/>
        </w:rPr>
        <w:t xml:space="preserve"> </w:t>
      </w:r>
      <w:r>
        <w:rPr>
          <w:sz w:val="28"/>
        </w:rPr>
        <w:t>ФГОС;</w:t>
      </w:r>
    </w:p>
    <w:p w:rsidR="00003555" w:rsidRDefault="00857D33" w:rsidP="003F7C5A">
      <w:pPr>
        <w:pStyle w:val="TableParagraph"/>
        <w:numPr>
          <w:ilvl w:val="0"/>
          <w:numId w:val="28"/>
        </w:numPr>
        <w:tabs>
          <w:tab w:val="left" w:pos="1958"/>
        </w:tabs>
        <w:ind w:right="122" w:firstLine="707"/>
        <w:rPr>
          <w:sz w:val="28"/>
        </w:rPr>
      </w:pPr>
      <w:r>
        <w:rPr>
          <w:sz w:val="28"/>
        </w:rPr>
        <w:t>не</w:t>
      </w:r>
      <w:r>
        <w:rPr>
          <w:spacing w:val="1"/>
          <w:sz w:val="28"/>
        </w:rPr>
        <w:t xml:space="preserve"> </w:t>
      </w:r>
      <w:r>
        <w:rPr>
          <w:sz w:val="28"/>
        </w:rPr>
        <w:t>целесообразно</w:t>
      </w:r>
      <w:r>
        <w:rPr>
          <w:spacing w:val="1"/>
          <w:sz w:val="28"/>
        </w:rPr>
        <w:t xml:space="preserve"> </w:t>
      </w:r>
      <w:r>
        <w:rPr>
          <w:sz w:val="28"/>
        </w:rPr>
        <w:t>возлагать</w:t>
      </w:r>
      <w:r>
        <w:rPr>
          <w:spacing w:val="1"/>
          <w:sz w:val="28"/>
        </w:rPr>
        <w:t xml:space="preserve"> </w:t>
      </w:r>
      <w:r>
        <w:rPr>
          <w:sz w:val="28"/>
        </w:rPr>
        <w:t>на</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школы</w:t>
      </w:r>
      <w:r>
        <w:rPr>
          <w:spacing w:val="1"/>
          <w:sz w:val="28"/>
        </w:rPr>
        <w:t xml:space="preserve"> </w:t>
      </w:r>
      <w:r>
        <w:rPr>
          <w:sz w:val="28"/>
        </w:rPr>
        <w:t>исключительную</w:t>
      </w:r>
      <w:r>
        <w:rPr>
          <w:spacing w:val="1"/>
          <w:sz w:val="28"/>
        </w:rPr>
        <w:t xml:space="preserve"> </w:t>
      </w:r>
      <w:r>
        <w:rPr>
          <w:sz w:val="28"/>
        </w:rPr>
        <w:t>ответственность</w:t>
      </w:r>
      <w:r>
        <w:rPr>
          <w:spacing w:val="1"/>
          <w:sz w:val="28"/>
        </w:rPr>
        <w:t xml:space="preserve"> </w:t>
      </w:r>
      <w:r>
        <w:rPr>
          <w:sz w:val="28"/>
        </w:rPr>
        <w:t>за</w:t>
      </w:r>
      <w:r>
        <w:rPr>
          <w:spacing w:val="1"/>
          <w:sz w:val="28"/>
        </w:rPr>
        <w:t xml:space="preserve"> </w:t>
      </w:r>
      <w:r>
        <w:rPr>
          <w:sz w:val="28"/>
        </w:rPr>
        <w:t>духовно-нравственное</w:t>
      </w:r>
      <w:r>
        <w:rPr>
          <w:spacing w:val="1"/>
          <w:sz w:val="28"/>
        </w:rPr>
        <w:t xml:space="preserve"> </w:t>
      </w:r>
      <w:r>
        <w:rPr>
          <w:sz w:val="28"/>
        </w:rPr>
        <w:t>развитие,</w:t>
      </w:r>
      <w:r>
        <w:rPr>
          <w:spacing w:val="-67"/>
          <w:sz w:val="28"/>
        </w:rPr>
        <w:t xml:space="preserve"> </w:t>
      </w:r>
      <w:r>
        <w:rPr>
          <w:sz w:val="28"/>
        </w:rPr>
        <w:t>воспитание</w:t>
      </w:r>
      <w:r>
        <w:rPr>
          <w:spacing w:val="1"/>
          <w:sz w:val="28"/>
        </w:rPr>
        <w:t xml:space="preserve"> </w:t>
      </w:r>
      <w:r>
        <w:rPr>
          <w:sz w:val="28"/>
        </w:rPr>
        <w:t>и</w:t>
      </w:r>
      <w:r>
        <w:rPr>
          <w:spacing w:val="1"/>
          <w:sz w:val="28"/>
        </w:rPr>
        <w:t xml:space="preserve"> </w:t>
      </w:r>
      <w:r>
        <w:rPr>
          <w:sz w:val="28"/>
        </w:rPr>
        <w:t>социализацию</w:t>
      </w:r>
      <w:r>
        <w:rPr>
          <w:spacing w:val="1"/>
          <w:sz w:val="28"/>
        </w:rPr>
        <w:t xml:space="preserve"> </w:t>
      </w:r>
      <w:r>
        <w:rPr>
          <w:sz w:val="28"/>
        </w:rPr>
        <w:t>обучающихся,</w:t>
      </w:r>
      <w:r>
        <w:rPr>
          <w:spacing w:val="1"/>
          <w:sz w:val="28"/>
        </w:rPr>
        <w:t xml:space="preserve"> </w:t>
      </w:r>
      <w:r>
        <w:rPr>
          <w:sz w:val="28"/>
        </w:rPr>
        <w:t>так</w:t>
      </w:r>
      <w:r>
        <w:rPr>
          <w:spacing w:val="1"/>
          <w:sz w:val="28"/>
        </w:rPr>
        <w:t xml:space="preserve"> </w:t>
      </w:r>
      <w:r>
        <w:rPr>
          <w:sz w:val="28"/>
        </w:rPr>
        <w:t>как</w:t>
      </w:r>
      <w:r>
        <w:rPr>
          <w:spacing w:val="1"/>
          <w:sz w:val="28"/>
        </w:rPr>
        <w:t xml:space="preserve"> </w:t>
      </w:r>
      <w:r>
        <w:rPr>
          <w:sz w:val="28"/>
        </w:rPr>
        <w:t>успехи</w:t>
      </w:r>
      <w:r>
        <w:rPr>
          <w:spacing w:val="1"/>
          <w:sz w:val="28"/>
        </w:rPr>
        <w:t xml:space="preserve"> </w:t>
      </w:r>
      <w:r>
        <w:rPr>
          <w:sz w:val="28"/>
        </w:rPr>
        <w:t>и</w:t>
      </w:r>
      <w:r>
        <w:rPr>
          <w:spacing w:val="1"/>
          <w:sz w:val="28"/>
        </w:rPr>
        <w:t xml:space="preserve"> </w:t>
      </w:r>
      <w:r>
        <w:rPr>
          <w:sz w:val="28"/>
        </w:rPr>
        <w:t>серьезные</w:t>
      </w:r>
      <w:r>
        <w:rPr>
          <w:spacing w:val="1"/>
          <w:sz w:val="28"/>
        </w:rPr>
        <w:t xml:space="preserve"> </w:t>
      </w:r>
      <w:r>
        <w:rPr>
          <w:sz w:val="28"/>
        </w:rPr>
        <w:t>упущения</w:t>
      </w:r>
      <w:r>
        <w:rPr>
          <w:spacing w:val="-1"/>
          <w:sz w:val="28"/>
        </w:rPr>
        <w:t xml:space="preserve"> </w:t>
      </w:r>
      <w:r>
        <w:rPr>
          <w:sz w:val="28"/>
        </w:rPr>
        <w:t>лишь</w:t>
      </w:r>
      <w:r>
        <w:rPr>
          <w:spacing w:val="-1"/>
          <w:sz w:val="28"/>
        </w:rPr>
        <w:t xml:space="preserve"> </w:t>
      </w:r>
      <w:r>
        <w:rPr>
          <w:sz w:val="28"/>
        </w:rPr>
        <w:t>отчасти обусловлены</w:t>
      </w:r>
      <w:r>
        <w:rPr>
          <w:spacing w:val="-1"/>
          <w:sz w:val="28"/>
        </w:rPr>
        <w:t xml:space="preserve"> </w:t>
      </w:r>
      <w:r>
        <w:rPr>
          <w:sz w:val="28"/>
        </w:rPr>
        <w:t>их</w:t>
      </w:r>
      <w:r>
        <w:rPr>
          <w:spacing w:val="1"/>
          <w:sz w:val="28"/>
        </w:rPr>
        <w:t xml:space="preserve"> </w:t>
      </w:r>
      <w:r>
        <w:rPr>
          <w:sz w:val="28"/>
        </w:rPr>
        <w:t>деятельностью;</w:t>
      </w:r>
    </w:p>
    <w:p w:rsidR="00003555" w:rsidRDefault="00857D33" w:rsidP="003F7C5A">
      <w:pPr>
        <w:pStyle w:val="TableParagraph"/>
        <w:numPr>
          <w:ilvl w:val="0"/>
          <w:numId w:val="28"/>
        </w:numPr>
        <w:tabs>
          <w:tab w:val="left" w:pos="1958"/>
        </w:tabs>
        <w:ind w:right="127" w:firstLine="707"/>
        <w:rPr>
          <w:sz w:val="28"/>
        </w:rPr>
      </w:pPr>
      <w:r>
        <w:rPr>
          <w:sz w:val="28"/>
        </w:rPr>
        <w:t>в ходе мониторинга важно исходить из фактической несравнимости</w:t>
      </w:r>
      <w:r>
        <w:rPr>
          <w:spacing w:val="1"/>
          <w:sz w:val="28"/>
        </w:rPr>
        <w:t xml:space="preserve"> </w:t>
      </w:r>
      <w:r>
        <w:rPr>
          <w:sz w:val="28"/>
        </w:rPr>
        <w:t>результатов духовно-нравственного развития, воспитания и социализации в</w:t>
      </w:r>
      <w:r>
        <w:rPr>
          <w:spacing w:val="1"/>
          <w:sz w:val="28"/>
        </w:rPr>
        <w:t xml:space="preserve"> </w:t>
      </w:r>
      <w:r>
        <w:rPr>
          <w:sz w:val="28"/>
        </w:rPr>
        <w:t>различных</w:t>
      </w:r>
      <w:r>
        <w:rPr>
          <w:spacing w:val="1"/>
          <w:sz w:val="28"/>
        </w:rPr>
        <w:t xml:space="preserve"> </w:t>
      </w:r>
      <w:r>
        <w:rPr>
          <w:sz w:val="28"/>
        </w:rPr>
        <w:t>школах,</w:t>
      </w:r>
      <w:r>
        <w:rPr>
          <w:spacing w:val="1"/>
          <w:sz w:val="28"/>
        </w:rPr>
        <w:t xml:space="preserve"> </w:t>
      </w:r>
      <w:r>
        <w:rPr>
          <w:sz w:val="28"/>
        </w:rPr>
        <w:t>ученических</w:t>
      </w:r>
      <w:r>
        <w:rPr>
          <w:spacing w:val="1"/>
          <w:sz w:val="28"/>
        </w:rPr>
        <w:t xml:space="preserve"> </w:t>
      </w:r>
      <w:r>
        <w:rPr>
          <w:sz w:val="28"/>
        </w:rPr>
        <w:t>сообществах</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разным</w:t>
      </w:r>
      <w:r>
        <w:rPr>
          <w:spacing w:val="1"/>
          <w:sz w:val="28"/>
        </w:rPr>
        <w:t xml:space="preserve"> </w:t>
      </w:r>
      <w:r>
        <w:rPr>
          <w:sz w:val="28"/>
        </w:rPr>
        <w:t>обучающимся</w:t>
      </w:r>
      <w:r>
        <w:rPr>
          <w:spacing w:val="1"/>
          <w:sz w:val="28"/>
        </w:rPr>
        <w:t xml:space="preserve"> </w:t>
      </w:r>
      <w:r>
        <w:rPr>
          <w:sz w:val="28"/>
        </w:rPr>
        <w:t>(школа,</w:t>
      </w:r>
      <w:r>
        <w:rPr>
          <w:spacing w:val="1"/>
          <w:sz w:val="28"/>
        </w:rPr>
        <w:t xml:space="preserve"> </w:t>
      </w:r>
      <w:r>
        <w:rPr>
          <w:sz w:val="28"/>
        </w:rPr>
        <w:t>коллектив, обучающийся</w:t>
      </w:r>
      <w:r>
        <w:rPr>
          <w:spacing w:val="1"/>
          <w:sz w:val="28"/>
        </w:rPr>
        <w:t xml:space="preserve"> </w:t>
      </w:r>
      <w:r>
        <w:rPr>
          <w:sz w:val="28"/>
        </w:rPr>
        <w:t>могут</w:t>
      </w:r>
      <w:r>
        <w:rPr>
          <w:spacing w:val="1"/>
          <w:sz w:val="28"/>
        </w:rPr>
        <w:t xml:space="preserve"> </w:t>
      </w:r>
      <w:r>
        <w:rPr>
          <w:sz w:val="28"/>
        </w:rPr>
        <w:t>сравниваться</w:t>
      </w:r>
      <w:r>
        <w:rPr>
          <w:spacing w:val="1"/>
          <w:sz w:val="28"/>
        </w:rPr>
        <w:t xml:space="preserve"> </w:t>
      </w:r>
      <w:r>
        <w:rPr>
          <w:sz w:val="28"/>
        </w:rPr>
        <w:t>только</w:t>
      </w:r>
      <w:r>
        <w:rPr>
          <w:spacing w:val="1"/>
          <w:sz w:val="28"/>
        </w:rPr>
        <w:t xml:space="preserve"> </w:t>
      </w:r>
      <w:r>
        <w:rPr>
          <w:sz w:val="28"/>
        </w:rPr>
        <w:t>сами с</w:t>
      </w:r>
      <w:r>
        <w:rPr>
          <w:spacing w:val="-1"/>
          <w:sz w:val="28"/>
        </w:rPr>
        <w:t xml:space="preserve"> </w:t>
      </w:r>
      <w:r>
        <w:rPr>
          <w:sz w:val="28"/>
        </w:rPr>
        <w:t>собой);</w:t>
      </w:r>
    </w:p>
    <w:p w:rsidR="00003555" w:rsidRDefault="00857D33" w:rsidP="003F7C5A">
      <w:pPr>
        <w:pStyle w:val="TableParagraph"/>
        <w:numPr>
          <w:ilvl w:val="0"/>
          <w:numId w:val="28"/>
        </w:numPr>
        <w:tabs>
          <w:tab w:val="left" w:pos="1958"/>
        </w:tabs>
        <w:ind w:right="126" w:firstLine="707"/>
        <w:rPr>
          <w:sz w:val="28"/>
        </w:rPr>
      </w:pPr>
      <w:r>
        <w:rPr>
          <w:sz w:val="28"/>
        </w:rPr>
        <w:t>работа</w:t>
      </w:r>
      <w:r>
        <w:rPr>
          <w:spacing w:val="1"/>
          <w:sz w:val="28"/>
        </w:rPr>
        <w:t xml:space="preserve"> </w:t>
      </w:r>
      <w:r>
        <w:rPr>
          <w:sz w:val="28"/>
        </w:rPr>
        <w:t>предусматривает</w:t>
      </w:r>
      <w:r>
        <w:rPr>
          <w:spacing w:val="1"/>
          <w:sz w:val="28"/>
        </w:rPr>
        <w:t xml:space="preserve"> </w:t>
      </w:r>
      <w:r>
        <w:rPr>
          <w:sz w:val="28"/>
        </w:rPr>
        <w:t>постепенное</w:t>
      </w:r>
      <w:r>
        <w:rPr>
          <w:spacing w:val="1"/>
          <w:sz w:val="28"/>
        </w:rPr>
        <w:t xml:space="preserve"> </w:t>
      </w:r>
      <w:r>
        <w:rPr>
          <w:sz w:val="28"/>
        </w:rPr>
        <w:t>совершенствование</w:t>
      </w:r>
      <w:r>
        <w:rPr>
          <w:spacing w:val="1"/>
          <w:sz w:val="28"/>
        </w:rPr>
        <w:t xml:space="preserve"> </w:t>
      </w:r>
      <w:r>
        <w:rPr>
          <w:sz w:val="28"/>
        </w:rPr>
        <w:t>методики</w:t>
      </w:r>
      <w:r w:rsidR="00F95672">
        <w:rPr>
          <w:sz w:val="28"/>
        </w:rPr>
        <w:t xml:space="preserve"> </w:t>
      </w:r>
      <w:r>
        <w:rPr>
          <w:sz w:val="28"/>
        </w:rPr>
        <w:t>мониторинга (предполагается поэтапное внедрение данного средства</w:t>
      </w:r>
      <w:r>
        <w:rPr>
          <w:spacing w:val="-67"/>
          <w:sz w:val="28"/>
        </w:rPr>
        <w:t xml:space="preserve"> </w:t>
      </w:r>
      <w:r>
        <w:rPr>
          <w:sz w:val="28"/>
        </w:rPr>
        <w:t>в</w:t>
      </w:r>
      <w:r>
        <w:rPr>
          <w:spacing w:val="-3"/>
          <w:sz w:val="28"/>
        </w:rPr>
        <w:t xml:space="preserve"> </w:t>
      </w:r>
      <w:r>
        <w:rPr>
          <w:sz w:val="28"/>
        </w:rPr>
        <w:t>практику</w:t>
      </w:r>
      <w:r>
        <w:rPr>
          <w:spacing w:val="-5"/>
          <w:sz w:val="28"/>
        </w:rPr>
        <w:t xml:space="preserve"> </w:t>
      </w:r>
      <w:r>
        <w:rPr>
          <w:sz w:val="28"/>
        </w:rPr>
        <w:t>деятельности</w:t>
      </w:r>
      <w:r>
        <w:rPr>
          <w:spacing w:val="-2"/>
          <w:sz w:val="28"/>
        </w:rPr>
        <w:t xml:space="preserve"> </w:t>
      </w:r>
      <w:r>
        <w:rPr>
          <w:sz w:val="28"/>
        </w:rPr>
        <w:t>общеобразовательных организаций).</w:t>
      </w:r>
    </w:p>
    <w:p w:rsidR="00003555" w:rsidRDefault="00857D33">
      <w:pPr>
        <w:pStyle w:val="a3"/>
        <w:ind w:right="122"/>
      </w:pPr>
      <w:r>
        <w:t>Инструментарий</w:t>
      </w:r>
      <w:r>
        <w:rPr>
          <w:spacing w:val="1"/>
        </w:rPr>
        <w:t xml:space="preserve"> </w:t>
      </w:r>
      <w:r>
        <w:t>мониторинга</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2"/>
        </w:rPr>
        <w:t xml:space="preserve"> </w:t>
      </w:r>
      <w:r>
        <w:t>и</w:t>
      </w:r>
      <w:r>
        <w:rPr>
          <w:spacing w:val="-2"/>
        </w:rPr>
        <w:t xml:space="preserve"> </w:t>
      </w:r>
      <w:r>
        <w:t>социализации</w:t>
      </w:r>
      <w:r>
        <w:rPr>
          <w:spacing w:val="-5"/>
        </w:rPr>
        <w:t xml:space="preserve"> </w:t>
      </w:r>
      <w:r>
        <w:t>обучающихся</w:t>
      </w:r>
      <w:r w:rsidR="00F95672">
        <w:t xml:space="preserve"> </w:t>
      </w:r>
      <w:r>
        <w:t>включает</w:t>
      </w:r>
      <w:r>
        <w:rPr>
          <w:spacing w:val="-1"/>
        </w:rPr>
        <w:t xml:space="preserve"> </w:t>
      </w:r>
      <w:r>
        <w:t>следующие</w:t>
      </w:r>
      <w:r>
        <w:rPr>
          <w:spacing w:val="-2"/>
        </w:rPr>
        <w:t xml:space="preserve"> </w:t>
      </w:r>
      <w:r>
        <w:t>элементы:</w:t>
      </w:r>
    </w:p>
    <w:p w:rsidR="00003555" w:rsidRDefault="00857D33" w:rsidP="003F7C5A">
      <w:pPr>
        <w:pStyle w:val="TableParagraph"/>
        <w:numPr>
          <w:ilvl w:val="0"/>
          <w:numId w:val="28"/>
        </w:numPr>
        <w:tabs>
          <w:tab w:val="left" w:pos="1958"/>
        </w:tabs>
        <w:ind w:right="127" w:firstLine="707"/>
        <w:rPr>
          <w:sz w:val="28"/>
        </w:rPr>
      </w:pPr>
      <w:r>
        <w:rPr>
          <w:sz w:val="28"/>
        </w:rPr>
        <w:t>профессиональная</w:t>
      </w:r>
      <w:r>
        <w:rPr>
          <w:spacing w:val="1"/>
          <w:sz w:val="28"/>
        </w:rPr>
        <w:t xml:space="preserve"> </w:t>
      </w:r>
      <w:r>
        <w:rPr>
          <w:sz w:val="28"/>
        </w:rPr>
        <w:t>и</w:t>
      </w:r>
      <w:r>
        <w:rPr>
          <w:spacing w:val="1"/>
          <w:sz w:val="28"/>
        </w:rPr>
        <w:t xml:space="preserve"> </w:t>
      </w:r>
      <w:r>
        <w:rPr>
          <w:sz w:val="28"/>
        </w:rPr>
        <w:t>общественная</w:t>
      </w:r>
      <w:r>
        <w:rPr>
          <w:spacing w:val="1"/>
          <w:sz w:val="28"/>
        </w:rPr>
        <w:t xml:space="preserve"> </w:t>
      </w:r>
      <w:r>
        <w:rPr>
          <w:sz w:val="28"/>
        </w:rPr>
        <w:t>экспертиза</w:t>
      </w:r>
      <w:r>
        <w:rPr>
          <w:spacing w:val="1"/>
          <w:sz w:val="28"/>
        </w:rPr>
        <w:t xml:space="preserve"> </w:t>
      </w:r>
      <w:r>
        <w:rPr>
          <w:sz w:val="28"/>
        </w:rPr>
        <w:t>планов</w:t>
      </w:r>
      <w:r>
        <w:rPr>
          <w:spacing w:val="1"/>
          <w:sz w:val="28"/>
        </w:rPr>
        <w:t xml:space="preserve"> </w:t>
      </w:r>
      <w:r>
        <w:rPr>
          <w:sz w:val="28"/>
        </w:rPr>
        <w:t>и</w:t>
      </w:r>
      <w:r>
        <w:rPr>
          <w:spacing w:val="1"/>
          <w:sz w:val="28"/>
        </w:rPr>
        <w:t xml:space="preserve"> </w:t>
      </w:r>
      <w:r>
        <w:rPr>
          <w:sz w:val="28"/>
        </w:rPr>
        <w:t>программ</w:t>
      </w:r>
      <w:r>
        <w:rPr>
          <w:spacing w:val="1"/>
          <w:sz w:val="28"/>
        </w:rPr>
        <w:t xml:space="preserve"> </w:t>
      </w:r>
      <w:r>
        <w:rPr>
          <w:sz w:val="28"/>
        </w:rPr>
        <w:t>духовно-нравственного развития, воспитания и социализации обучающихся на</w:t>
      </w:r>
      <w:r>
        <w:rPr>
          <w:spacing w:val="-67"/>
          <w:sz w:val="28"/>
        </w:rPr>
        <w:t xml:space="preserve"> </w:t>
      </w:r>
      <w:r>
        <w:rPr>
          <w:sz w:val="28"/>
        </w:rPr>
        <w:t>предмет</w:t>
      </w:r>
      <w:r>
        <w:rPr>
          <w:spacing w:val="1"/>
          <w:sz w:val="28"/>
        </w:rPr>
        <w:t xml:space="preserve"> </w:t>
      </w:r>
      <w:r>
        <w:rPr>
          <w:sz w:val="28"/>
        </w:rPr>
        <w:t>следования</w:t>
      </w:r>
      <w:r>
        <w:rPr>
          <w:spacing w:val="1"/>
          <w:sz w:val="28"/>
        </w:rPr>
        <w:t xml:space="preserve"> </w:t>
      </w:r>
      <w:r>
        <w:rPr>
          <w:sz w:val="28"/>
        </w:rPr>
        <w:t>требованиям</w:t>
      </w:r>
      <w:r>
        <w:rPr>
          <w:spacing w:val="1"/>
          <w:sz w:val="28"/>
        </w:rPr>
        <w:t xml:space="preserve"> </w:t>
      </w:r>
      <w:r>
        <w:rPr>
          <w:sz w:val="28"/>
        </w:rPr>
        <w:t>ФГОС</w:t>
      </w:r>
      <w:r>
        <w:rPr>
          <w:spacing w:val="1"/>
          <w:sz w:val="28"/>
        </w:rPr>
        <w:t xml:space="preserve"> </w:t>
      </w:r>
      <w:r>
        <w:rPr>
          <w:sz w:val="28"/>
        </w:rPr>
        <w:t>и</w:t>
      </w:r>
      <w:r>
        <w:rPr>
          <w:spacing w:val="1"/>
          <w:sz w:val="28"/>
        </w:rPr>
        <w:t xml:space="preserve"> </w:t>
      </w:r>
      <w:r>
        <w:rPr>
          <w:sz w:val="28"/>
        </w:rPr>
        <w:t>учета</w:t>
      </w:r>
      <w:r>
        <w:rPr>
          <w:spacing w:val="1"/>
          <w:sz w:val="28"/>
        </w:rPr>
        <w:t xml:space="preserve"> </w:t>
      </w:r>
      <w:r>
        <w:rPr>
          <w:sz w:val="28"/>
        </w:rPr>
        <w:t>специфики</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(социокультурное</w:t>
      </w:r>
      <w:r>
        <w:rPr>
          <w:spacing w:val="1"/>
          <w:sz w:val="28"/>
        </w:rPr>
        <w:t xml:space="preserve"> </w:t>
      </w:r>
      <w:r>
        <w:rPr>
          <w:sz w:val="28"/>
        </w:rPr>
        <w:t>окружение,</w:t>
      </w:r>
      <w:r>
        <w:rPr>
          <w:spacing w:val="1"/>
          <w:sz w:val="28"/>
        </w:rPr>
        <w:t xml:space="preserve"> </w:t>
      </w:r>
      <w:r>
        <w:rPr>
          <w:sz w:val="28"/>
        </w:rPr>
        <w:t>уклад</w:t>
      </w:r>
      <w:r>
        <w:rPr>
          <w:spacing w:val="-67"/>
          <w:sz w:val="28"/>
        </w:rPr>
        <w:t xml:space="preserve"> </w:t>
      </w:r>
      <w:r>
        <w:rPr>
          <w:sz w:val="28"/>
        </w:rPr>
        <w:t>школьной</w:t>
      </w:r>
      <w:r>
        <w:rPr>
          <w:spacing w:val="-4"/>
          <w:sz w:val="28"/>
        </w:rPr>
        <w:t xml:space="preserve"> </w:t>
      </w:r>
      <w:r>
        <w:rPr>
          <w:sz w:val="28"/>
        </w:rPr>
        <w:t>жизни,</w:t>
      </w:r>
      <w:r>
        <w:rPr>
          <w:spacing w:val="-2"/>
          <w:sz w:val="28"/>
        </w:rPr>
        <w:t xml:space="preserve"> </w:t>
      </w:r>
      <w:r>
        <w:rPr>
          <w:sz w:val="28"/>
        </w:rPr>
        <w:t>запрос</w:t>
      </w:r>
      <w:r>
        <w:rPr>
          <w:spacing w:val="-4"/>
          <w:sz w:val="28"/>
        </w:rPr>
        <w:t xml:space="preserve"> </w:t>
      </w:r>
      <w:r>
        <w:rPr>
          <w:sz w:val="28"/>
        </w:rPr>
        <w:t>родителей</w:t>
      </w:r>
      <w:r>
        <w:rPr>
          <w:spacing w:val="-3"/>
          <w:sz w:val="28"/>
        </w:rPr>
        <w:t xml:space="preserve"> </w:t>
      </w:r>
      <w:r>
        <w:rPr>
          <w:sz w:val="28"/>
        </w:rPr>
        <w:t>и</w:t>
      </w:r>
      <w:r>
        <w:rPr>
          <w:spacing w:val="-1"/>
          <w:sz w:val="28"/>
        </w:rPr>
        <w:t xml:space="preserve"> </w:t>
      </w:r>
      <w:r>
        <w:rPr>
          <w:sz w:val="28"/>
        </w:rPr>
        <w:t>общественности,</w:t>
      </w:r>
      <w:r>
        <w:rPr>
          <w:spacing w:val="-4"/>
          <w:sz w:val="28"/>
        </w:rPr>
        <w:t xml:space="preserve"> </w:t>
      </w:r>
      <w:r>
        <w:rPr>
          <w:sz w:val="28"/>
        </w:rPr>
        <w:t>наличные ресурсы);</w:t>
      </w:r>
    </w:p>
    <w:p w:rsidR="00003555" w:rsidRDefault="00857D33" w:rsidP="003F7C5A">
      <w:pPr>
        <w:pStyle w:val="TableParagraph"/>
        <w:numPr>
          <w:ilvl w:val="0"/>
          <w:numId w:val="28"/>
        </w:numPr>
        <w:tabs>
          <w:tab w:val="left" w:pos="1958"/>
        </w:tabs>
        <w:ind w:right="125" w:firstLine="707"/>
        <w:rPr>
          <w:sz w:val="28"/>
        </w:rPr>
      </w:pPr>
      <w:r>
        <w:rPr>
          <w:sz w:val="28"/>
        </w:rPr>
        <w:t>периодический</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исполнением</w:t>
      </w:r>
      <w:r>
        <w:rPr>
          <w:spacing w:val="1"/>
          <w:sz w:val="28"/>
        </w:rPr>
        <w:t xml:space="preserve"> </w:t>
      </w:r>
      <w:r>
        <w:rPr>
          <w:sz w:val="28"/>
        </w:rPr>
        <w:t>планов</w:t>
      </w:r>
      <w:r>
        <w:rPr>
          <w:spacing w:val="1"/>
          <w:sz w:val="28"/>
        </w:rPr>
        <w:t xml:space="preserve"> </w:t>
      </w:r>
      <w:r>
        <w:rPr>
          <w:sz w:val="28"/>
        </w:rPr>
        <w:t>деятельности,</w:t>
      </w:r>
      <w:r>
        <w:rPr>
          <w:spacing w:val="1"/>
          <w:sz w:val="28"/>
        </w:rPr>
        <w:t xml:space="preserve"> </w:t>
      </w:r>
      <w:r>
        <w:rPr>
          <w:sz w:val="28"/>
        </w:rPr>
        <w:t>обеспечивающей духовно-нравственное развитие, воспитание и социализацию</w:t>
      </w:r>
      <w:r>
        <w:rPr>
          <w:spacing w:val="-67"/>
          <w:sz w:val="28"/>
        </w:rPr>
        <w:t xml:space="preserve"> </w:t>
      </w:r>
      <w:r>
        <w:rPr>
          <w:sz w:val="28"/>
        </w:rPr>
        <w:t>обучающихся;</w:t>
      </w:r>
    </w:p>
    <w:p w:rsidR="00003555" w:rsidRDefault="00857D33" w:rsidP="003F7C5A">
      <w:pPr>
        <w:pStyle w:val="TableParagraph"/>
        <w:numPr>
          <w:ilvl w:val="0"/>
          <w:numId w:val="28"/>
        </w:numPr>
        <w:tabs>
          <w:tab w:val="left" w:pos="1958"/>
        </w:tabs>
        <w:ind w:right="123" w:firstLine="707"/>
        <w:rPr>
          <w:sz w:val="28"/>
        </w:rPr>
      </w:pPr>
      <w:r>
        <w:rPr>
          <w:sz w:val="28"/>
        </w:rPr>
        <w:t>профессиональная</w:t>
      </w:r>
      <w:r>
        <w:rPr>
          <w:spacing w:val="1"/>
          <w:sz w:val="28"/>
        </w:rPr>
        <w:t xml:space="preserve"> </w:t>
      </w:r>
      <w:r>
        <w:rPr>
          <w:sz w:val="28"/>
        </w:rPr>
        <w:t>и</w:t>
      </w:r>
      <w:r>
        <w:rPr>
          <w:spacing w:val="1"/>
          <w:sz w:val="28"/>
        </w:rPr>
        <w:t xml:space="preserve"> </w:t>
      </w:r>
      <w:r>
        <w:rPr>
          <w:sz w:val="28"/>
        </w:rPr>
        <w:t>общественная</w:t>
      </w:r>
      <w:r>
        <w:rPr>
          <w:spacing w:val="1"/>
          <w:sz w:val="28"/>
        </w:rPr>
        <w:t xml:space="preserve"> </w:t>
      </w:r>
      <w:r>
        <w:rPr>
          <w:sz w:val="28"/>
        </w:rPr>
        <w:t>экспертиза</w:t>
      </w:r>
      <w:r>
        <w:rPr>
          <w:spacing w:val="1"/>
          <w:sz w:val="28"/>
        </w:rPr>
        <w:t xml:space="preserve"> </w:t>
      </w:r>
      <w:r>
        <w:rPr>
          <w:sz w:val="28"/>
        </w:rPr>
        <w:t>отчетов</w:t>
      </w:r>
      <w:r>
        <w:rPr>
          <w:spacing w:val="1"/>
          <w:sz w:val="28"/>
        </w:rPr>
        <w:t xml:space="preserve"> </w:t>
      </w:r>
      <w:r>
        <w:rPr>
          <w:sz w:val="28"/>
        </w:rPr>
        <w:t>об</w:t>
      </w:r>
      <w:r>
        <w:rPr>
          <w:spacing w:val="1"/>
          <w:sz w:val="28"/>
        </w:rPr>
        <w:t xml:space="preserve"> </w:t>
      </w:r>
      <w:r>
        <w:rPr>
          <w:sz w:val="28"/>
        </w:rPr>
        <w:t>обеспечении</w:t>
      </w:r>
      <w:r w:rsidR="00F95672">
        <w:rPr>
          <w:sz w:val="28"/>
        </w:rPr>
        <w:t xml:space="preserve"> </w:t>
      </w:r>
      <w:r>
        <w:rPr>
          <w:sz w:val="28"/>
        </w:rPr>
        <w:t>духовно-нравственного</w:t>
      </w:r>
      <w:r>
        <w:rPr>
          <w:spacing w:val="1"/>
          <w:sz w:val="28"/>
        </w:rPr>
        <w:t xml:space="preserve"> </w:t>
      </w:r>
      <w:r>
        <w:rPr>
          <w:sz w:val="28"/>
        </w:rPr>
        <w:t>развития,</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социализации</w:t>
      </w:r>
      <w:r>
        <w:rPr>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предмет</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рефлексии</w:t>
      </w:r>
      <w:r>
        <w:rPr>
          <w:spacing w:val="1"/>
          <w:sz w:val="28"/>
        </w:rPr>
        <w:t xml:space="preserve"> </w:t>
      </w:r>
      <w:r>
        <w:rPr>
          <w:sz w:val="28"/>
        </w:rPr>
        <w:t>изменений,</w:t>
      </w:r>
      <w:r>
        <w:rPr>
          <w:spacing w:val="1"/>
          <w:sz w:val="28"/>
        </w:rPr>
        <w:t xml:space="preserve"> </w:t>
      </w:r>
      <w:r>
        <w:rPr>
          <w:sz w:val="28"/>
        </w:rPr>
        <w:t>произошедших</w:t>
      </w:r>
      <w:r>
        <w:rPr>
          <w:spacing w:val="1"/>
          <w:sz w:val="28"/>
        </w:rPr>
        <w:t xml:space="preserve"> </w:t>
      </w:r>
      <w:r>
        <w:rPr>
          <w:sz w:val="28"/>
        </w:rPr>
        <w:t>благодаря</w:t>
      </w:r>
      <w:r>
        <w:rPr>
          <w:spacing w:val="1"/>
          <w:sz w:val="28"/>
        </w:rPr>
        <w:t xml:space="preserve"> </w:t>
      </w:r>
      <w:r>
        <w:rPr>
          <w:sz w:val="28"/>
        </w:rPr>
        <w:t>деятельности</w:t>
      </w:r>
      <w:r>
        <w:rPr>
          <w:spacing w:val="1"/>
          <w:sz w:val="28"/>
        </w:rPr>
        <w:t xml:space="preserve"> </w:t>
      </w:r>
      <w:r>
        <w:rPr>
          <w:sz w:val="28"/>
        </w:rPr>
        <w:t>педагогов</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школы,</w:t>
      </w:r>
      <w:r>
        <w:rPr>
          <w:spacing w:val="1"/>
          <w:sz w:val="28"/>
        </w:rPr>
        <w:t xml:space="preserve"> </w:t>
      </w:r>
      <w:r>
        <w:rPr>
          <w:sz w:val="28"/>
        </w:rPr>
        <w:t>ученических</w:t>
      </w:r>
      <w:r>
        <w:rPr>
          <w:spacing w:val="1"/>
          <w:sz w:val="28"/>
        </w:rPr>
        <w:t xml:space="preserve"> </w:t>
      </w:r>
      <w:r>
        <w:rPr>
          <w:sz w:val="28"/>
        </w:rPr>
        <w:t>групп</w:t>
      </w:r>
      <w:r>
        <w:rPr>
          <w:spacing w:val="-67"/>
          <w:sz w:val="28"/>
        </w:rPr>
        <w:t xml:space="preserve"> </w:t>
      </w:r>
      <w:r>
        <w:rPr>
          <w:sz w:val="28"/>
        </w:rPr>
        <w:t>(коллективов),</w:t>
      </w:r>
      <w:r>
        <w:rPr>
          <w:spacing w:val="-5"/>
          <w:sz w:val="28"/>
        </w:rPr>
        <w:t xml:space="preserve"> </w:t>
      </w:r>
      <w:r>
        <w:rPr>
          <w:sz w:val="28"/>
        </w:rPr>
        <w:t>отдельных</w:t>
      </w:r>
      <w:r w:rsidR="00F95672">
        <w:rPr>
          <w:sz w:val="28"/>
        </w:rPr>
        <w:t xml:space="preserve"> </w:t>
      </w:r>
      <w:r>
        <w:rPr>
          <w:sz w:val="28"/>
        </w:rPr>
        <w:t>обучающихся.</w:t>
      </w:r>
    </w:p>
    <w:p w:rsidR="006A227D" w:rsidRDefault="006A227D" w:rsidP="006A227D">
      <w:pPr>
        <w:pStyle w:val="TableParagraph"/>
        <w:tabs>
          <w:tab w:val="left" w:pos="1958"/>
        </w:tabs>
        <w:ind w:left="1670" w:right="123"/>
        <w:rPr>
          <w:sz w:val="28"/>
        </w:rPr>
      </w:pPr>
    </w:p>
    <w:p w:rsidR="00003555" w:rsidRDefault="00857D33" w:rsidP="003F7C5A">
      <w:pPr>
        <w:pStyle w:val="2"/>
        <w:numPr>
          <w:ilvl w:val="3"/>
          <w:numId w:val="55"/>
        </w:numPr>
        <w:tabs>
          <w:tab w:val="left" w:pos="3017"/>
        </w:tabs>
        <w:ind w:left="963" w:right="122" w:firstLine="679"/>
        <w:jc w:val="both"/>
      </w:pPr>
      <w:r>
        <w:t>Планируемые</w:t>
      </w:r>
      <w:r>
        <w:rPr>
          <w:spacing w:val="1"/>
        </w:rPr>
        <w:t xml:space="preserve"> </w:t>
      </w:r>
      <w:r>
        <w:t>результаты</w:t>
      </w:r>
      <w:r>
        <w:rPr>
          <w:spacing w:val="1"/>
        </w:rPr>
        <w:t xml:space="preserve"> </w:t>
      </w:r>
      <w:r>
        <w:t>духовно-нравственного</w:t>
      </w:r>
      <w:r>
        <w:rPr>
          <w:spacing w:val="1"/>
        </w:rPr>
        <w:t xml:space="preserve"> </w:t>
      </w:r>
      <w:r>
        <w:t>развития,</w:t>
      </w:r>
      <w:r w:rsidR="00F95672">
        <w:t xml:space="preserve"> </w:t>
      </w:r>
      <w:r>
        <w:t>воспитания</w:t>
      </w:r>
      <w:r>
        <w:rPr>
          <w:spacing w:val="-3"/>
        </w:rPr>
        <w:t xml:space="preserve"> </w:t>
      </w:r>
      <w:r>
        <w:t>и</w:t>
      </w:r>
      <w:r>
        <w:rPr>
          <w:spacing w:val="-2"/>
        </w:rPr>
        <w:t xml:space="preserve"> </w:t>
      </w:r>
      <w:r>
        <w:t>социализации</w:t>
      </w:r>
      <w:r>
        <w:rPr>
          <w:spacing w:val="-5"/>
        </w:rPr>
        <w:t xml:space="preserve"> </w:t>
      </w:r>
      <w:r>
        <w:t>обучающихся,</w:t>
      </w:r>
      <w:r>
        <w:rPr>
          <w:spacing w:val="-2"/>
        </w:rPr>
        <w:t xml:space="preserve"> </w:t>
      </w:r>
      <w:r>
        <w:t>формирования</w:t>
      </w:r>
    </w:p>
    <w:p w:rsidR="00003555" w:rsidRDefault="00857D33">
      <w:pPr>
        <w:ind w:left="1642" w:right="309"/>
        <w:jc w:val="both"/>
        <w:rPr>
          <w:b/>
          <w:sz w:val="28"/>
        </w:rPr>
      </w:pPr>
      <w:r>
        <w:rPr>
          <w:b/>
          <w:sz w:val="28"/>
        </w:rPr>
        <w:t>экологической культуры, культуры здорового и безопасного образа</w:t>
      </w:r>
      <w:r>
        <w:rPr>
          <w:b/>
          <w:spacing w:val="-67"/>
          <w:sz w:val="28"/>
        </w:rPr>
        <w:t xml:space="preserve"> </w:t>
      </w:r>
      <w:r>
        <w:rPr>
          <w:b/>
          <w:sz w:val="28"/>
        </w:rPr>
        <w:t>жизни</w:t>
      </w:r>
      <w:r>
        <w:rPr>
          <w:b/>
          <w:spacing w:val="-2"/>
          <w:sz w:val="28"/>
        </w:rPr>
        <w:t xml:space="preserve"> </w:t>
      </w:r>
      <w:r>
        <w:rPr>
          <w:b/>
          <w:sz w:val="28"/>
        </w:rPr>
        <w:t>обучающихся</w:t>
      </w:r>
    </w:p>
    <w:p w:rsidR="006A227D" w:rsidRDefault="006A227D">
      <w:pPr>
        <w:ind w:left="1642" w:right="309"/>
        <w:jc w:val="both"/>
        <w:rPr>
          <w:b/>
          <w:sz w:val="28"/>
        </w:rPr>
      </w:pPr>
    </w:p>
    <w:p w:rsidR="00003555" w:rsidRDefault="00857D33" w:rsidP="003F7C5A">
      <w:pPr>
        <w:pStyle w:val="TableParagraph"/>
        <w:numPr>
          <w:ilvl w:val="0"/>
          <w:numId w:val="26"/>
        </w:numPr>
        <w:tabs>
          <w:tab w:val="left" w:pos="1981"/>
        </w:tabs>
        <w:ind w:right="121" w:firstLine="707"/>
        <w:jc w:val="both"/>
        <w:rPr>
          <w:sz w:val="28"/>
        </w:rPr>
      </w:pPr>
      <w:r>
        <w:rPr>
          <w:sz w:val="28"/>
        </w:rPr>
        <w:lastRenderedPageBreak/>
        <w:t>Интериоризация гуманистических, демократических и традиционных</w:t>
      </w:r>
      <w:r>
        <w:rPr>
          <w:spacing w:val="1"/>
          <w:sz w:val="28"/>
        </w:rPr>
        <w:t xml:space="preserve"> </w:t>
      </w:r>
      <w:r>
        <w:rPr>
          <w:sz w:val="28"/>
        </w:rPr>
        <w:t>ценностей,</w:t>
      </w:r>
      <w:r>
        <w:rPr>
          <w:spacing w:val="1"/>
          <w:sz w:val="28"/>
        </w:rPr>
        <w:t xml:space="preserve"> </w:t>
      </w:r>
      <w:r>
        <w:rPr>
          <w:sz w:val="28"/>
        </w:rPr>
        <w:t>осознанное,</w:t>
      </w:r>
      <w:r>
        <w:rPr>
          <w:spacing w:val="1"/>
          <w:sz w:val="28"/>
        </w:rPr>
        <w:t xml:space="preserve"> </w:t>
      </w:r>
      <w:r>
        <w:rPr>
          <w:sz w:val="28"/>
        </w:rPr>
        <w:t>уважительное</w:t>
      </w:r>
      <w:r>
        <w:rPr>
          <w:spacing w:val="1"/>
          <w:sz w:val="28"/>
        </w:rPr>
        <w:t xml:space="preserve"> </w:t>
      </w:r>
      <w:r>
        <w:rPr>
          <w:sz w:val="28"/>
        </w:rPr>
        <w:t>и</w:t>
      </w:r>
      <w:r>
        <w:rPr>
          <w:spacing w:val="1"/>
          <w:sz w:val="28"/>
        </w:rPr>
        <w:t xml:space="preserve"> </w:t>
      </w:r>
      <w:r>
        <w:rPr>
          <w:sz w:val="28"/>
        </w:rPr>
        <w:t>доброжелательное</w:t>
      </w:r>
      <w:r>
        <w:rPr>
          <w:spacing w:val="1"/>
          <w:sz w:val="28"/>
        </w:rPr>
        <w:t xml:space="preserve"> </w:t>
      </w:r>
      <w:r>
        <w:rPr>
          <w:sz w:val="28"/>
        </w:rPr>
        <w:t>отношение</w:t>
      </w:r>
      <w:r>
        <w:rPr>
          <w:spacing w:val="1"/>
          <w:sz w:val="28"/>
        </w:rPr>
        <w:t xml:space="preserve"> </w:t>
      </w:r>
      <w:r>
        <w:rPr>
          <w:sz w:val="28"/>
        </w:rPr>
        <w:t>к</w:t>
      </w:r>
      <w:r>
        <w:rPr>
          <w:spacing w:val="-67"/>
          <w:sz w:val="28"/>
        </w:rPr>
        <w:t xml:space="preserve"> </w:t>
      </w:r>
      <w:r>
        <w:rPr>
          <w:sz w:val="28"/>
        </w:rPr>
        <w:t>другому</w:t>
      </w:r>
      <w:r>
        <w:rPr>
          <w:spacing w:val="1"/>
          <w:sz w:val="28"/>
        </w:rPr>
        <w:t xml:space="preserve"> </w:t>
      </w:r>
      <w:r>
        <w:rPr>
          <w:sz w:val="28"/>
        </w:rPr>
        <w:t>человеку,</w:t>
      </w:r>
      <w:r>
        <w:rPr>
          <w:spacing w:val="1"/>
          <w:sz w:val="28"/>
        </w:rPr>
        <w:t xml:space="preserve"> </w:t>
      </w:r>
      <w:r>
        <w:rPr>
          <w:sz w:val="28"/>
        </w:rPr>
        <w:t>его</w:t>
      </w:r>
      <w:r>
        <w:rPr>
          <w:spacing w:val="1"/>
          <w:sz w:val="28"/>
        </w:rPr>
        <w:t xml:space="preserve"> </w:t>
      </w:r>
      <w:r>
        <w:rPr>
          <w:sz w:val="28"/>
        </w:rPr>
        <w:t>мнению,</w:t>
      </w:r>
      <w:r>
        <w:rPr>
          <w:spacing w:val="1"/>
          <w:sz w:val="28"/>
        </w:rPr>
        <w:t xml:space="preserve"> </w:t>
      </w:r>
      <w:r>
        <w:rPr>
          <w:sz w:val="28"/>
        </w:rPr>
        <w:t>мировоззрению,</w:t>
      </w:r>
      <w:r>
        <w:rPr>
          <w:spacing w:val="1"/>
          <w:sz w:val="28"/>
        </w:rPr>
        <w:t xml:space="preserve"> </w:t>
      </w:r>
      <w:r>
        <w:rPr>
          <w:sz w:val="28"/>
        </w:rPr>
        <w:t>культуре,</w:t>
      </w:r>
      <w:r>
        <w:rPr>
          <w:spacing w:val="1"/>
          <w:sz w:val="28"/>
        </w:rPr>
        <w:t xml:space="preserve"> </w:t>
      </w:r>
      <w:r>
        <w:rPr>
          <w:sz w:val="28"/>
        </w:rPr>
        <w:t>языку,</w:t>
      </w:r>
      <w:r>
        <w:rPr>
          <w:spacing w:val="1"/>
          <w:sz w:val="28"/>
        </w:rPr>
        <w:t xml:space="preserve"> </w:t>
      </w:r>
      <w:r>
        <w:rPr>
          <w:sz w:val="28"/>
        </w:rPr>
        <w:t>вере,</w:t>
      </w:r>
      <w:r>
        <w:rPr>
          <w:spacing w:val="-67"/>
          <w:sz w:val="28"/>
        </w:rPr>
        <w:t xml:space="preserve"> </w:t>
      </w:r>
      <w:r>
        <w:rPr>
          <w:sz w:val="28"/>
        </w:rPr>
        <w:t>гражданской</w:t>
      </w:r>
      <w:r>
        <w:rPr>
          <w:spacing w:val="1"/>
          <w:sz w:val="28"/>
        </w:rPr>
        <w:t xml:space="preserve"> </w:t>
      </w:r>
      <w:r>
        <w:rPr>
          <w:sz w:val="28"/>
        </w:rPr>
        <w:t>позиции.</w:t>
      </w:r>
      <w:r>
        <w:rPr>
          <w:spacing w:val="1"/>
          <w:sz w:val="28"/>
        </w:rPr>
        <w:t xml:space="preserve"> </w:t>
      </w:r>
      <w:r>
        <w:rPr>
          <w:sz w:val="28"/>
        </w:rPr>
        <w:t>Готовность</w:t>
      </w:r>
      <w:r>
        <w:rPr>
          <w:spacing w:val="1"/>
          <w:sz w:val="28"/>
        </w:rPr>
        <w:t xml:space="preserve"> </w:t>
      </w:r>
      <w:r>
        <w:rPr>
          <w:sz w:val="28"/>
        </w:rPr>
        <w:t>и</w:t>
      </w:r>
      <w:r>
        <w:rPr>
          <w:spacing w:val="1"/>
          <w:sz w:val="28"/>
        </w:rPr>
        <w:t xml:space="preserve"> </w:t>
      </w:r>
      <w:r>
        <w:rPr>
          <w:sz w:val="28"/>
        </w:rPr>
        <w:t>способность</w:t>
      </w:r>
      <w:r>
        <w:rPr>
          <w:spacing w:val="1"/>
          <w:sz w:val="28"/>
        </w:rPr>
        <w:t xml:space="preserve"> </w:t>
      </w:r>
      <w:r>
        <w:rPr>
          <w:sz w:val="28"/>
        </w:rPr>
        <w:t>вести</w:t>
      </w:r>
      <w:r>
        <w:rPr>
          <w:spacing w:val="1"/>
          <w:sz w:val="28"/>
        </w:rPr>
        <w:t xml:space="preserve"> </w:t>
      </w:r>
      <w:r>
        <w:rPr>
          <w:sz w:val="28"/>
        </w:rPr>
        <w:t>диалог</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людьми</w:t>
      </w:r>
      <w:r>
        <w:rPr>
          <w:spacing w:val="1"/>
          <w:sz w:val="28"/>
        </w:rPr>
        <w:t xml:space="preserve"> </w:t>
      </w:r>
      <w:r>
        <w:rPr>
          <w:sz w:val="28"/>
        </w:rPr>
        <w:t>и</w:t>
      </w:r>
      <w:r>
        <w:rPr>
          <w:spacing w:val="1"/>
          <w:sz w:val="28"/>
        </w:rPr>
        <w:t xml:space="preserve"> </w:t>
      </w:r>
      <w:r>
        <w:rPr>
          <w:sz w:val="28"/>
        </w:rPr>
        <w:t>достигать</w:t>
      </w:r>
      <w:r>
        <w:rPr>
          <w:spacing w:val="1"/>
          <w:sz w:val="28"/>
        </w:rPr>
        <w:t xml:space="preserve"> </w:t>
      </w:r>
      <w:r>
        <w:rPr>
          <w:sz w:val="28"/>
        </w:rPr>
        <w:t>в</w:t>
      </w:r>
      <w:r>
        <w:rPr>
          <w:spacing w:val="1"/>
          <w:sz w:val="28"/>
        </w:rPr>
        <w:t xml:space="preserve"> </w:t>
      </w:r>
      <w:r>
        <w:rPr>
          <w:sz w:val="28"/>
        </w:rPr>
        <w:t>нем</w:t>
      </w:r>
      <w:r>
        <w:rPr>
          <w:spacing w:val="1"/>
          <w:sz w:val="28"/>
        </w:rPr>
        <w:t xml:space="preserve"> </w:t>
      </w:r>
      <w:r>
        <w:rPr>
          <w:sz w:val="28"/>
        </w:rPr>
        <w:t>взаимопонимания</w:t>
      </w:r>
      <w:r>
        <w:rPr>
          <w:spacing w:val="1"/>
          <w:sz w:val="28"/>
        </w:rPr>
        <w:t xml:space="preserve"> </w:t>
      </w:r>
      <w:r>
        <w:rPr>
          <w:sz w:val="28"/>
        </w:rPr>
        <w:t>(идентификация</w:t>
      </w:r>
      <w:r>
        <w:rPr>
          <w:spacing w:val="1"/>
          <w:sz w:val="28"/>
        </w:rPr>
        <w:t xml:space="preserve"> </w:t>
      </w:r>
      <w:r>
        <w:rPr>
          <w:sz w:val="28"/>
        </w:rPr>
        <w:t>себя</w:t>
      </w:r>
      <w:r>
        <w:rPr>
          <w:spacing w:val="1"/>
          <w:sz w:val="28"/>
        </w:rPr>
        <w:t xml:space="preserve"> </w:t>
      </w:r>
      <w:r>
        <w:rPr>
          <w:sz w:val="28"/>
        </w:rPr>
        <w:t>как</w:t>
      </w:r>
      <w:r>
        <w:rPr>
          <w:spacing w:val="1"/>
          <w:sz w:val="28"/>
        </w:rPr>
        <w:t xml:space="preserve"> </w:t>
      </w:r>
      <w:r>
        <w:rPr>
          <w:sz w:val="28"/>
        </w:rPr>
        <w:t>полноправного</w:t>
      </w:r>
      <w:r>
        <w:rPr>
          <w:spacing w:val="1"/>
          <w:sz w:val="28"/>
        </w:rPr>
        <w:t xml:space="preserve"> </w:t>
      </w:r>
      <w:r>
        <w:rPr>
          <w:sz w:val="28"/>
        </w:rPr>
        <w:t>субъекта</w:t>
      </w:r>
      <w:r>
        <w:rPr>
          <w:spacing w:val="1"/>
          <w:sz w:val="28"/>
        </w:rPr>
        <w:t xml:space="preserve"> </w:t>
      </w:r>
      <w:r>
        <w:rPr>
          <w:sz w:val="28"/>
        </w:rPr>
        <w:t>общения,</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конструированию</w:t>
      </w:r>
      <w:r>
        <w:rPr>
          <w:spacing w:val="1"/>
          <w:sz w:val="28"/>
        </w:rPr>
        <w:t xml:space="preserve"> </w:t>
      </w:r>
      <w:r>
        <w:rPr>
          <w:sz w:val="28"/>
        </w:rPr>
        <w:t>образа</w:t>
      </w:r>
      <w:r>
        <w:rPr>
          <w:spacing w:val="1"/>
          <w:sz w:val="28"/>
        </w:rPr>
        <w:t xml:space="preserve"> </w:t>
      </w:r>
      <w:r>
        <w:rPr>
          <w:sz w:val="28"/>
        </w:rPr>
        <w:t>партнера</w:t>
      </w:r>
      <w:r>
        <w:rPr>
          <w:spacing w:val="34"/>
          <w:sz w:val="28"/>
        </w:rPr>
        <w:t xml:space="preserve"> </w:t>
      </w:r>
      <w:r>
        <w:rPr>
          <w:sz w:val="28"/>
        </w:rPr>
        <w:t>по</w:t>
      </w:r>
      <w:r>
        <w:rPr>
          <w:spacing w:val="35"/>
          <w:sz w:val="28"/>
        </w:rPr>
        <w:t xml:space="preserve"> </w:t>
      </w:r>
      <w:r>
        <w:rPr>
          <w:sz w:val="28"/>
        </w:rPr>
        <w:t>диалогу,</w:t>
      </w:r>
      <w:r>
        <w:rPr>
          <w:spacing w:val="36"/>
          <w:sz w:val="28"/>
        </w:rPr>
        <w:t xml:space="preserve"> </w:t>
      </w:r>
      <w:r>
        <w:rPr>
          <w:sz w:val="28"/>
        </w:rPr>
        <w:t>готовность</w:t>
      </w:r>
      <w:r>
        <w:rPr>
          <w:spacing w:val="35"/>
          <w:sz w:val="28"/>
        </w:rPr>
        <w:t xml:space="preserve"> </w:t>
      </w:r>
      <w:r>
        <w:rPr>
          <w:sz w:val="28"/>
        </w:rPr>
        <w:t>к</w:t>
      </w:r>
      <w:r>
        <w:rPr>
          <w:spacing w:val="37"/>
          <w:sz w:val="28"/>
        </w:rPr>
        <w:t xml:space="preserve"> </w:t>
      </w:r>
      <w:r>
        <w:rPr>
          <w:sz w:val="28"/>
        </w:rPr>
        <w:t>конструированию</w:t>
      </w:r>
      <w:r>
        <w:rPr>
          <w:spacing w:val="33"/>
          <w:sz w:val="28"/>
        </w:rPr>
        <w:t xml:space="preserve"> </w:t>
      </w:r>
      <w:r>
        <w:rPr>
          <w:sz w:val="28"/>
        </w:rPr>
        <w:t>образа</w:t>
      </w:r>
      <w:r>
        <w:rPr>
          <w:spacing w:val="36"/>
          <w:sz w:val="28"/>
        </w:rPr>
        <w:t xml:space="preserve"> </w:t>
      </w:r>
      <w:r>
        <w:rPr>
          <w:sz w:val="28"/>
        </w:rPr>
        <w:t>допустимых</w:t>
      </w:r>
    </w:p>
    <w:p w:rsidR="00003555" w:rsidRDefault="00857D33">
      <w:pPr>
        <w:pStyle w:val="a3"/>
        <w:spacing w:before="74"/>
        <w:ind w:right="127" w:firstLine="0"/>
      </w:pPr>
      <w:r>
        <w:t>способов</w:t>
      </w:r>
      <w:r>
        <w:rPr>
          <w:spacing w:val="1"/>
        </w:rPr>
        <w:t xml:space="preserve"> </w:t>
      </w:r>
      <w:r>
        <w:t>диалога,</w:t>
      </w:r>
      <w:r>
        <w:rPr>
          <w:spacing w:val="1"/>
        </w:rPr>
        <w:t xml:space="preserve"> </w:t>
      </w:r>
      <w:r>
        <w:t>готовность</w:t>
      </w:r>
      <w:r>
        <w:rPr>
          <w:spacing w:val="1"/>
        </w:rPr>
        <w:t xml:space="preserve"> </w:t>
      </w:r>
      <w:r>
        <w:t>к</w:t>
      </w:r>
      <w:r>
        <w:rPr>
          <w:spacing w:val="1"/>
        </w:rPr>
        <w:t xml:space="preserve"> </w:t>
      </w:r>
      <w:r>
        <w:t>конструированию</w:t>
      </w:r>
      <w:r>
        <w:rPr>
          <w:spacing w:val="1"/>
        </w:rPr>
        <w:t xml:space="preserve"> </w:t>
      </w:r>
      <w:r>
        <w:t>процесса</w:t>
      </w:r>
      <w:r>
        <w:rPr>
          <w:spacing w:val="1"/>
        </w:rPr>
        <w:t xml:space="preserve"> </w:t>
      </w:r>
      <w:r>
        <w:t>диалога</w:t>
      </w:r>
      <w:r>
        <w:rPr>
          <w:spacing w:val="1"/>
        </w:rPr>
        <w:t xml:space="preserve"> </w:t>
      </w:r>
      <w:r>
        <w:t>как</w:t>
      </w:r>
      <w:r>
        <w:rPr>
          <w:spacing w:val="1"/>
        </w:rPr>
        <w:t xml:space="preserve"> </w:t>
      </w:r>
      <w:r>
        <w:t>конвенционирования</w:t>
      </w:r>
      <w:r>
        <w:rPr>
          <w:spacing w:val="1"/>
        </w:rPr>
        <w:t xml:space="preserve"> </w:t>
      </w:r>
      <w:r>
        <w:t>интересов,</w:t>
      </w:r>
      <w:r>
        <w:rPr>
          <w:spacing w:val="1"/>
        </w:rPr>
        <w:t xml:space="preserve"> </w:t>
      </w:r>
      <w:r>
        <w:t>процедур,</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ведению</w:t>
      </w:r>
      <w:r>
        <w:rPr>
          <w:spacing w:val="-2"/>
        </w:rPr>
        <w:t xml:space="preserve"> </w:t>
      </w:r>
      <w:r>
        <w:t>переговоров).</w:t>
      </w:r>
    </w:p>
    <w:p w:rsidR="006A227D" w:rsidRDefault="006A227D">
      <w:pPr>
        <w:pStyle w:val="a3"/>
        <w:spacing w:before="74"/>
        <w:ind w:right="127" w:firstLine="0"/>
      </w:pPr>
    </w:p>
    <w:p w:rsidR="00003555" w:rsidRDefault="00857D33" w:rsidP="003F7C5A">
      <w:pPr>
        <w:pStyle w:val="TableParagraph"/>
        <w:numPr>
          <w:ilvl w:val="0"/>
          <w:numId w:val="26"/>
        </w:numPr>
        <w:tabs>
          <w:tab w:val="left" w:pos="2286"/>
        </w:tabs>
        <w:spacing w:before="2"/>
        <w:ind w:right="123" w:firstLine="707"/>
        <w:jc w:val="both"/>
        <w:rPr>
          <w:sz w:val="28"/>
        </w:rPr>
      </w:pPr>
      <w:r>
        <w:rPr>
          <w:sz w:val="28"/>
        </w:rPr>
        <w:t>Способность</w:t>
      </w:r>
      <w:r>
        <w:rPr>
          <w:spacing w:val="1"/>
          <w:sz w:val="28"/>
        </w:rPr>
        <w:t xml:space="preserve"> </w:t>
      </w:r>
      <w:r>
        <w:rPr>
          <w:sz w:val="28"/>
        </w:rPr>
        <w:t>к</w:t>
      </w:r>
      <w:r>
        <w:rPr>
          <w:spacing w:val="1"/>
          <w:sz w:val="28"/>
        </w:rPr>
        <w:t xml:space="preserve"> </w:t>
      </w:r>
      <w:r>
        <w:rPr>
          <w:sz w:val="28"/>
        </w:rPr>
        <w:t>осознанию</w:t>
      </w:r>
      <w:r>
        <w:rPr>
          <w:spacing w:val="1"/>
          <w:sz w:val="28"/>
        </w:rPr>
        <w:t xml:space="preserve"> </w:t>
      </w:r>
      <w:r>
        <w:rPr>
          <w:sz w:val="28"/>
        </w:rPr>
        <w:t>российской</w:t>
      </w:r>
      <w:r>
        <w:rPr>
          <w:spacing w:val="1"/>
          <w:sz w:val="28"/>
        </w:rPr>
        <w:t xml:space="preserve"> </w:t>
      </w:r>
      <w:r>
        <w:rPr>
          <w:sz w:val="28"/>
        </w:rPr>
        <w:t>идентичности</w:t>
      </w:r>
      <w:r>
        <w:rPr>
          <w:spacing w:val="1"/>
          <w:sz w:val="28"/>
        </w:rPr>
        <w:t xml:space="preserve"> </w:t>
      </w:r>
      <w:r>
        <w:rPr>
          <w:sz w:val="28"/>
        </w:rPr>
        <w:t>в</w:t>
      </w:r>
      <w:r>
        <w:rPr>
          <w:spacing w:val="1"/>
          <w:sz w:val="28"/>
        </w:rPr>
        <w:t xml:space="preserve"> </w:t>
      </w:r>
      <w:r>
        <w:rPr>
          <w:sz w:val="28"/>
        </w:rPr>
        <w:t>поликультурном социуме (патриотизм, уважение к Отечеству, к прошлому и</w:t>
      </w:r>
      <w:r>
        <w:rPr>
          <w:spacing w:val="1"/>
          <w:sz w:val="28"/>
        </w:rPr>
        <w:t xml:space="preserve"> </w:t>
      </w:r>
      <w:r>
        <w:rPr>
          <w:sz w:val="28"/>
        </w:rPr>
        <w:t>настоящему</w:t>
      </w:r>
      <w:r>
        <w:rPr>
          <w:spacing w:val="1"/>
          <w:sz w:val="28"/>
        </w:rPr>
        <w:t xml:space="preserve"> </w:t>
      </w:r>
      <w:r>
        <w:rPr>
          <w:sz w:val="28"/>
        </w:rPr>
        <w:t>многонационального</w:t>
      </w:r>
      <w:r>
        <w:rPr>
          <w:spacing w:val="1"/>
          <w:sz w:val="28"/>
        </w:rPr>
        <w:t xml:space="preserve"> </w:t>
      </w:r>
      <w:r>
        <w:rPr>
          <w:sz w:val="28"/>
        </w:rPr>
        <w:t>народа</w:t>
      </w:r>
      <w:r>
        <w:rPr>
          <w:spacing w:val="1"/>
          <w:sz w:val="28"/>
        </w:rPr>
        <w:t xml:space="preserve"> </w:t>
      </w:r>
      <w:r>
        <w:rPr>
          <w:sz w:val="28"/>
        </w:rPr>
        <w:t>России,</w:t>
      </w:r>
      <w:r>
        <w:rPr>
          <w:spacing w:val="1"/>
          <w:sz w:val="28"/>
        </w:rPr>
        <w:t xml:space="preserve"> </w:t>
      </w:r>
      <w:r>
        <w:rPr>
          <w:sz w:val="28"/>
        </w:rPr>
        <w:t>воспитанное</w:t>
      </w:r>
      <w:r>
        <w:rPr>
          <w:spacing w:val="1"/>
          <w:sz w:val="28"/>
        </w:rPr>
        <w:t xml:space="preserve"> </w:t>
      </w:r>
      <w:r>
        <w:rPr>
          <w:sz w:val="28"/>
        </w:rPr>
        <w:t>чувство</w:t>
      </w:r>
      <w:r>
        <w:rPr>
          <w:spacing w:val="1"/>
          <w:sz w:val="28"/>
        </w:rPr>
        <w:t xml:space="preserve"> </w:t>
      </w:r>
      <w:r>
        <w:rPr>
          <w:sz w:val="28"/>
        </w:rPr>
        <w:t>ответственности</w:t>
      </w:r>
      <w:r>
        <w:rPr>
          <w:spacing w:val="1"/>
          <w:sz w:val="28"/>
        </w:rPr>
        <w:t xml:space="preserve"> </w:t>
      </w:r>
      <w:r>
        <w:rPr>
          <w:sz w:val="28"/>
        </w:rPr>
        <w:t>и</w:t>
      </w:r>
      <w:r>
        <w:rPr>
          <w:spacing w:val="1"/>
          <w:sz w:val="28"/>
        </w:rPr>
        <w:t xml:space="preserve"> </w:t>
      </w:r>
      <w:r>
        <w:rPr>
          <w:sz w:val="28"/>
        </w:rPr>
        <w:t>долга</w:t>
      </w:r>
      <w:r>
        <w:rPr>
          <w:spacing w:val="1"/>
          <w:sz w:val="28"/>
        </w:rPr>
        <w:t xml:space="preserve"> </w:t>
      </w:r>
      <w:r>
        <w:rPr>
          <w:sz w:val="28"/>
        </w:rPr>
        <w:t>перед</w:t>
      </w:r>
      <w:r>
        <w:rPr>
          <w:spacing w:val="1"/>
          <w:sz w:val="28"/>
        </w:rPr>
        <w:t xml:space="preserve"> </w:t>
      </w:r>
      <w:r>
        <w:rPr>
          <w:sz w:val="28"/>
        </w:rPr>
        <w:t>Родиной,</w:t>
      </w:r>
      <w:r>
        <w:rPr>
          <w:spacing w:val="1"/>
          <w:sz w:val="28"/>
        </w:rPr>
        <w:t xml:space="preserve"> </w:t>
      </w:r>
      <w:r>
        <w:rPr>
          <w:sz w:val="28"/>
        </w:rPr>
        <w:t>идентичность</w:t>
      </w:r>
      <w:r>
        <w:rPr>
          <w:spacing w:val="1"/>
          <w:sz w:val="28"/>
        </w:rPr>
        <w:t xml:space="preserve"> </w:t>
      </w:r>
      <w:r>
        <w:rPr>
          <w:sz w:val="28"/>
        </w:rPr>
        <w:t>с</w:t>
      </w:r>
      <w:r>
        <w:rPr>
          <w:spacing w:val="1"/>
          <w:sz w:val="28"/>
        </w:rPr>
        <w:t xml:space="preserve"> </w:t>
      </w:r>
      <w:r>
        <w:rPr>
          <w:sz w:val="28"/>
        </w:rPr>
        <w:t>территорией,</w:t>
      </w:r>
      <w:r>
        <w:rPr>
          <w:spacing w:val="1"/>
          <w:sz w:val="28"/>
        </w:rPr>
        <w:t xml:space="preserve"> </w:t>
      </w:r>
      <w:r>
        <w:rPr>
          <w:sz w:val="28"/>
        </w:rPr>
        <w:t>с</w:t>
      </w:r>
      <w:r>
        <w:rPr>
          <w:spacing w:val="1"/>
          <w:sz w:val="28"/>
        </w:rPr>
        <w:t xml:space="preserve"> </w:t>
      </w:r>
      <w:r>
        <w:rPr>
          <w:sz w:val="28"/>
        </w:rPr>
        <w:t>природой</w:t>
      </w:r>
      <w:r>
        <w:rPr>
          <w:spacing w:val="1"/>
          <w:sz w:val="28"/>
        </w:rPr>
        <w:t xml:space="preserve"> </w:t>
      </w:r>
      <w:r>
        <w:rPr>
          <w:sz w:val="28"/>
        </w:rPr>
        <w:t>России,</w:t>
      </w:r>
      <w:r>
        <w:rPr>
          <w:spacing w:val="1"/>
          <w:sz w:val="28"/>
        </w:rPr>
        <w:t xml:space="preserve"> </w:t>
      </w:r>
      <w:r>
        <w:rPr>
          <w:sz w:val="28"/>
        </w:rPr>
        <w:t>идентификация</w:t>
      </w:r>
      <w:r>
        <w:rPr>
          <w:spacing w:val="1"/>
          <w:sz w:val="28"/>
        </w:rPr>
        <w:t xml:space="preserve"> </w:t>
      </w:r>
      <w:r>
        <w:rPr>
          <w:sz w:val="28"/>
        </w:rPr>
        <w:t>себя</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гражданина</w:t>
      </w:r>
      <w:r>
        <w:rPr>
          <w:spacing w:val="1"/>
          <w:sz w:val="28"/>
        </w:rPr>
        <w:t xml:space="preserve"> </w:t>
      </w:r>
      <w:r>
        <w:rPr>
          <w:sz w:val="28"/>
        </w:rPr>
        <w:t>России,</w:t>
      </w:r>
      <w:r>
        <w:rPr>
          <w:spacing w:val="1"/>
          <w:sz w:val="28"/>
        </w:rPr>
        <w:t xml:space="preserve"> </w:t>
      </w:r>
      <w:r>
        <w:rPr>
          <w:sz w:val="28"/>
        </w:rPr>
        <w:t>субъективная</w:t>
      </w:r>
      <w:r>
        <w:rPr>
          <w:spacing w:val="1"/>
          <w:sz w:val="28"/>
        </w:rPr>
        <w:t xml:space="preserve"> </w:t>
      </w:r>
      <w:r>
        <w:rPr>
          <w:sz w:val="28"/>
        </w:rPr>
        <w:t>значимость</w:t>
      </w:r>
      <w:r>
        <w:rPr>
          <w:spacing w:val="1"/>
          <w:sz w:val="28"/>
        </w:rPr>
        <w:t xml:space="preserve"> </w:t>
      </w:r>
      <w:r>
        <w:rPr>
          <w:sz w:val="28"/>
        </w:rPr>
        <w:t>использования</w:t>
      </w:r>
      <w:r>
        <w:rPr>
          <w:spacing w:val="1"/>
          <w:sz w:val="28"/>
        </w:rPr>
        <w:t xml:space="preserve"> </w:t>
      </w:r>
      <w:r>
        <w:rPr>
          <w:sz w:val="28"/>
        </w:rPr>
        <w:t>русского</w:t>
      </w:r>
      <w:r>
        <w:rPr>
          <w:spacing w:val="1"/>
          <w:sz w:val="28"/>
        </w:rPr>
        <w:t xml:space="preserve"> </w:t>
      </w:r>
      <w:r>
        <w:rPr>
          <w:sz w:val="28"/>
        </w:rPr>
        <w:t>языка</w:t>
      </w:r>
      <w:r>
        <w:rPr>
          <w:spacing w:val="1"/>
          <w:sz w:val="28"/>
        </w:rPr>
        <w:t xml:space="preserve"> </w:t>
      </w:r>
      <w:r>
        <w:rPr>
          <w:sz w:val="28"/>
        </w:rPr>
        <w:t>и</w:t>
      </w:r>
      <w:r>
        <w:rPr>
          <w:spacing w:val="1"/>
          <w:sz w:val="28"/>
        </w:rPr>
        <w:t xml:space="preserve"> </w:t>
      </w:r>
      <w:r>
        <w:rPr>
          <w:sz w:val="28"/>
        </w:rPr>
        <w:t>языков</w:t>
      </w:r>
      <w:r>
        <w:rPr>
          <w:spacing w:val="1"/>
          <w:sz w:val="28"/>
        </w:rPr>
        <w:t xml:space="preserve"> </w:t>
      </w:r>
      <w:r>
        <w:rPr>
          <w:sz w:val="28"/>
        </w:rPr>
        <w:t>народов</w:t>
      </w:r>
      <w:r>
        <w:rPr>
          <w:spacing w:val="-67"/>
          <w:sz w:val="28"/>
        </w:rPr>
        <w:t xml:space="preserve"> </w:t>
      </w:r>
      <w:r>
        <w:rPr>
          <w:sz w:val="28"/>
        </w:rPr>
        <w:t>России,</w:t>
      </w:r>
      <w:r>
        <w:rPr>
          <w:spacing w:val="1"/>
          <w:sz w:val="28"/>
        </w:rPr>
        <w:t xml:space="preserve"> </w:t>
      </w:r>
      <w:r>
        <w:rPr>
          <w:sz w:val="28"/>
        </w:rPr>
        <w:t>осознание</w:t>
      </w:r>
      <w:r>
        <w:rPr>
          <w:spacing w:val="1"/>
          <w:sz w:val="28"/>
        </w:rPr>
        <w:t xml:space="preserve"> </w:t>
      </w:r>
      <w:r>
        <w:rPr>
          <w:sz w:val="28"/>
        </w:rPr>
        <w:t>и</w:t>
      </w:r>
      <w:r>
        <w:rPr>
          <w:spacing w:val="1"/>
          <w:sz w:val="28"/>
        </w:rPr>
        <w:t xml:space="preserve"> </w:t>
      </w:r>
      <w:r>
        <w:rPr>
          <w:sz w:val="28"/>
        </w:rPr>
        <w:t>ощущение</w:t>
      </w:r>
      <w:r>
        <w:rPr>
          <w:spacing w:val="1"/>
          <w:sz w:val="28"/>
        </w:rPr>
        <w:t xml:space="preserve"> </w:t>
      </w:r>
      <w:r>
        <w:rPr>
          <w:sz w:val="28"/>
        </w:rPr>
        <w:t>субъективной</w:t>
      </w:r>
      <w:r>
        <w:rPr>
          <w:spacing w:val="1"/>
          <w:sz w:val="28"/>
        </w:rPr>
        <w:t xml:space="preserve"> </w:t>
      </w:r>
      <w:r>
        <w:rPr>
          <w:sz w:val="28"/>
        </w:rPr>
        <w:t>сопричастности</w:t>
      </w:r>
      <w:r>
        <w:rPr>
          <w:spacing w:val="1"/>
          <w:sz w:val="28"/>
        </w:rPr>
        <w:t xml:space="preserve"> </w:t>
      </w:r>
      <w:r>
        <w:rPr>
          <w:sz w:val="28"/>
        </w:rPr>
        <w:t>с</w:t>
      </w:r>
      <w:r>
        <w:rPr>
          <w:spacing w:val="1"/>
          <w:sz w:val="28"/>
        </w:rPr>
        <w:t xml:space="preserve"> </w:t>
      </w:r>
      <w:r>
        <w:rPr>
          <w:sz w:val="28"/>
        </w:rPr>
        <w:t>судьбой</w:t>
      </w:r>
      <w:r>
        <w:rPr>
          <w:spacing w:val="1"/>
          <w:sz w:val="28"/>
        </w:rPr>
        <w:t xml:space="preserve"> </w:t>
      </w:r>
      <w:r>
        <w:rPr>
          <w:sz w:val="28"/>
        </w:rPr>
        <w:t>российского народа).</w:t>
      </w:r>
      <w:r>
        <w:rPr>
          <w:spacing w:val="1"/>
          <w:sz w:val="28"/>
        </w:rPr>
        <w:t xml:space="preserve"> </w:t>
      </w:r>
      <w:r>
        <w:rPr>
          <w:sz w:val="28"/>
        </w:rPr>
        <w:t>Осознание</w:t>
      </w:r>
      <w:r>
        <w:rPr>
          <w:spacing w:val="1"/>
          <w:sz w:val="28"/>
        </w:rPr>
        <w:t xml:space="preserve"> </w:t>
      </w:r>
      <w:r>
        <w:rPr>
          <w:sz w:val="28"/>
        </w:rPr>
        <w:t>своей этнической</w:t>
      </w:r>
      <w:r>
        <w:rPr>
          <w:spacing w:val="1"/>
          <w:sz w:val="28"/>
        </w:rPr>
        <w:t xml:space="preserve"> </w:t>
      </w:r>
      <w:r>
        <w:rPr>
          <w:sz w:val="28"/>
        </w:rPr>
        <w:t>принадлежности,</w:t>
      </w:r>
      <w:r>
        <w:rPr>
          <w:spacing w:val="1"/>
          <w:sz w:val="28"/>
        </w:rPr>
        <w:t xml:space="preserve"> </w:t>
      </w:r>
      <w:r>
        <w:rPr>
          <w:sz w:val="28"/>
        </w:rPr>
        <w:t>знание</w:t>
      </w:r>
      <w:r>
        <w:rPr>
          <w:spacing w:val="1"/>
          <w:sz w:val="28"/>
        </w:rPr>
        <w:t xml:space="preserve"> </w:t>
      </w:r>
      <w:r>
        <w:rPr>
          <w:sz w:val="28"/>
        </w:rPr>
        <w:t>истории,</w:t>
      </w:r>
      <w:r>
        <w:rPr>
          <w:spacing w:val="1"/>
          <w:sz w:val="28"/>
        </w:rPr>
        <w:t xml:space="preserve"> </w:t>
      </w:r>
      <w:r>
        <w:rPr>
          <w:sz w:val="28"/>
        </w:rPr>
        <w:t>языка,</w:t>
      </w:r>
      <w:r>
        <w:rPr>
          <w:spacing w:val="1"/>
          <w:sz w:val="28"/>
        </w:rPr>
        <w:t xml:space="preserve"> </w:t>
      </w:r>
      <w:r>
        <w:rPr>
          <w:sz w:val="28"/>
        </w:rPr>
        <w:t>культуры</w:t>
      </w:r>
      <w:r>
        <w:rPr>
          <w:spacing w:val="1"/>
          <w:sz w:val="28"/>
        </w:rPr>
        <w:t xml:space="preserve"> </w:t>
      </w:r>
      <w:r>
        <w:rPr>
          <w:sz w:val="28"/>
        </w:rPr>
        <w:t>своего</w:t>
      </w:r>
      <w:r>
        <w:rPr>
          <w:spacing w:val="1"/>
          <w:sz w:val="28"/>
        </w:rPr>
        <w:t xml:space="preserve"> </w:t>
      </w:r>
      <w:r>
        <w:rPr>
          <w:sz w:val="28"/>
        </w:rPr>
        <w:t>народа,</w:t>
      </w:r>
      <w:r>
        <w:rPr>
          <w:spacing w:val="1"/>
          <w:sz w:val="28"/>
        </w:rPr>
        <w:t xml:space="preserve"> </w:t>
      </w:r>
      <w:r>
        <w:rPr>
          <w:sz w:val="28"/>
        </w:rPr>
        <w:t>своего</w:t>
      </w:r>
      <w:r>
        <w:rPr>
          <w:spacing w:val="1"/>
          <w:sz w:val="28"/>
        </w:rPr>
        <w:t xml:space="preserve"> </w:t>
      </w:r>
      <w:r>
        <w:rPr>
          <w:sz w:val="28"/>
        </w:rPr>
        <w:t>края,</w:t>
      </w:r>
      <w:r>
        <w:rPr>
          <w:spacing w:val="1"/>
          <w:sz w:val="28"/>
        </w:rPr>
        <w:t xml:space="preserve"> </w:t>
      </w:r>
      <w:r>
        <w:rPr>
          <w:sz w:val="28"/>
        </w:rPr>
        <w:t>основ</w:t>
      </w:r>
      <w:r>
        <w:rPr>
          <w:spacing w:val="1"/>
          <w:sz w:val="28"/>
        </w:rPr>
        <w:t xml:space="preserve"> </w:t>
      </w:r>
      <w:r>
        <w:rPr>
          <w:sz w:val="28"/>
        </w:rPr>
        <w:t>культурного</w:t>
      </w:r>
      <w:r>
        <w:rPr>
          <w:spacing w:val="1"/>
          <w:sz w:val="28"/>
        </w:rPr>
        <w:t xml:space="preserve"> </w:t>
      </w:r>
      <w:r>
        <w:rPr>
          <w:sz w:val="28"/>
        </w:rPr>
        <w:t>наследия народов России и человечества (идентичность человека с российской</w:t>
      </w:r>
      <w:r>
        <w:rPr>
          <w:spacing w:val="-67"/>
          <w:sz w:val="28"/>
        </w:rPr>
        <w:t xml:space="preserve"> </w:t>
      </w:r>
      <w:r>
        <w:rPr>
          <w:sz w:val="28"/>
        </w:rPr>
        <w:t>многонациональной</w:t>
      </w:r>
      <w:r>
        <w:rPr>
          <w:spacing w:val="1"/>
          <w:sz w:val="28"/>
        </w:rPr>
        <w:t xml:space="preserve"> </w:t>
      </w:r>
      <w:r>
        <w:rPr>
          <w:sz w:val="28"/>
        </w:rPr>
        <w:t>культурой,</w:t>
      </w:r>
      <w:r>
        <w:rPr>
          <w:spacing w:val="1"/>
          <w:sz w:val="28"/>
        </w:rPr>
        <w:t xml:space="preserve"> </w:t>
      </w:r>
      <w:r>
        <w:rPr>
          <w:sz w:val="28"/>
        </w:rPr>
        <w:t>сопричастность</w:t>
      </w:r>
      <w:r>
        <w:rPr>
          <w:spacing w:val="1"/>
          <w:sz w:val="28"/>
        </w:rPr>
        <w:t xml:space="preserve"> </w:t>
      </w:r>
      <w:r>
        <w:rPr>
          <w:sz w:val="28"/>
        </w:rPr>
        <w:t>с</w:t>
      </w:r>
      <w:r>
        <w:rPr>
          <w:spacing w:val="1"/>
          <w:sz w:val="28"/>
        </w:rPr>
        <w:t xml:space="preserve"> </w:t>
      </w:r>
      <w:r>
        <w:rPr>
          <w:sz w:val="28"/>
        </w:rPr>
        <w:t>историей</w:t>
      </w:r>
      <w:r>
        <w:rPr>
          <w:spacing w:val="1"/>
          <w:sz w:val="28"/>
        </w:rPr>
        <w:t xml:space="preserve"> </w:t>
      </w:r>
      <w:r>
        <w:rPr>
          <w:sz w:val="28"/>
        </w:rPr>
        <w:t>народов</w:t>
      </w:r>
      <w:r>
        <w:rPr>
          <w:spacing w:val="1"/>
          <w:sz w:val="28"/>
        </w:rPr>
        <w:t xml:space="preserve"> </w:t>
      </w:r>
      <w:r>
        <w:rPr>
          <w:sz w:val="28"/>
        </w:rPr>
        <w:t>и</w:t>
      </w:r>
      <w:r>
        <w:rPr>
          <w:spacing w:val="1"/>
          <w:sz w:val="28"/>
        </w:rPr>
        <w:t xml:space="preserve"> </w:t>
      </w:r>
      <w:r>
        <w:rPr>
          <w:sz w:val="28"/>
        </w:rPr>
        <w:t>государств, находившихся на территории современной России). Осознанное,</w:t>
      </w:r>
      <w:r>
        <w:rPr>
          <w:spacing w:val="1"/>
          <w:sz w:val="28"/>
        </w:rPr>
        <w:t xml:space="preserve"> </w:t>
      </w:r>
      <w:r>
        <w:rPr>
          <w:sz w:val="28"/>
        </w:rPr>
        <w:t>уважительное и доброжелательное отношение к истории, культуре, религии,</w:t>
      </w:r>
      <w:r>
        <w:rPr>
          <w:spacing w:val="1"/>
          <w:sz w:val="28"/>
        </w:rPr>
        <w:t xml:space="preserve"> </w:t>
      </w:r>
      <w:r>
        <w:rPr>
          <w:sz w:val="28"/>
        </w:rPr>
        <w:t>традициям,</w:t>
      </w:r>
      <w:r>
        <w:rPr>
          <w:spacing w:val="-2"/>
          <w:sz w:val="28"/>
        </w:rPr>
        <w:t xml:space="preserve"> </w:t>
      </w:r>
      <w:r>
        <w:rPr>
          <w:sz w:val="28"/>
        </w:rPr>
        <w:t>языкам,</w:t>
      </w:r>
      <w:r>
        <w:rPr>
          <w:spacing w:val="-4"/>
          <w:sz w:val="28"/>
        </w:rPr>
        <w:t xml:space="preserve"> </w:t>
      </w:r>
      <w:r>
        <w:rPr>
          <w:sz w:val="28"/>
        </w:rPr>
        <w:t>ценностям</w:t>
      </w:r>
      <w:r>
        <w:rPr>
          <w:spacing w:val="-4"/>
          <w:sz w:val="28"/>
        </w:rPr>
        <w:t xml:space="preserve"> </w:t>
      </w:r>
      <w:r>
        <w:rPr>
          <w:sz w:val="28"/>
        </w:rPr>
        <w:t>народов</w:t>
      </w:r>
      <w:r>
        <w:rPr>
          <w:spacing w:val="-2"/>
          <w:sz w:val="28"/>
        </w:rPr>
        <w:t xml:space="preserve"> </w:t>
      </w:r>
      <w:r>
        <w:rPr>
          <w:sz w:val="28"/>
        </w:rPr>
        <w:t>России</w:t>
      </w:r>
      <w:r>
        <w:rPr>
          <w:spacing w:val="-3"/>
          <w:sz w:val="28"/>
        </w:rPr>
        <w:t xml:space="preserve"> </w:t>
      </w:r>
      <w:r>
        <w:rPr>
          <w:sz w:val="28"/>
        </w:rPr>
        <w:t>и</w:t>
      </w:r>
      <w:r>
        <w:rPr>
          <w:spacing w:val="-1"/>
          <w:sz w:val="28"/>
        </w:rPr>
        <w:t xml:space="preserve"> </w:t>
      </w:r>
      <w:r>
        <w:rPr>
          <w:sz w:val="28"/>
        </w:rPr>
        <w:t>народов</w:t>
      </w:r>
      <w:r>
        <w:rPr>
          <w:spacing w:val="-2"/>
          <w:sz w:val="28"/>
        </w:rPr>
        <w:t xml:space="preserve"> </w:t>
      </w:r>
      <w:r>
        <w:rPr>
          <w:sz w:val="28"/>
        </w:rPr>
        <w:t>мира.</w:t>
      </w:r>
    </w:p>
    <w:p w:rsidR="006A227D" w:rsidRDefault="006A227D" w:rsidP="006A227D">
      <w:pPr>
        <w:pStyle w:val="TableParagraph"/>
        <w:tabs>
          <w:tab w:val="left" w:pos="2286"/>
        </w:tabs>
        <w:spacing w:before="2"/>
        <w:ind w:left="1670" w:right="123"/>
        <w:jc w:val="both"/>
        <w:rPr>
          <w:sz w:val="28"/>
        </w:rPr>
      </w:pPr>
    </w:p>
    <w:p w:rsidR="00003555" w:rsidRDefault="00857D33" w:rsidP="003F7C5A">
      <w:pPr>
        <w:pStyle w:val="TableParagraph"/>
        <w:numPr>
          <w:ilvl w:val="0"/>
          <w:numId w:val="26"/>
        </w:numPr>
        <w:tabs>
          <w:tab w:val="left" w:pos="2092"/>
        </w:tabs>
        <w:ind w:right="126" w:firstLine="707"/>
        <w:jc w:val="both"/>
        <w:rPr>
          <w:sz w:val="28"/>
        </w:rPr>
      </w:pPr>
      <w:r>
        <w:rPr>
          <w:sz w:val="28"/>
        </w:rPr>
        <w:t>Сформированность</w:t>
      </w:r>
      <w:r>
        <w:rPr>
          <w:spacing w:val="1"/>
          <w:sz w:val="28"/>
        </w:rPr>
        <w:t xml:space="preserve"> </w:t>
      </w:r>
      <w:r>
        <w:rPr>
          <w:sz w:val="28"/>
        </w:rPr>
        <w:t>мотивации</w:t>
      </w:r>
      <w:r>
        <w:rPr>
          <w:spacing w:val="1"/>
          <w:sz w:val="28"/>
        </w:rPr>
        <w:t xml:space="preserve"> </w:t>
      </w:r>
      <w:r>
        <w:rPr>
          <w:sz w:val="28"/>
        </w:rPr>
        <w:t>к</w:t>
      </w:r>
      <w:r>
        <w:rPr>
          <w:spacing w:val="1"/>
          <w:sz w:val="28"/>
        </w:rPr>
        <w:t xml:space="preserve"> </w:t>
      </w:r>
      <w:r>
        <w:rPr>
          <w:sz w:val="28"/>
        </w:rPr>
        <w:t>обучению</w:t>
      </w:r>
      <w:r>
        <w:rPr>
          <w:spacing w:val="1"/>
          <w:sz w:val="28"/>
        </w:rPr>
        <w:t xml:space="preserve"> </w:t>
      </w:r>
      <w:r>
        <w:rPr>
          <w:sz w:val="28"/>
        </w:rPr>
        <w:t>и</w:t>
      </w:r>
      <w:r>
        <w:rPr>
          <w:spacing w:val="1"/>
          <w:sz w:val="28"/>
        </w:rPr>
        <w:t xml:space="preserve"> </w:t>
      </w:r>
      <w:r>
        <w:rPr>
          <w:sz w:val="28"/>
        </w:rPr>
        <w:t>целенаправленной</w:t>
      </w:r>
      <w:r>
        <w:rPr>
          <w:spacing w:val="-67"/>
          <w:sz w:val="28"/>
        </w:rPr>
        <w:t xml:space="preserve"> </w:t>
      </w:r>
      <w:r>
        <w:rPr>
          <w:sz w:val="28"/>
        </w:rPr>
        <w:t>познавательной</w:t>
      </w:r>
      <w:r>
        <w:rPr>
          <w:spacing w:val="1"/>
          <w:sz w:val="28"/>
        </w:rPr>
        <w:t xml:space="preserve"> </w:t>
      </w:r>
      <w:r>
        <w:rPr>
          <w:sz w:val="28"/>
        </w:rPr>
        <w:t>деятельности,</w:t>
      </w:r>
      <w:r>
        <w:rPr>
          <w:spacing w:val="1"/>
          <w:sz w:val="28"/>
        </w:rPr>
        <w:t xml:space="preserve"> </w:t>
      </w:r>
      <w:r>
        <w:rPr>
          <w:sz w:val="28"/>
        </w:rPr>
        <w:t>готовность</w:t>
      </w:r>
      <w:r>
        <w:rPr>
          <w:spacing w:val="1"/>
          <w:sz w:val="28"/>
        </w:rPr>
        <w:t xml:space="preserve"> </w:t>
      </w:r>
      <w:r>
        <w:rPr>
          <w:sz w:val="28"/>
        </w:rPr>
        <w:t>и</w:t>
      </w:r>
      <w:r>
        <w:rPr>
          <w:spacing w:val="1"/>
          <w:sz w:val="28"/>
        </w:rPr>
        <w:t xml:space="preserve"> </w:t>
      </w:r>
      <w:r>
        <w:rPr>
          <w:sz w:val="28"/>
        </w:rPr>
        <w:t>способность</w:t>
      </w:r>
      <w:r>
        <w:rPr>
          <w:spacing w:val="1"/>
          <w:sz w:val="28"/>
        </w:rPr>
        <w:t xml:space="preserve"> </w:t>
      </w:r>
      <w:r>
        <w:rPr>
          <w:sz w:val="28"/>
        </w:rPr>
        <w:t>обучающихся</w:t>
      </w:r>
      <w:r>
        <w:rPr>
          <w:spacing w:val="1"/>
          <w:sz w:val="28"/>
        </w:rPr>
        <w:t xml:space="preserve"> </w:t>
      </w:r>
      <w:r>
        <w:rPr>
          <w:sz w:val="28"/>
        </w:rPr>
        <w:t>к</w:t>
      </w:r>
      <w:r>
        <w:rPr>
          <w:spacing w:val="1"/>
          <w:sz w:val="28"/>
        </w:rPr>
        <w:t xml:space="preserve"> </w:t>
      </w:r>
      <w:r>
        <w:rPr>
          <w:sz w:val="28"/>
        </w:rPr>
        <w:t>саморазвитию и самообразованию; готовность и способность к осознанному</w:t>
      </w:r>
      <w:r>
        <w:rPr>
          <w:spacing w:val="1"/>
          <w:sz w:val="28"/>
        </w:rPr>
        <w:t xml:space="preserve"> </w:t>
      </w:r>
      <w:r>
        <w:rPr>
          <w:sz w:val="28"/>
        </w:rPr>
        <w:t>выбору</w:t>
      </w:r>
      <w:r>
        <w:rPr>
          <w:spacing w:val="45"/>
          <w:sz w:val="28"/>
        </w:rPr>
        <w:t xml:space="preserve"> </w:t>
      </w:r>
      <w:r>
        <w:rPr>
          <w:sz w:val="28"/>
        </w:rPr>
        <w:t>и</w:t>
      </w:r>
      <w:r>
        <w:rPr>
          <w:spacing w:val="48"/>
          <w:sz w:val="28"/>
        </w:rPr>
        <w:t xml:space="preserve"> </w:t>
      </w:r>
      <w:r>
        <w:rPr>
          <w:sz w:val="28"/>
        </w:rPr>
        <w:t>построению</w:t>
      </w:r>
      <w:r>
        <w:rPr>
          <w:spacing w:val="49"/>
          <w:sz w:val="28"/>
        </w:rPr>
        <w:t xml:space="preserve"> </w:t>
      </w:r>
      <w:r>
        <w:rPr>
          <w:sz w:val="28"/>
        </w:rPr>
        <w:t>дальнейшей</w:t>
      </w:r>
      <w:r>
        <w:rPr>
          <w:spacing w:val="49"/>
          <w:sz w:val="28"/>
        </w:rPr>
        <w:t xml:space="preserve"> </w:t>
      </w:r>
      <w:r>
        <w:rPr>
          <w:sz w:val="28"/>
        </w:rPr>
        <w:t>индивидуальной</w:t>
      </w:r>
      <w:r>
        <w:rPr>
          <w:spacing w:val="49"/>
          <w:sz w:val="28"/>
        </w:rPr>
        <w:t xml:space="preserve"> </w:t>
      </w:r>
      <w:r>
        <w:rPr>
          <w:sz w:val="28"/>
        </w:rPr>
        <w:t>траектории</w:t>
      </w:r>
      <w:r>
        <w:rPr>
          <w:spacing w:val="48"/>
          <w:sz w:val="28"/>
        </w:rPr>
        <w:t xml:space="preserve"> </w:t>
      </w:r>
      <w:r>
        <w:rPr>
          <w:sz w:val="28"/>
        </w:rPr>
        <w:t>образования</w:t>
      </w:r>
      <w:r>
        <w:rPr>
          <w:spacing w:val="-68"/>
          <w:sz w:val="28"/>
        </w:rPr>
        <w:t xml:space="preserve"> </w:t>
      </w:r>
      <w:r>
        <w:rPr>
          <w:sz w:val="28"/>
        </w:rPr>
        <w:t>на базе ориентировки в мире профессий и профессиональных предпочтений с</w:t>
      </w:r>
      <w:r>
        <w:rPr>
          <w:spacing w:val="1"/>
          <w:sz w:val="28"/>
        </w:rPr>
        <w:t xml:space="preserve"> </w:t>
      </w:r>
      <w:r>
        <w:rPr>
          <w:sz w:val="28"/>
        </w:rPr>
        <w:t>учетом</w:t>
      </w:r>
      <w:r>
        <w:rPr>
          <w:spacing w:val="-1"/>
          <w:sz w:val="28"/>
        </w:rPr>
        <w:t xml:space="preserve"> </w:t>
      </w:r>
      <w:r>
        <w:rPr>
          <w:sz w:val="28"/>
        </w:rPr>
        <w:t>устойчивых</w:t>
      </w:r>
      <w:r>
        <w:rPr>
          <w:spacing w:val="-3"/>
          <w:sz w:val="28"/>
        </w:rPr>
        <w:t xml:space="preserve"> </w:t>
      </w:r>
      <w:r>
        <w:rPr>
          <w:sz w:val="28"/>
        </w:rPr>
        <w:t>познавательных</w:t>
      </w:r>
      <w:r>
        <w:rPr>
          <w:spacing w:val="1"/>
          <w:sz w:val="28"/>
        </w:rPr>
        <w:t xml:space="preserve"> </w:t>
      </w:r>
      <w:r>
        <w:rPr>
          <w:sz w:val="28"/>
        </w:rPr>
        <w:t>интересов.</w:t>
      </w:r>
    </w:p>
    <w:p w:rsidR="006A227D" w:rsidRDefault="006A227D" w:rsidP="006A227D">
      <w:pPr>
        <w:pStyle w:val="TableParagraph"/>
        <w:tabs>
          <w:tab w:val="left" w:pos="2092"/>
        </w:tabs>
        <w:ind w:right="126"/>
        <w:jc w:val="both"/>
        <w:rPr>
          <w:sz w:val="28"/>
        </w:rPr>
      </w:pPr>
    </w:p>
    <w:p w:rsidR="00003555" w:rsidRDefault="00857D33" w:rsidP="003F7C5A">
      <w:pPr>
        <w:pStyle w:val="TableParagraph"/>
        <w:numPr>
          <w:ilvl w:val="0"/>
          <w:numId w:val="26"/>
        </w:numPr>
        <w:tabs>
          <w:tab w:val="left" w:pos="1959"/>
          <w:tab w:val="left" w:pos="3322"/>
          <w:tab w:val="left" w:pos="5370"/>
          <w:tab w:val="left" w:pos="7731"/>
          <w:tab w:val="left" w:pos="8650"/>
        </w:tabs>
        <w:spacing w:before="1"/>
        <w:ind w:right="121" w:firstLine="707"/>
        <w:jc w:val="both"/>
        <w:rPr>
          <w:sz w:val="28"/>
        </w:rPr>
      </w:pPr>
      <w:r>
        <w:rPr>
          <w:sz w:val="28"/>
        </w:rPr>
        <w:t>Развитое моральное сознание и компетентность в решении моральных</w:t>
      </w:r>
      <w:r>
        <w:rPr>
          <w:spacing w:val="-67"/>
          <w:sz w:val="28"/>
        </w:rPr>
        <w:t xml:space="preserve"> </w:t>
      </w:r>
      <w:r>
        <w:rPr>
          <w:sz w:val="28"/>
        </w:rPr>
        <w:t>проблем на основе личностного выбора, формирование нравственных чувств и</w:t>
      </w:r>
      <w:r>
        <w:rPr>
          <w:spacing w:val="-67"/>
          <w:sz w:val="28"/>
        </w:rPr>
        <w:t xml:space="preserve"> </w:t>
      </w:r>
      <w:r>
        <w:rPr>
          <w:sz w:val="28"/>
        </w:rPr>
        <w:t>нравственного</w:t>
      </w:r>
      <w:r>
        <w:rPr>
          <w:spacing w:val="1"/>
          <w:sz w:val="28"/>
        </w:rPr>
        <w:t xml:space="preserve"> </w:t>
      </w:r>
      <w:r>
        <w:rPr>
          <w:sz w:val="28"/>
        </w:rPr>
        <w:t>поведения,</w:t>
      </w:r>
      <w:r>
        <w:rPr>
          <w:spacing w:val="1"/>
          <w:sz w:val="28"/>
        </w:rPr>
        <w:t xml:space="preserve"> </w:t>
      </w:r>
      <w:r>
        <w:rPr>
          <w:sz w:val="28"/>
        </w:rPr>
        <w:t>осознанного</w:t>
      </w:r>
      <w:r>
        <w:rPr>
          <w:spacing w:val="1"/>
          <w:sz w:val="28"/>
        </w:rPr>
        <w:t xml:space="preserve"> </w:t>
      </w:r>
      <w:r>
        <w:rPr>
          <w:sz w:val="28"/>
        </w:rPr>
        <w:t>и</w:t>
      </w:r>
      <w:r>
        <w:rPr>
          <w:spacing w:val="1"/>
          <w:sz w:val="28"/>
        </w:rPr>
        <w:t xml:space="preserve"> </w:t>
      </w:r>
      <w:r>
        <w:rPr>
          <w:sz w:val="28"/>
        </w:rPr>
        <w:t>ответственного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собственным</w:t>
      </w:r>
      <w:r>
        <w:rPr>
          <w:sz w:val="28"/>
        </w:rPr>
        <w:tab/>
        <w:t>поступкам</w:t>
      </w:r>
      <w:r>
        <w:rPr>
          <w:sz w:val="28"/>
        </w:rPr>
        <w:tab/>
        <w:t>(способность</w:t>
      </w:r>
      <w:r>
        <w:rPr>
          <w:sz w:val="28"/>
        </w:rPr>
        <w:tab/>
        <w:t>к</w:t>
      </w:r>
      <w:r>
        <w:rPr>
          <w:sz w:val="28"/>
        </w:rPr>
        <w:tab/>
        <w:t>нравственному</w:t>
      </w:r>
      <w:r>
        <w:rPr>
          <w:spacing w:val="-68"/>
          <w:sz w:val="28"/>
        </w:rPr>
        <w:t xml:space="preserve"> </w:t>
      </w:r>
      <w:r>
        <w:rPr>
          <w:sz w:val="28"/>
        </w:rPr>
        <w:t>самосовершенствованию;</w:t>
      </w:r>
      <w:r>
        <w:rPr>
          <w:spacing w:val="1"/>
          <w:sz w:val="28"/>
        </w:rPr>
        <w:t xml:space="preserve"> </w:t>
      </w:r>
      <w:r>
        <w:rPr>
          <w:sz w:val="28"/>
        </w:rPr>
        <w:t>веротерпимость,</w:t>
      </w:r>
      <w:r>
        <w:rPr>
          <w:spacing w:val="1"/>
          <w:sz w:val="28"/>
        </w:rPr>
        <w:t xml:space="preserve"> </w:t>
      </w:r>
      <w:r>
        <w:rPr>
          <w:sz w:val="28"/>
        </w:rPr>
        <w:t>уважительное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религиозным чувствам, взглядам людей или их отсутствию; знание основных</w:t>
      </w:r>
      <w:r>
        <w:rPr>
          <w:spacing w:val="1"/>
          <w:sz w:val="28"/>
        </w:rPr>
        <w:t xml:space="preserve"> </w:t>
      </w:r>
      <w:r>
        <w:rPr>
          <w:sz w:val="28"/>
        </w:rPr>
        <w:t>норм</w:t>
      </w:r>
      <w:r>
        <w:rPr>
          <w:spacing w:val="1"/>
          <w:sz w:val="28"/>
        </w:rPr>
        <w:t xml:space="preserve"> </w:t>
      </w:r>
      <w:r>
        <w:rPr>
          <w:sz w:val="28"/>
        </w:rPr>
        <w:t>морали,</w:t>
      </w:r>
      <w:r>
        <w:rPr>
          <w:spacing w:val="1"/>
          <w:sz w:val="28"/>
        </w:rPr>
        <w:t xml:space="preserve"> </w:t>
      </w:r>
      <w:r>
        <w:rPr>
          <w:sz w:val="28"/>
        </w:rPr>
        <w:t>нравственных,</w:t>
      </w:r>
      <w:r>
        <w:rPr>
          <w:spacing w:val="1"/>
          <w:sz w:val="28"/>
        </w:rPr>
        <w:t xml:space="preserve"> </w:t>
      </w:r>
      <w:r>
        <w:rPr>
          <w:sz w:val="28"/>
        </w:rPr>
        <w:t>духовных</w:t>
      </w:r>
      <w:r>
        <w:rPr>
          <w:spacing w:val="1"/>
          <w:sz w:val="28"/>
        </w:rPr>
        <w:t xml:space="preserve"> </w:t>
      </w:r>
      <w:r>
        <w:rPr>
          <w:sz w:val="28"/>
        </w:rPr>
        <w:t>идеалов,</w:t>
      </w:r>
      <w:r>
        <w:rPr>
          <w:spacing w:val="1"/>
          <w:sz w:val="28"/>
        </w:rPr>
        <w:t xml:space="preserve"> </w:t>
      </w:r>
      <w:r>
        <w:rPr>
          <w:sz w:val="28"/>
        </w:rPr>
        <w:t>хранимых</w:t>
      </w:r>
      <w:r>
        <w:rPr>
          <w:spacing w:val="1"/>
          <w:sz w:val="28"/>
        </w:rPr>
        <w:t xml:space="preserve"> </w:t>
      </w:r>
      <w:r>
        <w:rPr>
          <w:sz w:val="28"/>
        </w:rPr>
        <w:t>в</w:t>
      </w:r>
      <w:r>
        <w:rPr>
          <w:spacing w:val="1"/>
          <w:sz w:val="28"/>
        </w:rPr>
        <w:t xml:space="preserve"> </w:t>
      </w:r>
      <w:r>
        <w:rPr>
          <w:sz w:val="28"/>
        </w:rPr>
        <w:t>культурных</w:t>
      </w:r>
      <w:r>
        <w:rPr>
          <w:spacing w:val="1"/>
          <w:sz w:val="28"/>
        </w:rPr>
        <w:t xml:space="preserve"> </w:t>
      </w:r>
      <w:r>
        <w:rPr>
          <w:sz w:val="28"/>
        </w:rPr>
        <w:t>традициях</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готовность</w:t>
      </w:r>
      <w:r>
        <w:rPr>
          <w:spacing w:val="1"/>
          <w:sz w:val="28"/>
        </w:rPr>
        <w:t xml:space="preserve"> </w:t>
      </w:r>
      <w:r>
        <w:rPr>
          <w:sz w:val="28"/>
        </w:rPr>
        <w:t>на</w:t>
      </w:r>
      <w:r>
        <w:rPr>
          <w:spacing w:val="1"/>
          <w:sz w:val="28"/>
        </w:rPr>
        <w:t xml:space="preserve"> </w:t>
      </w:r>
      <w:r>
        <w:rPr>
          <w:sz w:val="28"/>
        </w:rPr>
        <w:t>их</w:t>
      </w:r>
      <w:r>
        <w:rPr>
          <w:spacing w:val="1"/>
          <w:sz w:val="28"/>
        </w:rPr>
        <w:t xml:space="preserve"> </w:t>
      </w:r>
      <w:r>
        <w:rPr>
          <w:sz w:val="28"/>
        </w:rPr>
        <w:t>основе</w:t>
      </w:r>
      <w:r>
        <w:rPr>
          <w:spacing w:val="1"/>
          <w:sz w:val="28"/>
        </w:rPr>
        <w:t xml:space="preserve"> </w:t>
      </w:r>
      <w:r>
        <w:rPr>
          <w:sz w:val="28"/>
        </w:rPr>
        <w:t>к</w:t>
      </w:r>
      <w:r>
        <w:rPr>
          <w:spacing w:val="1"/>
          <w:sz w:val="28"/>
        </w:rPr>
        <w:t xml:space="preserve"> </w:t>
      </w:r>
      <w:r>
        <w:rPr>
          <w:sz w:val="28"/>
        </w:rPr>
        <w:t>сознательному</w:t>
      </w:r>
      <w:r>
        <w:rPr>
          <w:spacing w:val="1"/>
          <w:sz w:val="28"/>
        </w:rPr>
        <w:t xml:space="preserve"> </w:t>
      </w:r>
      <w:r>
        <w:rPr>
          <w:sz w:val="28"/>
        </w:rPr>
        <w:t>самоограничению в поступках, поведении, расточительном потребительстве;</w:t>
      </w:r>
      <w:r>
        <w:rPr>
          <w:spacing w:val="1"/>
          <w:sz w:val="28"/>
        </w:rPr>
        <w:t xml:space="preserve"> </w:t>
      </w: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об</w:t>
      </w:r>
      <w:r>
        <w:rPr>
          <w:spacing w:val="1"/>
          <w:sz w:val="28"/>
        </w:rPr>
        <w:t xml:space="preserve"> </w:t>
      </w:r>
      <w:r>
        <w:rPr>
          <w:sz w:val="28"/>
        </w:rPr>
        <w:t>основах</w:t>
      </w:r>
      <w:r>
        <w:rPr>
          <w:spacing w:val="1"/>
          <w:sz w:val="28"/>
        </w:rPr>
        <w:t xml:space="preserve"> </w:t>
      </w:r>
      <w:r>
        <w:rPr>
          <w:sz w:val="28"/>
        </w:rPr>
        <w:t>светской</w:t>
      </w:r>
      <w:r>
        <w:rPr>
          <w:spacing w:val="1"/>
          <w:sz w:val="28"/>
        </w:rPr>
        <w:t xml:space="preserve"> </w:t>
      </w:r>
      <w:r>
        <w:rPr>
          <w:sz w:val="28"/>
        </w:rPr>
        <w:t>этики,</w:t>
      </w:r>
      <w:r>
        <w:rPr>
          <w:spacing w:val="1"/>
          <w:sz w:val="28"/>
        </w:rPr>
        <w:t xml:space="preserve"> </w:t>
      </w:r>
      <w:r>
        <w:rPr>
          <w:sz w:val="28"/>
        </w:rPr>
        <w:t>культуры</w:t>
      </w:r>
      <w:r>
        <w:rPr>
          <w:spacing w:val="-67"/>
          <w:sz w:val="28"/>
        </w:rPr>
        <w:t xml:space="preserve"> </w:t>
      </w:r>
      <w:r>
        <w:rPr>
          <w:sz w:val="28"/>
        </w:rPr>
        <w:t>традиционных религий, их</w:t>
      </w:r>
      <w:r>
        <w:rPr>
          <w:spacing w:val="1"/>
          <w:sz w:val="28"/>
        </w:rPr>
        <w:t xml:space="preserve"> </w:t>
      </w:r>
      <w:r>
        <w:rPr>
          <w:sz w:val="28"/>
        </w:rPr>
        <w:t>роли в</w:t>
      </w:r>
      <w:r>
        <w:rPr>
          <w:spacing w:val="1"/>
          <w:sz w:val="28"/>
        </w:rPr>
        <w:t xml:space="preserve"> </w:t>
      </w:r>
      <w:r>
        <w:rPr>
          <w:sz w:val="28"/>
        </w:rPr>
        <w:t>развитии</w:t>
      </w:r>
      <w:r>
        <w:rPr>
          <w:spacing w:val="1"/>
          <w:sz w:val="28"/>
        </w:rPr>
        <w:t xml:space="preserve"> </w:t>
      </w:r>
      <w:r>
        <w:rPr>
          <w:sz w:val="28"/>
        </w:rPr>
        <w:t>культуры</w:t>
      </w:r>
      <w:r>
        <w:rPr>
          <w:spacing w:val="1"/>
          <w:sz w:val="28"/>
        </w:rPr>
        <w:t xml:space="preserve"> </w:t>
      </w:r>
      <w:r>
        <w:rPr>
          <w:sz w:val="28"/>
        </w:rPr>
        <w:t>и истории России и</w:t>
      </w:r>
      <w:r>
        <w:rPr>
          <w:spacing w:val="1"/>
          <w:sz w:val="28"/>
        </w:rPr>
        <w:t xml:space="preserve"> </w:t>
      </w:r>
      <w:r>
        <w:rPr>
          <w:sz w:val="28"/>
        </w:rPr>
        <w:lastRenderedPageBreak/>
        <w:t>человечества,</w:t>
      </w:r>
      <w:r>
        <w:rPr>
          <w:spacing w:val="1"/>
          <w:sz w:val="28"/>
        </w:rPr>
        <w:t xml:space="preserve"> </w:t>
      </w:r>
      <w:r>
        <w:rPr>
          <w:sz w:val="28"/>
        </w:rPr>
        <w:t>в</w:t>
      </w:r>
      <w:r>
        <w:rPr>
          <w:spacing w:val="1"/>
          <w:sz w:val="28"/>
        </w:rPr>
        <w:t xml:space="preserve"> </w:t>
      </w:r>
      <w:r>
        <w:rPr>
          <w:sz w:val="28"/>
        </w:rPr>
        <w:t>становлении</w:t>
      </w:r>
      <w:r>
        <w:rPr>
          <w:spacing w:val="1"/>
          <w:sz w:val="28"/>
        </w:rPr>
        <w:t xml:space="preserve"> </w:t>
      </w:r>
      <w:r>
        <w:rPr>
          <w:sz w:val="28"/>
        </w:rPr>
        <w:t>гражданского</w:t>
      </w:r>
      <w:r>
        <w:rPr>
          <w:spacing w:val="1"/>
          <w:sz w:val="28"/>
        </w:rPr>
        <w:t xml:space="preserve"> </w:t>
      </w:r>
      <w:r>
        <w:rPr>
          <w:sz w:val="28"/>
        </w:rPr>
        <w:t>общества</w:t>
      </w:r>
      <w:r>
        <w:rPr>
          <w:spacing w:val="1"/>
          <w:sz w:val="28"/>
        </w:rPr>
        <w:t xml:space="preserve"> </w:t>
      </w:r>
      <w:r>
        <w:rPr>
          <w:sz w:val="28"/>
        </w:rPr>
        <w:t>и</w:t>
      </w:r>
      <w:r>
        <w:rPr>
          <w:spacing w:val="1"/>
          <w:sz w:val="28"/>
        </w:rPr>
        <w:t xml:space="preserve"> </w:t>
      </w:r>
      <w:r>
        <w:rPr>
          <w:sz w:val="28"/>
        </w:rPr>
        <w:t>российской</w:t>
      </w:r>
      <w:r>
        <w:rPr>
          <w:spacing w:val="1"/>
          <w:sz w:val="28"/>
        </w:rPr>
        <w:t xml:space="preserve"> </w:t>
      </w:r>
      <w:r>
        <w:rPr>
          <w:sz w:val="28"/>
        </w:rPr>
        <w:t>государственности;</w:t>
      </w:r>
      <w:r>
        <w:rPr>
          <w:spacing w:val="1"/>
          <w:sz w:val="28"/>
        </w:rPr>
        <w:t xml:space="preserve"> </w:t>
      </w:r>
      <w:r>
        <w:rPr>
          <w:sz w:val="28"/>
        </w:rPr>
        <w:t>понимание значения</w:t>
      </w:r>
      <w:r>
        <w:rPr>
          <w:spacing w:val="1"/>
          <w:sz w:val="28"/>
        </w:rPr>
        <w:t xml:space="preserve"> </w:t>
      </w:r>
      <w:r>
        <w:rPr>
          <w:sz w:val="28"/>
        </w:rPr>
        <w:t>нравственности, веры</w:t>
      </w:r>
      <w:r>
        <w:rPr>
          <w:spacing w:val="1"/>
          <w:sz w:val="28"/>
        </w:rPr>
        <w:t xml:space="preserve"> </w:t>
      </w:r>
      <w:r>
        <w:rPr>
          <w:sz w:val="28"/>
        </w:rPr>
        <w:t>и религии</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человека,</w:t>
      </w:r>
      <w:r>
        <w:rPr>
          <w:spacing w:val="1"/>
          <w:sz w:val="28"/>
        </w:rPr>
        <w:t xml:space="preserve"> </w:t>
      </w:r>
      <w:r>
        <w:rPr>
          <w:sz w:val="28"/>
        </w:rPr>
        <w:t>семьи</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Сформированность</w:t>
      </w:r>
      <w:r>
        <w:rPr>
          <w:spacing w:val="1"/>
          <w:sz w:val="28"/>
        </w:rPr>
        <w:t xml:space="preserve"> </w:t>
      </w:r>
      <w:r>
        <w:rPr>
          <w:sz w:val="28"/>
        </w:rPr>
        <w:t>ответственного</w:t>
      </w:r>
      <w:r>
        <w:rPr>
          <w:spacing w:val="-67"/>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учению;</w:t>
      </w:r>
      <w:r>
        <w:rPr>
          <w:spacing w:val="1"/>
          <w:sz w:val="28"/>
        </w:rPr>
        <w:t xml:space="preserve"> </w:t>
      </w:r>
      <w:r>
        <w:rPr>
          <w:sz w:val="28"/>
        </w:rPr>
        <w:t>уважительного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труду,</w:t>
      </w:r>
      <w:r>
        <w:rPr>
          <w:spacing w:val="1"/>
          <w:sz w:val="28"/>
        </w:rPr>
        <w:t xml:space="preserve"> </w:t>
      </w:r>
      <w:r>
        <w:rPr>
          <w:sz w:val="28"/>
        </w:rPr>
        <w:t>наличие</w:t>
      </w:r>
      <w:r>
        <w:rPr>
          <w:spacing w:val="1"/>
          <w:sz w:val="28"/>
        </w:rPr>
        <w:t xml:space="preserve"> </w:t>
      </w:r>
      <w:r>
        <w:rPr>
          <w:sz w:val="28"/>
        </w:rPr>
        <w:t>опыта</w:t>
      </w:r>
      <w:r>
        <w:rPr>
          <w:spacing w:val="1"/>
          <w:sz w:val="28"/>
        </w:rPr>
        <w:t xml:space="preserve"> </w:t>
      </w:r>
      <w:r>
        <w:rPr>
          <w:sz w:val="28"/>
        </w:rPr>
        <w:t>участия</w:t>
      </w:r>
      <w:r>
        <w:rPr>
          <w:spacing w:val="1"/>
          <w:sz w:val="28"/>
        </w:rPr>
        <w:t xml:space="preserve"> </w:t>
      </w:r>
      <w:r>
        <w:rPr>
          <w:sz w:val="28"/>
        </w:rPr>
        <w:t>в</w:t>
      </w:r>
      <w:r>
        <w:rPr>
          <w:spacing w:val="1"/>
          <w:sz w:val="28"/>
        </w:rPr>
        <w:t xml:space="preserve"> </w:t>
      </w:r>
      <w:r>
        <w:rPr>
          <w:sz w:val="28"/>
        </w:rPr>
        <w:t>социально</w:t>
      </w:r>
      <w:r>
        <w:rPr>
          <w:spacing w:val="1"/>
          <w:sz w:val="28"/>
        </w:rPr>
        <w:t xml:space="preserve"> </w:t>
      </w:r>
      <w:r>
        <w:rPr>
          <w:sz w:val="28"/>
        </w:rPr>
        <w:t>значимом</w:t>
      </w:r>
      <w:r>
        <w:rPr>
          <w:spacing w:val="1"/>
          <w:sz w:val="28"/>
        </w:rPr>
        <w:t xml:space="preserve"> </w:t>
      </w:r>
      <w:r>
        <w:rPr>
          <w:sz w:val="28"/>
        </w:rPr>
        <w:t>труде.</w:t>
      </w:r>
      <w:r>
        <w:rPr>
          <w:spacing w:val="1"/>
          <w:sz w:val="28"/>
        </w:rPr>
        <w:t xml:space="preserve"> </w:t>
      </w:r>
      <w:r>
        <w:rPr>
          <w:sz w:val="28"/>
        </w:rPr>
        <w:t>Осознание</w:t>
      </w:r>
      <w:r>
        <w:rPr>
          <w:spacing w:val="1"/>
          <w:sz w:val="28"/>
        </w:rPr>
        <w:t xml:space="preserve"> </w:t>
      </w:r>
      <w:r>
        <w:rPr>
          <w:sz w:val="28"/>
        </w:rPr>
        <w:t>значения</w:t>
      </w:r>
      <w:r>
        <w:rPr>
          <w:spacing w:val="1"/>
          <w:sz w:val="28"/>
        </w:rPr>
        <w:t xml:space="preserve"> </w:t>
      </w:r>
      <w:r>
        <w:rPr>
          <w:sz w:val="28"/>
        </w:rPr>
        <w:t>семьи</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человека и общества, принятие ценности семейной жизни, уважительное и</w:t>
      </w:r>
      <w:r>
        <w:rPr>
          <w:spacing w:val="1"/>
          <w:sz w:val="28"/>
        </w:rPr>
        <w:t xml:space="preserve"> </w:t>
      </w:r>
      <w:r>
        <w:rPr>
          <w:sz w:val="28"/>
        </w:rPr>
        <w:t>заботливое</w:t>
      </w:r>
      <w:r>
        <w:rPr>
          <w:spacing w:val="-1"/>
          <w:sz w:val="28"/>
        </w:rPr>
        <w:t xml:space="preserve"> </w:t>
      </w:r>
      <w:r>
        <w:rPr>
          <w:sz w:val="28"/>
        </w:rPr>
        <w:t>отношение к членам своей</w:t>
      </w:r>
      <w:r>
        <w:rPr>
          <w:spacing w:val="1"/>
          <w:sz w:val="28"/>
        </w:rPr>
        <w:t xml:space="preserve"> </w:t>
      </w:r>
      <w:r>
        <w:rPr>
          <w:sz w:val="28"/>
        </w:rPr>
        <w:t>семьи.</w:t>
      </w:r>
    </w:p>
    <w:p w:rsidR="006A227D" w:rsidRDefault="006A227D" w:rsidP="006A227D">
      <w:pPr>
        <w:pStyle w:val="TableParagraph"/>
        <w:tabs>
          <w:tab w:val="left" w:pos="1959"/>
          <w:tab w:val="left" w:pos="3322"/>
          <w:tab w:val="left" w:pos="5370"/>
          <w:tab w:val="left" w:pos="7731"/>
          <w:tab w:val="left" w:pos="8650"/>
        </w:tabs>
        <w:spacing w:before="1"/>
        <w:ind w:left="963" w:right="121"/>
        <w:jc w:val="both"/>
        <w:rPr>
          <w:sz w:val="28"/>
        </w:rPr>
      </w:pPr>
    </w:p>
    <w:p w:rsidR="00003555" w:rsidRPr="006A227D" w:rsidRDefault="006A227D" w:rsidP="003F7C5A">
      <w:pPr>
        <w:pStyle w:val="TableParagraph"/>
        <w:numPr>
          <w:ilvl w:val="0"/>
          <w:numId w:val="26"/>
        </w:numPr>
        <w:tabs>
          <w:tab w:val="left" w:pos="2894"/>
          <w:tab w:val="left" w:pos="2896"/>
          <w:tab w:val="left" w:pos="6234"/>
          <w:tab w:val="left" w:pos="8594"/>
        </w:tabs>
        <w:spacing w:before="1"/>
        <w:ind w:right="125" w:hanging="112"/>
        <w:jc w:val="both"/>
        <w:rPr>
          <w:sz w:val="28"/>
          <w:szCs w:val="28"/>
        </w:rPr>
      </w:pPr>
      <w:r>
        <w:rPr>
          <w:sz w:val="28"/>
        </w:rPr>
        <w:t xml:space="preserve">  </w:t>
      </w:r>
      <w:r w:rsidR="00857D33">
        <w:rPr>
          <w:sz w:val="28"/>
        </w:rPr>
        <w:t>Сформированность</w:t>
      </w:r>
      <w:r w:rsidR="00857D33">
        <w:rPr>
          <w:sz w:val="28"/>
        </w:rPr>
        <w:tab/>
        <w:t>целостного</w:t>
      </w:r>
      <w:r w:rsidR="00857D33">
        <w:rPr>
          <w:sz w:val="28"/>
        </w:rPr>
        <w:tab/>
      </w:r>
      <w:r w:rsidR="00857D33">
        <w:rPr>
          <w:spacing w:val="-1"/>
          <w:sz w:val="28"/>
        </w:rPr>
        <w:t>мировоззрения,</w:t>
      </w:r>
      <w:r w:rsidR="00857D33">
        <w:rPr>
          <w:spacing w:val="-68"/>
          <w:sz w:val="28"/>
        </w:rPr>
        <w:t xml:space="preserve"> </w:t>
      </w:r>
      <w:r w:rsidR="00857D33">
        <w:rPr>
          <w:sz w:val="28"/>
        </w:rPr>
        <w:t>соответствующегосовременному</w:t>
      </w:r>
      <w:r w:rsidR="00857D33">
        <w:rPr>
          <w:spacing w:val="1"/>
          <w:sz w:val="28"/>
        </w:rPr>
        <w:t xml:space="preserve"> </w:t>
      </w:r>
      <w:r w:rsidR="00857D33">
        <w:rPr>
          <w:sz w:val="28"/>
        </w:rPr>
        <w:t>уровню</w:t>
      </w:r>
      <w:r w:rsidR="00857D33">
        <w:rPr>
          <w:spacing w:val="1"/>
          <w:sz w:val="28"/>
        </w:rPr>
        <w:t xml:space="preserve"> </w:t>
      </w:r>
      <w:r w:rsidR="00857D33">
        <w:rPr>
          <w:sz w:val="28"/>
        </w:rPr>
        <w:t>развития</w:t>
      </w:r>
      <w:r w:rsidR="00857D33">
        <w:rPr>
          <w:spacing w:val="1"/>
          <w:sz w:val="28"/>
        </w:rPr>
        <w:t xml:space="preserve"> </w:t>
      </w:r>
      <w:r w:rsidR="00857D33">
        <w:rPr>
          <w:sz w:val="28"/>
        </w:rPr>
        <w:t>науки</w:t>
      </w:r>
      <w:r w:rsidR="00857D33">
        <w:rPr>
          <w:spacing w:val="1"/>
          <w:sz w:val="28"/>
        </w:rPr>
        <w:t xml:space="preserve"> </w:t>
      </w:r>
      <w:r w:rsidR="00857D33">
        <w:rPr>
          <w:sz w:val="28"/>
        </w:rPr>
        <w:t>и</w:t>
      </w:r>
      <w:r w:rsidR="00857D33">
        <w:rPr>
          <w:spacing w:val="1"/>
          <w:sz w:val="28"/>
        </w:rPr>
        <w:t xml:space="preserve"> </w:t>
      </w:r>
      <w:r w:rsidR="00857D33">
        <w:rPr>
          <w:sz w:val="28"/>
        </w:rPr>
        <w:t>общественной</w:t>
      </w:r>
      <w:r w:rsidR="00857D33">
        <w:rPr>
          <w:spacing w:val="1"/>
          <w:sz w:val="28"/>
        </w:rPr>
        <w:t xml:space="preserve"> </w:t>
      </w:r>
      <w:r w:rsidR="00857D33">
        <w:rPr>
          <w:sz w:val="28"/>
        </w:rPr>
        <w:t>практики,</w:t>
      </w:r>
      <w:r w:rsidR="00857D33">
        <w:rPr>
          <w:spacing w:val="1"/>
          <w:sz w:val="28"/>
        </w:rPr>
        <w:t xml:space="preserve"> </w:t>
      </w:r>
      <w:r w:rsidR="00857D33">
        <w:rPr>
          <w:sz w:val="28"/>
        </w:rPr>
        <w:t>учитывающего</w:t>
      </w:r>
      <w:r w:rsidR="00857D33">
        <w:rPr>
          <w:spacing w:val="1"/>
          <w:sz w:val="28"/>
        </w:rPr>
        <w:t xml:space="preserve"> </w:t>
      </w:r>
      <w:r w:rsidR="00857D33">
        <w:rPr>
          <w:sz w:val="28"/>
        </w:rPr>
        <w:t>социальное,</w:t>
      </w:r>
      <w:r w:rsidR="00857D33">
        <w:rPr>
          <w:spacing w:val="1"/>
          <w:sz w:val="28"/>
        </w:rPr>
        <w:t xml:space="preserve"> </w:t>
      </w:r>
      <w:r w:rsidR="00857D33">
        <w:rPr>
          <w:sz w:val="28"/>
        </w:rPr>
        <w:t>культурное,</w:t>
      </w:r>
      <w:r w:rsidR="00857D33">
        <w:rPr>
          <w:spacing w:val="1"/>
          <w:sz w:val="28"/>
        </w:rPr>
        <w:t xml:space="preserve"> </w:t>
      </w:r>
      <w:r w:rsidR="00857D33">
        <w:rPr>
          <w:sz w:val="28"/>
        </w:rPr>
        <w:t>языковое,</w:t>
      </w:r>
      <w:r w:rsidR="00857D33">
        <w:rPr>
          <w:spacing w:val="1"/>
          <w:sz w:val="28"/>
        </w:rPr>
        <w:t xml:space="preserve"> </w:t>
      </w:r>
      <w:r w:rsidR="00857D33">
        <w:rPr>
          <w:sz w:val="28"/>
        </w:rPr>
        <w:t>духовное</w:t>
      </w:r>
      <w:r w:rsidR="00857D33">
        <w:rPr>
          <w:spacing w:val="1"/>
          <w:sz w:val="28"/>
        </w:rPr>
        <w:t xml:space="preserve"> </w:t>
      </w:r>
      <w:r w:rsidR="00857D33">
        <w:rPr>
          <w:sz w:val="28"/>
        </w:rPr>
        <w:t>многообразие</w:t>
      </w:r>
      <w:r w:rsidR="00857D33">
        <w:rPr>
          <w:spacing w:val="67"/>
          <w:sz w:val="28"/>
        </w:rPr>
        <w:t xml:space="preserve"> </w:t>
      </w:r>
      <w:r w:rsidR="00857D33">
        <w:rPr>
          <w:sz w:val="28"/>
        </w:rPr>
        <w:t>современного</w:t>
      </w:r>
      <w:r w:rsidR="00857D33">
        <w:rPr>
          <w:spacing w:val="68"/>
          <w:sz w:val="28"/>
        </w:rPr>
        <w:t xml:space="preserve"> </w:t>
      </w:r>
      <w:r w:rsidR="00857D33">
        <w:rPr>
          <w:sz w:val="28"/>
        </w:rPr>
        <w:t>мира.</w:t>
      </w:r>
      <w:r w:rsidR="00857D33">
        <w:rPr>
          <w:spacing w:val="66"/>
          <w:sz w:val="28"/>
        </w:rPr>
        <w:t xml:space="preserve"> </w:t>
      </w:r>
      <w:r w:rsidR="00857D33">
        <w:rPr>
          <w:sz w:val="28"/>
        </w:rPr>
        <w:t>Готовность</w:t>
      </w:r>
      <w:r w:rsidR="00857D33">
        <w:rPr>
          <w:spacing w:val="64"/>
          <w:sz w:val="28"/>
        </w:rPr>
        <w:t xml:space="preserve"> </w:t>
      </w:r>
      <w:r w:rsidR="00857D33" w:rsidRPr="006A227D">
        <w:rPr>
          <w:sz w:val="28"/>
          <w:szCs w:val="28"/>
        </w:rPr>
        <w:t>к</w:t>
      </w:r>
      <w:r w:rsidR="00857D33" w:rsidRPr="006A227D">
        <w:rPr>
          <w:spacing w:val="67"/>
          <w:sz w:val="28"/>
          <w:szCs w:val="28"/>
        </w:rPr>
        <w:t xml:space="preserve"> </w:t>
      </w:r>
      <w:r w:rsidR="00857D33" w:rsidRPr="006A227D">
        <w:rPr>
          <w:sz w:val="28"/>
          <w:szCs w:val="28"/>
        </w:rPr>
        <w:t>личностному</w:t>
      </w:r>
      <w:r w:rsidRPr="006A227D">
        <w:rPr>
          <w:sz w:val="28"/>
          <w:szCs w:val="28"/>
        </w:rPr>
        <w:t xml:space="preserve"> </w:t>
      </w:r>
      <w:r w:rsidR="00857D33" w:rsidRPr="006A227D">
        <w:rPr>
          <w:sz w:val="28"/>
          <w:szCs w:val="28"/>
        </w:rPr>
        <w:t>самоопределению,</w:t>
      </w:r>
      <w:r w:rsidR="00857D33" w:rsidRPr="006A227D">
        <w:rPr>
          <w:spacing w:val="1"/>
          <w:sz w:val="28"/>
          <w:szCs w:val="28"/>
        </w:rPr>
        <w:t xml:space="preserve"> </w:t>
      </w:r>
      <w:r w:rsidR="00857D33" w:rsidRPr="006A227D">
        <w:rPr>
          <w:sz w:val="28"/>
          <w:szCs w:val="28"/>
        </w:rPr>
        <w:t>способность</w:t>
      </w:r>
      <w:r w:rsidR="00857D33" w:rsidRPr="006A227D">
        <w:rPr>
          <w:spacing w:val="1"/>
          <w:sz w:val="28"/>
          <w:szCs w:val="28"/>
        </w:rPr>
        <w:t xml:space="preserve"> </w:t>
      </w:r>
      <w:r w:rsidR="00857D33" w:rsidRPr="006A227D">
        <w:rPr>
          <w:sz w:val="28"/>
          <w:szCs w:val="28"/>
        </w:rPr>
        <w:t>ставить</w:t>
      </w:r>
      <w:r w:rsidR="00857D33" w:rsidRPr="006A227D">
        <w:rPr>
          <w:spacing w:val="1"/>
          <w:sz w:val="28"/>
          <w:szCs w:val="28"/>
        </w:rPr>
        <w:t xml:space="preserve"> </w:t>
      </w:r>
      <w:r w:rsidR="00857D33" w:rsidRPr="006A227D">
        <w:rPr>
          <w:sz w:val="28"/>
          <w:szCs w:val="28"/>
        </w:rPr>
        <w:t>цели</w:t>
      </w:r>
      <w:r w:rsidR="00857D33" w:rsidRPr="006A227D">
        <w:rPr>
          <w:spacing w:val="1"/>
          <w:sz w:val="28"/>
          <w:szCs w:val="28"/>
        </w:rPr>
        <w:t xml:space="preserve"> </w:t>
      </w:r>
      <w:r w:rsidR="00857D33" w:rsidRPr="006A227D">
        <w:rPr>
          <w:sz w:val="28"/>
          <w:szCs w:val="28"/>
        </w:rPr>
        <w:t>и</w:t>
      </w:r>
      <w:r w:rsidR="00857D33" w:rsidRPr="006A227D">
        <w:rPr>
          <w:spacing w:val="1"/>
          <w:sz w:val="28"/>
          <w:szCs w:val="28"/>
        </w:rPr>
        <w:t xml:space="preserve"> </w:t>
      </w:r>
      <w:r w:rsidR="00857D33" w:rsidRPr="006A227D">
        <w:rPr>
          <w:sz w:val="28"/>
          <w:szCs w:val="28"/>
        </w:rPr>
        <w:t>строить</w:t>
      </w:r>
      <w:r w:rsidR="00857D33" w:rsidRPr="006A227D">
        <w:rPr>
          <w:spacing w:val="1"/>
          <w:sz w:val="28"/>
          <w:szCs w:val="28"/>
        </w:rPr>
        <w:t xml:space="preserve"> </w:t>
      </w:r>
      <w:r w:rsidR="00857D33" w:rsidRPr="006A227D">
        <w:rPr>
          <w:sz w:val="28"/>
          <w:szCs w:val="28"/>
        </w:rPr>
        <w:t>жизненные</w:t>
      </w:r>
      <w:r w:rsidR="00857D33" w:rsidRPr="006A227D">
        <w:rPr>
          <w:spacing w:val="1"/>
          <w:sz w:val="28"/>
          <w:szCs w:val="28"/>
        </w:rPr>
        <w:t xml:space="preserve"> </w:t>
      </w:r>
      <w:r w:rsidR="00857D33" w:rsidRPr="006A227D">
        <w:rPr>
          <w:sz w:val="28"/>
          <w:szCs w:val="28"/>
        </w:rPr>
        <w:t>планы.</w:t>
      </w:r>
      <w:r w:rsidR="00857D33" w:rsidRPr="006A227D">
        <w:rPr>
          <w:spacing w:val="1"/>
          <w:sz w:val="28"/>
          <w:szCs w:val="28"/>
        </w:rPr>
        <w:t xml:space="preserve"> </w:t>
      </w:r>
      <w:r w:rsidR="00857D33" w:rsidRPr="006A227D">
        <w:rPr>
          <w:sz w:val="28"/>
          <w:szCs w:val="28"/>
        </w:rPr>
        <w:t>Сформированность</w:t>
      </w:r>
      <w:r w:rsidR="00857D33" w:rsidRPr="006A227D">
        <w:rPr>
          <w:spacing w:val="1"/>
          <w:sz w:val="28"/>
          <w:szCs w:val="28"/>
        </w:rPr>
        <w:t xml:space="preserve"> </w:t>
      </w:r>
      <w:r w:rsidR="00857D33" w:rsidRPr="006A227D">
        <w:rPr>
          <w:sz w:val="28"/>
          <w:szCs w:val="28"/>
        </w:rPr>
        <w:t>ценностно-смысловых</w:t>
      </w:r>
      <w:r w:rsidR="00857D33" w:rsidRPr="006A227D">
        <w:rPr>
          <w:spacing w:val="1"/>
          <w:sz w:val="28"/>
          <w:szCs w:val="28"/>
        </w:rPr>
        <w:t xml:space="preserve"> </w:t>
      </w:r>
      <w:r w:rsidR="00857D33" w:rsidRPr="006A227D">
        <w:rPr>
          <w:sz w:val="28"/>
          <w:szCs w:val="28"/>
        </w:rPr>
        <w:t>установок,</w:t>
      </w:r>
      <w:r w:rsidR="00857D33" w:rsidRPr="006A227D">
        <w:rPr>
          <w:spacing w:val="71"/>
          <w:sz w:val="28"/>
          <w:szCs w:val="28"/>
        </w:rPr>
        <w:t xml:space="preserve"> </w:t>
      </w:r>
      <w:r w:rsidR="00857D33" w:rsidRPr="006A227D">
        <w:rPr>
          <w:sz w:val="28"/>
          <w:szCs w:val="28"/>
        </w:rPr>
        <w:t>отражающих</w:t>
      </w:r>
      <w:r w:rsidR="00857D33" w:rsidRPr="006A227D">
        <w:rPr>
          <w:spacing w:val="1"/>
          <w:sz w:val="28"/>
          <w:szCs w:val="28"/>
        </w:rPr>
        <w:t xml:space="preserve"> </w:t>
      </w:r>
      <w:r w:rsidR="00857D33" w:rsidRPr="006A227D">
        <w:rPr>
          <w:sz w:val="28"/>
          <w:szCs w:val="28"/>
        </w:rPr>
        <w:t>личностные</w:t>
      </w:r>
      <w:r w:rsidR="00857D33" w:rsidRPr="006A227D">
        <w:rPr>
          <w:spacing w:val="-4"/>
          <w:sz w:val="28"/>
          <w:szCs w:val="28"/>
        </w:rPr>
        <w:t xml:space="preserve"> </w:t>
      </w:r>
      <w:r w:rsidR="00857D33" w:rsidRPr="006A227D">
        <w:rPr>
          <w:sz w:val="28"/>
          <w:szCs w:val="28"/>
        </w:rPr>
        <w:t>и</w:t>
      </w:r>
      <w:r w:rsidR="00857D33" w:rsidRPr="006A227D">
        <w:rPr>
          <w:spacing w:val="-1"/>
          <w:sz w:val="28"/>
          <w:szCs w:val="28"/>
        </w:rPr>
        <w:t xml:space="preserve"> </w:t>
      </w:r>
      <w:r w:rsidR="00857D33" w:rsidRPr="006A227D">
        <w:rPr>
          <w:sz w:val="28"/>
          <w:szCs w:val="28"/>
        </w:rPr>
        <w:t>гражданские</w:t>
      </w:r>
      <w:r w:rsidR="00857D33" w:rsidRPr="006A227D">
        <w:rPr>
          <w:spacing w:val="-1"/>
          <w:sz w:val="28"/>
          <w:szCs w:val="28"/>
        </w:rPr>
        <w:t xml:space="preserve"> </w:t>
      </w:r>
      <w:r w:rsidR="00857D33" w:rsidRPr="006A227D">
        <w:rPr>
          <w:sz w:val="28"/>
          <w:szCs w:val="28"/>
        </w:rPr>
        <w:t>позиции</w:t>
      </w:r>
      <w:r w:rsidR="00857D33" w:rsidRPr="006A227D">
        <w:rPr>
          <w:spacing w:val="-1"/>
          <w:sz w:val="28"/>
          <w:szCs w:val="28"/>
        </w:rPr>
        <w:t xml:space="preserve"> </w:t>
      </w:r>
      <w:r w:rsidR="00857D33" w:rsidRPr="006A227D">
        <w:rPr>
          <w:sz w:val="28"/>
          <w:szCs w:val="28"/>
        </w:rPr>
        <w:t>в</w:t>
      </w:r>
      <w:r w:rsidR="00857D33" w:rsidRPr="006A227D">
        <w:rPr>
          <w:spacing w:val="-1"/>
          <w:sz w:val="28"/>
          <w:szCs w:val="28"/>
        </w:rPr>
        <w:t xml:space="preserve"> </w:t>
      </w:r>
      <w:r w:rsidR="00857D33" w:rsidRPr="006A227D">
        <w:rPr>
          <w:sz w:val="28"/>
          <w:szCs w:val="28"/>
        </w:rPr>
        <w:t>деятельности,</w:t>
      </w:r>
      <w:r w:rsidR="00857D33" w:rsidRPr="006A227D">
        <w:rPr>
          <w:spacing w:val="-1"/>
          <w:sz w:val="28"/>
          <w:szCs w:val="28"/>
        </w:rPr>
        <w:t xml:space="preserve"> </w:t>
      </w:r>
      <w:r w:rsidR="00857D33" w:rsidRPr="006A227D">
        <w:rPr>
          <w:sz w:val="28"/>
          <w:szCs w:val="28"/>
        </w:rPr>
        <w:t>правосознание.</w:t>
      </w:r>
    </w:p>
    <w:p w:rsidR="00003555" w:rsidRDefault="00857D33" w:rsidP="003F7C5A">
      <w:pPr>
        <w:pStyle w:val="TableParagraph"/>
        <w:numPr>
          <w:ilvl w:val="0"/>
          <w:numId w:val="26"/>
        </w:numPr>
        <w:tabs>
          <w:tab w:val="left" w:pos="2015"/>
        </w:tabs>
        <w:spacing w:before="2"/>
        <w:ind w:right="120" w:firstLine="707"/>
        <w:jc w:val="both"/>
        <w:rPr>
          <w:sz w:val="28"/>
        </w:rPr>
      </w:pPr>
      <w:r>
        <w:rPr>
          <w:sz w:val="28"/>
        </w:rPr>
        <w:t>Сформированность коммуникативной компетентности в общении и</w:t>
      </w:r>
      <w:r>
        <w:rPr>
          <w:spacing w:val="1"/>
          <w:sz w:val="28"/>
        </w:rPr>
        <w:t xml:space="preserve"> </w:t>
      </w:r>
      <w:r>
        <w:rPr>
          <w:sz w:val="28"/>
        </w:rPr>
        <w:t>сотрудничестве</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детьми</w:t>
      </w:r>
      <w:r>
        <w:rPr>
          <w:spacing w:val="1"/>
          <w:sz w:val="28"/>
        </w:rPr>
        <w:t xml:space="preserve"> </w:t>
      </w:r>
      <w:r>
        <w:rPr>
          <w:sz w:val="28"/>
        </w:rPr>
        <w:t>старшего</w:t>
      </w:r>
      <w:r>
        <w:rPr>
          <w:spacing w:val="1"/>
          <w:sz w:val="28"/>
        </w:rPr>
        <w:t xml:space="preserve"> </w:t>
      </w:r>
      <w:r>
        <w:rPr>
          <w:sz w:val="28"/>
        </w:rPr>
        <w:t>и</w:t>
      </w:r>
      <w:r>
        <w:rPr>
          <w:spacing w:val="1"/>
          <w:sz w:val="28"/>
        </w:rPr>
        <w:t xml:space="preserve"> </w:t>
      </w:r>
      <w:r>
        <w:rPr>
          <w:sz w:val="28"/>
        </w:rPr>
        <w:t>младшего</w:t>
      </w:r>
      <w:r>
        <w:rPr>
          <w:spacing w:val="1"/>
          <w:sz w:val="28"/>
        </w:rPr>
        <w:t xml:space="preserve"> </w:t>
      </w:r>
      <w:r>
        <w:rPr>
          <w:sz w:val="28"/>
        </w:rPr>
        <w:t>возраста,</w:t>
      </w:r>
      <w:r>
        <w:rPr>
          <w:spacing w:val="1"/>
          <w:sz w:val="28"/>
        </w:rPr>
        <w:t xml:space="preserve"> </w:t>
      </w:r>
      <w:r>
        <w:rPr>
          <w:sz w:val="28"/>
        </w:rPr>
        <w:t>взрослыми</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образовательной,</w:t>
      </w:r>
      <w:r>
        <w:rPr>
          <w:spacing w:val="1"/>
          <w:sz w:val="28"/>
        </w:rPr>
        <w:t xml:space="preserve"> </w:t>
      </w:r>
      <w:r>
        <w:rPr>
          <w:sz w:val="28"/>
        </w:rPr>
        <w:t>общественно</w:t>
      </w:r>
      <w:r>
        <w:rPr>
          <w:spacing w:val="1"/>
          <w:sz w:val="28"/>
        </w:rPr>
        <w:t xml:space="preserve"> </w:t>
      </w:r>
      <w:r>
        <w:rPr>
          <w:sz w:val="28"/>
        </w:rPr>
        <w:t>полезной,</w:t>
      </w:r>
      <w:r>
        <w:rPr>
          <w:spacing w:val="1"/>
          <w:sz w:val="28"/>
        </w:rPr>
        <w:t xml:space="preserve"> </w:t>
      </w:r>
      <w:r>
        <w:rPr>
          <w:sz w:val="28"/>
        </w:rPr>
        <w:t>учебно-</w:t>
      </w:r>
      <w:r>
        <w:rPr>
          <w:spacing w:val="1"/>
          <w:sz w:val="28"/>
        </w:rPr>
        <w:t xml:space="preserve"> </w:t>
      </w:r>
      <w:r>
        <w:rPr>
          <w:sz w:val="28"/>
        </w:rPr>
        <w:t>исследовательской,</w:t>
      </w:r>
      <w:r>
        <w:rPr>
          <w:spacing w:val="-5"/>
          <w:sz w:val="28"/>
        </w:rPr>
        <w:t xml:space="preserve"> </w:t>
      </w:r>
      <w:r>
        <w:rPr>
          <w:sz w:val="28"/>
        </w:rPr>
        <w:t>творческой и</w:t>
      </w:r>
      <w:r>
        <w:rPr>
          <w:spacing w:val="-1"/>
          <w:sz w:val="28"/>
        </w:rPr>
        <w:t xml:space="preserve"> </w:t>
      </w:r>
      <w:r>
        <w:rPr>
          <w:sz w:val="28"/>
        </w:rPr>
        <w:t>других</w:t>
      </w:r>
      <w:r>
        <w:rPr>
          <w:spacing w:val="1"/>
          <w:sz w:val="28"/>
        </w:rPr>
        <w:t xml:space="preserve"> </w:t>
      </w:r>
      <w:r>
        <w:rPr>
          <w:sz w:val="28"/>
        </w:rPr>
        <w:t>видов</w:t>
      </w:r>
      <w:r>
        <w:rPr>
          <w:spacing w:val="-5"/>
          <w:sz w:val="28"/>
        </w:rPr>
        <w:t xml:space="preserve"> </w:t>
      </w:r>
      <w:r>
        <w:rPr>
          <w:sz w:val="28"/>
        </w:rPr>
        <w:t>деятельности.</w:t>
      </w:r>
    </w:p>
    <w:p w:rsidR="00003555" w:rsidRDefault="00857D33" w:rsidP="003F7C5A">
      <w:pPr>
        <w:pStyle w:val="TableParagraph"/>
        <w:numPr>
          <w:ilvl w:val="0"/>
          <w:numId w:val="26"/>
        </w:numPr>
        <w:tabs>
          <w:tab w:val="left" w:pos="2046"/>
        </w:tabs>
        <w:spacing w:before="1"/>
        <w:ind w:right="120" w:firstLine="707"/>
        <w:jc w:val="both"/>
        <w:rPr>
          <w:sz w:val="28"/>
        </w:rPr>
      </w:pPr>
      <w:r>
        <w:rPr>
          <w:sz w:val="28"/>
        </w:rPr>
        <w:t>Освоенность</w:t>
      </w:r>
      <w:r>
        <w:rPr>
          <w:spacing w:val="1"/>
          <w:sz w:val="28"/>
        </w:rPr>
        <w:t xml:space="preserve"> </w:t>
      </w:r>
      <w:r>
        <w:rPr>
          <w:sz w:val="28"/>
        </w:rPr>
        <w:t>социальных</w:t>
      </w:r>
      <w:r>
        <w:rPr>
          <w:spacing w:val="1"/>
          <w:sz w:val="28"/>
        </w:rPr>
        <w:t xml:space="preserve"> </w:t>
      </w:r>
      <w:r>
        <w:rPr>
          <w:sz w:val="28"/>
        </w:rPr>
        <w:t>норм,</w:t>
      </w:r>
      <w:r>
        <w:rPr>
          <w:spacing w:val="1"/>
          <w:sz w:val="28"/>
        </w:rPr>
        <w:t xml:space="preserve"> </w:t>
      </w:r>
      <w:r>
        <w:rPr>
          <w:sz w:val="28"/>
        </w:rPr>
        <w:t>правил</w:t>
      </w:r>
      <w:r>
        <w:rPr>
          <w:spacing w:val="1"/>
          <w:sz w:val="28"/>
        </w:rPr>
        <w:t xml:space="preserve"> </w:t>
      </w:r>
      <w:r>
        <w:rPr>
          <w:sz w:val="28"/>
        </w:rPr>
        <w:t>поведения,</w:t>
      </w:r>
      <w:r>
        <w:rPr>
          <w:spacing w:val="1"/>
          <w:sz w:val="28"/>
        </w:rPr>
        <w:t xml:space="preserve"> </w:t>
      </w:r>
      <w:r>
        <w:rPr>
          <w:sz w:val="28"/>
        </w:rPr>
        <w:t>ролей</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социальной жизни в группах и сообществах, включая социальные сообщества</w:t>
      </w:r>
      <w:r>
        <w:rPr>
          <w:spacing w:val="1"/>
          <w:sz w:val="28"/>
        </w:rPr>
        <w:t xml:space="preserve"> </w:t>
      </w:r>
      <w:r>
        <w:rPr>
          <w:sz w:val="28"/>
        </w:rPr>
        <w:t>(взрослых</w:t>
      </w:r>
      <w:r>
        <w:rPr>
          <w:spacing w:val="1"/>
          <w:sz w:val="28"/>
        </w:rPr>
        <w:t xml:space="preserve"> </w:t>
      </w:r>
      <w:r>
        <w:rPr>
          <w:sz w:val="28"/>
        </w:rPr>
        <w:t>и</w:t>
      </w:r>
      <w:r>
        <w:rPr>
          <w:spacing w:val="1"/>
          <w:sz w:val="28"/>
        </w:rPr>
        <w:t xml:space="preserve"> </w:t>
      </w:r>
      <w:r>
        <w:rPr>
          <w:sz w:val="28"/>
        </w:rPr>
        <w:t>сверстников).</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школьном</w:t>
      </w:r>
      <w:r>
        <w:rPr>
          <w:spacing w:val="1"/>
          <w:sz w:val="28"/>
        </w:rPr>
        <w:t xml:space="preserve"> </w:t>
      </w:r>
      <w:r>
        <w:rPr>
          <w:sz w:val="28"/>
        </w:rPr>
        <w:t>самоуправлении</w:t>
      </w:r>
      <w:r>
        <w:rPr>
          <w:spacing w:val="1"/>
          <w:sz w:val="28"/>
        </w:rPr>
        <w:t xml:space="preserve"> </w:t>
      </w:r>
      <w:r>
        <w:rPr>
          <w:sz w:val="28"/>
        </w:rPr>
        <w:t>и</w:t>
      </w:r>
      <w:r>
        <w:rPr>
          <w:spacing w:val="1"/>
          <w:sz w:val="28"/>
        </w:rPr>
        <w:t xml:space="preserve"> </w:t>
      </w:r>
      <w:r>
        <w:rPr>
          <w:sz w:val="28"/>
        </w:rPr>
        <w:t>общественной</w:t>
      </w:r>
      <w:r>
        <w:rPr>
          <w:spacing w:val="1"/>
          <w:sz w:val="28"/>
        </w:rPr>
        <w:t xml:space="preserve"> </w:t>
      </w:r>
      <w:r>
        <w:rPr>
          <w:sz w:val="28"/>
        </w:rPr>
        <w:t>жизни</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возрастных</w:t>
      </w:r>
      <w:r>
        <w:rPr>
          <w:spacing w:val="1"/>
          <w:sz w:val="28"/>
        </w:rPr>
        <w:t xml:space="preserve"> </w:t>
      </w:r>
      <w:r>
        <w:rPr>
          <w:sz w:val="28"/>
        </w:rPr>
        <w:t>компетенций</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региональных, этнокультурных, социальных и экономических особенностей</w:t>
      </w:r>
      <w:r>
        <w:rPr>
          <w:spacing w:val="1"/>
          <w:sz w:val="28"/>
        </w:rPr>
        <w:t xml:space="preserve"> </w:t>
      </w:r>
      <w:r>
        <w:rPr>
          <w:sz w:val="28"/>
        </w:rPr>
        <w:t>(формирование готовности к участию в процессе упорядочения социальных</w:t>
      </w:r>
      <w:r>
        <w:rPr>
          <w:spacing w:val="1"/>
          <w:sz w:val="28"/>
        </w:rPr>
        <w:t xml:space="preserve"> </w:t>
      </w:r>
      <w:r>
        <w:rPr>
          <w:sz w:val="28"/>
        </w:rPr>
        <w:t>связей</w:t>
      </w:r>
      <w:r>
        <w:rPr>
          <w:spacing w:val="1"/>
          <w:sz w:val="28"/>
        </w:rPr>
        <w:t xml:space="preserve"> </w:t>
      </w:r>
      <w:r>
        <w:rPr>
          <w:sz w:val="28"/>
        </w:rPr>
        <w:t>и</w:t>
      </w:r>
      <w:r>
        <w:rPr>
          <w:spacing w:val="1"/>
          <w:sz w:val="28"/>
        </w:rPr>
        <w:t xml:space="preserve"> </w:t>
      </w:r>
      <w:r>
        <w:rPr>
          <w:sz w:val="28"/>
        </w:rPr>
        <w:t>отношений,</w:t>
      </w:r>
      <w:r>
        <w:rPr>
          <w:spacing w:val="1"/>
          <w:sz w:val="28"/>
        </w:rPr>
        <w:t xml:space="preserve"> </w:t>
      </w:r>
      <w:r>
        <w:rPr>
          <w:sz w:val="28"/>
        </w:rPr>
        <w:t>в</w:t>
      </w:r>
      <w:r>
        <w:rPr>
          <w:spacing w:val="1"/>
          <w:sz w:val="28"/>
        </w:rPr>
        <w:t xml:space="preserve"> </w:t>
      </w:r>
      <w:r>
        <w:rPr>
          <w:sz w:val="28"/>
        </w:rPr>
        <w:t>которые</w:t>
      </w:r>
      <w:r>
        <w:rPr>
          <w:spacing w:val="1"/>
          <w:sz w:val="28"/>
        </w:rPr>
        <w:t xml:space="preserve"> </w:t>
      </w:r>
      <w:r>
        <w:rPr>
          <w:sz w:val="28"/>
        </w:rPr>
        <w:t>вовлечены</w:t>
      </w:r>
      <w:r>
        <w:rPr>
          <w:spacing w:val="1"/>
          <w:sz w:val="28"/>
        </w:rPr>
        <w:t xml:space="preserve"> </w:t>
      </w:r>
      <w:r>
        <w:rPr>
          <w:sz w:val="28"/>
        </w:rPr>
        <w:t>и</w:t>
      </w:r>
      <w:r>
        <w:rPr>
          <w:spacing w:val="1"/>
          <w:sz w:val="28"/>
        </w:rPr>
        <w:t xml:space="preserve"> </w:t>
      </w:r>
      <w:r>
        <w:rPr>
          <w:sz w:val="28"/>
        </w:rPr>
        <w:t>которые</w:t>
      </w:r>
      <w:r>
        <w:rPr>
          <w:spacing w:val="1"/>
          <w:sz w:val="28"/>
        </w:rPr>
        <w:t xml:space="preserve"> </w:t>
      </w:r>
      <w:r>
        <w:rPr>
          <w:sz w:val="28"/>
        </w:rPr>
        <w:t>формируют</w:t>
      </w:r>
      <w:r>
        <w:rPr>
          <w:spacing w:val="1"/>
          <w:sz w:val="28"/>
        </w:rPr>
        <w:t xml:space="preserve"> </w:t>
      </w:r>
      <w:r>
        <w:rPr>
          <w:sz w:val="28"/>
        </w:rPr>
        <w:t>самиобучающиеся; вовлеченность в непосредственное гражданское участие,</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участию</w:t>
      </w:r>
      <w:r>
        <w:rPr>
          <w:spacing w:val="1"/>
          <w:sz w:val="28"/>
        </w:rPr>
        <w:t xml:space="preserve"> </w:t>
      </w:r>
      <w:r>
        <w:rPr>
          <w:sz w:val="28"/>
        </w:rPr>
        <w:t>в</w:t>
      </w:r>
      <w:r>
        <w:rPr>
          <w:spacing w:val="1"/>
          <w:sz w:val="28"/>
        </w:rPr>
        <w:t xml:space="preserve"> </w:t>
      </w:r>
      <w:r>
        <w:rPr>
          <w:sz w:val="28"/>
        </w:rPr>
        <w:t>жизнедеятельности</w:t>
      </w:r>
      <w:r>
        <w:rPr>
          <w:spacing w:val="1"/>
          <w:sz w:val="28"/>
        </w:rPr>
        <w:t xml:space="preserve"> </w:t>
      </w:r>
      <w:r>
        <w:rPr>
          <w:sz w:val="28"/>
        </w:rPr>
        <w:t>подросткового</w:t>
      </w:r>
      <w:r>
        <w:rPr>
          <w:spacing w:val="1"/>
          <w:sz w:val="28"/>
        </w:rPr>
        <w:t xml:space="preserve"> </w:t>
      </w:r>
      <w:r>
        <w:rPr>
          <w:sz w:val="28"/>
        </w:rPr>
        <w:t>общественного</w:t>
      </w:r>
      <w:r>
        <w:rPr>
          <w:spacing w:val="1"/>
          <w:sz w:val="28"/>
        </w:rPr>
        <w:t xml:space="preserve"> </w:t>
      </w:r>
      <w:r>
        <w:rPr>
          <w:sz w:val="28"/>
        </w:rPr>
        <w:t>объединения,</w:t>
      </w:r>
      <w:r>
        <w:rPr>
          <w:spacing w:val="1"/>
          <w:sz w:val="28"/>
        </w:rPr>
        <w:t xml:space="preserve"> </w:t>
      </w:r>
      <w:r>
        <w:rPr>
          <w:sz w:val="28"/>
        </w:rPr>
        <w:t>включенного</w:t>
      </w:r>
      <w:r>
        <w:rPr>
          <w:spacing w:val="1"/>
          <w:sz w:val="28"/>
        </w:rPr>
        <w:t xml:space="preserve"> </w:t>
      </w:r>
      <w:r>
        <w:rPr>
          <w:sz w:val="28"/>
        </w:rPr>
        <w:t>в</w:t>
      </w:r>
      <w:r>
        <w:rPr>
          <w:spacing w:val="1"/>
          <w:sz w:val="28"/>
        </w:rPr>
        <w:t xml:space="preserve"> </w:t>
      </w:r>
      <w:r>
        <w:rPr>
          <w:sz w:val="28"/>
        </w:rPr>
        <w:t>продуктивное</w:t>
      </w:r>
      <w:r>
        <w:rPr>
          <w:spacing w:val="1"/>
          <w:sz w:val="28"/>
        </w:rPr>
        <w:t xml:space="preserve"> </w:t>
      </w:r>
      <w:r>
        <w:rPr>
          <w:sz w:val="28"/>
        </w:rPr>
        <w:t>взаимодействие</w:t>
      </w:r>
      <w:r>
        <w:rPr>
          <w:spacing w:val="1"/>
          <w:sz w:val="28"/>
        </w:rPr>
        <w:t xml:space="preserve"> </w:t>
      </w:r>
      <w:r>
        <w:rPr>
          <w:sz w:val="28"/>
        </w:rPr>
        <w:t>с</w:t>
      </w:r>
      <w:r>
        <w:rPr>
          <w:spacing w:val="1"/>
          <w:sz w:val="28"/>
        </w:rPr>
        <w:t xml:space="preserve"> </w:t>
      </w:r>
      <w:r>
        <w:rPr>
          <w:sz w:val="28"/>
        </w:rPr>
        <w:t>социальной</w:t>
      </w:r>
      <w:r>
        <w:rPr>
          <w:spacing w:val="1"/>
          <w:sz w:val="28"/>
        </w:rPr>
        <w:t xml:space="preserve"> </w:t>
      </w:r>
      <w:r>
        <w:rPr>
          <w:sz w:val="28"/>
        </w:rPr>
        <w:t>средой и социальными институтами, идентификация себя в качестве субъекта</w:t>
      </w:r>
      <w:r>
        <w:rPr>
          <w:spacing w:val="1"/>
          <w:sz w:val="28"/>
        </w:rPr>
        <w:t xml:space="preserve"> </w:t>
      </w:r>
      <w:r>
        <w:rPr>
          <w:sz w:val="28"/>
        </w:rPr>
        <w:t>социальных</w:t>
      </w:r>
      <w:r>
        <w:rPr>
          <w:spacing w:val="1"/>
          <w:sz w:val="28"/>
        </w:rPr>
        <w:t xml:space="preserve"> </w:t>
      </w:r>
      <w:r>
        <w:rPr>
          <w:sz w:val="28"/>
        </w:rPr>
        <w:t>преобразований,</w:t>
      </w:r>
      <w:r>
        <w:rPr>
          <w:spacing w:val="1"/>
          <w:sz w:val="28"/>
        </w:rPr>
        <w:t xml:space="preserve"> </w:t>
      </w:r>
      <w:r>
        <w:rPr>
          <w:sz w:val="28"/>
        </w:rPr>
        <w:t>освоение</w:t>
      </w:r>
      <w:r>
        <w:rPr>
          <w:spacing w:val="1"/>
          <w:sz w:val="28"/>
        </w:rPr>
        <w:t xml:space="preserve"> </w:t>
      </w:r>
      <w:r>
        <w:rPr>
          <w:sz w:val="28"/>
        </w:rPr>
        <w:t>компетентностей</w:t>
      </w:r>
      <w:r>
        <w:rPr>
          <w:spacing w:val="1"/>
          <w:sz w:val="28"/>
        </w:rPr>
        <w:t xml:space="preserve"> </w:t>
      </w:r>
      <w:r>
        <w:rPr>
          <w:sz w:val="28"/>
        </w:rPr>
        <w:t>в</w:t>
      </w:r>
      <w:r>
        <w:rPr>
          <w:spacing w:val="1"/>
          <w:sz w:val="28"/>
        </w:rPr>
        <w:t xml:space="preserve"> </w:t>
      </w:r>
      <w:r>
        <w:rPr>
          <w:sz w:val="28"/>
        </w:rPr>
        <w:t>сфере</w:t>
      </w:r>
      <w:r>
        <w:rPr>
          <w:spacing w:val="-67"/>
          <w:sz w:val="28"/>
        </w:rPr>
        <w:t xml:space="preserve"> </w:t>
      </w:r>
      <w:r>
        <w:rPr>
          <w:sz w:val="28"/>
        </w:rPr>
        <w:t>организаторской</w:t>
      </w:r>
      <w:r>
        <w:rPr>
          <w:spacing w:val="1"/>
          <w:sz w:val="28"/>
        </w:rPr>
        <w:t xml:space="preserve"> </w:t>
      </w:r>
      <w:r>
        <w:rPr>
          <w:sz w:val="28"/>
        </w:rPr>
        <w:t>деятельности;</w:t>
      </w:r>
      <w:r>
        <w:rPr>
          <w:spacing w:val="1"/>
          <w:sz w:val="28"/>
        </w:rPr>
        <w:t xml:space="preserve"> </w:t>
      </w:r>
      <w:r>
        <w:rPr>
          <w:sz w:val="28"/>
        </w:rPr>
        <w:t>интериоризация</w:t>
      </w:r>
      <w:r>
        <w:rPr>
          <w:spacing w:val="1"/>
          <w:sz w:val="28"/>
        </w:rPr>
        <w:t xml:space="preserve"> </w:t>
      </w:r>
      <w:r>
        <w:rPr>
          <w:sz w:val="28"/>
        </w:rPr>
        <w:t>ценностей</w:t>
      </w:r>
      <w:r>
        <w:rPr>
          <w:spacing w:val="1"/>
          <w:sz w:val="28"/>
        </w:rPr>
        <w:t xml:space="preserve"> </w:t>
      </w:r>
      <w:r>
        <w:rPr>
          <w:sz w:val="28"/>
        </w:rPr>
        <w:t>созидательного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окружающей</w:t>
      </w:r>
      <w:r>
        <w:rPr>
          <w:spacing w:val="1"/>
          <w:sz w:val="28"/>
        </w:rPr>
        <w:t xml:space="preserve"> </w:t>
      </w:r>
      <w:r>
        <w:rPr>
          <w:sz w:val="28"/>
        </w:rPr>
        <w:t>социальной</w:t>
      </w:r>
      <w:r>
        <w:rPr>
          <w:spacing w:val="1"/>
          <w:sz w:val="28"/>
        </w:rPr>
        <w:t xml:space="preserve"> </w:t>
      </w:r>
      <w:r>
        <w:rPr>
          <w:sz w:val="28"/>
        </w:rPr>
        <w:t>действительности,</w:t>
      </w:r>
      <w:r>
        <w:rPr>
          <w:spacing w:val="1"/>
          <w:sz w:val="28"/>
        </w:rPr>
        <w:t xml:space="preserve"> </w:t>
      </w:r>
      <w:r>
        <w:rPr>
          <w:sz w:val="28"/>
        </w:rPr>
        <w:t>ценностей</w:t>
      </w:r>
      <w:r>
        <w:rPr>
          <w:spacing w:val="1"/>
          <w:sz w:val="28"/>
        </w:rPr>
        <w:t xml:space="preserve"> </w:t>
      </w:r>
      <w:r>
        <w:rPr>
          <w:sz w:val="28"/>
        </w:rPr>
        <w:t>социального</w:t>
      </w:r>
      <w:r>
        <w:rPr>
          <w:spacing w:val="1"/>
          <w:sz w:val="28"/>
        </w:rPr>
        <w:t xml:space="preserve"> </w:t>
      </w:r>
      <w:r>
        <w:rPr>
          <w:sz w:val="28"/>
        </w:rPr>
        <w:t>творчества,</w:t>
      </w:r>
      <w:r>
        <w:rPr>
          <w:spacing w:val="1"/>
          <w:sz w:val="28"/>
        </w:rPr>
        <w:t xml:space="preserve"> </w:t>
      </w:r>
      <w:r>
        <w:rPr>
          <w:sz w:val="28"/>
        </w:rPr>
        <w:t>ценности</w:t>
      </w:r>
      <w:r>
        <w:rPr>
          <w:spacing w:val="1"/>
          <w:sz w:val="28"/>
        </w:rPr>
        <w:t xml:space="preserve"> </w:t>
      </w:r>
      <w:r>
        <w:rPr>
          <w:sz w:val="28"/>
        </w:rPr>
        <w:t>продуктивной</w:t>
      </w:r>
      <w:r>
        <w:rPr>
          <w:spacing w:val="1"/>
          <w:sz w:val="28"/>
        </w:rPr>
        <w:t xml:space="preserve"> </w:t>
      </w:r>
      <w:r>
        <w:rPr>
          <w:sz w:val="28"/>
        </w:rPr>
        <w:t>организации</w:t>
      </w:r>
      <w:r>
        <w:rPr>
          <w:spacing w:val="1"/>
          <w:sz w:val="28"/>
        </w:rPr>
        <w:t xml:space="preserve"> </w:t>
      </w:r>
      <w:r>
        <w:rPr>
          <w:sz w:val="28"/>
        </w:rPr>
        <w:t>совместной</w:t>
      </w:r>
      <w:r>
        <w:rPr>
          <w:spacing w:val="1"/>
          <w:sz w:val="28"/>
        </w:rPr>
        <w:t xml:space="preserve"> </w:t>
      </w:r>
      <w:r>
        <w:rPr>
          <w:sz w:val="28"/>
        </w:rPr>
        <w:t>деятельности, самореализации</w:t>
      </w:r>
      <w:r>
        <w:rPr>
          <w:spacing w:val="1"/>
          <w:sz w:val="28"/>
        </w:rPr>
        <w:t xml:space="preserve"> </w:t>
      </w:r>
      <w:r>
        <w:rPr>
          <w:sz w:val="28"/>
        </w:rPr>
        <w:t>в группе</w:t>
      </w:r>
      <w:r>
        <w:rPr>
          <w:spacing w:val="1"/>
          <w:sz w:val="28"/>
        </w:rPr>
        <w:t xml:space="preserve"> </w:t>
      </w:r>
      <w:r>
        <w:rPr>
          <w:sz w:val="28"/>
        </w:rPr>
        <w:t>и организации, ценности</w:t>
      </w:r>
      <w:r>
        <w:rPr>
          <w:spacing w:val="70"/>
          <w:sz w:val="28"/>
        </w:rPr>
        <w:t xml:space="preserve"> </w:t>
      </w:r>
      <w:r>
        <w:rPr>
          <w:sz w:val="28"/>
        </w:rPr>
        <w:t>«другого»</w:t>
      </w:r>
      <w:r>
        <w:rPr>
          <w:spacing w:val="1"/>
          <w:sz w:val="28"/>
        </w:rPr>
        <w:t xml:space="preserve"> </w:t>
      </w:r>
      <w:r>
        <w:rPr>
          <w:sz w:val="28"/>
        </w:rPr>
        <w:t>как</w:t>
      </w:r>
      <w:r>
        <w:rPr>
          <w:spacing w:val="1"/>
          <w:sz w:val="28"/>
        </w:rPr>
        <w:t xml:space="preserve"> </w:t>
      </w:r>
      <w:r>
        <w:rPr>
          <w:sz w:val="28"/>
        </w:rPr>
        <w:t>равноправного</w:t>
      </w:r>
      <w:r>
        <w:rPr>
          <w:spacing w:val="1"/>
          <w:sz w:val="28"/>
        </w:rPr>
        <w:t xml:space="preserve"> </w:t>
      </w:r>
      <w:r>
        <w:rPr>
          <w:sz w:val="28"/>
        </w:rPr>
        <w:t>партнера,</w:t>
      </w:r>
      <w:r>
        <w:rPr>
          <w:spacing w:val="1"/>
          <w:sz w:val="28"/>
        </w:rPr>
        <w:t xml:space="preserve"> </w:t>
      </w:r>
      <w:r>
        <w:rPr>
          <w:sz w:val="28"/>
        </w:rPr>
        <w:t>формирование</w:t>
      </w:r>
      <w:r>
        <w:rPr>
          <w:spacing w:val="1"/>
          <w:sz w:val="28"/>
        </w:rPr>
        <w:t xml:space="preserve"> </w:t>
      </w:r>
      <w:r>
        <w:rPr>
          <w:sz w:val="28"/>
        </w:rPr>
        <w:t>компетенций</w:t>
      </w:r>
      <w:r>
        <w:rPr>
          <w:spacing w:val="1"/>
          <w:sz w:val="28"/>
        </w:rPr>
        <w:t xml:space="preserve"> </w:t>
      </w:r>
      <w:r>
        <w:rPr>
          <w:sz w:val="28"/>
        </w:rPr>
        <w:t>анализа,</w:t>
      </w:r>
      <w:r>
        <w:rPr>
          <w:spacing w:val="1"/>
          <w:sz w:val="28"/>
        </w:rPr>
        <w:t xml:space="preserve"> </w:t>
      </w:r>
      <w:r>
        <w:rPr>
          <w:sz w:val="28"/>
        </w:rPr>
        <w:t>проектирования, организации деятельности, рефлексии изменений, способов</w:t>
      </w:r>
      <w:r>
        <w:rPr>
          <w:spacing w:val="1"/>
          <w:sz w:val="28"/>
        </w:rPr>
        <w:t xml:space="preserve"> </w:t>
      </w:r>
      <w:r>
        <w:rPr>
          <w:sz w:val="28"/>
        </w:rPr>
        <w:t>взаимовыгодного</w:t>
      </w:r>
      <w:r>
        <w:rPr>
          <w:spacing w:val="1"/>
          <w:sz w:val="28"/>
        </w:rPr>
        <w:t xml:space="preserve"> </w:t>
      </w:r>
      <w:r>
        <w:rPr>
          <w:sz w:val="28"/>
        </w:rPr>
        <w:t>сотрудничества,</w:t>
      </w:r>
      <w:r>
        <w:rPr>
          <w:spacing w:val="1"/>
          <w:sz w:val="28"/>
        </w:rPr>
        <w:t xml:space="preserve"> </w:t>
      </w:r>
      <w:r>
        <w:rPr>
          <w:sz w:val="28"/>
        </w:rPr>
        <w:t>способов</w:t>
      </w:r>
      <w:r>
        <w:rPr>
          <w:spacing w:val="1"/>
          <w:sz w:val="28"/>
        </w:rPr>
        <w:t xml:space="preserve"> </w:t>
      </w:r>
      <w:r>
        <w:rPr>
          <w:sz w:val="28"/>
        </w:rPr>
        <w:t>реализации</w:t>
      </w:r>
      <w:r>
        <w:rPr>
          <w:spacing w:val="1"/>
          <w:sz w:val="28"/>
        </w:rPr>
        <w:t xml:space="preserve"> </w:t>
      </w:r>
      <w:r>
        <w:rPr>
          <w:sz w:val="28"/>
        </w:rPr>
        <w:t>собственного</w:t>
      </w:r>
      <w:r>
        <w:rPr>
          <w:spacing w:val="1"/>
          <w:sz w:val="28"/>
        </w:rPr>
        <w:t xml:space="preserve"> </w:t>
      </w:r>
      <w:r>
        <w:rPr>
          <w:sz w:val="28"/>
        </w:rPr>
        <w:t>лидерского потенциала).</w:t>
      </w:r>
    </w:p>
    <w:p w:rsidR="00003555" w:rsidRDefault="00857D33" w:rsidP="003F7C5A">
      <w:pPr>
        <w:pStyle w:val="TableParagraph"/>
        <w:numPr>
          <w:ilvl w:val="0"/>
          <w:numId w:val="26"/>
        </w:numPr>
        <w:tabs>
          <w:tab w:val="left" w:pos="1986"/>
        </w:tabs>
        <w:spacing w:before="1"/>
        <w:ind w:right="121" w:firstLine="707"/>
        <w:jc w:val="both"/>
        <w:rPr>
          <w:sz w:val="28"/>
        </w:rPr>
      </w:pPr>
      <w:r>
        <w:rPr>
          <w:sz w:val="28"/>
        </w:rPr>
        <w:t>Сформированность ценности здорового и безопасного образа жизни;</w:t>
      </w:r>
      <w:r>
        <w:rPr>
          <w:spacing w:val="1"/>
          <w:sz w:val="28"/>
        </w:rPr>
        <w:t xml:space="preserve"> </w:t>
      </w:r>
      <w:r>
        <w:rPr>
          <w:sz w:val="28"/>
        </w:rPr>
        <w:t>интериоризация</w:t>
      </w:r>
      <w:r>
        <w:rPr>
          <w:spacing w:val="1"/>
          <w:sz w:val="28"/>
        </w:rPr>
        <w:t xml:space="preserve"> </w:t>
      </w:r>
      <w:r>
        <w:rPr>
          <w:sz w:val="28"/>
        </w:rPr>
        <w:t>правил</w:t>
      </w:r>
      <w:r>
        <w:rPr>
          <w:spacing w:val="1"/>
          <w:sz w:val="28"/>
        </w:rPr>
        <w:t xml:space="preserve"> </w:t>
      </w:r>
      <w:r>
        <w:rPr>
          <w:sz w:val="28"/>
        </w:rPr>
        <w:t>индивидуального</w:t>
      </w:r>
      <w:r>
        <w:rPr>
          <w:spacing w:val="1"/>
          <w:sz w:val="28"/>
        </w:rPr>
        <w:t xml:space="preserve"> </w:t>
      </w:r>
      <w:r>
        <w:rPr>
          <w:sz w:val="28"/>
        </w:rPr>
        <w:t>и</w:t>
      </w:r>
      <w:r>
        <w:rPr>
          <w:spacing w:val="1"/>
          <w:sz w:val="28"/>
        </w:rPr>
        <w:t xml:space="preserve"> </w:t>
      </w:r>
      <w:r>
        <w:rPr>
          <w:sz w:val="28"/>
        </w:rPr>
        <w:t>коллективного</w:t>
      </w:r>
      <w:r>
        <w:rPr>
          <w:spacing w:val="1"/>
          <w:sz w:val="28"/>
        </w:rPr>
        <w:t xml:space="preserve"> </w:t>
      </w:r>
      <w:r>
        <w:rPr>
          <w:sz w:val="28"/>
        </w:rPr>
        <w:t>безопасного</w:t>
      </w:r>
      <w:r>
        <w:rPr>
          <w:spacing w:val="1"/>
          <w:sz w:val="28"/>
        </w:rPr>
        <w:t xml:space="preserve"> </w:t>
      </w:r>
      <w:r>
        <w:rPr>
          <w:sz w:val="28"/>
        </w:rPr>
        <w:t>поведения в чрезвычайных ситуациях, угрожающих жизни и здоровью людей,</w:t>
      </w:r>
      <w:r>
        <w:rPr>
          <w:spacing w:val="1"/>
          <w:sz w:val="28"/>
        </w:rPr>
        <w:t xml:space="preserve"> </w:t>
      </w:r>
      <w:r>
        <w:rPr>
          <w:sz w:val="28"/>
        </w:rPr>
        <w:t>правил</w:t>
      </w:r>
      <w:r>
        <w:rPr>
          <w:spacing w:val="-2"/>
          <w:sz w:val="28"/>
        </w:rPr>
        <w:t xml:space="preserve"> </w:t>
      </w:r>
      <w:r>
        <w:rPr>
          <w:sz w:val="28"/>
        </w:rPr>
        <w:t>поведения</w:t>
      </w:r>
      <w:r>
        <w:rPr>
          <w:spacing w:val="-3"/>
          <w:sz w:val="28"/>
        </w:rPr>
        <w:t xml:space="preserve"> </w:t>
      </w:r>
      <w:r>
        <w:rPr>
          <w:sz w:val="28"/>
        </w:rPr>
        <w:t>на транспорте и</w:t>
      </w:r>
      <w:r>
        <w:rPr>
          <w:spacing w:val="-3"/>
          <w:sz w:val="28"/>
        </w:rPr>
        <w:t xml:space="preserve"> </w:t>
      </w:r>
      <w:r>
        <w:rPr>
          <w:sz w:val="28"/>
        </w:rPr>
        <w:t>на дорогах.</w:t>
      </w:r>
    </w:p>
    <w:p w:rsidR="00003555" w:rsidRDefault="00857D33" w:rsidP="003F7C5A">
      <w:pPr>
        <w:pStyle w:val="TableParagraph"/>
        <w:numPr>
          <w:ilvl w:val="0"/>
          <w:numId w:val="26"/>
        </w:numPr>
        <w:tabs>
          <w:tab w:val="left" w:pos="2000"/>
        </w:tabs>
        <w:ind w:right="121" w:firstLine="707"/>
        <w:jc w:val="both"/>
        <w:rPr>
          <w:sz w:val="28"/>
        </w:rPr>
      </w:pPr>
      <w:r>
        <w:rPr>
          <w:sz w:val="28"/>
        </w:rPr>
        <w:t>Развитость эстетического сознания через освоение художественного</w:t>
      </w:r>
      <w:r>
        <w:rPr>
          <w:spacing w:val="1"/>
          <w:sz w:val="28"/>
        </w:rPr>
        <w:t xml:space="preserve"> </w:t>
      </w:r>
      <w:r>
        <w:rPr>
          <w:sz w:val="28"/>
        </w:rPr>
        <w:t>наследия</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мира,</w:t>
      </w:r>
      <w:r>
        <w:rPr>
          <w:spacing w:val="1"/>
          <w:sz w:val="28"/>
        </w:rPr>
        <w:t xml:space="preserve"> </w:t>
      </w:r>
      <w:r>
        <w:rPr>
          <w:sz w:val="28"/>
        </w:rPr>
        <w:t>творческой</w:t>
      </w:r>
      <w:r>
        <w:rPr>
          <w:spacing w:val="1"/>
          <w:sz w:val="28"/>
        </w:rPr>
        <w:t xml:space="preserve"> </w:t>
      </w:r>
      <w:r>
        <w:rPr>
          <w:sz w:val="28"/>
        </w:rPr>
        <w:t>деятельности</w:t>
      </w:r>
      <w:r>
        <w:rPr>
          <w:spacing w:val="1"/>
          <w:sz w:val="28"/>
        </w:rPr>
        <w:t xml:space="preserve"> </w:t>
      </w:r>
      <w:r>
        <w:rPr>
          <w:sz w:val="28"/>
        </w:rPr>
        <w:t>эстетического</w:t>
      </w:r>
      <w:r>
        <w:rPr>
          <w:spacing w:val="1"/>
          <w:sz w:val="28"/>
        </w:rPr>
        <w:t xml:space="preserve"> </w:t>
      </w:r>
      <w:r>
        <w:rPr>
          <w:sz w:val="28"/>
        </w:rPr>
        <w:lastRenderedPageBreak/>
        <w:t>характера (способность понимать художественные произведения, отражающие</w:t>
      </w:r>
      <w:r>
        <w:rPr>
          <w:spacing w:val="-67"/>
          <w:sz w:val="28"/>
        </w:rPr>
        <w:t xml:space="preserve"> </w:t>
      </w:r>
      <w:r>
        <w:rPr>
          <w:sz w:val="28"/>
        </w:rPr>
        <w:t>разные этнокультурные традиции; сформированность основ художественной</w:t>
      </w:r>
      <w:r>
        <w:rPr>
          <w:spacing w:val="1"/>
          <w:sz w:val="28"/>
        </w:rPr>
        <w:t xml:space="preserve"> </w:t>
      </w:r>
      <w:r>
        <w:rPr>
          <w:sz w:val="28"/>
        </w:rPr>
        <w:t>культуры обучающихся как части их общей духовной культуры, как особого</w:t>
      </w:r>
      <w:r>
        <w:rPr>
          <w:spacing w:val="1"/>
          <w:sz w:val="28"/>
        </w:rPr>
        <w:t xml:space="preserve"> </w:t>
      </w:r>
      <w:r>
        <w:rPr>
          <w:sz w:val="28"/>
        </w:rPr>
        <w:t>способа</w:t>
      </w:r>
      <w:r>
        <w:rPr>
          <w:spacing w:val="1"/>
          <w:sz w:val="28"/>
        </w:rPr>
        <w:t xml:space="preserve"> </w:t>
      </w:r>
      <w:r>
        <w:rPr>
          <w:sz w:val="28"/>
        </w:rPr>
        <w:t>познания</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средства</w:t>
      </w:r>
      <w:r>
        <w:rPr>
          <w:spacing w:val="1"/>
          <w:sz w:val="28"/>
        </w:rPr>
        <w:t xml:space="preserve"> </w:t>
      </w:r>
      <w:r>
        <w:rPr>
          <w:sz w:val="28"/>
        </w:rPr>
        <w:t>организации</w:t>
      </w:r>
      <w:r>
        <w:rPr>
          <w:spacing w:val="1"/>
          <w:sz w:val="28"/>
        </w:rPr>
        <w:t xml:space="preserve"> </w:t>
      </w:r>
      <w:r>
        <w:rPr>
          <w:sz w:val="28"/>
        </w:rPr>
        <w:t>общения;</w:t>
      </w:r>
      <w:r>
        <w:rPr>
          <w:spacing w:val="1"/>
          <w:sz w:val="28"/>
        </w:rPr>
        <w:t xml:space="preserve"> </w:t>
      </w:r>
      <w:r>
        <w:rPr>
          <w:sz w:val="28"/>
        </w:rPr>
        <w:t>развитость</w:t>
      </w:r>
      <w:r>
        <w:rPr>
          <w:spacing w:val="1"/>
          <w:sz w:val="28"/>
        </w:rPr>
        <w:t xml:space="preserve"> </w:t>
      </w:r>
      <w:r>
        <w:rPr>
          <w:sz w:val="28"/>
        </w:rPr>
        <w:t>эстетического,</w:t>
      </w:r>
      <w:r>
        <w:rPr>
          <w:spacing w:val="1"/>
          <w:sz w:val="28"/>
        </w:rPr>
        <w:t xml:space="preserve"> </w:t>
      </w:r>
      <w:r>
        <w:rPr>
          <w:sz w:val="28"/>
        </w:rPr>
        <w:t>эмоционально-ценностного</w:t>
      </w:r>
      <w:r>
        <w:rPr>
          <w:spacing w:val="1"/>
          <w:sz w:val="28"/>
        </w:rPr>
        <w:t xml:space="preserve"> </w:t>
      </w:r>
      <w:r>
        <w:rPr>
          <w:sz w:val="28"/>
        </w:rPr>
        <w:t>видения</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способность к эмоционально-ценностному освоению мира, самовыражению и</w:t>
      </w:r>
      <w:r>
        <w:rPr>
          <w:spacing w:val="1"/>
          <w:sz w:val="28"/>
        </w:rPr>
        <w:t xml:space="preserve"> </w:t>
      </w:r>
      <w:r>
        <w:rPr>
          <w:sz w:val="28"/>
        </w:rPr>
        <w:t>ориентации</w:t>
      </w:r>
      <w:r>
        <w:rPr>
          <w:spacing w:val="1"/>
          <w:sz w:val="28"/>
        </w:rPr>
        <w:t xml:space="preserve"> </w:t>
      </w:r>
      <w:r>
        <w:rPr>
          <w:sz w:val="28"/>
        </w:rPr>
        <w:t>в</w:t>
      </w:r>
      <w:r>
        <w:rPr>
          <w:spacing w:val="1"/>
          <w:sz w:val="28"/>
        </w:rPr>
        <w:t xml:space="preserve"> </w:t>
      </w:r>
      <w:r>
        <w:rPr>
          <w:sz w:val="28"/>
        </w:rPr>
        <w:t>художественном</w:t>
      </w:r>
      <w:r>
        <w:rPr>
          <w:spacing w:val="1"/>
          <w:sz w:val="28"/>
        </w:rPr>
        <w:t xml:space="preserve"> </w:t>
      </w:r>
      <w:r>
        <w:rPr>
          <w:sz w:val="28"/>
        </w:rPr>
        <w:t>и</w:t>
      </w:r>
      <w:r>
        <w:rPr>
          <w:spacing w:val="1"/>
          <w:sz w:val="28"/>
        </w:rPr>
        <w:t xml:space="preserve"> </w:t>
      </w:r>
      <w:r>
        <w:rPr>
          <w:sz w:val="28"/>
        </w:rPr>
        <w:t>нравственном</w:t>
      </w:r>
      <w:r>
        <w:rPr>
          <w:spacing w:val="1"/>
          <w:sz w:val="28"/>
        </w:rPr>
        <w:t xml:space="preserve"> </w:t>
      </w:r>
      <w:r>
        <w:rPr>
          <w:sz w:val="28"/>
        </w:rPr>
        <w:t>пространстве</w:t>
      </w:r>
      <w:r>
        <w:rPr>
          <w:spacing w:val="1"/>
          <w:sz w:val="28"/>
        </w:rPr>
        <w:t xml:space="preserve"> </w:t>
      </w:r>
      <w:r>
        <w:rPr>
          <w:sz w:val="28"/>
        </w:rPr>
        <w:t>культуры;</w:t>
      </w:r>
      <w:r>
        <w:rPr>
          <w:spacing w:val="1"/>
          <w:sz w:val="28"/>
        </w:rPr>
        <w:t xml:space="preserve"> </w:t>
      </w:r>
      <w:r>
        <w:rPr>
          <w:sz w:val="28"/>
        </w:rPr>
        <w:t>уважение к истории культуры своего Отечества, выраженной в том числе в</w:t>
      </w:r>
      <w:r>
        <w:rPr>
          <w:spacing w:val="1"/>
          <w:sz w:val="28"/>
        </w:rPr>
        <w:t xml:space="preserve"> </w:t>
      </w:r>
      <w:r>
        <w:rPr>
          <w:sz w:val="28"/>
        </w:rPr>
        <w:t>понимании</w:t>
      </w:r>
      <w:r>
        <w:rPr>
          <w:spacing w:val="1"/>
          <w:sz w:val="28"/>
        </w:rPr>
        <w:t xml:space="preserve"> </w:t>
      </w:r>
      <w:r>
        <w:rPr>
          <w:sz w:val="28"/>
        </w:rPr>
        <w:t>красоты</w:t>
      </w:r>
      <w:r>
        <w:rPr>
          <w:spacing w:val="1"/>
          <w:sz w:val="28"/>
        </w:rPr>
        <w:t xml:space="preserve"> </w:t>
      </w:r>
      <w:r>
        <w:rPr>
          <w:sz w:val="28"/>
        </w:rPr>
        <w:t>человека;</w:t>
      </w:r>
      <w:r>
        <w:rPr>
          <w:spacing w:val="1"/>
          <w:sz w:val="28"/>
        </w:rPr>
        <w:t xml:space="preserve"> </w:t>
      </w:r>
      <w:r>
        <w:rPr>
          <w:sz w:val="28"/>
        </w:rPr>
        <w:t>развитая</w:t>
      </w:r>
      <w:r>
        <w:rPr>
          <w:spacing w:val="1"/>
          <w:sz w:val="28"/>
        </w:rPr>
        <w:t xml:space="preserve"> </w:t>
      </w:r>
      <w:r>
        <w:rPr>
          <w:sz w:val="28"/>
        </w:rPr>
        <w:t>потребность</w:t>
      </w:r>
      <w:r>
        <w:rPr>
          <w:spacing w:val="1"/>
          <w:sz w:val="28"/>
        </w:rPr>
        <w:t xml:space="preserve"> </w:t>
      </w:r>
      <w:r>
        <w:rPr>
          <w:sz w:val="28"/>
        </w:rPr>
        <w:t>в</w:t>
      </w:r>
      <w:r>
        <w:rPr>
          <w:spacing w:val="1"/>
          <w:sz w:val="28"/>
        </w:rPr>
        <w:t xml:space="preserve"> </w:t>
      </w:r>
      <w:r>
        <w:rPr>
          <w:sz w:val="28"/>
        </w:rPr>
        <w:t>общении</w:t>
      </w:r>
      <w:r>
        <w:rPr>
          <w:spacing w:val="1"/>
          <w:sz w:val="28"/>
        </w:rPr>
        <w:t xml:space="preserve"> </w:t>
      </w:r>
      <w:r>
        <w:rPr>
          <w:sz w:val="28"/>
        </w:rPr>
        <w:t>с</w:t>
      </w:r>
      <w:r>
        <w:rPr>
          <w:spacing w:val="1"/>
          <w:sz w:val="28"/>
        </w:rPr>
        <w:t xml:space="preserve"> </w:t>
      </w:r>
      <w:r>
        <w:rPr>
          <w:sz w:val="28"/>
        </w:rPr>
        <w:t>художественными</w:t>
      </w:r>
      <w:r>
        <w:rPr>
          <w:spacing w:val="36"/>
          <w:sz w:val="28"/>
        </w:rPr>
        <w:t xml:space="preserve"> </w:t>
      </w:r>
      <w:r>
        <w:rPr>
          <w:sz w:val="28"/>
        </w:rPr>
        <w:t>произведениями,</w:t>
      </w:r>
      <w:r>
        <w:rPr>
          <w:spacing w:val="37"/>
          <w:sz w:val="28"/>
        </w:rPr>
        <w:t xml:space="preserve"> </w:t>
      </w:r>
      <w:r>
        <w:rPr>
          <w:sz w:val="28"/>
        </w:rPr>
        <w:t>сформированность</w:t>
      </w:r>
      <w:r>
        <w:rPr>
          <w:spacing w:val="37"/>
          <w:sz w:val="28"/>
        </w:rPr>
        <w:t xml:space="preserve"> </w:t>
      </w:r>
      <w:r>
        <w:rPr>
          <w:sz w:val="28"/>
        </w:rPr>
        <w:t>активного</w:t>
      </w:r>
      <w:r>
        <w:rPr>
          <w:spacing w:val="38"/>
          <w:sz w:val="28"/>
        </w:rPr>
        <w:t xml:space="preserve"> </w:t>
      </w:r>
      <w:r>
        <w:rPr>
          <w:sz w:val="28"/>
        </w:rPr>
        <w:t>отношения</w:t>
      </w:r>
      <w:r>
        <w:rPr>
          <w:spacing w:val="-67"/>
          <w:sz w:val="28"/>
        </w:rPr>
        <w:t xml:space="preserve"> </w:t>
      </w:r>
      <w:r>
        <w:rPr>
          <w:sz w:val="28"/>
        </w:rPr>
        <w:t>к</w:t>
      </w:r>
      <w:r>
        <w:rPr>
          <w:spacing w:val="1"/>
          <w:sz w:val="28"/>
        </w:rPr>
        <w:t xml:space="preserve"> </w:t>
      </w:r>
      <w:r>
        <w:rPr>
          <w:sz w:val="28"/>
        </w:rPr>
        <w:t>традициям</w:t>
      </w:r>
      <w:r>
        <w:rPr>
          <w:spacing w:val="1"/>
          <w:sz w:val="28"/>
        </w:rPr>
        <w:t xml:space="preserve"> </w:t>
      </w:r>
      <w:r>
        <w:rPr>
          <w:sz w:val="28"/>
        </w:rPr>
        <w:t>художественной</w:t>
      </w:r>
      <w:r>
        <w:rPr>
          <w:spacing w:val="1"/>
          <w:sz w:val="28"/>
        </w:rPr>
        <w:t xml:space="preserve"> </w:t>
      </w:r>
      <w:r>
        <w:rPr>
          <w:sz w:val="28"/>
        </w:rPr>
        <w:t>культуры</w:t>
      </w:r>
      <w:r>
        <w:rPr>
          <w:spacing w:val="1"/>
          <w:sz w:val="28"/>
        </w:rPr>
        <w:t xml:space="preserve"> </w:t>
      </w:r>
      <w:r>
        <w:rPr>
          <w:sz w:val="28"/>
        </w:rPr>
        <w:t>как</w:t>
      </w:r>
      <w:r>
        <w:rPr>
          <w:spacing w:val="1"/>
          <w:sz w:val="28"/>
        </w:rPr>
        <w:t xml:space="preserve"> </w:t>
      </w:r>
      <w:r>
        <w:rPr>
          <w:sz w:val="28"/>
        </w:rPr>
        <w:t>смысловой,</w:t>
      </w:r>
      <w:r>
        <w:rPr>
          <w:spacing w:val="1"/>
          <w:sz w:val="28"/>
        </w:rPr>
        <w:t xml:space="preserve"> </w:t>
      </w:r>
      <w:r>
        <w:rPr>
          <w:sz w:val="28"/>
        </w:rPr>
        <w:t>эстетической</w:t>
      </w:r>
      <w:r>
        <w:rPr>
          <w:spacing w:val="1"/>
          <w:sz w:val="28"/>
        </w:rPr>
        <w:t xml:space="preserve"> </w:t>
      </w:r>
      <w:r>
        <w:rPr>
          <w:sz w:val="28"/>
        </w:rPr>
        <w:t>и</w:t>
      </w:r>
      <w:r>
        <w:rPr>
          <w:spacing w:val="1"/>
          <w:sz w:val="28"/>
        </w:rPr>
        <w:t xml:space="preserve"> </w:t>
      </w:r>
      <w:r>
        <w:rPr>
          <w:sz w:val="28"/>
        </w:rPr>
        <w:t>личностно-значимой</w:t>
      </w:r>
      <w:r>
        <w:rPr>
          <w:spacing w:val="-1"/>
          <w:sz w:val="28"/>
        </w:rPr>
        <w:t xml:space="preserve"> </w:t>
      </w:r>
      <w:r>
        <w:rPr>
          <w:sz w:val="28"/>
        </w:rPr>
        <w:t>ценности.</w:t>
      </w:r>
    </w:p>
    <w:p w:rsidR="00003555" w:rsidRDefault="00003555">
      <w:pPr>
        <w:jc w:val="both"/>
        <w:rPr>
          <w:sz w:val="28"/>
        </w:rPr>
      </w:pPr>
    </w:p>
    <w:p w:rsidR="00003555" w:rsidRDefault="00857D33" w:rsidP="003F7C5A">
      <w:pPr>
        <w:pStyle w:val="TableParagraph"/>
        <w:numPr>
          <w:ilvl w:val="0"/>
          <w:numId w:val="26"/>
        </w:numPr>
        <w:tabs>
          <w:tab w:val="left" w:pos="1979"/>
        </w:tabs>
        <w:spacing w:before="74"/>
        <w:ind w:right="118" w:firstLine="707"/>
        <w:jc w:val="both"/>
        <w:rPr>
          <w:sz w:val="28"/>
        </w:rPr>
      </w:pPr>
      <w:r>
        <w:rPr>
          <w:sz w:val="28"/>
        </w:rPr>
        <w:t>Сформированность основ экологической культуры, соответствующей</w:t>
      </w:r>
      <w:r>
        <w:rPr>
          <w:spacing w:val="1"/>
          <w:sz w:val="28"/>
        </w:rPr>
        <w:t xml:space="preserve"> </w:t>
      </w:r>
      <w:r>
        <w:rPr>
          <w:sz w:val="28"/>
        </w:rPr>
        <w:t>современному</w:t>
      </w:r>
      <w:r>
        <w:rPr>
          <w:spacing w:val="1"/>
          <w:sz w:val="28"/>
        </w:rPr>
        <w:t xml:space="preserve"> </w:t>
      </w:r>
      <w:r>
        <w:rPr>
          <w:sz w:val="28"/>
        </w:rPr>
        <w:t>уровню</w:t>
      </w:r>
      <w:r>
        <w:rPr>
          <w:spacing w:val="1"/>
          <w:sz w:val="28"/>
        </w:rPr>
        <w:t xml:space="preserve"> </w:t>
      </w:r>
      <w:r>
        <w:rPr>
          <w:sz w:val="28"/>
        </w:rPr>
        <w:t>экологического</w:t>
      </w:r>
      <w:r>
        <w:rPr>
          <w:spacing w:val="1"/>
          <w:sz w:val="28"/>
        </w:rPr>
        <w:t xml:space="preserve"> </w:t>
      </w:r>
      <w:r>
        <w:rPr>
          <w:sz w:val="28"/>
        </w:rPr>
        <w:t>мышления,</w:t>
      </w:r>
      <w:r>
        <w:rPr>
          <w:spacing w:val="1"/>
          <w:sz w:val="28"/>
        </w:rPr>
        <w:t xml:space="preserve"> </w:t>
      </w:r>
      <w:r>
        <w:rPr>
          <w:sz w:val="28"/>
        </w:rPr>
        <w:t>наличие</w:t>
      </w:r>
      <w:r>
        <w:rPr>
          <w:spacing w:val="71"/>
          <w:sz w:val="28"/>
        </w:rPr>
        <w:t xml:space="preserve"> </w:t>
      </w:r>
      <w:r>
        <w:rPr>
          <w:sz w:val="28"/>
        </w:rPr>
        <w:t>опыта</w:t>
      </w:r>
      <w:r>
        <w:rPr>
          <w:spacing w:val="1"/>
          <w:sz w:val="28"/>
        </w:rPr>
        <w:t xml:space="preserve"> </w:t>
      </w:r>
      <w:r>
        <w:rPr>
          <w:sz w:val="28"/>
        </w:rPr>
        <w:t>экологически</w:t>
      </w:r>
      <w:r>
        <w:rPr>
          <w:spacing w:val="1"/>
          <w:sz w:val="28"/>
        </w:rPr>
        <w:t xml:space="preserve"> </w:t>
      </w:r>
      <w:r>
        <w:rPr>
          <w:sz w:val="28"/>
        </w:rPr>
        <w:t>ориентированной</w:t>
      </w:r>
      <w:r>
        <w:rPr>
          <w:spacing w:val="1"/>
          <w:sz w:val="28"/>
        </w:rPr>
        <w:t xml:space="preserve"> </w:t>
      </w:r>
      <w:r>
        <w:rPr>
          <w:sz w:val="28"/>
        </w:rPr>
        <w:t>рефлексивно-оценочной</w:t>
      </w:r>
      <w:r>
        <w:rPr>
          <w:spacing w:val="1"/>
          <w:sz w:val="28"/>
        </w:rPr>
        <w:t xml:space="preserve"> </w:t>
      </w:r>
      <w:r>
        <w:rPr>
          <w:sz w:val="28"/>
        </w:rPr>
        <w:t>и</w:t>
      </w:r>
      <w:r>
        <w:rPr>
          <w:spacing w:val="1"/>
          <w:sz w:val="28"/>
        </w:rPr>
        <w:t xml:space="preserve"> </w:t>
      </w:r>
      <w:r>
        <w:rPr>
          <w:sz w:val="28"/>
        </w:rPr>
        <w:t>практической</w:t>
      </w:r>
      <w:r>
        <w:rPr>
          <w:spacing w:val="1"/>
          <w:sz w:val="28"/>
        </w:rPr>
        <w:t xml:space="preserve"> </w:t>
      </w:r>
      <w:r>
        <w:rPr>
          <w:sz w:val="28"/>
        </w:rPr>
        <w:t>деятельности в жизненных ситуациях (готовность к исследованию природы, к</w:t>
      </w:r>
      <w:r>
        <w:rPr>
          <w:spacing w:val="1"/>
          <w:sz w:val="28"/>
        </w:rPr>
        <w:t xml:space="preserve"> </w:t>
      </w:r>
      <w:r>
        <w:rPr>
          <w:sz w:val="28"/>
        </w:rPr>
        <w:t>занятиям</w:t>
      </w:r>
      <w:r>
        <w:rPr>
          <w:spacing w:val="1"/>
          <w:sz w:val="28"/>
        </w:rPr>
        <w:t xml:space="preserve"> </w:t>
      </w:r>
      <w:r>
        <w:rPr>
          <w:sz w:val="28"/>
        </w:rPr>
        <w:t>сельскохозяйственным</w:t>
      </w:r>
      <w:r>
        <w:rPr>
          <w:spacing w:val="1"/>
          <w:sz w:val="28"/>
        </w:rPr>
        <w:t xml:space="preserve"> </w:t>
      </w:r>
      <w:r>
        <w:rPr>
          <w:sz w:val="28"/>
        </w:rPr>
        <w:t>трудом,</w:t>
      </w:r>
      <w:r>
        <w:rPr>
          <w:spacing w:val="1"/>
          <w:sz w:val="28"/>
        </w:rPr>
        <w:t xml:space="preserve"> </w:t>
      </w:r>
      <w:r>
        <w:rPr>
          <w:sz w:val="28"/>
        </w:rPr>
        <w:t>к</w:t>
      </w:r>
      <w:r>
        <w:rPr>
          <w:spacing w:val="1"/>
          <w:sz w:val="28"/>
        </w:rPr>
        <w:t xml:space="preserve"> </w:t>
      </w:r>
      <w:r>
        <w:rPr>
          <w:sz w:val="28"/>
        </w:rPr>
        <w:t>художественно-эстетическому</w:t>
      </w:r>
      <w:r>
        <w:rPr>
          <w:spacing w:val="1"/>
          <w:sz w:val="28"/>
        </w:rPr>
        <w:t xml:space="preserve"> </w:t>
      </w:r>
      <w:r>
        <w:rPr>
          <w:sz w:val="28"/>
        </w:rPr>
        <w:t>отражению</w:t>
      </w:r>
      <w:r>
        <w:rPr>
          <w:spacing w:val="1"/>
          <w:sz w:val="28"/>
        </w:rPr>
        <w:t xml:space="preserve"> </w:t>
      </w:r>
      <w:r>
        <w:rPr>
          <w:sz w:val="28"/>
        </w:rPr>
        <w:t>природы,</w:t>
      </w:r>
      <w:r>
        <w:rPr>
          <w:spacing w:val="1"/>
          <w:sz w:val="28"/>
        </w:rPr>
        <w:t xml:space="preserve"> </w:t>
      </w:r>
      <w:r>
        <w:rPr>
          <w:sz w:val="28"/>
        </w:rPr>
        <w:t>к</w:t>
      </w:r>
      <w:r>
        <w:rPr>
          <w:spacing w:val="1"/>
          <w:sz w:val="28"/>
        </w:rPr>
        <w:t xml:space="preserve"> </w:t>
      </w:r>
      <w:r>
        <w:rPr>
          <w:sz w:val="28"/>
        </w:rPr>
        <w:t>занятиям</w:t>
      </w:r>
      <w:r>
        <w:rPr>
          <w:spacing w:val="1"/>
          <w:sz w:val="28"/>
        </w:rPr>
        <w:t xml:space="preserve"> </w:t>
      </w:r>
      <w:r>
        <w:rPr>
          <w:sz w:val="28"/>
        </w:rPr>
        <w:t>туризмом,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экотуризмом,</w:t>
      </w:r>
      <w:r>
        <w:rPr>
          <w:spacing w:val="1"/>
          <w:sz w:val="28"/>
        </w:rPr>
        <w:t xml:space="preserve"> </w:t>
      </w:r>
      <w:r>
        <w:rPr>
          <w:sz w:val="28"/>
        </w:rPr>
        <w:t>к</w:t>
      </w:r>
      <w:r>
        <w:rPr>
          <w:spacing w:val="1"/>
          <w:sz w:val="28"/>
        </w:rPr>
        <w:t xml:space="preserve"> </w:t>
      </w:r>
      <w:r>
        <w:rPr>
          <w:sz w:val="28"/>
        </w:rPr>
        <w:t>осуществлению</w:t>
      </w:r>
      <w:r>
        <w:rPr>
          <w:spacing w:val="-2"/>
          <w:sz w:val="28"/>
        </w:rPr>
        <w:t xml:space="preserve"> </w:t>
      </w:r>
      <w:r>
        <w:rPr>
          <w:sz w:val="28"/>
        </w:rPr>
        <w:t>природоохранной</w:t>
      </w:r>
      <w:r>
        <w:rPr>
          <w:spacing w:val="-3"/>
          <w:sz w:val="28"/>
        </w:rPr>
        <w:t xml:space="preserve"> </w:t>
      </w:r>
      <w:r>
        <w:rPr>
          <w:sz w:val="28"/>
        </w:rPr>
        <w:t>деятельности).</w:t>
      </w:r>
    </w:p>
    <w:p w:rsidR="00003555" w:rsidRDefault="00003555">
      <w:pPr>
        <w:pStyle w:val="a3"/>
        <w:spacing w:before="2"/>
        <w:ind w:left="0" w:firstLine="0"/>
        <w:jc w:val="left"/>
      </w:pPr>
    </w:p>
    <w:p w:rsidR="00003555" w:rsidRDefault="00857D33">
      <w:pPr>
        <w:pStyle w:val="2"/>
        <w:spacing w:before="1" w:line="322" w:lineRule="exact"/>
        <w:ind w:left="4751"/>
      </w:pPr>
      <w:r>
        <w:t>Модель</w:t>
      </w:r>
      <w:r>
        <w:rPr>
          <w:spacing w:val="-2"/>
        </w:rPr>
        <w:t xml:space="preserve"> </w:t>
      </w:r>
      <w:r>
        <w:t>выпускника</w:t>
      </w:r>
    </w:p>
    <w:p w:rsidR="00003555" w:rsidRDefault="00857D33">
      <w:pPr>
        <w:pStyle w:val="a3"/>
        <w:ind w:right="125"/>
      </w:pPr>
      <w:r>
        <w:t>Выпускник</w:t>
      </w:r>
      <w:r>
        <w:rPr>
          <w:spacing w:val="1"/>
        </w:rPr>
        <w:t xml:space="preserve"> </w:t>
      </w:r>
      <w:r>
        <w:t>школы</w:t>
      </w:r>
      <w:r>
        <w:rPr>
          <w:spacing w:val="1"/>
        </w:rPr>
        <w:t xml:space="preserve"> </w:t>
      </w:r>
      <w:r>
        <w:t>–</w:t>
      </w:r>
      <w:r>
        <w:rPr>
          <w:spacing w:val="1"/>
        </w:rPr>
        <w:t xml:space="preserve"> </w:t>
      </w:r>
      <w:r>
        <w:t>это</w:t>
      </w:r>
      <w:r>
        <w:rPr>
          <w:spacing w:val="1"/>
        </w:rPr>
        <w:t xml:space="preserve"> </w:t>
      </w:r>
      <w:r>
        <w:t>личность,</w:t>
      </w:r>
      <w:r>
        <w:rPr>
          <w:spacing w:val="1"/>
        </w:rPr>
        <w:t xml:space="preserve"> </w:t>
      </w:r>
      <w:r>
        <w:t>свободно</w:t>
      </w:r>
      <w:r>
        <w:rPr>
          <w:spacing w:val="1"/>
        </w:rPr>
        <w:t xml:space="preserve"> </w:t>
      </w:r>
      <w:r>
        <w:t>выражающая</w:t>
      </w:r>
      <w:r>
        <w:rPr>
          <w:spacing w:val="1"/>
        </w:rPr>
        <w:t xml:space="preserve"> </w:t>
      </w:r>
      <w:r>
        <w:t>свою</w:t>
      </w:r>
      <w:r>
        <w:rPr>
          <w:spacing w:val="1"/>
        </w:rPr>
        <w:t xml:space="preserve"> </w:t>
      </w:r>
      <w:r>
        <w:t>индивидуальность,</w:t>
      </w:r>
      <w:r>
        <w:rPr>
          <w:spacing w:val="-5"/>
        </w:rPr>
        <w:t xml:space="preserve"> </w:t>
      </w:r>
      <w:r>
        <w:t>свое «Я».</w:t>
      </w:r>
    </w:p>
    <w:p w:rsidR="00003555" w:rsidRDefault="00857D33">
      <w:pPr>
        <w:pStyle w:val="a3"/>
        <w:ind w:right="120"/>
      </w:pPr>
      <w:r>
        <w:t>В выпускнике школы сочетаются глубокие, прочные знания на уровне</w:t>
      </w:r>
      <w:r>
        <w:rPr>
          <w:spacing w:val="1"/>
        </w:rPr>
        <w:t xml:space="preserve"> </w:t>
      </w:r>
      <w:r>
        <w:t>государственного</w:t>
      </w:r>
      <w:r>
        <w:rPr>
          <w:spacing w:val="1"/>
        </w:rPr>
        <w:t xml:space="preserve"> </w:t>
      </w:r>
      <w:r>
        <w:t>стандарта</w:t>
      </w:r>
      <w:r>
        <w:rPr>
          <w:spacing w:val="1"/>
        </w:rPr>
        <w:t xml:space="preserve"> </w:t>
      </w:r>
      <w:r>
        <w:t>и</w:t>
      </w:r>
      <w:r>
        <w:rPr>
          <w:spacing w:val="1"/>
        </w:rPr>
        <w:t xml:space="preserve"> </w:t>
      </w:r>
      <w:r>
        <w:t>хорошая</w:t>
      </w:r>
      <w:r>
        <w:rPr>
          <w:spacing w:val="1"/>
        </w:rPr>
        <w:t xml:space="preserve"> </w:t>
      </w:r>
      <w:r>
        <w:t>интеллектуальная</w:t>
      </w:r>
      <w:r>
        <w:rPr>
          <w:spacing w:val="1"/>
        </w:rPr>
        <w:t xml:space="preserve"> </w:t>
      </w:r>
      <w:r>
        <w:t>подготовка</w:t>
      </w:r>
      <w:r>
        <w:rPr>
          <w:spacing w:val="1"/>
        </w:rPr>
        <w:t xml:space="preserve"> </w:t>
      </w:r>
      <w:r>
        <w:t>для</w:t>
      </w:r>
      <w:r>
        <w:rPr>
          <w:spacing w:val="1"/>
        </w:rPr>
        <w:t xml:space="preserve"> </w:t>
      </w:r>
      <w:r>
        <w:t>реализации</w:t>
      </w:r>
      <w:r>
        <w:rPr>
          <w:spacing w:val="1"/>
        </w:rPr>
        <w:t xml:space="preserve"> </w:t>
      </w:r>
      <w:r>
        <w:t>личностного</w:t>
      </w:r>
      <w:r>
        <w:rPr>
          <w:spacing w:val="1"/>
        </w:rPr>
        <w:t xml:space="preserve"> </w:t>
      </w:r>
      <w:r>
        <w:t>потенциала</w:t>
      </w:r>
      <w:r>
        <w:rPr>
          <w:spacing w:val="1"/>
        </w:rPr>
        <w:t xml:space="preserve"> </w:t>
      </w:r>
      <w:r>
        <w:t>через</w:t>
      </w:r>
      <w:r>
        <w:rPr>
          <w:spacing w:val="1"/>
        </w:rPr>
        <w:t xml:space="preserve"> </w:t>
      </w:r>
      <w:r>
        <w:t>самообразование</w:t>
      </w:r>
      <w:r>
        <w:rPr>
          <w:spacing w:val="1"/>
        </w:rPr>
        <w:t xml:space="preserve"> </w:t>
      </w:r>
      <w:r>
        <w:t>и</w:t>
      </w:r>
      <w:r>
        <w:rPr>
          <w:spacing w:val="1"/>
        </w:rPr>
        <w:t xml:space="preserve"> </w:t>
      </w:r>
      <w:r>
        <w:t>самосовершенствование.</w:t>
      </w:r>
    </w:p>
    <w:p w:rsidR="00003555" w:rsidRDefault="00857D33">
      <w:pPr>
        <w:pStyle w:val="a3"/>
        <w:ind w:right="121"/>
      </w:pPr>
      <w:r>
        <w:t>Выпускник</w:t>
      </w:r>
      <w:r>
        <w:rPr>
          <w:spacing w:val="1"/>
        </w:rPr>
        <w:t xml:space="preserve"> </w:t>
      </w:r>
      <w:r>
        <w:t>ориентируется</w:t>
      </w:r>
      <w:r>
        <w:rPr>
          <w:spacing w:val="1"/>
        </w:rPr>
        <w:t xml:space="preserve"> </w:t>
      </w:r>
      <w:r>
        <w:t>в</w:t>
      </w:r>
      <w:r>
        <w:rPr>
          <w:spacing w:val="1"/>
        </w:rPr>
        <w:t xml:space="preserve"> </w:t>
      </w:r>
      <w:r>
        <w:t>общественно-политической</w:t>
      </w:r>
      <w:r>
        <w:rPr>
          <w:spacing w:val="1"/>
        </w:rPr>
        <w:t xml:space="preserve"> </w:t>
      </w:r>
      <w:r>
        <w:t>и</w:t>
      </w:r>
      <w:r>
        <w:rPr>
          <w:spacing w:val="1"/>
        </w:rPr>
        <w:t xml:space="preserve"> </w:t>
      </w:r>
      <w:r>
        <w:t>экономической</w:t>
      </w:r>
      <w:r>
        <w:rPr>
          <w:spacing w:val="1"/>
        </w:rPr>
        <w:t xml:space="preserve"> </w:t>
      </w:r>
      <w:r>
        <w:t>жизни</w:t>
      </w:r>
      <w:r>
        <w:rPr>
          <w:spacing w:val="1"/>
        </w:rPr>
        <w:t xml:space="preserve"> </w:t>
      </w:r>
      <w:r>
        <w:t>страны,</w:t>
      </w:r>
      <w:r>
        <w:rPr>
          <w:spacing w:val="1"/>
        </w:rPr>
        <w:t xml:space="preserve"> </w:t>
      </w:r>
      <w:r>
        <w:t>имеет</w:t>
      </w:r>
      <w:r>
        <w:rPr>
          <w:spacing w:val="1"/>
        </w:rPr>
        <w:t xml:space="preserve"> </w:t>
      </w:r>
      <w:r>
        <w:t>свою</w:t>
      </w:r>
      <w:r>
        <w:rPr>
          <w:spacing w:val="1"/>
        </w:rPr>
        <w:t xml:space="preserve"> </w:t>
      </w:r>
      <w:r>
        <w:t>оценку</w:t>
      </w:r>
      <w:r>
        <w:rPr>
          <w:spacing w:val="1"/>
        </w:rPr>
        <w:t xml:space="preserve"> </w:t>
      </w:r>
      <w:r>
        <w:t>происходящих</w:t>
      </w:r>
      <w:r>
        <w:rPr>
          <w:spacing w:val="1"/>
        </w:rPr>
        <w:t xml:space="preserve"> </w:t>
      </w:r>
      <w:r>
        <w:t>событий,</w:t>
      </w:r>
      <w:r>
        <w:rPr>
          <w:spacing w:val="-67"/>
        </w:rPr>
        <w:t xml:space="preserve"> </w:t>
      </w:r>
      <w:r>
        <w:t>проявляет</w:t>
      </w:r>
      <w:r>
        <w:rPr>
          <w:spacing w:val="1"/>
        </w:rPr>
        <w:t xml:space="preserve"> </w:t>
      </w:r>
      <w:r>
        <w:t>активную</w:t>
      </w:r>
      <w:r>
        <w:rPr>
          <w:spacing w:val="1"/>
        </w:rPr>
        <w:t xml:space="preserve"> </w:t>
      </w:r>
      <w:r>
        <w:t>жизненную</w:t>
      </w:r>
      <w:r>
        <w:rPr>
          <w:spacing w:val="1"/>
        </w:rPr>
        <w:t xml:space="preserve"> </w:t>
      </w:r>
      <w:r>
        <w:t>позицию,</w:t>
      </w:r>
      <w:r>
        <w:rPr>
          <w:spacing w:val="1"/>
        </w:rPr>
        <w:t xml:space="preserve"> </w:t>
      </w:r>
      <w:r>
        <w:t>имеет</w:t>
      </w:r>
      <w:r>
        <w:rPr>
          <w:spacing w:val="71"/>
        </w:rPr>
        <w:t xml:space="preserve"> </w:t>
      </w:r>
      <w:r>
        <w:t>сформированное</w:t>
      </w:r>
      <w:r>
        <w:rPr>
          <w:spacing w:val="1"/>
        </w:rPr>
        <w:t xml:space="preserve"> </w:t>
      </w:r>
      <w:r>
        <w:t>гражданское</w:t>
      </w:r>
      <w:r>
        <w:rPr>
          <w:spacing w:val="-1"/>
        </w:rPr>
        <w:t xml:space="preserve"> </w:t>
      </w:r>
      <w:r>
        <w:t>самосознание и</w:t>
      </w:r>
      <w:r>
        <w:rPr>
          <w:spacing w:val="-4"/>
        </w:rPr>
        <w:t xml:space="preserve"> </w:t>
      </w:r>
      <w:r>
        <w:t>ответственность</w:t>
      </w:r>
      <w:r>
        <w:rPr>
          <w:spacing w:val="-1"/>
        </w:rPr>
        <w:t xml:space="preserve"> </w:t>
      </w:r>
      <w:r>
        <w:t>за</w:t>
      </w:r>
      <w:r>
        <w:rPr>
          <w:spacing w:val="-1"/>
        </w:rPr>
        <w:t xml:space="preserve"> </w:t>
      </w:r>
      <w:r>
        <w:t>судьбу</w:t>
      </w:r>
      <w:r>
        <w:rPr>
          <w:spacing w:val="-4"/>
        </w:rPr>
        <w:t xml:space="preserve"> </w:t>
      </w:r>
      <w:r>
        <w:t>Родины.</w:t>
      </w:r>
    </w:p>
    <w:p w:rsidR="00003555" w:rsidRDefault="00857D33">
      <w:pPr>
        <w:pStyle w:val="a3"/>
        <w:spacing w:line="242" w:lineRule="auto"/>
        <w:ind w:right="125"/>
      </w:pPr>
      <w:r>
        <w:t>Выпускник</w:t>
      </w:r>
      <w:r>
        <w:rPr>
          <w:spacing w:val="1"/>
        </w:rPr>
        <w:t xml:space="preserve"> </w:t>
      </w:r>
      <w:r>
        <w:t>–</w:t>
      </w:r>
      <w:r>
        <w:rPr>
          <w:spacing w:val="1"/>
        </w:rPr>
        <w:t xml:space="preserve"> </w:t>
      </w:r>
      <w:r>
        <w:t>личность,</w:t>
      </w:r>
      <w:r>
        <w:rPr>
          <w:spacing w:val="1"/>
        </w:rPr>
        <w:t xml:space="preserve"> </w:t>
      </w:r>
      <w:r>
        <w:t>способная</w:t>
      </w:r>
      <w:r>
        <w:rPr>
          <w:spacing w:val="1"/>
        </w:rPr>
        <w:t xml:space="preserve"> </w:t>
      </w:r>
      <w:r>
        <w:t>к</w:t>
      </w:r>
      <w:r>
        <w:rPr>
          <w:spacing w:val="1"/>
        </w:rPr>
        <w:t xml:space="preserve"> </w:t>
      </w:r>
      <w:r>
        <w:t>самообразованию,</w:t>
      </w:r>
      <w:r>
        <w:rPr>
          <w:spacing w:val="1"/>
        </w:rPr>
        <w:t xml:space="preserve"> </w:t>
      </w:r>
      <w:r>
        <w:t>владеющая</w:t>
      </w:r>
      <w:r>
        <w:rPr>
          <w:spacing w:val="1"/>
        </w:rPr>
        <w:t xml:space="preserve"> </w:t>
      </w:r>
      <w:r>
        <w:t>культурой</w:t>
      </w:r>
      <w:r>
        <w:rPr>
          <w:spacing w:val="-1"/>
        </w:rPr>
        <w:t xml:space="preserve"> </w:t>
      </w:r>
      <w:r>
        <w:t>информационного</w:t>
      </w:r>
      <w:r>
        <w:rPr>
          <w:spacing w:val="1"/>
        </w:rPr>
        <w:t xml:space="preserve"> </w:t>
      </w:r>
      <w:r>
        <w:t>взаимодействия</w:t>
      </w:r>
      <w:r>
        <w:rPr>
          <w:spacing w:val="-1"/>
        </w:rPr>
        <w:t xml:space="preserve"> </w:t>
      </w:r>
      <w:r>
        <w:t>с миром.</w:t>
      </w:r>
    </w:p>
    <w:p w:rsidR="00003555" w:rsidRDefault="00857D33">
      <w:pPr>
        <w:pStyle w:val="a3"/>
        <w:ind w:right="127"/>
      </w:pPr>
      <w:r>
        <w:t>Выпускник школы ориентирован на общечеловеческие ценности (добро,</w:t>
      </w:r>
      <w:r>
        <w:rPr>
          <w:spacing w:val="-67"/>
        </w:rPr>
        <w:t xml:space="preserve"> </w:t>
      </w:r>
      <w:r>
        <w:t>семья,</w:t>
      </w:r>
      <w:r>
        <w:rPr>
          <w:spacing w:val="-2"/>
        </w:rPr>
        <w:t xml:space="preserve"> </w:t>
      </w:r>
      <w:r>
        <w:t>отечество,</w:t>
      </w:r>
      <w:r>
        <w:rPr>
          <w:spacing w:val="-1"/>
        </w:rPr>
        <w:t xml:space="preserve"> </w:t>
      </w:r>
      <w:r>
        <w:t>красота,</w:t>
      </w:r>
      <w:r>
        <w:rPr>
          <w:spacing w:val="-2"/>
        </w:rPr>
        <w:t xml:space="preserve"> </w:t>
      </w:r>
      <w:r>
        <w:t>труд,</w:t>
      </w:r>
      <w:r>
        <w:rPr>
          <w:spacing w:val="-2"/>
        </w:rPr>
        <w:t xml:space="preserve"> </w:t>
      </w:r>
      <w:r>
        <w:t>мир) как основу</w:t>
      </w:r>
      <w:r>
        <w:rPr>
          <w:spacing w:val="-5"/>
        </w:rPr>
        <w:t xml:space="preserve"> </w:t>
      </w:r>
      <w:r>
        <w:t>здоровой</w:t>
      </w:r>
      <w:r>
        <w:rPr>
          <w:spacing w:val="-4"/>
        </w:rPr>
        <w:t xml:space="preserve"> </w:t>
      </w:r>
      <w:r>
        <w:t>жизни.</w:t>
      </w:r>
    </w:p>
    <w:p w:rsidR="00003555" w:rsidRDefault="00857D33">
      <w:pPr>
        <w:pStyle w:val="a3"/>
        <w:ind w:right="124"/>
      </w:pPr>
      <w:r>
        <w:t>Выпускник</w:t>
      </w:r>
      <w:r>
        <w:rPr>
          <w:spacing w:val="1"/>
        </w:rPr>
        <w:t xml:space="preserve"> </w:t>
      </w:r>
      <w:r>
        <w:t>школы</w:t>
      </w:r>
      <w:r>
        <w:rPr>
          <w:spacing w:val="1"/>
        </w:rPr>
        <w:t xml:space="preserve"> </w:t>
      </w:r>
      <w:r>
        <w:t>имеет</w:t>
      </w:r>
      <w:r>
        <w:rPr>
          <w:spacing w:val="1"/>
        </w:rPr>
        <w:t xml:space="preserve"> </w:t>
      </w:r>
      <w:r>
        <w:t>сформированные</w:t>
      </w:r>
      <w:r>
        <w:rPr>
          <w:spacing w:val="1"/>
        </w:rPr>
        <w:t xml:space="preserve"> </w:t>
      </w:r>
      <w:r>
        <w:t>личностные</w:t>
      </w:r>
      <w:r>
        <w:rPr>
          <w:spacing w:val="1"/>
        </w:rPr>
        <w:t xml:space="preserve"> </w:t>
      </w:r>
      <w:r>
        <w:t>качества,</w:t>
      </w:r>
      <w:r>
        <w:rPr>
          <w:spacing w:val="1"/>
        </w:rPr>
        <w:t xml:space="preserve"> </w:t>
      </w:r>
      <w:r>
        <w:t>обеспечивающие</w:t>
      </w:r>
      <w:r>
        <w:rPr>
          <w:spacing w:val="1"/>
        </w:rPr>
        <w:t xml:space="preserve"> </w:t>
      </w:r>
      <w:r>
        <w:t>его</w:t>
      </w:r>
      <w:r>
        <w:rPr>
          <w:spacing w:val="1"/>
        </w:rPr>
        <w:t xml:space="preserve"> </w:t>
      </w:r>
      <w:r>
        <w:t>успешную</w:t>
      </w:r>
      <w:r>
        <w:rPr>
          <w:spacing w:val="1"/>
        </w:rPr>
        <w:t xml:space="preserve"> </w:t>
      </w:r>
      <w:r>
        <w:t>социально-психологическую</w:t>
      </w:r>
      <w:r>
        <w:rPr>
          <w:spacing w:val="1"/>
        </w:rPr>
        <w:t xml:space="preserve"> </w:t>
      </w:r>
      <w:r>
        <w:t>адаптацию</w:t>
      </w:r>
      <w:r>
        <w:rPr>
          <w:spacing w:val="1"/>
        </w:rPr>
        <w:t xml:space="preserve"> </w:t>
      </w:r>
      <w:r>
        <w:t>в</w:t>
      </w:r>
      <w:r>
        <w:rPr>
          <w:spacing w:val="1"/>
        </w:rPr>
        <w:t xml:space="preserve"> </w:t>
      </w:r>
      <w:r>
        <w:t>обществе, преодоление</w:t>
      </w:r>
      <w:r>
        <w:rPr>
          <w:spacing w:val="1"/>
        </w:rPr>
        <w:t xml:space="preserve"> </w:t>
      </w:r>
      <w:r>
        <w:t>социогенных</w:t>
      </w:r>
      <w:r>
        <w:rPr>
          <w:spacing w:val="1"/>
        </w:rPr>
        <w:t xml:space="preserve"> </w:t>
      </w:r>
      <w:r>
        <w:t>стрессов, стимуляцию его</w:t>
      </w:r>
      <w:r>
        <w:rPr>
          <w:spacing w:val="1"/>
        </w:rPr>
        <w:t xml:space="preserve"> </w:t>
      </w:r>
      <w:r>
        <w:t>социальной</w:t>
      </w:r>
      <w:r>
        <w:rPr>
          <w:spacing w:val="1"/>
        </w:rPr>
        <w:t xml:space="preserve"> </w:t>
      </w:r>
      <w:r>
        <w:t>активности</w:t>
      </w:r>
      <w:r>
        <w:rPr>
          <w:spacing w:val="-1"/>
        </w:rPr>
        <w:t xml:space="preserve"> </w:t>
      </w:r>
      <w:r>
        <w:t>и</w:t>
      </w:r>
      <w:r>
        <w:rPr>
          <w:spacing w:val="-4"/>
        </w:rPr>
        <w:t xml:space="preserve"> </w:t>
      </w:r>
      <w:r>
        <w:t>разносторонность</w:t>
      </w:r>
      <w:r>
        <w:rPr>
          <w:spacing w:val="-1"/>
        </w:rPr>
        <w:t xml:space="preserve"> </w:t>
      </w:r>
      <w:r>
        <w:t>его социально-личностного</w:t>
      </w:r>
      <w:r>
        <w:rPr>
          <w:spacing w:val="-2"/>
        </w:rPr>
        <w:t xml:space="preserve"> </w:t>
      </w:r>
      <w:r>
        <w:t>развития.</w:t>
      </w:r>
    </w:p>
    <w:p w:rsidR="00003555" w:rsidRDefault="00857D33">
      <w:pPr>
        <w:pStyle w:val="a3"/>
        <w:ind w:right="129"/>
      </w:pPr>
      <w:r>
        <w:t>Выпускник</w:t>
      </w:r>
      <w:r>
        <w:rPr>
          <w:spacing w:val="1"/>
        </w:rPr>
        <w:t xml:space="preserve"> </w:t>
      </w:r>
      <w:r>
        <w:t>–</w:t>
      </w:r>
      <w:r>
        <w:rPr>
          <w:spacing w:val="1"/>
        </w:rPr>
        <w:t xml:space="preserve"> </w:t>
      </w:r>
      <w:r>
        <w:t>это</w:t>
      </w:r>
      <w:r>
        <w:rPr>
          <w:spacing w:val="1"/>
        </w:rPr>
        <w:t xml:space="preserve"> </w:t>
      </w:r>
      <w:r>
        <w:t>личность,</w:t>
      </w:r>
      <w:r>
        <w:rPr>
          <w:spacing w:val="1"/>
        </w:rPr>
        <w:t xml:space="preserve"> </w:t>
      </w:r>
      <w:r>
        <w:t>способная</w:t>
      </w:r>
      <w:r>
        <w:rPr>
          <w:spacing w:val="1"/>
        </w:rPr>
        <w:t xml:space="preserve"> </w:t>
      </w:r>
      <w:r>
        <w:t>к</w:t>
      </w:r>
      <w:r>
        <w:rPr>
          <w:spacing w:val="1"/>
        </w:rPr>
        <w:t xml:space="preserve"> </w:t>
      </w:r>
      <w:r>
        <w:t>самостоятельному</w:t>
      </w:r>
      <w:r>
        <w:rPr>
          <w:spacing w:val="1"/>
        </w:rPr>
        <w:t xml:space="preserve"> </w:t>
      </w:r>
      <w:r>
        <w:t>выбору,</w:t>
      </w:r>
      <w:r>
        <w:rPr>
          <w:spacing w:val="1"/>
        </w:rPr>
        <w:t xml:space="preserve"> </w:t>
      </w:r>
      <w:r>
        <w:t>социальному</w:t>
      </w:r>
      <w:r>
        <w:rPr>
          <w:spacing w:val="-5"/>
        </w:rPr>
        <w:t xml:space="preserve"> </w:t>
      </w:r>
      <w:r>
        <w:t>действию</w:t>
      </w:r>
      <w:r>
        <w:rPr>
          <w:spacing w:val="-1"/>
        </w:rPr>
        <w:t xml:space="preserve"> </w:t>
      </w:r>
      <w:r>
        <w:t>и самостоятельному</w:t>
      </w:r>
      <w:r>
        <w:rPr>
          <w:spacing w:val="-4"/>
        </w:rPr>
        <w:t xml:space="preserve"> </w:t>
      </w:r>
      <w:r>
        <w:t>принятию</w:t>
      </w:r>
      <w:r>
        <w:rPr>
          <w:spacing w:val="-1"/>
        </w:rPr>
        <w:t xml:space="preserve"> </w:t>
      </w:r>
      <w:r>
        <w:t>решений.</w:t>
      </w:r>
    </w:p>
    <w:p w:rsidR="00003555" w:rsidRDefault="00857D33">
      <w:pPr>
        <w:pStyle w:val="a3"/>
        <w:ind w:right="127"/>
      </w:pPr>
      <w:r>
        <w:t>Выпускник</w:t>
      </w:r>
      <w:r>
        <w:rPr>
          <w:spacing w:val="1"/>
        </w:rPr>
        <w:t xml:space="preserve"> </w:t>
      </w:r>
      <w:r>
        <w:t>–</w:t>
      </w:r>
      <w:r>
        <w:rPr>
          <w:spacing w:val="1"/>
        </w:rPr>
        <w:t xml:space="preserve"> </w:t>
      </w:r>
      <w:r>
        <w:t>личность</w:t>
      </w:r>
      <w:r>
        <w:rPr>
          <w:spacing w:val="1"/>
        </w:rPr>
        <w:t xml:space="preserve"> </w:t>
      </w:r>
      <w:r>
        <w:t>с</w:t>
      </w:r>
      <w:r>
        <w:rPr>
          <w:spacing w:val="1"/>
        </w:rPr>
        <w:t xml:space="preserve"> </w:t>
      </w:r>
      <w:r>
        <w:t>развитыми</w:t>
      </w:r>
      <w:r>
        <w:rPr>
          <w:spacing w:val="1"/>
        </w:rPr>
        <w:t xml:space="preserve"> </w:t>
      </w:r>
      <w:r>
        <w:t>творческими</w:t>
      </w:r>
      <w:r>
        <w:rPr>
          <w:spacing w:val="1"/>
        </w:rPr>
        <w:t xml:space="preserve"> </w:t>
      </w:r>
      <w:r>
        <w:t>способностями,</w:t>
      </w:r>
      <w:r>
        <w:rPr>
          <w:spacing w:val="1"/>
        </w:rPr>
        <w:t xml:space="preserve"> </w:t>
      </w:r>
      <w:r>
        <w:t>ориентированная на творческое начало, на приобретение собственного опыта</w:t>
      </w:r>
      <w:r>
        <w:rPr>
          <w:spacing w:val="1"/>
        </w:rPr>
        <w:t xml:space="preserve"> </w:t>
      </w:r>
      <w:r>
        <w:t>творческой</w:t>
      </w:r>
      <w:r>
        <w:rPr>
          <w:spacing w:val="-1"/>
        </w:rPr>
        <w:t xml:space="preserve"> </w:t>
      </w:r>
      <w:r>
        <w:t>деятельности.</w:t>
      </w:r>
    </w:p>
    <w:p w:rsidR="00003555" w:rsidRDefault="00857D33">
      <w:pPr>
        <w:pStyle w:val="a3"/>
        <w:spacing w:line="242" w:lineRule="auto"/>
        <w:ind w:right="378"/>
        <w:jc w:val="left"/>
      </w:pPr>
      <w:r>
        <w:lastRenderedPageBreak/>
        <w:t>Выпускник</w:t>
      </w:r>
      <w:r>
        <w:rPr>
          <w:spacing w:val="27"/>
        </w:rPr>
        <w:t xml:space="preserve"> </w:t>
      </w:r>
      <w:r>
        <w:t>–</w:t>
      </w:r>
      <w:r>
        <w:rPr>
          <w:spacing w:val="27"/>
        </w:rPr>
        <w:t xml:space="preserve"> </w:t>
      </w:r>
      <w:r>
        <w:t>это</w:t>
      </w:r>
      <w:r>
        <w:rPr>
          <w:spacing w:val="26"/>
        </w:rPr>
        <w:t xml:space="preserve"> </w:t>
      </w:r>
      <w:r>
        <w:t>личность,</w:t>
      </w:r>
      <w:r>
        <w:rPr>
          <w:spacing w:val="25"/>
        </w:rPr>
        <w:t xml:space="preserve"> </w:t>
      </w:r>
      <w:r>
        <w:t>владеющая</w:t>
      </w:r>
      <w:r>
        <w:rPr>
          <w:spacing w:val="26"/>
        </w:rPr>
        <w:t xml:space="preserve"> </w:t>
      </w:r>
      <w:r>
        <w:t>культурой</w:t>
      </w:r>
      <w:r>
        <w:rPr>
          <w:spacing w:val="26"/>
        </w:rPr>
        <w:t xml:space="preserve"> </w:t>
      </w:r>
      <w:r>
        <w:t>здорового</w:t>
      </w:r>
      <w:r>
        <w:rPr>
          <w:spacing w:val="26"/>
        </w:rPr>
        <w:t xml:space="preserve"> </w:t>
      </w:r>
      <w:r>
        <w:t>образа</w:t>
      </w:r>
      <w:r>
        <w:rPr>
          <w:spacing w:val="-67"/>
        </w:rPr>
        <w:t xml:space="preserve"> </w:t>
      </w:r>
      <w:r>
        <w:t>жизни,</w:t>
      </w:r>
      <w:r>
        <w:rPr>
          <w:spacing w:val="-2"/>
        </w:rPr>
        <w:t xml:space="preserve"> </w:t>
      </w:r>
      <w:r>
        <w:t>осознающая</w:t>
      </w:r>
      <w:r>
        <w:rPr>
          <w:spacing w:val="-4"/>
        </w:rPr>
        <w:t xml:space="preserve"> </w:t>
      </w:r>
      <w:r>
        <w:t>здоровье</w:t>
      </w:r>
      <w:r>
        <w:rPr>
          <w:spacing w:val="-1"/>
        </w:rPr>
        <w:t xml:space="preserve"> </w:t>
      </w:r>
      <w:r>
        <w:t>как</w:t>
      </w:r>
      <w:r>
        <w:rPr>
          <w:spacing w:val="-3"/>
        </w:rPr>
        <w:t xml:space="preserve"> </w:t>
      </w:r>
      <w:r>
        <w:t>одну</w:t>
      </w:r>
      <w:r>
        <w:rPr>
          <w:spacing w:val="-5"/>
        </w:rPr>
        <w:t xml:space="preserve"> </w:t>
      </w:r>
      <w:r>
        <w:t>из</w:t>
      </w:r>
      <w:r>
        <w:rPr>
          <w:spacing w:val="-1"/>
        </w:rPr>
        <w:t xml:space="preserve"> </w:t>
      </w:r>
      <w:r>
        <w:t>главных жизненных</w:t>
      </w:r>
      <w:r>
        <w:rPr>
          <w:spacing w:val="1"/>
        </w:rPr>
        <w:t xml:space="preserve"> </w:t>
      </w:r>
      <w:r>
        <w:t>ценностей.</w:t>
      </w:r>
    </w:p>
    <w:p w:rsidR="00003555" w:rsidRDefault="00857D33">
      <w:pPr>
        <w:pStyle w:val="a3"/>
        <w:ind w:right="355"/>
        <w:jc w:val="left"/>
      </w:pPr>
      <w:r>
        <w:t>Выпускник – личность, владеющая основами коммуникативной</w:t>
      </w:r>
      <w:r>
        <w:rPr>
          <w:spacing w:val="1"/>
        </w:rPr>
        <w:t xml:space="preserve"> </w:t>
      </w:r>
      <w:r>
        <w:t>культуры, принимающая каждого человека таким, какой он есть, уважающая</w:t>
      </w:r>
      <w:r>
        <w:rPr>
          <w:spacing w:val="-67"/>
        </w:rPr>
        <w:t xml:space="preserve"> </w:t>
      </w:r>
      <w:r>
        <w:t>его взгляды.</w:t>
      </w:r>
    </w:p>
    <w:p w:rsidR="00003555" w:rsidRDefault="00003555">
      <w:pPr>
        <w:pStyle w:val="a3"/>
        <w:spacing w:before="10"/>
        <w:ind w:left="0" w:firstLine="0"/>
        <w:jc w:val="left"/>
        <w:rPr>
          <w:sz w:val="26"/>
        </w:rPr>
      </w:pPr>
    </w:p>
    <w:p w:rsidR="00545ED4" w:rsidRDefault="00545ED4">
      <w:pPr>
        <w:pStyle w:val="a3"/>
        <w:spacing w:before="10"/>
        <w:ind w:left="0" w:firstLine="0"/>
        <w:jc w:val="left"/>
        <w:rPr>
          <w:sz w:val="26"/>
        </w:rPr>
      </w:pPr>
    </w:p>
    <w:p w:rsidR="00003555" w:rsidRDefault="00857D33" w:rsidP="003F7C5A">
      <w:pPr>
        <w:pStyle w:val="2"/>
        <w:numPr>
          <w:ilvl w:val="2"/>
          <w:numId w:val="55"/>
        </w:numPr>
        <w:tabs>
          <w:tab w:val="left" w:pos="2435"/>
        </w:tabs>
        <w:ind w:left="2434" w:hanging="493"/>
        <w:jc w:val="both"/>
      </w:pPr>
      <w:bookmarkStart w:id="74" w:name="_bookmark47"/>
      <w:bookmarkEnd w:id="74"/>
      <w:r>
        <w:t>Программа</w:t>
      </w:r>
      <w:r>
        <w:rPr>
          <w:spacing w:val="-3"/>
        </w:rPr>
        <w:t xml:space="preserve"> </w:t>
      </w:r>
      <w:r>
        <w:t>коррекционной</w:t>
      </w:r>
      <w:r>
        <w:rPr>
          <w:spacing w:val="-4"/>
        </w:rPr>
        <w:t xml:space="preserve"> </w:t>
      </w:r>
      <w:r>
        <w:t>работы</w:t>
      </w:r>
      <w:r>
        <w:rPr>
          <w:spacing w:val="-3"/>
        </w:rPr>
        <w:t xml:space="preserve"> </w:t>
      </w:r>
      <w:r>
        <w:t>в</w:t>
      </w:r>
      <w:r>
        <w:rPr>
          <w:spacing w:val="-4"/>
        </w:rPr>
        <w:t xml:space="preserve"> </w:t>
      </w:r>
      <w:r>
        <w:t>МАОУ</w:t>
      </w:r>
      <w:r>
        <w:rPr>
          <w:spacing w:val="-3"/>
        </w:rPr>
        <w:t xml:space="preserve"> </w:t>
      </w:r>
      <w:r>
        <w:t>"Школа</w:t>
      </w:r>
      <w:r>
        <w:rPr>
          <w:spacing w:val="-7"/>
        </w:rPr>
        <w:t xml:space="preserve"> </w:t>
      </w:r>
      <w:r>
        <w:t>№141"</w:t>
      </w:r>
    </w:p>
    <w:p w:rsidR="00003555" w:rsidRDefault="00857D33">
      <w:pPr>
        <w:pStyle w:val="a3"/>
        <w:spacing w:before="2"/>
        <w:ind w:right="123"/>
      </w:pPr>
      <w:r>
        <w:t>Программа</w:t>
      </w:r>
      <w:r>
        <w:rPr>
          <w:spacing w:val="1"/>
        </w:rPr>
        <w:t xml:space="preserve"> </w:t>
      </w:r>
      <w:r>
        <w:t>коррекционной</w:t>
      </w:r>
      <w:r>
        <w:rPr>
          <w:spacing w:val="1"/>
        </w:rPr>
        <w:t xml:space="preserve"> </w:t>
      </w:r>
      <w:r>
        <w:t>работы</w:t>
      </w:r>
      <w:r>
        <w:rPr>
          <w:spacing w:val="1"/>
        </w:rPr>
        <w:t xml:space="preserve"> </w:t>
      </w:r>
      <w:r>
        <w:t>(ПКР)</w:t>
      </w:r>
      <w:r>
        <w:rPr>
          <w:spacing w:val="1"/>
        </w:rPr>
        <w:t xml:space="preserve"> </w:t>
      </w:r>
      <w:r>
        <w:t>является</w:t>
      </w:r>
      <w:r>
        <w:rPr>
          <w:spacing w:val="1"/>
        </w:rPr>
        <w:t xml:space="preserve"> </w:t>
      </w:r>
      <w:r>
        <w:t>неотъемлемым</w:t>
      </w:r>
      <w:r>
        <w:rPr>
          <w:spacing w:val="1"/>
        </w:rPr>
        <w:t xml:space="preserve"> </w:t>
      </w:r>
      <w:r>
        <w:t>структурным</w:t>
      </w:r>
      <w:r>
        <w:rPr>
          <w:spacing w:val="1"/>
        </w:rPr>
        <w:t xml:space="preserve"> </w:t>
      </w:r>
      <w:r>
        <w:t>компонентом</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ПКР</w:t>
      </w:r>
      <w:r>
        <w:rPr>
          <w:spacing w:val="1"/>
        </w:rPr>
        <w:t xml:space="preserve"> </w:t>
      </w:r>
      <w:r>
        <w:t>разрабатывается</w:t>
      </w:r>
      <w:r>
        <w:rPr>
          <w:spacing w:val="1"/>
        </w:rPr>
        <w:t xml:space="preserve"> </w:t>
      </w:r>
      <w:r>
        <w:t>для</w:t>
      </w:r>
      <w:r>
        <w:rPr>
          <w:spacing w:val="1"/>
        </w:rPr>
        <w:t xml:space="preserve"> </w:t>
      </w:r>
      <w:r>
        <w:t>обучающихся</w:t>
      </w:r>
      <w:r>
        <w:rPr>
          <w:spacing w:val="1"/>
        </w:rPr>
        <w:t xml:space="preserve"> </w:t>
      </w:r>
      <w:r>
        <w:t>сограниченными</w:t>
      </w:r>
      <w:r>
        <w:rPr>
          <w:spacing w:val="-1"/>
        </w:rPr>
        <w:t xml:space="preserve"> </w:t>
      </w:r>
      <w:r>
        <w:t>возможностями здоровья</w:t>
      </w:r>
      <w:r>
        <w:rPr>
          <w:spacing w:val="2"/>
        </w:rPr>
        <w:t xml:space="preserve"> </w:t>
      </w:r>
      <w:r>
        <w:t>(далее</w:t>
      </w:r>
      <w:r>
        <w:rPr>
          <w:spacing w:val="-4"/>
        </w:rPr>
        <w:t xml:space="preserve"> </w:t>
      </w:r>
      <w:r>
        <w:t>– ОВЗ).</w:t>
      </w:r>
    </w:p>
    <w:p w:rsidR="00003555" w:rsidRDefault="00857D33">
      <w:pPr>
        <w:pStyle w:val="a3"/>
        <w:ind w:right="122"/>
      </w:pPr>
      <w:r>
        <w:t>Обучающийся</w:t>
      </w:r>
      <w:r>
        <w:rPr>
          <w:spacing w:val="1"/>
        </w:rPr>
        <w:t xml:space="preserve"> </w:t>
      </w:r>
      <w:r>
        <w:t>с</w:t>
      </w:r>
      <w:r>
        <w:rPr>
          <w:spacing w:val="1"/>
        </w:rPr>
        <w:t xml:space="preserve"> </w:t>
      </w:r>
      <w:r>
        <w:t>ОВЗ–</w:t>
      </w:r>
      <w:r>
        <w:rPr>
          <w:spacing w:val="1"/>
        </w:rPr>
        <w:t xml:space="preserve"> </w:t>
      </w:r>
      <w:r>
        <w:t>физическое</w:t>
      </w:r>
      <w:r>
        <w:rPr>
          <w:spacing w:val="1"/>
        </w:rPr>
        <w:t xml:space="preserve"> </w:t>
      </w:r>
      <w:r>
        <w:t>лицо,</w:t>
      </w:r>
      <w:r>
        <w:rPr>
          <w:spacing w:val="1"/>
        </w:rPr>
        <w:t xml:space="preserve"> </w:t>
      </w:r>
      <w:r>
        <w:t>имеющее</w:t>
      </w:r>
      <w:r>
        <w:rPr>
          <w:spacing w:val="1"/>
        </w:rPr>
        <w:t xml:space="preserve"> </w:t>
      </w:r>
      <w:r>
        <w:t>недостатки</w:t>
      </w:r>
      <w:r>
        <w:rPr>
          <w:spacing w:val="1"/>
        </w:rPr>
        <w:t xml:space="preserve"> </w:t>
      </w:r>
      <w:r>
        <w:t>в</w:t>
      </w:r>
      <w:r>
        <w:rPr>
          <w:spacing w:val="1"/>
        </w:rPr>
        <w:t xml:space="preserve"> </w:t>
      </w:r>
      <w:r>
        <w:t>физическом</w:t>
      </w:r>
      <w:r>
        <w:rPr>
          <w:spacing w:val="63"/>
        </w:rPr>
        <w:t xml:space="preserve"> </w:t>
      </w:r>
      <w:r>
        <w:t>и(или)</w:t>
      </w:r>
      <w:r>
        <w:rPr>
          <w:spacing w:val="62"/>
        </w:rPr>
        <w:t xml:space="preserve"> </w:t>
      </w:r>
      <w:r>
        <w:t>психологическом</w:t>
      </w:r>
      <w:r>
        <w:rPr>
          <w:spacing w:val="62"/>
        </w:rPr>
        <w:t xml:space="preserve"> </w:t>
      </w:r>
      <w:r>
        <w:t>развитии,</w:t>
      </w:r>
      <w:r>
        <w:rPr>
          <w:spacing w:val="63"/>
        </w:rPr>
        <w:t xml:space="preserve"> </w:t>
      </w:r>
      <w:r>
        <w:t>подтвержденные</w:t>
      </w:r>
      <w:r>
        <w:rPr>
          <w:spacing w:val="64"/>
        </w:rPr>
        <w:t xml:space="preserve"> </w:t>
      </w:r>
      <w:r>
        <w:t>психолого-</w:t>
      </w:r>
    </w:p>
    <w:p w:rsidR="00003555" w:rsidRDefault="00857D33">
      <w:pPr>
        <w:pStyle w:val="a3"/>
        <w:spacing w:before="74" w:line="242" w:lineRule="auto"/>
        <w:ind w:right="127" w:firstLine="0"/>
      </w:pPr>
      <w:r>
        <w:t>медико-педагогической комиссией и препятствующие получению образования</w:t>
      </w:r>
      <w:r>
        <w:rPr>
          <w:spacing w:val="-67"/>
        </w:rPr>
        <w:t xml:space="preserve"> </w:t>
      </w:r>
      <w:r>
        <w:t>без</w:t>
      </w:r>
      <w:r>
        <w:rPr>
          <w:spacing w:val="-2"/>
        </w:rPr>
        <w:t xml:space="preserve"> </w:t>
      </w:r>
      <w:r>
        <w:t>создания специальных</w:t>
      </w:r>
      <w:r>
        <w:rPr>
          <w:spacing w:val="1"/>
        </w:rPr>
        <w:t xml:space="preserve"> </w:t>
      </w:r>
      <w:r>
        <w:t>условий.</w:t>
      </w:r>
    </w:p>
    <w:p w:rsidR="00003555" w:rsidRDefault="00857D33">
      <w:pPr>
        <w:pStyle w:val="a3"/>
        <w:ind w:right="121"/>
      </w:pPr>
      <w:r>
        <w:t>Содержание образования и условия организации обучения и воспитания</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определяются</w:t>
      </w:r>
      <w:r>
        <w:rPr>
          <w:spacing w:val="1"/>
        </w:rPr>
        <w:t xml:space="preserve"> </w:t>
      </w:r>
      <w:r>
        <w:t>адаптированной</w:t>
      </w:r>
      <w:r>
        <w:rPr>
          <w:spacing w:val="1"/>
        </w:rPr>
        <w:t xml:space="preserve"> </w:t>
      </w:r>
      <w:r>
        <w:t>образовательной</w:t>
      </w:r>
      <w:r>
        <w:rPr>
          <w:spacing w:val="1"/>
        </w:rPr>
        <w:t xml:space="preserve"> </w:t>
      </w:r>
      <w:r>
        <w:t>программой, а для инвалидов – индивидуальной программой реабилитации</w:t>
      </w:r>
      <w:r>
        <w:rPr>
          <w:spacing w:val="1"/>
        </w:rPr>
        <w:t xml:space="preserve"> </w:t>
      </w:r>
      <w:r>
        <w:t>инвалида.</w:t>
      </w:r>
      <w:r>
        <w:rPr>
          <w:spacing w:val="1"/>
        </w:rPr>
        <w:t xml:space="preserve"> </w:t>
      </w:r>
      <w:r>
        <w:t>Адаптированная</w:t>
      </w:r>
      <w:r>
        <w:rPr>
          <w:spacing w:val="1"/>
        </w:rPr>
        <w:t xml:space="preserve"> </w:t>
      </w:r>
      <w:r>
        <w:t>образовательная</w:t>
      </w:r>
      <w:r>
        <w:rPr>
          <w:spacing w:val="1"/>
        </w:rPr>
        <w:t xml:space="preserve"> </w:t>
      </w:r>
      <w:r>
        <w:t>программа</w:t>
      </w:r>
      <w:r>
        <w:rPr>
          <w:spacing w:val="1"/>
        </w:rPr>
        <w:t xml:space="preserve"> </w:t>
      </w:r>
      <w:r>
        <w:t>–</w:t>
      </w:r>
      <w:r>
        <w:rPr>
          <w:spacing w:val="1"/>
        </w:rPr>
        <w:t xml:space="preserve"> </w:t>
      </w:r>
      <w:r>
        <w:t>образовательная</w:t>
      </w:r>
      <w:r>
        <w:rPr>
          <w:spacing w:val="1"/>
        </w:rPr>
        <w:t xml:space="preserve"> </w:t>
      </w:r>
      <w:r>
        <w:t>программа, адаптированная для обучения лиц с ОВЗ с учетом особенностей их</w:t>
      </w:r>
      <w:r>
        <w:rPr>
          <w:spacing w:val="-67"/>
        </w:rPr>
        <w:t xml:space="preserve"> </w:t>
      </w:r>
      <w:r>
        <w:t>психофизического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w:t>
      </w:r>
      <w:r>
        <w:rPr>
          <w:spacing w:val="1"/>
        </w:rPr>
        <w:t xml:space="preserve"> </w:t>
      </w:r>
      <w:r>
        <w:t>при</w:t>
      </w:r>
      <w:r>
        <w:rPr>
          <w:spacing w:val="1"/>
        </w:rPr>
        <w:t xml:space="preserve"> </w:t>
      </w:r>
      <w:r>
        <w:t>необходимости</w:t>
      </w:r>
      <w:r>
        <w:rPr>
          <w:spacing w:val="1"/>
        </w:rPr>
        <w:t xml:space="preserve"> </w:t>
      </w:r>
      <w:r>
        <w:t>обеспечивающая</w:t>
      </w:r>
      <w:r>
        <w:rPr>
          <w:spacing w:val="1"/>
        </w:rPr>
        <w:t xml:space="preserve"> </w:t>
      </w:r>
      <w:r>
        <w:t>коррекцию</w:t>
      </w:r>
      <w:r>
        <w:rPr>
          <w:spacing w:val="1"/>
        </w:rPr>
        <w:t xml:space="preserve"> </w:t>
      </w:r>
      <w:r>
        <w:t>нарушений</w:t>
      </w:r>
      <w:r>
        <w:rPr>
          <w:spacing w:val="1"/>
        </w:rPr>
        <w:t xml:space="preserve"> </w:t>
      </w:r>
      <w:r>
        <w:t>развития</w:t>
      </w:r>
      <w:r>
        <w:rPr>
          <w:spacing w:val="1"/>
        </w:rPr>
        <w:t xml:space="preserve"> </w:t>
      </w:r>
      <w:r>
        <w:t>и</w:t>
      </w:r>
      <w:r>
        <w:rPr>
          <w:spacing w:val="1"/>
        </w:rPr>
        <w:t xml:space="preserve"> </w:t>
      </w:r>
      <w:r>
        <w:t>социальную</w:t>
      </w:r>
      <w:r>
        <w:rPr>
          <w:spacing w:val="-2"/>
        </w:rPr>
        <w:t xml:space="preserve"> </w:t>
      </w:r>
      <w:r>
        <w:t>адаптацию</w:t>
      </w:r>
      <w:r>
        <w:rPr>
          <w:spacing w:val="-1"/>
        </w:rPr>
        <w:t xml:space="preserve"> </w:t>
      </w:r>
      <w:r>
        <w:t>указанных</w:t>
      </w:r>
      <w:r>
        <w:rPr>
          <w:spacing w:val="1"/>
        </w:rPr>
        <w:t xml:space="preserve"> </w:t>
      </w:r>
      <w:r>
        <w:t>лиц.</w:t>
      </w:r>
    </w:p>
    <w:p w:rsidR="00003555" w:rsidRDefault="00857D33">
      <w:pPr>
        <w:pStyle w:val="a3"/>
        <w:ind w:right="127"/>
      </w:pPr>
      <w:r>
        <w:t>ПКР вариативна по форме и по содержанию в зависимости от состава</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региональной</w:t>
      </w:r>
      <w:r>
        <w:rPr>
          <w:spacing w:val="1"/>
        </w:rPr>
        <w:t xml:space="preserve"> </w:t>
      </w:r>
      <w:r>
        <w:t>специфики</w:t>
      </w:r>
      <w:r>
        <w:rPr>
          <w:spacing w:val="1"/>
        </w:rPr>
        <w:t xml:space="preserve"> </w:t>
      </w:r>
      <w:r>
        <w:t>и</w:t>
      </w:r>
      <w:r>
        <w:rPr>
          <w:spacing w:val="1"/>
        </w:rPr>
        <w:t xml:space="preserve"> </w:t>
      </w:r>
      <w:r>
        <w:t>возможностей</w:t>
      </w:r>
      <w:r>
        <w:rPr>
          <w:spacing w:val="1"/>
        </w:rPr>
        <w:t xml:space="preserve"> </w:t>
      </w:r>
      <w:r>
        <w:t>образовательной</w:t>
      </w:r>
      <w:r>
        <w:rPr>
          <w:spacing w:val="-1"/>
        </w:rPr>
        <w:t xml:space="preserve"> </w:t>
      </w:r>
      <w:r>
        <w:t>организации.</w:t>
      </w:r>
    </w:p>
    <w:p w:rsidR="00003555" w:rsidRDefault="00857D33">
      <w:pPr>
        <w:pStyle w:val="a3"/>
        <w:ind w:right="121"/>
      </w:pPr>
      <w:r>
        <w:t>ПКР</w:t>
      </w:r>
      <w:r>
        <w:rPr>
          <w:spacing w:val="11"/>
        </w:rPr>
        <w:t xml:space="preserve"> </w:t>
      </w:r>
      <w:r>
        <w:t>уровня</w:t>
      </w:r>
      <w:r>
        <w:rPr>
          <w:spacing w:val="12"/>
        </w:rPr>
        <w:t xml:space="preserve"> </w:t>
      </w:r>
      <w:r>
        <w:t>основного</w:t>
      </w:r>
      <w:r>
        <w:rPr>
          <w:spacing w:val="10"/>
        </w:rPr>
        <w:t xml:space="preserve"> </w:t>
      </w:r>
      <w:r>
        <w:t>общего</w:t>
      </w:r>
      <w:r>
        <w:rPr>
          <w:spacing w:val="13"/>
        </w:rPr>
        <w:t xml:space="preserve"> </w:t>
      </w:r>
      <w:r>
        <w:t>образования</w:t>
      </w:r>
      <w:r>
        <w:rPr>
          <w:spacing w:val="13"/>
        </w:rPr>
        <w:t xml:space="preserve"> </w:t>
      </w:r>
      <w:r>
        <w:t>непрерывна</w:t>
      </w:r>
      <w:r>
        <w:rPr>
          <w:spacing w:val="12"/>
        </w:rPr>
        <w:t xml:space="preserve"> </w:t>
      </w:r>
      <w:r>
        <w:t>и</w:t>
      </w:r>
      <w:r>
        <w:rPr>
          <w:spacing w:val="10"/>
        </w:rPr>
        <w:t xml:space="preserve"> </w:t>
      </w:r>
      <w:r>
        <w:t>преемственна</w:t>
      </w:r>
      <w:r>
        <w:rPr>
          <w:spacing w:val="-68"/>
        </w:rPr>
        <w:t xml:space="preserve"> </w:t>
      </w:r>
      <w:r>
        <w:t>с другими уровнями образования (начальным, средним); учитывает особые</w:t>
      </w:r>
      <w:r>
        <w:rPr>
          <w:spacing w:val="1"/>
        </w:rPr>
        <w:t xml:space="preserve"> </w:t>
      </w:r>
      <w:r>
        <w:t>образовательные потребности, которые не являются едиными и постоянными,</w:t>
      </w:r>
      <w:r>
        <w:rPr>
          <w:spacing w:val="1"/>
        </w:rPr>
        <w:t xml:space="preserve"> </w:t>
      </w:r>
      <w:r>
        <w:t>проявляются в разной степени при каждом типе нарушения у обучающихся с</w:t>
      </w:r>
      <w:r>
        <w:rPr>
          <w:spacing w:val="1"/>
        </w:rPr>
        <w:t xml:space="preserve"> </w:t>
      </w:r>
      <w:r>
        <w:t>ОВЗ. Программа ориентирована на развитие их потенциальных возможностей</w:t>
      </w:r>
      <w:r>
        <w:rPr>
          <w:spacing w:val="1"/>
        </w:rPr>
        <w:t xml:space="preserve"> </w:t>
      </w:r>
      <w:r>
        <w:t>и</w:t>
      </w:r>
      <w:r>
        <w:rPr>
          <w:spacing w:val="1"/>
        </w:rPr>
        <w:t xml:space="preserve"> </w:t>
      </w:r>
      <w:r>
        <w:t>потребностей</w:t>
      </w:r>
      <w:r>
        <w:rPr>
          <w:spacing w:val="1"/>
        </w:rPr>
        <w:t xml:space="preserve"> </w:t>
      </w:r>
      <w:r>
        <w:t>более</w:t>
      </w:r>
      <w:r>
        <w:rPr>
          <w:spacing w:val="1"/>
        </w:rPr>
        <w:t xml:space="preserve"> </w:t>
      </w:r>
      <w:r>
        <w:t>высокого</w:t>
      </w:r>
      <w:r>
        <w:rPr>
          <w:spacing w:val="1"/>
        </w:rPr>
        <w:t xml:space="preserve"> </w:t>
      </w:r>
      <w:r>
        <w:t>уровня,</w:t>
      </w:r>
      <w:r>
        <w:rPr>
          <w:spacing w:val="1"/>
        </w:rPr>
        <w:t xml:space="preserve"> </w:t>
      </w:r>
      <w:r>
        <w:t>необходимых</w:t>
      </w:r>
      <w:r>
        <w:rPr>
          <w:spacing w:val="1"/>
        </w:rPr>
        <w:t xml:space="preserve"> </w:t>
      </w:r>
      <w:r>
        <w:t>для</w:t>
      </w:r>
      <w:r>
        <w:rPr>
          <w:spacing w:val="1"/>
        </w:rPr>
        <w:t xml:space="preserve"> </w:t>
      </w:r>
      <w:r>
        <w:t>дальнейшего</w:t>
      </w:r>
      <w:r>
        <w:rPr>
          <w:spacing w:val="1"/>
        </w:rPr>
        <w:t xml:space="preserve"> </w:t>
      </w:r>
      <w:r>
        <w:t>обучения</w:t>
      </w:r>
      <w:r>
        <w:rPr>
          <w:spacing w:val="-1"/>
        </w:rPr>
        <w:t xml:space="preserve"> </w:t>
      </w:r>
      <w:r>
        <w:t>и успешной социализации.</w:t>
      </w:r>
    </w:p>
    <w:p w:rsidR="00003555" w:rsidRDefault="00857D33">
      <w:pPr>
        <w:pStyle w:val="a3"/>
        <w:ind w:right="123"/>
      </w:pPr>
      <w:r>
        <w:t>ПКР</w:t>
      </w:r>
      <w:r>
        <w:rPr>
          <w:spacing w:val="1"/>
        </w:rPr>
        <w:t xml:space="preserve"> </w:t>
      </w:r>
      <w:r>
        <w:t>разрабатывается</w:t>
      </w:r>
      <w:r>
        <w:rPr>
          <w:spacing w:val="1"/>
        </w:rPr>
        <w:t xml:space="preserve"> </w:t>
      </w:r>
      <w:r>
        <w:t>на</w:t>
      </w:r>
      <w:r>
        <w:rPr>
          <w:spacing w:val="1"/>
        </w:rPr>
        <w:t xml:space="preserve"> </w:t>
      </w:r>
      <w:r>
        <w:t>период</w:t>
      </w:r>
      <w:r>
        <w:rPr>
          <w:spacing w:val="1"/>
        </w:rPr>
        <w:t xml:space="preserve"> </w:t>
      </w:r>
      <w:r>
        <w:t>получения</w:t>
      </w:r>
      <w:r>
        <w:rPr>
          <w:spacing w:val="1"/>
        </w:rPr>
        <w:t xml:space="preserve"> </w:t>
      </w:r>
      <w:r>
        <w:t>основного</w:t>
      </w:r>
      <w:r>
        <w:rPr>
          <w:spacing w:val="1"/>
        </w:rPr>
        <w:t xml:space="preserve"> </w:t>
      </w:r>
      <w:r>
        <w:t>общего</w:t>
      </w:r>
      <w:r>
        <w:rPr>
          <w:spacing w:val="1"/>
        </w:rPr>
        <w:t xml:space="preserve"> </w:t>
      </w:r>
      <w:r>
        <w:t>образованияи</w:t>
      </w:r>
      <w:r>
        <w:rPr>
          <w:spacing w:val="-1"/>
        </w:rPr>
        <w:t xml:space="preserve"> </w:t>
      </w:r>
      <w:r>
        <w:t>включает в</w:t>
      </w:r>
      <w:r>
        <w:rPr>
          <w:spacing w:val="-2"/>
        </w:rPr>
        <w:t xml:space="preserve"> </w:t>
      </w:r>
      <w:r>
        <w:t>себя</w:t>
      </w:r>
      <w:r>
        <w:rPr>
          <w:spacing w:val="1"/>
        </w:rPr>
        <w:t xml:space="preserve"> </w:t>
      </w:r>
      <w:r>
        <w:t>следующие</w:t>
      </w:r>
      <w:r>
        <w:rPr>
          <w:spacing w:val="-1"/>
        </w:rPr>
        <w:t xml:space="preserve"> </w:t>
      </w:r>
      <w:r>
        <w:t>разделы.</w:t>
      </w:r>
    </w:p>
    <w:p w:rsidR="00545ED4" w:rsidRDefault="00545ED4">
      <w:pPr>
        <w:pStyle w:val="a3"/>
        <w:ind w:right="123"/>
      </w:pPr>
    </w:p>
    <w:p w:rsidR="00003555" w:rsidRDefault="00857D33" w:rsidP="003F7C5A">
      <w:pPr>
        <w:pStyle w:val="2"/>
        <w:numPr>
          <w:ilvl w:val="1"/>
          <w:numId w:val="155"/>
        </w:numPr>
        <w:tabs>
          <w:tab w:val="left" w:pos="3093"/>
        </w:tabs>
        <w:ind w:right="875"/>
      </w:pPr>
      <w:r>
        <w:t>Цели и задачи программы коррекционной работы с</w:t>
      </w:r>
      <w:r>
        <w:rPr>
          <w:spacing w:val="-67"/>
        </w:rPr>
        <w:t xml:space="preserve"> </w:t>
      </w:r>
      <w:r>
        <w:t>обучающимися</w:t>
      </w:r>
      <w:r>
        <w:rPr>
          <w:spacing w:val="-6"/>
        </w:rPr>
        <w:t xml:space="preserve"> </w:t>
      </w:r>
      <w:r>
        <w:t>при</w:t>
      </w:r>
      <w:r>
        <w:rPr>
          <w:spacing w:val="-5"/>
        </w:rPr>
        <w:t xml:space="preserve"> </w:t>
      </w:r>
      <w:r>
        <w:t>получении</w:t>
      </w:r>
      <w:r>
        <w:rPr>
          <w:spacing w:val="-4"/>
        </w:rPr>
        <w:t xml:space="preserve"> </w:t>
      </w:r>
      <w:r>
        <w:t>основного</w:t>
      </w:r>
      <w:r>
        <w:rPr>
          <w:spacing w:val="-7"/>
        </w:rPr>
        <w:t xml:space="preserve"> </w:t>
      </w:r>
      <w:r>
        <w:t>общего</w:t>
      </w:r>
      <w:r>
        <w:rPr>
          <w:spacing w:val="-2"/>
        </w:rPr>
        <w:t xml:space="preserve"> </w:t>
      </w:r>
      <w:r>
        <w:t>образования</w:t>
      </w:r>
    </w:p>
    <w:p w:rsidR="00003555" w:rsidRDefault="00857D33">
      <w:pPr>
        <w:pStyle w:val="a3"/>
        <w:ind w:right="122"/>
      </w:pPr>
      <w:r>
        <w:t>Цель</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заключается</w:t>
      </w:r>
      <w:r>
        <w:rPr>
          <w:spacing w:val="1"/>
        </w:rPr>
        <w:t xml:space="preserve"> </w:t>
      </w:r>
      <w:r>
        <w:t>в</w:t>
      </w:r>
      <w:r>
        <w:rPr>
          <w:spacing w:val="1"/>
        </w:rPr>
        <w:t xml:space="preserve"> </w:t>
      </w:r>
      <w:r>
        <w:t>определении</w:t>
      </w:r>
      <w:r>
        <w:rPr>
          <w:spacing w:val="1"/>
        </w:rPr>
        <w:t xml:space="preserve"> </w:t>
      </w:r>
      <w:r>
        <w:t>комплексной</w:t>
      </w:r>
      <w:r>
        <w:rPr>
          <w:spacing w:val="1"/>
        </w:rPr>
        <w:t xml:space="preserve"> </w:t>
      </w:r>
      <w:r>
        <w:t>системы</w:t>
      </w:r>
      <w:r>
        <w:rPr>
          <w:spacing w:val="1"/>
        </w:rPr>
        <w:t xml:space="preserve"> </w:t>
      </w:r>
      <w:r>
        <w:t>психолого-медико-педагогической</w:t>
      </w:r>
      <w:r>
        <w:rPr>
          <w:spacing w:val="1"/>
        </w:rPr>
        <w:t xml:space="preserve"> </w:t>
      </w:r>
      <w:r>
        <w:t>и</w:t>
      </w:r>
      <w:r>
        <w:rPr>
          <w:spacing w:val="1"/>
        </w:rPr>
        <w:t xml:space="preserve"> </w:t>
      </w:r>
      <w:r>
        <w:t>социальной</w:t>
      </w:r>
      <w:r>
        <w:rPr>
          <w:spacing w:val="1"/>
        </w:rPr>
        <w:t xml:space="preserve"> </w:t>
      </w:r>
      <w:r>
        <w:t>помощи</w:t>
      </w:r>
      <w:r>
        <w:rPr>
          <w:spacing w:val="1"/>
        </w:rPr>
        <w:t xml:space="preserve"> </w:t>
      </w:r>
      <w:r>
        <w:t>обучающимся</w:t>
      </w:r>
      <w:r>
        <w:rPr>
          <w:spacing w:val="1"/>
        </w:rPr>
        <w:t xml:space="preserve"> </w:t>
      </w:r>
      <w:r>
        <w:t>с</w:t>
      </w:r>
      <w:r>
        <w:rPr>
          <w:spacing w:val="1"/>
        </w:rPr>
        <w:t xml:space="preserve"> </w:t>
      </w:r>
      <w:r>
        <w:t>ОВЗ</w:t>
      </w:r>
      <w:r>
        <w:rPr>
          <w:spacing w:val="1"/>
        </w:rPr>
        <w:t xml:space="preserve"> </w:t>
      </w:r>
      <w:r>
        <w:t>для</w:t>
      </w:r>
      <w:r>
        <w:rPr>
          <w:spacing w:val="1"/>
        </w:rPr>
        <w:t xml:space="preserve"> </w:t>
      </w:r>
      <w:r>
        <w:t>успешного</w:t>
      </w:r>
      <w:r>
        <w:rPr>
          <w:spacing w:val="1"/>
        </w:rPr>
        <w:t xml:space="preserve"> </w:t>
      </w:r>
      <w:r>
        <w:t>освоения</w:t>
      </w:r>
      <w:r>
        <w:rPr>
          <w:spacing w:val="1"/>
        </w:rPr>
        <w:t xml:space="preserve"> </w:t>
      </w:r>
      <w:r>
        <w:t>основной</w:t>
      </w:r>
      <w:r>
        <w:rPr>
          <w:spacing w:val="1"/>
        </w:rPr>
        <w:t xml:space="preserve"> </w:t>
      </w:r>
      <w:r>
        <w:t>образовательной программы на основе компенсации первичных нарушений и</w:t>
      </w:r>
      <w:r>
        <w:rPr>
          <w:spacing w:val="1"/>
        </w:rPr>
        <w:t xml:space="preserve"> </w:t>
      </w:r>
      <w:r>
        <w:t>пропедевтики</w:t>
      </w:r>
      <w:r>
        <w:rPr>
          <w:spacing w:val="1"/>
        </w:rPr>
        <w:t xml:space="preserve"> </w:t>
      </w:r>
      <w:r>
        <w:t>производных</w:t>
      </w:r>
      <w:r>
        <w:rPr>
          <w:spacing w:val="1"/>
        </w:rPr>
        <w:t xml:space="preserve"> </w:t>
      </w:r>
      <w:r>
        <w:t>отклонений</w:t>
      </w:r>
      <w:r>
        <w:rPr>
          <w:spacing w:val="1"/>
        </w:rPr>
        <w:t xml:space="preserve"> </w:t>
      </w:r>
      <w:r>
        <w:t>в</w:t>
      </w:r>
      <w:r>
        <w:rPr>
          <w:spacing w:val="1"/>
        </w:rPr>
        <w:t xml:space="preserve"> </w:t>
      </w:r>
      <w:r>
        <w:t>развитии,</w:t>
      </w:r>
      <w:r>
        <w:rPr>
          <w:spacing w:val="1"/>
        </w:rPr>
        <w:t xml:space="preserve"> </w:t>
      </w:r>
      <w:r>
        <w:t>активизации</w:t>
      </w:r>
      <w:r>
        <w:rPr>
          <w:spacing w:val="1"/>
        </w:rPr>
        <w:t xml:space="preserve"> </w:t>
      </w:r>
      <w:r>
        <w:t>ресурсов</w:t>
      </w:r>
      <w:r>
        <w:rPr>
          <w:spacing w:val="1"/>
        </w:rPr>
        <w:t xml:space="preserve"> </w:t>
      </w:r>
      <w:r>
        <w:lastRenderedPageBreak/>
        <w:t>социально-психологической</w:t>
      </w:r>
      <w:r>
        <w:rPr>
          <w:spacing w:val="-1"/>
        </w:rPr>
        <w:t xml:space="preserve"> </w:t>
      </w:r>
      <w:r>
        <w:t>адаптации</w:t>
      </w:r>
      <w:r>
        <w:rPr>
          <w:spacing w:val="-3"/>
        </w:rPr>
        <w:t xml:space="preserve"> </w:t>
      </w:r>
      <w:r>
        <w:t>личности</w:t>
      </w:r>
      <w:r>
        <w:rPr>
          <w:spacing w:val="-1"/>
        </w:rPr>
        <w:t xml:space="preserve"> </w:t>
      </w:r>
      <w:r>
        <w:t>ребенка.</w:t>
      </w:r>
    </w:p>
    <w:p w:rsidR="00003555" w:rsidRDefault="00857D33">
      <w:pPr>
        <w:pStyle w:val="a3"/>
        <w:ind w:right="131"/>
      </w:pPr>
      <w:r>
        <w:t>Цель</w:t>
      </w:r>
      <w:r>
        <w:rPr>
          <w:spacing w:val="1"/>
        </w:rPr>
        <w:t xml:space="preserve"> </w:t>
      </w:r>
      <w:r>
        <w:t>определяет</w:t>
      </w:r>
      <w:r>
        <w:rPr>
          <w:spacing w:val="1"/>
        </w:rPr>
        <w:t xml:space="preserve"> </w:t>
      </w:r>
      <w:r>
        <w:t>(указывает)</w:t>
      </w:r>
      <w:r>
        <w:rPr>
          <w:spacing w:val="1"/>
        </w:rPr>
        <w:t xml:space="preserve"> </w:t>
      </w:r>
      <w:r>
        <w:t>результат</w:t>
      </w:r>
      <w:r>
        <w:rPr>
          <w:spacing w:val="1"/>
        </w:rPr>
        <w:t xml:space="preserve"> </w:t>
      </w:r>
      <w:r>
        <w:t>работы,</w:t>
      </w:r>
      <w:r>
        <w:rPr>
          <w:spacing w:val="1"/>
        </w:rPr>
        <w:t xml:space="preserve"> </w:t>
      </w:r>
      <w:r>
        <w:t>ее</w:t>
      </w:r>
      <w:r>
        <w:rPr>
          <w:spacing w:val="1"/>
        </w:rPr>
        <w:t xml:space="preserve"> </w:t>
      </w:r>
      <w:r>
        <w:t>не</w:t>
      </w:r>
      <w:r>
        <w:rPr>
          <w:spacing w:val="1"/>
        </w:rPr>
        <w:t xml:space="preserve"> </w:t>
      </w:r>
      <w:r>
        <w:t>рекомендуется</w:t>
      </w:r>
      <w:r>
        <w:rPr>
          <w:spacing w:val="1"/>
        </w:rPr>
        <w:t xml:space="preserve"> </w:t>
      </w:r>
      <w:r>
        <w:t>подменять</w:t>
      </w:r>
      <w:r>
        <w:rPr>
          <w:spacing w:val="-3"/>
        </w:rPr>
        <w:t xml:space="preserve"> </w:t>
      </w:r>
      <w:r>
        <w:t>направлениями</w:t>
      </w:r>
      <w:r>
        <w:rPr>
          <w:spacing w:val="-3"/>
        </w:rPr>
        <w:t xml:space="preserve"> </w:t>
      </w:r>
      <w:r>
        <w:t>работы</w:t>
      </w:r>
      <w:r>
        <w:rPr>
          <w:spacing w:val="-1"/>
        </w:rPr>
        <w:t xml:space="preserve"> </w:t>
      </w:r>
      <w:r>
        <w:t>или процессом</w:t>
      </w:r>
      <w:r>
        <w:rPr>
          <w:spacing w:val="-1"/>
        </w:rPr>
        <w:t xml:space="preserve"> </w:t>
      </w:r>
      <w:r>
        <w:t>ее</w:t>
      </w:r>
      <w:r>
        <w:rPr>
          <w:spacing w:val="-1"/>
        </w:rPr>
        <w:t xml:space="preserve"> </w:t>
      </w:r>
      <w:r>
        <w:t>реализации.</w:t>
      </w:r>
    </w:p>
    <w:p w:rsidR="00003555" w:rsidRDefault="00857D33">
      <w:pPr>
        <w:pStyle w:val="a3"/>
        <w:ind w:right="120"/>
      </w:pPr>
      <w:r>
        <w:t>Задачи</w:t>
      </w:r>
      <w:r>
        <w:rPr>
          <w:spacing w:val="1"/>
        </w:rPr>
        <w:t xml:space="preserve"> </w:t>
      </w:r>
      <w:r>
        <w:t>отражают</w:t>
      </w:r>
      <w:r>
        <w:rPr>
          <w:spacing w:val="1"/>
        </w:rPr>
        <w:t xml:space="preserve"> </w:t>
      </w:r>
      <w:r>
        <w:t>разработку</w:t>
      </w:r>
      <w:r>
        <w:rPr>
          <w:spacing w:val="1"/>
        </w:rPr>
        <w:t xml:space="preserve"> </w:t>
      </w:r>
      <w:r>
        <w:t>и</w:t>
      </w:r>
      <w:r>
        <w:rPr>
          <w:spacing w:val="1"/>
        </w:rPr>
        <w:t xml:space="preserve"> </w:t>
      </w:r>
      <w:r>
        <w:t>реализацию</w:t>
      </w:r>
      <w:r>
        <w:rPr>
          <w:spacing w:val="1"/>
        </w:rPr>
        <w:t xml:space="preserve"> </w:t>
      </w:r>
      <w:r>
        <w:t>содержания</w:t>
      </w:r>
      <w:r>
        <w:rPr>
          <w:spacing w:val="1"/>
        </w:rPr>
        <w:t xml:space="preserve"> </w:t>
      </w:r>
      <w:r>
        <w:t>основных</w:t>
      </w:r>
      <w:r>
        <w:rPr>
          <w:spacing w:val="-67"/>
        </w:rPr>
        <w:t xml:space="preserve"> </w:t>
      </w:r>
      <w:r>
        <w:t>направлений</w:t>
      </w:r>
      <w:r>
        <w:rPr>
          <w:spacing w:val="1"/>
        </w:rPr>
        <w:t xml:space="preserve"> </w:t>
      </w:r>
      <w:r>
        <w:t>коррекционной</w:t>
      </w:r>
      <w:r>
        <w:rPr>
          <w:spacing w:val="1"/>
        </w:rPr>
        <w:t xml:space="preserve"> </w:t>
      </w:r>
      <w:r>
        <w:t>работы</w:t>
      </w:r>
      <w:r>
        <w:rPr>
          <w:spacing w:val="1"/>
        </w:rPr>
        <w:t xml:space="preserve"> </w:t>
      </w:r>
      <w:r>
        <w:t>(диагностическое,</w:t>
      </w:r>
      <w:r>
        <w:rPr>
          <w:spacing w:val="1"/>
        </w:rPr>
        <w:t xml:space="preserve"> </w:t>
      </w:r>
      <w:r>
        <w:t>коррекционно-</w:t>
      </w:r>
      <w:r>
        <w:rPr>
          <w:spacing w:val="1"/>
        </w:rPr>
        <w:t xml:space="preserve"> </w:t>
      </w:r>
      <w:r>
        <w:t>развивающее,</w:t>
      </w:r>
      <w:r>
        <w:rPr>
          <w:spacing w:val="1"/>
        </w:rPr>
        <w:t xml:space="preserve"> </w:t>
      </w:r>
      <w:r>
        <w:t>консультативное,</w:t>
      </w:r>
      <w:r>
        <w:rPr>
          <w:spacing w:val="1"/>
        </w:rPr>
        <w:t xml:space="preserve"> </w:t>
      </w:r>
      <w:r>
        <w:t>информационно-просветительское).</w:t>
      </w:r>
      <w:r>
        <w:rPr>
          <w:spacing w:val="1"/>
        </w:rPr>
        <w:t xml:space="preserve"> </w:t>
      </w:r>
      <w:r>
        <w:t>При</w:t>
      </w:r>
      <w:r>
        <w:rPr>
          <w:spacing w:val="1"/>
        </w:rPr>
        <w:t xml:space="preserve"> </w:t>
      </w:r>
      <w:r>
        <w:t>составлении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могут</w:t>
      </w:r>
      <w:r>
        <w:rPr>
          <w:spacing w:val="1"/>
        </w:rPr>
        <w:t xml:space="preserve"> </w:t>
      </w:r>
      <w:r>
        <w:t>быть</w:t>
      </w:r>
      <w:r>
        <w:rPr>
          <w:spacing w:val="1"/>
        </w:rPr>
        <w:t xml:space="preserve"> </w:t>
      </w:r>
      <w:r>
        <w:t>выделены</w:t>
      </w:r>
      <w:r>
        <w:rPr>
          <w:spacing w:val="1"/>
        </w:rPr>
        <w:t xml:space="preserve"> </w:t>
      </w:r>
      <w:r>
        <w:t>следующие</w:t>
      </w:r>
      <w:r>
        <w:rPr>
          <w:spacing w:val="-1"/>
        </w:rPr>
        <w:t xml:space="preserve"> </w:t>
      </w:r>
      <w:r>
        <w:t>задачи:</w:t>
      </w:r>
    </w:p>
    <w:p w:rsidR="00003555" w:rsidRDefault="00857D33" w:rsidP="003F7C5A">
      <w:pPr>
        <w:pStyle w:val="TableParagraph"/>
        <w:numPr>
          <w:ilvl w:val="0"/>
          <w:numId w:val="28"/>
        </w:numPr>
        <w:tabs>
          <w:tab w:val="left" w:pos="1958"/>
        </w:tabs>
        <w:ind w:right="126" w:firstLine="707"/>
        <w:rPr>
          <w:sz w:val="28"/>
        </w:rPr>
      </w:pPr>
      <w:r>
        <w:rPr>
          <w:sz w:val="28"/>
        </w:rPr>
        <w:t>определение особых образовательных потребностей обучающихся с</w:t>
      </w:r>
      <w:r>
        <w:rPr>
          <w:spacing w:val="1"/>
          <w:sz w:val="28"/>
        </w:rPr>
        <w:t xml:space="preserve"> </w:t>
      </w:r>
      <w:r>
        <w:rPr>
          <w:sz w:val="28"/>
        </w:rPr>
        <w:t>ОВЗ</w:t>
      </w:r>
      <w:r>
        <w:rPr>
          <w:spacing w:val="1"/>
          <w:sz w:val="28"/>
        </w:rPr>
        <w:t xml:space="preserve"> </w:t>
      </w:r>
      <w:r>
        <w:rPr>
          <w:sz w:val="28"/>
        </w:rPr>
        <w:t>и</w:t>
      </w:r>
      <w:r>
        <w:rPr>
          <w:spacing w:val="1"/>
          <w:sz w:val="28"/>
        </w:rPr>
        <w:t xml:space="preserve"> </w:t>
      </w:r>
      <w:r>
        <w:rPr>
          <w:sz w:val="28"/>
        </w:rPr>
        <w:t>оказание</w:t>
      </w:r>
      <w:r>
        <w:rPr>
          <w:spacing w:val="1"/>
          <w:sz w:val="28"/>
        </w:rPr>
        <w:t xml:space="preserve"> </w:t>
      </w:r>
      <w:r>
        <w:rPr>
          <w:sz w:val="28"/>
        </w:rPr>
        <w:t>им</w:t>
      </w:r>
      <w:r>
        <w:rPr>
          <w:spacing w:val="1"/>
          <w:sz w:val="28"/>
        </w:rPr>
        <w:t xml:space="preserve"> </w:t>
      </w:r>
      <w:r>
        <w:rPr>
          <w:sz w:val="28"/>
        </w:rPr>
        <w:t>специализированной</w:t>
      </w:r>
      <w:r>
        <w:rPr>
          <w:spacing w:val="1"/>
          <w:sz w:val="28"/>
        </w:rPr>
        <w:t xml:space="preserve"> </w:t>
      </w:r>
      <w:r>
        <w:rPr>
          <w:sz w:val="28"/>
        </w:rPr>
        <w:t>помощи</w:t>
      </w:r>
      <w:r>
        <w:rPr>
          <w:spacing w:val="1"/>
          <w:sz w:val="28"/>
        </w:rPr>
        <w:t xml:space="preserve"> </w:t>
      </w:r>
      <w:r>
        <w:rPr>
          <w:sz w:val="28"/>
        </w:rPr>
        <w:t>при</w:t>
      </w:r>
      <w:r>
        <w:rPr>
          <w:spacing w:val="1"/>
          <w:sz w:val="28"/>
        </w:rPr>
        <w:t xml:space="preserve"> </w:t>
      </w:r>
      <w:r>
        <w:rPr>
          <w:sz w:val="28"/>
        </w:rPr>
        <w:t>освоении</w:t>
      </w:r>
      <w:r>
        <w:rPr>
          <w:spacing w:val="1"/>
          <w:sz w:val="28"/>
        </w:rPr>
        <w:t xml:space="preserve"> </w:t>
      </w:r>
      <w:r>
        <w:rPr>
          <w:sz w:val="28"/>
        </w:rPr>
        <w:t>основной</w:t>
      </w:r>
      <w:r>
        <w:rPr>
          <w:spacing w:val="1"/>
          <w:sz w:val="28"/>
        </w:rPr>
        <w:t xml:space="preserve"> </w:t>
      </w:r>
      <w:r>
        <w:rPr>
          <w:sz w:val="28"/>
        </w:rPr>
        <w:t>образовательной</w:t>
      </w:r>
      <w:r>
        <w:rPr>
          <w:spacing w:val="-4"/>
          <w:sz w:val="28"/>
        </w:rPr>
        <w:t xml:space="preserve"> </w:t>
      </w:r>
      <w:r>
        <w:rPr>
          <w:sz w:val="28"/>
        </w:rPr>
        <w:t>программы</w:t>
      </w:r>
      <w:r>
        <w:rPr>
          <w:spacing w:val="-1"/>
          <w:sz w:val="28"/>
        </w:rPr>
        <w:t xml:space="preserve"> </w:t>
      </w:r>
      <w:r>
        <w:rPr>
          <w:sz w:val="28"/>
        </w:rPr>
        <w:t>основного</w:t>
      </w:r>
      <w:r>
        <w:rPr>
          <w:spacing w:val="-3"/>
          <w:sz w:val="28"/>
        </w:rPr>
        <w:t xml:space="preserve"> </w:t>
      </w:r>
      <w:r>
        <w:rPr>
          <w:sz w:val="28"/>
        </w:rPr>
        <w:t>общего</w:t>
      </w:r>
      <w:r>
        <w:rPr>
          <w:spacing w:val="-2"/>
          <w:sz w:val="28"/>
        </w:rPr>
        <w:t xml:space="preserve"> </w:t>
      </w:r>
      <w:r>
        <w:rPr>
          <w:sz w:val="28"/>
        </w:rPr>
        <w:t>образования;</w:t>
      </w:r>
    </w:p>
    <w:p w:rsidR="00003555" w:rsidRDefault="00857D33" w:rsidP="003F7C5A">
      <w:pPr>
        <w:pStyle w:val="TableParagraph"/>
        <w:numPr>
          <w:ilvl w:val="0"/>
          <w:numId w:val="28"/>
        </w:numPr>
        <w:tabs>
          <w:tab w:val="left" w:pos="1958"/>
        </w:tabs>
        <w:ind w:right="123" w:firstLine="707"/>
        <w:rPr>
          <w:sz w:val="28"/>
        </w:rPr>
      </w:pPr>
      <w:r>
        <w:rPr>
          <w:sz w:val="28"/>
        </w:rPr>
        <w:t>определение</w:t>
      </w:r>
      <w:r>
        <w:rPr>
          <w:spacing w:val="1"/>
          <w:sz w:val="28"/>
        </w:rPr>
        <w:t xml:space="preserve"> </w:t>
      </w:r>
      <w:r>
        <w:rPr>
          <w:sz w:val="28"/>
        </w:rPr>
        <w:t>оптимальных</w:t>
      </w:r>
      <w:r>
        <w:rPr>
          <w:spacing w:val="1"/>
          <w:sz w:val="28"/>
        </w:rPr>
        <w:t xml:space="preserve"> </w:t>
      </w:r>
      <w:r>
        <w:rPr>
          <w:sz w:val="28"/>
        </w:rPr>
        <w:t>специальных</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обучающимися</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их</w:t>
      </w:r>
      <w:r>
        <w:rPr>
          <w:spacing w:val="1"/>
          <w:sz w:val="28"/>
        </w:rPr>
        <w:t xml:space="preserve"> </w:t>
      </w:r>
      <w:r>
        <w:rPr>
          <w:sz w:val="28"/>
        </w:rPr>
        <w:t>личностных,</w:t>
      </w:r>
      <w:r>
        <w:rPr>
          <w:spacing w:val="-2"/>
          <w:sz w:val="28"/>
        </w:rPr>
        <w:t xml:space="preserve"> </w:t>
      </w:r>
      <w:r>
        <w:rPr>
          <w:sz w:val="28"/>
        </w:rPr>
        <w:t>познавательных,</w:t>
      </w:r>
      <w:r>
        <w:rPr>
          <w:spacing w:val="-2"/>
          <w:sz w:val="28"/>
        </w:rPr>
        <w:t xml:space="preserve"> </w:t>
      </w:r>
      <w:r>
        <w:rPr>
          <w:sz w:val="28"/>
        </w:rPr>
        <w:t>коммуникативных</w:t>
      </w:r>
      <w:r>
        <w:rPr>
          <w:spacing w:val="4"/>
          <w:sz w:val="28"/>
        </w:rPr>
        <w:t xml:space="preserve"> </w:t>
      </w:r>
      <w:r>
        <w:rPr>
          <w:sz w:val="28"/>
        </w:rPr>
        <w:t>способностей;</w:t>
      </w:r>
    </w:p>
    <w:p w:rsidR="00003555" w:rsidRDefault="00857D33" w:rsidP="003F7C5A">
      <w:pPr>
        <w:pStyle w:val="TableParagraph"/>
        <w:numPr>
          <w:ilvl w:val="0"/>
          <w:numId w:val="28"/>
        </w:numPr>
        <w:tabs>
          <w:tab w:val="left" w:pos="1958"/>
        </w:tabs>
        <w:spacing w:before="76"/>
        <w:ind w:right="122" w:firstLine="707"/>
        <w:rPr>
          <w:sz w:val="28"/>
        </w:rPr>
      </w:pPr>
      <w:r>
        <w:rPr>
          <w:sz w:val="28"/>
        </w:rPr>
        <w:t>разработка</w:t>
      </w:r>
      <w:r>
        <w:rPr>
          <w:spacing w:val="1"/>
          <w:sz w:val="28"/>
        </w:rPr>
        <w:t xml:space="preserve"> </w:t>
      </w:r>
      <w:r>
        <w:rPr>
          <w:sz w:val="28"/>
        </w:rPr>
        <w:t>и</w:t>
      </w:r>
      <w:r>
        <w:rPr>
          <w:spacing w:val="1"/>
          <w:sz w:val="28"/>
        </w:rPr>
        <w:t xml:space="preserve"> </w:t>
      </w:r>
      <w:r>
        <w:rPr>
          <w:sz w:val="28"/>
        </w:rPr>
        <w:t>использование</w:t>
      </w:r>
      <w:r>
        <w:rPr>
          <w:spacing w:val="1"/>
          <w:sz w:val="28"/>
        </w:rPr>
        <w:t xml:space="preserve"> </w:t>
      </w:r>
      <w:r>
        <w:rPr>
          <w:sz w:val="28"/>
        </w:rPr>
        <w:t>индивидуально-ориентированных</w:t>
      </w:r>
      <w:r>
        <w:rPr>
          <w:spacing w:val="1"/>
          <w:sz w:val="28"/>
        </w:rPr>
        <w:t xml:space="preserve"> </w:t>
      </w:r>
      <w:r>
        <w:rPr>
          <w:sz w:val="28"/>
        </w:rPr>
        <w:t>коррекционных</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учебных</w:t>
      </w:r>
      <w:r>
        <w:rPr>
          <w:spacing w:val="1"/>
          <w:sz w:val="28"/>
        </w:rPr>
        <w:t xml:space="preserve"> </w:t>
      </w:r>
      <w:r>
        <w:rPr>
          <w:sz w:val="28"/>
        </w:rPr>
        <w:t>планов</w:t>
      </w:r>
      <w:r>
        <w:rPr>
          <w:spacing w:val="1"/>
          <w:sz w:val="28"/>
        </w:rPr>
        <w:t xml:space="preserve"> </w:t>
      </w:r>
      <w:r>
        <w:rPr>
          <w:sz w:val="28"/>
        </w:rPr>
        <w:t>для</w:t>
      </w:r>
      <w:r>
        <w:rPr>
          <w:spacing w:val="1"/>
          <w:sz w:val="28"/>
        </w:rPr>
        <w:t xml:space="preserve"> </w:t>
      </w:r>
      <w:r>
        <w:rPr>
          <w:sz w:val="28"/>
        </w:rPr>
        <w:t>обучения</w:t>
      </w:r>
      <w:r>
        <w:rPr>
          <w:spacing w:val="1"/>
          <w:sz w:val="28"/>
        </w:rPr>
        <w:t xml:space="preserve"> </w:t>
      </w:r>
      <w:r>
        <w:rPr>
          <w:sz w:val="28"/>
        </w:rPr>
        <w:t>школьников</w:t>
      </w:r>
      <w:r>
        <w:rPr>
          <w:spacing w:val="1"/>
          <w:sz w:val="28"/>
        </w:rPr>
        <w:t xml:space="preserve"> </w:t>
      </w:r>
      <w:r>
        <w:rPr>
          <w:sz w:val="28"/>
        </w:rPr>
        <w:t>с</w:t>
      </w:r>
      <w:r>
        <w:rPr>
          <w:spacing w:val="1"/>
          <w:sz w:val="28"/>
        </w:rPr>
        <w:t xml:space="preserve"> </w:t>
      </w:r>
      <w:r>
        <w:rPr>
          <w:sz w:val="28"/>
        </w:rPr>
        <w:t>ОВЗс</w:t>
      </w:r>
      <w:r>
        <w:rPr>
          <w:spacing w:val="1"/>
          <w:sz w:val="28"/>
        </w:rPr>
        <w:t xml:space="preserve"> </w:t>
      </w:r>
      <w:r>
        <w:rPr>
          <w:sz w:val="28"/>
        </w:rPr>
        <w:t>учетом</w:t>
      </w:r>
      <w:r>
        <w:rPr>
          <w:spacing w:val="1"/>
          <w:sz w:val="28"/>
        </w:rPr>
        <w:t xml:space="preserve"> </w:t>
      </w:r>
      <w:r>
        <w:rPr>
          <w:sz w:val="28"/>
        </w:rPr>
        <w:t>особенностей</w:t>
      </w:r>
      <w:r>
        <w:rPr>
          <w:spacing w:val="1"/>
          <w:sz w:val="28"/>
        </w:rPr>
        <w:t xml:space="preserve"> </w:t>
      </w:r>
      <w:r>
        <w:rPr>
          <w:sz w:val="28"/>
        </w:rPr>
        <w:t>их</w:t>
      </w:r>
      <w:r>
        <w:rPr>
          <w:spacing w:val="1"/>
          <w:sz w:val="28"/>
        </w:rPr>
        <w:t xml:space="preserve"> </w:t>
      </w:r>
      <w:r>
        <w:rPr>
          <w:sz w:val="28"/>
        </w:rPr>
        <w:t>психофизического</w:t>
      </w:r>
      <w:r>
        <w:rPr>
          <w:spacing w:val="1"/>
          <w:sz w:val="28"/>
        </w:rPr>
        <w:t xml:space="preserve"> </w:t>
      </w:r>
      <w:r>
        <w:rPr>
          <w:sz w:val="28"/>
        </w:rPr>
        <w:t>развития,</w:t>
      </w:r>
      <w:r>
        <w:rPr>
          <w:spacing w:val="1"/>
          <w:sz w:val="28"/>
        </w:rPr>
        <w:t xml:space="preserve"> </w:t>
      </w:r>
      <w:r>
        <w:rPr>
          <w:sz w:val="28"/>
        </w:rPr>
        <w:t>индивидуальных возможностей;</w:t>
      </w:r>
    </w:p>
    <w:p w:rsidR="00003555" w:rsidRDefault="00857D33" w:rsidP="003F7C5A">
      <w:pPr>
        <w:pStyle w:val="TableParagraph"/>
        <w:numPr>
          <w:ilvl w:val="0"/>
          <w:numId w:val="28"/>
        </w:numPr>
        <w:tabs>
          <w:tab w:val="left" w:pos="1958"/>
          <w:tab w:val="left" w:pos="4147"/>
          <w:tab w:val="left" w:pos="6665"/>
        </w:tabs>
        <w:ind w:right="120" w:firstLine="707"/>
        <w:rPr>
          <w:sz w:val="28"/>
        </w:rPr>
      </w:pPr>
      <w:r>
        <w:rPr>
          <w:sz w:val="28"/>
        </w:rPr>
        <w:t>реализация</w:t>
      </w:r>
      <w:r>
        <w:rPr>
          <w:sz w:val="28"/>
        </w:rPr>
        <w:tab/>
        <w:t>комплексного</w:t>
      </w:r>
      <w:r>
        <w:rPr>
          <w:sz w:val="28"/>
        </w:rPr>
        <w:tab/>
        <w:t>психолого-медико-социального</w:t>
      </w:r>
      <w:r>
        <w:rPr>
          <w:spacing w:val="-68"/>
          <w:sz w:val="28"/>
        </w:rPr>
        <w:t xml:space="preserve"> </w:t>
      </w:r>
      <w:r>
        <w:rPr>
          <w:sz w:val="28"/>
        </w:rPr>
        <w:t>сопровождения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ОВЗ(в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рекомендациями</w:t>
      </w:r>
      <w:r>
        <w:rPr>
          <w:spacing w:val="1"/>
          <w:sz w:val="28"/>
        </w:rPr>
        <w:t xml:space="preserve"> </w:t>
      </w:r>
      <w:r>
        <w:rPr>
          <w:sz w:val="28"/>
        </w:rPr>
        <w:t>психолого-медико-педагогической</w:t>
      </w:r>
      <w:r>
        <w:rPr>
          <w:spacing w:val="1"/>
          <w:sz w:val="28"/>
        </w:rPr>
        <w:t xml:space="preserve"> </w:t>
      </w:r>
      <w:r>
        <w:rPr>
          <w:sz w:val="28"/>
        </w:rPr>
        <w:t>комиссии</w:t>
      </w:r>
      <w:r>
        <w:rPr>
          <w:spacing w:val="1"/>
          <w:sz w:val="28"/>
        </w:rPr>
        <w:t xml:space="preserve"> </w:t>
      </w:r>
      <w:r>
        <w:rPr>
          <w:sz w:val="28"/>
        </w:rPr>
        <w:t>(ПМПК),</w:t>
      </w:r>
      <w:r>
        <w:rPr>
          <w:spacing w:val="1"/>
          <w:sz w:val="28"/>
        </w:rPr>
        <w:t xml:space="preserve"> </w:t>
      </w:r>
      <w:r>
        <w:rPr>
          <w:sz w:val="28"/>
        </w:rPr>
        <w:t>психолого-медико-</w:t>
      </w:r>
      <w:r>
        <w:rPr>
          <w:spacing w:val="1"/>
          <w:sz w:val="28"/>
        </w:rPr>
        <w:t xml:space="preserve"> </w:t>
      </w:r>
      <w:r>
        <w:rPr>
          <w:sz w:val="28"/>
        </w:rPr>
        <w:t>педагогического</w:t>
      </w:r>
      <w:r>
        <w:rPr>
          <w:spacing w:val="-1"/>
          <w:sz w:val="28"/>
        </w:rPr>
        <w:t xml:space="preserve"> </w:t>
      </w:r>
      <w:r>
        <w:rPr>
          <w:sz w:val="28"/>
        </w:rPr>
        <w:t>консилиума</w:t>
      </w:r>
      <w:r>
        <w:rPr>
          <w:spacing w:val="-1"/>
          <w:sz w:val="28"/>
        </w:rPr>
        <w:t xml:space="preserve"> </w:t>
      </w:r>
      <w:r>
        <w:rPr>
          <w:sz w:val="28"/>
        </w:rPr>
        <w:t>образовательной</w:t>
      </w:r>
      <w:r>
        <w:rPr>
          <w:spacing w:val="-1"/>
          <w:sz w:val="28"/>
        </w:rPr>
        <w:t xml:space="preserve"> </w:t>
      </w:r>
      <w:r>
        <w:rPr>
          <w:sz w:val="28"/>
        </w:rPr>
        <w:t>организации(ПМПк));</w:t>
      </w:r>
    </w:p>
    <w:p w:rsidR="00003555" w:rsidRDefault="00857D33" w:rsidP="003F7C5A">
      <w:pPr>
        <w:pStyle w:val="TableParagraph"/>
        <w:numPr>
          <w:ilvl w:val="0"/>
          <w:numId w:val="28"/>
        </w:numPr>
        <w:tabs>
          <w:tab w:val="left" w:pos="1958"/>
        </w:tabs>
        <w:ind w:right="124" w:firstLine="707"/>
        <w:rPr>
          <w:sz w:val="28"/>
        </w:rPr>
      </w:pPr>
      <w:r>
        <w:rPr>
          <w:sz w:val="28"/>
        </w:rPr>
        <w:t>реализация</w:t>
      </w:r>
      <w:r>
        <w:rPr>
          <w:spacing w:val="1"/>
          <w:sz w:val="28"/>
        </w:rPr>
        <w:t xml:space="preserve"> </w:t>
      </w:r>
      <w:r>
        <w:rPr>
          <w:sz w:val="28"/>
        </w:rPr>
        <w:t>комплексной</w:t>
      </w:r>
      <w:r>
        <w:rPr>
          <w:spacing w:val="1"/>
          <w:sz w:val="28"/>
        </w:rPr>
        <w:t xml:space="preserve"> </w:t>
      </w:r>
      <w:r>
        <w:rPr>
          <w:sz w:val="28"/>
        </w:rPr>
        <w:t>системы</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социальной</w:t>
      </w:r>
      <w:r>
        <w:rPr>
          <w:spacing w:val="1"/>
          <w:sz w:val="28"/>
        </w:rPr>
        <w:t xml:space="preserve"> </w:t>
      </w:r>
      <w:r>
        <w:rPr>
          <w:sz w:val="28"/>
        </w:rPr>
        <w:t>адаптации</w:t>
      </w:r>
      <w:r>
        <w:rPr>
          <w:spacing w:val="-1"/>
          <w:sz w:val="28"/>
        </w:rPr>
        <w:t xml:space="preserve"> </w:t>
      </w:r>
      <w:r>
        <w:rPr>
          <w:sz w:val="28"/>
        </w:rPr>
        <w:t>и</w:t>
      </w:r>
      <w:r>
        <w:rPr>
          <w:spacing w:val="-1"/>
          <w:sz w:val="28"/>
        </w:rPr>
        <w:t xml:space="preserve"> </w:t>
      </w:r>
      <w:r>
        <w:rPr>
          <w:sz w:val="28"/>
        </w:rPr>
        <w:t>профессиональной ориентации</w:t>
      </w:r>
      <w:r>
        <w:rPr>
          <w:spacing w:val="-1"/>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ОВЗ;</w:t>
      </w:r>
    </w:p>
    <w:p w:rsidR="00003555" w:rsidRDefault="00857D33" w:rsidP="003F7C5A">
      <w:pPr>
        <w:pStyle w:val="TableParagraph"/>
        <w:numPr>
          <w:ilvl w:val="0"/>
          <w:numId w:val="28"/>
        </w:numPr>
        <w:tabs>
          <w:tab w:val="left" w:pos="1958"/>
        </w:tabs>
        <w:ind w:right="127" w:firstLine="707"/>
        <w:rPr>
          <w:sz w:val="28"/>
        </w:rPr>
      </w:pPr>
      <w:r>
        <w:rPr>
          <w:sz w:val="28"/>
        </w:rPr>
        <w:t>обеспечение</w:t>
      </w:r>
      <w:r>
        <w:rPr>
          <w:spacing w:val="24"/>
          <w:sz w:val="28"/>
        </w:rPr>
        <w:t xml:space="preserve"> </w:t>
      </w:r>
      <w:r>
        <w:rPr>
          <w:sz w:val="28"/>
        </w:rPr>
        <w:t>сетевого</w:t>
      </w:r>
      <w:r>
        <w:rPr>
          <w:spacing w:val="25"/>
          <w:sz w:val="28"/>
        </w:rPr>
        <w:t xml:space="preserve"> </w:t>
      </w:r>
      <w:r>
        <w:rPr>
          <w:sz w:val="28"/>
        </w:rPr>
        <w:t>взаимодействия</w:t>
      </w:r>
      <w:r>
        <w:rPr>
          <w:spacing w:val="22"/>
          <w:sz w:val="28"/>
        </w:rPr>
        <w:t xml:space="preserve"> </w:t>
      </w:r>
      <w:r>
        <w:rPr>
          <w:sz w:val="28"/>
        </w:rPr>
        <w:t>специалистов</w:t>
      </w:r>
      <w:r>
        <w:rPr>
          <w:spacing w:val="23"/>
          <w:sz w:val="28"/>
        </w:rPr>
        <w:t xml:space="preserve"> </w:t>
      </w:r>
      <w:r>
        <w:rPr>
          <w:sz w:val="28"/>
        </w:rPr>
        <w:t>разного</w:t>
      </w:r>
      <w:r>
        <w:rPr>
          <w:spacing w:val="26"/>
          <w:sz w:val="28"/>
        </w:rPr>
        <w:t xml:space="preserve"> </w:t>
      </w:r>
      <w:r>
        <w:rPr>
          <w:sz w:val="28"/>
        </w:rPr>
        <w:t>профиля</w:t>
      </w:r>
      <w:r>
        <w:rPr>
          <w:spacing w:val="-68"/>
          <w:sz w:val="28"/>
        </w:rPr>
        <w:t xml:space="preserve"> </w:t>
      </w:r>
      <w:r>
        <w:rPr>
          <w:sz w:val="28"/>
        </w:rPr>
        <w:t>в</w:t>
      </w:r>
      <w:r>
        <w:rPr>
          <w:spacing w:val="-3"/>
          <w:sz w:val="28"/>
        </w:rPr>
        <w:t xml:space="preserve"> </w:t>
      </w:r>
      <w:r>
        <w:rPr>
          <w:sz w:val="28"/>
        </w:rPr>
        <w:t>комплексной работе с</w:t>
      </w:r>
      <w:r>
        <w:rPr>
          <w:spacing w:val="-1"/>
          <w:sz w:val="28"/>
        </w:rPr>
        <w:t xml:space="preserve"> </w:t>
      </w:r>
      <w:r>
        <w:rPr>
          <w:sz w:val="28"/>
        </w:rPr>
        <w:t>обучающимися</w:t>
      </w:r>
      <w:r>
        <w:rPr>
          <w:spacing w:val="-3"/>
          <w:sz w:val="28"/>
        </w:rPr>
        <w:t xml:space="preserve"> </w:t>
      </w:r>
      <w:r>
        <w:rPr>
          <w:sz w:val="28"/>
        </w:rPr>
        <w:t>с</w:t>
      </w:r>
      <w:r>
        <w:rPr>
          <w:spacing w:val="2"/>
          <w:sz w:val="28"/>
        </w:rPr>
        <w:t xml:space="preserve"> </w:t>
      </w:r>
      <w:r>
        <w:rPr>
          <w:sz w:val="28"/>
        </w:rPr>
        <w:t>ОВЗ;</w:t>
      </w:r>
    </w:p>
    <w:p w:rsidR="00003555" w:rsidRDefault="00857D33" w:rsidP="003F7C5A">
      <w:pPr>
        <w:pStyle w:val="TableParagraph"/>
        <w:numPr>
          <w:ilvl w:val="0"/>
          <w:numId w:val="28"/>
        </w:numPr>
        <w:tabs>
          <w:tab w:val="left" w:pos="1958"/>
        </w:tabs>
        <w:ind w:right="123" w:firstLine="707"/>
        <w:rPr>
          <w:sz w:val="28"/>
        </w:rPr>
      </w:pPr>
      <w:r>
        <w:rPr>
          <w:sz w:val="28"/>
        </w:rPr>
        <w:t>осуществление информационно-просветительской и консультативной</w:t>
      </w:r>
      <w:r>
        <w:rPr>
          <w:spacing w:val="1"/>
          <w:sz w:val="28"/>
        </w:rPr>
        <w:t xml:space="preserve"> </w:t>
      </w:r>
      <w:r>
        <w:rPr>
          <w:sz w:val="28"/>
        </w:rPr>
        <w:t>работы</w:t>
      </w:r>
      <w:r>
        <w:rPr>
          <w:spacing w:val="-2"/>
          <w:sz w:val="28"/>
        </w:rPr>
        <w:t xml:space="preserve"> </w:t>
      </w:r>
      <w:r>
        <w:rPr>
          <w:sz w:val="28"/>
        </w:rPr>
        <w:t>с</w:t>
      </w:r>
      <w:r>
        <w:rPr>
          <w:spacing w:val="-2"/>
          <w:sz w:val="28"/>
        </w:rPr>
        <w:t xml:space="preserve"> </w:t>
      </w:r>
      <w:r>
        <w:rPr>
          <w:sz w:val="28"/>
        </w:rPr>
        <w:t>родителями</w:t>
      </w:r>
      <w:r>
        <w:rPr>
          <w:spacing w:val="-1"/>
          <w:sz w:val="28"/>
        </w:rPr>
        <w:t xml:space="preserve"> </w:t>
      </w:r>
      <w:r>
        <w:rPr>
          <w:sz w:val="28"/>
        </w:rPr>
        <w:t>(законными</w:t>
      </w:r>
      <w:r>
        <w:rPr>
          <w:spacing w:val="-2"/>
          <w:sz w:val="28"/>
        </w:rPr>
        <w:t xml:space="preserve"> </w:t>
      </w:r>
      <w:r>
        <w:rPr>
          <w:sz w:val="28"/>
        </w:rPr>
        <w:t>представителями)</w:t>
      </w:r>
      <w:r>
        <w:rPr>
          <w:spacing w:val="-1"/>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ОВЗ.</w:t>
      </w:r>
    </w:p>
    <w:p w:rsidR="00003555" w:rsidRDefault="00857D33">
      <w:pPr>
        <w:pStyle w:val="a3"/>
        <w:ind w:right="128"/>
      </w:pPr>
      <w:r>
        <w:t>Существующие</w:t>
      </w:r>
      <w:r>
        <w:rPr>
          <w:spacing w:val="1"/>
        </w:rPr>
        <w:t xml:space="preserve"> </w:t>
      </w:r>
      <w:r>
        <w:t>дидактические</w:t>
      </w:r>
      <w:r>
        <w:rPr>
          <w:spacing w:val="71"/>
        </w:rPr>
        <w:t xml:space="preserve"> </w:t>
      </w:r>
      <w:r>
        <w:t>принципы</w:t>
      </w:r>
      <w:r>
        <w:rPr>
          <w:spacing w:val="71"/>
        </w:rPr>
        <w:t xml:space="preserve"> </w:t>
      </w:r>
      <w:r>
        <w:t>(систематичности,</w:t>
      </w:r>
      <w:r>
        <w:rPr>
          <w:spacing w:val="-67"/>
        </w:rPr>
        <w:t xml:space="preserve"> </w:t>
      </w:r>
      <w:r>
        <w:t>активности, доступности, последовательности, наглядности и др.) возможно</w:t>
      </w:r>
      <w:r>
        <w:rPr>
          <w:spacing w:val="1"/>
        </w:rPr>
        <w:t xml:space="preserve"> </w:t>
      </w:r>
      <w:r>
        <w:t>адаптировать</w:t>
      </w:r>
      <w:r>
        <w:rPr>
          <w:spacing w:val="-3"/>
        </w:rPr>
        <w:t xml:space="preserve"> </w:t>
      </w:r>
      <w:r>
        <w:t>с</w:t>
      </w:r>
      <w:r>
        <w:rPr>
          <w:spacing w:val="-1"/>
        </w:rPr>
        <w:t xml:space="preserve"> </w:t>
      </w:r>
      <w:r>
        <w:t>учетом</w:t>
      </w:r>
      <w:r>
        <w:rPr>
          <w:spacing w:val="-1"/>
        </w:rPr>
        <w:t xml:space="preserve"> </w:t>
      </w:r>
      <w:r>
        <w:t>категорий обучаемых школьников.</w:t>
      </w:r>
    </w:p>
    <w:p w:rsidR="00003555" w:rsidRDefault="00857D33">
      <w:pPr>
        <w:pStyle w:val="a3"/>
        <w:ind w:right="121"/>
      </w:pPr>
      <w:r>
        <w:t>В программу также целесообразно включить и специальные принципы,</w:t>
      </w:r>
      <w:r>
        <w:rPr>
          <w:spacing w:val="1"/>
        </w:rPr>
        <w:t xml:space="preserve"> </w:t>
      </w:r>
      <w:r>
        <w:t>ориентированные на учет особенностей обучающихся с ОВЗ, такие, например,</w:t>
      </w:r>
      <w:r>
        <w:rPr>
          <w:spacing w:val="-67"/>
        </w:rPr>
        <w:t xml:space="preserve"> </w:t>
      </w:r>
      <w:r>
        <w:t>как:</w:t>
      </w:r>
    </w:p>
    <w:p w:rsidR="00003555" w:rsidRDefault="00857D33" w:rsidP="003F7C5A">
      <w:pPr>
        <w:pStyle w:val="TableParagraph"/>
        <w:numPr>
          <w:ilvl w:val="0"/>
          <w:numId w:val="28"/>
        </w:numPr>
        <w:tabs>
          <w:tab w:val="left" w:pos="1958"/>
        </w:tabs>
        <w:ind w:right="122" w:firstLine="707"/>
        <w:rPr>
          <w:sz w:val="28"/>
        </w:rPr>
      </w:pPr>
      <w:r>
        <w:rPr>
          <w:sz w:val="28"/>
        </w:rPr>
        <w:t>принцип системности – единство в подходах к диагностике, обучению</w:t>
      </w:r>
      <w:r>
        <w:rPr>
          <w:spacing w:val="-67"/>
          <w:sz w:val="28"/>
        </w:rPr>
        <w:t xml:space="preserve"> </w:t>
      </w:r>
      <w:r>
        <w:rPr>
          <w:sz w:val="28"/>
        </w:rPr>
        <w:t>и</w:t>
      </w:r>
      <w:r>
        <w:rPr>
          <w:spacing w:val="1"/>
          <w:sz w:val="28"/>
        </w:rPr>
        <w:t xml:space="preserve"> </w:t>
      </w:r>
      <w:r>
        <w:rPr>
          <w:sz w:val="28"/>
        </w:rPr>
        <w:t>коррекции</w:t>
      </w:r>
      <w:r>
        <w:rPr>
          <w:spacing w:val="1"/>
          <w:sz w:val="28"/>
        </w:rPr>
        <w:t xml:space="preserve"> </w:t>
      </w:r>
      <w:r>
        <w:rPr>
          <w:sz w:val="28"/>
        </w:rPr>
        <w:t>нарушений</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взаимодействие</w:t>
      </w:r>
      <w:r>
        <w:rPr>
          <w:spacing w:val="1"/>
          <w:sz w:val="28"/>
        </w:rPr>
        <w:t xml:space="preserve"> </w:t>
      </w:r>
      <w:r>
        <w:rPr>
          <w:sz w:val="28"/>
        </w:rPr>
        <w:t>учителей</w:t>
      </w:r>
      <w:r>
        <w:rPr>
          <w:spacing w:val="71"/>
          <w:sz w:val="28"/>
        </w:rPr>
        <w:t xml:space="preserve"> </w:t>
      </w:r>
      <w:r>
        <w:rPr>
          <w:sz w:val="28"/>
        </w:rPr>
        <w:t>и</w:t>
      </w:r>
      <w:r>
        <w:rPr>
          <w:spacing w:val="1"/>
          <w:sz w:val="28"/>
        </w:rPr>
        <w:t xml:space="preserve"> </w:t>
      </w:r>
      <w:r>
        <w:rPr>
          <w:sz w:val="28"/>
        </w:rPr>
        <w:t>специалистов</w:t>
      </w:r>
      <w:r>
        <w:rPr>
          <w:spacing w:val="-3"/>
          <w:sz w:val="28"/>
        </w:rPr>
        <w:t xml:space="preserve"> </w:t>
      </w:r>
      <w:r>
        <w:rPr>
          <w:sz w:val="28"/>
        </w:rPr>
        <w:t>различного</w:t>
      </w:r>
      <w:r>
        <w:rPr>
          <w:spacing w:val="-3"/>
          <w:sz w:val="28"/>
        </w:rPr>
        <w:t xml:space="preserve"> </w:t>
      </w:r>
      <w:r>
        <w:rPr>
          <w:sz w:val="28"/>
        </w:rPr>
        <w:t>профиля</w:t>
      </w:r>
      <w:r>
        <w:rPr>
          <w:spacing w:val="-1"/>
          <w:sz w:val="28"/>
        </w:rPr>
        <w:t xml:space="preserve"> </w:t>
      </w:r>
      <w:r>
        <w:rPr>
          <w:sz w:val="28"/>
        </w:rPr>
        <w:t>в</w:t>
      </w:r>
      <w:r>
        <w:rPr>
          <w:spacing w:val="-3"/>
          <w:sz w:val="28"/>
        </w:rPr>
        <w:t xml:space="preserve"> </w:t>
      </w:r>
      <w:r>
        <w:rPr>
          <w:sz w:val="28"/>
        </w:rPr>
        <w:t>решении</w:t>
      </w:r>
      <w:r>
        <w:rPr>
          <w:spacing w:val="-1"/>
          <w:sz w:val="28"/>
        </w:rPr>
        <w:t xml:space="preserve"> </w:t>
      </w:r>
      <w:r>
        <w:rPr>
          <w:sz w:val="28"/>
        </w:rPr>
        <w:t>проблем этих детей;</w:t>
      </w:r>
    </w:p>
    <w:p w:rsidR="00003555" w:rsidRDefault="00857D33" w:rsidP="003F7C5A">
      <w:pPr>
        <w:pStyle w:val="TableParagraph"/>
        <w:numPr>
          <w:ilvl w:val="0"/>
          <w:numId w:val="28"/>
        </w:numPr>
        <w:tabs>
          <w:tab w:val="left" w:pos="1958"/>
        </w:tabs>
        <w:ind w:right="126" w:firstLine="707"/>
        <w:rPr>
          <w:sz w:val="28"/>
        </w:rPr>
      </w:pPr>
      <w:r>
        <w:rPr>
          <w:sz w:val="28"/>
        </w:rPr>
        <w:t>принцип</w:t>
      </w:r>
      <w:r>
        <w:rPr>
          <w:spacing w:val="1"/>
          <w:sz w:val="28"/>
        </w:rPr>
        <w:t xml:space="preserve"> </w:t>
      </w:r>
      <w:r>
        <w:rPr>
          <w:sz w:val="28"/>
        </w:rPr>
        <w:t>обходного</w:t>
      </w:r>
      <w:r>
        <w:rPr>
          <w:spacing w:val="1"/>
          <w:sz w:val="28"/>
        </w:rPr>
        <w:t xml:space="preserve"> </w:t>
      </w:r>
      <w:r>
        <w:rPr>
          <w:sz w:val="28"/>
        </w:rPr>
        <w:t>пути</w:t>
      </w:r>
      <w:r>
        <w:rPr>
          <w:spacing w:val="1"/>
          <w:sz w:val="28"/>
        </w:rPr>
        <w:t xml:space="preserve"> </w:t>
      </w:r>
      <w:r>
        <w:rPr>
          <w:sz w:val="28"/>
        </w:rPr>
        <w:t>–</w:t>
      </w:r>
      <w:r>
        <w:rPr>
          <w:spacing w:val="1"/>
          <w:sz w:val="28"/>
        </w:rPr>
        <w:t xml:space="preserve"> </w:t>
      </w:r>
      <w:r>
        <w:rPr>
          <w:sz w:val="28"/>
        </w:rPr>
        <w:t>формирование</w:t>
      </w:r>
      <w:r>
        <w:rPr>
          <w:spacing w:val="1"/>
          <w:sz w:val="28"/>
        </w:rPr>
        <w:t xml:space="preserve"> </w:t>
      </w:r>
      <w:r>
        <w:rPr>
          <w:sz w:val="28"/>
        </w:rPr>
        <w:t>новой</w:t>
      </w:r>
      <w:r>
        <w:rPr>
          <w:spacing w:val="1"/>
          <w:sz w:val="28"/>
        </w:rPr>
        <w:t xml:space="preserve"> </w:t>
      </w:r>
      <w:r>
        <w:rPr>
          <w:sz w:val="28"/>
        </w:rPr>
        <w:t>функциональной</w:t>
      </w:r>
      <w:r>
        <w:rPr>
          <w:spacing w:val="1"/>
          <w:sz w:val="28"/>
        </w:rPr>
        <w:t xml:space="preserve"> </w:t>
      </w:r>
      <w:r>
        <w:rPr>
          <w:sz w:val="28"/>
        </w:rPr>
        <w:t>системы</w:t>
      </w:r>
      <w:r>
        <w:rPr>
          <w:spacing w:val="-2"/>
          <w:sz w:val="28"/>
        </w:rPr>
        <w:t xml:space="preserve"> </w:t>
      </w:r>
      <w:r>
        <w:rPr>
          <w:sz w:val="28"/>
        </w:rPr>
        <w:t>в</w:t>
      </w:r>
      <w:r>
        <w:rPr>
          <w:spacing w:val="-2"/>
          <w:sz w:val="28"/>
        </w:rPr>
        <w:t xml:space="preserve"> </w:t>
      </w:r>
      <w:r>
        <w:rPr>
          <w:sz w:val="28"/>
        </w:rPr>
        <w:t>обход пострадавшего звена,</w:t>
      </w:r>
      <w:r>
        <w:rPr>
          <w:spacing w:val="-3"/>
          <w:sz w:val="28"/>
        </w:rPr>
        <w:t xml:space="preserve"> </w:t>
      </w:r>
      <w:r>
        <w:rPr>
          <w:sz w:val="28"/>
        </w:rPr>
        <w:t>опоры</w:t>
      </w:r>
      <w:r>
        <w:rPr>
          <w:spacing w:val="-4"/>
          <w:sz w:val="28"/>
        </w:rPr>
        <w:t xml:space="preserve"> </w:t>
      </w:r>
      <w:r>
        <w:rPr>
          <w:sz w:val="28"/>
        </w:rPr>
        <w:t>на</w:t>
      </w:r>
      <w:r>
        <w:rPr>
          <w:spacing w:val="-1"/>
          <w:sz w:val="28"/>
        </w:rPr>
        <w:t xml:space="preserve"> </w:t>
      </w:r>
      <w:r>
        <w:rPr>
          <w:sz w:val="28"/>
        </w:rPr>
        <w:t>сохранные</w:t>
      </w:r>
      <w:r>
        <w:rPr>
          <w:spacing w:val="-3"/>
          <w:sz w:val="28"/>
        </w:rPr>
        <w:t xml:space="preserve"> </w:t>
      </w:r>
      <w:r>
        <w:rPr>
          <w:sz w:val="28"/>
        </w:rPr>
        <w:t>анализаторы;</w:t>
      </w:r>
    </w:p>
    <w:p w:rsidR="00003555" w:rsidRDefault="00857D33" w:rsidP="003F7C5A">
      <w:pPr>
        <w:pStyle w:val="TableParagraph"/>
        <w:numPr>
          <w:ilvl w:val="0"/>
          <w:numId w:val="28"/>
        </w:numPr>
        <w:tabs>
          <w:tab w:val="left" w:pos="1958"/>
        </w:tabs>
        <w:ind w:right="120" w:firstLine="707"/>
        <w:rPr>
          <w:sz w:val="28"/>
        </w:rPr>
      </w:pPr>
      <w:r>
        <w:rPr>
          <w:sz w:val="28"/>
        </w:rPr>
        <w:t>принцип</w:t>
      </w:r>
      <w:r>
        <w:rPr>
          <w:spacing w:val="1"/>
          <w:sz w:val="28"/>
        </w:rPr>
        <w:t xml:space="preserve"> </w:t>
      </w:r>
      <w:r>
        <w:rPr>
          <w:sz w:val="28"/>
        </w:rPr>
        <w:t>комплексности</w:t>
      </w:r>
      <w:r>
        <w:rPr>
          <w:spacing w:val="1"/>
          <w:sz w:val="28"/>
        </w:rPr>
        <w:t xml:space="preserve"> </w:t>
      </w:r>
      <w:r>
        <w:rPr>
          <w:sz w:val="28"/>
        </w:rPr>
        <w:t>–</w:t>
      </w:r>
      <w:r>
        <w:rPr>
          <w:spacing w:val="1"/>
          <w:sz w:val="28"/>
        </w:rPr>
        <w:t xml:space="preserve"> </w:t>
      </w:r>
      <w:r>
        <w:rPr>
          <w:sz w:val="28"/>
        </w:rPr>
        <w:t>преодоление</w:t>
      </w:r>
      <w:r>
        <w:rPr>
          <w:spacing w:val="1"/>
          <w:sz w:val="28"/>
        </w:rPr>
        <w:t xml:space="preserve"> </w:t>
      </w:r>
      <w:r>
        <w:rPr>
          <w:sz w:val="28"/>
        </w:rPr>
        <w:t>нарушений</w:t>
      </w:r>
      <w:r>
        <w:rPr>
          <w:spacing w:val="1"/>
          <w:sz w:val="28"/>
        </w:rPr>
        <w:t xml:space="preserve"> </w:t>
      </w:r>
      <w:r>
        <w:rPr>
          <w:sz w:val="28"/>
        </w:rPr>
        <w:t>должно</w:t>
      </w:r>
      <w:r>
        <w:rPr>
          <w:spacing w:val="1"/>
          <w:sz w:val="28"/>
        </w:rPr>
        <w:t xml:space="preserve"> </w:t>
      </w:r>
      <w:r>
        <w:rPr>
          <w:sz w:val="28"/>
        </w:rPr>
        <w:t>носить</w:t>
      </w:r>
      <w:r>
        <w:rPr>
          <w:spacing w:val="1"/>
          <w:sz w:val="28"/>
        </w:rPr>
        <w:t xml:space="preserve"> </w:t>
      </w:r>
      <w:r>
        <w:rPr>
          <w:sz w:val="28"/>
        </w:rPr>
        <w:t>комплексный</w:t>
      </w:r>
      <w:r>
        <w:rPr>
          <w:spacing w:val="1"/>
          <w:sz w:val="28"/>
        </w:rPr>
        <w:t xml:space="preserve"> </w:t>
      </w:r>
      <w:r>
        <w:rPr>
          <w:sz w:val="28"/>
        </w:rPr>
        <w:t>медико-психолого-педагогический</w:t>
      </w:r>
      <w:r>
        <w:rPr>
          <w:spacing w:val="1"/>
          <w:sz w:val="28"/>
        </w:rPr>
        <w:t xml:space="preserve"> </w:t>
      </w:r>
      <w:r>
        <w:rPr>
          <w:sz w:val="28"/>
        </w:rPr>
        <w:t>характер</w:t>
      </w:r>
      <w:r>
        <w:rPr>
          <w:spacing w:val="1"/>
          <w:sz w:val="28"/>
        </w:rPr>
        <w:t xml:space="preserve"> </w:t>
      </w:r>
      <w:r>
        <w:rPr>
          <w:sz w:val="28"/>
        </w:rPr>
        <w:t>и</w:t>
      </w:r>
      <w:r>
        <w:rPr>
          <w:spacing w:val="1"/>
          <w:sz w:val="28"/>
        </w:rPr>
        <w:t xml:space="preserve"> </w:t>
      </w:r>
      <w:r>
        <w:rPr>
          <w:sz w:val="28"/>
        </w:rPr>
        <w:t>включать</w:t>
      </w:r>
      <w:r>
        <w:rPr>
          <w:spacing w:val="1"/>
          <w:sz w:val="28"/>
        </w:rPr>
        <w:t xml:space="preserve"> </w:t>
      </w:r>
      <w:r>
        <w:rPr>
          <w:sz w:val="28"/>
        </w:rPr>
        <w:t>совместную работу педагогов и ряда специалистов (учитель-логопед, учитель-</w:t>
      </w:r>
      <w:r>
        <w:rPr>
          <w:spacing w:val="1"/>
          <w:sz w:val="28"/>
        </w:rPr>
        <w:t xml:space="preserve"> </w:t>
      </w:r>
      <w:r>
        <w:rPr>
          <w:sz w:val="28"/>
        </w:rPr>
        <w:t>дефектолог</w:t>
      </w:r>
      <w:r>
        <w:rPr>
          <w:spacing w:val="1"/>
          <w:sz w:val="28"/>
        </w:rPr>
        <w:t xml:space="preserve"> </w:t>
      </w:r>
      <w:r>
        <w:rPr>
          <w:sz w:val="28"/>
        </w:rPr>
        <w:t>(олигофренопедагог,</w:t>
      </w:r>
      <w:r>
        <w:rPr>
          <w:spacing w:val="1"/>
          <w:sz w:val="28"/>
        </w:rPr>
        <w:t xml:space="preserve"> </w:t>
      </w:r>
      <w:r>
        <w:rPr>
          <w:sz w:val="28"/>
        </w:rPr>
        <w:t>сурдопедагог,</w:t>
      </w:r>
      <w:r>
        <w:rPr>
          <w:spacing w:val="1"/>
          <w:sz w:val="28"/>
        </w:rPr>
        <w:t xml:space="preserve"> </w:t>
      </w:r>
      <w:r>
        <w:rPr>
          <w:sz w:val="28"/>
        </w:rPr>
        <w:t>тифлопедагог),</w:t>
      </w:r>
      <w:r>
        <w:rPr>
          <w:spacing w:val="1"/>
          <w:sz w:val="28"/>
        </w:rPr>
        <w:t xml:space="preserve"> </w:t>
      </w:r>
      <w:r>
        <w:rPr>
          <w:sz w:val="28"/>
        </w:rPr>
        <w:t>педагог-</w:t>
      </w:r>
      <w:r>
        <w:rPr>
          <w:spacing w:val="-67"/>
          <w:sz w:val="28"/>
        </w:rPr>
        <w:t xml:space="preserve"> </w:t>
      </w:r>
      <w:r>
        <w:rPr>
          <w:sz w:val="28"/>
        </w:rPr>
        <w:t>психолог,</w:t>
      </w:r>
      <w:r>
        <w:rPr>
          <w:spacing w:val="-3"/>
          <w:sz w:val="28"/>
        </w:rPr>
        <w:t xml:space="preserve"> </w:t>
      </w:r>
      <w:r>
        <w:rPr>
          <w:sz w:val="28"/>
        </w:rPr>
        <w:t>медицинские</w:t>
      </w:r>
      <w:r>
        <w:rPr>
          <w:spacing w:val="-3"/>
          <w:sz w:val="28"/>
        </w:rPr>
        <w:t xml:space="preserve"> </w:t>
      </w:r>
      <w:r>
        <w:rPr>
          <w:sz w:val="28"/>
        </w:rPr>
        <w:t>работники,</w:t>
      </w:r>
      <w:r>
        <w:rPr>
          <w:spacing w:val="-2"/>
          <w:sz w:val="28"/>
        </w:rPr>
        <w:t xml:space="preserve"> </w:t>
      </w:r>
      <w:r>
        <w:rPr>
          <w:sz w:val="28"/>
        </w:rPr>
        <w:t>социальный педагог</w:t>
      </w:r>
      <w:r>
        <w:rPr>
          <w:spacing w:val="-1"/>
          <w:sz w:val="28"/>
        </w:rPr>
        <w:t xml:space="preserve"> </w:t>
      </w:r>
      <w:r>
        <w:rPr>
          <w:sz w:val="28"/>
        </w:rPr>
        <w:t>и</w:t>
      </w:r>
      <w:r>
        <w:rPr>
          <w:spacing w:val="-3"/>
          <w:sz w:val="28"/>
        </w:rPr>
        <w:t xml:space="preserve"> </w:t>
      </w:r>
      <w:r>
        <w:rPr>
          <w:sz w:val="28"/>
        </w:rPr>
        <w:t>др.).</w:t>
      </w:r>
    </w:p>
    <w:p w:rsidR="00545ED4" w:rsidRDefault="00545ED4" w:rsidP="00545ED4">
      <w:pPr>
        <w:pStyle w:val="TableParagraph"/>
        <w:tabs>
          <w:tab w:val="left" w:pos="1958"/>
        </w:tabs>
        <w:ind w:left="1670" w:right="120"/>
        <w:rPr>
          <w:sz w:val="28"/>
        </w:rPr>
      </w:pPr>
    </w:p>
    <w:p w:rsidR="00003555" w:rsidRDefault="00857D33" w:rsidP="003F7C5A">
      <w:pPr>
        <w:pStyle w:val="2"/>
        <w:numPr>
          <w:ilvl w:val="3"/>
          <w:numId w:val="155"/>
        </w:numPr>
        <w:tabs>
          <w:tab w:val="left" w:pos="2485"/>
        </w:tabs>
        <w:ind w:left="963" w:right="124" w:firstLine="679"/>
      </w:pPr>
      <w:r>
        <w:t>Перечень</w:t>
      </w:r>
      <w:r>
        <w:rPr>
          <w:spacing w:val="1"/>
        </w:rPr>
        <w:t xml:space="preserve"> </w:t>
      </w:r>
      <w:r>
        <w:t>и</w:t>
      </w:r>
      <w:r>
        <w:rPr>
          <w:spacing w:val="1"/>
        </w:rPr>
        <w:t xml:space="preserve"> </w:t>
      </w:r>
      <w:r>
        <w:t>содержание</w:t>
      </w:r>
      <w:r>
        <w:rPr>
          <w:spacing w:val="1"/>
        </w:rPr>
        <w:t xml:space="preserve"> </w:t>
      </w:r>
      <w:r>
        <w:t>индивидуально</w:t>
      </w:r>
      <w:r>
        <w:rPr>
          <w:spacing w:val="1"/>
        </w:rPr>
        <w:t xml:space="preserve"> </w:t>
      </w:r>
      <w:r>
        <w:t>ориентированных</w:t>
      </w:r>
      <w:r>
        <w:rPr>
          <w:spacing w:val="-67"/>
        </w:rPr>
        <w:t xml:space="preserve"> </w:t>
      </w:r>
      <w:r>
        <w:t>коррекционных</w:t>
      </w:r>
      <w:r>
        <w:rPr>
          <w:spacing w:val="1"/>
        </w:rPr>
        <w:t xml:space="preserve"> </w:t>
      </w:r>
      <w:r>
        <w:t>направлений</w:t>
      </w:r>
      <w:r>
        <w:rPr>
          <w:spacing w:val="1"/>
        </w:rPr>
        <w:t xml:space="preserve"> </w:t>
      </w:r>
      <w:r>
        <w:t>работы,</w:t>
      </w:r>
      <w:r>
        <w:rPr>
          <w:spacing w:val="1"/>
        </w:rPr>
        <w:t xml:space="preserve"> </w:t>
      </w:r>
      <w:r>
        <w:t>способствующих</w:t>
      </w:r>
      <w:r>
        <w:rPr>
          <w:spacing w:val="1"/>
        </w:rPr>
        <w:t xml:space="preserve"> </w:t>
      </w:r>
      <w:r>
        <w:t>освоению</w:t>
      </w:r>
      <w:r>
        <w:rPr>
          <w:spacing w:val="-67"/>
        </w:rPr>
        <w:t xml:space="preserve"> </w:t>
      </w:r>
      <w:r>
        <w:t>обучающимися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основной</w:t>
      </w:r>
      <w:r>
        <w:rPr>
          <w:spacing w:val="1"/>
        </w:rPr>
        <w:t xml:space="preserve"> </w:t>
      </w:r>
      <w:r>
        <w:t>образовательной</w:t>
      </w:r>
      <w:r>
        <w:rPr>
          <w:spacing w:val="-2"/>
        </w:rPr>
        <w:t xml:space="preserve"> </w:t>
      </w:r>
      <w:r>
        <w:t>программы</w:t>
      </w:r>
      <w:r>
        <w:rPr>
          <w:spacing w:val="-1"/>
        </w:rPr>
        <w:t xml:space="preserve"> </w:t>
      </w:r>
      <w:r>
        <w:t>основного</w:t>
      </w:r>
      <w:r>
        <w:rPr>
          <w:spacing w:val="-1"/>
        </w:rPr>
        <w:t xml:space="preserve"> </w:t>
      </w:r>
      <w:r>
        <w:t>общего</w:t>
      </w:r>
      <w:r>
        <w:rPr>
          <w:spacing w:val="-3"/>
        </w:rPr>
        <w:t xml:space="preserve"> </w:t>
      </w:r>
      <w:r>
        <w:t>образования</w:t>
      </w:r>
    </w:p>
    <w:p w:rsidR="00003555" w:rsidRDefault="00857D33">
      <w:pPr>
        <w:pStyle w:val="a3"/>
        <w:ind w:right="120"/>
      </w:pPr>
      <w:r>
        <w:t>Направления коррекционной работы – диагностическое, коррекционно-</w:t>
      </w:r>
      <w:r>
        <w:rPr>
          <w:spacing w:val="1"/>
        </w:rPr>
        <w:t xml:space="preserve"> </w:t>
      </w:r>
      <w:r>
        <w:t>развивающее,</w:t>
      </w:r>
      <w:r>
        <w:rPr>
          <w:spacing w:val="1"/>
        </w:rPr>
        <w:t xml:space="preserve"> </w:t>
      </w:r>
      <w:r>
        <w:t>консультативное,</w:t>
      </w:r>
      <w:r>
        <w:rPr>
          <w:spacing w:val="1"/>
        </w:rPr>
        <w:t xml:space="preserve"> </w:t>
      </w:r>
      <w:r>
        <w:t>информационно-просветительское</w:t>
      </w:r>
      <w:r>
        <w:rPr>
          <w:spacing w:val="1"/>
        </w:rPr>
        <w:t xml:space="preserve"> </w:t>
      </w:r>
      <w:r>
        <w:t>–</w:t>
      </w:r>
      <w:r>
        <w:rPr>
          <w:spacing w:val="1"/>
        </w:rPr>
        <w:t xml:space="preserve"> </w:t>
      </w:r>
      <w:r>
        <w:t>раскрываются</w:t>
      </w:r>
      <w:r>
        <w:rPr>
          <w:spacing w:val="1"/>
        </w:rPr>
        <w:t xml:space="preserve"> </w:t>
      </w:r>
      <w:r>
        <w:t>содержательно</w:t>
      </w:r>
      <w:r>
        <w:rPr>
          <w:spacing w:val="1"/>
        </w:rPr>
        <w:t xml:space="preserve"> </w:t>
      </w:r>
      <w:r>
        <w:t>в</w:t>
      </w:r>
      <w:r>
        <w:rPr>
          <w:spacing w:val="1"/>
        </w:rPr>
        <w:t xml:space="preserve"> </w:t>
      </w:r>
      <w:r>
        <w:t>разных</w:t>
      </w:r>
      <w:r>
        <w:rPr>
          <w:spacing w:val="1"/>
        </w:rPr>
        <w:t xml:space="preserve"> </w:t>
      </w:r>
      <w:r>
        <w:t>организационных</w:t>
      </w:r>
      <w:r>
        <w:rPr>
          <w:spacing w:val="71"/>
        </w:rPr>
        <w:t xml:space="preserve"> </w:t>
      </w:r>
      <w:r>
        <w:t>формах</w:t>
      </w:r>
      <w:r>
        <w:rPr>
          <w:spacing w:val="1"/>
        </w:rPr>
        <w:t xml:space="preserve"> </w:t>
      </w:r>
      <w:r>
        <w:t>деятельности образовательной организации (учебной урочной и внеурочной,</w:t>
      </w:r>
      <w:r>
        <w:rPr>
          <w:spacing w:val="1"/>
        </w:rPr>
        <w:t xml:space="preserve"> </w:t>
      </w:r>
      <w:r>
        <w:t>внеучебной). Это может быть отражено в учебном плане освоения основной</w:t>
      </w:r>
      <w:r>
        <w:rPr>
          <w:spacing w:val="1"/>
        </w:rPr>
        <w:t xml:space="preserve"> </w:t>
      </w:r>
      <w:r>
        <w:t>образовательной</w:t>
      </w:r>
      <w:r>
        <w:rPr>
          <w:spacing w:val="-4"/>
        </w:rPr>
        <w:t xml:space="preserve"> </w:t>
      </w:r>
      <w:r>
        <w:t>программы.</w:t>
      </w:r>
    </w:p>
    <w:p w:rsidR="00003555" w:rsidRDefault="00003555"/>
    <w:p w:rsidR="00003555" w:rsidRDefault="00857D33">
      <w:pPr>
        <w:spacing w:before="74" w:line="242" w:lineRule="auto"/>
        <w:ind w:left="1671" w:right="433"/>
        <w:jc w:val="both"/>
        <w:rPr>
          <w:sz w:val="28"/>
        </w:rPr>
      </w:pPr>
      <w:r>
        <w:rPr>
          <w:b/>
          <w:sz w:val="28"/>
        </w:rPr>
        <w:t>Характеристика содержания направлений коррекционной работы</w:t>
      </w:r>
      <w:r>
        <w:rPr>
          <w:b/>
          <w:spacing w:val="-67"/>
          <w:sz w:val="28"/>
        </w:rPr>
        <w:t xml:space="preserve"> </w:t>
      </w:r>
      <w:r>
        <w:rPr>
          <w:b/>
          <w:sz w:val="28"/>
        </w:rPr>
        <w:t>Диагностическая</w:t>
      </w:r>
      <w:r>
        <w:rPr>
          <w:b/>
          <w:spacing w:val="-1"/>
          <w:sz w:val="28"/>
        </w:rPr>
        <w:t xml:space="preserve"> </w:t>
      </w:r>
      <w:r>
        <w:rPr>
          <w:b/>
          <w:sz w:val="28"/>
        </w:rPr>
        <w:t>работа</w:t>
      </w:r>
      <w:r>
        <w:rPr>
          <w:b/>
          <w:spacing w:val="1"/>
          <w:sz w:val="28"/>
        </w:rPr>
        <w:t xml:space="preserve"> </w:t>
      </w:r>
      <w:r>
        <w:rPr>
          <w:sz w:val="28"/>
        </w:rPr>
        <w:t>может</w:t>
      </w:r>
      <w:r>
        <w:rPr>
          <w:spacing w:val="-1"/>
          <w:sz w:val="28"/>
        </w:rPr>
        <w:t xml:space="preserve"> </w:t>
      </w:r>
      <w:r>
        <w:rPr>
          <w:sz w:val="28"/>
        </w:rPr>
        <w:t>включать</w:t>
      </w:r>
      <w:r>
        <w:rPr>
          <w:spacing w:val="-2"/>
          <w:sz w:val="28"/>
        </w:rPr>
        <w:t xml:space="preserve"> </w:t>
      </w:r>
      <w:r>
        <w:rPr>
          <w:sz w:val="28"/>
        </w:rPr>
        <w:t>в</w:t>
      </w:r>
      <w:r>
        <w:rPr>
          <w:spacing w:val="-1"/>
          <w:sz w:val="28"/>
        </w:rPr>
        <w:t xml:space="preserve"> </w:t>
      </w:r>
      <w:r>
        <w:rPr>
          <w:sz w:val="28"/>
        </w:rPr>
        <w:t>себя следующее:</w:t>
      </w:r>
    </w:p>
    <w:p w:rsidR="00003555" w:rsidRDefault="00857D33" w:rsidP="003F7C5A">
      <w:pPr>
        <w:pStyle w:val="TableParagraph"/>
        <w:numPr>
          <w:ilvl w:val="0"/>
          <w:numId w:val="28"/>
        </w:numPr>
        <w:tabs>
          <w:tab w:val="left" w:pos="1958"/>
        </w:tabs>
        <w:ind w:right="123" w:firstLine="707"/>
        <w:rPr>
          <w:sz w:val="28"/>
        </w:rPr>
      </w:pPr>
      <w:r>
        <w:rPr>
          <w:sz w:val="28"/>
        </w:rPr>
        <w:t>выявление</w:t>
      </w:r>
      <w:r>
        <w:rPr>
          <w:spacing w:val="1"/>
          <w:sz w:val="28"/>
        </w:rPr>
        <w:t xml:space="preserve"> </w:t>
      </w:r>
      <w:r>
        <w:rPr>
          <w:sz w:val="28"/>
        </w:rPr>
        <w:t>особых</w:t>
      </w:r>
      <w:r>
        <w:rPr>
          <w:spacing w:val="1"/>
          <w:sz w:val="28"/>
        </w:rPr>
        <w:t xml:space="preserve"> </w:t>
      </w:r>
      <w:r>
        <w:rPr>
          <w:sz w:val="28"/>
        </w:rPr>
        <w:t>образовательных</w:t>
      </w:r>
      <w:r>
        <w:rPr>
          <w:spacing w:val="1"/>
          <w:sz w:val="28"/>
        </w:rPr>
        <w:t xml:space="preserve"> </w:t>
      </w:r>
      <w:r>
        <w:rPr>
          <w:sz w:val="28"/>
        </w:rPr>
        <w:t>потребностей</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ОВЗпри освоении основной образовательной программы основного общего</w:t>
      </w:r>
      <w:r>
        <w:rPr>
          <w:spacing w:val="1"/>
          <w:sz w:val="28"/>
        </w:rPr>
        <w:t xml:space="preserve"> </w:t>
      </w:r>
      <w:r>
        <w:rPr>
          <w:sz w:val="28"/>
        </w:rPr>
        <w:t>образования;</w:t>
      </w:r>
    </w:p>
    <w:p w:rsidR="00003555" w:rsidRDefault="00857D33" w:rsidP="003F7C5A">
      <w:pPr>
        <w:pStyle w:val="TableParagraph"/>
        <w:numPr>
          <w:ilvl w:val="0"/>
          <w:numId w:val="28"/>
        </w:numPr>
        <w:tabs>
          <w:tab w:val="left" w:pos="1958"/>
        </w:tabs>
        <w:ind w:right="121" w:firstLine="707"/>
        <w:rPr>
          <w:sz w:val="28"/>
        </w:rPr>
      </w:pPr>
      <w:r>
        <w:rPr>
          <w:sz w:val="28"/>
        </w:rPr>
        <w:t>проведение</w:t>
      </w:r>
      <w:r>
        <w:rPr>
          <w:spacing w:val="1"/>
          <w:sz w:val="28"/>
        </w:rPr>
        <w:t xml:space="preserve"> </w:t>
      </w:r>
      <w:r>
        <w:rPr>
          <w:sz w:val="28"/>
        </w:rPr>
        <w:t>комплексной</w:t>
      </w:r>
      <w:r>
        <w:rPr>
          <w:spacing w:val="1"/>
          <w:sz w:val="28"/>
        </w:rPr>
        <w:t xml:space="preserve"> </w:t>
      </w:r>
      <w:r>
        <w:rPr>
          <w:sz w:val="28"/>
        </w:rPr>
        <w:t>социально-психолого-педагогической</w:t>
      </w:r>
      <w:r>
        <w:rPr>
          <w:spacing w:val="-67"/>
          <w:sz w:val="28"/>
        </w:rPr>
        <w:t xml:space="preserve"> </w:t>
      </w:r>
      <w:r>
        <w:rPr>
          <w:sz w:val="28"/>
        </w:rPr>
        <w:t>диагностики</w:t>
      </w:r>
      <w:r>
        <w:rPr>
          <w:spacing w:val="1"/>
          <w:sz w:val="28"/>
        </w:rPr>
        <w:t xml:space="preserve"> </w:t>
      </w:r>
      <w:r>
        <w:rPr>
          <w:sz w:val="28"/>
        </w:rPr>
        <w:t>нарушений</w:t>
      </w:r>
      <w:r>
        <w:rPr>
          <w:spacing w:val="1"/>
          <w:sz w:val="28"/>
        </w:rPr>
        <w:t xml:space="preserve"> </w:t>
      </w:r>
      <w:r>
        <w:rPr>
          <w:sz w:val="28"/>
        </w:rPr>
        <w:t>в</w:t>
      </w:r>
      <w:r>
        <w:rPr>
          <w:spacing w:val="1"/>
          <w:sz w:val="28"/>
        </w:rPr>
        <w:t xml:space="preserve"> </w:t>
      </w:r>
      <w:r>
        <w:rPr>
          <w:sz w:val="28"/>
        </w:rPr>
        <w:t>психическом</w:t>
      </w:r>
      <w:r>
        <w:rPr>
          <w:spacing w:val="1"/>
          <w:sz w:val="28"/>
        </w:rPr>
        <w:t xml:space="preserve"> </w:t>
      </w:r>
      <w:r>
        <w:rPr>
          <w:sz w:val="28"/>
        </w:rPr>
        <w:t>и(или)</w:t>
      </w:r>
      <w:r>
        <w:rPr>
          <w:spacing w:val="1"/>
          <w:sz w:val="28"/>
        </w:rPr>
        <w:t xml:space="preserve"> </w:t>
      </w:r>
      <w:r>
        <w:rPr>
          <w:sz w:val="28"/>
        </w:rPr>
        <w:t>физическом</w:t>
      </w:r>
      <w:r>
        <w:rPr>
          <w:spacing w:val="1"/>
          <w:sz w:val="28"/>
        </w:rPr>
        <w:t xml:space="preserve"> </w:t>
      </w:r>
      <w:r>
        <w:rPr>
          <w:sz w:val="28"/>
        </w:rPr>
        <w:t>развитии</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ОВЗ;</w:t>
      </w:r>
    </w:p>
    <w:p w:rsidR="00003555" w:rsidRDefault="00857D33" w:rsidP="003F7C5A">
      <w:pPr>
        <w:pStyle w:val="TableParagraph"/>
        <w:numPr>
          <w:ilvl w:val="0"/>
          <w:numId w:val="28"/>
        </w:numPr>
        <w:tabs>
          <w:tab w:val="left" w:pos="1958"/>
        </w:tabs>
        <w:ind w:right="127" w:firstLine="707"/>
        <w:rPr>
          <w:sz w:val="28"/>
        </w:rPr>
      </w:pPr>
      <w:r>
        <w:rPr>
          <w:sz w:val="28"/>
        </w:rPr>
        <w:t>определение</w:t>
      </w:r>
      <w:r>
        <w:rPr>
          <w:spacing w:val="1"/>
          <w:sz w:val="28"/>
        </w:rPr>
        <w:t xml:space="preserve"> </w:t>
      </w:r>
      <w:r>
        <w:rPr>
          <w:sz w:val="28"/>
        </w:rPr>
        <w:t>уровня</w:t>
      </w:r>
      <w:r>
        <w:rPr>
          <w:spacing w:val="1"/>
          <w:sz w:val="28"/>
        </w:rPr>
        <w:t xml:space="preserve"> </w:t>
      </w:r>
      <w:r>
        <w:rPr>
          <w:sz w:val="28"/>
        </w:rPr>
        <w:t>актуального</w:t>
      </w:r>
      <w:r>
        <w:rPr>
          <w:spacing w:val="1"/>
          <w:sz w:val="28"/>
        </w:rPr>
        <w:t xml:space="preserve"> </w:t>
      </w:r>
      <w:r>
        <w:rPr>
          <w:sz w:val="28"/>
        </w:rPr>
        <w:t>и</w:t>
      </w:r>
      <w:r>
        <w:rPr>
          <w:spacing w:val="1"/>
          <w:sz w:val="28"/>
        </w:rPr>
        <w:t xml:space="preserve"> </w:t>
      </w:r>
      <w:r>
        <w:rPr>
          <w:sz w:val="28"/>
        </w:rPr>
        <w:t>зоны</w:t>
      </w:r>
      <w:r>
        <w:rPr>
          <w:spacing w:val="1"/>
          <w:sz w:val="28"/>
        </w:rPr>
        <w:t xml:space="preserve"> </w:t>
      </w:r>
      <w:r>
        <w:rPr>
          <w:sz w:val="28"/>
        </w:rPr>
        <w:t>ближайшего</w:t>
      </w:r>
      <w:r>
        <w:rPr>
          <w:spacing w:val="1"/>
          <w:sz w:val="28"/>
        </w:rPr>
        <w:t xml:space="preserve"> </w:t>
      </w:r>
      <w:r>
        <w:rPr>
          <w:sz w:val="28"/>
        </w:rPr>
        <w:t>развития</w:t>
      </w:r>
      <w:r>
        <w:rPr>
          <w:spacing w:val="1"/>
          <w:sz w:val="28"/>
        </w:rPr>
        <w:t xml:space="preserve"> </w:t>
      </w:r>
      <w:r>
        <w:rPr>
          <w:sz w:val="28"/>
        </w:rPr>
        <w:t>обучающегося</w:t>
      </w:r>
      <w:r>
        <w:rPr>
          <w:spacing w:val="-1"/>
          <w:sz w:val="28"/>
        </w:rPr>
        <w:t xml:space="preserve"> </w:t>
      </w:r>
      <w:r>
        <w:rPr>
          <w:sz w:val="28"/>
        </w:rPr>
        <w:t>с</w:t>
      </w:r>
      <w:r>
        <w:rPr>
          <w:spacing w:val="-1"/>
          <w:sz w:val="28"/>
        </w:rPr>
        <w:t xml:space="preserve"> </w:t>
      </w:r>
      <w:r>
        <w:rPr>
          <w:sz w:val="28"/>
        </w:rPr>
        <w:t>ОВЗ,</w:t>
      </w:r>
      <w:r>
        <w:rPr>
          <w:spacing w:val="-2"/>
          <w:sz w:val="28"/>
        </w:rPr>
        <w:t xml:space="preserve"> </w:t>
      </w:r>
      <w:r>
        <w:rPr>
          <w:sz w:val="28"/>
        </w:rPr>
        <w:t>выявление его</w:t>
      </w:r>
      <w:r>
        <w:rPr>
          <w:spacing w:val="-4"/>
          <w:sz w:val="28"/>
        </w:rPr>
        <w:t xml:space="preserve"> </w:t>
      </w:r>
      <w:r>
        <w:rPr>
          <w:sz w:val="28"/>
        </w:rPr>
        <w:t>резервных возможностей;</w:t>
      </w:r>
    </w:p>
    <w:p w:rsidR="00003555" w:rsidRDefault="00857D33" w:rsidP="003F7C5A">
      <w:pPr>
        <w:pStyle w:val="TableParagraph"/>
        <w:numPr>
          <w:ilvl w:val="0"/>
          <w:numId w:val="28"/>
        </w:numPr>
        <w:tabs>
          <w:tab w:val="left" w:pos="1958"/>
        </w:tabs>
        <w:ind w:right="123" w:firstLine="707"/>
        <w:rPr>
          <w:sz w:val="28"/>
        </w:rPr>
      </w:pPr>
      <w:r>
        <w:rPr>
          <w:sz w:val="28"/>
        </w:rPr>
        <w:t>изучение</w:t>
      </w:r>
      <w:r>
        <w:rPr>
          <w:spacing w:val="1"/>
          <w:sz w:val="28"/>
        </w:rPr>
        <w:t xml:space="preserve"> </w:t>
      </w:r>
      <w:r>
        <w:rPr>
          <w:sz w:val="28"/>
        </w:rPr>
        <w:t>развития</w:t>
      </w:r>
      <w:r>
        <w:rPr>
          <w:spacing w:val="1"/>
          <w:sz w:val="28"/>
        </w:rPr>
        <w:t xml:space="preserve"> </w:t>
      </w:r>
      <w:r>
        <w:rPr>
          <w:sz w:val="28"/>
        </w:rPr>
        <w:t>эмоционально-волевой,</w:t>
      </w:r>
      <w:r>
        <w:rPr>
          <w:spacing w:val="1"/>
          <w:sz w:val="28"/>
        </w:rPr>
        <w:t xml:space="preserve"> </w:t>
      </w:r>
      <w:r>
        <w:rPr>
          <w:sz w:val="28"/>
        </w:rPr>
        <w:t>познавательной,</w:t>
      </w:r>
      <w:r>
        <w:rPr>
          <w:spacing w:val="1"/>
          <w:sz w:val="28"/>
        </w:rPr>
        <w:t xml:space="preserve"> </w:t>
      </w:r>
      <w:r>
        <w:rPr>
          <w:sz w:val="28"/>
        </w:rPr>
        <w:t>речевой</w:t>
      </w:r>
      <w:r>
        <w:rPr>
          <w:spacing w:val="-67"/>
          <w:sz w:val="28"/>
        </w:rPr>
        <w:t xml:space="preserve"> </w:t>
      </w:r>
      <w:r>
        <w:rPr>
          <w:sz w:val="28"/>
        </w:rPr>
        <w:t>сфер</w:t>
      </w:r>
      <w:r>
        <w:rPr>
          <w:spacing w:val="-3"/>
          <w:sz w:val="28"/>
        </w:rPr>
        <w:t xml:space="preserve"> </w:t>
      </w:r>
      <w:r>
        <w:rPr>
          <w:sz w:val="28"/>
        </w:rPr>
        <w:t>и личностных</w:t>
      </w:r>
      <w:r>
        <w:rPr>
          <w:spacing w:val="1"/>
          <w:sz w:val="28"/>
        </w:rPr>
        <w:t xml:space="preserve"> </w:t>
      </w:r>
      <w:r>
        <w:rPr>
          <w:sz w:val="28"/>
        </w:rPr>
        <w:t>особенностей</w:t>
      </w:r>
      <w:r>
        <w:rPr>
          <w:spacing w:val="-2"/>
          <w:sz w:val="28"/>
        </w:rPr>
        <w:t xml:space="preserve"> </w:t>
      </w:r>
      <w:r>
        <w:rPr>
          <w:sz w:val="28"/>
        </w:rPr>
        <w:t>обучающихся;</w:t>
      </w:r>
    </w:p>
    <w:p w:rsidR="00003555" w:rsidRDefault="00857D33" w:rsidP="003F7C5A">
      <w:pPr>
        <w:pStyle w:val="TableParagraph"/>
        <w:numPr>
          <w:ilvl w:val="0"/>
          <w:numId w:val="28"/>
        </w:numPr>
        <w:tabs>
          <w:tab w:val="left" w:pos="1958"/>
        </w:tabs>
        <w:ind w:left="1701" w:right="123" w:firstLine="707"/>
        <w:rPr>
          <w:sz w:val="28"/>
        </w:rPr>
      </w:pPr>
      <w:r>
        <w:rPr>
          <w:sz w:val="28"/>
        </w:rPr>
        <w:t>изучение</w:t>
      </w:r>
      <w:r>
        <w:rPr>
          <w:spacing w:val="1"/>
          <w:sz w:val="28"/>
        </w:rPr>
        <w:t xml:space="preserve"> </w:t>
      </w:r>
      <w:r>
        <w:rPr>
          <w:sz w:val="28"/>
        </w:rPr>
        <w:t>социальной</w:t>
      </w:r>
      <w:r>
        <w:rPr>
          <w:spacing w:val="1"/>
          <w:sz w:val="28"/>
        </w:rPr>
        <w:t xml:space="preserve"> </w:t>
      </w:r>
      <w:r>
        <w:rPr>
          <w:sz w:val="28"/>
        </w:rPr>
        <w:t>ситуации</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условий</w:t>
      </w:r>
      <w:r>
        <w:rPr>
          <w:spacing w:val="1"/>
          <w:sz w:val="28"/>
        </w:rPr>
        <w:t xml:space="preserve"> </w:t>
      </w:r>
      <w:r>
        <w:rPr>
          <w:sz w:val="28"/>
        </w:rPr>
        <w:t>семейного</w:t>
      </w:r>
      <w:r>
        <w:rPr>
          <w:spacing w:val="1"/>
          <w:sz w:val="28"/>
        </w:rPr>
        <w:t xml:space="preserve"> </w:t>
      </w:r>
      <w:r>
        <w:rPr>
          <w:sz w:val="28"/>
        </w:rPr>
        <w:t>воспитания</w:t>
      </w:r>
      <w:r>
        <w:rPr>
          <w:spacing w:val="-1"/>
          <w:sz w:val="28"/>
        </w:rPr>
        <w:t xml:space="preserve"> </w:t>
      </w:r>
      <w:r>
        <w:rPr>
          <w:sz w:val="28"/>
        </w:rPr>
        <w:t>ребенка;</w:t>
      </w:r>
    </w:p>
    <w:p w:rsidR="00003555" w:rsidRPr="00925394" w:rsidRDefault="00857D33" w:rsidP="003F7C5A">
      <w:pPr>
        <w:pStyle w:val="TableParagraph"/>
        <w:numPr>
          <w:ilvl w:val="0"/>
          <w:numId w:val="28"/>
        </w:numPr>
        <w:tabs>
          <w:tab w:val="left" w:pos="1958"/>
        </w:tabs>
        <w:spacing w:before="3" w:line="313" w:lineRule="exact"/>
        <w:ind w:left="1701" w:firstLine="0"/>
        <w:rPr>
          <w:sz w:val="27"/>
        </w:rPr>
      </w:pPr>
      <w:r w:rsidRPr="00925394">
        <w:rPr>
          <w:sz w:val="28"/>
        </w:rPr>
        <w:t>изучение</w:t>
      </w:r>
      <w:r w:rsidRPr="00925394">
        <w:rPr>
          <w:spacing w:val="8"/>
          <w:sz w:val="28"/>
        </w:rPr>
        <w:t xml:space="preserve"> </w:t>
      </w:r>
      <w:r w:rsidRPr="00925394">
        <w:rPr>
          <w:sz w:val="28"/>
        </w:rPr>
        <w:t>адаптивных</w:t>
      </w:r>
      <w:r w:rsidRPr="00925394">
        <w:rPr>
          <w:spacing w:val="9"/>
          <w:sz w:val="28"/>
        </w:rPr>
        <w:t xml:space="preserve"> </w:t>
      </w:r>
      <w:r w:rsidRPr="00925394">
        <w:rPr>
          <w:sz w:val="28"/>
        </w:rPr>
        <w:t>возможностей</w:t>
      </w:r>
      <w:r w:rsidRPr="00925394">
        <w:rPr>
          <w:spacing w:val="9"/>
          <w:sz w:val="28"/>
        </w:rPr>
        <w:t xml:space="preserve"> </w:t>
      </w:r>
      <w:r w:rsidRPr="00925394">
        <w:rPr>
          <w:sz w:val="28"/>
        </w:rPr>
        <w:t>и</w:t>
      </w:r>
      <w:r w:rsidRPr="00925394">
        <w:rPr>
          <w:spacing w:val="8"/>
          <w:sz w:val="28"/>
        </w:rPr>
        <w:t xml:space="preserve"> </w:t>
      </w:r>
      <w:r w:rsidRPr="00925394">
        <w:rPr>
          <w:sz w:val="28"/>
        </w:rPr>
        <w:t>уровня</w:t>
      </w:r>
      <w:r w:rsidRPr="00925394">
        <w:rPr>
          <w:spacing w:val="8"/>
          <w:sz w:val="28"/>
        </w:rPr>
        <w:t xml:space="preserve"> </w:t>
      </w:r>
      <w:r w:rsidRPr="00925394">
        <w:rPr>
          <w:sz w:val="28"/>
        </w:rPr>
        <w:t>социализации</w:t>
      </w:r>
      <w:r w:rsidRPr="00925394">
        <w:rPr>
          <w:spacing w:val="6"/>
          <w:sz w:val="28"/>
        </w:rPr>
        <w:t xml:space="preserve"> </w:t>
      </w:r>
      <w:r w:rsidRPr="00925394">
        <w:rPr>
          <w:sz w:val="28"/>
        </w:rPr>
        <w:t>ребенка</w:t>
      </w:r>
      <w:r w:rsidRPr="00925394">
        <w:rPr>
          <w:spacing w:val="8"/>
          <w:sz w:val="28"/>
        </w:rPr>
        <w:t xml:space="preserve"> </w:t>
      </w:r>
      <w:r w:rsidRPr="00925394">
        <w:rPr>
          <w:sz w:val="28"/>
          <w:szCs w:val="28"/>
        </w:rPr>
        <w:t>с</w:t>
      </w:r>
      <w:r w:rsidR="00925394" w:rsidRPr="00925394">
        <w:rPr>
          <w:sz w:val="28"/>
          <w:szCs w:val="28"/>
        </w:rPr>
        <w:t xml:space="preserve">  </w:t>
      </w:r>
      <w:r w:rsidRPr="00925394">
        <w:rPr>
          <w:sz w:val="28"/>
          <w:szCs w:val="28"/>
        </w:rPr>
        <w:t>ОВЗ;</w:t>
      </w:r>
      <w:r w:rsidR="00925394">
        <w:rPr>
          <w:sz w:val="28"/>
          <w:szCs w:val="28"/>
        </w:rPr>
        <w:t xml:space="preserve"> </w:t>
      </w:r>
    </w:p>
    <w:p w:rsidR="00003555" w:rsidRPr="00925394" w:rsidRDefault="00857D33" w:rsidP="003F7C5A">
      <w:pPr>
        <w:pStyle w:val="TableParagraph"/>
        <w:numPr>
          <w:ilvl w:val="0"/>
          <w:numId w:val="57"/>
        </w:numPr>
        <w:tabs>
          <w:tab w:val="left" w:pos="346"/>
          <w:tab w:val="left" w:pos="2335"/>
          <w:tab w:val="left" w:pos="4071"/>
          <w:tab w:val="left" w:pos="5757"/>
          <w:tab w:val="left" w:pos="7754"/>
        </w:tabs>
        <w:spacing w:line="321" w:lineRule="exact"/>
        <w:ind w:left="1701" w:firstLine="0"/>
        <w:rPr>
          <w:sz w:val="28"/>
          <w:szCs w:val="28"/>
        </w:rPr>
      </w:pPr>
      <w:r w:rsidRPr="00925394">
        <w:rPr>
          <w:sz w:val="28"/>
          <w:szCs w:val="28"/>
        </w:rPr>
        <w:t>мониторинг</w:t>
      </w:r>
      <w:r w:rsidRPr="00925394">
        <w:rPr>
          <w:sz w:val="28"/>
          <w:szCs w:val="28"/>
        </w:rPr>
        <w:tab/>
        <w:t>динамики</w:t>
      </w:r>
      <w:r w:rsidRPr="00925394">
        <w:rPr>
          <w:sz w:val="28"/>
          <w:szCs w:val="28"/>
        </w:rPr>
        <w:tab/>
        <w:t>развития,</w:t>
      </w:r>
      <w:r w:rsidRPr="00925394">
        <w:rPr>
          <w:sz w:val="28"/>
          <w:szCs w:val="28"/>
        </w:rPr>
        <w:tab/>
        <w:t>успешности</w:t>
      </w:r>
      <w:r w:rsidRPr="00925394">
        <w:rPr>
          <w:sz w:val="28"/>
          <w:szCs w:val="28"/>
        </w:rPr>
        <w:tab/>
        <w:t>освоенияобразовательных</w:t>
      </w:r>
      <w:r w:rsidRPr="00925394">
        <w:rPr>
          <w:spacing w:val="-8"/>
          <w:sz w:val="28"/>
          <w:szCs w:val="28"/>
        </w:rPr>
        <w:t xml:space="preserve"> </w:t>
      </w:r>
      <w:r w:rsidRPr="00925394">
        <w:rPr>
          <w:sz w:val="28"/>
          <w:szCs w:val="28"/>
        </w:rPr>
        <w:t>программ</w:t>
      </w:r>
      <w:r w:rsidRPr="00925394">
        <w:rPr>
          <w:spacing w:val="-7"/>
          <w:sz w:val="28"/>
          <w:szCs w:val="28"/>
        </w:rPr>
        <w:t xml:space="preserve"> </w:t>
      </w:r>
      <w:r w:rsidRPr="00925394">
        <w:rPr>
          <w:sz w:val="28"/>
          <w:szCs w:val="28"/>
        </w:rPr>
        <w:t>основного</w:t>
      </w:r>
      <w:r w:rsidRPr="00925394">
        <w:rPr>
          <w:spacing w:val="-4"/>
          <w:sz w:val="28"/>
          <w:szCs w:val="28"/>
        </w:rPr>
        <w:t xml:space="preserve"> </w:t>
      </w:r>
      <w:r w:rsidRPr="00925394">
        <w:rPr>
          <w:sz w:val="28"/>
          <w:szCs w:val="28"/>
        </w:rPr>
        <w:t>общего</w:t>
      </w:r>
      <w:r w:rsidRPr="00925394">
        <w:rPr>
          <w:spacing w:val="-4"/>
          <w:sz w:val="28"/>
          <w:szCs w:val="28"/>
        </w:rPr>
        <w:t xml:space="preserve"> </w:t>
      </w:r>
      <w:r w:rsidRPr="00925394">
        <w:rPr>
          <w:sz w:val="28"/>
          <w:szCs w:val="28"/>
        </w:rPr>
        <w:t>образования.</w:t>
      </w:r>
    </w:p>
    <w:p w:rsidR="00003555" w:rsidRDefault="00857D33">
      <w:pPr>
        <w:ind w:left="963" w:right="124" w:firstLine="707"/>
        <w:jc w:val="both"/>
        <w:rPr>
          <w:sz w:val="28"/>
        </w:rPr>
      </w:pPr>
      <w:r>
        <w:rPr>
          <w:b/>
          <w:sz w:val="28"/>
        </w:rPr>
        <w:t>Коррекционно-развивающая</w:t>
      </w:r>
      <w:r>
        <w:rPr>
          <w:b/>
          <w:spacing w:val="1"/>
          <w:sz w:val="28"/>
        </w:rPr>
        <w:t xml:space="preserve"> </w:t>
      </w:r>
      <w:r>
        <w:rPr>
          <w:b/>
          <w:sz w:val="28"/>
        </w:rPr>
        <w:t>работа</w:t>
      </w:r>
      <w:r>
        <w:rPr>
          <w:b/>
          <w:spacing w:val="1"/>
          <w:sz w:val="28"/>
        </w:rPr>
        <w:t xml:space="preserve"> </w:t>
      </w:r>
      <w:r>
        <w:rPr>
          <w:sz w:val="28"/>
        </w:rPr>
        <w:t>может</w:t>
      </w:r>
      <w:r>
        <w:rPr>
          <w:spacing w:val="1"/>
          <w:sz w:val="28"/>
        </w:rPr>
        <w:t xml:space="preserve"> </w:t>
      </w:r>
      <w:r>
        <w:rPr>
          <w:sz w:val="28"/>
        </w:rPr>
        <w:t>включать</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следующее:</w:t>
      </w:r>
    </w:p>
    <w:p w:rsidR="00003555" w:rsidRDefault="00857D33" w:rsidP="003F7C5A">
      <w:pPr>
        <w:pStyle w:val="TableParagraph"/>
        <w:numPr>
          <w:ilvl w:val="1"/>
          <w:numId w:val="57"/>
        </w:numPr>
        <w:tabs>
          <w:tab w:val="left" w:pos="1958"/>
        </w:tabs>
        <w:ind w:left="963" w:right="127" w:firstLine="707"/>
        <w:rPr>
          <w:sz w:val="28"/>
        </w:rPr>
      </w:pPr>
      <w:r>
        <w:rPr>
          <w:sz w:val="28"/>
        </w:rPr>
        <w:t>разработку</w:t>
      </w:r>
      <w:r>
        <w:rPr>
          <w:spacing w:val="1"/>
          <w:sz w:val="28"/>
        </w:rPr>
        <w:t xml:space="preserve"> </w:t>
      </w:r>
      <w:r>
        <w:rPr>
          <w:sz w:val="28"/>
        </w:rPr>
        <w:t>и</w:t>
      </w:r>
      <w:r>
        <w:rPr>
          <w:spacing w:val="1"/>
          <w:sz w:val="28"/>
        </w:rPr>
        <w:t xml:space="preserve"> </w:t>
      </w:r>
      <w:r>
        <w:rPr>
          <w:sz w:val="28"/>
        </w:rPr>
        <w:t>реализацию</w:t>
      </w:r>
      <w:r>
        <w:rPr>
          <w:spacing w:val="1"/>
          <w:sz w:val="28"/>
        </w:rPr>
        <w:t xml:space="preserve"> </w:t>
      </w:r>
      <w:r>
        <w:rPr>
          <w:sz w:val="28"/>
        </w:rPr>
        <w:t>индивидуально</w:t>
      </w:r>
      <w:r>
        <w:rPr>
          <w:spacing w:val="1"/>
          <w:sz w:val="28"/>
        </w:rPr>
        <w:t xml:space="preserve"> </w:t>
      </w:r>
      <w:r>
        <w:rPr>
          <w:sz w:val="28"/>
        </w:rPr>
        <w:t>ориентированных</w:t>
      </w:r>
      <w:r>
        <w:rPr>
          <w:spacing w:val="1"/>
          <w:sz w:val="28"/>
        </w:rPr>
        <w:t xml:space="preserve"> </w:t>
      </w:r>
      <w:r>
        <w:rPr>
          <w:sz w:val="28"/>
        </w:rPr>
        <w:t>коррекционных</w:t>
      </w:r>
      <w:r>
        <w:rPr>
          <w:spacing w:val="1"/>
          <w:sz w:val="28"/>
        </w:rPr>
        <w:t xml:space="preserve"> </w:t>
      </w:r>
      <w:r>
        <w:rPr>
          <w:sz w:val="28"/>
        </w:rPr>
        <w:t>программ;</w:t>
      </w:r>
      <w:r>
        <w:rPr>
          <w:spacing w:val="1"/>
          <w:sz w:val="28"/>
        </w:rPr>
        <w:t xml:space="preserve"> </w:t>
      </w:r>
      <w:r>
        <w:rPr>
          <w:sz w:val="28"/>
        </w:rPr>
        <w:t>выбор</w:t>
      </w:r>
      <w:r>
        <w:rPr>
          <w:spacing w:val="1"/>
          <w:sz w:val="28"/>
        </w:rPr>
        <w:t xml:space="preserve"> </w:t>
      </w:r>
      <w:r>
        <w:rPr>
          <w:sz w:val="28"/>
        </w:rPr>
        <w:t>и</w:t>
      </w:r>
      <w:r>
        <w:rPr>
          <w:spacing w:val="1"/>
          <w:sz w:val="28"/>
        </w:rPr>
        <w:t xml:space="preserve"> </w:t>
      </w:r>
      <w:r>
        <w:rPr>
          <w:sz w:val="28"/>
        </w:rPr>
        <w:t>использование</w:t>
      </w:r>
      <w:r>
        <w:rPr>
          <w:spacing w:val="1"/>
          <w:sz w:val="28"/>
        </w:rPr>
        <w:t xml:space="preserve"> </w:t>
      </w:r>
      <w:r>
        <w:rPr>
          <w:sz w:val="28"/>
        </w:rPr>
        <w:t>специальных</w:t>
      </w:r>
      <w:r>
        <w:rPr>
          <w:spacing w:val="1"/>
          <w:sz w:val="28"/>
        </w:rPr>
        <w:t xml:space="preserve"> </w:t>
      </w:r>
      <w:r>
        <w:rPr>
          <w:sz w:val="28"/>
        </w:rPr>
        <w:t>методик,</w:t>
      </w:r>
      <w:r>
        <w:rPr>
          <w:spacing w:val="1"/>
          <w:sz w:val="28"/>
        </w:rPr>
        <w:t xml:space="preserve"> </w:t>
      </w:r>
      <w:r>
        <w:rPr>
          <w:sz w:val="28"/>
        </w:rPr>
        <w:t>методов и приемов обучения в соответствии с особыми образовательными</w:t>
      </w:r>
      <w:r>
        <w:rPr>
          <w:spacing w:val="1"/>
          <w:sz w:val="28"/>
        </w:rPr>
        <w:t xml:space="preserve"> </w:t>
      </w:r>
      <w:r>
        <w:rPr>
          <w:sz w:val="28"/>
        </w:rPr>
        <w:t>потребностями</w:t>
      </w:r>
      <w:r>
        <w:rPr>
          <w:spacing w:val="-4"/>
          <w:sz w:val="28"/>
        </w:rPr>
        <w:t xml:space="preserve"> </w:t>
      </w:r>
      <w:r>
        <w:rPr>
          <w:sz w:val="28"/>
        </w:rPr>
        <w:t>обучающихся с</w:t>
      </w:r>
      <w:r>
        <w:rPr>
          <w:spacing w:val="2"/>
          <w:sz w:val="28"/>
        </w:rPr>
        <w:t xml:space="preserve"> </w:t>
      </w:r>
      <w:r>
        <w:rPr>
          <w:sz w:val="28"/>
        </w:rPr>
        <w:t>ОВЗ;</w:t>
      </w:r>
    </w:p>
    <w:p w:rsidR="00003555" w:rsidRDefault="00857D33" w:rsidP="003F7C5A">
      <w:pPr>
        <w:pStyle w:val="TableParagraph"/>
        <w:numPr>
          <w:ilvl w:val="1"/>
          <w:numId w:val="57"/>
        </w:numPr>
        <w:tabs>
          <w:tab w:val="left" w:pos="1958"/>
        </w:tabs>
        <w:ind w:left="963" w:right="128" w:firstLine="707"/>
        <w:rPr>
          <w:sz w:val="28"/>
        </w:rPr>
      </w:pPr>
      <w:r>
        <w:rPr>
          <w:sz w:val="28"/>
        </w:rPr>
        <w:t>организацию</w:t>
      </w:r>
      <w:r>
        <w:rPr>
          <w:spacing w:val="1"/>
          <w:sz w:val="28"/>
        </w:rPr>
        <w:t xml:space="preserve"> </w:t>
      </w:r>
      <w:r>
        <w:rPr>
          <w:sz w:val="28"/>
        </w:rPr>
        <w:t>и</w:t>
      </w:r>
      <w:r>
        <w:rPr>
          <w:spacing w:val="1"/>
          <w:sz w:val="28"/>
        </w:rPr>
        <w:t xml:space="preserve"> </w:t>
      </w:r>
      <w:r>
        <w:rPr>
          <w:sz w:val="28"/>
        </w:rPr>
        <w:t>проведение</w:t>
      </w:r>
      <w:r>
        <w:rPr>
          <w:spacing w:val="1"/>
          <w:sz w:val="28"/>
        </w:rPr>
        <w:t xml:space="preserve"> </w:t>
      </w:r>
      <w:r>
        <w:rPr>
          <w:sz w:val="28"/>
        </w:rPr>
        <w:t>индивидуальных</w:t>
      </w:r>
      <w:r>
        <w:rPr>
          <w:spacing w:val="1"/>
          <w:sz w:val="28"/>
        </w:rPr>
        <w:t xml:space="preserve"> </w:t>
      </w:r>
      <w:r>
        <w:rPr>
          <w:sz w:val="28"/>
        </w:rPr>
        <w:t>и</w:t>
      </w:r>
      <w:r>
        <w:rPr>
          <w:spacing w:val="1"/>
          <w:sz w:val="28"/>
        </w:rPr>
        <w:t xml:space="preserve"> </w:t>
      </w:r>
      <w:r>
        <w:rPr>
          <w:sz w:val="28"/>
        </w:rPr>
        <w:t>групповых</w:t>
      </w:r>
      <w:r>
        <w:rPr>
          <w:spacing w:val="1"/>
          <w:sz w:val="28"/>
        </w:rPr>
        <w:t xml:space="preserve"> </w:t>
      </w:r>
      <w:r>
        <w:rPr>
          <w:sz w:val="28"/>
        </w:rPr>
        <w:t>коррекционно-развивающих</w:t>
      </w:r>
      <w:r>
        <w:rPr>
          <w:spacing w:val="1"/>
          <w:sz w:val="28"/>
        </w:rPr>
        <w:t xml:space="preserve"> </w:t>
      </w:r>
      <w:r>
        <w:rPr>
          <w:sz w:val="28"/>
        </w:rPr>
        <w:t>занятий,</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преодоления</w:t>
      </w:r>
      <w:r>
        <w:rPr>
          <w:spacing w:val="1"/>
          <w:sz w:val="28"/>
        </w:rPr>
        <w:t xml:space="preserve"> </w:t>
      </w:r>
      <w:r>
        <w:rPr>
          <w:sz w:val="28"/>
        </w:rPr>
        <w:t>нарушений</w:t>
      </w:r>
      <w:r>
        <w:rPr>
          <w:spacing w:val="-4"/>
          <w:sz w:val="28"/>
        </w:rPr>
        <w:t xml:space="preserve"> </w:t>
      </w:r>
      <w:r>
        <w:rPr>
          <w:sz w:val="28"/>
        </w:rPr>
        <w:t>развития и трудностей обучения;</w:t>
      </w:r>
    </w:p>
    <w:p w:rsidR="00003555" w:rsidRDefault="00857D33" w:rsidP="003F7C5A">
      <w:pPr>
        <w:pStyle w:val="TableParagraph"/>
        <w:numPr>
          <w:ilvl w:val="1"/>
          <w:numId w:val="57"/>
        </w:numPr>
        <w:tabs>
          <w:tab w:val="left" w:pos="1958"/>
        </w:tabs>
        <w:ind w:left="963" w:right="120" w:firstLine="707"/>
        <w:rPr>
          <w:sz w:val="28"/>
        </w:rPr>
      </w:pPr>
      <w:r>
        <w:rPr>
          <w:sz w:val="28"/>
        </w:rPr>
        <w:t>коррекцию и развитие высших психических функций, эмоционально-</w:t>
      </w:r>
      <w:r>
        <w:rPr>
          <w:spacing w:val="1"/>
          <w:sz w:val="28"/>
        </w:rPr>
        <w:t xml:space="preserve"> </w:t>
      </w:r>
      <w:r>
        <w:rPr>
          <w:sz w:val="28"/>
        </w:rPr>
        <w:t>волевой,</w:t>
      </w:r>
      <w:r>
        <w:rPr>
          <w:spacing w:val="-2"/>
          <w:sz w:val="28"/>
        </w:rPr>
        <w:t xml:space="preserve"> </w:t>
      </w:r>
      <w:r>
        <w:rPr>
          <w:sz w:val="28"/>
        </w:rPr>
        <w:t>познавательной и</w:t>
      </w:r>
      <w:r>
        <w:rPr>
          <w:spacing w:val="-1"/>
          <w:sz w:val="28"/>
        </w:rPr>
        <w:t xml:space="preserve"> </w:t>
      </w:r>
      <w:r>
        <w:rPr>
          <w:sz w:val="28"/>
        </w:rPr>
        <w:t>коммуникативно-речевой сфер;</w:t>
      </w:r>
    </w:p>
    <w:p w:rsidR="00003555" w:rsidRDefault="00857D33" w:rsidP="003F7C5A">
      <w:pPr>
        <w:pStyle w:val="TableParagraph"/>
        <w:numPr>
          <w:ilvl w:val="1"/>
          <w:numId w:val="57"/>
        </w:numPr>
        <w:tabs>
          <w:tab w:val="left" w:pos="1958"/>
        </w:tabs>
        <w:ind w:left="963" w:right="128" w:firstLine="707"/>
        <w:rPr>
          <w:sz w:val="28"/>
        </w:rPr>
      </w:pPr>
      <w:r>
        <w:rPr>
          <w:sz w:val="28"/>
        </w:rPr>
        <w:t>развитие и укрепление зрелых личностных установок, формирование</w:t>
      </w:r>
      <w:r>
        <w:rPr>
          <w:spacing w:val="1"/>
          <w:sz w:val="28"/>
        </w:rPr>
        <w:t xml:space="preserve"> </w:t>
      </w:r>
      <w:r>
        <w:rPr>
          <w:sz w:val="28"/>
        </w:rPr>
        <w:t>адекватных</w:t>
      </w:r>
      <w:r>
        <w:rPr>
          <w:spacing w:val="-5"/>
          <w:sz w:val="28"/>
        </w:rPr>
        <w:t xml:space="preserve"> </w:t>
      </w:r>
      <w:r>
        <w:rPr>
          <w:sz w:val="28"/>
        </w:rPr>
        <w:t>форм</w:t>
      </w:r>
      <w:r>
        <w:rPr>
          <w:spacing w:val="-2"/>
          <w:sz w:val="28"/>
        </w:rPr>
        <w:t xml:space="preserve"> </w:t>
      </w:r>
      <w:r>
        <w:rPr>
          <w:sz w:val="28"/>
        </w:rPr>
        <w:t>утверждения</w:t>
      </w:r>
      <w:r>
        <w:rPr>
          <w:spacing w:val="-5"/>
          <w:sz w:val="28"/>
        </w:rPr>
        <w:t xml:space="preserve"> </w:t>
      </w:r>
      <w:r>
        <w:rPr>
          <w:sz w:val="28"/>
        </w:rPr>
        <w:t>самостоятельности,</w:t>
      </w:r>
      <w:r>
        <w:rPr>
          <w:spacing w:val="-3"/>
          <w:sz w:val="28"/>
        </w:rPr>
        <w:t xml:space="preserve"> </w:t>
      </w:r>
      <w:r>
        <w:rPr>
          <w:sz w:val="28"/>
        </w:rPr>
        <w:t>личностной</w:t>
      </w:r>
      <w:r>
        <w:rPr>
          <w:spacing w:val="-2"/>
          <w:sz w:val="28"/>
        </w:rPr>
        <w:t xml:space="preserve"> </w:t>
      </w:r>
      <w:r>
        <w:rPr>
          <w:sz w:val="28"/>
        </w:rPr>
        <w:t>автономии;</w:t>
      </w:r>
    </w:p>
    <w:p w:rsidR="00003555" w:rsidRDefault="00857D33" w:rsidP="003F7C5A">
      <w:pPr>
        <w:pStyle w:val="TableParagraph"/>
        <w:numPr>
          <w:ilvl w:val="1"/>
          <w:numId w:val="57"/>
        </w:numPr>
        <w:tabs>
          <w:tab w:val="left" w:pos="1958"/>
        </w:tabs>
        <w:ind w:left="963" w:right="128" w:firstLine="707"/>
        <w:rPr>
          <w:sz w:val="28"/>
        </w:rPr>
      </w:pPr>
      <w:r>
        <w:rPr>
          <w:sz w:val="28"/>
        </w:rPr>
        <w:t>формирование</w:t>
      </w:r>
      <w:r>
        <w:rPr>
          <w:spacing w:val="1"/>
          <w:sz w:val="28"/>
        </w:rPr>
        <w:t xml:space="preserve"> </w:t>
      </w:r>
      <w:r>
        <w:rPr>
          <w:sz w:val="28"/>
        </w:rPr>
        <w:t>способов</w:t>
      </w:r>
      <w:r>
        <w:rPr>
          <w:spacing w:val="1"/>
          <w:sz w:val="28"/>
        </w:rPr>
        <w:t xml:space="preserve"> </w:t>
      </w:r>
      <w:r>
        <w:rPr>
          <w:sz w:val="28"/>
        </w:rPr>
        <w:t>регуляции</w:t>
      </w:r>
      <w:r>
        <w:rPr>
          <w:spacing w:val="1"/>
          <w:sz w:val="28"/>
        </w:rPr>
        <w:t xml:space="preserve"> </w:t>
      </w:r>
      <w:r>
        <w:rPr>
          <w:sz w:val="28"/>
        </w:rPr>
        <w:t>поведения</w:t>
      </w:r>
      <w:r>
        <w:rPr>
          <w:spacing w:val="1"/>
          <w:sz w:val="28"/>
        </w:rPr>
        <w:t xml:space="preserve"> </w:t>
      </w:r>
      <w:r>
        <w:rPr>
          <w:sz w:val="28"/>
        </w:rPr>
        <w:t>и</w:t>
      </w:r>
      <w:r>
        <w:rPr>
          <w:spacing w:val="1"/>
          <w:sz w:val="28"/>
        </w:rPr>
        <w:t xml:space="preserve"> </w:t>
      </w:r>
      <w:r>
        <w:rPr>
          <w:sz w:val="28"/>
        </w:rPr>
        <w:t>эмоциональных</w:t>
      </w:r>
      <w:r>
        <w:rPr>
          <w:spacing w:val="1"/>
          <w:sz w:val="28"/>
        </w:rPr>
        <w:t xml:space="preserve"> </w:t>
      </w:r>
      <w:r>
        <w:rPr>
          <w:sz w:val="28"/>
        </w:rPr>
        <w:lastRenderedPageBreak/>
        <w:t>состояний;</w:t>
      </w:r>
    </w:p>
    <w:p w:rsidR="00003555" w:rsidRDefault="00857D33" w:rsidP="003F7C5A">
      <w:pPr>
        <w:pStyle w:val="TableParagraph"/>
        <w:numPr>
          <w:ilvl w:val="1"/>
          <w:numId w:val="57"/>
        </w:numPr>
        <w:tabs>
          <w:tab w:val="left" w:pos="1958"/>
        </w:tabs>
        <w:ind w:left="963" w:right="124" w:firstLine="707"/>
        <w:rPr>
          <w:sz w:val="28"/>
        </w:rPr>
      </w:pPr>
      <w:r>
        <w:rPr>
          <w:sz w:val="28"/>
        </w:rPr>
        <w:t>развитие форм и навыков личностного общения в группе сверстников,</w:t>
      </w:r>
      <w:r>
        <w:rPr>
          <w:spacing w:val="-67"/>
          <w:sz w:val="28"/>
        </w:rPr>
        <w:t xml:space="preserve"> </w:t>
      </w:r>
      <w:r>
        <w:rPr>
          <w:sz w:val="28"/>
        </w:rPr>
        <w:t>коммуникативной</w:t>
      </w:r>
      <w:r>
        <w:rPr>
          <w:spacing w:val="-1"/>
          <w:sz w:val="28"/>
        </w:rPr>
        <w:t xml:space="preserve"> </w:t>
      </w:r>
      <w:r>
        <w:rPr>
          <w:sz w:val="28"/>
        </w:rPr>
        <w:t>компетенции;</w:t>
      </w:r>
    </w:p>
    <w:p w:rsidR="00003555" w:rsidRDefault="00857D33" w:rsidP="003F7C5A">
      <w:pPr>
        <w:pStyle w:val="TableParagraph"/>
        <w:numPr>
          <w:ilvl w:val="1"/>
          <w:numId w:val="57"/>
        </w:numPr>
        <w:tabs>
          <w:tab w:val="left" w:pos="1958"/>
        </w:tabs>
        <w:ind w:left="963" w:right="130" w:firstLine="707"/>
        <w:rPr>
          <w:sz w:val="28"/>
        </w:rPr>
      </w:pPr>
      <w:r>
        <w:rPr>
          <w:sz w:val="28"/>
        </w:rPr>
        <w:t>развитие компетенций, необходимых для продолжения образования и</w:t>
      </w:r>
      <w:r>
        <w:rPr>
          <w:spacing w:val="1"/>
          <w:sz w:val="28"/>
        </w:rPr>
        <w:t xml:space="preserve"> </w:t>
      </w:r>
      <w:r>
        <w:rPr>
          <w:sz w:val="28"/>
        </w:rPr>
        <w:t>профессионального самоопределения;</w:t>
      </w:r>
    </w:p>
    <w:p w:rsidR="00003555" w:rsidRDefault="00857D33" w:rsidP="003F7C5A">
      <w:pPr>
        <w:pStyle w:val="TableParagraph"/>
        <w:numPr>
          <w:ilvl w:val="1"/>
          <w:numId w:val="57"/>
        </w:numPr>
        <w:tabs>
          <w:tab w:val="left" w:pos="1958"/>
        </w:tabs>
        <w:ind w:left="963" w:right="125" w:firstLine="707"/>
        <w:rPr>
          <w:sz w:val="28"/>
        </w:rPr>
      </w:pPr>
      <w:r>
        <w:rPr>
          <w:sz w:val="28"/>
        </w:rPr>
        <w:t>совершенствование навыков получения и использования информации</w:t>
      </w:r>
      <w:r>
        <w:rPr>
          <w:spacing w:val="1"/>
          <w:sz w:val="28"/>
        </w:rPr>
        <w:t xml:space="preserve"> </w:t>
      </w:r>
      <w:r>
        <w:rPr>
          <w:sz w:val="28"/>
        </w:rPr>
        <w:t>(на основе ИКТ), способствующих повышению социальных компетенций и</w:t>
      </w:r>
      <w:r>
        <w:rPr>
          <w:spacing w:val="1"/>
          <w:sz w:val="28"/>
        </w:rPr>
        <w:t xml:space="preserve"> </w:t>
      </w:r>
      <w:r>
        <w:rPr>
          <w:sz w:val="28"/>
        </w:rPr>
        <w:t>адаптации</w:t>
      </w:r>
      <w:r>
        <w:rPr>
          <w:spacing w:val="-1"/>
          <w:sz w:val="28"/>
        </w:rPr>
        <w:t xml:space="preserve"> </w:t>
      </w:r>
      <w:r>
        <w:rPr>
          <w:sz w:val="28"/>
        </w:rPr>
        <w:t>в</w:t>
      </w:r>
      <w:r>
        <w:rPr>
          <w:spacing w:val="-1"/>
          <w:sz w:val="28"/>
        </w:rPr>
        <w:t xml:space="preserve"> </w:t>
      </w:r>
      <w:r>
        <w:rPr>
          <w:sz w:val="28"/>
        </w:rPr>
        <w:t>реальных</w:t>
      </w:r>
      <w:r>
        <w:rPr>
          <w:spacing w:val="1"/>
          <w:sz w:val="28"/>
        </w:rPr>
        <w:t xml:space="preserve"> </w:t>
      </w:r>
      <w:r>
        <w:rPr>
          <w:sz w:val="28"/>
        </w:rPr>
        <w:t>жизненных</w:t>
      </w:r>
      <w:r>
        <w:rPr>
          <w:spacing w:val="1"/>
          <w:sz w:val="28"/>
        </w:rPr>
        <w:t xml:space="preserve"> </w:t>
      </w:r>
      <w:r>
        <w:rPr>
          <w:sz w:val="28"/>
        </w:rPr>
        <w:t>условиях;</w:t>
      </w:r>
    </w:p>
    <w:p w:rsidR="00003555" w:rsidRDefault="00857D33" w:rsidP="003F7C5A">
      <w:pPr>
        <w:pStyle w:val="TableParagraph"/>
        <w:numPr>
          <w:ilvl w:val="1"/>
          <w:numId w:val="57"/>
        </w:numPr>
        <w:tabs>
          <w:tab w:val="left" w:pos="1958"/>
        </w:tabs>
        <w:ind w:left="963" w:right="130" w:firstLine="707"/>
        <w:rPr>
          <w:sz w:val="28"/>
        </w:rPr>
      </w:pPr>
      <w:r>
        <w:rPr>
          <w:sz w:val="28"/>
        </w:rPr>
        <w:t>социальную</w:t>
      </w:r>
      <w:r>
        <w:rPr>
          <w:spacing w:val="1"/>
          <w:sz w:val="28"/>
        </w:rPr>
        <w:t xml:space="preserve"> </w:t>
      </w:r>
      <w:r>
        <w:rPr>
          <w:sz w:val="28"/>
        </w:rPr>
        <w:t>защиту</w:t>
      </w:r>
      <w:r>
        <w:rPr>
          <w:spacing w:val="1"/>
          <w:sz w:val="28"/>
        </w:rPr>
        <w:t xml:space="preserve"> </w:t>
      </w:r>
      <w:r>
        <w:rPr>
          <w:sz w:val="28"/>
        </w:rPr>
        <w:t>ребенка</w:t>
      </w:r>
      <w:r>
        <w:rPr>
          <w:spacing w:val="1"/>
          <w:sz w:val="28"/>
        </w:rPr>
        <w:t xml:space="preserve"> </w:t>
      </w:r>
      <w:r>
        <w:rPr>
          <w:sz w:val="28"/>
        </w:rPr>
        <w:t>в</w:t>
      </w:r>
      <w:r>
        <w:rPr>
          <w:spacing w:val="1"/>
          <w:sz w:val="28"/>
        </w:rPr>
        <w:t xml:space="preserve"> </w:t>
      </w:r>
      <w:r>
        <w:rPr>
          <w:sz w:val="28"/>
        </w:rPr>
        <w:t>случаях</w:t>
      </w:r>
      <w:r>
        <w:rPr>
          <w:spacing w:val="1"/>
          <w:sz w:val="28"/>
        </w:rPr>
        <w:t xml:space="preserve"> </w:t>
      </w:r>
      <w:r>
        <w:rPr>
          <w:sz w:val="28"/>
        </w:rPr>
        <w:t>неблагоприятных</w:t>
      </w:r>
      <w:r>
        <w:rPr>
          <w:spacing w:val="1"/>
          <w:sz w:val="28"/>
        </w:rPr>
        <w:t xml:space="preserve"> </w:t>
      </w:r>
      <w:r>
        <w:rPr>
          <w:sz w:val="28"/>
        </w:rPr>
        <w:t>условий</w:t>
      </w:r>
      <w:r>
        <w:rPr>
          <w:spacing w:val="1"/>
          <w:sz w:val="28"/>
        </w:rPr>
        <w:t xml:space="preserve"> </w:t>
      </w:r>
      <w:r>
        <w:rPr>
          <w:sz w:val="28"/>
        </w:rPr>
        <w:t>жизни</w:t>
      </w:r>
      <w:r>
        <w:rPr>
          <w:spacing w:val="-1"/>
          <w:sz w:val="28"/>
        </w:rPr>
        <w:t xml:space="preserve"> </w:t>
      </w:r>
      <w:r>
        <w:rPr>
          <w:sz w:val="28"/>
        </w:rPr>
        <w:t>при психотравмирующих</w:t>
      </w:r>
      <w:r>
        <w:rPr>
          <w:spacing w:val="-2"/>
          <w:sz w:val="28"/>
        </w:rPr>
        <w:t xml:space="preserve"> </w:t>
      </w:r>
      <w:r>
        <w:rPr>
          <w:sz w:val="28"/>
        </w:rPr>
        <w:t>обстоятельствах.</w:t>
      </w:r>
    </w:p>
    <w:p w:rsidR="00545ED4" w:rsidRDefault="00545ED4" w:rsidP="00545ED4">
      <w:pPr>
        <w:pStyle w:val="TableParagraph"/>
        <w:tabs>
          <w:tab w:val="left" w:pos="1958"/>
        </w:tabs>
        <w:ind w:left="1670" w:right="130"/>
        <w:rPr>
          <w:sz w:val="28"/>
        </w:rPr>
      </w:pPr>
    </w:p>
    <w:p w:rsidR="00003555" w:rsidRDefault="00857D33" w:rsidP="00545ED4">
      <w:pPr>
        <w:spacing w:line="320" w:lineRule="exact"/>
        <w:ind w:left="1671"/>
        <w:jc w:val="both"/>
        <w:rPr>
          <w:sz w:val="28"/>
        </w:rPr>
      </w:pPr>
      <w:r>
        <w:rPr>
          <w:b/>
          <w:sz w:val="28"/>
        </w:rPr>
        <w:t>Консультативная</w:t>
      </w:r>
      <w:r>
        <w:rPr>
          <w:b/>
          <w:spacing w:val="-4"/>
          <w:sz w:val="28"/>
        </w:rPr>
        <w:t xml:space="preserve"> </w:t>
      </w:r>
      <w:r>
        <w:rPr>
          <w:b/>
          <w:sz w:val="28"/>
        </w:rPr>
        <w:t>работа</w:t>
      </w:r>
      <w:r>
        <w:rPr>
          <w:b/>
          <w:spacing w:val="1"/>
          <w:sz w:val="28"/>
        </w:rPr>
        <w:t xml:space="preserve"> </w:t>
      </w:r>
      <w:r>
        <w:rPr>
          <w:sz w:val="28"/>
        </w:rPr>
        <w:t>может</w:t>
      </w:r>
      <w:r>
        <w:rPr>
          <w:spacing w:val="-2"/>
          <w:sz w:val="28"/>
        </w:rPr>
        <w:t xml:space="preserve"> </w:t>
      </w:r>
      <w:r>
        <w:rPr>
          <w:sz w:val="28"/>
        </w:rPr>
        <w:t>включать</w:t>
      </w:r>
      <w:r>
        <w:rPr>
          <w:spacing w:val="-3"/>
          <w:sz w:val="28"/>
        </w:rPr>
        <w:t xml:space="preserve"> </w:t>
      </w:r>
      <w:r>
        <w:rPr>
          <w:sz w:val="28"/>
        </w:rPr>
        <w:t>в</w:t>
      </w:r>
      <w:r>
        <w:rPr>
          <w:spacing w:val="-3"/>
          <w:sz w:val="28"/>
        </w:rPr>
        <w:t xml:space="preserve"> </w:t>
      </w:r>
      <w:r>
        <w:rPr>
          <w:sz w:val="28"/>
        </w:rPr>
        <w:t>себя</w:t>
      </w:r>
      <w:r>
        <w:rPr>
          <w:spacing w:val="-1"/>
          <w:sz w:val="28"/>
        </w:rPr>
        <w:t xml:space="preserve"> </w:t>
      </w:r>
      <w:r>
        <w:rPr>
          <w:sz w:val="28"/>
        </w:rPr>
        <w:t>следующее:выработку</w:t>
      </w:r>
      <w:r>
        <w:rPr>
          <w:spacing w:val="1"/>
          <w:sz w:val="28"/>
        </w:rPr>
        <w:t xml:space="preserve"> </w:t>
      </w:r>
      <w:r>
        <w:rPr>
          <w:sz w:val="28"/>
        </w:rPr>
        <w:t>совместных</w:t>
      </w:r>
      <w:r>
        <w:rPr>
          <w:spacing w:val="1"/>
          <w:sz w:val="28"/>
        </w:rPr>
        <w:t xml:space="preserve"> </w:t>
      </w:r>
      <w:r>
        <w:rPr>
          <w:sz w:val="28"/>
        </w:rPr>
        <w:t>обоснованных</w:t>
      </w:r>
      <w:r>
        <w:rPr>
          <w:spacing w:val="1"/>
          <w:sz w:val="28"/>
        </w:rPr>
        <w:t xml:space="preserve"> </w:t>
      </w:r>
      <w:r>
        <w:rPr>
          <w:sz w:val="28"/>
        </w:rPr>
        <w:t>рекомендаций</w:t>
      </w:r>
      <w:r>
        <w:rPr>
          <w:spacing w:val="1"/>
          <w:sz w:val="28"/>
        </w:rPr>
        <w:t xml:space="preserve"> </w:t>
      </w:r>
      <w:r>
        <w:rPr>
          <w:sz w:val="28"/>
        </w:rPr>
        <w:t>по</w:t>
      </w:r>
      <w:r>
        <w:rPr>
          <w:spacing w:val="1"/>
          <w:sz w:val="28"/>
        </w:rPr>
        <w:t xml:space="preserve"> </w:t>
      </w:r>
      <w:r>
        <w:rPr>
          <w:sz w:val="28"/>
        </w:rPr>
        <w:t>основным</w:t>
      </w:r>
      <w:r>
        <w:rPr>
          <w:spacing w:val="1"/>
          <w:sz w:val="28"/>
        </w:rPr>
        <w:t xml:space="preserve"> </w:t>
      </w:r>
      <w:r>
        <w:rPr>
          <w:sz w:val="28"/>
        </w:rPr>
        <w:t>направлениям работы с обучающимися с ОВЗ, единых для всех участников</w:t>
      </w:r>
      <w:r>
        <w:rPr>
          <w:spacing w:val="1"/>
          <w:sz w:val="28"/>
        </w:rPr>
        <w:t xml:space="preserve"> </w:t>
      </w:r>
      <w:r>
        <w:rPr>
          <w:sz w:val="28"/>
        </w:rPr>
        <w:t>образовательного процесса;</w:t>
      </w:r>
    </w:p>
    <w:p w:rsidR="00003555" w:rsidRDefault="00857D33" w:rsidP="003F7C5A">
      <w:pPr>
        <w:pStyle w:val="TableParagraph"/>
        <w:numPr>
          <w:ilvl w:val="1"/>
          <w:numId w:val="57"/>
        </w:numPr>
        <w:tabs>
          <w:tab w:val="left" w:pos="1958"/>
        </w:tabs>
        <w:ind w:left="963" w:right="118" w:firstLine="707"/>
        <w:rPr>
          <w:sz w:val="28"/>
        </w:rPr>
      </w:pPr>
      <w:r>
        <w:rPr>
          <w:sz w:val="28"/>
        </w:rPr>
        <w:t>консультирование</w:t>
      </w:r>
      <w:r>
        <w:rPr>
          <w:spacing w:val="1"/>
          <w:sz w:val="28"/>
        </w:rPr>
        <w:t xml:space="preserve"> </w:t>
      </w:r>
      <w:r>
        <w:rPr>
          <w:sz w:val="28"/>
        </w:rPr>
        <w:t>специалистами</w:t>
      </w:r>
      <w:r>
        <w:rPr>
          <w:spacing w:val="1"/>
          <w:sz w:val="28"/>
        </w:rPr>
        <w:t xml:space="preserve"> </w:t>
      </w:r>
      <w:r>
        <w:rPr>
          <w:sz w:val="28"/>
        </w:rPr>
        <w:t>педагогов</w:t>
      </w:r>
      <w:r>
        <w:rPr>
          <w:spacing w:val="1"/>
          <w:sz w:val="28"/>
        </w:rPr>
        <w:t xml:space="preserve"> </w:t>
      </w:r>
      <w:r>
        <w:rPr>
          <w:sz w:val="28"/>
        </w:rPr>
        <w:t>по</w:t>
      </w:r>
      <w:r>
        <w:rPr>
          <w:spacing w:val="71"/>
          <w:sz w:val="28"/>
        </w:rPr>
        <w:t xml:space="preserve"> </w:t>
      </w:r>
      <w:r>
        <w:rPr>
          <w:sz w:val="28"/>
        </w:rPr>
        <w:t>выбору</w:t>
      </w:r>
      <w:r>
        <w:rPr>
          <w:spacing w:val="1"/>
          <w:sz w:val="28"/>
        </w:rPr>
        <w:t xml:space="preserve"> </w:t>
      </w:r>
      <w:r>
        <w:rPr>
          <w:sz w:val="28"/>
        </w:rPr>
        <w:t>индивидуально ориентированных методов и приемов работы с обучающимися</w:t>
      </w:r>
      <w:r>
        <w:rPr>
          <w:spacing w:val="1"/>
          <w:sz w:val="28"/>
        </w:rPr>
        <w:t xml:space="preserve"> </w:t>
      </w:r>
      <w:r>
        <w:rPr>
          <w:sz w:val="28"/>
        </w:rPr>
        <w:t>с</w:t>
      </w:r>
      <w:r>
        <w:rPr>
          <w:spacing w:val="-2"/>
          <w:sz w:val="28"/>
        </w:rPr>
        <w:t xml:space="preserve"> </w:t>
      </w:r>
      <w:r>
        <w:rPr>
          <w:sz w:val="28"/>
        </w:rPr>
        <w:t>ОВЗ,</w:t>
      </w:r>
      <w:r>
        <w:rPr>
          <w:spacing w:val="-2"/>
          <w:sz w:val="28"/>
        </w:rPr>
        <w:t xml:space="preserve"> </w:t>
      </w:r>
      <w:r>
        <w:rPr>
          <w:sz w:val="28"/>
        </w:rPr>
        <w:t>отбора и</w:t>
      </w:r>
      <w:r>
        <w:rPr>
          <w:spacing w:val="-1"/>
          <w:sz w:val="28"/>
        </w:rPr>
        <w:t xml:space="preserve"> </w:t>
      </w:r>
      <w:r>
        <w:rPr>
          <w:sz w:val="28"/>
        </w:rPr>
        <w:t>адаптации</w:t>
      </w:r>
      <w:r>
        <w:rPr>
          <w:spacing w:val="-3"/>
          <w:sz w:val="28"/>
        </w:rPr>
        <w:t xml:space="preserve"> </w:t>
      </w:r>
      <w:r>
        <w:rPr>
          <w:sz w:val="28"/>
        </w:rPr>
        <w:t>содержания</w:t>
      </w:r>
      <w:r>
        <w:rPr>
          <w:spacing w:val="-4"/>
          <w:sz w:val="28"/>
        </w:rPr>
        <w:t xml:space="preserve"> </w:t>
      </w:r>
      <w:r>
        <w:rPr>
          <w:sz w:val="28"/>
        </w:rPr>
        <w:t>предметных</w:t>
      </w:r>
      <w:r>
        <w:rPr>
          <w:spacing w:val="-3"/>
          <w:sz w:val="28"/>
        </w:rPr>
        <w:t xml:space="preserve"> </w:t>
      </w:r>
      <w:r>
        <w:rPr>
          <w:sz w:val="28"/>
        </w:rPr>
        <w:t>программ;</w:t>
      </w:r>
    </w:p>
    <w:p w:rsidR="00003555" w:rsidRDefault="00857D33" w:rsidP="003F7C5A">
      <w:pPr>
        <w:pStyle w:val="TableParagraph"/>
        <w:numPr>
          <w:ilvl w:val="1"/>
          <w:numId w:val="57"/>
        </w:numPr>
        <w:tabs>
          <w:tab w:val="left" w:pos="1958"/>
        </w:tabs>
        <w:ind w:left="963" w:right="127" w:firstLine="707"/>
        <w:rPr>
          <w:sz w:val="28"/>
        </w:rPr>
      </w:pPr>
      <w:r>
        <w:rPr>
          <w:sz w:val="28"/>
        </w:rPr>
        <w:t>консультативную</w:t>
      </w:r>
      <w:r>
        <w:rPr>
          <w:spacing w:val="1"/>
          <w:sz w:val="28"/>
        </w:rPr>
        <w:t xml:space="preserve"> </w:t>
      </w:r>
      <w:r>
        <w:rPr>
          <w:sz w:val="28"/>
        </w:rPr>
        <w:t>помощь</w:t>
      </w:r>
      <w:r>
        <w:rPr>
          <w:spacing w:val="1"/>
          <w:sz w:val="28"/>
        </w:rPr>
        <w:t xml:space="preserve"> </w:t>
      </w:r>
      <w:r>
        <w:rPr>
          <w:sz w:val="28"/>
        </w:rPr>
        <w:t>семье</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выбора</w:t>
      </w:r>
      <w:r>
        <w:rPr>
          <w:spacing w:val="1"/>
          <w:sz w:val="28"/>
        </w:rPr>
        <w:t xml:space="preserve"> </w:t>
      </w:r>
      <w:r>
        <w:rPr>
          <w:sz w:val="28"/>
        </w:rPr>
        <w:t>стратегии</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приемов</w:t>
      </w:r>
      <w:r>
        <w:rPr>
          <w:spacing w:val="-3"/>
          <w:sz w:val="28"/>
        </w:rPr>
        <w:t xml:space="preserve"> </w:t>
      </w:r>
      <w:r>
        <w:rPr>
          <w:sz w:val="28"/>
        </w:rPr>
        <w:t>коррекционного</w:t>
      </w:r>
      <w:r>
        <w:rPr>
          <w:spacing w:val="1"/>
          <w:sz w:val="28"/>
        </w:rPr>
        <w:t xml:space="preserve"> </w:t>
      </w:r>
      <w:r>
        <w:rPr>
          <w:sz w:val="28"/>
        </w:rPr>
        <w:t>обучения</w:t>
      </w:r>
      <w:r>
        <w:rPr>
          <w:spacing w:val="-1"/>
          <w:sz w:val="28"/>
        </w:rPr>
        <w:t xml:space="preserve"> </w:t>
      </w:r>
      <w:r>
        <w:rPr>
          <w:sz w:val="28"/>
        </w:rPr>
        <w:t>ребенка</w:t>
      </w:r>
      <w:r>
        <w:rPr>
          <w:spacing w:val="-1"/>
          <w:sz w:val="28"/>
        </w:rPr>
        <w:t xml:space="preserve"> </w:t>
      </w:r>
      <w:r>
        <w:rPr>
          <w:sz w:val="28"/>
        </w:rPr>
        <w:t>с</w:t>
      </w:r>
      <w:r>
        <w:rPr>
          <w:spacing w:val="3"/>
          <w:sz w:val="28"/>
        </w:rPr>
        <w:t xml:space="preserve"> </w:t>
      </w:r>
      <w:r>
        <w:rPr>
          <w:sz w:val="28"/>
        </w:rPr>
        <w:t>ОВЗ;</w:t>
      </w:r>
    </w:p>
    <w:p w:rsidR="00003555" w:rsidRDefault="00857D33" w:rsidP="003F7C5A">
      <w:pPr>
        <w:pStyle w:val="TableParagraph"/>
        <w:numPr>
          <w:ilvl w:val="1"/>
          <w:numId w:val="57"/>
        </w:numPr>
        <w:tabs>
          <w:tab w:val="left" w:pos="1958"/>
        </w:tabs>
        <w:ind w:left="963" w:right="125" w:firstLine="707"/>
        <w:rPr>
          <w:sz w:val="28"/>
        </w:rPr>
      </w:pPr>
      <w:r>
        <w:rPr>
          <w:sz w:val="28"/>
        </w:rPr>
        <w:t>консультационную поддержку и помощь, направленные на содействие</w:t>
      </w:r>
      <w:r>
        <w:rPr>
          <w:spacing w:val="-67"/>
          <w:sz w:val="28"/>
        </w:rPr>
        <w:t xml:space="preserve"> </w:t>
      </w:r>
      <w:r>
        <w:rPr>
          <w:sz w:val="28"/>
        </w:rPr>
        <w:t>свободному и осознанному выбору обучающимися с ОВЗ профессии, формы и</w:t>
      </w:r>
      <w:r>
        <w:rPr>
          <w:spacing w:val="-67"/>
          <w:sz w:val="28"/>
        </w:rPr>
        <w:t xml:space="preserve"> </w:t>
      </w:r>
      <w:r>
        <w:rPr>
          <w:sz w:val="28"/>
        </w:rPr>
        <w:t>места</w:t>
      </w:r>
      <w:r>
        <w:rPr>
          <w:spacing w:val="1"/>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профессиональными</w:t>
      </w:r>
      <w:r>
        <w:rPr>
          <w:spacing w:val="1"/>
          <w:sz w:val="28"/>
        </w:rPr>
        <w:t xml:space="preserve"> </w:t>
      </w:r>
      <w:r>
        <w:rPr>
          <w:sz w:val="28"/>
        </w:rPr>
        <w:t>интересами,</w:t>
      </w:r>
      <w:r>
        <w:rPr>
          <w:spacing w:val="1"/>
          <w:sz w:val="28"/>
        </w:rPr>
        <w:t xml:space="preserve"> </w:t>
      </w:r>
      <w:r>
        <w:rPr>
          <w:sz w:val="28"/>
        </w:rPr>
        <w:t>индивидуальными</w:t>
      </w:r>
      <w:r>
        <w:rPr>
          <w:spacing w:val="-5"/>
          <w:sz w:val="28"/>
        </w:rPr>
        <w:t xml:space="preserve"> </w:t>
      </w:r>
      <w:r>
        <w:rPr>
          <w:sz w:val="28"/>
        </w:rPr>
        <w:t>способностями</w:t>
      </w:r>
      <w:r>
        <w:rPr>
          <w:spacing w:val="-7"/>
          <w:sz w:val="28"/>
        </w:rPr>
        <w:t xml:space="preserve"> </w:t>
      </w:r>
      <w:r>
        <w:rPr>
          <w:sz w:val="28"/>
        </w:rPr>
        <w:t>и</w:t>
      </w:r>
      <w:r>
        <w:rPr>
          <w:spacing w:val="-5"/>
          <w:sz w:val="28"/>
        </w:rPr>
        <w:t xml:space="preserve"> </w:t>
      </w:r>
      <w:r>
        <w:rPr>
          <w:sz w:val="28"/>
        </w:rPr>
        <w:t>психофизиологическими</w:t>
      </w:r>
      <w:r>
        <w:rPr>
          <w:spacing w:val="-5"/>
          <w:sz w:val="28"/>
        </w:rPr>
        <w:t xml:space="preserve"> </w:t>
      </w:r>
      <w:r>
        <w:rPr>
          <w:sz w:val="28"/>
        </w:rPr>
        <w:t>особенностями.</w:t>
      </w:r>
    </w:p>
    <w:p w:rsidR="00003555" w:rsidRDefault="00857D33">
      <w:pPr>
        <w:ind w:left="963" w:right="124" w:firstLine="707"/>
        <w:jc w:val="both"/>
        <w:rPr>
          <w:sz w:val="28"/>
        </w:rPr>
      </w:pPr>
      <w:r>
        <w:rPr>
          <w:b/>
          <w:sz w:val="28"/>
        </w:rPr>
        <w:t>Информационно-просветительская</w:t>
      </w:r>
      <w:r>
        <w:rPr>
          <w:b/>
          <w:spacing w:val="1"/>
          <w:sz w:val="28"/>
        </w:rPr>
        <w:t xml:space="preserve"> </w:t>
      </w:r>
      <w:r>
        <w:rPr>
          <w:b/>
          <w:sz w:val="28"/>
        </w:rPr>
        <w:t>работа</w:t>
      </w:r>
      <w:r>
        <w:rPr>
          <w:b/>
          <w:spacing w:val="1"/>
          <w:sz w:val="28"/>
        </w:rPr>
        <w:t xml:space="preserve"> </w:t>
      </w:r>
      <w:r>
        <w:rPr>
          <w:sz w:val="28"/>
        </w:rPr>
        <w:t>может</w:t>
      </w:r>
      <w:r>
        <w:rPr>
          <w:spacing w:val="1"/>
          <w:sz w:val="28"/>
        </w:rPr>
        <w:t xml:space="preserve"> </w:t>
      </w:r>
      <w:r>
        <w:rPr>
          <w:sz w:val="28"/>
        </w:rPr>
        <w:t>включать</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следующее:</w:t>
      </w:r>
    </w:p>
    <w:p w:rsidR="00003555" w:rsidRDefault="00857D33" w:rsidP="003F7C5A">
      <w:pPr>
        <w:pStyle w:val="TableParagraph"/>
        <w:numPr>
          <w:ilvl w:val="1"/>
          <w:numId w:val="57"/>
        </w:numPr>
        <w:tabs>
          <w:tab w:val="left" w:pos="1958"/>
        </w:tabs>
        <w:ind w:left="963" w:right="127" w:firstLine="707"/>
        <w:rPr>
          <w:sz w:val="28"/>
        </w:rPr>
      </w:pPr>
      <w:r>
        <w:rPr>
          <w:sz w:val="28"/>
        </w:rPr>
        <w:t>информационную</w:t>
      </w:r>
      <w:r>
        <w:rPr>
          <w:spacing w:val="1"/>
          <w:sz w:val="28"/>
        </w:rPr>
        <w:t xml:space="preserve"> </w:t>
      </w:r>
      <w:r>
        <w:rPr>
          <w:sz w:val="28"/>
        </w:rPr>
        <w:t>поддержку</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их</w:t>
      </w:r>
      <w:r>
        <w:rPr>
          <w:spacing w:val="1"/>
          <w:sz w:val="28"/>
        </w:rPr>
        <w:t xml:space="preserve"> </w:t>
      </w:r>
      <w:r>
        <w:rPr>
          <w:sz w:val="28"/>
        </w:rPr>
        <w:t>родителей</w:t>
      </w:r>
      <w:r>
        <w:rPr>
          <w:spacing w:val="1"/>
          <w:sz w:val="28"/>
        </w:rPr>
        <w:t xml:space="preserve"> </w:t>
      </w:r>
      <w:r>
        <w:rPr>
          <w:sz w:val="28"/>
        </w:rPr>
        <w:t>(законных представителей),</w:t>
      </w:r>
      <w:r>
        <w:rPr>
          <w:spacing w:val="-4"/>
          <w:sz w:val="28"/>
        </w:rPr>
        <w:t xml:space="preserve"> </w:t>
      </w:r>
      <w:r>
        <w:rPr>
          <w:sz w:val="28"/>
        </w:rPr>
        <w:t>педагогических работников;</w:t>
      </w:r>
    </w:p>
    <w:p w:rsidR="00003555" w:rsidRDefault="00857D33" w:rsidP="003F7C5A">
      <w:pPr>
        <w:pStyle w:val="TableParagraph"/>
        <w:numPr>
          <w:ilvl w:val="1"/>
          <w:numId w:val="57"/>
        </w:numPr>
        <w:tabs>
          <w:tab w:val="left" w:pos="1958"/>
        </w:tabs>
        <w:ind w:left="963" w:right="120" w:firstLine="707"/>
        <w:rPr>
          <w:sz w:val="28"/>
        </w:rPr>
      </w:pPr>
      <w:r>
        <w:rPr>
          <w:sz w:val="28"/>
        </w:rPr>
        <w:t>различные</w:t>
      </w:r>
      <w:r>
        <w:rPr>
          <w:spacing w:val="1"/>
          <w:sz w:val="28"/>
        </w:rPr>
        <w:t xml:space="preserve"> </w:t>
      </w:r>
      <w:r>
        <w:rPr>
          <w:sz w:val="28"/>
        </w:rPr>
        <w:t>формы</w:t>
      </w:r>
      <w:r>
        <w:rPr>
          <w:spacing w:val="1"/>
          <w:sz w:val="28"/>
        </w:rPr>
        <w:t xml:space="preserve"> </w:t>
      </w:r>
      <w:r>
        <w:rPr>
          <w:sz w:val="28"/>
        </w:rPr>
        <w:t>просветительской</w:t>
      </w:r>
      <w:r>
        <w:rPr>
          <w:spacing w:val="1"/>
          <w:sz w:val="28"/>
        </w:rPr>
        <w:t xml:space="preserve"> </w:t>
      </w:r>
      <w:r>
        <w:rPr>
          <w:sz w:val="28"/>
        </w:rPr>
        <w:t>деятельности</w:t>
      </w:r>
      <w:r>
        <w:rPr>
          <w:spacing w:val="1"/>
          <w:sz w:val="28"/>
        </w:rPr>
        <w:t xml:space="preserve"> </w:t>
      </w:r>
      <w:r>
        <w:rPr>
          <w:sz w:val="28"/>
        </w:rPr>
        <w:t>(лекции,</w:t>
      </w:r>
      <w:r>
        <w:rPr>
          <w:spacing w:val="1"/>
          <w:sz w:val="28"/>
        </w:rPr>
        <w:t xml:space="preserve"> </w:t>
      </w:r>
      <w:r>
        <w:rPr>
          <w:sz w:val="28"/>
        </w:rPr>
        <w:t>беседы,</w:t>
      </w:r>
      <w:r>
        <w:rPr>
          <w:spacing w:val="-67"/>
          <w:sz w:val="28"/>
        </w:rPr>
        <w:t xml:space="preserve"> </w:t>
      </w:r>
      <w:r>
        <w:rPr>
          <w:sz w:val="28"/>
        </w:rPr>
        <w:t>информационные стенды, печатные материалы), направленные на разъяснение</w:t>
      </w:r>
      <w:r>
        <w:rPr>
          <w:spacing w:val="-67"/>
          <w:sz w:val="28"/>
        </w:rPr>
        <w:t xml:space="preserve"> </w:t>
      </w:r>
      <w:r>
        <w:rPr>
          <w:sz w:val="28"/>
        </w:rPr>
        <w:t>участникам образовательного процесса – обучающимся (как имеющим, так и</w:t>
      </w:r>
      <w:r>
        <w:rPr>
          <w:spacing w:val="1"/>
          <w:sz w:val="28"/>
        </w:rPr>
        <w:t xml:space="preserve"> </w:t>
      </w:r>
      <w:r>
        <w:rPr>
          <w:sz w:val="28"/>
        </w:rPr>
        <w:t>не</w:t>
      </w:r>
      <w:r>
        <w:rPr>
          <w:spacing w:val="1"/>
          <w:sz w:val="28"/>
        </w:rPr>
        <w:t xml:space="preserve"> </w:t>
      </w:r>
      <w:r>
        <w:rPr>
          <w:sz w:val="28"/>
        </w:rPr>
        <w:t>имеющим</w:t>
      </w:r>
      <w:r>
        <w:rPr>
          <w:spacing w:val="1"/>
          <w:sz w:val="28"/>
        </w:rPr>
        <w:t xml:space="preserve"> </w:t>
      </w:r>
      <w:r>
        <w:rPr>
          <w:sz w:val="28"/>
        </w:rPr>
        <w:t>недостатки</w:t>
      </w:r>
      <w:r>
        <w:rPr>
          <w:spacing w:val="1"/>
          <w:sz w:val="28"/>
        </w:rPr>
        <w:t xml:space="preserve"> </w:t>
      </w:r>
      <w:r>
        <w:rPr>
          <w:sz w:val="28"/>
        </w:rPr>
        <w:t>в</w:t>
      </w:r>
      <w:r>
        <w:rPr>
          <w:spacing w:val="1"/>
          <w:sz w:val="28"/>
        </w:rPr>
        <w:t xml:space="preserve"> </w:t>
      </w:r>
      <w:r>
        <w:rPr>
          <w:sz w:val="28"/>
        </w:rPr>
        <w:t>развитии),</w:t>
      </w:r>
      <w:r>
        <w:rPr>
          <w:spacing w:val="1"/>
          <w:sz w:val="28"/>
        </w:rPr>
        <w:t xml:space="preserve"> </w:t>
      </w:r>
      <w:r>
        <w:rPr>
          <w:sz w:val="28"/>
        </w:rPr>
        <w:t>их</w:t>
      </w:r>
      <w:r>
        <w:rPr>
          <w:spacing w:val="1"/>
          <w:sz w:val="28"/>
        </w:rPr>
        <w:t xml:space="preserve"> </w:t>
      </w:r>
      <w:r>
        <w:rPr>
          <w:sz w:val="28"/>
        </w:rPr>
        <w:t>родителям</w:t>
      </w:r>
      <w:r>
        <w:rPr>
          <w:spacing w:val="1"/>
          <w:sz w:val="28"/>
        </w:rPr>
        <w:t xml:space="preserve"> </w:t>
      </w:r>
      <w:r>
        <w:rPr>
          <w:sz w:val="28"/>
        </w:rPr>
        <w:t>(законным</w:t>
      </w:r>
      <w:r>
        <w:rPr>
          <w:spacing w:val="-67"/>
          <w:sz w:val="28"/>
        </w:rPr>
        <w:t xml:space="preserve"> </w:t>
      </w:r>
      <w:r>
        <w:rPr>
          <w:sz w:val="28"/>
        </w:rPr>
        <w:t>представителям),</w:t>
      </w:r>
      <w:r>
        <w:rPr>
          <w:spacing w:val="1"/>
          <w:sz w:val="28"/>
        </w:rPr>
        <w:t xml:space="preserve"> </w:t>
      </w:r>
      <w:r>
        <w:rPr>
          <w:sz w:val="28"/>
        </w:rPr>
        <w:t>педагогическим</w:t>
      </w:r>
      <w:r>
        <w:rPr>
          <w:spacing w:val="1"/>
          <w:sz w:val="28"/>
        </w:rPr>
        <w:t xml:space="preserve"> </w:t>
      </w:r>
      <w:r>
        <w:rPr>
          <w:sz w:val="28"/>
        </w:rPr>
        <w:t>работникам</w:t>
      </w:r>
      <w:r>
        <w:rPr>
          <w:spacing w:val="1"/>
          <w:sz w:val="28"/>
        </w:rPr>
        <w:t xml:space="preserve"> </w:t>
      </w:r>
      <w:r>
        <w:rPr>
          <w:sz w:val="28"/>
        </w:rPr>
        <w:t>–</w:t>
      </w:r>
      <w:r>
        <w:rPr>
          <w:spacing w:val="1"/>
          <w:sz w:val="28"/>
        </w:rPr>
        <w:t xml:space="preserve"> </w:t>
      </w:r>
      <w:r>
        <w:rPr>
          <w:sz w:val="28"/>
        </w:rPr>
        <w:t>вопросов,</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особенностями образовательного процесса и сопровождения обучающихся с</w:t>
      </w:r>
      <w:r>
        <w:rPr>
          <w:spacing w:val="1"/>
          <w:sz w:val="28"/>
        </w:rPr>
        <w:t xml:space="preserve"> </w:t>
      </w:r>
      <w:r>
        <w:rPr>
          <w:sz w:val="28"/>
        </w:rPr>
        <w:t>ОВЗ;</w:t>
      </w:r>
    </w:p>
    <w:p w:rsidR="00003555" w:rsidRDefault="00857D33" w:rsidP="003F7C5A">
      <w:pPr>
        <w:pStyle w:val="TableParagraph"/>
        <w:numPr>
          <w:ilvl w:val="1"/>
          <w:numId w:val="57"/>
        </w:numPr>
        <w:tabs>
          <w:tab w:val="left" w:pos="1958"/>
        </w:tabs>
        <w:ind w:left="963" w:right="122" w:firstLine="707"/>
        <w:rPr>
          <w:sz w:val="28"/>
        </w:rPr>
      </w:pPr>
      <w:r>
        <w:rPr>
          <w:sz w:val="28"/>
        </w:rPr>
        <w:t>проведение</w:t>
      </w:r>
      <w:r>
        <w:rPr>
          <w:spacing w:val="1"/>
          <w:sz w:val="28"/>
        </w:rPr>
        <w:t xml:space="preserve"> </w:t>
      </w:r>
      <w:r>
        <w:rPr>
          <w:sz w:val="28"/>
        </w:rPr>
        <w:t>тематических</w:t>
      </w:r>
      <w:r>
        <w:rPr>
          <w:spacing w:val="1"/>
          <w:sz w:val="28"/>
        </w:rPr>
        <w:t xml:space="preserve"> </w:t>
      </w:r>
      <w:r>
        <w:rPr>
          <w:sz w:val="28"/>
        </w:rPr>
        <w:t>выступлений</w:t>
      </w:r>
      <w:r>
        <w:rPr>
          <w:spacing w:val="1"/>
          <w:sz w:val="28"/>
        </w:rPr>
        <w:t xml:space="preserve"> </w:t>
      </w:r>
      <w:r>
        <w:rPr>
          <w:sz w:val="28"/>
        </w:rPr>
        <w:t>для</w:t>
      </w:r>
      <w:r>
        <w:rPr>
          <w:spacing w:val="1"/>
          <w:sz w:val="28"/>
        </w:rPr>
        <w:t xml:space="preserve"> </w:t>
      </w:r>
      <w:r>
        <w:rPr>
          <w:sz w:val="28"/>
        </w:rPr>
        <w:t>педагогов</w:t>
      </w:r>
      <w:r>
        <w:rPr>
          <w:spacing w:val="1"/>
          <w:sz w:val="28"/>
        </w:rPr>
        <w:t xml:space="preserve"> </w:t>
      </w:r>
      <w:r>
        <w:rPr>
          <w:sz w:val="28"/>
        </w:rPr>
        <w:t>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по</w:t>
      </w:r>
      <w:r>
        <w:rPr>
          <w:spacing w:val="1"/>
          <w:sz w:val="28"/>
        </w:rPr>
        <w:t xml:space="preserve"> </w:t>
      </w:r>
      <w:r>
        <w:rPr>
          <w:sz w:val="28"/>
        </w:rPr>
        <w:t>разъяснению</w:t>
      </w:r>
      <w:r>
        <w:rPr>
          <w:spacing w:val="1"/>
          <w:sz w:val="28"/>
        </w:rPr>
        <w:t xml:space="preserve"> </w:t>
      </w:r>
      <w:r>
        <w:rPr>
          <w:sz w:val="28"/>
        </w:rPr>
        <w:t>индивидуально-типологических</w:t>
      </w:r>
      <w:r>
        <w:rPr>
          <w:spacing w:val="-67"/>
          <w:sz w:val="28"/>
        </w:rPr>
        <w:t xml:space="preserve"> </w:t>
      </w:r>
      <w:r>
        <w:rPr>
          <w:sz w:val="28"/>
        </w:rPr>
        <w:t>особенностей</w:t>
      </w:r>
      <w:r>
        <w:rPr>
          <w:spacing w:val="-3"/>
          <w:sz w:val="28"/>
        </w:rPr>
        <w:t xml:space="preserve"> </w:t>
      </w:r>
      <w:r>
        <w:rPr>
          <w:sz w:val="28"/>
        </w:rPr>
        <w:t>различных</w:t>
      </w:r>
      <w:r>
        <w:rPr>
          <w:spacing w:val="1"/>
          <w:sz w:val="28"/>
        </w:rPr>
        <w:t xml:space="preserve"> </w:t>
      </w:r>
      <w:r>
        <w:rPr>
          <w:sz w:val="28"/>
        </w:rPr>
        <w:t>категорий</w:t>
      </w:r>
      <w:r>
        <w:rPr>
          <w:spacing w:val="-3"/>
          <w:sz w:val="28"/>
        </w:rPr>
        <w:t xml:space="preserve"> </w:t>
      </w:r>
      <w:r>
        <w:rPr>
          <w:sz w:val="28"/>
        </w:rPr>
        <w:t>детей</w:t>
      </w:r>
      <w:r>
        <w:rPr>
          <w:spacing w:val="1"/>
          <w:sz w:val="28"/>
        </w:rPr>
        <w:t xml:space="preserve"> </w:t>
      </w:r>
      <w:r>
        <w:rPr>
          <w:sz w:val="28"/>
        </w:rPr>
        <w:t>с</w:t>
      </w:r>
      <w:r>
        <w:rPr>
          <w:spacing w:val="3"/>
          <w:sz w:val="28"/>
        </w:rPr>
        <w:t xml:space="preserve"> </w:t>
      </w:r>
      <w:r>
        <w:rPr>
          <w:sz w:val="28"/>
        </w:rPr>
        <w:t>ОВЗ.</w:t>
      </w:r>
    </w:p>
    <w:p w:rsidR="00003555" w:rsidRDefault="00857D33" w:rsidP="003F7C5A">
      <w:pPr>
        <w:pStyle w:val="2"/>
        <w:numPr>
          <w:ilvl w:val="3"/>
          <w:numId w:val="155"/>
        </w:numPr>
        <w:tabs>
          <w:tab w:val="left" w:pos="2713"/>
        </w:tabs>
        <w:ind w:left="963" w:right="121" w:firstLine="679"/>
      </w:pPr>
      <w:r>
        <w:t>Система</w:t>
      </w:r>
      <w:r>
        <w:rPr>
          <w:spacing w:val="1"/>
        </w:rPr>
        <w:t xml:space="preserve"> </w:t>
      </w:r>
      <w:r>
        <w:t>комплексного</w:t>
      </w:r>
      <w:r>
        <w:rPr>
          <w:spacing w:val="1"/>
        </w:rPr>
        <w:t xml:space="preserve"> </w:t>
      </w:r>
      <w:r>
        <w:t>психолого-медико-социального</w:t>
      </w:r>
      <w:r>
        <w:rPr>
          <w:spacing w:val="-67"/>
        </w:rPr>
        <w:t xml:space="preserve"> </w:t>
      </w:r>
      <w:r>
        <w:t>сопровождения</w:t>
      </w:r>
      <w:r>
        <w:rPr>
          <w:spacing w:val="1"/>
        </w:rPr>
        <w:t xml:space="preserve"> </w:t>
      </w:r>
      <w:r>
        <w:t>и</w:t>
      </w:r>
      <w:r>
        <w:rPr>
          <w:spacing w:val="1"/>
        </w:rPr>
        <w:t xml:space="preserve"> </w:t>
      </w:r>
      <w:r>
        <w:t>поддержки</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включающая</w:t>
      </w:r>
      <w:r>
        <w:rPr>
          <w:spacing w:val="1"/>
        </w:rPr>
        <w:t xml:space="preserve"> </w:t>
      </w:r>
      <w:r>
        <w:t>комплексное</w:t>
      </w:r>
      <w:r>
        <w:rPr>
          <w:spacing w:val="1"/>
        </w:rPr>
        <w:t xml:space="preserve"> </w:t>
      </w:r>
      <w:r>
        <w:t>обследование,</w:t>
      </w:r>
      <w:r>
        <w:rPr>
          <w:spacing w:val="-67"/>
        </w:rPr>
        <w:t xml:space="preserve"> </w:t>
      </w:r>
      <w:r>
        <w:t>мониторинг</w:t>
      </w:r>
      <w:r>
        <w:rPr>
          <w:spacing w:val="1"/>
        </w:rPr>
        <w:t xml:space="preserve"> </w:t>
      </w:r>
      <w:r>
        <w:t>динамики</w:t>
      </w:r>
      <w:r>
        <w:rPr>
          <w:spacing w:val="1"/>
        </w:rPr>
        <w:t xml:space="preserve"> </w:t>
      </w:r>
      <w:r>
        <w:t>развития,</w:t>
      </w:r>
      <w:r>
        <w:rPr>
          <w:spacing w:val="1"/>
        </w:rPr>
        <w:t xml:space="preserve"> </w:t>
      </w:r>
      <w:r>
        <w:t>успешности</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2"/>
        </w:rPr>
        <w:t xml:space="preserve"> </w:t>
      </w:r>
      <w:r>
        <w:t>программы</w:t>
      </w:r>
      <w:r>
        <w:rPr>
          <w:spacing w:val="-1"/>
        </w:rPr>
        <w:t xml:space="preserve"> </w:t>
      </w:r>
      <w:r>
        <w:t>основного</w:t>
      </w:r>
      <w:r>
        <w:rPr>
          <w:spacing w:val="-1"/>
        </w:rPr>
        <w:t xml:space="preserve"> </w:t>
      </w:r>
      <w:r>
        <w:t>общего</w:t>
      </w:r>
      <w:r>
        <w:rPr>
          <w:spacing w:val="-3"/>
        </w:rPr>
        <w:t xml:space="preserve"> </w:t>
      </w:r>
      <w:r>
        <w:t>образования</w:t>
      </w:r>
    </w:p>
    <w:p w:rsidR="00003555" w:rsidRDefault="00857D33">
      <w:pPr>
        <w:pStyle w:val="a3"/>
        <w:ind w:right="120"/>
      </w:pPr>
      <w:r>
        <w:lastRenderedPageBreak/>
        <w:t>Для реализации требований к ПКР, обозначенных в ФГОС ООО, может</w:t>
      </w:r>
      <w:r>
        <w:rPr>
          <w:spacing w:val="1"/>
        </w:rPr>
        <w:t xml:space="preserve"> </w:t>
      </w:r>
      <w:r>
        <w:t>быть</w:t>
      </w:r>
      <w:r>
        <w:rPr>
          <w:spacing w:val="1"/>
        </w:rPr>
        <w:t xml:space="preserve"> </w:t>
      </w:r>
      <w:r>
        <w:t>создана</w:t>
      </w:r>
      <w:r>
        <w:rPr>
          <w:spacing w:val="1"/>
        </w:rPr>
        <w:t xml:space="preserve"> </w:t>
      </w:r>
      <w:r>
        <w:t>рабочая</w:t>
      </w:r>
      <w:r>
        <w:rPr>
          <w:spacing w:val="1"/>
        </w:rPr>
        <w:t xml:space="preserve"> </w:t>
      </w:r>
      <w:r>
        <w:t>группа,</w:t>
      </w:r>
      <w:r>
        <w:rPr>
          <w:spacing w:val="1"/>
        </w:rPr>
        <w:t xml:space="preserve"> </w:t>
      </w:r>
      <w:r>
        <w:t>в</w:t>
      </w:r>
      <w:r>
        <w:rPr>
          <w:spacing w:val="1"/>
        </w:rPr>
        <w:t xml:space="preserve"> </w:t>
      </w:r>
      <w:r>
        <w:t>которую</w:t>
      </w:r>
      <w:r>
        <w:rPr>
          <w:spacing w:val="1"/>
        </w:rPr>
        <w:t xml:space="preserve"> </w:t>
      </w:r>
      <w:r>
        <w:t>наряду</w:t>
      </w:r>
      <w:r>
        <w:rPr>
          <w:spacing w:val="1"/>
        </w:rPr>
        <w:t xml:space="preserve"> </w:t>
      </w:r>
      <w:r>
        <w:t>с</w:t>
      </w:r>
      <w:r>
        <w:rPr>
          <w:spacing w:val="1"/>
        </w:rPr>
        <w:t xml:space="preserve"> </w:t>
      </w:r>
      <w:r>
        <w:t>основными</w:t>
      </w:r>
      <w:r>
        <w:rPr>
          <w:spacing w:val="1"/>
        </w:rPr>
        <w:t xml:space="preserve"> </w:t>
      </w:r>
      <w:r>
        <w:t>учителями</w:t>
      </w:r>
      <w:r>
        <w:rPr>
          <w:spacing w:val="1"/>
        </w:rPr>
        <w:t xml:space="preserve"> </w:t>
      </w:r>
      <w:r>
        <w:t>целесообразно</w:t>
      </w:r>
      <w:r>
        <w:rPr>
          <w:spacing w:val="1"/>
        </w:rPr>
        <w:t xml:space="preserve"> </w:t>
      </w:r>
      <w:r>
        <w:t>включить</w:t>
      </w:r>
      <w:r>
        <w:rPr>
          <w:spacing w:val="1"/>
        </w:rPr>
        <w:t xml:space="preserve"> </w:t>
      </w:r>
      <w:r>
        <w:t>следующих</w:t>
      </w:r>
      <w:r>
        <w:rPr>
          <w:spacing w:val="1"/>
        </w:rPr>
        <w:t xml:space="preserve"> </w:t>
      </w:r>
      <w:r>
        <w:t>специалистов:</w:t>
      </w:r>
      <w:r>
        <w:rPr>
          <w:spacing w:val="1"/>
        </w:rPr>
        <w:t xml:space="preserve"> </w:t>
      </w:r>
      <w:r>
        <w:t>педагога-психолога,</w:t>
      </w:r>
      <w:r>
        <w:rPr>
          <w:spacing w:val="1"/>
        </w:rPr>
        <w:t xml:space="preserve"> </w:t>
      </w:r>
      <w:r>
        <w:t>учителя-логопеда, учителя-дефектолога (олигофренопедагога, сурдопедагога,</w:t>
      </w:r>
      <w:r>
        <w:rPr>
          <w:spacing w:val="1"/>
        </w:rPr>
        <w:t xml:space="preserve"> </w:t>
      </w:r>
      <w:r>
        <w:t>тифлопедагога).</w:t>
      </w:r>
    </w:p>
    <w:p w:rsidR="00003555" w:rsidRDefault="00857D33">
      <w:pPr>
        <w:pStyle w:val="a3"/>
        <w:ind w:right="120"/>
      </w:pPr>
      <w:r>
        <w:t>ПКР</w:t>
      </w:r>
      <w:r>
        <w:rPr>
          <w:spacing w:val="1"/>
        </w:rPr>
        <w:t xml:space="preserve"> </w:t>
      </w:r>
      <w:r>
        <w:t>может</w:t>
      </w:r>
      <w:r>
        <w:rPr>
          <w:spacing w:val="1"/>
        </w:rPr>
        <w:t xml:space="preserve"> </w:t>
      </w:r>
      <w:r>
        <w:t>быть</w:t>
      </w:r>
      <w:r>
        <w:rPr>
          <w:spacing w:val="1"/>
        </w:rPr>
        <w:t xml:space="preserve"> </w:t>
      </w:r>
      <w:r>
        <w:t>разработана</w:t>
      </w:r>
      <w:r>
        <w:rPr>
          <w:spacing w:val="1"/>
        </w:rPr>
        <w:t xml:space="preserve"> </w:t>
      </w:r>
      <w:r>
        <w:t>рабочей</w:t>
      </w:r>
      <w:r>
        <w:rPr>
          <w:spacing w:val="1"/>
        </w:rPr>
        <w:t xml:space="preserve"> </w:t>
      </w:r>
      <w:r>
        <w:t>группой</w:t>
      </w:r>
      <w:r>
        <w:rPr>
          <w:spacing w:val="1"/>
        </w:rPr>
        <w:t xml:space="preserve"> </w:t>
      </w:r>
      <w:r>
        <w:t>образовательной</w:t>
      </w:r>
      <w:r>
        <w:rPr>
          <w:spacing w:val="1"/>
        </w:rPr>
        <w:t xml:space="preserve"> </w:t>
      </w:r>
      <w:r>
        <w:t>организации поэтапно. На подготовительном этапе определяется нормативно-</w:t>
      </w:r>
      <w:r>
        <w:rPr>
          <w:spacing w:val="1"/>
        </w:rPr>
        <w:t xml:space="preserve"> </w:t>
      </w:r>
      <w:r>
        <w:t>правовое обеспечение коррекционной работы, анализируется состав детей с</w:t>
      </w:r>
      <w:r>
        <w:rPr>
          <w:spacing w:val="1"/>
        </w:rPr>
        <w:t xml:space="preserve"> </w:t>
      </w:r>
      <w:r>
        <w:t>ОВЗв образовательной организации, их особые образовательные потребности;</w:t>
      </w:r>
      <w:r>
        <w:rPr>
          <w:spacing w:val="1"/>
        </w:rPr>
        <w:t xml:space="preserve"> </w:t>
      </w:r>
      <w:r>
        <w:t>сопоставляются</w:t>
      </w:r>
      <w:r>
        <w:rPr>
          <w:spacing w:val="1"/>
        </w:rPr>
        <w:t xml:space="preserve"> </w:t>
      </w:r>
      <w:r>
        <w:t>результаты</w:t>
      </w:r>
      <w:r>
        <w:rPr>
          <w:spacing w:val="1"/>
        </w:rPr>
        <w:t xml:space="preserve"> </w:t>
      </w:r>
      <w:r>
        <w:t>обучения</w:t>
      </w:r>
      <w:r>
        <w:rPr>
          <w:spacing w:val="1"/>
        </w:rPr>
        <w:t xml:space="preserve"> </w:t>
      </w:r>
      <w:r>
        <w:t>этих</w:t>
      </w:r>
      <w:r>
        <w:rPr>
          <w:spacing w:val="1"/>
        </w:rPr>
        <w:t xml:space="preserve"> </w:t>
      </w:r>
      <w:r>
        <w:t>детей</w:t>
      </w:r>
      <w:r>
        <w:rPr>
          <w:spacing w:val="1"/>
        </w:rPr>
        <w:t xml:space="preserve"> </w:t>
      </w:r>
      <w:r>
        <w:t>на</w:t>
      </w:r>
      <w:r>
        <w:rPr>
          <w:spacing w:val="1"/>
        </w:rPr>
        <w:t xml:space="preserve"> </w:t>
      </w:r>
      <w:r>
        <w:t>предыдущем</w:t>
      </w:r>
      <w:r>
        <w:rPr>
          <w:spacing w:val="1"/>
        </w:rPr>
        <w:t xml:space="preserve"> </w:t>
      </w:r>
      <w:r>
        <w:t>уровне</w:t>
      </w:r>
      <w:r>
        <w:rPr>
          <w:spacing w:val="1"/>
        </w:rPr>
        <w:t xml:space="preserve"> </w:t>
      </w:r>
      <w:r>
        <w:t>образования; создается (систематизируется, дополняется) фонд методических</w:t>
      </w:r>
      <w:r>
        <w:rPr>
          <w:spacing w:val="1"/>
        </w:rPr>
        <w:t xml:space="preserve"> </w:t>
      </w:r>
      <w:r>
        <w:t>рекомендаций</w:t>
      </w:r>
      <w:r>
        <w:rPr>
          <w:spacing w:val="-4"/>
        </w:rPr>
        <w:t xml:space="preserve"> </w:t>
      </w:r>
      <w:r>
        <w:t>по</w:t>
      </w:r>
      <w:r>
        <w:rPr>
          <w:spacing w:val="-3"/>
        </w:rPr>
        <w:t xml:space="preserve"> </w:t>
      </w:r>
      <w:r>
        <w:t>обучению</w:t>
      </w:r>
      <w:r>
        <w:rPr>
          <w:spacing w:val="-2"/>
        </w:rPr>
        <w:t xml:space="preserve"> </w:t>
      </w:r>
      <w:r>
        <w:t>данных</w:t>
      </w:r>
      <w:r>
        <w:rPr>
          <w:spacing w:val="1"/>
        </w:rPr>
        <w:t xml:space="preserve"> </w:t>
      </w:r>
      <w:r>
        <w:t>категорий</w:t>
      </w:r>
      <w:r>
        <w:rPr>
          <w:spacing w:val="-1"/>
        </w:rPr>
        <w:t xml:space="preserve"> </w:t>
      </w:r>
      <w:r>
        <w:t>учащихся с ОВЗ.</w:t>
      </w:r>
    </w:p>
    <w:p w:rsidR="00003555" w:rsidRDefault="00857D33">
      <w:pPr>
        <w:pStyle w:val="a3"/>
        <w:spacing w:before="74"/>
        <w:ind w:right="122"/>
      </w:pPr>
      <w:r>
        <w:t>На</w:t>
      </w:r>
      <w:r>
        <w:rPr>
          <w:spacing w:val="1"/>
        </w:rPr>
        <w:t xml:space="preserve"> </w:t>
      </w:r>
      <w:r>
        <w:t>основном</w:t>
      </w:r>
      <w:r>
        <w:rPr>
          <w:spacing w:val="1"/>
        </w:rPr>
        <w:t xml:space="preserve"> </w:t>
      </w:r>
      <w:r>
        <w:t>этапе</w:t>
      </w:r>
      <w:r>
        <w:rPr>
          <w:spacing w:val="1"/>
        </w:rPr>
        <w:t xml:space="preserve"> </w:t>
      </w:r>
      <w:r>
        <w:t>разрабатываются</w:t>
      </w:r>
      <w:r>
        <w:rPr>
          <w:spacing w:val="1"/>
        </w:rPr>
        <w:t xml:space="preserve"> </w:t>
      </w:r>
      <w:r>
        <w:t>общая</w:t>
      </w:r>
      <w:r>
        <w:rPr>
          <w:spacing w:val="1"/>
        </w:rPr>
        <w:t xml:space="preserve"> </w:t>
      </w:r>
      <w:r>
        <w:t>стратегия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учащихся</w:t>
      </w:r>
      <w:r>
        <w:rPr>
          <w:spacing w:val="1"/>
        </w:rPr>
        <w:t xml:space="preserve"> </w:t>
      </w:r>
      <w:r>
        <w:t>с</w:t>
      </w:r>
      <w:r>
        <w:rPr>
          <w:spacing w:val="1"/>
        </w:rPr>
        <w:t xml:space="preserve"> </w:t>
      </w:r>
      <w:r>
        <w:t>ОВЗ,</w:t>
      </w:r>
      <w:r>
        <w:rPr>
          <w:spacing w:val="1"/>
        </w:rPr>
        <w:t xml:space="preserve"> </w:t>
      </w:r>
      <w:r>
        <w:t>организация</w:t>
      </w:r>
      <w:r>
        <w:rPr>
          <w:spacing w:val="1"/>
        </w:rPr>
        <w:t xml:space="preserve"> </w:t>
      </w:r>
      <w:r>
        <w:t>и</w:t>
      </w:r>
      <w:r>
        <w:rPr>
          <w:spacing w:val="1"/>
        </w:rPr>
        <w:t xml:space="preserve"> </w:t>
      </w:r>
      <w:r>
        <w:t>механизм</w:t>
      </w:r>
      <w:r>
        <w:rPr>
          <w:spacing w:val="1"/>
        </w:rPr>
        <w:t xml:space="preserve"> </w:t>
      </w:r>
      <w:r>
        <w:t>реализации</w:t>
      </w:r>
      <w:r>
        <w:rPr>
          <w:spacing w:val="1"/>
        </w:rPr>
        <w:t xml:space="preserve"> </w:t>
      </w:r>
      <w:r>
        <w:t>коррекционной работы; раскрываются направления и ожидаемые результаты</w:t>
      </w:r>
      <w:r>
        <w:rPr>
          <w:spacing w:val="1"/>
        </w:rPr>
        <w:t xml:space="preserve"> </w:t>
      </w:r>
      <w:r>
        <w:t>коррекционной</w:t>
      </w:r>
      <w:r>
        <w:rPr>
          <w:spacing w:val="1"/>
        </w:rPr>
        <w:t xml:space="preserve"> </w:t>
      </w:r>
      <w:r>
        <w:t>работы,</w:t>
      </w:r>
      <w:r>
        <w:rPr>
          <w:spacing w:val="1"/>
        </w:rPr>
        <w:t xml:space="preserve"> </w:t>
      </w:r>
      <w:r>
        <w:t>описываются</w:t>
      </w:r>
      <w:r>
        <w:rPr>
          <w:spacing w:val="1"/>
        </w:rPr>
        <w:t xml:space="preserve"> </w:t>
      </w:r>
      <w:r>
        <w:t>специальные</w:t>
      </w:r>
      <w:r>
        <w:rPr>
          <w:spacing w:val="1"/>
        </w:rPr>
        <w:t xml:space="preserve"> </w:t>
      </w:r>
      <w:r>
        <w:t>требования</w:t>
      </w:r>
      <w:r>
        <w:rPr>
          <w:spacing w:val="1"/>
        </w:rPr>
        <w:t xml:space="preserve"> </w:t>
      </w:r>
      <w:r>
        <w:t>к</w:t>
      </w:r>
      <w:r>
        <w:rPr>
          <w:spacing w:val="1"/>
        </w:rPr>
        <w:t xml:space="preserve"> </w:t>
      </w:r>
      <w:r>
        <w:t>условиям</w:t>
      </w:r>
      <w:r>
        <w:rPr>
          <w:spacing w:val="1"/>
        </w:rPr>
        <w:t xml:space="preserve"> </w:t>
      </w:r>
      <w:r>
        <w:t>реализации ПКР. Особенности содержания индивидуально-ориентированной</w:t>
      </w:r>
      <w:r>
        <w:rPr>
          <w:spacing w:val="1"/>
        </w:rPr>
        <w:t xml:space="preserve"> </w:t>
      </w:r>
      <w:r>
        <w:t>работы</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в</w:t>
      </w:r>
      <w:r>
        <w:rPr>
          <w:spacing w:val="1"/>
        </w:rPr>
        <w:t xml:space="preserve"> </w:t>
      </w:r>
      <w:r>
        <w:t>рабочих</w:t>
      </w:r>
      <w:r>
        <w:rPr>
          <w:spacing w:val="1"/>
        </w:rPr>
        <w:t xml:space="preserve"> </w:t>
      </w:r>
      <w:r>
        <w:t>коррекционных</w:t>
      </w:r>
      <w:r>
        <w:rPr>
          <w:spacing w:val="1"/>
        </w:rPr>
        <w:t xml:space="preserve"> </w:t>
      </w:r>
      <w:r>
        <w:t>программах,</w:t>
      </w:r>
      <w:r>
        <w:rPr>
          <w:spacing w:val="1"/>
        </w:rPr>
        <w:t xml:space="preserve"> </w:t>
      </w:r>
      <w:r>
        <w:t>которые</w:t>
      </w:r>
      <w:r>
        <w:rPr>
          <w:spacing w:val="-4"/>
        </w:rPr>
        <w:t xml:space="preserve"> </w:t>
      </w:r>
      <w:r>
        <w:t>прилагаются к ПКР.</w:t>
      </w:r>
    </w:p>
    <w:p w:rsidR="00003555" w:rsidRDefault="00857D33">
      <w:pPr>
        <w:pStyle w:val="a3"/>
        <w:spacing w:before="3"/>
        <w:ind w:right="122"/>
      </w:pPr>
      <w:r>
        <w:t>На</w:t>
      </w:r>
      <w:r>
        <w:rPr>
          <w:spacing w:val="1"/>
        </w:rPr>
        <w:t xml:space="preserve"> </w:t>
      </w:r>
      <w:r>
        <w:t>заключительном</w:t>
      </w:r>
      <w:r>
        <w:rPr>
          <w:spacing w:val="1"/>
        </w:rPr>
        <w:t xml:space="preserve"> </w:t>
      </w:r>
      <w:r>
        <w:t>этапе</w:t>
      </w:r>
      <w:r>
        <w:rPr>
          <w:spacing w:val="1"/>
        </w:rPr>
        <w:t xml:space="preserve"> </w:t>
      </w:r>
      <w:r>
        <w:t>осуществляется</w:t>
      </w:r>
      <w:r>
        <w:rPr>
          <w:spacing w:val="1"/>
        </w:rPr>
        <w:t xml:space="preserve"> </w:t>
      </w:r>
      <w:r>
        <w:t>внутренняя</w:t>
      </w:r>
      <w:r>
        <w:rPr>
          <w:spacing w:val="1"/>
        </w:rPr>
        <w:t xml:space="preserve"> </w:t>
      </w:r>
      <w:r>
        <w:t>экспертиза</w:t>
      </w:r>
      <w:r>
        <w:rPr>
          <w:spacing w:val="1"/>
        </w:rPr>
        <w:t xml:space="preserve"> </w:t>
      </w:r>
      <w:r>
        <w:t>программы, возможна ее доработка; проводится обсуждение хода реализации</w:t>
      </w:r>
      <w:r>
        <w:rPr>
          <w:spacing w:val="1"/>
        </w:rPr>
        <w:t xml:space="preserve"> </w:t>
      </w:r>
      <w:r>
        <w:t>программы</w:t>
      </w:r>
      <w:r>
        <w:rPr>
          <w:spacing w:val="1"/>
        </w:rPr>
        <w:t xml:space="preserve"> </w:t>
      </w:r>
      <w:r>
        <w:t>на</w:t>
      </w:r>
      <w:r>
        <w:rPr>
          <w:spacing w:val="1"/>
        </w:rPr>
        <w:t xml:space="preserve"> </w:t>
      </w:r>
      <w:r>
        <w:t>школьных</w:t>
      </w:r>
      <w:r>
        <w:rPr>
          <w:spacing w:val="1"/>
        </w:rPr>
        <w:t xml:space="preserve"> </w:t>
      </w:r>
      <w:r>
        <w:t>консилиумах,</w:t>
      </w:r>
      <w:r>
        <w:rPr>
          <w:spacing w:val="1"/>
        </w:rPr>
        <w:t xml:space="preserve"> </w:t>
      </w:r>
      <w:r>
        <w:t>методических</w:t>
      </w:r>
      <w:r>
        <w:rPr>
          <w:spacing w:val="1"/>
        </w:rPr>
        <w:t xml:space="preserve"> </w:t>
      </w:r>
      <w:r>
        <w:t>объединениях</w:t>
      </w:r>
      <w:r>
        <w:rPr>
          <w:spacing w:val="1"/>
        </w:rPr>
        <w:t xml:space="preserve"> </w:t>
      </w:r>
      <w:r>
        <w:t>групп</w:t>
      </w:r>
      <w:r>
        <w:rPr>
          <w:spacing w:val="1"/>
        </w:rPr>
        <w:t xml:space="preserve"> </w:t>
      </w:r>
      <w:r>
        <w:t>педагогов и специалистов, работающих с детьми с ОВЗ; принимается итоговое</w:t>
      </w:r>
      <w:r>
        <w:rPr>
          <w:spacing w:val="-67"/>
        </w:rPr>
        <w:t xml:space="preserve"> </w:t>
      </w:r>
      <w:r>
        <w:t>решение.</w:t>
      </w:r>
    </w:p>
    <w:p w:rsidR="00003555" w:rsidRDefault="00857D33">
      <w:pPr>
        <w:pStyle w:val="a3"/>
        <w:ind w:right="123"/>
      </w:pPr>
      <w:r>
        <w:t>Для</w:t>
      </w:r>
      <w:r>
        <w:rPr>
          <w:spacing w:val="1"/>
        </w:rPr>
        <w:t xml:space="preserve"> </w:t>
      </w:r>
      <w:r>
        <w:t>реализации</w:t>
      </w:r>
      <w:r>
        <w:rPr>
          <w:spacing w:val="1"/>
        </w:rPr>
        <w:t xml:space="preserve"> </w:t>
      </w:r>
      <w:r>
        <w:t>ПКР</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может</w:t>
      </w:r>
      <w:r>
        <w:rPr>
          <w:spacing w:val="70"/>
        </w:rPr>
        <w:t xml:space="preserve"> </w:t>
      </w:r>
      <w:r>
        <w:t>быть</w:t>
      </w:r>
      <w:r>
        <w:rPr>
          <w:spacing w:val="1"/>
        </w:rPr>
        <w:t xml:space="preserve"> </w:t>
      </w:r>
      <w:r>
        <w:t>создана служба комплексного психолого-медико-социального сопровождения</w:t>
      </w:r>
      <w:r>
        <w:rPr>
          <w:spacing w:val="1"/>
        </w:rPr>
        <w:t xml:space="preserve"> </w:t>
      </w:r>
      <w:r>
        <w:t>и</w:t>
      </w:r>
      <w:r>
        <w:rPr>
          <w:spacing w:val="-1"/>
        </w:rPr>
        <w:t xml:space="preserve"> </w:t>
      </w:r>
      <w:r>
        <w:t>поддержки</w:t>
      </w:r>
      <w:r>
        <w:rPr>
          <w:spacing w:val="-3"/>
        </w:rPr>
        <w:t xml:space="preserve"> </w:t>
      </w:r>
      <w:r>
        <w:t>обучающихся с</w:t>
      </w:r>
      <w:r>
        <w:rPr>
          <w:spacing w:val="2"/>
        </w:rPr>
        <w:t xml:space="preserve"> </w:t>
      </w:r>
      <w:r>
        <w:t>ОВЗ.</w:t>
      </w:r>
    </w:p>
    <w:p w:rsidR="00003555" w:rsidRDefault="00857D33">
      <w:pPr>
        <w:pStyle w:val="a3"/>
        <w:ind w:right="121"/>
      </w:pPr>
      <w:r>
        <w:t>Психолого-медико-социальная помощь оказывается детям на основании</w:t>
      </w:r>
      <w:r>
        <w:rPr>
          <w:spacing w:val="1"/>
        </w:rPr>
        <w:t xml:space="preserve"> </w:t>
      </w:r>
      <w:r>
        <w:t>заявления</w:t>
      </w:r>
      <w:r>
        <w:rPr>
          <w:spacing w:val="1"/>
        </w:rPr>
        <w:t xml:space="preserve"> </w:t>
      </w:r>
      <w:r>
        <w:t>или</w:t>
      </w:r>
      <w:r>
        <w:rPr>
          <w:spacing w:val="1"/>
        </w:rPr>
        <w:t xml:space="preserve"> </w:t>
      </w:r>
      <w:r>
        <w:t>согласия</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их</w:t>
      </w:r>
      <w:r>
        <w:rPr>
          <w:spacing w:val="1"/>
        </w:rPr>
        <w:t xml:space="preserve"> </w:t>
      </w:r>
      <w:r>
        <w:t>родителей</w:t>
      </w:r>
      <w:r>
        <w:rPr>
          <w:spacing w:val="1"/>
        </w:rPr>
        <w:t xml:space="preserve"> </w:t>
      </w:r>
      <w:r>
        <w:t>(законных</w:t>
      </w:r>
      <w:r>
        <w:rPr>
          <w:spacing w:val="-67"/>
        </w:rPr>
        <w:t xml:space="preserve"> </w:t>
      </w:r>
      <w:r>
        <w:t>представителей).</w:t>
      </w:r>
    </w:p>
    <w:p w:rsidR="00003555" w:rsidRDefault="00857D33">
      <w:pPr>
        <w:pStyle w:val="a3"/>
        <w:ind w:right="122"/>
      </w:pPr>
      <w:r>
        <w:t>Комплексное</w:t>
      </w:r>
      <w:r>
        <w:rPr>
          <w:spacing w:val="1"/>
        </w:rPr>
        <w:t xml:space="preserve"> </w:t>
      </w:r>
      <w:r>
        <w:t>психолого-медико-социальное</w:t>
      </w:r>
      <w:r>
        <w:rPr>
          <w:spacing w:val="1"/>
        </w:rPr>
        <w:t xml:space="preserve"> </w:t>
      </w:r>
      <w:r>
        <w:t>сопровождение</w:t>
      </w:r>
      <w:r>
        <w:rPr>
          <w:spacing w:val="71"/>
        </w:rPr>
        <w:t xml:space="preserve"> </w:t>
      </w:r>
      <w:r>
        <w:t>и</w:t>
      </w:r>
      <w:r>
        <w:rPr>
          <w:spacing w:val="1"/>
        </w:rPr>
        <w:t xml:space="preserve"> </w:t>
      </w:r>
      <w:r>
        <w:t>поддержка</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обеспечиваются</w:t>
      </w:r>
      <w:r>
        <w:rPr>
          <w:spacing w:val="1"/>
        </w:rPr>
        <w:t xml:space="preserve"> </w:t>
      </w:r>
      <w:r>
        <w:t>специалистами</w:t>
      </w:r>
      <w:r>
        <w:rPr>
          <w:spacing w:val="-67"/>
        </w:rPr>
        <w:t xml:space="preserve"> </w:t>
      </w:r>
      <w:r>
        <w:t>образовательной</w:t>
      </w:r>
      <w:r>
        <w:rPr>
          <w:spacing w:val="1"/>
        </w:rPr>
        <w:t xml:space="preserve"> </w:t>
      </w:r>
      <w:r>
        <w:t>организации</w:t>
      </w:r>
      <w:r>
        <w:rPr>
          <w:spacing w:val="1"/>
        </w:rPr>
        <w:t xml:space="preserve"> </w:t>
      </w:r>
      <w:r>
        <w:t>(педагогом-психологом,</w:t>
      </w:r>
      <w:r>
        <w:rPr>
          <w:spacing w:val="1"/>
        </w:rPr>
        <w:t xml:space="preserve"> </w:t>
      </w:r>
      <w:r>
        <w:t>медицинским</w:t>
      </w:r>
      <w:r>
        <w:rPr>
          <w:spacing w:val="1"/>
        </w:rPr>
        <w:t xml:space="preserve"> </w:t>
      </w:r>
      <w:r>
        <w:t>работником,</w:t>
      </w:r>
      <w:r>
        <w:rPr>
          <w:spacing w:val="1"/>
        </w:rPr>
        <w:t xml:space="preserve"> </w:t>
      </w:r>
      <w:r>
        <w:t>социальным</w:t>
      </w:r>
      <w:r>
        <w:rPr>
          <w:spacing w:val="1"/>
        </w:rPr>
        <w:t xml:space="preserve"> </w:t>
      </w:r>
      <w:r>
        <w:t>педагогом,</w:t>
      </w:r>
      <w:r>
        <w:rPr>
          <w:spacing w:val="1"/>
        </w:rPr>
        <w:t xml:space="preserve"> </w:t>
      </w:r>
      <w:r>
        <w:t>учителем-логопедом,</w:t>
      </w:r>
      <w:r>
        <w:rPr>
          <w:spacing w:val="1"/>
        </w:rPr>
        <w:t xml:space="preserve"> </w:t>
      </w:r>
      <w:r>
        <w:t>учителем-</w:t>
      </w:r>
      <w:r>
        <w:rPr>
          <w:spacing w:val="1"/>
        </w:rPr>
        <w:t xml:space="preserve"> </w:t>
      </w:r>
      <w:r>
        <w:t>дефектологом),</w:t>
      </w:r>
      <w:r>
        <w:rPr>
          <w:spacing w:val="1"/>
        </w:rPr>
        <w:t xml:space="preserve"> </w:t>
      </w:r>
      <w:r>
        <w:t>регламентируются</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конкретной</w:t>
      </w:r>
      <w:r>
        <w:rPr>
          <w:spacing w:val="1"/>
        </w:rPr>
        <w:t xml:space="preserve"> </w:t>
      </w:r>
      <w:r>
        <w:t>образовательной</w:t>
      </w:r>
      <w:r>
        <w:rPr>
          <w:spacing w:val="1"/>
        </w:rPr>
        <w:t xml:space="preserve"> </w:t>
      </w:r>
      <w:r>
        <w:t>организации, а</w:t>
      </w:r>
      <w:r>
        <w:rPr>
          <w:spacing w:val="1"/>
        </w:rPr>
        <w:t xml:space="preserve"> </w:t>
      </w:r>
      <w:r>
        <w:t>также</w:t>
      </w:r>
      <w:r>
        <w:rPr>
          <w:spacing w:val="1"/>
        </w:rPr>
        <w:t xml:space="preserve"> </w:t>
      </w:r>
      <w:r>
        <w:t>ее</w:t>
      </w:r>
      <w:r>
        <w:rPr>
          <w:spacing w:val="1"/>
        </w:rPr>
        <w:t xml:space="preserve"> </w:t>
      </w:r>
      <w:r>
        <w:t>уставом. Реализуется</w:t>
      </w:r>
      <w:r>
        <w:rPr>
          <w:spacing w:val="1"/>
        </w:rPr>
        <w:t xml:space="preserve"> </w:t>
      </w:r>
      <w:r>
        <w:t>преимущественно во</w:t>
      </w:r>
      <w:r>
        <w:rPr>
          <w:spacing w:val="1"/>
        </w:rPr>
        <w:t xml:space="preserve"> </w:t>
      </w:r>
      <w:r>
        <w:t>внеурочной</w:t>
      </w:r>
      <w:r>
        <w:rPr>
          <w:spacing w:val="-3"/>
        </w:rPr>
        <w:t xml:space="preserve"> </w:t>
      </w:r>
      <w:r>
        <w:t>деятельности.</w:t>
      </w:r>
    </w:p>
    <w:p w:rsidR="00003555" w:rsidRDefault="00857D33">
      <w:pPr>
        <w:pStyle w:val="a3"/>
        <w:ind w:right="126"/>
      </w:pPr>
      <w:r>
        <w:t>Одним</w:t>
      </w:r>
      <w:r>
        <w:rPr>
          <w:spacing w:val="1"/>
        </w:rPr>
        <w:t xml:space="preserve"> </w:t>
      </w:r>
      <w:r>
        <w:t>из</w:t>
      </w:r>
      <w:r>
        <w:rPr>
          <w:spacing w:val="1"/>
        </w:rPr>
        <w:t xml:space="preserve"> </w:t>
      </w:r>
      <w:r>
        <w:t>условий</w:t>
      </w:r>
      <w:r>
        <w:rPr>
          <w:spacing w:val="1"/>
        </w:rPr>
        <w:t xml:space="preserve"> </w:t>
      </w:r>
      <w:r>
        <w:t>комплексного</w:t>
      </w:r>
      <w:r>
        <w:rPr>
          <w:spacing w:val="1"/>
        </w:rPr>
        <w:t xml:space="preserve"> </w:t>
      </w:r>
      <w:r>
        <w:t>сопровождения</w:t>
      </w:r>
      <w:r>
        <w:rPr>
          <w:spacing w:val="1"/>
        </w:rPr>
        <w:t xml:space="preserve"> </w:t>
      </w:r>
      <w:r>
        <w:t>и</w:t>
      </w:r>
      <w:r>
        <w:rPr>
          <w:spacing w:val="1"/>
        </w:rPr>
        <w:t xml:space="preserve"> </w:t>
      </w:r>
      <w:r>
        <w:t>поддержки</w:t>
      </w:r>
      <w:r>
        <w:rPr>
          <w:spacing w:val="-67"/>
        </w:rPr>
        <w:t xml:space="preserve"> </w:t>
      </w:r>
      <w:r>
        <w:t>обучающихся</w:t>
      </w:r>
      <w:r>
        <w:rPr>
          <w:spacing w:val="1"/>
        </w:rPr>
        <w:t xml:space="preserve"> </w:t>
      </w:r>
      <w:r>
        <w:t>является</w:t>
      </w:r>
      <w:r>
        <w:rPr>
          <w:spacing w:val="1"/>
        </w:rPr>
        <w:t xml:space="preserve"> </w:t>
      </w:r>
      <w:r>
        <w:t>тесное</w:t>
      </w:r>
      <w:r>
        <w:rPr>
          <w:spacing w:val="1"/>
        </w:rPr>
        <w:t xml:space="preserve"> </w:t>
      </w:r>
      <w:r>
        <w:t>взаимодействие</w:t>
      </w:r>
      <w:r>
        <w:rPr>
          <w:spacing w:val="1"/>
        </w:rPr>
        <w:t xml:space="preserve"> </w:t>
      </w:r>
      <w:r>
        <w:t>специалистов</w:t>
      </w:r>
      <w:r>
        <w:rPr>
          <w:spacing w:val="1"/>
        </w:rPr>
        <w:t xml:space="preserve"> </w:t>
      </w:r>
      <w:r>
        <w:t>при</w:t>
      </w:r>
      <w:r>
        <w:rPr>
          <w:spacing w:val="1"/>
        </w:rPr>
        <w:t xml:space="preserve"> </w:t>
      </w:r>
      <w:r>
        <w:t>участии</w:t>
      </w:r>
      <w:r>
        <w:rPr>
          <w:spacing w:val="1"/>
        </w:rPr>
        <w:t xml:space="preserve"> </w:t>
      </w:r>
      <w:r>
        <w:t>педагогов</w:t>
      </w:r>
      <w:r>
        <w:rPr>
          <w:spacing w:val="1"/>
        </w:rPr>
        <w:t xml:space="preserve"> </w:t>
      </w:r>
      <w:r>
        <w:t>образовательной</w:t>
      </w:r>
      <w:r>
        <w:rPr>
          <w:spacing w:val="1"/>
        </w:rPr>
        <w:t xml:space="preserve"> </w:t>
      </w:r>
      <w:r>
        <w:t>организации,</w:t>
      </w:r>
      <w:r>
        <w:rPr>
          <w:spacing w:val="1"/>
        </w:rPr>
        <w:t xml:space="preserve"> </w:t>
      </w:r>
      <w:r>
        <w:t>представителей</w:t>
      </w:r>
      <w:r>
        <w:rPr>
          <w:spacing w:val="1"/>
        </w:rPr>
        <w:t xml:space="preserve"> </w:t>
      </w:r>
      <w:r>
        <w:t>администрации</w:t>
      </w:r>
      <w:r>
        <w:rPr>
          <w:spacing w:val="1"/>
        </w:rPr>
        <w:t xml:space="preserve"> </w:t>
      </w:r>
      <w:r>
        <w:t>и</w:t>
      </w:r>
      <w:r>
        <w:rPr>
          <w:spacing w:val="1"/>
        </w:rPr>
        <w:t xml:space="preserve"> </w:t>
      </w:r>
      <w:r>
        <w:t>родителей (законных</w:t>
      </w:r>
      <w:r>
        <w:rPr>
          <w:spacing w:val="1"/>
        </w:rPr>
        <w:t xml:space="preserve"> </w:t>
      </w:r>
      <w:r>
        <w:t>представителей).</w:t>
      </w:r>
    </w:p>
    <w:p w:rsidR="00003555" w:rsidRDefault="00857D33">
      <w:pPr>
        <w:pStyle w:val="a3"/>
        <w:ind w:right="121"/>
      </w:pPr>
      <w:r>
        <w:t>Медицинская</w:t>
      </w:r>
      <w:r>
        <w:rPr>
          <w:spacing w:val="1"/>
        </w:rPr>
        <w:t xml:space="preserve"> </w:t>
      </w:r>
      <w:r>
        <w:t>поддержка</w:t>
      </w:r>
      <w:r>
        <w:rPr>
          <w:spacing w:val="1"/>
        </w:rPr>
        <w:t xml:space="preserve"> </w:t>
      </w:r>
      <w:r>
        <w:t>и</w:t>
      </w:r>
      <w:r>
        <w:rPr>
          <w:spacing w:val="1"/>
        </w:rPr>
        <w:t xml:space="preserve"> </w:t>
      </w:r>
      <w:r>
        <w:t>сопровождение</w:t>
      </w:r>
      <w:r>
        <w:rPr>
          <w:spacing w:val="1"/>
        </w:rPr>
        <w:t xml:space="preserve"> </w:t>
      </w:r>
      <w:r>
        <w:t>обучающихся</w:t>
      </w:r>
      <w:r>
        <w:rPr>
          <w:spacing w:val="1"/>
        </w:rPr>
        <w:t xml:space="preserve"> </w:t>
      </w:r>
      <w:r>
        <w:t>с</w:t>
      </w:r>
      <w:r>
        <w:rPr>
          <w:spacing w:val="1"/>
        </w:rPr>
        <w:t xml:space="preserve"> </w:t>
      </w:r>
      <w:r>
        <w:t>ОВЗв</w:t>
      </w:r>
      <w:r>
        <w:rPr>
          <w:spacing w:val="1"/>
        </w:rPr>
        <w:t xml:space="preserve"> </w:t>
      </w:r>
      <w:r>
        <w:t>образовательной</w:t>
      </w:r>
      <w:r>
        <w:rPr>
          <w:spacing w:val="1"/>
        </w:rPr>
        <w:t xml:space="preserve"> </w:t>
      </w:r>
      <w:r>
        <w:t>организации</w:t>
      </w:r>
      <w:r>
        <w:rPr>
          <w:spacing w:val="1"/>
        </w:rPr>
        <w:t xml:space="preserve"> </w:t>
      </w:r>
      <w:r>
        <w:t>осуществляются</w:t>
      </w:r>
      <w:r>
        <w:rPr>
          <w:spacing w:val="1"/>
        </w:rPr>
        <w:t xml:space="preserve"> </w:t>
      </w:r>
      <w:r>
        <w:t>медицинским</w:t>
      </w:r>
      <w:r>
        <w:rPr>
          <w:spacing w:val="1"/>
        </w:rPr>
        <w:t xml:space="preserve"> </w:t>
      </w:r>
      <w:r>
        <w:t>работником</w:t>
      </w:r>
      <w:r>
        <w:rPr>
          <w:spacing w:val="1"/>
        </w:rPr>
        <w:t xml:space="preserve"> </w:t>
      </w:r>
      <w:r>
        <w:t>(врачом,</w:t>
      </w:r>
      <w:r>
        <w:rPr>
          <w:spacing w:val="1"/>
        </w:rPr>
        <w:t xml:space="preserve"> </w:t>
      </w:r>
      <w:r>
        <w:t>медицинской</w:t>
      </w:r>
      <w:r>
        <w:rPr>
          <w:spacing w:val="1"/>
        </w:rPr>
        <w:t xml:space="preserve"> </w:t>
      </w:r>
      <w:r>
        <w:t>сестрой)</w:t>
      </w:r>
      <w:r>
        <w:rPr>
          <w:spacing w:val="1"/>
        </w:rPr>
        <w:t xml:space="preserve"> </w:t>
      </w:r>
      <w:r>
        <w:t>на</w:t>
      </w:r>
      <w:r>
        <w:rPr>
          <w:spacing w:val="1"/>
        </w:rPr>
        <w:t xml:space="preserve"> </w:t>
      </w:r>
      <w:r>
        <w:t>регулярной</w:t>
      </w:r>
      <w:r>
        <w:rPr>
          <w:spacing w:val="1"/>
        </w:rPr>
        <w:t xml:space="preserve"> </w:t>
      </w:r>
      <w:r>
        <w:t>основе</w:t>
      </w:r>
      <w:r>
        <w:rPr>
          <w:spacing w:val="1"/>
        </w:rPr>
        <w:t xml:space="preserve"> </w:t>
      </w:r>
      <w:r>
        <w:t>и,</w:t>
      </w:r>
      <w:r>
        <w:rPr>
          <w:spacing w:val="1"/>
        </w:rPr>
        <w:t xml:space="preserve"> </w:t>
      </w:r>
      <w:r>
        <w:t>помимо</w:t>
      </w:r>
      <w:r>
        <w:rPr>
          <w:spacing w:val="1"/>
        </w:rPr>
        <w:t xml:space="preserve"> </w:t>
      </w:r>
      <w:r>
        <w:t>общих</w:t>
      </w:r>
      <w:r>
        <w:rPr>
          <w:spacing w:val="1"/>
        </w:rPr>
        <w:t xml:space="preserve"> </w:t>
      </w:r>
      <w:r>
        <w:t>направлений</w:t>
      </w:r>
      <w:r>
        <w:rPr>
          <w:spacing w:val="1"/>
        </w:rPr>
        <w:t xml:space="preserve"> </w:t>
      </w:r>
      <w:r>
        <w:t>работы</w:t>
      </w:r>
      <w:r>
        <w:rPr>
          <w:spacing w:val="1"/>
        </w:rPr>
        <w:t xml:space="preserve"> </w:t>
      </w:r>
      <w:r>
        <w:t>со</w:t>
      </w:r>
      <w:r>
        <w:rPr>
          <w:spacing w:val="1"/>
        </w:rPr>
        <w:t xml:space="preserve"> </w:t>
      </w:r>
      <w:r>
        <w:t>всеми</w:t>
      </w:r>
      <w:r>
        <w:rPr>
          <w:spacing w:val="1"/>
        </w:rPr>
        <w:t xml:space="preserve"> </w:t>
      </w:r>
      <w:r>
        <w:t>обучающимися,</w:t>
      </w:r>
      <w:r>
        <w:rPr>
          <w:spacing w:val="1"/>
        </w:rPr>
        <w:t xml:space="preserve"> </w:t>
      </w:r>
      <w:r>
        <w:t>имеют</w:t>
      </w:r>
      <w:r>
        <w:rPr>
          <w:spacing w:val="1"/>
        </w:rPr>
        <w:t xml:space="preserve"> </w:t>
      </w:r>
      <w:r>
        <w:t>определенную</w:t>
      </w:r>
      <w:r>
        <w:rPr>
          <w:spacing w:val="-67"/>
        </w:rPr>
        <w:t xml:space="preserve"> </w:t>
      </w:r>
      <w:r>
        <w:lastRenderedPageBreak/>
        <w:t>специфику в сопровождении школьников с ОВЗ. Так, медицинский работник</w:t>
      </w:r>
      <w:r>
        <w:rPr>
          <w:spacing w:val="1"/>
        </w:rPr>
        <w:t xml:space="preserve"> </w:t>
      </w:r>
      <w:r>
        <w:t>может</w:t>
      </w:r>
      <w:r>
        <w:rPr>
          <w:spacing w:val="1"/>
        </w:rPr>
        <w:t xml:space="preserve"> </w:t>
      </w:r>
      <w:r>
        <w:t>участвовать</w:t>
      </w:r>
      <w:r>
        <w:rPr>
          <w:spacing w:val="1"/>
        </w:rPr>
        <w:t xml:space="preserve"> </w:t>
      </w:r>
      <w:r>
        <w:t>в</w:t>
      </w:r>
      <w:r>
        <w:rPr>
          <w:spacing w:val="1"/>
        </w:rPr>
        <w:t xml:space="preserve"> </w:t>
      </w:r>
      <w:r>
        <w:t>диагностике</w:t>
      </w:r>
      <w:r>
        <w:rPr>
          <w:spacing w:val="1"/>
        </w:rPr>
        <w:t xml:space="preserve"> </w:t>
      </w:r>
      <w:r>
        <w:t>школьников</w:t>
      </w:r>
      <w:r>
        <w:rPr>
          <w:spacing w:val="1"/>
        </w:rPr>
        <w:t xml:space="preserve"> </w:t>
      </w:r>
      <w:r>
        <w:t>с</w:t>
      </w:r>
      <w:r>
        <w:rPr>
          <w:spacing w:val="1"/>
        </w:rPr>
        <w:t xml:space="preserve"> </w:t>
      </w:r>
      <w:r>
        <w:t>ОВЗ</w:t>
      </w:r>
      <w:r>
        <w:rPr>
          <w:spacing w:val="1"/>
        </w:rPr>
        <w:t xml:space="preserve"> </w:t>
      </w:r>
      <w:r>
        <w:t>и</w:t>
      </w:r>
      <w:r>
        <w:rPr>
          <w:spacing w:val="1"/>
        </w:rPr>
        <w:t xml:space="preserve"> </w:t>
      </w:r>
      <w:r>
        <w:t>в</w:t>
      </w:r>
      <w:r>
        <w:rPr>
          <w:spacing w:val="1"/>
        </w:rPr>
        <w:t xml:space="preserve"> </w:t>
      </w:r>
      <w:r>
        <w:t>определении</w:t>
      </w:r>
      <w:r>
        <w:rPr>
          <w:spacing w:val="1"/>
        </w:rPr>
        <w:t xml:space="preserve"> </w:t>
      </w:r>
      <w:r>
        <w:t>их</w:t>
      </w:r>
      <w:r>
        <w:rPr>
          <w:spacing w:val="1"/>
        </w:rPr>
        <w:t xml:space="preserve"> </w:t>
      </w:r>
      <w:r>
        <w:t>индивидуального</w:t>
      </w:r>
      <w:r>
        <w:rPr>
          <w:spacing w:val="1"/>
        </w:rPr>
        <w:t xml:space="preserve"> </w:t>
      </w:r>
      <w:r>
        <w:t>образовательного</w:t>
      </w:r>
      <w:r>
        <w:rPr>
          <w:spacing w:val="1"/>
        </w:rPr>
        <w:t xml:space="preserve"> </w:t>
      </w:r>
      <w:r>
        <w:t>маршрута,</w:t>
      </w:r>
      <w:r>
        <w:rPr>
          <w:spacing w:val="1"/>
        </w:rPr>
        <w:t xml:space="preserve"> </w:t>
      </w:r>
      <w:r>
        <w:t>возможно</w:t>
      </w:r>
      <w:r>
        <w:rPr>
          <w:spacing w:val="1"/>
        </w:rPr>
        <w:t xml:space="preserve"> </w:t>
      </w:r>
      <w:r>
        <w:t>проведение</w:t>
      </w:r>
      <w:r>
        <w:rPr>
          <w:spacing w:val="1"/>
        </w:rPr>
        <w:t xml:space="preserve"> </w:t>
      </w:r>
      <w:r>
        <w:t>консультаций</w:t>
      </w:r>
      <w:r>
        <w:rPr>
          <w:spacing w:val="1"/>
        </w:rPr>
        <w:t xml:space="preserve"> </w:t>
      </w:r>
      <w:r>
        <w:t>педагогов</w:t>
      </w:r>
      <w:r>
        <w:rPr>
          <w:spacing w:val="1"/>
        </w:rPr>
        <w:t xml:space="preserve"> </w:t>
      </w:r>
      <w:r>
        <w:t>и</w:t>
      </w:r>
      <w:r>
        <w:rPr>
          <w:spacing w:val="1"/>
        </w:rPr>
        <w:t xml:space="preserve"> </w:t>
      </w:r>
      <w:r>
        <w:t>родителей.</w:t>
      </w:r>
      <w:r>
        <w:rPr>
          <w:spacing w:val="1"/>
        </w:rPr>
        <w:t xml:space="preserve"> </w:t>
      </w:r>
      <w:r>
        <w:t>В</w:t>
      </w:r>
      <w:r>
        <w:rPr>
          <w:spacing w:val="1"/>
        </w:rPr>
        <w:t xml:space="preserve"> </w:t>
      </w:r>
      <w:r>
        <w:t>случае</w:t>
      </w:r>
      <w:r>
        <w:rPr>
          <w:spacing w:val="1"/>
        </w:rPr>
        <w:t xml:space="preserve"> </w:t>
      </w:r>
      <w:r>
        <w:t>необходимости</w:t>
      </w:r>
      <w:r>
        <w:rPr>
          <w:spacing w:val="1"/>
        </w:rPr>
        <w:t xml:space="preserve"> </w:t>
      </w:r>
      <w:r>
        <w:t>оказывает</w:t>
      </w:r>
      <w:r>
        <w:rPr>
          <w:spacing w:val="1"/>
        </w:rPr>
        <w:t xml:space="preserve"> </w:t>
      </w:r>
      <w:r>
        <w:t>экстренную</w:t>
      </w:r>
      <w:r>
        <w:rPr>
          <w:spacing w:val="1"/>
        </w:rPr>
        <w:t xml:space="preserve"> </w:t>
      </w:r>
      <w:r>
        <w:t>(неотложную)</w:t>
      </w:r>
      <w:r>
        <w:rPr>
          <w:spacing w:val="1"/>
        </w:rPr>
        <w:t xml:space="preserve"> </w:t>
      </w:r>
      <w:r>
        <w:t>помощь</w:t>
      </w:r>
      <w:r>
        <w:rPr>
          <w:spacing w:val="1"/>
        </w:rPr>
        <w:t xml:space="preserve"> </w:t>
      </w:r>
      <w:r>
        <w:t>(купирует</w:t>
      </w:r>
      <w:r>
        <w:rPr>
          <w:spacing w:val="1"/>
        </w:rPr>
        <w:t xml:space="preserve"> </w:t>
      </w:r>
      <w:r>
        <w:t>приступ</w:t>
      </w:r>
      <w:r>
        <w:rPr>
          <w:spacing w:val="1"/>
        </w:rPr>
        <w:t xml:space="preserve"> </w:t>
      </w:r>
      <w:r>
        <w:t>эпилепсии,</w:t>
      </w:r>
      <w:r>
        <w:rPr>
          <w:spacing w:val="1"/>
        </w:rPr>
        <w:t xml:space="preserve"> </w:t>
      </w:r>
      <w:r>
        <w:t>делает</w:t>
      </w:r>
      <w:r>
        <w:rPr>
          <w:spacing w:val="1"/>
        </w:rPr>
        <w:t xml:space="preserve"> </w:t>
      </w:r>
      <w:r>
        <w:t>инъекции</w:t>
      </w:r>
      <w:r>
        <w:rPr>
          <w:spacing w:val="1"/>
        </w:rPr>
        <w:t xml:space="preserve"> </w:t>
      </w:r>
      <w:r>
        <w:t>(инсулин)</w:t>
      </w:r>
      <w:r>
        <w:rPr>
          <w:spacing w:val="1"/>
        </w:rPr>
        <w:t xml:space="preserve"> </w:t>
      </w:r>
      <w:r>
        <w:t>и</w:t>
      </w:r>
      <w:r>
        <w:rPr>
          <w:spacing w:val="1"/>
        </w:rPr>
        <w:t xml:space="preserve"> </w:t>
      </w:r>
      <w:r>
        <w:t>др.).</w:t>
      </w:r>
      <w:r>
        <w:rPr>
          <w:spacing w:val="1"/>
        </w:rPr>
        <w:t xml:space="preserve"> </w:t>
      </w:r>
      <w:r>
        <w:t>Медицинский</w:t>
      </w:r>
      <w:r>
        <w:rPr>
          <w:spacing w:val="1"/>
        </w:rPr>
        <w:t xml:space="preserve"> </w:t>
      </w:r>
      <w:r>
        <w:t>работник,</w:t>
      </w:r>
      <w:r>
        <w:rPr>
          <w:spacing w:val="1"/>
        </w:rPr>
        <w:t xml:space="preserve"> </w:t>
      </w:r>
      <w:r>
        <w:t>являясь</w:t>
      </w:r>
      <w:r>
        <w:rPr>
          <w:spacing w:val="1"/>
        </w:rPr>
        <w:t xml:space="preserve"> </w:t>
      </w:r>
      <w:r>
        <w:t>сотрудником</w:t>
      </w:r>
      <w:r>
        <w:rPr>
          <w:spacing w:val="1"/>
        </w:rPr>
        <w:t xml:space="preserve"> </w:t>
      </w:r>
      <w:r>
        <w:t>профильного</w:t>
      </w:r>
      <w:r>
        <w:rPr>
          <w:spacing w:val="1"/>
        </w:rPr>
        <w:t xml:space="preserve"> </w:t>
      </w:r>
      <w:r>
        <w:t>медицинского</w:t>
      </w:r>
      <w:r>
        <w:rPr>
          <w:spacing w:val="1"/>
        </w:rPr>
        <w:t xml:space="preserve"> </w:t>
      </w:r>
      <w:r>
        <w:t>учреждения,</w:t>
      </w:r>
      <w:r>
        <w:rPr>
          <w:spacing w:val="1"/>
        </w:rPr>
        <w:t xml:space="preserve"> </w:t>
      </w:r>
      <w:r>
        <w:t>осуществляет</w:t>
      </w:r>
      <w:r>
        <w:rPr>
          <w:spacing w:val="1"/>
        </w:rPr>
        <w:t xml:space="preserve"> </w:t>
      </w:r>
      <w:r>
        <w:t>взаимодействие</w:t>
      </w:r>
      <w:r>
        <w:rPr>
          <w:spacing w:val="1"/>
        </w:rPr>
        <w:t xml:space="preserve"> </w:t>
      </w:r>
      <w:r>
        <w:t>с</w:t>
      </w:r>
      <w:r>
        <w:rPr>
          <w:spacing w:val="1"/>
        </w:rPr>
        <w:t xml:space="preserve"> </w:t>
      </w:r>
      <w:r>
        <w:t>родителями</w:t>
      </w:r>
      <w:r>
        <w:rPr>
          <w:spacing w:val="-1"/>
        </w:rPr>
        <w:t xml:space="preserve"> </w:t>
      </w:r>
      <w:r>
        <w:t>детей с</w:t>
      </w:r>
      <w:r>
        <w:rPr>
          <w:spacing w:val="-4"/>
        </w:rPr>
        <w:t xml:space="preserve"> </w:t>
      </w:r>
      <w:r>
        <w:t>ОВЗ.</w:t>
      </w:r>
    </w:p>
    <w:p w:rsidR="00003555" w:rsidRDefault="00857D33">
      <w:pPr>
        <w:pStyle w:val="a3"/>
        <w:spacing w:before="1"/>
        <w:ind w:right="124"/>
      </w:pPr>
      <w:r>
        <w:t>Социально-педагогическое</w:t>
      </w:r>
      <w:r>
        <w:rPr>
          <w:spacing w:val="1"/>
        </w:rPr>
        <w:t xml:space="preserve"> </w:t>
      </w:r>
      <w:r>
        <w:t>сопровождение</w:t>
      </w:r>
      <w:r>
        <w:rPr>
          <w:spacing w:val="1"/>
        </w:rPr>
        <w:t xml:space="preserve"> </w:t>
      </w:r>
      <w:r>
        <w:t>школьников</w:t>
      </w:r>
      <w:r>
        <w:rPr>
          <w:spacing w:val="1"/>
        </w:rPr>
        <w:t xml:space="preserve"> </w:t>
      </w:r>
      <w:r>
        <w:t>с</w:t>
      </w:r>
      <w:r>
        <w:rPr>
          <w:spacing w:val="1"/>
        </w:rPr>
        <w:t xml:space="preserve"> </w:t>
      </w:r>
      <w:r>
        <w:t>ОВЗ</w:t>
      </w:r>
      <w:r>
        <w:rPr>
          <w:spacing w:val="1"/>
        </w:rPr>
        <w:t xml:space="preserve"> </w:t>
      </w:r>
      <w:r>
        <w:t>в</w:t>
      </w:r>
      <w:r>
        <w:rPr>
          <w:spacing w:val="-67"/>
        </w:rPr>
        <w:t xml:space="preserve"> </w:t>
      </w:r>
      <w:r>
        <w:t>общеобразовательной организации может осуществлять социальный педагог.</w:t>
      </w:r>
      <w:r>
        <w:rPr>
          <w:spacing w:val="1"/>
        </w:rPr>
        <w:t xml:space="preserve"> </w:t>
      </w:r>
      <w:r>
        <w:t>Деятельность социального педагога может быть направлена на защиту прав</w:t>
      </w:r>
      <w:r>
        <w:rPr>
          <w:spacing w:val="1"/>
        </w:rPr>
        <w:t xml:space="preserve"> </w:t>
      </w:r>
      <w:r>
        <w:t>всех</w:t>
      </w:r>
      <w:r>
        <w:rPr>
          <w:spacing w:val="45"/>
        </w:rPr>
        <w:t xml:space="preserve"> </w:t>
      </w:r>
      <w:r>
        <w:t>обучающихся,</w:t>
      </w:r>
      <w:r>
        <w:rPr>
          <w:spacing w:val="43"/>
        </w:rPr>
        <w:t xml:space="preserve"> </w:t>
      </w:r>
      <w:r>
        <w:t>охрану</w:t>
      </w:r>
      <w:r>
        <w:rPr>
          <w:spacing w:val="41"/>
        </w:rPr>
        <w:t xml:space="preserve"> </w:t>
      </w:r>
      <w:r>
        <w:t>их</w:t>
      </w:r>
      <w:r>
        <w:rPr>
          <w:spacing w:val="47"/>
        </w:rPr>
        <w:t xml:space="preserve"> </w:t>
      </w:r>
      <w:r>
        <w:t>жизни</w:t>
      </w:r>
      <w:r>
        <w:rPr>
          <w:spacing w:val="44"/>
        </w:rPr>
        <w:t xml:space="preserve"> </w:t>
      </w:r>
      <w:r>
        <w:t>и</w:t>
      </w:r>
      <w:r>
        <w:rPr>
          <w:spacing w:val="45"/>
        </w:rPr>
        <w:t xml:space="preserve"> </w:t>
      </w:r>
      <w:r>
        <w:t>здоровья,</w:t>
      </w:r>
      <w:r>
        <w:rPr>
          <w:spacing w:val="46"/>
        </w:rPr>
        <w:t xml:space="preserve"> </w:t>
      </w:r>
      <w:r>
        <w:t>соблюдение</w:t>
      </w:r>
      <w:r>
        <w:rPr>
          <w:spacing w:val="46"/>
        </w:rPr>
        <w:t xml:space="preserve"> </w:t>
      </w:r>
      <w:r>
        <w:t>их</w:t>
      </w:r>
      <w:r>
        <w:rPr>
          <w:spacing w:val="46"/>
        </w:rPr>
        <w:t xml:space="preserve"> </w:t>
      </w:r>
      <w:r>
        <w:t>интересов;</w:t>
      </w:r>
    </w:p>
    <w:p w:rsidR="00003555" w:rsidRDefault="00857D33">
      <w:pPr>
        <w:pStyle w:val="a3"/>
        <w:spacing w:before="74"/>
        <w:ind w:right="119" w:firstLine="0"/>
      </w:pPr>
      <w:r>
        <w:t>создание для школьников комфортной и безопасной образовательной среды.</w:t>
      </w:r>
      <w:r>
        <w:rPr>
          <w:spacing w:val="1"/>
        </w:rPr>
        <w:t xml:space="preserve"> </w:t>
      </w:r>
      <w:r>
        <w:t>Социальный</w:t>
      </w:r>
      <w:r>
        <w:rPr>
          <w:spacing w:val="1"/>
        </w:rPr>
        <w:t xml:space="preserve"> </w:t>
      </w:r>
      <w:r>
        <w:t>педагог</w:t>
      </w:r>
      <w:r>
        <w:rPr>
          <w:spacing w:val="1"/>
        </w:rPr>
        <w:t xml:space="preserve"> </w:t>
      </w:r>
      <w:r>
        <w:t>(совместно</w:t>
      </w:r>
      <w:r>
        <w:rPr>
          <w:spacing w:val="1"/>
        </w:rPr>
        <w:t xml:space="preserve"> </w:t>
      </w:r>
      <w:r>
        <w:t>с</w:t>
      </w:r>
      <w:r>
        <w:rPr>
          <w:spacing w:val="1"/>
        </w:rPr>
        <w:t xml:space="preserve"> </w:t>
      </w:r>
      <w:r>
        <w:t>педагогом-психологом)</w:t>
      </w:r>
      <w:r>
        <w:rPr>
          <w:spacing w:val="1"/>
        </w:rPr>
        <w:t xml:space="preserve"> </w:t>
      </w:r>
      <w:r>
        <w:t>участвует</w:t>
      </w:r>
      <w:r>
        <w:rPr>
          <w:spacing w:val="1"/>
        </w:rPr>
        <w:t xml:space="preserve"> </w:t>
      </w:r>
      <w:r>
        <w:t>в</w:t>
      </w:r>
      <w:r>
        <w:rPr>
          <w:spacing w:val="1"/>
        </w:rPr>
        <w:t xml:space="preserve"> </w:t>
      </w:r>
      <w:r>
        <w:t>изучении особенностей школьников с ОВЗ, их условий жизни и воспитания,</w:t>
      </w:r>
      <w:r>
        <w:rPr>
          <w:spacing w:val="1"/>
        </w:rPr>
        <w:t xml:space="preserve"> </w:t>
      </w:r>
      <w:r>
        <w:t>социального статуса семьи; выявлении признаков семейного неблагополучия;</w:t>
      </w:r>
      <w:r>
        <w:rPr>
          <w:spacing w:val="1"/>
        </w:rPr>
        <w:t xml:space="preserve"> </w:t>
      </w:r>
      <w:r>
        <w:t>своевременно оказывает социальную помощь и поддержку обучающимся и их</w:t>
      </w:r>
      <w:r>
        <w:rPr>
          <w:spacing w:val="1"/>
        </w:rPr>
        <w:t xml:space="preserve"> </w:t>
      </w:r>
      <w:r>
        <w:t>семьям в разрешении конфликтов, проблем, трудных жизненных ситуаций,</w:t>
      </w:r>
      <w:r>
        <w:rPr>
          <w:spacing w:val="1"/>
        </w:rPr>
        <w:t xml:space="preserve"> </w:t>
      </w:r>
      <w:r>
        <w:t>затрагивающих</w:t>
      </w:r>
      <w:r>
        <w:rPr>
          <w:spacing w:val="1"/>
        </w:rPr>
        <w:t xml:space="preserve"> </w:t>
      </w:r>
      <w:r>
        <w:t>интересы</w:t>
      </w:r>
      <w:r>
        <w:rPr>
          <w:spacing w:val="1"/>
        </w:rPr>
        <w:t xml:space="preserve"> </w:t>
      </w:r>
      <w:r>
        <w:t>подростков</w:t>
      </w:r>
      <w:r>
        <w:rPr>
          <w:spacing w:val="1"/>
        </w:rPr>
        <w:t xml:space="preserve"> </w:t>
      </w:r>
      <w:r>
        <w:t>с</w:t>
      </w:r>
      <w:r>
        <w:rPr>
          <w:spacing w:val="1"/>
        </w:rPr>
        <w:t xml:space="preserve"> </w:t>
      </w:r>
      <w:r>
        <w:t>ОВЗ.</w:t>
      </w:r>
      <w:r>
        <w:rPr>
          <w:spacing w:val="1"/>
        </w:rPr>
        <w:t xml:space="preserve"> </w:t>
      </w:r>
      <w:r>
        <w:t>Целесообразно</w:t>
      </w:r>
      <w:r>
        <w:rPr>
          <w:spacing w:val="1"/>
        </w:rPr>
        <w:t xml:space="preserve"> </w:t>
      </w:r>
      <w:r>
        <w:t>участие</w:t>
      </w:r>
      <w:r>
        <w:rPr>
          <w:spacing w:val="-67"/>
        </w:rPr>
        <w:t xml:space="preserve"> </w:t>
      </w:r>
      <w:r>
        <w:t>социального</w:t>
      </w:r>
      <w:r>
        <w:rPr>
          <w:spacing w:val="1"/>
        </w:rPr>
        <w:t xml:space="preserve"> </w:t>
      </w:r>
      <w:r>
        <w:t>педагога</w:t>
      </w:r>
      <w:r>
        <w:rPr>
          <w:spacing w:val="1"/>
        </w:rPr>
        <w:t xml:space="preserve"> </w:t>
      </w:r>
      <w:r>
        <w:t>в</w:t>
      </w:r>
      <w:r>
        <w:rPr>
          <w:spacing w:val="1"/>
        </w:rPr>
        <w:t xml:space="preserve"> </w:t>
      </w:r>
      <w:r>
        <w:t>проведении</w:t>
      </w:r>
      <w:r>
        <w:rPr>
          <w:spacing w:val="1"/>
        </w:rPr>
        <w:t xml:space="preserve"> </w:t>
      </w:r>
      <w:r>
        <w:t>профилактической</w:t>
      </w:r>
      <w:r>
        <w:rPr>
          <w:spacing w:val="1"/>
        </w:rPr>
        <w:t xml:space="preserve"> </w:t>
      </w:r>
      <w:r>
        <w:t>и</w:t>
      </w:r>
      <w:r>
        <w:rPr>
          <w:spacing w:val="1"/>
        </w:rPr>
        <w:t xml:space="preserve"> </w:t>
      </w:r>
      <w:r>
        <w:t>информационно-</w:t>
      </w:r>
      <w:r>
        <w:rPr>
          <w:spacing w:val="1"/>
        </w:rPr>
        <w:t xml:space="preserve"> </w:t>
      </w:r>
      <w:r>
        <w:t>просветительской работы по защите прав и интересов школьников с ОВЗ; в</w:t>
      </w:r>
      <w:r>
        <w:rPr>
          <w:spacing w:val="1"/>
        </w:rPr>
        <w:t xml:space="preserve"> </w:t>
      </w:r>
      <w:r>
        <w:t>выборе</w:t>
      </w:r>
      <w:r>
        <w:rPr>
          <w:spacing w:val="1"/>
        </w:rPr>
        <w:t xml:space="preserve"> </w:t>
      </w:r>
      <w:r>
        <w:t>профессиональных</w:t>
      </w:r>
      <w:r>
        <w:rPr>
          <w:spacing w:val="1"/>
        </w:rPr>
        <w:t xml:space="preserve"> </w:t>
      </w:r>
      <w:r>
        <w:t>склонностей</w:t>
      </w:r>
      <w:r>
        <w:rPr>
          <w:spacing w:val="1"/>
        </w:rPr>
        <w:t xml:space="preserve"> </w:t>
      </w:r>
      <w:r>
        <w:t>и</w:t>
      </w:r>
      <w:r>
        <w:rPr>
          <w:spacing w:val="1"/>
        </w:rPr>
        <w:t xml:space="preserve"> </w:t>
      </w:r>
      <w:r>
        <w:t>интересов.</w:t>
      </w:r>
      <w:r>
        <w:rPr>
          <w:spacing w:val="1"/>
        </w:rPr>
        <w:t xml:space="preserve"> </w:t>
      </w:r>
      <w:r>
        <w:t>Основными</w:t>
      </w:r>
      <w:r>
        <w:rPr>
          <w:spacing w:val="1"/>
        </w:rPr>
        <w:t xml:space="preserve"> </w:t>
      </w:r>
      <w:r>
        <w:t>формами</w:t>
      </w:r>
      <w:r>
        <w:rPr>
          <w:spacing w:val="1"/>
        </w:rPr>
        <w:t xml:space="preserve"> </w:t>
      </w:r>
      <w:r>
        <w:t>работы</w:t>
      </w:r>
      <w:r>
        <w:rPr>
          <w:spacing w:val="1"/>
        </w:rPr>
        <w:t xml:space="preserve"> </w:t>
      </w:r>
      <w:r>
        <w:t>социального</w:t>
      </w:r>
      <w:r>
        <w:rPr>
          <w:spacing w:val="1"/>
        </w:rPr>
        <w:t xml:space="preserve"> </w:t>
      </w:r>
      <w:r>
        <w:t>педагога</w:t>
      </w:r>
      <w:r>
        <w:rPr>
          <w:spacing w:val="1"/>
        </w:rPr>
        <w:t xml:space="preserve"> </w:t>
      </w:r>
      <w:r>
        <w:t>являются:</w:t>
      </w:r>
      <w:r>
        <w:rPr>
          <w:spacing w:val="1"/>
        </w:rPr>
        <w:t xml:space="preserve"> </w:t>
      </w:r>
      <w:r>
        <w:t>урок</w:t>
      </w:r>
      <w:r>
        <w:rPr>
          <w:spacing w:val="1"/>
        </w:rPr>
        <w:t xml:space="preserve"> </w:t>
      </w:r>
      <w:r>
        <w:t>(за</w:t>
      </w:r>
      <w:r>
        <w:rPr>
          <w:spacing w:val="1"/>
        </w:rPr>
        <w:t xml:space="preserve"> </w:t>
      </w:r>
      <w:r>
        <w:t>счет</w:t>
      </w:r>
      <w:r>
        <w:rPr>
          <w:spacing w:val="1"/>
        </w:rPr>
        <w:t xml:space="preserve"> </w:t>
      </w:r>
      <w:r>
        <w:t>классных</w:t>
      </w:r>
      <w:r>
        <w:rPr>
          <w:spacing w:val="1"/>
        </w:rPr>
        <w:t xml:space="preserve"> </w:t>
      </w:r>
      <w:r>
        <w:t>часов),</w:t>
      </w:r>
      <w:r>
        <w:rPr>
          <w:spacing w:val="1"/>
        </w:rPr>
        <w:t xml:space="preserve"> </w:t>
      </w:r>
      <w:r>
        <w:t>внеурочные</w:t>
      </w:r>
      <w:r>
        <w:rPr>
          <w:spacing w:val="1"/>
        </w:rPr>
        <w:t xml:space="preserve"> </w:t>
      </w:r>
      <w:r>
        <w:t>индивидуальные</w:t>
      </w:r>
      <w:r>
        <w:rPr>
          <w:spacing w:val="1"/>
        </w:rPr>
        <w:t xml:space="preserve"> </w:t>
      </w:r>
      <w:r>
        <w:t>(подгрупповые)</w:t>
      </w:r>
      <w:r>
        <w:rPr>
          <w:spacing w:val="1"/>
        </w:rPr>
        <w:t xml:space="preserve"> </w:t>
      </w:r>
      <w:r>
        <w:t>занятия;</w:t>
      </w:r>
      <w:r>
        <w:rPr>
          <w:spacing w:val="1"/>
        </w:rPr>
        <w:t xml:space="preserve"> </w:t>
      </w:r>
      <w:r>
        <w:t>беседы</w:t>
      </w:r>
      <w:r>
        <w:rPr>
          <w:spacing w:val="1"/>
        </w:rPr>
        <w:t xml:space="preserve"> </w:t>
      </w:r>
      <w:r>
        <w:t>(со</w:t>
      </w:r>
      <w:r>
        <w:rPr>
          <w:spacing w:val="1"/>
        </w:rPr>
        <w:t xml:space="preserve"> </w:t>
      </w:r>
      <w:r>
        <w:t>школьниками,</w:t>
      </w:r>
      <w:r>
        <w:rPr>
          <w:spacing w:val="1"/>
        </w:rPr>
        <w:t xml:space="preserve"> </w:t>
      </w:r>
      <w:r>
        <w:t>родителями,</w:t>
      </w:r>
      <w:r>
        <w:rPr>
          <w:spacing w:val="1"/>
        </w:rPr>
        <w:t xml:space="preserve"> </w:t>
      </w:r>
      <w:r>
        <w:t>педагогами),</w:t>
      </w:r>
      <w:r>
        <w:rPr>
          <w:spacing w:val="1"/>
        </w:rPr>
        <w:t xml:space="preserve"> </w:t>
      </w:r>
      <w:r>
        <w:t>индивидуальные</w:t>
      </w:r>
      <w:r>
        <w:rPr>
          <w:spacing w:val="1"/>
        </w:rPr>
        <w:t xml:space="preserve"> </w:t>
      </w:r>
      <w:r>
        <w:t>консультации</w:t>
      </w:r>
      <w:r>
        <w:rPr>
          <w:spacing w:val="1"/>
        </w:rPr>
        <w:t xml:space="preserve"> </w:t>
      </w:r>
      <w:r>
        <w:t>(со</w:t>
      </w:r>
      <w:r>
        <w:rPr>
          <w:spacing w:val="-67"/>
        </w:rPr>
        <w:t xml:space="preserve"> </w:t>
      </w:r>
      <w:r>
        <w:t>школьниками,</w:t>
      </w:r>
      <w:r>
        <w:rPr>
          <w:spacing w:val="1"/>
        </w:rPr>
        <w:t xml:space="preserve"> </w:t>
      </w:r>
      <w:r>
        <w:t>родителями,</w:t>
      </w:r>
      <w:r>
        <w:rPr>
          <w:spacing w:val="1"/>
        </w:rPr>
        <w:t xml:space="preserve"> </w:t>
      </w:r>
      <w:r>
        <w:t>педагогами).</w:t>
      </w:r>
      <w:r>
        <w:rPr>
          <w:spacing w:val="1"/>
        </w:rPr>
        <w:t xml:space="preserve"> </w:t>
      </w:r>
      <w:r>
        <w:t>Возможны</w:t>
      </w:r>
      <w:r>
        <w:rPr>
          <w:spacing w:val="1"/>
        </w:rPr>
        <w:t xml:space="preserve"> </w:t>
      </w:r>
      <w:r>
        <w:t>также</w:t>
      </w:r>
      <w:r>
        <w:rPr>
          <w:spacing w:val="1"/>
        </w:rPr>
        <w:t xml:space="preserve"> </w:t>
      </w:r>
      <w:r>
        <w:t>выступления</w:t>
      </w:r>
      <w:r>
        <w:rPr>
          <w:spacing w:val="1"/>
        </w:rPr>
        <w:t xml:space="preserve"> </w:t>
      </w:r>
      <w:r>
        <w:t>специалиста</w:t>
      </w:r>
      <w:r>
        <w:rPr>
          <w:spacing w:val="1"/>
        </w:rPr>
        <w:t xml:space="preserve"> </w:t>
      </w:r>
      <w:r>
        <w:t>на</w:t>
      </w:r>
      <w:r>
        <w:rPr>
          <w:spacing w:val="1"/>
        </w:rPr>
        <w:t xml:space="preserve"> </w:t>
      </w:r>
      <w:r>
        <w:t>родительских</w:t>
      </w:r>
      <w:r>
        <w:rPr>
          <w:spacing w:val="1"/>
        </w:rPr>
        <w:t xml:space="preserve"> </w:t>
      </w:r>
      <w:r>
        <w:t>собраниях,</w:t>
      </w:r>
      <w:r>
        <w:rPr>
          <w:spacing w:val="1"/>
        </w:rPr>
        <w:t xml:space="preserve"> </w:t>
      </w:r>
      <w:r>
        <w:t>на</w:t>
      </w:r>
      <w:r>
        <w:rPr>
          <w:spacing w:val="1"/>
        </w:rPr>
        <w:t xml:space="preserve"> </w:t>
      </w:r>
      <w:r>
        <w:t>классных</w:t>
      </w:r>
      <w:r>
        <w:rPr>
          <w:spacing w:val="1"/>
        </w:rPr>
        <w:t xml:space="preserve"> </w:t>
      </w:r>
      <w:r>
        <w:t>часах</w:t>
      </w:r>
      <w:r>
        <w:rPr>
          <w:spacing w:val="1"/>
        </w:rPr>
        <w:t xml:space="preserve"> </w:t>
      </w:r>
      <w:r>
        <w:t>в</w:t>
      </w:r>
      <w:r>
        <w:rPr>
          <w:spacing w:val="1"/>
        </w:rPr>
        <w:t xml:space="preserve"> </w:t>
      </w:r>
      <w:r>
        <w:t>виде</w:t>
      </w:r>
      <w:r>
        <w:rPr>
          <w:spacing w:val="1"/>
        </w:rPr>
        <w:t xml:space="preserve"> </w:t>
      </w:r>
      <w:r>
        <w:t>информационно-просветительских лекций и сообщений. Социальный педагог</w:t>
      </w:r>
      <w:r>
        <w:rPr>
          <w:spacing w:val="1"/>
        </w:rPr>
        <w:t xml:space="preserve"> </w:t>
      </w:r>
      <w:r>
        <w:t>взаимодействует с педагогом-психологом, учителем-дефектологом, учителем-</w:t>
      </w:r>
      <w:r>
        <w:rPr>
          <w:spacing w:val="1"/>
        </w:rPr>
        <w:t xml:space="preserve"> </w:t>
      </w:r>
      <w:r>
        <w:t>логопедом,</w:t>
      </w:r>
      <w:r>
        <w:rPr>
          <w:spacing w:val="1"/>
        </w:rPr>
        <w:t xml:space="preserve"> </w:t>
      </w:r>
      <w:r>
        <w:t>педагогом</w:t>
      </w:r>
      <w:r>
        <w:rPr>
          <w:spacing w:val="1"/>
        </w:rPr>
        <w:t xml:space="preserve"> </w:t>
      </w:r>
      <w:r>
        <w:t>класса,</w:t>
      </w:r>
      <w:r>
        <w:rPr>
          <w:spacing w:val="1"/>
        </w:rPr>
        <w:t xml:space="preserve"> </w:t>
      </w:r>
      <w:r>
        <w:t>в</w:t>
      </w:r>
      <w:r>
        <w:rPr>
          <w:spacing w:val="1"/>
        </w:rPr>
        <w:t xml:space="preserve"> </w:t>
      </w:r>
      <w:r>
        <w:t>случае</w:t>
      </w:r>
      <w:r>
        <w:rPr>
          <w:spacing w:val="1"/>
        </w:rPr>
        <w:t xml:space="preserve"> </w:t>
      </w:r>
      <w:r>
        <w:t>необходимости</w:t>
      </w:r>
      <w:r>
        <w:rPr>
          <w:spacing w:val="1"/>
        </w:rPr>
        <w:t xml:space="preserve"> </w:t>
      </w:r>
      <w:r>
        <w:t>с</w:t>
      </w:r>
      <w:r>
        <w:rPr>
          <w:spacing w:val="1"/>
        </w:rPr>
        <w:t xml:space="preserve"> </w:t>
      </w:r>
      <w:r>
        <w:t>медицинским</w:t>
      </w:r>
      <w:r>
        <w:rPr>
          <w:spacing w:val="1"/>
        </w:rPr>
        <w:t xml:space="preserve"> </w:t>
      </w:r>
      <w:r>
        <w:t>работником,</w:t>
      </w:r>
      <w:r>
        <w:rPr>
          <w:spacing w:val="1"/>
        </w:rPr>
        <w:t xml:space="preserve"> </w:t>
      </w:r>
      <w:r>
        <w:t>а</w:t>
      </w:r>
      <w:r>
        <w:rPr>
          <w:spacing w:val="1"/>
        </w:rPr>
        <w:t xml:space="preserve"> </w:t>
      </w:r>
      <w:r>
        <w:t>также</w:t>
      </w:r>
      <w:r>
        <w:rPr>
          <w:spacing w:val="1"/>
        </w:rPr>
        <w:t xml:space="preserve"> </w:t>
      </w:r>
      <w:r>
        <w:t>с</w:t>
      </w:r>
      <w:r>
        <w:rPr>
          <w:spacing w:val="1"/>
        </w:rPr>
        <w:t xml:space="preserve"> </w:t>
      </w:r>
      <w:r>
        <w:t>родителями</w:t>
      </w:r>
      <w:r>
        <w:rPr>
          <w:spacing w:val="1"/>
        </w:rPr>
        <w:t xml:space="preserve"> </w:t>
      </w:r>
      <w:r>
        <w:t>(их</w:t>
      </w:r>
      <w:r>
        <w:rPr>
          <w:spacing w:val="1"/>
        </w:rPr>
        <w:t xml:space="preserve"> </w:t>
      </w:r>
      <w:r>
        <w:t>законными</w:t>
      </w:r>
      <w:r>
        <w:rPr>
          <w:spacing w:val="1"/>
        </w:rPr>
        <w:t xml:space="preserve"> </w:t>
      </w:r>
      <w:r>
        <w:t>представителями),</w:t>
      </w:r>
      <w:r>
        <w:rPr>
          <w:spacing w:val="1"/>
        </w:rPr>
        <w:t xml:space="preserve"> </w:t>
      </w:r>
      <w:r>
        <w:t>специалистами</w:t>
      </w:r>
      <w:r>
        <w:rPr>
          <w:spacing w:val="1"/>
        </w:rPr>
        <w:t xml:space="preserve"> </w:t>
      </w:r>
      <w:r>
        <w:t>социальных</w:t>
      </w:r>
      <w:r>
        <w:rPr>
          <w:spacing w:val="1"/>
        </w:rPr>
        <w:t xml:space="preserve"> </w:t>
      </w:r>
      <w:r>
        <w:t>служб,</w:t>
      </w:r>
      <w:r>
        <w:rPr>
          <w:spacing w:val="1"/>
        </w:rPr>
        <w:t xml:space="preserve"> </w:t>
      </w:r>
      <w:r>
        <w:t>органами</w:t>
      </w:r>
      <w:r>
        <w:rPr>
          <w:spacing w:val="1"/>
        </w:rPr>
        <w:t xml:space="preserve"> </w:t>
      </w:r>
      <w:r>
        <w:t>исполнительной</w:t>
      </w:r>
      <w:r>
        <w:rPr>
          <w:spacing w:val="1"/>
        </w:rPr>
        <w:t xml:space="preserve"> </w:t>
      </w:r>
      <w:r>
        <w:t>власти</w:t>
      </w:r>
      <w:r>
        <w:rPr>
          <w:spacing w:val="71"/>
        </w:rPr>
        <w:t xml:space="preserve"> </w:t>
      </w:r>
      <w:r>
        <w:t>по</w:t>
      </w:r>
      <w:r>
        <w:rPr>
          <w:spacing w:val="-67"/>
        </w:rPr>
        <w:t xml:space="preserve"> </w:t>
      </w:r>
      <w:r>
        <w:t>защите</w:t>
      </w:r>
      <w:r>
        <w:rPr>
          <w:spacing w:val="-1"/>
        </w:rPr>
        <w:t xml:space="preserve"> </w:t>
      </w:r>
      <w:r>
        <w:t>прав</w:t>
      </w:r>
      <w:r>
        <w:rPr>
          <w:spacing w:val="-4"/>
        </w:rPr>
        <w:t xml:space="preserve"> </w:t>
      </w:r>
      <w:r>
        <w:t>детей.</w:t>
      </w:r>
    </w:p>
    <w:p w:rsidR="00003555" w:rsidRDefault="00857D33">
      <w:pPr>
        <w:pStyle w:val="a3"/>
        <w:spacing w:before="3"/>
        <w:ind w:right="120"/>
      </w:pPr>
      <w:r>
        <w:t>Психологическое</w:t>
      </w:r>
      <w:r>
        <w:rPr>
          <w:spacing w:val="1"/>
        </w:rPr>
        <w:t xml:space="preserve"> </w:t>
      </w:r>
      <w:r>
        <w:t>сопровождение</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может</w:t>
      </w:r>
      <w:r>
        <w:rPr>
          <w:spacing w:val="-67"/>
        </w:rPr>
        <w:t xml:space="preserve"> </w:t>
      </w:r>
      <w:r>
        <w:t>осуществляться в рамках реализации основных направлений психологической</w:t>
      </w:r>
      <w:r>
        <w:rPr>
          <w:spacing w:val="1"/>
        </w:rPr>
        <w:t xml:space="preserve"> </w:t>
      </w:r>
      <w:r>
        <w:t>службы.</w:t>
      </w:r>
      <w:r>
        <w:rPr>
          <w:spacing w:val="1"/>
        </w:rPr>
        <w:t xml:space="preserve"> </w:t>
      </w:r>
      <w:r>
        <w:t>Педагогу-психологу</w:t>
      </w:r>
      <w:r>
        <w:rPr>
          <w:spacing w:val="1"/>
        </w:rPr>
        <w:t xml:space="preserve"> </w:t>
      </w:r>
      <w:r>
        <w:t>рекомендуется</w:t>
      </w:r>
      <w:r>
        <w:rPr>
          <w:spacing w:val="1"/>
        </w:rPr>
        <w:t xml:space="preserve"> </w:t>
      </w:r>
      <w:r>
        <w:t>проводить</w:t>
      </w:r>
      <w:r>
        <w:rPr>
          <w:spacing w:val="1"/>
        </w:rPr>
        <w:t xml:space="preserve"> </w:t>
      </w:r>
      <w:r>
        <w:t>занятия</w:t>
      </w:r>
      <w:r>
        <w:rPr>
          <w:spacing w:val="1"/>
        </w:rPr>
        <w:t xml:space="preserve"> </w:t>
      </w:r>
      <w:r>
        <w:t>по</w:t>
      </w:r>
      <w:r>
        <w:rPr>
          <w:spacing w:val="1"/>
        </w:rPr>
        <w:t xml:space="preserve"> </w:t>
      </w:r>
      <w:r>
        <w:t>комплексному</w:t>
      </w:r>
      <w:r>
        <w:rPr>
          <w:spacing w:val="1"/>
        </w:rPr>
        <w:t xml:space="preserve"> </w:t>
      </w:r>
      <w:r>
        <w:t>изучению</w:t>
      </w:r>
      <w:r>
        <w:rPr>
          <w:spacing w:val="1"/>
        </w:rPr>
        <w:t xml:space="preserve"> </w:t>
      </w:r>
      <w:r>
        <w:t>и</w:t>
      </w:r>
      <w:r>
        <w:rPr>
          <w:spacing w:val="1"/>
        </w:rPr>
        <w:t xml:space="preserve"> </w:t>
      </w:r>
      <w:r>
        <w:t>развитию</w:t>
      </w:r>
      <w:r>
        <w:rPr>
          <w:spacing w:val="1"/>
        </w:rPr>
        <w:t xml:space="preserve"> </w:t>
      </w:r>
      <w:r>
        <w:t>личности</w:t>
      </w:r>
      <w:r>
        <w:rPr>
          <w:spacing w:val="1"/>
        </w:rPr>
        <w:t xml:space="preserve"> </w:t>
      </w:r>
      <w:r>
        <w:t>школьников</w:t>
      </w:r>
      <w:r>
        <w:rPr>
          <w:spacing w:val="1"/>
        </w:rPr>
        <w:t xml:space="preserve"> </w:t>
      </w:r>
      <w:r>
        <w:t>с</w:t>
      </w:r>
      <w:r>
        <w:rPr>
          <w:spacing w:val="1"/>
        </w:rPr>
        <w:t xml:space="preserve"> </w:t>
      </w:r>
      <w:r>
        <w:t>ОВЗ.</w:t>
      </w:r>
      <w:r>
        <w:rPr>
          <w:spacing w:val="1"/>
        </w:rPr>
        <w:t xml:space="preserve"> </w:t>
      </w:r>
      <w:r>
        <w:t>Работа</w:t>
      </w:r>
      <w:r>
        <w:rPr>
          <w:spacing w:val="1"/>
        </w:rPr>
        <w:t xml:space="preserve"> </w:t>
      </w:r>
      <w:r>
        <w:t>может</w:t>
      </w:r>
      <w:r>
        <w:rPr>
          <w:spacing w:val="1"/>
        </w:rPr>
        <w:t xml:space="preserve"> </w:t>
      </w:r>
      <w:r>
        <w:t>быть</w:t>
      </w:r>
      <w:r>
        <w:rPr>
          <w:spacing w:val="1"/>
        </w:rPr>
        <w:t xml:space="preserve"> </w:t>
      </w:r>
      <w:r>
        <w:t>организована</w:t>
      </w:r>
      <w:r>
        <w:rPr>
          <w:spacing w:val="1"/>
        </w:rPr>
        <w:t xml:space="preserve"> </w:t>
      </w:r>
      <w:r>
        <w:t>индивидуально</w:t>
      </w:r>
      <w:r>
        <w:rPr>
          <w:spacing w:val="1"/>
        </w:rPr>
        <w:t xml:space="preserve"> </w:t>
      </w:r>
      <w:r>
        <w:t>и</w:t>
      </w:r>
      <w:r>
        <w:rPr>
          <w:spacing w:val="1"/>
        </w:rPr>
        <w:t xml:space="preserve"> </w:t>
      </w:r>
      <w:r>
        <w:t>в</w:t>
      </w:r>
      <w:r>
        <w:rPr>
          <w:spacing w:val="1"/>
        </w:rPr>
        <w:t xml:space="preserve"> </w:t>
      </w:r>
      <w:r>
        <w:t>мини-группах.</w:t>
      </w:r>
      <w:r>
        <w:rPr>
          <w:spacing w:val="1"/>
        </w:rPr>
        <w:t xml:space="preserve"> </w:t>
      </w:r>
      <w:r>
        <w:t>Основные</w:t>
      </w:r>
      <w:r>
        <w:rPr>
          <w:spacing w:val="-67"/>
        </w:rPr>
        <w:t xml:space="preserve"> </w:t>
      </w:r>
      <w:r>
        <w:t>направления</w:t>
      </w:r>
      <w:r>
        <w:rPr>
          <w:spacing w:val="1"/>
        </w:rPr>
        <w:t xml:space="preserve"> </w:t>
      </w:r>
      <w:r>
        <w:t>деятельности</w:t>
      </w:r>
      <w:r>
        <w:rPr>
          <w:spacing w:val="1"/>
        </w:rPr>
        <w:t xml:space="preserve"> </w:t>
      </w:r>
      <w:r>
        <w:t>школьного</w:t>
      </w:r>
      <w:r>
        <w:rPr>
          <w:spacing w:val="1"/>
        </w:rPr>
        <w:t xml:space="preserve"> </w:t>
      </w:r>
      <w:r>
        <w:t>педагога-психолога</w:t>
      </w:r>
      <w:r>
        <w:rPr>
          <w:spacing w:val="1"/>
        </w:rPr>
        <w:t xml:space="preserve"> </w:t>
      </w:r>
      <w:r>
        <w:t>состоят</w:t>
      </w:r>
      <w:r>
        <w:rPr>
          <w:spacing w:val="1"/>
        </w:rPr>
        <w:t xml:space="preserve"> </w:t>
      </w:r>
      <w:r>
        <w:t>в</w:t>
      </w:r>
      <w:r>
        <w:rPr>
          <w:spacing w:val="1"/>
        </w:rPr>
        <w:t xml:space="preserve"> </w:t>
      </w:r>
      <w:r>
        <w:t>проведении психодиагностики; развитии и коррекции эмоционально-волевой</w:t>
      </w:r>
      <w:r>
        <w:rPr>
          <w:spacing w:val="1"/>
        </w:rPr>
        <w:t xml:space="preserve"> </w:t>
      </w:r>
      <w:r>
        <w:t>сферы</w:t>
      </w:r>
      <w:r>
        <w:rPr>
          <w:spacing w:val="1"/>
        </w:rPr>
        <w:t xml:space="preserve"> </w:t>
      </w:r>
      <w:r>
        <w:t>обучающихся;</w:t>
      </w:r>
      <w:r>
        <w:rPr>
          <w:spacing w:val="1"/>
        </w:rPr>
        <w:t xml:space="preserve"> </w:t>
      </w:r>
      <w:r>
        <w:t>совершенствовании</w:t>
      </w:r>
      <w:r>
        <w:rPr>
          <w:spacing w:val="1"/>
        </w:rPr>
        <w:t xml:space="preserve"> </w:t>
      </w:r>
      <w:r>
        <w:t>навыков</w:t>
      </w:r>
      <w:r>
        <w:rPr>
          <w:spacing w:val="1"/>
        </w:rPr>
        <w:t xml:space="preserve"> </w:t>
      </w:r>
      <w:r>
        <w:t>социализации</w:t>
      </w:r>
      <w:r>
        <w:rPr>
          <w:spacing w:val="71"/>
        </w:rPr>
        <w:t xml:space="preserve"> </w:t>
      </w:r>
      <w:r>
        <w:t>и</w:t>
      </w:r>
      <w:r>
        <w:rPr>
          <w:spacing w:val="1"/>
        </w:rPr>
        <w:t xml:space="preserve"> </w:t>
      </w:r>
      <w:r>
        <w:t>расширении</w:t>
      </w:r>
      <w:r>
        <w:rPr>
          <w:spacing w:val="1"/>
        </w:rPr>
        <w:t xml:space="preserve"> </w:t>
      </w:r>
      <w:r>
        <w:t>социального</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(совместно</w:t>
      </w:r>
      <w:r>
        <w:rPr>
          <w:spacing w:val="1"/>
        </w:rPr>
        <w:t xml:space="preserve"> </w:t>
      </w:r>
      <w:r>
        <w:t>с</w:t>
      </w:r>
      <w:r>
        <w:rPr>
          <w:spacing w:val="1"/>
        </w:rPr>
        <w:t xml:space="preserve"> </w:t>
      </w:r>
      <w:r>
        <w:t>социальным педагогом); разработке и осуществлении развивающих программ;</w:t>
      </w:r>
      <w:r>
        <w:rPr>
          <w:spacing w:val="-67"/>
        </w:rPr>
        <w:t xml:space="preserve"> </w:t>
      </w:r>
      <w:r>
        <w:t>психологической профилактике, направленной на сохранение, укрепление и</w:t>
      </w:r>
      <w:r>
        <w:rPr>
          <w:spacing w:val="1"/>
        </w:rPr>
        <w:t xml:space="preserve"> </w:t>
      </w:r>
      <w:r>
        <w:t>развитие</w:t>
      </w:r>
      <w:r>
        <w:rPr>
          <w:spacing w:val="-1"/>
        </w:rPr>
        <w:t xml:space="preserve"> </w:t>
      </w:r>
      <w:r>
        <w:t>психологического</w:t>
      </w:r>
      <w:r>
        <w:rPr>
          <w:spacing w:val="1"/>
        </w:rPr>
        <w:t xml:space="preserve"> </w:t>
      </w:r>
      <w:r>
        <w:t>здоровья</w:t>
      </w:r>
      <w:r>
        <w:rPr>
          <w:spacing w:val="-1"/>
        </w:rPr>
        <w:t xml:space="preserve"> </w:t>
      </w:r>
      <w:r>
        <w:t>учащихся с</w:t>
      </w:r>
      <w:r>
        <w:rPr>
          <w:spacing w:val="-1"/>
        </w:rPr>
        <w:t xml:space="preserve"> </w:t>
      </w:r>
      <w:r>
        <w:t>ОВЗ.</w:t>
      </w:r>
    </w:p>
    <w:p w:rsidR="00003555" w:rsidRDefault="00857D33">
      <w:pPr>
        <w:pStyle w:val="a3"/>
        <w:spacing w:before="1"/>
        <w:ind w:right="117"/>
      </w:pPr>
      <w:r>
        <w:lastRenderedPageBreak/>
        <w:t>Помимо</w:t>
      </w:r>
      <w:r>
        <w:rPr>
          <w:spacing w:val="1"/>
        </w:rPr>
        <w:t xml:space="preserve"> </w:t>
      </w:r>
      <w:r>
        <w:t>работы</w:t>
      </w:r>
      <w:r>
        <w:rPr>
          <w:spacing w:val="1"/>
        </w:rPr>
        <w:t xml:space="preserve"> </w:t>
      </w:r>
      <w:r>
        <w:t>со</w:t>
      </w:r>
      <w:r>
        <w:rPr>
          <w:spacing w:val="1"/>
        </w:rPr>
        <w:t xml:space="preserve"> </w:t>
      </w:r>
      <w:r>
        <w:t>школьниками</w:t>
      </w:r>
      <w:r>
        <w:rPr>
          <w:spacing w:val="1"/>
        </w:rPr>
        <w:t xml:space="preserve"> </w:t>
      </w:r>
      <w:r>
        <w:t>педагог-психолог</w:t>
      </w:r>
      <w:r>
        <w:rPr>
          <w:spacing w:val="1"/>
        </w:rPr>
        <w:t xml:space="preserve"> </w:t>
      </w:r>
      <w:r>
        <w:t>может</w:t>
      </w:r>
      <w:r>
        <w:rPr>
          <w:spacing w:val="1"/>
        </w:rPr>
        <w:t xml:space="preserve"> </w:t>
      </w:r>
      <w:r>
        <w:t>проводить</w:t>
      </w:r>
      <w:r>
        <w:rPr>
          <w:spacing w:val="1"/>
        </w:rPr>
        <w:t xml:space="preserve"> </w:t>
      </w:r>
      <w:r>
        <w:t>консультативную работу с педагогами, администрацией школы и родителями</w:t>
      </w:r>
      <w:r>
        <w:rPr>
          <w:spacing w:val="1"/>
        </w:rPr>
        <w:t xml:space="preserve"> </w:t>
      </w:r>
      <w:r>
        <w:t>по вопросам, связанным с обучением и воспитанием учащихся. Кроме того, в</w:t>
      </w:r>
      <w:r>
        <w:rPr>
          <w:spacing w:val="1"/>
        </w:rPr>
        <w:t xml:space="preserve"> </w:t>
      </w:r>
      <w:r>
        <w:t>течение</w:t>
      </w:r>
      <w:r>
        <w:rPr>
          <w:spacing w:val="1"/>
        </w:rPr>
        <w:t xml:space="preserve"> </w:t>
      </w:r>
      <w:r>
        <w:t>года</w:t>
      </w:r>
      <w:r>
        <w:rPr>
          <w:spacing w:val="1"/>
        </w:rPr>
        <w:t xml:space="preserve"> </w:t>
      </w:r>
      <w:r>
        <w:t>педагог-психолог</w:t>
      </w:r>
      <w:r>
        <w:rPr>
          <w:spacing w:val="1"/>
        </w:rPr>
        <w:t xml:space="preserve"> </w:t>
      </w:r>
      <w:r>
        <w:t>(психолог)</w:t>
      </w:r>
      <w:r>
        <w:rPr>
          <w:spacing w:val="1"/>
        </w:rPr>
        <w:t xml:space="preserve"> </w:t>
      </w:r>
      <w:r>
        <w:t>осуществляет</w:t>
      </w:r>
      <w:r>
        <w:rPr>
          <w:spacing w:val="1"/>
        </w:rPr>
        <w:t xml:space="preserve"> </w:t>
      </w:r>
      <w:r>
        <w:t>информационно-</w:t>
      </w:r>
      <w:r>
        <w:rPr>
          <w:spacing w:val="1"/>
        </w:rPr>
        <w:t xml:space="preserve"> </w:t>
      </w:r>
      <w:r>
        <w:t>просветительскую работу с родителями и педагогами. Данная работа включает</w:t>
      </w:r>
      <w:r>
        <w:rPr>
          <w:spacing w:val="-67"/>
        </w:rPr>
        <w:t xml:space="preserve"> </w:t>
      </w:r>
      <w:r>
        <w:t>чтение</w:t>
      </w:r>
      <w:r>
        <w:rPr>
          <w:spacing w:val="-1"/>
        </w:rPr>
        <w:t xml:space="preserve"> </w:t>
      </w:r>
      <w:r>
        <w:t>лекций,</w:t>
      </w:r>
      <w:r>
        <w:rPr>
          <w:spacing w:val="-1"/>
        </w:rPr>
        <w:t xml:space="preserve"> </w:t>
      </w:r>
      <w:r>
        <w:t>проведение</w:t>
      </w:r>
      <w:r>
        <w:rPr>
          <w:spacing w:val="-4"/>
        </w:rPr>
        <w:t xml:space="preserve"> </w:t>
      </w:r>
      <w:r>
        <w:t>обучающих</w:t>
      </w:r>
      <w:r>
        <w:rPr>
          <w:spacing w:val="-2"/>
        </w:rPr>
        <w:t xml:space="preserve"> </w:t>
      </w:r>
      <w:r>
        <w:t>семинаров</w:t>
      </w:r>
      <w:r>
        <w:rPr>
          <w:spacing w:val="-5"/>
        </w:rPr>
        <w:t xml:space="preserve"> </w:t>
      </w:r>
      <w:r>
        <w:t>и тренингов.</w:t>
      </w:r>
    </w:p>
    <w:p w:rsidR="00003555" w:rsidRDefault="00857D33">
      <w:pPr>
        <w:pStyle w:val="a3"/>
        <w:spacing w:before="1"/>
        <w:ind w:right="128"/>
      </w:pPr>
      <w:r>
        <w:t>В реализации диагностического направления работы могут принимать</w:t>
      </w:r>
      <w:r>
        <w:rPr>
          <w:spacing w:val="1"/>
        </w:rPr>
        <w:t xml:space="preserve"> </w:t>
      </w:r>
      <w:r>
        <w:t>участие как учителя класса (аттестация учащихся в начале, середине и конце</w:t>
      </w:r>
      <w:r>
        <w:rPr>
          <w:spacing w:val="1"/>
        </w:rPr>
        <w:t xml:space="preserve"> </w:t>
      </w:r>
      <w:r>
        <w:t>учебного</w:t>
      </w:r>
      <w:r>
        <w:rPr>
          <w:spacing w:val="1"/>
        </w:rPr>
        <w:t xml:space="preserve"> </w:t>
      </w:r>
      <w:r>
        <w:t>года),</w:t>
      </w:r>
      <w:r>
        <w:rPr>
          <w:spacing w:val="1"/>
        </w:rPr>
        <w:t xml:space="preserve"> </w:t>
      </w:r>
      <w:r>
        <w:t>так</w:t>
      </w:r>
      <w:r>
        <w:rPr>
          <w:spacing w:val="1"/>
        </w:rPr>
        <w:t xml:space="preserve"> </w:t>
      </w:r>
      <w:r>
        <w:t>и</w:t>
      </w:r>
      <w:r>
        <w:rPr>
          <w:spacing w:val="1"/>
        </w:rPr>
        <w:t xml:space="preserve"> </w:t>
      </w:r>
      <w:r>
        <w:t>специалисты</w:t>
      </w:r>
      <w:r>
        <w:rPr>
          <w:spacing w:val="1"/>
        </w:rPr>
        <w:t xml:space="preserve"> </w:t>
      </w:r>
      <w:r>
        <w:t>(проведение</w:t>
      </w:r>
      <w:r>
        <w:rPr>
          <w:spacing w:val="1"/>
        </w:rPr>
        <w:t xml:space="preserve"> </w:t>
      </w:r>
      <w:r>
        <w:t>диагностики</w:t>
      </w:r>
      <w:r>
        <w:rPr>
          <w:spacing w:val="1"/>
        </w:rPr>
        <w:t xml:space="preserve"> </w:t>
      </w:r>
      <w:r>
        <w:t>в</w:t>
      </w:r>
      <w:r>
        <w:rPr>
          <w:spacing w:val="70"/>
        </w:rPr>
        <w:t xml:space="preserve"> </w:t>
      </w:r>
      <w:r>
        <w:t>начале,</w:t>
      </w:r>
      <w:r>
        <w:rPr>
          <w:spacing w:val="1"/>
        </w:rPr>
        <w:t xml:space="preserve"> </w:t>
      </w:r>
      <w:r>
        <w:t>середине</w:t>
      </w:r>
      <w:r>
        <w:rPr>
          <w:spacing w:val="-4"/>
        </w:rPr>
        <w:t xml:space="preserve"> </w:t>
      </w:r>
      <w:r>
        <w:t>и в</w:t>
      </w:r>
      <w:r>
        <w:rPr>
          <w:spacing w:val="-1"/>
        </w:rPr>
        <w:t xml:space="preserve"> </w:t>
      </w:r>
      <w:r>
        <w:t>конце учебного</w:t>
      </w:r>
      <w:r>
        <w:rPr>
          <w:spacing w:val="1"/>
        </w:rPr>
        <w:t xml:space="preserve"> </w:t>
      </w:r>
      <w:r>
        <w:t>года).</w:t>
      </w:r>
    </w:p>
    <w:p w:rsidR="00003555" w:rsidRDefault="00857D33">
      <w:pPr>
        <w:pStyle w:val="a3"/>
        <w:spacing w:line="320" w:lineRule="exact"/>
        <w:ind w:left="1671" w:firstLine="0"/>
      </w:pPr>
      <w:r>
        <w:t>Данное</w:t>
      </w:r>
      <w:r>
        <w:rPr>
          <w:spacing w:val="-2"/>
        </w:rPr>
        <w:t xml:space="preserve"> </w:t>
      </w:r>
      <w:r>
        <w:t>направление</w:t>
      </w:r>
      <w:r>
        <w:rPr>
          <w:spacing w:val="-2"/>
        </w:rPr>
        <w:t xml:space="preserve"> </w:t>
      </w:r>
      <w:r>
        <w:t>может</w:t>
      </w:r>
      <w:r>
        <w:rPr>
          <w:spacing w:val="-5"/>
        </w:rPr>
        <w:t xml:space="preserve"> </w:t>
      </w:r>
      <w:r>
        <w:t>быть</w:t>
      </w:r>
      <w:r>
        <w:rPr>
          <w:spacing w:val="-2"/>
        </w:rPr>
        <w:t xml:space="preserve"> </w:t>
      </w:r>
      <w:r>
        <w:t>осуществлено</w:t>
      </w:r>
      <w:r>
        <w:rPr>
          <w:spacing w:val="-1"/>
        </w:rPr>
        <w:t xml:space="preserve"> </w:t>
      </w:r>
      <w:r>
        <w:t>ПМПк.</w:t>
      </w:r>
    </w:p>
    <w:p w:rsidR="00003555" w:rsidRDefault="00857D33">
      <w:pPr>
        <w:pStyle w:val="a3"/>
        <w:spacing w:before="74"/>
        <w:ind w:right="123"/>
      </w:pPr>
      <w:r>
        <w:t>Цель работы ПМПк: выявление особых образовательных потребностей</w:t>
      </w:r>
      <w:r>
        <w:rPr>
          <w:spacing w:val="1"/>
        </w:rPr>
        <w:t xml:space="preserve"> </w:t>
      </w:r>
      <w:r>
        <w:t>учащихся с ОВЗи оказание им помощи (выработка рекомендаций по обучению</w:t>
      </w:r>
      <w:r>
        <w:rPr>
          <w:spacing w:val="-67"/>
        </w:rPr>
        <w:t xml:space="preserve"> </w:t>
      </w:r>
      <w:r>
        <w:t>и</w:t>
      </w:r>
      <w:r>
        <w:rPr>
          <w:spacing w:val="1"/>
        </w:rPr>
        <w:t xml:space="preserve"> </w:t>
      </w:r>
      <w:r>
        <w:t>воспитанию;</w:t>
      </w:r>
      <w:r>
        <w:rPr>
          <w:spacing w:val="1"/>
        </w:rPr>
        <w:t xml:space="preserve"> </w:t>
      </w:r>
      <w:r>
        <w:t>составление,</w:t>
      </w:r>
      <w:r>
        <w:rPr>
          <w:spacing w:val="1"/>
        </w:rPr>
        <w:t xml:space="preserve"> </w:t>
      </w:r>
      <w:r>
        <w:t>в</w:t>
      </w:r>
      <w:r>
        <w:rPr>
          <w:spacing w:val="1"/>
        </w:rPr>
        <w:t xml:space="preserve"> </w:t>
      </w:r>
      <w:r>
        <w:t>случае</w:t>
      </w:r>
      <w:r>
        <w:rPr>
          <w:spacing w:val="1"/>
        </w:rPr>
        <w:t xml:space="preserve"> </w:t>
      </w:r>
      <w:r>
        <w:t>необходимости,</w:t>
      </w:r>
      <w:r>
        <w:rPr>
          <w:spacing w:val="1"/>
        </w:rPr>
        <w:t xml:space="preserve"> </w:t>
      </w:r>
      <w:r>
        <w:t>индивидуальной</w:t>
      </w:r>
      <w:r>
        <w:rPr>
          <w:spacing w:val="1"/>
        </w:rPr>
        <w:t xml:space="preserve"> </w:t>
      </w:r>
      <w:r>
        <w:t>программы обучения; выбор и отбор специальных методов, приемов и средств</w:t>
      </w:r>
      <w:r>
        <w:rPr>
          <w:spacing w:val="-67"/>
        </w:rPr>
        <w:t xml:space="preserve"> </w:t>
      </w:r>
      <w:r>
        <w:t>обучения).</w:t>
      </w:r>
      <w:r>
        <w:rPr>
          <w:spacing w:val="1"/>
        </w:rPr>
        <w:t xml:space="preserve"> </w:t>
      </w:r>
      <w:r>
        <w:t>Специалисты</w:t>
      </w:r>
      <w:r>
        <w:rPr>
          <w:spacing w:val="1"/>
        </w:rPr>
        <w:t xml:space="preserve"> </w:t>
      </w:r>
      <w:r>
        <w:t>консилиума</w:t>
      </w:r>
      <w:r>
        <w:rPr>
          <w:spacing w:val="1"/>
        </w:rPr>
        <w:t xml:space="preserve"> </w:t>
      </w:r>
      <w:r>
        <w:t>проводят</w:t>
      </w:r>
      <w:r>
        <w:rPr>
          <w:spacing w:val="1"/>
        </w:rPr>
        <w:t xml:space="preserve"> </w:t>
      </w:r>
      <w:r>
        <w:t>мониторинг</w:t>
      </w:r>
      <w:r>
        <w:rPr>
          <w:spacing w:val="1"/>
        </w:rPr>
        <w:t xml:space="preserve"> </w:t>
      </w:r>
      <w:r>
        <w:t>и</w:t>
      </w:r>
      <w:r>
        <w:rPr>
          <w:spacing w:val="1"/>
        </w:rPr>
        <w:t xml:space="preserve"> </w:t>
      </w:r>
      <w:r>
        <w:t>следят</w:t>
      </w:r>
      <w:r>
        <w:rPr>
          <w:spacing w:val="1"/>
        </w:rPr>
        <w:t xml:space="preserve"> </w:t>
      </w:r>
      <w:r>
        <w:t>за</w:t>
      </w:r>
      <w:r>
        <w:rPr>
          <w:spacing w:val="-67"/>
        </w:rPr>
        <w:t xml:space="preserve"> </w:t>
      </w:r>
      <w:r>
        <w:t>динамикой</w:t>
      </w:r>
      <w:r>
        <w:rPr>
          <w:spacing w:val="1"/>
        </w:rPr>
        <w:t xml:space="preserve"> </w:t>
      </w:r>
      <w:r>
        <w:t>развития</w:t>
      </w:r>
      <w:r>
        <w:rPr>
          <w:spacing w:val="1"/>
        </w:rPr>
        <w:t xml:space="preserve"> </w:t>
      </w:r>
      <w:r>
        <w:t>и</w:t>
      </w:r>
      <w:r>
        <w:rPr>
          <w:spacing w:val="1"/>
        </w:rPr>
        <w:t xml:space="preserve"> </w:t>
      </w:r>
      <w:r>
        <w:t>успеваемости</w:t>
      </w:r>
      <w:r>
        <w:rPr>
          <w:spacing w:val="1"/>
        </w:rPr>
        <w:t xml:space="preserve"> </w:t>
      </w:r>
      <w:r>
        <w:t>школьников,</w:t>
      </w:r>
      <w:r>
        <w:rPr>
          <w:spacing w:val="1"/>
        </w:rPr>
        <w:t xml:space="preserve"> </w:t>
      </w:r>
      <w:r>
        <w:t>своевременно</w:t>
      </w:r>
      <w:r>
        <w:rPr>
          <w:spacing w:val="1"/>
        </w:rPr>
        <w:t xml:space="preserve"> </w:t>
      </w:r>
      <w:r>
        <w:t>вносят</w:t>
      </w:r>
      <w:r>
        <w:rPr>
          <w:spacing w:val="1"/>
        </w:rPr>
        <w:t xml:space="preserve"> </w:t>
      </w:r>
      <w:r>
        <w:t>коррективы в программу обучения и в рабочие коррекционные программы;</w:t>
      </w:r>
      <w:r>
        <w:rPr>
          <w:spacing w:val="1"/>
        </w:rPr>
        <w:t xml:space="preserve"> </w:t>
      </w:r>
      <w:r>
        <w:t>рассматривают спорные и конфликтные случаи, предлагают и осуществляют</w:t>
      </w:r>
      <w:r>
        <w:rPr>
          <w:spacing w:val="1"/>
        </w:rPr>
        <w:t xml:space="preserve"> </w:t>
      </w:r>
      <w:r>
        <w:t>отбор</w:t>
      </w:r>
      <w:r>
        <w:rPr>
          <w:spacing w:val="1"/>
        </w:rPr>
        <w:t xml:space="preserve"> </w:t>
      </w:r>
      <w:r>
        <w:t>необходимых</w:t>
      </w:r>
      <w:r>
        <w:rPr>
          <w:spacing w:val="1"/>
        </w:rPr>
        <w:t xml:space="preserve"> </w:t>
      </w:r>
      <w:r>
        <w:t>для</w:t>
      </w:r>
      <w:r>
        <w:rPr>
          <w:spacing w:val="1"/>
        </w:rPr>
        <w:t xml:space="preserve"> </w:t>
      </w:r>
      <w:r>
        <w:t>школьника</w:t>
      </w:r>
      <w:r>
        <w:rPr>
          <w:spacing w:val="1"/>
        </w:rPr>
        <w:t xml:space="preserve"> </w:t>
      </w:r>
      <w:r>
        <w:t>(школьников)</w:t>
      </w:r>
      <w:r>
        <w:rPr>
          <w:spacing w:val="1"/>
        </w:rPr>
        <w:t xml:space="preserve"> </w:t>
      </w:r>
      <w:r>
        <w:t>дополнительных</w:t>
      </w:r>
      <w:r>
        <w:rPr>
          <w:spacing w:val="-67"/>
        </w:rPr>
        <w:t xml:space="preserve"> </w:t>
      </w:r>
      <w:r>
        <w:t>дидактических материалов</w:t>
      </w:r>
      <w:r>
        <w:rPr>
          <w:spacing w:val="-2"/>
        </w:rPr>
        <w:t xml:space="preserve"> </w:t>
      </w:r>
      <w:r>
        <w:t>и учебных пособий.</w:t>
      </w:r>
    </w:p>
    <w:p w:rsidR="00003555" w:rsidRDefault="00857D33">
      <w:pPr>
        <w:pStyle w:val="a3"/>
        <w:spacing w:before="2"/>
        <w:ind w:right="120"/>
      </w:pPr>
      <w:r>
        <w:t>Реализация</w:t>
      </w:r>
      <w:r>
        <w:rPr>
          <w:spacing w:val="1"/>
        </w:rPr>
        <w:t xml:space="preserve"> </w:t>
      </w:r>
      <w:r>
        <w:t>системы</w:t>
      </w:r>
      <w:r>
        <w:rPr>
          <w:spacing w:val="1"/>
        </w:rPr>
        <w:t xml:space="preserve"> </w:t>
      </w:r>
      <w:r>
        <w:t>комплексного</w:t>
      </w:r>
      <w:r>
        <w:rPr>
          <w:spacing w:val="1"/>
        </w:rPr>
        <w:t xml:space="preserve"> </w:t>
      </w:r>
      <w:r>
        <w:t>психолого-медико-социального</w:t>
      </w:r>
      <w:r>
        <w:rPr>
          <w:spacing w:val="1"/>
        </w:rPr>
        <w:t xml:space="preserve"> </w:t>
      </w:r>
      <w:r>
        <w:t>сопровождения и поддержки обучающихся с ОВЗ предусматривает создание</w:t>
      </w:r>
      <w:r>
        <w:rPr>
          <w:spacing w:val="1"/>
        </w:rPr>
        <w:t xml:space="preserve"> </w:t>
      </w:r>
      <w:r>
        <w:t>специальных</w:t>
      </w:r>
      <w:r>
        <w:rPr>
          <w:spacing w:val="1"/>
        </w:rPr>
        <w:t xml:space="preserve"> </w:t>
      </w:r>
      <w:r>
        <w:t>условий:</w:t>
      </w:r>
      <w:r>
        <w:rPr>
          <w:spacing w:val="1"/>
        </w:rPr>
        <w:t xml:space="preserve"> </w:t>
      </w:r>
      <w:r>
        <w:t>организационных,</w:t>
      </w:r>
      <w:r>
        <w:rPr>
          <w:spacing w:val="1"/>
        </w:rPr>
        <w:t xml:space="preserve"> </w:t>
      </w:r>
      <w:r>
        <w:t>кадровых,</w:t>
      </w:r>
      <w:r>
        <w:rPr>
          <w:spacing w:val="1"/>
        </w:rPr>
        <w:t xml:space="preserve"> </w:t>
      </w:r>
      <w:r>
        <w:t>психолого-</w:t>
      </w:r>
      <w:r>
        <w:rPr>
          <w:spacing w:val="1"/>
        </w:rPr>
        <w:t xml:space="preserve"> </w:t>
      </w:r>
      <w:r>
        <w:t>педагогических,</w:t>
      </w:r>
      <w:r>
        <w:rPr>
          <w:spacing w:val="1"/>
        </w:rPr>
        <w:t xml:space="preserve"> </w:t>
      </w:r>
      <w:r>
        <w:t>программно-методических,</w:t>
      </w:r>
      <w:r>
        <w:rPr>
          <w:spacing w:val="1"/>
        </w:rPr>
        <w:t xml:space="preserve"> </w:t>
      </w:r>
      <w:r>
        <w:t>материально-технических,</w:t>
      </w:r>
      <w:r>
        <w:rPr>
          <w:spacing w:val="1"/>
        </w:rPr>
        <w:t xml:space="preserve"> </w:t>
      </w:r>
      <w:r>
        <w:t>информационных</w:t>
      </w:r>
      <w:r>
        <w:rPr>
          <w:spacing w:val="1"/>
        </w:rPr>
        <w:t xml:space="preserve"> </w:t>
      </w:r>
      <w:r>
        <w:t>(Федеральный</w:t>
      </w:r>
      <w:r>
        <w:rPr>
          <w:spacing w:val="1"/>
        </w:rPr>
        <w:t xml:space="preserve"> </w:t>
      </w:r>
      <w:r>
        <w:t>закон</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2"/>
        </w:rPr>
        <w:t xml:space="preserve"> </w:t>
      </w:r>
      <w:r>
        <w:t>ст.</w:t>
      </w:r>
      <w:r>
        <w:rPr>
          <w:spacing w:val="-2"/>
        </w:rPr>
        <w:t xml:space="preserve"> </w:t>
      </w:r>
      <w:r>
        <w:t>42,</w:t>
      </w:r>
      <w:r>
        <w:rPr>
          <w:spacing w:val="-4"/>
        </w:rPr>
        <w:t xml:space="preserve"> </w:t>
      </w:r>
      <w:r>
        <w:t>79).</w:t>
      </w:r>
    </w:p>
    <w:p w:rsidR="00003555" w:rsidRDefault="00857D33">
      <w:pPr>
        <w:pStyle w:val="a3"/>
        <w:spacing w:before="1"/>
        <w:ind w:right="120"/>
      </w:pPr>
      <w:r>
        <w:t>Образовательная</w:t>
      </w:r>
      <w:r>
        <w:rPr>
          <w:spacing w:val="1"/>
        </w:rPr>
        <w:t xml:space="preserve"> </w:t>
      </w:r>
      <w:r>
        <w:t>организация</w:t>
      </w:r>
      <w:r>
        <w:rPr>
          <w:spacing w:val="1"/>
        </w:rPr>
        <w:t xml:space="preserve"> </w:t>
      </w:r>
      <w:r>
        <w:t>при</w:t>
      </w:r>
      <w:r>
        <w:rPr>
          <w:spacing w:val="1"/>
        </w:rPr>
        <w:t xml:space="preserve"> </w:t>
      </w:r>
      <w:r>
        <w:t>отсутствии</w:t>
      </w:r>
      <w:r>
        <w:rPr>
          <w:spacing w:val="1"/>
        </w:rPr>
        <w:t xml:space="preserve"> </w:t>
      </w:r>
      <w:r>
        <w:t>необходимых</w:t>
      </w:r>
      <w:r>
        <w:rPr>
          <w:spacing w:val="1"/>
        </w:rPr>
        <w:t xml:space="preserve"> </w:t>
      </w:r>
      <w:r>
        <w:t>условий</w:t>
      </w:r>
      <w:r>
        <w:rPr>
          <w:spacing w:val="1"/>
        </w:rPr>
        <w:t xml:space="preserve"> </w:t>
      </w:r>
      <w:r>
        <w:t>(может осуществлять деятельность службы комплексного психолого-медико-</w:t>
      </w:r>
      <w:r>
        <w:rPr>
          <w:spacing w:val="1"/>
        </w:rPr>
        <w:t xml:space="preserve"> </w:t>
      </w:r>
      <w:r>
        <w:t>социального</w:t>
      </w:r>
      <w:r>
        <w:rPr>
          <w:spacing w:val="1"/>
        </w:rPr>
        <w:t xml:space="preserve"> </w:t>
      </w:r>
      <w:r>
        <w:t>сопровождения</w:t>
      </w:r>
      <w:r>
        <w:rPr>
          <w:spacing w:val="1"/>
        </w:rPr>
        <w:t xml:space="preserve"> </w:t>
      </w:r>
      <w:r>
        <w:t>и</w:t>
      </w:r>
      <w:r>
        <w:rPr>
          <w:spacing w:val="1"/>
        </w:rPr>
        <w:t xml:space="preserve"> </w:t>
      </w:r>
      <w:r>
        <w:t>поддержки</w:t>
      </w:r>
      <w:r>
        <w:rPr>
          <w:spacing w:val="1"/>
        </w:rPr>
        <w:t xml:space="preserve"> </w:t>
      </w:r>
      <w:r>
        <w:t>обучающихся</w:t>
      </w:r>
      <w:r>
        <w:rPr>
          <w:spacing w:val="1"/>
        </w:rPr>
        <w:t xml:space="preserve"> </w:t>
      </w:r>
      <w:r>
        <w:t>с</w:t>
      </w:r>
      <w:r>
        <w:rPr>
          <w:spacing w:val="1"/>
        </w:rPr>
        <w:t xml:space="preserve"> </w:t>
      </w:r>
      <w:r>
        <w:t>ОВЗна</w:t>
      </w:r>
      <w:r>
        <w:rPr>
          <w:spacing w:val="1"/>
        </w:rPr>
        <w:t xml:space="preserve"> </w:t>
      </w:r>
      <w:r>
        <w:t>основе</w:t>
      </w:r>
      <w:r>
        <w:rPr>
          <w:spacing w:val="1"/>
        </w:rPr>
        <w:t xml:space="preserve"> </w:t>
      </w:r>
      <w:r>
        <w:t>сетевого</w:t>
      </w:r>
      <w:r>
        <w:rPr>
          <w:spacing w:val="1"/>
        </w:rPr>
        <w:t xml:space="preserve"> </w:t>
      </w:r>
      <w:r>
        <w:t>взаимодействия</w:t>
      </w:r>
      <w:r>
        <w:rPr>
          <w:spacing w:val="1"/>
        </w:rPr>
        <w:t xml:space="preserve"> </w:t>
      </w:r>
      <w:r>
        <w:t>с</w:t>
      </w:r>
      <w:r>
        <w:rPr>
          <w:spacing w:val="1"/>
        </w:rPr>
        <w:t xml:space="preserve"> </w:t>
      </w:r>
      <w:r>
        <w:t>различными</w:t>
      </w:r>
      <w:r>
        <w:rPr>
          <w:spacing w:val="1"/>
        </w:rPr>
        <w:t xml:space="preserve"> </w:t>
      </w:r>
      <w:r>
        <w:t>организациями:</w:t>
      </w:r>
      <w:r>
        <w:rPr>
          <w:spacing w:val="1"/>
        </w:rPr>
        <w:t xml:space="preserve"> </w:t>
      </w:r>
      <w:r>
        <w:t>медицинскими</w:t>
      </w:r>
      <w:r>
        <w:rPr>
          <w:spacing w:val="1"/>
        </w:rPr>
        <w:t xml:space="preserve"> </w:t>
      </w:r>
      <w:r>
        <w:t>учреждениями;</w:t>
      </w:r>
      <w:r>
        <w:rPr>
          <w:spacing w:val="1"/>
        </w:rPr>
        <w:t xml:space="preserve"> </w:t>
      </w:r>
      <w:r>
        <w:t>центрами</w:t>
      </w:r>
      <w:r>
        <w:rPr>
          <w:spacing w:val="1"/>
        </w:rPr>
        <w:t xml:space="preserve"> </w:t>
      </w:r>
      <w:r>
        <w:t>психолого-педагогической,</w:t>
      </w:r>
      <w:r>
        <w:rPr>
          <w:spacing w:val="1"/>
        </w:rPr>
        <w:t xml:space="preserve"> </w:t>
      </w:r>
      <w:r>
        <w:t>медицинской</w:t>
      </w:r>
      <w:r>
        <w:rPr>
          <w:spacing w:val="1"/>
        </w:rPr>
        <w:t xml:space="preserve"> </w:t>
      </w:r>
      <w:r>
        <w:t>и</w:t>
      </w:r>
      <w:r>
        <w:rPr>
          <w:spacing w:val="1"/>
        </w:rPr>
        <w:t xml:space="preserve"> </w:t>
      </w:r>
      <w:r>
        <w:t>социальной</w:t>
      </w:r>
      <w:r>
        <w:rPr>
          <w:spacing w:val="1"/>
        </w:rPr>
        <w:t xml:space="preserve"> </w:t>
      </w:r>
      <w:r>
        <w:t>помощи;</w:t>
      </w:r>
      <w:r>
        <w:rPr>
          <w:spacing w:val="1"/>
        </w:rPr>
        <w:t xml:space="preserve"> </w:t>
      </w:r>
      <w:r>
        <w:t>образовательными</w:t>
      </w:r>
      <w:r>
        <w:rPr>
          <w:spacing w:val="1"/>
        </w:rPr>
        <w:t xml:space="preserve"> </w:t>
      </w:r>
      <w:r>
        <w:t>организациями,</w:t>
      </w:r>
      <w:r>
        <w:rPr>
          <w:spacing w:val="1"/>
        </w:rPr>
        <w:t xml:space="preserve"> </w:t>
      </w:r>
      <w:r>
        <w:t>реализующими</w:t>
      </w:r>
      <w:r>
        <w:rPr>
          <w:spacing w:val="1"/>
        </w:rPr>
        <w:t xml:space="preserve"> </w:t>
      </w:r>
      <w:r>
        <w:t>адаптированные</w:t>
      </w:r>
      <w:r>
        <w:rPr>
          <w:spacing w:val="-1"/>
        </w:rPr>
        <w:t xml:space="preserve"> </w:t>
      </w:r>
      <w:r>
        <w:t>основные</w:t>
      </w:r>
      <w:r>
        <w:rPr>
          <w:spacing w:val="-1"/>
        </w:rPr>
        <w:t xml:space="preserve"> </w:t>
      </w:r>
      <w:r>
        <w:t>образовательные</w:t>
      </w:r>
      <w:r>
        <w:rPr>
          <w:spacing w:val="-4"/>
        </w:rPr>
        <w:t xml:space="preserve"> </w:t>
      </w:r>
      <w:r>
        <w:t>программы</w:t>
      </w:r>
      <w:r>
        <w:rPr>
          <w:spacing w:val="-1"/>
        </w:rPr>
        <w:t xml:space="preserve"> </w:t>
      </w:r>
      <w:r>
        <w:t>и</w:t>
      </w:r>
      <w:r>
        <w:rPr>
          <w:spacing w:val="-3"/>
        </w:rPr>
        <w:t xml:space="preserve"> </w:t>
      </w:r>
      <w:r>
        <w:t>др.</w:t>
      </w:r>
    </w:p>
    <w:p w:rsidR="00545ED4" w:rsidRDefault="00545ED4">
      <w:pPr>
        <w:pStyle w:val="a3"/>
        <w:spacing w:before="1"/>
        <w:ind w:right="120"/>
      </w:pPr>
    </w:p>
    <w:p w:rsidR="00003555" w:rsidRDefault="00857D33" w:rsidP="003F7C5A">
      <w:pPr>
        <w:pStyle w:val="2"/>
        <w:numPr>
          <w:ilvl w:val="3"/>
          <w:numId w:val="155"/>
        </w:numPr>
        <w:tabs>
          <w:tab w:val="left" w:pos="2574"/>
        </w:tabs>
        <w:ind w:left="963" w:right="119" w:firstLine="679"/>
      </w:pPr>
      <w:r>
        <w:t>Механизм</w:t>
      </w:r>
      <w:r>
        <w:rPr>
          <w:spacing w:val="1"/>
        </w:rPr>
        <w:t xml:space="preserve"> </w:t>
      </w:r>
      <w:r>
        <w:t>взаимодействия,</w:t>
      </w:r>
      <w:r>
        <w:rPr>
          <w:spacing w:val="1"/>
        </w:rPr>
        <w:t xml:space="preserve"> </w:t>
      </w:r>
      <w:r>
        <w:t>предусматривающий</w:t>
      </w:r>
      <w:r>
        <w:rPr>
          <w:spacing w:val="1"/>
        </w:rPr>
        <w:t xml:space="preserve"> </w:t>
      </w:r>
      <w:r>
        <w:t>общую</w:t>
      </w:r>
      <w:r>
        <w:rPr>
          <w:spacing w:val="1"/>
        </w:rPr>
        <w:t xml:space="preserve"> </w:t>
      </w:r>
      <w:r>
        <w:t>целевую</w:t>
      </w:r>
      <w:r>
        <w:rPr>
          <w:spacing w:val="1"/>
        </w:rPr>
        <w:t xml:space="preserve"> </w:t>
      </w:r>
      <w:r>
        <w:t>и</w:t>
      </w:r>
      <w:r>
        <w:rPr>
          <w:spacing w:val="1"/>
        </w:rPr>
        <w:t xml:space="preserve"> </w:t>
      </w:r>
      <w:r>
        <w:t>единую</w:t>
      </w:r>
      <w:r>
        <w:rPr>
          <w:spacing w:val="1"/>
        </w:rPr>
        <w:t xml:space="preserve"> </w:t>
      </w:r>
      <w:r>
        <w:t>стратегическую</w:t>
      </w:r>
      <w:r>
        <w:rPr>
          <w:spacing w:val="1"/>
        </w:rPr>
        <w:t xml:space="preserve"> </w:t>
      </w:r>
      <w:r>
        <w:t>направленность</w:t>
      </w:r>
      <w:r>
        <w:rPr>
          <w:spacing w:val="1"/>
        </w:rPr>
        <w:t xml:space="preserve"> </w:t>
      </w:r>
      <w:r>
        <w:t>работы</w:t>
      </w:r>
      <w:r>
        <w:rPr>
          <w:spacing w:val="1"/>
        </w:rPr>
        <w:t xml:space="preserve"> </w:t>
      </w:r>
      <w:r>
        <w:t>с</w:t>
      </w:r>
      <w:r>
        <w:rPr>
          <w:spacing w:val="1"/>
        </w:rPr>
        <w:t xml:space="preserve"> </w:t>
      </w:r>
      <w:r>
        <w:t>учетом</w:t>
      </w:r>
      <w:r>
        <w:rPr>
          <w:spacing w:val="1"/>
        </w:rPr>
        <w:t xml:space="preserve"> </w:t>
      </w:r>
      <w:r>
        <w:t>вариативно-деятельностной</w:t>
      </w:r>
      <w:r>
        <w:rPr>
          <w:spacing w:val="1"/>
        </w:rPr>
        <w:t xml:space="preserve"> </w:t>
      </w:r>
      <w:r>
        <w:t>тактики</w:t>
      </w:r>
      <w:r>
        <w:rPr>
          <w:spacing w:val="1"/>
        </w:rPr>
        <w:t xml:space="preserve"> </w:t>
      </w:r>
      <w:r>
        <w:t>учителей,</w:t>
      </w:r>
      <w:r>
        <w:rPr>
          <w:spacing w:val="1"/>
        </w:rPr>
        <w:t xml:space="preserve"> </w:t>
      </w:r>
      <w:r>
        <w:t>специалистов</w:t>
      </w:r>
      <w:r>
        <w:rPr>
          <w:spacing w:val="1"/>
        </w:rPr>
        <w:t xml:space="preserve"> </w:t>
      </w:r>
      <w:r>
        <w:t>в</w:t>
      </w:r>
      <w:r>
        <w:rPr>
          <w:spacing w:val="1"/>
        </w:rPr>
        <w:t xml:space="preserve"> </w:t>
      </w:r>
      <w:r>
        <w:t>области</w:t>
      </w:r>
      <w:r>
        <w:rPr>
          <w:spacing w:val="-67"/>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w:t>
      </w:r>
      <w:r>
        <w:rPr>
          <w:spacing w:val="1"/>
        </w:rPr>
        <w:t xml:space="preserve"> </w:t>
      </w:r>
      <w:r>
        <w:t>медицинских</w:t>
      </w:r>
      <w:r>
        <w:rPr>
          <w:spacing w:val="1"/>
        </w:rPr>
        <w:t xml:space="preserve"> </w:t>
      </w:r>
      <w:r>
        <w:t>работников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других</w:t>
      </w:r>
      <w:r>
        <w:rPr>
          <w:spacing w:val="1"/>
        </w:rPr>
        <w:t xml:space="preserve"> </w:t>
      </w:r>
      <w:r>
        <w:t>образовательных</w:t>
      </w:r>
      <w:r>
        <w:rPr>
          <w:spacing w:val="1"/>
        </w:rPr>
        <w:t xml:space="preserve"> </w:t>
      </w:r>
      <w:r>
        <w:t>организаций</w:t>
      </w:r>
      <w:r>
        <w:rPr>
          <w:spacing w:val="1"/>
        </w:rPr>
        <w:t xml:space="preserve"> </w:t>
      </w:r>
      <w:r>
        <w:t>и</w:t>
      </w:r>
      <w:r>
        <w:rPr>
          <w:spacing w:val="1"/>
        </w:rPr>
        <w:t xml:space="preserve"> </w:t>
      </w:r>
      <w:r>
        <w:t>институтов</w:t>
      </w:r>
      <w:r>
        <w:rPr>
          <w:spacing w:val="-67"/>
        </w:rPr>
        <w:t xml:space="preserve"> </w:t>
      </w:r>
      <w:r>
        <w:t>общества,</w:t>
      </w:r>
      <w:r>
        <w:rPr>
          <w:spacing w:val="1"/>
        </w:rPr>
        <w:t xml:space="preserve"> </w:t>
      </w:r>
      <w:r>
        <w:t>реализующийся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внеурочной</w:t>
      </w:r>
      <w:r>
        <w:rPr>
          <w:spacing w:val="1"/>
        </w:rPr>
        <w:t xml:space="preserve"> </w:t>
      </w:r>
      <w:r>
        <w:t>и</w:t>
      </w:r>
      <w:r>
        <w:rPr>
          <w:spacing w:val="-67"/>
        </w:rPr>
        <w:t xml:space="preserve"> </w:t>
      </w:r>
      <w:r>
        <w:t>внешкольной</w:t>
      </w:r>
      <w:r>
        <w:rPr>
          <w:spacing w:val="-2"/>
        </w:rPr>
        <w:t xml:space="preserve"> </w:t>
      </w:r>
      <w:r>
        <w:t>деятельности</w:t>
      </w:r>
    </w:p>
    <w:p w:rsidR="00003555" w:rsidRDefault="00857D33">
      <w:pPr>
        <w:pStyle w:val="a3"/>
        <w:ind w:right="129"/>
      </w:pPr>
      <w:r>
        <w:t>Рекомендуется</w:t>
      </w:r>
      <w:r>
        <w:rPr>
          <w:spacing w:val="1"/>
        </w:rPr>
        <w:t xml:space="preserve"> </w:t>
      </w:r>
      <w:r>
        <w:t>планировать</w:t>
      </w:r>
      <w:r>
        <w:rPr>
          <w:spacing w:val="1"/>
        </w:rPr>
        <w:t xml:space="preserve"> </w:t>
      </w:r>
      <w:r>
        <w:t>коррекционную</w:t>
      </w:r>
      <w:r>
        <w:rPr>
          <w:spacing w:val="1"/>
        </w:rPr>
        <w:t xml:space="preserve"> </w:t>
      </w:r>
      <w:r>
        <w:t>работу</w:t>
      </w:r>
      <w:r>
        <w:rPr>
          <w:spacing w:val="1"/>
        </w:rPr>
        <w:t xml:space="preserve"> </w:t>
      </w:r>
      <w:r>
        <w:t>во</w:t>
      </w:r>
      <w:r>
        <w:rPr>
          <w:spacing w:val="1"/>
        </w:rPr>
        <w:t xml:space="preserve"> </w:t>
      </w:r>
      <w:r>
        <w:t>всех</w:t>
      </w:r>
      <w:r>
        <w:rPr>
          <w:spacing w:val="1"/>
        </w:rPr>
        <w:t xml:space="preserve"> </w:t>
      </w:r>
      <w:r>
        <w:t>организационных</w:t>
      </w:r>
      <w:r>
        <w:rPr>
          <w:spacing w:val="1"/>
        </w:rPr>
        <w:t xml:space="preserve"> </w:t>
      </w:r>
      <w:r>
        <w:t>формах</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lastRenderedPageBreak/>
        <w:t>учебной</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внеучебной</w:t>
      </w:r>
      <w:r>
        <w:rPr>
          <w:spacing w:val="1"/>
        </w:rPr>
        <w:t xml:space="preserve"> </w:t>
      </w:r>
      <w:r>
        <w:t>(внеурочной</w:t>
      </w:r>
      <w:r>
        <w:rPr>
          <w:spacing w:val="1"/>
        </w:rPr>
        <w:t xml:space="preserve"> </w:t>
      </w:r>
      <w:r>
        <w:t>деятельности).</w:t>
      </w:r>
    </w:p>
    <w:p w:rsidR="00003555" w:rsidRDefault="00857D33">
      <w:pPr>
        <w:pStyle w:val="a3"/>
        <w:spacing w:before="1"/>
        <w:ind w:right="122"/>
      </w:pPr>
      <w:r>
        <w:t>Коррекционная</w:t>
      </w:r>
      <w:r>
        <w:rPr>
          <w:spacing w:val="1"/>
        </w:rPr>
        <w:t xml:space="preserve"> </w:t>
      </w:r>
      <w:r>
        <w:t>работа</w:t>
      </w:r>
      <w:r>
        <w:rPr>
          <w:spacing w:val="1"/>
        </w:rPr>
        <w:t xml:space="preserve"> </w:t>
      </w:r>
      <w:r>
        <w:t>в</w:t>
      </w:r>
      <w:r>
        <w:rPr>
          <w:spacing w:val="1"/>
        </w:rPr>
        <w:t xml:space="preserve"> </w:t>
      </w:r>
      <w:r>
        <w:t>обязательной</w:t>
      </w:r>
      <w:r>
        <w:rPr>
          <w:spacing w:val="1"/>
        </w:rPr>
        <w:t xml:space="preserve"> </w:t>
      </w:r>
      <w:r>
        <w:t>части</w:t>
      </w:r>
      <w:r>
        <w:rPr>
          <w:spacing w:val="1"/>
        </w:rPr>
        <w:t xml:space="preserve"> </w:t>
      </w:r>
      <w:r>
        <w:t>(70 %)</w:t>
      </w:r>
      <w:r>
        <w:rPr>
          <w:spacing w:val="1"/>
        </w:rPr>
        <w:t xml:space="preserve"> </w:t>
      </w:r>
      <w:r>
        <w:t>реализуется</w:t>
      </w:r>
      <w:r>
        <w:rPr>
          <w:spacing w:val="1"/>
        </w:rPr>
        <w:t xml:space="preserve"> </w:t>
      </w:r>
      <w:r>
        <w:t>в</w:t>
      </w:r>
      <w:r>
        <w:rPr>
          <w:spacing w:val="1"/>
        </w:rPr>
        <w:t xml:space="preserve"> </w:t>
      </w:r>
      <w:r>
        <w:t>учебной</w:t>
      </w:r>
      <w:r>
        <w:rPr>
          <w:spacing w:val="1"/>
        </w:rPr>
        <w:t xml:space="preserve"> </w:t>
      </w:r>
      <w:r>
        <w:t>урочной</w:t>
      </w:r>
      <w:r>
        <w:rPr>
          <w:spacing w:val="1"/>
        </w:rPr>
        <w:t xml:space="preserve"> </w:t>
      </w:r>
      <w:r>
        <w:t>деятельности</w:t>
      </w:r>
      <w:r>
        <w:rPr>
          <w:spacing w:val="1"/>
        </w:rPr>
        <w:t xml:space="preserve"> </w:t>
      </w:r>
      <w:r>
        <w:t>при</w:t>
      </w:r>
      <w:r>
        <w:rPr>
          <w:spacing w:val="1"/>
        </w:rPr>
        <w:t xml:space="preserve"> </w:t>
      </w:r>
      <w:r>
        <w:t>освоении</w:t>
      </w:r>
      <w:r>
        <w:rPr>
          <w:spacing w:val="1"/>
        </w:rPr>
        <w:t xml:space="preserve"> </w:t>
      </w:r>
      <w:r>
        <w:t>содержания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w:t>
      </w:r>
      <w:r>
        <w:rPr>
          <w:spacing w:val="1"/>
        </w:rPr>
        <w:t xml:space="preserve"> </w:t>
      </w:r>
      <w:r>
        <w:t>каждом</w:t>
      </w:r>
      <w:r>
        <w:rPr>
          <w:spacing w:val="1"/>
        </w:rPr>
        <w:t xml:space="preserve"> </w:t>
      </w:r>
      <w:r>
        <w:t>уроке</w:t>
      </w:r>
      <w:r>
        <w:rPr>
          <w:spacing w:val="1"/>
        </w:rPr>
        <w:t xml:space="preserve"> </w:t>
      </w:r>
      <w:r>
        <w:t>учитель-предметник</w:t>
      </w:r>
      <w:r>
        <w:rPr>
          <w:spacing w:val="1"/>
        </w:rPr>
        <w:t xml:space="preserve"> </w:t>
      </w:r>
      <w:r>
        <w:t>может</w:t>
      </w:r>
      <w:r>
        <w:rPr>
          <w:spacing w:val="1"/>
        </w:rPr>
        <w:t xml:space="preserve"> </w:t>
      </w:r>
      <w:r>
        <w:t>поставить и решить коррекционно-развивающие задачи. Содержание учебного</w:t>
      </w:r>
      <w:r>
        <w:rPr>
          <w:spacing w:val="-67"/>
        </w:rPr>
        <w:t xml:space="preserve"> </w:t>
      </w:r>
      <w:r>
        <w:t>материала</w:t>
      </w:r>
      <w:r>
        <w:rPr>
          <w:spacing w:val="1"/>
        </w:rPr>
        <w:t xml:space="preserve"> </w:t>
      </w:r>
      <w:r>
        <w:t>отбирается</w:t>
      </w:r>
      <w:r>
        <w:rPr>
          <w:spacing w:val="1"/>
        </w:rPr>
        <w:t xml:space="preserve"> </w:t>
      </w:r>
      <w:r>
        <w:t>и</w:t>
      </w:r>
      <w:r>
        <w:rPr>
          <w:spacing w:val="1"/>
        </w:rPr>
        <w:t xml:space="preserve"> </w:t>
      </w:r>
      <w:r>
        <w:t>адаптируется</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Освоение</w:t>
      </w:r>
      <w:r>
        <w:rPr>
          <w:spacing w:val="1"/>
        </w:rPr>
        <w:t xml:space="preserve"> </w:t>
      </w:r>
      <w:r>
        <w:t>учебного</w:t>
      </w:r>
      <w:r>
        <w:rPr>
          <w:spacing w:val="1"/>
        </w:rPr>
        <w:t xml:space="preserve"> </w:t>
      </w:r>
      <w:r>
        <w:t>материала</w:t>
      </w:r>
      <w:r>
        <w:rPr>
          <w:spacing w:val="1"/>
        </w:rPr>
        <w:t xml:space="preserve"> </w:t>
      </w:r>
      <w:r>
        <w:t>этими</w:t>
      </w:r>
      <w:r>
        <w:rPr>
          <w:spacing w:val="1"/>
        </w:rPr>
        <w:t xml:space="preserve"> </w:t>
      </w:r>
      <w:r>
        <w:t>школьниками</w:t>
      </w:r>
      <w:r>
        <w:rPr>
          <w:spacing w:val="-3"/>
        </w:rPr>
        <w:t xml:space="preserve"> </w:t>
      </w:r>
      <w:r>
        <w:t>осуществляется</w:t>
      </w:r>
      <w:r>
        <w:rPr>
          <w:spacing w:val="-1"/>
        </w:rPr>
        <w:t xml:space="preserve"> </w:t>
      </w:r>
      <w:r>
        <w:t>с</w:t>
      </w:r>
      <w:r>
        <w:rPr>
          <w:spacing w:val="-4"/>
        </w:rPr>
        <w:t xml:space="preserve"> </w:t>
      </w:r>
      <w:r>
        <w:t>помощью</w:t>
      </w:r>
      <w:r>
        <w:rPr>
          <w:spacing w:val="-2"/>
        </w:rPr>
        <w:t xml:space="preserve"> </w:t>
      </w:r>
      <w:r>
        <w:t>специальных</w:t>
      </w:r>
      <w:r>
        <w:rPr>
          <w:spacing w:val="1"/>
        </w:rPr>
        <w:t xml:space="preserve"> </w:t>
      </w:r>
      <w:r>
        <w:t>методов</w:t>
      </w:r>
      <w:r>
        <w:rPr>
          <w:spacing w:val="-3"/>
        </w:rPr>
        <w:t xml:space="preserve"> </w:t>
      </w:r>
      <w:r>
        <w:t>и</w:t>
      </w:r>
      <w:r>
        <w:rPr>
          <w:spacing w:val="-4"/>
        </w:rPr>
        <w:t xml:space="preserve"> </w:t>
      </w:r>
      <w:r>
        <w:t>приемов.</w:t>
      </w:r>
    </w:p>
    <w:p w:rsidR="00003555" w:rsidRDefault="00857D33">
      <w:pPr>
        <w:pStyle w:val="a3"/>
        <w:ind w:right="123"/>
      </w:pPr>
      <w:r>
        <w:t>При наличии нелинейного расписания в учебной урочной деятельности</w:t>
      </w:r>
      <w:r>
        <w:rPr>
          <w:spacing w:val="1"/>
        </w:rPr>
        <w:t xml:space="preserve"> </w:t>
      </w:r>
      <w:r>
        <w:t>возможно проведение уроков специалистами с обучающимися со сходными</w:t>
      </w:r>
      <w:r>
        <w:rPr>
          <w:spacing w:val="1"/>
        </w:rPr>
        <w:t xml:space="preserve"> </w:t>
      </w:r>
      <w:r>
        <w:t>нарушениями</w:t>
      </w:r>
      <w:r>
        <w:rPr>
          <w:spacing w:val="58"/>
        </w:rPr>
        <w:t xml:space="preserve"> </w:t>
      </w:r>
      <w:r>
        <w:t>из</w:t>
      </w:r>
      <w:r>
        <w:rPr>
          <w:spacing w:val="57"/>
        </w:rPr>
        <w:t xml:space="preserve"> </w:t>
      </w:r>
      <w:r>
        <w:t>разных</w:t>
      </w:r>
      <w:r>
        <w:rPr>
          <w:spacing w:val="58"/>
        </w:rPr>
        <w:t xml:space="preserve"> </w:t>
      </w:r>
      <w:r>
        <w:t>классов</w:t>
      </w:r>
      <w:r>
        <w:rPr>
          <w:spacing w:val="57"/>
        </w:rPr>
        <w:t xml:space="preserve"> </w:t>
      </w:r>
      <w:r>
        <w:t>параллели</w:t>
      </w:r>
      <w:r>
        <w:rPr>
          <w:spacing w:val="58"/>
        </w:rPr>
        <w:t xml:space="preserve"> </w:t>
      </w:r>
      <w:r>
        <w:t>по</w:t>
      </w:r>
      <w:r>
        <w:rPr>
          <w:spacing w:val="58"/>
        </w:rPr>
        <w:t xml:space="preserve"> </w:t>
      </w:r>
      <w:r>
        <w:t>специальным</w:t>
      </w:r>
      <w:r>
        <w:rPr>
          <w:spacing w:val="57"/>
        </w:rPr>
        <w:t xml:space="preserve"> </w:t>
      </w:r>
      <w:r>
        <w:t>предметам</w:t>
      </w:r>
    </w:p>
    <w:p w:rsidR="00003555" w:rsidRDefault="00857D33">
      <w:pPr>
        <w:pStyle w:val="a3"/>
        <w:spacing w:before="74"/>
        <w:ind w:right="125" w:firstLine="0"/>
      </w:pPr>
      <w:r>
        <w:t>(разделам),</w:t>
      </w:r>
      <w:r>
        <w:rPr>
          <w:spacing w:val="1"/>
        </w:rPr>
        <w:t xml:space="preserve"> </w:t>
      </w:r>
      <w:r>
        <w:t>отсутствующим</w:t>
      </w:r>
      <w:r>
        <w:rPr>
          <w:spacing w:val="1"/>
        </w:rPr>
        <w:t xml:space="preserve"> </w:t>
      </w:r>
      <w:r>
        <w:t>в</w:t>
      </w:r>
      <w:r>
        <w:rPr>
          <w:spacing w:val="1"/>
        </w:rPr>
        <w:t xml:space="preserve"> </w:t>
      </w:r>
      <w:r>
        <w:t>учебном</w:t>
      </w:r>
      <w:r>
        <w:rPr>
          <w:spacing w:val="1"/>
        </w:rPr>
        <w:t xml:space="preserve"> </w:t>
      </w:r>
      <w:r>
        <w:t>плане</w:t>
      </w:r>
      <w:r>
        <w:rPr>
          <w:spacing w:val="1"/>
        </w:rPr>
        <w:t xml:space="preserve"> </w:t>
      </w:r>
      <w:r>
        <w:t>нормально</w:t>
      </w:r>
      <w:r>
        <w:rPr>
          <w:spacing w:val="1"/>
        </w:rPr>
        <w:t xml:space="preserve"> </w:t>
      </w:r>
      <w:r>
        <w:t>развивающихся</w:t>
      </w:r>
      <w:r>
        <w:rPr>
          <w:spacing w:val="1"/>
        </w:rPr>
        <w:t xml:space="preserve"> </w:t>
      </w:r>
      <w:r>
        <w:t>сверстников. Например, «Развитие речи» для обучающихся с нарушениями</w:t>
      </w:r>
      <w:r>
        <w:rPr>
          <w:spacing w:val="1"/>
        </w:rPr>
        <w:t xml:space="preserve"> </w:t>
      </w:r>
      <w:r>
        <w:t>речи,</w:t>
      </w:r>
      <w:r>
        <w:rPr>
          <w:spacing w:val="-2"/>
        </w:rPr>
        <w:t xml:space="preserve"> </w:t>
      </w:r>
      <w:r>
        <w:t>слуха,</w:t>
      </w:r>
      <w:r>
        <w:rPr>
          <w:spacing w:val="-1"/>
        </w:rPr>
        <w:t xml:space="preserve"> </w:t>
      </w:r>
      <w:r>
        <w:t>задержкой психического</w:t>
      </w:r>
      <w:r>
        <w:rPr>
          <w:spacing w:val="-2"/>
        </w:rPr>
        <w:t xml:space="preserve"> </w:t>
      </w:r>
      <w:r>
        <w:t>развитияи т.</w:t>
      </w:r>
      <w:r>
        <w:rPr>
          <w:spacing w:val="2"/>
        </w:rPr>
        <w:t xml:space="preserve"> </w:t>
      </w:r>
      <w:r>
        <w:t>п.</w:t>
      </w:r>
    </w:p>
    <w:p w:rsidR="00003555" w:rsidRDefault="00857D33">
      <w:pPr>
        <w:pStyle w:val="a3"/>
        <w:spacing w:before="2"/>
        <w:ind w:right="129"/>
      </w:pPr>
      <w:r>
        <w:t>Также эта работа осуществляется в учебной внеурочной деятельности в</w:t>
      </w:r>
      <w:r>
        <w:rPr>
          <w:spacing w:val="1"/>
        </w:rPr>
        <w:t xml:space="preserve"> </w:t>
      </w:r>
      <w:r>
        <w:t>группах класса, в группах на параллели, в группах на уровне образования по</w:t>
      </w:r>
      <w:r>
        <w:rPr>
          <w:spacing w:val="1"/>
        </w:rPr>
        <w:t xml:space="preserve"> </w:t>
      </w:r>
      <w:r>
        <w:t>специальным</w:t>
      </w:r>
      <w:r>
        <w:rPr>
          <w:spacing w:val="-4"/>
        </w:rPr>
        <w:t xml:space="preserve"> </w:t>
      </w:r>
      <w:r>
        <w:t>предметам.</w:t>
      </w:r>
    </w:p>
    <w:p w:rsidR="00003555" w:rsidRDefault="00857D33">
      <w:pPr>
        <w:pStyle w:val="a3"/>
        <w:ind w:right="122"/>
      </w:pPr>
      <w:r>
        <w:t>В</w:t>
      </w:r>
      <w:r>
        <w:rPr>
          <w:spacing w:val="1"/>
        </w:rPr>
        <w:t xml:space="preserve"> </w:t>
      </w:r>
      <w:r>
        <w:t>учебной</w:t>
      </w:r>
      <w:r>
        <w:rPr>
          <w:spacing w:val="1"/>
        </w:rPr>
        <w:t xml:space="preserve"> </w:t>
      </w:r>
      <w:r>
        <w:t>внеурочной</w:t>
      </w:r>
      <w:r>
        <w:rPr>
          <w:spacing w:val="1"/>
        </w:rPr>
        <w:t xml:space="preserve"> </w:t>
      </w:r>
      <w:r>
        <w:t>деятельности</w:t>
      </w:r>
      <w:r>
        <w:rPr>
          <w:spacing w:val="1"/>
        </w:rPr>
        <w:t xml:space="preserve"> </w:t>
      </w:r>
      <w:r>
        <w:t>планируются</w:t>
      </w:r>
      <w:r>
        <w:rPr>
          <w:spacing w:val="1"/>
        </w:rPr>
        <w:t xml:space="preserve"> </w:t>
      </w:r>
      <w:r>
        <w:t>коррекционные</w:t>
      </w:r>
      <w:r>
        <w:rPr>
          <w:spacing w:val="1"/>
        </w:rPr>
        <w:t xml:space="preserve"> </w:t>
      </w:r>
      <w:r>
        <w:t>занятия</w:t>
      </w:r>
      <w:r>
        <w:rPr>
          <w:spacing w:val="1"/>
        </w:rPr>
        <w:t xml:space="preserve"> </w:t>
      </w:r>
      <w:r>
        <w:t>со</w:t>
      </w:r>
      <w:r>
        <w:rPr>
          <w:spacing w:val="1"/>
        </w:rPr>
        <w:t xml:space="preserve"> </w:t>
      </w:r>
      <w:r>
        <w:t>специалистами</w:t>
      </w:r>
      <w:r>
        <w:rPr>
          <w:spacing w:val="1"/>
        </w:rPr>
        <w:t xml:space="preserve"> </w:t>
      </w:r>
      <w:r>
        <w:t>(учитель-логопед,</w:t>
      </w:r>
      <w:r>
        <w:rPr>
          <w:spacing w:val="1"/>
        </w:rPr>
        <w:t xml:space="preserve"> </w:t>
      </w:r>
      <w:r>
        <w:t>учитель-дефектолог,</w:t>
      </w:r>
      <w:r>
        <w:rPr>
          <w:spacing w:val="1"/>
        </w:rPr>
        <w:t xml:space="preserve"> </w:t>
      </w:r>
      <w:r>
        <w:t>педагог-</w:t>
      </w:r>
      <w:r>
        <w:rPr>
          <w:spacing w:val="1"/>
        </w:rPr>
        <w:t xml:space="preserve"> </w:t>
      </w:r>
      <w:r>
        <w:t>психолог)</w:t>
      </w:r>
      <w:r>
        <w:rPr>
          <w:spacing w:val="-7"/>
        </w:rPr>
        <w:t xml:space="preserve"> </w:t>
      </w:r>
      <w:r>
        <w:t>по</w:t>
      </w:r>
      <w:r>
        <w:rPr>
          <w:spacing w:val="-6"/>
        </w:rPr>
        <w:t xml:space="preserve"> </w:t>
      </w:r>
      <w:r>
        <w:t>индивидуально</w:t>
      </w:r>
      <w:r>
        <w:rPr>
          <w:spacing w:val="-3"/>
        </w:rPr>
        <w:t xml:space="preserve"> </w:t>
      </w:r>
      <w:r>
        <w:t>ориентированным</w:t>
      </w:r>
      <w:r>
        <w:rPr>
          <w:spacing w:val="-3"/>
        </w:rPr>
        <w:t xml:space="preserve"> </w:t>
      </w:r>
      <w:r>
        <w:t>коррекционным</w:t>
      </w:r>
      <w:r>
        <w:rPr>
          <w:spacing w:val="-6"/>
        </w:rPr>
        <w:t xml:space="preserve"> </w:t>
      </w:r>
      <w:r>
        <w:t>программам.</w:t>
      </w:r>
    </w:p>
    <w:p w:rsidR="00003555" w:rsidRDefault="00857D33">
      <w:pPr>
        <w:pStyle w:val="a3"/>
        <w:ind w:right="122"/>
      </w:pPr>
      <w:r>
        <w:t>Во</w:t>
      </w:r>
      <w:r>
        <w:rPr>
          <w:spacing w:val="1"/>
        </w:rPr>
        <w:t xml:space="preserve"> </w:t>
      </w:r>
      <w:r>
        <w:t>внеучебной</w:t>
      </w:r>
      <w:r>
        <w:rPr>
          <w:spacing w:val="1"/>
        </w:rPr>
        <w:t xml:space="preserve"> </w:t>
      </w:r>
      <w:r>
        <w:t>внеурочной</w:t>
      </w:r>
      <w:r>
        <w:rPr>
          <w:spacing w:val="1"/>
        </w:rPr>
        <w:t xml:space="preserve"> </w:t>
      </w:r>
      <w:r>
        <w:t>деятельности</w:t>
      </w:r>
      <w:r>
        <w:rPr>
          <w:spacing w:val="1"/>
        </w:rPr>
        <w:t xml:space="preserve"> </w:t>
      </w:r>
      <w:r>
        <w:t>коррекционная</w:t>
      </w:r>
      <w:r>
        <w:rPr>
          <w:spacing w:val="1"/>
        </w:rPr>
        <w:t xml:space="preserve"> </w:t>
      </w:r>
      <w:r>
        <w:t>работа</w:t>
      </w:r>
      <w:r>
        <w:rPr>
          <w:spacing w:val="1"/>
        </w:rPr>
        <w:t xml:space="preserve"> </w:t>
      </w:r>
      <w:r>
        <w:t>осуществляется</w:t>
      </w:r>
      <w:r>
        <w:rPr>
          <w:spacing w:val="1"/>
        </w:rPr>
        <w:t xml:space="preserve"> </w:t>
      </w:r>
      <w:r>
        <w:t>по</w:t>
      </w:r>
      <w:r>
        <w:rPr>
          <w:spacing w:val="1"/>
        </w:rPr>
        <w:t xml:space="preserve"> </w:t>
      </w:r>
      <w:r>
        <w:t>адаптированным</w:t>
      </w:r>
      <w:r>
        <w:rPr>
          <w:spacing w:val="1"/>
        </w:rPr>
        <w:t xml:space="preserve"> </w:t>
      </w:r>
      <w:r>
        <w:t>программам</w:t>
      </w:r>
      <w:r>
        <w:rPr>
          <w:spacing w:val="71"/>
        </w:rPr>
        <w:t xml:space="preserve"> </w:t>
      </w:r>
      <w:r>
        <w:t>дополнительного</w:t>
      </w:r>
      <w:r>
        <w:rPr>
          <w:spacing w:val="1"/>
        </w:rPr>
        <w:t xml:space="preserve"> </w:t>
      </w:r>
      <w:r>
        <w:t>образования</w:t>
      </w:r>
      <w:r>
        <w:rPr>
          <w:spacing w:val="1"/>
        </w:rPr>
        <w:t xml:space="preserve"> </w:t>
      </w:r>
      <w:r>
        <w:t>разной</w:t>
      </w:r>
      <w:r>
        <w:rPr>
          <w:spacing w:val="1"/>
        </w:rPr>
        <w:t xml:space="preserve"> </w:t>
      </w:r>
      <w:r>
        <w:t>направленности</w:t>
      </w:r>
      <w:r>
        <w:rPr>
          <w:spacing w:val="1"/>
        </w:rPr>
        <w:t xml:space="preserve"> </w:t>
      </w:r>
      <w:r>
        <w:t>(художественно-эстетическая,</w:t>
      </w:r>
      <w:r>
        <w:rPr>
          <w:spacing w:val="1"/>
        </w:rPr>
        <w:t xml:space="preserve"> </w:t>
      </w:r>
      <w:r>
        <w:t>оздоровительная,</w:t>
      </w:r>
      <w:r>
        <w:rPr>
          <w:spacing w:val="1"/>
        </w:rPr>
        <w:t xml:space="preserve"> </w:t>
      </w:r>
      <w:r>
        <w:t>ритмика</w:t>
      </w:r>
      <w:r>
        <w:rPr>
          <w:spacing w:val="1"/>
        </w:rPr>
        <w:t xml:space="preserve"> </w:t>
      </w:r>
      <w:r>
        <w:t>и</w:t>
      </w:r>
      <w:r>
        <w:rPr>
          <w:spacing w:val="1"/>
        </w:rPr>
        <w:t xml:space="preserve"> </w:t>
      </w:r>
      <w:r>
        <w:t>др.),</w:t>
      </w:r>
      <w:r>
        <w:rPr>
          <w:spacing w:val="1"/>
        </w:rPr>
        <w:t xml:space="preserve"> </w:t>
      </w:r>
      <w:r>
        <w:t>опосредованно</w:t>
      </w:r>
      <w:r>
        <w:rPr>
          <w:spacing w:val="1"/>
        </w:rPr>
        <w:t xml:space="preserve"> </w:t>
      </w:r>
      <w:r>
        <w:t>стимулирующих</w:t>
      </w:r>
      <w:r>
        <w:rPr>
          <w:spacing w:val="1"/>
        </w:rPr>
        <w:t xml:space="preserve"> </w:t>
      </w:r>
      <w:r>
        <w:t>и</w:t>
      </w:r>
      <w:r>
        <w:rPr>
          <w:spacing w:val="1"/>
        </w:rPr>
        <w:t xml:space="preserve"> </w:t>
      </w:r>
      <w:r>
        <w:t>корригирующих</w:t>
      </w:r>
      <w:r>
        <w:rPr>
          <w:spacing w:val="-3"/>
        </w:rPr>
        <w:t xml:space="preserve"> </w:t>
      </w:r>
      <w:r>
        <w:t>развитие школьников</w:t>
      </w:r>
      <w:r>
        <w:rPr>
          <w:spacing w:val="-2"/>
        </w:rPr>
        <w:t xml:space="preserve"> </w:t>
      </w:r>
      <w:r>
        <w:t>с</w:t>
      </w:r>
      <w:r>
        <w:rPr>
          <w:spacing w:val="1"/>
        </w:rPr>
        <w:t xml:space="preserve"> </w:t>
      </w:r>
      <w:r>
        <w:t>ОВЗ.</w:t>
      </w:r>
    </w:p>
    <w:p w:rsidR="00003555" w:rsidRDefault="00857D33">
      <w:pPr>
        <w:pStyle w:val="a3"/>
        <w:spacing w:before="1"/>
        <w:ind w:right="122"/>
      </w:pPr>
      <w:r>
        <w:t>Для</w:t>
      </w:r>
      <w:r>
        <w:rPr>
          <w:spacing w:val="1"/>
        </w:rPr>
        <w:t xml:space="preserve"> </w:t>
      </w:r>
      <w:r>
        <w:t>развития</w:t>
      </w:r>
      <w:r>
        <w:rPr>
          <w:spacing w:val="1"/>
        </w:rPr>
        <w:t xml:space="preserve"> </w:t>
      </w:r>
      <w:r>
        <w:t>потенциала</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специалистами</w:t>
      </w:r>
      <w:r>
        <w:rPr>
          <w:spacing w:val="1"/>
        </w:rPr>
        <w:t xml:space="preserve"> </w:t>
      </w:r>
      <w:r>
        <w:t>и</w:t>
      </w:r>
      <w:r>
        <w:rPr>
          <w:spacing w:val="1"/>
        </w:rPr>
        <w:t xml:space="preserve"> </w:t>
      </w:r>
      <w:r>
        <w:t>педагогами</w:t>
      </w:r>
      <w:r>
        <w:rPr>
          <w:spacing w:val="1"/>
        </w:rPr>
        <w:t xml:space="preserve"> </w:t>
      </w:r>
      <w:r>
        <w:t>с</w:t>
      </w:r>
      <w:r>
        <w:rPr>
          <w:spacing w:val="1"/>
        </w:rPr>
        <w:t xml:space="preserve"> </w:t>
      </w:r>
      <w:r>
        <w:t>участием</w:t>
      </w:r>
      <w:r>
        <w:rPr>
          <w:spacing w:val="1"/>
        </w:rPr>
        <w:t xml:space="preserve"> </w:t>
      </w:r>
      <w:r>
        <w:t>самих</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2"/>
        </w:rPr>
        <w:t xml:space="preserve"> </w:t>
      </w:r>
      <w:r>
        <w:t>разрабатываются</w:t>
      </w:r>
      <w:r>
        <w:rPr>
          <w:spacing w:val="-1"/>
        </w:rPr>
        <w:t xml:space="preserve"> </w:t>
      </w:r>
      <w:r>
        <w:t>индивидуальные</w:t>
      </w:r>
      <w:r>
        <w:rPr>
          <w:spacing w:val="-1"/>
        </w:rPr>
        <w:t xml:space="preserve"> </w:t>
      </w:r>
      <w:r>
        <w:t>учебные</w:t>
      </w:r>
      <w:r>
        <w:rPr>
          <w:spacing w:val="-1"/>
        </w:rPr>
        <w:t xml:space="preserve"> </w:t>
      </w:r>
      <w:r>
        <w:t>планы.</w:t>
      </w:r>
    </w:p>
    <w:p w:rsidR="00003555" w:rsidRDefault="00857D33">
      <w:pPr>
        <w:pStyle w:val="a3"/>
        <w:ind w:right="120"/>
      </w:pPr>
      <w:r>
        <w:t>Реализация индивидуальных учебных планов для детей с</w:t>
      </w:r>
      <w:r>
        <w:rPr>
          <w:spacing w:val="1"/>
        </w:rPr>
        <w:t xml:space="preserve"> </w:t>
      </w:r>
      <w:r>
        <w:t>ОВЗ может</w:t>
      </w:r>
      <w:r>
        <w:rPr>
          <w:spacing w:val="1"/>
        </w:rPr>
        <w:t xml:space="preserve"> </w:t>
      </w:r>
      <w:r>
        <w:t>осуществляться</w:t>
      </w:r>
      <w:r>
        <w:rPr>
          <w:spacing w:val="1"/>
        </w:rPr>
        <w:t xml:space="preserve"> </w:t>
      </w:r>
      <w:r>
        <w:t>педагогами</w:t>
      </w:r>
      <w:r>
        <w:rPr>
          <w:spacing w:val="1"/>
        </w:rPr>
        <w:t xml:space="preserve"> </w:t>
      </w:r>
      <w:r>
        <w:t>и</w:t>
      </w:r>
      <w:r>
        <w:rPr>
          <w:spacing w:val="1"/>
        </w:rPr>
        <w:t xml:space="preserve"> </w:t>
      </w:r>
      <w:r>
        <w:t>специалистами</w:t>
      </w:r>
      <w:r>
        <w:rPr>
          <w:spacing w:val="1"/>
        </w:rPr>
        <w:t xml:space="preserve"> </w:t>
      </w:r>
      <w:r>
        <w:t>и</w:t>
      </w:r>
      <w:r>
        <w:rPr>
          <w:spacing w:val="71"/>
        </w:rPr>
        <w:t xml:space="preserve"> </w:t>
      </w:r>
      <w:r>
        <w:t>сопровождаться</w:t>
      </w:r>
      <w:r>
        <w:rPr>
          <w:spacing w:val="1"/>
        </w:rPr>
        <w:t xml:space="preserve"> </w:t>
      </w:r>
      <w:r>
        <w:t>дистанционной поддержкой, а</w:t>
      </w:r>
      <w:r>
        <w:rPr>
          <w:spacing w:val="1"/>
        </w:rPr>
        <w:t xml:space="preserve"> </w:t>
      </w:r>
      <w:r>
        <w:t>также поддержкой</w:t>
      </w:r>
      <w:r>
        <w:rPr>
          <w:spacing w:val="1"/>
        </w:rPr>
        <w:t xml:space="preserve"> </w:t>
      </w:r>
      <w:r>
        <w:t>тьютора образовательной</w:t>
      </w:r>
      <w:r>
        <w:rPr>
          <w:spacing w:val="1"/>
        </w:rPr>
        <w:t xml:space="preserve"> </w:t>
      </w:r>
      <w:r>
        <w:t>организации.</w:t>
      </w:r>
    </w:p>
    <w:p w:rsidR="00003555" w:rsidRDefault="00857D33">
      <w:pPr>
        <w:pStyle w:val="a3"/>
        <w:ind w:right="127"/>
      </w:pPr>
      <w:r>
        <w:t>При</w:t>
      </w:r>
      <w:r>
        <w:rPr>
          <w:spacing w:val="1"/>
        </w:rPr>
        <w:t xml:space="preserve"> </w:t>
      </w:r>
      <w:r>
        <w:t>реализации</w:t>
      </w:r>
      <w:r>
        <w:rPr>
          <w:spacing w:val="1"/>
        </w:rPr>
        <w:t xml:space="preserve"> </w:t>
      </w:r>
      <w:r>
        <w:t>содержания</w:t>
      </w:r>
      <w:r>
        <w:rPr>
          <w:spacing w:val="1"/>
        </w:rPr>
        <w:t xml:space="preserve"> </w:t>
      </w:r>
      <w:r>
        <w:t>коррекционной</w:t>
      </w:r>
      <w:r>
        <w:rPr>
          <w:spacing w:val="1"/>
        </w:rPr>
        <w:t xml:space="preserve"> </w:t>
      </w:r>
      <w:r>
        <w:t>работы</w:t>
      </w:r>
      <w:r>
        <w:rPr>
          <w:spacing w:val="1"/>
        </w:rPr>
        <w:t xml:space="preserve"> </w:t>
      </w:r>
      <w:r>
        <w:t>рекомендуется</w:t>
      </w:r>
      <w:r>
        <w:rPr>
          <w:spacing w:val="1"/>
        </w:rPr>
        <w:t xml:space="preserve"> </w:t>
      </w:r>
      <w:r>
        <w:t>распределить</w:t>
      </w:r>
      <w:r>
        <w:rPr>
          <w:spacing w:val="1"/>
        </w:rPr>
        <w:t xml:space="preserve"> </w:t>
      </w:r>
      <w:r>
        <w:t>зоны</w:t>
      </w:r>
      <w:r>
        <w:rPr>
          <w:spacing w:val="1"/>
        </w:rPr>
        <w:t xml:space="preserve"> </w:t>
      </w:r>
      <w:r>
        <w:t>ответственности</w:t>
      </w:r>
      <w:r>
        <w:rPr>
          <w:spacing w:val="1"/>
        </w:rPr>
        <w:t xml:space="preserve"> </w:t>
      </w:r>
      <w:r>
        <w:t>между</w:t>
      </w:r>
      <w:r>
        <w:rPr>
          <w:spacing w:val="1"/>
        </w:rPr>
        <w:t xml:space="preserve"> </w:t>
      </w:r>
      <w:r>
        <w:t>учителями</w:t>
      </w:r>
      <w:r>
        <w:rPr>
          <w:spacing w:val="1"/>
        </w:rPr>
        <w:t xml:space="preserve"> </w:t>
      </w:r>
      <w:r>
        <w:t>и</w:t>
      </w:r>
      <w:r>
        <w:rPr>
          <w:spacing w:val="1"/>
        </w:rPr>
        <w:t xml:space="preserve"> </w:t>
      </w:r>
      <w:r>
        <w:t>разными</w:t>
      </w:r>
      <w:r>
        <w:rPr>
          <w:spacing w:val="1"/>
        </w:rPr>
        <w:t xml:space="preserve"> </w:t>
      </w:r>
      <w:r>
        <w:t>специалистами, описать их согласованные действия (план обследования детей</w:t>
      </w:r>
      <w:r>
        <w:rPr>
          <w:spacing w:val="1"/>
        </w:rPr>
        <w:t xml:space="preserve"> </w:t>
      </w:r>
      <w:r>
        <w:t>с</w:t>
      </w:r>
      <w:r>
        <w:rPr>
          <w:spacing w:val="1"/>
        </w:rPr>
        <w:t xml:space="preserve"> </w:t>
      </w:r>
      <w:r>
        <w:t>ОВЗ,</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этих</w:t>
      </w:r>
      <w:r>
        <w:rPr>
          <w:spacing w:val="1"/>
        </w:rPr>
        <w:t xml:space="preserve"> </w:t>
      </w:r>
      <w:r>
        <w:t>детей,</w:t>
      </w:r>
      <w:r>
        <w:rPr>
          <w:spacing w:val="1"/>
        </w:rPr>
        <w:t xml:space="preserve"> </w:t>
      </w:r>
      <w:r>
        <w:t>индивидуальные</w:t>
      </w:r>
      <w:r>
        <w:rPr>
          <w:spacing w:val="1"/>
        </w:rPr>
        <w:t xml:space="preserve"> </w:t>
      </w:r>
      <w:r>
        <w:t>коррекционные</w:t>
      </w:r>
      <w:r>
        <w:rPr>
          <w:spacing w:val="1"/>
        </w:rPr>
        <w:t xml:space="preserve"> </w:t>
      </w:r>
      <w:r>
        <w:t>программы,</w:t>
      </w:r>
      <w:r>
        <w:rPr>
          <w:spacing w:val="1"/>
        </w:rPr>
        <w:t xml:space="preserve"> </w:t>
      </w:r>
      <w:r>
        <w:t>специальные</w:t>
      </w:r>
      <w:r>
        <w:rPr>
          <w:spacing w:val="1"/>
        </w:rPr>
        <w:t xml:space="preserve"> </w:t>
      </w:r>
      <w:r>
        <w:t>учебные</w:t>
      </w:r>
      <w:r>
        <w:rPr>
          <w:spacing w:val="1"/>
        </w:rPr>
        <w:t xml:space="preserve"> </w:t>
      </w:r>
      <w:r>
        <w:t>и</w:t>
      </w:r>
      <w:r>
        <w:rPr>
          <w:spacing w:val="1"/>
        </w:rPr>
        <w:t xml:space="preserve"> </w:t>
      </w:r>
      <w:r>
        <w:t>дидактические,</w:t>
      </w:r>
      <w:r>
        <w:rPr>
          <w:spacing w:val="1"/>
        </w:rPr>
        <w:t xml:space="preserve"> </w:t>
      </w:r>
      <w:r>
        <w:t>технические</w:t>
      </w:r>
      <w:r>
        <w:rPr>
          <w:spacing w:val="1"/>
        </w:rPr>
        <w:t xml:space="preserve"> </w:t>
      </w:r>
      <w:r>
        <w:t>средства</w:t>
      </w:r>
      <w:r>
        <w:rPr>
          <w:spacing w:val="1"/>
        </w:rPr>
        <w:t xml:space="preserve"> </w:t>
      </w:r>
      <w:r>
        <w:t>обучения,</w:t>
      </w:r>
      <w:r>
        <w:rPr>
          <w:spacing w:val="1"/>
        </w:rPr>
        <w:t xml:space="preserve"> </w:t>
      </w:r>
      <w:r>
        <w:t>мониторинг</w:t>
      </w:r>
      <w:r>
        <w:rPr>
          <w:spacing w:val="1"/>
        </w:rPr>
        <w:t xml:space="preserve"> </w:t>
      </w:r>
      <w:r>
        <w:t>динамики</w:t>
      </w:r>
      <w:r>
        <w:rPr>
          <w:spacing w:val="1"/>
        </w:rPr>
        <w:t xml:space="preserve"> </w:t>
      </w:r>
      <w:r>
        <w:t>развития</w:t>
      </w:r>
      <w:r>
        <w:rPr>
          <w:spacing w:val="1"/>
        </w:rPr>
        <w:t xml:space="preserve"> </w:t>
      </w:r>
      <w:r>
        <w:t>и</w:t>
      </w:r>
      <w:r>
        <w:rPr>
          <w:spacing w:val="1"/>
        </w:rPr>
        <w:t xml:space="preserve"> </w:t>
      </w:r>
      <w:r>
        <w:t>т.</w:t>
      </w:r>
      <w:r>
        <w:rPr>
          <w:spacing w:val="1"/>
        </w:rPr>
        <w:t xml:space="preserve"> </w:t>
      </w:r>
      <w:r>
        <w:t>д.).</w:t>
      </w:r>
      <w:r>
        <w:rPr>
          <w:spacing w:val="1"/>
        </w:rPr>
        <w:t xml:space="preserve"> </w:t>
      </w:r>
      <w:r>
        <w:t>Обсуждения</w:t>
      </w:r>
      <w:r>
        <w:rPr>
          <w:spacing w:val="1"/>
        </w:rPr>
        <w:t xml:space="preserve"> </w:t>
      </w:r>
      <w:r>
        <w:t>проводятся</w:t>
      </w:r>
      <w:r>
        <w:rPr>
          <w:spacing w:val="1"/>
        </w:rPr>
        <w:t xml:space="preserve"> </w:t>
      </w:r>
      <w:r>
        <w:t>на</w:t>
      </w:r>
      <w:r>
        <w:rPr>
          <w:spacing w:val="1"/>
        </w:rPr>
        <w:t xml:space="preserve"> </w:t>
      </w:r>
      <w:r>
        <w:t>ПМПк</w:t>
      </w:r>
      <w:r>
        <w:rPr>
          <w:spacing w:val="1"/>
        </w:rPr>
        <w:t xml:space="preserve"> </w:t>
      </w:r>
      <w:r>
        <w:t>образовательной</w:t>
      </w:r>
      <w:r>
        <w:rPr>
          <w:spacing w:val="1"/>
        </w:rPr>
        <w:t xml:space="preserve"> </w:t>
      </w:r>
      <w:r>
        <w:t>организации,</w:t>
      </w:r>
      <w:r>
        <w:rPr>
          <w:spacing w:val="1"/>
        </w:rPr>
        <w:t xml:space="preserve"> </w:t>
      </w:r>
      <w:r>
        <w:t>методических объединениях</w:t>
      </w:r>
      <w:r>
        <w:rPr>
          <w:spacing w:val="-2"/>
        </w:rPr>
        <w:t xml:space="preserve"> </w:t>
      </w:r>
      <w:r>
        <w:t>рабочих групп и др.</w:t>
      </w:r>
    </w:p>
    <w:p w:rsidR="00003555" w:rsidRDefault="00857D33">
      <w:pPr>
        <w:pStyle w:val="a3"/>
        <w:ind w:right="123"/>
      </w:pPr>
      <w:r>
        <w:t>Механизм</w:t>
      </w:r>
      <w:r>
        <w:rPr>
          <w:spacing w:val="1"/>
        </w:rPr>
        <w:t xml:space="preserve"> </w:t>
      </w:r>
      <w:r>
        <w:t>реализации</w:t>
      </w:r>
      <w:r>
        <w:rPr>
          <w:spacing w:val="1"/>
        </w:rPr>
        <w:t xml:space="preserve"> </w:t>
      </w:r>
      <w:r>
        <w:t>ПКР</w:t>
      </w:r>
      <w:r>
        <w:rPr>
          <w:spacing w:val="1"/>
        </w:rPr>
        <w:t xml:space="preserve"> </w:t>
      </w:r>
      <w:r>
        <w:t>раскрывается</w:t>
      </w:r>
      <w:r>
        <w:rPr>
          <w:spacing w:val="1"/>
        </w:rPr>
        <w:t xml:space="preserve"> </w:t>
      </w:r>
      <w:r>
        <w:t>в</w:t>
      </w:r>
      <w:r>
        <w:rPr>
          <w:spacing w:val="1"/>
        </w:rPr>
        <w:t xml:space="preserve"> </w:t>
      </w:r>
      <w:r>
        <w:t>учебном</w:t>
      </w:r>
      <w:r>
        <w:rPr>
          <w:spacing w:val="1"/>
        </w:rPr>
        <w:t xml:space="preserve"> </w:t>
      </w:r>
      <w:r>
        <w:t>плане,</w:t>
      </w:r>
      <w:r>
        <w:rPr>
          <w:spacing w:val="1"/>
        </w:rPr>
        <w:t xml:space="preserve"> </w:t>
      </w:r>
      <w:r>
        <w:t>во</w:t>
      </w:r>
      <w:r>
        <w:rPr>
          <w:spacing w:val="1"/>
        </w:rPr>
        <w:t xml:space="preserve"> </w:t>
      </w:r>
      <w:r>
        <w:t>взаимосвязи</w:t>
      </w:r>
      <w:r>
        <w:rPr>
          <w:spacing w:val="1"/>
        </w:rPr>
        <w:t xml:space="preserve"> </w:t>
      </w:r>
      <w:r>
        <w:t>ПКР</w:t>
      </w:r>
      <w:r>
        <w:rPr>
          <w:spacing w:val="1"/>
        </w:rPr>
        <w:t xml:space="preserve"> </w:t>
      </w:r>
      <w:r>
        <w:t>и</w:t>
      </w:r>
      <w:r>
        <w:rPr>
          <w:spacing w:val="1"/>
        </w:rPr>
        <w:t xml:space="preserve"> </w:t>
      </w:r>
      <w:r>
        <w:t>рабочих</w:t>
      </w:r>
      <w:r>
        <w:rPr>
          <w:spacing w:val="1"/>
        </w:rPr>
        <w:t xml:space="preserve"> </w:t>
      </w:r>
      <w:r>
        <w:t>коррекционных</w:t>
      </w:r>
      <w:r>
        <w:rPr>
          <w:spacing w:val="1"/>
        </w:rPr>
        <w:t xml:space="preserve"> </w:t>
      </w:r>
      <w:r>
        <w:t>программ,</w:t>
      </w:r>
      <w:r>
        <w:rPr>
          <w:spacing w:val="1"/>
        </w:rPr>
        <w:t xml:space="preserve"> </w:t>
      </w:r>
      <w:r>
        <w:t>во</w:t>
      </w:r>
      <w:r>
        <w:rPr>
          <w:spacing w:val="1"/>
        </w:rPr>
        <w:t xml:space="preserve"> </w:t>
      </w:r>
      <w:r>
        <w:t>взаимодействии</w:t>
      </w:r>
      <w:r>
        <w:rPr>
          <w:spacing w:val="-67"/>
        </w:rPr>
        <w:t xml:space="preserve"> </w:t>
      </w:r>
      <w:r>
        <w:t>разных</w:t>
      </w:r>
      <w:r>
        <w:rPr>
          <w:spacing w:val="1"/>
        </w:rPr>
        <w:t xml:space="preserve"> </w:t>
      </w:r>
      <w:r>
        <w:t>педагогов</w:t>
      </w:r>
      <w:r>
        <w:rPr>
          <w:spacing w:val="1"/>
        </w:rPr>
        <w:t xml:space="preserve"> </w:t>
      </w:r>
      <w:r>
        <w:t>(учителя,</w:t>
      </w:r>
      <w:r>
        <w:rPr>
          <w:spacing w:val="1"/>
        </w:rPr>
        <w:t xml:space="preserve"> </w:t>
      </w:r>
      <w:r>
        <w:t>социальный</w:t>
      </w:r>
      <w:r>
        <w:rPr>
          <w:spacing w:val="1"/>
        </w:rPr>
        <w:t xml:space="preserve"> </w:t>
      </w:r>
      <w:r>
        <w:t>педагог,</w:t>
      </w:r>
      <w:r>
        <w:rPr>
          <w:spacing w:val="1"/>
        </w:rPr>
        <w:t xml:space="preserve"> </w:t>
      </w:r>
      <w:r>
        <w:t>педагог</w:t>
      </w:r>
      <w:r>
        <w:rPr>
          <w:spacing w:val="1"/>
        </w:rPr>
        <w:t xml:space="preserve"> </w:t>
      </w:r>
      <w:r>
        <w:t>дополнительного</w:t>
      </w:r>
      <w:r>
        <w:rPr>
          <w:spacing w:val="1"/>
        </w:rPr>
        <w:t xml:space="preserve"> </w:t>
      </w:r>
      <w:r>
        <w:t>образования</w:t>
      </w:r>
      <w:r>
        <w:rPr>
          <w:spacing w:val="1"/>
        </w:rPr>
        <w:t xml:space="preserve"> </w:t>
      </w:r>
      <w:r>
        <w:t>и</w:t>
      </w:r>
      <w:r>
        <w:rPr>
          <w:spacing w:val="1"/>
        </w:rPr>
        <w:t xml:space="preserve"> </w:t>
      </w:r>
      <w:r>
        <w:t>др.)</w:t>
      </w:r>
      <w:r>
        <w:rPr>
          <w:spacing w:val="1"/>
        </w:rPr>
        <w:t xml:space="preserve"> </w:t>
      </w:r>
      <w:r>
        <w:t>и</w:t>
      </w:r>
      <w:r>
        <w:rPr>
          <w:spacing w:val="1"/>
        </w:rPr>
        <w:t xml:space="preserve"> </w:t>
      </w:r>
      <w:r>
        <w:t>специалистов</w:t>
      </w:r>
      <w:r>
        <w:rPr>
          <w:spacing w:val="1"/>
        </w:rPr>
        <w:t xml:space="preserve"> </w:t>
      </w:r>
      <w:r>
        <w:t>(учитель-логопед,</w:t>
      </w:r>
      <w:r>
        <w:rPr>
          <w:spacing w:val="1"/>
        </w:rPr>
        <w:t xml:space="preserve"> </w:t>
      </w:r>
      <w:r>
        <w:t>учитель-дефектолог</w:t>
      </w:r>
      <w:r>
        <w:rPr>
          <w:spacing w:val="1"/>
        </w:rPr>
        <w:t xml:space="preserve"> </w:t>
      </w:r>
      <w:r>
        <w:lastRenderedPageBreak/>
        <w:t>(олигофренопедагог,</w:t>
      </w:r>
      <w:r>
        <w:rPr>
          <w:spacing w:val="1"/>
        </w:rPr>
        <w:t xml:space="preserve"> </w:t>
      </w:r>
      <w:r>
        <w:t>тифлопедагог,</w:t>
      </w:r>
      <w:r>
        <w:rPr>
          <w:spacing w:val="1"/>
        </w:rPr>
        <w:t xml:space="preserve"> </w:t>
      </w:r>
      <w:r>
        <w:t>сурдопедагог),</w:t>
      </w:r>
      <w:r>
        <w:rPr>
          <w:spacing w:val="1"/>
        </w:rPr>
        <w:t xml:space="preserve"> </w:t>
      </w:r>
      <w:r>
        <w:t>педагог-психолог,</w:t>
      </w:r>
      <w:r>
        <w:rPr>
          <w:spacing w:val="1"/>
        </w:rPr>
        <w:t xml:space="preserve"> </w:t>
      </w:r>
      <w:r>
        <w:t>медицинский</w:t>
      </w:r>
      <w:r>
        <w:rPr>
          <w:spacing w:val="1"/>
        </w:rPr>
        <w:t xml:space="preserve"> </w:t>
      </w:r>
      <w:r>
        <w:t>работник)</w:t>
      </w:r>
      <w:r>
        <w:rPr>
          <w:spacing w:val="1"/>
        </w:rPr>
        <w:t xml:space="preserve"> </w:t>
      </w:r>
      <w:r>
        <w:t>внутри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в</w:t>
      </w:r>
      <w:r>
        <w:rPr>
          <w:spacing w:val="1"/>
        </w:rPr>
        <w:t xml:space="preserve"> </w:t>
      </w:r>
      <w:r>
        <w:t>многофункциональном</w:t>
      </w:r>
      <w:r>
        <w:rPr>
          <w:spacing w:val="1"/>
        </w:rPr>
        <w:t xml:space="preserve"> </w:t>
      </w:r>
      <w:r>
        <w:t>комплексе</w:t>
      </w:r>
      <w:r>
        <w:rPr>
          <w:spacing w:val="1"/>
        </w:rPr>
        <w:t xml:space="preserve"> </w:t>
      </w:r>
      <w:r>
        <w:t>и</w:t>
      </w:r>
      <w:r>
        <w:rPr>
          <w:spacing w:val="1"/>
        </w:rPr>
        <w:t xml:space="preserve"> </w:t>
      </w:r>
      <w:r>
        <w:t>с</w:t>
      </w:r>
      <w:r>
        <w:rPr>
          <w:spacing w:val="1"/>
        </w:rPr>
        <w:t xml:space="preserve"> </w:t>
      </w:r>
      <w:r>
        <w:t>образовательными</w:t>
      </w:r>
      <w:r>
        <w:rPr>
          <w:spacing w:val="-67"/>
        </w:rPr>
        <w:t xml:space="preserve"> </w:t>
      </w:r>
      <w:r>
        <w:t>организациями,</w:t>
      </w:r>
      <w:r>
        <w:rPr>
          <w:spacing w:val="-1"/>
        </w:rPr>
        <w:t xml:space="preserve"> </w:t>
      </w:r>
      <w:r>
        <w:t>осуществляющими</w:t>
      </w:r>
      <w:r>
        <w:rPr>
          <w:spacing w:val="-1"/>
        </w:rPr>
        <w:t xml:space="preserve"> </w:t>
      </w:r>
      <w:r>
        <w:t>образовательную</w:t>
      </w:r>
      <w:r>
        <w:rPr>
          <w:spacing w:val="-1"/>
        </w:rPr>
        <w:t xml:space="preserve"> </w:t>
      </w:r>
      <w:r>
        <w:t>деятельность.</w:t>
      </w:r>
    </w:p>
    <w:p w:rsidR="00003555" w:rsidRDefault="00857D33">
      <w:pPr>
        <w:pStyle w:val="a3"/>
        <w:ind w:left="1671" w:firstLine="0"/>
      </w:pPr>
      <w:r>
        <w:t>Взаимодействие</w:t>
      </w:r>
      <w:r>
        <w:rPr>
          <w:spacing w:val="-2"/>
        </w:rPr>
        <w:t xml:space="preserve"> </w:t>
      </w:r>
      <w:r>
        <w:t>включает</w:t>
      </w:r>
      <w:r>
        <w:rPr>
          <w:spacing w:val="-2"/>
        </w:rPr>
        <w:t xml:space="preserve"> </w:t>
      </w:r>
      <w:r>
        <w:t>в</w:t>
      </w:r>
      <w:r>
        <w:rPr>
          <w:spacing w:val="-3"/>
        </w:rPr>
        <w:t xml:space="preserve"> </w:t>
      </w:r>
      <w:r>
        <w:t>себя</w:t>
      </w:r>
      <w:r>
        <w:rPr>
          <w:spacing w:val="-2"/>
        </w:rPr>
        <w:t xml:space="preserve"> </w:t>
      </w:r>
      <w:r>
        <w:t>следующее:</w:t>
      </w:r>
    </w:p>
    <w:p w:rsidR="00003555" w:rsidRDefault="00857D33" w:rsidP="003F7C5A">
      <w:pPr>
        <w:pStyle w:val="TableParagraph"/>
        <w:numPr>
          <w:ilvl w:val="1"/>
          <w:numId w:val="57"/>
        </w:numPr>
        <w:tabs>
          <w:tab w:val="left" w:pos="1958"/>
        </w:tabs>
        <w:spacing w:before="1"/>
        <w:ind w:left="963" w:right="128" w:firstLine="707"/>
        <w:rPr>
          <w:sz w:val="28"/>
        </w:rPr>
      </w:pPr>
      <w:r>
        <w:rPr>
          <w:sz w:val="28"/>
        </w:rPr>
        <w:t>комплексность</w:t>
      </w:r>
      <w:r>
        <w:rPr>
          <w:spacing w:val="1"/>
          <w:sz w:val="28"/>
        </w:rPr>
        <w:t xml:space="preserve"> </w:t>
      </w:r>
      <w:r>
        <w:rPr>
          <w:sz w:val="28"/>
        </w:rPr>
        <w:t>в</w:t>
      </w:r>
      <w:r>
        <w:rPr>
          <w:spacing w:val="1"/>
          <w:sz w:val="28"/>
        </w:rPr>
        <w:t xml:space="preserve"> </w:t>
      </w:r>
      <w:r>
        <w:rPr>
          <w:sz w:val="28"/>
        </w:rPr>
        <w:t>определении</w:t>
      </w:r>
      <w:r>
        <w:rPr>
          <w:spacing w:val="1"/>
          <w:sz w:val="28"/>
        </w:rPr>
        <w:t xml:space="preserve"> </w:t>
      </w:r>
      <w:r>
        <w:rPr>
          <w:sz w:val="28"/>
        </w:rPr>
        <w:t>и</w:t>
      </w:r>
      <w:r>
        <w:rPr>
          <w:spacing w:val="1"/>
          <w:sz w:val="28"/>
        </w:rPr>
        <w:t xml:space="preserve"> </w:t>
      </w:r>
      <w:r>
        <w:rPr>
          <w:sz w:val="28"/>
        </w:rPr>
        <w:t>решении</w:t>
      </w:r>
      <w:r>
        <w:rPr>
          <w:spacing w:val="1"/>
          <w:sz w:val="28"/>
        </w:rPr>
        <w:t xml:space="preserve"> </w:t>
      </w:r>
      <w:r>
        <w:rPr>
          <w:sz w:val="28"/>
        </w:rPr>
        <w:t>проблем</w:t>
      </w:r>
      <w:r>
        <w:rPr>
          <w:spacing w:val="1"/>
          <w:sz w:val="28"/>
        </w:rPr>
        <w:t xml:space="preserve"> </w:t>
      </w:r>
      <w:r>
        <w:rPr>
          <w:sz w:val="28"/>
        </w:rPr>
        <w:t>обучающегося,</w:t>
      </w:r>
      <w:r>
        <w:rPr>
          <w:spacing w:val="1"/>
          <w:sz w:val="28"/>
        </w:rPr>
        <w:t xml:space="preserve"> </w:t>
      </w:r>
      <w:r>
        <w:rPr>
          <w:sz w:val="28"/>
        </w:rPr>
        <w:t>предоставлении</w:t>
      </w:r>
      <w:r>
        <w:rPr>
          <w:spacing w:val="-2"/>
          <w:sz w:val="28"/>
        </w:rPr>
        <w:t xml:space="preserve"> </w:t>
      </w:r>
      <w:r>
        <w:rPr>
          <w:sz w:val="28"/>
        </w:rPr>
        <w:t>ему</w:t>
      </w:r>
      <w:r>
        <w:rPr>
          <w:spacing w:val="-5"/>
          <w:sz w:val="28"/>
        </w:rPr>
        <w:t xml:space="preserve"> </w:t>
      </w:r>
      <w:r>
        <w:rPr>
          <w:sz w:val="28"/>
        </w:rPr>
        <w:t>специализированной</w:t>
      </w:r>
      <w:r>
        <w:rPr>
          <w:spacing w:val="-1"/>
          <w:sz w:val="28"/>
        </w:rPr>
        <w:t xml:space="preserve"> </w:t>
      </w:r>
      <w:r>
        <w:rPr>
          <w:sz w:val="28"/>
        </w:rPr>
        <w:t>квалифицированной</w:t>
      </w:r>
      <w:r>
        <w:rPr>
          <w:spacing w:val="-4"/>
          <w:sz w:val="28"/>
        </w:rPr>
        <w:t xml:space="preserve"> </w:t>
      </w:r>
      <w:r>
        <w:rPr>
          <w:sz w:val="28"/>
        </w:rPr>
        <w:t>помощи;</w:t>
      </w:r>
    </w:p>
    <w:p w:rsidR="00003555" w:rsidRDefault="00857D33" w:rsidP="003F7C5A">
      <w:pPr>
        <w:pStyle w:val="TableParagraph"/>
        <w:numPr>
          <w:ilvl w:val="1"/>
          <w:numId w:val="57"/>
        </w:numPr>
        <w:tabs>
          <w:tab w:val="left" w:pos="1958"/>
        </w:tabs>
        <w:ind w:left="963" w:right="128" w:firstLine="707"/>
        <w:rPr>
          <w:sz w:val="28"/>
        </w:rPr>
      </w:pPr>
      <w:r>
        <w:rPr>
          <w:sz w:val="28"/>
        </w:rPr>
        <w:t>многоаспектный</w:t>
      </w:r>
      <w:r>
        <w:rPr>
          <w:spacing w:val="1"/>
          <w:sz w:val="28"/>
        </w:rPr>
        <w:t xml:space="preserve"> </w:t>
      </w:r>
      <w:r>
        <w:rPr>
          <w:sz w:val="28"/>
        </w:rPr>
        <w:t>анализ</w:t>
      </w:r>
      <w:r>
        <w:rPr>
          <w:spacing w:val="1"/>
          <w:sz w:val="28"/>
        </w:rPr>
        <w:t xml:space="preserve"> </w:t>
      </w:r>
      <w:r>
        <w:rPr>
          <w:sz w:val="28"/>
        </w:rPr>
        <w:t>личностного</w:t>
      </w:r>
      <w:r>
        <w:rPr>
          <w:spacing w:val="1"/>
          <w:sz w:val="28"/>
        </w:rPr>
        <w:t xml:space="preserve"> </w:t>
      </w:r>
      <w:r>
        <w:rPr>
          <w:sz w:val="28"/>
        </w:rPr>
        <w:t>и</w:t>
      </w:r>
      <w:r>
        <w:rPr>
          <w:spacing w:val="1"/>
          <w:sz w:val="28"/>
        </w:rPr>
        <w:t xml:space="preserve"> </w:t>
      </w:r>
      <w:r>
        <w:rPr>
          <w:sz w:val="28"/>
        </w:rPr>
        <w:t>познавательного</w:t>
      </w:r>
      <w:r>
        <w:rPr>
          <w:spacing w:val="1"/>
          <w:sz w:val="28"/>
        </w:rPr>
        <w:t xml:space="preserve"> </w:t>
      </w:r>
      <w:r>
        <w:rPr>
          <w:sz w:val="28"/>
        </w:rPr>
        <w:t>развития</w:t>
      </w:r>
      <w:r>
        <w:rPr>
          <w:spacing w:val="1"/>
          <w:sz w:val="28"/>
        </w:rPr>
        <w:t xml:space="preserve"> </w:t>
      </w:r>
      <w:r>
        <w:rPr>
          <w:sz w:val="28"/>
        </w:rPr>
        <w:t>обучающегося;</w:t>
      </w:r>
    </w:p>
    <w:p w:rsidR="00003555" w:rsidRDefault="00857D33" w:rsidP="003F7C5A">
      <w:pPr>
        <w:pStyle w:val="TableParagraph"/>
        <w:numPr>
          <w:ilvl w:val="1"/>
          <w:numId w:val="57"/>
        </w:numPr>
        <w:tabs>
          <w:tab w:val="left" w:pos="1958"/>
        </w:tabs>
        <w:spacing w:before="76"/>
        <w:ind w:left="963" w:right="121" w:firstLine="707"/>
        <w:rPr>
          <w:sz w:val="28"/>
        </w:rPr>
      </w:pPr>
      <w:r>
        <w:rPr>
          <w:sz w:val="28"/>
        </w:rPr>
        <w:t>составление</w:t>
      </w:r>
      <w:r>
        <w:rPr>
          <w:spacing w:val="1"/>
          <w:sz w:val="28"/>
        </w:rPr>
        <w:t xml:space="preserve"> </w:t>
      </w:r>
      <w:r>
        <w:rPr>
          <w:sz w:val="28"/>
        </w:rPr>
        <w:t>комплексных</w:t>
      </w:r>
      <w:r>
        <w:rPr>
          <w:spacing w:val="1"/>
          <w:sz w:val="28"/>
        </w:rPr>
        <w:t xml:space="preserve"> </w:t>
      </w:r>
      <w:r>
        <w:rPr>
          <w:sz w:val="28"/>
        </w:rPr>
        <w:t>индивидуальных</w:t>
      </w:r>
      <w:r>
        <w:rPr>
          <w:spacing w:val="1"/>
          <w:sz w:val="28"/>
        </w:rPr>
        <w:t xml:space="preserve"> </w:t>
      </w:r>
      <w:r>
        <w:rPr>
          <w:sz w:val="28"/>
        </w:rPr>
        <w:t>программ</w:t>
      </w:r>
      <w:r>
        <w:rPr>
          <w:spacing w:val="71"/>
          <w:sz w:val="28"/>
        </w:rPr>
        <w:t xml:space="preserve"> </w:t>
      </w:r>
      <w:r>
        <w:rPr>
          <w:sz w:val="28"/>
        </w:rPr>
        <w:t>общего</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коррекции</w:t>
      </w:r>
      <w:r>
        <w:rPr>
          <w:spacing w:val="1"/>
          <w:sz w:val="28"/>
        </w:rPr>
        <w:t xml:space="preserve"> </w:t>
      </w:r>
      <w:r>
        <w:rPr>
          <w:sz w:val="28"/>
        </w:rPr>
        <w:t>отдельных</w:t>
      </w:r>
      <w:r>
        <w:rPr>
          <w:spacing w:val="1"/>
          <w:sz w:val="28"/>
        </w:rPr>
        <w:t xml:space="preserve"> </w:t>
      </w:r>
      <w:r>
        <w:rPr>
          <w:sz w:val="28"/>
        </w:rPr>
        <w:t>сторон</w:t>
      </w:r>
      <w:r>
        <w:rPr>
          <w:spacing w:val="1"/>
          <w:sz w:val="28"/>
        </w:rPr>
        <w:t xml:space="preserve"> </w:t>
      </w:r>
      <w:r>
        <w:rPr>
          <w:sz w:val="28"/>
        </w:rPr>
        <w:t>учебно-познавательной,</w:t>
      </w:r>
      <w:r>
        <w:rPr>
          <w:spacing w:val="1"/>
          <w:sz w:val="28"/>
        </w:rPr>
        <w:t xml:space="preserve"> </w:t>
      </w:r>
      <w:r>
        <w:rPr>
          <w:sz w:val="28"/>
        </w:rPr>
        <w:t>речевой,</w:t>
      </w:r>
      <w:r>
        <w:rPr>
          <w:spacing w:val="1"/>
          <w:sz w:val="28"/>
        </w:rPr>
        <w:t xml:space="preserve"> </w:t>
      </w:r>
      <w:r>
        <w:rPr>
          <w:sz w:val="28"/>
        </w:rPr>
        <w:t>эмоционально-волевой</w:t>
      </w:r>
      <w:r>
        <w:rPr>
          <w:spacing w:val="-3"/>
          <w:sz w:val="28"/>
        </w:rPr>
        <w:t xml:space="preserve"> </w:t>
      </w:r>
      <w:r>
        <w:rPr>
          <w:sz w:val="28"/>
        </w:rPr>
        <w:t>и личностной</w:t>
      </w:r>
      <w:r>
        <w:rPr>
          <w:spacing w:val="2"/>
          <w:sz w:val="28"/>
        </w:rPr>
        <w:t xml:space="preserve"> </w:t>
      </w:r>
      <w:r>
        <w:rPr>
          <w:sz w:val="28"/>
        </w:rPr>
        <w:t>сфер</w:t>
      </w:r>
      <w:r>
        <w:rPr>
          <w:spacing w:val="-2"/>
          <w:sz w:val="28"/>
        </w:rPr>
        <w:t xml:space="preserve"> </w:t>
      </w:r>
      <w:r>
        <w:rPr>
          <w:sz w:val="28"/>
        </w:rPr>
        <w:t>ребенка.</w:t>
      </w:r>
      <w:r w:rsidR="00CF1B8C">
        <w:rPr>
          <w:sz w:val="28"/>
        </w:rPr>
        <w:t xml:space="preserve">                                         </w:t>
      </w:r>
    </w:p>
    <w:p w:rsidR="00CF1B8C" w:rsidRDefault="00CF1B8C" w:rsidP="00CF1B8C">
      <w:pPr>
        <w:pStyle w:val="TableParagraph"/>
        <w:tabs>
          <w:tab w:val="left" w:pos="1958"/>
        </w:tabs>
        <w:spacing w:before="76"/>
        <w:ind w:left="1670" w:right="121"/>
        <w:rPr>
          <w:sz w:val="28"/>
        </w:rPr>
      </w:pPr>
    </w:p>
    <w:p w:rsidR="00003555" w:rsidRDefault="00857D33" w:rsidP="003F7C5A">
      <w:pPr>
        <w:pStyle w:val="2"/>
        <w:numPr>
          <w:ilvl w:val="3"/>
          <w:numId w:val="155"/>
        </w:numPr>
        <w:tabs>
          <w:tab w:val="left" w:pos="3208"/>
        </w:tabs>
        <w:spacing w:line="320" w:lineRule="exact"/>
        <w:ind w:left="3207"/>
      </w:pPr>
      <w:r>
        <w:t>Планируемые</w:t>
      </w:r>
      <w:r>
        <w:rPr>
          <w:spacing w:val="-5"/>
        </w:rPr>
        <w:t xml:space="preserve"> </w:t>
      </w:r>
      <w:r>
        <w:t>результаты</w:t>
      </w:r>
      <w:r>
        <w:rPr>
          <w:spacing w:val="-4"/>
        </w:rPr>
        <w:t xml:space="preserve"> </w:t>
      </w:r>
      <w:r>
        <w:t>коррекционной</w:t>
      </w:r>
      <w:r>
        <w:rPr>
          <w:spacing w:val="-5"/>
        </w:rPr>
        <w:t xml:space="preserve"> </w:t>
      </w:r>
      <w:r>
        <w:t>работы</w:t>
      </w:r>
    </w:p>
    <w:p w:rsidR="00003555" w:rsidRDefault="00857D33">
      <w:pPr>
        <w:pStyle w:val="a3"/>
        <w:spacing w:line="242" w:lineRule="auto"/>
        <w:ind w:right="130"/>
      </w:pPr>
      <w:r>
        <w:t>Программа</w:t>
      </w:r>
      <w:r>
        <w:rPr>
          <w:spacing w:val="1"/>
        </w:rPr>
        <w:t xml:space="preserve"> </w:t>
      </w:r>
      <w:r>
        <w:t>коррекционной</w:t>
      </w:r>
      <w:r>
        <w:rPr>
          <w:spacing w:val="1"/>
        </w:rPr>
        <w:t xml:space="preserve"> </w:t>
      </w:r>
      <w:r>
        <w:t>работы</w:t>
      </w:r>
      <w:r>
        <w:rPr>
          <w:spacing w:val="1"/>
        </w:rPr>
        <w:t xml:space="preserve"> </w:t>
      </w:r>
      <w:r>
        <w:t>предусматривает</w:t>
      </w:r>
      <w:r>
        <w:rPr>
          <w:spacing w:val="1"/>
        </w:rPr>
        <w:t xml:space="preserve"> </w:t>
      </w:r>
      <w:r>
        <w:t>выполнение</w:t>
      </w:r>
      <w:r>
        <w:rPr>
          <w:spacing w:val="1"/>
        </w:rPr>
        <w:t xml:space="preserve"> </w:t>
      </w:r>
      <w:r>
        <w:t>требований</w:t>
      </w:r>
      <w:r>
        <w:rPr>
          <w:spacing w:val="-1"/>
        </w:rPr>
        <w:t xml:space="preserve"> </w:t>
      </w:r>
      <w:r>
        <w:t>к</w:t>
      </w:r>
      <w:r>
        <w:rPr>
          <w:spacing w:val="-4"/>
        </w:rPr>
        <w:t xml:space="preserve"> </w:t>
      </w:r>
      <w:r>
        <w:t>результатам, определенным</w:t>
      </w:r>
      <w:r>
        <w:rPr>
          <w:spacing w:val="1"/>
        </w:rPr>
        <w:t xml:space="preserve"> </w:t>
      </w:r>
      <w:r>
        <w:t>ФГОС</w:t>
      </w:r>
      <w:r>
        <w:rPr>
          <w:spacing w:val="-1"/>
        </w:rPr>
        <w:t xml:space="preserve"> </w:t>
      </w:r>
      <w:r>
        <w:t>ООО.</w:t>
      </w:r>
    </w:p>
    <w:p w:rsidR="00003555" w:rsidRDefault="00857D33">
      <w:pPr>
        <w:pStyle w:val="a3"/>
        <w:ind w:right="125"/>
      </w:pPr>
      <w:r>
        <w:t>Планируемые</w:t>
      </w:r>
      <w:r>
        <w:rPr>
          <w:spacing w:val="1"/>
        </w:rPr>
        <w:t xml:space="preserve"> </w:t>
      </w:r>
      <w:r>
        <w:t>результаты</w:t>
      </w:r>
      <w:r>
        <w:rPr>
          <w:spacing w:val="1"/>
        </w:rPr>
        <w:t xml:space="preserve"> </w:t>
      </w:r>
      <w:r>
        <w:t>коррекционной</w:t>
      </w:r>
      <w:r>
        <w:rPr>
          <w:spacing w:val="1"/>
        </w:rPr>
        <w:t xml:space="preserve"> </w:t>
      </w:r>
      <w:r>
        <w:t>работы</w:t>
      </w:r>
      <w:r>
        <w:rPr>
          <w:spacing w:val="1"/>
        </w:rPr>
        <w:t xml:space="preserve"> </w:t>
      </w:r>
      <w:r>
        <w:t>имеют</w:t>
      </w:r>
      <w:r>
        <w:rPr>
          <w:spacing w:val="1"/>
        </w:rPr>
        <w:t xml:space="preserve"> </w:t>
      </w:r>
      <w:r>
        <w:t>дифференцированный</w:t>
      </w:r>
      <w:r>
        <w:rPr>
          <w:spacing w:val="1"/>
        </w:rPr>
        <w:t xml:space="preserve"> </w:t>
      </w:r>
      <w:r>
        <w:t>характер</w:t>
      </w:r>
      <w:r>
        <w:rPr>
          <w:spacing w:val="1"/>
        </w:rPr>
        <w:t xml:space="preserve"> </w:t>
      </w:r>
      <w:r>
        <w:t>и</w:t>
      </w:r>
      <w:r>
        <w:rPr>
          <w:spacing w:val="1"/>
        </w:rPr>
        <w:t xml:space="preserve"> </w:t>
      </w:r>
      <w:r>
        <w:t>могут</w:t>
      </w:r>
      <w:r>
        <w:rPr>
          <w:spacing w:val="1"/>
        </w:rPr>
        <w:t xml:space="preserve"> </w:t>
      </w:r>
      <w:r>
        <w:t>определяться</w:t>
      </w:r>
      <w:r>
        <w:rPr>
          <w:spacing w:val="1"/>
        </w:rPr>
        <w:t xml:space="preserve"> </w:t>
      </w:r>
      <w:r>
        <w:t>индивидуальными</w:t>
      </w:r>
      <w:r>
        <w:rPr>
          <w:spacing w:val="1"/>
        </w:rPr>
        <w:t xml:space="preserve"> </w:t>
      </w:r>
      <w:r>
        <w:t>программами</w:t>
      </w:r>
      <w:r>
        <w:rPr>
          <w:spacing w:val="-3"/>
        </w:rPr>
        <w:t xml:space="preserve"> </w:t>
      </w:r>
      <w:r>
        <w:t>развития</w:t>
      </w:r>
      <w:r>
        <w:rPr>
          <w:spacing w:val="1"/>
        </w:rPr>
        <w:t xml:space="preserve"> </w:t>
      </w:r>
      <w:r>
        <w:t>детей с</w:t>
      </w:r>
      <w:r>
        <w:rPr>
          <w:spacing w:val="1"/>
        </w:rPr>
        <w:t xml:space="preserve"> </w:t>
      </w:r>
      <w:r>
        <w:t>ОВЗ.</w:t>
      </w:r>
    </w:p>
    <w:p w:rsidR="00003555" w:rsidRDefault="00857D33">
      <w:pPr>
        <w:pStyle w:val="a3"/>
        <w:ind w:right="121"/>
      </w:pPr>
      <w:r>
        <w:t>В</w:t>
      </w:r>
      <w:r>
        <w:rPr>
          <w:spacing w:val="1"/>
        </w:rPr>
        <w:t xml:space="preserve"> </w:t>
      </w:r>
      <w:r>
        <w:t>зависимости</w:t>
      </w:r>
      <w:r>
        <w:rPr>
          <w:spacing w:val="1"/>
        </w:rPr>
        <w:t xml:space="preserve"> </w:t>
      </w:r>
      <w:r>
        <w:t>от</w:t>
      </w:r>
      <w:r>
        <w:rPr>
          <w:spacing w:val="1"/>
        </w:rPr>
        <w:t xml:space="preserve"> </w:t>
      </w:r>
      <w:r>
        <w:t>формы</w:t>
      </w:r>
      <w:r>
        <w:rPr>
          <w:spacing w:val="1"/>
        </w:rPr>
        <w:t xml:space="preserve"> </w:t>
      </w:r>
      <w:r>
        <w:t>организации</w:t>
      </w:r>
      <w:r>
        <w:rPr>
          <w:spacing w:val="1"/>
        </w:rPr>
        <w:t xml:space="preserve"> </w:t>
      </w:r>
      <w:r>
        <w:t>коррекционной</w:t>
      </w:r>
      <w:r>
        <w:rPr>
          <w:spacing w:val="1"/>
        </w:rPr>
        <w:t xml:space="preserve"> </w:t>
      </w:r>
      <w:r>
        <w:t>работы</w:t>
      </w:r>
      <w:r>
        <w:rPr>
          <w:spacing w:val="1"/>
        </w:rPr>
        <w:t xml:space="preserve"> </w:t>
      </w:r>
      <w:r>
        <w:t>планируются</w:t>
      </w:r>
      <w:r>
        <w:rPr>
          <w:spacing w:val="1"/>
        </w:rPr>
        <w:t xml:space="preserve"> </w:t>
      </w:r>
      <w:r>
        <w:t>разные</w:t>
      </w:r>
      <w:r>
        <w:rPr>
          <w:spacing w:val="1"/>
        </w:rPr>
        <w:t xml:space="preserve"> </w:t>
      </w:r>
      <w:r>
        <w:t>группы</w:t>
      </w:r>
      <w:r>
        <w:rPr>
          <w:spacing w:val="1"/>
        </w:rPr>
        <w:t xml:space="preserve"> </w:t>
      </w:r>
      <w:r>
        <w:t>результатов</w:t>
      </w:r>
      <w:r>
        <w:rPr>
          <w:spacing w:val="1"/>
        </w:rPr>
        <w:t xml:space="preserve"> </w:t>
      </w:r>
      <w:r>
        <w:t>(личностные,</w:t>
      </w:r>
      <w:r>
        <w:rPr>
          <w:spacing w:val="1"/>
        </w:rPr>
        <w:t xml:space="preserve"> </w:t>
      </w:r>
      <w:r>
        <w:t>метапредметные,</w:t>
      </w:r>
      <w:r>
        <w:rPr>
          <w:spacing w:val="1"/>
        </w:rPr>
        <w:t xml:space="preserve"> </w:t>
      </w:r>
      <w:r>
        <w:t>предметные).В</w:t>
      </w:r>
      <w:r>
        <w:rPr>
          <w:spacing w:val="1"/>
        </w:rPr>
        <w:t xml:space="preserve"> </w:t>
      </w:r>
      <w:r>
        <w:t>урочной</w:t>
      </w:r>
      <w:r>
        <w:rPr>
          <w:spacing w:val="1"/>
        </w:rPr>
        <w:t xml:space="preserve"> </w:t>
      </w:r>
      <w:r>
        <w:t>деятельности</w:t>
      </w:r>
      <w:r>
        <w:rPr>
          <w:spacing w:val="1"/>
        </w:rPr>
        <w:t xml:space="preserve"> </w:t>
      </w:r>
      <w:r>
        <w:t>отражаются</w:t>
      </w:r>
      <w:r>
        <w:rPr>
          <w:spacing w:val="1"/>
        </w:rPr>
        <w:t xml:space="preserve"> </w:t>
      </w:r>
      <w:r>
        <w:t>предметные,</w:t>
      </w:r>
      <w:r>
        <w:rPr>
          <w:spacing w:val="1"/>
        </w:rPr>
        <w:t xml:space="preserve"> </w:t>
      </w:r>
      <w:r>
        <w:t>метапредметные и личностные результаты. Во внеурочной</w:t>
      </w:r>
      <w:r>
        <w:rPr>
          <w:spacing w:val="1"/>
        </w:rPr>
        <w:t xml:space="preserve"> </w:t>
      </w:r>
      <w:r>
        <w:t>– личностные и</w:t>
      </w:r>
      <w:r>
        <w:rPr>
          <w:spacing w:val="1"/>
        </w:rPr>
        <w:t xml:space="preserve"> </w:t>
      </w:r>
      <w:r>
        <w:t>метапредметные</w:t>
      </w:r>
      <w:r>
        <w:rPr>
          <w:spacing w:val="-4"/>
        </w:rPr>
        <w:t xml:space="preserve"> </w:t>
      </w:r>
      <w:r>
        <w:t>результаты.</w:t>
      </w:r>
    </w:p>
    <w:p w:rsidR="00003555" w:rsidRDefault="00857D33">
      <w:pPr>
        <w:pStyle w:val="a3"/>
        <w:ind w:right="125"/>
      </w:pPr>
      <w:r>
        <w:t>Личностные</w:t>
      </w:r>
      <w:r>
        <w:rPr>
          <w:spacing w:val="30"/>
        </w:rPr>
        <w:t xml:space="preserve"> </w:t>
      </w:r>
      <w:r>
        <w:t>результаты</w:t>
      </w:r>
      <w:r>
        <w:rPr>
          <w:spacing w:val="30"/>
        </w:rPr>
        <w:t xml:space="preserve"> </w:t>
      </w:r>
      <w:r>
        <w:t>–</w:t>
      </w:r>
      <w:r>
        <w:rPr>
          <w:spacing w:val="32"/>
        </w:rPr>
        <w:t xml:space="preserve"> </w:t>
      </w:r>
      <w:r>
        <w:t>индивидуальное</w:t>
      </w:r>
      <w:r>
        <w:rPr>
          <w:spacing w:val="29"/>
        </w:rPr>
        <w:t xml:space="preserve"> </w:t>
      </w:r>
      <w:r>
        <w:t>продвижение</w:t>
      </w:r>
      <w:r>
        <w:rPr>
          <w:spacing w:val="31"/>
        </w:rPr>
        <w:t xml:space="preserve"> </w:t>
      </w:r>
      <w:r>
        <w:t>обучающегося</w:t>
      </w:r>
      <w:r>
        <w:rPr>
          <w:spacing w:val="-67"/>
        </w:rPr>
        <w:t xml:space="preserve"> </w:t>
      </w:r>
      <w:r>
        <w:t>в личностном развитии (расширение круга социальных контактов, стремление</w:t>
      </w:r>
      <w:r>
        <w:rPr>
          <w:spacing w:val="1"/>
        </w:rPr>
        <w:t xml:space="preserve"> </w:t>
      </w:r>
      <w:r>
        <w:t>к</w:t>
      </w:r>
      <w:r>
        <w:rPr>
          <w:spacing w:val="-1"/>
        </w:rPr>
        <w:t xml:space="preserve"> </w:t>
      </w:r>
      <w:r>
        <w:t>собственной</w:t>
      </w:r>
      <w:r>
        <w:rPr>
          <w:spacing w:val="-3"/>
        </w:rPr>
        <w:t xml:space="preserve"> </w:t>
      </w:r>
      <w:r>
        <w:t>результативности</w:t>
      </w:r>
      <w:r>
        <w:rPr>
          <w:spacing w:val="3"/>
        </w:rPr>
        <w:t xml:space="preserve"> </w:t>
      </w:r>
      <w:r>
        <w:t>и др.).</w:t>
      </w:r>
    </w:p>
    <w:p w:rsidR="00003555" w:rsidRDefault="00857D33">
      <w:pPr>
        <w:pStyle w:val="a3"/>
        <w:ind w:right="127"/>
      </w:pPr>
      <w:r>
        <w:t>Метапредметные</w:t>
      </w:r>
      <w:r>
        <w:rPr>
          <w:spacing w:val="1"/>
        </w:rPr>
        <w:t xml:space="preserve"> </w:t>
      </w:r>
      <w:r>
        <w:t>результаты</w:t>
      </w:r>
      <w:r>
        <w:rPr>
          <w:spacing w:val="1"/>
        </w:rPr>
        <w:t xml:space="preserve"> </w:t>
      </w:r>
      <w:r>
        <w:t>–</w:t>
      </w:r>
      <w:r>
        <w:rPr>
          <w:spacing w:val="1"/>
        </w:rPr>
        <w:t xml:space="preserve"> </w:t>
      </w:r>
      <w:r>
        <w:t>овладение</w:t>
      </w:r>
      <w:r>
        <w:rPr>
          <w:spacing w:val="1"/>
        </w:rPr>
        <w:t xml:space="preserve"> </w:t>
      </w:r>
      <w:r>
        <w:t>общеучебными</w:t>
      </w:r>
      <w:r>
        <w:rPr>
          <w:spacing w:val="1"/>
        </w:rPr>
        <w:t xml:space="preserve"> </w:t>
      </w:r>
      <w:r>
        <w:t>умениями</w:t>
      </w:r>
      <w:r>
        <w:rPr>
          <w:spacing w:val="1"/>
        </w:rPr>
        <w:t xml:space="preserve"> </w:t>
      </w:r>
      <w:r>
        <w:t>с</w:t>
      </w:r>
      <w:r>
        <w:rPr>
          <w:spacing w:val="-67"/>
        </w:rPr>
        <w:t xml:space="preserve"> </w:t>
      </w:r>
      <w:r>
        <w:t>учетом</w:t>
      </w:r>
      <w:r>
        <w:rPr>
          <w:spacing w:val="1"/>
        </w:rPr>
        <w:t xml:space="preserve"> </w:t>
      </w:r>
      <w:r>
        <w:t>индивидуальных</w:t>
      </w:r>
      <w:r>
        <w:rPr>
          <w:spacing w:val="1"/>
        </w:rPr>
        <w:t xml:space="preserve"> </w:t>
      </w:r>
      <w:r>
        <w:t>возможностей;</w:t>
      </w:r>
      <w:r>
        <w:rPr>
          <w:spacing w:val="1"/>
        </w:rPr>
        <w:t xml:space="preserve"> </w:t>
      </w:r>
      <w:r>
        <w:t>освоение</w:t>
      </w:r>
      <w:r>
        <w:rPr>
          <w:spacing w:val="1"/>
        </w:rPr>
        <w:t xml:space="preserve"> </w:t>
      </w:r>
      <w:r>
        <w:t>умственных</w:t>
      </w:r>
      <w:r>
        <w:rPr>
          <w:spacing w:val="1"/>
        </w:rPr>
        <w:t xml:space="preserve"> </w:t>
      </w:r>
      <w:r>
        <w:t>действий,</w:t>
      </w:r>
      <w:r>
        <w:rPr>
          <w:spacing w:val="1"/>
        </w:rPr>
        <w:t xml:space="preserve"> </w:t>
      </w:r>
      <w:r>
        <w:t>направленных</w:t>
      </w:r>
      <w:r>
        <w:rPr>
          <w:spacing w:val="1"/>
        </w:rPr>
        <w:t xml:space="preserve"> </w:t>
      </w:r>
      <w:r>
        <w:t>на</w:t>
      </w:r>
      <w:r>
        <w:rPr>
          <w:spacing w:val="1"/>
        </w:rPr>
        <w:t xml:space="preserve"> </w:t>
      </w:r>
      <w:r>
        <w:t>анализ</w:t>
      </w:r>
      <w:r>
        <w:rPr>
          <w:spacing w:val="1"/>
        </w:rPr>
        <w:t xml:space="preserve"> </w:t>
      </w:r>
      <w:r>
        <w:t>и</w:t>
      </w:r>
      <w:r>
        <w:rPr>
          <w:spacing w:val="1"/>
        </w:rPr>
        <w:t xml:space="preserve"> </w:t>
      </w:r>
      <w:r>
        <w:t>управление</w:t>
      </w:r>
      <w:r>
        <w:rPr>
          <w:spacing w:val="1"/>
        </w:rPr>
        <w:t xml:space="preserve"> </w:t>
      </w:r>
      <w:r>
        <w:t>своей</w:t>
      </w:r>
      <w:r>
        <w:rPr>
          <w:spacing w:val="1"/>
        </w:rPr>
        <w:t xml:space="preserve"> </w:t>
      </w:r>
      <w:r>
        <w:t>деятельностью;</w:t>
      </w:r>
      <w:r>
        <w:rPr>
          <w:spacing w:val="1"/>
        </w:rPr>
        <w:t xml:space="preserve"> </w:t>
      </w:r>
      <w:r>
        <w:t>сформированность</w:t>
      </w:r>
      <w:r>
        <w:rPr>
          <w:spacing w:val="1"/>
        </w:rPr>
        <w:t xml:space="preserve"> </w:t>
      </w:r>
      <w:r>
        <w:t>коммуникативных</w:t>
      </w:r>
      <w:r>
        <w:rPr>
          <w:spacing w:val="1"/>
        </w:rPr>
        <w:t xml:space="preserve"> </w:t>
      </w:r>
      <w:r>
        <w:t>действий,</w:t>
      </w:r>
      <w:r>
        <w:rPr>
          <w:spacing w:val="1"/>
        </w:rPr>
        <w:t xml:space="preserve"> </w:t>
      </w:r>
      <w:r>
        <w:t>направленных</w:t>
      </w:r>
      <w:r>
        <w:rPr>
          <w:spacing w:val="1"/>
        </w:rPr>
        <w:t xml:space="preserve"> </w:t>
      </w:r>
      <w:r>
        <w:t>на</w:t>
      </w:r>
      <w:r>
        <w:rPr>
          <w:spacing w:val="1"/>
        </w:rPr>
        <w:t xml:space="preserve"> </w:t>
      </w:r>
      <w:r>
        <w:t>сотрудничество</w:t>
      </w:r>
      <w:r>
        <w:rPr>
          <w:spacing w:val="-4"/>
        </w:rPr>
        <w:t xml:space="preserve"> </w:t>
      </w:r>
      <w:r>
        <w:t>и конструктивное общение и</w:t>
      </w:r>
      <w:r>
        <w:rPr>
          <w:spacing w:val="-1"/>
        </w:rPr>
        <w:t xml:space="preserve"> </w:t>
      </w:r>
      <w:r>
        <w:t>т.</w:t>
      </w:r>
      <w:r>
        <w:rPr>
          <w:spacing w:val="-1"/>
        </w:rPr>
        <w:t xml:space="preserve"> </w:t>
      </w:r>
      <w:r>
        <w:t>д.</w:t>
      </w:r>
    </w:p>
    <w:p w:rsidR="00003555" w:rsidRDefault="00857D33">
      <w:pPr>
        <w:pStyle w:val="a3"/>
        <w:ind w:right="123"/>
      </w:pPr>
      <w:r>
        <w:t>Предметные</w:t>
      </w:r>
      <w:r>
        <w:rPr>
          <w:spacing w:val="1"/>
        </w:rPr>
        <w:t xml:space="preserve"> </w:t>
      </w:r>
      <w:r>
        <w:t>результаты</w:t>
      </w:r>
      <w:r>
        <w:rPr>
          <w:spacing w:val="1"/>
        </w:rPr>
        <w:t xml:space="preserve"> </w:t>
      </w:r>
      <w:r>
        <w:t>определяются</w:t>
      </w:r>
      <w:r>
        <w:rPr>
          <w:spacing w:val="1"/>
        </w:rPr>
        <w:t xml:space="preserve"> </w:t>
      </w:r>
      <w:r>
        <w:t>совместно</w:t>
      </w:r>
      <w:r>
        <w:rPr>
          <w:spacing w:val="1"/>
        </w:rPr>
        <w:t xml:space="preserve"> </w:t>
      </w:r>
      <w:r>
        <w:t>с</w:t>
      </w:r>
      <w:r>
        <w:rPr>
          <w:spacing w:val="1"/>
        </w:rPr>
        <w:t xml:space="preserve"> </w:t>
      </w:r>
      <w:r>
        <w:t>учителем</w:t>
      </w:r>
      <w:r>
        <w:rPr>
          <w:spacing w:val="71"/>
        </w:rPr>
        <w:t xml:space="preserve"> </w:t>
      </w:r>
      <w:r>
        <w:t>–</w:t>
      </w:r>
      <w:r>
        <w:rPr>
          <w:spacing w:val="1"/>
        </w:rPr>
        <w:t xml:space="preserve"> </w:t>
      </w:r>
      <w:r>
        <w:t>овладение</w:t>
      </w:r>
      <w:r>
        <w:rPr>
          <w:spacing w:val="1"/>
        </w:rPr>
        <w:t xml:space="preserve"> </w:t>
      </w:r>
      <w:r>
        <w:t>содержанием</w:t>
      </w:r>
      <w:r>
        <w:rPr>
          <w:spacing w:val="1"/>
        </w:rPr>
        <w:t xml:space="preserve"> </w:t>
      </w:r>
      <w:r>
        <w:t>ООП</w:t>
      </w:r>
      <w:r>
        <w:rPr>
          <w:spacing w:val="1"/>
        </w:rPr>
        <w:t xml:space="preserve"> </w:t>
      </w:r>
      <w:r>
        <w:t>ООО</w:t>
      </w:r>
      <w:r>
        <w:rPr>
          <w:spacing w:val="1"/>
        </w:rPr>
        <w:t xml:space="preserve"> </w:t>
      </w:r>
      <w:r>
        <w:t>(конкретных</w:t>
      </w:r>
      <w:r>
        <w:rPr>
          <w:spacing w:val="1"/>
        </w:rPr>
        <w:t xml:space="preserve"> </w:t>
      </w:r>
      <w:r>
        <w:t>предметных</w:t>
      </w:r>
      <w:r>
        <w:rPr>
          <w:spacing w:val="1"/>
        </w:rPr>
        <w:t xml:space="preserve"> </w:t>
      </w:r>
      <w:r>
        <w:t>областей;</w:t>
      </w:r>
      <w:r>
        <w:rPr>
          <w:spacing w:val="1"/>
        </w:rPr>
        <w:t xml:space="preserve"> </w:t>
      </w:r>
      <w:r>
        <w:t>подпрограмм)</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возможностей</w:t>
      </w:r>
      <w:r>
        <w:rPr>
          <w:spacing w:val="1"/>
        </w:rPr>
        <w:t xml:space="preserve"> </w:t>
      </w:r>
      <w:r>
        <w:t>разных</w:t>
      </w:r>
      <w:r>
        <w:rPr>
          <w:spacing w:val="1"/>
        </w:rPr>
        <w:t xml:space="preserve"> </w:t>
      </w:r>
      <w:r>
        <w:t>категорий</w:t>
      </w:r>
      <w:r>
        <w:rPr>
          <w:spacing w:val="1"/>
        </w:rPr>
        <w:t xml:space="preserve"> </w:t>
      </w:r>
      <w:r>
        <w:t>детей с ОВЗ; индивидуальные достижения по отдельным учебным предметам</w:t>
      </w:r>
      <w:r>
        <w:rPr>
          <w:spacing w:val="1"/>
        </w:rPr>
        <w:t xml:space="preserve"> </w:t>
      </w:r>
      <w:r>
        <w:t>(умение учащихся с нарушенным слухом общаться на темы, соответствующие</w:t>
      </w:r>
      <w:r>
        <w:rPr>
          <w:spacing w:val="1"/>
        </w:rPr>
        <w:t xml:space="preserve"> </w:t>
      </w:r>
      <w:r>
        <w:t>их возрасту; умение выбирать речевые средства адекватно коммуникативной</w:t>
      </w:r>
      <w:r>
        <w:rPr>
          <w:spacing w:val="1"/>
        </w:rPr>
        <w:t xml:space="preserve"> </w:t>
      </w:r>
      <w:r>
        <w:t>ситуации; получение опыта</w:t>
      </w:r>
      <w:r>
        <w:rPr>
          <w:spacing w:val="-3"/>
        </w:rPr>
        <w:t xml:space="preserve"> </w:t>
      </w:r>
      <w:r>
        <w:t>решения проблем</w:t>
      </w:r>
      <w:r>
        <w:rPr>
          <w:spacing w:val="-3"/>
        </w:rPr>
        <w:t xml:space="preserve"> </w:t>
      </w:r>
      <w:r>
        <w:t>и</w:t>
      </w:r>
      <w:r>
        <w:rPr>
          <w:spacing w:val="-1"/>
        </w:rPr>
        <w:t xml:space="preserve"> </w:t>
      </w:r>
      <w:r>
        <w:t>др.).</w:t>
      </w:r>
    </w:p>
    <w:p w:rsidR="00003555" w:rsidRDefault="00857D33">
      <w:pPr>
        <w:pStyle w:val="a3"/>
        <w:ind w:right="125"/>
      </w:pPr>
      <w:r>
        <w:t>Планируемые</w:t>
      </w:r>
      <w:r>
        <w:rPr>
          <w:spacing w:val="1"/>
        </w:rPr>
        <w:t xml:space="preserve"> </w:t>
      </w:r>
      <w:r>
        <w:t>результаты</w:t>
      </w:r>
      <w:r>
        <w:rPr>
          <w:spacing w:val="1"/>
        </w:rPr>
        <w:t xml:space="preserve"> </w:t>
      </w:r>
      <w:r>
        <w:t>коррекционной</w:t>
      </w:r>
      <w:r>
        <w:rPr>
          <w:spacing w:val="1"/>
        </w:rPr>
        <w:t xml:space="preserve"> </w:t>
      </w:r>
      <w:r>
        <w:t>работы</w:t>
      </w:r>
      <w:r>
        <w:rPr>
          <w:spacing w:val="1"/>
        </w:rPr>
        <w:t xml:space="preserve"> </w:t>
      </w:r>
      <w:r>
        <w:t>включают</w:t>
      </w:r>
      <w:r>
        <w:rPr>
          <w:spacing w:val="1"/>
        </w:rPr>
        <w:t xml:space="preserve"> </w:t>
      </w:r>
      <w:r>
        <w:t>в</w:t>
      </w:r>
      <w:r>
        <w:rPr>
          <w:spacing w:val="1"/>
        </w:rPr>
        <w:t xml:space="preserve"> </w:t>
      </w:r>
      <w:r>
        <w:t>себя</w:t>
      </w:r>
      <w:r>
        <w:rPr>
          <w:spacing w:val="1"/>
        </w:rPr>
        <w:t xml:space="preserve"> </w:t>
      </w:r>
      <w:r>
        <w:t>описание организации и содержания промежуточной аттестации обучающихся</w:t>
      </w:r>
      <w:r>
        <w:rPr>
          <w:spacing w:val="-67"/>
        </w:rPr>
        <w:t xml:space="preserve"> </w:t>
      </w:r>
      <w:r>
        <w:t>в рамках урочной и внеурочной деятельности по каждому классу, а также</w:t>
      </w:r>
      <w:r>
        <w:rPr>
          <w:spacing w:val="1"/>
        </w:rPr>
        <w:t xml:space="preserve"> </w:t>
      </w:r>
      <w:r>
        <w:t>обобщенные</w:t>
      </w:r>
      <w:r>
        <w:rPr>
          <w:spacing w:val="-3"/>
        </w:rPr>
        <w:t xml:space="preserve"> </w:t>
      </w:r>
      <w:r>
        <w:t>результаты</w:t>
      </w:r>
      <w:r>
        <w:rPr>
          <w:spacing w:val="-2"/>
        </w:rPr>
        <w:t xml:space="preserve"> </w:t>
      </w:r>
      <w:r>
        <w:t>итоговой</w:t>
      </w:r>
      <w:r>
        <w:rPr>
          <w:spacing w:val="-2"/>
        </w:rPr>
        <w:t xml:space="preserve"> </w:t>
      </w:r>
      <w:r>
        <w:t>аттестации</w:t>
      </w:r>
      <w:r>
        <w:rPr>
          <w:spacing w:val="-2"/>
        </w:rPr>
        <w:t xml:space="preserve"> </w:t>
      </w:r>
      <w:r>
        <w:t>на</w:t>
      </w:r>
      <w:r>
        <w:rPr>
          <w:spacing w:val="-2"/>
        </w:rPr>
        <w:t xml:space="preserve"> </w:t>
      </w:r>
      <w:r>
        <w:t>основном</w:t>
      </w:r>
      <w:r>
        <w:rPr>
          <w:spacing w:val="-5"/>
        </w:rPr>
        <w:t xml:space="preserve"> </w:t>
      </w:r>
      <w:r>
        <w:t>уровне</w:t>
      </w:r>
      <w:r>
        <w:rPr>
          <w:spacing w:val="-2"/>
        </w:rPr>
        <w:t xml:space="preserve"> </w:t>
      </w:r>
      <w:r>
        <w:t>обучения.</w:t>
      </w:r>
    </w:p>
    <w:p w:rsidR="00003555" w:rsidRDefault="00857D33">
      <w:pPr>
        <w:pStyle w:val="a3"/>
        <w:ind w:right="124"/>
      </w:pPr>
      <w:r>
        <w:t>Достижения</w:t>
      </w:r>
      <w:r>
        <w:rPr>
          <w:spacing w:val="1"/>
        </w:rPr>
        <w:t xml:space="preserve"> </w:t>
      </w:r>
      <w:r>
        <w:t>обучающихся</w:t>
      </w:r>
      <w:r>
        <w:rPr>
          <w:spacing w:val="1"/>
        </w:rPr>
        <w:t xml:space="preserve"> </w:t>
      </w:r>
      <w:r>
        <w:t>с</w:t>
      </w:r>
      <w:r>
        <w:rPr>
          <w:spacing w:val="1"/>
        </w:rPr>
        <w:t xml:space="preserve"> </w:t>
      </w:r>
      <w:r>
        <w:t>ОВЗрассматриваются</w:t>
      </w:r>
      <w:r>
        <w:rPr>
          <w:spacing w:val="1"/>
        </w:rPr>
        <w:t xml:space="preserve"> </w:t>
      </w:r>
      <w:r>
        <w:t>с</w:t>
      </w:r>
      <w:r>
        <w:rPr>
          <w:spacing w:val="1"/>
        </w:rPr>
        <w:t xml:space="preserve"> </w:t>
      </w:r>
      <w:r>
        <w:t>учетом</w:t>
      </w:r>
      <w:r>
        <w:rPr>
          <w:spacing w:val="1"/>
        </w:rPr>
        <w:t xml:space="preserve"> </w:t>
      </w:r>
      <w:r>
        <w:t>их</w:t>
      </w:r>
      <w:r>
        <w:rPr>
          <w:spacing w:val="-67"/>
        </w:rPr>
        <w:t xml:space="preserve"> </w:t>
      </w:r>
      <w:r>
        <w:lastRenderedPageBreak/>
        <w:t>предыдущих индивидуальных достижений, а не в сравнении с успеваемостью</w:t>
      </w:r>
      <w:r>
        <w:rPr>
          <w:spacing w:val="1"/>
        </w:rPr>
        <w:t xml:space="preserve"> </w:t>
      </w:r>
      <w:r>
        <w:t>учащихся класса. Это может быть накопительная оценка (на основе текущих</w:t>
      </w:r>
      <w:r>
        <w:rPr>
          <w:spacing w:val="1"/>
        </w:rPr>
        <w:t xml:space="preserve"> </w:t>
      </w:r>
      <w:r>
        <w:t>оценок)</w:t>
      </w:r>
      <w:r>
        <w:rPr>
          <w:spacing w:val="1"/>
        </w:rPr>
        <w:t xml:space="preserve"> </w:t>
      </w:r>
      <w:r>
        <w:t>собственных</w:t>
      </w:r>
      <w:r>
        <w:rPr>
          <w:spacing w:val="1"/>
        </w:rPr>
        <w:t xml:space="preserve"> </w:t>
      </w:r>
      <w:r>
        <w:t>достижений</w:t>
      </w:r>
      <w:r>
        <w:rPr>
          <w:spacing w:val="1"/>
        </w:rPr>
        <w:t xml:space="preserve"> </w:t>
      </w:r>
      <w:r>
        <w:t>ребенка,</w:t>
      </w:r>
      <w:r>
        <w:rPr>
          <w:spacing w:val="1"/>
        </w:rPr>
        <w:t xml:space="preserve"> </w:t>
      </w:r>
      <w:r>
        <w:t>а</w:t>
      </w:r>
      <w:r>
        <w:rPr>
          <w:spacing w:val="1"/>
        </w:rPr>
        <w:t xml:space="preserve"> </w:t>
      </w:r>
      <w:r>
        <w:t>также</w:t>
      </w:r>
      <w:r>
        <w:rPr>
          <w:spacing w:val="1"/>
        </w:rPr>
        <w:t xml:space="preserve"> </w:t>
      </w:r>
      <w:r>
        <w:t>оценка</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портфеля</w:t>
      </w:r>
      <w:r>
        <w:rPr>
          <w:spacing w:val="-2"/>
        </w:rPr>
        <w:t xml:space="preserve"> </w:t>
      </w:r>
      <w:r>
        <w:t>достижений.</w:t>
      </w:r>
    </w:p>
    <w:p w:rsidR="00003555" w:rsidRDefault="00857D33">
      <w:pPr>
        <w:pStyle w:val="1"/>
        <w:numPr>
          <w:ilvl w:val="0"/>
          <w:numId w:val="25"/>
        </w:numPr>
        <w:tabs>
          <w:tab w:val="left" w:pos="1283"/>
        </w:tabs>
        <w:spacing w:before="73" w:line="242" w:lineRule="auto"/>
        <w:ind w:right="971" w:firstLine="0"/>
      </w:pPr>
      <w:r>
        <w:t>Организационный раздел основной образовательной</w:t>
      </w:r>
      <w:r>
        <w:rPr>
          <w:spacing w:val="1"/>
        </w:rPr>
        <w:t xml:space="preserve"> </w:t>
      </w:r>
      <w:r>
        <w:t>программы</w:t>
      </w:r>
      <w:r>
        <w:rPr>
          <w:spacing w:val="-8"/>
        </w:rPr>
        <w:t xml:space="preserve"> </w:t>
      </w:r>
      <w:r>
        <w:t>основного</w:t>
      </w:r>
      <w:r>
        <w:rPr>
          <w:spacing w:val="-7"/>
        </w:rPr>
        <w:t xml:space="preserve"> </w:t>
      </w:r>
      <w:r>
        <w:t>общего</w:t>
      </w:r>
      <w:r>
        <w:rPr>
          <w:spacing w:val="-6"/>
        </w:rPr>
        <w:t xml:space="preserve"> </w:t>
      </w:r>
      <w:r>
        <w:t>образования</w:t>
      </w:r>
      <w:r>
        <w:rPr>
          <w:spacing w:val="-2"/>
        </w:rPr>
        <w:t xml:space="preserve"> </w:t>
      </w:r>
      <w:r>
        <w:t>МАОУ</w:t>
      </w:r>
      <w:r>
        <w:rPr>
          <w:spacing w:val="-7"/>
        </w:rPr>
        <w:t xml:space="preserve"> </w:t>
      </w:r>
      <w:r>
        <w:t>"Школа</w:t>
      </w:r>
    </w:p>
    <w:p w:rsidR="00003555" w:rsidRDefault="00857D33">
      <w:pPr>
        <w:spacing w:line="362" w:lineRule="exact"/>
        <w:ind w:left="963"/>
        <w:rPr>
          <w:b/>
          <w:sz w:val="32"/>
        </w:rPr>
      </w:pPr>
      <w:r>
        <w:rPr>
          <w:b/>
          <w:sz w:val="32"/>
        </w:rPr>
        <w:t>№141"</w:t>
      </w:r>
    </w:p>
    <w:p w:rsidR="00003555" w:rsidRDefault="00003555">
      <w:pPr>
        <w:pStyle w:val="a3"/>
        <w:spacing w:before="2"/>
        <w:ind w:left="0" w:firstLine="0"/>
        <w:jc w:val="left"/>
        <w:rPr>
          <w:b/>
        </w:rPr>
      </w:pPr>
    </w:p>
    <w:p w:rsidR="00003555" w:rsidRDefault="00857D33">
      <w:pPr>
        <w:pStyle w:val="2"/>
        <w:numPr>
          <w:ilvl w:val="1"/>
          <w:numId w:val="25"/>
        </w:numPr>
        <w:tabs>
          <w:tab w:val="left" w:pos="1456"/>
        </w:tabs>
        <w:spacing w:before="1"/>
        <w:ind w:hanging="493"/>
        <w:jc w:val="left"/>
      </w:pPr>
      <w:r>
        <w:t>Модель</w:t>
      </w:r>
      <w:r>
        <w:rPr>
          <w:spacing w:val="-3"/>
        </w:rPr>
        <w:t xml:space="preserve"> </w:t>
      </w:r>
      <w:r>
        <w:t>внеурочной</w:t>
      </w:r>
      <w:r>
        <w:rPr>
          <w:spacing w:val="-4"/>
        </w:rPr>
        <w:t xml:space="preserve"> </w:t>
      </w:r>
      <w:r>
        <w:t>деятельности</w:t>
      </w:r>
      <w:r>
        <w:rPr>
          <w:spacing w:val="-6"/>
        </w:rPr>
        <w:t xml:space="preserve"> </w:t>
      </w:r>
      <w:r>
        <w:t>МАОУ</w:t>
      </w:r>
      <w:r>
        <w:rPr>
          <w:spacing w:val="-3"/>
        </w:rPr>
        <w:t xml:space="preserve"> </w:t>
      </w:r>
      <w:r>
        <w:t>«Школа</w:t>
      </w:r>
      <w:r>
        <w:rPr>
          <w:spacing w:val="-5"/>
        </w:rPr>
        <w:t xml:space="preserve"> </w:t>
      </w:r>
      <w:r>
        <w:t>№141»</w:t>
      </w:r>
    </w:p>
    <w:p w:rsidR="00003555" w:rsidRDefault="00857D33">
      <w:pPr>
        <w:pStyle w:val="TableParagraph"/>
        <w:numPr>
          <w:ilvl w:val="3"/>
          <w:numId w:val="24"/>
        </w:numPr>
        <w:tabs>
          <w:tab w:val="left" w:pos="4896"/>
        </w:tabs>
        <w:spacing w:before="198" w:line="322" w:lineRule="exact"/>
        <w:ind w:hanging="877"/>
        <w:jc w:val="both"/>
        <w:rPr>
          <w:b/>
          <w:sz w:val="28"/>
        </w:rPr>
      </w:pPr>
      <w:r>
        <w:rPr>
          <w:b/>
          <w:sz w:val="28"/>
        </w:rPr>
        <w:t>Пояснительная</w:t>
      </w:r>
      <w:r>
        <w:rPr>
          <w:b/>
          <w:spacing w:val="-4"/>
          <w:sz w:val="28"/>
        </w:rPr>
        <w:t xml:space="preserve"> </w:t>
      </w:r>
      <w:r>
        <w:rPr>
          <w:b/>
          <w:sz w:val="28"/>
        </w:rPr>
        <w:t>записка</w:t>
      </w:r>
    </w:p>
    <w:p w:rsidR="00003555" w:rsidRDefault="00857D33">
      <w:pPr>
        <w:pStyle w:val="a3"/>
        <w:spacing w:line="276" w:lineRule="auto"/>
        <w:ind w:right="120" w:firstLine="539"/>
      </w:pPr>
      <w:r>
        <w:t>Признавая</w:t>
      </w:r>
      <w:r>
        <w:rPr>
          <w:spacing w:val="1"/>
        </w:rPr>
        <w:t xml:space="preserve"> </w:t>
      </w:r>
      <w:r>
        <w:t>социализацию</w:t>
      </w:r>
      <w:r>
        <w:rPr>
          <w:spacing w:val="1"/>
        </w:rPr>
        <w:t xml:space="preserve"> </w:t>
      </w:r>
      <w:r>
        <w:t>в</w:t>
      </w:r>
      <w:r>
        <w:rPr>
          <w:spacing w:val="1"/>
        </w:rPr>
        <w:t xml:space="preserve"> </w:t>
      </w:r>
      <w:r>
        <w:t>качестве</w:t>
      </w:r>
      <w:r>
        <w:rPr>
          <w:spacing w:val="1"/>
        </w:rPr>
        <w:t xml:space="preserve"> </w:t>
      </w:r>
      <w:r>
        <w:t>одной</w:t>
      </w:r>
      <w:r>
        <w:rPr>
          <w:spacing w:val="1"/>
        </w:rPr>
        <w:t xml:space="preserve"> </w:t>
      </w:r>
      <w:r>
        <w:t>из</w:t>
      </w:r>
      <w:r>
        <w:rPr>
          <w:spacing w:val="1"/>
        </w:rPr>
        <w:t xml:space="preserve"> </w:t>
      </w:r>
      <w:r>
        <w:t>задач</w:t>
      </w:r>
      <w:r>
        <w:rPr>
          <w:spacing w:val="1"/>
        </w:rPr>
        <w:t xml:space="preserve"> </w:t>
      </w:r>
      <w:r>
        <w:t>российского</w:t>
      </w:r>
      <w:r>
        <w:rPr>
          <w:spacing w:val="-67"/>
        </w:rPr>
        <w:t xml:space="preserve"> </w:t>
      </w:r>
      <w:r>
        <w:t>образования,</w:t>
      </w:r>
      <w:r>
        <w:rPr>
          <w:spacing w:val="1"/>
        </w:rPr>
        <w:t xml:space="preserve"> </w:t>
      </w:r>
      <w:r>
        <w:t>важно</w:t>
      </w:r>
      <w:r>
        <w:rPr>
          <w:spacing w:val="1"/>
        </w:rPr>
        <w:t xml:space="preserve"> </w:t>
      </w:r>
      <w:r>
        <w:t>вовремя</w:t>
      </w:r>
      <w:r>
        <w:rPr>
          <w:spacing w:val="1"/>
        </w:rPr>
        <w:t xml:space="preserve"> </w:t>
      </w:r>
      <w:r>
        <w:t>сориентировать</w:t>
      </w:r>
      <w:r>
        <w:rPr>
          <w:spacing w:val="1"/>
        </w:rPr>
        <w:t xml:space="preserve"> </w:t>
      </w:r>
      <w:r>
        <w:t>ребенка</w:t>
      </w:r>
      <w:r>
        <w:rPr>
          <w:spacing w:val="1"/>
        </w:rPr>
        <w:t xml:space="preserve"> </w:t>
      </w:r>
      <w:r>
        <w:t>в</w:t>
      </w:r>
      <w:r>
        <w:rPr>
          <w:spacing w:val="1"/>
        </w:rPr>
        <w:t xml:space="preserve"> </w:t>
      </w:r>
      <w:r>
        <w:t>современной</w:t>
      </w:r>
      <w:r>
        <w:rPr>
          <w:spacing w:val="-67"/>
        </w:rPr>
        <w:t xml:space="preserve"> </w:t>
      </w:r>
      <w:r>
        <w:t>социокультурной</w:t>
      </w:r>
      <w:r>
        <w:rPr>
          <w:spacing w:val="1"/>
        </w:rPr>
        <w:t xml:space="preserve"> </w:t>
      </w:r>
      <w:r>
        <w:t>среде,</w:t>
      </w:r>
      <w:r>
        <w:rPr>
          <w:spacing w:val="1"/>
        </w:rPr>
        <w:t xml:space="preserve"> </w:t>
      </w:r>
      <w:r>
        <w:t>духовном</w:t>
      </w:r>
      <w:r>
        <w:rPr>
          <w:spacing w:val="1"/>
        </w:rPr>
        <w:t xml:space="preserve"> </w:t>
      </w:r>
      <w:r>
        <w:t>и</w:t>
      </w:r>
      <w:r>
        <w:rPr>
          <w:spacing w:val="1"/>
        </w:rPr>
        <w:t xml:space="preserve"> </w:t>
      </w:r>
      <w:r>
        <w:t>культурном</w:t>
      </w:r>
      <w:r>
        <w:rPr>
          <w:spacing w:val="1"/>
        </w:rPr>
        <w:t xml:space="preserve"> </w:t>
      </w:r>
      <w:r>
        <w:t>наследии.</w:t>
      </w:r>
      <w:r>
        <w:rPr>
          <w:spacing w:val="1"/>
        </w:rPr>
        <w:t xml:space="preserve"> </w:t>
      </w:r>
      <w:r>
        <w:t>Решение</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школьников,</w:t>
      </w:r>
      <w:r>
        <w:rPr>
          <w:spacing w:val="1"/>
        </w:rPr>
        <w:t xml:space="preserve"> </w:t>
      </w:r>
      <w:r>
        <w:t>в</w:t>
      </w:r>
      <w:r>
        <w:rPr>
          <w:spacing w:val="1"/>
        </w:rPr>
        <w:t xml:space="preserve"> </w:t>
      </w:r>
      <w:r>
        <w:t>контексте</w:t>
      </w:r>
      <w:r>
        <w:rPr>
          <w:spacing w:val="1"/>
        </w:rPr>
        <w:t xml:space="preserve"> </w:t>
      </w:r>
      <w:r>
        <w:t>национального</w:t>
      </w:r>
      <w:r>
        <w:rPr>
          <w:spacing w:val="1"/>
        </w:rPr>
        <w:t xml:space="preserve"> </w:t>
      </w:r>
      <w:r>
        <w:t>воспитательного идеала, их всестороннего развития наиболее эффективно в</w:t>
      </w:r>
      <w:r>
        <w:rPr>
          <w:spacing w:val="1"/>
        </w:rPr>
        <w:t xml:space="preserve"> </w:t>
      </w:r>
      <w:r>
        <w:t>рамках организации внеурочной деятельности, особенно, в условиях системы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(ФГОС)</w:t>
      </w:r>
      <w:r>
        <w:rPr>
          <w:spacing w:val="1"/>
        </w:rPr>
        <w:t xml:space="preserve"> </w:t>
      </w:r>
      <w:r>
        <w:t>нового</w:t>
      </w:r>
      <w:r>
        <w:rPr>
          <w:spacing w:val="1"/>
        </w:rPr>
        <w:t xml:space="preserve"> </w:t>
      </w:r>
      <w:r>
        <w:t>поколения</w:t>
      </w:r>
      <w:r>
        <w:rPr>
          <w:spacing w:val="1"/>
        </w:rPr>
        <w:t xml:space="preserve"> </w:t>
      </w:r>
      <w:r>
        <w:t>организация внеурочной деятельности детей является неотъемлемой частью</w:t>
      </w:r>
      <w:r>
        <w:rPr>
          <w:spacing w:val="1"/>
        </w:rPr>
        <w:t xml:space="preserve"> </w:t>
      </w:r>
      <w:r>
        <w:t>образовательного процесса в школе, а воспитание рассматривается как миссия</w:t>
      </w:r>
      <w:r>
        <w:rPr>
          <w:spacing w:val="1"/>
        </w:rPr>
        <w:t xml:space="preserve"> </w:t>
      </w:r>
      <w:r>
        <w:t>образования,</w:t>
      </w:r>
      <w:r>
        <w:rPr>
          <w:spacing w:val="1"/>
        </w:rPr>
        <w:t xml:space="preserve"> </w:t>
      </w:r>
      <w:r>
        <w:t>как</w:t>
      </w:r>
      <w:r>
        <w:rPr>
          <w:spacing w:val="1"/>
        </w:rPr>
        <w:t xml:space="preserve"> </w:t>
      </w:r>
      <w:r>
        <w:t>ценностно-ориентированный</w:t>
      </w:r>
      <w:r>
        <w:rPr>
          <w:spacing w:val="1"/>
        </w:rPr>
        <w:t xml:space="preserve"> </w:t>
      </w:r>
      <w:r>
        <w:t>процесс.</w:t>
      </w:r>
      <w:r>
        <w:rPr>
          <w:spacing w:val="1"/>
        </w:rPr>
        <w:t xml:space="preserve"> </w:t>
      </w:r>
      <w:r>
        <w:t>Внеурочная</w:t>
      </w:r>
      <w:r>
        <w:rPr>
          <w:spacing w:val="1"/>
        </w:rPr>
        <w:t xml:space="preserve"> </w:t>
      </w:r>
      <w:r>
        <w:t>деятельностьв МАОУ «Школа №141» (в дальнейшем – школа) осуществляется</w:t>
      </w:r>
      <w:r>
        <w:rPr>
          <w:spacing w:val="-67"/>
        </w:rPr>
        <w:t xml:space="preserve"> </w:t>
      </w:r>
      <w:r>
        <w:t>на основе оптимизационной модели организации внеурочной деятельности и</w:t>
      </w:r>
      <w:r>
        <w:rPr>
          <w:spacing w:val="1"/>
        </w:rPr>
        <w:t xml:space="preserve"> </w:t>
      </w:r>
      <w:r>
        <w:t>объединяет все виды деятельности школьников (кроме учебной деятельности</w:t>
      </w:r>
      <w:r>
        <w:rPr>
          <w:spacing w:val="1"/>
        </w:rPr>
        <w:t xml:space="preserve"> </w:t>
      </w:r>
      <w:r>
        <w:t>на уроке), в которых возможно и целесообразно решение задач воспитания и</w:t>
      </w:r>
      <w:r>
        <w:rPr>
          <w:spacing w:val="1"/>
        </w:rPr>
        <w:t xml:space="preserve"> </w:t>
      </w:r>
      <w:r>
        <w:t>социализации</w:t>
      </w:r>
      <w:r>
        <w:rPr>
          <w:spacing w:val="-4"/>
        </w:rPr>
        <w:t xml:space="preserve"> </w:t>
      </w:r>
      <w:r>
        <w:t>детей.</w:t>
      </w:r>
    </w:p>
    <w:p w:rsidR="00003555" w:rsidRDefault="00857D33">
      <w:pPr>
        <w:pStyle w:val="a3"/>
        <w:spacing w:before="2" w:line="276" w:lineRule="auto"/>
        <w:ind w:right="121" w:firstLine="539"/>
      </w:pPr>
      <w:r>
        <w:rPr>
          <w:b/>
        </w:rPr>
        <w:t xml:space="preserve">Оптимизационная модель. </w:t>
      </w:r>
      <w:r>
        <w:t>Модель внеурочной деятельности на основе</w:t>
      </w:r>
      <w:r>
        <w:rPr>
          <w:spacing w:val="1"/>
        </w:rPr>
        <w:t xml:space="preserve"> </w:t>
      </w:r>
      <w:r>
        <w:t>оптимизации</w:t>
      </w:r>
      <w:r>
        <w:rPr>
          <w:spacing w:val="1"/>
        </w:rPr>
        <w:t xml:space="preserve"> </w:t>
      </w:r>
      <w:r>
        <w:t>всех</w:t>
      </w:r>
      <w:r>
        <w:rPr>
          <w:spacing w:val="1"/>
        </w:rPr>
        <w:t xml:space="preserve"> </w:t>
      </w:r>
      <w:r>
        <w:t>внутренних</w:t>
      </w:r>
      <w:r>
        <w:rPr>
          <w:spacing w:val="1"/>
        </w:rPr>
        <w:t xml:space="preserve"> </w:t>
      </w:r>
      <w:r>
        <w:t>ресурсов</w:t>
      </w:r>
      <w:r>
        <w:rPr>
          <w:spacing w:val="1"/>
        </w:rPr>
        <w:t xml:space="preserve"> </w:t>
      </w:r>
      <w:r>
        <w:t>школы</w:t>
      </w:r>
      <w:r>
        <w:rPr>
          <w:spacing w:val="1"/>
        </w:rPr>
        <w:t xml:space="preserve"> </w:t>
      </w:r>
      <w:r>
        <w:t>предполагает,</w:t>
      </w:r>
      <w:r>
        <w:rPr>
          <w:spacing w:val="1"/>
        </w:rPr>
        <w:t xml:space="preserve"> </w:t>
      </w:r>
      <w:r>
        <w:t>что</w:t>
      </w:r>
      <w:r>
        <w:rPr>
          <w:spacing w:val="1"/>
        </w:rPr>
        <w:t xml:space="preserve"> </w:t>
      </w:r>
      <w:r>
        <w:t>в</w:t>
      </w:r>
      <w:r>
        <w:rPr>
          <w:spacing w:val="1"/>
        </w:rPr>
        <w:t xml:space="preserve"> </w:t>
      </w:r>
      <w:r>
        <w:t>ее</w:t>
      </w:r>
      <w:r>
        <w:rPr>
          <w:spacing w:val="1"/>
        </w:rPr>
        <w:t xml:space="preserve"> </w:t>
      </w:r>
      <w:r>
        <w:t>реализации принимают участие педагогические работники школы (учителя,</w:t>
      </w:r>
      <w:r>
        <w:rPr>
          <w:spacing w:val="1"/>
        </w:rPr>
        <w:t xml:space="preserve"> </w:t>
      </w:r>
      <w:r>
        <w:t>педагоги-организаторы,</w:t>
      </w:r>
      <w:r>
        <w:rPr>
          <w:spacing w:val="1"/>
        </w:rPr>
        <w:t xml:space="preserve"> </w:t>
      </w:r>
      <w:r>
        <w:t>социальный</w:t>
      </w:r>
      <w:r>
        <w:rPr>
          <w:spacing w:val="1"/>
        </w:rPr>
        <w:t xml:space="preserve"> </w:t>
      </w:r>
      <w:r>
        <w:t>педагог,</w:t>
      </w:r>
      <w:r>
        <w:rPr>
          <w:spacing w:val="1"/>
        </w:rPr>
        <w:t xml:space="preserve"> </w:t>
      </w:r>
      <w:r>
        <w:t>педагоги-психологи,</w:t>
      </w:r>
      <w:r>
        <w:rPr>
          <w:spacing w:val="-67"/>
        </w:rPr>
        <w:t xml:space="preserve"> </w:t>
      </w:r>
      <w:r>
        <w:t>библиотекарь).</w:t>
      </w:r>
    </w:p>
    <w:p w:rsidR="00003555" w:rsidRDefault="00857D33">
      <w:pPr>
        <w:pStyle w:val="a3"/>
        <w:spacing w:line="276" w:lineRule="auto"/>
        <w:ind w:right="128" w:firstLine="539"/>
      </w:pPr>
      <w:r>
        <w:t>Координирующую</w:t>
      </w:r>
      <w:r>
        <w:rPr>
          <w:spacing w:val="1"/>
        </w:rPr>
        <w:t xml:space="preserve"> </w:t>
      </w:r>
      <w:r>
        <w:t>роль</w:t>
      </w:r>
      <w:r>
        <w:rPr>
          <w:spacing w:val="1"/>
        </w:rPr>
        <w:t xml:space="preserve"> </w:t>
      </w:r>
      <w:r>
        <w:t>выполняет</w:t>
      </w:r>
      <w:r>
        <w:rPr>
          <w:spacing w:val="1"/>
        </w:rPr>
        <w:t xml:space="preserve"> </w:t>
      </w:r>
      <w:r>
        <w:t>на</w:t>
      </w:r>
      <w:r>
        <w:rPr>
          <w:spacing w:val="1"/>
        </w:rPr>
        <w:t xml:space="preserve"> </w:t>
      </w:r>
      <w:r>
        <w:t>уровне</w:t>
      </w:r>
      <w:r>
        <w:rPr>
          <w:spacing w:val="1"/>
        </w:rPr>
        <w:t xml:space="preserve"> </w:t>
      </w:r>
      <w:r>
        <w:t>класса</w:t>
      </w:r>
      <w:r>
        <w:rPr>
          <w:spacing w:val="1"/>
        </w:rPr>
        <w:t xml:space="preserve"> </w:t>
      </w:r>
      <w:r>
        <w:t>классный</w:t>
      </w:r>
      <w:r>
        <w:rPr>
          <w:spacing w:val="1"/>
        </w:rPr>
        <w:t xml:space="preserve"> </w:t>
      </w:r>
      <w:r>
        <w:t>руководитель,</w:t>
      </w:r>
      <w:r>
        <w:rPr>
          <w:spacing w:val="-3"/>
        </w:rPr>
        <w:t xml:space="preserve"> </w:t>
      </w:r>
      <w:r>
        <w:t>который</w:t>
      </w:r>
      <w:r>
        <w:rPr>
          <w:spacing w:val="-1"/>
        </w:rPr>
        <w:t xml:space="preserve"> </w:t>
      </w:r>
      <w:r>
        <w:t>в</w:t>
      </w:r>
      <w:r>
        <w:rPr>
          <w:spacing w:val="-3"/>
        </w:rPr>
        <w:t xml:space="preserve"> </w:t>
      </w:r>
      <w:r>
        <w:t>соответствии</w:t>
      </w:r>
      <w:r>
        <w:rPr>
          <w:spacing w:val="-1"/>
        </w:rPr>
        <w:t xml:space="preserve"> </w:t>
      </w:r>
      <w:r>
        <w:t>со</w:t>
      </w:r>
      <w:r>
        <w:rPr>
          <w:spacing w:val="-1"/>
        </w:rPr>
        <w:t xml:space="preserve"> </w:t>
      </w:r>
      <w:r>
        <w:t>своими</w:t>
      </w:r>
      <w:r>
        <w:rPr>
          <w:spacing w:val="-1"/>
        </w:rPr>
        <w:t xml:space="preserve"> </w:t>
      </w:r>
      <w:r>
        <w:t>функциями</w:t>
      </w:r>
      <w:r>
        <w:rPr>
          <w:spacing w:val="-2"/>
        </w:rPr>
        <w:t xml:space="preserve"> </w:t>
      </w:r>
      <w:r>
        <w:t>и</w:t>
      </w:r>
      <w:r>
        <w:rPr>
          <w:spacing w:val="-1"/>
        </w:rPr>
        <w:t xml:space="preserve"> </w:t>
      </w:r>
      <w:r>
        <w:t>задачами:</w:t>
      </w:r>
    </w:p>
    <w:p w:rsidR="00003555" w:rsidRDefault="00857D33">
      <w:pPr>
        <w:pStyle w:val="a3"/>
        <w:spacing w:before="1" w:line="276" w:lineRule="auto"/>
        <w:ind w:left="1246" w:right="120" w:firstLine="720"/>
      </w:pPr>
      <w:r>
        <w:t>взаимодействует</w:t>
      </w:r>
      <w:r>
        <w:rPr>
          <w:spacing w:val="1"/>
        </w:rPr>
        <w:t xml:space="preserve"> </w:t>
      </w:r>
      <w:r>
        <w:t>с</w:t>
      </w:r>
      <w:r>
        <w:rPr>
          <w:spacing w:val="1"/>
        </w:rPr>
        <w:t xml:space="preserve"> </w:t>
      </w:r>
      <w:r>
        <w:t>педагогическими</w:t>
      </w:r>
      <w:r>
        <w:rPr>
          <w:spacing w:val="1"/>
        </w:rPr>
        <w:t xml:space="preserve"> </w:t>
      </w:r>
      <w:r>
        <w:t>работниками,</w:t>
      </w:r>
      <w:r>
        <w:rPr>
          <w:spacing w:val="1"/>
        </w:rPr>
        <w:t xml:space="preserve"> </w:t>
      </w:r>
      <w:r>
        <w:t>а</w:t>
      </w:r>
      <w:r>
        <w:rPr>
          <w:spacing w:val="1"/>
        </w:rPr>
        <w:t xml:space="preserve"> </w:t>
      </w:r>
      <w:r>
        <w:t>также</w:t>
      </w:r>
      <w:r>
        <w:rPr>
          <w:spacing w:val="1"/>
        </w:rPr>
        <w:t xml:space="preserve"> </w:t>
      </w:r>
      <w:r>
        <w:t>учебно-</w:t>
      </w:r>
      <w:r>
        <w:rPr>
          <w:spacing w:val="1"/>
        </w:rPr>
        <w:t xml:space="preserve"> </w:t>
      </w:r>
      <w:r>
        <w:t>вспомогательным</w:t>
      </w:r>
      <w:r>
        <w:rPr>
          <w:spacing w:val="-1"/>
        </w:rPr>
        <w:t xml:space="preserve"> </w:t>
      </w:r>
      <w:r>
        <w:t>персоналом школы;</w:t>
      </w:r>
    </w:p>
    <w:p w:rsidR="00003555" w:rsidRDefault="00857D33">
      <w:pPr>
        <w:pStyle w:val="a3"/>
        <w:spacing w:line="276" w:lineRule="auto"/>
        <w:ind w:left="1246" w:right="125" w:firstLine="720"/>
      </w:pPr>
      <w:r>
        <w:t>организует</w:t>
      </w:r>
      <w:r>
        <w:rPr>
          <w:spacing w:val="1"/>
        </w:rPr>
        <w:t xml:space="preserve"> </w:t>
      </w:r>
      <w:r>
        <w:t>в</w:t>
      </w:r>
      <w:r>
        <w:rPr>
          <w:spacing w:val="1"/>
        </w:rPr>
        <w:t xml:space="preserve"> </w:t>
      </w:r>
      <w:r>
        <w:t>классе</w:t>
      </w:r>
      <w:r>
        <w:rPr>
          <w:spacing w:val="1"/>
        </w:rPr>
        <w:t xml:space="preserve"> </w:t>
      </w:r>
      <w:r>
        <w:t>образовательный</w:t>
      </w:r>
      <w:r>
        <w:rPr>
          <w:spacing w:val="1"/>
        </w:rPr>
        <w:t xml:space="preserve"> </w:t>
      </w:r>
      <w:r>
        <w:t>процесс,</w:t>
      </w:r>
      <w:r>
        <w:rPr>
          <w:spacing w:val="1"/>
        </w:rPr>
        <w:t xml:space="preserve"> </w:t>
      </w:r>
      <w:r>
        <w:t>оптимальный</w:t>
      </w:r>
      <w:r>
        <w:rPr>
          <w:spacing w:val="1"/>
        </w:rPr>
        <w:t xml:space="preserve"> </w:t>
      </w:r>
      <w:r>
        <w:t>для</w:t>
      </w:r>
      <w:r>
        <w:rPr>
          <w:spacing w:val="1"/>
        </w:rPr>
        <w:t xml:space="preserve"> </w:t>
      </w:r>
      <w:r>
        <w:t>развития</w:t>
      </w:r>
      <w:r>
        <w:rPr>
          <w:spacing w:val="1"/>
        </w:rPr>
        <w:t xml:space="preserve"> </w:t>
      </w:r>
      <w:r>
        <w:t>положительного</w:t>
      </w:r>
      <w:r>
        <w:rPr>
          <w:spacing w:val="1"/>
        </w:rPr>
        <w:t xml:space="preserve"> </w:t>
      </w:r>
      <w:r>
        <w:t>потенциала</w:t>
      </w:r>
      <w:r>
        <w:rPr>
          <w:spacing w:val="1"/>
        </w:rPr>
        <w:t xml:space="preserve"> </w:t>
      </w:r>
      <w:r>
        <w:t>личности</w:t>
      </w:r>
      <w:r>
        <w:rPr>
          <w:spacing w:val="1"/>
        </w:rPr>
        <w:t xml:space="preserve"> </w:t>
      </w:r>
      <w:r>
        <w:t>обучающихся</w:t>
      </w:r>
      <w:r>
        <w:rPr>
          <w:spacing w:val="1"/>
        </w:rPr>
        <w:t xml:space="preserve"> </w:t>
      </w:r>
      <w:r>
        <w:t>в</w:t>
      </w:r>
      <w:r>
        <w:rPr>
          <w:spacing w:val="1"/>
        </w:rPr>
        <w:t xml:space="preserve"> </w:t>
      </w:r>
      <w:r>
        <w:t>рамках</w:t>
      </w:r>
      <w:r>
        <w:rPr>
          <w:spacing w:val="1"/>
        </w:rPr>
        <w:t xml:space="preserve"> </w:t>
      </w:r>
      <w:r>
        <w:t>деятельности</w:t>
      </w:r>
      <w:r>
        <w:rPr>
          <w:spacing w:val="-1"/>
        </w:rPr>
        <w:t xml:space="preserve"> </w:t>
      </w:r>
      <w:r>
        <w:t>общешкольного</w:t>
      </w:r>
      <w:r>
        <w:rPr>
          <w:spacing w:val="1"/>
        </w:rPr>
        <w:t xml:space="preserve"> </w:t>
      </w:r>
      <w:r>
        <w:t>коллектива;</w:t>
      </w:r>
    </w:p>
    <w:p w:rsidR="00003555" w:rsidRDefault="00857D33">
      <w:pPr>
        <w:pStyle w:val="a3"/>
        <w:spacing w:line="276" w:lineRule="auto"/>
        <w:ind w:left="1246" w:right="122" w:firstLine="720"/>
      </w:pPr>
      <w:r>
        <w:t>организует</w:t>
      </w:r>
      <w:r>
        <w:rPr>
          <w:spacing w:val="1"/>
        </w:rPr>
        <w:t xml:space="preserve"> </w:t>
      </w:r>
      <w:r>
        <w:t>систему</w:t>
      </w:r>
      <w:r>
        <w:rPr>
          <w:spacing w:val="1"/>
        </w:rPr>
        <w:t xml:space="preserve"> </w:t>
      </w:r>
      <w:r>
        <w:t>отношений</w:t>
      </w:r>
      <w:r>
        <w:rPr>
          <w:spacing w:val="1"/>
        </w:rPr>
        <w:t xml:space="preserve"> </w:t>
      </w:r>
      <w:r>
        <w:t>через</w:t>
      </w:r>
      <w:r>
        <w:rPr>
          <w:spacing w:val="1"/>
        </w:rPr>
        <w:t xml:space="preserve"> </w:t>
      </w:r>
      <w:r>
        <w:t>разнообразные</w:t>
      </w:r>
      <w:r>
        <w:rPr>
          <w:spacing w:val="1"/>
        </w:rPr>
        <w:t xml:space="preserve"> </w:t>
      </w:r>
      <w:r>
        <w:t>формы</w:t>
      </w:r>
      <w:r>
        <w:rPr>
          <w:spacing w:val="1"/>
        </w:rPr>
        <w:t xml:space="preserve"> </w:t>
      </w:r>
      <w:r>
        <w:lastRenderedPageBreak/>
        <w:t>воспитывающей деятельности коллектива класса, в том числе, через органы</w:t>
      </w:r>
      <w:r>
        <w:rPr>
          <w:spacing w:val="1"/>
        </w:rPr>
        <w:t xml:space="preserve"> </w:t>
      </w:r>
      <w:r>
        <w:t>самоуправления;</w:t>
      </w:r>
    </w:p>
    <w:p w:rsidR="00003555" w:rsidRDefault="00857D33">
      <w:pPr>
        <w:pStyle w:val="a3"/>
        <w:spacing w:line="276" w:lineRule="auto"/>
        <w:ind w:left="1246" w:right="124" w:firstLine="720"/>
      </w:pPr>
      <w:r>
        <w:t>организует</w:t>
      </w:r>
      <w:r>
        <w:rPr>
          <w:spacing w:val="1"/>
        </w:rPr>
        <w:t xml:space="preserve"> </w:t>
      </w:r>
      <w:r>
        <w:t>социально</w:t>
      </w:r>
      <w:r>
        <w:rPr>
          <w:spacing w:val="1"/>
        </w:rPr>
        <w:t xml:space="preserve"> </w:t>
      </w:r>
      <w:r>
        <w:t>значимую,</w:t>
      </w:r>
      <w:r>
        <w:rPr>
          <w:spacing w:val="1"/>
        </w:rPr>
        <w:t xml:space="preserve"> </w:t>
      </w:r>
      <w:r>
        <w:t>творческую</w:t>
      </w:r>
      <w:r>
        <w:rPr>
          <w:spacing w:val="1"/>
        </w:rPr>
        <w:t xml:space="preserve"> </w:t>
      </w:r>
      <w:r>
        <w:t>деятельность</w:t>
      </w:r>
      <w:r>
        <w:rPr>
          <w:spacing w:val="1"/>
        </w:rPr>
        <w:t xml:space="preserve"> </w:t>
      </w:r>
      <w:r>
        <w:t>обучающихся.</w:t>
      </w:r>
    </w:p>
    <w:p w:rsidR="00003555" w:rsidRDefault="00857D33">
      <w:pPr>
        <w:pStyle w:val="a3"/>
        <w:spacing w:before="74" w:line="276" w:lineRule="auto"/>
        <w:ind w:left="1246" w:right="123" w:firstLine="424"/>
      </w:pPr>
      <w:r>
        <w:t>Преимущества</w:t>
      </w:r>
      <w:r>
        <w:rPr>
          <w:spacing w:val="1"/>
        </w:rPr>
        <w:t xml:space="preserve"> </w:t>
      </w:r>
      <w:r>
        <w:t>оптимизационной</w:t>
      </w:r>
      <w:r>
        <w:rPr>
          <w:spacing w:val="1"/>
        </w:rPr>
        <w:t xml:space="preserve"> </w:t>
      </w:r>
      <w:r>
        <w:t>модели</w:t>
      </w:r>
      <w:r>
        <w:rPr>
          <w:spacing w:val="1"/>
        </w:rPr>
        <w:t xml:space="preserve"> </w:t>
      </w:r>
      <w:r>
        <w:t>состоят</w:t>
      </w:r>
      <w:r>
        <w:rPr>
          <w:spacing w:val="1"/>
        </w:rPr>
        <w:t xml:space="preserve"> </w:t>
      </w:r>
      <w:r>
        <w:t>в</w:t>
      </w:r>
      <w:r>
        <w:rPr>
          <w:spacing w:val="1"/>
        </w:rPr>
        <w:t xml:space="preserve"> </w:t>
      </w:r>
      <w:r>
        <w:t>минимизации</w:t>
      </w:r>
      <w:r>
        <w:rPr>
          <w:spacing w:val="1"/>
        </w:rPr>
        <w:t xml:space="preserve"> </w:t>
      </w:r>
      <w:r>
        <w:t>финансовых</w:t>
      </w:r>
      <w:r>
        <w:rPr>
          <w:spacing w:val="1"/>
        </w:rPr>
        <w:t xml:space="preserve"> </w:t>
      </w:r>
      <w:r>
        <w:t>расходов</w:t>
      </w:r>
      <w:r>
        <w:rPr>
          <w:spacing w:val="1"/>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создании</w:t>
      </w:r>
      <w:r>
        <w:rPr>
          <w:spacing w:val="1"/>
        </w:rPr>
        <w:t xml:space="preserve"> </w:t>
      </w:r>
      <w:r>
        <w:t>единого</w:t>
      </w:r>
      <w:r>
        <w:rPr>
          <w:spacing w:val="1"/>
        </w:rPr>
        <w:t xml:space="preserve"> </w:t>
      </w:r>
      <w:r>
        <w:t>образовательного</w:t>
      </w:r>
      <w:r>
        <w:rPr>
          <w:spacing w:val="1"/>
        </w:rPr>
        <w:t xml:space="preserve"> </w:t>
      </w:r>
      <w:r>
        <w:t>и</w:t>
      </w:r>
      <w:r>
        <w:rPr>
          <w:spacing w:val="1"/>
        </w:rPr>
        <w:t xml:space="preserve"> </w:t>
      </w:r>
      <w:r>
        <w:t>методического</w:t>
      </w:r>
      <w:r>
        <w:rPr>
          <w:spacing w:val="1"/>
        </w:rPr>
        <w:t xml:space="preserve"> </w:t>
      </w:r>
      <w:r>
        <w:t>пространства</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содержательном</w:t>
      </w:r>
      <w:r>
        <w:rPr>
          <w:spacing w:val="1"/>
        </w:rPr>
        <w:t xml:space="preserve"> </w:t>
      </w:r>
      <w:r>
        <w:t>и</w:t>
      </w:r>
      <w:r>
        <w:rPr>
          <w:spacing w:val="1"/>
        </w:rPr>
        <w:t xml:space="preserve"> </w:t>
      </w:r>
      <w:r>
        <w:t>организационном</w:t>
      </w:r>
      <w:r>
        <w:rPr>
          <w:spacing w:val="1"/>
        </w:rPr>
        <w:t xml:space="preserve"> </w:t>
      </w:r>
      <w:r>
        <w:t>единстве</w:t>
      </w:r>
      <w:r>
        <w:rPr>
          <w:spacing w:val="1"/>
        </w:rPr>
        <w:t xml:space="preserve"> </w:t>
      </w:r>
      <w:r>
        <w:t>всех</w:t>
      </w:r>
      <w:r>
        <w:rPr>
          <w:spacing w:val="1"/>
        </w:rPr>
        <w:t xml:space="preserve"> </w:t>
      </w:r>
      <w:r>
        <w:t>его</w:t>
      </w:r>
      <w:r>
        <w:rPr>
          <w:spacing w:val="1"/>
        </w:rPr>
        <w:t xml:space="preserve"> </w:t>
      </w:r>
      <w:r>
        <w:t>структурных подразделений.</w:t>
      </w:r>
    </w:p>
    <w:p w:rsidR="00003555" w:rsidRDefault="00857D33">
      <w:pPr>
        <w:pStyle w:val="a3"/>
        <w:spacing w:before="2" w:line="276" w:lineRule="auto"/>
        <w:ind w:left="1246" w:right="117" w:firstLine="424"/>
      </w:pPr>
      <w:r>
        <w:t>Модель</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школе</w:t>
      </w:r>
      <w:r>
        <w:rPr>
          <w:spacing w:val="1"/>
        </w:rPr>
        <w:t xml:space="preserve"> </w:t>
      </w:r>
      <w:r>
        <w:t>обеспечивает</w:t>
      </w:r>
      <w:r>
        <w:rPr>
          <w:spacing w:val="1"/>
        </w:rPr>
        <w:t xml:space="preserve"> </w:t>
      </w:r>
      <w:r>
        <w:t>учет</w:t>
      </w:r>
      <w:r>
        <w:rPr>
          <w:spacing w:val="1"/>
        </w:rPr>
        <w:t xml:space="preserve"> </w:t>
      </w:r>
      <w:r>
        <w:t>индивидуальных</w:t>
      </w:r>
      <w:r>
        <w:rPr>
          <w:spacing w:val="1"/>
        </w:rPr>
        <w:t xml:space="preserve"> </w:t>
      </w:r>
      <w:r>
        <w:t>особенностей</w:t>
      </w:r>
      <w:r>
        <w:rPr>
          <w:spacing w:val="1"/>
        </w:rPr>
        <w:t xml:space="preserve"> </w:t>
      </w:r>
      <w:r>
        <w:t>и</w:t>
      </w:r>
      <w:r>
        <w:rPr>
          <w:spacing w:val="1"/>
        </w:rPr>
        <w:t xml:space="preserve"> </w:t>
      </w:r>
      <w:r>
        <w:t>потребностей</w:t>
      </w:r>
      <w:r>
        <w:rPr>
          <w:spacing w:val="1"/>
        </w:rPr>
        <w:t xml:space="preserve"> </w:t>
      </w:r>
      <w:r>
        <w:t>обучающихся</w:t>
      </w:r>
      <w:r>
        <w:rPr>
          <w:spacing w:val="1"/>
        </w:rPr>
        <w:t xml:space="preserve"> </w:t>
      </w:r>
      <w:r>
        <w:t>через</w:t>
      </w:r>
      <w:r>
        <w:rPr>
          <w:spacing w:val="1"/>
        </w:rPr>
        <w:t xml:space="preserve"> </w:t>
      </w:r>
      <w:r>
        <w:t>организацию</w:t>
      </w:r>
      <w:r>
        <w:rPr>
          <w:spacing w:val="1"/>
        </w:rPr>
        <w:t xml:space="preserve"> </w:t>
      </w:r>
      <w:r>
        <w:t>внеурочной</w:t>
      </w:r>
      <w:r>
        <w:rPr>
          <w:spacing w:val="1"/>
        </w:rPr>
        <w:t xml:space="preserve"> </w:t>
      </w:r>
      <w:r>
        <w:t>деятельности,</w:t>
      </w:r>
      <w:r>
        <w:rPr>
          <w:spacing w:val="1"/>
        </w:rPr>
        <w:t xml:space="preserve"> </w:t>
      </w:r>
      <w:r>
        <w:t>которая</w:t>
      </w:r>
      <w:r>
        <w:rPr>
          <w:spacing w:val="1"/>
        </w:rPr>
        <w:t xml:space="preserve"> </w:t>
      </w:r>
      <w:r>
        <w:t>осуществляется</w:t>
      </w:r>
      <w:r>
        <w:rPr>
          <w:spacing w:val="1"/>
        </w:rPr>
        <w:t xml:space="preserve"> </w:t>
      </w:r>
      <w:r>
        <w:t>по</w:t>
      </w:r>
      <w:r>
        <w:rPr>
          <w:spacing w:val="1"/>
        </w:rPr>
        <w:t xml:space="preserve"> </w:t>
      </w:r>
      <w:r>
        <w:t>направлениям</w:t>
      </w:r>
      <w:r>
        <w:rPr>
          <w:spacing w:val="1"/>
        </w:rPr>
        <w:t xml:space="preserve"> </w:t>
      </w:r>
      <w:r>
        <w:t>развития</w:t>
      </w:r>
      <w:r>
        <w:rPr>
          <w:spacing w:val="1"/>
        </w:rPr>
        <w:t xml:space="preserve"> </w:t>
      </w:r>
      <w:r>
        <w:t>личности</w:t>
      </w:r>
      <w:r>
        <w:rPr>
          <w:spacing w:val="1"/>
        </w:rPr>
        <w:t xml:space="preserve"> </w:t>
      </w:r>
      <w:r>
        <w:t>(спортивно-оздоровительное,</w:t>
      </w:r>
      <w:r>
        <w:rPr>
          <w:spacing w:val="1"/>
        </w:rPr>
        <w:t xml:space="preserve"> </w:t>
      </w:r>
      <w:r>
        <w:t>духовно-</w:t>
      </w:r>
      <w:r>
        <w:rPr>
          <w:spacing w:val="1"/>
        </w:rPr>
        <w:t xml:space="preserve"> </w:t>
      </w:r>
      <w:r>
        <w:t>нравственное, гражданско-патриотическое, художественно-эстетическое), в</w:t>
      </w:r>
      <w:r>
        <w:rPr>
          <w:spacing w:val="1"/>
        </w:rPr>
        <w:t xml:space="preserve"> </w:t>
      </w:r>
      <w:r>
        <w:t>том числе через такие формы, как экскурсии, кружки, секции, «круглые</w:t>
      </w:r>
      <w:r>
        <w:rPr>
          <w:spacing w:val="1"/>
        </w:rPr>
        <w:t xml:space="preserve"> </w:t>
      </w:r>
      <w:r>
        <w:t>столы», конференции, диспуты, школьное научное общество, олимпиады,</w:t>
      </w:r>
      <w:r>
        <w:rPr>
          <w:spacing w:val="1"/>
        </w:rPr>
        <w:t xml:space="preserve"> </w:t>
      </w:r>
      <w:r>
        <w:t>соревнования, поисковые и научные исследования, общественно полезные</w:t>
      </w:r>
      <w:r>
        <w:rPr>
          <w:spacing w:val="1"/>
        </w:rPr>
        <w:t xml:space="preserve"> </w:t>
      </w:r>
      <w:r>
        <w:t>практики, на добровольной основе в соответствии с выбором участников</w:t>
      </w:r>
      <w:r>
        <w:rPr>
          <w:spacing w:val="1"/>
        </w:rPr>
        <w:t xml:space="preserve"> </w:t>
      </w:r>
      <w:r>
        <w:t>образовательного процесса.</w:t>
      </w:r>
    </w:p>
    <w:p w:rsidR="00003555" w:rsidRDefault="00857D33">
      <w:pPr>
        <w:pStyle w:val="a3"/>
        <w:spacing w:before="1" w:line="276" w:lineRule="auto"/>
        <w:ind w:left="1246" w:right="125" w:firstLine="424"/>
      </w:pPr>
      <w:r>
        <w:t>Модель внеурочной деятельности школы определяет состав и структуру</w:t>
      </w:r>
      <w:r>
        <w:rPr>
          <w:spacing w:val="1"/>
        </w:rPr>
        <w:t xml:space="preserve"> </w:t>
      </w:r>
      <w:r>
        <w:t>направлений,</w:t>
      </w:r>
      <w:r>
        <w:rPr>
          <w:spacing w:val="1"/>
        </w:rPr>
        <w:t xml:space="preserve"> </w:t>
      </w:r>
      <w:r>
        <w:t>формы</w:t>
      </w:r>
      <w:r>
        <w:rPr>
          <w:spacing w:val="1"/>
        </w:rPr>
        <w:t xml:space="preserve"> </w:t>
      </w:r>
      <w:r>
        <w:t>организации,</w:t>
      </w:r>
      <w:r>
        <w:rPr>
          <w:spacing w:val="1"/>
        </w:rPr>
        <w:t xml:space="preserve"> </w:t>
      </w:r>
      <w:r>
        <w:t>объём</w:t>
      </w:r>
      <w:r>
        <w:rPr>
          <w:spacing w:val="1"/>
        </w:rPr>
        <w:t xml:space="preserve"> </w:t>
      </w:r>
      <w:r>
        <w:t>внеурочной</w:t>
      </w:r>
      <w:r>
        <w:rPr>
          <w:spacing w:val="1"/>
        </w:rPr>
        <w:t xml:space="preserve"> </w:t>
      </w:r>
      <w:r>
        <w:t>деятельности</w:t>
      </w:r>
      <w:r>
        <w:rPr>
          <w:spacing w:val="1"/>
        </w:rPr>
        <w:t xml:space="preserve"> </w:t>
      </w:r>
      <w:r>
        <w:t>для</w:t>
      </w:r>
      <w:r>
        <w:rPr>
          <w:spacing w:val="1"/>
        </w:rPr>
        <w:t xml:space="preserve"> </w:t>
      </w:r>
      <w:r>
        <w:t>обучающихся</w:t>
      </w:r>
      <w:r>
        <w:rPr>
          <w:spacing w:val="1"/>
        </w:rPr>
        <w:t xml:space="preserve"> </w:t>
      </w:r>
      <w:r>
        <w:t>на</w:t>
      </w:r>
      <w:r>
        <w:rPr>
          <w:spacing w:val="1"/>
        </w:rPr>
        <w:t xml:space="preserve"> </w:t>
      </w:r>
      <w:r>
        <w:t>ступени</w:t>
      </w:r>
      <w:r>
        <w:rPr>
          <w:spacing w:val="1"/>
        </w:rPr>
        <w:t xml:space="preserve"> </w:t>
      </w:r>
      <w:r>
        <w:t>основного</w:t>
      </w:r>
      <w:r>
        <w:rPr>
          <w:spacing w:val="1"/>
        </w:rPr>
        <w:t xml:space="preserve"> </w:t>
      </w:r>
      <w:r>
        <w:t>общего</w:t>
      </w:r>
      <w:r>
        <w:rPr>
          <w:spacing w:val="1"/>
        </w:rPr>
        <w:t xml:space="preserve"> </w:t>
      </w:r>
      <w:r>
        <w:t>образования</w:t>
      </w:r>
      <w:r>
        <w:rPr>
          <w:spacing w:val="71"/>
        </w:rPr>
        <w:t xml:space="preserve"> </w:t>
      </w:r>
      <w:r>
        <w:t>с</w:t>
      </w:r>
      <w:r>
        <w:rPr>
          <w:spacing w:val="71"/>
        </w:rPr>
        <w:t xml:space="preserve"> </w:t>
      </w:r>
      <w:r>
        <w:t>учетом</w:t>
      </w:r>
      <w:r>
        <w:rPr>
          <w:spacing w:val="1"/>
        </w:rPr>
        <w:t xml:space="preserve"> </w:t>
      </w:r>
      <w:r>
        <w:t>интересов</w:t>
      </w:r>
      <w:r>
        <w:rPr>
          <w:spacing w:val="-3"/>
        </w:rPr>
        <w:t xml:space="preserve"> </w:t>
      </w:r>
      <w:r>
        <w:t>обучающихся и возможностей школы.</w:t>
      </w:r>
    </w:p>
    <w:p w:rsidR="00003555" w:rsidRDefault="00857D33">
      <w:pPr>
        <w:pStyle w:val="a3"/>
        <w:spacing w:line="276" w:lineRule="auto"/>
        <w:ind w:left="1246" w:right="120" w:firstLine="424"/>
      </w:pPr>
      <w:r>
        <w:t>Школа</w:t>
      </w:r>
      <w:r>
        <w:rPr>
          <w:spacing w:val="1"/>
        </w:rPr>
        <w:t xml:space="preserve"> </w:t>
      </w:r>
      <w:r>
        <w:t>самостоятельно</w:t>
      </w:r>
      <w:r>
        <w:rPr>
          <w:spacing w:val="1"/>
        </w:rPr>
        <w:t xml:space="preserve"> </w:t>
      </w:r>
      <w:r>
        <w:t>разрабатывает</w:t>
      </w:r>
      <w:r>
        <w:rPr>
          <w:spacing w:val="1"/>
        </w:rPr>
        <w:t xml:space="preserve"> </w:t>
      </w:r>
      <w:r>
        <w:t>и</w:t>
      </w:r>
      <w:r>
        <w:rPr>
          <w:spacing w:val="1"/>
        </w:rPr>
        <w:t xml:space="preserve"> </w:t>
      </w:r>
      <w:r>
        <w:t>утверждает</w:t>
      </w:r>
      <w:r>
        <w:rPr>
          <w:spacing w:val="1"/>
        </w:rPr>
        <w:t xml:space="preserve"> </w:t>
      </w:r>
      <w:r>
        <w:t>план</w:t>
      </w:r>
      <w:r>
        <w:rPr>
          <w:spacing w:val="1"/>
        </w:rPr>
        <w:t xml:space="preserve"> </w:t>
      </w:r>
      <w:r>
        <w:t>внеурочной</w:t>
      </w:r>
      <w:r>
        <w:rPr>
          <w:spacing w:val="-67"/>
        </w:rPr>
        <w:t xml:space="preserve"> </w:t>
      </w:r>
      <w:r>
        <w:t>деятельности. План внеурочной деятельности МАОУ «Школа №141» дан в</w:t>
      </w:r>
      <w:r>
        <w:rPr>
          <w:spacing w:val="1"/>
        </w:rPr>
        <w:t xml:space="preserve"> </w:t>
      </w:r>
      <w:r>
        <w:t>Приложении.</w:t>
      </w:r>
    </w:p>
    <w:p w:rsidR="00003555" w:rsidRDefault="00857D33">
      <w:pPr>
        <w:pStyle w:val="a3"/>
        <w:spacing w:before="1" w:line="276" w:lineRule="auto"/>
        <w:ind w:left="1246" w:right="129" w:firstLine="424"/>
      </w:pPr>
      <w:r>
        <w:t>Кроме плана внеурочной деятельности модель внеурочной деятельности</w:t>
      </w:r>
      <w:r>
        <w:rPr>
          <w:spacing w:val="-67"/>
        </w:rPr>
        <w:t xml:space="preserve"> </w:t>
      </w:r>
      <w:r>
        <w:t>также</w:t>
      </w:r>
      <w:r>
        <w:rPr>
          <w:spacing w:val="-4"/>
        </w:rPr>
        <w:t xml:space="preserve"> </w:t>
      </w:r>
      <w:r>
        <w:t>предусматривает</w:t>
      </w:r>
      <w:r>
        <w:rPr>
          <w:spacing w:val="-3"/>
        </w:rPr>
        <w:t xml:space="preserve"> </w:t>
      </w:r>
      <w:r>
        <w:t>использование</w:t>
      </w:r>
      <w:r>
        <w:rPr>
          <w:spacing w:val="-1"/>
        </w:rPr>
        <w:t xml:space="preserve"> </w:t>
      </w:r>
      <w:r>
        <w:t>следующих</w:t>
      </w:r>
      <w:r>
        <w:rPr>
          <w:spacing w:val="1"/>
        </w:rPr>
        <w:t xml:space="preserve"> </w:t>
      </w:r>
      <w:r>
        <w:t>документов:</w:t>
      </w:r>
    </w:p>
    <w:p w:rsidR="00003555" w:rsidRDefault="00003555">
      <w:pPr>
        <w:pStyle w:val="a3"/>
        <w:spacing w:before="3"/>
        <w:ind w:left="0" w:firstLine="0"/>
        <w:jc w:val="left"/>
        <w:rPr>
          <w:sz w:val="24"/>
        </w:rPr>
      </w:pPr>
    </w:p>
    <w:p w:rsidR="00003555" w:rsidRDefault="00857D33">
      <w:pPr>
        <w:pStyle w:val="TableParagraph"/>
        <w:numPr>
          <w:ilvl w:val="0"/>
          <w:numId w:val="23"/>
        </w:numPr>
        <w:tabs>
          <w:tab w:val="left" w:pos="1175"/>
        </w:tabs>
        <w:ind w:left="1174"/>
        <w:rPr>
          <w:sz w:val="28"/>
        </w:rPr>
      </w:pPr>
      <w:r>
        <w:rPr>
          <w:sz w:val="28"/>
        </w:rPr>
        <w:t>общая</w:t>
      </w:r>
      <w:r>
        <w:rPr>
          <w:spacing w:val="-6"/>
          <w:sz w:val="28"/>
        </w:rPr>
        <w:t xml:space="preserve"> </w:t>
      </w:r>
      <w:r>
        <w:rPr>
          <w:sz w:val="28"/>
        </w:rPr>
        <w:t>карта</w:t>
      </w:r>
      <w:r>
        <w:rPr>
          <w:spacing w:val="-2"/>
          <w:sz w:val="28"/>
        </w:rPr>
        <w:t xml:space="preserve"> </w:t>
      </w:r>
      <w:r>
        <w:rPr>
          <w:sz w:val="28"/>
        </w:rPr>
        <w:t>занятости</w:t>
      </w:r>
      <w:r>
        <w:rPr>
          <w:spacing w:val="-4"/>
          <w:sz w:val="28"/>
        </w:rPr>
        <w:t xml:space="preserve"> </w:t>
      </w:r>
      <w:r>
        <w:rPr>
          <w:sz w:val="28"/>
        </w:rPr>
        <w:t>обучающихся</w:t>
      </w:r>
      <w:r>
        <w:rPr>
          <w:spacing w:val="-2"/>
          <w:sz w:val="28"/>
        </w:rPr>
        <w:t xml:space="preserve"> </w:t>
      </w:r>
      <w:r>
        <w:rPr>
          <w:sz w:val="28"/>
        </w:rPr>
        <w:t>класса</w:t>
      </w:r>
      <w:r>
        <w:rPr>
          <w:spacing w:val="-3"/>
          <w:sz w:val="28"/>
        </w:rPr>
        <w:t xml:space="preserve"> </w:t>
      </w:r>
      <w:r>
        <w:rPr>
          <w:sz w:val="28"/>
        </w:rPr>
        <w:t>во</w:t>
      </w:r>
      <w:r>
        <w:rPr>
          <w:spacing w:val="-2"/>
          <w:sz w:val="28"/>
        </w:rPr>
        <w:t xml:space="preserve"> </w:t>
      </w:r>
      <w:r>
        <w:rPr>
          <w:sz w:val="28"/>
        </w:rPr>
        <w:t>внеурочной</w:t>
      </w:r>
      <w:r>
        <w:rPr>
          <w:spacing w:val="-3"/>
          <w:sz w:val="28"/>
        </w:rPr>
        <w:t xml:space="preserve"> </w:t>
      </w:r>
      <w:r>
        <w:rPr>
          <w:sz w:val="28"/>
        </w:rPr>
        <w:t>деятельности;</w:t>
      </w:r>
    </w:p>
    <w:p w:rsidR="00003555" w:rsidRDefault="00857D33">
      <w:pPr>
        <w:pStyle w:val="TableParagraph"/>
        <w:numPr>
          <w:ilvl w:val="0"/>
          <w:numId w:val="23"/>
        </w:numPr>
        <w:tabs>
          <w:tab w:val="left" w:pos="1175"/>
        </w:tabs>
        <w:spacing w:before="48" w:line="276" w:lineRule="auto"/>
        <w:ind w:right="130" w:firstLine="0"/>
        <w:rPr>
          <w:sz w:val="28"/>
        </w:rPr>
      </w:pPr>
      <w:r>
        <w:rPr>
          <w:sz w:val="28"/>
        </w:rPr>
        <w:t>учет достижений обучающихся во внеурочной деятельности в журнале учета</w:t>
      </w:r>
      <w:r>
        <w:rPr>
          <w:spacing w:val="-67"/>
          <w:sz w:val="28"/>
        </w:rPr>
        <w:t xml:space="preserve"> </w:t>
      </w:r>
      <w:r>
        <w:rPr>
          <w:sz w:val="28"/>
        </w:rPr>
        <w:t>работы</w:t>
      </w:r>
      <w:r>
        <w:rPr>
          <w:spacing w:val="-1"/>
          <w:sz w:val="28"/>
        </w:rPr>
        <w:t xml:space="preserve"> </w:t>
      </w:r>
      <w:r>
        <w:rPr>
          <w:sz w:val="28"/>
        </w:rPr>
        <w:t>объединения</w:t>
      </w:r>
      <w:r>
        <w:rPr>
          <w:spacing w:val="-1"/>
          <w:sz w:val="28"/>
        </w:rPr>
        <w:t xml:space="preserve"> </w:t>
      </w:r>
      <w:r>
        <w:rPr>
          <w:sz w:val="28"/>
        </w:rPr>
        <w:t>дополнительного</w:t>
      </w:r>
      <w:r>
        <w:rPr>
          <w:spacing w:val="-2"/>
          <w:sz w:val="28"/>
        </w:rPr>
        <w:t xml:space="preserve"> </w:t>
      </w:r>
      <w:r>
        <w:rPr>
          <w:sz w:val="28"/>
        </w:rPr>
        <w:t>образования</w:t>
      </w:r>
      <w:r>
        <w:rPr>
          <w:spacing w:val="-4"/>
          <w:sz w:val="28"/>
        </w:rPr>
        <w:t xml:space="preserve"> </w:t>
      </w:r>
      <w:r>
        <w:rPr>
          <w:sz w:val="28"/>
        </w:rPr>
        <w:t>детей</w:t>
      </w:r>
    </w:p>
    <w:p w:rsidR="00003555" w:rsidRDefault="00857D33">
      <w:pPr>
        <w:pStyle w:val="a3"/>
        <w:spacing w:before="1" w:line="276" w:lineRule="auto"/>
        <w:ind w:right="127" w:firstLine="539"/>
      </w:pPr>
      <w:r>
        <w:t>Данные</w:t>
      </w:r>
      <w:r>
        <w:rPr>
          <w:spacing w:val="1"/>
        </w:rPr>
        <w:t xml:space="preserve"> </w:t>
      </w:r>
      <w:r>
        <w:t>инструменты</w:t>
      </w:r>
      <w:r>
        <w:rPr>
          <w:spacing w:val="1"/>
        </w:rPr>
        <w:t xml:space="preserve"> </w:t>
      </w:r>
      <w:r>
        <w:t>обеспечивают</w:t>
      </w:r>
      <w:r>
        <w:rPr>
          <w:spacing w:val="1"/>
        </w:rPr>
        <w:t xml:space="preserve"> </w:t>
      </w:r>
      <w:r>
        <w:t>реализацию</w:t>
      </w:r>
      <w:r>
        <w:rPr>
          <w:spacing w:val="1"/>
        </w:rPr>
        <w:t xml:space="preserve"> </w:t>
      </w:r>
      <w:r>
        <w:t>модели</w:t>
      </w:r>
      <w:r>
        <w:rPr>
          <w:spacing w:val="1"/>
        </w:rPr>
        <w:t xml:space="preserve"> </w:t>
      </w:r>
      <w:r>
        <w:t>внеурочной</w:t>
      </w:r>
      <w:r>
        <w:rPr>
          <w:spacing w:val="1"/>
        </w:rPr>
        <w:t xml:space="preserve"> </w:t>
      </w:r>
      <w:r>
        <w:t>деятельности</w:t>
      </w:r>
      <w:r>
        <w:rPr>
          <w:spacing w:val="1"/>
        </w:rPr>
        <w:t xml:space="preserve"> </w:t>
      </w:r>
      <w:r>
        <w:t>школы,</w:t>
      </w:r>
      <w:r>
        <w:rPr>
          <w:spacing w:val="1"/>
        </w:rPr>
        <w:t xml:space="preserve"> </w:t>
      </w:r>
      <w:r>
        <w:t>а</w:t>
      </w:r>
      <w:r>
        <w:rPr>
          <w:spacing w:val="1"/>
        </w:rPr>
        <w:t xml:space="preserve"> </w:t>
      </w:r>
      <w:r>
        <w:t>также</w:t>
      </w:r>
      <w:r>
        <w:rPr>
          <w:spacing w:val="1"/>
        </w:rPr>
        <w:t xml:space="preserve"> </w:t>
      </w:r>
      <w:r>
        <w:t>создают</w:t>
      </w:r>
      <w:r>
        <w:rPr>
          <w:spacing w:val="1"/>
        </w:rPr>
        <w:t xml:space="preserve"> </w:t>
      </w:r>
      <w:r>
        <w:t>предпосылки</w:t>
      </w:r>
      <w:r>
        <w:rPr>
          <w:spacing w:val="1"/>
        </w:rPr>
        <w:t xml:space="preserve"> </w:t>
      </w:r>
      <w:r>
        <w:t>для</w:t>
      </w:r>
      <w:r>
        <w:rPr>
          <w:spacing w:val="1"/>
        </w:rPr>
        <w:t xml:space="preserve"> </w:t>
      </w:r>
      <w:r>
        <w:t>проектирования</w:t>
      </w:r>
      <w:r>
        <w:rPr>
          <w:spacing w:val="1"/>
        </w:rPr>
        <w:t xml:space="preserve"> </w:t>
      </w:r>
      <w:r>
        <w:t>индивидуальных образовательных маршрутов обучающихся, включающих, в</w:t>
      </w:r>
      <w:r>
        <w:rPr>
          <w:spacing w:val="1"/>
        </w:rPr>
        <w:t xml:space="preserve"> </w:t>
      </w:r>
      <w:r>
        <w:t>том</w:t>
      </w:r>
      <w:r>
        <w:rPr>
          <w:spacing w:val="-1"/>
        </w:rPr>
        <w:t xml:space="preserve"> </w:t>
      </w:r>
      <w:r>
        <w:t>числе,</w:t>
      </w:r>
      <w:r>
        <w:rPr>
          <w:spacing w:val="-2"/>
        </w:rPr>
        <w:t xml:space="preserve"> </w:t>
      </w:r>
      <w:r>
        <w:t>и их</w:t>
      </w:r>
      <w:r>
        <w:rPr>
          <w:spacing w:val="1"/>
        </w:rPr>
        <w:t xml:space="preserve"> </w:t>
      </w:r>
      <w:r>
        <w:t>внеурочную</w:t>
      </w:r>
      <w:r>
        <w:rPr>
          <w:spacing w:val="-1"/>
        </w:rPr>
        <w:t xml:space="preserve"> </w:t>
      </w:r>
      <w:r>
        <w:t>деятельность.</w:t>
      </w:r>
    </w:p>
    <w:p w:rsidR="00003555" w:rsidRDefault="00857D33">
      <w:pPr>
        <w:pStyle w:val="2"/>
        <w:spacing w:line="276" w:lineRule="auto"/>
        <w:ind w:left="963" w:right="603" w:firstLine="539"/>
      </w:pPr>
      <w:r>
        <w:t>Основными факторами, которые определяют модель организации</w:t>
      </w:r>
      <w:r>
        <w:rPr>
          <w:spacing w:val="-67"/>
        </w:rPr>
        <w:t xml:space="preserve"> </w:t>
      </w:r>
      <w:r>
        <w:t>внеурочной</w:t>
      </w:r>
      <w:r>
        <w:rPr>
          <w:spacing w:val="-2"/>
        </w:rPr>
        <w:t xml:space="preserve"> </w:t>
      </w:r>
      <w:r>
        <w:t>деятельности,</w:t>
      </w:r>
      <w:r>
        <w:rPr>
          <w:spacing w:val="-1"/>
        </w:rPr>
        <w:t xml:space="preserve"> </w:t>
      </w:r>
      <w:r>
        <w:t>являются:</w:t>
      </w:r>
    </w:p>
    <w:p w:rsidR="00003555" w:rsidRDefault="00857D33">
      <w:pPr>
        <w:pStyle w:val="a3"/>
        <w:spacing w:line="321" w:lineRule="exact"/>
        <w:ind w:firstLine="0"/>
        <w:jc w:val="left"/>
      </w:pPr>
      <w:r>
        <w:t>-территориальное</w:t>
      </w:r>
      <w:r>
        <w:rPr>
          <w:spacing w:val="-7"/>
        </w:rPr>
        <w:t xml:space="preserve"> </w:t>
      </w:r>
      <w:r>
        <w:t>расположение</w:t>
      </w:r>
      <w:r>
        <w:rPr>
          <w:spacing w:val="-3"/>
        </w:rPr>
        <w:t xml:space="preserve"> </w:t>
      </w:r>
      <w:r>
        <w:t>школы;</w:t>
      </w:r>
    </w:p>
    <w:p w:rsidR="00003555" w:rsidRDefault="00857D33">
      <w:pPr>
        <w:pStyle w:val="a3"/>
        <w:spacing w:before="50"/>
        <w:ind w:firstLine="0"/>
        <w:jc w:val="left"/>
      </w:pPr>
      <w:r>
        <w:lastRenderedPageBreak/>
        <w:t>-уровень</w:t>
      </w:r>
      <w:r>
        <w:rPr>
          <w:spacing w:val="-4"/>
        </w:rPr>
        <w:t xml:space="preserve"> </w:t>
      </w:r>
      <w:r>
        <w:t>развития</w:t>
      </w:r>
      <w:r>
        <w:rPr>
          <w:spacing w:val="-4"/>
        </w:rPr>
        <w:t xml:space="preserve"> </w:t>
      </w:r>
      <w:r>
        <w:t>дополнительного</w:t>
      </w:r>
      <w:r>
        <w:rPr>
          <w:spacing w:val="-2"/>
        </w:rPr>
        <w:t xml:space="preserve"> </w:t>
      </w:r>
      <w:r>
        <w:t>образования</w:t>
      </w:r>
      <w:r>
        <w:rPr>
          <w:spacing w:val="-3"/>
        </w:rPr>
        <w:t xml:space="preserve"> </w:t>
      </w:r>
      <w:r>
        <w:t>в</w:t>
      </w:r>
      <w:r>
        <w:rPr>
          <w:spacing w:val="-5"/>
        </w:rPr>
        <w:t xml:space="preserve"> </w:t>
      </w:r>
      <w:r>
        <w:t>школе;</w:t>
      </w:r>
    </w:p>
    <w:p w:rsidR="00003555" w:rsidRDefault="00857D33">
      <w:pPr>
        <w:pStyle w:val="a3"/>
        <w:spacing w:before="48" w:line="276" w:lineRule="auto"/>
        <w:ind w:right="953" w:firstLine="0"/>
        <w:jc w:val="left"/>
      </w:pPr>
      <w:r>
        <w:t>-методическое, программное обеспечение воспитательной деятельности</w:t>
      </w:r>
      <w:r>
        <w:rPr>
          <w:spacing w:val="-67"/>
        </w:rPr>
        <w:t xml:space="preserve"> </w:t>
      </w:r>
      <w:r>
        <w:t>учителей и классных</w:t>
      </w:r>
      <w:r>
        <w:rPr>
          <w:spacing w:val="1"/>
        </w:rPr>
        <w:t xml:space="preserve"> </w:t>
      </w:r>
      <w:r>
        <w:t>руководителей;</w:t>
      </w:r>
    </w:p>
    <w:p w:rsidR="00003555" w:rsidRDefault="00857D33">
      <w:pPr>
        <w:pStyle w:val="TableParagraph"/>
        <w:numPr>
          <w:ilvl w:val="0"/>
          <w:numId w:val="22"/>
        </w:numPr>
        <w:tabs>
          <w:tab w:val="left" w:pos="1127"/>
        </w:tabs>
        <w:spacing w:line="321" w:lineRule="exact"/>
        <w:rPr>
          <w:sz w:val="28"/>
        </w:rPr>
      </w:pPr>
      <w:r>
        <w:rPr>
          <w:sz w:val="28"/>
        </w:rPr>
        <w:t>кадровое</w:t>
      </w:r>
      <w:r>
        <w:rPr>
          <w:spacing w:val="-8"/>
          <w:sz w:val="28"/>
        </w:rPr>
        <w:t xml:space="preserve"> </w:t>
      </w:r>
      <w:r>
        <w:rPr>
          <w:sz w:val="28"/>
        </w:rPr>
        <w:t>обеспечение</w:t>
      </w:r>
      <w:r>
        <w:rPr>
          <w:spacing w:val="-8"/>
          <w:sz w:val="28"/>
        </w:rPr>
        <w:t xml:space="preserve"> </w:t>
      </w:r>
      <w:r>
        <w:rPr>
          <w:sz w:val="28"/>
        </w:rPr>
        <w:t>образовательного</w:t>
      </w:r>
      <w:r>
        <w:rPr>
          <w:spacing w:val="-4"/>
          <w:sz w:val="28"/>
        </w:rPr>
        <w:t xml:space="preserve"> </w:t>
      </w:r>
      <w:r>
        <w:rPr>
          <w:sz w:val="28"/>
        </w:rPr>
        <w:t>процесса</w:t>
      </w:r>
      <w:r>
        <w:rPr>
          <w:spacing w:val="-5"/>
          <w:sz w:val="28"/>
        </w:rPr>
        <w:t xml:space="preserve"> </w:t>
      </w:r>
      <w:r>
        <w:rPr>
          <w:sz w:val="28"/>
        </w:rPr>
        <w:t>внеурочной</w:t>
      </w:r>
      <w:r>
        <w:rPr>
          <w:spacing w:val="-5"/>
          <w:sz w:val="28"/>
        </w:rPr>
        <w:t xml:space="preserve"> </w:t>
      </w:r>
      <w:r>
        <w:rPr>
          <w:sz w:val="28"/>
        </w:rPr>
        <w:t>деятельности</w:t>
      </w:r>
    </w:p>
    <w:p w:rsidR="00003555" w:rsidRDefault="00857D33">
      <w:pPr>
        <w:pStyle w:val="a3"/>
        <w:spacing w:before="74" w:line="278" w:lineRule="auto"/>
        <w:ind w:right="818" w:firstLine="0"/>
        <w:jc w:val="left"/>
      </w:pPr>
      <w:r>
        <w:t>(наличие педагогов-психологов, социального педагога, педагогов-</w:t>
      </w:r>
      <w:r>
        <w:rPr>
          <w:spacing w:val="1"/>
        </w:rPr>
        <w:t xml:space="preserve"> </w:t>
      </w:r>
      <w:r>
        <w:t>организаторов,</w:t>
      </w:r>
      <w:r>
        <w:rPr>
          <w:spacing w:val="-7"/>
        </w:rPr>
        <w:t xml:space="preserve"> </w:t>
      </w:r>
      <w:r>
        <w:t>учителей,</w:t>
      </w:r>
      <w:r>
        <w:rPr>
          <w:spacing w:val="-6"/>
        </w:rPr>
        <w:t xml:space="preserve"> </w:t>
      </w:r>
      <w:r>
        <w:t>реализующих</w:t>
      </w:r>
      <w:r>
        <w:rPr>
          <w:spacing w:val="-4"/>
        </w:rPr>
        <w:t xml:space="preserve"> </w:t>
      </w:r>
      <w:r>
        <w:t>внеурочную</w:t>
      </w:r>
      <w:r>
        <w:rPr>
          <w:spacing w:val="-7"/>
        </w:rPr>
        <w:t xml:space="preserve"> </w:t>
      </w:r>
      <w:r>
        <w:t>деятельность.);</w:t>
      </w:r>
    </w:p>
    <w:p w:rsidR="00003555" w:rsidRDefault="00857D33">
      <w:pPr>
        <w:pStyle w:val="TableParagraph"/>
        <w:numPr>
          <w:ilvl w:val="0"/>
          <w:numId w:val="22"/>
        </w:numPr>
        <w:tabs>
          <w:tab w:val="left" w:pos="1127"/>
        </w:tabs>
        <w:spacing w:line="317" w:lineRule="exact"/>
        <w:rPr>
          <w:sz w:val="28"/>
        </w:rPr>
      </w:pPr>
      <w:r>
        <w:rPr>
          <w:sz w:val="28"/>
        </w:rPr>
        <w:t>материально-техническое</w:t>
      </w:r>
      <w:r>
        <w:rPr>
          <w:spacing w:val="-8"/>
          <w:sz w:val="28"/>
        </w:rPr>
        <w:t xml:space="preserve"> </w:t>
      </w:r>
      <w:r>
        <w:rPr>
          <w:sz w:val="28"/>
        </w:rPr>
        <w:t>обеспечение</w:t>
      </w:r>
      <w:r>
        <w:rPr>
          <w:spacing w:val="-4"/>
          <w:sz w:val="28"/>
        </w:rPr>
        <w:t xml:space="preserve"> </w:t>
      </w:r>
      <w:r>
        <w:rPr>
          <w:sz w:val="28"/>
        </w:rPr>
        <w:t>внеурочной</w:t>
      </w:r>
      <w:r>
        <w:rPr>
          <w:spacing w:val="-4"/>
          <w:sz w:val="28"/>
        </w:rPr>
        <w:t xml:space="preserve"> </w:t>
      </w:r>
      <w:r>
        <w:rPr>
          <w:sz w:val="28"/>
        </w:rPr>
        <w:t>деятельности.</w:t>
      </w:r>
    </w:p>
    <w:p w:rsidR="00003555" w:rsidRDefault="00857D33">
      <w:pPr>
        <w:pStyle w:val="2"/>
        <w:spacing w:before="48" w:line="278" w:lineRule="auto"/>
        <w:ind w:left="963" w:right="2382"/>
        <w:jc w:val="left"/>
      </w:pPr>
      <w:r>
        <w:t>Тип организационной модели внеурочной деятельности:</w:t>
      </w:r>
      <w:r>
        <w:rPr>
          <w:spacing w:val="-67"/>
        </w:rPr>
        <w:t xml:space="preserve"> </w:t>
      </w:r>
      <w:r>
        <w:t>Модель</w:t>
      </w:r>
      <w:r>
        <w:rPr>
          <w:spacing w:val="-1"/>
        </w:rPr>
        <w:t xml:space="preserve"> </w:t>
      </w:r>
      <w:r>
        <w:t>переходного периода</w:t>
      </w:r>
    </w:p>
    <w:p w:rsidR="00003555" w:rsidRDefault="00857D33">
      <w:pPr>
        <w:pStyle w:val="a3"/>
        <w:spacing w:line="276" w:lineRule="auto"/>
        <w:ind w:right="126" w:firstLine="0"/>
      </w:pPr>
      <w:r>
        <w:rPr>
          <w:b/>
        </w:rPr>
        <w:t xml:space="preserve">Основная идея программы: </w:t>
      </w:r>
      <w:r>
        <w:t>создание педагогических условий развивающей</w:t>
      </w:r>
      <w:r>
        <w:rPr>
          <w:spacing w:val="1"/>
        </w:rPr>
        <w:t xml:space="preserve"> </w:t>
      </w:r>
      <w:r>
        <w:t>среды</w:t>
      </w:r>
      <w:r>
        <w:rPr>
          <w:spacing w:val="1"/>
        </w:rPr>
        <w:t xml:space="preserve"> </w:t>
      </w:r>
      <w:r>
        <w:t>для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школьников</w:t>
      </w:r>
      <w:r>
        <w:rPr>
          <w:spacing w:val="1"/>
        </w:rPr>
        <w:t xml:space="preserve"> </w:t>
      </w:r>
      <w:r>
        <w:t>во</w:t>
      </w:r>
      <w:r>
        <w:rPr>
          <w:spacing w:val="1"/>
        </w:rPr>
        <w:t xml:space="preserve"> </w:t>
      </w:r>
      <w:r>
        <w:t>внеурочной</w:t>
      </w:r>
      <w:r>
        <w:rPr>
          <w:spacing w:val="1"/>
        </w:rPr>
        <w:t xml:space="preserve"> </w:t>
      </w:r>
      <w:r>
        <w:t>деятельности.</w:t>
      </w:r>
    </w:p>
    <w:p w:rsidR="00003555" w:rsidRDefault="00857D33">
      <w:pPr>
        <w:pStyle w:val="2"/>
        <w:spacing w:line="276" w:lineRule="auto"/>
        <w:ind w:left="963" w:right="123"/>
      </w:pPr>
      <w:r>
        <w:t>Цель</w:t>
      </w:r>
      <w:r>
        <w:rPr>
          <w:spacing w:val="1"/>
        </w:rPr>
        <w:t xml:space="preserve"> </w:t>
      </w:r>
      <w:r>
        <w:t>внеурочной</w:t>
      </w:r>
      <w:r>
        <w:rPr>
          <w:spacing w:val="1"/>
        </w:rPr>
        <w:t xml:space="preserve"> </w:t>
      </w:r>
      <w:r>
        <w:t>деятельности:</w:t>
      </w:r>
      <w:r w:rsidR="003C0F5E">
        <w:t xml:space="preserve"> </w:t>
      </w:r>
      <w:r>
        <w:t>создание</w:t>
      </w:r>
      <w:r>
        <w:rPr>
          <w:spacing w:val="1"/>
        </w:rPr>
        <w:t xml:space="preserve"> </w:t>
      </w:r>
      <w:r>
        <w:t>условий</w:t>
      </w:r>
      <w:r>
        <w:rPr>
          <w:spacing w:val="1"/>
        </w:rPr>
        <w:t xml:space="preserve"> </w:t>
      </w:r>
      <w:r>
        <w:t>для</w:t>
      </w:r>
      <w:r>
        <w:rPr>
          <w:spacing w:val="1"/>
        </w:rPr>
        <w:t xml:space="preserve"> </w:t>
      </w:r>
      <w:r>
        <w:t>проявления</w:t>
      </w:r>
      <w:r>
        <w:rPr>
          <w:spacing w:val="1"/>
        </w:rPr>
        <w:t xml:space="preserve"> </w:t>
      </w:r>
      <w:r>
        <w:t>и</w:t>
      </w:r>
      <w:r>
        <w:rPr>
          <w:spacing w:val="-67"/>
        </w:rPr>
        <w:t xml:space="preserve"> </w:t>
      </w:r>
      <w:r>
        <w:t>развития</w:t>
      </w:r>
      <w:r>
        <w:rPr>
          <w:spacing w:val="1"/>
        </w:rPr>
        <w:t xml:space="preserve"> </w:t>
      </w:r>
      <w:r>
        <w:t>ребенком</w:t>
      </w:r>
      <w:r>
        <w:rPr>
          <w:spacing w:val="1"/>
        </w:rPr>
        <w:t xml:space="preserve"> </w:t>
      </w:r>
      <w:r>
        <w:t>своих</w:t>
      </w:r>
      <w:r>
        <w:rPr>
          <w:spacing w:val="1"/>
        </w:rPr>
        <w:t xml:space="preserve"> </w:t>
      </w:r>
      <w:r>
        <w:t>интересов</w:t>
      </w:r>
      <w:r>
        <w:rPr>
          <w:spacing w:val="1"/>
        </w:rPr>
        <w:t xml:space="preserve"> </w:t>
      </w:r>
      <w:r>
        <w:t>на</w:t>
      </w:r>
      <w:r>
        <w:rPr>
          <w:spacing w:val="1"/>
        </w:rPr>
        <w:t xml:space="preserve"> </w:t>
      </w:r>
      <w:r>
        <w:t>основе</w:t>
      </w:r>
      <w:r>
        <w:rPr>
          <w:spacing w:val="1"/>
        </w:rPr>
        <w:t xml:space="preserve"> </w:t>
      </w:r>
      <w:r>
        <w:t>свободного</w:t>
      </w:r>
      <w:r>
        <w:rPr>
          <w:spacing w:val="1"/>
        </w:rPr>
        <w:t xml:space="preserve"> </w:t>
      </w:r>
      <w:r>
        <w:t>выбора,</w:t>
      </w:r>
      <w:r>
        <w:rPr>
          <w:spacing w:val="1"/>
        </w:rPr>
        <w:t xml:space="preserve"> </w:t>
      </w:r>
      <w:r>
        <w:t>постижения</w:t>
      </w:r>
      <w:r>
        <w:rPr>
          <w:spacing w:val="-4"/>
        </w:rPr>
        <w:t xml:space="preserve"> </w:t>
      </w:r>
      <w:r>
        <w:t>духовно-нравственных</w:t>
      </w:r>
      <w:r>
        <w:rPr>
          <w:spacing w:val="-1"/>
        </w:rPr>
        <w:t xml:space="preserve"> </w:t>
      </w:r>
      <w:r>
        <w:t>ценностей</w:t>
      </w:r>
      <w:r>
        <w:rPr>
          <w:spacing w:val="-4"/>
        </w:rPr>
        <w:t xml:space="preserve"> </w:t>
      </w:r>
      <w:r>
        <w:t>и</w:t>
      </w:r>
      <w:r>
        <w:rPr>
          <w:spacing w:val="-2"/>
        </w:rPr>
        <w:t xml:space="preserve"> </w:t>
      </w:r>
      <w:r>
        <w:t>культурных</w:t>
      </w:r>
      <w:r>
        <w:rPr>
          <w:spacing w:val="-1"/>
        </w:rPr>
        <w:t xml:space="preserve"> </w:t>
      </w:r>
      <w:r>
        <w:t>традиций.</w:t>
      </w:r>
    </w:p>
    <w:p w:rsidR="00003555" w:rsidRDefault="00857D33">
      <w:pPr>
        <w:ind w:left="963"/>
        <w:jc w:val="both"/>
        <w:rPr>
          <w:b/>
          <w:sz w:val="28"/>
        </w:rPr>
      </w:pPr>
      <w:r>
        <w:rPr>
          <w:b/>
          <w:sz w:val="28"/>
        </w:rPr>
        <w:t>Основные</w:t>
      </w:r>
      <w:r>
        <w:rPr>
          <w:b/>
          <w:spacing w:val="-2"/>
          <w:sz w:val="28"/>
        </w:rPr>
        <w:t xml:space="preserve"> </w:t>
      </w:r>
      <w:r>
        <w:rPr>
          <w:b/>
          <w:sz w:val="28"/>
        </w:rPr>
        <w:t>задачи:</w:t>
      </w:r>
    </w:p>
    <w:p w:rsidR="00003555" w:rsidRDefault="00857D33">
      <w:pPr>
        <w:pStyle w:val="TableParagraph"/>
        <w:numPr>
          <w:ilvl w:val="1"/>
          <w:numId w:val="22"/>
        </w:numPr>
        <w:tabs>
          <w:tab w:val="left" w:pos="1684"/>
          <w:tab w:val="left" w:pos="3266"/>
          <w:tab w:val="left" w:pos="4854"/>
          <w:tab w:val="left" w:pos="6734"/>
          <w:tab w:val="left" w:pos="8748"/>
        </w:tabs>
        <w:spacing w:before="44" w:line="276" w:lineRule="auto"/>
        <w:ind w:right="130" w:firstLine="539"/>
        <w:rPr>
          <w:sz w:val="28"/>
        </w:rPr>
      </w:pPr>
      <w:r>
        <w:rPr>
          <w:sz w:val="28"/>
        </w:rPr>
        <w:t>выявление</w:t>
      </w:r>
      <w:r>
        <w:rPr>
          <w:sz w:val="28"/>
        </w:rPr>
        <w:tab/>
        <w:t>интересов,</w:t>
      </w:r>
      <w:r>
        <w:rPr>
          <w:sz w:val="28"/>
        </w:rPr>
        <w:tab/>
        <w:t>склонностей,</w:t>
      </w:r>
      <w:r>
        <w:rPr>
          <w:sz w:val="28"/>
        </w:rPr>
        <w:tab/>
        <w:t>способностей,</w:t>
      </w:r>
      <w:r>
        <w:rPr>
          <w:sz w:val="28"/>
        </w:rPr>
        <w:tab/>
        <w:t>возможностей</w:t>
      </w:r>
      <w:r>
        <w:rPr>
          <w:spacing w:val="-67"/>
          <w:sz w:val="28"/>
        </w:rPr>
        <w:t xml:space="preserve"> </w:t>
      </w:r>
      <w:r>
        <w:rPr>
          <w:sz w:val="28"/>
        </w:rPr>
        <w:t>обучающихся</w:t>
      </w:r>
      <w:r>
        <w:rPr>
          <w:spacing w:val="-1"/>
          <w:sz w:val="28"/>
        </w:rPr>
        <w:t xml:space="preserve"> </w:t>
      </w:r>
      <w:r>
        <w:rPr>
          <w:sz w:val="28"/>
        </w:rPr>
        <w:t>к</w:t>
      </w:r>
      <w:r>
        <w:rPr>
          <w:spacing w:val="-3"/>
          <w:sz w:val="28"/>
        </w:rPr>
        <w:t xml:space="preserve"> </w:t>
      </w:r>
      <w:r>
        <w:rPr>
          <w:sz w:val="28"/>
        </w:rPr>
        <w:t>различным видам деятельности;</w:t>
      </w:r>
    </w:p>
    <w:p w:rsidR="00003555" w:rsidRDefault="00857D33">
      <w:pPr>
        <w:pStyle w:val="TableParagraph"/>
        <w:numPr>
          <w:ilvl w:val="1"/>
          <w:numId w:val="22"/>
        </w:numPr>
        <w:tabs>
          <w:tab w:val="left" w:pos="1684"/>
        </w:tabs>
        <w:spacing w:line="278" w:lineRule="auto"/>
        <w:ind w:right="124" w:firstLine="539"/>
        <w:rPr>
          <w:sz w:val="28"/>
        </w:rPr>
      </w:pPr>
      <w:r>
        <w:rPr>
          <w:sz w:val="28"/>
        </w:rPr>
        <w:t>создание</w:t>
      </w:r>
      <w:r>
        <w:rPr>
          <w:spacing w:val="47"/>
          <w:sz w:val="28"/>
        </w:rPr>
        <w:t xml:space="preserve"> </w:t>
      </w:r>
      <w:r>
        <w:rPr>
          <w:sz w:val="28"/>
        </w:rPr>
        <w:t>условий</w:t>
      </w:r>
      <w:r>
        <w:rPr>
          <w:spacing w:val="46"/>
          <w:sz w:val="28"/>
        </w:rPr>
        <w:t xml:space="preserve"> </w:t>
      </w:r>
      <w:r>
        <w:rPr>
          <w:sz w:val="28"/>
        </w:rPr>
        <w:t>для</w:t>
      </w:r>
      <w:r>
        <w:rPr>
          <w:spacing w:val="49"/>
          <w:sz w:val="28"/>
        </w:rPr>
        <w:t xml:space="preserve"> </w:t>
      </w:r>
      <w:r>
        <w:rPr>
          <w:sz w:val="28"/>
        </w:rPr>
        <w:t>индивидуального</w:t>
      </w:r>
      <w:r>
        <w:rPr>
          <w:spacing w:val="48"/>
          <w:sz w:val="28"/>
        </w:rPr>
        <w:t xml:space="preserve"> </w:t>
      </w:r>
      <w:r>
        <w:rPr>
          <w:sz w:val="28"/>
        </w:rPr>
        <w:t>развития</w:t>
      </w:r>
      <w:r>
        <w:rPr>
          <w:spacing w:val="49"/>
          <w:sz w:val="28"/>
        </w:rPr>
        <w:t xml:space="preserve"> </w:t>
      </w:r>
      <w:r>
        <w:rPr>
          <w:sz w:val="28"/>
        </w:rPr>
        <w:t>ребенка</w:t>
      </w:r>
      <w:r>
        <w:rPr>
          <w:spacing w:val="45"/>
          <w:sz w:val="28"/>
        </w:rPr>
        <w:t xml:space="preserve"> </w:t>
      </w:r>
      <w:r>
        <w:rPr>
          <w:sz w:val="28"/>
        </w:rPr>
        <w:t>в</w:t>
      </w:r>
      <w:r>
        <w:rPr>
          <w:spacing w:val="47"/>
          <w:sz w:val="28"/>
        </w:rPr>
        <w:t xml:space="preserve"> </w:t>
      </w:r>
      <w:r>
        <w:rPr>
          <w:sz w:val="28"/>
        </w:rPr>
        <w:t>избранной</w:t>
      </w:r>
      <w:r>
        <w:rPr>
          <w:spacing w:val="-67"/>
          <w:sz w:val="28"/>
        </w:rPr>
        <w:t xml:space="preserve"> </w:t>
      </w:r>
      <w:r>
        <w:rPr>
          <w:sz w:val="28"/>
        </w:rPr>
        <w:t>сфере</w:t>
      </w:r>
      <w:r>
        <w:rPr>
          <w:spacing w:val="-2"/>
          <w:sz w:val="28"/>
        </w:rPr>
        <w:t xml:space="preserve"> </w:t>
      </w:r>
      <w:r>
        <w:rPr>
          <w:sz w:val="28"/>
        </w:rPr>
        <w:t>внеурочной</w:t>
      </w:r>
      <w:r>
        <w:rPr>
          <w:spacing w:val="-3"/>
          <w:sz w:val="28"/>
        </w:rPr>
        <w:t xml:space="preserve"> </w:t>
      </w:r>
      <w:r>
        <w:rPr>
          <w:sz w:val="28"/>
        </w:rPr>
        <w:t>деятельности;</w:t>
      </w:r>
    </w:p>
    <w:p w:rsidR="00003555" w:rsidRDefault="00857D33">
      <w:pPr>
        <w:pStyle w:val="TableParagraph"/>
        <w:numPr>
          <w:ilvl w:val="1"/>
          <w:numId w:val="22"/>
        </w:numPr>
        <w:tabs>
          <w:tab w:val="left" w:pos="1684"/>
          <w:tab w:val="left" w:pos="3722"/>
          <w:tab w:val="left" w:pos="5020"/>
          <w:tab w:val="left" w:pos="6212"/>
          <w:tab w:val="left" w:pos="7461"/>
          <w:tab w:val="left" w:pos="8751"/>
          <w:tab w:val="left" w:pos="9171"/>
        </w:tabs>
        <w:spacing w:line="276" w:lineRule="auto"/>
        <w:ind w:right="127" w:firstLine="539"/>
        <w:rPr>
          <w:sz w:val="28"/>
        </w:rPr>
      </w:pPr>
      <w:r>
        <w:rPr>
          <w:sz w:val="28"/>
        </w:rPr>
        <w:t>формирование</w:t>
      </w:r>
      <w:r>
        <w:rPr>
          <w:sz w:val="28"/>
        </w:rPr>
        <w:tab/>
        <w:t>системы</w:t>
      </w:r>
      <w:r>
        <w:rPr>
          <w:sz w:val="28"/>
        </w:rPr>
        <w:tab/>
        <w:t>знаний,</w:t>
      </w:r>
      <w:r>
        <w:rPr>
          <w:sz w:val="28"/>
        </w:rPr>
        <w:tab/>
        <w:t>умений,</w:t>
      </w:r>
      <w:r>
        <w:rPr>
          <w:sz w:val="28"/>
        </w:rPr>
        <w:tab/>
        <w:t>навыков</w:t>
      </w:r>
      <w:r>
        <w:rPr>
          <w:sz w:val="28"/>
        </w:rPr>
        <w:tab/>
        <w:t>в</w:t>
      </w:r>
      <w:r>
        <w:rPr>
          <w:sz w:val="28"/>
        </w:rPr>
        <w:tab/>
        <w:t>избранном</w:t>
      </w:r>
      <w:r>
        <w:rPr>
          <w:spacing w:val="-67"/>
          <w:sz w:val="28"/>
        </w:rPr>
        <w:t xml:space="preserve"> </w:t>
      </w:r>
      <w:r>
        <w:rPr>
          <w:sz w:val="28"/>
        </w:rPr>
        <w:t>направлении</w:t>
      </w:r>
      <w:r>
        <w:rPr>
          <w:spacing w:val="-1"/>
          <w:sz w:val="28"/>
        </w:rPr>
        <w:t xml:space="preserve"> </w:t>
      </w:r>
      <w:r>
        <w:rPr>
          <w:sz w:val="28"/>
        </w:rPr>
        <w:t>деятельности;</w:t>
      </w:r>
    </w:p>
    <w:p w:rsidR="00003555" w:rsidRDefault="00857D33">
      <w:pPr>
        <w:pStyle w:val="TableParagraph"/>
        <w:numPr>
          <w:ilvl w:val="1"/>
          <w:numId w:val="22"/>
        </w:numPr>
        <w:tabs>
          <w:tab w:val="left" w:pos="1684"/>
        </w:tabs>
        <w:ind w:left="1683" w:hanging="181"/>
        <w:rPr>
          <w:sz w:val="28"/>
        </w:rPr>
      </w:pPr>
      <w:r>
        <w:rPr>
          <w:sz w:val="28"/>
        </w:rPr>
        <w:t>развитие</w:t>
      </w:r>
      <w:r>
        <w:rPr>
          <w:spacing w:val="-7"/>
          <w:sz w:val="28"/>
        </w:rPr>
        <w:t xml:space="preserve"> </w:t>
      </w:r>
      <w:r>
        <w:rPr>
          <w:sz w:val="28"/>
        </w:rPr>
        <w:t>опыта</w:t>
      </w:r>
      <w:r>
        <w:rPr>
          <w:spacing w:val="-3"/>
          <w:sz w:val="28"/>
        </w:rPr>
        <w:t xml:space="preserve"> </w:t>
      </w:r>
      <w:r>
        <w:rPr>
          <w:sz w:val="28"/>
        </w:rPr>
        <w:t>творческой</w:t>
      </w:r>
      <w:r>
        <w:rPr>
          <w:spacing w:val="-7"/>
          <w:sz w:val="28"/>
        </w:rPr>
        <w:t xml:space="preserve"> </w:t>
      </w:r>
      <w:r>
        <w:rPr>
          <w:sz w:val="28"/>
        </w:rPr>
        <w:t>деятельности,</w:t>
      </w:r>
      <w:r>
        <w:rPr>
          <w:spacing w:val="-4"/>
          <w:sz w:val="28"/>
        </w:rPr>
        <w:t xml:space="preserve"> </w:t>
      </w:r>
      <w:r>
        <w:rPr>
          <w:sz w:val="28"/>
        </w:rPr>
        <w:t>творческих</w:t>
      </w:r>
      <w:r>
        <w:rPr>
          <w:spacing w:val="-2"/>
          <w:sz w:val="28"/>
        </w:rPr>
        <w:t xml:space="preserve"> </w:t>
      </w:r>
      <w:r>
        <w:rPr>
          <w:sz w:val="28"/>
        </w:rPr>
        <w:t>способностей;</w:t>
      </w:r>
    </w:p>
    <w:p w:rsidR="00003555" w:rsidRDefault="00857D33">
      <w:pPr>
        <w:pStyle w:val="TableParagraph"/>
        <w:numPr>
          <w:ilvl w:val="1"/>
          <w:numId w:val="22"/>
        </w:numPr>
        <w:tabs>
          <w:tab w:val="left" w:pos="1684"/>
        </w:tabs>
        <w:spacing w:before="42" w:line="276" w:lineRule="auto"/>
        <w:ind w:right="122" w:firstLine="539"/>
        <w:rPr>
          <w:sz w:val="28"/>
        </w:rPr>
      </w:pPr>
      <w:r>
        <w:rPr>
          <w:sz w:val="28"/>
        </w:rPr>
        <w:t>создание</w:t>
      </w:r>
      <w:r>
        <w:rPr>
          <w:spacing w:val="24"/>
          <w:sz w:val="28"/>
        </w:rPr>
        <w:t xml:space="preserve"> </w:t>
      </w:r>
      <w:r>
        <w:rPr>
          <w:sz w:val="28"/>
        </w:rPr>
        <w:t>условий</w:t>
      </w:r>
      <w:r>
        <w:rPr>
          <w:spacing w:val="23"/>
          <w:sz w:val="28"/>
        </w:rPr>
        <w:t xml:space="preserve"> </w:t>
      </w:r>
      <w:r>
        <w:rPr>
          <w:sz w:val="28"/>
        </w:rPr>
        <w:t>для</w:t>
      </w:r>
      <w:r>
        <w:rPr>
          <w:spacing w:val="23"/>
          <w:sz w:val="28"/>
        </w:rPr>
        <w:t xml:space="preserve"> </w:t>
      </w:r>
      <w:r>
        <w:rPr>
          <w:sz w:val="28"/>
        </w:rPr>
        <w:t>реализации</w:t>
      </w:r>
      <w:r>
        <w:rPr>
          <w:spacing w:val="23"/>
          <w:sz w:val="28"/>
        </w:rPr>
        <w:t xml:space="preserve"> </w:t>
      </w:r>
      <w:r>
        <w:rPr>
          <w:sz w:val="28"/>
        </w:rPr>
        <w:t>приобретенных</w:t>
      </w:r>
      <w:r>
        <w:rPr>
          <w:spacing w:val="24"/>
          <w:sz w:val="28"/>
        </w:rPr>
        <w:t xml:space="preserve"> </w:t>
      </w:r>
      <w:r>
        <w:rPr>
          <w:sz w:val="28"/>
        </w:rPr>
        <w:t>знаний,</w:t>
      </w:r>
      <w:r>
        <w:rPr>
          <w:spacing w:val="24"/>
          <w:sz w:val="28"/>
        </w:rPr>
        <w:t xml:space="preserve"> </w:t>
      </w:r>
      <w:r>
        <w:rPr>
          <w:sz w:val="28"/>
        </w:rPr>
        <w:t>умений</w:t>
      </w:r>
      <w:r>
        <w:rPr>
          <w:spacing w:val="23"/>
          <w:sz w:val="28"/>
        </w:rPr>
        <w:t xml:space="preserve"> </w:t>
      </w:r>
      <w:r>
        <w:rPr>
          <w:sz w:val="28"/>
        </w:rPr>
        <w:t>и</w:t>
      </w:r>
      <w:r>
        <w:rPr>
          <w:spacing w:val="-67"/>
          <w:sz w:val="28"/>
        </w:rPr>
        <w:t xml:space="preserve"> </w:t>
      </w:r>
      <w:r>
        <w:rPr>
          <w:sz w:val="28"/>
        </w:rPr>
        <w:t>навыков;</w:t>
      </w:r>
    </w:p>
    <w:p w:rsidR="00003555" w:rsidRDefault="00857D33">
      <w:pPr>
        <w:pStyle w:val="TableParagraph"/>
        <w:numPr>
          <w:ilvl w:val="1"/>
          <w:numId w:val="22"/>
        </w:numPr>
        <w:tabs>
          <w:tab w:val="left" w:pos="1684"/>
          <w:tab w:val="left" w:pos="3249"/>
          <w:tab w:val="left" w:pos="4482"/>
          <w:tab w:val="left" w:pos="6843"/>
          <w:tab w:val="left" w:pos="8476"/>
        </w:tabs>
        <w:spacing w:line="278" w:lineRule="auto"/>
        <w:ind w:right="129" w:firstLine="539"/>
        <w:rPr>
          <w:sz w:val="28"/>
        </w:rPr>
      </w:pPr>
      <w:r>
        <w:rPr>
          <w:sz w:val="28"/>
        </w:rPr>
        <w:t>развитие</w:t>
      </w:r>
      <w:r>
        <w:rPr>
          <w:sz w:val="28"/>
        </w:rPr>
        <w:tab/>
        <w:t>опыта</w:t>
      </w:r>
      <w:r>
        <w:rPr>
          <w:sz w:val="28"/>
        </w:rPr>
        <w:tab/>
        <w:t>неформального</w:t>
      </w:r>
      <w:r>
        <w:rPr>
          <w:sz w:val="28"/>
        </w:rPr>
        <w:tab/>
        <w:t>общения,</w:t>
      </w:r>
      <w:r>
        <w:rPr>
          <w:sz w:val="28"/>
        </w:rPr>
        <w:tab/>
        <w:t>взаимодействия,</w:t>
      </w:r>
      <w:r>
        <w:rPr>
          <w:spacing w:val="-67"/>
          <w:sz w:val="28"/>
        </w:rPr>
        <w:t xml:space="preserve"> </w:t>
      </w:r>
      <w:r>
        <w:rPr>
          <w:sz w:val="28"/>
        </w:rPr>
        <w:t>сотрудничества;</w:t>
      </w:r>
    </w:p>
    <w:p w:rsidR="00003555" w:rsidRDefault="00857D33">
      <w:pPr>
        <w:pStyle w:val="TableParagraph"/>
        <w:numPr>
          <w:ilvl w:val="1"/>
          <w:numId w:val="22"/>
        </w:numPr>
        <w:tabs>
          <w:tab w:val="left" w:pos="1684"/>
        </w:tabs>
        <w:spacing w:line="317" w:lineRule="exact"/>
        <w:ind w:left="1683" w:hanging="181"/>
        <w:rPr>
          <w:sz w:val="28"/>
        </w:rPr>
      </w:pPr>
      <w:r>
        <w:rPr>
          <w:sz w:val="28"/>
        </w:rPr>
        <w:t>расширение</w:t>
      </w:r>
      <w:r>
        <w:rPr>
          <w:spacing w:val="-5"/>
          <w:sz w:val="28"/>
        </w:rPr>
        <w:t xml:space="preserve"> </w:t>
      </w:r>
      <w:r>
        <w:rPr>
          <w:sz w:val="28"/>
        </w:rPr>
        <w:t>рамок</w:t>
      </w:r>
      <w:r>
        <w:rPr>
          <w:spacing w:val="-2"/>
          <w:sz w:val="28"/>
        </w:rPr>
        <w:t xml:space="preserve"> </w:t>
      </w:r>
      <w:r>
        <w:rPr>
          <w:sz w:val="28"/>
        </w:rPr>
        <w:t>общения</w:t>
      </w:r>
      <w:r>
        <w:rPr>
          <w:spacing w:val="-5"/>
          <w:sz w:val="28"/>
        </w:rPr>
        <w:t xml:space="preserve"> </w:t>
      </w:r>
      <w:r>
        <w:rPr>
          <w:sz w:val="28"/>
        </w:rPr>
        <w:t>с</w:t>
      </w:r>
      <w:r>
        <w:rPr>
          <w:spacing w:val="-2"/>
          <w:sz w:val="28"/>
        </w:rPr>
        <w:t xml:space="preserve"> </w:t>
      </w:r>
      <w:r>
        <w:rPr>
          <w:sz w:val="28"/>
        </w:rPr>
        <w:t>социумом.</w:t>
      </w:r>
    </w:p>
    <w:p w:rsidR="00003555" w:rsidRDefault="00857D33">
      <w:pPr>
        <w:pStyle w:val="2"/>
        <w:spacing w:before="46"/>
        <w:ind w:left="963"/>
        <w:jc w:val="left"/>
      </w:pPr>
      <w:r>
        <w:t>Принципы</w:t>
      </w:r>
      <w:r>
        <w:rPr>
          <w:spacing w:val="-2"/>
        </w:rPr>
        <w:t xml:space="preserve"> </w:t>
      </w:r>
      <w:r>
        <w:t>организации</w:t>
      </w:r>
      <w:r>
        <w:rPr>
          <w:spacing w:val="-2"/>
        </w:rPr>
        <w:t xml:space="preserve"> </w:t>
      </w:r>
      <w:r>
        <w:t>внеурочной</w:t>
      </w:r>
      <w:r>
        <w:rPr>
          <w:spacing w:val="-5"/>
        </w:rPr>
        <w:t xml:space="preserve"> </w:t>
      </w:r>
      <w:r>
        <w:t>деятельности:</w:t>
      </w:r>
    </w:p>
    <w:p w:rsidR="00003555" w:rsidRDefault="00857D33">
      <w:pPr>
        <w:pStyle w:val="TableParagraph"/>
        <w:numPr>
          <w:ilvl w:val="1"/>
          <w:numId w:val="22"/>
        </w:numPr>
        <w:tabs>
          <w:tab w:val="left" w:pos="1672"/>
        </w:tabs>
        <w:spacing w:before="48" w:line="278" w:lineRule="auto"/>
        <w:ind w:right="126" w:firstLine="539"/>
        <w:rPr>
          <w:sz w:val="28"/>
        </w:rPr>
      </w:pPr>
      <w:r>
        <w:rPr>
          <w:sz w:val="28"/>
        </w:rPr>
        <w:t>соответствие</w:t>
      </w:r>
      <w:r>
        <w:rPr>
          <w:spacing w:val="24"/>
          <w:sz w:val="28"/>
        </w:rPr>
        <w:t xml:space="preserve"> </w:t>
      </w:r>
      <w:r>
        <w:rPr>
          <w:sz w:val="28"/>
        </w:rPr>
        <w:t>возрастным</w:t>
      </w:r>
      <w:r>
        <w:rPr>
          <w:spacing w:val="25"/>
          <w:sz w:val="28"/>
        </w:rPr>
        <w:t xml:space="preserve"> </w:t>
      </w:r>
      <w:r>
        <w:rPr>
          <w:sz w:val="28"/>
        </w:rPr>
        <w:t>особенностям</w:t>
      </w:r>
      <w:r>
        <w:rPr>
          <w:spacing w:val="22"/>
          <w:sz w:val="28"/>
        </w:rPr>
        <w:t xml:space="preserve"> </w:t>
      </w:r>
      <w:r>
        <w:rPr>
          <w:sz w:val="28"/>
        </w:rPr>
        <w:t>обучающихся,</w:t>
      </w:r>
      <w:r>
        <w:rPr>
          <w:spacing w:val="24"/>
          <w:sz w:val="28"/>
        </w:rPr>
        <w:t xml:space="preserve"> </w:t>
      </w:r>
      <w:r>
        <w:rPr>
          <w:sz w:val="28"/>
        </w:rPr>
        <w:t>преемственность</w:t>
      </w:r>
      <w:r>
        <w:rPr>
          <w:spacing w:val="-67"/>
          <w:sz w:val="28"/>
        </w:rPr>
        <w:t xml:space="preserve"> </w:t>
      </w:r>
      <w:r>
        <w:rPr>
          <w:sz w:val="28"/>
        </w:rPr>
        <w:t>с</w:t>
      </w:r>
      <w:r>
        <w:rPr>
          <w:spacing w:val="-1"/>
          <w:sz w:val="28"/>
        </w:rPr>
        <w:t xml:space="preserve"> </w:t>
      </w:r>
      <w:r>
        <w:rPr>
          <w:sz w:val="28"/>
        </w:rPr>
        <w:t>технологиями учебной</w:t>
      </w:r>
      <w:r>
        <w:rPr>
          <w:spacing w:val="-3"/>
          <w:sz w:val="28"/>
        </w:rPr>
        <w:t xml:space="preserve"> </w:t>
      </w:r>
      <w:r>
        <w:rPr>
          <w:sz w:val="28"/>
        </w:rPr>
        <w:t>деятельности;</w:t>
      </w:r>
    </w:p>
    <w:p w:rsidR="00003555" w:rsidRDefault="00857D33">
      <w:pPr>
        <w:pStyle w:val="TableParagraph"/>
        <w:numPr>
          <w:ilvl w:val="1"/>
          <w:numId w:val="22"/>
        </w:numPr>
        <w:tabs>
          <w:tab w:val="left" w:pos="1672"/>
        </w:tabs>
        <w:spacing w:line="276" w:lineRule="auto"/>
        <w:ind w:right="130" w:firstLine="539"/>
        <w:rPr>
          <w:sz w:val="28"/>
        </w:rPr>
      </w:pPr>
      <w:r>
        <w:rPr>
          <w:sz w:val="28"/>
        </w:rPr>
        <w:t>опора</w:t>
      </w:r>
      <w:r>
        <w:rPr>
          <w:spacing w:val="16"/>
          <w:sz w:val="28"/>
        </w:rPr>
        <w:t xml:space="preserve"> </w:t>
      </w:r>
      <w:r>
        <w:rPr>
          <w:sz w:val="28"/>
        </w:rPr>
        <w:t>на</w:t>
      </w:r>
      <w:r>
        <w:rPr>
          <w:spacing w:val="16"/>
          <w:sz w:val="28"/>
        </w:rPr>
        <w:t xml:space="preserve"> </w:t>
      </w:r>
      <w:r>
        <w:rPr>
          <w:sz w:val="28"/>
        </w:rPr>
        <w:t>традиции</w:t>
      </w:r>
      <w:r>
        <w:rPr>
          <w:spacing w:val="14"/>
          <w:sz w:val="28"/>
        </w:rPr>
        <w:t xml:space="preserve"> </w:t>
      </w:r>
      <w:r>
        <w:rPr>
          <w:sz w:val="28"/>
        </w:rPr>
        <w:t>и</w:t>
      </w:r>
      <w:r>
        <w:rPr>
          <w:spacing w:val="16"/>
          <w:sz w:val="28"/>
        </w:rPr>
        <w:t xml:space="preserve"> </w:t>
      </w:r>
      <w:r>
        <w:rPr>
          <w:sz w:val="28"/>
        </w:rPr>
        <w:t>положительный</w:t>
      </w:r>
      <w:r>
        <w:rPr>
          <w:spacing w:val="14"/>
          <w:sz w:val="28"/>
        </w:rPr>
        <w:t xml:space="preserve"> </w:t>
      </w:r>
      <w:r>
        <w:rPr>
          <w:sz w:val="28"/>
        </w:rPr>
        <w:t>опыт</w:t>
      </w:r>
      <w:r>
        <w:rPr>
          <w:spacing w:val="13"/>
          <w:sz w:val="28"/>
        </w:rPr>
        <w:t xml:space="preserve"> </w:t>
      </w:r>
      <w:r>
        <w:rPr>
          <w:sz w:val="28"/>
        </w:rPr>
        <w:t>организации</w:t>
      </w:r>
      <w:r>
        <w:rPr>
          <w:spacing w:val="14"/>
          <w:sz w:val="28"/>
        </w:rPr>
        <w:t xml:space="preserve"> </w:t>
      </w:r>
      <w:r>
        <w:rPr>
          <w:sz w:val="28"/>
        </w:rPr>
        <w:t>внеурочной</w:t>
      </w:r>
      <w:r>
        <w:rPr>
          <w:spacing w:val="-67"/>
          <w:sz w:val="28"/>
        </w:rPr>
        <w:t xml:space="preserve"> </w:t>
      </w:r>
      <w:r>
        <w:rPr>
          <w:sz w:val="28"/>
        </w:rPr>
        <w:t>деятельности</w:t>
      </w:r>
      <w:r>
        <w:rPr>
          <w:spacing w:val="-1"/>
          <w:sz w:val="28"/>
        </w:rPr>
        <w:t xml:space="preserve"> </w:t>
      </w:r>
      <w:r>
        <w:rPr>
          <w:sz w:val="28"/>
        </w:rPr>
        <w:t>школы;</w:t>
      </w:r>
    </w:p>
    <w:p w:rsidR="00003555" w:rsidRDefault="00857D33">
      <w:pPr>
        <w:pStyle w:val="TableParagraph"/>
        <w:numPr>
          <w:ilvl w:val="1"/>
          <w:numId w:val="22"/>
        </w:numPr>
        <w:tabs>
          <w:tab w:val="left" w:pos="1672"/>
        </w:tabs>
        <w:ind w:left="1671" w:hanging="169"/>
        <w:rPr>
          <w:sz w:val="28"/>
        </w:rPr>
      </w:pPr>
      <w:r>
        <w:rPr>
          <w:sz w:val="28"/>
        </w:rPr>
        <w:t>опора</w:t>
      </w:r>
      <w:r>
        <w:rPr>
          <w:spacing w:val="-4"/>
          <w:sz w:val="28"/>
        </w:rPr>
        <w:t xml:space="preserve"> </w:t>
      </w:r>
      <w:r>
        <w:rPr>
          <w:sz w:val="28"/>
        </w:rPr>
        <w:t>на</w:t>
      </w:r>
      <w:r>
        <w:rPr>
          <w:spacing w:val="-5"/>
          <w:sz w:val="28"/>
        </w:rPr>
        <w:t xml:space="preserve"> </w:t>
      </w:r>
      <w:r>
        <w:rPr>
          <w:sz w:val="28"/>
        </w:rPr>
        <w:t>ценности</w:t>
      </w:r>
      <w:r>
        <w:rPr>
          <w:spacing w:val="-4"/>
          <w:sz w:val="28"/>
        </w:rPr>
        <w:t xml:space="preserve"> </w:t>
      </w:r>
      <w:r>
        <w:rPr>
          <w:sz w:val="28"/>
        </w:rPr>
        <w:t>воспитательной</w:t>
      </w:r>
      <w:r>
        <w:rPr>
          <w:spacing w:val="-3"/>
          <w:sz w:val="28"/>
        </w:rPr>
        <w:t xml:space="preserve"> </w:t>
      </w:r>
      <w:r>
        <w:rPr>
          <w:sz w:val="28"/>
        </w:rPr>
        <w:t>системы</w:t>
      </w:r>
      <w:r>
        <w:rPr>
          <w:spacing w:val="-3"/>
          <w:sz w:val="28"/>
        </w:rPr>
        <w:t xml:space="preserve"> </w:t>
      </w:r>
      <w:r>
        <w:rPr>
          <w:sz w:val="28"/>
        </w:rPr>
        <w:t>школы;</w:t>
      </w:r>
    </w:p>
    <w:p w:rsidR="00003555" w:rsidRDefault="00857D33">
      <w:pPr>
        <w:pStyle w:val="TableParagraph"/>
        <w:numPr>
          <w:ilvl w:val="1"/>
          <w:numId w:val="22"/>
        </w:numPr>
        <w:tabs>
          <w:tab w:val="left" w:pos="1672"/>
          <w:tab w:val="left" w:pos="2800"/>
          <w:tab w:val="left" w:pos="3294"/>
          <w:tab w:val="left" w:pos="3601"/>
          <w:tab w:val="left" w:pos="4774"/>
          <w:tab w:val="left" w:pos="5035"/>
          <w:tab w:val="left" w:pos="5149"/>
          <w:tab w:val="left" w:pos="6102"/>
          <w:tab w:val="left" w:pos="6353"/>
          <w:tab w:val="left" w:pos="6582"/>
          <w:tab w:val="left" w:pos="7075"/>
          <w:tab w:val="left" w:pos="7634"/>
          <w:tab w:val="left" w:pos="8099"/>
          <w:tab w:val="left" w:pos="8778"/>
          <w:tab w:val="left" w:pos="9155"/>
          <w:tab w:val="left" w:pos="10181"/>
        </w:tabs>
        <w:spacing w:before="44" w:line="276" w:lineRule="auto"/>
        <w:ind w:right="125" w:firstLine="539"/>
        <w:rPr>
          <w:sz w:val="28"/>
        </w:rPr>
      </w:pPr>
      <w:r>
        <w:rPr>
          <w:sz w:val="28"/>
        </w:rPr>
        <w:t>свободный выбор на основе личных интересов и склонностей ребенка.</w:t>
      </w:r>
      <w:r>
        <w:rPr>
          <w:spacing w:val="1"/>
          <w:sz w:val="28"/>
        </w:rPr>
        <w:t xml:space="preserve"> </w:t>
      </w:r>
      <w:r>
        <w:rPr>
          <w:sz w:val="28"/>
        </w:rPr>
        <w:t>Согласно</w:t>
      </w:r>
      <w:r>
        <w:rPr>
          <w:spacing w:val="43"/>
          <w:sz w:val="28"/>
        </w:rPr>
        <w:t xml:space="preserve"> </w:t>
      </w:r>
      <w:r>
        <w:rPr>
          <w:sz w:val="28"/>
        </w:rPr>
        <w:t>Федеральному</w:t>
      </w:r>
      <w:r>
        <w:rPr>
          <w:spacing w:val="39"/>
          <w:sz w:val="28"/>
        </w:rPr>
        <w:t xml:space="preserve"> </w:t>
      </w:r>
      <w:r>
        <w:rPr>
          <w:sz w:val="28"/>
        </w:rPr>
        <w:t>закону</w:t>
      </w:r>
      <w:r>
        <w:rPr>
          <w:spacing w:val="39"/>
          <w:sz w:val="28"/>
        </w:rPr>
        <w:t xml:space="preserve"> </w:t>
      </w:r>
      <w:r>
        <w:rPr>
          <w:sz w:val="28"/>
        </w:rPr>
        <w:t>от</w:t>
      </w:r>
      <w:r>
        <w:rPr>
          <w:spacing w:val="42"/>
          <w:sz w:val="28"/>
        </w:rPr>
        <w:t xml:space="preserve"> </w:t>
      </w:r>
      <w:r>
        <w:rPr>
          <w:sz w:val="28"/>
        </w:rPr>
        <w:t>29.12.2012</w:t>
      </w:r>
      <w:r>
        <w:rPr>
          <w:spacing w:val="44"/>
          <w:sz w:val="28"/>
        </w:rPr>
        <w:t xml:space="preserve"> </w:t>
      </w:r>
      <w:r>
        <w:rPr>
          <w:sz w:val="28"/>
        </w:rPr>
        <w:t>№</w:t>
      </w:r>
      <w:r>
        <w:rPr>
          <w:spacing w:val="41"/>
          <w:sz w:val="28"/>
        </w:rPr>
        <w:t xml:space="preserve"> </w:t>
      </w:r>
      <w:r>
        <w:rPr>
          <w:sz w:val="28"/>
        </w:rPr>
        <w:t>273-ФЗ</w:t>
      </w:r>
      <w:r>
        <w:rPr>
          <w:spacing w:val="41"/>
          <w:sz w:val="28"/>
        </w:rPr>
        <w:t xml:space="preserve"> </w:t>
      </w:r>
      <w:r>
        <w:rPr>
          <w:sz w:val="28"/>
        </w:rPr>
        <w:t>«Об</w:t>
      </w:r>
      <w:r>
        <w:rPr>
          <w:spacing w:val="43"/>
          <w:sz w:val="28"/>
        </w:rPr>
        <w:t xml:space="preserve"> </w:t>
      </w:r>
      <w:r>
        <w:rPr>
          <w:sz w:val="28"/>
        </w:rPr>
        <w:t>образовании</w:t>
      </w:r>
      <w:r>
        <w:rPr>
          <w:spacing w:val="43"/>
          <w:sz w:val="28"/>
        </w:rPr>
        <w:t xml:space="preserve"> </w:t>
      </w:r>
      <w:r>
        <w:rPr>
          <w:sz w:val="28"/>
        </w:rPr>
        <w:t>в</w:t>
      </w:r>
      <w:r>
        <w:rPr>
          <w:spacing w:val="-67"/>
          <w:sz w:val="28"/>
        </w:rPr>
        <w:t xml:space="preserve"> </w:t>
      </w:r>
      <w:r>
        <w:rPr>
          <w:sz w:val="28"/>
        </w:rPr>
        <w:t>Российской</w:t>
      </w:r>
      <w:r>
        <w:rPr>
          <w:sz w:val="28"/>
        </w:rPr>
        <w:tab/>
        <w:t>Федерации»,</w:t>
      </w:r>
      <w:r>
        <w:rPr>
          <w:sz w:val="28"/>
        </w:rPr>
        <w:tab/>
        <w:t>правилам</w:t>
      </w:r>
      <w:r>
        <w:rPr>
          <w:sz w:val="28"/>
        </w:rPr>
        <w:tab/>
      </w:r>
      <w:r>
        <w:rPr>
          <w:sz w:val="28"/>
        </w:rPr>
        <w:tab/>
        <w:t>посещения</w:t>
      </w:r>
      <w:r>
        <w:rPr>
          <w:sz w:val="28"/>
        </w:rPr>
        <w:tab/>
        <w:t>мероприятий,</w:t>
      </w:r>
      <w:r>
        <w:rPr>
          <w:sz w:val="28"/>
        </w:rPr>
        <w:tab/>
        <w:t>не</w:t>
      </w:r>
      <w:r>
        <w:rPr>
          <w:spacing w:val="-67"/>
          <w:sz w:val="28"/>
        </w:rPr>
        <w:t xml:space="preserve"> </w:t>
      </w:r>
      <w:r>
        <w:rPr>
          <w:sz w:val="28"/>
        </w:rPr>
        <w:t>предусмотренных</w:t>
      </w:r>
      <w:r>
        <w:rPr>
          <w:sz w:val="28"/>
        </w:rPr>
        <w:tab/>
      </w:r>
      <w:r>
        <w:rPr>
          <w:sz w:val="28"/>
        </w:rPr>
        <w:tab/>
        <w:t>учебным</w:t>
      </w:r>
      <w:r>
        <w:rPr>
          <w:sz w:val="28"/>
        </w:rPr>
        <w:tab/>
      </w:r>
      <w:r>
        <w:rPr>
          <w:sz w:val="28"/>
        </w:rPr>
        <w:tab/>
      </w:r>
      <w:r>
        <w:rPr>
          <w:sz w:val="28"/>
        </w:rPr>
        <w:tab/>
      </w:r>
      <w:r>
        <w:rPr>
          <w:spacing w:val="-1"/>
          <w:sz w:val="28"/>
        </w:rPr>
        <w:t>планом,</w:t>
      </w:r>
      <w:r>
        <w:rPr>
          <w:spacing w:val="-1"/>
          <w:sz w:val="28"/>
        </w:rPr>
        <w:tab/>
      </w:r>
      <w:r>
        <w:rPr>
          <w:spacing w:val="-1"/>
          <w:sz w:val="28"/>
        </w:rPr>
        <w:tab/>
      </w:r>
      <w:r>
        <w:rPr>
          <w:spacing w:val="-1"/>
          <w:sz w:val="28"/>
        </w:rPr>
        <w:tab/>
      </w:r>
      <w:r>
        <w:rPr>
          <w:sz w:val="28"/>
        </w:rPr>
        <w:t>обучающиеся,</w:t>
      </w:r>
      <w:r>
        <w:rPr>
          <w:sz w:val="28"/>
        </w:rPr>
        <w:tab/>
        <w:t>воспитанники</w:t>
      </w:r>
      <w:r>
        <w:rPr>
          <w:spacing w:val="-67"/>
          <w:sz w:val="28"/>
        </w:rPr>
        <w:t xml:space="preserve"> </w:t>
      </w:r>
      <w:r>
        <w:rPr>
          <w:sz w:val="28"/>
        </w:rPr>
        <w:t>образовательных</w:t>
      </w:r>
      <w:r>
        <w:rPr>
          <w:sz w:val="28"/>
        </w:rPr>
        <w:tab/>
        <w:t>учреждений</w:t>
      </w:r>
      <w:r>
        <w:rPr>
          <w:sz w:val="28"/>
        </w:rPr>
        <w:tab/>
      </w:r>
      <w:r>
        <w:rPr>
          <w:sz w:val="28"/>
        </w:rPr>
        <w:tab/>
        <w:t>имеют</w:t>
      </w:r>
      <w:r>
        <w:rPr>
          <w:sz w:val="28"/>
        </w:rPr>
        <w:tab/>
        <w:t>право</w:t>
      </w:r>
      <w:r>
        <w:rPr>
          <w:sz w:val="28"/>
        </w:rPr>
        <w:tab/>
        <w:t>на</w:t>
      </w:r>
      <w:r>
        <w:rPr>
          <w:sz w:val="28"/>
        </w:rPr>
        <w:tab/>
        <w:t>свободное</w:t>
      </w:r>
      <w:r>
        <w:rPr>
          <w:sz w:val="28"/>
        </w:rPr>
        <w:tab/>
      </w:r>
      <w:r>
        <w:rPr>
          <w:spacing w:val="-1"/>
          <w:sz w:val="28"/>
        </w:rPr>
        <w:t>посещение</w:t>
      </w:r>
      <w:r>
        <w:rPr>
          <w:spacing w:val="-67"/>
          <w:sz w:val="28"/>
        </w:rPr>
        <w:t xml:space="preserve"> </w:t>
      </w:r>
      <w:r>
        <w:rPr>
          <w:sz w:val="28"/>
        </w:rPr>
        <w:lastRenderedPageBreak/>
        <w:t>мероприятий,</w:t>
      </w:r>
      <w:r>
        <w:rPr>
          <w:spacing w:val="-2"/>
          <w:sz w:val="28"/>
        </w:rPr>
        <w:t xml:space="preserve"> </w:t>
      </w:r>
      <w:r>
        <w:rPr>
          <w:sz w:val="28"/>
        </w:rPr>
        <w:t>не</w:t>
      </w:r>
      <w:r>
        <w:rPr>
          <w:spacing w:val="-1"/>
          <w:sz w:val="28"/>
        </w:rPr>
        <w:t xml:space="preserve"> </w:t>
      </w:r>
      <w:r>
        <w:rPr>
          <w:sz w:val="28"/>
        </w:rPr>
        <w:t>предусмотренных</w:t>
      </w:r>
      <w:r>
        <w:rPr>
          <w:spacing w:val="1"/>
          <w:sz w:val="28"/>
        </w:rPr>
        <w:t xml:space="preserve"> </w:t>
      </w:r>
      <w:r>
        <w:rPr>
          <w:sz w:val="28"/>
        </w:rPr>
        <w:t>учебным</w:t>
      </w:r>
      <w:r>
        <w:rPr>
          <w:spacing w:val="-1"/>
          <w:sz w:val="28"/>
        </w:rPr>
        <w:t xml:space="preserve"> </w:t>
      </w:r>
      <w:r>
        <w:rPr>
          <w:sz w:val="28"/>
        </w:rPr>
        <w:t>планом.</w:t>
      </w:r>
    </w:p>
    <w:p w:rsidR="00003555" w:rsidRDefault="00857D33" w:rsidP="00925394">
      <w:pPr>
        <w:pStyle w:val="a3"/>
        <w:spacing w:before="1" w:line="276" w:lineRule="auto"/>
        <w:ind w:right="128"/>
      </w:pPr>
      <w:r>
        <w:t>Внеурочная</w:t>
      </w:r>
      <w:r>
        <w:rPr>
          <w:spacing w:val="1"/>
        </w:rPr>
        <w:t xml:space="preserve"> </w:t>
      </w:r>
      <w:r>
        <w:t>деятельность,</w:t>
      </w:r>
      <w:r>
        <w:rPr>
          <w:spacing w:val="1"/>
        </w:rPr>
        <w:t xml:space="preserve"> </w:t>
      </w:r>
      <w:r>
        <w:t>реализуемая</w:t>
      </w:r>
      <w:r>
        <w:rPr>
          <w:spacing w:val="1"/>
        </w:rPr>
        <w:t xml:space="preserve"> </w:t>
      </w:r>
      <w:r>
        <w:t>в</w:t>
      </w:r>
      <w:r>
        <w:rPr>
          <w:spacing w:val="1"/>
        </w:rPr>
        <w:t xml:space="preserve"> </w:t>
      </w:r>
      <w:r>
        <w:t>рамках</w:t>
      </w:r>
      <w:r>
        <w:rPr>
          <w:spacing w:val="1"/>
        </w:rPr>
        <w:t xml:space="preserve"> </w:t>
      </w:r>
      <w:r>
        <w:t>функциональных</w:t>
      </w:r>
      <w:r>
        <w:rPr>
          <w:spacing w:val="1"/>
        </w:rPr>
        <w:t xml:space="preserve"> </w:t>
      </w:r>
      <w:r>
        <w:t>обязанностей классных руководителей, воспитателей групп продленного дня,</w:t>
      </w:r>
      <w:r>
        <w:rPr>
          <w:spacing w:val="1"/>
        </w:rPr>
        <w:t xml:space="preserve"> </w:t>
      </w:r>
      <w:r>
        <w:t>педагогов</w:t>
      </w:r>
      <w:r>
        <w:rPr>
          <w:spacing w:val="-3"/>
        </w:rPr>
        <w:t xml:space="preserve"> </w:t>
      </w:r>
      <w:r>
        <w:t>дополнительного</w:t>
      </w:r>
      <w:r>
        <w:rPr>
          <w:spacing w:val="2"/>
        </w:rPr>
        <w:t xml:space="preserve"> </w:t>
      </w:r>
      <w:r>
        <w:t>образования</w:t>
      </w:r>
      <w:r>
        <w:rPr>
          <w:spacing w:val="1"/>
        </w:rPr>
        <w:t xml:space="preserve"> </w:t>
      </w:r>
      <w:r>
        <w:t>и</w:t>
      </w:r>
      <w:r>
        <w:rPr>
          <w:spacing w:val="-2"/>
        </w:rPr>
        <w:t xml:space="preserve"> </w:t>
      </w:r>
      <w:r>
        <w:t>других</w:t>
      </w:r>
      <w:r>
        <w:rPr>
          <w:spacing w:val="-1"/>
        </w:rPr>
        <w:t xml:space="preserve"> </w:t>
      </w:r>
      <w:r>
        <w:t>педагогических</w:t>
      </w:r>
      <w:r>
        <w:rPr>
          <w:spacing w:val="-1"/>
        </w:rPr>
        <w:t xml:space="preserve"> </w:t>
      </w:r>
      <w:r>
        <w:t>работников,деятельность</w:t>
      </w:r>
      <w:r>
        <w:tab/>
        <w:t>которых</w:t>
      </w:r>
      <w:r>
        <w:tab/>
        <w:t>не</w:t>
      </w:r>
      <w:r>
        <w:tab/>
        <w:t>регламентирована</w:t>
      </w:r>
      <w:r>
        <w:tab/>
        <w:t>учебным</w:t>
      </w:r>
      <w:r>
        <w:tab/>
      </w:r>
      <w:r>
        <w:rPr>
          <w:spacing w:val="-1"/>
        </w:rPr>
        <w:t>планом</w:t>
      </w:r>
      <w:r>
        <w:rPr>
          <w:spacing w:val="-67"/>
        </w:rPr>
        <w:t xml:space="preserve"> </w:t>
      </w:r>
      <w:r>
        <w:t>образовательного</w:t>
      </w:r>
      <w:r>
        <w:rPr>
          <w:spacing w:val="-1"/>
        </w:rPr>
        <w:t xml:space="preserve"> </w:t>
      </w:r>
      <w:r>
        <w:t>учреждения,</w:t>
      </w:r>
      <w:r>
        <w:rPr>
          <w:spacing w:val="-2"/>
        </w:rPr>
        <w:t xml:space="preserve"> </w:t>
      </w:r>
      <w:r>
        <w:t>является</w:t>
      </w:r>
      <w:r>
        <w:rPr>
          <w:spacing w:val="-2"/>
        </w:rPr>
        <w:t xml:space="preserve"> </w:t>
      </w:r>
      <w:r>
        <w:t>необязательной</w:t>
      </w:r>
      <w:r>
        <w:rPr>
          <w:spacing w:val="-4"/>
        </w:rPr>
        <w:t xml:space="preserve"> </w:t>
      </w:r>
      <w:r>
        <w:t>для</w:t>
      </w:r>
      <w:r>
        <w:rPr>
          <w:spacing w:val="-2"/>
        </w:rPr>
        <w:t xml:space="preserve"> </w:t>
      </w:r>
      <w:r>
        <w:t>посещения.</w:t>
      </w:r>
    </w:p>
    <w:p w:rsidR="00003555" w:rsidRDefault="00857D33">
      <w:pPr>
        <w:pStyle w:val="a3"/>
        <w:spacing w:line="276" w:lineRule="auto"/>
        <w:ind w:right="186"/>
        <w:jc w:val="left"/>
      </w:pPr>
      <w:r>
        <w:t>Часть внеурочной деятельности, часы которой включены в учебный</w:t>
      </w:r>
      <w:r>
        <w:rPr>
          <w:spacing w:val="1"/>
        </w:rPr>
        <w:t xml:space="preserve"> </w:t>
      </w:r>
      <w:r>
        <w:t>план образовательного учреждения, является обязательной для посещения и</w:t>
      </w:r>
      <w:r>
        <w:rPr>
          <w:spacing w:val="1"/>
        </w:rPr>
        <w:t xml:space="preserve"> </w:t>
      </w:r>
      <w:r>
        <w:t>на нее распространяются ограничения, накладываемые п.10.5. санитарно-</w:t>
      </w:r>
      <w:r>
        <w:rPr>
          <w:spacing w:val="1"/>
        </w:rPr>
        <w:t xml:space="preserve"> </w:t>
      </w:r>
      <w:r>
        <w:t>эпидемиологических правил и нормативов СанПиН 2.4.2.2821-10 «Санитарно-</w:t>
      </w:r>
      <w:r>
        <w:rPr>
          <w:spacing w:val="-67"/>
        </w:rPr>
        <w:t xml:space="preserve"> </w:t>
      </w:r>
      <w:r>
        <w:t>эпидемиологические требования к условиям и организации обучения в</w:t>
      </w:r>
      <w:r>
        <w:rPr>
          <w:spacing w:val="1"/>
        </w:rPr>
        <w:t xml:space="preserve"> </w:t>
      </w:r>
      <w:r>
        <w:t>общеобразовательных учреждениях», о максимальной величине недельной</w:t>
      </w:r>
      <w:r>
        <w:rPr>
          <w:spacing w:val="1"/>
        </w:rPr>
        <w:t xml:space="preserve"> </w:t>
      </w:r>
      <w:r>
        <w:t>образовательной</w:t>
      </w:r>
      <w:r>
        <w:rPr>
          <w:spacing w:val="-4"/>
        </w:rPr>
        <w:t xml:space="preserve"> </w:t>
      </w:r>
      <w:r>
        <w:t>нагрузки.</w:t>
      </w:r>
    </w:p>
    <w:p w:rsidR="00003555" w:rsidRDefault="00857D33">
      <w:pPr>
        <w:pStyle w:val="2"/>
        <w:ind w:left="963"/>
        <w:jc w:val="left"/>
      </w:pPr>
      <w:r>
        <w:t>Описание</w:t>
      </w:r>
      <w:r>
        <w:rPr>
          <w:spacing w:val="-1"/>
        </w:rPr>
        <w:t xml:space="preserve"> </w:t>
      </w:r>
      <w:r>
        <w:t>модели</w:t>
      </w:r>
    </w:p>
    <w:p w:rsidR="00003555" w:rsidRDefault="00857D33">
      <w:pPr>
        <w:pStyle w:val="a3"/>
        <w:spacing w:before="43" w:line="276" w:lineRule="auto"/>
        <w:ind w:right="120"/>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будут</w:t>
      </w:r>
      <w:r>
        <w:rPr>
          <w:spacing w:val="-67"/>
        </w:rPr>
        <w:t xml:space="preserve"> </w:t>
      </w:r>
      <w:r>
        <w:t>использованы</w:t>
      </w:r>
      <w:r>
        <w:rPr>
          <w:spacing w:val="1"/>
        </w:rPr>
        <w:t xml:space="preserve"> </w:t>
      </w:r>
      <w:r>
        <w:t>собственные</w:t>
      </w:r>
      <w:r>
        <w:rPr>
          <w:spacing w:val="1"/>
        </w:rPr>
        <w:t xml:space="preserve"> </w:t>
      </w:r>
      <w:r>
        <w:t>ресурсы</w:t>
      </w:r>
      <w:r>
        <w:rPr>
          <w:spacing w:val="1"/>
        </w:rPr>
        <w:t xml:space="preserve"> </w:t>
      </w:r>
      <w:r>
        <w:t>(учителя,</w:t>
      </w:r>
      <w:r>
        <w:rPr>
          <w:spacing w:val="1"/>
        </w:rPr>
        <w:t xml:space="preserve"> </w:t>
      </w:r>
      <w:r>
        <w:t>педагоги</w:t>
      </w:r>
      <w:r>
        <w:rPr>
          <w:spacing w:val="1"/>
        </w:rPr>
        <w:t xml:space="preserve"> </w:t>
      </w:r>
      <w:r>
        <w:t>дополнительного</w:t>
      </w:r>
      <w:r>
        <w:rPr>
          <w:spacing w:val="-67"/>
        </w:rPr>
        <w:t xml:space="preserve"> </w:t>
      </w:r>
      <w:r>
        <w:t>образования,</w:t>
      </w:r>
      <w:r>
        <w:rPr>
          <w:spacing w:val="1"/>
        </w:rPr>
        <w:t xml:space="preserve"> </w:t>
      </w:r>
      <w:r>
        <w:t>учителя</w:t>
      </w:r>
      <w:r>
        <w:rPr>
          <w:spacing w:val="1"/>
        </w:rPr>
        <w:t xml:space="preserve"> </w:t>
      </w:r>
      <w:r>
        <w:t>физической</w:t>
      </w:r>
      <w:r>
        <w:rPr>
          <w:spacing w:val="1"/>
        </w:rPr>
        <w:t xml:space="preserve"> </w:t>
      </w:r>
      <w:r>
        <w:t>культуры,</w:t>
      </w:r>
      <w:r>
        <w:rPr>
          <w:spacing w:val="1"/>
        </w:rPr>
        <w:t xml:space="preserve"> </w:t>
      </w:r>
      <w:r>
        <w:t>библиотекарь,</w:t>
      </w:r>
      <w:r>
        <w:rPr>
          <w:spacing w:val="1"/>
        </w:rPr>
        <w:t xml:space="preserve"> </w:t>
      </w:r>
      <w:r>
        <w:t>педагоги-</w:t>
      </w:r>
      <w:r>
        <w:rPr>
          <w:spacing w:val="1"/>
        </w:rPr>
        <w:t xml:space="preserve"> </w:t>
      </w:r>
      <w:r>
        <w:t>организаторы).</w:t>
      </w:r>
    </w:p>
    <w:p w:rsidR="00003555" w:rsidRDefault="00857D33">
      <w:pPr>
        <w:pStyle w:val="a3"/>
        <w:spacing w:line="276" w:lineRule="auto"/>
        <w:ind w:right="126"/>
      </w:pPr>
      <w:r>
        <w:t>Раздел</w:t>
      </w:r>
      <w:r>
        <w:rPr>
          <w:spacing w:val="1"/>
        </w:rPr>
        <w:t xml:space="preserve"> </w:t>
      </w:r>
      <w:r>
        <w:t>вариативной</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школы</w:t>
      </w:r>
      <w:r>
        <w:rPr>
          <w:spacing w:val="1"/>
        </w:rPr>
        <w:t xml:space="preserve"> </w:t>
      </w:r>
      <w:r>
        <w:t>«Внеурочная</w:t>
      </w:r>
      <w:r>
        <w:rPr>
          <w:spacing w:val="1"/>
        </w:rPr>
        <w:t xml:space="preserve"> </w:t>
      </w:r>
      <w:r>
        <w:t>деятельность»</w:t>
      </w:r>
      <w:r>
        <w:rPr>
          <w:spacing w:val="1"/>
        </w:rPr>
        <w:t xml:space="preserve"> </w:t>
      </w:r>
      <w:r>
        <w:t>в</w:t>
      </w:r>
      <w:r>
        <w:rPr>
          <w:spacing w:val="1"/>
        </w:rPr>
        <w:t xml:space="preserve"> </w:t>
      </w:r>
      <w:r>
        <w:t>полной</w:t>
      </w:r>
      <w:r>
        <w:rPr>
          <w:spacing w:val="1"/>
        </w:rPr>
        <w:t xml:space="preserve"> </w:t>
      </w:r>
      <w:r>
        <w:t>мере</w:t>
      </w:r>
      <w:r>
        <w:rPr>
          <w:spacing w:val="1"/>
        </w:rPr>
        <w:t xml:space="preserve"> </w:t>
      </w:r>
      <w:r>
        <w:t>реализовывает</w:t>
      </w:r>
      <w:r>
        <w:rPr>
          <w:spacing w:val="1"/>
        </w:rPr>
        <w:t xml:space="preserve"> </w:t>
      </w:r>
      <w:r>
        <w:t>требования</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общего</w:t>
      </w:r>
      <w:r>
        <w:rPr>
          <w:spacing w:val="1"/>
        </w:rPr>
        <w:t xml:space="preserve"> </w:t>
      </w:r>
      <w:r>
        <w:t>образования.</w:t>
      </w:r>
      <w:r>
        <w:rPr>
          <w:spacing w:val="1"/>
        </w:rPr>
        <w:t xml:space="preserve"> </w:t>
      </w:r>
      <w:r>
        <w:t>За</w:t>
      </w:r>
      <w:r>
        <w:rPr>
          <w:spacing w:val="1"/>
        </w:rPr>
        <w:t xml:space="preserve"> </w:t>
      </w:r>
      <w:r>
        <w:t>счет</w:t>
      </w:r>
      <w:r>
        <w:rPr>
          <w:spacing w:val="-67"/>
        </w:rPr>
        <w:t xml:space="preserve"> </w:t>
      </w:r>
      <w:r>
        <w:t>часов</w:t>
      </w:r>
      <w:r>
        <w:rPr>
          <w:spacing w:val="1"/>
        </w:rPr>
        <w:t xml:space="preserve"> </w:t>
      </w:r>
      <w:r>
        <w:t>на</w:t>
      </w:r>
      <w:r>
        <w:rPr>
          <w:spacing w:val="1"/>
        </w:rPr>
        <w:t xml:space="preserve"> </w:t>
      </w:r>
      <w:r>
        <w:t>внеурочные</w:t>
      </w:r>
      <w:r>
        <w:rPr>
          <w:spacing w:val="1"/>
        </w:rPr>
        <w:t xml:space="preserve"> </w:t>
      </w:r>
      <w:r>
        <w:t>занятия</w:t>
      </w:r>
      <w:r>
        <w:rPr>
          <w:spacing w:val="1"/>
        </w:rPr>
        <w:t xml:space="preserve"> </w:t>
      </w:r>
      <w:r>
        <w:t>школа</w:t>
      </w:r>
      <w:r>
        <w:rPr>
          <w:spacing w:val="1"/>
        </w:rPr>
        <w:t xml:space="preserve"> </w:t>
      </w:r>
      <w:r>
        <w:t>реализует</w:t>
      </w:r>
      <w:r>
        <w:rPr>
          <w:spacing w:val="1"/>
        </w:rPr>
        <w:t xml:space="preserve"> </w:t>
      </w:r>
      <w:r>
        <w:t>дополнительные</w:t>
      </w:r>
      <w:r>
        <w:rPr>
          <w:spacing w:val="1"/>
        </w:rPr>
        <w:t xml:space="preserve"> </w:t>
      </w:r>
      <w:r>
        <w:t>образовательные</w:t>
      </w:r>
      <w:r>
        <w:rPr>
          <w:spacing w:val="-1"/>
        </w:rPr>
        <w:t xml:space="preserve"> </w:t>
      </w:r>
      <w:r>
        <w:t>программы,</w:t>
      </w:r>
      <w:r>
        <w:rPr>
          <w:spacing w:val="-2"/>
        </w:rPr>
        <w:t xml:space="preserve"> </w:t>
      </w:r>
      <w:r>
        <w:t>воспитательные программы.</w:t>
      </w:r>
    </w:p>
    <w:p w:rsidR="00003555" w:rsidRDefault="00857D33">
      <w:pPr>
        <w:pStyle w:val="a3"/>
        <w:spacing w:before="2" w:line="276" w:lineRule="auto"/>
        <w:ind w:right="122"/>
      </w:pPr>
      <w:r>
        <w:t>Школа</w:t>
      </w:r>
      <w:r>
        <w:rPr>
          <w:spacing w:val="1"/>
        </w:rPr>
        <w:t xml:space="preserve"> </w:t>
      </w:r>
      <w:r>
        <w:t>формирует</w:t>
      </w:r>
      <w:r>
        <w:rPr>
          <w:spacing w:val="1"/>
        </w:rPr>
        <w:t xml:space="preserve"> </w:t>
      </w:r>
      <w:r>
        <w:t>такую</w:t>
      </w:r>
      <w:r>
        <w:rPr>
          <w:spacing w:val="1"/>
        </w:rPr>
        <w:t xml:space="preserve"> </w:t>
      </w:r>
      <w:r>
        <w:t>инфраструктуру</w:t>
      </w:r>
      <w:r>
        <w:rPr>
          <w:spacing w:val="1"/>
        </w:rPr>
        <w:t xml:space="preserve"> </w:t>
      </w:r>
      <w:r>
        <w:t>полезной</w:t>
      </w:r>
      <w:r>
        <w:rPr>
          <w:spacing w:val="1"/>
        </w:rPr>
        <w:t xml:space="preserve"> </w:t>
      </w:r>
      <w:r>
        <w:t>занятости</w:t>
      </w:r>
      <w:r>
        <w:rPr>
          <w:spacing w:val="1"/>
        </w:rPr>
        <w:t xml:space="preserve"> </w:t>
      </w:r>
      <w:r>
        <w:t>обучающихся</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дня,</w:t>
      </w:r>
      <w:r>
        <w:rPr>
          <w:spacing w:val="1"/>
        </w:rPr>
        <w:t xml:space="preserve"> </w:t>
      </w:r>
      <w:r>
        <w:t>которая</w:t>
      </w:r>
      <w:r>
        <w:rPr>
          <w:spacing w:val="1"/>
        </w:rPr>
        <w:t xml:space="preserve"> </w:t>
      </w:r>
      <w:r>
        <w:t>способствовала</w:t>
      </w:r>
      <w:r>
        <w:rPr>
          <w:spacing w:val="1"/>
        </w:rPr>
        <w:t xml:space="preserve"> </w:t>
      </w:r>
      <w:r>
        <w:t>бы</w:t>
      </w:r>
      <w:r>
        <w:rPr>
          <w:spacing w:val="-67"/>
        </w:rPr>
        <w:t xml:space="preserve"> </w:t>
      </w:r>
      <w:r>
        <w:t>обеспечению</w:t>
      </w:r>
      <w:r>
        <w:rPr>
          <w:spacing w:val="1"/>
        </w:rPr>
        <w:t xml:space="preserve"> </w:t>
      </w:r>
      <w:r>
        <w:t>удовлетворения</w:t>
      </w:r>
      <w:r>
        <w:rPr>
          <w:spacing w:val="1"/>
        </w:rPr>
        <w:t xml:space="preserve"> </w:t>
      </w:r>
      <w:r>
        <w:t>запросов</w:t>
      </w:r>
      <w:r>
        <w:rPr>
          <w:spacing w:val="1"/>
        </w:rPr>
        <w:t xml:space="preserve"> </w:t>
      </w:r>
      <w:r>
        <w:t>участников</w:t>
      </w:r>
      <w:r>
        <w:rPr>
          <w:spacing w:val="71"/>
        </w:rPr>
        <w:t xml:space="preserve"> </w:t>
      </w:r>
      <w:r>
        <w:t>образовательного</w:t>
      </w:r>
      <w:r>
        <w:rPr>
          <w:spacing w:val="1"/>
        </w:rPr>
        <w:t xml:space="preserve"> </w:t>
      </w:r>
      <w:r>
        <w:t>процесса, в том числе личных потребностей обучающихся. В зависимости от</w:t>
      </w:r>
      <w:r>
        <w:rPr>
          <w:spacing w:val="1"/>
        </w:rPr>
        <w:t xml:space="preserve"> </w:t>
      </w:r>
      <w:r>
        <w:t>своих</w:t>
      </w:r>
      <w:r>
        <w:rPr>
          <w:spacing w:val="1"/>
        </w:rPr>
        <w:t xml:space="preserve"> </w:t>
      </w:r>
      <w:r>
        <w:t>интересов</w:t>
      </w:r>
      <w:r>
        <w:rPr>
          <w:spacing w:val="1"/>
        </w:rPr>
        <w:t xml:space="preserve"> </w:t>
      </w:r>
      <w:r>
        <w:t>и</w:t>
      </w:r>
      <w:r>
        <w:rPr>
          <w:spacing w:val="1"/>
        </w:rPr>
        <w:t xml:space="preserve"> </w:t>
      </w:r>
      <w:r>
        <w:t>потребностей</w:t>
      </w:r>
      <w:r>
        <w:rPr>
          <w:spacing w:val="1"/>
        </w:rPr>
        <w:t xml:space="preserve"> </w:t>
      </w:r>
      <w:r>
        <w:t>каждый</w:t>
      </w:r>
      <w:r>
        <w:rPr>
          <w:spacing w:val="1"/>
        </w:rPr>
        <w:t xml:space="preserve"> </w:t>
      </w:r>
      <w:r>
        <w:t>обучающийся</w:t>
      </w:r>
      <w:r>
        <w:rPr>
          <w:spacing w:val="1"/>
        </w:rPr>
        <w:t xml:space="preserve"> </w:t>
      </w:r>
      <w:r>
        <w:t>формирует</w:t>
      </w:r>
      <w:r>
        <w:rPr>
          <w:spacing w:val="1"/>
        </w:rPr>
        <w:t xml:space="preserve"> </w:t>
      </w:r>
      <w:r>
        <w:t>свой</w:t>
      </w:r>
      <w:r>
        <w:rPr>
          <w:spacing w:val="1"/>
        </w:rPr>
        <w:t xml:space="preserve"> </w:t>
      </w:r>
      <w:r>
        <w:t>индивидуальный</w:t>
      </w:r>
      <w:r>
        <w:rPr>
          <w:spacing w:val="-1"/>
        </w:rPr>
        <w:t xml:space="preserve"> </w:t>
      </w:r>
      <w:r>
        <w:t>образовательный</w:t>
      </w:r>
      <w:r>
        <w:rPr>
          <w:spacing w:val="-1"/>
        </w:rPr>
        <w:t xml:space="preserve"> </w:t>
      </w:r>
      <w:r>
        <w:t>внеурочный вектор.</w:t>
      </w:r>
    </w:p>
    <w:p w:rsidR="00003555" w:rsidRDefault="00857D33">
      <w:pPr>
        <w:pStyle w:val="a3"/>
        <w:spacing w:line="276" w:lineRule="auto"/>
        <w:ind w:right="126"/>
      </w:pPr>
      <w:r>
        <w:t>Для</w:t>
      </w:r>
      <w:r>
        <w:rPr>
          <w:spacing w:val="1"/>
        </w:rPr>
        <w:t xml:space="preserve"> </w:t>
      </w:r>
      <w:r>
        <w:t>ребенка</w:t>
      </w:r>
      <w:r>
        <w:rPr>
          <w:spacing w:val="1"/>
        </w:rPr>
        <w:t xml:space="preserve"> </w:t>
      </w:r>
      <w:r>
        <w:t>создается</w:t>
      </w:r>
      <w:r>
        <w:rPr>
          <w:spacing w:val="1"/>
        </w:rPr>
        <w:t xml:space="preserve"> </w:t>
      </w:r>
      <w:r>
        <w:t>особое</w:t>
      </w:r>
      <w:r>
        <w:rPr>
          <w:spacing w:val="1"/>
        </w:rPr>
        <w:t xml:space="preserve"> </w:t>
      </w:r>
      <w:r>
        <w:t>образовательное</w:t>
      </w:r>
      <w:r>
        <w:rPr>
          <w:spacing w:val="1"/>
        </w:rPr>
        <w:t xml:space="preserve"> </w:t>
      </w:r>
      <w:r>
        <w:t>пространство,</w:t>
      </w:r>
      <w:r>
        <w:rPr>
          <w:spacing w:val="-67"/>
        </w:rPr>
        <w:t xml:space="preserve"> </w:t>
      </w:r>
      <w:r>
        <w:t>позволяющее</w:t>
      </w:r>
      <w:r>
        <w:rPr>
          <w:spacing w:val="1"/>
        </w:rPr>
        <w:t xml:space="preserve"> </w:t>
      </w:r>
      <w:r>
        <w:t>развивать</w:t>
      </w:r>
      <w:r>
        <w:rPr>
          <w:spacing w:val="1"/>
        </w:rPr>
        <w:t xml:space="preserve"> </w:t>
      </w:r>
      <w:r>
        <w:t>собственные</w:t>
      </w:r>
      <w:r>
        <w:rPr>
          <w:spacing w:val="1"/>
        </w:rPr>
        <w:t xml:space="preserve"> </w:t>
      </w:r>
      <w:r>
        <w:t>интересы,</w:t>
      </w:r>
      <w:r>
        <w:rPr>
          <w:spacing w:val="1"/>
        </w:rPr>
        <w:t xml:space="preserve"> </w:t>
      </w:r>
      <w:r>
        <w:t>успешно</w:t>
      </w:r>
      <w:r>
        <w:rPr>
          <w:spacing w:val="1"/>
        </w:rPr>
        <w:t xml:space="preserve"> </w:t>
      </w:r>
      <w:r>
        <w:t>проходить</w:t>
      </w:r>
      <w:r>
        <w:rPr>
          <w:spacing w:val="1"/>
        </w:rPr>
        <w:t xml:space="preserve"> </w:t>
      </w:r>
      <w:r>
        <w:t>социализацию</w:t>
      </w:r>
      <w:r>
        <w:rPr>
          <w:spacing w:val="1"/>
        </w:rPr>
        <w:t xml:space="preserve"> </w:t>
      </w:r>
      <w:r>
        <w:t>на</w:t>
      </w:r>
      <w:r>
        <w:rPr>
          <w:spacing w:val="1"/>
        </w:rPr>
        <w:t xml:space="preserve"> </w:t>
      </w:r>
      <w:r>
        <w:t>новом</w:t>
      </w:r>
      <w:r>
        <w:rPr>
          <w:spacing w:val="1"/>
        </w:rPr>
        <w:t xml:space="preserve"> </w:t>
      </w:r>
      <w:r>
        <w:t>жизненном</w:t>
      </w:r>
      <w:r>
        <w:rPr>
          <w:spacing w:val="1"/>
        </w:rPr>
        <w:t xml:space="preserve"> </w:t>
      </w:r>
      <w:r>
        <w:t>этапе,</w:t>
      </w:r>
      <w:r>
        <w:rPr>
          <w:spacing w:val="1"/>
        </w:rPr>
        <w:t xml:space="preserve"> </w:t>
      </w:r>
      <w:r>
        <w:t>осваивать</w:t>
      </w:r>
      <w:r>
        <w:rPr>
          <w:spacing w:val="1"/>
        </w:rPr>
        <w:t xml:space="preserve"> </w:t>
      </w:r>
      <w:r>
        <w:t>культурные</w:t>
      </w:r>
      <w:r>
        <w:rPr>
          <w:spacing w:val="1"/>
        </w:rPr>
        <w:t xml:space="preserve"> </w:t>
      </w:r>
      <w:r>
        <w:t>нормы</w:t>
      </w:r>
      <w:r>
        <w:rPr>
          <w:spacing w:val="1"/>
        </w:rPr>
        <w:t xml:space="preserve"> </w:t>
      </w:r>
      <w:r>
        <w:t>и</w:t>
      </w:r>
      <w:r>
        <w:rPr>
          <w:spacing w:val="-67"/>
        </w:rPr>
        <w:t xml:space="preserve"> </w:t>
      </w:r>
      <w:r>
        <w:t>ценности.</w:t>
      </w:r>
    </w:p>
    <w:p w:rsidR="00003555" w:rsidRDefault="00857D33" w:rsidP="00925394">
      <w:pPr>
        <w:pStyle w:val="a3"/>
        <w:tabs>
          <w:tab w:val="left" w:pos="1822"/>
          <w:tab w:val="left" w:pos="2086"/>
          <w:tab w:val="left" w:pos="2795"/>
          <w:tab w:val="left" w:pos="3587"/>
          <w:tab w:val="left" w:pos="3623"/>
          <w:tab w:val="left" w:pos="4153"/>
          <w:tab w:val="left" w:pos="4452"/>
          <w:tab w:val="left" w:pos="4517"/>
          <w:tab w:val="left" w:pos="4892"/>
          <w:tab w:val="left" w:pos="5203"/>
          <w:tab w:val="left" w:pos="5554"/>
          <w:tab w:val="left" w:pos="6237"/>
          <w:tab w:val="left" w:pos="6659"/>
          <w:tab w:val="left" w:pos="6714"/>
          <w:tab w:val="left" w:pos="7145"/>
          <w:tab w:val="left" w:pos="7612"/>
          <w:tab w:val="left" w:pos="7901"/>
          <w:tab w:val="left" w:pos="8340"/>
          <w:tab w:val="left" w:pos="8763"/>
          <w:tab w:val="left" w:pos="8888"/>
          <w:tab w:val="left" w:pos="9023"/>
        </w:tabs>
        <w:spacing w:before="1" w:line="276" w:lineRule="auto"/>
        <w:ind w:right="120"/>
        <w:jc w:val="left"/>
      </w:pPr>
      <w:r>
        <w:t>Организация</w:t>
      </w:r>
      <w:r>
        <w:tab/>
        <w:t>занятий</w:t>
      </w:r>
      <w:r>
        <w:tab/>
        <w:t>по</w:t>
      </w:r>
      <w:r>
        <w:tab/>
      </w:r>
      <w:r>
        <w:tab/>
        <w:t>направлениям</w:t>
      </w:r>
      <w:r>
        <w:tab/>
        <w:t>раздела</w:t>
      </w:r>
      <w:r>
        <w:tab/>
      </w:r>
      <w:r>
        <w:tab/>
        <w:t>«Внеурочная</w:t>
      </w:r>
      <w:r>
        <w:rPr>
          <w:spacing w:val="-67"/>
        </w:rPr>
        <w:t xml:space="preserve"> </w:t>
      </w:r>
      <w:r>
        <w:t>деятельность»</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образовательного</w:t>
      </w:r>
      <w:r>
        <w:rPr>
          <w:spacing w:val="1"/>
        </w:rPr>
        <w:t xml:space="preserve"> </w:t>
      </w:r>
      <w:r>
        <w:t>процесса</w:t>
      </w:r>
      <w:r>
        <w:rPr>
          <w:spacing w:val="1"/>
        </w:rPr>
        <w:t xml:space="preserve"> </w:t>
      </w:r>
      <w:r>
        <w:t>в</w:t>
      </w:r>
      <w:r>
        <w:rPr>
          <w:spacing w:val="-67"/>
        </w:rPr>
        <w:t xml:space="preserve"> </w:t>
      </w:r>
      <w:r>
        <w:t>нашем</w:t>
      </w:r>
      <w:r>
        <w:tab/>
      </w:r>
      <w:r>
        <w:tab/>
        <w:t>образовательном</w:t>
      </w:r>
      <w:r>
        <w:tab/>
      </w:r>
      <w:r>
        <w:tab/>
        <w:t>учреждении</w:t>
      </w:r>
      <w:r>
        <w:tab/>
        <w:t>и</w:t>
      </w:r>
      <w:r>
        <w:tab/>
      </w:r>
      <w:r>
        <w:tab/>
        <w:t>предоставляет</w:t>
      </w:r>
      <w:r>
        <w:tab/>
        <w:t>обучающимся</w:t>
      </w:r>
      <w:r>
        <w:rPr>
          <w:spacing w:val="-67"/>
        </w:rPr>
        <w:t xml:space="preserve"> </w:t>
      </w:r>
      <w:r>
        <w:t>возможность выбора широкого спектра занятий, направленных на их развитие.</w:t>
      </w:r>
      <w:r>
        <w:rPr>
          <w:spacing w:val="-67"/>
        </w:rPr>
        <w:t xml:space="preserve"> </w:t>
      </w:r>
      <w:r>
        <w:t>Содержание</w:t>
      </w:r>
      <w:r>
        <w:tab/>
        <w:t>занятий,</w:t>
      </w:r>
      <w:r>
        <w:tab/>
        <w:t>предусмотренных</w:t>
      </w:r>
      <w:r>
        <w:tab/>
        <w:t>в</w:t>
      </w:r>
      <w:r>
        <w:tab/>
        <w:t>рамках</w:t>
      </w:r>
      <w:r>
        <w:tab/>
        <w:t>внеурочной</w:t>
      </w:r>
      <w:r>
        <w:rPr>
          <w:spacing w:val="1"/>
        </w:rPr>
        <w:t xml:space="preserve"> </w:t>
      </w:r>
      <w:r>
        <w:lastRenderedPageBreak/>
        <w:t>деятельности, направлено на реализацию Образовательной программы школы.</w:t>
      </w:r>
      <w:r>
        <w:rPr>
          <w:spacing w:val="-67"/>
        </w:rPr>
        <w:t xml:space="preserve"> </w:t>
      </w:r>
      <w:r>
        <w:t>Набор</w:t>
      </w:r>
      <w:r>
        <w:rPr>
          <w:spacing w:val="5"/>
        </w:rPr>
        <w:t xml:space="preserve"> </w:t>
      </w:r>
      <w:r>
        <w:t>внеурочных</w:t>
      </w:r>
      <w:r>
        <w:rPr>
          <w:spacing w:val="2"/>
        </w:rPr>
        <w:t xml:space="preserve"> </w:t>
      </w:r>
      <w:r>
        <w:t>модулей</w:t>
      </w:r>
      <w:r>
        <w:rPr>
          <w:spacing w:val="6"/>
        </w:rPr>
        <w:t xml:space="preserve"> </w:t>
      </w:r>
      <w:r>
        <w:t>формируется</w:t>
      </w:r>
      <w:r>
        <w:rPr>
          <w:spacing w:val="5"/>
        </w:rPr>
        <w:t xml:space="preserve"> </w:t>
      </w:r>
      <w:r>
        <w:t>с</w:t>
      </w:r>
      <w:r>
        <w:rPr>
          <w:spacing w:val="7"/>
        </w:rPr>
        <w:t xml:space="preserve"> </w:t>
      </w:r>
      <w:r>
        <w:t>учетом</w:t>
      </w:r>
      <w:r>
        <w:rPr>
          <w:spacing w:val="5"/>
        </w:rPr>
        <w:t xml:space="preserve"> </w:t>
      </w:r>
      <w:r>
        <w:t>пожеланий</w:t>
      </w:r>
      <w:r>
        <w:rPr>
          <w:spacing w:val="5"/>
        </w:rPr>
        <w:t xml:space="preserve"> </w:t>
      </w:r>
      <w:r>
        <w:t>обучающихся</w:t>
      </w:r>
      <w:r>
        <w:rPr>
          <w:spacing w:val="6"/>
        </w:rPr>
        <w:t xml:space="preserve"> </w:t>
      </w:r>
      <w:r>
        <w:t>и</w:t>
      </w:r>
      <w:r>
        <w:rPr>
          <w:spacing w:val="-67"/>
        </w:rPr>
        <w:t xml:space="preserve"> </w:t>
      </w:r>
      <w:r>
        <w:t>их</w:t>
      </w:r>
      <w:r>
        <w:rPr>
          <w:spacing w:val="4"/>
        </w:rPr>
        <w:t xml:space="preserve"> </w:t>
      </w:r>
      <w:r>
        <w:t>родителей</w:t>
      </w:r>
      <w:r>
        <w:rPr>
          <w:spacing w:val="6"/>
        </w:rPr>
        <w:t xml:space="preserve"> </w:t>
      </w:r>
      <w:r>
        <w:t>(законных</w:t>
      </w:r>
      <w:r>
        <w:rPr>
          <w:spacing w:val="6"/>
        </w:rPr>
        <w:t xml:space="preserve"> </w:t>
      </w:r>
      <w:r>
        <w:t>представителей),</w:t>
      </w:r>
      <w:r>
        <w:rPr>
          <w:spacing w:val="5"/>
        </w:rPr>
        <w:t xml:space="preserve"> </w:t>
      </w:r>
      <w:r>
        <w:t>реализуется</w:t>
      </w:r>
      <w:r>
        <w:rPr>
          <w:spacing w:val="6"/>
        </w:rPr>
        <w:t xml:space="preserve"> </w:t>
      </w:r>
      <w:r>
        <w:t>посредством</w:t>
      </w:r>
      <w:r>
        <w:rPr>
          <w:spacing w:val="6"/>
        </w:rPr>
        <w:t xml:space="preserve"> </w:t>
      </w:r>
      <w:r>
        <w:t>различных</w:t>
      </w:r>
      <w:r>
        <w:rPr>
          <w:spacing w:val="-67"/>
        </w:rPr>
        <w:t xml:space="preserve"> </w:t>
      </w:r>
      <w:r>
        <w:t>форм</w:t>
      </w:r>
      <w:r>
        <w:tab/>
        <w:t>организации;</w:t>
      </w:r>
      <w:r>
        <w:tab/>
      </w:r>
      <w:r>
        <w:tab/>
        <w:t>таких</w:t>
      </w:r>
      <w:r>
        <w:tab/>
      </w:r>
      <w:r>
        <w:tab/>
        <w:t>как,</w:t>
      </w:r>
      <w:r>
        <w:tab/>
        <w:t>экскурсии,</w:t>
      </w:r>
      <w:r>
        <w:tab/>
      </w:r>
      <w:r>
        <w:tab/>
        <w:t>кружки,</w:t>
      </w:r>
      <w:r>
        <w:tab/>
        <w:t>секции,</w:t>
      </w:r>
      <w:r>
        <w:tab/>
      </w:r>
      <w:r>
        <w:tab/>
        <w:t>олимпиады,</w:t>
      </w:r>
      <w:r w:rsidR="00925394">
        <w:t xml:space="preserve"> </w:t>
      </w:r>
      <w:r>
        <w:t>конкурсы,</w:t>
      </w:r>
      <w:r>
        <w:rPr>
          <w:spacing w:val="1"/>
        </w:rPr>
        <w:t xml:space="preserve"> </w:t>
      </w:r>
      <w:r>
        <w:t>соревнования,</w:t>
      </w:r>
      <w:r>
        <w:rPr>
          <w:spacing w:val="1"/>
        </w:rPr>
        <w:t xml:space="preserve"> </w:t>
      </w:r>
      <w:r>
        <w:t>викторины,</w:t>
      </w:r>
      <w:r>
        <w:rPr>
          <w:spacing w:val="1"/>
        </w:rPr>
        <w:t xml:space="preserve"> </w:t>
      </w:r>
      <w:r>
        <w:t>познавательные</w:t>
      </w:r>
      <w:r>
        <w:rPr>
          <w:spacing w:val="1"/>
        </w:rPr>
        <w:t xml:space="preserve"> </w:t>
      </w:r>
      <w:r>
        <w:t>игры,</w:t>
      </w:r>
      <w:r>
        <w:rPr>
          <w:spacing w:val="1"/>
        </w:rPr>
        <w:t xml:space="preserve"> </w:t>
      </w:r>
      <w:r>
        <w:t>поисковые</w:t>
      </w:r>
      <w:r>
        <w:rPr>
          <w:spacing w:val="1"/>
        </w:rPr>
        <w:t xml:space="preserve"> </w:t>
      </w:r>
      <w:r>
        <w:t>исследования,</w:t>
      </w:r>
      <w:r>
        <w:rPr>
          <w:spacing w:val="-1"/>
        </w:rPr>
        <w:t xml:space="preserve"> </w:t>
      </w:r>
      <w:r>
        <w:t>проектную</w:t>
      </w:r>
      <w:r>
        <w:rPr>
          <w:spacing w:val="-1"/>
        </w:rPr>
        <w:t xml:space="preserve"> </w:t>
      </w:r>
      <w:r>
        <w:t>деятельность</w:t>
      </w:r>
      <w:r>
        <w:rPr>
          <w:spacing w:val="68"/>
        </w:rPr>
        <w:t xml:space="preserve"> </w:t>
      </w:r>
      <w:r>
        <w:t>и т.</w:t>
      </w:r>
      <w:r>
        <w:rPr>
          <w:spacing w:val="-1"/>
        </w:rPr>
        <w:t xml:space="preserve"> </w:t>
      </w:r>
      <w:r>
        <w:t>д.</w:t>
      </w:r>
    </w:p>
    <w:p w:rsidR="00003555" w:rsidRDefault="00857D33" w:rsidP="00925394">
      <w:pPr>
        <w:pStyle w:val="a3"/>
        <w:spacing w:line="276" w:lineRule="auto"/>
        <w:ind w:right="127" w:firstLine="0"/>
        <w:jc w:val="left"/>
      </w:pPr>
      <w:r>
        <w:t>Для реализации внеурочной деятельности составляются Рабочие программы</w:t>
      </w:r>
      <w:r>
        <w:rPr>
          <w:spacing w:val="1"/>
        </w:rPr>
        <w:t xml:space="preserve"> </w:t>
      </w:r>
      <w:r>
        <w:t>внеурочных</w:t>
      </w:r>
      <w:r>
        <w:rPr>
          <w:spacing w:val="1"/>
        </w:rPr>
        <w:t xml:space="preserve"> </w:t>
      </w:r>
      <w:r>
        <w:t>курсов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изложенными</w:t>
      </w:r>
      <w:r>
        <w:rPr>
          <w:spacing w:val="1"/>
        </w:rPr>
        <w:t xml:space="preserve"> </w:t>
      </w:r>
      <w:r>
        <w:t>в</w:t>
      </w:r>
      <w:r>
        <w:rPr>
          <w:spacing w:val="1"/>
        </w:rPr>
        <w:t xml:space="preserve"> </w:t>
      </w:r>
      <w:r>
        <w:t>Образовательной</w:t>
      </w:r>
      <w:r>
        <w:rPr>
          <w:spacing w:val="-1"/>
        </w:rPr>
        <w:t xml:space="preserve"> </w:t>
      </w:r>
      <w:r>
        <w:t>программе школы.</w:t>
      </w:r>
    </w:p>
    <w:p w:rsidR="00003555" w:rsidRDefault="00857D33">
      <w:pPr>
        <w:pStyle w:val="2"/>
        <w:ind w:left="963"/>
      </w:pPr>
      <w:r>
        <w:t>Материально-техническое</w:t>
      </w:r>
      <w:r>
        <w:rPr>
          <w:spacing w:val="-8"/>
        </w:rPr>
        <w:t xml:space="preserve"> </w:t>
      </w:r>
      <w:r>
        <w:t>обеспечение</w:t>
      </w:r>
    </w:p>
    <w:p w:rsidR="00003555" w:rsidRDefault="00857D33">
      <w:pPr>
        <w:pStyle w:val="a3"/>
        <w:spacing w:before="43" w:line="276" w:lineRule="auto"/>
        <w:ind w:right="128"/>
      </w:pPr>
      <w:r>
        <w:t>Для</w:t>
      </w:r>
      <w:r>
        <w:rPr>
          <w:spacing w:val="1"/>
        </w:rPr>
        <w:t xml:space="preserve"> </w:t>
      </w:r>
      <w:r>
        <w:t>реализации</w:t>
      </w:r>
      <w:r>
        <w:rPr>
          <w:spacing w:val="1"/>
        </w:rPr>
        <w:t xml:space="preserve"> </w:t>
      </w:r>
      <w:r>
        <w:t>модели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школе</w:t>
      </w:r>
      <w:r>
        <w:rPr>
          <w:spacing w:val="1"/>
        </w:rPr>
        <w:t xml:space="preserve"> </w:t>
      </w:r>
      <w:r>
        <w:t>имеются</w:t>
      </w:r>
      <w:r>
        <w:rPr>
          <w:spacing w:val="1"/>
        </w:rPr>
        <w:t xml:space="preserve"> </w:t>
      </w:r>
      <w:r>
        <w:t>необходимые</w:t>
      </w:r>
      <w:r>
        <w:rPr>
          <w:spacing w:val="-1"/>
        </w:rPr>
        <w:t xml:space="preserve"> </w:t>
      </w:r>
      <w:r>
        <w:t>условия,</w:t>
      </w:r>
      <w:r>
        <w:rPr>
          <w:spacing w:val="-1"/>
        </w:rPr>
        <w:t xml:space="preserve"> </w:t>
      </w:r>
      <w:r>
        <w:t>предусмотренные</w:t>
      </w:r>
      <w:r>
        <w:rPr>
          <w:spacing w:val="-1"/>
        </w:rPr>
        <w:t xml:space="preserve"> </w:t>
      </w:r>
      <w:r>
        <w:t>ФГОС ООО.</w:t>
      </w:r>
    </w:p>
    <w:p w:rsidR="00003555" w:rsidRDefault="00857D33">
      <w:pPr>
        <w:pStyle w:val="a3"/>
        <w:spacing w:before="1" w:line="276" w:lineRule="auto"/>
        <w:ind w:right="127"/>
      </w:pPr>
      <w:r>
        <w:t>Для</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школа</w:t>
      </w:r>
      <w:r>
        <w:rPr>
          <w:spacing w:val="1"/>
        </w:rPr>
        <w:t xml:space="preserve"> </w:t>
      </w:r>
      <w:r>
        <w:t>располагает</w:t>
      </w:r>
      <w:r>
        <w:rPr>
          <w:spacing w:val="1"/>
        </w:rPr>
        <w:t xml:space="preserve"> </w:t>
      </w:r>
      <w:r>
        <w:t>оборудованным спортивным залом, актовым залом, библиотекой с местами</w:t>
      </w:r>
      <w:r>
        <w:rPr>
          <w:spacing w:val="1"/>
        </w:rPr>
        <w:t xml:space="preserve"> </w:t>
      </w:r>
      <w:r>
        <w:t>школьника для выхода в Интернет, спортивной площадкой, кабинетами по</w:t>
      </w:r>
      <w:r>
        <w:rPr>
          <w:spacing w:val="1"/>
        </w:rPr>
        <w:t xml:space="preserve"> </w:t>
      </w:r>
      <w:r>
        <w:t>предметам.</w:t>
      </w:r>
    </w:p>
    <w:p w:rsidR="00003555" w:rsidRDefault="00857D33">
      <w:pPr>
        <w:pStyle w:val="a3"/>
        <w:spacing w:before="1" w:line="276" w:lineRule="auto"/>
        <w:ind w:right="125"/>
      </w:pPr>
      <w:r>
        <w:t>Школа располагает</w:t>
      </w:r>
      <w:r>
        <w:rPr>
          <w:spacing w:val="1"/>
        </w:rPr>
        <w:t xml:space="preserve"> </w:t>
      </w:r>
      <w:r>
        <w:t>двумя кабинетами, оборудованными компьютерной</w:t>
      </w:r>
      <w:r>
        <w:rPr>
          <w:spacing w:val="1"/>
        </w:rPr>
        <w:t xml:space="preserve"> </w:t>
      </w:r>
      <w:r>
        <w:t>техникой,</w:t>
      </w:r>
      <w:r>
        <w:rPr>
          <w:spacing w:val="1"/>
        </w:rPr>
        <w:t xml:space="preserve"> </w:t>
      </w:r>
      <w:r>
        <w:t>большинство</w:t>
      </w:r>
      <w:r>
        <w:rPr>
          <w:spacing w:val="1"/>
        </w:rPr>
        <w:t xml:space="preserve"> </w:t>
      </w:r>
      <w:r>
        <w:t>предметных</w:t>
      </w:r>
      <w:r>
        <w:rPr>
          <w:spacing w:val="70"/>
        </w:rPr>
        <w:t xml:space="preserve"> </w:t>
      </w:r>
      <w:r>
        <w:t>кабинетов</w:t>
      </w:r>
      <w:r>
        <w:rPr>
          <w:spacing w:val="71"/>
        </w:rPr>
        <w:t xml:space="preserve"> </w:t>
      </w:r>
      <w:r>
        <w:t>подключены</w:t>
      </w:r>
      <w:r>
        <w:rPr>
          <w:spacing w:val="71"/>
        </w:rPr>
        <w:t xml:space="preserve"> </w:t>
      </w:r>
      <w:r>
        <w:t>к</w:t>
      </w:r>
      <w:r>
        <w:rPr>
          <w:spacing w:val="70"/>
        </w:rPr>
        <w:t xml:space="preserve"> </w:t>
      </w:r>
      <w:r>
        <w:t>локальной</w:t>
      </w:r>
      <w:r>
        <w:rPr>
          <w:spacing w:val="-67"/>
        </w:rPr>
        <w:t xml:space="preserve"> </w:t>
      </w:r>
      <w:r>
        <w:t>сети</w:t>
      </w:r>
      <w:r>
        <w:rPr>
          <w:spacing w:val="-1"/>
        </w:rPr>
        <w:t xml:space="preserve"> </w:t>
      </w:r>
      <w:r>
        <w:t>Интернет и</w:t>
      </w:r>
      <w:r>
        <w:rPr>
          <w:spacing w:val="-4"/>
        </w:rPr>
        <w:t xml:space="preserve"> </w:t>
      </w:r>
      <w:r>
        <w:t>оснащены интерактивным</w:t>
      </w:r>
      <w:r>
        <w:rPr>
          <w:spacing w:val="-1"/>
        </w:rPr>
        <w:t xml:space="preserve"> </w:t>
      </w:r>
      <w:r>
        <w:t>оборудованием.</w:t>
      </w:r>
    </w:p>
    <w:p w:rsidR="00003555" w:rsidRDefault="00857D33">
      <w:pPr>
        <w:pStyle w:val="2"/>
        <w:numPr>
          <w:ilvl w:val="3"/>
          <w:numId w:val="24"/>
        </w:numPr>
        <w:tabs>
          <w:tab w:val="left" w:pos="2666"/>
        </w:tabs>
        <w:ind w:left="2665" w:hanging="983"/>
        <w:jc w:val="both"/>
      </w:pPr>
      <w:r>
        <w:t>Организация</w:t>
      </w:r>
      <w:r>
        <w:rPr>
          <w:spacing w:val="-5"/>
        </w:rPr>
        <w:t xml:space="preserve"> </w:t>
      </w:r>
      <w:r>
        <w:t>внеурочной</w:t>
      </w:r>
      <w:r>
        <w:rPr>
          <w:spacing w:val="-2"/>
        </w:rPr>
        <w:t xml:space="preserve"> </w:t>
      </w:r>
      <w:r>
        <w:t>деятельности</w:t>
      </w:r>
    </w:p>
    <w:p w:rsidR="00003555" w:rsidRDefault="00857D33">
      <w:pPr>
        <w:pStyle w:val="a3"/>
        <w:spacing w:before="48"/>
        <w:ind w:firstLine="0"/>
      </w:pPr>
      <w:r>
        <w:t>Форма</w:t>
      </w:r>
      <w:r>
        <w:rPr>
          <w:spacing w:val="-4"/>
        </w:rPr>
        <w:t xml:space="preserve"> </w:t>
      </w:r>
      <w:r>
        <w:t>проведения</w:t>
      </w:r>
      <w:r>
        <w:rPr>
          <w:spacing w:val="-2"/>
        </w:rPr>
        <w:t xml:space="preserve"> </w:t>
      </w:r>
      <w:r>
        <w:t>–</w:t>
      </w:r>
      <w:r>
        <w:rPr>
          <w:spacing w:val="-3"/>
        </w:rPr>
        <w:t xml:space="preserve"> </w:t>
      </w:r>
      <w:r>
        <w:t>групповая.</w:t>
      </w:r>
    </w:p>
    <w:p w:rsidR="00003555" w:rsidRDefault="00857D33">
      <w:pPr>
        <w:pStyle w:val="2"/>
        <w:spacing w:before="47" w:line="278" w:lineRule="auto"/>
        <w:ind w:left="963" w:right="194"/>
      </w:pPr>
      <w:r>
        <w:t>Внеурочная</w:t>
      </w:r>
      <w:r>
        <w:rPr>
          <w:spacing w:val="1"/>
        </w:rPr>
        <w:t xml:space="preserve"> </w:t>
      </w:r>
      <w:r>
        <w:t>деятельность</w:t>
      </w:r>
      <w:r>
        <w:rPr>
          <w:spacing w:val="1"/>
        </w:rPr>
        <w:t xml:space="preserve"> </w:t>
      </w:r>
      <w:r>
        <w:t>представлена</w:t>
      </w:r>
      <w:r>
        <w:rPr>
          <w:spacing w:val="1"/>
        </w:rPr>
        <w:t xml:space="preserve"> </w:t>
      </w:r>
      <w:r>
        <w:t>следующими</w:t>
      </w:r>
      <w:r>
        <w:rPr>
          <w:spacing w:val="1"/>
        </w:rPr>
        <w:t xml:space="preserve"> </w:t>
      </w:r>
      <w:r>
        <w:t>направлениями</w:t>
      </w:r>
      <w:r>
        <w:rPr>
          <w:spacing w:val="1"/>
        </w:rPr>
        <w:t xml:space="preserve"> </w:t>
      </w:r>
      <w:r>
        <w:t>работы:</w:t>
      </w:r>
    </w:p>
    <w:p w:rsidR="00003555" w:rsidRDefault="00857D33">
      <w:pPr>
        <w:pStyle w:val="a3"/>
        <w:spacing w:line="276" w:lineRule="auto"/>
        <w:ind w:right="6843" w:firstLine="0"/>
      </w:pPr>
      <w:r>
        <w:t>духовно-нравственное;</w:t>
      </w:r>
      <w:r>
        <w:rPr>
          <w:spacing w:val="-68"/>
        </w:rPr>
        <w:t xml:space="preserve"> </w:t>
      </w:r>
      <w:r>
        <w:t>общеинтеллектуальное</w:t>
      </w:r>
      <w:r>
        <w:rPr>
          <w:spacing w:val="-68"/>
        </w:rPr>
        <w:t xml:space="preserve"> </w:t>
      </w:r>
      <w:r>
        <w:t>социальное</w:t>
      </w:r>
    </w:p>
    <w:p w:rsidR="00003555" w:rsidRDefault="00857D33" w:rsidP="00925394">
      <w:pPr>
        <w:pStyle w:val="a3"/>
        <w:spacing w:line="276" w:lineRule="auto"/>
        <w:ind w:right="6242" w:firstLine="0"/>
        <w:jc w:val="left"/>
        <w:rPr>
          <w:sz w:val="20"/>
        </w:rPr>
      </w:pPr>
      <w:r>
        <w:t>спортивно-оздоровительное</w:t>
      </w:r>
      <w:r>
        <w:rPr>
          <w:spacing w:val="-67"/>
        </w:rPr>
        <w:t xml:space="preserve"> </w:t>
      </w:r>
      <w:r>
        <w:t>общекультурное</w:t>
      </w:r>
      <w:r w:rsidR="00925394">
        <w:t xml:space="preserve"> </w:t>
      </w:r>
      <w:r>
        <w:rPr>
          <w:noProof/>
          <w:sz w:val="20"/>
          <w:lang w:eastAsia="ru-RU"/>
        </w:rPr>
        <w:lastRenderedPageBreak/>
        <w:drawing>
          <wp:inline distT="0" distB="0" distL="0" distR="0">
            <wp:extent cx="4352409" cy="3238500"/>
            <wp:effectExtent l="0" t="0" r="0" b="0"/>
            <wp:docPr id="9" name="image12.jpeg" descr="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jpeg"/>
                    <pic:cNvPicPr/>
                  </pic:nvPicPr>
                  <pic:blipFill>
                    <a:blip r:embed="rId31" cstate="print"/>
                    <a:stretch>
                      <a:fillRect/>
                    </a:stretch>
                  </pic:blipFill>
                  <pic:spPr>
                    <a:xfrm>
                      <a:off x="0" y="0"/>
                      <a:ext cx="4352409" cy="3238500"/>
                    </a:xfrm>
                    <a:prstGeom prst="rect">
                      <a:avLst/>
                    </a:prstGeom>
                  </pic:spPr>
                </pic:pic>
              </a:graphicData>
            </a:graphic>
          </wp:inline>
        </w:drawing>
      </w:r>
    </w:p>
    <w:p w:rsidR="00787A36" w:rsidRDefault="00787A36">
      <w:pPr>
        <w:pStyle w:val="2"/>
        <w:spacing w:before="74"/>
        <w:ind w:left="963"/>
        <w:jc w:val="left"/>
      </w:pPr>
    </w:p>
    <w:p w:rsidR="00787A36" w:rsidRDefault="00787A36">
      <w:pPr>
        <w:pStyle w:val="2"/>
        <w:spacing w:before="74"/>
        <w:ind w:left="963"/>
        <w:jc w:val="left"/>
      </w:pPr>
    </w:p>
    <w:p w:rsidR="00787A36" w:rsidRDefault="00787A36">
      <w:pPr>
        <w:pStyle w:val="2"/>
        <w:spacing w:before="74"/>
        <w:ind w:left="963"/>
        <w:jc w:val="left"/>
      </w:pPr>
    </w:p>
    <w:p w:rsidR="00003555" w:rsidRDefault="00857D33">
      <w:pPr>
        <w:pStyle w:val="2"/>
        <w:spacing w:before="74"/>
        <w:ind w:left="963"/>
        <w:jc w:val="left"/>
      </w:pPr>
      <w:r>
        <w:t>Формы</w:t>
      </w:r>
      <w:r>
        <w:rPr>
          <w:spacing w:val="-4"/>
        </w:rPr>
        <w:t xml:space="preserve"> </w:t>
      </w:r>
      <w:r>
        <w:t>внеурочной</w:t>
      </w:r>
      <w:r>
        <w:rPr>
          <w:spacing w:val="-4"/>
        </w:rPr>
        <w:t xml:space="preserve"> </w:t>
      </w:r>
      <w:r>
        <w:t>деятельности</w:t>
      </w:r>
      <w:r>
        <w:rPr>
          <w:spacing w:val="-4"/>
        </w:rPr>
        <w:t xml:space="preserve"> </w:t>
      </w:r>
      <w:r>
        <w:t>школы</w:t>
      </w:r>
      <w:r>
        <w:rPr>
          <w:spacing w:val="-4"/>
        </w:rPr>
        <w:t xml:space="preserve"> </w:t>
      </w:r>
      <w:r>
        <w:t>по</w:t>
      </w:r>
      <w:r>
        <w:rPr>
          <w:spacing w:val="-3"/>
        </w:rPr>
        <w:t xml:space="preserve"> </w:t>
      </w:r>
      <w:r>
        <w:t>направлениям:</w:t>
      </w:r>
    </w:p>
    <w:p w:rsidR="00003555" w:rsidRDefault="00857D33">
      <w:pPr>
        <w:pStyle w:val="TableParagraph"/>
        <w:numPr>
          <w:ilvl w:val="0"/>
          <w:numId w:val="21"/>
        </w:numPr>
        <w:tabs>
          <w:tab w:val="left" w:pos="281"/>
        </w:tabs>
        <w:spacing w:before="51"/>
        <w:ind w:right="6425" w:hanging="1245"/>
        <w:jc w:val="right"/>
        <w:rPr>
          <w:sz w:val="28"/>
        </w:rPr>
      </w:pPr>
      <w:r>
        <w:rPr>
          <w:sz w:val="28"/>
        </w:rPr>
        <w:t>Общеинтеллектуальное:</w:t>
      </w:r>
    </w:p>
    <w:p w:rsidR="00003555" w:rsidRDefault="00857D33">
      <w:pPr>
        <w:pStyle w:val="TableParagraph"/>
        <w:numPr>
          <w:ilvl w:val="1"/>
          <w:numId w:val="21"/>
        </w:numPr>
        <w:tabs>
          <w:tab w:val="left" w:pos="360"/>
        </w:tabs>
        <w:spacing w:before="47"/>
        <w:ind w:right="6428" w:hanging="1684"/>
        <w:rPr>
          <w:sz w:val="28"/>
        </w:rPr>
      </w:pPr>
      <w:r>
        <w:rPr>
          <w:sz w:val="28"/>
        </w:rPr>
        <w:t>Предметные</w:t>
      </w:r>
      <w:r>
        <w:rPr>
          <w:spacing w:val="-9"/>
          <w:sz w:val="28"/>
        </w:rPr>
        <w:t xml:space="preserve"> </w:t>
      </w:r>
      <w:r>
        <w:rPr>
          <w:sz w:val="28"/>
        </w:rPr>
        <w:t>недели;</w:t>
      </w:r>
    </w:p>
    <w:p w:rsidR="00003555" w:rsidRDefault="00857D33">
      <w:pPr>
        <w:pStyle w:val="TableParagraph"/>
        <w:numPr>
          <w:ilvl w:val="1"/>
          <w:numId w:val="21"/>
        </w:numPr>
        <w:tabs>
          <w:tab w:val="left" w:pos="1684"/>
        </w:tabs>
        <w:spacing w:before="48"/>
        <w:ind w:hanging="361"/>
        <w:jc w:val="left"/>
        <w:rPr>
          <w:sz w:val="28"/>
        </w:rPr>
      </w:pPr>
      <w:r>
        <w:rPr>
          <w:sz w:val="28"/>
        </w:rPr>
        <w:t>Библиотечные</w:t>
      </w:r>
      <w:r>
        <w:rPr>
          <w:spacing w:val="-5"/>
          <w:sz w:val="28"/>
        </w:rPr>
        <w:t xml:space="preserve"> </w:t>
      </w:r>
      <w:r>
        <w:rPr>
          <w:sz w:val="28"/>
        </w:rPr>
        <w:t>уроки;</w:t>
      </w:r>
    </w:p>
    <w:p w:rsidR="00003555" w:rsidRDefault="00857D33">
      <w:pPr>
        <w:pStyle w:val="TableParagraph"/>
        <w:numPr>
          <w:ilvl w:val="1"/>
          <w:numId w:val="21"/>
        </w:numPr>
        <w:tabs>
          <w:tab w:val="left" w:pos="1684"/>
        </w:tabs>
        <w:spacing w:before="50" w:line="276" w:lineRule="auto"/>
        <w:ind w:right="691"/>
        <w:jc w:val="left"/>
        <w:rPr>
          <w:sz w:val="28"/>
        </w:rPr>
      </w:pPr>
      <w:r>
        <w:rPr>
          <w:sz w:val="28"/>
        </w:rPr>
        <w:t>Конкурсы, экскурсии, олимпиады, конференции, деловые и ролевые</w:t>
      </w:r>
      <w:r>
        <w:rPr>
          <w:spacing w:val="-67"/>
          <w:sz w:val="28"/>
        </w:rPr>
        <w:t xml:space="preserve"> </w:t>
      </w:r>
      <w:r>
        <w:rPr>
          <w:sz w:val="28"/>
        </w:rPr>
        <w:t>игры и</w:t>
      </w:r>
      <w:r>
        <w:rPr>
          <w:spacing w:val="-3"/>
          <w:sz w:val="28"/>
        </w:rPr>
        <w:t xml:space="preserve"> </w:t>
      </w:r>
      <w:r>
        <w:rPr>
          <w:sz w:val="28"/>
        </w:rPr>
        <w:t>др.</w:t>
      </w:r>
    </w:p>
    <w:p w:rsidR="00003555" w:rsidRDefault="00857D33">
      <w:pPr>
        <w:pStyle w:val="TableParagraph"/>
        <w:numPr>
          <w:ilvl w:val="1"/>
          <w:numId w:val="21"/>
        </w:numPr>
        <w:tabs>
          <w:tab w:val="left" w:pos="1684"/>
        </w:tabs>
        <w:spacing w:line="276" w:lineRule="auto"/>
        <w:ind w:right="189"/>
        <w:jc w:val="left"/>
        <w:rPr>
          <w:sz w:val="28"/>
        </w:rPr>
      </w:pPr>
      <w:r>
        <w:rPr>
          <w:sz w:val="28"/>
        </w:rPr>
        <w:t>Участие в поисково-исследовательских конференциях на уровне школы,</w:t>
      </w:r>
      <w:r>
        <w:rPr>
          <w:spacing w:val="-67"/>
          <w:sz w:val="28"/>
        </w:rPr>
        <w:t xml:space="preserve"> </w:t>
      </w:r>
      <w:r>
        <w:rPr>
          <w:sz w:val="28"/>
        </w:rPr>
        <w:t>города,</w:t>
      </w:r>
      <w:r>
        <w:rPr>
          <w:spacing w:val="-2"/>
          <w:sz w:val="28"/>
        </w:rPr>
        <w:t xml:space="preserve"> </w:t>
      </w:r>
      <w:r>
        <w:rPr>
          <w:sz w:val="28"/>
        </w:rPr>
        <w:t>республики.</w:t>
      </w:r>
    </w:p>
    <w:p w:rsidR="00003555" w:rsidRDefault="00857D33">
      <w:pPr>
        <w:pStyle w:val="TableParagraph"/>
        <w:numPr>
          <w:ilvl w:val="1"/>
          <w:numId w:val="21"/>
        </w:numPr>
        <w:tabs>
          <w:tab w:val="left" w:pos="1684"/>
        </w:tabs>
        <w:ind w:hanging="361"/>
        <w:jc w:val="left"/>
        <w:rPr>
          <w:sz w:val="28"/>
        </w:rPr>
      </w:pPr>
      <w:r>
        <w:rPr>
          <w:sz w:val="28"/>
        </w:rPr>
        <w:t>Участие</w:t>
      </w:r>
      <w:r>
        <w:rPr>
          <w:spacing w:val="-2"/>
          <w:sz w:val="28"/>
        </w:rPr>
        <w:t xml:space="preserve"> </w:t>
      </w:r>
      <w:r>
        <w:rPr>
          <w:sz w:val="28"/>
        </w:rPr>
        <w:t>в</w:t>
      </w:r>
      <w:r>
        <w:rPr>
          <w:spacing w:val="-2"/>
          <w:sz w:val="28"/>
        </w:rPr>
        <w:t xml:space="preserve"> </w:t>
      </w:r>
      <w:r>
        <w:rPr>
          <w:sz w:val="28"/>
        </w:rPr>
        <w:t>олимпиадах</w:t>
      </w:r>
    </w:p>
    <w:p w:rsidR="00003555" w:rsidRDefault="00857D33">
      <w:pPr>
        <w:pStyle w:val="TableParagraph"/>
        <w:numPr>
          <w:ilvl w:val="1"/>
          <w:numId w:val="21"/>
        </w:numPr>
        <w:tabs>
          <w:tab w:val="left" w:pos="1684"/>
        </w:tabs>
        <w:spacing w:before="47"/>
        <w:ind w:hanging="361"/>
        <w:jc w:val="left"/>
        <w:rPr>
          <w:sz w:val="28"/>
        </w:rPr>
      </w:pPr>
      <w:r>
        <w:rPr>
          <w:sz w:val="28"/>
        </w:rPr>
        <w:t>Разработка</w:t>
      </w:r>
      <w:r>
        <w:rPr>
          <w:spacing w:val="-3"/>
          <w:sz w:val="28"/>
        </w:rPr>
        <w:t xml:space="preserve"> </w:t>
      </w:r>
      <w:r>
        <w:rPr>
          <w:sz w:val="28"/>
        </w:rPr>
        <w:t>проектов</w:t>
      </w:r>
      <w:r>
        <w:rPr>
          <w:spacing w:val="-5"/>
          <w:sz w:val="28"/>
        </w:rPr>
        <w:t xml:space="preserve"> </w:t>
      </w:r>
      <w:r>
        <w:rPr>
          <w:sz w:val="28"/>
        </w:rPr>
        <w:t>к</w:t>
      </w:r>
      <w:r>
        <w:rPr>
          <w:spacing w:val="-3"/>
          <w:sz w:val="28"/>
        </w:rPr>
        <w:t xml:space="preserve"> </w:t>
      </w:r>
      <w:r>
        <w:rPr>
          <w:sz w:val="28"/>
        </w:rPr>
        <w:t>урокам.</w:t>
      </w:r>
    </w:p>
    <w:p w:rsidR="00003555" w:rsidRDefault="00857D33">
      <w:pPr>
        <w:pStyle w:val="TableParagraph"/>
        <w:numPr>
          <w:ilvl w:val="0"/>
          <w:numId w:val="21"/>
        </w:numPr>
        <w:tabs>
          <w:tab w:val="left" w:pos="1245"/>
        </w:tabs>
        <w:spacing w:before="48"/>
        <w:ind w:hanging="282"/>
        <w:rPr>
          <w:sz w:val="28"/>
        </w:rPr>
      </w:pPr>
      <w:r>
        <w:rPr>
          <w:sz w:val="28"/>
        </w:rPr>
        <w:t>Спортивно-оздоровительное:</w:t>
      </w:r>
    </w:p>
    <w:p w:rsidR="00003555" w:rsidRDefault="00857D33">
      <w:pPr>
        <w:pStyle w:val="TableParagraph"/>
        <w:numPr>
          <w:ilvl w:val="1"/>
          <w:numId w:val="21"/>
        </w:numPr>
        <w:tabs>
          <w:tab w:val="left" w:pos="1684"/>
        </w:tabs>
        <w:spacing w:before="51"/>
        <w:ind w:hanging="361"/>
        <w:jc w:val="left"/>
        <w:rPr>
          <w:sz w:val="28"/>
        </w:rPr>
      </w:pPr>
      <w:r>
        <w:rPr>
          <w:sz w:val="28"/>
        </w:rPr>
        <w:t>Организация</w:t>
      </w:r>
      <w:r>
        <w:rPr>
          <w:spacing w:val="-7"/>
          <w:sz w:val="28"/>
        </w:rPr>
        <w:t xml:space="preserve"> </w:t>
      </w:r>
      <w:r>
        <w:rPr>
          <w:sz w:val="28"/>
        </w:rPr>
        <w:t>походов,</w:t>
      </w:r>
      <w:r>
        <w:rPr>
          <w:spacing w:val="-4"/>
          <w:sz w:val="28"/>
        </w:rPr>
        <w:t xml:space="preserve"> </w:t>
      </w:r>
      <w:r>
        <w:rPr>
          <w:sz w:val="28"/>
        </w:rPr>
        <w:t>экскурсий,</w:t>
      </w:r>
      <w:r>
        <w:rPr>
          <w:spacing w:val="-4"/>
          <w:sz w:val="28"/>
        </w:rPr>
        <w:t xml:space="preserve"> </w:t>
      </w:r>
      <w:r>
        <w:rPr>
          <w:sz w:val="28"/>
        </w:rPr>
        <w:t>«Дней</w:t>
      </w:r>
      <w:r>
        <w:rPr>
          <w:spacing w:val="-3"/>
          <w:sz w:val="28"/>
        </w:rPr>
        <w:t xml:space="preserve"> </w:t>
      </w:r>
      <w:r>
        <w:rPr>
          <w:sz w:val="28"/>
        </w:rPr>
        <w:t>здоровья»,</w:t>
      </w:r>
      <w:r>
        <w:rPr>
          <w:spacing w:val="-6"/>
          <w:sz w:val="28"/>
        </w:rPr>
        <w:t xml:space="preserve"> </w:t>
      </w:r>
      <w:r>
        <w:rPr>
          <w:sz w:val="28"/>
        </w:rPr>
        <w:t>подвижных</w:t>
      </w:r>
      <w:r>
        <w:rPr>
          <w:spacing w:val="-6"/>
          <w:sz w:val="28"/>
        </w:rPr>
        <w:t xml:space="preserve"> </w:t>
      </w:r>
      <w:r>
        <w:rPr>
          <w:sz w:val="28"/>
        </w:rPr>
        <w:t>игр,</w:t>
      </w:r>
    </w:p>
    <w:p w:rsidR="00003555" w:rsidRDefault="00857D33">
      <w:pPr>
        <w:pStyle w:val="a3"/>
        <w:spacing w:before="47"/>
        <w:ind w:left="1683" w:firstLine="0"/>
        <w:jc w:val="left"/>
      </w:pPr>
      <w:r>
        <w:t>«Весёлых</w:t>
      </w:r>
      <w:r>
        <w:rPr>
          <w:spacing w:val="-5"/>
        </w:rPr>
        <w:t xml:space="preserve"> </w:t>
      </w:r>
      <w:r>
        <w:t>стартов»,</w:t>
      </w:r>
      <w:r>
        <w:rPr>
          <w:spacing w:val="-5"/>
        </w:rPr>
        <w:t xml:space="preserve"> </w:t>
      </w:r>
      <w:r>
        <w:t>внутришкольных</w:t>
      </w:r>
      <w:r>
        <w:rPr>
          <w:spacing w:val="-4"/>
        </w:rPr>
        <w:t xml:space="preserve"> </w:t>
      </w:r>
      <w:r>
        <w:t>спортивных</w:t>
      </w:r>
      <w:r>
        <w:rPr>
          <w:spacing w:val="-4"/>
        </w:rPr>
        <w:t xml:space="preserve"> </w:t>
      </w:r>
      <w:r>
        <w:t>соревнований.</w:t>
      </w:r>
    </w:p>
    <w:p w:rsidR="00003555" w:rsidRDefault="00857D33">
      <w:pPr>
        <w:pStyle w:val="TableParagraph"/>
        <w:numPr>
          <w:ilvl w:val="1"/>
          <w:numId w:val="21"/>
        </w:numPr>
        <w:tabs>
          <w:tab w:val="left" w:pos="1684"/>
        </w:tabs>
        <w:spacing w:before="48"/>
        <w:ind w:hanging="361"/>
        <w:jc w:val="left"/>
        <w:rPr>
          <w:sz w:val="28"/>
        </w:rPr>
      </w:pPr>
      <w:r>
        <w:rPr>
          <w:sz w:val="28"/>
        </w:rPr>
        <w:t>Проведение</w:t>
      </w:r>
      <w:r>
        <w:rPr>
          <w:spacing w:val="-6"/>
          <w:sz w:val="28"/>
        </w:rPr>
        <w:t xml:space="preserve"> </w:t>
      </w:r>
      <w:r>
        <w:rPr>
          <w:sz w:val="28"/>
        </w:rPr>
        <w:t>бесед</w:t>
      </w:r>
      <w:r>
        <w:rPr>
          <w:spacing w:val="-5"/>
          <w:sz w:val="28"/>
        </w:rPr>
        <w:t xml:space="preserve"> </w:t>
      </w:r>
      <w:r>
        <w:rPr>
          <w:sz w:val="28"/>
        </w:rPr>
        <w:t>по</w:t>
      </w:r>
      <w:r>
        <w:rPr>
          <w:spacing w:val="-2"/>
          <w:sz w:val="28"/>
        </w:rPr>
        <w:t xml:space="preserve"> </w:t>
      </w:r>
      <w:r>
        <w:rPr>
          <w:sz w:val="28"/>
        </w:rPr>
        <w:t>охране</w:t>
      </w:r>
      <w:r>
        <w:rPr>
          <w:spacing w:val="-3"/>
          <w:sz w:val="28"/>
        </w:rPr>
        <w:t xml:space="preserve"> </w:t>
      </w:r>
      <w:r>
        <w:rPr>
          <w:sz w:val="28"/>
        </w:rPr>
        <w:t>здоровья.</w:t>
      </w:r>
    </w:p>
    <w:p w:rsidR="00003555" w:rsidRDefault="00857D33">
      <w:pPr>
        <w:pStyle w:val="TableParagraph"/>
        <w:numPr>
          <w:ilvl w:val="1"/>
          <w:numId w:val="21"/>
        </w:numPr>
        <w:tabs>
          <w:tab w:val="left" w:pos="1684"/>
        </w:tabs>
        <w:spacing w:before="47"/>
        <w:ind w:hanging="361"/>
        <w:jc w:val="left"/>
        <w:rPr>
          <w:sz w:val="28"/>
        </w:rPr>
      </w:pPr>
      <w:r>
        <w:rPr>
          <w:sz w:val="28"/>
        </w:rPr>
        <w:t>Применение</w:t>
      </w:r>
      <w:r>
        <w:rPr>
          <w:spacing w:val="-6"/>
          <w:sz w:val="28"/>
        </w:rPr>
        <w:t xml:space="preserve"> </w:t>
      </w:r>
      <w:r>
        <w:rPr>
          <w:sz w:val="28"/>
        </w:rPr>
        <w:t>на</w:t>
      </w:r>
      <w:r>
        <w:rPr>
          <w:spacing w:val="-3"/>
          <w:sz w:val="28"/>
        </w:rPr>
        <w:t xml:space="preserve"> </w:t>
      </w:r>
      <w:r>
        <w:rPr>
          <w:sz w:val="28"/>
        </w:rPr>
        <w:t>уроках</w:t>
      </w:r>
      <w:r>
        <w:rPr>
          <w:spacing w:val="68"/>
          <w:sz w:val="28"/>
        </w:rPr>
        <w:t xml:space="preserve"> </w:t>
      </w:r>
      <w:r>
        <w:rPr>
          <w:sz w:val="28"/>
        </w:rPr>
        <w:t>игровых</w:t>
      </w:r>
      <w:r>
        <w:rPr>
          <w:spacing w:val="-2"/>
          <w:sz w:val="28"/>
        </w:rPr>
        <w:t xml:space="preserve"> </w:t>
      </w:r>
      <w:r>
        <w:rPr>
          <w:sz w:val="28"/>
        </w:rPr>
        <w:t>моментов,</w:t>
      </w:r>
      <w:r>
        <w:rPr>
          <w:spacing w:val="-4"/>
          <w:sz w:val="28"/>
        </w:rPr>
        <w:t xml:space="preserve"> </w:t>
      </w:r>
      <w:r>
        <w:rPr>
          <w:sz w:val="28"/>
        </w:rPr>
        <w:t>физкультминуток.</w:t>
      </w:r>
    </w:p>
    <w:p w:rsidR="00003555" w:rsidRDefault="00857D33">
      <w:pPr>
        <w:pStyle w:val="TableParagraph"/>
        <w:numPr>
          <w:ilvl w:val="1"/>
          <w:numId w:val="21"/>
        </w:numPr>
        <w:tabs>
          <w:tab w:val="left" w:pos="1684"/>
        </w:tabs>
        <w:spacing w:before="51"/>
        <w:ind w:hanging="361"/>
        <w:jc w:val="left"/>
        <w:rPr>
          <w:sz w:val="28"/>
        </w:rPr>
      </w:pPr>
      <w:r>
        <w:rPr>
          <w:sz w:val="28"/>
        </w:rPr>
        <w:t>Участие</w:t>
      </w:r>
      <w:r>
        <w:rPr>
          <w:spacing w:val="-4"/>
          <w:sz w:val="28"/>
        </w:rPr>
        <w:t xml:space="preserve"> </w:t>
      </w:r>
      <w:r>
        <w:rPr>
          <w:sz w:val="28"/>
        </w:rPr>
        <w:t>в</w:t>
      </w:r>
      <w:r>
        <w:rPr>
          <w:spacing w:val="-4"/>
          <w:sz w:val="28"/>
        </w:rPr>
        <w:t xml:space="preserve"> </w:t>
      </w:r>
      <w:r>
        <w:rPr>
          <w:sz w:val="28"/>
        </w:rPr>
        <w:t>районных</w:t>
      </w:r>
      <w:r>
        <w:rPr>
          <w:spacing w:val="-4"/>
          <w:sz w:val="28"/>
        </w:rPr>
        <w:t xml:space="preserve"> </w:t>
      </w:r>
      <w:r>
        <w:rPr>
          <w:sz w:val="28"/>
        </w:rPr>
        <w:t>и</w:t>
      </w:r>
      <w:r>
        <w:rPr>
          <w:spacing w:val="-3"/>
          <w:sz w:val="28"/>
        </w:rPr>
        <w:t xml:space="preserve"> </w:t>
      </w:r>
      <w:r>
        <w:rPr>
          <w:sz w:val="28"/>
        </w:rPr>
        <w:t>республиканских</w:t>
      </w:r>
      <w:r>
        <w:rPr>
          <w:spacing w:val="-7"/>
          <w:sz w:val="28"/>
        </w:rPr>
        <w:t xml:space="preserve"> </w:t>
      </w:r>
      <w:r>
        <w:rPr>
          <w:sz w:val="28"/>
        </w:rPr>
        <w:t>спортивных</w:t>
      </w:r>
      <w:r>
        <w:rPr>
          <w:spacing w:val="-2"/>
          <w:sz w:val="28"/>
        </w:rPr>
        <w:t xml:space="preserve"> </w:t>
      </w:r>
      <w:r>
        <w:rPr>
          <w:sz w:val="28"/>
        </w:rPr>
        <w:t>соревнованиях.</w:t>
      </w:r>
    </w:p>
    <w:p w:rsidR="00003555" w:rsidRDefault="00857D33">
      <w:pPr>
        <w:pStyle w:val="TableParagraph"/>
        <w:numPr>
          <w:ilvl w:val="0"/>
          <w:numId w:val="21"/>
        </w:numPr>
        <w:tabs>
          <w:tab w:val="left" w:pos="1245"/>
        </w:tabs>
        <w:spacing w:before="47"/>
        <w:ind w:hanging="282"/>
        <w:rPr>
          <w:sz w:val="28"/>
        </w:rPr>
      </w:pPr>
      <w:r>
        <w:rPr>
          <w:sz w:val="28"/>
        </w:rPr>
        <w:t>Социальное:</w:t>
      </w:r>
    </w:p>
    <w:p w:rsidR="00003555" w:rsidRDefault="00857D33">
      <w:pPr>
        <w:pStyle w:val="TableParagraph"/>
        <w:numPr>
          <w:ilvl w:val="1"/>
          <w:numId w:val="21"/>
        </w:numPr>
        <w:tabs>
          <w:tab w:val="left" w:pos="1684"/>
        </w:tabs>
        <w:spacing w:before="48" w:line="278" w:lineRule="auto"/>
        <w:ind w:right="913"/>
        <w:jc w:val="left"/>
        <w:rPr>
          <w:sz w:val="28"/>
        </w:rPr>
      </w:pPr>
      <w:r>
        <w:rPr>
          <w:sz w:val="28"/>
        </w:rPr>
        <w:t>Беседы, экскурсии, целевые прогулки, ролевые игры, наблюдения,</w:t>
      </w:r>
      <w:r>
        <w:rPr>
          <w:spacing w:val="-67"/>
          <w:sz w:val="28"/>
        </w:rPr>
        <w:t xml:space="preserve"> </w:t>
      </w:r>
      <w:r>
        <w:rPr>
          <w:sz w:val="28"/>
        </w:rPr>
        <w:t>опыты.</w:t>
      </w:r>
    </w:p>
    <w:p w:rsidR="00003555" w:rsidRDefault="00857D33">
      <w:pPr>
        <w:pStyle w:val="TableParagraph"/>
        <w:numPr>
          <w:ilvl w:val="1"/>
          <w:numId w:val="21"/>
        </w:numPr>
        <w:tabs>
          <w:tab w:val="left" w:pos="1684"/>
        </w:tabs>
        <w:spacing w:line="317" w:lineRule="exact"/>
        <w:ind w:hanging="361"/>
        <w:jc w:val="left"/>
        <w:rPr>
          <w:sz w:val="28"/>
        </w:rPr>
      </w:pPr>
      <w:r>
        <w:rPr>
          <w:sz w:val="28"/>
        </w:rPr>
        <w:t>Практикумы,</w:t>
      </w:r>
      <w:r>
        <w:rPr>
          <w:spacing w:val="-3"/>
          <w:sz w:val="28"/>
        </w:rPr>
        <w:t xml:space="preserve"> </w:t>
      </w:r>
      <w:r>
        <w:rPr>
          <w:sz w:val="28"/>
        </w:rPr>
        <w:t>конкурсы,</w:t>
      </w:r>
      <w:r>
        <w:rPr>
          <w:spacing w:val="-3"/>
          <w:sz w:val="28"/>
        </w:rPr>
        <w:t xml:space="preserve"> </w:t>
      </w:r>
      <w:r>
        <w:rPr>
          <w:sz w:val="28"/>
        </w:rPr>
        <w:t>сюжетно-ролевая</w:t>
      </w:r>
      <w:r>
        <w:rPr>
          <w:spacing w:val="-3"/>
          <w:sz w:val="28"/>
        </w:rPr>
        <w:t xml:space="preserve"> </w:t>
      </w:r>
      <w:r>
        <w:rPr>
          <w:sz w:val="28"/>
        </w:rPr>
        <w:t>игра,</w:t>
      </w:r>
      <w:r>
        <w:rPr>
          <w:spacing w:val="-3"/>
          <w:sz w:val="28"/>
        </w:rPr>
        <w:t xml:space="preserve"> </w:t>
      </w:r>
      <w:r>
        <w:rPr>
          <w:sz w:val="28"/>
        </w:rPr>
        <w:t>игра-путешествие.</w:t>
      </w:r>
    </w:p>
    <w:p w:rsidR="00003555" w:rsidRDefault="00857D33">
      <w:pPr>
        <w:pStyle w:val="TableParagraph"/>
        <w:numPr>
          <w:ilvl w:val="1"/>
          <w:numId w:val="21"/>
        </w:numPr>
        <w:tabs>
          <w:tab w:val="left" w:pos="1684"/>
        </w:tabs>
        <w:spacing w:before="48"/>
        <w:ind w:hanging="361"/>
        <w:jc w:val="left"/>
        <w:rPr>
          <w:sz w:val="28"/>
        </w:rPr>
      </w:pPr>
      <w:r>
        <w:rPr>
          <w:sz w:val="28"/>
        </w:rPr>
        <w:t>Участие</w:t>
      </w:r>
      <w:r>
        <w:rPr>
          <w:spacing w:val="-2"/>
          <w:sz w:val="28"/>
        </w:rPr>
        <w:t xml:space="preserve"> </w:t>
      </w:r>
      <w:r>
        <w:rPr>
          <w:sz w:val="28"/>
        </w:rPr>
        <w:t>в</w:t>
      </w:r>
      <w:r>
        <w:rPr>
          <w:spacing w:val="-2"/>
          <w:sz w:val="28"/>
        </w:rPr>
        <w:t xml:space="preserve"> </w:t>
      </w:r>
      <w:r>
        <w:rPr>
          <w:sz w:val="28"/>
        </w:rPr>
        <w:t>творческих конкурсах,</w:t>
      </w:r>
      <w:r>
        <w:rPr>
          <w:spacing w:val="-3"/>
          <w:sz w:val="28"/>
        </w:rPr>
        <w:t xml:space="preserve"> </w:t>
      </w:r>
      <w:r>
        <w:rPr>
          <w:sz w:val="28"/>
        </w:rPr>
        <w:t>в</w:t>
      </w:r>
      <w:r>
        <w:rPr>
          <w:spacing w:val="-3"/>
          <w:sz w:val="28"/>
        </w:rPr>
        <w:t xml:space="preserve"> </w:t>
      </w:r>
      <w:r>
        <w:rPr>
          <w:sz w:val="28"/>
        </w:rPr>
        <w:t>акциях.</w:t>
      </w:r>
    </w:p>
    <w:p w:rsidR="00003555" w:rsidRDefault="00857D33">
      <w:pPr>
        <w:pStyle w:val="TableParagraph"/>
        <w:numPr>
          <w:ilvl w:val="1"/>
          <w:numId w:val="21"/>
        </w:numPr>
        <w:tabs>
          <w:tab w:val="left" w:pos="1684"/>
        </w:tabs>
        <w:spacing w:before="47"/>
        <w:ind w:hanging="361"/>
        <w:jc w:val="left"/>
        <w:rPr>
          <w:sz w:val="28"/>
        </w:rPr>
      </w:pPr>
      <w:r>
        <w:rPr>
          <w:sz w:val="28"/>
        </w:rPr>
        <w:t>Участие</w:t>
      </w:r>
      <w:r>
        <w:rPr>
          <w:spacing w:val="-2"/>
          <w:sz w:val="28"/>
        </w:rPr>
        <w:t xml:space="preserve"> </w:t>
      </w:r>
      <w:r>
        <w:rPr>
          <w:sz w:val="28"/>
        </w:rPr>
        <w:t>и</w:t>
      </w:r>
      <w:r>
        <w:rPr>
          <w:spacing w:val="-5"/>
          <w:sz w:val="28"/>
        </w:rPr>
        <w:t xml:space="preserve"> </w:t>
      </w:r>
      <w:r>
        <w:rPr>
          <w:sz w:val="28"/>
        </w:rPr>
        <w:t>подготовка</w:t>
      </w:r>
      <w:r>
        <w:rPr>
          <w:spacing w:val="-1"/>
          <w:sz w:val="28"/>
        </w:rPr>
        <w:t xml:space="preserve"> </w:t>
      </w:r>
      <w:r>
        <w:rPr>
          <w:sz w:val="28"/>
        </w:rPr>
        <w:t>к</w:t>
      </w:r>
      <w:r>
        <w:rPr>
          <w:spacing w:val="-2"/>
          <w:sz w:val="28"/>
        </w:rPr>
        <w:t xml:space="preserve"> </w:t>
      </w:r>
      <w:r>
        <w:rPr>
          <w:sz w:val="28"/>
        </w:rPr>
        <w:t>мероприятиям.</w:t>
      </w:r>
    </w:p>
    <w:p w:rsidR="00003555" w:rsidRDefault="00857D33">
      <w:pPr>
        <w:pStyle w:val="TableParagraph"/>
        <w:numPr>
          <w:ilvl w:val="1"/>
          <w:numId w:val="21"/>
        </w:numPr>
        <w:tabs>
          <w:tab w:val="left" w:pos="1684"/>
        </w:tabs>
        <w:spacing w:before="50"/>
        <w:ind w:hanging="361"/>
        <w:jc w:val="left"/>
        <w:rPr>
          <w:sz w:val="28"/>
        </w:rPr>
      </w:pPr>
      <w:r>
        <w:rPr>
          <w:sz w:val="28"/>
        </w:rPr>
        <w:lastRenderedPageBreak/>
        <w:t>Разработка</w:t>
      </w:r>
      <w:r>
        <w:rPr>
          <w:spacing w:val="-6"/>
          <w:sz w:val="28"/>
        </w:rPr>
        <w:t xml:space="preserve"> </w:t>
      </w:r>
      <w:r>
        <w:rPr>
          <w:sz w:val="28"/>
        </w:rPr>
        <w:t>проектов.</w:t>
      </w:r>
    </w:p>
    <w:p w:rsidR="00003555" w:rsidRDefault="00857D33">
      <w:pPr>
        <w:pStyle w:val="TableParagraph"/>
        <w:numPr>
          <w:ilvl w:val="0"/>
          <w:numId w:val="21"/>
        </w:numPr>
        <w:tabs>
          <w:tab w:val="left" w:pos="1245"/>
        </w:tabs>
        <w:spacing w:before="48"/>
        <w:ind w:hanging="282"/>
        <w:rPr>
          <w:sz w:val="28"/>
        </w:rPr>
      </w:pPr>
      <w:r>
        <w:rPr>
          <w:sz w:val="28"/>
        </w:rPr>
        <w:t>Общекультурное:</w:t>
      </w:r>
    </w:p>
    <w:p w:rsidR="00003555" w:rsidRDefault="00857D33">
      <w:pPr>
        <w:pStyle w:val="TableParagraph"/>
        <w:numPr>
          <w:ilvl w:val="1"/>
          <w:numId w:val="21"/>
        </w:numPr>
        <w:tabs>
          <w:tab w:val="left" w:pos="1684"/>
        </w:tabs>
        <w:spacing w:before="48"/>
        <w:ind w:hanging="361"/>
        <w:jc w:val="left"/>
        <w:rPr>
          <w:sz w:val="28"/>
        </w:rPr>
      </w:pPr>
      <w:r>
        <w:rPr>
          <w:sz w:val="28"/>
        </w:rPr>
        <w:t>Беседы,</w:t>
      </w:r>
      <w:r>
        <w:rPr>
          <w:spacing w:val="-6"/>
          <w:sz w:val="28"/>
        </w:rPr>
        <w:t xml:space="preserve"> </w:t>
      </w:r>
      <w:r>
        <w:rPr>
          <w:sz w:val="28"/>
        </w:rPr>
        <w:t>экскурсии.</w:t>
      </w:r>
    </w:p>
    <w:p w:rsidR="00003555" w:rsidRDefault="00857D33">
      <w:pPr>
        <w:pStyle w:val="TableParagraph"/>
        <w:numPr>
          <w:ilvl w:val="1"/>
          <w:numId w:val="21"/>
        </w:numPr>
        <w:tabs>
          <w:tab w:val="left" w:pos="1684"/>
        </w:tabs>
        <w:spacing w:before="47"/>
        <w:ind w:hanging="361"/>
        <w:jc w:val="left"/>
        <w:rPr>
          <w:sz w:val="28"/>
        </w:rPr>
      </w:pPr>
      <w:r>
        <w:rPr>
          <w:sz w:val="28"/>
        </w:rPr>
        <w:t>Подготовка</w:t>
      </w:r>
      <w:r>
        <w:rPr>
          <w:spacing w:val="-3"/>
          <w:sz w:val="28"/>
        </w:rPr>
        <w:t xml:space="preserve"> </w:t>
      </w:r>
      <w:r>
        <w:rPr>
          <w:sz w:val="28"/>
        </w:rPr>
        <w:t>и</w:t>
      </w:r>
      <w:r>
        <w:rPr>
          <w:spacing w:val="-3"/>
          <w:sz w:val="28"/>
        </w:rPr>
        <w:t xml:space="preserve"> </w:t>
      </w:r>
      <w:r>
        <w:rPr>
          <w:sz w:val="28"/>
        </w:rPr>
        <w:t>участие</w:t>
      </w:r>
      <w:r>
        <w:rPr>
          <w:spacing w:val="-2"/>
          <w:sz w:val="28"/>
        </w:rPr>
        <w:t xml:space="preserve"> </w:t>
      </w:r>
      <w:r>
        <w:rPr>
          <w:sz w:val="28"/>
        </w:rPr>
        <w:t>в</w:t>
      </w:r>
      <w:r>
        <w:rPr>
          <w:spacing w:val="-4"/>
          <w:sz w:val="28"/>
        </w:rPr>
        <w:t xml:space="preserve"> </w:t>
      </w:r>
      <w:r>
        <w:rPr>
          <w:sz w:val="28"/>
        </w:rPr>
        <w:t>конкурсах.</w:t>
      </w:r>
    </w:p>
    <w:p w:rsidR="00003555" w:rsidRDefault="00857D33">
      <w:pPr>
        <w:pStyle w:val="TableParagraph"/>
        <w:numPr>
          <w:ilvl w:val="1"/>
          <w:numId w:val="21"/>
        </w:numPr>
        <w:tabs>
          <w:tab w:val="left" w:pos="1684"/>
        </w:tabs>
        <w:spacing w:before="50"/>
        <w:ind w:hanging="361"/>
        <w:jc w:val="left"/>
        <w:rPr>
          <w:sz w:val="28"/>
        </w:rPr>
      </w:pPr>
      <w:r>
        <w:rPr>
          <w:sz w:val="28"/>
        </w:rPr>
        <w:t>Сюжетно-ролевые</w:t>
      </w:r>
      <w:r>
        <w:rPr>
          <w:spacing w:val="-1"/>
          <w:sz w:val="28"/>
        </w:rPr>
        <w:t xml:space="preserve"> </w:t>
      </w:r>
      <w:r>
        <w:rPr>
          <w:sz w:val="28"/>
        </w:rPr>
        <w:t>игры,</w:t>
      </w:r>
      <w:r>
        <w:rPr>
          <w:spacing w:val="-5"/>
          <w:sz w:val="28"/>
        </w:rPr>
        <w:t xml:space="preserve"> </w:t>
      </w:r>
      <w:r>
        <w:rPr>
          <w:sz w:val="28"/>
        </w:rPr>
        <w:t>игры</w:t>
      </w:r>
      <w:r>
        <w:rPr>
          <w:spacing w:val="-1"/>
          <w:sz w:val="28"/>
        </w:rPr>
        <w:t xml:space="preserve"> </w:t>
      </w:r>
      <w:r>
        <w:rPr>
          <w:sz w:val="28"/>
        </w:rPr>
        <w:t>–</w:t>
      </w:r>
      <w:r>
        <w:rPr>
          <w:spacing w:val="-1"/>
          <w:sz w:val="28"/>
        </w:rPr>
        <w:t xml:space="preserve"> </w:t>
      </w:r>
      <w:r>
        <w:rPr>
          <w:sz w:val="28"/>
        </w:rPr>
        <w:t>путешествия.</w:t>
      </w:r>
    </w:p>
    <w:p w:rsidR="00003555" w:rsidRDefault="00857D33">
      <w:pPr>
        <w:pStyle w:val="TableParagraph"/>
        <w:numPr>
          <w:ilvl w:val="0"/>
          <w:numId w:val="21"/>
        </w:numPr>
        <w:tabs>
          <w:tab w:val="left" w:pos="1245"/>
        </w:tabs>
        <w:spacing w:before="48"/>
        <w:ind w:hanging="282"/>
        <w:rPr>
          <w:sz w:val="28"/>
        </w:rPr>
      </w:pPr>
      <w:r>
        <w:rPr>
          <w:sz w:val="28"/>
        </w:rPr>
        <w:t>Духовно-нравственное:</w:t>
      </w:r>
    </w:p>
    <w:p w:rsidR="00003555" w:rsidRDefault="00857D33">
      <w:pPr>
        <w:pStyle w:val="TableParagraph"/>
        <w:numPr>
          <w:ilvl w:val="1"/>
          <w:numId w:val="21"/>
        </w:numPr>
        <w:tabs>
          <w:tab w:val="left" w:pos="1684"/>
        </w:tabs>
        <w:spacing w:before="48"/>
        <w:ind w:hanging="361"/>
        <w:jc w:val="left"/>
        <w:rPr>
          <w:sz w:val="28"/>
        </w:rPr>
      </w:pPr>
      <w:r>
        <w:rPr>
          <w:sz w:val="28"/>
        </w:rPr>
        <w:t>Организация</w:t>
      </w:r>
      <w:r>
        <w:rPr>
          <w:spacing w:val="-3"/>
          <w:sz w:val="28"/>
        </w:rPr>
        <w:t xml:space="preserve"> </w:t>
      </w:r>
      <w:r>
        <w:rPr>
          <w:sz w:val="28"/>
        </w:rPr>
        <w:t>экскурсий,</w:t>
      </w:r>
      <w:r>
        <w:rPr>
          <w:spacing w:val="-6"/>
          <w:sz w:val="28"/>
        </w:rPr>
        <w:t xml:space="preserve"> </w:t>
      </w:r>
      <w:r>
        <w:rPr>
          <w:sz w:val="28"/>
        </w:rPr>
        <w:t>посещение</w:t>
      </w:r>
      <w:r>
        <w:rPr>
          <w:spacing w:val="-2"/>
          <w:sz w:val="28"/>
        </w:rPr>
        <w:t xml:space="preserve"> </w:t>
      </w:r>
      <w:r>
        <w:rPr>
          <w:sz w:val="28"/>
        </w:rPr>
        <w:t>театров,</w:t>
      </w:r>
      <w:r>
        <w:rPr>
          <w:spacing w:val="-3"/>
          <w:sz w:val="28"/>
        </w:rPr>
        <w:t xml:space="preserve"> </w:t>
      </w:r>
      <w:r>
        <w:rPr>
          <w:sz w:val="28"/>
        </w:rPr>
        <w:t>музеев.</w:t>
      </w:r>
    </w:p>
    <w:p w:rsidR="00003555" w:rsidRDefault="00857D33">
      <w:pPr>
        <w:pStyle w:val="TableParagraph"/>
        <w:numPr>
          <w:ilvl w:val="1"/>
          <w:numId w:val="21"/>
        </w:numPr>
        <w:tabs>
          <w:tab w:val="left" w:pos="1684"/>
        </w:tabs>
        <w:spacing w:before="50" w:line="276" w:lineRule="auto"/>
        <w:ind w:right="1517"/>
        <w:jc w:val="left"/>
        <w:rPr>
          <w:sz w:val="28"/>
        </w:rPr>
      </w:pPr>
      <w:r>
        <w:rPr>
          <w:sz w:val="28"/>
        </w:rPr>
        <w:t>Организация выставок рисунков, поделок и творческих работ</w:t>
      </w:r>
      <w:r>
        <w:rPr>
          <w:spacing w:val="-68"/>
          <w:sz w:val="28"/>
        </w:rPr>
        <w:t xml:space="preserve"> </w:t>
      </w:r>
      <w:r>
        <w:rPr>
          <w:sz w:val="28"/>
        </w:rPr>
        <w:t>обучающихся;</w:t>
      </w:r>
    </w:p>
    <w:p w:rsidR="00003555" w:rsidRDefault="00857D33">
      <w:pPr>
        <w:pStyle w:val="TableParagraph"/>
        <w:numPr>
          <w:ilvl w:val="1"/>
          <w:numId w:val="21"/>
        </w:numPr>
        <w:tabs>
          <w:tab w:val="left" w:pos="1684"/>
        </w:tabs>
        <w:spacing w:line="321" w:lineRule="exact"/>
        <w:ind w:hanging="361"/>
        <w:jc w:val="left"/>
        <w:rPr>
          <w:sz w:val="28"/>
        </w:rPr>
      </w:pPr>
      <w:r>
        <w:rPr>
          <w:sz w:val="28"/>
        </w:rPr>
        <w:t>Проведение</w:t>
      </w:r>
      <w:r>
        <w:rPr>
          <w:spacing w:val="-4"/>
          <w:sz w:val="28"/>
        </w:rPr>
        <w:t xml:space="preserve"> </w:t>
      </w:r>
      <w:r>
        <w:rPr>
          <w:sz w:val="28"/>
        </w:rPr>
        <w:t>тематических</w:t>
      </w:r>
      <w:r>
        <w:rPr>
          <w:spacing w:val="-2"/>
          <w:sz w:val="28"/>
        </w:rPr>
        <w:t xml:space="preserve"> </w:t>
      </w:r>
      <w:r>
        <w:rPr>
          <w:sz w:val="28"/>
        </w:rPr>
        <w:t>классных</w:t>
      </w:r>
      <w:r>
        <w:rPr>
          <w:spacing w:val="-2"/>
          <w:sz w:val="28"/>
        </w:rPr>
        <w:t xml:space="preserve"> </w:t>
      </w:r>
      <w:r>
        <w:rPr>
          <w:sz w:val="28"/>
        </w:rPr>
        <w:t>часов,</w:t>
      </w:r>
      <w:r>
        <w:rPr>
          <w:spacing w:val="-4"/>
          <w:sz w:val="28"/>
        </w:rPr>
        <w:t xml:space="preserve"> </w:t>
      </w:r>
      <w:r>
        <w:rPr>
          <w:sz w:val="28"/>
        </w:rPr>
        <w:t>встреч,</w:t>
      </w:r>
      <w:r>
        <w:rPr>
          <w:spacing w:val="-3"/>
          <w:sz w:val="28"/>
        </w:rPr>
        <w:t xml:space="preserve"> </w:t>
      </w:r>
      <w:r>
        <w:rPr>
          <w:sz w:val="28"/>
        </w:rPr>
        <w:t>бесед;</w:t>
      </w:r>
    </w:p>
    <w:p w:rsidR="00003555" w:rsidRDefault="00857D33">
      <w:pPr>
        <w:pStyle w:val="TableParagraph"/>
        <w:numPr>
          <w:ilvl w:val="1"/>
          <w:numId w:val="21"/>
        </w:numPr>
        <w:tabs>
          <w:tab w:val="left" w:pos="1684"/>
        </w:tabs>
        <w:spacing w:before="47" w:line="278" w:lineRule="auto"/>
        <w:ind w:right="705"/>
        <w:jc w:val="left"/>
        <w:rPr>
          <w:sz w:val="28"/>
        </w:rPr>
      </w:pPr>
      <w:r>
        <w:rPr>
          <w:sz w:val="28"/>
        </w:rPr>
        <w:t>Участие в конкурсах, выставках детского творчества гуманитарного</w:t>
      </w:r>
      <w:r>
        <w:rPr>
          <w:spacing w:val="-67"/>
          <w:sz w:val="28"/>
        </w:rPr>
        <w:t xml:space="preserve"> </w:t>
      </w:r>
      <w:r>
        <w:rPr>
          <w:sz w:val="28"/>
        </w:rPr>
        <w:t>цикла</w:t>
      </w:r>
      <w:r>
        <w:rPr>
          <w:spacing w:val="-5"/>
          <w:sz w:val="28"/>
        </w:rPr>
        <w:t xml:space="preserve"> </w:t>
      </w:r>
      <w:r>
        <w:rPr>
          <w:sz w:val="28"/>
        </w:rPr>
        <w:t>на уровне школы,</w:t>
      </w:r>
      <w:r>
        <w:rPr>
          <w:spacing w:val="-2"/>
          <w:sz w:val="28"/>
        </w:rPr>
        <w:t xml:space="preserve"> </w:t>
      </w:r>
      <w:r>
        <w:rPr>
          <w:sz w:val="28"/>
        </w:rPr>
        <w:t>города,</w:t>
      </w:r>
      <w:r>
        <w:rPr>
          <w:spacing w:val="-1"/>
          <w:sz w:val="28"/>
        </w:rPr>
        <w:t xml:space="preserve"> </w:t>
      </w:r>
      <w:r>
        <w:rPr>
          <w:sz w:val="28"/>
        </w:rPr>
        <w:t>республики.</w:t>
      </w:r>
    </w:p>
    <w:p w:rsidR="00787A36" w:rsidRDefault="00787A36" w:rsidP="00787A36">
      <w:pPr>
        <w:pStyle w:val="TableParagraph"/>
        <w:tabs>
          <w:tab w:val="left" w:pos="1684"/>
        </w:tabs>
        <w:spacing w:before="47" w:line="278" w:lineRule="auto"/>
        <w:ind w:left="1683" w:right="705"/>
        <w:rPr>
          <w:sz w:val="28"/>
        </w:rPr>
      </w:pPr>
    </w:p>
    <w:p w:rsidR="00787A36" w:rsidRDefault="00787A36" w:rsidP="00787A36">
      <w:pPr>
        <w:pStyle w:val="2"/>
        <w:tabs>
          <w:tab w:val="left" w:pos="1245"/>
        </w:tabs>
        <w:spacing w:line="317" w:lineRule="exact"/>
        <w:ind w:left="1323"/>
        <w:jc w:val="left"/>
      </w:pPr>
    </w:p>
    <w:p w:rsidR="00787A36" w:rsidRDefault="00787A36" w:rsidP="00BC0889">
      <w:pPr>
        <w:pStyle w:val="2"/>
        <w:tabs>
          <w:tab w:val="left" w:pos="1245"/>
        </w:tabs>
        <w:spacing w:line="317" w:lineRule="exact"/>
        <w:ind w:left="0"/>
        <w:jc w:val="left"/>
      </w:pPr>
    </w:p>
    <w:p w:rsidR="00787A36" w:rsidRDefault="00787A36" w:rsidP="00787A36">
      <w:pPr>
        <w:pStyle w:val="2"/>
        <w:tabs>
          <w:tab w:val="left" w:pos="1245"/>
        </w:tabs>
        <w:spacing w:line="317" w:lineRule="exact"/>
        <w:ind w:left="1323"/>
        <w:jc w:val="left"/>
      </w:pPr>
    </w:p>
    <w:p w:rsidR="00787A36" w:rsidRDefault="00787A36" w:rsidP="00787A36">
      <w:pPr>
        <w:pStyle w:val="2"/>
        <w:tabs>
          <w:tab w:val="left" w:pos="1245"/>
        </w:tabs>
        <w:spacing w:line="317" w:lineRule="exact"/>
        <w:ind w:left="1323"/>
        <w:jc w:val="left"/>
      </w:pPr>
    </w:p>
    <w:p w:rsidR="00787A36" w:rsidRDefault="00787A36" w:rsidP="00787A36">
      <w:pPr>
        <w:pStyle w:val="2"/>
        <w:tabs>
          <w:tab w:val="left" w:pos="1245"/>
        </w:tabs>
        <w:spacing w:line="317" w:lineRule="exact"/>
        <w:ind w:left="1323"/>
        <w:jc w:val="left"/>
      </w:pPr>
    </w:p>
    <w:p w:rsidR="00787A36" w:rsidRDefault="00787A36" w:rsidP="00787A36">
      <w:pPr>
        <w:pStyle w:val="2"/>
        <w:tabs>
          <w:tab w:val="left" w:pos="1245"/>
        </w:tabs>
        <w:spacing w:line="317" w:lineRule="exact"/>
        <w:ind w:left="1323"/>
        <w:jc w:val="left"/>
      </w:pPr>
    </w:p>
    <w:p w:rsidR="00787A36" w:rsidRDefault="00787A36" w:rsidP="00787A36">
      <w:pPr>
        <w:pStyle w:val="2"/>
        <w:tabs>
          <w:tab w:val="left" w:pos="1245"/>
        </w:tabs>
        <w:spacing w:line="317" w:lineRule="exact"/>
        <w:ind w:left="1323"/>
        <w:jc w:val="left"/>
      </w:pPr>
    </w:p>
    <w:p w:rsidR="00787A36" w:rsidRDefault="00787A36" w:rsidP="00787A36">
      <w:pPr>
        <w:pStyle w:val="2"/>
        <w:tabs>
          <w:tab w:val="left" w:pos="1245"/>
        </w:tabs>
        <w:spacing w:line="317" w:lineRule="exact"/>
        <w:ind w:left="1323"/>
        <w:jc w:val="left"/>
      </w:pPr>
    </w:p>
    <w:p w:rsidR="00787A36" w:rsidRDefault="00787A36" w:rsidP="00787A36">
      <w:pPr>
        <w:pStyle w:val="2"/>
        <w:tabs>
          <w:tab w:val="left" w:pos="1245"/>
        </w:tabs>
        <w:spacing w:line="317" w:lineRule="exact"/>
        <w:ind w:left="1323"/>
        <w:jc w:val="left"/>
      </w:pPr>
    </w:p>
    <w:p w:rsidR="00787A36" w:rsidRDefault="00787A36" w:rsidP="00787A36">
      <w:pPr>
        <w:pStyle w:val="2"/>
        <w:tabs>
          <w:tab w:val="left" w:pos="1245"/>
        </w:tabs>
        <w:spacing w:line="317" w:lineRule="exact"/>
        <w:ind w:left="1323"/>
        <w:jc w:val="left"/>
      </w:pPr>
    </w:p>
    <w:p w:rsidR="00003555" w:rsidRDefault="00857D33" w:rsidP="00787A36">
      <w:pPr>
        <w:pStyle w:val="2"/>
        <w:tabs>
          <w:tab w:val="left" w:pos="1245"/>
        </w:tabs>
        <w:spacing w:line="317" w:lineRule="exact"/>
        <w:ind w:left="1323"/>
        <w:jc w:val="left"/>
      </w:pPr>
      <w:r>
        <w:t>Реализация</w:t>
      </w:r>
      <w:r>
        <w:rPr>
          <w:spacing w:val="-6"/>
        </w:rPr>
        <w:t xml:space="preserve"> </w:t>
      </w:r>
      <w:r>
        <w:t>направлений</w:t>
      </w:r>
      <w:r>
        <w:rPr>
          <w:spacing w:val="-5"/>
        </w:rPr>
        <w:t xml:space="preserve"> </w:t>
      </w:r>
      <w:r>
        <w:t>деятельности</w:t>
      </w:r>
    </w:p>
    <w:p w:rsidR="00003555" w:rsidRDefault="00003555">
      <w:pPr>
        <w:pStyle w:val="a3"/>
        <w:spacing w:before="11"/>
        <w:ind w:left="0" w:firstLine="0"/>
        <w:jc w:val="left"/>
        <w:rPr>
          <w:b/>
          <w:sz w:val="1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985"/>
        <w:gridCol w:w="1274"/>
        <w:gridCol w:w="1134"/>
        <w:gridCol w:w="1132"/>
        <w:gridCol w:w="1277"/>
        <w:gridCol w:w="1274"/>
      </w:tblGrid>
      <w:tr w:rsidR="00003555">
        <w:trPr>
          <w:trHeight w:val="683"/>
        </w:trPr>
        <w:tc>
          <w:tcPr>
            <w:tcW w:w="2129" w:type="dxa"/>
          </w:tcPr>
          <w:p w:rsidR="00003555" w:rsidRDefault="00003555">
            <w:pPr>
              <w:rPr>
                <w:sz w:val="26"/>
              </w:rPr>
            </w:pPr>
          </w:p>
        </w:tc>
        <w:tc>
          <w:tcPr>
            <w:tcW w:w="1985" w:type="dxa"/>
          </w:tcPr>
          <w:p w:rsidR="00003555" w:rsidRDefault="00003555">
            <w:pPr>
              <w:rPr>
                <w:sz w:val="26"/>
              </w:rPr>
            </w:pPr>
          </w:p>
        </w:tc>
        <w:tc>
          <w:tcPr>
            <w:tcW w:w="6091" w:type="dxa"/>
            <w:gridSpan w:val="5"/>
          </w:tcPr>
          <w:p w:rsidR="00003555" w:rsidRDefault="00857D33">
            <w:pPr>
              <w:spacing w:before="2"/>
              <w:ind w:left="108"/>
              <w:rPr>
                <w:sz w:val="28"/>
              </w:rPr>
            </w:pPr>
            <w:r>
              <w:rPr>
                <w:sz w:val="28"/>
              </w:rPr>
              <w:t>Направления</w:t>
            </w:r>
            <w:r>
              <w:rPr>
                <w:spacing w:val="-6"/>
                <w:sz w:val="28"/>
              </w:rPr>
              <w:t xml:space="preserve"> </w:t>
            </w:r>
            <w:r>
              <w:rPr>
                <w:sz w:val="28"/>
              </w:rPr>
              <w:t>внеурочной</w:t>
            </w:r>
            <w:r>
              <w:rPr>
                <w:spacing w:val="-5"/>
                <w:sz w:val="28"/>
              </w:rPr>
              <w:t xml:space="preserve"> </w:t>
            </w:r>
            <w:r>
              <w:rPr>
                <w:sz w:val="28"/>
              </w:rPr>
              <w:t>деятельности</w:t>
            </w:r>
          </w:p>
        </w:tc>
      </w:tr>
      <w:tr w:rsidR="00003555" w:rsidTr="00BC0889">
        <w:trPr>
          <w:trHeight w:val="1845"/>
        </w:trPr>
        <w:tc>
          <w:tcPr>
            <w:tcW w:w="2129" w:type="dxa"/>
          </w:tcPr>
          <w:p w:rsidR="00BC0889" w:rsidRDefault="00857D33">
            <w:pPr>
              <w:spacing w:line="275" w:lineRule="exact"/>
              <w:ind w:left="107"/>
              <w:rPr>
                <w:sz w:val="24"/>
              </w:rPr>
            </w:pPr>
            <w:r>
              <w:rPr>
                <w:sz w:val="24"/>
              </w:rPr>
              <w:t>Название</w:t>
            </w:r>
            <w:r>
              <w:rPr>
                <w:spacing w:val="-4"/>
                <w:sz w:val="24"/>
              </w:rPr>
              <w:t xml:space="preserve"> </w:t>
            </w:r>
            <w:r>
              <w:rPr>
                <w:sz w:val="24"/>
              </w:rPr>
              <w:t>курса</w:t>
            </w: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Pr="00BC0889" w:rsidRDefault="00BC0889" w:rsidP="00BC0889">
            <w:pPr>
              <w:rPr>
                <w:sz w:val="24"/>
              </w:rPr>
            </w:pPr>
          </w:p>
          <w:p w:rsidR="00BC0889" w:rsidRDefault="00BC0889" w:rsidP="00BC0889">
            <w:pPr>
              <w:rPr>
                <w:sz w:val="24"/>
              </w:rPr>
            </w:pPr>
          </w:p>
          <w:p w:rsidR="00003555" w:rsidRPr="00BC0889" w:rsidRDefault="00003555" w:rsidP="00BC0889">
            <w:pPr>
              <w:rPr>
                <w:sz w:val="24"/>
              </w:rPr>
            </w:pPr>
          </w:p>
        </w:tc>
        <w:tc>
          <w:tcPr>
            <w:tcW w:w="1985" w:type="dxa"/>
          </w:tcPr>
          <w:p w:rsidR="00003555" w:rsidRDefault="00003555">
            <w:pPr>
              <w:rPr>
                <w:sz w:val="26"/>
              </w:rPr>
            </w:pPr>
          </w:p>
        </w:tc>
        <w:tc>
          <w:tcPr>
            <w:tcW w:w="1274" w:type="dxa"/>
          </w:tcPr>
          <w:p w:rsidR="00003555" w:rsidRDefault="00857D33">
            <w:pPr>
              <w:spacing w:line="275" w:lineRule="exact"/>
              <w:ind w:left="108"/>
              <w:rPr>
                <w:b/>
                <w:sz w:val="24"/>
              </w:rPr>
            </w:pPr>
            <w:r>
              <w:rPr>
                <w:b/>
                <w:sz w:val="24"/>
              </w:rPr>
              <w:t>духовно-</w:t>
            </w:r>
            <w:r w:rsidR="00BC0889">
              <w:rPr>
                <w:b/>
                <w:sz w:val="24"/>
              </w:rPr>
              <w:t xml:space="preserve"> нравстве</w:t>
            </w:r>
            <w:r w:rsidR="00BC0889">
              <w:rPr>
                <w:b/>
                <w:spacing w:val="-57"/>
                <w:sz w:val="24"/>
              </w:rPr>
              <w:t xml:space="preserve"> </w:t>
            </w:r>
            <w:r w:rsidR="00BC0889">
              <w:rPr>
                <w:b/>
                <w:sz w:val="24"/>
              </w:rPr>
              <w:t>нное</w:t>
            </w:r>
          </w:p>
        </w:tc>
        <w:tc>
          <w:tcPr>
            <w:tcW w:w="1134" w:type="dxa"/>
          </w:tcPr>
          <w:p w:rsidR="00003555" w:rsidRDefault="00857D33">
            <w:pPr>
              <w:spacing w:line="275" w:lineRule="exact"/>
              <w:ind w:left="109"/>
              <w:rPr>
                <w:b/>
                <w:sz w:val="24"/>
              </w:rPr>
            </w:pPr>
            <w:r>
              <w:rPr>
                <w:b/>
                <w:sz w:val="24"/>
              </w:rPr>
              <w:t>общеин</w:t>
            </w:r>
            <w:r w:rsidR="00BC0889">
              <w:rPr>
                <w:b/>
                <w:sz w:val="24"/>
              </w:rPr>
              <w:t xml:space="preserve"> теллект</w:t>
            </w:r>
            <w:r w:rsidR="00BC0889">
              <w:rPr>
                <w:b/>
                <w:spacing w:val="-57"/>
                <w:sz w:val="24"/>
              </w:rPr>
              <w:t xml:space="preserve"> </w:t>
            </w:r>
            <w:r w:rsidR="00BC0889">
              <w:rPr>
                <w:b/>
                <w:sz w:val="24"/>
              </w:rPr>
              <w:t>уальное</w:t>
            </w:r>
          </w:p>
        </w:tc>
        <w:tc>
          <w:tcPr>
            <w:tcW w:w="1132" w:type="dxa"/>
          </w:tcPr>
          <w:p w:rsidR="00003555" w:rsidRDefault="00857D33">
            <w:pPr>
              <w:spacing w:line="275" w:lineRule="exact"/>
              <w:ind w:left="107"/>
              <w:rPr>
                <w:b/>
                <w:sz w:val="24"/>
              </w:rPr>
            </w:pPr>
            <w:r>
              <w:rPr>
                <w:b/>
                <w:sz w:val="24"/>
              </w:rPr>
              <w:t>социаль</w:t>
            </w:r>
            <w:r w:rsidR="00BC0889">
              <w:rPr>
                <w:b/>
                <w:sz w:val="24"/>
              </w:rPr>
              <w:t>ное</w:t>
            </w:r>
          </w:p>
        </w:tc>
        <w:tc>
          <w:tcPr>
            <w:tcW w:w="1277" w:type="dxa"/>
          </w:tcPr>
          <w:p w:rsidR="00003555" w:rsidRDefault="00857D33">
            <w:pPr>
              <w:spacing w:line="275" w:lineRule="exact"/>
              <w:ind w:left="111"/>
              <w:rPr>
                <w:b/>
                <w:sz w:val="24"/>
              </w:rPr>
            </w:pPr>
            <w:r>
              <w:rPr>
                <w:b/>
                <w:sz w:val="24"/>
              </w:rPr>
              <w:t>спортивн</w:t>
            </w:r>
            <w:r w:rsidR="00BC0889">
              <w:rPr>
                <w:b/>
                <w:sz w:val="24"/>
              </w:rPr>
              <w:t xml:space="preserve"> о-</w:t>
            </w:r>
            <w:r w:rsidR="00BC0889">
              <w:rPr>
                <w:b/>
                <w:spacing w:val="1"/>
                <w:sz w:val="24"/>
              </w:rPr>
              <w:t xml:space="preserve"> </w:t>
            </w:r>
            <w:r w:rsidR="00BC0889">
              <w:rPr>
                <w:b/>
                <w:sz w:val="24"/>
              </w:rPr>
              <w:t>оздорови</w:t>
            </w:r>
            <w:r w:rsidR="00BC0889">
              <w:rPr>
                <w:b/>
                <w:spacing w:val="-57"/>
                <w:sz w:val="24"/>
              </w:rPr>
              <w:t xml:space="preserve"> </w:t>
            </w:r>
            <w:r w:rsidR="00BC0889">
              <w:rPr>
                <w:b/>
                <w:sz w:val="24"/>
              </w:rPr>
              <w:t>тельное</w:t>
            </w:r>
          </w:p>
        </w:tc>
        <w:tc>
          <w:tcPr>
            <w:tcW w:w="1274" w:type="dxa"/>
          </w:tcPr>
          <w:p w:rsidR="00003555" w:rsidRDefault="00857D33">
            <w:pPr>
              <w:spacing w:line="275" w:lineRule="exact"/>
              <w:ind w:left="111"/>
              <w:rPr>
                <w:b/>
                <w:sz w:val="24"/>
              </w:rPr>
            </w:pPr>
            <w:r>
              <w:rPr>
                <w:b/>
                <w:sz w:val="24"/>
              </w:rPr>
              <w:t>общекул</w:t>
            </w:r>
            <w:r w:rsidR="00BC0889">
              <w:rPr>
                <w:b/>
                <w:sz w:val="24"/>
              </w:rPr>
              <w:t>ьтурное</w:t>
            </w:r>
          </w:p>
        </w:tc>
      </w:tr>
    </w:tbl>
    <w:p w:rsidR="00003555" w:rsidRDefault="00003555">
      <w:pPr>
        <w:spacing w:line="275" w:lineRule="exact"/>
        <w:rPr>
          <w:sz w:val="24"/>
        </w:rPr>
        <w:sectPr w:rsidR="00003555">
          <w:pgSz w:w="11910" w:h="16840"/>
          <w:pgMar w:top="1040" w:right="440" w:bottom="1180" w:left="880" w:header="0" w:footer="822"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985"/>
        <w:gridCol w:w="1274"/>
        <w:gridCol w:w="1134"/>
        <w:gridCol w:w="1132"/>
        <w:gridCol w:w="1277"/>
        <w:gridCol w:w="1274"/>
      </w:tblGrid>
      <w:tr w:rsidR="00003555">
        <w:trPr>
          <w:trHeight w:val="1441"/>
        </w:trPr>
        <w:tc>
          <w:tcPr>
            <w:tcW w:w="2129" w:type="dxa"/>
          </w:tcPr>
          <w:p w:rsidR="00003555" w:rsidRDefault="00857D33">
            <w:pPr>
              <w:spacing w:line="272" w:lineRule="exact"/>
              <w:ind w:left="107"/>
              <w:rPr>
                <w:sz w:val="24"/>
              </w:rPr>
            </w:pPr>
            <w:r>
              <w:rPr>
                <w:sz w:val="24"/>
              </w:rPr>
              <w:lastRenderedPageBreak/>
              <w:t>Вокальная</w:t>
            </w:r>
            <w:r>
              <w:rPr>
                <w:spacing w:val="-3"/>
                <w:sz w:val="24"/>
              </w:rPr>
              <w:t xml:space="preserve"> </w:t>
            </w:r>
            <w:r>
              <w:rPr>
                <w:sz w:val="24"/>
              </w:rPr>
              <w:t>студия</w:t>
            </w:r>
          </w:p>
          <w:p w:rsidR="00003555" w:rsidRDefault="00857D33">
            <w:pPr>
              <w:spacing w:before="137"/>
              <w:ind w:left="107"/>
              <w:rPr>
                <w:sz w:val="24"/>
              </w:rPr>
            </w:pPr>
            <w:r>
              <w:rPr>
                <w:sz w:val="24"/>
              </w:rPr>
              <w:t>«Радуга»</w:t>
            </w:r>
          </w:p>
        </w:tc>
        <w:tc>
          <w:tcPr>
            <w:tcW w:w="1985" w:type="dxa"/>
          </w:tcPr>
          <w:p w:rsidR="00003555" w:rsidRDefault="00857D33">
            <w:pPr>
              <w:spacing w:line="360" w:lineRule="auto"/>
              <w:ind w:left="107" w:right="82"/>
              <w:rPr>
                <w:sz w:val="24"/>
              </w:rPr>
            </w:pPr>
            <w:r>
              <w:rPr>
                <w:sz w:val="24"/>
              </w:rPr>
              <w:t>Вокально-</w:t>
            </w:r>
            <w:r>
              <w:rPr>
                <w:spacing w:val="1"/>
                <w:sz w:val="24"/>
              </w:rPr>
              <w:t xml:space="preserve"> </w:t>
            </w:r>
            <w:r>
              <w:rPr>
                <w:sz w:val="24"/>
              </w:rPr>
              <w:t>хореографическо</w:t>
            </w:r>
            <w:r>
              <w:rPr>
                <w:spacing w:val="-57"/>
                <w:sz w:val="24"/>
              </w:rPr>
              <w:t xml:space="preserve"> </w:t>
            </w:r>
            <w:r>
              <w:rPr>
                <w:sz w:val="24"/>
              </w:rPr>
              <w:t>е</w:t>
            </w:r>
            <w:r>
              <w:rPr>
                <w:spacing w:val="-2"/>
                <w:sz w:val="24"/>
              </w:rPr>
              <w:t xml:space="preserve"> </w:t>
            </w:r>
            <w:r>
              <w:rPr>
                <w:sz w:val="24"/>
              </w:rPr>
              <w:t>искусство</w:t>
            </w:r>
          </w:p>
        </w:tc>
        <w:tc>
          <w:tcPr>
            <w:tcW w:w="1274" w:type="dxa"/>
          </w:tcPr>
          <w:p w:rsidR="00003555" w:rsidRDefault="00857D33">
            <w:pPr>
              <w:spacing w:line="321" w:lineRule="exact"/>
              <w:ind w:left="108"/>
              <w:rPr>
                <w:b/>
                <w:sz w:val="28"/>
              </w:rPr>
            </w:pPr>
            <w:r>
              <w:rPr>
                <w:b/>
                <w:sz w:val="28"/>
              </w:rPr>
              <w:t>х</w:t>
            </w: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21" w:lineRule="exact"/>
              <w:ind w:left="111"/>
              <w:rPr>
                <w:b/>
                <w:sz w:val="28"/>
              </w:rPr>
            </w:pPr>
            <w:r>
              <w:rPr>
                <w:b/>
                <w:sz w:val="28"/>
              </w:rPr>
              <w:t>х</w:t>
            </w:r>
          </w:p>
        </w:tc>
      </w:tr>
      <w:tr w:rsidR="00003555">
        <w:trPr>
          <w:trHeight w:val="1029"/>
        </w:trPr>
        <w:tc>
          <w:tcPr>
            <w:tcW w:w="2129" w:type="dxa"/>
          </w:tcPr>
          <w:p w:rsidR="00003555" w:rsidRDefault="00857D33">
            <w:pPr>
              <w:spacing w:line="360" w:lineRule="auto"/>
              <w:ind w:left="107" w:right="179"/>
              <w:rPr>
                <w:sz w:val="24"/>
              </w:rPr>
            </w:pPr>
            <w:r>
              <w:rPr>
                <w:spacing w:val="-1"/>
                <w:sz w:val="24"/>
              </w:rPr>
              <w:t>Хореографически</w:t>
            </w:r>
            <w:r>
              <w:rPr>
                <w:spacing w:val="-57"/>
                <w:sz w:val="24"/>
              </w:rPr>
              <w:t xml:space="preserve"> </w:t>
            </w:r>
            <w:r>
              <w:rPr>
                <w:sz w:val="24"/>
              </w:rPr>
              <w:t>й</w:t>
            </w:r>
            <w:r>
              <w:rPr>
                <w:spacing w:val="-1"/>
                <w:sz w:val="24"/>
              </w:rPr>
              <w:t xml:space="preserve"> </w:t>
            </w:r>
            <w:r>
              <w:rPr>
                <w:sz w:val="24"/>
              </w:rPr>
              <w:t>кружок</w:t>
            </w:r>
          </w:p>
        </w:tc>
        <w:tc>
          <w:tcPr>
            <w:tcW w:w="1985" w:type="dxa"/>
          </w:tcPr>
          <w:p w:rsidR="00003555" w:rsidRDefault="00857D33">
            <w:pPr>
              <w:spacing w:line="360" w:lineRule="auto"/>
              <w:ind w:left="107" w:right="162"/>
              <w:rPr>
                <w:sz w:val="24"/>
              </w:rPr>
            </w:pPr>
            <w:r>
              <w:rPr>
                <w:spacing w:val="-1"/>
                <w:sz w:val="24"/>
              </w:rPr>
              <w:t>Хореографическ</w:t>
            </w:r>
            <w:r>
              <w:rPr>
                <w:spacing w:val="-57"/>
                <w:sz w:val="24"/>
              </w:rPr>
              <w:t xml:space="preserve"> </w:t>
            </w:r>
            <w:r>
              <w:rPr>
                <w:sz w:val="24"/>
              </w:rPr>
              <w:t>ое</w:t>
            </w:r>
            <w:r>
              <w:rPr>
                <w:spacing w:val="-2"/>
                <w:sz w:val="24"/>
              </w:rPr>
              <w:t xml:space="preserve"> </w:t>
            </w:r>
            <w:r>
              <w:rPr>
                <w:sz w:val="24"/>
              </w:rPr>
              <w:t>искусство</w:t>
            </w:r>
          </w:p>
        </w:tc>
        <w:tc>
          <w:tcPr>
            <w:tcW w:w="1274" w:type="dxa"/>
          </w:tcPr>
          <w:p w:rsidR="00003555" w:rsidRDefault="00857D33">
            <w:pPr>
              <w:spacing w:line="321" w:lineRule="exact"/>
              <w:ind w:left="108"/>
              <w:rPr>
                <w:b/>
                <w:sz w:val="28"/>
              </w:rPr>
            </w:pPr>
            <w:r>
              <w:rPr>
                <w:b/>
                <w:sz w:val="28"/>
              </w:rPr>
              <w:t>х</w:t>
            </w: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21" w:lineRule="exact"/>
              <w:ind w:left="111"/>
              <w:rPr>
                <w:b/>
                <w:sz w:val="28"/>
              </w:rPr>
            </w:pPr>
            <w:r>
              <w:rPr>
                <w:b/>
                <w:sz w:val="28"/>
              </w:rPr>
              <w:t>х</w:t>
            </w:r>
          </w:p>
        </w:tc>
      </w:tr>
      <w:tr w:rsidR="00003555">
        <w:trPr>
          <w:trHeight w:val="1027"/>
        </w:trPr>
        <w:tc>
          <w:tcPr>
            <w:tcW w:w="2129" w:type="dxa"/>
          </w:tcPr>
          <w:p w:rsidR="00003555" w:rsidRDefault="00857D33">
            <w:pPr>
              <w:spacing w:line="360" w:lineRule="auto"/>
              <w:ind w:left="107" w:right="786"/>
              <w:rPr>
                <w:sz w:val="24"/>
              </w:rPr>
            </w:pPr>
            <w:r>
              <w:rPr>
                <w:sz w:val="24"/>
              </w:rPr>
              <w:t>Юный</w:t>
            </w:r>
            <w:r>
              <w:rPr>
                <w:spacing w:val="1"/>
                <w:sz w:val="24"/>
              </w:rPr>
              <w:t xml:space="preserve"> </w:t>
            </w:r>
            <w:r>
              <w:rPr>
                <w:sz w:val="24"/>
              </w:rPr>
              <w:t>композитор</w:t>
            </w:r>
          </w:p>
        </w:tc>
        <w:tc>
          <w:tcPr>
            <w:tcW w:w="1985" w:type="dxa"/>
          </w:tcPr>
          <w:p w:rsidR="00003555" w:rsidRDefault="00857D33">
            <w:pPr>
              <w:spacing w:line="270" w:lineRule="exact"/>
              <w:ind w:left="107"/>
              <w:rPr>
                <w:sz w:val="24"/>
              </w:rPr>
            </w:pPr>
            <w:r>
              <w:rPr>
                <w:sz w:val="24"/>
              </w:rPr>
              <w:t>Музыка</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442"/>
        </w:trPr>
        <w:tc>
          <w:tcPr>
            <w:tcW w:w="2129" w:type="dxa"/>
          </w:tcPr>
          <w:p w:rsidR="00003555" w:rsidRDefault="00857D33">
            <w:pPr>
              <w:spacing w:line="360" w:lineRule="auto"/>
              <w:ind w:left="107" w:right="242"/>
              <w:rPr>
                <w:sz w:val="24"/>
              </w:rPr>
            </w:pPr>
            <w:r>
              <w:rPr>
                <w:sz w:val="24"/>
              </w:rPr>
              <w:t>Татарская</w:t>
            </w:r>
            <w:r>
              <w:rPr>
                <w:spacing w:val="1"/>
                <w:sz w:val="24"/>
              </w:rPr>
              <w:t xml:space="preserve"> </w:t>
            </w:r>
            <w:r>
              <w:rPr>
                <w:sz w:val="24"/>
              </w:rPr>
              <w:t>театральная</w:t>
            </w:r>
            <w:r>
              <w:rPr>
                <w:spacing w:val="1"/>
                <w:sz w:val="24"/>
              </w:rPr>
              <w:t xml:space="preserve"> </w:t>
            </w:r>
            <w:r>
              <w:rPr>
                <w:sz w:val="24"/>
              </w:rPr>
              <w:t>студия</w:t>
            </w:r>
            <w:r>
              <w:rPr>
                <w:spacing w:val="-4"/>
                <w:sz w:val="24"/>
              </w:rPr>
              <w:t xml:space="preserve"> </w:t>
            </w:r>
            <w:r>
              <w:rPr>
                <w:sz w:val="24"/>
              </w:rPr>
              <w:t>«Мизгел»</w:t>
            </w:r>
          </w:p>
        </w:tc>
        <w:tc>
          <w:tcPr>
            <w:tcW w:w="1985" w:type="dxa"/>
          </w:tcPr>
          <w:p w:rsidR="00003555" w:rsidRDefault="00857D33">
            <w:pPr>
              <w:spacing w:line="360" w:lineRule="auto"/>
              <w:ind w:left="107" w:right="572"/>
              <w:rPr>
                <w:sz w:val="24"/>
              </w:rPr>
            </w:pPr>
            <w:r>
              <w:rPr>
                <w:sz w:val="24"/>
              </w:rPr>
              <w:t>Театральное</w:t>
            </w:r>
            <w:r>
              <w:rPr>
                <w:spacing w:val="-58"/>
                <w:sz w:val="24"/>
              </w:rPr>
              <w:t xml:space="preserve"> </w:t>
            </w:r>
            <w:r>
              <w:rPr>
                <w:sz w:val="24"/>
              </w:rPr>
              <w:t>искусство</w:t>
            </w:r>
          </w:p>
        </w:tc>
        <w:tc>
          <w:tcPr>
            <w:tcW w:w="1274" w:type="dxa"/>
          </w:tcPr>
          <w:p w:rsidR="00003555" w:rsidRDefault="00857D33">
            <w:pPr>
              <w:spacing w:line="321" w:lineRule="exact"/>
              <w:ind w:left="108"/>
              <w:rPr>
                <w:b/>
                <w:sz w:val="28"/>
              </w:rPr>
            </w:pPr>
            <w:r>
              <w:rPr>
                <w:b/>
                <w:sz w:val="28"/>
              </w:rPr>
              <w:t>х</w:t>
            </w: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21" w:lineRule="exact"/>
              <w:ind w:left="111"/>
              <w:rPr>
                <w:b/>
                <w:sz w:val="28"/>
              </w:rPr>
            </w:pPr>
            <w:r>
              <w:rPr>
                <w:b/>
                <w:sz w:val="28"/>
              </w:rPr>
              <w:t>х</w:t>
            </w:r>
          </w:p>
        </w:tc>
      </w:tr>
      <w:tr w:rsidR="00003555">
        <w:trPr>
          <w:trHeight w:val="1029"/>
        </w:trPr>
        <w:tc>
          <w:tcPr>
            <w:tcW w:w="2129" w:type="dxa"/>
          </w:tcPr>
          <w:p w:rsidR="00003555" w:rsidRDefault="00857D33">
            <w:pPr>
              <w:spacing w:line="360" w:lineRule="auto"/>
              <w:ind w:left="107" w:right="785"/>
              <w:rPr>
                <w:sz w:val="24"/>
              </w:rPr>
            </w:pPr>
            <w:r>
              <w:rPr>
                <w:sz w:val="24"/>
              </w:rPr>
              <w:t>Знатоки</w:t>
            </w:r>
            <w:r>
              <w:rPr>
                <w:spacing w:val="1"/>
                <w:sz w:val="24"/>
              </w:rPr>
              <w:t xml:space="preserve"> </w:t>
            </w:r>
            <w:r>
              <w:rPr>
                <w:sz w:val="24"/>
              </w:rPr>
              <w:t>математики</w:t>
            </w:r>
          </w:p>
        </w:tc>
        <w:tc>
          <w:tcPr>
            <w:tcW w:w="1985" w:type="dxa"/>
          </w:tcPr>
          <w:p w:rsidR="00003555" w:rsidRDefault="00857D33">
            <w:pPr>
              <w:spacing w:line="269" w:lineRule="exact"/>
              <w:ind w:left="107"/>
              <w:rPr>
                <w:sz w:val="24"/>
              </w:rPr>
            </w:pPr>
            <w:r>
              <w:rPr>
                <w:sz w:val="24"/>
              </w:rPr>
              <w:t>Математика</w:t>
            </w:r>
          </w:p>
        </w:tc>
        <w:tc>
          <w:tcPr>
            <w:tcW w:w="1274" w:type="dxa"/>
          </w:tcPr>
          <w:p w:rsidR="00003555" w:rsidRDefault="00003555">
            <w:pPr>
              <w:rPr>
                <w:sz w:val="24"/>
              </w:rPr>
            </w:pP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003555">
            <w:pPr>
              <w:rPr>
                <w:sz w:val="24"/>
              </w:rPr>
            </w:pPr>
          </w:p>
        </w:tc>
      </w:tr>
      <w:tr w:rsidR="00003555">
        <w:trPr>
          <w:trHeight w:val="1027"/>
        </w:trPr>
        <w:tc>
          <w:tcPr>
            <w:tcW w:w="2129" w:type="dxa"/>
          </w:tcPr>
          <w:p w:rsidR="00003555" w:rsidRDefault="00857D33">
            <w:pPr>
              <w:spacing w:line="270" w:lineRule="exact"/>
              <w:ind w:left="107"/>
              <w:rPr>
                <w:sz w:val="24"/>
              </w:rPr>
            </w:pPr>
            <w:r>
              <w:rPr>
                <w:sz w:val="24"/>
              </w:rPr>
              <w:t>Спортивные</w:t>
            </w:r>
            <w:r>
              <w:rPr>
                <w:spacing w:val="-5"/>
                <w:sz w:val="24"/>
              </w:rPr>
              <w:t xml:space="preserve"> </w:t>
            </w:r>
            <w:r>
              <w:rPr>
                <w:sz w:val="24"/>
              </w:rPr>
              <w:t>игры</w:t>
            </w:r>
          </w:p>
        </w:tc>
        <w:tc>
          <w:tcPr>
            <w:tcW w:w="1985" w:type="dxa"/>
          </w:tcPr>
          <w:p w:rsidR="00003555" w:rsidRDefault="00857D33">
            <w:pPr>
              <w:spacing w:line="360" w:lineRule="auto"/>
              <w:ind w:left="107" w:right="639"/>
              <w:rPr>
                <w:sz w:val="24"/>
              </w:rPr>
            </w:pPr>
            <w:r>
              <w:rPr>
                <w:sz w:val="24"/>
              </w:rPr>
              <w:t>Физическая</w:t>
            </w:r>
            <w:r>
              <w:rPr>
                <w:spacing w:val="-57"/>
                <w:sz w:val="24"/>
              </w:rPr>
              <w:t xml:space="preserve"> </w:t>
            </w:r>
            <w:r>
              <w:rPr>
                <w:sz w:val="24"/>
              </w:rPr>
              <w:t>культура</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003555">
            <w:pPr>
              <w:rPr>
                <w:sz w:val="24"/>
              </w:rPr>
            </w:pP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857D33">
            <w:pPr>
              <w:spacing w:line="319" w:lineRule="exact"/>
              <w:ind w:left="111"/>
              <w:rPr>
                <w:b/>
                <w:sz w:val="28"/>
              </w:rPr>
            </w:pPr>
            <w:r>
              <w:rPr>
                <w:b/>
                <w:sz w:val="28"/>
              </w:rPr>
              <w:t>х</w:t>
            </w:r>
          </w:p>
        </w:tc>
        <w:tc>
          <w:tcPr>
            <w:tcW w:w="1274" w:type="dxa"/>
          </w:tcPr>
          <w:p w:rsidR="00003555" w:rsidRDefault="00003555">
            <w:pPr>
              <w:rPr>
                <w:sz w:val="24"/>
              </w:rPr>
            </w:pPr>
          </w:p>
        </w:tc>
      </w:tr>
      <w:tr w:rsidR="00003555">
        <w:trPr>
          <w:trHeight w:val="683"/>
        </w:trPr>
        <w:tc>
          <w:tcPr>
            <w:tcW w:w="2129" w:type="dxa"/>
          </w:tcPr>
          <w:p w:rsidR="00003555" w:rsidRDefault="00857D33">
            <w:pPr>
              <w:spacing w:line="269" w:lineRule="exact"/>
              <w:ind w:left="107"/>
              <w:rPr>
                <w:sz w:val="24"/>
              </w:rPr>
            </w:pPr>
            <w:r>
              <w:rPr>
                <w:sz w:val="24"/>
              </w:rPr>
              <w:t>Юный</w:t>
            </w:r>
            <w:r>
              <w:rPr>
                <w:spacing w:val="-1"/>
                <w:sz w:val="24"/>
              </w:rPr>
              <w:t xml:space="preserve"> </w:t>
            </w:r>
            <w:r>
              <w:rPr>
                <w:sz w:val="24"/>
              </w:rPr>
              <w:t>филолог</w:t>
            </w:r>
          </w:p>
        </w:tc>
        <w:tc>
          <w:tcPr>
            <w:tcW w:w="1985" w:type="dxa"/>
          </w:tcPr>
          <w:p w:rsidR="00003555" w:rsidRDefault="00857D33">
            <w:pPr>
              <w:spacing w:line="269" w:lineRule="exact"/>
              <w:ind w:left="107"/>
              <w:rPr>
                <w:sz w:val="24"/>
              </w:rPr>
            </w:pPr>
            <w:r>
              <w:rPr>
                <w:sz w:val="24"/>
              </w:rPr>
              <w:t>Филология</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442"/>
        </w:trPr>
        <w:tc>
          <w:tcPr>
            <w:tcW w:w="2129" w:type="dxa"/>
          </w:tcPr>
          <w:p w:rsidR="00003555" w:rsidRDefault="00857D33">
            <w:pPr>
              <w:spacing w:line="360" w:lineRule="auto"/>
              <w:ind w:left="107" w:right="447"/>
              <w:rPr>
                <w:sz w:val="24"/>
              </w:rPr>
            </w:pPr>
            <w:r>
              <w:rPr>
                <w:sz w:val="24"/>
              </w:rPr>
              <w:t>Решение</w:t>
            </w:r>
            <w:r>
              <w:rPr>
                <w:spacing w:val="1"/>
                <w:sz w:val="24"/>
              </w:rPr>
              <w:t xml:space="preserve"> </w:t>
            </w:r>
            <w:r>
              <w:rPr>
                <w:sz w:val="24"/>
              </w:rPr>
              <w:t>нестандартных</w:t>
            </w:r>
            <w:r>
              <w:rPr>
                <w:spacing w:val="-57"/>
                <w:sz w:val="24"/>
              </w:rPr>
              <w:t xml:space="preserve"> </w:t>
            </w:r>
            <w:r>
              <w:rPr>
                <w:sz w:val="24"/>
              </w:rPr>
              <w:t>задач</w:t>
            </w:r>
          </w:p>
        </w:tc>
        <w:tc>
          <w:tcPr>
            <w:tcW w:w="1985" w:type="dxa"/>
          </w:tcPr>
          <w:p w:rsidR="00003555" w:rsidRDefault="00857D33">
            <w:pPr>
              <w:spacing w:line="269" w:lineRule="exact"/>
              <w:ind w:left="107"/>
              <w:rPr>
                <w:sz w:val="24"/>
              </w:rPr>
            </w:pPr>
            <w:r>
              <w:rPr>
                <w:sz w:val="24"/>
              </w:rPr>
              <w:t>Математика</w:t>
            </w:r>
          </w:p>
        </w:tc>
        <w:tc>
          <w:tcPr>
            <w:tcW w:w="1274" w:type="dxa"/>
          </w:tcPr>
          <w:p w:rsidR="00003555" w:rsidRDefault="00003555">
            <w:pPr>
              <w:rPr>
                <w:sz w:val="24"/>
              </w:rPr>
            </w:pP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003555">
            <w:pPr>
              <w:rPr>
                <w:sz w:val="24"/>
              </w:rPr>
            </w:pPr>
          </w:p>
        </w:tc>
      </w:tr>
      <w:tr w:rsidR="00003555">
        <w:trPr>
          <w:trHeight w:val="1027"/>
        </w:trPr>
        <w:tc>
          <w:tcPr>
            <w:tcW w:w="2129" w:type="dxa"/>
          </w:tcPr>
          <w:p w:rsidR="00003555" w:rsidRDefault="00857D33">
            <w:pPr>
              <w:spacing w:line="362" w:lineRule="auto"/>
              <w:ind w:left="107" w:right="816"/>
              <w:rPr>
                <w:sz w:val="24"/>
              </w:rPr>
            </w:pPr>
            <w:r>
              <w:rPr>
                <w:sz w:val="24"/>
              </w:rPr>
              <w:t>Одаренный</w:t>
            </w:r>
            <w:r>
              <w:rPr>
                <w:spacing w:val="-58"/>
                <w:sz w:val="24"/>
              </w:rPr>
              <w:t xml:space="preserve"> </w:t>
            </w:r>
            <w:r>
              <w:rPr>
                <w:sz w:val="24"/>
              </w:rPr>
              <w:t>ребенок</w:t>
            </w:r>
          </w:p>
        </w:tc>
        <w:tc>
          <w:tcPr>
            <w:tcW w:w="1985" w:type="dxa"/>
          </w:tcPr>
          <w:p w:rsidR="00003555" w:rsidRDefault="00857D33">
            <w:pPr>
              <w:spacing w:line="362" w:lineRule="auto"/>
              <w:ind w:left="107" w:right="185"/>
              <w:rPr>
                <w:sz w:val="24"/>
              </w:rPr>
            </w:pPr>
            <w:r>
              <w:rPr>
                <w:spacing w:val="-1"/>
                <w:sz w:val="24"/>
              </w:rPr>
              <w:t>Общепредметно</w:t>
            </w:r>
            <w:r>
              <w:rPr>
                <w:spacing w:val="-57"/>
                <w:sz w:val="24"/>
              </w:rPr>
              <w:t xml:space="preserve"> </w:t>
            </w:r>
            <w:r>
              <w:rPr>
                <w:sz w:val="24"/>
              </w:rPr>
              <w:t>е</w:t>
            </w:r>
            <w:r>
              <w:rPr>
                <w:spacing w:val="-2"/>
                <w:sz w:val="24"/>
              </w:rPr>
              <w:t xml:space="preserve"> </w:t>
            </w:r>
            <w:r>
              <w:rPr>
                <w:sz w:val="24"/>
              </w:rPr>
              <w:t>развитие</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683"/>
        </w:trPr>
        <w:tc>
          <w:tcPr>
            <w:tcW w:w="2129" w:type="dxa"/>
          </w:tcPr>
          <w:p w:rsidR="00003555" w:rsidRDefault="00857D33">
            <w:pPr>
              <w:spacing w:line="272" w:lineRule="exact"/>
              <w:ind w:left="107"/>
              <w:rPr>
                <w:sz w:val="24"/>
              </w:rPr>
            </w:pPr>
            <w:r>
              <w:rPr>
                <w:sz w:val="24"/>
              </w:rPr>
              <w:t>Мир</w:t>
            </w:r>
            <w:r>
              <w:rPr>
                <w:spacing w:val="-3"/>
                <w:sz w:val="24"/>
              </w:rPr>
              <w:t xml:space="preserve"> </w:t>
            </w:r>
            <w:r>
              <w:rPr>
                <w:sz w:val="24"/>
              </w:rPr>
              <w:t>вокруг</w:t>
            </w:r>
            <w:r>
              <w:rPr>
                <w:spacing w:val="-3"/>
                <w:sz w:val="24"/>
              </w:rPr>
              <w:t xml:space="preserve"> </w:t>
            </w:r>
            <w:r>
              <w:rPr>
                <w:sz w:val="24"/>
              </w:rPr>
              <w:t>нас</w:t>
            </w:r>
          </w:p>
        </w:tc>
        <w:tc>
          <w:tcPr>
            <w:tcW w:w="1985" w:type="dxa"/>
          </w:tcPr>
          <w:p w:rsidR="00003555" w:rsidRDefault="00857D33">
            <w:pPr>
              <w:spacing w:line="272" w:lineRule="exact"/>
              <w:ind w:left="107"/>
              <w:rPr>
                <w:sz w:val="24"/>
              </w:rPr>
            </w:pPr>
            <w:r>
              <w:rPr>
                <w:sz w:val="24"/>
              </w:rPr>
              <w:t>Биология</w:t>
            </w:r>
          </w:p>
        </w:tc>
        <w:tc>
          <w:tcPr>
            <w:tcW w:w="1274" w:type="dxa"/>
          </w:tcPr>
          <w:p w:rsidR="00003555" w:rsidRDefault="00003555">
            <w:pPr>
              <w:rPr>
                <w:sz w:val="24"/>
              </w:rPr>
            </w:pP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003555">
            <w:pPr>
              <w:rPr>
                <w:sz w:val="24"/>
              </w:rPr>
            </w:pPr>
          </w:p>
        </w:tc>
      </w:tr>
      <w:tr w:rsidR="00003555">
        <w:trPr>
          <w:trHeight w:val="1441"/>
        </w:trPr>
        <w:tc>
          <w:tcPr>
            <w:tcW w:w="2129" w:type="dxa"/>
          </w:tcPr>
          <w:p w:rsidR="00003555" w:rsidRDefault="00857D33">
            <w:pPr>
              <w:spacing w:line="360" w:lineRule="auto"/>
              <w:ind w:left="107" w:right="672"/>
              <w:rPr>
                <w:sz w:val="24"/>
              </w:rPr>
            </w:pPr>
            <w:r>
              <w:rPr>
                <w:sz w:val="24"/>
              </w:rPr>
              <w:t>Человек и</w:t>
            </w:r>
            <w:r>
              <w:rPr>
                <w:spacing w:val="1"/>
                <w:sz w:val="24"/>
              </w:rPr>
              <w:t xml:space="preserve"> </w:t>
            </w:r>
            <w:r>
              <w:rPr>
                <w:spacing w:val="-1"/>
                <w:sz w:val="24"/>
              </w:rPr>
              <w:t>окружающая</w:t>
            </w:r>
            <w:r>
              <w:rPr>
                <w:spacing w:val="-57"/>
                <w:sz w:val="24"/>
              </w:rPr>
              <w:t xml:space="preserve"> </w:t>
            </w:r>
            <w:r>
              <w:rPr>
                <w:sz w:val="24"/>
              </w:rPr>
              <w:t>среда</w:t>
            </w:r>
          </w:p>
        </w:tc>
        <w:tc>
          <w:tcPr>
            <w:tcW w:w="1985" w:type="dxa"/>
          </w:tcPr>
          <w:p w:rsidR="00003555" w:rsidRDefault="00857D33">
            <w:pPr>
              <w:spacing w:line="269" w:lineRule="exact"/>
              <w:ind w:left="107"/>
              <w:rPr>
                <w:sz w:val="24"/>
              </w:rPr>
            </w:pPr>
            <w:r>
              <w:rPr>
                <w:sz w:val="24"/>
              </w:rPr>
              <w:t>Биология</w:t>
            </w:r>
          </w:p>
        </w:tc>
        <w:tc>
          <w:tcPr>
            <w:tcW w:w="1274" w:type="dxa"/>
          </w:tcPr>
          <w:p w:rsidR="00003555" w:rsidRDefault="00003555">
            <w:pPr>
              <w:rPr>
                <w:sz w:val="24"/>
              </w:rPr>
            </w:pP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003555">
            <w:pPr>
              <w:rPr>
                <w:sz w:val="24"/>
              </w:rPr>
            </w:pPr>
          </w:p>
        </w:tc>
      </w:tr>
    </w:tbl>
    <w:p w:rsidR="00003555" w:rsidRDefault="00003555">
      <w:pPr>
        <w:rPr>
          <w:sz w:val="24"/>
        </w:rPr>
        <w:sectPr w:rsidR="00003555">
          <w:pgSz w:w="11910" w:h="16840"/>
          <w:pgMar w:top="1120" w:right="440" w:bottom="1100" w:left="880" w:header="0" w:footer="822"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985"/>
        <w:gridCol w:w="1274"/>
        <w:gridCol w:w="1134"/>
        <w:gridCol w:w="1132"/>
        <w:gridCol w:w="1277"/>
        <w:gridCol w:w="1274"/>
      </w:tblGrid>
      <w:tr w:rsidR="00003555">
        <w:trPr>
          <w:trHeight w:val="683"/>
        </w:trPr>
        <w:tc>
          <w:tcPr>
            <w:tcW w:w="2129" w:type="dxa"/>
          </w:tcPr>
          <w:p w:rsidR="00003555" w:rsidRDefault="00857D33">
            <w:pPr>
              <w:spacing w:line="272" w:lineRule="exact"/>
              <w:ind w:left="107"/>
              <w:rPr>
                <w:sz w:val="24"/>
              </w:rPr>
            </w:pPr>
            <w:r>
              <w:rPr>
                <w:sz w:val="24"/>
              </w:rPr>
              <w:lastRenderedPageBreak/>
              <w:t>Химия</w:t>
            </w:r>
            <w:r>
              <w:rPr>
                <w:spacing w:val="-4"/>
                <w:sz w:val="24"/>
              </w:rPr>
              <w:t xml:space="preserve"> </w:t>
            </w:r>
            <w:r>
              <w:rPr>
                <w:sz w:val="24"/>
              </w:rPr>
              <w:t>вокруг</w:t>
            </w:r>
            <w:r>
              <w:rPr>
                <w:spacing w:val="-3"/>
                <w:sz w:val="24"/>
              </w:rPr>
              <w:t xml:space="preserve"> </w:t>
            </w:r>
            <w:r>
              <w:rPr>
                <w:sz w:val="24"/>
              </w:rPr>
              <w:t>нас</w:t>
            </w:r>
          </w:p>
        </w:tc>
        <w:tc>
          <w:tcPr>
            <w:tcW w:w="1985" w:type="dxa"/>
          </w:tcPr>
          <w:p w:rsidR="00003555" w:rsidRDefault="00857D33">
            <w:pPr>
              <w:spacing w:line="272" w:lineRule="exact"/>
              <w:ind w:left="107"/>
              <w:rPr>
                <w:sz w:val="24"/>
              </w:rPr>
            </w:pPr>
            <w:r>
              <w:rPr>
                <w:sz w:val="24"/>
              </w:rPr>
              <w:t>Химия</w:t>
            </w:r>
          </w:p>
        </w:tc>
        <w:tc>
          <w:tcPr>
            <w:tcW w:w="1274" w:type="dxa"/>
          </w:tcPr>
          <w:p w:rsidR="00003555" w:rsidRDefault="00003555">
            <w:pPr>
              <w:rPr>
                <w:sz w:val="24"/>
              </w:rPr>
            </w:pP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003555">
            <w:pPr>
              <w:rPr>
                <w:sz w:val="24"/>
              </w:rPr>
            </w:pPr>
          </w:p>
        </w:tc>
      </w:tr>
      <w:tr w:rsidR="00003555">
        <w:trPr>
          <w:trHeight w:val="1029"/>
        </w:trPr>
        <w:tc>
          <w:tcPr>
            <w:tcW w:w="2129" w:type="dxa"/>
          </w:tcPr>
          <w:p w:rsidR="00003555" w:rsidRDefault="00857D33">
            <w:pPr>
              <w:spacing w:line="360" w:lineRule="auto"/>
              <w:ind w:left="107" w:right="846"/>
              <w:rPr>
                <w:sz w:val="24"/>
              </w:rPr>
            </w:pPr>
            <w:r>
              <w:rPr>
                <w:sz w:val="24"/>
              </w:rPr>
              <w:t>Введение в</w:t>
            </w:r>
            <w:r>
              <w:rPr>
                <w:spacing w:val="-58"/>
                <w:sz w:val="24"/>
              </w:rPr>
              <w:t xml:space="preserve"> </w:t>
            </w:r>
            <w:r>
              <w:rPr>
                <w:sz w:val="24"/>
              </w:rPr>
              <w:t>химию</w:t>
            </w:r>
          </w:p>
        </w:tc>
        <w:tc>
          <w:tcPr>
            <w:tcW w:w="1985" w:type="dxa"/>
          </w:tcPr>
          <w:p w:rsidR="00003555" w:rsidRDefault="00857D33">
            <w:pPr>
              <w:spacing w:line="269" w:lineRule="exact"/>
              <w:ind w:left="107"/>
              <w:rPr>
                <w:sz w:val="24"/>
              </w:rPr>
            </w:pPr>
            <w:r>
              <w:rPr>
                <w:sz w:val="24"/>
              </w:rPr>
              <w:t>Химия</w:t>
            </w:r>
          </w:p>
        </w:tc>
        <w:tc>
          <w:tcPr>
            <w:tcW w:w="1274" w:type="dxa"/>
          </w:tcPr>
          <w:p w:rsidR="00003555" w:rsidRDefault="00003555">
            <w:pPr>
              <w:rPr>
                <w:sz w:val="24"/>
              </w:rPr>
            </w:pP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003555">
            <w:pPr>
              <w:rPr>
                <w:sz w:val="24"/>
              </w:rPr>
            </w:pPr>
          </w:p>
        </w:tc>
      </w:tr>
      <w:tr w:rsidR="00003555">
        <w:trPr>
          <w:trHeight w:val="1026"/>
        </w:trPr>
        <w:tc>
          <w:tcPr>
            <w:tcW w:w="2129" w:type="dxa"/>
          </w:tcPr>
          <w:p w:rsidR="00003555" w:rsidRDefault="00857D33">
            <w:pPr>
              <w:spacing w:line="360" w:lineRule="auto"/>
              <w:ind w:left="107" w:right="284"/>
              <w:rPr>
                <w:sz w:val="24"/>
              </w:rPr>
            </w:pPr>
            <w:r>
              <w:rPr>
                <w:sz w:val="24"/>
              </w:rPr>
              <w:t>Химия для</w:t>
            </w:r>
            <w:r>
              <w:rPr>
                <w:spacing w:val="1"/>
                <w:sz w:val="24"/>
              </w:rPr>
              <w:t xml:space="preserve"> </w:t>
            </w:r>
            <w:r>
              <w:rPr>
                <w:spacing w:val="-1"/>
                <w:sz w:val="24"/>
              </w:rPr>
              <w:t>любознательных</w:t>
            </w:r>
          </w:p>
        </w:tc>
        <w:tc>
          <w:tcPr>
            <w:tcW w:w="1985" w:type="dxa"/>
          </w:tcPr>
          <w:p w:rsidR="00003555" w:rsidRDefault="00857D33">
            <w:pPr>
              <w:spacing w:line="269" w:lineRule="exact"/>
              <w:ind w:left="107"/>
              <w:rPr>
                <w:sz w:val="24"/>
              </w:rPr>
            </w:pPr>
            <w:r>
              <w:rPr>
                <w:sz w:val="24"/>
              </w:rPr>
              <w:t>Химия</w:t>
            </w:r>
          </w:p>
        </w:tc>
        <w:tc>
          <w:tcPr>
            <w:tcW w:w="1274" w:type="dxa"/>
          </w:tcPr>
          <w:p w:rsidR="00003555" w:rsidRDefault="00003555">
            <w:pPr>
              <w:rPr>
                <w:sz w:val="24"/>
              </w:rPr>
            </w:pP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003555">
            <w:pPr>
              <w:rPr>
                <w:sz w:val="24"/>
              </w:rPr>
            </w:pPr>
          </w:p>
        </w:tc>
      </w:tr>
      <w:tr w:rsidR="00003555">
        <w:trPr>
          <w:trHeight w:val="1029"/>
        </w:trPr>
        <w:tc>
          <w:tcPr>
            <w:tcW w:w="2129" w:type="dxa"/>
          </w:tcPr>
          <w:p w:rsidR="00003555" w:rsidRDefault="00857D33">
            <w:pPr>
              <w:spacing w:line="360" w:lineRule="auto"/>
              <w:ind w:left="107" w:right="124"/>
              <w:rPr>
                <w:sz w:val="24"/>
              </w:rPr>
            </w:pPr>
            <w:r>
              <w:rPr>
                <w:sz w:val="24"/>
              </w:rPr>
              <w:t>Изучение родного</w:t>
            </w:r>
            <w:r>
              <w:rPr>
                <w:spacing w:val="-58"/>
                <w:sz w:val="24"/>
              </w:rPr>
              <w:t xml:space="preserve"> </w:t>
            </w:r>
            <w:r>
              <w:rPr>
                <w:sz w:val="24"/>
              </w:rPr>
              <w:t>края</w:t>
            </w:r>
          </w:p>
        </w:tc>
        <w:tc>
          <w:tcPr>
            <w:tcW w:w="1985" w:type="dxa"/>
          </w:tcPr>
          <w:p w:rsidR="00003555" w:rsidRDefault="00857D33">
            <w:pPr>
              <w:spacing w:line="269" w:lineRule="exact"/>
              <w:ind w:left="107"/>
              <w:rPr>
                <w:sz w:val="24"/>
              </w:rPr>
            </w:pPr>
            <w:r>
              <w:rPr>
                <w:sz w:val="24"/>
              </w:rPr>
              <w:t>Татарский</w:t>
            </w:r>
            <w:r>
              <w:rPr>
                <w:spacing w:val="-2"/>
                <w:sz w:val="24"/>
              </w:rPr>
              <w:t xml:space="preserve"> </w:t>
            </w:r>
            <w:r>
              <w:rPr>
                <w:sz w:val="24"/>
              </w:rPr>
              <w:t>язык</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027"/>
        </w:trPr>
        <w:tc>
          <w:tcPr>
            <w:tcW w:w="2129" w:type="dxa"/>
          </w:tcPr>
          <w:p w:rsidR="00003555" w:rsidRDefault="00857D33">
            <w:pPr>
              <w:spacing w:line="360" w:lineRule="auto"/>
              <w:ind w:left="107" w:right="499"/>
              <w:rPr>
                <w:sz w:val="24"/>
              </w:rPr>
            </w:pPr>
            <w:r>
              <w:rPr>
                <w:sz w:val="24"/>
              </w:rPr>
              <w:t>Литературный</w:t>
            </w:r>
            <w:r>
              <w:rPr>
                <w:spacing w:val="-58"/>
                <w:sz w:val="24"/>
              </w:rPr>
              <w:t xml:space="preserve"> </w:t>
            </w:r>
            <w:r>
              <w:rPr>
                <w:sz w:val="24"/>
              </w:rPr>
              <w:t>язык</w:t>
            </w:r>
          </w:p>
        </w:tc>
        <w:tc>
          <w:tcPr>
            <w:tcW w:w="1985" w:type="dxa"/>
          </w:tcPr>
          <w:p w:rsidR="00003555" w:rsidRDefault="00857D33">
            <w:pPr>
              <w:spacing w:line="269" w:lineRule="exact"/>
              <w:ind w:left="107"/>
              <w:rPr>
                <w:sz w:val="24"/>
              </w:rPr>
            </w:pPr>
            <w:r>
              <w:rPr>
                <w:sz w:val="24"/>
              </w:rPr>
              <w:t>Татарский</w:t>
            </w:r>
            <w:r>
              <w:rPr>
                <w:spacing w:val="-2"/>
                <w:sz w:val="24"/>
              </w:rPr>
              <w:t xml:space="preserve"> </w:t>
            </w:r>
            <w:r>
              <w:rPr>
                <w:sz w:val="24"/>
              </w:rPr>
              <w:t>язык</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2685"/>
        </w:trPr>
        <w:tc>
          <w:tcPr>
            <w:tcW w:w="2129" w:type="dxa"/>
          </w:tcPr>
          <w:p w:rsidR="00003555" w:rsidRDefault="00857D33">
            <w:pPr>
              <w:spacing w:line="360" w:lineRule="auto"/>
              <w:ind w:left="107" w:right="144"/>
              <w:rPr>
                <w:sz w:val="24"/>
              </w:rPr>
            </w:pPr>
            <w:r>
              <w:rPr>
                <w:sz w:val="24"/>
              </w:rPr>
              <w:t>Основы духовно-</w:t>
            </w:r>
            <w:r>
              <w:rPr>
                <w:spacing w:val="1"/>
                <w:sz w:val="24"/>
              </w:rPr>
              <w:t xml:space="preserve"> </w:t>
            </w:r>
            <w:r>
              <w:rPr>
                <w:sz w:val="24"/>
              </w:rPr>
              <w:t>нравственной</w:t>
            </w:r>
            <w:r>
              <w:rPr>
                <w:spacing w:val="1"/>
                <w:sz w:val="24"/>
              </w:rPr>
              <w:t xml:space="preserve"> </w:t>
            </w:r>
            <w:r>
              <w:rPr>
                <w:sz w:val="24"/>
              </w:rPr>
              <w:t>культуры</w:t>
            </w:r>
            <w:r>
              <w:rPr>
                <w:spacing w:val="-15"/>
                <w:sz w:val="24"/>
              </w:rPr>
              <w:t xml:space="preserve"> </w:t>
            </w:r>
            <w:r>
              <w:rPr>
                <w:sz w:val="24"/>
              </w:rPr>
              <w:t>народов</w:t>
            </w:r>
            <w:r>
              <w:rPr>
                <w:spacing w:val="-57"/>
                <w:sz w:val="24"/>
              </w:rPr>
              <w:t xml:space="preserve"> </w:t>
            </w:r>
            <w:r>
              <w:rPr>
                <w:sz w:val="24"/>
              </w:rPr>
              <w:t>России</w:t>
            </w:r>
            <w:r>
              <w:rPr>
                <w:spacing w:val="-2"/>
                <w:sz w:val="24"/>
              </w:rPr>
              <w:t xml:space="preserve"> </w:t>
            </w:r>
            <w:r>
              <w:rPr>
                <w:sz w:val="24"/>
              </w:rPr>
              <w:t>(модуль</w:t>
            </w:r>
          </w:p>
          <w:p w:rsidR="00003555" w:rsidRDefault="00857D33">
            <w:pPr>
              <w:spacing w:line="360" w:lineRule="auto"/>
              <w:ind w:left="107" w:right="120"/>
              <w:rPr>
                <w:sz w:val="24"/>
              </w:rPr>
            </w:pPr>
            <w:r>
              <w:rPr>
                <w:sz w:val="24"/>
              </w:rPr>
              <w:t>«Основы</w:t>
            </w:r>
            <w:r>
              <w:rPr>
                <w:spacing w:val="-14"/>
                <w:sz w:val="24"/>
              </w:rPr>
              <w:t xml:space="preserve"> </w:t>
            </w:r>
            <w:r>
              <w:rPr>
                <w:sz w:val="24"/>
              </w:rPr>
              <w:t>светской</w:t>
            </w:r>
            <w:r>
              <w:rPr>
                <w:spacing w:val="-57"/>
                <w:sz w:val="24"/>
              </w:rPr>
              <w:t xml:space="preserve"> </w:t>
            </w:r>
            <w:r>
              <w:rPr>
                <w:sz w:val="24"/>
              </w:rPr>
              <w:t>этики»)</w:t>
            </w:r>
          </w:p>
        </w:tc>
        <w:tc>
          <w:tcPr>
            <w:tcW w:w="1985" w:type="dxa"/>
          </w:tcPr>
          <w:p w:rsidR="00003555" w:rsidRDefault="00003555">
            <w:pPr>
              <w:rPr>
                <w:sz w:val="24"/>
              </w:rPr>
            </w:pP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027"/>
        </w:trPr>
        <w:tc>
          <w:tcPr>
            <w:tcW w:w="2129" w:type="dxa"/>
          </w:tcPr>
          <w:p w:rsidR="00003555" w:rsidRDefault="00857D33">
            <w:pPr>
              <w:spacing w:line="360" w:lineRule="auto"/>
              <w:ind w:left="107" w:right="810"/>
              <w:rPr>
                <w:sz w:val="24"/>
              </w:rPr>
            </w:pPr>
            <w:r>
              <w:rPr>
                <w:sz w:val="24"/>
              </w:rPr>
              <w:t>Веселая</w:t>
            </w:r>
            <w:r>
              <w:rPr>
                <w:spacing w:val="1"/>
                <w:sz w:val="24"/>
              </w:rPr>
              <w:t xml:space="preserve"> </w:t>
            </w:r>
            <w:r>
              <w:rPr>
                <w:spacing w:val="-1"/>
                <w:sz w:val="24"/>
              </w:rPr>
              <w:t>грамматика</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026"/>
        </w:trPr>
        <w:tc>
          <w:tcPr>
            <w:tcW w:w="2129" w:type="dxa"/>
          </w:tcPr>
          <w:p w:rsidR="00003555" w:rsidRDefault="00857D33">
            <w:pPr>
              <w:spacing w:line="360" w:lineRule="auto"/>
              <w:ind w:left="107" w:right="468"/>
              <w:rPr>
                <w:sz w:val="24"/>
              </w:rPr>
            </w:pPr>
            <w:r>
              <w:rPr>
                <w:sz w:val="24"/>
              </w:rPr>
              <w:t>Английский с</w:t>
            </w:r>
            <w:r>
              <w:rPr>
                <w:spacing w:val="1"/>
                <w:sz w:val="24"/>
              </w:rPr>
              <w:t xml:space="preserve"> </w:t>
            </w:r>
            <w:r>
              <w:rPr>
                <w:spacing w:val="-1"/>
                <w:sz w:val="24"/>
              </w:rPr>
              <w:t>удовольствием</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029"/>
        </w:trPr>
        <w:tc>
          <w:tcPr>
            <w:tcW w:w="2129" w:type="dxa"/>
          </w:tcPr>
          <w:p w:rsidR="00003555" w:rsidRDefault="00857D33">
            <w:pPr>
              <w:spacing w:line="360" w:lineRule="auto"/>
              <w:ind w:left="107" w:right="567"/>
              <w:rPr>
                <w:sz w:val="24"/>
              </w:rPr>
            </w:pPr>
            <w:r>
              <w:rPr>
                <w:sz w:val="24"/>
              </w:rPr>
              <w:t>Современный</w:t>
            </w:r>
            <w:r>
              <w:rPr>
                <w:spacing w:val="-57"/>
                <w:sz w:val="24"/>
              </w:rPr>
              <w:t xml:space="preserve"> </w:t>
            </w:r>
            <w:r>
              <w:rPr>
                <w:sz w:val="24"/>
              </w:rPr>
              <w:t>английский</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21" w:lineRule="exact"/>
              <w:ind w:left="108"/>
              <w:rPr>
                <w:b/>
                <w:sz w:val="28"/>
              </w:rPr>
            </w:pPr>
            <w:r>
              <w:rPr>
                <w:b/>
                <w:sz w:val="28"/>
              </w:rPr>
              <w:t>х</w:t>
            </w: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21" w:lineRule="exact"/>
              <w:ind w:left="111"/>
              <w:rPr>
                <w:b/>
                <w:sz w:val="28"/>
              </w:rPr>
            </w:pPr>
            <w:r>
              <w:rPr>
                <w:b/>
                <w:sz w:val="28"/>
              </w:rPr>
              <w:t>х</w:t>
            </w:r>
          </w:p>
        </w:tc>
      </w:tr>
      <w:tr w:rsidR="00003555">
        <w:trPr>
          <w:trHeight w:val="1442"/>
        </w:trPr>
        <w:tc>
          <w:tcPr>
            <w:tcW w:w="2129" w:type="dxa"/>
          </w:tcPr>
          <w:p w:rsidR="00003555" w:rsidRDefault="00857D33">
            <w:pPr>
              <w:spacing w:line="360" w:lineRule="auto"/>
              <w:ind w:left="107" w:right="111"/>
              <w:rPr>
                <w:sz w:val="24"/>
              </w:rPr>
            </w:pPr>
            <w:r>
              <w:rPr>
                <w:sz w:val="24"/>
              </w:rPr>
              <w:t>Учим английский,</w:t>
            </w:r>
            <w:r>
              <w:rPr>
                <w:spacing w:val="-57"/>
                <w:sz w:val="24"/>
              </w:rPr>
              <w:t xml:space="preserve"> </w:t>
            </w:r>
            <w:r>
              <w:rPr>
                <w:sz w:val="24"/>
              </w:rPr>
              <w:t>играя. My First</w:t>
            </w:r>
            <w:r>
              <w:rPr>
                <w:spacing w:val="1"/>
                <w:sz w:val="24"/>
              </w:rPr>
              <w:t xml:space="preserve"> </w:t>
            </w:r>
            <w:r>
              <w:rPr>
                <w:sz w:val="24"/>
              </w:rPr>
              <w:t>English</w:t>
            </w:r>
          </w:p>
        </w:tc>
        <w:tc>
          <w:tcPr>
            <w:tcW w:w="1985" w:type="dxa"/>
          </w:tcPr>
          <w:p w:rsidR="00003555" w:rsidRDefault="00857D33">
            <w:pPr>
              <w:spacing w:line="362"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026"/>
        </w:trPr>
        <w:tc>
          <w:tcPr>
            <w:tcW w:w="2129" w:type="dxa"/>
          </w:tcPr>
          <w:p w:rsidR="00003555" w:rsidRPr="00857D33" w:rsidRDefault="00857D33">
            <w:pPr>
              <w:spacing w:line="360" w:lineRule="auto"/>
              <w:ind w:left="107" w:right="460"/>
              <w:rPr>
                <w:sz w:val="24"/>
                <w:lang w:val="en-US"/>
              </w:rPr>
            </w:pPr>
            <w:r>
              <w:rPr>
                <w:sz w:val="24"/>
              </w:rPr>
              <w:t>Учимся</w:t>
            </w:r>
            <w:r w:rsidRPr="00857D33">
              <w:rPr>
                <w:sz w:val="24"/>
                <w:lang w:val="en-US"/>
              </w:rPr>
              <w:t xml:space="preserve">, </w:t>
            </w:r>
            <w:r>
              <w:rPr>
                <w:sz w:val="24"/>
              </w:rPr>
              <w:t>играя</w:t>
            </w:r>
            <w:r w:rsidRPr="00857D33">
              <w:rPr>
                <w:sz w:val="24"/>
                <w:lang w:val="en-US"/>
              </w:rPr>
              <w:t>.</w:t>
            </w:r>
            <w:r w:rsidRPr="00857D33">
              <w:rPr>
                <w:spacing w:val="-57"/>
                <w:sz w:val="24"/>
                <w:lang w:val="en-US"/>
              </w:rPr>
              <w:t xml:space="preserve"> </w:t>
            </w:r>
            <w:r w:rsidRPr="00857D33">
              <w:rPr>
                <w:sz w:val="24"/>
                <w:lang w:val="en-US"/>
              </w:rPr>
              <w:t>Play</w:t>
            </w:r>
            <w:r w:rsidRPr="00857D33">
              <w:rPr>
                <w:spacing w:val="-6"/>
                <w:sz w:val="24"/>
                <w:lang w:val="en-US"/>
              </w:rPr>
              <w:t xml:space="preserve"> </w:t>
            </w:r>
            <w:r w:rsidRPr="00857D33">
              <w:rPr>
                <w:sz w:val="24"/>
                <w:lang w:val="en-US"/>
              </w:rPr>
              <w:t>and</w:t>
            </w:r>
            <w:r w:rsidRPr="00857D33">
              <w:rPr>
                <w:spacing w:val="1"/>
                <w:sz w:val="24"/>
                <w:lang w:val="en-US"/>
              </w:rPr>
              <w:t xml:space="preserve"> </w:t>
            </w:r>
            <w:r w:rsidRPr="00857D33">
              <w:rPr>
                <w:sz w:val="24"/>
                <w:lang w:val="en-US"/>
              </w:rPr>
              <w:t>Learn</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029"/>
        </w:trPr>
        <w:tc>
          <w:tcPr>
            <w:tcW w:w="2129" w:type="dxa"/>
          </w:tcPr>
          <w:p w:rsidR="00003555" w:rsidRDefault="00857D33">
            <w:pPr>
              <w:spacing w:line="360" w:lineRule="auto"/>
              <w:ind w:left="107" w:right="801"/>
              <w:rPr>
                <w:sz w:val="24"/>
              </w:rPr>
            </w:pPr>
            <w:r>
              <w:rPr>
                <w:sz w:val="24"/>
              </w:rPr>
              <w:t>Веселый</w:t>
            </w:r>
            <w:r>
              <w:rPr>
                <w:spacing w:val="1"/>
                <w:sz w:val="24"/>
              </w:rPr>
              <w:t xml:space="preserve"> </w:t>
            </w:r>
            <w:r>
              <w:rPr>
                <w:sz w:val="24"/>
              </w:rPr>
              <w:t>английский</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21" w:lineRule="exact"/>
              <w:ind w:left="108"/>
              <w:rPr>
                <w:b/>
                <w:sz w:val="28"/>
              </w:rPr>
            </w:pPr>
            <w:r>
              <w:rPr>
                <w:b/>
                <w:sz w:val="28"/>
              </w:rPr>
              <w:t>х</w:t>
            </w: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21" w:lineRule="exact"/>
              <w:ind w:left="111"/>
              <w:rPr>
                <w:b/>
                <w:sz w:val="28"/>
              </w:rPr>
            </w:pPr>
            <w:r>
              <w:rPr>
                <w:b/>
                <w:sz w:val="28"/>
              </w:rPr>
              <w:t>х</w:t>
            </w:r>
          </w:p>
        </w:tc>
      </w:tr>
    </w:tbl>
    <w:p w:rsidR="00003555" w:rsidRDefault="00003555">
      <w:pPr>
        <w:spacing w:line="321" w:lineRule="exact"/>
        <w:rPr>
          <w:sz w:val="28"/>
        </w:rPr>
        <w:sectPr w:rsidR="00003555">
          <w:pgSz w:w="11910" w:h="16840"/>
          <w:pgMar w:top="1120" w:right="440" w:bottom="1100" w:left="880" w:header="0" w:footer="822"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985"/>
        <w:gridCol w:w="1274"/>
        <w:gridCol w:w="1134"/>
        <w:gridCol w:w="1132"/>
        <w:gridCol w:w="1277"/>
        <w:gridCol w:w="1274"/>
      </w:tblGrid>
      <w:tr w:rsidR="00003555">
        <w:trPr>
          <w:trHeight w:val="1029"/>
        </w:trPr>
        <w:tc>
          <w:tcPr>
            <w:tcW w:w="2129" w:type="dxa"/>
          </w:tcPr>
          <w:p w:rsidR="00003555" w:rsidRDefault="00857D33">
            <w:pPr>
              <w:spacing w:line="360" w:lineRule="auto"/>
              <w:ind w:left="107" w:right="391"/>
              <w:rPr>
                <w:sz w:val="24"/>
              </w:rPr>
            </w:pPr>
            <w:r>
              <w:rPr>
                <w:sz w:val="24"/>
              </w:rPr>
              <w:lastRenderedPageBreak/>
              <w:t>Занимательный</w:t>
            </w:r>
            <w:r>
              <w:rPr>
                <w:spacing w:val="-57"/>
                <w:sz w:val="24"/>
              </w:rPr>
              <w:t xml:space="preserve"> </w:t>
            </w:r>
            <w:r>
              <w:rPr>
                <w:sz w:val="24"/>
              </w:rPr>
              <w:t>английский</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21" w:lineRule="exact"/>
              <w:ind w:left="108"/>
              <w:rPr>
                <w:b/>
                <w:sz w:val="28"/>
              </w:rPr>
            </w:pPr>
            <w:r>
              <w:rPr>
                <w:b/>
                <w:sz w:val="28"/>
              </w:rPr>
              <w:t>х</w:t>
            </w: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21" w:lineRule="exact"/>
              <w:ind w:left="111"/>
              <w:rPr>
                <w:b/>
                <w:sz w:val="28"/>
              </w:rPr>
            </w:pPr>
            <w:r>
              <w:rPr>
                <w:b/>
                <w:sz w:val="28"/>
              </w:rPr>
              <w:t>х</w:t>
            </w:r>
          </w:p>
        </w:tc>
      </w:tr>
      <w:tr w:rsidR="00003555">
        <w:trPr>
          <w:trHeight w:val="1026"/>
        </w:trPr>
        <w:tc>
          <w:tcPr>
            <w:tcW w:w="2129" w:type="dxa"/>
          </w:tcPr>
          <w:p w:rsidR="00003555" w:rsidRDefault="00857D33">
            <w:pPr>
              <w:spacing w:line="360" w:lineRule="auto"/>
              <w:ind w:left="107" w:right="304"/>
              <w:rPr>
                <w:sz w:val="24"/>
              </w:rPr>
            </w:pPr>
            <w:r>
              <w:rPr>
                <w:spacing w:val="-1"/>
                <w:sz w:val="24"/>
              </w:rPr>
              <w:t>Познавательный</w:t>
            </w:r>
            <w:r>
              <w:rPr>
                <w:spacing w:val="-57"/>
                <w:sz w:val="24"/>
              </w:rPr>
              <w:t xml:space="preserve"> </w:t>
            </w:r>
            <w:r>
              <w:rPr>
                <w:sz w:val="24"/>
              </w:rPr>
              <w:t>английский</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029"/>
        </w:trPr>
        <w:tc>
          <w:tcPr>
            <w:tcW w:w="2129" w:type="dxa"/>
          </w:tcPr>
          <w:p w:rsidR="00003555" w:rsidRDefault="00857D33">
            <w:pPr>
              <w:spacing w:line="360" w:lineRule="auto"/>
              <w:ind w:left="107" w:right="280"/>
              <w:rPr>
                <w:sz w:val="24"/>
              </w:rPr>
            </w:pPr>
            <w:r>
              <w:rPr>
                <w:sz w:val="24"/>
              </w:rPr>
              <w:t>Совершенствуй</w:t>
            </w:r>
            <w:r>
              <w:rPr>
                <w:spacing w:val="1"/>
                <w:sz w:val="24"/>
              </w:rPr>
              <w:t xml:space="preserve"> </w:t>
            </w:r>
            <w:r>
              <w:rPr>
                <w:sz w:val="24"/>
              </w:rPr>
              <w:t>свой</w:t>
            </w:r>
            <w:r>
              <w:rPr>
                <w:spacing w:val="-7"/>
                <w:sz w:val="24"/>
              </w:rPr>
              <w:t xml:space="preserve"> </w:t>
            </w:r>
            <w:r>
              <w:rPr>
                <w:sz w:val="24"/>
              </w:rPr>
              <w:t>английский</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21" w:lineRule="exact"/>
              <w:ind w:left="108"/>
              <w:rPr>
                <w:b/>
                <w:sz w:val="28"/>
              </w:rPr>
            </w:pPr>
            <w:r>
              <w:rPr>
                <w:b/>
                <w:sz w:val="28"/>
              </w:rPr>
              <w:t>х</w:t>
            </w: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21" w:lineRule="exact"/>
              <w:ind w:left="111"/>
              <w:rPr>
                <w:b/>
                <w:sz w:val="28"/>
              </w:rPr>
            </w:pPr>
            <w:r>
              <w:rPr>
                <w:b/>
                <w:sz w:val="28"/>
              </w:rPr>
              <w:t>х</w:t>
            </w:r>
          </w:p>
        </w:tc>
      </w:tr>
      <w:tr w:rsidR="00003555">
        <w:trPr>
          <w:trHeight w:val="1027"/>
        </w:trPr>
        <w:tc>
          <w:tcPr>
            <w:tcW w:w="2129" w:type="dxa"/>
          </w:tcPr>
          <w:p w:rsidR="00003555" w:rsidRDefault="00857D33">
            <w:pPr>
              <w:spacing w:line="360" w:lineRule="auto"/>
              <w:ind w:left="107" w:right="464"/>
              <w:rPr>
                <w:sz w:val="24"/>
              </w:rPr>
            </w:pPr>
            <w:r>
              <w:rPr>
                <w:sz w:val="24"/>
              </w:rPr>
              <w:t>Занимательная</w:t>
            </w:r>
            <w:r>
              <w:rPr>
                <w:spacing w:val="-58"/>
                <w:sz w:val="24"/>
              </w:rPr>
              <w:t xml:space="preserve"> </w:t>
            </w:r>
            <w:r>
              <w:rPr>
                <w:sz w:val="24"/>
              </w:rPr>
              <w:t>грамматика</w:t>
            </w:r>
          </w:p>
        </w:tc>
        <w:tc>
          <w:tcPr>
            <w:tcW w:w="1985" w:type="dxa"/>
          </w:tcPr>
          <w:p w:rsidR="00003555" w:rsidRDefault="00857D33">
            <w:pPr>
              <w:spacing w:line="360" w:lineRule="auto"/>
              <w:ind w:left="107" w:right="591"/>
              <w:rPr>
                <w:sz w:val="24"/>
              </w:rPr>
            </w:pPr>
            <w:r>
              <w:rPr>
                <w:sz w:val="24"/>
              </w:rPr>
              <w:t>Английский</w:t>
            </w:r>
            <w:r>
              <w:rPr>
                <w:spacing w:val="-57"/>
                <w:sz w:val="24"/>
              </w:rPr>
              <w:t xml:space="preserve"> </w:t>
            </w:r>
            <w:r>
              <w:rPr>
                <w:sz w:val="24"/>
              </w:rPr>
              <w:t>язык</w:t>
            </w:r>
          </w:p>
        </w:tc>
        <w:tc>
          <w:tcPr>
            <w:tcW w:w="1274" w:type="dxa"/>
          </w:tcPr>
          <w:p w:rsidR="00003555" w:rsidRDefault="00857D33">
            <w:pPr>
              <w:spacing w:line="319" w:lineRule="exact"/>
              <w:ind w:left="108"/>
              <w:rPr>
                <w:b/>
                <w:sz w:val="28"/>
              </w:rPr>
            </w:pPr>
            <w:r>
              <w:rPr>
                <w:b/>
                <w:sz w:val="28"/>
              </w:rPr>
              <w:t>х</w:t>
            </w:r>
          </w:p>
        </w:tc>
        <w:tc>
          <w:tcPr>
            <w:tcW w:w="1134" w:type="dxa"/>
          </w:tcPr>
          <w:p w:rsidR="00003555" w:rsidRDefault="00857D33">
            <w:pPr>
              <w:spacing w:line="319" w:lineRule="exact"/>
              <w:ind w:left="109"/>
              <w:rPr>
                <w:b/>
                <w:sz w:val="28"/>
              </w:rPr>
            </w:pPr>
            <w:r>
              <w:rPr>
                <w:b/>
                <w:sz w:val="28"/>
              </w:rPr>
              <w:t>х</w:t>
            </w:r>
          </w:p>
        </w:tc>
        <w:tc>
          <w:tcPr>
            <w:tcW w:w="1132" w:type="dxa"/>
          </w:tcPr>
          <w:p w:rsidR="00003555" w:rsidRDefault="00857D33">
            <w:pPr>
              <w:spacing w:line="319"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857D33">
            <w:pPr>
              <w:spacing w:line="319" w:lineRule="exact"/>
              <w:ind w:left="111"/>
              <w:rPr>
                <w:b/>
                <w:sz w:val="28"/>
              </w:rPr>
            </w:pPr>
            <w:r>
              <w:rPr>
                <w:b/>
                <w:sz w:val="28"/>
              </w:rPr>
              <w:t>х</w:t>
            </w:r>
          </w:p>
        </w:tc>
      </w:tr>
      <w:tr w:rsidR="00003555">
        <w:trPr>
          <w:trHeight w:val="1029"/>
        </w:trPr>
        <w:tc>
          <w:tcPr>
            <w:tcW w:w="2129" w:type="dxa"/>
          </w:tcPr>
          <w:p w:rsidR="00003555" w:rsidRDefault="00857D33">
            <w:pPr>
              <w:spacing w:line="360" w:lineRule="auto"/>
              <w:ind w:left="107" w:right="134"/>
              <w:rPr>
                <w:sz w:val="24"/>
              </w:rPr>
            </w:pPr>
            <w:r>
              <w:rPr>
                <w:sz w:val="24"/>
              </w:rPr>
              <w:t>Информационные</w:t>
            </w:r>
            <w:r>
              <w:rPr>
                <w:spacing w:val="-57"/>
                <w:sz w:val="24"/>
              </w:rPr>
              <w:t xml:space="preserve"> </w:t>
            </w:r>
            <w:r>
              <w:rPr>
                <w:sz w:val="24"/>
              </w:rPr>
              <w:t>технологии</w:t>
            </w:r>
          </w:p>
        </w:tc>
        <w:tc>
          <w:tcPr>
            <w:tcW w:w="1985" w:type="dxa"/>
          </w:tcPr>
          <w:p w:rsidR="00003555" w:rsidRDefault="00857D33">
            <w:pPr>
              <w:spacing w:line="360" w:lineRule="auto"/>
              <w:ind w:left="107" w:right="247"/>
              <w:rPr>
                <w:sz w:val="24"/>
              </w:rPr>
            </w:pPr>
            <w:r>
              <w:rPr>
                <w:sz w:val="24"/>
              </w:rPr>
              <w:t>Информатика и</w:t>
            </w:r>
            <w:r>
              <w:rPr>
                <w:spacing w:val="-57"/>
                <w:sz w:val="24"/>
              </w:rPr>
              <w:t xml:space="preserve"> </w:t>
            </w:r>
            <w:r>
              <w:rPr>
                <w:sz w:val="24"/>
              </w:rPr>
              <w:t>ИКТ</w:t>
            </w:r>
          </w:p>
        </w:tc>
        <w:tc>
          <w:tcPr>
            <w:tcW w:w="1274" w:type="dxa"/>
          </w:tcPr>
          <w:p w:rsidR="00003555" w:rsidRDefault="00003555">
            <w:pPr>
              <w:rPr>
                <w:sz w:val="24"/>
              </w:rPr>
            </w:pPr>
          </w:p>
        </w:tc>
        <w:tc>
          <w:tcPr>
            <w:tcW w:w="1134" w:type="dxa"/>
          </w:tcPr>
          <w:p w:rsidR="00003555" w:rsidRDefault="00857D33">
            <w:pPr>
              <w:spacing w:line="321" w:lineRule="exact"/>
              <w:ind w:left="109"/>
              <w:rPr>
                <w:b/>
                <w:sz w:val="28"/>
              </w:rPr>
            </w:pPr>
            <w:r>
              <w:rPr>
                <w:b/>
                <w:sz w:val="28"/>
              </w:rPr>
              <w:t>х</w:t>
            </w:r>
          </w:p>
        </w:tc>
        <w:tc>
          <w:tcPr>
            <w:tcW w:w="1132" w:type="dxa"/>
          </w:tcPr>
          <w:p w:rsidR="00003555" w:rsidRDefault="00857D33">
            <w:pPr>
              <w:spacing w:line="321" w:lineRule="exact"/>
              <w:ind w:left="107"/>
              <w:rPr>
                <w:b/>
                <w:sz w:val="28"/>
              </w:rPr>
            </w:pPr>
            <w:r>
              <w:rPr>
                <w:b/>
                <w:sz w:val="28"/>
              </w:rPr>
              <w:t>х</w:t>
            </w:r>
          </w:p>
        </w:tc>
        <w:tc>
          <w:tcPr>
            <w:tcW w:w="1277" w:type="dxa"/>
          </w:tcPr>
          <w:p w:rsidR="00003555" w:rsidRDefault="00003555">
            <w:pPr>
              <w:rPr>
                <w:sz w:val="24"/>
              </w:rPr>
            </w:pPr>
          </w:p>
        </w:tc>
        <w:tc>
          <w:tcPr>
            <w:tcW w:w="1274" w:type="dxa"/>
          </w:tcPr>
          <w:p w:rsidR="00003555" w:rsidRDefault="00003555">
            <w:pPr>
              <w:rPr>
                <w:sz w:val="24"/>
              </w:rPr>
            </w:pPr>
          </w:p>
        </w:tc>
      </w:tr>
    </w:tbl>
    <w:p w:rsidR="00003555" w:rsidRDefault="00003555">
      <w:pPr>
        <w:rPr>
          <w:sz w:val="24"/>
        </w:rPr>
        <w:sectPr w:rsidR="00003555">
          <w:pgSz w:w="11910" w:h="16840"/>
          <w:pgMar w:top="1120" w:right="440" w:bottom="1100" w:left="880" w:header="0" w:footer="822" w:gutter="0"/>
          <w:cols w:space="720"/>
        </w:sectPr>
      </w:pPr>
    </w:p>
    <w:p w:rsidR="00003555" w:rsidRDefault="00857D33">
      <w:pPr>
        <w:pStyle w:val="TableParagraph"/>
        <w:numPr>
          <w:ilvl w:val="1"/>
          <w:numId w:val="21"/>
        </w:numPr>
        <w:tabs>
          <w:tab w:val="left" w:pos="1235"/>
        </w:tabs>
        <w:spacing w:before="67"/>
        <w:ind w:left="1234" w:hanging="283"/>
        <w:jc w:val="left"/>
        <w:rPr>
          <w:b/>
          <w:sz w:val="28"/>
        </w:rPr>
      </w:pPr>
      <w:r>
        <w:rPr>
          <w:b/>
          <w:sz w:val="28"/>
        </w:rPr>
        <w:lastRenderedPageBreak/>
        <w:t>План</w:t>
      </w:r>
      <w:r>
        <w:rPr>
          <w:b/>
          <w:spacing w:val="-3"/>
          <w:sz w:val="28"/>
        </w:rPr>
        <w:t xml:space="preserve"> </w:t>
      </w:r>
      <w:r>
        <w:rPr>
          <w:b/>
          <w:sz w:val="28"/>
        </w:rPr>
        <w:t>внеурочной</w:t>
      </w:r>
      <w:r>
        <w:rPr>
          <w:b/>
          <w:spacing w:val="-2"/>
          <w:sz w:val="28"/>
        </w:rPr>
        <w:t xml:space="preserve"> </w:t>
      </w:r>
      <w:r>
        <w:rPr>
          <w:b/>
          <w:sz w:val="28"/>
        </w:rPr>
        <w:t>деятельности</w:t>
      </w:r>
      <w:r>
        <w:rPr>
          <w:b/>
          <w:spacing w:val="-2"/>
          <w:sz w:val="28"/>
        </w:rPr>
        <w:t xml:space="preserve"> </w:t>
      </w:r>
      <w:r>
        <w:rPr>
          <w:b/>
          <w:sz w:val="28"/>
        </w:rPr>
        <w:t>в</w:t>
      </w:r>
      <w:r>
        <w:rPr>
          <w:b/>
          <w:spacing w:val="-2"/>
          <w:sz w:val="28"/>
        </w:rPr>
        <w:t xml:space="preserve"> </w:t>
      </w:r>
      <w:r>
        <w:rPr>
          <w:b/>
          <w:sz w:val="28"/>
        </w:rPr>
        <w:t>5</w:t>
      </w:r>
      <w:r>
        <w:rPr>
          <w:b/>
          <w:spacing w:val="-2"/>
          <w:sz w:val="28"/>
        </w:rPr>
        <w:t xml:space="preserve"> </w:t>
      </w:r>
      <w:r>
        <w:rPr>
          <w:b/>
          <w:sz w:val="28"/>
        </w:rPr>
        <w:t>-</w:t>
      </w:r>
      <w:r>
        <w:rPr>
          <w:b/>
          <w:spacing w:val="-2"/>
          <w:sz w:val="28"/>
        </w:rPr>
        <w:t xml:space="preserve"> </w:t>
      </w:r>
      <w:r>
        <w:rPr>
          <w:b/>
          <w:sz w:val="28"/>
        </w:rPr>
        <w:t>9</w:t>
      </w:r>
      <w:r>
        <w:rPr>
          <w:b/>
          <w:spacing w:val="-1"/>
          <w:sz w:val="28"/>
        </w:rPr>
        <w:t xml:space="preserve"> </w:t>
      </w:r>
      <w:r>
        <w:rPr>
          <w:b/>
          <w:sz w:val="28"/>
        </w:rPr>
        <w:t>классах</w: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82"/>
        <w:gridCol w:w="7656"/>
        <w:gridCol w:w="1134"/>
        <w:gridCol w:w="992"/>
        <w:gridCol w:w="994"/>
        <w:gridCol w:w="1133"/>
        <w:gridCol w:w="1087"/>
      </w:tblGrid>
      <w:tr w:rsidR="00003555">
        <w:trPr>
          <w:trHeight w:val="578"/>
        </w:trPr>
        <w:tc>
          <w:tcPr>
            <w:tcW w:w="2182" w:type="dxa"/>
            <w:vMerge w:val="restart"/>
          </w:tcPr>
          <w:p w:rsidR="00003555" w:rsidRDefault="00003555">
            <w:pPr>
              <w:spacing w:before="7"/>
              <w:rPr>
                <w:b/>
                <w:sz w:val="26"/>
              </w:rPr>
            </w:pPr>
          </w:p>
          <w:p w:rsidR="00003555" w:rsidRDefault="00857D33">
            <w:pPr>
              <w:ind w:left="107" w:right="139"/>
              <w:rPr>
                <w:sz w:val="24"/>
              </w:rPr>
            </w:pPr>
            <w:r>
              <w:rPr>
                <w:sz w:val="24"/>
              </w:rPr>
              <w:t>Направление</w:t>
            </w:r>
            <w:r>
              <w:rPr>
                <w:spacing w:val="1"/>
                <w:sz w:val="24"/>
              </w:rPr>
              <w:t xml:space="preserve"> </w:t>
            </w:r>
            <w:r>
              <w:rPr>
                <w:sz w:val="24"/>
              </w:rPr>
              <w:t>развития</w:t>
            </w:r>
            <w:r>
              <w:rPr>
                <w:spacing w:val="-13"/>
                <w:sz w:val="24"/>
              </w:rPr>
              <w:t xml:space="preserve"> </w:t>
            </w:r>
            <w:r>
              <w:rPr>
                <w:sz w:val="24"/>
              </w:rPr>
              <w:t>личности</w:t>
            </w:r>
          </w:p>
        </w:tc>
        <w:tc>
          <w:tcPr>
            <w:tcW w:w="7656" w:type="dxa"/>
            <w:vMerge w:val="restart"/>
          </w:tcPr>
          <w:p w:rsidR="00003555" w:rsidRDefault="00003555">
            <w:pPr>
              <w:spacing w:before="6"/>
              <w:rPr>
                <w:b/>
                <w:sz w:val="38"/>
              </w:rPr>
            </w:pPr>
          </w:p>
          <w:p w:rsidR="00003555" w:rsidRDefault="00857D33">
            <w:pPr>
              <w:ind w:left="813"/>
              <w:rPr>
                <w:sz w:val="24"/>
              </w:rPr>
            </w:pPr>
            <w:r>
              <w:rPr>
                <w:sz w:val="24"/>
              </w:rPr>
              <w:t>Наименование</w:t>
            </w:r>
            <w:r>
              <w:rPr>
                <w:spacing w:val="-5"/>
                <w:sz w:val="24"/>
              </w:rPr>
              <w:t xml:space="preserve"> </w:t>
            </w:r>
            <w:r>
              <w:rPr>
                <w:sz w:val="24"/>
              </w:rPr>
              <w:t>рабочей</w:t>
            </w:r>
            <w:r>
              <w:rPr>
                <w:spacing w:val="-1"/>
                <w:sz w:val="24"/>
              </w:rPr>
              <w:t xml:space="preserve"> </w:t>
            </w:r>
            <w:r>
              <w:rPr>
                <w:sz w:val="24"/>
              </w:rPr>
              <w:t>программы</w:t>
            </w:r>
          </w:p>
        </w:tc>
        <w:tc>
          <w:tcPr>
            <w:tcW w:w="5340" w:type="dxa"/>
            <w:gridSpan w:val="5"/>
          </w:tcPr>
          <w:p w:rsidR="00003555" w:rsidRDefault="00857D33">
            <w:pPr>
              <w:spacing w:before="150"/>
              <w:ind w:left="816"/>
              <w:rPr>
                <w:sz w:val="24"/>
              </w:rPr>
            </w:pPr>
            <w:r>
              <w:rPr>
                <w:sz w:val="24"/>
              </w:rPr>
              <w:t>Кол-во</w:t>
            </w:r>
            <w:r>
              <w:rPr>
                <w:spacing w:val="-3"/>
                <w:sz w:val="24"/>
              </w:rPr>
              <w:t xml:space="preserve"> </w:t>
            </w:r>
            <w:r>
              <w:rPr>
                <w:sz w:val="24"/>
              </w:rPr>
              <w:t>часов</w:t>
            </w:r>
            <w:r>
              <w:rPr>
                <w:spacing w:val="-1"/>
                <w:sz w:val="24"/>
              </w:rPr>
              <w:t xml:space="preserve"> </w:t>
            </w:r>
            <w:r>
              <w:rPr>
                <w:sz w:val="24"/>
              </w:rPr>
              <w:t>в</w:t>
            </w:r>
            <w:r>
              <w:rPr>
                <w:spacing w:val="-3"/>
                <w:sz w:val="24"/>
              </w:rPr>
              <w:t xml:space="preserve"> </w:t>
            </w:r>
            <w:r>
              <w:rPr>
                <w:sz w:val="24"/>
              </w:rPr>
              <w:t>неделю</w:t>
            </w:r>
          </w:p>
        </w:tc>
      </w:tr>
      <w:tr w:rsidR="00003555">
        <w:trPr>
          <w:trHeight w:val="580"/>
        </w:trPr>
        <w:tc>
          <w:tcPr>
            <w:tcW w:w="2182" w:type="dxa"/>
            <w:vMerge/>
            <w:tcBorders>
              <w:top w:val="nil"/>
            </w:tcBorders>
          </w:tcPr>
          <w:p w:rsidR="00003555" w:rsidRDefault="00003555">
            <w:pPr>
              <w:rPr>
                <w:sz w:val="2"/>
                <w:szCs w:val="2"/>
              </w:rPr>
            </w:pPr>
          </w:p>
        </w:tc>
        <w:tc>
          <w:tcPr>
            <w:tcW w:w="7656" w:type="dxa"/>
            <w:vMerge/>
            <w:tcBorders>
              <w:top w:val="nil"/>
            </w:tcBorders>
          </w:tcPr>
          <w:p w:rsidR="00003555" w:rsidRDefault="00003555">
            <w:pPr>
              <w:rPr>
                <w:sz w:val="2"/>
                <w:szCs w:val="2"/>
              </w:rPr>
            </w:pPr>
          </w:p>
        </w:tc>
        <w:tc>
          <w:tcPr>
            <w:tcW w:w="1134" w:type="dxa"/>
          </w:tcPr>
          <w:p w:rsidR="00003555" w:rsidRDefault="00857D33">
            <w:pPr>
              <w:spacing w:before="16"/>
              <w:ind w:left="142"/>
              <w:rPr>
                <w:sz w:val="24"/>
              </w:rPr>
            </w:pPr>
            <w:r>
              <w:rPr>
                <w:sz w:val="24"/>
              </w:rPr>
              <w:t>5</w:t>
            </w:r>
          </w:p>
          <w:p w:rsidR="00003555" w:rsidRDefault="00857D33">
            <w:pPr>
              <w:spacing w:line="269" w:lineRule="exact"/>
              <w:ind w:left="142"/>
              <w:rPr>
                <w:sz w:val="24"/>
              </w:rPr>
            </w:pPr>
            <w:r>
              <w:rPr>
                <w:sz w:val="24"/>
              </w:rPr>
              <w:t>класс</w:t>
            </w:r>
          </w:p>
        </w:tc>
        <w:tc>
          <w:tcPr>
            <w:tcW w:w="992" w:type="dxa"/>
          </w:tcPr>
          <w:p w:rsidR="00003555" w:rsidRDefault="00857D33">
            <w:pPr>
              <w:spacing w:before="16"/>
              <w:ind w:left="141"/>
              <w:rPr>
                <w:sz w:val="24"/>
              </w:rPr>
            </w:pPr>
            <w:r>
              <w:rPr>
                <w:sz w:val="24"/>
              </w:rPr>
              <w:t>6</w:t>
            </w:r>
          </w:p>
          <w:p w:rsidR="00003555" w:rsidRDefault="00857D33">
            <w:pPr>
              <w:spacing w:line="269" w:lineRule="exact"/>
              <w:ind w:left="141"/>
              <w:rPr>
                <w:sz w:val="24"/>
              </w:rPr>
            </w:pPr>
            <w:r>
              <w:rPr>
                <w:sz w:val="24"/>
              </w:rPr>
              <w:t>класс</w:t>
            </w:r>
          </w:p>
        </w:tc>
        <w:tc>
          <w:tcPr>
            <w:tcW w:w="994" w:type="dxa"/>
          </w:tcPr>
          <w:p w:rsidR="00003555" w:rsidRDefault="00857D33">
            <w:pPr>
              <w:spacing w:before="16"/>
              <w:ind w:left="143"/>
              <w:rPr>
                <w:sz w:val="24"/>
              </w:rPr>
            </w:pPr>
            <w:r>
              <w:rPr>
                <w:sz w:val="24"/>
              </w:rPr>
              <w:t>7</w:t>
            </w:r>
          </w:p>
          <w:p w:rsidR="00003555" w:rsidRDefault="00857D33">
            <w:pPr>
              <w:spacing w:line="269" w:lineRule="exact"/>
              <w:ind w:left="143"/>
              <w:rPr>
                <w:sz w:val="24"/>
              </w:rPr>
            </w:pPr>
            <w:r>
              <w:rPr>
                <w:sz w:val="24"/>
              </w:rPr>
              <w:t>класс</w:t>
            </w:r>
          </w:p>
        </w:tc>
        <w:tc>
          <w:tcPr>
            <w:tcW w:w="1133" w:type="dxa"/>
          </w:tcPr>
          <w:p w:rsidR="00003555" w:rsidRDefault="00857D33">
            <w:pPr>
              <w:spacing w:before="16"/>
              <w:ind w:left="140"/>
              <w:rPr>
                <w:sz w:val="24"/>
              </w:rPr>
            </w:pPr>
            <w:r>
              <w:rPr>
                <w:sz w:val="24"/>
              </w:rPr>
              <w:t>8</w:t>
            </w:r>
          </w:p>
          <w:p w:rsidR="00003555" w:rsidRDefault="00857D33">
            <w:pPr>
              <w:spacing w:line="269" w:lineRule="exact"/>
              <w:ind w:left="140"/>
              <w:rPr>
                <w:sz w:val="24"/>
              </w:rPr>
            </w:pPr>
            <w:r>
              <w:rPr>
                <w:sz w:val="24"/>
              </w:rPr>
              <w:t>класс</w:t>
            </w:r>
          </w:p>
        </w:tc>
        <w:tc>
          <w:tcPr>
            <w:tcW w:w="1087" w:type="dxa"/>
          </w:tcPr>
          <w:p w:rsidR="00003555" w:rsidRDefault="00857D33">
            <w:pPr>
              <w:spacing w:before="16"/>
              <w:ind w:left="140"/>
              <w:rPr>
                <w:sz w:val="24"/>
              </w:rPr>
            </w:pPr>
            <w:r>
              <w:rPr>
                <w:sz w:val="24"/>
              </w:rPr>
              <w:t>9</w:t>
            </w:r>
          </w:p>
          <w:p w:rsidR="00003555" w:rsidRDefault="00857D33">
            <w:pPr>
              <w:spacing w:line="269" w:lineRule="exact"/>
              <w:ind w:left="140"/>
              <w:rPr>
                <w:sz w:val="24"/>
              </w:rPr>
            </w:pPr>
            <w:r>
              <w:rPr>
                <w:sz w:val="24"/>
              </w:rPr>
              <w:t>класс</w:t>
            </w:r>
          </w:p>
        </w:tc>
      </w:tr>
      <w:tr w:rsidR="00003555">
        <w:trPr>
          <w:trHeight w:val="287"/>
        </w:trPr>
        <w:tc>
          <w:tcPr>
            <w:tcW w:w="2182" w:type="dxa"/>
            <w:vMerge w:val="restart"/>
            <w:tcBorders>
              <w:bottom w:val="single" w:sz="4" w:space="0" w:color="000000"/>
            </w:tcBorders>
          </w:tcPr>
          <w:p w:rsidR="00003555" w:rsidRDefault="00857D33">
            <w:pPr>
              <w:tabs>
                <w:tab w:val="left" w:pos="1953"/>
              </w:tabs>
              <w:spacing w:before="119"/>
              <w:ind w:left="107" w:right="101"/>
              <w:rPr>
                <w:sz w:val="24"/>
              </w:rPr>
            </w:pPr>
            <w:r>
              <w:rPr>
                <w:sz w:val="24"/>
              </w:rPr>
              <w:t>Спортивно</w:t>
            </w:r>
            <w:r>
              <w:rPr>
                <w:sz w:val="24"/>
              </w:rPr>
              <w:tab/>
            </w:r>
            <w:r>
              <w:rPr>
                <w:spacing w:val="-4"/>
                <w:sz w:val="24"/>
              </w:rPr>
              <w:t>–</w:t>
            </w:r>
            <w:r>
              <w:rPr>
                <w:spacing w:val="-57"/>
                <w:sz w:val="24"/>
              </w:rPr>
              <w:t xml:space="preserve"> </w:t>
            </w:r>
            <w:r>
              <w:rPr>
                <w:sz w:val="24"/>
              </w:rPr>
              <w:t>оздоровительное</w:t>
            </w:r>
            <w:r>
              <w:rPr>
                <w:spacing w:val="1"/>
                <w:sz w:val="24"/>
              </w:rPr>
              <w:t xml:space="preserve"> </w:t>
            </w:r>
            <w:r>
              <w:rPr>
                <w:sz w:val="24"/>
              </w:rPr>
              <w:t>направление</w:t>
            </w:r>
          </w:p>
        </w:tc>
        <w:tc>
          <w:tcPr>
            <w:tcW w:w="7656" w:type="dxa"/>
          </w:tcPr>
          <w:p w:rsidR="00003555" w:rsidRDefault="00857D33">
            <w:pPr>
              <w:spacing w:before="8" w:line="259" w:lineRule="exact"/>
              <w:ind w:left="141"/>
              <w:rPr>
                <w:sz w:val="24"/>
              </w:rPr>
            </w:pPr>
            <w:r>
              <w:rPr>
                <w:sz w:val="24"/>
              </w:rPr>
              <w:t>Спортивные</w:t>
            </w:r>
            <w:r>
              <w:rPr>
                <w:spacing w:val="-5"/>
                <w:sz w:val="24"/>
              </w:rPr>
              <w:t xml:space="preserve"> </w:t>
            </w:r>
            <w:r>
              <w:rPr>
                <w:sz w:val="24"/>
              </w:rPr>
              <w:t>игры</w:t>
            </w:r>
          </w:p>
        </w:tc>
        <w:tc>
          <w:tcPr>
            <w:tcW w:w="1134" w:type="dxa"/>
          </w:tcPr>
          <w:p w:rsidR="00003555" w:rsidRDefault="00857D33">
            <w:pPr>
              <w:spacing w:before="8" w:line="259" w:lineRule="exact"/>
              <w:ind w:left="507"/>
              <w:rPr>
                <w:sz w:val="24"/>
              </w:rPr>
            </w:pPr>
            <w:r>
              <w:rPr>
                <w:sz w:val="24"/>
              </w:rPr>
              <w:t>2</w:t>
            </w:r>
          </w:p>
        </w:tc>
        <w:tc>
          <w:tcPr>
            <w:tcW w:w="992" w:type="dxa"/>
          </w:tcPr>
          <w:p w:rsidR="00003555" w:rsidRDefault="00857D33">
            <w:pPr>
              <w:spacing w:before="8" w:line="259" w:lineRule="exact"/>
              <w:ind w:left="1"/>
              <w:jc w:val="center"/>
              <w:rPr>
                <w:sz w:val="24"/>
              </w:rPr>
            </w:pPr>
            <w:r>
              <w:rPr>
                <w:sz w:val="24"/>
              </w:rPr>
              <w:t>2</w:t>
            </w:r>
          </w:p>
        </w:tc>
        <w:tc>
          <w:tcPr>
            <w:tcW w:w="994" w:type="dxa"/>
          </w:tcPr>
          <w:p w:rsidR="00003555" w:rsidRDefault="00857D33">
            <w:pPr>
              <w:spacing w:before="8" w:line="259" w:lineRule="exact"/>
              <w:ind w:left="3"/>
              <w:jc w:val="center"/>
              <w:rPr>
                <w:sz w:val="24"/>
              </w:rPr>
            </w:pPr>
            <w:r>
              <w:rPr>
                <w:sz w:val="24"/>
              </w:rPr>
              <w:t>2</w:t>
            </w:r>
          </w:p>
        </w:tc>
        <w:tc>
          <w:tcPr>
            <w:tcW w:w="1133" w:type="dxa"/>
          </w:tcPr>
          <w:p w:rsidR="00003555" w:rsidRDefault="00857D33">
            <w:pPr>
              <w:spacing w:before="8" w:line="259" w:lineRule="exact"/>
              <w:ind w:left="505"/>
              <w:rPr>
                <w:sz w:val="24"/>
              </w:rPr>
            </w:pPr>
            <w:r>
              <w:rPr>
                <w:sz w:val="24"/>
              </w:rPr>
              <w:t>2</w:t>
            </w:r>
          </w:p>
        </w:tc>
        <w:tc>
          <w:tcPr>
            <w:tcW w:w="1087" w:type="dxa"/>
          </w:tcPr>
          <w:p w:rsidR="00003555" w:rsidRDefault="00857D33">
            <w:pPr>
              <w:spacing w:before="8" w:line="259" w:lineRule="exact"/>
              <w:jc w:val="center"/>
              <w:rPr>
                <w:sz w:val="24"/>
              </w:rPr>
            </w:pPr>
            <w:r>
              <w:rPr>
                <w:sz w:val="24"/>
              </w:rPr>
              <w:t>2</w:t>
            </w:r>
          </w:p>
        </w:tc>
      </w:tr>
      <w:tr w:rsidR="00003555">
        <w:trPr>
          <w:trHeight w:val="767"/>
        </w:trPr>
        <w:tc>
          <w:tcPr>
            <w:tcW w:w="2182" w:type="dxa"/>
            <w:vMerge/>
            <w:tcBorders>
              <w:top w:val="nil"/>
              <w:bottom w:val="single" w:sz="4" w:space="0" w:color="000000"/>
            </w:tcBorders>
          </w:tcPr>
          <w:p w:rsidR="00003555" w:rsidRDefault="00003555">
            <w:pPr>
              <w:rPr>
                <w:sz w:val="2"/>
                <w:szCs w:val="2"/>
              </w:rPr>
            </w:pPr>
          </w:p>
        </w:tc>
        <w:tc>
          <w:tcPr>
            <w:tcW w:w="7656" w:type="dxa"/>
            <w:tcBorders>
              <w:bottom w:val="single" w:sz="4" w:space="0" w:color="000000"/>
            </w:tcBorders>
          </w:tcPr>
          <w:p w:rsidR="00003555" w:rsidRDefault="00003555">
            <w:pPr>
              <w:spacing w:before="4"/>
              <w:rPr>
                <w:b/>
                <w:sz w:val="21"/>
              </w:rPr>
            </w:pPr>
          </w:p>
          <w:p w:rsidR="00003555" w:rsidRDefault="00857D33">
            <w:pPr>
              <w:ind w:left="141"/>
              <w:rPr>
                <w:sz w:val="24"/>
              </w:rPr>
            </w:pPr>
            <w:r>
              <w:rPr>
                <w:sz w:val="24"/>
              </w:rPr>
              <w:t>Спортивные</w:t>
            </w:r>
            <w:r>
              <w:rPr>
                <w:spacing w:val="-5"/>
                <w:sz w:val="24"/>
              </w:rPr>
              <w:t xml:space="preserve"> </w:t>
            </w:r>
            <w:r>
              <w:rPr>
                <w:sz w:val="24"/>
              </w:rPr>
              <w:t>классные</w:t>
            </w:r>
            <w:r>
              <w:rPr>
                <w:spacing w:val="-2"/>
                <w:sz w:val="24"/>
              </w:rPr>
              <w:t xml:space="preserve"> </w:t>
            </w:r>
            <w:r>
              <w:rPr>
                <w:sz w:val="24"/>
              </w:rPr>
              <w:t>и</w:t>
            </w:r>
            <w:r>
              <w:rPr>
                <w:spacing w:val="-2"/>
                <w:sz w:val="24"/>
              </w:rPr>
              <w:t xml:space="preserve"> </w:t>
            </w:r>
            <w:r>
              <w:rPr>
                <w:sz w:val="24"/>
              </w:rPr>
              <w:t>школьные</w:t>
            </w:r>
            <w:r>
              <w:rPr>
                <w:spacing w:val="-4"/>
                <w:sz w:val="24"/>
              </w:rPr>
              <w:t xml:space="preserve"> </w:t>
            </w:r>
            <w:r>
              <w:rPr>
                <w:sz w:val="24"/>
              </w:rPr>
              <w:t>мероприятия</w:t>
            </w:r>
          </w:p>
        </w:tc>
        <w:tc>
          <w:tcPr>
            <w:tcW w:w="1134" w:type="dxa"/>
            <w:tcBorders>
              <w:bottom w:val="single" w:sz="4" w:space="0" w:color="000000"/>
            </w:tcBorders>
          </w:tcPr>
          <w:p w:rsidR="00003555" w:rsidRDefault="00003555">
            <w:pPr>
              <w:spacing w:before="3"/>
              <w:rPr>
                <w:b/>
                <w:sz w:val="33"/>
              </w:rPr>
            </w:pPr>
          </w:p>
          <w:p w:rsidR="00003555" w:rsidRDefault="00857D33">
            <w:pPr>
              <w:ind w:left="432"/>
              <w:rPr>
                <w:sz w:val="24"/>
              </w:rPr>
            </w:pPr>
            <w:r>
              <w:rPr>
                <w:sz w:val="24"/>
              </w:rPr>
              <w:t>0,5</w:t>
            </w:r>
          </w:p>
        </w:tc>
        <w:tc>
          <w:tcPr>
            <w:tcW w:w="992" w:type="dxa"/>
            <w:tcBorders>
              <w:bottom w:val="single" w:sz="4" w:space="0" w:color="000000"/>
            </w:tcBorders>
          </w:tcPr>
          <w:p w:rsidR="00003555" w:rsidRDefault="00003555">
            <w:pPr>
              <w:spacing w:before="3"/>
              <w:rPr>
                <w:b/>
                <w:sz w:val="33"/>
              </w:rPr>
            </w:pPr>
          </w:p>
          <w:p w:rsidR="00003555" w:rsidRDefault="00857D33">
            <w:pPr>
              <w:ind w:left="34"/>
              <w:jc w:val="center"/>
              <w:rPr>
                <w:sz w:val="24"/>
              </w:rPr>
            </w:pPr>
            <w:r>
              <w:rPr>
                <w:sz w:val="24"/>
              </w:rPr>
              <w:t>1</w:t>
            </w:r>
          </w:p>
        </w:tc>
        <w:tc>
          <w:tcPr>
            <w:tcW w:w="994" w:type="dxa"/>
            <w:tcBorders>
              <w:bottom w:val="single" w:sz="4" w:space="0" w:color="000000"/>
            </w:tcBorders>
          </w:tcPr>
          <w:p w:rsidR="00003555" w:rsidRDefault="00003555">
            <w:pPr>
              <w:spacing w:before="3"/>
              <w:rPr>
                <w:b/>
                <w:sz w:val="33"/>
              </w:rPr>
            </w:pPr>
          </w:p>
          <w:p w:rsidR="00003555" w:rsidRDefault="00857D33">
            <w:pPr>
              <w:ind w:left="37"/>
              <w:jc w:val="center"/>
              <w:rPr>
                <w:sz w:val="24"/>
              </w:rPr>
            </w:pPr>
            <w:r>
              <w:rPr>
                <w:sz w:val="24"/>
              </w:rPr>
              <w:t>1</w:t>
            </w:r>
          </w:p>
        </w:tc>
        <w:tc>
          <w:tcPr>
            <w:tcW w:w="1133" w:type="dxa"/>
            <w:tcBorders>
              <w:bottom w:val="single" w:sz="4" w:space="0" w:color="000000"/>
            </w:tcBorders>
          </w:tcPr>
          <w:p w:rsidR="00003555" w:rsidRDefault="00003555">
            <w:pPr>
              <w:spacing w:before="3"/>
              <w:rPr>
                <w:b/>
                <w:sz w:val="33"/>
              </w:rPr>
            </w:pPr>
          </w:p>
          <w:p w:rsidR="00003555" w:rsidRDefault="00857D33">
            <w:pPr>
              <w:ind w:left="522"/>
              <w:rPr>
                <w:sz w:val="24"/>
              </w:rPr>
            </w:pPr>
            <w:r>
              <w:rPr>
                <w:sz w:val="24"/>
              </w:rPr>
              <w:t>1</w:t>
            </w:r>
          </w:p>
        </w:tc>
        <w:tc>
          <w:tcPr>
            <w:tcW w:w="1087" w:type="dxa"/>
            <w:tcBorders>
              <w:bottom w:val="single" w:sz="4" w:space="0" w:color="000000"/>
            </w:tcBorders>
          </w:tcPr>
          <w:p w:rsidR="00003555" w:rsidRDefault="00003555">
            <w:pPr>
              <w:spacing w:before="3"/>
              <w:rPr>
                <w:b/>
                <w:sz w:val="33"/>
              </w:rPr>
            </w:pPr>
          </w:p>
          <w:p w:rsidR="00003555" w:rsidRDefault="00857D33">
            <w:pPr>
              <w:ind w:left="34"/>
              <w:jc w:val="center"/>
              <w:rPr>
                <w:sz w:val="24"/>
              </w:rPr>
            </w:pPr>
            <w:r>
              <w:rPr>
                <w:sz w:val="24"/>
              </w:rPr>
              <w:t>1</w:t>
            </w:r>
          </w:p>
        </w:tc>
      </w:tr>
      <w:tr w:rsidR="00003555">
        <w:trPr>
          <w:trHeight w:val="314"/>
        </w:trPr>
        <w:tc>
          <w:tcPr>
            <w:tcW w:w="2182" w:type="dxa"/>
            <w:vMerge w:val="restart"/>
            <w:tcBorders>
              <w:top w:val="single" w:sz="4" w:space="0" w:color="000000"/>
            </w:tcBorders>
          </w:tcPr>
          <w:p w:rsidR="00003555" w:rsidRDefault="00003555">
            <w:pPr>
              <w:spacing w:before="7"/>
              <w:rPr>
                <w:b/>
                <w:sz w:val="27"/>
              </w:rPr>
            </w:pPr>
          </w:p>
          <w:p w:rsidR="00003555" w:rsidRDefault="00857D33">
            <w:pPr>
              <w:spacing w:before="1"/>
              <w:ind w:left="107" w:right="667"/>
              <w:rPr>
                <w:sz w:val="24"/>
              </w:rPr>
            </w:pPr>
            <w:r>
              <w:rPr>
                <w:sz w:val="24"/>
              </w:rPr>
              <w:t>Духовно-</w:t>
            </w:r>
            <w:r>
              <w:rPr>
                <w:spacing w:val="1"/>
                <w:sz w:val="24"/>
              </w:rPr>
              <w:t xml:space="preserve"> </w:t>
            </w:r>
            <w:r>
              <w:rPr>
                <w:sz w:val="24"/>
              </w:rPr>
              <w:t>нравственное</w:t>
            </w:r>
          </w:p>
        </w:tc>
        <w:tc>
          <w:tcPr>
            <w:tcW w:w="7656" w:type="dxa"/>
            <w:tcBorders>
              <w:top w:val="single" w:sz="4" w:space="0" w:color="000000"/>
            </w:tcBorders>
          </w:tcPr>
          <w:p w:rsidR="00003555" w:rsidRDefault="00857D33">
            <w:pPr>
              <w:spacing w:before="18"/>
              <w:ind w:left="141"/>
              <w:rPr>
                <w:sz w:val="24"/>
              </w:rPr>
            </w:pPr>
            <w:r>
              <w:rPr>
                <w:sz w:val="24"/>
              </w:rPr>
              <w:t>Классные</w:t>
            </w:r>
            <w:r>
              <w:rPr>
                <w:spacing w:val="-4"/>
                <w:sz w:val="24"/>
              </w:rPr>
              <w:t xml:space="preserve"> </w:t>
            </w:r>
            <w:r>
              <w:rPr>
                <w:sz w:val="24"/>
              </w:rPr>
              <w:t>часы</w:t>
            </w:r>
          </w:p>
        </w:tc>
        <w:tc>
          <w:tcPr>
            <w:tcW w:w="1134" w:type="dxa"/>
            <w:tcBorders>
              <w:top w:val="single" w:sz="4" w:space="0" w:color="000000"/>
            </w:tcBorders>
          </w:tcPr>
          <w:p w:rsidR="00003555" w:rsidRDefault="00857D33">
            <w:pPr>
              <w:spacing w:before="18"/>
              <w:ind w:left="524"/>
              <w:rPr>
                <w:sz w:val="24"/>
              </w:rPr>
            </w:pPr>
            <w:r>
              <w:rPr>
                <w:sz w:val="24"/>
              </w:rPr>
              <w:t>1</w:t>
            </w:r>
          </w:p>
        </w:tc>
        <w:tc>
          <w:tcPr>
            <w:tcW w:w="992" w:type="dxa"/>
            <w:tcBorders>
              <w:top w:val="single" w:sz="4" w:space="0" w:color="000000"/>
            </w:tcBorders>
          </w:tcPr>
          <w:p w:rsidR="00003555" w:rsidRDefault="00857D33">
            <w:pPr>
              <w:spacing w:before="18"/>
              <w:ind w:left="34"/>
              <w:jc w:val="center"/>
              <w:rPr>
                <w:sz w:val="24"/>
              </w:rPr>
            </w:pPr>
            <w:r>
              <w:rPr>
                <w:sz w:val="24"/>
              </w:rPr>
              <w:t>1</w:t>
            </w:r>
          </w:p>
        </w:tc>
        <w:tc>
          <w:tcPr>
            <w:tcW w:w="994" w:type="dxa"/>
            <w:tcBorders>
              <w:top w:val="single" w:sz="4" w:space="0" w:color="000000"/>
            </w:tcBorders>
          </w:tcPr>
          <w:p w:rsidR="00003555" w:rsidRDefault="00857D33">
            <w:pPr>
              <w:spacing w:before="18"/>
              <w:ind w:left="37"/>
              <w:jc w:val="center"/>
              <w:rPr>
                <w:sz w:val="24"/>
              </w:rPr>
            </w:pPr>
            <w:r>
              <w:rPr>
                <w:sz w:val="24"/>
              </w:rPr>
              <w:t>1</w:t>
            </w:r>
          </w:p>
        </w:tc>
        <w:tc>
          <w:tcPr>
            <w:tcW w:w="1133" w:type="dxa"/>
            <w:tcBorders>
              <w:top w:val="single" w:sz="4" w:space="0" w:color="000000"/>
            </w:tcBorders>
          </w:tcPr>
          <w:p w:rsidR="00003555" w:rsidRDefault="00857D33">
            <w:pPr>
              <w:spacing w:line="275" w:lineRule="exact"/>
              <w:ind w:left="522"/>
              <w:rPr>
                <w:sz w:val="24"/>
              </w:rPr>
            </w:pPr>
            <w:r>
              <w:rPr>
                <w:sz w:val="24"/>
              </w:rPr>
              <w:t>1</w:t>
            </w:r>
          </w:p>
        </w:tc>
        <w:tc>
          <w:tcPr>
            <w:tcW w:w="1087" w:type="dxa"/>
            <w:tcBorders>
              <w:top w:val="single" w:sz="4" w:space="0" w:color="000000"/>
            </w:tcBorders>
          </w:tcPr>
          <w:p w:rsidR="00003555" w:rsidRDefault="00857D33">
            <w:pPr>
              <w:spacing w:line="275" w:lineRule="exact"/>
              <w:ind w:left="34"/>
              <w:jc w:val="center"/>
              <w:rPr>
                <w:sz w:val="24"/>
              </w:rPr>
            </w:pPr>
            <w:r>
              <w:rPr>
                <w:sz w:val="24"/>
              </w:rPr>
              <w:t>1</w:t>
            </w:r>
          </w:p>
        </w:tc>
      </w:tr>
      <w:tr w:rsidR="00003555">
        <w:trPr>
          <w:trHeight w:val="597"/>
        </w:trPr>
        <w:tc>
          <w:tcPr>
            <w:tcW w:w="2182" w:type="dxa"/>
            <w:vMerge/>
            <w:tcBorders>
              <w:top w:val="nil"/>
            </w:tcBorders>
          </w:tcPr>
          <w:p w:rsidR="00003555" w:rsidRDefault="00003555">
            <w:pPr>
              <w:rPr>
                <w:sz w:val="2"/>
                <w:szCs w:val="2"/>
              </w:rPr>
            </w:pPr>
          </w:p>
        </w:tc>
        <w:tc>
          <w:tcPr>
            <w:tcW w:w="7656" w:type="dxa"/>
          </w:tcPr>
          <w:p w:rsidR="00003555" w:rsidRDefault="00857D33">
            <w:pPr>
              <w:spacing w:before="160"/>
              <w:ind w:left="141"/>
              <w:rPr>
                <w:sz w:val="24"/>
              </w:rPr>
            </w:pPr>
            <w:r>
              <w:rPr>
                <w:sz w:val="24"/>
              </w:rPr>
              <w:t>«Основы</w:t>
            </w:r>
            <w:r>
              <w:rPr>
                <w:spacing w:val="-2"/>
                <w:sz w:val="24"/>
              </w:rPr>
              <w:t xml:space="preserve"> </w:t>
            </w:r>
            <w:r>
              <w:rPr>
                <w:sz w:val="24"/>
              </w:rPr>
              <w:t>духовно-нравственной</w:t>
            </w:r>
            <w:r>
              <w:rPr>
                <w:spacing w:val="-2"/>
                <w:sz w:val="24"/>
              </w:rPr>
              <w:t xml:space="preserve"> </w:t>
            </w:r>
            <w:r>
              <w:rPr>
                <w:sz w:val="24"/>
              </w:rPr>
              <w:t>культуры</w:t>
            </w:r>
            <w:r>
              <w:rPr>
                <w:spacing w:val="-2"/>
                <w:sz w:val="24"/>
              </w:rPr>
              <w:t xml:space="preserve"> </w:t>
            </w:r>
            <w:r>
              <w:rPr>
                <w:sz w:val="24"/>
              </w:rPr>
              <w:t>народов</w:t>
            </w:r>
            <w:r>
              <w:rPr>
                <w:spacing w:val="-2"/>
                <w:sz w:val="24"/>
              </w:rPr>
              <w:t xml:space="preserve"> </w:t>
            </w:r>
            <w:r>
              <w:rPr>
                <w:sz w:val="24"/>
              </w:rPr>
              <w:t>России»</w:t>
            </w:r>
          </w:p>
        </w:tc>
        <w:tc>
          <w:tcPr>
            <w:tcW w:w="1134" w:type="dxa"/>
          </w:tcPr>
          <w:p w:rsidR="00003555" w:rsidRDefault="00857D33">
            <w:pPr>
              <w:spacing w:before="160"/>
              <w:ind w:left="432"/>
              <w:rPr>
                <w:sz w:val="24"/>
              </w:rPr>
            </w:pPr>
            <w:r>
              <w:rPr>
                <w:sz w:val="24"/>
              </w:rPr>
              <w:t>0,5</w:t>
            </w:r>
          </w:p>
        </w:tc>
        <w:tc>
          <w:tcPr>
            <w:tcW w:w="992" w:type="dxa"/>
          </w:tcPr>
          <w:p w:rsidR="00003555" w:rsidRDefault="00003555">
            <w:pPr>
              <w:rPr>
                <w:sz w:val="24"/>
              </w:rPr>
            </w:pPr>
          </w:p>
        </w:tc>
        <w:tc>
          <w:tcPr>
            <w:tcW w:w="994" w:type="dxa"/>
          </w:tcPr>
          <w:p w:rsidR="00003555" w:rsidRDefault="00003555">
            <w:pPr>
              <w:rPr>
                <w:sz w:val="24"/>
              </w:rPr>
            </w:pPr>
          </w:p>
        </w:tc>
        <w:tc>
          <w:tcPr>
            <w:tcW w:w="1133" w:type="dxa"/>
          </w:tcPr>
          <w:p w:rsidR="00003555" w:rsidRDefault="00003555">
            <w:pPr>
              <w:rPr>
                <w:sz w:val="24"/>
              </w:rPr>
            </w:pPr>
          </w:p>
        </w:tc>
        <w:tc>
          <w:tcPr>
            <w:tcW w:w="1087" w:type="dxa"/>
          </w:tcPr>
          <w:p w:rsidR="00003555" w:rsidRDefault="00003555">
            <w:pPr>
              <w:rPr>
                <w:sz w:val="24"/>
              </w:rPr>
            </w:pPr>
          </w:p>
        </w:tc>
      </w:tr>
      <w:tr w:rsidR="00003555">
        <w:trPr>
          <w:trHeight w:val="597"/>
        </w:trPr>
        <w:tc>
          <w:tcPr>
            <w:tcW w:w="2182" w:type="dxa"/>
            <w:vMerge/>
            <w:tcBorders>
              <w:top w:val="nil"/>
            </w:tcBorders>
          </w:tcPr>
          <w:p w:rsidR="00003555" w:rsidRDefault="00003555">
            <w:pPr>
              <w:rPr>
                <w:sz w:val="2"/>
                <w:szCs w:val="2"/>
              </w:rPr>
            </w:pPr>
          </w:p>
        </w:tc>
        <w:tc>
          <w:tcPr>
            <w:tcW w:w="7656" w:type="dxa"/>
          </w:tcPr>
          <w:p w:rsidR="00003555" w:rsidRDefault="00857D33">
            <w:pPr>
              <w:spacing w:before="160"/>
              <w:ind w:left="141"/>
              <w:rPr>
                <w:sz w:val="24"/>
              </w:rPr>
            </w:pPr>
            <w:r>
              <w:rPr>
                <w:sz w:val="24"/>
              </w:rPr>
              <w:t>Библиотека,</w:t>
            </w:r>
            <w:r>
              <w:rPr>
                <w:spacing w:val="-3"/>
                <w:sz w:val="24"/>
              </w:rPr>
              <w:t xml:space="preserve"> </w:t>
            </w:r>
            <w:r>
              <w:rPr>
                <w:sz w:val="24"/>
              </w:rPr>
              <w:t>театры,</w:t>
            </w:r>
            <w:r>
              <w:rPr>
                <w:spacing w:val="-3"/>
                <w:sz w:val="24"/>
              </w:rPr>
              <w:t xml:space="preserve"> </w:t>
            </w:r>
            <w:r>
              <w:rPr>
                <w:sz w:val="24"/>
              </w:rPr>
              <w:t>кинотеатры,</w:t>
            </w:r>
            <w:r>
              <w:rPr>
                <w:spacing w:val="-2"/>
                <w:sz w:val="24"/>
              </w:rPr>
              <w:t xml:space="preserve"> </w:t>
            </w:r>
            <w:r>
              <w:rPr>
                <w:sz w:val="24"/>
              </w:rPr>
              <w:t>экскурсии</w:t>
            </w:r>
          </w:p>
        </w:tc>
        <w:tc>
          <w:tcPr>
            <w:tcW w:w="1134" w:type="dxa"/>
          </w:tcPr>
          <w:p w:rsidR="00003555" w:rsidRDefault="00857D33">
            <w:pPr>
              <w:spacing w:before="160"/>
              <w:ind w:left="432"/>
              <w:rPr>
                <w:sz w:val="24"/>
              </w:rPr>
            </w:pPr>
            <w:r>
              <w:rPr>
                <w:sz w:val="24"/>
              </w:rPr>
              <w:t>0,5</w:t>
            </w:r>
          </w:p>
        </w:tc>
        <w:tc>
          <w:tcPr>
            <w:tcW w:w="992" w:type="dxa"/>
          </w:tcPr>
          <w:p w:rsidR="00003555" w:rsidRDefault="00857D33">
            <w:pPr>
              <w:spacing w:before="160"/>
              <w:ind w:left="342" w:right="305"/>
              <w:jc w:val="center"/>
              <w:rPr>
                <w:sz w:val="24"/>
              </w:rPr>
            </w:pPr>
            <w:r>
              <w:rPr>
                <w:sz w:val="24"/>
              </w:rPr>
              <w:t>0,5</w:t>
            </w:r>
          </w:p>
        </w:tc>
        <w:tc>
          <w:tcPr>
            <w:tcW w:w="994" w:type="dxa"/>
          </w:tcPr>
          <w:p w:rsidR="00003555" w:rsidRDefault="00857D33">
            <w:pPr>
              <w:spacing w:before="160"/>
              <w:ind w:left="344" w:right="305"/>
              <w:jc w:val="center"/>
              <w:rPr>
                <w:sz w:val="24"/>
              </w:rPr>
            </w:pPr>
            <w:r>
              <w:rPr>
                <w:sz w:val="24"/>
              </w:rPr>
              <w:t>0,5</w:t>
            </w:r>
          </w:p>
        </w:tc>
        <w:tc>
          <w:tcPr>
            <w:tcW w:w="1133" w:type="dxa"/>
          </w:tcPr>
          <w:p w:rsidR="00003555" w:rsidRDefault="00857D33">
            <w:pPr>
              <w:spacing w:before="160"/>
              <w:ind w:left="431"/>
              <w:rPr>
                <w:sz w:val="24"/>
              </w:rPr>
            </w:pPr>
            <w:r>
              <w:rPr>
                <w:sz w:val="24"/>
              </w:rPr>
              <w:t>0,5</w:t>
            </w:r>
          </w:p>
        </w:tc>
        <w:tc>
          <w:tcPr>
            <w:tcW w:w="1087" w:type="dxa"/>
          </w:tcPr>
          <w:p w:rsidR="00003555" w:rsidRDefault="00857D33">
            <w:pPr>
              <w:spacing w:before="160"/>
              <w:ind w:left="389" w:right="353"/>
              <w:jc w:val="center"/>
              <w:rPr>
                <w:sz w:val="24"/>
              </w:rPr>
            </w:pPr>
            <w:r>
              <w:rPr>
                <w:sz w:val="24"/>
              </w:rPr>
              <w:t>0,5</w:t>
            </w:r>
          </w:p>
        </w:tc>
      </w:tr>
      <w:tr w:rsidR="00003555">
        <w:trPr>
          <w:trHeight w:val="278"/>
        </w:trPr>
        <w:tc>
          <w:tcPr>
            <w:tcW w:w="2182" w:type="dxa"/>
            <w:vMerge w:val="restart"/>
          </w:tcPr>
          <w:p w:rsidR="00003555" w:rsidRDefault="00003555">
            <w:pPr>
              <w:spacing w:before="6"/>
              <w:rPr>
                <w:b/>
                <w:sz w:val="24"/>
              </w:rPr>
            </w:pPr>
          </w:p>
          <w:p w:rsidR="00003555" w:rsidRDefault="00857D33">
            <w:pPr>
              <w:ind w:left="107"/>
              <w:rPr>
                <w:sz w:val="24"/>
              </w:rPr>
            </w:pPr>
            <w:r>
              <w:rPr>
                <w:sz w:val="24"/>
              </w:rPr>
              <w:t>Социальное</w:t>
            </w:r>
          </w:p>
        </w:tc>
        <w:tc>
          <w:tcPr>
            <w:tcW w:w="7656" w:type="dxa"/>
          </w:tcPr>
          <w:p w:rsidR="00003555" w:rsidRDefault="00857D33">
            <w:pPr>
              <w:spacing w:before="1" w:line="257" w:lineRule="exact"/>
              <w:ind w:left="141"/>
              <w:rPr>
                <w:sz w:val="24"/>
              </w:rPr>
            </w:pPr>
            <w:r>
              <w:rPr>
                <w:sz w:val="24"/>
              </w:rPr>
              <w:t>Через</w:t>
            </w:r>
            <w:r>
              <w:rPr>
                <w:spacing w:val="-3"/>
                <w:sz w:val="24"/>
              </w:rPr>
              <w:t xml:space="preserve"> </w:t>
            </w:r>
            <w:r>
              <w:rPr>
                <w:sz w:val="24"/>
              </w:rPr>
              <w:t>классное</w:t>
            </w:r>
            <w:r>
              <w:rPr>
                <w:spacing w:val="-3"/>
                <w:sz w:val="24"/>
              </w:rPr>
              <w:t xml:space="preserve"> </w:t>
            </w:r>
            <w:r>
              <w:rPr>
                <w:sz w:val="24"/>
              </w:rPr>
              <w:t>и</w:t>
            </w:r>
            <w:r>
              <w:rPr>
                <w:spacing w:val="-3"/>
                <w:sz w:val="24"/>
              </w:rPr>
              <w:t xml:space="preserve"> </w:t>
            </w:r>
            <w:r>
              <w:rPr>
                <w:sz w:val="24"/>
              </w:rPr>
              <w:t>школьное</w:t>
            </w:r>
            <w:r>
              <w:rPr>
                <w:spacing w:val="-3"/>
                <w:sz w:val="24"/>
              </w:rPr>
              <w:t xml:space="preserve"> </w:t>
            </w:r>
            <w:r>
              <w:rPr>
                <w:sz w:val="24"/>
              </w:rPr>
              <w:t>самоуправление</w:t>
            </w:r>
            <w:r>
              <w:rPr>
                <w:spacing w:val="-4"/>
                <w:sz w:val="24"/>
              </w:rPr>
              <w:t xml:space="preserve"> </w:t>
            </w:r>
            <w:r>
              <w:rPr>
                <w:sz w:val="24"/>
              </w:rPr>
              <w:t>ДОО</w:t>
            </w:r>
            <w:r>
              <w:rPr>
                <w:spacing w:val="1"/>
                <w:sz w:val="24"/>
              </w:rPr>
              <w:t xml:space="preserve"> </w:t>
            </w:r>
            <w:r>
              <w:rPr>
                <w:sz w:val="24"/>
              </w:rPr>
              <w:t>«Бриз»</w:t>
            </w:r>
          </w:p>
        </w:tc>
        <w:tc>
          <w:tcPr>
            <w:tcW w:w="1134" w:type="dxa"/>
          </w:tcPr>
          <w:p w:rsidR="00003555" w:rsidRDefault="00857D33">
            <w:pPr>
              <w:spacing w:before="1" w:line="257" w:lineRule="exact"/>
              <w:ind w:left="432"/>
              <w:rPr>
                <w:sz w:val="24"/>
              </w:rPr>
            </w:pPr>
            <w:r>
              <w:rPr>
                <w:sz w:val="24"/>
              </w:rPr>
              <w:t>0,5</w:t>
            </w:r>
          </w:p>
        </w:tc>
        <w:tc>
          <w:tcPr>
            <w:tcW w:w="992" w:type="dxa"/>
          </w:tcPr>
          <w:p w:rsidR="00003555" w:rsidRDefault="00857D33">
            <w:pPr>
              <w:spacing w:before="1" w:line="257" w:lineRule="exact"/>
              <w:ind w:left="342" w:right="305"/>
              <w:jc w:val="center"/>
              <w:rPr>
                <w:sz w:val="24"/>
              </w:rPr>
            </w:pPr>
            <w:r>
              <w:rPr>
                <w:sz w:val="24"/>
              </w:rPr>
              <w:t>0,5</w:t>
            </w:r>
          </w:p>
        </w:tc>
        <w:tc>
          <w:tcPr>
            <w:tcW w:w="994" w:type="dxa"/>
          </w:tcPr>
          <w:p w:rsidR="00003555" w:rsidRDefault="00857D33">
            <w:pPr>
              <w:spacing w:before="1" w:line="257" w:lineRule="exact"/>
              <w:ind w:left="344" w:right="305"/>
              <w:jc w:val="center"/>
              <w:rPr>
                <w:sz w:val="24"/>
              </w:rPr>
            </w:pPr>
            <w:r>
              <w:rPr>
                <w:sz w:val="24"/>
              </w:rPr>
              <w:t>0,5</w:t>
            </w:r>
          </w:p>
        </w:tc>
        <w:tc>
          <w:tcPr>
            <w:tcW w:w="1133" w:type="dxa"/>
          </w:tcPr>
          <w:p w:rsidR="00003555" w:rsidRDefault="00857D33">
            <w:pPr>
              <w:spacing w:before="1" w:line="257" w:lineRule="exact"/>
              <w:ind w:left="431"/>
              <w:rPr>
                <w:sz w:val="24"/>
              </w:rPr>
            </w:pPr>
            <w:r>
              <w:rPr>
                <w:sz w:val="24"/>
              </w:rPr>
              <w:t>0,5</w:t>
            </w:r>
          </w:p>
        </w:tc>
        <w:tc>
          <w:tcPr>
            <w:tcW w:w="1087" w:type="dxa"/>
          </w:tcPr>
          <w:p w:rsidR="00003555" w:rsidRDefault="00857D33">
            <w:pPr>
              <w:spacing w:before="1" w:line="257" w:lineRule="exact"/>
              <w:ind w:left="34"/>
              <w:jc w:val="center"/>
              <w:rPr>
                <w:sz w:val="24"/>
              </w:rPr>
            </w:pPr>
            <w:r>
              <w:rPr>
                <w:sz w:val="24"/>
              </w:rPr>
              <w:t>1</w:t>
            </w:r>
          </w:p>
        </w:tc>
      </w:tr>
      <w:tr w:rsidR="00003555">
        <w:trPr>
          <w:trHeight w:val="275"/>
        </w:trPr>
        <w:tc>
          <w:tcPr>
            <w:tcW w:w="2182" w:type="dxa"/>
            <w:vMerge/>
            <w:tcBorders>
              <w:top w:val="nil"/>
            </w:tcBorders>
          </w:tcPr>
          <w:p w:rsidR="00003555" w:rsidRDefault="00003555">
            <w:pPr>
              <w:rPr>
                <w:sz w:val="2"/>
                <w:szCs w:val="2"/>
              </w:rPr>
            </w:pPr>
          </w:p>
        </w:tc>
        <w:tc>
          <w:tcPr>
            <w:tcW w:w="7656" w:type="dxa"/>
          </w:tcPr>
          <w:p w:rsidR="00003555" w:rsidRDefault="00857D33">
            <w:pPr>
              <w:spacing w:line="256" w:lineRule="exact"/>
              <w:ind w:left="141"/>
              <w:rPr>
                <w:sz w:val="24"/>
              </w:rPr>
            </w:pPr>
            <w:r>
              <w:rPr>
                <w:color w:val="333300"/>
                <w:sz w:val="24"/>
              </w:rPr>
              <w:t>Экологическая</w:t>
            </w:r>
            <w:r>
              <w:rPr>
                <w:color w:val="333300"/>
                <w:spacing w:val="-4"/>
                <w:sz w:val="24"/>
              </w:rPr>
              <w:t xml:space="preserve"> </w:t>
            </w:r>
            <w:r>
              <w:rPr>
                <w:color w:val="333300"/>
                <w:sz w:val="24"/>
              </w:rPr>
              <w:t>безопасность</w:t>
            </w:r>
            <w:r>
              <w:rPr>
                <w:color w:val="333300"/>
                <w:spacing w:val="-3"/>
                <w:sz w:val="24"/>
              </w:rPr>
              <w:t xml:space="preserve"> </w:t>
            </w:r>
            <w:r>
              <w:rPr>
                <w:color w:val="333300"/>
                <w:sz w:val="24"/>
              </w:rPr>
              <w:t>человека</w:t>
            </w:r>
          </w:p>
        </w:tc>
        <w:tc>
          <w:tcPr>
            <w:tcW w:w="1134" w:type="dxa"/>
          </w:tcPr>
          <w:p w:rsidR="00003555" w:rsidRDefault="00003555">
            <w:pPr>
              <w:rPr>
                <w:sz w:val="20"/>
              </w:rPr>
            </w:pPr>
          </w:p>
        </w:tc>
        <w:tc>
          <w:tcPr>
            <w:tcW w:w="992" w:type="dxa"/>
          </w:tcPr>
          <w:p w:rsidR="00003555" w:rsidRDefault="00003555">
            <w:pPr>
              <w:rPr>
                <w:sz w:val="20"/>
              </w:rPr>
            </w:pPr>
          </w:p>
        </w:tc>
        <w:tc>
          <w:tcPr>
            <w:tcW w:w="994" w:type="dxa"/>
          </w:tcPr>
          <w:p w:rsidR="00003555" w:rsidRDefault="00003555">
            <w:pPr>
              <w:rPr>
                <w:sz w:val="20"/>
              </w:rPr>
            </w:pPr>
          </w:p>
        </w:tc>
        <w:tc>
          <w:tcPr>
            <w:tcW w:w="1133" w:type="dxa"/>
          </w:tcPr>
          <w:p w:rsidR="00003555" w:rsidRDefault="00003555">
            <w:pPr>
              <w:rPr>
                <w:sz w:val="20"/>
              </w:rPr>
            </w:pPr>
          </w:p>
        </w:tc>
        <w:tc>
          <w:tcPr>
            <w:tcW w:w="1087" w:type="dxa"/>
          </w:tcPr>
          <w:p w:rsidR="00003555" w:rsidRDefault="00857D33">
            <w:pPr>
              <w:spacing w:line="256" w:lineRule="exact"/>
              <w:ind w:left="34"/>
              <w:jc w:val="center"/>
              <w:rPr>
                <w:sz w:val="24"/>
              </w:rPr>
            </w:pPr>
            <w:r>
              <w:rPr>
                <w:sz w:val="24"/>
              </w:rPr>
              <w:t>1</w:t>
            </w:r>
          </w:p>
        </w:tc>
      </w:tr>
      <w:tr w:rsidR="00003555">
        <w:trPr>
          <w:trHeight w:val="554"/>
        </w:trPr>
        <w:tc>
          <w:tcPr>
            <w:tcW w:w="2182" w:type="dxa"/>
            <w:vMerge/>
            <w:tcBorders>
              <w:top w:val="nil"/>
            </w:tcBorders>
          </w:tcPr>
          <w:p w:rsidR="00003555" w:rsidRDefault="00003555">
            <w:pPr>
              <w:rPr>
                <w:sz w:val="2"/>
                <w:szCs w:val="2"/>
              </w:rPr>
            </w:pPr>
          </w:p>
        </w:tc>
        <w:tc>
          <w:tcPr>
            <w:tcW w:w="7656" w:type="dxa"/>
          </w:tcPr>
          <w:p w:rsidR="00003555" w:rsidRDefault="00857D33">
            <w:pPr>
              <w:spacing w:before="140"/>
              <w:ind w:left="141"/>
              <w:rPr>
                <w:sz w:val="24"/>
              </w:rPr>
            </w:pPr>
            <w:r>
              <w:rPr>
                <w:sz w:val="24"/>
              </w:rPr>
              <w:t>Социальные</w:t>
            </w:r>
            <w:r>
              <w:rPr>
                <w:spacing w:val="-6"/>
                <w:sz w:val="24"/>
              </w:rPr>
              <w:t xml:space="preserve"> </w:t>
            </w:r>
            <w:r>
              <w:rPr>
                <w:sz w:val="24"/>
              </w:rPr>
              <w:t>проекты,</w:t>
            </w:r>
            <w:r>
              <w:rPr>
                <w:spacing w:val="-4"/>
                <w:sz w:val="24"/>
              </w:rPr>
              <w:t xml:space="preserve"> </w:t>
            </w:r>
            <w:r>
              <w:rPr>
                <w:sz w:val="24"/>
              </w:rPr>
              <w:t>благотворительные</w:t>
            </w:r>
            <w:r>
              <w:rPr>
                <w:spacing w:val="-6"/>
                <w:sz w:val="24"/>
              </w:rPr>
              <w:t xml:space="preserve"> </w:t>
            </w:r>
            <w:r>
              <w:rPr>
                <w:sz w:val="24"/>
              </w:rPr>
              <w:t>акции</w:t>
            </w:r>
          </w:p>
        </w:tc>
        <w:tc>
          <w:tcPr>
            <w:tcW w:w="1134" w:type="dxa"/>
          </w:tcPr>
          <w:p w:rsidR="00003555" w:rsidRDefault="00857D33">
            <w:pPr>
              <w:spacing w:before="140"/>
              <w:ind w:left="432"/>
              <w:rPr>
                <w:sz w:val="24"/>
              </w:rPr>
            </w:pPr>
            <w:r>
              <w:rPr>
                <w:sz w:val="24"/>
              </w:rPr>
              <w:t>0,5</w:t>
            </w:r>
          </w:p>
        </w:tc>
        <w:tc>
          <w:tcPr>
            <w:tcW w:w="992" w:type="dxa"/>
          </w:tcPr>
          <w:p w:rsidR="00003555" w:rsidRDefault="00857D33">
            <w:pPr>
              <w:spacing w:before="1"/>
              <w:ind w:left="342" w:right="305"/>
              <w:jc w:val="center"/>
              <w:rPr>
                <w:sz w:val="24"/>
              </w:rPr>
            </w:pPr>
            <w:r>
              <w:rPr>
                <w:sz w:val="24"/>
              </w:rPr>
              <w:t>0,5</w:t>
            </w:r>
          </w:p>
        </w:tc>
        <w:tc>
          <w:tcPr>
            <w:tcW w:w="994" w:type="dxa"/>
            <w:tcBorders>
              <w:right w:val="single" w:sz="4" w:space="0" w:color="000000"/>
            </w:tcBorders>
          </w:tcPr>
          <w:p w:rsidR="00003555" w:rsidRDefault="00857D33">
            <w:pPr>
              <w:spacing w:before="1"/>
              <w:ind w:left="344" w:right="302"/>
              <w:jc w:val="center"/>
              <w:rPr>
                <w:sz w:val="24"/>
              </w:rPr>
            </w:pPr>
            <w:r>
              <w:rPr>
                <w:sz w:val="24"/>
              </w:rPr>
              <w:t>0,5</w:t>
            </w:r>
          </w:p>
        </w:tc>
        <w:tc>
          <w:tcPr>
            <w:tcW w:w="1133" w:type="dxa"/>
            <w:tcBorders>
              <w:left w:val="single" w:sz="4" w:space="0" w:color="000000"/>
            </w:tcBorders>
          </w:tcPr>
          <w:p w:rsidR="00003555" w:rsidRDefault="00857D33">
            <w:pPr>
              <w:spacing w:before="1"/>
              <w:ind w:left="428"/>
              <w:rPr>
                <w:sz w:val="24"/>
              </w:rPr>
            </w:pPr>
            <w:r>
              <w:rPr>
                <w:sz w:val="24"/>
              </w:rPr>
              <w:t>0,5</w:t>
            </w:r>
          </w:p>
        </w:tc>
        <w:tc>
          <w:tcPr>
            <w:tcW w:w="1087" w:type="dxa"/>
          </w:tcPr>
          <w:p w:rsidR="00003555" w:rsidRDefault="00857D33">
            <w:pPr>
              <w:spacing w:before="140"/>
              <w:ind w:left="389" w:right="353"/>
              <w:jc w:val="center"/>
              <w:rPr>
                <w:sz w:val="24"/>
              </w:rPr>
            </w:pPr>
            <w:r>
              <w:rPr>
                <w:sz w:val="24"/>
              </w:rPr>
              <w:t>0,5</w:t>
            </w:r>
          </w:p>
        </w:tc>
      </w:tr>
      <w:tr w:rsidR="00003555">
        <w:trPr>
          <w:trHeight w:val="278"/>
        </w:trPr>
        <w:tc>
          <w:tcPr>
            <w:tcW w:w="2182" w:type="dxa"/>
            <w:vMerge w:val="restart"/>
          </w:tcPr>
          <w:p w:rsidR="00003555" w:rsidRDefault="00003555">
            <w:pPr>
              <w:rPr>
                <w:b/>
                <w:sz w:val="26"/>
              </w:rPr>
            </w:pPr>
          </w:p>
          <w:p w:rsidR="00003555" w:rsidRDefault="00003555">
            <w:pPr>
              <w:rPr>
                <w:b/>
                <w:sz w:val="26"/>
              </w:rPr>
            </w:pPr>
          </w:p>
          <w:p w:rsidR="00003555" w:rsidRDefault="00003555">
            <w:pPr>
              <w:spacing w:before="1"/>
              <w:rPr>
                <w:b/>
                <w:sz w:val="34"/>
              </w:rPr>
            </w:pPr>
          </w:p>
          <w:p w:rsidR="00003555" w:rsidRDefault="00857D33">
            <w:pPr>
              <w:ind w:left="107" w:right="215"/>
              <w:rPr>
                <w:sz w:val="24"/>
              </w:rPr>
            </w:pPr>
            <w:r>
              <w:rPr>
                <w:spacing w:val="-1"/>
                <w:sz w:val="24"/>
              </w:rPr>
              <w:t>Общеинтеллектуа</w:t>
            </w:r>
            <w:r>
              <w:rPr>
                <w:spacing w:val="-57"/>
                <w:sz w:val="24"/>
              </w:rPr>
              <w:t xml:space="preserve"> </w:t>
            </w:r>
            <w:r>
              <w:rPr>
                <w:sz w:val="24"/>
              </w:rPr>
              <w:t>льное</w:t>
            </w:r>
          </w:p>
        </w:tc>
        <w:tc>
          <w:tcPr>
            <w:tcW w:w="7656" w:type="dxa"/>
          </w:tcPr>
          <w:p w:rsidR="00003555" w:rsidRDefault="00857D33">
            <w:pPr>
              <w:spacing w:before="1" w:line="257" w:lineRule="exact"/>
              <w:ind w:left="141"/>
              <w:rPr>
                <w:sz w:val="24"/>
              </w:rPr>
            </w:pPr>
            <w:r>
              <w:rPr>
                <w:sz w:val="24"/>
              </w:rPr>
              <w:t>Мир</w:t>
            </w:r>
            <w:r>
              <w:rPr>
                <w:spacing w:val="-3"/>
                <w:sz w:val="24"/>
              </w:rPr>
              <w:t xml:space="preserve"> </w:t>
            </w:r>
            <w:r>
              <w:rPr>
                <w:sz w:val="24"/>
              </w:rPr>
              <w:t>информатики</w:t>
            </w:r>
          </w:p>
        </w:tc>
        <w:tc>
          <w:tcPr>
            <w:tcW w:w="1134" w:type="dxa"/>
          </w:tcPr>
          <w:p w:rsidR="00003555" w:rsidRDefault="00857D33">
            <w:pPr>
              <w:spacing w:before="1" w:line="257" w:lineRule="exact"/>
              <w:ind w:left="524"/>
              <w:rPr>
                <w:sz w:val="24"/>
              </w:rPr>
            </w:pPr>
            <w:r>
              <w:rPr>
                <w:sz w:val="24"/>
              </w:rPr>
              <w:t>1</w:t>
            </w:r>
          </w:p>
        </w:tc>
        <w:tc>
          <w:tcPr>
            <w:tcW w:w="992" w:type="dxa"/>
          </w:tcPr>
          <w:p w:rsidR="00003555" w:rsidRDefault="00003555">
            <w:pPr>
              <w:rPr>
                <w:sz w:val="20"/>
              </w:rPr>
            </w:pPr>
          </w:p>
        </w:tc>
        <w:tc>
          <w:tcPr>
            <w:tcW w:w="994" w:type="dxa"/>
            <w:tcBorders>
              <w:right w:val="single" w:sz="4" w:space="0" w:color="000000"/>
            </w:tcBorders>
          </w:tcPr>
          <w:p w:rsidR="00003555" w:rsidRDefault="00003555">
            <w:pPr>
              <w:rPr>
                <w:sz w:val="20"/>
              </w:rPr>
            </w:pPr>
          </w:p>
        </w:tc>
        <w:tc>
          <w:tcPr>
            <w:tcW w:w="1133" w:type="dxa"/>
            <w:tcBorders>
              <w:left w:val="single" w:sz="4" w:space="0" w:color="000000"/>
            </w:tcBorders>
          </w:tcPr>
          <w:p w:rsidR="00003555" w:rsidRDefault="00003555">
            <w:pPr>
              <w:rPr>
                <w:sz w:val="20"/>
              </w:rPr>
            </w:pPr>
          </w:p>
        </w:tc>
        <w:tc>
          <w:tcPr>
            <w:tcW w:w="1087" w:type="dxa"/>
          </w:tcPr>
          <w:p w:rsidR="00003555" w:rsidRDefault="00003555">
            <w:pPr>
              <w:rPr>
                <w:sz w:val="20"/>
              </w:rPr>
            </w:pPr>
          </w:p>
        </w:tc>
      </w:tr>
      <w:tr w:rsidR="00003555">
        <w:trPr>
          <w:trHeight w:val="278"/>
        </w:trPr>
        <w:tc>
          <w:tcPr>
            <w:tcW w:w="2182" w:type="dxa"/>
            <w:vMerge/>
            <w:tcBorders>
              <w:top w:val="nil"/>
            </w:tcBorders>
          </w:tcPr>
          <w:p w:rsidR="00003555" w:rsidRDefault="00003555">
            <w:pPr>
              <w:rPr>
                <w:sz w:val="2"/>
                <w:szCs w:val="2"/>
              </w:rPr>
            </w:pPr>
          </w:p>
        </w:tc>
        <w:tc>
          <w:tcPr>
            <w:tcW w:w="7656" w:type="dxa"/>
          </w:tcPr>
          <w:p w:rsidR="00003555" w:rsidRDefault="00857D33">
            <w:pPr>
              <w:spacing w:before="1" w:line="257" w:lineRule="exact"/>
              <w:ind w:left="141"/>
              <w:rPr>
                <w:sz w:val="24"/>
              </w:rPr>
            </w:pPr>
            <w:r>
              <w:rPr>
                <w:sz w:val="24"/>
              </w:rPr>
              <w:t>Мир</w:t>
            </w:r>
            <w:r>
              <w:rPr>
                <w:spacing w:val="-4"/>
                <w:sz w:val="24"/>
              </w:rPr>
              <w:t xml:space="preserve"> </w:t>
            </w:r>
            <w:r>
              <w:rPr>
                <w:sz w:val="24"/>
              </w:rPr>
              <w:t>химии</w:t>
            </w:r>
          </w:p>
        </w:tc>
        <w:tc>
          <w:tcPr>
            <w:tcW w:w="1134" w:type="dxa"/>
          </w:tcPr>
          <w:p w:rsidR="00003555" w:rsidRDefault="00003555">
            <w:pPr>
              <w:rPr>
                <w:sz w:val="20"/>
              </w:rPr>
            </w:pPr>
          </w:p>
        </w:tc>
        <w:tc>
          <w:tcPr>
            <w:tcW w:w="992" w:type="dxa"/>
          </w:tcPr>
          <w:p w:rsidR="00003555" w:rsidRDefault="00003555">
            <w:pPr>
              <w:rPr>
                <w:sz w:val="20"/>
              </w:rPr>
            </w:pPr>
          </w:p>
        </w:tc>
        <w:tc>
          <w:tcPr>
            <w:tcW w:w="994" w:type="dxa"/>
          </w:tcPr>
          <w:p w:rsidR="00003555" w:rsidRDefault="00857D33">
            <w:pPr>
              <w:spacing w:before="1" w:line="257" w:lineRule="exact"/>
              <w:ind w:left="37"/>
              <w:jc w:val="center"/>
              <w:rPr>
                <w:sz w:val="24"/>
              </w:rPr>
            </w:pPr>
            <w:r>
              <w:rPr>
                <w:sz w:val="24"/>
              </w:rPr>
              <w:t>1</w:t>
            </w:r>
          </w:p>
        </w:tc>
        <w:tc>
          <w:tcPr>
            <w:tcW w:w="1133" w:type="dxa"/>
          </w:tcPr>
          <w:p w:rsidR="00003555" w:rsidRDefault="00003555">
            <w:pPr>
              <w:rPr>
                <w:sz w:val="20"/>
              </w:rPr>
            </w:pPr>
          </w:p>
        </w:tc>
        <w:tc>
          <w:tcPr>
            <w:tcW w:w="1087" w:type="dxa"/>
          </w:tcPr>
          <w:p w:rsidR="00003555" w:rsidRDefault="00003555">
            <w:pPr>
              <w:rPr>
                <w:sz w:val="20"/>
              </w:rPr>
            </w:pPr>
          </w:p>
        </w:tc>
      </w:tr>
      <w:tr w:rsidR="00003555">
        <w:trPr>
          <w:trHeight w:val="278"/>
        </w:trPr>
        <w:tc>
          <w:tcPr>
            <w:tcW w:w="2182" w:type="dxa"/>
            <w:vMerge/>
            <w:tcBorders>
              <w:top w:val="nil"/>
            </w:tcBorders>
          </w:tcPr>
          <w:p w:rsidR="00003555" w:rsidRDefault="00003555">
            <w:pPr>
              <w:rPr>
                <w:sz w:val="2"/>
                <w:szCs w:val="2"/>
              </w:rPr>
            </w:pPr>
          </w:p>
        </w:tc>
        <w:tc>
          <w:tcPr>
            <w:tcW w:w="7656" w:type="dxa"/>
          </w:tcPr>
          <w:p w:rsidR="00003555" w:rsidRDefault="00857D33">
            <w:pPr>
              <w:spacing w:before="1" w:line="257" w:lineRule="exact"/>
              <w:ind w:left="141"/>
              <w:rPr>
                <w:sz w:val="24"/>
              </w:rPr>
            </w:pPr>
            <w:r>
              <w:rPr>
                <w:sz w:val="24"/>
              </w:rPr>
              <w:t>Химия</w:t>
            </w:r>
            <w:r>
              <w:rPr>
                <w:spacing w:val="-4"/>
                <w:sz w:val="24"/>
              </w:rPr>
              <w:t xml:space="preserve"> </w:t>
            </w:r>
            <w:r>
              <w:rPr>
                <w:sz w:val="24"/>
              </w:rPr>
              <w:t>для</w:t>
            </w:r>
            <w:r>
              <w:rPr>
                <w:spacing w:val="-3"/>
                <w:sz w:val="24"/>
              </w:rPr>
              <w:t xml:space="preserve"> </w:t>
            </w:r>
            <w:r>
              <w:rPr>
                <w:sz w:val="24"/>
              </w:rPr>
              <w:t>любознательных</w:t>
            </w:r>
          </w:p>
        </w:tc>
        <w:tc>
          <w:tcPr>
            <w:tcW w:w="1134" w:type="dxa"/>
          </w:tcPr>
          <w:p w:rsidR="00003555" w:rsidRDefault="00003555">
            <w:pPr>
              <w:rPr>
                <w:sz w:val="20"/>
              </w:rPr>
            </w:pPr>
          </w:p>
        </w:tc>
        <w:tc>
          <w:tcPr>
            <w:tcW w:w="992" w:type="dxa"/>
          </w:tcPr>
          <w:p w:rsidR="00003555" w:rsidRDefault="00003555">
            <w:pPr>
              <w:rPr>
                <w:sz w:val="20"/>
              </w:rPr>
            </w:pPr>
          </w:p>
        </w:tc>
        <w:tc>
          <w:tcPr>
            <w:tcW w:w="994" w:type="dxa"/>
          </w:tcPr>
          <w:p w:rsidR="00003555" w:rsidRDefault="00003555">
            <w:pPr>
              <w:rPr>
                <w:sz w:val="20"/>
              </w:rPr>
            </w:pPr>
          </w:p>
        </w:tc>
        <w:tc>
          <w:tcPr>
            <w:tcW w:w="1133" w:type="dxa"/>
          </w:tcPr>
          <w:p w:rsidR="00003555" w:rsidRDefault="00857D33">
            <w:pPr>
              <w:spacing w:before="1" w:line="257" w:lineRule="exact"/>
              <w:ind w:left="522"/>
              <w:rPr>
                <w:sz w:val="24"/>
              </w:rPr>
            </w:pPr>
            <w:r>
              <w:rPr>
                <w:sz w:val="24"/>
              </w:rPr>
              <w:t>1</w:t>
            </w:r>
          </w:p>
        </w:tc>
        <w:tc>
          <w:tcPr>
            <w:tcW w:w="1087" w:type="dxa"/>
          </w:tcPr>
          <w:p w:rsidR="00003555" w:rsidRDefault="00003555">
            <w:pPr>
              <w:rPr>
                <w:sz w:val="20"/>
              </w:rPr>
            </w:pPr>
          </w:p>
        </w:tc>
      </w:tr>
      <w:tr w:rsidR="00003555">
        <w:trPr>
          <w:trHeight w:val="278"/>
        </w:trPr>
        <w:tc>
          <w:tcPr>
            <w:tcW w:w="2182" w:type="dxa"/>
            <w:vMerge/>
            <w:tcBorders>
              <w:top w:val="nil"/>
            </w:tcBorders>
          </w:tcPr>
          <w:p w:rsidR="00003555" w:rsidRDefault="00003555">
            <w:pPr>
              <w:rPr>
                <w:sz w:val="2"/>
                <w:szCs w:val="2"/>
              </w:rPr>
            </w:pPr>
          </w:p>
        </w:tc>
        <w:tc>
          <w:tcPr>
            <w:tcW w:w="7656" w:type="dxa"/>
          </w:tcPr>
          <w:p w:rsidR="00003555" w:rsidRDefault="00857D33">
            <w:pPr>
              <w:spacing w:before="1" w:line="257" w:lineRule="exact"/>
              <w:ind w:left="141"/>
              <w:rPr>
                <w:sz w:val="24"/>
              </w:rPr>
            </w:pPr>
            <w:r>
              <w:rPr>
                <w:sz w:val="24"/>
              </w:rPr>
              <w:t>Мир</w:t>
            </w:r>
            <w:r>
              <w:rPr>
                <w:spacing w:val="-3"/>
                <w:sz w:val="24"/>
              </w:rPr>
              <w:t xml:space="preserve"> </w:t>
            </w:r>
            <w:r>
              <w:rPr>
                <w:sz w:val="24"/>
              </w:rPr>
              <w:t>вокруг</w:t>
            </w:r>
            <w:r>
              <w:rPr>
                <w:spacing w:val="-3"/>
                <w:sz w:val="24"/>
              </w:rPr>
              <w:t xml:space="preserve"> </w:t>
            </w:r>
            <w:r>
              <w:rPr>
                <w:sz w:val="24"/>
              </w:rPr>
              <w:t>нас</w:t>
            </w:r>
          </w:p>
        </w:tc>
        <w:tc>
          <w:tcPr>
            <w:tcW w:w="1134" w:type="dxa"/>
          </w:tcPr>
          <w:p w:rsidR="00003555" w:rsidRDefault="00857D33">
            <w:pPr>
              <w:spacing w:before="1" w:line="257" w:lineRule="exact"/>
              <w:ind w:left="524"/>
              <w:rPr>
                <w:sz w:val="24"/>
              </w:rPr>
            </w:pPr>
            <w:r>
              <w:rPr>
                <w:sz w:val="24"/>
              </w:rPr>
              <w:t>1</w:t>
            </w:r>
          </w:p>
        </w:tc>
        <w:tc>
          <w:tcPr>
            <w:tcW w:w="992" w:type="dxa"/>
          </w:tcPr>
          <w:p w:rsidR="00003555" w:rsidRDefault="00003555">
            <w:pPr>
              <w:rPr>
                <w:sz w:val="20"/>
              </w:rPr>
            </w:pPr>
          </w:p>
        </w:tc>
        <w:tc>
          <w:tcPr>
            <w:tcW w:w="994" w:type="dxa"/>
          </w:tcPr>
          <w:p w:rsidR="00003555" w:rsidRDefault="00003555">
            <w:pPr>
              <w:rPr>
                <w:sz w:val="20"/>
              </w:rPr>
            </w:pPr>
          </w:p>
        </w:tc>
        <w:tc>
          <w:tcPr>
            <w:tcW w:w="1133" w:type="dxa"/>
          </w:tcPr>
          <w:p w:rsidR="00003555" w:rsidRDefault="00003555">
            <w:pPr>
              <w:rPr>
                <w:sz w:val="20"/>
              </w:rPr>
            </w:pPr>
          </w:p>
        </w:tc>
        <w:tc>
          <w:tcPr>
            <w:tcW w:w="1087" w:type="dxa"/>
          </w:tcPr>
          <w:p w:rsidR="00003555" w:rsidRDefault="00003555">
            <w:pPr>
              <w:rPr>
                <w:sz w:val="20"/>
              </w:rPr>
            </w:pPr>
          </w:p>
        </w:tc>
      </w:tr>
      <w:tr w:rsidR="00003555">
        <w:trPr>
          <w:trHeight w:val="278"/>
        </w:trPr>
        <w:tc>
          <w:tcPr>
            <w:tcW w:w="2182" w:type="dxa"/>
            <w:vMerge/>
            <w:tcBorders>
              <w:top w:val="nil"/>
            </w:tcBorders>
          </w:tcPr>
          <w:p w:rsidR="00003555" w:rsidRDefault="00003555">
            <w:pPr>
              <w:rPr>
                <w:sz w:val="2"/>
                <w:szCs w:val="2"/>
              </w:rPr>
            </w:pPr>
          </w:p>
        </w:tc>
        <w:tc>
          <w:tcPr>
            <w:tcW w:w="7656" w:type="dxa"/>
          </w:tcPr>
          <w:p w:rsidR="00003555" w:rsidRDefault="00857D33">
            <w:pPr>
              <w:spacing w:before="1" w:line="257" w:lineRule="exact"/>
              <w:ind w:left="141"/>
              <w:rPr>
                <w:sz w:val="24"/>
              </w:rPr>
            </w:pPr>
            <w:r>
              <w:rPr>
                <w:color w:val="333300"/>
                <w:sz w:val="24"/>
              </w:rPr>
              <w:t>Экология</w:t>
            </w:r>
            <w:r>
              <w:rPr>
                <w:color w:val="333300"/>
                <w:spacing w:val="-2"/>
                <w:sz w:val="24"/>
              </w:rPr>
              <w:t xml:space="preserve"> </w:t>
            </w:r>
            <w:r>
              <w:rPr>
                <w:color w:val="333300"/>
                <w:sz w:val="24"/>
              </w:rPr>
              <w:t>растений</w:t>
            </w:r>
          </w:p>
        </w:tc>
        <w:tc>
          <w:tcPr>
            <w:tcW w:w="1134" w:type="dxa"/>
          </w:tcPr>
          <w:p w:rsidR="00003555" w:rsidRDefault="00003555">
            <w:pPr>
              <w:rPr>
                <w:sz w:val="20"/>
              </w:rPr>
            </w:pPr>
          </w:p>
        </w:tc>
        <w:tc>
          <w:tcPr>
            <w:tcW w:w="992" w:type="dxa"/>
          </w:tcPr>
          <w:p w:rsidR="00003555" w:rsidRDefault="00857D33">
            <w:pPr>
              <w:spacing w:before="1" w:line="257" w:lineRule="exact"/>
              <w:ind w:left="34"/>
              <w:jc w:val="center"/>
              <w:rPr>
                <w:sz w:val="24"/>
              </w:rPr>
            </w:pPr>
            <w:r>
              <w:rPr>
                <w:sz w:val="24"/>
              </w:rPr>
              <w:t>1</w:t>
            </w:r>
          </w:p>
        </w:tc>
        <w:tc>
          <w:tcPr>
            <w:tcW w:w="994" w:type="dxa"/>
          </w:tcPr>
          <w:p w:rsidR="00003555" w:rsidRDefault="00003555">
            <w:pPr>
              <w:rPr>
                <w:sz w:val="20"/>
              </w:rPr>
            </w:pPr>
          </w:p>
        </w:tc>
        <w:tc>
          <w:tcPr>
            <w:tcW w:w="1133" w:type="dxa"/>
          </w:tcPr>
          <w:p w:rsidR="00003555" w:rsidRDefault="00003555">
            <w:pPr>
              <w:rPr>
                <w:sz w:val="20"/>
              </w:rPr>
            </w:pPr>
          </w:p>
        </w:tc>
        <w:tc>
          <w:tcPr>
            <w:tcW w:w="1087" w:type="dxa"/>
          </w:tcPr>
          <w:p w:rsidR="00003555" w:rsidRDefault="00003555">
            <w:pPr>
              <w:rPr>
                <w:sz w:val="20"/>
              </w:rPr>
            </w:pPr>
          </w:p>
        </w:tc>
      </w:tr>
      <w:tr w:rsidR="00003555">
        <w:trPr>
          <w:trHeight w:val="830"/>
        </w:trPr>
        <w:tc>
          <w:tcPr>
            <w:tcW w:w="2182" w:type="dxa"/>
            <w:vMerge/>
            <w:tcBorders>
              <w:top w:val="nil"/>
            </w:tcBorders>
          </w:tcPr>
          <w:p w:rsidR="00003555" w:rsidRDefault="00003555">
            <w:pPr>
              <w:rPr>
                <w:sz w:val="2"/>
                <w:szCs w:val="2"/>
              </w:rPr>
            </w:pPr>
          </w:p>
        </w:tc>
        <w:tc>
          <w:tcPr>
            <w:tcW w:w="7656" w:type="dxa"/>
          </w:tcPr>
          <w:p w:rsidR="00003555" w:rsidRDefault="00857D33">
            <w:pPr>
              <w:spacing w:before="1"/>
              <w:ind w:left="141"/>
              <w:rPr>
                <w:sz w:val="24"/>
              </w:rPr>
            </w:pPr>
            <w:r>
              <w:rPr>
                <w:color w:val="333300"/>
                <w:sz w:val="24"/>
              </w:rPr>
              <w:t>Этапы</w:t>
            </w:r>
            <w:r>
              <w:rPr>
                <w:color w:val="333300"/>
                <w:spacing w:val="-3"/>
                <w:sz w:val="24"/>
              </w:rPr>
              <w:t xml:space="preserve"> </w:t>
            </w:r>
            <w:r>
              <w:rPr>
                <w:color w:val="333300"/>
                <w:sz w:val="24"/>
              </w:rPr>
              <w:t>ВСОШ,</w:t>
            </w:r>
            <w:r>
              <w:rPr>
                <w:color w:val="333300"/>
                <w:spacing w:val="-4"/>
                <w:sz w:val="24"/>
              </w:rPr>
              <w:t xml:space="preserve"> </w:t>
            </w:r>
            <w:r>
              <w:rPr>
                <w:color w:val="333300"/>
                <w:sz w:val="24"/>
              </w:rPr>
              <w:t>интеллектуальные</w:t>
            </w:r>
            <w:r>
              <w:rPr>
                <w:color w:val="333300"/>
                <w:spacing w:val="-4"/>
                <w:sz w:val="24"/>
              </w:rPr>
              <w:t xml:space="preserve"> </w:t>
            </w:r>
            <w:r>
              <w:rPr>
                <w:color w:val="333300"/>
                <w:sz w:val="24"/>
              </w:rPr>
              <w:t>конкурсы</w:t>
            </w:r>
            <w:r>
              <w:rPr>
                <w:color w:val="333300"/>
                <w:spacing w:val="-3"/>
                <w:sz w:val="24"/>
              </w:rPr>
              <w:t xml:space="preserve"> </w:t>
            </w:r>
            <w:r>
              <w:rPr>
                <w:color w:val="333300"/>
                <w:sz w:val="24"/>
              </w:rPr>
              <w:t>и</w:t>
            </w:r>
            <w:r>
              <w:rPr>
                <w:color w:val="333300"/>
                <w:spacing w:val="-3"/>
                <w:sz w:val="24"/>
              </w:rPr>
              <w:t xml:space="preserve"> </w:t>
            </w:r>
            <w:r>
              <w:rPr>
                <w:color w:val="333300"/>
                <w:sz w:val="24"/>
              </w:rPr>
              <w:t>мероприятия</w:t>
            </w:r>
          </w:p>
        </w:tc>
        <w:tc>
          <w:tcPr>
            <w:tcW w:w="1134" w:type="dxa"/>
          </w:tcPr>
          <w:p w:rsidR="00003555" w:rsidRDefault="00003555">
            <w:pPr>
              <w:rPr>
                <w:b/>
                <w:sz w:val="26"/>
              </w:rPr>
            </w:pPr>
          </w:p>
          <w:p w:rsidR="00003555" w:rsidRDefault="00003555">
            <w:pPr>
              <w:spacing w:before="1"/>
              <w:rPr>
                <w:b/>
              </w:rPr>
            </w:pPr>
          </w:p>
          <w:p w:rsidR="00003555" w:rsidRDefault="00857D33">
            <w:pPr>
              <w:spacing w:line="257" w:lineRule="exact"/>
              <w:ind w:left="432"/>
              <w:rPr>
                <w:sz w:val="24"/>
              </w:rPr>
            </w:pPr>
            <w:r>
              <w:rPr>
                <w:sz w:val="24"/>
              </w:rPr>
              <w:t>0,5</w:t>
            </w:r>
          </w:p>
        </w:tc>
        <w:tc>
          <w:tcPr>
            <w:tcW w:w="992" w:type="dxa"/>
          </w:tcPr>
          <w:p w:rsidR="00003555" w:rsidRDefault="00003555">
            <w:pPr>
              <w:rPr>
                <w:b/>
                <w:sz w:val="26"/>
              </w:rPr>
            </w:pPr>
          </w:p>
          <w:p w:rsidR="00003555" w:rsidRDefault="00003555">
            <w:pPr>
              <w:spacing w:before="1"/>
              <w:rPr>
                <w:b/>
              </w:rPr>
            </w:pPr>
          </w:p>
          <w:p w:rsidR="00003555" w:rsidRDefault="00857D33">
            <w:pPr>
              <w:spacing w:line="257" w:lineRule="exact"/>
              <w:ind w:left="342" w:right="305"/>
              <w:jc w:val="center"/>
              <w:rPr>
                <w:sz w:val="24"/>
              </w:rPr>
            </w:pPr>
            <w:r>
              <w:rPr>
                <w:sz w:val="24"/>
              </w:rPr>
              <w:t>0,5</w:t>
            </w:r>
          </w:p>
        </w:tc>
        <w:tc>
          <w:tcPr>
            <w:tcW w:w="994" w:type="dxa"/>
          </w:tcPr>
          <w:p w:rsidR="00003555" w:rsidRDefault="00003555">
            <w:pPr>
              <w:rPr>
                <w:b/>
                <w:sz w:val="26"/>
              </w:rPr>
            </w:pPr>
          </w:p>
          <w:p w:rsidR="00003555" w:rsidRDefault="00003555">
            <w:pPr>
              <w:spacing w:before="1"/>
              <w:rPr>
                <w:b/>
              </w:rPr>
            </w:pPr>
          </w:p>
          <w:p w:rsidR="00003555" w:rsidRDefault="00857D33">
            <w:pPr>
              <w:spacing w:line="257" w:lineRule="exact"/>
              <w:ind w:left="344" w:right="305"/>
              <w:jc w:val="center"/>
              <w:rPr>
                <w:sz w:val="24"/>
              </w:rPr>
            </w:pPr>
            <w:r>
              <w:rPr>
                <w:sz w:val="24"/>
              </w:rPr>
              <w:t>0,5</w:t>
            </w:r>
          </w:p>
        </w:tc>
        <w:tc>
          <w:tcPr>
            <w:tcW w:w="1133" w:type="dxa"/>
          </w:tcPr>
          <w:p w:rsidR="00003555" w:rsidRDefault="00003555">
            <w:pPr>
              <w:rPr>
                <w:b/>
                <w:sz w:val="26"/>
              </w:rPr>
            </w:pPr>
          </w:p>
          <w:p w:rsidR="00003555" w:rsidRDefault="00003555">
            <w:pPr>
              <w:spacing w:before="1"/>
              <w:rPr>
                <w:b/>
              </w:rPr>
            </w:pPr>
          </w:p>
          <w:p w:rsidR="00003555" w:rsidRDefault="00857D33">
            <w:pPr>
              <w:spacing w:line="257" w:lineRule="exact"/>
              <w:ind w:left="431"/>
              <w:rPr>
                <w:sz w:val="24"/>
              </w:rPr>
            </w:pPr>
            <w:r>
              <w:rPr>
                <w:sz w:val="24"/>
              </w:rPr>
              <w:t>0,5</w:t>
            </w:r>
          </w:p>
        </w:tc>
        <w:tc>
          <w:tcPr>
            <w:tcW w:w="1087" w:type="dxa"/>
          </w:tcPr>
          <w:p w:rsidR="00003555" w:rsidRDefault="00003555">
            <w:pPr>
              <w:rPr>
                <w:b/>
                <w:sz w:val="26"/>
              </w:rPr>
            </w:pPr>
          </w:p>
          <w:p w:rsidR="00003555" w:rsidRDefault="00003555">
            <w:pPr>
              <w:spacing w:before="1"/>
              <w:rPr>
                <w:b/>
              </w:rPr>
            </w:pPr>
          </w:p>
          <w:p w:rsidR="00003555" w:rsidRDefault="00857D33">
            <w:pPr>
              <w:spacing w:line="257" w:lineRule="exact"/>
              <w:ind w:left="389" w:right="353"/>
              <w:jc w:val="center"/>
              <w:rPr>
                <w:sz w:val="24"/>
              </w:rPr>
            </w:pPr>
            <w:r>
              <w:rPr>
                <w:sz w:val="24"/>
              </w:rPr>
              <w:t>0,5</w:t>
            </w:r>
          </w:p>
        </w:tc>
      </w:tr>
      <w:tr w:rsidR="00003555">
        <w:trPr>
          <w:trHeight w:val="278"/>
        </w:trPr>
        <w:tc>
          <w:tcPr>
            <w:tcW w:w="2182" w:type="dxa"/>
            <w:vMerge/>
            <w:tcBorders>
              <w:top w:val="nil"/>
            </w:tcBorders>
          </w:tcPr>
          <w:p w:rsidR="00003555" w:rsidRDefault="00003555">
            <w:pPr>
              <w:rPr>
                <w:sz w:val="2"/>
                <w:szCs w:val="2"/>
              </w:rPr>
            </w:pPr>
          </w:p>
        </w:tc>
        <w:tc>
          <w:tcPr>
            <w:tcW w:w="7656" w:type="dxa"/>
          </w:tcPr>
          <w:p w:rsidR="00003555" w:rsidRDefault="00857D33">
            <w:pPr>
              <w:spacing w:before="2" w:line="257" w:lineRule="exact"/>
              <w:ind w:left="141"/>
              <w:rPr>
                <w:sz w:val="24"/>
              </w:rPr>
            </w:pPr>
            <w:r>
              <w:rPr>
                <w:color w:val="333300"/>
                <w:sz w:val="24"/>
              </w:rPr>
              <w:t>Современный</w:t>
            </w:r>
            <w:r>
              <w:rPr>
                <w:color w:val="333300"/>
                <w:spacing w:val="-4"/>
                <w:sz w:val="24"/>
              </w:rPr>
              <w:t xml:space="preserve"> </w:t>
            </w:r>
            <w:r>
              <w:rPr>
                <w:color w:val="333300"/>
                <w:sz w:val="24"/>
              </w:rPr>
              <w:t>английский</w:t>
            </w:r>
          </w:p>
        </w:tc>
        <w:tc>
          <w:tcPr>
            <w:tcW w:w="1134" w:type="dxa"/>
          </w:tcPr>
          <w:p w:rsidR="00003555" w:rsidRDefault="00003555">
            <w:pPr>
              <w:rPr>
                <w:sz w:val="20"/>
              </w:rPr>
            </w:pPr>
          </w:p>
        </w:tc>
        <w:tc>
          <w:tcPr>
            <w:tcW w:w="992" w:type="dxa"/>
          </w:tcPr>
          <w:p w:rsidR="00003555" w:rsidRDefault="00003555">
            <w:pPr>
              <w:rPr>
                <w:sz w:val="20"/>
              </w:rPr>
            </w:pPr>
          </w:p>
        </w:tc>
        <w:tc>
          <w:tcPr>
            <w:tcW w:w="994" w:type="dxa"/>
          </w:tcPr>
          <w:p w:rsidR="00003555" w:rsidRDefault="00003555">
            <w:pPr>
              <w:rPr>
                <w:sz w:val="20"/>
              </w:rPr>
            </w:pPr>
          </w:p>
        </w:tc>
        <w:tc>
          <w:tcPr>
            <w:tcW w:w="1133" w:type="dxa"/>
          </w:tcPr>
          <w:p w:rsidR="00003555" w:rsidRDefault="00857D33">
            <w:pPr>
              <w:spacing w:before="2" w:line="257" w:lineRule="exact"/>
              <w:ind w:left="522"/>
              <w:rPr>
                <w:sz w:val="24"/>
              </w:rPr>
            </w:pPr>
            <w:r>
              <w:rPr>
                <w:sz w:val="24"/>
              </w:rPr>
              <w:t>1</w:t>
            </w:r>
          </w:p>
        </w:tc>
        <w:tc>
          <w:tcPr>
            <w:tcW w:w="1087" w:type="dxa"/>
          </w:tcPr>
          <w:p w:rsidR="00003555" w:rsidRDefault="00003555">
            <w:pPr>
              <w:rPr>
                <w:sz w:val="20"/>
              </w:rPr>
            </w:pPr>
          </w:p>
        </w:tc>
      </w:tr>
      <w:tr w:rsidR="00003555">
        <w:trPr>
          <w:trHeight w:val="278"/>
        </w:trPr>
        <w:tc>
          <w:tcPr>
            <w:tcW w:w="2182" w:type="dxa"/>
            <w:vMerge w:val="restart"/>
            <w:tcBorders>
              <w:bottom w:val="nil"/>
            </w:tcBorders>
          </w:tcPr>
          <w:p w:rsidR="00003555" w:rsidRDefault="00857D33">
            <w:pPr>
              <w:spacing w:before="143"/>
              <w:ind w:left="107"/>
              <w:rPr>
                <w:sz w:val="24"/>
              </w:rPr>
            </w:pPr>
            <w:r>
              <w:rPr>
                <w:sz w:val="24"/>
              </w:rPr>
              <w:t>Общекультурное</w:t>
            </w:r>
          </w:p>
        </w:tc>
        <w:tc>
          <w:tcPr>
            <w:tcW w:w="7656" w:type="dxa"/>
          </w:tcPr>
          <w:p w:rsidR="00003555" w:rsidRDefault="00857D33">
            <w:pPr>
              <w:spacing w:before="1" w:line="257" w:lineRule="exact"/>
              <w:ind w:left="141"/>
              <w:rPr>
                <w:sz w:val="24"/>
              </w:rPr>
            </w:pPr>
            <w:r>
              <w:rPr>
                <w:color w:val="333300"/>
                <w:sz w:val="24"/>
              </w:rPr>
              <w:t>Вокальная</w:t>
            </w:r>
            <w:r>
              <w:rPr>
                <w:color w:val="333300"/>
                <w:spacing w:val="-3"/>
                <w:sz w:val="24"/>
              </w:rPr>
              <w:t xml:space="preserve"> </w:t>
            </w:r>
            <w:r>
              <w:rPr>
                <w:color w:val="333300"/>
                <w:sz w:val="24"/>
              </w:rPr>
              <w:t>студия</w:t>
            </w:r>
            <w:r>
              <w:rPr>
                <w:color w:val="333300"/>
                <w:spacing w:val="2"/>
                <w:sz w:val="24"/>
              </w:rPr>
              <w:t xml:space="preserve"> </w:t>
            </w:r>
            <w:r>
              <w:rPr>
                <w:color w:val="333300"/>
                <w:sz w:val="24"/>
              </w:rPr>
              <w:t>«Радуга»</w:t>
            </w:r>
          </w:p>
        </w:tc>
        <w:tc>
          <w:tcPr>
            <w:tcW w:w="1134" w:type="dxa"/>
          </w:tcPr>
          <w:p w:rsidR="00003555" w:rsidRDefault="00857D33">
            <w:pPr>
              <w:spacing w:before="1" w:line="257" w:lineRule="exact"/>
              <w:ind w:left="524"/>
              <w:rPr>
                <w:sz w:val="24"/>
              </w:rPr>
            </w:pPr>
            <w:r>
              <w:rPr>
                <w:sz w:val="24"/>
              </w:rPr>
              <w:t>1</w:t>
            </w:r>
          </w:p>
        </w:tc>
        <w:tc>
          <w:tcPr>
            <w:tcW w:w="992" w:type="dxa"/>
          </w:tcPr>
          <w:p w:rsidR="00003555" w:rsidRDefault="00857D33">
            <w:pPr>
              <w:spacing w:before="1" w:line="257" w:lineRule="exact"/>
              <w:ind w:left="34"/>
              <w:jc w:val="center"/>
              <w:rPr>
                <w:sz w:val="24"/>
              </w:rPr>
            </w:pPr>
            <w:r>
              <w:rPr>
                <w:sz w:val="24"/>
              </w:rPr>
              <w:t>2</w:t>
            </w:r>
          </w:p>
        </w:tc>
        <w:tc>
          <w:tcPr>
            <w:tcW w:w="994" w:type="dxa"/>
          </w:tcPr>
          <w:p w:rsidR="00003555" w:rsidRDefault="00857D33">
            <w:pPr>
              <w:spacing w:before="1" w:line="257" w:lineRule="exact"/>
              <w:ind w:left="37"/>
              <w:jc w:val="center"/>
              <w:rPr>
                <w:sz w:val="24"/>
              </w:rPr>
            </w:pPr>
            <w:r>
              <w:rPr>
                <w:sz w:val="24"/>
              </w:rPr>
              <w:t>2</w:t>
            </w:r>
          </w:p>
        </w:tc>
        <w:tc>
          <w:tcPr>
            <w:tcW w:w="1133" w:type="dxa"/>
          </w:tcPr>
          <w:p w:rsidR="00003555" w:rsidRDefault="00857D33">
            <w:pPr>
              <w:spacing w:before="1" w:line="257" w:lineRule="exact"/>
              <w:ind w:left="522"/>
              <w:rPr>
                <w:sz w:val="24"/>
              </w:rPr>
            </w:pPr>
            <w:r>
              <w:rPr>
                <w:sz w:val="24"/>
              </w:rPr>
              <w:t>1</w:t>
            </w:r>
          </w:p>
        </w:tc>
        <w:tc>
          <w:tcPr>
            <w:tcW w:w="1087" w:type="dxa"/>
          </w:tcPr>
          <w:p w:rsidR="00003555" w:rsidRDefault="00857D33">
            <w:pPr>
              <w:spacing w:before="1" w:line="257" w:lineRule="exact"/>
              <w:ind w:left="34"/>
              <w:jc w:val="center"/>
              <w:rPr>
                <w:sz w:val="24"/>
              </w:rPr>
            </w:pPr>
            <w:r>
              <w:rPr>
                <w:sz w:val="24"/>
              </w:rPr>
              <w:t>2</w:t>
            </w:r>
          </w:p>
        </w:tc>
      </w:tr>
      <w:tr w:rsidR="00003555">
        <w:trPr>
          <w:trHeight w:val="278"/>
        </w:trPr>
        <w:tc>
          <w:tcPr>
            <w:tcW w:w="2182" w:type="dxa"/>
            <w:vMerge/>
            <w:tcBorders>
              <w:top w:val="nil"/>
              <w:bottom w:val="nil"/>
            </w:tcBorders>
          </w:tcPr>
          <w:p w:rsidR="00003555" w:rsidRDefault="00003555">
            <w:pPr>
              <w:rPr>
                <w:sz w:val="2"/>
                <w:szCs w:val="2"/>
              </w:rPr>
            </w:pPr>
          </w:p>
        </w:tc>
        <w:tc>
          <w:tcPr>
            <w:tcW w:w="7656" w:type="dxa"/>
          </w:tcPr>
          <w:p w:rsidR="00003555" w:rsidRDefault="00857D33">
            <w:pPr>
              <w:spacing w:before="1" w:line="257" w:lineRule="exact"/>
              <w:ind w:left="141"/>
              <w:rPr>
                <w:sz w:val="24"/>
              </w:rPr>
            </w:pPr>
            <w:r>
              <w:rPr>
                <w:sz w:val="24"/>
              </w:rPr>
              <w:t>Татарская</w:t>
            </w:r>
            <w:r>
              <w:rPr>
                <w:spacing w:val="-3"/>
                <w:sz w:val="24"/>
              </w:rPr>
              <w:t xml:space="preserve"> </w:t>
            </w:r>
            <w:r>
              <w:rPr>
                <w:sz w:val="24"/>
              </w:rPr>
              <w:t>студия</w:t>
            </w:r>
            <w:r>
              <w:rPr>
                <w:spacing w:val="-2"/>
                <w:sz w:val="24"/>
              </w:rPr>
              <w:t xml:space="preserve"> </w:t>
            </w:r>
            <w:r>
              <w:rPr>
                <w:sz w:val="24"/>
              </w:rPr>
              <w:t>“Мизгел”</w:t>
            </w:r>
          </w:p>
        </w:tc>
        <w:tc>
          <w:tcPr>
            <w:tcW w:w="1134" w:type="dxa"/>
          </w:tcPr>
          <w:p w:rsidR="00003555" w:rsidRDefault="00857D33">
            <w:pPr>
              <w:spacing w:before="1" w:line="257" w:lineRule="exact"/>
              <w:ind w:left="524"/>
              <w:rPr>
                <w:sz w:val="24"/>
              </w:rPr>
            </w:pPr>
            <w:r>
              <w:rPr>
                <w:sz w:val="24"/>
              </w:rPr>
              <w:t>1</w:t>
            </w:r>
          </w:p>
        </w:tc>
        <w:tc>
          <w:tcPr>
            <w:tcW w:w="992" w:type="dxa"/>
          </w:tcPr>
          <w:p w:rsidR="00003555" w:rsidRDefault="00857D33">
            <w:pPr>
              <w:spacing w:before="1" w:line="257" w:lineRule="exact"/>
              <w:ind w:left="34"/>
              <w:jc w:val="center"/>
              <w:rPr>
                <w:sz w:val="24"/>
              </w:rPr>
            </w:pPr>
            <w:r>
              <w:rPr>
                <w:sz w:val="24"/>
              </w:rPr>
              <w:t>1</w:t>
            </w:r>
          </w:p>
        </w:tc>
        <w:tc>
          <w:tcPr>
            <w:tcW w:w="994" w:type="dxa"/>
          </w:tcPr>
          <w:p w:rsidR="00003555" w:rsidRDefault="00857D33">
            <w:pPr>
              <w:spacing w:before="1" w:line="257" w:lineRule="exact"/>
              <w:ind w:left="37"/>
              <w:jc w:val="center"/>
              <w:rPr>
                <w:sz w:val="24"/>
              </w:rPr>
            </w:pPr>
            <w:r>
              <w:rPr>
                <w:sz w:val="24"/>
              </w:rPr>
              <w:t>1</w:t>
            </w:r>
          </w:p>
        </w:tc>
        <w:tc>
          <w:tcPr>
            <w:tcW w:w="1133" w:type="dxa"/>
          </w:tcPr>
          <w:p w:rsidR="00003555" w:rsidRDefault="00857D33">
            <w:pPr>
              <w:spacing w:before="1" w:line="257" w:lineRule="exact"/>
              <w:ind w:left="522"/>
              <w:rPr>
                <w:sz w:val="24"/>
              </w:rPr>
            </w:pPr>
            <w:r>
              <w:rPr>
                <w:sz w:val="24"/>
              </w:rPr>
              <w:t>1</w:t>
            </w:r>
          </w:p>
        </w:tc>
        <w:tc>
          <w:tcPr>
            <w:tcW w:w="1087" w:type="dxa"/>
          </w:tcPr>
          <w:p w:rsidR="00003555" w:rsidRDefault="00857D33">
            <w:pPr>
              <w:spacing w:before="1" w:line="257" w:lineRule="exact"/>
              <w:ind w:left="389" w:right="353"/>
              <w:jc w:val="center"/>
              <w:rPr>
                <w:sz w:val="24"/>
              </w:rPr>
            </w:pPr>
            <w:r>
              <w:rPr>
                <w:sz w:val="24"/>
              </w:rPr>
              <w:t>0,5</w:t>
            </w:r>
          </w:p>
        </w:tc>
      </w:tr>
    </w:tbl>
    <w:p w:rsidR="00003555" w:rsidRDefault="00857D33">
      <w:pPr>
        <w:tabs>
          <w:tab w:val="left" w:pos="1661"/>
        </w:tabs>
        <w:ind w:left="592" w:right="241" w:firstLine="708"/>
        <w:rPr>
          <w:i/>
          <w:sz w:val="24"/>
        </w:rPr>
      </w:pPr>
      <w:r>
        <w:rPr>
          <w:sz w:val="24"/>
        </w:rPr>
        <w:t>*</w:t>
      </w:r>
      <w:r>
        <w:rPr>
          <w:sz w:val="24"/>
        </w:rPr>
        <w:tab/>
      </w:r>
      <w:r>
        <w:rPr>
          <w:i/>
          <w:sz w:val="24"/>
        </w:rPr>
        <w:t>Допускается</w:t>
      </w:r>
      <w:r>
        <w:rPr>
          <w:i/>
          <w:spacing w:val="7"/>
          <w:sz w:val="24"/>
        </w:rPr>
        <w:t xml:space="preserve"> </w:t>
      </w:r>
      <w:r>
        <w:rPr>
          <w:i/>
          <w:sz w:val="24"/>
        </w:rPr>
        <w:t>изменение</w:t>
      </w:r>
      <w:r>
        <w:rPr>
          <w:i/>
          <w:spacing w:val="8"/>
          <w:sz w:val="24"/>
        </w:rPr>
        <w:t xml:space="preserve"> </w:t>
      </w:r>
      <w:r>
        <w:rPr>
          <w:i/>
          <w:sz w:val="24"/>
        </w:rPr>
        <w:t>курса</w:t>
      </w:r>
      <w:r>
        <w:rPr>
          <w:i/>
          <w:spacing w:val="8"/>
          <w:sz w:val="24"/>
        </w:rPr>
        <w:t xml:space="preserve"> </w:t>
      </w:r>
      <w:r>
        <w:rPr>
          <w:i/>
          <w:sz w:val="24"/>
        </w:rPr>
        <w:t>внеурочной</w:t>
      </w:r>
      <w:r>
        <w:rPr>
          <w:i/>
          <w:spacing w:val="8"/>
          <w:sz w:val="24"/>
        </w:rPr>
        <w:t xml:space="preserve"> </w:t>
      </w:r>
      <w:r>
        <w:rPr>
          <w:i/>
          <w:sz w:val="24"/>
        </w:rPr>
        <w:t>деятельности,</w:t>
      </w:r>
      <w:r>
        <w:rPr>
          <w:i/>
          <w:spacing w:val="8"/>
          <w:sz w:val="24"/>
        </w:rPr>
        <w:t xml:space="preserve"> </w:t>
      </w:r>
      <w:r>
        <w:rPr>
          <w:i/>
          <w:sz w:val="24"/>
        </w:rPr>
        <w:t>в</w:t>
      </w:r>
      <w:r>
        <w:rPr>
          <w:i/>
          <w:spacing w:val="7"/>
          <w:sz w:val="24"/>
        </w:rPr>
        <w:t xml:space="preserve"> </w:t>
      </w:r>
      <w:r>
        <w:rPr>
          <w:i/>
          <w:sz w:val="24"/>
        </w:rPr>
        <w:t>зависимости</w:t>
      </w:r>
      <w:r>
        <w:rPr>
          <w:i/>
          <w:spacing w:val="8"/>
          <w:sz w:val="24"/>
        </w:rPr>
        <w:t xml:space="preserve"> </w:t>
      </w:r>
      <w:r>
        <w:rPr>
          <w:i/>
          <w:sz w:val="24"/>
        </w:rPr>
        <w:t>от</w:t>
      </w:r>
      <w:r>
        <w:rPr>
          <w:i/>
          <w:spacing w:val="8"/>
          <w:sz w:val="24"/>
        </w:rPr>
        <w:t xml:space="preserve"> </w:t>
      </w:r>
      <w:r>
        <w:rPr>
          <w:i/>
          <w:sz w:val="24"/>
        </w:rPr>
        <w:t>социального</w:t>
      </w:r>
      <w:r>
        <w:rPr>
          <w:i/>
          <w:spacing w:val="6"/>
          <w:sz w:val="24"/>
        </w:rPr>
        <w:t xml:space="preserve"> </w:t>
      </w:r>
      <w:r>
        <w:rPr>
          <w:i/>
          <w:sz w:val="24"/>
        </w:rPr>
        <w:t>заказа</w:t>
      </w:r>
      <w:r>
        <w:rPr>
          <w:i/>
          <w:spacing w:val="9"/>
          <w:sz w:val="24"/>
        </w:rPr>
        <w:t xml:space="preserve"> </w:t>
      </w:r>
      <w:r>
        <w:rPr>
          <w:i/>
          <w:sz w:val="24"/>
        </w:rPr>
        <w:t>родителей</w:t>
      </w:r>
      <w:r>
        <w:rPr>
          <w:i/>
          <w:spacing w:val="8"/>
          <w:sz w:val="24"/>
        </w:rPr>
        <w:t xml:space="preserve"> </w:t>
      </w:r>
      <w:r>
        <w:rPr>
          <w:i/>
          <w:sz w:val="24"/>
        </w:rPr>
        <w:t>(законных</w:t>
      </w:r>
      <w:r>
        <w:rPr>
          <w:i/>
          <w:spacing w:val="-57"/>
          <w:sz w:val="24"/>
        </w:rPr>
        <w:t xml:space="preserve"> </w:t>
      </w:r>
      <w:r>
        <w:rPr>
          <w:i/>
          <w:sz w:val="24"/>
        </w:rPr>
        <w:t>представителей)</w:t>
      </w:r>
      <w:r>
        <w:rPr>
          <w:i/>
          <w:spacing w:val="-5"/>
          <w:sz w:val="24"/>
        </w:rPr>
        <w:t xml:space="preserve"> </w:t>
      </w:r>
      <w:r>
        <w:rPr>
          <w:i/>
          <w:sz w:val="24"/>
        </w:rPr>
        <w:t>обучающихся</w:t>
      </w:r>
    </w:p>
    <w:p w:rsidR="00003555" w:rsidRDefault="00003555">
      <w:pPr>
        <w:rPr>
          <w:sz w:val="24"/>
        </w:rPr>
        <w:sectPr w:rsidR="00003555">
          <w:footerReference w:type="default" r:id="rId32"/>
          <w:pgSz w:w="16840" w:h="11910" w:orient="landscape"/>
          <w:pgMar w:top="1060" w:right="900" w:bottom="1100" w:left="540" w:header="0" w:footer="919" w:gutter="0"/>
          <w:cols w:space="720"/>
        </w:sectPr>
      </w:pPr>
    </w:p>
    <w:p w:rsidR="00003555" w:rsidRDefault="00857D33">
      <w:pPr>
        <w:pStyle w:val="2"/>
        <w:numPr>
          <w:ilvl w:val="1"/>
          <w:numId w:val="25"/>
        </w:numPr>
        <w:tabs>
          <w:tab w:val="left" w:pos="1952"/>
        </w:tabs>
        <w:spacing w:before="62"/>
        <w:ind w:left="2105" w:right="542" w:hanging="720"/>
        <w:jc w:val="left"/>
      </w:pPr>
      <w:bookmarkStart w:id="75" w:name="_bookmark48"/>
      <w:bookmarkEnd w:id="75"/>
      <w:r>
        <w:lastRenderedPageBreak/>
        <w:t>Система</w:t>
      </w:r>
      <w:r>
        <w:rPr>
          <w:spacing w:val="4"/>
        </w:rPr>
        <w:t xml:space="preserve"> </w:t>
      </w:r>
      <w:r>
        <w:t>условий</w:t>
      </w:r>
      <w:r>
        <w:rPr>
          <w:spacing w:val="4"/>
        </w:rPr>
        <w:t xml:space="preserve"> </w:t>
      </w:r>
      <w:r>
        <w:t>реализации</w:t>
      </w:r>
      <w:r>
        <w:rPr>
          <w:spacing w:val="3"/>
        </w:rPr>
        <w:t xml:space="preserve"> </w:t>
      </w:r>
      <w:r>
        <w:t>основной</w:t>
      </w:r>
      <w:r>
        <w:rPr>
          <w:spacing w:val="2"/>
        </w:rPr>
        <w:t xml:space="preserve"> </w:t>
      </w:r>
      <w:r>
        <w:t>образовательной</w:t>
      </w:r>
      <w:r>
        <w:rPr>
          <w:spacing w:val="1"/>
        </w:rPr>
        <w:t xml:space="preserve"> </w:t>
      </w:r>
      <w:r>
        <w:t>программы</w:t>
      </w:r>
      <w:r>
        <w:rPr>
          <w:spacing w:val="-67"/>
        </w:rPr>
        <w:t xml:space="preserve"> </w:t>
      </w:r>
      <w:r>
        <w:t>в</w:t>
      </w:r>
      <w:r>
        <w:rPr>
          <w:spacing w:val="-2"/>
        </w:rPr>
        <w:t xml:space="preserve"> </w:t>
      </w:r>
      <w:r>
        <w:t>МАОУ "Школа</w:t>
      </w:r>
      <w:r>
        <w:rPr>
          <w:spacing w:val="1"/>
        </w:rPr>
        <w:t xml:space="preserve"> </w:t>
      </w:r>
      <w:r>
        <w:t>№141"</w:t>
      </w:r>
    </w:p>
    <w:p w:rsidR="00003555" w:rsidRDefault="00003555">
      <w:pPr>
        <w:pStyle w:val="a3"/>
        <w:spacing w:before="10"/>
        <w:ind w:left="0" w:firstLine="0"/>
        <w:jc w:val="left"/>
        <w:rPr>
          <w:b/>
          <w:sz w:val="27"/>
        </w:rPr>
      </w:pPr>
    </w:p>
    <w:p w:rsidR="00003555" w:rsidRDefault="00857D33">
      <w:pPr>
        <w:pStyle w:val="TableParagraph"/>
        <w:numPr>
          <w:ilvl w:val="2"/>
          <w:numId w:val="25"/>
        </w:numPr>
        <w:tabs>
          <w:tab w:val="left" w:pos="2773"/>
        </w:tabs>
        <w:ind w:right="540" w:firstLine="453"/>
        <w:jc w:val="both"/>
        <w:rPr>
          <w:b/>
          <w:sz w:val="28"/>
        </w:rPr>
      </w:pPr>
      <w:bookmarkStart w:id="76" w:name="_bookmark49"/>
      <w:bookmarkEnd w:id="76"/>
      <w:r>
        <w:rPr>
          <w:b/>
          <w:sz w:val="28"/>
        </w:rPr>
        <w:t>Описание</w:t>
      </w:r>
      <w:r>
        <w:rPr>
          <w:b/>
          <w:spacing w:val="1"/>
          <w:sz w:val="28"/>
        </w:rPr>
        <w:t xml:space="preserve"> </w:t>
      </w:r>
      <w:r>
        <w:rPr>
          <w:b/>
          <w:sz w:val="28"/>
        </w:rPr>
        <w:t>кадровых</w:t>
      </w:r>
      <w:r>
        <w:rPr>
          <w:b/>
          <w:spacing w:val="1"/>
          <w:sz w:val="28"/>
        </w:rPr>
        <w:t xml:space="preserve"> </w:t>
      </w:r>
      <w:r>
        <w:rPr>
          <w:b/>
          <w:sz w:val="28"/>
        </w:rPr>
        <w:t>условий</w:t>
      </w:r>
      <w:r>
        <w:rPr>
          <w:b/>
          <w:spacing w:val="1"/>
          <w:sz w:val="28"/>
        </w:rPr>
        <w:t xml:space="preserve"> </w:t>
      </w:r>
      <w:r>
        <w:rPr>
          <w:b/>
          <w:sz w:val="28"/>
        </w:rPr>
        <w:t>реализации</w:t>
      </w:r>
      <w:r>
        <w:rPr>
          <w:b/>
          <w:spacing w:val="1"/>
          <w:sz w:val="28"/>
        </w:rPr>
        <w:t xml:space="preserve"> </w:t>
      </w:r>
      <w:r>
        <w:rPr>
          <w:b/>
          <w:sz w:val="28"/>
        </w:rPr>
        <w:t>основной</w:t>
      </w:r>
      <w:r>
        <w:rPr>
          <w:b/>
          <w:spacing w:val="1"/>
          <w:sz w:val="28"/>
        </w:rPr>
        <w:t xml:space="preserve"> </w:t>
      </w:r>
      <w:r>
        <w:rPr>
          <w:b/>
          <w:sz w:val="28"/>
        </w:rPr>
        <w:t>образовательной</w:t>
      </w:r>
      <w:r>
        <w:rPr>
          <w:b/>
          <w:spacing w:val="1"/>
          <w:sz w:val="28"/>
        </w:rPr>
        <w:t xml:space="preserve"> </w:t>
      </w:r>
      <w:r>
        <w:rPr>
          <w:b/>
          <w:sz w:val="28"/>
        </w:rPr>
        <w:t>программы</w:t>
      </w:r>
      <w:r>
        <w:rPr>
          <w:b/>
          <w:spacing w:val="1"/>
          <w:sz w:val="28"/>
        </w:rPr>
        <w:t xml:space="preserve"> </w:t>
      </w:r>
      <w:r>
        <w:rPr>
          <w:b/>
          <w:sz w:val="28"/>
        </w:rPr>
        <w:t>основного</w:t>
      </w:r>
      <w:r>
        <w:rPr>
          <w:b/>
          <w:spacing w:val="1"/>
          <w:sz w:val="28"/>
        </w:rPr>
        <w:t xml:space="preserve"> </w:t>
      </w:r>
      <w:r>
        <w:rPr>
          <w:b/>
          <w:sz w:val="28"/>
        </w:rPr>
        <w:t>общего</w:t>
      </w:r>
      <w:r>
        <w:rPr>
          <w:b/>
          <w:spacing w:val="1"/>
          <w:sz w:val="28"/>
        </w:rPr>
        <w:t xml:space="preserve"> </w:t>
      </w:r>
      <w:r>
        <w:rPr>
          <w:b/>
          <w:sz w:val="28"/>
        </w:rPr>
        <w:t>образования</w:t>
      </w:r>
      <w:r>
        <w:rPr>
          <w:b/>
          <w:spacing w:val="1"/>
          <w:sz w:val="28"/>
        </w:rPr>
        <w:t xml:space="preserve"> </w:t>
      </w:r>
      <w:r>
        <w:rPr>
          <w:b/>
          <w:sz w:val="28"/>
        </w:rPr>
        <w:t>в</w:t>
      </w:r>
      <w:r>
        <w:rPr>
          <w:b/>
          <w:spacing w:val="1"/>
          <w:sz w:val="28"/>
        </w:rPr>
        <w:t xml:space="preserve"> </w:t>
      </w:r>
      <w:r>
        <w:rPr>
          <w:b/>
          <w:sz w:val="28"/>
        </w:rPr>
        <w:t>МАОУ</w:t>
      </w:r>
      <w:r>
        <w:rPr>
          <w:b/>
          <w:spacing w:val="1"/>
          <w:sz w:val="28"/>
        </w:rPr>
        <w:t xml:space="preserve"> </w:t>
      </w:r>
      <w:r>
        <w:rPr>
          <w:b/>
          <w:sz w:val="28"/>
        </w:rPr>
        <w:t>"Школа №141"</w:t>
      </w:r>
    </w:p>
    <w:p w:rsidR="00003555" w:rsidRDefault="00857D33">
      <w:pPr>
        <w:pStyle w:val="TableParagraph"/>
        <w:numPr>
          <w:ilvl w:val="2"/>
          <w:numId w:val="20"/>
        </w:numPr>
        <w:tabs>
          <w:tab w:val="left" w:pos="3057"/>
          <w:tab w:val="left" w:pos="3058"/>
          <w:tab w:val="left" w:pos="4705"/>
          <w:tab w:val="left" w:pos="6324"/>
          <w:tab w:val="left" w:pos="7774"/>
          <w:tab w:val="left" w:pos="9611"/>
        </w:tabs>
        <w:spacing w:before="2"/>
        <w:ind w:right="542" w:firstLine="707"/>
        <w:jc w:val="left"/>
        <w:rPr>
          <w:sz w:val="28"/>
        </w:rPr>
      </w:pPr>
      <w:r>
        <w:rPr>
          <w:sz w:val="28"/>
        </w:rPr>
        <w:t>Описание</w:t>
      </w:r>
      <w:r>
        <w:rPr>
          <w:sz w:val="28"/>
        </w:rPr>
        <w:tab/>
        <w:t>кадровых</w:t>
      </w:r>
      <w:r>
        <w:rPr>
          <w:sz w:val="28"/>
        </w:rPr>
        <w:tab/>
        <w:t>условий</w:t>
      </w:r>
      <w:r>
        <w:rPr>
          <w:sz w:val="28"/>
        </w:rPr>
        <w:tab/>
        <w:t>реализации</w:t>
      </w:r>
      <w:r>
        <w:rPr>
          <w:sz w:val="28"/>
        </w:rPr>
        <w:tab/>
        <w:t>основной</w:t>
      </w:r>
      <w:r>
        <w:rPr>
          <w:spacing w:val="-67"/>
          <w:sz w:val="28"/>
        </w:rPr>
        <w:t xml:space="preserve"> </w:t>
      </w:r>
      <w:r>
        <w:rPr>
          <w:sz w:val="28"/>
        </w:rPr>
        <w:t>образовательной</w:t>
      </w:r>
      <w:r>
        <w:rPr>
          <w:spacing w:val="13"/>
          <w:sz w:val="28"/>
        </w:rPr>
        <w:t xml:space="preserve"> </w:t>
      </w:r>
      <w:r>
        <w:rPr>
          <w:sz w:val="28"/>
        </w:rPr>
        <w:t>программы</w:t>
      </w:r>
      <w:r>
        <w:rPr>
          <w:spacing w:val="15"/>
          <w:sz w:val="28"/>
        </w:rPr>
        <w:t xml:space="preserve"> </w:t>
      </w:r>
      <w:r>
        <w:rPr>
          <w:sz w:val="28"/>
        </w:rPr>
        <w:t>основного</w:t>
      </w:r>
      <w:r>
        <w:rPr>
          <w:spacing w:val="14"/>
          <w:sz w:val="28"/>
        </w:rPr>
        <w:t xml:space="preserve"> </w:t>
      </w:r>
      <w:r>
        <w:rPr>
          <w:sz w:val="28"/>
        </w:rPr>
        <w:t>общего</w:t>
      </w:r>
      <w:r>
        <w:rPr>
          <w:spacing w:val="14"/>
          <w:sz w:val="28"/>
        </w:rPr>
        <w:t xml:space="preserve"> </w:t>
      </w:r>
      <w:r>
        <w:rPr>
          <w:sz w:val="28"/>
        </w:rPr>
        <w:t>образования</w:t>
      </w:r>
      <w:r>
        <w:rPr>
          <w:spacing w:val="16"/>
          <w:sz w:val="28"/>
        </w:rPr>
        <w:t xml:space="preserve"> </w:t>
      </w:r>
      <w:r>
        <w:rPr>
          <w:sz w:val="28"/>
        </w:rPr>
        <w:t>в</w:t>
      </w:r>
      <w:r>
        <w:rPr>
          <w:spacing w:val="14"/>
          <w:sz w:val="28"/>
        </w:rPr>
        <w:t xml:space="preserve"> </w:t>
      </w:r>
      <w:r>
        <w:rPr>
          <w:sz w:val="28"/>
        </w:rPr>
        <w:t>МАОУ</w:t>
      </w:r>
      <w:r>
        <w:rPr>
          <w:spacing w:val="16"/>
          <w:sz w:val="28"/>
        </w:rPr>
        <w:t xml:space="preserve"> </w:t>
      </w:r>
      <w:r>
        <w:rPr>
          <w:sz w:val="28"/>
        </w:rPr>
        <w:t>"Школа</w:t>
      </w:r>
    </w:p>
    <w:p w:rsidR="00003555" w:rsidRDefault="00857D33">
      <w:pPr>
        <w:pStyle w:val="a3"/>
        <w:spacing w:line="321" w:lineRule="exact"/>
        <w:ind w:left="1243" w:firstLine="0"/>
        <w:jc w:val="left"/>
      </w:pPr>
      <w:r>
        <w:t>№141"</w:t>
      </w:r>
    </w:p>
    <w:p w:rsidR="00003555" w:rsidRDefault="00857D33">
      <w:pPr>
        <w:pStyle w:val="a3"/>
        <w:spacing w:line="242" w:lineRule="auto"/>
        <w:ind w:left="1243" w:firstLine="1336"/>
        <w:jc w:val="left"/>
      </w:pPr>
      <w:r>
        <w:t>Описание кадровых условий реализации основной образовательной</w:t>
      </w:r>
      <w:r>
        <w:rPr>
          <w:spacing w:val="-67"/>
        </w:rPr>
        <w:t xml:space="preserve"> </w:t>
      </w:r>
      <w:r>
        <w:t>программы</w:t>
      </w:r>
      <w:r>
        <w:rPr>
          <w:spacing w:val="-1"/>
        </w:rPr>
        <w:t xml:space="preserve"> </w:t>
      </w:r>
      <w:r>
        <w:t>основного</w:t>
      </w:r>
      <w:r>
        <w:rPr>
          <w:spacing w:val="1"/>
        </w:rPr>
        <w:t xml:space="preserve"> </w:t>
      </w:r>
      <w:r>
        <w:t>общего</w:t>
      </w:r>
      <w:r>
        <w:rPr>
          <w:spacing w:val="-4"/>
        </w:rPr>
        <w:t xml:space="preserve"> </w:t>
      </w:r>
      <w:r>
        <w:t>образования включает:</w:t>
      </w:r>
    </w:p>
    <w:p w:rsidR="00003555" w:rsidRDefault="00857D33">
      <w:pPr>
        <w:pStyle w:val="TableParagraph"/>
        <w:numPr>
          <w:ilvl w:val="3"/>
          <w:numId w:val="25"/>
        </w:numPr>
        <w:tabs>
          <w:tab w:val="left" w:pos="2120"/>
        </w:tabs>
        <w:spacing w:line="318" w:lineRule="exact"/>
        <w:ind w:left="2119" w:hanging="169"/>
        <w:rPr>
          <w:sz w:val="28"/>
        </w:rPr>
      </w:pPr>
      <w:r>
        <w:rPr>
          <w:sz w:val="28"/>
        </w:rPr>
        <w:t>характеристику</w:t>
      </w:r>
      <w:r>
        <w:rPr>
          <w:spacing w:val="-8"/>
          <w:sz w:val="28"/>
        </w:rPr>
        <w:t xml:space="preserve"> </w:t>
      </w:r>
      <w:r>
        <w:rPr>
          <w:sz w:val="28"/>
        </w:rPr>
        <w:t>укомплектованности</w:t>
      </w:r>
      <w:r>
        <w:rPr>
          <w:spacing w:val="-8"/>
          <w:sz w:val="28"/>
        </w:rPr>
        <w:t xml:space="preserve"> </w:t>
      </w:r>
      <w:r>
        <w:rPr>
          <w:sz w:val="28"/>
        </w:rPr>
        <w:t>образовательного</w:t>
      </w:r>
      <w:r>
        <w:rPr>
          <w:spacing w:val="-4"/>
          <w:sz w:val="28"/>
        </w:rPr>
        <w:t xml:space="preserve"> </w:t>
      </w:r>
      <w:r>
        <w:rPr>
          <w:sz w:val="28"/>
        </w:rPr>
        <w:t>учреждения;</w:t>
      </w:r>
    </w:p>
    <w:p w:rsidR="00003555" w:rsidRDefault="00857D33">
      <w:pPr>
        <w:pStyle w:val="TableParagraph"/>
        <w:numPr>
          <w:ilvl w:val="3"/>
          <w:numId w:val="25"/>
        </w:numPr>
        <w:tabs>
          <w:tab w:val="left" w:pos="2120"/>
          <w:tab w:val="left" w:pos="3596"/>
          <w:tab w:val="left" w:pos="4790"/>
          <w:tab w:val="left" w:pos="6877"/>
          <w:tab w:val="left" w:pos="8620"/>
        </w:tabs>
        <w:ind w:right="543" w:firstLine="707"/>
        <w:rPr>
          <w:sz w:val="28"/>
        </w:rPr>
      </w:pPr>
      <w:r>
        <w:rPr>
          <w:sz w:val="28"/>
        </w:rPr>
        <w:t>описание</w:t>
      </w:r>
      <w:r>
        <w:rPr>
          <w:sz w:val="28"/>
        </w:rPr>
        <w:tab/>
        <w:t>уровня</w:t>
      </w:r>
      <w:r>
        <w:rPr>
          <w:sz w:val="28"/>
        </w:rPr>
        <w:tab/>
        <w:t>квалификации</w:t>
      </w:r>
      <w:r>
        <w:rPr>
          <w:sz w:val="28"/>
        </w:rPr>
        <w:tab/>
        <w:t>работников</w:t>
      </w:r>
      <w:r>
        <w:rPr>
          <w:sz w:val="28"/>
        </w:rPr>
        <w:tab/>
        <w:t>образовательного</w:t>
      </w:r>
      <w:r>
        <w:rPr>
          <w:spacing w:val="-67"/>
          <w:sz w:val="28"/>
        </w:rPr>
        <w:t xml:space="preserve"> </w:t>
      </w:r>
      <w:r>
        <w:rPr>
          <w:sz w:val="28"/>
        </w:rPr>
        <w:t>учреждения</w:t>
      </w:r>
      <w:r>
        <w:rPr>
          <w:spacing w:val="-1"/>
          <w:sz w:val="28"/>
        </w:rPr>
        <w:t xml:space="preserve"> </w:t>
      </w:r>
      <w:r>
        <w:rPr>
          <w:sz w:val="28"/>
        </w:rPr>
        <w:t>и их</w:t>
      </w:r>
      <w:r>
        <w:rPr>
          <w:spacing w:val="1"/>
          <w:sz w:val="28"/>
        </w:rPr>
        <w:t xml:space="preserve"> </w:t>
      </w:r>
      <w:r>
        <w:rPr>
          <w:sz w:val="28"/>
        </w:rPr>
        <w:t>функциональные</w:t>
      </w:r>
      <w:r>
        <w:rPr>
          <w:spacing w:val="-4"/>
          <w:sz w:val="28"/>
        </w:rPr>
        <w:t xml:space="preserve"> </w:t>
      </w:r>
      <w:r>
        <w:rPr>
          <w:sz w:val="28"/>
        </w:rPr>
        <w:t>обязанности;</w:t>
      </w:r>
    </w:p>
    <w:p w:rsidR="00003555" w:rsidRDefault="00857D33">
      <w:pPr>
        <w:pStyle w:val="TableParagraph"/>
        <w:numPr>
          <w:ilvl w:val="3"/>
          <w:numId w:val="25"/>
        </w:numPr>
        <w:tabs>
          <w:tab w:val="left" w:pos="2120"/>
          <w:tab w:val="left" w:pos="3462"/>
          <w:tab w:val="left" w:pos="5212"/>
          <w:tab w:val="left" w:pos="6453"/>
          <w:tab w:val="left" w:pos="8375"/>
        </w:tabs>
        <w:ind w:right="549" w:firstLine="707"/>
        <w:rPr>
          <w:sz w:val="28"/>
        </w:rPr>
      </w:pPr>
      <w:r>
        <w:rPr>
          <w:sz w:val="28"/>
        </w:rPr>
        <w:t>описание</w:t>
      </w:r>
      <w:r>
        <w:rPr>
          <w:sz w:val="28"/>
        </w:rPr>
        <w:tab/>
        <w:t>реализуемой</w:t>
      </w:r>
      <w:r>
        <w:rPr>
          <w:sz w:val="28"/>
        </w:rPr>
        <w:tab/>
        <w:t>системы</w:t>
      </w:r>
      <w:r>
        <w:rPr>
          <w:sz w:val="28"/>
        </w:rPr>
        <w:tab/>
        <w:t>непрерывного</w:t>
      </w:r>
      <w:r>
        <w:rPr>
          <w:sz w:val="28"/>
        </w:rPr>
        <w:tab/>
        <w:t>профессионального</w:t>
      </w:r>
      <w:r>
        <w:rPr>
          <w:spacing w:val="-67"/>
          <w:sz w:val="28"/>
        </w:rPr>
        <w:t xml:space="preserve"> </w:t>
      </w:r>
      <w:r>
        <w:rPr>
          <w:sz w:val="28"/>
        </w:rPr>
        <w:t>развития</w:t>
      </w:r>
      <w:r>
        <w:rPr>
          <w:spacing w:val="-4"/>
          <w:sz w:val="28"/>
        </w:rPr>
        <w:t xml:space="preserve"> </w:t>
      </w:r>
      <w:r>
        <w:rPr>
          <w:sz w:val="28"/>
        </w:rPr>
        <w:t>и</w:t>
      </w:r>
      <w:r>
        <w:rPr>
          <w:spacing w:val="-1"/>
          <w:sz w:val="28"/>
        </w:rPr>
        <w:t xml:space="preserve"> </w:t>
      </w:r>
      <w:r>
        <w:rPr>
          <w:sz w:val="28"/>
        </w:rPr>
        <w:t>повышения</w:t>
      </w:r>
      <w:r>
        <w:rPr>
          <w:spacing w:val="-1"/>
          <w:sz w:val="28"/>
        </w:rPr>
        <w:t xml:space="preserve"> </w:t>
      </w:r>
      <w:r>
        <w:rPr>
          <w:sz w:val="28"/>
        </w:rPr>
        <w:t>квалификации</w:t>
      </w:r>
      <w:r>
        <w:rPr>
          <w:spacing w:val="-1"/>
          <w:sz w:val="28"/>
        </w:rPr>
        <w:t xml:space="preserve"> </w:t>
      </w:r>
      <w:r>
        <w:rPr>
          <w:sz w:val="28"/>
        </w:rPr>
        <w:t>педагогических работников.</w:t>
      </w:r>
    </w:p>
    <w:p w:rsidR="00003555" w:rsidRDefault="00857D33">
      <w:pPr>
        <w:pStyle w:val="a3"/>
        <w:spacing w:line="321" w:lineRule="exact"/>
        <w:ind w:left="2438" w:firstLine="0"/>
        <w:jc w:val="left"/>
      </w:pPr>
      <w:r>
        <w:t>Кадровое</w:t>
      </w:r>
      <w:r>
        <w:rPr>
          <w:spacing w:val="-2"/>
        </w:rPr>
        <w:t xml:space="preserve"> </w:t>
      </w:r>
      <w:r>
        <w:t>обеспечение</w:t>
      </w:r>
    </w:p>
    <w:p w:rsidR="00003555" w:rsidRDefault="00857D33">
      <w:pPr>
        <w:pStyle w:val="a3"/>
        <w:ind w:left="1243" w:right="541" w:firstLine="1415"/>
      </w:pPr>
      <w:r>
        <w:t>МАОУ</w:t>
      </w:r>
      <w:r>
        <w:rPr>
          <w:spacing w:val="1"/>
        </w:rPr>
        <w:t xml:space="preserve"> </w:t>
      </w:r>
      <w:r>
        <w:t>«Школа</w:t>
      </w:r>
      <w:r>
        <w:rPr>
          <w:spacing w:val="1"/>
        </w:rPr>
        <w:t xml:space="preserve"> </w:t>
      </w:r>
      <w:r>
        <w:t>№</w:t>
      </w:r>
      <w:r>
        <w:rPr>
          <w:spacing w:val="1"/>
        </w:rPr>
        <w:t xml:space="preserve"> </w:t>
      </w:r>
      <w:r>
        <w:t>141»</w:t>
      </w:r>
      <w:r>
        <w:rPr>
          <w:spacing w:val="1"/>
        </w:rPr>
        <w:t xml:space="preserve"> </w:t>
      </w:r>
      <w:r>
        <w:t>укомплектовано</w:t>
      </w:r>
      <w:r>
        <w:rPr>
          <w:spacing w:val="1"/>
        </w:rPr>
        <w:t xml:space="preserve"> </w:t>
      </w:r>
      <w:r>
        <w:t>кадрами,</w:t>
      </w:r>
      <w:r>
        <w:rPr>
          <w:spacing w:val="1"/>
        </w:rPr>
        <w:t xml:space="preserve"> </w:t>
      </w:r>
      <w:r>
        <w:t>имеющими</w:t>
      </w:r>
      <w:r>
        <w:rPr>
          <w:spacing w:val="1"/>
        </w:rPr>
        <w:t xml:space="preserve"> </w:t>
      </w:r>
      <w:r>
        <w:t>необходимую</w:t>
      </w:r>
      <w:r>
        <w:rPr>
          <w:spacing w:val="1"/>
        </w:rPr>
        <w:t xml:space="preserve"> </w:t>
      </w:r>
      <w:r>
        <w:t>квалификацию</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определённых</w:t>
      </w:r>
      <w:r>
        <w:rPr>
          <w:spacing w:val="1"/>
        </w:rPr>
        <w:t xml:space="preserve"> </w:t>
      </w:r>
      <w:r>
        <w:t>основной</w:t>
      </w:r>
      <w:r>
        <w:rPr>
          <w:spacing w:val="1"/>
        </w:rPr>
        <w:t xml:space="preserve"> </w:t>
      </w:r>
      <w:r>
        <w:t>образовательной</w:t>
      </w:r>
      <w:r>
        <w:rPr>
          <w:spacing w:val="1"/>
        </w:rPr>
        <w:t xml:space="preserve"> </w:t>
      </w:r>
      <w:r>
        <w:t>программой</w:t>
      </w:r>
      <w:r>
        <w:rPr>
          <w:spacing w:val="1"/>
        </w:rPr>
        <w:t xml:space="preserve"> </w:t>
      </w:r>
      <w:r>
        <w:t>образовательного</w:t>
      </w:r>
      <w:r>
        <w:rPr>
          <w:spacing w:val="1"/>
        </w:rPr>
        <w:t xml:space="preserve"> </w:t>
      </w:r>
      <w:r>
        <w:t>учреждения,</w:t>
      </w:r>
      <w:r>
        <w:rPr>
          <w:spacing w:val="1"/>
        </w:rPr>
        <w:t xml:space="preserve"> </w:t>
      </w:r>
      <w:r>
        <w:t>способными</w:t>
      </w:r>
      <w:r>
        <w:rPr>
          <w:spacing w:val="1"/>
        </w:rPr>
        <w:t xml:space="preserve"> </w:t>
      </w:r>
      <w:r>
        <w:t>к</w:t>
      </w:r>
      <w:r>
        <w:rPr>
          <w:spacing w:val="1"/>
        </w:rPr>
        <w:t xml:space="preserve"> </w:t>
      </w:r>
      <w:r>
        <w:t>инновационной</w:t>
      </w:r>
      <w:r>
        <w:rPr>
          <w:spacing w:val="-1"/>
        </w:rPr>
        <w:t xml:space="preserve"> </w:t>
      </w:r>
      <w:r>
        <w:t>профессиональной</w:t>
      </w:r>
      <w:r>
        <w:rPr>
          <w:spacing w:val="-3"/>
        </w:rPr>
        <w:t xml:space="preserve"> </w:t>
      </w:r>
      <w:r>
        <w:t>деятельности.</w:t>
      </w:r>
    </w:p>
    <w:p w:rsidR="00003555" w:rsidRDefault="00857D33">
      <w:pPr>
        <w:pStyle w:val="a3"/>
        <w:ind w:left="1243" w:right="539" w:firstLine="1336"/>
      </w:pPr>
      <w:r>
        <w:t>Основой</w:t>
      </w:r>
      <w:r>
        <w:rPr>
          <w:spacing w:val="1"/>
        </w:rPr>
        <w:t xml:space="preserve"> </w:t>
      </w:r>
      <w:r>
        <w:t>для</w:t>
      </w:r>
      <w:r>
        <w:rPr>
          <w:spacing w:val="1"/>
        </w:rPr>
        <w:t xml:space="preserve"> </w:t>
      </w:r>
      <w:r>
        <w:t>разработки</w:t>
      </w:r>
      <w:r>
        <w:rPr>
          <w:spacing w:val="1"/>
        </w:rPr>
        <w:t xml:space="preserve"> </w:t>
      </w:r>
      <w:r>
        <w:t>должностных</w:t>
      </w:r>
      <w:r>
        <w:rPr>
          <w:spacing w:val="1"/>
        </w:rPr>
        <w:t xml:space="preserve"> </w:t>
      </w:r>
      <w:r>
        <w:t>инструкций,</w:t>
      </w:r>
      <w:r>
        <w:rPr>
          <w:spacing w:val="1"/>
        </w:rPr>
        <w:t xml:space="preserve"> </w:t>
      </w:r>
      <w:r>
        <w:t>содержащих</w:t>
      </w:r>
      <w:r>
        <w:rPr>
          <w:spacing w:val="1"/>
        </w:rPr>
        <w:t xml:space="preserve"> </w:t>
      </w:r>
      <w:r>
        <w:t>конкретный</w:t>
      </w:r>
      <w:r>
        <w:rPr>
          <w:spacing w:val="1"/>
        </w:rPr>
        <w:t xml:space="preserve"> </w:t>
      </w:r>
      <w:r>
        <w:t>перечень</w:t>
      </w:r>
      <w:r>
        <w:rPr>
          <w:spacing w:val="1"/>
        </w:rPr>
        <w:t xml:space="preserve"> </w:t>
      </w:r>
      <w:r>
        <w:t>должностных</w:t>
      </w:r>
      <w:r>
        <w:rPr>
          <w:spacing w:val="1"/>
        </w:rPr>
        <w:t xml:space="preserve"> </w:t>
      </w:r>
      <w:r>
        <w:t>обязанностей</w:t>
      </w:r>
      <w:r>
        <w:rPr>
          <w:spacing w:val="1"/>
        </w:rPr>
        <w:t xml:space="preserve"> </w:t>
      </w:r>
      <w:r>
        <w:t>работников,</w:t>
      </w:r>
      <w:r>
        <w:rPr>
          <w:spacing w:val="1"/>
        </w:rPr>
        <w:t xml:space="preserve"> </w:t>
      </w:r>
      <w:r>
        <w:t>с</w:t>
      </w:r>
      <w:r>
        <w:rPr>
          <w:spacing w:val="1"/>
        </w:rPr>
        <w:t xml:space="preserve"> </w:t>
      </w:r>
      <w:r>
        <w:t>учётом</w:t>
      </w:r>
      <w:r>
        <w:rPr>
          <w:spacing w:val="1"/>
        </w:rPr>
        <w:t xml:space="preserve"> </w:t>
      </w:r>
      <w:r>
        <w:t>особенностей организации труда и управления, а также прав, ответственности</w:t>
      </w:r>
      <w:r>
        <w:rPr>
          <w:spacing w:val="1"/>
        </w:rPr>
        <w:t xml:space="preserve"> </w:t>
      </w:r>
      <w:r>
        <w:t>и</w:t>
      </w:r>
      <w:r>
        <w:rPr>
          <w:spacing w:val="1"/>
        </w:rPr>
        <w:t xml:space="preserve"> </w:t>
      </w:r>
      <w:r>
        <w:t>компетентности</w:t>
      </w:r>
      <w:r>
        <w:rPr>
          <w:spacing w:val="1"/>
        </w:rPr>
        <w:t xml:space="preserve"> </w:t>
      </w:r>
      <w:r>
        <w:t>работников</w:t>
      </w:r>
      <w:r>
        <w:rPr>
          <w:spacing w:val="1"/>
        </w:rPr>
        <w:t xml:space="preserve"> </w:t>
      </w:r>
      <w:r>
        <w:t>образовательного</w:t>
      </w:r>
      <w:r>
        <w:rPr>
          <w:spacing w:val="1"/>
        </w:rPr>
        <w:t xml:space="preserve"> </w:t>
      </w:r>
      <w:r>
        <w:t>учреждения</w:t>
      </w:r>
      <w:r>
        <w:rPr>
          <w:spacing w:val="1"/>
        </w:rPr>
        <w:t xml:space="preserve"> </w:t>
      </w:r>
      <w:r>
        <w:t>служат</w:t>
      </w:r>
      <w:r>
        <w:rPr>
          <w:spacing w:val="1"/>
        </w:rPr>
        <w:t xml:space="preserve"> </w:t>
      </w:r>
      <w:r>
        <w:t>квалификационные</w:t>
      </w:r>
      <w:r>
        <w:rPr>
          <w:spacing w:val="1"/>
        </w:rPr>
        <w:t xml:space="preserve"> </w:t>
      </w:r>
      <w:r>
        <w:t>характеристики,</w:t>
      </w:r>
      <w:r>
        <w:rPr>
          <w:spacing w:val="1"/>
        </w:rPr>
        <w:t xml:space="preserve"> </w:t>
      </w:r>
      <w:r>
        <w:t>представленные</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w:t>
      </w:r>
      <w:r>
        <w:rPr>
          <w:spacing w:val="1"/>
        </w:rPr>
        <w:t xml:space="preserve"> </w:t>
      </w:r>
      <w:r>
        <w:t>служащих</w:t>
      </w:r>
      <w:r>
        <w:rPr>
          <w:spacing w:val="1"/>
        </w:rPr>
        <w:t xml:space="preserve"> </w:t>
      </w:r>
      <w:r>
        <w:t>(раздел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5"/>
        </w:rPr>
        <w:t xml:space="preserve"> </w:t>
      </w:r>
      <w:r>
        <w:t>образования»).</w:t>
      </w:r>
    </w:p>
    <w:p w:rsidR="00003555" w:rsidRDefault="00857D33">
      <w:pPr>
        <w:pStyle w:val="a3"/>
        <w:spacing w:before="1"/>
        <w:ind w:left="1243" w:right="550" w:firstLine="1195"/>
      </w:pPr>
      <w:r>
        <w:t>Школа</w:t>
      </w:r>
      <w:r>
        <w:rPr>
          <w:spacing w:val="1"/>
        </w:rPr>
        <w:t xml:space="preserve"> </w:t>
      </w:r>
      <w:r>
        <w:t>укомплектована</w:t>
      </w:r>
      <w:r>
        <w:rPr>
          <w:spacing w:val="1"/>
        </w:rPr>
        <w:t xml:space="preserve"> </w:t>
      </w:r>
      <w:r>
        <w:t>медицинскими</w:t>
      </w:r>
      <w:r>
        <w:rPr>
          <w:spacing w:val="1"/>
        </w:rPr>
        <w:t xml:space="preserve"> </w:t>
      </w:r>
      <w:r>
        <w:t>работниками,</w:t>
      </w:r>
      <w:r>
        <w:rPr>
          <w:spacing w:val="1"/>
        </w:rPr>
        <w:t xml:space="preserve"> </w:t>
      </w:r>
      <w:r>
        <w:t>работниками</w:t>
      </w:r>
      <w:r>
        <w:rPr>
          <w:spacing w:val="-67"/>
        </w:rPr>
        <w:t xml:space="preserve"> </w:t>
      </w:r>
      <w:r>
        <w:t>пищеблока,</w:t>
      </w:r>
      <w:r>
        <w:rPr>
          <w:spacing w:val="-1"/>
        </w:rPr>
        <w:t xml:space="preserve"> </w:t>
      </w:r>
      <w:r>
        <w:t>вспомогательным</w:t>
      </w:r>
      <w:r>
        <w:rPr>
          <w:spacing w:val="-3"/>
        </w:rPr>
        <w:t xml:space="preserve"> </w:t>
      </w:r>
      <w:r>
        <w:t>персоналом.</w:t>
      </w:r>
    </w:p>
    <w:p w:rsidR="00003555" w:rsidRDefault="00003555">
      <w:pPr>
        <w:pStyle w:val="a3"/>
        <w:spacing w:before="10"/>
        <w:ind w:left="0" w:firstLine="0"/>
        <w:jc w:val="left"/>
        <w:rPr>
          <w:sz w:val="27"/>
        </w:rPr>
      </w:pPr>
    </w:p>
    <w:p w:rsidR="00003555" w:rsidRDefault="00857D33">
      <w:pPr>
        <w:pStyle w:val="a3"/>
        <w:tabs>
          <w:tab w:val="left" w:pos="3498"/>
          <w:tab w:val="left" w:pos="5407"/>
          <w:tab w:val="left" w:pos="7184"/>
          <w:tab w:val="left" w:pos="8726"/>
        </w:tabs>
        <w:ind w:left="1243" w:right="548"/>
        <w:jc w:val="left"/>
      </w:pPr>
      <w:r>
        <w:t>Кадровое</w:t>
      </w:r>
      <w:r>
        <w:tab/>
        <w:t>обеспечение</w:t>
      </w:r>
      <w:r>
        <w:tab/>
        <w:t>реализации</w:t>
      </w:r>
      <w:r>
        <w:tab/>
        <w:t>основной</w:t>
      </w:r>
      <w:r>
        <w:tab/>
        <w:t>образовательной</w:t>
      </w:r>
      <w:r>
        <w:rPr>
          <w:spacing w:val="-67"/>
        </w:rPr>
        <w:t xml:space="preserve"> </w:t>
      </w:r>
      <w:r>
        <w:t>программы</w:t>
      </w:r>
      <w:r>
        <w:rPr>
          <w:spacing w:val="-1"/>
        </w:rPr>
        <w:t xml:space="preserve"> </w:t>
      </w:r>
      <w:r>
        <w:t>основного</w:t>
      </w:r>
      <w:r>
        <w:rPr>
          <w:spacing w:val="1"/>
        </w:rPr>
        <w:t xml:space="preserve"> </w:t>
      </w:r>
      <w:r>
        <w:t>общего</w:t>
      </w:r>
      <w:r>
        <w:rPr>
          <w:spacing w:val="-3"/>
        </w:rPr>
        <w:t xml:space="preserve"> </w:t>
      </w:r>
      <w:r>
        <w:t>образования</w:t>
      </w: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411"/>
        <w:gridCol w:w="709"/>
        <w:gridCol w:w="3829"/>
        <w:gridCol w:w="1134"/>
      </w:tblGrid>
      <w:tr w:rsidR="00003555">
        <w:trPr>
          <w:trHeight w:val="465"/>
        </w:trPr>
        <w:tc>
          <w:tcPr>
            <w:tcW w:w="1702" w:type="dxa"/>
            <w:vMerge w:val="restart"/>
            <w:shd w:val="clear" w:color="auto" w:fill="DBE4F0"/>
          </w:tcPr>
          <w:p w:rsidR="00003555" w:rsidRDefault="00857D33">
            <w:pPr>
              <w:ind w:left="107"/>
              <w:rPr>
                <w:sz w:val="20"/>
              </w:rPr>
            </w:pPr>
            <w:r>
              <w:rPr>
                <w:sz w:val="20"/>
              </w:rPr>
              <w:t>Должность</w:t>
            </w:r>
          </w:p>
        </w:tc>
        <w:tc>
          <w:tcPr>
            <w:tcW w:w="2411" w:type="dxa"/>
            <w:vMerge w:val="restart"/>
            <w:shd w:val="clear" w:color="auto" w:fill="DBE4F0"/>
          </w:tcPr>
          <w:p w:rsidR="00003555" w:rsidRDefault="00857D33">
            <w:pPr>
              <w:spacing w:line="278" w:lineRule="auto"/>
              <w:ind w:left="107" w:right="1097"/>
              <w:rPr>
                <w:sz w:val="20"/>
              </w:rPr>
            </w:pPr>
            <w:r>
              <w:rPr>
                <w:spacing w:val="-1"/>
                <w:sz w:val="20"/>
              </w:rPr>
              <w:t>Должностные</w:t>
            </w:r>
            <w:r>
              <w:rPr>
                <w:spacing w:val="-47"/>
                <w:sz w:val="20"/>
              </w:rPr>
              <w:t xml:space="preserve"> </w:t>
            </w:r>
            <w:r>
              <w:rPr>
                <w:sz w:val="20"/>
              </w:rPr>
              <w:t>обязанности</w:t>
            </w:r>
          </w:p>
        </w:tc>
        <w:tc>
          <w:tcPr>
            <w:tcW w:w="709" w:type="dxa"/>
            <w:vMerge w:val="restart"/>
            <w:shd w:val="clear" w:color="auto" w:fill="DBE4F0"/>
          </w:tcPr>
          <w:p w:rsidR="00003555" w:rsidRDefault="00857D33">
            <w:pPr>
              <w:spacing w:line="278" w:lineRule="auto"/>
              <w:ind w:left="106" w:right="173"/>
              <w:rPr>
                <w:sz w:val="20"/>
              </w:rPr>
            </w:pPr>
            <w:r>
              <w:rPr>
                <w:sz w:val="20"/>
              </w:rPr>
              <w:t>Кол-</w:t>
            </w:r>
            <w:r>
              <w:rPr>
                <w:spacing w:val="-47"/>
                <w:sz w:val="20"/>
              </w:rPr>
              <w:t xml:space="preserve"> </w:t>
            </w:r>
            <w:r>
              <w:rPr>
                <w:sz w:val="20"/>
              </w:rPr>
              <w:t>во</w:t>
            </w:r>
          </w:p>
          <w:p w:rsidR="00003555" w:rsidRDefault="00857D33">
            <w:pPr>
              <w:spacing w:before="196"/>
              <w:ind w:left="106"/>
              <w:rPr>
                <w:sz w:val="20"/>
              </w:rPr>
            </w:pPr>
            <w:r>
              <w:rPr>
                <w:sz w:val="20"/>
              </w:rPr>
              <w:t>чел.</w:t>
            </w:r>
          </w:p>
        </w:tc>
        <w:tc>
          <w:tcPr>
            <w:tcW w:w="4963" w:type="dxa"/>
            <w:gridSpan w:val="2"/>
            <w:shd w:val="clear" w:color="auto" w:fill="DBE4F0"/>
          </w:tcPr>
          <w:p w:rsidR="00003555" w:rsidRDefault="00857D33">
            <w:pPr>
              <w:ind w:left="789"/>
              <w:rPr>
                <w:sz w:val="20"/>
              </w:rPr>
            </w:pPr>
            <w:r>
              <w:rPr>
                <w:sz w:val="20"/>
              </w:rPr>
              <w:t>Уровень</w:t>
            </w:r>
            <w:r>
              <w:rPr>
                <w:spacing w:val="-5"/>
                <w:sz w:val="20"/>
              </w:rPr>
              <w:t xml:space="preserve"> </w:t>
            </w:r>
            <w:r>
              <w:rPr>
                <w:sz w:val="20"/>
              </w:rPr>
              <w:t>квалификации</w:t>
            </w:r>
            <w:r>
              <w:rPr>
                <w:spacing w:val="-5"/>
                <w:sz w:val="20"/>
              </w:rPr>
              <w:t xml:space="preserve"> </w:t>
            </w:r>
            <w:r>
              <w:rPr>
                <w:sz w:val="20"/>
              </w:rPr>
              <w:t>работников</w:t>
            </w:r>
            <w:r>
              <w:rPr>
                <w:spacing w:val="-5"/>
                <w:sz w:val="20"/>
              </w:rPr>
              <w:t xml:space="preserve"> </w:t>
            </w:r>
            <w:r>
              <w:rPr>
                <w:sz w:val="20"/>
              </w:rPr>
              <w:t>ОУ</w:t>
            </w:r>
          </w:p>
        </w:tc>
      </w:tr>
      <w:tr w:rsidR="00003555">
        <w:trPr>
          <w:trHeight w:val="729"/>
        </w:trPr>
        <w:tc>
          <w:tcPr>
            <w:tcW w:w="1702" w:type="dxa"/>
            <w:vMerge/>
            <w:tcBorders>
              <w:top w:val="nil"/>
            </w:tcBorders>
            <w:shd w:val="clear" w:color="auto" w:fill="DBE4F0"/>
          </w:tcPr>
          <w:p w:rsidR="00003555" w:rsidRDefault="00003555">
            <w:pPr>
              <w:rPr>
                <w:sz w:val="2"/>
                <w:szCs w:val="2"/>
              </w:rPr>
            </w:pPr>
          </w:p>
        </w:tc>
        <w:tc>
          <w:tcPr>
            <w:tcW w:w="2411" w:type="dxa"/>
            <w:vMerge/>
            <w:tcBorders>
              <w:top w:val="nil"/>
            </w:tcBorders>
            <w:shd w:val="clear" w:color="auto" w:fill="DBE4F0"/>
          </w:tcPr>
          <w:p w:rsidR="00003555" w:rsidRDefault="00003555">
            <w:pPr>
              <w:rPr>
                <w:sz w:val="2"/>
                <w:szCs w:val="2"/>
              </w:rPr>
            </w:pPr>
          </w:p>
        </w:tc>
        <w:tc>
          <w:tcPr>
            <w:tcW w:w="709" w:type="dxa"/>
            <w:vMerge/>
            <w:tcBorders>
              <w:top w:val="nil"/>
            </w:tcBorders>
            <w:shd w:val="clear" w:color="auto" w:fill="DBE4F0"/>
          </w:tcPr>
          <w:p w:rsidR="00003555" w:rsidRDefault="00003555">
            <w:pPr>
              <w:rPr>
                <w:sz w:val="2"/>
                <w:szCs w:val="2"/>
              </w:rPr>
            </w:pPr>
          </w:p>
        </w:tc>
        <w:tc>
          <w:tcPr>
            <w:tcW w:w="3829" w:type="dxa"/>
            <w:shd w:val="clear" w:color="auto" w:fill="DBE4F0"/>
          </w:tcPr>
          <w:p w:rsidR="00003555" w:rsidRDefault="00857D33">
            <w:pPr>
              <w:ind w:left="105"/>
              <w:rPr>
                <w:sz w:val="20"/>
              </w:rPr>
            </w:pPr>
            <w:r>
              <w:rPr>
                <w:sz w:val="20"/>
              </w:rPr>
              <w:t>Требования</w:t>
            </w:r>
            <w:r>
              <w:rPr>
                <w:spacing w:val="-5"/>
                <w:sz w:val="20"/>
              </w:rPr>
              <w:t xml:space="preserve"> </w:t>
            </w:r>
            <w:r>
              <w:rPr>
                <w:sz w:val="20"/>
              </w:rPr>
              <w:t>к</w:t>
            </w:r>
            <w:r>
              <w:rPr>
                <w:spacing w:val="-2"/>
                <w:sz w:val="20"/>
              </w:rPr>
              <w:t xml:space="preserve"> </w:t>
            </w:r>
            <w:r>
              <w:rPr>
                <w:sz w:val="20"/>
              </w:rPr>
              <w:t>уровню</w:t>
            </w:r>
            <w:r>
              <w:rPr>
                <w:spacing w:val="-4"/>
                <w:sz w:val="20"/>
              </w:rPr>
              <w:t xml:space="preserve"> </w:t>
            </w:r>
            <w:r>
              <w:rPr>
                <w:sz w:val="20"/>
              </w:rPr>
              <w:t>квалификации</w:t>
            </w:r>
          </w:p>
        </w:tc>
        <w:tc>
          <w:tcPr>
            <w:tcW w:w="1134" w:type="dxa"/>
            <w:shd w:val="clear" w:color="auto" w:fill="DBE4F0"/>
          </w:tcPr>
          <w:p w:rsidR="00003555" w:rsidRDefault="00857D33">
            <w:pPr>
              <w:spacing w:line="276" w:lineRule="auto"/>
              <w:ind w:left="105" w:right="115"/>
              <w:rPr>
                <w:sz w:val="20"/>
              </w:rPr>
            </w:pPr>
            <w:r>
              <w:rPr>
                <w:sz w:val="20"/>
              </w:rPr>
              <w:t>Фактичес-</w:t>
            </w:r>
            <w:r>
              <w:rPr>
                <w:spacing w:val="-48"/>
                <w:sz w:val="20"/>
              </w:rPr>
              <w:t xml:space="preserve"> </w:t>
            </w:r>
            <w:r>
              <w:rPr>
                <w:sz w:val="20"/>
              </w:rPr>
              <w:t>кий</w:t>
            </w:r>
          </w:p>
        </w:tc>
      </w:tr>
      <w:tr w:rsidR="00003555">
        <w:trPr>
          <w:trHeight w:val="276"/>
        </w:trPr>
        <w:tc>
          <w:tcPr>
            <w:tcW w:w="1702" w:type="dxa"/>
            <w:tcBorders>
              <w:bottom w:val="nil"/>
            </w:tcBorders>
          </w:tcPr>
          <w:p w:rsidR="00003555" w:rsidRDefault="00857D33">
            <w:pPr>
              <w:spacing w:before="1"/>
              <w:ind w:left="107"/>
            </w:pPr>
            <w:r>
              <w:t>Руководитель</w:t>
            </w:r>
          </w:p>
        </w:tc>
        <w:tc>
          <w:tcPr>
            <w:tcW w:w="2411" w:type="dxa"/>
            <w:tcBorders>
              <w:bottom w:val="nil"/>
            </w:tcBorders>
          </w:tcPr>
          <w:p w:rsidR="00003555" w:rsidRDefault="00857D33">
            <w:pPr>
              <w:spacing w:before="1"/>
              <w:ind w:left="107"/>
            </w:pPr>
            <w:r>
              <w:t>обеспечивает</w:t>
            </w:r>
          </w:p>
        </w:tc>
        <w:tc>
          <w:tcPr>
            <w:tcW w:w="709" w:type="dxa"/>
            <w:tcBorders>
              <w:bottom w:val="nil"/>
            </w:tcBorders>
          </w:tcPr>
          <w:p w:rsidR="00003555" w:rsidRDefault="00857D33">
            <w:pPr>
              <w:spacing w:before="1"/>
              <w:ind w:left="106"/>
            </w:pPr>
            <w:r>
              <w:t>1</w:t>
            </w:r>
          </w:p>
        </w:tc>
        <w:tc>
          <w:tcPr>
            <w:tcW w:w="3829" w:type="dxa"/>
            <w:tcBorders>
              <w:bottom w:val="nil"/>
            </w:tcBorders>
          </w:tcPr>
          <w:p w:rsidR="00003555" w:rsidRDefault="00857D33">
            <w:pPr>
              <w:spacing w:before="1"/>
              <w:ind w:left="105"/>
            </w:pPr>
            <w:r>
              <w:t>высшее</w:t>
            </w:r>
            <w:r>
              <w:rPr>
                <w:spacing w:val="-5"/>
              </w:rPr>
              <w:t xml:space="preserve"> </w:t>
            </w:r>
            <w:r>
              <w:t>профессиональное</w:t>
            </w:r>
          </w:p>
        </w:tc>
        <w:tc>
          <w:tcPr>
            <w:tcW w:w="1134" w:type="dxa"/>
            <w:tcBorders>
              <w:bottom w:val="nil"/>
            </w:tcBorders>
          </w:tcPr>
          <w:p w:rsidR="00003555" w:rsidRDefault="00857D33">
            <w:pPr>
              <w:spacing w:before="1"/>
              <w:ind w:left="105"/>
            </w:pPr>
            <w:r>
              <w:t>соответст</w:t>
            </w:r>
          </w:p>
        </w:tc>
      </w:tr>
      <w:tr w:rsidR="00003555">
        <w:trPr>
          <w:trHeight w:val="290"/>
        </w:trPr>
        <w:tc>
          <w:tcPr>
            <w:tcW w:w="1702" w:type="dxa"/>
            <w:tcBorders>
              <w:top w:val="nil"/>
              <w:bottom w:val="nil"/>
            </w:tcBorders>
          </w:tcPr>
          <w:p w:rsidR="00003555" w:rsidRDefault="00857D33">
            <w:pPr>
              <w:spacing w:before="14"/>
              <w:ind w:left="107"/>
            </w:pPr>
            <w:r>
              <w:t>образователь-</w:t>
            </w:r>
          </w:p>
        </w:tc>
        <w:tc>
          <w:tcPr>
            <w:tcW w:w="2411" w:type="dxa"/>
            <w:tcBorders>
              <w:top w:val="nil"/>
              <w:bottom w:val="nil"/>
            </w:tcBorders>
          </w:tcPr>
          <w:p w:rsidR="00003555" w:rsidRDefault="00857D33">
            <w:pPr>
              <w:spacing w:before="14"/>
              <w:ind w:left="107"/>
            </w:pPr>
            <w:r>
              <w:t>системную</w:t>
            </w:r>
          </w:p>
        </w:tc>
        <w:tc>
          <w:tcPr>
            <w:tcW w:w="709" w:type="dxa"/>
            <w:tcBorders>
              <w:top w:val="nil"/>
              <w:bottom w:val="nil"/>
            </w:tcBorders>
          </w:tcPr>
          <w:p w:rsidR="00003555" w:rsidRDefault="00003555">
            <w:pPr>
              <w:rPr>
                <w:sz w:val="20"/>
              </w:rPr>
            </w:pPr>
          </w:p>
        </w:tc>
        <w:tc>
          <w:tcPr>
            <w:tcW w:w="3829" w:type="dxa"/>
            <w:tcBorders>
              <w:top w:val="nil"/>
              <w:bottom w:val="nil"/>
            </w:tcBorders>
          </w:tcPr>
          <w:p w:rsidR="00003555" w:rsidRDefault="00857D33">
            <w:pPr>
              <w:spacing w:before="14"/>
              <w:ind w:left="105"/>
            </w:pPr>
            <w:r>
              <w:t>образование</w:t>
            </w:r>
            <w:r>
              <w:rPr>
                <w:spacing w:val="-2"/>
              </w:rPr>
              <w:t xml:space="preserve"> </w:t>
            </w:r>
            <w:r>
              <w:t>по</w:t>
            </w:r>
            <w:r>
              <w:rPr>
                <w:spacing w:val="-2"/>
              </w:rPr>
              <w:t xml:space="preserve"> </w:t>
            </w:r>
            <w:r>
              <w:t>направлениям</w:t>
            </w:r>
          </w:p>
        </w:tc>
        <w:tc>
          <w:tcPr>
            <w:tcW w:w="1134" w:type="dxa"/>
            <w:tcBorders>
              <w:top w:val="nil"/>
              <w:bottom w:val="nil"/>
            </w:tcBorders>
          </w:tcPr>
          <w:p w:rsidR="00003555" w:rsidRDefault="00857D33">
            <w:pPr>
              <w:spacing w:before="14"/>
              <w:ind w:left="105"/>
            </w:pPr>
            <w:r>
              <w:t>вует</w:t>
            </w:r>
          </w:p>
        </w:tc>
      </w:tr>
      <w:tr w:rsidR="00003555">
        <w:trPr>
          <w:trHeight w:val="291"/>
        </w:trPr>
        <w:tc>
          <w:tcPr>
            <w:tcW w:w="1702" w:type="dxa"/>
            <w:tcBorders>
              <w:top w:val="nil"/>
              <w:bottom w:val="nil"/>
            </w:tcBorders>
          </w:tcPr>
          <w:p w:rsidR="00003555" w:rsidRDefault="00857D33">
            <w:pPr>
              <w:spacing w:before="14"/>
              <w:ind w:left="107"/>
            </w:pPr>
            <w:r>
              <w:t>ного</w:t>
            </w:r>
          </w:p>
        </w:tc>
        <w:tc>
          <w:tcPr>
            <w:tcW w:w="2411" w:type="dxa"/>
            <w:tcBorders>
              <w:top w:val="nil"/>
              <w:bottom w:val="nil"/>
            </w:tcBorders>
          </w:tcPr>
          <w:p w:rsidR="00003555" w:rsidRDefault="00857D33">
            <w:pPr>
              <w:spacing w:before="14"/>
              <w:ind w:left="107"/>
            </w:pPr>
            <w:r>
              <w:t>образовательную</w:t>
            </w:r>
            <w:r>
              <w:rPr>
                <w:spacing w:val="-2"/>
              </w:rPr>
              <w:t xml:space="preserve"> </w:t>
            </w:r>
            <w:r>
              <w:t>и</w:t>
            </w:r>
          </w:p>
        </w:tc>
        <w:tc>
          <w:tcPr>
            <w:tcW w:w="709" w:type="dxa"/>
            <w:tcBorders>
              <w:top w:val="nil"/>
              <w:bottom w:val="nil"/>
            </w:tcBorders>
          </w:tcPr>
          <w:p w:rsidR="00003555" w:rsidRDefault="00003555">
            <w:pPr>
              <w:rPr>
                <w:sz w:val="20"/>
              </w:rPr>
            </w:pPr>
          </w:p>
        </w:tc>
        <w:tc>
          <w:tcPr>
            <w:tcW w:w="3829" w:type="dxa"/>
            <w:tcBorders>
              <w:top w:val="nil"/>
              <w:bottom w:val="nil"/>
            </w:tcBorders>
          </w:tcPr>
          <w:p w:rsidR="00003555" w:rsidRDefault="00857D33">
            <w:pPr>
              <w:spacing w:before="14"/>
              <w:ind w:left="105"/>
            </w:pPr>
            <w:r>
              <w:t>подготовки</w:t>
            </w:r>
            <w:r>
              <w:rPr>
                <w:spacing w:val="-4"/>
              </w:rPr>
              <w:t xml:space="preserve"> </w:t>
            </w:r>
            <w:r>
              <w:t>«Государственное</w:t>
            </w:r>
            <w:r>
              <w:rPr>
                <w:spacing w:val="-4"/>
              </w:rPr>
              <w:t xml:space="preserve"> </w:t>
            </w:r>
            <w:r>
              <w:t>и</w:t>
            </w:r>
          </w:p>
        </w:tc>
        <w:tc>
          <w:tcPr>
            <w:tcW w:w="1134" w:type="dxa"/>
            <w:tcBorders>
              <w:top w:val="nil"/>
              <w:bottom w:val="nil"/>
            </w:tcBorders>
          </w:tcPr>
          <w:p w:rsidR="00003555" w:rsidRDefault="00003555">
            <w:pPr>
              <w:rPr>
                <w:sz w:val="20"/>
              </w:rPr>
            </w:pPr>
          </w:p>
        </w:tc>
      </w:tr>
      <w:tr w:rsidR="00003555">
        <w:trPr>
          <w:trHeight w:val="291"/>
        </w:trPr>
        <w:tc>
          <w:tcPr>
            <w:tcW w:w="1702" w:type="dxa"/>
            <w:tcBorders>
              <w:top w:val="nil"/>
              <w:bottom w:val="nil"/>
            </w:tcBorders>
          </w:tcPr>
          <w:p w:rsidR="00003555" w:rsidRDefault="00857D33">
            <w:pPr>
              <w:spacing w:before="15"/>
              <w:ind w:left="107"/>
            </w:pPr>
            <w:r>
              <w:t>учреждения</w:t>
            </w:r>
          </w:p>
        </w:tc>
        <w:tc>
          <w:tcPr>
            <w:tcW w:w="2411" w:type="dxa"/>
            <w:tcBorders>
              <w:top w:val="nil"/>
              <w:bottom w:val="nil"/>
            </w:tcBorders>
          </w:tcPr>
          <w:p w:rsidR="00003555" w:rsidRDefault="00857D33">
            <w:pPr>
              <w:spacing w:before="15"/>
              <w:ind w:left="107"/>
            </w:pPr>
            <w:r>
              <w:t>административно-</w:t>
            </w:r>
          </w:p>
        </w:tc>
        <w:tc>
          <w:tcPr>
            <w:tcW w:w="709" w:type="dxa"/>
            <w:tcBorders>
              <w:top w:val="nil"/>
              <w:bottom w:val="nil"/>
            </w:tcBorders>
          </w:tcPr>
          <w:p w:rsidR="00003555" w:rsidRDefault="00003555">
            <w:pPr>
              <w:rPr>
                <w:sz w:val="20"/>
              </w:rPr>
            </w:pPr>
          </w:p>
        </w:tc>
        <w:tc>
          <w:tcPr>
            <w:tcW w:w="3829" w:type="dxa"/>
            <w:tcBorders>
              <w:top w:val="nil"/>
              <w:bottom w:val="nil"/>
            </w:tcBorders>
          </w:tcPr>
          <w:p w:rsidR="00003555" w:rsidRDefault="00857D33">
            <w:pPr>
              <w:spacing w:before="15"/>
              <w:ind w:left="105"/>
            </w:pPr>
            <w:r>
              <w:t>муниципальное</w:t>
            </w:r>
            <w:r>
              <w:rPr>
                <w:spacing w:val="-8"/>
              </w:rPr>
              <w:t xml:space="preserve"> </w:t>
            </w:r>
            <w:r>
              <w:t>управление»,</w:t>
            </w:r>
          </w:p>
        </w:tc>
        <w:tc>
          <w:tcPr>
            <w:tcW w:w="1134" w:type="dxa"/>
            <w:tcBorders>
              <w:top w:val="nil"/>
              <w:bottom w:val="nil"/>
            </w:tcBorders>
          </w:tcPr>
          <w:p w:rsidR="00003555" w:rsidRDefault="00003555">
            <w:pPr>
              <w:rPr>
                <w:sz w:val="20"/>
              </w:rPr>
            </w:pPr>
          </w:p>
        </w:tc>
      </w:tr>
      <w:tr w:rsidR="00003555">
        <w:trPr>
          <w:trHeight w:val="290"/>
        </w:trPr>
        <w:tc>
          <w:tcPr>
            <w:tcW w:w="1702" w:type="dxa"/>
            <w:tcBorders>
              <w:top w:val="nil"/>
              <w:bottom w:val="nil"/>
            </w:tcBorders>
          </w:tcPr>
          <w:p w:rsidR="00003555" w:rsidRDefault="00003555">
            <w:pPr>
              <w:rPr>
                <w:sz w:val="20"/>
              </w:rPr>
            </w:pPr>
          </w:p>
        </w:tc>
        <w:tc>
          <w:tcPr>
            <w:tcW w:w="2411" w:type="dxa"/>
            <w:tcBorders>
              <w:top w:val="nil"/>
              <w:bottom w:val="nil"/>
            </w:tcBorders>
          </w:tcPr>
          <w:p w:rsidR="00003555" w:rsidRDefault="00857D33">
            <w:pPr>
              <w:spacing w:before="14"/>
              <w:ind w:left="107"/>
            </w:pPr>
            <w:r>
              <w:t>хозяйственную</w:t>
            </w:r>
            <w:r>
              <w:rPr>
                <w:spacing w:val="-2"/>
              </w:rPr>
              <w:t xml:space="preserve"> </w:t>
            </w:r>
            <w:r>
              <w:t>работу</w:t>
            </w:r>
          </w:p>
        </w:tc>
        <w:tc>
          <w:tcPr>
            <w:tcW w:w="709" w:type="dxa"/>
            <w:tcBorders>
              <w:top w:val="nil"/>
              <w:bottom w:val="nil"/>
            </w:tcBorders>
          </w:tcPr>
          <w:p w:rsidR="00003555" w:rsidRDefault="00003555">
            <w:pPr>
              <w:rPr>
                <w:sz w:val="20"/>
              </w:rPr>
            </w:pPr>
          </w:p>
        </w:tc>
        <w:tc>
          <w:tcPr>
            <w:tcW w:w="3829" w:type="dxa"/>
            <w:tcBorders>
              <w:top w:val="nil"/>
              <w:bottom w:val="nil"/>
            </w:tcBorders>
          </w:tcPr>
          <w:p w:rsidR="00003555" w:rsidRDefault="00857D33">
            <w:pPr>
              <w:spacing w:before="14"/>
              <w:ind w:left="105"/>
            </w:pPr>
            <w:r>
              <w:t>«Менеджмент»,</w:t>
            </w:r>
            <w:r>
              <w:rPr>
                <w:spacing w:val="-3"/>
              </w:rPr>
              <w:t xml:space="preserve"> </w:t>
            </w:r>
            <w:r>
              <w:t>«Управление</w:t>
            </w:r>
          </w:p>
        </w:tc>
        <w:tc>
          <w:tcPr>
            <w:tcW w:w="1134" w:type="dxa"/>
            <w:tcBorders>
              <w:top w:val="nil"/>
              <w:bottom w:val="nil"/>
            </w:tcBorders>
          </w:tcPr>
          <w:p w:rsidR="00003555" w:rsidRDefault="00003555">
            <w:pPr>
              <w:rPr>
                <w:sz w:val="20"/>
              </w:rPr>
            </w:pPr>
          </w:p>
        </w:tc>
      </w:tr>
      <w:tr w:rsidR="00003555">
        <w:trPr>
          <w:trHeight w:val="305"/>
        </w:trPr>
        <w:tc>
          <w:tcPr>
            <w:tcW w:w="1702" w:type="dxa"/>
            <w:tcBorders>
              <w:top w:val="nil"/>
            </w:tcBorders>
          </w:tcPr>
          <w:p w:rsidR="00003555" w:rsidRDefault="00003555"/>
        </w:tc>
        <w:tc>
          <w:tcPr>
            <w:tcW w:w="2411" w:type="dxa"/>
            <w:tcBorders>
              <w:top w:val="nil"/>
            </w:tcBorders>
          </w:tcPr>
          <w:p w:rsidR="00003555" w:rsidRDefault="00857D33">
            <w:pPr>
              <w:spacing w:before="14"/>
              <w:ind w:left="107"/>
            </w:pPr>
            <w:r>
              <w:t>образовательного</w:t>
            </w:r>
          </w:p>
        </w:tc>
        <w:tc>
          <w:tcPr>
            <w:tcW w:w="709" w:type="dxa"/>
            <w:tcBorders>
              <w:top w:val="nil"/>
            </w:tcBorders>
          </w:tcPr>
          <w:p w:rsidR="00003555" w:rsidRDefault="00003555"/>
        </w:tc>
        <w:tc>
          <w:tcPr>
            <w:tcW w:w="3829" w:type="dxa"/>
            <w:tcBorders>
              <w:top w:val="nil"/>
            </w:tcBorders>
          </w:tcPr>
          <w:p w:rsidR="00003555" w:rsidRDefault="00857D33">
            <w:pPr>
              <w:spacing w:before="14"/>
              <w:ind w:left="105"/>
            </w:pPr>
            <w:r>
              <w:t>персоналом»</w:t>
            </w:r>
            <w:r>
              <w:rPr>
                <w:spacing w:val="-7"/>
              </w:rPr>
              <w:t xml:space="preserve"> </w:t>
            </w:r>
            <w:r>
              <w:t>и</w:t>
            </w:r>
            <w:r>
              <w:rPr>
                <w:spacing w:val="-1"/>
              </w:rPr>
              <w:t xml:space="preserve"> </w:t>
            </w:r>
            <w:r>
              <w:t>стаж</w:t>
            </w:r>
            <w:r>
              <w:rPr>
                <w:spacing w:val="-1"/>
              </w:rPr>
              <w:t xml:space="preserve"> </w:t>
            </w:r>
            <w:r>
              <w:t>работы</w:t>
            </w:r>
            <w:r>
              <w:rPr>
                <w:spacing w:val="-1"/>
              </w:rPr>
              <w:t xml:space="preserve"> </w:t>
            </w:r>
            <w:r>
              <w:t>на</w:t>
            </w:r>
          </w:p>
        </w:tc>
        <w:tc>
          <w:tcPr>
            <w:tcW w:w="1134" w:type="dxa"/>
            <w:tcBorders>
              <w:top w:val="nil"/>
            </w:tcBorders>
          </w:tcPr>
          <w:p w:rsidR="00003555" w:rsidRDefault="00003555"/>
        </w:tc>
      </w:tr>
    </w:tbl>
    <w:p w:rsidR="00003555" w:rsidRDefault="00003555">
      <w:pPr>
        <w:sectPr w:rsidR="00003555">
          <w:footerReference w:type="default" r:id="rId33"/>
          <w:pgSz w:w="11910" w:h="16840"/>
          <w:pgMar w:top="1480" w:right="20" w:bottom="1100" w:left="600" w:header="0" w:footer="919" w:gutter="0"/>
          <w:pgNumType w:start="381"/>
          <w:cols w:space="720"/>
        </w:sectPr>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411"/>
        <w:gridCol w:w="709"/>
        <w:gridCol w:w="3829"/>
        <w:gridCol w:w="1134"/>
      </w:tblGrid>
      <w:tr w:rsidR="00003555">
        <w:trPr>
          <w:trHeight w:val="465"/>
        </w:trPr>
        <w:tc>
          <w:tcPr>
            <w:tcW w:w="1702" w:type="dxa"/>
            <w:vMerge w:val="restart"/>
            <w:shd w:val="clear" w:color="auto" w:fill="DBE4F0"/>
          </w:tcPr>
          <w:p w:rsidR="00003555" w:rsidRDefault="00857D33">
            <w:pPr>
              <w:ind w:left="107"/>
              <w:rPr>
                <w:sz w:val="20"/>
              </w:rPr>
            </w:pPr>
            <w:r>
              <w:rPr>
                <w:sz w:val="20"/>
              </w:rPr>
              <w:lastRenderedPageBreak/>
              <w:t>Должность</w:t>
            </w:r>
          </w:p>
        </w:tc>
        <w:tc>
          <w:tcPr>
            <w:tcW w:w="2411" w:type="dxa"/>
            <w:vMerge w:val="restart"/>
            <w:shd w:val="clear" w:color="auto" w:fill="DBE4F0"/>
          </w:tcPr>
          <w:p w:rsidR="00003555" w:rsidRDefault="00857D33">
            <w:pPr>
              <w:spacing w:line="276" w:lineRule="auto"/>
              <w:ind w:left="107" w:right="1097"/>
              <w:rPr>
                <w:sz w:val="20"/>
              </w:rPr>
            </w:pPr>
            <w:r>
              <w:rPr>
                <w:spacing w:val="-1"/>
                <w:sz w:val="20"/>
              </w:rPr>
              <w:t>Должностные</w:t>
            </w:r>
            <w:r>
              <w:rPr>
                <w:spacing w:val="-47"/>
                <w:sz w:val="20"/>
              </w:rPr>
              <w:t xml:space="preserve"> </w:t>
            </w:r>
            <w:r>
              <w:rPr>
                <w:sz w:val="20"/>
              </w:rPr>
              <w:t>обязанности</w:t>
            </w:r>
          </w:p>
        </w:tc>
        <w:tc>
          <w:tcPr>
            <w:tcW w:w="709" w:type="dxa"/>
            <w:vMerge w:val="restart"/>
            <w:shd w:val="clear" w:color="auto" w:fill="DBE4F0"/>
          </w:tcPr>
          <w:p w:rsidR="00003555" w:rsidRDefault="00857D33">
            <w:pPr>
              <w:spacing w:line="276" w:lineRule="auto"/>
              <w:ind w:left="106" w:right="173"/>
              <w:rPr>
                <w:sz w:val="20"/>
              </w:rPr>
            </w:pPr>
            <w:r>
              <w:rPr>
                <w:sz w:val="20"/>
              </w:rPr>
              <w:t>Кол-</w:t>
            </w:r>
            <w:r>
              <w:rPr>
                <w:spacing w:val="-47"/>
                <w:sz w:val="20"/>
              </w:rPr>
              <w:t xml:space="preserve"> </w:t>
            </w:r>
            <w:r>
              <w:rPr>
                <w:sz w:val="20"/>
              </w:rPr>
              <w:t>во</w:t>
            </w:r>
          </w:p>
          <w:p w:rsidR="00003555" w:rsidRDefault="00003555">
            <w:pPr>
              <w:spacing w:before="5"/>
              <w:rPr>
                <w:sz w:val="17"/>
              </w:rPr>
            </w:pPr>
          </w:p>
          <w:p w:rsidR="00003555" w:rsidRDefault="00857D33">
            <w:pPr>
              <w:spacing w:before="1"/>
              <w:ind w:left="106"/>
              <w:rPr>
                <w:sz w:val="20"/>
              </w:rPr>
            </w:pPr>
            <w:r>
              <w:rPr>
                <w:sz w:val="20"/>
              </w:rPr>
              <w:t>чел.</w:t>
            </w:r>
          </w:p>
        </w:tc>
        <w:tc>
          <w:tcPr>
            <w:tcW w:w="4963" w:type="dxa"/>
            <w:gridSpan w:val="2"/>
            <w:shd w:val="clear" w:color="auto" w:fill="DBE4F0"/>
          </w:tcPr>
          <w:p w:rsidR="00003555" w:rsidRDefault="00857D33">
            <w:pPr>
              <w:ind w:left="789"/>
              <w:rPr>
                <w:sz w:val="20"/>
              </w:rPr>
            </w:pPr>
            <w:r>
              <w:rPr>
                <w:sz w:val="20"/>
              </w:rPr>
              <w:t>Уровень</w:t>
            </w:r>
            <w:r>
              <w:rPr>
                <w:spacing w:val="-5"/>
                <w:sz w:val="20"/>
              </w:rPr>
              <w:t xml:space="preserve"> </w:t>
            </w:r>
            <w:r>
              <w:rPr>
                <w:sz w:val="20"/>
              </w:rPr>
              <w:t>квалификации</w:t>
            </w:r>
            <w:r>
              <w:rPr>
                <w:spacing w:val="-5"/>
                <w:sz w:val="20"/>
              </w:rPr>
              <w:t xml:space="preserve"> </w:t>
            </w:r>
            <w:r>
              <w:rPr>
                <w:sz w:val="20"/>
              </w:rPr>
              <w:t>работников</w:t>
            </w:r>
            <w:r>
              <w:rPr>
                <w:spacing w:val="-5"/>
                <w:sz w:val="20"/>
              </w:rPr>
              <w:t xml:space="preserve"> </w:t>
            </w:r>
            <w:r>
              <w:rPr>
                <w:sz w:val="20"/>
              </w:rPr>
              <w:t>ОУ</w:t>
            </w:r>
          </w:p>
        </w:tc>
      </w:tr>
      <w:tr w:rsidR="00003555">
        <w:trPr>
          <w:trHeight w:val="729"/>
        </w:trPr>
        <w:tc>
          <w:tcPr>
            <w:tcW w:w="1702" w:type="dxa"/>
            <w:vMerge/>
            <w:tcBorders>
              <w:top w:val="nil"/>
            </w:tcBorders>
            <w:shd w:val="clear" w:color="auto" w:fill="DBE4F0"/>
          </w:tcPr>
          <w:p w:rsidR="00003555" w:rsidRDefault="00003555">
            <w:pPr>
              <w:rPr>
                <w:sz w:val="2"/>
                <w:szCs w:val="2"/>
              </w:rPr>
            </w:pPr>
          </w:p>
        </w:tc>
        <w:tc>
          <w:tcPr>
            <w:tcW w:w="2411" w:type="dxa"/>
            <w:vMerge/>
            <w:tcBorders>
              <w:top w:val="nil"/>
            </w:tcBorders>
            <w:shd w:val="clear" w:color="auto" w:fill="DBE4F0"/>
          </w:tcPr>
          <w:p w:rsidR="00003555" w:rsidRDefault="00003555">
            <w:pPr>
              <w:rPr>
                <w:sz w:val="2"/>
                <w:szCs w:val="2"/>
              </w:rPr>
            </w:pPr>
          </w:p>
        </w:tc>
        <w:tc>
          <w:tcPr>
            <w:tcW w:w="709" w:type="dxa"/>
            <w:vMerge/>
            <w:tcBorders>
              <w:top w:val="nil"/>
            </w:tcBorders>
            <w:shd w:val="clear" w:color="auto" w:fill="DBE4F0"/>
          </w:tcPr>
          <w:p w:rsidR="00003555" w:rsidRDefault="00003555">
            <w:pPr>
              <w:rPr>
                <w:sz w:val="2"/>
                <w:szCs w:val="2"/>
              </w:rPr>
            </w:pPr>
          </w:p>
        </w:tc>
        <w:tc>
          <w:tcPr>
            <w:tcW w:w="3829" w:type="dxa"/>
            <w:shd w:val="clear" w:color="auto" w:fill="DBE4F0"/>
          </w:tcPr>
          <w:p w:rsidR="00003555" w:rsidRDefault="00857D33">
            <w:pPr>
              <w:ind w:left="105"/>
              <w:rPr>
                <w:sz w:val="20"/>
              </w:rPr>
            </w:pPr>
            <w:r>
              <w:rPr>
                <w:sz w:val="20"/>
              </w:rPr>
              <w:t>Требования</w:t>
            </w:r>
            <w:r>
              <w:rPr>
                <w:spacing w:val="-5"/>
                <w:sz w:val="20"/>
              </w:rPr>
              <w:t xml:space="preserve"> </w:t>
            </w:r>
            <w:r>
              <w:rPr>
                <w:sz w:val="20"/>
              </w:rPr>
              <w:t>к</w:t>
            </w:r>
            <w:r>
              <w:rPr>
                <w:spacing w:val="-2"/>
                <w:sz w:val="20"/>
              </w:rPr>
              <w:t xml:space="preserve"> </w:t>
            </w:r>
            <w:r>
              <w:rPr>
                <w:sz w:val="20"/>
              </w:rPr>
              <w:t>уровню</w:t>
            </w:r>
            <w:r>
              <w:rPr>
                <w:spacing w:val="-4"/>
                <w:sz w:val="20"/>
              </w:rPr>
              <w:t xml:space="preserve"> </w:t>
            </w:r>
            <w:r>
              <w:rPr>
                <w:sz w:val="20"/>
              </w:rPr>
              <w:t>квалификации</w:t>
            </w:r>
          </w:p>
        </w:tc>
        <w:tc>
          <w:tcPr>
            <w:tcW w:w="1134" w:type="dxa"/>
            <w:shd w:val="clear" w:color="auto" w:fill="DBE4F0"/>
          </w:tcPr>
          <w:p w:rsidR="00003555" w:rsidRDefault="00857D33">
            <w:pPr>
              <w:spacing w:line="276" w:lineRule="auto"/>
              <w:ind w:left="105" w:right="115"/>
              <w:rPr>
                <w:sz w:val="20"/>
              </w:rPr>
            </w:pPr>
            <w:r>
              <w:rPr>
                <w:sz w:val="20"/>
              </w:rPr>
              <w:t>Фактичес-</w:t>
            </w:r>
            <w:r>
              <w:rPr>
                <w:spacing w:val="-48"/>
                <w:sz w:val="20"/>
              </w:rPr>
              <w:t xml:space="preserve"> </w:t>
            </w:r>
            <w:r>
              <w:rPr>
                <w:sz w:val="20"/>
              </w:rPr>
              <w:t>кий</w:t>
            </w:r>
          </w:p>
        </w:tc>
      </w:tr>
      <w:tr w:rsidR="00003555">
        <w:trPr>
          <w:trHeight w:val="2527"/>
        </w:trPr>
        <w:tc>
          <w:tcPr>
            <w:tcW w:w="1702" w:type="dxa"/>
          </w:tcPr>
          <w:p w:rsidR="00003555" w:rsidRDefault="00003555">
            <w:pPr>
              <w:rPr>
                <w:sz w:val="20"/>
              </w:rPr>
            </w:pPr>
          </w:p>
        </w:tc>
        <w:tc>
          <w:tcPr>
            <w:tcW w:w="2411" w:type="dxa"/>
          </w:tcPr>
          <w:p w:rsidR="00003555" w:rsidRDefault="00857D33">
            <w:pPr>
              <w:spacing w:before="1"/>
              <w:ind w:left="107"/>
            </w:pPr>
            <w:r>
              <w:t>учреждения.</w:t>
            </w:r>
          </w:p>
        </w:tc>
        <w:tc>
          <w:tcPr>
            <w:tcW w:w="709" w:type="dxa"/>
          </w:tcPr>
          <w:p w:rsidR="00003555" w:rsidRDefault="00003555">
            <w:pPr>
              <w:rPr>
                <w:sz w:val="20"/>
              </w:rPr>
            </w:pPr>
          </w:p>
        </w:tc>
        <w:tc>
          <w:tcPr>
            <w:tcW w:w="3829" w:type="dxa"/>
          </w:tcPr>
          <w:p w:rsidR="00003555" w:rsidRDefault="00857D33">
            <w:pPr>
              <w:spacing w:before="1" w:line="276" w:lineRule="auto"/>
              <w:ind w:left="105" w:right="145"/>
            </w:pPr>
            <w:r>
              <w:t>педагогических должностях не менее</w:t>
            </w:r>
            <w:r>
              <w:rPr>
                <w:spacing w:val="-52"/>
              </w:rPr>
              <w:t xml:space="preserve"> </w:t>
            </w:r>
            <w:r>
              <w:t>5 лет либо высшее профессиональное</w:t>
            </w:r>
            <w:r>
              <w:rPr>
                <w:spacing w:val="-52"/>
              </w:rPr>
              <w:t xml:space="preserve"> </w:t>
            </w:r>
            <w:r>
              <w:t>образование и дополнительное</w:t>
            </w:r>
            <w:r>
              <w:rPr>
                <w:spacing w:val="1"/>
              </w:rPr>
              <w:t xml:space="preserve"> </w:t>
            </w:r>
            <w:r>
              <w:t>профессиональное образование в</w:t>
            </w:r>
            <w:r>
              <w:rPr>
                <w:spacing w:val="1"/>
              </w:rPr>
              <w:t xml:space="preserve"> </w:t>
            </w:r>
            <w:r>
              <w:t>области государственного и</w:t>
            </w:r>
            <w:r>
              <w:rPr>
                <w:spacing w:val="1"/>
              </w:rPr>
              <w:t xml:space="preserve"> </w:t>
            </w:r>
            <w:r>
              <w:t>муниципального управления или</w:t>
            </w:r>
            <w:r>
              <w:rPr>
                <w:spacing w:val="1"/>
              </w:rPr>
              <w:t xml:space="preserve"> </w:t>
            </w:r>
            <w:r>
              <w:t>менеджмента и экономики и стаж</w:t>
            </w:r>
            <w:r>
              <w:rPr>
                <w:spacing w:val="1"/>
              </w:rPr>
              <w:t xml:space="preserve"> </w:t>
            </w:r>
            <w:r>
              <w:t>работы</w:t>
            </w:r>
            <w:r>
              <w:rPr>
                <w:spacing w:val="-1"/>
              </w:rPr>
              <w:t xml:space="preserve"> </w:t>
            </w:r>
            <w:r>
              <w:t>не менее 5 лет</w:t>
            </w:r>
          </w:p>
        </w:tc>
        <w:tc>
          <w:tcPr>
            <w:tcW w:w="1134" w:type="dxa"/>
          </w:tcPr>
          <w:p w:rsidR="00003555" w:rsidRDefault="00003555">
            <w:pPr>
              <w:rPr>
                <w:sz w:val="20"/>
              </w:rPr>
            </w:pPr>
          </w:p>
        </w:tc>
      </w:tr>
      <w:tr w:rsidR="00003555">
        <w:trPr>
          <w:trHeight w:val="4855"/>
        </w:trPr>
        <w:tc>
          <w:tcPr>
            <w:tcW w:w="1702" w:type="dxa"/>
          </w:tcPr>
          <w:p w:rsidR="00003555" w:rsidRDefault="00857D33">
            <w:pPr>
              <w:spacing w:before="1" w:line="276" w:lineRule="auto"/>
              <w:ind w:left="107" w:right="279"/>
            </w:pPr>
            <w:r>
              <w:t>Заместитель</w:t>
            </w:r>
            <w:r>
              <w:rPr>
                <w:spacing w:val="1"/>
              </w:rPr>
              <w:t xml:space="preserve"> </w:t>
            </w:r>
            <w:r>
              <w:t>руководителя</w:t>
            </w:r>
          </w:p>
        </w:tc>
        <w:tc>
          <w:tcPr>
            <w:tcW w:w="2411" w:type="dxa"/>
          </w:tcPr>
          <w:p w:rsidR="00003555" w:rsidRDefault="00857D33">
            <w:pPr>
              <w:spacing w:before="1" w:line="276" w:lineRule="auto"/>
              <w:ind w:left="107" w:right="267"/>
            </w:pPr>
            <w:r>
              <w:t>координирует работу</w:t>
            </w:r>
            <w:r>
              <w:rPr>
                <w:spacing w:val="-52"/>
              </w:rPr>
              <w:t xml:space="preserve"> </w:t>
            </w:r>
            <w:r>
              <w:t>преподавателей,</w:t>
            </w:r>
            <w:r>
              <w:rPr>
                <w:spacing w:val="1"/>
              </w:rPr>
              <w:t xml:space="preserve"> </w:t>
            </w:r>
            <w:r>
              <w:t>воспитателей,</w:t>
            </w:r>
            <w:r>
              <w:rPr>
                <w:spacing w:val="1"/>
              </w:rPr>
              <w:t xml:space="preserve"> </w:t>
            </w:r>
            <w:r>
              <w:t>разработку учебно-</w:t>
            </w:r>
            <w:r>
              <w:rPr>
                <w:spacing w:val="1"/>
              </w:rPr>
              <w:t xml:space="preserve"> </w:t>
            </w:r>
            <w:r>
              <w:t>методической и иной</w:t>
            </w:r>
            <w:r>
              <w:rPr>
                <w:spacing w:val="-52"/>
              </w:rPr>
              <w:t xml:space="preserve"> </w:t>
            </w:r>
            <w:r>
              <w:t>документации.</w:t>
            </w:r>
          </w:p>
          <w:p w:rsidR="00003555" w:rsidRDefault="00857D33">
            <w:pPr>
              <w:spacing w:line="276" w:lineRule="auto"/>
              <w:ind w:left="107" w:right="269"/>
            </w:pPr>
            <w:r>
              <w:t>Обеспечивает</w:t>
            </w:r>
            <w:r>
              <w:rPr>
                <w:spacing w:val="1"/>
              </w:rPr>
              <w:t xml:space="preserve"> </w:t>
            </w:r>
            <w:r>
              <w:t>совершенствование</w:t>
            </w:r>
            <w:r>
              <w:rPr>
                <w:spacing w:val="1"/>
              </w:rPr>
              <w:t xml:space="preserve"> </w:t>
            </w:r>
            <w:r>
              <w:t>методов организации</w:t>
            </w:r>
            <w:r>
              <w:rPr>
                <w:spacing w:val="-52"/>
              </w:rPr>
              <w:t xml:space="preserve"> </w:t>
            </w:r>
            <w:r>
              <w:t>образовательного</w:t>
            </w:r>
            <w:r>
              <w:rPr>
                <w:spacing w:val="1"/>
              </w:rPr>
              <w:t xml:space="preserve"> </w:t>
            </w:r>
            <w:r>
              <w:t>процесса.</w:t>
            </w:r>
          </w:p>
          <w:p w:rsidR="00003555" w:rsidRDefault="00857D33">
            <w:pPr>
              <w:spacing w:line="276" w:lineRule="auto"/>
              <w:ind w:left="107" w:right="158"/>
            </w:pPr>
            <w:r>
              <w:t>Осуществляет</w:t>
            </w:r>
            <w:r>
              <w:rPr>
                <w:spacing w:val="1"/>
              </w:rPr>
              <w:t xml:space="preserve"> </w:t>
            </w:r>
            <w:r>
              <w:t>контроль за качеством</w:t>
            </w:r>
            <w:r>
              <w:rPr>
                <w:spacing w:val="-52"/>
              </w:rPr>
              <w:t xml:space="preserve"> </w:t>
            </w:r>
            <w:r>
              <w:t>образовательного</w:t>
            </w:r>
            <w:r>
              <w:rPr>
                <w:spacing w:val="1"/>
              </w:rPr>
              <w:t xml:space="preserve"> </w:t>
            </w:r>
            <w:r>
              <w:t>процесса.</w:t>
            </w:r>
          </w:p>
        </w:tc>
        <w:tc>
          <w:tcPr>
            <w:tcW w:w="709" w:type="dxa"/>
          </w:tcPr>
          <w:p w:rsidR="00003555" w:rsidRDefault="00857D33">
            <w:pPr>
              <w:spacing w:before="1"/>
              <w:ind w:left="106"/>
            </w:pPr>
            <w:r>
              <w:t>4</w:t>
            </w:r>
          </w:p>
        </w:tc>
        <w:tc>
          <w:tcPr>
            <w:tcW w:w="3829" w:type="dxa"/>
          </w:tcPr>
          <w:p w:rsidR="00003555" w:rsidRDefault="00857D33">
            <w:pPr>
              <w:spacing w:before="1" w:line="276" w:lineRule="auto"/>
              <w:ind w:left="105" w:right="678"/>
            </w:pPr>
            <w:r>
              <w:t>высшее профессиональное</w:t>
            </w:r>
            <w:r>
              <w:rPr>
                <w:spacing w:val="1"/>
              </w:rPr>
              <w:t xml:space="preserve"> </w:t>
            </w:r>
            <w:r>
              <w:t>образование по направлениям</w:t>
            </w:r>
            <w:r>
              <w:rPr>
                <w:spacing w:val="1"/>
              </w:rPr>
              <w:t xml:space="preserve"> </w:t>
            </w:r>
            <w:r>
              <w:t>подготовки «Государственное и</w:t>
            </w:r>
            <w:r>
              <w:rPr>
                <w:spacing w:val="-52"/>
              </w:rPr>
              <w:t xml:space="preserve"> </w:t>
            </w:r>
            <w:r>
              <w:t>муниципальное</w:t>
            </w:r>
            <w:r>
              <w:rPr>
                <w:spacing w:val="-3"/>
              </w:rPr>
              <w:t xml:space="preserve"> </w:t>
            </w:r>
            <w:r>
              <w:t>управление»,</w:t>
            </w:r>
          </w:p>
          <w:p w:rsidR="00003555" w:rsidRDefault="00857D33">
            <w:pPr>
              <w:spacing w:line="276" w:lineRule="auto"/>
              <w:ind w:left="105" w:right="145"/>
            </w:pPr>
            <w:r>
              <w:t>«Менеджмент»,</w:t>
            </w:r>
            <w:r>
              <w:rPr>
                <w:spacing w:val="1"/>
              </w:rPr>
              <w:t xml:space="preserve"> </w:t>
            </w:r>
            <w:r>
              <w:t>«Управление</w:t>
            </w:r>
            <w:r>
              <w:rPr>
                <w:spacing w:val="1"/>
              </w:rPr>
              <w:t xml:space="preserve"> </w:t>
            </w:r>
            <w:r>
              <w:t>персоналом» и стаж работы на</w:t>
            </w:r>
            <w:r>
              <w:rPr>
                <w:spacing w:val="1"/>
              </w:rPr>
              <w:t xml:space="preserve"> </w:t>
            </w:r>
            <w:r>
              <w:t>педагогических должностях не менее</w:t>
            </w:r>
            <w:r>
              <w:rPr>
                <w:spacing w:val="-52"/>
              </w:rPr>
              <w:t xml:space="preserve"> </w:t>
            </w:r>
            <w:r>
              <w:t>5 лет либо высшее профессиональное</w:t>
            </w:r>
            <w:r>
              <w:rPr>
                <w:spacing w:val="-52"/>
              </w:rPr>
              <w:t xml:space="preserve"> </w:t>
            </w:r>
            <w:r>
              <w:t>образование и дополнительное</w:t>
            </w:r>
            <w:r>
              <w:rPr>
                <w:spacing w:val="1"/>
              </w:rPr>
              <w:t xml:space="preserve"> </w:t>
            </w:r>
            <w:r>
              <w:t>профессиональное образование в</w:t>
            </w:r>
            <w:r>
              <w:rPr>
                <w:spacing w:val="1"/>
              </w:rPr>
              <w:t xml:space="preserve"> </w:t>
            </w:r>
            <w:r>
              <w:t>области государственного и</w:t>
            </w:r>
            <w:r>
              <w:rPr>
                <w:spacing w:val="1"/>
              </w:rPr>
              <w:t xml:space="preserve"> </w:t>
            </w:r>
            <w:r>
              <w:t>муниципального управления или</w:t>
            </w:r>
            <w:r>
              <w:rPr>
                <w:spacing w:val="1"/>
              </w:rPr>
              <w:t xml:space="preserve"> </w:t>
            </w:r>
            <w:r>
              <w:t>менеджмента и экономики и стаж</w:t>
            </w:r>
            <w:r>
              <w:rPr>
                <w:spacing w:val="1"/>
              </w:rPr>
              <w:t xml:space="preserve"> </w:t>
            </w:r>
            <w:r>
              <w:t>работы на педагогических или</w:t>
            </w:r>
            <w:r>
              <w:rPr>
                <w:spacing w:val="1"/>
              </w:rPr>
              <w:t xml:space="preserve"> </w:t>
            </w:r>
            <w:r>
              <w:t>руководящих</w:t>
            </w:r>
            <w:r>
              <w:rPr>
                <w:spacing w:val="-1"/>
              </w:rPr>
              <w:t xml:space="preserve"> </w:t>
            </w:r>
            <w:r>
              <w:t>должностях</w:t>
            </w:r>
            <w:r>
              <w:rPr>
                <w:spacing w:val="-4"/>
              </w:rPr>
              <w:t xml:space="preserve"> </w:t>
            </w:r>
            <w:r>
              <w:t>не менее</w:t>
            </w:r>
          </w:p>
          <w:p w:rsidR="00003555" w:rsidRDefault="00857D33">
            <w:pPr>
              <w:spacing w:line="252" w:lineRule="exact"/>
              <w:ind w:left="105"/>
            </w:pPr>
            <w:r>
              <w:t>5 лет.</w:t>
            </w:r>
          </w:p>
        </w:tc>
        <w:tc>
          <w:tcPr>
            <w:tcW w:w="1134" w:type="dxa"/>
          </w:tcPr>
          <w:p w:rsidR="00003555" w:rsidRDefault="00857D33">
            <w:pPr>
              <w:spacing w:before="1" w:line="276" w:lineRule="auto"/>
              <w:ind w:left="105" w:right="93"/>
            </w:pPr>
            <w:r>
              <w:t>соответст</w:t>
            </w:r>
            <w:r>
              <w:rPr>
                <w:spacing w:val="-52"/>
              </w:rPr>
              <w:t xml:space="preserve"> </w:t>
            </w:r>
            <w:r>
              <w:t>вует</w:t>
            </w:r>
          </w:p>
        </w:tc>
      </w:tr>
      <w:tr w:rsidR="00003555">
        <w:trPr>
          <w:trHeight w:val="5145"/>
        </w:trPr>
        <w:tc>
          <w:tcPr>
            <w:tcW w:w="1702" w:type="dxa"/>
          </w:tcPr>
          <w:p w:rsidR="00003555" w:rsidRDefault="00857D33">
            <w:pPr>
              <w:spacing w:before="1"/>
              <w:ind w:left="107"/>
            </w:pPr>
            <w:r>
              <w:t>Учитель</w:t>
            </w:r>
          </w:p>
        </w:tc>
        <w:tc>
          <w:tcPr>
            <w:tcW w:w="2411" w:type="dxa"/>
          </w:tcPr>
          <w:p w:rsidR="00003555" w:rsidRDefault="00857D33">
            <w:pPr>
              <w:spacing w:before="1" w:line="276" w:lineRule="auto"/>
              <w:ind w:left="107" w:right="114"/>
            </w:pPr>
            <w:r>
              <w:t>осуществляет</w:t>
            </w:r>
            <w:r>
              <w:rPr>
                <w:spacing w:val="1"/>
              </w:rPr>
              <w:t xml:space="preserve"> </w:t>
            </w:r>
            <w:r>
              <w:t>обучение и воспитание</w:t>
            </w:r>
            <w:r>
              <w:rPr>
                <w:spacing w:val="-52"/>
              </w:rPr>
              <w:t xml:space="preserve"> </w:t>
            </w:r>
            <w:r>
              <w:t>обучающихся,</w:t>
            </w:r>
            <w:r>
              <w:rPr>
                <w:spacing w:val="1"/>
              </w:rPr>
              <w:t xml:space="preserve"> </w:t>
            </w:r>
            <w:r>
              <w:t>способствует</w:t>
            </w:r>
            <w:r>
              <w:rPr>
                <w:spacing w:val="1"/>
              </w:rPr>
              <w:t xml:space="preserve"> </w:t>
            </w:r>
            <w:r>
              <w:t>формированию общей</w:t>
            </w:r>
            <w:r>
              <w:rPr>
                <w:spacing w:val="1"/>
              </w:rPr>
              <w:t xml:space="preserve"> </w:t>
            </w:r>
            <w:r>
              <w:t>культуры личности,</w:t>
            </w:r>
            <w:r>
              <w:rPr>
                <w:spacing w:val="1"/>
              </w:rPr>
              <w:t xml:space="preserve"> </w:t>
            </w:r>
            <w:r>
              <w:t>социализации,</w:t>
            </w:r>
            <w:r>
              <w:rPr>
                <w:spacing w:val="1"/>
              </w:rPr>
              <w:t xml:space="preserve"> </w:t>
            </w:r>
            <w:r>
              <w:t>осознанного выбора и</w:t>
            </w:r>
            <w:r>
              <w:rPr>
                <w:spacing w:val="1"/>
              </w:rPr>
              <w:t xml:space="preserve"> </w:t>
            </w:r>
            <w:r>
              <w:t>освоения</w:t>
            </w:r>
            <w:r>
              <w:rPr>
                <w:spacing w:val="1"/>
              </w:rPr>
              <w:t xml:space="preserve"> </w:t>
            </w:r>
            <w:r>
              <w:t>образовательных</w:t>
            </w:r>
            <w:r>
              <w:rPr>
                <w:spacing w:val="1"/>
              </w:rPr>
              <w:t xml:space="preserve"> </w:t>
            </w:r>
            <w:r>
              <w:t>программ.</w:t>
            </w:r>
          </w:p>
        </w:tc>
        <w:tc>
          <w:tcPr>
            <w:tcW w:w="709" w:type="dxa"/>
          </w:tcPr>
          <w:p w:rsidR="00003555" w:rsidRDefault="00857D33">
            <w:pPr>
              <w:spacing w:before="1"/>
              <w:ind w:left="106"/>
            </w:pPr>
            <w:r>
              <w:t>42</w:t>
            </w:r>
          </w:p>
        </w:tc>
        <w:tc>
          <w:tcPr>
            <w:tcW w:w="3829" w:type="dxa"/>
          </w:tcPr>
          <w:p w:rsidR="00003555" w:rsidRDefault="00857D33">
            <w:pPr>
              <w:spacing w:before="1" w:line="276" w:lineRule="auto"/>
              <w:ind w:left="105" w:right="443"/>
            </w:pPr>
            <w:r>
              <w:t>высшее профессиональное</w:t>
            </w:r>
            <w:r>
              <w:rPr>
                <w:spacing w:val="1"/>
              </w:rPr>
              <w:t xml:space="preserve"> </w:t>
            </w:r>
            <w:r>
              <w:t>образование или среднее</w:t>
            </w:r>
            <w:r>
              <w:rPr>
                <w:spacing w:val="1"/>
              </w:rPr>
              <w:t xml:space="preserve"> </w:t>
            </w:r>
            <w:r>
              <w:t>профессиональное образование по</w:t>
            </w:r>
            <w:r>
              <w:rPr>
                <w:spacing w:val="-52"/>
              </w:rPr>
              <w:t xml:space="preserve"> </w:t>
            </w:r>
            <w:r>
              <w:t>направлению</w:t>
            </w:r>
            <w:r>
              <w:rPr>
                <w:spacing w:val="-1"/>
              </w:rPr>
              <w:t xml:space="preserve"> </w:t>
            </w:r>
            <w:r>
              <w:t>подготовки</w:t>
            </w:r>
          </w:p>
          <w:p w:rsidR="00003555" w:rsidRDefault="00857D33">
            <w:pPr>
              <w:spacing w:line="276" w:lineRule="auto"/>
              <w:ind w:left="105" w:right="325"/>
            </w:pPr>
            <w:r>
              <w:t>«Образование и педагогика» или в</w:t>
            </w:r>
            <w:r>
              <w:rPr>
                <w:spacing w:val="1"/>
              </w:rPr>
              <w:t xml:space="preserve"> </w:t>
            </w:r>
            <w:r>
              <w:t>области, соответствующей</w:t>
            </w:r>
            <w:r>
              <w:rPr>
                <w:spacing w:val="1"/>
              </w:rPr>
              <w:t xml:space="preserve"> </w:t>
            </w:r>
            <w:r>
              <w:t>преподаваемому предмету, без</w:t>
            </w:r>
            <w:r>
              <w:rPr>
                <w:spacing w:val="1"/>
              </w:rPr>
              <w:t xml:space="preserve"> </w:t>
            </w:r>
            <w:r>
              <w:t>предъявления требований к стажу</w:t>
            </w:r>
            <w:r>
              <w:rPr>
                <w:spacing w:val="1"/>
              </w:rPr>
              <w:t xml:space="preserve"> </w:t>
            </w:r>
            <w:r>
              <w:t>работы либо высшее</w:t>
            </w:r>
            <w:r>
              <w:rPr>
                <w:spacing w:val="1"/>
              </w:rPr>
              <w:t xml:space="preserve"> </w:t>
            </w:r>
            <w:r>
              <w:t>профессиональное образование или</w:t>
            </w:r>
            <w:r>
              <w:rPr>
                <w:spacing w:val="-52"/>
              </w:rPr>
              <w:t xml:space="preserve"> </w:t>
            </w:r>
            <w:r>
              <w:t>среднее профессиональное</w:t>
            </w:r>
            <w:r>
              <w:rPr>
                <w:spacing w:val="1"/>
              </w:rPr>
              <w:t xml:space="preserve"> </w:t>
            </w:r>
            <w:r>
              <w:t>образование и дополнительное</w:t>
            </w:r>
            <w:r>
              <w:rPr>
                <w:spacing w:val="1"/>
              </w:rPr>
              <w:t xml:space="preserve"> </w:t>
            </w:r>
            <w:r>
              <w:t>профессиональное образование по</w:t>
            </w:r>
            <w:r>
              <w:rPr>
                <w:spacing w:val="1"/>
              </w:rPr>
              <w:t xml:space="preserve"> </w:t>
            </w:r>
            <w:r>
              <w:t>направлению деятельности в</w:t>
            </w:r>
            <w:r>
              <w:rPr>
                <w:spacing w:val="1"/>
              </w:rPr>
              <w:t xml:space="preserve"> </w:t>
            </w:r>
            <w:r>
              <w:t>образовательном учреждении без</w:t>
            </w:r>
            <w:r>
              <w:rPr>
                <w:spacing w:val="1"/>
              </w:rPr>
              <w:t xml:space="preserve"> </w:t>
            </w:r>
            <w:r>
              <w:t>предъявления требований к стажу</w:t>
            </w:r>
            <w:r>
              <w:rPr>
                <w:spacing w:val="1"/>
              </w:rPr>
              <w:t xml:space="preserve"> </w:t>
            </w:r>
            <w:r>
              <w:t>работы.</w:t>
            </w:r>
          </w:p>
        </w:tc>
        <w:tc>
          <w:tcPr>
            <w:tcW w:w="1134" w:type="dxa"/>
          </w:tcPr>
          <w:p w:rsidR="00003555" w:rsidRDefault="00857D33">
            <w:pPr>
              <w:spacing w:before="1" w:line="276" w:lineRule="auto"/>
              <w:ind w:left="105" w:right="140"/>
            </w:pPr>
            <w:r>
              <w:t>Соответс</w:t>
            </w:r>
            <w:r>
              <w:rPr>
                <w:spacing w:val="-52"/>
              </w:rPr>
              <w:t xml:space="preserve"> </w:t>
            </w:r>
            <w:r>
              <w:t>твует</w:t>
            </w:r>
          </w:p>
        </w:tc>
      </w:tr>
    </w:tbl>
    <w:p w:rsidR="00003555" w:rsidRDefault="00003555">
      <w:pPr>
        <w:spacing w:line="276" w:lineRule="auto"/>
        <w:sectPr w:rsidR="00003555">
          <w:pgSz w:w="11910" w:h="16840"/>
          <w:pgMar w:top="1540" w:right="20" w:bottom="1100" w:left="600" w:header="0" w:footer="919" w:gutter="0"/>
          <w:cols w:space="720"/>
        </w:sectPr>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411"/>
        <w:gridCol w:w="709"/>
        <w:gridCol w:w="3829"/>
        <w:gridCol w:w="1134"/>
      </w:tblGrid>
      <w:tr w:rsidR="00003555">
        <w:trPr>
          <w:trHeight w:val="465"/>
        </w:trPr>
        <w:tc>
          <w:tcPr>
            <w:tcW w:w="1702" w:type="dxa"/>
            <w:vMerge w:val="restart"/>
            <w:shd w:val="clear" w:color="auto" w:fill="DBE4F0"/>
          </w:tcPr>
          <w:p w:rsidR="00003555" w:rsidRDefault="00857D33">
            <w:pPr>
              <w:ind w:left="107"/>
              <w:rPr>
                <w:sz w:val="20"/>
              </w:rPr>
            </w:pPr>
            <w:r>
              <w:rPr>
                <w:sz w:val="20"/>
              </w:rPr>
              <w:lastRenderedPageBreak/>
              <w:t>Должность</w:t>
            </w:r>
          </w:p>
        </w:tc>
        <w:tc>
          <w:tcPr>
            <w:tcW w:w="2411" w:type="dxa"/>
            <w:vMerge w:val="restart"/>
            <w:shd w:val="clear" w:color="auto" w:fill="DBE4F0"/>
          </w:tcPr>
          <w:p w:rsidR="00003555" w:rsidRDefault="00857D33">
            <w:pPr>
              <w:spacing w:line="276" w:lineRule="auto"/>
              <w:ind w:left="107" w:right="1097"/>
              <w:rPr>
                <w:sz w:val="20"/>
              </w:rPr>
            </w:pPr>
            <w:r>
              <w:rPr>
                <w:spacing w:val="-1"/>
                <w:sz w:val="20"/>
              </w:rPr>
              <w:t>Должностные</w:t>
            </w:r>
            <w:r>
              <w:rPr>
                <w:spacing w:val="-47"/>
                <w:sz w:val="20"/>
              </w:rPr>
              <w:t xml:space="preserve"> </w:t>
            </w:r>
            <w:r>
              <w:rPr>
                <w:sz w:val="20"/>
              </w:rPr>
              <w:t>обязанности</w:t>
            </w:r>
          </w:p>
        </w:tc>
        <w:tc>
          <w:tcPr>
            <w:tcW w:w="709" w:type="dxa"/>
            <w:vMerge w:val="restart"/>
            <w:shd w:val="clear" w:color="auto" w:fill="DBE4F0"/>
          </w:tcPr>
          <w:p w:rsidR="00003555" w:rsidRDefault="00857D33">
            <w:pPr>
              <w:spacing w:line="276" w:lineRule="auto"/>
              <w:ind w:left="106" w:right="173"/>
              <w:rPr>
                <w:sz w:val="20"/>
              </w:rPr>
            </w:pPr>
            <w:r>
              <w:rPr>
                <w:sz w:val="20"/>
              </w:rPr>
              <w:t>Кол-</w:t>
            </w:r>
            <w:r>
              <w:rPr>
                <w:spacing w:val="-47"/>
                <w:sz w:val="20"/>
              </w:rPr>
              <w:t xml:space="preserve"> </w:t>
            </w:r>
            <w:r>
              <w:rPr>
                <w:sz w:val="20"/>
              </w:rPr>
              <w:t>во</w:t>
            </w:r>
          </w:p>
          <w:p w:rsidR="00003555" w:rsidRDefault="00003555">
            <w:pPr>
              <w:spacing w:before="5"/>
              <w:rPr>
                <w:sz w:val="17"/>
              </w:rPr>
            </w:pPr>
          </w:p>
          <w:p w:rsidR="00003555" w:rsidRDefault="00857D33">
            <w:pPr>
              <w:spacing w:before="1"/>
              <w:ind w:left="106"/>
              <w:rPr>
                <w:sz w:val="20"/>
              </w:rPr>
            </w:pPr>
            <w:r>
              <w:rPr>
                <w:sz w:val="20"/>
              </w:rPr>
              <w:t>чел.</w:t>
            </w:r>
          </w:p>
        </w:tc>
        <w:tc>
          <w:tcPr>
            <w:tcW w:w="4963" w:type="dxa"/>
            <w:gridSpan w:val="2"/>
            <w:shd w:val="clear" w:color="auto" w:fill="DBE4F0"/>
          </w:tcPr>
          <w:p w:rsidR="00003555" w:rsidRDefault="00857D33">
            <w:pPr>
              <w:ind w:left="789"/>
              <w:rPr>
                <w:sz w:val="20"/>
              </w:rPr>
            </w:pPr>
            <w:r>
              <w:rPr>
                <w:sz w:val="20"/>
              </w:rPr>
              <w:t>Уровень</w:t>
            </w:r>
            <w:r>
              <w:rPr>
                <w:spacing w:val="-5"/>
                <w:sz w:val="20"/>
              </w:rPr>
              <w:t xml:space="preserve"> </w:t>
            </w:r>
            <w:r>
              <w:rPr>
                <w:sz w:val="20"/>
              </w:rPr>
              <w:t>квалификации</w:t>
            </w:r>
            <w:r>
              <w:rPr>
                <w:spacing w:val="-5"/>
                <w:sz w:val="20"/>
              </w:rPr>
              <w:t xml:space="preserve"> </w:t>
            </w:r>
            <w:r>
              <w:rPr>
                <w:sz w:val="20"/>
              </w:rPr>
              <w:t>работников</w:t>
            </w:r>
            <w:r>
              <w:rPr>
                <w:spacing w:val="-5"/>
                <w:sz w:val="20"/>
              </w:rPr>
              <w:t xml:space="preserve"> </w:t>
            </w:r>
            <w:r>
              <w:rPr>
                <w:sz w:val="20"/>
              </w:rPr>
              <w:t>ОУ</w:t>
            </w:r>
          </w:p>
        </w:tc>
      </w:tr>
      <w:tr w:rsidR="00003555">
        <w:trPr>
          <w:trHeight w:val="729"/>
        </w:trPr>
        <w:tc>
          <w:tcPr>
            <w:tcW w:w="1702" w:type="dxa"/>
            <w:vMerge/>
            <w:tcBorders>
              <w:top w:val="nil"/>
            </w:tcBorders>
            <w:shd w:val="clear" w:color="auto" w:fill="DBE4F0"/>
          </w:tcPr>
          <w:p w:rsidR="00003555" w:rsidRDefault="00003555">
            <w:pPr>
              <w:rPr>
                <w:sz w:val="2"/>
                <w:szCs w:val="2"/>
              </w:rPr>
            </w:pPr>
          </w:p>
        </w:tc>
        <w:tc>
          <w:tcPr>
            <w:tcW w:w="2411" w:type="dxa"/>
            <w:vMerge/>
            <w:tcBorders>
              <w:top w:val="nil"/>
            </w:tcBorders>
            <w:shd w:val="clear" w:color="auto" w:fill="DBE4F0"/>
          </w:tcPr>
          <w:p w:rsidR="00003555" w:rsidRDefault="00003555">
            <w:pPr>
              <w:rPr>
                <w:sz w:val="2"/>
                <w:szCs w:val="2"/>
              </w:rPr>
            </w:pPr>
          </w:p>
        </w:tc>
        <w:tc>
          <w:tcPr>
            <w:tcW w:w="709" w:type="dxa"/>
            <w:vMerge/>
            <w:tcBorders>
              <w:top w:val="nil"/>
            </w:tcBorders>
            <w:shd w:val="clear" w:color="auto" w:fill="DBE4F0"/>
          </w:tcPr>
          <w:p w:rsidR="00003555" w:rsidRDefault="00003555">
            <w:pPr>
              <w:rPr>
                <w:sz w:val="2"/>
                <w:szCs w:val="2"/>
              </w:rPr>
            </w:pPr>
          </w:p>
        </w:tc>
        <w:tc>
          <w:tcPr>
            <w:tcW w:w="3829" w:type="dxa"/>
            <w:shd w:val="clear" w:color="auto" w:fill="DBE4F0"/>
          </w:tcPr>
          <w:p w:rsidR="00003555" w:rsidRDefault="00857D33">
            <w:pPr>
              <w:ind w:left="105"/>
              <w:rPr>
                <w:sz w:val="20"/>
              </w:rPr>
            </w:pPr>
            <w:r>
              <w:rPr>
                <w:sz w:val="20"/>
              </w:rPr>
              <w:t>Требования</w:t>
            </w:r>
            <w:r>
              <w:rPr>
                <w:spacing w:val="-5"/>
                <w:sz w:val="20"/>
              </w:rPr>
              <w:t xml:space="preserve"> </w:t>
            </w:r>
            <w:r>
              <w:rPr>
                <w:sz w:val="20"/>
              </w:rPr>
              <w:t>к</w:t>
            </w:r>
            <w:r>
              <w:rPr>
                <w:spacing w:val="-2"/>
                <w:sz w:val="20"/>
              </w:rPr>
              <w:t xml:space="preserve"> </w:t>
            </w:r>
            <w:r>
              <w:rPr>
                <w:sz w:val="20"/>
              </w:rPr>
              <w:t>уровню</w:t>
            </w:r>
            <w:r>
              <w:rPr>
                <w:spacing w:val="-4"/>
                <w:sz w:val="20"/>
              </w:rPr>
              <w:t xml:space="preserve"> </w:t>
            </w:r>
            <w:r>
              <w:rPr>
                <w:sz w:val="20"/>
              </w:rPr>
              <w:t>квалификации</w:t>
            </w:r>
          </w:p>
        </w:tc>
        <w:tc>
          <w:tcPr>
            <w:tcW w:w="1134" w:type="dxa"/>
            <w:shd w:val="clear" w:color="auto" w:fill="DBE4F0"/>
          </w:tcPr>
          <w:p w:rsidR="00003555" w:rsidRDefault="00857D33">
            <w:pPr>
              <w:spacing w:line="276" w:lineRule="auto"/>
              <w:ind w:left="105" w:right="115"/>
              <w:rPr>
                <w:sz w:val="20"/>
              </w:rPr>
            </w:pPr>
            <w:r>
              <w:rPr>
                <w:sz w:val="20"/>
              </w:rPr>
              <w:t>Фактичес-</w:t>
            </w:r>
            <w:r>
              <w:rPr>
                <w:spacing w:val="-48"/>
                <w:sz w:val="20"/>
              </w:rPr>
              <w:t xml:space="preserve"> </w:t>
            </w:r>
            <w:r>
              <w:rPr>
                <w:sz w:val="20"/>
              </w:rPr>
              <w:t>кий</w:t>
            </w:r>
          </w:p>
        </w:tc>
      </w:tr>
      <w:tr w:rsidR="00003555">
        <w:trPr>
          <w:trHeight w:val="5546"/>
        </w:trPr>
        <w:tc>
          <w:tcPr>
            <w:tcW w:w="1702" w:type="dxa"/>
          </w:tcPr>
          <w:p w:rsidR="00003555" w:rsidRDefault="00857D33">
            <w:pPr>
              <w:spacing w:before="1" w:line="276" w:lineRule="auto"/>
              <w:ind w:left="107" w:right="420"/>
            </w:pPr>
            <w:r>
              <w:t>Педагог-</w:t>
            </w:r>
            <w:r>
              <w:rPr>
                <w:spacing w:val="1"/>
              </w:rPr>
              <w:t xml:space="preserve"> </w:t>
            </w:r>
            <w:r>
              <w:t>организатор</w:t>
            </w:r>
          </w:p>
        </w:tc>
        <w:tc>
          <w:tcPr>
            <w:tcW w:w="2411" w:type="dxa"/>
          </w:tcPr>
          <w:p w:rsidR="00003555" w:rsidRDefault="00857D33">
            <w:pPr>
              <w:spacing w:before="1" w:line="276" w:lineRule="auto"/>
              <w:ind w:left="107" w:right="85"/>
            </w:pPr>
            <w:r>
              <w:t>содействует развитию</w:t>
            </w:r>
            <w:r>
              <w:rPr>
                <w:spacing w:val="1"/>
              </w:rPr>
              <w:t xml:space="preserve"> </w:t>
            </w:r>
            <w:r>
              <w:t>личности, талантов и</w:t>
            </w:r>
            <w:r>
              <w:rPr>
                <w:spacing w:val="1"/>
              </w:rPr>
              <w:t xml:space="preserve"> </w:t>
            </w:r>
            <w:r>
              <w:t>способностей,</w:t>
            </w:r>
            <w:r>
              <w:rPr>
                <w:spacing w:val="1"/>
              </w:rPr>
              <w:t xml:space="preserve"> </w:t>
            </w:r>
            <w:r>
              <w:t>формированию общей</w:t>
            </w:r>
            <w:r>
              <w:rPr>
                <w:spacing w:val="1"/>
              </w:rPr>
              <w:t xml:space="preserve"> </w:t>
            </w:r>
            <w:r>
              <w:t>культуры</w:t>
            </w:r>
            <w:r>
              <w:rPr>
                <w:spacing w:val="1"/>
              </w:rPr>
              <w:t xml:space="preserve"> </w:t>
            </w:r>
            <w:r>
              <w:t>обучающихся,</w:t>
            </w:r>
            <w:r>
              <w:rPr>
                <w:spacing w:val="1"/>
              </w:rPr>
              <w:t xml:space="preserve"> </w:t>
            </w:r>
            <w:r>
              <w:t>расширению</w:t>
            </w:r>
            <w:r>
              <w:rPr>
                <w:spacing w:val="1"/>
              </w:rPr>
              <w:t xml:space="preserve"> </w:t>
            </w:r>
            <w:r>
              <w:t>социальной сферы в их</w:t>
            </w:r>
            <w:r>
              <w:rPr>
                <w:spacing w:val="-52"/>
              </w:rPr>
              <w:t xml:space="preserve"> </w:t>
            </w:r>
            <w:r>
              <w:t>воспитании. Проводит</w:t>
            </w:r>
            <w:r>
              <w:rPr>
                <w:spacing w:val="1"/>
              </w:rPr>
              <w:t xml:space="preserve"> </w:t>
            </w:r>
            <w:r>
              <w:t>воспитательные</w:t>
            </w:r>
            <w:r>
              <w:rPr>
                <w:spacing w:val="55"/>
              </w:rPr>
              <w:t xml:space="preserve"> </w:t>
            </w:r>
            <w:r>
              <w:t>и</w:t>
            </w:r>
            <w:r>
              <w:rPr>
                <w:spacing w:val="1"/>
              </w:rPr>
              <w:t xml:space="preserve"> </w:t>
            </w:r>
            <w:r>
              <w:t>иные</w:t>
            </w:r>
            <w:r>
              <w:rPr>
                <w:spacing w:val="-1"/>
              </w:rPr>
              <w:t xml:space="preserve"> </w:t>
            </w:r>
            <w:r>
              <w:t>мероприятия.</w:t>
            </w:r>
          </w:p>
          <w:p w:rsidR="00003555" w:rsidRDefault="00857D33">
            <w:pPr>
              <w:spacing w:line="276" w:lineRule="auto"/>
              <w:ind w:left="107" w:right="282"/>
            </w:pPr>
            <w:r>
              <w:t>Организует работу</w:t>
            </w:r>
            <w:r>
              <w:rPr>
                <w:spacing w:val="1"/>
              </w:rPr>
              <w:t xml:space="preserve"> </w:t>
            </w:r>
            <w:r>
              <w:t>детских клубов,</w:t>
            </w:r>
            <w:r>
              <w:rPr>
                <w:spacing w:val="1"/>
              </w:rPr>
              <w:t xml:space="preserve"> </w:t>
            </w:r>
            <w:r>
              <w:t>кружков, секций и</w:t>
            </w:r>
            <w:r>
              <w:rPr>
                <w:spacing w:val="1"/>
              </w:rPr>
              <w:t xml:space="preserve"> </w:t>
            </w:r>
            <w:r>
              <w:t>других объединений,</w:t>
            </w:r>
            <w:r>
              <w:rPr>
                <w:spacing w:val="-52"/>
              </w:rPr>
              <w:t xml:space="preserve"> </w:t>
            </w:r>
            <w:r>
              <w:t>разнообразную</w:t>
            </w:r>
            <w:r>
              <w:rPr>
                <w:spacing w:val="1"/>
              </w:rPr>
              <w:t xml:space="preserve"> </w:t>
            </w:r>
            <w:r>
              <w:t>деятельность</w:t>
            </w:r>
            <w:r>
              <w:rPr>
                <w:spacing w:val="1"/>
              </w:rPr>
              <w:t xml:space="preserve"> </w:t>
            </w:r>
            <w:r>
              <w:t>обучающихся.</w:t>
            </w:r>
          </w:p>
        </w:tc>
        <w:tc>
          <w:tcPr>
            <w:tcW w:w="709" w:type="dxa"/>
          </w:tcPr>
          <w:p w:rsidR="00003555" w:rsidRDefault="00857D33">
            <w:pPr>
              <w:spacing w:before="1"/>
              <w:ind w:left="106"/>
            </w:pPr>
            <w:r>
              <w:t>2</w:t>
            </w:r>
          </w:p>
        </w:tc>
        <w:tc>
          <w:tcPr>
            <w:tcW w:w="3829" w:type="dxa"/>
          </w:tcPr>
          <w:p w:rsidR="00003555" w:rsidRDefault="00857D33">
            <w:pPr>
              <w:spacing w:before="1" w:line="276" w:lineRule="auto"/>
              <w:ind w:left="105" w:right="443"/>
            </w:pPr>
            <w:r>
              <w:t>высшее профессиональное</w:t>
            </w:r>
            <w:r>
              <w:rPr>
                <w:spacing w:val="1"/>
              </w:rPr>
              <w:t xml:space="preserve"> </w:t>
            </w:r>
            <w:r>
              <w:t>образование или среднее</w:t>
            </w:r>
            <w:r>
              <w:rPr>
                <w:spacing w:val="1"/>
              </w:rPr>
              <w:t xml:space="preserve"> </w:t>
            </w:r>
            <w:r>
              <w:t>профессиональное образование по</w:t>
            </w:r>
            <w:r>
              <w:rPr>
                <w:spacing w:val="-52"/>
              </w:rPr>
              <w:t xml:space="preserve"> </w:t>
            </w:r>
            <w:r>
              <w:t>направлению</w:t>
            </w:r>
            <w:r>
              <w:rPr>
                <w:spacing w:val="-1"/>
              </w:rPr>
              <w:t xml:space="preserve"> </w:t>
            </w:r>
            <w:r>
              <w:t>подготовки</w:t>
            </w:r>
          </w:p>
          <w:p w:rsidR="00003555" w:rsidRDefault="00857D33">
            <w:pPr>
              <w:spacing w:line="276" w:lineRule="auto"/>
              <w:ind w:left="105" w:right="123"/>
            </w:pPr>
            <w:r>
              <w:t>«Образование и педагогика» либо в</w:t>
            </w:r>
            <w:r>
              <w:rPr>
                <w:spacing w:val="1"/>
              </w:rPr>
              <w:t xml:space="preserve"> </w:t>
            </w:r>
            <w:r>
              <w:t>области, соответствующей профилю</w:t>
            </w:r>
            <w:r>
              <w:rPr>
                <w:spacing w:val="1"/>
              </w:rPr>
              <w:t xml:space="preserve"> </w:t>
            </w:r>
            <w:r>
              <w:t>работы, без предъявления требований</w:t>
            </w:r>
            <w:r>
              <w:rPr>
                <w:spacing w:val="-52"/>
              </w:rPr>
              <w:t xml:space="preserve"> </w:t>
            </w:r>
            <w:r>
              <w:t>к стажу</w:t>
            </w:r>
            <w:r>
              <w:rPr>
                <w:spacing w:val="-3"/>
              </w:rPr>
              <w:t xml:space="preserve"> </w:t>
            </w:r>
            <w:r>
              <w:t>работы.</w:t>
            </w:r>
          </w:p>
        </w:tc>
        <w:tc>
          <w:tcPr>
            <w:tcW w:w="1134" w:type="dxa"/>
          </w:tcPr>
          <w:p w:rsidR="00003555" w:rsidRDefault="00857D33">
            <w:pPr>
              <w:spacing w:before="1" w:line="276" w:lineRule="auto"/>
              <w:ind w:left="105" w:right="93"/>
            </w:pPr>
            <w:r>
              <w:t>соответст</w:t>
            </w:r>
            <w:r>
              <w:rPr>
                <w:spacing w:val="-52"/>
              </w:rPr>
              <w:t xml:space="preserve"> </w:t>
            </w:r>
            <w:r>
              <w:t>вует</w:t>
            </w:r>
          </w:p>
        </w:tc>
      </w:tr>
      <w:tr w:rsidR="00003555">
        <w:trPr>
          <w:trHeight w:val="3400"/>
        </w:trPr>
        <w:tc>
          <w:tcPr>
            <w:tcW w:w="1702" w:type="dxa"/>
          </w:tcPr>
          <w:p w:rsidR="00003555" w:rsidRDefault="00857D33">
            <w:pPr>
              <w:spacing w:before="1" w:line="276" w:lineRule="auto"/>
              <w:ind w:left="107" w:right="381"/>
            </w:pPr>
            <w:r>
              <w:t>Социальный</w:t>
            </w:r>
            <w:r>
              <w:rPr>
                <w:spacing w:val="-52"/>
              </w:rPr>
              <w:t xml:space="preserve"> </w:t>
            </w:r>
            <w:r>
              <w:t>педагог</w:t>
            </w:r>
          </w:p>
        </w:tc>
        <w:tc>
          <w:tcPr>
            <w:tcW w:w="2411" w:type="dxa"/>
          </w:tcPr>
          <w:p w:rsidR="00003555" w:rsidRDefault="00857D33">
            <w:pPr>
              <w:spacing w:before="1" w:line="276" w:lineRule="auto"/>
              <w:ind w:left="107" w:right="114"/>
            </w:pPr>
            <w:r>
              <w:t>осуществляет</w:t>
            </w:r>
            <w:r>
              <w:rPr>
                <w:spacing w:val="1"/>
              </w:rPr>
              <w:t xml:space="preserve"> </w:t>
            </w:r>
            <w:r>
              <w:t>комплекс мероприятий</w:t>
            </w:r>
            <w:r>
              <w:rPr>
                <w:spacing w:val="-52"/>
              </w:rPr>
              <w:t xml:space="preserve"> </w:t>
            </w:r>
            <w:r>
              <w:t>по воспитанию,</w:t>
            </w:r>
            <w:r>
              <w:rPr>
                <w:spacing w:val="1"/>
              </w:rPr>
              <w:t xml:space="preserve"> </w:t>
            </w:r>
            <w:r>
              <w:t>образованию,</w:t>
            </w:r>
            <w:r>
              <w:rPr>
                <w:spacing w:val="1"/>
              </w:rPr>
              <w:t xml:space="preserve"> </w:t>
            </w:r>
            <w:r>
              <w:t>развитию</w:t>
            </w:r>
            <w:r>
              <w:rPr>
                <w:spacing w:val="55"/>
              </w:rPr>
              <w:t xml:space="preserve"> </w:t>
            </w:r>
            <w:r>
              <w:t>и</w:t>
            </w:r>
            <w:r>
              <w:rPr>
                <w:spacing w:val="1"/>
              </w:rPr>
              <w:t xml:space="preserve"> </w:t>
            </w:r>
            <w:r>
              <w:t>социальной защите</w:t>
            </w:r>
            <w:r>
              <w:rPr>
                <w:spacing w:val="1"/>
              </w:rPr>
              <w:t xml:space="preserve"> </w:t>
            </w:r>
            <w:r>
              <w:t>личности в</w:t>
            </w:r>
            <w:r>
              <w:rPr>
                <w:spacing w:val="1"/>
              </w:rPr>
              <w:t xml:space="preserve"> </w:t>
            </w:r>
            <w:r>
              <w:t>учреждениях,</w:t>
            </w:r>
            <w:r>
              <w:rPr>
                <w:spacing w:val="1"/>
              </w:rPr>
              <w:t xml:space="preserve"> </w:t>
            </w:r>
            <w:r>
              <w:t>организациях и по</w:t>
            </w:r>
            <w:r>
              <w:rPr>
                <w:spacing w:val="1"/>
              </w:rPr>
              <w:t xml:space="preserve"> </w:t>
            </w:r>
            <w:r>
              <w:t>месту жительства</w:t>
            </w:r>
            <w:r>
              <w:rPr>
                <w:spacing w:val="1"/>
              </w:rPr>
              <w:t xml:space="preserve"> </w:t>
            </w:r>
            <w:r>
              <w:t>обучающихся.</w:t>
            </w:r>
          </w:p>
        </w:tc>
        <w:tc>
          <w:tcPr>
            <w:tcW w:w="709" w:type="dxa"/>
          </w:tcPr>
          <w:p w:rsidR="00003555" w:rsidRDefault="00857D33">
            <w:pPr>
              <w:spacing w:before="1"/>
              <w:ind w:left="106"/>
            </w:pPr>
            <w:r>
              <w:t>1</w:t>
            </w:r>
          </w:p>
        </w:tc>
        <w:tc>
          <w:tcPr>
            <w:tcW w:w="3829" w:type="dxa"/>
          </w:tcPr>
          <w:p w:rsidR="00003555" w:rsidRDefault="00857D33">
            <w:pPr>
              <w:spacing w:before="1" w:line="276" w:lineRule="auto"/>
              <w:ind w:left="105" w:right="443"/>
            </w:pPr>
            <w:r>
              <w:t>высшее профессиональное</w:t>
            </w:r>
            <w:r>
              <w:rPr>
                <w:spacing w:val="1"/>
              </w:rPr>
              <w:t xml:space="preserve"> </w:t>
            </w:r>
            <w:r>
              <w:t>образование или среднее</w:t>
            </w:r>
            <w:r>
              <w:rPr>
                <w:spacing w:val="1"/>
              </w:rPr>
              <w:t xml:space="preserve"> </w:t>
            </w:r>
            <w:r>
              <w:t>профессиональное образование по</w:t>
            </w:r>
            <w:r>
              <w:rPr>
                <w:spacing w:val="-52"/>
              </w:rPr>
              <w:t xml:space="preserve"> </w:t>
            </w:r>
            <w:r>
              <w:t>направлениям</w:t>
            </w:r>
            <w:r>
              <w:rPr>
                <w:spacing w:val="-1"/>
              </w:rPr>
              <w:t xml:space="preserve"> </w:t>
            </w:r>
            <w:r>
              <w:t>подготовки</w:t>
            </w:r>
          </w:p>
          <w:p w:rsidR="00003555" w:rsidRDefault="00857D33">
            <w:pPr>
              <w:ind w:left="105"/>
            </w:pPr>
            <w:r>
              <w:t>«Образование</w:t>
            </w:r>
            <w:r>
              <w:rPr>
                <w:spacing w:val="-4"/>
              </w:rPr>
              <w:t xml:space="preserve"> </w:t>
            </w:r>
            <w:r>
              <w:t>и</w:t>
            </w:r>
            <w:r>
              <w:rPr>
                <w:spacing w:val="-3"/>
              </w:rPr>
              <w:t xml:space="preserve"> </w:t>
            </w:r>
            <w:r>
              <w:t>педагогика»,</w:t>
            </w:r>
          </w:p>
          <w:p w:rsidR="00003555" w:rsidRDefault="00857D33">
            <w:pPr>
              <w:spacing w:before="38" w:line="276" w:lineRule="auto"/>
              <w:ind w:left="105" w:right="488"/>
            </w:pPr>
            <w:r>
              <w:t>«Социальная педагогика» без</w:t>
            </w:r>
            <w:r>
              <w:rPr>
                <w:spacing w:val="1"/>
              </w:rPr>
              <w:t xml:space="preserve"> </w:t>
            </w:r>
            <w:r>
              <w:t>предъявления требований к стажу</w:t>
            </w:r>
            <w:r>
              <w:rPr>
                <w:spacing w:val="-52"/>
              </w:rPr>
              <w:t xml:space="preserve"> </w:t>
            </w:r>
            <w:r>
              <w:t>работы.</w:t>
            </w:r>
          </w:p>
        </w:tc>
        <w:tc>
          <w:tcPr>
            <w:tcW w:w="1134" w:type="dxa"/>
          </w:tcPr>
          <w:p w:rsidR="00003555" w:rsidRDefault="00857D33">
            <w:pPr>
              <w:spacing w:before="1" w:line="276" w:lineRule="auto"/>
              <w:ind w:left="105" w:right="93"/>
            </w:pPr>
            <w:r>
              <w:t>соответст</w:t>
            </w:r>
            <w:r>
              <w:rPr>
                <w:spacing w:val="-52"/>
              </w:rPr>
              <w:t xml:space="preserve"> </w:t>
            </w:r>
            <w:r>
              <w:t>вует</w:t>
            </w:r>
          </w:p>
        </w:tc>
      </w:tr>
      <w:tr w:rsidR="00003555">
        <w:trPr>
          <w:trHeight w:val="3782"/>
        </w:trPr>
        <w:tc>
          <w:tcPr>
            <w:tcW w:w="1702" w:type="dxa"/>
          </w:tcPr>
          <w:p w:rsidR="00003555" w:rsidRDefault="00857D33">
            <w:pPr>
              <w:spacing w:before="1" w:line="276" w:lineRule="auto"/>
              <w:ind w:left="107" w:right="701"/>
            </w:pPr>
            <w:r>
              <w:t>Педагог-</w:t>
            </w:r>
            <w:r>
              <w:rPr>
                <w:spacing w:val="-52"/>
              </w:rPr>
              <w:t xml:space="preserve"> </w:t>
            </w:r>
            <w:r>
              <w:t>психолог</w:t>
            </w:r>
          </w:p>
        </w:tc>
        <w:tc>
          <w:tcPr>
            <w:tcW w:w="2411" w:type="dxa"/>
          </w:tcPr>
          <w:p w:rsidR="00003555" w:rsidRDefault="00857D33">
            <w:pPr>
              <w:spacing w:before="1" w:line="276" w:lineRule="auto"/>
              <w:ind w:left="107" w:right="471"/>
            </w:pPr>
            <w:r>
              <w:t>осуществляет</w:t>
            </w:r>
            <w:r>
              <w:rPr>
                <w:spacing w:val="1"/>
              </w:rPr>
              <w:t xml:space="preserve"> </w:t>
            </w:r>
            <w:r>
              <w:rPr>
                <w:spacing w:val="-1"/>
              </w:rPr>
              <w:t>профессиональную</w:t>
            </w:r>
            <w:r>
              <w:rPr>
                <w:spacing w:val="-52"/>
              </w:rPr>
              <w:t xml:space="preserve"> </w:t>
            </w:r>
            <w:r>
              <w:t>деятельность,</w:t>
            </w:r>
            <w:r>
              <w:rPr>
                <w:spacing w:val="1"/>
              </w:rPr>
              <w:t xml:space="preserve"> </w:t>
            </w:r>
            <w:r>
              <w:t>направленную на</w:t>
            </w:r>
            <w:r>
              <w:rPr>
                <w:spacing w:val="1"/>
              </w:rPr>
              <w:t xml:space="preserve"> </w:t>
            </w:r>
            <w:r>
              <w:t>сохранение</w:t>
            </w:r>
            <w:r>
              <w:rPr>
                <w:spacing w:val="1"/>
              </w:rPr>
              <w:t xml:space="preserve"> </w:t>
            </w:r>
            <w:r>
              <w:t>психического,</w:t>
            </w:r>
            <w:r>
              <w:rPr>
                <w:spacing w:val="1"/>
              </w:rPr>
              <w:t xml:space="preserve"> </w:t>
            </w:r>
            <w:r>
              <w:t>соматического и</w:t>
            </w:r>
            <w:r>
              <w:rPr>
                <w:spacing w:val="1"/>
              </w:rPr>
              <w:t xml:space="preserve"> </w:t>
            </w:r>
            <w:r>
              <w:t>социального</w:t>
            </w:r>
            <w:r>
              <w:rPr>
                <w:spacing w:val="1"/>
              </w:rPr>
              <w:t xml:space="preserve"> </w:t>
            </w:r>
            <w:r>
              <w:t>благополучия</w:t>
            </w:r>
            <w:r>
              <w:rPr>
                <w:spacing w:val="1"/>
              </w:rPr>
              <w:t xml:space="preserve"> </w:t>
            </w:r>
            <w:r>
              <w:t>обучающихся.</w:t>
            </w:r>
          </w:p>
        </w:tc>
        <w:tc>
          <w:tcPr>
            <w:tcW w:w="709" w:type="dxa"/>
          </w:tcPr>
          <w:p w:rsidR="00003555" w:rsidRDefault="00857D33">
            <w:pPr>
              <w:spacing w:before="1"/>
              <w:ind w:left="106"/>
            </w:pPr>
            <w:r>
              <w:t>2</w:t>
            </w:r>
          </w:p>
        </w:tc>
        <w:tc>
          <w:tcPr>
            <w:tcW w:w="3829" w:type="dxa"/>
          </w:tcPr>
          <w:p w:rsidR="00003555" w:rsidRDefault="00857D33">
            <w:pPr>
              <w:spacing w:before="1" w:line="276" w:lineRule="auto"/>
              <w:ind w:left="105" w:right="443"/>
            </w:pPr>
            <w:r>
              <w:t>высшее профессиональное</w:t>
            </w:r>
            <w:r>
              <w:rPr>
                <w:spacing w:val="1"/>
              </w:rPr>
              <w:t xml:space="preserve"> </w:t>
            </w:r>
            <w:r>
              <w:t>образование или среднее</w:t>
            </w:r>
            <w:r>
              <w:rPr>
                <w:spacing w:val="1"/>
              </w:rPr>
              <w:t xml:space="preserve"> </w:t>
            </w:r>
            <w:r>
              <w:t>профессиональное образование по</w:t>
            </w:r>
            <w:r>
              <w:rPr>
                <w:spacing w:val="-52"/>
              </w:rPr>
              <w:t xml:space="preserve"> </w:t>
            </w:r>
            <w:r>
              <w:t>направлению</w:t>
            </w:r>
            <w:r>
              <w:rPr>
                <w:spacing w:val="-1"/>
              </w:rPr>
              <w:t xml:space="preserve"> </w:t>
            </w:r>
            <w:r>
              <w:t>подготовки</w:t>
            </w:r>
          </w:p>
          <w:p w:rsidR="00003555" w:rsidRDefault="00857D33">
            <w:pPr>
              <w:spacing w:line="276" w:lineRule="auto"/>
              <w:ind w:left="105" w:right="325"/>
            </w:pPr>
            <w:r>
              <w:t>«Педагогика и психология» без</w:t>
            </w:r>
            <w:r>
              <w:rPr>
                <w:spacing w:val="1"/>
              </w:rPr>
              <w:t xml:space="preserve"> </w:t>
            </w:r>
            <w:r>
              <w:t>предъявления требований к стажу</w:t>
            </w:r>
            <w:r>
              <w:rPr>
                <w:spacing w:val="1"/>
              </w:rPr>
              <w:t xml:space="preserve"> </w:t>
            </w:r>
            <w:r>
              <w:t>работы либо высшее</w:t>
            </w:r>
            <w:r>
              <w:rPr>
                <w:spacing w:val="1"/>
              </w:rPr>
              <w:t xml:space="preserve"> </w:t>
            </w:r>
            <w:r>
              <w:t>профессиональное образование или</w:t>
            </w:r>
            <w:r>
              <w:rPr>
                <w:spacing w:val="-52"/>
              </w:rPr>
              <w:t xml:space="preserve"> </w:t>
            </w:r>
            <w:r>
              <w:t>среднее профессиональное</w:t>
            </w:r>
            <w:r>
              <w:rPr>
                <w:spacing w:val="1"/>
              </w:rPr>
              <w:t xml:space="preserve"> </w:t>
            </w:r>
            <w:r>
              <w:t>образование и дополнительное</w:t>
            </w:r>
            <w:r>
              <w:rPr>
                <w:spacing w:val="1"/>
              </w:rPr>
              <w:t xml:space="preserve"> </w:t>
            </w:r>
            <w:r>
              <w:t>профессиональное образование по</w:t>
            </w:r>
            <w:r>
              <w:rPr>
                <w:spacing w:val="1"/>
              </w:rPr>
              <w:t xml:space="preserve"> </w:t>
            </w:r>
            <w:r>
              <w:t>направлению</w:t>
            </w:r>
            <w:r>
              <w:rPr>
                <w:spacing w:val="-1"/>
              </w:rPr>
              <w:t xml:space="preserve"> </w:t>
            </w:r>
            <w:r>
              <w:t>подготовки</w:t>
            </w:r>
          </w:p>
          <w:p w:rsidR="00003555" w:rsidRDefault="00857D33">
            <w:pPr>
              <w:spacing w:before="1"/>
              <w:ind w:left="105"/>
            </w:pPr>
            <w:r>
              <w:t>«Педагогика</w:t>
            </w:r>
            <w:r>
              <w:rPr>
                <w:spacing w:val="-2"/>
              </w:rPr>
              <w:t xml:space="preserve"> </w:t>
            </w:r>
            <w:r>
              <w:t>и</w:t>
            </w:r>
            <w:r>
              <w:rPr>
                <w:spacing w:val="-1"/>
              </w:rPr>
              <w:t xml:space="preserve"> </w:t>
            </w:r>
            <w:r>
              <w:t>психология»</w:t>
            </w:r>
            <w:r>
              <w:rPr>
                <w:spacing w:val="-6"/>
              </w:rPr>
              <w:t xml:space="preserve"> </w:t>
            </w:r>
            <w:r>
              <w:t>без</w:t>
            </w:r>
          </w:p>
        </w:tc>
        <w:tc>
          <w:tcPr>
            <w:tcW w:w="1134" w:type="dxa"/>
          </w:tcPr>
          <w:p w:rsidR="00003555" w:rsidRDefault="00857D33">
            <w:pPr>
              <w:spacing w:before="1" w:line="276" w:lineRule="auto"/>
              <w:ind w:left="105" w:right="93"/>
            </w:pPr>
            <w:r>
              <w:t>соответст</w:t>
            </w:r>
            <w:r>
              <w:rPr>
                <w:spacing w:val="-52"/>
              </w:rPr>
              <w:t xml:space="preserve"> </w:t>
            </w:r>
            <w:r>
              <w:t>вует</w:t>
            </w:r>
          </w:p>
        </w:tc>
      </w:tr>
    </w:tbl>
    <w:p w:rsidR="00003555" w:rsidRDefault="00003555">
      <w:pPr>
        <w:spacing w:line="276" w:lineRule="auto"/>
        <w:sectPr w:rsidR="00003555">
          <w:pgSz w:w="11910" w:h="16840"/>
          <w:pgMar w:top="1540" w:right="20" w:bottom="1100" w:left="600" w:header="0" w:footer="919" w:gutter="0"/>
          <w:cols w:space="720"/>
        </w:sectPr>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411"/>
        <w:gridCol w:w="709"/>
        <w:gridCol w:w="3829"/>
        <w:gridCol w:w="1134"/>
      </w:tblGrid>
      <w:tr w:rsidR="00003555">
        <w:trPr>
          <w:trHeight w:val="465"/>
        </w:trPr>
        <w:tc>
          <w:tcPr>
            <w:tcW w:w="1702" w:type="dxa"/>
            <w:vMerge w:val="restart"/>
            <w:shd w:val="clear" w:color="auto" w:fill="DBE4F0"/>
          </w:tcPr>
          <w:p w:rsidR="00003555" w:rsidRDefault="00857D33">
            <w:pPr>
              <w:ind w:left="107"/>
              <w:rPr>
                <w:sz w:val="20"/>
              </w:rPr>
            </w:pPr>
            <w:r>
              <w:rPr>
                <w:sz w:val="20"/>
              </w:rPr>
              <w:lastRenderedPageBreak/>
              <w:t>Должность</w:t>
            </w:r>
          </w:p>
        </w:tc>
        <w:tc>
          <w:tcPr>
            <w:tcW w:w="2411" w:type="dxa"/>
            <w:vMerge w:val="restart"/>
            <w:shd w:val="clear" w:color="auto" w:fill="DBE4F0"/>
          </w:tcPr>
          <w:p w:rsidR="00003555" w:rsidRDefault="00857D33">
            <w:pPr>
              <w:spacing w:line="276" w:lineRule="auto"/>
              <w:ind w:left="107" w:right="1097"/>
              <w:rPr>
                <w:sz w:val="20"/>
              </w:rPr>
            </w:pPr>
            <w:r>
              <w:rPr>
                <w:spacing w:val="-1"/>
                <w:sz w:val="20"/>
              </w:rPr>
              <w:t>Должностные</w:t>
            </w:r>
            <w:r>
              <w:rPr>
                <w:spacing w:val="-47"/>
                <w:sz w:val="20"/>
              </w:rPr>
              <w:t xml:space="preserve"> </w:t>
            </w:r>
            <w:r>
              <w:rPr>
                <w:sz w:val="20"/>
              </w:rPr>
              <w:t>обязанности</w:t>
            </w:r>
          </w:p>
        </w:tc>
        <w:tc>
          <w:tcPr>
            <w:tcW w:w="709" w:type="dxa"/>
            <w:vMerge w:val="restart"/>
            <w:shd w:val="clear" w:color="auto" w:fill="DBE4F0"/>
          </w:tcPr>
          <w:p w:rsidR="00003555" w:rsidRDefault="00857D33">
            <w:pPr>
              <w:spacing w:line="276" w:lineRule="auto"/>
              <w:ind w:left="106" w:right="173"/>
              <w:rPr>
                <w:sz w:val="20"/>
              </w:rPr>
            </w:pPr>
            <w:r>
              <w:rPr>
                <w:sz w:val="20"/>
              </w:rPr>
              <w:t>Кол-</w:t>
            </w:r>
            <w:r>
              <w:rPr>
                <w:spacing w:val="-47"/>
                <w:sz w:val="20"/>
              </w:rPr>
              <w:t xml:space="preserve"> </w:t>
            </w:r>
            <w:r>
              <w:rPr>
                <w:sz w:val="20"/>
              </w:rPr>
              <w:t>во</w:t>
            </w:r>
          </w:p>
          <w:p w:rsidR="00003555" w:rsidRDefault="00003555">
            <w:pPr>
              <w:spacing w:before="5"/>
              <w:rPr>
                <w:sz w:val="17"/>
              </w:rPr>
            </w:pPr>
          </w:p>
          <w:p w:rsidR="00003555" w:rsidRDefault="00857D33">
            <w:pPr>
              <w:spacing w:before="1"/>
              <w:ind w:left="106"/>
              <w:rPr>
                <w:sz w:val="20"/>
              </w:rPr>
            </w:pPr>
            <w:r>
              <w:rPr>
                <w:sz w:val="20"/>
              </w:rPr>
              <w:t>чел.</w:t>
            </w:r>
          </w:p>
        </w:tc>
        <w:tc>
          <w:tcPr>
            <w:tcW w:w="4963" w:type="dxa"/>
            <w:gridSpan w:val="2"/>
            <w:shd w:val="clear" w:color="auto" w:fill="DBE4F0"/>
          </w:tcPr>
          <w:p w:rsidR="00003555" w:rsidRDefault="00857D33">
            <w:pPr>
              <w:ind w:left="789"/>
              <w:rPr>
                <w:sz w:val="20"/>
              </w:rPr>
            </w:pPr>
            <w:r>
              <w:rPr>
                <w:sz w:val="20"/>
              </w:rPr>
              <w:t>Уровень</w:t>
            </w:r>
            <w:r>
              <w:rPr>
                <w:spacing w:val="-5"/>
                <w:sz w:val="20"/>
              </w:rPr>
              <w:t xml:space="preserve"> </w:t>
            </w:r>
            <w:r>
              <w:rPr>
                <w:sz w:val="20"/>
              </w:rPr>
              <w:t>квалификации</w:t>
            </w:r>
            <w:r>
              <w:rPr>
                <w:spacing w:val="-5"/>
                <w:sz w:val="20"/>
              </w:rPr>
              <w:t xml:space="preserve"> </w:t>
            </w:r>
            <w:r>
              <w:rPr>
                <w:sz w:val="20"/>
              </w:rPr>
              <w:t>работников</w:t>
            </w:r>
            <w:r>
              <w:rPr>
                <w:spacing w:val="-5"/>
                <w:sz w:val="20"/>
              </w:rPr>
              <w:t xml:space="preserve"> </w:t>
            </w:r>
            <w:r>
              <w:rPr>
                <w:sz w:val="20"/>
              </w:rPr>
              <w:t>ОУ</w:t>
            </w:r>
          </w:p>
        </w:tc>
      </w:tr>
      <w:tr w:rsidR="00003555">
        <w:trPr>
          <w:trHeight w:val="729"/>
        </w:trPr>
        <w:tc>
          <w:tcPr>
            <w:tcW w:w="1702" w:type="dxa"/>
            <w:vMerge/>
            <w:tcBorders>
              <w:top w:val="nil"/>
            </w:tcBorders>
            <w:shd w:val="clear" w:color="auto" w:fill="DBE4F0"/>
          </w:tcPr>
          <w:p w:rsidR="00003555" w:rsidRDefault="00003555">
            <w:pPr>
              <w:rPr>
                <w:sz w:val="2"/>
                <w:szCs w:val="2"/>
              </w:rPr>
            </w:pPr>
          </w:p>
        </w:tc>
        <w:tc>
          <w:tcPr>
            <w:tcW w:w="2411" w:type="dxa"/>
            <w:vMerge/>
            <w:tcBorders>
              <w:top w:val="nil"/>
            </w:tcBorders>
            <w:shd w:val="clear" w:color="auto" w:fill="DBE4F0"/>
          </w:tcPr>
          <w:p w:rsidR="00003555" w:rsidRDefault="00003555">
            <w:pPr>
              <w:rPr>
                <w:sz w:val="2"/>
                <w:szCs w:val="2"/>
              </w:rPr>
            </w:pPr>
          </w:p>
        </w:tc>
        <w:tc>
          <w:tcPr>
            <w:tcW w:w="709" w:type="dxa"/>
            <w:vMerge/>
            <w:tcBorders>
              <w:top w:val="nil"/>
            </w:tcBorders>
            <w:shd w:val="clear" w:color="auto" w:fill="DBE4F0"/>
          </w:tcPr>
          <w:p w:rsidR="00003555" w:rsidRDefault="00003555">
            <w:pPr>
              <w:rPr>
                <w:sz w:val="2"/>
                <w:szCs w:val="2"/>
              </w:rPr>
            </w:pPr>
          </w:p>
        </w:tc>
        <w:tc>
          <w:tcPr>
            <w:tcW w:w="3829" w:type="dxa"/>
            <w:shd w:val="clear" w:color="auto" w:fill="DBE4F0"/>
          </w:tcPr>
          <w:p w:rsidR="00003555" w:rsidRDefault="00857D33">
            <w:pPr>
              <w:ind w:left="105"/>
              <w:rPr>
                <w:sz w:val="20"/>
              </w:rPr>
            </w:pPr>
            <w:r>
              <w:rPr>
                <w:sz w:val="20"/>
              </w:rPr>
              <w:t>Требования</w:t>
            </w:r>
            <w:r>
              <w:rPr>
                <w:spacing w:val="-5"/>
                <w:sz w:val="20"/>
              </w:rPr>
              <w:t xml:space="preserve"> </w:t>
            </w:r>
            <w:r>
              <w:rPr>
                <w:sz w:val="20"/>
              </w:rPr>
              <w:t>к</w:t>
            </w:r>
            <w:r>
              <w:rPr>
                <w:spacing w:val="-2"/>
                <w:sz w:val="20"/>
              </w:rPr>
              <w:t xml:space="preserve"> </w:t>
            </w:r>
            <w:r>
              <w:rPr>
                <w:sz w:val="20"/>
              </w:rPr>
              <w:t>уровню</w:t>
            </w:r>
            <w:r>
              <w:rPr>
                <w:spacing w:val="-4"/>
                <w:sz w:val="20"/>
              </w:rPr>
              <w:t xml:space="preserve"> </w:t>
            </w:r>
            <w:r>
              <w:rPr>
                <w:sz w:val="20"/>
              </w:rPr>
              <w:t>квалификации</w:t>
            </w:r>
          </w:p>
        </w:tc>
        <w:tc>
          <w:tcPr>
            <w:tcW w:w="1134" w:type="dxa"/>
            <w:shd w:val="clear" w:color="auto" w:fill="DBE4F0"/>
          </w:tcPr>
          <w:p w:rsidR="00003555" w:rsidRDefault="00857D33">
            <w:pPr>
              <w:spacing w:line="276" w:lineRule="auto"/>
              <w:ind w:left="105" w:right="115"/>
              <w:rPr>
                <w:sz w:val="20"/>
              </w:rPr>
            </w:pPr>
            <w:r>
              <w:rPr>
                <w:sz w:val="20"/>
              </w:rPr>
              <w:t>Фактичес-</w:t>
            </w:r>
            <w:r>
              <w:rPr>
                <w:spacing w:val="-48"/>
                <w:sz w:val="20"/>
              </w:rPr>
              <w:t xml:space="preserve"> </w:t>
            </w:r>
            <w:r>
              <w:rPr>
                <w:sz w:val="20"/>
              </w:rPr>
              <w:t>кий</w:t>
            </w:r>
          </w:p>
        </w:tc>
      </w:tr>
      <w:tr w:rsidR="00003555">
        <w:trPr>
          <w:trHeight w:val="781"/>
        </w:trPr>
        <w:tc>
          <w:tcPr>
            <w:tcW w:w="1702" w:type="dxa"/>
          </w:tcPr>
          <w:p w:rsidR="00003555" w:rsidRDefault="00003555">
            <w:pPr>
              <w:rPr>
                <w:sz w:val="20"/>
              </w:rPr>
            </w:pPr>
          </w:p>
        </w:tc>
        <w:tc>
          <w:tcPr>
            <w:tcW w:w="2411" w:type="dxa"/>
          </w:tcPr>
          <w:p w:rsidR="00003555" w:rsidRDefault="00003555">
            <w:pPr>
              <w:rPr>
                <w:sz w:val="20"/>
              </w:rPr>
            </w:pPr>
          </w:p>
        </w:tc>
        <w:tc>
          <w:tcPr>
            <w:tcW w:w="709" w:type="dxa"/>
          </w:tcPr>
          <w:p w:rsidR="00003555" w:rsidRDefault="00003555">
            <w:pPr>
              <w:rPr>
                <w:sz w:val="20"/>
              </w:rPr>
            </w:pPr>
          </w:p>
        </w:tc>
        <w:tc>
          <w:tcPr>
            <w:tcW w:w="3829" w:type="dxa"/>
          </w:tcPr>
          <w:p w:rsidR="00003555" w:rsidRDefault="00857D33">
            <w:pPr>
              <w:spacing w:before="1" w:line="276" w:lineRule="auto"/>
              <w:ind w:left="105" w:right="488"/>
            </w:pPr>
            <w:r>
              <w:t>предъявления требований к стажу</w:t>
            </w:r>
            <w:r>
              <w:rPr>
                <w:spacing w:val="-52"/>
              </w:rPr>
              <w:t xml:space="preserve"> </w:t>
            </w:r>
            <w:r>
              <w:t>работы.</w:t>
            </w:r>
          </w:p>
        </w:tc>
        <w:tc>
          <w:tcPr>
            <w:tcW w:w="1134" w:type="dxa"/>
          </w:tcPr>
          <w:p w:rsidR="00003555" w:rsidRDefault="00003555">
            <w:pPr>
              <w:rPr>
                <w:sz w:val="20"/>
              </w:rPr>
            </w:pPr>
          </w:p>
        </w:tc>
      </w:tr>
      <w:tr w:rsidR="00003555">
        <w:trPr>
          <w:trHeight w:val="4562"/>
        </w:trPr>
        <w:tc>
          <w:tcPr>
            <w:tcW w:w="1702" w:type="dxa"/>
          </w:tcPr>
          <w:p w:rsidR="00003555" w:rsidRDefault="00857D33">
            <w:pPr>
              <w:spacing w:before="1" w:line="276" w:lineRule="auto"/>
              <w:ind w:left="107" w:right="138"/>
            </w:pPr>
            <w:r>
              <w:t>Педагог</w:t>
            </w:r>
            <w:r>
              <w:rPr>
                <w:spacing w:val="1"/>
              </w:rPr>
              <w:t xml:space="preserve"> </w:t>
            </w:r>
            <w:r>
              <w:t>дополнительно</w:t>
            </w:r>
            <w:r>
              <w:rPr>
                <w:spacing w:val="-52"/>
              </w:rPr>
              <w:t xml:space="preserve"> </w:t>
            </w:r>
            <w:r>
              <w:t>го</w:t>
            </w:r>
            <w:r>
              <w:rPr>
                <w:spacing w:val="-1"/>
              </w:rPr>
              <w:t xml:space="preserve"> </w:t>
            </w:r>
            <w:r>
              <w:t>образования</w:t>
            </w:r>
          </w:p>
        </w:tc>
        <w:tc>
          <w:tcPr>
            <w:tcW w:w="2411" w:type="dxa"/>
          </w:tcPr>
          <w:p w:rsidR="00003555" w:rsidRDefault="00857D33">
            <w:pPr>
              <w:spacing w:before="1" w:line="276" w:lineRule="auto"/>
              <w:ind w:left="107" w:right="110"/>
            </w:pPr>
            <w:r>
              <w:t>осуществляет</w:t>
            </w:r>
            <w:r>
              <w:rPr>
                <w:spacing w:val="1"/>
              </w:rPr>
              <w:t xml:space="preserve"> </w:t>
            </w:r>
            <w:r>
              <w:t>дополнительное</w:t>
            </w:r>
            <w:r>
              <w:rPr>
                <w:spacing w:val="1"/>
              </w:rPr>
              <w:t xml:space="preserve"> </w:t>
            </w:r>
            <w:r>
              <w:t>образование</w:t>
            </w:r>
            <w:r>
              <w:rPr>
                <w:spacing w:val="1"/>
              </w:rPr>
              <w:t xml:space="preserve"> </w:t>
            </w:r>
            <w:r>
              <w:t>обучающихся в</w:t>
            </w:r>
            <w:r>
              <w:rPr>
                <w:spacing w:val="1"/>
              </w:rPr>
              <w:t xml:space="preserve"> </w:t>
            </w:r>
            <w:r>
              <w:t>соответствии с</w:t>
            </w:r>
            <w:r>
              <w:rPr>
                <w:spacing w:val="1"/>
              </w:rPr>
              <w:t xml:space="preserve"> </w:t>
            </w:r>
            <w:r>
              <w:t>образовательной</w:t>
            </w:r>
            <w:r>
              <w:rPr>
                <w:spacing w:val="1"/>
              </w:rPr>
              <w:t xml:space="preserve"> </w:t>
            </w:r>
            <w:r>
              <w:t>программой, развивает</w:t>
            </w:r>
            <w:r>
              <w:rPr>
                <w:spacing w:val="-52"/>
              </w:rPr>
              <w:t xml:space="preserve"> </w:t>
            </w:r>
            <w:r>
              <w:t>их разнообразную</w:t>
            </w:r>
            <w:r>
              <w:rPr>
                <w:spacing w:val="1"/>
              </w:rPr>
              <w:t xml:space="preserve"> </w:t>
            </w:r>
            <w:r>
              <w:t>творческую</w:t>
            </w:r>
            <w:r>
              <w:rPr>
                <w:spacing w:val="1"/>
              </w:rPr>
              <w:t xml:space="preserve"> </w:t>
            </w:r>
            <w:r>
              <w:t>деятельность.</w:t>
            </w:r>
          </w:p>
        </w:tc>
        <w:tc>
          <w:tcPr>
            <w:tcW w:w="709" w:type="dxa"/>
          </w:tcPr>
          <w:p w:rsidR="00003555" w:rsidRDefault="00857D33">
            <w:pPr>
              <w:spacing w:before="1"/>
              <w:ind w:left="106"/>
            </w:pPr>
            <w:r>
              <w:t>11</w:t>
            </w:r>
          </w:p>
        </w:tc>
        <w:tc>
          <w:tcPr>
            <w:tcW w:w="3829" w:type="dxa"/>
          </w:tcPr>
          <w:p w:rsidR="00003555" w:rsidRDefault="00857D33">
            <w:pPr>
              <w:spacing w:before="1" w:line="276" w:lineRule="auto"/>
              <w:ind w:left="105" w:right="247"/>
            </w:pPr>
            <w:r>
              <w:t>высшее профессиональное</w:t>
            </w:r>
            <w:r>
              <w:rPr>
                <w:spacing w:val="1"/>
              </w:rPr>
              <w:t xml:space="preserve"> </w:t>
            </w:r>
            <w:r>
              <w:t>образование или среднее</w:t>
            </w:r>
            <w:r>
              <w:rPr>
                <w:spacing w:val="1"/>
              </w:rPr>
              <w:t xml:space="preserve"> </w:t>
            </w:r>
            <w:r>
              <w:t>профессиональное образование в</w:t>
            </w:r>
            <w:r>
              <w:rPr>
                <w:spacing w:val="1"/>
              </w:rPr>
              <w:t xml:space="preserve"> </w:t>
            </w:r>
            <w:r>
              <w:t>области, соответствующей профилю</w:t>
            </w:r>
            <w:r>
              <w:rPr>
                <w:spacing w:val="-52"/>
              </w:rPr>
              <w:t xml:space="preserve"> </w:t>
            </w:r>
            <w:r>
              <w:t>кружка, секции, студии, клубного и</w:t>
            </w:r>
            <w:r>
              <w:rPr>
                <w:spacing w:val="1"/>
              </w:rPr>
              <w:t xml:space="preserve"> </w:t>
            </w:r>
            <w:r>
              <w:t>иного детского объединения, без</w:t>
            </w:r>
            <w:r>
              <w:rPr>
                <w:spacing w:val="1"/>
              </w:rPr>
              <w:t xml:space="preserve"> </w:t>
            </w:r>
            <w:r>
              <w:t>предъявления требований к стажу</w:t>
            </w:r>
            <w:r>
              <w:rPr>
                <w:spacing w:val="1"/>
              </w:rPr>
              <w:t xml:space="preserve"> </w:t>
            </w:r>
            <w:r>
              <w:t>работы либо высшее</w:t>
            </w:r>
            <w:r>
              <w:rPr>
                <w:spacing w:val="1"/>
              </w:rPr>
              <w:t xml:space="preserve"> </w:t>
            </w:r>
            <w:r>
              <w:t>профессиональное образование или</w:t>
            </w:r>
            <w:r>
              <w:rPr>
                <w:spacing w:val="1"/>
              </w:rPr>
              <w:t xml:space="preserve"> </w:t>
            </w:r>
            <w:r>
              <w:t>среднее профессиональное</w:t>
            </w:r>
            <w:r>
              <w:rPr>
                <w:spacing w:val="1"/>
              </w:rPr>
              <w:t xml:space="preserve"> </w:t>
            </w:r>
            <w:r>
              <w:t>образование и дополнительное</w:t>
            </w:r>
            <w:r>
              <w:rPr>
                <w:spacing w:val="1"/>
              </w:rPr>
              <w:t xml:space="preserve"> </w:t>
            </w:r>
            <w:r>
              <w:t>профессиональное образование по</w:t>
            </w:r>
            <w:r>
              <w:rPr>
                <w:spacing w:val="1"/>
              </w:rPr>
              <w:t xml:space="preserve"> </w:t>
            </w:r>
            <w:r>
              <w:t>направлению «Образование и</w:t>
            </w:r>
            <w:r>
              <w:rPr>
                <w:spacing w:val="1"/>
              </w:rPr>
              <w:t xml:space="preserve"> </w:t>
            </w:r>
            <w:r>
              <w:t>педагогика» без предъявления</w:t>
            </w:r>
            <w:r>
              <w:rPr>
                <w:spacing w:val="1"/>
              </w:rPr>
              <w:t xml:space="preserve"> </w:t>
            </w:r>
            <w:r>
              <w:t>требований к</w:t>
            </w:r>
            <w:r>
              <w:rPr>
                <w:spacing w:val="-2"/>
              </w:rPr>
              <w:t xml:space="preserve"> </w:t>
            </w:r>
            <w:r>
              <w:t>стажу</w:t>
            </w:r>
            <w:r>
              <w:rPr>
                <w:spacing w:val="-3"/>
              </w:rPr>
              <w:t xml:space="preserve"> </w:t>
            </w:r>
            <w:r>
              <w:t>работы</w:t>
            </w:r>
          </w:p>
        </w:tc>
        <w:tc>
          <w:tcPr>
            <w:tcW w:w="1134" w:type="dxa"/>
          </w:tcPr>
          <w:p w:rsidR="00003555" w:rsidRDefault="00857D33">
            <w:pPr>
              <w:spacing w:before="1" w:line="276" w:lineRule="auto"/>
              <w:ind w:left="105" w:right="93"/>
            </w:pPr>
            <w:r>
              <w:t>соответст</w:t>
            </w:r>
            <w:r>
              <w:rPr>
                <w:spacing w:val="-52"/>
              </w:rPr>
              <w:t xml:space="preserve"> </w:t>
            </w:r>
            <w:r>
              <w:t>вует</w:t>
            </w:r>
          </w:p>
        </w:tc>
      </w:tr>
      <w:tr w:rsidR="00003555">
        <w:trPr>
          <w:trHeight w:val="5148"/>
        </w:trPr>
        <w:tc>
          <w:tcPr>
            <w:tcW w:w="1702" w:type="dxa"/>
          </w:tcPr>
          <w:p w:rsidR="00003555" w:rsidRDefault="00857D33">
            <w:pPr>
              <w:spacing w:before="3" w:line="276" w:lineRule="auto"/>
              <w:ind w:left="107" w:right="82"/>
            </w:pPr>
            <w:r>
              <w:t>Преподаватель-</w:t>
            </w:r>
            <w:r>
              <w:rPr>
                <w:spacing w:val="-52"/>
              </w:rPr>
              <w:t xml:space="preserve"> </w:t>
            </w:r>
            <w:r>
              <w:t>организатор</w:t>
            </w:r>
            <w:r>
              <w:rPr>
                <w:spacing w:val="1"/>
              </w:rPr>
              <w:t xml:space="preserve"> </w:t>
            </w:r>
            <w:r>
              <w:t>основ</w:t>
            </w:r>
            <w:r>
              <w:rPr>
                <w:spacing w:val="1"/>
              </w:rPr>
              <w:t xml:space="preserve"> </w:t>
            </w:r>
            <w:r>
              <w:t>безопасности</w:t>
            </w:r>
            <w:r>
              <w:rPr>
                <w:spacing w:val="1"/>
              </w:rPr>
              <w:t xml:space="preserve"> </w:t>
            </w:r>
            <w:r>
              <w:t>жизнедеятельн</w:t>
            </w:r>
            <w:r>
              <w:rPr>
                <w:spacing w:val="1"/>
              </w:rPr>
              <w:t xml:space="preserve"> </w:t>
            </w:r>
            <w:r>
              <w:t>ости</w:t>
            </w:r>
          </w:p>
        </w:tc>
        <w:tc>
          <w:tcPr>
            <w:tcW w:w="2411" w:type="dxa"/>
          </w:tcPr>
          <w:p w:rsidR="00003555" w:rsidRDefault="00857D33">
            <w:pPr>
              <w:spacing w:before="3" w:line="276" w:lineRule="auto"/>
              <w:ind w:left="107" w:right="114"/>
            </w:pPr>
            <w:r>
              <w:t>осуществляет</w:t>
            </w:r>
            <w:r>
              <w:rPr>
                <w:spacing w:val="1"/>
              </w:rPr>
              <w:t xml:space="preserve"> </w:t>
            </w:r>
            <w:r>
              <w:t>обучение и воспитание</w:t>
            </w:r>
            <w:r>
              <w:rPr>
                <w:spacing w:val="-52"/>
              </w:rPr>
              <w:t xml:space="preserve"> </w:t>
            </w:r>
            <w:r>
              <w:t>обучающихся с учётом</w:t>
            </w:r>
            <w:r>
              <w:rPr>
                <w:spacing w:val="-52"/>
              </w:rPr>
              <w:t xml:space="preserve"> </w:t>
            </w:r>
            <w:r>
              <w:t>специфики</w:t>
            </w:r>
            <w:r>
              <w:rPr>
                <w:spacing w:val="55"/>
              </w:rPr>
              <w:t xml:space="preserve"> </w:t>
            </w:r>
            <w:r>
              <w:t>курса</w:t>
            </w:r>
            <w:r>
              <w:rPr>
                <w:spacing w:val="1"/>
              </w:rPr>
              <w:t xml:space="preserve"> </w:t>
            </w:r>
            <w:r>
              <w:t>ОБЖ. Организует,</w:t>
            </w:r>
            <w:r>
              <w:rPr>
                <w:spacing w:val="1"/>
              </w:rPr>
              <w:t xml:space="preserve"> </w:t>
            </w:r>
            <w:r>
              <w:t>планирует и проводит</w:t>
            </w:r>
            <w:r>
              <w:rPr>
                <w:spacing w:val="1"/>
              </w:rPr>
              <w:t xml:space="preserve"> </w:t>
            </w:r>
            <w:r>
              <w:t>учебные, в том числе</w:t>
            </w:r>
            <w:r>
              <w:rPr>
                <w:spacing w:val="1"/>
              </w:rPr>
              <w:t xml:space="preserve"> </w:t>
            </w:r>
            <w:r>
              <w:t>факультативные и</w:t>
            </w:r>
            <w:r>
              <w:rPr>
                <w:spacing w:val="1"/>
              </w:rPr>
              <w:t xml:space="preserve"> </w:t>
            </w:r>
            <w:r>
              <w:t>внеурочные занятия,</w:t>
            </w:r>
            <w:r>
              <w:rPr>
                <w:spacing w:val="1"/>
              </w:rPr>
              <w:t xml:space="preserve"> </w:t>
            </w:r>
            <w:r>
              <w:t>используя</w:t>
            </w:r>
            <w:r>
              <w:rPr>
                <w:spacing w:val="1"/>
              </w:rPr>
              <w:t xml:space="preserve"> </w:t>
            </w:r>
            <w:r>
              <w:t>разнообразные формы,</w:t>
            </w:r>
            <w:r>
              <w:rPr>
                <w:spacing w:val="-52"/>
              </w:rPr>
              <w:t xml:space="preserve"> </w:t>
            </w:r>
            <w:r>
              <w:t>приёмы, методы и</w:t>
            </w:r>
            <w:r>
              <w:rPr>
                <w:spacing w:val="1"/>
              </w:rPr>
              <w:t xml:space="preserve"> </w:t>
            </w:r>
            <w:r>
              <w:t>средства</w:t>
            </w:r>
            <w:r>
              <w:rPr>
                <w:spacing w:val="-3"/>
              </w:rPr>
              <w:t xml:space="preserve"> </w:t>
            </w:r>
            <w:r>
              <w:t>обучения.</w:t>
            </w:r>
          </w:p>
        </w:tc>
        <w:tc>
          <w:tcPr>
            <w:tcW w:w="709" w:type="dxa"/>
          </w:tcPr>
          <w:p w:rsidR="00003555" w:rsidRDefault="00857D33">
            <w:pPr>
              <w:spacing w:before="3"/>
              <w:ind w:left="106"/>
            </w:pPr>
            <w:r>
              <w:t>1</w:t>
            </w:r>
          </w:p>
        </w:tc>
        <w:tc>
          <w:tcPr>
            <w:tcW w:w="3829" w:type="dxa"/>
          </w:tcPr>
          <w:p w:rsidR="00003555" w:rsidRDefault="00857D33">
            <w:pPr>
              <w:spacing w:before="3" w:line="276" w:lineRule="auto"/>
              <w:ind w:left="105" w:right="98"/>
            </w:pPr>
            <w:r>
              <w:t>высшее профессиональное</w:t>
            </w:r>
            <w:r>
              <w:rPr>
                <w:spacing w:val="1"/>
              </w:rPr>
              <w:t xml:space="preserve"> </w:t>
            </w:r>
            <w:r>
              <w:t>образование и профессиональная</w:t>
            </w:r>
            <w:r>
              <w:rPr>
                <w:spacing w:val="1"/>
              </w:rPr>
              <w:t xml:space="preserve"> </w:t>
            </w:r>
            <w:r>
              <w:t>подготовка по направлению</w:t>
            </w:r>
            <w:r>
              <w:rPr>
                <w:spacing w:val="1"/>
              </w:rPr>
              <w:t xml:space="preserve"> </w:t>
            </w:r>
            <w:r>
              <w:t>подготовки «Образование и</w:t>
            </w:r>
            <w:r>
              <w:rPr>
                <w:spacing w:val="1"/>
              </w:rPr>
              <w:t xml:space="preserve"> </w:t>
            </w:r>
            <w:r>
              <w:t>педагогика» или ГО без предъявления</w:t>
            </w:r>
            <w:r>
              <w:rPr>
                <w:spacing w:val="-52"/>
              </w:rPr>
              <w:t xml:space="preserve"> </w:t>
            </w:r>
            <w:r>
              <w:t>требований к стажу работы, либо</w:t>
            </w:r>
            <w:r>
              <w:rPr>
                <w:spacing w:val="1"/>
              </w:rPr>
              <w:t xml:space="preserve"> </w:t>
            </w:r>
            <w:r>
              <w:t>среднее профессиональное</w:t>
            </w:r>
            <w:r>
              <w:rPr>
                <w:spacing w:val="1"/>
              </w:rPr>
              <w:t xml:space="preserve"> </w:t>
            </w:r>
            <w:r>
              <w:t>образование по направлению</w:t>
            </w:r>
            <w:r>
              <w:rPr>
                <w:spacing w:val="1"/>
              </w:rPr>
              <w:t xml:space="preserve"> </w:t>
            </w:r>
            <w:r>
              <w:t>подготовки «Образование и</w:t>
            </w:r>
            <w:r>
              <w:rPr>
                <w:spacing w:val="1"/>
              </w:rPr>
              <w:t xml:space="preserve"> </w:t>
            </w:r>
            <w:r>
              <w:t>педагогика» или ГО и стаж работы по</w:t>
            </w:r>
            <w:r>
              <w:rPr>
                <w:spacing w:val="-52"/>
              </w:rPr>
              <w:t xml:space="preserve"> </w:t>
            </w:r>
            <w:r>
              <w:t>специальности не менее 3 лет, либо</w:t>
            </w:r>
            <w:r>
              <w:rPr>
                <w:spacing w:val="1"/>
              </w:rPr>
              <w:t xml:space="preserve"> </w:t>
            </w:r>
            <w:r>
              <w:t>среднее профессиональное (военное)</w:t>
            </w:r>
            <w:r>
              <w:rPr>
                <w:spacing w:val="1"/>
              </w:rPr>
              <w:t xml:space="preserve"> </w:t>
            </w:r>
            <w:r>
              <w:t>образование и дополнительное</w:t>
            </w:r>
            <w:r>
              <w:rPr>
                <w:spacing w:val="1"/>
              </w:rPr>
              <w:t xml:space="preserve"> </w:t>
            </w:r>
            <w:r>
              <w:t>профессиональное образование в</w:t>
            </w:r>
            <w:r>
              <w:rPr>
                <w:spacing w:val="1"/>
              </w:rPr>
              <w:t xml:space="preserve"> </w:t>
            </w:r>
            <w:r>
              <w:t>области образования и педагогики и</w:t>
            </w:r>
            <w:r>
              <w:rPr>
                <w:spacing w:val="1"/>
              </w:rPr>
              <w:t xml:space="preserve"> </w:t>
            </w:r>
            <w:r>
              <w:t>стаж работы по специальности не</w:t>
            </w:r>
            <w:r>
              <w:rPr>
                <w:spacing w:val="1"/>
              </w:rPr>
              <w:t xml:space="preserve"> </w:t>
            </w:r>
            <w:r>
              <w:t>менее</w:t>
            </w:r>
            <w:r>
              <w:rPr>
                <w:spacing w:val="-1"/>
              </w:rPr>
              <w:t xml:space="preserve"> </w:t>
            </w:r>
            <w:r>
              <w:t>3 лет</w:t>
            </w:r>
          </w:p>
        </w:tc>
        <w:tc>
          <w:tcPr>
            <w:tcW w:w="1134" w:type="dxa"/>
          </w:tcPr>
          <w:p w:rsidR="00003555" w:rsidRDefault="00857D33">
            <w:pPr>
              <w:spacing w:before="3" w:line="276" w:lineRule="auto"/>
              <w:ind w:left="105" w:right="93"/>
            </w:pPr>
            <w:r>
              <w:t>соответст</w:t>
            </w:r>
            <w:r>
              <w:rPr>
                <w:spacing w:val="-52"/>
              </w:rPr>
              <w:t xml:space="preserve"> </w:t>
            </w:r>
            <w:r>
              <w:t>вует</w:t>
            </w:r>
          </w:p>
        </w:tc>
      </w:tr>
      <w:tr w:rsidR="00003555">
        <w:trPr>
          <w:trHeight w:val="2034"/>
        </w:trPr>
        <w:tc>
          <w:tcPr>
            <w:tcW w:w="1702" w:type="dxa"/>
          </w:tcPr>
          <w:p w:rsidR="00003555" w:rsidRDefault="00857D33">
            <w:pPr>
              <w:spacing w:before="1"/>
              <w:ind w:left="107"/>
            </w:pPr>
            <w:r>
              <w:t>Библиотекарь</w:t>
            </w:r>
          </w:p>
        </w:tc>
        <w:tc>
          <w:tcPr>
            <w:tcW w:w="2411" w:type="dxa"/>
          </w:tcPr>
          <w:p w:rsidR="00003555" w:rsidRDefault="00857D33">
            <w:pPr>
              <w:spacing w:before="1" w:line="276" w:lineRule="auto"/>
              <w:ind w:left="107" w:right="241"/>
            </w:pPr>
            <w:r>
              <w:t>обеспечивает доступ</w:t>
            </w:r>
            <w:r>
              <w:rPr>
                <w:spacing w:val="1"/>
              </w:rPr>
              <w:t xml:space="preserve"> </w:t>
            </w:r>
            <w:r>
              <w:t>обучающихся к</w:t>
            </w:r>
            <w:r>
              <w:rPr>
                <w:spacing w:val="1"/>
              </w:rPr>
              <w:t xml:space="preserve"> </w:t>
            </w:r>
            <w:r>
              <w:t>информационным</w:t>
            </w:r>
            <w:r>
              <w:rPr>
                <w:spacing w:val="1"/>
              </w:rPr>
              <w:t xml:space="preserve"> </w:t>
            </w:r>
            <w:r>
              <w:t>ресурсам,</w:t>
            </w:r>
            <w:r>
              <w:rPr>
                <w:spacing w:val="-8"/>
              </w:rPr>
              <w:t xml:space="preserve"> </w:t>
            </w:r>
            <w:r>
              <w:t>участвует</w:t>
            </w:r>
            <w:r>
              <w:rPr>
                <w:spacing w:val="-8"/>
              </w:rPr>
              <w:t xml:space="preserve"> </w:t>
            </w:r>
            <w:r>
              <w:t>в</w:t>
            </w:r>
            <w:r>
              <w:rPr>
                <w:spacing w:val="-52"/>
              </w:rPr>
              <w:t xml:space="preserve"> </w:t>
            </w:r>
            <w:r>
              <w:t>их духовно-</w:t>
            </w:r>
            <w:r>
              <w:rPr>
                <w:spacing w:val="1"/>
              </w:rPr>
              <w:t xml:space="preserve"> </w:t>
            </w:r>
            <w:r>
              <w:t>нравственном</w:t>
            </w:r>
          </w:p>
          <w:p w:rsidR="00003555" w:rsidRDefault="00857D33">
            <w:pPr>
              <w:spacing w:line="252" w:lineRule="exact"/>
              <w:ind w:left="107"/>
            </w:pPr>
            <w:r>
              <w:t>воспитании,</w:t>
            </w:r>
          </w:p>
        </w:tc>
        <w:tc>
          <w:tcPr>
            <w:tcW w:w="709" w:type="dxa"/>
          </w:tcPr>
          <w:p w:rsidR="00003555" w:rsidRDefault="00857D33">
            <w:pPr>
              <w:spacing w:before="1"/>
              <w:ind w:left="106"/>
            </w:pPr>
            <w:r>
              <w:t>1</w:t>
            </w:r>
          </w:p>
        </w:tc>
        <w:tc>
          <w:tcPr>
            <w:tcW w:w="3829" w:type="dxa"/>
          </w:tcPr>
          <w:p w:rsidR="00003555" w:rsidRDefault="00857D33">
            <w:pPr>
              <w:spacing w:before="1" w:line="276" w:lineRule="auto"/>
              <w:ind w:left="105" w:right="443"/>
            </w:pPr>
            <w:r>
              <w:t>высшее или среднее</w:t>
            </w:r>
            <w:r>
              <w:rPr>
                <w:spacing w:val="1"/>
              </w:rPr>
              <w:t xml:space="preserve"> </w:t>
            </w:r>
            <w:r>
              <w:t>профессиональное образование по</w:t>
            </w:r>
            <w:r>
              <w:rPr>
                <w:spacing w:val="-52"/>
              </w:rPr>
              <w:t xml:space="preserve"> </w:t>
            </w:r>
            <w:r>
              <w:t>специальности «Библиотечно-</w:t>
            </w:r>
            <w:r>
              <w:rPr>
                <w:spacing w:val="1"/>
              </w:rPr>
              <w:t xml:space="preserve"> </w:t>
            </w:r>
            <w:r>
              <w:t>информационная</w:t>
            </w:r>
            <w:r>
              <w:rPr>
                <w:spacing w:val="-6"/>
              </w:rPr>
              <w:t xml:space="preserve"> </w:t>
            </w:r>
            <w:r>
              <w:t>деятельность</w:t>
            </w:r>
          </w:p>
        </w:tc>
        <w:tc>
          <w:tcPr>
            <w:tcW w:w="1134" w:type="dxa"/>
          </w:tcPr>
          <w:p w:rsidR="00003555" w:rsidRDefault="00857D33">
            <w:pPr>
              <w:spacing w:before="1" w:line="276" w:lineRule="auto"/>
              <w:ind w:left="105" w:right="93"/>
            </w:pPr>
            <w:r>
              <w:t>соответст</w:t>
            </w:r>
            <w:r>
              <w:rPr>
                <w:spacing w:val="-52"/>
              </w:rPr>
              <w:t xml:space="preserve"> </w:t>
            </w:r>
            <w:r>
              <w:t>вует</w:t>
            </w:r>
          </w:p>
        </w:tc>
      </w:tr>
    </w:tbl>
    <w:p w:rsidR="00003555" w:rsidRDefault="00003555">
      <w:pPr>
        <w:spacing w:line="276" w:lineRule="auto"/>
        <w:sectPr w:rsidR="00003555">
          <w:pgSz w:w="11910" w:h="16840"/>
          <w:pgMar w:top="1540" w:right="20" w:bottom="1100" w:left="600" w:header="0" w:footer="919" w:gutter="0"/>
          <w:cols w:space="720"/>
        </w:sectPr>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411"/>
        <w:gridCol w:w="709"/>
        <w:gridCol w:w="3829"/>
        <w:gridCol w:w="1134"/>
      </w:tblGrid>
      <w:tr w:rsidR="00003555">
        <w:trPr>
          <w:trHeight w:val="465"/>
        </w:trPr>
        <w:tc>
          <w:tcPr>
            <w:tcW w:w="1702" w:type="dxa"/>
            <w:vMerge w:val="restart"/>
            <w:shd w:val="clear" w:color="auto" w:fill="DBE4F0"/>
          </w:tcPr>
          <w:p w:rsidR="00003555" w:rsidRDefault="00857D33">
            <w:pPr>
              <w:ind w:left="107"/>
              <w:rPr>
                <w:sz w:val="20"/>
              </w:rPr>
            </w:pPr>
            <w:r>
              <w:rPr>
                <w:sz w:val="20"/>
              </w:rPr>
              <w:lastRenderedPageBreak/>
              <w:t>Должность</w:t>
            </w:r>
          </w:p>
        </w:tc>
        <w:tc>
          <w:tcPr>
            <w:tcW w:w="2411" w:type="dxa"/>
            <w:vMerge w:val="restart"/>
            <w:shd w:val="clear" w:color="auto" w:fill="DBE4F0"/>
          </w:tcPr>
          <w:p w:rsidR="00003555" w:rsidRDefault="00857D33">
            <w:pPr>
              <w:spacing w:line="276" w:lineRule="auto"/>
              <w:ind w:left="107" w:right="1097"/>
              <w:rPr>
                <w:sz w:val="20"/>
              </w:rPr>
            </w:pPr>
            <w:r>
              <w:rPr>
                <w:spacing w:val="-1"/>
                <w:sz w:val="20"/>
              </w:rPr>
              <w:t>Должностные</w:t>
            </w:r>
            <w:r>
              <w:rPr>
                <w:spacing w:val="-47"/>
                <w:sz w:val="20"/>
              </w:rPr>
              <w:t xml:space="preserve"> </w:t>
            </w:r>
            <w:r>
              <w:rPr>
                <w:sz w:val="20"/>
              </w:rPr>
              <w:t>обязанности</w:t>
            </w:r>
          </w:p>
        </w:tc>
        <w:tc>
          <w:tcPr>
            <w:tcW w:w="709" w:type="dxa"/>
            <w:vMerge w:val="restart"/>
            <w:shd w:val="clear" w:color="auto" w:fill="DBE4F0"/>
          </w:tcPr>
          <w:p w:rsidR="00003555" w:rsidRDefault="00857D33">
            <w:pPr>
              <w:spacing w:line="276" w:lineRule="auto"/>
              <w:ind w:left="106" w:right="173"/>
              <w:rPr>
                <w:sz w:val="20"/>
              </w:rPr>
            </w:pPr>
            <w:r>
              <w:rPr>
                <w:sz w:val="20"/>
              </w:rPr>
              <w:t>Кол-</w:t>
            </w:r>
            <w:r>
              <w:rPr>
                <w:spacing w:val="-47"/>
                <w:sz w:val="20"/>
              </w:rPr>
              <w:t xml:space="preserve"> </w:t>
            </w:r>
            <w:r>
              <w:rPr>
                <w:sz w:val="20"/>
              </w:rPr>
              <w:t>во</w:t>
            </w:r>
          </w:p>
          <w:p w:rsidR="00003555" w:rsidRDefault="00003555">
            <w:pPr>
              <w:spacing w:before="5"/>
              <w:rPr>
                <w:sz w:val="17"/>
              </w:rPr>
            </w:pPr>
          </w:p>
          <w:p w:rsidR="00003555" w:rsidRDefault="00857D33">
            <w:pPr>
              <w:spacing w:before="1"/>
              <w:ind w:left="106"/>
              <w:rPr>
                <w:sz w:val="20"/>
              </w:rPr>
            </w:pPr>
            <w:r>
              <w:rPr>
                <w:sz w:val="20"/>
              </w:rPr>
              <w:t>чел.</w:t>
            </w:r>
          </w:p>
        </w:tc>
        <w:tc>
          <w:tcPr>
            <w:tcW w:w="4963" w:type="dxa"/>
            <w:gridSpan w:val="2"/>
            <w:shd w:val="clear" w:color="auto" w:fill="DBE4F0"/>
          </w:tcPr>
          <w:p w:rsidR="00003555" w:rsidRDefault="00857D33">
            <w:pPr>
              <w:ind w:left="789"/>
              <w:rPr>
                <w:sz w:val="20"/>
              </w:rPr>
            </w:pPr>
            <w:r>
              <w:rPr>
                <w:sz w:val="20"/>
              </w:rPr>
              <w:t>Уровень</w:t>
            </w:r>
            <w:r>
              <w:rPr>
                <w:spacing w:val="-5"/>
                <w:sz w:val="20"/>
              </w:rPr>
              <w:t xml:space="preserve"> </w:t>
            </w:r>
            <w:r>
              <w:rPr>
                <w:sz w:val="20"/>
              </w:rPr>
              <w:t>квалификации</w:t>
            </w:r>
            <w:r>
              <w:rPr>
                <w:spacing w:val="-5"/>
                <w:sz w:val="20"/>
              </w:rPr>
              <w:t xml:space="preserve"> </w:t>
            </w:r>
            <w:r>
              <w:rPr>
                <w:sz w:val="20"/>
              </w:rPr>
              <w:t>работников</w:t>
            </w:r>
            <w:r>
              <w:rPr>
                <w:spacing w:val="-5"/>
                <w:sz w:val="20"/>
              </w:rPr>
              <w:t xml:space="preserve"> </w:t>
            </w:r>
            <w:r>
              <w:rPr>
                <w:sz w:val="20"/>
              </w:rPr>
              <w:t>ОУ</w:t>
            </w:r>
          </w:p>
        </w:tc>
      </w:tr>
      <w:tr w:rsidR="00003555">
        <w:trPr>
          <w:trHeight w:val="729"/>
        </w:trPr>
        <w:tc>
          <w:tcPr>
            <w:tcW w:w="1702" w:type="dxa"/>
            <w:vMerge/>
            <w:tcBorders>
              <w:top w:val="nil"/>
            </w:tcBorders>
            <w:shd w:val="clear" w:color="auto" w:fill="DBE4F0"/>
          </w:tcPr>
          <w:p w:rsidR="00003555" w:rsidRDefault="00003555">
            <w:pPr>
              <w:rPr>
                <w:sz w:val="2"/>
                <w:szCs w:val="2"/>
              </w:rPr>
            </w:pPr>
          </w:p>
        </w:tc>
        <w:tc>
          <w:tcPr>
            <w:tcW w:w="2411" w:type="dxa"/>
            <w:vMerge/>
            <w:tcBorders>
              <w:top w:val="nil"/>
            </w:tcBorders>
            <w:shd w:val="clear" w:color="auto" w:fill="DBE4F0"/>
          </w:tcPr>
          <w:p w:rsidR="00003555" w:rsidRDefault="00003555">
            <w:pPr>
              <w:rPr>
                <w:sz w:val="2"/>
                <w:szCs w:val="2"/>
              </w:rPr>
            </w:pPr>
          </w:p>
        </w:tc>
        <w:tc>
          <w:tcPr>
            <w:tcW w:w="709" w:type="dxa"/>
            <w:vMerge/>
            <w:tcBorders>
              <w:top w:val="nil"/>
            </w:tcBorders>
            <w:shd w:val="clear" w:color="auto" w:fill="DBE4F0"/>
          </w:tcPr>
          <w:p w:rsidR="00003555" w:rsidRDefault="00003555">
            <w:pPr>
              <w:rPr>
                <w:sz w:val="2"/>
                <w:szCs w:val="2"/>
              </w:rPr>
            </w:pPr>
          </w:p>
        </w:tc>
        <w:tc>
          <w:tcPr>
            <w:tcW w:w="3829" w:type="dxa"/>
            <w:shd w:val="clear" w:color="auto" w:fill="DBE4F0"/>
          </w:tcPr>
          <w:p w:rsidR="00003555" w:rsidRDefault="00857D33">
            <w:pPr>
              <w:ind w:left="105"/>
              <w:rPr>
                <w:sz w:val="20"/>
              </w:rPr>
            </w:pPr>
            <w:r>
              <w:rPr>
                <w:sz w:val="20"/>
              </w:rPr>
              <w:t>Требования</w:t>
            </w:r>
            <w:r>
              <w:rPr>
                <w:spacing w:val="-5"/>
                <w:sz w:val="20"/>
              </w:rPr>
              <w:t xml:space="preserve"> </w:t>
            </w:r>
            <w:r>
              <w:rPr>
                <w:sz w:val="20"/>
              </w:rPr>
              <w:t>к</w:t>
            </w:r>
            <w:r>
              <w:rPr>
                <w:spacing w:val="-2"/>
                <w:sz w:val="20"/>
              </w:rPr>
              <w:t xml:space="preserve"> </w:t>
            </w:r>
            <w:r>
              <w:rPr>
                <w:sz w:val="20"/>
              </w:rPr>
              <w:t>уровню</w:t>
            </w:r>
            <w:r>
              <w:rPr>
                <w:spacing w:val="-4"/>
                <w:sz w:val="20"/>
              </w:rPr>
              <w:t xml:space="preserve"> </w:t>
            </w:r>
            <w:r>
              <w:rPr>
                <w:sz w:val="20"/>
              </w:rPr>
              <w:t>квалификации</w:t>
            </w:r>
          </w:p>
        </w:tc>
        <w:tc>
          <w:tcPr>
            <w:tcW w:w="1134" w:type="dxa"/>
            <w:shd w:val="clear" w:color="auto" w:fill="DBE4F0"/>
          </w:tcPr>
          <w:p w:rsidR="00003555" w:rsidRDefault="00857D33">
            <w:pPr>
              <w:spacing w:line="276" w:lineRule="auto"/>
              <w:ind w:left="105" w:right="115"/>
              <w:rPr>
                <w:sz w:val="20"/>
              </w:rPr>
            </w:pPr>
            <w:r>
              <w:rPr>
                <w:sz w:val="20"/>
              </w:rPr>
              <w:t>Фактичес-</w:t>
            </w:r>
            <w:r>
              <w:rPr>
                <w:spacing w:val="-48"/>
                <w:sz w:val="20"/>
              </w:rPr>
              <w:t xml:space="preserve"> </w:t>
            </w:r>
            <w:r>
              <w:rPr>
                <w:sz w:val="20"/>
              </w:rPr>
              <w:t>кий</w:t>
            </w:r>
          </w:p>
        </w:tc>
      </w:tr>
      <w:tr w:rsidR="00003555">
        <w:trPr>
          <w:trHeight w:val="2236"/>
        </w:trPr>
        <w:tc>
          <w:tcPr>
            <w:tcW w:w="1702" w:type="dxa"/>
          </w:tcPr>
          <w:p w:rsidR="00003555" w:rsidRDefault="00003555"/>
        </w:tc>
        <w:tc>
          <w:tcPr>
            <w:tcW w:w="2411" w:type="dxa"/>
          </w:tcPr>
          <w:p w:rsidR="00003555" w:rsidRDefault="00857D33">
            <w:pPr>
              <w:spacing w:before="1" w:line="276" w:lineRule="auto"/>
              <w:ind w:left="107" w:right="520"/>
            </w:pPr>
            <w:r>
              <w:t>профориентации и</w:t>
            </w:r>
            <w:r>
              <w:rPr>
                <w:spacing w:val="-52"/>
              </w:rPr>
              <w:t xml:space="preserve"> </w:t>
            </w:r>
            <w:r>
              <w:t>социализации,</w:t>
            </w:r>
            <w:r>
              <w:rPr>
                <w:spacing w:val="1"/>
              </w:rPr>
              <w:t xml:space="preserve"> </w:t>
            </w:r>
            <w:r>
              <w:t>содействует</w:t>
            </w:r>
            <w:r>
              <w:rPr>
                <w:spacing w:val="1"/>
              </w:rPr>
              <w:t xml:space="preserve"> </w:t>
            </w:r>
            <w:r>
              <w:t>формированию</w:t>
            </w:r>
            <w:r>
              <w:rPr>
                <w:spacing w:val="1"/>
              </w:rPr>
              <w:t xml:space="preserve"> </w:t>
            </w:r>
            <w:r>
              <w:t>информационной</w:t>
            </w:r>
            <w:r>
              <w:rPr>
                <w:spacing w:val="1"/>
              </w:rPr>
              <w:t xml:space="preserve"> </w:t>
            </w:r>
            <w:r>
              <w:t>компетентности</w:t>
            </w:r>
            <w:r>
              <w:rPr>
                <w:spacing w:val="1"/>
              </w:rPr>
              <w:t xml:space="preserve"> </w:t>
            </w:r>
            <w:r>
              <w:t>обучающихся.</w:t>
            </w:r>
          </w:p>
        </w:tc>
        <w:tc>
          <w:tcPr>
            <w:tcW w:w="709" w:type="dxa"/>
          </w:tcPr>
          <w:p w:rsidR="00003555" w:rsidRDefault="00003555"/>
        </w:tc>
        <w:tc>
          <w:tcPr>
            <w:tcW w:w="3829" w:type="dxa"/>
          </w:tcPr>
          <w:p w:rsidR="00003555" w:rsidRDefault="00003555"/>
        </w:tc>
        <w:tc>
          <w:tcPr>
            <w:tcW w:w="1134" w:type="dxa"/>
          </w:tcPr>
          <w:p w:rsidR="00003555" w:rsidRDefault="00003555"/>
        </w:tc>
      </w:tr>
      <w:tr w:rsidR="00003555">
        <w:trPr>
          <w:trHeight w:val="4563"/>
        </w:trPr>
        <w:tc>
          <w:tcPr>
            <w:tcW w:w="1702" w:type="dxa"/>
          </w:tcPr>
          <w:p w:rsidR="00003555" w:rsidRDefault="00857D33">
            <w:pPr>
              <w:spacing w:before="1"/>
              <w:ind w:left="107"/>
            </w:pPr>
            <w:r>
              <w:t>Бухгалтер</w:t>
            </w:r>
          </w:p>
        </w:tc>
        <w:tc>
          <w:tcPr>
            <w:tcW w:w="2411" w:type="dxa"/>
          </w:tcPr>
          <w:p w:rsidR="00003555" w:rsidRDefault="00857D33">
            <w:pPr>
              <w:spacing w:before="1" w:line="276" w:lineRule="auto"/>
              <w:ind w:left="107" w:right="258"/>
            </w:pPr>
            <w:r>
              <w:t>выполняет работу по</w:t>
            </w:r>
            <w:r>
              <w:rPr>
                <w:spacing w:val="-52"/>
              </w:rPr>
              <w:t xml:space="preserve"> </w:t>
            </w:r>
            <w:r>
              <w:t>ведению</w:t>
            </w:r>
            <w:r>
              <w:rPr>
                <w:spacing w:val="1"/>
              </w:rPr>
              <w:t xml:space="preserve"> </w:t>
            </w:r>
            <w:r>
              <w:t>бухгалтерского учёта</w:t>
            </w:r>
            <w:r>
              <w:rPr>
                <w:spacing w:val="-53"/>
              </w:rPr>
              <w:t xml:space="preserve"> </w:t>
            </w:r>
            <w:r>
              <w:t>имущества,</w:t>
            </w:r>
            <w:r>
              <w:rPr>
                <w:spacing w:val="1"/>
              </w:rPr>
              <w:t xml:space="preserve"> </w:t>
            </w:r>
            <w:r>
              <w:t>обязательств и</w:t>
            </w:r>
            <w:r>
              <w:rPr>
                <w:spacing w:val="1"/>
              </w:rPr>
              <w:t xml:space="preserve"> </w:t>
            </w:r>
            <w:r>
              <w:t>хозяйственных</w:t>
            </w:r>
            <w:r>
              <w:rPr>
                <w:spacing w:val="1"/>
              </w:rPr>
              <w:t xml:space="preserve"> </w:t>
            </w:r>
            <w:r>
              <w:t>операций</w:t>
            </w:r>
          </w:p>
        </w:tc>
        <w:tc>
          <w:tcPr>
            <w:tcW w:w="709" w:type="dxa"/>
          </w:tcPr>
          <w:p w:rsidR="00003555" w:rsidRDefault="00857D33">
            <w:pPr>
              <w:spacing w:before="1"/>
              <w:ind w:left="106"/>
            </w:pPr>
            <w:r>
              <w:t>2</w:t>
            </w:r>
          </w:p>
        </w:tc>
        <w:tc>
          <w:tcPr>
            <w:tcW w:w="3829" w:type="dxa"/>
          </w:tcPr>
          <w:p w:rsidR="00003555" w:rsidRDefault="00857D33">
            <w:pPr>
              <w:spacing w:before="1" w:line="276" w:lineRule="auto"/>
              <w:ind w:left="105" w:right="130"/>
            </w:pPr>
            <w:r>
              <w:t>бухгалтер II категории: высшее</w:t>
            </w:r>
            <w:r>
              <w:rPr>
                <w:spacing w:val="1"/>
              </w:rPr>
              <w:t xml:space="preserve"> </w:t>
            </w:r>
            <w:r>
              <w:t>профессиональное (экономическое)</w:t>
            </w:r>
            <w:r>
              <w:rPr>
                <w:spacing w:val="1"/>
              </w:rPr>
              <w:t xml:space="preserve"> </w:t>
            </w:r>
            <w:r>
              <w:t>образование без предъявления</w:t>
            </w:r>
            <w:r>
              <w:rPr>
                <w:spacing w:val="1"/>
              </w:rPr>
              <w:t xml:space="preserve"> </w:t>
            </w:r>
            <w:r>
              <w:t>требований к стажу работы или</w:t>
            </w:r>
            <w:r>
              <w:rPr>
                <w:spacing w:val="1"/>
              </w:rPr>
              <w:t xml:space="preserve"> </w:t>
            </w:r>
            <w:r>
              <w:t>среднее профессиональное</w:t>
            </w:r>
            <w:r>
              <w:rPr>
                <w:spacing w:val="1"/>
              </w:rPr>
              <w:t xml:space="preserve"> </w:t>
            </w:r>
            <w:r>
              <w:t>(экономическое) образование и стаж</w:t>
            </w:r>
            <w:r>
              <w:rPr>
                <w:spacing w:val="1"/>
              </w:rPr>
              <w:t xml:space="preserve"> </w:t>
            </w:r>
            <w:r>
              <w:t>работы в должности бухгалтера не</w:t>
            </w:r>
            <w:r>
              <w:rPr>
                <w:spacing w:val="1"/>
              </w:rPr>
              <w:t xml:space="preserve"> </w:t>
            </w:r>
            <w:r>
              <w:t>менее 3 лет. Бухгалтер: среднее</w:t>
            </w:r>
            <w:r>
              <w:rPr>
                <w:spacing w:val="1"/>
              </w:rPr>
              <w:t xml:space="preserve"> </w:t>
            </w:r>
            <w:r>
              <w:t>профессиональное (экономическое)</w:t>
            </w:r>
            <w:r>
              <w:rPr>
                <w:spacing w:val="1"/>
              </w:rPr>
              <w:t xml:space="preserve"> </w:t>
            </w:r>
            <w:r>
              <w:t>образование без предъявления</w:t>
            </w:r>
            <w:r>
              <w:rPr>
                <w:spacing w:val="1"/>
              </w:rPr>
              <w:t xml:space="preserve"> </w:t>
            </w:r>
            <w:r>
              <w:t>требований к стажу работы или</w:t>
            </w:r>
            <w:r>
              <w:rPr>
                <w:spacing w:val="1"/>
              </w:rPr>
              <w:t xml:space="preserve"> </w:t>
            </w:r>
            <w:r>
              <w:t>специальная подготовка по</w:t>
            </w:r>
            <w:r>
              <w:rPr>
                <w:spacing w:val="1"/>
              </w:rPr>
              <w:t xml:space="preserve"> </w:t>
            </w:r>
            <w:r>
              <w:t>установленной программе и стаж</w:t>
            </w:r>
            <w:r>
              <w:rPr>
                <w:spacing w:val="1"/>
              </w:rPr>
              <w:t xml:space="preserve"> </w:t>
            </w:r>
            <w:r>
              <w:t>работы по учёту и контролю не менее</w:t>
            </w:r>
            <w:r>
              <w:rPr>
                <w:spacing w:val="-52"/>
              </w:rPr>
              <w:t xml:space="preserve"> </w:t>
            </w:r>
            <w:r>
              <w:t>3 лет.</w:t>
            </w:r>
          </w:p>
        </w:tc>
        <w:tc>
          <w:tcPr>
            <w:tcW w:w="1134" w:type="dxa"/>
          </w:tcPr>
          <w:p w:rsidR="00003555" w:rsidRDefault="00857D33">
            <w:pPr>
              <w:spacing w:before="1" w:line="276" w:lineRule="auto"/>
              <w:ind w:left="105" w:right="93"/>
            </w:pPr>
            <w:r>
              <w:t>соответст</w:t>
            </w:r>
            <w:r>
              <w:rPr>
                <w:spacing w:val="-52"/>
              </w:rPr>
              <w:t xml:space="preserve"> </w:t>
            </w:r>
            <w:r>
              <w:t>вует</w:t>
            </w:r>
          </w:p>
        </w:tc>
      </w:tr>
      <w:tr w:rsidR="00003555">
        <w:trPr>
          <w:trHeight w:val="3110"/>
        </w:trPr>
        <w:tc>
          <w:tcPr>
            <w:tcW w:w="1702" w:type="dxa"/>
          </w:tcPr>
          <w:p w:rsidR="00003555" w:rsidRDefault="00857D33">
            <w:pPr>
              <w:spacing w:before="3"/>
              <w:ind w:left="107"/>
            </w:pPr>
            <w:r>
              <w:t>Лаборант</w:t>
            </w:r>
          </w:p>
        </w:tc>
        <w:tc>
          <w:tcPr>
            <w:tcW w:w="2411" w:type="dxa"/>
          </w:tcPr>
          <w:p w:rsidR="00003555" w:rsidRDefault="00857D33">
            <w:pPr>
              <w:spacing w:before="3" w:line="276" w:lineRule="auto"/>
              <w:ind w:left="107" w:right="299"/>
            </w:pPr>
            <w:r>
              <w:t>следит за исправным</w:t>
            </w:r>
            <w:r>
              <w:rPr>
                <w:spacing w:val="-52"/>
              </w:rPr>
              <w:t xml:space="preserve"> </w:t>
            </w:r>
            <w:r>
              <w:t>состоянием</w:t>
            </w:r>
            <w:r>
              <w:rPr>
                <w:spacing w:val="1"/>
              </w:rPr>
              <w:t xml:space="preserve"> </w:t>
            </w:r>
            <w:r>
              <w:t>лабораторного</w:t>
            </w:r>
            <w:r>
              <w:rPr>
                <w:spacing w:val="1"/>
              </w:rPr>
              <w:t xml:space="preserve"> </w:t>
            </w:r>
            <w:r>
              <w:t>оборудования,</w:t>
            </w:r>
            <w:r>
              <w:rPr>
                <w:spacing w:val="1"/>
              </w:rPr>
              <w:t xml:space="preserve"> </w:t>
            </w:r>
            <w:r>
              <w:t>осуществляет его</w:t>
            </w:r>
            <w:r>
              <w:rPr>
                <w:spacing w:val="1"/>
              </w:rPr>
              <w:t xml:space="preserve"> </w:t>
            </w:r>
            <w:r>
              <w:t>наладку.</w:t>
            </w:r>
          </w:p>
          <w:p w:rsidR="00003555" w:rsidRDefault="00857D33">
            <w:pPr>
              <w:spacing w:line="276" w:lineRule="auto"/>
              <w:ind w:left="107" w:right="772"/>
            </w:pPr>
            <w:r>
              <w:t>Подготавливает</w:t>
            </w:r>
            <w:r>
              <w:rPr>
                <w:spacing w:val="-52"/>
              </w:rPr>
              <w:t xml:space="preserve"> </w:t>
            </w:r>
            <w:r>
              <w:t>оборудование к</w:t>
            </w:r>
            <w:r>
              <w:rPr>
                <w:spacing w:val="-52"/>
              </w:rPr>
              <w:t xml:space="preserve"> </w:t>
            </w:r>
            <w:r>
              <w:t>проведению</w:t>
            </w:r>
            <w:r>
              <w:rPr>
                <w:spacing w:val="1"/>
              </w:rPr>
              <w:t xml:space="preserve"> </w:t>
            </w:r>
            <w:r>
              <w:t>экспериментов.</w:t>
            </w:r>
          </w:p>
        </w:tc>
        <w:tc>
          <w:tcPr>
            <w:tcW w:w="709" w:type="dxa"/>
          </w:tcPr>
          <w:p w:rsidR="00003555" w:rsidRDefault="00857D33">
            <w:pPr>
              <w:spacing w:before="3"/>
              <w:ind w:left="106"/>
            </w:pPr>
            <w:r>
              <w:t>2</w:t>
            </w:r>
          </w:p>
        </w:tc>
        <w:tc>
          <w:tcPr>
            <w:tcW w:w="3829" w:type="dxa"/>
          </w:tcPr>
          <w:p w:rsidR="00003555" w:rsidRDefault="00857D33">
            <w:pPr>
              <w:spacing w:before="3" w:line="276" w:lineRule="auto"/>
              <w:ind w:left="105" w:right="714"/>
            </w:pPr>
            <w:r>
              <w:t>среднее профессиональное</w:t>
            </w:r>
            <w:r>
              <w:rPr>
                <w:spacing w:val="1"/>
              </w:rPr>
              <w:t xml:space="preserve"> </w:t>
            </w:r>
            <w:r>
              <w:t>образование без предъявления</w:t>
            </w:r>
            <w:r>
              <w:rPr>
                <w:spacing w:val="1"/>
              </w:rPr>
              <w:t xml:space="preserve"> </w:t>
            </w:r>
            <w:r>
              <w:t>требований к стажу работы или</w:t>
            </w:r>
            <w:r>
              <w:rPr>
                <w:spacing w:val="-52"/>
              </w:rPr>
              <w:t xml:space="preserve"> </w:t>
            </w:r>
            <w:r>
              <w:t>начальное профессиональное</w:t>
            </w:r>
            <w:r>
              <w:rPr>
                <w:spacing w:val="1"/>
              </w:rPr>
              <w:t xml:space="preserve"> </w:t>
            </w:r>
            <w:r>
              <w:t>образование и стаж работы по</w:t>
            </w:r>
            <w:r>
              <w:rPr>
                <w:spacing w:val="1"/>
              </w:rPr>
              <w:t xml:space="preserve"> </w:t>
            </w:r>
            <w:r>
              <w:t>специальности</w:t>
            </w:r>
            <w:r>
              <w:rPr>
                <w:spacing w:val="-1"/>
              </w:rPr>
              <w:t xml:space="preserve"> </w:t>
            </w:r>
            <w:r>
              <w:t>не менее 2</w:t>
            </w:r>
            <w:r>
              <w:rPr>
                <w:spacing w:val="-2"/>
              </w:rPr>
              <w:t xml:space="preserve"> </w:t>
            </w:r>
            <w:r>
              <w:t>лет</w:t>
            </w:r>
          </w:p>
        </w:tc>
        <w:tc>
          <w:tcPr>
            <w:tcW w:w="1134" w:type="dxa"/>
          </w:tcPr>
          <w:p w:rsidR="00003555" w:rsidRDefault="00857D33">
            <w:pPr>
              <w:spacing w:before="3" w:line="276" w:lineRule="auto"/>
              <w:ind w:left="105" w:right="93"/>
            </w:pPr>
            <w:r>
              <w:t>соответст</w:t>
            </w:r>
            <w:r>
              <w:rPr>
                <w:spacing w:val="-52"/>
              </w:rPr>
              <w:t xml:space="preserve"> </w:t>
            </w:r>
            <w:r>
              <w:t>вует</w:t>
            </w:r>
          </w:p>
        </w:tc>
      </w:tr>
    </w:tbl>
    <w:p w:rsidR="00003555" w:rsidRDefault="00003555">
      <w:pPr>
        <w:pStyle w:val="a3"/>
        <w:spacing w:before="3"/>
        <w:ind w:left="0" w:firstLine="0"/>
        <w:jc w:val="left"/>
        <w:rPr>
          <w:sz w:val="20"/>
        </w:rPr>
      </w:pPr>
    </w:p>
    <w:p w:rsidR="00003555" w:rsidRDefault="00857D33">
      <w:pPr>
        <w:pStyle w:val="a3"/>
        <w:spacing w:before="89"/>
        <w:ind w:left="1243" w:right="547" w:firstLine="1267"/>
      </w:pPr>
      <w:r>
        <w:t>Основой</w:t>
      </w:r>
      <w:r>
        <w:rPr>
          <w:spacing w:val="1"/>
        </w:rPr>
        <w:t xml:space="preserve"> </w:t>
      </w:r>
      <w:r>
        <w:t>для</w:t>
      </w:r>
      <w:r>
        <w:rPr>
          <w:spacing w:val="1"/>
        </w:rPr>
        <w:t xml:space="preserve"> </w:t>
      </w:r>
      <w:r>
        <w:t>разработки</w:t>
      </w:r>
      <w:r>
        <w:rPr>
          <w:spacing w:val="1"/>
        </w:rPr>
        <w:t xml:space="preserve"> </w:t>
      </w:r>
      <w:r>
        <w:t>должностных</w:t>
      </w:r>
      <w:r>
        <w:rPr>
          <w:spacing w:val="1"/>
        </w:rPr>
        <w:t xml:space="preserve"> </w:t>
      </w:r>
      <w:r>
        <w:t>инструкций,</w:t>
      </w:r>
      <w:r>
        <w:rPr>
          <w:spacing w:val="1"/>
        </w:rPr>
        <w:t xml:space="preserve"> </w:t>
      </w:r>
      <w:r>
        <w:t>содержащих</w:t>
      </w:r>
      <w:r>
        <w:rPr>
          <w:spacing w:val="1"/>
        </w:rPr>
        <w:t xml:space="preserve"> </w:t>
      </w:r>
      <w:r>
        <w:t>конкретный</w:t>
      </w:r>
      <w:r>
        <w:rPr>
          <w:spacing w:val="1"/>
        </w:rPr>
        <w:t xml:space="preserve"> </w:t>
      </w:r>
      <w:r>
        <w:t>перечень</w:t>
      </w:r>
      <w:r>
        <w:rPr>
          <w:spacing w:val="1"/>
        </w:rPr>
        <w:t xml:space="preserve"> </w:t>
      </w:r>
      <w:r>
        <w:t>должностных</w:t>
      </w:r>
      <w:r>
        <w:rPr>
          <w:spacing w:val="1"/>
        </w:rPr>
        <w:t xml:space="preserve"> </w:t>
      </w:r>
      <w:r>
        <w:t>обязанностей</w:t>
      </w:r>
      <w:r>
        <w:rPr>
          <w:spacing w:val="1"/>
        </w:rPr>
        <w:t xml:space="preserve"> </w:t>
      </w:r>
      <w:r>
        <w:t>работников,</w:t>
      </w:r>
      <w:r>
        <w:rPr>
          <w:spacing w:val="1"/>
        </w:rPr>
        <w:t xml:space="preserve"> </w:t>
      </w:r>
      <w:r>
        <w:t>с</w:t>
      </w:r>
      <w:r>
        <w:rPr>
          <w:spacing w:val="1"/>
        </w:rPr>
        <w:t xml:space="preserve"> </w:t>
      </w:r>
      <w:r>
        <w:t>учетом</w:t>
      </w:r>
      <w:r>
        <w:rPr>
          <w:spacing w:val="-67"/>
        </w:rPr>
        <w:t xml:space="preserve"> </w:t>
      </w:r>
      <w:r>
        <w:t>особенностей организации труда и управления, а также прав, ответственности</w:t>
      </w:r>
      <w:r>
        <w:rPr>
          <w:spacing w:val="1"/>
        </w:rPr>
        <w:t xml:space="preserve"> </w:t>
      </w:r>
      <w:r>
        <w:t>и</w:t>
      </w:r>
      <w:r>
        <w:rPr>
          <w:spacing w:val="1"/>
        </w:rPr>
        <w:t xml:space="preserve"> </w:t>
      </w:r>
      <w:r>
        <w:t>компетентности</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служат</w:t>
      </w:r>
      <w:r>
        <w:rPr>
          <w:spacing w:val="1"/>
        </w:rPr>
        <w:t xml:space="preserve"> </w:t>
      </w:r>
      <w:r>
        <w:t>квалификационные</w:t>
      </w:r>
      <w:r>
        <w:rPr>
          <w:spacing w:val="1"/>
        </w:rPr>
        <w:t xml:space="preserve"> </w:t>
      </w:r>
      <w:r>
        <w:t>характеристики,</w:t>
      </w:r>
      <w:r>
        <w:rPr>
          <w:spacing w:val="1"/>
        </w:rPr>
        <w:t xml:space="preserve"> </w:t>
      </w:r>
      <w:r>
        <w:t>представленные</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w:t>
      </w:r>
      <w:r>
        <w:rPr>
          <w:spacing w:val="1"/>
        </w:rPr>
        <w:t xml:space="preserve"> </w:t>
      </w:r>
      <w:r>
        <w:t>служащих</w:t>
      </w:r>
      <w:r>
        <w:rPr>
          <w:spacing w:val="1"/>
        </w:rPr>
        <w:t xml:space="preserve"> </w:t>
      </w:r>
      <w:r>
        <w:t>(ЕКС),</w:t>
      </w:r>
      <w:r>
        <w:rPr>
          <w:spacing w:val="1"/>
        </w:rPr>
        <w:t xml:space="preserve"> </w:t>
      </w:r>
      <w:r>
        <w:t>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5"/>
        </w:rPr>
        <w:t xml:space="preserve"> </w:t>
      </w:r>
      <w:r>
        <w:t>образования».</w:t>
      </w:r>
    </w:p>
    <w:p w:rsidR="00003555" w:rsidRDefault="00003555">
      <w:pPr>
        <w:sectPr w:rsidR="00003555">
          <w:pgSz w:w="11910" w:h="16840"/>
          <w:pgMar w:top="1540" w:right="20" w:bottom="1100" w:left="600" w:header="0" w:footer="919" w:gutter="0"/>
          <w:cols w:space="720"/>
        </w:sectPr>
      </w:pPr>
    </w:p>
    <w:p w:rsidR="00003555" w:rsidRDefault="00857D33">
      <w:pPr>
        <w:pStyle w:val="a3"/>
        <w:spacing w:before="62"/>
        <w:ind w:left="1243" w:right="541" w:firstLine="1264"/>
      </w:pPr>
      <w:r>
        <w:lastRenderedPageBreak/>
        <w:t>В</w:t>
      </w:r>
      <w:r>
        <w:rPr>
          <w:spacing w:val="1"/>
        </w:rPr>
        <w:t xml:space="preserve"> </w:t>
      </w:r>
      <w:r>
        <w:t>основу</w:t>
      </w:r>
      <w:r>
        <w:rPr>
          <w:spacing w:val="1"/>
        </w:rPr>
        <w:t xml:space="preserve"> </w:t>
      </w:r>
      <w:r>
        <w:t>должностных</w:t>
      </w:r>
      <w:r>
        <w:rPr>
          <w:spacing w:val="1"/>
        </w:rPr>
        <w:t xml:space="preserve"> </w:t>
      </w:r>
      <w:r>
        <w:t>обязанностей</w:t>
      </w:r>
      <w:r>
        <w:rPr>
          <w:spacing w:val="1"/>
        </w:rPr>
        <w:t xml:space="preserve"> </w:t>
      </w:r>
      <w:r>
        <w:t>могут</w:t>
      </w:r>
      <w:r>
        <w:rPr>
          <w:spacing w:val="1"/>
        </w:rPr>
        <w:t xml:space="preserve"> </w:t>
      </w:r>
      <w:r>
        <w:t>быть</w:t>
      </w:r>
      <w:r>
        <w:rPr>
          <w:spacing w:val="1"/>
        </w:rPr>
        <w:t xml:space="preserve"> </w:t>
      </w:r>
      <w:r>
        <w:t>положены</w:t>
      </w:r>
      <w:r>
        <w:rPr>
          <w:spacing w:val="1"/>
        </w:rPr>
        <w:t xml:space="preserve"> </w:t>
      </w:r>
      <w:r>
        <w:t>представленные</w:t>
      </w:r>
      <w:r>
        <w:rPr>
          <w:spacing w:val="1"/>
        </w:rPr>
        <w:t xml:space="preserve"> </w:t>
      </w:r>
      <w:r>
        <w:t>в</w:t>
      </w:r>
      <w:r>
        <w:rPr>
          <w:spacing w:val="1"/>
        </w:rPr>
        <w:t xml:space="preserve"> </w:t>
      </w:r>
      <w:r>
        <w:t>профессиональном</w:t>
      </w:r>
      <w:r>
        <w:rPr>
          <w:spacing w:val="1"/>
        </w:rPr>
        <w:t xml:space="preserve"> </w:t>
      </w:r>
      <w:r>
        <w:t>стандарте</w:t>
      </w:r>
      <w:r>
        <w:rPr>
          <w:spacing w:val="1"/>
        </w:rPr>
        <w:t xml:space="preserve"> </w:t>
      </w:r>
      <w:r>
        <w:t>"Педагог</w:t>
      </w:r>
      <w:r>
        <w:rPr>
          <w:spacing w:val="1"/>
        </w:rPr>
        <w:t xml:space="preserve"> </w:t>
      </w:r>
      <w:r>
        <w:t>(педагогическая</w:t>
      </w:r>
      <w:r>
        <w:rPr>
          <w:spacing w:val="1"/>
        </w:rPr>
        <w:t xml:space="preserve"> </w:t>
      </w:r>
      <w:r>
        <w:t>деятельность в сфере дошкольного, начального общего, основного общего,</w:t>
      </w:r>
      <w:r>
        <w:rPr>
          <w:spacing w:val="1"/>
        </w:rPr>
        <w:t xml:space="preserve"> </w:t>
      </w:r>
      <w:r>
        <w:t>среднего общего образования) (воспитатель, учитель)"обобщенные трудовые</w:t>
      </w:r>
      <w:r>
        <w:rPr>
          <w:spacing w:val="1"/>
        </w:rPr>
        <w:t xml:space="preserve"> </w:t>
      </w:r>
      <w:r>
        <w:t>функции,</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поручены</w:t>
      </w:r>
      <w:r>
        <w:rPr>
          <w:spacing w:val="1"/>
        </w:rPr>
        <w:t xml:space="preserve"> </w:t>
      </w:r>
      <w:r>
        <w:t>работнику,</w:t>
      </w:r>
      <w:r>
        <w:rPr>
          <w:spacing w:val="1"/>
        </w:rPr>
        <w:t xml:space="preserve"> </w:t>
      </w:r>
      <w:r>
        <w:t>занимающему</w:t>
      </w:r>
      <w:r>
        <w:rPr>
          <w:spacing w:val="1"/>
        </w:rPr>
        <w:t xml:space="preserve"> </w:t>
      </w:r>
      <w:r>
        <w:t>данную</w:t>
      </w:r>
      <w:r>
        <w:rPr>
          <w:spacing w:val="-67"/>
        </w:rPr>
        <w:t xml:space="preserve"> </w:t>
      </w:r>
      <w:r>
        <w:t>должность.</w:t>
      </w:r>
    </w:p>
    <w:p w:rsidR="00003555" w:rsidRDefault="00857D33">
      <w:pPr>
        <w:pStyle w:val="a3"/>
        <w:ind w:left="1243" w:right="540" w:firstLine="1336"/>
      </w:pPr>
      <w:r>
        <w:t>Аттестация</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 xml:space="preserve">Федеральным законом «Об образовании в Российской    </w:t>
      </w:r>
      <w:r>
        <w:rPr>
          <w:spacing w:val="1"/>
        </w:rPr>
        <w:t xml:space="preserve"> </w:t>
      </w:r>
      <w:r>
        <w:t>Федерации»      (ст.</w:t>
      </w:r>
      <w:r>
        <w:rPr>
          <w:spacing w:val="1"/>
        </w:rPr>
        <w:t xml:space="preserve"> </w:t>
      </w:r>
      <w:r>
        <w:t>49)</w:t>
      </w:r>
      <w:r>
        <w:rPr>
          <w:spacing w:val="1"/>
        </w:rPr>
        <w:t xml:space="preserve"> </w:t>
      </w:r>
      <w:r>
        <w:t>проводится</w:t>
      </w:r>
      <w:r>
        <w:rPr>
          <w:spacing w:val="1"/>
        </w:rPr>
        <w:t xml:space="preserve"> </w:t>
      </w:r>
      <w:r>
        <w:t>в</w:t>
      </w:r>
      <w:r>
        <w:rPr>
          <w:spacing w:val="1"/>
        </w:rPr>
        <w:t xml:space="preserve"> </w:t>
      </w:r>
      <w:r>
        <w:t>целях</w:t>
      </w:r>
      <w:r>
        <w:rPr>
          <w:spacing w:val="1"/>
        </w:rPr>
        <w:t xml:space="preserve"> </w:t>
      </w:r>
      <w:r>
        <w:t>подтверждения</w:t>
      </w:r>
      <w:r>
        <w:rPr>
          <w:spacing w:val="1"/>
        </w:rPr>
        <w:t xml:space="preserve"> </w:t>
      </w:r>
      <w:r>
        <w:t>их</w:t>
      </w:r>
      <w:r>
        <w:rPr>
          <w:spacing w:val="1"/>
        </w:rPr>
        <w:t xml:space="preserve"> </w:t>
      </w:r>
      <w:r>
        <w:t>соответствия</w:t>
      </w:r>
      <w:r>
        <w:rPr>
          <w:spacing w:val="1"/>
        </w:rPr>
        <w:t xml:space="preserve"> </w:t>
      </w:r>
      <w:r>
        <w:t>занимаемым</w:t>
      </w:r>
      <w:r>
        <w:rPr>
          <w:spacing w:val="1"/>
        </w:rPr>
        <w:t xml:space="preserve"> </w:t>
      </w:r>
      <w:r>
        <w:t>должностям на основе оценки их профессиональной деятельности, с учетом</w:t>
      </w:r>
      <w:r>
        <w:rPr>
          <w:spacing w:val="1"/>
        </w:rPr>
        <w:t xml:space="preserve"> </w:t>
      </w:r>
      <w:r>
        <w:t>желания педагогических работников в целях установления квалификационной</w:t>
      </w:r>
      <w:r>
        <w:rPr>
          <w:spacing w:val="1"/>
        </w:rPr>
        <w:t xml:space="preserve"> </w:t>
      </w:r>
      <w:r>
        <w:t>категории.</w:t>
      </w:r>
      <w:r>
        <w:rPr>
          <w:spacing w:val="1"/>
        </w:rPr>
        <w:t xml:space="preserve"> </w:t>
      </w:r>
      <w:r>
        <w:t>Проведение</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подтверждения</w:t>
      </w:r>
      <w:r>
        <w:rPr>
          <w:spacing w:val="1"/>
        </w:rPr>
        <w:t xml:space="preserve"> </w:t>
      </w:r>
      <w:r>
        <w:t>их</w:t>
      </w:r>
      <w:r>
        <w:rPr>
          <w:spacing w:val="1"/>
        </w:rPr>
        <w:t xml:space="preserve"> </w:t>
      </w:r>
      <w:r>
        <w:t>соответствия</w:t>
      </w:r>
      <w:r>
        <w:rPr>
          <w:spacing w:val="1"/>
        </w:rPr>
        <w:t xml:space="preserve"> </w:t>
      </w:r>
      <w:r>
        <w:t>занимаемым</w:t>
      </w:r>
      <w:r>
        <w:rPr>
          <w:spacing w:val="1"/>
        </w:rPr>
        <w:t xml:space="preserve"> </w:t>
      </w:r>
      <w:r>
        <w:t>должностям</w:t>
      </w:r>
      <w:r>
        <w:rPr>
          <w:spacing w:val="1"/>
        </w:rPr>
        <w:t xml:space="preserve"> </w:t>
      </w:r>
      <w:r>
        <w:t>должна</w:t>
      </w:r>
      <w:r>
        <w:rPr>
          <w:spacing w:val="1"/>
        </w:rPr>
        <w:t xml:space="preserve"> </w:t>
      </w:r>
      <w:r>
        <w:t>осуществляться один раз в пять лет на основе оценки их профессиональной</w:t>
      </w:r>
      <w:r>
        <w:rPr>
          <w:spacing w:val="1"/>
        </w:rPr>
        <w:t xml:space="preserve"> </w:t>
      </w:r>
      <w:r>
        <w:t>деятельности аттестационными комиссиями, самостоятельно формируемыми</w:t>
      </w:r>
      <w:r>
        <w:rPr>
          <w:spacing w:val="1"/>
        </w:rPr>
        <w:t xml:space="preserve"> </w:t>
      </w:r>
      <w:r>
        <w:t>образовательными</w:t>
      </w:r>
      <w:r>
        <w:rPr>
          <w:spacing w:val="-1"/>
        </w:rPr>
        <w:t xml:space="preserve"> </w:t>
      </w:r>
      <w:r>
        <w:t>организациями.</w:t>
      </w:r>
    </w:p>
    <w:p w:rsidR="00003555" w:rsidRDefault="00857D33">
      <w:pPr>
        <w:pStyle w:val="a3"/>
        <w:ind w:left="1243" w:right="545" w:firstLine="1195"/>
      </w:pPr>
      <w:r>
        <w:t>Проведение</w:t>
      </w:r>
      <w:r>
        <w:rPr>
          <w:spacing w:val="1"/>
        </w:rPr>
        <w:t xml:space="preserve"> </w:t>
      </w:r>
      <w:r>
        <w:t>аттестации</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квалификационной</w:t>
      </w:r>
      <w:r>
        <w:rPr>
          <w:spacing w:val="1"/>
        </w:rPr>
        <w:t xml:space="preserve"> </w:t>
      </w:r>
      <w:r>
        <w:t>категории</w:t>
      </w:r>
      <w:r>
        <w:rPr>
          <w:spacing w:val="1"/>
        </w:rPr>
        <w:t xml:space="preserve"> </w:t>
      </w:r>
      <w:r>
        <w:t>педагогических</w:t>
      </w:r>
      <w:r>
        <w:rPr>
          <w:spacing w:val="1"/>
        </w:rPr>
        <w:t xml:space="preserve"> </w:t>
      </w:r>
      <w:r>
        <w:t>работников</w:t>
      </w:r>
      <w:r>
        <w:rPr>
          <w:spacing w:val="1"/>
        </w:rPr>
        <w:t xml:space="preserve"> </w:t>
      </w:r>
      <w:r>
        <w:t>осуществляется</w:t>
      </w:r>
      <w:r>
        <w:rPr>
          <w:spacing w:val="1"/>
        </w:rPr>
        <w:t xml:space="preserve"> </w:t>
      </w:r>
      <w:r>
        <w:t>аттестационными</w:t>
      </w:r>
      <w:r>
        <w:rPr>
          <w:spacing w:val="1"/>
        </w:rPr>
        <w:t xml:space="preserve"> </w:t>
      </w:r>
      <w:r>
        <w:t>комиссиями, формируемыми федеральными органами исполнительной власти,</w:t>
      </w:r>
      <w:r>
        <w:rPr>
          <w:spacing w:val="-67"/>
        </w:rPr>
        <w:t xml:space="preserve"> </w:t>
      </w:r>
      <w:r>
        <w:t>в</w:t>
      </w:r>
      <w:r>
        <w:rPr>
          <w:spacing w:val="1"/>
        </w:rPr>
        <w:t xml:space="preserve"> </w:t>
      </w:r>
      <w:r>
        <w:t>ведении</w:t>
      </w:r>
      <w:r>
        <w:rPr>
          <w:spacing w:val="1"/>
        </w:rPr>
        <w:t xml:space="preserve"> </w:t>
      </w:r>
      <w:r>
        <w:t>которых</w:t>
      </w:r>
      <w:r>
        <w:rPr>
          <w:spacing w:val="1"/>
        </w:rPr>
        <w:t xml:space="preserve"> </w:t>
      </w:r>
      <w:r>
        <w:t>эти</w:t>
      </w:r>
      <w:r>
        <w:rPr>
          <w:spacing w:val="1"/>
        </w:rPr>
        <w:t xml:space="preserve"> </w:t>
      </w:r>
      <w:r>
        <w:t>организации</w:t>
      </w:r>
      <w:r>
        <w:rPr>
          <w:spacing w:val="1"/>
        </w:rPr>
        <w:t xml:space="preserve"> </w:t>
      </w:r>
      <w:r>
        <w:t>находятся.</w:t>
      </w:r>
      <w:r>
        <w:rPr>
          <w:spacing w:val="1"/>
        </w:rPr>
        <w:t xml:space="preserve"> </w:t>
      </w:r>
      <w:r>
        <w:t>Проведение</w:t>
      </w:r>
      <w:r>
        <w:rPr>
          <w:spacing w:val="1"/>
        </w:rPr>
        <w:t xml:space="preserve"> </w:t>
      </w:r>
      <w:r>
        <w:t>аттестации</w:t>
      </w:r>
      <w:r>
        <w:rPr>
          <w:spacing w:val="1"/>
        </w:rPr>
        <w:t xml:space="preserve"> </w:t>
      </w:r>
      <w:r>
        <w:t>в</w:t>
      </w:r>
      <w:r>
        <w:rPr>
          <w:spacing w:val="1"/>
        </w:rPr>
        <w:t xml:space="preserve"> </w:t>
      </w:r>
      <w:r>
        <w:t>отношении</w:t>
      </w:r>
      <w:r>
        <w:rPr>
          <w:spacing w:val="1"/>
        </w:rPr>
        <w:t xml:space="preserve"> </w:t>
      </w:r>
      <w:r>
        <w:t>педагогических</w:t>
      </w:r>
      <w:r>
        <w:rPr>
          <w:spacing w:val="1"/>
        </w:rPr>
        <w:t xml:space="preserve"> </w:t>
      </w:r>
      <w:r>
        <w:t>работников</w:t>
      </w:r>
      <w:r>
        <w:rPr>
          <w:spacing w:val="1"/>
        </w:rPr>
        <w:t xml:space="preserve"> </w:t>
      </w:r>
      <w:r>
        <w:t>образовательных</w:t>
      </w:r>
      <w:r>
        <w:rPr>
          <w:spacing w:val="1"/>
        </w:rPr>
        <w:t xml:space="preserve"> </w:t>
      </w:r>
      <w:r>
        <w:t>организаций,</w:t>
      </w:r>
      <w:r>
        <w:rPr>
          <w:spacing w:val="1"/>
        </w:rPr>
        <w:t xml:space="preserve"> </w:t>
      </w:r>
      <w:r>
        <w:t>находящихся в ведении субъекта Российской Федерации, муниципальных и</w:t>
      </w:r>
      <w:r>
        <w:rPr>
          <w:spacing w:val="1"/>
        </w:rPr>
        <w:t xml:space="preserve"> </w:t>
      </w:r>
      <w:r>
        <w:t>частных</w:t>
      </w:r>
      <w:r>
        <w:rPr>
          <w:spacing w:val="1"/>
        </w:rPr>
        <w:t xml:space="preserve"> </w:t>
      </w:r>
      <w:r>
        <w:t>организаций,</w:t>
      </w:r>
      <w:r>
        <w:rPr>
          <w:spacing w:val="1"/>
        </w:rPr>
        <w:t xml:space="preserve"> </w:t>
      </w:r>
      <w:r>
        <w:t>осуществляется</w:t>
      </w:r>
      <w:r>
        <w:rPr>
          <w:spacing w:val="1"/>
        </w:rPr>
        <w:t xml:space="preserve"> </w:t>
      </w:r>
      <w:r>
        <w:t>аттестационными</w:t>
      </w:r>
      <w:r>
        <w:rPr>
          <w:spacing w:val="1"/>
        </w:rPr>
        <w:t xml:space="preserve"> </w:t>
      </w:r>
      <w:r>
        <w:t>комиссиями,</w:t>
      </w:r>
      <w:r>
        <w:rPr>
          <w:spacing w:val="1"/>
        </w:rPr>
        <w:t xml:space="preserve"> </w:t>
      </w:r>
      <w:r>
        <w:t>формируемыми</w:t>
      </w:r>
      <w:r>
        <w:rPr>
          <w:spacing w:val="1"/>
        </w:rPr>
        <w:t xml:space="preserve"> </w:t>
      </w:r>
      <w:r>
        <w:t>уполномоченными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67"/>
        </w:rPr>
        <w:t xml:space="preserve"> </w:t>
      </w:r>
      <w:r>
        <w:t>субъектов</w:t>
      </w:r>
      <w:r>
        <w:rPr>
          <w:spacing w:val="-3"/>
        </w:rPr>
        <w:t xml:space="preserve"> </w:t>
      </w:r>
      <w:r>
        <w:t>Российской Федерации.</w:t>
      </w:r>
    </w:p>
    <w:p w:rsidR="00003555" w:rsidRDefault="00857D33">
      <w:pPr>
        <w:pStyle w:val="a3"/>
        <w:spacing w:before="1"/>
        <w:ind w:left="1243" w:right="540" w:firstLine="1195"/>
      </w:pPr>
      <w:r>
        <w:t>Порядок</w:t>
      </w:r>
      <w:r>
        <w:rPr>
          <w:spacing w:val="1"/>
        </w:rPr>
        <w:t xml:space="preserve"> </w:t>
      </w:r>
      <w:r>
        <w:t>проведения</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устанавливается</w:t>
      </w:r>
      <w:r>
        <w:rPr>
          <w:spacing w:val="1"/>
        </w:rPr>
        <w:t xml:space="preserve"> </w:t>
      </w:r>
      <w:r>
        <w:t>федеральным</w:t>
      </w:r>
      <w:r>
        <w:rPr>
          <w:spacing w:val="1"/>
        </w:rPr>
        <w:t xml:space="preserve"> </w:t>
      </w:r>
      <w:r>
        <w:t>органом</w:t>
      </w:r>
      <w:r>
        <w:rPr>
          <w:spacing w:val="1"/>
        </w:rPr>
        <w:t xml:space="preserve"> </w:t>
      </w:r>
      <w:r>
        <w:t>исполнительной</w:t>
      </w:r>
      <w:r>
        <w:rPr>
          <w:spacing w:val="1"/>
        </w:rPr>
        <w:t xml:space="preserve"> </w:t>
      </w:r>
      <w:r>
        <w:t>власти,</w:t>
      </w:r>
      <w:r>
        <w:rPr>
          <w:spacing w:val="1"/>
        </w:rPr>
        <w:t xml:space="preserve"> </w:t>
      </w:r>
      <w:r>
        <w:t>осуществляющим</w:t>
      </w:r>
      <w:r>
        <w:rPr>
          <w:spacing w:val="1"/>
        </w:rPr>
        <w:t xml:space="preserve"> </w:t>
      </w:r>
      <w:r>
        <w:t>функции</w:t>
      </w:r>
      <w:r>
        <w:rPr>
          <w:spacing w:val="1"/>
        </w:rPr>
        <w:t xml:space="preserve"> </w:t>
      </w:r>
      <w:r>
        <w:t>по</w:t>
      </w:r>
      <w:r>
        <w:rPr>
          <w:spacing w:val="1"/>
        </w:rPr>
        <w:t xml:space="preserve"> </w:t>
      </w:r>
      <w:r>
        <w:t>выработке</w:t>
      </w:r>
      <w:r>
        <w:rPr>
          <w:spacing w:val="1"/>
        </w:rPr>
        <w:t xml:space="preserve"> </w:t>
      </w:r>
      <w:r>
        <w:t>государственной</w:t>
      </w:r>
      <w:r>
        <w:rPr>
          <w:spacing w:val="1"/>
        </w:rPr>
        <w:t xml:space="preserve"> </w:t>
      </w:r>
      <w:r>
        <w:t>политики</w:t>
      </w:r>
      <w:r>
        <w:rPr>
          <w:spacing w:val="1"/>
        </w:rPr>
        <w:t xml:space="preserve"> </w:t>
      </w:r>
      <w:r>
        <w:t>и</w:t>
      </w:r>
      <w:r>
        <w:rPr>
          <w:spacing w:val="1"/>
        </w:rPr>
        <w:t xml:space="preserve"> </w:t>
      </w:r>
      <w:r>
        <w:t>нормативно-правовому регулированию в сфере образования, по согласованию</w:t>
      </w:r>
      <w:r>
        <w:rPr>
          <w:spacing w:val="1"/>
        </w:rPr>
        <w:t xml:space="preserve"> </w:t>
      </w:r>
      <w:r>
        <w:t>с</w:t>
      </w:r>
      <w:r>
        <w:rPr>
          <w:spacing w:val="50"/>
        </w:rPr>
        <w:t xml:space="preserve"> </w:t>
      </w:r>
      <w:r>
        <w:t>федеральным</w:t>
      </w:r>
      <w:r>
        <w:rPr>
          <w:spacing w:val="50"/>
        </w:rPr>
        <w:t xml:space="preserve"> </w:t>
      </w:r>
      <w:r>
        <w:t>органом</w:t>
      </w:r>
      <w:r>
        <w:rPr>
          <w:spacing w:val="51"/>
        </w:rPr>
        <w:t xml:space="preserve"> </w:t>
      </w:r>
      <w:r>
        <w:t>исполнительной</w:t>
      </w:r>
      <w:r>
        <w:rPr>
          <w:spacing w:val="50"/>
        </w:rPr>
        <w:t xml:space="preserve"> </w:t>
      </w:r>
      <w:r>
        <w:t>власти,</w:t>
      </w:r>
      <w:r>
        <w:rPr>
          <w:spacing w:val="48"/>
        </w:rPr>
        <w:t xml:space="preserve"> </w:t>
      </w:r>
      <w:r>
        <w:t>осуществляющим</w:t>
      </w:r>
      <w:r>
        <w:rPr>
          <w:spacing w:val="51"/>
        </w:rPr>
        <w:t xml:space="preserve"> </w:t>
      </w:r>
      <w:r>
        <w:t>функции</w:t>
      </w:r>
      <w:r>
        <w:rPr>
          <w:spacing w:val="-68"/>
        </w:rPr>
        <w:t xml:space="preserve"> </w:t>
      </w:r>
      <w:r>
        <w:t>по</w:t>
      </w:r>
      <w:r>
        <w:rPr>
          <w:spacing w:val="1"/>
        </w:rPr>
        <w:t xml:space="preserve"> </w:t>
      </w:r>
      <w:r>
        <w:t>выработке</w:t>
      </w:r>
      <w:r>
        <w:rPr>
          <w:spacing w:val="1"/>
        </w:rPr>
        <w:t xml:space="preserve"> </w:t>
      </w:r>
      <w:r>
        <w:t>государственной</w:t>
      </w:r>
      <w:r>
        <w:rPr>
          <w:spacing w:val="1"/>
        </w:rPr>
        <w:t xml:space="preserve"> </w:t>
      </w:r>
      <w:r>
        <w:t>политики</w:t>
      </w:r>
      <w:r>
        <w:rPr>
          <w:spacing w:val="1"/>
        </w:rPr>
        <w:t xml:space="preserve"> </w:t>
      </w:r>
      <w:r>
        <w:t>и</w:t>
      </w:r>
      <w:r>
        <w:rPr>
          <w:spacing w:val="1"/>
        </w:rPr>
        <w:t xml:space="preserve"> </w:t>
      </w:r>
      <w:r>
        <w:t>нормативно-правовому</w:t>
      </w:r>
      <w:r>
        <w:rPr>
          <w:spacing w:val="1"/>
        </w:rPr>
        <w:t xml:space="preserve"> </w:t>
      </w:r>
      <w:r>
        <w:t>регулированию</w:t>
      </w:r>
      <w:r>
        <w:rPr>
          <w:spacing w:val="-2"/>
        </w:rPr>
        <w:t xml:space="preserve"> </w:t>
      </w:r>
      <w:r>
        <w:t>в</w:t>
      </w:r>
      <w:r>
        <w:rPr>
          <w:spacing w:val="-1"/>
        </w:rPr>
        <w:t xml:space="preserve"> </w:t>
      </w:r>
      <w:r>
        <w:t>сфере труда.</w:t>
      </w:r>
    </w:p>
    <w:p w:rsidR="00003555" w:rsidRDefault="00857D33">
      <w:pPr>
        <w:pStyle w:val="a3"/>
        <w:spacing w:line="322" w:lineRule="exact"/>
        <w:ind w:left="2438" w:firstLine="0"/>
      </w:pPr>
      <w:r>
        <w:t>В</w:t>
      </w:r>
      <w:r>
        <w:rPr>
          <w:spacing w:val="61"/>
        </w:rPr>
        <w:t xml:space="preserve"> </w:t>
      </w:r>
      <w:r>
        <w:t>настоящее</w:t>
      </w:r>
      <w:r>
        <w:rPr>
          <w:spacing w:val="62"/>
        </w:rPr>
        <w:t xml:space="preserve"> </w:t>
      </w:r>
      <w:r>
        <w:t>время</w:t>
      </w:r>
      <w:r>
        <w:rPr>
          <w:spacing w:val="62"/>
        </w:rPr>
        <w:t xml:space="preserve"> </w:t>
      </w:r>
      <w:r>
        <w:t>МАОУ</w:t>
      </w:r>
      <w:r>
        <w:rPr>
          <w:spacing w:val="62"/>
        </w:rPr>
        <w:t xml:space="preserve"> </w:t>
      </w:r>
      <w:r>
        <w:t>«Средняя</w:t>
      </w:r>
      <w:r>
        <w:rPr>
          <w:spacing w:val="62"/>
        </w:rPr>
        <w:t xml:space="preserve"> </w:t>
      </w:r>
      <w:r>
        <w:t>общеобразовательная</w:t>
      </w:r>
      <w:r>
        <w:rPr>
          <w:spacing w:val="62"/>
        </w:rPr>
        <w:t xml:space="preserve"> </w:t>
      </w:r>
      <w:r>
        <w:t>школа</w:t>
      </w:r>
    </w:p>
    <w:p w:rsidR="00003555" w:rsidRDefault="00857D33">
      <w:pPr>
        <w:pStyle w:val="a3"/>
        <w:ind w:left="1243" w:right="542" w:firstLine="0"/>
      </w:pPr>
      <w:r>
        <w:t>№141 с углублённым изучением отдельных предметов» Советского</w:t>
      </w:r>
      <w:r>
        <w:rPr>
          <w:spacing w:val="1"/>
        </w:rPr>
        <w:t xml:space="preserve"> </w:t>
      </w:r>
      <w:r>
        <w:t>района г.</w:t>
      </w:r>
      <w:r>
        <w:rPr>
          <w:spacing w:val="1"/>
        </w:rPr>
        <w:t xml:space="preserve"> </w:t>
      </w:r>
      <w:r>
        <w:t>Казани полностью укомплектована педагогическими кадрами, вакансий нет. В</w:t>
      </w:r>
      <w:r>
        <w:rPr>
          <w:spacing w:val="-67"/>
        </w:rPr>
        <w:t xml:space="preserve"> </w:t>
      </w:r>
      <w:r>
        <w:t>школе работают 70 педагогов (без совместителей и декретников), из них 66</w:t>
      </w:r>
      <w:r>
        <w:rPr>
          <w:spacing w:val="1"/>
        </w:rPr>
        <w:t xml:space="preserve"> </w:t>
      </w:r>
      <w:r>
        <w:t>человек с высшим образованием (2 человека получают высшее образование).</w:t>
      </w:r>
      <w:r>
        <w:rPr>
          <w:spacing w:val="1"/>
        </w:rPr>
        <w:t xml:space="preserve"> </w:t>
      </w:r>
      <w:r>
        <w:t>За</w:t>
      </w:r>
      <w:r>
        <w:rPr>
          <w:spacing w:val="1"/>
        </w:rPr>
        <w:t xml:space="preserve"> </w:t>
      </w:r>
      <w:r>
        <w:t>последние</w:t>
      </w:r>
      <w:r>
        <w:rPr>
          <w:spacing w:val="1"/>
        </w:rPr>
        <w:t xml:space="preserve"> </w:t>
      </w:r>
      <w:r>
        <w:t>пять</w:t>
      </w:r>
      <w:r>
        <w:rPr>
          <w:spacing w:val="1"/>
        </w:rPr>
        <w:t xml:space="preserve"> </w:t>
      </w:r>
      <w:r>
        <w:t>лет</w:t>
      </w:r>
      <w:r>
        <w:rPr>
          <w:spacing w:val="1"/>
        </w:rPr>
        <w:t xml:space="preserve"> </w:t>
      </w:r>
      <w:r>
        <w:t>наблюдается</w:t>
      </w:r>
      <w:r>
        <w:rPr>
          <w:spacing w:val="1"/>
        </w:rPr>
        <w:t xml:space="preserve"> </w:t>
      </w:r>
      <w:r>
        <w:t>незначительное</w:t>
      </w:r>
      <w:r>
        <w:rPr>
          <w:spacing w:val="1"/>
        </w:rPr>
        <w:t xml:space="preserve"> </w:t>
      </w:r>
      <w:r>
        <w:t>движение</w:t>
      </w:r>
      <w:r>
        <w:rPr>
          <w:spacing w:val="1"/>
        </w:rPr>
        <w:t xml:space="preserve"> </w:t>
      </w:r>
      <w:r>
        <w:t>кадров,</w:t>
      </w:r>
      <w:r>
        <w:rPr>
          <w:spacing w:val="1"/>
        </w:rPr>
        <w:t xml:space="preserve"> </w:t>
      </w:r>
      <w:r>
        <w:t>в</w:t>
      </w:r>
      <w:r>
        <w:rPr>
          <w:spacing w:val="1"/>
        </w:rPr>
        <w:t xml:space="preserve"> </w:t>
      </w:r>
      <w:r>
        <w:t>основном это уход в декретный отпуск</w:t>
      </w:r>
      <w:r>
        <w:rPr>
          <w:spacing w:val="1"/>
        </w:rPr>
        <w:t xml:space="preserve"> </w:t>
      </w:r>
      <w:r>
        <w:t>или переезд за пределы района и</w:t>
      </w:r>
      <w:r>
        <w:rPr>
          <w:spacing w:val="1"/>
        </w:rPr>
        <w:t xml:space="preserve"> </w:t>
      </w:r>
      <w:r>
        <w:t>Республики, в то же время наблюдается тенденция к росту числа молодых</w:t>
      </w:r>
      <w:r>
        <w:rPr>
          <w:spacing w:val="1"/>
        </w:rPr>
        <w:t xml:space="preserve"> </w:t>
      </w:r>
      <w:r>
        <w:t>специалистов в школе, так в 2014 году в школу пришел 1 молодой специалист.</w:t>
      </w:r>
      <w:r>
        <w:rPr>
          <w:spacing w:val="-67"/>
        </w:rPr>
        <w:t xml:space="preserve"> </w:t>
      </w:r>
      <w:r>
        <w:t>По возрастному составу педагогический коллектив представлен следующим</w:t>
      </w:r>
      <w:r>
        <w:rPr>
          <w:spacing w:val="1"/>
        </w:rPr>
        <w:t xml:space="preserve"> </w:t>
      </w:r>
      <w:r>
        <w:t>образом:</w:t>
      </w:r>
      <w:r>
        <w:rPr>
          <w:spacing w:val="13"/>
        </w:rPr>
        <w:t xml:space="preserve"> </w:t>
      </w:r>
      <w:r>
        <w:t>моложе</w:t>
      </w:r>
      <w:r>
        <w:rPr>
          <w:spacing w:val="97"/>
        </w:rPr>
        <w:t xml:space="preserve"> </w:t>
      </w:r>
      <w:r>
        <w:t>30</w:t>
      </w:r>
      <w:r>
        <w:rPr>
          <w:spacing w:val="14"/>
        </w:rPr>
        <w:t xml:space="preserve"> </w:t>
      </w:r>
      <w:r>
        <w:t>лет</w:t>
      </w:r>
      <w:r>
        <w:rPr>
          <w:spacing w:val="17"/>
        </w:rPr>
        <w:t xml:space="preserve"> </w:t>
      </w:r>
      <w:r>
        <w:t>-</w:t>
      </w:r>
      <w:r>
        <w:rPr>
          <w:spacing w:val="14"/>
        </w:rPr>
        <w:t xml:space="preserve"> </w:t>
      </w:r>
      <w:r>
        <w:t>4</w:t>
      </w:r>
      <w:r>
        <w:rPr>
          <w:spacing w:val="97"/>
        </w:rPr>
        <w:t xml:space="preserve"> </w:t>
      </w:r>
      <w:r>
        <w:t>человека;</w:t>
      </w:r>
      <w:r>
        <w:rPr>
          <w:spacing w:val="14"/>
        </w:rPr>
        <w:t xml:space="preserve"> </w:t>
      </w:r>
      <w:r>
        <w:t>от</w:t>
      </w:r>
      <w:r>
        <w:rPr>
          <w:spacing w:val="13"/>
        </w:rPr>
        <w:t xml:space="preserve"> </w:t>
      </w:r>
      <w:r>
        <w:t>30</w:t>
      </w:r>
      <w:r>
        <w:rPr>
          <w:spacing w:val="14"/>
        </w:rPr>
        <w:t xml:space="preserve"> </w:t>
      </w:r>
      <w:r>
        <w:t>до</w:t>
      </w:r>
      <w:r>
        <w:rPr>
          <w:spacing w:val="12"/>
        </w:rPr>
        <w:t xml:space="preserve"> </w:t>
      </w:r>
      <w:r>
        <w:t>40</w:t>
      </w:r>
      <w:r>
        <w:rPr>
          <w:spacing w:val="14"/>
        </w:rPr>
        <w:t xml:space="preserve"> </w:t>
      </w:r>
      <w:r>
        <w:t>лет</w:t>
      </w:r>
      <w:r>
        <w:rPr>
          <w:spacing w:val="18"/>
        </w:rPr>
        <w:t xml:space="preserve"> </w:t>
      </w:r>
      <w:r>
        <w:t>-</w:t>
      </w:r>
      <w:r>
        <w:rPr>
          <w:spacing w:val="13"/>
        </w:rPr>
        <w:t xml:space="preserve"> </w:t>
      </w:r>
      <w:r>
        <w:t>13</w:t>
      </w:r>
      <w:r>
        <w:rPr>
          <w:spacing w:val="96"/>
        </w:rPr>
        <w:t xml:space="preserve"> </w:t>
      </w:r>
      <w:r>
        <w:t>человек;</w:t>
      </w:r>
      <w:r>
        <w:rPr>
          <w:spacing w:val="15"/>
        </w:rPr>
        <w:t xml:space="preserve"> </w:t>
      </w:r>
      <w:r>
        <w:t>от</w:t>
      </w:r>
      <w:r>
        <w:rPr>
          <w:spacing w:val="97"/>
        </w:rPr>
        <w:t xml:space="preserve"> </w:t>
      </w:r>
      <w:r>
        <w:t>40</w:t>
      </w:r>
      <w:r>
        <w:rPr>
          <w:spacing w:val="14"/>
        </w:rPr>
        <w:t xml:space="preserve"> </w:t>
      </w:r>
      <w:r>
        <w:t>до</w:t>
      </w:r>
    </w:p>
    <w:p w:rsidR="00003555" w:rsidRDefault="00003555">
      <w:pPr>
        <w:sectPr w:rsidR="00003555">
          <w:pgSz w:w="11910" w:h="16840"/>
          <w:pgMar w:top="1480" w:right="20" w:bottom="1180" w:left="600" w:header="0" w:footer="919" w:gutter="0"/>
          <w:cols w:space="720"/>
        </w:sectPr>
      </w:pPr>
    </w:p>
    <w:p w:rsidR="00003555" w:rsidRDefault="00857D33">
      <w:pPr>
        <w:pStyle w:val="a3"/>
        <w:spacing w:before="62"/>
        <w:ind w:left="1243" w:right="542" w:firstLine="0"/>
      </w:pPr>
      <w:r>
        <w:lastRenderedPageBreak/>
        <w:t>50</w:t>
      </w:r>
      <w:r>
        <w:rPr>
          <w:spacing w:val="1"/>
        </w:rPr>
        <w:t xml:space="preserve"> </w:t>
      </w:r>
      <w:r>
        <w:t>лет</w:t>
      </w:r>
      <w:r>
        <w:rPr>
          <w:spacing w:val="1"/>
        </w:rPr>
        <w:t xml:space="preserve"> </w:t>
      </w:r>
      <w:r>
        <w:t>–27</w:t>
      </w:r>
      <w:r>
        <w:rPr>
          <w:spacing w:val="1"/>
        </w:rPr>
        <w:t xml:space="preserve"> </w:t>
      </w:r>
      <w:r>
        <w:t>человек,</w:t>
      </w:r>
      <w:r>
        <w:rPr>
          <w:spacing w:val="1"/>
        </w:rPr>
        <w:t xml:space="preserve"> </w:t>
      </w:r>
      <w:r>
        <w:t>старше</w:t>
      </w:r>
      <w:r>
        <w:rPr>
          <w:spacing w:val="1"/>
        </w:rPr>
        <w:t xml:space="preserve"> </w:t>
      </w:r>
      <w:r>
        <w:t>50</w:t>
      </w:r>
      <w:r>
        <w:rPr>
          <w:spacing w:val="1"/>
        </w:rPr>
        <w:t xml:space="preserve"> </w:t>
      </w:r>
      <w:r>
        <w:t>лет</w:t>
      </w:r>
      <w:r>
        <w:rPr>
          <w:spacing w:val="1"/>
        </w:rPr>
        <w:t xml:space="preserve"> </w:t>
      </w:r>
      <w:r>
        <w:t>-</w:t>
      </w:r>
      <w:r>
        <w:rPr>
          <w:spacing w:val="1"/>
        </w:rPr>
        <w:t xml:space="preserve"> </w:t>
      </w:r>
      <w:r>
        <w:t>27</w:t>
      </w:r>
      <w:r>
        <w:rPr>
          <w:spacing w:val="1"/>
        </w:rPr>
        <w:t xml:space="preserve"> </w:t>
      </w:r>
      <w:r>
        <w:t>человек.</w:t>
      </w:r>
      <w:r>
        <w:rPr>
          <w:spacing w:val="71"/>
        </w:rPr>
        <w:t xml:space="preserve"> </w:t>
      </w:r>
      <w:r>
        <w:t>Имеющиеся</w:t>
      </w:r>
      <w:r>
        <w:rPr>
          <w:spacing w:val="1"/>
        </w:rPr>
        <w:t xml:space="preserve"> </w:t>
      </w:r>
      <w:r>
        <w:t>квалификационные категории: высшая -27 педагогов; первая – 28 педагогов;</w:t>
      </w:r>
      <w:r>
        <w:rPr>
          <w:spacing w:val="1"/>
        </w:rPr>
        <w:t xml:space="preserve"> </w:t>
      </w:r>
      <w:r>
        <w:t>СЗД</w:t>
      </w:r>
      <w:r>
        <w:rPr>
          <w:spacing w:val="-3"/>
        </w:rPr>
        <w:t xml:space="preserve"> </w:t>
      </w:r>
      <w:r>
        <w:t>– 2</w:t>
      </w:r>
      <w:r>
        <w:rPr>
          <w:spacing w:val="-3"/>
        </w:rPr>
        <w:t xml:space="preserve"> </w:t>
      </w:r>
      <w:r>
        <w:t>педагога.</w:t>
      </w:r>
    </w:p>
    <w:p w:rsidR="00003555" w:rsidRDefault="00857D33">
      <w:pPr>
        <w:pStyle w:val="a3"/>
        <w:ind w:left="1243" w:right="542"/>
      </w:pPr>
      <w:r>
        <w:t>В</w:t>
      </w:r>
      <w:r>
        <w:rPr>
          <w:spacing w:val="1"/>
        </w:rPr>
        <w:t xml:space="preserve"> </w:t>
      </w:r>
      <w:r>
        <w:t>школе</w:t>
      </w:r>
      <w:r>
        <w:rPr>
          <w:spacing w:val="1"/>
        </w:rPr>
        <w:t xml:space="preserve"> </w:t>
      </w:r>
      <w:r>
        <w:t>работает</w:t>
      </w:r>
      <w:r>
        <w:rPr>
          <w:spacing w:val="1"/>
        </w:rPr>
        <w:t xml:space="preserve"> </w:t>
      </w:r>
      <w:r>
        <w:t>2</w:t>
      </w:r>
      <w:r>
        <w:rPr>
          <w:spacing w:val="1"/>
        </w:rPr>
        <w:t xml:space="preserve"> </w:t>
      </w:r>
      <w:r>
        <w:t>психолога,</w:t>
      </w:r>
      <w:r>
        <w:rPr>
          <w:spacing w:val="1"/>
        </w:rPr>
        <w:t xml:space="preserve"> </w:t>
      </w:r>
      <w:r>
        <w:t>которые</w:t>
      </w:r>
      <w:r>
        <w:rPr>
          <w:spacing w:val="1"/>
        </w:rPr>
        <w:t xml:space="preserve"> </w:t>
      </w:r>
      <w:r>
        <w:t>осуществляют</w:t>
      </w:r>
      <w:r>
        <w:rPr>
          <w:spacing w:val="1"/>
        </w:rPr>
        <w:t xml:space="preserve"> </w:t>
      </w:r>
      <w:r>
        <w:t>свою</w:t>
      </w:r>
      <w:r>
        <w:rPr>
          <w:spacing w:val="1"/>
        </w:rPr>
        <w:t xml:space="preserve"> </w:t>
      </w:r>
      <w:r>
        <w:t>деятельность в соответствии с утвержденным планом. Врачей, медицинских</w:t>
      </w:r>
      <w:r>
        <w:rPr>
          <w:spacing w:val="1"/>
        </w:rPr>
        <w:t xml:space="preserve"> </w:t>
      </w:r>
      <w:r>
        <w:t>работников</w:t>
      </w:r>
      <w:r>
        <w:rPr>
          <w:spacing w:val="1"/>
        </w:rPr>
        <w:t xml:space="preserve"> </w:t>
      </w:r>
      <w:r>
        <w:t>в</w:t>
      </w:r>
      <w:r>
        <w:rPr>
          <w:spacing w:val="1"/>
        </w:rPr>
        <w:t xml:space="preserve"> </w:t>
      </w:r>
      <w:r>
        <w:t>штате</w:t>
      </w:r>
      <w:r>
        <w:rPr>
          <w:spacing w:val="1"/>
        </w:rPr>
        <w:t xml:space="preserve"> </w:t>
      </w:r>
      <w:r>
        <w:t>образовательного</w:t>
      </w:r>
      <w:r>
        <w:rPr>
          <w:spacing w:val="1"/>
        </w:rPr>
        <w:t xml:space="preserve"> </w:t>
      </w:r>
      <w:r>
        <w:t>учреждения</w:t>
      </w:r>
      <w:r>
        <w:rPr>
          <w:spacing w:val="1"/>
        </w:rPr>
        <w:t xml:space="preserve"> </w:t>
      </w:r>
      <w:r>
        <w:t>нет,</w:t>
      </w:r>
      <w:r>
        <w:rPr>
          <w:spacing w:val="1"/>
        </w:rPr>
        <w:t xml:space="preserve"> </w:t>
      </w:r>
      <w:r>
        <w:t>медицинское</w:t>
      </w:r>
      <w:r>
        <w:rPr>
          <w:spacing w:val="-67"/>
        </w:rPr>
        <w:t xml:space="preserve"> </w:t>
      </w:r>
      <w:r>
        <w:t>обслуживание</w:t>
      </w:r>
      <w:r>
        <w:rPr>
          <w:spacing w:val="1"/>
        </w:rPr>
        <w:t xml:space="preserve"> </w:t>
      </w:r>
      <w:r>
        <w:t>обеспечивается</w:t>
      </w:r>
      <w:r>
        <w:rPr>
          <w:spacing w:val="1"/>
        </w:rPr>
        <w:t xml:space="preserve"> </w:t>
      </w:r>
      <w:r>
        <w:t>работниками</w:t>
      </w:r>
      <w:r>
        <w:rPr>
          <w:spacing w:val="1"/>
        </w:rPr>
        <w:t xml:space="preserve"> </w:t>
      </w:r>
      <w:r>
        <w:t>детской</w:t>
      </w:r>
      <w:r>
        <w:rPr>
          <w:spacing w:val="1"/>
        </w:rPr>
        <w:t xml:space="preserve"> </w:t>
      </w:r>
      <w:r>
        <w:t>поликлиники</w:t>
      </w:r>
      <w:r>
        <w:rPr>
          <w:spacing w:val="1"/>
        </w:rPr>
        <w:t xml:space="preserve"> </w:t>
      </w:r>
      <w:r>
        <w:t>№</w:t>
      </w:r>
      <w:r>
        <w:rPr>
          <w:spacing w:val="1"/>
        </w:rPr>
        <w:t xml:space="preserve"> </w:t>
      </w:r>
      <w:r>
        <w:t>8</w:t>
      </w:r>
      <w:r>
        <w:rPr>
          <w:spacing w:val="1"/>
        </w:rPr>
        <w:t xml:space="preserve"> </w:t>
      </w:r>
      <w:r>
        <w:t>г.</w:t>
      </w:r>
      <w:r>
        <w:rPr>
          <w:spacing w:val="1"/>
        </w:rPr>
        <w:t xml:space="preserve"> </w:t>
      </w:r>
      <w:r>
        <w:t>Казани.</w:t>
      </w:r>
    </w:p>
    <w:p w:rsidR="00003555" w:rsidRDefault="00003555">
      <w:pPr>
        <w:pStyle w:val="a3"/>
        <w:spacing w:before="10"/>
        <w:ind w:left="0" w:firstLine="0"/>
        <w:jc w:val="left"/>
        <w:rPr>
          <w:sz w:val="27"/>
        </w:rPr>
      </w:pPr>
    </w:p>
    <w:p w:rsidR="00003555" w:rsidRDefault="00857D33">
      <w:pPr>
        <w:pStyle w:val="2"/>
        <w:spacing w:after="2"/>
        <w:ind w:left="1243" w:right="542" w:firstLine="707"/>
      </w:pPr>
      <w:r>
        <w:t>Описание кадровых условий реализации основной 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МАОУ</w:t>
      </w:r>
      <w:r>
        <w:rPr>
          <w:spacing w:val="1"/>
        </w:rPr>
        <w:t xml:space="preserve"> </w:t>
      </w:r>
      <w:r>
        <w:t>«Средняя</w:t>
      </w:r>
      <w:r>
        <w:rPr>
          <w:spacing w:val="1"/>
        </w:rPr>
        <w:t xml:space="preserve"> </w:t>
      </w:r>
      <w:r>
        <w:t>общеобразовательная школа №141 с углубленным изучением отдельных</w:t>
      </w:r>
      <w:r>
        <w:rPr>
          <w:spacing w:val="1"/>
        </w:rPr>
        <w:t xml:space="preserve"> </w:t>
      </w:r>
      <w:r>
        <w:t>предметов»</w:t>
      </w:r>
    </w:p>
    <w:tbl>
      <w:tblPr>
        <w:tblStyle w:val="TableNormal"/>
        <w:tblW w:w="0" w:type="auto"/>
        <w:tblInd w:w="1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9"/>
        <w:gridCol w:w="2837"/>
        <w:gridCol w:w="1274"/>
        <w:gridCol w:w="1418"/>
      </w:tblGrid>
      <w:tr w:rsidR="00003555">
        <w:trPr>
          <w:trHeight w:val="993"/>
        </w:trPr>
        <w:tc>
          <w:tcPr>
            <w:tcW w:w="566" w:type="dxa"/>
          </w:tcPr>
          <w:p w:rsidR="00003555" w:rsidRDefault="00003555">
            <w:pPr>
              <w:rPr>
                <w:sz w:val="24"/>
              </w:rPr>
            </w:pPr>
          </w:p>
        </w:tc>
        <w:tc>
          <w:tcPr>
            <w:tcW w:w="3829" w:type="dxa"/>
          </w:tcPr>
          <w:p w:rsidR="00003555" w:rsidRDefault="00857D33">
            <w:pPr>
              <w:ind w:left="108"/>
              <w:rPr>
                <w:sz w:val="20"/>
              </w:rPr>
            </w:pPr>
            <w:r>
              <w:rPr>
                <w:sz w:val="20"/>
              </w:rPr>
              <w:t>Фамилия,</w:t>
            </w:r>
            <w:r>
              <w:rPr>
                <w:spacing w:val="-3"/>
                <w:sz w:val="20"/>
              </w:rPr>
              <w:t xml:space="preserve"> </w:t>
            </w:r>
            <w:r>
              <w:rPr>
                <w:sz w:val="20"/>
              </w:rPr>
              <w:t>имя,</w:t>
            </w:r>
            <w:r>
              <w:rPr>
                <w:spacing w:val="44"/>
                <w:sz w:val="20"/>
              </w:rPr>
              <w:t xml:space="preserve"> </w:t>
            </w:r>
            <w:r>
              <w:rPr>
                <w:sz w:val="20"/>
              </w:rPr>
              <w:t>отчество</w:t>
            </w:r>
          </w:p>
        </w:tc>
        <w:tc>
          <w:tcPr>
            <w:tcW w:w="2837" w:type="dxa"/>
          </w:tcPr>
          <w:p w:rsidR="00003555" w:rsidRDefault="00857D33">
            <w:pPr>
              <w:ind w:left="108"/>
              <w:rPr>
                <w:sz w:val="20"/>
              </w:rPr>
            </w:pPr>
            <w:r>
              <w:rPr>
                <w:sz w:val="20"/>
              </w:rPr>
              <w:t>Предмет</w:t>
            </w:r>
          </w:p>
        </w:tc>
        <w:tc>
          <w:tcPr>
            <w:tcW w:w="1274" w:type="dxa"/>
          </w:tcPr>
          <w:p w:rsidR="00003555" w:rsidRDefault="00857D33">
            <w:pPr>
              <w:spacing w:line="276" w:lineRule="auto"/>
              <w:ind w:left="106" w:right="135"/>
              <w:rPr>
                <w:sz w:val="20"/>
              </w:rPr>
            </w:pPr>
            <w:r>
              <w:rPr>
                <w:spacing w:val="-1"/>
                <w:sz w:val="20"/>
              </w:rPr>
              <w:t>Квалифика-</w:t>
            </w:r>
            <w:r>
              <w:rPr>
                <w:spacing w:val="-47"/>
                <w:sz w:val="20"/>
              </w:rPr>
              <w:t xml:space="preserve"> </w:t>
            </w:r>
            <w:r>
              <w:rPr>
                <w:sz w:val="20"/>
              </w:rPr>
              <w:t>ционная</w:t>
            </w:r>
            <w:r>
              <w:rPr>
                <w:spacing w:val="1"/>
                <w:sz w:val="20"/>
              </w:rPr>
              <w:t xml:space="preserve"> </w:t>
            </w:r>
            <w:r>
              <w:rPr>
                <w:sz w:val="20"/>
              </w:rPr>
              <w:t>категория</w:t>
            </w:r>
          </w:p>
        </w:tc>
        <w:tc>
          <w:tcPr>
            <w:tcW w:w="1418" w:type="dxa"/>
          </w:tcPr>
          <w:p w:rsidR="00003555" w:rsidRDefault="00857D33">
            <w:pPr>
              <w:spacing w:line="276" w:lineRule="auto"/>
              <w:ind w:left="108" w:right="149"/>
              <w:rPr>
                <w:sz w:val="20"/>
              </w:rPr>
            </w:pPr>
            <w:r>
              <w:rPr>
                <w:sz w:val="20"/>
              </w:rPr>
              <w:t>Год</w:t>
            </w:r>
            <w:r>
              <w:rPr>
                <w:spacing w:val="1"/>
                <w:sz w:val="20"/>
              </w:rPr>
              <w:t xml:space="preserve"> </w:t>
            </w:r>
            <w:r>
              <w:rPr>
                <w:spacing w:val="-1"/>
                <w:sz w:val="20"/>
              </w:rPr>
              <w:t>прохождения</w:t>
            </w:r>
            <w:r>
              <w:rPr>
                <w:spacing w:val="-47"/>
                <w:sz w:val="20"/>
              </w:rPr>
              <w:t xml:space="preserve"> </w:t>
            </w:r>
            <w:r>
              <w:rPr>
                <w:sz w:val="20"/>
              </w:rPr>
              <w:t>КПК</w:t>
            </w:r>
          </w:p>
        </w:tc>
      </w:tr>
      <w:tr w:rsidR="00003555">
        <w:trPr>
          <w:trHeight w:val="491"/>
        </w:trPr>
        <w:tc>
          <w:tcPr>
            <w:tcW w:w="566" w:type="dxa"/>
          </w:tcPr>
          <w:p w:rsidR="00003555" w:rsidRDefault="00857D33">
            <w:pPr>
              <w:spacing w:before="1"/>
              <w:ind w:left="107"/>
            </w:pPr>
            <w:r>
              <w:t>1</w:t>
            </w:r>
          </w:p>
        </w:tc>
        <w:tc>
          <w:tcPr>
            <w:tcW w:w="3829" w:type="dxa"/>
          </w:tcPr>
          <w:p w:rsidR="00003555" w:rsidRDefault="00857D33">
            <w:pPr>
              <w:spacing w:before="1"/>
              <w:ind w:left="108"/>
            </w:pPr>
            <w:r>
              <w:t>Бухарова</w:t>
            </w:r>
            <w:r>
              <w:rPr>
                <w:spacing w:val="50"/>
              </w:rPr>
              <w:t xml:space="preserve"> </w:t>
            </w:r>
            <w:r>
              <w:t>Лидия</w:t>
            </w:r>
            <w:r>
              <w:rPr>
                <w:spacing w:val="50"/>
              </w:rPr>
              <w:t xml:space="preserve"> </w:t>
            </w:r>
            <w:r>
              <w:t>Николаевна</w:t>
            </w:r>
          </w:p>
        </w:tc>
        <w:tc>
          <w:tcPr>
            <w:tcW w:w="2837" w:type="dxa"/>
          </w:tcPr>
          <w:p w:rsidR="00003555" w:rsidRDefault="00857D33">
            <w:pPr>
              <w:spacing w:before="1"/>
              <w:ind w:left="108"/>
            </w:pPr>
            <w:r>
              <w:t>математика</w:t>
            </w:r>
          </w:p>
        </w:tc>
        <w:tc>
          <w:tcPr>
            <w:tcW w:w="1274" w:type="dxa"/>
          </w:tcPr>
          <w:p w:rsidR="00003555" w:rsidRDefault="00857D33">
            <w:pPr>
              <w:spacing w:before="1"/>
              <w:ind w:left="106"/>
            </w:pPr>
            <w:r>
              <w:t>высшая</w:t>
            </w:r>
          </w:p>
        </w:tc>
        <w:tc>
          <w:tcPr>
            <w:tcW w:w="1418" w:type="dxa"/>
          </w:tcPr>
          <w:p w:rsidR="00003555" w:rsidRDefault="00857D33">
            <w:pPr>
              <w:spacing w:before="1"/>
              <w:ind w:left="108"/>
            </w:pPr>
            <w:r>
              <w:t>2016</w:t>
            </w:r>
          </w:p>
        </w:tc>
      </w:tr>
      <w:tr w:rsidR="00003555">
        <w:trPr>
          <w:trHeight w:val="491"/>
        </w:trPr>
        <w:tc>
          <w:tcPr>
            <w:tcW w:w="566" w:type="dxa"/>
          </w:tcPr>
          <w:p w:rsidR="00003555" w:rsidRDefault="00857D33">
            <w:pPr>
              <w:spacing w:before="1"/>
              <w:ind w:left="107"/>
            </w:pPr>
            <w:r>
              <w:t>2</w:t>
            </w:r>
          </w:p>
        </w:tc>
        <w:tc>
          <w:tcPr>
            <w:tcW w:w="3829" w:type="dxa"/>
          </w:tcPr>
          <w:p w:rsidR="00003555" w:rsidRDefault="00857D33">
            <w:pPr>
              <w:spacing w:before="1"/>
              <w:ind w:left="108"/>
            </w:pPr>
            <w:r>
              <w:t>Гиматутдинова</w:t>
            </w:r>
            <w:r>
              <w:rPr>
                <w:spacing w:val="-3"/>
              </w:rPr>
              <w:t xml:space="preserve"> </w:t>
            </w:r>
            <w:r>
              <w:t>Ирина</w:t>
            </w:r>
            <w:r>
              <w:rPr>
                <w:spacing w:val="49"/>
              </w:rPr>
              <w:t xml:space="preserve"> </w:t>
            </w:r>
            <w:r>
              <w:t>Львовна</w:t>
            </w:r>
          </w:p>
        </w:tc>
        <w:tc>
          <w:tcPr>
            <w:tcW w:w="2837" w:type="dxa"/>
          </w:tcPr>
          <w:p w:rsidR="00003555" w:rsidRDefault="00857D33">
            <w:pPr>
              <w:spacing w:before="1"/>
              <w:ind w:left="108"/>
            </w:pPr>
            <w:r>
              <w:t>русский</w:t>
            </w:r>
            <w:r>
              <w:rPr>
                <w:spacing w:val="-2"/>
              </w:rPr>
              <w:t xml:space="preserve"> </w:t>
            </w:r>
            <w:r>
              <w:t>язык</w:t>
            </w:r>
            <w:r>
              <w:rPr>
                <w:spacing w:val="-1"/>
              </w:rPr>
              <w:t xml:space="preserve"> </w:t>
            </w:r>
            <w:r>
              <w:t>и</w:t>
            </w:r>
            <w:r>
              <w:rPr>
                <w:spacing w:val="-1"/>
              </w:rPr>
              <w:t xml:space="preserve"> </w:t>
            </w:r>
            <w:r>
              <w:t>литература</w:t>
            </w:r>
          </w:p>
        </w:tc>
        <w:tc>
          <w:tcPr>
            <w:tcW w:w="1274" w:type="dxa"/>
          </w:tcPr>
          <w:p w:rsidR="00003555" w:rsidRDefault="00857D33">
            <w:pPr>
              <w:spacing w:before="1"/>
              <w:ind w:left="106"/>
            </w:pPr>
            <w:r>
              <w:t>высшая</w:t>
            </w:r>
          </w:p>
        </w:tc>
        <w:tc>
          <w:tcPr>
            <w:tcW w:w="1418" w:type="dxa"/>
          </w:tcPr>
          <w:p w:rsidR="00003555" w:rsidRDefault="00857D33">
            <w:pPr>
              <w:spacing w:before="1"/>
              <w:ind w:left="108"/>
            </w:pPr>
            <w:r>
              <w:t>2015</w:t>
            </w:r>
          </w:p>
        </w:tc>
      </w:tr>
      <w:tr w:rsidR="00003555">
        <w:trPr>
          <w:trHeight w:val="489"/>
        </w:trPr>
        <w:tc>
          <w:tcPr>
            <w:tcW w:w="566" w:type="dxa"/>
          </w:tcPr>
          <w:p w:rsidR="00003555" w:rsidRDefault="00857D33">
            <w:pPr>
              <w:spacing w:before="1"/>
              <w:ind w:left="107"/>
            </w:pPr>
            <w:r>
              <w:t>3</w:t>
            </w:r>
          </w:p>
        </w:tc>
        <w:tc>
          <w:tcPr>
            <w:tcW w:w="3829" w:type="dxa"/>
          </w:tcPr>
          <w:p w:rsidR="00003555" w:rsidRDefault="00857D33">
            <w:pPr>
              <w:spacing w:before="1"/>
              <w:ind w:left="108"/>
            </w:pPr>
            <w:r>
              <w:t>Пилюгина</w:t>
            </w:r>
            <w:r>
              <w:rPr>
                <w:spacing w:val="51"/>
              </w:rPr>
              <w:t xml:space="preserve"> </w:t>
            </w:r>
            <w:r>
              <w:t>Наталья</w:t>
            </w:r>
            <w:r>
              <w:rPr>
                <w:spacing w:val="49"/>
              </w:rPr>
              <w:t xml:space="preserve"> </w:t>
            </w:r>
            <w:r>
              <w:t>Семеновна</w:t>
            </w:r>
          </w:p>
        </w:tc>
        <w:tc>
          <w:tcPr>
            <w:tcW w:w="2837" w:type="dxa"/>
          </w:tcPr>
          <w:p w:rsidR="00003555" w:rsidRDefault="00857D33">
            <w:pPr>
              <w:spacing w:before="1"/>
              <w:ind w:left="108"/>
            </w:pPr>
            <w:r>
              <w:t>русский</w:t>
            </w:r>
            <w:r>
              <w:rPr>
                <w:spacing w:val="-2"/>
              </w:rPr>
              <w:t xml:space="preserve"> </w:t>
            </w:r>
            <w:r>
              <w:t>язык</w:t>
            </w:r>
            <w:r>
              <w:rPr>
                <w:spacing w:val="-1"/>
              </w:rPr>
              <w:t xml:space="preserve"> </w:t>
            </w:r>
            <w:r>
              <w:t>и</w:t>
            </w:r>
            <w:r>
              <w:rPr>
                <w:spacing w:val="-1"/>
              </w:rPr>
              <w:t xml:space="preserve"> </w:t>
            </w:r>
            <w:r>
              <w:t>литература</w:t>
            </w:r>
          </w:p>
        </w:tc>
        <w:tc>
          <w:tcPr>
            <w:tcW w:w="1274" w:type="dxa"/>
          </w:tcPr>
          <w:p w:rsidR="00003555" w:rsidRDefault="00857D33">
            <w:pPr>
              <w:spacing w:before="1"/>
              <w:ind w:left="106"/>
            </w:pPr>
            <w:r>
              <w:t>высшая</w:t>
            </w:r>
          </w:p>
        </w:tc>
        <w:tc>
          <w:tcPr>
            <w:tcW w:w="1418" w:type="dxa"/>
          </w:tcPr>
          <w:p w:rsidR="00003555" w:rsidRDefault="00857D33">
            <w:pPr>
              <w:spacing w:before="1"/>
              <w:ind w:left="108"/>
            </w:pPr>
            <w:r>
              <w:t>2016</w:t>
            </w:r>
          </w:p>
        </w:tc>
      </w:tr>
      <w:tr w:rsidR="00003555">
        <w:trPr>
          <w:trHeight w:val="491"/>
        </w:trPr>
        <w:tc>
          <w:tcPr>
            <w:tcW w:w="566" w:type="dxa"/>
          </w:tcPr>
          <w:p w:rsidR="00003555" w:rsidRDefault="00857D33">
            <w:pPr>
              <w:spacing w:before="1"/>
              <w:ind w:left="107"/>
            </w:pPr>
            <w:r>
              <w:t>4</w:t>
            </w:r>
          </w:p>
        </w:tc>
        <w:tc>
          <w:tcPr>
            <w:tcW w:w="3829" w:type="dxa"/>
          </w:tcPr>
          <w:p w:rsidR="00003555" w:rsidRDefault="00857D33">
            <w:pPr>
              <w:spacing w:before="1"/>
              <w:ind w:left="108"/>
            </w:pPr>
            <w:r>
              <w:t>Талманова</w:t>
            </w:r>
            <w:r>
              <w:rPr>
                <w:spacing w:val="-2"/>
              </w:rPr>
              <w:t xml:space="preserve"> </w:t>
            </w:r>
            <w:r>
              <w:t>Елена</w:t>
            </w:r>
            <w:r>
              <w:rPr>
                <w:spacing w:val="53"/>
              </w:rPr>
              <w:t xml:space="preserve"> </w:t>
            </w:r>
            <w:r>
              <w:t>Валериановна</w:t>
            </w:r>
          </w:p>
        </w:tc>
        <w:tc>
          <w:tcPr>
            <w:tcW w:w="2837" w:type="dxa"/>
          </w:tcPr>
          <w:p w:rsidR="00003555" w:rsidRDefault="00857D33">
            <w:pPr>
              <w:spacing w:before="1"/>
              <w:ind w:left="108"/>
            </w:pPr>
            <w:r>
              <w:t>химия</w:t>
            </w:r>
          </w:p>
        </w:tc>
        <w:tc>
          <w:tcPr>
            <w:tcW w:w="1274" w:type="dxa"/>
          </w:tcPr>
          <w:p w:rsidR="00003555" w:rsidRDefault="00857D33">
            <w:pPr>
              <w:spacing w:before="1"/>
              <w:ind w:left="106"/>
            </w:pPr>
            <w:r>
              <w:t>высшая</w:t>
            </w:r>
          </w:p>
        </w:tc>
        <w:tc>
          <w:tcPr>
            <w:tcW w:w="1418" w:type="dxa"/>
          </w:tcPr>
          <w:p w:rsidR="00003555" w:rsidRDefault="00857D33">
            <w:pPr>
              <w:spacing w:before="1"/>
              <w:ind w:left="108"/>
            </w:pPr>
            <w:r>
              <w:t>2015</w:t>
            </w:r>
          </w:p>
        </w:tc>
      </w:tr>
      <w:tr w:rsidR="00003555">
        <w:trPr>
          <w:trHeight w:val="782"/>
        </w:trPr>
        <w:tc>
          <w:tcPr>
            <w:tcW w:w="566" w:type="dxa"/>
          </w:tcPr>
          <w:p w:rsidR="00003555" w:rsidRDefault="00857D33">
            <w:pPr>
              <w:spacing w:before="147"/>
              <w:ind w:left="107"/>
            </w:pPr>
            <w:r>
              <w:t>5</w:t>
            </w:r>
          </w:p>
        </w:tc>
        <w:tc>
          <w:tcPr>
            <w:tcW w:w="3829" w:type="dxa"/>
          </w:tcPr>
          <w:p w:rsidR="00003555" w:rsidRDefault="00857D33">
            <w:pPr>
              <w:spacing w:before="1"/>
              <w:ind w:left="108"/>
            </w:pPr>
            <w:r>
              <w:t>Фаизова</w:t>
            </w:r>
            <w:r>
              <w:rPr>
                <w:spacing w:val="52"/>
              </w:rPr>
              <w:t xml:space="preserve"> </w:t>
            </w:r>
            <w:r>
              <w:t>Фирая</w:t>
            </w:r>
            <w:r>
              <w:rPr>
                <w:spacing w:val="106"/>
              </w:rPr>
              <w:t xml:space="preserve"> </w:t>
            </w:r>
            <w:r>
              <w:t>Сафовна</w:t>
            </w:r>
          </w:p>
        </w:tc>
        <w:tc>
          <w:tcPr>
            <w:tcW w:w="2837" w:type="dxa"/>
          </w:tcPr>
          <w:p w:rsidR="00003555" w:rsidRDefault="00857D33">
            <w:pPr>
              <w:spacing w:before="1" w:line="276" w:lineRule="auto"/>
              <w:ind w:left="108" w:right="1052"/>
            </w:pPr>
            <w:r>
              <w:t>Татарский язык и</w:t>
            </w:r>
            <w:r>
              <w:rPr>
                <w:spacing w:val="-52"/>
              </w:rPr>
              <w:t xml:space="preserve"> </w:t>
            </w:r>
            <w:r>
              <w:t>литература</w:t>
            </w:r>
          </w:p>
        </w:tc>
        <w:tc>
          <w:tcPr>
            <w:tcW w:w="1274" w:type="dxa"/>
          </w:tcPr>
          <w:p w:rsidR="00003555" w:rsidRDefault="00857D33">
            <w:pPr>
              <w:spacing w:before="1"/>
              <w:ind w:left="106"/>
            </w:pPr>
            <w:r>
              <w:t>высшая</w:t>
            </w:r>
          </w:p>
        </w:tc>
        <w:tc>
          <w:tcPr>
            <w:tcW w:w="1418" w:type="dxa"/>
          </w:tcPr>
          <w:p w:rsidR="00003555" w:rsidRDefault="00857D33">
            <w:pPr>
              <w:spacing w:before="1"/>
              <w:ind w:left="108"/>
            </w:pPr>
            <w:r>
              <w:t>2015</w:t>
            </w:r>
          </w:p>
        </w:tc>
      </w:tr>
      <w:tr w:rsidR="00003555">
        <w:trPr>
          <w:trHeight w:val="491"/>
        </w:trPr>
        <w:tc>
          <w:tcPr>
            <w:tcW w:w="566" w:type="dxa"/>
          </w:tcPr>
          <w:p w:rsidR="00003555" w:rsidRDefault="00857D33">
            <w:pPr>
              <w:spacing w:before="1"/>
              <w:ind w:left="107"/>
            </w:pPr>
            <w:r>
              <w:t>6</w:t>
            </w:r>
          </w:p>
        </w:tc>
        <w:tc>
          <w:tcPr>
            <w:tcW w:w="3829" w:type="dxa"/>
          </w:tcPr>
          <w:p w:rsidR="00003555" w:rsidRDefault="00857D33">
            <w:pPr>
              <w:spacing w:before="1"/>
              <w:ind w:left="108"/>
            </w:pPr>
            <w:r>
              <w:t>Авксентьева</w:t>
            </w:r>
            <w:r>
              <w:rPr>
                <w:spacing w:val="52"/>
              </w:rPr>
              <w:t xml:space="preserve"> </w:t>
            </w:r>
            <w:r>
              <w:t>Гузель</w:t>
            </w:r>
            <w:r>
              <w:rPr>
                <w:spacing w:val="52"/>
              </w:rPr>
              <w:t xml:space="preserve"> </w:t>
            </w:r>
            <w:r>
              <w:t>Наилевна</w:t>
            </w:r>
          </w:p>
        </w:tc>
        <w:tc>
          <w:tcPr>
            <w:tcW w:w="2837" w:type="dxa"/>
          </w:tcPr>
          <w:p w:rsidR="00003555" w:rsidRDefault="00857D33">
            <w:pPr>
              <w:spacing w:before="1"/>
              <w:ind w:left="108"/>
            </w:pPr>
            <w:r>
              <w:t>физика</w:t>
            </w:r>
          </w:p>
        </w:tc>
        <w:tc>
          <w:tcPr>
            <w:tcW w:w="1274" w:type="dxa"/>
          </w:tcPr>
          <w:p w:rsidR="00003555" w:rsidRDefault="00857D33">
            <w:pPr>
              <w:spacing w:before="1"/>
              <w:ind w:left="106"/>
            </w:pPr>
            <w:r>
              <w:t>высшая</w:t>
            </w:r>
          </w:p>
        </w:tc>
        <w:tc>
          <w:tcPr>
            <w:tcW w:w="1418" w:type="dxa"/>
          </w:tcPr>
          <w:p w:rsidR="00003555" w:rsidRDefault="00857D33">
            <w:pPr>
              <w:spacing w:before="1"/>
              <w:ind w:left="108"/>
            </w:pPr>
            <w:r>
              <w:t>2014</w:t>
            </w:r>
          </w:p>
        </w:tc>
      </w:tr>
      <w:tr w:rsidR="00003555">
        <w:trPr>
          <w:trHeight w:val="489"/>
        </w:trPr>
        <w:tc>
          <w:tcPr>
            <w:tcW w:w="566" w:type="dxa"/>
          </w:tcPr>
          <w:p w:rsidR="00003555" w:rsidRDefault="00857D33">
            <w:pPr>
              <w:spacing w:before="1"/>
              <w:ind w:left="107"/>
            </w:pPr>
            <w:r>
              <w:t>7</w:t>
            </w:r>
          </w:p>
        </w:tc>
        <w:tc>
          <w:tcPr>
            <w:tcW w:w="3829" w:type="dxa"/>
          </w:tcPr>
          <w:p w:rsidR="00003555" w:rsidRDefault="00857D33">
            <w:pPr>
              <w:spacing w:before="1"/>
              <w:ind w:left="108"/>
            </w:pPr>
            <w:r>
              <w:t>Ахмадулина</w:t>
            </w:r>
            <w:r>
              <w:rPr>
                <w:spacing w:val="-3"/>
              </w:rPr>
              <w:t xml:space="preserve"> </w:t>
            </w:r>
            <w:r>
              <w:t>Анжела</w:t>
            </w:r>
            <w:r>
              <w:rPr>
                <w:spacing w:val="-2"/>
              </w:rPr>
              <w:t xml:space="preserve"> </w:t>
            </w:r>
            <w:r>
              <w:t>Нурисламовна</w:t>
            </w:r>
          </w:p>
        </w:tc>
        <w:tc>
          <w:tcPr>
            <w:tcW w:w="2837" w:type="dxa"/>
          </w:tcPr>
          <w:p w:rsidR="00003555" w:rsidRDefault="00857D33">
            <w:pPr>
              <w:spacing w:before="1"/>
              <w:ind w:left="108"/>
            </w:pPr>
            <w:r>
              <w:t>Английский</w:t>
            </w:r>
            <w:r>
              <w:rPr>
                <w:spacing w:val="-3"/>
              </w:rPr>
              <w:t xml:space="preserve"> </w:t>
            </w:r>
            <w:r>
              <w:t>язык</w:t>
            </w:r>
          </w:p>
        </w:tc>
        <w:tc>
          <w:tcPr>
            <w:tcW w:w="1274" w:type="dxa"/>
          </w:tcPr>
          <w:p w:rsidR="00003555" w:rsidRDefault="00857D33">
            <w:pPr>
              <w:spacing w:before="1"/>
              <w:ind w:left="106"/>
            </w:pPr>
            <w:r>
              <w:t>первая</w:t>
            </w:r>
          </w:p>
        </w:tc>
        <w:tc>
          <w:tcPr>
            <w:tcW w:w="1418" w:type="dxa"/>
          </w:tcPr>
          <w:p w:rsidR="00003555" w:rsidRDefault="00857D33">
            <w:pPr>
              <w:spacing w:before="1"/>
              <w:ind w:left="108"/>
            </w:pPr>
            <w:r>
              <w:t>2016</w:t>
            </w:r>
          </w:p>
        </w:tc>
      </w:tr>
      <w:tr w:rsidR="00003555">
        <w:trPr>
          <w:trHeight w:val="782"/>
        </w:trPr>
        <w:tc>
          <w:tcPr>
            <w:tcW w:w="566" w:type="dxa"/>
          </w:tcPr>
          <w:p w:rsidR="00003555" w:rsidRDefault="00857D33">
            <w:pPr>
              <w:spacing w:before="147"/>
              <w:ind w:left="107"/>
            </w:pPr>
            <w:r>
              <w:t>8</w:t>
            </w:r>
          </w:p>
        </w:tc>
        <w:tc>
          <w:tcPr>
            <w:tcW w:w="3829" w:type="dxa"/>
          </w:tcPr>
          <w:p w:rsidR="00003555" w:rsidRDefault="00857D33">
            <w:pPr>
              <w:spacing w:before="3"/>
              <w:ind w:left="108"/>
            </w:pPr>
            <w:r>
              <w:t>Ахмадуллина</w:t>
            </w:r>
            <w:r>
              <w:rPr>
                <w:spacing w:val="-5"/>
              </w:rPr>
              <w:t xml:space="preserve"> </w:t>
            </w:r>
            <w:r>
              <w:t>Рамзиля</w:t>
            </w:r>
            <w:r>
              <w:rPr>
                <w:spacing w:val="-5"/>
              </w:rPr>
              <w:t xml:space="preserve"> </w:t>
            </w:r>
            <w:r>
              <w:t>Фирдинатовна</w:t>
            </w:r>
          </w:p>
        </w:tc>
        <w:tc>
          <w:tcPr>
            <w:tcW w:w="2837" w:type="dxa"/>
          </w:tcPr>
          <w:p w:rsidR="00003555" w:rsidRDefault="00857D33">
            <w:pPr>
              <w:spacing w:before="3" w:line="276" w:lineRule="auto"/>
              <w:ind w:left="108" w:right="1052"/>
            </w:pPr>
            <w:r>
              <w:t>Татарский язык и</w:t>
            </w:r>
            <w:r>
              <w:rPr>
                <w:spacing w:val="-52"/>
              </w:rPr>
              <w:t xml:space="preserve"> </w:t>
            </w:r>
            <w:r>
              <w:t>литература</w:t>
            </w:r>
          </w:p>
        </w:tc>
        <w:tc>
          <w:tcPr>
            <w:tcW w:w="1274" w:type="dxa"/>
          </w:tcPr>
          <w:p w:rsidR="00003555" w:rsidRDefault="00857D33">
            <w:pPr>
              <w:spacing w:before="3"/>
              <w:ind w:left="106"/>
            </w:pPr>
            <w:r>
              <w:t>первая</w:t>
            </w:r>
          </w:p>
        </w:tc>
        <w:tc>
          <w:tcPr>
            <w:tcW w:w="1418" w:type="dxa"/>
          </w:tcPr>
          <w:p w:rsidR="00003555" w:rsidRDefault="00857D33">
            <w:pPr>
              <w:spacing w:before="3"/>
              <w:ind w:left="108"/>
            </w:pPr>
            <w:r>
              <w:t>2016</w:t>
            </w:r>
          </w:p>
        </w:tc>
      </w:tr>
      <w:tr w:rsidR="00003555">
        <w:trPr>
          <w:trHeight w:val="491"/>
        </w:trPr>
        <w:tc>
          <w:tcPr>
            <w:tcW w:w="566" w:type="dxa"/>
          </w:tcPr>
          <w:p w:rsidR="00003555" w:rsidRDefault="00857D33">
            <w:pPr>
              <w:spacing w:before="1"/>
              <w:ind w:left="107"/>
            </w:pPr>
            <w:r>
              <w:t>9</w:t>
            </w:r>
          </w:p>
        </w:tc>
        <w:tc>
          <w:tcPr>
            <w:tcW w:w="3829" w:type="dxa"/>
          </w:tcPr>
          <w:p w:rsidR="00003555" w:rsidRDefault="00857D33">
            <w:pPr>
              <w:spacing w:before="1"/>
              <w:ind w:left="108"/>
            </w:pPr>
            <w:r>
              <w:t>Ахметдинова</w:t>
            </w:r>
            <w:r>
              <w:rPr>
                <w:spacing w:val="-2"/>
              </w:rPr>
              <w:t xml:space="preserve"> </w:t>
            </w:r>
            <w:r>
              <w:t>Мария</w:t>
            </w:r>
            <w:r>
              <w:rPr>
                <w:spacing w:val="51"/>
              </w:rPr>
              <w:t xml:space="preserve"> </w:t>
            </w:r>
            <w:r>
              <w:t>Михайловна</w:t>
            </w:r>
          </w:p>
        </w:tc>
        <w:tc>
          <w:tcPr>
            <w:tcW w:w="2837" w:type="dxa"/>
          </w:tcPr>
          <w:p w:rsidR="00003555" w:rsidRDefault="00857D33">
            <w:pPr>
              <w:spacing w:before="1"/>
              <w:ind w:left="108"/>
            </w:pPr>
            <w:r>
              <w:t>математика</w:t>
            </w:r>
          </w:p>
        </w:tc>
        <w:tc>
          <w:tcPr>
            <w:tcW w:w="1274" w:type="dxa"/>
          </w:tcPr>
          <w:p w:rsidR="00003555" w:rsidRDefault="00003555">
            <w:pPr>
              <w:rPr>
                <w:sz w:val="24"/>
              </w:rPr>
            </w:pPr>
          </w:p>
        </w:tc>
        <w:tc>
          <w:tcPr>
            <w:tcW w:w="1418" w:type="dxa"/>
          </w:tcPr>
          <w:p w:rsidR="00003555" w:rsidRDefault="00003555">
            <w:pPr>
              <w:rPr>
                <w:sz w:val="24"/>
              </w:rPr>
            </w:pPr>
          </w:p>
        </w:tc>
      </w:tr>
      <w:tr w:rsidR="00003555">
        <w:trPr>
          <w:trHeight w:val="491"/>
        </w:trPr>
        <w:tc>
          <w:tcPr>
            <w:tcW w:w="566" w:type="dxa"/>
          </w:tcPr>
          <w:p w:rsidR="00003555" w:rsidRDefault="00857D33">
            <w:pPr>
              <w:spacing w:before="1"/>
              <w:ind w:left="107"/>
            </w:pPr>
            <w:r>
              <w:t>10</w:t>
            </w:r>
          </w:p>
        </w:tc>
        <w:tc>
          <w:tcPr>
            <w:tcW w:w="3829" w:type="dxa"/>
          </w:tcPr>
          <w:p w:rsidR="00003555" w:rsidRDefault="00857D33">
            <w:pPr>
              <w:spacing w:before="1"/>
              <w:ind w:left="108"/>
            </w:pPr>
            <w:r>
              <w:t>Гаврилова</w:t>
            </w:r>
            <w:r>
              <w:rPr>
                <w:spacing w:val="-3"/>
              </w:rPr>
              <w:t xml:space="preserve"> </w:t>
            </w:r>
            <w:r>
              <w:t>Ольга</w:t>
            </w:r>
            <w:r>
              <w:rPr>
                <w:spacing w:val="50"/>
              </w:rPr>
              <w:t xml:space="preserve"> </w:t>
            </w:r>
            <w:r>
              <w:t>Викторовна</w:t>
            </w:r>
          </w:p>
        </w:tc>
        <w:tc>
          <w:tcPr>
            <w:tcW w:w="2837" w:type="dxa"/>
          </w:tcPr>
          <w:p w:rsidR="00003555" w:rsidRDefault="00857D33">
            <w:pPr>
              <w:spacing w:before="1"/>
              <w:ind w:left="108"/>
            </w:pPr>
            <w:r>
              <w:t>Английский</w:t>
            </w:r>
            <w:r>
              <w:rPr>
                <w:spacing w:val="-3"/>
              </w:rPr>
              <w:t xml:space="preserve"> </w:t>
            </w:r>
            <w:r>
              <w:t>язык</w:t>
            </w:r>
          </w:p>
        </w:tc>
        <w:tc>
          <w:tcPr>
            <w:tcW w:w="1274" w:type="dxa"/>
          </w:tcPr>
          <w:p w:rsidR="00003555" w:rsidRDefault="00857D33">
            <w:pPr>
              <w:spacing w:before="1"/>
              <w:ind w:left="106"/>
            </w:pPr>
            <w:r>
              <w:t>первая</w:t>
            </w:r>
          </w:p>
        </w:tc>
        <w:tc>
          <w:tcPr>
            <w:tcW w:w="1418" w:type="dxa"/>
          </w:tcPr>
          <w:p w:rsidR="00003555" w:rsidRDefault="00857D33">
            <w:pPr>
              <w:spacing w:before="1"/>
              <w:ind w:left="108"/>
            </w:pPr>
            <w:r>
              <w:t>2014</w:t>
            </w:r>
          </w:p>
        </w:tc>
      </w:tr>
      <w:tr w:rsidR="00003555">
        <w:trPr>
          <w:trHeight w:val="489"/>
        </w:trPr>
        <w:tc>
          <w:tcPr>
            <w:tcW w:w="566" w:type="dxa"/>
          </w:tcPr>
          <w:p w:rsidR="00003555" w:rsidRDefault="00857D33">
            <w:pPr>
              <w:spacing w:before="1"/>
              <w:ind w:left="107"/>
            </w:pPr>
            <w:r>
              <w:t>11</w:t>
            </w:r>
          </w:p>
        </w:tc>
        <w:tc>
          <w:tcPr>
            <w:tcW w:w="3829" w:type="dxa"/>
          </w:tcPr>
          <w:p w:rsidR="00003555" w:rsidRDefault="00857D33">
            <w:pPr>
              <w:spacing w:before="1"/>
              <w:ind w:left="108"/>
            </w:pPr>
            <w:r>
              <w:t>Ганина</w:t>
            </w:r>
            <w:r>
              <w:rPr>
                <w:spacing w:val="-2"/>
              </w:rPr>
              <w:t xml:space="preserve"> </w:t>
            </w:r>
            <w:r>
              <w:t>Светлана</w:t>
            </w:r>
            <w:r>
              <w:rPr>
                <w:spacing w:val="51"/>
              </w:rPr>
              <w:t xml:space="preserve"> </w:t>
            </w:r>
            <w:r>
              <w:t>Валерьевна</w:t>
            </w:r>
          </w:p>
        </w:tc>
        <w:tc>
          <w:tcPr>
            <w:tcW w:w="2837" w:type="dxa"/>
          </w:tcPr>
          <w:p w:rsidR="00003555" w:rsidRDefault="00857D33">
            <w:pPr>
              <w:spacing w:before="1"/>
              <w:ind w:left="108"/>
            </w:pPr>
            <w:r>
              <w:t>биология</w:t>
            </w:r>
          </w:p>
        </w:tc>
        <w:tc>
          <w:tcPr>
            <w:tcW w:w="1274" w:type="dxa"/>
          </w:tcPr>
          <w:p w:rsidR="00003555" w:rsidRDefault="00857D33">
            <w:pPr>
              <w:spacing w:before="1"/>
              <w:ind w:left="106"/>
            </w:pPr>
            <w:r>
              <w:t>высшая</w:t>
            </w:r>
          </w:p>
        </w:tc>
        <w:tc>
          <w:tcPr>
            <w:tcW w:w="1418" w:type="dxa"/>
          </w:tcPr>
          <w:p w:rsidR="00003555" w:rsidRDefault="00857D33">
            <w:pPr>
              <w:spacing w:before="1"/>
              <w:ind w:left="108"/>
            </w:pPr>
            <w:r>
              <w:t>2016</w:t>
            </w:r>
          </w:p>
        </w:tc>
      </w:tr>
      <w:tr w:rsidR="00003555">
        <w:trPr>
          <w:trHeight w:val="491"/>
        </w:trPr>
        <w:tc>
          <w:tcPr>
            <w:tcW w:w="566" w:type="dxa"/>
          </w:tcPr>
          <w:p w:rsidR="00003555" w:rsidRDefault="00857D33">
            <w:pPr>
              <w:spacing w:before="3"/>
              <w:ind w:left="107"/>
            </w:pPr>
            <w:r>
              <w:t>12</w:t>
            </w:r>
          </w:p>
        </w:tc>
        <w:tc>
          <w:tcPr>
            <w:tcW w:w="3829" w:type="dxa"/>
          </w:tcPr>
          <w:p w:rsidR="00003555" w:rsidRDefault="00857D33">
            <w:pPr>
              <w:spacing w:before="3"/>
              <w:ind w:left="108"/>
            </w:pPr>
            <w:r>
              <w:t>Гареева</w:t>
            </w:r>
            <w:r>
              <w:rPr>
                <w:spacing w:val="49"/>
              </w:rPr>
              <w:t xml:space="preserve"> </w:t>
            </w:r>
            <w:r>
              <w:t>Эльмира</w:t>
            </w:r>
            <w:r>
              <w:rPr>
                <w:spacing w:val="50"/>
              </w:rPr>
              <w:t xml:space="preserve"> </w:t>
            </w:r>
            <w:r>
              <w:t>Рафисовна</w:t>
            </w:r>
          </w:p>
        </w:tc>
        <w:tc>
          <w:tcPr>
            <w:tcW w:w="2837" w:type="dxa"/>
          </w:tcPr>
          <w:p w:rsidR="00003555" w:rsidRDefault="00857D33">
            <w:pPr>
              <w:spacing w:before="3"/>
              <w:ind w:left="108"/>
            </w:pPr>
            <w:r>
              <w:t>Химия,</w:t>
            </w:r>
            <w:r>
              <w:rPr>
                <w:spacing w:val="-2"/>
              </w:rPr>
              <w:t xml:space="preserve"> </w:t>
            </w:r>
            <w:r>
              <w:t>биология</w:t>
            </w:r>
          </w:p>
        </w:tc>
        <w:tc>
          <w:tcPr>
            <w:tcW w:w="1274" w:type="dxa"/>
          </w:tcPr>
          <w:p w:rsidR="00003555" w:rsidRDefault="00857D33">
            <w:pPr>
              <w:spacing w:before="3"/>
              <w:ind w:left="106"/>
            </w:pPr>
            <w:r>
              <w:t>высшая</w:t>
            </w:r>
          </w:p>
        </w:tc>
        <w:tc>
          <w:tcPr>
            <w:tcW w:w="1418" w:type="dxa"/>
          </w:tcPr>
          <w:p w:rsidR="00003555" w:rsidRDefault="00857D33">
            <w:pPr>
              <w:spacing w:before="3"/>
              <w:ind w:left="108"/>
            </w:pPr>
            <w:r>
              <w:t>2016</w:t>
            </w:r>
          </w:p>
        </w:tc>
      </w:tr>
      <w:tr w:rsidR="00003555">
        <w:trPr>
          <w:trHeight w:val="491"/>
        </w:trPr>
        <w:tc>
          <w:tcPr>
            <w:tcW w:w="566" w:type="dxa"/>
          </w:tcPr>
          <w:p w:rsidR="00003555" w:rsidRDefault="00857D33">
            <w:pPr>
              <w:spacing w:before="1"/>
              <w:ind w:left="107"/>
            </w:pPr>
            <w:r>
              <w:t>13</w:t>
            </w:r>
          </w:p>
        </w:tc>
        <w:tc>
          <w:tcPr>
            <w:tcW w:w="3829" w:type="dxa"/>
          </w:tcPr>
          <w:p w:rsidR="00003555" w:rsidRDefault="00857D33">
            <w:pPr>
              <w:spacing w:before="1"/>
              <w:ind w:left="108"/>
            </w:pPr>
            <w:r>
              <w:t>Гарифов</w:t>
            </w:r>
            <w:r>
              <w:rPr>
                <w:spacing w:val="50"/>
              </w:rPr>
              <w:t xml:space="preserve"> </w:t>
            </w:r>
            <w:r>
              <w:t>Рашит</w:t>
            </w:r>
            <w:r>
              <w:rPr>
                <w:spacing w:val="52"/>
              </w:rPr>
              <w:t xml:space="preserve"> </w:t>
            </w:r>
            <w:r>
              <w:t>Усманович</w:t>
            </w:r>
          </w:p>
        </w:tc>
        <w:tc>
          <w:tcPr>
            <w:tcW w:w="2837" w:type="dxa"/>
          </w:tcPr>
          <w:p w:rsidR="00003555" w:rsidRDefault="00857D33">
            <w:pPr>
              <w:spacing w:before="1"/>
              <w:ind w:left="108"/>
            </w:pPr>
            <w:r>
              <w:t>Физическая</w:t>
            </w:r>
            <w:r>
              <w:rPr>
                <w:spacing w:val="-3"/>
              </w:rPr>
              <w:t xml:space="preserve"> </w:t>
            </w:r>
            <w:r>
              <w:t>культура</w:t>
            </w:r>
          </w:p>
        </w:tc>
        <w:tc>
          <w:tcPr>
            <w:tcW w:w="1274" w:type="dxa"/>
          </w:tcPr>
          <w:p w:rsidR="00003555" w:rsidRDefault="00857D33">
            <w:pPr>
              <w:spacing w:before="1"/>
              <w:ind w:left="106"/>
            </w:pPr>
            <w:r>
              <w:t>первая</w:t>
            </w:r>
          </w:p>
        </w:tc>
        <w:tc>
          <w:tcPr>
            <w:tcW w:w="1418" w:type="dxa"/>
          </w:tcPr>
          <w:p w:rsidR="00003555" w:rsidRDefault="00857D33">
            <w:pPr>
              <w:spacing w:before="1"/>
              <w:ind w:left="108"/>
            </w:pPr>
            <w:r>
              <w:t>2016</w:t>
            </w:r>
          </w:p>
        </w:tc>
      </w:tr>
      <w:tr w:rsidR="00003555">
        <w:trPr>
          <w:trHeight w:val="782"/>
        </w:trPr>
        <w:tc>
          <w:tcPr>
            <w:tcW w:w="566" w:type="dxa"/>
          </w:tcPr>
          <w:p w:rsidR="00003555" w:rsidRDefault="00857D33">
            <w:pPr>
              <w:spacing w:before="147"/>
              <w:ind w:left="107"/>
            </w:pPr>
            <w:r>
              <w:t>14</w:t>
            </w:r>
          </w:p>
        </w:tc>
        <w:tc>
          <w:tcPr>
            <w:tcW w:w="3829" w:type="dxa"/>
          </w:tcPr>
          <w:p w:rsidR="00003555" w:rsidRDefault="00857D33">
            <w:pPr>
              <w:spacing w:before="1"/>
              <w:ind w:left="108"/>
            </w:pPr>
            <w:r>
              <w:t>Гарифуллина</w:t>
            </w:r>
            <w:r>
              <w:rPr>
                <w:spacing w:val="46"/>
              </w:rPr>
              <w:t xml:space="preserve"> </w:t>
            </w:r>
            <w:r>
              <w:t>Лилия</w:t>
            </w:r>
            <w:r>
              <w:rPr>
                <w:spacing w:val="-5"/>
              </w:rPr>
              <w:t xml:space="preserve"> </w:t>
            </w:r>
            <w:r>
              <w:t>Газизовна</w:t>
            </w:r>
          </w:p>
        </w:tc>
        <w:tc>
          <w:tcPr>
            <w:tcW w:w="2837" w:type="dxa"/>
          </w:tcPr>
          <w:p w:rsidR="00003555" w:rsidRDefault="00857D33">
            <w:pPr>
              <w:spacing w:before="1" w:line="276" w:lineRule="auto"/>
              <w:ind w:left="108" w:right="1052"/>
            </w:pPr>
            <w:r>
              <w:t>Татарский язык и</w:t>
            </w:r>
            <w:r>
              <w:rPr>
                <w:spacing w:val="-52"/>
              </w:rPr>
              <w:t xml:space="preserve"> </w:t>
            </w:r>
            <w:r>
              <w:t>литература</w:t>
            </w:r>
          </w:p>
        </w:tc>
        <w:tc>
          <w:tcPr>
            <w:tcW w:w="1274" w:type="dxa"/>
          </w:tcPr>
          <w:p w:rsidR="00003555" w:rsidRDefault="00857D33">
            <w:pPr>
              <w:spacing w:before="1"/>
              <w:ind w:left="106"/>
            </w:pPr>
            <w:r>
              <w:t>первая</w:t>
            </w:r>
          </w:p>
        </w:tc>
        <w:tc>
          <w:tcPr>
            <w:tcW w:w="1418" w:type="dxa"/>
          </w:tcPr>
          <w:p w:rsidR="00003555" w:rsidRDefault="00857D33">
            <w:pPr>
              <w:spacing w:before="1"/>
              <w:ind w:left="108"/>
            </w:pPr>
            <w:r>
              <w:t>2016</w:t>
            </w:r>
          </w:p>
        </w:tc>
      </w:tr>
      <w:tr w:rsidR="00003555">
        <w:trPr>
          <w:trHeight w:val="491"/>
        </w:trPr>
        <w:tc>
          <w:tcPr>
            <w:tcW w:w="566" w:type="dxa"/>
          </w:tcPr>
          <w:p w:rsidR="00003555" w:rsidRDefault="00857D33">
            <w:pPr>
              <w:ind w:left="107"/>
            </w:pPr>
            <w:r>
              <w:t>15</w:t>
            </w:r>
          </w:p>
        </w:tc>
        <w:tc>
          <w:tcPr>
            <w:tcW w:w="3829" w:type="dxa"/>
          </w:tcPr>
          <w:p w:rsidR="00003555" w:rsidRDefault="00857D33">
            <w:pPr>
              <w:ind w:left="108"/>
            </w:pPr>
            <w:r>
              <w:t>Гармашова</w:t>
            </w:r>
            <w:r>
              <w:rPr>
                <w:spacing w:val="49"/>
              </w:rPr>
              <w:t xml:space="preserve"> </w:t>
            </w:r>
            <w:r>
              <w:t>Юлия</w:t>
            </w:r>
            <w:r>
              <w:rPr>
                <w:spacing w:val="50"/>
              </w:rPr>
              <w:t xml:space="preserve"> </w:t>
            </w:r>
            <w:r>
              <w:t>Николаевна</w:t>
            </w:r>
          </w:p>
        </w:tc>
        <w:tc>
          <w:tcPr>
            <w:tcW w:w="2837" w:type="dxa"/>
          </w:tcPr>
          <w:p w:rsidR="00003555" w:rsidRDefault="00857D33">
            <w:pPr>
              <w:ind w:left="108"/>
            </w:pPr>
            <w:r>
              <w:t>История</w:t>
            </w:r>
            <w:r>
              <w:rPr>
                <w:spacing w:val="-4"/>
              </w:rPr>
              <w:t xml:space="preserve"> </w:t>
            </w:r>
            <w:r>
              <w:t>и</w:t>
            </w:r>
            <w:r>
              <w:rPr>
                <w:spacing w:val="-1"/>
              </w:rPr>
              <w:t xml:space="preserve"> </w:t>
            </w:r>
            <w:r>
              <w:t>обществознание</w:t>
            </w:r>
          </w:p>
        </w:tc>
        <w:tc>
          <w:tcPr>
            <w:tcW w:w="1274" w:type="dxa"/>
          </w:tcPr>
          <w:p w:rsidR="00003555" w:rsidRDefault="00857D33">
            <w:pPr>
              <w:ind w:left="106"/>
            </w:pPr>
            <w:r>
              <w:t>первая</w:t>
            </w:r>
          </w:p>
        </w:tc>
        <w:tc>
          <w:tcPr>
            <w:tcW w:w="1418" w:type="dxa"/>
          </w:tcPr>
          <w:p w:rsidR="00003555" w:rsidRDefault="00857D33">
            <w:pPr>
              <w:ind w:left="108"/>
            </w:pPr>
            <w:r>
              <w:t>2015</w:t>
            </w:r>
          </w:p>
        </w:tc>
      </w:tr>
    </w:tbl>
    <w:p w:rsidR="00003555" w:rsidRDefault="00003555">
      <w:pPr>
        <w:sectPr w:rsidR="00003555">
          <w:pgSz w:w="11910" w:h="16840"/>
          <w:pgMar w:top="1480" w:right="20" w:bottom="1180" w:left="600" w:header="0" w:footer="919" w:gutter="0"/>
          <w:cols w:space="720"/>
        </w:sectPr>
      </w:pPr>
    </w:p>
    <w:tbl>
      <w:tblPr>
        <w:tblStyle w:val="TableNormal"/>
        <w:tblW w:w="0" w:type="auto"/>
        <w:tblInd w:w="1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9"/>
        <w:gridCol w:w="2837"/>
        <w:gridCol w:w="1274"/>
        <w:gridCol w:w="1418"/>
      </w:tblGrid>
      <w:tr w:rsidR="00003555">
        <w:trPr>
          <w:trHeight w:val="492"/>
        </w:trPr>
        <w:tc>
          <w:tcPr>
            <w:tcW w:w="566" w:type="dxa"/>
            <w:tcBorders>
              <w:top w:val="nil"/>
            </w:tcBorders>
          </w:tcPr>
          <w:p w:rsidR="00003555" w:rsidRDefault="00857D33">
            <w:pPr>
              <w:spacing w:line="251" w:lineRule="exact"/>
              <w:ind w:left="107"/>
            </w:pPr>
            <w:r>
              <w:lastRenderedPageBreak/>
              <w:t>16</w:t>
            </w:r>
          </w:p>
        </w:tc>
        <w:tc>
          <w:tcPr>
            <w:tcW w:w="3829" w:type="dxa"/>
            <w:tcBorders>
              <w:top w:val="nil"/>
            </w:tcBorders>
          </w:tcPr>
          <w:p w:rsidR="00003555" w:rsidRDefault="00857D33">
            <w:pPr>
              <w:spacing w:line="251" w:lineRule="exact"/>
              <w:ind w:left="108"/>
            </w:pPr>
            <w:r>
              <w:t>Гатина</w:t>
            </w:r>
            <w:r>
              <w:rPr>
                <w:spacing w:val="51"/>
              </w:rPr>
              <w:t xml:space="preserve"> </w:t>
            </w:r>
            <w:r>
              <w:t>Фаузия</w:t>
            </w:r>
            <w:r>
              <w:rPr>
                <w:spacing w:val="51"/>
              </w:rPr>
              <w:t xml:space="preserve"> </w:t>
            </w:r>
            <w:r>
              <w:t>Ахтямовна</w:t>
            </w:r>
          </w:p>
        </w:tc>
        <w:tc>
          <w:tcPr>
            <w:tcW w:w="2837" w:type="dxa"/>
            <w:tcBorders>
              <w:top w:val="nil"/>
            </w:tcBorders>
          </w:tcPr>
          <w:p w:rsidR="00003555" w:rsidRDefault="00857D33">
            <w:pPr>
              <w:spacing w:line="251" w:lineRule="exact"/>
              <w:ind w:left="108"/>
            </w:pPr>
            <w:r>
              <w:t>математика</w:t>
            </w:r>
          </w:p>
        </w:tc>
        <w:tc>
          <w:tcPr>
            <w:tcW w:w="1274" w:type="dxa"/>
            <w:tcBorders>
              <w:top w:val="nil"/>
            </w:tcBorders>
          </w:tcPr>
          <w:p w:rsidR="00003555" w:rsidRDefault="00857D33">
            <w:pPr>
              <w:spacing w:line="251" w:lineRule="exact"/>
              <w:ind w:left="106"/>
            </w:pPr>
            <w:r>
              <w:t>первая</w:t>
            </w:r>
          </w:p>
        </w:tc>
        <w:tc>
          <w:tcPr>
            <w:tcW w:w="1418" w:type="dxa"/>
            <w:tcBorders>
              <w:top w:val="nil"/>
            </w:tcBorders>
          </w:tcPr>
          <w:p w:rsidR="00003555" w:rsidRDefault="00857D33">
            <w:pPr>
              <w:spacing w:line="251" w:lineRule="exact"/>
              <w:ind w:left="108"/>
            </w:pPr>
            <w:r>
              <w:t>2016</w:t>
            </w:r>
          </w:p>
        </w:tc>
      </w:tr>
      <w:tr w:rsidR="00003555">
        <w:trPr>
          <w:trHeight w:val="489"/>
        </w:trPr>
        <w:tc>
          <w:tcPr>
            <w:tcW w:w="566" w:type="dxa"/>
          </w:tcPr>
          <w:p w:rsidR="00003555" w:rsidRDefault="00857D33">
            <w:pPr>
              <w:spacing w:line="251" w:lineRule="exact"/>
              <w:ind w:left="107"/>
            </w:pPr>
            <w:r>
              <w:t>17</w:t>
            </w:r>
          </w:p>
        </w:tc>
        <w:tc>
          <w:tcPr>
            <w:tcW w:w="3829" w:type="dxa"/>
          </w:tcPr>
          <w:p w:rsidR="00003555" w:rsidRDefault="00857D33">
            <w:pPr>
              <w:spacing w:line="251" w:lineRule="exact"/>
              <w:ind w:left="108"/>
            </w:pPr>
            <w:r>
              <w:t>Гиззатуллин</w:t>
            </w:r>
            <w:r>
              <w:rPr>
                <w:spacing w:val="-2"/>
              </w:rPr>
              <w:t xml:space="preserve"> </w:t>
            </w:r>
            <w:r>
              <w:t>Фаргат</w:t>
            </w:r>
            <w:r>
              <w:rPr>
                <w:spacing w:val="-5"/>
              </w:rPr>
              <w:t xml:space="preserve"> </w:t>
            </w:r>
            <w:r>
              <w:t>Маратович</w:t>
            </w:r>
          </w:p>
        </w:tc>
        <w:tc>
          <w:tcPr>
            <w:tcW w:w="2837" w:type="dxa"/>
          </w:tcPr>
          <w:p w:rsidR="00003555" w:rsidRDefault="00857D33">
            <w:pPr>
              <w:spacing w:line="251" w:lineRule="exact"/>
              <w:ind w:left="108"/>
            </w:pPr>
            <w:r>
              <w:t>технология,</w:t>
            </w:r>
            <w:r>
              <w:rPr>
                <w:spacing w:val="-1"/>
              </w:rPr>
              <w:t xml:space="preserve"> </w:t>
            </w:r>
            <w:r>
              <w:t>ОБЖ</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2015</w:t>
            </w:r>
          </w:p>
        </w:tc>
      </w:tr>
      <w:tr w:rsidR="00003555">
        <w:trPr>
          <w:trHeight w:val="782"/>
        </w:trPr>
        <w:tc>
          <w:tcPr>
            <w:tcW w:w="566" w:type="dxa"/>
          </w:tcPr>
          <w:p w:rsidR="00003555" w:rsidRDefault="00857D33">
            <w:pPr>
              <w:spacing w:before="144"/>
              <w:ind w:left="107"/>
            </w:pPr>
            <w:r>
              <w:t>18</w:t>
            </w:r>
          </w:p>
        </w:tc>
        <w:tc>
          <w:tcPr>
            <w:tcW w:w="3829" w:type="dxa"/>
          </w:tcPr>
          <w:p w:rsidR="00003555" w:rsidRDefault="00857D33">
            <w:pPr>
              <w:spacing w:line="251" w:lineRule="exact"/>
              <w:ind w:left="108"/>
            </w:pPr>
            <w:r>
              <w:t>Гиззатуллина</w:t>
            </w:r>
            <w:r>
              <w:rPr>
                <w:spacing w:val="48"/>
              </w:rPr>
              <w:t xml:space="preserve"> </w:t>
            </w:r>
            <w:r>
              <w:t>Айсылу</w:t>
            </w:r>
            <w:r>
              <w:rPr>
                <w:spacing w:val="-5"/>
              </w:rPr>
              <w:t xml:space="preserve"> </w:t>
            </w:r>
            <w:r>
              <w:t>Раифовна</w:t>
            </w:r>
          </w:p>
        </w:tc>
        <w:tc>
          <w:tcPr>
            <w:tcW w:w="2837" w:type="dxa"/>
          </w:tcPr>
          <w:p w:rsidR="00003555" w:rsidRDefault="00857D33">
            <w:pPr>
              <w:spacing w:line="278" w:lineRule="auto"/>
              <w:ind w:left="108" w:right="1052"/>
            </w:pPr>
            <w:r>
              <w:t>Татарский язык и</w:t>
            </w:r>
            <w:r>
              <w:rPr>
                <w:spacing w:val="-52"/>
              </w:rPr>
              <w:t xml:space="preserve"> </w:t>
            </w:r>
            <w:r>
              <w:t>литература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2015</w:t>
            </w:r>
          </w:p>
        </w:tc>
      </w:tr>
      <w:tr w:rsidR="00003555">
        <w:trPr>
          <w:trHeight w:val="781"/>
        </w:trPr>
        <w:tc>
          <w:tcPr>
            <w:tcW w:w="566" w:type="dxa"/>
          </w:tcPr>
          <w:p w:rsidR="00003555" w:rsidRDefault="00857D33">
            <w:pPr>
              <w:spacing w:before="144"/>
              <w:ind w:left="107"/>
            </w:pPr>
            <w:r>
              <w:t>19</w:t>
            </w:r>
          </w:p>
        </w:tc>
        <w:tc>
          <w:tcPr>
            <w:tcW w:w="3829" w:type="dxa"/>
          </w:tcPr>
          <w:p w:rsidR="00003555" w:rsidRDefault="00857D33">
            <w:pPr>
              <w:spacing w:line="251" w:lineRule="exact"/>
              <w:ind w:left="108"/>
            </w:pPr>
            <w:r>
              <w:t>Гильмутдинова</w:t>
            </w:r>
            <w:r>
              <w:rPr>
                <w:spacing w:val="51"/>
              </w:rPr>
              <w:t xml:space="preserve"> </w:t>
            </w:r>
            <w:r>
              <w:t>Ляля</w:t>
            </w:r>
            <w:r>
              <w:rPr>
                <w:spacing w:val="-2"/>
              </w:rPr>
              <w:t xml:space="preserve"> </w:t>
            </w:r>
            <w:r>
              <w:t>Хасановна</w:t>
            </w:r>
          </w:p>
        </w:tc>
        <w:tc>
          <w:tcPr>
            <w:tcW w:w="2837" w:type="dxa"/>
          </w:tcPr>
          <w:p w:rsidR="00003555" w:rsidRDefault="00857D33">
            <w:pPr>
              <w:spacing w:line="278" w:lineRule="auto"/>
              <w:ind w:left="108" w:right="1052"/>
            </w:pPr>
            <w:r>
              <w:t>Татарский язык и</w:t>
            </w:r>
            <w:r>
              <w:rPr>
                <w:spacing w:val="-52"/>
              </w:rPr>
              <w:t xml:space="preserve"> </w:t>
            </w:r>
            <w:r>
              <w:t>литература</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2016</w:t>
            </w:r>
          </w:p>
        </w:tc>
      </w:tr>
      <w:tr w:rsidR="00003555">
        <w:trPr>
          <w:trHeight w:val="491"/>
        </w:trPr>
        <w:tc>
          <w:tcPr>
            <w:tcW w:w="566" w:type="dxa"/>
          </w:tcPr>
          <w:p w:rsidR="00003555" w:rsidRDefault="00857D33">
            <w:pPr>
              <w:spacing w:line="251" w:lineRule="exact"/>
              <w:ind w:left="107"/>
            </w:pPr>
            <w:r>
              <w:t>20</w:t>
            </w:r>
          </w:p>
        </w:tc>
        <w:tc>
          <w:tcPr>
            <w:tcW w:w="3829" w:type="dxa"/>
          </w:tcPr>
          <w:p w:rsidR="00003555" w:rsidRDefault="00857D33">
            <w:pPr>
              <w:spacing w:line="251" w:lineRule="exact"/>
              <w:ind w:left="108"/>
            </w:pPr>
            <w:r>
              <w:t>Гогонина</w:t>
            </w:r>
            <w:r>
              <w:rPr>
                <w:spacing w:val="48"/>
              </w:rPr>
              <w:t xml:space="preserve"> </w:t>
            </w:r>
            <w:r>
              <w:t>Светлана</w:t>
            </w:r>
            <w:r>
              <w:rPr>
                <w:spacing w:val="48"/>
              </w:rPr>
              <w:t xml:space="preserve"> </w:t>
            </w:r>
            <w:r>
              <w:t>Владимировна</w:t>
            </w:r>
          </w:p>
        </w:tc>
        <w:tc>
          <w:tcPr>
            <w:tcW w:w="2837" w:type="dxa"/>
          </w:tcPr>
          <w:p w:rsidR="00003555" w:rsidRDefault="00857D33">
            <w:pPr>
              <w:spacing w:line="251" w:lineRule="exact"/>
              <w:ind w:left="108"/>
            </w:pPr>
            <w:r>
              <w:t>История</w:t>
            </w:r>
            <w:r>
              <w:rPr>
                <w:spacing w:val="-4"/>
              </w:rPr>
              <w:t xml:space="preserve"> </w:t>
            </w:r>
            <w:r>
              <w:t>и</w:t>
            </w:r>
            <w:r>
              <w:rPr>
                <w:spacing w:val="-1"/>
              </w:rPr>
              <w:t xml:space="preserve"> </w:t>
            </w:r>
            <w:r>
              <w:t>обществознание</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2015</w:t>
            </w:r>
          </w:p>
        </w:tc>
      </w:tr>
      <w:tr w:rsidR="00003555">
        <w:trPr>
          <w:trHeight w:val="491"/>
        </w:trPr>
        <w:tc>
          <w:tcPr>
            <w:tcW w:w="566" w:type="dxa"/>
          </w:tcPr>
          <w:p w:rsidR="00003555" w:rsidRDefault="00857D33">
            <w:pPr>
              <w:spacing w:line="251" w:lineRule="exact"/>
              <w:ind w:left="107"/>
            </w:pPr>
            <w:r>
              <w:t>21</w:t>
            </w:r>
          </w:p>
        </w:tc>
        <w:tc>
          <w:tcPr>
            <w:tcW w:w="3829" w:type="dxa"/>
          </w:tcPr>
          <w:p w:rsidR="00003555" w:rsidRDefault="00857D33">
            <w:pPr>
              <w:spacing w:line="251" w:lineRule="exact"/>
              <w:ind w:left="108"/>
            </w:pPr>
            <w:r>
              <w:t>Гонголев</w:t>
            </w:r>
            <w:r>
              <w:rPr>
                <w:spacing w:val="-3"/>
              </w:rPr>
              <w:t xml:space="preserve"> </w:t>
            </w:r>
            <w:r>
              <w:t>Вячеслав</w:t>
            </w:r>
            <w:r>
              <w:rPr>
                <w:spacing w:val="-2"/>
              </w:rPr>
              <w:t xml:space="preserve"> </w:t>
            </w:r>
            <w:r>
              <w:t>Геннадьевич</w:t>
            </w:r>
          </w:p>
        </w:tc>
        <w:tc>
          <w:tcPr>
            <w:tcW w:w="2837" w:type="dxa"/>
          </w:tcPr>
          <w:p w:rsidR="00003555" w:rsidRDefault="00857D33">
            <w:pPr>
              <w:spacing w:line="251" w:lineRule="exact"/>
              <w:ind w:left="108"/>
            </w:pPr>
            <w:r>
              <w:t>Физическая</w:t>
            </w:r>
            <w:r>
              <w:rPr>
                <w:spacing w:val="-3"/>
              </w:rPr>
              <w:t xml:space="preserve"> </w:t>
            </w:r>
            <w:r>
              <w:t>культура</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2017</w:t>
            </w:r>
          </w:p>
        </w:tc>
      </w:tr>
      <w:tr w:rsidR="00003555">
        <w:trPr>
          <w:trHeight w:val="489"/>
        </w:trPr>
        <w:tc>
          <w:tcPr>
            <w:tcW w:w="566" w:type="dxa"/>
          </w:tcPr>
          <w:p w:rsidR="00003555" w:rsidRDefault="00857D33">
            <w:pPr>
              <w:spacing w:line="251" w:lineRule="exact"/>
              <w:ind w:left="107"/>
            </w:pPr>
            <w:r>
              <w:t>22</w:t>
            </w:r>
          </w:p>
        </w:tc>
        <w:tc>
          <w:tcPr>
            <w:tcW w:w="3829" w:type="dxa"/>
          </w:tcPr>
          <w:p w:rsidR="00003555" w:rsidRDefault="00857D33">
            <w:pPr>
              <w:spacing w:line="251" w:lineRule="exact"/>
              <w:ind w:left="108"/>
            </w:pPr>
            <w:r>
              <w:t>Дупленкова</w:t>
            </w:r>
            <w:r>
              <w:rPr>
                <w:spacing w:val="49"/>
              </w:rPr>
              <w:t xml:space="preserve"> </w:t>
            </w:r>
            <w:r>
              <w:t>Гульнара</w:t>
            </w:r>
            <w:r>
              <w:rPr>
                <w:spacing w:val="50"/>
              </w:rPr>
              <w:t xml:space="preserve"> </w:t>
            </w:r>
            <w:r>
              <w:t>Валериевна</w:t>
            </w:r>
          </w:p>
        </w:tc>
        <w:tc>
          <w:tcPr>
            <w:tcW w:w="2837" w:type="dxa"/>
          </w:tcPr>
          <w:p w:rsidR="00003555" w:rsidRDefault="00857D33">
            <w:pPr>
              <w:spacing w:line="251" w:lineRule="exact"/>
              <w:ind w:left="108"/>
            </w:pPr>
            <w:r>
              <w:t>русский</w:t>
            </w:r>
            <w:r>
              <w:rPr>
                <w:spacing w:val="-2"/>
              </w:rPr>
              <w:t xml:space="preserve"> </w:t>
            </w:r>
            <w:r>
              <w:t>язык</w:t>
            </w:r>
            <w:r>
              <w:rPr>
                <w:spacing w:val="-1"/>
              </w:rPr>
              <w:t xml:space="preserve"> </w:t>
            </w:r>
            <w:r>
              <w:t>и</w:t>
            </w:r>
            <w:r>
              <w:rPr>
                <w:spacing w:val="-1"/>
              </w:rPr>
              <w:t xml:space="preserve"> </w:t>
            </w:r>
            <w:r>
              <w:t>литература</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2015</w:t>
            </w:r>
          </w:p>
        </w:tc>
      </w:tr>
      <w:tr w:rsidR="00003555">
        <w:trPr>
          <w:trHeight w:val="491"/>
        </w:trPr>
        <w:tc>
          <w:tcPr>
            <w:tcW w:w="566" w:type="dxa"/>
          </w:tcPr>
          <w:p w:rsidR="00003555" w:rsidRDefault="00857D33">
            <w:pPr>
              <w:spacing w:line="251" w:lineRule="exact"/>
              <w:ind w:left="107"/>
            </w:pPr>
            <w:r>
              <w:t>23</w:t>
            </w:r>
          </w:p>
        </w:tc>
        <w:tc>
          <w:tcPr>
            <w:tcW w:w="3829" w:type="dxa"/>
          </w:tcPr>
          <w:p w:rsidR="00003555" w:rsidRDefault="00857D33">
            <w:pPr>
              <w:spacing w:line="251" w:lineRule="exact"/>
              <w:ind w:left="108"/>
            </w:pPr>
            <w:r>
              <w:t>Ильина</w:t>
            </w:r>
            <w:r>
              <w:rPr>
                <w:spacing w:val="-2"/>
              </w:rPr>
              <w:t xml:space="preserve"> </w:t>
            </w:r>
            <w:r>
              <w:t>Светлана</w:t>
            </w:r>
            <w:r>
              <w:rPr>
                <w:spacing w:val="53"/>
              </w:rPr>
              <w:t xml:space="preserve"> </w:t>
            </w:r>
            <w:r>
              <w:t>Николаевна</w:t>
            </w:r>
          </w:p>
        </w:tc>
        <w:tc>
          <w:tcPr>
            <w:tcW w:w="2837" w:type="dxa"/>
          </w:tcPr>
          <w:p w:rsidR="00003555" w:rsidRDefault="00857D33">
            <w:pPr>
              <w:spacing w:line="251" w:lineRule="exact"/>
              <w:ind w:left="108"/>
            </w:pPr>
            <w:r>
              <w:t>география</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2015</w:t>
            </w:r>
          </w:p>
        </w:tc>
      </w:tr>
      <w:tr w:rsidR="00003555">
        <w:trPr>
          <w:trHeight w:val="491"/>
        </w:trPr>
        <w:tc>
          <w:tcPr>
            <w:tcW w:w="566" w:type="dxa"/>
          </w:tcPr>
          <w:p w:rsidR="00003555" w:rsidRDefault="00857D33">
            <w:pPr>
              <w:spacing w:line="251" w:lineRule="exact"/>
              <w:ind w:left="107"/>
            </w:pPr>
            <w:r>
              <w:t>24</w:t>
            </w:r>
          </w:p>
        </w:tc>
        <w:tc>
          <w:tcPr>
            <w:tcW w:w="3829" w:type="dxa"/>
          </w:tcPr>
          <w:p w:rsidR="00003555" w:rsidRDefault="00857D33">
            <w:pPr>
              <w:tabs>
                <w:tab w:val="left" w:pos="1211"/>
              </w:tabs>
              <w:spacing w:line="251" w:lineRule="exact"/>
              <w:ind w:left="108"/>
            </w:pPr>
            <w:r>
              <w:t>Исхакова</w:t>
            </w:r>
            <w:r>
              <w:tab/>
              <w:t>Майя</w:t>
            </w:r>
            <w:r>
              <w:rPr>
                <w:spacing w:val="46"/>
              </w:rPr>
              <w:t xml:space="preserve"> </w:t>
            </w:r>
            <w:r>
              <w:t>Александровна</w:t>
            </w:r>
          </w:p>
        </w:tc>
        <w:tc>
          <w:tcPr>
            <w:tcW w:w="2837" w:type="dxa"/>
          </w:tcPr>
          <w:p w:rsidR="00003555" w:rsidRDefault="00857D33">
            <w:pPr>
              <w:spacing w:line="251" w:lineRule="exact"/>
              <w:ind w:left="108"/>
            </w:pPr>
            <w:r>
              <w:t>математика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2015</w:t>
            </w:r>
          </w:p>
        </w:tc>
      </w:tr>
      <w:tr w:rsidR="00003555">
        <w:trPr>
          <w:trHeight w:val="489"/>
        </w:trPr>
        <w:tc>
          <w:tcPr>
            <w:tcW w:w="566" w:type="dxa"/>
          </w:tcPr>
          <w:p w:rsidR="00003555" w:rsidRDefault="00857D33">
            <w:pPr>
              <w:spacing w:line="251" w:lineRule="exact"/>
              <w:ind w:left="107"/>
            </w:pPr>
            <w:r>
              <w:t>25</w:t>
            </w:r>
          </w:p>
        </w:tc>
        <w:tc>
          <w:tcPr>
            <w:tcW w:w="3829" w:type="dxa"/>
          </w:tcPr>
          <w:p w:rsidR="00003555" w:rsidRDefault="00857D33">
            <w:pPr>
              <w:tabs>
                <w:tab w:val="left" w:pos="1252"/>
              </w:tabs>
              <w:spacing w:line="251" w:lineRule="exact"/>
              <w:ind w:left="108"/>
            </w:pPr>
            <w:r>
              <w:t>Калинина</w:t>
            </w:r>
            <w:r>
              <w:tab/>
              <w:t>Ольга</w:t>
            </w:r>
            <w:r>
              <w:rPr>
                <w:spacing w:val="49"/>
              </w:rPr>
              <w:t xml:space="preserve"> </w:t>
            </w:r>
            <w:r>
              <w:t>Дмитриевна</w:t>
            </w:r>
          </w:p>
        </w:tc>
        <w:tc>
          <w:tcPr>
            <w:tcW w:w="2837" w:type="dxa"/>
          </w:tcPr>
          <w:p w:rsidR="00003555" w:rsidRDefault="00857D33">
            <w:pPr>
              <w:spacing w:line="251" w:lineRule="exact"/>
              <w:ind w:left="108"/>
            </w:pPr>
            <w:r>
              <w:t>музыка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2015</w:t>
            </w:r>
          </w:p>
        </w:tc>
      </w:tr>
      <w:tr w:rsidR="00003555">
        <w:trPr>
          <w:trHeight w:val="782"/>
        </w:trPr>
        <w:tc>
          <w:tcPr>
            <w:tcW w:w="566" w:type="dxa"/>
          </w:tcPr>
          <w:p w:rsidR="00003555" w:rsidRDefault="00857D33">
            <w:pPr>
              <w:spacing w:before="144"/>
              <w:ind w:left="107"/>
            </w:pPr>
            <w:r>
              <w:t>26</w:t>
            </w:r>
          </w:p>
        </w:tc>
        <w:tc>
          <w:tcPr>
            <w:tcW w:w="3829" w:type="dxa"/>
          </w:tcPr>
          <w:p w:rsidR="00003555" w:rsidRDefault="00857D33">
            <w:pPr>
              <w:tabs>
                <w:tab w:val="left" w:pos="1603"/>
              </w:tabs>
              <w:ind w:left="108"/>
            </w:pPr>
            <w:r>
              <w:t>Каримуллина</w:t>
            </w:r>
            <w:r>
              <w:tab/>
              <w:t>Рания</w:t>
            </w:r>
            <w:r>
              <w:rPr>
                <w:spacing w:val="50"/>
              </w:rPr>
              <w:t xml:space="preserve"> </w:t>
            </w:r>
            <w:r>
              <w:t>Камиловна</w:t>
            </w:r>
          </w:p>
        </w:tc>
        <w:tc>
          <w:tcPr>
            <w:tcW w:w="2837" w:type="dxa"/>
          </w:tcPr>
          <w:p w:rsidR="00003555" w:rsidRDefault="00857D33">
            <w:pPr>
              <w:spacing w:line="276" w:lineRule="auto"/>
              <w:ind w:left="108" w:right="1052"/>
            </w:pPr>
            <w:r>
              <w:t>Татарский язык и</w:t>
            </w:r>
            <w:r>
              <w:rPr>
                <w:spacing w:val="-52"/>
              </w:rPr>
              <w:t xml:space="preserve"> </w:t>
            </w:r>
            <w:r>
              <w:t>литература</w:t>
            </w:r>
          </w:p>
        </w:tc>
        <w:tc>
          <w:tcPr>
            <w:tcW w:w="1274" w:type="dxa"/>
          </w:tcPr>
          <w:p w:rsidR="00003555" w:rsidRDefault="00857D33">
            <w:pPr>
              <w:ind w:left="106"/>
            </w:pPr>
            <w:r>
              <w:t>высшая</w:t>
            </w:r>
          </w:p>
        </w:tc>
        <w:tc>
          <w:tcPr>
            <w:tcW w:w="1418" w:type="dxa"/>
          </w:tcPr>
          <w:p w:rsidR="00003555" w:rsidRDefault="00857D33">
            <w:pPr>
              <w:ind w:left="108"/>
            </w:pPr>
            <w:r>
              <w:t>2016</w:t>
            </w:r>
          </w:p>
        </w:tc>
      </w:tr>
      <w:tr w:rsidR="00003555">
        <w:trPr>
          <w:trHeight w:val="491"/>
        </w:trPr>
        <w:tc>
          <w:tcPr>
            <w:tcW w:w="566" w:type="dxa"/>
          </w:tcPr>
          <w:p w:rsidR="00003555" w:rsidRDefault="00857D33">
            <w:pPr>
              <w:ind w:left="107"/>
            </w:pPr>
            <w:r>
              <w:t>27</w:t>
            </w:r>
          </w:p>
        </w:tc>
        <w:tc>
          <w:tcPr>
            <w:tcW w:w="3829" w:type="dxa"/>
          </w:tcPr>
          <w:p w:rsidR="00003555" w:rsidRDefault="00857D33">
            <w:pPr>
              <w:ind w:left="108"/>
            </w:pPr>
            <w:r>
              <w:t>Кочемасов</w:t>
            </w:r>
            <w:r>
              <w:rPr>
                <w:spacing w:val="51"/>
              </w:rPr>
              <w:t xml:space="preserve"> </w:t>
            </w:r>
            <w:r>
              <w:t>Виктор</w:t>
            </w:r>
            <w:r>
              <w:rPr>
                <w:spacing w:val="-5"/>
              </w:rPr>
              <w:t xml:space="preserve"> </w:t>
            </w:r>
            <w:r>
              <w:t>Юрьевич</w:t>
            </w:r>
          </w:p>
        </w:tc>
        <w:tc>
          <w:tcPr>
            <w:tcW w:w="2837" w:type="dxa"/>
          </w:tcPr>
          <w:p w:rsidR="00003555" w:rsidRDefault="00857D33">
            <w:pPr>
              <w:ind w:left="108"/>
            </w:pPr>
            <w:r>
              <w:t>История</w:t>
            </w:r>
            <w:r>
              <w:rPr>
                <w:spacing w:val="-4"/>
              </w:rPr>
              <w:t xml:space="preserve"> </w:t>
            </w:r>
            <w:r>
              <w:t>и</w:t>
            </w:r>
            <w:r>
              <w:rPr>
                <w:spacing w:val="-1"/>
              </w:rPr>
              <w:t xml:space="preserve"> </w:t>
            </w:r>
            <w:r>
              <w:t>обществознание</w:t>
            </w:r>
          </w:p>
        </w:tc>
        <w:tc>
          <w:tcPr>
            <w:tcW w:w="1274" w:type="dxa"/>
          </w:tcPr>
          <w:p w:rsidR="00003555" w:rsidRDefault="00857D33">
            <w:pPr>
              <w:ind w:left="106"/>
            </w:pPr>
            <w:r>
              <w:t>высшая</w:t>
            </w:r>
          </w:p>
        </w:tc>
        <w:tc>
          <w:tcPr>
            <w:tcW w:w="1418" w:type="dxa"/>
          </w:tcPr>
          <w:p w:rsidR="00003555" w:rsidRDefault="00857D33">
            <w:pPr>
              <w:ind w:left="108"/>
            </w:pPr>
            <w:r>
              <w:t>2015</w:t>
            </w:r>
          </w:p>
        </w:tc>
      </w:tr>
      <w:tr w:rsidR="00003555">
        <w:trPr>
          <w:trHeight w:val="491"/>
        </w:trPr>
        <w:tc>
          <w:tcPr>
            <w:tcW w:w="566" w:type="dxa"/>
          </w:tcPr>
          <w:p w:rsidR="00003555" w:rsidRDefault="00857D33">
            <w:pPr>
              <w:spacing w:line="251" w:lineRule="exact"/>
              <w:ind w:left="107"/>
            </w:pPr>
            <w:r>
              <w:t>28</w:t>
            </w:r>
          </w:p>
        </w:tc>
        <w:tc>
          <w:tcPr>
            <w:tcW w:w="3829" w:type="dxa"/>
          </w:tcPr>
          <w:p w:rsidR="00003555" w:rsidRDefault="00857D33">
            <w:pPr>
              <w:tabs>
                <w:tab w:val="left" w:pos="1442"/>
              </w:tabs>
              <w:spacing w:line="251" w:lineRule="exact"/>
              <w:ind w:left="108"/>
            </w:pPr>
            <w:r>
              <w:t>Кочемасова</w:t>
            </w:r>
            <w:r>
              <w:tab/>
              <w:t>Анна</w:t>
            </w:r>
            <w:r>
              <w:rPr>
                <w:spacing w:val="-5"/>
              </w:rPr>
              <w:t xml:space="preserve"> </w:t>
            </w:r>
            <w:r>
              <w:t>Алексеевна</w:t>
            </w:r>
          </w:p>
        </w:tc>
        <w:tc>
          <w:tcPr>
            <w:tcW w:w="2837" w:type="dxa"/>
          </w:tcPr>
          <w:p w:rsidR="00003555" w:rsidRDefault="00857D33">
            <w:pPr>
              <w:spacing w:line="251" w:lineRule="exact"/>
              <w:ind w:left="108"/>
            </w:pPr>
            <w:r>
              <w:t>русский</w:t>
            </w:r>
            <w:r>
              <w:rPr>
                <w:spacing w:val="-2"/>
              </w:rPr>
              <w:t xml:space="preserve"> </w:t>
            </w:r>
            <w:r>
              <w:t>язык</w:t>
            </w:r>
            <w:r>
              <w:rPr>
                <w:spacing w:val="-1"/>
              </w:rPr>
              <w:t xml:space="preserve"> </w:t>
            </w:r>
            <w:r>
              <w:t>и</w:t>
            </w:r>
            <w:r>
              <w:rPr>
                <w:spacing w:val="-1"/>
              </w:rPr>
              <w:t xml:space="preserve"> </w:t>
            </w:r>
            <w:r>
              <w:t>литература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2016</w:t>
            </w:r>
          </w:p>
        </w:tc>
      </w:tr>
      <w:tr w:rsidR="00003555">
        <w:trPr>
          <w:trHeight w:val="491"/>
        </w:trPr>
        <w:tc>
          <w:tcPr>
            <w:tcW w:w="566" w:type="dxa"/>
          </w:tcPr>
          <w:p w:rsidR="00003555" w:rsidRDefault="00857D33">
            <w:pPr>
              <w:spacing w:line="251" w:lineRule="exact"/>
              <w:ind w:left="107"/>
            </w:pPr>
            <w:r>
              <w:t>29</w:t>
            </w:r>
          </w:p>
        </w:tc>
        <w:tc>
          <w:tcPr>
            <w:tcW w:w="3829" w:type="dxa"/>
          </w:tcPr>
          <w:p w:rsidR="00003555" w:rsidRDefault="00857D33">
            <w:pPr>
              <w:spacing w:line="251" w:lineRule="exact"/>
              <w:ind w:left="108"/>
            </w:pPr>
            <w:r>
              <w:t>Леванова</w:t>
            </w:r>
            <w:r>
              <w:rPr>
                <w:spacing w:val="51"/>
              </w:rPr>
              <w:t xml:space="preserve"> </w:t>
            </w:r>
            <w:r>
              <w:t>Елизавета</w:t>
            </w:r>
            <w:r>
              <w:rPr>
                <w:spacing w:val="52"/>
              </w:rPr>
              <w:t xml:space="preserve"> </w:t>
            </w:r>
            <w:r>
              <w:t>Владимировна</w:t>
            </w:r>
          </w:p>
        </w:tc>
        <w:tc>
          <w:tcPr>
            <w:tcW w:w="2837" w:type="dxa"/>
          </w:tcPr>
          <w:p w:rsidR="00003555" w:rsidRDefault="00857D33">
            <w:pPr>
              <w:spacing w:line="251" w:lineRule="exact"/>
              <w:ind w:left="108"/>
            </w:pPr>
            <w:r>
              <w:t>русский</w:t>
            </w:r>
            <w:r>
              <w:rPr>
                <w:spacing w:val="-2"/>
              </w:rPr>
              <w:t xml:space="preserve"> </w:t>
            </w:r>
            <w:r>
              <w:t>язык и</w:t>
            </w:r>
            <w:r>
              <w:rPr>
                <w:spacing w:val="-1"/>
              </w:rPr>
              <w:t xml:space="preserve"> </w:t>
            </w:r>
            <w:r>
              <w:t>литература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2015</w:t>
            </w:r>
          </w:p>
        </w:tc>
      </w:tr>
      <w:tr w:rsidR="00003555">
        <w:trPr>
          <w:trHeight w:val="489"/>
        </w:trPr>
        <w:tc>
          <w:tcPr>
            <w:tcW w:w="566" w:type="dxa"/>
          </w:tcPr>
          <w:p w:rsidR="00003555" w:rsidRDefault="00857D33">
            <w:pPr>
              <w:spacing w:line="251" w:lineRule="exact"/>
              <w:ind w:left="107"/>
            </w:pPr>
            <w:r>
              <w:t>30</w:t>
            </w:r>
          </w:p>
        </w:tc>
        <w:tc>
          <w:tcPr>
            <w:tcW w:w="3829" w:type="dxa"/>
          </w:tcPr>
          <w:p w:rsidR="00003555" w:rsidRDefault="00857D33">
            <w:pPr>
              <w:spacing w:line="251" w:lineRule="exact"/>
              <w:ind w:left="108"/>
            </w:pPr>
            <w:r>
              <w:t>Мартьянова</w:t>
            </w:r>
            <w:r>
              <w:rPr>
                <w:spacing w:val="50"/>
              </w:rPr>
              <w:t xml:space="preserve"> </w:t>
            </w:r>
            <w:r>
              <w:t>Наталия</w:t>
            </w:r>
            <w:r>
              <w:rPr>
                <w:spacing w:val="-3"/>
              </w:rPr>
              <w:t xml:space="preserve"> </w:t>
            </w:r>
            <w:r>
              <w:t>Викторовна</w:t>
            </w:r>
          </w:p>
        </w:tc>
        <w:tc>
          <w:tcPr>
            <w:tcW w:w="2837" w:type="dxa"/>
          </w:tcPr>
          <w:p w:rsidR="00003555" w:rsidRDefault="00857D33">
            <w:pPr>
              <w:spacing w:line="251" w:lineRule="exact"/>
              <w:ind w:left="108"/>
            </w:pPr>
            <w:r>
              <w:t>математика</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2016</w:t>
            </w:r>
          </w:p>
        </w:tc>
      </w:tr>
      <w:tr w:rsidR="00003555">
        <w:trPr>
          <w:trHeight w:val="491"/>
        </w:trPr>
        <w:tc>
          <w:tcPr>
            <w:tcW w:w="566" w:type="dxa"/>
          </w:tcPr>
          <w:p w:rsidR="00003555" w:rsidRDefault="00857D33">
            <w:pPr>
              <w:spacing w:line="251" w:lineRule="exact"/>
              <w:ind w:left="107"/>
            </w:pPr>
            <w:r>
              <w:t>31</w:t>
            </w:r>
          </w:p>
        </w:tc>
        <w:tc>
          <w:tcPr>
            <w:tcW w:w="3829" w:type="dxa"/>
          </w:tcPr>
          <w:p w:rsidR="00003555" w:rsidRDefault="00857D33">
            <w:pPr>
              <w:spacing w:line="251" w:lineRule="exact"/>
              <w:ind w:left="108"/>
            </w:pPr>
            <w:r>
              <w:t>Минвалеев</w:t>
            </w:r>
            <w:r>
              <w:rPr>
                <w:spacing w:val="50"/>
              </w:rPr>
              <w:t xml:space="preserve"> </w:t>
            </w:r>
            <w:r>
              <w:t>Марат</w:t>
            </w:r>
            <w:r>
              <w:rPr>
                <w:spacing w:val="51"/>
              </w:rPr>
              <w:t xml:space="preserve"> </w:t>
            </w:r>
            <w:r>
              <w:t>Ильдарович</w:t>
            </w:r>
          </w:p>
        </w:tc>
        <w:tc>
          <w:tcPr>
            <w:tcW w:w="2837" w:type="dxa"/>
          </w:tcPr>
          <w:p w:rsidR="00003555" w:rsidRDefault="00857D33">
            <w:pPr>
              <w:spacing w:line="251" w:lineRule="exact"/>
              <w:ind w:left="108"/>
            </w:pPr>
            <w:r>
              <w:t>Физическая</w:t>
            </w:r>
            <w:r>
              <w:rPr>
                <w:spacing w:val="-3"/>
              </w:rPr>
              <w:t xml:space="preserve"> </w:t>
            </w:r>
            <w:r>
              <w:t>культура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2015</w:t>
            </w:r>
          </w:p>
        </w:tc>
      </w:tr>
      <w:tr w:rsidR="00003555">
        <w:trPr>
          <w:trHeight w:val="782"/>
        </w:trPr>
        <w:tc>
          <w:tcPr>
            <w:tcW w:w="566" w:type="dxa"/>
          </w:tcPr>
          <w:p w:rsidR="00003555" w:rsidRDefault="00857D33">
            <w:pPr>
              <w:spacing w:before="144"/>
              <w:ind w:left="107"/>
            </w:pPr>
            <w:r>
              <w:t>32</w:t>
            </w:r>
          </w:p>
        </w:tc>
        <w:tc>
          <w:tcPr>
            <w:tcW w:w="3829" w:type="dxa"/>
          </w:tcPr>
          <w:p w:rsidR="00003555" w:rsidRDefault="00857D33">
            <w:pPr>
              <w:spacing w:line="276" w:lineRule="auto"/>
              <w:ind w:left="108" w:right="1140"/>
            </w:pPr>
            <w:r>
              <w:t>Мифтахутдинова Гульнара</w:t>
            </w:r>
            <w:r>
              <w:rPr>
                <w:spacing w:val="-53"/>
              </w:rPr>
              <w:t xml:space="preserve"> </w:t>
            </w:r>
            <w:r>
              <w:t>Назимовна</w:t>
            </w:r>
          </w:p>
        </w:tc>
        <w:tc>
          <w:tcPr>
            <w:tcW w:w="2837" w:type="dxa"/>
          </w:tcPr>
          <w:p w:rsidR="00003555" w:rsidRDefault="00857D33">
            <w:pPr>
              <w:spacing w:line="251" w:lineRule="exact"/>
              <w:ind w:left="108"/>
            </w:pPr>
            <w:r>
              <w:t>Информатика</w:t>
            </w:r>
            <w:r>
              <w:rPr>
                <w:spacing w:val="-3"/>
              </w:rPr>
              <w:t xml:space="preserve"> </w:t>
            </w:r>
            <w:r>
              <w:t>и</w:t>
            </w:r>
            <w:r>
              <w:rPr>
                <w:spacing w:val="-2"/>
              </w:rPr>
              <w:t xml:space="preserve"> </w:t>
            </w:r>
            <w:r>
              <w:t>ИКТ</w:t>
            </w:r>
          </w:p>
        </w:tc>
        <w:tc>
          <w:tcPr>
            <w:tcW w:w="1274" w:type="dxa"/>
          </w:tcPr>
          <w:p w:rsidR="00003555" w:rsidRDefault="00003555"/>
        </w:tc>
        <w:tc>
          <w:tcPr>
            <w:tcW w:w="1418" w:type="dxa"/>
          </w:tcPr>
          <w:p w:rsidR="00003555" w:rsidRDefault="00857D33">
            <w:pPr>
              <w:spacing w:line="251" w:lineRule="exact"/>
              <w:ind w:left="108"/>
            </w:pPr>
            <w:r>
              <w:t>2017</w:t>
            </w:r>
          </w:p>
        </w:tc>
      </w:tr>
      <w:tr w:rsidR="00003555">
        <w:trPr>
          <w:trHeight w:val="781"/>
        </w:trPr>
        <w:tc>
          <w:tcPr>
            <w:tcW w:w="566" w:type="dxa"/>
          </w:tcPr>
          <w:p w:rsidR="00003555" w:rsidRDefault="00857D33">
            <w:pPr>
              <w:spacing w:before="144"/>
              <w:ind w:left="107"/>
            </w:pPr>
            <w:r>
              <w:t>33</w:t>
            </w:r>
          </w:p>
        </w:tc>
        <w:tc>
          <w:tcPr>
            <w:tcW w:w="3829" w:type="dxa"/>
          </w:tcPr>
          <w:p w:rsidR="00003555" w:rsidRDefault="00857D33">
            <w:pPr>
              <w:spacing w:line="251" w:lineRule="exact"/>
              <w:ind w:left="108"/>
            </w:pPr>
            <w:r>
              <w:t>Науметова</w:t>
            </w:r>
            <w:r>
              <w:rPr>
                <w:spacing w:val="49"/>
              </w:rPr>
              <w:t xml:space="preserve"> </w:t>
            </w:r>
            <w:r>
              <w:t>Гульназ</w:t>
            </w:r>
            <w:r>
              <w:rPr>
                <w:spacing w:val="-2"/>
              </w:rPr>
              <w:t xml:space="preserve"> </w:t>
            </w:r>
            <w:r>
              <w:t>Раисовна</w:t>
            </w:r>
          </w:p>
        </w:tc>
        <w:tc>
          <w:tcPr>
            <w:tcW w:w="2837" w:type="dxa"/>
          </w:tcPr>
          <w:p w:rsidR="00003555" w:rsidRDefault="00857D33">
            <w:pPr>
              <w:spacing w:line="276" w:lineRule="auto"/>
              <w:ind w:left="108" w:right="1052"/>
            </w:pPr>
            <w:r>
              <w:t>Татарский язык и</w:t>
            </w:r>
            <w:r>
              <w:rPr>
                <w:spacing w:val="-52"/>
              </w:rPr>
              <w:t xml:space="preserve"> </w:t>
            </w:r>
            <w:r>
              <w:t>литература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2015</w:t>
            </w:r>
          </w:p>
        </w:tc>
      </w:tr>
      <w:tr w:rsidR="00003555">
        <w:trPr>
          <w:trHeight w:val="492"/>
        </w:trPr>
        <w:tc>
          <w:tcPr>
            <w:tcW w:w="566" w:type="dxa"/>
          </w:tcPr>
          <w:p w:rsidR="00003555" w:rsidRDefault="00857D33">
            <w:pPr>
              <w:spacing w:line="251" w:lineRule="exact"/>
              <w:ind w:left="107"/>
            </w:pPr>
            <w:r>
              <w:t>34</w:t>
            </w:r>
          </w:p>
        </w:tc>
        <w:tc>
          <w:tcPr>
            <w:tcW w:w="3829" w:type="dxa"/>
          </w:tcPr>
          <w:p w:rsidR="00003555" w:rsidRDefault="00857D33">
            <w:pPr>
              <w:tabs>
                <w:tab w:val="left" w:pos="1221"/>
              </w:tabs>
              <w:spacing w:line="251" w:lineRule="exact"/>
              <w:ind w:left="108"/>
            </w:pPr>
            <w:r>
              <w:t>Павлова</w:t>
            </w:r>
            <w:r>
              <w:tab/>
              <w:t>Ирина</w:t>
            </w:r>
            <w:r>
              <w:rPr>
                <w:spacing w:val="45"/>
              </w:rPr>
              <w:t xml:space="preserve"> </w:t>
            </w:r>
            <w:r>
              <w:t>Михайловна</w:t>
            </w:r>
          </w:p>
        </w:tc>
        <w:tc>
          <w:tcPr>
            <w:tcW w:w="2837" w:type="dxa"/>
          </w:tcPr>
          <w:p w:rsidR="00003555" w:rsidRDefault="00857D33">
            <w:pPr>
              <w:spacing w:line="251" w:lineRule="exact"/>
              <w:ind w:left="108"/>
            </w:pPr>
            <w:r>
              <w:t>технология</w:t>
            </w:r>
          </w:p>
        </w:tc>
        <w:tc>
          <w:tcPr>
            <w:tcW w:w="1274" w:type="dxa"/>
          </w:tcPr>
          <w:p w:rsidR="00003555" w:rsidRDefault="00857D33">
            <w:pPr>
              <w:spacing w:line="251" w:lineRule="exact"/>
              <w:ind w:left="106"/>
            </w:pPr>
            <w:r>
              <w:t>СЗД</w:t>
            </w:r>
          </w:p>
        </w:tc>
        <w:tc>
          <w:tcPr>
            <w:tcW w:w="1418" w:type="dxa"/>
          </w:tcPr>
          <w:p w:rsidR="00003555" w:rsidRDefault="00857D33">
            <w:pPr>
              <w:spacing w:line="251" w:lineRule="exact"/>
              <w:ind w:left="108"/>
            </w:pPr>
            <w:r>
              <w:t>2015</w:t>
            </w:r>
          </w:p>
        </w:tc>
      </w:tr>
      <w:tr w:rsidR="00003555">
        <w:trPr>
          <w:trHeight w:val="782"/>
        </w:trPr>
        <w:tc>
          <w:tcPr>
            <w:tcW w:w="566" w:type="dxa"/>
          </w:tcPr>
          <w:p w:rsidR="00003555" w:rsidRDefault="00857D33">
            <w:pPr>
              <w:spacing w:before="141"/>
              <w:ind w:left="107"/>
            </w:pPr>
            <w:r>
              <w:t>35</w:t>
            </w:r>
          </w:p>
        </w:tc>
        <w:tc>
          <w:tcPr>
            <w:tcW w:w="3829" w:type="dxa"/>
          </w:tcPr>
          <w:p w:rsidR="00003555" w:rsidRDefault="00857D33">
            <w:pPr>
              <w:spacing w:line="251" w:lineRule="exact"/>
              <w:ind w:left="108"/>
            </w:pPr>
            <w:r>
              <w:t>Салихзянова</w:t>
            </w:r>
            <w:r>
              <w:rPr>
                <w:spacing w:val="-4"/>
              </w:rPr>
              <w:t xml:space="preserve"> </w:t>
            </w:r>
            <w:r>
              <w:t>Ильмира</w:t>
            </w:r>
            <w:r>
              <w:rPr>
                <w:spacing w:val="-3"/>
              </w:rPr>
              <w:t xml:space="preserve"> </w:t>
            </w:r>
            <w:r>
              <w:t>Лукмановна</w:t>
            </w:r>
          </w:p>
        </w:tc>
        <w:tc>
          <w:tcPr>
            <w:tcW w:w="2837" w:type="dxa"/>
          </w:tcPr>
          <w:p w:rsidR="00003555" w:rsidRDefault="00857D33">
            <w:pPr>
              <w:spacing w:line="276" w:lineRule="auto"/>
              <w:ind w:left="108" w:right="1052"/>
            </w:pPr>
            <w:r>
              <w:t>Татарский язык и</w:t>
            </w:r>
            <w:r>
              <w:rPr>
                <w:spacing w:val="-52"/>
              </w:rPr>
              <w:t xml:space="preserve"> </w:t>
            </w:r>
            <w:r>
              <w:t>литература</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2015</w:t>
            </w:r>
          </w:p>
        </w:tc>
      </w:tr>
      <w:tr w:rsidR="00003555">
        <w:trPr>
          <w:trHeight w:val="489"/>
        </w:trPr>
        <w:tc>
          <w:tcPr>
            <w:tcW w:w="566" w:type="dxa"/>
          </w:tcPr>
          <w:p w:rsidR="00003555" w:rsidRDefault="00857D33">
            <w:pPr>
              <w:spacing w:line="251" w:lineRule="exact"/>
              <w:ind w:left="107"/>
            </w:pPr>
            <w:r>
              <w:t>36</w:t>
            </w:r>
          </w:p>
        </w:tc>
        <w:tc>
          <w:tcPr>
            <w:tcW w:w="3829" w:type="dxa"/>
          </w:tcPr>
          <w:p w:rsidR="00003555" w:rsidRDefault="00857D33">
            <w:pPr>
              <w:spacing w:line="251" w:lineRule="exact"/>
              <w:ind w:left="108"/>
            </w:pPr>
            <w:r>
              <w:t>Степанова</w:t>
            </w:r>
            <w:r>
              <w:rPr>
                <w:spacing w:val="-5"/>
              </w:rPr>
              <w:t xml:space="preserve"> </w:t>
            </w:r>
            <w:r>
              <w:t>Татьяна</w:t>
            </w:r>
            <w:r>
              <w:rPr>
                <w:spacing w:val="-2"/>
              </w:rPr>
              <w:t xml:space="preserve"> </w:t>
            </w:r>
            <w:r>
              <w:t>Константиновна</w:t>
            </w:r>
          </w:p>
        </w:tc>
        <w:tc>
          <w:tcPr>
            <w:tcW w:w="2837" w:type="dxa"/>
          </w:tcPr>
          <w:p w:rsidR="00003555" w:rsidRDefault="00857D33">
            <w:pPr>
              <w:spacing w:line="251" w:lineRule="exact"/>
              <w:ind w:left="108"/>
            </w:pPr>
            <w:r>
              <w:t>география</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2014</w:t>
            </w:r>
          </w:p>
        </w:tc>
      </w:tr>
      <w:tr w:rsidR="00003555">
        <w:trPr>
          <w:trHeight w:val="782"/>
        </w:trPr>
        <w:tc>
          <w:tcPr>
            <w:tcW w:w="566" w:type="dxa"/>
          </w:tcPr>
          <w:p w:rsidR="00003555" w:rsidRDefault="00857D33">
            <w:pPr>
              <w:spacing w:before="144"/>
              <w:ind w:left="107"/>
            </w:pPr>
            <w:r>
              <w:t>37</w:t>
            </w:r>
          </w:p>
        </w:tc>
        <w:tc>
          <w:tcPr>
            <w:tcW w:w="3829" w:type="dxa"/>
          </w:tcPr>
          <w:p w:rsidR="00003555" w:rsidRDefault="00857D33">
            <w:pPr>
              <w:tabs>
                <w:tab w:val="left" w:pos="1228"/>
              </w:tabs>
              <w:spacing w:line="251" w:lineRule="exact"/>
              <w:ind w:left="108"/>
            </w:pPr>
            <w:r>
              <w:t>Рахимова</w:t>
            </w:r>
            <w:r>
              <w:tab/>
              <w:t>Мунира</w:t>
            </w:r>
            <w:r>
              <w:rPr>
                <w:spacing w:val="-3"/>
              </w:rPr>
              <w:t xml:space="preserve"> </w:t>
            </w:r>
            <w:r>
              <w:t>Саматовна</w:t>
            </w:r>
          </w:p>
        </w:tc>
        <w:tc>
          <w:tcPr>
            <w:tcW w:w="2837" w:type="dxa"/>
          </w:tcPr>
          <w:p w:rsidR="00003555" w:rsidRDefault="00857D33">
            <w:pPr>
              <w:spacing w:line="278" w:lineRule="auto"/>
              <w:ind w:left="108" w:right="1052"/>
            </w:pPr>
            <w:r>
              <w:t>Татарский язык и</w:t>
            </w:r>
            <w:r>
              <w:rPr>
                <w:spacing w:val="-52"/>
              </w:rPr>
              <w:t xml:space="preserve"> </w:t>
            </w:r>
            <w:r>
              <w:t>литература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2016</w:t>
            </w:r>
          </w:p>
        </w:tc>
      </w:tr>
      <w:tr w:rsidR="00003555">
        <w:trPr>
          <w:trHeight w:val="491"/>
        </w:trPr>
        <w:tc>
          <w:tcPr>
            <w:tcW w:w="566" w:type="dxa"/>
          </w:tcPr>
          <w:p w:rsidR="00003555" w:rsidRDefault="00857D33">
            <w:pPr>
              <w:spacing w:line="251" w:lineRule="exact"/>
              <w:ind w:left="107"/>
            </w:pPr>
            <w:r>
              <w:t>38</w:t>
            </w:r>
          </w:p>
        </w:tc>
        <w:tc>
          <w:tcPr>
            <w:tcW w:w="3829" w:type="dxa"/>
          </w:tcPr>
          <w:p w:rsidR="00003555" w:rsidRDefault="00857D33">
            <w:pPr>
              <w:tabs>
                <w:tab w:val="left" w:pos="2258"/>
              </w:tabs>
              <w:spacing w:line="251" w:lineRule="exact"/>
              <w:ind w:left="108"/>
            </w:pPr>
            <w:r>
              <w:t>Спиридонова</w:t>
            </w:r>
            <w:r>
              <w:rPr>
                <w:spacing w:val="55"/>
              </w:rPr>
              <w:t xml:space="preserve"> </w:t>
            </w:r>
            <w:r>
              <w:t>Елена</w:t>
            </w:r>
            <w:r>
              <w:tab/>
              <w:t>Викторовна</w:t>
            </w:r>
          </w:p>
        </w:tc>
        <w:tc>
          <w:tcPr>
            <w:tcW w:w="2837" w:type="dxa"/>
          </w:tcPr>
          <w:p w:rsidR="00003555" w:rsidRDefault="00857D33">
            <w:pPr>
              <w:spacing w:line="251" w:lineRule="exact"/>
              <w:ind w:left="108"/>
            </w:pPr>
            <w:r>
              <w:t>математика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2016</w:t>
            </w:r>
          </w:p>
        </w:tc>
      </w:tr>
      <w:tr w:rsidR="00003555">
        <w:trPr>
          <w:trHeight w:val="491"/>
        </w:trPr>
        <w:tc>
          <w:tcPr>
            <w:tcW w:w="566" w:type="dxa"/>
          </w:tcPr>
          <w:p w:rsidR="00003555" w:rsidRDefault="00857D33">
            <w:pPr>
              <w:spacing w:line="251" w:lineRule="exact"/>
              <w:ind w:left="107"/>
            </w:pPr>
            <w:r>
              <w:t>39</w:t>
            </w:r>
          </w:p>
        </w:tc>
        <w:tc>
          <w:tcPr>
            <w:tcW w:w="3829" w:type="dxa"/>
          </w:tcPr>
          <w:p w:rsidR="00003555" w:rsidRDefault="00857D33">
            <w:pPr>
              <w:spacing w:line="251" w:lineRule="exact"/>
              <w:ind w:left="108"/>
            </w:pPr>
            <w:r>
              <w:t>Сунгатуллина</w:t>
            </w:r>
            <w:r>
              <w:rPr>
                <w:spacing w:val="-6"/>
              </w:rPr>
              <w:t xml:space="preserve"> </w:t>
            </w:r>
            <w:r>
              <w:t>Рузиля</w:t>
            </w:r>
            <w:r>
              <w:rPr>
                <w:spacing w:val="-7"/>
              </w:rPr>
              <w:t xml:space="preserve"> </w:t>
            </w:r>
            <w:r>
              <w:t>Фаизовна</w:t>
            </w:r>
          </w:p>
        </w:tc>
        <w:tc>
          <w:tcPr>
            <w:tcW w:w="2837" w:type="dxa"/>
          </w:tcPr>
          <w:p w:rsidR="00003555" w:rsidRDefault="00857D33">
            <w:pPr>
              <w:spacing w:line="251" w:lineRule="exact"/>
              <w:ind w:left="108"/>
            </w:pPr>
            <w:r>
              <w:t>Татарский</w:t>
            </w:r>
            <w:r>
              <w:rPr>
                <w:spacing w:val="-2"/>
              </w:rPr>
              <w:t xml:space="preserve"> </w:t>
            </w:r>
            <w:r>
              <w:t>язык и</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2017</w:t>
            </w:r>
          </w:p>
        </w:tc>
      </w:tr>
    </w:tbl>
    <w:p w:rsidR="00003555" w:rsidRDefault="00003555">
      <w:pPr>
        <w:spacing w:line="251" w:lineRule="exact"/>
        <w:sectPr w:rsidR="00003555">
          <w:pgSz w:w="11910" w:h="16840"/>
          <w:pgMar w:top="1540" w:right="20" w:bottom="1100" w:left="600" w:header="0" w:footer="919" w:gutter="0"/>
          <w:cols w:space="720"/>
        </w:sectPr>
      </w:pPr>
    </w:p>
    <w:tbl>
      <w:tblPr>
        <w:tblStyle w:val="TableNormal"/>
        <w:tblW w:w="0" w:type="auto"/>
        <w:tblInd w:w="1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9"/>
        <w:gridCol w:w="2837"/>
        <w:gridCol w:w="1274"/>
        <w:gridCol w:w="1418"/>
      </w:tblGrid>
      <w:tr w:rsidR="00003555">
        <w:trPr>
          <w:trHeight w:val="492"/>
        </w:trPr>
        <w:tc>
          <w:tcPr>
            <w:tcW w:w="566" w:type="dxa"/>
            <w:tcBorders>
              <w:top w:val="nil"/>
            </w:tcBorders>
          </w:tcPr>
          <w:p w:rsidR="00003555" w:rsidRDefault="00003555">
            <w:pPr>
              <w:rPr>
                <w:sz w:val="26"/>
              </w:rPr>
            </w:pPr>
          </w:p>
        </w:tc>
        <w:tc>
          <w:tcPr>
            <w:tcW w:w="3829" w:type="dxa"/>
            <w:tcBorders>
              <w:top w:val="nil"/>
            </w:tcBorders>
          </w:tcPr>
          <w:p w:rsidR="00003555" w:rsidRDefault="00003555">
            <w:pPr>
              <w:rPr>
                <w:sz w:val="26"/>
              </w:rPr>
            </w:pPr>
          </w:p>
        </w:tc>
        <w:tc>
          <w:tcPr>
            <w:tcW w:w="2837" w:type="dxa"/>
            <w:tcBorders>
              <w:top w:val="nil"/>
            </w:tcBorders>
          </w:tcPr>
          <w:p w:rsidR="00003555" w:rsidRDefault="00857D33">
            <w:pPr>
              <w:spacing w:line="251" w:lineRule="exact"/>
              <w:ind w:left="108"/>
            </w:pPr>
            <w:r>
              <w:t>литература</w:t>
            </w:r>
          </w:p>
        </w:tc>
        <w:tc>
          <w:tcPr>
            <w:tcW w:w="1274" w:type="dxa"/>
            <w:tcBorders>
              <w:top w:val="nil"/>
            </w:tcBorders>
          </w:tcPr>
          <w:p w:rsidR="00003555" w:rsidRDefault="00003555">
            <w:pPr>
              <w:rPr>
                <w:sz w:val="26"/>
              </w:rPr>
            </w:pPr>
          </w:p>
        </w:tc>
        <w:tc>
          <w:tcPr>
            <w:tcW w:w="1418" w:type="dxa"/>
            <w:tcBorders>
              <w:top w:val="nil"/>
            </w:tcBorders>
          </w:tcPr>
          <w:p w:rsidR="00003555" w:rsidRDefault="00003555">
            <w:pPr>
              <w:rPr>
                <w:sz w:val="26"/>
              </w:rPr>
            </w:pPr>
          </w:p>
        </w:tc>
      </w:tr>
      <w:tr w:rsidR="00003555">
        <w:trPr>
          <w:trHeight w:val="489"/>
        </w:trPr>
        <w:tc>
          <w:tcPr>
            <w:tcW w:w="566" w:type="dxa"/>
          </w:tcPr>
          <w:p w:rsidR="00003555" w:rsidRDefault="00857D33">
            <w:pPr>
              <w:spacing w:line="251" w:lineRule="exact"/>
              <w:ind w:left="107"/>
            </w:pPr>
            <w:r>
              <w:t>40</w:t>
            </w:r>
          </w:p>
        </w:tc>
        <w:tc>
          <w:tcPr>
            <w:tcW w:w="3829" w:type="dxa"/>
          </w:tcPr>
          <w:p w:rsidR="00003555" w:rsidRDefault="00857D33">
            <w:pPr>
              <w:spacing w:line="251" w:lineRule="exact"/>
              <w:ind w:left="108"/>
            </w:pPr>
            <w:r>
              <w:t>Хабибуллин</w:t>
            </w:r>
            <w:r>
              <w:rPr>
                <w:spacing w:val="51"/>
              </w:rPr>
              <w:t xml:space="preserve"> </w:t>
            </w:r>
            <w:r>
              <w:t>Ильсур</w:t>
            </w:r>
            <w:r>
              <w:rPr>
                <w:spacing w:val="51"/>
              </w:rPr>
              <w:t xml:space="preserve"> </w:t>
            </w:r>
            <w:r>
              <w:t>Мансурович</w:t>
            </w:r>
          </w:p>
        </w:tc>
        <w:tc>
          <w:tcPr>
            <w:tcW w:w="2837" w:type="dxa"/>
          </w:tcPr>
          <w:p w:rsidR="00003555" w:rsidRDefault="00857D33">
            <w:pPr>
              <w:spacing w:line="251" w:lineRule="exact"/>
              <w:ind w:left="108"/>
            </w:pPr>
            <w:r>
              <w:t>Физическая</w:t>
            </w:r>
            <w:r>
              <w:rPr>
                <w:spacing w:val="-3"/>
              </w:rPr>
              <w:t xml:space="preserve"> </w:t>
            </w:r>
            <w:r>
              <w:t>культура</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2016</w:t>
            </w:r>
          </w:p>
        </w:tc>
      </w:tr>
      <w:tr w:rsidR="00003555">
        <w:trPr>
          <w:trHeight w:val="491"/>
        </w:trPr>
        <w:tc>
          <w:tcPr>
            <w:tcW w:w="566" w:type="dxa"/>
          </w:tcPr>
          <w:p w:rsidR="00003555" w:rsidRDefault="00857D33">
            <w:pPr>
              <w:spacing w:line="251" w:lineRule="exact"/>
              <w:ind w:left="107"/>
            </w:pPr>
            <w:r>
              <w:t>41</w:t>
            </w:r>
          </w:p>
        </w:tc>
        <w:tc>
          <w:tcPr>
            <w:tcW w:w="3829" w:type="dxa"/>
          </w:tcPr>
          <w:p w:rsidR="00003555" w:rsidRDefault="00857D33">
            <w:pPr>
              <w:spacing w:line="251" w:lineRule="exact"/>
              <w:ind w:left="108"/>
            </w:pPr>
            <w:r>
              <w:t>Хаймурзина</w:t>
            </w:r>
            <w:r>
              <w:rPr>
                <w:spacing w:val="53"/>
              </w:rPr>
              <w:t xml:space="preserve"> </w:t>
            </w:r>
            <w:r>
              <w:t>Ксения</w:t>
            </w:r>
            <w:r>
              <w:rPr>
                <w:spacing w:val="-2"/>
              </w:rPr>
              <w:t xml:space="preserve"> </w:t>
            </w:r>
            <w:r>
              <w:t>Валерьевна</w:t>
            </w:r>
          </w:p>
        </w:tc>
        <w:tc>
          <w:tcPr>
            <w:tcW w:w="2837" w:type="dxa"/>
          </w:tcPr>
          <w:p w:rsidR="00003555" w:rsidRDefault="00857D33">
            <w:pPr>
              <w:spacing w:line="251" w:lineRule="exact"/>
              <w:ind w:left="108"/>
            </w:pPr>
            <w:r>
              <w:t>ИЗО</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2014</w:t>
            </w:r>
          </w:p>
        </w:tc>
      </w:tr>
      <w:tr w:rsidR="00003555">
        <w:trPr>
          <w:trHeight w:val="491"/>
        </w:trPr>
        <w:tc>
          <w:tcPr>
            <w:tcW w:w="566" w:type="dxa"/>
          </w:tcPr>
          <w:p w:rsidR="00003555" w:rsidRDefault="00857D33">
            <w:pPr>
              <w:spacing w:line="251" w:lineRule="exact"/>
              <w:ind w:left="107"/>
            </w:pPr>
            <w:r>
              <w:t>42</w:t>
            </w:r>
          </w:p>
        </w:tc>
        <w:tc>
          <w:tcPr>
            <w:tcW w:w="3829" w:type="dxa"/>
          </w:tcPr>
          <w:p w:rsidR="00003555" w:rsidRDefault="00857D33">
            <w:pPr>
              <w:spacing w:line="251" w:lineRule="exact"/>
              <w:ind w:left="108"/>
            </w:pPr>
            <w:r>
              <w:t>Халикова</w:t>
            </w:r>
            <w:r>
              <w:rPr>
                <w:spacing w:val="51"/>
              </w:rPr>
              <w:t xml:space="preserve"> </w:t>
            </w:r>
            <w:r>
              <w:t>Эльмира</w:t>
            </w:r>
            <w:r>
              <w:rPr>
                <w:spacing w:val="53"/>
              </w:rPr>
              <w:t xml:space="preserve"> </w:t>
            </w:r>
            <w:r>
              <w:t>Наилевна</w:t>
            </w:r>
          </w:p>
        </w:tc>
        <w:tc>
          <w:tcPr>
            <w:tcW w:w="2837" w:type="dxa"/>
          </w:tcPr>
          <w:p w:rsidR="00003555" w:rsidRDefault="00857D33">
            <w:pPr>
              <w:spacing w:line="251" w:lineRule="exact"/>
              <w:ind w:left="108"/>
            </w:pPr>
            <w:r>
              <w:t>Английский</w:t>
            </w:r>
            <w:r>
              <w:rPr>
                <w:spacing w:val="-3"/>
              </w:rPr>
              <w:t xml:space="preserve"> </w:t>
            </w:r>
            <w:r>
              <w:t>язык</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2016</w:t>
            </w:r>
          </w:p>
        </w:tc>
      </w:tr>
      <w:tr w:rsidR="00003555">
        <w:trPr>
          <w:trHeight w:val="782"/>
        </w:trPr>
        <w:tc>
          <w:tcPr>
            <w:tcW w:w="566" w:type="dxa"/>
          </w:tcPr>
          <w:p w:rsidR="00003555" w:rsidRDefault="00857D33">
            <w:pPr>
              <w:spacing w:before="141"/>
              <w:ind w:left="107"/>
            </w:pPr>
            <w:r>
              <w:t>43</w:t>
            </w:r>
          </w:p>
        </w:tc>
        <w:tc>
          <w:tcPr>
            <w:tcW w:w="3829" w:type="dxa"/>
          </w:tcPr>
          <w:p w:rsidR="00003555" w:rsidRDefault="00857D33">
            <w:pPr>
              <w:spacing w:line="276" w:lineRule="auto"/>
              <w:ind w:left="108" w:right="1553"/>
            </w:pPr>
            <w:r>
              <w:t>Хамидуллина Таслима</w:t>
            </w:r>
            <w:r>
              <w:rPr>
                <w:spacing w:val="-52"/>
              </w:rPr>
              <w:t xml:space="preserve"> </w:t>
            </w:r>
            <w:r>
              <w:t>Бисингалеевна</w:t>
            </w:r>
          </w:p>
        </w:tc>
        <w:tc>
          <w:tcPr>
            <w:tcW w:w="2837" w:type="dxa"/>
          </w:tcPr>
          <w:p w:rsidR="00003555" w:rsidRDefault="00857D33">
            <w:pPr>
              <w:spacing w:line="276" w:lineRule="auto"/>
              <w:ind w:left="108" w:right="1052"/>
            </w:pPr>
            <w:r>
              <w:t>Татарский язык и</w:t>
            </w:r>
            <w:r>
              <w:rPr>
                <w:spacing w:val="-52"/>
              </w:rPr>
              <w:t xml:space="preserve"> </w:t>
            </w:r>
            <w:r>
              <w:t>литература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2015</w:t>
            </w:r>
          </w:p>
        </w:tc>
      </w:tr>
      <w:tr w:rsidR="00003555">
        <w:trPr>
          <w:trHeight w:val="489"/>
        </w:trPr>
        <w:tc>
          <w:tcPr>
            <w:tcW w:w="566" w:type="dxa"/>
          </w:tcPr>
          <w:p w:rsidR="00003555" w:rsidRDefault="00857D33">
            <w:pPr>
              <w:spacing w:line="251" w:lineRule="exact"/>
              <w:ind w:left="107"/>
            </w:pPr>
            <w:r>
              <w:t>44</w:t>
            </w:r>
          </w:p>
        </w:tc>
        <w:tc>
          <w:tcPr>
            <w:tcW w:w="3829" w:type="dxa"/>
          </w:tcPr>
          <w:p w:rsidR="00003555" w:rsidRDefault="00857D33">
            <w:pPr>
              <w:spacing w:line="251" w:lineRule="exact"/>
              <w:ind w:left="108"/>
            </w:pPr>
            <w:r>
              <w:t>Хасаншина</w:t>
            </w:r>
            <w:r>
              <w:rPr>
                <w:spacing w:val="-3"/>
              </w:rPr>
              <w:t xml:space="preserve"> </w:t>
            </w:r>
            <w:r>
              <w:t>Эльмира Надаршоевна</w:t>
            </w:r>
          </w:p>
        </w:tc>
        <w:tc>
          <w:tcPr>
            <w:tcW w:w="2837" w:type="dxa"/>
          </w:tcPr>
          <w:p w:rsidR="00003555" w:rsidRDefault="00857D33">
            <w:pPr>
              <w:spacing w:line="251" w:lineRule="exact"/>
              <w:ind w:left="108"/>
            </w:pPr>
            <w:r>
              <w:t>Английский</w:t>
            </w:r>
            <w:r>
              <w:rPr>
                <w:spacing w:val="-3"/>
              </w:rPr>
              <w:t xml:space="preserve"> </w:t>
            </w:r>
            <w:r>
              <w:t>язык</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2016</w:t>
            </w:r>
          </w:p>
        </w:tc>
      </w:tr>
      <w:tr w:rsidR="00003555">
        <w:trPr>
          <w:trHeight w:val="492"/>
        </w:trPr>
        <w:tc>
          <w:tcPr>
            <w:tcW w:w="566" w:type="dxa"/>
          </w:tcPr>
          <w:p w:rsidR="00003555" w:rsidRDefault="00857D33">
            <w:pPr>
              <w:ind w:left="107"/>
            </w:pPr>
            <w:r>
              <w:t>45</w:t>
            </w:r>
          </w:p>
        </w:tc>
        <w:tc>
          <w:tcPr>
            <w:tcW w:w="3829" w:type="dxa"/>
          </w:tcPr>
          <w:p w:rsidR="00003555" w:rsidRDefault="00857D33">
            <w:pPr>
              <w:ind w:left="108"/>
            </w:pPr>
            <w:r>
              <w:t>Хуснутдинова</w:t>
            </w:r>
            <w:r>
              <w:rPr>
                <w:spacing w:val="-3"/>
              </w:rPr>
              <w:t xml:space="preserve"> </w:t>
            </w:r>
            <w:r>
              <w:t>Алина</w:t>
            </w:r>
            <w:r>
              <w:rPr>
                <w:spacing w:val="-3"/>
              </w:rPr>
              <w:t xml:space="preserve"> </w:t>
            </w:r>
            <w:r>
              <w:t>Фархатовна</w:t>
            </w:r>
          </w:p>
        </w:tc>
        <w:tc>
          <w:tcPr>
            <w:tcW w:w="2837" w:type="dxa"/>
          </w:tcPr>
          <w:p w:rsidR="00003555" w:rsidRDefault="00857D33">
            <w:pPr>
              <w:ind w:left="108"/>
            </w:pPr>
            <w:r>
              <w:t>Английский</w:t>
            </w:r>
            <w:r>
              <w:rPr>
                <w:spacing w:val="-3"/>
              </w:rPr>
              <w:t xml:space="preserve"> </w:t>
            </w:r>
            <w:r>
              <w:t>язык</w:t>
            </w:r>
          </w:p>
        </w:tc>
        <w:tc>
          <w:tcPr>
            <w:tcW w:w="1274" w:type="dxa"/>
          </w:tcPr>
          <w:p w:rsidR="00003555" w:rsidRDefault="00857D33">
            <w:pPr>
              <w:ind w:left="106"/>
            </w:pPr>
            <w:r>
              <w:t>СЗД</w:t>
            </w:r>
          </w:p>
        </w:tc>
        <w:tc>
          <w:tcPr>
            <w:tcW w:w="1418" w:type="dxa"/>
          </w:tcPr>
          <w:p w:rsidR="00003555" w:rsidRDefault="00857D33">
            <w:pPr>
              <w:ind w:left="108"/>
            </w:pPr>
            <w:r>
              <w:t>2016</w:t>
            </w:r>
          </w:p>
        </w:tc>
      </w:tr>
      <w:tr w:rsidR="00003555">
        <w:trPr>
          <w:trHeight w:val="491"/>
        </w:trPr>
        <w:tc>
          <w:tcPr>
            <w:tcW w:w="566" w:type="dxa"/>
          </w:tcPr>
          <w:p w:rsidR="00003555" w:rsidRDefault="00857D33">
            <w:pPr>
              <w:spacing w:line="251" w:lineRule="exact"/>
              <w:ind w:left="107"/>
            </w:pPr>
            <w:r>
              <w:t>46</w:t>
            </w:r>
          </w:p>
        </w:tc>
        <w:tc>
          <w:tcPr>
            <w:tcW w:w="3829" w:type="dxa"/>
          </w:tcPr>
          <w:p w:rsidR="00003555" w:rsidRDefault="00857D33">
            <w:pPr>
              <w:tabs>
                <w:tab w:val="left" w:pos="1245"/>
              </w:tabs>
              <w:spacing w:line="251" w:lineRule="exact"/>
              <w:ind w:left="108"/>
            </w:pPr>
            <w:r>
              <w:t>Шагеева</w:t>
            </w:r>
            <w:r>
              <w:tab/>
              <w:t>Эльмира</w:t>
            </w:r>
            <w:r>
              <w:rPr>
                <w:spacing w:val="51"/>
              </w:rPr>
              <w:t xml:space="preserve"> </w:t>
            </w:r>
            <w:r>
              <w:t>Анвасовна</w:t>
            </w:r>
          </w:p>
        </w:tc>
        <w:tc>
          <w:tcPr>
            <w:tcW w:w="2837" w:type="dxa"/>
          </w:tcPr>
          <w:p w:rsidR="00003555" w:rsidRDefault="00857D33">
            <w:pPr>
              <w:spacing w:line="251" w:lineRule="exact"/>
              <w:ind w:left="108"/>
            </w:pPr>
            <w:r>
              <w:t>русский</w:t>
            </w:r>
            <w:r>
              <w:rPr>
                <w:spacing w:val="-2"/>
              </w:rPr>
              <w:t xml:space="preserve"> </w:t>
            </w:r>
            <w:r>
              <w:t>язык</w:t>
            </w:r>
            <w:r>
              <w:rPr>
                <w:spacing w:val="-1"/>
              </w:rPr>
              <w:t xml:space="preserve"> </w:t>
            </w:r>
            <w:r>
              <w:t>и</w:t>
            </w:r>
            <w:r>
              <w:rPr>
                <w:spacing w:val="-1"/>
              </w:rPr>
              <w:t xml:space="preserve"> </w:t>
            </w:r>
            <w:r>
              <w:t>литература</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2016</w:t>
            </w:r>
          </w:p>
        </w:tc>
      </w:tr>
      <w:tr w:rsidR="00003555">
        <w:trPr>
          <w:trHeight w:val="491"/>
        </w:trPr>
        <w:tc>
          <w:tcPr>
            <w:tcW w:w="566" w:type="dxa"/>
          </w:tcPr>
          <w:p w:rsidR="00003555" w:rsidRDefault="00857D33">
            <w:pPr>
              <w:spacing w:line="251" w:lineRule="exact"/>
              <w:ind w:left="107"/>
            </w:pPr>
            <w:r>
              <w:t>47</w:t>
            </w:r>
          </w:p>
        </w:tc>
        <w:tc>
          <w:tcPr>
            <w:tcW w:w="3829" w:type="dxa"/>
          </w:tcPr>
          <w:p w:rsidR="00003555" w:rsidRDefault="00857D33">
            <w:pPr>
              <w:spacing w:line="251" w:lineRule="exact"/>
              <w:ind w:left="108"/>
            </w:pPr>
            <w:r>
              <w:t>Шарипова</w:t>
            </w:r>
            <w:r>
              <w:rPr>
                <w:spacing w:val="51"/>
              </w:rPr>
              <w:t xml:space="preserve"> </w:t>
            </w:r>
            <w:r>
              <w:t>Альфия</w:t>
            </w:r>
            <w:r>
              <w:rPr>
                <w:spacing w:val="50"/>
              </w:rPr>
              <w:t xml:space="preserve"> </w:t>
            </w:r>
            <w:r>
              <w:t>Ураловна</w:t>
            </w:r>
          </w:p>
        </w:tc>
        <w:tc>
          <w:tcPr>
            <w:tcW w:w="2837" w:type="dxa"/>
          </w:tcPr>
          <w:p w:rsidR="00003555" w:rsidRDefault="00857D33">
            <w:pPr>
              <w:spacing w:line="251" w:lineRule="exact"/>
              <w:ind w:left="108"/>
            </w:pPr>
            <w:r>
              <w:t>Английский</w:t>
            </w:r>
            <w:r>
              <w:rPr>
                <w:spacing w:val="-3"/>
              </w:rPr>
              <w:t xml:space="preserve"> </w:t>
            </w:r>
            <w:r>
              <w:t>язык</w:t>
            </w:r>
          </w:p>
        </w:tc>
        <w:tc>
          <w:tcPr>
            <w:tcW w:w="1274" w:type="dxa"/>
          </w:tcPr>
          <w:p w:rsidR="00003555" w:rsidRDefault="00857D33">
            <w:pPr>
              <w:spacing w:line="251" w:lineRule="exact"/>
              <w:ind w:left="106"/>
            </w:pPr>
            <w:r>
              <w:t>высшая</w:t>
            </w:r>
          </w:p>
        </w:tc>
        <w:tc>
          <w:tcPr>
            <w:tcW w:w="1418" w:type="dxa"/>
          </w:tcPr>
          <w:p w:rsidR="00003555" w:rsidRDefault="00857D33">
            <w:pPr>
              <w:spacing w:line="251" w:lineRule="exact"/>
              <w:ind w:left="108"/>
            </w:pPr>
            <w:r>
              <w:t>2015</w:t>
            </w:r>
          </w:p>
        </w:tc>
      </w:tr>
      <w:tr w:rsidR="00003555">
        <w:trPr>
          <w:trHeight w:val="489"/>
        </w:trPr>
        <w:tc>
          <w:tcPr>
            <w:tcW w:w="566" w:type="dxa"/>
          </w:tcPr>
          <w:p w:rsidR="00003555" w:rsidRDefault="00857D33">
            <w:pPr>
              <w:spacing w:line="251" w:lineRule="exact"/>
              <w:ind w:left="107"/>
            </w:pPr>
            <w:r>
              <w:t>48</w:t>
            </w:r>
          </w:p>
        </w:tc>
        <w:tc>
          <w:tcPr>
            <w:tcW w:w="3829" w:type="dxa"/>
          </w:tcPr>
          <w:p w:rsidR="00003555" w:rsidRDefault="00857D33">
            <w:pPr>
              <w:tabs>
                <w:tab w:val="left" w:pos="1303"/>
                <w:tab w:val="left" w:pos="2078"/>
              </w:tabs>
              <w:spacing w:line="251" w:lineRule="exact"/>
              <w:ind w:left="108"/>
            </w:pPr>
            <w:r>
              <w:t>Шляхтина</w:t>
            </w:r>
            <w:r>
              <w:tab/>
              <w:t>Ольга</w:t>
            </w:r>
            <w:r>
              <w:tab/>
              <w:t>Михайловна</w:t>
            </w:r>
          </w:p>
        </w:tc>
        <w:tc>
          <w:tcPr>
            <w:tcW w:w="2837" w:type="dxa"/>
          </w:tcPr>
          <w:p w:rsidR="00003555" w:rsidRDefault="00857D33">
            <w:pPr>
              <w:spacing w:line="251" w:lineRule="exact"/>
              <w:ind w:left="108"/>
            </w:pPr>
            <w:r>
              <w:t>Информатика</w:t>
            </w:r>
            <w:r>
              <w:rPr>
                <w:spacing w:val="-3"/>
              </w:rPr>
              <w:t xml:space="preserve"> </w:t>
            </w:r>
            <w:r>
              <w:t>и</w:t>
            </w:r>
            <w:r>
              <w:rPr>
                <w:spacing w:val="-2"/>
              </w:rPr>
              <w:t xml:space="preserve"> </w:t>
            </w:r>
            <w:r>
              <w:t>ИКТ</w:t>
            </w:r>
          </w:p>
        </w:tc>
        <w:tc>
          <w:tcPr>
            <w:tcW w:w="1274" w:type="dxa"/>
          </w:tcPr>
          <w:p w:rsidR="00003555" w:rsidRDefault="00857D33">
            <w:pPr>
              <w:spacing w:line="251" w:lineRule="exact"/>
              <w:ind w:left="106"/>
            </w:pPr>
            <w:r>
              <w:t>первая</w:t>
            </w:r>
          </w:p>
        </w:tc>
        <w:tc>
          <w:tcPr>
            <w:tcW w:w="1418" w:type="dxa"/>
          </w:tcPr>
          <w:p w:rsidR="00003555" w:rsidRDefault="00857D33">
            <w:pPr>
              <w:spacing w:line="251" w:lineRule="exact"/>
              <w:ind w:left="108"/>
            </w:pPr>
            <w:r>
              <w:t>2016</w:t>
            </w:r>
          </w:p>
        </w:tc>
      </w:tr>
    </w:tbl>
    <w:p w:rsidR="00003555" w:rsidRDefault="00003555">
      <w:pPr>
        <w:pStyle w:val="a3"/>
        <w:ind w:left="0" w:firstLine="0"/>
        <w:jc w:val="left"/>
        <w:rPr>
          <w:b/>
          <w:sz w:val="20"/>
        </w:rPr>
      </w:pPr>
    </w:p>
    <w:p w:rsidR="00003555" w:rsidRDefault="00003555">
      <w:pPr>
        <w:pStyle w:val="a3"/>
        <w:spacing w:before="2"/>
        <w:ind w:left="0" w:firstLine="0"/>
        <w:jc w:val="left"/>
        <w:rPr>
          <w:b/>
          <w:sz w:val="16"/>
        </w:rPr>
      </w:pPr>
    </w:p>
    <w:p w:rsidR="00003555" w:rsidRDefault="00857D33">
      <w:pPr>
        <w:pStyle w:val="a3"/>
        <w:spacing w:before="89"/>
        <w:ind w:left="1243" w:right="541" w:firstLine="777"/>
      </w:pPr>
      <w:r>
        <w:t>Все учителя регулярно проходят курсовую подготовку раз в три года. В</w:t>
      </w:r>
      <w:r>
        <w:rPr>
          <w:spacing w:val="1"/>
        </w:rPr>
        <w:t xml:space="preserve"> </w:t>
      </w:r>
      <w:r>
        <w:t>школе имеется план переподготовки педагогов, осуществляющих внедрение</w:t>
      </w:r>
      <w:r>
        <w:rPr>
          <w:spacing w:val="1"/>
        </w:rPr>
        <w:t xml:space="preserve"> </w:t>
      </w:r>
      <w:r>
        <w:t>ФГОС</w:t>
      </w:r>
      <w:r>
        <w:rPr>
          <w:spacing w:val="1"/>
        </w:rPr>
        <w:t xml:space="preserve"> </w:t>
      </w:r>
      <w:r>
        <w:t>ООО,</w:t>
      </w:r>
      <w:r>
        <w:rPr>
          <w:spacing w:val="1"/>
        </w:rPr>
        <w:t xml:space="preserve"> </w:t>
      </w:r>
      <w:r>
        <w:t>а</w:t>
      </w:r>
      <w:r>
        <w:rPr>
          <w:spacing w:val="1"/>
        </w:rPr>
        <w:t xml:space="preserve"> </w:t>
      </w:r>
      <w:r>
        <w:t>также</w:t>
      </w:r>
      <w:r>
        <w:rPr>
          <w:spacing w:val="1"/>
        </w:rPr>
        <w:t xml:space="preserve"> </w:t>
      </w:r>
      <w:r>
        <w:t>план</w:t>
      </w:r>
      <w:r>
        <w:rPr>
          <w:spacing w:val="1"/>
        </w:rPr>
        <w:t xml:space="preserve"> </w:t>
      </w:r>
      <w:r>
        <w:t>повышения</w:t>
      </w:r>
      <w:r>
        <w:rPr>
          <w:spacing w:val="1"/>
        </w:rPr>
        <w:t xml:space="preserve"> </w:t>
      </w:r>
      <w:r>
        <w:t>квалификации</w:t>
      </w:r>
      <w:r>
        <w:rPr>
          <w:spacing w:val="1"/>
        </w:rPr>
        <w:t xml:space="preserve"> </w:t>
      </w:r>
      <w:r>
        <w:t>педагогов</w:t>
      </w:r>
      <w:r>
        <w:rPr>
          <w:spacing w:val="1"/>
        </w:rPr>
        <w:t xml:space="preserve"> </w:t>
      </w:r>
      <w:r>
        <w:t>в</w:t>
      </w:r>
      <w:r>
        <w:rPr>
          <w:spacing w:val="1"/>
        </w:rPr>
        <w:t xml:space="preserve"> </w:t>
      </w:r>
      <w:r>
        <w:t>рамках</w:t>
      </w:r>
      <w:r>
        <w:rPr>
          <w:spacing w:val="1"/>
        </w:rPr>
        <w:t xml:space="preserve"> </w:t>
      </w:r>
      <w:r>
        <w:t>функционирования</w:t>
      </w:r>
      <w:r>
        <w:rPr>
          <w:spacing w:val="1"/>
        </w:rPr>
        <w:t xml:space="preserve"> </w:t>
      </w:r>
      <w:r>
        <w:t>экспериментальной</w:t>
      </w:r>
      <w:r>
        <w:rPr>
          <w:spacing w:val="1"/>
        </w:rPr>
        <w:t xml:space="preserve"> </w:t>
      </w:r>
      <w:r>
        <w:t>площадки</w:t>
      </w:r>
      <w:r>
        <w:rPr>
          <w:spacing w:val="1"/>
        </w:rPr>
        <w:t xml:space="preserve"> </w:t>
      </w:r>
      <w:r>
        <w:t>федерального</w:t>
      </w:r>
      <w:r>
        <w:rPr>
          <w:spacing w:val="1"/>
        </w:rPr>
        <w:t xml:space="preserve"> </w:t>
      </w:r>
      <w:r>
        <w:t>уровня</w:t>
      </w:r>
      <w:r>
        <w:rPr>
          <w:spacing w:val="1"/>
        </w:rPr>
        <w:t xml:space="preserve"> </w:t>
      </w:r>
      <w:r>
        <w:t>по</w:t>
      </w:r>
      <w:r>
        <w:rPr>
          <w:spacing w:val="1"/>
        </w:rPr>
        <w:t xml:space="preserve"> </w:t>
      </w:r>
      <w:r>
        <w:t>теме «Механизмы реализации ФГОС и ФГТ на основе деятельностного метода</w:t>
      </w:r>
      <w:r>
        <w:rPr>
          <w:spacing w:val="-67"/>
        </w:rPr>
        <w:t xml:space="preserve"> </w:t>
      </w:r>
      <w:r>
        <w:t>Л.Г.Петерсон</w:t>
      </w:r>
      <w:r>
        <w:rPr>
          <w:spacing w:val="1"/>
        </w:rPr>
        <w:t xml:space="preserve"> </w:t>
      </w:r>
      <w:r>
        <w:t>с</w:t>
      </w:r>
      <w:r>
        <w:rPr>
          <w:spacing w:val="1"/>
        </w:rPr>
        <w:t xml:space="preserve"> </w:t>
      </w:r>
      <w:r>
        <w:t>позиций</w:t>
      </w:r>
      <w:r>
        <w:rPr>
          <w:spacing w:val="1"/>
        </w:rPr>
        <w:t xml:space="preserve"> </w:t>
      </w:r>
      <w:r>
        <w:t>непрерывности</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ступенях ДОУ - начальная школа - средняя школа». При этом могут быть</w:t>
      </w:r>
      <w:r>
        <w:rPr>
          <w:spacing w:val="1"/>
        </w:rPr>
        <w:t xml:space="preserve"> </w:t>
      </w:r>
      <w:r>
        <w:t>использованы</w:t>
      </w:r>
      <w:r>
        <w:rPr>
          <w:spacing w:val="1"/>
        </w:rPr>
        <w:t xml:space="preserve"> </w:t>
      </w:r>
      <w:r>
        <w:t>различные</w:t>
      </w:r>
      <w:r>
        <w:rPr>
          <w:spacing w:val="1"/>
        </w:rPr>
        <w:t xml:space="preserve"> </w:t>
      </w:r>
      <w:r>
        <w:t>образовательные</w:t>
      </w:r>
      <w:r>
        <w:rPr>
          <w:spacing w:val="1"/>
        </w:rPr>
        <w:t xml:space="preserve"> </w:t>
      </w:r>
      <w:r>
        <w:t>организации,</w:t>
      </w:r>
      <w:r>
        <w:rPr>
          <w:spacing w:val="1"/>
        </w:rPr>
        <w:t xml:space="preserve"> </w:t>
      </w:r>
      <w:r>
        <w:t>имеющие</w:t>
      </w:r>
      <w:r>
        <w:rPr>
          <w:spacing w:val="1"/>
        </w:rPr>
        <w:t xml:space="preserve"> </w:t>
      </w:r>
      <w:r>
        <w:t>соответствующую</w:t>
      </w:r>
      <w:r>
        <w:rPr>
          <w:spacing w:val="-2"/>
        </w:rPr>
        <w:t xml:space="preserve"> </w:t>
      </w:r>
      <w:r>
        <w:t>лицензию.</w:t>
      </w:r>
    </w:p>
    <w:p w:rsidR="00003555" w:rsidRDefault="00857D33">
      <w:pPr>
        <w:pStyle w:val="a3"/>
        <w:spacing w:before="2"/>
        <w:ind w:left="1243" w:right="541"/>
      </w:pPr>
      <w:r>
        <w:t>Формами</w:t>
      </w:r>
      <w:r>
        <w:rPr>
          <w:spacing w:val="1"/>
        </w:rPr>
        <w:t xml:space="preserve"> </w:t>
      </w:r>
      <w:r>
        <w:t>повышения</w:t>
      </w:r>
      <w:r>
        <w:rPr>
          <w:spacing w:val="1"/>
        </w:rPr>
        <w:t xml:space="preserve"> </w:t>
      </w:r>
      <w:r>
        <w:t>квалификации</w:t>
      </w:r>
      <w:r>
        <w:rPr>
          <w:spacing w:val="1"/>
        </w:rPr>
        <w:t xml:space="preserve"> </w:t>
      </w:r>
      <w:r>
        <w:t>могут</w:t>
      </w:r>
      <w:r>
        <w:rPr>
          <w:spacing w:val="1"/>
        </w:rPr>
        <w:t xml:space="preserve"> </w:t>
      </w:r>
      <w:r>
        <w:t>быть:</w:t>
      </w:r>
      <w:r>
        <w:rPr>
          <w:spacing w:val="1"/>
        </w:rPr>
        <w:t xml:space="preserve"> </w:t>
      </w:r>
      <w:r>
        <w:t>послевузовское</w:t>
      </w:r>
      <w:r>
        <w:rPr>
          <w:spacing w:val="1"/>
        </w:rPr>
        <w:t xml:space="preserve"> </w:t>
      </w:r>
      <w:r>
        <w:t>обучение</w:t>
      </w:r>
      <w:r>
        <w:rPr>
          <w:spacing w:val="1"/>
        </w:rPr>
        <w:t xml:space="preserve"> </w:t>
      </w:r>
      <w:r>
        <w:t>в</w:t>
      </w:r>
      <w:r>
        <w:rPr>
          <w:spacing w:val="1"/>
        </w:rPr>
        <w:t xml:space="preserve"> </w:t>
      </w:r>
      <w:r>
        <w:t>высших</w:t>
      </w:r>
      <w:r>
        <w:rPr>
          <w:spacing w:val="1"/>
        </w:rPr>
        <w:t xml:space="preserve"> </w:t>
      </w:r>
      <w:r>
        <w:t>учебных</w:t>
      </w:r>
      <w:r>
        <w:rPr>
          <w:spacing w:val="1"/>
        </w:rPr>
        <w:t xml:space="preserve"> </w:t>
      </w:r>
      <w:r>
        <w:t>заведениях,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магистратуре,</w:t>
      </w:r>
      <w:r>
        <w:rPr>
          <w:spacing w:val="1"/>
        </w:rPr>
        <w:t xml:space="preserve"> </w:t>
      </w:r>
      <w:r>
        <w:t>аспирантуре, докторантуре, на курсах повышения квалификации; стажировки,</w:t>
      </w:r>
      <w:r>
        <w:rPr>
          <w:spacing w:val="1"/>
        </w:rPr>
        <w:t xml:space="preserve"> </w:t>
      </w:r>
      <w:r>
        <w:t>участие</w:t>
      </w:r>
      <w:r>
        <w:rPr>
          <w:spacing w:val="1"/>
        </w:rPr>
        <w:t xml:space="preserve"> </w:t>
      </w:r>
      <w:r>
        <w:t>в</w:t>
      </w:r>
      <w:r>
        <w:rPr>
          <w:spacing w:val="1"/>
        </w:rPr>
        <w:t xml:space="preserve"> </w:t>
      </w:r>
      <w:r>
        <w:t>конференциях,</w:t>
      </w:r>
      <w:r>
        <w:rPr>
          <w:spacing w:val="1"/>
        </w:rPr>
        <w:t xml:space="preserve"> </w:t>
      </w:r>
      <w:r>
        <w:t>обучающих</w:t>
      </w:r>
      <w:r>
        <w:rPr>
          <w:spacing w:val="1"/>
        </w:rPr>
        <w:t xml:space="preserve"> </w:t>
      </w:r>
      <w:r>
        <w:t>семинарах</w:t>
      </w:r>
      <w:r>
        <w:rPr>
          <w:spacing w:val="1"/>
        </w:rPr>
        <w:t xml:space="preserve"> </w:t>
      </w:r>
      <w:r>
        <w:t>и</w:t>
      </w:r>
      <w:r>
        <w:rPr>
          <w:spacing w:val="1"/>
        </w:rPr>
        <w:t xml:space="preserve"> </w:t>
      </w:r>
      <w:r>
        <w:t>мастер-классах</w:t>
      </w:r>
      <w:r>
        <w:rPr>
          <w:spacing w:val="1"/>
        </w:rPr>
        <w:t xml:space="preserve"> </w:t>
      </w:r>
      <w:r>
        <w:t>по</w:t>
      </w:r>
      <w:r>
        <w:rPr>
          <w:spacing w:val="1"/>
        </w:rPr>
        <w:t xml:space="preserve"> </w:t>
      </w:r>
      <w:r>
        <w:t>отдельным направлениям реализации основной образовательной программы;</w:t>
      </w:r>
      <w:r>
        <w:rPr>
          <w:spacing w:val="1"/>
        </w:rPr>
        <w:t xml:space="preserve"> </w:t>
      </w:r>
      <w:r>
        <w:t>дистанционное образование; участие в различных педагогических проектах;</w:t>
      </w:r>
      <w:r>
        <w:rPr>
          <w:spacing w:val="1"/>
        </w:rPr>
        <w:t xml:space="preserve"> </w:t>
      </w:r>
      <w:r>
        <w:t>создание</w:t>
      </w:r>
      <w:r>
        <w:rPr>
          <w:spacing w:val="-1"/>
        </w:rPr>
        <w:t xml:space="preserve"> </w:t>
      </w:r>
      <w:r>
        <w:t>и</w:t>
      </w:r>
      <w:r>
        <w:rPr>
          <w:spacing w:val="-3"/>
        </w:rPr>
        <w:t xml:space="preserve"> </w:t>
      </w:r>
      <w:r>
        <w:t>публикация методических</w:t>
      </w:r>
      <w:r>
        <w:rPr>
          <w:spacing w:val="1"/>
        </w:rPr>
        <w:t xml:space="preserve"> </w:t>
      </w:r>
      <w:r>
        <w:t>материалов</w:t>
      </w:r>
      <w:r>
        <w:rPr>
          <w:spacing w:val="-3"/>
        </w:rPr>
        <w:t xml:space="preserve"> </w:t>
      </w:r>
      <w:r>
        <w:t>и</w:t>
      </w:r>
      <w:r>
        <w:rPr>
          <w:spacing w:val="-1"/>
        </w:rPr>
        <w:t xml:space="preserve"> </w:t>
      </w:r>
      <w:r>
        <w:t>др.</w:t>
      </w:r>
    </w:p>
    <w:p w:rsidR="00003555" w:rsidRDefault="00857D33">
      <w:pPr>
        <w:pStyle w:val="a3"/>
        <w:spacing w:before="1"/>
        <w:ind w:left="1243" w:right="539"/>
      </w:pPr>
      <w:r>
        <w:t>Для</w:t>
      </w:r>
      <w:r>
        <w:rPr>
          <w:spacing w:val="1"/>
        </w:rPr>
        <w:t xml:space="preserve"> </w:t>
      </w:r>
      <w:r>
        <w:t>достижения</w:t>
      </w:r>
      <w:r>
        <w:rPr>
          <w:spacing w:val="1"/>
        </w:rPr>
        <w:t xml:space="preserve"> </w:t>
      </w:r>
      <w:r>
        <w:t>результатов</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в</w:t>
      </w:r>
      <w:r>
        <w:rPr>
          <w:spacing w:val="-67"/>
        </w:rPr>
        <w:t xml:space="preserve"> </w:t>
      </w:r>
      <w:r>
        <w:t>ходе</w:t>
      </w:r>
      <w:r>
        <w:rPr>
          <w:spacing w:val="1"/>
        </w:rPr>
        <w:t xml:space="preserve"> </w:t>
      </w:r>
      <w:r>
        <w:t>ее</w:t>
      </w:r>
      <w:r>
        <w:rPr>
          <w:spacing w:val="1"/>
        </w:rPr>
        <w:t xml:space="preserve"> </w:t>
      </w:r>
      <w:r>
        <w:t>реализации</w:t>
      </w:r>
      <w:r>
        <w:rPr>
          <w:spacing w:val="1"/>
        </w:rPr>
        <w:t xml:space="preserve"> </w:t>
      </w:r>
      <w:r>
        <w:t>предполагается</w:t>
      </w:r>
      <w:r>
        <w:rPr>
          <w:spacing w:val="1"/>
        </w:rPr>
        <w:t xml:space="preserve"> </w:t>
      </w:r>
      <w:r>
        <w:t>оценка</w:t>
      </w:r>
      <w:r>
        <w:rPr>
          <w:spacing w:val="1"/>
        </w:rPr>
        <w:t xml:space="preserve"> </w:t>
      </w:r>
      <w:r>
        <w:t>качества</w:t>
      </w:r>
      <w:r>
        <w:rPr>
          <w:spacing w:val="1"/>
        </w:rPr>
        <w:t xml:space="preserve"> </w:t>
      </w:r>
      <w:r>
        <w:t>и</w:t>
      </w:r>
      <w:r>
        <w:rPr>
          <w:spacing w:val="1"/>
        </w:rPr>
        <w:t xml:space="preserve"> </w:t>
      </w:r>
      <w:r>
        <w:t>результативности</w:t>
      </w:r>
      <w:r>
        <w:rPr>
          <w:spacing w:val="1"/>
        </w:rPr>
        <w:t xml:space="preserve"> </w:t>
      </w:r>
      <w:r>
        <w:t>деятельности педагогических работников с целью коррекции их деятельности,</w:t>
      </w:r>
      <w:r>
        <w:rPr>
          <w:spacing w:val="1"/>
        </w:rPr>
        <w:t xml:space="preserve"> </w:t>
      </w:r>
      <w:r>
        <w:t>а</w:t>
      </w:r>
      <w:r>
        <w:rPr>
          <w:spacing w:val="-1"/>
        </w:rPr>
        <w:t xml:space="preserve"> </w:t>
      </w:r>
      <w:r>
        <w:t>также</w:t>
      </w:r>
      <w:r>
        <w:rPr>
          <w:spacing w:val="-3"/>
        </w:rPr>
        <w:t xml:space="preserve"> </w:t>
      </w:r>
      <w:r>
        <w:t>определения</w:t>
      </w:r>
      <w:r>
        <w:rPr>
          <w:spacing w:val="-1"/>
        </w:rPr>
        <w:t xml:space="preserve"> </w:t>
      </w:r>
      <w:r>
        <w:t>стимулирующей</w:t>
      </w:r>
      <w:r>
        <w:rPr>
          <w:spacing w:val="-1"/>
        </w:rPr>
        <w:t xml:space="preserve"> </w:t>
      </w:r>
      <w:r>
        <w:t>части фонда</w:t>
      </w:r>
      <w:r>
        <w:rPr>
          <w:spacing w:val="-4"/>
        </w:rPr>
        <w:t xml:space="preserve"> </w:t>
      </w:r>
      <w:r>
        <w:t>оплаты труда.</w:t>
      </w:r>
    </w:p>
    <w:p w:rsidR="00003555" w:rsidRDefault="00857D33">
      <w:pPr>
        <w:pStyle w:val="a3"/>
        <w:spacing w:before="1"/>
        <w:ind w:left="1243" w:right="546"/>
      </w:pPr>
      <w:r>
        <w:t>Примерные</w:t>
      </w:r>
      <w:r>
        <w:rPr>
          <w:spacing w:val="1"/>
        </w:rPr>
        <w:t xml:space="preserve"> </w:t>
      </w:r>
      <w:r>
        <w:t>критерии</w:t>
      </w:r>
      <w:r>
        <w:rPr>
          <w:spacing w:val="1"/>
        </w:rPr>
        <w:t xml:space="preserve"> </w:t>
      </w:r>
      <w:r>
        <w:t>оценки</w:t>
      </w:r>
      <w:r>
        <w:rPr>
          <w:spacing w:val="1"/>
        </w:rPr>
        <w:t xml:space="preserve"> </w:t>
      </w:r>
      <w:r>
        <w:t>результативности</w:t>
      </w:r>
      <w:r>
        <w:rPr>
          <w:spacing w:val="1"/>
        </w:rPr>
        <w:t xml:space="preserve"> </w:t>
      </w:r>
      <w:r>
        <w:t>деятельности</w:t>
      </w:r>
      <w:r>
        <w:rPr>
          <w:spacing w:val="-67"/>
        </w:rPr>
        <w:t xml:space="preserve"> </w:t>
      </w:r>
      <w:r>
        <w:t>педагогических</w:t>
      </w:r>
      <w:r>
        <w:rPr>
          <w:spacing w:val="1"/>
        </w:rPr>
        <w:t xml:space="preserve"> </w:t>
      </w:r>
      <w:r>
        <w:t>работников.</w:t>
      </w:r>
      <w:r>
        <w:rPr>
          <w:spacing w:val="1"/>
        </w:rPr>
        <w:t xml:space="preserve"> </w:t>
      </w:r>
      <w:r>
        <w:t>Результативность</w:t>
      </w:r>
      <w:r>
        <w:rPr>
          <w:spacing w:val="1"/>
        </w:rPr>
        <w:t xml:space="preserve"> </w:t>
      </w:r>
      <w:r>
        <w:t>деятельности</w:t>
      </w:r>
      <w:r>
        <w:rPr>
          <w:spacing w:val="1"/>
        </w:rPr>
        <w:t xml:space="preserve"> </w:t>
      </w:r>
      <w:r>
        <w:t>может</w:t>
      </w:r>
      <w:r>
        <w:rPr>
          <w:spacing w:val="-67"/>
        </w:rPr>
        <w:t xml:space="preserve"> </w:t>
      </w:r>
      <w:r>
        <w:t>оцениваться</w:t>
      </w:r>
      <w:r>
        <w:rPr>
          <w:spacing w:val="-1"/>
        </w:rPr>
        <w:t xml:space="preserve"> </w:t>
      </w:r>
      <w:r>
        <w:t>по</w:t>
      </w:r>
      <w:r>
        <w:rPr>
          <w:spacing w:val="1"/>
        </w:rPr>
        <w:t xml:space="preserve"> </w:t>
      </w:r>
      <w:r>
        <w:t>схеме:</w:t>
      </w:r>
    </w:p>
    <w:p w:rsidR="00003555" w:rsidRDefault="00857D33">
      <w:pPr>
        <w:pStyle w:val="a3"/>
        <w:ind w:left="1951" w:right="6689" w:firstLine="0"/>
      </w:pPr>
      <w:r>
        <w:t>критерии оценки,</w:t>
      </w:r>
      <w:r>
        <w:rPr>
          <w:spacing w:val="1"/>
        </w:rPr>
        <w:t xml:space="preserve"> </w:t>
      </w:r>
      <w:r>
        <w:t>содержание</w:t>
      </w:r>
      <w:r>
        <w:rPr>
          <w:spacing w:val="-8"/>
        </w:rPr>
        <w:t xml:space="preserve"> </w:t>
      </w:r>
      <w:r>
        <w:t>критерия,</w:t>
      </w:r>
    </w:p>
    <w:p w:rsidR="00003555" w:rsidRDefault="00003555">
      <w:pPr>
        <w:sectPr w:rsidR="00003555">
          <w:pgSz w:w="11910" w:h="16840"/>
          <w:pgMar w:top="1540" w:right="20" w:bottom="1100" w:left="600" w:header="0" w:footer="919" w:gutter="0"/>
          <w:cols w:space="720"/>
        </w:sectPr>
      </w:pPr>
    </w:p>
    <w:p w:rsidR="00003555" w:rsidRDefault="00857D33">
      <w:pPr>
        <w:pStyle w:val="a3"/>
        <w:spacing w:before="62" w:line="322" w:lineRule="exact"/>
        <w:ind w:left="1951" w:firstLine="0"/>
        <w:jc w:val="left"/>
      </w:pPr>
      <w:r>
        <w:lastRenderedPageBreak/>
        <w:t>показатели/индикаторы.</w:t>
      </w:r>
    </w:p>
    <w:p w:rsidR="00003555" w:rsidRDefault="00857D33">
      <w:pPr>
        <w:pStyle w:val="a3"/>
        <w:ind w:left="1243" w:right="541"/>
      </w:pPr>
      <w:r>
        <w:t>Показатели</w:t>
      </w:r>
      <w:r>
        <w:rPr>
          <w:spacing w:val="1"/>
        </w:rPr>
        <w:t xml:space="preserve"> </w:t>
      </w:r>
      <w:r>
        <w:t>и</w:t>
      </w:r>
      <w:r>
        <w:rPr>
          <w:spacing w:val="1"/>
        </w:rPr>
        <w:t xml:space="preserve"> </w:t>
      </w:r>
      <w:r>
        <w:t>индикаторы</w:t>
      </w:r>
      <w:r>
        <w:rPr>
          <w:spacing w:val="1"/>
        </w:rPr>
        <w:t xml:space="preserve"> </w:t>
      </w:r>
      <w:r>
        <w:t>могут</w:t>
      </w:r>
      <w:r>
        <w:rPr>
          <w:spacing w:val="1"/>
        </w:rPr>
        <w:t xml:space="preserve"> </w:t>
      </w:r>
      <w:r>
        <w:t>быть</w:t>
      </w:r>
      <w:r>
        <w:rPr>
          <w:spacing w:val="1"/>
        </w:rPr>
        <w:t xml:space="preserve"> </w:t>
      </w:r>
      <w:r>
        <w:t>разработаны</w:t>
      </w:r>
      <w:r>
        <w:rPr>
          <w:spacing w:val="1"/>
        </w:rPr>
        <w:t xml:space="preserve"> </w:t>
      </w:r>
      <w:r>
        <w:t>образовательной</w:t>
      </w:r>
      <w:r>
        <w:rPr>
          <w:spacing w:val="1"/>
        </w:rPr>
        <w:t xml:space="preserve"> </w:t>
      </w:r>
      <w:r>
        <w:t>организацией</w:t>
      </w:r>
      <w:r>
        <w:rPr>
          <w:spacing w:val="1"/>
        </w:rPr>
        <w:t xml:space="preserve"> </w:t>
      </w:r>
      <w:r>
        <w:t>на</w:t>
      </w:r>
      <w:r>
        <w:rPr>
          <w:spacing w:val="1"/>
        </w:rPr>
        <w:t xml:space="preserve"> </w:t>
      </w:r>
      <w:r>
        <w:t>основе</w:t>
      </w:r>
      <w:r>
        <w:rPr>
          <w:spacing w:val="1"/>
        </w:rPr>
        <w:t xml:space="preserve"> </w:t>
      </w:r>
      <w:r>
        <w:t>планируемых</w:t>
      </w:r>
      <w:r>
        <w:rPr>
          <w:spacing w:val="1"/>
        </w:rPr>
        <w:t xml:space="preserve"> </w:t>
      </w:r>
      <w:r>
        <w:t>результатов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междисциплинарных</w:t>
      </w:r>
      <w:r>
        <w:rPr>
          <w:spacing w:val="1"/>
        </w:rPr>
        <w:t xml:space="preserve"> </w:t>
      </w:r>
      <w:r>
        <w:t>программ)</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спецификой</w:t>
      </w:r>
      <w:r>
        <w:rPr>
          <w:spacing w:val="1"/>
        </w:rPr>
        <w:t xml:space="preserve"> </w:t>
      </w:r>
      <w:r>
        <w:t>основной</w:t>
      </w:r>
      <w:r>
        <w:rPr>
          <w:spacing w:val="-67"/>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Они</w:t>
      </w:r>
      <w:r>
        <w:rPr>
          <w:spacing w:val="1"/>
        </w:rPr>
        <w:t xml:space="preserve"> </w:t>
      </w:r>
      <w:r>
        <w:t>отражают</w:t>
      </w:r>
      <w:r>
        <w:rPr>
          <w:spacing w:val="1"/>
        </w:rPr>
        <w:t xml:space="preserve"> </w:t>
      </w:r>
      <w:r>
        <w:t>динамику</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формирования УУД, а также активность и результативность их участия во</w:t>
      </w:r>
      <w:r>
        <w:rPr>
          <w:spacing w:val="1"/>
        </w:rPr>
        <w:t xml:space="preserve"> </w:t>
      </w:r>
      <w:r>
        <w:t>внеурочной деятельности, образовательных, творческих и социальных, в том</w:t>
      </w:r>
      <w:r>
        <w:rPr>
          <w:spacing w:val="1"/>
        </w:rPr>
        <w:t xml:space="preserve"> </w:t>
      </w:r>
      <w:r>
        <w:t>числе разновозрастных, проектах, школьном самоуправлении, волонтерском</w:t>
      </w:r>
      <w:r>
        <w:rPr>
          <w:spacing w:val="1"/>
        </w:rPr>
        <w:t xml:space="preserve"> </w:t>
      </w:r>
      <w:r>
        <w:t>движении. Обобщенная оценка личностных результатов учебной деятельности</w:t>
      </w:r>
      <w:r>
        <w:rPr>
          <w:spacing w:val="-67"/>
        </w:rPr>
        <w:t xml:space="preserve"> </w:t>
      </w:r>
      <w:r>
        <w:t>обучающихся</w:t>
      </w:r>
      <w:r>
        <w:rPr>
          <w:spacing w:val="1"/>
        </w:rPr>
        <w:t xml:space="preserve"> </w:t>
      </w:r>
      <w:r>
        <w:t>может</w:t>
      </w:r>
      <w:r>
        <w:rPr>
          <w:spacing w:val="1"/>
        </w:rPr>
        <w:t xml:space="preserve"> </w:t>
      </w:r>
      <w:r>
        <w:t>осуществляться</w:t>
      </w:r>
      <w:r>
        <w:rPr>
          <w:spacing w:val="1"/>
        </w:rPr>
        <w:t xml:space="preserve"> </w:t>
      </w:r>
      <w:r>
        <w:t>в</w:t>
      </w:r>
      <w:r>
        <w:rPr>
          <w:spacing w:val="1"/>
        </w:rPr>
        <w:t xml:space="preserve"> </w:t>
      </w:r>
      <w:r>
        <w:t>ходе</w:t>
      </w:r>
      <w:r>
        <w:rPr>
          <w:spacing w:val="1"/>
        </w:rPr>
        <w:t xml:space="preserve"> </w:t>
      </w:r>
      <w:r>
        <w:t>различных</w:t>
      </w:r>
      <w:r>
        <w:rPr>
          <w:spacing w:val="1"/>
        </w:rPr>
        <w:t xml:space="preserve"> </w:t>
      </w:r>
      <w:r>
        <w:t>мониторинговых</w:t>
      </w:r>
      <w:r>
        <w:rPr>
          <w:spacing w:val="1"/>
        </w:rPr>
        <w:t xml:space="preserve"> </w:t>
      </w:r>
      <w:r>
        <w:t>исследований. При оценке качества деятельности педагогических работников</w:t>
      </w:r>
      <w:r>
        <w:rPr>
          <w:spacing w:val="1"/>
        </w:rPr>
        <w:t xml:space="preserve"> </w:t>
      </w:r>
      <w:r>
        <w:t>могут учитываться востребованность услуг учителя (в том числе внеурочных)</w:t>
      </w:r>
      <w:r>
        <w:rPr>
          <w:spacing w:val="1"/>
        </w:rPr>
        <w:t xml:space="preserve"> </w:t>
      </w:r>
      <w:r>
        <w:t>учениками</w:t>
      </w:r>
      <w:r>
        <w:rPr>
          <w:spacing w:val="1"/>
        </w:rPr>
        <w:t xml:space="preserve"> </w:t>
      </w:r>
      <w:r>
        <w:t>и</w:t>
      </w:r>
      <w:r>
        <w:rPr>
          <w:spacing w:val="1"/>
        </w:rPr>
        <w:t xml:space="preserve"> </w:t>
      </w:r>
      <w:r>
        <w:t>родителями;</w:t>
      </w:r>
      <w:r>
        <w:rPr>
          <w:spacing w:val="1"/>
        </w:rPr>
        <w:t xml:space="preserve"> </w:t>
      </w:r>
      <w:r>
        <w:t>использование</w:t>
      </w:r>
      <w:r>
        <w:rPr>
          <w:spacing w:val="1"/>
        </w:rPr>
        <w:t xml:space="preserve"> </w:t>
      </w:r>
      <w:r>
        <w:t>учителями</w:t>
      </w:r>
      <w:r>
        <w:rPr>
          <w:spacing w:val="1"/>
        </w:rPr>
        <w:t xml:space="preserve"> </w:t>
      </w:r>
      <w:r>
        <w:t>современных</w:t>
      </w:r>
      <w:r>
        <w:rPr>
          <w:spacing w:val="1"/>
        </w:rPr>
        <w:t xml:space="preserve"> </w:t>
      </w:r>
      <w:r>
        <w:t>педагогических</w:t>
      </w:r>
      <w:r>
        <w:rPr>
          <w:spacing w:val="1"/>
        </w:rPr>
        <w:t xml:space="preserve"> </w:t>
      </w:r>
      <w:r>
        <w:t>технологий,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ИКТ</w:t>
      </w:r>
      <w:r>
        <w:rPr>
          <w:spacing w:val="1"/>
        </w:rPr>
        <w:t xml:space="preserve"> </w:t>
      </w:r>
      <w:r>
        <w:t>и</w:t>
      </w:r>
      <w:r>
        <w:rPr>
          <w:spacing w:val="71"/>
        </w:rPr>
        <w:t xml:space="preserve"> </w:t>
      </w:r>
      <w:r>
        <w:t>здоровьесберегающих;</w:t>
      </w:r>
      <w:r>
        <w:rPr>
          <w:spacing w:val="1"/>
        </w:rPr>
        <w:t xml:space="preserve"> </w:t>
      </w:r>
      <w:r>
        <w:t>участие</w:t>
      </w:r>
      <w:r>
        <w:rPr>
          <w:spacing w:val="1"/>
        </w:rPr>
        <w:t xml:space="preserve"> </w:t>
      </w:r>
      <w:r>
        <w:t>в</w:t>
      </w:r>
      <w:r>
        <w:rPr>
          <w:spacing w:val="1"/>
        </w:rPr>
        <w:t xml:space="preserve"> </w:t>
      </w:r>
      <w:r>
        <w:t>методической</w:t>
      </w:r>
      <w:r>
        <w:rPr>
          <w:spacing w:val="1"/>
        </w:rPr>
        <w:t xml:space="preserve"> </w:t>
      </w:r>
      <w:r>
        <w:t>и</w:t>
      </w:r>
      <w:r>
        <w:rPr>
          <w:spacing w:val="1"/>
        </w:rPr>
        <w:t xml:space="preserve"> </w:t>
      </w:r>
      <w:r>
        <w:t>научной</w:t>
      </w:r>
      <w:r>
        <w:rPr>
          <w:spacing w:val="1"/>
        </w:rPr>
        <w:t xml:space="preserve"> </w:t>
      </w:r>
      <w:r>
        <w:t>работе;</w:t>
      </w:r>
      <w:r>
        <w:rPr>
          <w:spacing w:val="1"/>
        </w:rPr>
        <w:t xml:space="preserve"> </w:t>
      </w:r>
      <w:r>
        <w:t>распространение</w:t>
      </w:r>
      <w:r>
        <w:rPr>
          <w:spacing w:val="1"/>
        </w:rPr>
        <w:t xml:space="preserve"> </w:t>
      </w:r>
      <w:r>
        <w:t>передового</w:t>
      </w:r>
      <w:r>
        <w:rPr>
          <w:spacing w:val="1"/>
        </w:rPr>
        <w:t xml:space="preserve"> </w:t>
      </w:r>
      <w:r>
        <w:t>педагогического</w:t>
      </w:r>
      <w:r>
        <w:rPr>
          <w:spacing w:val="1"/>
        </w:rPr>
        <w:t xml:space="preserve"> </w:t>
      </w:r>
      <w:r>
        <w:t>опыта;</w:t>
      </w:r>
      <w:r>
        <w:rPr>
          <w:spacing w:val="1"/>
        </w:rPr>
        <w:t xml:space="preserve"> </w:t>
      </w:r>
      <w:r>
        <w:t>повышение</w:t>
      </w:r>
      <w:r>
        <w:rPr>
          <w:spacing w:val="1"/>
        </w:rPr>
        <w:t xml:space="preserve"> </w:t>
      </w:r>
      <w:r>
        <w:t>уровня</w:t>
      </w:r>
      <w:r>
        <w:rPr>
          <w:spacing w:val="1"/>
        </w:rPr>
        <w:t xml:space="preserve"> </w:t>
      </w:r>
      <w:r>
        <w:t>профессионального</w:t>
      </w:r>
      <w:r>
        <w:rPr>
          <w:spacing w:val="1"/>
        </w:rPr>
        <w:t xml:space="preserve"> </w:t>
      </w:r>
      <w:r>
        <w:t>мастерства;</w:t>
      </w:r>
      <w:r>
        <w:rPr>
          <w:spacing w:val="-67"/>
        </w:rPr>
        <w:t xml:space="preserve"> </w:t>
      </w:r>
      <w:r>
        <w:t>работа</w:t>
      </w:r>
      <w:r>
        <w:rPr>
          <w:spacing w:val="1"/>
        </w:rPr>
        <w:t xml:space="preserve"> </w:t>
      </w:r>
      <w:r>
        <w:t>учителя</w:t>
      </w:r>
      <w:r>
        <w:rPr>
          <w:spacing w:val="1"/>
        </w:rPr>
        <w:t xml:space="preserve"> </w:t>
      </w:r>
      <w:r>
        <w:t>по</w:t>
      </w:r>
      <w:r>
        <w:rPr>
          <w:spacing w:val="1"/>
        </w:rPr>
        <w:t xml:space="preserve"> </w:t>
      </w:r>
      <w:r>
        <w:t>формированию</w:t>
      </w:r>
      <w:r>
        <w:rPr>
          <w:spacing w:val="1"/>
        </w:rPr>
        <w:t xml:space="preserve"> </w:t>
      </w:r>
      <w:r>
        <w:t>и</w:t>
      </w:r>
      <w:r>
        <w:rPr>
          <w:spacing w:val="1"/>
        </w:rPr>
        <w:t xml:space="preserve"> </w:t>
      </w:r>
      <w:r>
        <w:t>сопровождению</w:t>
      </w:r>
      <w:r>
        <w:rPr>
          <w:spacing w:val="1"/>
        </w:rPr>
        <w:t xml:space="preserve"> </w:t>
      </w:r>
      <w:r>
        <w:t>индивидуальных</w:t>
      </w:r>
      <w:r>
        <w:rPr>
          <w:spacing w:val="1"/>
        </w:rPr>
        <w:t xml:space="preserve"> </w:t>
      </w:r>
      <w:r>
        <w:t>образовательных</w:t>
      </w:r>
      <w:r>
        <w:rPr>
          <w:spacing w:val="1"/>
        </w:rPr>
        <w:t xml:space="preserve"> </w:t>
      </w:r>
      <w:r>
        <w:t>траекторий</w:t>
      </w:r>
      <w:r>
        <w:rPr>
          <w:spacing w:val="1"/>
        </w:rPr>
        <w:t xml:space="preserve"> </w:t>
      </w:r>
      <w:r>
        <w:t>обучающихся;</w:t>
      </w:r>
      <w:r>
        <w:rPr>
          <w:spacing w:val="1"/>
        </w:rPr>
        <w:t xml:space="preserve"> </w:t>
      </w:r>
      <w:r>
        <w:t>руководство</w:t>
      </w:r>
      <w:r>
        <w:rPr>
          <w:spacing w:val="1"/>
        </w:rPr>
        <w:t xml:space="preserve"> </w:t>
      </w:r>
      <w:r>
        <w:t>проектной</w:t>
      </w:r>
      <w:r>
        <w:rPr>
          <w:spacing w:val="1"/>
        </w:rPr>
        <w:t xml:space="preserve"> </w:t>
      </w:r>
      <w:r>
        <w:t>деятельностью</w:t>
      </w:r>
      <w:r>
        <w:rPr>
          <w:spacing w:val="1"/>
        </w:rPr>
        <w:t xml:space="preserve"> </w:t>
      </w:r>
      <w:r>
        <w:t>обучающихся;</w:t>
      </w:r>
      <w:r>
        <w:rPr>
          <w:spacing w:val="1"/>
        </w:rPr>
        <w:t xml:space="preserve"> </w:t>
      </w:r>
      <w:r>
        <w:t>взаимодействие</w:t>
      </w:r>
      <w:r>
        <w:rPr>
          <w:spacing w:val="1"/>
        </w:rPr>
        <w:t xml:space="preserve"> </w:t>
      </w:r>
      <w:r>
        <w:t>со</w:t>
      </w:r>
      <w:r>
        <w:rPr>
          <w:spacing w:val="1"/>
        </w:rPr>
        <w:t xml:space="preserve"> </w:t>
      </w:r>
      <w:r>
        <w:t>всеми</w:t>
      </w:r>
      <w:r>
        <w:rPr>
          <w:spacing w:val="1"/>
        </w:rPr>
        <w:t xml:space="preserve"> </w:t>
      </w:r>
      <w:r>
        <w:t>участниками</w:t>
      </w:r>
      <w:r>
        <w:rPr>
          <w:spacing w:val="1"/>
        </w:rPr>
        <w:t xml:space="preserve"> </w:t>
      </w:r>
      <w:r>
        <w:t>образовательного процесса и</w:t>
      </w:r>
      <w:r>
        <w:rPr>
          <w:spacing w:val="-3"/>
        </w:rPr>
        <w:t xml:space="preserve"> </w:t>
      </w:r>
      <w:r>
        <w:t>др.</w:t>
      </w:r>
    </w:p>
    <w:p w:rsidR="00003555" w:rsidRDefault="00857D33">
      <w:pPr>
        <w:pStyle w:val="a3"/>
        <w:ind w:left="1243" w:right="541"/>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1"/>
        </w:rPr>
        <w:t xml:space="preserve"> </w:t>
      </w:r>
      <w:r>
        <w:t>–</w:t>
      </w:r>
      <w:r>
        <w:rPr>
          <w:spacing w:val="1"/>
        </w:rPr>
        <w:t xml:space="preserve"> </w:t>
      </w:r>
      <w:r>
        <w:t>профессиональная</w:t>
      </w:r>
      <w:r>
        <w:rPr>
          <w:spacing w:val="-67"/>
        </w:rPr>
        <w:t xml:space="preserve"> </w:t>
      </w:r>
      <w:r>
        <w:t>готовность</w:t>
      </w:r>
      <w:r>
        <w:rPr>
          <w:spacing w:val="-2"/>
        </w:rPr>
        <w:t xml:space="preserve"> </w:t>
      </w:r>
      <w:r>
        <w:t>работников</w:t>
      </w:r>
      <w:r>
        <w:rPr>
          <w:spacing w:val="-2"/>
        </w:rPr>
        <w:t xml:space="preserve"> </w:t>
      </w:r>
      <w:r>
        <w:t>образования</w:t>
      </w:r>
      <w:r>
        <w:rPr>
          <w:spacing w:val="-1"/>
        </w:rPr>
        <w:t xml:space="preserve"> </w:t>
      </w:r>
      <w:r>
        <w:t>к</w:t>
      </w:r>
      <w:r>
        <w:rPr>
          <w:spacing w:val="-4"/>
        </w:rPr>
        <w:t xml:space="preserve"> </w:t>
      </w:r>
      <w:r>
        <w:t>реализации ФГОС</w:t>
      </w:r>
      <w:r>
        <w:rPr>
          <w:spacing w:val="-1"/>
        </w:rPr>
        <w:t xml:space="preserve"> </w:t>
      </w:r>
      <w:r>
        <w:t>ООО:</w:t>
      </w:r>
    </w:p>
    <w:p w:rsidR="00003555" w:rsidRDefault="00857D33">
      <w:pPr>
        <w:pStyle w:val="a3"/>
        <w:spacing w:before="2"/>
        <w:ind w:left="1243" w:right="552"/>
      </w:pPr>
      <w:r>
        <w:t>обеспечение</w:t>
      </w:r>
      <w:r>
        <w:rPr>
          <w:spacing w:val="1"/>
        </w:rPr>
        <w:t xml:space="preserve"> </w:t>
      </w:r>
      <w:r>
        <w:t>оптимального</w:t>
      </w:r>
      <w:r>
        <w:rPr>
          <w:spacing w:val="1"/>
        </w:rPr>
        <w:t xml:space="preserve"> </w:t>
      </w:r>
      <w:r>
        <w:t>вхождения</w:t>
      </w:r>
      <w:r>
        <w:rPr>
          <w:spacing w:val="1"/>
        </w:rPr>
        <w:t xml:space="preserve"> </w:t>
      </w:r>
      <w:r>
        <w:t>работников</w:t>
      </w:r>
      <w:r>
        <w:rPr>
          <w:spacing w:val="1"/>
        </w:rPr>
        <w:t xml:space="preserve"> </w:t>
      </w:r>
      <w:r>
        <w:t>образования</w:t>
      </w:r>
      <w:r>
        <w:rPr>
          <w:spacing w:val="71"/>
        </w:rPr>
        <w:t xml:space="preserve"> </w:t>
      </w:r>
      <w:r>
        <w:t>в</w:t>
      </w:r>
      <w:r>
        <w:rPr>
          <w:spacing w:val="1"/>
        </w:rPr>
        <w:t xml:space="preserve"> </w:t>
      </w:r>
      <w:r>
        <w:t>систему</w:t>
      </w:r>
      <w:r>
        <w:rPr>
          <w:spacing w:val="-5"/>
        </w:rPr>
        <w:t xml:space="preserve"> </w:t>
      </w:r>
      <w:r>
        <w:t>ценностей</w:t>
      </w:r>
      <w:r>
        <w:rPr>
          <w:spacing w:val="-3"/>
        </w:rPr>
        <w:t xml:space="preserve"> </w:t>
      </w:r>
      <w:r>
        <w:t>современного</w:t>
      </w:r>
      <w:r>
        <w:rPr>
          <w:spacing w:val="1"/>
        </w:rPr>
        <w:t xml:space="preserve"> </w:t>
      </w:r>
      <w:r>
        <w:t>образования;</w:t>
      </w:r>
    </w:p>
    <w:p w:rsidR="00003555" w:rsidRDefault="00857D33">
      <w:pPr>
        <w:pStyle w:val="a3"/>
        <w:ind w:left="1243" w:right="547"/>
      </w:pPr>
      <w:r>
        <w:t>освоение</w:t>
      </w:r>
      <w:r>
        <w:rPr>
          <w:spacing w:val="1"/>
        </w:rPr>
        <w:t xml:space="preserve"> </w:t>
      </w:r>
      <w:r>
        <w:t>новой</w:t>
      </w:r>
      <w:r>
        <w:rPr>
          <w:spacing w:val="1"/>
        </w:rPr>
        <w:t xml:space="preserve"> </w:t>
      </w:r>
      <w:r>
        <w:t>системы</w:t>
      </w:r>
      <w:r>
        <w:rPr>
          <w:spacing w:val="1"/>
        </w:rPr>
        <w:t xml:space="preserve"> </w:t>
      </w:r>
      <w:r>
        <w:t>требований</w:t>
      </w:r>
      <w:r>
        <w:rPr>
          <w:spacing w:val="1"/>
        </w:rPr>
        <w:t xml:space="preserve"> </w:t>
      </w:r>
      <w:r>
        <w:t>к</w:t>
      </w:r>
      <w:r>
        <w:rPr>
          <w:spacing w:val="1"/>
        </w:rPr>
        <w:t xml:space="preserve"> </w:t>
      </w:r>
      <w:r>
        <w:t>структуре</w:t>
      </w:r>
      <w:r>
        <w:rPr>
          <w:spacing w:val="1"/>
        </w:rPr>
        <w:t xml:space="preserve"> </w:t>
      </w:r>
      <w:r>
        <w:t>основной</w:t>
      </w:r>
      <w:r>
        <w:rPr>
          <w:spacing w:val="-67"/>
        </w:rPr>
        <w:t xml:space="preserve"> </w:t>
      </w:r>
      <w:r>
        <w:t>образовательной программы, результатам ее освоения и условиям реализации,</w:t>
      </w:r>
      <w:r>
        <w:rPr>
          <w:spacing w:val="1"/>
        </w:rPr>
        <w:t xml:space="preserve"> </w:t>
      </w:r>
      <w:r>
        <w:t>а</w:t>
      </w:r>
      <w:r>
        <w:rPr>
          <w:spacing w:val="-3"/>
        </w:rPr>
        <w:t xml:space="preserve"> </w:t>
      </w:r>
      <w:r>
        <w:t>также</w:t>
      </w:r>
      <w:r>
        <w:rPr>
          <w:spacing w:val="-2"/>
        </w:rPr>
        <w:t xml:space="preserve"> </w:t>
      </w:r>
      <w:r>
        <w:t>системы</w:t>
      </w:r>
      <w:r>
        <w:rPr>
          <w:spacing w:val="-2"/>
        </w:rPr>
        <w:t xml:space="preserve"> </w:t>
      </w:r>
      <w:r>
        <w:t>оценки</w:t>
      </w:r>
      <w:r>
        <w:rPr>
          <w:spacing w:val="-2"/>
        </w:rPr>
        <w:t xml:space="preserve"> </w:t>
      </w:r>
      <w:r>
        <w:t>итогов</w:t>
      </w:r>
      <w:r>
        <w:rPr>
          <w:spacing w:val="-4"/>
        </w:rPr>
        <w:t xml:space="preserve"> </w:t>
      </w:r>
      <w:r>
        <w:t>образовательной</w:t>
      </w:r>
      <w:r>
        <w:rPr>
          <w:spacing w:val="-2"/>
        </w:rPr>
        <w:t xml:space="preserve"> </w:t>
      </w:r>
      <w:r>
        <w:t>деятельности</w:t>
      </w:r>
      <w:r>
        <w:rPr>
          <w:spacing w:val="-2"/>
        </w:rPr>
        <w:t xml:space="preserve"> </w:t>
      </w:r>
      <w:r>
        <w:t>обучающихся;</w:t>
      </w:r>
    </w:p>
    <w:p w:rsidR="00003555" w:rsidRDefault="00857D33">
      <w:pPr>
        <w:pStyle w:val="a3"/>
        <w:spacing w:line="242" w:lineRule="auto"/>
        <w:ind w:left="1243" w:right="541"/>
      </w:pPr>
      <w:r>
        <w:t>овладение</w:t>
      </w:r>
      <w:r>
        <w:rPr>
          <w:spacing w:val="1"/>
        </w:rPr>
        <w:t xml:space="preserve"> </w:t>
      </w:r>
      <w:r>
        <w:t>учебно-методическими</w:t>
      </w:r>
      <w:r>
        <w:rPr>
          <w:spacing w:val="1"/>
        </w:rPr>
        <w:t xml:space="preserve"> </w:t>
      </w:r>
      <w:r>
        <w:t>и</w:t>
      </w:r>
      <w:r>
        <w:rPr>
          <w:spacing w:val="1"/>
        </w:rPr>
        <w:t xml:space="preserve"> </w:t>
      </w:r>
      <w:r>
        <w:t>информационно-методическими</w:t>
      </w:r>
      <w:r>
        <w:rPr>
          <w:spacing w:val="1"/>
        </w:rPr>
        <w:t xml:space="preserve"> </w:t>
      </w:r>
      <w:r>
        <w:t>ресурсами,</w:t>
      </w:r>
      <w:r>
        <w:rPr>
          <w:spacing w:val="-3"/>
        </w:rPr>
        <w:t xml:space="preserve"> </w:t>
      </w:r>
      <w:r>
        <w:t>необходимыми</w:t>
      </w:r>
      <w:r>
        <w:rPr>
          <w:spacing w:val="-3"/>
        </w:rPr>
        <w:t xml:space="preserve"> </w:t>
      </w:r>
      <w:r>
        <w:t>для</w:t>
      </w:r>
      <w:r>
        <w:rPr>
          <w:spacing w:val="-1"/>
        </w:rPr>
        <w:t xml:space="preserve"> </w:t>
      </w:r>
      <w:r>
        <w:t>успешного решения</w:t>
      </w:r>
      <w:r>
        <w:rPr>
          <w:spacing w:val="-1"/>
        </w:rPr>
        <w:t xml:space="preserve"> </w:t>
      </w:r>
      <w:r>
        <w:t>задач</w:t>
      </w:r>
      <w:r>
        <w:rPr>
          <w:spacing w:val="-1"/>
        </w:rPr>
        <w:t xml:space="preserve"> </w:t>
      </w:r>
      <w:r>
        <w:t>ФГОС</w:t>
      </w:r>
      <w:r>
        <w:rPr>
          <w:spacing w:val="-1"/>
        </w:rPr>
        <w:t xml:space="preserve"> </w:t>
      </w:r>
      <w:r>
        <w:t>ООО.</w:t>
      </w:r>
    </w:p>
    <w:p w:rsidR="00003555" w:rsidRDefault="00857D33">
      <w:pPr>
        <w:pStyle w:val="a3"/>
        <w:ind w:left="1243" w:right="542" w:firstLine="1336"/>
      </w:pPr>
      <w:r>
        <w:t>Одним</w:t>
      </w:r>
      <w:r>
        <w:rPr>
          <w:spacing w:val="1"/>
        </w:rPr>
        <w:t xml:space="preserve"> </w:t>
      </w:r>
      <w:r>
        <w:t>из</w:t>
      </w:r>
      <w:r>
        <w:rPr>
          <w:spacing w:val="1"/>
        </w:rPr>
        <w:t xml:space="preserve"> </w:t>
      </w:r>
      <w:r>
        <w:t>условий</w:t>
      </w:r>
      <w:r>
        <w:rPr>
          <w:spacing w:val="1"/>
        </w:rPr>
        <w:t xml:space="preserve"> </w:t>
      </w:r>
      <w:r>
        <w:t>готовности</w:t>
      </w:r>
      <w:r>
        <w:rPr>
          <w:spacing w:val="1"/>
        </w:rPr>
        <w:t xml:space="preserve"> </w:t>
      </w:r>
      <w:r>
        <w:t>образовательной</w:t>
      </w:r>
      <w:r>
        <w:rPr>
          <w:spacing w:val="1"/>
        </w:rPr>
        <w:t xml:space="preserve"> </w:t>
      </w:r>
      <w:r>
        <w:t>организации</w:t>
      </w:r>
      <w:r>
        <w:rPr>
          <w:spacing w:val="1"/>
        </w:rPr>
        <w:t xml:space="preserve"> </w:t>
      </w:r>
      <w:r>
        <w:t>к</w:t>
      </w:r>
      <w:r>
        <w:rPr>
          <w:spacing w:val="1"/>
        </w:rPr>
        <w:t xml:space="preserve"> </w:t>
      </w:r>
      <w:r>
        <w:t>введению</w:t>
      </w:r>
      <w:r>
        <w:rPr>
          <w:spacing w:val="1"/>
        </w:rPr>
        <w:t xml:space="preserve"> </w:t>
      </w:r>
      <w:r>
        <w:t>ФГОС</w:t>
      </w:r>
      <w:r>
        <w:rPr>
          <w:spacing w:val="1"/>
        </w:rPr>
        <w:t xml:space="preserve"> </w:t>
      </w:r>
      <w:r>
        <w:t>ООО</w:t>
      </w:r>
      <w:r>
        <w:rPr>
          <w:spacing w:val="1"/>
        </w:rPr>
        <w:t xml:space="preserve"> </w:t>
      </w:r>
      <w:r>
        <w:t>является</w:t>
      </w:r>
      <w:r>
        <w:rPr>
          <w:spacing w:val="1"/>
        </w:rPr>
        <w:t xml:space="preserve"> </w:t>
      </w:r>
      <w:r>
        <w:t>создание</w:t>
      </w:r>
      <w:r>
        <w:rPr>
          <w:spacing w:val="1"/>
        </w:rPr>
        <w:t xml:space="preserve"> </w:t>
      </w:r>
      <w:r>
        <w:t>системы</w:t>
      </w:r>
      <w:r>
        <w:rPr>
          <w:spacing w:val="1"/>
        </w:rPr>
        <w:t xml:space="preserve"> </w:t>
      </w:r>
      <w:r>
        <w:t>методической</w:t>
      </w:r>
      <w:r>
        <w:rPr>
          <w:spacing w:val="1"/>
        </w:rPr>
        <w:t xml:space="preserve"> </w:t>
      </w:r>
      <w:r>
        <w:t>работы,</w:t>
      </w:r>
      <w:r>
        <w:rPr>
          <w:spacing w:val="1"/>
        </w:rPr>
        <w:t xml:space="preserve"> </w:t>
      </w:r>
      <w:r>
        <w:t>обеспечивающей</w:t>
      </w:r>
      <w:r>
        <w:rPr>
          <w:spacing w:val="1"/>
        </w:rPr>
        <w:t xml:space="preserve"> </w:t>
      </w:r>
      <w:r>
        <w:t>сопровождение</w:t>
      </w:r>
      <w:r>
        <w:rPr>
          <w:spacing w:val="1"/>
        </w:rPr>
        <w:t xml:space="preserve"> </w:t>
      </w:r>
      <w:r>
        <w:t>деятельности</w:t>
      </w:r>
      <w:r>
        <w:rPr>
          <w:spacing w:val="1"/>
        </w:rPr>
        <w:t xml:space="preserve"> </w:t>
      </w:r>
      <w:r>
        <w:t>педагогов</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реализации</w:t>
      </w:r>
      <w:r>
        <w:rPr>
          <w:spacing w:val="1"/>
        </w:rPr>
        <w:t xml:space="preserve"> </w:t>
      </w:r>
      <w:r>
        <w:t>требований</w:t>
      </w:r>
      <w:r>
        <w:rPr>
          <w:spacing w:val="1"/>
        </w:rPr>
        <w:t xml:space="preserve"> </w:t>
      </w:r>
      <w:r>
        <w:t>ФГОС</w:t>
      </w:r>
      <w:r>
        <w:rPr>
          <w:spacing w:val="1"/>
        </w:rPr>
        <w:t xml:space="preserve"> </w:t>
      </w:r>
      <w:r>
        <w:t>ООО.</w:t>
      </w:r>
      <w:r>
        <w:rPr>
          <w:spacing w:val="1"/>
        </w:rPr>
        <w:t xml:space="preserve"> </w:t>
      </w:r>
      <w:r>
        <w:t>Организация</w:t>
      </w:r>
      <w:r>
        <w:rPr>
          <w:spacing w:val="1"/>
        </w:rPr>
        <w:t xml:space="preserve"> </w:t>
      </w:r>
      <w:r>
        <w:t>методической</w:t>
      </w:r>
      <w:r>
        <w:rPr>
          <w:spacing w:val="70"/>
        </w:rPr>
        <w:t xml:space="preserve"> </w:t>
      </w:r>
      <w:r>
        <w:t>работы</w:t>
      </w:r>
      <w:r>
        <w:rPr>
          <w:spacing w:val="1"/>
        </w:rPr>
        <w:t xml:space="preserve"> </w:t>
      </w:r>
      <w:r>
        <w:t>может планироваться по следующей форме: мероприятия, сроки исполнения,</w:t>
      </w:r>
      <w:r>
        <w:rPr>
          <w:spacing w:val="1"/>
        </w:rPr>
        <w:t xml:space="preserve"> </w:t>
      </w:r>
      <w:r>
        <w:t>ответственные,</w:t>
      </w:r>
      <w:r>
        <w:rPr>
          <w:spacing w:val="1"/>
        </w:rPr>
        <w:t xml:space="preserve"> </w:t>
      </w:r>
      <w:r>
        <w:t>подведение</w:t>
      </w:r>
      <w:r>
        <w:rPr>
          <w:spacing w:val="1"/>
        </w:rPr>
        <w:t xml:space="preserve"> </w:t>
      </w:r>
      <w:r>
        <w:t>итогов,</w:t>
      </w:r>
      <w:r>
        <w:rPr>
          <w:spacing w:val="1"/>
        </w:rPr>
        <w:t xml:space="preserve"> </w:t>
      </w:r>
      <w:r>
        <w:t>обсуждение</w:t>
      </w:r>
      <w:r>
        <w:rPr>
          <w:spacing w:val="1"/>
        </w:rPr>
        <w:t xml:space="preserve"> </w:t>
      </w:r>
      <w:r>
        <w:t>результатов</w:t>
      </w:r>
      <w:r>
        <w:rPr>
          <w:spacing w:val="1"/>
        </w:rPr>
        <w:t xml:space="preserve"> </w:t>
      </w:r>
      <w:r>
        <w:t>(но</w:t>
      </w:r>
      <w:r>
        <w:rPr>
          <w:spacing w:val="1"/>
        </w:rPr>
        <w:t xml:space="preserve"> </w:t>
      </w:r>
      <w:r>
        <w:t>не</w:t>
      </w:r>
      <w:r>
        <w:rPr>
          <w:spacing w:val="1"/>
        </w:rPr>
        <w:t xml:space="preserve"> </w:t>
      </w:r>
      <w:r>
        <w:t>ограничиваться</w:t>
      </w:r>
      <w:r>
        <w:rPr>
          <w:spacing w:val="-1"/>
        </w:rPr>
        <w:t xml:space="preserve"> </w:t>
      </w:r>
      <w:r>
        <w:t>этим).</w:t>
      </w:r>
    </w:p>
    <w:p w:rsidR="00003555" w:rsidRDefault="00857D33">
      <w:pPr>
        <w:pStyle w:val="a3"/>
        <w:spacing w:line="322" w:lineRule="exact"/>
        <w:ind w:left="1951" w:firstLine="0"/>
      </w:pPr>
      <w:r>
        <w:t>При</w:t>
      </w:r>
      <w:r>
        <w:rPr>
          <w:spacing w:val="-3"/>
        </w:rPr>
        <w:t xml:space="preserve"> </w:t>
      </w:r>
      <w:r>
        <w:t>этом</w:t>
      </w:r>
      <w:r>
        <w:rPr>
          <w:spacing w:val="-3"/>
        </w:rPr>
        <w:t xml:space="preserve"> </w:t>
      </w:r>
      <w:r>
        <w:t>могут</w:t>
      </w:r>
      <w:r>
        <w:rPr>
          <w:spacing w:val="-3"/>
        </w:rPr>
        <w:t xml:space="preserve"> </w:t>
      </w:r>
      <w:r>
        <w:t>быть</w:t>
      </w:r>
      <w:r>
        <w:rPr>
          <w:spacing w:val="-2"/>
        </w:rPr>
        <w:t xml:space="preserve"> </w:t>
      </w:r>
      <w:r>
        <w:t>использованы</w:t>
      </w:r>
      <w:r>
        <w:rPr>
          <w:spacing w:val="-3"/>
        </w:rPr>
        <w:t xml:space="preserve"> </w:t>
      </w:r>
      <w:r>
        <w:t>мероприятия:</w:t>
      </w:r>
    </w:p>
    <w:p w:rsidR="00003555" w:rsidRDefault="00857D33">
      <w:pPr>
        <w:pStyle w:val="TableParagraph"/>
        <w:numPr>
          <w:ilvl w:val="0"/>
          <w:numId w:val="1"/>
        </w:numPr>
        <w:tabs>
          <w:tab w:val="left" w:pos="2343"/>
        </w:tabs>
        <w:ind w:right="547" w:firstLine="707"/>
        <w:jc w:val="both"/>
        <w:rPr>
          <w:sz w:val="28"/>
        </w:rPr>
      </w:pPr>
      <w:r>
        <w:rPr>
          <w:sz w:val="28"/>
        </w:rPr>
        <w:t>Семинары,</w:t>
      </w:r>
      <w:r>
        <w:rPr>
          <w:spacing w:val="1"/>
          <w:sz w:val="28"/>
        </w:rPr>
        <w:t xml:space="preserve"> </w:t>
      </w:r>
      <w:r>
        <w:rPr>
          <w:sz w:val="28"/>
        </w:rPr>
        <w:t>посвященные</w:t>
      </w:r>
      <w:r>
        <w:rPr>
          <w:spacing w:val="1"/>
          <w:sz w:val="28"/>
        </w:rPr>
        <w:t xml:space="preserve"> </w:t>
      </w:r>
      <w:r>
        <w:rPr>
          <w:sz w:val="28"/>
        </w:rPr>
        <w:t>содержанию</w:t>
      </w:r>
      <w:r>
        <w:rPr>
          <w:spacing w:val="1"/>
          <w:sz w:val="28"/>
        </w:rPr>
        <w:t xml:space="preserve"> </w:t>
      </w:r>
      <w:r>
        <w:rPr>
          <w:sz w:val="28"/>
        </w:rPr>
        <w:t>и</w:t>
      </w:r>
      <w:r>
        <w:rPr>
          <w:spacing w:val="1"/>
          <w:sz w:val="28"/>
        </w:rPr>
        <w:t xml:space="preserve"> </w:t>
      </w:r>
      <w:r>
        <w:rPr>
          <w:sz w:val="28"/>
        </w:rPr>
        <w:t>ключевым</w:t>
      </w:r>
      <w:r>
        <w:rPr>
          <w:spacing w:val="1"/>
          <w:sz w:val="28"/>
        </w:rPr>
        <w:t xml:space="preserve"> </w:t>
      </w:r>
      <w:r>
        <w:rPr>
          <w:sz w:val="28"/>
        </w:rPr>
        <w:t>особенностям</w:t>
      </w:r>
      <w:r>
        <w:rPr>
          <w:spacing w:val="1"/>
          <w:sz w:val="28"/>
        </w:rPr>
        <w:t xml:space="preserve"> </w:t>
      </w:r>
      <w:r>
        <w:rPr>
          <w:sz w:val="28"/>
        </w:rPr>
        <w:t>ФГОС</w:t>
      </w:r>
      <w:r>
        <w:rPr>
          <w:spacing w:val="-1"/>
          <w:sz w:val="28"/>
        </w:rPr>
        <w:t xml:space="preserve"> </w:t>
      </w:r>
      <w:r>
        <w:rPr>
          <w:sz w:val="28"/>
        </w:rPr>
        <w:t>ООО.</w:t>
      </w:r>
    </w:p>
    <w:p w:rsidR="00003555" w:rsidRDefault="00857D33">
      <w:pPr>
        <w:pStyle w:val="TableParagraph"/>
        <w:numPr>
          <w:ilvl w:val="0"/>
          <w:numId w:val="1"/>
        </w:numPr>
        <w:tabs>
          <w:tab w:val="left" w:pos="2419"/>
        </w:tabs>
        <w:ind w:right="550" w:firstLine="707"/>
        <w:jc w:val="both"/>
        <w:rPr>
          <w:sz w:val="28"/>
        </w:rPr>
      </w:pPr>
      <w:r>
        <w:rPr>
          <w:sz w:val="28"/>
        </w:rPr>
        <w:t>Тренинги</w:t>
      </w:r>
      <w:r>
        <w:rPr>
          <w:spacing w:val="1"/>
          <w:sz w:val="28"/>
        </w:rPr>
        <w:t xml:space="preserve"> </w:t>
      </w:r>
      <w:r>
        <w:rPr>
          <w:sz w:val="28"/>
        </w:rPr>
        <w:t>для</w:t>
      </w:r>
      <w:r>
        <w:rPr>
          <w:spacing w:val="1"/>
          <w:sz w:val="28"/>
        </w:rPr>
        <w:t xml:space="preserve"> </w:t>
      </w:r>
      <w:r>
        <w:rPr>
          <w:sz w:val="28"/>
        </w:rPr>
        <w:t>педагогов</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выявления</w:t>
      </w:r>
      <w:r>
        <w:rPr>
          <w:spacing w:val="1"/>
          <w:sz w:val="28"/>
        </w:rPr>
        <w:t xml:space="preserve"> </w:t>
      </w:r>
      <w:r>
        <w:rPr>
          <w:sz w:val="28"/>
        </w:rPr>
        <w:t>и</w:t>
      </w:r>
      <w:r>
        <w:rPr>
          <w:spacing w:val="1"/>
          <w:sz w:val="28"/>
        </w:rPr>
        <w:t xml:space="preserve"> </w:t>
      </w:r>
      <w:r>
        <w:rPr>
          <w:sz w:val="28"/>
        </w:rPr>
        <w:t>соотнесения</w:t>
      </w:r>
      <w:r>
        <w:rPr>
          <w:spacing w:val="1"/>
          <w:sz w:val="28"/>
        </w:rPr>
        <w:t xml:space="preserve"> </w:t>
      </w:r>
      <w:r>
        <w:rPr>
          <w:sz w:val="28"/>
        </w:rPr>
        <w:t>собственной</w:t>
      </w:r>
      <w:r>
        <w:rPr>
          <w:spacing w:val="-5"/>
          <w:sz w:val="28"/>
        </w:rPr>
        <w:t xml:space="preserve"> </w:t>
      </w:r>
      <w:r>
        <w:rPr>
          <w:sz w:val="28"/>
        </w:rPr>
        <w:t>профессиональной</w:t>
      </w:r>
      <w:r>
        <w:rPr>
          <w:spacing w:val="-2"/>
          <w:sz w:val="28"/>
        </w:rPr>
        <w:t xml:space="preserve"> </w:t>
      </w:r>
      <w:r>
        <w:rPr>
          <w:sz w:val="28"/>
        </w:rPr>
        <w:t>позиции</w:t>
      </w:r>
      <w:r>
        <w:rPr>
          <w:spacing w:val="-1"/>
          <w:sz w:val="28"/>
        </w:rPr>
        <w:t xml:space="preserve"> </w:t>
      </w:r>
      <w:r>
        <w:rPr>
          <w:sz w:val="28"/>
        </w:rPr>
        <w:t>с</w:t>
      </w:r>
      <w:r>
        <w:rPr>
          <w:spacing w:val="-3"/>
          <w:sz w:val="28"/>
        </w:rPr>
        <w:t xml:space="preserve"> </w:t>
      </w:r>
      <w:r>
        <w:rPr>
          <w:sz w:val="28"/>
        </w:rPr>
        <w:t>целями</w:t>
      </w:r>
      <w:r>
        <w:rPr>
          <w:spacing w:val="-2"/>
          <w:sz w:val="28"/>
        </w:rPr>
        <w:t xml:space="preserve"> </w:t>
      </w:r>
      <w:r>
        <w:rPr>
          <w:sz w:val="28"/>
        </w:rPr>
        <w:t>и</w:t>
      </w:r>
      <w:r>
        <w:rPr>
          <w:spacing w:val="-1"/>
          <w:sz w:val="28"/>
        </w:rPr>
        <w:t xml:space="preserve"> </w:t>
      </w:r>
      <w:r>
        <w:rPr>
          <w:sz w:val="28"/>
        </w:rPr>
        <w:t>задачами</w:t>
      </w:r>
      <w:r>
        <w:rPr>
          <w:spacing w:val="-2"/>
          <w:sz w:val="28"/>
        </w:rPr>
        <w:t xml:space="preserve"> </w:t>
      </w:r>
      <w:r>
        <w:rPr>
          <w:sz w:val="28"/>
        </w:rPr>
        <w:t>ФГОС</w:t>
      </w:r>
      <w:r>
        <w:rPr>
          <w:spacing w:val="-2"/>
          <w:sz w:val="28"/>
        </w:rPr>
        <w:t xml:space="preserve"> </w:t>
      </w:r>
      <w:r>
        <w:rPr>
          <w:sz w:val="28"/>
        </w:rPr>
        <w:t>ООО.</w:t>
      </w:r>
    </w:p>
    <w:p w:rsidR="00003555" w:rsidRDefault="00003555">
      <w:pPr>
        <w:jc w:val="both"/>
        <w:rPr>
          <w:sz w:val="28"/>
        </w:rPr>
        <w:sectPr w:rsidR="00003555">
          <w:pgSz w:w="11910" w:h="16840"/>
          <w:pgMar w:top="1480" w:right="20" w:bottom="1180" w:left="600" w:header="0" w:footer="919" w:gutter="0"/>
          <w:cols w:space="720"/>
        </w:sectPr>
      </w:pPr>
    </w:p>
    <w:p w:rsidR="00003555" w:rsidRDefault="00857D33">
      <w:pPr>
        <w:pStyle w:val="TableParagraph"/>
        <w:numPr>
          <w:ilvl w:val="0"/>
          <w:numId w:val="1"/>
        </w:numPr>
        <w:tabs>
          <w:tab w:val="left" w:pos="2343"/>
        </w:tabs>
        <w:spacing w:before="62"/>
        <w:ind w:right="546" w:firstLine="707"/>
        <w:jc w:val="both"/>
        <w:rPr>
          <w:sz w:val="28"/>
        </w:rPr>
      </w:pPr>
      <w:r>
        <w:rPr>
          <w:sz w:val="28"/>
        </w:rPr>
        <w:lastRenderedPageBreak/>
        <w:t>Заседания</w:t>
      </w:r>
      <w:r>
        <w:rPr>
          <w:spacing w:val="1"/>
          <w:sz w:val="28"/>
        </w:rPr>
        <w:t xml:space="preserve"> </w:t>
      </w:r>
      <w:r>
        <w:rPr>
          <w:sz w:val="28"/>
        </w:rPr>
        <w:t>методических</w:t>
      </w:r>
      <w:r>
        <w:rPr>
          <w:spacing w:val="1"/>
          <w:sz w:val="28"/>
        </w:rPr>
        <w:t xml:space="preserve"> </w:t>
      </w:r>
      <w:r>
        <w:rPr>
          <w:sz w:val="28"/>
        </w:rPr>
        <w:t>объединений</w:t>
      </w:r>
      <w:r>
        <w:rPr>
          <w:spacing w:val="1"/>
          <w:sz w:val="28"/>
        </w:rPr>
        <w:t xml:space="preserve"> </w:t>
      </w:r>
      <w:r>
        <w:rPr>
          <w:sz w:val="28"/>
        </w:rPr>
        <w:t>учителей,</w:t>
      </w:r>
      <w:r>
        <w:rPr>
          <w:spacing w:val="1"/>
          <w:sz w:val="28"/>
        </w:rPr>
        <w:t xml:space="preserve"> </w:t>
      </w:r>
      <w:r>
        <w:rPr>
          <w:sz w:val="28"/>
        </w:rPr>
        <w:t>воспитателей</w:t>
      </w:r>
      <w:r>
        <w:rPr>
          <w:spacing w:val="1"/>
          <w:sz w:val="28"/>
        </w:rPr>
        <w:t xml:space="preserve"> </w:t>
      </w:r>
      <w:r>
        <w:rPr>
          <w:sz w:val="28"/>
        </w:rPr>
        <w:t>по</w:t>
      </w:r>
      <w:r>
        <w:rPr>
          <w:spacing w:val="1"/>
          <w:sz w:val="28"/>
        </w:rPr>
        <w:t xml:space="preserve"> </w:t>
      </w:r>
      <w:r>
        <w:rPr>
          <w:sz w:val="28"/>
        </w:rPr>
        <w:t>проблемам</w:t>
      </w:r>
      <w:r>
        <w:rPr>
          <w:spacing w:val="-1"/>
          <w:sz w:val="28"/>
        </w:rPr>
        <w:t xml:space="preserve"> </w:t>
      </w:r>
      <w:r>
        <w:rPr>
          <w:sz w:val="28"/>
        </w:rPr>
        <w:t>введения ФГОС ООО.</w:t>
      </w:r>
    </w:p>
    <w:p w:rsidR="00003555" w:rsidRDefault="00857D33">
      <w:pPr>
        <w:pStyle w:val="TableParagraph"/>
        <w:numPr>
          <w:ilvl w:val="0"/>
          <w:numId w:val="1"/>
        </w:numPr>
        <w:tabs>
          <w:tab w:val="left" w:pos="2295"/>
        </w:tabs>
        <w:ind w:right="541" w:firstLine="707"/>
        <w:jc w:val="both"/>
        <w:rPr>
          <w:sz w:val="28"/>
        </w:rPr>
      </w:pPr>
      <w:r>
        <w:rPr>
          <w:sz w:val="28"/>
        </w:rPr>
        <w:t>Конференции участников образовательного процесса и социальных</w:t>
      </w:r>
      <w:r>
        <w:rPr>
          <w:spacing w:val="1"/>
          <w:sz w:val="28"/>
        </w:rPr>
        <w:t xml:space="preserve"> </w:t>
      </w:r>
      <w:r>
        <w:rPr>
          <w:sz w:val="28"/>
        </w:rPr>
        <w:t>партнеров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по</w:t>
      </w:r>
      <w:r>
        <w:rPr>
          <w:spacing w:val="1"/>
          <w:sz w:val="28"/>
        </w:rPr>
        <w:t xml:space="preserve"> </w:t>
      </w:r>
      <w:r>
        <w:rPr>
          <w:sz w:val="28"/>
        </w:rPr>
        <w:t>итогам</w:t>
      </w:r>
      <w:r>
        <w:rPr>
          <w:spacing w:val="1"/>
          <w:sz w:val="28"/>
        </w:rPr>
        <w:t xml:space="preserve"> </w:t>
      </w:r>
      <w:r>
        <w:rPr>
          <w:sz w:val="28"/>
        </w:rPr>
        <w:t>разработки</w:t>
      </w:r>
      <w:r>
        <w:rPr>
          <w:spacing w:val="1"/>
          <w:sz w:val="28"/>
        </w:rPr>
        <w:t xml:space="preserve"> </w:t>
      </w:r>
      <w:r>
        <w:rPr>
          <w:sz w:val="28"/>
        </w:rPr>
        <w:t>основной</w:t>
      </w:r>
      <w:r>
        <w:rPr>
          <w:spacing w:val="1"/>
          <w:sz w:val="28"/>
        </w:rPr>
        <w:t xml:space="preserve"> </w:t>
      </w:r>
      <w:r>
        <w:rPr>
          <w:sz w:val="28"/>
        </w:rPr>
        <w:t>образовательной программы, ее отдельных разделов, проблемам апробации и</w:t>
      </w:r>
      <w:r>
        <w:rPr>
          <w:spacing w:val="1"/>
          <w:sz w:val="28"/>
        </w:rPr>
        <w:t xml:space="preserve"> </w:t>
      </w:r>
      <w:r>
        <w:rPr>
          <w:sz w:val="28"/>
        </w:rPr>
        <w:t>введения</w:t>
      </w:r>
      <w:r>
        <w:rPr>
          <w:spacing w:val="-1"/>
          <w:sz w:val="28"/>
        </w:rPr>
        <w:t xml:space="preserve"> </w:t>
      </w:r>
      <w:r>
        <w:rPr>
          <w:sz w:val="28"/>
        </w:rPr>
        <w:t>ФГОС ООО.</w:t>
      </w:r>
    </w:p>
    <w:p w:rsidR="00003555" w:rsidRDefault="00857D33">
      <w:pPr>
        <w:pStyle w:val="TableParagraph"/>
        <w:numPr>
          <w:ilvl w:val="0"/>
          <w:numId w:val="1"/>
        </w:numPr>
        <w:tabs>
          <w:tab w:val="left" w:pos="2297"/>
        </w:tabs>
        <w:ind w:right="553" w:firstLine="707"/>
        <w:jc w:val="both"/>
        <w:rPr>
          <w:sz w:val="28"/>
        </w:rPr>
      </w:pPr>
      <w:r>
        <w:rPr>
          <w:sz w:val="28"/>
        </w:rPr>
        <w:t>Участие педагогов в разработке разделов и компонентов основной</w:t>
      </w:r>
      <w:r>
        <w:rPr>
          <w:spacing w:val="1"/>
          <w:sz w:val="28"/>
        </w:rPr>
        <w:t xml:space="preserve"> </w:t>
      </w:r>
      <w:r>
        <w:rPr>
          <w:sz w:val="28"/>
        </w:rPr>
        <w:t>образовательной</w:t>
      </w:r>
      <w:r>
        <w:rPr>
          <w:spacing w:val="-4"/>
          <w:sz w:val="28"/>
        </w:rPr>
        <w:t xml:space="preserve"> </w:t>
      </w:r>
      <w:r>
        <w:rPr>
          <w:sz w:val="28"/>
        </w:rPr>
        <w:t>программы</w:t>
      </w:r>
      <w:r>
        <w:rPr>
          <w:spacing w:val="-1"/>
          <w:sz w:val="28"/>
        </w:rPr>
        <w:t xml:space="preserve"> </w:t>
      </w:r>
      <w:r>
        <w:rPr>
          <w:sz w:val="28"/>
        </w:rPr>
        <w:t>образовательной</w:t>
      </w:r>
      <w:r>
        <w:rPr>
          <w:spacing w:val="-3"/>
          <w:sz w:val="28"/>
        </w:rPr>
        <w:t xml:space="preserve"> </w:t>
      </w:r>
      <w:r>
        <w:rPr>
          <w:sz w:val="28"/>
        </w:rPr>
        <w:t>организации.</w:t>
      </w:r>
    </w:p>
    <w:p w:rsidR="00003555" w:rsidRDefault="00857D33">
      <w:pPr>
        <w:pStyle w:val="TableParagraph"/>
        <w:numPr>
          <w:ilvl w:val="0"/>
          <w:numId w:val="1"/>
        </w:numPr>
        <w:tabs>
          <w:tab w:val="left" w:pos="2271"/>
        </w:tabs>
        <w:ind w:right="552" w:firstLine="707"/>
        <w:jc w:val="both"/>
        <w:rPr>
          <w:sz w:val="28"/>
        </w:rPr>
      </w:pPr>
      <w:r>
        <w:rPr>
          <w:sz w:val="28"/>
        </w:rPr>
        <w:t>Участие педагогов в разработке и апробации оценки эффективности</w:t>
      </w:r>
      <w:r>
        <w:rPr>
          <w:spacing w:val="1"/>
          <w:sz w:val="28"/>
        </w:rPr>
        <w:t xml:space="preserve"> </w:t>
      </w:r>
      <w:r>
        <w:rPr>
          <w:sz w:val="28"/>
        </w:rPr>
        <w:t>работы</w:t>
      </w:r>
      <w:r>
        <w:rPr>
          <w:spacing w:val="-2"/>
          <w:sz w:val="28"/>
        </w:rPr>
        <w:t xml:space="preserve"> </w:t>
      </w:r>
      <w:r>
        <w:rPr>
          <w:sz w:val="28"/>
        </w:rPr>
        <w:t>в</w:t>
      </w:r>
      <w:r>
        <w:rPr>
          <w:spacing w:val="-2"/>
          <w:sz w:val="28"/>
        </w:rPr>
        <w:t xml:space="preserve"> </w:t>
      </w:r>
      <w:r>
        <w:rPr>
          <w:sz w:val="28"/>
        </w:rPr>
        <w:t>условиях внедрения</w:t>
      </w:r>
      <w:r>
        <w:rPr>
          <w:spacing w:val="-1"/>
          <w:sz w:val="28"/>
        </w:rPr>
        <w:t xml:space="preserve"> </w:t>
      </w:r>
      <w:r>
        <w:rPr>
          <w:sz w:val="28"/>
        </w:rPr>
        <w:t>ФГОС</w:t>
      </w:r>
      <w:r>
        <w:rPr>
          <w:spacing w:val="-1"/>
          <w:sz w:val="28"/>
        </w:rPr>
        <w:t xml:space="preserve"> </w:t>
      </w:r>
      <w:r>
        <w:rPr>
          <w:sz w:val="28"/>
        </w:rPr>
        <w:t>ООО</w:t>
      </w:r>
      <w:r>
        <w:rPr>
          <w:spacing w:val="-2"/>
          <w:sz w:val="28"/>
        </w:rPr>
        <w:t xml:space="preserve"> </w:t>
      </w:r>
      <w:r>
        <w:rPr>
          <w:sz w:val="28"/>
        </w:rPr>
        <w:t>и</w:t>
      </w:r>
      <w:r>
        <w:rPr>
          <w:spacing w:val="-1"/>
          <w:sz w:val="28"/>
        </w:rPr>
        <w:t xml:space="preserve"> </w:t>
      </w:r>
      <w:r>
        <w:rPr>
          <w:sz w:val="28"/>
        </w:rPr>
        <w:t>новой</w:t>
      </w:r>
      <w:r>
        <w:rPr>
          <w:spacing w:val="-1"/>
          <w:sz w:val="28"/>
        </w:rPr>
        <w:t xml:space="preserve"> </w:t>
      </w:r>
      <w:r>
        <w:rPr>
          <w:sz w:val="28"/>
        </w:rPr>
        <w:t>системы</w:t>
      </w:r>
      <w:r>
        <w:rPr>
          <w:spacing w:val="-3"/>
          <w:sz w:val="28"/>
        </w:rPr>
        <w:t xml:space="preserve"> </w:t>
      </w:r>
      <w:r>
        <w:rPr>
          <w:sz w:val="28"/>
        </w:rPr>
        <w:t>оплаты</w:t>
      </w:r>
      <w:r>
        <w:rPr>
          <w:spacing w:val="-1"/>
          <w:sz w:val="28"/>
        </w:rPr>
        <w:t xml:space="preserve"> </w:t>
      </w:r>
      <w:r>
        <w:rPr>
          <w:sz w:val="28"/>
        </w:rPr>
        <w:t>труда.</w:t>
      </w:r>
    </w:p>
    <w:p w:rsidR="00003555" w:rsidRDefault="00857D33">
      <w:pPr>
        <w:pStyle w:val="TableParagraph"/>
        <w:numPr>
          <w:ilvl w:val="0"/>
          <w:numId w:val="1"/>
        </w:numPr>
        <w:tabs>
          <w:tab w:val="left" w:pos="2321"/>
          <w:tab w:val="left" w:pos="2950"/>
          <w:tab w:val="left" w:pos="3343"/>
          <w:tab w:val="left" w:pos="3681"/>
          <w:tab w:val="left" w:pos="4536"/>
          <w:tab w:val="left" w:pos="4738"/>
          <w:tab w:val="left" w:pos="5925"/>
          <w:tab w:val="left" w:pos="6321"/>
          <w:tab w:val="left" w:pos="7417"/>
          <w:tab w:val="left" w:pos="7548"/>
          <w:tab w:val="left" w:pos="8061"/>
          <w:tab w:val="left" w:pos="9323"/>
          <w:tab w:val="left" w:pos="9556"/>
          <w:tab w:val="left" w:pos="10584"/>
        </w:tabs>
        <w:spacing w:before="1"/>
        <w:ind w:right="546" w:firstLine="707"/>
        <w:jc w:val="right"/>
        <w:rPr>
          <w:sz w:val="28"/>
        </w:rPr>
      </w:pPr>
      <w:r>
        <w:rPr>
          <w:sz w:val="28"/>
        </w:rPr>
        <w:t>Участие</w:t>
      </w:r>
      <w:r>
        <w:rPr>
          <w:spacing w:val="13"/>
          <w:sz w:val="28"/>
        </w:rPr>
        <w:t xml:space="preserve"> </w:t>
      </w:r>
      <w:r>
        <w:rPr>
          <w:sz w:val="28"/>
        </w:rPr>
        <w:t>педагогов</w:t>
      </w:r>
      <w:r>
        <w:rPr>
          <w:spacing w:val="15"/>
          <w:sz w:val="28"/>
        </w:rPr>
        <w:t xml:space="preserve"> </w:t>
      </w:r>
      <w:r>
        <w:rPr>
          <w:sz w:val="28"/>
        </w:rPr>
        <w:t>в</w:t>
      </w:r>
      <w:r>
        <w:rPr>
          <w:spacing w:val="15"/>
          <w:sz w:val="28"/>
        </w:rPr>
        <w:t xml:space="preserve"> </w:t>
      </w:r>
      <w:r>
        <w:rPr>
          <w:sz w:val="28"/>
        </w:rPr>
        <w:t>проведении</w:t>
      </w:r>
      <w:r>
        <w:rPr>
          <w:spacing w:val="14"/>
          <w:sz w:val="28"/>
        </w:rPr>
        <w:t xml:space="preserve"> </w:t>
      </w:r>
      <w:r>
        <w:rPr>
          <w:sz w:val="28"/>
        </w:rPr>
        <w:t>мастер-классов,</w:t>
      </w:r>
      <w:r>
        <w:rPr>
          <w:spacing w:val="14"/>
          <w:sz w:val="28"/>
        </w:rPr>
        <w:t xml:space="preserve"> </w:t>
      </w:r>
      <w:r>
        <w:rPr>
          <w:sz w:val="28"/>
        </w:rPr>
        <w:t>круглых</w:t>
      </w:r>
      <w:r>
        <w:rPr>
          <w:spacing w:val="16"/>
          <w:sz w:val="28"/>
        </w:rPr>
        <w:t xml:space="preserve"> </w:t>
      </w:r>
      <w:r>
        <w:rPr>
          <w:sz w:val="28"/>
        </w:rPr>
        <w:t>столов,</w:t>
      </w:r>
      <w:r>
        <w:rPr>
          <w:spacing w:val="-67"/>
          <w:sz w:val="28"/>
        </w:rPr>
        <w:t xml:space="preserve"> </w:t>
      </w:r>
      <w:r>
        <w:rPr>
          <w:sz w:val="28"/>
        </w:rPr>
        <w:t>стажерских</w:t>
      </w:r>
      <w:r>
        <w:rPr>
          <w:sz w:val="28"/>
        </w:rPr>
        <w:tab/>
        <w:t>площадок,</w:t>
      </w:r>
      <w:r>
        <w:rPr>
          <w:sz w:val="28"/>
        </w:rPr>
        <w:tab/>
        <w:t>«открытых»</w:t>
      </w:r>
      <w:r>
        <w:rPr>
          <w:sz w:val="28"/>
        </w:rPr>
        <w:tab/>
        <w:t>уроков,</w:t>
      </w:r>
      <w:r>
        <w:rPr>
          <w:sz w:val="28"/>
        </w:rPr>
        <w:tab/>
      </w:r>
      <w:r>
        <w:rPr>
          <w:sz w:val="28"/>
        </w:rPr>
        <w:tab/>
        <w:t>внеурочных</w:t>
      </w:r>
      <w:r>
        <w:rPr>
          <w:sz w:val="28"/>
        </w:rPr>
        <w:tab/>
        <w:t>занятий</w:t>
      </w:r>
      <w:r>
        <w:rPr>
          <w:sz w:val="28"/>
        </w:rPr>
        <w:tab/>
        <w:t>и</w:t>
      </w:r>
      <w:r>
        <w:rPr>
          <w:spacing w:val="-67"/>
          <w:sz w:val="28"/>
        </w:rPr>
        <w:t xml:space="preserve"> </w:t>
      </w:r>
      <w:r>
        <w:rPr>
          <w:sz w:val="28"/>
        </w:rPr>
        <w:t>мероприятий по отдельным направлениям введения и реализации ФГОС ООО.</w:t>
      </w:r>
      <w:r>
        <w:rPr>
          <w:spacing w:val="-67"/>
          <w:sz w:val="28"/>
        </w:rPr>
        <w:t xml:space="preserve"> </w:t>
      </w:r>
      <w:r>
        <w:rPr>
          <w:sz w:val="28"/>
        </w:rPr>
        <w:t>Подведение</w:t>
      </w:r>
      <w:r>
        <w:rPr>
          <w:spacing w:val="1"/>
          <w:sz w:val="28"/>
        </w:rPr>
        <w:t xml:space="preserve"> </w:t>
      </w:r>
      <w:r>
        <w:rPr>
          <w:sz w:val="28"/>
        </w:rPr>
        <w:t>итогов</w:t>
      </w:r>
      <w:r>
        <w:rPr>
          <w:spacing w:val="1"/>
          <w:sz w:val="28"/>
        </w:rPr>
        <w:t xml:space="preserve"> </w:t>
      </w:r>
      <w:r>
        <w:rPr>
          <w:sz w:val="28"/>
        </w:rPr>
        <w:t>и обсуждение</w:t>
      </w:r>
      <w:r>
        <w:rPr>
          <w:spacing w:val="1"/>
          <w:sz w:val="28"/>
        </w:rPr>
        <w:t xml:space="preserve"> </w:t>
      </w:r>
      <w:r>
        <w:rPr>
          <w:sz w:val="28"/>
        </w:rPr>
        <w:t>результатов</w:t>
      </w:r>
      <w:r>
        <w:rPr>
          <w:spacing w:val="1"/>
          <w:sz w:val="28"/>
        </w:rPr>
        <w:t xml:space="preserve"> </w:t>
      </w:r>
      <w:r>
        <w:rPr>
          <w:sz w:val="28"/>
        </w:rPr>
        <w:t>мероприятий</w:t>
      </w:r>
      <w:r>
        <w:rPr>
          <w:spacing w:val="1"/>
          <w:sz w:val="28"/>
        </w:rPr>
        <w:t xml:space="preserve"> </w:t>
      </w:r>
      <w:r>
        <w:rPr>
          <w:sz w:val="28"/>
        </w:rPr>
        <w:t>могут</w:t>
      </w:r>
      <w:r>
        <w:rPr>
          <w:spacing w:val="1"/>
          <w:sz w:val="28"/>
        </w:rPr>
        <w:t xml:space="preserve"> </w:t>
      </w:r>
      <w:r>
        <w:rPr>
          <w:sz w:val="28"/>
        </w:rPr>
        <w:t>осуществляться</w:t>
      </w:r>
      <w:r>
        <w:rPr>
          <w:sz w:val="28"/>
        </w:rPr>
        <w:tab/>
        <w:t>в</w:t>
      </w:r>
      <w:r>
        <w:rPr>
          <w:sz w:val="28"/>
        </w:rPr>
        <w:tab/>
      </w:r>
      <w:r>
        <w:rPr>
          <w:spacing w:val="-1"/>
          <w:sz w:val="28"/>
        </w:rPr>
        <w:t>разных</w:t>
      </w:r>
      <w:r>
        <w:rPr>
          <w:spacing w:val="-1"/>
          <w:sz w:val="28"/>
        </w:rPr>
        <w:tab/>
      </w:r>
      <w:r>
        <w:rPr>
          <w:spacing w:val="-1"/>
          <w:sz w:val="28"/>
        </w:rPr>
        <w:tab/>
      </w:r>
      <w:r>
        <w:rPr>
          <w:sz w:val="28"/>
        </w:rPr>
        <w:t>формах:</w:t>
      </w:r>
      <w:r>
        <w:rPr>
          <w:sz w:val="28"/>
        </w:rPr>
        <w:tab/>
        <w:t>совещания</w:t>
      </w:r>
      <w:r>
        <w:rPr>
          <w:sz w:val="28"/>
        </w:rPr>
        <w:tab/>
        <w:t>при</w:t>
      </w:r>
      <w:r>
        <w:rPr>
          <w:sz w:val="28"/>
        </w:rPr>
        <w:tab/>
        <w:t>директоре,</w:t>
      </w:r>
      <w:r>
        <w:rPr>
          <w:sz w:val="28"/>
        </w:rPr>
        <w:tab/>
        <w:t>заседания</w:t>
      </w:r>
      <w:r>
        <w:rPr>
          <w:spacing w:val="-67"/>
          <w:sz w:val="28"/>
        </w:rPr>
        <w:t xml:space="preserve"> </w:t>
      </w:r>
      <w:r>
        <w:rPr>
          <w:sz w:val="28"/>
        </w:rPr>
        <w:t>педагогического</w:t>
      </w:r>
      <w:r>
        <w:rPr>
          <w:spacing w:val="51"/>
          <w:sz w:val="28"/>
        </w:rPr>
        <w:t xml:space="preserve"> </w:t>
      </w:r>
      <w:r>
        <w:rPr>
          <w:sz w:val="28"/>
        </w:rPr>
        <w:t>и</w:t>
      </w:r>
      <w:r>
        <w:rPr>
          <w:spacing w:val="49"/>
          <w:sz w:val="28"/>
        </w:rPr>
        <w:t xml:space="preserve"> </w:t>
      </w:r>
      <w:r>
        <w:rPr>
          <w:sz w:val="28"/>
        </w:rPr>
        <w:t>методического</w:t>
      </w:r>
      <w:r>
        <w:rPr>
          <w:spacing w:val="51"/>
          <w:sz w:val="28"/>
        </w:rPr>
        <w:t xml:space="preserve"> </w:t>
      </w:r>
      <w:r>
        <w:rPr>
          <w:sz w:val="28"/>
        </w:rPr>
        <w:t>советов,</w:t>
      </w:r>
      <w:r>
        <w:rPr>
          <w:spacing w:val="50"/>
          <w:sz w:val="28"/>
        </w:rPr>
        <w:t xml:space="preserve"> </w:t>
      </w:r>
      <w:r>
        <w:rPr>
          <w:sz w:val="28"/>
        </w:rPr>
        <w:t>решения</w:t>
      </w:r>
      <w:r>
        <w:rPr>
          <w:spacing w:val="51"/>
          <w:sz w:val="28"/>
        </w:rPr>
        <w:t xml:space="preserve"> </w:t>
      </w:r>
      <w:r>
        <w:rPr>
          <w:sz w:val="28"/>
        </w:rPr>
        <w:t>педагогического</w:t>
      </w:r>
      <w:r>
        <w:rPr>
          <w:spacing w:val="51"/>
          <w:sz w:val="28"/>
        </w:rPr>
        <w:t xml:space="preserve"> </w:t>
      </w:r>
      <w:r>
        <w:rPr>
          <w:sz w:val="28"/>
        </w:rPr>
        <w:t>совета,</w:t>
      </w:r>
    </w:p>
    <w:p w:rsidR="00003555" w:rsidRDefault="00857D33">
      <w:pPr>
        <w:pStyle w:val="a3"/>
        <w:spacing w:line="320" w:lineRule="exact"/>
        <w:ind w:left="449" w:right="998" w:firstLine="0"/>
        <w:jc w:val="center"/>
      </w:pPr>
      <w:r>
        <w:t>презентации,</w:t>
      </w:r>
      <w:r>
        <w:rPr>
          <w:spacing w:val="-3"/>
        </w:rPr>
        <w:t xml:space="preserve"> </w:t>
      </w:r>
      <w:r>
        <w:t>приказы,</w:t>
      </w:r>
      <w:r>
        <w:rPr>
          <w:spacing w:val="-3"/>
        </w:rPr>
        <w:t xml:space="preserve"> </w:t>
      </w:r>
      <w:r>
        <w:t>инструкции,</w:t>
      </w:r>
      <w:r>
        <w:rPr>
          <w:spacing w:val="-3"/>
        </w:rPr>
        <w:t xml:space="preserve"> </w:t>
      </w:r>
      <w:r>
        <w:t>рекомендации,</w:t>
      </w:r>
      <w:r>
        <w:rPr>
          <w:spacing w:val="-6"/>
        </w:rPr>
        <w:t xml:space="preserve"> </w:t>
      </w:r>
      <w:r>
        <w:t>резолюции</w:t>
      </w:r>
      <w:r>
        <w:rPr>
          <w:spacing w:val="-5"/>
        </w:rPr>
        <w:t xml:space="preserve"> </w:t>
      </w:r>
      <w:r>
        <w:t>и</w:t>
      </w:r>
      <w:r>
        <w:rPr>
          <w:spacing w:val="-2"/>
        </w:rPr>
        <w:t xml:space="preserve"> </w:t>
      </w:r>
      <w:r>
        <w:t>т.</w:t>
      </w:r>
      <w:r>
        <w:rPr>
          <w:spacing w:val="-3"/>
        </w:rPr>
        <w:t xml:space="preserve"> </w:t>
      </w:r>
      <w:r>
        <w:t>д.</w:t>
      </w:r>
    </w:p>
    <w:p w:rsidR="00003555" w:rsidRDefault="00003555">
      <w:pPr>
        <w:pStyle w:val="a3"/>
        <w:spacing w:before="1"/>
        <w:ind w:left="0" w:firstLine="0"/>
        <w:jc w:val="left"/>
      </w:pPr>
    </w:p>
    <w:p w:rsidR="00003555" w:rsidRDefault="00857D33">
      <w:pPr>
        <w:pStyle w:val="2"/>
        <w:numPr>
          <w:ilvl w:val="2"/>
          <w:numId w:val="20"/>
        </w:numPr>
        <w:tabs>
          <w:tab w:val="left" w:pos="2653"/>
        </w:tabs>
        <w:spacing w:before="1" w:line="322" w:lineRule="exact"/>
        <w:ind w:left="2652" w:hanging="702"/>
        <w:jc w:val="both"/>
      </w:pPr>
      <w:bookmarkStart w:id="77" w:name="_bookmark50"/>
      <w:bookmarkEnd w:id="77"/>
      <w:r>
        <w:t>Психолого-педагогические</w:t>
      </w:r>
      <w:r>
        <w:rPr>
          <w:spacing w:val="-10"/>
        </w:rPr>
        <w:t xml:space="preserve"> </w:t>
      </w:r>
      <w:r>
        <w:t>условия</w:t>
      </w:r>
      <w:r>
        <w:rPr>
          <w:spacing w:val="-11"/>
        </w:rPr>
        <w:t xml:space="preserve"> </w:t>
      </w:r>
      <w:r>
        <w:t>реализации</w:t>
      </w:r>
    </w:p>
    <w:p w:rsidR="00003555" w:rsidRDefault="00857D33">
      <w:pPr>
        <w:ind w:left="1951" w:right="2122"/>
        <w:jc w:val="both"/>
        <w:rPr>
          <w:b/>
          <w:sz w:val="28"/>
        </w:rPr>
      </w:pPr>
      <w:r>
        <w:rPr>
          <w:b/>
          <w:sz w:val="28"/>
        </w:rPr>
        <w:t>основнойобразовательной программы основного общего</w:t>
      </w:r>
      <w:r>
        <w:rPr>
          <w:b/>
          <w:spacing w:val="-67"/>
          <w:sz w:val="28"/>
        </w:rPr>
        <w:t xml:space="preserve"> </w:t>
      </w:r>
      <w:r>
        <w:rPr>
          <w:b/>
          <w:sz w:val="28"/>
        </w:rPr>
        <w:t>образования</w:t>
      </w:r>
      <w:r>
        <w:rPr>
          <w:b/>
          <w:spacing w:val="69"/>
          <w:sz w:val="28"/>
        </w:rPr>
        <w:t xml:space="preserve"> </w:t>
      </w:r>
      <w:r>
        <w:rPr>
          <w:b/>
          <w:sz w:val="28"/>
        </w:rPr>
        <w:t>в</w:t>
      </w:r>
      <w:r>
        <w:rPr>
          <w:b/>
          <w:spacing w:val="-1"/>
          <w:sz w:val="28"/>
        </w:rPr>
        <w:t xml:space="preserve"> </w:t>
      </w:r>
      <w:r>
        <w:rPr>
          <w:b/>
          <w:sz w:val="28"/>
        </w:rPr>
        <w:t>МАОУ</w:t>
      </w:r>
      <w:r>
        <w:rPr>
          <w:b/>
          <w:spacing w:val="-1"/>
          <w:sz w:val="28"/>
        </w:rPr>
        <w:t xml:space="preserve"> </w:t>
      </w:r>
      <w:r>
        <w:rPr>
          <w:b/>
          <w:sz w:val="28"/>
        </w:rPr>
        <w:t>"Школа</w:t>
      </w:r>
      <w:r>
        <w:rPr>
          <w:b/>
          <w:spacing w:val="-3"/>
          <w:sz w:val="28"/>
        </w:rPr>
        <w:t xml:space="preserve"> </w:t>
      </w:r>
      <w:r>
        <w:rPr>
          <w:b/>
          <w:sz w:val="28"/>
        </w:rPr>
        <w:t>№141"</w:t>
      </w:r>
    </w:p>
    <w:p w:rsidR="00003555" w:rsidRDefault="00857D33">
      <w:pPr>
        <w:pStyle w:val="a3"/>
        <w:ind w:left="1243" w:right="543"/>
      </w:pPr>
      <w:r>
        <w:t>Требованиями ФГОС к психолого-педагогическим условиям реализации</w:t>
      </w:r>
      <w:r>
        <w:rPr>
          <w:spacing w:val="-67"/>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67"/>
        </w:rPr>
        <w:t xml:space="preserve"> </w:t>
      </w:r>
      <w:r>
        <w:t>являются:</w:t>
      </w:r>
    </w:p>
    <w:p w:rsidR="00003555" w:rsidRDefault="00857D33">
      <w:pPr>
        <w:pStyle w:val="TableParagraph"/>
        <w:numPr>
          <w:ilvl w:val="0"/>
          <w:numId w:val="19"/>
        </w:numPr>
        <w:tabs>
          <w:tab w:val="left" w:pos="2238"/>
        </w:tabs>
        <w:ind w:right="540" w:firstLine="707"/>
        <w:rPr>
          <w:sz w:val="28"/>
        </w:rPr>
      </w:pPr>
      <w:r>
        <w:rPr>
          <w:sz w:val="28"/>
        </w:rPr>
        <w:t>обеспечение</w:t>
      </w:r>
      <w:r>
        <w:rPr>
          <w:spacing w:val="1"/>
          <w:sz w:val="28"/>
        </w:rPr>
        <w:t xml:space="preserve"> </w:t>
      </w:r>
      <w:r>
        <w:rPr>
          <w:sz w:val="28"/>
        </w:rPr>
        <w:t>преемственности</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по</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уровню</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специфики</w:t>
      </w:r>
      <w:r>
        <w:rPr>
          <w:spacing w:val="1"/>
          <w:sz w:val="28"/>
        </w:rPr>
        <w:t xml:space="preserve"> </w:t>
      </w:r>
      <w:r>
        <w:rPr>
          <w:sz w:val="28"/>
        </w:rPr>
        <w:t>возрастного</w:t>
      </w:r>
      <w:r>
        <w:rPr>
          <w:spacing w:val="1"/>
          <w:sz w:val="28"/>
        </w:rPr>
        <w:t xml:space="preserve"> </w:t>
      </w:r>
      <w:r>
        <w:rPr>
          <w:sz w:val="28"/>
        </w:rPr>
        <w:t>психофизического</w:t>
      </w:r>
      <w:r>
        <w:rPr>
          <w:spacing w:val="1"/>
          <w:sz w:val="28"/>
        </w:rPr>
        <w:t xml:space="preserve"> </w:t>
      </w:r>
      <w:r>
        <w:rPr>
          <w:sz w:val="28"/>
        </w:rPr>
        <w:t>развития</w:t>
      </w:r>
      <w:r>
        <w:rPr>
          <w:spacing w:val="1"/>
          <w:sz w:val="28"/>
        </w:rPr>
        <w:t xml:space="preserve"> </w:t>
      </w:r>
      <w:r>
        <w:rPr>
          <w:sz w:val="28"/>
        </w:rPr>
        <w:t>обучающихся, в том числе особенностей перехода из младшего школьного</w:t>
      </w:r>
      <w:r>
        <w:rPr>
          <w:spacing w:val="1"/>
          <w:sz w:val="28"/>
        </w:rPr>
        <w:t xml:space="preserve"> </w:t>
      </w:r>
      <w:r>
        <w:rPr>
          <w:sz w:val="28"/>
        </w:rPr>
        <w:t>возраста</w:t>
      </w:r>
      <w:r>
        <w:rPr>
          <w:spacing w:val="-1"/>
          <w:sz w:val="28"/>
        </w:rPr>
        <w:t xml:space="preserve"> </w:t>
      </w:r>
      <w:r>
        <w:rPr>
          <w:sz w:val="28"/>
        </w:rPr>
        <w:t>в</w:t>
      </w:r>
      <w:r>
        <w:rPr>
          <w:spacing w:val="-1"/>
          <w:sz w:val="28"/>
        </w:rPr>
        <w:t xml:space="preserve"> </w:t>
      </w:r>
      <w:r>
        <w:rPr>
          <w:sz w:val="28"/>
        </w:rPr>
        <w:t>подростковый;</w:t>
      </w:r>
    </w:p>
    <w:p w:rsidR="00003555" w:rsidRDefault="00857D33">
      <w:pPr>
        <w:pStyle w:val="TableParagraph"/>
        <w:numPr>
          <w:ilvl w:val="0"/>
          <w:numId w:val="19"/>
        </w:numPr>
        <w:tabs>
          <w:tab w:val="left" w:pos="2238"/>
        </w:tabs>
        <w:ind w:right="545" w:firstLine="707"/>
        <w:rPr>
          <w:sz w:val="28"/>
        </w:rPr>
      </w:pPr>
      <w:r>
        <w:rPr>
          <w:sz w:val="28"/>
        </w:rPr>
        <w:t>обеспечение</w:t>
      </w:r>
      <w:r>
        <w:rPr>
          <w:spacing w:val="1"/>
          <w:sz w:val="28"/>
        </w:rPr>
        <w:t xml:space="preserve"> </w:t>
      </w:r>
      <w:r>
        <w:rPr>
          <w:sz w:val="28"/>
        </w:rPr>
        <w:t>вариативности</w:t>
      </w:r>
      <w:r>
        <w:rPr>
          <w:spacing w:val="1"/>
          <w:sz w:val="28"/>
        </w:rPr>
        <w:t xml:space="preserve"> </w:t>
      </w:r>
      <w:r>
        <w:rPr>
          <w:sz w:val="28"/>
        </w:rPr>
        <w:t>направлений</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диверсификации</w:t>
      </w:r>
      <w:r>
        <w:rPr>
          <w:spacing w:val="1"/>
          <w:sz w:val="28"/>
        </w:rPr>
        <w:t xml:space="preserve"> </w:t>
      </w:r>
      <w:r>
        <w:rPr>
          <w:sz w:val="28"/>
        </w:rPr>
        <w:t>уровней</w:t>
      </w:r>
      <w:r>
        <w:rPr>
          <w:spacing w:val="1"/>
          <w:sz w:val="28"/>
        </w:rPr>
        <w:t xml:space="preserve"> </w:t>
      </w:r>
      <w:r>
        <w:rPr>
          <w:sz w:val="28"/>
        </w:rPr>
        <w:t>психолого-педагогического</w:t>
      </w:r>
      <w:r>
        <w:rPr>
          <w:spacing w:val="1"/>
          <w:sz w:val="28"/>
        </w:rPr>
        <w:t xml:space="preserve"> </w:t>
      </w:r>
      <w:r>
        <w:rPr>
          <w:sz w:val="28"/>
        </w:rPr>
        <w:t>сопровождения</w:t>
      </w:r>
      <w:r>
        <w:rPr>
          <w:spacing w:val="1"/>
          <w:sz w:val="28"/>
        </w:rPr>
        <w:t xml:space="preserve"> </w:t>
      </w:r>
      <w:r>
        <w:rPr>
          <w:sz w:val="28"/>
        </w:rPr>
        <w:t>участников</w:t>
      </w:r>
      <w:r>
        <w:rPr>
          <w:spacing w:val="-3"/>
          <w:sz w:val="28"/>
        </w:rPr>
        <w:t xml:space="preserve"> </w:t>
      </w:r>
      <w:r>
        <w:rPr>
          <w:sz w:val="28"/>
        </w:rPr>
        <w:t>образовательного</w:t>
      </w:r>
      <w:r>
        <w:rPr>
          <w:spacing w:val="1"/>
          <w:sz w:val="28"/>
        </w:rPr>
        <w:t xml:space="preserve"> </w:t>
      </w:r>
      <w:r>
        <w:rPr>
          <w:sz w:val="28"/>
        </w:rPr>
        <w:t>процесса;</w:t>
      </w:r>
    </w:p>
    <w:p w:rsidR="00003555" w:rsidRDefault="00857D33">
      <w:pPr>
        <w:pStyle w:val="TableParagraph"/>
        <w:numPr>
          <w:ilvl w:val="0"/>
          <w:numId w:val="19"/>
        </w:numPr>
        <w:tabs>
          <w:tab w:val="left" w:pos="2238"/>
        </w:tabs>
        <w:ind w:right="540" w:firstLine="707"/>
        <w:rPr>
          <w:sz w:val="28"/>
        </w:rPr>
      </w:pPr>
      <w:r>
        <w:rPr>
          <w:sz w:val="28"/>
        </w:rPr>
        <w:t>формирование и развитие психолого-педагогической компетентности</w:t>
      </w:r>
      <w:r>
        <w:rPr>
          <w:spacing w:val="1"/>
          <w:sz w:val="28"/>
        </w:rPr>
        <w:t xml:space="preserve"> </w:t>
      </w:r>
      <w:r>
        <w:rPr>
          <w:sz w:val="28"/>
        </w:rPr>
        <w:t>участников</w:t>
      </w:r>
      <w:r>
        <w:rPr>
          <w:spacing w:val="-3"/>
          <w:sz w:val="28"/>
        </w:rPr>
        <w:t xml:space="preserve"> </w:t>
      </w:r>
      <w:r>
        <w:rPr>
          <w:sz w:val="28"/>
        </w:rPr>
        <w:t>образовательного</w:t>
      </w:r>
      <w:r>
        <w:rPr>
          <w:spacing w:val="1"/>
          <w:sz w:val="28"/>
        </w:rPr>
        <w:t xml:space="preserve"> </w:t>
      </w:r>
      <w:r>
        <w:rPr>
          <w:sz w:val="28"/>
        </w:rPr>
        <w:t>процесса.</w:t>
      </w:r>
    </w:p>
    <w:p w:rsidR="00003555" w:rsidRDefault="00857D33">
      <w:pPr>
        <w:pStyle w:val="a3"/>
        <w:ind w:left="1243" w:right="540"/>
      </w:pPr>
      <w:r>
        <w:t>Преемственность</w:t>
      </w:r>
      <w:r>
        <w:rPr>
          <w:spacing w:val="1"/>
        </w:rPr>
        <w:t xml:space="preserve"> </w:t>
      </w:r>
      <w:r>
        <w:t>содержания</w:t>
      </w:r>
      <w:r>
        <w:rPr>
          <w:spacing w:val="1"/>
        </w:rPr>
        <w:t xml:space="preserve"> </w:t>
      </w:r>
      <w:r>
        <w:t>и</w:t>
      </w:r>
      <w:r>
        <w:rPr>
          <w:spacing w:val="1"/>
        </w:rPr>
        <w:t xml:space="preserve"> </w:t>
      </w:r>
      <w:r>
        <w:t>форм</w:t>
      </w:r>
      <w:r>
        <w:rPr>
          <w:spacing w:val="1"/>
        </w:rPr>
        <w:t xml:space="preserve"> </w:t>
      </w:r>
      <w:r>
        <w:t>организации</w:t>
      </w:r>
      <w:r>
        <w:rPr>
          <w:spacing w:val="1"/>
        </w:rPr>
        <w:t xml:space="preserve"> </w:t>
      </w:r>
      <w:r>
        <w:t>образовательного</w:t>
      </w:r>
      <w:r>
        <w:rPr>
          <w:spacing w:val="1"/>
        </w:rPr>
        <w:t xml:space="preserve"> </w:t>
      </w:r>
      <w:r>
        <w:t>процесса по отношению к</w:t>
      </w:r>
      <w:r>
        <w:rPr>
          <w:spacing w:val="1"/>
        </w:rPr>
        <w:t xml:space="preserve"> </w:t>
      </w:r>
      <w:r>
        <w:t>уровнюначального общего образования с учетом</w:t>
      </w:r>
      <w:r>
        <w:rPr>
          <w:spacing w:val="1"/>
        </w:rPr>
        <w:t xml:space="preserve"> </w:t>
      </w:r>
      <w:r>
        <w:t>специфики возрастного психофизического развития обучающихся, в том числе</w:t>
      </w:r>
      <w:r>
        <w:rPr>
          <w:spacing w:val="-67"/>
        </w:rPr>
        <w:t xml:space="preserve"> </w:t>
      </w:r>
      <w:r>
        <w:t>особенностей</w:t>
      </w:r>
      <w:r>
        <w:rPr>
          <w:spacing w:val="1"/>
        </w:rPr>
        <w:t xml:space="preserve"> </w:t>
      </w:r>
      <w:r>
        <w:t>перехода</w:t>
      </w:r>
      <w:r>
        <w:rPr>
          <w:spacing w:val="1"/>
        </w:rPr>
        <w:t xml:space="preserve"> </w:t>
      </w:r>
      <w:r>
        <w:t>из</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в</w:t>
      </w:r>
      <w:r>
        <w:rPr>
          <w:spacing w:val="1"/>
        </w:rPr>
        <w:t xml:space="preserve"> </w:t>
      </w:r>
      <w:r>
        <w:t>подростковый,</w:t>
      </w:r>
      <w:r>
        <w:rPr>
          <w:spacing w:val="1"/>
        </w:rPr>
        <w:t xml:space="preserve"> </w:t>
      </w:r>
      <w:r>
        <w:t>могут</w:t>
      </w:r>
      <w:r>
        <w:rPr>
          <w:spacing w:val="1"/>
        </w:rPr>
        <w:t xml:space="preserve"> </w:t>
      </w:r>
      <w:r>
        <w:t>включать:</w:t>
      </w:r>
      <w:r>
        <w:rPr>
          <w:spacing w:val="1"/>
        </w:rPr>
        <w:t xml:space="preserve"> </w:t>
      </w:r>
      <w:r>
        <w:t>учебное</w:t>
      </w:r>
      <w:r>
        <w:rPr>
          <w:spacing w:val="1"/>
        </w:rPr>
        <w:t xml:space="preserve"> </w:t>
      </w:r>
      <w:r>
        <w:t>сотрудничество,</w:t>
      </w:r>
      <w:r>
        <w:rPr>
          <w:spacing w:val="1"/>
        </w:rPr>
        <w:t xml:space="preserve"> </w:t>
      </w:r>
      <w:r>
        <w:t>совместную</w:t>
      </w:r>
      <w:r>
        <w:rPr>
          <w:spacing w:val="1"/>
        </w:rPr>
        <w:t xml:space="preserve"> </w:t>
      </w:r>
      <w:r>
        <w:t>деятельность,</w:t>
      </w:r>
      <w:r>
        <w:rPr>
          <w:spacing w:val="1"/>
        </w:rPr>
        <w:t xml:space="preserve"> </w:t>
      </w:r>
      <w:r>
        <w:t>разновозрастное</w:t>
      </w:r>
      <w:r>
        <w:rPr>
          <w:spacing w:val="1"/>
        </w:rPr>
        <w:t xml:space="preserve"> </w:t>
      </w:r>
      <w:r>
        <w:t>сотрудничество,</w:t>
      </w:r>
      <w:r>
        <w:rPr>
          <w:spacing w:val="1"/>
        </w:rPr>
        <w:t xml:space="preserve"> </w:t>
      </w:r>
      <w:r>
        <w:t>дискуссию,</w:t>
      </w:r>
      <w:r>
        <w:rPr>
          <w:spacing w:val="1"/>
        </w:rPr>
        <w:t xml:space="preserve"> </w:t>
      </w:r>
      <w:r>
        <w:t>тренинги,</w:t>
      </w:r>
      <w:r>
        <w:rPr>
          <w:spacing w:val="1"/>
        </w:rPr>
        <w:t xml:space="preserve"> </w:t>
      </w:r>
      <w:r>
        <w:t>групповую</w:t>
      </w:r>
      <w:r>
        <w:rPr>
          <w:spacing w:val="1"/>
        </w:rPr>
        <w:t xml:space="preserve"> </w:t>
      </w:r>
      <w:r>
        <w:t>игру,</w:t>
      </w:r>
      <w:r>
        <w:rPr>
          <w:spacing w:val="-67"/>
        </w:rPr>
        <w:t xml:space="preserve"> </w:t>
      </w:r>
      <w:r>
        <w:t>освоение</w:t>
      </w:r>
      <w:r>
        <w:rPr>
          <w:spacing w:val="1"/>
        </w:rPr>
        <w:t xml:space="preserve"> </w:t>
      </w:r>
      <w:r>
        <w:t>культуры</w:t>
      </w:r>
      <w:r>
        <w:rPr>
          <w:spacing w:val="1"/>
        </w:rPr>
        <w:t xml:space="preserve"> </w:t>
      </w:r>
      <w:r>
        <w:t>аргументации,</w:t>
      </w:r>
      <w:r>
        <w:rPr>
          <w:spacing w:val="1"/>
        </w:rPr>
        <w:t xml:space="preserve"> </w:t>
      </w:r>
      <w:r>
        <w:t>рефлексию,</w:t>
      </w:r>
      <w:r>
        <w:rPr>
          <w:spacing w:val="1"/>
        </w:rPr>
        <w:t xml:space="preserve"> </w:t>
      </w:r>
      <w:r>
        <w:t>педагогическое</w:t>
      </w:r>
      <w:r>
        <w:rPr>
          <w:spacing w:val="1"/>
        </w:rPr>
        <w:t xml:space="preserve"> </w:t>
      </w:r>
      <w:r>
        <w:t>общение,</w:t>
      </w:r>
      <w:r>
        <w:rPr>
          <w:spacing w:val="1"/>
        </w:rPr>
        <w:t xml:space="preserve"> </w:t>
      </w:r>
      <w:r>
        <w:t>а</w:t>
      </w:r>
      <w:r>
        <w:rPr>
          <w:spacing w:val="1"/>
        </w:rPr>
        <w:t xml:space="preserve"> </w:t>
      </w:r>
      <w:r>
        <w:t>также</w:t>
      </w:r>
      <w:r>
        <w:rPr>
          <w:spacing w:val="1"/>
        </w:rPr>
        <w:t xml:space="preserve"> </w:t>
      </w:r>
      <w:r>
        <w:t>информационно-методическое</w:t>
      </w:r>
      <w:r>
        <w:rPr>
          <w:spacing w:val="1"/>
        </w:rPr>
        <w:t xml:space="preserve"> </w:t>
      </w:r>
      <w:r>
        <w:t>обеспечение</w:t>
      </w:r>
      <w:r>
        <w:rPr>
          <w:spacing w:val="1"/>
        </w:rPr>
        <w:t xml:space="preserve"> </w:t>
      </w:r>
      <w:r>
        <w:t>образовательно-</w:t>
      </w:r>
      <w:r>
        <w:rPr>
          <w:spacing w:val="1"/>
        </w:rPr>
        <w:t xml:space="preserve"> </w:t>
      </w:r>
      <w:r>
        <w:t>воспитательного процесса.</w:t>
      </w:r>
    </w:p>
    <w:p w:rsidR="00003555" w:rsidRDefault="00003555">
      <w:pPr>
        <w:sectPr w:rsidR="00003555">
          <w:pgSz w:w="11910" w:h="16840"/>
          <w:pgMar w:top="1480" w:right="20" w:bottom="1180" w:left="600" w:header="0" w:footer="919" w:gutter="0"/>
          <w:cols w:space="720"/>
        </w:sectPr>
      </w:pPr>
    </w:p>
    <w:p w:rsidR="00003555" w:rsidRDefault="00857D33">
      <w:pPr>
        <w:pStyle w:val="a3"/>
        <w:spacing w:before="62"/>
        <w:ind w:left="1243" w:right="542"/>
      </w:pPr>
      <w:r>
        <w:lastRenderedPageBreak/>
        <w:t>При</w:t>
      </w:r>
      <w:r>
        <w:rPr>
          <w:spacing w:val="1"/>
        </w:rPr>
        <w:t xml:space="preserve"> </w:t>
      </w:r>
      <w:r>
        <w:t>организации</w:t>
      </w:r>
      <w:r>
        <w:rPr>
          <w:spacing w:val="1"/>
        </w:rPr>
        <w:t xml:space="preserve"> </w:t>
      </w:r>
      <w:r>
        <w:t>психолого-педагогического</w:t>
      </w:r>
      <w:r>
        <w:rPr>
          <w:spacing w:val="71"/>
        </w:rPr>
        <w:t xml:space="preserve"> </w:t>
      </w:r>
      <w:r>
        <w:t>сопровождения</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67"/>
        </w:rPr>
        <w:t xml:space="preserve"> </w:t>
      </w:r>
      <w:r>
        <w:t>образования можно выделить следующие уровни психолого-педагогического</w:t>
      </w:r>
      <w:r>
        <w:rPr>
          <w:spacing w:val="1"/>
        </w:rPr>
        <w:t xml:space="preserve"> </w:t>
      </w:r>
      <w:r>
        <w:t>сопровождения:</w:t>
      </w:r>
      <w:r>
        <w:rPr>
          <w:spacing w:val="1"/>
        </w:rPr>
        <w:t xml:space="preserve"> </w:t>
      </w:r>
      <w:r>
        <w:t>индивидуальное,</w:t>
      </w:r>
      <w:r>
        <w:rPr>
          <w:spacing w:val="1"/>
        </w:rPr>
        <w:t xml:space="preserve"> </w:t>
      </w:r>
      <w:r>
        <w:t>групповое,</w:t>
      </w:r>
      <w:r>
        <w:rPr>
          <w:spacing w:val="1"/>
        </w:rPr>
        <w:t xml:space="preserve"> </w:t>
      </w:r>
      <w:r>
        <w:t>на</w:t>
      </w:r>
      <w:r>
        <w:rPr>
          <w:spacing w:val="1"/>
        </w:rPr>
        <w:t xml:space="preserve"> </w:t>
      </w:r>
      <w:r>
        <w:t>уровне</w:t>
      </w:r>
      <w:r>
        <w:rPr>
          <w:spacing w:val="1"/>
        </w:rPr>
        <w:t xml:space="preserve"> </w:t>
      </w:r>
      <w:r>
        <w:t>класса,</w:t>
      </w:r>
      <w:r>
        <w:rPr>
          <w:spacing w:val="1"/>
        </w:rPr>
        <w:t xml:space="preserve"> </w:t>
      </w:r>
      <w:r>
        <w:t>на</w:t>
      </w:r>
      <w:r>
        <w:rPr>
          <w:spacing w:val="1"/>
        </w:rPr>
        <w:t xml:space="preserve"> </w:t>
      </w:r>
      <w:r>
        <w:t>уровне</w:t>
      </w:r>
      <w:r>
        <w:rPr>
          <w:spacing w:val="1"/>
        </w:rPr>
        <w:t xml:space="preserve"> </w:t>
      </w:r>
      <w:r>
        <w:t>образовательной</w:t>
      </w:r>
      <w:r>
        <w:rPr>
          <w:spacing w:val="-4"/>
        </w:rPr>
        <w:t xml:space="preserve"> </w:t>
      </w:r>
      <w:r>
        <w:t>организации.</w:t>
      </w:r>
    </w:p>
    <w:p w:rsidR="00003555" w:rsidRDefault="00857D33">
      <w:pPr>
        <w:pStyle w:val="2"/>
        <w:spacing w:line="322" w:lineRule="exact"/>
        <w:ind w:left="1951"/>
      </w:pPr>
      <w:r>
        <w:t>Основными</w:t>
      </w:r>
      <w:r>
        <w:rPr>
          <w:spacing w:val="139"/>
        </w:rPr>
        <w:t xml:space="preserve"> </w:t>
      </w:r>
      <w:r>
        <w:t>формами</w:t>
      </w:r>
      <w:r>
        <w:rPr>
          <w:spacing w:val="140"/>
        </w:rPr>
        <w:t xml:space="preserve"> </w:t>
      </w:r>
      <w:r>
        <w:t>психолого-педагогического</w:t>
      </w:r>
      <w:r>
        <w:rPr>
          <w:spacing w:val="72"/>
        </w:rPr>
        <w:t xml:space="preserve"> </w:t>
      </w:r>
      <w:r>
        <w:t>сопровождения</w:t>
      </w:r>
    </w:p>
    <w:p w:rsidR="00003555" w:rsidRDefault="00857D33">
      <w:pPr>
        <w:pStyle w:val="a3"/>
        <w:ind w:left="1243" w:firstLine="0"/>
      </w:pPr>
      <w:r>
        <w:t>могут</w:t>
      </w:r>
      <w:r>
        <w:rPr>
          <w:spacing w:val="-5"/>
        </w:rPr>
        <w:t xml:space="preserve"> </w:t>
      </w:r>
      <w:r>
        <w:t>выступать:</w:t>
      </w:r>
    </w:p>
    <w:p w:rsidR="00003555" w:rsidRDefault="00857D33">
      <w:pPr>
        <w:pStyle w:val="TableParagraph"/>
        <w:numPr>
          <w:ilvl w:val="0"/>
          <w:numId w:val="19"/>
        </w:numPr>
        <w:tabs>
          <w:tab w:val="left" w:pos="2238"/>
        </w:tabs>
        <w:spacing w:before="1"/>
        <w:ind w:right="542" w:firstLine="707"/>
        <w:rPr>
          <w:sz w:val="28"/>
        </w:rPr>
      </w:pPr>
      <w:r>
        <w:rPr>
          <w:sz w:val="28"/>
        </w:rPr>
        <w:t>диагностика,</w:t>
      </w:r>
      <w:r>
        <w:rPr>
          <w:spacing w:val="1"/>
          <w:sz w:val="28"/>
        </w:rPr>
        <w:t xml:space="preserve"> </w:t>
      </w:r>
      <w:r>
        <w:rPr>
          <w:sz w:val="28"/>
        </w:rPr>
        <w:t>направленная</w:t>
      </w:r>
      <w:r>
        <w:rPr>
          <w:spacing w:val="1"/>
          <w:sz w:val="28"/>
        </w:rPr>
        <w:t xml:space="preserve"> </w:t>
      </w:r>
      <w:r>
        <w:rPr>
          <w:sz w:val="28"/>
        </w:rPr>
        <w:t>на</w:t>
      </w:r>
      <w:r>
        <w:rPr>
          <w:spacing w:val="1"/>
          <w:sz w:val="28"/>
        </w:rPr>
        <w:t xml:space="preserve"> </w:t>
      </w:r>
      <w:r>
        <w:rPr>
          <w:sz w:val="28"/>
        </w:rPr>
        <w:t>определение</w:t>
      </w:r>
      <w:r>
        <w:rPr>
          <w:spacing w:val="1"/>
          <w:sz w:val="28"/>
        </w:rPr>
        <w:t xml:space="preserve"> </w:t>
      </w:r>
      <w:r>
        <w:rPr>
          <w:sz w:val="28"/>
        </w:rPr>
        <w:t>особенностей</w:t>
      </w:r>
      <w:r>
        <w:rPr>
          <w:spacing w:val="1"/>
          <w:sz w:val="28"/>
        </w:rPr>
        <w:t xml:space="preserve"> </w:t>
      </w:r>
      <w:r>
        <w:rPr>
          <w:sz w:val="28"/>
        </w:rPr>
        <w:t>статуса</w:t>
      </w:r>
      <w:r>
        <w:rPr>
          <w:spacing w:val="1"/>
          <w:sz w:val="28"/>
        </w:rPr>
        <w:t xml:space="preserve"> </w:t>
      </w:r>
      <w:r>
        <w:rPr>
          <w:sz w:val="28"/>
        </w:rPr>
        <w:t>обучающегося,</w:t>
      </w:r>
      <w:r>
        <w:rPr>
          <w:spacing w:val="1"/>
          <w:sz w:val="28"/>
        </w:rPr>
        <w:t xml:space="preserve"> </w:t>
      </w:r>
      <w:r>
        <w:rPr>
          <w:sz w:val="28"/>
        </w:rPr>
        <w:t>которая</w:t>
      </w:r>
      <w:r>
        <w:rPr>
          <w:spacing w:val="1"/>
          <w:sz w:val="28"/>
        </w:rPr>
        <w:t xml:space="preserve"> </w:t>
      </w:r>
      <w:r>
        <w:rPr>
          <w:sz w:val="28"/>
        </w:rPr>
        <w:t>может</w:t>
      </w:r>
      <w:r>
        <w:rPr>
          <w:spacing w:val="1"/>
          <w:sz w:val="28"/>
        </w:rPr>
        <w:t xml:space="preserve"> </w:t>
      </w:r>
      <w:r>
        <w:rPr>
          <w:sz w:val="28"/>
        </w:rPr>
        <w:t>проводиться</w:t>
      </w:r>
      <w:r>
        <w:rPr>
          <w:spacing w:val="1"/>
          <w:sz w:val="28"/>
        </w:rPr>
        <w:t xml:space="preserve"> </w:t>
      </w:r>
      <w:r>
        <w:rPr>
          <w:sz w:val="28"/>
        </w:rPr>
        <w:t>на</w:t>
      </w:r>
      <w:r>
        <w:rPr>
          <w:spacing w:val="1"/>
          <w:sz w:val="28"/>
        </w:rPr>
        <w:t xml:space="preserve"> </w:t>
      </w:r>
      <w:r>
        <w:rPr>
          <w:sz w:val="28"/>
        </w:rPr>
        <w:t>этапе</w:t>
      </w:r>
      <w:r>
        <w:rPr>
          <w:spacing w:val="1"/>
          <w:sz w:val="28"/>
        </w:rPr>
        <w:t xml:space="preserve"> </w:t>
      </w:r>
      <w:r>
        <w:rPr>
          <w:sz w:val="28"/>
        </w:rPr>
        <w:t>перехода</w:t>
      </w:r>
      <w:r>
        <w:rPr>
          <w:spacing w:val="1"/>
          <w:sz w:val="28"/>
        </w:rPr>
        <w:t xml:space="preserve"> </w:t>
      </w:r>
      <w:r>
        <w:rPr>
          <w:sz w:val="28"/>
        </w:rPr>
        <w:t>ученика</w:t>
      </w:r>
      <w:r>
        <w:rPr>
          <w:spacing w:val="1"/>
          <w:sz w:val="28"/>
        </w:rPr>
        <w:t xml:space="preserve"> </w:t>
      </w:r>
      <w:r>
        <w:rPr>
          <w:sz w:val="28"/>
        </w:rPr>
        <w:t>на</w:t>
      </w:r>
      <w:r>
        <w:rPr>
          <w:spacing w:val="1"/>
          <w:sz w:val="28"/>
        </w:rPr>
        <w:t xml:space="preserve"> </w:t>
      </w:r>
      <w:r>
        <w:rPr>
          <w:sz w:val="28"/>
        </w:rPr>
        <w:t>следующийуровень</w:t>
      </w:r>
      <w:r>
        <w:rPr>
          <w:spacing w:val="-2"/>
          <w:sz w:val="28"/>
        </w:rPr>
        <w:t xml:space="preserve"> </w:t>
      </w:r>
      <w:r>
        <w:rPr>
          <w:sz w:val="28"/>
        </w:rPr>
        <w:t>образования</w:t>
      </w:r>
      <w:r>
        <w:rPr>
          <w:spacing w:val="-4"/>
          <w:sz w:val="28"/>
        </w:rPr>
        <w:t xml:space="preserve"> </w:t>
      </w:r>
      <w:r>
        <w:rPr>
          <w:sz w:val="28"/>
        </w:rPr>
        <w:t>и</w:t>
      </w:r>
      <w:r>
        <w:rPr>
          <w:spacing w:val="-1"/>
          <w:sz w:val="28"/>
        </w:rPr>
        <w:t xml:space="preserve"> </w:t>
      </w:r>
      <w:r>
        <w:rPr>
          <w:sz w:val="28"/>
        </w:rPr>
        <w:t>в</w:t>
      </w:r>
      <w:r>
        <w:rPr>
          <w:spacing w:val="-2"/>
          <w:sz w:val="28"/>
        </w:rPr>
        <w:t xml:space="preserve"> </w:t>
      </w:r>
      <w:r>
        <w:rPr>
          <w:sz w:val="28"/>
        </w:rPr>
        <w:t>конце</w:t>
      </w:r>
      <w:r>
        <w:rPr>
          <w:spacing w:val="-1"/>
          <w:sz w:val="28"/>
        </w:rPr>
        <w:t xml:space="preserve"> </w:t>
      </w:r>
      <w:r>
        <w:rPr>
          <w:sz w:val="28"/>
        </w:rPr>
        <w:t>каждого учебного года;</w:t>
      </w:r>
    </w:p>
    <w:p w:rsidR="00003555" w:rsidRDefault="00857D33">
      <w:pPr>
        <w:pStyle w:val="TableParagraph"/>
        <w:numPr>
          <w:ilvl w:val="0"/>
          <w:numId w:val="19"/>
        </w:numPr>
        <w:tabs>
          <w:tab w:val="left" w:pos="2238"/>
        </w:tabs>
        <w:ind w:right="542" w:firstLine="707"/>
        <w:rPr>
          <w:sz w:val="28"/>
        </w:rPr>
      </w:pPr>
      <w:r>
        <w:rPr>
          <w:sz w:val="28"/>
        </w:rPr>
        <w:t>консультирование</w:t>
      </w:r>
      <w:r>
        <w:rPr>
          <w:spacing w:val="1"/>
          <w:sz w:val="28"/>
        </w:rPr>
        <w:t xml:space="preserve"> </w:t>
      </w:r>
      <w:r>
        <w:rPr>
          <w:sz w:val="28"/>
        </w:rPr>
        <w:t>педагогов</w:t>
      </w:r>
      <w:r>
        <w:rPr>
          <w:spacing w:val="1"/>
          <w:sz w:val="28"/>
        </w:rPr>
        <w:t xml:space="preserve"> </w:t>
      </w:r>
      <w:r>
        <w:rPr>
          <w:sz w:val="28"/>
        </w:rPr>
        <w:t>и</w:t>
      </w:r>
      <w:r>
        <w:rPr>
          <w:spacing w:val="1"/>
          <w:sz w:val="28"/>
        </w:rPr>
        <w:t xml:space="preserve"> </w:t>
      </w:r>
      <w:r>
        <w:rPr>
          <w:sz w:val="28"/>
        </w:rPr>
        <w:t>родителей,</w:t>
      </w:r>
      <w:r>
        <w:rPr>
          <w:spacing w:val="1"/>
          <w:sz w:val="28"/>
        </w:rPr>
        <w:t xml:space="preserve"> </w:t>
      </w:r>
      <w:r>
        <w:rPr>
          <w:sz w:val="28"/>
        </w:rPr>
        <w:t>которое</w:t>
      </w:r>
      <w:r>
        <w:rPr>
          <w:spacing w:val="1"/>
          <w:sz w:val="28"/>
        </w:rPr>
        <w:t xml:space="preserve"> </w:t>
      </w:r>
      <w:r>
        <w:rPr>
          <w:sz w:val="28"/>
        </w:rPr>
        <w:t>осуществляется</w:t>
      </w:r>
      <w:r>
        <w:rPr>
          <w:spacing w:val="1"/>
          <w:sz w:val="28"/>
        </w:rPr>
        <w:t xml:space="preserve"> </w:t>
      </w:r>
      <w:r>
        <w:rPr>
          <w:sz w:val="28"/>
        </w:rPr>
        <w:t>учителем</w:t>
      </w:r>
      <w:r>
        <w:rPr>
          <w:spacing w:val="1"/>
          <w:sz w:val="28"/>
        </w:rPr>
        <w:t xml:space="preserve"> </w:t>
      </w:r>
      <w:r>
        <w:rPr>
          <w:sz w:val="28"/>
        </w:rPr>
        <w:t>и</w:t>
      </w:r>
      <w:r>
        <w:rPr>
          <w:spacing w:val="1"/>
          <w:sz w:val="28"/>
        </w:rPr>
        <w:t xml:space="preserve"> </w:t>
      </w:r>
      <w:r>
        <w:rPr>
          <w:sz w:val="28"/>
        </w:rPr>
        <w:t>психологом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результатов</w:t>
      </w:r>
      <w:r>
        <w:rPr>
          <w:spacing w:val="1"/>
          <w:sz w:val="28"/>
        </w:rPr>
        <w:t xml:space="preserve"> </w:t>
      </w:r>
      <w:r>
        <w:rPr>
          <w:sz w:val="28"/>
        </w:rPr>
        <w:t>диагностики,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администрацией</w:t>
      </w:r>
      <w:r>
        <w:rPr>
          <w:spacing w:val="-1"/>
          <w:sz w:val="28"/>
        </w:rPr>
        <w:t xml:space="preserve"> </w:t>
      </w:r>
      <w:r>
        <w:rPr>
          <w:sz w:val="28"/>
        </w:rPr>
        <w:t>образовательной</w:t>
      </w:r>
      <w:r>
        <w:rPr>
          <w:spacing w:val="-3"/>
          <w:sz w:val="28"/>
        </w:rPr>
        <w:t xml:space="preserve"> </w:t>
      </w:r>
      <w:r>
        <w:rPr>
          <w:sz w:val="28"/>
        </w:rPr>
        <w:t>организации;</w:t>
      </w:r>
    </w:p>
    <w:p w:rsidR="00003555" w:rsidRDefault="00857D33">
      <w:pPr>
        <w:pStyle w:val="TableParagraph"/>
        <w:numPr>
          <w:ilvl w:val="0"/>
          <w:numId w:val="19"/>
        </w:numPr>
        <w:tabs>
          <w:tab w:val="left" w:pos="2238"/>
        </w:tabs>
        <w:ind w:right="546" w:firstLine="707"/>
        <w:rPr>
          <w:sz w:val="28"/>
        </w:rPr>
      </w:pPr>
      <w:r>
        <w:rPr>
          <w:sz w:val="28"/>
        </w:rPr>
        <w:t>профилактика,</w:t>
      </w:r>
      <w:r>
        <w:rPr>
          <w:spacing w:val="1"/>
          <w:sz w:val="28"/>
        </w:rPr>
        <w:t xml:space="preserve"> </w:t>
      </w:r>
      <w:r>
        <w:rPr>
          <w:sz w:val="28"/>
        </w:rPr>
        <w:t>экспертиза,</w:t>
      </w:r>
      <w:r>
        <w:rPr>
          <w:spacing w:val="1"/>
          <w:sz w:val="28"/>
        </w:rPr>
        <w:t xml:space="preserve"> </w:t>
      </w:r>
      <w:r>
        <w:rPr>
          <w:sz w:val="28"/>
        </w:rPr>
        <w:t>развивающая</w:t>
      </w:r>
      <w:r>
        <w:rPr>
          <w:spacing w:val="1"/>
          <w:sz w:val="28"/>
        </w:rPr>
        <w:t xml:space="preserve"> </w:t>
      </w:r>
      <w:r>
        <w:rPr>
          <w:sz w:val="28"/>
        </w:rPr>
        <w:t>работа,</w:t>
      </w:r>
      <w:r>
        <w:rPr>
          <w:spacing w:val="1"/>
          <w:sz w:val="28"/>
        </w:rPr>
        <w:t xml:space="preserve"> </w:t>
      </w:r>
      <w:r>
        <w:rPr>
          <w:sz w:val="28"/>
        </w:rPr>
        <w:t>просвещение,</w:t>
      </w:r>
      <w:r>
        <w:rPr>
          <w:spacing w:val="1"/>
          <w:sz w:val="28"/>
        </w:rPr>
        <w:t xml:space="preserve"> </w:t>
      </w:r>
      <w:r>
        <w:rPr>
          <w:sz w:val="28"/>
        </w:rPr>
        <w:t>коррекционная</w:t>
      </w:r>
      <w:r>
        <w:rPr>
          <w:spacing w:val="-5"/>
          <w:sz w:val="28"/>
        </w:rPr>
        <w:t xml:space="preserve"> </w:t>
      </w:r>
      <w:r>
        <w:rPr>
          <w:sz w:val="28"/>
        </w:rPr>
        <w:t>работа,</w:t>
      </w:r>
      <w:r>
        <w:rPr>
          <w:spacing w:val="-3"/>
          <w:sz w:val="28"/>
        </w:rPr>
        <w:t xml:space="preserve"> </w:t>
      </w:r>
      <w:r>
        <w:rPr>
          <w:sz w:val="28"/>
        </w:rPr>
        <w:t>осуществляемая</w:t>
      </w:r>
      <w:r>
        <w:rPr>
          <w:spacing w:val="-4"/>
          <w:sz w:val="28"/>
        </w:rPr>
        <w:t xml:space="preserve"> </w:t>
      </w:r>
      <w:r>
        <w:rPr>
          <w:sz w:val="28"/>
        </w:rPr>
        <w:t>в</w:t>
      </w:r>
      <w:r>
        <w:rPr>
          <w:spacing w:val="-3"/>
          <w:sz w:val="28"/>
        </w:rPr>
        <w:t xml:space="preserve"> </w:t>
      </w:r>
      <w:r>
        <w:rPr>
          <w:sz w:val="28"/>
        </w:rPr>
        <w:t>течение</w:t>
      </w:r>
      <w:r>
        <w:rPr>
          <w:spacing w:val="-1"/>
          <w:sz w:val="28"/>
        </w:rPr>
        <w:t xml:space="preserve"> </w:t>
      </w:r>
      <w:r>
        <w:rPr>
          <w:sz w:val="28"/>
        </w:rPr>
        <w:t>всего учебного времени.</w:t>
      </w:r>
    </w:p>
    <w:p w:rsidR="00003555" w:rsidRDefault="00857D33">
      <w:pPr>
        <w:pStyle w:val="2"/>
        <w:spacing w:line="242" w:lineRule="auto"/>
        <w:ind w:left="1243" w:right="541" w:firstLine="707"/>
        <w:rPr>
          <w:b w:val="0"/>
        </w:rPr>
      </w:pPr>
      <w:r>
        <w:t>К</w:t>
      </w:r>
      <w:r>
        <w:rPr>
          <w:spacing w:val="1"/>
        </w:rPr>
        <w:t xml:space="preserve"> </w:t>
      </w:r>
      <w:r>
        <w:t>основным</w:t>
      </w:r>
      <w:r>
        <w:rPr>
          <w:spacing w:val="1"/>
        </w:rPr>
        <w:t xml:space="preserve"> </w:t>
      </w:r>
      <w:r>
        <w:t>направлениям</w:t>
      </w:r>
      <w:r>
        <w:rPr>
          <w:spacing w:val="1"/>
        </w:rPr>
        <w:t xml:space="preserve"> </w:t>
      </w:r>
      <w:r>
        <w:t>психолого-педагогического</w:t>
      </w:r>
      <w:r>
        <w:rPr>
          <w:spacing w:val="1"/>
        </w:rPr>
        <w:t xml:space="preserve"> </w:t>
      </w:r>
      <w:r>
        <w:t>сопровождения</w:t>
      </w:r>
      <w:r>
        <w:rPr>
          <w:spacing w:val="-2"/>
        </w:rPr>
        <w:t xml:space="preserve"> </w:t>
      </w:r>
      <w:r>
        <w:rPr>
          <w:b w:val="0"/>
        </w:rPr>
        <w:t>можно</w:t>
      </w:r>
      <w:r>
        <w:rPr>
          <w:b w:val="0"/>
          <w:spacing w:val="1"/>
        </w:rPr>
        <w:t xml:space="preserve"> </w:t>
      </w:r>
      <w:r>
        <w:rPr>
          <w:b w:val="0"/>
        </w:rPr>
        <w:t>отнести:</w:t>
      </w:r>
    </w:p>
    <w:p w:rsidR="00003555" w:rsidRDefault="00857D33">
      <w:pPr>
        <w:pStyle w:val="TableParagraph"/>
        <w:numPr>
          <w:ilvl w:val="0"/>
          <w:numId w:val="19"/>
        </w:numPr>
        <w:tabs>
          <w:tab w:val="left" w:pos="2238"/>
        </w:tabs>
        <w:spacing w:line="337" w:lineRule="exact"/>
        <w:ind w:left="2237" w:hanging="287"/>
        <w:rPr>
          <w:sz w:val="28"/>
        </w:rPr>
      </w:pPr>
      <w:r>
        <w:rPr>
          <w:sz w:val="28"/>
        </w:rPr>
        <w:t>сохранение</w:t>
      </w:r>
      <w:r>
        <w:rPr>
          <w:spacing w:val="-5"/>
          <w:sz w:val="28"/>
        </w:rPr>
        <w:t xml:space="preserve"> </w:t>
      </w:r>
      <w:r>
        <w:rPr>
          <w:sz w:val="28"/>
        </w:rPr>
        <w:t>и</w:t>
      </w:r>
      <w:r>
        <w:rPr>
          <w:spacing w:val="-5"/>
          <w:sz w:val="28"/>
        </w:rPr>
        <w:t xml:space="preserve"> </w:t>
      </w:r>
      <w:r>
        <w:rPr>
          <w:sz w:val="28"/>
        </w:rPr>
        <w:t>укрепление</w:t>
      </w:r>
      <w:r>
        <w:rPr>
          <w:spacing w:val="-7"/>
          <w:sz w:val="28"/>
        </w:rPr>
        <w:t xml:space="preserve"> </w:t>
      </w:r>
      <w:r>
        <w:rPr>
          <w:sz w:val="28"/>
        </w:rPr>
        <w:t>психологического</w:t>
      </w:r>
      <w:r>
        <w:rPr>
          <w:spacing w:val="-4"/>
          <w:sz w:val="28"/>
        </w:rPr>
        <w:t xml:space="preserve"> </w:t>
      </w:r>
      <w:r>
        <w:rPr>
          <w:sz w:val="28"/>
        </w:rPr>
        <w:t>здоровья;</w:t>
      </w:r>
    </w:p>
    <w:p w:rsidR="00003555" w:rsidRDefault="00857D33">
      <w:pPr>
        <w:pStyle w:val="TableParagraph"/>
        <w:numPr>
          <w:ilvl w:val="0"/>
          <w:numId w:val="19"/>
        </w:numPr>
        <w:tabs>
          <w:tab w:val="left" w:pos="2238"/>
        </w:tabs>
        <w:spacing w:line="342" w:lineRule="exact"/>
        <w:ind w:left="2237" w:hanging="287"/>
        <w:rPr>
          <w:sz w:val="28"/>
        </w:rPr>
      </w:pPr>
      <w:r>
        <w:rPr>
          <w:sz w:val="28"/>
        </w:rPr>
        <w:t>мониторинг</w:t>
      </w:r>
      <w:r>
        <w:rPr>
          <w:spacing w:val="-4"/>
          <w:sz w:val="28"/>
        </w:rPr>
        <w:t xml:space="preserve"> </w:t>
      </w:r>
      <w:r>
        <w:rPr>
          <w:sz w:val="28"/>
        </w:rPr>
        <w:t>возможностей</w:t>
      </w:r>
      <w:r>
        <w:rPr>
          <w:spacing w:val="-6"/>
          <w:sz w:val="28"/>
        </w:rPr>
        <w:t xml:space="preserve"> </w:t>
      </w:r>
      <w:r>
        <w:rPr>
          <w:sz w:val="28"/>
        </w:rPr>
        <w:t>и</w:t>
      </w:r>
      <w:r>
        <w:rPr>
          <w:spacing w:val="-4"/>
          <w:sz w:val="28"/>
        </w:rPr>
        <w:t xml:space="preserve"> </w:t>
      </w:r>
      <w:r>
        <w:rPr>
          <w:sz w:val="28"/>
        </w:rPr>
        <w:t>способностей</w:t>
      </w:r>
      <w:r>
        <w:rPr>
          <w:spacing w:val="-3"/>
          <w:sz w:val="28"/>
        </w:rPr>
        <w:t xml:space="preserve"> </w:t>
      </w:r>
      <w:r>
        <w:rPr>
          <w:sz w:val="28"/>
        </w:rPr>
        <w:t>обучающихся;</w:t>
      </w:r>
    </w:p>
    <w:p w:rsidR="00003555" w:rsidRDefault="00857D33">
      <w:pPr>
        <w:pStyle w:val="TableParagraph"/>
        <w:numPr>
          <w:ilvl w:val="0"/>
          <w:numId w:val="19"/>
        </w:numPr>
        <w:tabs>
          <w:tab w:val="left" w:pos="2238"/>
          <w:tab w:val="left" w:pos="5786"/>
          <w:tab w:val="left" w:pos="7375"/>
          <w:tab w:val="left" w:pos="9018"/>
        </w:tabs>
        <w:ind w:right="547" w:firstLine="707"/>
        <w:rPr>
          <w:sz w:val="28"/>
        </w:rPr>
      </w:pPr>
      <w:r>
        <w:rPr>
          <w:sz w:val="28"/>
        </w:rPr>
        <w:t>психолого-педагогическую</w:t>
      </w:r>
      <w:r>
        <w:rPr>
          <w:sz w:val="28"/>
        </w:rPr>
        <w:tab/>
        <w:t>поддержку</w:t>
      </w:r>
      <w:r>
        <w:rPr>
          <w:sz w:val="28"/>
        </w:rPr>
        <w:tab/>
        <w:t>участников</w:t>
      </w:r>
      <w:r>
        <w:rPr>
          <w:sz w:val="28"/>
        </w:rPr>
        <w:tab/>
      </w:r>
      <w:r>
        <w:rPr>
          <w:spacing w:val="-1"/>
          <w:sz w:val="28"/>
        </w:rPr>
        <w:t>олимпиадного</w:t>
      </w:r>
      <w:r>
        <w:rPr>
          <w:spacing w:val="-67"/>
          <w:sz w:val="28"/>
        </w:rPr>
        <w:t xml:space="preserve"> </w:t>
      </w:r>
      <w:r>
        <w:rPr>
          <w:sz w:val="28"/>
        </w:rPr>
        <w:t>движения;</w:t>
      </w:r>
    </w:p>
    <w:p w:rsidR="00003555" w:rsidRDefault="00857D33">
      <w:pPr>
        <w:pStyle w:val="TableParagraph"/>
        <w:numPr>
          <w:ilvl w:val="0"/>
          <w:numId w:val="19"/>
        </w:numPr>
        <w:tabs>
          <w:tab w:val="left" w:pos="2238"/>
          <w:tab w:val="left" w:pos="4206"/>
          <w:tab w:val="left" w:pos="4563"/>
          <w:tab w:val="left" w:pos="6439"/>
          <w:tab w:val="left" w:pos="7976"/>
          <w:tab w:val="left" w:pos="9302"/>
          <w:tab w:val="left" w:pos="10583"/>
        </w:tabs>
        <w:ind w:right="550" w:firstLine="707"/>
        <w:rPr>
          <w:sz w:val="28"/>
        </w:rPr>
      </w:pPr>
      <w:r>
        <w:rPr>
          <w:sz w:val="28"/>
        </w:rPr>
        <w:t>формирование</w:t>
      </w:r>
      <w:r>
        <w:rPr>
          <w:sz w:val="28"/>
        </w:rPr>
        <w:tab/>
        <w:t>у</w:t>
      </w:r>
      <w:r>
        <w:rPr>
          <w:sz w:val="28"/>
        </w:rPr>
        <w:tab/>
        <w:t>обучающихся</w:t>
      </w:r>
      <w:r>
        <w:rPr>
          <w:sz w:val="28"/>
        </w:rPr>
        <w:tab/>
        <w:t>понимания</w:t>
      </w:r>
      <w:r>
        <w:rPr>
          <w:sz w:val="28"/>
        </w:rPr>
        <w:tab/>
        <w:t>ценности</w:t>
      </w:r>
      <w:r>
        <w:rPr>
          <w:sz w:val="28"/>
        </w:rPr>
        <w:tab/>
        <w:t>здоровья</w:t>
      </w:r>
      <w:r>
        <w:rPr>
          <w:sz w:val="28"/>
        </w:rPr>
        <w:tab/>
      </w:r>
      <w:r>
        <w:rPr>
          <w:spacing w:val="-1"/>
          <w:sz w:val="28"/>
        </w:rPr>
        <w:t>и</w:t>
      </w:r>
      <w:r>
        <w:rPr>
          <w:spacing w:val="-67"/>
          <w:sz w:val="28"/>
        </w:rPr>
        <w:t xml:space="preserve"> </w:t>
      </w:r>
      <w:r>
        <w:rPr>
          <w:sz w:val="28"/>
        </w:rPr>
        <w:t>безопасного</w:t>
      </w:r>
      <w:r>
        <w:rPr>
          <w:spacing w:val="-3"/>
          <w:sz w:val="28"/>
        </w:rPr>
        <w:t xml:space="preserve"> </w:t>
      </w:r>
      <w:r>
        <w:rPr>
          <w:sz w:val="28"/>
        </w:rPr>
        <w:t>образа жизни;</w:t>
      </w:r>
    </w:p>
    <w:p w:rsidR="00003555" w:rsidRDefault="00857D33">
      <w:pPr>
        <w:pStyle w:val="TableParagraph"/>
        <w:numPr>
          <w:ilvl w:val="0"/>
          <w:numId w:val="19"/>
        </w:numPr>
        <w:tabs>
          <w:tab w:val="left" w:pos="2238"/>
        </w:tabs>
        <w:spacing w:line="342" w:lineRule="exact"/>
        <w:ind w:left="2237" w:hanging="287"/>
        <w:rPr>
          <w:sz w:val="28"/>
        </w:rPr>
      </w:pPr>
      <w:r>
        <w:rPr>
          <w:sz w:val="28"/>
        </w:rPr>
        <w:t>развитие</w:t>
      </w:r>
      <w:r>
        <w:rPr>
          <w:spacing w:val="-5"/>
          <w:sz w:val="28"/>
        </w:rPr>
        <w:t xml:space="preserve"> </w:t>
      </w:r>
      <w:r>
        <w:rPr>
          <w:sz w:val="28"/>
        </w:rPr>
        <w:t>экологической</w:t>
      </w:r>
      <w:r>
        <w:rPr>
          <w:spacing w:val="-4"/>
          <w:sz w:val="28"/>
        </w:rPr>
        <w:t xml:space="preserve"> </w:t>
      </w:r>
      <w:r>
        <w:rPr>
          <w:sz w:val="28"/>
        </w:rPr>
        <w:t>культуры;</w:t>
      </w:r>
    </w:p>
    <w:p w:rsidR="00003555" w:rsidRDefault="00857D33">
      <w:pPr>
        <w:pStyle w:val="TableParagraph"/>
        <w:numPr>
          <w:ilvl w:val="0"/>
          <w:numId w:val="19"/>
        </w:numPr>
        <w:tabs>
          <w:tab w:val="left" w:pos="2238"/>
          <w:tab w:val="left" w:pos="3788"/>
          <w:tab w:val="left" w:pos="4220"/>
          <w:tab w:val="left" w:pos="5807"/>
          <w:tab w:val="left" w:pos="6755"/>
          <w:tab w:val="left" w:pos="7158"/>
          <w:tab w:val="left" w:pos="8502"/>
        </w:tabs>
        <w:ind w:right="548" w:firstLine="707"/>
        <w:rPr>
          <w:sz w:val="28"/>
        </w:rPr>
      </w:pPr>
      <w:r>
        <w:rPr>
          <w:sz w:val="28"/>
        </w:rPr>
        <w:t>выявление</w:t>
      </w:r>
      <w:r>
        <w:rPr>
          <w:sz w:val="28"/>
        </w:rPr>
        <w:tab/>
        <w:t>и</w:t>
      </w:r>
      <w:r>
        <w:rPr>
          <w:sz w:val="28"/>
        </w:rPr>
        <w:tab/>
        <w:t>поддержку</w:t>
      </w:r>
      <w:r>
        <w:rPr>
          <w:sz w:val="28"/>
        </w:rPr>
        <w:tab/>
        <w:t>детей</w:t>
      </w:r>
      <w:r>
        <w:rPr>
          <w:sz w:val="28"/>
        </w:rPr>
        <w:tab/>
        <w:t>с</w:t>
      </w:r>
      <w:r>
        <w:rPr>
          <w:sz w:val="28"/>
        </w:rPr>
        <w:tab/>
        <w:t>особыми</w:t>
      </w:r>
      <w:r>
        <w:rPr>
          <w:sz w:val="28"/>
        </w:rPr>
        <w:tab/>
        <w:t>образовательными</w:t>
      </w:r>
      <w:r>
        <w:rPr>
          <w:spacing w:val="-67"/>
          <w:sz w:val="28"/>
        </w:rPr>
        <w:t xml:space="preserve"> </w:t>
      </w:r>
      <w:r>
        <w:rPr>
          <w:sz w:val="28"/>
        </w:rPr>
        <w:t>потребностями</w:t>
      </w:r>
      <w:r>
        <w:rPr>
          <w:spacing w:val="-4"/>
          <w:sz w:val="28"/>
        </w:rPr>
        <w:t xml:space="preserve"> </w:t>
      </w:r>
      <w:r>
        <w:rPr>
          <w:sz w:val="28"/>
        </w:rPr>
        <w:t>и особыми</w:t>
      </w:r>
      <w:r>
        <w:rPr>
          <w:spacing w:val="-1"/>
          <w:sz w:val="28"/>
        </w:rPr>
        <w:t xml:space="preserve"> </w:t>
      </w:r>
      <w:r>
        <w:rPr>
          <w:sz w:val="28"/>
        </w:rPr>
        <w:t>возможностями здоровья;</w:t>
      </w:r>
    </w:p>
    <w:p w:rsidR="00003555" w:rsidRDefault="00857D33">
      <w:pPr>
        <w:pStyle w:val="TableParagraph"/>
        <w:numPr>
          <w:ilvl w:val="0"/>
          <w:numId w:val="19"/>
        </w:numPr>
        <w:tabs>
          <w:tab w:val="left" w:pos="2238"/>
        </w:tabs>
        <w:ind w:right="549" w:firstLine="707"/>
        <w:rPr>
          <w:sz w:val="28"/>
        </w:rPr>
      </w:pPr>
      <w:r>
        <w:rPr>
          <w:sz w:val="28"/>
        </w:rPr>
        <w:t>формирование</w:t>
      </w:r>
      <w:r>
        <w:rPr>
          <w:spacing w:val="26"/>
          <w:sz w:val="28"/>
        </w:rPr>
        <w:t xml:space="preserve"> </w:t>
      </w:r>
      <w:r>
        <w:rPr>
          <w:sz w:val="28"/>
        </w:rPr>
        <w:t>коммуникативных</w:t>
      </w:r>
      <w:r>
        <w:rPr>
          <w:spacing w:val="29"/>
          <w:sz w:val="28"/>
        </w:rPr>
        <w:t xml:space="preserve"> </w:t>
      </w:r>
      <w:r>
        <w:rPr>
          <w:sz w:val="28"/>
        </w:rPr>
        <w:t>навыков</w:t>
      </w:r>
      <w:r>
        <w:rPr>
          <w:spacing w:val="27"/>
          <w:sz w:val="28"/>
        </w:rPr>
        <w:t xml:space="preserve"> </w:t>
      </w:r>
      <w:r>
        <w:rPr>
          <w:sz w:val="28"/>
        </w:rPr>
        <w:t>в</w:t>
      </w:r>
      <w:r>
        <w:rPr>
          <w:spacing w:val="25"/>
          <w:sz w:val="28"/>
        </w:rPr>
        <w:t xml:space="preserve"> </w:t>
      </w:r>
      <w:r>
        <w:rPr>
          <w:sz w:val="28"/>
        </w:rPr>
        <w:t>разновозрастной</w:t>
      </w:r>
      <w:r>
        <w:rPr>
          <w:spacing w:val="26"/>
          <w:sz w:val="28"/>
        </w:rPr>
        <w:t xml:space="preserve"> </w:t>
      </w:r>
      <w:r>
        <w:rPr>
          <w:sz w:val="28"/>
        </w:rPr>
        <w:t>среде</w:t>
      </w:r>
      <w:r>
        <w:rPr>
          <w:spacing w:val="24"/>
          <w:sz w:val="28"/>
        </w:rPr>
        <w:t xml:space="preserve"> </w:t>
      </w:r>
      <w:r>
        <w:rPr>
          <w:sz w:val="28"/>
        </w:rPr>
        <w:t>и</w:t>
      </w:r>
      <w:r>
        <w:rPr>
          <w:spacing w:val="-67"/>
          <w:sz w:val="28"/>
        </w:rPr>
        <w:t xml:space="preserve"> </w:t>
      </w:r>
      <w:r>
        <w:rPr>
          <w:sz w:val="28"/>
        </w:rPr>
        <w:t>среде</w:t>
      </w:r>
      <w:r>
        <w:rPr>
          <w:spacing w:val="-1"/>
          <w:sz w:val="28"/>
        </w:rPr>
        <w:t xml:space="preserve"> </w:t>
      </w:r>
      <w:r>
        <w:rPr>
          <w:sz w:val="28"/>
        </w:rPr>
        <w:t>сверстников;</w:t>
      </w:r>
    </w:p>
    <w:p w:rsidR="00003555" w:rsidRDefault="00857D33">
      <w:pPr>
        <w:pStyle w:val="TableParagraph"/>
        <w:numPr>
          <w:ilvl w:val="0"/>
          <w:numId w:val="19"/>
        </w:numPr>
        <w:tabs>
          <w:tab w:val="left" w:pos="2238"/>
        </w:tabs>
        <w:spacing w:line="342" w:lineRule="exact"/>
        <w:ind w:left="2237" w:hanging="287"/>
        <w:rPr>
          <w:sz w:val="28"/>
        </w:rPr>
      </w:pPr>
      <w:r>
        <w:rPr>
          <w:sz w:val="28"/>
        </w:rPr>
        <w:t>поддержку</w:t>
      </w:r>
      <w:r>
        <w:rPr>
          <w:spacing w:val="-6"/>
          <w:sz w:val="28"/>
        </w:rPr>
        <w:t xml:space="preserve"> </w:t>
      </w:r>
      <w:r>
        <w:rPr>
          <w:sz w:val="28"/>
        </w:rPr>
        <w:t>детских</w:t>
      </w:r>
      <w:r>
        <w:rPr>
          <w:spacing w:val="-5"/>
          <w:sz w:val="28"/>
        </w:rPr>
        <w:t xml:space="preserve"> </w:t>
      </w:r>
      <w:r>
        <w:rPr>
          <w:sz w:val="28"/>
        </w:rPr>
        <w:t>объединений</w:t>
      </w:r>
      <w:r>
        <w:rPr>
          <w:spacing w:val="-3"/>
          <w:sz w:val="28"/>
        </w:rPr>
        <w:t xml:space="preserve"> </w:t>
      </w:r>
      <w:r>
        <w:rPr>
          <w:sz w:val="28"/>
        </w:rPr>
        <w:t>и</w:t>
      </w:r>
      <w:r>
        <w:rPr>
          <w:spacing w:val="-3"/>
          <w:sz w:val="28"/>
        </w:rPr>
        <w:t xml:space="preserve"> </w:t>
      </w:r>
      <w:r>
        <w:rPr>
          <w:sz w:val="28"/>
        </w:rPr>
        <w:t>ученического</w:t>
      </w:r>
      <w:r>
        <w:rPr>
          <w:spacing w:val="-1"/>
          <w:sz w:val="28"/>
        </w:rPr>
        <w:t xml:space="preserve"> </w:t>
      </w:r>
      <w:r>
        <w:rPr>
          <w:sz w:val="28"/>
        </w:rPr>
        <w:t>самоуправления;</w:t>
      </w:r>
    </w:p>
    <w:p w:rsidR="00003555" w:rsidRDefault="00857D33">
      <w:pPr>
        <w:pStyle w:val="TableParagraph"/>
        <w:numPr>
          <w:ilvl w:val="0"/>
          <w:numId w:val="19"/>
        </w:numPr>
        <w:tabs>
          <w:tab w:val="left" w:pos="2238"/>
        </w:tabs>
        <w:spacing w:line="342" w:lineRule="exact"/>
        <w:ind w:left="2237" w:hanging="287"/>
        <w:rPr>
          <w:sz w:val="28"/>
        </w:rPr>
      </w:pPr>
      <w:r>
        <w:rPr>
          <w:sz w:val="28"/>
        </w:rPr>
        <w:t>выявление</w:t>
      </w:r>
      <w:r>
        <w:rPr>
          <w:spacing w:val="-4"/>
          <w:sz w:val="28"/>
        </w:rPr>
        <w:t xml:space="preserve"> </w:t>
      </w:r>
      <w:r>
        <w:rPr>
          <w:sz w:val="28"/>
        </w:rPr>
        <w:t>и</w:t>
      </w:r>
      <w:r>
        <w:rPr>
          <w:spacing w:val="-5"/>
          <w:sz w:val="28"/>
        </w:rPr>
        <w:t xml:space="preserve"> </w:t>
      </w:r>
      <w:r>
        <w:rPr>
          <w:sz w:val="28"/>
        </w:rPr>
        <w:t>поддержку</w:t>
      </w:r>
      <w:r>
        <w:rPr>
          <w:spacing w:val="-5"/>
          <w:sz w:val="28"/>
        </w:rPr>
        <w:t xml:space="preserve"> </w:t>
      </w:r>
      <w:r>
        <w:rPr>
          <w:sz w:val="28"/>
        </w:rPr>
        <w:t>детей,</w:t>
      </w:r>
      <w:r>
        <w:rPr>
          <w:spacing w:val="-4"/>
          <w:sz w:val="28"/>
        </w:rPr>
        <w:t xml:space="preserve"> </w:t>
      </w:r>
      <w:r>
        <w:rPr>
          <w:sz w:val="28"/>
        </w:rPr>
        <w:t>проявивших</w:t>
      </w:r>
      <w:r>
        <w:rPr>
          <w:spacing w:val="-2"/>
          <w:sz w:val="28"/>
        </w:rPr>
        <w:t xml:space="preserve"> </w:t>
      </w:r>
      <w:r>
        <w:rPr>
          <w:sz w:val="28"/>
        </w:rPr>
        <w:t>выдающиеся</w:t>
      </w:r>
      <w:r>
        <w:rPr>
          <w:spacing w:val="-3"/>
          <w:sz w:val="28"/>
        </w:rPr>
        <w:t xml:space="preserve"> </w:t>
      </w:r>
      <w:r>
        <w:rPr>
          <w:sz w:val="28"/>
        </w:rPr>
        <w:t>способности.</w:t>
      </w:r>
    </w:p>
    <w:p w:rsidR="00003555" w:rsidRDefault="00003555">
      <w:pPr>
        <w:pStyle w:val="a3"/>
        <w:spacing w:before="3"/>
        <w:ind w:left="0" w:firstLine="0"/>
        <w:jc w:val="left"/>
        <w:rPr>
          <w:sz w:val="27"/>
        </w:rPr>
      </w:pPr>
    </w:p>
    <w:p w:rsidR="00003555" w:rsidRDefault="00857D33">
      <w:pPr>
        <w:pStyle w:val="a3"/>
        <w:ind w:left="1243" w:right="540"/>
      </w:pPr>
      <w:r>
        <w:t>Для оценки профессиональной деятельности педагога в образовательной</w:t>
      </w:r>
      <w:r>
        <w:rPr>
          <w:spacing w:val="-67"/>
        </w:rPr>
        <w:t xml:space="preserve"> </w:t>
      </w:r>
      <w:r>
        <w:t>организации возможно использование различных методик оценки психолого-</w:t>
      </w:r>
      <w:r>
        <w:rPr>
          <w:spacing w:val="1"/>
        </w:rPr>
        <w:t xml:space="preserve"> </w:t>
      </w:r>
      <w:r>
        <w:t>педагогической</w:t>
      </w:r>
      <w:r>
        <w:rPr>
          <w:spacing w:val="-5"/>
        </w:rPr>
        <w:t xml:space="preserve"> </w:t>
      </w:r>
      <w:r>
        <w:t>компетентности</w:t>
      </w:r>
      <w:r>
        <w:rPr>
          <w:spacing w:val="-1"/>
        </w:rPr>
        <w:t xml:space="preserve"> </w:t>
      </w:r>
      <w:r>
        <w:t>участников</w:t>
      </w:r>
      <w:r>
        <w:rPr>
          <w:spacing w:val="-3"/>
        </w:rPr>
        <w:t xml:space="preserve"> </w:t>
      </w:r>
      <w:r>
        <w:t>образовательного</w:t>
      </w:r>
      <w:r>
        <w:rPr>
          <w:spacing w:val="-3"/>
        </w:rPr>
        <w:t xml:space="preserve"> </w:t>
      </w:r>
      <w:r>
        <w:t>процесса.</w:t>
      </w:r>
    </w:p>
    <w:p w:rsidR="00003555" w:rsidRDefault="00003555">
      <w:pPr>
        <w:pStyle w:val="a3"/>
        <w:spacing w:before="1" w:after="1"/>
        <w:ind w:left="0" w:firstLine="0"/>
        <w:jc w:val="left"/>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5139"/>
      </w:tblGrid>
      <w:tr w:rsidR="00003555">
        <w:trPr>
          <w:trHeight w:val="710"/>
        </w:trPr>
        <w:tc>
          <w:tcPr>
            <w:tcW w:w="4784" w:type="dxa"/>
            <w:shd w:val="clear" w:color="auto" w:fill="FCE9D9"/>
          </w:tcPr>
          <w:p w:rsidR="00003555" w:rsidRDefault="00857D33">
            <w:pPr>
              <w:spacing w:before="1"/>
              <w:ind w:left="734"/>
              <w:rPr>
                <w:b/>
                <w:i/>
              </w:rPr>
            </w:pPr>
            <w:r>
              <w:rPr>
                <w:b/>
                <w:i/>
              </w:rPr>
              <w:t>Мероприятия</w:t>
            </w:r>
            <w:r>
              <w:rPr>
                <w:b/>
                <w:i/>
                <w:spacing w:val="-4"/>
              </w:rPr>
              <w:t xml:space="preserve"> </w:t>
            </w:r>
            <w:r>
              <w:rPr>
                <w:b/>
                <w:i/>
              </w:rPr>
              <w:t>по</w:t>
            </w:r>
            <w:r>
              <w:rPr>
                <w:b/>
                <w:i/>
                <w:spacing w:val="-1"/>
              </w:rPr>
              <w:t xml:space="preserve"> </w:t>
            </w:r>
            <w:r>
              <w:rPr>
                <w:b/>
                <w:i/>
              </w:rPr>
              <w:t>сопровождению</w:t>
            </w:r>
          </w:p>
        </w:tc>
        <w:tc>
          <w:tcPr>
            <w:tcW w:w="5139" w:type="dxa"/>
            <w:shd w:val="clear" w:color="auto" w:fill="FCE9D9"/>
          </w:tcPr>
          <w:p w:rsidR="00003555" w:rsidRDefault="00857D33">
            <w:pPr>
              <w:spacing w:before="1"/>
              <w:ind w:left="504"/>
              <w:rPr>
                <w:b/>
                <w:i/>
              </w:rPr>
            </w:pPr>
            <w:r>
              <w:rPr>
                <w:b/>
                <w:i/>
              </w:rPr>
              <w:t>Основные</w:t>
            </w:r>
            <w:r>
              <w:rPr>
                <w:b/>
                <w:i/>
                <w:spacing w:val="-3"/>
              </w:rPr>
              <w:t xml:space="preserve"> </w:t>
            </w:r>
            <w:r>
              <w:rPr>
                <w:b/>
                <w:i/>
              </w:rPr>
              <w:t>следствия</w:t>
            </w:r>
            <w:r>
              <w:rPr>
                <w:b/>
                <w:i/>
                <w:spacing w:val="-1"/>
              </w:rPr>
              <w:t xml:space="preserve"> </w:t>
            </w:r>
            <w:r>
              <w:rPr>
                <w:b/>
                <w:i/>
              </w:rPr>
              <w:t>проведённой</w:t>
            </w:r>
            <w:r>
              <w:rPr>
                <w:b/>
                <w:i/>
                <w:spacing w:val="-1"/>
              </w:rPr>
              <w:t xml:space="preserve"> </w:t>
            </w:r>
            <w:r>
              <w:rPr>
                <w:b/>
                <w:i/>
              </w:rPr>
              <w:t>работы</w:t>
            </w:r>
          </w:p>
        </w:tc>
      </w:tr>
      <w:tr w:rsidR="00003555">
        <w:trPr>
          <w:trHeight w:val="1763"/>
        </w:trPr>
        <w:tc>
          <w:tcPr>
            <w:tcW w:w="4784" w:type="dxa"/>
          </w:tcPr>
          <w:p w:rsidR="00003555" w:rsidRDefault="00857D33">
            <w:pPr>
              <w:spacing w:before="1"/>
              <w:ind w:left="105"/>
              <w:rPr>
                <w:b/>
              </w:rPr>
            </w:pPr>
            <w:r>
              <w:rPr>
                <w:b/>
              </w:rPr>
              <w:t>1.Экспертная</w:t>
            </w:r>
            <w:r>
              <w:rPr>
                <w:b/>
                <w:spacing w:val="-4"/>
              </w:rPr>
              <w:t xml:space="preserve"> </w:t>
            </w:r>
            <w:r>
              <w:rPr>
                <w:b/>
              </w:rPr>
              <w:t>работа</w:t>
            </w:r>
          </w:p>
          <w:p w:rsidR="00003555" w:rsidRDefault="00003555">
            <w:pPr>
              <w:spacing w:before="6"/>
              <w:rPr>
                <w:sz w:val="20"/>
              </w:rPr>
            </w:pPr>
          </w:p>
          <w:p w:rsidR="00003555" w:rsidRDefault="00857D33">
            <w:pPr>
              <w:numPr>
                <w:ilvl w:val="0"/>
                <w:numId w:val="18"/>
              </w:numPr>
              <w:tabs>
                <w:tab w:val="left" w:pos="273"/>
              </w:tabs>
              <w:spacing w:line="276" w:lineRule="auto"/>
              <w:ind w:right="311" w:firstLine="0"/>
            </w:pPr>
            <w:r>
              <w:t>Сравнительный анализ результатов</w:t>
            </w:r>
            <w:r>
              <w:rPr>
                <w:spacing w:val="1"/>
              </w:rPr>
              <w:t xml:space="preserve"> </w:t>
            </w:r>
            <w:r>
              <w:t>диагностики</w:t>
            </w:r>
            <w:r>
              <w:rPr>
                <w:spacing w:val="-4"/>
              </w:rPr>
              <w:t xml:space="preserve"> </w:t>
            </w:r>
            <w:r>
              <w:t>в</w:t>
            </w:r>
            <w:r>
              <w:rPr>
                <w:spacing w:val="-4"/>
              </w:rPr>
              <w:t xml:space="preserve"> </w:t>
            </w:r>
            <w:r>
              <w:t>прошлом</w:t>
            </w:r>
            <w:r>
              <w:rPr>
                <w:spacing w:val="-3"/>
              </w:rPr>
              <w:t xml:space="preserve"> </w:t>
            </w:r>
            <w:r>
              <w:t>и</w:t>
            </w:r>
            <w:r>
              <w:rPr>
                <w:spacing w:val="-7"/>
              </w:rPr>
              <w:t xml:space="preserve"> </w:t>
            </w:r>
            <w:r>
              <w:t>нынешнем</w:t>
            </w:r>
            <w:r>
              <w:rPr>
                <w:spacing w:val="-3"/>
              </w:rPr>
              <w:t xml:space="preserve"> </w:t>
            </w:r>
            <w:r>
              <w:t>уч.</w:t>
            </w:r>
            <w:r>
              <w:rPr>
                <w:spacing w:val="-2"/>
              </w:rPr>
              <w:t xml:space="preserve"> </w:t>
            </w:r>
            <w:r>
              <w:t>году.</w:t>
            </w:r>
          </w:p>
          <w:p w:rsidR="00003555" w:rsidRDefault="00857D33">
            <w:pPr>
              <w:numPr>
                <w:ilvl w:val="0"/>
                <w:numId w:val="18"/>
              </w:numPr>
              <w:tabs>
                <w:tab w:val="left" w:pos="327"/>
              </w:tabs>
              <w:spacing w:before="201"/>
              <w:ind w:left="326" w:hanging="222"/>
            </w:pPr>
            <w:r>
              <w:t>Анализ</w:t>
            </w:r>
            <w:r>
              <w:rPr>
                <w:spacing w:val="-5"/>
              </w:rPr>
              <w:t xml:space="preserve"> </w:t>
            </w:r>
            <w:r>
              <w:t>результатов</w:t>
            </w:r>
            <w:r>
              <w:rPr>
                <w:spacing w:val="-4"/>
              </w:rPr>
              <w:t xml:space="preserve"> </w:t>
            </w:r>
            <w:r>
              <w:t>диагностики</w:t>
            </w:r>
          </w:p>
        </w:tc>
        <w:tc>
          <w:tcPr>
            <w:tcW w:w="5139" w:type="dxa"/>
          </w:tcPr>
          <w:p w:rsidR="00003555" w:rsidRDefault="00003555">
            <w:pPr>
              <w:rPr>
                <w:sz w:val="24"/>
              </w:rPr>
            </w:pPr>
          </w:p>
          <w:p w:rsidR="00003555" w:rsidRDefault="00857D33">
            <w:pPr>
              <w:spacing w:before="214" w:line="276" w:lineRule="auto"/>
              <w:ind w:left="107" w:right="1037"/>
            </w:pPr>
            <w:r>
              <w:t>Подготовка справки для администрации и</w:t>
            </w:r>
            <w:r>
              <w:rPr>
                <w:spacing w:val="-52"/>
              </w:rPr>
              <w:t xml:space="preserve"> </w:t>
            </w:r>
            <w:r>
              <w:t>рекомендаций</w:t>
            </w:r>
            <w:r>
              <w:rPr>
                <w:spacing w:val="-1"/>
              </w:rPr>
              <w:t xml:space="preserve"> </w:t>
            </w:r>
            <w:r>
              <w:t>для педагогов.</w:t>
            </w:r>
          </w:p>
          <w:p w:rsidR="00003555" w:rsidRDefault="00857D33">
            <w:pPr>
              <w:spacing w:before="201"/>
              <w:ind w:left="107"/>
            </w:pPr>
            <w:r>
              <w:t>Подготовка</w:t>
            </w:r>
            <w:r>
              <w:rPr>
                <w:spacing w:val="-4"/>
              </w:rPr>
              <w:t xml:space="preserve"> </w:t>
            </w:r>
            <w:r>
              <w:t>к</w:t>
            </w:r>
            <w:r>
              <w:rPr>
                <w:spacing w:val="-1"/>
              </w:rPr>
              <w:t xml:space="preserve"> </w:t>
            </w:r>
            <w:r>
              <w:t>ППК</w:t>
            </w:r>
            <w:r>
              <w:rPr>
                <w:spacing w:val="-3"/>
              </w:rPr>
              <w:t xml:space="preserve"> </w:t>
            </w:r>
            <w:r>
              <w:t>по</w:t>
            </w:r>
            <w:r>
              <w:rPr>
                <w:spacing w:val="-1"/>
              </w:rPr>
              <w:t xml:space="preserve"> </w:t>
            </w:r>
            <w:r>
              <w:t>адаптации.</w:t>
            </w:r>
          </w:p>
        </w:tc>
      </w:tr>
    </w:tbl>
    <w:p w:rsidR="00003555" w:rsidRDefault="00003555">
      <w:pPr>
        <w:sectPr w:rsidR="00003555">
          <w:pgSz w:w="11910" w:h="16840"/>
          <w:pgMar w:top="1480" w:right="20" w:bottom="118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5139"/>
      </w:tblGrid>
      <w:tr w:rsidR="00003555">
        <w:trPr>
          <w:trHeight w:val="10193"/>
        </w:trPr>
        <w:tc>
          <w:tcPr>
            <w:tcW w:w="4784" w:type="dxa"/>
          </w:tcPr>
          <w:p w:rsidR="00003555" w:rsidRDefault="00857D33">
            <w:pPr>
              <w:spacing w:before="1"/>
              <w:ind w:left="105"/>
            </w:pPr>
            <w:r>
              <w:lastRenderedPageBreak/>
              <w:t>воспитанности</w:t>
            </w:r>
            <w:r>
              <w:rPr>
                <w:spacing w:val="-2"/>
              </w:rPr>
              <w:t xml:space="preserve"> </w:t>
            </w:r>
            <w:r>
              <w:t>за</w:t>
            </w:r>
            <w:r>
              <w:rPr>
                <w:spacing w:val="-2"/>
              </w:rPr>
              <w:t xml:space="preserve"> </w:t>
            </w:r>
            <w:r>
              <w:t>прошлый</w:t>
            </w:r>
            <w:r>
              <w:rPr>
                <w:spacing w:val="-2"/>
              </w:rPr>
              <w:t xml:space="preserve"> </w:t>
            </w:r>
            <w:r>
              <w:t>уч.</w:t>
            </w:r>
            <w:r>
              <w:rPr>
                <w:spacing w:val="-2"/>
              </w:rPr>
              <w:t xml:space="preserve"> </w:t>
            </w:r>
            <w:r>
              <w:t>год.</w:t>
            </w:r>
          </w:p>
          <w:p w:rsidR="00003555" w:rsidRDefault="00003555">
            <w:pPr>
              <w:rPr>
                <w:sz w:val="24"/>
              </w:rPr>
            </w:pPr>
          </w:p>
          <w:p w:rsidR="00003555" w:rsidRDefault="00003555">
            <w:pPr>
              <w:rPr>
                <w:sz w:val="24"/>
              </w:rPr>
            </w:pPr>
          </w:p>
          <w:p w:rsidR="00003555" w:rsidRDefault="00003555">
            <w:pPr>
              <w:rPr>
                <w:sz w:val="24"/>
              </w:rPr>
            </w:pPr>
          </w:p>
          <w:p w:rsidR="00003555" w:rsidRDefault="00003555">
            <w:pPr>
              <w:rPr>
                <w:sz w:val="24"/>
              </w:rPr>
            </w:pPr>
          </w:p>
          <w:p w:rsidR="00003555" w:rsidRDefault="00003555">
            <w:pPr>
              <w:rPr>
                <w:sz w:val="24"/>
              </w:rPr>
            </w:pPr>
          </w:p>
          <w:p w:rsidR="00003555" w:rsidRDefault="00003555">
            <w:pPr>
              <w:rPr>
                <w:sz w:val="24"/>
              </w:rPr>
            </w:pPr>
          </w:p>
          <w:p w:rsidR="00003555" w:rsidRDefault="00003555">
            <w:pPr>
              <w:rPr>
                <w:sz w:val="24"/>
              </w:rPr>
            </w:pPr>
          </w:p>
          <w:p w:rsidR="00003555" w:rsidRDefault="00003555">
            <w:pPr>
              <w:spacing w:before="6"/>
              <w:rPr>
                <w:sz w:val="23"/>
              </w:rPr>
            </w:pPr>
          </w:p>
          <w:p w:rsidR="00003555" w:rsidRDefault="00857D33">
            <w:pPr>
              <w:numPr>
                <w:ilvl w:val="0"/>
                <w:numId w:val="17"/>
              </w:numPr>
              <w:tabs>
                <w:tab w:val="left" w:pos="327"/>
              </w:tabs>
              <w:spacing w:line="276" w:lineRule="auto"/>
              <w:ind w:right="147" w:firstLine="0"/>
            </w:pPr>
            <w:r>
              <w:t>Анализ отчётов о</w:t>
            </w:r>
            <w:r>
              <w:rPr>
                <w:spacing w:val="1"/>
              </w:rPr>
              <w:t xml:space="preserve"> </w:t>
            </w:r>
            <w:r>
              <w:t>работе за прошлый уч. год,</w:t>
            </w:r>
            <w:r>
              <w:rPr>
                <w:spacing w:val="-52"/>
              </w:rPr>
              <w:t xml:space="preserve"> </w:t>
            </w:r>
            <w:r>
              <w:t>результатов августовского педсовета, плана</w:t>
            </w:r>
            <w:r>
              <w:rPr>
                <w:spacing w:val="1"/>
              </w:rPr>
              <w:t xml:space="preserve"> </w:t>
            </w:r>
            <w:r>
              <w:t>работы</w:t>
            </w:r>
            <w:r>
              <w:rPr>
                <w:spacing w:val="-3"/>
              </w:rPr>
              <w:t xml:space="preserve"> </w:t>
            </w:r>
            <w:r>
              <w:t>школы на</w:t>
            </w:r>
            <w:r>
              <w:rPr>
                <w:spacing w:val="-2"/>
              </w:rPr>
              <w:t xml:space="preserve"> </w:t>
            </w:r>
            <w:r>
              <w:t>год.</w:t>
            </w:r>
          </w:p>
          <w:p w:rsidR="00003555" w:rsidRDefault="00857D33">
            <w:pPr>
              <w:numPr>
                <w:ilvl w:val="0"/>
                <w:numId w:val="17"/>
              </w:numPr>
              <w:tabs>
                <w:tab w:val="left" w:pos="327"/>
              </w:tabs>
              <w:spacing w:before="200" w:line="276" w:lineRule="auto"/>
              <w:ind w:right="726" w:firstLine="0"/>
            </w:pPr>
            <w:r>
              <w:t>Анализ «Заключений» об умственном</w:t>
            </w:r>
            <w:r>
              <w:rPr>
                <w:spacing w:val="1"/>
              </w:rPr>
              <w:t xml:space="preserve"> </w:t>
            </w:r>
            <w:r>
              <w:t>развитии школьников</w:t>
            </w:r>
            <w:r>
              <w:rPr>
                <w:spacing w:val="1"/>
              </w:rPr>
              <w:t xml:space="preserve"> </w:t>
            </w:r>
            <w:r>
              <w:t>6, 8 кл; подготовка</w:t>
            </w:r>
            <w:r>
              <w:rPr>
                <w:spacing w:val="-52"/>
              </w:rPr>
              <w:t xml:space="preserve"> </w:t>
            </w:r>
            <w:r>
              <w:t>пакета диагностических материалов для</w:t>
            </w:r>
            <w:r>
              <w:rPr>
                <w:spacing w:val="1"/>
              </w:rPr>
              <w:t xml:space="preserve"> </w:t>
            </w:r>
            <w:r>
              <w:t>выявления</w:t>
            </w:r>
            <w:r>
              <w:rPr>
                <w:spacing w:val="-3"/>
              </w:rPr>
              <w:t xml:space="preserve"> </w:t>
            </w:r>
            <w:r>
              <w:t>одарённых школьников.</w:t>
            </w:r>
          </w:p>
          <w:p w:rsidR="00003555" w:rsidRDefault="00857D33">
            <w:pPr>
              <w:numPr>
                <w:ilvl w:val="0"/>
                <w:numId w:val="17"/>
              </w:numPr>
              <w:tabs>
                <w:tab w:val="left" w:pos="327"/>
              </w:tabs>
              <w:spacing w:before="200" w:line="276" w:lineRule="auto"/>
              <w:ind w:right="127" w:firstLine="0"/>
            </w:pPr>
            <w:r>
              <w:t>Анализ итоговой диагностики в начальной</w:t>
            </w:r>
            <w:r>
              <w:rPr>
                <w:spacing w:val="1"/>
              </w:rPr>
              <w:t xml:space="preserve"> </w:t>
            </w:r>
            <w:r>
              <w:t>школе</w:t>
            </w:r>
            <w:r>
              <w:rPr>
                <w:spacing w:val="1"/>
              </w:rPr>
              <w:t xml:space="preserve"> </w:t>
            </w:r>
            <w:r>
              <w:t>за прошлый уч. год, требований ФГОС к</w:t>
            </w:r>
            <w:r>
              <w:rPr>
                <w:spacing w:val="-52"/>
              </w:rPr>
              <w:t xml:space="preserve"> </w:t>
            </w:r>
            <w:r>
              <w:t>результатам</w:t>
            </w:r>
            <w:r>
              <w:rPr>
                <w:spacing w:val="-1"/>
              </w:rPr>
              <w:t xml:space="preserve"> </w:t>
            </w:r>
            <w:r>
              <w:t>формирования</w:t>
            </w:r>
            <w:r>
              <w:rPr>
                <w:spacing w:val="-2"/>
              </w:rPr>
              <w:t xml:space="preserve"> </w:t>
            </w:r>
            <w:r>
              <w:t>УУД.</w:t>
            </w:r>
          </w:p>
          <w:p w:rsidR="00003555" w:rsidRDefault="00003555">
            <w:pPr>
              <w:rPr>
                <w:sz w:val="24"/>
              </w:rPr>
            </w:pPr>
          </w:p>
          <w:p w:rsidR="00003555" w:rsidRDefault="00003555">
            <w:pPr>
              <w:rPr>
                <w:sz w:val="24"/>
              </w:rPr>
            </w:pPr>
          </w:p>
          <w:p w:rsidR="00003555" w:rsidRDefault="00003555">
            <w:pPr>
              <w:rPr>
                <w:sz w:val="24"/>
              </w:rPr>
            </w:pPr>
          </w:p>
          <w:p w:rsidR="00003555" w:rsidRDefault="00003555">
            <w:pPr>
              <w:spacing w:before="8"/>
              <w:rPr>
                <w:sz w:val="30"/>
              </w:rPr>
            </w:pPr>
          </w:p>
          <w:p w:rsidR="00003555" w:rsidRDefault="00857D33">
            <w:pPr>
              <w:numPr>
                <w:ilvl w:val="0"/>
                <w:numId w:val="17"/>
              </w:numPr>
              <w:tabs>
                <w:tab w:val="left" w:pos="327"/>
              </w:tabs>
              <w:spacing w:before="1" w:line="276" w:lineRule="auto"/>
              <w:ind w:right="490" w:firstLine="0"/>
            </w:pPr>
            <w:r>
              <w:t>Изучение запроса педагогов дошкольного</w:t>
            </w:r>
            <w:r>
              <w:rPr>
                <w:spacing w:val="-53"/>
              </w:rPr>
              <w:t xml:space="preserve"> </w:t>
            </w:r>
            <w:r>
              <w:t>отделения к психологу, анализ результатов</w:t>
            </w:r>
            <w:r>
              <w:rPr>
                <w:spacing w:val="1"/>
              </w:rPr>
              <w:t xml:space="preserve"> </w:t>
            </w:r>
            <w:r>
              <w:t>диагностической и развивающей работы в</w:t>
            </w:r>
            <w:r>
              <w:rPr>
                <w:spacing w:val="1"/>
              </w:rPr>
              <w:t xml:space="preserve"> </w:t>
            </w:r>
            <w:r>
              <w:t>прошлом</w:t>
            </w:r>
            <w:r>
              <w:rPr>
                <w:spacing w:val="-4"/>
              </w:rPr>
              <w:t xml:space="preserve"> </w:t>
            </w:r>
            <w:r>
              <w:t>году</w:t>
            </w:r>
          </w:p>
          <w:p w:rsidR="00003555" w:rsidRDefault="00857D33">
            <w:pPr>
              <w:numPr>
                <w:ilvl w:val="0"/>
                <w:numId w:val="17"/>
              </w:numPr>
              <w:tabs>
                <w:tab w:val="left" w:pos="327"/>
              </w:tabs>
              <w:spacing w:before="197"/>
              <w:ind w:left="326" w:hanging="222"/>
            </w:pPr>
            <w:r>
              <w:t>Экспертиза</w:t>
            </w:r>
            <w:r>
              <w:rPr>
                <w:spacing w:val="-3"/>
              </w:rPr>
              <w:t xml:space="preserve"> </w:t>
            </w:r>
            <w:r>
              <w:t>развития</w:t>
            </w:r>
          </w:p>
          <w:p w:rsidR="00003555" w:rsidRDefault="00857D33">
            <w:pPr>
              <w:spacing w:before="2"/>
              <w:ind w:left="105" w:right="544"/>
            </w:pPr>
            <w:r>
              <w:t>когнитивной и эмоционально-волевой сфер</w:t>
            </w:r>
            <w:r>
              <w:rPr>
                <w:spacing w:val="-52"/>
              </w:rPr>
              <w:t xml:space="preserve"> </w:t>
            </w:r>
            <w:r>
              <w:t>вновь</w:t>
            </w:r>
            <w:r>
              <w:rPr>
                <w:spacing w:val="-1"/>
              </w:rPr>
              <w:t xml:space="preserve"> </w:t>
            </w:r>
            <w:r>
              <w:t>поступающих в</w:t>
            </w:r>
            <w:r>
              <w:rPr>
                <w:spacing w:val="-3"/>
              </w:rPr>
              <w:t xml:space="preserve"> </w:t>
            </w:r>
            <w:r>
              <w:t>школу</w:t>
            </w:r>
            <w:r>
              <w:rPr>
                <w:spacing w:val="-2"/>
              </w:rPr>
              <w:t xml:space="preserve"> </w:t>
            </w:r>
            <w:r>
              <w:t>детей.</w:t>
            </w:r>
          </w:p>
          <w:p w:rsidR="00003555" w:rsidRDefault="00003555">
            <w:pPr>
              <w:spacing w:before="1"/>
            </w:pPr>
          </w:p>
          <w:p w:rsidR="00003555" w:rsidRDefault="00857D33">
            <w:pPr>
              <w:numPr>
                <w:ilvl w:val="0"/>
                <w:numId w:val="17"/>
              </w:numPr>
              <w:tabs>
                <w:tab w:val="left" w:pos="327"/>
              </w:tabs>
              <w:spacing w:line="276" w:lineRule="auto"/>
              <w:ind w:right="307" w:firstLine="0"/>
            </w:pPr>
            <w:r>
              <w:t>Работа в жюри конкурсов (Проектных и</w:t>
            </w:r>
            <w:r>
              <w:rPr>
                <w:spacing w:val="1"/>
              </w:rPr>
              <w:t xml:space="preserve"> </w:t>
            </w:r>
            <w:r>
              <w:t>исследовательских</w:t>
            </w:r>
            <w:r>
              <w:rPr>
                <w:spacing w:val="-2"/>
              </w:rPr>
              <w:t xml:space="preserve"> </w:t>
            </w:r>
            <w:r>
              <w:t>работ</w:t>
            </w:r>
            <w:r>
              <w:rPr>
                <w:spacing w:val="-5"/>
              </w:rPr>
              <w:t xml:space="preserve"> </w:t>
            </w:r>
            <w:r>
              <w:t>и</w:t>
            </w:r>
            <w:r>
              <w:rPr>
                <w:spacing w:val="-2"/>
              </w:rPr>
              <w:t xml:space="preserve"> </w:t>
            </w:r>
            <w:r>
              <w:t>пр.),</w:t>
            </w:r>
            <w:r>
              <w:rPr>
                <w:spacing w:val="-2"/>
              </w:rPr>
              <w:t xml:space="preserve"> </w:t>
            </w:r>
            <w:r>
              <w:t>соревнований</w:t>
            </w:r>
          </w:p>
        </w:tc>
        <w:tc>
          <w:tcPr>
            <w:tcW w:w="5139" w:type="dxa"/>
          </w:tcPr>
          <w:p w:rsidR="00003555" w:rsidRDefault="00857D33">
            <w:pPr>
              <w:numPr>
                <w:ilvl w:val="0"/>
                <w:numId w:val="16"/>
              </w:numPr>
              <w:tabs>
                <w:tab w:val="left" w:pos="275"/>
              </w:tabs>
              <w:spacing w:before="1" w:line="276" w:lineRule="auto"/>
              <w:ind w:left="107" w:right="606" w:firstLine="0"/>
            </w:pPr>
            <w:r>
              <w:t>Подготовка справки для завуча по</w:t>
            </w:r>
            <w:r>
              <w:rPr>
                <w:spacing w:val="1"/>
              </w:rPr>
              <w:t xml:space="preserve"> </w:t>
            </w:r>
            <w:r>
              <w:t>воспитательной</w:t>
            </w:r>
            <w:r>
              <w:rPr>
                <w:spacing w:val="-3"/>
              </w:rPr>
              <w:t xml:space="preserve"> </w:t>
            </w:r>
            <w:r>
              <w:t>работе</w:t>
            </w:r>
            <w:r>
              <w:rPr>
                <w:spacing w:val="-2"/>
              </w:rPr>
              <w:t xml:space="preserve"> </w:t>
            </w:r>
            <w:r>
              <w:t>и</w:t>
            </w:r>
            <w:r>
              <w:rPr>
                <w:spacing w:val="-4"/>
              </w:rPr>
              <w:t xml:space="preserve"> </w:t>
            </w:r>
            <w:r>
              <w:t>воспитателей</w:t>
            </w:r>
            <w:r>
              <w:rPr>
                <w:spacing w:val="-5"/>
              </w:rPr>
              <w:t xml:space="preserve"> </w:t>
            </w:r>
            <w:r>
              <w:t>школы.</w:t>
            </w:r>
          </w:p>
          <w:p w:rsidR="00003555" w:rsidRDefault="00857D33">
            <w:pPr>
              <w:numPr>
                <w:ilvl w:val="0"/>
                <w:numId w:val="16"/>
              </w:numPr>
              <w:tabs>
                <w:tab w:val="left" w:pos="329"/>
              </w:tabs>
              <w:spacing w:before="200" w:line="276" w:lineRule="auto"/>
              <w:ind w:left="107" w:right="876" w:firstLine="0"/>
            </w:pPr>
            <w:r>
              <w:t>Консультативная помощь воспитателям в</w:t>
            </w:r>
            <w:r>
              <w:rPr>
                <w:spacing w:val="-52"/>
              </w:rPr>
              <w:t xml:space="preserve"> </w:t>
            </w:r>
            <w:r>
              <w:t>планировании</w:t>
            </w:r>
            <w:r>
              <w:rPr>
                <w:spacing w:val="-1"/>
              </w:rPr>
              <w:t xml:space="preserve"> </w:t>
            </w:r>
            <w:r>
              <w:t>работы.</w:t>
            </w:r>
          </w:p>
          <w:p w:rsidR="00003555" w:rsidRDefault="00857D33">
            <w:pPr>
              <w:numPr>
                <w:ilvl w:val="0"/>
                <w:numId w:val="16"/>
              </w:numPr>
              <w:tabs>
                <w:tab w:val="left" w:pos="329"/>
              </w:tabs>
              <w:spacing w:before="201" w:line="276" w:lineRule="auto"/>
              <w:ind w:left="107" w:right="937" w:firstLine="0"/>
            </w:pPr>
            <w:r>
              <w:t>Подготовка рекомендаций по отдельным</w:t>
            </w:r>
            <w:r>
              <w:rPr>
                <w:spacing w:val="-52"/>
              </w:rPr>
              <w:t xml:space="preserve"> </w:t>
            </w:r>
            <w:r>
              <w:t>проблемам (работа с новенькими, работа с</w:t>
            </w:r>
            <w:r>
              <w:rPr>
                <w:spacing w:val="1"/>
              </w:rPr>
              <w:t xml:space="preserve"> </w:t>
            </w:r>
            <w:r>
              <w:t>конфликтом</w:t>
            </w:r>
            <w:r>
              <w:rPr>
                <w:spacing w:val="-2"/>
              </w:rPr>
              <w:t xml:space="preserve"> </w:t>
            </w:r>
            <w:r>
              <w:t>и пр.)</w:t>
            </w:r>
          </w:p>
          <w:p w:rsidR="00003555" w:rsidRDefault="00857D33">
            <w:pPr>
              <w:spacing w:before="200" w:line="276" w:lineRule="auto"/>
              <w:ind w:left="107" w:right="1037"/>
            </w:pPr>
            <w:r>
              <w:t>Планирование деятельности ;</w:t>
            </w:r>
            <w:r>
              <w:rPr>
                <w:spacing w:val="1"/>
              </w:rPr>
              <w:t xml:space="preserve"> </w:t>
            </w:r>
            <w:r>
              <w:t>участие в</w:t>
            </w:r>
            <w:r>
              <w:rPr>
                <w:spacing w:val="-52"/>
              </w:rPr>
              <w:t xml:space="preserve"> </w:t>
            </w:r>
            <w:r>
              <w:t>реализации</w:t>
            </w:r>
            <w:r>
              <w:rPr>
                <w:spacing w:val="-1"/>
              </w:rPr>
              <w:t xml:space="preserve"> </w:t>
            </w:r>
            <w:r>
              <w:t>предложений</w:t>
            </w:r>
            <w:r>
              <w:rPr>
                <w:spacing w:val="-3"/>
              </w:rPr>
              <w:t xml:space="preserve"> </w:t>
            </w:r>
            <w:r>
              <w:t>в</w:t>
            </w:r>
            <w:r>
              <w:rPr>
                <w:spacing w:val="-1"/>
              </w:rPr>
              <w:t xml:space="preserve"> </w:t>
            </w:r>
            <w:r>
              <w:t>плане.</w:t>
            </w:r>
          </w:p>
          <w:p w:rsidR="00003555" w:rsidRDefault="00857D33">
            <w:pPr>
              <w:numPr>
                <w:ilvl w:val="1"/>
                <w:numId w:val="16"/>
              </w:numPr>
              <w:tabs>
                <w:tab w:val="left" w:pos="817"/>
              </w:tabs>
              <w:spacing w:before="196"/>
              <w:ind w:right="981" w:hanging="360"/>
              <w:rPr>
                <w:sz w:val="24"/>
              </w:rPr>
            </w:pPr>
            <w:r>
              <w:rPr>
                <w:sz w:val="24"/>
              </w:rPr>
              <w:t>Проведение доп. исследования;</w:t>
            </w:r>
            <w:r>
              <w:rPr>
                <w:spacing w:val="1"/>
                <w:sz w:val="24"/>
              </w:rPr>
              <w:t xml:space="preserve"> </w:t>
            </w:r>
            <w:r>
              <w:rPr>
                <w:sz w:val="24"/>
              </w:rPr>
              <w:t>выявление</w:t>
            </w:r>
            <w:r>
              <w:rPr>
                <w:spacing w:val="-7"/>
                <w:sz w:val="24"/>
              </w:rPr>
              <w:t xml:space="preserve"> </w:t>
            </w:r>
            <w:r>
              <w:rPr>
                <w:sz w:val="24"/>
              </w:rPr>
              <w:t>одарённых</w:t>
            </w:r>
            <w:r>
              <w:rPr>
                <w:spacing w:val="-3"/>
                <w:sz w:val="24"/>
              </w:rPr>
              <w:t xml:space="preserve"> </w:t>
            </w:r>
            <w:r>
              <w:rPr>
                <w:sz w:val="24"/>
              </w:rPr>
              <w:t>учащихся</w:t>
            </w:r>
          </w:p>
          <w:p w:rsidR="00003555" w:rsidRDefault="00857D33">
            <w:pPr>
              <w:numPr>
                <w:ilvl w:val="1"/>
                <w:numId w:val="16"/>
              </w:numPr>
              <w:tabs>
                <w:tab w:val="left" w:pos="876"/>
                <w:tab w:val="left" w:pos="877"/>
              </w:tabs>
              <w:spacing w:before="1"/>
              <w:ind w:left="876" w:hanging="409"/>
              <w:rPr>
                <w:sz w:val="24"/>
              </w:rPr>
            </w:pPr>
            <w:r>
              <w:rPr>
                <w:sz w:val="24"/>
              </w:rPr>
              <w:t>Подготовка</w:t>
            </w:r>
            <w:r>
              <w:rPr>
                <w:spacing w:val="-6"/>
                <w:sz w:val="24"/>
              </w:rPr>
              <w:t xml:space="preserve"> </w:t>
            </w:r>
            <w:r>
              <w:rPr>
                <w:sz w:val="24"/>
              </w:rPr>
              <w:t>справки</w:t>
            </w:r>
            <w:r>
              <w:rPr>
                <w:spacing w:val="-3"/>
                <w:sz w:val="24"/>
              </w:rPr>
              <w:t xml:space="preserve"> </w:t>
            </w:r>
            <w:r>
              <w:rPr>
                <w:sz w:val="24"/>
              </w:rPr>
              <w:t>для</w:t>
            </w:r>
            <w:r>
              <w:rPr>
                <w:spacing w:val="-5"/>
                <w:sz w:val="24"/>
              </w:rPr>
              <w:t xml:space="preserve"> </w:t>
            </w:r>
            <w:r>
              <w:rPr>
                <w:sz w:val="24"/>
              </w:rPr>
              <w:t>завуча.</w:t>
            </w:r>
          </w:p>
          <w:p w:rsidR="00003555" w:rsidRDefault="00003555">
            <w:pPr>
              <w:rPr>
                <w:sz w:val="26"/>
              </w:rPr>
            </w:pPr>
          </w:p>
          <w:p w:rsidR="00003555" w:rsidRDefault="00857D33">
            <w:pPr>
              <w:spacing w:before="195" w:line="276" w:lineRule="auto"/>
              <w:ind w:left="107" w:right="367"/>
            </w:pPr>
            <w:r>
              <w:t>Пересмотр пакета диагностических материалов к</w:t>
            </w:r>
            <w:r>
              <w:rPr>
                <w:spacing w:val="-52"/>
              </w:rPr>
              <w:t xml:space="preserve"> </w:t>
            </w:r>
            <w:r>
              <w:t>формированию УУД</w:t>
            </w:r>
            <w:r>
              <w:rPr>
                <w:spacing w:val="1"/>
              </w:rPr>
              <w:t xml:space="preserve"> </w:t>
            </w:r>
            <w:r>
              <w:t>с целью оптимизации</w:t>
            </w:r>
            <w:r>
              <w:rPr>
                <w:spacing w:val="1"/>
              </w:rPr>
              <w:t xml:space="preserve"> </w:t>
            </w:r>
            <w:r>
              <w:t>диагностических процедур, совершенствование</w:t>
            </w:r>
            <w:r>
              <w:rPr>
                <w:spacing w:val="1"/>
              </w:rPr>
              <w:t xml:space="preserve"> </w:t>
            </w:r>
            <w:r>
              <w:t>мониторинга психолого-педагогических условий</w:t>
            </w:r>
            <w:r>
              <w:rPr>
                <w:spacing w:val="-52"/>
              </w:rPr>
              <w:t xml:space="preserve"> </w:t>
            </w:r>
            <w:r>
              <w:t>реализации образовательной программы и</w:t>
            </w:r>
            <w:r>
              <w:rPr>
                <w:spacing w:val="1"/>
              </w:rPr>
              <w:t xml:space="preserve"> </w:t>
            </w:r>
            <w:r>
              <w:t>достижения метапредметных и личностных</w:t>
            </w:r>
            <w:r>
              <w:rPr>
                <w:spacing w:val="1"/>
              </w:rPr>
              <w:t xml:space="preserve"> </w:t>
            </w:r>
            <w:r>
              <w:t>результатов.</w:t>
            </w:r>
          </w:p>
          <w:p w:rsidR="00003555" w:rsidRDefault="00857D33">
            <w:pPr>
              <w:spacing w:before="200" w:line="276" w:lineRule="auto"/>
              <w:ind w:left="107" w:right="388"/>
            </w:pPr>
            <w:r>
              <w:t>Выделение детей с риском нарушения</w:t>
            </w:r>
            <w:r>
              <w:rPr>
                <w:spacing w:val="1"/>
              </w:rPr>
              <w:t xml:space="preserve"> </w:t>
            </w:r>
            <w:r>
              <w:t>психологического здоровья, определение объёма</w:t>
            </w:r>
            <w:r>
              <w:rPr>
                <w:spacing w:val="-52"/>
              </w:rPr>
              <w:t xml:space="preserve"> </w:t>
            </w:r>
            <w:r>
              <w:t>помощи</w:t>
            </w:r>
            <w:r>
              <w:rPr>
                <w:spacing w:val="-1"/>
              </w:rPr>
              <w:t xml:space="preserve"> </w:t>
            </w:r>
            <w:r>
              <w:t>в</w:t>
            </w:r>
            <w:r>
              <w:rPr>
                <w:spacing w:val="-1"/>
              </w:rPr>
              <w:t xml:space="preserve"> </w:t>
            </w:r>
            <w:r>
              <w:t>дошкольном отделении.</w:t>
            </w:r>
          </w:p>
          <w:p w:rsidR="00003555" w:rsidRDefault="00857D33">
            <w:pPr>
              <w:spacing w:before="201" w:line="276" w:lineRule="auto"/>
              <w:ind w:left="107" w:right="863"/>
            </w:pPr>
            <w:r>
              <w:t>Заключение об актуальном уровне развития</w:t>
            </w:r>
            <w:r>
              <w:rPr>
                <w:spacing w:val="-52"/>
              </w:rPr>
              <w:t xml:space="preserve"> </w:t>
            </w:r>
            <w:r>
              <w:t>ребёнка. Индивидуализация обучения и</w:t>
            </w:r>
            <w:r>
              <w:rPr>
                <w:spacing w:val="1"/>
              </w:rPr>
              <w:t xml:space="preserve"> </w:t>
            </w:r>
            <w:r>
              <w:t>воспитания.</w:t>
            </w:r>
          </w:p>
          <w:p w:rsidR="00003555" w:rsidRDefault="00857D33">
            <w:pPr>
              <w:spacing w:before="200" w:line="276" w:lineRule="auto"/>
              <w:ind w:left="107" w:right="123"/>
            </w:pPr>
            <w:r>
              <w:t>Получение информации по развитию предметных и</w:t>
            </w:r>
            <w:r>
              <w:rPr>
                <w:spacing w:val="-52"/>
              </w:rPr>
              <w:t xml:space="preserve"> </w:t>
            </w:r>
            <w:r>
              <w:t>метапредметных компетенций учащихся.Внесение</w:t>
            </w:r>
            <w:r>
              <w:rPr>
                <w:spacing w:val="1"/>
              </w:rPr>
              <w:t xml:space="preserve"> </w:t>
            </w:r>
            <w:r>
              <w:t>предложений</w:t>
            </w:r>
            <w:r>
              <w:rPr>
                <w:spacing w:val="-2"/>
              </w:rPr>
              <w:t xml:space="preserve"> </w:t>
            </w:r>
            <w:r>
              <w:t>по</w:t>
            </w:r>
            <w:r>
              <w:rPr>
                <w:spacing w:val="-4"/>
              </w:rPr>
              <w:t xml:space="preserve"> </w:t>
            </w:r>
            <w:r>
              <w:t>совершенствованию</w:t>
            </w:r>
            <w:r>
              <w:rPr>
                <w:spacing w:val="-2"/>
              </w:rPr>
              <w:t xml:space="preserve"> </w:t>
            </w:r>
            <w:r>
              <w:t>конкурсов.</w:t>
            </w:r>
          </w:p>
        </w:tc>
      </w:tr>
      <w:tr w:rsidR="00003555">
        <w:trPr>
          <w:trHeight w:val="3801"/>
        </w:trPr>
        <w:tc>
          <w:tcPr>
            <w:tcW w:w="4784" w:type="dxa"/>
          </w:tcPr>
          <w:p w:rsidR="00003555" w:rsidRDefault="00857D33">
            <w:pPr>
              <w:spacing w:before="1"/>
              <w:ind w:left="105"/>
              <w:rPr>
                <w:b/>
              </w:rPr>
            </w:pPr>
            <w:r>
              <w:rPr>
                <w:b/>
              </w:rPr>
              <w:t>2</w:t>
            </w:r>
            <w:r>
              <w:t>.</w:t>
            </w:r>
            <w:r>
              <w:rPr>
                <w:b/>
              </w:rPr>
              <w:t>Работа</w:t>
            </w:r>
            <w:r>
              <w:rPr>
                <w:b/>
                <w:spacing w:val="-2"/>
              </w:rPr>
              <w:t xml:space="preserve"> </w:t>
            </w:r>
            <w:r>
              <w:rPr>
                <w:b/>
              </w:rPr>
              <w:t>с</w:t>
            </w:r>
            <w:r>
              <w:rPr>
                <w:b/>
                <w:spacing w:val="-5"/>
              </w:rPr>
              <w:t xml:space="preserve"> </w:t>
            </w:r>
            <w:r>
              <w:rPr>
                <w:b/>
              </w:rPr>
              <w:t>педагогическим</w:t>
            </w:r>
            <w:r>
              <w:rPr>
                <w:b/>
                <w:spacing w:val="-2"/>
              </w:rPr>
              <w:t xml:space="preserve"> </w:t>
            </w:r>
            <w:r>
              <w:rPr>
                <w:b/>
              </w:rPr>
              <w:t>коллективом</w:t>
            </w:r>
          </w:p>
          <w:p w:rsidR="00003555" w:rsidRDefault="00003555">
            <w:pPr>
              <w:spacing w:before="9"/>
              <w:rPr>
                <w:sz w:val="20"/>
              </w:rPr>
            </w:pPr>
          </w:p>
          <w:p w:rsidR="00003555" w:rsidRDefault="00857D33">
            <w:pPr>
              <w:ind w:left="105"/>
            </w:pPr>
            <w:r>
              <w:t>Сотрудничество</w:t>
            </w:r>
            <w:r>
              <w:rPr>
                <w:spacing w:val="-2"/>
              </w:rPr>
              <w:t xml:space="preserve"> </w:t>
            </w:r>
            <w:r>
              <w:t>с</w:t>
            </w:r>
            <w:r>
              <w:rPr>
                <w:spacing w:val="-1"/>
              </w:rPr>
              <w:t xml:space="preserve"> </w:t>
            </w:r>
            <w:r>
              <w:t>МО</w:t>
            </w:r>
            <w:r>
              <w:rPr>
                <w:spacing w:val="-2"/>
              </w:rPr>
              <w:t xml:space="preserve"> </w:t>
            </w:r>
            <w:r>
              <w:t>учителей</w:t>
            </w:r>
          </w:p>
          <w:p w:rsidR="00003555" w:rsidRDefault="00003555">
            <w:pPr>
              <w:rPr>
                <w:sz w:val="24"/>
              </w:rPr>
            </w:pPr>
          </w:p>
          <w:p w:rsidR="00003555" w:rsidRDefault="00003555">
            <w:pPr>
              <w:rPr>
                <w:sz w:val="24"/>
              </w:rPr>
            </w:pPr>
          </w:p>
          <w:p w:rsidR="00003555" w:rsidRDefault="00857D33">
            <w:pPr>
              <w:spacing w:before="177" w:line="276" w:lineRule="auto"/>
              <w:ind w:left="105" w:right="1007"/>
            </w:pPr>
            <w:r>
              <w:t>Индивидуальное консультирование по</w:t>
            </w:r>
            <w:r>
              <w:rPr>
                <w:spacing w:val="-52"/>
              </w:rPr>
              <w:t xml:space="preserve"> </w:t>
            </w:r>
            <w:r>
              <w:t>проблемам</w:t>
            </w:r>
            <w:r>
              <w:rPr>
                <w:spacing w:val="-4"/>
              </w:rPr>
              <w:t xml:space="preserve"> </w:t>
            </w:r>
            <w:r>
              <w:t>обучения</w:t>
            </w:r>
            <w:r>
              <w:rPr>
                <w:spacing w:val="-2"/>
              </w:rPr>
              <w:t xml:space="preserve"> </w:t>
            </w:r>
            <w:r>
              <w:t>и воспитания</w:t>
            </w:r>
          </w:p>
          <w:p w:rsidR="00003555" w:rsidRDefault="00857D33">
            <w:pPr>
              <w:spacing w:before="198" w:line="276" w:lineRule="auto"/>
              <w:ind w:left="105" w:right="254"/>
            </w:pPr>
            <w:r>
              <w:t>Проектирование учебно-развивающих и</w:t>
            </w:r>
            <w:r>
              <w:rPr>
                <w:spacing w:val="1"/>
              </w:rPr>
              <w:t xml:space="preserve"> </w:t>
            </w:r>
            <w:r>
              <w:t>внеклассных мероприятий с кл.</w:t>
            </w:r>
            <w:r>
              <w:rPr>
                <w:spacing w:val="1"/>
              </w:rPr>
              <w:t xml:space="preserve"> </w:t>
            </w:r>
            <w:r>
              <w:t>руководителями, учителями – предметниками,</w:t>
            </w:r>
            <w:r>
              <w:rPr>
                <w:spacing w:val="-52"/>
              </w:rPr>
              <w:t xml:space="preserve"> </w:t>
            </w:r>
            <w:r>
              <w:t>воспитателями</w:t>
            </w:r>
          </w:p>
        </w:tc>
        <w:tc>
          <w:tcPr>
            <w:tcW w:w="5139" w:type="dxa"/>
          </w:tcPr>
          <w:p w:rsidR="00003555" w:rsidRDefault="00003555">
            <w:pPr>
              <w:rPr>
                <w:sz w:val="24"/>
              </w:rPr>
            </w:pPr>
          </w:p>
          <w:p w:rsidR="00003555" w:rsidRDefault="00003555">
            <w:pPr>
              <w:spacing w:before="10"/>
              <w:rPr>
                <w:sz w:val="18"/>
              </w:rPr>
            </w:pPr>
          </w:p>
          <w:p w:rsidR="00003555" w:rsidRDefault="00857D33">
            <w:pPr>
              <w:spacing w:line="276" w:lineRule="auto"/>
              <w:ind w:left="107" w:right="732"/>
            </w:pPr>
            <w:r>
              <w:t>Помощь в формировании банка специальных</w:t>
            </w:r>
            <w:r>
              <w:rPr>
                <w:spacing w:val="-52"/>
              </w:rPr>
              <w:t xml:space="preserve"> </w:t>
            </w:r>
            <w:r>
              <w:t>заданий</w:t>
            </w:r>
            <w:r>
              <w:rPr>
                <w:spacing w:val="-1"/>
              </w:rPr>
              <w:t xml:space="preserve"> </w:t>
            </w:r>
            <w:r>
              <w:t>для</w:t>
            </w:r>
            <w:r>
              <w:rPr>
                <w:spacing w:val="-1"/>
              </w:rPr>
              <w:t xml:space="preserve"> </w:t>
            </w:r>
            <w:r>
              <w:t>развития</w:t>
            </w:r>
            <w:r>
              <w:rPr>
                <w:spacing w:val="-3"/>
              </w:rPr>
              <w:t xml:space="preserve"> </w:t>
            </w:r>
            <w:r>
              <w:t>УУД  учащихся.</w:t>
            </w:r>
          </w:p>
          <w:p w:rsidR="00003555" w:rsidRDefault="00857D33">
            <w:pPr>
              <w:spacing w:line="276" w:lineRule="auto"/>
              <w:ind w:left="107"/>
            </w:pPr>
            <w:r>
              <w:t>Психологический анализ уроков.</w:t>
            </w:r>
            <w:r>
              <w:rPr>
                <w:spacing w:val="1"/>
              </w:rPr>
              <w:t xml:space="preserve"> </w:t>
            </w:r>
            <w:r>
              <w:t>Выступления на</w:t>
            </w:r>
            <w:r>
              <w:rPr>
                <w:spacing w:val="-53"/>
              </w:rPr>
              <w:t xml:space="preserve"> </w:t>
            </w:r>
            <w:r>
              <w:t>плановых семинарах / совещаниях учителей,</w:t>
            </w:r>
            <w:r>
              <w:rPr>
                <w:spacing w:val="1"/>
              </w:rPr>
              <w:t xml:space="preserve"> </w:t>
            </w:r>
            <w:r>
              <w:t>работающих по</w:t>
            </w:r>
            <w:r>
              <w:rPr>
                <w:spacing w:val="-4"/>
              </w:rPr>
              <w:t xml:space="preserve"> </w:t>
            </w:r>
            <w:r>
              <w:t>ФГОС.</w:t>
            </w:r>
          </w:p>
          <w:p w:rsidR="00003555" w:rsidRDefault="00857D33">
            <w:pPr>
              <w:spacing w:before="199" w:line="276" w:lineRule="auto"/>
              <w:ind w:left="107" w:right="298"/>
            </w:pPr>
            <w:r>
              <w:t>Знакомство педагогов со спецификой возрастного</w:t>
            </w:r>
            <w:r>
              <w:rPr>
                <w:spacing w:val="-52"/>
              </w:rPr>
              <w:t xml:space="preserve"> </w:t>
            </w:r>
            <w:r>
              <w:t>развития современных детей. Составление</w:t>
            </w:r>
            <w:r>
              <w:rPr>
                <w:spacing w:val="1"/>
              </w:rPr>
              <w:t xml:space="preserve"> </w:t>
            </w:r>
            <w:r>
              <w:t>психолого-педагогических</w:t>
            </w:r>
            <w:r>
              <w:rPr>
                <w:spacing w:val="-1"/>
              </w:rPr>
              <w:t xml:space="preserve"> </w:t>
            </w:r>
            <w:r>
              <w:t>характеристик.</w:t>
            </w:r>
          </w:p>
          <w:p w:rsidR="00003555" w:rsidRDefault="00857D33">
            <w:pPr>
              <w:spacing w:before="1"/>
              <w:ind w:left="107"/>
            </w:pPr>
            <w:r>
              <w:t>Планирование</w:t>
            </w:r>
            <w:r>
              <w:rPr>
                <w:spacing w:val="-1"/>
              </w:rPr>
              <w:t xml:space="preserve"> </w:t>
            </w:r>
            <w:r>
              <w:t>работы</w:t>
            </w:r>
            <w:r>
              <w:rPr>
                <w:spacing w:val="-2"/>
              </w:rPr>
              <w:t xml:space="preserve"> </w:t>
            </w:r>
            <w:r>
              <w:t>с родителями.</w:t>
            </w:r>
          </w:p>
          <w:p w:rsidR="00003555" w:rsidRDefault="00003555">
            <w:pPr>
              <w:spacing w:before="6"/>
              <w:rPr>
                <w:sz w:val="20"/>
              </w:rPr>
            </w:pPr>
          </w:p>
          <w:p w:rsidR="00003555" w:rsidRDefault="00857D33">
            <w:pPr>
              <w:spacing w:before="1"/>
              <w:ind w:left="107"/>
            </w:pPr>
            <w:r>
              <w:t>Проведение/взаимопосещение</w:t>
            </w:r>
            <w:r>
              <w:rPr>
                <w:spacing w:val="-4"/>
              </w:rPr>
              <w:t xml:space="preserve"> </w:t>
            </w:r>
            <w:r>
              <w:t>занятий,</w:t>
            </w:r>
            <w:r>
              <w:rPr>
                <w:spacing w:val="-3"/>
              </w:rPr>
              <w:t xml:space="preserve"> </w:t>
            </w:r>
            <w:r>
              <w:t>открытых</w:t>
            </w:r>
          </w:p>
        </w:tc>
      </w:tr>
    </w:tbl>
    <w:p w:rsidR="00003555" w:rsidRDefault="00003555">
      <w:pPr>
        <w:sectPr w:rsidR="00003555">
          <w:pgSz w:w="11910" w:h="16840"/>
          <w:pgMar w:top="1540" w:right="20" w:bottom="110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5139"/>
      </w:tblGrid>
      <w:tr w:rsidR="00003555">
        <w:trPr>
          <w:trHeight w:val="3417"/>
        </w:trPr>
        <w:tc>
          <w:tcPr>
            <w:tcW w:w="4784" w:type="dxa"/>
          </w:tcPr>
          <w:p w:rsidR="00003555" w:rsidRDefault="00857D33">
            <w:pPr>
              <w:spacing w:before="1"/>
              <w:ind w:left="105"/>
            </w:pPr>
            <w:r>
              <w:lastRenderedPageBreak/>
              <w:t>Участие</w:t>
            </w:r>
            <w:r>
              <w:rPr>
                <w:spacing w:val="-1"/>
              </w:rPr>
              <w:t xml:space="preserve"> </w:t>
            </w:r>
            <w:r>
              <w:t>в</w:t>
            </w:r>
            <w:r>
              <w:rPr>
                <w:spacing w:val="-1"/>
              </w:rPr>
              <w:t xml:space="preserve"> </w:t>
            </w:r>
            <w:r>
              <w:t>педсоветах,</w:t>
            </w:r>
            <w:r>
              <w:rPr>
                <w:spacing w:val="-2"/>
              </w:rPr>
              <w:t xml:space="preserve"> </w:t>
            </w:r>
            <w:r>
              <w:t>консилиумах</w:t>
            </w:r>
            <w:r>
              <w:rPr>
                <w:spacing w:val="-1"/>
              </w:rPr>
              <w:t xml:space="preserve"> </w:t>
            </w:r>
            <w:r>
              <w:t>и</w:t>
            </w:r>
            <w:r>
              <w:rPr>
                <w:spacing w:val="-1"/>
              </w:rPr>
              <w:t xml:space="preserve"> </w:t>
            </w:r>
            <w:r>
              <w:t>т.д.</w:t>
            </w:r>
          </w:p>
          <w:p w:rsidR="00003555" w:rsidRDefault="00003555">
            <w:pPr>
              <w:spacing w:before="9"/>
              <w:rPr>
                <w:sz w:val="20"/>
              </w:rPr>
            </w:pPr>
          </w:p>
          <w:p w:rsidR="00003555" w:rsidRDefault="00857D33">
            <w:pPr>
              <w:spacing w:line="276" w:lineRule="auto"/>
              <w:ind w:left="105" w:right="1236"/>
            </w:pPr>
            <w:r>
              <w:t>Проведение педагогических студий,</w:t>
            </w:r>
            <w:r>
              <w:rPr>
                <w:spacing w:val="-52"/>
              </w:rPr>
              <w:t xml:space="preserve"> </w:t>
            </w:r>
            <w:r>
              <w:t>танцевальной</w:t>
            </w:r>
            <w:r>
              <w:rPr>
                <w:spacing w:val="-1"/>
              </w:rPr>
              <w:t xml:space="preserve"> </w:t>
            </w:r>
            <w:r>
              <w:t>терапии</w:t>
            </w:r>
          </w:p>
          <w:p w:rsidR="00003555" w:rsidRDefault="00857D33">
            <w:pPr>
              <w:spacing w:before="198" w:line="276" w:lineRule="auto"/>
              <w:ind w:left="105" w:right="472"/>
            </w:pPr>
            <w:r>
              <w:t>Анализ современной художественной</w:t>
            </w:r>
            <w:r>
              <w:rPr>
                <w:spacing w:val="1"/>
              </w:rPr>
              <w:t xml:space="preserve"> </w:t>
            </w:r>
            <w:r>
              <w:t>литературы для подростков совместно с зав.</w:t>
            </w:r>
            <w:r>
              <w:rPr>
                <w:spacing w:val="-52"/>
              </w:rPr>
              <w:t xml:space="preserve"> </w:t>
            </w:r>
            <w:r>
              <w:t>библиотекой</w:t>
            </w:r>
          </w:p>
        </w:tc>
        <w:tc>
          <w:tcPr>
            <w:tcW w:w="5139" w:type="dxa"/>
          </w:tcPr>
          <w:p w:rsidR="00003555" w:rsidRDefault="00857D33">
            <w:pPr>
              <w:spacing w:before="1"/>
              <w:ind w:left="107"/>
            </w:pPr>
            <w:r>
              <w:t>уроков.</w:t>
            </w:r>
          </w:p>
          <w:p w:rsidR="00003555" w:rsidRDefault="00003555">
            <w:pPr>
              <w:spacing w:before="9"/>
              <w:rPr>
                <w:sz w:val="20"/>
              </w:rPr>
            </w:pPr>
          </w:p>
          <w:p w:rsidR="00003555" w:rsidRDefault="00857D33">
            <w:pPr>
              <w:spacing w:line="276" w:lineRule="auto"/>
              <w:ind w:left="107" w:right="586"/>
            </w:pPr>
            <w:r>
              <w:t>Коллективное обсуждение проблем и поиск их</w:t>
            </w:r>
            <w:r>
              <w:rPr>
                <w:spacing w:val="-52"/>
              </w:rPr>
              <w:t xml:space="preserve"> </w:t>
            </w:r>
            <w:r>
              <w:t>решений. Возможность взглянуть на вопрос с</w:t>
            </w:r>
            <w:r>
              <w:rPr>
                <w:spacing w:val="1"/>
              </w:rPr>
              <w:t xml:space="preserve"> </w:t>
            </w:r>
            <w:r>
              <w:t>разных точек зрения.</w:t>
            </w:r>
          </w:p>
          <w:p w:rsidR="00003555" w:rsidRDefault="00857D33">
            <w:pPr>
              <w:spacing w:before="200" w:line="276" w:lineRule="auto"/>
              <w:ind w:left="107" w:right="773"/>
            </w:pPr>
            <w:r>
              <w:t>Профилактика/преодоление эмоционального</w:t>
            </w:r>
            <w:r>
              <w:rPr>
                <w:spacing w:val="-52"/>
              </w:rPr>
              <w:t xml:space="preserve"> </w:t>
            </w:r>
            <w:r>
              <w:t>выгорания.</w:t>
            </w:r>
          </w:p>
          <w:p w:rsidR="00003555" w:rsidRDefault="00857D33">
            <w:pPr>
              <w:spacing w:before="198" w:line="276" w:lineRule="auto"/>
              <w:ind w:left="107" w:right="215"/>
            </w:pPr>
            <w:r>
              <w:t>Привлечение пед. и родительской общественности</w:t>
            </w:r>
            <w:r>
              <w:rPr>
                <w:spacing w:val="-52"/>
              </w:rPr>
              <w:t xml:space="preserve"> </w:t>
            </w:r>
            <w:r>
              <w:t>к вопросу формирования рекомендательных</w:t>
            </w:r>
            <w:r>
              <w:rPr>
                <w:spacing w:val="1"/>
              </w:rPr>
              <w:t xml:space="preserve"> </w:t>
            </w:r>
            <w:r>
              <w:t>списков</w:t>
            </w:r>
            <w:r>
              <w:rPr>
                <w:spacing w:val="-2"/>
              </w:rPr>
              <w:t xml:space="preserve"> </w:t>
            </w:r>
            <w:r>
              <w:t>для чтения.</w:t>
            </w:r>
          </w:p>
        </w:tc>
      </w:tr>
      <w:tr w:rsidR="00003555">
        <w:trPr>
          <w:trHeight w:val="10349"/>
        </w:trPr>
        <w:tc>
          <w:tcPr>
            <w:tcW w:w="4784" w:type="dxa"/>
          </w:tcPr>
          <w:p w:rsidR="00003555" w:rsidRDefault="00857D33">
            <w:pPr>
              <w:spacing w:before="1"/>
              <w:ind w:left="825"/>
              <w:rPr>
                <w:b/>
                <w:sz w:val="24"/>
              </w:rPr>
            </w:pPr>
            <w:r>
              <w:rPr>
                <w:b/>
                <w:sz w:val="24"/>
              </w:rPr>
              <w:t>3.Работа</w:t>
            </w:r>
            <w:r>
              <w:rPr>
                <w:b/>
                <w:spacing w:val="-3"/>
                <w:sz w:val="24"/>
              </w:rPr>
              <w:t xml:space="preserve"> </w:t>
            </w:r>
            <w:r>
              <w:rPr>
                <w:b/>
                <w:sz w:val="24"/>
              </w:rPr>
              <w:t>с</w:t>
            </w:r>
            <w:r>
              <w:rPr>
                <w:b/>
                <w:spacing w:val="-3"/>
                <w:sz w:val="24"/>
              </w:rPr>
              <w:t xml:space="preserve"> </w:t>
            </w:r>
            <w:r>
              <w:rPr>
                <w:b/>
                <w:sz w:val="24"/>
              </w:rPr>
              <w:t>учащимися</w:t>
            </w:r>
          </w:p>
          <w:p w:rsidR="00003555" w:rsidRDefault="00003555">
            <w:pPr>
              <w:rPr>
                <w:sz w:val="24"/>
              </w:rPr>
            </w:pPr>
          </w:p>
          <w:p w:rsidR="00003555" w:rsidRDefault="00857D33">
            <w:pPr>
              <w:numPr>
                <w:ilvl w:val="0"/>
                <w:numId w:val="15"/>
              </w:numPr>
              <w:tabs>
                <w:tab w:val="left" w:pos="814"/>
              </w:tabs>
              <w:spacing w:before="1"/>
              <w:ind w:hanging="349"/>
              <w:rPr>
                <w:sz w:val="24"/>
              </w:rPr>
            </w:pPr>
            <w:r>
              <w:rPr>
                <w:sz w:val="24"/>
                <w:u w:val="single"/>
              </w:rPr>
              <w:t>Сопровождение</w:t>
            </w:r>
            <w:r>
              <w:rPr>
                <w:spacing w:val="-3"/>
                <w:sz w:val="24"/>
                <w:u w:val="single"/>
              </w:rPr>
              <w:t xml:space="preserve"> </w:t>
            </w:r>
            <w:r>
              <w:rPr>
                <w:sz w:val="24"/>
                <w:u w:val="single"/>
              </w:rPr>
              <w:t>адаптации</w:t>
            </w:r>
          </w:p>
          <w:p w:rsidR="00003555" w:rsidRDefault="00857D33">
            <w:pPr>
              <w:ind w:left="825" w:right="1003"/>
              <w:rPr>
                <w:sz w:val="24"/>
              </w:rPr>
            </w:pPr>
            <w:r>
              <w:rPr>
                <w:sz w:val="24"/>
              </w:rPr>
              <w:t>в 5-хкл.(1 четверть, далее по</w:t>
            </w:r>
            <w:r>
              <w:rPr>
                <w:spacing w:val="-58"/>
                <w:sz w:val="24"/>
              </w:rPr>
              <w:t xml:space="preserve"> </w:t>
            </w:r>
            <w:r>
              <w:rPr>
                <w:sz w:val="24"/>
              </w:rPr>
              <w:t>четвертям)</w:t>
            </w:r>
          </w:p>
          <w:p w:rsidR="00003555" w:rsidRDefault="00857D33">
            <w:pPr>
              <w:numPr>
                <w:ilvl w:val="0"/>
                <w:numId w:val="15"/>
              </w:numPr>
              <w:tabs>
                <w:tab w:val="left" w:pos="814"/>
              </w:tabs>
              <w:ind w:left="825" w:right="692" w:hanging="360"/>
              <w:rPr>
                <w:sz w:val="24"/>
              </w:rPr>
            </w:pPr>
            <w:r>
              <w:rPr>
                <w:sz w:val="24"/>
              </w:rPr>
              <w:t>Наблюдение в классах и на шк.</w:t>
            </w:r>
            <w:r>
              <w:rPr>
                <w:spacing w:val="-57"/>
                <w:sz w:val="24"/>
              </w:rPr>
              <w:t xml:space="preserve"> </w:t>
            </w:r>
            <w:r>
              <w:rPr>
                <w:sz w:val="24"/>
              </w:rPr>
              <w:t>мероприятиях в течение года за</w:t>
            </w:r>
            <w:r>
              <w:rPr>
                <w:spacing w:val="-58"/>
                <w:sz w:val="24"/>
              </w:rPr>
              <w:t xml:space="preserve"> </w:t>
            </w:r>
            <w:r>
              <w:rPr>
                <w:sz w:val="24"/>
                <w:u w:val="single"/>
              </w:rPr>
              <w:t>особенностями социализации</w:t>
            </w:r>
            <w:r>
              <w:rPr>
                <w:spacing w:val="1"/>
                <w:sz w:val="24"/>
              </w:rPr>
              <w:t xml:space="preserve"> </w:t>
            </w:r>
            <w:r>
              <w:rPr>
                <w:sz w:val="24"/>
              </w:rPr>
              <w:t>учащихся, состоянием</w:t>
            </w:r>
            <w:r>
              <w:rPr>
                <w:spacing w:val="1"/>
                <w:sz w:val="24"/>
              </w:rPr>
              <w:t xml:space="preserve"> </w:t>
            </w:r>
            <w:r>
              <w:rPr>
                <w:sz w:val="24"/>
              </w:rPr>
              <w:t>психологического</w:t>
            </w:r>
            <w:r>
              <w:rPr>
                <w:spacing w:val="-1"/>
                <w:sz w:val="24"/>
              </w:rPr>
              <w:t xml:space="preserve"> </w:t>
            </w:r>
            <w:r>
              <w:rPr>
                <w:sz w:val="24"/>
              </w:rPr>
              <w:t>климата</w:t>
            </w:r>
          </w:p>
          <w:p w:rsidR="00003555" w:rsidRDefault="00857D33">
            <w:pPr>
              <w:numPr>
                <w:ilvl w:val="0"/>
                <w:numId w:val="15"/>
              </w:numPr>
              <w:tabs>
                <w:tab w:val="left" w:pos="814"/>
              </w:tabs>
              <w:spacing w:line="259" w:lineRule="auto"/>
              <w:ind w:left="105" w:right="385" w:firstLine="360"/>
            </w:pPr>
            <w:r>
              <w:rPr>
                <w:sz w:val="24"/>
                <w:u w:val="single"/>
              </w:rPr>
              <w:t>Плановая</w:t>
            </w:r>
            <w:r>
              <w:rPr>
                <w:spacing w:val="1"/>
                <w:sz w:val="24"/>
                <w:u w:val="single"/>
              </w:rPr>
              <w:t xml:space="preserve"> </w:t>
            </w:r>
            <w:r>
              <w:rPr>
                <w:sz w:val="24"/>
                <w:u w:val="single"/>
              </w:rPr>
              <w:t>диагностика</w:t>
            </w:r>
            <w:r>
              <w:rPr>
                <w:spacing w:val="60"/>
                <w:sz w:val="24"/>
                <w:u w:val="single"/>
              </w:rPr>
              <w:t xml:space="preserve"> </w:t>
            </w:r>
            <w:r>
              <w:rPr>
                <w:sz w:val="24"/>
                <w:u w:val="single"/>
              </w:rPr>
              <w:t>групповая</w:t>
            </w:r>
            <w:r>
              <w:rPr>
                <w:spacing w:val="-57"/>
                <w:sz w:val="24"/>
              </w:rPr>
              <w:t xml:space="preserve"> </w:t>
            </w:r>
            <w:r>
              <w:t>5 кл: школьная тревожность, межличностные</w:t>
            </w:r>
            <w:r>
              <w:rPr>
                <w:spacing w:val="-52"/>
              </w:rPr>
              <w:t xml:space="preserve"> </w:t>
            </w:r>
            <w:r>
              <w:t>отношения;</w:t>
            </w:r>
            <w:r>
              <w:rPr>
                <w:spacing w:val="-1"/>
              </w:rPr>
              <w:t xml:space="preserve"> </w:t>
            </w:r>
            <w:r>
              <w:t>мотивация</w:t>
            </w:r>
            <w:r>
              <w:rPr>
                <w:spacing w:val="-4"/>
              </w:rPr>
              <w:t xml:space="preserve"> </w:t>
            </w:r>
            <w:r>
              <w:t>; получение</w:t>
            </w:r>
            <w:r>
              <w:rPr>
                <w:spacing w:val="-1"/>
              </w:rPr>
              <w:t xml:space="preserve"> </w:t>
            </w:r>
            <w:r>
              <w:t>обратной</w:t>
            </w:r>
          </w:p>
          <w:p w:rsidR="00003555" w:rsidRDefault="00857D33">
            <w:pPr>
              <w:spacing w:before="14"/>
              <w:ind w:left="105"/>
            </w:pPr>
            <w:r>
              <w:t>связи о комфортности</w:t>
            </w:r>
            <w:r>
              <w:rPr>
                <w:spacing w:val="1"/>
              </w:rPr>
              <w:t xml:space="preserve"> </w:t>
            </w:r>
            <w:r>
              <w:t>образовательной</w:t>
            </w:r>
            <w:r>
              <w:rPr>
                <w:spacing w:val="-3"/>
              </w:rPr>
              <w:t xml:space="preserve"> </w:t>
            </w:r>
            <w:r>
              <w:t>среды</w:t>
            </w:r>
          </w:p>
          <w:p w:rsidR="00003555" w:rsidRDefault="00003555">
            <w:pPr>
              <w:spacing w:before="9"/>
              <w:rPr>
                <w:sz w:val="20"/>
              </w:rPr>
            </w:pPr>
          </w:p>
          <w:p w:rsidR="00003555" w:rsidRDefault="00857D33">
            <w:pPr>
              <w:spacing w:line="276" w:lineRule="auto"/>
              <w:ind w:left="105" w:right="509"/>
            </w:pPr>
            <w:r>
              <w:t>6-9 кл – особенности межличностных</w:t>
            </w:r>
            <w:r>
              <w:rPr>
                <w:spacing w:val="1"/>
              </w:rPr>
              <w:t xml:space="preserve"> </w:t>
            </w:r>
            <w:r>
              <w:t>отношений; комфортность образовательной</w:t>
            </w:r>
            <w:r>
              <w:rPr>
                <w:spacing w:val="-52"/>
              </w:rPr>
              <w:t xml:space="preserve"> </w:t>
            </w:r>
            <w:r>
              <w:t>среды; мотивация</w:t>
            </w:r>
          </w:p>
          <w:p w:rsidR="00003555" w:rsidRDefault="00857D33">
            <w:pPr>
              <w:spacing w:before="201" w:line="276" w:lineRule="auto"/>
              <w:ind w:left="105" w:right="331"/>
            </w:pPr>
            <w:r>
              <w:t>Интеллектуальное развитие – подростки 6 и 8</w:t>
            </w:r>
            <w:r>
              <w:rPr>
                <w:spacing w:val="-52"/>
              </w:rPr>
              <w:t xml:space="preserve"> </w:t>
            </w:r>
            <w:r>
              <w:t>классов</w:t>
            </w:r>
          </w:p>
          <w:p w:rsidR="00003555" w:rsidRDefault="00857D33">
            <w:pPr>
              <w:spacing w:before="198"/>
              <w:ind w:left="105"/>
            </w:pPr>
            <w:r>
              <w:t>Диагностика</w:t>
            </w:r>
            <w:r>
              <w:rPr>
                <w:spacing w:val="-4"/>
              </w:rPr>
              <w:t xml:space="preserve"> </w:t>
            </w:r>
            <w:r>
              <w:t>воспитанности</w:t>
            </w:r>
            <w:r>
              <w:rPr>
                <w:spacing w:val="-4"/>
              </w:rPr>
              <w:t xml:space="preserve"> </w:t>
            </w:r>
            <w:r>
              <w:t>учащихся</w:t>
            </w:r>
            <w:r>
              <w:rPr>
                <w:spacing w:val="-5"/>
              </w:rPr>
              <w:t xml:space="preserve"> </w:t>
            </w:r>
            <w:r>
              <w:t>школы</w:t>
            </w:r>
          </w:p>
          <w:p w:rsidR="00003555" w:rsidRDefault="00003555">
            <w:pPr>
              <w:spacing w:before="7"/>
              <w:rPr>
                <w:sz w:val="20"/>
              </w:rPr>
            </w:pPr>
          </w:p>
          <w:p w:rsidR="00003555" w:rsidRDefault="00857D33">
            <w:pPr>
              <w:numPr>
                <w:ilvl w:val="0"/>
                <w:numId w:val="14"/>
              </w:numPr>
              <w:tabs>
                <w:tab w:val="left" w:pos="814"/>
              </w:tabs>
              <w:ind w:right="602" w:hanging="360"/>
              <w:rPr>
                <w:sz w:val="24"/>
              </w:rPr>
            </w:pPr>
            <w:r>
              <w:rPr>
                <w:sz w:val="24"/>
                <w:u w:val="single"/>
              </w:rPr>
              <w:t>Индивидуальная диагностика</w:t>
            </w:r>
            <w:r>
              <w:rPr>
                <w:sz w:val="24"/>
              </w:rPr>
              <w:t xml:space="preserve"> по</w:t>
            </w:r>
            <w:r>
              <w:rPr>
                <w:spacing w:val="-57"/>
                <w:sz w:val="24"/>
              </w:rPr>
              <w:t xml:space="preserve"> </w:t>
            </w:r>
            <w:r>
              <w:rPr>
                <w:sz w:val="24"/>
              </w:rPr>
              <w:t>запросу</w:t>
            </w:r>
          </w:p>
          <w:p w:rsidR="00003555" w:rsidRDefault="00857D33">
            <w:pPr>
              <w:numPr>
                <w:ilvl w:val="0"/>
                <w:numId w:val="14"/>
              </w:numPr>
              <w:tabs>
                <w:tab w:val="left" w:pos="814"/>
              </w:tabs>
              <w:ind w:right="626" w:hanging="360"/>
              <w:rPr>
                <w:sz w:val="24"/>
              </w:rPr>
            </w:pPr>
            <w:r>
              <w:rPr>
                <w:sz w:val="24"/>
                <w:u w:val="single"/>
              </w:rPr>
              <w:t>Развивающая</w:t>
            </w:r>
            <w:r>
              <w:rPr>
                <w:spacing w:val="-10"/>
                <w:sz w:val="24"/>
                <w:u w:val="single"/>
              </w:rPr>
              <w:t xml:space="preserve"> </w:t>
            </w:r>
            <w:r>
              <w:rPr>
                <w:sz w:val="24"/>
                <w:u w:val="single"/>
              </w:rPr>
              <w:t>профилактическая</w:t>
            </w:r>
            <w:r>
              <w:rPr>
                <w:spacing w:val="-57"/>
                <w:sz w:val="24"/>
              </w:rPr>
              <w:t xml:space="preserve"> </w:t>
            </w:r>
            <w:r>
              <w:rPr>
                <w:sz w:val="24"/>
              </w:rPr>
              <w:t>групповая работа в начальной</w:t>
            </w:r>
            <w:r>
              <w:rPr>
                <w:spacing w:val="1"/>
                <w:sz w:val="24"/>
              </w:rPr>
              <w:t xml:space="preserve"> </w:t>
            </w:r>
            <w:r>
              <w:rPr>
                <w:sz w:val="24"/>
              </w:rPr>
              <w:t>школе.</w:t>
            </w:r>
          </w:p>
          <w:p w:rsidR="00003555" w:rsidRDefault="00857D33">
            <w:pPr>
              <w:numPr>
                <w:ilvl w:val="0"/>
                <w:numId w:val="14"/>
              </w:numPr>
              <w:tabs>
                <w:tab w:val="left" w:pos="814"/>
              </w:tabs>
              <w:spacing w:before="1"/>
              <w:ind w:right="174" w:hanging="360"/>
              <w:rPr>
                <w:sz w:val="24"/>
              </w:rPr>
            </w:pPr>
            <w:r>
              <w:rPr>
                <w:sz w:val="24"/>
                <w:u w:val="single"/>
              </w:rPr>
              <w:t>Коррекционно-развивающая</w:t>
            </w:r>
            <w:r>
              <w:rPr>
                <w:spacing w:val="-11"/>
                <w:sz w:val="24"/>
                <w:u w:val="single"/>
              </w:rPr>
              <w:t xml:space="preserve"> </w:t>
            </w:r>
            <w:r>
              <w:rPr>
                <w:sz w:val="24"/>
                <w:u w:val="single"/>
              </w:rPr>
              <w:t>работа</w:t>
            </w:r>
            <w:r>
              <w:rPr>
                <w:i/>
                <w:sz w:val="24"/>
              </w:rPr>
              <w:t>в</w:t>
            </w:r>
            <w:r>
              <w:rPr>
                <w:i/>
                <w:spacing w:val="-57"/>
                <w:sz w:val="24"/>
              </w:rPr>
              <w:t xml:space="preserve"> </w:t>
            </w:r>
            <w:r>
              <w:rPr>
                <w:i/>
                <w:sz w:val="24"/>
              </w:rPr>
              <w:t xml:space="preserve">малой группе и индивидуальная </w:t>
            </w:r>
            <w:r>
              <w:rPr>
                <w:sz w:val="24"/>
              </w:rPr>
              <w:t>по</w:t>
            </w:r>
            <w:r>
              <w:rPr>
                <w:spacing w:val="1"/>
                <w:sz w:val="24"/>
              </w:rPr>
              <w:t xml:space="preserve"> </w:t>
            </w:r>
            <w:r>
              <w:rPr>
                <w:sz w:val="24"/>
              </w:rPr>
              <w:t>результатам</w:t>
            </w:r>
            <w:r>
              <w:rPr>
                <w:spacing w:val="-3"/>
                <w:sz w:val="24"/>
              </w:rPr>
              <w:t xml:space="preserve"> </w:t>
            </w:r>
            <w:r>
              <w:rPr>
                <w:sz w:val="24"/>
              </w:rPr>
              <w:t>диагностики</w:t>
            </w:r>
            <w:r>
              <w:rPr>
                <w:spacing w:val="-1"/>
                <w:sz w:val="24"/>
              </w:rPr>
              <w:t xml:space="preserve"> </w:t>
            </w:r>
            <w:r>
              <w:rPr>
                <w:sz w:val="24"/>
              </w:rPr>
              <w:t>и</w:t>
            </w:r>
            <w:r>
              <w:rPr>
                <w:spacing w:val="-3"/>
                <w:sz w:val="24"/>
              </w:rPr>
              <w:t xml:space="preserve"> </w:t>
            </w:r>
            <w:r>
              <w:rPr>
                <w:sz w:val="24"/>
              </w:rPr>
              <w:t>запросу</w:t>
            </w:r>
          </w:p>
          <w:p w:rsidR="00003555" w:rsidRDefault="00857D33">
            <w:pPr>
              <w:numPr>
                <w:ilvl w:val="0"/>
                <w:numId w:val="14"/>
              </w:numPr>
              <w:tabs>
                <w:tab w:val="left" w:pos="814"/>
              </w:tabs>
              <w:ind w:right="629" w:hanging="360"/>
              <w:rPr>
                <w:sz w:val="24"/>
              </w:rPr>
            </w:pPr>
            <w:r>
              <w:rPr>
                <w:sz w:val="24"/>
                <w:u w:val="single"/>
              </w:rPr>
              <w:t>Развивающие занятия</w:t>
            </w:r>
            <w:r>
              <w:rPr>
                <w:sz w:val="24"/>
              </w:rPr>
              <w:t xml:space="preserve"> в средней</w:t>
            </w:r>
            <w:r>
              <w:rPr>
                <w:spacing w:val="-57"/>
                <w:sz w:val="24"/>
              </w:rPr>
              <w:t xml:space="preserve"> </w:t>
            </w:r>
            <w:r>
              <w:rPr>
                <w:sz w:val="24"/>
              </w:rPr>
              <w:t>школе</w:t>
            </w:r>
            <w:r>
              <w:rPr>
                <w:spacing w:val="-5"/>
                <w:sz w:val="24"/>
              </w:rPr>
              <w:t xml:space="preserve"> </w:t>
            </w:r>
            <w:r>
              <w:rPr>
                <w:sz w:val="24"/>
              </w:rPr>
              <w:t>(совместно</w:t>
            </w:r>
            <w:r>
              <w:rPr>
                <w:spacing w:val="-3"/>
                <w:sz w:val="24"/>
              </w:rPr>
              <w:t xml:space="preserve"> </w:t>
            </w:r>
            <w:r>
              <w:rPr>
                <w:sz w:val="24"/>
              </w:rPr>
              <w:t>с</w:t>
            </w:r>
            <w:r>
              <w:rPr>
                <w:spacing w:val="-4"/>
                <w:sz w:val="24"/>
              </w:rPr>
              <w:t xml:space="preserve"> </w:t>
            </w:r>
            <w:r>
              <w:rPr>
                <w:sz w:val="24"/>
              </w:rPr>
              <w:t>педагогами)</w:t>
            </w:r>
          </w:p>
          <w:p w:rsidR="00003555" w:rsidRDefault="00857D33">
            <w:pPr>
              <w:numPr>
                <w:ilvl w:val="0"/>
                <w:numId w:val="14"/>
              </w:numPr>
              <w:tabs>
                <w:tab w:val="left" w:pos="814"/>
              </w:tabs>
              <w:ind w:right="457" w:hanging="360"/>
              <w:rPr>
                <w:sz w:val="24"/>
              </w:rPr>
            </w:pPr>
            <w:r>
              <w:rPr>
                <w:sz w:val="24"/>
              </w:rPr>
              <w:t>Участие в</w:t>
            </w:r>
            <w:r>
              <w:rPr>
                <w:spacing w:val="1"/>
                <w:sz w:val="24"/>
              </w:rPr>
              <w:t xml:space="preserve"> </w:t>
            </w:r>
            <w:r>
              <w:rPr>
                <w:sz w:val="24"/>
              </w:rPr>
              <w:t>становлении работы</w:t>
            </w:r>
            <w:r>
              <w:rPr>
                <w:spacing w:val="1"/>
                <w:sz w:val="24"/>
              </w:rPr>
              <w:t xml:space="preserve"> </w:t>
            </w:r>
            <w:r>
              <w:rPr>
                <w:sz w:val="24"/>
              </w:rPr>
              <w:t>органов</w:t>
            </w:r>
            <w:r>
              <w:rPr>
                <w:spacing w:val="-5"/>
                <w:sz w:val="24"/>
              </w:rPr>
              <w:t xml:space="preserve"> </w:t>
            </w:r>
            <w:r>
              <w:rPr>
                <w:sz w:val="24"/>
              </w:rPr>
              <w:t>детского</w:t>
            </w:r>
            <w:r>
              <w:rPr>
                <w:spacing w:val="-5"/>
                <w:sz w:val="24"/>
              </w:rPr>
              <w:t xml:space="preserve"> </w:t>
            </w:r>
            <w:r>
              <w:rPr>
                <w:sz w:val="24"/>
              </w:rPr>
              <w:t>самоуправления</w:t>
            </w:r>
          </w:p>
        </w:tc>
        <w:tc>
          <w:tcPr>
            <w:tcW w:w="5139" w:type="dxa"/>
          </w:tcPr>
          <w:p w:rsidR="00003555" w:rsidRDefault="00003555">
            <w:pPr>
              <w:rPr>
                <w:sz w:val="24"/>
              </w:rPr>
            </w:pPr>
          </w:p>
          <w:p w:rsidR="00003555" w:rsidRDefault="00003555">
            <w:pPr>
              <w:rPr>
                <w:sz w:val="24"/>
              </w:rPr>
            </w:pPr>
          </w:p>
          <w:p w:rsidR="00003555" w:rsidRDefault="00003555">
            <w:pPr>
              <w:rPr>
                <w:sz w:val="24"/>
              </w:rPr>
            </w:pPr>
          </w:p>
          <w:p w:rsidR="00003555" w:rsidRDefault="00857D33">
            <w:pPr>
              <w:spacing w:before="157" w:line="276" w:lineRule="auto"/>
              <w:ind w:left="107" w:right="563"/>
            </w:pPr>
            <w:r>
              <w:t>Посещение уроков, мероприятий. Организация</w:t>
            </w:r>
            <w:r>
              <w:rPr>
                <w:spacing w:val="-52"/>
              </w:rPr>
              <w:t xml:space="preserve"> </w:t>
            </w:r>
            <w:r>
              <w:t>профилактических развивающих занятий,</w:t>
            </w:r>
            <w:r>
              <w:rPr>
                <w:spacing w:val="1"/>
              </w:rPr>
              <w:t xml:space="preserve"> </w:t>
            </w:r>
            <w:r>
              <w:t>консультативной</w:t>
            </w:r>
            <w:r>
              <w:rPr>
                <w:spacing w:val="-2"/>
              </w:rPr>
              <w:t xml:space="preserve"> </w:t>
            </w:r>
            <w:r>
              <w:t>работы.</w:t>
            </w:r>
          </w:p>
          <w:p w:rsidR="00003555" w:rsidRDefault="00003555">
            <w:pPr>
              <w:rPr>
                <w:sz w:val="24"/>
              </w:rPr>
            </w:pPr>
          </w:p>
          <w:p w:rsidR="00003555" w:rsidRDefault="00003555">
            <w:pPr>
              <w:rPr>
                <w:sz w:val="24"/>
              </w:rPr>
            </w:pPr>
          </w:p>
          <w:p w:rsidR="00003555" w:rsidRDefault="00857D33">
            <w:pPr>
              <w:spacing w:before="138" w:line="278" w:lineRule="auto"/>
              <w:ind w:left="107" w:right="628"/>
            </w:pPr>
            <w:r>
              <w:t>Начало групповой профилактической работы ,</w:t>
            </w:r>
            <w:r>
              <w:rPr>
                <w:spacing w:val="-52"/>
              </w:rPr>
              <w:t xml:space="preserve"> </w:t>
            </w:r>
            <w:r>
              <w:t>коррекционно-развивающей</w:t>
            </w:r>
            <w:r>
              <w:rPr>
                <w:spacing w:val="-1"/>
              </w:rPr>
              <w:t xml:space="preserve"> </w:t>
            </w:r>
            <w:r>
              <w:t>работы</w:t>
            </w:r>
          </w:p>
          <w:p w:rsidR="00003555" w:rsidRDefault="00003555">
            <w:pPr>
              <w:rPr>
                <w:sz w:val="24"/>
              </w:rPr>
            </w:pPr>
          </w:p>
          <w:p w:rsidR="00003555" w:rsidRDefault="00003555">
            <w:pPr>
              <w:spacing w:before="9"/>
              <w:rPr>
                <w:sz w:val="35"/>
              </w:rPr>
            </w:pPr>
          </w:p>
          <w:p w:rsidR="00003555" w:rsidRDefault="00857D33">
            <w:pPr>
              <w:spacing w:line="276" w:lineRule="auto"/>
              <w:ind w:left="107" w:right="203"/>
            </w:pPr>
            <w:r>
              <w:t>Оформление итогов наблюдения, выделение</w:t>
            </w:r>
            <w:r>
              <w:rPr>
                <w:spacing w:val="1"/>
              </w:rPr>
              <w:t xml:space="preserve"> </w:t>
            </w:r>
            <w:r>
              <w:t>учеников с трудностями социализации. Разработка</w:t>
            </w:r>
            <w:r>
              <w:rPr>
                <w:spacing w:val="-52"/>
              </w:rPr>
              <w:t xml:space="preserve"> </w:t>
            </w:r>
            <w:r>
              <w:t>предложений о мерах помощи. Выступление на</w:t>
            </w:r>
            <w:r>
              <w:rPr>
                <w:spacing w:val="1"/>
              </w:rPr>
              <w:t xml:space="preserve"> </w:t>
            </w:r>
            <w:r>
              <w:t>ППК</w:t>
            </w:r>
            <w:r>
              <w:rPr>
                <w:spacing w:val="-2"/>
              </w:rPr>
              <w:t xml:space="preserve"> </w:t>
            </w:r>
            <w:r>
              <w:t>(консилиумах).</w:t>
            </w:r>
          </w:p>
          <w:p w:rsidR="00003555" w:rsidRDefault="00857D33">
            <w:pPr>
              <w:spacing w:before="200" w:line="276" w:lineRule="auto"/>
              <w:ind w:left="107" w:right="427"/>
            </w:pPr>
            <w:r>
              <w:t>Обработка, анализ данных. Подготовка</w:t>
            </w:r>
            <w:r>
              <w:rPr>
                <w:spacing w:val="1"/>
              </w:rPr>
              <w:t xml:space="preserve"> </w:t>
            </w:r>
            <w:r>
              <w:t>рекомендаций для педагогов. Консультирование</w:t>
            </w:r>
            <w:r>
              <w:rPr>
                <w:spacing w:val="-52"/>
              </w:rPr>
              <w:t xml:space="preserve"> </w:t>
            </w:r>
            <w:r>
              <w:t>педагогов и родителей.</w:t>
            </w:r>
            <w:r>
              <w:rPr>
                <w:spacing w:val="1"/>
              </w:rPr>
              <w:t xml:space="preserve"> </w:t>
            </w:r>
            <w:r>
              <w:t>Выступления на</w:t>
            </w:r>
            <w:r>
              <w:rPr>
                <w:spacing w:val="1"/>
              </w:rPr>
              <w:t xml:space="preserve"> </w:t>
            </w:r>
            <w:r>
              <w:t>совещаниях,</w:t>
            </w:r>
            <w:r>
              <w:rPr>
                <w:spacing w:val="-3"/>
              </w:rPr>
              <w:t xml:space="preserve"> </w:t>
            </w:r>
            <w:r>
              <w:t>консилиумах.</w:t>
            </w:r>
          </w:p>
          <w:p w:rsidR="00003555" w:rsidRDefault="00857D33">
            <w:pPr>
              <w:spacing w:before="199" w:line="276" w:lineRule="auto"/>
              <w:ind w:left="107" w:right="232"/>
            </w:pPr>
            <w:r>
              <w:t>Обсуждение результатов диагностики с коллегами</w:t>
            </w:r>
            <w:r>
              <w:rPr>
                <w:spacing w:val="-52"/>
              </w:rPr>
              <w:t xml:space="preserve"> </w:t>
            </w:r>
            <w:r>
              <w:t>помогающей службы. Разработка совместно с</w:t>
            </w:r>
            <w:r>
              <w:rPr>
                <w:spacing w:val="1"/>
              </w:rPr>
              <w:t xml:space="preserve"> </w:t>
            </w:r>
            <w:r>
              <w:t>логопедом М.Ю. программ помощи конкретным</w:t>
            </w:r>
            <w:r>
              <w:rPr>
                <w:spacing w:val="1"/>
              </w:rPr>
              <w:t xml:space="preserve"> </w:t>
            </w:r>
            <w:r>
              <w:t>детям. Организация занятий . Формулирование</w:t>
            </w:r>
            <w:r>
              <w:rPr>
                <w:spacing w:val="1"/>
              </w:rPr>
              <w:t xml:space="preserve"> </w:t>
            </w:r>
            <w:r>
              <w:t>запроса</w:t>
            </w:r>
            <w:r>
              <w:rPr>
                <w:spacing w:val="-3"/>
              </w:rPr>
              <w:t xml:space="preserve"> </w:t>
            </w:r>
            <w:r>
              <w:t>к завучу</w:t>
            </w:r>
            <w:r>
              <w:rPr>
                <w:spacing w:val="-3"/>
              </w:rPr>
              <w:t xml:space="preserve"> </w:t>
            </w:r>
            <w:r>
              <w:t>на проведение ППК.</w:t>
            </w:r>
          </w:p>
          <w:p w:rsidR="00003555" w:rsidRDefault="00857D33">
            <w:pPr>
              <w:spacing w:before="200" w:line="276" w:lineRule="auto"/>
              <w:ind w:left="107"/>
            </w:pPr>
            <w:r>
              <w:t>Консультирование родителей и проведение</w:t>
            </w:r>
            <w:r>
              <w:rPr>
                <w:spacing w:val="1"/>
              </w:rPr>
              <w:t xml:space="preserve"> </w:t>
            </w:r>
            <w:r>
              <w:t>углублённой</w:t>
            </w:r>
            <w:r>
              <w:rPr>
                <w:spacing w:val="1"/>
              </w:rPr>
              <w:t xml:space="preserve"> </w:t>
            </w:r>
            <w:r>
              <w:t>индивидуальной диагностики.</w:t>
            </w:r>
            <w:r>
              <w:rPr>
                <w:spacing w:val="-52"/>
              </w:rPr>
              <w:t xml:space="preserve"> </w:t>
            </w:r>
            <w:r>
              <w:t>Рекомендации</w:t>
            </w:r>
            <w:r>
              <w:rPr>
                <w:spacing w:val="-1"/>
              </w:rPr>
              <w:t xml:space="preserve"> </w:t>
            </w:r>
            <w:r>
              <w:t>педагогам</w:t>
            </w:r>
            <w:r>
              <w:rPr>
                <w:spacing w:val="-3"/>
              </w:rPr>
              <w:t xml:space="preserve"> </w:t>
            </w:r>
            <w:r>
              <w:t>и родителям</w:t>
            </w:r>
            <w:r>
              <w:rPr>
                <w:spacing w:val="-2"/>
              </w:rPr>
              <w:t xml:space="preserve"> </w:t>
            </w:r>
            <w:r>
              <w:t>.</w:t>
            </w:r>
          </w:p>
          <w:p w:rsidR="00003555" w:rsidRDefault="00857D33">
            <w:pPr>
              <w:spacing w:before="200" w:line="276" w:lineRule="auto"/>
              <w:ind w:left="107"/>
            </w:pPr>
            <w:r>
              <w:t>Консультирование родителей и проведение</w:t>
            </w:r>
            <w:r>
              <w:rPr>
                <w:spacing w:val="1"/>
              </w:rPr>
              <w:t xml:space="preserve"> </w:t>
            </w:r>
            <w:r>
              <w:t>углублённой</w:t>
            </w:r>
            <w:r>
              <w:rPr>
                <w:spacing w:val="1"/>
              </w:rPr>
              <w:t xml:space="preserve"> </w:t>
            </w:r>
            <w:r>
              <w:t>индивидуальной диагностики.</w:t>
            </w:r>
            <w:r>
              <w:rPr>
                <w:spacing w:val="-52"/>
              </w:rPr>
              <w:t xml:space="preserve"> </w:t>
            </w:r>
            <w:r>
              <w:t>Рекомендации</w:t>
            </w:r>
            <w:r>
              <w:rPr>
                <w:spacing w:val="-1"/>
              </w:rPr>
              <w:t xml:space="preserve"> </w:t>
            </w:r>
            <w:r>
              <w:t>педагогам</w:t>
            </w:r>
            <w:r>
              <w:rPr>
                <w:spacing w:val="-3"/>
              </w:rPr>
              <w:t xml:space="preserve"> </w:t>
            </w:r>
            <w:r>
              <w:t>и</w:t>
            </w:r>
            <w:r>
              <w:rPr>
                <w:spacing w:val="-1"/>
              </w:rPr>
              <w:t xml:space="preserve"> </w:t>
            </w:r>
            <w:r>
              <w:t>родителям</w:t>
            </w:r>
            <w:r>
              <w:rPr>
                <w:spacing w:val="-1"/>
              </w:rPr>
              <w:t xml:space="preserve"> </w:t>
            </w:r>
            <w:r>
              <w:t>.</w:t>
            </w:r>
          </w:p>
        </w:tc>
      </w:tr>
    </w:tbl>
    <w:p w:rsidR="00003555" w:rsidRDefault="00003555">
      <w:pPr>
        <w:spacing w:line="276" w:lineRule="auto"/>
        <w:sectPr w:rsidR="00003555">
          <w:pgSz w:w="11910" w:h="16840"/>
          <w:pgMar w:top="1540" w:right="20" w:bottom="110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5139"/>
      </w:tblGrid>
      <w:tr w:rsidR="00003555">
        <w:trPr>
          <w:trHeight w:val="6163"/>
        </w:trPr>
        <w:tc>
          <w:tcPr>
            <w:tcW w:w="4784" w:type="dxa"/>
          </w:tcPr>
          <w:p w:rsidR="00003555" w:rsidRDefault="00003555"/>
        </w:tc>
        <w:tc>
          <w:tcPr>
            <w:tcW w:w="5139" w:type="dxa"/>
          </w:tcPr>
          <w:p w:rsidR="00003555" w:rsidRDefault="00857D33">
            <w:pPr>
              <w:spacing w:before="1"/>
              <w:ind w:left="107"/>
            </w:pPr>
            <w:r>
              <w:t>Индивидуальное</w:t>
            </w:r>
            <w:r>
              <w:rPr>
                <w:spacing w:val="-5"/>
              </w:rPr>
              <w:t xml:space="preserve"> </w:t>
            </w:r>
            <w:r>
              <w:t>консультирование.</w:t>
            </w:r>
          </w:p>
          <w:p w:rsidR="00003555" w:rsidRDefault="00003555">
            <w:pPr>
              <w:spacing w:before="9"/>
              <w:rPr>
                <w:sz w:val="20"/>
              </w:rPr>
            </w:pPr>
          </w:p>
          <w:p w:rsidR="00003555" w:rsidRDefault="00857D33">
            <w:pPr>
              <w:spacing w:line="276" w:lineRule="auto"/>
              <w:ind w:left="107" w:right="1513"/>
            </w:pPr>
            <w:r>
              <w:t>Мониторинг</w:t>
            </w:r>
            <w:r>
              <w:rPr>
                <w:spacing w:val="-5"/>
              </w:rPr>
              <w:t xml:space="preserve"> </w:t>
            </w:r>
            <w:r>
              <w:t>достижений</w:t>
            </w:r>
            <w:r>
              <w:rPr>
                <w:spacing w:val="-5"/>
              </w:rPr>
              <w:t xml:space="preserve"> </w:t>
            </w:r>
            <w:r>
              <w:t>учащихся</w:t>
            </w:r>
            <w:r>
              <w:rPr>
                <w:spacing w:val="-4"/>
              </w:rPr>
              <w:t xml:space="preserve"> </w:t>
            </w:r>
            <w:r>
              <w:t>в</w:t>
            </w:r>
            <w:r>
              <w:rPr>
                <w:spacing w:val="-52"/>
              </w:rPr>
              <w:t xml:space="preserve"> </w:t>
            </w:r>
            <w:r>
              <w:t>интеллектуальном</w:t>
            </w:r>
            <w:r>
              <w:rPr>
                <w:spacing w:val="-5"/>
              </w:rPr>
              <w:t xml:space="preserve"> </w:t>
            </w:r>
            <w:r>
              <w:t>развитии</w:t>
            </w:r>
          </w:p>
          <w:p w:rsidR="00003555" w:rsidRDefault="00857D33">
            <w:pPr>
              <w:spacing w:before="198"/>
              <w:ind w:left="107"/>
            </w:pPr>
            <w:r>
              <w:t>Мониторинг</w:t>
            </w:r>
            <w:r>
              <w:rPr>
                <w:spacing w:val="-4"/>
              </w:rPr>
              <w:t xml:space="preserve"> </w:t>
            </w:r>
            <w:r>
              <w:t>достижения</w:t>
            </w:r>
            <w:r>
              <w:rPr>
                <w:spacing w:val="-5"/>
              </w:rPr>
              <w:t xml:space="preserve"> </w:t>
            </w:r>
            <w:r>
              <w:t>личностных</w:t>
            </w:r>
            <w:r>
              <w:rPr>
                <w:spacing w:val="-2"/>
              </w:rPr>
              <w:t xml:space="preserve"> </w:t>
            </w:r>
            <w:r>
              <w:t>результатов</w:t>
            </w:r>
          </w:p>
          <w:p w:rsidR="00003555" w:rsidRDefault="00003555">
            <w:pPr>
              <w:spacing w:before="9"/>
              <w:rPr>
                <w:sz w:val="20"/>
              </w:rPr>
            </w:pPr>
          </w:p>
          <w:p w:rsidR="00003555" w:rsidRDefault="00857D33">
            <w:pPr>
              <w:spacing w:line="276" w:lineRule="auto"/>
              <w:ind w:left="107" w:right="550"/>
            </w:pPr>
            <w:r>
              <w:t>Помощь в решении проблем эмоционального и</w:t>
            </w:r>
            <w:r>
              <w:rPr>
                <w:spacing w:val="-52"/>
              </w:rPr>
              <w:t xml:space="preserve"> </w:t>
            </w:r>
            <w:r>
              <w:t>личностного</w:t>
            </w:r>
            <w:r>
              <w:rPr>
                <w:spacing w:val="-1"/>
              </w:rPr>
              <w:t xml:space="preserve"> </w:t>
            </w:r>
            <w:r>
              <w:t>развития</w:t>
            </w:r>
          </w:p>
          <w:p w:rsidR="00003555" w:rsidRDefault="00857D33">
            <w:pPr>
              <w:spacing w:before="201" w:line="276" w:lineRule="auto"/>
              <w:ind w:left="107" w:right="959"/>
            </w:pPr>
            <w:r>
              <w:t>Успешная адаптация, личностное развитие</w:t>
            </w:r>
            <w:r>
              <w:rPr>
                <w:spacing w:val="-52"/>
              </w:rPr>
              <w:t xml:space="preserve"> </w:t>
            </w:r>
            <w:r>
              <w:t>школьников.</w:t>
            </w:r>
          </w:p>
          <w:p w:rsidR="00003555" w:rsidRDefault="00857D33">
            <w:pPr>
              <w:spacing w:before="200" w:line="276" w:lineRule="auto"/>
              <w:ind w:left="107" w:right="446"/>
            </w:pPr>
            <w:r>
              <w:t>Коррекция когнитивного развития, преодоление</w:t>
            </w:r>
            <w:r>
              <w:rPr>
                <w:spacing w:val="-52"/>
              </w:rPr>
              <w:t xml:space="preserve"> </w:t>
            </w:r>
            <w:r>
              <w:t>проблем</w:t>
            </w:r>
            <w:r>
              <w:rPr>
                <w:spacing w:val="-1"/>
              </w:rPr>
              <w:t xml:space="preserve"> </w:t>
            </w:r>
            <w:r>
              <w:t>эмоционально-волевой</w:t>
            </w:r>
            <w:r>
              <w:rPr>
                <w:spacing w:val="-1"/>
              </w:rPr>
              <w:t xml:space="preserve"> </w:t>
            </w:r>
            <w:r>
              <w:t>сферы.</w:t>
            </w:r>
          </w:p>
          <w:p w:rsidR="00003555" w:rsidRDefault="00857D33">
            <w:pPr>
              <w:spacing w:before="199" w:line="278" w:lineRule="auto"/>
              <w:ind w:left="107" w:right="624"/>
            </w:pPr>
            <w:r>
              <w:t>Успешная социализация, личностное развитие</w:t>
            </w:r>
            <w:r>
              <w:rPr>
                <w:spacing w:val="-52"/>
              </w:rPr>
              <w:t xml:space="preserve"> </w:t>
            </w:r>
            <w:r>
              <w:t>школьников.</w:t>
            </w:r>
          </w:p>
          <w:p w:rsidR="00003555" w:rsidRDefault="00857D33">
            <w:pPr>
              <w:spacing w:before="195" w:line="276" w:lineRule="auto"/>
              <w:ind w:left="107" w:right="180"/>
            </w:pPr>
            <w:r>
              <w:t>Предупреждение зависимого поведения. Помощь в</w:t>
            </w:r>
            <w:r>
              <w:rPr>
                <w:spacing w:val="-52"/>
              </w:rPr>
              <w:t xml:space="preserve"> </w:t>
            </w:r>
            <w:r>
              <w:t>профориентации.</w:t>
            </w:r>
          </w:p>
          <w:p w:rsidR="00003555" w:rsidRDefault="00857D33">
            <w:pPr>
              <w:spacing w:before="201"/>
              <w:ind w:left="107"/>
            </w:pPr>
            <w:r>
              <w:t>Помощь</w:t>
            </w:r>
            <w:r>
              <w:rPr>
                <w:spacing w:val="-1"/>
              </w:rPr>
              <w:t xml:space="preserve"> </w:t>
            </w:r>
            <w:r>
              <w:t>в</w:t>
            </w:r>
            <w:r>
              <w:rPr>
                <w:spacing w:val="-1"/>
              </w:rPr>
              <w:t xml:space="preserve"> </w:t>
            </w:r>
            <w:r>
              <w:t>формировании</w:t>
            </w:r>
            <w:r>
              <w:rPr>
                <w:spacing w:val="-3"/>
              </w:rPr>
              <w:t xml:space="preserve"> </w:t>
            </w:r>
            <w:r>
              <w:t>команды.</w:t>
            </w:r>
          </w:p>
        </w:tc>
      </w:tr>
      <w:tr w:rsidR="00003555">
        <w:trPr>
          <w:trHeight w:val="2256"/>
        </w:trPr>
        <w:tc>
          <w:tcPr>
            <w:tcW w:w="4784" w:type="dxa"/>
          </w:tcPr>
          <w:p w:rsidR="00003555" w:rsidRDefault="00857D33">
            <w:pPr>
              <w:numPr>
                <w:ilvl w:val="0"/>
                <w:numId w:val="13"/>
              </w:numPr>
              <w:tabs>
                <w:tab w:val="left" w:pos="327"/>
              </w:tabs>
              <w:spacing w:before="3"/>
              <w:ind w:hanging="222"/>
              <w:rPr>
                <w:b/>
              </w:rPr>
            </w:pPr>
            <w:r>
              <w:rPr>
                <w:b/>
              </w:rPr>
              <w:t>Работа</w:t>
            </w:r>
            <w:r>
              <w:rPr>
                <w:b/>
                <w:spacing w:val="-1"/>
              </w:rPr>
              <w:t xml:space="preserve"> </w:t>
            </w:r>
            <w:r>
              <w:rPr>
                <w:b/>
              </w:rPr>
              <w:t>с</w:t>
            </w:r>
            <w:r>
              <w:rPr>
                <w:b/>
                <w:spacing w:val="-3"/>
              </w:rPr>
              <w:t xml:space="preserve"> </w:t>
            </w:r>
            <w:r>
              <w:rPr>
                <w:b/>
              </w:rPr>
              <w:t>органами</w:t>
            </w:r>
            <w:r>
              <w:rPr>
                <w:b/>
                <w:spacing w:val="-4"/>
              </w:rPr>
              <w:t xml:space="preserve"> </w:t>
            </w:r>
            <w:r>
              <w:rPr>
                <w:b/>
              </w:rPr>
              <w:t>соуправления</w:t>
            </w:r>
          </w:p>
          <w:p w:rsidR="00003555" w:rsidRDefault="00003555">
            <w:pPr>
              <w:spacing w:before="4"/>
              <w:rPr>
                <w:sz w:val="20"/>
              </w:rPr>
            </w:pPr>
          </w:p>
          <w:p w:rsidR="00003555" w:rsidRDefault="00857D33">
            <w:pPr>
              <w:numPr>
                <w:ilvl w:val="1"/>
                <w:numId w:val="13"/>
              </w:numPr>
              <w:tabs>
                <w:tab w:val="left" w:pos="813"/>
                <w:tab w:val="left" w:pos="814"/>
              </w:tabs>
              <w:ind w:right="320" w:hanging="360"/>
              <w:rPr>
                <w:sz w:val="24"/>
              </w:rPr>
            </w:pPr>
            <w:r>
              <w:rPr>
                <w:sz w:val="24"/>
              </w:rPr>
              <w:t>Выявление учеников, обладающих</w:t>
            </w:r>
            <w:r>
              <w:rPr>
                <w:spacing w:val="1"/>
                <w:sz w:val="24"/>
              </w:rPr>
              <w:t xml:space="preserve"> </w:t>
            </w:r>
            <w:r>
              <w:rPr>
                <w:sz w:val="24"/>
              </w:rPr>
              <w:t>организаторскими,</w:t>
            </w:r>
            <w:r>
              <w:rPr>
                <w:spacing w:val="1"/>
                <w:sz w:val="24"/>
              </w:rPr>
              <w:t xml:space="preserve"> </w:t>
            </w:r>
            <w:r>
              <w:rPr>
                <w:sz w:val="24"/>
              </w:rPr>
              <w:t>коммуникативными</w:t>
            </w:r>
            <w:r>
              <w:rPr>
                <w:spacing w:val="-5"/>
                <w:sz w:val="24"/>
              </w:rPr>
              <w:t xml:space="preserve"> </w:t>
            </w:r>
            <w:r>
              <w:rPr>
                <w:sz w:val="24"/>
              </w:rPr>
              <w:t>и</w:t>
            </w:r>
            <w:r>
              <w:rPr>
                <w:spacing w:val="-7"/>
                <w:sz w:val="24"/>
              </w:rPr>
              <w:t xml:space="preserve"> </w:t>
            </w:r>
            <w:r>
              <w:rPr>
                <w:sz w:val="24"/>
              </w:rPr>
              <w:t>пр.</w:t>
            </w:r>
            <w:r>
              <w:rPr>
                <w:spacing w:val="-4"/>
                <w:sz w:val="24"/>
              </w:rPr>
              <w:t xml:space="preserve"> </w:t>
            </w:r>
            <w:r>
              <w:rPr>
                <w:sz w:val="24"/>
              </w:rPr>
              <w:t>важными</w:t>
            </w:r>
            <w:r>
              <w:rPr>
                <w:spacing w:val="-57"/>
                <w:sz w:val="24"/>
              </w:rPr>
              <w:t xml:space="preserve"> </w:t>
            </w:r>
            <w:r>
              <w:rPr>
                <w:sz w:val="24"/>
              </w:rPr>
              <w:t>для</w:t>
            </w:r>
            <w:r>
              <w:rPr>
                <w:spacing w:val="-1"/>
                <w:sz w:val="24"/>
              </w:rPr>
              <w:t xml:space="preserve"> </w:t>
            </w:r>
            <w:r>
              <w:rPr>
                <w:sz w:val="24"/>
              </w:rPr>
              <w:t>данной</w:t>
            </w:r>
            <w:r>
              <w:rPr>
                <w:spacing w:val="1"/>
                <w:sz w:val="24"/>
              </w:rPr>
              <w:t xml:space="preserve"> </w:t>
            </w:r>
            <w:r>
              <w:rPr>
                <w:sz w:val="24"/>
              </w:rPr>
              <w:t>деятельности</w:t>
            </w:r>
            <w:r>
              <w:rPr>
                <w:spacing w:val="1"/>
                <w:sz w:val="24"/>
              </w:rPr>
              <w:t xml:space="preserve"> </w:t>
            </w:r>
            <w:r>
              <w:rPr>
                <w:sz w:val="24"/>
              </w:rPr>
              <w:t>способностями</w:t>
            </w:r>
          </w:p>
          <w:p w:rsidR="00003555" w:rsidRDefault="00857D33">
            <w:pPr>
              <w:numPr>
                <w:ilvl w:val="1"/>
                <w:numId w:val="13"/>
              </w:numPr>
              <w:tabs>
                <w:tab w:val="left" w:pos="813"/>
                <w:tab w:val="left" w:pos="814"/>
              </w:tabs>
              <w:spacing w:line="293" w:lineRule="exact"/>
              <w:ind w:left="813" w:hanging="349"/>
              <w:rPr>
                <w:sz w:val="24"/>
              </w:rPr>
            </w:pPr>
            <w:r>
              <w:rPr>
                <w:sz w:val="24"/>
              </w:rPr>
              <w:t>Помощь</w:t>
            </w:r>
            <w:r>
              <w:rPr>
                <w:spacing w:val="-2"/>
                <w:sz w:val="24"/>
              </w:rPr>
              <w:t xml:space="preserve"> </w:t>
            </w:r>
            <w:r>
              <w:rPr>
                <w:sz w:val="24"/>
              </w:rPr>
              <w:t>в</w:t>
            </w:r>
            <w:r>
              <w:rPr>
                <w:spacing w:val="-3"/>
                <w:sz w:val="24"/>
              </w:rPr>
              <w:t xml:space="preserve"> </w:t>
            </w:r>
            <w:r>
              <w:rPr>
                <w:sz w:val="24"/>
              </w:rPr>
              <w:t>формировании</w:t>
            </w:r>
            <w:r>
              <w:rPr>
                <w:spacing w:val="-1"/>
                <w:sz w:val="24"/>
              </w:rPr>
              <w:t xml:space="preserve"> </w:t>
            </w:r>
            <w:r>
              <w:rPr>
                <w:sz w:val="24"/>
              </w:rPr>
              <w:t>команды</w:t>
            </w:r>
          </w:p>
        </w:tc>
        <w:tc>
          <w:tcPr>
            <w:tcW w:w="5139" w:type="dxa"/>
          </w:tcPr>
          <w:p w:rsidR="00003555" w:rsidRDefault="00003555">
            <w:pPr>
              <w:rPr>
                <w:sz w:val="24"/>
              </w:rPr>
            </w:pPr>
          </w:p>
          <w:p w:rsidR="00003555" w:rsidRDefault="00003555">
            <w:pPr>
              <w:spacing w:before="9"/>
              <w:rPr>
                <w:sz w:val="18"/>
              </w:rPr>
            </w:pPr>
          </w:p>
          <w:p w:rsidR="00003555" w:rsidRDefault="00857D33">
            <w:pPr>
              <w:spacing w:before="1" w:line="276" w:lineRule="auto"/>
              <w:ind w:left="107" w:right="1367"/>
            </w:pPr>
            <w:r>
              <w:t>Информирование педагогов, завуча по</w:t>
            </w:r>
            <w:r>
              <w:rPr>
                <w:spacing w:val="-53"/>
              </w:rPr>
              <w:t xml:space="preserve"> </w:t>
            </w:r>
            <w:r>
              <w:t>воспитательной</w:t>
            </w:r>
            <w:r>
              <w:rPr>
                <w:spacing w:val="-1"/>
              </w:rPr>
              <w:t xml:space="preserve"> </w:t>
            </w:r>
            <w:r>
              <w:t>работе.</w:t>
            </w:r>
          </w:p>
        </w:tc>
      </w:tr>
      <w:tr w:rsidR="00003555">
        <w:trPr>
          <w:trHeight w:val="4783"/>
        </w:trPr>
        <w:tc>
          <w:tcPr>
            <w:tcW w:w="4784" w:type="dxa"/>
          </w:tcPr>
          <w:p w:rsidR="00003555" w:rsidRDefault="00857D33">
            <w:pPr>
              <w:numPr>
                <w:ilvl w:val="0"/>
                <w:numId w:val="12"/>
              </w:numPr>
              <w:tabs>
                <w:tab w:val="left" w:pos="327"/>
              </w:tabs>
              <w:spacing w:before="1"/>
              <w:ind w:hanging="222"/>
              <w:rPr>
                <w:b/>
              </w:rPr>
            </w:pPr>
            <w:r>
              <w:rPr>
                <w:b/>
              </w:rPr>
              <w:t>Работа</w:t>
            </w:r>
            <w:r>
              <w:rPr>
                <w:b/>
                <w:spacing w:val="-2"/>
              </w:rPr>
              <w:t xml:space="preserve"> </w:t>
            </w:r>
            <w:r>
              <w:rPr>
                <w:b/>
              </w:rPr>
              <w:t>с</w:t>
            </w:r>
            <w:r>
              <w:rPr>
                <w:b/>
                <w:spacing w:val="-1"/>
              </w:rPr>
              <w:t xml:space="preserve"> </w:t>
            </w:r>
            <w:r>
              <w:rPr>
                <w:b/>
              </w:rPr>
              <w:t>родителям</w:t>
            </w:r>
          </w:p>
          <w:p w:rsidR="00003555" w:rsidRDefault="00003555">
            <w:pPr>
              <w:spacing w:before="6"/>
              <w:rPr>
                <w:sz w:val="20"/>
              </w:rPr>
            </w:pPr>
          </w:p>
          <w:p w:rsidR="00003555" w:rsidRDefault="00857D33">
            <w:pPr>
              <w:numPr>
                <w:ilvl w:val="1"/>
                <w:numId w:val="12"/>
              </w:numPr>
              <w:tabs>
                <w:tab w:val="left" w:pos="814"/>
              </w:tabs>
              <w:spacing w:before="1"/>
              <w:ind w:right="143" w:hanging="360"/>
              <w:rPr>
                <w:sz w:val="24"/>
              </w:rPr>
            </w:pPr>
            <w:r>
              <w:rPr>
                <w:sz w:val="24"/>
              </w:rPr>
              <w:t>Групповое консультирование (на</w:t>
            </w:r>
            <w:r>
              <w:rPr>
                <w:spacing w:val="1"/>
                <w:sz w:val="24"/>
              </w:rPr>
              <w:t xml:space="preserve"> </w:t>
            </w:r>
            <w:r>
              <w:rPr>
                <w:sz w:val="24"/>
              </w:rPr>
              <w:t>родительских</w:t>
            </w:r>
            <w:r>
              <w:rPr>
                <w:spacing w:val="1"/>
                <w:sz w:val="24"/>
              </w:rPr>
              <w:t xml:space="preserve"> </w:t>
            </w:r>
            <w:r>
              <w:rPr>
                <w:sz w:val="24"/>
              </w:rPr>
              <w:t>собраниях)</w:t>
            </w:r>
            <w:r>
              <w:rPr>
                <w:spacing w:val="1"/>
                <w:sz w:val="24"/>
              </w:rPr>
              <w:t xml:space="preserve"> </w:t>
            </w:r>
            <w:r>
              <w:rPr>
                <w:sz w:val="24"/>
              </w:rPr>
              <w:t>–</w:t>
            </w:r>
            <w:r>
              <w:rPr>
                <w:spacing w:val="1"/>
                <w:sz w:val="24"/>
              </w:rPr>
              <w:t xml:space="preserve"> </w:t>
            </w:r>
            <w:r>
              <w:rPr>
                <w:sz w:val="24"/>
              </w:rPr>
              <w:t>возрастные особенности и</w:t>
            </w:r>
            <w:r>
              <w:rPr>
                <w:spacing w:val="1"/>
                <w:sz w:val="24"/>
              </w:rPr>
              <w:t xml:space="preserve"> </w:t>
            </w:r>
            <w:r>
              <w:rPr>
                <w:sz w:val="24"/>
              </w:rPr>
              <w:t>воспитательные задачи; особенности</w:t>
            </w:r>
            <w:r>
              <w:rPr>
                <w:spacing w:val="-58"/>
                <w:sz w:val="24"/>
              </w:rPr>
              <w:t xml:space="preserve"> </w:t>
            </w:r>
            <w:r>
              <w:rPr>
                <w:sz w:val="24"/>
              </w:rPr>
              <w:t>новых</w:t>
            </w:r>
            <w:r>
              <w:rPr>
                <w:spacing w:val="1"/>
                <w:sz w:val="24"/>
              </w:rPr>
              <w:t xml:space="preserve"> </w:t>
            </w:r>
            <w:r>
              <w:rPr>
                <w:sz w:val="24"/>
              </w:rPr>
              <w:t>ФГОС</w:t>
            </w:r>
          </w:p>
          <w:p w:rsidR="00003555" w:rsidRDefault="00857D33">
            <w:pPr>
              <w:numPr>
                <w:ilvl w:val="1"/>
                <w:numId w:val="12"/>
              </w:numPr>
              <w:tabs>
                <w:tab w:val="left" w:pos="814"/>
              </w:tabs>
              <w:ind w:right="295" w:hanging="360"/>
              <w:rPr>
                <w:sz w:val="24"/>
              </w:rPr>
            </w:pPr>
            <w:r>
              <w:rPr>
                <w:sz w:val="24"/>
              </w:rPr>
              <w:t>Индивидуальное</w:t>
            </w:r>
            <w:r>
              <w:rPr>
                <w:spacing w:val="-12"/>
                <w:sz w:val="24"/>
              </w:rPr>
              <w:t xml:space="preserve"> </w:t>
            </w:r>
            <w:r>
              <w:rPr>
                <w:sz w:val="24"/>
              </w:rPr>
              <w:t>консультирование</w:t>
            </w:r>
            <w:r>
              <w:rPr>
                <w:spacing w:val="-57"/>
                <w:sz w:val="24"/>
              </w:rPr>
              <w:t xml:space="preserve"> </w:t>
            </w:r>
            <w:r>
              <w:rPr>
                <w:sz w:val="24"/>
              </w:rPr>
              <w:t>по запросу</w:t>
            </w:r>
            <w:r>
              <w:rPr>
                <w:spacing w:val="1"/>
                <w:sz w:val="24"/>
              </w:rPr>
              <w:t xml:space="preserve"> </w:t>
            </w:r>
            <w:r>
              <w:rPr>
                <w:sz w:val="24"/>
              </w:rPr>
              <w:t>и по результатам</w:t>
            </w:r>
            <w:r>
              <w:rPr>
                <w:spacing w:val="1"/>
                <w:sz w:val="24"/>
              </w:rPr>
              <w:t xml:space="preserve"> </w:t>
            </w:r>
            <w:r>
              <w:rPr>
                <w:sz w:val="24"/>
              </w:rPr>
              <w:t>диагностики</w:t>
            </w:r>
          </w:p>
          <w:p w:rsidR="00003555" w:rsidRDefault="00857D33">
            <w:pPr>
              <w:numPr>
                <w:ilvl w:val="1"/>
                <w:numId w:val="12"/>
              </w:numPr>
              <w:tabs>
                <w:tab w:val="left" w:pos="814"/>
              </w:tabs>
              <w:ind w:right="924" w:hanging="360"/>
              <w:rPr>
                <w:sz w:val="24"/>
              </w:rPr>
            </w:pPr>
            <w:r>
              <w:rPr>
                <w:sz w:val="24"/>
              </w:rPr>
              <w:t>Получение обратной связи от</w:t>
            </w:r>
            <w:r>
              <w:rPr>
                <w:spacing w:val="-57"/>
                <w:sz w:val="24"/>
              </w:rPr>
              <w:t xml:space="preserve"> </w:t>
            </w:r>
            <w:r>
              <w:rPr>
                <w:sz w:val="24"/>
              </w:rPr>
              <w:t>родителей</w:t>
            </w:r>
          </w:p>
          <w:p w:rsidR="00003555" w:rsidRDefault="00857D33">
            <w:pPr>
              <w:numPr>
                <w:ilvl w:val="0"/>
                <w:numId w:val="11"/>
              </w:numPr>
              <w:tabs>
                <w:tab w:val="left" w:pos="813"/>
                <w:tab w:val="left" w:pos="814"/>
              </w:tabs>
              <w:ind w:right="762" w:hanging="360"/>
              <w:rPr>
                <w:sz w:val="24"/>
              </w:rPr>
            </w:pPr>
            <w:r>
              <w:rPr>
                <w:sz w:val="24"/>
              </w:rPr>
              <w:t>по вопросу комфортности</w:t>
            </w:r>
            <w:r>
              <w:rPr>
                <w:spacing w:val="1"/>
                <w:sz w:val="24"/>
              </w:rPr>
              <w:t xml:space="preserve"> </w:t>
            </w:r>
            <w:r>
              <w:rPr>
                <w:sz w:val="24"/>
              </w:rPr>
              <w:t>образовательной</w:t>
            </w:r>
            <w:r>
              <w:rPr>
                <w:spacing w:val="-8"/>
                <w:sz w:val="24"/>
              </w:rPr>
              <w:t xml:space="preserve"> </w:t>
            </w:r>
            <w:r>
              <w:rPr>
                <w:sz w:val="24"/>
              </w:rPr>
              <w:t>среды</w:t>
            </w:r>
            <w:r>
              <w:rPr>
                <w:spacing w:val="-7"/>
                <w:sz w:val="24"/>
              </w:rPr>
              <w:t xml:space="preserve"> </w:t>
            </w:r>
            <w:r>
              <w:rPr>
                <w:sz w:val="24"/>
              </w:rPr>
              <w:t>школы</w:t>
            </w:r>
          </w:p>
          <w:p w:rsidR="00003555" w:rsidRDefault="00857D33">
            <w:pPr>
              <w:numPr>
                <w:ilvl w:val="0"/>
                <w:numId w:val="11"/>
              </w:numPr>
              <w:tabs>
                <w:tab w:val="left" w:pos="813"/>
                <w:tab w:val="left" w:pos="814"/>
              </w:tabs>
              <w:spacing w:line="292" w:lineRule="exact"/>
              <w:ind w:left="813" w:hanging="349"/>
              <w:rPr>
                <w:sz w:val="24"/>
              </w:rPr>
            </w:pPr>
            <w:r>
              <w:rPr>
                <w:sz w:val="24"/>
              </w:rPr>
              <w:t>об</w:t>
            </w:r>
            <w:r>
              <w:rPr>
                <w:spacing w:val="-2"/>
                <w:sz w:val="24"/>
              </w:rPr>
              <w:t xml:space="preserve"> </w:t>
            </w:r>
            <w:r>
              <w:rPr>
                <w:sz w:val="24"/>
              </w:rPr>
              <w:t>адаптации</w:t>
            </w:r>
            <w:r>
              <w:rPr>
                <w:spacing w:val="-1"/>
                <w:sz w:val="24"/>
              </w:rPr>
              <w:t xml:space="preserve"> </w:t>
            </w:r>
            <w:r>
              <w:rPr>
                <w:sz w:val="24"/>
              </w:rPr>
              <w:t>в</w:t>
            </w:r>
            <w:r>
              <w:rPr>
                <w:spacing w:val="-2"/>
                <w:sz w:val="24"/>
              </w:rPr>
              <w:t xml:space="preserve"> </w:t>
            </w:r>
            <w:r>
              <w:rPr>
                <w:sz w:val="24"/>
              </w:rPr>
              <w:t>среднем</w:t>
            </w:r>
            <w:r>
              <w:rPr>
                <w:spacing w:val="-2"/>
                <w:sz w:val="24"/>
              </w:rPr>
              <w:t xml:space="preserve"> </w:t>
            </w:r>
            <w:r>
              <w:rPr>
                <w:sz w:val="24"/>
              </w:rPr>
              <w:t>звене,</w:t>
            </w:r>
            <w:r>
              <w:rPr>
                <w:spacing w:val="-2"/>
                <w:sz w:val="24"/>
              </w:rPr>
              <w:t xml:space="preserve"> </w:t>
            </w:r>
            <w:r>
              <w:rPr>
                <w:sz w:val="24"/>
              </w:rPr>
              <w:t>5</w:t>
            </w:r>
            <w:r>
              <w:rPr>
                <w:spacing w:val="-1"/>
                <w:sz w:val="24"/>
              </w:rPr>
              <w:t xml:space="preserve"> </w:t>
            </w:r>
            <w:r>
              <w:rPr>
                <w:sz w:val="24"/>
              </w:rPr>
              <w:t>кл.</w:t>
            </w:r>
          </w:p>
          <w:p w:rsidR="00003555" w:rsidRDefault="00857D33">
            <w:pPr>
              <w:numPr>
                <w:ilvl w:val="0"/>
                <w:numId w:val="11"/>
              </w:numPr>
              <w:tabs>
                <w:tab w:val="left" w:pos="813"/>
                <w:tab w:val="left" w:pos="814"/>
              </w:tabs>
              <w:ind w:left="825" w:right="113" w:hanging="360"/>
              <w:rPr>
                <w:sz w:val="24"/>
              </w:rPr>
            </w:pPr>
            <w:r>
              <w:rPr>
                <w:sz w:val="24"/>
              </w:rPr>
              <w:t>иные формы и задачи обратной связи</w:t>
            </w:r>
            <w:r>
              <w:rPr>
                <w:spacing w:val="-58"/>
                <w:sz w:val="24"/>
              </w:rPr>
              <w:t xml:space="preserve"> </w:t>
            </w:r>
            <w:r>
              <w:rPr>
                <w:sz w:val="24"/>
              </w:rPr>
              <w:t>по</w:t>
            </w:r>
            <w:r>
              <w:rPr>
                <w:spacing w:val="-1"/>
                <w:sz w:val="24"/>
              </w:rPr>
              <w:t xml:space="preserve"> </w:t>
            </w:r>
            <w:r>
              <w:rPr>
                <w:sz w:val="24"/>
              </w:rPr>
              <w:t>запросу</w:t>
            </w:r>
            <w:r>
              <w:rPr>
                <w:spacing w:val="-6"/>
                <w:sz w:val="24"/>
              </w:rPr>
              <w:t xml:space="preserve"> </w:t>
            </w:r>
            <w:r>
              <w:rPr>
                <w:sz w:val="24"/>
              </w:rPr>
              <w:t>администрации</w:t>
            </w:r>
          </w:p>
        </w:tc>
        <w:tc>
          <w:tcPr>
            <w:tcW w:w="5139" w:type="dxa"/>
          </w:tcPr>
          <w:p w:rsidR="00003555" w:rsidRDefault="00003555">
            <w:pPr>
              <w:rPr>
                <w:sz w:val="24"/>
              </w:rPr>
            </w:pPr>
          </w:p>
          <w:p w:rsidR="00003555" w:rsidRDefault="00003555">
            <w:pPr>
              <w:spacing w:before="9"/>
              <w:rPr>
                <w:sz w:val="18"/>
              </w:rPr>
            </w:pPr>
          </w:p>
          <w:p w:rsidR="00003555" w:rsidRDefault="00857D33">
            <w:pPr>
              <w:spacing w:before="1" w:line="276" w:lineRule="auto"/>
              <w:ind w:left="107" w:right="708"/>
            </w:pPr>
            <w:r>
              <w:t>Формирование адекватных представлений</w:t>
            </w:r>
            <w:r>
              <w:rPr>
                <w:spacing w:val="1"/>
              </w:rPr>
              <w:t xml:space="preserve"> </w:t>
            </w:r>
            <w:r>
              <w:t>родителей о возрастных возможностях детей;</w:t>
            </w:r>
            <w:r>
              <w:rPr>
                <w:spacing w:val="-52"/>
              </w:rPr>
              <w:t xml:space="preserve"> </w:t>
            </w:r>
            <w:r>
              <w:t>коррекция родительского запроса</w:t>
            </w:r>
            <w:r>
              <w:rPr>
                <w:spacing w:val="1"/>
              </w:rPr>
              <w:t xml:space="preserve"> </w:t>
            </w:r>
            <w:r>
              <w:t>к школе.</w:t>
            </w:r>
            <w:r>
              <w:rPr>
                <w:spacing w:val="1"/>
              </w:rPr>
              <w:t xml:space="preserve"> </w:t>
            </w:r>
            <w:r>
              <w:t>Формирование</w:t>
            </w:r>
            <w:r>
              <w:rPr>
                <w:spacing w:val="-1"/>
              </w:rPr>
              <w:t xml:space="preserve"> </w:t>
            </w:r>
            <w:r>
              <w:t>представлений о</w:t>
            </w:r>
            <w:r>
              <w:rPr>
                <w:spacing w:val="-1"/>
              </w:rPr>
              <w:t xml:space="preserve"> </w:t>
            </w:r>
            <w:r>
              <w:t>ФГОС.</w:t>
            </w:r>
          </w:p>
          <w:p w:rsidR="00003555" w:rsidRDefault="00857D33">
            <w:pPr>
              <w:spacing w:before="199" w:line="276" w:lineRule="auto"/>
              <w:ind w:left="107" w:right="284"/>
            </w:pPr>
            <w:r>
              <w:t>Оптимизация детско-родительских отношений.</w:t>
            </w:r>
            <w:r>
              <w:rPr>
                <w:spacing w:val="1"/>
              </w:rPr>
              <w:t xml:space="preserve"> </w:t>
            </w:r>
            <w:r>
              <w:t>Коррекционно-развивающая или консультативная</w:t>
            </w:r>
            <w:r>
              <w:rPr>
                <w:spacing w:val="-52"/>
              </w:rPr>
              <w:t xml:space="preserve"> </w:t>
            </w:r>
            <w:r>
              <w:t>помощь</w:t>
            </w:r>
            <w:r>
              <w:rPr>
                <w:spacing w:val="-1"/>
              </w:rPr>
              <w:t xml:space="preserve"> </w:t>
            </w:r>
            <w:r>
              <w:t>ребёнку</w:t>
            </w:r>
            <w:r>
              <w:rPr>
                <w:spacing w:val="-3"/>
              </w:rPr>
              <w:t xml:space="preserve"> </w:t>
            </w:r>
            <w:r>
              <w:t>по</w:t>
            </w:r>
            <w:r>
              <w:rPr>
                <w:spacing w:val="-1"/>
              </w:rPr>
              <w:t xml:space="preserve"> </w:t>
            </w:r>
            <w:r>
              <w:t>согласованию с</w:t>
            </w:r>
            <w:r>
              <w:rPr>
                <w:spacing w:val="-3"/>
              </w:rPr>
              <w:t xml:space="preserve"> </w:t>
            </w:r>
            <w:r>
              <w:t>родителями.</w:t>
            </w:r>
          </w:p>
          <w:p w:rsidR="00003555" w:rsidRDefault="00857D33">
            <w:pPr>
              <w:spacing w:before="201" w:line="276" w:lineRule="auto"/>
              <w:ind w:left="107" w:right="168"/>
            </w:pPr>
            <w:r>
              <w:t>Консультирование педагогов с целью оптимизации</w:t>
            </w:r>
            <w:r>
              <w:rPr>
                <w:spacing w:val="-52"/>
              </w:rPr>
              <w:t xml:space="preserve"> </w:t>
            </w:r>
            <w:r>
              <w:t>и индивидуализации учебно-воспитательного</w:t>
            </w:r>
            <w:r>
              <w:rPr>
                <w:spacing w:val="1"/>
              </w:rPr>
              <w:t xml:space="preserve"> </w:t>
            </w:r>
            <w:r>
              <w:t>процесса.</w:t>
            </w:r>
          </w:p>
          <w:p w:rsidR="00003555" w:rsidRDefault="00857D33">
            <w:pPr>
              <w:spacing w:before="200" w:line="276" w:lineRule="auto"/>
              <w:ind w:left="107" w:right="152"/>
            </w:pPr>
            <w:r>
              <w:t>Проведение опроса, обработка результатов, анализ,</w:t>
            </w:r>
            <w:r>
              <w:rPr>
                <w:spacing w:val="-52"/>
              </w:rPr>
              <w:t xml:space="preserve"> </w:t>
            </w:r>
            <w:r>
              <w:t>подготовка</w:t>
            </w:r>
            <w:r>
              <w:rPr>
                <w:spacing w:val="-1"/>
              </w:rPr>
              <w:t xml:space="preserve"> </w:t>
            </w:r>
            <w:r>
              <w:t>справки</w:t>
            </w:r>
            <w:r>
              <w:rPr>
                <w:spacing w:val="-1"/>
              </w:rPr>
              <w:t xml:space="preserve"> </w:t>
            </w:r>
            <w:r>
              <w:t>для</w:t>
            </w:r>
            <w:r>
              <w:rPr>
                <w:spacing w:val="-1"/>
              </w:rPr>
              <w:t xml:space="preserve"> </w:t>
            </w:r>
            <w:r>
              <w:t>администрации.</w:t>
            </w:r>
          </w:p>
        </w:tc>
      </w:tr>
      <w:tr w:rsidR="00003555">
        <w:trPr>
          <w:trHeight w:val="784"/>
        </w:trPr>
        <w:tc>
          <w:tcPr>
            <w:tcW w:w="4784" w:type="dxa"/>
          </w:tcPr>
          <w:p w:rsidR="00003555" w:rsidRDefault="00857D33">
            <w:pPr>
              <w:numPr>
                <w:ilvl w:val="0"/>
                <w:numId w:val="10"/>
              </w:numPr>
              <w:tabs>
                <w:tab w:val="left" w:pos="327"/>
              </w:tabs>
              <w:ind w:hanging="222"/>
              <w:rPr>
                <w:b/>
              </w:rPr>
            </w:pPr>
            <w:r>
              <w:rPr>
                <w:b/>
              </w:rPr>
              <w:t>Самообразование,</w:t>
            </w:r>
            <w:r>
              <w:rPr>
                <w:b/>
                <w:spacing w:val="-7"/>
              </w:rPr>
              <w:t xml:space="preserve"> </w:t>
            </w:r>
            <w:r>
              <w:rPr>
                <w:b/>
              </w:rPr>
              <w:t>методическая</w:t>
            </w:r>
            <w:r>
              <w:rPr>
                <w:b/>
                <w:spacing w:val="-4"/>
              </w:rPr>
              <w:t xml:space="preserve"> </w:t>
            </w:r>
            <w:r>
              <w:rPr>
                <w:b/>
              </w:rPr>
              <w:t>работа</w:t>
            </w:r>
          </w:p>
          <w:p w:rsidR="00003555" w:rsidRDefault="00003555">
            <w:pPr>
              <w:spacing w:before="5"/>
              <w:rPr>
                <w:sz w:val="20"/>
              </w:rPr>
            </w:pPr>
          </w:p>
          <w:p w:rsidR="00003555" w:rsidRDefault="00857D33">
            <w:pPr>
              <w:numPr>
                <w:ilvl w:val="1"/>
                <w:numId w:val="10"/>
              </w:numPr>
              <w:tabs>
                <w:tab w:val="left" w:pos="813"/>
                <w:tab w:val="left" w:pos="814"/>
              </w:tabs>
              <w:spacing w:line="276" w:lineRule="exact"/>
              <w:ind w:hanging="349"/>
              <w:rPr>
                <w:sz w:val="24"/>
              </w:rPr>
            </w:pPr>
            <w:r>
              <w:rPr>
                <w:sz w:val="24"/>
              </w:rPr>
              <w:t>Освоение</w:t>
            </w:r>
            <w:r>
              <w:rPr>
                <w:spacing w:val="-5"/>
                <w:sz w:val="24"/>
              </w:rPr>
              <w:t xml:space="preserve"> </w:t>
            </w:r>
            <w:r>
              <w:rPr>
                <w:sz w:val="24"/>
              </w:rPr>
              <w:t>методов</w:t>
            </w:r>
            <w:r>
              <w:rPr>
                <w:spacing w:val="-3"/>
                <w:sz w:val="24"/>
              </w:rPr>
              <w:t xml:space="preserve"> </w:t>
            </w:r>
            <w:r>
              <w:rPr>
                <w:sz w:val="24"/>
              </w:rPr>
              <w:t>педагогической</w:t>
            </w:r>
            <w:r>
              <w:rPr>
                <w:spacing w:val="-4"/>
                <w:sz w:val="24"/>
              </w:rPr>
              <w:t xml:space="preserve"> </w:t>
            </w:r>
            <w:r>
              <w:rPr>
                <w:sz w:val="24"/>
              </w:rPr>
              <w:t>и</w:t>
            </w:r>
          </w:p>
        </w:tc>
        <w:tc>
          <w:tcPr>
            <w:tcW w:w="5139" w:type="dxa"/>
          </w:tcPr>
          <w:p w:rsidR="00003555" w:rsidRDefault="00003555">
            <w:pPr>
              <w:rPr>
                <w:sz w:val="24"/>
              </w:rPr>
            </w:pPr>
          </w:p>
          <w:p w:rsidR="00003555" w:rsidRDefault="00857D33">
            <w:pPr>
              <w:spacing w:before="214"/>
              <w:ind w:left="107"/>
            </w:pPr>
            <w:r>
              <w:t>Выступления</w:t>
            </w:r>
            <w:r>
              <w:rPr>
                <w:spacing w:val="-3"/>
              </w:rPr>
              <w:t xml:space="preserve"> </w:t>
            </w:r>
            <w:r>
              <w:t>на</w:t>
            </w:r>
            <w:r>
              <w:rPr>
                <w:spacing w:val="-2"/>
              </w:rPr>
              <w:t xml:space="preserve"> </w:t>
            </w:r>
            <w:r>
              <w:t>семинарах,</w:t>
            </w:r>
            <w:r>
              <w:rPr>
                <w:spacing w:val="-1"/>
              </w:rPr>
              <w:t xml:space="preserve"> </w:t>
            </w:r>
            <w:r>
              <w:t>педсоветах.</w:t>
            </w:r>
          </w:p>
        </w:tc>
      </w:tr>
    </w:tbl>
    <w:p w:rsidR="00003555" w:rsidRDefault="00003555">
      <w:pPr>
        <w:sectPr w:rsidR="00003555">
          <w:pgSz w:w="11910" w:h="16840"/>
          <w:pgMar w:top="1540" w:right="20" w:bottom="110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5139"/>
      </w:tblGrid>
      <w:tr w:rsidR="00003555">
        <w:trPr>
          <w:trHeight w:val="10369"/>
        </w:trPr>
        <w:tc>
          <w:tcPr>
            <w:tcW w:w="4784" w:type="dxa"/>
          </w:tcPr>
          <w:p w:rsidR="00003555" w:rsidRDefault="00857D33">
            <w:pPr>
              <w:ind w:left="825" w:right="143"/>
              <w:rPr>
                <w:sz w:val="24"/>
              </w:rPr>
            </w:pPr>
            <w:r>
              <w:rPr>
                <w:sz w:val="24"/>
              </w:rPr>
              <w:lastRenderedPageBreak/>
              <w:t>психологической диагностики</w:t>
            </w:r>
            <w:r>
              <w:rPr>
                <w:spacing w:val="1"/>
                <w:sz w:val="24"/>
              </w:rPr>
              <w:t xml:space="preserve"> </w:t>
            </w:r>
            <w:r>
              <w:rPr>
                <w:sz w:val="24"/>
              </w:rPr>
              <w:t>достижения</w:t>
            </w:r>
            <w:r>
              <w:rPr>
                <w:spacing w:val="-1"/>
                <w:sz w:val="24"/>
              </w:rPr>
              <w:t xml:space="preserve"> </w:t>
            </w:r>
            <w:r>
              <w:rPr>
                <w:sz w:val="24"/>
              </w:rPr>
              <w:t>предметных</w:t>
            </w:r>
            <w:r>
              <w:rPr>
                <w:spacing w:val="2"/>
                <w:sz w:val="24"/>
              </w:rPr>
              <w:t xml:space="preserve"> </w:t>
            </w:r>
            <w:r>
              <w:rPr>
                <w:sz w:val="24"/>
              </w:rPr>
              <w:t>и</w:t>
            </w:r>
            <w:r>
              <w:rPr>
                <w:spacing w:val="1"/>
                <w:sz w:val="24"/>
              </w:rPr>
              <w:t xml:space="preserve"> </w:t>
            </w:r>
            <w:r>
              <w:rPr>
                <w:sz w:val="24"/>
              </w:rPr>
              <w:t>метапредметныхрезультатов</w:t>
            </w:r>
            <w:r>
              <w:rPr>
                <w:spacing w:val="1"/>
                <w:sz w:val="24"/>
              </w:rPr>
              <w:t xml:space="preserve"> </w:t>
            </w:r>
            <w:r>
              <w:rPr>
                <w:sz w:val="24"/>
              </w:rPr>
              <w:t>(Блум,</w:t>
            </w:r>
            <w:r>
              <w:rPr>
                <w:spacing w:val="1"/>
                <w:sz w:val="24"/>
              </w:rPr>
              <w:t xml:space="preserve"> </w:t>
            </w:r>
            <w:r>
              <w:rPr>
                <w:sz w:val="24"/>
              </w:rPr>
              <w:t>Выготский,</w:t>
            </w:r>
            <w:r>
              <w:rPr>
                <w:spacing w:val="-3"/>
                <w:sz w:val="24"/>
              </w:rPr>
              <w:t xml:space="preserve"> </w:t>
            </w:r>
            <w:r>
              <w:rPr>
                <w:sz w:val="24"/>
              </w:rPr>
              <w:t>Маркова,</w:t>
            </w:r>
            <w:r>
              <w:rPr>
                <w:spacing w:val="-3"/>
                <w:sz w:val="24"/>
              </w:rPr>
              <w:t xml:space="preserve"> </w:t>
            </w:r>
            <w:r>
              <w:rPr>
                <w:sz w:val="24"/>
              </w:rPr>
              <w:t>Асмолов</w:t>
            </w:r>
            <w:r>
              <w:rPr>
                <w:spacing w:val="-3"/>
                <w:sz w:val="24"/>
              </w:rPr>
              <w:t xml:space="preserve"> </w:t>
            </w:r>
            <w:r>
              <w:rPr>
                <w:sz w:val="24"/>
              </w:rPr>
              <w:t>и</w:t>
            </w:r>
            <w:r>
              <w:rPr>
                <w:spacing w:val="-2"/>
                <w:sz w:val="24"/>
              </w:rPr>
              <w:t xml:space="preserve"> </w:t>
            </w:r>
            <w:r>
              <w:rPr>
                <w:sz w:val="24"/>
              </w:rPr>
              <w:t>др.)</w:t>
            </w:r>
          </w:p>
          <w:p w:rsidR="00003555" w:rsidRDefault="00857D33">
            <w:pPr>
              <w:numPr>
                <w:ilvl w:val="0"/>
                <w:numId w:val="9"/>
              </w:numPr>
              <w:tabs>
                <w:tab w:val="left" w:pos="814"/>
              </w:tabs>
              <w:ind w:right="182" w:hanging="360"/>
              <w:rPr>
                <w:sz w:val="24"/>
              </w:rPr>
            </w:pPr>
            <w:r>
              <w:rPr>
                <w:sz w:val="24"/>
              </w:rPr>
              <w:t>Разработка</w:t>
            </w:r>
            <w:r>
              <w:rPr>
                <w:spacing w:val="1"/>
                <w:sz w:val="24"/>
              </w:rPr>
              <w:t xml:space="preserve"> </w:t>
            </w:r>
            <w:r>
              <w:rPr>
                <w:sz w:val="24"/>
              </w:rPr>
              <w:t>программы психолого-</w:t>
            </w:r>
            <w:r>
              <w:rPr>
                <w:spacing w:val="1"/>
                <w:sz w:val="24"/>
              </w:rPr>
              <w:t xml:space="preserve"> </w:t>
            </w:r>
            <w:r>
              <w:rPr>
                <w:sz w:val="24"/>
              </w:rPr>
              <w:t>педагогической поддержки</w:t>
            </w:r>
            <w:r>
              <w:rPr>
                <w:spacing w:val="1"/>
                <w:sz w:val="24"/>
              </w:rPr>
              <w:t xml:space="preserve"> </w:t>
            </w:r>
            <w:r>
              <w:rPr>
                <w:sz w:val="24"/>
              </w:rPr>
              <w:t>учеников – подростков</w:t>
            </w:r>
            <w:r>
              <w:rPr>
                <w:spacing w:val="1"/>
                <w:sz w:val="24"/>
              </w:rPr>
              <w:t xml:space="preserve"> </w:t>
            </w:r>
            <w:r>
              <w:rPr>
                <w:sz w:val="24"/>
              </w:rPr>
              <w:t>(профориентация и развивающих/</w:t>
            </w:r>
            <w:r>
              <w:rPr>
                <w:spacing w:val="1"/>
                <w:sz w:val="24"/>
              </w:rPr>
              <w:t xml:space="preserve"> </w:t>
            </w:r>
            <w:r>
              <w:rPr>
                <w:sz w:val="24"/>
              </w:rPr>
              <w:t>формирующих</w:t>
            </w:r>
            <w:r>
              <w:rPr>
                <w:spacing w:val="55"/>
                <w:sz w:val="24"/>
              </w:rPr>
              <w:t xml:space="preserve"> </w:t>
            </w:r>
            <w:r>
              <w:rPr>
                <w:sz w:val="24"/>
              </w:rPr>
              <w:t>занятий</w:t>
            </w:r>
            <w:r>
              <w:rPr>
                <w:spacing w:val="-4"/>
                <w:sz w:val="24"/>
              </w:rPr>
              <w:t xml:space="preserve"> </w:t>
            </w:r>
            <w:r>
              <w:rPr>
                <w:sz w:val="24"/>
              </w:rPr>
              <w:t>по</w:t>
            </w:r>
            <w:r>
              <w:rPr>
                <w:spacing w:val="-3"/>
                <w:sz w:val="24"/>
              </w:rPr>
              <w:t xml:space="preserve"> </w:t>
            </w:r>
            <w:r>
              <w:rPr>
                <w:sz w:val="24"/>
              </w:rPr>
              <w:t>запросу)</w:t>
            </w:r>
          </w:p>
          <w:p w:rsidR="00003555" w:rsidRDefault="00857D33">
            <w:pPr>
              <w:numPr>
                <w:ilvl w:val="0"/>
                <w:numId w:val="9"/>
              </w:numPr>
              <w:tabs>
                <w:tab w:val="left" w:pos="814"/>
              </w:tabs>
              <w:ind w:right="548" w:hanging="360"/>
              <w:rPr>
                <w:sz w:val="24"/>
              </w:rPr>
            </w:pPr>
            <w:r>
              <w:rPr>
                <w:sz w:val="24"/>
              </w:rPr>
              <w:t>Участие</w:t>
            </w:r>
            <w:r>
              <w:rPr>
                <w:spacing w:val="-4"/>
                <w:sz w:val="24"/>
              </w:rPr>
              <w:t xml:space="preserve"> </w:t>
            </w:r>
            <w:r>
              <w:rPr>
                <w:sz w:val="24"/>
              </w:rPr>
              <w:t>в</w:t>
            </w:r>
            <w:r>
              <w:rPr>
                <w:spacing w:val="-4"/>
                <w:sz w:val="24"/>
              </w:rPr>
              <w:t xml:space="preserve"> </w:t>
            </w:r>
            <w:r>
              <w:rPr>
                <w:sz w:val="24"/>
              </w:rPr>
              <w:t>разработке</w:t>
            </w:r>
            <w:r>
              <w:rPr>
                <w:spacing w:val="-3"/>
                <w:sz w:val="24"/>
              </w:rPr>
              <w:t xml:space="preserve"> </w:t>
            </w:r>
            <w:r>
              <w:rPr>
                <w:sz w:val="24"/>
              </w:rPr>
              <w:t>программы</w:t>
            </w:r>
            <w:r>
              <w:rPr>
                <w:spacing w:val="-57"/>
                <w:sz w:val="24"/>
              </w:rPr>
              <w:t xml:space="preserve"> </w:t>
            </w:r>
            <w:r>
              <w:rPr>
                <w:sz w:val="24"/>
              </w:rPr>
              <w:t>здоровьесбережения</w:t>
            </w:r>
          </w:p>
          <w:p w:rsidR="00003555" w:rsidRDefault="00857D33">
            <w:pPr>
              <w:numPr>
                <w:ilvl w:val="0"/>
                <w:numId w:val="9"/>
              </w:numPr>
              <w:tabs>
                <w:tab w:val="left" w:pos="814"/>
              </w:tabs>
              <w:ind w:right="125" w:hanging="360"/>
              <w:rPr>
                <w:sz w:val="24"/>
              </w:rPr>
            </w:pPr>
            <w:r>
              <w:rPr>
                <w:sz w:val="24"/>
              </w:rPr>
              <w:t>Участие в разработке программы</w:t>
            </w:r>
            <w:r>
              <w:rPr>
                <w:spacing w:val="1"/>
                <w:sz w:val="24"/>
              </w:rPr>
              <w:t xml:space="preserve"> </w:t>
            </w:r>
            <w:r>
              <w:rPr>
                <w:sz w:val="24"/>
              </w:rPr>
              <w:t>постоянного семинара для молодых</w:t>
            </w:r>
            <w:r>
              <w:rPr>
                <w:spacing w:val="1"/>
                <w:sz w:val="24"/>
              </w:rPr>
              <w:t xml:space="preserve"> </w:t>
            </w:r>
            <w:r>
              <w:rPr>
                <w:sz w:val="24"/>
              </w:rPr>
              <w:t>классных</w:t>
            </w:r>
            <w:r>
              <w:rPr>
                <w:spacing w:val="-5"/>
                <w:sz w:val="24"/>
              </w:rPr>
              <w:t xml:space="preserve"> </w:t>
            </w:r>
            <w:r>
              <w:rPr>
                <w:sz w:val="24"/>
              </w:rPr>
              <w:t>руководителей</w:t>
            </w:r>
            <w:r>
              <w:rPr>
                <w:spacing w:val="-5"/>
                <w:sz w:val="24"/>
              </w:rPr>
              <w:t xml:space="preserve"> </w:t>
            </w:r>
            <w:r>
              <w:rPr>
                <w:sz w:val="24"/>
              </w:rPr>
              <w:t>(совместно</w:t>
            </w:r>
            <w:r>
              <w:rPr>
                <w:spacing w:val="-57"/>
                <w:sz w:val="24"/>
              </w:rPr>
              <w:t xml:space="preserve"> </w:t>
            </w:r>
            <w:r>
              <w:rPr>
                <w:sz w:val="24"/>
              </w:rPr>
              <w:t>с</w:t>
            </w:r>
            <w:r>
              <w:rPr>
                <w:spacing w:val="-2"/>
                <w:sz w:val="24"/>
              </w:rPr>
              <w:t xml:space="preserve"> </w:t>
            </w:r>
            <w:r>
              <w:rPr>
                <w:sz w:val="24"/>
              </w:rPr>
              <w:t>заместителем</w:t>
            </w:r>
            <w:r>
              <w:rPr>
                <w:spacing w:val="-1"/>
                <w:sz w:val="24"/>
              </w:rPr>
              <w:t xml:space="preserve"> </w:t>
            </w:r>
            <w:r>
              <w:rPr>
                <w:sz w:val="24"/>
              </w:rPr>
              <w:t>по УВР)</w:t>
            </w:r>
          </w:p>
          <w:p w:rsidR="00003555" w:rsidRDefault="00857D33">
            <w:pPr>
              <w:numPr>
                <w:ilvl w:val="0"/>
                <w:numId w:val="9"/>
              </w:numPr>
              <w:tabs>
                <w:tab w:val="left" w:pos="813"/>
                <w:tab w:val="left" w:pos="814"/>
              </w:tabs>
              <w:ind w:left="825" w:right="333" w:hanging="360"/>
              <w:rPr>
                <w:sz w:val="24"/>
              </w:rPr>
            </w:pPr>
            <w:r>
              <w:rPr>
                <w:sz w:val="24"/>
              </w:rPr>
              <w:t>Изучение</w:t>
            </w:r>
            <w:r>
              <w:rPr>
                <w:spacing w:val="-5"/>
                <w:sz w:val="24"/>
              </w:rPr>
              <w:t xml:space="preserve"> </w:t>
            </w:r>
            <w:r>
              <w:rPr>
                <w:sz w:val="24"/>
              </w:rPr>
              <w:t>литературы</w:t>
            </w:r>
            <w:r>
              <w:rPr>
                <w:spacing w:val="-3"/>
                <w:sz w:val="24"/>
              </w:rPr>
              <w:t xml:space="preserve"> </w:t>
            </w:r>
            <w:r>
              <w:rPr>
                <w:sz w:val="24"/>
              </w:rPr>
              <w:t>по</w:t>
            </w:r>
            <w:r>
              <w:rPr>
                <w:spacing w:val="-3"/>
                <w:sz w:val="24"/>
              </w:rPr>
              <w:t xml:space="preserve"> </w:t>
            </w:r>
            <w:r>
              <w:rPr>
                <w:sz w:val="24"/>
              </w:rPr>
              <w:t>школьной</w:t>
            </w:r>
            <w:r>
              <w:rPr>
                <w:spacing w:val="-57"/>
                <w:sz w:val="24"/>
              </w:rPr>
              <w:t xml:space="preserve"> </w:t>
            </w:r>
            <w:r>
              <w:rPr>
                <w:sz w:val="24"/>
              </w:rPr>
              <w:t>методической</w:t>
            </w:r>
            <w:r>
              <w:rPr>
                <w:spacing w:val="-1"/>
                <w:sz w:val="24"/>
              </w:rPr>
              <w:t xml:space="preserve"> </w:t>
            </w:r>
            <w:r>
              <w:rPr>
                <w:sz w:val="24"/>
              </w:rPr>
              <w:t>теме</w:t>
            </w:r>
            <w:r>
              <w:rPr>
                <w:spacing w:val="-1"/>
                <w:sz w:val="24"/>
              </w:rPr>
              <w:t xml:space="preserve"> </w:t>
            </w:r>
            <w:r>
              <w:rPr>
                <w:sz w:val="24"/>
              </w:rPr>
              <w:t>года</w:t>
            </w:r>
          </w:p>
          <w:p w:rsidR="00003555" w:rsidRDefault="00857D33">
            <w:pPr>
              <w:numPr>
                <w:ilvl w:val="0"/>
                <w:numId w:val="9"/>
              </w:numPr>
              <w:tabs>
                <w:tab w:val="left" w:pos="813"/>
                <w:tab w:val="left" w:pos="814"/>
              </w:tabs>
              <w:ind w:left="825" w:right="346" w:hanging="360"/>
              <w:rPr>
                <w:sz w:val="24"/>
              </w:rPr>
            </w:pPr>
            <w:r>
              <w:rPr>
                <w:sz w:val="24"/>
              </w:rPr>
              <w:t>Структурирование</w:t>
            </w:r>
            <w:r>
              <w:rPr>
                <w:spacing w:val="-11"/>
                <w:sz w:val="24"/>
              </w:rPr>
              <w:t xml:space="preserve"> </w:t>
            </w:r>
            <w:r>
              <w:rPr>
                <w:sz w:val="24"/>
              </w:rPr>
              <w:t>взаимодействия</w:t>
            </w:r>
            <w:r>
              <w:rPr>
                <w:spacing w:val="-57"/>
                <w:sz w:val="24"/>
              </w:rPr>
              <w:t xml:space="preserve"> </w:t>
            </w:r>
            <w:r>
              <w:rPr>
                <w:sz w:val="24"/>
              </w:rPr>
              <w:t>специалистов школы в рамках</w:t>
            </w:r>
            <w:r>
              <w:rPr>
                <w:spacing w:val="1"/>
                <w:sz w:val="24"/>
              </w:rPr>
              <w:t xml:space="preserve"> </w:t>
            </w:r>
            <w:r>
              <w:rPr>
                <w:sz w:val="24"/>
              </w:rPr>
              <w:t>организации помощи ученикам ( в</w:t>
            </w:r>
            <w:r>
              <w:rPr>
                <w:spacing w:val="1"/>
                <w:sz w:val="24"/>
              </w:rPr>
              <w:t xml:space="preserve"> </w:t>
            </w:r>
            <w:r>
              <w:rPr>
                <w:sz w:val="24"/>
              </w:rPr>
              <w:t>т.ч. с ОВЗ и др. проблемами</w:t>
            </w:r>
            <w:r>
              <w:rPr>
                <w:spacing w:val="1"/>
                <w:sz w:val="24"/>
              </w:rPr>
              <w:t xml:space="preserve"> </w:t>
            </w:r>
            <w:r>
              <w:rPr>
                <w:sz w:val="24"/>
              </w:rPr>
              <w:t>когнитивного и личностного</w:t>
            </w:r>
            <w:r>
              <w:rPr>
                <w:spacing w:val="1"/>
                <w:sz w:val="24"/>
              </w:rPr>
              <w:t xml:space="preserve"> </w:t>
            </w:r>
            <w:r>
              <w:rPr>
                <w:sz w:val="24"/>
              </w:rPr>
              <w:t>развития)</w:t>
            </w:r>
          </w:p>
          <w:p w:rsidR="00003555" w:rsidRDefault="00857D33">
            <w:pPr>
              <w:numPr>
                <w:ilvl w:val="0"/>
                <w:numId w:val="9"/>
              </w:numPr>
              <w:tabs>
                <w:tab w:val="left" w:pos="813"/>
                <w:tab w:val="left" w:pos="814"/>
              </w:tabs>
              <w:ind w:left="825" w:right="117" w:hanging="360"/>
              <w:rPr>
                <w:sz w:val="24"/>
              </w:rPr>
            </w:pPr>
            <w:r>
              <w:rPr>
                <w:sz w:val="24"/>
              </w:rPr>
              <w:t>Изучение литературы и источников в</w:t>
            </w:r>
            <w:r>
              <w:rPr>
                <w:spacing w:val="-57"/>
                <w:sz w:val="24"/>
              </w:rPr>
              <w:t xml:space="preserve"> </w:t>
            </w:r>
            <w:r>
              <w:rPr>
                <w:sz w:val="24"/>
              </w:rPr>
              <w:t>сети по теме самообразования,</w:t>
            </w:r>
            <w:r>
              <w:rPr>
                <w:spacing w:val="1"/>
                <w:sz w:val="24"/>
              </w:rPr>
              <w:t xml:space="preserve"> </w:t>
            </w:r>
            <w:r>
              <w:rPr>
                <w:sz w:val="24"/>
              </w:rPr>
              <w:t>посещение</w:t>
            </w:r>
            <w:r>
              <w:rPr>
                <w:spacing w:val="-4"/>
                <w:sz w:val="24"/>
              </w:rPr>
              <w:t xml:space="preserve"> </w:t>
            </w:r>
            <w:r>
              <w:rPr>
                <w:sz w:val="24"/>
              </w:rPr>
              <w:t>методических</w:t>
            </w:r>
            <w:r>
              <w:rPr>
                <w:spacing w:val="-1"/>
                <w:sz w:val="24"/>
              </w:rPr>
              <w:t xml:space="preserve"> </w:t>
            </w:r>
            <w:r>
              <w:rPr>
                <w:sz w:val="24"/>
              </w:rPr>
              <w:t>семинаров</w:t>
            </w:r>
          </w:p>
          <w:p w:rsidR="00003555" w:rsidRDefault="00857D33">
            <w:pPr>
              <w:spacing w:line="275" w:lineRule="exact"/>
              <w:ind w:left="825"/>
              <w:rPr>
                <w:sz w:val="24"/>
              </w:rPr>
            </w:pPr>
            <w:r>
              <w:rPr>
                <w:sz w:val="24"/>
              </w:rPr>
              <w:t>/методической учёбы</w:t>
            </w:r>
            <w:r>
              <w:rPr>
                <w:spacing w:val="-3"/>
                <w:sz w:val="24"/>
              </w:rPr>
              <w:t xml:space="preserve"> </w:t>
            </w:r>
            <w:r>
              <w:rPr>
                <w:sz w:val="24"/>
              </w:rPr>
              <w:t>(72</w:t>
            </w:r>
            <w:r>
              <w:rPr>
                <w:spacing w:val="-2"/>
                <w:sz w:val="24"/>
              </w:rPr>
              <w:t xml:space="preserve"> </w:t>
            </w:r>
            <w:r>
              <w:rPr>
                <w:sz w:val="24"/>
              </w:rPr>
              <w:t>ч)</w:t>
            </w:r>
          </w:p>
          <w:p w:rsidR="00003555" w:rsidRDefault="00857D33">
            <w:pPr>
              <w:numPr>
                <w:ilvl w:val="0"/>
                <w:numId w:val="9"/>
              </w:numPr>
              <w:tabs>
                <w:tab w:val="left" w:pos="813"/>
                <w:tab w:val="left" w:pos="814"/>
              </w:tabs>
              <w:spacing w:line="293" w:lineRule="exact"/>
              <w:ind w:left="813" w:hanging="349"/>
              <w:rPr>
                <w:sz w:val="24"/>
              </w:rPr>
            </w:pPr>
            <w:r>
              <w:rPr>
                <w:sz w:val="24"/>
              </w:rPr>
              <w:t>Трансляция</w:t>
            </w:r>
            <w:r>
              <w:rPr>
                <w:spacing w:val="-3"/>
                <w:sz w:val="24"/>
              </w:rPr>
              <w:t xml:space="preserve"> </w:t>
            </w:r>
            <w:r>
              <w:rPr>
                <w:sz w:val="24"/>
              </w:rPr>
              <w:t>собственного</w:t>
            </w:r>
            <w:r>
              <w:rPr>
                <w:spacing w:val="-4"/>
                <w:sz w:val="24"/>
              </w:rPr>
              <w:t xml:space="preserve"> </w:t>
            </w:r>
            <w:r>
              <w:rPr>
                <w:sz w:val="24"/>
              </w:rPr>
              <w:t>опыта</w:t>
            </w:r>
          </w:p>
          <w:p w:rsidR="00003555" w:rsidRDefault="00857D33">
            <w:pPr>
              <w:numPr>
                <w:ilvl w:val="0"/>
                <w:numId w:val="9"/>
              </w:numPr>
              <w:tabs>
                <w:tab w:val="left" w:pos="813"/>
                <w:tab w:val="left" w:pos="814"/>
              </w:tabs>
              <w:ind w:left="825" w:right="265" w:hanging="360"/>
              <w:rPr>
                <w:sz w:val="24"/>
              </w:rPr>
            </w:pPr>
            <w:r>
              <w:rPr>
                <w:sz w:val="24"/>
              </w:rPr>
              <w:t>Подбор</w:t>
            </w:r>
            <w:r>
              <w:rPr>
                <w:spacing w:val="-6"/>
                <w:sz w:val="24"/>
              </w:rPr>
              <w:t xml:space="preserve"> </w:t>
            </w:r>
            <w:r>
              <w:rPr>
                <w:sz w:val="24"/>
              </w:rPr>
              <w:t>оборудования</w:t>
            </w:r>
            <w:r>
              <w:rPr>
                <w:spacing w:val="-5"/>
                <w:sz w:val="24"/>
              </w:rPr>
              <w:t xml:space="preserve"> </w:t>
            </w:r>
            <w:r>
              <w:rPr>
                <w:sz w:val="24"/>
              </w:rPr>
              <w:t>и</w:t>
            </w:r>
            <w:r>
              <w:rPr>
                <w:spacing w:val="-5"/>
                <w:sz w:val="24"/>
              </w:rPr>
              <w:t xml:space="preserve"> </w:t>
            </w:r>
            <w:r>
              <w:rPr>
                <w:sz w:val="24"/>
              </w:rPr>
              <w:t>материалов</w:t>
            </w:r>
            <w:r>
              <w:rPr>
                <w:spacing w:val="-57"/>
                <w:sz w:val="24"/>
              </w:rPr>
              <w:t xml:space="preserve"> </w:t>
            </w:r>
            <w:r>
              <w:rPr>
                <w:sz w:val="24"/>
              </w:rPr>
              <w:t>для оснащения кабинета в</w:t>
            </w:r>
            <w:r>
              <w:rPr>
                <w:spacing w:val="1"/>
                <w:sz w:val="24"/>
              </w:rPr>
              <w:t xml:space="preserve"> </w:t>
            </w:r>
            <w:r>
              <w:rPr>
                <w:sz w:val="24"/>
              </w:rPr>
              <w:t>соответствии с темой</w:t>
            </w:r>
            <w:r>
              <w:rPr>
                <w:spacing w:val="1"/>
                <w:sz w:val="24"/>
              </w:rPr>
              <w:t xml:space="preserve"> </w:t>
            </w:r>
            <w:r>
              <w:rPr>
                <w:sz w:val="24"/>
              </w:rPr>
              <w:t>самообразования, внедрение в</w:t>
            </w:r>
            <w:r>
              <w:rPr>
                <w:spacing w:val="1"/>
                <w:sz w:val="24"/>
              </w:rPr>
              <w:t xml:space="preserve"> </w:t>
            </w:r>
            <w:r>
              <w:rPr>
                <w:sz w:val="24"/>
              </w:rPr>
              <w:t>образовательный процесс новых</w:t>
            </w:r>
            <w:r>
              <w:rPr>
                <w:spacing w:val="1"/>
                <w:sz w:val="24"/>
              </w:rPr>
              <w:t xml:space="preserve"> </w:t>
            </w:r>
            <w:r>
              <w:rPr>
                <w:sz w:val="24"/>
              </w:rPr>
              <w:t>форм и методик коррекционно-</w:t>
            </w:r>
            <w:r>
              <w:rPr>
                <w:spacing w:val="1"/>
                <w:sz w:val="24"/>
              </w:rPr>
              <w:t xml:space="preserve"> </w:t>
            </w:r>
            <w:r>
              <w:rPr>
                <w:sz w:val="24"/>
              </w:rPr>
              <w:t>развивающей</w:t>
            </w:r>
            <w:r>
              <w:rPr>
                <w:spacing w:val="-1"/>
                <w:sz w:val="24"/>
              </w:rPr>
              <w:t xml:space="preserve"> </w:t>
            </w:r>
            <w:r>
              <w:rPr>
                <w:sz w:val="24"/>
              </w:rPr>
              <w:t>помощи</w:t>
            </w:r>
            <w:r>
              <w:rPr>
                <w:spacing w:val="-3"/>
                <w:sz w:val="24"/>
              </w:rPr>
              <w:t xml:space="preserve"> </w:t>
            </w:r>
            <w:r>
              <w:rPr>
                <w:sz w:val="24"/>
              </w:rPr>
              <w:t>детям</w:t>
            </w:r>
          </w:p>
          <w:p w:rsidR="00003555" w:rsidRDefault="00857D33">
            <w:pPr>
              <w:numPr>
                <w:ilvl w:val="0"/>
                <w:numId w:val="9"/>
              </w:numPr>
              <w:tabs>
                <w:tab w:val="left" w:pos="813"/>
                <w:tab w:val="left" w:pos="814"/>
              </w:tabs>
              <w:spacing w:line="276" w:lineRule="exact"/>
              <w:ind w:left="825" w:right="152" w:hanging="360"/>
              <w:rPr>
                <w:sz w:val="24"/>
              </w:rPr>
            </w:pPr>
            <w:r>
              <w:rPr>
                <w:sz w:val="24"/>
              </w:rPr>
              <w:t>Сотрудничество с редакцией</w:t>
            </w:r>
            <w:r>
              <w:rPr>
                <w:spacing w:val="1"/>
                <w:sz w:val="24"/>
              </w:rPr>
              <w:t xml:space="preserve"> </w:t>
            </w:r>
            <w:r>
              <w:rPr>
                <w:sz w:val="24"/>
              </w:rPr>
              <w:t>школьного</w:t>
            </w:r>
            <w:r>
              <w:rPr>
                <w:spacing w:val="54"/>
                <w:sz w:val="24"/>
              </w:rPr>
              <w:t xml:space="preserve"> </w:t>
            </w:r>
            <w:r>
              <w:rPr>
                <w:sz w:val="24"/>
              </w:rPr>
              <w:t>сайта</w:t>
            </w:r>
            <w:r>
              <w:rPr>
                <w:spacing w:val="-2"/>
                <w:sz w:val="24"/>
              </w:rPr>
              <w:t xml:space="preserve"> </w:t>
            </w:r>
            <w:r>
              <w:rPr>
                <w:sz w:val="24"/>
              </w:rPr>
              <w:t>(написание</w:t>
            </w:r>
            <w:r>
              <w:rPr>
                <w:spacing w:val="-4"/>
                <w:sz w:val="24"/>
              </w:rPr>
              <w:t xml:space="preserve"> </w:t>
            </w:r>
            <w:r>
              <w:rPr>
                <w:sz w:val="24"/>
              </w:rPr>
              <w:t>статей)</w:t>
            </w:r>
          </w:p>
        </w:tc>
        <w:tc>
          <w:tcPr>
            <w:tcW w:w="5139" w:type="dxa"/>
          </w:tcPr>
          <w:p w:rsidR="00003555" w:rsidRDefault="00857D33">
            <w:pPr>
              <w:spacing w:before="1"/>
              <w:ind w:left="107"/>
            </w:pPr>
            <w:r>
              <w:t>Практическое</w:t>
            </w:r>
            <w:r>
              <w:rPr>
                <w:spacing w:val="-3"/>
              </w:rPr>
              <w:t xml:space="preserve"> </w:t>
            </w:r>
            <w:r>
              <w:t>применение</w:t>
            </w:r>
            <w:r>
              <w:rPr>
                <w:spacing w:val="-2"/>
              </w:rPr>
              <w:t xml:space="preserve"> </w:t>
            </w:r>
            <w:r>
              <w:t>методов.</w:t>
            </w:r>
          </w:p>
          <w:p w:rsidR="00003555" w:rsidRDefault="00003555">
            <w:pPr>
              <w:rPr>
                <w:sz w:val="24"/>
              </w:rPr>
            </w:pPr>
          </w:p>
          <w:p w:rsidR="00003555" w:rsidRDefault="00003555">
            <w:pPr>
              <w:rPr>
                <w:sz w:val="24"/>
              </w:rPr>
            </w:pPr>
          </w:p>
          <w:p w:rsidR="00003555" w:rsidRDefault="00003555">
            <w:pPr>
              <w:rPr>
                <w:sz w:val="24"/>
              </w:rPr>
            </w:pPr>
          </w:p>
          <w:p w:rsidR="00003555" w:rsidRDefault="00003555">
            <w:pPr>
              <w:spacing w:before="1"/>
              <w:rPr>
                <w:sz w:val="34"/>
              </w:rPr>
            </w:pPr>
          </w:p>
          <w:p w:rsidR="00003555" w:rsidRDefault="00857D33">
            <w:pPr>
              <w:spacing w:before="1" w:line="276" w:lineRule="auto"/>
              <w:ind w:left="107" w:right="758"/>
            </w:pPr>
            <w:r>
              <w:t>Возможность влиять на личностное развитие</w:t>
            </w:r>
            <w:r>
              <w:rPr>
                <w:spacing w:val="-52"/>
              </w:rPr>
              <w:t xml:space="preserve"> </w:t>
            </w:r>
            <w:r>
              <w:t>подростков, отслеживать тенденции в</w:t>
            </w:r>
            <w:r>
              <w:rPr>
                <w:spacing w:val="1"/>
              </w:rPr>
              <w:t xml:space="preserve"> </w:t>
            </w:r>
            <w:r>
              <w:t>подростковой</w:t>
            </w:r>
            <w:r>
              <w:rPr>
                <w:spacing w:val="-1"/>
              </w:rPr>
              <w:t xml:space="preserve"> </w:t>
            </w:r>
            <w:r>
              <w:t>среде.</w:t>
            </w:r>
          </w:p>
          <w:p w:rsidR="00003555" w:rsidRDefault="00003555">
            <w:pPr>
              <w:rPr>
                <w:sz w:val="24"/>
              </w:rPr>
            </w:pPr>
          </w:p>
          <w:p w:rsidR="00003555" w:rsidRDefault="00003555">
            <w:pPr>
              <w:spacing w:before="11"/>
              <w:rPr>
                <w:sz w:val="35"/>
              </w:rPr>
            </w:pPr>
          </w:p>
          <w:p w:rsidR="00003555" w:rsidRDefault="00857D33">
            <w:pPr>
              <w:spacing w:line="278" w:lineRule="auto"/>
              <w:ind w:left="107"/>
            </w:pPr>
            <w:r>
              <w:t>Ведение занятий по возрастной психологии</w:t>
            </w:r>
            <w:r>
              <w:rPr>
                <w:spacing w:val="1"/>
              </w:rPr>
              <w:t xml:space="preserve"> </w:t>
            </w:r>
            <w:r>
              <w:t>для</w:t>
            </w:r>
            <w:r>
              <w:rPr>
                <w:spacing w:val="-52"/>
              </w:rPr>
              <w:t xml:space="preserve"> </w:t>
            </w:r>
            <w:r>
              <w:t>молодых</w:t>
            </w:r>
            <w:r>
              <w:rPr>
                <w:spacing w:val="-3"/>
              </w:rPr>
              <w:t xml:space="preserve"> </w:t>
            </w:r>
            <w:r>
              <w:t>педагогов</w:t>
            </w:r>
          </w:p>
          <w:p w:rsidR="00003555" w:rsidRDefault="00857D33">
            <w:pPr>
              <w:spacing w:before="196"/>
              <w:ind w:left="107"/>
            </w:pPr>
            <w:r>
              <w:t>Возможность</w:t>
            </w:r>
            <w:r>
              <w:rPr>
                <w:spacing w:val="-4"/>
              </w:rPr>
              <w:t xml:space="preserve"> </w:t>
            </w:r>
            <w:r>
              <w:t>компетентного участия</w:t>
            </w:r>
            <w:r>
              <w:rPr>
                <w:spacing w:val="-1"/>
              </w:rPr>
              <w:t xml:space="preserve"> </w:t>
            </w:r>
            <w:r>
              <w:t>в</w:t>
            </w:r>
            <w:r>
              <w:rPr>
                <w:spacing w:val="-1"/>
              </w:rPr>
              <w:t xml:space="preserve"> </w:t>
            </w:r>
            <w:r>
              <w:t>работе</w:t>
            </w:r>
            <w:r>
              <w:rPr>
                <w:spacing w:val="-3"/>
              </w:rPr>
              <w:t xml:space="preserve"> </w:t>
            </w:r>
            <w:r>
              <w:t>МО.</w:t>
            </w:r>
          </w:p>
          <w:p w:rsidR="00003555" w:rsidRDefault="00003555">
            <w:pPr>
              <w:rPr>
                <w:sz w:val="24"/>
              </w:rPr>
            </w:pPr>
          </w:p>
          <w:p w:rsidR="00003555" w:rsidRDefault="00003555">
            <w:pPr>
              <w:rPr>
                <w:sz w:val="24"/>
              </w:rPr>
            </w:pPr>
          </w:p>
          <w:p w:rsidR="00003555" w:rsidRDefault="00857D33">
            <w:pPr>
              <w:spacing w:before="177" w:line="276" w:lineRule="auto"/>
              <w:ind w:left="107" w:right="367"/>
            </w:pPr>
            <w:r>
              <w:t>Разработка и утверждение планов</w:t>
            </w:r>
            <w:r>
              <w:rPr>
                <w:spacing w:val="1"/>
              </w:rPr>
              <w:t xml:space="preserve"> </w:t>
            </w:r>
            <w:r>
              <w:t>психолого-</w:t>
            </w:r>
            <w:r>
              <w:rPr>
                <w:spacing w:val="1"/>
              </w:rPr>
              <w:t xml:space="preserve"> </w:t>
            </w:r>
            <w:r>
              <w:t>педагогического</w:t>
            </w:r>
            <w:r>
              <w:rPr>
                <w:spacing w:val="1"/>
              </w:rPr>
              <w:t xml:space="preserve"> </w:t>
            </w:r>
            <w:r>
              <w:t>сопровождения</w:t>
            </w:r>
            <w:r>
              <w:rPr>
                <w:spacing w:val="1"/>
              </w:rPr>
              <w:t xml:space="preserve"> </w:t>
            </w:r>
            <w:r>
              <w:t>детей группы</w:t>
            </w:r>
            <w:r>
              <w:rPr>
                <w:spacing w:val="-52"/>
              </w:rPr>
              <w:t xml:space="preserve"> </w:t>
            </w:r>
            <w:r>
              <w:t>риска</w:t>
            </w:r>
            <w:r>
              <w:rPr>
                <w:spacing w:val="-3"/>
              </w:rPr>
              <w:t xml:space="preserve"> </w:t>
            </w:r>
            <w:r>
              <w:t>(схем взаимодействия</w:t>
            </w:r>
            <w:r>
              <w:rPr>
                <w:spacing w:val="-2"/>
              </w:rPr>
              <w:t xml:space="preserve"> </w:t>
            </w:r>
            <w:r>
              <w:t>специалистов).</w:t>
            </w:r>
          </w:p>
          <w:p w:rsidR="00003555" w:rsidRDefault="00857D33">
            <w:pPr>
              <w:spacing w:before="200" w:line="276" w:lineRule="auto"/>
              <w:ind w:left="107" w:right="148"/>
            </w:pPr>
            <w:r>
              <w:t>Овладение современными методами и подходами к</w:t>
            </w:r>
            <w:r>
              <w:rPr>
                <w:spacing w:val="-52"/>
              </w:rPr>
              <w:t xml:space="preserve"> </w:t>
            </w:r>
            <w:r>
              <w:t>организации сопровождения (коррекционно-</w:t>
            </w:r>
            <w:r>
              <w:rPr>
                <w:spacing w:val="1"/>
              </w:rPr>
              <w:t xml:space="preserve"> </w:t>
            </w:r>
            <w:r>
              <w:t>развивающей работы). Расширение сотрудничества</w:t>
            </w:r>
            <w:r>
              <w:rPr>
                <w:spacing w:val="-52"/>
              </w:rPr>
              <w:t xml:space="preserve"> </w:t>
            </w:r>
            <w:r>
              <w:t>с</w:t>
            </w:r>
            <w:r>
              <w:rPr>
                <w:spacing w:val="-1"/>
              </w:rPr>
              <w:t xml:space="preserve"> </w:t>
            </w:r>
            <w:r>
              <w:t>логопедами-дефектологами.</w:t>
            </w:r>
          </w:p>
          <w:p w:rsidR="00003555" w:rsidRDefault="00857D33">
            <w:pPr>
              <w:spacing w:before="199" w:line="278" w:lineRule="auto"/>
              <w:ind w:left="107" w:right="367"/>
            </w:pPr>
            <w:r>
              <w:t>Все групповые развивающие занятия</w:t>
            </w:r>
            <w:r>
              <w:rPr>
                <w:spacing w:val="1"/>
              </w:rPr>
              <w:t xml:space="preserve"> </w:t>
            </w:r>
            <w:r>
              <w:t>- открыты</w:t>
            </w:r>
            <w:r>
              <w:rPr>
                <w:spacing w:val="-52"/>
              </w:rPr>
              <w:t xml:space="preserve"> </w:t>
            </w:r>
            <w:r>
              <w:t>для</w:t>
            </w:r>
            <w:r>
              <w:rPr>
                <w:spacing w:val="-1"/>
              </w:rPr>
              <w:t xml:space="preserve"> </w:t>
            </w:r>
            <w:r>
              <w:t>посещения</w:t>
            </w:r>
            <w:r>
              <w:rPr>
                <w:spacing w:val="-1"/>
              </w:rPr>
              <w:t xml:space="preserve"> </w:t>
            </w:r>
            <w:r>
              <w:t>педагогами и</w:t>
            </w:r>
            <w:r>
              <w:rPr>
                <w:spacing w:val="-2"/>
              </w:rPr>
              <w:t xml:space="preserve"> </w:t>
            </w:r>
            <w:r>
              <w:t>родителями</w:t>
            </w:r>
          </w:p>
          <w:p w:rsidR="00003555" w:rsidRDefault="00857D33">
            <w:pPr>
              <w:spacing w:before="196" w:line="276" w:lineRule="auto"/>
              <w:ind w:left="107" w:right="1034"/>
            </w:pPr>
            <w:r>
              <w:t>Создание развивающей среды кабинета.</w:t>
            </w:r>
            <w:r>
              <w:rPr>
                <w:spacing w:val="1"/>
              </w:rPr>
              <w:t xml:space="preserve"> </w:t>
            </w:r>
            <w:r>
              <w:t>Возможность индивидуализации помощи,</w:t>
            </w:r>
            <w:r>
              <w:rPr>
                <w:spacing w:val="-52"/>
              </w:rPr>
              <w:t xml:space="preserve"> </w:t>
            </w:r>
            <w:r>
              <w:t>повышения</w:t>
            </w:r>
            <w:r>
              <w:rPr>
                <w:spacing w:val="-2"/>
              </w:rPr>
              <w:t xml:space="preserve"> </w:t>
            </w:r>
            <w:r>
              <w:t>её эффективности.</w:t>
            </w:r>
          </w:p>
          <w:p w:rsidR="00003555" w:rsidRDefault="00857D33">
            <w:pPr>
              <w:spacing w:before="200" w:line="276" w:lineRule="auto"/>
              <w:ind w:left="107" w:right="110"/>
            </w:pPr>
            <w:r>
              <w:t>Возможность просветительской работы со</w:t>
            </w:r>
            <w:r>
              <w:rPr>
                <w:spacing w:val="1"/>
              </w:rPr>
              <w:t xml:space="preserve"> </w:t>
            </w:r>
            <w:r>
              <w:t>взрослыми</w:t>
            </w:r>
            <w:r>
              <w:rPr>
                <w:spacing w:val="-5"/>
              </w:rPr>
              <w:t xml:space="preserve"> </w:t>
            </w:r>
            <w:r>
              <w:t>участниками</w:t>
            </w:r>
            <w:r>
              <w:rPr>
                <w:spacing w:val="-3"/>
              </w:rPr>
              <w:t xml:space="preserve"> </w:t>
            </w:r>
            <w:r>
              <w:t>образовательного</w:t>
            </w:r>
            <w:r>
              <w:rPr>
                <w:spacing w:val="-3"/>
              </w:rPr>
              <w:t xml:space="preserve"> </w:t>
            </w:r>
            <w:r>
              <w:t>процесса</w:t>
            </w:r>
          </w:p>
        </w:tc>
      </w:tr>
    </w:tbl>
    <w:p w:rsidR="00003555" w:rsidRDefault="00003555">
      <w:pPr>
        <w:pStyle w:val="a3"/>
        <w:ind w:left="0" w:firstLine="0"/>
        <w:jc w:val="left"/>
        <w:rPr>
          <w:sz w:val="20"/>
        </w:rPr>
      </w:pPr>
    </w:p>
    <w:p w:rsidR="00003555" w:rsidRDefault="00003555">
      <w:pPr>
        <w:pStyle w:val="a3"/>
        <w:spacing w:before="3"/>
        <w:ind w:left="0" w:firstLine="0"/>
        <w:jc w:val="left"/>
      </w:pPr>
    </w:p>
    <w:p w:rsidR="00003555" w:rsidRDefault="00857D33">
      <w:pPr>
        <w:pStyle w:val="2"/>
        <w:numPr>
          <w:ilvl w:val="2"/>
          <w:numId w:val="20"/>
        </w:numPr>
        <w:tabs>
          <w:tab w:val="left" w:pos="2511"/>
        </w:tabs>
        <w:spacing w:before="89" w:line="322" w:lineRule="exact"/>
        <w:ind w:left="2510" w:hanging="701"/>
        <w:jc w:val="both"/>
      </w:pPr>
      <w:bookmarkStart w:id="78" w:name="_bookmark51"/>
      <w:bookmarkEnd w:id="78"/>
      <w:r>
        <w:t>Финансово-экономические</w:t>
      </w:r>
      <w:r>
        <w:rPr>
          <w:spacing w:val="-8"/>
        </w:rPr>
        <w:t xml:space="preserve"> </w:t>
      </w:r>
      <w:r>
        <w:t>условия</w:t>
      </w:r>
      <w:r>
        <w:rPr>
          <w:spacing w:val="-9"/>
        </w:rPr>
        <w:t xml:space="preserve"> </w:t>
      </w:r>
      <w:r>
        <w:t>реализации</w:t>
      </w:r>
    </w:p>
    <w:p w:rsidR="00003555" w:rsidRDefault="00857D33">
      <w:pPr>
        <w:ind w:left="1810" w:right="667"/>
        <w:jc w:val="both"/>
        <w:rPr>
          <w:b/>
          <w:sz w:val="28"/>
        </w:rPr>
      </w:pPr>
      <w:r>
        <w:rPr>
          <w:b/>
          <w:sz w:val="28"/>
        </w:rPr>
        <w:t>образовательнойпрограммы основного общего образования в МАОУ</w:t>
      </w:r>
      <w:r>
        <w:rPr>
          <w:b/>
          <w:spacing w:val="-67"/>
          <w:sz w:val="28"/>
        </w:rPr>
        <w:t xml:space="preserve"> </w:t>
      </w:r>
      <w:r>
        <w:rPr>
          <w:b/>
          <w:sz w:val="28"/>
        </w:rPr>
        <w:t>"Школа №141"</w:t>
      </w:r>
    </w:p>
    <w:p w:rsidR="00003555" w:rsidRDefault="00857D33">
      <w:pPr>
        <w:pStyle w:val="a3"/>
        <w:ind w:left="1243" w:right="546"/>
      </w:pPr>
      <w:r>
        <w:t>Финансовое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67"/>
        </w:rPr>
        <w:t xml:space="preserve"> </w:t>
      </w:r>
      <w:r>
        <w:t>обязательств, обеспечивающих государственные гарантии прав на получение</w:t>
      </w:r>
      <w:r>
        <w:rPr>
          <w:spacing w:val="1"/>
        </w:rPr>
        <w:t xml:space="preserve"> </w:t>
      </w:r>
      <w:r>
        <w:t>общедоступного</w:t>
      </w:r>
      <w:r>
        <w:rPr>
          <w:spacing w:val="1"/>
        </w:rPr>
        <w:t xml:space="preserve"> </w:t>
      </w:r>
      <w:r>
        <w:t>и</w:t>
      </w:r>
      <w:r>
        <w:rPr>
          <w:spacing w:val="1"/>
        </w:rPr>
        <w:t xml:space="preserve"> </w:t>
      </w:r>
      <w:r>
        <w:t>бесплатного</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Объем</w:t>
      </w:r>
      <w:r>
        <w:rPr>
          <w:spacing w:val="1"/>
        </w:rPr>
        <w:t xml:space="preserve"> </w:t>
      </w:r>
      <w:r>
        <w:t>действующих расходных обязательств отражается в государственном задании</w:t>
      </w:r>
      <w:r>
        <w:rPr>
          <w:spacing w:val="1"/>
        </w:rPr>
        <w:t xml:space="preserve"> </w:t>
      </w:r>
      <w:r>
        <w:t>образовательной</w:t>
      </w:r>
      <w:r>
        <w:rPr>
          <w:spacing w:val="-4"/>
        </w:rPr>
        <w:t xml:space="preserve"> </w:t>
      </w:r>
      <w:r>
        <w:t>организации.</w:t>
      </w:r>
    </w:p>
    <w:p w:rsidR="00003555" w:rsidRDefault="00003555">
      <w:pPr>
        <w:sectPr w:rsidR="00003555">
          <w:pgSz w:w="11910" w:h="16840"/>
          <w:pgMar w:top="1540" w:right="20" w:bottom="1100" w:left="600" w:header="0" w:footer="919" w:gutter="0"/>
          <w:cols w:space="720"/>
        </w:sectPr>
      </w:pPr>
    </w:p>
    <w:p w:rsidR="00003555" w:rsidRDefault="00857D33">
      <w:pPr>
        <w:pStyle w:val="a3"/>
        <w:spacing w:before="62"/>
        <w:ind w:left="1243" w:right="543"/>
      </w:pPr>
      <w:r>
        <w:lastRenderedPageBreak/>
        <w:t>Государственное</w:t>
      </w:r>
      <w:r>
        <w:rPr>
          <w:spacing w:val="1"/>
        </w:rPr>
        <w:t xml:space="preserve"> </w:t>
      </w:r>
      <w:r>
        <w:t>задание</w:t>
      </w:r>
      <w:r>
        <w:rPr>
          <w:spacing w:val="1"/>
        </w:rPr>
        <w:t xml:space="preserve"> </w:t>
      </w:r>
      <w:r>
        <w:t>устанавливает показатели, характеризующие</w:t>
      </w:r>
      <w:r>
        <w:rPr>
          <w:spacing w:val="1"/>
        </w:rPr>
        <w:t xml:space="preserve"> </w:t>
      </w:r>
      <w:r>
        <w:t>качество</w:t>
      </w:r>
      <w:r>
        <w:rPr>
          <w:spacing w:val="1"/>
        </w:rPr>
        <w:t xml:space="preserve"> </w:t>
      </w:r>
      <w:r>
        <w:t>и</w:t>
      </w:r>
      <w:r>
        <w:rPr>
          <w:spacing w:val="1"/>
        </w:rPr>
        <w:t xml:space="preserve"> </w:t>
      </w:r>
      <w:r>
        <w:t>(или)</w:t>
      </w:r>
      <w:r>
        <w:rPr>
          <w:spacing w:val="1"/>
        </w:rPr>
        <w:t xml:space="preserve"> </w:t>
      </w:r>
      <w:r>
        <w:t>объем</w:t>
      </w:r>
      <w:r>
        <w:rPr>
          <w:spacing w:val="1"/>
        </w:rPr>
        <w:t xml:space="preserve"> </w:t>
      </w:r>
      <w:r>
        <w:t>(содержание)</w:t>
      </w:r>
      <w:r>
        <w:rPr>
          <w:spacing w:val="1"/>
        </w:rPr>
        <w:t xml:space="preserve"> </w:t>
      </w:r>
      <w:r>
        <w:t>государственной</w:t>
      </w:r>
      <w:r>
        <w:rPr>
          <w:spacing w:val="1"/>
        </w:rPr>
        <w:t xml:space="preserve"> </w:t>
      </w:r>
      <w:r>
        <w:t>услуги</w:t>
      </w:r>
      <w:r>
        <w:rPr>
          <w:spacing w:val="1"/>
        </w:rPr>
        <w:t xml:space="preserve"> </w:t>
      </w:r>
      <w:r>
        <w:t>(работы),</w:t>
      </w:r>
      <w:r>
        <w:rPr>
          <w:spacing w:val="70"/>
        </w:rPr>
        <w:t xml:space="preserve"> </w:t>
      </w:r>
      <w:r>
        <w:t>а</w:t>
      </w:r>
      <w:r>
        <w:rPr>
          <w:spacing w:val="1"/>
        </w:rPr>
        <w:t xml:space="preserve"> </w:t>
      </w:r>
      <w:r>
        <w:t>также</w:t>
      </w:r>
      <w:r>
        <w:rPr>
          <w:spacing w:val="-4"/>
        </w:rPr>
        <w:t xml:space="preserve"> </w:t>
      </w:r>
      <w:r>
        <w:t>порядок ее</w:t>
      </w:r>
      <w:r>
        <w:rPr>
          <w:spacing w:val="-3"/>
        </w:rPr>
        <w:t xml:space="preserve"> </w:t>
      </w:r>
      <w:r>
        <w:t>оказания</w:t>
      </w:r>
      <w:r>
        <w:rPr>
          <w:spacing w:val="-1"/>
        </w:rPr>
        <w:t xml:space="preserve"> </w:t>
      </w:r>
      <w:r>
        <w:t>(выполнения).</w:t>
      </w:r>
    </w:p>
    <w:p w:rsidR="00003555" w:rsidRDefault="00857D33">
      <w:pPr>
        <w:pStyle w:val="a3"/>
        <w:ind w:left="1243" w:right="542"/>
      </w:pPr>
      <w:r>
        <w:t>Финансовое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автономного</w:t>
      </w:r>
      <w:r>
        <w:rPr>
          <w:spacing w:val="1"/>
        </w:rPr>
        <w:t xml:space="preserve"> </w:t>
      </w:r>
      <w:r>
        <w:t>учреждения</w:t>
      </w:r>
      <w:r>
        <w:rPr>
          <w:spacing w:val="1"/>
        </w:rPr>
        <w:t xml:space="preserve"> </w:t>
      </w:r>
      <w:r>
        <w:t>осуществляется</w:t>
      </w:r>
      <w:r>
        <w:rPr>
          <w:spacing w:val="1"/>
        </w:rPr>
        <w:t xml:space="preserve"> </w:t>
      </w:r>
      <w:r>
        <w:t>исходя</w:t>
      </w:r>
      <w:r>
        <w:rPr>
          <w:spacing w:val="1"/>
        </w:rPr>
        <w:t xml:space="preserve"> </w:t>
      </w:r>
      <w:r>
        <w:t>из</w:t>
      </w:r>
      <w:r>
        <w:rPr>
          <w:spacing w:val="1"/>
        </w:rPr>
        <w:t xml:space="preserve"> </w:t>
      </w:r>
      <w:r>
        <w:t>расходных</w:t>
      </w:r>
      <w:r>
        <w:rPr>
          <w:spacing w:val="1"/>
        </w:rPr>
        <w:t xml:space="preserve"> </w:t>
      </w:r>
      <w:r>
        <w:t>обязательств</w:t>
      </w:r>
      <w:r>
        <w:rPr>
          <w:spacing w:val="1"/>
        </w:rPr>
        <w:t xml:space="preserve"> </w:t>
      </w:r>
      <w:r>
        <w:t>на</w:t>
      </w:r>
      <w:r>
        <w:rPr>
          <w:spacing w:val="1"/>
        </w:rPr>
        <w:t xml:space="preserve"> </w:t>
      </w:r>
      <w:r>
        <w:t>основе</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по</w:t>
      </w:r>
      <w:r>
        <w:rPr>
          <w:spacing w:val="1"/>
        </w:rPr>
        <w:t xml:space="preserve"> </w:t>
      </w:r>
      <w:r>
        <w:t>оказанию</w:t>
      </w:r>
      <w:r>
        <w:rPr>
          <w:spacing w:val="1"/>
        </w:rPr>
        <w:t xml:space="preserve"> </w:t>
      </w:r>
      <w:r>
        <w:t>государственных</w:t>
      </w:r>
      <w:r>
        <w:rPr>
          <w:spacing w:val="1"/>
        </w:rPr>
        <w:t xml:space="preserve"> </w:t>
      </w:r>
      <w:r>
        <w:t>(муниципальных)</w:t>
      </w:r>
      <w:r>
        <w:rPr>
          <w:spacing w:val="1"/>
        </w:rPr>
        <w:t xml:space="preserve"> </w:t>
      </w:r>
      <w:r>
        <w:t>образовательных</w:t>
      </w:r>
      <w:r>
        <w:rPr>
          <w:spacing w:val="1"/>
        </w:rPr>
        <w:t xml:space="preserve"> </w:t>
      </w:r>
      <w:r>
        <w:t>услуг,</w:t>
      </w:r>
      <w:r>
        <w:rPr>
          <w:spacing w:val="1"/>
        </w:rPr>
        <w:t xml:space="preserve"> </w:t>
      </w:r>
      <w:r>
        <w:t>казенного</w:t>
      </w:r>
      <w:r>
        <w:rPr>
          <w:spacing w:val="1"/>
        </w:rPr>
        <w:t xml:space="preserve"> </w:t>
      </w:r>
      <w:r>
        <w:t>учреждения</w:t>
      </w:r>
      <w:r>
        <w:rPr>
          <w:spacing w:val="1"/>
        </w:rPr>
        <w:t xml:space="preserve"> </w:t>
      </w:r>
      <w:r>
        <w:t>–</w:t>
      </w:r>
      <w:r>
        <w:rPr>
          <w:spacing w:val="1"/>
        </w:rPr>
        <w:t xml:space="preserve"> </w:t>
      </w:r>
      <w:r>
        <w:t>на</w:t>
      </w:r>
      <w:r>
        <w:rPr>
          <w:spacing w:val="1"/>
        </w:rPr>
        <w:t xml:space="preserve"> </w:t>
      </w:r>
      <w:r>
        <w:t>основании</w:t>
      </w:r>
      <w:r>
        <w:rPr>
          <w:spacing w:val="1"/>
        </w:rPr>
        <w:t xml:space="preserve"> </w:t>
      </w:r>
      <w:r>
        <w:t>бюджетной</w:t>
      </w:r>
      <w:r>
        <w:rPr>
          <w:spacing w:val="1"/>
        </w:rPr>
        <w:t xml:space="preserve"> </w:t>
      </w:r>
      <w:r>
        <w:t>сметы.</w:t>
      </w:r>
    </w:p>
    <w:p w:rsidR="00003555" w:rsidRDefault="00857D33">
      <w:pPr>
        <w:pStyle w:val="a3"/>
        <w:ind w:left="1243" w:right="542"/>
      </w:pPr>
      <w:r>
        <w:t>Обеспечение государственных гарантий реализации прав на получение</w:t>
      </w:r>
      <w:r>
        <w:rPr>
          <w:spacing w:val="1"/>
        </w:rPr>
        <w:t xml:space="preserve"> </w:t>
      </w:r>
      <w:r>
        <w:t>общедоступного</w:t>
      </w:r>
      <w:r>
        <w:rPr>
          <w:spacing w:val="1"/>
        </w:rPr>
        <w:t xml:space="preserve"> </w:t>
      </w:r>
      <w:r>
        <w:t>и</w:t>
      </w:r>
      <w:r>
        <w:rPr>
          <w:spacing w:val="1"/>
        </w:rPr>
        <w:t xml:space="preserve"> </w:t>
      </w:r>
      <w:r>
        <w:t>бесплатного</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1"/>
        </w:rPr>
        <w:t xml:space="preserve"> </w:t>
      </w:r>
      <w:r>
        <w:t>определяемыми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p>
    <w:p w:rsidR="00003555" w:rsidRDefault="00857D33">
      <w:pPr>
        <w:pStyle w:val="a3"/>
        <w:ind w:left="1243" w:right="546"/>
      </w:pPr>
      <w:r>
        <w:t>Норматив затрат на реализацию образовательной программы основного</w:t>
      </w:r>
      <w:r>
        <w:rPr>
          <w:spacing w:val="1"/>
        </w:rPr>
        <w:t xml:space="preserve"> </w:t>
      </w:r>
      <w:r>
        <w:t>общего</w:t>
      </w:r>
      <w:r>
        <w:rPr>
          <w:spacing w:val="1"/>
        </w:rPr>
        <w:t xml:space="preserve"> </w:t>
      </w:r>
      <w:r>
        <w:t>образования</w:t>
      </w:r>
      <w:r>
        <w:rPr>
          <w:spacing w:val="1"/>
        </w:rPr>
        <w:t xml:space="preserve"> </w:t>
      </w:r>
      <w:r>
        <w:t>–</w:t>
      </w:r>
      <w:r>
        <w:rPr>
          <w:spacing w:val="1"/>
        </w:rPr>
        <w:t xml:space="preserve"> </w:t>
      </w:r>
      <w:r>
        <w:t>гарантированный</w:t>
      </w:r>
      <w:r>
        <w:rPr>
          <w:spacing w:val="1"/>
        </w:rPr>
        <w:t xml:space="preserve"> </w:t>
      </w:r>
      <w:r>
        <w:t>минимально</w:t>
      </w:r>
      <w:r>
        <w:rPr>
          <w:spacing w:val="1"/>
        </w:rPr>
        <w:t xml:space="preserve"> </w:t>
      </w:r>
      <w:r>
        <w:t>допустимый</w:t>
      </w:r>
      <w:r>
        <w:rPr>
          <w:spacing w:val="1"/>
        </w:rPr>
        <w:t xml:space="preserve"> </w:t>
      </w:r>
      <w:r>
        <w:t>объем</w:t>
      </w:r>
      <w:r>
        <w:rPr>
          <w:spacing w:val="1"/>
        </w:rPr>
        <w:t xml:space="preserve"> </w:t>
      </w:r>
      <w:r>
        <w:t>финансовых средств в год в расчете на одного обучающегося, необходимый</w:t>
      </w:r>
      <w:r>
        <w:rPr>
          <w:spacing w:val="1"/>
        </w:rPr>
        <w:t xml:space="preserve"> </w:t>
      </w:r>
      <w:r>
        <w:t>для реализации образовательной программы основного общего образования,</w:t>
      </w:r>
      <w:r>
        <w:rPr>
          <w:spacing w:val="1"/>
        </w:rPr>
        <w:t xml:space="preserve"> </w:t>
      </w:r>
      <w:r>
        <w:t>включая:</w:t>
      </w:r>
    </w:p>
    <w:p w:rsidR="00003555" w:rsidRDefault="00857D33">
      <w:pPr>
        <w:pStyle w:val="TableParagraph"/>
        <w:numPr>
          <w:ilvl w:val="0"/>
          <w:numId w:val="19"/>
        </w:numPr>
        <w:tabs>
          <w:tab w:val="left" w:pos="2238"/>
        </w:tabs>
        <w:ind w:right="544" w:firstLine="707"/>
        <w:rPr>
          <w:sz w:val="28"/>
        </w:rPr>
      </w:pPr>
      <w:r>
        <w:rPr>
          <w:sz w:val="28"/>
        </w:rPr>
        <w:t>расходы</w:t>
      </w:r>
      <w:r>
        <w:rPr>
          <w:spacing w:val="24"/>
          <w:sz w:val="28"/>
        </w:rPr>
        <w:t xml:space="preserve"> </w:t>
      </w:r>
      <w:r>
        <w:rPr>
          <w:sz w:val="28"/>
        </w:rPr>
        <w:t>на</w:t>
      </w:r>
      <w:r>
        <w:rPr>
          <w:spacing w:val="22"/>
          <w:sz w:val="28"/>
        </w:rPr>
        <w:t xml:space="preserve"> </w:t>
      </w:r>
      <w:r>
        <w:rPr>
          <w:sz w:val="28"/>
        </w:rPr>
        <w:t>оплату</w:t>
      </w:r>
      <w:r>
        <w:rPr>
          <w:spacing w:val="21"/>
          <w:sz w:val="28"/>
        </w:rPr>
        <w:t xml:space="preserve"> </w:t>
      </w:r>
      <w:r>
        <w:rPr>
          <w:sz w:val="28"/>
        </w:rPr>
        <w:t>труда</w:t>
      </w:r>
      <w:r>
        <w:rPr>
          <w:spacing w:val="24"/>
          <w:sz w:val="28"/>
        </w:rPr>
        <w:t xml:space="preserve"> </w:t>
      </w:r>
      <w:r>
        <w:rPr>
          <w:sz w:val="28"/>
        </w:rPr>
        <w:t>работников,</w:t>
      </w:r>
      <w:r>
        <w:rPr>
          <w:spacing w:val="23"/>
          <w:sz w:val="28"/>
        </w:rPr>
        <w:t xml:space="preserve"> </w:t>
      </w:r>
      <w:r>
        <w:rPr>
          <w:sz w:val="28"/>
        </w:rPr>
        <w:t>реализующих</w:t>
      </w:r>
      <w:r>
        <w:rPr>
          <w:spacing w:val="25"/>
          <w:sz w:val="28"/>
        </w:rPr>
        <w:t xml:space="preserve"> </w:t>
      </w:r>
      <w:r>
        <w:rPr>
          <w:sz w:val="28"/>
        </w:rPr>
        <w:t>образовательную</w:t>
      </w:r>
      <w:r>
        <w:rPr>
          <w:spacing w:val="-67"/>
          <w:sz w:val="28"/>
        </w:rPr>
        <w:t xml:space="preserve"> </w:t>
      </w:r>
      <w:r>
        <w:rPr>
          <w:sz w:val="28"/>
        </w:rPr>
        <w:t>программу</w:t>
      </w:r>
      <w:r>
        <w:rPr>
          <w:spacing w:val="-5"/>
          <w:sz w:val="28"/>
        </w:rPr>
        <w:t xml:space="preserve"> </w:t>
      </w:r>
      <w:r>
        <w:rPr>
          <w:sz w:val="28"/>
        </w:rPr>
        <w:t>основного</w:t>
      </w:r>
      <w:r>
        <w:rPr>
          <w:spacing w:val="1"/>
          <w:sz w:val="28"/>
        </w:rPr>
        <w:t xml:space="preserve"> </w:t>
      </w:r>
      <w:r>
        <w:rPr>
          <w:sz w:val="28"/>
        </w:rPr>
        <w:t>общего</w:t>
      </w:r>
      <w:r>
        <w:rPr>
          <w:spacing w:val="-3"/>
          <w:sz w:val="28"/>
        </w:rPr>
        <w:t xml:space="preserve"> </w:t>
      </w:r>
      <w:r>
        <w:rPr>
          <w:sz w:val="28"/>
        </w:rPr>
        <w:t>образования;</w:t>
      </w:r>
    </w:p>
    <w:p w:rsidR="00003555" w:rsidRDefault="00857D33">
      <w:pPr>
        <w:pStyle w:val="TableParagraph"/>
        <w:numPr>
          <w:ilvl w:val="0"/>
          <w:numId w:val="19"/>
        </w:numPr>
        <w:tabs>
          <w:tab w:val="left" w:pos="2238"/>
        </w:tabs>
        <w:ind w:right="552" w:firstLine="707"/>
        <w:rPr>
          <w:sz w:val="28"/>
        </w:rPr>
      </w:pPr>
      <w:r>
        <w:rPr>
          <w:sz w:val="28"/>
        </w:rPr>
        <w:t>расходы</w:t>
      </w:r>
      <w:r>
        <w:rPr>
          <w:spacing w:val="23"/>
          <w:sz w:val="28"/>
        </w:rPr>
        <w:t xml:space="preserve"> </w:t>
      </w:r>
      <w:r>
        <w:rPr>
          <w:sz w:val="28"/>
        </w:rPr>
        <w:t>на</w:t>
      </w:r>
      <w:r>
        <w:rPr>
          <w:spacing w:val="23"/>
          <w:sz w:val="28"/>
        </w:rPr>
        <w:t xml:space="preserve"> </w:t>
      </w:r>
      <w:r>
        <w:rPr>
          <w:sz w:val="28"/>
        </w:rPr>
        <w:t>приобретение</w:t>
      </w:r>
      <w:r>
        <w:rPr>
          <w:spacing w:val="23"/>
          <w:sz w:val="28"/>
        </w:rPr>
        <w:t xml:space="preserve"> </w:t>
      </w:r>
      <w:r>
        <w:rPr>
          <w:sz w:val="28"/>
        </w:rPr>
        <w:t>учебников</w:t>
      </w:r>
      <w:r>
        <w:rPr>
          <w:spacing w:val="20"/>
          <w:sz w:val="28"/>
        </w:rPr>
        <w:t xml:space="preserve"> </w:t>
      </w:r>
      <w:r>
        <w:rPr>
          <w:sz w:val="28"/>
        </w:rPr>
        <w:t>и</w:t>
      </w:r>
      <w:r>
        <w:rPr>
          <w:spacing w:val="26"/>
          <w:sz w:val="28"/>
        </w:rPr>
        <w:t xml:space="preserve"> </w:t>
      </w:r>
      <w:r>
        <w:rPr>
          <w:sz w:val="28"/>
        </w:rPr>
        <w:t>учебных</w:t>
      </w:r>
      <w:r>
        <w:rPr>
          <w:spacing w:val="21"/>
          <w:sz w:val="28"/>
        </w:rPr>
        <w:t xml:space="preserve"> </w:t>
      </w:r>
      <w:r>
        <w:rPr>
          <w:sz w:val="28"/>
        </w:rPr>
        <w:t>пособий,</w:t>
      </w:r>
      <w:r>
        <w:rPr>
          <w:spacing w:val="22"/>
          <w:sz w:val="28"/>
        </w:rPr>
        <w:t xml:space="preserve"> </w:t>
      </w:r>
      <w:r>
        <w:rPr>
          <w:sz w:val="28"/>
        </w:rPr>
        <w:t>средств</w:t>
      </w:r>
      <w:r>
        <w:rPr>
          <w:spacing w:val="-67"/>
          <w:sz w:val="28"/>
        </w:rPr>
        <w:t xml:space="preserve"> </w:t>
      </w:r>
      <w:r>
        <w:rPr>
          <w:sz w:val="28"/>
        </w:rPr>
        <w:t>обучения,</w:t>
      </w:r>
      <w:r>
        <w:rPr>
          <w:spacing w:val="-1"/>
          <w:sz w:val="28"/>
        </w:rPr>
        <w:t xml:space="preserve"> </w:t>
      </w:r>
      <w:r>
        <w:rPr>
          <w:sz w:val="28"/>
        </w:rPr>
        <w:t>игр,</w:t>
      </w:r>
      <w:r>
        <w:rPr>
          <w:spacing w:val="-1"/>
          <w:sz w:val="28"/>
        </w:rPr>
        <w:t xml:space="preserve"> </w:t>
      </w:r>
      <w:r>
        <w:rPr>
          <w:sz w:val="28"/>
        </w:rPr>
        <w:t>игрушек;</w:t>
      </w:r>
    </w:p>
    <w:p w:rsidR="00003555" w:rsidRDefault="00857D33">
      <w:pPr>
        <w:pStyle w:val="TableParagraph"/>
        <w:numPr>
          <w:ilvl w:val="0"/>
          <w:numId w:val="19"/>
        </w:numPr>
        <w:tabs>
          <w:tab w:val="left" w:pos="2238"/>
        </w:tabs>
        <w:ind w:right="550" w:firstLine="707"/>
        <w:rPr>
          <w:sz w:val="28"/>
        </w:rPr>
      </w:pPr>
      <w:r>
        <w:rPr>
          <w:sz w:val="28"/>
        </w:rPr>
        <w:t>прочие</w:t>
      </w:r>
      <w:r>
        <w:rPr>
          <w:spacing w:val="44"/>
          <w:sz w:val="28"/>
        </w:rPr>
        <w:t xml:space="preserve"> </w:t>
      </w:r>
      <w:r>
        <w:rPr>
          <w:sz w:val="28"/>
        </w:rPr>
        <w:t>расходы</w:t>
      </w:r>
      <w:r>
        <w:rPr>
          <w:spacing w:val="48"/>
          <w:sz w:val="28"/>
        </w:rPr>
        <w:t xml:space="preserve"> </w:t>
      </w:r>
      <w:r>
        <w:rPr>
          <w:sz w:val="28"/>
        </w:rPr>
        <w:t>(за</w:t>
      </w:r>
      <w:r>
        <w:rPr>
          <w:spacing w:val="44"/>
          <w:sz w:val="28"/>
        </w:rPr>
        <w:t xml:space="preserve"> </w:t>
      </w:r>
      <w:r>
        <w:rPr>
          <w:sz w:val="28"/>
        </w:rPr>
        <w:t>исключением</w:t>
      </w:r>
      <w:r>
        <w:rPr>
          <w:spacing w:val="44"/>
          <w:sz w:val="28"/>
        </w:rPr>
        <w:t xml:space="preserve"> </w:t>
      </w:r>
      <w:r>
        <w:rPr>
          <w:sz w:val="28"/>
        </w:rPr>
        <w:t>расходов</w:t>
      </w:r>
      <w:r>
        <w:rPr>
          <w:spacing w:val="46"/>
          <w:sz w:val="28"/>
        </w:rPr>
        <w:t xml:space="preserve"> </w:t>
      </w:r>
      <w:r>
        <w:rPr>
          <w:sz w:val="28"/>
        </w:rPr>
        <w:t>на</w:t>
      </w:r>
      <w:r>
        <w:rPr>
          <w:spacing w:val="46"/>
          <w:sz w:val="28"/>
        </w:rPr>
        <w:t xml:space="preserve"> </w:t>
      </w:r>
      <w:r>
        <w:rPr>
          <w:sz w:val="28"/>
        </w:rPr>
        <w:t>содержание</w:t>
      </w:r>
      <w:r>
        <w:rPr>
          <w:spacing w:val="47"/>
          <w:sz w:val="28"/>
        </w:rPr>
        <w:t xml:space="preserve"> </w:t>
      </w:r>
      <w:r>
        <w:rPr>
          <w:sz w:val="28"/>
        </w:rPr>
        <w:t>зданий</w:t>
      </w:r>
      <w:r>
        <w:rPr>
          <w:spacing w:val="48"/>
          <w:sz w:val="28"/>
        </w:rPr>
        <w:t xml:space="preserve"> </w:t>
      </w:r>
      <w:r>
        <w:rPr>
          <w:sz w:val="28"/>
        </w:rPr>
        <w:t>и</w:t>
      </w:r>
      <w:r>
        <w:rPr>
          <w:spacing w:val="-67"/>
          <w:sz w:val="28"/>
        </w:rPr>
        <w:t xml:space="preserve"> </w:t>
      </w:r>
      <w:r>
        <w:rPr>
          <w:sz w:val="28"/>
        </w:rPr>
        <w:t>оплату</w:t>
      </w:r>
      <w:r>
        <w:rPr>
          <w:spacing w:val="-5"/>
          <w:sz w:val="28"/>
        </w:rPr>
        <w:t xml:space="preserve"> </w:t>
      </w:r>
      <w:r>
        <w:rPr>
          <w:sz w:val="28"/>
        </w:rPr>
        <w:t>коммунальных</w:t>
      </w:r>
      <w:r>
        <w:rPr>
          <w:spacing w:val="1"/>
          <w:sz w:val="28"/>
        </w:rPr>
        <w:t xml:space="preserve"> </w:t>
      </w:r>
      <w:r>
        <w:rPr>
          <w:sz w:val="28"/>
        </w:rPr>
        <w:t>услуг,</w:t>
      </w:r>
      <w:r>
        <w:rPr>
          <w:spacing w:val="-3"/>
          <w:sz w:val="28"/>
        </w:rPr>
        <w:t xml:space="preserve"> </w:t>
      </w:r>
      <w:r>
        <w:rPr>
          <w:sz w:val="28"/>
        </w:rPr>
        <w:t>осуществляемых</w:t>
      </w:r>
      <w:r>
        <w:rPr>
          <w:spacing w:val="1"/>
          <w:sz w:val="28"/>
        </w:rPr>
        <w:t xml:space="preserve"> </w:t>
      </w:r>
      <w:r>
        <w:rPr>
          <w:sz w:val="28"/>
        </w:rPr>
        <w:t>из местных</w:t>
      </w:r>
      <w:r>
        <w:rPr>
          <w:spacing w:val="-4"/>
          <w:sz w:val="28"/>
        </w:rPr>
        <w:t xml:space="preserve"> </w:t>
      </w:r>
      <w:r>
        <w:rPr>
          <w:sz w:val="28"/>
        </w:rPr>
        <w:t>бюджетов).</w:t>
      </w:r>
    </w:p>
    <w:p w:rsidR="00003555" w:rsidRDefault="00857D33">
      <w:pPr>
        <w:pStyle w:val="a3"/>
        <w:ind w:left="1243" w:right="543"/>
      </w:pPr>
      <w:r>
        <w:t>Нормативные затраты на оказание государственной или муниципальной</w:t>
      </w:r>
      <w:r>
        <w:rPr>
          <w:spacing w:val="1"/>
        </w:rPr>
        <w:t xml:space="preserve"> </w:t>
      </w:r>
      <w:r>
        <w:t>услуги в сфере образования определяются по каждому виду и направленности</w:t>
      </w:r>
      <w:r>
        <w:rPr>
          <w:spacing w:val="1"/>
        </w:rPr>
        <w:t xml:space="preserve"> </w:t>
      </w:r>
      <w:r>
        <w:t>образовательных программ, с учетом форм обучения, типа образовательной</w:t>
      </w:r>
      <w:r>
        <w:rPr>
          <w:spacing w:val="1"/>
        </w:rPr>
        <w:t xml:space="preserve"> </w:t>
      </w:r>
      <w:r>
        <w:t>организации,</w:t>
      </w:r>
      <w:r>
        <w:rPr>
          <w:spacing w:val="1"/>
        </w:rPr>
        <w:t xml:space="preserve"> </w:t>
      </w:r>
      <w:r>
        <w:t>сетевой</w:t>
      </w:r>
      <w:r>
        <w:rPr>
          <w:spacing w:val="1"/>
        </w:rPr>
        <w:t xml:space="preserve"> </w:t>
      </w:r>
      <w:r>
        <w:t>формы</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образовательных</w:t>
      </w:r>
      <w:r>
        <w:rPr>
          <w:spacing w:val="1"/>
        </w:rPr>
        <w:t xml:space="preserve"> </w:t>
      </w:r>
      <w:r>
        <w:t>технологий,</w:t>
      </w:r>
      <w:r>
        <w:rPr>
          <w:spacing w:val="1"/>
        </w:rPr>
        <w:t xml:space="preserve"> </w:t>
      </w:r>
      <w:r>
        <w:t>специальных</w:t>
      </w:r>
      <w:r>
        <w:rPr>
          <w:spacing w:val="1"/>
        </w:rPr>
        <w:t xml:space="preserve"> </w:t>
      </w:r>
      <w:r>
        <w:t>условий</w:t>
      </w:r>
      <w:r>
        <w:rPr>
          <w:spacing w:val="1"/>
        </w:rPr>
        <w:t xml:space="preserve"> </w:t>
      </w:r>
      <w:r>
        <w:t>получения</w:t>
      </w:r>
      <w:r>
        <w:rPr>
          <w:spacing w:val="1"/>
        </w:rPr>
        <w:t xml:space="preserve"> </w:t>
      </w:r>
      <w:r>
        <w:t>образования</w:t>
      </w:r>
      <w:r>
        <w:rPr>
          <w:spacing w:val="-67"/>
        </w:rPr>
        <w:t xml:space="preserve"> </w:t>
      </w:r>
      <w:r>
        <w:t>обучающимися</w:t>
      </w:r>
      <w:r>
        <w:rPr>
          <w:spacing w:val="1"/>
        </w:rPr>
        <w:t xml:space="preserve"> </w:t>
      </w:r>
      <w:r>
        <w:t>с</w:t>
      </w:r>
      <w:r>
        <w:rPr>
          <w:spacing w:val="1"/>
        </w:rPr>
        <w:t xml:space="preserve"> </w:t>
      </w:r>
      <w:r>
        <w:t>ОВЗ,</w:t>
      </w:r>
      <w:r>
        <w:rPr>
          <w:spacing w:val="1"/>
        </w:rPr>
        <w:t xml:space="preserve"> </w:t>
      </w:r>
      <w:r>
        <w:t>обеспечения</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педагогическим</w:t>
      </w:r>
      <w:r>
        <w:rPr>
          <w:spacing w:val="1"/>
        </w:rPr>
        <w:t xml:space="preserve"> </w:t>
      </w:r>
      <w:r>
        <w:t>работникам,</w:t>
      </w:r>
      <w:r>
        <w:rPr>
          <w:spacing w:val="1"/>
        </w:rPr>
        <w:t xml:space="preserve"> </w:t>
      </w:r>
      <w:r>
        <w:t>обеспечения</w:t>
      </w:r>
      <w:r>
        <w:rPr>
          <w:spacing w:val="1"/>
        </w:rPr>
        <w:t xml:space="preserve"> </w:t>
      </w:r>
      <w:r>
        <w:t>безопасных</w:t>
      </w:r>
      <w:r>
        <w:rPr>
          <w:spacing w:val="1"/>
        </w:rPr>
        <w:t xml:space="preserve"> </w:t>
      </w:r>
      <w:r>
        <w:t>условий</w:t>
      </w:r>
      <w:r>
        <w:rPr>
          <w:spacing w:val="-67"/>
        </w:rPr>
        <w:t xml:space="preserve"> </w:t>
      </w:r>
      <w:r>
        <w:t>обучения</w:t>
      </w:r>
      <w:r>
        <w:rPr>
          <w:spacing w:val="1"/>
        </w:rPr>
        <w:t xml:space="preserve"> </w:t>
      </w:r>
      <w:r>
        <w:t>и</w:t>
      </w:r>
      <w:r>
        <w:rPr>
          <w:spacing w:val="1"/>
        </w:rPr>
        <w:t xml:space="preserve"> </w:t>
      </w:r>
      <w:r>
        <w:t>воспитания,</w:t>
      </w:r>
      <w:r>
        <w:rPr>
          <w:spacing w:val="1"/>
        </w:rPr>
        <w:t xml:space="preserve"> </w:t>
      </w:r>
      <w:r>
        <w:t>охраны</w:t>
      </w:r>
      <w:r>
        <w:rPr>
          <w:spacing w:val="1"/>
        </w:rPr>
        <w:t xml:space="preserve"> </w:t>
      </w:r>
      <w:r>
        <w:t>здоровья</w:t>
      </w:r>
      <w:r>
        <w:rPr>
          <w:spacing w:val="1"/>
        </w:rPr>
        <w:t xml:space="preserve"> </w:t>
      </w:r>
      <w:r>
        <w:t>обучающихся,</w:t>
      </w:r>
      <w:r>
        <w:rPr>
          <w:spacing w:val="1"/>
        </w:rPr>
        <w:t xml:space="preserve"> </w:t>
      </w:r>
      <w:r>
        <w:t>а</w:t>
      </w:r>
      <w:r>
        <w:rPr>
          <w:spacing w:val="1"/>
        </w:rPr>
        <w:t xml:space="preserve"> </w:t>
      </w:r>
      <w:r>
        <w:t>также</w:t>
      </w:r>
      <w:r>
        <w:rPr>
          <w:spacing w:val="70"/>
        </w:rPr>
        <w:t xml:space="preserve"> </w:t>
      </w:r>
      <w:r>
        <w:t>с</w:t>
      </w:r>
      <w:r>
        <w:rPr>
          <w:spacing w:val="70"/>
        </w:rPr>
        <w:t xml:space="preserve"> </w:t>
      </w:r>
      <w:r>
        <w:t>учетом</w:t>
      </w:r>
      <w:r>
        <w:rPr>
          <w:spacing w:val="1"/>
        </w:rPr>
        <w:t xml:space="preserve"> </w:t>
      </w:r>
      <w:r>
        <w:t>иных</w:t>
      </w:r>
      <w:r>
        <w:rPr>
          <w:spacing w:val="1"/>
        </w:rPr>
        <w:t xml:space="preserve"> </w:t>
      </w:r>
      <w:r>
        <w:t>предусмотренных</w:t>
      </w:r>
      <w:r>
        <w:rPr>
          <w:spacing w:val="1"/>
        </w:rPr>
        <w:t xml:space="preserve"> </w:t>
      </w:r>
      <w:r>
        <w:t>законодательством</w:t>
      </w:r>
      <w:r>
        <w:rPr>
          <w:spacing w:val="1"/>
        </w:rPr>
        <w:t xml:space="preserve"> </w:t>
      </w:r>
      <w:r>
        <w:t>особенностей</w:t>
      </w:r>
      <w:r>
        <w:rPr>
          <w:spacing w:val="1"/>
        </w:rPr>
        <w:t xml:space="preserve"> </w:t>
      </w:r>
      <w:r>
        <w:t>организации</w:t>
      </w:r>
      <w:r>
        <w:rPr>
          <w:spacing w:val="1"/>
        </w:rPr>
        <w:t xml:space="preserve"> </w:t>
      </w:r>
      <w:r>
        <w:t>и</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1"/>
        </w:rPr>
        <w:t xml:space="preserve"> </w:t>
      </w:r>
      <w:r>
        <w:t>(для</w:t>
      </w:r>
      <w:r>
        <w:rPr>
          <w:spacing w:val="1"/>
        </w:rPr>
        <w:t xml:space="preserve"> </w:t>
      </w:r>
      <w:r>
        <w:t>различных</w:t>
      </w:r>
      <w:r>
        <w:rPr>
          <w:spacing w:val="1"/>
        </w:rPr>
        <w:t xml:space="preserve"> </w:t>
      </w:r>
      <w:r>
        <w:t>категорий</w:t>
      </w:r>
      <w:r>
        <w:rPr>
          <w:spacing w:val="-67"/>
        </w:rPr>
        <w:t xml:space="preserve"> </w:t>
      </w:r>
      <w:r>
        <w:t>обучающихся),</w:t>
      </w:r>
      <w:r>
        <w:rPr>
          <w:spacing w:val="1"/>
        </w:rPr>
        <w:t xml:space="preserve"> </w:t>
      </w:r>
      <w:r>
        <w:t>за</w:t>
      </w:r>
      <w:r>
        <w:rPr>
          <w:spacing w:val="1"/>
        </w:rPr>
        <w:t xml:space="preserve"> </w:t>
      </w:r>
      <w:r>
        <w:t>исключением</w:t>
      </w:r>
      <w:r>
        <w:rPr>
          <w:spacing w:val="1"/>
        </w:rPr>
        <w:t xml:space="preserve"> </w:t>
      </w:r>
      <w:r>
        <w:t>образовательной</w:t>
      </w:r>
      <w:r>
        <w:rPr>
          <w:spacing w:val="1"/>
        </w:rPr>
        <w:t xml:space="preserve"> </w:t>
      </w:r>
      <w:r>
        <w:t>деятельности,</w:t>
      </w:r>
      <w:r>
        <w:rPr>
          <w:spacing w:val="1"/>
        </w:rPr>
        <w:t xml:space="preserve"> </w:t>
      </w:r>
      <w:r>
        <w:t>осуществляемой в соответствии с образовательными стандартами, в расчете на</w:t>
      </w:r>
      <w:r>
        <w:rPr>
          <w:spacing w:val="-67"/>
        </w:rPr>
        <w:t xml:space="preserve"> </w:t>
      </w:r>
      <w:r>
        <w:t>одного</w:t>
      </w:r>
      <w:r>
        <w:rPr>
          <w:spacing w:val="-3"/>
        </w:rPr>
        <w:t xml:space="preserve"> </w:t>
      </w:r>
      <w:r>
        <w:t>обучающегося,</w:t>
      </w:r>
      <w:r>
        <w:rPr>
          <w:spacing w:val="-1"/>
        </w:rPr>
        <w:t xml:space="preserve"> </w:t>
      </w:r>
      <w:r>
        <w:t>если</w:t>
      </w:r>
      <w:r>
        <w:rPr>
          <w:spacing w:val="-1"/>
        </w:rPr>
        <w:t xml:space="preserve"> </w:t>
      </w:r>
      <w:r>
        <w:t>иное</w:t>
      </w:r>
      <w:r>
        <w:rPr>
          <w:spacing w:val="-1"/>
        </w:rPr>
        <w:t xml:space="preserve"> </w:t>
      </w:r>
      <w:r>
        <w:t>не</w:t>
      </w:r>
      <w:r>
        <w:rPr>
          <w:spacing w:val="-1"/>
        </w:rPr>
        <w:t xml:space="preserve"> </w:t>
      </w:r>
      <w:r>
        <w:t>установлено законодательством.</w:t>
      </w:r>
    </w:p>
    <w:p w:rsidR="00003555" w:rsidRDefault="00857D33">
      <w:pPr>
        <w:pStyle w:val="a3"/>
        <w:ind w:left="1243" w:right="546"/>
      </w:pPr>
      <w:r>
        <w:t>Органы местного самоуправления вправе осуществлять за счет средств</w:t>
      </w:r>
      <w:r>
        <w:rPr>
          <w:spacing w:val="1"/>
        </w:rPr>
        <w:t xml:space="preserve"> </w:t>
      </w:r>
      <w:r>
        <w:t>местных</w:t>
      </w:r>
      <w:r>
        <w:rPr>
          <w:spacing w:val="1"/>
        </w:rPr>
        <w:t xml:space="preserve"> </w:t>
      </w:r>
      <w:r>
        <w:t>бюджетов</w:t>
      </w:r>
      <w:r>
        <w:rPr>
          <w:spacing w:val="1"/>
        </w:rPr>
        <w:t xml:space="preserve"> </w:t>
      </w:r>
      <w:r>
        <w:t>финансовое</w:t>
      </w:r>
      <w:r>
        <w:rPr>
          <w:spacing w:val="1"/>
        </w:rPr>
        <w:t xml:space="preserve"> </w:t>
      </w:r>
      <w:r>
        <w:t>обеспечение</w:t>
      </w:r>
      <w:r>
        <w:rPr>
          <w:spacing w:val="1"/>
        </w:rPr>
        <w:t xml:space="preserve"> </w:t>
      </w:r>
      <w:r>
        <w:t>предоставления</w:t>
      </w:r>
      <w:r>
        <w:rPr>
          <w:spacing w:val="71"/>
        </w:rPr>
        <w:t xml:space="preserve"> </w:t>
      </w:r>
      <w:r>
        <w:t>основного</w:t>
      </w:r>
      <w:r>
        <w:rPr>
          <w:spacing w:val="1"/>
        </w:rPr>
        <w:t xml:space="preserve"> </w:t>
      </w:r>
      <w:r>
        <w:t>общего образования муниципальными общеобразовательными организациями</w:t>
      </w:r>
      <w:r>
        <w:rPr>
          <w:spacing w:val="1"/>
        </w:rPr>
        <w:t xml:space="preserve"> </w:t>
      </w:r>
      <w:r>
        <w:t>в части расходов на оплату труда работников, реализующих образовательную</w:t>
      </w:r>
      <w:r>
        <w:rPr>
          <w:spacing w:val="1"/>
        </w:rPr>
        <w:t xml:space="preserve"> </w:t>
      </w:r>
      <w:r>
        <w:t>программу</w:t>
      </w:r>
      <w:r>
        <w:rPr>
          <w:spacing w:val="35"/>
        </w:rPr>
        <w:t xml:space="preserve"> </w:t>
      </w:r>
      <w:r>
        <w:t>основного</w:t>
      </w:r>
      <w:r>
        <w:rPr>
          <w:spacing w:val="38"/>
        </w:rPr>
        <w:t xml:space="preserve"> </w:t>
      </w:r>
      <w:r>
        <w:t>общего</w:t>
      </w:r>
      <w:r>
        <w:rPr>
          <w:spacing w:val="40"/>
        </w:rPr>
        <w:t xml:space="preserve"> </w:t>
      </w:r>
      <w:r>
        <w:t>образования,</w:t>
      </w:r>
      <w:r>
        <w:rPr>
          <w:spacing w:val="39"/>
        </w:rPr>
        <w:t xml:space="preserve"> </w:t>
      </w:r>
      <w:r>
        <w:t>расходов</w:t>
      </w:r>
      <w:r>
        <w:rPr>
          <w:spacing w:val="36"/>
        </w:rPr>
        <w:t xml:space="preserve"> </w:t>
      </w:r>
      <w:r>
        <w:t>на</w:t>
      </w:r>
      <w:r>
        <w:rPr>
          <w:spacing w:val="39"/>
        </w:rPr>
        <w:t xml:space="preserve"> </w:t>
      </w:r>
      <w:r>
        <w:t>приобретение</w:t>
      </w:r>
    </w:p>
    <w:p w:rsidR="00003555" w:rsidRDefault="00003555">
      <w:pPr>
        <w:sectPr w:rsidR="00003555">
          <w:pgSz w:w="11910" w:h="16840"/>
          <w:pgMar w:top="1480" w:right="20" w:bottom="1180" w:left="600" w:header="0" w:footer="919" w:gutter="0"/>
          <w:cols w:space="720"/>
        </w:sectPr>
      </w:pPr>
    </w:p>
    <w:p w:rsidR="00003555" w:rsidRDefault="00857D33">
      <w:pPr>
        <w:pStyle w:val="a3"/>
        <w:spacing w:before="62"/>
        <w:ind w:left="1243" w:right="542" w:firstLine="0"/>
      </w:pPr>
      <w:r>
        <w:lastRenderedPageBreak/>
        <w:t>учебников</w:t>
      </w:r>
      <w:r>
        <w:rPr>
          <w:spacing w:val="1"/>
        </w:rPr>
        <w:t xml:space="preserve"> </w:t>
      </w:r>
      <w:r>
        <w:t>и</w:t>
      </w:r>
      <w:r>
        <w:rPr>
          <w:spacing w:val="1"/>
        </w:rPr>
        <w:t xml:space="preserve"> </w:t>
      </w:r>
      <w:r>
        <w:t>учебных</w:t>
      </w:r>
      <w:r>
        <w:rPr>
          <w:spacing w:val="1"/>
        </w:rPr>
        <w:t xml:space="preserve"> </w:t>
      </w:r>
      <w:r>
        <w:t>пособий,</w:t>
      </w:r>
      <w:r>
        <w:rPr>
          <w:spacing w:val="1"/>
        </w:rPr>
        <w:t xml:space="preserve"> </w:t>
      </w:r>
      <w:r>
        <w:t>средств</w:t>
      </w:r>
      <w:r>
        <w:rPr>
          <w:spacing w:val="1"/>
        </w:rPr>
        <w:t xml:space="preserve"> </w:t>
      </w:r>
      <w:r>
        <w:t>обучения,</w:t>
      </w:r>
      <w:r>
        <w:rPr>
          <w:spacing w:val="1"/>
        </w:rPr>
        <w:t xml:space="preserve"> </w:t>
      </w:r>
      <w:r>
        <w:t>игр,</w:t>
      </w:r>
      <w:r>
        <w:rPr>
          <w:spacing w:val="1"/>
        </w:rPr>
        <w:t xml:space="preserve"> </w:t>
      </w:r>
      <w:r>
        <w:t>игрушек</w:t>
      </w:r>
      <w:r>
        <w:rPr>
          <w:spacing w:val="1"/>
        </w:rPr>
        <w:t xml:space="preserve"> </w:t>
      </w:r>
      <w:r>
        <w:t>сверх</w:t>
      </w:r>
      <w:r>
        <w:rPr>
          <w:spacing w:val="1"/>
        </w:rPr>
        <w:t xml:space="preserve"> </w:t>
      </w:r>
      <w:r>
        <w:t>норматива финансового обеспечения, определенного субъектом Российской</w:t>
      </w:r>
      <w:r>
        <w:rPr>
          <w:spacing w:val="1"/>
        </w:rPr>
        <w:t xml:space="preserve"> </w:t>
      </w:r>
      <w:r>
        <w:t>Федерации.</w:t>
      </w:r>
    </w:p>
    <w:p w:rsidR="00003555" w:rsidRDefault="00857D33">
      <w:pPr>
        <w:pStyle w:val="a3"/>
        <w:ind w:left="1243" w:right="542"/>
      </w:pPr>
      <w:r>
        <w:t>В</w:t>
      </w:r>
      <w:r>
        <w:rPr>
          <w:spacing w:val="1"/>
        </w:rPr>
        <w:t xml:space="preserve"> </w:t>
      </w:r>
      <w:r>
        <w:t>соответствии</w:t>
      </w:r>
      <w:r>
        <w:rPr>
          <w:spacing w:val="1"/>
        </w:rPr>
        <w:t xml:space="preserve"> </w:t>
      </w:r>
      <w:r>
        <w:t>с</w:t>
      </w:r>
      <w:r>
        <w:rPr>
          <w:spacing w:val="1"/>
        </w:rPr>
        <w:t xml:space="preserve"> </w:t>
      </w:r>
      <w:r>
        <w:t>расходными</w:t>
      </w:r>
      <w:r>
        <w:rPr>
          <w:spacing w:val="1"/>
        </w:rPr>
        <w:t xml:space="preserve"> </w:t>
      </w:r>
      <w:r>
        <w:t>обязательствами</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по</w:t>
      </w:r>
      <w:r>
        <w:rPr>
          <w:spacing w:val="1"/>
        </w:rPr>
        <w:t xml:space="preserve"> </w:t>
      </w:r>
      <w:r>
        <w:t>организации</w:t>
      </w:r>
      <w:r>
        <w:rPr>
          <w:spacing w:val="1"/>
        </w:rPr>
        <w:t xml:space="preserve"> </w:t>
      </w:r>
      <w:r>
        <w:t>предоставления</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расходы местных бюджетов могут также включаться расходы, связанные с</w:t>
      </w:r>
      <w:r>
        <w:rPr>
          <w:spacing w:val="1"/>
        </w:rPr>
        <w:t xml:space="preserve"> </w:t>
      </w:r>
      <w:r>
        <w:t>организацией</w:t>
      </w:r>
      <w:r>
        <w:rPr>
          <w:spacing w:val="1"/>
        </w:rPr>
        <w:t xml:space="preserve"> </w:t>
      </w:r>
      <w:r>
        <w:t>подвоза</w:t>
      </w:r>
      <w:r>
        <w:rPr>
          <w:spacing w:val="1"/>
        </w:rPr>
        <w:t xml:space="preserve"> </w:t>
      </w:r>
      <w:r>
        <w:t>обучающихся</w:t>
      </w:r>
      <w:r>
        <w:rPr>
          <w:spacing w:val="1"/>
        </w:rPr>
        <w:t xml:space="preserve"> </w:t>
      </w:r>
      <w:r>
        <w:t>к</w:t>
      </w:r>
      <w:r>
        <w:rPr>
          <w:spacing w:val="1"/>
        </w:rPr>
        <w:t xml:space="preserve"> </w:t>
      </w:r>
      <w:r>
        <w:t>образовательным</w:t>
      </w:r>
      <w:r>
        <w:rPr>
          <w:spacing w:val="1"/>
        </w:rPr>
        <w:t xml:space="preserve"> </w:t>
      </w:r>
      <w:r>
        <w:t>организациям</w:t>
      </w:r>
      <w:r>
        <w:rPr>
          <w:spacing w:val="1"/>
        </w:rPr>
        <w:t xml:space="preserve"> </w:t>
      </w:r>
      <w:r>
        <w:t>и</w:t>
      </w:r>
      <w:r>
        <w:rPr>
          <w:spacing w:val="1"/>
        </w:rPr>
        <w:t xml:space="preserve"> </w:t>
      </w:r>
      <w:r>
        <w:t>развитием сетевого взаимодействия для реализации основной образовательной</w:t>
      </w:r>
      <w:r>
        <w:rPr>
          <w:spacing w:val="-67"/>
        </w:rPr>
        <w:t xml:space="preserve"> </w:t>
      </w:r>
      <w:r>
        <w:t>программы</w:t>
      </w:r>
      <w:r>
        <w:rPr>
          <w:spacing w:val="-1"/>
        </w:rPr>
        <w:t xml:space="preserve"> </w:t>
      </w:r>
      <w:r>
        <w:t>общего</w:t>
      </w:r>
      <w:r>
        <w:rPr>
          <w:spacing w:val="-3"/>
        </w:rPr>
        <w:t xml:space="preserve"> </w:t>
      </w:r>
      <w:r>
        <w:t>образования.</w:t>
      </w:r>
    </w:p>
    <w:p w:rsidR="00003555" w:rsidRDefault="00857D33">
      <w:pPr>
        <w:pStyle w:val="a3"/>
        <w:spacing w:line="242" w:lineRule="auto"/>
        <w:ind w:left="1243" w:right="542"/>
      </w:pPr>
      <w:r>
        <w:t>Реализация подхода нормативного финансирования в расчете на одного</w:t>
      </w:r>
      <w:r>
        <w:rPr>
          <w:spacing w:val="1"/>
        </w:rPr>
        <w:t xml:space="preserve"> </w:t>
      </w:r>
      <w:r>
        <w:t>обучающегося</w:t>
      </w:r>
      <w:r>
        <w:rPr>
          <w:spacing w:val="-4"/>
        </w:rPr>
        <w:t xml:space="preserve"> </w:t>
      </w:r>
      <w:r>
        <w:t>осуществляется</w:t>
      </w:r>
      <w:r>
        <w:rPr>
          <w:spacing w:val="-3"/>
        </w:rPr>
        <w:t xml:space="preserve"> </w:t>
      </w:r>
      <w:r>
        <w:t>на</w:t>
      </w:r>
      <w:r>
        <w:rPr>
          <w:spacing w:val="-1"/>
        </w:rPr>
        <w:t xml:space="preserve"> </w:t>
      </w:r>
      <w:r>
        <w:t>трех</w:t>
      </w:r>
      <w:r>
        <w:rPr>
          <w:spacing w:val="1"/>
        </w:rPr>
        <w:t xml:space="preserve"> </w:t>
      </w:r>
      <w:r>
        <w:t>следующих</w:t>
      </w:r>
      <w:r>
        <w:rPr>
          <w:spacing w:val="1"/>
        </w:rPr>
        <w:t xml:space="preserve"> </w:t>
      </w:r>
      <w:r>
        <w:t>уровнях:</w:t>
      </w:r>
    </w:p>
    <w:p w:rsidR="00003555" w:rsidRDefault="00857D33">
      <w:pPr>
        <w:pStyle w:val="TableParagraph"/>
        <w:numPr>
          <w:ilvl w:val="0"/>
          <w:numId w:val="19"/>
        </w:numPr>
        <w:tabs>
          <w:tab w:val="left" w:pos="2376"/>
          <w:tab w:val="left" w:pos="2377"/>
          <w:tab w:val="left" w:pos="4684"/>
          <w:tab w:val="left" w:pos="6423"/>
          <w:tab w:val="left" w:pos="7865"/>
          <w:tab w:val="left" w:pos="9341"/>
        </w:tabs>
        <w:ind w:right="547" w:firstLine="707"/>
        <w:rPr>
          <w:sz w:val="28"/>
        </w:rPr>
      </w:pPr>
      <w:r>
        <w:rPr>
          <w:sz w:val="28"/>
        </w:rPr>
        <w:t>межбюджетные</w:t>
      </w:r>
      <w:r>
        <w:rPr>
          <w:sz w:val="28"/>
        </w:rPr>
        <w:tab/>
        <w:t>отношения</w:t>
      </w:r>
      <w:r>
        <w:rPr>
          <w:sz w:val="28"/>
        </w:rPr>
        <w:tab/>
        <w:t>(бюджет</w:t>
      </w:r>
      <w:r>
        <w:rPr>
          <w:sz w:val="28"/>
        </w:rPr>
        <w:tab/>
        <w:t>субъекта</w:t>
      </w:r>
      <w:r>
        <w:rPr>
          <w:sz w:val="28"/>
        </w:rPr>
        <w:tab/>
      </w:r>
      <w:r>
        <w:rPr>
          <w:spacing w:val="-1"/>
          <w:sz w:val="28"/>
        </w:rPr>
        <w:t>Российской</w:t>
      </w:r>
      <w:r>
        <w:rPr>
          <w:spacing w:val="-67"/>
          <w:sz w:val="28"/>
        </w:rPr>
        <w:t xml:space="preserve"> </w:t>
      </w:r>
      <w:r>
        <w:rPr>
          <w:sz w:val="28"/>
        </w:rPr>
        <w:t>Федерации</w:t>
      </w:r>
      <w:r>
        <w:rPr>
          <w:spacing w:val="-2"/>
          <w:sz w:val="28"/>
        </w:rPr>
        <w:t xml:space="preserve"> </w:t>
      </w:r>
      <w:r>
        <w:rPr>
          <w:sz w:val="28"/>
        </w:rPr>
        <w:t>– местный</w:t>
      </w:r>
      <w:r>
        <w:rPr>
          <w:spacing w:val="-3"/>
          <w:sz w:val="28"/>
        </w:rPr>
        <w:t xml:space="preserve"> </w:t>
      </w:r>
      <w:r>
        <w:rPr>
          <w:sz w:val="28"/>
        </w:rPr>
        <w:t>бюджет);</w:t>
      </w:r>
    </w:p>
    <w:p w:rsidR="00003555" w:rsidRDefault="00857D33">
      <w:pPr>
        <w:pStyle w:val="TableParagraph"/>
        <w:numPr>
          <w:ilvl w:val="0"/>
          <w:numId w:val="19"/>
        </w:numPr>
        <w:tabs>
          <w:tab w:val="left" w:pos="2376"/>
          <w:tab w:val="left" w:pos="2377"/>
        </w:tabs>
        <w:ind w:right="541" w:firstLine="707"/>
        <w:rPr>
          <w:sz w:val="28"/>
        </w:rPr>
      </w:pPr>
      <w:r>
        <w:rPr>
          <w:sz w:val="28"/>
        </w:rPr>
        <w:t>внутрибюджетные</w:t>
      </w:r>
      <w:r>
        <w:rPr>
          <w:spacing w:val="4"/>
          <w:sz w:val="28"/>
        </w:rPr>
        <w:t xml:space="preserve"> </w:t>
      </w:r>
      <w:r>
        <w:rPr>
          <w:sz w:val="28"/>
        </w:rPr>
        <w:t>отношения</w:t>
      </w:r>
      <w:r>
        <w:rPr>
          <w:spacing w:val="6"/>
          <w:sz w:val="28"/>
        </w:rPr>
        <w:t xml:space="preserve"> </w:t>
      </w:r>
      <w:r>
        <w:rPr>
          <w:sz w:val="28"/>
        </w:rPr>
        <w:t>(местный</w:t>
      </w:r>
      <w:r>
        <w:rPr>
          <w:spacing w:val="7"/>
          <w:sz w:val="28"/>
        </w:rPr>
        <w:t xml:space="preserve"> </w:t>
      </w:r>
      <w:r>
        <w:rPr>
          <w:sz w:val="28"/>
        </w:rPr>
        <w:t>бюджет</w:t>
      </w:r>
      <w:r>
        <w:rPr>
          <w:spacing w:val="10"/>
          <w:sz w:val="28"/>
        </w:rPr>
        <w:t xml:space="preserve"> </w:t>
      </w:r>
      <w:r>
        <w:rPr>
          <w:sz w:val="28"/>
        </w:rPr>
        <w:t>–</w:t>
      </w:r>
      <w:r>
        <w:rPr>
          <w:spacing w:val="8"/>
          <w:sz w:val="28"/>
        </w:rPr>
        <w:t xml:space="preserve"> </w:t>
      </w:r>
      <w:r>
        <w:rPr>
          <w:sz w:val="28"/>
        </w:rPr>
        <w:t>муниципальная</w:t>
      </w:r>
      <w:r>
        <w:rPr>
          <w:spacing w:val="-67"/>
          <w:sz w:val="28"/>
        </w:rPr>
        <w:t xml:space="preserve"> </w:t>
      </w:r>
      <w:r>
        <w:rPr>
          <w:sz w:val="28"/>
        </w:rPr>
        <w:t>общеобразовательная</w:t>
      </w:r>
      <w:r>
        <w:rPr>
          <w:spacing w:val="-1"/>
          <w:sz w:val="28"/>
        </w:rPr>
        <w:t xml:space="preserve"> </w:t>
      </w:r>
      <w:r>
        <w:rPr>
          <w:sz w:val="28"/>
        </w:rPr>
        <w:t>организация);</w:t>
      </w:r>
    </w:p>
    <w:p w:rsidR="00003555" w:rsidRDefault="00857D33">
      <w:pPr>
        <w:pStyle w:val="TableParagraph"/>
        <w:numPr>
          <w:ilvl w:val="0"/>
          <w:numId w:val="19"/>
        </w:numPr>
        <w:tabs>
          <w:tab w:val="left" w:pos="2376"/>
          <w:tab w:val="left" w:pos="2377"/>
        </w:tabs>
        <w:spacing w:line="342" w:lineRule="exact"/>
        <w:ind w:left="2376" w:hanging="426"/>
        <w:rPr>
          <w:sz w:val="28"/>
        </w:rPr>
      </w:pPr>
      <w:r>
        <w:rPr>
          <w:sz w:val="28"/>
        </w:rPr>
        <w:t>общеобразовательная</w:t>
      </w:r>
      <w:r>
        <w:rPr>
          <w:spacing w:val="-6"/>
          <w:sz w:val="28"/>
        </w:rPr>
        <w:t xml:space="preserve"> </w:t>
      </w:r>
      <w:r>
        <w:rPr>
          <w:sz w:val="28"/>
        </w:rPr>
        <w:t>организация.</w:t>
      </w:r>
    </w:p>
    <w:p w:rsidR="00003555" w:rsidRDefault="00857D33">
      <w:pPr>
        <w:pStyle w:val="a3"/>
        <w:ind w:left="1243" w:right="544"/>
      </w:pPr>
      <w:r>
        <w:t>Порядок</w:t>
      </w:r>
      <w:r>
        <w:rPr>
          <w:spacing w:val="1"/>
        </w:rPr>
        <w:t xml:space="preserve"> </w:t>
      </w:r>
      <w:r>
        <w:t>определения</w:t>
      </w:r>
      <w:r>
        <w:rPr>
          <w:spacing w:val="1"/>
        </w:rPr>
        <w:t xml:space="preserve"> </w:t>
      </w:r>
      <w:r>
        <w:t>и</w:t>
      </w:r>
      <w:r>
        <w:rPr>
          <w:spacing w:val="1"/>
        </w:rPr>
        <w:t xml:space="preserve"> </w:t>
      </w:r>
      <w:r>
        <w:t>доведения</w:t>
      </w:r>
      <w:r>
        <w:rPr>
          <w:spacing w:val="1"/>
        </w:rPr>
        <w:t xml:space="preserve"> </w:t>
      </w:r>
      <w:r>
        <w:t>до</w:t>
      </w:r>
      <w:r>
        <w:rPr>
          <w:spacing w:val="71"/>
        </w:rPr>
        <w:t xml:space="preserve"> </w:t>
      </w:r>
      <w:r>
        <w:t>общеобразовательных</w:t>
      </w:r>
      <w:r>
        <w:rPr>
          <w:spacing w:val="1"/>
        </w:rPr>
        <w:t xml:space="preserve"> </w:t>
      </w:r>
      <w:r>
        <w:t>организаций</w:t>
      </w:r>
      <w:r>
        <w:rPr>
          <w:spacing w:val="1"/>
        </w:rPr>
        <w:t xml:space="preserve"> </w:t>
      </w:r>
      <w:r>
        <w:t>бюджетных</w:t>
      </w:r>
      <w:r>
        <w:rPr>
          <w:spacing w:val="1"/>
        </w:rPr>
        <w:t xml:space="preserve"> </w:t>
      </w:r>
      <w:r>
        <w:t>ассигнований,</w:t>
      </w:r>
      <w:r>
        <w:rPr>
          <w:spacing w:val="1"/>
        </w:rPr>
        <w:t xml:space="preserve"> </w:t>
      </w:r>
      <w:r>
        <w:t>рассчитанных</w:t>
      </w:r>
      <w:r>
        <w:rPr>
          <w:spacing w:val="1"/>
        </w:rPr>
        <w:t xml:space="preserve"> </w:t>
      </w:r>
      <w:r>
        <w:t>с</w:t>
      </w:r>
      <w:r>
        <w:rPr>
          <w:spacing w:val="1"/>
        </w:rPr>
        <w:t xml:space="preserve"> </w:t>
      </w:r>
      <w:r>
        <w:t>использованием</w:t>
      </w:r>
      <w:r>
        <w:rPr>
          <w:spacing w:val="1"/>
        </w:rPr>
        <w:t xml:space="preserve"> </w:t>
      </w:r>
      <w:r>
        <w:t>нормативов бюджетного финансирования в расчете на одного обучающегося,</w:t>
      </w:r>
      <w:r>
        <w:rPr>
          <w:spacing w:val="1"/>
        </w:rPr>
        <w:t xml:space="preserve"> </w:t>
      </w:r>
      <w:r>
        <w:t>должен</w:t>
      </w:r>
      <w:r>
        <w:rPr>
          <w:spacing w:val="1"/>
        </w:rPr>
        <w:t xml:space="preserve"> </w:t>
      </w:r>
      <w:r>
        <w:t>обеспечить</w:t>
      </w:r>
      <w:r>
        <w:rPr>
          <w:spacing w:val="1"/>
        </w:rPr>
        <w:t xml:space="preserve"> </w:t>
      </w:r>
      <w:r>
        <w:t>нормативно-правовое</w:t>
      </w:r>
      <w:r>
        <w:rPr>
          <w:spacing w:val="1"/>
        </w:rPr>
        <w:t xml:space="preserve"> </w:t>
      </w:r>
      <w:r>
        <w:t>регулирование</w:t>
      </w:r>
      <w:r>
        <w:rPr>
          <w:spacing w:val="1"/>
        </w:rPr>
        <w:t xml:space="preserve"> </w:t>
      </w:r>
      <w:r>
        <w:t>на</w:t>
      </w:r>
      <w:r>
        <w:rPr>
          <w:spacing w:val="1"/>
        </w:rPr>
        <w:t xml:space="preserve"> </w:t>
      </w:r>
      <w:r>
        <w:t>региональном</w:t>
      </w:r>
      <w:r>
        <w:rPr>
          <w:spacing w:val="1"/>
        </w:rPr>
        <w:t xml:space="preserve"> </w:t>
      </w:r>
      <w:r>
        <w:t>уровне</w:t>
      </w:r>
      <w:r>
        <w:rPr>
          <w:spacing w:val="-1"/>
        </w:rPr>
        <w:t xml:space="preserve"> </w:t>
      </w:r>
      <w:r>
        <w:t>следующих</w:t>
      </w:r>
      <w:r>
        <w:rPr>
          <w:spacing w:val="-2"/>
        </w:rPr>
        <w:t xml:space="preserve"> </w:t>
      </w:r>
      <w:r>
        <w:t>положений:</w:t>
      </w:r>
    </w:p>
    <w:p w:rsidR="00003555" w:rsidRDefault="00857D33">
      <w:pPr>
        <w:pStyle w:val="TableParagraph"/>
        <w:numPr>
          <w:ilvl w:val="0"/>
          <w:numId w:val="19"/>
        </w:numPr>
        <w:tabs>
          <w:tab w:val="left" w:pos="2377"/>
        </w:tabs>
        <w:ind w:right="548" w:firstLine="707"/>
        <w:rPr>
          <w:sz w:val="28"/>
        </w:rPr>
      </w:pPr>
      <w:r>
        <w:rPr>
          <w:sz w:val="28"/>
        </w:rPr>
        <w:t>сохранение</w:t>
      </w:r>
      <w:r>
        <w:rPr>
          <w:spacing w:val="1"/>
          <w:sz w:val="28"/>
        </w:rPr>
        <w:t xml:space="preserve"> </w:t>
      </w:r>
      <w:r>
        <w:rPr>
          <w:sz w:val="28"/>
        </w:rPr>
        <w:t>уровня</w:t>
      </w:r>
      <w:r>
        <w:rPr>
          <w:spacing w:val="1"/>
          <w:sz w:val="28"/>
        </w:rPr>
        <w:t xml:space="preserve"> </w:t>
      </w:r>
      <w:r>
        <w:rPr>
          <w:sz w:val="28"/>
        </w:rPr>
        <w:t>финансирования</w:t>
      </w:r>
      <w:r>
        <w:rPr>
          <w:spacing w:val="1"/>
          <w:sz w:val="28"/>
        </w:rPr>
        <w:t xml:space="preserve"> </w:t>
      </w:r>
      <w:r>
        <w:rPr>
          <w:sz w:val="28"/>
        </w:rPr>
        <w:t>по</w:t>
      </w:r>
      <w:r>
        <w:rPr>
          <w:spacing w:val="1"/>
          <w:sz w:val="28"/>
        </w:rPr>
        <w:t xml:space="preserve"> </w:t>
      </w:r>
      <w:r>
        <w:rPr>
          <w:sz w:val="28"/>
        </w:rPr>
        <w:t>статьям</w:t>
      </w:r>
      <w:r>
        <w:rPr>
          <w:spacing w:val="1"/>
          <w:sz w:val="28"/>
        </w:rPr>
        <w:t xml:space="preserve"> </w:t>
      </w:r>
      <w:r>
        <w:rPr>
          <w:sz w:val="28"/>
        </w:rPr>
        <w:t>расходов,</w:t>
      </w:r>
      <w:r>
        <w:rPr>
          <w:spacing w:val="-67"/>
          <w:sz w:val="28"/>
        </w:rPr>
        <w:t xml:space="preserve"> </w:t>
      </w:r>
      <w:r>
        <w:rPr>
          <w:sz w:val="28"/>
        </w:rPr>
        <w:t>включенным</w:t>
      </w:r>
      <w:r>
        <w:rPr>
          <w:spacing w:val="1"/>
          <w:sz w:val="28"/>
        </w:rPr>
        <w:t xml:space="preserve"> </w:t>
      </w:r>
      <w:r>
        <w:rPr>
          <w:sz w:val="28"/>
        </w:rPr>
        <w:t>в</w:t>
      </w:r>
      <w:r>
        <w:rPr>
          <w:spacing w:val="1"/>
          <w:sz w:val="28"/>
        </w:rPr>
        <w:t xml:space="preserve"> </w:t>
      </w:r>
      <w:r>
        <w:rPr>
          <w:sz w:val="28"/>
        </w:rPr>
        <w:t>величину норматива</w:t>
      </w:r>
      <w:r>
        <w:rPr>
          <w:spacing w:val="1"/>
          <w:sz w:val="28"/>
        </w:rPr>
        <w:t xml:space="preserve"> </w:t>
      </w:r>
      <w:r>
        <w:rPr>
          <w:sz w:val="28"/>
        </w:rPr>
        <w:t>затрат</w:t>
      </w:r>
      <w:r>
        <w:rPr>
          <w:spacing w:val="1"/>
          <w:sz w:val="28"/>
        </w:rPr>
        <w:t xml:space="preserve"> </w:t>
      </w:r>
      <w:r>
        <w:rPr>
          <w:sz w:val="28"/>
        </w:rPr>
        <w:t>на реализацию</w:t>
      </w:r>
      <w:r>
        <w:rPr>
          <w:spacing w:val="1"/>
          <w:sz w:val="28"/>
        </w:rPr>
        <w:t xml:space="preserve"> </w:t>
      </w:r>
      <w:r>
        <w:rPr>
          <w:sz w:val="28"/>
        </w:rPr>
        <w:t>образовательной</w:t>
      </w:r>
      <w:r>
        <w:rPr>
          <w:spacing w:val="1"/>
          <w:sz w:val="28"/>
        </w:rPr>
        <w:t xml:space="preserve"> </w:t>
      </w:r>
      <w:r>
        <w:rPr>
          <w:sz w:val="28"/>
        </w:rPr>
        <w:t>программы основного общего образования (заработная плата с начислениями,</w:t>
      </w:r>
      <w:r>
        <w:rPr>
          <w:spacing w:val="1"/>
          <w:sz w:val="28"/>
        </w:rPr>
        <w:t xml:space="preserve"> </w:t>
      </w:r>
      <w:r>
        <w:rPr>
          <w:sz w:val="28"/>
        </w:rPr>
        <w:t>прочие</w:t>
      </w:r>
      <w:r>
        <w:rPr>
          <w:spacing w:val="1"/>
          <w:sz w:val="28"/>
        </w:rPr>
        <w:t xml:space="preserve"> </w:t>
      </w:r>
      <w:r>
        <w:rPr>
          <w:sz w:val="28"/>
        </w:rPr>
        <w:t>текущие</w:t>
      </w:r>
      <w:r>
        <w:rPr>
          <w:spacing w:val="1"/>
          <w:sz w:val="28"/>
        </w:rPr>
        <w:t xml:space="preserve"> </w:t>
      </w:r>
      <w:r>
        <w:rPr>
          <w:sz w:val="28"/>
        </w:rPr>
        <w:t>расходы</w:t>
      </w:r>
      <w:r>
        <w:rPr>
          <w:spacing w:val="1"/>
          <w:sz w:val="28"/>
        </w:rPr>
        <w:t xml:space="preserve"> </w:t>
      </w:r>
      <w:r>
        <w:rPr>
          <w:sz w:val="28"/>
        </w:rPr>
        <w:t>на</w:t>
      </w:r>
      <w:r>
        <w:rPr>
          <w:spacing w:val="1"/>
          <w:sz w:val="28"/>
        </w:rPr>
        <w:t xml:space="preserve"> </w:t>
      </w:r>
      <w:r>
        <w:rPr>
          <w:sz w:val="28"/>
        </w:rPr>
        <w:t>обеспечение</w:t>
      </w:r>
      <w:r>
        <w:rPr>
          <w:spacing w:val="1"/>
          <w:sz w:val="28"/>
        </w:rPr>
        <w:t xml:space="preserve"> </w:t>
      </w:r>
      <w:r>
        <w:rPr>
          <w:sz w:val="28"/>
        </w:rPr>
        <w:t>материальных</w:t>
      </w:r>
      <w:r>
        <w:rPr>
          <w:spacing w:val="1"/>
          <w:sz w:val="28"/>
        </w:rPr>
        <w:t xml:space="preserve"> </w:t>
      </w:r>
      <w:r>
        <w:rPr>
          <w:sz w:val="28"/>
        </w:rPr>
        <w:t>затрат,</w:t>
      </w:r>
      <w:r>
        <w:rPr>
          <w:spacing w:val="1"/>
          <w:sz w:val="28"/>
        </w:rPr>
        <w:t xml:space="preserve"> </w:t>
      </w:r>
      <w:r>
        <w:rPr>
          <w:sz w:val="28"/>
        </w:rPr>
        <w:t>непосредственно связанных с учебной деятельностью общеобразовательных</w:t>
      </w:r>
      <w:r>
        <w:rPr>
          <w:spacing w:val="1"/>
          <w:sz w:val="28"/>
        </w:rPr>
        <w:t xml:space="preserve"> </w:t>
      </w:r>
      <w:r>
        <w:rPr>
          <w:sz w:val="28"/>
        </w:rPr>
        <w:t>организаций);</w:t>
      </w:r>
    </w:p>
    <w:p w:rsidR="00003555" w:rsidRDefault="00857D33">
      <w:pPr>
        <w:pStyle w:val="TableParagraph"/>
        <w:numPr>
          <w:ilvl w:val="0"/>
          <w:numId w:val="19"/>
        </w:numPr>
        <w:tabs>
          <w:tab w:val="left" w:pos="2377"/>
        </w:tabs>
        <w:ind w:right="543" w:firstLine="707"/>
        <w:rPr>
          <w:sz w:val="28"/>
        </w:rPr>
      </w:pPr>
      <w:r>
        <w:rPr>
          <w:sz w:val="28"/>
        </w:rPr>
        <w:t>возможность</w:t>
      </w:r>
      <w:r>
        <w:rPr>
          <w:spacing w:val="1"/>
          <w:sz w:val="28"/>
        </w:rPr>
        <w:t xml:space="preserve"> </w:t>
      </w:r>
      <w:r>
        <w:rPr>
          <w:sz w:val="28"/>
        </w:rPr>
        <w:t>использования</w:t>
      </w:r>
      <w:r>
        <w:rPr>
          <w:spacing w:val="1"/>
          <w:sz w:val="28"/>
        </w:rPr>
        <w:t xml:space="preserve"> </w:t>
      </w:r>
      <w:r>
        <w:rPr>
          <w:sz w:val="28"/>
        </w:rPr>
        <w:t>нормативов</w:t>
      </w:r>
      <w:r>
        <w:rPr>
          <w:spacing w:val="1"/>
          <w:sz w:val="28"/>
        </w:rPr>
        <w:t xml:space="preserve"> </w:t>
      </w:r>
      <w:r>
        <w:rPr>
          <w:sz w:val="28"/>
        </w:rPr>
        <w:t>не</w:t>
      </w:r>
      <w:r>
        <w:rPr>
          <w:spacing w:val="1"/>
          <w:sz w:val="28"/>
        </w:rPr>
        <w:t xml:space="preserve"> </w:t>
      </w:r>
      <w:r>
        <w:rPr>
          <w:sz w:val="28"/>
        </w:rPr>
        <w:t>только</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межбюджетных</w:t>
      </w:r>
      <w:r>
        <w:rPr>
          <w:spacing w:val="1"/>
          <w:sz w:val="28"/>
        </w:rPr>
        <w:t xml:space="preserve"> </w:t>
      </w:r>
      <w:r>
        <w:rPr>
          <w:sz w:val="28"/>
        </w:rPr>
        <w:t>отношений</w:t>
      </w:r>
      <w:r>
        <w:rPr>
          <w:spacing w:val="1"/>
          <w:sz w:val="28"/>
        </w:rPr>
        <w:t xml:space="preserve"> </w:t>
      </w:r>
      <w:r>
        <w:rPr>
          <w:sz w:val="28"/>
        </w:rPr>
        <w:t>(бюджет</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w:t>
      </w:r>
      <w:r>
        <w:rPr>
          <w:spacing w:val="-67"/>
          <w:sz w:val="28"/>
        </w:rPr>
        <w:t xml:space="preserve"> </w:t>
      </w:r>
      <w:r>
        <w:rPr>
          <w:sz w:val="28"/>
        </w:rPr>
        <w:t>местный бюджет), но и на уровне внутрибюджетных отношений (местный</w:t>
      </w:r>
      <w:r>
        <w:rPr>
          <w:spacing w:val="1"/>
          <w:sz w:val="28"/>
        </w:rPr>
        <w:t xml:space="preserve"> </w:t>
      </w:r>
      <w:r>
        <w:rPr>
          <w:sz w:val="28"/>
        </w:rPr>
        <w:t>бюджет</w:t>
      </w:r>
      <w:r>
        <w:rPr>
          <w:spacing w:val="1"/>
          <w:sz w:val="28"/>
        </w:rPr>
        <w:t xml:space="preserve"> </w:t>
      </w:r>
      <w:r>
        <w:rPr>
          <w:sz w:val="28"/>
        </w:rPr>
        <w:t>–</w:t>
      </w:r>
      <w:r>
        <w:rPr>
          <w:spacing w:val="1"/>
          <w:sz w:val="28"/>
        </w:rPr>
        <w:t xml:space="preserve"> </w:t>
      </w:r>
      <w:r>
        <w:rPr>
          <w:sz w:val="28"/>
        </w:rPr>
        <w:t>общеобразовательная</w:t>
      </w:r>
      <w:r>
        <w:rPr>
          <w:spacing w:val="1"/>
          <w:sz w:val="28"/>
        </w:rPr>
        <w:t xml:space="preserve"> </w:t>
      </w:r>
      <w:r>
        <w:rPr>
          <w:sz w:val="28"/>
        </w:rPr>
        <w:t>организация)</w:t>
      </w:r>
      <w:r>
        <w:rPr>
          <w:spacing w:val="1"/>
          <w:sz w:val="28"/>
        </w:rPr>
        <w:t xml:space="preserve"> </w:t>
      </w:r>
      <w:r>
        <w:rPr>
          <w:sz w:val="28"/>
        </w:rPr>
        <w:t>и</w:t>
      </w:r>
      <w:r>
        <w:rPr>
          <w:spacing w:val="1"/>
          <w:sz w:val="28"/>
        </w:rPr>
        <w:t xml:space="preserve"> </w:t>
      </w:r>
      <w:r>
        <w:rPr>
          <w:sz w:val="28"/>
        </w:rPr>
        <w:t>общеобразовательной</w:t>
      </w:r>
      <w:r>
        <w:rPr>
          <w:spacing w:val="1"/>
          <w:sz w:val="28"/>
        </w:rPr>
        <w:t xml:space="preserve"> </w:t>
      </w:r>
      <w:r>
        <w:rPr>
          <w:sz w:val="28"/>
        </w:rPr>
        <w:t>организации.</w:t>
      </w:r>
    </w:p>
    <w:p w:rsidR="00003555" w:rsidRDefault="00857D33">
      <w:pPr>
        <w:pStyle w:val="a3"/>
        <w:ind w:left="1243" w:right="539"/>
      </w:pPr>
      <w:r>
        <w:t>Образовательная</w:t>
      </w:r>
      <w:r>
        <w:rPr>
          <w:spacing w:val="1"/>
        </w:rPr>
        <w:t xml:space="preserve"> </w:t>
      </w:r>
      <w:r>
        <w:t>организация</w:t>
      </w:r>
      <w:r>
        <w:rPr>
          <w:spacing w:val="1"/>
        </w:rPr>
        <w:t xml:space="preserve"> </w:t>
      </w:r>
      <w:r>
        <w:t>самостоятельно</w:t>
      </w:r>
      <w:r>
        <w:rPr>
          <w:spacing w:val="1"/>
        </w:rPr>
        <w:t xml:space="preserve"> </w:t>
      </w:r>
      <w:r>
        <w:t>принимает</w:t>
      </w:r>
      <w:r>
        <w:rPr>
          <w:spacing w:val="1"/>
        </w:rPr>
        <w:t xml:space="preserve"> </w:t>
      </w:r>
      <w:r>
        <w:t>решение</w:t>
      </w:r>
      <w:r>
        <w:rPr>
          <w:spacing w:val="1"/>
        </w:rPr>
        <w:t xml:space="preserve"> </w:t>
      </w:r>
      <w:r>
        <w:t>в</w:t>
      </w:r>
      <w:r>
        <w:rPr>
          <w:spacing w:val="1"/>
        </w:rPr>
        <w:t xml:space="preserve"> </w:t>
      </w:r>
      <w:r>
        <w:t>части</w:t>
      </w:r>
      <w:r>
        <w:rPr>
          <w:spacing w:val="1"/>
        </w:rPr>
        <w:t xml:space="preserve"> </w:t>
      </w:r>
      <w:r>
        <w:t>направления</w:t>
      </w:r>
      <w:r>
        <w:rPr>
          <w:spacing w:val="1"/>
        </w:rPr>
        <w:t xml:space="preserve"> </w:t>
      </w:r>
      <w:r>
        <w:t>и</w:t>
      </w:r>
      <w:r>
        <w:rPr>
          <w:spacing w:val="1"/>
        </w:rPr>
        <w:t xml:space="preserve"> </w:t>
      </w:r>
      <w:r>
        <w:t>расходования</w:t>
      </w:r>
      <w:r>
        <w:rPr>
          <w:spacing w:val="1"/>
        </w:rPr>
        <w:t xml:space="preserve"> </w:t>
      </w:r>
      <w:r>
        <w:t>средств</w:t>
      </w:r>
      <w:r>
        <w:rPr>
          <w:spacing w:val="1"/>
        </w:rPr>
        <w:t xml:space="preserve"> </w:t>
      </w:r>
      <w:r>
        <w:t>государственного</w:t>
      </w:r>
      <w:r>
        <w:rPr>
          <w:spacing w:val="-67"/>
        </w:rPr>
        <w:t xml:space="preserve"> </w:t>
      </w:r>
      <w:r>
        <w:t>(муниципального)</w:t>
      </w:r>
      <w:r>
        <w:rPr>
          <w:spacing w:val="1"/>
        </w:rPr>
        <w:t xml:space="preserve"> </w:t>
      </w:r>
      <w:r>
        <w:t>задания.</w:t>
      </w:r>
      <w:r>
        <w:rPr>
          <w:spacing w:val="1"/>
        </w:rPr>
        <w:t xml:space="preserve"> </w:t>
      </w:r>
      <w:r>
        <w:t>И</w:t>
      </w:r>
      <w:r>
        <w:rPr>
          <w:spacing w:val="1"/>
        </w:rPr>
        <w:t xml:space="preserve"> </w:t>
      </w:r>
      <w:r>
        <w:t>самостоятельно</w:t>
      </w:r>
      <w:r>
        <w:rPr>
          <w:spacing w:val="1"/>
        </w:rPr>
        <w:t xml:space="preserve"> </w:t>
      </w:r>
      <w:r>
        <w:t>определяет</w:t>
      </w:r>
      <w:r>
        <w:rPr>
          <w:spacing w:val="1"/>
        </w:rPr>
        <w:t xml:space="preserve"> </w:t>
      </w:r>
      <w:r>
        <w:t>долю</w:t>
      </w:r>
      <w:r>
        <w:rPr>
          <w:spacing w:val="1"/>
        </w:rPr>
        <w:t xml:space="preserve"> </w:t>
      </w:r>
      <w:r>
        <w:t>средств,</w:t>
      </w:r>
      <w:r>
        <w:rPr>
          <w:spacing w:val="-67"/>
        </w:rPr>
        <w:t xml:space="preserve"> </w:t>
      </w:r>
      <w:r>
        <w:t>направляемых на оплату труда и иные нужды, необходимые для выполнения</w:t>
      </w:r>
      <w:r>
        <w:rPr>
          <w:spacing w:val="1"/>
        </w:rPr>
        <w:t xml:space="preserve"> </w:t>
      </w:r>
      <w:r>
        <w:t>государственного задания.</w:t>
      </w:r>
    </w:p>
    <w:p w:rsidR="00003555" w:rsidRDefault="00857D33">
      <w:pPr>
        <w:pStyle w:val="a3"/>
        <w:ind w:left="1243" w:right="546"/>
      </w:pPr>
      <w:r>
        <w:t>При</w:t>
      </w:r>
      <w:r>
        <w:rPr>
          <w:spacing w:val="1"/>
        </w:rPr>
        <w:t xml:space="preserve"> </w:t>
      </w:r>
      <w:r>
        <w:t>разработке</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части</w:t>
      </w:r>
      <w:r>
        <w:rPr>
          <w:spacing w:val="1"/>
        </w:rPr>
        <w:t xml:space="preserve"> </w:t>
      </w:r>
      <w:r>
        <w:t>обучения детей с ОВЗ, финансовое обеспечение реализации 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детей</w:t>
      </w:r>
      <w:r>
        <w:rPr>
          <w:spacing w:val="1"/>
        </w:rPr>
        <w:t xml:space="preserve"> </w:t>
      </w:r>
      <w:r>
        <w:t>с</w:t>
      </w:r>
      <w:r>
        <w:rPr>
          <w:spacing w:val="1"/>
        </w:rPr>
        <w:t xml:space="preserve"> </w:t>
      </w:r>
      <w:r>
        <w:t>ОВЗ</w:t>
      </w:r>
      <w:r>
        <w:rPr>
          <w:spacing w:val="70"/>
        </w:rPr>
        <w:t xml:space="preserve"> </w:t>
      </w:r>
      <w:r>
        <w:t>учитывает</w:t>
      </w:r>
      <w:r>
        <w:rPr>
          <w:spacing w:val="1"/>
        </w:rPr>
        <w:t xml:space="preserve"> </w:t>
      </w:r>
      <w:r>
        <w:t>расходы</w:t>
      </w:r>
      <w:r>
        <w:rPr>
          <w:spacing w:val="-1"/>
        </w:rPr>
        <w:t xml:space="preserve"> </w:t>
      </w:r>
      <w:r>
        <w:t>необходимые для</w:t>
      </w:r>
      <w:r>
        <w:rPr>
          <w:spacing w:val="-4"/>
        </w:rPr>
        <w:t xml:space="preserve"> </w:t>
      </w:r>
      <w:r>
        <w:t>коррекции нарушения</w:t>
      </w:r>
      <w:r>
        <w:rPr>
          <w:spacing w:val="-3"/>
        </w:rPr>
        <w:t xml:space="preserve"> </w:t>
      </w:r>
      <w:r>
        <w:t>развития.</w:t>
      </w:r>
    </w:p>
    <w:p w:rsidR="00003555" w:rsidRDefault="00857D33">
      <w:pPr>
        <w:pStyle w:val="a3"/>
        <w:ind w:left="1243" w:right="547"/>
      </w:pPr>
      <w:r>
        <w:t>Нормативные затраты на оказание государственных (муниципальных)</w:t>
      </w:r>
      <w:r>
        <w:rPr>
          <w:spacing w:val="1"/>
        </w:rPr>
        <w:t xml:space="preserve"> </w:t>
      </w:r>
      <w:r>
        <w:t>услуг</w:t>
      </w:r>
      <w:r>
        <w:rPr>
          <w:spacing w:val="17"/>
        </w:rPr>
        <w:t xml:space="preserve"> </w:t>
      </w:r>
      <w:r>
        <w:t>включают</w:t>
      </w:r>
      <w:r>
        <w:rPr>
          <w:spacing w:val="18"/>
        </w:rPr>
        <w:t xml:space="preserve"> </w:t>
      </w:r>
      <w:r>
        <w:t>в</w:t>
      </w:r>
      <w:r>
        <w:rPr>
          <w:spacing w:val="16"/>
        </w:rPr>
        <w:t xml:space="preserve"> </w:t>
      </w:r>
      <w:r>
        <w:t>себя</w:t>
      </w:r>
      <w:r>
        <w:rPr>
          <w:spacing w:val="20"/>
        </w:rPr>
        <w:t xml:space="preserve"> </w:t>
      </w:r>
      <w:r>
        <w:t>затраты</w:t>
      </w:r>
      <w:r>
        <w:rPr>
          <w:spacing w:val="18"/>
        </w:rPr>
        <w:t xml:space="preserve"> </w:t>
      </w:r>
      <w:r>
        <w:t>на</w:t>
      </w:r>
      <w:r>
        <w:rPr>
          <w:spacing w:val="18"/>
        </w:rPr>
        <w:t xml:space="preserve"> </w:t>
      </w:r>
      <w:r>
        <w:t>оплату</w:t>
      </w:r>
      <w:r>
        <w:rPr>
          <w:spacing w:val="16"/>
        </w:rPr>
        <w:t xml:space="preserve"> </w:t>
      </w:r>
      <w:r>
        <w:t>труда</w:t>
      </w:r>
      <w:r>
        <w:rPr>
          <w:spacing w:val="17"/>
        </w:rPr>
        <w:t xml:space="preserve"> </w:t>
      </w:r>
      <w:r>
        <w:t>педагогических</w:t>
      </w:r>
      <w:r>
        <w:rPr>
          <w:spacing w:val="18"/>
        </w:rPr>
        <w:t xml:space="preserve"> </w:t>
      </w:r>
      <w:r>
        <w:t>работников</w:t>
      </w:r>
      <w:r>
        <w:rPr>
          <w:spacing w:val="16"/>
        </w:rPr>
        <w:t xml:space="preserve"> </w:t>
      </w:r>
      <w:r>
        <w:t>с</w:t>
      </w:r>
    </w:p>
    <w:p w:rsidR="00003555" w:rsidRDefault="00003555">
      <w:pPr>
        <w:sectPr w:rsidR="00003555">
          <w:pgSz w:w="11910" w:h="16840"/>
          <w:pgMar w:top="1480" w:right="20" w:bottom="1180" w:left="600" w:header="0" w:footer="919" w:gutter="0"/>
          <w:cols w:space="720"/>
        </w:sectPr>
      </w:pPr>
    </w:p>
    <w:p w:rsidR="00003555" w:rsidRDefault="00857D33">
      <w:pPr>
        <w:pStyle w:val="a3"/>
        <w:spacing w:before="62"/>
        <w:ind w:left="1243" w:right="539" w:firstLine="0"/>
      </w:pPr>
      <w:r>
        <w:lastRenderedPageBreak/>
        <w:t>учетом</w:t>
      </w:r>
      <w:r>
        <w:rPr>
          <w:spacing w:val="1"/>
        </w:rPr>
        <w:t xml:space="preserve"> </w:t>
      </w:r>
      <w:r>
        <w:t>обеспечения</w:t>
      </w:r>
      <w:r>
        <w:rPr>
          <w:spacing w:val="1"/>
        </w:rPr>
        <w:t xml:space="preserve"> </w:t>
      </w:r>
      <w:r>
        <w:t>уровня</w:t>
      </w:r>
      <w:r>
        <w:rPr>
          <w:spacing w:val="1"/>
        </w:rPr>
        <w:t xml:space="preserve"> </w:t>
      </w:r>
      <w:r>
        <w:t>средней</w:t>
      </w:r>
      <w:r>
        <w:rPr>
          <w:spacing w:val="1"/>
        </w:rPr>
        <w:t xml:space="preserve"> </w:t>
      </w:r>
      <w:r>
        <w:t>заработной</w:t>
      </w:r>
      <w:r>
        <w:rPr>
          <w:spacing w:val="1"/>
        </w:rPr>
        <w:t xml:space="preserve"> </w:t>
      </w:r>
      <w:r>
        <w:t>платы</w:t>
      </w:r>
      <w:r>
        <w:rPr>
          <w:spacing w:val="1"/>
        </w:rPr>
        <w:t xml:space="preserve"> </w:t>
      </w:r>
      <w:r>
        <w:t>педагогических</w:t>
      </w:r>
      <w:r>
        <w:rPr>
          <w:spacing w:val="1"/>
        </w:rPr>
        <w:t xml:space="preserve"> </w:t>
      </w:r>
      <w:r>
        <w:t>работников</w:t>
      </w:r>
      <w:r>
        <w:rPr>
          <w:spacing w:val="1"/>
        </w:rPr>
        <w:t xml:space="preserve"> </w:t>
      </w:r>
      <w:r>
        <w:t>за</w:t>
      </w:r>
      <w:r>
        <w:rPr>
          <w:spacing w:val="1"/>
        </w:rPr>
        <w:t xml:space="preserve"> </w:t>
      </w:r>
      <w:r>
        <w:t>выполняемую</w:t>
      </w:r>
      <w:r>
        <w:rPr>
          <w:spacing w:val="1"/>
        </w:rPr>
        <w:t xml:space="preserve"> </w:t>
      </w:r>
      <w:r>
        <w:t>ими</w:t>
      </w:r>
      <w:r>
        <w:rPr>
          <w:spacing w:val="1"/>
        </w:rPr>
        <w:t xml:space="preserve"> </w:t>
      </w:r>
      <w:r>
        <w:t>учебную</w:t>
      </w:r>
      <w:r>
        <w:rPr>
          <w:spacing w:val="1"/>
        </w:rPr>
        <w:t xml:space="preserve"> </w:t>
      </w:r>
      <w:r>
        <w:t>(преподавательскую)</w:t>
      </w:r>
      <w:r>
        <w:rPr>
          <w:spacing w:val="1"/>
        </w:rPr>
        <w:t xml:space="preserve"> </w:t>
      </w:r>
      <w:r>
        <w:t>работу</w:t>
      </w:r>
      <w:r>
        <w:rPr>
          <w:spacing w:val="1"/>
        </w:rPr>
        <w:t xml:space="preserve"> </w:t>
      </w:r>
      <w:r>
        <w:t>и</w:t>
      </w:r>
      <w:r>
        <w:rPr>
          <w:spacing w:val="1"/>
        </w:rPr>
        <w:t xml:space="preserve"> </w:t>
      </w:r>
      <w:r>
        <w:t>другую</w:t>
      </w:r>
      <w:r>
        <w:rPr>
          <w:spacing w:val="1"/>
        </w:rPr>
        <w:t xml:space="preserve"> </w:t>
      </w:r>
      <w:r>
        <w:t>работу,</w:t>
      </w:r>
      <w:r>
        <w:rPr>
          <w:spacing w:val="1"/>
        </w:rPr>
        <w:t xml:space="preserve"> </w:t>
      </w:r>
      <w:r>
        <w:t>определяемого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Указами</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нормативно-правовыми</w:t>
      </w:r>
      <w:r>
        <w:rPr>
          <w:spacing w:val="1"/>
        </w:rPr>
        <w:t xml:space="preserve"> </w:t>
      </w:r>
      <w:r>
        <w:t>актами</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органов</w:t>
      </w:r>
      <w:r>
        <w:rPr>
          <w:spacing w:val="1"/>
        </w:rPr>
        <w:t xml:space="preserve"> </w:t>
      </w:r>
      <w:r>
        <w:t>государственной</w:t>
      </w:r>
      <w:r>
        <w:rPr>
          <w:spacing w:val="1"/>
        </w:rPr>
        <w:t xml:space="preserve"> </w:t>
      </w:r>
      <w:r>
        <w:t>власти</w:t>
      </w:r>
      <w:r>
        <w:rPr>
          <w:spacing w:val="71"/>
        </w:rPr>
        <w:t xml:space="preserve"> </w:t>
      </w:r>
      <w:r>
        <w:t>субъектов</w:t>
      </w:r>
      <w:r>
        <w:rPr>
          <w:spacing w:val="1"/>
        </w:rPr>
        <w:t xml:space="preserve"> </w:t>
      </w:r>
      <w:r>
        <w:t>Российской Федерации, органов местного самоуправления. Расходы на оплату</w:t>
      </w:r>
      <w:r>
        <w:rPr>
          <w:spacing w:val="1"/>
        </w:rPr>
        <w:t xml:space="preserve"> </w:t>
      </w:r>
      <w:r>
        <w:t>труда</w:t>
      </w:r>
      <w:r>
        <w:rPr>
          <w:spacing w:val="1"/>
        </w:rPr>
        <w:t xml:space="preserve"> </w:t>
      </w:r>
      <w:r>
        <w:t>педагогических</w:t>
      </w:r>
      <w:r>
        <w:rPr>
          <w:spacing w:val="1"/>
        </w:rPr>
        <w:t xml:space="preserve"> </w:t>
      </w:r>
      <w:r>
        <w:t>работников</w:t>
      </w:r>
      <w:r>
        <w:rPr>
          <w:spacing w:val="1"/>
        </w:rPr>
        <w:t xml:space="preserve"> </w:t>
      </w:r>
      <w:r>
        <w:t>муниципальных</w:t>
      </w:r>
      <w:r>
        <w:rPr>
          <w:spacing w:val="1"/>
        </w:rPr>
        <w:t xml:space="preserve"> </w:t>
      </w:r>
      <w:r>
        <w:t>общеобразовательных</w:t>
      </w:r>
      <w:r>
        <w:rPr>
          <w:spacing w:val="1"/>
        </w:rPr>
        <w:t xml:space="preserve"> </w:t>
      </w:r>
      <w:r>
        <w:t>организаций,</w:t>
      </w:r>
      <w:r>
        <w:rPr>
          <w:spacing w:val="1"/>
        </w:rPr>
        <w:t xml:space="preserve"> </w:t>
      </w:r>
      <w:r>
        <w:t>включаемые</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 Федерации в нормативы финансового обеспечения, не могут быть</w:t>
      </w:r>
      <w:r>
        <w:rPr>
          <w:spacing w:val="1"/>
        </w:rPr>
        <w:t xml:space="preserve"> </w:t>
      </w:r>
      <w:r>
        <w:t>ниже уровня, соответствующего средней заработной плате в соответствующем</w:t>
      </w:r>
      <w:r>
        <w:rPr>
          <w:spacing w:val="-67"/>
        </w:rPr>
        <w:t xml:space="preserve"> </w:t>
      </w:r>
      <w:r>
        <w:t>субъекте</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территории</w:t>
      </w:r>
      <w:r>
        <w:rPr>
          <w:spacing w:val="1"/>
        </w:rPr>
        <w:t xml:space="preserve"> </w:t>
      </w:r>
      <w:r>
        <w:t>которого</w:t>
      </w:r>
      <w:r>
        <w:rPr>
          <w:spacing w:val="1"/>
        </w:rPr>
        <w:t xml:space="preserve"> </w:t>
      </w:r>
      <w:r>
        <w:t>расположены</w:t>
      </w:r>
      <w:r>
        <w:rPr>
          <w:spacing w:val="-67"/>
        </w:rPr>
        <w:t xml:space="preserve"> </w:t>
      </w:r>
      <w:r>
        <w:t>общеобразовательные</w:t>
      </w:r>
      <w:r>
        <w:rPr>
          <w:spacing w:val="-1"/>
        </w:rPr>
        <w:t xml:space="preserve"> </w:t>
      </w:r>
      <w:r>
        <w:t>организации.</w:t>
      </w:r>
    </w:p>
    <w:p w:rsidR="00003555" w:rsidRDefault="00857D33">
      <w:pPr>
        <w:pStyle w:val="a3"/>
        <w:spacing w:before="1"/>
        <w:ind w:left="1243" w:right="545"/>
      </w:pPr>
      <w:r>
        <w:t>В</w:t>
      </w:r>
      <w:r>
        <w:rPr>
          <w:spacing w:val="1"/>
        </w:rPr>
        <w:t xml:space="preserve"> </w:t>
      </w:r>
      <w:r>
        <w:t>связи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при</w:t>
      </w:r>
      <w:r>
        <w:rPr>
          <w:spacing w:val="1"/>
        </w:rPr>
        <w:t xml:space="preserve"> </w:t>
      </w:r>
      <w:r>
        <w:t>расчете</w:t>
      </w:r>
      <w:r>
        <w:rPr>
          <w:spacing w:val="1"/>
        </w:rPr>
        <w:t xml:space="preserve"> </w:t>
      </w:r>
      <w:r>
        <w:t>регионального</w:t>
      </w:r>
      <w:r>
        <w:rPr>
          <w:spacing w:val="-67"/>
        </w:rPr>
        <w:t xml:space="preserve"> </w:t>
      </w:r>
      <w:r>
        <w:t>норматива</w:t>
      </w:r>
      <w:r>
        <w:rPr>
          <w:spacing w:val="1"/>
        </w:rPr>
        <w:t xml:space="preserve"> </w:t>
      </w:r>
      <w:r>
        <w:t>должны</w:t>
      </w:r>
      <w:r>
        <w:rPr>
          <w:spacing w:val="1"/>
        </w:rPr>
        <w:t xml:space="preserve"> </w:t>
      </w:r>
      <w:r>
        <w:t>учитываться</w:t>
      </w:r>
      <w:r>
        <w:rPr>
          <w:spacing w:val="1"/>
        </w:rPr>
        <w:t xml:space="preserve"> </w:t>
      </w:r>
      <w:r>
        <w:t>затраты</w:t>
      </w:r>
      <w:r>
        <w:rPr>
          <w:spacing w:val="1"/>
        </w:rPr>
        <w:t xml:space="preserve"> </w:t>
      </w:r>
      <w:r>
        <w:t>рабочего</w:t>
      </w:r>
      <w:r>
        <w:rPr>
          <w:spacing w:val="1"/>
        </w:rPr>
        <w:t xml:space="preserve"> </w:t>
      </w:r>
      <w:r>
        <w:t>времени</w:t>
      </w:r>
      <w:r>
        <w:rPr>
          <w:spacing w:val="1"/>
        </w:rPr>
        <w:t xml:space="preserve"> </w:t>
      </w:r>
      <w:r>
        <w:t>педагогических</w:t>
      </w:r>
      <w:r>
        <w:rPr>
          <w:spacing w:val="1"/>
        </w:rPr>
        <w:t xml:space="preserve"> </w:t>
      </w:r>
      <w:r>
        <w:t>работников</w:t>
      </w:r>
      <w:r>
        <w:rPr>
          <w:spacing w:val="1"/>
        </w:rPr>
        <w:t xml:space="preserve"> </w:t>
      </w:r>
      <w:r>
        <w:t>образовательных</w:t>
      </w:r>
      <w:r>
        <w:rPr>
          <w:spacing w:val="1"/>
        </w:rPr>
        <w:t xml:space="preserve"> </w:t>
      </w:r>
      <w:r>
        <w:t>организаций</w:t>
      </w:r>
      <w:r>
        <w:rPr>
          <w:spacing w:val="1"/>
        </w:rPr>
        <w:t xml:space="preserve"> </w:t>
      </w:r>
      <w:r>
        <w:t>на</w:t>
      </w:r>
      <w:r>
        <w:rPr>
          <w:spacing w:val="1"/>
        </w:rPr>
        <w:t xml:space="preserve"> </w:t>
      </w:r>
      <w:r>
        <w:t>урочную</w:t>
      </w:r>
      <w:r>
        <w:rPr>
          <w:spacing w:val="1"/>
        </w:rPr>
        <w:t xml:space="preserve"> </w:t>
      </w:r>
      <w:r>
        <w:t>и</w:t>
      </w:r>
      <w:r>
        <w:rPr>
          <w:spacing w:val="1"/>
        </w:rPr>
        <w:t xml:space="preserve"> </w:t>
      </w:r>
      <w:r>
        <w:t>внеурочную</w:t>
      </w:r>
      <w:r>
        <w:rPr>
          <w:spacing w:val="1"/>
        </w:rPr>
        <w:t xml:space="preserve"> </w:t>
      </w:r>
      <w:r>
        <w:t>деятельность</w:t>
      </w:r>
    </w:p>
    <w:p w:rsidR="00003555" w:rsidRDefault="00857D33">
      <w:pPr>
        <w:pStyle w:val="a3"/>
        <w:ind w:left="1243" w:right="540"/>
      </w:pPr>
      <w:r>
        <w:t>Формирование</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образовательной</w:t>
      </w:r>
      <w:r>
        <w:rPr>
          <w:spacing w:val="1"/>
        </w:rPr>
        <w:t xml:space="preserve"> </w:t>
      </w:r>
      <w:r>
        <w:t>организации</w:t>
      </w:r>
      <w:r>
        <w:rPr>
          <w:spacing w:val="1"/>
        </w:rPr>
        <w:t xml:space="preserve"> </w:t>
      </w:r>
      <w:r>
        <w:t>осуществляется в пределах объема средств образовательной организации на</w:t>
      </w:r>
      <w:r>
        <w:rPr>
          <w:spacing w:val="1"/>
        </w:rPr>
        <w:t xml:space="preserve"> </w:t>
      </w:r>
      <w:r>
        <w:t>текущий</w:t>
      </w:r>
      <w:r>
        <w:rPr>
          <w:spacing w:val="1"/>
        </w:rPr>
        <w:t xml:space="preserve"> </w:t>
      </w:r>
      <w:r>
        <w:t>финансовый</w:t>
      </w:r>
      <w:r>
        <w:rPr>
          <w:spacing w:val="1"/>
        </w:rPr>
        <w:t xml:space="preserve"> </w:t>
      </w:r>
      <w:r>
        <w:t>год,</w:t>
      </w:r>
      <w:r>
        <w:rPr>
          <w:spacing w:val="1"/>
        </w:rPr>
        <w:t xml:space="preserve"> </w:t>
      </w:r>
      <w:r>
        <w:t>установленного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1"/>
        </w:rPr>
        <w:t xml:space="preserve"> </w:t>
      </w:r>
      <w:r>
        <w:t>финансового обеспечения, определенными органами государственной власти</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количеством</w:t>
      </w:r>
      <w:r>
        <w:rPr>
          <w:spacing w:val="1"/>
        </w:rPr>
        <w:t xml:space="preserve"> </w:t>
      </w:r>
      <w:r>
        <w:t>обучающихся,</w:t>
      </w:r>
      <w:r>
        <w:rPr>
          <w:spacing w:val="1"/>
        </w:rPr>
        <w:t xml:space="preserve"> </w:t>
      </w:r>
      <w:r>
        <w:t>соответствующими</w:t>
      </w:r>
      <w:r>
        <w:rPr>
          <w:spacing w:val="1"/>
        </w:rPr>
        <w:t xml:space="preserve"> </w:t>
      </w:r>
      <w:r>
        <w:t>поправочными</w:t>
      </w:r>
      <w:r>
        <w:rPr>
          <w:spacing w:val="1"/>
        </w:rPr>
        <w:t xml:space="preserve"> </w:t>
      </w:r>
      <w:r>
        <w:t>коэффициентами</w:t>
      </w:r>
      <w:r>
        <w:rPr>
          <w:spacing w:val="1"/>
        </w:rPr>
        <w:t xml:space="preserve"> </w:t>
      </w:r>
      <w:r>
        <w:t>(при</w:t>
      </w:r>
      <w:r>
        <w:rPr>
          <w:spacing w:val="1"/>
        </w:rPr>
        <w:t xml:space="preserve"> </w:t>
      </w:r>
      <w:r>
        <w:t>их</w:t>
      </w:r>
      <w:r>
        <w:rPr>
          <w:spacing w:val="1"/>
        </w:rPr>
        <w:t xml:space="preserve"> </w:t>
      </w:r>
      <w:r>
        <w:t>наличии)</w:t>
      </w:r>
      <w:r>
        <w:rPr>
          <w:spacing w:val="1"/>
        </w:rPr>
        <w:t xml:space="preserve"> </w:t>
      </w:r>
      <w:r>
        <w:t>и</w:t>
      </w:r>
      <w:r>
        <w:rPr>
          <w:spacing w:val="1"/>
        </w:rPr>
        <w:t xml:space="preserve"> </w:t>
      </w:r>
      <w:r>
        <w:t>локальным</w:t>
      </w:r>
      <w:r>
        <w:rPr>
          <w:spacing w:val="1"/>
        </w:rPr>
        <w:t xml:space="preserve"> </w:t>
      </w:r>
      <w:r>
        <w:t>нормативным</w:t>
      </w:r>
      <w:r>
        <w:rPr>
          <w:spacing w:val="1"/>
        </w:rPr>
        <w:t xml:space="preserve"> </w:t>
      </w:r>
      <w:r>
        <w:t>актом</w:t>
      </w:r>
      <w:r>
        <w:rPr>
          <w:spacing w:val="1"/>
        </w:rPr>
        <w:t xml:space="preserve"> </w:t>
      </w:r>
      <w:r>
        <w:t>образовательной</w:t>
      </w:r>
      <w:r>
        <w:rPr>
          <w:spacing w:val="1"/>
        </w:rPr>
        <w:t xml:space="preserve"> </w:t>
      </w:r>
      <w:r>
        <w:t>организации,</w:t>
      </w:r>
      <w:r>
        <w:rPr>
          <w:spacing w:val="1"/>
        </w:rPr>
        <w:t xml:space="preserve"> </w:t>
      </w:r>
      <w:r>
        <w:t>устанавливающим положение</w:t>
      </w:r>
      <w:r>
        <w:rPr>
          <w:spacing w:val="1"/>
        </w:rPr>
        <w:t xml:space="preserve"> </w:t>
      </w:r>
      <w:r>
        <w:t>об оплате труда</w:t>
      </w:r>
      <w:r>
        <w:rPr>
          <w:spacing w:val="1"/>
        </w:rPr>
        <w:t xml:space="preserve"> </w:t>
      </w:r>
      <w:r>
        <w:t>работников образовательной</w:t>
      </w:r>
      <w:r>
        <w:rPr>
          <w:spacing w:val="1"/>
        </w:rPr>
        <w:t xml:space="preserve"> </w:t>
      </w:r>
      <w:r>
        <w:t>организации.</w:t>
      </w:r>
    </w:p>
    <w:p w:rsidR="00003555" w:rsidRDefault="00857D33">
      <w:pPr>
        <w:pStyle w:val="a3"/>
        <w:ind w:left="1243" w:right="551"/>
      </w:pPr>
      <w:r>
        <w:t>Справочно: в соответствии с установленным порядком финансирования</w:t>
      </w:r>
      <w:r>
        <w:rPr>
          <w:spacing w:val="1"/>
        </w:rPr>
        <w:t xml:space="preserve"> </w:t>
      </w:r>
      <w:r>
        <w:t>оплаты</w:t>
      </w:r>
      <w:r>
        <w:rPr>
          <w:spacing w:val="-1"/>
        </w:rPr>
        <w:t xml:space="preserve"> </w:t>
      </w:r>
      <w:r>
        <w:t>труда</w:t>
      </w:r>
      <w:r>
        <w:rPr>
          <w:spacing w:val="-1"/>
        </w:rPr>
        <w:t xml:space="preserve"> </w:t>
      </w:r>
      <w:r>
        <w:t>работников</w:t>
      </w:r>
      <w:r>
        <w:rPr>
          <w:spacing w:val="-2"/>
        </w:rPr>
        <w:t xml:space="preserve"> </w:t>
      </w:r>
      <w:r>
        <w:t>образовательных организаций:</w:t>
      </w:r>
    </w:p>
    <w:p w:rsidR="00003555" w:rsidRDefault="00857D33">
      <w:pPr>
        <w:pStyle w:val="TableParagraph"/>
        <w:numPr>
          <w:ilvl w:val="1"/>
          <w:numId w:val="19"/>
        </w:numPr>
        <w:tabs>
          <w:tab w:val="left" w:pos="2377"/>
        </w:tabs>
        <w:spacing w:before="1"/>
        <w:ind w:right="542" w:firstLine="851"/>
        <w:rPr>
          <w:sz w:val="28"/>
        </w:rPr>
      </w:pPr>
      <w:r>
        <w:rPr>
          <w:sz w:val="28"/>
        </w:rPr>
        <w:t>фонд оплаты труда образовательной организации состоит из базовой</w:t>
      </w:r>
      <w:r>
        <w:rPr>
          <w:spacing w:val="1"/>
          <w:sz w:val="28"/>
        </w:rPr>
        <w:t xml:space="preserve"> </w:t>
      </w:r>
      <w:r>
        <w:rPr>
          <w:sz w:val="28"/>
        </w:rPr>
        <w:t>и</w:t>
      </w:r>
      <w:r>
        <w:rPr>
          <w:spacing w:val="1"/>
          <w:sz w:val="28"/>
        </w:rPr>
        <w:t xml:space="preserve"> </w:t>
      </w:r>
      <w:r>
        <w:rPr>
          <w:sz w:val="28"/>
        </w:rPr>
        <w:t>стимулирующей</w:t>
      </w:r>
      <w:r>
        <w:rPr>
          <w:spacing w:val="1"/>
          <w:sz w:val="28"/>
        </w:rPr>
        <w:t xml:space="preserve"> </w:t>
      </w:r>
      <w:r>
        <w:rPr>
          <w:sz w:val="28"/>
        </w:rPr>
        <w:t>частей.</w:t>
      </w:r>
      <w:r>
        <w:rPr>
          <w:spacing w:val="1"/>
          <w:sz w:val="28"/>
        </w:rPr>
        <w:t xml:space="preserve"> </w:t>
      </w:r>
      <w:r>
        <w:rPr>
          <w:sz w:val="28"/>
        </w:rPr>
        <w:t>Рекомендуемый</w:t>
      </w:r>
      <w:r>
        <w:rPr>
          <w:spacing w:val="1"/>
          <w:sz w:val="28"/>
        </w:rPr>
        <w:t xml:space="preserve"> </w:t>
      </w:r>
      <w:r>
        <w:rPr>
          <w:sz w:val="28"/>
        </w:rPr>
        <w:t>диапазон</w:t>
      </w:r>
      <w:r>
        <w:rPr>
          <w:spacing w:val="1"/>
          <w:sz w:val="28"/>
        </w:rPr>
        <w:t xml:space="preserve"> </w:t>
      </w:r>
      <w:r>
        <w:rPr>
          <w:sz w:val="28"/>
        </w:rPr>
        <w:t>стимулирующей</w:t>
      </w:r>
      <w:r>
        <w:rPr>
          <w:spacing w:val="1"/>
          <w:sz w:val="28"/>
        </w:rPr>
        <w:t xml:space="preserve"> </w:t>
      </w:r>
      <w:r>
        <w:rPr>
          <w:sz w:val="28"/>
        </w:rPr>
        <w:t>доли</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w:t>
      </w:r>
      <w:r>
        <w:rPr>
          <w:spacing w:val="1"/>
          <w:sz w:val="28"/>
        </w:rPr>
        <w:t xml:space="preserve"> </w:t>
      </w:r>
      <w:r>
        <w:rPr>
          <w:sz w:val="28"/>
        </w:rPr>
        <w:t>от</w:t>
      </w:r>
      <w:r>
        <w:rPr>
          <w:spacing w:val="1"/>
          <w:sz w:val="28"/>
        </w:rPr>
        <w:t xml:space="preserve"> </w:t>
      </w:r>
      <w:r>
        <w:rPr>
          <w:sz w:val="28"/>
        </w:rPr>
        <w:t>20</w:t>
      </w:r>
      <w:r>
        <w:rPr>
          <w:spacing w:val="1"/>
          <w:sz w:val="28"/>
        </w:rPr>
        <w:t xml:space="preserve"> </w:t>
      </w:r>
      <w:r>
        <w:rPr>
          <w:sz w:val="28"/>
        </w:rPr>
        <w:t>до</w:t>
      </w:r>
      <w:r>
        <w:rPr>
          <w:spacing w:val="1"/>
          <w:sz w:val="28"/>
        </w:rPr>
        <w:t xml:space="preserve"> </w:t>
      </w:r>
      <w:r>
        <w:rPr>
          <w:sz w:val="28"/>
        </w:rPr>
        <w:t>40 %.</w:t>
      </w:r>
      <w:r>
        <w:rPr>
          <w:spacing w:val="1"/>
          <w:sz w:val="28"/>
        </w:rPr>
        <w:t xml:space="preserve"> </w:t>
      </w:r>
      <w:r>
        <w:rPr>
          <w:sz w:val="28"/>
        </w:rPr>
        <w:t>Значение</w:t>
      </w:r>
      <w:r>
        <w:rPr>
          <w:spacing w:val="1"/>
          <w:sz w:val="28"/>
        </w:rPr>
        <w:t xml:space="preserve"> </w:t>
      </w:r>
      <w:r>
        <w:rPr>
          <w:sz w:val="28"/>
        </w:rPr>
        <w:t>стимулирующей</w:t>
      </w:r>
      <w:r>
        <w:rPr>
          <w:spacing w:val="1"/>
          <w:sz w:val="28"/>
        </w:rPr>
        <w:t xml:space="preserve"> </w:t>
      </w:r>
      <w:r>
        <w:rPr>
          <w:sz w:val="28"/>
        </w:rPr>
        <w:t>части</w:t>
      </w:r>
      <w:r>
        <w:rPr>
          <w:spacing w:val="1"/>
          <w:sz w:val="28"/>
        </w:rPr>
        <w:t xml:space="preserve"> </w:t>
      </w:r>
      <w:r>
        <w:rPr>
          <w:sz w:val="28"/>
        </w:rPr>
        <w:t>определяется</w:t>
      </w:r>
      <w:r>
        <w:rPr>
          <w:spacing w:val="-1"/>
          <w:sz w:val="28"/>
        </w:rPr>
        <w:t xml:space="preserve"> </w:t>
      </w:r>
      <w:r>
        <w:rPr>
          <w:sz w:val="28"/>
        </w:rPr>
        <w:t>образовательной</w:t>
      </w:r>
      <w:r>
        <w:rPr>
          <w:spacing w:val="-4"/>
          <w:sz w:val="28"/>
        </w:rPr>
        <w:t xml:space="preserve"> </w:t>
      </w:r>
      <w:r>
        <w:rPr>
          <w:sz w:val="28"/>
        </w:rPr>
        <w:t>организацией самостоятельно;</w:t>
      </w:r>
    </w:p>
    <w:p w:rsidR="00003555" w:rsidRDefault="00857D33">
      <w:pPr>
        <w:pStyle w:val="TableParagraph"/>
        <w:numPr>
          <w:ilvl w:val="1"/>
          <w:numId w:val="19"/>
        </w:numPr>
        <w:tabs>
          <w:tab w:val="left" w:pos="2377"/>
        </w:tabs>
        <w:ind w:right="551" w:firstLine="851"/>
        <w:rPr>
          <w:sz w:val="28"/>
        </w:rPr>
      </w:pPr>
      <w:r>
        <w:rPr>
          <w:sz w:val="28"/>
        </w:rPr>
        <w:t>базовая</w:t>
      </w:r>
      <w:r>
        <w:rPr>
          <w:spacing w:val="1"/>
          <w:sz w:val="28"/>
        </w:rPr>
        <w:t xml:space="preserve"> </w:t>
      </w:r>
      <w:r>
        <w:rPr>
          <w:sz w:val="28"/>
        </w:rPr>
        <w:t>часть 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обеспечивает гарантированную</w:t>
      </w:r>
      <w:r>
        <w:rPr>
          <w:spacing w:val="1"/>
          <w:sz w:val="28"/>
        </w:rPr>
        <w:t xml:space="preserve"> </w:t>
      </w:r>
      <w:r>
        <w:rPr>
          <w:sz w:val="28"/>
        </w:rPr>
        <w:t>заработную</w:t>
      </w:r>
      <w:r>
        <w:rPr>
          <w:spacing w:val="-2"/>
          <w:sz w:val="28"/>
        </w:rPr>
        <w:t xml:space="preserve"> </w:t>
      </w:r>
      <w:r>
        <w:rPr>
          <w:sz w:val="28"/>
        </w:rPr>
        <w:t>плату</w:t>
      </w:r>
      <w:r>
        <w:rPr>
          <w:spacing w:val="-4"/>
          <w:sz w:val="28"/>
        </w:rPr>
        <w:t xml:space="preserve"> </w:t>
      </w:r>
      <w:r>
        <w:rPr>
          <w:sz w:val="28"/>
        </w:rPr>
        <w:t>работников;</w:t>
      </w:r>
    </w:p>
    <w:p w:rsidR="00003555" w:rsidRDefault="00857D33">
      <w:pPr>
        <w:pStyle w:val="TableParagraph"/>
        <w:numPr>
          <w:ilvl w:val="1"/>
          <w:numId w:val="19"/>
        </w:numPr>
        <w:tabs>
          <w:tab w:val="left" w:pos="2377"/>
        </w:tabs>
        <w:ind w:right="544" w:firstLine="851"/>
        <w:rPr>
          <w:sz w:val="28"/>
        </w:rPr>
      </w:pPr>
      <w:r>
        <w:rPr>
          <w:sz w:val="28"/>
        </w:rPr>
        <w:t>рекомендуемое оптимальное значение объема фонда оплаты труда</w:t>
      </w:r>
      <w:r>
        <w:rPr>
          <w:spacing w:val="1"/>
          <w:sz w:val="28"/>
        </w:rPr>
        <w:t xml:space="preserve"> </w:t>
      </w:r>
      <w:r>
        <w:rPr>
          <w:sz w:val="28"/>
        </w:rPr>
        <w:t>педагогического</w:t>
      </w:r>
      <w:r>
        <w:rPr>
          <w:spacing w:val="1"/>
          <w:sz w:val="28"/>
        </w:rPr>
        <w:t xml:space="preserve"> </w:t>
      </w:r>
      <w:r>
        <w:rPr>
          <w:sz w:val="28"/>
        </w:rPr>
        <w:t>персонала</w:t>
      </w:r>
      <w:r>
        <w:rPr>
          <w:spacing w:val="1"/>
          <w:sz w:val="28"/>
        </w:rPr>
        <w:t xml:space="preserve"> </w:t>
      </w:r>
      <w:r>
        <w:rPr>
          <w:sz w:val="28"/>
        </w:rPr>
        <w:t>– 70 % от общего</w:t>
      </w:r>
      <w:r>
        <w:rPr>
          <w:spacing w:val="1"/>
          <w:sz w:val="28"/>
        </w:rPr>
        <w:t xml:space="preserve"> </w:t>
      </w:r>
      <w:r>
        <w:rPr>
          <w:sz w:val="28"/>
        </w:rPr>
        <w:t>объема фонда оплаты</w:t>
      </w:r>
      <w:r>
        <w:rPr>
          <w:spacing w:val="1"/>
          <w:sz w:val="28"/>
        </w:rPr>
        <w:t xml:space="preserve"> </w:t>
      </w:r>
      <w:r>
        <w:rPr>
          <w:sz w:val="28"/>
        </w:rPr>
        <w:t>труда.</w:t>
      </w:r>
      <w:r>
        <w:rPr>
          <w:spacing w:val="1"/>
          <w:sz w:val="28"/>
        </w:rPr>
        <w:t xml:space="preserve"> </w:t>
      </w:r>
      <w:r>
        <w:rPr>
          <w:sz w:val="28"/>
        </w:rPr>
        <w:t>Значение</w:t>
      </w:r>
      <w:r>
        <w:rPr>
          <w:spacing w:val="1"/>
          <w:sz w:val="28"/>
        </w:rPr>
        <w:t xml:space="preserve"> </w:t>
      </w:r>
      <w:r>
        <w:rPr>
          <w:sz w:val="28"/>
        </w:rPr>
        <w:t>или</w:t>
      </w:r>
      <w:r>
        <w:rPr>
          <w:spacing w:val="1"/>
          <w:sz w:val="28"/>
        </w:rPr>
        <w:t xml:space="preserve"> </w:t>
      </w:r>
      <w:r>
        <w:rPr>
          <w:sz w:val="28"/>
        </w:rPr>
        <w:t>диапазон</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педагогического</w:t>
      </w:r>
      <w:r>
        <w:rPr>
          <w:spacing w:val="1"/>
          <w:sz w:val="28"/>
        </w:rPr>
        <w:t xml:space="preserve"> </w:t>
      </w:r>
      <w:r>
        <w:rPr>
          <w:sz w:val="28"/>
        </w:rPr>
        <w:t>персонала</w:t>
      </w:r>
      <w:r>
        <w:rPr>
          <w:spacing w:val="1"/>
          <w:sz w:val="28"/>
        </w:rPr>
        <w:t xml:space="preserve"> </w:t>
      </w:r>
      <w:r>
        <w:rPr>
          <w:sz w:val="28"/>
        </w:rPr>
        <w:t>определяется</w:t>
      </w:r>
      <w:r>
        <w:rPr>
          <w:spacing w:val="-1"/>
          <w:sz w:val="28"/>
        </w:rPr>
        <w:t xml:space="preserve"> </w:t>
      </w:r>
      <w:r>
        <w:rPr>
          <w:sz w:val="28"/>
        </w:rPr>
        <w:t>самостоятельно</w:t>
      </w:r>
      <w:r>
        <w:rPr>
          <w:spacing w:val="-4"/>
          <w:sz w:val="28"/>
        </w:rPr>
        <w:t xml:space="preserve"> </w:t>
      </w:r>
      <w:r>
        <w:rPr>
          <w:sz w:val="28"/>
        </w:rPr>
        <w:t>образовательной</w:t>
      </w:r>
      <w:r>
        <w:rPr>
          <w:spacing w:val="-1"/>
          <w:sz w:val="28"/>
        </w:rPr>
        <w:t xml:space="preserve"> </w:t>
      </w:r>
      <w:r>
        <w:rPr>
          <w:sz w:val="28"/>
        </w:rPr>
        <w:t>организацией;</w:t>
      </w:r>
    </w:p>
    <w:p w:rsidR="00003555" w:rsidRDefault="00857D33">
      <w:pPr>
        <w:pStyle w:val="TableParagraph"/>
        <w:numPr>
          <w:ilvl w:val="1"/>
          <w:numId w:val="19"/>
        </w:numPr>
        <w:tabs>
          <w:tab w:val="left" w:pos="2377"/>
        </w:tabs>
        <w:ind w:right="548" w:firstLine="851"/>
        <w:rPr>
          <w:sz w:val="28"/>
        </w:rPr>
      </w:pPr>
      <w:r>
        <w:rPr>
          <w:sz w:val="28"/>
        </w:rPr>
        <w:t>базовая часть фонда оплаты труда для педагогического персонала,</w:t>
      </w:r>
      <w:r>
        <w:rPr>
          <w:spacing w:val="1"/>
          <w:sz w:val="28"/>
        </w:rPr>
        <w:t xml:space="preserve"> </w:t>
      </w:r>
      <w:r>
        <w:rPr>
          <w:sz w:val="28"/>
        </w:rPr>
        <w:t>осуществляющего</w:t>
      </w:r>
      <w:r>
        <w:rPr>
          <w:spacing w:val="-2"/>
          <w:sz w:val="28"/>
        </w:rPr>
        <w:t xml:space="preserve"> </w:t>
      </w:r>
      <w:r>
        <w:rPr>
          <w:sz w:val="28"/>
        </w:rPr>
        <w:t>учебный</w:t>
      </w:r>
      <w:r>
        <w:rPr>
          <w:spacing w:val="-2"/>
          <w:sz w:val="28"/>
        </w:rPr>
        <w:t xml:space="preserve"> </w:t>
      </w:r>
      <w:r>
        <w:rPr>
          <w:sz w:val="28"/>
        </w:rPr>
        <w:t>процесс,</w:t>
      </w:r>
      <w:r>
        <w:rPr>
          <w:spacing w:val="-3"/>
          <w:sz w:val="28"/>
        </w:rPr>
        <w:t xml:space="preserve"> </w:t>
      </w:r>
      <w:r>
        <w:rPr>
          <w:sz w:val="28"/>
        </w:rPr>
        <w:t>состоит</w:t>
      </w:r>
      <w:r>
        <w:rPr>
          <w:spacing w:val="-6"/>
          <w:sz w:val="28"/>
        </w:rPr>
        <w:t xml:space="preserve"> </w:t>
      </w:r>
      <w:r>
        <w:rPr>
          <w:sz w:val="28"/>
        </w:rPr>
        <w:t>из</w:t>
      </w:r>
      <w:r>
        <w:rPr>
          <w:spacing w:val="-3"/>
          <w:sz w:val="28"/>
        </w:rPr>
        <w:t xml:space="preserve"> </w:t>
      </w:r>
      <w:r>
        <w:rPr>
          <w:sz w:val="28"/>
        </w:rPr>
        <w:t>общей</w:t>
      </w:r>
      <w:r>
        <w:rPr>
          <w:spacing w:val="-2"/>
          <w:sz w:val="28"/>
        </w:rPr>
        <w:t xml:space="preserve"> </w:t>
      </w:r>
      <w:r>
        <w:rPr>
          <w:sz w:val="28"/>
        </w:rPr>
        <w:t>и</w:t>
      </w:r>
      <w:r>
        <w:rPr>
          <w:spacing w:val="-2"/>
          <w:sz w:val="28"/>
        </w:rPr>
        <w:t xml:space="preserve"> </w:t>
      </w:r>
      <w:r>
        <w:rPr>
          <w:sz w:val="28"/>
        </w:rPr>
        <w:t>специальной</w:t>
      </w:r>
      <w:r>
        <w:rPr>
          <w:spacing w:val="-2"/>
          <w:sz w:val="28"/>
        </w:rPr>
        <w:t xml:space="preserve"> </w:t>
      </w:r>
      <w:r>
        <w:rPr>
          <w:sz w:val="28"/>
        </w:rPr>
        <w:t>частей;</w:t>
      </w:r>
    </w:p>
    <w:p w:rsidR="00003555" w:rsidRDefault="00857D33">
      <w:pPr>
        <w:pStyle w:val="TableParagraph"/>
        <w:numPr>
          <w:ilvl w:val="1"/>
          <w:numId w:val="19"/>
        </w:numPr>
        <w:tabs>
          <w:tab w:val="left" w:pos="2377"/>
        </w:tabs>
        <w:ind w:right="551" w:firstLine="851"/>
        <w:rPr>
          <w:sz w:val="28"/>
        </w:rPr>
      </w:pPr>
      <w:r>
        <w:rPr>
          <w:sz w:val="28"/>
        </w:rPr>
        <w:t>общая</w:t>
      </w:r>
      <w:r>
        <w:rPr>
          <w:spacing w:val="1"/>
          <w:sz w:val="28"/>
        </w:rPr>
        <w:t xml:space="preserve"> </w:t>
      </w:r>
      <w:r>
        <w:rPr>
          <w:sz w:val="28"/>
        </w:rPr>
        <w:t>часть</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обеспечивает</w:t>
      </w:r>
      <w:r>
        <w:rPr>
          <w:spacing w:val="1"/>
          <w:sz w:val="28"/>
        </w:rPr>
        <w:t xml:space="preserve"> </w:t>
      </w:r>
      <w:r>
        <w:rPr>
          <w:sz w:val="28"/>
        </w:rPr>
        <w:t>гарантированную</w:t>
      </w:r>
      <w:r>
        <w:rPr>
          <w:spacing w:val="1"/>
          <w:sz w:val="28"/>
        </w:rPr>
        <w:t xml:space="preserve"> </w:t>
      </w:r>
      <w:r>
        <w:rPr>
          <w:sz w:val="28"/>
        </w:rPr>
        <w:t>оплату</w:t>
      </w:r>
      <w:r>
        <w:rPr>
          <w:spacing w:val="-5"/>
          <w:sz w:val="28"/>
        </w:rPr>
        <w:t xml:space="preserve"> </w:t>
      </w:r>
      <w:r>
        <w:rPr>
          <w:sz w:val="28"/>
        </w:rPr>
        <w:t>труда педагогического</w:t>
      </w:r>
      <w:r>
        <w:rPr>
          <w:spacing w:val="-2"/>
          <w:sz w:val="28"/>
        </w:rPr>
        <w:t xml:space="preserve"> </w:t>
      </w:r>
      <w:r>
        <w:rPr>
          <w:sz w:val="28"/>
        </w:rPr>
        <w:t>работника.</w:t>
      </w:r>
    </w:p>
    <w:p w:rsidR="00003555" w:rsidRDefault="00857D33">
      <w:pPr>
        <w:pStyle w:val="a3"/>
        <w:ind w:left="1243" w:right="543"/>
      </w:pPr>
      <w:r>
        <w:t>Размеры,</w:t>
      </w:r>
      <w:r>
        <w:rPr>
          <w:spacing w:val="1"/>
        </w:rPr>
        <w:t xml:space="preserve"> </w:t>
      </w:r>
      <w:r>
        <w:t>порядок</w:t>
      </w:r>
      <w:r>
        <w:rPr>
          <w:spacing w:val="1"/>
        </w:rPr>
        <w:t xml:space="preserve"> </w:t>
      </w:r>
      <w:r>
        <w:t>и</w:t>
      </w:r>
      <w:r>
        <w:rPr>
          <w:spacing w:val="1"/>
        </w:rPr>
        <w:t xml:space="preserve"> </w:t>
      </w:r>
      <w:r>
        <w:t>условия</w:t>
      </w:r>
      <w:r>
        <w:rPr>
          <w:spacing w:val="1"/>
        </w:rPr>
        <w:t xml:space="preserve"> </w:t>
      </w:r>
      <w:r>
        <w:t>осуществления</w:t>
      </w:r>
      <w:r>
        <w:rPr>
          <w:spacing w:val="1"/>
        </w:rPr>
        <w:t xml:space="preserve"> </w:t>
      </w:r>
      <w:r>
        <w:t>стимулирующих</w:t>
      </w:r>
      <w:r>
        <w:rPr>
          <w:spacing w:val="1"/>
        </w:rPr>
        <w:t xml:space="preserve"> </w:t>
      </w:r>
      <w:r>
        <w:t>выплат</w:t>
      </w:r>
      <w:r>
        <w:rPr>
          <w:spacing w:val="1"/>
        </w:rPr>
        <w:t xml:space="preserve"> </w:t>
      </w:r>
      <w:r>
        <w:t>определяются</w:t>
      </w:r>
      <w:r>
        <w:rPr>
          <w:spacing w:val="70"/>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образовательной</w:t>
      </w:r>
    </w:p>
    <w:p w:rsidR="00003555" w:rsidRDefault="00003555">
      <w:pPr>
        <w:sectPr w:rsidR="00003555">
          <w:pgSz w:w="11910" w:h="16840"/>
          <w:pgMar w:top="1480" w:right="20" w:bottom="1180" w:left="600" w:header="0" w:footer="919" w:gutter="0"/>
          <w:cols w:space="720"/>
        </w:sectPr>
      </w:pPr>
    </w:p>
    <w:p w:rsidR="00003555" w:rsidRDefault="00857D33">
      <w:pPr>
        <w:pStyle w:val="a3"/>
        <w:spacing w:before="62"/>
        <w:ind w:left="1243" w:right="546" w:firstLine="0"/>
      </w:pPr>
      <w:r>
        <w:lastRenderedPageBreak/>
        <w:t>организации. В локальных нормативных актах о стимулирующих выплатах</w:t>
      </w:r>
      <w:r>
        <w:rPr>
          <w:spacing w:val="1"/>
        </w:rPr>
        <w:t xml:space="preserve"> </w:t>
      </w:r>
      <w:r>
        <w:t>должны быть определены критерии и показатели результативности и качества</w:t>
      </w:r>
      <w:r>
        <w:rPr>
          <w:spacing w:val="1"/>
        </w:rPr>
        <w:t xml:space="preserve"> </w:t>
      </w:r>
      <w:r>
        <w:t>деятельности и результатов, разработанные в соответствии с требованиями</w:t>
      </w:r>
      <w:r>
        <w:rPr>
          <w:spacing w:val="1"/>
        </w:rPr>
        <w:t xml:space="preserve"> </w:t>
      </w:r>
      <w:r>
        <w:t>ФГОС к результатам освоения образовательной программы основного общего</w:t>
      </w:r>
      <w:r>
        <w:rPr>
          <w:spacing w:val="1"/>
        </w:rPr>
        <w:t xml:space="preserve"> </w:t>
      </w:r>
      <w:r>
        <w:t>образования.</w:t>
      </w:r>
      <w:r>
        <w:rPr>
          <w:spacing w:val="1"/>
        </w:rPr>
        <w:t xml:space="preserve"> </w:t>
      </w:r>
      <w:r>
        <w:t>В</w:t>
      </w:r>
      <w:r>
        <w:rPr>
          <w:spacing w:val="1"/>
        </w:rPr>
        <w:t xml:space="preserve"> </w:t>
      </w:r>
      <w:r>
        <w:t>них</w:t>
      </w:r>
      <w:r>
        <w:rPr>
          <w:spacing w:val="1"/>
        </w:rPr>
        <w:t xml:space="preserve"> </w:t>
      </w:r>
      <w:r>
        <w:t>включаются:</w:t>
      </w:r>
      <w:r>
        <w:rPr>
          <w:spacing w:val="1"/>
        </w:rPr>
        <w:t xml:space="preserve"> </w:t>
      </w:r>
      <w:r>
        <w:t>динамика</w:t>
      </w:r>
      <w:r>
        <w:rPr>
          <w:spacing w:val="1"/>
        </w:rPr>
        <w:t xml:space="preserve"> </w:t>
      </w:r>
      <w:r>
        <w:t>учебных</w:t>
      </w:r>
      <w:r>
        <w:rPr>
          <w:spacing w:val="71"/>
        </w:rPr>
        <w:t xml:space="preserve"> </w:t>
      </w:r>
      <w:r>
        <w:t>достижений</w:t>
      </w:r>
      <w:r>
        <w:rPr>
          <w:spacing w:val="-67"/>
        </w:rPr>
        <w:t xml:space="preserve"> </w:t>
      </w:r>
      <w:r>
        <w:t>обучающихся,</w:t>
      </w:r>
      <w:r>
        <w:rPr>
          <w:spacing w:val="1"/>
        </w:rPr>
        <w:t xml:space="preserve"> </w:t>
      </w:r>
      <w:r>
        <w:t>активность</w:t>
      </w:r>
      <w:r>
        <w:rPr>
          <w:spacing w:val="1"/>
        </w:rPr>
        <w:t xml:space="preserve"> </w:t>
      </w:r>
      <w:r>
        <w:t>их</w:t>
      </w:r>
      <w:r>
        <w:rPr>
          <w:spacing w:val="1"/>
        </w:rPr>
        <w:t xml:space="preserve"> </w:t>
      </w:r>
      <w:r>
        <w:t>участия</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использование</w:t>
      </w:r>
      <w:r>
        <w:rPr>
          <w:spacing w:val="1"/>
        </w:rPr>
        <w:t xml:space="preserve"> </w:t>
      </w:r>
      <w:r>
        <w:t>учителями</w:t>
      </w:r>
      <w:r>
        <w:rPr>
          <w:spacing w:val="1"/>
        </w:rPr>
        <w:t xml:space="preserve"> </w:t>
      </w:r>
      <w:r>
        <w:t>современных</w:t>
      </w:r>
      <w:r>
        <w:rPr>
          <w:spacing w:val="1"/>
        </w:rPr>
        <w:t xml:space="preserve"> </w:t>
      </w:r>
      <w:r>
        <w:t>педагогических</w:t>
      </w:r>
      <w:r>
        <w:rPr>
          <w:spacing w:val="1"/>
        </w:rPr>
        <w:t xml:space="preserve"> </w:t>
      </w:r>
      <w:r>
        <w:t>технологий,</w:t>
      </w:r>
      <w:r>
        <w:rPr>
          <w:spacing w:val="1"/>
        </w:rPr>
        <w:t xml:space="preserve"> </w:t>
      </w:r>
      <w:r>
        <w:t>в</w:t>
      </w:r>
      <w:r>
        <w:rPr>
          <w:spacing w:val="1"/>
        </w:rPr>
        <w:t xml:space="preserve"> </w:t>
      </w:r>
      <w:r>
        <w:t>том</w:t>
      </w:r>
      <w:r>
        <w:rPr>
          <w:spacing w:val="1"/>
        </w:rPr>
        <w:t xml:space="preserve"> </w:t>
      </w:r>
      <w:r>
        <w:t>числе здоровьесберегающих; участие в методической работе, распространение</w:t>
      </w:r>
      <w:r>
        <w:rPr>
          <w:spacing w:val="-67"/>
        </w:rPr>
        <w:t xml:space="preserve"> </w:t>
      </w:r>
      <w:r>
        <w:t>передового</w:t>
      </w:r>
      <w:r>
        <w:rPr>
          <w:spacing w:val="1"/>
        </w:rPr>
        <w:t xml:space="preserve"> </w:t>
      </w:r>
      <w:r>
        <w:t>педагогического</w:t>
      </w:r>
      <w:r>
        <w:rPr>
          <w:spacing w:val="1"/>
        </w:rPr>
        <w:t xml:space="preserve"> </w:t>
      </w:r>
      <w:r>
        <w:t>опыта;</w:t>
      </w:r>
      <w:r>
        <w:rPr>
          <w:spacing w:val="1"/>
        </w:rPr>
        <w:t xml:space="preserve"> </w:t>
      </w:r>
      <w:r>
        <w:t>повышение</w:t>
      </w:r>
      <w:r>
        <w:rPr>
          <w:spacing w:val="1"/>
        </w:rPr>
        <w:t xml:space="preserve"> </w:t>
      </w:r>
      <w:r>
        <w:t>уровня</w:t>
      </w:r>
      <w:r>
        <w:rPr>
          <w:spacing w:val="1"/>
        </w:rPr>
        <w:t xml:space="preserve"> </w:t>
      </w:r>
      <w:r>
        <w:t>профессионального</w:t>
      </w:r>
      <w:r>
        <w:rPr>
          <w:spacing w:val="1"/>
        </w:rPr>
        <w:t xml:space="preserve"> </w:t>
      </w:r>
      <w:r>
        <w:t>мастерства</w:t>
      </w:r>
      <w:r>
        <w:rPr>
          <w:spacing w:val="-1"/>
        </w:rPr>
        <w:t xml:space="preserve"> </w:t>
      </w:r>
      <w:r>
        <w:t>и</w:t>
      </w:r>
      <w:r>
        <w:rPr>
          <w:spacing w:val="-3"/>
        </w:rPr>
        <w:t xml:space="preserve"> </w:t>
      </w:r>
      <w:r>
        <w:t>др.</w:t>
      </w:r>
    </w:p>
    <w:p w:rsidR="00003555" w:rsidRDefault="00857D33">
      <w:pPr>
        <w:pStyle w:val="a3"/>
        <w:spacing w:before="1" w:line="322" w:lineRule="exact"/>
        <w:ind w:left="1951" w:firstLine="0"/>
        <w:jc w:val="left"/>
      </w:pPr>
      <w:r>
        <w:t>Образовательная</w:t>
      </w:r>
      <w:r>
        <w:rPr>
          <w:spacing w:val="-6"/>
        </w:rPr>
        <w:t xml:space="preserve"> </w:t>
      </w:r>
      <w:r>
        <w:t>организация</w:t>
      </w:r>
      <w:r>
        <w:rPr>
          <w:spacing w:val="-6"/>
        </w:rPr>
        <w:t xml:space="preserve"> </w:t>
      </w:r>
      <w:r>
        <w:t>самостоятельно</w:t>
      </w:r>
      <w:r>
        <w:rPr>
          <w:spacing w:val="-8"/>
        </w:rPr>
        <w:t xml:space="preserve"> </w:t>
      </w:r>
      <w:r>
        <w:t>определяет:</w:t>
      </w:r>
    </w:p>
    <w:p w:rsidR="00003555" w:rsidRDefault="00857D33">
      <w:pPr>
        <w:pStyle w:val="TableParagraph"/>
        <w:numPr>
          <w:ilvl w:val="0"/>
          <w:numId w:val="19"/>
        </w:numPr>
        <w:tabs>
          <w:tab w:val="left" w:pos="2376"/>
          <w:tab w:val="left" w:pos="2377"/>
        </w:tabs>
        <w:spacing w:line="343" w:lineRule="exact"/>
        <w:ind w:left="2376" w:hanging="426"/>
        <w:rPr>
          <w:sz w:val="28"/>
        </w:rPr>
      </w:pPr>
      <w:r>
        <w:rPr>
          <w:sz w:val="28"/>
        </w:rPr>
        <w:t>соотношение</w:t>
      </w:r>
      <w:r>
        <w:rPr>
          <w:spacing w:val="-6"/>
          <w:sz w:val="28"/>
        </w:rPr>
        <w:t xml:space="preserve"> </w:t>
      </w:r>
      <w:r>
        <w:rPr>
          <w:sz w:val="28"/>
        </w:rPr>
        <w:t>базовой</w:t>
      </w:r>
      <w:r>
        <w:rPr>
          <w:spacing w:val="-2"/>
          <w:sz w:val="28"/>
        </w:rPr>
        <w:t xml:space="preserve"> </w:t>
      </w:r>
      <w:r>
        <w:rPr>
          <w:sz w:val="28"/>
        </w:rPr>
        <w:t>и</w:t>
      </w:r>
      <w:r>
        <w:rPr>
          <w:spacing w:val="-2"/>
          <w:sz w:val="28"/>
        </w:rPr>
        <w:t xml:space="preserve"> </w:t>
      </w:r>
      <w:r>
        <w:rPr>
          <w:sz w:val="28"/>
        </w:rPr>
        <w:t>стимулирующей</w:t>
      </w:r>
      <w:r>
        <w:rPr>
          <w:spacing w:val="-3"/>
          <w:sz w:val="28"/>
        </w:rPr>
        <w:t xml:space="preserve"> </w:t>
      </w:r>
      <w:r>
        <w:rPr>
          <w:sz w:val="28"/>
        </w:rPr>
        <w:t>части</w:t>
      </w:r>
      <w:r>
        <w:rPr>
          <w:spacing w:val="-2"/>
          <w:sz w:val="28"/>
        </w:rPr>
        <w:t xml:space="preserve"> </w:t>
      </w:r>
      <w:r>
        <w:rPr>
          <w:sz w:val="28"/>
        </w:rPr>
        <w:t>фонда</w:t>
      </w:r>
      <w:r>
        <w:rPr>
          <w:spacing w:val="-5"/>
          <w:sz w:val="28"/>
        </w:rPr>
        <w:t xml:space="preserve"> </w:t>
      </w:r>
      <w:r>
        <w:rPr>
          <w:sz w:val="28"/>
        </w:rPr>
        <w:t>оплаты</w:t>
      </w:r>
      <w:r>
        <w:rPr>
          <w:spacing w:val="-2"/>
          <w:sz w:val="28"/>
        </w:rPr>
        <w:t xml:space="preserve"> </w:t>
      </w:r>
      <w:r>
        <w:rPr>
          <w:sz w:val="28"/>
        </w:rPr>
        <w:t>труда;</w:t>
      </w:r>
    </w:p>
    <w:p w:rsidR="00003555" w:rsidRDefault="00857D33">
      <w:pPr>
        <w:pStyle w:val="TableParagraph"/>
        <w:numPr>
          <w:ilvl w:val="0"/>
          <w:numId w:val="19"/>
        </w:numPr>
        <w:tabs>
          <w:tab w:val="left" w:pos="2376"/>
          <w:tab w:val="left" w:pos="2377"/>
        </w:tabs>
        <w:ind w:right="550" w:firstLine="707"/>
        <w:rPr>
          <w:sz w:val="28"/>
        </w:rPr>
      </w:pPr>
      <w:r>
        <w:rPr>
          <w:sz w:val="28"/>
        </w:rPr>
        <w:t>соотношение</w:t>
      </w:r>
      <w:r>
        <w:rPr>
          <w:spacing w:val="61"/>
          <w:sz w:val="28"/>
        </w:rPr>
        <w:t xml:space="preserve"> </w:t>
      </w:r>
      <w:r>
        <w:rPr>
          <w:sz w:val="28"/>
        </w:rPr>
        <w:t>фонда</w:t>
      </w:r>
      <w:r>
        <w:rPr>
          <w:spacing w:val="64"/>
          <w:sz w:val="28"/>
        </w:rPr>
        <w:t xml:space="preserve"> </w:t>
      </w:r>
      <w:r>
        <w:rPr>
          <w:sz w:val="28"/>
        </w:rPr>
        <w:t>оплаты</w:t>
      </w:r>
      <w:r>
        <w:rPr>
          <w:spacing w:val="65"/>
          <w:sz w:val="28"/>
        </w:rPr>
        <w:t xml:space="preserve"> </w:t>
      </w:r>
      <w:r>
        <w:rPr>
          <w:sz w:val="28"/>
        </w:rPr>
        <w:t>труда</w:t>
      </w:r>
      <w:r>
        <w:rPr>
          <w:spacing w:val="64"/>
          <w:sz w:val="28"/>
        </w:rPr>
        <w:t xml:space="preserve"> </w:t>
      </w:r>
      <w:r>
        <w:rPr>
          <w:sz w:val="28"/>
        </w:rPr>
        <w:t>руководящего,</w:t>
      </w:r>
      <w:r>
        <w:rPr>
          <w:spacing w:val="63"/>
          <w:sz w:val="28"/>
        </w:rPr>
        <w:t xml:space="preserve"> </w:t>
      </w:r>
      <w:r>
        <w:rPr>
          <w:sz w:val="28"/>
        </w:rPr>
        <w:t>педагогического,</w:t>
      </w:r>
      <w:r>
        <w:rPr>
          <w:spacing w:val="-67"/>
          <w:sz w:val="28"/>
        </w:rPr>
        <w:t xml:space="preserve"> </w:t>
      </w:r>
      <w:r>
        <w:rPr>
          <w:sz w:val="28"/>
        </w:rPr>
        <w:t>инженерно-технического,административно-хозяйственного,</w:t>
      </w:r>
      <w:r>
        <w:rPr>
          <w:spacing w:val="1"/>
          <w:sz w:val="28"/>
        </w:rPr>
        <w:t xml:space="preserve"> </w:t>
      </w:r>
      <w:r>
        <w:rPr>
          <w:sz w:val="28"/>
        </w:rPr>
        <w:t>производственного,</w:t>
      </w:r>
      <w:r>
        <w:rPr>
          <w:spacing w:val="-2"/>
          <w:sz w:val="28"/>
        </w:rPr>
        <w:t xml:space="preserve"> </w:t>
      </w:r>
      <w:r>
        <w:rPr>
          <w:sz w:val="28"/>
        </w:rPr>
        <w:t>учебно-вспомогательногои</w:t>
      </w:r>
      <w:r>
        <w:rPr>
          <w:spacing w:val="-4"/>
          <w:sz w:val="28"/>
        </w:rPr>
        <w:t xml:space="preserve"> </w:t>
      </w:r>
      <w:r>
        <w:rPr>
          <w:sz w:val="28"/>
        </w:rPr>
        <w:t>иного персонала;</w:t>
      </w:r>
    </w:p>
    <w:p w:rsidR="00003555" w:rsidRDefault="00857D33">
      <w:pPr>
        <w:pStyle w:val="TableParagraph"/>
        <w:numPr>
          <w:ilvl w:val="0"/>
          <w:numId w:val="19"/>
        </w:numPr>
        <w:tabs>
          <w:tab w:val="left" w:pos="2376"/>
          <w:tab w:val="left" w:pos="2377"/>
        </w:tabs>
        <w:ind w:right="550" w:firstLine="707"/>
        <w:rPr>
          <w:sz w:val="28"/>
        </w:rPr>
      </w:pPr>
      <w:r>
        <w:rPr>
          <w:sz w:val="28"/>
        </w:rPr>
        <w:t>соотношение</w:t>
      </w:r>
      <w:r>
        <w:rPr>
          <w:spacing w:val="13"/>
          <w:sz w:val="28"/>
        </w:rPr>
        <w:t xml:space="preserve"> </w:t>
      </w:r>
      <w:r>
        <w:rPr>
          <w:sz w:val="28"/>
        </w:rPr>
        <w:t>общей</w:t>
      </w:r>
      <w:r>
        <w:rPr>
          <w:spacing w:val="16"/>
          <w:sz w:val="28"/>
        </w:rPr>
        <w:t xml:space="preserve"> </w:t>
      </w:r>
      <w:r>
        <w:rPr>
          <w:sz w:val="28"/>
        </w:rPr>
        <w:t>и</w:t>
      </w:r>
      <w:r>
        <w:rPr>
          <w:spacing w:val="16"/>
          <w:sz w:val="28"/>
        </w:rPr>
        <w:t xml:space="preserve"> </w:t>
      </w:r>
      <w:r>
        <w:rPr>
          <w:sz w:val="28"/>
        </w:rPr>
        <w:t>специальной</w:t>
      </w:r>
      <w:r>
        <w:rPr>
          <w:spacing w:val="16"/>
          <w:sz w:val="28"/>
        </w:rPr>
        <w:t xml:space="preserve"> </w:t>
      </w:r>
      <w:r>
        <w:rPr>
          <w:sz w:val="28"/>
        </w:rPr>
        <w:t>частей</w:t>
      </w:r>
      <w:r>
        <w:rPr>
          <w:spacing w:val="16"/>
          <w:sz w:val="28"/>
        </w:rPr>
        <w:t xml:space="preserve"> </w:t>
      </w:r>
      <w:r>
        <w:rPr>
          <w:sz w:val="28"/>
        </w:rPr>
        <w:t>внутри</w:t>
      </w:r>
      <w:r>
        <w:rPr>
          <w:spacing w:val="16"/>
          <w:sz w:val="28"/>
        </w:rPr>
        <w:t xml:space="preserve"> </w:t>
      </w:r>
      <w:r>
        <w:rPr>
          <w:sz w:val="28"/>
        </w:rPr>
        <w:t>базовой</w:t>
      </w:r>
      <w:r>
        <w:rPr>
          <w:spacing w:val="14"/>
          <w:sz w:val="28"/>
        </w:rPr>
        <w:t xml:space="preserve"> </w:t>
      </w:r>
      <w:r>
        <w:rPr>
          <w:sz w:val="28"/>
        </w:rPr>
        <w:t>части</w:t>
      </w:r>
      <w:r>
        <w:rPr>
          <w:spacing w:val="-67"/>
          <w:sz w:val="28"/>
        </w:rPr>
        <w:t xml:space="preserve"> </w:t>
      </w:r>
      <w:r>
        <w:rPr>
          <w:sz w:val="28"/>
        </w:rPr>
        <w:t>фонда</w:t>
      </w:r>
      <w:r>
        <w:rPr>
          <w:spacing w:val="-4"/>
          <w:sz w:val="28"/>
        </w:rPr>
        <w:t xml:space="preserve"> </w:t>
      </w:r>
      <w:r>
        <w:rPr>
          <w:sz w:val="28"/>
        </w:rPr>
        <w:t>оплаты труда;</w:t>
      </w:r>
    </w:p>
    <w:p w:rsidR="00003555" w:rsidRDefault="00857D33">
      <w:pPr>
        <w:pStyle w:val="TableParagraph"/>
        <w:numPr>
          <w:ilvl w:val="0"/>
          <w:numId w:val="19"/>
        </w:numPr>
        <w:tabs>
          <w:tab w:val="left" w:pos="2377"/>
        </w:tabs>
        <w:ind w:right="552" w:firstLine="707"/>
        <w:rPr>
          <w:sz w:val="28"/>
        </w:rPr>
      </w:pPr>
      <w:r>
        <w:rPr>
          <w:sz w:val="28"/>
        </w:rPr>
        <w:t>порядок распределения стимулирующей части фонда оплаты труда в</w:t>
      </w:r>
      <w:r>
        <w:rPr>
          <w:spacing w:val="1"/>
          <w:sz w:val="28"/>
        </w:rPr>
        <w:t xml:space="preserve"> </w:t>
      </w:r>
      <w:r>
        <w:rPr>
          <w:sz w:val="28"/>
        </w:rPr>
        <w:t>соответствии с региональными и муниципальными нормативными правовыми</w:t>
      </w:r>
      <w:r>
        <w:rPr>
          <w:spacing w:val="1"/>
          <w:sz w:val="28"/>
        </w:rPr>
        <w:t xml:space="preserve"> </w:t>
      </w:r>
      <w:r>
        <w:rPr>
          <w:sz w:val="28"/>
        </w:rPr>
        <w:t>актами.</w:t>
      </w:r>
    </w:p>
    <w:p w:rsidR="00003555" w:rsidRDefault="00857D33">
      <w:pPr>
        <w:pStyle w:val="a3"/>
        <w:ind w:left="1243" w:right="540"/>
      </w:pPr>
      <w:r>
        <w:t>В</w:t>
      </w:r>
      <w:r>
        <w:rPr>
          <w:spacing w:val="1"/>
        </w:rPr>
        <w:t xml:space="preserve"> </w:t>
      </w:r>
      <w:r>
        <w:t>распределении</w:t>
      </w:r>
      <w:r>
        <w:rPr>
          <w:spacing w:val="1"/>
        </w:rPr>
        <w:t xml:space="preserve"> </w:t>
      </w:r>
      <w:r>
        <w:t>стимулирующей</w:t>
      </w:r>
      <w:r>
        <w:rPr>
          <w:spacing w:val="1"/>
        </w:rPr>
        <w:t xml:space="preserve"> </w:t>
      </w:r>
      <w:r>
        <w:t>части</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учитывается</w:t>
      </w:r>
      <w:r>
        <w:rPr>
          <w:spacing w:val="1"/>
        </w:rPr>
        <w:t xml:space="preserve"> </w:t>
      </w:r>
      <w:r>
        <w:t>мнение</w:t>
      </w:r>
      <w:r>
        <w:rPr>
          <w:spacing w:val="1"/>
        </w:rPr>
        <w:t xml:space="preserve"> </w:t>
      </w:r>
      <w:r>
        <w:t>коллегиальных</w:t>
      </w:r>
      <w:r>
        <w:rPr>
          <w:spacing w:val="1"/>
        </w:rPr>
        <w:t xml:space="preserve"> </w:t>
      </w:r>
      <w:r>
        <w:t>органов</w:t>
      </w:r>
      <w:r>
        <w:rPr>
          <w:spacing w:val="1"/>
        </w:rPr>
        <w:t xml:space="preserve"> </w:t>
      </w:r>
      <w:r>
        <w:t>управления</w:t>
      </w:r>
      <w:r>
        <w:rPr>
          <w:spacing w:val="1"/>
        </w:rPr>
        <w:t xml:space="preserve"> </w:t>
      </w:r>
      <w:r>
        <w:t>образовательной</w:t>
      </w:r>
      <w:r>
        <w:rPr>
          <w:spacing w:val="1"/>
        </w:rPr>
        <w:t xml:space="preserve"> </w:t>
      </w:r>
      <w:r>
        <w:t>организации (например, Общественного совета образовательной организации),</w:t>
      </w:r>
      <w:r>
        <w:rPr>
          <w:spacing w:val="-67"/>
        </w:rPr>
        <w:t xml:space="preserve"> </w:t>
      </w:r>
      <w:r>
        <w:t>выборного органа</w:t>
      </w:r>
      <w:r>
        <w:rPr>
          <w:spacing w:val="-1"/>
        </w:rPr>
        <w:t xml:space="preserve"> </w:t>
      </w:r>
      <w:r>
        <w:t>первичной</w:t>
      </w:r>
      <w:r>
        <w:rPr>
          <w:spacing w:val="-3"/>
        </w:rPr>
        <w:t xml:space="preserve"> </w:t>
      </w:r>
      <w:r>
        <w:t>профсоюзной</w:t>
      </w:r>
      <w:r>
        <w:rPr>
          <w:spacing w:val="-1"/>
        </w:rPr>
        <w:t xml:space="preserve"> </w:t>
      </w:r>
      <w:r>
        <w:t>организации.</w:t>
      </w:r>
    </w:p>
    <w:p w:rsidR="00003555" w:rsidRDefault="00857D33">
      <w:pPr>
        <w:pStyle w:val="a3"/>
        <w:ind w:left="1243" w:right="542"/>
      </w:pPr>
      <w:r>
        <w:t>Для</w:t>
      </w:r>
      <w:r>
        <w:rPr>
          <w:spacing w:val="1"/>
        </w:rPr>
        <w:t xml:space="preserve"> </w:t>
      </w:r>
      <w:r>
        <w:t>обеспечения</w:t>
      </w:r>
      <w:r>
        <w:rPr>
          <w:spacing w:val="1"/>
        </w:rPr>
        <w:t xml:space="preserve"> </w:t>
      </w:r>
      <w:r>
        <w:t>требований</w:t>
      </w:r>
      <w:r>
        <w:rPr>
          <w:spacing w:val="1"/>
        </w:rPr>
        <w:t xml:space="preserve"> </w:t>
      </w:r>
      <w:r>
        <w:t>ФГОС</w:t>
      </w:r>
      <w:r>
        <w:rPr>
          <w:spacing w:val="1"/>
        </w:rPr>
        <w:t xml:space="preserve"> </w:t>
      </w:r>
      <w:r>
        <w:t>на</w:t>
      </w:r>
      <w:r>
        <w:rPr>
          <w:spacing w:val="1"/>
        </w:rPr>
        <w:t xml:space="preserve"> </w:t>
      </w:r>
      <w:r>
        <w:t>основе</w:t>
      </w:r>
      <w:r>
        <w:rPr>
          <w:spacing w:val="1"/>
        </w:rPr>
        <w:t xml:space="preserve"> </w:t>
      </w:r>
      <w:r>
        <w:t>проведенного</w:t>
      </w:r>
      <w:r>
        <w:rPr>
          <w:spacing w:val="1"/>
        </w:rPr>
        <w:t xml:space="preserve"> </w:t>
      </w:r>
      <w:r>
        <w:t>анализа</w:t>
      </w:r>
      <w:r>
        <w:rPr>
          <w:spacing w:val="-67"/>
        </w:rPr>
        <w:t xml:space="preserve"> </w:t>
      </w:r>
      <w:r>
        <w:t>материально-технических</w:t>
      </w:r>
      <w:r>
        <w:rPr>
          <w:spacing w:val="1"/>
        </w:rPr>
        <w:t xml:space="preserve"> </w:t>
      </w:r>
      <w:r>
        <w:t>условий</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4"/>
        </w:rPr>
        <w:t xml:space="preserve"> </w:t>
      </w:r>
      <w:r>
        <w:t>общего</w:t>
      </w:r>
      <w:r>
        <w:rPr>
          <w:spacing w:val="-2"/>
        </w:rPr>
        <w:t xml:space="preserve"> </w:t>
      </w:r>
      <w:r>
        <w:t>образования</w:t>
      </w:r>
      <w:r>
        <w:rPr>
          <w:spacing w:val="-1"/>
        </w:rPr>
        <w:t xml:space="preserve"> </w:t>
      </w:r>
      <w:r>
        <w:t>образовательная</w:t>
      </w:r>
      <w:r>
        <w:rPr>
          <w:spacing w:val="-3"/>
        </w:rPr>
        <w:t xml:space="preserve"> </w:t>
      </w:r>
      <w:r>
        <w:t>организация:</w:t>
      </w:r>
    </w:p>
    <w:p w:rsidR="00003555" w:rsidRDefault="00857D33">
      <w:pPr>
        <w:pStyle w:val="TableParagraph"/>
        <w:numPr>
          <w:ilvl w:val="3"/>
          <w:numId w:val="20"/>
        </w:numPr>
        <w:tabs>
          <w:tab w:val="left" w:pos="2302"/>
        </w:tabs>
        <w:ind w:right="551" w:firstLine="707"/>
        <w:jc w:val="both"/>
        <w:rPr>
          <w:sz w:val="28"/>
        </w:rPr>
      </w:pPr>
      <w:r>
        <w:rPr>
          <w:sz w:val="28"/>
        </w:rPr>
        <w:t>проводит экономический расчет стоимости обеспечения требований</w:t>
      </w:r>
      <w:r>
        <w:rPr>
          <w:spacing w:val="1"/>
          <w:sz w:val="28"/>
        </w:rPr>
        <w:t xml:space="preserve"> </w:t>
      </w:r>
      <w:r>
        <w:rPr>
          <w:sz w:val="28"/>
        </w:rPr>
        <w:t>ФГОС;</w:t>
      </w:r>
    </w:p>
    <w:p w:rsidR="00003555" w:rsidRDefault="00857D33">
      <w:pPr>
        <w:pStyle w:val="TableParagraph"/>
        <w:numPr>
          <w:ilvl w:val="3"/>
          <w:numId w:val="20"/>
        </w:numPr>
        <w:tabs>
          <w:tab w:val="left" w:pos="2542"/>
        </w:tabs>
        <w:ind w:right="539" w:firstLine="707"/>
        <w:jc w:val="both"/>
        <w:rPr>
          <w:sz w:val="28"/>
        </w:rPr>
      </w:pPr>
      <w:r>
        <w:rPr>
          <w:sz w:val="28"/>
        </w:rPr>
        <w:t>устанавливает</w:t>
      </w:r>
      <w:r>
        <w:rPr>
          <w:spacing w:val="1"/>
          <w:sz w:val="28"/>
        </w:rPr>
        <w:t xml:space="preserve"> </w:t>
      </w:r>
      <w:r>
        <w:rPr>
          <w:sz w:val="28"/>
        </w:rPr>
        <w:t>предмет</w:t>
      </w:r>
      <w:r>
        <w:rPr>
          <w:spacing w:val="1"/>
          <w:sz w:val="28"/>
        </w:rPr>
        <w:t xml:space="preserve"> </w:t>
      </w:r>
      <w:r>
        <w:rPr>
          <w:sz w:val="28"/>
        </w:rPr>
        <w:t>закупок,</w:t>
      </w:r>
      <w:r>
        <w:rPr>
          <w:spacing w:val="1"/>
          <w:sz w:val="28"/>
        </w:rPr>
        <w:t xml:space="preserve"> </w:t>
      </w:r>
      <w:r>
        <w:rPr>
          <w:sz w:val="28"/>
        </w:rPr>
        <w:t>количество</w:t>
      </w:r>
      <w:r>
        <w:rPr>
          <w:spacing w:val="1"/>
          <w:sz w:val="28"/>
        </w:rPr>
        <w:t xml:space="preserve"> </w:t>
      </w:r>
      <w:r>
        <w:rPr>
          <w:sz w:val="28"/>
        </w:rPr>
        <w:t>и</w:t>
      </w:r>
      <w:r>
        <w:rPr>
          <w:spacing w:val="1"/>
          <w:sz w:val="28"/>
        </w:rPr>
        <w:t xml:space="preserve"> </w:t>
      </w:r>
      <w:r>
        <w:rPr>
          <w:sz w:val="28"/>
        </w:rPr>
        <w:t>стоимость</w:t>
      </w:r>
      <w:r>
        <w:rPr>
          <w:spacing w:val="-67"/>
          <w:sz w:val="28"/>
        </w:rPr>
        <w:t xml:space="preserve"> </w:t>
      </w:r>
      <w:r>
        <w:rPr>
          <w:sz w:val="28"/>
        </w:rPr>
        <w:t>пополняемого</w:t>
      </w:r>
      <w:r>
        <w:rPr>
          <w:spacing w:val="1"/>
          <w:sz w:val="28"/>
        </w:rPr>
        <w:t xml:space="preserve"> </w:t>
      </w:r>
      <w:r>
        <w:rPr>
          <w:sz w:val="28"/>
        </w:rPr>
        <w:t>оборудования,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работ</w:t>
      </w:r>
      <w:r>
        <w:rPr>
          <w:spacing w:val="1"/>
          <w:sz w:val="28"/>
        </w:rPr>
        <w:t xml:space="preserve"> </w:t>
      </w:r>
      <w:r>
        <w:rPr>
          <w:sz w:val="28"/>
        </w:rPr>
        <w:t>для</w:t>
      </w:r>
      <w:r>
        <w:rPr>
          <w:spacing w:val="1"/>
          <w:sz w:val="28"/>
        </w:rPr>
        <w:t xml:space="preserve"> </w:t>
      </w:r>
      <w:r>
        <w:rPr>
          <w:sz w:val="28"/>
        </w:rPr>
        <w:t>обеспечения</w:t>
      </w:r>
      <w:r>
        <w:rPr>
          <w:spacing w:val="1"/>
          <w:sz w:val="28"/>
        </w:rPr>
        <w:t xml:space="preserve"> </w:t>
      </w:r>
      <w:r>
        <w:rPr>
          <w:sz w:val="28"/>
        </w:rPr>
        <w:t>требований</w:t>
      </w:r>
      <w:r>
        <w:rPr>
          <w:spacing w:val="1"/>
          <w:sz w:val="28"/>
        </w:rPr>
        <w:t xml:space="preserve"> </w:t>
      </w:r>
      <w:r>
        <w:rPr>
          <w:sz w:val="28"/>
        </w:rPr>
        <w:t>к</w:t>
      </w:r>
      <w:r>
        <w:rPr>
          <w:spacing w:val="-67"/>
          <w:sz w:val="28"/>
        </w:rPr>
        <w:t xml:space="preserve"> </w:t>
      </w:r>
      <w:r>
        <w:rPr>
          <w:sz w:val="28"/>
        </w:rPr>
        <w:t>условиям</w:t>
      </w:r>
      <w:r>
        <w:rPr>
          <w:spacing w:val="1"/>
          <w:sz w:val="28"/>
        </w:rPr>
        <w:t xml:space="preserve"> </w:t>
      </w:r>
      <w:r>
        <w:rPr>
          <w:sz w:val="28"/>
        </w:rPr>
        <w:t>реализации</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p>
    <w:p w:rsidR="00003555" w:rsidRDefault="00857D33">
      <w:pPr>
        <w:pStyle w:val="TableParagraph"/>
        <w:numPr>
          <w:ilvl w:val="3"/>
          <w:numId w:val="20"/>
        </w:numPr>
        <w:tabs>
          <w:tab w:val="left" w:pos="2302"/>
        </w:tabs>
        <w:ind w:right="550" w:firstLine="707"/>
        <w:jc w:val="both"/>
        <w:rPr>
          <w:sz w:val="28"/>
        </w:rPr>
      </w:pPr>
      <w:r>
        <w:rPr>
          <w:sz w:val="28"/>
        </w:rPr>
        <w:t>определяет величину затрат на обеспечение требований к условиям</w:t>
      </w:r>
      <w:r>
        <w:rPr>
          <w:spacing w:val="1"/>
          <w:sz w:val="28"/>
        </w:rPr>
        <w:t xml:space="preserve"> </w:t>
      </w:r>
      <w:r>
        <w:rPr>
          <w:sz w:val="28"/>
        </w:rPr>
        <w:t>реализации</w:t>
      </w:r>
      <w:r>
        <w:rPr>
          <w:spacing w:val="-5"/>
          <w:sz w:val="28"/>
        </w:rPr>
        <w:t xml:space="preserve"> </w:t>
      </w:r>
      <w:r>
        <w:rPr>
          <w:sz w:val="28"/>
        </w:rPr>
        <w:t>образовательной</w:t>
      </w:r>
      <w:r>
        <w:rPr>
          <w:spacing w:val="-1"/>
          <w:sz w:val="28"/>
        </w:rPr>
        <w:t xml:space="preserve"> </w:t>
      </w:r>
      <w:r>
        <w:rPr>
          <w:sz w:val="28"/>
        </w:rPr>
        <w:t>программы</w:t>
      </w:r>
      <w:r>
        <w:rPr>
          <w:spacing w:val="-2"/>
          <w:sz w:val="28"/>
        </w:rPr>
        <w:t xml:space="preserve"> </w:t>
      </w:r>
      <w:r>
        <w:rPr>
          <w:sz w:val="28"/>
        </w:rPr>
        <w:t>основного</w:t>
      </w:r>
      <w:r>
        <w:rPr>
          <w:spacing w:val="-3"/>
          <w:sz w:val="28"/>
        </w:rPr>
        <w:t xml:space="preserve"> </w:t>
      </w:r>
      <w:r>
        <w:rPr>
          <w:sz w:val="28"/>
        </w:rPr>
        <w:t>общего</w:t>
      </w:r>
      <w:r>
        <w:rPr>
          <w:spacing w:val="-3"/>
          <w:sz w:val="28"/>
        </w:rPr>
        <w:t xml:space="preserve"> </w:t>
      </w:r>
      <w:r>
        <w:rPr>
          <w:sz w:val="28"/>
        </w:rPr>
        <w:t>образования;</w:t>
      </w:r>
    </w:p>
    <w:p w:rsidR="00003555" w:rsidRDefault="00857D33">
      <w:pPr>
        <w:pStyle w:val="TableParagraph"/>
        <w:numPr>
          <w:ilvl w:val="3"/>
          <w:numId w:val="20"/>
        </w:numPr>
        <w:tabs>
          <w:tab w:val="left" w:pos="2316"/>
        </w:tabs>
        <w:ind w:right="544" w:firstLine="707"/>
        <w:jc w:val="both"/>
        <w:rPr>
          <w:sz w:val="28"/>
        </w:rPr>
      </w:pPr>
      <w:r>
        <w:rPr>
          <w:sz w:val="28"/>
        </w:rPr>
        <w:t>соотносит необходимые затраты с региональным (муниципальным)</w:t>
      </w:r>
      <w:r>
        <w:rPr>
          <w:spacing w:val="1"/>
          <w:sz w:val="28"/>
        </w:rPr>
        <w:t xml:space="preserve"> </w:t>
      </w:r>
      <w:r>
        <w:rPr>
          <w:sz w:val="28"/>
        </w:rPr>
        <w:t>графиком</w:t>
      </w:r>
      <w:r>
        <w:rPr>
          <w:spacing w:val="1"/>
          <w:sz w:val="28"/>
        </w:rPr>
        <w:t xml:space="preserve"> </w:t>
      </w:r>
      <w:r>
        <w:rPr>
          <w:sz w:val="28"/>
        </w:rPr>
        <w:t>внедрения</w:t>
      </w:r>
      <w:r>
        <w:rPr>
          <w:spacing w:val="1"/>
          <w:sz w:val="28"/>
        </w:rPr>
        <w:t xml:space="preserve"> </w:t>
      </w:r>
      <w:r>
        <w:rPr>
          <w:sz w:val="28"/>
        </w:rPr>
        <w:t>ФГОС</w:t>
      </w:r>
      <w:r>
        <w:rPr>
          <w:spacing w:val="1"/>
          <w:sz w:val="28"/>
        </w:rPr>
        <w:t xml:space="preserve"> </w:t>
      </w:r>
      <w:r>
        <w:rPr>
          <w:sz w:val="28"/>
        </w:rPr>
        <w:t>ООО</w:t>
      </w:r>
      <w:r>
        <w:rPr>
          <w:spacing w:val="1"/>
          <w:sz w:val="28"/>
        </w:rPr>
        <w:t xml:space="preserve"> </w:t>
      </w:r>
      <w:r>
        <w:rPr>
          <w:sz w:val="28"/>
        </w:rPr>
        <w:t>и</w:t>
      </w:r>
      <w:r>
        <w:rPr>
          <w:spacing w:val="1"/>
          <w:sz w:val="28"/>
        </w:rPr>
        <w:t xml:space="preserve"> </w:t>
      </w:r>
      <w:r>
        <w:rPr>
          <w:sz w:val="28"/>
        </w:rPr>
        <w:t>определяет</w:t>
      </w:r>
      <w:r>
        <w:rPr>
          <w:spacing w:val="1"/>
          <w:sz w:val="28"/>
        </w:rPr>
        <w:t xml:space="preserve"> </w:t>
      </w:r>
      <w:r>
        <w:rPr>
          <w:sz w:val="28"/>
        </w:rPr>
        <w:t>распределение</w:t>
      </w:r>
      <w:r>
        <w:rPr>
          <w:spacing w:val="1"/>
          <w:sz w:val="28"/>
        </w:rPr>
        <w:t xml:space="preserve"> </w:t>
      </w:r>
      <w:r>
        <w:rPr>
          <w:sz w:val="28"/>
        </w:rPr>
        <w:t>по</w:t>
      </w:r>
      <w:r>
        <w:rPr>
          <w:spacing w:val="1"/>
          <w:sz w:val="28"/>
        </w:rPr>
        <w:t xml:space="preserve"> </w:t>
      </w:r>
      <w:r>
        <w:rPr>
          <w:sz w:val="28"/>
        </w:rPr>
        <w:t>годам</w:t>
      </w:r>
      <w:r>
        <w:rPr>
          <w:spacing w:val="1"/>
          <w:sz w:val="28"/>
        </w:rPr>
        <w:t xml:space="preserve"> </w:t>
      </w:r>
      <w:r>
        <w:rPr>
          <w:sz w:val="28"/>
        </w:rPr>
        <w:t>освоения</w:t>
      </w:r>
      <w:r>
        <w:rPr>
          <w:spacing w:val="1"/>
          <w:sz w:val="28"/>
        </w:rPr>
        <w:t xml:space="preserve"> </w:t>
      </w:r>
      <w:r>
        <w:rPr>
          <w:sz w:val="28"/>
        </w:rPr>
        <w:t>средств</w:t>
      </w:r>
      <w:r>
        <w:rPr>
          <w:spacing w:val="1"/>
          <w:sz w:val="28"/>
        </w:rPr>
        <w:t xml:space="preserve"> </w:t>
      </w:r>
      <w:r>
        <w:rPr>
          <w:sz w:val="28"/>
        </w:rPr>
        <w:t>на</w:t>
      </w:r>
      <w:r>
        <w:rPr>
          <w:spacing w:val="1"/>
          <w:sz w:val="28"/>
        </w:rPr>
        <w:t xml:space="preserve"> </w:t>
      </w:r>
      <w:r>
        <w:rPr>
          <w:sz w:val="28"/>
        </w:rPr>
        <w:t>обеспечение</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условиям</w:t>
      </w:r>
      <w:r>
        <w:rPr>
          <w:spacing w:val="1"/>
          <w:sz w:val="28"/>
        </w:rPr>
        <w:t xml:space="preserve"> </w:t>
      </w:r>
      <w:r>
        <w:rPr>
          <w:sz w:val="28"/>
        </w:rPr>
        <w:t>реализации</w:t>
      </w:r>
      <w:r>
        <w:rPr>
          <w:spacing w:val="1"/>
          <w:sz w:val="28"/>
        </w:rPr>
        <w:t xml:space="preserve"> </w:t>
      </w:r>
      <w:r>
        <w:rPr>
          <w:sz w:val="28"/>
        </w:rPr>
        <w:t>образовательной</w:t>
      </w:r>
      <w:r>
        <w:rPr>
          <w:spacing w:val="-4"/>
          <w:sz w:val="28"/>
        </w:rPr>
        <w:t xml:space="preserve"> </w:t>
      </w:r>
      <w:r>
        <w:rPr>
          <w:sz w:val="28"/>
        </w:rPr>
        <w:t>программы</w:t>
      </w:r>
      <w:r>
        <w:rPr>
          <w:spacing w:val="-1"/>
          <w:sz w:val="28"/>
        </w:rPr>
        <w:t xml:space="preserve"> </w:t>
      </w:r>
      <w:r>
        <w:rPr>
          <w:sz w:val="28"/>
        </w:rPr>
        <w:t>основного</w:t>
      </w:r>
      <w:r>
        <w:rPr>
          <w:spacing w:val="-3"/>
          <w:sz w:val="28"/>
        </w:rPr>
        <w:t xml:space="preserve"> </w:t>
      </w:r>
      <w:r>
        <w:rPr>
          <w:sz w:val="28"/>
        </w:rPr>
        <w:t>общего</w:t>
      </w:r>
      <w:r>
        <w:rPr>
          <w:spacing w:val="-3"/>
          <w:sz w:val="28"/>
        </w:rPr>
        <w:t xml:space="preserve"> </w:t>
      </w:r>
      <w:r>
        <w:rPr>
          <w:sz w:val="28"/>
        </w:rPr>
        <w:t>образования;</w:t>
      </w:r>
    </w:p>
    <w:p w:rsidR="00003555" w:rsidRDefault="00857D33">
      <w:pPr>
        <w:pStyle w:val="TableParagraph"/>
        <w:numPr>
          <w:ilvl w:val="3"/>
          <w:numId w:val="20"/>
        </w:numPr>
        <w:tabs>
          <w:tab w:val="left" w:pos="2487"/>
        </w:tabs>
        <w:ind w:right="540" w:firstLine="707"/>
        <w:jc w:val="both"/>
        <w:rPr>
          <w:sz w:val="28"/>
        </w:rPr>
      </w:pPr>
      <w:r>
        <w:rPr>
          <w:sz w:val="28"/>
        </w:rPr>
        <w:t>разрабатывает</w:t>
      </w:r>
      <w:r>
        <w:rPr>
          <w:spacing w:val="1"/>
          <w:sz w:val="28"/>
        </w:rPr>
        <w:t xml:space="preserve"> </w:t>
      </w:r>
      <w:r>
        <w:rPr>
          <w:sz w:val="28"/>
        </w:rPr>
        <w:t>финансовый</w:t>
      </w:r>
      <w:r>
        <w:rPr>
          <w:spacing w:val="1"/>
          <w:sz w:val="28"/>
        </w:rPr>
        <w:t xml:space="preserve"> </w:t>
      </w:r>
      <w:r>
        <w:rPr>
          <w:sz w:val="28"/>
        </w:rPr>
        <w:t>механизм</w:t>
      </w:r>
      <w:r>
        <w:rPr>
          <w:spacing w:val="1"/>
          <w:sz w:val="28"/>
        </w:rPr>
        <w:t xml:space="preserve"> </w:t>
      </w:r>
      <w:r>
        <w:rPr>
          <w:sz w:val="28"/>
        </w:rPr>
        <w:t>взаимодействия</w:t>
      </w:r>
      <w:r>
        <w:rPr>
          <w:spacing w:val="1"/>
          <w:sz w:val="28"/>
        </w:rPr>
        <w:t xml:space="preserve"> </w:t>
      </w:r>
      <w:r>
        <w:rPr>
          <w:sz w:val="28"/>
        </w:rPr>
        <w:t>между</w:t>
      </w:r>
      <w:r>
        <w:rPr>
          <w:spacing w:val="1"/>
          <w:sz w:val="28"/>
        </w:rPr>
        <w:t xml:space="preserve"> </w:t>
      </w:r>
      <w:r>
        <w:rPr>
          <w:sz w:val="28"/>
        </w:rPr>
        <w:t>образовательной</w:t>
      </w:r>
      <w:r>
        <w:rPr>
          <w:spacing w:val="1"/>
          <w:sz w:val="28"/>
        </w:rPr>
        <w:t xml:space="preserve"> </w:t>
      </w:r>
      <w:r>
        <w:rPr>
          <w:sz w:val="28"/>
        </w:rPr>
        <w:t>организацией</w:t>
      </w:r>
      <w:r>
        <w:rPr>
          <w:spacing w:val="1"/>
          <w:sz w:val="28"/>
        </w:rPr>
        <w:t xml:space="preserve"> </w:t>
      </w:r>
      <w:r>
        <w:rPr>
          <w:sz w:val="28"/>
        </w:rPr>
        <w:t>и</w:t>
      </w:r>
      <w:r>
        <w:rPr>
          <w:spacing w:val="71"/>
          <w:sz w:val="28"/>
        </w:rPr>
        <w:t xml:space="preserve"> </w:t>
      </w:r>
      <w:r>
        <w:rPr>
          <w:sz w:val="28"/>
        </w:rPr>
        <w:t>организациями</w:t>
      </w:r>
      <w:r>
        <w:rPr>
          <w:spacing w:val="71"/>
          <w:sz w:val="28"/>
        </w:rPr>
        <w:t xml:space="preserve"> </w:t>
      </w:r>
      <w:r>
        <w:rPr>
          <w:sz w:val="28"/>
        </w:rPr>
        <w:t>дополнительного</w:t>
      </w:r>
      <w:r>
        <w:rPr>
          <w:spacing w:val="1"/>
          <w:sz w:val="28"/>
        </w:rPr>
        <w:t xml:space="preserve"> </w:t>
      </w:r>
      <w:r>
        <w:rPr>
          <w:sz w:val="28"/>
        </w:rPr>
        <w:t>образования</w:t>
      </w:r>
      <w:r>
        <w:rPr>
          <w:spacing w:val="1"/>
          <w:sz w:val="28"/>
        </w:rPr>
        <w:t xml:space="preserve"> </w:t>
      </w:r>
      <w:r>
        <w:rPr>
          <w:sz w:val="28"/>
        </w:rPr>
        <w:t>детей,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другими</w:t>
      </w:r>
      <w:r>
        <w:rPr>
          <w:spacing w:val="1"/>
          <w:sz w:val="28"/>
        </w:rPr>
        <w:t xml:space="preserve"> </w:t>
      </w:r>
      <w:r>
        <w:rPr>
          <w:sz w:val="28"/>
        </w:rPr>
        <w:t>социальными</w:t>
      </w:r>
      <w:r>
        <w:rPr>
          <w:spacing w:val="1"/>
          <w:sz w:val="28"/>
        </w:rPr>
        <w:t xml:space="preserve"> </w:t>
      </w:r>
      <w:r>
        <w:rPr>
          <w:sz w:val="28"/>
        </w:rPr>
        <w:t>партнерами,</w:t>
      </w:r>
      <w:r>
        <w:rPr>
          <w:spacing w:val="1"/>
          <w:sz w:val="28"/>
        </w:rPr>
        <w:t xml:space="preserve"> </w:t>
      </w:r>
      <w:r>
        <w:rPr>
          <w:sz w:val="28"/>
        </w:rPr>
        <w:t>организующими</w:t>
      </w:r>
      <w:r>
        <w:rPr>
          <w:spacing w:val="4"/>
          <w:sz w:val="28"/>
        </w:rPr>
        <w:t xml:space="preserve"> </w:t>
      </w:r>
      <w:r>
        <w:rPr>
          <w:sz w:val="28"/>
        </w:rPr>
        <w:t>внеурочную</w:t>
      </w:r>
      <w:r>
        <w:rPr>
          <w:spacing w:val="1"/>
          <w:sz w:val="28"/>
        </w:rPr>
        <w:t xml:space="preserve"> </w:t>
      </w:r>
      <w:r>
        <w:rPr>
          <w:sz w:val="28"/>
        </w:rPr>
        <w:t>деятельность</w:t>
      </w:r>
      <w:r>
        <w:rPr>
          <w:spacing w:val="1"/>
          <w:sz w:val="28"/>
        </w:rPr>
        <w:t xml:space="preserve"> </w:t>
      </w:r>
      <w:r>
        <w:rPr>
          <w:sz w:val="28"/>
        </w:rPr>
        <w:t>обучающихся,</w:t>
      </w:r>
      <w:r>
        <w:rPr>
          <w:spacing w:val="69"/>
          <w:sz w:val="28"/>
        </w:rPr>
        <w:t xml:space="preserve"> </w:t>
      </w:r>
      <w:r>
        <w:rPr>
          <w:sz w:val="28"/>
        </w:rPr>
        <w:t>и</w:t>
      </w:r>
      <w:r>
        <w:rPr>
          <w:spacing w:val="3"/>
          <w:sz w:val="28"/>
        </w:rPr>
        <w:t xml:space="preserve"> </w:t>
      </w:r>
      <w:r>
        <w:rPr>
          <w:sz w:val="28"/>
        </w:rPr>
        <w:t>отражает</w:t>
      </w:r>
      <w:r>
        <w:rPr>
          <w:spacing w:val="3"/>
          <w:sz w:val="28"/>
        </w:rPr>
        <w:t xml:space="preserve"> </w:t>
      </w:r>
      <w:r>
        <w:rPr>
          <w:sz w:val="28"/>
        </w:rPr>
        <w:t>его</w:t>
      </w:r>
      <w:r>
        <w:rPr>
          <w:spacing w:val="3"/>
          <w:sz w:val="28"/>
        </w:rPr>
        <w:t xml:space="preserve"> </w:t>
      </w:r>
      <w:r>
        <w:rPr>
          <w:sz w:val="28"/>
        </w:rPr>
        <w:t>в</w:t>
      </w:r>
    </w:p>
    <w:p w:rsidR="00003555" w:rsidRDefault="00003555">
      <w:pPr>
        <w:jc w:val="both"/>
        <w:rPr>
          <w:sz w:val="28"/>
        </w:rPr>
        <w:sectPr w:rsidR="00003555">
          <w:pgSz w:w="11910" w:h="16840"/>
          <w:pgMar w:top="1480" w:right="20" w:bottom="1180" w:left="600" w:header="0" w:footer="919" w:gutter="0"/>
          <w:cols w:space="720"/>
        </w:sectPr>
      </w:pPr>
    </w:p>
    <w:p w:rsidR="00003555" w:rsidRDefault="00857D33">
      <w:pPr>
        <w:pStyle w:val="a3"/>
        <w:spacing w:before="62"/>
        <w:ind w:left="1243" w:right="546" w:firstLine="0"/>
      </w:pPr>
      <w:r>
        <w:lastRenderedPageBreak/>
        <w:t>своих</w:t>
      </w:r>
      <w:r>
        <w:rPr>
          <w:spacing w:val="1"/>
        </w:rPr>
        <w:t xml:space="preserve"> </w:t>
      </w:r>
      <w:r>
        <w:t>локальных</w:t>
      </w:r>
      <w:r>
        <w:rPr>
          <w:spacing w:val="1"/>
        </w:rPr>
        <w:t xml:space="preserve"> </w:t>
      </w:r>
      <w:r>
        <w:t>нормативных</w:t>
      </w:r>
      <w:r>
        <w:rPr>
          <w:spacing w:val="1"/>
        </w:rPr>
        <w:t xml:space="preserve"> </w:t>
      </w:r>
      <w:r>
        <w:t>актах.</w:t>
      </w:r>
      <w:r>
        <w:rPr>
          <w:spacing w:val="1"/>
        </w:rPr>
        <w:t xml:space="preserve"> </w:t>
      </w:r>
      <w:r>
        <w:t>При</w:t>
      </w:r>
      <w:r>
        <w:rPr>
          <w:spacing w:val="1"/>
        </w:rPr>
        <w:t xml:space="preserve"> </w:t>
      </w:r>
      <w:r>
        <w:t>этом</w:t>
      </w:r>
      <w:r>
        <w:rPr>
          <w:spacing w:val="1"/>
        </w:rPr>
        <w:t xml:space="preserve"> </w:t>
      </w:r>
      <w:r>
        <w:t>учитывается,</w:t>
      </w:r>
      <w:r>
        <w:rPr>
          <w:spacing w:val="1"/>
        </w:rPr>
        <w:t xml:space="preserve"> </w:t>
      </w:r>
      <w:r>
        <w:t>что</w:t>
      </w:r>
      <w:r>
        <w:rPr>
          <w:spacing w:val="1"/>
        </w:rPr>
        <w:t xml:space="preserve"> </w:t>
      </w:r>
      <w:r>
        <w:t>взаимодействие</w:t>
      </w:r>
      <w:r>
        <w:rPr>
          <w:spacing w:val="-1"/>
        </w:rPr>
        <w:t xml:space="preserve"> </w:t>
      </w:r>
      <w:r>
        <w:t>может осуществляться:</w:t>
      </w:r>
    </w:p>
    <w:p w:rsidR="00003555" w:rsidRDefault="00857D33">
      <w:pPr>
        <w:pStyle w:val="TableParagraph"/>
        <w:numPr>
          <w:ilvl w:val="0"/>
          <w:numId w:val="19"/>
        </w:numPr>
        <w:tabs>
          <w:tab w:val="left" w:pos="2238"/>
        </w:tabs>
        <w:spacing w:before="1"/>
        <w:ind w:right="549" w:firstLine="707"/>
        <w:rPr>
          <w:sz w:val="28"/>
        </w:rPr>
      </w:pPr>
      <w:r>
        <w:rPr>
          <w:sz w:val="28"/>
        </w:rPr>
        <w:t>на основе договоров о сетевой форме реализации образовательных</w:t>
      </w:r>
      <w:r>
        <w:rPr>
          <w:spacing w:val="1"/>
          <w:sz w:val="28"/>
        </w:rPr>
        <w:t xml:space="preserve"> </w:t>
      </w:r>
      <w:r>
        <w:rPr>
          <w:sz w:val="28"/>
        </w:rPr>
        <w:t>программ на проведение занятий в рамках кружков, секций, клубов и др. по</w:t>
      </w:r>
      <w:r>
        <w:rPr>
          <w:spacing w:val="1"/>
          <w:sz w:val="28"/>
        </w:rPr>
        <w:t xml:space="preserve"> </w:t>
      </w:r>
      <w:r>
        <w:rPr>
          <w:sz w:val="28"/>
        </w:rPr>
        <w:t>различным направлениям внеурочной деятельности на базе образовательной</w:t>
      </w:r>
      <w:r>
        <w:rPr>
          <w:spacing w:val="1"/>
          <w:sz w:val="28"/>
        </w:rPr>
        <w:t xml:space="preserve"> </w:t>
      </w:r>
      <w:r>
        <w:rPr>
          <w:sz w:val="28"/>
        </w:rPr>
        <w:t>организации (организации дополнительного образования, клуба, спортивного</w:t>
      </w:r>
      <w:r>
        <w:rPr>
          <w:spacing w:val="1"/>
          <w:sz w:val="28"/>
        </w:rPr>
        <w:t xml:space="preserve"> </w:t>
      </w:r>
      <w:r>
        <w:rPr>
          <w:sz w:val="28"/>
        </w:rPr>
        <w:t>комплекса</w:t>
      </w:r>
      <w:r>
        <w:rPr>
          <w:spacing w:val="-3"/>
          <w:sz w:val="28"/>
        </w:rPr>
        <w:t xml:space="preserve"> </w:t>
      </w:r>
      <w:r>
        <w:rPr>
          <w:sz w:val="28"/>
        </w:rPr>
        <w:t>и др.);</w:t>
      </w:r>
    </w:p>
    <w:p w:rsidR="00003555" w:rsidRDefault="00857D33">
      <w:pPr>
        <w:pStyle w:val="TableParagraph"/>
        <w:numPr>
          <w:ilvl w:val="0"/>
          <w:numId w:val="19"/>
        </w:numPr>
        <w:tabs>
          <w:tab w:val="left" w:pos="2238"/>
        </w:tabs>
        <w:ind w:right="543" w:firstLine="707"/>
        <w:rPr>
          <w:sz w:val="28"/>
        </w:rPr>
      </w:pPr>
      <w:r>
        <w:rPr>
          <w:sz w:val="28"/>
        </w:rPr>
        <w:t>за</w:t>
      </w:r>
      <w:r>
        <w:rPr>
          <w:spacing w:val="1"/>
          <w:sz w:val="28"/>
        </w:rPr>
        <w:t xml:space="preserve"> </w:t>
      </w:r>
      <w:r>
        <w:rPr>
          <w:sz w:val="28"/>
        </w:rPr>
        <w:t>счет</w:t>
      </w:r>
      <w:r>
        <w:rPr>
          <w:spacing w:val="1"/>
          <w:sz w:val="28"/>
        </w:rPr>
        <w:t xml:space="preserve"> </w:t>
      </w:r>
      <w:r>
        <w:rPr>
          <w:sz w:val="28"/>
        </w:rPr>
        <w:t>выделения</w:t>
      </w:r>
      <w:r>
        <w:rPr>
          <w:spacing w:val="1"/>
          <w:sz w:val="28"/>
        </w:rPr>
        <w:t xml:space="preserve"> </w:t>
      </w:r>
      <w:r>
        <w:rPr>
          <w:sz w:val="28"/>
        </w:rPr>
        <w:t>ставок</w:t>
      </w:r>
      <w:r>
        <w:rPr>
          <w:spacing w:val="1"/>
          <w:sz w:val="28"/>
        </w:rPr>
        <w:t xml:space="preserve"> </w:t>
      </w:r>
      <w:r>
        <w:rPr>
          <w:sz w:val="28"/>
        </w:rPr>
        <w:t>педагогов</w:t>
      </w:r>
      <w:r>
        <w:rPr>
          <w:spacing w:val="1"/>
          <w:sz w:val="28"/>
        </w:rPr>
        <w:t xml:space="preserve"> </w:t>
      </w:r>
      <w:r>
        <w:rPr>
          <w:sz w:val="28"/>
        </w:rPr>
        <w:t>дополнительного</w:t>
      </w:r>
      <w:r>
        <w:rPr>
          <w:spacing w:val="1"/>
          <w:sz w:val="28"/>
        </w:rPr>
        <w:t xml:space="preserve"> </w:t>
      </w:r>
      <w:r>
        <w:rPr>
          <w:sz w:val="28"/>
        </w:rPr>
        <w:t>образования,</w:t>
      </w:r>
      <w:r>
        <w:rPr>
          <w:spacing w:val="-67"/>
          <w:sz w:val="28"/>
        </w:rPr>
        <w:t xml:space="preserve"> </w:t>
      </w:r>
      <w:r>
        <w:rPr>
          <w:sz w:val="28"/>
        </w:rPr>
        <w:t>которые</w:t>
      </w:r>
      <w:r>
        <w:rPr>
          <w:spacing w:val="1"/>
          <w:sz w:val="28"/>
        </w:rPr>
        <w:t xml:space="preserve"> </w:t>
      </w:r>
      <w:r>
        <w:rPr>
          <w:sz w:val="28"/>
        </w:rPr>
        <w:t>обеспечивают</w:t>
      </w:r>
      <w:r>
        <w:rPr>
          <w:spacing w:val="1"/>
          <w:sz w:val="28"/>
        </w:rPr>
        <w:t xml:space="preserve"> </w:t>
      </w:r>
      <w:r>
        <w:rPr>
          <w:sz w:val="28"/>
        </w:rPr>
        <w:t>реализацию</w:t>
      </w:r>
      <w:r>
        <w:rPr>
          <w:spacing w:val="1"/>
          <w:sz w:val="28"/>
        </w:rPr>
        <w:t xml:space="preserve"> </w:t>
      </w:r>
      <w:r>
        <w:rPr>
          <w:sz w:val="28"/>
        </w:rPr>
        <w:t>для</w:t>
      </w:r>
      <w:r>
        <w:rPr>
          <w:spacing w:val="1"/>
          <w:sz w:val="28"/>
        </w:rPr>
        <w:t xml:space="preserve"> </w:t>
      </w:r>
      <w:r>
        <w:rPr>
          <w:sz w:val="28"/>
        </w:rPr>
        <w:t>обучающихся</w:t>
      </w:r>
      <w:r>
        <w:rPr>
          <w:spacing w:val="1"/>
          <w:sz w:val="28"/>
        </w:rPr>
        <w:t xml:space="preserve"> </w:t>
      </w:r>
      <w:r>
        <w:rPr>
          <w:sz w:val="28"/>
        </w:rPr>
        <w:t>образовательной</w:t>
      </w:r>
      <w:r>
        <w:rPr>
          <w:spacing w:val="1"/>
          <w:sz w:val="28"/>
        </w:rPr>
        <w:t xml:space="preserve"> </w:t>
      </w:r>
      <w:r>
        <w:rPr>
          <w:sz w:val="28"/>
        </w:rPr>
        <w:t>организации</w:t>
      </w:r>
      <w:r>
        <w:rPr>
          <w:spacing w:val="-2"/>
          <w:sz w:val="28"/>
        </w:rPr>
        <w:t xml:space="preserve"> </w:t>
      </w:r>
      <w:r>
        <w:rPr>
          <w:sz w:val="28"/>
        </w:rPr>
        <w:t>широкого</w:t>
      </w:r>
      <w:r>
        <w:rPr>
          <w:spacing w:val="-3"/>
          <w:sz w:val="28"/>
        </w:rPr>
        <w:t xml:space="preserve"> </w:t>
      </w:r>
      <w:r>
        <w:rPr>
          <w:sz w:val="28"/>
        </w:rPr>
        <w:t>спектра</w:t>
      </w:r>
      <w:r>
        <w:rPr>
          <w:spacing w:val="-4"/>
          <w:sz w:val="28"/>
        </w:rPr>
        <w:t xml:space="preserve"> </w:t>
      </w:r>
      <w:r>
        <w:rPr>
          <w:sz w:val="28"/>
        </w:rPr>
        <w:t>программ</w:t>
      </w:r>
      <w:r>
        <w:rPr>
          <w:spacing w:val="-1"/>
          <w:sz w:val="28"/>
        </w:rPr>
        <w:t xml:space="preserve"> </w:t>
      </w:r>
      <w:r>
        <w:rPr>
          <w:sz w:val="28"/>
        </w:rPr>
        <w:t>внеурочной</w:t>
      </w:r>
      <w:r>
        <w:rPr>
          <w:spacing w:val="-1"/>
          <w:sz w:val="28"/>
        </w:rPr>
        <w:t xml:space="preserve"> </w:t>
      </w:r>
      <w:r>
        <w:rPr>
          <w:sz w:val="28"/>
        </w:rPr>
        <w:t>деятельности.</w:t>
      </w:r>
    </w:p>
    <w:p w:rsidR="00003555" w:rsidRDefault="00857D33">
      <w:pPr>
        <w:pStyle w:val="a3"/>
        <w:ind w:left="1243" w:right="540"/>
      </w:pPr>
      <w:r>
        <w:t>Примерный календарный учебный график реализации образовательной</w:t>
      </w:r>
      <w:r>
        <w:rPr>
          <w:spacing w:val="1"/>
        </w:rPr>
        <w:t xml:space="preserve"> </w:t>
      </w:r>
      <w:r>
        <w:t>программы,</w:t>
      </w:r>
      <w:r>
        <w:rPr>
          <w:spacing w:val="1"/>
        </w:rPr>
        <w:t xml:space="preserve"> </w:t>
      </w:r>
      <w:r>
        <w:t>примерные</w:t>
      </w:r>
      <w:r>
        <w:rPr>
          <w:spacing w:val="1"/>
        </w:rPr>
        <w:t xml:space="preserve"> </w:t>
      </w:r>
      <w:r>
        <w:t>условия</w:t>
      </w:r>
      <w:r>
        <w:rPr>
          <w:spacing w:val="1"/>
        </w:rPr>
        <w:t xml:space="preserve"> </w:t>
      </w:r>
      <w:r>
        <w:t>образовательной</w:t>
      </w:r>
      <w:r>
        <w:rPr>
          <w:spacing w:val="1"/>
        </w:rPr>
        <w:t xml:space="preserve"> </w:t>
      </w:r>
      <w:r>
        <w:t>деятельности,</w:t>
      </w:r>
      <w:r>
        <w:rPr>
          <w:spacing w:val="1"/>
        </w:rPr>
        <w:t xml:space="preserve"> </w:t>
      </w:r>
      <w:r>
        <w:t>включая</w:t>
      </w:r>
      <w:r>
        <w:rPr>
          <w:spacing w:val="-67"/>
        </w:rPr>
        <w:t xml:space="preserve"> </w:t>
      </w:r>
      <w:r>
        <w:t>примерные расчеты нормативных затрат оказания государственных услуг 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67"/>
        </w:rPr>
        <w:t xml:space="preserve"> </w:t>
      </w:r>
      <w:r>
        <w:t>законом</w:t>
      </w:r>
      <w:r>
        <w:rPr>
          <w:spacing w:val="-4"/>
        </w:rPr>
        <w:t xml:space="preserve"> </w:t>
      </w:r>
      <w:r>
        <w:t>№</w:t>
      </w:r>
      <w:r>
        <w:rPr>
          <w:spacing w:val="-1"/>
        </w:rPr>
        <w:t xml:space="preserve"> </w:t>
      </w:r>
      <w:r>
        <w:t>273-ФЗ</w:t>
      </w:r>
      <w:r>
        <w:rPr>
          <w:spacing w:val="-4"/>
        </w:rPr>
        <w:t xml:space="preserve"> </w:t>
      </w:r>
      <w:r>
        <w:t>«Об образовании</w:t>
      </w:r>
      <w:r>
        <w:rPr>
          <w:spacing w:val="-1"/>
        </w:rPr>
        <w:t xml:space="preserve"> </w:t>
      </w:r>
      <w:r>
        <w:t>в</w:t>
      </w:r>
      <w:r>
        <w:rPr>
          <w:spacing w:val="-6"/>
        </w:rPr>
        <w:t xml:space="preserve"> </w:t>
      </w:r>
      <w:r>
        <w:t>Российской</w:t>
      </w:r>
      <w:r>
        <w:rPr>
          <w:spacing w:val="-1"/>
        </w:rPr>
        <w:t xml:space="preserve"> </w:t>
      </w:r>
      <w:r>
        <w:t>Федерации»</w:t>
      </w:r>
      <w:r>
        <w:rPr>
          <w:spacing w:val="3"/>
        </w:rPr>
        <w:t xml:space="preserve"> </w:t>
      </w:r>
      <w:r>
        <w:t>(ст.</w:t>
      </w:r>
      <w:r>
        <w:rPr>
          <w:spacing w:val="-3"/>
        </w:rPr>
        <w:t xml:space="preserve"> </w:t>
      </w:r>
      <w:r>
        <w:t>2,</w:t>
      </w:r>
      <w:r>
        <w:rPr>
          <w:spacing w:val="-2"/>
        </w:rPr>
        <w:t xml:space="preserve"> </w:t>
      </w:r>
      <w:r>
        <w:t>п.</w:t>
      </w:r>
      <w:r>
        <w:rPr>
          <w:spacing w:val="-2"/>
        </w:rPr>
        <w:t xml:space="preserve"> </w:t>
      </w:r>
      <w:r>
        <w:t>10).</w:t>
      </w:r>
    </w:p>
    <w:p w:rsidR="00003555" w:rsidRDefault="00857D33">
      <w:pPr>
        <w:pStyle w:val="a3"/>
        <w:ind w:left="1243" w:right="546"/>
      </w:pPr>
      <w:r>
        <w:t>Примерный расчет нормативных затрат оказания государственных услуг</w:t>
      </w:r>
      <w:r>
        <w:rPr>
          <w:spacing w:val="-67"/>
        </w:rPr>
        <w:t xml:space="preserve"> </w:t>
      </w:r>
      <w:r>
        <w:t>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67"/>
        </w:rPr>
        <w:t xml:space="preserve"> </w:t>
      </w:r>
      <w:r>
        <w:t>определяет</w:t>
      </w:r>
      <w:r>
        <w:rPr>
          <w:spacing w:val="1"/>
        </w:rPr>
        <w:t xml:space="preserve"> </w:t>
      </w:r>
      <w:r>
        <w:t>нормативные</w:t>
      </w:r>
      <w:r>
        <w:rPr>
          <w:spacing w:val="1"/>
        </w:rPr>
        <w:t xml:space="preserve"> </w:t>
      </w:r>
      <w:r>
        <w:t>затраты</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(муниципального</w:t>
      </w:r>
      <w:r>
        <w:rPr>
          <w:spacing w:val="1"/>
        </w:rPr>
        <w:t xml:space="preserve"> </w:t>
      </w:r>
      <w:r>
        <w:t>образования)</w:t>
      </w:r>
      <w:r>
        <w:rPr>
          <w:spacing w:val="1"/>
        </w:rPr>
        <w:t xml:space="preserve"> </w:t>
      </w:r>
      <w:r>
        <w:t>связанных</w:t>
      </w:r>
      <w:r>
        <w:rPr>
          <w:spacing w:val="1"/>
        </w:rPr>
        <w:t xml:space="preserve"> </w:t>
      </w:r>
      <w:r>
        <w:t>с</w:t>
      </w:r>
      <w:r>
        <w:rPr>
          <w:spacing w:val="1"/>
        </w:rPr>
        <w:t xml:space="preserve"> </w:t>
      </w:r>
      <w:r>
        <w:t>оказанием</w:t>
      </w:r>
      <w:r>
        <w:rPr>
          <w:spacing w:val="1"/>
        </w:rPr>
        <w:t xml:space="preserve"> </w:t>
      </w:r>
      <w:r>
        <w:t>государственными</w:t>
      </w:r>
      <w:r>
        <w:rPr>
          <w:spacing w:val="1"/>
        </w:rPr>
        <w:t xml:space="preserve"> </w:t>
      </w:r>
      <w:r>
        <w:t>(муниципальными)</w:t>
      </w:r>
      <w:r>
        <w:rPr>
          <w:spacing w:val="1"/>
        </w:rPr>
        <w:t xml:space="preserve"> </w:t>
      </w:r>
      <w:r>
        <w:t>организациями,</w:t>
      </w:r>
      <w:r>
        <w:rPr>
          <w:spacing w:val="1"/>
        </w:rPr>
        <w:t xml:space="preserve"> </w:t>
      </w:r>
      <w:r>
        <w:t>осуществляющими</w:t>
      </w:r>
      <w:r>
        <w:rPr>
          <w:spacing w:val="1"/>
        </w:rPr>
        <w:t xml:space="preserve"> </w:t>
      </w:r>
      <w:r>
        <w:t>образовательную</w:t>
      </w:r>
      <w:r>
        <w:rPr>
          <w:spacing w:val="1"/>
        </w:rPr>
        <w:t xml:space="preserve"> </w:t>
      </w:r>
      <w:r>
        <w:t>деятельность,</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образовательных</w:t>
      </w:r>
      <w:r>
        <w:rPr>
          <w:spacing w:val="-67"/>
        </w:rPr>
        <w:t xml:space="preserve"> </w:t>
      </w:r>
      <w:r>
        <w:t>программ</w:t>
      </w:r>
      <w:r>
        <w:rPr>
          <w:spacing w:val="1"/>
        </w:rPr>
        <w:t xml:space="preserve"> </w:t>
      </w:r>
      <w:r>
        <w:t>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(ст.</w:t>
      </w:r>
      <w:r>
        <w:rPr>
          <w:spacing w:val="-2"/>
        </w:rPr>
        <w:t xml:space="preserve"> </w:t>
      </w:r>
      <w:r>
        <w:t>2,</w:t>
      </w:r>
      <w:r>
        <w:rPr>
          <w:spacing w:val="-1"/>
        </w:rPr>
        <w:t xml:space="preserve"> </w:t>
      </w:r>
      <w:r>
        <w:t>п.</w:t>
      </w:r>
      <w:r>
        <w:rPr>
          <w:spacing w:val="-1"/>
        </w:rPr>
        <w:t xml:space="preserve"> </w:t>
      </w:r>
      <w:r>
        <w:t>10).</w:t>
      </w:r>
    </w:p>
    <w:p w:rsidR="00003555" w:rsidRDefault="00857D33">
      <w:pPr>
        <w:pStyle w:val="a3"/>
        <w:ind w:left="1243" w:right="545"/>
      </w:pPr>
      <w:r>
        <w:t>Финансовое</w:t>
      </w:r>
      <w:r>
        <w:rPr>
          <w:spacing w:val="1"/>
        </w:rPr>
        <w:t xml:space="preserve"> </w:t>
      </w:r>
      <w:r>
        <w:t>обеспечение</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осуществляется</w:t>
      </w:r>
      <w:r>
        <w:rPr>
          <w:spacing w:val="1"/>
        </w:rPr>
        <w:t xml:space="preserve"> </w:t>
      </w:r>
      <w:r>
        <w:t>в</w:t>
      </w:r>
      <w:r>
        <w:rPr>
          <w:spacing w:val="1"/>
        </w:rPr>
        <w:t xml:space="preserve"> </w:t>
      </w:r>
      <w:r>
        <w:t>пределах</w:t>
      </w:r>
      <w:r>
        <w:rPr>
          <w:spacing w:val="1"/>
        </w:rPr>
        <w:t xml:space="preserve"> </w:t>
      </w:r>
      <w:r>
        <w:t>бюджетных</w:t>
      </w:r>
      <w:r>
        <w:rPr>
          <w:spacing w:val="1"/>
        </w:rPr>
        <w:t xml:space="preserve"> </w:t>
      </w:r>
      <w:r>
        <w:t>ассигнований,</w:t>
      </w:r>
      <w:r>
        <w:rPr>
          <w:spacing w:val="1"/>
        </w:rPr>
        <w:t xml:space="preserve"> </w:t>
      </w:r>
      <w:r>
        <w:t>предусмотренных</w:t>
      </w:r>
      <w:r>
        <w:rPr>
          <w:spacing w:val="1"/>
        </w:rPr>
        <w:t xml:space="preserve"> </w:t>
      </w:r>
      <w:r>
        <w:t>организации</w:t>
      </w:r>
      <w:r>
        <w:rPr>
          <w:spacing w:val="-1"/>
        </w:rPr>
        <w:t xml:space="preserve"> </w:t>
      </w:r>
      <w:r>
        <w:t>на</w:t>
      </w:r>
      <w:r>
        <w:rPr>
          <w:spacing w:val="-3"/>
        </w:rPr>
        <w:t xml:space="preserve"> </w:t>
      </w:r>
      <w:r>
        <w:t>очередной</w:t>
      </w:r>
      <w:r>
        <w:rPr>
          <w:spacing w:val="-3"/>
        </w:rPr>
        <w:t xml:space="preserve"> </w:t>
      </w:r>
      <w:r>
        <w:t>финансовый</w:t>
      </w:r>
      <w:r>
        <w:rPr>
          <w:spacing w:val="-2"/>
        </w:rPr>
        <w:t xml:space="preserve"> </w:t>
      </w:r>
      <w:r>
        <w:t>год.</w:t>
      </w:r>
    </w:p>
    <w:p w:rsidR="00003555" w:rsidRDefault="00003555">
      <w:pPr>
        <w:pStyle w:val="a3"/>
        <w:spacing w:before="9"/>
        <w:ind w:left="0" w:firstLine="0"/>
        <w:jc w:val="left"/>
        <w:rPr>
          <w:sz w:val="27"/>
        </w:rPr>
      </w:pPr>
    </w:p>
    <w:p w:rsidR="00003555" w:rsidRDefault="00857D33">
      <w:pPr>
        <w:pStyle w:val="2"/>
        <w:spacing w:before="1" w:line="322" w:lineRule="exact"/>
        <w:ind w:left="2266"/>
        <w:jc w:val="left"/>
      </w:pPr>
      <w:r>
        <w:t>Определение</w:t>
      </w:r>
      <w:r>
        <w:rPr>
          <w:spacing w:val="-5"/>
        </w:rPr>
        <w:t xml:space="preserve"> </w:t>
      </w:r>
      <w:r>
        <w:t>нормативных</w:t>
      </w:r>
      <w:r>
        <w:rPr>
          <w:spacing w:val="-4"/>
        </w:rPr>
        <w:t xml:space="preserve"> </w:t>
      </w:r>
      <w:r>
        <w:t>затрат</w:t>
      </w:r>
      <w:r>
        <w:rPr>
          <w:spacing w:val="-4"/>
        </w:rPr>
        <w:t xml:space="preserve"> </w:t>
      </w:r>
      <w:r>
        <w:t>на</w:t>
      </w:r>
      <w:r>
        <w:rPr>
          <w:spacing w:val="-7"/>
        </w:rPr>
        <w:t xml:space="preserve"> </w:t>
      </w:r>
      <w:r>
        <w:t>оказание</w:t>
      </w:r>
      <w:r>
        <w:rPr>
          <w:spacing w:val="-5"/>
        </w:rPr>
        <w:t xml:space="preserve"> </w:t>
      </w:r>
      <w:r>
        <w:t>государственной</w:t>
      </w:r>
    </w:p>
    <w:p w:rsidR="00003555" w:rsidRDefault="00857D33">
      <w:pPr>
        <w:spacing w:line="322" w:lineRule="exact"/>
        <w:ind w:left="5566"/>
        <w:rPr>
          <w:b/>
          <w:sz w:val="28"/>
        </w:rPr>
      </w:pPr>
      <w:r>
        <w:rPr>
          <w:b/>
          <w:sz w:val="28"/>
        </w:rPr>
        <w:t>услуги</w:t>
      </w:r>
    </w:p>
    <w:p w:rsidR="00003555" w:rsidRDefault="00857D33">
      <w:pPr>
        <w:pStyle w:val="a3"/>
        <w:ind w:left="1243"/>
        <w:jc w:val="left"/>
      </w:pPr>
      <w:r>
        <w:t>Нормативные</w:t>
      </w:r>
      <w:r>
        <w:rPr>
          <w:spacing w:val="26"/>
        </w:rPr>
        <w:t xml:space="preserve"> </w:t>
      </w:r>
      <w:r>
        <w:t>затраты</w:t>
      </w:r>
      <w:r>
        <w:rPr>
          <w:spacing w:val="26"/>
        </w:rPr>
        <w:t xml:space="preserve"> </w:t>
      </w:r>
      <w:r>
        <w:t>на</w:t>
      </w:r>
      <w:r>
        <w:rPr>
          <w:spacing w:val="26"/>
        </w:rPr>
        <w:t xml:space="preserve"> </w:t>
      </w:r>
      <w:r>
        <w:t>оказание</w:t>
      </w:r>
      <w:r>
        <w:rPr>
          <w:spacing w:val="30"/>
        </w:rPr>
        <w:t xml:space="preserve"> </w:t>
      </w:r>
      <w:r>
        <w:rPr>
          <w:i/>
        </w:rPr>
        <w:t>i</w:t>
      </w:r>
      <w:r>
        <w:t>-той</w:t>
      </w:r>
      <w:r>
        <w:rPr>
          <w:spacing w:val="26"/>
        </w:rPr>
        <w:t xml:space="preserve"> </w:t>
      </w:r>
      <w:r>
        <w:t>государственной</w:t>
      </w:r>
      <w:r>
        <w:rPr>
          <w:spacing w:val="26"/>
        </w:rPr>
        <w:t xml:space="preserve"> </w:t>
      </w:r>
      <w:r>
        <w:t>услуги</w:t>
      </w:r>
      <w:r>
        <w:rPr>
          <w:spacing w:val="26"/>
        </w:rPr>
        <w:t xml:space="preserve"> </w:t>
      </w:r>
      <w:r>
        <w:t>на</w:t>
      </w:r>
      <w:r>
        <w:rPr>
          <w:spacing w:val="-67"/>
        </w:rPr>
        <w:t xml:space="preserve"> </w:t>
      </w:r>
      <w:r>
        <w:t>соответствующий финансовый год</w:t>
      </w:r>
      <w:r>
        <w:rPr>
          <w:spacing w:val="-3"/>
        </w:rPr>
        <w:t xml:space="preserve"> </w:t>
      </w:r>
      <w:r>
        <w:t>определяются</w:t>
      </w:r>
      <w:r>
        <w:rPr>
          <w:spacing w:val="-3"/>
        </w:rPr>
        <w:t xml:space="preserve"> </w:t>
      </w:r>
      <w:r>
        <w:t>по</w:t>
      </w:r>
      <w:r>
        <w:rPr>
          <w:spacing w:val="-4"/>
        </w:rPr>
        <w:t xml:space="preserve"> </w:t>
      </w:r>
      <w:r>
        <w:t>формуле:</w:t>
      </w:r>
    </w:p>
    <w:p w:rsidR="00003555" w:rsidRDefault="00857D33">
      <w:pPr>
        <w:spacing w:before="131" w:line="498" w:lineRule="exact"/>
        <w:ind w:left="5067"/>
        <w:rPr>
          <w:sz w:val="28"/>
        </w:rPr>
      </w:pPr>
      <w:r>
        <w:rPr>
          <w:i/>
          <w:sz w:val="40"/>
        </w:rPr>
        <w:t>Р</w:t>
      </w:r>
      <w:r>
        <w:rPr>
          <w:i/>
          <w:position w:val="15"/>
          <w:sz w:val="26"/>
        </w:rPr>
        <w:t>i</w:t>
      </w:r>
      <w:r>
        <w:rPr>
          <w:i/>
          <w:position w:val="-2"/>
          <w:sz w:val="26"/>
        </w:rPr>
        <w:t>гу</w:t>
      </w:r>
      <w:r>
        <w:rPr>
          <w:sz w:val="28"/>
        </w:rPr>
        <w:t>=</w:t>
      </w:r>
      <w:r>
        <w:rPr>
          <w:spacing w:val="-2"/>
          <w:sz w:val="28"/>
        </w:rPr>
        <w:t xml:space="preserve"> </w:t>
      </w:r>
      <w:r>
        <w:rPr>
          <w:i/>
          <w:sz w:val="40"/>
        </w:rPr>
        <w:t>N</w:t>
      </w:r>
      <w:r>
        <w:rPr>
          <w:i/>
          <w:position w:val="15"/>
          <w:sz w:val="26"/>
        </w:rPr>
        <w:t>i</w:t>
      </w:r>
      <w:r>
        <w:rPr>
          <w:i/>
          <w:position w:val="-2"/>
          <w:sz w:val="26"/>
        </w:rPr>
        <w:t>очр</w:t>
      </w:r>
      <w:r>
        <w:rPr>
          <w:i/>
          <w:spacing w:val="-1"/>
          <w:position w:val="-2"/>
          <w:sz w:val="26"/>
        </w:rPr>
        <w:t xml:space="preserve"> </w:t>
      </w:r>
      <w:r>
        <w:rPr>
          <w:i/>
          <w:position w:val="-2"/>
          <w:sz w:val="26"/>
        </w:rPr>
        <w:t>×</w:t>
      </w:r>
      <w:r>
        <w:rPr>
          <w:i/>
          <w:position w:val="-2"/>
          <w:sz w:val="36"/>
        </w:rPr>
        <w:t>k</w:t>
      </w:r>
      <w:r>
        <w:rPr>
          <w:i/>
          <w:position w:val="-2"/>
          <w:sz w:val="26"/>
        </w:rPr>
        <w:t>i</w:t>
      </w:r>
      <w:r>
        <w:rPr>
          <w:i/>
          <w:sz w:val="28"/>
        </w:rPr>
        <w:t>,</w:t>
      </w:r>
      <w:r>
        <w:rPr>
          <w:i/>
          <w:spacing w:val="-2"/>
          <w:sz w:val="28"/>
        </w:rPr>
        <w:t xml:space="preserve"> </w:t>
      </w:r>
      <w:r>
        <w:rPr>
          <w:sz w:val="28"/>
        </w:rPr>
        <w:t>где:</w:t>
      </w:r>
    </w:p>
    <w:p w:rsidR="00003555" w:rsidRDefault="00857D33">
      <w:pPr>
        <w:pStyle w:val="a3"/>
        <w:ind w:left="1243"/>
        <w:jc w:val="left"/>
      </w:pPr>
      <w:r>
        <w:rPr>
          <w:i/>
        </w:rPr>
        <w:t>Р</w:t>
      </w:r>
      <w:r>
        <w:rPr>
          <w:i/>
          <w:position w:val="15"/>
          <w:sz w:val="26"/>
        </w:rPr>
        <w:t>i</w:t>
      </w:r>
      <w:r>
        <w:rPr>
          <w:i/>
          <w:position w:val="-2"/>
          <w:sz w:val="26"/>
        </w:rPr>
        <w:t>гу</w:t>
      </w:r>
      <w:r>
        <w:rPr>
          <w:b/>
        </w:rPr>
        <w:t>–</w:t>
      </w:r>
      <w:r>
        <w:t>нормативные</w:t>
      </w:r>
      <w:r>
        <w:rPr>
          <w:spacing w:val="17"/>
        </w:rPr>
        <w:t xml:space="preserve"> </w:t>
      </w:r>
      <w:r>
        <w:t>затраты</w:t>
      </w:r>
      <w:r>
        <w:rPr>
          <w:spacing w:val="18"/>
        </w:rPr>
        <w:t xml:space="preserve"> </w:t>
      </w:r>
      <w:r>
        <w:t>на</w:t>
      </w:r>
      <w:r>
        <w:rPr>
          <w:spacing w:val="15"/>
        </w:rPr>
        <w:t xml:space="preserve"> </w:t>
      </w:r>
      <w:r>
        <w:t>оказание</w:t>
      </w:r>
      <w:r>
        <w:rPr>
          <w:spacing w:val="19"/>
        </w:rPr>
        <w:t xml:space="preserve"> </w:t>
      </w:r>
      <w:r>
        <w:rPr>
          <w:i/>
        </w:rPr>
        <w:t>i</w:t>
      </w:r>
      <w:r>
        <w:t>-той</w:t>
      </w:r>
      <w:r>
        <w:rPr>
          <w:spacing w:val="18"/>
        </w:rPr>
        <w:t xml:space="preserve"> </w:t>
      </w:r>
      <w:r>
        <w:t>государственной</w:t>
      </w:r>
      <w:r>
        <w:rPr>
          <w:spacing w:val="17"/>
        </w:rPr>
        <w:t xml:space="preserve"> </w:t>
      </w:r>
      <w:r>
        <w:t>услуги</w:t>
      </w:r>
      <w:r>
        <w:rPr>
          <w:spacing w:val="18"/>
        </w:rPr>
        <w:t xml:space="preserve"> </w:t>
      </w:r>
      <w:r>
        <w:t>на</w:t>
      </w:r>
      <w:r>
        <w:rPr>
          <w:spacing w:val="-67"/>
        </w:rPr>
        <w:t xml:space="preserve"> </w:t>
      </w:r>
      <w:r>
        <w:t>соответствующий финансовый год;</w:t>
      </w:r>
    </w:p>
    <w:p w:rsidR="00003555" w:rsidRDefault="00857D33">
      <w:pPr>
        <w:pStyle w:val="a3"/>
        <w:ind w:left="1243" w:right="542"/>
      </w:pPr>
      <w:r>
        <w:t>N</w:t>
      </w:r>
      <w:r>
        <w:rPr>
          <w:vertAlign w:val="superscript"/>
        </w:rPr>
        <w:t>i</w:t>
      </w:r>
      <w:r>
        <w:rPr>
          <w:vertAlign w:val="subscript"/>
        </w:rPr>
        <w:t>очр</w:t>
      </w:r>
      <w:r>
        <w:rPr>
          <w:b/>
        </w:rPr>
        <w:t xml:space="preserve">– </w:t>
      </w:r>
      <w:r>
        <w:t xml:space="preserve">нормативные затраты на оказание единицы </w:t>
      </w:r>
      <w:r>
        <w:rPr>
          <w:i/>
        </w:rPr>
        <w:t>i</w:t>
      </w:r>
      <w:r>
        <w:t>-той государственной</w:t>
      </w:r>
      <w:r>
        <w:rPr>
          <w:spacing w:val="1"/>
        </w:rPr>
        <w:t xml:space="preserve"> </w:t>
      </w:r>
      <w:r>
        <w:t>услуги</w:t>
      </w:r>
      <w:r>
        <w:rPr>
          <w:spacing w:val="-2"/>
        </w:rPr>
        <w:t xml:space="preserve"> </w:t>
      </w:r>
      <w:r>
        <w:t>образовательной</w:t>
      </w:r>
      <w:r>
        <w:rPr>
          <w:spacing w:val="-2"/>
        </w:rPr>
        <w:t xml:space="preserve"> </w:t>
      </w:r>
      <w:r>
        <w:t>организации</w:t>
      </w:r>
      <w:r>
        <w:rPr>
          <w:spacing w:val="-5"/>
        </w:rPr>
        <w:t xml:space="preserve"> </w:t>
      </w:r>
      <w:r>
        <w:t>на</w:t>
      </w:r>
      <w:r>
        <w:rPr>
          <w:spacing w:val="-5"/>
        </w:rPr>
        <w:t xml:space="preserve"> </w:t>
      </w:r>
      <w:r>
        <w:t>соответствующий</w:t>
      </w:r>
      <w:r>
        <w:rPr>
          <w:spacing w:val="-1"/>
        </w:rPr>
        <w:t xml:space="preserve"> </w:t>
      </w:r>
      <w:r>
        <w:t>финансовый</w:t>
      </w:r>
      <w:r>
        <w:rPr>
          <w:spacing w:val="-3"/>
        </w:rPr>
        <w:t xml:space="preserve"> </w:t>
      </w:r>
      <w:r>
        <w:t>год;</w:t>
      </w:r>
    </w:p>
    <w:p w:rsidR="00003555" w:rsidRDefault="00857D33">
      <w:pPr>
        <w:pStyle w:val="a3"/>
        <w:ind w:left="1243" w:right="545"/>
      </w:pPr>
      <w:r>
        <w:rPr>
          <w:i/>
        </w:rPr>
        <w:t>k</w:t>
      </w:r>
      <w:r>
        <w:rPr>
          <w:i/>
          <w:vertAlign w:val="subscript"/>
        </w:rPr>
        <w:t>t</w:t>
      </w:r>
      <w:r>
        <w:rPr>
          <w:b/>
        </w:rPr>
        <w:t>–</w:t>
      </w:r>
      <w:r>
        <w:rPr>
          <w:b/>
          <w:spacing w:val="1"/>
        </w:rPr>
        <w:t xml:space="preserve"> </w:t>
      </w:r>
      <w:r>
        <w:t>объем</w:t>
      </w:r>
      <w:r>
        <w:rPr>
          <w:spacing w:val="1"/>
        </w:rPr>
        <w:t xml:space="preserve"> </w:t>
      </w:r>
      <w:r>
        <w:rPr>
          <w:i/>
        </w:rPr>
        <w:t>i</w:t>
      </w:r>
      <w:r>
        <w:t>-той</w:t>
      </w:r>
      <w:r>
        <w:rPr>
          <w:spacing w:val="1"/>
        </w:rPr>
        <w:t xml:space="preserve"> </w:t>
      </w:r>
      <w:r>
        <w:t>государственной</w:t>
      </w:r>
      <w:r>
        <w:rPr>
          <w:spacing w:val="1"/>
        </w:rPr>
        <w:t xml:space="preserve"> </w:t>
      </w:r>
      <w:r>
        <w:t>услуги</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государственным</w:t>
      </w:r>
      <w:r>
        <w:rPr>
          <w:spacing w:val="-1"/>
        </w:rPr>
        <w:t xml:space="preserve"> </w:t>
      </w:r>
      <w:r>
        <w:t>(муниципальным) заданием.</w:t>
      </w:r>
    </w:p>
    <w:p w:rsidR="00003555" w:rsidRDefault="00857D33">
      <w:pPr>
        <w:pStyle w:val="a3"/>
        <w:ind w:left="1243" w:right="545"/>
      </w:pPr>
      <w:r>
        <w:t>Нормативные</w:t>
      </w:r>
      <w:r>
        <w:rPr>
          <w:spacing w:val="1"/>
        </w:rPr>
        <w:t xml:space="preserve"> </w:t>
      </w:r>
      <w:r>
        <w:t>затраты</w:t>
      </w:r>
      <w:r>
        <w:rPr>
          <w:spacing w:val="1"/>
        </w:rPr>
        <w:t xml:space="preserve"> </w:t>
      </w:r>
      <w:r>
        <w:t>на</w:t>
      </w:r>
      <w:r>
        <w:rPr>
          <w:spacing w:val="1"/>
        </w:rPr>
        <w:t xml:space="preserve"> </w:t>
      </w:r>
      <w:r>
        <w:t>оказание</w:t>
      </w:r>
      <w:r>
        <w:rPr>
          <w:spacing w:val="1"/>
        </w:rPr>
        <w:t xml:space="preserve"> </w:t>
      </w:r>
      <w:r>
        <w:t>единицы</w:t>
      </w:r>
      <w:r>
        <w:rPr>
          <w:spacing w:val="1"/>
        </w:rPr>
        <w:t xml:space="preserve"> </w:t>
      </w:r>
      <w:r>
        <w:t>i-той</w:t>
      </w:r>
      <w:r>
        <w:rPr>
          <w:spacing w:val="1"/>
        </w:rPr>
        <w:t xml:space="preserve"> </w:t>
      </w:r>
      <w:r>
        <w:t>государственной</w:t>
      </w:r>
      <w:r>
        <w:rPr>
          <w:spacing w:val="1"/>
        </w:rPr>
        <w:t xml:space="preserve"> </w:t>
      </w:r>
      <w:r>
        <w:t>услуги</w:t>
      </w:r>
      <w:r>
        <w:rPr>
          <w:spacing w:val="1"/>
        </w:rPr>
        <w:t xml:space="preserve"> </w:t>
      </w:r>
      <w:r>
        <w:t>образовательной</w:t>
      </w:r>
      <w:r>
        <w:rPr>
          <w:spacing w:val="1"/>
        </w:rPr>
        <w:t xml:space="preserve"> </w:t>
      </w:r>
      <w:r>
        <w:t>организации</w:t>
      </w:r>
      <w:r>
        <w:rPr>
          <w:spacing w:val="1"/>
        </w:rPr>
        <w:t xml:space="preserve"> </w:t>
      </w:r>
      <w:r>
        <w:t>на</w:t>
      </w:r>
      <w:r>
        <w:rPr>
          <w:spacing w:val="1"/>
        </w:rPr>
        <w:t xml:space="preserve"> </w:t>
      </w:r>
      <w:r>
        <w:t>соответствующий</w:t>
      </w:r>
      <w:r>
        <w:rPr>
          <w:spacing w:val="1"/>
        </w:rPr>
        <w:t xml:space="preserve"> </w:t>
      </w:r>
      <w:r>
        <w:t>финансовый</w:t>
      </w:r>
      <w:r>
        <w:rPr>
          <w:spacing w:val="1"/>
        </w:rPr>
        <w:t xml:space="preserve"> </w:t>
      </w:r>
      <w:r>
        <w:t>год</w:t>
      </w:r>
      <w:r>
        <w:rPr>
          <w:spacing w:val="-67"/>
        </w:rPr>
        <w:t xml:space="preserve"> </w:t>
      </w:r>
      <w:r>
        <w:t>определяются</w:t>
      </w:r>
      <w:r>
        <w:rPr>
          <w:spacing w:val="-4"/>
        </w:rPr>
        <w:t xml:space="preserve"> </w:t>
      </w:r>
      <w:r>
        <w:t>по</w:t>
      </w:r>
      <w:r>
        <w:rPr>
          <w:spacing w:val="1"/>
        </w:rPr>
        <w:t xml:space="preserve"> </w:t>
      </w:r>
      <w:r>
        <w:t>формуле:</w:t>
      </w:r>
    </w:p>
    <w:p w:rsidR="00003555" w:rsidRDefault="00003555">
      <w:pPr>
        <w:sectPr w:rsidR="00003555">
          <w:pgSz w:w="11910" w:h="16840"/>
          <w:pgMar w:top="1480" w:right="20" w:bottom="1180" w:left="600" w:header="0" w:footer="919" w:gutter="0"/>
          <w:cols w:space="720"/>
        </w:sectPr>
      </w:pPr>
    </w:p>
    <w:p w:rsidR="00003555" w:rsidRDefault="008A67AE">
      <w:pPr>
        <w:spacing w:before="84" w:line="448" w:lineRule="exact"/>
        <w:jc w:val="right"/>
        <w:rPr>
          <w:i/>
          <w:sz w:val="40"/>
        </w:rPr>
      </w:pPr>
      <w:r>
        <w:rPr>
          <w:noProof/>
          <w:lang w:eastAsia="ru-RU"/>
        </w:rPr>
        <w:lastRenderedPageBreak/>
        <mc:AlternateContent>
          <mc:Choice Requires="wps">
            <w:drawing>
              <wp:anchor distT="0" distB="0" distL="114300" distR="114300" simplePos="0" relativeHeight="251650560" behindDoc="0" locked="0" layoutInCell="1" allowOverlap="1">
                <wp:simplePos x="0" y="0"/>
                <wp:positionH relativeFrom="page">
                  <wp:posOffset>3585210</wp:posOffset>
                </wp:positionH>
                <wp:positionV relativeFrom="paragraph">
                  <wp:posOffset>62865</wp:posOffset>
                </wp:positionV>
                <wp:extent cx="170180" cy="281940"/>
                <wp:effectExtent l="0" t="0" r="0" b="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line="444" w:lineRule="exact"/>
                              <w:rPr>
                                <w:i/>
                                <w:sz w:val="40"/>
                              </w:rPr>
                            </w:pPr>
                            <w:r>
                              <w:rPr>
                                <w:i/>
                                <w:sz w:val="40"/>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10" type="#_x0000_t202" style="position:absolute;left:0;text-align:left;margin-left:282.3pt;margin-top:4.95pt;width:13.4pt;height:22.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TfsQIAALE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" filled="f" stroked="f">
                <v:textbox inset="0,0,0,0">
                  <w:txbxContent>
                    <w:p w:rsidR="0070567B" w:rsidRDefault="0070567B">
                      <w:pPr>
                        <w:spacing w:line="444" w:lineRule="exact"/>
                        <w:rPr>
                          <w:i/>
                          <w:sz w:val="40"/>
                        </w:rPr>
                      </w:pPr>
                      <w:r>
                        <w:rPr>
                          <w:i/>
                          <w:sz w:val="40"/>
                        </w:rPr>
                        <w:t>N</w:t>
                      </w:r>
                    </w:p>
                  </w:txbxContent>
                </v:textbox>
                <w10:wrap anchorx="page"/>
              </v:shape>
            </w:pict>
          </mc:Fallback>
        </mc:AlternateContent>
      </w:r>
      <w:r>
        <w:rPr>
          <w:noProof/>
          <w:lang w:eastAsia="ru-RU"/>
        </w:rPr>
        <mc:AlternateContent>
          <mc:Choice Requires="wps">
            <w:drawing>
              <wp:anchor distT="0" distB="0" distL="114300" distR="114300" simplePos="0" relativeHeight="251652608" behindDoc="0" locked="0" layoutInCell="1" allowOverlap="1">
                <wp:simplePos x="0" y="0"/>
                <wp:positionH relativeFrom="page">
                  <wp:posOffset>3754120</wp:posOffset>
                </wp:positionH>
                <wp:positionV relativeFrom="paragraph">
                  <wp:posOffset>46990</wp:posOffset>
                </wp:positionV>
                <wp:extent cx="46355" cy="182880"/>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line="287" w:lineRule="exact"/>
                              <w:rPr>
                                <w:i/>
                                <w:sz w:val="26"/>
                              </w:rPr>
                            </w:pPr>
                            <w:r>
                              <w:rPr>
                                <w:i/>
                                <w:w w:val="99"/>
                                <w:sz w:val="26"/>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1" type="#_x0000_t202" style="position:absolute;left:0;text-align:left;margin-left:295.6pt;margin-top:3.7pt;width:3.65pt;height:14.4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eDsQIAALA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" filled="f" stroked="f">
                <v:textbox inset="0,0,0,0">
                  <w:txbxContent>
                    <w:p w:rsidR="0070567B" w:rsidRDefault="0070567B">
                      <w:pPr>
                        <w:spacing w:line="287" w:lineRule="exact"/>
                        <w:rPr>
                          <w:i/>
                          <w:sz w:val="26"/>
                        </w:rPr>
                      </w:pPr>
                      <w:r>
                        <w:rPr>
                          <w:i/>
                          <w:w w:val="99"/>
                          <w:sz w:val="26"/>
                        </w:rPr>
                        <w:t>i</w:t>
                      </w:r>
                    </w:p>
                  </w:txbxContent>
                </v:textbox>
                <w10:wrap anchorx="page"/>
              </v:shape>
            </w:pict>
          </mc:Fallback>
        </mc:AlternateContent>
      </w:r>
      <w:r w:rsidR="00857D33">
        <w:rPr>
          <w:i/>
          <w:sz w:val="26"/>
        </w:rPr>
        <w:t>очр=</w:t>
      </w:r>
      <w:r w:rsidR="00857D33">
        <w:rPr>
          <w:i/>
          <w:position w:val="3"/>
          <w:sz w:val="40"/>
        </w:rPr>
        <w:t>N</w:t>
      </w:r>
    </w:p>
    <w:p w:rsidR="00003555" w:rsidRDefault="00857D33">
      <w:pPr>
        <w:spacing w:before="245" w:line="288" w:lineRule="exact"/>
        <w:ind w:left="23"/>
        <w:rPr>
          <w:i/>
          <w:sz w:val="26"/>
        </w:rPr>
      </w:pPr>
      <w:r>
        <w:br w:type="column"/>
      </w:r>
      <w:r>
        <w:rPr>
          <w:i/>
          <w:spacing w:val="-1"/>
          <w:sz w:val="26"/>
        </w:rPr>
        <w:lastRenderedPageBreak/>
        <w:t>гу+</w:t>
      </w:r>
    </w:p>
    <w:p w:rsidR="00003555" w:rsidRDefault="00857D33">
      <w:pPr>
        <w:spacing w:before="84" w:line="448" w:lineRule="exact"/>
        <w:ind w:left="-40"/>
        <w:rPr>
          <w:i/>
          <w:sz w:val="26"/>
        </w:rPr>
      </w:pPr>
      <w:r>
        <w:br w:type="column"/>
      </w:r>
      <w:r>
        <w:rPr>
          <w:i/>
          <w:spacing w:val="-1"/>
          <w:position w:val="3"/>
          <w:sz w:val="40"/>
        </w:rPr>
        <w:lastRenderedPageBreak/>
        <w:t>N</w:t>
      </w:r>
      <w:r>
        <w:rPr>
          <w:i/>
          <w:spacing w:val="-1"/>
          <w:sz w:val="26"/>
        </w:rPr>
        <w:t>он</w:t>
      </w:r>
    </w:p>
    <w:p w:rsidR="00003555" w:rsidRDefault="00857D33">
      <w:pPr>
        <w:spacing w:before="195"/>
        <w:ind w:left="-39"/>
        <w:rPr>
          <w:sz w:val="28"/>
        </w:rPr>
      </w:pPr>
      <w:r>
        <w:br w:type="column"/>
      </w:r>
      <w:r>
        <w:rPr>
          <w:i/>
          <w:sz w:val="28"/>
        </w:rPr>
        <w:lastRenderedPageBreak/>
        <w:t>,</w:t>
      </w:r>
      <w:r>
        <w:rPr>
          <w:sz w:val="28"/>
        </w:rPr>
        <w:t>где</w:t>
      </w:r>
    </w:p>
    <w:p w:rsidR="00003555" w:rsidRDefault="00003555">
      <w:pPr>
        <w:rPr>
          <w:sz w:val="28"/>
        </w:rPr>
        <w:sectPr w:rsidR="00003555">
          <w:pgSz w:w="11910" w:h="16840"/>
          <w:pgMar w:top="1460" w:right="20" w:bottom="1180" w:left="600" w:header="0" w:footer="919" w:gutter="0"/>
          <w:cols w:num="4" w:space="720" w:equalWidth="0">
            <w:col w:w="6212" w:space="40"/>
            <w:col w:w="415" w:space="39"/>
            <w:col w:w="485" w:space="39"/>
            <w:col w:w="4060"/>
          </w:cols>
        </w:sectPr>
      </w:pPr>
    </w:p>
    <w:p w:rsidR="00003555" w:rsidRDefault="008A67AE">
      <w:pPr>
        <w:spacing w:line="229" w:lineRule="exact"/>
        <w:ind w:left="2138"/>
        <w:rPr>
          <w:i/>
          <w:sz w:val="26"/>
        </w:rPr>
      </w:pPr>
      <w:r>
        <w:rPr>
          <w:noProof/>
          <w:lang w:eastAsia="ru-RU"/>
        </w:rPr>
        <w:lastRenderedPageBreak/>
        <mc:AlternateContent>
          <mc:Choice Requires="wps">
            <w:drawing>
              <wp:anchor distT="0" distB="0" distL="114300" distR="114300" simplePos="0" relativeHeight="251651584" behindDoc="0" locked="0" layoutInCell="1" allowOverlap="1">
                <wp:simplePos x="0" y="0"/>
                <wp:positionH relativeFrom="page">
                  <wp:posOffset>1620520</wp:posOffset>
                </wp:positionH>
                <wp:positionV relativeFrom="paragraph">
                  <wp:posOffset>83820</wp:posOffset>
                </wp:positionV>
                <wp:extent cx="119380" cy="19748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spacing w:line="311" w:lineRule="exact"/>
                              <w:rPr>
                                <w:i/>
                                <w:sz w:val="28"/>
                              </w:rPr>
                            </w:pPr>
                            <w:r>
                              <w:rPr>
                                <w:i/>
                                <w:sz w:val="2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2" type="#_x0000_t202" style="position:absolute;left:0;text-align:left;margin-left:127.6pt;margin-top:6.6pt;width:9.4pt;height:15.5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K1rw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" filled="f" stroked="f">
                <v:textbox inset="0,0,0,0">
                  <w:txbxContent>
                    <w:p w:rsidR="0070567B" w:rsidRDefault="0070567B">
                      <w:pPr>
                        <w:spacing w:line="311" w:lineRule="exact"/>
                        <w:rPr>
                          <w:i/>
                          <w:sz w:val="28"/>
                        </w:rPr>
                      </w:pPr>
                      <w:r>
                        <w:rPr>
                          <w:i/>
                          <w:sz w:val="28"/>
                        </w:rPr>
                        <w:t>N</w:t>
                      </w:r>
                    </w:p>
                  </w:txbxContent>
                </v:textbox>
                <w10:wrap anchorx="page"/>
              </v:shape>
            </w:pict>
          </mc:Fallback>
        </mc:AlternateContent>
      </w:r>
      <w:r w:rsidR="00857D33">
        <w:rPr>
          <w:i/>
          <w:w w:val="99"/>
          <w:sz w:val="26"/>
        </w:rPr>
        <w:t>i</w:t>
      </w:r>
    </w:p>
    <w:p w:rsidR="00003555" w:rsidRDefault="00857D33">
      <w:pPr>
        <w:spacing w:line="241" w:lineRule="exact"/>
        <w:ind w:left="2210"/>
        <w:rPr>
          <w:i/>
          <w:sz w:val="26"/>
        </w:rPr>
      </w:pPr>
      <w:r>
        <w:rPr>
          <w:i/>
          <w:sz w:val="26"/>
        </w:rPr>
        <w:t>очр</w:t>
      </w:r>
    </w:p>
    <w:p w:rsidR="00003555" w:rsidRDefault="00857D33">
      <w:pPr>
        <w:pStyle w:val="TableParagraph"/>
        <w:numPr>
          <w:ilvl w:val="0"/>
          <w:numId w:val="8"/>
        </w:numPr>
        <w:tabs>
          <w:tab w:val="left" w:pos="812"/>
          <w:tab w:val="left" w:pos="813"/>
          <w:tab w:val="left" w:pos="2769"/>
          <w:tab w:val="left" w:pos="4058"/>
          <w:tab w:val="left" w:pos="4691"/>
          <w:tab w:val="left" w:pos="6108"/>
          <w:tab w:val="left" w:pos="7524"/>
        </w:tabs>
        <w:spacing w:before="120"/>
        <w:rPr>
          <w:sz w:val="28"/>
        </w:rPr>
      </w:pPr>
      <w:r>
        <w:rPr>
          <w:sz w:val="28"/>
        </w:rPr>
        <w:br w:type="column"/>
      </w:r>
      <w:r>
        <w:rPr>
          <w:sz w:val="28"/>
        </w:rPr>
        <w:lastRenderedPageBreak/>
        <w:t>нормативные</w:t>
      </w:r>
      <w:r>
        <w:rPr>
          <w:sz w:val="28"/>
        </w:rPr>
        <w:tab/>
        <w:t>затраты</w:t>
      </w:r>
      <w:r>
        <w:rPr>
          <w:sz w:val="28"/>
        </w:rPr>
        <w:tab/>
        <w:t>на</w:t>
      </w:r>
      <w:r>
        <w:rPr>
          <w:sz w:val="28"/>
        </w:rPr>
        <w:tab/>
        <w:t>оказание</w:t>
      </w:r>
      <w:r>
        <w:rPr>
          <w:sz w:val="28"/>
        </w:rPr>
        <w:tab/>
        <w:t>единицы</w:t>
      </w:r>
      <w:r>
        <w:rPr>
          <w:sz w:val="28"/>
        </w:rPr>
        <w:tab/>
        <w:t>i-той</w:t>
      </w:r>
    </w:p>
    <w:p w:rsidR="00003555" w:rsidRDefault="00003555">
      <w:pPr>
        <w:rPr>
          <w:sz w:val="28"/>
        </w:rPr>
        <w:sectPr w:rsidR="00003555">
          <w:type w:val="continuous"/>
          <w:pgSz w:w="11910" w:h="16840"/>
          <w:pgMar w:top="1580" w:right="20" w:bottom="280" w:left="600" w:header="720" w:footer="720" w:gutter="0"/>
          <w:cols w:num="2" w:space="720" w:equalWidth="0">
            <w:col w:w="2595" w:space="40"/>
            <w:col w:w="8655"/>
          </w:cols>
        </w:sectPr>
      </w:pPr>
    </w:p>
    <w:p w:rsidR="00003555" w:rsidRDefault="00857D33">
      <w:pPr>
        <w:pStyle w:val="a3"/>
        <w:ind w:left="1243" w:right="552" w:firstLine="0"/>
      </w:pPr>
      <w:r>
        <w:lastRenderedPageBreak/>
        <w:t>государственной</w:t>
      </w:r>
      <w:r>
        <w:rPr>
          <w:spacing w:val="1"/>
        </w:rPr>
        <w:t xml:space="preserve"> </w:t>
      </w:r>
      <w:r>
        <w:t>услуги</w:t>
      </w:r>
      <w:r>
        <w:rPr>
          <w:spacing w:val="1"/>
        </w:rPr>
        <w:t xml:space="preserve"> </w:t>
      </w:r>
      <w:r>
        <w:t>образовательной</w:t>
      </w:r>
      <w:r>
        <w:rPr>
          <w:spacing w:val="1"/>
        </w:rPr>
        <w:t xml:space="preserve"> </w:t>
      </w:r>
      <w:r>
        <w:t>организации</w:t>
      </w:r>
      <w:r>
        <w:rPr>
          <w:spacing w:val="1"/>
        </w:rPr>
        <w:t xml:space="preserve"> </w:t>
      </w:r>
      <w:r>
        <w:t>на</w:t>
      </w:r>
      <w:r>
        <w:rPr>
          <w:spacing w:val="1"/>
        </w:rPr>
        <w:t xml:space="preserve"> </w:t>
      </w:r>
      <w:r>
        <w:t>соответствующий</w:t>
      </w:r>
      <w:r>
        <w:rPr>
          <w:spacing w:val="-67"/>
        </w:rPr>
        <w:t xml:space="preserve"> </w:t>
      </w:r>
      <w:r>
        <w:t>финансовый</w:t>
      </w:r>
      <w:r>
        <w:rPr>
          <w:spacing w:val="-1"/>
        </w:rPr>
        <w:t xml:space="preserve"> </w:t>
      </w:r>
      <w:r>
        <w:t>год;</w:t>
      </w:r>
    </w:p>
    <w:p w:rsidR="00003555" w:rsidRDefault="00857D33">
      <w:pPr>
        <w:pStyle w:val="a3"/>
        <w:spacing w:before="1"/>
        <w:ind w:left="1243" w:right="548"/>
      </w:pPr>
      <w:r>
        <w:rPr>
          <w:i/>
        </w:rPr>
        <w:t>N</w:t>
      </w:r>
      <w:r>
        <w:rPr>
          <w:i/>
          <w:vertAlign w:val="subscript"/>
        </w:rPr>
        <w:t>гу</w:t>
      </w:r>
      <w:r>
        <w:rPr>
          <w:b/>
        </w:rPr>
        <w:t>–</w:t>
      </w:r>
      <w:r>
        <w:t>нормативные</w:t>
      </w:r>
      <w:r>
        <w:rPr>
          <w:spacing w:val="1"/>
        </w:rPr>
        <w:t xml:space="preserve"> </w:t>
      </w:r>
      <w:r>
        <w:t>затраты,</w:t>
      </w:r>
      <w:r>
        <w:rPr>
          <w:spacing w:val="1"/>
        </w:rPr>
        <w:t xml:space="preserve"> </w:t>
      </w:r>
      <w:r>
        <w:t>непосредственно</w:t>
      </w:r>
      <w:r>
        <w:rPr>
          <w:spacing w:val="1"/>
        </w:rPr>
        <w:t xml:space="preserve"> </w:t>
      </w:r>
      <w:r>
        <w:t>связанные</w:t>
      </w:r>
      <w:r>
        <w:rPr>
          <w:spacing w:val="1"/>
        </w:rPr>
        <w:t xml:space="preserve"> </w:t>
      </w:r>
      <w:r>
        <w:t>с</w:t>
      </w:r>
      <w:r>
        <w:rPr>
          <w:spacing w:val="1"/>
        </w:rPr>
        <w:t xml:space="preserve"> </w:t>
      </w:r>
      <w:r>
        <w:t>оказанием</w:t>
      </w:r>
      <w:r>
        <w:rPr>
          <w:spacing w:val="-67"/>
        </w:rPr>
        <w:t xml:space="preserve"> </w:t>
      </w:r>
      <w:r>
        <w:t>государственной</w:t>
      </w:r>
      <w:r>
        <w:rPr>
          <w:spacing w:val="-1"/>
        </w:rPr>
        <w:t xml:space="preserve"> </w:t>
      </w:r>
      <w:r>
        <w:t>услуги;</w:t>
      </w:r>
    </w:p>
    <w:p w:rsidR="00003555" w:rsidRDefault="00857D33">
      <w:pPr>
        <w:pStyle w:val="a3"/>
        <w:spacing w:line="321" w:lineRule="exact"/>
        <w:ind w:left="1951" w:firstLine="0"/>
      </w:pPr>
      <w:r>
        <w:rPr>
          <w:i/>
        </w:rPr>
        <w:t>N</w:t>
      </w:r>
      <w:r>
        <w:rPr>
          <w:i/>
          <w:vertAlign w:val="subscript"/>
        </w:rPr>
        <w:t>он</w:t>
      </w:r>
      <w:r>
        <w:rPr>
          <w:b/>
        </w:rPr>
        <w:t>–</w:t>
      </w:r>
      <w:r>
        <w:rPr>
          <w:b/>
          <w:spacing w:val="-5"/>
        </w:rPr>
        <w:t xml:space="preserve"> </w:t>
      </w:r>
      <w:r>
        <w:t>нормативные</w:t>
      </w:r>
      <w:r>
        <w:rPr>
          <w:spacing w:val="-2"/>
        </w:rPr>
        <w:t xml:space="preserve"> </w:t>
      </w:r>
      <w:r>
        <w:t>затраты</w:t>
      </w:r>
      <w:r>
        <w:rPr>
          <w:spacing w:val="-3"/>
        </w:rPr>
        <w:t xml:space="preserve"> </w:t>
      </w:r>
      <w:r>
        <w:t>на</w:t>
      </w:r>
      <w:r>
        <w:rPr>
          <w:spacing w:val="-5"/>
        </w:rPr>
        <w:t xml:space="preserve"> </w:t>
      </w:r>
      <w:r>
        <w:t>общехозяйственные</w:t>
      </w:r>
      <w:r>
        <w:rPr>
          <w:spacing w:val="-3"/>
        </w:rPr>
        <w:t xml:space="preserve"> </w:t>
      </w:r>
      <w:r>
        <w:t>нужды.</w:t>
      </w:r>
    </w:p>
    <w:p w:rsidR="00003555" w:rsidRDefault="00857D33">
      <w:pPr>
        <w:pStyle w:val="a3"/>
        <w:ind w:left="1243" w:right="547"/>
      </w:pPr>
      <w:r>
        <w:t>Нормативные</w:t>
      </w:r>
      <w:r>
        <w:rPr>
          <w:spacing w:val="1"/>
        </w:rPr>
        <w:t xml:space="preserve"> </w:t>
      </w:r>
      <w:r>
        <w:t>затраты,</w:t>
      </w:r>
      <w:r>
        <w:rPr>
          <w:spacing w:val="1"/>
        </w:rPr>
        <w:t xml:space="preserve"> </w:t>
      </w:r>
      <w:r>
        <w:t>непосредственно</w:t>
      </w:r>
      <w:r>
        <w:rPr>
          <w:spacing w:val="1"/>
        </w:rPr>
        <w:t xml:space="preserve"> </w:t>
      </w:r>
      <w:r>
        <w:t>связанные</w:t>
      </w:r>
      <w:r>
        <w:rPr>
          <w:spacing w:val="1"/>
        </w:rPr>
        <w:t xml:space="preserve"> </w:t>
      </w:r>
      <w:r>
        <w:t>с</w:t>
      </w:r>
      <w:r>
        <w:rPr>
          <w:spacing w:val="1"/>
        </w:rPr>
        <w:t xml:space="preserve"> </w:t>
      </w:r>
      <w:r>
        <w:t>оказанием</w:t>
      </w:r>
      <w:r>
        <w:rPr>
          <w:spacing w:val="1"/>
        </w:rPr>
        <w:t xml:space="preserve"> </w:t>
      </w:r>
      <w:r>
        <w:t>государственной</w:t>
      </w:r>
      <w:r>
        <w:rPr>
          <w:spacing w:val="53"/>
        </w:rPr>
        <w:t xml:space="preserve"> </w:t>
      </w:r>
      <w:r>
        <w:t>услуги</w:t>
      </w:r>
      <w:r>
        <w:rPr>
          <w:spacing w:val="53"/>
        </w:rPr>
        <w:t xml:space="preserve"> </w:t>
      </w:r>
      <w:r>
        <w:t>на</w:t>
      </w:r>
      <w:r>
        <w:rPr>
          <w:spacing w:val="54"/>
        </w:rPr>
        <w:t xml:space="preserve"> </w:t>
      </w:r>
      <w:r>
        <w:t>соответствующий</w:t>
      </w:r>
      <w:r>
        <w:rPr>
          <w:spacing w:val="54"/>
        </w:rPr>
        <w:t xml:space="preserve"> </w:t>
      </w:r>
      <w:r>
        <w:t>финансовый</w:t>
      </w:r>
      <w:r>
        <w:rPr>
          <w:spacing w:val="54"/>
        </w:rPr>
        <w:t xml:space="preserve"> </w:t>
      </w:r>
      <w:r>
        <w:t>год</w:t>
      </w:r>
      <w:r>
        <w:rPr>
          <w:spacing w:val="53"/>
        </w:rPr>
        <w:t xml:space="preserve"> </w:t>
      </w:r>
      <w:r>
        <w:t>определяется</w:t>
      </w:r>
      <w:r>
        <w:rPr>
          <w:spacing w:val="-67"/>
        </w:rPr>
        <w:t xml:space="preserve"> </w:t>
      </w:r>
      <w:r>
        <w:t>по формуле:</w:t>
      </w:r>
    </w:p>
    <w:p w:rsidR="00003555" w:rsidRDefault="00857D33">
      <w:pPr>
        <w:spacing w:before="1" w:line="459" w:lineRule="exact"/>
        <w:ind w:left="4928"/>
        <w:rPr>
          <w:sz w:val="28"/>
        </w:rPr>
      </w:pPr>
      <w:r>
        <w:rPr>
          <w:i/>
          <w:position w:val="3"/>
          <w:sz w:val="40"/>
        </w:rPr>
        <w:t>N</w:t>
      </w:r>
      <w:r>
        <w:rPr>
          <w:sz w:val="26"/>
        </w:rPr>
        <w:t>гу</w:t>
      </w:r>
      <w:r>
        <w:rPr>
          <w:i/>
          <w:position w:val="3"/>
          <w:sz w:val="28"/>
        </w:rPr>
        <w:t>=</w:t>
      </w:r>
      <w:r>
        <w:rPr>
          <w:i/>
          <w:spacing w:val="-1"/>
          <w:position w:val="3"/>
          <w:sz w:val="28"/>
        </w:rPr>
        <w:t xml:space="preserve"> </w:t>
      </w:r>
      <w:r>
        <w:rPr>
          <w:i/>
          <w:position w:val="3"/>
          <w:sz w:val="40"/>
        </w:rPr>
        <w:t>N</w:t>
      </w:r>
      <w:r>
        <w:rPr>
          <w:i/>
          <w:sz w:val="26"/>
        </w:rPr>
        <w:t>oтгу</w:t>
      </w:r>
      <w:r>
        <w:rPr>
          <w:i/>
          <w:spacing w:val="-2"/>
          <w:sz w:val="26"/>
        </w:rPr>
        <w:t xml:space="preserve"> </w:t>
      </w:r>
      <w:r>
        <w:rPr>
          <w:i/>
          <w:sz w:val="26"/>
        </w:rPr>
        <w:t>+</w:t>
      </w:r>
      <w:r>
        <w:rPr>
          <w:i/>
          <w:position w:val="3"/>
          <w:sz w:val="40"/>
        </w:rPr>
        <w:t>N</w:t>
      </w:r>
      <w:r>
        <w:rPr>
          <w:i/>
          <w:sz w:val="26"/>
        </w:rPr>
        <w:t>yp</w:t>
      </w:r>
      <w:r>
        <w:rPr>
          <w:i/>
          <w:position w:val="3"/>
          <w:sz w:val="28"/>
        </w:rPr>
        <w:t xml:space="preserve">, </w:t>
      </w:r>
      <w:r>
        <w:rPr>
          <w:position w:val="3"/>
          <w:sz w:val="28"/>
        </w:rPr>
        <w:t>где</w:t>
      </w:r>
    </w:p>
    <w:p w:rsidR="00003555" w:rsidRDefault="00857D33">
      <w:pPr>
        <w:pStyle w:val="a3"/>
        <w:ind w:left="1243" w:right="541"/>
      </w:pPr>
      <w:r>
        <w:rPr>
          <w:i/>
        </w:rPr>
        <w:t>N</w:t>
      </w:r>
      <w:r>
        <w:rPr>
          <w:i/>
          <w:vertAlign w:val="subscript"/>
        </w:rPr>
        <w:t>гу</w:t>
      </w:r>
      <w:r>
        <w:rPr>
          <w:b/>
        </w:rPr>
        <w:t>–</w:t>
      </w:r>
      <w:r>
        <w:rPr>
          <w:b/>
          <w:spacing w:val="1"/>
        </w:rPr>
        <w:t xml:space="preserve"> </w:t>
      </w:r>
      <w:r>
        <w:t>нормативные</w:t>
      </w:r>
      <w:r>
        <w:rPr>
          <w:spacing w:val="1"/>
        </w:rPr>
        <w:t xml:space="preserve"> </w:t>
      </w:r>
      <w:r>
        <w:t>затраты,</w:t>
      </w:r>
      <w:r>
        <w:rPr>
          <w:spacing w:val="1"/>
        </w:rPr>
        <w:t xml:space="preserve"> </w:t>
      </w:r>
      <w:r>
        <w:t>непосредственно</w:t>
      </w:r>
      <w:r>
        <w:rPr>
          <w:spacing w:val="1"/>
        </w:rPr>
        <w:t xml:space="preserve"> </w:t>
      </w:r>
      <w:r>
        <w:t>связанные</w:t>
      </w:r>
      <w:r>
        <w:rPr>
          <w:spacing w:val="1"/>
        </w:rPr>
        <w:t xml:space="preserve"> </w:t>
      </w:r>
      <w:r>
        <w:t>с</w:t>
      </w:r>
      <w:r>
        <w:rPr>
          <w:spacing w:val="1"/>
        </w:rPr>
        <w:t xml:space="preserve"> </w:t>
      </w:r>
      <w:r>
        <w:t>оказанием</w:t>
      </w:r>
      <w:r>
        <w:rPr>
          <w:spacing w:val="1"/>
        </w:rPr>
        <w:t xml:space="preserve"> </w:t>
      </w:r>
      <w:r>
        <w:t>государственной</w:t>
      </w:r>
      <w:r>
        <w:rPr>
          <w:spacing w:val="-1"/>
        </w:rPr>
        <w:t xml:space="preserve"> </w:t>
      </w:r>
      <w:r>
        <w:t>услуги на</w:t>
      </w:r>
      <w:r>
        <w:rPr>
          <w:spacing w:val="-1"/>
        </w:rPr>
        <w:t xml:space="preserve"> </w:t>
      </w:r>
      <w:r>
        <w:t>соответствующий</w:t>
      </w:r>
      <w:r>
        <w:rPr>
          <w:spacing w:val="1"/>
        </w:rPr>
        <w:t xml:space="preserve"> </w:t>
      </w:r>
      <w:r>
        <w:t>финансовый</w:t>
      </w:r>
      <w:r>
        <w:rPr>
          <w:spacing w:val="-4"/>
        </w:rPr>
        <w:t xml:space="preserve"> </w:t>
      </w:r>
      <w:r>
        <w:t>год;</w:t>
      </w:r>
    </w:p>
    <w:p w:rsidR="00003555" w:rsidRDefault="00857D33">
      <w:pPr>
        <w:pStyle w:val="a3"/>
        <w:spacing w:before="1"/>
        <w:ind w:left="1243" w:right="549"/>
      </w:pPr>
      <w:r>
        <w:rPr>
          <w:i/>
        </w:rPr>
        <w:t>N</w:t>
      </w:r>
      <w:r>
        <w:rPr>
          <w:i/>
          <w:vertAlign w:val="subscript"/>
        </w:rPr>
        <w:t>omгy</w:t>
      </w:r>
      <w:r>
        <w:rPr>
          <w:b/>
        </w:rPr>
        <w:t xml:space="preserve">– </w:t>
      </w:r>
      <w:r>
        <w:t>нормативные затратына оплату труда и начисления навыплаты по</w:t>
      </w:r>
      <w:r>
        <w:rPr>
          <w:spacing w:val="1"/>
        </w:rPr>
        <w:t xml:space="preserve"> </w:t>
      </w:r>
      <w:r>
        <w:t>оплате труда персонала, принимающего непосредственное участие в оказании</w:t>
      </w:r>
      <w:r>
        <w:rPr>
          <w:spacing w:val="1"/>
        </w:rPr>
        <w:t xml:space="preserve"> </w:t>
      </w:r>
      <w:r>
        <w:t>государственной</w:t>
      </w:r>
      <w:r>
        <w:rPr>
          <w:spacing w:val="-1"/>
        </w:rPr>
        <w:t xml:space="preserve"> </w:t>
      </w:r>
      <w:r>
        <w:t>услуги;</w:t>
      </w:r>
    </w:p>
    <w:p w:rsidR="00003555" w:rsidRDefault="00857D33">
      <w:pPr>
        <w:pStyle w:val="a3"/>
        <w:ind w:left="1243" w:right="549"/>
      </w:pPr>
      <w:r>
        <w:rPr>
          <w:i/>
        </w:rPr>
        <w:t>N</w:t>
      </w:r>
      <w:r>
        <w:rPr>
          <w:i/>
          <w:vertAlign w:val="subscript"/>
        </w:rPr>
        <w:t>yp</w:t>
      </w:r>
      <w:r>
        <w:rPr>
          <w:b/>
        </w:rPr>
        <w:t xml:space="preserve">– </w:t>
      </w:r>
      <w:r>
        <w:t>нормативные затраты на расходные материалы в соответствии со</w:t>
      </w:r>
      <w:r>
        <w:rPr>
          <w:spacing w:val="1"/>
        </w:rPr>
        <w:t xml:space="preserve"> </w:t>
      </w:r>
      <w:r>
        <w:t>стандартами</w:t>
      </w:r>
      <w:r>
        <w:rPr>
          <w:spacing w:val="-4"/>
        </w:rPr>
        <w:t xml:space="preserve"> </w:t>
      </w:r>
      <w:r>
        <w:t>качества</w:t>
      </w:r>
      <w:r>
        <w:rPr>
          <w:spacing w:val="-2"/>
        </w:rPr>
        <w:t xml:space="preserve"> </w:t>
      </w:r>
      <w:r>
        <w:t>оказания услуги.</w:t>
      </w:r>
    </w:p>
    <w:p w:rsidR="00003555" w:rsidRDefault="00857D33">
      <w:pPr>
        <w:pStyle w:val="a3"/>
        <w:ind w:left="1243" w:right="543"/>
      </w:pPr>
      <w:r>
        <w:t>При</w:t>
      </w:r>
      <w:r>
        <w:rPr>
          <w:spacing w:val="1"/>
        </w:rPr>
        <w:t xml:space="preserve"> </w:t>
      </w:r>
      <w:r>
        <w:t>расчете</w:t>
      </w:r>
      <w:r>
        <w:rPr>
          <w:spacing w:val="1"/>
        </w:rPr>
        <w:t xml:space="preserve"> </w:t>
      </w:r>
      <w:r>
        <w:t>нормативных</w:t>
      </w:r>
      <w:r>
        <w:rPr>
          <w:spacing w:val="1"/>
        </w:rPr>
        <w:t xml:space="preserve"> </w:t>
      </w:r>
      <w:r>
        <w:t>затрат</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и</w:t>
      </w:r>
      <w:r>
        <w:rPr>
          <w:spacing w:val="1"/>
        </w:rPr>
        <w:t xml:space="preserve"> </w:t>
      </w:r>
      <w:r>
        <w:t>начисления</w:t>
      </w:r>
      <w:r>
        <w:rPr>
          <w:spacing w:val="1"/>
        </w:rPr>
        <w:t xml:space="preserve"> </w:t>
      </w:r>
      <w:r>
        <w:t>на</w:t>
      </w:r>
      <w:r>
        <w:rPr>
          <w:spacing w:val="1"/>
        </w:rPr>
        <w:t xml:space="preserve"> </w:t>
      </w:r>
      <w:r>
        <w:t>выплаты по оплате труда учитываются затраты на оплату труда только тех</w:t>
      </w:r>
      <w:r>
        <w:rPr>
          <w:spacing w:val="1"/>
        </w:rPr>
        <w:t xml:space="preserve"> </w:t>
      </w:r>
      <w:r>
        <w:t>работников,</w:t>
      </w:r>
      <w:r>
        <w:rPr>
          <w:spacing w:val="1"/>
        </w:rPr>
        <w:t xml:space="preserve"> </w:t>
      </w:r>
      <w:r>
        <w:t>которые</w:t>
      </w:r>
      <w:r>
        <w:rPr>
          <w:spacing w:val="1"/>
        </w:rPr>
        <w:t xml:space="preserve"> </w:t>
      </w:r>
      <w:r>
        <w:t>принимают</w:t>
      </w:r>
      <w:r>
        <w:rPr>
          <w:spacing w:val="1"/>
        </w:rPr>
        <w:t xml:space="preserve"> </w:t>
      </w:r>
      <w:r>
        <w:t>непосредственное</w:t>
      </w:r>
      <w:r>
        <w:rPr>
          <w:spacing w:val="1"/>
        </w:rPr>
        <w:t xml:space="preserve"> </w:t>
      </w:r>
      <w:r>
        <w:t>участие</w:t>
      </w:r>
      <w:r>
        <w:rPr>
          <w:spacing w:val="1"/>
        </w:rPr>
        <w:t xml:space="preserve"> </w:t>
      </w:r>
      <w:r>
        <w:t>в</w:t>
      </w:r>
      <w:r>
        <w:rPr>
          <w:spacing w:val="1"/>
        </w:rPr>
        <w:t xml:space="preserve"> </w:t>
      </w:r>
      <w:r>
        <w:t>оказании</w:t>
      </w:r>
      <w:r>
        <w:rPr>
          <w:spacing w:val="1"/>
        </w:rPr>
        <w:t xml:space="preserve"> </w:t>
      </w:r>
      <w:r>
        <w:t>соответствующей</w:t>
      </w:r>
      <w:r>
        <w:rPr>
          <w:spacing w:val="1"/>
        </w:rPr>
        <w:t xml:space="preserve"> </w:t>
      </w:r>
      <w:r>
        <w:t>государственной</w:t>
      </w:r>
      <w:r>
        <w:rPr>
          <w:spacing w:val="1"/>
        </w:rPr>
        <w:t xml:space="preserve"> </w:t>
      </w:r>
      <w:r>
        <w:t>услуги</w:t>
      </w:r>
      <w:r>
        <w:rPr>
          <w:spacing w:val="1"/>
        </w:rPr>
        <w:t xml:space="preserve"> </w:t>
      </w:r>
      <w:r>
        <w:t>(вспомогательный,</w:t>
      </w:r>
      <w:r>
        <w:rPr>
          <w:spacing w:val="1"/>
        </w:rPr>
        <w:t xml:space="preserve"> </w:t>
      </w:r>
      <w:r>
        <w:t>технический,</w:t>
      </w:r>
      <w:r>
        <w:rPr>
          <w:spacing w:val="1"/>
        </w:rPr>
        <w:t xml:space="preserve"> </w:t>
      </w:r>
      <w:r>
        <w:t>административно-управленческий</w:t>
      </w:r>
      <w:r>
        <w:rPr>
          <w:spacing w:val="-1"/>
        </w:rPr>
        <w:t xml:space="preserve"> </w:t>
      </w:r>
      <w:r>
        <w:t>и</w:t>
      </w:r>
      <w:r>
        <w:rPr>
          <w:spacing w:val="1"/>
        </w:rPr>
        <w:t xml:space="preserve"> </w:t>
      </w:r>
      <w:r>
        <w:t>т.</w:t>
      </w:r>
      <w:r>
        <w:rPr>
          <w:spacing w:val="-4"/>
        </w:rPr>
        <w:t xml:space="preserve"> </w:t>
      </w:r>
      <w:r>
        <w:t>п.</w:t>
      </w:r>
      <w:r>
        <w:rPr>
          <w:spacing w:val="-2"/>
        </w:rPr>
        <w:t xml:space="preserve"> </w:t>
      </w:r>
      <w:r>
        <w:t>персонал</w:t>
      </w:r>
      <w:r>
        <w:rPr>
          <w:spacing w:val="-2"/>
        </w:rPr>
        <w:t xml:space="preserve"> </w:t>
      </w:r>
      <w:r>
        <w:t>не</w:t>
      </w:r>
      <w:r>
        <w:rPr>
          <w:spacing w:val="-1"/>
        </w:rPr>
        <w:t xml:space="preserve"> </w:t>
      </w:r>
      <w:r>
        <w:t>учитывается).</w:t>
      </w:r>
    </w:p>
    <w:p w:rsidR="00003555" w:rsidRDefault="00857D33">
      <w:pPr>
        <w:pStyle w:val="a3"/>
        <w:ind w:left="1243" w:right="541"/>
      </w:pPr>
      <w:r>
        <w:t>Нормативные</w:t>
      </w:r>
      <w:r>
        <w:rPr>
          <w:spacing w:val="1"/>
        </w:rPr>
        <w:t xml:space="preserve"> </w:t>
      </w:r>
      <w:r>
        <w:t>затраты</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и</w:t>
      </w:r>
      <w:r>
        <w:rPr>
          <w:spacing w:val="1"/>
        </w:rPr>
        <w:t xml:space="preserve"> </w:t>
      </w:r>
      <w:r>
        <w:t>начисления</w:t>
      </w:r>
      <w:r>
        <w:rPr>
          <w:spacing w:val="1"/>
        </w:rPr>
        <w:t xml:space="preserve"> </w:t>
      </w:r>
      <w:r>
        <w:t>на</w:t>
      </w:r>
      <w:r>
        <w:rPr>
          <w:spacing w:val="1"/>
        </w:rPr>
        <w:t xml:space="preserve"> </w:t>
      </w:r>
      <w:r>
        <w:t>выплаты</w:t>
      </w:r>
      <w:r>
        <w:rPr>
          <w:spacing w:val="1"/>
        </w:rPr>
        <w:t xml:space="preserve"> </w:t>
      </w:r>
      <w:r>
        <w:t>по</w:t>
      </w:r>
      <w:r>
        <w:rPr>
          <w:spacing w:val="-67"/>
        </w:rPr>
        <w:t xml:space="preserve"> </w:t>
      </w:r>
      <w:r>
        <w:t>оплате труда рассчитываются как произведение средней стоимости единицы</w:t>
      </w:r>
      <w:r>
        <w:rPr>
          <w:spacing w:val="1"/>
        </w:rPr>
        <w:t xml:space="preserve"> </w:t>
      </w:r>
      <w:r>
        <w:t>времени персонала на количество единиц времени, необходимых для оказания</w:t>
      </w:r>
      <w:r>
        <w:rPr>
          <w:spacing w:val="-67"/>
        </w:rPr>
        <w:t xml:space="preserve"> </w:t>
      </w:r>
      <w:r>
        <w:t>единицы</w:t>
      </w:r>
      <w:r>
        <w:rPr>
          <w:spacing w:val="1"/>
        </w:rPr>
        <w:t xml:space="preserve"> </w:t>
      </w:r>
      <w:r>
        <w:t>государственной</w:t>
      </w:r>
      <w:r>
        <w:rPr>
          <w:spacing w:val="1"/>
        </w:rPr>
        <w:t xml:space="preserve"> </w:t>
      </w:r>
      <w:r>
        <w:t>услуги,</w:t>
      </w:r>
      <w:r>
        <w:rPr>
          <w:spacing w:val="1"/>
        </w:rPr>
        <w:t xml:space="preserve"> </w:t>
      </w:r>
      <w:r>
        <w:t>с</w:t>
      </w:r>
      <w:r>
        <w:rPr>
          <w:spacing w:val="1"/>
        </w:rPr>
        <w:t xml:space="preserve"> </w:t>
      </w:r>
      <w:r>
        <w:t>учетом</w:t>
      </w:r>
      <w:r>
        <w:rPr>
          <w:spacing w:val="1"/>
        </w:rPr>
        <w:t xml:space="preserve"> </w:t>
      </w:r>
      <w:r>
        <w:t>стимулирующих</w:t>
      </w:r>
      <w:r>
        <w:rPr>
          <w:spacing w:val="1"/>
        </w:rPr>
        <w:t xml:space="preserve"> </w:t>
      </w:r>
      <w:r>
        <w:t>выплат</w:t>
      </w:r>
      <w:r>
        <w:rPr>
          <w:spacing w:val="1"/>
        </w:rPr>
        <w:t xml:space="preserve"> </w:t>
      </w:r>
      <w:r>
        <w:t>за</w:t>
      </w:r>
      <w:r>
        <w:rPr>
          <w:spacing w:val="-67"/>
        </w:rPr>
        <w:t xml:space="preserve"> </w:t>
      </w:r>
      <w:r>
        <w:t>результативность</w:t>
      </w:r>
      <w:r>
        <w:rPr>
          <w:spacing w:val="1"/>
        </w:rPr>
        <w:t xml:space="preserve"> </w:t>
      </w:r>
      <w:r>
        <w:t>труда.</w:t>
      </w:r>
      <w:r>
        <w:rPr>
          <w:spacing w:val="1"/>
        </w:rPr>
        <w:t xml:space="preserve"> </w:t>
      </w:r>
      <w:r>
        <w:t>Стоимость</w:t>
      </w:r>
      <w:r>
        <w:rPr>
          <w:spacing w:val="1"/>
        </w:rPr>
        <w:t xml:space="preserve"> </w:t>
      </w:r>
      <w:r>
        <w:t>единицы</w:t>
      </w:r>
      <w:r>
        <w:rPr>
          <w:spacing w:val="1"/>
        </w:rPr>
        <w:t xml:space="preserve"> </w:t>
      </w:r>
      <w:r>
        <w:t>времени</w:t>
      </w:r>
      <w:r>
        <w:rPr>
          <w:spacing w:val="1"/>
        </w:rPr>
        <w:t xml:space="preserve"> </w:t>
      </w:r>
      <w:r>
        <w:t>персонала</w:t>
      </w:r>
      <w:r>
        <w:rPr>
          <w:spacing w:val="1"/>
        </w:rPr>
        <w:t xml:space="preserve"> </w:t>
      </w:r>
      <w:r>
        <w:t>рассчитывается</w:t>
      </w:r>
      <w:r>
        <w:rPr>
          <w:spacing w:val="1"/>
        </w:rPr>
        <w:t xml:space="preserve"> </w:t>
      </w:r>
      <w:r>
        <w:t>исходя</w:t>
      </w:r>
      <w:r>
        <w:rPr>
          <w:spacing w:val="1"/>
        </w:rPr>
        <w:t xml:space="preserve"> </w:t>
      </w:r>
      <w:r>
        <w:t>из</w:t>
      </w:r>
      <w:r>
        <w:rPr>
          <w:spacing w:val="1"/>
        </w:rPr>
        <w:t xml:space="preserve"> </w:t>
      </w:r>
      <w:r>
        <w:t>действующей</w:t>
      </w:r>
      <w:r>
        <w:rPr>
          <w:spacing w:val="1"/>
        </w:rPr>
        <w:t xml:space="preserve"> </w:t>
      </w:r>
      <w:r>
        <w:t>системы</w:t>
      </w:r>
      <w:r>
        <w:rPr>
          <w:spacing w:val="1"/>
        </w:rPr>
        <w:t xml:space="preserve"> </w:t>
      </w:r>
      <w:r>
        <w:t>оплаты</w:t>
      </w:r>
      <w:r>
        <w:rPr>
          <w:spacing w:val="1"/>
        </w:rPr>
        <w:t xml:space="preserve"> </w:t>
      </w:r>
      <w:r>
        <w:t>труда,</w:t>
      </w:r>
      <w:r>
        <w:rPr>
          <w:spacing w:val="1"/>
        </w:rPr>
        <w:t xml:space="preserve"> </w:t>
      </w:r>
      <w:r>
        <w:t>с</w:t>
      </w:r>
      <w:r>
        <w:rPr>
          <w:spacing w:val="1"/>
        </w:rPr>
        <w:t xml:space="preserve"> </w:t>
      </w:r>
      <w:r>
        <w:t>учетом</w:t>
      </w:r>
      <w:r>
        <w:rPr>
          <w:spacing w:val="1"/>
        </w:rPr>
        <w:t xml:space="preserve"> </w:t>
      </w:r>
      <w:r>
        <w:t>доплат</w:t>
      </w:r>
      <w:r>
        <w:rPr>
          <w:spacing w:val="1"/>
        </w:rPr>
        <w:t xml:space="preserve"> </w:t>
      </w:r>
      <w:r>
        <w:t>и</w:t>
      </w:r>
      <w:r>
        <w:rPr>
          <w:spacing w:val="1"/>
        </w:rPr>
        <w:t xml:space="preserve"> </w:t>
      </w:r>
      <w:r>
        <w:t>надбавок,</w:t>
      </w:r>
      <w:r>
        <w:rPr>
          <w:spacing w:val="1"/>
        </w:rPr>
        <w:t xml:space="preserve"> </w:t>
      </w:r>
      <w:r>
        <w:t>установленных</w:t>
      </w:r>
      <w:r>
        <w:rPr>
          <w:spacing w:val="1"/>
        </w:rPr>
        <w:t xml:space="preserve"> </w:t>
      </w:r>
      <w:r>
        <w:t>действующим</w:t>
      </w:r>
      <w:r>
        <w:rPr>
          <w:spacing w:val="1"/>
        </w:rPr>
        <w:t xml:space="preserve"> </w:t>
      </w:r>
      <w:r>
        <w:t>законодательством,</w:t>
      </w:r>
      <w:r>
        <w:rPr>
          <w:spacing w:val="1"/>
        </w:rPr>
        <w:t xml:space="preserve"> </w:t>
      </w:r>
      <w:r>
        <w:t>районного коэффициента и процентной надбавки к заработной плате за работу</w:t>
      </w:r>
      <w:r>
        <w:rPr>
          <w:spacing w:val="-67"/>
        </w:rPr>
        <w:t xml:space="preserve"> </w:t>
      </w:r>
      <w:r>
        <w:t>в районах Крайнего Севера и приравненных к ним местностях, установленных</w:t>
      </w:r>
      <w:r>
        <w:rPr>
          <w:spacing w:val="-67"/>
        </w:rPr>
        <w:t xml:space="preserve"> </w:t>
      </w:r>
      <w:r>
        <w:t>законодательством.</w:t>
      </w:r>
    </w:p>
    <w:p w:rsidR="00003555" w:rsidRDefault="00857D33">
      <w:pPr>
        <w:pStyle w:val="a3"/>
        <w:spacing w:before="1"/>
        <w:ind w:left="1243" w:right="546"/>
      </w:pPr>
      <w:r>
        <w:t>Нормативные</w:t>
      </w:r>
      <w:r>
        <w:rPr>
          <w:spacing w:val="1"/>
        </w:rPr>
        <w:t xml:space="preserve"> </w:t>
      </w:r>
      <w:r>
        <w:t>затраты</w:t>
      </w:r>
      <w:r>
        <w:rPr>
          <w:spacing w:val="1"/>
        </w:rPr>
        <w:t xml:space="preserve"> </w:t>
      </w:r>
      <w:r>
        <w:t>на</w:t>
      </w:r>
      <w:r>
        <w:rPr>
          <w:spacing w:val="1"/>
        </w:rPr>
        <w:t xml:space="preserve"> </w:t>
      </w:r>
      <w:r>
        <w:t>расходные</w:t>
      </w:r>
      <w:r>
        <w:rPr>
          <w:spacing w:val="1"/>
        </w:rPr>
        <w:t xml:space="preserve"> </w:t>
      </w:r>
      <w:r>
        <w:t>материалы</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стандартами</w:t>
      </w:r>
      <w:r>
        <w:rPr>
          <w:spacing w:val="1"/>
        </w:rPr>
        <w:t xml:space="preserve"> </w:t>
      </w:r>
      <w:r>
        <w:t>качества</w:t>
      </w:r>
      <w:r>
        <w:rPr>
          <w:spacing w:val="1"/>
        </w:rPr>
        <w:t xml:space="preserve"> </w:t>
      </w:r>
      <w:r>
        <w:t>оказания</w:t>
      </w:r>
      <w:r>
        <w:rPr>
          <w:spacing w:val="1"/>
        </w:rPr>
        <w:t xml:space="preserve"> </w:t>
      </w:r>
      <w:r>
        <w:t>услуги</w:t>
      </w:r>
      <w:r>
        <w:rPr>
          <w:spacing w:val="1"/>
        </w:rPr>
        <w:t xml:space="preserve"> </w:t>
      </w:r>
      <w:r>
        <w:t>рассчитываются</w:t>
      </w:r>
      <w:r>
        <w:rPr>
          <w:spacing w:val="1"/>
        </w:rPr>
        <w:t xml:space="preserve"> </w:t>
      </w:r>
      <w:r>
        <w:t>как</w:t>
      </w:r>
      <w:r>
        <w:rPr>
          <w:spacing w:val="1"/>
        </w:rPr>
        <w:t xml:space="preserve"> </w:t>
      </w:r>
      <w:r>
        <w:t>произведение</w:t>
      </w:r>
      <w:r>
        <w:rPr>
          <w:spacing w:val="1"/>
        </w:rPr>
        <w:t xml:space="preserve"> </w:t>
      </w:r>
      <w:r>
        <w:t>стоимости учебных материалов на их количество, необходимое для оказания</w:t>
      </w:r>
      <w:r>
        <w:rPr>
          <w:spacing w:val="1"/>
        </w:rPr>
        <w:t xml:space="preserve"> </w:t>
      </w:r>
      <w:r>
        <w:t>единицы</w:t>
      </w:r>
      <w:r>
        <w:rPr>
          <w:spacing w:val="1"/>
        </w:rPr>
        <w:t xml:space="preserve"> </w:t>
      </w:r>
      <w:r>
        <w:t>государственной</w:t>
      </w:r>
      <w:r>
        <w:rPr>
          <w:spacing w:val="1"/>
        </w:rPr>
        <w:t xml:space="preserve"> </w:t>
      </w:r>
      <w:r>
        <w:t>услуги</w:t>
      </w:r>
      <w:r>
        <w:rPr>
          <w:spacing w:val="1"/>
        </w:rPr>
        <w:t xml:space="preserve"> </w:t>
      </w:r>
      <w:r>
        <w:t>(выполнения</w:t>
      </w:r>
      <w:r>
        <w:rPr>
          <w:spacing w:val="1"/>
        </w:rPr>
        <w:t xml:space="preserve"> </w:t>
      </w:r>
      <w:r>
        <w:t>работ)</w:t>
      </w:r>
      <w:r>
        <w:rPr>
          <w:spacing w:val="1"/>
        </w:rPr>
        <w:t xml:space="preserve"> </w:t>
      </w:r>
      <w:r>
        <w:t>и</w:t>
      </w:r>
      <w:r>
        <w:rPr>
          <w:spacing w:val="1"/>
        </w:rPr>
        <w:t xml:space="preserve"> </w:t>
      </w:r>
      <w:r>
        <w:t>определяется</w:t>
      </w:r>
      <w:r>
        <w:rPr>
          <w:spacing w:val="70"/>
        </w:rPr>
        <w:t xml:space="preserve"> </w:t>
      </w:r>
      <w:r>
        <w:t>по</w:t>
      </w:r>
      <w:r>
        <w:rPr>
          <w:spacing w:val="1"/>
        </w:rPr>
        <w:t xml:space="preserve"> </w:t>
      </w:r>
      <w:r>
        <w:t>видам организаций в соответствии с нормативным актом субъекта Российской</w:t>
      </w:r>
      <w:r>
        <w:rPr>
          <w:spacing w:val="-67"/>
        </w:rPr>
        <w:t xml:space="preserve"> </w:t>
      </w:r>
      <w:r>
        <w:t>Федерации</w:t>
      </w:r>
      <w:r>
        <w:rPr>
          <w:spacing w:val="1"/>
        </w:rPr>
        <w:t xml:space="preserve"> </w:t>
      </w:r>
      <w:r>
        <w:t>или</w:t>
      </w:r>
      <w:r>
        <w:rPr>
          <w:spacing w:val="1"/>
        </w:rPr>
        <w:t xml:space="preserve"> </w:t>
      </w:r>
      <w:r>
        <w:t>органа</w:t>
      </w:r>
      <w:r>
        <w:rPr>
          <w:spacing w:val="1"/>
        </w:rPr>
        <w:t xml:space="preserve"> </w:t>
      </w:r>
      <w:r>
        <w:t>исполнительной</w:t>
      </w:r>
      <w:r>
        <w:rPr>
          <w:spacing w:val="1"/>
        </w:rPr>
        <w:t xml:space="preserve"> </w:t>
      </w:r>
      <w:r>
        <w:t>власти</w:t>
      </w:r>
      <w:r>
        <w:rPr>
          <w:spacing w:val="1"/>
        </w:rPr>
        <w:t xml:space="preserve"> </w:t>
      </w:r>
      <w:r>
        <w:t>субъекта</w:t>
      </w:r>
      <w:r>
        <w:rPr>
          <w:spacing w:val="1"/>
        </w:rPr>
        <w:t xml:space="preserve"> </w:t>
      </w:r>
      <w:r>
        <w:t>Российской</w:t>
      </w:r>
      <w:r>
        <w:rPr>
          <w:spacing w:val="-67"/>
        </w:rPr>
        <w:t xml:space="preserve"> </w:t>
      </w:r>
      <w:r>
        <w:t>Федерации.</w:t>
      </w:r>
    </w:p>
    <w:p w:rsidR="00003555" w:rsidRDefault="00003555">
      <w:pPr>
        <w:sectPr w:rsidR="00003555">
          <w:type w:val="continuous"/>
          <w:pgSz w:w="11910" w:h="16840"/>
          <w:pgMar w:top="1580" w:right="20" w:bottom="280" w:left="600" w:header="720" w:footer="720" w:gutter="0"/>
          <w:cols w:space="720"/>
        </w:sectPr>
      </w:pPr>
    </w:p>
    <w:p w:rsidR="00003555" w:rsidRDefault="00857D33">
      <w:pPr>
        <w:pStyle w:val="a3"/>
        <w:spacing w:before="62"/>
        <w:ind w:left="1243" w:right="551"/>
      </w:pPr>
      <w:r>
        <w:lastRenderedPageBreak/>
        <w:t>Нормативные</w:t>
      </w:r>
      <w:r>
        <w:rPr>
          <w:spacing w:val="1"/>
        </w:rPr>
        <w:t xml:space="preserve"> </w:t>
      </w:r>
      <w:r>
        <w:t>затраты</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и</w:t>
      </w:r>
      <w:r>
        <w:rPr>
          <w:spacing w:val="1"/>
        </w:rPr>
        <w:t xml:space="preserve"> </w:t>
      </w:r>
      <w:r>
        <w:t>начисления</w:t>
      </w:r>
      <w:r>
        <w:rPr>
          <w:spacing w:val="1"/>
        </w:rPr>
        <w:t xml:space="preserve"> </w:t>
      </w:r>
      <w:r>
        <w:t>на</w:t>
      </w:r>
      <w:r>
        <w:rPr>
          <w:spacing w:val="1"/>
        </w:rPr>
        <w:t xml:space="preserve"> </w:t>
      </w:r>
      <w:r>
        <w:t>выплаты</w:t>
      </w:r>
      <w:r>
        <w:rPr>
          <w:spacing w:val="1"/>
        </w:rPr>
        <w:t xml:space="preserve"> </w:t>
      </w:r>
      <w:r>
        <w:t>по</w:t>
      </w:r>
      <w:r>
        <w:rPr>
          <w:spacing w:val="-67"/>
        </w:rPr>
        <w:t xml:space="preserve"> </w:t>
      </w:r>
      <w:r>
        <w:t>оплате труда персонала, принимающего непосредственное участие в оказании</w:t>
      </w:r>
      <w:r>
        <w:rPr>
          <w:spacing w:val="1"/>
        </w:rPr>
        <w:t xml:space="preserve"> </w:t>
      </w:r>
      <w:r>
        <w:t>государственной</w:t>
      </w:r>
      <w:r>
        <w:rPr>
          <w:spacing w:val="-1"/>
        </w:rPr>
        <w:t xml:space="preserve"> </w:t>
      </w:r>
      <w:r>
        <w:t>услуги основного</w:t>
      </w:r>
      <w:r>
        <w:rPr>
          <w:spacing w:val="-3"/>
        </w:rPr>
        <w:t xml:space="preserve"> </w:t>
      </w:r>
      <w:r>
        <w:t>общего</w:t>
      </w:r>
      <w:r>
        <w:rPr>
          <w:spacing w:val="-3"/>
        </w:rPr>
        <w:t xml:space="preserve"> </w:t>
      </w:r>
      <w:r>
        <w:t>образования:</w:t>
      </w:r>
    </w:p>
    <w:p w:rsidR="00003555" w:rsidRDefault="00857D33">
      <w:pPr>
        <w:pStyle w:val="a3"/>
        <w:spacing w:line="242" w:lineRule="auto"/>
        <w:ind w:left="1243" w:right="551"/>
      </w:pPr>
      <w:r>
        <w:t>реализация образовательных программ основного общего образования</w:t>
      </w:r>
      <w:r>
        <w:rPr>
          <w:spacing w:val="1"/>
        </w:rPr>
        <w:t xml:space="preserve"> </w:t>
      </w:r>
      <w:r>
        <w:t>может</w:t>
      </w:r>
      <w:r>
        <w:rPr>
          <w:spacing w:val="-4"/>
        </w:rPr>
        <w:t xml:space="preserve"> </w:t>
      </w:r>
      <w:r>
        <w:t>определяться</w:t>
      </w:r>
      <w:r>
        <w:rPr>
          <w:spacing w:val="-2"/>
        </w:rPr>
        <w:t xml:space="preserve"> </w:t>
      </w:r>
      <w:r>
        <w:t>по</w:t>
      </w:r>
      <w:r>
        <w:rPr>
          <w:spacing w:val="1"/>
        </w:rPr>
        <w:t xml:space="preserve"> </w:t>
      </w:r>
      <w:r>
        <w:t>формуле:</w:t>
      </w:r>
    </w:p>
    <w:p w:rsidR="00003555" w:rsidRDefault="00857D33">
      <w:pPr>
        <w:spacing w:line="317" w:lineRule="exact"/>
        <w:ind w:left="4340"/>
        <w:jc w:val="both"/>
        <w:rPr>
          <w:sz w:val="28"/>
        </w:rPr>
      </w:pPr>
      <w:r>
        <w:rPr>
          <w:i/>
          <w:sz w:val="28"/>
        </w:rPr>
        <w:t>N</w:t>
      </w:r>
      <w:r>
        <w:rPr>
          <w:i/>
          <w:sz w:val="28"/>
          <w:vertAlign w:val="subscript"/>
        </w:rPr>
        <w:t>отгу</w:t>
      </w:r>
      <w:r>
        <w:rPr>
          <w:i/>
          <w:spacing w:val="-3"/>
          <w:sz w:val="28"/>
        </w:rPr>
        <w:t xml:space="preserve"> </w:t>
      </w:r>
      <w:r>
        <w:rPr>
          <w:i/>
          <w:sz w:val="28"/>
        </w:rPr>
        <w:t>=</w:t>
      </w:r>
      <w:r>
        <w:rPr>
          <w:i/>
          <w:spacing w:val="-2"/>
          <w:sz w:val="28"/>
        </w:rPr>
        <w:t xml:space="preserve"> </w:t>
      </w:r>
      <w:r>
        <w:rPr>
          <w:i/>
          <w:sz w:val="28"/>
        </w:rPr>
        <w:t>W</w:t>
      </w:r>
      <w:r>
        <w:rPr>
          <w:i/>
          <w:sz w:val="28"/>
          <w:vertAlign w:val="subscript"/>
        </w:rPr>
        <w:t>er</w:t>
      </w:r>
      <w:r>
        <w:rPr>
          <w:i/>
          <w:sz w:val="28"/>
        </w:rPr>
        <w:t>×</w:t>
      </w:r>
      <w:r>
        <w:rPr>
          <w:i/>
          <w:spacing w:val="-1"/>
          <w:sz w:val="28"/>
        </w:rPr>
        <w:t xml:space="preserve"> </w:t>
      </w:r>
      <w:r>
        <w:rPr>
          <w:i/>
          <w:sz w:val="28"/>
        </w:rPr>
        <w:t>12 ×</w:t>
      </w:r>
      <w:r>
        <w:rPr>
          <w:i/>
          <w:spacing w:val="-2"/>
          <w:sz w:val="28"/>
        </w:rPr>
        <w:t xml:space="preserve"> </w:t>
      </w:r>
      <w:r>
        <w:rPr>
          <w:i/>
          <w:sz w:val="28"/>
        </w:rPr>
        <w:t>К</w:t>
      </w:r>
      <w:r>
        <w:rPr>
          <w:i/>
          <w:sz w:val="28"/>
          <w:vertAlign w:val="superscript"/>
        </w:rPr>
        <w:t>1</w:t>
      </w:r>
      <w:r>
        <w:rPr>
          <w:i/>
          <w:sz w:val="28"/>
        </w:rPr>
        <w:t>×</w:t>
      </w:r>
      <w:r>
        <w:rPr>
          <w:i/>
          <w:spacing w:val="-2"/>
          <w:sz w:val="28"/>
        </w:rPr>
        <w:t xml:space="preserve"> </w:t>
      </w:r>
      <w:r>
        <w:rPr>
          <w:i/>
          <w:sz w:val="28"/>
        </w:rPr>
        <w:t>К</w:t>
      </w:r>
      <w:r>
        <w:rPr>
          <w:i/>
          <w:sz w:val="28"/>
          <w:vertAlign w:val="superscript"/>
        </w:rPr>
        <w:t>2</w:t>
      </w:r>
      <w:r>
        <w:rPr>
          <w:i/>
          <w:sz w:val="28"/>
        </w:rPr>
        <w:t>×</w:t>
      </w:r>
      <w:r>
        <w:rPr>
          <w:i/>
          <w:spacing w:val="-4"/>
          <w:sz w:val="28"/>
        </w:rPr>
        <w:t xml:space="preserve"> </w:t>
      </w:r>
      <w:r>
        <w:rPr>
          <w:i/>
          <w:sz w:val="28"/>
        </w:rPr>
        <w:t>К</w:t>
      </w:r>
      <w:r>
        <w:rPr>
          <w:i/>
          <w:sz w:val="28"/>
          <w:vertAlign w:val="superscript"/>
        </w:rPr>
        <w:t>3</w:t>
      </w:r>
      <w:r>
        <w:rPr>
          <w:sz w:val="28"/>
        </w:rPr>
        <w:t>,где:</w:t>
      </w:r>
    </w:p>
    <w:p w:rsidR="00003555" w:rsidRDefault="00857D33">
      <w:pPr>
        <w:pStyle w:val="a3"/>
        <w:ind w:left="1243" w:right="551"/>
      </w:pPr>
      <w:r>
        <w:rPr>
          <w:i/>
        </w:rPr>
        <w:t>N</w:t>
      </w:r>
      <w:r>
        <w:rPr>
          <w:i/>
          <w:vertAlign w:val="subscript"/>
        </w:rPr>
        <w:t>отгу</w:t>
      </w:r>
      <w:r>
        <w:rPr>
          <w:b/>
        </w:rPr>
        <w:t>–</w:t>
      </w:r>
      <w:r>
        <w:t>нормативные затраты на оплату труда и начисления на выплаты по</w:t>
      </w:r>
      <w:r>
        <w:rPr>
          <w:spacing w:val="-67"/>
        </w:rPr>
        <w:t xml:space="preserve"> </w:t>
      </w:r>
      <w:r>
        <w:t>оплате труда персонала, принимающего непосредственное участие в оказании</w:t>
      </w:r>
      <w:r>
        <w:rPr>
          <w:spacing w:val="1"/>
        </w:rPr>
        <w:t xml:space="preserve"> </w:t>
      </w:r>
      <w:r>
        <w:t>государственной</w:t>
      </w:r>
      <w:r>
        <w:rPr>
          <w:spacing w:val="-4"/>
        </w:rPr>
        <w:t xml:space="preserve"> </w:t>
      </w:r>
      <w:r>
        <w:t>услуги</w:t>
      </w:r>
      <w:r>
        <w:rPr>
          <w:spacing w:val="-2"/>
        </w:rPr>
        <w:t xml:space="preserve"> </w:t>
      </w:r>
      <w:r>
        <w:t>по</w:t>
      </w:r>
      <w:r>
        <w:rPr>
          <w:spacing w:val="-5"/>
        </w:rPr>
        <w:t xml:space="preserve"> </w:t>
      </w:r>
      <w:r>
        <w:t>предоставлению</w:t>
      </w:r>
      <w:r>
        <w:rPr>
          <w:spacing w:val="-4"/>
        </w:rPr>
        <w:t xml:space="preserve"> </w:t>
      </w:r>
      <w:r>
        <w:t>основного</w:t>
      </w:r>
      <w:r>
        <w:rPr>
          <w:spacing w:val="-2"/>
        </w:rPr>
        <w:t xml:space="preserve"> </w:t>
      </w:r>
      <w:r>
        <w:t>общего</w:t>
      </w:r>
      <w:r>
        <w:rPr>
          <w:spacing w:val="-5"/>
        </w:rPr>
        <w:t xml:space="preserve"> </w:t>
      </w:r>
      <w:r>
        <w:t>образования;</w:t>
      </w:r>
    </w:p>
    <w:p w:rsidR="00003555" w:rsidRDefault="00857D33">
      <w:pPr>
        <w:pStyle w:val="a3"/>
        <w:spacing w:line="242" w:lineRule="auto"/>
        <w:ind w:left="1243" w:right="546"/>
      </w:pPr>
      <w:r>
        <w:rPr>
          <w:i/>
        </w:rPr>
        <w:t>W</w:t>
      </w:r>
      <w:r>
        <w:rPr>
          <w:i/>
          <w:vertAlign w:val="subscript"/>
        </w:rPr>
        <w:t>er</w:t>
      </w:r>
      <w:r>
        <w:rPr>
          <w:i/>
        </w:rPr>
        <w:t xml:space="preserve">– </w:t>
      </w:r>
      <w:r>
        <w:t>среднемесячная заработная плата в экономике соответствующего</w:t>
      </w:r>
      <w:r>
        <w:rPr>
          <w:spacing w:val="1"/>
        </w:rPr>
        <w:t xml:space="preserve"> </w:t>
      </w:r>
      <w:r>
        <w:t>региона</w:t>
      </w:r>
      <w:r>
        <w:rPr>
          <w:spacing w:val="-1"/>
        </w:rPr>
        <w:t xml:space="preserve"> </w:t>
      </w:r>
      <w:r>
        <w:t>в</w:t>
      </w:r>
      <w:r>
        <w:rPr>
          <w:spacing w:val="-1"/>
        </w:rPr>
        <w:t xml:space="preserve"> </w:t>
      </w:r>
      <w:r>
        <w:t>предшествующем году,</w:t>
      </w:r>
      <w:r>
        <w:rPr>
          <w:spacing w:val="-1"/>
        </w:rPr>
        <w:t xml:space="preserve"> </w:t>
      </w:r>
      <w:r>
        <w:t>руб.</w:t>
      </w:r>
      <w:r>
        <w:rPr>
          <w:spacing w:val="-1"/>
        </w:rPr>
        <w:t xml:space="preserve"> </w:t>
      </w:r>
      <w:r>
        <w:t>/мес.;</w:t>
      </w:r>
    </w:p>
    <w:p w:rsidR="00003555" w:rsidRDefault="00857D33">
      <w:pPr>
        <w:pStyle w:val="a3"/>
        <w:spacing w:line="318" w:lineRule="exact"/>
        <w:ind w:left="1951" w:firstLine="0"/>
      </w:pPr>
      <w:r>
        <w:rPr>
          <w:i/>
        </w:rPr>
        <w:t>12</w:t>
      </w:r>
      <w:r>
        <w:rPr>
          <w:i/>
          <w:spacing w:val="-3"/>
        </w:rPr>
        <w:t xml:space="preserve"> </w:t>
      </w:r>
      <w:r>
        <w:rPr>
          <w:i/>
        </w:rPr>
        <w:t>–</w:t>
      </w:r>
      <w:r>
        <w:rPr>
          <w:i/>
          <w:spacing w:val="-1"/>
        </w:rPr>
        <w:t xml:space="preserve"> </w:t>
      </w:r>
      <w:r>
        <w:t>количество</w:t>
      </w:r>
      <w:r>
        <w:rPr>
          <w:spacing w:val="-1"/>
        </w:rPr>
        <w:t xml:space="preserve"> </w:t>
      </w:r>
      <w:r>
        <w:t>месяцев</w:t>
      </w:r>
      <w:r>
        <w:rPr>
          <w:spacing w:val="-2"/>
        </w:rPr>
        <w:t xml:space="preserve"> </w:t>
      </w:r>
      <w:r>
        <w:t>в</w:t>
      </w:r>
      <w:r>
        <w:rPr>
          <w:spacing w:val="-3"/>
        </w:rPr>
        <w:t xml:space="preserve"> </w:t>
      </w:r>
      <w:r>
        <w:t>году;</w:t>
      </w:r>
    </w:p>
    <w:p w:rsidR="00003555" w:rsidRDefault="00857D33">
      <w:pPr>
        <w:pStyle w:val="a3"/>
        <w:ind w:left="1243" w:right="547"/>
      </w:pPr>
      <w:r>
        <w:rPr>
          <w:i/>
        </w:rPr>
        <w:t>K</w:t>
      </w:r>
      <w:r>
        <w:rPr>
          <w:i/>
          <w:vertAlign w:val="superscript"/>
        </w:rPr>
        <w:t>1</w:t>
      </w:r>
      <w:r>
        <w:rPr>
          <w:i/>
          <w:spacing w:val="1"/>
        </w:rPr>
        <w:t xml:space="preserve"> </w:t>
      </w:r>
      <w:r>
        <w:rPr>
          <w:i/>
        </w:rPr>
        <w:t>–</w:t>
      </w:r>
      <w:r>
        <w:rPr>
          <w:i/>
          <w:spacing w:val="1"/>
        </w:rPr>
        <w:t xml:space="preserve"> </w:t>
      </w:r>
      <w:r>
        <w:t>коэффициент,</w:t>
      </w:r>
      <w:r>
        <w:rPr>
          <w:spacing w:val="1"/>
        </w:rPr>
        <w:t xml:space="preserve"> </w:t>
      </w:r>
      <w:r>
        <w:t>учитывающий</w:t>
      </w:r>
      <w:r>
        <w:rPr>
          <w:spacing w:val="1"/>
        </w:rPr>
        <w:t xml:space="preserve"> </w:t>
      </w:r>
      <w:r>
        <w:t>специфику</w:t>
      </w:r>
      <w:r>
        <w:rPr>
          <w:spacing w:val="1"/>
        </w:rPr>
        <w:t xml:space="preserve"> </w:t>
      </w:r>
      <w:r>
        <w:t>образовательной</w:t>
      </w:r>
      <w:r>
        <w:rPr>
          <w:spacing w:val="1"/>
        </w:rPr>
        <w:t xml:space="preserve"> </w:t>
      </w:r>
      <w:r>
        <w:t>программы</w:t>
      </w:r>
      <w:r>
        <w:rPr>
          <w:spacing w:val="-1"/>
        </w:rPr>
        <w:t xml:space="preserve"> </w:t>
      </w:r>
      <w:r>
        <w:t>или категорию</w:t>
      </w:r>
      <w:r>
        <w:rPr>
          <w:spacing w:val="-2"/>
        </w:rPr>
        <w:t xml:space="preserve"> </w:t>
      </w:r>
      <w:r>
        <w:t>обучающихся (при их</w:t>
      </w:r>
      <w:r>
        <w:rPr>
          <w:spacing w:val="-4"/>
        </w:rPr>
        <w:t xml:space="preserve"> </w:t>
      </w:r>
      <w:r>
        <w:t>наличии);</w:t>
      </w:r>
    </w:p>
    <w:p w:rsidR="00003555" w:rsidRDefault="00857D33">
      <w:pPr>
        <w:pStyle w:val="a3"/>
        <w:spacing w:line="321" w:lineRule="exact"/>
        <w:ind w:left="1951" w:firstLine="0"/>
      </w:pPr>
      <w:r>
        <w:rPr>
          <w:i/>
        </w:rPr>
        <w:t>K</w:t>
      </w:r>
      <w:r>
        <w:rPr>
          <w:i/>
          <w:vertAlign w:val="superscript"/>
        </w:rPr>
        <w:t>2</w:t>
      </w:r>
      <w:r>
        <w:rPr>
          <w:i/>
        </w:rPr>
        <w:t>–</w:t>
      </w:r>
      <w:r>
        <w:rPr>
          <w:i/>
          <w:spacing w:val="37"/>
        </w:rPr>
        <w:t xml:space="preserve"> </w:t>
      </w:r>
      <w:r>
        <w:t>коэффициент</w:t>
      </w:r>
      <w:r>
        <w:rPr>
          <w:spacing w:val="104"/>
        </w:rPr>
        <w:t xml:space="preserve"> </w:t>
      </w:r>
      <w:r>
        <w:t>страховых</w:t>
      </w:r>
      <w:r>
        <w:rPr>
          <w:spacing w:val="108"/>
        </w:rPr>
        <w:t xml:space="preserve"> </w:t>
      </w:r>
      <w:r>
        <w:t>взносов</w:t>
      </w:r>
      <w:r>
        <w:rPr>
          <w:spacing w:val="104"/>
        </w:rPr>
        <w:t xml:space="preserve"> </w:t>
      </w:r>
      <w:r>
        <w:t>на</w:t>
      </w:r>
      <w:r>
        <w:rPr>
          <w:spacing w:val="107"/>
        </w:rPr>
        <w:t xml:space="preserve"> </w:t>
      </w:r>
      <w:r>
        <w:t>выплаты</w:t>
      </w:r>
      <w:r>
        <w:rPr>
          <w:spacing w:val="105"/>
        </w:rPr>
        <w:t xml:space="preserve"> </w:t>
      </w:r>
      <w:r>
        <w:t>по</w:t>
      </w:r>
      <w:r>
        <w:rPr>
          <w:spacing w:val="106"/>
        </w:rPr>
        <w:t xml:space="preserve"> </w:t>
      </w:r>
      <w:r>
        <w:t>оплате</w:t>
      </w:r>
      <w:r>
        <w:rPr>
          <w:spacing w:val="114"/>
        </w:rPr>
        <w:t xml:space="preserve"> </w:t>
      </w:r>
      <w:r>
        <w:t>труда.</w:t>
      </w:r>
    </w:p>
    <w:p w:rsidR="00003555" w:rsidRDefault="00857D33">
      <w:pPr>
        <w:pStyle w:val="a3"/>
        <w:spacing w:line="322" w:lineRule="exact"/>
        <w:ind w:left="1243" w:firstLine="0"/>
      </w:pPr>
      <w:r>
        <w:t>Значение</w:t>
      </w:r>
      <w:r>
        <w:rPr>
          <w:spacing w:val="-2"/>
        </w:rPr>
        <w:t xml:space="preserve"> </w:t>
      </w:r>
      <w:r>
        <w:t>коэффициента –</w:t>
      </w:r>
      <w:r>
        <w:rPr>
          <w:spacing w:val="-4"/>
        </w:rPr>
        <w:t xml:space="preserve"> </w:t>
      </w:r>
      <w:r>
        <w:t>1,302;</w:t>
      </w:r>
    </w:p>
    <w:p w:rsidR="00003555" w:rsidRDefault="00857D33">
      <w:pPr>
        <w:pStyle w:val="a3"/>
        <w:ind w:left="1243" w:right="547"/>
      </w:pPr>
      <w:r>
        <w:rPr>
          <w:i/>
        </w:rPr>
        <w:t>K</w:t>
      </w:r>
      <w:r>
        <w:rPr>
          <w:i/>
          <w:vertAlign w:val="superscript"/>
        </w:rPr>
        <w:t>3</w:t>
      </w:r>
      <w:r>
        <w:rPr>
          <w:i/>
        </w:rPr>
        <w:t xml:space="preserve">– </w:t>
      </w:r>
      <w:r>
        <w:t>коэффициент, учитывающий применение районных коэффициентов</w:t>
      </w:r>
      <w:r>
        <w:rPr>
          <w:spacing w:val="1"/>
        </w:rPr>
        <w:t xml:space="preserve"> </w:t>
      </w:r>
      <w:r>
        <w:t>и процентных надбавок к заработной плате за стаж работы в районах Крайнего</w:t>
      </w:r>
      <w:r>
        <w:rPr>
          <w:spacing w:val="-67"/>
        </w:rPr>
        <w:t xml:space="preserve"> </w:t>
      </w:r>
      <w:r>
        <w:t>Севера,</w:t>
      </w:r>
      <w:r>
        <w:rPr>
          <w:spacing w:val="1"/>
        </w:rPr>
        <w:t xml:space="preserve"> </w:t>
      </w:r>
      <w:r>
        <w:t>приравненных</w:t>
      </w:r>
      <w:r>
        <w:rPr>
          <w:spacing w:val="1"/>
        </w:rPr>
        <w:t xml:space="preserve"> </w:t>
      </w:r>
      <w:r>
        <w:t>к</w:t>
      </w:r>
      <w:r>
        <w:rPr>
          <w:spacing w:val="1"/>
        </w:rPr>
        <w:t xml:space="preserve"> </w:t>
      </w:r>
      <w:r>
        <w:t>ним</w:t>
      </w:r>
      <w:r>
        <w:rPr>
          <w:spacing w:val="1"/>
        </w:rPr>
        <w:t xml:space="preserve"> </w:t>
      </w:r>
      <w:r>
        <w:t>местностях</w:t>
      </w:r>
      <w:r>
        <w:rPr>
          <w:spacing w:val="1"/>
        </w:rPr>
        <w:t xml:space="preserve"> </w:t>
      </w:r>
      <w:r>
        <w:t>(при</w:t>
      </w:r>
      <w:r>
        <w:rPr>
          <w:spacing w:val="1"/>
        </w:rPr>
        <w:t xml:space="preserve"> </w:t>
      </w:r>
      <w:r>
        <w:t>наличии</w:t>
      </w:r>
      <w:r>
        <w:rPr>
          <w:spacing w:val="1"/>
        </w:rPr>
        <w:t xml:space="preserve"> </w:t>
      </w:r>
      <w:r>
        <w:t>данных</w:t>
      </w:r>
      <w:r>
        <w:rPr>
          <w:spacing w:val="-67"/>
        </w:rPr>
        <w:t xml:space="preserve"> </w:t>
      </w:r>
      <w:r>
        <w:t>коэффициентов).</w:t>
      </w:r>
    </w:p>
    <w:p w:rsidR="00003555" w:rsidRDefault="00857D33">
      <w:pPr>
        <w:pStyle w:val="a3"/>
        <w:ind w:left="1243" w:right="540"/>
      </w:pPr>
      <w:r>
        <w:t>К</w:t>
      </w:r>
      <w:r>
        <w:rPr>
          <w:spacing w:val="1"/>
        </w:rPr>
        <w:t xml:space="preserve"> </w:t>
      </w:r>
      <w:r>
        <w:t>нормативным</w:t>
      </w:r>
      <w:r>
        <w:rPr>
          <w:spacing w:val="1"/>
        </w:rPr>
        <w:t xml:space="preserve"> </w:t>
      </w:r>
      <w:r>
        <w:t>затратам</w:t>
      </w:r>
      <w:r>
        <w:rPr>
          <w:spacing w:val="1"/>
        </w:rPr>
        <w:t xml:space="preserve"> </w:t>
      </w:r>
      <w:r>
        <w:t>на</w:t>
      </w:r>
      <w:r>
        <w:rPr>
          <w:spacing w:val="1"/>
        </w:rPr>
        <w:t xml:space="preserve"> </w:t>
      </w:r>
      <w:r>
        <w:t>общехозяйственные</w:t>
      </w:r>
      <w:r>
        <w:rPr>
          <w:spacing w:val="1"/>
        </w:rPr>
        <w:t xml:space="preserve"> </w:t>
      </w:r>
      <w:r>
        <w:t>нужды</w:t>
      </w:r>
      <w:r>
        <w:rPr>
          <w:spacing w:val="1"/>
        </w:rPr>
        <w:t xml:space="preserve"> </w:t>
      </w:r>
      <w:r>
        <w:t>относятся</w:t>
      </w:r>
      <w:r>
        <w:rPr>
          <w:spacing w:val="1"/>
        </w:rPr>
        <w:t xml:space="preserve"> </w:t>
      </w:r>
      <w:r>
        <w:t>затраты,</w:t>
      </w:r>
      <w:r>
        <w:rPr>
          <w:spacing w:val="1"/>
        </w:rPr>
        <w:t xml:space="preserve"> </w:t>
      </w:r>
      <w:r>
        <w:t>которые</w:t>
      </w:r>
      <w:r>
        <w:rPr>
          <w:spacing w:val="1"/>
        </w:rPr>
        <w:t xml:space="preserve"> </w:t>
      </w:r>
      <w:r>
        <w:t>невозможно</w:t>
      </w:r>
      <w:r>
        <w:rPr>
          <w:spacing w:val="1"/>
        </w:rPr>
        <w:t xml:space="preserve"> </w:t>
      </w:r>
      <w:r>
        <w:t>отнести</w:t>
      </w:r>
      <w:r>
        <w:rPr>
          <w:spacing w:val="1"/>
        </w:rPr>
        <w:t xml:space="preserve"> </w:t>
      </w:r>
      <w:r>
        <w:t>напрямую</w:t>
      </w:r>
      <w:r>
        <w:rPr>
          <w:spacing w:val="1"/>
        </w:rPr>
        <w:t xml:space="preserve"> </w:t>
      </w:r>
      <w:r>
        <w:t>к</w:t>
      </w:r>
      <w:r>
        <w:rPr>
          <w:spacing w:val="1"/>
        </w:rPr>
        <w:t xml:space="preserve"> </w:t>
      </w:r>
      <w:r>
        <w:t>нормативным</w:t>
      </w:r>
      <w:r>
        <w:rPr>
          <w:spacing w:val="1"/>
        </w:rPr>
        <w:t xml:space="preserve"> </w:t>
      </w:r>
      <w:r>
        <w:t>затратам,</w:t>
      </w:r>
      <w:r>
        <w:rPr>
          <w:spacing w:val="-67"/>
        </w:rPr>
        <w:t xml:space="preserve"> </w:t>
      </w:r>
      <w:r>
        <w:t>непосредственно</w:t>
      </w:r>
      <w:r>
        <w:rPr>
          <w:spacing w:val="1"/>
        </w:rPr>
        <w:t xml:space="preserve"> </w:t>
      </w:r>
      <w:r>
        <w:t>связанным</w:t>
      </w:r>
      <w:r>
        <w:rPr>
          <w:spacing w:val="1"/>
        </w:rPr>
        <w:t xml:space="preserve"> </w:t>
      </w:r>
      <w:r>
        <w:t>с оказанием</w:t>
      </w:r>
      <w:r>
        <w:rPr>
          <w:spacing w:val="1"/>
        </w:rPr>
        <w:t xml:space="preserve"> </w:t>
      </w:r>
      <w:r>
        <w:t>i-той</w:t>
      </w:r>
      <w:r>
        <w:rPr>
          <w:spacing w:val="1"/>
        </w:rPr>
        <w:t xml:space="preserve"> </w:t>
      </w:r>
      <w:r>
        <w:t>государственной</w:t>
      </w:r>
      <w:r>
        <w:rPr>
          <w:spacing w:val="1"/>
        </w:rPr>
        <w:t xml:space="preserve"> </w:t>
      </w:r>
      <w:r>
        <w:t>услуги</w:t>
      </w:r>
      <w:r>
        <w:rPr>
          <w:spacing w:val="1"/>
        </w:rPr>
        <w:t xml:space="preserve"> </w:t>
      </w:r>
      <w:r>
        <w:t>и</w:t>
      </w:r>
      <w:r>
        <w:rPr>
          <w:spacing w:val="1"/>
        </w:rPr>
        <w:t xml:space="preserve"> </w:t>
      </w:r>
      <w:r>
        <w:t>к</w:t>
      </w:r>
      <w:r>
        <w:rPr>
          <w:spacing w:val="1"/>
        </w:rPr>
        <w:t xml:space="preserve"> </w:t>
      </w:r>
      <w:r>
        <w:t>нормативным затратам на содержание имущества. Нормативные затраты на</w:t>
      </w:r>
      <w:r>
        <w:rPr>
          <w:spacing w:val="1"/>
        </w:rPr>
        <w:t xml:space="preserve"> </w:t>
      </w:r>
      <w:r>
        <w:t>общехозяйственные</w:t>
      </w:r>
      <w:r>
        <w:rPr>
          <w:spacing w:val="-3"/>
        </w:rPr>
        <w:t xml:space="preserve"> </w:t>
      </w:r>
      <w:r>
        <w:t>нужды определяются</w:t>
      </w:r>
      <w:r>
        <w:rPr>
          <w:spacing w:val="-2"/>
        </w:rPr>
        <w:t xml:space="preserve"> </w:t>
      </w:r>
      <w:r>
        <w:t>по</w:t>
      </w:r>
      <w:r>
        <w:rPr>
          <w:spacing w:val="1"/>
        </w:rPr>
        <w:t xml:space="preserve"> </w:t>
      </w:r>
      <w:r>
        <w:t>формуле:</w:t>
      </w:r>
    </w:p>
    <w:p w:rsidR="00003555" w:rsidRDefault="00857D33">
      <w:pPr>
        <w:spacing w:before="71"/>
        <w:ind w:left="3899"/>
        <w:jc w:val="both"/>
        <w:rPr>
          <w:sz w:val="28"/>
        </w:rPr>
      </w:pPr>
      <w:r>
        <w:rPr>
          <w:i/>
          <w:w w:val="135"/>
          <w:position w:val="6"/>
          <w:sz w:val="18"/>
        </w:rPr>
        <w:t>N</w:t>
      </w:r>
      <w:r>
        <w:rPr>
          <w:w w:val="135"/>
          <w:sz w:val="12"/>
        </w:rPr>
        <w:t>он</w:t>
      </w:r>
      <w:r>
        <w:rPr>
          <w:spacing w:val="-12"/>
          <w:w w:val="135"/>
          <w:sz w:val="12"/>
        </w:rPr>
        <w:t xml:space="preserve"> </w:t>
      </w:r>
      <w:r>
        <w:rPr>
          <w:w w:val="135"/>
          <w:position w:val="6"/>
          <w:sz w:val="18"/>
        </w:rPr>
        <w:t>=</w:t>
      </w:r>
      <w:r>
        <w:rPr>
          <w:spacing w:val="-35"/>
          <w:w w:val="135"/>
          <w:position w:val="6"/>
          <w:sz w:val="18"/>
        </w:rPr>
        <w:t xml:space="preserve"> </w:t>
      </w:r>
      <w:r>
        <w:rPr>
          <w:i/>
          <w:w w:val="135"/>
          <w:position w:val="6"/>
          <w:sz w:val="18"/>
        </w:rPr>
        <w:t>N</w:t>
      </w:r>
      <w:r>
        <w:rPr>
          <w:w w:val="135"/>
          <w:sz w:val="12"/>
        </w:rPr>
        <w:t>отпп</w:t>
      </w:r>
      <w:r>
        <w:rPr>
          <w:spacing w:val="-12"/>
          <w:w w:val="135"/>
          <w:sz w:val="12"/>
        </w:rPr>
        <w:t xml:space="preserve"> </w:t>
      </w:r>
      <w:r>
        <w:rPr>
          <w:w w:val="135"/>
          <w:position w:val="6"/>
          <w:sz w:val="18"/>
        </w:rPr>
        <w:t>+</w:t>
      </w:r>
      <w:r>
        <w:rPr>
          <w:spacing w:val="-35"/>
          <w:w w:val="135"/>
          <w:position w:val="6"/>
          <w:sz w:val="18"/>
        </w:rPr>
        <w:t xml:space="preserve"> </w:t>
      </w:r>
      <w:r>
        <w:rPr>
          <w:i/>
          <w:w w:val="135"/>
          <w:position w:val="6"/>
          <w:sz w:val="18"/>
        </w:rPr>
        <w:t>N</w:t>
      </w:r>
      <w:r>
        <w:rPr>
          <w:w w:val="135"/>
          <w:sz w:val="12"/>
        </w:rPr>
        <w:t>ком</w:t>
      </w:r>
      <w:r>
        <w:rPr>
          <w:spacing w:val="-13"/>
          <w:w w:val="135"/>
          <w:sz w:val="12"/>
        </w:rPr>
        <w:t xml:space="preserve"> </w:t>
      </w:r>
      <w:r>
        <w:rPr>
          <w:w w:val="135"/>
          <w:position w:val="6"/>
          <w:sz w:val="18"/>
        </w:rPr>
        <w:t>+</w:t>
      </w:r>
      <w:r>
        <w:rPr>
          <w:spacing w:val="-35"/>
          <w:w w:val="135"/>
          <w:position w:val="6"/>
          <w:sz w:val="18"/>
        </w:rPr>
        <w:t xml:space="preserve"> </w:t>
      </w:r>
      <w:r>
        <w:rPr>
          <w:i/>
          <w:w w:val="135"/>
          <w:position w:val="6"/>
          <w:sz w:val="18"/>
        </w:rPr>
        <w:t>N</w:t>
      </w:r>
      <w:r>
        <w:rPr>
          <w:w w:val="135"/>
          <w:sz w:val="12"/>
        </w:rPr>
        <w:t>ни</w:t>
      </w:r>
      <w:r>
        <w:rPr>
          <w:spacing w:val="-11"/>
          <w:w w:val="135"/>
          <w:sz w:val="12"/>
        </w:rPr>
        <w:t xml:space="preserve"> </w:t>
      </w:r>
      <w:r>
        <w:rPr>
          <w:w w:val="135"/>
          <w:position w:val="6"/>
          <w:sz w:val="18"/>
        </w:rPr>
        <w:t>+</w:t>
      </w:r>
      <w:r>
        <w:rPr>
          <w:spacing w:val="-36"/>
          <w:w w:val="135"/>
          <w:position w:val="6"/>
          <w:sz w:val="18"/>
        </w:rPr>
        <w:t xml:space="preserve"> </w:t>
      </w:r>
      <w:r>
        <w:rPr>
          <w:i/>
          <w:w w:val="135"/>
          <w:position w:val="6"/>
          <w:sz w:val="18"/>
        </w:rPr>
        <w:t>N</w:t>
      </w:r>
      <w:r>
        <w:rPr>
          <w:w w:val="135"/>
          <w:sz w:val="12"/>
        </w:rPr>
        <w:t>ди</w:t>
      </w:r>
      <w:r>
        <w:rPr>
          <w:spacing w:val="-10"/>
          <w:w w:val="135"/>
          <w:sz w:val="12"/>
        </w:rPr>
        <w:t xml:space="preserve"> </w:t>
      </w:r>
      <w:r>
        <w:rPr>
          <w:w w:val="135"/>
          <w:position w:val="6"/>
          <w:sz w:val="18"/>
        </w:rPr>
        <w:t>+</w:t>
      </w:r>
      <w:r>
        <w:rPr>
          <w:spacing w:val="-36"/>
          <w:w w:val="135"/>
          <w:position w:val="6"/>
          <w:sz w:val="18"/>
        </w:rPr>
        <w:t xml:space="preserve"> </w:t>
      </w:r>
      <w:r>
        <w:rPr>
          <w:i/>
          <w:w w:val="135"/>
          <w:position w:val="6"/>
          <w:sz w:val="18"/>
        </w:rPr>
        <w:t>N</w:t>
      </w:r>
      <w:r>
        <w:rPr>
          <w:w w:val="135"/>
          <w:sz w:val="12"/>
        </w:rPr>
        <w:t>св</w:t>
      </w:r>
      <w:r>
        <w:rPr>
          <w:spacing w:val="-15"/>
          <w:w w:val="135"/>
          <w:sz w:val="12"/>
        </w:rPr>
        <w:t xml:space="preserve"> </w:t>
      </w:r>
      <w:r>
        <w:rPr>
          <w:w w:val="135"/>
          <w:position w:val="6"/>
          <w:sz w:val="18"/>
        </w:rPr>
        <w:t>+</w:t>
      </w:r>
      <w:r>
        <w:rPr>
          <w:spacing w:val="-35"/>
          <w:w w:val="135"/>
          <w:position w:val="6"/>
          <w:sz w:val="18"/>
        </w:rPr>
        <w:t xml:space="preserve"> </w:t>
      </w:r>
      <w:r>
        <w:rPr>
          <w:i/>
          <w:w w:val="135"/>
          <w:position w:val="6"/>
          <w:sz w:val="18"/>
        </w:rPr>
        <w:t>N</w:t>
      </w:r>
      <w:r>
        <w:rPr>
          <w:w w:val="135"/>
          <w:sz w:val="12"/>
        </w:rPr>
        <w:t>тр</w:t>
      </w:r>
      <w:r>
        <w:rPr>
          <w:spacing w:val="-4"/>
          <w:w w:val="135"/>
          <w:sz w:val="12"/>
        </w:rPr>
        <w:t xml:space="preserve"> </w:t>
      </w:r>
      <w:r>
        <w:rPr>
          <w:w w:val="135"/>
          <w:position w:val="6"/>
          <w:sz w:val="18"/>
        </w:rPr>
        <w:t>+</w:t>
      </w:r>
      <w:r>
        <w:rPr>
          <w:spacing w:val="-36"/>
          <w:w w:val="135"/>
          <w:position w:val="6"/>
          <w:sz w:val="18"/>
        </w:rPr>
        <w:t xml:space="preserve"> </w:t>
      </w:r>
      <w:r>
        <w:rPr>
          <w:i/>
          <w:w w:val="135"/>
          <w:position w:val="6"/>
          <w:sz w:val="18"/>
        </w:rPr>
        <w:t>N</w:t>
      </w:r>
      <w:r>
        <w:rPr>
          <w:w w:val="135"/>
          <w:sz w:val="12"/>
        </w:rPr>
        <w:t>пр</w:t>
      </w:r>
      <w:r>
        <w:rPr>
          <w:spacing w:val="28"/>
          <w:w w:val="135"/>
          <w:sz w:val="12"/>
        </w:rPr>
        <w:t xml:space="preserve"> </w:t>
      </w:r>
      <w:r>
        <w:rPr>
          <w:w w:val="120"/>
          <w:position w:val="-5"/>
          <w:sz w:val="28"/>
        </w:rPr>
        <w:t>,</w:t>
      </w:r>
      <w:r>
        <w:rPr>
          <w:spacing w:val="-10"/>
          <w:w w:val="120"/>
          <w:position w:val="-5"/>
          <w:sz w:val="28"/>
        </w:rPr>
        <w:t xml:space="preserve"> </w:t>
      </w:r>
      <w:r>
        <w:rPr>
          <w:w w:val="120"/>
          <w:position w:val="-5"/>
          <w:sz w:val="28"/>
        </w:rPr>
        <w:t>где</w:t>
      </w:r>
    </w:p>
    <w:p w:rsidR="00003555" w:rsidRDefault="00857D33">
      <w:pPr>
        <w:pStyle w:val="a3"/>
        <w:spacing w:before="71"/>
        <w:ind w:left="1243" w:right="542" w:firstLine="723"/>
      </w:pPr>
      <w:r>
        <w:rPr>
          <w:i/>
          <w:w w:val="110"/>
          <w:position w:val="12"/>
          <w:sz w:val="18"/>
        </w:rPr>
        <w:t>N</w:t>
      </w:r>
      <w:r>
        <w:rPr>
          <w:w w:val="110"/>
          <w:position w:val="6"/>
          <w:sz w:val="12"/>
        </w:rPr>
        <w:t>отпп</w:t>
      </w:r>
      <w:r>
        <w:rPr>
          <w:spacing w:val="31"/>
          <w:w w:val="110"/>
          <w:position w:val="6"/>
          <w:sz w:val="12"/>
        </w:rPr>
        <w:t xml:space="preserve"> </w:t>
      </w:r>
      <w:r>
        <w:rPr>
          <w:b/>
        </w:rPr>
        <w:t>–</w:t>
      </w:r>
      <w:r>
        <w:rPr>
          <w:b/>
          <w:spacing w:val="43"/>
        </w:rPr>
        <w:t xml:space="preserve"> </w:t>
      </w:r>
      <w:r>
        <w:t>нормативные</w:t>
      </w:r>
      <w:r>
        <w:rPr>
          <w:spacing w:val="42"/>
        </w:rPr>
        <w:t xml:space="preserve"> </w:t>
      </w:r>
      <w:r>
        <w:t>затраты</w:t>
      </w:r>
      <w:r>
        <w:rPr>
          <w:spacing w:val="43"/>
        </w:rPr>
        <w:t xml:space="preserve"> </w:t>
      </w:r>
      <w:r>
        <w:t>на</w:t>
      </w:r>
      <w:r>
        <w:rPr>
          <w:spacing w:val="42"/>
        </w:rPr>
        <w:t xml:space="preserve"> </w:t>
      </w:r>
      <w:r>
        <w:t>оплату</w:t>
      </w:r>
      <w:r>
        <w:rPr>
          <w:spacing w:val="38"/>
        </w:rPr>
        <w:t xml:space="preserve"> </w:t>
      </w:r>
      <w:r>
        <w:t>труда</w:t>
      </w:r>
      <w:r>
        <w:rPr>
          <w:spacing w:val="42"/>
        </w:rPr>
        <w:t xml:space="preserve"> </w:t>
      </w:r>
      <w:r>
        <w:t>и</w:t>
      </w:r>
      <w:r>
        <w:rPr>
          <w:spacing w:val="42"/>
        </w:rPr>
        <w:t xml:space="preserve"> </w:t>
      </w:r>
      <w:r>
        <w:t>начисления</w:t>
      </w:r>
      <w:r>
        <w:rPr>
          <w:spacing w:val="40"/>
        </w:rPr>
        <w:t xml:space="preserve"> </w:t>
      </w:r>
      <w:r>
        <w:t>на</w:t>
      </w:r>
      <w:r>
        <w:rPr>
          <w:spacing w:val="39"/>
        </w:rPr>
        <w:t xml:space="preserve"> </w:t>
      </w:r>
      <w:r>
        <w:t>выплаты</w:t>
      </w:r>
      <w:r>
        <w:rPr>
          <w:spacing w:val="-67"/>
        </w:rPr>
        <w:t xml:space="preserve"> </w:t>
      </w:r>
      <w:r>
        <w:t>по</w:t>
      </w:r>
      <w:r>
        <w:rPr>
          <w:spacing w:val="1"/>
        </w:rPr>
        <w:t xml:space="preserve"> </w:t>
      </w:r>
      <w:r>
        <w:t>оплате</w:t>
      </w:r>
      <w:r>
        <w:rPr>
          <w:spacing w:val="1"/>
        </w:rPr>
        <w:t xml:space="preserve"> </w:t>
      </w:r>
      <w:r>
        <w:t>труда</w:t>
      </w:r>
      <w:r>
        <w:rPr>
          <w:spacing w:val="1"/>
        </w:rPr>
        <w:t xml:space="preserve"> </w:t>
      </w:r>
      <w:r>
        <w:t>работников</w:t>
      </w:r>
      <w:r>
        <w:rPr>
          <w:spacing w:val="1"/>
        </w:rPr>
        <w:t xml:space="preserve"> </w:t>
      </w:r>
      <w:r>
        <w:t>организации,</w:t>
      </w:r>
      <w:r>
        <w:rPr>
          <w:spacing w:val="1"/>
        </w:rPr>
        <w:t xml:space="preserve"> </w:t>
      </w:r>
      <w:r>
        <w:t>которые</w:t>
      </w:r>
      <w:r>
        <w:rPr>
          <w:spacing w:val="1"/>
        </w:rPr>
        <w:t xml:space="preserve"> </w:t>
      </w:r>
      <w:r>
        <w:t>не</w:t>
      </w:r>
      <w:r>
        <w:rPr>
          <w:spacing w:val="1"/>
        </w:rPr>
        <w:t xml:space="preserve"> </w:t>
      </w:r>
      <w:r>
        <w:t>принимают</w:t>
      </w:r>
      <w:r>
        <w:rPr>
          <w:spacing w:val="1"/>
        </w:rPr>
        <w:t xml:space="preserve"> </w:t>
      </w:r>
      <w:r>
        <w:t>непосредственного</w:t>
      </w:r>
      <w:r>
        <w:rPr>
          <w:spacing w:val="1"/>
        </w:rPr>
        <w:t xml:space="preserve"> </w:t>
      </w:r>
      <w:r>
        <w:t>участия</w:t>
      </w:r>
      <w:r>
        <w:rPr>
          <w:spacing w:val="1"/>
        </w:rPr>
        <w:t xml:space="preserve"> </w:t>
      </w:r>
      <w:r>
        <w:t>в</w:t>
      </w:r>
      <w:r>
        <w:rPr>
          <w:spacing w:val="1"/>
        </w:rPr>
        <w:t xml:space="preserve"> </w:t>
      </w:r>
      <w:r>
        <w:t>оказании</w:t>
      </w:r>
      <w:r>
        <w:rPr>
          <w:spacing w:val="1"/>
        </w:rPr>
        <w:t xml:space="preserve"> </w:t>
      </w:r>
      <w:r>
        <w:t>государственной</w:t>
      </w:r>
      <w:r>
        <w:rPr>
          <w:spacing w:val="1"/>
        </w:rPr>
        <w:t xml:space="preserve"> </w:t>
      </w:r>
      <w:r>
        <w:t>услуги</w:t>
      </w:r>
      <w:r>
        <w:rPr>
          <w:spacing w:val="1"/>
        </w:rPr>
        <w:t xml:space="preserve"> </w:t>
      </w:r>
      <w:r>
        <w:t>(вспомогательного,</w:t>
      </w:r>
      <w:r>
        <w:rPr>
          <w:spacing w:val="1"/>
        </w:rPr>
        <w:t xml:space="preserve"> </w:t>
      </w:r>
      <w:r>
        <w:t>технического,</w:t>
      </w:r>
      <w:r>
        <w:rPr>
          <w:spacing w:val="1"/>
        </w:rPr>
        <w:t xml:space="preserve"> </w:t>
      </w:r>
      <w:r>
        <w:t>административно-управленческого</w:t>
      </w:r>
      <w:r>
        <w:rPr>
          <w:spacing w:val="1"/>
        </w:rPr>
        <w:t xml:space="preserve"> </w:t>
      </w:r>
      <w:r>
        <w:t>и</w:t>
      </w:r>
      <w:r>
        <w:rPr>
          <w:spacing w:val="1"/>
        </w:rPr>
        <w:t xml:space="preserve"> </w:t>
      </w:r>
      <w:r>
        <w:t>прочего персонала, не принимающего непосредственного участия в оказании</w:t>
      </w:r>
      <w:r>
        <w:rPr>
          <w:spacing w:val="1"/>
        </w:rPr>
        <w:t xml:space="preserve"> </w:t>
      </w:r>
      <w:r>
        <w:t>государственной</w:t>
      </w:r>
      <w:r>
        <w:rPr>
          <w:spacing w:val="-1"/>
        </w:rPr>
        <w:t xml:space="preserve"> </w:t>
      </w:r>
      <w:r>
        <w:t>услуги);</w:t>
      </w:r>
    </w:p>
    <w:p w:rsidR="00003555" w:rsidRDefault="00857D33">
      <w:pPr>
        <w:pStyle w:val="a3"/>
        <w:spacing w:before="73"/>
        <w:ind w:left="1243" w:right="542" w:firstLine="723"/>
      </w:pPr>
      <w:r>
        <w:rPr>
          <w:i/>
          <w:w w:val="105"/>
          <w:position w:val="12"/>
          <w:sz w:val="18"/>
        </w:rPr>
        <w:t>N</w:t>
      </w:r>
      <w:r>
        <w:rPr>
          <w:w w:val="105"/>
          <w:position w:val="6"/>
          <w:sz w:val="12"/>
        </w:rPr>
        <w:t>ком</w:t>
      </w:r>
      <w:r>
        <w:rPr>
          <w:spacing w:val="13"/>
          <w:w w:val="105"/>
          <w:position w:val="6"/>
          <w:sz w:val="12"/>
        </w:rPr>
        <w:t xml:space="preserve"> </w:t>
      </w:r>
      <w:r>
        <w:rPr>
          <w:b/>
          <w:w w:val="105"/>
        </w:rPr>
        <w:t>–</w:t>
      </w:r>
      <w:r>
        <w:rPr>
          <w:b/>
          <w:spacing w:val="-5"/>
          <w:w w:val="105"/>
        </w:rPr>
        <w:t xml:space="preserve"> </w:t>
      </w:r>
      <w:r>
        <w:rPr>
          <w:w w:val="105"/>
        </w:rPr>
        <w:t>нормативные</w:t>
      </w:r>
      <w:r>
        <w:rPr>
          <w:spacing w:val="-7"/>
          <w:w w:val="105"/>
        </w:rPr>
        <w:t xml:space="preserve"> </w:t>
      </w:r>
      <w:r>
        <w:rPr>
          <w:w w:val="105"/>
        </w:rPr>
        <w:t>затраты</w:t>
      </w:r>
      <w:r>
        <w:rPr>
          <w:spacing w:val="-8"/>
          <w:w w:val="105"/>
        </w:rPr>
        <w:t xml:space="preserve"> </w:t>
      </w:r>
      <w:r>
        <w:rPr>
          <w:w w:val="105"/>
        </w:rPr>
        <w:t>на</w:t>
      </w:r>
      <w:r>
        <w:rPr>
          <w:spacing w:val="-7"/>
          <w:w w:val="105"/>
        </w:rPr>
        <w:t xml:space="preserve"> </w:t>
      </w:r>
      <w:r>
        <w:rPr>
          <w:w w:val="105"/>
        </w:rPr>
        <w:t>коммунальные</w:t>
      </w:r>
      <w:r>
        <w:rPr>
          <w:spacing w:val="-7"/>
          <w:w w:val="105"/>
        </w:rPr>
        <w:t xml:space="preserve"> </w:t>
      </w:r>
      <w:r>
        <w:rPr>
          <w:w w:val="105"/>
        </w:rPr>
        <w:t>услуги</w:t>
      </w:r>
      <w:r>
        <w:rPr>
          <w:spacing w:val="-5"/>
          <w:w w:val="105"/>
        </w:rPr>
        <w:t xml:space="preserve"> </w:t>
      </w:r>
      <w:r>
        <w:rPr>
          <w:w w:val="105"/>
        </w:rPr>
        <w:t>(за</w:t>
      </w:r>
      <w:r>
        <w:rPr>
          <w:spacing w:val="-7"/>
          <w:w w:val="105"/>
        </w:rPr>
        <w:t xml:space="preserve"> </w:t>
      </w:r>
      <w:r>
        <w:rPr>
          <w:w w:val="105"/>
        </w:rPr>
        <w:t>исключением</w:t>
      </w:r>
      <w:r>
        <w:rPr>
          <w:spacing w:val="-72"/>
          <w:w w:val="105"/>
        </w:rPr>
        <w:t xml:space="preserve"> </w:t>
      </w:r>
      <w:r>
        <w:rPr>
          <w:spacing w:val="-1"/>
          <w:w w:val="105"/>
        </w:rPr>
        <w:t xml:space="preserve">нормативных затрат, отнесенных </w:t>
      </w:r>
      <w:r>
        <w:rPr>
          <w:w w:val="105"/>
        </w:rPr>
        <w:t>к нормативным затратам на содержание</w:t>
      </w:r>
      <w:r>
        <w:rPr>
          <w:spacing w:val="1"/>
          <w:w w:val="105"/>
        </w:rPr>
        <w:t xml:space="preserve"> </w:t>
      </w:r>
      <w:r>
        <w:rPr>
          <w:w w:val="105"/>
        </w:rPr>
        <w:t>имущества);</w:t>
      </w:r>
    </w:p>
    <w:p w:rsidR="00003555" w:rsidRDefault="00857D33">
      <w:pPr>
        <w:pStyle w:val="a3"/>
        <w:spacing w:before="73"/>
        <w:ind w:left="1243" w:right="547" w:firstLine="723"/>
      </w:pPr>
      <w:r>
        <w:rPr>
          <w:i/>
          <w:w w:val="110"/>
          <w:position w:val="12"/>
          <w:sz w:val="18"/>
        </w:rPr>
        <w:t>N</w:t>
      </w:r>
      <w:r>
        <w:rPr>
          <w:w w:val="110"/>
          <w:position w:val="6"/>
          <w:sz w:val="12"/>
        </w:rPr>
        <w:t>ни</w:t>
      </w:r>
      <w:r>
        <w:rPr>
          <w:spacing w:val="1"/>
          <w:w w:val="110"/>
          <w:position w:val="6"/>
          <w:sz w:val="12"/>
        </w:rPr>
        <w:t xml:space="preserve"> </w:t>
      </w:r>
      <w:r>
        <w:rPr>
          <w:b/>
        </w:rPr>
        <w:t>–</w:t>
      </w:r>
      <w:r>
        <w:rPr>
          <w:b/>
          <w:spacing w:val="1"/>
        </w:rPr>
        <w:t xml:space="preserve"> </w:t>
      </w:r>
      <w:r>
        <w:t>нормативные</w:t>
      </w:r>
      <w:r>
        <w:rPr>
          <w:spacing w:val="1"/>
        </w:rPr>
        <w:t xml:space="preserve"> </w:t>
      </w:r>
      <w:r>
        <w:t>затраты</w:t>
      </w:r>
      <w:r>
        <w:rPr>
          <w:spacing w:val="1"/>
        </w:rPr>
        <w:t xml:space="preserve"> </w:t>
      </w:r>
      <w:r>
        <w:t>на</w:t>
      </w:r>
      <w:r>
        <w:rPr>
          <w:spacing w:val="1"/>
        </w:rPr>
        <w:t xml:space="preserve"> </w:t>
      </w:r>
      <w:r>
        <w:t>содержание</w:t>
      </w:r>
      <w:r>
        <w:rPr>
          <w:spacing w:val="1"/>
        </w:rPr>
        <w:t xml:space="preserve"> </w:t>
      </w:r>
      <w:r>
        <w:t>объектов</w:t>
      </w:r>
      <w:r>
        <w:rPr>
          <w:spacing w:val="1"/>
        </w:rPr>
        <w:t xml:space="preserve"> </w:t>
      </w:r>
      <w:r>
        <w:t>недвижимого</w:t>
      </w:r>
      <w:r>
        <w:rPr>
          <w:spacing w:val="1"/>
        </w:rPr>
        <w:t xml:space="preserve"> </w:t>
      </w:r>
      <w:r>
        <w:t>имущества, закрепленного за организацией на праве оперативного управления</w:t>
      </w:r>
      <w:r>
        <w:rPr>
          <w:spacing w:val="1"/>
        </w:rPr>
        <w:t xml:space="preserve"> </w:t>
      </w:r>
      <w:r>
        <w:t>или</w:t>
      </w:r>
      <w:r>
        <w:rPr>
          <w:spacing w:val="1"/>
        </w:rPr>
        <w:t xml:space="preserve"> </w:t>
      </w:r>
      <w:r>
        <w:t>приобретенным</w:t>
      </w:r>
      <w:r>
        <w:rPr>
          <w:spacing w:val="1"/>
        </w:rPr>
        <w:t xml:space="preserve"> </w:t>
      </w:r>
      <w:r>
        <w:t>организацией</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выделенных</w:t>
      </w:r>
      <w:r>
        <w:rPr>
          <w:spacing w:val="71"/>
        </w:rPr>
        <w:t xml:space="preserve"> </w:t>
      </w:r>
      <w:r>
        <w:t>ей</w:t>
      </w:r>
      <w:r>
        <w:rPr>
          <w:spacing w:val="1"/>
        </w:rPr>
        <w:t xml:space="preserve"> </w:t>
      </w:r>
      <w:r>
        <w:t>учредителем</w:t>
      </w:r>
      <w:r>
        <w:rPr>
          <w:spacing w:val="1"/>
        </w:rPr>
        <w:t xml:space="preserve"> </w:t>
      </w:r>
      <w:r>
        <w:t>на</w:t>
      </w:r>
      <w:r>
        <w:rPr>
          <w:spacing w:val="1"/>
        </w:rPr>
        <w:t xml:space="preserve"> </w:t>
      </w:r>
      <w:r>
        <w:t>приобретение</w:t>
      </w:r>
      <w:r>
        <w:rPr>
          <w:spacing w:val="1"/>
        </w:rPr>
        <w:t xml:space="preserve"> </w:t>
      </w:r>
      <w:r>
        <w:t>такого</w:t>
      </w:r>
      <w:r>
        <w:rPr>
          <w:spacing w:val="1"/>
        </w:rPr>
        <w:t xml:space="preserve"> </w:t>
      </w:r>
      <w:r>
        <w:t>имущества,</w:t>
      </w:r>
      <w:r>
        <w:rPr>
          <w:spacing w:val="1"/>
        </w:rPr>
        <w:t xml:space="preserve"> </w:t>
      </w:r>
      <w:r>
        <w:t>а</w:t>
      </w:r>
      <w:r>
        <w:rPr>
          <w:spacing w:val="1"/>
        </w:rPr>
        <w:t xml:space="preserve"> </w:t>
      </w:r>
      <w:r>
        <w:t>также</w:t>
      </w:r>
      <w:r>
        <w:rPr>
          <w:spacing w:val="1"/>
        </w:rPr>
        <w:t xml:space="preserve"> </w:t>
      </w:r>
      <w:r>
        <w:t>недвижимого</w:t>
      </w:r>
      <w:r>
        <w:rPr>
          <w:spacing w:val="1"/>
        </w:rPr>
        <w:t xml:space="preserve"> </w:t>
      </w:r>
      <w:r>
        <w:t>имущества, находящегося у организации на основании договора аренды или</w:t>
      </w:r>
      <w:r>
        <w:rPr>
          <w:spacing w:val="1"/>
        </w:rPr>
        <w:t xml:space="preserve"> </w:t>
      </w:r>
      <w:r>
        <w:t>безвозмездного</w:t>
      </w:r>
      <w:r>
        <w:rPr>
          <w:spacing w:val="39"/>
        </w:rPr>
        <w:t xml:space="preserve"> </w:t>
      </w:r>
      <w:r>
        <w:t>пользования,</w:t>
      </w:r>
      <w:r>
        <w:rPr>
          <w:spacing w:val="40"/>
        </w:rPr>
        <w:t xml:space="preserve"> </w:t>
      </w:r>
      <w:r>
        <w:t>эксплуатируемого</w:t>
      </w:r>
      <w:r>
        <w:rPr>
          <w:spacing w:val="41"/>
        </w:rPr>
        <w:t xml:space="preserve"> </w:t>
      </w:r>
      <w:r>
        <w:t>в</w:t>
      </w:r>
      <w:r>
        <w:rPr>
          <w:spacing w:val="40"/>
        </w:rPr>
        <w:t xml:space="preserve"> </w:t>
      </w:r>
      <w:r>
        <w:t>процессе</w:t>
      </w:r>
      <w:r>
        <w:rPr>
          <w:spacing w:val="38"/>
        </w:rPr>
        <w:t xml:space="preserve"> </w:t>
      </w:r>
      <w:r>
        <w:t>оказания</w:t>
      </w:r>
    </w:p>
    <w:p w:rsidR="00003555" w:rsidRDefault="00003555">
      <w:pPr>
        <w:sectPr w:rsidR="00003555">
          <w:pgSz w:w="11910" w:h="16840"/>
          <w:pgMar w:top="1480" w:right="20" w:bottom="1180" w:left="600" w:header="0" w:footer="919" w:gutter="0"/>
          <w:cols w:space="720"/>
        </w:sectPr>
      </w:pPr>
    </w:p>
    <w:p w:rsidR="00003555" w:rsidRDefault="00857D33">
      <w:pPr>
        <w:pStyle w:val="a3"/>
        <w:spacing w:before="62"/>
        <w:ind w:left="1243" w:right="543" w:firstLine="0"/>
      </w:pPr>
      <w:r>
        <w:lastRenderedPageBreak/>
        <w:t>государственных</w:t>
      </w:r>
      <w:r>
        <w:rPr>
          <w:spacing w:val="1"/>
        </w:rPr>
        <w:t xml:space="preserve"> </w:t>
      </w:r>
      <w:r>
        <w:t>услуг</w:t>
      </w:r>
      <w:r>
        <w:rPr>
          <w:spacing w:val="1"/>
        </w:rPr>
        <w:t xml:space="preserve"> </w:t>
      </w:r>
      <w:r>
        <w:t>(далее</w:t>
      </w:r>
      <w:r>
        <w:rPr>
          <w:spacing w:val="1"/>
        </w:rPr>
        <w:t xml:space="preserve"> </w:t>
      </w:r>
      <w:r>
        <w:t>–</w:t>
      </w:r>
      <w:r>
        <w:rPr>
          <w:spacing w:val="1"/>
        </w:rPr>
        <w:t xml:space="preserve"> </w:t>
      </w:r>
      <w:r>
        <w:t>нормативные</w:t>
      </w:r>
      <w:r>
        <w:rPr>
          <w:spacing w:val="1"/>
        </w:rPr>
        <w:t xml:space="preserve"> </w:t>
      </w:r>
      <w:r>
        <w:t>затраты</w:t>
      </w:r>
      <w:r>
        <w:rPr>
          <w:spacing w:val="1"/>
        </w:rPr>
        <w:t xml:space="preserve"> </w:t>
      </w:r>
      <w:r>
        <w:t>на</w:t>
      </w:r>
      <w:r>
        <w:rPr>
          <w:spacing w:val="1"/>
        </w:rPr>
        <w:t xml:space="preserve"> </w:t>
      </w:r>
      <w:r>
        <w:t>содержание</w:t>
      </w:r>
      <w:r>
        <w:rPr>
          <w:spacing w:val="1"/>
        </w:rPr>
        <w:t xml:space="preserve"> </w:t>
      </w:r>
      <w:r>
        <w:t>недвижимого</w:t>
      </w:r>
      <w:r>
        <w:rPr>
          <w:spacing w:val="-3"/>
        </w:rPr>
        <w:t xml:space="preserve"> </w:t>
      </w:r>
      <w:r>
        <w:t>имущества);</w:t>
      </w:r>
    </w:p>
    <w:p w:rsidR="00003555" w:rsidRDefault="00857D33">
      <w:pPr>
        <w:pStyle w:val="a3"/>
        <w:spacing w:before="71"/>
        <w:ind w:left="1243" w:right="541" w:firstLine="723"/>
      </w:pPr>
      <w:r>
        <w:rPr>
          <w:i/>
          <w:w w:val="105"/>
          <w:position w:val="12"/>
          <w:sz w:val="18"/>
        </w:rPr>
        <w:t>N</w:t>
      </w:r>
      <w:r>
        <w:rPr>
          <w:w w:val="105"/>
          <w:position w:val="6"/>
          <w:sz w:val="12"/>
        </w:rPr>
        <w:t xml:space="preserve">ди </w:t>
      </w:r>
      <w:r>
        <w:rPr>
          <w:b/>
          <w:w w:val="105"/>
        </w:rPr>
        <w:t>–</w:t>
      </w:r>
      <w:r>
        <w:rPr>
          <w:b/>
          <w:spacing w:val="1"/>
          <w:w w:val="105"/>
        </w:rPr>
        <w:t xml:space="preserve"> </w:t>
      </w:r>
      <w:r>
        <w:rPr>
          <w:w w:val="105"/>
        </w:rPr>
        <w:t>нормативные</w:t>
      </w:r>
      <w:r>
        <w:rPr>
          <w:spacing w:val="1"/>
          <w:w w:val="105"/>
        </w:rPr>
        <w:t xml:space="preserve"> </w:t>
      </w:r>
      <w:r>
        <w:rPr>
          <w:w w:val="105"/>
        </w:rPr>
        <w:t>затраты</w:t>
      </w:r>
      <w:r>
        <w:rPr>
          <w:spacing w:val="1"/>
          <w:w w:val="105"/>
        </w:rPr>
        <w:t xml:space="preserve"> </w:t>
      </w:r>
      <w:r>
        <w:rPr>
          <w:w w:val="105"/>
        </w:rPr>
        <w:t>на содержание объектов особо</w:t>
      </w:r>
      <w:r>
        <w:rPr>
          <w:spacing w:val="1"/>
          <w:w w:val="105"/>
        </w:rPr>
        <w:t xml:space="preserve"> </w:t>
      </w:r>
      <w:r>
        <w:rPr>
          <w:w w:val="105"/>
        </w:rPr>
        <w:t>ценного</w:t>
      </w:r>
      <w:r>
        <w:rPr>
          <w:spacing w:val="1"/>
          <w:w w:val="105"/>
        </w:rPr>
        <w:t xml:space="preserve"> </w:t>
      </w:r>
      <w:r>
        <w:rPr>
          <w:w w:val="105"/>
        </w:rPr>
        <w:t>движимого</w:t>
      </w:r>
      <w:r>
        <w:rPr>
          <w:spacing w:val="1"/>
          <w:w w:val="105"/>
        </w:rPr>
        <w:t xml:space="preserve"> </w:t>
      </w:r>
      <w:r>
        <w:rPr>
          <w:w w:val="105"/>
        </w:rPr>
        <w:t>имущества,</w:t>
      </w:r>
      <w:r>
        <w:rPr>
          <w:spacing w:val="1"/>
          <w:w w:val="105"/>
        </w:rPr>
        <w:t xml:space="preserve"> </w:t>
      </w:r>
      <w:r>
        <w:rPr>
          <w:w w:val="105"/>
        </w:rPr>
        <w:t>закрепленного</w:t>
      </w:r>
      <w:r>
        <w:rPr>
          <w:spacing w:val="1"/>
          <w:w w:val="105"/>
        </w:rPr>
        <w:t xml:space="preserve"> </w:t>
      </w:r>
      <w:r>
        <w:rPr>
          <w:w w:val="105"/>
        </w:rPr>
        <w:t>за</w:t>
      </w:r>
      <w:r>
        <w:rPr>
          <w:spacing w:val="1"/>
          <w:w w:val="105"/>
        </w:rPr>
        <w:t xml:space="preserve"> </w:t>
      </w:r>
      <w:r>
        <w:rPr>
          <w:w w:val="105"/>
        </w:rPr>
        <w:t>организацией</w:t>
      </w:r>
      <w:r>
        <w:rPr>
          <w:spacing w:val="1"/>
          <w:w w:val="105"/>
        </w:rPr>
        <w:t xml:space="preserve"> </w:t>
      </w:r>
      <w:r>
        <w:rPr>
          <w:w w:val="105"/>
        </w:rPr>
        <w:t>за</w:t>
      </w:r>
      <w:r>
        <w:rPr>
          <w:spacing w:val="1"/>
          <w:w w:val="105"/>
        </w:rPr>
        <w:t xml:space="preserve"> </w:t>
      </w:r>
      <w:r>
        <w:rPr>
          <w:w w:val="105"/>
        </w:rPr>
        <w:t>счет</w:t>
      </w:r>
      <w:r>
        <w:rPr>
          <w:spacing w:val="1"/>
          <w:w w:val="105"/>
        </w:rPr>
        <w:t xml:space="preserve"> </w:t>
      </w:r>
      <w:r>
        <w:rPr>
          <w:w w:val="105"/>
        </w:rPr>
        <w:t>средств,</w:t>
      </w:r>
      <w:r>
        <w:rPr>
          <w:spacing w:val="-71"/>
          <w:w w:val="105"/>
        </w:rPr>
        <w:t xml:space="preserve"> </w:t>
      </w:r>
      <w:r>
        <w:rPr>
          <w:w w:val="105"/>
        </w:rPr>
        <w:t>выделенных ей учредителем на приобретение такого имущества (далее –</w:t>
      </w:r>
      <w:r>
        <w:rPr>
          <w:spacing w:val="1"/>
          <w:w w:val="105"/>
        </w:rPr>
        <w:t xml:space="preserve"> </w:t>
      </w:r>
      <w:r>
        <w:t>нормативные</w:t>
      </w:r>
      <w:r>
        <w:rPr>
          <w:spacing w:val="-3"/>
        </w:rPr>
        <w:t xml:space="preserve"> </w:t>
      </w:r>
      <w:r>
        <w:t>затраты</w:t>
      </w:r>
      <w:r>
        <w:rPr>
          <w:spacing w:val="-2"/>
        </w:rPr>
        <w:t xml:space="preserve"> </w:t>
      </w:r>
      <w:r>
        <w:t>на</w:t>
      </w:r>
      <w:r>
        <w:rPr>
          <w:spacing w:val="-2"/>
        </w:rPr>
        <w:t xml:space="preserve"> </w:t>
      </w:r>
      <w:r>
        <w:t>содержание</w:t>
      </w:r>
      <w:r>
        <w:rPr>
          <w:spacing w:val="-4"/>
        </w:rPr>
        <w:t xml:space="preserve"> </w:t>
      </w:r>
      <w:r>
        <w:t>особо</w:t>
      </w:r>
      <w:r>
        <w:rPr>
          <w:spacing w:val="-2"/>
        </w:rPr>
        <w:t xml:space="preserve"> </w:t>
      </w:r>
      <w:r>
        <w:t>ценного</w:t>
      </w:r>
      <w:r>
        <w:rPr>
          <w:spacing w:val="-4"/>
        </w:rPr>
        <w:t xml:space="preserve"> </w:t>
      </w:r>
      <w:r>
        <w:t>движимого</w:t>
      </w:r>
      <w:r>
        <w:rPr>
          <w:spacing w:val="-2"/>
        </w:rPr>
        <w:t xml:space="preserve"> </w:t>
      </w:r>
      <w:r>
        <w:t>имущества);</w:t>
      </w:r>
    </w:p>
    <w:p w:rsidR="00003555" w:rsidRDefault="00857D33">
      <w:pPr>
        <w:pStyle w:val="a3"/>
        <w:spacing w:before="73"/>
        <w:ind w:left="1966" w:firstLine="0"/>
      </w:pPr>
      <w:r>
        <w:rPr>
          <w:i/>
          <w:position w:val="12"/>
          <w:sz w:val="18"/>
        </w:rPr>
        <w:t>N</w:t>
      </w:r>
      <w:r>
        <w:rPr>
          <w:position w:val="6"/>
          <w:sz w:val="12"/>
        </w:rPr>
        <w:t>св</w:t>
      </w:r>
      <w:r>
        <w:rPr>
          <w:spacing w:val="2"/>
          <w:position w:val="6"/>
          <w:sz w:val="12"/>
        </w:rPr>
        <w:t xml:space="preserve"> </w:t>
      </w:r>
      <w:r>
        <w:rPr>
          <w:b/>
        </w:rPr>
        <w:t>–</w:t>
      </w:r>
      <w:r>
        <w:rPr>
          <w:b/>
          <w:spacing w:val="7"/>
        </w:rPr>
        <w:t xml:space="preserve"> </w:t>
      </w:r>
      <w:r>
        <w:t>нормативные</w:t>
      </w:r>
      <w:r>
        <w:rPr>
          <w:spacing w:val="8"/>
        </w:rPr>
        <w:t xml:space="preserve"> </w:t>
      </w:r>
      <w:r>
        <w:t>затраты</w:t>
      </w:r>
      <w:r>
        <w:rPr>
          <w:spacing w:val="8"/>
        </w:rPr>
        <w:t xml:space="preserve"> </w:t>
      </w:r>
      <w:r>
        <w:t>на</w:t>
      </w:r>
      <w:r>
        <w:rPr>
          <w:spacing w:val="5"/>
        </w:rPr>
        <w:t xml:space="preserve"> </w:t>
      </w:r>
      <w:r>
        <w:t>приобретение</w:t>
      </w:r>
      <w:r>
        <w:rPr>
          <w:spacing w:val="7"/>
        </w:rPr>
        <w:t xml:space="preserve"> </w:t>
      </w:r>
      <w:r>
        <w:t>услуг</w:t>
      </w:r>
      <w:r>
        <w:rPr>
          <w:spacing w:val="10"/>
        </w:rPr>
        <w:t xml:space="preserve"> </w:t>
      </w:r>
      <w:r>
        <w:t>связи;</w:t>
      </w:r>
    </w:p>
    <w:p w:rsidR="00003555" w:rsidRDefault="00857D33">
      <w:pPr>
        <w:pStyle w:val="a3"/>
        <w:spacing w:before="71"/>
        <w:ind w:left="1967" w:firstLine="0"/>
      </w:pPr>
      <w:r>
        <w:rPr>
          <w:i/>
          <w:position w:val="12"/>
          <w:sz w:val="18"/>
        </w:rPr>
        <w:t>N</w:t>
      </w:r>
      <w:r>
        <w:rPr>
          <w:position w:val="6"/>
          <w:sz w:val="12"/>
        </w:rPr>
        <w:t>тр</w:t>
      </w:r>
      <w:r>
        <w:rPr>
          <w:spacing w:val="14"/>
          <w:position w:val="6"/>
          <w:sz w:val="12"/>
        </w:rPr>
        <w:t xml:space="preserve"> </w:t>
      </w:r>
      <w:r>
        <w:rPr>
          <w:b/>
        </w:rPr>
        <w:t>–</w:t>
      </w:r>
      <w:r>
        <w:rPr>
          <w:b/>
          <w:spacing w:val="7"/>
        </w:rPr>
        <w:t xml:space="preserve"> </w:t>
      </w:r>
      <w:r>
        <w:t>нормативные</w:t>
      </w:r>
      <w:r>
        <w:rPr>
          <w:spacing w:val="8"/>
        </w:rPr>
        <w:t xml:space="preserve"> </w:t>
      </w:r>
      <w:r>
        <w:t>затраты</w:t>
      </w:r>
      <w:r>
        <w:rPr>
          <w:spacing w:val="8"/>
        </w:rPr>
        <w:t xml:space="preserve"> </w:t>
      </w:r>
      <w:r>
        <w:t>на</w:t>
      </w:r>
      <w:r>
        <w:rPr>
          <w:spacing w:val="5"/>
        </w:rPr>
        <w:t xml:space="preserve"> </w:t>
      </w:r>
      <w:r>
        <w:t>приобретение</w:t>
      </w:r>
      <w:r>
        <w:rPr>
          <w:spacing w:val="8"/>
        </w:rPr>
        <w:t xml:space="preserve"> </w:t>
      </w:r>
      <w:r>
        <w:t>транспортных</w:t>
      </w:r>
      <w:r>
        <w:rPr>
          <w:spacing w:val="9"/>
        </w:rPr>
        <w:t xml:space="preserve"> </w:t>
      </w:r>
      <w:r>
        <w:t>услуг;</w:t>
      </w:r>
    </w:p>
    <w:p w:rsidR="00003555" w:rsidRDefault="00857D33">
      <w:pPr>
        <w:pStyle w:val="a3"/>
        <w:spacing w:before="74" w:line="348" w:lineRule="exact"/>
        <w:ind w:left="1967" w:firstLine="0"/>
      </w:pPr>
      <w:r>
        <w:rPr>
          <w:i/>
          <w:position w:val="12"/>
          <w:sz w:val="18"/>
        </w:rPr>
        <w:t>N</w:t>
      </w:r>
      <w:r>
        <w:rPr>
          <w:position w:val="6"/>
          <w:sz w:val="12"/>
        </w:rPr>
        <w:t>пр</w:t>
      </w:r>
      <w:r>
        <w:rPr>
          <w:spacing w:val="18"/>
          <w:position w:val="6"/>
          <w:sz w:val="12"/>
        </w:rPr>
        <w:t xml:space="preserve"> </w:t>
      </w:r>
      <w:r>
        <w:rPr>
          <w:b/>
        </w:rPr>
        <w:t>–</w:t>
      </w:r>
      <w:r>
        <w:rPr>
          <w:b/>
          <w:spacing w:val="11"/>
        </w:rPr>
        <w:t xml:space="preserve"> </w:t>
      </w:r>
      <w:r>
        <w:t>прочие</w:t>
      </w:r>
      <w:r>
        <w:rPr>
          <w:spacing w:val="8"/>
        </w:rPr>
        <w:t xml:space="preserve"> </w:t>
      </w:r>
      <w:r>
        <w:t>нормативные</w:t>
      </w:r>
      <w:r>
        <w:rPr>
          <w:spacing w:val="11"/>
        </w:rPr>
        <w:t xml:space="preserve"> </w:t>
      </w:r>
      <w:r>
        <w:t>затраты</w:t>
      </w:r>
      <w:r>
        <w:rPr>
          <w:spacing w:val="9"/>
        </w:rPr>
        <w:t xml:space="preserve"> </w:t>
      </w:r>
      <w:r>
        <w:t>на</w:t>
      </w:r>
      <w:r>
        <w:rPr>
          <w:spacing w:val="11"/>
        </w:rPr>
        <w:t xml:space="preserve"> </w:t>
      </w:r>
      <w:r>
        <w:t>общехозяйственные</w:t>
      </w:r>
      <w:r>
        <w:rPr>
          <w:spacing w:val="8"/>
        </w:rPr>
        <w:t xml:space="preserve"> </w:t>
      </w:r>
      <w:r>
        <w:t>нужды.</w:t>
      </w:r>
    </w:p>
    <w:p w:rsidR="00003555" w:rsidRDefault="00857D33">
      <w:pPr>
        <w:pStyle w:val="a3"/>
        <w:ind w:left="1243" w:right="542"/>
      </w:pPr>
      <w:r>
        <w:t>Нормативные</w:t>
      </w:r>
      <w:r>
        <w:rPr>
          <w:spacing w:val="1"/>
        </w:rPr>
        <w:t xml:space="preserve"> </w:t>
      </w:r>
      <w:r>
        <w:t>затраты</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и</w:t>
      </w:r>
      <w:r>
        <w:rPr>
          <w:spacing w:val="1"/>
        </w:rPr>
        <w:t xml:space="preserve"> </w:t>
      </w:r>
      <w:r>
        <w:t>начисления</w:t>
      </w:r>
      <w:r>
        <w:rPr>
          <w:spacing w:val="1"/>
        </w:rPr>
        <w:t xml:space="preserve"> </w:t>
      </w:r>
      <w:r>
        <w:t>на</w:t>
      </w:r>
      <w:r>
        <w:rPr>
          <w:spacing w:val="1"/>
        </w:rPr>
        <w:t xml:space="preserve"> </w:t>
      </w:r>
      <w:r>
        <w:t>выплаты</w:t>
      </w:r>
      <w:r>
        <w:rPr>
          <w:spacing w:val="1"/>
        </w:rPr>
        <w:t xml:space="preserve"> </w:t>
      </w:r>
      <w:r>
        <w:t>по</w:t>
      </w:r>
      <w:r>
        <w:rPr>
          <w:spacing w:val="-67"/>
        </w:rPr>
        <w:t xml:space="preserve"> </w:t>
      </w:r>
      <w:r>
        <w:t>оплате</w:t>
      </w:r>
      <w:r>
        <w:rPr>
          <w:spacing w:val="1"/>
        </w:rPr>
        <w:t xml:space="preserve"> </w:t>
      </w:r>
      <w:r>
        <w:t>труда</w:t>
      </w:r>
      <w:r>
        <w:rPr>
          <w:spacing w:val="1"/>
        </w:rPr>
        <w:t xml:space="preserve"> </w:t>
      </w:r>
      <w:r>
        <w:t>работников</w:t>
      </w:r>
      <w:r>
        <w:rPr>
          <w:spacing w:val="1"/>
        </w:rPr>
        <w:t xml:space="preserve"> </w:t>
      </w:r>
      <w:r>
        <w:t>организации,</w:t>
      </w:r>
      <w:r>
        <w:rPr>
          <w:spacing w:val="1"/>
        </w:rPr>
        <w:t xml:space="preserve"> </w:t>
      </w:r>
      <w:r>
        <w:t>которые</w:t>
      </w:r>
      <w:r>
        <w:rPr>
          <w:spacing w:val="1"/>
        </w:rPr>
        <w:t xml:space="preserve"> </w:t>
      </w:r>
      <w:r>
        <w:t>не</w:t>
      </w:r>
      <w:r>
        <w:rPr>
          <w:spacing w:val="1"/>
        </w:rPr>
        <w:t xml:space="preserve"> </w:t>
      </w:r>
      <w:r>
        <w:t>принимают</w:t>
      </w:r>
      <w:r>
        <w:rPr>
          <w:spacing w:val="1"/>
        </w:rPr>
        <w:t xml:space="preserve"> </w:t>
      </w:r>
      <w:r>
        <w:t>непосредственного</w:t>
      </w:r>
      <w:r>
        <w:rPr>
          <w:spacing w:val="1"/>
        </w:rPr>
        <w:t xml:space="preserve"> </w:t>
      </w:r>
      <w:r>
        <w:t>участия</w:t>
      </w:r>
      <w:r>
        <w:rPr>
          <w:spacing w:val="1"/>
        </w:rPr>
        <w:t xml:space="preserve"> </w:t>
      </w:r>
      <w:r>
        <w:t>в</w:t>
      </w:r>
      <w:r>
        <w:rPr>
          <w:spacing w:val="1"/>
        </w:rPr>
        <w:t xml:space="preserve"> </w:t>
      </w:r>
      <w:r>
        <w:t>оказании</w:t>
      </w:r>
      <w:r>
        <w:rPr>
          <w:spacing w:val="1"/>
        </w:rPr>
        <w:t xml:space="preserve"> </w:t>
      </w:r>
      <w:r>
        <w:t>государственной</w:t>
      </w:r>
      <w:r>
        <w:rPr>
          <w:spacing w:val="1"/>
        </w:rPr>
        <w:t xml:space="preserve"> </w:t>
      </w:r>
      <w:r>
        <w:t>услуги</w:t>
      </w:r>
      <w:r>
        <w:rPr>
          <w:spacing w:val="1"/>
        </w:rPr>
        <w:t xml:space="preserve"> </w:t>
      </w:r>
      <w:r>
        <w:t>(вспомогательного,</w:t>
      </w:r>
      <w:r>
        <w:rPr>
          <w:spacing w:val="1"/>
        </w:rPr>
        <w:t xml:space="preserve"> </w:t>
      </w:r>
      <w:r>
        <w:t>технического,</w:t>
      </w:r>
      <w:r>
        <w:rPr>
          <w:spacing w:val="1"/>
        </w:rPr>
        <w:t xml:space="preserve"> </w:t>
      </w:r>
      <w:r>
        <w:t>административно-управленческого</w:t>
      </w:r>
      <w:r>
        <w:rPr>
          <w:spacing w:val="1"/>
        </w:rPr>
        <w:t xml:space="preserve"> </w:t>
      </w:r>
      <w:r>
        <w:t>и</w:t>
      </w:r>
      <w:r>
        <w:rPr>
          <w:spacing w:val="1"/>
        </w:rPr>
        <w:t xml:space="preserve"> </w:t>
      </w:r>
      <w:r>
        <w:t>прочего персонала, не принимающего непосредственного участия в оказании</w:t>
      </w:r>
      <w:r>
        <w:rPr>
          <w:spacing w:val="1"/>
        </w:rPr>
        <w:t xml:space="preserve"> </w:t>
      </w:r>
      <w:r>
        <w:t>государственной</w:t>
      </w:r>
      <w:r>
        <w:rPr>
          <w:spacing w:val="1"/>
        </w:rPr>
        <w:t xml:space="preserve"> </w:t>
      </w:r>
      <w:r>
        <w:t>услуги)</w:t>
      </w:r>
      <w:r>
        <w:rPr>
          <w:spacing w:val="1"/>
        </w:rPr>
        <w:t xml:space="preserve"> </w:t>
      </w:r>
      <w:r>
        <w:t>определяются,</w:t>
      </w:r>
      <w:r>
        <w:rPr>
          <w:spacing w:val="1"/>
        </w:rPr>
        <w:t xml:space="preserve"> </w:t>
      </w:r>
      <w:r>
        <w:t>исходя</w:t>
      </w:r>
      <w:r>
        <w:rPr>
          <w:spacing w:val="1"/>
        </w:rPr>
        <w:t xml:space="preserve"> </w:t>
      </w:r>
      <w:r>
        <w:t>из</w:t>
      </w:r>
      <w:r>
        <w:rPr>
          <w:spacing w:val="1"/>
        </w:rPr>
        <w:t xml:space="preserve"> </w:t>
      </w:r>
      <w:r>
        <w:t>количества</w:t>
      </w:r>
      <w:r>
        <w:rPr>
          <w:spacing w:val="1"/>
        </w:rPr>
        <w:t xml:space="preserve"> </w:t>
      </w:r>
      <w:r>
        <w:t>единиц</w:t>
      </w:r>
      <w:r>
        <w:rPr>
          <w:spacing w:val="1"/>
        </w:rPr>
        <w:t xml:space="preserve"> </w:t>
      </w:r>
      <w:r>
        <w:t>по</w:t>
      </w:r>
      <w:r>
        <w:rPr>
          <w:spacing w:val="1"/>
        </w:rPr>
        <w:t xml:space="preserve"> </w:t>
      </w:r>
      <w:r>
        <w:t>штатному расписанию, утвержденному руководителем организации, с учетом</w:t>
      </w:r>
      <w:r>
        <w:rPr>
          <w:spacing w:val="1"/>
        </w:rPr>
        <w:t xml:space="preserve"> </w:t>
      </w:r>
      <w:r>
        <w:t>действующей</w:t>
      </w:r>
      <w:r>
        <w:rPr>
          <w:spacing w:val="1"/>
        </w:rPr>
        <w:t xml:space="preserve"> </w:t>
      </w:r>
      <w:r>
        <w:t>системы,</w:t>
      </w:r>
      <w:r>
        <w:rPr>
          <w:spacing w:val="1"/>
        </w:rPr>
        <w:t xml:space="preserve"> </w:t>
      </w:r>
      <w:r>
        <w:t>оплаты</w:t>
      </w:r>
      <w:r>
        <w:rPr>
          <w:spacing w:val="1"/>
        </w:rPr>
        <w:t xml:space="preserve"> </w:t>
      </w:r>
      <w:r>
        <w:t>труда,</w:t>
      </w:r>
      <w:r>
        <w:rPr>
          <w:spacing w:val="1"/>
        </w:rPr>
        <w:t xml:space="preserve"> </w:t>
      </w:r>
      <w:r>
        <w:t>в</w:t>
      </w:r>
      <w:r>
        <w:rPr>
          <w:spacing w:val="1"/>
        </w:rPr>
        <w:t xml:space="preserve"> </w:t>
      </w:r>
      <w:r>
        <w:t>пределах</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установленного образовательной</w:t>
      </w:r>
      <w:r>
        <w:rPr>
          <w:spacing w:val="-4"/>
        </w:rPr>
        <w:t xml:space="preserve"> </w:t>
      </w:r>
      <w:r>
        <w:t>организации учредителем.</w:t>
      </w:r>
    </w:p>
    <w:p w:rsidR="00003555" w:rsidRDefault="00857D33">
      <w:pPr>
        <w:pStyle w:val="a3"/>
        <w:ind w:left="1243" w:right="548"/>
      </w:pPr>
      <w:r>
        <w:t>Нормативные затраты на коммунальные услуги определяются исходя из</w:t>
      </w:r>
      <w:r>
        <w:rPr>
          <w:spacing w:val="1"/>
        </w:rPr>
        <w:t xml:space="preserve"> </w:t>
      </w:r>
      <w:r>
        <w:t>нормативов потребления коммунальных услуг, в расчете на оказание единицы</w:t>
      </w:r>
      <w:r>
        <w:rPr>
          <w:spacing w:val="1"/>
        </w:rPr>
        <w:t xml:space="preserve"> </w:t>
      </w:r>
      <w:r>
        <w:t>соответствующей</w:t>
      </w:r>
      <w:r>
        <w:rPr>
          <w:spacing w:val="-1"/>
        </w:rPr>
        <w:t xml:space="preserve"> </w:t>
      </w:r>
      <w:r>
        <w:t>государственной услуги и включают</w:t>
      </w:r>
      <w:r>
        <w:rPr>
          <w:spacing w:val="-3"/>
        </w:rPr>
        <w:t xml:space="preserve"> </w:t>
      </w:r>
      <w:r>
        <w:t>в</w:t>
      </w:r>
      <w:r>
        <w:rPr>
          <w:spacing w:val="-2"/>
        </w:rPr>
        <w:t xml:space="preserve"> </w:t>
      </w:r>
      <w:r>
        <w:t>себя:</w:t>
      </w:r>
    </w:p>
    <w:p w:rsidR="00003555" w:rsidRDefault="00857D33">
      <w:pPr>
        <w:pStyle w:val="TableParagraph"/>
        <w:numPr>
          <w:ilvl w:val="0"/>
          <w:numId w:val="7"/>
        </w:numPr>
        <w:tabs>
          <w:tab w:val="left" w:pos="2302"/>
        </w:tabs>
        <w:spacing w:before="1"/>
        <w:ind w:right="540" w:firstLine="707"/>
        <w:jc w:val="both"/>
        <w:rPr>
          <w:sz w:val="28"/>
        </w:rPr>
      </w:pPr>
      <w:r>
        <w:rPr>
          <w:sz w:val="28"/>
        </w:rPr>
        <w:t>нормативные затраты на холодное водоснабжение и водоотведение,</w:t>
      </w:r>
      <w:r>
        <w:rPr>
          <w:spacing w:val="1"/>
          <w:sz w:val="28"/>
        </w:rPr>
        <w:t xml:space="preserve"> </w:t>
      </w:r>
      <w:r>
        <w:rPr>
          <w:sz w:val="28"/>
        </w:rPr>
        <w:t>ассенизацию, канализацию, вывоз жидких бытовых отходов при отсутствии</w:t>
      </w:r>
      <w:r>
        <w:rPr>
          <w:spacing w:val="1"/>
          <w:sz w:val="28"/>
        </w:rPr>
        <w:t xml:space="preserve"> </w:t>
      </w:r>
      <w:r>
        <w:rPr>
          <w:sz w:val="28"/>
        </w:rPr>
        <w:t>централизованной</w:t>
      </w:r>
      <w:r>
        <w:rPr>
          <w:spacing w:val="-1"/>
          <w:sz w:val="28"/>
        </w:rPr>
        <w:t xml:space="preserve"> </w:t>
      </w:r>
      <w:r>
        <w:rPr>
          <w:sz w:val="28"/>
        </w:rPr>
        <w:t>системы канализации;</w:t>
      </w:r>
    </w:p>
    <w:p w:rsidR="00003555" w:rsidRDefault="00857D33">
      <w:pPr>
        <w:pStyle w:val="TableParagraph"/>
        <w:numPr>
          <w:ilvl w:val="0"/>
          <w:numId w:val="7"/>
        </w:numPr>
        <w:tabs>
          <w:tab w:val="left" w:pos="2257"/>
        </w:tabs>
        <w:spacing w:line="321" w:lineRule="exact"/>
        <w:ind w:left="2256" w:hanging="306"/>
        <w:jc w:val="both"/>
        <w:rPr>
          <w:sz w:val="28"/>
        </w:rPr>
      </w:pPr>
      <w:r>
        <w:rPr>
          <w:sz w:val="28"/>
        </w:rPr>
        <w:t>нормативные</w:t>
      </w:r>
      <w:r>
        <w:rPr>
          <w:spacing w:val="-4"/>
          <w:sz w:val="28"/>
        </w:rPr>
        <w:t xml:space="preserve"> </w:t>
      </w:r>
      <w:r>
        <w:rPr>
          <w:sz w:val="28"/>
        </w:rPr>
        <w:t>затраты</w:t>
      </w:r>
      <w:r>
        <w:rPr>
          <w:spacing w:val="-6"/>
          <w:sz w:val="28"/>
        </w:rPr>
        <w:t xml:space="preserve"> </w:t>
      </w:r>
      <w:r>
        <w:rPr>
          <w:sz w:val="28"/>
        </w:rPr>
        <w:t>на</w:t>
      </w:r>
      <w:r>
        <w:rPr>
          <w:spacing w:val="-3"/>
          <w:sz w:val="28"/>
        </w:rPr>
        <w:t xml:space="preserve"> </w:t>
      </w:r>
      <w:r>
        <w:rPr>
          <w:sz w:val="28"/>
        </w:rPr>
        <w:t>горячее</w:t>
      </w:r>
      <w:r>
        <w:rPr>
          <w:spacing w:val="-4"/>
          <w:sz w:val="28"/>
        </w:rPr>
        <w:t xml:space="preserve"> </w:t>
      </w:r>
      <w:r>
        <w:rPr>
          <w:sz w:val="28"/>
        </w:rPr>
        <w:t>водоснабжение;</w:t>
      </w:r>
    </w:p>
    <w:p w:rsidR="00003555" w:rsidRDefault="00857D33">
      <w:pPr>
        <w:pStyle w:val="TableParagraph"/>
        <w:numPr>
          <w:ilvl w:val="0"/>
          <w:numId w:val="7"/>
        </w:numPr>
        <w:tabs>
          <w:tab w:val="left" w:pos="2257"/>
        </w:tabs>
        <w:ind w:left="2256" w:hanging="306"/>
        <w:jc w:val="both"/>
        <w:rPr>
          <w:sz w:val="28"/>
        </w:rPr>
      </w:pPr>
      <w:r>
        <w:rPr>
          <w:sz w:val="28"/>
        </w:rPr>
        <w:t>нормативные</w:t>
      </w:r>
      <w:r>
        <w:rPr>
          <w:spacing w:val="-4"/>
          <w:sz w:val="28"/>
        </w:rPr>
        <w:t xml:space="preserve"> </w:t>
      </w:r>
      <w:r>
        <w:rPr>
          <w:sz w:val="28"/>
        </w:rPr>
        <w:t>затраты</w:t>
      </w:r>
      <w:r>
        <w:rPr>
          <w:spacing w:val="-6"/>
          <w:sz w:val="28"/>
        </w:rPr>
        <w:t xml:space="preserve"> </w:t>
      </w:r>
      <w:r>
        <w:rPr>
          <w:sz w:val="28"/>
        </w:rPr>
        <w:t>на</w:t>
      </w:r>
      <w:r>
        <w:rPr>
          <w:spacing w:val="-4"/>
          <w:sz w:val="28"/>
        </w:rPr>
        <w:t xml:space="preserve"> </w:t>
      </w:r>
      <w:r>
        <w:rPr>
          <w:sz w:val="28"/>
        </w:rPr>
        <w:t>потребление</w:t>
      </w:r>
      <w:r>
        <w:rPr>
          <w:spacing w:val="-3"/>
          <w:sz w:val="28"/>
        </w:rPr>
        <w:t xml:space="preserve"> </w:t>
      </w:r>
      <w:r>
        <w:rPr>
          <w:sz w:val="28"/>
        </w:rPr>
        <w:t>электрической</w:t>
      </w:r>
      <w:r>
        <w:rPr>
          <w:spacing w:val="-4"/>
          <w:sz w:val="28"/>
        </w:rPr>
        <w:t xml:space="preserve"> </w:t>
      </w:r>
      <w:r>
        <w:rPr>
          <w:sz w:val="28"/>
        </w:rPr>
        <w:t>энергии;</w:t>
      </w:r>
    </w:p>
    <w:p w:rsidR="00003555" w:rsidRDefault="00857D33">
      <w:pPr>
        <w:pStyle w:val="TableParagraph"/>
        <w:numPr>
          <w:ilvl w:val="0"/>
          <w:numId w:val="7"/>
        </w:numPr>
        <w:tabs>
          <w:tab w:val="left" w:pos="2340"/>
        </w:tabs>
        <w:spacing w:before="2"/>
        <w:ind w:right="543" w:firstLine="707"/>
        <w:jc w:val="both"/>
        <w:rPr>
          <w:sz w:val="28"/>
        </w:rPr>
      </w:pPr>
      <w:r>
        <w:rPr>
          <w:sz w:val="28"/>
        </w:rPr>
        <w:t>нормативные</w:t>
      </w:r>
      <w:r>
        <w:rPr>
          <w:spacing w:val="1"/>
          <w:sz w:val="28"/>
        </w:rPr>
        <w:t xml:space="preserve"> </w:t>
      </w:r>
      <w:r>
        <w:rPr>
          <w:sz w:val="28"/>
        </w:rPr>
        <w:t>затраты</w:t>
      </w:r>
      <w:r>
        <w:rPr>
          <w:spacing w:val="1"/>
          <w:sz w:val="28"/>
        </w:rPr>
        <w:t xml:space="preserve"> </w:t>
      </w:r>
      <w:r>
        <w:rPr>
          <w:sz w:val="28"/>
        </w:rPr>
        <w:t>на</w:t>
      </w:r>
      <w:r>
        <w:rPr>
          <w:spacing w:val="1"/>
          <w:sz w:val="28"/>
        </w:rPr>
        <w:t xml:space="preserve"> </w:t>
      </w:r>
      <w:r>
        <w:rPr>
          <w:sz w:val="28"/>
        </w:rPr>
        <w:t>потребление</w:t>
      </w:r>
      <w:r>
        <w:rPr>
          <w:spacing w:val="1"/>
          <w:sz w:val="28"/>
        </w:rPr>
        <w:t xml:space="preserve"> </w:t>
      </w:r>
      <w:r>
        <w:rPr>
          <w:sz w:val="28"/>
        </w:rPr>
        <w:t>тепловой</w:t>
      </w:r>
      <w:r>
        <w:rPr>
          <w:spacing w:val="1"/>
          <w:sz w:val="28"/>
        </w:rPr>
        <w:t xml:space="preserve"> </w:t>
      </w:r>
      <w:r>
        <w:rPr>
          <w:sz w:val="28"/>
        </w:rPr>
        <w:t>энергии.</w:t>
      </w:r>
      <w:r>
        <w:rPr>
          <w:spacing w:val="1"/>
          <w:sz w:val="28"/>
        </w:rPr>
        <w:t xml:space="preserve"> </w:t>
      </w:r>
      <w:r>
        <w:rPr>
          <w:sz w:val="28"/>
        </w:rPr>
        <w:t>В случае</w:t>
      </w:r>
      <w:r>
        <w:rPr>
          <w:spacing w:val="1"/>
          <w:sz w:val="28"/>
        </w:rPr>
        <w:t xml:space="preserve"> </w:t>
      </w:r>
      <w:r>
        <w:rPr>
          <w:sz w:val="28"/>
        </w:rPr>
        <w:t>если</w:t>
      </w:r>
      <w:r>
        <w:rPr>
          <w:spacing w:val="1"/>
          <w:sz w:val="28"/>
        </w:rPr>
        <w:t xml:space="preserve"> </w:t>
      </w:r>
      <w:r>
        <w:rPr>
          <w:sz w:val="28"/>
        </w:rPr>
        <w:t>организациями</w:t>
      </w:r>
      <w:r>
        <w:rPr>
          <w:spacing w:val="1"/>
          <w:sz w:val="28"/>
        </w:rPr>
        <w:t xml:space="preserve"> </w:t>
      </w:r>
      <w:r>
        <w:rPr>
          <w:sz w:val="28"/>
        </w:rPr>
        <w:t>используется</w:t>
      </w:r>
      <w:r>
        <w:rPr>
          <w:spacing w:val="1"/>
          <w:sz w:val="28"/>
        </w:rPr>
        <w:t xml:space="preserve"> </w:t>
      </w:r>
      <w:r>
        <w:rPr>
          <w:sz w:val="28"/>
        </w:rPr>
        <w:t>котельно-печное</w:t>
      </w:r>
      <w:r>
        <w:rPr>
          <w:spacing w:val="1"/>
          <w:sz w:val="28"/>
        </w:rPr>
        <w:t xml:space="preserve"> </w:t>
      </w:r>
      <w:r>
        <w:rPr>
          <w:sz w:val="28"/>
        </w:rPr>
        <w:t>отопление,</w:t>
      </w:r>
      <w:r>
        <w:rPr>
          <w:spacing w:val="1"/>
          <w:sz w:val="28"/>
        </w:rPr>
        <w:t xml:space="preserve"> </w:t>
      </w:r>
      <w:r>
        <w:rPr>
          <w:sz w:val="28"/>
        </w:rPr>
        <w:t>данные</w:t>
      </w:r>
      <w:r>
        <w:rPr>
          <w:spacing w:val="1"/>
          <w:sz w:val="28"/>
        </w:rPr>
        <w:t xml:space="preserve"> </w:t>
      </w:r>
      <w:r>
        <w:rPr>
          <w:sz w:val="28"/>
        </w:rPr>
        <w:t>нормативные</w:t>
      </w:r>
      <w:r>
        <w:rPr>
          <w:spacing w:val="-1"/>
          <w:sz w:val="28"/>
        </w:rPr>
        <w:t xml:space="preserve"> </w:t>
      </w:r>
      <w:r>
        <w:rPr>
          <w:sz w:val="28"/>
        </w:rPr>
        <w:t>затраты</w:t>
      </w:r>
      <w:r>
        <w:rPr>
          <w:spacing w:val="-1"/>
          <w:sz w:val="28"/>
        </w:rPr>
        <w:t xml:space="preserve"> </w:t>
      </w:r>
      <w:r>
        <w:rPr>
          <w:sz w:val="28"/>
        </w:rPr>
        <w:t>не</w:t>
      </w:r>
      <w:r>
        <w:rPr>
          <w:spacing w:val="-1"/>
          <w:sz w:val="28"/>
        </w:rPr>
        <w:t xml:space="preserve"> </w:t>
      </w:r>
      <w:r>
        <w:rPr>
          <w:sz w:val="28"/>
        </w:rPr>
        <w:t>включаются</w:t>
      </w:r>
      <w:r>
        <w:rPr>
          <w:spacing w:val="-1"/>
          <w:sz w:val="28"/>
        </w:rPr>
        <w:t xml:space="preserve"> </w:t>
      </w:r>
      <w:r>
        <w:rPr>
          <w:sz w:val="28"/>
        </w:rPr>
        <w:t>в</w:t>
      </w:r>
      <w:r>
        <w:rPr>
          <w:spacing w:val="-3"/>
          <w:sz w:val="28"/>
        </w:rPr>
        <w:t xml:space="preserve"> </w:t>
      </w:r>
      <w:r>
        <w:rPr>
          <w:sz w:val="28"/>
        </w:rPr>
        <w:t>состав</w:t>
      </w:r>
      <w:r>
        <w:rPr>
          <w:spacing w:val="-2"/>
          <w:sz w:val="28"/>
        </w:rPr>
        <w:t xml:space="preserve"> </w:t>
      </w:r>
      <w:r>
        <w:rPr>
          <w:sz w:val="28"/>
        </w:rPr>
        <w:t>коммунальных услуг.</w:t>
      </w:r>
    </w:p>
    <w:p w:rsidR="00003555" w:rsidRDefault="00857D33">
      <w:pPr>
        <w:pStyle w:val="a3"/>
        <w:ind w:left="1243" w:right="548"/>
      </w:pPr>
      <w:r>
        <w:t>Нормативные</w:t>
      </w:r>
      <w:r>
        <w:rPr>
          <w:spacing w:val="1"/>
        </w:rPr>
        <w:t xml:space="preserve"> </w:t>
      </w:r>
      <w:r>
        <w:t>затраты</w:t>
      </w:r>
      <w:r>
        <w:rPr>
          <w:spacing w:val="1"/>
        </w:rPr>
        <w:t xml:space="preserve"> </w:t>
      </w:r>
      <w:r>
        <w:t>на</w:t>
      </w:r>
      <w:r>
        <w:rPr>
          <w:spacing w:val="1"/>
        </w:rPr>
        <w:t xml:space="preserve"> </w:t>
      </w:r>
      <w:r>
        <w:t>коммунальные</w:t>
      </w:r>
      <w:r>
        <w:rPr>
          <w:spacing w:val="1"/>
        </w:rPr>
        <w:t xml:space="preserve"> </w:t>
      </w:r>
      <w:r>
        <w:t>услуги</w:t>
      </w:r>
      <w:r>
        <w:rPr>
          <w:spacing w:val="1"/>
        </w:rPr>
        <w:t xml:space="preserve"> </w:t>
      </w:r>
      <w:r>
        <w:t>рассчитываются</w:t>
      </w:r>
      <w:r>
        <w:rPr>
          <w:spacing w:val="1"/>
        </w:rPr>
        <w:t xml:space="preserve"> </w:t>
      </w:r>
      <w:r>
        <w:t>как</w:t>
      </w:r>
      <w:r>
        <w:rPr>
          <w:spacing w:val="1"/>
        </w:rPr>
        <w:t xml:space="preserve"> </w:t>
      </w:r>
      <w:r>
        <w:t>произведение норматива потребления коммунальных услуг, необходимых для</w:t>
      </w:r>
      <w:r>
        <w:rPr>
          <w:spacing w:val="1"/>
        </w:rPr>
        <w:t xml:space="preserve"> </w:t>
      </w:r>
      <w:r>
        <w:t>оказания</w:t>
      </w:r>
      <w:r>
        <w:rPr>
          <w:spacing w:val="1"/>
        </w:rPr>
        <w:t xml:space="preserve"> </w:t>
      </w:r>
      <w:r>
        <w:t>единицы</w:t>
      </w:r>
      <w:r>
        <w:rPr>
          <w:spacing w:val="1"/>
        </w:rPr>
        <w:t xml:space="preserve"> </w:t>
      </w:r>
      <w:r>
        <w:t>государственной</w:t>
      </w:r>
      <w:r>
        <w:rPr>
          <w:spacing w:val="1"/>
        </w:rPr>
        <w:t xml:space="preserve"> </w:t>
      </w:r>
      <w:r>
        <w:t>услуги,</w:t>
      </w:r>
      <w:r>
        <w:rPr>
          <w:spacing w:val="1"/>
        </w:rPr>
        <w:t xml:space="preserve"> </w:t>
      </w:r>
      <w:r>
        <w:t>на</w:t>
      </w:r>
      <w:r>
        <w:rPr>
          <w:spacing w:val="1"/>
        </w:rPr>
        <w:t xml:space="preserve"> </w:t>
      </w:r>
      <w:r>
        <w:t>тариф,</w:t>
      </w:r>
      <w:r>
        <w:rPr>
          <w:spacing w:val="1"/>
        </w:rPr>
        <w:t xml:space="preserve"> </w:t>
      </w:r>
      <w:r>
        <w:t>установленный</w:t>
      </w:r>
      <w:r>
        <w:rPr>
          <w:spacing w:val="1"/>
        </w:rPr>
        <w:t xml:space="preserve"> </w:t>
      </w:r>
      <w:r>
        <w:t>на</w:t>
      </w:r>
      <w:r>
        <w:rPr>
          <w:spacing w:val="1"/>
        </w:rPr>
        <w:t xml:space="preserve"> </w:t>
      </w:r>
      <w:r>
        <w:t>соответствующий год.</w:t>
      </w:r>
    </w:p>
    <w:p w:rsidR="00003555" w:rsidRDefault="00857D33">
      <w:pPr>
        <w:pStyle w:val="a3"/>
        <w:ind w:left="1243" w:right="550"/>
      </w:pPr>
      <w:r>
        <w:t>Нормативные</w:t>
      </w:r>
      <w:r>
        <w:rPr>
          <w:spacing w:val="1"/>
        </w:rPr>
        <w:t xml:space="preserve"> </w:t>
      </w:r>
      <w:r>
        <w:t>затраты</w:t>
      </w:r>
      <w:r>
        <w:rPr>
          <w:spacing w:val="1"/>
        </w:rPr>
        <w:t xml:space="preserve"> </w:t>
      </w:r>
      <w:r>
        <w:t>на</w:t>
      </w:r>
      <w:r>
        <w:rPr>
          <w:spacing w:val="1"/>
        </w:rPr>
        <w:t xml:space="preserve"> </w:t>
      </w:r>
      <w:r>
        <w:t>содержание</w:t>
      </w:r>
      <w:r>
        <w:rPr>
          <w:spacing w:val="1"/>
        </w:rPr>
        <w:t xml:space="preserve"> </w:t>
      </w:r>
      <w:r>
        <w:t>недвижимого</w:t>
      </w:r>
      <w:r>
        <w:rPr>
          <w:spacing w:val="71"/>
        </w:rPr>
        <w:t xml:space="preserve"> </w:t>
      </w:r>
      <w:r>
        <w:t>имущества</w:t>
      </w:r>
      <w:r>
        <w:rPr>
          <w:spacing w:val="1"/>
        </w:rPr>
        <w:t xml:space="preserve"> </w:t>
      </w:r>
      <w:r>
        <w:t>включают</w:t>
      </w:r>
      <w:r>
        <w:rPr>
          <w:spacing w:val="-2"/>
        </w:rPr>
        <w:t xml:space="preserve"> </w:t>
      </w:r>
      <w:r>
        <w:t>в</w:t>
      </w:r>
      <w:r>
        <w:rPr>
          <w:spacing w:val="-2"/>
        </w:rPr>
        <w:t xml:space="preserve"> </w:t>
      </w:r>
      <w:r>
        <w:t>себя:</w:t>
      </w:r>
    </w:p>
    <w:p w:rsidR="00003555" w:rsidRDefault="00857D33">
      <w:pPr>
        <w:pStyle w:val="TableParagraph"/>
        <w:numPr>
          <w:ilvl w:val="1"/>
          <w:numId w:val="8"/>
        </w:numPr>
        <w:tabs>
          <w:tab w:val="left" w:pos="2238"/>
          <w:tab w:val="left" w:pos="4208"/>
          <w:tab w:val="left" w:pos="5510"/>
          <w:tab w:val="left" w:pos="6158"/>
          <w:tab w:val="left" w:pos="8218"/>
          <w:tab w:val="left" w:pos="9601"/>
        </w:tabs>
        <w:ind w:right="541" w:firstLine="707"/>
        <w:rPr>
          <w:sz w:val="28"/>
        </w:rPr>
      </w:pPr>
      <w:r>
        <w:rPr>
          <w:sz w:val="28"/>
        </w:rPr>
        <w:t>нормативные</w:t>
      </w:r>
      <w:r>
        <w:rPr>
          <w:sz w:val="28"/>
        </w:rPr>
        <w:tab/>
        <w:t>затраты</w:t>
      </w:r>
      <w:r>
        <w:rPr>
          <w:sz w:val="28"/>
        </w:rPr>
        <w:tab/>
        <w:t>на</w:t>
      </w:r>
      <w:r>
        <w:rPr>
          <w:sz w:val="28"/>
        </w:rPr>
        <w:tab/>
        <w:t>эксплуатацию</w:t>
      </w:r>
      <w:r>
        <w:rPr>
          <w:sz w:val="28"/>
        </w:rPr>
        <w:tab/>
        <w:t>системы</w:t>
      </w:r>
      <w:r>
        <w:rPr>
          <w:sz w:val="28"/>
        </w:rPr>
        <w:tab/>
        <w:t>охранной</w:t>
      </w:r>
      <w:r>
        <w:rPr>
          <w:spacing w:val="-67"/>
          <w:sz w:val="28"/>
        </w:rPr>
        <w:t xml:space="preserve"> </w:t>
      </w:r>
      <w:r>
        <w:rPr>
          <w:sz w:val="28"/>
        </w:rPr>
        <w:t>сигнализации</w:t>
      </w:r>
      <w:r>
        <w:rPr>
          <w:spacing w:val="-1"/>
          <w:sz w:val="28"/>
        </w:rPr>
        <w:t xml:space="preserve"> </w:t>
      </w:r>
      <w:r>
        <w:rPr>
          <w:sz w:val="28"/>
        </w:rPr>
        <w:t>и</w:t>
      </w:r>
      <w:r>
        <w:rPr>
          <w:spacing w:val="-3"/>
          <w:sz w:val="28"/>
        </w:rPr>
        <w:t xml:space="preserve"> </w:t>
      </w:r>
      <w:r>
        <w:rPr>
          <w:sz w:val="28"/>
        </w:rPr>
        <w:t>противопожарной</w:t>
      </w:r>
      <w:r>
        <w:rPr>
          <w:spacing w:val="-3"/>
          <w:sz w:val="28"/>
        </w:rPr>
        <w:t xml:space="preserve"> </w:t>
      </w:r>
      <w:r>
        <w:rPr>
          <w:sz w:val="28"/>
        </w:rPr>
        <w:t>безопасности;</w:t>
      </w:r>
    </w:p>
    <w:p w:rsidR="00003555" w:rsidRDefault="00857D33">
      <w:pPr>
        <w:pStyle w:val="TableParagraph"/>
        <w:numPr>
          <w:ilvl w:val="1"/>
          <w:numId w:val="8"/>
        </w:numPr>
        <w:tabs>
          <w:tab w:val="left" w:pos="2238"/>
        </w:tabs>
        <w:ind w:left="2237" w:hanging="287"/>
        <w:rPr>
          <w:sz w:val="28"/>
        </w:rPr>
      </w:pPr>
      <w:r>
        <w:rPr>
          <w:sz w:val="28"/>
        </w:rPr>
        <w:t>нормативные</w:t>
      </w:r>
      <w:r>
        <w:rPr>
          <w:spacing w:val="-3"/>
          <w:sz w:val="28"/>
        </w:rPr>
        <w:t xml:space="preserve"> </w:t>
      </w:r>
      <w:r>
        <w:rPr>
          <w:sz w:val="28"/>
        </w:rPr>
        <w:t>затраты</w:t>
      </w:r>
      <w:r>
        <w:rPr>
          <w:spacing w:val="-3"/>
          <w:sz w:val="28"/>
        </w:rPr>
        <w:t xml:space="preserve"> </w:t>
      </w:r>
      <w:r>
        <w:rPr>
          <w:sz w:val="28"/>
        </w:rPr>
        <w:t>на</w:t>
      </w:r>
      <w:r>
        <w:rPr>
          <w:spacing w:val="-3"/>
          <w:sz w:val="28"/>
        </w:rPr>
        <w:t xml:space="preserve"> </w:t>
      </w:r>
      <w:r>
        <w:rPr>
          <w:sz w:val="28"/>
        </w:rPr>
        <w:t>аренду</w:t>
      </w:r>
      <w:r>
        <w:rPr>
          <w:spacing w:val="-7"/>
          <w:sz w:val="28"/>
        </w:rPr>
        <w:t xml:space="preserve"> </w:t>
      </w:r>
      <w:r>
        <w:rPr>
          <w:sz w:val="28"/>
        </w:rPr>
        <w:t>недвижимого</w:t>
      </w:r>
      <w:r>
        <w:rPr>
          <w:spacing w:val="-5"/>
          <w:sz w:val="28"/>
        </w:rPr>
        <w:t xml:space="preserve"> </w:t>
      </w:r>
      <w:r>
        <w:rPr>
          <w:sz w:val="28"/>
        </w:rPr>
        <w:t>имущества;</w:t>
      </w:r>
    </w:p>
    <w:p w:rsidR="00003555" w:rsidRDefault="00857D33">
      <w:pPr>
        <w:pStyle w:val="TableParagraph"/>
        <w:numPr>
          <w:ilvl w:val="1"/>
          <w:numId w:val="8"/>
        </w:numPr>
        <w:tabs>
          <w:tab w:val="left" w:pos="2238"/>
        </w:tabs>
        <w:ind w:right="550" w:firstLine="707"/>
        <w:rPr>
          <w:sz w:val="28"/>
        </w:rPr>
      </w:pPr>
      <w:r>
        <w:rPr>
          <w:sz w:val="28"/>
        </w:rPr>
        <w:t>нормативные</w:t>
      </w:r>
      <w:r>
        <w:rPr>
          <w:spacing w:val="47"/>
          <w:sz w:val="28"/>
        </w:rPr>
        <w:t xml:space="preserve"> </w:t>
      </w:r>
      <w:r>
        <w:rPr>
          <w:sz w:val="28"/>
        </w:rPr>
        <w:t>затраты</w:t>
      </w:r>
      <w:r>
        <w:rPr>
          <w:spacing w:val="47"/>
          <w:sz w:val="28"/>
        </w:rPr>
        <w:t xml:space="preserve"> </w:t>
      </w:r>
      <w:r>
        <w:rPr>
          <w:sz w:val="28"/>
        </w:rPr>
        <w:t>на</w:t>
      </w:r>
      <w:r>
        <w:rPr>
          <w:spacing w:val="47"/>
          <w:sz w:val="28"/>
        </w:rPr>
        <w:t xml:space="preserve"> </w:t>
      </w:r>
      <w:r>
        <w:rPr>
          <w:sz w:val="28"/>
        </w:rPr>
        <w:t>проведение</w:t>
      </w:r>
      <w:r>
        <w:rPr>
          <w:spacing w:val="45"/>
          <w:sz w:val="28"/>
        </w:rPr>
        <w:t xml:space="preserve"> </w:t>
      </w:r>
      <w:r>
        <w:rPr>
          <w:sz w:val="28"/>
        </w:rPr>
        <w:t>текущего</w:t>
      </w:r>
      <w:r>
        <w:rPr>
          <w:spacing w:val="48"/>
          <w:sz w:val="28"/>
        </w:rPr>
        <w:t xml:space="preserve"> </w:t>
      </w:r>
      <w:r>
        <w:rPr>
          <w:sz w:val="28"/>
        </w:rPr>
        <w:t>ремонта</w:t>
      </w:r>
      <w:r>
        <w:rPr>
          <w:spacing w:val="47"/>
          <w:sz w:val="28"/>
        </w:rPr>
        <w:t xml:space="preserve"> </w:t>
      </w:r>
      <w:r>
        <w:rPr>
          <w:sz w:val="28"/>
        </w:rPr>
        <w:t>объектов</w:t>
      </w:r>
      <w:r>
        <w:rPr>
          <w:spacing w:val="-67"/>
          <w:sz w:val="28"/>
        </w:rPr>
        <w:t xml:space="preserve"> </w:t>
      </w:r>
      <w:r>
        <w:rPr>
          <w:sz w:val="28"/>
        </w:rPr>
        <w:t>недвижимого</w:t>
      </w:r>
      <w:r>
        <w:rPr>
          <w:spacing w:val="-3"/>
          <w:sz w:val="28"/>
        </w:rPr>
        <w:t xml:space="preserve"> </w:t>
      </w:r>
      <w:r>
        <w:rPr>
          <w:sz w:val="28"/>
        </w:rPr>
        <w:t>имущества;</w:t>
      </w:r>
    </w:p>
    <w:p w:rsidR="00003555" w:rsidRDefault="00857D33">
      <w:pPr>
        <w:pStyle w:val="TableParagraph"/>
        <w:numPr>
          <w:ilvl w:val="1"/>
          <w:numId w:val="8"/>
        </w:numPr>
        <w:tabs>
          <w:tab w:val="left" w:pos="2238"/>
        </w:tabs>
        <w:ind w:right="548" w:firstLine="707"/>
        <w:rPr>
          <w:sz w:val="28"/>
        </w:rPr>
      </w:pPr>
      <w:r>
        <w:rPr>
          <w:sz w:val="28"/>
        </w:rPr>
        <w:t>нормативные</w:t>
      </w:r>
      <w:r>
        <w:rPr>
          <w:spacing w:val="43"/>
          <w:sz w:val="28"/>
        </w:rPr>
        <w:t xml:space="preserve"> </w:t>
      </w:r>
      <w:r>
        <w:rPr>
          <w:sz w:val="28"/>
        </w:rPr>
        <w:t>затраты</w:t>
      </w:r>
      <w:r>
        <w:rPr>
          <w:spacing w:val="44"/>
          <w:sz w:val="28"/>
        </w:rPr>
        <w:t xml:space="preserve"> </w:t>
      </w:r>
      <w:r>
        <w:rPr>
          <w:sz w:val="28"/>
        </w:rPr>
        <w:t>на</w:t>
      </w:r>
      <w:r>
        <w:rPr>
          <w:spacing w:val="43"/>
          <w:sz w:val="28"/>
        </w:rPr>
        <w:t xml:space="preserve"> </w:t>
      </w:r>
      <w:r>
        <w:rPr>
          <w:sz w:val="28"/>
        </w:rPr>
        <w:t>содержание</w:t>
      </w:r>
      <w:r>
        <w:rPr>
          <w:spacing w:val="41"/>
          <w:sz w:val="28"/>
        </w:rPr>
        <w:t xml:space="preserve"> </w:t>
      </w:r>
      <w:r>
        <w:rPr>
          <w:sz w:val="28"/>
        </w:rPr>
        <w:t>прилегающих</w:t>
      </w:r>
      <w:r>
        <w:rPr>
          <w:spacing w:val="44"/>
          <w:sz w:val="28"/>
        </w:rPr>
        <w:t xml:space="preserve"> </w:t>
      </w:r>
      <w:r>
        <w:rPr>
          <w:sz w:val="28"/>
        </w:rPr>
        <w:t>территорий</w:t>
      </w:r>
      <w:r>
        <w:rPr>
          <w:spacing w:val="44"/>
          <w:sz w:val="28"/>
        </w:rPr>
        <w:t xml:space="preserve"> </w:t>
      </w:r>
      <w:r>
        <w:rPr>
          <w:sz w:val="28"/>
        </w:rPr>
        <w:t>в</w:t>
      </w:r>
      <w:r>
        <w:rPr>
          <w:spacing w:val="-67"/>
          <w:sz w:val="28"/>
        </w:rPr>
        <w:t xml:space="preserve"> </w:t>
      </w:r>
      <w:r>
        <w:rPr>
          <w:sz w:val="28"/>
        </w:rPr>
        <w:t>соответствии</w:t>
      </w:r>
      <w:r>
        <w:rPr>
          <w:spacing w:val="-1"/>
          <w:sz w:val="28"/>
        </w:rPr>
        <w:t xml:space="preserve"> </w:t>
      </w:r>
      <w:r>
        <w:rPr>
          <w:sz w:val="28"/>
        </w:rPr>
        <w:t>с</w:t>
      </w:r>
      <w:r>
        <w:rPr>
          <w:spacing w:val="-2"/>
          <w:sz w:val="28"/>
        </w:rPr>
        <w:t xml:space="preserve"> </w:t>
      </w:r>
      <w:r>
        <w:rPr>
          <w:sz w:val="28"/>
        </w:rPr>
        <w:t>утвержденными</w:t>
      </w:r>
      <w:r>
        <w:rPr>
          <w:spacing w:val="-1"/>
          <w:sz w:val="28"/>
        </w:rPr>
        <w:t xml:space="preserve"> </w:t>
      </w:r>
      <w:r>
        <w:rPr>
          <w:sz w:val="28"/>
        </w:rPr>
        <w:t>санитарными</w:t>
      </w:r>
      <w:r>
        <w:rPr>
          <w:spacing w:val="-1"/>
          <w:sz w:val="28"/>
        </w:rPr>
        <w:t xml:space="preserve"> </w:t>
      </w:r>
      <w:r>
        <w:rPr>
          <w:sz w:val="28"/>
        </w:rPr>
        <w:t>правилами</w:t>
      </w:r>
      <w:r>
        <w:rPr>
          <w:spacing w:val="-3"/>
          <w:sz w:val="28"/>
        </w:rPr>
        <w:t xml:space="preserve"> </w:t>
      </w:r>
      <w:r>
        <w:rPr>
          <w:sz w:val="28"/>
        </w:rPr>
        <w:t>и</w:t>
      </w:r>
      <w:r>
        <w:rPr>
          <w:spacing w:val="-4"/>
          <w:sz w:val="28"/>
        </w:rPr>
        <w:t xml:space="preserve"> </w:t>
      </w:r>
      <w:r>
        <w:rPr>
          <w:sz w:val="28"/>
        </w:rPr>
        <w:t>нормами;</w:t>
      </w:r>
    </w:p>
    <w:p w:rsidR="00003555" w:rsidRDefault="00003555">
      <w:pPr>
        <w:rPr>
          <w:sz w:val="28"/>
        </w:rPr>
        <w:sectPr w:rsidR="00003555">
          <w:pgSz w:w="11910" w:h="16840"/>
          <w:pgMar w:top="1480" w:right="20" w:bottom="1180" w:left="600" w:header="0" w:footer="919" w:gutter="0"/>
          <w:cols w:space="720"/>
        </w:sectPr>
      </w:pPr>
    </w:p>
    <w:p w:rsidR="00003555" w:rsidRDefault="00857D33">
      <w:pPr>
        <w:pStyle w:val="TableParagraph"/>
        <w:numPr>
          <w:ilvl w:val="1"/>
          <w:numId w:val="8"/>
        </w:numPr>
        <w:tabs>
          <w:tab w:val="left" w:pos="2238"/>
          <w:tab w:val="left" w:pos="3261"/>
          <w:tab w:val="left" w:pos="3342"/>
          <w:tab w:val="left" w:pos="3641"/>
          <w:tab w:val="left" w:pos="3747"/>
          <w:tab w:val="left" w:pos="4626"/>
          <w:tab w:val="left" w:pos="4827"/>
          <w:tab w:val="left" w:pos="5483"/>
          <w:tab w:val="left" w:pos="5524"/>
          <w:tab w:val="left" w:pos="6053"/>
          <w:tab w:val="left" w:pos="6141"/>
          <w:tab w:val="left" w:pos="6707"/>
          <w:tab w:val="left" w:pos="7131"/>
          <w:tab w:val="left" w:pos="7718"/>
          <w:tab w:val="left" w:pos="7769"/>
          <w:tab w:val="left" w:pos="8180"/>
          <w:tab w:val="left" w:pos="8224"/>
          <w:tab w:val="left" w:pos="8255"/>
          <w:tab w:val="left" w:pos="8717"/>
          <w:tab w:val="left" w:pos="9599"/>
          <w:tab w:val="left" w:pos="9827"/>
          <w:tab w:val="left" w:pos="10001"/>
        </w:tabs>
        <w:spacing w:before="83"/>
        <w:ind w:right="546" w:firstLine="707"/>
        <w:jc w:val="right"/>
        <w:rPr>
          <w:sz w:val="28"/>
        </w:rPr>
      </w:pPr>
      <w:r>
        <w:rPr>
          <w:sz w:val="28"/>
        </w:rPr>
        <w:lastRenderedPageBreak/>
        <w:t>прочие нормативные затраты на содержание недвижимого имущества.</w:t>
      </w:r>
      <w:r>
        <w:rPr>
          <w:spacing w:val="-67"/>
          <w:sz w:val="28"/>
        </w:rPr>
        <w:t xml:space="preserve"> </w:t>
      </w:r>
      <w:r>
        <w:rPr>
          <w:sz w:val="28"/>
        </w:rPr>
        <w:t>Нормативные затраты на эксплуатацию систем охранной сигнализации и</w:t>
      </w:r>
      <w:r>
        <w:rPr>
          <w:spacing w:val="1"/>
          <w:sz w:val="28"/>
        </w:rPr>
        <w:t xml:space="preserve"> </w:t>
      </w:r>
      <w:r>
        <w:rPr>
          <w:sz w:val="28"/>
        </w:rPr>
        <w:t>противопожарной</w:t>
      </w:r>
      <w:r>
        <w:rPr>
          <w:sz w:val="28"/>
        </w:rPr>
        <w:tab/>
        <w:t>безопасности</w:t>
      </w:r>
      <w:r>
        <w:rPr>
          <w:sz w:val="28"/>
        </w:rPr>
        <w:tab/>
        <w:t>устанавливаются</w:t>
      </w:r>
      <w:r>
        <w:rPr>
          <w:sz w:val="28"/>
        </w:rPr>
        <w:tab/>
      </w:r>
      <w:r>
        <w:rPr>
          <w:sz w:val="28"/>
        </w:rPr>
        <w:tab/>
        <w:t>таким</w:t>
      </w:r>
      <w:r>
        <w:rPr>
          <w:sz w:val="28"/>
        </w:rPr>
        <w:tab/>
        <w:t>образом,</w:t>
      </w:r>
      <w:r>
        <w:rPr>
          <w:sz w:val="28"/>
        </w:rPr>
        <w:tab/>
      </w:r>
      <w:r>
        <w:rPr>
          <w:sz w:val="28"/>
        </w:rPr>
        <w:tab/>
        <w:t>чтобы</w:t>
      </w:r>
      <w:r>
        <w:rPr>
          <w:spacing w:val="-67"/>
          <w:sz w:val="28"/>
        </w:rPr>
        <w:t xml:space="preserve"> </w:t>
      </w:r>
      <w:r>
        <w:rPr>
          <w:sz w:val="28"/>
        </w:rPr>
        <w:t>обеспечивать</w:t>
      </w:r>
      <w:r>
        <w:rPr>
          <w:sz w:val="28"/>
        </w:rPr>
        <w:tab/>
        <w:t>покрытие</w:t>
      </w:r>
      <w:r>
        <w:rPr>
          <w:sz w:val="28"/>
        </w:rPr>
        <w:tab/>
      </w:r>
      <w:r>
        <w:rPr>
          <w:sz w:val="28"/>
        </w:rPr>
        <w:tab/>
        <w:t>затрат,</w:t>
      </w:r>
      <w:r>
        <w:rPr>
          <w:sz w:val="28"/>
        </w:rPr>
        <w:tab/>
        <w:t>связанных</w:t>
      </w:r>
      <w:r>
        <w:rPr>
          <w:sz w:val="28"/>
        </w:rPr>
        <w:tab/>
        <w:t>с</w:t>
      </w:r>
      <w:r>
        <w:rPr>
          <w:sz w:val="28"/>
        </w:rPr>
        <w:tab/>
      </w:r>
      <w:r>
        <w:rPr>
          <w:sz w:val="28"/>
        </w:rPr>
        <w:tab/>
      </w:r>
      <w:r>
        <w:rPr>
          <w:sz w:val="28"/>
        </w:rPr>
        <w:tab/>
      </w:r>
      <w:r>
        <w:rPr>
          <w:spacing w:val="-1"/>
          <w:sz w:val="28"/>
        </w:rPr>
        <w:t>функционированием</w:t>
      </w:r>
      <w:r>
        <w:rPr>
          <w:spacing w:val="-67"/>
          <w:sz w:val="28"/>
        </w:rPr>
        <w:t xml:space="preserve"> </w:t>
      </w:r>
      <w:r>
        <w:rPr>
          <w:sz w:val="28"/>
        </w:rPr>
        <w:t>установленных</w:t>
      </w:r>
      <w:r>
        <w:rPr>
          <w:sz w:val="28"/>
        </w:rPr>
        <w:tab/>
      </w:r>
      <w:r>
        <w:rPr>
          <w:sz w:val="28"/>
        </w:rPr>
        <w:tab/>
        <w:t>в</w:t>
      </w:r>
      <w:r>
        <w:rPr>
          <w:sz w:val="28"/>
        </w:rPr>
        <w:tab/>
      </w:r>
      <w:r>
        <w:rPr>
          <w:sz w:val="28"/>
        </w:rPr>
        <w:tab/>
        <w:t>организации</w:t>
      </w:r>
      <w:r>
        <w:rPr>
          <w:sz w:val="28"/>
        </w:rPr>
        <w:tab/>
      </w:r>
      <w:r>
        <w:rPr>
          <w:sz w:val="28"/>
        </w:rPr>
        <w:tab/>
        <w:t>средств</w:t>
      </w:r>
      <w:r>
        <w:rPr>
          <w:sz w:val="28"/>
        </w:rPr>
        <w:tab/>
        <w:t>и</w:t>
      </w:r>
      <w:r>
        <w:rPr>
          <w:sz w:val="28"/>
        </w:rPr>
        <w:tab/>
        <w:t>систем</w:t>
      </w:r>
      <w:r>
        <w:rPr>
          <w:sz w:val="28"/>
        </w:rPr>
        <w:tab/>
      </w:r>
      <w:r>
        <w:rPr>
          <w:sz w:val="28"/>
        </w:rPr>
        <w:tab/>
        <w:t>(системы</w:t>
      </w:r>
      <w:r>
        <w:rPr>
          <w:sz w:val="28"/>
        </w:rPr>
        <w:tab/>
        <w:t>охранной</w:t>
      </w:r>
      <w:r>
        <w:rPr>
          <w:spacing w:val="-67"/>
          <w:sz w:val="28"/>
        </w:rPr>
        <w:t xml:space="preserve"> </w:t>
      </w:r>
      <w:r>
        <w:rPr>
          <w:sz w:val="28"/>
        </w:rPr>
        <w:t>сигнализации,</w:t>
      </w:r>
      <w:r>
        <w:rPr>
          <w:sz w:val="28"/>
        </w:rPr>
        <w:tab/>
        <w:t>системы</w:t>
      </w:r>
      <w:r>
        <w:rPr>
          <w:sz w:val="28"/>
        </w:rPr>
        <w:tab/>
        <w:t>пожарной</w:t>
      </w:r>
      <w:r>
        <w:rPr>
          <w:sz w:val="28"/>
        </w:rPr>
        <w:tab/>
      </w:r>
      <w:r>
        <w:rPr>
          <w:sz w:val="28"/>
        </w:rPr>
        <w:tab/>
        <w:t>сигнализации,</w:t>
      </w:r>
      <w:r>
        <w:rPr>
          <w:sz w:val="28"/>
        </w:rPr>
        <w:tab/>
        <w:t>первичных</w:t>
      </w:r>
      <w:r>
        <w:rPr>
          <w:sz w:val="28"/>
        </w:rPr>
        <w:tab/>
      </w:r>
      <w:r>
        <w:rPr>
          <w:sz w:val="28"/>
        </w:rPr>
        <w:tab/>
      </w:r>
      <w:r>
        <w:rPr>
          <w:spacing w:val="-1"/>
          <w:sz w:val="28"/>
        </w:rPr>
        <w:t>средств</w:t>
      </w:r>
    </w:p>
    <w:p w:rsidR="00003555" w:rsidRDefault="00857D33">
      <w:pPr>
        <w:pStyle w:val="a3"/>
        <w:spacing w:line="319" w:lineRule="exact"/>
        <w:ind w:left="1243" w:firstLine="0"/>
        <w:jc w:val="left"/>
      </w:pPr>
      <w:r>
        <w:t>пожаротушения).</w:t>
      </w:r>
    </w:p>
    <w:p w:rsidR="00003555" w:rsidRDefault="00857D33">
      <w:pPr>
        <w:pStyle w:val="a3"/>
        <w:ind w:left="1243" w:right="548"/>
      </w:pPr>
      <w:r>
        <w:t>Нормативные</w:t>
      </w:r>
      <w:r>
        <w:rPr>
          <w:spacing w:val="1"/>
        </w:rPr>
        <w:t xml:space="preserve"> </w:t>
      </w:r>
      <w:r>
        <w:t>затраты</w:t>
      </w:r>
      <w:r>
        <w:rPr>
          <w:spacing w:val="1"/>
        </w:rPr>
        <w:t xml:space="preserve"> </w:t>
      </w:r>
      <w:r>
        <w:t>на</w:t>
      </w:r>
      <w:r>
        <w:rPr>
          <w:spacing w:val="1"/>
        </w:rPr>
        <w:t xml:space="preserve"> </w:t>
      </w:r>
      <w:r>
        <w:t>содержание</w:t>
      </w:r>
      <w:r>
        <w:rPr>
          <w:spacing w:val="1"/>
        </w:rPr>
        <w:t xml:space="preserve"> </w:t>
      </w:r>
      <w:r>
        <w:t>прилегающих</w:t>
      </w:r>
      <w:r>
        <w:rPr>
          <w:spacing w:val="71"/>
        </w:rPr>
        <w:t xml:space="preserve"> </w:t>
      </w:r>
      <w:r>
        <w:t>территорий,</w:t>
      </w:r>
      <w:r>
        <w:rPr>
          <w:spacing w:val="-67"/>
        </w:rPr>
        <w:t xml:space="preserve"> </w:t>
      </w:r>
      <w:r>
        <w:t>включая вывоз мусора, сброс снега с крыш, в соответствии с санитарными</w:t>
      </w:r>
      <w:r>
        <w:rPr>
          <w:spacing w:val="1"/>
        </w:rPr>
        <w:t xml:space="preserve"> </w:t>
      </w:r>
      <w:r>
        <w:t>нормами и правилами, устанавливаются, исходя из необходимости покрытия</w:t>
      </w:r>
      <w:r>
        <w:rPr>
          <w:spacing w:val="1"/>
        </w:rPr>
        <w:t xml:space="preserve"> </w:t>
      </w:r>
      <w:r>
        <w:t>затрат,</w:t>
      </w:r>
      <w:r>
        <w:rPr>
          <w:spacing w:val="-5"/>
        </w:rPr>
        <w:t xml:space="preserve"> </w:t>
      </w:r>
      <w:r>
        <w:t>произведенных</w:t>
      </w:r>
      <w:r>
        <w:rPr>
          <w:spacing w:val="-7"/>
        </w:rPr>
        <w:t xml:space="preserve"> </w:t>
      </w:r>
      <w:r>
        <w:t>организацией</w:t>
      </w:r>
      <w:r>
        <w:rPr>
          <w:spacing w:val="-4"/>
        </w:rPr>
        <w:t xml:space="preserve"> </w:t>
      </w:r>
      <w:r>
        <w:t>в</w:t>
      </w:r>
      <w:r>
        <w:rPr>
          <w:spacing w:val="-4"/>
        </w:rPr>
        <w:t xml:space="preserve"> </w:t>
      </w:r>
      <w:r>
        <w:t>предыдущем</w:t>
      </w:r>
      <w:r>
        <w:rPr>
          <w:spacing w:val="-4"/>
        </w:rPr>
        <w:t xml:space="preserve"> </w:t>
      </w:r>
      <w:r>
        <w:t>отчетном</w:t>
      </w:r>
      <w:r>
        <w:rPr>
          <w:spacing w:val="-4"/>
        </w:rPr>
        <w:t xml:space="preserve"> </w:t>
      </w:r>
      <w:r>
        <w:t>периоде</w:t>
      </w:r>
      <w:r>
        <w:rPr>
          <w:spacing w:val="-4"/>
        </w:rPr>
        <w:t xml:space="preserve"> </w:t>
      </w:r>
      <w:r>
        <w:t>(году).</w:t>
      </w:r>
    </w:p>
    <w:p w:rsidR="00003555" w:rsidRDefault="00003555">
      <w:pPr>
        <w:pStyle w:val="a3"/>
        <w:ind w:left="0" w:firstLine="0"/>
        <w:jc w:val="left"/>
        <w:rPr>
          <w:sz w:val="30"/>
        </w:rPr>
      </w:pPr>
    </w:p>
    <w:p w:rsidR="00003555" w:rsidRDefault="00003555">
      <w:pPr>
        <w:pStyle w:val="a3"/>
        <w:spacing w:before="1"/>
        <w:ind w:left="0" w:firstLine="0"/>
        <w:jc w:val="left"/>
        <w:rPr>
          <w:sz w:val="26"/>
        </w:rPr>
      </w:pPr>
    </w:p>
    <w:p w:rsidR="00003555" w:rsidRDefault="00857D33">
      <w:pPr>
        <w:pStyle w:val="2"/>
        <w:numPr>
          <w:ilvl w:val="2"/>
          <w:numId w:val="20"/>
        </w:numPr>
        <w:tabs>
          <w:tab w:val="left" w:pos="2660"/>
        </w:tabs>
        <w:ind w:left="2659" w:hanging="709"/>
        <w:jc w:val="left"/>
      </w:pPr>
      <w:bookmarkStart w:id="79" w:name="_bookmark52"/>
      <w:bookmarkEnd w:id="79"/>
      <w:r>
        <w:t>Материально-технические</w:t>
      </w:r>
      <w:r>
        <w:rPr>
          <w:spacing w:val="-8"/>
        </w:rPr>
        <w:t xml:space="preserve"> </w:t>
      </w:r>
      <w:r>
        <w:t>условия</w:t>
      </w:r>
      <w:r>
        <w:rPr>
          <w:spacing w:val="-9"/>
        </w:rPr>
        <w:t xml:space="preserve"> </w:t>
      </w:r>
      <w:r>
        <w:t>реализации</w:t>
      </w:r>
    </w:p>
    <w:p w:rsidR="00003555" w:rsidRDefault="00BC0889">
      <w:pPr>
        <w:spacing w:before="2" w:line="322" w:lineRule="exact"/>
        <w:ind w:left="2671"/>
        <w:rPr>
          <w:b/>
          <w:sz w:val="28"/>
        </w:rPr>
      </w:pPr>
      <w:r>
        <w:rPr>
          <w:b/>
          <w:sz w:val="28"/>
        </w:rPr>
        <w:t>О</w:t>
      </w:r>
      <w:r w:rsidR="00857D33">
        <w:rPr>
          <w:b/>
          <w:sz w:val="28"/>
        </w:rPr>
        <w:t>сновной</w:t>
      </w:r>
      <w:r>
        <w:rPr>
          <w:b/>
          <w:sz w:val="28"/>
        </w:rPr>
        <w:t xml:space="preserve"> </w:t>
      </w:r>
      <w:r w:rsidR="00857D33">
        <w:rPr>
          <w:b/>
          <w:sz w:val="28"/>
        </w:rPr>
        <w:t>образовательной</w:t>
      </w:r>
      <w:r w:rsidR="00857D33">
        <w:rPr>
          <w:b/>
          <w:spacing w:val="-4"/>
          <w:sz w:val="28"/>
        </w:rPr>
        <w:t xml:space="preserve"> </w:t>
      </w:r>
      <w:r w:rsidR="00857D33">
        <w:rPr>
          <w:b/>
          <w:sz w:val="28"/>
        </w:rPr>
        <w:t>программы</w:t>
      </w:r>
      <w:r w:rsidR="00857D33">
        <w:rPr>
          <w:b/>
          <w:spacing w:val="-4"/>
          <w:sz w:val="28"/>
        </w:rPr>
        <w:t xml:space="preserve"> </w:t>
      </w:r>
      <w:r w:rsidR="00857D33">
        <w:rPr>
          <w:b/>
          <w:sz w:val="28"/>
        </w:rPr>
        <w:t>в</w:t>
      </w:r>
      <w:r w:rsidR="00857D33">
        <w:rPr>
          <w:b/>
          <w:spacing w:val="65"/>
          <w:sz w:val="28"/>
        </w:rPr>
        <w:t xml:space="preserve"> </w:t>
      </w:r>
      <w:r w:rsidR="00857D33">
        <w:rPr>
          <w:b/>
          <w:sz w:val="28"/>
        </w:rPr>
        <w:t>МАОУ</w:t>
      </w:r>
      <w:r w:rsidR="00857D33">
        <w:rPr>
          <w:b/>
          <w:spacing w:val="-2"/>
          <w:sz w:val="28"/>
        </w:rPr>
        <w:t xml:space="preserve"> </w:t>
      </w:r>
      <w:r w:rsidR="00857D33">
        <w:rPr>
          <w:b/>
          <w:sz w:val="28"/>
        </w:rPr>
        <w:t>"Школа</w:t>
      </w:r>
    </w:p>
    <w:p w:rsidR="00003555" w:rsidRDefault="00857D33">
      <w:pPr>
        <w:pStyle w:val="2"/>
        <w:spacing w:line="322" w:lineRule="exact"/>
        <w:ind w:left="2671"/>
        <w:jc w:val="left"/>
      </w:pPr>
      <w:r>
        <w:t>№141"</w:t>
      </w:r>
    </w:p>
    <w:p w:rsidR="00003555" w:rsidRDefault="00857D33">
      <w:pPr>
        <w:pStyle w:val="a3"/>
        <w:ind w:left="1243" w:right="541"/>
      </w:pPr>
      <w:r>
        <w:t>Материально-техническая</w:t>
      </w:r>
      <w:r>
        <w:rPr>
          <w:spacing w:val="1"/>
        </w:rPr>
        <w:t xml:space="preserve"> </w:t>
      </w:r>
      <w:r>
        <w:t>база</w:t>
      </w:r>
      <w:r>
        <w:rPr>
          <w:spacing w:val="1"/>
        </w:rPr>
        <w:t xml:space="preserve"> </w:t>
      </w:r>
      <w:r>
        <w:t>школы</w:t>
      </w:r>
      <w:r>
        <w:rPr>
          <w:spacing w:val="1"/>
        </w:rPr>
        <w:t xml:space="preserve"> </w:t>
      </w:r>
      <w:r>
        <w:t>в</w:t>
      </w:r>
      <w:r>
        <w:rPr>
          <w:spacing w:val="1"/>
        </w:rPr>
        <w:t xml:space="preserve"> </w:t>
      </w:r>
      <w:r>
        <w:t>основном</w:t>
      </w:r>
      <w:r>
        <w:rPr>
          <w:spacing w:val="1"/>
        </w:rPr>
        <w:t xml:space="preserve"> </w:t>
      </w:r>
      <w:r>
        <w:t>приведена</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задачами</w:t>
      </w:r>
      <w:r>
        <w:rPr>
          <w:spacing w:val="1"/>
        </w:rPr>
        <w:t xml:space="preserve"> </w:t>
      </w:r>
      <w:r>
        <w:t>по</w:t>
      </w:r>
      <w:r>
        <w:rPr>
          <w:spacing w:val="1"/>
        </w:rPr>
        <w:t xml:space="preserve"> </w:t>
      </w:r>
      <w:r>
        <w:t>обеспечению</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школы,</w:t>
      </w:r>
      <w:r>
        <w:rPr>
          <w:spacing w:val="1"/>
        </w:rPr>
        <w:t xml:space="preserve"> </w:t>
      </w:r>
      <w:r>
        <w:t>необходимого</w:t>
      </w:r>
      <w:r>
        <w:rPr>
          <w:spacing w:val="1"/>
        </w:rPr>
        <w:t xml:space="preserve"> </w:t>
      </w:r>
      <w:r>
        <w:t>учебно-материального</w:t>
      </w:r>
      <w:r>
        <w:rPr>
          <w:spacing w:val="1"/>
        </w:rPr>
        <w:t xml:space="preserve"> </w:t>
      </w:r>
      <w:r>
        <w:t>оснащения</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созданию</w:t>
      </w:r>
      <w:r>
        <w:rPr>
          <w:spacing w:val="1"/>
        </w:rPr>
        <w:t xml:space="preserve"> </w:t>
      </w:r>
      <w:r>
        <w:t>соответствующей</w:t>
      </w:r>
      <w:r>
        <w:rPr>
          <w:spacing w:val="1"/>
        </w:rPr>
        <w:t xml:space="preserve"> </w:t>
      </w:r>
      <w:r>
        <w:t>образовательной</w:t>
      </w:r>
      <w:r>
        <w:rPr>
          <w:spacing w:val="-4"/>
        </w:rPr>
        <w:t xml:space="preserve"> </w:t>
      </w:r>
      <w:r>
        <w:t>и социальной среды.</w:t>
      </w:r>
    </w:p>
    <w:p w:rsidR="00003555" w:rsidRDefault="00857D33">
      <w:pPr>
        <w:pStyle w:val="a3"/>
        <w:ind w:left="1243" w:right="539"/>
      </w:pPr>
      <w:r>
        <w:t>Критериальными</w:t>
      </w:r>
      <w:r>
        <w:rPr>
          <w:spacing w:val="1"/>
        </w:rPr>
        <w:t xml:space="preserve"> </w:t>
      </w:r>
      <w:r>
        <w:t>источниками</w:t>
      </w:r>
      <w:r>
        <w:rPr>
          <w:spacing w:val="1"/>
        </w:rPr>
        <w:t xml:space="preserve"> </w:t>
      </w:r>
      <w:r>
        <w:t>оценки</w:t>
      </w:r>
      <w:r>
        <w:rPr>
          <w:spacing w:val="1"/>
        </w:rPr>
        <w:t xml:space="preserve"> </w:t>
      </w:r>
      <w:r>
        <w:t>учебно-материального</w:t>
      </w:r>
      <w:r>
        <w:rPr>
          <w:spacing w:val="1"/>
        </w:rPr>
        <w:t xml:space="preserve"> </w:t>
      </w:r>
      <w:r>
        <w:t>обеспечения</w:t>
      </w:r>
      <w:r>
        <w:rPr>
          <w:spacing w:val="1"/>
        </w:rPr>
        <w:t xml:space="preserve"> </w:t>
      </w:r>
      <w:r>
        <w:t>образовательного</w:t>
      </w:r>
      <w:r>
        <w:rPr>
          <w:spacing w:val="1"/>
        </w:rPr>
        <w:t xml:space="preserve"> </w:t>
      </w:r>
      <w:r>
        <w:t>процесса</w:t>
      </w:r>
      <w:r>
        <w:rPr>
          <w:spacing w:val="1"/>
        </w:rPr>
        <w:t xml:space="preserve"> </w:t>
      </w:r>
      <w:r>
        <w:t>являются</w:t>
      </w:r>
      <w:r>
        <w:rPr>
          <w:spacing w:val="1"/>
        </w:rPr>
        <w:t xml:space="preserve"> </w:t>
      </w:r>
      <w:r>
        <w:t>требования</w:t>
      </w:r>
      <w:r>
        <w:rPr>
          <w:spacing w:val="1"/>
        </w:rPr>
        <w:t xml:space="preserve"> </w:t>
      </w:r>
      <w:r>
        <w:t>ФГОС,</w:t>
      </w:r>
      <w:r>
        <w:rPr>
          <w:spacing w:val="1"/>
        </w:rPr>
        <w:t xml:space="preserve"> </w:t>
      </w:r>
      <w:r>
        <w:t>требования</w:t>
      </w:r>
      <w:r>
        <w:rPr>
          <w:spacing w:val="1"/>
        </w:rPr>
        <w:t xml:space="preserve"> </w:t>
      </w:r>
      <w:r>
        <w:t>Положения</w:t>
      </w:r>
      <w:r>
        <w:rPr>
          <w:spacing w:val="1"/>
        </w:rPr>
        <w:t xml:space="preserve"> </w:t>
      </w:r>
      <w:r>
        <w:t>о</w:t>
      </w:r>
      <w:r>
        <w:rPr>
          <w:spacing w:val="1"/>
        </w:rPr>
        <w:t xml:space="preserve"> </w:t>
      </w:r>
      <w:r>
        <w:t>лицензировании</w:t>
      </w:r>
      <w:r>
        <w:rPr>
          <w:spacing w:val="1"/>
        </w:rPr>
        <w:t xml:space="preserve"> </w:t>
      </w:r>
      <w:r>
        <w:t>образовательной</w:t>
      </w:r>
      <w:r>
        <w:rPr>
          <w:spacing w:val="1"/>
        </w:rPr>
        <w:t xml:space="preserve"> </w:t>
      </w:r>
      <w:r>
        <w:t>деятельности,</w:t>
      </w:r>
      <w:r>
        <w:rPr>
          <w:spacing w:val="1"/>
        </w:rPr>
        <w:t xml:space="preserve"> </w:t>
      </w:r>
      <w:r>
        <w:t>утвержденного постановлением Правительства Российской Федерации от 28</w:t>
      </w:r>
      <w:r>
        <w:rPr>
          <w:spacing w:val="1"/>
        </w:rPr>
        <w:t xml:space="preserve"> </w:t>
      </w:r>
      <w:r>
        <w:t>октября 2013 №966.;перечни рекомендуемой учебной литературы и цифровых</w:t>
      </w:r>
      <w:r>
        <w:rPr>
          <w:spacing w:val="1"/>
        </w:rPr>
        <w:t xml:space="preserve"> </w:t>
      </w:r>
      <w:r>
        <w:t>образовательных</w:t>
      </w:r>
      <w:r>
        <w:rPr>
          <w:spacing w:val="1"/>
        </w:rPr>
        <w:t xml:space="preserve"> </w:t>
      </w:r>
      <w:r>
        <w:t>ресурсов,</w:t>
      </w:r>
      <w:r>
        <w:rPr>
          <w:spacing w:val="1"/>
        </w:rPr>
        <w:t xml:space="preserve"> </w:t>
      </w:r>
      <w:r>
        <w:t>утвержденные</w:t>
      </w:r>
      <w:r>
        <w:rPr>
          <w:spacing w:val="1"/>
        </w:rPr>
        <w:t xml:space="preserve"> </w:t>
      </w:r>
      <w:r>
        <w:t>региональными</w:t>
      </w:r>
      <w:r>
        <w:rPr>
          <w:spacing w:val="1"/>
        </w:rPr>
        <w:t xml:space="preserve"> </w:t>
      </w:r>
      <w:r>
        <w:t>нормативными</w:t>
      </w:r>
      <w:r>
        <w:rPr>
          <w:spacing w:val="1"/>
        </w:rPr>
        <w:t xml:space="preserve"> </w:t>
      </w:r>
      <w:r>
        <w:t>актами и локальными актами образовательной организации, разработанными с</w:t>
      </w:r>
      <w:r>
        <w:rPr>
          <w:spacing w:val="-67"/>
        </w:rPr>
        <w:t xml:space="preserve"> </w:t>
      </w:r>
      <w:r>
        <w:t>учетом местных условий, особенностей реализации основной образовательной</w:t>
      </w:r>
      <w:r>
        <w:rPr>
          <w:spacing w:val="-67"/>
        </w:rPr>
        <w:t xml:space="preserve"> </w:t>
      </w:r>
      <w:r>
        <w:t>программы</w:t>
      </w:r>
      <w:r>
        <w:rPr>
          <w:spacing w:val="-1"/>
        </w:rPr>
        <w:t xml:space="preserve"> </w:t>
      </w:r>
      <w:r>
        <w:t>в</w:t>
      </w:r>
      <w:r>
        <w:rPr>
          <w:spacing w:val="-1"/>
        </w:rPr>
        <w:t xml:space="preserve"> </w:t>
      </w:r>
      <w:r>
        <w:t>образовательной организации.</w:t>
      </w:r>
    </w:p>
    <w:p w:rsidR="00003555" w:rsidRDefault="00857D33">
      <w:pPr>
        <w:pStyle w:val="a3"/>
        <w:ind w:left="1243" w:right="545"/>
      </w:pPr>
      <w:r>
        <w:t>В соответствии с требованиями ФГОС в образовательной организации,</w:t>
      </w:r>
      <w:r>
        <w:rPr>
          <w:spacing w:val="1"/>
        </w:rPr>
        <w:t xml:space="preserve"> </w:t>
      </w:r>
      <w:r>
        <w:t>реализующей</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основного</w:t>
      </w:r>
      <w:r>
        <w:rPr>
          <w:spacing w:val="1"/>
        </w:rPr>
        <w:t xml:space="preserve"> </w:t>
      </w:r>
      <w:r>
        <w:t>общего</w:t>
      </w:r>
      <w:r>
        <w:rPr>
          <w:spacing w:val="1"/>
        </w:rPr>
        <w:t xml:space="preserve"> </w:t>
      </w:r>
      <w:r>
        <w:t>образования, есть:</w:t>
      </w:r>
    </w:p>
    <w:p w:rsidR="00003555" w:rsidRDefault="00857D33">
      <w:pPr>
        <w:pStyle w:val="TableParagraph"/>
        <w:numPr>
          <w:ilvl w:val="1"/>
          <w:numId w:val="8"/>
        </w:numPr>
        <w:tabs>
          <w:tab w:val="left" w:pos="2238"/>
        </w:tabs>
        <w:spacing w:before="1"/>
        <w:ind w:right="542" w:firstLine="707"/>
        <w:rPr>
          <w:sz w:val="28"/>
        </w:rPr>
      </w:pPr>
      <w:r>
        <w:rPr>
          <w:sz w:val="28"/>
        </w:rPr>
        <w:t>учебные</w:t>
      </w:r>
      <w:r>
        <w:rPr>
          <w:spacing w:val="1"/>
          <w:sz w:val="28"/>
        </w:rPr>
        <w:t xml:space="preserve"> </w:t>
      </w:r>
      <w:r>
        <w:rPr>
          <w:sz w:val="28"/>
        </w:rPr>
        <w:t>кабинеты</w:t>
      </w:r>
      <w:r>
        <w:rPr>
          <w:spacing w:val="1"/>
          <w:sz w:val="28"/>
        </w:rPr>
        <w:t xml:space="preserve"> </w:t>
      </w:r>
      <w:r>
        <w:rPr>
          <w:sz w:val="28"/>
        </w:rPr>
        <w:t>с</w:t>
      </w:r>
      <w:r>
        <w:rPr>
          <w:spacing w:val="1"/>
          <w:sz w:val="28"/>
        </w:rPr>
        <w:t xml:space="preserve"> </w:t>
      </w:r>
      <w:r>
        <w:rPr>
          <w:sz w:val="28"/>
        </w:rPr>
        <w:t>рабочими</w:t>
      </w:r>
      <w:r>
        <w:rPr>
          <w:spacing w:val="1"/>
          <w:sz w:val="28"/>
        </w:rPr>
        <w:t xml:space="preserve"> </w:t>
      </w:r>
      <w:r>
        <w:rPr>
          <w:sz w:val="28"/>
        </w:rPr>
        <w:t>местами,</w:t>
      </w:r>
      <w:r>
        <w:rPr>
          <w:spacing w:val="1"/>
          <w:sz w:val="28"/>
        </w:rPr>
        <w:t xml:space="preserve"> </w:t>
      </w:r>
      <w:r>
        <w:rPr>
          <w:sz w:val="28"/>
        </w:rPr>
        <w:t>оборудованными</w:t>
      </w:r>
      <w:r>
        <w:rPr>
          <w:spacing w:val="1"/>
          <w:sz w:val="28"/>
        </w:rPr>
        <w:t xml:space="preserve"> </w:t>
      </w:r>
      <w:r>
        <w:rPr>
          <w:sz w:val="28"/>
        </w:rPr>
        <w:t>компьютером,</w:t>
      </w:r>
      <w:r>
        <w:rPr>
          <w:spacing w:val="-3"/>
          <w:sz w:val="28"/>
        </w:rPr>
        <w:t xml:space="preserve"> </w:t>
      </w:r>
      <w:r>
        <w:rPr>
          <w:sz w:val="28"/>
        </w:rPr>
        <w:t>для</w:t>
      </w:r>
      <w:r>
        <w:rPr>
          <w:spacing w:val="-3"/>
          <w:sz w:val="28"/>
        </w:rPr>
        <w:t xml:space="preserve"> </w:t>
      </w:r>
      <w:r>
        <w:rPr>
          <w:sz w:val="28"/>
        </w:rPr>
        <w:t>обучающихся</w:t>
      </w:r>
      <w:r>
        <w:rPr>
          <w:spacing w:val="-1"/>
          <w:sz w:val="28"/>
        </w:rPr>
        <w:t xml:space="preserve"> </w:t>
      </w:r>
      <w:r>
        <w:rPr>
          <w:sz w:val="28"/>
        </w:rPr>
        <w:t>и</w:t>
      </w:r>
      <w:r>
        <w:rPr>
          <w:spacing w:val="70"/>
          <w:sz w:val="28"/>
        </w:rPr>
        <w:t xml:space="preserve"> </w:t>
      </w:r>
      <w:r>
        <w:rPr>
          <w:sz w:val="28"/>
        </w:rPr>
        <w:t>педагогических</w:t>
      </w:r>
      <w:r>
        <w:rPr>
          <w:spacing w:val="1"/>
          <w:sz w:val="28"/>
        </w:rPr>
        <w:t xml:space="preserve"> </w:t>
      </w:r>
      <w:r>
        <w:rPr>
          <w:sz w:val="28"/>
        </w:rPr>
        <w:t>работников;</w:t>
      </w:r>
    </w:p>
    <w:p w:rsidR="00003555" w:rsidRDefault="00857D33">
      <w:pPr>
        <w:pStyle w:val="TableParagraph"/>
        <w:numPr>
          <w:ilvl w:val="1"/>
          <w:numId w:val="8"/>
        </w:numPr>
        <w:tabs>
          <w:tab w:val="left" w:pos="2238"/>
        </w:tabs>
        <w:ind w:right="548" w:firstLine="707"/>
        <w:rPr>
          <w:sz w:val="28"/>
        </w:rPr>
      </w:pPr>
      <w:r>
        <w:rPr>
          <w:sz w:val="28"/>
        </w:rPr>
        <w:t>необходимые</w:t>
      </w:r>
      <w:r>
        <w:rPr>
          <w:spacing w:val="1"/>
          <w:sz w:val="28"/>
        </w:rPr>
        <w:t xml:space="preserve"> </w:t>
      </w:r>
      <w:r>
        <w:rPr>
          <w:sz w:val="28"/>
        </w:rPr>
        <w:t>для</w:t>
      </w:r>
      <w:r>
        <w:rPr>
          <w:spacing w:val="1"/>
          <w:sz w:val="28"/>
        </w:rPr>
        <w:t xml:space="preserve"> </w:t>
      </w:r>
      <w:r>
        <w:rPr>
          <w:sz w:val="28"/>
        </w:rPr>
        <w:t>реализации</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лаборатории</w:t>
      </w:r>
      <w:r>
        <w:rPr>
          <w:spacing w:val="-1"/>
          <w:sz w:val="28"/>
        </w:rPr>
        <w:t xml:space="preserve"> </w:t>
      </w:r>
      <w:r>
        <w:rPr>
          <w:sz w:val="28"/>
        </w:rPr>
        <w:t>и мастерские;</w:t>
      </w:r>
    </w:p>
    <w:p w:rsidR="00003555" w:rsidRDefault="00857D33">
      <w:pPr>
        <w:pStyle w:val="TableParagraph"/>
        <w:numPr>
          <w:ilvl w:val="1"/>
          <w:numId w:val="8"/>
        </w:numPr>
        <w:tabs>
          <w:tab w:val="left" w:pos="2238"/>
        </w:tabs>
        <w:ind w:right="545" w:firstLine="707"/>
        <w:rPr>
          <w:sz w:val="28"/>
        </w:rPr>
      </w:pPr>
      <w:r>
        <w:rPr>
          <w:sz w:val="28"/>
        </w:rPr>
        <w:t>помещения</w:t>
      </w:r>
      <w:r>
        <w:rPr>
          <w:spacing w:val="1"/>
          <w:sz w:val="28"/>
        </w:rPr>
        <w:t xml:space="preserve"> </w:t>
      </w:r>
      <w:r>
        <w:rPr>
          <w:sz w:val="28"/>
        </w:rPr>
        <w:t>(кабинеты,</w:t>
      </w:r>
      <w:r>
        <w:rPr>
          <w:spacing w:val="1"/>
          <w:sz w:val="28"/>
        </w:rPr>
        <w:t xml:space="preserve"> </w:t>
      </w:r>
      <w:r>
        <w:rPr>
          <w:sz w:val="28"/>
        </w:rPr>
        <w:t>мастерские,</w:t>
      </w:r>
      <w:r>
        <w:rPr>
          <w:spacing w:val="1"/>
          <w:sz w:val="28"/>
        </w:rPr>
        <w:t xml:space="preserve"> </w:t>
      </w:r>
      <w:r>
        <w:rPr>
          <w:sz w:val="28"/>
        </w:rPr>
        <w:t>студии)</w:t>
      </w:r>
      <w:r>
        <w:rPr>
          <w:spacing w:val="1"/>
          <w:sz w:val="28"/>
        </w:rPr>
        <w:t xml:space="preserve"> </w:t>
      </w:r>
      <w:r>
        <w:rPr>
          <w:sz w:val="28"/>
        </w:rPr>
        <w:t>для</w:t>
      </w:r>
      <w:r>
        <w:rPr>
          <w:spacing w:val="1"/>
          <w:sz w:val="28"/>
        </w:rPr>
        <w:t xml:space="preserve"> </w:t>
      </w:r>
      <w:r>
        <w:rPr>
          <w:sz w:val="28"/>
        </w:rPr>
        <w:t>занятий</w:t>
      </w:r>
      <w:r>
        <w:rPr>
          <w:spacing w:val="1"/>
          <w:sz w:val="28"/>
        </w:rPr>
        <w:t xml:space="preserve"> </w:t>
      </w:r>
      <w:r>
        <w:rPr>
          <w:sz w:val="28"/>
        </w:rPr>
        <w:t>музыкой,</w:t>
      </w:r>
      <w:r>
        <w:rPr>
          <w:spacing w:val="1"/>
          <w:sz w:val="28"/>
        </w:rPr>
        <w:t xml:space="preserve"> </w:t>
      </w:r>
      <w:r>
        <w:rPr>
          <w:sz w:val="28"/>
        </w:rPr>
        <w:t>хореографией;</w:t>
      </w:r>
    </w:p>
    <w:p w:rsidR="00003555" w:rsidRDefault="00857D33">
      <w:pPr>
        <w:pStyle w:val="TableParagraph"/>
        <w:numPr>
          <w:ilvl w:val="1"/>
          <w:numId w:val="8"/>
        </w:numPr>
        <w:tabs>
          <w:tab w:val="left" w:pos="2238"/>
        </w:tabs>
        <w:ind w:right="545" w:firstLine="707"/>
        <w:rPr>
          <w:sz w:val="28"/>
        </w:rPr>
      </w:pPr>
      <w:r>
        <w:rPr>
          <w:sz w:val="28"/>
        </w:rPr>
        <w:t>информационно-библиотечные</w:t>
      </w:r>
      <w:r>
        <w:rPr>
          <w:spacing w:val="1"/>
          <w:sz w:val="28"/>
        </w:rPr>
        <w:t xml:space="preserve"> </w:t>
      </w:r>
      <w:r>
        <w:rPr>
          <w:sz w:val="28"/>
        </w:rPr>
        <w:t>центры</w:t>
      </w:r>
      <w:r>
        <w:rPr>
          <w:spacing w:val="1"/>
          <w:sz w:val="28"/>
        </w:rPr>
        <w:t xml:space="preserve"> </w:t>
      </w:r>
      <w:r>
        <w:rPr>
          <w:sz w:val="28"/>
        </w:rPr>
        <w:t>с</w:t>
      </w:r>
      <w:r>
        <w:rPr>
          <w:spacing w:val="1"/>
          <w:sz w:val="28"/>
        </w:rPr>
        <w:t xml:space="preserve"> </w:t>
      </w:r>
      <w:r>
        <w:rPr>
          <w:sz w:val="28"/>
        </w:rPr>
        <w:t>рабочими</w:t>
      </w:r>
      <w:r>
        <w:rPr>
          <w:spacing w:val="1"/>
          <w:sz w:val="28"/>
        </w:rPr>
        <w:t xml:space="preserve"> </w:t>
      </w:r>
      <w:r>
        <w:rPr>
          <w:sz w:val="28"/>
        </w:rPr>
        <w:t>зонами,</w:t>
      </w:r>
      <w:r>
        <w:rPr>
          <w:spacing w:val="1"/>
          <w:sz w:val="28"/>
        </w:rPr>
        <w:t xml:space="preserve"> </w:t>
      </w:r>
      <w:r>
        <w:rPr>
          <w:sz w:val="28"/>
        </w:rPr>
        <w:t>оборудованными</w:t>
      </w:r>
      <w:r>
        <w:rPr>
          <w:spacing w:val="1"/>
          <w:sz w:val="28"/>
        </w:rPr>
        <w:t xml:space="preserve"> </w:t>
      </w:r>
      <w:r>
        <w:rPr>
          <w:sz w:val="28"/>
        </w:rPr>
        <w:t>читальными</w:t>
      </w:r>
      <w:r>
        <w:rPr>
          <w:spacing w:val="1"/>
          <w:sz w:val="28"/>
        </w:rPr>
        <w:t xml:space="preserve"> </w:t>
      </w:r>
      <w:r>
        <w:rPr>
          <w:sz w:val="28"/>
        </w:rPr>
        <w:t>залами</w:t>
      </w:r>
      <w:r>
        <w:rPr>
          <w:spacing w:val="1"/>
          <w:sz w:val="28"/>
        </w:rPr>
        <w:t xml:space="preserve"> </w:t>
      </w:r>
      <w:r>
        <w:rPr>
          <w:sz w:val="28"/>
        </w:rPr>
        <w:t>и</w:t>
      </w:r>
      <w:r>
        <w:rPr>
          <w:spacing w:val="71"/>
          <w:sz w:val="28"/>
        </w:rPr>
        <w:t xml:space="preserve"> </w:t>
      </w:r>
      <w:r>
        <w:rPr>
          <w:sz w:val="28"/>
        </w:rPr>
        <w:t>книгохранилищами,</w:t>
      </w:r>
      <w:r>
        <w:rPr>
          <w:spacing w:val="-67"/>
          <w:sz w:val="28"/>
        </w:rPr>
        <w:t xml:space="preserve"> </w:t>
      </w:r>
      <w:r>
        <w:rPr>
          <w:sz w:val="28"/>
        </w:rPr>
        <w:t>обеспечивающими</w:t>
      </w:r>
      <w:r>
        <w:rPr>
          <w:spacing w:val="-1"/>
          <w:sz w:val="28"/>
        </w:rPr>
        <w:t xml:space="preserve"> </w:t>
      </w:r>
      <w:r>
        <w:rPr>
          <w:sz w:val="28"/>
        </w:rPr>
        <w:t>сохранность</w:t>
      </w:r>
      <w:r>
        <w:rPr>
          <w:spacing w:val="-1"/>
          <w:sz w:val="28"/>
        </w:rPr>
        <w:t xml:space="preserve"> </w:t>
      </w:r>
      <w:r>
        <w:rPr>
          <w:sz w:val="28"/>
        </w:rPr>
        <w:t>книжного</w:t>
      </w:r>
      <w:r>
        <w:rPr>
          <w:spacing w:val="1"/>
          <w:sz w:val="28"/>
        </w:rPr>
        <w:t xml:space="preserve"> </w:t>
      </w:r>
      <w:r>
        <w:rPr>
          <w:sz w:val="28"/>
        </w:rPr>
        <w:t>фонда;</w:t>
      </w:r>
    </w:p>
    <w:p w:rsidR="00003555" w:rsidRDefault="00857D33">
      <w:pPr>
        <w:pStyle w:val="TableParagraph"/>
        <w:numPr>
          <w:ilvl w:val="1"/>
          <w:numId w:val="8"/>
        </w:numPr>
        <w:tabs>
          <w:tab w:val="left" w:pos="2238"/>
        </w:tabs>
        <w:spacing w:line="342" w:lineRule="exact"/>
        <w:ind w:left="2237" w:hanging="287"/>
        <w:rPr>
          <w:sz w:val="28"/>
        </w:rPr>
      </w:pPr>
      <w:r>
        <w:rPr>
          <w:sz w:val="28"/>
        </w:rPr>
        <w:t>актовые</w:t>
      </w:r>
      <w:r>
        <w:rPr>
          <w:spacing w:val="-2"/>
          <w:sz w:val="28"/>
        </w:rPr>
        <w:t xml:space="preserve"> </w:t>
      </w:r>
      <w:r>
        <w:rPr>
          <w:sz w:val="28"/>
        </w:rPr>
        <w:t>и</w:t>
      </w:r>
      <w:r>
        <w:rPr>
          <w:spacing w:val="-5"/>
          <w:sz w:val="28"/>
        </w:rPr>
        <w:t xml:space="preserve"> </w:t>
      </w:r>
      <w:r>
        <w:rPr>
          <w:sz w:val="28"/>
        </w:rPr>
        <w:t>хореографический</w:t>
      </w:r>
      <w:r>
        <w:rPr>
          <w:spacing w:val="1"/>
          <w:sz w:val="28"/>
        </w:rPr>
        <w:t xml:space="preserve"> </w:t>
      </w:r>
      <w:r>
        <w:rPr>
          <w:sz w:val="28"/>
        </w:rPr>
        <w:t>залы;</w:t>
      </w:r>
    </w:p>
    <w:p w:rsidR="00003555" w:rsidRDefault="00003555">
      <w:pPr>
        <w:spacing w:line="342" w:lineRule="exact"/>
        <w:jc w:val="both"/>
        <w:rPr>
          <w:sz w:val="28"/>
        </w:rPr>
        <w:sectPr w:rsidR="00003555">
          <w:pgSz w:w="11910" w:h="16840"/>
          <w:pgMar w:top="1460" w:right="20" w:bottom="1180" w:left="600" w:header="0" w:footer="919" w:gutter="0"/>
          <w:cols w:space="720"/>
        </w:sectPr>
      </w:pPr>
    </w:p>
    <w:p w:rsidR="00003555" w:rsidRDefault="00857D33">
      <w:pPr>
        <w:pStyle w:val="TableParagraph"/>
        <w:numPr>
          <w:ilvl w:val="1"/>
          <w:numId w:val="8"/>
        </w:numPr>
        <w:tabs>
          <w:tab w:val="left" w:pos="2238"/>
        </w:tabs>
        <w:spacing w:before="83"/>
        <w:ind w:right="540" w:firstLine="707"/>
        <w:rPr>
          <w:sz w:val="28"/>
        </w:rPr>
      </w:pPr>
      <w:r>
        <w:rPr>
          <w:sz w:val="28"/>
        </w:rPr>
        <w:lastRenderedPageBreak/>
        <w:t>спортивные</w:t>
      </w:r>
      <w:r>
        <w:rPr>
          <w:spacing w:val="1"/>
          <w:sz w:val="28"/>
        </w:rPr>
        <w:t xml:space="preserve"> </w:t>
      </w:r>
      <w:r>
        <w:rPr>
          <w:sz w:val="28"/>
        </w:rPr>
        <w:t>комплексы,</w:t>
      </w:r>
      <w:r>
        <w:rPr>
          <w:spacing w:val="1"/>
          <w:sz w:val="28"/>
        </w:rPr>
        <w:t xml:space="preserve"> </w:t>
      </w:r>
      <w:r>
        <w:rPr>
          <w:sz w:val="28"/>
        </w:rPr>
        <w:t>залы,</w:t>
      </w:r>
      <w:r>
        <w:rPr>
          <w:spacing w:val="1"/>
          <w:sz w:val="28"/>
        </w:rPr>
        <w:t xml:space="preserve"> </w:t>
      </w:r>
      <w:r>
        <w:rPr>
          <w:sz w:val="28"/>
        </w:rPr>
        <w:t>спортивные</w:t>
      </w:r>
      <w:r>
        <w:rPr>
          <w:spacing w:val="1"/>
          <w:sz w:val="28"/>
        </w:rPr>
        <w:t xml:space="preserve"> </w:t>
      </w:r>
      <w:r>
        <w:rPr>
          <w:sz w:val="28"/>
        </w:rPr>
        <w:t>площадки,</w:t>
      </w:r>
      <w:r>
        <w:rPr>
          <w:spacing w:val="1"/>
          <w:sz w:val="28"/>
        </w:rPr>
        <w:t xml:space="preserve"> </w:t>
      </w:r>
      <w:r>
        <w:rPr>
          <w:sz w:val="28"/>
        </w:rPr>
        <w:t>оснащенные</w:t>
      </w:r>
      <w:r>
        <w:rPr>
          <w:spacing w:val="-67"/>
          <w:sz w:val="28"/>
        </w:rPr>
        <w:t xml:space="preserve"> </w:t>
      </w:r>
      <w:r>
        <w:rPr>
          <w:sz w:val="28"/>
        </w:rPr>
        <w:t>игровым,</w:t>
      </w:r>
      <w:r>
        <w:rPr>
          <w:spacing w:val="-3"/>
          <w:sz w:val="28"/>
        </w:rPr>
        <w:t xml:space="preserve"> </w:t>
      </w:r>
      <w:r>
        <w:rPr>
          <w:sz w:val="28"/>
        </w:rPr>
        <w:t>спортивным оборудованием</w:t>
      </w:r>
      <w:r>
        <w:rPr>
          <w:spacing w:val="-4"/>
          <w:sz w:val="28"/>
        </w:rPr>
        <w:t xml:space="preserve"> </w:t>
      </w:r>
      <w:r>
        <w:rPr>
          <w:sz w:val="28"/>
        </w:rPr>
        <w:t>и инвентарем;</w:t>
      </w:r>
    </w:p>
    <w:p w:rsidR="00003555" w:rsidRDefault="00857D33">
      <w:pPr>
        <w:pStyle w:val="TableParagraph"/>
        <w:numPr>
          <w:ilvl w:val="1"/>
          <w:numId w:val="8"/>
        </w:numPr>
        <w:tabs>
          <w:tab w:val="left" w:pos="2238"/>
        </w:tabs>
        <w:ind w:right="547" w:firstLine="707"/>
        <w:rPr>
          <w:sz w:val="28"/>
        </w:rPr>
      </w:pPr>
      <w:r>
        <w:rPr>
          <w:sz w:val="28"/>
        </w:rPr>
        <w:t>помещения</w:t>
      </w:r>
      <w:r>
        <w:rPr>
          <w:spacing w:val="1"/>
          <w:sz w:val="28"/>
        </w:rPr>
        <w:t xml:space="preserve"> </w:t>
      </w:r>
      <w:r>
        <w:rPr>
          <w:sz w:val="28"/>
        </w:rPr>
        <w:t>для</w:t>
      </w:r>
      <w:r>
        <w:rPr>
          <w:spacing w:val="1"/>
          <w:sz w:val="28"/>
        </w:rPr>
        <w:t xml:space="preserve"> </w:t>
      </w:r>
      <w:r>
        <w:rPr>
          <w:sz w:val="28"/>
        </w:rPr>
        <w:t>питания</w:t>
      </w:r>
      <w:r>
        <w:rPr>
          <w:spacing w:val="1"/>
          <w:sz w:val="28"/>
        </w:rPr>
        <w:t xml:space="preserve"> </w:t>
      </w:r>
      <w:r>
        <w:rPr>
          <w:sz w:val="28"/>
        </w:rPr>
        <w:t>обучающихся,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для</w:t>
      </w:r>
      <w:r>
        <w:rPr>
          <w:spacing w:val="1"/>
          <w:sz w:val="28"/>
        </w:rPr>
        <w:t xml:space="preserve"> </w:t>
      </w:r>
      <w:r>
        <w:rPr>
          <w:sz w:val="28"/>
        </w:rPr>
        <w:t>хранения</w:t>
      </w:r>
      <w:r>
        <w:rPr>
          <w:spacing w:val="1"/>
          <w:sz w:val="28"/>
        </w:rPr>
        <w:t xml:space="preserve"> </w:t>
      </w:r>
      <w:r>
        <w:rPr>
          <w:sz w:val="28"/>
        </w:rPr>
        <w:t>и</w:t>
      </w:r>
      <w:r>
        <w:rPr>
          <w:spacing w:val="1"/>
          <w:sz w:val="28"/>
        </w:rPr>
        <w:t xml:space="preserve"> </w:t>
      </w:r>
      <w:r>
        <w:rPr>
          <w:sz w:val="28"/>
        </w:rPr>
        <w:t>приготовления</w:t>
      </w:r>
      <w:r>
        <w:rPr>
          <w:spacing w:val="1"/>
          <w:sz w:val="28"/>
        </w:rPr>
        <w:t xml:space="preserve"> </w:t>
      </w:r>
      <w:r>
        <w:rPr>
          <w:sz w:val="28"/>
        </w:rPr>
        <w:t>пищи,</w:t>
      </w:r>
      <w:r>
        <w:rPr>
          <w:spacing w:val="1"/>
          <w:sz w:val="28"/>
        </w:rPr>
        <w:t xml:space="preserve"> </w:t>
      </w:r>
      <w:r>
        <w:rPr>
          <w:sz w:val="28"/>
        </w:rPr>
        <w:t>обеспечивающие</w:t>
      </w:r>
      <w:r>
        <w:rPr>
          <w:spacing w:val="1"/>
          <w:sz w:val="28"/>
        </w:rPr>
        <w:t xml:space="preserve"> </w:t>
      </w:r>
      <w:r>
        <w:rPr>
          <w:sz w:val="28"/>
        </w:rPr>
        <w:t>возможность</w:t>
      </w:r>
      <w:r>
        <w:rPr>
          <w:spacing w:val="1"/>
          <w:sz w:val="28"/>
        </w:rPr>
        <w:t xml:space="preserve"> </w:t>
      </w:r>
      <w:r>
        <w:rPr>
          <w:sz w:val="28"/>
        </w:rPr>
        <w:t>организации</w:t>
      </w:r>
      <w:r>
        <w:rPr>
          <w:spacing w:val="1"/>
          <w:sz w:val="28"/>
        </w:rPr>
        <w:t xml:space="preserve"> </w:t>
      </w:r>
      <w:r>
        <w:rPr>
          <w:sz w:val="28"/>
        </w:rPr>
        <w:t>качественного горячего</w:t>
      </w:r>
      <w:r>
        <w:rPr>
          <w:spacing w:val="-2"/>
          <w:sz w:val="28"/>
        </w:rPr>
        <w:t xml:space="preserve"> </w:t>
      </w:r>
      <w:r>
        <w:rPr>
          <w:sz w:val="28"/>
        </w:rPr>
        <w:t>питания,</w:t>
      </w:r>
      <w:r>
        <w:rPr>
          <w:spacing w:val="-1"/>
          <w:sz w:val="28"/>
        </w:rPr>
        <w:t xml:space="preserve"> </w:t>
      </w:r>
      <w:r>
        <w:rPr>
          <w:sz w:val="28"/>
        </w:rPr>
        <w:t>в том</w:t>
      </w:r>
      <w:r>
        <w:rPr>
          <w:spacing w:val="-3"/>
          <w:sz w:val="28"/>
        </w:rPr>
        <w:t xml:space="preserve"> </w:t>
      </w:r>
      <w:r>
        <w:rPr>
          <w:sz w:val="28"/>
        </w:rPr>
        <w:t>числе</w:t>
      </w:r>
      <w:r>
        <w:rPr>
          <w:spacing w:val="-2"/>
          <w:sz w:val="28"/>
        </w:rPr>
        <w:t xml:space="preserve"> </w:t>
      </w:r>
      <w:r>
        <w:rPr>
          <w:sz w:val="28"/>
        </w:rPr>
        <w:t>горячих завтраков;</w:t>
      </w:r>
    </w:p>
    <w:p w:rsidR="00003555" w:rsidRDefault="00857D33">
      <w:pPr>
        <w:pStyle w:val="TableParagraph"/>
        <w:numPr>
          <w:ilvl w:val="1"/>
          <w:numId w:val="8"/>
        </w:numPr>
        <w:tabs>
          <w:tab w:val="left" w:pos="2238"/>
        </w:tabs>
        <w:spacing w:line="342" w:lineRule="exact"/>
        <w:ind w:left="2237" w:hanging="287"/>
        <w:rPr>
          <w:sz w:val="28"/>
        </w:rPr>
      </w:pPr>
      <w:r>
        <w:rPr>
          <w:sz w:val="28"/>
        </w:rPr>
        <w:t>помещения</w:t>
      </w:r>
      <w:r>
        <w:rPr>
          <w:spacing w:val="-7"/>
          <w:sz w:val="28"/>
        </w:rPr>
        <w:t xml:space="preserve"> </w:t>
      </w:r>
      <w:r>
        <w:rPr>
          <w:sz w:val="28"/>
        </w:rPr>
        <w:t>для</w:t>
      </w:r>
      <w:r>
        <w:rPr>
          <w:spacing w:val="-3"/>
          <w:sz w:val="28"/>
        </w:rPr>
        <w:t xml:space="preserve"> </w:t>
      </w:r>
      <w:r>
        <w:rPr>
          <w:sz w:val="28"/>
        </w:rPr>
        <w:t>медицинского</w:t>
      </w:r>
      <w:r>
        <w:rPr>
          <w:spacing w:val="-5"/>
          <w:sz w:val="28"/>
        </w:rPr>
        <w:t xml:space="preserve"> </w:t>
      </w:r>
      <w:r>
        <w:rPr>
          <w:sz w:val="28"/>
        </w:rPr>
        <w:t>персонала;</w:t>
      </w:r>
    </w:p>
    <w:p w:rsidR="00003555" w:rsidRDefault="00857D33">
      <w:pPr>
        <w:pStyle w:val="TableParagraph"/>
        <w:numPr>
          <w:ilvl w:val="1"/>
          <w:numId w:val="8"/>
        </w:numPr>
        <w:tabs>
          <w:tab w:val="left" w:pos="2238"/>
        </w:tabs>
        <w:ind w:right="540" w:firstLine="707"/>
        <w:rPr>
          <w:sz w:val="28"/>
        </w:rPr>
      </w:pPr>
      <w:r>
        <w:rPr>
          <w:sz w:val="28"/>
        </w:rPr>
        <w:t>административные</w:t>
      </w:r>
      <w:r>
        <w:rPr>
          <w:spacing w:val="1"/>
          <w:sz w:val="28"/>
        </w:rPr>
        <w:t xml:space="preserve"> </w:t>
      </w:r>
      <w:r>
        <w:rPr>
          <w:sz w:val="28"/>
        </w:rPr>
        <w:t>и</w:t>
      </w:r>
      <w:r>
        <w:rPr>
          <w:spacing w:val="1"/>
          <w:sz w:val="28"/>
        </w:rPr>
        <w:t xml:space="preserve"> </w:t>
      </w:r>
      <w:r>
        <w:rPr>
          <w:sz w:val="28"/>
        </w:rPr>
        <w:t>иные</w:t>
      </w:r>
      <w:r>
        <w:rPr>
          <w:spacing w:val="1"/>
          <w:sz w:val="28"/>
        </w:rPr>
        <w:t xml:space="preserve"> </w:t>
      </w:r>
      <w:r>
        <w:rPr>
          <w:sz w:val="28"/>
        </w:rPr>
        <w:t>помещения,</w:t>
      </w:r>
      <w:r>
        <w:rPr>
          <w:spacing w:val="1"/>
          <w:sz w:val="28"/>
        </w:rPr>
        <w:t xml:space="preserve"> </w:t>
      </w:r>
      <w:r>
        <w:rPr>
          <w:sz w:val="28"/>
        </w:rPr>
        <w:t>оснащенные</w:t>
      </w:r>
      <w:r>
        <w:rPr>
          <w:spacing w:val="1"/>
          <w:sz w:val="28"/>
        </w:rPr>
        <w:t xml:space="preserve"> </w:t>
      </w:r>
      <w:r>
        <w:rPr>
          <w:sz w:val="28"/>
        </w:rPr>
        <w:t>необходимым</w:t>
      </w:r>
      <w:r>
        <w:rPr>
          <w:spacing w:val="1"/>
          <w:sz w:val="28"/>
        </w:rPr>
        <w:t xml:space="preserve"> </w:t>
      </w:r>
      <w:r>
        <w:rPr>
          <w:sz w:val="28"/>
        </w:rPr>
        <w:t>оборудованием, в том числе для организации учебного процесса с детьми-</w:t>
      </w:r>
      <w:r>
        <w:rPr>
          <w:spacing w:val="1"/>
          <w:sz w:val="28"/>
        </w:rPr>
        <w:t xml:space="preserve"> </w:t>
      </w:r>
      <w:r>
        <w:rPr>
          <w:sz w:val="28"/>
        </w:rPr>
        <w:t>инвалидами</w:t>
      </w:r>
      <w:r>
        <w:rPr>
          <w:spacing w:val="-3"/>
          <w:sz w:val="28"/>
        </w:rPr>
        <w:t xml:space="preserve"> </w:t>
      </w:r>
      <w:r>
        <w:rPr>
          <w:sz w:val="28"/>
        </w:rPr>
        <w:t>и детьми с</w:t>
      </w:r>
      <w:r>
        <w:rPr>
          <w:spacing w:val="1"/>
          <w:sz w:val="28"/>
        </w:rPr>
        <w:t xml:space="preserve"> </w:t>
      </w:r>
      <w:r>
        <w:rPr>
          <w:sz w:val="28"/>
        </w:rPr>
        <w:t>ОВЗ;</w:t>
      </w:r>
    </w:p>
    <w:p w:rsidR="00003555" w:rsidRDefault="00857D33">
      <w:pPr>
        <w:pStyle w:val="TableParagraph"/>
        <w:numPr>
          <w:ilvl w:val="1"/>
          <w:numId w:val="8"/>
        </w:numPr>
        <w:tabs>
          <w:tab w:val="left" w:pos="2238"/>
        </w:tabs>
        <w:spacing w:line="340" w:lineRule="exact"/>
        <w:ind w:left="2237" w:hanging="287"/>
        <w:rPr>
          <w:sz w:val="28"/>
        </w:rPr>
      </w:pPr>
      <w:r>
        <w:rPr>
          <w:sz w:val="28"/>
        </w:rPr>
        <w:t>гардеробы,</w:t>
      </w:r>
      <w:r>
        <w:rPr>
          <w:spacing w:val="-4"/>
          <w:sz w:val="28"/>
        </w:rPr>
        <w:t xml:space="preserve"> </w:t>
      </w:r>
      <w:r>
        <w:rPr>
          <w:sz w:val="28"/>
        </w:rPr>
        <w:t>санузлы,</w:t>
      </w:r>
      <w:r>
        <w:rPr>
          <w:spacing w:val="-4"/>
          <w:sz w:val="28"/>
        </w:rPr>
        <w:t xml:space="preserve"> </w:t>
      </w:r>
      <w:r>
        <w:rPr>
          <w:sz w:val="28"/>
        </w:rPr>
        <w:t>места</w:t>
      </w:r>
      <w:r>
        <w:rPr>
          <w:spacing w:val="-3"/>
          <w:sz w:val="28"/>
        </w:rPr>
        <w:t xml:space="preserve"> </w:t>
      </w:r>
      <w:r>
        <w:rPr>
          <w:sz w:val="28"/>
        </w:rPr>
        <w:t>личной</w:t>
      </w:r>
      <w:r>
        <w:rPr>
          <w:spacing w:val="-3"/>
          <w:sz w:val="28"/>
        </w:rPr>
        <w:t xml:space="preserve"> </w:t>
      </w:r>
      <w:r>
        <w:rPr>
          <w:sz w:val="28"/>
        </w:rPr>
        <w:t>гигиены;</w:t>
      </w:r>
    </w:p>
    <w:p w:rsidR="00003555" w:rsidRDefault="00857D33">
      <w:pPr>
        <w:pStyle w:val="TableParagraph"/>
        <w:numPr>
          <w:ilvl w:val="1"/>
          <w:numId w:val="8"/>
        </w:numPr>
        <w:tabs>
          <w:tab w:val="left" w:pos="2238"/>
        </w:tabs>
        <w:spacing w:line="343" w:lineRule="exact"/>
        <w:ind w:left="2237" w:hanging="287"/>
        <w:rPr>
          <w:sz w:val="28"/>
        </w:rPr>
      </w:pPr>
      <w:r>
        <w:rPr>
          <w:sz w:val="28"/>
        </w:rPr>
        <w:t>участок</w:t>
      </w:r>
      <w:r>
        <w:rPr>
          <w:spacing w:val="-2"/>
          <w:sz w:val="28"/>
        </w:rPr>
        <w:t xml:space="preserve"> </w:t>
      </w:r>
      <w:r>
        <w:rPr>
          <w:sz w:val="28"/>
        </w:rPr>
        <w:t>(территория)</w:t>
      </w:r>
      <w:r>
        <w:rPr>
          <w:spacing w:val="-2"/>
          <w:sz w:val="28"/>
        </w:rPr>
        <w:t xml:space="preserve"> </w:t>
      </w:r>
      <w:r>
        <w:rPr>
          <w:sz w:val="28"/>
        </w:rPr>
        <w:t>с</w:t>
      </w:r>
      <w:r>
        <w:rPr>
          <w:spacing w:val="-3"/>
          <w:sz w:val="28"/>
        </w:rPr>
        <w:t xml:space="preserve"> </w:t>
      </w:r>
      <w:r>
        <w:rPr>
          <w:sz w:val="28"/>
        </w:rPr>
        <w:t>необходимым</w:t>
      </w:r>
      <w:r>
        <w:rPr>
          <w:spacing w:val="-2"/>
          <w:sz w:val="28"/>
        </w:rPr>
        <w:t xml:space="preserve"> </w:t>
      </w:r>
      <w:r>
        <w:rPr>
          <w:sz w:val="28"/>
        </w:rPr>
        <w:t>набором</w:t>
      </w:r>
      <w:r>
        <w:rPr>
          <w:spacing w:val="-2"/>
          <w:sz w:val="28"/>
        </w:rPr>
        <w:t xml:space="preserve"> </w:t>
      </w:r>
      <w:r>
        <w:rPr>
          <w:sz w:val="28"/>
        </w:rPr>
        <w:t>оснащенных</w:t>
      </w:r>
      <w:r>
        <w:rPr>
          <w:spacing w:val="-4"/>
          <w:sz w:val="28"/>
        </w:rPr>
        <w:t xml:space="preserve"> </w:t>
      </w:r>
      <w:r>
        <w:rPr>
          <w:sz w:val="28"/>
        </w:rPr>
        <w:t>зон.</w:t>
      </w:r>
    </w:p>
    <w:p w:rsidR="00003555" w:rsidRDefault="00857D33">
      <w:pPr>
        <w:pStyle w:val="a3"/>
        <w:ind w:left="1243" w:right="539"/>
      </w:pPr>
      <w:r>
        <w:t>Все</w:t>
      </w:r>
      <w:r>
        <w:rPr>
          <w:spacing w:val="1"/>
        </w:rPr>
        <w:t xml:space="preserve"> </w:t>
      </w:r>
      <w:r>
        <w:t>помещения</w:t>
      </w:r>
      <w:r>
        <w:rPr>
          <w:spacing w:val="1"/>
        </w:rPr>
        <w:t xml:space="preserve"> </w:t>
      </w:r>
      <w:r>
        <w:t>обеспечиваются</w:t>
      </w:r>
      <w:r>
        <w:rPr>
          <w:spacing w:val="1"/>
        </w:rPr>
        <w:t xml:space="preserve"> </w:t>
      </w:r>
      <w:r>
        <w:t>комплектами</w:t>
      </w:r>
      <w:r>
        <w:rPr>
          <w:spacing w:val="1"/>
        </w:rPr>
        <w:t xml:space="preserve"> </w:t>
      </w:r>
      <w:r>
        <w:t>оборудования</w:t>
      </w:r>
      <w:r>
        <w:rPr>
          <w:spacing w:val="1"/>
        </w:rPr>
        <w:t xml:space="preserve"> </w:t>
      </w:r>
      <w:r>
        <w:t>для</w:t>
      </w:r>
      <w:r>
        <w:rPr>
          <w:spacing w:val="-67"/>
        </w:rPr>
        <w:t xml:space="preserve"> </w:t>
      </w:r>
      <w:r>
        <w:t>реализации</w:t>
      </w:r>
      <w:r>
        <w:rPr>
          <w:spacing w:val="1"/>
        </w:rPr>
        <w:t xml:space="preserve"> </w:t>
      </w:r>
      <w:r>
        <w:t>предметных</w:t>
      </w:r>
      <w:r>
        <w:rPr>
          <w:spacing w:val="1"/>
        </w:rPr>
        <w:t xml:space="preserve"> </w:t>
      </w:r>
      <w:r>
        <w:t>областей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включая</w:t>
      </w:r>
      <w:r>
        <w:rPr>
          <w:spacing w:val="1"/>
        </w:rPr>
        <w:t xml:space="preserve"> </w:t>
      </w:r>
      <w:r>
        <w:t>расходные</w:t>
      </w:r>
      <w:r>
        <w:rPr>
          <w:spacing w:val="1"/>
        </w:rPr>
        <w:t xml:space="preserve"> </w:t>
      </w:r>
      <w:r>
        <w:t>материалы</w:t>
      </w:r>
      <w:r>
        <w:rPr>
          <w:spacing w:val="1"/>
        </w:rPr>
        <w:t xml:space="preserve"> </w:t>
      </w:r>
      <w:r>
        <w:t>и</w:t>
      </w:r>
      <w:r>
        <w:rPr>
          <w:spacing w:val="1"/>
        </w:rPr>
        <w:t xml:space="preserve"> </w:t>
      </w:r>
      <w:r>
        <w:t>канцелярские</w:t>
      </w:r>
      <w:r>
        <w:rPr>
          <w:spacing w:val="1"/>
        </w:rPr>
        <w:t xml:space="preserve"> </w:t>
      </w:r>
      <w:r>
        <w:t>принадлежности,</w:t>
      </w:r>
      <w:r>
        <w:rPr>
          <w:spacing w:val="1"/>
        </w:rPr>
        <w:t xml:space="preserve"> </w:t>
      </w:r>
      <w:r>
        <w:t>а</w:t>
      </w:r>
      <w:r>
        <w:rPr>
          <w:spacing w:val="1"/>
        </w:rPr>
        <w:t xml:space="preserve"> </w:t>
      </w:r>
      <w:r>
        <w:t>также</w:t>
      </w:r>
      <w:r>
        <w:rPr>
          <w:spacing w:val="1"/>
        </w:rPr>
        <w:t xml:space="preserve"> </w:t>
      </w:r>
      <w:r>
        <w:t>мебелью,</w:t>
      </w:r>
      <w:r>
        <w:rPr>
          <w:spacing w:val="1"/>
        </w:rPr>
        <w:t xml:space="preserve"> </w:t>
      </w:r>
      <w:r>
        <w:t>оснащением,</w:t>
      </w:r>
      <w:r>
        <w:rPr>
          <w:spacing w:val="-5"/>
        </w:rPr>
        <w:t xml:space="preserve"> </w:t>
      </w:r>
      <w:r>
        <w:t>презентационным</w:t>
      </w:r>
      <w:r>
        <w:rPr>
          <w:spacing w:val="-3"/>
        </w:rPr>
        <w:t xml:space="preserve"> </w:t>
      </w:r>
      <w:r>
        <w:t>оборудованием</w:t>
      </w:r>
      <w:r>
        <w:rPr>
          <w:spacing w:val="1"/>
        </w:rPr>
        <w:t xml:space="preserve"> </w:t>
      </w:r>
      <w:r>
        <w:t>и</w:t>
      </w:r>
      <w:r>
        <w:rPr>
          <w:spacing w:val="-3"/>
        </w:rPr>
        <w:t xml:space="preserve"> </w:t>
      </w:r>
      <w:r>
        <w:t>необходимым</w:t>
      </w:r>
      <w:r>
        <w:rPr>
          <w:spacing w:val="-3"/>
        </w:rPr>
        <w:t xml:space="preserve"> </w:t>
      </w:r>
      <w:r>
        <w:t>инвентарем.</w:t>
      </w:r>
    </w:p>
    <w:p w:rsidR="00003555" w:rsidRDefault="00857D33">
      <w:pPr>
        <w:pStyle w:val="a3"/>
        <w:ind w:left="1243" w:right="540" w:firstLine="777"/>
      </w:pPr>
      <w:r>
        <w:t>На</w:t>
      </w:r>
      <w:r>
        <w:rPr>
          <w:spacing w:val="1"/>
        </w:rPr>
        <w:t xml:space="preserve"> </w:t>
      </w:r>
      <w:r>
        <w:t>основе</w:t>
      </w:r>
      <w:r>
        <w:rPr>
          <w:spacing w:val="1"/>
        </w:rPr>
        <w:t xml:space="preserve"> </w:t>
      </w:r>
      <w:r>
        <w:t>СанПИН</w:t>
      </w:r>
      <w:r>
        <w:rPr>
          <w:spacing w:val="1"/>
        </w:rPr>
        <w:t xml:space="preserve"> </w:t>
      </w:r>
      <w:r>
        <w:t>2.4.2.2821-10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условиям</w:t>
      </w:r>
      <w:r>
        <w:rPr>
          <w:spacing w:val="1"/>
        </w:rPr>
        <w:t xml:space="preserve"> </w:t>
      </w:r>
      <w:r>
        <w:t>и</w:t>
      </w:r>
      <w:r>
        <w:rPr>
          <w:spacing w:val="1"/>
        </w:rPr>
        <w:t xml:space="preserve"> </w:t>
      </w:r>
      <w:r>
        <w:t>организации</w:t>
      </w:r>
      <w:r>
        <w:rPr>
          <w:spacing w:val="1"/>
        </w:rPr>
        <w:t xml:space="preserve"> </w:t>
      </w:r>
      <w:r>
        <w:t>обучения</w:t>
      </w:r>
      <w:r>
        <w:rPr>
          <w:spacing w:val="1"/>
        </w:rPr>
        <w:t xml:space="preserve"> </w:t>
      </w:r>
      <w:r>
        <w:t>в</w:t>
      </w:r>
      <w:r>
        <w:rPr>
          <w:spacing w:val="1"/>
        </w:rPr>
        <w:t xml:space="preserve"> </w:t>
      </w:r>
      <w:r>
        <w:t>общеобразовательных</w:t>
      </w:r>
      <w:r>
        <w:rPr>
          <w:spacing w:val="1"/>
        </w:rPr>
        <w:t xml:space="preserve"> </w:t>
      </w:r>
      <w:r>
        <w:t>учреждениях»</w:t>
      </w:r>
      <w:r>
        <w:rPr>
          <w:spacing w:val="1"/>
        </w:rPr>
        <w:t xml:space="preserve"> </w:t>
      </w:r>
      <w:r>
        <w:t>наличие</w:t>
      </w:r>
      <w:r>
        <w:rPr>
          <w:spacing w:val="1"/>
        </w:rPr>
        <w:t xml:space="preserve"> </w:t>
      </w:r>
      <w:r>
        <w:t>и</w:t>
      </w:r>
      <w:r>
        <w:rPr>
          <w:spacing w:val="1"/>
        </w:rPr>
        <w:t xml:space="preserve"> </w:t>
      </w:r>
      <w:r>
        <w:t>размещение</w:t>
      </w:r>
      <w:r>
        <w:rPr>
          <w:spacing w:val="1"/>
        </w:rPr>
        <w:t xml:space="preserve"> </w:t>
      </w:r>
      <w:r>
        <w:t>помещений</w:t>
      </w:r>
      <w:r>
        <w:rPr>
          <w:spacing w:val="1"/>
        </w:rPr>
        <w:t xml:space="preserve"> </w:t>
      </w:r>
      <w:r>
        <w:t>для</w:t>
      </w:r>
      <w:r>
        <w:rPr>
          <w:spacing w:val="1"/>
        </w:rPr>
        <w:t xml:space="preserve"> </w:t>
      </w:r>
      <w:r>
        <w:t>осуществления</w:t>
      </w:r>
      <w:r>
        <w:rPr>
          <w:spacing w:val="1"/>
        </w:rPr>
        <w:t xml:space="preserve"> </w:t>
      </w:r>
      <w:r>
        <w:t>образовательного</w:t>
      </w:r>
      <w:r>
        <w:rPr>
          <w:spacing w:val="1"/>
        </w:rPr>
        <w:t xml:space="preserve"> </w:t>
      </w:r>
      <w:r>
        <w:t>процесса,</w:t>
      </w:r>
      <w:r>
        <w:rPr>
          <w:spacing w:val="1"/>
        </w:rPr>
        <w:t xml:space="preserve"> </w:t>
      </w:r>
      <w:r>
        <w:t>активной</w:t>
      </w:r>
      <w:r>
        <w:rPr>
          <w:spacing w:val="1"/>
        </w:rPr>
        <w:t xml:space="preserve"> </w:t>
      </w:r>
      <w:r>
        <w:t>деятельности,</w:t>
      </w:r>
      <w:r>
        <w:rPr>
          <w:spacing w:val="1"/>
        </w:rPr>
        <w:t xml:space="preserve"> </w:t>
      </w:r>
      <w:r>
        <w:t>отдыха,</w:t>
      </w:r>
      <w:r>
        <w:rPr>
          <w:spacing w:val="1"/>
        </w:rPr>
        <w:t xml:space="preserve"> </w:t>
      </w:r>
      <w:r>
        <w:t>питания</w:t>
      </w:r>
      <w:r>
        <w:rPr>
          <w:spacing w:val="1"/>
        </w:rPr>
        <w:t xml:space="preserve"> </w:t>
      </w:r>
      <w:r>
        <w:t>обучающихся,</w:t>
      </w:r>
      <w:r>
        <w:rPr>
          <w:spacing w:val="1"/>
        </w:rPr>
        <w:t xml:space="preserve"> </w:t>
      </w:r>
      <w:r>
        <w:t>их</w:t>
      </w:r>
      <w:r>
        <w:rPr>
          <w:spacing w:val="1"/>
        </w:rPr>
        <w:t xml:space="preserve"> </w:t>
      </w:r>
      <w:r>
        <w:t>площадь,</w:t>
      </w:r>
      <w:r>
        <w:rPr>
          <w:spacing w:val="1"/>
        </w:rPr>
        <w:t xml:space="preserve"> </w:t>
      </w:r>
      <w:r>
        <w:t>освещенность</w:t>
      </w:r>
      <w:r>
        <w:rPr>
          <w:spacing w:val="1"/>
        </w:rPr>
        <w:t xml:space="preserve"> </w:t>
      </w:r>
      <w:r>
        <w:t>и</w:t>
      </w:r>
      <w:r>
        <w:rPr>
          <w:spacing w:val="1"/>
        </w:rPr>
        <w:t xml:space="preserve"> </w:t>
      </w:r>
      <w:r>
        <w:t>воздушно-тепловой</w:t>
      </w:r>
      <w:r>
        <w:rPr>
          <w:spacing w:val="1"/>
        </w:rPr>
        <w:t xml:space="preserve"> </w:t>
      </w:r>
      <w:r>
        <w:t>режим,</w:t>
      </w:r>
      <w:r>
        <w:rPr>
          <w:spacing w:val="1"/>
        </w:rPr>
        <w:t xml:space="preserve"> </w:t>
      </w:r>
      <w:r>
        <w:t>расположение и размеры рабочих, учебных зон и зон для индивидуальных</w:t>
      </w:r>
      <w:r>
        <w:rPr>
          <w:spacing w:val="1"/>
        </w:rPr>
        <w:t xml:space="preserve"> </w:t>
      </w:r>
      <w:r>
        <w:t>занятий,</w:t>
      </w:r>
      <w:r>
        <w:rPr>
          <w:spacing w:val="1"/>
        </w:rPr>
        <w:t xml:space="preserve"> </w:t>
      </w:r>
      <w:r>
        <w:t>которые</w:t>
      </w:r>
      <w:r>
        <w:rPr>
          <w:spacing w:val="1"/>
        </w:rPr>
        <w:t xml:space="preserve"> </w:t>
      </w:r>
      <w:r>
        <w:t>должны</w:t>
      </w:r>
      <w:r>
        <w:rPr>
          <w:spacing w:val="1"/>
        </w:rPr>
        <w:t xml:space="preserve"> </w:t>
      </w:r>
      <w:r>
        <w:t>обеспечивать</w:t>
      </w:r>
      <w:r>
        <w:rPr>
          <w:spacing w:val="1"/>
        </w:rPr>
        <w:t xml:space="preserve"> </w:t>
      </w:r>
      <w:r>
        <w:t>возможность</w:t>
      </w:r>
      <w:r>
        <w:rPr>
          <w:spacing w:val="1"/>
        </w:rPr>
        <w:t xml:space="preserve"> </w:t>
      </w:r>
      <w:r>
        <w:t>безопасной</w:t>
      </w:r>
      <w:r>
        <w:rPr>
          <w:spacing w:val="1"/>
        </w:rPr>
        <w:t xml:space="preserve"> </w:t>
      </w:r>
      <w:r>
        <w:t>и</w:t>
      </w:r>
      <w:r>
        <w:rPr>
          <w:spacing w:val="1"/>
        </w:rPr>
        <w:t xml:space="preserve"> </w:t>
      </w:r>
      <w:r>
        <w:t>комфортной организации всех видов учебной и внеурочной деятельности для</w:t>
      </w:r>
      <w:r>
        <w:rPr>
          <w:spacing w:val="1"/>
        </w:rPr>
        <w:t xml:space="preserve"> </w:t>
      </w:r>
      <w:r>
        <w:t>всех</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следует</w:t>
      </w:r>
      <w:r>
        <w:rPr>
          <w:spacing w:val="1"/>
        </w:rPr>
        <w:t xml:space="preserve"> </w:t>
      </w:r>
      <w:r>
        <w:t>оценить</w:t>
      </w:r>
      <w:r>
        <w:rPr>
          <w:spacing w:val="1"/>
        </w:rPr>
        <w:t xml:space="preserve"> </w:t>
      </w:r>
      <w:r>
        <w:t>как</w:t>
      </w:r>
      <w:r>
        <w:rPr>
          <w:spacing w:val="1"/>
        </w:rPr>
        <w:t xml:space="preserve"> </w:t>
      </w:r>
      <w:r>
        <w:t>удовлетворительное.</w:t>
      </w:r>
    </w:p>
    <w:p w:rsidR="00003555" w:rsidRDefault="00003555">
      <w:pPr>
        <w:pStyle w:val="a3"/>
        <w:ind w:left="0" w:firstLine="0"/>
        <w:jc w:val="left"/>
        <w:rPr>
          <w:sz w:val="30"/>
        </w:rPr>
      </w:pPr>
    </w:p>
    <w:p w:rsidR="00003555" w:rsidRDefault="00003555">
      <w:pPr>
        <w:pStyle w:val="a3"/>
        <w:spacing w:before="8"/>
        <w:ind w:left="0" w:firstLine="0"/>
        <w:jc w:val="left"/>
        <w:rPr>
          <w:sz w:val="25"/>
        </w:rPr>
      </w:pPr>
    </w:p>
    <w:p w:rsidR="00003555" w:rsidRDefault="00857D33">
      <w:pPr>
        <w:pStyle w:val="2"/>
        <w:numPr>
          <w:ilvl w:val="2"/>
          <w:numId w:val="20"/>
        </w:numPr>
        <w:tabs>
          <w:tab w:val="left" w:pos="2660"/>
          <w:tab w:val="left" w:pos="7433"/>
          <w:tab w:val="left" w:pos="9266"/>
        </w:tabs>
        <w:spacing w:before="1"/>
        <w:ind w:left="2671" w:right="544" w:hanging="720"/>
        <w:jc w:val="both"/>
      </w:pPr>
      <w:bookmarkStart w:id="80" w:name="_bookmark53"/>
      <w:bookmarkEnd w:id="80"/>
      <w:r>
        <w:t>Информационно-методические</w:t>
      </w:r>
      <w:r>
        <w:tab/>
        <w:t>условия</w:t>
      </w:r>
      <w:r>
        <w:tab/>
      </w:r>
      <w:r>
        <w:rPr>
          <w:spacing w:val="-1"/>
        </w:rPr>
        <w:t>реализации</w:t>
      </w:r>
      <w:r>
        <w:rPr>
          <w:spacing w:val="-68"/>
        </w:rPr>
        <w:t xml:space="preserve"> </w:t>
      </w:r>
      <w:r>
        <w:t>основнойобразовательной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67"/>
        </w:rPr>
        <w:t xml:space="preserve"> </w:t>
      </w:r>
      <w:r>
        <w:t>образования в</w:t>
      </w:r>
      <w:r>
        <w:rPr>
          <w:spacing w:val="-1"/>
        </w:rPr>
        <w:t xml:space="preserve"> </w:t>
      </w:r>
      <w:r>
        <w:t>МАОУ "Школа</w:t>
      </w:r>
      <w:r>
        <w:rPr>
          <w:spacing w:val="-3"/>
        </w:rPr>
        <w:t xml:space="preserve"> </w:t>
      </w:r>
      <w:r>
        <w:t>№141"</w:t>
      </w:r>
    </w:p>
    <w:p w:rsidR="00003555" w:rsidRDefault="00857D33">
      <w:pPr>
        <w:pStyle w:val="a3"/>
        <w:spacing w:before="1"/>
        <w:ind w:left="1243" w:right="537"/>
      </w:pPr>
      <w:r>
        <w:t>Под</w:t>
      </w:r>
      <w:r>
        <w:rPr>
          <w:spacing w:val="1"/>
        </w:rPr>
        <w:t xml:space="preserve"> </w:t>
      </w:r>
      <w:r>
        <w:rPr>
          <w:b/>
        </w:rPr>
        <w:t>информационно-образовательной</w:t>
      </w:r>
      <w:r>
        <w:rPr>
          <w:b/>
          <w:spacing w:val="1"/>
        </w:rPr>
        <w:t xml:space="preserve"> </w:t>
      </w:r>
      <w:r>
        <w:rPr>
          <w:b/>
        </w:rPr>
        <w:t>средой</w:t>
      </w:r>
      <w:r>
        <w:rPr>
          <w:b/>
          <w:spacing w:val="1"/>
        </w:rPr>
        <w:t xml:space="preserve"> </w:t>
      </w:r>
      <w:r>
        <w:t>(ИОС) понимается</w:t>
      </w:r>
      <w:r>
        <w:rPr>
          <w:spacing w:val="1"/>
        </w:rPr>
        <w:t xml:space="preserve"> </w:t>
      </w:r>
      <w:r>
        <w:t>открытая педагогическая система, сформированная на основе разнообразных</w:t>
      </w:r>
      <w:r>
        <w:rPr>
          <w:spacing w:val="1"/>
        </w:rPr>
        <w:t xml:space="preserve"> </w:t>
      </w:r>
      <w:r>
        <w:t>информационных образовательных</w:t>
      </w:r>
      <w:r>
        <w:rPr>
          <w:spacing w:val="1"/>
        </w:rPr>
        <w:t xml:space="preserve"> </w:t>
      </w:r>
      <w:r>
        <w:t>ресурсов, современных</w:t>
      </w:r>
      <w:r>
        <w:rPr>
          <w:spacing w:val="1"/>
        </w:rPr>
        <w:t xml:space="preserve"> </w:t>
      </w:r>
      <w:r>
        <w:t>информационно-</w:t>
      </w:r>
      <w:r>
        <w:rPr>
          <w:spacing w:val="1"/>
        </w:rPr>
        <w:t xml:space="preserve"> </w:t>
      </w:r>
      <w:r>
        <w:t>телекоммуникационных средств и педагогических технологий, направленных</w:t>
      </w:r>
      <w:r>
        <w:rPr>
          <w:spacing w:val="1"/>
        </w:rPr>
        <w:t xml:space="preserve"> </w:t>
      </w:r>
      <w:r>
        <w:t>на</w:t>
      </w:r>
      <w:r>
        <w:rPr>
          <w:spacing w:val="1"/>
        </w:rPr>
        <w:t xml:space="preserve"> </w:t>
      </w:r>
      <w:r>
        <w:t>формирование</w:t>
      </w:r>
      <w:r>
        <w:rPr>
          <w:spacing w:val="1"/>
        </w:rPr>
        <w:t xml:space="preserve"> </w:t>
      </w:r>
      <w:r>
        <w:t>творческой,</w:t>
      </w:r>
      <w:r>
        <w:rPr>
          <w:spacing w:val="1"/>
        </w:rPr>
        <w:t xml:space="preserve"> </w:t>
      </w:r>
      <w:r>
        <w:t>социально</w:t>
      </w:r>
      <w:r>
        <w:rPr>
          <w:spacing w:val="1"/>
        </w:rPr>
        <w:t xml:space="preserve"> </w:t>
      </w:r>
      <w:r>
        <w:t>активной</w:t>
      </w:r>
      <w:r>
        <w:rPr>
          <w:spacing w:val="1"/>
        </w:rPr>
        <w:t xml:space="preserve"> </w:t>
      </w:r>
      <w:r>
        <w:t>личности,</w:t>
      </w:r>
      <w:r>
        <w:rPr>
          <w:spacing w:val="1"/>
        </w:rPr>
        <w:t xml:space="preserve"> </w:t>
      </w:r>
      <w:r>
        <w:t>а</w:t>
      </w:r>
      <w:r>
        <w:rPr>
          <w:spacing w:val="1"/>
        </w:rPr>
        <w:t xml:space="preserve"> </w:t>
      </w:r>
      <w:r>
        <w:t>также</w:t>
      </w:r>
      <w:r>
        <w:rPr>
          <w:spacing w:val="1"/>
        </w:rPr>
        <w:t xml:space="preserve"> </w:t>
      </w:r>
      <w:r>
        <w:t>компетентность</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решении</w:t>
      </w:r>
      <w:r>
        <w:rPr>
          <w:spacing w:val="1"/>
        </w:rPr>
        <w:t xml:space="preserve"> </w:t>
      </w:r>
      <w:r>
        <w:t>учебно-</w:t>
      </w:r>
      <w:r>
        <w:rPr>
          <w:spacing w:val="1"/>
        </w:rPr>
        <w:t xml:space="preserve"> </w:t>
      </w:r>
      <w:r>
        <w:t>познавательных и профессиональных задач с применением информационно-</w:t>
      </w:r>
      <w:r>
        <w:rPr>
          <w:spacing w:val="1"/>
        </w:rPr>
        <w:t xml:space="preserve"> </w:t>
      </w:r>
      <w:r>
        <w:t>коммуникационных</w:t>
      </w:r>
      <w:r>
        <w:rPr>
          <w:spacing w:val="1"/>
        </w:rPr>
        <w:t xml:space="preserve"> </w:t>
      </w:r>
      <w:r>
        <w:t>технологий</w:t>
      </w:r>
      <w:r>
        <w:rPr>
          <w:spacing w:val="1"/>
        </w:rPr>
        <w:t xml:space="preserve"> </w:t>
      </w:r>
      <w:r>
        <w:t>(ИКТ-компетентность),</w:t>
      </w:r>
      <w:r>
        <w:rPr>
          <w:spacing w:val="1"/>
        </w:rPr>
        <w:t xml:space="preserve"> </w:t>
      </w:r>
      <w:r>
        <w:t>наличие</w:t>
      </w:r>
      <w:r>
        <w:rPr>
          <w:spacing w:val="1"/>
        </w:rPr>
        <w:t xml:space="preserve"> </w:t>
      </w:r>
      <w:r>
        <w:t>служб</w:t>
      </w:r>
      <w:r>
        <w:rPr>
          <w:spacing w:val="1"/>
        </w:rPr>
        <w:t xml:space="preserve"> </w:t>
      </w:r>
      <w:r>
        <w:t>поддержки</w:t>
      </w:r>
      <w:r>
        <w:rPr>
          <w:spacing w:val="-1"/>
        </w:rPr>
        <w:t xml:space="preserve"> </w:t>
      </w:r>
      <w:r>
        <w:t>применения ИКТ.</w:t>
      </w:r>
    </w:p>
    <w:p w:rsidR="00003555" w:rsidRDefault="00857D33">
      <w:pPr>
        <w:pStyle w:val="a3"/>
        <w:ind w:left="1243" w:right="548"/>
      </w:pPr>
      <w:r>
        <w:t>Создаваемая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ИОС</w:t>
      </w:r>
      <w:r>
        <w:rPr>
          <w:spacing w:val="1"/>
        </w:rPr>
        <w:t xml:space="preserve"> </w:t>
      </w:r>
      <w:r>
        <w:t>строится</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следующей иерархией:</w:t>
      </w:r>
    </w:p>
    <w:p w:rsidR="00003555" w:rsidRDefault="00857D33">
      <w:pPr>
        <w:pStyle w:val="TableParagraph"/>
        <w:numPr>
          <w:ilvl w:val="1"/>
          <w:numId w:val="8"/>
        </w:numPr>
        <w:tabs>
          <w:tab w:val="left" w:pos="2238"/>
        </w:tabs>
        <w:ind w:left="2237" w:hanging="287"/>
        <w:rPr>
          <w:sz w:val="28"/>
        </w:rPr>
      </w:pPr>
      <w:r>
        <w:rPr>
          <w:sz w:val="28"/>
        </w:rPr>
        <w:t>единая</w:t>
      </w:r>
      <w:r>
        <w:rPr>
          <w:spacing w:val="-7"/>
          <w:sz w:val="28"/>
        </w:rPr>
        <w:t xml:space="preserve"> </w:t>
      </w:r>
      <w:r>
        <w:rPr>
          <w:sz w:val="28"/>
        </w:rPr>
        <w:t>информационно-образовательная</w:t>
      </w:r>
      <w:r>
        <w:rPr>
          <w:spacing w:val="-6"/>
          <w:sz w:val="28"/>
        </w:rPr>
        <w:t xml:space="preserve"> </w:t>
      </w:r>
      <w:r>
        <w:rPr>
          <w:sz w:val="28"/>
        </w:rPr>
        <w:t>среда</w:t>
      </w:r>
      <w:r>
        <w:rPr>
          <w:spacing w:val="-7"/>
          <w:sz w:val="28"/>
        </w:rPr>
        <w:t xml:space="preserve"> </w:t>
      </w:r>
      <w:r>
        <w:rPr>
          <w:sz w:val="28"/>
        </w:rPr>
        <w:t>страны;</w:t>
      </w:r>
    </w:p>
    <w:p w:rsidR="00003555" w:rsidRDefault="00857D33">
      <w:pPr>
        <w:pStyle w:val="TableParagraph"/>
        <w:numPr>
          <w:ilvl w:val="1"/>
          <w:numId w:val="8"/>
        </w:numPr>
        <w:tabs>
          <w:tab w:val="left" w:pos="2238"/>
        </w:tabs>
        <w:ind w:left="2237" w:hanging="287"/>
        <w:rPr>
          <w:sz w:val="28"/>
        </w:rPr>
      </w:pPr>
      <w:r>
        <w:rPr>
          <w:sz w:val="28"/>
        </w:rPr>
        <w:t>единая</w:t>
      </w:r>
      <w:r>
        <w:rPr>
          <w:spacing w:val="-6"/>
          <w:sz w:val="28"/>
        </w:rPr>
        <w:t xml:space="preserve"> </w:t>
      </w:r>
      <w:r>
        <w:rPr>
          <w:sz w:val="28"/>
        </w:rPr>
        <w:t>информационно-образовательная</w:t>
      </w:r>
      <w:r>
        <w:rPr>
          <w:spacing w:val="-6"/>
          <w:sz w:val="28"/>
        </w:rPr>
        <w:t xml:space="preserve"> </w:t>
      </w:r>
      <w:r>
        <w:rPr>
          <w:sz w:val="28"/>
        </w:rPr>
        <w:t>среда</w:t>
      </w:r>
      <w:r>
        <w:rPr>
          <w:spacing w:val="-9"/>
          <w:sz w:val="28"/>
        </w:rPr>
        <w:t xml:space="preserve"> </w:t>
      </w:r>
      <w:r>
        <w:rPr>
          <w:sz w:val="28"/>
        </w:rPr>
        <w:t>региона;</w:t>
      </w:r>
    </w:p>
    <w:p w:rsidR="00003555" w:rsidRDefault="00003555">
      <w:pPr>
        <w:jc w:val="both"/>
        <w:rPr>
          <w:sz w:val="28"/>
        </w:rPr>
        <w:sectPr w:rsidR="00003555">
          <w:pgSz w:w="11910" w:h="16840"/>
          <w:pgMar w:top="1460" w:right="20" w:bottom="1180" w:left="600" w:header="0" w:footer="919" w:gutter="0"/>
          <w:cols w:space="720"/>
        </w:sectPr>
      </w:pPr>
    </w:p>
    <w:p w:rsidR="00003555" w:rsidRDefault="00857D33">
      <w:pPr>
        <w:pStyle w:val="TableParagraph"/>
        <w:numPr>
          <w:ilvl w:val="1"/>
          <w:numId w:val="8"/>
        </w:numPr>
        <w:tabs>
          <w:tab w:val="left" w:pos="2238"/>
        </w:tabs>
        <w:spacing w:before="83" w:line="342" w:lineRule="exact"/>
        <w:ind w:left="2237" w:hanging="287"/>
        <w:rPr>
          <w:sz w:val="28"/>
        </w:rPr>
      </w:pPr>
      <w:r>
        <w:rPr>
          <w:sz w:val="28"/>
        </w:rPr>
        <w:lastRenderedPageBreak/>
        <w:t>информационно-образовательная</w:t>
      </w:r>
      <w:r>
        <w:rPr>
          <w:spacing w:val="-8"/>
          <w:sz w:val="28"/>
        </w:rPr>
        <w:t xml:space="preserve"> </w:t>
      </w:r>
      <w:r>
        <w:rPr>
          <w:sz w:val="28"/>
        </w:rPr>
        <w:t>среда</w:t>
      </w:r>
      <w:r>
        <w:rPr>
          <w:spacing w:val="-6"/>
          <w:sz w:val="28"/>
        </w:rPr>
        <w:t xml:space="preserve"> </w:t>
      </w:r>
      <w:r>
        <w:rPr>
          <w:sz w:val="28"/>
        </w:rPr>
        <w:t>образовательной</w:t>
      </w:r>
      <w:r>
        <w:rPr>
          <w:spacing w:val="-8"/>
          <w:sz w:val="28"/>
        </w:rPr>
        <w:t xml:space="preserve"> </w:t>
      </w:r>
      <w:r>
        <w:rPr>
          <w:sz w:val="28"/>
        </w:rPr>
        <w:t>организации;</w:t>
      </w:r>
    </w:p>
    <w:p w:rsidR="00003555" w:rsidRDefault="00857D33">
      <w:pPr>
        <w:pStyle w:val="TableParagraph"/>
        <w:numPr>
          <w:ilvl w:val="1"/>
          <w:numId w:val="8"/>
        </w:numPr>
        <w:tabs>
          <w:tab w:val="left" w:pos="2238"/>
        </w:tabs>
        <w:spacing w:line="342" w:lineRule="exact"/>
        <w:ind w:left="2237" w:hanging="287"/>
        <w:rPr>
          <w:sz w:val="28"/>
        </w:rPr>
      </w:pPr>
      <w:r>
        <w:rPr>
          <w:sz w:val="28"/>
        </w:rPr>
        <w:t>предметная</w:t>
      </w:r>
      <w:r>
        <w:rPr>
          <w:spacing w:val="-7"/>
          <w:sz w:val="28"/>
        </w:rPr>
        <w:t xml:space="preserve"> </w:t>
      </w:r>
      <w:r>
        <w:rPr>
          <w:sz w:val="28"/>
        </w:rPr>
        <w:t>информационно-образовательная</w:t>
      </w:r>
      <w:r>
        <w:rPr>
          <w:spacing w:val="-6"/>
          <w:sz w:val="28"/>
        </w:rPr>
        <w:t xml:space="preserve"> </w:t>
      </w:r>
      <w:r>
        <w:rPr>
          <w:sz w:val="28"/>
        </w:rPr>
        <w:t>среда;</w:t>
      </w:r>
    </w:p>
    <w:p w:rsidR="00003555" w:rsidRDefault="00857D33">
      <w:pPr>
        <w:pStyle w:val="TableParagraph"/>
        <w:numPr>
          <w:ilvl w:val="1"/>
          <w:numId w:val="8"/>
        </w:numPr>
        <w:tabs>
          <w:tab w:val="left" w:pos="2238"/>
        </w:tabs>
        <w:spacing w:before="1" w:line="342" w:lineRule="exact"/>
        <w:ind w:left="2237" w:hanging="287"/>
        <w:rPr>
          <w:sz w:val="28"/>
        </w:rPr>
      </w:pPr>
      <w:r>
        <w:rPr>
          <w:sz w:val="28"/>
        </w:rPr>
        <w:t>информационно-образовательная</w:t>
      </w:r>
      <w:r>
        <w:rPr>
          <w:spacing w:val="-5"/>
          <w:sz w:val="28"/>
        </w:rPr>
        <w:t xml:space="preserve"> </w:t>
      </w:r>
      <w:r>
        <w:rPr>
          <w:sz w:val="28"/>
        </w:rPr>
        <w:t>среда</w:t>
      </w:r>
      <w:r>
        <w:rPr>
          <w:spacing w:val="-3"/>
          <w:sz w:val="28"/>
        </w:rPr>
        <w:t xml:space="preserve"> </w:t>
      </w:r>
      <w:r>
        <w:rPr>
          <w:sz w:val="28"/>
        </w:rPr>
        <w:t>УМК;</w:t>
      </w:r>
    </w:p>
    <w:p w:rsidR="00003555" w:rsidRDefault="00857D33">
      <w:pPr>
        <w:pStyle w:val="TableParagraph"/>
        <w:numPr>
          <w:ilvl w:val="1"/>
          <w:numId w:val="8"/>
        </w:numPr>
        <w:tabs>
          <w:tab w:val="left" w:pos="2238"/>
        </w:tabs>
        <w:spacing w:line="342" w:lineRule="exact"/>
        <w:ind w:left="2237" w:hanging="287"/>
        <w:rPr>
          <w:sz w:val="28"/>
        </w:rPr>
      </w:pPr>
      <w:r>
        <w:rPr>
          <w:sz w:val="28"/>
        </w:rPr>
        <w:t>информационно-образовательная</w:t>
      </w:r>
      <w:r>
        <w:rPr>
          <w:spacing w:val="-6"/>
          <w:sz w:val="28"/>
        </w:rPr>
        <w:t xml:space="preserve"> </w:t>
      </w:r>
      <w:r>
        <w:rPr>
          <w:sz w:val="28"/>
        </w:rPr>
        <w:t>среда</w:t>
      </w:r>
      <w:r>
        <w:rPr>
          <w:spacing w:val="-5"/>
          <w:sz w:val="28"/>
        </w:rPr>
        <w:t xml:space="preserve"> </w:t>
      </w:r>
      <w:r>
        <w:rPr>
          <w:sz w:val="28"/>
        </w:rPr>
        <w:t>компонентов</w:t>
      </w:r>
      <w:r>
        <w:rPr>
          <w:spacing w:val="-6"/>
          <w:sz w:val="28"/>
        </w:rPr>
        <w:t xml:space="preserve"> </w:t>
      </w:r>
      <w:r>
        <w:rPr>
          <w:sz w:val="28"/>
        </w:rPr>
        <w:t>УМК;</w:t>
      </w:r>
    </w:p>
    <w:p w:rsidR="00003555" w:rsidRDefault="00857D33">
      <w:pPr>
        <w:pStyle w:val="TableParagraph"/>
        <w:numPr>
          <w:ilvl w:val="1"/>
          <w:numId w:val="8"/>
        </w:numPr>
        <w:tabs>
          <w:tab w:val="left" w:pos="2238"/>
        </w:tabs>
        <w:ind w:left="1951" w:right="2238" w:firstLine="0"/>
        <w:rPr>
          <w:sz w:val="28"/>
        </w:rPr>
      </w:pPr>
      <w:r>
        <w:rPr>
          <w:sz w:val="28"/>
        </w:rPr>
        <w:t>информационно-образовательная среда элементов УМК.</w:t>
      </w:r>
      <w:r>
        <w:rPr>
          <w:spacing w:val="-67"/>
          <w:sz w:val="28"/>
        </w:rPr>
        <w:t xml:space="preserve"> </w:t>
      </w:r>
      <w:r>
        <w:rPr>
          <w:sz w:val="28"/>
        </w:rPr>
        <w:t>Основными</w:t>
      </w:r>
      <w:r>
        <w:rPr>
          <w:spacing w:val="-1"/>
          <w:sz w:val="28"/>
        </w:rPr>
        <w:t xml:space="preserve"> </w:t>
      </w:r>
      <w:r>
        <w:rPr>
          <w:sz w:val="28"/>
        </w:rPr>
        <w:t>элементами ИОС</w:t>
      </w:r>
      <w:r>
        <w:rPr>
          <w:spacing w:val="-1"/>
          <w:sz w:val="28"/>
        </w:rPr>
        <w:t xml:space="preserve"> </w:t>
      </w:r>
      <w:r>
        <w:rPr>
          <w:sz w:val="28"/>
        </w:rPr>
        <w:t>являются:</w:t>
      </w:r>
    </w:p>
    <w:p w:rsidR="00003555" w:rsidRDefault="00857D33">
      <w:pPr>
        <w:pStyle w:val="TableParagraph"/>
        <w:numPr>
          <w:ilvl w:val="1"/>
          <w:numId w:val="8"/>
        </w:numPr>
        <w:tabs>
          <w:tab w:val="left" w:pos="2238"/>
        </w:tabs>
        <w:ind w:right="545" w:firstLine="707"/>
        <w:rPr>
          <w:sz w:val="28"/>
        </w:rPr>
      </w:pPr>
      <w:r>
        <w:rPr>
          <w:sz w:val="28"/>
        </w:rPr>
        <w:t>информационно-образовательные</w:t>
      </w:r>
      <w:r>
        <w:rPr>
          <w:spacing w:val="1"/>
          <w:sz w:val="28"/>
        </w:rPr>
        <w:t xml:space="preserve"> </w:t>
      </w:r>
      <w:r>
        <w:rPr>
          <w:sz w:val="28"/>
        </w:rPr>
        <w:t>ресурсы</w:t>
      </w:r>
      <w:r>
        <w:rPr>
          <w:spacing w:val="1"/>
          <w:sz w:val="28"/>
        </w:rPr>
        <w:t xml:space="preserve"> </w:t>
      </w:r>
      <w:r>
        <w:rPr>
          <w:sz w:val="28"/>
        </w:rPr>
        <w:t>в</w:t>
      </w:r>
      <w:r>
        <w:rPr>
          <w:spacing w:val="1"/>
          <w:sz w:val="28"/>
        </w:rPr>
        <w:t xml:space="preserve"> </w:t>
      </w:r>
      <w:r>
        <w:rPr>
          <w:sz w:val="28"/>
        </w:rPr>
        <w:t>виде</w:t>
      </w:r>
      <w:r>
        <w:rPr>
          <w:spacing w:val="71"/>
          <w:sz w:val="28"/>
        </w:rPr>
        <w:t xml:space="preserve"> </w:t>
      </w:r>
      <w:r>
        <w:rPr>
          <w:sz w:val="28"/>
        </w:rPr>
        <w:t>печатной</w:t>
      </w:r>
      <w:r>
        <w:rPr>
          <w:spacing w:val="1"/>
          <w:sz w:val="28"/>
        </w:rPr>
        <w:t xml:space="preserve"> </w:t>
      </w:r>
      <w:r>
        <w:rPr>
          <w:sz w:val="28"/>
        </w:rPr>
        <w:t>продукции;</w:t>
      </w:r>
    </w:p>
    <w:p w:rsidR="00003555" w:rsidRDefault="00857D33">
      <w:pPr>
        <w:pStyle w:val="TableParagraph"/>
        <w:numPr>
          <w:ilvl w:val="1"/>
          <w:numId w:val="8"/>
        </w:numPr>
        <w:tabs>
          <w:tab w:val="left" w:pos="2238"/>
        </w:tabs>
        <w:ind w:right="546" w:firstLine="707"/>
        <w:rPr>
          <w:sz w:val="28"/>
        </w:rPr>
      </w:pPr>
      <w:r>
        <w:rPr>
          <w:sz w:val="28"/>
        </w:rPr>
        <w:t>информационно-образовательные</w:t>
      </w:r>
      <w:r>
        <w:rPr>
          <w:spacing w:val="1"/>
          <w:sz w:val="28"/>
        </w:rPr>
        <w:t xml:space="preserve"> </w:t>
      </w:r>
      <w:r>
        <w:rPr>
          <w:sz w:val="28"/>
        </w:rPr>
        <w:t>ресурсы</w:t>
      </w:r>
      <w:r>
        <w:rPr>
          <w:spacing w:val="1"/>
          <w:sz w:val="28"/>
        </w:rPr>
        <w:t xml:space="preserve"> </w:t>
      </w:r>
      <w:r>
        <w:rPr>
          <w:sz w:val="28"/>
        </w:rPr>
        <w:t>на</w:t>
      </w:r>
      <w:r>
        <w:rPr>
          <w:spacing w:val="1"/>
          <w:sz w:val="28"/>
        </w:rPr>
        <w:t xml:space="preserve"> </w:t>
      </w:r>
      <w:r>
        <w:rPr>
          <w:sz w:val="28"/>
        </w:rPr>
        <w:t>сменных</w:t>
      </w:r>
      <w:r>
        <w:rPr>
          <w:spacing w:val="1"/>
          <w:sz w:val="28"/>
        </w:rPr>
        <w:t xml:space="preserve"> </w:t>
      </w:r>
      <w:r>
        <w:rPr>
          <w:sz w:val="28"/>
        </w:rPr>
        <w:t>оптических</w:t>
      </w:r>
      <w:r>
        <w:rPr>
          <w:spacing w:val="1"/>
          <w:sz w:val="28"/>
        </w:rPr>
        <w:t xml:space="preserve"> </w:t>
      </w:r>
      <w:r>
        <w:rPr>
          <w:sz w:val="28"/>
        </w:rPr>
        <w:t>носителях;</w:t>
      </w:r>
    </w:p>
    <w:p w:rsidR="00003555" w:rsidRDefault="00857D33">
      <w:pPr>
        <w:pStyle w:val="TableParagraph"/>
        <w:numPr>
          <w:ilvl w:val="1"/>
          <w:numId w:val="8"/>
        </w:numPr>
        <w:tabs>
          <w:tab w:val="left" w:pos="2238"/>
        </w:tabs>
        <w:spacing w:line="342" w:lineRule="exact"/>
        <w:ind w:left="2237" w:hanging="287"/>
        <w:rPr>
          <w:sz w:val="28"/>
        </w:rPr>
      </w:pPr>
      <w:r>
        <w:rPr>
          <w:sz w:val="28"/>
        </w:rPr>
        <w:t>информационно-образовательные</w:t>
      </w:r>
      <w:r>
        <w:rPr>
          <w:spacing w:val="-3"/>
          <w:sz w:val="28"/>
        </w:rPr>
        <w:t xml:space="preserve"> </w:t>
      </w:r>
      <w:r>
        <w:rPr>
          <w:sz w:val="28"/>
        </w:rPr>
        <w:t>ресурсы</w:t>
      </w:r>
      <w:r>
        <w:rPr>
          <w:spacing w:val="-4"/>
          <w:sz w:val="28"/>
        </w:rPr>
        <w:t xml:space="preserve"> </w:t>
      </w:r>
      <w:r>
        <w:rPr>
          <w:sz w:val="28"/>
        </w:rPr>
        <w:t>сети</w:t>
      </w:r>
      <w:r>
        <w:rPr>
          <w:spacing w:val="-3"/>
          <w:sz w:val="28"/>
        </w:rPr>
        <w:t xml:space="preserve"> </w:t>
      </w:r>
      <w:r>
        <w:rPr>
          <w:sz w:val="28"/>
        </w:rPr>
        <w:t>Интернет;</w:t>
      </w:r>
    </w:p>
    <w:p w:rsidR="00003555" w:rsidRDefault="00857D33">
      <w:pPr>
        <w:pStyle w:val="TableParagraph"/>
        <w:numPr>
          <w:ilvl w:val="1"/>
          <w:numId w:val="8"/>
        </w:numPr>
        <w:tabs>
          <w:tab w:val="left" w:pos="2238"/>
        </w:tabs>
        <w:ind w:right="540" w:firstLine="707"/>
        <w:rPr>
          <w:sz w:val="28"/>
        </w:rPr>
      </w:pPr>
      <w:r>
        <w:rPr>
          <w:sz w:val="28"/>
        </w:rPr>
        <w:t>вычислительная</w:t>
      </w:r>
      <w:r>
        <w:rPr>
          <w:spacing w:val="1"/>
          <w:sz w:val="28"/>
        </w:rPr>
        <w:t xml:space="preserve"> </w:t>
      </w:r>
      <w:r>
        <w:rPr>
          <w:sz w:val="28"/>
        </w:rPr>
        <w:t>и</w:t>
      </w:r>
      <w:r>
        <w:rPr>
          <w:spacing w:val="1"/>
          <w:sz w:val="28"/>
        </w:rPr>
        <w:t xml:space="preserve"> </w:t>
      </w:r>
      <w:r>
        <w:rPr>
          <w:sz w:val="28"/>
        </w:rPr>
        <w:t>информационно-телекоммуникационная</w:t>
      </w:r>
      <w:r>
        <w:rPr>
          <w:spacing w:val="1"/>
          <w:sz w:val="28"/>
        </w:rPr>
        <w:t xml:space="preserve"> </w:t>
      </w:r>
      <w:r>
        <w:rPr>
          <w:sz w:val="28"/>
        </w:rPr>
        <w:t>инфра-</w:t>
      </w:r>
      <w:r>
        <w:rPr>
          <w:spacing w:val="1"/>
          <w:sz w:val="28"/>
        </w:rPr>
        <w:t xml:space="preserve"> </w:t>
      </w:r>
      <w:r>
        <w:rPr>
          <w:sz w:val="28"/>
        </w:rPr>
        <w:t>структура;</w:t>
      </w:r>
    </w:p>
    <w:p w:rsidR="00003555" w:rsidRDefault="00857D33">
      <w:pPr>
        <w:pStyle w:val="TableParagraph"/>
        <w:numPr>
          <w:ilvl w:val="1"/>
          <w:numId w:val="8"/>
        </w:numPr>
        <w:tabs>
          <w:tab w:val="left" w:pos="2238"/>
        </w:tabs>
        <w:ind w:right="541" w:firstLine="707"/>
        <w:rPr>
          <w:sz w:val="28"/>
        </w:rPr>
      </w:pPr>
      <w:r>
        <w:rPr>
          <w:sz w:val="28"/>
        </w:rPr>
        <w:t>прикладные</w:t>
      </w:r>
      <w:r>
        <w:rPr>
          <w:spacing w:val="1"/>
          <w:sz w:val="28"/>
        </w:rPr>
        <w:t xml:space="preserve"> </w:t>
      </w:r>
      <w:r>
        <w:rPr>
          <w:sz w:val="28"/>
        </w:rPr>
        <w:t>программы,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поддерживающие</w:t>
      </w:r>
      <w:r>
        <w:rPr>
          <w:spacing w:val="1"/>
          <w:sz w:val="28"/>
        </w:rPr>
        <w:t xml:space="preserve"> </w:t>
      </w:r>
      <w:r>
        <w:rPr>
          <w:sz w:val="28"/>
        </w:rPr>
        <w:t>администрирование</w:t>
      </w:r>
      <w:r>
        <w:rPr>
          <w:spacing w:val="1"/>
          <w:sz w:val="28"/>
        </w:rPr>
        <w:t xml:space="preserve"> </w:t>
      </w:r>
      <w:r>
        <w:rPr>
          <w:sz w:val="28"/>
        </w:rPr>
        <w:t>и</w:t>
      </w:r>
      <w:r>
        <w:rPr>
          <w:spacing w:val="1"/>
          <w:sz w:val="28"/>
        </w:rPr>
        <w:t xml:space="preserve"> </w:t>
      </w:r>
      <w:r>
        <w:rPr>
          <w:sz w:val="28"/>
        </w:rPr>
        <w:t>финансово-хозяйственную</w:t>
      </w:r>
      <w:r>
        <w:rPr>
          <w:spacing w:val="1"/>
          <w:sz w:val="28"/>
        </w:rPr>
        <w:t xml:space="preserve"> </w:t>
      </w:r>
      <w:r>
        <w:rPr>
          <w:sz w:val="28"/>
        </w:rPr>
        <w:t>деятельность</w:t>
      </w:r>
      <w:r>
        <w:rPr>
          <w:spacing w:val="1"/>
          <w:sz w:val="28"/>
        </w:rPr>
        <w:t xml:space="preserve"> </w:t>
      </w:r>
      <w:r>
        <w:rPr>
          <w:sz w:val="28"/>
        </w:rPr>
        <w:t>образовательной организации (бухгалтерский учет, делопроизводство, кадры и</w:t>
      </w:r>
      <w:r>
        <w:rPr>
          <w:spacing w:val="-67"/>
          <w:sz w:val="28"/>
        </w:rPr>
        <w:t xml:space="preserve"> </w:t>
      </w:r>
      <w:r>
        <w:rPr>
          <w:sz w:val="28"/>
        </w:rPr>
        <w:t>т.</w:t>
      </w:r>
      <w:r>
        <w:rPr>
          <w:spacing w:val="-2"/>
          <w:sz w:val="28"/>
        </w:rPr>
        <w:t xml:space="preserve"> </w:t>
      </w:r>
      <w:r>
        <w:rPr>
          <w:sz w:val="28"/>
        </w:rPr>
        <w:t>д.).</w:t>
      </w:r>
    </w:p>
    <w:p w:rsidR="00003555" w:rsidRDefault="00857D33">
      <w:pPr>
        <w:pStyle w:val="a3"/>
        <w:tabs>
          <w:tab w:val="left" w:pos="3905"/>
          <w:tab w:val="left" w:pos="4646"/>
          <w:tab w:val="left" w:pos="6745"/>
          <w:tab w:val="left" w:pos="7635"/>
          <w:tab w:val="left" w:pos="9709"/>
        </w:tabs>
        <w:spacing w:line="242" w:lineRule="auto"/>
        <w:ind w:left="1243" w:right="539"/>
        <w:jc w:val="left"/>
      </w:pPr>
      <w:r>
        <w:t>Необходимое</w:t>
      </w:r>
      <w:r>
        <w:tab/>
        <w:t>для</w:t>
      </w:r>
      <w:r>
        <w:tab/>
        <w:t>использования</w:t>
      </w:r>
      <w:r>
        <w:tab/>
        <w:t>ИКТ</w:t>
      </w:r>
      <w:r>
        <w:tab/>
        <w:t>оборудование</w:t>
      </w:r>
      <w:r>
        <w:tab/>
        <w:t>отвечает</w:t>
      </w:r>
      <w:r>
        <w:rPr>
          <w:spacing w:val="-67"/>
        </w:rPr>
        <w:t xml:space="preserve"> </w:t>
      </w:r>
      <w:r>
        <w:t>современным</w:t>
      </w:r>
      <w:r>
        <w:rPr>
          <w:spacing w:val="-1"/>
        </w:rPr>
        <w:t xml:space="preserve"> </w:t>
      </w:r>
      <w:r>
        <w:t>требованиям</w:t>
      </w:r>
      <w:r>
        <w:rPr>
          <w:spacing w:val="-1"/>
        </w:rPr>
        <w:t xml:space="preserve"> </w:t>
      </w:r>
      <w:r>
        <w:t>и</w:t>
      </w:r>
      <w:r>
        <w:rPr>
          <w:spacing w:val="-3"/>
        </w:rPr>
        <w:t xml:space="preserve"> </w:t>
      </w:r>
      <w:r>
        <w:t>обеспечивать</w:t>
      </w:r>
      <w:r>
        <w:rPr>
          <w:spacing w:val="-2"/>
        </w:rPr>
        <w:t xml:space="preserve"> </w:t>
      </w:r>
      <w:r>
        <w:t>использование</w:t>
      </w:r>
      <w:r>
        <w:rPr>
          <w:spacing w:val="-3"/>
        </w:rPr>
        <w:t xml:space="preserve"> </w:t>
      </w:r>
      <w:r>
        <w:t>ИКТ:</w:t>
      </w:r>
    </w:p>
    <w:p w:rsidR="00003555" w:rsidRDefault="00857D33">
      <w:pPr>
        <w:pStyle w:val="TableParagraph"/>
        <w:numPr>
          <w:ilvl w:val="1"/>
          <w:numId w:val="8"/>
        </w:numPr>
        <w:tabs>
          <w:tab w:val="left" w:pos="2238"/>
        </w:tabs>
        <w:spacing w:line="337" w:lineRule="exact"/>
        <w:ind w:left="2237" w:hanging="287"/>
        <w:rPr>
          <w:sz w:val="28"/>
        </w:rPr>
      </w:pPr>
      <w:r>
        <w:rPr>
          <w:sz w:val="28"/>
        </w:rPr>
        <w:t>в</w:t>
      </w:r>
      <w:r>
        <w:rPr>
          <w:spacing w:val="-2"/>
          <w:sz w:val="28"/>
        </w:rPr>
        <w:t xml:space="preserve"> </w:t>
      </w:r>
      <w:r>
        <w:rPr>
          <w:sz w:val="28"/>
        </w:rPr>
        <w:t>учебной</w:t>
      </w:r>
      <w:r>
        <w:rPr>
          <w:spacing w:val="-5"/>
          <w:sz w:val="28"/>
        </w:rPr>
        <w:t xml:space="preserve"> </w:t>
      </w:r>
      <w:r>
        <w:rPr>
          <w:sz w:val="28"/>
        </w:rPr>
        <w:t>деятельности;</w:t>
      </w:r>
    </w:p>
    <w:p w:rsidR="00003555" w:rsidRDefault="00857D33">
      <w:pPr>
        <w:pStyle w:val="TableParagraph"/>
        <w:numPr>
          <w:ilvl w:val="1"/>
          <w:numId w:val="8"/>
        </w:numPr>
        <w:tabs>
          <w:tab w:val="left" w:pos="2238"/>
        </w:tabs>
        <w:spacing w:line="342" w:lineRule="exact"/>
        <w:ind w:left="2237" w:hanging="287"/>
        <w:rPr>
          <w:sz w:val="28"/>
        </w:rPr>
      </w:pPr>
      <w:r>
        <w:rPr>
          <w:sz w:val="28"/>
        </w:rPr>
        <w:t>во</w:t>
      </w:r>
      <w:r>
        <w:rPr>
          <w:spacing w:val="-4"/>
          <w:sz w:val="28"/>
        </w:rPr>
        <w:t xml:space="preserve"> </w:t>
      </w:r>
      <w:r>
        <w:rPr>
          <w:sz w:val="28"/>
        </w:rPr>
        <w:t>внеурочной</w:t>
      </w:r>
      <w:r>
        <w:rPr>
          <w:spacing w:val="-6"/>
          <w:sz w:val="28"/>
        </w:rPr>
        <w:t xml:space="preserve"> </w:t>
      </w:r>
      <w:r>
        <w:rPr>
          <w:sz w:val="28"/>
        </w:rPr>
        <w:t>деятельности;</w:t>
      </w:r>
    </w:p>
    <w:p w:rsidR="00003555" w:rsidRDefault="00857D33">
      <w:pPr>
        <w:pStyle w:val="TableParagraph"/>
        <w:numPr>
          <w:ilvl w:val="1"/>
          <w:numId w:val="8"/>
        </w:numPr>
        <w:tabs>
          <w:tab w:val="left" w:pos="2238"/>
        </w:tabs>
        <w:spacing w:line="342" w:lineRule="exact"/>
        <w:ind w:left="2237" w:hanging="287"/>
        <w:rPr>
          <w:sz w:val="28"/>
        </w:rPr>
      </w:pPr>
      <w:r>
        <w:rPr>
          <w:sz w:val="28"/>
        </w:rPr>
        <w:t>в</w:t>
      </w:r>
      <w:r>
        <w:rPr>
          <w:spacing w:val="-5"/>
          <w:sz w:val="28"/>
        </w:rPr>
        <w:t xml:space="preserve"> </w:t>
      </w:r>
      <w:r>
        <w:rPr>
          <w:sz w:val="28"/>
        </w:rPr>
        <w:t>исследовательской</w:t>
      </w:r>
      <w:r>
        <w:rPr>
          <w:spacing w:val="-3"/>
          <w:sz w:val="28"/>
        </w:rPr>
        <w:t xml:space="preserve"> </w:t>
      </w:r>
      <w:r>
        <w:rPr>
          <w:sz w:val="28"/>
        </w:rPr>
        <w:t>и</w:t>
      </w:r>
      <w:r>
        <w:rPr>
          <w:spacing w:val="-3"/>
          <w:sz w:val="28"/>
        </w:rPr>
        <w:t xml:space="preserve"> </w:t>
      </w:r>
      <w:r>
        <w:rPr>
          <w:sz w:val="28"/>
        </w:rPr>
        <w:t>проектной</w:t>
      </w:r>
      <w:r>
        <w:rPr>
          <w:spacing w:val="-3"/>
          <w:sz w:val="28"/>
        </w:rPr>
        <w:t xml:space="preserve"> </w:t>
      </w:r>
      <w:r>
        <w:rPr>
          <w:sz w:val="28"/>
        </w:rPr>
        <w:t>деятельности;</w:t>
      </w:r>
    </w:p>
    <w:p w:rsidR="00003555" w:rsidRDefault="00857D33">
      <w:pPr>
        <w:pStyle w:val="TableParagraph"/>
        <w:numPr>
          <w:ilvl w:val="1"/>
          <w:numId w:val="8"/>
        </w:numPr>
        <w:tabs>
          <w:tab w:val="left" w:pos="2238"/>
        </w:tabs>
        <w:spacing w:line="342" w:lineRule="exact"/>
        <w:ind w:left="2237" w:hanging="287"/>
        <w:rPr>
          <w:sz w:val="28"/>
        </w:rPr>
      </w:pPr>
      <w:r>
        <w:rPr>
          <w:sz w:val="28"/>
        </w:rPr>
        <w:t>при</w:t>
      </w:r>
      <w:r>
        <w:rPr>
          <w:spacing w:val="-2"/>
          <w:sz w:val="28"/>
        </w:rPr>
        <w:t xml:space="preserve"> </w:t>
      </w:r>
      <w:r>
        <w:rPr>
          <w:sz w:val="28"/>
        </w:rPr>
        <w:t>измерении,</w:t>
      </w:r>
      <w:r>
        <w:rPr>
          <w:spacing w:val="-3"/>
          <w:sz w:val="28"/>
        </w:rPr>
        <w:t xml:space="preserve"> </w:t>
      </w:r>
      <w:r>
        <w:rPr>
          <w:sz w:val="28"/>
        </w:rPr>
        <w:t>контроле</w:t>
      </w:r>
      <w:r>
        <w:rPr>
          <w:spacing w:val="-5"/>
          <w:sz w:val="28"/>
        </w:rPr>
        <w:t xml:space="preserve"> </w:t>
      </w:r>
      <w:r>
        <w:rPr>
          <w:sz w:val="28"/>
        </w:rPr>
        <w:t>и</w:t>
      </w:r>
      <w:r>
        <w:rPr>
          <w:spacing w:val="-2"/>
          <w:sz w:val="28"/>
        </w:rPr>
        <w:t xml:space="preserve"> </w:t>
      </w:r>
      <w:r>
        <w:rPr>
          <w:sz w:val="28"/>
        </w:rPr>
        <w:t>оценке</w:t>
      </w:r>
      <w:r>
        <w:rPr>
          <w:spacing w:val="-5"/>
          <w:sz w:val="28"/>
        </w:rPr>
        <w:t xml:space="preserve"> </w:t>
      </w:r>
      <w:r>
        <w:rPr>
          <w:sz w:val="28"/>
        </w:rPr>
        <w:t>результатов</w:t>
      </w:r>
      <w:r>
        <w:rPr>
          <w:spacing w:val="-2"/>
          <w:sz w:val="28"/>
        </w:rPr>
        <w:t xml:space="preserve"> </w:t>
      </w:r>
      <w:r>
        <w:rPr>
          <w:sz w:val="28"/>
        </w:rPr>
        <w:t>образования;</w:t>
      </w:r>
    </w:p>
    <w:p w:rsidR="00003555" w:rsidRDefault="00857D33">
      <w:pPr>
        <w:pStyle w:val="TableParagraph"/>
        <w:numPr>
          <w:ilvl w:val="1"/>
          <w:numId w:val="8"/>
        </w:numPr>
        <w:tabs>
          <w:tab w:val="left" w:pos="2238"/>
        </w:tabs>
        <w:ind w:right="545" w:firstLine="707"/>
        <w:rPr>
          <w:sz w:val="28"/>
        </w:rPr>
      </w:pPr>
      <w:r>
        <w:rPr>
          <w:sz w:val="28"/>
        </w:rPr>
        <w:t>в</w:t>
      </w:r>
      <w:r>
        <w:rPr>
          <w:spacing w:val="1"/>
          <w:sz w:val="28"/>
        </w:rPr>
        <w:t xml:space="preserve"> </w:t>
      </w:r>
      <w:r>
        <w:rPr>
          <w:sz w:val="28"/>
        </w:rPr>
        <w:t>административной</w:t>
      </w:r>
      <w:r>
        <w:rPr>
          <w:spacing w:val="1"/>
          <w:sz w:val="28"/>
        </w:rPr>
        <w:t xml:space="preserve"> </w:t>
      </w:r>
      <w:r>
        <w:rPr>
          <w:sz w:val="28"/>
        </w:rPr>
        <w:t>деятельности,</w:t>
      </w:r>
      <w:r>
        <w:rPr>
          <w:spacing w:val="1"/>
          <w:sz w:val="28"/>
        </w:rPr>
        <w:t xml:space="preserve"> </w:t>
      </w:r>
      <w:r>
        <w:rPr>
          <w:sz w:val="28"/>
        </w:rPr>
        <w:t>включая</w:t>
      </w:r>
      <w:r>
        <w:rPr>
          <w:spacing w:val="1"/>
          <w:sz w:val="28"/>
        </w:rPr>
        <w:t xml:space="preserve"> </w:t>
      </w:r>
      <w:r>
        <w:rPr>
          <w:sz w:val="28"/>
        </w:rPr>
        <w:t>дистанционное</w:t>
      </w:r>
      <w:r>
        <w:rPr>
          <w:spacing w:val="1"/>
          <w:sz w:val="28"/>
        </w:rPr>
        <w:t xml:space="preserve"> </w:t>
      </w:r>
      <w:r>
        <w:rPr>
          <w:sz w:val="28"/>
        </w:rPr>
        <w:t>взаимодействие всех участников образовательного процесса, в том числе в</w:t>
      </w:r>
      <w:r>
        <w:rPr>
          <w:spacing w:val="1"/>
          <w:sz w:val="28"/>
        </w:rPr>
        <w:t xml:space="preserve"> </w:t>
      </w:r>
      <w:r>
        <w:rPr>
          <w:sz w:val="28"/>
        </w:rPr>
        <w:t>рамках дистанционного образования, а также дистанционное взаимодействие</w:t>
      </w:r>
      <w:r>
        <w:rPr>
          <w:spacing w:val="1"/>
          <w:sz w:val="28"/>
        </w:rPr>
        <w:t xml:space="preserve"> </w:t>
      </w:r>
      <w:r>
        <w:rPr>
          <w:sz w:val="28"/>
        </w:rPr>
        <w:t>образовательной организации с другими организациями социальной сферы и</w:t>
      </w:r>
      <w:r>
        <w:rPr>
          <w:spacing w:val="1"/>
          <w:sz w:val="28"/>
        </w:rPr>
        <w:t xml:space="preserve"> </w:t>
      </w:r>
      <w:r>
        <w:rPr>
          <w:sz w:val="28"/>
        </w:rPr>
        <w:t>органами</w:t>
      </w:r>
      <w:r>
        <w:rPr>
          <w:spacing w:val="-1"/>
          <w:sz w:val="28"/>
        </w:rPr>
        <w:t xml:space="preserve"> </w:t>
      </w:r>
      <w:r>
        <w:rPr>
          <w:sz w:val="28"/>
        </w:rPr>
        <w:t>управления.</w:t>
      </w:r>
    </w:p>
    <w:p w:rsidR="00003555" w:rsidRDefault="00857D33">
      <w:pPr>
        <w:pStyle w:val="a3"/>
        <w:ind w:left="1243" w:right="548"/>
      </w:pPr>
      <w:r>
        <w:t>Учебно-методическое и информационное оснащение образовательного</w:t>
      </w:r>
      <w:r>
        <w:rPr>
          <w:spacing w:val="1"/>
        </w:rPr>
        <w:t xml:space="preserve"> </w:t>
      </w:r>
      <w:r>
        <w:t>процесса</w:t>
      </w:r>
      <w:r>
        <w:rPr>
          <w:spacing w:val="-3"/>
        </w:rPr>
        <w:t xml:space="preserve"> </w:t>
      </w:r>
      <w:r>
        <w:t>обеспечивает</w:t>
      </w:r>
      <w:r>
        <w:rPr>
          <w:spacing w:val="-1"/>
        </w:rPr>
        <w:t xml:space="preserve"> </w:t>
      </w:r>
      <w:r>
        <w:t>возможность:</w:t>
      </w:r>
    </w:p>
    <w:p w:rsidR="00003555" w:rsidRDefault="00857D33">
      <w:pPr>
        <w:pStyle w:val="TableParagraph"/>
        <w:numPr>
          <w:ilvl w:val="1"/>
          <w:numId w:val="8"/>
        </w:numPr>
        <w:tabs>
          <w:tab w:val="left" w:pos="2238"/>
        </w:tabs>
        <w:ind w:right="549" w:firstLine="707"/>
        <w:rPr>
          <w:sz w:val="28"/>
        </w:rPr>
      </w:pPr>
      <w:r>
        <w:rPr>
          <w:sz w:val="28"/>
        </w:rPr>
        <w:t>реализации индивидуальных образовательных планов обучающихся,</w:t>
      </w:r>
      <w:r>
        <w:rPr>
          <w:spacing w:val="1"/>
          <w:sz w:val="28"/>
        </w:rPr>
        <w:t xml:space="preserve"> </w:t>
      </w:r>
      <w:r>
        <w:rPr>
          <w:sz w:val="28"/>
        </w:rPr>
        <w:t>осуществления</w:t>
      </w:r>
      <w:r>
        <w:rPr>
          <w:spacing w:val="-4"/>
          <w:sz w:val="28"/>
        </w:rPr>
        <w:t xml:space="preserve"> </w:t>
      </w:r>
      <w:r>
        <w:rPr>
          <w:sz w:val="28"/>
        </w:rPr>
        <w:t>их самостоятельной</w:t>
      </w:r>
      <w:r>
        <w:rPr>
          <w:spacing w:val="-1"/>
          <w:sz w:val="28"/>
        </w:rPr>
        <w:t xml:space="preserve"> </w:t>
      </w:r>
      <w:r>
        <w:rPr>
          <w:sz w:val="28"/>
        </w:rPr>
        <w:t>образовательной</w:t>
      </w:r>
      <w:r>
        <w:rPr>
          <w:spacing w:val="-4"/>
          <w:sz w:val="28"/>
        </w:rPr>
        <w:t xml:space="preserve"> </w:t>
      </w:r>
      <w:r>
        <w:rPr>
          <w:sz w:val="28"/>
        </w:rPr>
        <w:t>деятельности;</w:t>
      </w:r>
    </w:p>
    <w:p w:rsidR="00003555" w:rsidRDefault="00857D33">
      <w:pPr>
        <w:pStyle w:val="TableParagraph"/>
        <w:numPr>
          <w:ilvl w:val="1"/>
          <w:numId w:val="8"/>
        </w:numPr>
        <w:tabs>
          <w:tab w:val="left" w:pos="2238"/>
        </w:tabs>
        <w:ind w:right="547" w:firstLine="707"/>
        <w:rPr>
          <w:sz w:val="28"/>
        </w:rPr>
      </w:pPr>
      <w:r>
        <w:rPr>
          <w:sz w:val="28"/>
        </w:rPr>
        <w:t>ввода русского и иноязычного текста, распознавания сканированного</w:t>
      </w:r>
      <w:r>
        <w:rPr>
          <w:spacing w:val="1"/>
          <w:sz w:val="28"/>
        </w:rPr>
        <w:t xml:space="preserve"> </w:t>
      </w:r>
      <w:r>
        <w:rPr>
          <w:sz w:val="28"/>
        </w:rPr>
        <w:t>текста; создания текста на основе расшифровки аудиозаписи; использования</w:t>
      </w:r>
      <w:r>
        <w:rPr>
          <w:spacing w:val="1"/>
          <w:sz w:val="28"/>
        </w:rPr>
        <w:t xml:space="preserve"> </w:t>
      </w:r>
      <w:r>
        <w:rPr>
          <w:sz w:val="28"/>
        </w:rPr>
        <w:t>средств</w:t>
      </w:r>
      <w:r>
        <w:rPr>
          <w:spacing w:val="1"/>
          <w:sz w:val="28"/>
        </w:rPr>
        <w:t xml:space="preserve"> </w:t>
      </w:r>
      <w:r>
        <w:rPr>
          <w:sz w:val="28"/>
        </w:rPr>
        <w:t>орфографического</w:t>
      </w:r>
      <w:r>
        <w:rPr>
          <w:spacing w:val="1"/>
          <w:sz w:val="28"/>
        </w:rPr>
        <w:t xml:space="preserve"> </w:t>
      </w:r>
      <w:r>
        <w:rPr>
          <w:sz w:val="28"/>
        </w:rPr>
        <w:t>и</w:t>
      </w:r>
      <w:r>
        <w:rPr>
          <w:spacing w:val="1"/>
          <w:sz w:val="28"/>
        </w:rPr>
        <w:t xml:space="preserve"> </w:t>
      </w:r>
      <w:r>
        <w:rPr>
          <w:sz w:val="28"/>
        </w:rPr>
        <w:t>синтаксического</w:t>
      </w:r>
      <w:r>
        <w:rPr>
          <w:spacing w:val="1"/>
          <w:sz w:val="28"/>
        </w:rPr>
        <w:t xml:space="preserve"> </w:t>
      </w:r>
      <w:r>
        <w:rPr>
          <w:sz w:val="28"/>
        </w:rPr>
        <w:t>контроля</w:t>
      </w:r>
      <w:r>
        <w:rPr>
          <w:spacing w:val="1"/>
          <w:sz w:val="28"/>
        </w:rPr>
        <w:t xml:space="preserve"> </w:t>
      </w:r>
      <w:r>
        <w:rPr>
          <w:sz w:val="28"/>
        </w:rPr>
        <w:t>русского</w:t>
      </w:r>
      <w:r>
        <w:rPr>
          <w:spacing w:val="1"/>
          <w:sz w:val="28"/>
        </w:rPr>
        <w:t xml:space="preserve"> </w:t>
      </w:r>
      <w:r>
        <w:rPr>
          <w:sz w:val="28"/>
        </w:rPr>
        <w:t>текста</w:t>
      </w:r>
      <w:r>
        <w:rPr>
          <w:spacing w:val="1"/>
          <w:sz w:val="28"/>
        </w:rPr>
        <w:t xml:space="preserve"> </w:t>
      </w:r>
      <w:r>
        <w:rPr>
          <w:sz w:val="28"/>
        </w:rPr>
        <w:t>и</w:t>
      </w:r>
      <w:r>
        <w:rPr>
          <w:spacing w:val="1"/>
          <w:sz w:val="28"/>
        </w:rPr>
        <w:t xml:space="preserve"> </w:t>
      </w:r>
      <w:r>
        <w:rPr>
          <w:sz w:val="28"/>
        </w:rPr>
        <w:t>текста</w:t>
      </w:r>
      <w:r>
        <w:rPr>
          <w:spacing w:val="1"/>
          <w:sz w:val="28"/>
        </w:rPr>
        <w:t xml:space="preserve"> </w:t>
      </w:r>
      <w:r>
        <w:rPr>
          <w:sz w:val="28"/>
        </w:rPr>
        <w:t>на</w:t>
      </w:r>
      <w:r>
        <w:rPr>
          <w:spacing w:val="1"/>
          <w:sz w:val="28"/>
        </w:rPr>
        <w:t xml:space="preserve"> </w:t>
      </w:r>
      <w:r>
        <w:rPr>
          <w:sz w:val="28"/>
        </w:rPr>
        <w:t>иностранном</w:t>
      </w:r>
      <w:r>
        <w:rPr>
          <w:spacing w:val="1"/>
          <w:sz w:val="28"/>
        </w:rPr>
        <w:t xml:space="preserve"> </w:t>
      </w:r>
      <w:r>
        <w:rPr>
          <w:sz w:val="28"/>
        </w:rPr>
        <w:t>языке;</w:t>
      </w:r>
      <w:r>
        <w:rPr>
          <w:spacing w:val="1"/>
          <w:sz w:val="28"/>
        </w:rPr>
        <w:t xml:space="preserve"> </w:t>
      </w:r>
      <w:r>
        <w:rPr>
          <w:sz w:val="28"/>
        </w:rPr>
        <w:t>редактирования</w:t>
      </w:r>
      <w:r>
        <w:rPr>
          <w:spacing w:val="1"/>
          <w:sz w:val="28"/>
        </w:rPr>
        <w:t xml:space="preserve"> </w:t>
      </w:r>
      <w:r>
        <w:rPr>
          <w:sz w:val="28"/>
        </w:rPr>
        <w:t>и</w:t>
      </w:r>
      <w:r>
        <w:rPr>
          <w:spacing w:val="1"/>
          <w:sz w:val="28"/>
        </w:rPr>
        <w:t xml:space="preserve"> </w:t>
      </w:r>
      <w:r>
        <w:rPr>
          <w:sz w:val="28"/>
        </w:rPr>
        <w:t>структурирования</w:t>
      </w:r>
      <w:r>
        <w:rPr>
          <w:spacing w:val="1"/>
          <w:sz w:val="28"/>
        </w:rPr>
        <w:t xml:space="preserve"> </w:t>
      </w:r>
      <w:r>
        <w:rPr>
          <w:sz w:val="28"/>
        </w:rPr>
        <w:t>текста</w:t>
      </w:r>
      <w:r>
        <w:rPr>
          <w:spacing w:val="1"/>
          <w:sz w:val="28"/>
        </w:rPr>
        <w:t xml:space="preserve"> </w:t>
      </w:r>
      <w:r>
        <w:rPr>
          <w:sz w:val="28"/>
        </w:rPr>
        <w:t>средствами</w:t>
      </w:r>
      <w:r>
        <w:rPr>
          <w:spacing w:val="-1"/>
          <w:sz w:val="28"/>
        </w:rPr>
        <w:t xml:space="preserve"> </w:t>
      </w:r>
      <w:r>
        <w:rPr>
          <w:sz w:val="28"/>
        </w:rPr>
        <w:t>текстового</w:t>
      </w:r>
      <w:r>
        <w:rPr>
          <w:spacing w:val="-2"/>
          <w:sz w:val="28"/>
        </w:rPr>
        <w:t xml:space="preserve"> </w:t>
      </w:r>
      <w:r>
        <w:rPr>
          <w:sz w:val="28"/>
        </w:rPr>
        <w:t>редактора;</w:t>
      </w:r>
    </w:p>
    <w:p w:rsidR="00003555" w:rsidRDefault="00857D33">
      <w:pPr>
        <w:pStyle w:val="TableParagraph"/>
        <w:numPr>
          <w:ilvl w:val="1"/>
          <w:numId w:val="8"/>
        </w:numPr>
        <w:tabs>
          <w:tab w:val="left" w:pos="2238"/>
        </w:tabs>
        <w:ind w:right="543" w:firstLine="707"/>
        <w:rPr>
          <w:sz w:val="28"/>
        </w:rPr>
      </w:pPr>
      <w:r>
        <w:rPr>
          <w:sz w:val="28"/>
        </w:rPr>
        <w:t>записи</w:t>
      </w:r>
      <w:r>
        <w:rPr>
          <w:spacing w:val="1"/>
          <w:sz w:val="28"/>
        </w:rPr>
        <w:t xml:space="preserve"> </w:t>
      </w:r>
      <w:r>
        <w:rPr>
          <w:sz w:val="28"/>
        </w:rPr>
        <w:t>и</w:t>
      </w:r>
      <w:r>
        <w:rPr>
          <w:spacing w:val="1"/>
          <w:sz w:val="28"/>
        </w:rPr>
        <w:t xml:space="preserve"> </w:t>
      </w:r>
      <w:r>
        <w:rPr>
          <w:sz w:val="28"/>
        </w:rPr>
        <w:t>обработки</w:t>
      </w:r>
      <w:r>
        <w:rPr>
          <w:spacing w:val="1"/>
          <w:sz w:val="28"/>
        </w:rPr>
        <w:t xml:space="preserve"> </w:t>
      </w:r>
      <w:r>
        <w:rPr>
          <w:sz w:val="28"/>
        </w:rPr>
        <w:t>изображения</w:t>
      </w:r>
      <w:r>
        <w:rPr>
          <w:spacing w:val="1"/>
          <w:sz w:val="28"/>
        </w:rPr>
        <w:t xml:space="preserve"> </w:t>
      </w:r>
      <w:r>
        <w:rPr>
          <w:sz w:val="28"/>
        </w:rPr>
        <w:t>(включая</w:t>
      </w:r>
      <w:r>
        <w:rPr>
          <w:spacing w:val="1"/>
          <w:sz w:val="28"/>
        </w:rPr>
        <w:t xml:space="preserve"> </w:t>
      </w:r>
      <w:r>
        <w:rPr>
          <w:sz w:val="28"/>
        </w:rPr>
        <w:t>микроскопические,</w:t>
      </w:r>
      <w:r>
        <w:rPr>
          <w:spacing w:val="1"/>
          <w:sz w:val="28"/>
        </w:rPr>
        <w:t xml:space="preserve"> </w:t>
      </w:r>
      <w:r>
        <w:rPr>
          <w:sz w:val="28"/>
        </w:rPr>
        <w:t>телескопические</w:t>
      </w:r>
      <w:r>
        <w:rPr>
          <w:spacing w:val="21"/>
          <w:sz w:val="28"/>
        </w:rPr>
        <w:t xml:space="preserve"> </w:t>
      </w:r>
      <w:r>
        <w:rPr>
          <w:sz w:val="28"/>
        </w:rPr>
        <w:t>и</w:t>
      </w:r>
      <w:r>
        <w:rPr>
          <w:spacing w:val="20"/>
          <w:sz w:val="28"/>
        </w:rPr>
        <w:t xml:space="preserve"> </w:t>
      </w:r>
      <w:r>
        <w:rPr>
          <w:sz w:val="28"/>
        </w:rPr>
        <w:t>спутниковые</w:t>
      </w:r>
      <w:r>
        <w:rPr>
          <w:spacing w:val="22"/>
          <w:sz w:val="28"/>
        </w:rPr>
        <w:t xml:space="preserve"> </w:t>
      </w:r>
      <w:r>
        <w:rPr>
          <w:sz w:val="28"/>
        </w:rPr>
        <w:t>изображения)</w:t>
      </w:r>
      <w:r>
        <w:rPr>
          <w:spacing w:val="23"/>
          <w:sz w:val="28"/>
        </w:rPr>
        <w:t xml:space="preserve"> </w:t>
      </w:r>
      <w:r>
        <w:rPr>
          <w:sz w:val="28"/>
        </w:rPr>
        <w:t>и</w:t>
      </w:r>
      <w:r>
        <w:rPr>
          <w:spacing w:val="22"/>
          <w:sz w:val="28"/>
        </w:rPr>
        <w:t xml:space="preserve"> </w:t>
      </w:r>
      <w:r>
        <w:rPr>
          <w:sz w:val="28"/>
        </w:rPr>
        <w:t>звука</w:t>
      </w:r>
      <w:r>
        <w:rPr>
          <w:spacing w:val="21"/>
          <w:sz w:val="28"/>
        </w:rPr>
        <w:t xml:space="preserve"> </w:t>
      </w:r>
      <w:r>
        <w:rPr>
          <w:sz w:val="28"/>
        </w:rPr>
        <w:t>при</w:t>
      </w:r>
      <w:r>
        <w:rPr>
          <w:spacing w:val="22"/>
          <w:sz w:val="28"/>
        </w:rPr>
        <w:t xml:space="preserve"> </w:t>
      </w:r>
      <w:r>
        <w:rPr>
          <w:sz w:val="28"/>
        </w:rPr>
        <w:t>фиксации</w:t>
      </w:r>
      <w:r>
        <w:rPr>
          <w:spacing w:val="22"/>
          <w:sz w:val="28"/>
        </w:rPr>
        <w:t xml:space="preserve"> </w:t>
      </w:r>
      <w:r>
        <w:rPr>
          <w:sz w:val="28"/>
        </w:rPr>
        <w:t>явлений</w:t>
      </w:r>
      <w:r>
        <w:rPr>
          <w:spacing w:val="-68"/>
          <w:sz w:val="28"/>
        </w:rPr>
        <w:t xml:space="preserve"> </w:t>
      </w:r>
      <w:r>
        <w:rPr>
          <w:sz w:val="28"/>
        </w:rPr>
        <w:t>в природе и обществе, хода образовательного процесса; переноса информации</w:t>
      </w:r>
      <w:r>
        <w:rPr>
          <w:spacing w:val="1"/>
          <w:sz w:val="28"/>
        </w:rPr>
        <w:t xml:space="preserve"> </w:t>
      </w:r>
      <w:r>
        <w:rPr>
          <w:sz w:val="28"/>
        </w:rPr>
        <w:t>с нецифровых носителей (включая трехмерные объекты) в цифровую среду</w:t>
      </w:r>
      <w:r>
        <w:rPr>
          <w:spacing w:val="1"/>
          <w:sz w:val="28"/>
        </w:rPr>
        <w:t xml:space="preserve"> </w:t>
      </w:r>
      <w:r>
        <w:rPr>
          <w:sz w:val="28"/>
        </w:rPr>
        <w:t>(оцифровка,</w:t>
      </w:r>
      <w:r>
        <w:rPr>
          <w:spacing w:val="-3"/>
          <w:sz w:val="28"/>
        </w:rPr>
        <w:t xml:space="preserve"> </w:t>
      </w:r>
      <w:r>
        <w:rPr>
          <w:sz w:val="28"/>
        </w:rPr>
        <w:t>сканирование);</w:t>
      </w:r>
    </w:p>
    <w:p w:rsidR="00003555" w:rsidRDefault="00003555">
      <w:pPr>
        <w:jc w:val="both"/>
        <w:rPr>
          <w:sz w:val="28"/>
        </w:rPr>
        <w:sectPr w:rsidR="00003555">
          <w:pgSz w:w="11910" w:h="16840"/>
          <w:pgMar w:top="1460" w:right="20" w:bottom="1180" w:left="600" w:header="0" w:footer="919" w:gutter="0"/>
          <w:cols w:space="720"/>
        </w:sectPr>
      </w:pPr>
    </w:p>
    <w:p w:rsidR="00003555" w:rsidRDefault="00857D33">
      <w:pPr>
        <w:pStyle w:val="TableParagraph"/>
        <w:numPr>
          <w:ilvl w:val="1"/>
          <w:numId w:val="8"/>
        </w:numPr>
        <w:tabs>
          <w:tab w:val="left" w:pos="2238"/>
        </w:tabs>
        <w:spacing w:before="83"/>
        <w:ind w:right="546" w:firstLine="707"/>
        <w:rPr>
          <w:sz w:val="28"/>
        </w:rPr>
      </w:pPr>
      <w:r>
        <w:rPr>
          <w:sz w:val="28"/>
        </w:rPr>
        <w:lastRenderedPageBreak/>
        <w:t>создания</w:t>
      </w:r>
      <w:r>
        <w:rPr>
          <w:spacing w:val="1"/>
          <w:sz w:val="28"/>
        </w:rPr>
        <w:t xml:space="preserve"> </w:t>
      </w:r>
      <w:r>
        <w:rPr>
          <w:sz w:val="28"/>
        </w:rPr>
        <w:t>и</w:t>
      </w:r>
      <w:r>
        <w:rPr>
          <w:spacing w:val="1"/>
          <w:sz w:val="28"/>
        </w:rPr>
        <w:t xml:space="preserve"> </w:t>
      </w:r>
      <w:r>
        <w:rPr>
          <w:sz w:val="28"/>
        </w:rPr>
        <w:t>использования</w:t>
      </w:r>
      <w:r>
        <w:rPr>
          <w:spacing w:val="1"/>
          <w:sz w:val="28"/>
        </w:rPr>
        <w:t xml:space="preserve"> </w:t>
      </w:r>
      <w:r>
        <w:rPr>
          <w:sz w:val="28"/>
        </w:rPr>
        <w:t>диаграмм</w:t>
      </w:r>
      <w:r>
        <w:rPr>
          <w:spacing w:val="1"/>
          <w:sz w:val="28"/>
        </w:rPr>
        <w:t xml:space="preserve"> </w:t>
      </w:r>
      <w:r>
        <w:rPr>
          <w:sz w:val="28"/>
        </w:rPr>
        <w:t>различных</w:t>
      </w:r>
      <w:r>
        <w:rPr>
          <w:spacing w:val="1"/>
          <w:sz w:val="28"/>
        </w:rPr>
        <w:t xml:space="preserve"> </w:t>
      </w:r>
      <w:r>
        <w:rPr>
          <w:sz w:val="28"/>
        </w:rPr>
        <w:t>видов</w:t>
      </w:r>
      <w:r>
        <w:rPr>
          <w:spacing w:val="1"/>
          <w:sz w:val="28"/>
        </w:rPr>
        <w:t xml:space="preserve"> </w:t>
      </w:r>
      <w:r>
        <w:rPr>
          <w:sz w:val="28"/>
        </w:rPr>
        <w:t>(алгоритмических,</w:t>
      </w:r>
      <w:r>
        <w:rPr>
          <w:spacing w:val="1"/>
          <w:sz w:val="28"/>
        </w:rPr>
        <w:t xml:space="preserve"> </w:t>
      </w:r>
      <w:r>
        <w:rPr>
          <w:sz w:val="28"/>
        </w:rPr>
        <w:t>концептуальных,</w:t>
      </w:r>
      <w:r>
        <w:rPr>
          <w:spacing w:val="1"/>
          <w:sz w:val="28"/>
        </w:rPr>
        <w:t xml:space="preserve"> </w:t>
      </w:r>
      <w:r>
        <w:rPr>
          <w:sz w:val="28"/>
        </w:rPr>
        <w:t>классификационных,</w:t>
      </w:r>
      <w:r>
        <w:rPr>
          <w:spacing w:val="1"/>
          <w:sz w:val="28"/>
        </w:rPr>
        <w:t xml:space="preserve"> </w:t>
      </w:r>
      <w:r>
        <w:rPr>
          <w:sz w:val="28"/>
        </w:rPr>
        <w:t>организационных,</w:t>
      </w:r>
      <w:r>
        <w:rPr>
          <w:spacing w:val="1"/>
          <w:sz w:val="28"/>
        </w:rPr>
        <w:t xml:space="preserve"> </w:t>
      </w:r>
      <w:r>
        <w:rPr>
          <w:sz w:val="28"/>
        </w:rPr>
        <w:t>хронологических,</w:t>
      </w:r>
      <w:r>
        <w:rPr>
          <w:spacing w:val="1"/>
          <w:sz w:val="28"/>
        </w:rPr>
        <w:t xml:space="preserve"> </w:t>
      </w:r>
      <w:r>
        <w:rPr>
          <w:sz w:val="28"/>
        </w:rPr>
        <w:t>родства</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специализированных</w:t>
      </w:r>
      <w:r>
        <w:rPr>
          <w:spacing w:val="1"/>
          <w:sz w:val="28"/>
        </w:rPr>
        <w:t xml:space="preserve"> </w:t>
      </w:r>
      <w:r>
        <w:rPr>
          <w:sz w:val="28"/>
        </w:rPr>
        <w:t>географических</w:t>
      </w:r>
      <w:r>
        <w:rPr>
          <w:spacing w:val="70"/>
          <w:sz w:val="28"/>
        </w:rPr>
        <w:t xml:space="preserve"> </w:t>
      </w:r>
      <w:r>
        <w:rPr>
          <w:sz w:val="28"/>
        </w:rPr>
        <w:t>(в</w:t>
      </w:r>
      <w:r>
        <w:rPr>
          <w:spacing w:val="1"/>
          <w:sz w:val="28"/>
        </w:rPr>
        <w:t xml:space="preserve"> </w:t>
      </w:r>
      <w:r>
        <w:rPr>
          <w:sz w:val="28"/>
        </w:rPr>
        <w:t>ГИС) и исторических карт; создания виртуальных геометрических объектов,</w:t>
      </w:r>
      <w:r>
        <w:rPr>
          <w:spacing w:val="1"/>
          <w:sz w:val="28"/>
        </w:rPr>
        <w:t xml:space="preserve"> </w:t>
      </w:r>
      <w:r>
        <w:rPr>
          <w:sz w:val="28"/>
        </w:rPr>
        <w:t>графических</w:t>
      </w:r>
      <w:r>
        <w:rPr>
          <w:spacing w:val="-1"/>
          <w:sz w:val="28"/>
        </w:rPr>
        <w:t xml:space="preserve"> </w:t>
      </w:r>
      <w:r>
        <w:rPr>
          <w:sz w:val="28"/>
        </w:rPr>
        <w:t>сообщений</w:t>
      </w:r>
      <w:r>
        <w:rPr>
          <w:spacing w:val="-1"/>
          <w:sz w:val="28"/>
        </w:rPr>
        <w:t xml:space="preserve"> </w:t>
      </w:r>
      <w:r>
        <w:rPr>
          <w:sz w:val="28"/>
        </w:rPr>
        <w:t>с</w:t>
      </w:r>
      <w:r>
        <w:rPr>
          <w:spacing w:val="-2"/>
          <w:sz w:val="28"/>
        </w:rPr>
        <w:t xml:space="preserve"> </w:t>
      </w:r>
      <w:r>
        <w:rPr>
          <w:sz w:val="28"/>
        </w:rPr>
        <w:t>проведением</w:t>
      </w:r>
      <w:r>
        <w:rPr>
          <w:spacing w:val="-4"/>
          <w:sz w:val="28"/>
        </w:rPr>
        <w:t xml:space="preserve"> </w:t>
      </w:r>
      <w:r>
        <w:rPr>
          <w:sz w:val="28"/>
        </w:rPr>
        <w:t>рукой</w:t>
      </w:r>
      <w:r>
        <w:rPr>
          <w:spacing w:val="-1"/>
          <w:sz w:val="28"/>
        </w:rPr>
        <w:t xml:space="preserve"> </w:t>
      </w:r>
      <w:r>
        <w:rPr>
          <w:sz w:val="28"/>
        </w:rPr>
        <w:t>произвольных линий;</w:t>
      </w:r>
    </w:p>
    <w:p w:rsidR="00003555" w:rsidRDefault="00857D33">
      <w:pPr>
        <w:pStyle w:val="TableParagraph"/>
        <w:numPr>
          <w:ilvl w:val="1"/>
          <w:numId w:val="8"/>
        </w:numPr>
        <w:tabs>
          <w:tab w:val="left" w:pos="2238"/>
        </w:tabs>
        <w:ind w:right="547" w:firstLine="707"/>
        <w:rPr>
          <w:sz w:val="28"/>
        </w:rPr>
      </w:pPr>
      <w:r>
        <w:rPr>
          <w:sz w:val="28"/>
        </w:rPr>
        <w:t>организации сообщения в виде линейного или включающего ссылки</w:t>
      </w:r>
      <w:r>
        <w:rPr>
          <w:spacing w:val="1"/>
          <w:sz w:val="28"/>
        </w:rPr>
        <w:t xml:space="preserve"> </w:t>
      </w:r>
      <w:r>
        <w:rPr>
          <w:sz w:val="28"/>
        </w:rPr>
        <w:t>сопровождения выступления, сообщения для самостоятельного просмотра, в</w:t>
      </w:r>
      <w:r>
        <w:rPr>
          <w:spacing w:val="1"/>
          <w:sz w:val="28"/>
        </w:rPr>
        <w:t xml:space="preserve"> </w:t>
      </w:r>
      <w:r>
        <w:rPr>
          <w:sz w:val="28"/>
        </w:rPr>
        <w:t>том</w:t>
      </w:r>
      <w:r>
        <w:rPr>
          <w:spacing w:val="-1"/>
          <w:sz w:val="28"/>
        </w:rPr>
        <w:t xml:space="preserve"> </w:t>
      </w:r>
      <w:r>
        <w:rPr>
          <w:sz w:val="28"/>
        </w:rPr>
        <w:t>числе</w:t>
      </w:r>
      <w:r>
        <w:rPr>
          <w:spacing w:val="-2"/>
          <w:sz w:val="28"/>
        </w:rPr>
        <w:t xml:space="preserve"> </w:t>
      </w:r>
      <w:r>
        <w:rPr>
          <w:sz w:val="28"/>
        </w:rPr>
        <w:t>видеомонтажа</w:t>
      </w:r>
      <w:r>
        <w:rPr>
          <w:spacing w:val="-1"/>
          <w:sz w:val="28"/>
        </w:rPr>
        <w:t xml:space="preserve"> </w:t>
      </w:r>
      <w:r>
        <w:rPr>
          <w:sz w:val="28"/>
        </w:rPr>
        <w:t>и</w:t>
      </w:r>
      <w:r>
        <w:rPr>
          <w:spacing w:val="-3"/>
          <w:sz w:val="28"/>
        </w:rPr>
        <w:t xml:space="preserve"> </w:t>
      </w:r>
      <w:r>
        <w:rPr>
          <w:sz w:val="28"/>
        </w:rPr>
        <w:t>озвучивания</w:t>
      </w:r>
      <w:r>
        <w:rPr>
          <w:spacing w:val="-1"/>
          <w:sz w:val="28"/>
        </w:rPr>
        <w:t xml:space="preserve"> </w:t>
      </w:r>
      <w:r>
        <w:rPr>
          <w:sz w:val="28"/>
        </w:rPr>
        <w:t>видеосообщений;</w:t>
      </w:r>
    </w:p>
    <w:p w:rsidR="00003555" w:rsidRDefault="00857D33">
      <w:pPr>
        <w:pStyle w:val="TableParagraph"/>
        <w:numPr>
          <w:ilvl w:val="1"/>
          <w:numId w:val="8"/>
        </w:numPr>
        <w:tabs>
          <w:tab w:val="left" w:pos="2238"/>
        </w:tabs>
        <w:ind w:right="543" w:firstLine="707"/>
        <w:rPr>
          <w:sz w:val="28"/>
        </w:rPr>
      </w:pPr>
      <w:r>
        <w:rPr>
          <w:sz w:val="28"/>
        </w:rPr>
        <w:t>выступления</w:t>
      </w:r>
      <w:r>
        <w:rPr>
          <w:spacing w:val="1"/>
          <w:sz w:val="28"/>
        </w:rPr>
        <w:t xml:space="preserve"> </w:t>
      </w:r>
      <w:r>
        <w:rPr>
          <w:sz w:val="28"/>
        </w:rPr>
        <w:t>с</w:t>
      </w:r>
      <w:r>
        <w:rPr>
          <w:spacing w:val="1"/>
          <w:sz w:val="28"/>
        </w:rPr>
        <w:t xml:space="preserve"> </w:t>
      </w:r>
      <w:r>
        <w:rPr>
          <w:sz w:val="28"/>
        </w:rPr>
        <w:t>аудио-,</w:t>
      </w:r>
      <w:r>
        <w:rPr>
          <w:spacing w:val="1"/>
          <w:sz w:val="28"/>
        </w:rPr>
        <w:t xml:space="preserve"> </w:t>
      </w:r>
      <w:r>
        <w:rPr>
          <w:sz w:val="28"/>
        </w:rPr>
        <w:t>видео-</w:t>
      </w:r>
      <w:r>
        <w:rPr>
          <w:spacing w:val="1"/>
          <w:sz w:val="28"/>
        </w:rPr>
        <w:t xml:space="preserve"> </w:t>
      </w:r>
      <w:r>
        <w:rPr>
          <w:sz w:val="28"/>
        </w:rPr>
        <w:t>и</w:t>
      </w:r>
      <w:r>
        <w:rPr>
          <w:spacing w:val="1"/>
          <w:sz w:val="28"/>
        </w:rPr>
        <w:t xml:space="preserve"> </w:t>
      </w:r>
      <w:r>
        <w:rPr>
          <w:sz w:val="28"/>
        </w:rPr>
        <w:t>графическим</w:t>
      </w:r>
      <w:r>
        <w:rPr>
          <w:spacing w:val="1"/>
          <w:sz w:val="28"/>
        </w:rPr>
        <w:t xml:space="preserve"> </w:t>
      </w:r>
      <w:r>
        <w:rPr>
          <w:sz w:val="28"/>
        </w:rPr>
        <w:t>экранным</w:t>
      </w:r>
      <w:r>
        <w:rPr>
          <w:spacing w:val="1"/>
          <w:sz w:val="28"/>
        </w:rPr>
        <w:t xml:space="preserve"> </w:t>
      </w:r>
      <w:r>
        <w:rPr>
          <w:sz w:val="28"/>
        </w:rPr>
        <w:t>сопровождением;</w:t>
      </w:r>
    </w:p>
    <w:p w:rsidR="00003555" w:rsidRDefault="00857D33">
      <w:pPr>
        <w:pStyle w:val="TableParagraph"/>
        <w:numPr>
          <w:ilvl w:val="1"/>
          <w:numId w:val="8"/>
        </w:numPr>
        <w:tabs>
          <w:tab w:val="left" w:pos="2238"/>
        </w:tabs>
        <w:ind w:right="543" w:firstLine="707"/>
        <w:rPr>
          <w:sz w:val="28"/>
        </w:rPr>
      </w:pPr>
      <w:r>
        <w:rPr>
          <w:sz w:val="28"/>
        </w:rPr>
        <w:t>вывода информации на бумагу и т. п. и в трехмерную материальную</w:t>
      </w:r>
      <w:r>
        <w:rPr>
          <w:spacing w:val="1"/>
          <w:sz w:val="28"/>
        </w:rPr>
        <w:t xml:space="preserve"> </w:t>
      </w:r>
      <w:r>
        <w:rPr>
          <w:sz w:val="28"/>
        </w:rPr>
        <w:t>среду</w:t>
      </w:r>
      <w:r>
        <w:rPr>
          <w:spacing w:val="-4"/>
          <w:sz w:val="28"/>
        </w:rPr>
        <w:t xml:space="preserve"> </w:t>
      </w:r>
      <w:r>
        <w:rPr>
          <w:sz w:val="28"/>
        </w:rPr>
        <w:t>(печать);</w:t>
      </w:r>
    </w:p>
    <w:p w:rsidR="00003555" w:rsidRDefault="00857D33">
      <w:pPr>
        <w:pStyle w:val="TableParagraph"/>
        <w:numPr>
          <w:ilvl w:val="1"/>
          <w:numId w:val="8"/>
        </w:numPr>
        <w:tabs>
          <w:tab w:val="left" w:pos="2238"/>
        </w:tabs>
        <w:ind w:right="547" w:firstLine="707"/>
        <w:rPr>
          <w:sz w:val="28"/>
        </w:rPr>
      </w:pPr>
      <w:r>
        <w:rPr>
          <w:sz w:val="28"/>
        </w:rPr>
        <w:t>информационного подключения к локальной сети и глобальной сети</w:t>
      </w:r>
      <w:r>
        <w:rPr>
          <w:spacing w:val="1"/>
          <w:sz w:val="28"/>
        </w:rPr>
        <w:t xml:space="preserve"> </w:t>
      </w:r>
      <w:r>
        <w:rPr>
          <w:sz w:val="28"/>
        </w:rPr>
        <w:t>Интернет, входа в информационную среду организации, в том числе через</w:t>
      </w:r>
      <w:r>
        <w:rPr>
          <w:spacing w:val="1"/>
          <w:sz w:val="28"/>
        </w:rPr>
        <w:t xml:space="preserve"> </w:t>
      </w:r>
      <w:r>
        <w:rPr>
          <w:sz w:val="28"/>
        </w:rPr>
        <w:t>Интернет,</w:t>
      </w:r>
      <w:r>
        <w:rPr>
          <w:spacing w:val="1"/>
          <w:sz w:val="28"/>
        </w:rPr>
        <w:t xml:space="preserve"> </w:t>
      </w:r>
      <w:r>
        <w:rPr>
          <w:sz w:val="28"/>
        </w:rPr>
        <w:t>размещения</w:t>
      </w:r>
      <w:r>
        <w:rPr>
          <w:spacing w:val="1"/>
          <w:sz w:val="28"/>
        </w:rPr>
        <w:t xml:space="preserve"> </w:t>
      </w:r>
      <w:r>
        <w:rPr>
          <w:sz w:val="28"/>
        </w:rPr>
        <w:t>гипермедиасообщений</w:t>
      </w:r>
      <w:r>
        <w:rPr>
          <w:spacing w:val="1"/>
          <w:sz w:val="28"/>
        </w:rPr>
        <w:t xml:space="preserve"> </w:t>
      </w:r>
      <w:r>
        <w:rPr>
          <w:sz w:val="28"/>
        </w:rPr>
        <w:t>в</w:t>
      </w:r>
      <w:r>
        <w:rPr>
          <w:spacing w:val="1"/>
          <w:sz w:val="28"/>
        </w:rPr>
        <w:t xml:space="preserve"> </w:t>
      </w:r>
      <w:r>
        <w:rPr>
          <w:sz w:val="28"/>
        </w:rPr>
        <w:t>информационной</w:t>
      </w:r>
      <w:r>
        <w:rPr>
          <w:spacing w:val="1"/>
          <w:sz w:val="28"/>
        </w:rPr>
        <w:t xml:space="preserve"> </w:t>
      </w:r>
      <w:r>
        <w:rPr>
          <w:sz w:val="28"/>
        </w:rPr>
        <w:t>среде</w:t>
      </w:r>
      <w:r>
        <w:rPr>
          <w:spacing w:val="1"/>
          <w:sz w:val="28"/>
        </w:rPr>
        <w:t xml:space="preserve"> </w:t>
      </w:r>
      <w:r>
        <w:rPr>
          <w:sz w:val="28"/>
        </w:rPr>
        <w:t>образовательной</w:t>
      </w:r>
      <w:r>
        <w:rPr>
          <w:spacing w:val="-4"/>
          <w:sz w:val="28"/>
        </w:rPr>
        <w:t xml:space="preserve"> </w:t>
      </w:r>
      <w:r>
        <w:rPr>
          <w:sz w:val="28"/>
        </w:rPr>
        <w:t>организации;</w:t>
      </w:r>
    </w:p>
    <w:p w:rsidR="00003555" w:rsidRDefault="00857D33">
      <w:pPr>
        <w:pStyle w:val="TableParagraph"/>
        <w:numPr>
          <w:ilvl w:val="1"/>
          <w:numId w:val="8"/>
        </w:numPr>
        <w:tabs>
          <w:tab w:val="left" w:pos="2238"/>
        </w:tabs>
        <w:spacing w:line="341" w:lineRule="exact"/>
        <w:ind w:left="2237" w:hanging="287"/>
        <w:rPr>
          <w:sz w:val="28"/>
        </w:rPr>
      </w:pPr>
      <w:r>
        <w:rPr>
          <w:sz w:val="28"/>
        </w:rPr>
        <w:t>поиска</w:t>
      </w:r>
      <w:r>
        <w:rPr>
          <w:spacing w:val="-1"/>
          <w:sz w:val="28"/>
        </w:rPr>
        <w:t xml:space="preserve"> </w:t>
      </w:r>
      <w:r>
        <w:rPr>
          <w:sz w:val="28"/>
        </w:rPr>
        <w:t>и</w:t>
      </w:r>
      <w:r>
        <w:rPr>
          <w:spacing w:val="-1"/>
          <w:sz w:val="28"/>
        </w:rPr>
        <w:t xml:space="preserve"> </w:t>
      </w:r>
      <w:r>
        <w:rPr>
          <w:sz w:val="28"/>
        </w:rPr>
        <w:t>получения</w:t>
      </w:r>
      <w:r>
        <w:rPr>
          <w:spacing w:val="-4"/>
          <w:sz w:val="28"/>
        </w:rPr>
        <w:t xml:space="preserve"> </w:t>
      </w:r>
      <w:r>
        <w:rPr>
          <w:sz w:val="28"/>
        </w:rPr>
        <w:t>информации;</w:t>
      </w:r>
    </w:p>
    <w:p w:rsidR="00003555" w:rsidRDefault="00857D33">
      <w:pPr>
        <w:pStyle w:val="TableParagraph"/>
        <w:numPr>
          <w:ilvl w:val="1"/>
          <w:numId w:val="8"/>
        </w:numPr>
        <w:tabs>
          <w:tab w:val="left" w:pos="2238"/>
        </w:tabs>
        <w:ind w:right="550" w:firstLine="707"/>
        <w:rPr>
          <w:sz w:val="28"/>
        </w:rPr>
      </w:pPr>
      <w:r>
        <w:rPr>
          <w:sz w:val="28"/>
        </w:rPr>
        <w:t>использования</w:t>
      </w:r>
      <w:r>
        <w:rPr>
          <w:spacing w:val="13"/>
          <w:sz w:val="28"/>
        </w:rPr>
        <w:t xml:space="preserve"> </w:t>
      </w:r>
      <w:r>
        <w:rPr>
          <w:sz w:val="28"/>
        </w:rPr>
        <w:t>источников</w:t>
      </w:r>
      <w:r>
        <w:rPr>
          <w:spacing w:val="12"/>
          <w:sz w:val="28"/>
        </w:rPr>
        <w:t xml:space="preserve"> </w:t>
      </w:r>
      <w:r>
        <w:rPr>
          <w:sz w:val="28"/>
        </w:rPr>
        <w:t>информации</w:t>
      </w:r>
      <w:r>
        <w:rPr>
          <w:spacing w:val="10"/>
          <w:sz w:val="28"/>
        </w:rPr>
        <w:t xml:space="preserve"> </w:t>
      </w:r>
      <w:r>
        <w:rPr>
          <w:sz w:val="28"/>
        </w:rPr>
        <w:t>на</w:t>
      </w:r>
      <w:r>
        <w:rPr>
          <w:spacing w:val="12"/>
          <w:sz w:val="28"/>
        </w:rPr>
        <w:t xml:space="preserve"> </w:t>
      </w:r>
      <w:r>
        <w:rPr>
          <w:sz w:val="28"/>
        </w:rPr>
        <w:t>бумажных</w:t>
      </w:r>
      <w:r>
        <w:rPr>
          <w:spacing w:val="13"/>
          <w:sz w:val="28"/>
        </w:rPr>
        <w:t xml:space="preserve"> </w:t>
      </w:r>
      <w:r>
        <w:rPr>
          <w:sz w:val="28"/>
        </w:rPr>
        <w:t>и</w:t>
      </w:r>
      <w:r>
        <w:rPr>
          <w:spacing w:val="11"/>
          <w:sz w:val="28"/>
        </w:rPr>
        <w:t xml:space="preserve"> </w:t>
      </w:r>
      <w:r>
        <w:rPr>
          <w:sz w:val="28"/>
        </w:rPr>
        <w:t>цифровых</w:t>
      </w:r>
      <w:r>
        <w:rPr>
          <w:spacing w:val="-67"/>
          <w:sz w:val="28"/>
        </w:rPr>
        <w:t xml:space="preserve"> </w:t>
      </w:r>
      <w:r>
        <w:rPr>
          <w:sz w:val="28"/>
        </w:rPr>
        <w:t>носителях (в</w:t>
      </w:r>
      <w:r>
        <w:rPr>
          <w:spacing w:val="-2"/>
          <w:sz w:val="28"/>
        </w:rPr>
        <w:t xml:space="preserve"> </w:t>
      </w:r>
      <w:r>
        <w:rPr>
          <w:sz w:val="28"/>
        </w:rPr>
        <w:t>том числе</w:t>
      </w:r>
      <w:r>
        <w:rPr>
          <w:spacing w:val="-3"/>
          <w:sz w:val="28"/>
        </w:rPr>
        <w:t xml:space="preserve"> </w:t>
      </w:r>
      <w:r>
        <w:rPr>
          <w:sz w:val="28"/>
        </w:rPr>
        <w:t>в</w:t>
      </w:r>
      <w:r>
        <w:rPr>
          <w:spacing w:val="-3"/>
          <w:sz w:val="28"/>
        </w:rPr>
        <w:t xml:space="preserve"> </w:t>
      </w:r>
      <w:r>
        <w:rPr>
          <w:sz w:val="28"/>
        </w:rPr>
        <w:t>справочниках,</w:t>
      </w:r>
      <w:r>
        <w:rPr>
          <w:spacing w:val="-1"/>
          <w:sz w:val="28"/>
        </w:rPr>
        <w:t xml:space="preserve"> </w:t>
      </w:r>
      <w:r>
        <w:rPr>
          <w:sz w:val="28"/>
        </w:rPr>
        <w:t>словарях,</w:t>
      </w:r>
      <w:r>
        <w:rPr>
          <w:spacing w:val="-5"/>
          <w:sz w:val="28"/>
        </w:rPr>
        <w:t xml:space="preserve"> </w:t>
      </w:r>
      <w:r>
        <w:rPr>
          <w:sz w:val="28"/>
        </w:rPr>
        <w:t>поисковых системах);</w:t>
      </w:r>
    </w:p>
    <w:p w:rsidR="00003555" w:rsidRDefault="00857D33">
      <w:pPr>
        <w:pStyle w:val="TableParagraph"/>
        <w:numPr>
          <w:ilvl w:val="1"/>
          <w:numId w:val="8"/>
        </w:numPr>
        <w:tabs>
          <w:tab w:val="left" w:pos="2238"/>
        </w:tabs>
        <w:ind w:right="548" w:firstLine="707"/>
        <w:rPr>
          <w:sz w:val="28"/>
        </w:rPr>
      </w:pPr>
      <w:r>
        <w:rPr>
          <w:sz w:val="28"/>
        </w:rPr>
        <w:t>вещания</w:t>
      </w:r>
      <w:r>
        <w:rPr>
          <w:spacing w:val="4"/>
          <w:sz w:val="28"/>
        </w:rPr>
        <w:t xml:space="preserve"> </w:t>
      </w:r>
      <w:r>
        <w:rPr>
          <w:sz w:val="28"/>
        </w:rPr>
        <w:t>(подкастинга),</w:t>
      </w:r>
      <w:r>
        <w:rPr>
          <w:spacing w:val="3"/>
          <w:sz w:val="28"/>
        </w:rPr>
        <w:t xml:space="preserve"> </w:t>
      </w:r>
      <w:r>
        <w:rPr>
          <w:sz w:val="28"/>
        </w:rPr>
        <w:t>использования</w:t>
      </w:r>
      <w:r>
        <w:rPr>
          <w:spacing w:val="3"/>
          <w:sz w:val="28"/>
        </w:rPr>
        <w:t xml:space="preserve"> </w:t>
      </w:r>
      <w:r>
        <w:rPr>
          <w:sz w:val="28"/>
        </w:rPr>
        <w:t>носимых</w:t>
      </w:r>
      <w:r>
        <w:rPr>
          <w:spacing w:val="2"/>
          <w:sz w:val="28"/>
        </w:rPr>
        <w:t xml:space="preserve"> </w:t>
      </w:r>
      <w:r>
        <w:rPr>
          <w:sz w:val="28"/>
        </w:rPr>
        <w:t>аудиовидеоустройств</w:t>
      </w:r>
      <w:r>
        <w:rPr>
          <w:spacing w:val="-67"/>
          <w:sz w:val="28"/>
        </w:rPr>
        <w:t xml:space="preserve"> </w:t>
      </w:r>
      <w:r>
        <w:rPr>
          <w:sz w:val="28"/>
        </w:rPr>
        <w:t>для</w:t>
      </w:r>
      <w:r>
        <w:rPr>
          <w:spacing w:val="-1"/>
          <w:sz w:val="28"/>
        </w:rPr>
        <w:t xml:space="preserve"> </w:t>
      </w:r>
      <w:r>
        <w:rPr>
          <w:sz w:val="28"/>
        </w:rPr>
        <w:t>учебной</w:t>
      </w:r>
      <w:r>
        <w:rPr>
          <w:spacing w:val="-3"/>
          <w:sz w:val="28"/>
        </w:rPr>
        <w:t xml:space="preserve"> </w:t>
      </w:r>
      <w:r>
        <w:rPr>
          <w:sz w:val="28"/>
        </w:rPr>
        <w:t>деятельности на уроке</w:t>
      </w:r>
      <w:r>
        <w:rPr>
          <w:spacing w:val="-1"/>
          <w:sz w:val="28"/>
        </w:rPr>
        <w:t xml:space="preserve"> </w:t>
      </w:r>
      <w:r>
        <w:rPr>
          <w:sz w:val="28"/>
        </w:rPr>
        <w:t>и вне урока;</w:t>
      </w:r>
    </w:p>
    <w:p w:rsidR="00003555" w:rsidRDefault="00857D33">
      <w:pPr>
        <w:pStyle w:val="TableParagraph"/>
        <w:numPr>
          <w:ilvl w:val="1"/>
          <w:numId w:val="8"/>
        </w:numPr>
        <w:tabs>
          <w:tab w:val="left" w:pos="2238"/>
        </w:tabs>
        <w:ind w:right="548" w:firstLine="707"/>
        <w:rPr>
          <w:sz w:val="28"/>
        </w:rPr>
      </w:pPr>
      <w:r>
        <w:rPr>
          <w:sz w:val="28"/>
        </w:rPr>
        <w:t>общения</w:t>
      </w:r>
      <w:r>
        <w:rPr>
          <w:spacing w:val="14"/>
          <w:sz w:val="28"/>
        </w:rPr>
        <w:t xml:space="preserve"> </w:t>
      </w:r>
      <w:r>
        <w:rPr>
          <w:sz w:val="28"/>
        </w:rPr>
        <w:t>в</w:t>
      </w:r>
      <w:r>
        <w:rPr>
          <w:spacing w:val="13"/>
          <w:sz w:val="28"/>
        </w:rPr>
        <w:t xml:space="preserve"> </w:t>
      </w:r>
      <w:r>
        <w:rPr>
          <w:sz w:val="28"/>
        </w:rPr>
        <w:t>Интернете,</w:t>
      </w:r>
      <w:r>
        <w:rPr>
          <w:spacing w:val="13"/>
          <w:sz w:val="28"/>
        </w:rPr>
        <w:t xml:space="preserve"> </w:t>
      </w:r>
      <w:r>
        <w:rPr>
          <w:sz w:val="28"/>
        </w:rPr>
        <w:t>взаимодействия</w:t>
      </w:r>
      <w:r>
        <w:rPr>
          <w:spacing w:val="14"/>
          <w:sz w:val="28"/>
        </w:rPr>
        <w:t xml:space="preserve"> </w:t>
      </w:r>
      <w:r>
        <w:rPr>
          <w:sz w:val="28"/>
        </w:rPr>
        <w:t>в</w:t>
      </w:r>
      <w:r>
        <w:rPr>
          <w:spacing w:val="13"/>
          <w:sz w:val="28"/>
        </w:rPr>
        <w:t xml:space="preserve"> </w:t>
      </w:r>
      <w:r>
        <w:rPr>
          <w:sz w:val="28"/>
        </w:rPr>
        <w:t>социальных</w:t>
      </w:r>
      <w:r>
        <w:rPr>
          <w:spacing w:val="15"/>
          <w:sz w:val="28"/>
        </w:rPr>
        <w:t xml:space="preserve"> </w:t>
      </w:r>
      <w:r>
        <w:rPr>
          <w:sz w:val="28"/>
        </w:rPr>
        <w:t>группах</w:t>
      </w:r>
      <w:r>
        <w:rPr>
          <w:spacing w:val="15"/>
          <w:sz w:val="28"/>
        </w:rPr>
        <w:t xml:space="preserve"> </w:t>
      </w:r>
      <w:r>
        <w:rPr>
          <w:sz w:val="28"/>
        </w:rPr>
        <w:t>и</w:t>
      </w:r>
      <w:r>
        <w:rPr>
          <w:spacing w:val="14"/>
          <w:sz w:val="28"/>
        </w:rPr>
        <w:t xml:space="preserve"> </w:t>
      </w:r>
      <w:r>
        <w:rPr>
          <w:sz w:val="28"/>
        </w:rPr>
        <w:t>сетях,</w:t>
      </w:r>
      <w:r>
        <w:rPr>
          <w:spacing w:val="-67"/>
          <w:sz w:val="28"/>
        </w:rPr>
        <w:t xml:space="preserve"> </w:t>
      </w:r>
      <w:r>
        <w:rPr>
          <w:sz w:val="28"/>
        </w:rPr>
        <w:t>участия</w:t>
      </w:r>
      <w:r>
        <w:rPr>
          <w:spacing w:val="-1"/>
          <w:sz w:val="28"/>
        </w:rPr>
        <w:t xml:space="preserve"> </w:t>
      </w:r>
      <w:r>
        <w:rPr>
          <w:sz w:val="28"/>
        </w:rPr>
        <w:t>в</w:t>
      </w:r>
      <w:r>
        <w:rPr>
          <w:spacing w:val="-3"/>
          <w:sz w:val="28"/>
        </w:rPr>
        <w:t xml:space="preserve"> </w:t>
      </w:r>
      <w:r>
        <w:rPr>
          <w:sz w:val="28"/>
        </w:rPr>
        <w:t>форумах,</w:t>
      </w:r>
      <w:r>
        <w:rPr>
          <w:spacing w:val="-1"/>
          <w:sz w:val="28"/>
        </w:rPr>
        <w:t xml:space="preserve"> </w:t>
      </w:r>
      <w:r>
        <w:rPr>
          <w:sz w:val="28"/>
        </w:rPr>
        <w:t>групповой</w:t>
      </w:r>
      <w:r>
        <w:rPr>
          <w:spacing w:val="-4"/>
          <w:sz w:val="28"/>
        </w:rPr>
        <w:t xml:space="preserve"> </w:t>
      </w:r>
      <w:r>
        <w:rPr>
          <w:sz w:val="28"/>
        </w:rPr>
        <w:t>работы над сообщениями (вики);</w:t>
      </w:r>
    </w:p>
    <w:p w:rsidR="00003555" w:rsidRDefault="00857D33">
      <w:pPr>
        <w:pStyle w:val="TableParagraph"/>
        <w:numPr>
          <w:ilvl w:val="1"/>
          <w:numId w:val="8"/>
        </w:numPr>
        <w:tabs>
          <w:tab w:val="left" w:pos="2238"/>
        </w:tabs>
        <w:ind w:right="542" w:firstLine="707"/>
        <w:rPr>
          <w:sz w:val="28"/>
        </w:rPr>
      </w:pPr>
      <w:r>
        <w:rPr>
          <w:sz w:val="28"/>
        </w:rPr>
        <w:t>создания,</w:t>
      </w:r>
      <w:r>
        <w:rPr>
          <w:spacing w:val="1"/>
          <w:sz w:val="28"/>
        </w:rPr>
        <w:t xml:space="preserve"> </w:t>
      </w:r>
      <w:r>
        <w:rPr>
          <w:sz w:val="28"/>
        </w:rPr>
        <w:t>заполнения</w:t>
      </w:r>
      <w:r>
        <w:rPr>
          <w:spacing w:val="1"/>
          <w:sz w:val="28"/>
        </w:rPr>
        <w:t xml:space="preserve"> </w:t>
      </w:r>
      <w:r>
        <w:rPr>
          <w:sz w:val="28"/>
        </w:rPr>
        <w:t>и</w:t>
      </w:r>
      <w:r>
        <w:rPr>
          <w:spacing w:val="1"/>
          <w:sz w:val="28"/>
        </w:rPr>
        <w:t xml:space="preserve"> </w:t>
      </w:r>
      <w:r>
        <w:rPr>
          <w:sz w:val="28"/>
        </w:rPr>
        <w:t>анализа</w:t>
      </w:r>
      <w:r>
        <w:rPr>
          <w:spacing w:val="1"/>
          <w:sz w:val="28"/>
        </w:rPr>
        <w:t xml:space="preserve"> </w:t>
      </w:r>
      <w:r>
        <w:rPr>
          <w:sz w:val="28"/>
        </w:rPr>
        <w:t>баз</w:t>
      </w:r>
      <w:r>
        <w:rPr>
          <w:spacing w:val="1"/>
          <w:sz w:val="28"/>
        </w:rPr>
        <w:t xml:space="preserve"> </w:t>
      </w:r>
      <w:r>
        <w:rPr>
          <w:sz w:val="28"/>
        </w:rPr>
        <w:t>данных,</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определителей; их наглядного</w:t>
      </w:r>
      <w:r>
        <w:rPr>
          <w:spacing w:val="-3"/>
          <w:sz w:val="28"/>
        </w:rPr>
        <w:t xml:space="preserve"> </w:t>
      </w:r>
      <w:r>
        <w:rPr>
          <w:sz w:val="28"/>
        </w:rPr>
        <w:t>представления;</w:t>
      </w:r>
    </w:p>
    <w:p w:rsidR="00003555" w:rsidRDefault="00857D33">
      <w:pPr>
        <w:pStyle w:val="TableParagraph"/>
        <w:numPr>
          <w:ilvl w:val="1"/>
          <w:numId w:val="8"/>
        </w:numPr>
        <w:tabs>
          <w:tab w:val="left" w:pos="2238"/>
        </w:tabs>
        <w:ind w:right="540" w:firstLine="707"/>
        <w:rPr>
          <w:sz w:val="28"/>
        </w:rPr>
      </w:pPr>
      <w:r>
        <w:rPr>
          <w:sz w:val="28"/>
        </w:rPr>
        <w:t>включения обучающихся в проектную и</w:t>
      </w:r>
      <w:r>
        <w:rPr>
          <w:spacing w:val="1"/>
          <w:sz w:val="28"/>
        </w:rPr>
        <w:t xml:space="preserve"> </w:t>
      </w:r>
      <w:r>
        <w:rPr>
          <w:sz w:val="28"/>
        </w:rPr>
        <w:t>учебно-исследовательскую</w:t>
      </w:r>
      <w:r>
        <w:rPr>
          <w:spacing w:val="1"/>
          <w:sz w:val="28"/>
        </w:rPr>
        <w:t xml:space="preserve"> </w:t>
      </w:r>
      <w:r>
        <w:rPr>
          <w:sz w:val="28"/>
        </w:rPr>
        <w:t>деятельность,</w:t>
      </w:r>
      <w:r>
        <w:rPr>
          <w:spacing w:val="1"/>
          <w:sz w:val="28"/>
        </w:rPr>
        <w:t xml:space="preserve"> </w:t>
      </w:r>
      <w:r>
        <w:rPr>
          <w:sz w:val="28"/>
        </w:rPr>
        <w:t>проведения</w:t>
      </w:r>
      <w:r>
        <w:rPr>
          <w:spacing w:val="1"/>
          <w:sz w:val="28"/>
        </w:rPr>
        <w:t xml:space="preserve"> </w:t>
      </w:r>
      <w:r>
        <w:rPr>
          <w:sz w:val="28"/>
        </w:rPr>
        <w:t>наблюдений</w:t>
      </w:r>
      <w:r>
        <w:rPr>
          <w:spacing w:val="1"/>
          <w:sz w:val="28"/>
        </w:rPr>
        <w:t xml:space="preserve"> </w:t>
      </w:r>
      <w:r>
        <w:rPr>
          <w:sz w:val="28"/>
        </w:rPr>
        <w:t>и</w:t>
      </w:r>
      <w:r>
        <w:rPr>
          <w:spacing w:val="1"/>
          <w:sz w:val="28"/>
        </w:rPr>
        <w:t xml:space="preserve"> </w:t>
      </w:r>
      <w:r>
        <w:rPr>
          <w:sz w:val="28"/>
        </w:rPr>
        <w:t>экспериментов,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учебного</w:t>
      </w:r>
      <w:r>
        <w:rPr>
          <w:spacing w:val="1"/>
          <w:sz w:val="28"/>
        </w:rPr>
        <w:t xml:space="preserve"> </w:t>
      </w:r>
      <w:r>
        <w:rPr>
          <w:sz w:val="28"/>
        </w:rPr>
        <w:t>лабораторного</w:t>
      </w:r>
      <w:r>
        <w:rPr>
          <w:spacing w:val="1"/>
          <w:sz w:val="28"/>
        </w:rPr>
        <w:t xml:space="preserve"> </w:t>
      </w:r>
      <w:r>
        <w:rPr>
          <w:sz w:val="28"/>
        </w:rPr>
        <w:t>оборудования,</w:t>
      </w:r>
      <w:r>
        <w:rPr>
          <w:spacing w:val="1"/>
          <w:sz w:val="28"/>
        </w:rPr>
        <w:t xml:space="preserve"> </w:t>
      </w:r>
      <w:r>
        <w:rPr>
          <w:sz w:val="28"/>
        </w:rPr>
        <w:t>цифрового</w:t>
      </w:r>
      <w:r>
        <w:rPr>
          <w:spacing w:val="1"/>
          <w:sz w:val="28"/>
        </w:rPr>
        <w:t xml:space="preserve"> </w:t>
      </w:r>
      <w:r>
        <w:rPr>
          <w:sz w:val="28"/>
        </w:rPr>
        <w:t>(электронного)</w:t>
      </w:r>
      <w:r>
        <w:rPr>
          <w:spacing w:val="1"/>
          <w:sz w:val="28"/>
        </w:rPr>
        <w:t xml:space="preserve"> </w:t>
      </w:r>
      <w:r>
        <w:rPr>
          <w:sz w:val="28"/>
        </w:rPr>
        <w:t>и</w:t>
      </w:r>
      <w:r>
        <w:rPr>
          <w:spacing w:val="1"/>
          <w:sz w:val="28"/>
        </w:rPr>
        <w:t xml:space="preserve"> </w:t>
      </w:r>
      <w:r>
        <w:rPr>
          <w:sz w:val="28"/>
        </w:rPr>
        <w:t>традиционного</w:t>
      </w:r>
      <w:r>
        <w:rPr>
          <w:spacing w:val="1"/>
          <w:sz w:val="28"/>
        </w:rPr>
        <w:t xml:space="preserve"> </w:t>
      </w:r>
      <w:r>
        <w:rPr>
          <w:sz w:val="28"/>
        </w:rPr>
        <w:t>измерения,</w:t>
      </w:r>
      <w:r>
        <w:rPr>
          <w:spacing w:val="1"/>
          <w:sz w:val="28"/>
        </w:rPr>
        <w:t xml:space="preserve"> </w:t>
      </w:r>
      <w:r>
        <w:rPr>
          <w:sz w:val="28"/>
        </w:rPr>
        <w:t>включая</w:t>
      </w:r>
      <w:r>
        <w:rPr>
          <w:spacing w:val="1"/>
          <w:sz w:val="28"/>
        </w:rPr>
        <w:t xml:space="preserve"> </w:t>
      </w:r>
      <w:r>
        <w:rPr>
          <w:sz w:val="28"/>
        </w:rPr>
        <w:t>определение</w:t>
      </w:r>
      <w:r>
        <w:rPr>
          <w:spacing w:val="1"/>
          <w:sz w:val="28"/>
        </w:rPr>
        <w:t xml:space="preserve"> </w:t>
      </w:r>
      <w:r>
        <w:rPr>
          <w:sz w:val="28"/>
        </w:rPr>
        <w:t>местонахождения;</w:t>
      </w:r>
      <w:r>
        <w:rPr>
          <w:spacing w:val="1"/>
          <w:sz w:val="28"/>
        </w:rPr>
        <w:t xml:space="preserve"> </w:t>
      </w:r>
      <w:r>
        <w:rPr>
          <w:sz w:val="28"/>
        </w:rPr>
        <w:t>виртуальных</w:t>
      </w:r>
      <w:r>
        <w:rPr>
          <w:spacing w:val="1"/>
          <w:sz w:val="28"/>
        </w:rPr>
        <w:t xml:space="preserve"> </w:t>
      </w:r>
      <w:r>
        <w:rPr>
          <w:sz w:val="28"/>
        </w:rPr>
        <w:t>лабораторий,</w:t>
      </w:r>
      <w:r>
        <w:rPr>
          <w:spacing w:val="1"/>
          <w:sz w:val="28"/>
        </w:rPr>
        <w:t xml:space="preserve"> </w:t>
      </w:r>
      <w:r>
        <w:rPr>
          <w:sz w:val="28"/>
        </w:rPr>
        <w:t>вещественных</w:t>
      </w:r>
      <w:r>
        <w:rPr>
          <w:spacing w:val="1"/>
          <w:sz w:val="28"/>
        </w:rPr>
        <w:t xml:space="preserve"> </w:t>
      </w:r>
      <w:r>
        <w:rPr>
          <w:sz w:val="28"/>
        </w:rPr>
        <w:t>и</w:t>
      </w:r>
      <w:r>
        <w:rPr>
          <w:spacing w:val="1"/>
          <w:sz w:val="28"/>
        </w:rPr>
        <w:t xml:space="preserve"> </w:t>
      </w:r>
      <w:r>
        <w:rPr>
          <w:sz w:val="28"/>
        </w:rPr>
        <w:t>виртуально-</w:t>
      </w:r>
      <w:r>
        <w:rPr>
          <w:spacing w:val="1"/>
          <w:sz w:val="28"/>
        </w:rPr>
        <w:t xml:space="preserve"> </w:t>
      </w:r>
      <w:r>
        <w:rPr>
          <w:sz w:val="28"/>
        </w:rPr>
        <w:t>наглядных</w:t>
      </w:r>
      <w:r>
        <w:rPr>
          <w:spacing w:val="1"/>
          <w:sz w:val="28"/>
        </w:rPr>
        <w:t xml:space="preserve"> </w:t>
      </w:r>
      <w:r>
        <w:rPr>
          <w:sz w:val="28"/>
        </w:rPr>
        <w:t>моделей</w:t>
      </w:r>
      <w:r>
        <w:rPr>
          <w:spacing w:val="1"/>
          <w:sz w:val="28"/>
        </w:rPr>
        <w:t xml:space="preserve"> </w:t>
      </w:r>
      <w:r>
        <w:rPr>
          <w:sz w:val="28"/>
        </w:rPr>
        <w:t>и</w:t>
      </w:r>
      <w:r>
        <w:rPr>
          <w:spacing w:val="1"/>
          <w:sz w:val="28"/>
        </w:rPr>
        <w:t xml:space="preserve"> </w:t>
      </w:r>
      <w:r>
        <w:rPr>
          <w:sz w:val="28"/>
        </w:rPr>
        <w:t>коллекций</w:t>
      </w:r>
      <w:r>
        <w:rPr>
          <w:spacing w:val="1"/>
          <w:sz w:val="28"/>
        </w:rPr>
        <w:t xml:space="preserve"> </w:t>
      </w:r>
      <w:r>
        <w:rPr>
          <w:sz w:val="28"/>
        </w:rPr>
        <w:t>основных</w:t>
      </w:r>
      <w:r>
        <w:rPr>
          <w:spacing w:val="1"/>
          <w:sz w:val="28"/>
        </w:rPr>
        <w:t xml:space="preserve"> </w:t>
      </w:r>
      <w:r>
        <w:rPr>
          <w:sz w:val="28"/>
        </w:rPr>
        <w:t>математических</w:t>
      </w:r>
      <w:r>
        <w:rPr>
          <w:spacing w:val="1"/>
          <w:sz w:val="28"/>
        </w:rPr>
        <w:t xml:space="preserve"> </w:t>
      </w:r>
      <w:r>
        <w:rPr>
          <w:sz w:val="28"/>
        </w:rPr>
        <w:t>и</w:t>
      </w:r>
      <w:r>
        <w:rPr>
          <w:spacing w:val="1"/>
          <w:sz w:val="28"/>
        </w:rPr>
        <w:t xml:space="preserve"> </w:t>
      </w:r>
      <w:r>
        <w:rPr>
          <w:sz w:val="28"/>
        </w:rPr>
        <w:t>естественно-</w:t>
      </w:r>
      <w:r>
        <w:rPr>
          <w:spacing w:val="-67"/>
          <w:sz w:val="28"/>
        </w:rPr>
        <w:t xml:space="preserve"> </w:t>
      </w:r>
      <w:r>
        <w:rPr>
          <w:sz w:val="28"/>
        </w:rPr>
        <w:t>научных объектов</w:t>
      </w:r>
      <w:r>
        <w:rPr>
          <w:spacing w:val="-2"/>
          <w:sz w:val="28"/>
        </w:rPr>
        <w:t xml:space="preserve"> </w:t>
      </w:r>
      <w:r>
        <w:rPr>
          <w:sz w:val="28"/>
        </w:rPr>
        <w:t>и</w:t>
      </w:r>
      <w:r>
        <w:rPr>
          <w:spacing w:val="-2"/>
          <w:sz w:val="28"/>
        </w:rPr>
        <w:t xml:space="preserve"> </w:t>
      </w:r>
      <w:r>
        <w:rPr>
          <w:sz w:val="28"/>
        </w:rPr>
        <w:t>явлений;</w:t>
      </w:r>
    </w:p>
    <w:p w:rsidR="00003555" w:rsidRDefault="00857D33">
      <w:pPr>
        <w:pStyle w:val="TableParagraph"/>
        <w:numPr>
          <w:ilvl w:val="1"/>
          <w:numId w:val="8"/>
        </w:numPr>
        <w:tabs>
          <w:tab w:val="left" w:pos="2238"/>
        </w:tabs>
        <w:ind w:right="548" w:firstLine="707"/>
        <w:rPr>
          <w:sz w:val="28"/>
        </w:rPr>
      </w:pPr>
      <w:r>
        <w:rPr>
          <w:sz w:val="28"/>
        </w:rPr>
        <w:t>исполнения, сочинения и аранжировки музыкальных произведений с</w:t>
      </w:r>
      <w:r>
        <w:rPr>
          <w:spacing w:val="1"/>
          <w:sz w:val="28"/>
        </w:rPr>
        <w:t xml:space="preserve"> </w:t>
      </w:r>
      <w:r>
        <w:rPr>
          <w:sz w:val="28"/>
        </w:rPr>
        <w:t>применением</w:t>
      </w:r>
      <w:r>
        <w:rPr>
          <w:spacing w:val="1"/>
          <w:sz w:val="28"/>
        </w:rPr>
        <w:t xml:space="preserve"> </w:t>
      </w:r>
      <w:r>
        <w:rPr>
          <w:sz w:val="28"/>
        </w:rPr>
        <w:t>традиционных</w:t>
      </w:r>
      <w:r>
        <w:rPr>
          <w:spacing w:val="1"/>
          <w:sz w:val="28"/>
        </w:rPr>
        <w:t xml:space="preserve"> </w:t>
      </w:r>
      <w:r>
        <w:rPr>
          <w:sz w:val="28"/>
        </w:rPr>
        <w:t>народных</w:t>
      </w:r>
      <w:r>
        <w:rPr>
          <w:spacing w:val="1"/>
          <w:sz w:val="28"/>
        </w:rPr>
        <w:t xml:space="preserve"> </w:t>
      </w:r>
      <w:r>
        <w:rPr>
          <w:sz w:val="28"/>
        </w:rPr>
        <w:t>и</w:t>
      </w:r>
      <w:r>
        <w:rPr>
          <w:spacing w:val="1"/>
          <w:sz w:val="28"/>
        </w:rPr>
        <w:t xml:space="preserve"> </w:t>
      </w:r>
      <w:r>
        <w:rPr>
          <w:sz w:val="28"/>
        </w:rPr>
        <w:t>современных</w:t>
      </w:r>
      <w:r>
        <w:rPr>
          <w:spacing w:val="1"/>
          <w:sz w:val="28"/>
        </w:rPr>
        <w:t xml:space="preserve"> </w:t>
      </w:r>
      <w:r>
        <w:rPr>
          <w:sz w:val="28"/>
        </w:rPr>
        <w:t>инструментов</w:t>
      </w:r>
      <w:r>
        <w:rPr>
          <w:spacing w:val="1"/>
          <w:sz w:val="28"/>
        </w:rPr>
        <w:t xml:space="preserve"> </w:t>
      </w:r>
      <w:r>
        <w:rPr>
          <w:sz w:val="28"/>
        </w:rPr>
        <w:t>и</w:t>
      </w:r>
      <w:r>
        <w:rPr>
          <w:spacing w:val="1"/>
          <w:sz w:val="28"/>
        </w:rPr>
        <w:t xml:space="preserve"> </w:t>
      </w:r>
      <w:r>
        <w:rPr>
          <w:sz w:val="28"/>
        </w:rPr>
        <w:t>цифровых технологий, использования звуковых и музыкальных редакторов,</w:t>
      </w:r>
      <w:r>
        <w:rPr>
          <w:spacing w:val="1"/>
          <w:sz w:val="28"/>
        </w:rPr>
        <w:t xml:space="preserve"> </w:t>
      </w:r>
      <w:r>
        <w:rPr>
          <w:sz w:val="28"/>
        </w:rPr>
        <w:t>клавишных и кинестетических</w:t>
      </w:r>
      <w:r>
        <w:rPr>
          <w:spacing w:val="1"/>
          <w:sz w:val="28"/>
        </w:rPr>
        <w:t xml:space="preserve"> </w:t>
      </w:r>
      <w:r>
        <w:rPr>
          <w:sz w:val="28"/>
        </w:rPr>
        <w:t>синтезаторов;</w:t>
      </w:r>
    </w:p>
    <w:p w:rsidR="00003555" w:rsidRDefault="00857D33">
      <w:pPr>
        <w:pStyle w:val="TableParagraph"/>
        <w:numPr>
          <w:ilvl w:val="1"/>
          <w:numId w:val="8"/>
        </w:numPr>
        <w:tabs>
          <w:tab w:val="left" w:pos="2238"/>
        </w:tabs>
        <w:ind w:right="540" w:firstLine="707"/>
        <w:rPr>
          <w:sz w:val="28"/>
        </w:rPr>
      </w:pPr>
      <w:r>
        <w:rPr>
          <w:sz w:val="28"/>
        </w:rPr>
        <w:t>художественного</w:t>
      </w:r>
      <w:r>
        <w:rPr>
          <w:spacing w:val="1"/>
          <w:sz w:val="28"/>
        </w:rPr>
        <w:t xml:space="preserve"> </w:t>
      </w:r>
      <w:r>
        <w:rPr>
          <w:sz w:val="28"/>
        </w:rPr>
        <w:t>творчества</w:t>
      </w:r>
      <w:r>
        <w:rPr>
          <w:spacing w:val="1"/>
          <w:sz w:val="28"/>
        </w:rPr>
        <w:t xml:space="preserve"> </w:t>
      </w:r>
      <w:r>
        <w:rPr>
          <w:sz w:val="28"/>
        </w:rPr>
        <w:t>с</w:t>
      </w:r>
      <w:r>
        <w:rPr>
          <w:spacing w:val="71"/>
          <w:sz w:val="28"/>
        </w:rPr>
        <w:t xml:space="preserve"> </w:t>
      </w:r>
      <w:r>
        <w:rPr>
          <w:sz w:val="28"/>
        </w:rPr>
        <w:t>использованием</w:t>
      </w:r>
      <w:r>
        <w:rPr>
          <w:spacing w:val="71"/>
          <w:sz w:val="28"/>
        </w:rPr>
        <w:t xml:space="preserve"> </w:t>
      </w:r>
      <w:r>
        <w:rPr>
          <w:sz w:val="28"/>
        </w:rPr>
        <w:t>ручных,</w:t>
      </w:r>
      <w:r>
        <w:rPr>
          <w:spacing w:val="1"/>
          <w:sz w:val="28"/>
        </w:rPr>
        <w:t xml:space="preserve"> </w:t>
      </w:r>
      <w:r>
        <w:rPr>
          <w:sz w:val="28"/>
        </w:rPr>
        <w:t>электрических</w:t>
      </w:r>
      <w:r>
        <w:rPr>
          <w:spacing w:val="1"/>
          <w:sz w:val="28"/>
        </w:rPr>
        <w:t xml:space="preserve"> </w:t>
      </w:r>
      <w:r>
        <w:rPr>
          <w:sz w:val="28"/>
        </w:rPr>
        <w:t>и</w:t>
      </w:r>
      <w:r>
        <w:rPr>
          <w:spacing w:val="1"/>
          <w:sz w:val="28"/>
        </w:rPr>
        <w:t xml:space="preserve"> </w:t>
      </w:r>
      <w:r>
        <w:rPr>
          <w:sz w:val="28"/>
        </w:rPr>
        <w:t>ИКТ-инструментов,</w:t>
      </w:r>
      <w:r>
        <w:rPr>
          <w:spacing w:val="1"/>
          <w:sz w:val="28"/>
        </w:rPr>
        <w:t xml:space="preserve"> </w:t>
      </w:r>
      <w:r>
        <w:rPr>
          <w:sz w:val="28"/>
        </w:rPr>
        <w:t>реализации</w:t>
      </w:r>
      <w:r>
        <w:rPr>
          <w:spacing w:val="1"/>
          <w:sz w:val="28"/>
        </w:rPr>
        <w:t xml:space="preserve"> </w:t>
      </w:r>
      <w:r>
        <w:rPr>
          <w:sz w:val="28"/>
        </w:rPr>
        <w:t>художественно-</w:t>
      </w:r>
      <w:r>
        <w:rPr>
          <w:spacing w:val="1"/>
          <w:sz w:val="28"/>
        </w:rPr>
        <w:t xml:space="preserve"> </w:t>
      </w:r>
      <w:r>
        <w:rPr>
          <w:sz w:val="28"/>
        </w:rPr>
        <w:t>оформительских</w:t>
      </w:r>
      <w:r>
        <w:rPr>
          <w:spacing w:val="1"/>
          <w:sz w:val="28"/>
        </w:rPr>
        <w:t xml:space="preserve"> </w:t>
      </w:r>
      <w:r>
        <w:rPr>
          <w:sz w:val="28"/>
        </w:rPr>
        <w:t>и</w:t>
      </w:r>
      <w:r>
        <w:rPr>
          <w:spacing w:val="1"/>
          <w:sz w:val="28"/>
        </w:rPr>
        <w:t xml:space="preserve"> </w:t>
      </w:r>
      <w:r>
        <w:rPr>
          <w:sz w:val="28"/>
        </w:rPr>
        <w:t>издательских</w:t>
      </w:r>
      <w:r>
        <w:rPr>
          <w:spacing w:val="1"/>
          <w:sz w:val="28"/>
        </w:rPr>
        <w:t xml:space="preserve"> </w:t>
      </w:r>
      <w:r>
        <w:rPr>
          <w:sz w:val="28"/>
        </w:rPr>
        <w:t>проектов,</w:t>
      </w:r>
      <w:r>
        <w:rPr>
          <w:spacing w:val="1"/>
          <w:sz w:val="28"/>
        </w:rPr>
        <w:t xml:space="preserve"> </w:t>
      </w:r>
      <w:r>
        <w:rPr>
          <w:sz w:val="28"/>
        </w:rPr>
        <w:t>натурной</w:t>
      </w:r>
      <w:r>
        <w:rPr>
          <w:spacing w:val="1"/>
          <w:sz w:val="28"/>
        </w:rPr>
        <w:t xml:space="preserve"> </w:t>
      </w:r>
      <w:r>
        <w:rPr>
          <w:sz w:val="28"/>
        </w:rPr>
        <w:t>и</w:t>
      </w:r>
      <w:r>
        <w:rPr>
          <w:spacing w:val="1"/>
          <w:sz w:val="28"/>
        </w:rPr>
        <w:t xml:space="preserve"> </w:t>
      </w:r>
      <w:r>
        <w:rPr>
          <w:sz w:val="28"/>
        </w:rPr>
        <w:t>рисованной</w:t>
      </w:r>
      <w:r>
        <w:rPr>
          <w:spacing w:val="1"/>
          <w:sz w:val="28"/>
        </w:rPr>
        <w:t xml:space="preserve"> </w:t>
      </w:r>
      <w:r>
        <w:rPr>
          <w:sz w:val="28"/>
        </w:rPr>
        <w:t>мультипликации;</w:t>
      </w:r>
    </w:p>
    <w:p w:rsidR="00003555" w:rsidRDefault="00857D33">
      <w:pPr>
        <w:pStyle w:val="TableParagraph"/>
        <w:numPr>
          <w:ilvl w:val="1"/>
          <w:numId w:val="8"/>
        </w:numPr>
        <w:tabs>
          <w:tab w:val="left" w:pos="2238"/>
        </w:tabs>
        <w:ind w:right="549" w:firstLine="707"/>
        <w:rPr>
          <w:sz w:val="28"/>
        </w:rPr>
      </w:pPr>
      <w:r>
        <w:rPr>
          <w:sz w:val="28"/>
        </w:rPr>
        <w:t>создания</w:t>
      </w:r>
      <w:r>
        <w:rPr>
          <w:spacing w:val="1"/>
          <w:sz w:val="28"/>
        </w:rPr>
        <w:t xml:space="preserve"> </w:t>
      </w:r>
      <w:r>
        <w:rPr>
          <w:sz w:val="28"/>
        </w:rPr>
        <w:t>материальных</w:t>
      </w:r>
      <w:r>
        <w:rPr>
          <w:spacing w:val="1"/>
          <w:sz w:val="28"/>
        </w:rPr>
        <w:t xml:space="preserve"> </w:t>
      </w:r>
      <w:r>
        <w:rPr>
          <w:sz w:val="28"/>
        </w:rPr>
        <w:t>и</w:t>
      </w:r>
      <w:r>
        <w:rPr>
          <w:spacing w:val="1"/>
          <w:sz w:val="28"/>
        </w:rPr>
        <w:t xml:space="preserve"> </w:t>
      </w:r>
      <w:r>
        <w:rPr>
          <w:sz w:val="28"/>
        </w:rPr>
        <w:t>информационных</w:t>
      </w:r>
      <w:r>
        <w:rPr>
          <w:spacing w:val="1"/>
          <w:sz w:val="28"/>
        </w:rPr>
        <w:t xml:space="preserve"> </w:t>
      </w:r>
      <w:r>
        <w:rPr>
          <w:sz w:val="28"/>
        </w:rPr>
        <w:t>объектов</w:t>
      </w:r>
      <w:r>
        <w:rPr>
          <w:spacing w:val="1"/>
          <w:sz w:val="28"/>
        </w:rPr>
        <w:t xml:space="preserve"> </w:t>
      </w:r>
      <w:r>
        <w:rPr>
          <w:sz w:val="28"/>
        </w:rPr>
        <w:t>с</w:t>
      </w:r>
      <w:r>
        <w:rPr>
          <w:spacing w:val="1"/>
          <w:sz w:val="28"/>
        </w:rPr>
        <w:t xml:space="preserve"> </w:t>
      </w:r>
      <w:r>
        <w:rPr>
          <w:sz w:val="28"/>
        </w:rPr>
        <w:t>использованием</w:t>
      </w:r>
      <w:r>
        <w:rPr>
          <w:spacing w:val="52"/>
          <w:sz w:val="28"/>
        </w:rPr>
        <w:t xml:space="preserve"> </w:t>
      </w:r>
      <w:r>
        <w:rPr>
          <w:sz w:val="28"/>
        </w:rPr>
        <w:t>ручных</w:t>
      </w:r>
      <w:r>
        <w:rPr>
          <w:spacing w:val="53"/>
          <w:sz w:val="28"/>
        </w:rPr>
        <w:t xml:space="preserve"> </w:t>
      </w:r>
      <w:r>
        <w:rPr>
          <w:sz w:val="28"/>
        </w:rPr>
        <w:t>и</w:t>
      </w:r>
      <w:r>
        <w:rPr>
          <w:spacing w:val="53"/>
          <w:sz w:val="28"/>
        </w:rPr>
        <w:t xml:space="preserve"> </w:t>
      </w:r>
      <w:r>
        <w:rPr>
          <w:sz w:val="28"/>
        </w:rPr>
        <w:t>электроинструментов,</w:t>
      </w:r>
      <w:r>
        <w:rPr>
          <w:spacing w:val="51"/>
          <w:sz w:val="28"/>
        </w:rPr>
        <w:t xml:space="preserve"> </w:t>
      </w:r>
      <w:r>
        <w:rPr>
          <w:sz w:val="28"/>
        </w:rPr>
        <w:t>применяемых</w:t>
      </w:r>
      <w:r>
        <w:rPr>
          <w:spacing w:val="53"/>
          <w:sz w:val="28"/>
        </w:rPr>
        <w:t xml:space="preserve"> </w:t>
      </w:r>
      <w:r>
        <w:rPr>
          <w:sz w:val="28"/>
        </w:rPr>
        <w:t>в</w:t>
      </w:r>
      <w:r>
        <w:rPr>
          <w:spacing w:val="52"/>
          <w:sz w:val="28"/>
        </w:rPr>
        <w:t xml:space="preserve"> </w:t>
      </w:r>
      <w:r>
        <w:rPr>
          <w:sz w:val="28"/>
        </w:rPr>
        <w:t>избранных</w:t>
      </w:r>
    </w:p>
    <w:p w:rsidR="00003555" w:rsidRDefault="00003555">
      <w:pPr>
        <w:jc w:val="both"/>
        <w:rPr>
          <w:sz w:val="28"/>
        </w:rPr>
        <w:sectPr w:rsidR="00003555">
          <w:pgSz w:w="11910" w:h="16840"/>
          <w:pgMar w:top="1460" w:right="20" w:bottom="1180" w:left="600" w:header="0" w:footer="919" w:gutter="0"/>
          <w:cols w:space="720"/>
        </w:sectPr>
      </w:pPr>
    </w:p>
    <w:p w:rsidR="00003555" w:rsidRDefault="00857D33">
      <w:pPr>
        <w:pStyle w:val="a3"/>
        <w:spacing w:before="62"/>
        <w:ind w:left="1243" w:right="543" w:firstLine="0"/>
      </w:pPr>
      <w:r>
        <w:lastRenderedPageBreak/>
        <w:t>для</w:t>
      </w:r>
      <w:r>
        <w:rPr>
          <w:spacing w:val="1"/>
        </w:rPr>
        <w:t xml:space="preserve"> </w:t>
      </w:r>
      <w:r>
        <w:t>изучения</w:t>
      </w:r>
      <w:r>
        <w:rPr>
          <w:spacing w:val="1"/>
        </w:rPr>
        <w:t xml:space="preserve"> </w:t>
      </w:r>
      <w:r>
        <w:t>распространенных</w:t>
      </w:r>
      <w:r>
        <w:rPr>
          <w:spacing w:val="1"/>
        </w:rPr>
        <w:t xml:space="preserve"> </w:t>
      </w:r>
      <w:r>
        <w:t>технологиях</w:t>
      </w:r>
      <w:r>
        <w:rPr>
          <w:spacing w:val="1"/>
        </w:rPr>
        <w:t xml:space="preserve"> </w:t>
      </w:r>
      <w:r>
        <w:t>(индустриальных,</w:t>
      </w:r>
      <w:r>
        <w:rPr>
          <w:spacing w:val="1"/>
        </w:rPr>
        <w:t xml:space="preserve"> </w:t>
      </w:r>
      <w:r>
        <w:t>сельскохозяйственных,</w:t>
      </w:r>
      <w:r>
        <w:rPr>
          <w:spacing w:val="1"/>
        </w:rPr>
        <w:t xml:space="preserve"> </w:t>
      </w:r>
      <w:r>
        <w:t>технологиях</w:t>
      </w:r>
      <w:r>
        <w:rPr>
          <w:spacing w:val="1"/>
        </w:rPr>
        <w:t xml:space="preserve"> </w:t>
      </w:r>
      <w:r>
        <w:t>ведения</w:t>
      </w:r>
      <w:r>
        <w:rPr>
          <w:spacing w:val="1"/>
        </w:rPr>
        <w:t xml:space="preserve"> </w:t>
      </w:r>
      <w:r>
        <w:t>дома,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2"/>
        </w:rPr>
        <w:t xml:space="preserve"> </w:t>
      </w:r>
      <w:r>
        <w:t>технологиях);</w:t>
      </w:r>
    </w:p>
    <w:p w:rsidR="00003555" w:rsidRDefault="00857D33">
      <w:pPr>
        <w:pStyle w:val="TableParagraph"/>
        <w:numPr>
          <w:ilvl w:val="1"/>
          <w:numId w:val="8"/>
        </w:numPr>
        <w:tabs>
          <w:tab w:val="left" w:pos="2238"/>
        </w:tabs>
        <w:ind w:right="549" w:firstLine="707"/>
        <w:rPr>
          <w:sz w:val="28"/>
        </w:rPr>
      </w:pPr>
      <w:r>
        <w:rPr>
          <w:sz w:val="28"/>
        </w:rPr>
        <w:t>проектирования и конструирования, в том числе моделей с цифровым</w:t>
      </w:r>
      <w:r>
        <w:rPr>
          <w:spacing w:val="1"/>
          <w:sz w:val="28"/>
        </w:rPr>
        <w:t xml:space="preserve"> </w:t>
      </w:r>
      <w:r>
        <w:rPr>
          <w:sz w:val="28"/>
        </w:rPr>
        <w:t>управлением и обратной связью, с использованием конструкторов; управления</w:t>
      </w:r>
      <w:r>
        <w:rPr>
          <w:spacing w:val="-67"/>
          <w:sz w:val="28"/>
        </w:rPr>
        <w:t xml:space="preserve"> </w:t>
      </w:r>
      <w:r>
        <w:rPr>
          <w:sz w:val="28"/>
        </w:rPr>
        <w:t>объектами; программирования;</w:t>
      </w:r>
    </w:p>
    <w:p w:rsidR="00003555" w:rsidRDefault="00857D33">
      <w:pPr>
        <w:pStyle w:val="TableParagraph"/>
        <w:numPr>
          <w:ilvl w:val="1"/>
          <w:numId w:val="8"/>
        </w:numPr>
        <w:tabs>
          <w:tab w:val="left" w:pos="2238"/>
        </w:tabs>
        <w:ind w:right="545" w:firstLine="707"/>
        <w:rPr>
          <w:sz w:val="28"/>
        </w:rPr>
      </w:pPr>
      <w:r>
        <w:rPr>
          <w:sz w:val="28"/>
        </w:rPr>
        <w:t>занятий по изучению правил дорожного движения с использованием</w:t>
      </w:r>
      <w:r>
        <w:rPr>
          <w:spacing w:val="1"/>
          <w:sz w:val="28"/>
        </w:rPr>
        <w:t xml:space="preserve"> </w:t>
      </w:r>
      <w:r>
        <w:rPr>
          <w:sz w:val="28"/>
        </w:rPr>
        <w:t>игр,</w:t>
      </w:r>
      <w:r>
        <w:rPr>
          <w:spacing w:val="-5"/>
          <w:sz w:val="28"/>
        </w:rPr>
        <w:t xml:space="preserve"> </w:t>
      </w:r>
      <w:r>
        <w:rPr>
          <w:sz w:val="28"/>
        </w:rPr>
        <w:t>оборудования,</w:t>
      </w:r>
      <w:r>
        <w:rPr>
          <w:spacing w:val="-3"/>
          <w:sz w:val="28"/>
        </w:rPr>
        <w:t xml:space="preserve"> </w:t>
      </w:r>
      <w:r>
        <w:rPr>
          <w:sz w:val="28"/>
        </w:rPr>
        <w:t>а также</w:t>
      </w:r>
      <w:r>
        <w:rPr>
          <w:spacing w:val="-1"/>
          <w:sz w:val="28"/>
        </w:rPr>
        <w:t xml:space="preserve"> </w:t>
      </w:r>
      <w:r>
        <w:rPr>
          <w:sz w:val="28"/>
        </w:rPr>
        <w:t>компьютерных</w:t>
      </w:r>
      <w:r>
        <w:rPr>
          <w:spacing w:val="1"/>
          <w:sz w:val="28"/>
        </w:rPr>
        <w:t xml:space="preserve"> </w:t>
      </w:r>
      <w:r>
        <w:rPr>
          <w:sz w:val="28"/>
        </w:rPr>
        <w:t>тренажеров;</w:t>
      </w:r>
    </w:p>
    <w:p w:rsidR="00003555" w:rsidRDefault="00857D33">
      <w:pPr>
        <w:pStyle w:val="TableParagraph"/>
        <w:numPr>
          <w:ilvl w:val="1"/>
          <w:numId w:val="8"/>
        </w:numPr>
        <w:tabs>
          <w:tab w:val="left" w:pos="2238"/>
        </w:tabs>
        <w:ind w:right="540" w:firstLine="707"/>
        <w:rPr>
          <w:sz w:val="28"/>
        </w:rPr>
      </w:pPr>
      <w:r>
        <w:rPr>
          <w:sz w:val="28"/>
        </w:rPr>
        <w:t>размещения продуктов познавательной, учебно-исследовательской и</w:t>
      </w:r>
      <w:r>
        <w:rPr>
          <w:spacing w:val="1"/>
          <w:sz w:val="28"/>
        </w:rPr>
        <w:t xml:space="preserve"> </w:t>
      </w:r>
      <w:r>
        <w:rPr>
          <w:sz w:val="28"/>
        </w:rPr>
        <w:t>проектной</w:t>
      </w:r>
      <w:r>
        <w:rPr>
          <w:spacing w:val="1"/>
          <w:sz w:val="28"/>
        </w:rPr>
        <w:t xml:space="preserve"> </w:t>
      </w:r>
      <w:r>
        <w:rPr>
          <w:sz w:val="28"/>
        </w:rPr>
        <w:t>деятельности</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информационно-образовательной</w:t>
      </w:r>
      <w:r>
        <w:rPr>
          <w:spacing w:val="1"/>
          <w:sz w:val="28"/>
        </w:rPr>
        <w:t xml:space="preserve"> </w:t>
      </w:r>
      <w:r>
        <w:rPr>
          <w:sz w:val="28"/>
        </w:rPr>
        <w:t>среде</w:t>
      </w:r>
      <w:r>
        <w:rPr>
          <w:spacing w:val="-1"/>
          <w:sz w:val="28"/>
        </w:rPr>
        <w:t xml:space="preserve"> </w:t>
      </w:r>
      <w:r>
        <w:rPr>
          <w:sz w:val="28"/>
        </w:rPr>
        <w:t>образовательной</w:t>
      </w:r>
      <w:r>
        <w:rPr>
          <w:spacing w:val="-3"/>
          <w:sz w:val="28"/>
        </w:rPr>
        <w:t xml:space="preserve"> </w:t>
      </w:r>
      <w:r>
        <w:rPr>
          <w:sz w:val="28"/>
        </w:rPr>
        <w:t>организации;</w:t>
      </w:r>
    </w:p>
    <w:p w:rsidR="00003555" w:rsidRDefault="00857D33">
      <w:pPr>
        <w:pStyle w:val="TableParagraph"/>
        <w:numPr>
          <w:ilvl w:val="1"/>
          <w:numId w:val="8"/>
        </w:numPr>
        <w:tabs>
          <w:tab w:val="left" w:pos="2238"/>
        </w:tabs>
        <w:ind w:right="549" w:firstLine="707"/>
        <w:rPr>
          <w:sz w:val="28"/>
        </w:rPr>
      </w:pPr>
      <w:r>
        <w:rPr>
          <w:sz w:val="28"/>
        </w:rPr>
        <w:t>проектирования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индивидуальной</w:t>
      </w:r>
      <w:r>
        <w:rPr>
          <w:spacing w:val="1"/>
          <w:sz w:val="28"/>
        </w:rPr>
        <w:t xml:space="preserve"> </w:t>
      </w:r>
      <w:r>
        <w:rPr>
          <w:sz w:val="28"/>
        </w:rPr>
        <w:t>и</w:t>
      </w:r>
      <w:r>
        <w:rPr>
          <w:spacing w:val="1"/>
          <w:sz w:val="28"/>
        </w:rPr>
        <w:t xml:space="preserve"> </w:t>
      </w:r>
      <w:r>
        <w:rPr>
          <w:sz w:val="28"/>
        </w:rPr>
        <w:t>групповой</w:t>
      </w:r>
      <w:r>
        <w:rPr>
          <w:spacing w:val="1"/>
          <w:sz w:val="28"/>
        </w:rPr>
        <w:t xml:space="preserve"> </w:t>
      </w:r>
      <w:r>
        <w:rPr>
          <w:sz w:val="28"/>
        </w:rPr>
        <w:t>деятельности,</w:t>
      </w:r>
      <w:r>
        <w:rPr>
          <w:spacing w:val="1"/>
          <w:sz w:val="28"/>
        </w:rPr>
        <w:t xml:space="preserve"> </w:t>
      </w:r>
      <w:r>
        <w:rPr>
          <w:sz w:val="28"/>
        </w:rPr>
        <w:t>организации</w:t>
      </w:r>
      <w:r>
        <w:rPr>
          <w:spacing w:val="1"/>
          <w:sz w:val="28"/>
        </w:rPr>
        <w:t xml:space="preserve"> </w:t>
      </w:r>
      <w:r>
        <w:rPr>
          <w:sz w:val="28"/>
        </w:rPr>
        <w:t>своего</w:t>
      </w:r>
      <w:r>
        <w:rPr>
          <w:spacing w:val="1"/>
          <w:sz w:val="28"/>
        </w:rPr>
        <w:t xml:space="preserve"> </w:t>
      </w:r>
      <w:r>
        <w:rPr>
          <w:sz w:val="28"/>
        </w:rPr>
        <w:t>времени</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ИКТ;</w:t>
      </w:r>
      <w:r>
        <w:rPr>
          <w:spacing w:val="1"/>
          <w:sz w:val="28"/>
        </w:rPr>
        <w:t xml:space="preserve"> </w:t>
      </w:r>
      <w:r>
        <w:rPr>
          <w:sz w:val="28"/>
        </w:rPr>
        <w:t>планирования</w:t>
      </w:r>
      <w:r>
        <w:rPr>
          <w:spacing w:val="1"/>
          <w:sz w:val="28"/>
        </w:rPr>
        <w:t xml:space="preserve"> </w:t>
      </w:r>
      <w:r>
        <w:rPr>
          <w:sz w:val="28"/>
        </w:rPr>
        <w:t>учебного</w:t>
      </w:r>
      <w:r>
        <w:rPr>
          <w:spacing w:val="1"/>
          <w:sz w:val="28"/>
        </w:rPr>
        <w:t xml:space="preserve"> </w:t>
      </w:r>
      <w:r>
        <w:rPr>
          <w:sz w:val="28"/>
        </w:rPr>
        <w:t>процесса,</w:t>
      </w:r>
      <w:r>
        <w:rPr>
          <w:spacing w:val="1"/>
          <w:sz w:val="28"/>
        </w:rPr>
        <w:t xml:space="preserve"> </w:t>
      </w:r>
      <w:r>
        <w:rPr>
          <w:sz w:val="28"/>
        </w:rPr>
        <w:t>фиксирования</w:t>
      </w:r>
      <w:r>
        <w:rPr>
          <w:spacing w:val="1"/>
          <w:sz w:val="28"/>
        </w:rPr>
        <w:t xml:space="preserve"> </w:t>
      </w:r>
      <w:r>
        <w:rPr>
          <w:sz w:val="28"/>
        </w:rPr>
        <w:t>его реализации</w:t>
      </w:r>
      <w:r>
        <w:rPr>
          <w:spacing w:val="1"/>
          <w:sz w:val="28"/>
        </w:rPr>
        <w:t xml:space="preserve"> </w:t>
      </w:r>
      <w:r>
        <w:rPr>
          <w:sz w:val="28"/>
        </w:rPr>
        <w:t>в</w:t>
      </w:r>
      <w:r>
        <w:rPr>
          <w:spacing w:val="1"/>
          <w:sz w:val="28"/>
        </w:rPr>
        <w:t xml:space="preserve"> </w:t>
      </w:r>
      <w:r>
        <w:rPr>
          <w:sz w:val="28"/>
        </w:rPr>
        <w:t>целом и</w:t>
      </w:r>
      <w:r>
        <w:rPr>
          <w:spacing w:val="1"/>
          <w:sz w:val="28"/>
        </w:rPr>
        <w:t xml:space="preserve"> </w:t>
      </w:r>
      <w:r>
        <w:rPr>
          <w:sz w:val="28"/>
        </w:rPr>
        <w:t>отдельных этапов</w:t>
      </w:r>
      <w:r>
        <w:rPr>
          <w:spacing w:val="-3"/>
          <w:sz w:val="28"/>
        </w:rPr>
        <w:t xml:space="preserve"> </w:t>
      </w:r>
      <w:r>
        <w:rPr>
          <w:sz w:val="28"/>
        </w:rPr>
        <w:t>(выступлений,</w:t>
      </w:r>
      <w:r>
        <w:rPr>
          <w:spacing w:val="-1"/>
          <w:sz w:val="28"/>
        </w:rPr>
        <w:t xml:space="preserve"> </w:t>
      </w:r>
      <w:r>
        <w:rPr>
          <w:sz w:val="28"/>
        </w:rPr>
        <w:t>дискуссий,</w:t>
      </w:r>
      <w:r>
        <w:rPr>
          <w:spacing w:val="-2"/>
          <w:sz w:val="28"/>
        </w:rPr>
        <w:t xml:space="preserve"> </w:t>
      </w:r>
      <w:r>
        <w:rPr>
          <w:sz w:val="28"/>
        </w:rPr>
        <w:t>экспериментов);</w:t>
      </w:r>
    </w:p>
    <w:p w:rsidR="00003555" w:rsidRDefault="00857D33">
      <w:pPr>
        <w:pStyle w:val="TableParagraph"/>
        <w:numPr>
          <w:ilvl w:val="1"/>
          <w:numId w:val="8"/>
        </w:numPr>
        <w:tabs>
          <w:tab w:val="left" w:pos="2238"/>
        </w:tabs>
        <w:ind w:right="542" w:firstLine="707"/>
        <w:rPr>
          <w:sz w:val="28"/>
        </w:rPr>
      </w:pPr>
      <w:r>
        <w:rPr>
          <w:sz w:val="28"/>
        </w:rPr>
        <w:t>обеспечения</w:t>
      </w:r>
      <w:r>
        <w:rPr>
          <w:spacing w:val="1"/>
          <w:sz w:val="28"/>
        </w:rPr>
        <w:t xml:space="preserve"> </w:t>
      </w:r>
      <w:r>
        <w:rPr>
          <w:sz w:val="28"/>
        </w:rPr>
        <w:t>доступа</w:t>
      </w:r>
      <w:r>
        <w:rPr>
          <w:spacing w:val="1"/>
          <w:sz w:val="28"/>
        </w:rPr>
        <w:t xml:space="preserve"> </w:t>
      </w:r>
      <w:r>
        <w:rPr>
          <w:sz w:val="28"/>
        </w:rPr>
        <w:t>в</w:t>
      </w:r>
      <w:r>
        <w:rPr>
          <w:spacing w:val="1"/>
          <w:sz w:val="28"/>
        </w:rPr>
        <w:t xml:space="preserve"> </w:t>
      </w:r>
      <w:r>
        <w:rPr>
          <w:sz w:val="28"/>
        </w:rPr>
        <w:t>школьной</w:t>
      </w:r>
      <w:r>
        <w:rPr>
          <w:spacing w:val="1"/>
          <w:sz w:val="28"/>
        </w:rPr>
        <w:t xml:space="preserve"> </w:t>
      </w:r>
      <w:r>
        <w:rPr>
          <w:sz w:val="28"/>
        </w:rPr>
        <w:t>библиотеке</w:t>
      </w:r>
      <w:r>
        <w:rPr>
          <w:spacing w:val="1"/>
          <w:sz w:val="28"/>
        </w:rPr>
        <w:t xml:space="preserve"> </w:t>
      </w:r>
      <w:r>
        <w:rPr>
          <w:sz w:val="28"/>
        </w:rPr>
        <w:t>к</w:t>
      </w:r>
      <w:r>
        <w:rPr>
          <w:spacing w:val="1"/>
          <w:sz w:val="28"/>
        </w:rPr>
        <w:t xml:space="preserve"> </w:t>
      </w:r>
      <w:r>
        <w:rPr>
          <w:sz w:val="28"/>
        </w:rPr>
        <w:t>информационным</w:t>
      </w:r>
      <w:r>
        <w:rPr>
          <w:spacing w:val="1"/>
          <w:sz w:val="28"/>
        </w:rPr>
        <w:t xml:space="preserve"> </w:t>
      </w:r>
      <w:r>
        <w:rPr>
          <w:sz w:val="28"/>
        </w:rPr>
        <w:t>ресурсам</w:t>
      </w:r>
      <w:r>
        <w:rPr>
          <w:spacing w:val="1"/>
          <w:sz w:val="28"/>
        </w:rPr>
        <w:t xml:space="preserve"> </w:t>
      </w:r>
      <w:r>
        <w:rPr>
          <w:sz w:val="28"/>
        </w:rPr>
        <w:t>Интернета,</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художественной</w:t>
      </w:r>
      <w:r>
        <w:rPr>
          <w:spacing w:val="1"/>
          <w:sz w:val="28"/>
        </w:rPr>
        <w:t xml:space="preserve"> </w:t>
      </w:r>
      <w:r>
        <w:rPr>
          <w:sz w:val="28"/>
        </w:rPr>
        <w:t>литературе,</w:t>
      </w:r>
      <w:r>
        <w:rPr>
          <w:spacing w:val="1"/>
          <w:sz w:val="28"/>
        </w:rPr>
        <w:t xml:space="preserve"> </w:t>
      </w:r>
      <w:r>
        <w:rPr>
          <w:sz w:val="28"/>
        </w:rPr>
        <w:t>коллекциям</w:t>
      </w:r>
      <w:r>
        <w:rPr>
          <w:spacing w:val="1"/>
          <w:sz w:val="28"/>
        </w:rPr>
        <w:t xml:space="preserve"> </w:t>
      </w:r>
      <w:r>
        <w:rPr>
          <w:sz w:val="28"/>
        </w:rPr>
        <w:t>медиаресурсов</w:t>
      </w:r>
      <w:r>
        <w:rPr>
          <w:spacing w:val="1"/>
          <w:sz w:val="28"/>
        </w:rPr>
        <w:t xml:space="preserve"> </w:t>
      </w:r>
      <w:r>
        <w:rPr>
          <w:sz w:val="28"/>
        </w:rPr>
        <w:t>на</w:t>
      </w:r>
      <w:r>
        <w:rPr>
          <w:spacing w:val="1"/>
          <w:sz w:val="28"/>
        </w:rPr>
        <w:t xml:space="preserve"> </w:t>
      </w:r>
      <w:r>
        <w:rPr>
          <w:sz w:val="28"/>
        </w:rPr>
        <w:t>электронных</w:t>
      </w:r>
      <w:r>
        <w:rPr>
          <w:spacing w:val="1"/>
          <w:sz w:val="28"/>
        </w:rPr>
        <w:t xml:space="preserve"> </w:t>
      </w:r>
      <w:r>
        <w:rPr>
          <w:sz w:val="28"/>
        </w:rPr>
        <w:t>носителях,</w:t>
      </w:r>
      <w:r>
        <w:rPr>
          <w:spacing w:val="1"/>
          <w:sz w:val="28"/>
        </w:rPr>
        <w:t xml:space="preserve"> </w:t>
      </w:r>
      <w:r>
        <w:rPr>
          <w:sz w:val="28"/>
        </w:rPr>
        <w:t>множительной</w:t>
      </w:r>
      <w:r>
        <w:rPr>
          <w:spacing w:val="1"/>
          <w:sz w:val="28"/>
        </w:rPr>
        <w:t xml:space="preserve"> </w:t>
      </w:r>
      <w:r>
        <w:rPr>
          <w:sz w:val="28"/>
        </w:rPr>
        <w:t>технике</w:t>
      </w:r>
      <w:r>
        <w:rPr>
          <w:spacing w:val="1"/>
          <w:sz w:val="28"/>
        </w:rPr>
        <w:t xml:space="preserve"> </w:t>
      </w:r>
      <w:r>
        <w:rPr>
          <w:sz w:val="28"/>
        </w:rPr>
        <w:t>для</w:t>
      </w:r>
      <w:r>
        <w:rPr>
          <w:spacing w:val="1"/>
          <w:sz w:val="28"/>
        </w:rPr>
        <w:t xml:space="preserve"> </w:t>
      </w:r>
      <w:r>
        <w:rPr>
          <w:sz w:val="28"/>
        </w:rPr>
        <w:t>тиражирования</w:t>
      </w:r>
      <w:r>
        <w:rPr>
          <w:spacing w:val="1"/>
          <w:sz w:val="28"/>
        </w:rPr>
        <w:t xml:space="preserve"> </w:t>
      </w:r>
      <w:r>
        <w:rPr>
          <w:sz w:val="28"/>
        </w:rPr>
        <w:t>учебных</w:t>
      </w:r>
      <w:r>
        <w:rPr>
          <w:spacing w:val="1"/>
          <w:sz w:val="28"/>
        </w:rPr>
        <w:t xml:space="preserve"> </w:t>
      </w:r>
      <w:r>
        <w:rPr>
          <w:sz w:val="28"/>
        </w:rPr>
        <w:t>и</w:t>
      </w:r>
      <w:r>
        <w:rPr>
          <w:spacing w:val="1"/>
          <w:sz w:val="28"/>
        </w:rPr>
        <w:t xml:space="preserve"> </w:t>
      </w:r>
      <w:r>
        <w:rPr>
          <w:sz w:val="28"/>
        </w:rPr>
        <w:t>методических</w:t>
      </w:r>
      <w:r>
        <w:rPr>
          <w:spacing w:val="1"/>
          <w:sz w:val="28"/>
        </w:rPr>
        <w:t xml:space="preserve"> </w:t>
      </w:r>
      <w:r>
        <w:rPr>
          <w:sz w:val="28"/>
        </w:rPr>
        <w:t>тексто-графических</w:t>
      </w:r>
      <w:r>
        <w:rPr>
          <w:spacing w:val="1"/>
          <w:sz w:val="28"/>
        </w:rPr>
        <w:t xml:space="preserve"> </w:t>
      </w:r>
      <w:r>
        <w:rPr>
          <w:sz w:val="28"/>
        </w:rPr>
        <w:t>и</w:t>
      </w:r>
      <w:r>
        <w:rPr>
          <w:spacing w:val="1"/>
          <w:sz w:val="28"/>
        </w:rPr>
        <w:t xml:space="preserve"> </w:t>
      </w:r>
      <w:r>
        <w:rPr>
          <w:sz w:val="28"/>
        </w:rPr>
        <w:t>аудиовидеоматериалов, результатов творческой, научно-исследовательской и</w:t>
      </w:r>
      <w:r>
        <w:rPr>
          <w:spacing w:val="1"/>
          <w:sz w:val="28"/>
        </w:rPr>
        <w:t xml:space="preserve"> </w:t>
      </w:r>
      <w:r>
        <w:rPr>
          <w:sz w:val="28"/>
        </w:rPr>
        <w:t>проектной</w:t>
      </w:r>
      <w:r>
        <w:rPr>
          <w:spacing w:val="-4"/>
          <w:sz w:val="28"/>
        </w:rPr>
        <w:t xml:space="preserve"> </w:t>
      </w:r>
      <w:r>
        <w:rPr>
          <w:sz w:val="28"/>
        </w:rPr>
        <w:t>деятельности</w:t>
      </w:r>
      <w:r>
        <w:rPr>
          <w:spacing w:val="-2"/>
          <w:sz w:val="28"/>
        </w:rPr>
        <w:t xml:space="preserve"> </w:t>
      </w:r>
      <w:r>
        <w:rPr>
          <w:sz w:val="28"/>
        </w:rPr>
        <w:t>обучающихся;</w:t>
      </w:r>
    </w:p>
    <w:p w:rsidR="00003555" w:rsidRDefault="00857D33">
      <w:pPr>
        <w:pStyle w:val="TableParagraph"/>
        <w:numPr>
          <w:ilvl w:val="1"/>
          <w:numId w:val="8"/>
        </w:numPr>
        <w:tabs>
          <w:tab w:val="left" w:pos="2238"/>
        </w:tabs>
        <w:ind w:right="540" w:firstLine="707"/>
        <w:rPr>
          <w:sz w:val="28"/>
        </w:rPr>
      </w:pPr>
      <w:r>
        <w:rPr>
          <w:sz w:val="28"/>
        </w:rPr>
        <w:t>проведения</w:t>
      </w:r>
      <w:r>
        <w:rPr>
          <w:spacing w:val="23"/>
          <w:sz w:val="28"/>
        </w:rPr>
        <w:t xml:space="preserve"> </w:t>
      </w:r>
      <w:r>
        <w:rPr>
          <w:sz w:val="28"/>
        </w:rPr>
        <w:t>массовых</w:t>
      </w:r>
      <w:r>
        <w:rPr>
          <w:spacing w:val="23"/>
          <w:sz w:val="28"/>
        </w:rPr>
        <w:t xml:space="preserve"> </w:t>
      </w:r>
      <w:r>
        <w:rPr>
          <w:sz w:val="28"/>
        </w:rPr>
        <w:t>мероприятий,</w:t>
      </w:r>
      <w:r>
        <w:rPr>
          <w:spacing w:val="22"/>
          <w:sz w:val="28"/>
        </w:rPr>
        <w:t xml:space="preserve"> </w:t>
      </w:r>
      <w:r>
        <w:rPr>
          <w:sz w:val="28"/>
        </w:rPr>
        <w:t>собраний,</w:t>
      </w:r>
      <w:r>
        <w:rPr>
          <w:spacing w:val="23"/>
          <w:sz w:val="28"/>
        </w:rPr>
        <w:t xml:space="preserve"> </w:t>
      </w:r>
      <w:r>
        <w:rPr>
          <w:sz w:val="28"/>
        </w:rPr>
        <w:t>представлений;</w:t>
      </w:r>
      <w:r>
        <w:rPr>
          <w:spacing w:val="23"/>
          <w:sz w:val="28"/>
        </w:rPr>
        <w:t xml:space="preserve"> </w:t>
      </w:r>
      <w:r>
        <w:rPr>
          <w:sz w:val="28"/>
        </w:rPr>
        <w:t>досуга</w:t>
      </w:r>
      <w:r>
        <w:rPr>
          <w:spacing w:val="-68"/>
          <w:sz w:val="28"/>
        </w:rPr>
        <w:t xml:space="preserve"> </w:t>
      </w:r>
      <w:r>
        <w:rPr>
          <w:sz w:val="28"/>
        </w:rPr>
        <w:t>и общения обучающихся с возможностью для массового просмотра кино- и</w:t>
      </w:r>
      <w:r>
        <w:rPr>
          <w:spacing w:val="1"/>
          <w:sz w:val="28"/>
        </w:rPr>
        <w:t xml:space="preserve"> </w:t>
      </w:r>
      <w:r>
        <w:rPr>
          <w:sz w:val="28"/>
        </w:rPr>
        <w:t>видеоматериалов,</w:t>
      </w:r>
      <w:r>
        <w:rPr>
          <w:spacing w:val="1"/>
          <w:sz w:val="28"/>
        </w:rPr>
        <w:t xml:space="preserve"> </w:t>
      </w:r>
      <w:r>
        <w:rPr>
          <w:sz w:val="28"/>
        </w:rPr>
        <w:t>организации</w:t>
      </w:r>
      <w:r>
        <w:rPr>
          <w:spacing w:val="1"/>
          <w:sz w:val="28"/>
        </w:rPr>
        <w:t xml:space="preserve"> </w:t>
      </w:r>
      <w:r>
        <w:rPr>
          <w:sz w:val="28"/>
        </w:rPr>
        <w:t>сценической</w:t>
      </w:r>
      <w:r>
        <w:rPr>
          <w:spacing w:val="1"/>
          <w:sz w:val="28"/>
        </w:rPr>
        <w:t xml:space="preserve"> </w:t>
      </w:r>
      <w:r>
        <w:rPr>
          <w:sz w:val="28"/>
        </w:rPr>
        <w:t>работы,</w:t>
      </w:r>
      <w:r>
        <w:rPr>
          <w:spacing w:val="1"/>
          <w:sz w:val="28"/>
        </w:rPr>
        <w:t xml:space="preserve"> </w:t>
      </w:r>
      <w:r>
        <w:rPr>
          <w:sz w:val="28"/>
        </w:rPr>
        <w:t>театрализованных</w:t>
      </w:r>
      <w:r>
        <w:rPr>
          <w:spacing w:val="1"/>
          <w:sz w:val="28"/>
        </w:rPr>
        <w:t xml:space="preserve"> </w:t>
      </w:r>
      <w:r>
        <w:rPr>
          <w:sz w:val="28"/>
        </w:rPr>
        <w:t>представлений,</w:t>
      </w:r>
      <w:r>
        <w:rPr>
          <w:spacing w:val="1"/>
          <w:sz w:val="28"/>
        </w:rPr>
        <w:t xml:space="preserve"> </w:t>
      </w:r>
      <w:r>
        <w:rPr>
          <w:sz w:val="28"/>
        </w:rPr>
        <w:t>обеспеченных</w:t>
      </w:r>
      <w:r>
        <w:rPr>
          <w:spacing w:val="1"/>
          <w:sz w:val="28"/>
        </w:rPr>
        <w:t xml:space="preserve"> </w:t>
      </w:r>
      <w:r>
        <w:rPr>
          <w:sz w:val="28"/>
        </w:rPr>
        <w:t>озвучиванием,</w:t>
      </w:r>
      <w:r>
        <w:rPr>
          <w:spacing w:val="1"/>
          <w:sz w:val="28"/>
        </w:rPr>
        <w:t xml:space="preserve"> </w:t>
      </w:r>
      <w:r>
        <w:rPr>
          <w:sz w:val="28"/>
        </w:rPr>
        <w:t>освещением</w:t>
      </w:r>
      <w:r>
        <w:rPr>
          <w:spacing w:val="1"/>
          <w:sz w:val="28"/>
        </w:rPr>
        <w:t xml:space="preserve"> </w:t>
      </w:r>
      <w:r>
        <w:rPr>
          <w:sz w:val="28"/>
        </w:rPr>
        <w:t>и</w:t>
      </w:r>
      <w:r>
        <w:rPr>
          <w:spacing w:val="1"/>
          <w:sz w:val="28"/>
        </w:rPr>
        <w:t xml:space="preserve"> </w:t>
      </w:r>
      <w:r>
        <w:rPr>
          <w:sz w:val="28"/>
        </w:rPr>
        <w:t>мультимедиасопровождением.</w:t>
      </w:r>
    </w:p>
    <w:p w:rsidR="00003555" w:rsidRDefault="00857D33">
      <w:pPr>
        <w:pStyle w:val="a3"/>
        <w:ind w:left="1243" w:right="541"/>
      </w:pPr>
      <w:r>
        <w:t>Все</w:t>
      </w:r>
      <w:r>
        <w:rPr>
          <w:spacing w:val="1"/>
        </w:rPr>
        <w:t xml:space="preserve"> </w:t>
      </w:r>
      <w:r>
        <w:t>указанные</w:t>
      </w:r>
      <w:r>
        <w:rPr>
          <w:spacing w:val="1"/>
        </w:rPr>
        <w:t xml:space="preserve"> </w:t>
      </w:r>
      <w:r>
        <w:t>виды</w:t>
      </w:r>
      <w:r>
        <w:rPr>
          <w:spacing w:val="1"/>
        </w:rPr>
        <w:t xml:space="preserve"> </w:t>
      </w:r>
      <w:r>
        <w:t>деятельности</w:t>
      </w:r>
      <w:r>
        <w:rPr>
          <w:spacing w:val="1"/>
        </w:rPr>
        <w:t xml:space="preserve"> </w:t>
      </w:r>
      <w:r>
        <w:t>обеспечиваются</w:t>
      </w:r>
      <w:r>
        <w:rPr>
          <w:spacing w:val="1"/>
        </w:rPr>
        <w:t xml:space="preserve"> </w:t>
      </w:r>
      <w:r>
        <w:t>расходными</w:t>
      </w:r>
      <w:r>
        <w:rPr>
          <w:spacing w:val="1"/>
        </w:rPr>
        <w:t xml:space="preserve"> </w:t>
      </w:r>
      <w:r>
        <w:t>материалами.</w:t>
      </w:r>
    </w:p>
    <w:p w:rsidR="00003555" w:rsidRDefault="00857D33">
      <w:pPr>
        <w:pStyle w:val="a3"/>
        <w:ind w:left="1243" w:right="540"/>
      </w:pPr>
      <w:r>
        <w:rPr>
          <w:b/>
        </w:rPr>
        <w:t>Технические</w:t>
      </w:r>
      <w:r>
        <w:rPr>
          <w:b/>
          <w:spacing w:val="1"/>
        </w:rPr>
        <w:t xml:space="preserve"> </w:t>
      </w:r>
      <w:r>
        <w:rPr>
          <w:b/>
        </w:rPr>
        <w:t xml:space="preserve">средства: </w:t>
      </w:r>
      <w:r>
        <w:t>мультимедийный</w:t>
      </w:r>
      <w:r>
        <w:rPr>
          <w:spacing w:val="1"/>
        </w:rPr>
        <w:t xml:space="preserve"> </w:t>
      </w:r>
      <w:r>
        <w:t>проектор</w:t>
      </w:r>
      <w:r>
        <w:rPr>
          <w:spacing w:val="1"/>
        </w:rPr>
        <w:t xml:space="preserve"> </w:t>
      </w:r>
      <w:r>
        <w:t>и</w:t>
      </w:r>
      <w:r>
        <w:rPr>
          <w:spacing w:val="1"/>
        </w:rPr>
        <w:t xml:space="preserve"> </w:t>
      </w:r>
      <w:r>
        <w:t>экран;</w:t>
      </w:r>
      <w:r>
        <w:rPr>
          <w:spacing w:val="1"/>
        </w:rPr>
        <w:t xml:space="preserve"> </w:t>
      </w:r>
      <w:r>
        <w:t>принтер</w:t>
      </w:r>
      <w:r>
        <w:rPr>
          <w:spacing w:val="1"/>
        </w:rPr>
        <w:t xml:space="preserve"> </w:t>
      </w:r>
      <w:r>
        <w:t>монохромный;</w:t>
      </w:r>
      <w:r>
        <w:rPr>
          <w:spacing w:val="1"/>
        </w:rPr>
        <w:t xml:space="preserve"> </w:t>
      </w:r>
      <w:r>
        <w:t>принтер</w:t>
      </w:r>
      <w:r>
        <w:rPr>
          <w:spacing w:val="1"/>
        </w:rPr>
        <w:t xml:space="preserve"> </w:t>
      </w:r>
      <w:r>
        <w:t>цветной;</w:t>
      </w:r>
      <w:r>
        <w:rPr>
          <w:spacing w:val="1"/>
        </w:rPr>
        <w:t xml:space="preserve"> </w:t>
      </w:r>
      <w:r>
        <w:t>фотопринтер;</w:t>
      </w:r>
      <w:r>
        <w:rPr>
          <w:spacing w:val="1"/>
        </w:rPr>
        <w:t xml:space="preserve"> </w:t>
      </w:r>
      <w:r>
        <w:t>цифровой</w:t>
      </w:r>
      <w:r>
        <w:rPr>
          <w:spacing w:val="1"/>
        </w:rPr>
        <w:t xml:space="preserve"> </w:t>
      </w:r>
      <w:r>
        <w:t>фотоаппарат;</w:t>
      </w:r>
      <w:r>
        <w:rPr>
          <w:spacing w:val="1"/>
        </w:rPr>
        <w:t xml:space="preserve"> </w:t>
      </w:r>
      <w:r>
        <w:t>цифровая</w:t>
      </w:r>
      <w:r>
        <w:rPr>
          <w:spacing w:val="1"/>
        </w:rPr>
        <w:t xml:space="preserve"> </w:t>
      </w:r>
      <w:r>
        <w:t>видеокамера;</w:t>
      </w:r>
      <w:r>
        <w:rPr>
          <w:spacing w:val="1"/>
        </w:rPr>
        <w:t xml:space="preserve"> </w:t>
      </w:r>
      <w:r>
        <w:t>графический</w:t>
      </w:r>
      <w:r>
        <w:rPr>
          <w:spacing w:val="1"/>
        </w:rPr>
        <w:t xml:space="preserve"> </w:t>
      </w:r>
      <w:r>
        <w:t>планшет;</w:t>
      </w:r>
      <w:r>
        <w:rPr>
          <w:spacing w:val="1"/>
        </w:rPr>
        <w:t xml:space="preserve"> </w:t>
      </w:r>
      <w:r>
        <w:t>сканер;</w:t>
      </w:r>
      <w:r>
        <w:rPr>
          <w:spacing w:val="71"/>
        </w:rPr>
        <w:t xml:space="preserve"> </w:t>
      </w:r>
      <w:r>
        <w:t>микрофон;</w:t>
      </w:r>
      <w:r>
        <w:rPr>
          <w:spacing w:val="1"/>
        </w:rPr>
        <w:t xml:space="preserve"> </w:t>
      </w:r>
      <w:r>
        <w:t>музыкальная</w:t>
      </w:r>
      <w:r>
        <w:rPr>
          <w:spacing w:val="1"/>
        </w:rPr>
        <w:t xml:space="preserve"> </w:t>
      </w:r>
      <w:r>
        <w:t>клавиатура;</w:t>
      </w:r>
      <w:r>
        <w:rPr>
          <w:spacing w:val="1"/>
        </w:rPr>
        <w:t xml:space="preserve"> </w:t>
      </w:r>
      <w:r>
        <w:t>оборудование</w:t>
      </w:r>
      <w:r>
        <w:rPr>
          <w:spacing w:val="1"/>
        </w:rPr>
        <w:t xml:space="preserve"> </w:t>
      </w:r>
      <w:r>
        <w:t>компьютерной</w:t>
      </w:r>
      <w:r>
        <w:rPr>
          <w:spacing w:val="1"/>
        </w:rPr>
        <w:t xml:space="preserve"> </w:t>
      </w:r>
      <w:r>
        <w:t>сети;</w:t>
      </w:r>
      <w:r>
        <w:rPr>
          <w:spacing w:val="1"/>
        </w:rPr>
        <w:t xml:space="preserve"> </w:t>
      </w:r>
      <w:r>
        <w:t>конструктор,</w:t>
      </w:r>
      <w:r>
        <w:rPr>
          <w:spacing w:val="1"/>
        </w:rPr>
        <w:t xml:space="preserve"> </w:t>
      </w:r>
      <w:r>
        <w:t>позволяющий</w:t>
      </w:r>
      <w:r>
        <w:rPr>
          <w:spacing w:val="1"/>
        </w:rPr>
        <w:t xml:space="preserve"> </w:t>
      </w:r>
      <w:r>
        <w:t>создавать</w:t>
      </w:r>
      <w:r>
        <w:rPr>
          <w:spacing w:val="1"/>
        </w:rPr>
        <w:t xml:space="preserve"> </w:t>
      </w:r>
      <w:r>
        <w:t>компьютерно-управляемые</w:t>
      </w:r>
      <w:r>
        <w:rPr>
          <w:spacing w:val="1"/>
        </w:rPr>
        <w:t xml:space="preserve"> </w:t>
      </w:r>
      <w:r>
        <w:t>движущиеся</w:t>
      </w:r>
      <w:r>
        <w:rPr>
          <w:spacing w:val="1"/>
        </w:rPr>
        <w:t xml:space="preserve"> </w:t>
      </w:r>
      <w:r>
        <w:t>модели</w:t>
      </w:r>
      <w:r>
        <w:rPr>
          <w:spacing w:val="1"/>
        </w:rPr>
        <w:t xml:space="preserve"> </w:t>
      </w:r>
      <w:r>
        <w:t>с</w:t>
      </w:r>
      <w:r>
        <w:rPr>
          <w:spacing w:val="1"/>
        </w:rPr>
        <w:t xml:space="preserve"> </w:t>
      </w:r>
      <w:r>
        <w:t>обратной связью; цифровые датчики с интерфейсом; устройство глобального</w:t>
      </w:r>
      <w:r>
        <w:rPr>
          <w:spacing w:val="1"/>
        </w:rPr>
        <w:t xml:space="preserve"> </w:t>
      </w:r>
      <w:r>
        <w:t>позиционирования;</w:t>
      </w:r>
      <w:r>
        <w:rPr>
          <w:spacing w:val="1"/>
        </w:rPr>
        <w:t xml:space="preserve"> </w:t>
      </w:r>
      <w:r>
        <w:t>цифровой</w:t>
      </w:r>
      <w:r>
        <w:rPr>
          <w:spacing w:val="1"/>
        </w:rPr>
        <w:t xml:space="preserve"> </w:t>
      </w:r>
      <w:r>
        <w:t>микроскоп;</w:t>
      </w:r>
      <w:r>
        <w:rPr>
          <w:spacing w:val="1"/>
        </w:rPr>
        <w:t xml:space="preserve"> </w:t>
      </w:r>
      <w:r>
        <w:t>доска</w:t>
      </w:r>
      <w:r>
        <w:rPr>
          <w:spacing w:val="1"/>
        </w:rPr>
        <w:t xml:space="preserve"> </w:t>
      </w:r>
      <w:r>
        <w:t>со</w:t>
      </w:r>
      <w:r>
        <w:rPr>
          <w:spacing w:val="1"/>
        </w:rPr>
        <w:t xml:space="preserve"> </w:t>
      </w:r>
      <w:r>
        <w:t>средствами,</w:t>
      </w:r>
      <w:r>
        <w:rPr>
          <w:spacing w:val="1"/>
        </w:rPr>
        <w:t xml:space="preserve"> </w:t>
      </w:r>
      <w:r>
        <w:t>обеспечивающими</w:t>
      </w:r>
      <w:r>
        <w:rPr>
          <w:spacing w:val="-4"/>
        </w:rPr>
        <w:t xml:space="preserve"> </w:t>
      </w:r>
      <w:r>
        <w:t>обратную</w:t>
      </w:r>
      <w:r>
        <w:rPr>
          <w:spacing w:val="-1"/>
        </w:rPr>
        <w:t xml:space="preserve"> </w:t>
      </w:r>
      <w:r>
        <w:t>связь.</w:t>
      </w:r>
    </w:p>
    <w:p w:rsidR="00003555" w:rsidRDefault="00857D33">
      <w:pPr>
        <w:pStyle w:val="a3"/>
        <w:ind w:left="1243" w:right="544"/>
      </w:pPr>
      <w:r>
        <w:rPr>
          <w:b/>
        </w:rPr>
        <w:t>Программные</w:t>
      </w:r>
      <w:r>
        <w:rPr>
          <w:b/>
          <w:spacing w:val="1"/>
        </w:rPr>
        <w:t xml:space="preserve"> </w:t>
      </w:r>
      <w:r>
        <w:rPr>
          <w:b/>
        </w:rPr>
        <w:t xml:space="preserve">инструменты: </w:t>
      </w:r>
      <w:r>
        <w:t>операционные</w:t>
      </w:r>
      <w:r>
        <w:rPr>
          <w:spacing w:val="1"/>
        </w:rPr>
        <w:t xml:space="preserve"> </w:t>
      </w:r>
      <w:r>
        <w:t>системы</w:t>
      </w:r>
      <w:r>
        <w:rPr>
          <w:spacing w:val="1"/>
        </w:rPr>
        <w:t xml:space="preserve"> </w:t>
      </w:r>
      <w:r>
        <w:t>и</w:t>
      </w:r>
      <w:r>
        <w:rPr>
          <w:spacing w:val="1"/>
        </w:rPr>
        <w:t xml:space="preserve"> </w:t>
      </w:r>
      <w:r>
        <w:t>служебные</w:t>
      </w:r>
      <w:r>
        <w:rPr>
          <w:spacing w:val="-67"/>
        </w:rPr>
        <w:t xml:space="preserve"> </w:t>
      </w:r>
      <w:r>
        <w:t>инструменты;</w:t>
      </w:r>
      <w:r>
        <w:rPr>
          <w:spacing w:val="1"/>
        </w:rPr>
        <w:t xml:space="preserve"> </w:t>
      </w:r>
      <w:r>
        <w:t>орфографический</w:t>
      </w:r>
      <w:r>
        <w:rPr>
          <w:spacing w:val="1"/>
        </w:rPr>
        <w:t xml:space="preserve"> </w:t>
      </w:r>
      <w:r>
        <w:t>корректор</w:t>
      </w:r>
      <w:r>
        <w:rPr>
          <w:spacing w:val="1"/>
        </w:rPr>
        <w:t xml:space="preserve"> </w:t>
      </w:r>
      <w:r>
        <w:t>для</w:t>
      </w:r>
      <w:r>
        <w:rPr>
          <w:spacing w:val="1"/>
        </w:rPr>
        <w:t xml:space="preserve"> </w:t>
      </w:r>
      <w:r>
        <w:t>текстов</w:t>
      </w:r>
      <w:r>
        <w:rPr>
          <w:spacing w:val="1"/>
        </w:rPr>
        <w:t xml:space="preserve"> </w:t>
      </w:r>
      <w:r>
        <w:t>на</w:t>
      </w:r>
      <w:r>
        <w:rPr>
          <w:spacing w:val="1"/>
        </w:rPr>
        <w:t xml:space="preserve"> </w:t>
      </w:r>
      <w:r>
        <w:t>русском</w:t>
      </w:r>
      <w:r>
        <w:rPr>
          <w:spacing w:val="1"/>
        </w:rPr>
        <w:t xml:space="preserve"> </w:t>
      </w:r>
      <w:r>
        <w:t>и</w:t>
      </w:r>
      <w:r>
        <w:rPr>
          <w:spacing w:val="1"/>
        </w:rPr>
        <w:t xml:space="preserve"> </w:t>
      </w:r>
      <w:r>
        <w:t>иностранном языках; клавиатурный тренажер для русского и иностранного</w:t>
      </w:r>
      <w:r>
        <w:rPr>
          <w:spacing w:val="1"/>
        </w:rPr>
        <w:t xml:space="preserve"> </w:t>
      </w:r>
      <w:r>
        <w:t>языков; текстовый редактор для работы с русскими и иноязычными текстами;</w:t>
      </w:r>
      <w:r>
        <w:rPr>
          <w:spacing w:val="1"/>
        </w:rPr>
        <w:t xml:space="preserve"> </w:t>
      </w:r>
      <w:r>
        <w:t>инструмент планирования деятельности; графический редактор для обработки</w:t>
      </w:r>
      <w:r>
        <w:rPr>
          <w:spacing w:val="1"/>
        </w:rPr>
        <w:t xml:space="preserve"> </w:t>
      </w:r>
      <w:r>
        <w:t>растровых</w:t>
      </w:r>
      <w:r>
        <w:rPr>
          <w:spacing w:val="1"/>
        </w:rPr>
        <w:t xml:space="preserve"> </w:t>
      </w:r>
      <w:r>
        <w:t>изображений;</w:t>
      </w:r>
      <w:r>
        <w:rPr>
          <w:spacing w:val="1"/>
        </w:rPr>
        <w:t xml:space="preserve"> </w:t>
      </w:r>
      <w:r>
        <w:t>графический</w:t>
      </w:r>
      <w:r>
        <w:rPr>
          <w:spacing w:val="1"/>
        </w:rPr>
        <w:t xml:space="preserve"> </w:t>
      </w:r>
      <w:r>
        <w:t>редактор</w:t>
      </w:r>
      <w:r>
        <w:rPr>
          <w:spacing w:val="1"/>
        </w:rPr>
        <w:t xml:space="preserve"> </w:t>
      </w:r>
      <w:r>
        <w:t>для</w:t>
      </w:r>
      <w:r>
        <w:rPr>
          <w:spacing w:val="1"/>
        </w:rPr>
        <w:t xml:space="preserve"> </w:t>
      </w:r>
      <w:r>
        <w:t>обработки</w:t>
      </w:r>
      <w:r>
        <w:rPr>
          <w:spacing w:val="1"/>
        </w:rPr>
        <w:t xml:space="preserve"> </w:t>
      </w:r>
      <w:r>
        <w:t>векторных</w:t>
      </w:r>
      <w:r>
        <w:rPr>
          <w:spacing w:val="1"/>
        </w:rPr>
        <w:t xml:space="preserve"> </w:t>
      </w:r>
      <w:r>
        <w:t>изображений;</w:t>
      </w:r>
      <w:r>
        <w:rPr>
          <w:spacing w:val="66"/>
        </w:rPr>
        <w:t xml:space="preserve"> </w:t>
      </w:r>
      <w:r>
        <w:t>музыкальный</w:t>
      </w:r>
      <w:r>
        <w:rPr>
          <w:spacing w:val="64"/>
        </w:rPr>
        <w:t xml:space="preserve"> </w:t>
      </w:r>
      <w:r>
        <w:t>редактор;</w:t>
      </w:r>
      <w:r>
        <w:rPr>
          <w:spacing w:val="64"/>
        </w:rPr>
        <w:t xml:space="preserve"> </w:t>
      </w:r>
      <w:r>
        <w:t>редактор</w:t>
      </w:r>
      <w:r>
        <w:rPr>
          <w:spacing w:val="66"/>
        </w:rPr>
        <w:t xml:space="preserve"> </w:t>
      </w:r>
      <w:r>
        <w:t>подготовки</w:t>
      </w:r>
      <w:r>
        <w:rPr>
          <w:spacing w:val="64"/>
        </w:rPr>
        <w:t xml:space="preserve"> </w:t>
      </w:r>
      <w:r>
        <w:t>презентаций;</w:t>
      </w:r>
    </w:p>
    <w:p w:rsidR="00003555" w:rsidRDefault="00003555">
      <w:pPr>
        <w:sectPr w:rsidR="00003555">
          <w:pgSz w:w="11910" w:h="16840"/>
          <w:pgMar w:top="1480" w:right="20" w:bottom="1180" w:left="600" w:header="0" w:footer="919" w:gutter="0"/>
          <w:cols w:space="720"/>
        </w:sectPr>
      </w:pPr>
    </w:p>
    <w:p w:rsidR="00003555" w:rsidRDefault="00857D33">
      <w:pPr>
        <w:pStyle w:val="a3"/>
        <w:spacing w:before="62"/>
        <w:ind w:left="1243" w:right="541" w:firstLine="0"/>
      </w:pPr>
      <w:r>
        <w:lastRenderedPageBreak/>
        <w:t>редактор</w:t>
      </w:r>
      <w:r>
        <w:rPr>
          <w:spacing w:val="1"/>
        </w:rPr>
        <w:t xml:space="preserve"> </w:t>
      </w:r>
      <w:r>
        <w:t>видео;</w:t>
      </w:r>
      <w:r>
        <w:rPr>
          <w:spacing w:val="1"/>
        </w:rPr>
        <w:t xml:space="preserve"> </w:t>
      </w:r>
      <w:r>
        <w:t>редактор</w:t>
      </w:r>
      <w:r>
        <w:rPr>
          <w:spacing w:val="1"/>
        </w:rPr>
        <w:t xml:space="preserve"> </w:t>
      </w:r>
      <w:r>
        <w:t>звука;</w:t>
      </w:r>
      <w:r>
        <w:rPr>
          <w:spacing w:val="1"/>
        </w:rPr>
        <w:t xml:space="preserve"> </w:t>
      </w:r>
      <w:r>
        <w:t>ГИС;</w:t>
      </w:r>
      <w:r>
        <w:rPr>
          <w:spacing w:val="1"/>
        </w:rPr>
        <w:t xml:space="preserve"> </w:t>
      </w:r>
      <w:r>
        <w:t>редактор</w:t>
      </w:r>
      <w:r>
        <w:rPr>
          <w:spacing w:val="1"/>
        </w:rPr>
        <w:t xml:space="preserve"> </w:t>
      </w:r>
      <w:r>
        <w:t>представления</w:t>
      </w:r>
      <w:r>
        <w:rPr>
          <w:spacing w:val="1"/>
        </w:rPr>
        <w:t xml:space="preserve"> </w:t>
      </w:r>
      <w:r>
        <w:t>временнóй</w:t>
      </w:r>
      <w:r>
        <w:rPr>
          <w:spacing w:val="1"/>
        </w:rPr>
        <w:t xml:space="preserve"> </w:t>
      </w:r>
      <w:r>
        <w:t>информации (линия времени); редактор генеалогических деревьев; цифровой</w:t>
      </w:r>
      <w:r>
        <w:rPr>
          <w:spacing w:val="1"/>
        </w:rPr>
        <w:t xml:space="preserve"> </w:t>
      </w:r>
      <w:r>
        <w:t>биологический</w:t>
      </w:r>
      <w:r>
        <w:rPr>
          <w:spacing w:val="1"/>
        </w:rPr>
        <w:t xml:space="preserve"> </w:t>
      </w:r>
      <w:r>
        <w:t>определитель;</w:t>
      </w:r>
      <w:r>
        <w:rPr>
          <w:spacing w:val="1"/>
        </w:rPr>
        <w:t xml:space="preserve"> </w:t>
      </w:r>
      <w:r>
        <w:t>виртуальные</w:t>
      </w:r>
      <w:r>
        <w:rPr>
          <w:spacing w:val="1"/>
        </w:rPr>
        <w:t xml:space="preserve"> </w:t>
      </w:r>
      <w:r>
        <w:t>лаборатории</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среды</w:t>
      </w:r>
      <w:r>
        <w:rPr>
          <w:spacing w:val="1"/>
        </w:rPr>
        <w:t xml:space="preserve"> </w:t>
      </w:r>
      <w:r>
        <w:t>для</w:t>
      </w:r>
      <w:r>
        <w:rPr>
          <w:spacing w:val="1"/>
        </w:rPr>
        <w:t xml:space="preserve"> </w:t>
      </w:r>
      <w:r>
        <w:t>дистанционного</w:t>
      </w:r>
      <w:r>
        <w:rPr>
          <w:spacing w:val="1"/>
        </w:rPr>
        <w:t xml:space="preserve"> </w:t>
      </w:r>
      <w:r>
        <w:t>он-лайн</w:t>
      </w:r>
      <w:r>
        <w:rPr>
          <w:spacing w:val="1"/>
        </w:rPr>
        <w:t xml:space="preserve"> </w:t>
      </w:r>
      <w:r>
        <w:t>и</w:t>
      </w:r>
      <w:r>
        <w:rPr>
          <w:spacing w:val="1"/>
        </w:rPr>
        <w:t xml:space="preserve"> </w:t>
      </w:r>
      <w:r>
        <w:t>оф-лайн</w:t>
      </w:r>
      <w:r>
        <w:rPr>
          <w:spacing w:val="1"/>
        </w:rPr>
        <w:t xml:space="preserve"> </w:t>
      </w:r>
      <w:r>
        <w:t>сетевого</w:t>
      </w:r>
      <w:r>
        <w:rPr>
          <w:spacing w:val="-67"/>
        </w:rPr>
        <w:t xml:space="preserve"> </w:t>
      </w:r>
      <w:r>
        <w:t>взаимодействия; среда для интернет-публикаций; редактор интернет-сайтов;</w:t>
      </w:r>
      <w:r>
        <w:rPr>
          <w:spacing w:val="1"/>
        </w:rPr>
        <w:t xml:space="preserve"> </w:t>
      </w:r>
      <w:r>
        <w:t>редактор</w:t>
      </w:r>
      <w:r>
        <w:rPr>
          <w:spacing w:val="-4"/>
        </w:rPr>
        <w:t xml:space="preserve"> </w:t>
      </w:r>
      <w:r>
        <w:t>для</w:t>
      </w:r>
      <w:r>
        <w:rPr>
          <w:spacing w:val="-1"/>
        </w:rPr>
        <w:t xml:space="preserve"> </w:t>
      </w:r>
      <w:r>
        <w:t>совместного удаленного редактирования</w:t>
      </w:r>
      <w:r>
        <w:rPr>
          <w:spacing w:val="-1"/>
        </w:rPr>
        <w:t xml:space="preserve"> </w:t>
      </w:r>
      <w:r>
        <w:t>сообщений.</w:t>
      </w:r>
    </w:p>
    <w:p w:rsidR="00003555" w:rsidRDefault="00857D33">
      <w:pPr>
        <w:pStyle w:val="a3"/>
        <w:ind w:left="1243" w:right="542"/>
      </w:pPr>
      <w:r>
        <w:rPr>
          <w:b/>
        </w:rPr>
        <w:t>Обеспечение</w:t>
      </w:r>
      <w:r>
        <w:rPr>
          <w:b/>
          <w:spacing w:val="1"/>
        </w:rPr>
        <w:t xml:space="preserve"> </w:t>
      </w:r>
      <w:r>
        <w:rPr>
          <w:b/>
        </w:rPr>
        <w:t>технической,</w:t>
      </w:r>
      <w:r>
        <w:rPr>
          <w:b/>
          <w:spacing w:val="1"/>
        </w:rPr>
        <w:t xml:space="preserve"> </w:t>
      </w:r>
      <w:r>
        <w:rPr>
          <w:b/>
        </w:rPr>
        <w:t>методической</w:t>
      </w:r>
      <w:r>
        <w:rPr>
          <w:b/>
          <w:spacing w:val="1"/>
        </w:rPr>
        <w:t xml:space="preserve"> </w:t>
      </w:r>
      <w:r>
        <w:rPr>
          <w:b/>
        </w:rPr>
        <w:t>и</w:t>
      </w:r>
      <w:r>
        <w:rPr>
          <w:b/>
          <w:spacing w:val="1"/>
        </w:rPr>
        <w:t xml:space="preserve"> </w:t>
      </w:r>
      <w:r>
        <w:rPr>
          <w:b/>
        </w:rPr>
        <w:t>организационной</w:t>
      </w:r>
      <w:r>
        <w:rPr>
          <w:b/>
          <w:spacing w:val="1"/>
        </w:rPr>
        <w:t xml:space="preserve"> </w:t>
      </w:r>
      <w:r>
        <w:rPr>
          <w:b/>
        </w:rPr>
        <w:t xml:space="preserve">поддержки: </w:t>
      </w:r>
      <w:r>
        <w:t>разработка</w:t>
      </w:r>
      <w:r>
        <w:rPr>
          <w:spacing w:val="1"/>
        </w:rPr>
        <w:t xml:space="preserve"> </w:t>
      </w:r>
      <w:r>
        <w:t>планов,</w:t>
      </w:r>
      <w:r>
        <w:rPr>
          <w:spacing w:val="1"/>
        </w:rPr>
        <w:t xml:space="preserve"> </w:t>
      </w:r>
      <w:r>
        <w:t>дорожных</w:t>
      </w:r>
      <w:r>
        <w:rPr>
          <w:spacing w:val="1"/>
        </w:rPr>
        <w:t xml:space="preserve"> </w:t>
      </w:r>
      <w:r>
        <w:t>карт;</w:t>
      </w:r>
      <w:r>
        <w:rPr>
          <w:spacing w:val="1"/>
        </w:rPr>
        <w:t xml:space="preserve"> </w:t>
      </w:r>
      <w:r>
        <w:t>заключение</w:t>
      </w:r>
      <w:r>
        <w:rPr>
          <w:spacing w:val="1"/>
        </w:rPr>
        <w:t xml:space="preserve"> </w:t>
      </w:r>
      <w:r>
        <w:t>договоров;</w:t>
      </w:r>
      <w:r>
        <w:rPr>
          <w:spacing w:val="1"/>
        </w:rPr>
        <w:t xml:space="preserve"> </w:t>
      </w:r>
      <w:r>
        <w:t>подготовка распорядительных документов учредителя; подготовка локальных</w:t>
      </w:r>
      <w:r>
        <w:rPr>
          <w:spacing w:val="1"/>
        </w:rPr>
        <w:t xml:space="preserve"> </w:t>
      </w:r>
      <w:r>
        <w:t>актов</w:t>
      </w:r>
      <w:r>
        <w:rPr>
          <w:spacing w:val="1"/>
        </w:rPr>
        <w:t xml:space="preserve"> </w:t>
      </w:r>
      <w:r>
        <w:t>образовательной</w:t>
      </w:r>
      <w:r>
        <w:rPr>
          <w:spacing w:val="1"/>
        </w:rPr>
        <w:t xml:space="preserve"> </w:t>
      </w:r>
      <w:r>
        <w:t>организации;</w:t>
      </w:r>
      <w:r>
        <w:rPr>
          <w:spacing w:val="1"/>
        </w:rPr>
        <w:t xml:space="preserve"> </w:t>
      </w:r>
      <w:r>
        <w:t>подготовка</w:t>
      </w:r>
      <w:r>
        <w:rPr>
          <w:spacing w:val="1"/>
        </w:rPr>
        <w:t xml:space="preserve"> </w:t>
      </w:r>
      <w:r>
        <w:t>программ</w:t>
      </w:r>
      <w:r>
        <w:rPr>
          <w:spacing w:val="1"/>
        </w:rPr>
        <w:t xml:space="preserve"> </w:t>
      </w:r>
      <w:r>
        <w:t>формирования</w:t>
      </w:r>
      <w:r>
        <w:rPr>
          <w:spacing w:val="1"/>
        </w:rPr>
        <w:t xml:space="preserve"> </w:t>
      </w:r>
      <w:r>
        <w:t>ИКТ-компетентности</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(индивидуальных программ</w:t>
      </w:r>
      <w:r>
        <w:rPr>
          <w:spacing w:val="-1"/>
        </w:rPr>
        <w:t xml:space="preserve"> </w:t>
      </w:r>
      <w:r>
        <w:t>для</w:t>
      </w:r>
      <w:r>
        <w:rPr>
          <w:spacing w:val="-1"/>
        </w:rPr>
        <w:t xml:space="preserve"> </w:t>
      </w:r>
      <w:r>
        <w:t>каждого</w:t>
      </w:r>
      <w:r>
        <w:rPr>
          <w:spacing w:val="1"/>
        </w:rPr>
        <w:t xml:space="preserve"> </w:t>
      </w:r>
      <w:r>
        <w:t>работника).</w:t>
      </w:r>
    </w:p>
    <w:p w:rsidR="00003555" w:rsidRDefault="00857D33">
      <w:pPr>
        <w:pStyle w:val="a3"/>
        <w:spacing w:before="1"/>
        <w:ind w:left="1243" w:right="540"/>
      </w:pPr>
      <w:r>
        <w:rPr>
          <w:b/>
        </w:rPr>
        <w:t>Отображение</w:t>
      </w:r>
      <w:r>
        <w:rPr>
          <w:b/>
          <w:spacing w:val="71"/>
        </w:rPr>
        <w:t xml:space="preserve"> </w:t>
      </w:r>
      <w:r>
        <w:rPr>
          <w:b/>
        </w:rPr>
        <w:t>образовательного</w:t>
      </w:r>
      <w:r>
        <w:rPr>
          <w:b/>
          <w:spacing w:val="71"/>
        </w:rPr>
        <w:t xml:space="preserve"> </w:t>
      </w:r>
      <w:r>
        <w:rPr>
          <w:b/>
        </w:rPr>
        <w:t>процесса</w:t>
      </w:r>
      <w:r>
        <w:rPr>
          <w:b/>
          <w:spacing w:val="71"/>
        </w:rPr>
        <w:t xml:space="preserve"> </w:t>
      </w:r>
      <w:r>
        <w:rPr>
          <w:b/>
        </w:rPr>
        <w:t xml:space="preserve">в  </w:t>
      </w:r>
      <w:r>
        <w:rPr>
          <w:b/>
          <w:spacing w:val="1"/>
        </w:rPr>
        <w:t xml:space="preserve"> </w:t>
      </w:r>
      <w:r>
        <w:rPr>
          <w:b/>
        </w:rPr>
        <w:t>информационной</w:t>
      </w:r>
      <w:r>
        <w:rPr>
          <w:b/>
          <w:spacing w:val="1"/>
        </w:rPr>
        <w:t xml:space="preserve"> </w:t>
      </w:r>
      <w:r>
        <w:rPr>
          <w:b/>
        </w:rPr>
        <w:t xml:space="preserve">среде: </w:t>
      </w:r>
      <w:r>
        <w:t>размещаются домашние задания (текстовая формулировка, видеофильм</w:t>
      </w:r>
      <w:r>
        <w:rPr>
          <w:spacing w:val="-67"/>
        </w:rPr>
        <w:t xml:space="preserve"> </w:t>
      </w:r>
      <w:r>
        <w:t>для анализа, географическая карта); результаты выполнения аттестационных</w:t>
      </w:r>
      <w:r>
        <w:rPr>
          <w:spacing w:val="1"/>
        </w:rPr>
        <w:t xml:space="preserve"> </w:t>
      </w:r>
      <w:r>
        <w:t>работ</w:t>
      </w:r>
      <w:r>
        <w:rPr>
          <w:spacing w:val="1"/>
        </w:rPr>
        <w:t xml:space="preserve"> </w:t>
      </w:r>
      <w:r>
        <w:t>обучающихся;</w:t>
      </w:r>
      <w:r>
        <w:rPr>
          <w:spacing w:val="1"/>
        </w:rPr>
        <w:t xml:space="preserve"> </w:t>
      </w:r>
      <w:r>
        <w:t>творческие</w:t>
      </w:r>
      <w:r>
        <w:rPr>
          <w:spacing w:val="1"/>
        </w:rPr>
        <w:t xml:space="preserve"> </w:t>
      </w:r>
      <w:r>
        <w:t>работы</w:t>
      </w:r>
      <w:r>
        <w:rPr>
          <w:spacing w:val="1"/>
        </w:rPr>
        <w:t xml:space="preserve"> </w:t>
      </w:r>
      <w:r>
        <w:t>учителей</w:t>
      </w:r>
      <w:r>
        <w:rPr>
          <w:spacing w:val="1"/>
        </w:rPr>
        <w:t xml:space="preserve"> </w:t>
      </w:r>
      <w:r>
        <w:t>и</w:t>
      </w:r>
      <w:r>
        <w:rPr>
          <w:spacing w:val="1"/>
        </w:rPr>
        <w:t xml:space="preserve"> </w:t>
      </w:r>
      <w:r>
        <w:t>обучающихся;</w:t>
      </w:r>
      <w:r>
        <w:rPr>
          <w:spacing w:val="1"/>
        </w:rPr>
        <w:t xml:space="preserve"> </w:t>
      </w:r>
      <w:r>
        <w:t>осуществляется</w:t>
      </w:r>
      <w:r>
        <w:rPr>
          <w:spacing w:val="1"/>
        </w:rPr>
        <w:t xml:space="preserve"> </w:t>
      </w:r>
      <w:r>
        <w:t>связь</w:t>
      </w:r>
      <w:r>
        <w:rPr>
          <w:spacing w:val="1"/>
        </w:rPr>
        <w:t xml:space="preserve"> </w:t>
      </w:r>
      <w:r>
        <w:t>учителей,</w:t>
      </w:r>
      <w:r>
        <w:rPr>
          <w:spacing w:val="1"/>
        </w:rPr>
        <w:t xml:space="preserve"> </w:t>
      </w:r>
      <w:r>
        <w:t>администрации,</w:t>
      </w:r>
      <w:r>
        <w:rPr>
          <w:spacing w:val="1"/>
        </w:rPr>
        <w:t xml:space="preserve"> </w:t>
      </w:r>
      <w:r>
        <w:t>родителей,</w:t>
      </w:r>
      <w:r>
        <w:rPr>
          <w:spacing w:val="1"/>
        </w:rPr>
        <w:t xml:space="preserve"> </w:t>
      </w:r>
      <w:r>
        <w:t>органов</w:t>
      </w:r>
      <w:r>
        <w:rPr>
          <w:spacing w:val="1"/>
        </w:rPr>
        <w:t xml:space="preserve"> </w:t>
      </w:r>
      <w:r>
        <w:t>управления;</w:t>
      </w:r>
      <w:r>
        <w:rPr>
          <w:spacing w:val="1"/>
        </w:rPr>
        <w:t xml:space="preserve"> </w:t>
      </w:r>
      <w:r>
        <w:t>осуществляется</w:t>
      </w:r>
      <w:r>
        <w:rPr>
          <w:spacing w:val="1"/>
        </w:rPr>
        <w:t xml:space="preserve"> </w:t>
      </w:r>
      <w:r>
        <w:t>методическая</w:t>
      </w:r>
      <w:r>
        <w:rPr>
          <w:spacing w:val="1"/>
        </w:rPr>
        <w:t xml:space="preserve"> </w:t>
      </w:r>
      <w:r>
        <w:t>поддержка</w:t>
      </w:r>
      <w:r>
        <w:rPr>
          <w:spacing w:val="1"/>
        </w:rPr>
        <w:t xml:space="preserve"> </w:t>
      </w:r>
      <w:r>
        <w:t>учителей</w:t>
      </w:r>
      <w:r>
        <w:rPr>
          <w:spacing w:val="1"/>
        </w:rPr>
        <w:t xml:space="preserve"> </w:t>
      </w:r>
      <w:r>
        <w:t>(интернет-</w:t>
      </w:r>
      <w:r>
        <w:rPr>
          <w:spacing w:val="1"/>
        </w:rPr>
        <w:t xml:space="preserve"> </w:t>
      </w:r>
      <w:r>
        <w:t>школа,</w:t>
      </w:r>
      <w:r>
        <w:rPr>
          <w:spacing w:val="-2"/>
        </w:rPr>
        <w:t xml:space="preserve"> </w:t>
      </w:r>
      <w:r>
        <w:t>интернет-ИПК,</w:t>
      </w:r>
      <w:r>
        <w:rPr>
          <w:spacing w:val="-2"/>
        </w:rPr>
        <w:t xml:space="preserve"> </w:t>
      </w:r>
      <w:r>
        <w:t>мультимедиаколлекция).</w:t>
      </w:r>
    </w:p>
    <w:p w:rsidR="00003555" w:rsidRDefault="00857D33">
      <w:pPr>
        <w:ind w:left="1243" w:right="543" w:firstLine="707"/>
        <w:jc w:val="both"/>
        <w:rPr>
          <w:sz w:val="28"/>
        </w:rPr>
      </w:pPr>
      <w:r>
        <w:rPr>
          <w:b/>
          <w:sz w:val="28"/>
        </w:rPr>
        <w:t>Компоненты</w:t>
      </w:r>
      <w:r>
        <w:rPr>
          <w:b/>
          <w:spacing w:val="1"/>
          <w:sz w:val="28"/>
        </w:rPr>
        <w:t xml:space="preserve"> </w:t>
      </w:r>
      <w:r>
        <w:rPr>
          <w:b/>
          <w:sz w:val="28"/>
        </w:rPr>
        <w:t>на</w:t>
      </w:r>
      <w:r>
        <w:rPr>
          <w:b/>
          <w:spacing w:val="1"/>
          <w:sz w:val="28"/>
        </w:rPr>
        <w:t xml:space="preserve"> </w:t>
      </w:r>
      <w:r>
        <w:rPr>
          <w:b/>
          <w:sz w:val="28"/>
        </w:rPr>
        <w:t>бумажных</w:t>
      </w:r>
      <w:r>
        <w:rPr>
          <w:b/>
          <w:spacing w:val="1"/>
          <w:sz w:val="28"/>
        </w:rPr>
        <w:t xml:space="preserve"> </w:t>
      </w:r>
      <w:r>
        <w:rPr>
          <w:b/>
          <w:sz w:val="28"/>
        </w:rPr>
        <w:t xml:space="preserve">носителях: </w:t>
      </w:r>
      <w:r>
        <w:rPr>
          <w:sz w:val="28"/>
        </w:rPr>
        <w:t>учебники</w:t>
      </w:r>
      <w:r>
        <w:rPr>
          <w:spacing w:val="1"/>
          <w:sz w:val="28"/>
        </w:rPr>
        <w:t xml:space="preserve"> </w:t>
      </w:r>
      <w:r>
        <w:rPr>
          <w:sz w:val="28"/>
        </w:rPr>
        <w:t>(органайзеры);</w:t>
      </w:r>
      <w:r>
        <w:rPr>
          <w:spacing w:val="-67"/>
          <w:sz w:val="28"/>
        </w:rPr>
        <w:t xml:space="preserve"> </w:t>
      </w:r>
      <w:r>
        <w:rPr>
          <w:sz w:val="28"/>
        </w:rPr>
        <w:t>рабочие</w:t>
      </w:r>
      <w:r>
        <w:rPr>
          <w:spacing w:val="-1"/>
          <w:sz w:val="28"/>
        </w:rPr>
        <w:t xml:space="preserve"> </w:t>
      </w:r>
      <w:r>
        <w:rPr>
          <w:sz w:val="28"/>
        </w:rPr>
        <w:t>тетради (тетради-тренажеры).</w:t>
      </w:r>
    </w:p>
    <w:p w:rsidR="00003555" w:rsidRDefault="00857D33">
      <w:pPr>
        <w:pStyle w:val="a3"/>
        <w:ind w:left="1243" w:right="543"/>
      </w:pPr>
      <w:r>
        <w:rPr>
          <w:b/>
        </w:rPr>
        <w:t>Компоненты</w:t>
      </w:r>
      <w:r>
        <w:rPr>
          <w:b/>
          <w:spacing w:val="1"/>
        </w:rPr>
        <w:t xml:space="preserve"> </w:t>
      </w:r>
      <w:r>
        <w:rPr>
          <w:b/>
        </w:rPr>
        <w:t>на</w:t>
      </w:r>
      <w:r>
        <w:rPr>
          <w:b/>
          <w:spacing w:val="1"/>
        </w:rPr>
        <w:t xml:space="preserve"> </w:t>
      </w:r>
      <w:r>
        <w:rPr>
          <w:b/>
        </w:rPr>
        <w:t>CD</w:t>
      </w:r>
      <w:r>
        <w:rPr>
          <w:b/>
          <w:spacing w:val="1"/>
        </w:rPr>
        <w:t xml:space="preserve"> </w:t>
      </w:r>
      <w:r>
        <w:rPr>
          <w:b/>
        </w:rPr>
        <w:t>и</w:t>
      </w:r>
      <w:r>
        <w:rPr>
          <w:b/>
          <w:spacing w:val="1"/>
        </w:rPr>
        <w:t xml:space="preserve"> </w:t>
      </w:r>
      <w:r>
        <w:rPr>
          <w:b/>
        </w:rPr>
        <w:t xml:space="preserve">DVD: </w:t>
      </w:r>
      <w:r>
        <w:t>электронные</w:t>
      </w:r>
      <w:r>
        <w:rPr>
          <w:spacing w:val="1"/>
        </w:rPr>
        <w:t xml:space="preserve"> </w:t>
      </w:r>
      <w:r>
        <w:t>приложения</w:t>
      </w:r>
      <w:r>
        <w:rPr>
          <w:spacing w:val="1"/>
        </w:rPr>
        <w:t xml:space="preserve"> </w:t>
      </w:r>
      <w:r>
        <w:t>к</w:t>
      </w:r>
      <w:r>
        <w:rPr>
          <w:spacing w:val="1"/>
        </w:rPr>
        <w:t xml:space="preserve"> </w:t>
      </w:r>
      <w:r>
        <w:t>учебникам;</w:t>
      </w:r>
      <w:r>
        <w:rPr>
          <w:spacing w:val="-67"/>
        </w:rPr>
        <w:t xml:space="preserve"> </w:t>
      </w:r>
      <w:r>
        <w:t>электронные</w:t>
      </w:r>
      <w:r>
        <w:rPr>
          <w:spacing w:val="1"/>
        </w:rPr>
        <w:t xml:space="preserve"> </w:t>
      </w:r>
      <w:r>
        <w:t>наглядные</w:t>
      </w:r>
      <w:r>
        <w:rPr>
          <w:spacing w:val="1"/>
        </w:rPr>
        <w:t xml:space="preserve"> </w:t>
      </w:r>
      <w:r>
        <w:t>пособия;</w:t>
      </w:r>
      <w:r>
        <w:rPr>
          <w:spacing w:val="1"/>
        </w:rPr>
        <w:t xml:space="preserve"> </w:t>
      </w:r>
      <w:r>
        <w:t>электронные</w:t>
      </w:r>
      <w:r>
        <w:rPr>
          <w:spacing w:val="1"/>
        </w:rPr>
        <w:t xml:space="preserve"> </w:t>
      </w:r>
      <w:r>
        <w:t>тренажеры;</w:t>
      </w:r>
      <w:r>
        <w:rPr>
          <w:spacing w:val="1"/>
        </w:rPr>
        <w:t xml:space="preserve"> </w:t>
      </w:r>
      <w:r>
        <w:t>электронные</w:t>
      </w:r>
      <w:r>
        <w:rPr>
          <w:spacing w:val="1"/>
        </w:rPr>
        <w:t xml:space="preserve"> </w:t>
      </w:r>
      <w:r>
        <w:t>практикумы.</w:t>
      </w:r>
    </w:p>
    <w:p w:rsidR="00003555" w:rsidRDefault="00857D33">
      <w:pPr>
        <w:pStyle w:val="a3"/>
        <w:spacing w:before="1"/>
        <w:ind w:left="1243" w:right="544"/>
      </w:pPr>
      <w:r>
        <w:t>Образовательной</w:t>
      </w:r>
      <w:r>
        <w:rPr>
          <w:spacing w:val="1"/>
        </w:rPr>
        <w:t xml:space="preserve"> </w:t>
      </w:r>
      <w:r>
        <w:t>организацией</w:t>
      </w:r>
      <w:r>
        <w:rPr>
          <w:spacing w:val="1"/>
        </w:rPr>
        <w:t xml:space="preserve"> </w:t>
      </w:r>
      <w:r>
        <w:t>определяются</w:t>
      </w:r>
      <w:r>
        <w:rPr>
          <w:spacing w:val="1"/>
        </w:rPr>
        <w:t xml:space="preserve"> </w:t>
      </w:r>
      <w:r>
        <w:t>необходимые</w:t>
      </w:r>
      <w:r>
        <w:rPr>
          <w:spacing w:val="1"/>
        </w:rPr>
        <w:t xml:space="preserve"> </w:t>
      </w:r>
      <w:r>
        <w:t>меры</w:t>
      </w:r>
      <w:r>
        <w:rPr>
          <w:spacing w:val="1"/>
        </w:rPr>
        <w:t xml:space="preserve"> </w:t>
      </w:r>
      <w:r>
        <w:t>и</w:t>
      </w:r>
      <w:r>
        <w:rPr>
          <w:spacing w:val="1"/>
        </w:rPr>
        <w:t xml:space="preserve"> </w:t>
      </w:r>
      <w:r>
        <w:t>сроки</w:t>
      </w:r>
      <w:r>
        <w:rPr>
          <w:spacing w:val="1"/>
        </w:rPr>
        <w:t xml:space="preserve"> </w:t>
      </w:r>
      <w:r>
        <w:t>по</w:t>
      </w:r>
      <w:r>
        <w:rPr>
          <w:spacing w:val="1"/>
        </w:rPr>
        <w:t xml:space="preserve"> </w:t>
      </w:r>
      <w:r>
        <w:t>приведению</w:t>
      </w:r>
      <w:r>
        <w:rPr>
          <w:spacing w:val="1"/>
        </w:rPr>
        <w:t xml:space="preserve"> </w:t>
      </w:r>
      <w:r>
        <w:t>информационно-методических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67"/>
        </w:rPr>
        <w:t xml:space="preserve"> </w:t>
      </w:r>
      <w:r>
        <w:t>соответствие</w:t>
      </w:r>
      <w:r>
        <w:rPr>
          <w:spacing w:val="-1"/>
        </w:rPr>
        <w:t xml:space="preserve"> </w:t>
      </w:r>
      <w:r>
        <w:t>с</w:t>
      </w:r>
      <w:r>
        <w:rPr>
          <w:spacing w:val="-1"/>
        </w:rPr>
        <w:t xml:space="preserve"> </w:t>
      </w:r>
      <w:r>
        <w:t>требованиями ФГОС ООО.</w:t>
      </w:r>
    </w:p>
    <w:p w:rsidR="00003555" w:rsidRDefault="00003555">
      <w:pPr>
        <w:pStyle w:val="a3"/>
        <w:ind w:left="0" w:firstLine="0"/>
        <w:jc w:val="left"/>
        <w:rPr>
          <w:sz w:val="30"/>
        </w:rPr>
      </w:pPr>
    </w:p>
    <w:p w:rsidR="00003555" w:rsidRDefault="00857D33">
      <w:pPr>
        <w:pStyle w:val="2"/>
        <w:spacing w:before="176"/>
        <w:ind w:left="5266" w:right="581" w:hanging="3973"/>
        <w:jc w:val="left"/>
      </w:pPr>
      <w:r>
        <w:t>Характеристика обеспечености образовательного процесса техническими</w:t>
      </w:r>
      <w:r>
        <w:rPr>
          <w:spacing w:val="-67"/>
        </w:rPr>
        <w:t xml:space="preserve"> </w:t>
      </w:r>
      <w:r>
        <w:t>средствами</w:t>
      </w:r>
    </w:p>
    <w:p w:rsidR="00003555" w:rsidRDefault="00003555">
      <w:pPr>
        <w:pStyle w:val="a3"/>
        <w:spacing w:before="3"/>
        <w:ind w:left="0" w:firstLine="0"/>
        <w:jc w:val="left"/>
        <w:rPr>
          <w:b/>
          <w:sz w:val="17"/>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532"/>
        <w:gridCol w:w="604"/>
        <w:gridCol w:w="1134"/>
        <w:gridCol w:w="994"/>
        <w:gridCol w:w="992"/>
        <w:gridCol w:w="994"/>
        <w:gridCol w:w="992"/>
        <w:gridCol w:w="993"/>
        <w:gridCol w:w="1985"/>
        <w:gridCol w:w="429"/>
      </w:tblGrid>
      <w:tr w:rsidR="00003555">
        <w:trPr>
          <w:trHeight w:val="2277"/>
        </w:trPr>
        <w:tc>
          <w:tcPr>
            <w:tcW w:w="1419" w:type="dxa"/>
          </w:tcPr>
          <w:p w:rsidR="00003555" w:rsidRDefault="00857D33">
            <w:pPr>
              <w:spacing w:before="1"/>
              <w:ind w:left="107" w:right="389" w:firstLine="33"/>
            </w:pPr>
            <w:r>
              <w:t>Учебный</w:t>
            </w:r>
            <w:r>
              <w:rPr>
                <w:spacing w:val="-52"/>
              </w:rPr>
              <w:t xml:space="preserve"> </w:t>
            </w:r>
            <w:r>
              <w:t>предмет</w:t>
            </w:r>
          </w:p>
        </w:tc>
        <w:tc>
          <w:tcPr>
            <w:tcW w:w="1136" w:type="dxa"/>
            <w:gridSpan w:val="2"/>
          </w:tcPr>
          <w:p w:rsidR="00003555" w:rsidRDefault="00857D33">
            <w:pPr>
              <w:spacing w:before="1"/>
              <w:ind w:left="107" w:right="180" w:firstLine="33"/>
            </w:pPr>
            <w:r>
              <w:t>Кабинет</w:t>
            </w:r>
            <w:r>
              <w:rPr>
                <w:spacing w:val="-52"/>
              </w:rPr>
              <w:t xml:space="preserve"> </w:t>
            </w:r>
            <w:r>
              <w:t>ы</w:t>
            </w:r>
          </w:p>
        </w:tc>
        <w:tc>
          <w:tcPr>
            <w:tcW w:w="1134" w:type="dxa"/>
          </w:tcPr>
          <w:p w:rsidR="00003555" w:rsidRDefault="00857D33">
            <w:pPr>
              <w:spacing w:before="1"/>
              <w:ind w:left="106" w:right="163" w:firstLine="33"/>
            </w:pPr>
            <w:r>
              <w:t>Рабочее</w:t>
            </w:r>
            <w:r>
              <w:rPr>
                <w:spacing w:val="1"/>
              </w:rPr>
              <w:t xml:space="preserve"> </w:t>
            </w:r>
            <w:r>
              <w:t>место</w:t>
            </w:r>
            <w:r>
              <w:rPr>
                <w:spacing w:val="1"/>
              </w:rPr>
              <w:t xml:space="preserve"> </w:t>
            </w:r>
            <w:r>
              <w:t>учителя,</w:t>
            </w:r>
            <w:r>
              <w:rPr>
                <w:spacing w:val="-52"/>
              </w:rPr>
              <w:t xml:space="preserve"> </w:t>
            </w:r>
            <w:r>
              <w:t>оснащен</w:t>
            </w:r>
            <w:r>
              <w:rPr>
                <w:spacing w:val="-52"/>
              </w:rPr>
              <w:t xml:space="preserve"> </w:t>
            </w:r>
            <w:r>
              <w:t>ное</w:t>
            </w:r>
            <w:r>
              <w:rPr>
                <w:spacing w:val="1"/>
              </w:rPr>
              <w:t xml:space="preserve"> </w:t>
            </w:r>
            <w:r>
              <w:t>компьют</w:t>
            </w:r>
            <w:r>
              <w:rPr>
                <w:spacing w:val="-52"/>
              </w:rPr>
              <w:t xml:space="preserve"> </w:t>
            </w:r>
            <w:r>
              <w:t>ером</w:t>
            </w:r>
          </w:p>
        </w:tc>
        <w:tc>
          <w:tcPr>
            <w:tcW w:w="994" w:type="dxa"/>
          </w:tcPr>
          <w:p w:rsidR="00003555" w:rsidRDefault="00857D33">
            <w:pPr>
              <w:tabs>
                <w:tab w:val="left" w:pos="784"/>
              </w:tabs>
              <w:spacing w:before="1"/>
              <w:ind w:left="106" w:right="98" w:firstLine="33"/>
            </w:pPr>
            <w:r>
              <w:t>Доступ</w:t>
            </w:r>
            <w:r>
              <w:rPr>
                <w:spacing w:val="1"/>
              </w:rPr>
              <w:t xml:space="preserve"> </w:t>
            </w:r>
            <w:r>
              <w:t>в</w:t>
            </w:r>
            <w:r>
              <w:rPr>
                <w:spacing w:val="1"/>
              </w:rPr>
              <w:t xml:space="preserve"> </w:t>
            </w:r>
            <w:r>
              <w:t>Интерн</w:t>
            </w:r>
            <w:r>
              <w:rPr>
                <w:spacing w:val="1"/>
              </w:rPr>
              <w:t xml:space="preserve"> </w:t>
            </w:r>
            <w:r>
              <w:t>ет</w:t>
            </w:r>
            <w:r>
              <w:tab/>
            </w:r>
            <w:r>
              <w:rPr>
                <w:spacing w:val="-3"/>
              </w:rPr>
              <w:t>с</w:t>
            </w:r>
          </w:p>
          <w:p w:rsidR="00003555" w:rsidRDefault="00857D33">
            <w:pPr>
              <w:ind w:left="106" w:right="133"/>
              <w:jc w:val="both"/>
            </w:pPr>
            <w:r>
              <w:t>возмож</w:t>
            </w:r>
            <w:r>
              <w:rPr>
                <w:spacing w:val="-53"/>
              </w:rPr>
              <w:t xml:space="preserve"> </w:t>
            </w:r>
            <w:r>
              <w:t>ностью</w:t>
            </w:r>
            <w:r>
              <w:rPr>
                <w:spacing w:val="1"/>
              </w:rPr>
              <w:t xml:space="preserve"> </w:t>
            </w:r>
            <w:r>
              <w:t>использ</w:t>
            </w:r>
          </w:p>
          <w:p w:rsidR="00003555" w:rsidRDefault="00857D33">
            <w:pPr>
              <w:spacing w:line="252" w:lineRule="exact"/>
              <w:ind w:left="106" w:right="209"/>
            </w:pPr>
            <w:r>
              <w:t>ования</w:t>
            </w:r>
            <w:r>
              <w:rPr>
                <w:spacing w:val="-52"/>
              </w:rPr>
              <w:t xml:space="preserve"> </w:t>
            </w:r>
            <w:r>
              <w:t>ЦОР</w:t>
            </w:r>
          </w:p>
        </w:tc>
        <w:tc>
          <w:tcPr>
            <w:tcW w:w="992" w:type="dxa"/>
          </w:tcPr>
          <w:p w:rsidR="00003555" w:rsidRDefault="00857D33">
            <w:pPr>
              <w:spacing w:before="1"/>
              <w:ind w:left="105" w:right="83" w:firstLine="33"/>
            </w:pPr>
            <w:r>
              <w:t>Интера</w:t>
            </w:r>
            <w:r>
              <w:rPr>
                <w:spacing w:val="1"/>
              </w:rPr>
              <w:t xml:space="preserve"> </w:t>
            </w:r>
            <w:r>
              <w:t>ктивное</w:t>
            </w:r>
            <w:r>
              <w:rPr>
                <w:spacing w:val="-52"/>
              </w:rPr>
              <w:t xml:space="preserve"> </w:t>
            </w:r>
            <w:r>
              <w:t>оборудо</w:t>
            </w:r>
            <w:r>
              <w:rPr>
                <w:spacing w:val="-52"/>
              </w:rPr>
              <w:t xml:space="preserve"> </w:t>
            </w:r>
            <w:r>
              <w:t>вание</w:t>
            </w:r>
            <w:r>
              <w:rPr>
                <w:spacing w:val="1"/>
              </w:rPr>
              <w:t xml:space="preserve"> </w:t>
            </w:r>
            <w:r>
              <w:t>(проект</w:t>
            </w:r>
            <w:r>
              <w:rPr>
                <w:spacing w:val="1"/>
              </w:rPr>
              <w:t xml:space="preserve"> </w:t>
            </w:r>
            <w:r>
              <w:t>ор)</w:t>
            </w:r>
          </w:p>
        </w:tc>
        <w:tc>
          <w:tcPr>
            <w:tcW w:w="994" w:type="dxa"/>
          </w:tcPr>
          <w:p w:rsidR="00003555" w:rsidRDefault="00857D33">
            <w:pPr>
              <w:spacing w:before="1"/>
              <w:ind w:left="105" w:right="112" w:firstLine="33"/>
            </w:pPr>
            <w:r>
              <w:t>Мульти</w:t>
            </w:r>
            <w:r>
              <w:rPr>
                <w:spacing w:val="-52"/>
              </w:rPr>
              <w:t xml:space="preserve"> </w:t>
            </w:r>
            <w:r>
              <w:t>медийн</w:t>
            </w:r>
            <w:r>
              <w:rPr>
                <w:spacing w:val="1"/>
              </w:rPr>
              <w:t xml:space="preserve"> </w:t>
            </w:r>
            <w:r>
              <w:t>ая</w:t>
            </w:r>
            <w:r>
              <w:rPr>
                <w:spacing w:val="1"/>
              </w:rPr>
              <w:t xml:space="preserve"> </w:t>
            </w:r>
            <w:r>
              <w:t>доска</w:t>
            </w:r>
          </w:p>
        </w:tc>
        <w:tc>
          <w:tcPr>
            <w:tcW w:w="992" w:type="dxa"/>
          </w:tcPr>
          <w:p w:rsidR="00003555" w:rsidRDefault="00857D33">
            <w:pPr>
              <w:spacing w:before="1"/>
              <w:ind w:left="105" w:right="126" w:firstLine="33"/>
            </w:pPr>
            <w:r>
              <w:t>Докуме</w:t>
            </w:r>
            <w:r>
              <w:rPr>
                <w:spacing w:val="-52"/>
              </w:rPr>
              <w:t xml:space="preserve"> </w:t>
            </w:r>
            <w:r>
              <w:t>нт-</w:t>
            </w:r>
            <w:r>
              <w:rPr>
                <w:spacing w:val="1"/>
              </w:rPr>
              <w:t xml:space="preserve"> </w:t>
            </w:r>
            <w:r>
              <w:t>камера</w:t>
            </w:r>
          </w:p>
        </w:tc>
        <w:tc>
          <w:tcPr>
            <w:tcW w:w="993" w:type="dxa"/>
          </w:tcPr>
          <w:p w:rsidR="00003555" w:rsidRDefault="00857D33">
            <w:pPr>
              <w:spacing w:before="1" w:line="253" w:lineRule="exact"/>
              <w:ind w:left="137"/>
            </w:pPr>
            <w:r>
              <w:t>Учебно</w:t>
            </w:r>
          </w:p>
          <w:p w:rsidR="00003555" w:rsidRDefault="00857D33">
            <w:pPr>
              <w:spacing w:line="252" w:lineRule="exact"/>
              <w:ind w:left="104"/>
            </w:pPr>
            <w:r>
              <w:t>-</w:t>
            </w:r>
          </w:p>
          <w:p w:rsidR="00003555" w:rsidRDefault="00857D33">
            <w:pPr>
              <w:ind w:left="104" w:right="92"/>
            </w:pPr>
            <w:r>
              <w:t>методи</w:t>
            </w:r>
            <w:r>
              <w:rPr>
                <w:spacing w:val="1"/>
              </w:rPr>
              <w:t xml:space="preserve"> </w:t>
            </w:r>
            <w:r>
              <w:t>ческие</w:t>
            </w:r>
            <w:r>
              <w:rPr>
                <w:spacing w:val="1"/>
              </w:rPr>
              <w:t xml:space="preserve"> </w:t>
            </w:r>
            <w:r>
              <w:t>пособия</w:t>
            </w:r>
          </w:p>
        </w:tc>
        <w:tc>
          <w:tcPr>
            <w:tcW w:w="2414" w:type="dxa"/>
            <w:gridSpan w:val="2"/>
          </w:tcPr>
          <w:p w:rsidR="00003555" w:rsidRDefault="00857D33">
            <w:pPr>
              <w:spacing w:before="1"/>
              <w:ind w:left="102" w:right="998" w:firstLine="33"/>
            </w:pPr>
            <w:r>
              <w:t>Планируемое</w:t>
            </w:r>
            <w:r>
              <w:rPr>
                <w:spacing w:val="-52"/>
              </w:rPr>
              <w:t xml:space="preserve"> </w:t>
            </w:r>
            <w:r>
              <w:t>материально-</w:t>
            </w:r>
            <w:r>
              <w:rPr>
                <w:spacing w:val="-52"/>
              </w:rPr>
              <w:t xml:space="preserve"> </w:t>
            </w:r>
            <w:r>
              <w:t>техническое</w:t>
            </w:r>
            <w:r>
              <w:rPr>
                <w:spacing w:val="1"/>
              </w:rPr>
              <w:t xml:space="preserve"> </w:t>
            </w:r>
            <w:r>
              <w:t>обеспечение</w:t>
            </w:r>
          </w:p>
        </w:tc>
      </w:tr>
      <w:tr w:rsidR="00003555">
        <w:trPr>
          <w:trHeight w:val="256"/>
        </w:trPr>
        <w:tc>
          <w:tcPr>
            <w:tcW w:w="1419" w:type="dxa"/>
            <w:tcBorders>
              <w:bottom w:val="nil"/>
            </w:tcBorders>
          </w:tcPr>
          <w:p w:rsidR="00003555" w:rsidRDefault="00857D33">
            <w:pPr>
              <w:spacing w:line="237" w:lineRule="exact"/>
              <w:ind w:left="141"/>
            </w:pPr>
            <w:r>
              <w:t>Русский</w:t>
            </w:r>
          </w:p>
        </w:tc>
        <w:tc>
          <w:tcPr>
            <w:tcW w:w="1136" w:type="dxa"/>
            <w:gridSpan w:val="2"/>
            <w:tcBorders>
              <w:bottom w:val="nil"/>
            </w:tcBorders>
          </w:tcPr>
          <w:p w:rsidR="00003555" w:rsidRDefault="00857D33">
            <w:pPr>
              <w:tabs>
                <w:tab w:val="left" w:pos="568"/>
              </w:tabs>
              <w:spacing w:line="237" w:lineRule="exact"/>
              <w:ind w:left="141"/>
            </w:pPr>
            <w:r>
              <w:t>5</w:t>
            </w:r>
            <w:r>
              <w:tab/>
              <w:t>(004,</w:t>
            </w:r>
          </w:p>
        </w:tc>
        <w:tc>
          <w:tcPr>
            <w:tcW w:w="1134" w:type="dxa"/>
            <w:tcBorders>
              <w:bottom w:val="nil"/>
            </w:tcBorders>
          </w:tcPr>
          <w:p w:rsidR="00003555" w:rsidRDefault="00857D33">
            <w:pPr>
              <w:spacing w:line="237" w:lineRule="exact"/>
              <w:ind w:left="140"/>
            </w:pPr>
            <w:r>
              <w:t>5</w:t>
            </w:r>
          </w:p>
        </w:tc>
        <w:tc>
          <w:tcPr>
            <w:tcW w:w="994" w:type="dxa"/>
            <w:tcBorders>
              <w:bottom w:val="nil"/>
            </w:tcBorders>
          </w:tcPr>
          <w:p w:rsidR="00003555" w:rsidRDefault="00857D33">
            <w:pPr>
              <w:spacing w:line="237" w:lineRule="exact"/>
              <w:ind w:left="139"/>
            </w:pPr>
            <w:r>
              <w:t>5</w:t>
            </w:r>
          </w:p>
        </w:tc>
        <w:tc>
          <w:tcPr>
            <w:tcW w:w="992" w:type="dxa"/>
            <w:tcBorders>
              <w:bottom w:val="nil"/>
            </w:tcBorders>
          </w:tcPr>
          <w:p w:rsidR="00003555" w:rsidRDefault="00857D33">
            <w:pPr>
              <w:spacing w:line="237" w:lineRule="exact"/>
              <w:ind w:left="139"/>
            </w:pPr>
            <w:r>
              <w:t>5</w:t>
            </w:r>
          </w:p>
        </w:tc>
        <w:tc>
          <w:tcPr>
            <w:tcW w:w="994" w:type="dxa"/>
            <w:tcBorders>
              <w:bottom w:val="nil"/>
            </w:tcBorders>
          </w:tcPr>
          <w:p w:rsidR="00003555" w:rsidRDefault="00857D33">
            <w:pPr>
              <w:spacing w:line="237" w:lineRule="exact"/>
              <w:ind w:left="138"/>
            </w:pPr>
            <w:r>
              <w:t>2</w:t>
            </w:r>
          </w:p>
        </w:tc>
        <w:tc>
          <w:tcPr>
            <w:tcW w:w="992" w:type="dxa"/>
            <w:tcBorders>
              <w:bottom w:val="nil"/>
            </w:tcBorders>
          </w:tcPr>
          <w:p w:rsidR="00003555" w:rsidRDefault="00857D33">
            <w:pPr>
              <w:spacing w:line="237" w:lineRule="exact"/>
              <w:ind w:left="138"/>
            </w:pPr>
            <w:r>
              <w:t>1</w:t>
            </w:r>
          </w:p>
        </w:tc>
        <w:tc>
          <w:tcPr>
            <w:tcW w:w="993" w:type="dxa"/>
            <w:tcBorders>
              <w:bottom w:val="nil"/>
            </w:tcBorders>
          </w:tcPr>
          <w:p w:rsidR="00003555" w:rsidRDefault="00857D33">
            <w:pPr>
              <w:spacing w:line="237" w:lineRule="exact"/>
              <w:ind w:left="137"/>
            </w:pPr>
            <w:r>
              <w:t>5</w:t>
            </w:r>
          </w:p>
        </w:tc>
        <w:tc>
          <w:tcPr>
            <w:tcW w:w="1985" w:type="dxa"/>
            <w:tcBorders>
              <w:bottom w:val="nil"/>
              <w:right w:val="nil"/>
            </w:tcBorders>
          </w:tcPr>
          <w:p w:rsidR="00003555" w:rsidRDefault="00857D33">
            <w:pPr>
              <w:spacing w:line="237" w:lineRule="exact"/>
              <w:ind w:left="136"/>
            </w:pPr>
            <w:r>
              <w:t>Приобретение</w:t>
            </w:r>
          </w:p>
        </w:tc>
        <w:tc>
          <w:tcPr>
            <w:tcW w:w="429" w:type="dxa"/>
            <w:tcBorders>
              <w:left w:val="nil"/>
              <w:bottom w:val="nil"/>
            </w:tcBorders>
          </w:tcPr>
          <w:p w:rsidR="00003555" w:rsidRDefault="00003555">
            <w:pPr>
              <w:rPr>
                <w:sz w:val="18"/>
              </w:rPr>
            </w:pPr>
          </w:p>
        </w:tc>
      </w:tr>
      <w:tr w:rsidR="00003555">
        <w:trPr>
          <w:trHeight w:val="253"/>
        </w:trPr>
        <w:tc>
          <w:tcPr>
            <w:tcW w:w="1419" w:type="dxa"/>
            <w:tcBorders>
              <w:top w:val="nil"/>
              <w:bottom w:val="nil"/>
            </w:tcBorders>
          </w:tcPr>
          <w:p w:rsidR="00003555" w:rsidRDefault="00857D33">
            <w:pPr>
              <w:tabs>
                <w:tab w:val="left" w:pos="1192"/>
              </w:tabs>
              <w:spacing w:line="233" w:lineRule="exact"/>
              <w:ind w:left="107"/>
            </w:pPr>
            <w:r>
              <w:t>язык</w:t>
            </w:r>
            <w:r>
              <w:tab/>
              <w:t>и</w:t>
            </w:r>
          </w:p>
        </w:tc>
        <w:tc>
          <w:tcPr>
            <w:tcW w:w="1136" w:type="dxa"/>
            <w:gridSpan w:val="2"/>
            <w:tcBorders>
              <w:top w:val="nil"/>
              <w:bottom w:val="nil"/>
            </w:tcBorders>
          </w:tcPr>
          <w:p w:rsidR="00003555" w:rsidRDefault="00857D33">
            <w:pPr>
              <w:spacing w:line="233" w:lineRule="exact"/>
              <w:ind w:left="107"/>
            </w:pPr>
            <w:r>
              <w:t>128,</w:t>
            </w:r>
            <w:r>
              <w:rPr>
                <w:spacing w:val="40"/>
              </w:rPr>
              <w:t xml:space="preserve"> </w:t>
            </w:r>
            <w:r>
              <w:t>129,</w:t>
            </w:r>
          </w:p>
        </w:tc>
        <w:tc>
          <w:tcPr>
            <w:tcW w:w="1134" w:type="dxa"/>
            <w:tcBorders>
              <w:top w:val="nil"/>
              <w:bottom w:val="nil"/>
            </w:tcBorders>
          </w:tcPr>
          <w:p w:rsidR="00003555" w:rsidRDefault="00003555">
            <w:pPr>
              <w:rPr>
                <w:sz w:val="18"/>
              </w:rPr>
            </w:pPr>
          </w:p>
        </w:tc>
        <w:tc>
          <w:tcPr>
            <w:tcW w:w="994" w:type="dxa"/>
            <w:tcBorders>
              <w:top w:val="nil"/>
              <w:bottom w:val="nil"/>
            </w:tcBorders>
          </w:tcPr>
          <w:p w:rsidR="00003555" w:rsidRDefault="00003555">
            <w:pPr>
              <w:rPr>
                <w:sz w:val="18"/>
              </w:rPr>
            </w:pPr>
          </w:p>
        </w:tc>
        <w:tc>
          <w:tcPr>
            <w:tcW w:w="992" w:type="dxa"/>
            <w:tcBorders>
              <w:top w:val="nil"/>
              <w:bottom w:val="nil"/>
            </w:tcBorders>
          </w:tcPr>
          <w:p w:rsidR="00003555" w:rsidRDefault="00003555">
            <w:pPr>
              <w:rPr>
                <w:sz w:val="18"/>
              </w:rPr>
            </w:pPr>
          </w:p>
        </w:tc>
        <w:tc>
          <w:tcPr>
            <w:tcW w:w="994" w:type="dxa"/>
            <w:tcBorders>
              <w:top w:val="nil"/>
              <w:bottom w:val="nil"/>
            </w:tcBorders>
          </w:tcPr>
          <w:p w:rsidR="00003555" w:rsidRDefault="00003555">
            <w:pPr>
              <w:rPr>
                <w:sz w:val="18"/>
              </w:rPr>
            </w:pPr>
          </w:p>
        </w:tc>
        <w:tc>
          <w:tcPr>
            <w:tcW w:w="992" w:type="dxa"/>
            <w:tcBorders>
              <w:top w:val="nil"/>
              <w:bottom w:val="nil"/>
            </w:tcBorders>
          </w:tcPr>
          <w:p w:rsidR="00003555" w:rsidRDefault="00003555">
            <w:pPr>
              <w:rPr>
                <w:sz w:val="18"/>
              </w:rPr>
            </w:pPr>
          </w:p>
        </w:tc>
        <w:tc>
          <w:tcPr>
            <w:tcW w:w="993" w:type="dxa"/>
            <w:tcBorders>
              <w:top w:val="nil"/>
              <w:bottom w:val="nil"/>
            </w:tcBorders>
          </w:tcPr>
          <w:p w:rsidR="00003555" w:rsidRDefault="00003555">
            <w:pPr>
              <w:rPr>
                <w:sz w:val="18"/>
              </w:rPr>
            </w:pPr>
          </w:p>
        </w:tc>
        <w:tc>
          <w:tcPr>
            <w:tcW w:w="1985" w:type="dxa"/>
            <w:tcBorders>
              <w:top w:val="nil"/>
              <w:bottom w:val="nil"/>
              <w:right w:val="nil"/>
            </w:tcBorders>
          </w:tcPr>
          <w:p w:rsidR="00003555" w:rsidRDefault="00857D33">
            <w:pPr>
              <w:spacing w:line="233" w:lineRule="exact"/>
              <w:ind w:left="102"/>
            </w:pPr>
            <w:r>
              <w:t>документ-камеры</w:t>
            </w:r>
          </w:p>
        </w:tc>
        <w:tc>
          <w:tcPr>
            <w:tcW w:w="429" w:type="dxa"/>
            <w:tcBorders>
              <w:top w:val="nil"/>
              <w:left w:val="nil"/>
              <w:bottom w:val="nil"/>
            </w:tcBorders>
          </w:tcPr>
          <w:p w:rsidR="00003555" w:rsidRDefault="00857D33">
            <w:pPr>
              <w:spacing w:line="233" w:lineRule="exact"/>
              <w:ind w:left="213"/>
            </w:pPr>
            <w:r>
              <w:t>в</w:t>
            </w:r>
          </w:p>
        </w:tc>
      </w:tr>
      <w:tr w:rsidR="00003555">
        <w:trPr>
          <w:trHeight w:val="250"/>
        </w:trPr>
        <w:tc>
          <w:tcPr>
            <w:tcW w:w="1419" w:type="dxa"/>
            <w:tcBorders>
              <w:top w:val="nil"/>
            </w:tcBorders>
          </w:tcPr>
          <w:p w:rsidR="00003555" w:rsidRDefault="00857D33">
            <w:pPr>
              <w:spacing w:line="231" w:lineRule="exact"/>
              <w:ind w:left="107"/>
            </w:pPr>
            <w:r>
              <w:t>литература</w:t>
            </w:r>
          </w:p>
        </w:tc>
        <w:tc>
          <w:tcPr>
            <w:tcW w:w="1136" w:type="dxa"/>
            <w:gridSpan w:val="2"/>
            <w:tcBorders>
              <w:top w:val="nil"/>
            </w:tcBorders>
          </w:tcPr>
          <w:p w:rsidR="00003555" w:rsidRDefault="00857D33">
            <w:pPr>
              <w:spacing w:line="231" w:lineRule="exact"/>
              <w:ind w:left="107"/>
            </w:pPr>
            <w:r>
              <w:t>310,</w:t>
            </w:r>
            <w:r>
              <w:rPr>
                <w:spacing w:val="-1"/>
              </w:rPr>
              <w:t xml:space="preserve"> </w:t>
            </w:r>
            <w:r>
              <w:t>312)</w:t>
            </w:r>
          </w:p>
        </w:tc>
        <w:tc>
          <w:tcPr>
            <w:tcW w:w="1134" w:type="dxa"/>
            <w:tcBorders>
              <w:top w:val="nil"/>
            </w:tcBorders>
          </w:tcPr>
          <w:p w:rsidR="00003555" w:rsidRDefault="00003555">
            <w:pPr>
              <w:rPr>
                <w:sz w:val="18"/>
              </w:rPr>
            </w:pPr>
          </w:p>
        </w:tc>
        <w:tc>
          <w:tcPr>
            <w:tcW w:w="994" w:type="dxa"/>
            <w:tcBorders>
              <w:top w:val="nil"/>
            </w:tcBorders>
          </w:tcPr>
          <w:p w:rsidR="00003555" w:rsidRDefault="00003555">
            <w:pPr>
              <w:rPr>
                <w:sz w:val="18"/>
              </w:rPr>
            </w:pPr>
          </w:p>
        </w:tc>
        <w:tc>
          <w:tcPr>
            <w:tcW w:w="992" w:type="dxa"/>
            <w:tcBorders>
              <w:top w:val="nil"/>
            </w:tcBorders>
          </w:tcPr>
          <w:p w:rsidR="00003555" w:rsidRDefault="00003555">
            <w:pPr>
              <w:rPr>
                <w:sz w:val="18"/>
              </w:rPr>
            </w:pPr>
          </w:p>
        </w:tc>
        <w:tc>
          <w:tcPr>
            <w:tcW w:w="994" w:type="dxa"/>
            <w:tcBorders>
              <w:top w:val="nil"/>
            </w:tcBorders>
          </w:tcPr>
          <w:p w:rsidR="00003555" w:rsidRDefault="00003555">
            <w:pPr>
              <w:rPr>
                <w:sz w:val="18"/>
              </w:rPr>
            </w:pPr>
          </w:p>
        </w:tc>
        <w:tc>
          <w:tcPr>
            <w:tcW w:w="992" w:type="dxa"/>
            <w:tcBorders>
              <w:top w:val="nil"/>
            </w:tcBorders>
          </w:tcPr>
          <w:p w:rsidR="00003555" w:rsidRDefault="00003555">
            <w:pPr>
              <w:rPr>
                <w:sz w:val="18"/>
              </w:rPr>
            </w:pPr>
          </w:p>
        </w:tc>
        <w:tc>
          <w:tcPr>
            <w:tcW w:w="993" w:type="dxa"/>
            <w:tcBorders>
              <w:top w:val="nil"/>
            </w:tcBorders>
          </w:tcPr>
          <w:p w:rsidR="00003555" w:rsidRDefault="00003555">
            <w:pPr>
              <w:rPr>
                <w:sz w:val="18"/>
              </w:rPr>
            </w:pPr>
          </w:p>
        </w:tc>
        <w:tc>
          <w:tcPr>
            <w:tcW w:w="1985" w:type="dxa"/>
            <w:tcBorders>
              <w:top w:val="nil"/>
              <w:right w:val="nil"/>
            </w:tcBorders>
          </w:tcPr>
          <w:p w:rsidR="00003555" w:rsidRDefault="00857D33">
            <w:pPr>
              <w:spacing w:line="231" w:lineRule="exact"/>
              <w:ind w:left="102"/>
            </w:pPr>
            <w:r>
              <w:t>каб.128</w:t>
            </w:r>
          </w:p>
        </w:tc>
        <w:tc>
          <w:tcPr>
            <w:tcW w:w="429" w:type="dxa"/>
            <w:tcBorders>
              <w:top w:val="nil"/>
              <w:left w:val="nil"/>
            </w:tcBorders>
          </w:tcPr>
          <w:p w:rsidR="00003555" w:rsidRDefault="00003555">
            <w:pPr>
              <w:rPr>
                <w:sz w:val="18"/>
              </w:rPr>
            </w:pPr>
          </w:p>
        </w:tc>
      </w:tr>
      <w:tr w:rsidR="00003555">
        <w:trPr>
          <w:trHeight w:val="506"/>
        </w:trPr>
        <w:tc>
          <w:tcPr>
            <w:tcW w:w="1419" w:type="dxa"/>
          </w:tcPr>
          <w:p w:rsidR="00003555" w:rsidRDefault="00857D33">
            <w:pPr>
              <w:spacing w:line="251" w:lineRule="exact"/>
              <w:ind w:left="141"/>
            </w:pPr>
            <w:r>
              <w:t>Математика</w:t>
            </w:r>
          </w:p>
        </w:tc>
        <w:tc>
          <w:tcPr>
            <w:tcW w:w="532" w:type="dxa"/>
            <w:tcBorders>
              <w:right w:val="nil"/>
            </w:tcBorders>
          </w:tcPr>
          <w:p w:rsidR="00003555" w:rsidRDefault="00857D33">
            <w:pPr>
              <w:spacing w:line="251" w:lineRule="exact"/>
              <w:ind w:left="141"/>
            </w:pPr>
            <w:r>
              <w:t>5</w:t>
            </w:r>
          </w:p>
          <w:p w:rsidR="00003555" w:rsidRDefault="00857D33">
            <w:pPr>
              <w:spacing w:line="235" w:lineRule="exact"/>
              <w:ind w:left="107"/>
            </w:pPr>
            <w:r>
              <w:t>205,</w:t>
            </w:r>
          </w:p>
        </w:tc>
        <w:tc>
          <w:tcPr>
            <w:tcW w:w="604" w:type="dxa"/>
            <w:tcBorders>
              <w:left w:val="nil"/>
            </w:tcBorders>
          </w:tcPr>
          <w:p w:rsidR="00003555" w:rsidRDefault="00857D33">
            <w:pPr>
              <w:spacing w:line="251" w:lineRule="exact"/>
              <w:ind w:left="41"/>
            </w:pPr>
            <w:r>
              <w:t>(127,</w:t>
            </w:r>
          </w:p>
          <w:p w:rsidR="00003555" w:rsidRDefault="00857D33">
            <w:pPr>
              <w:spacing w:line="235" w:lineRule="exact"/>
              <w:ind w:left="115"/>
            </w:pPr>
            <w:r>
              <w:t>206,</w:t>
            </w:r>
          </w:p>
        </w:tc>
        <w:tc>
          <w:tcPr>
            <w:tcW w:w="1134" w:type="dxa"/>
          </w:tcPr>
          <w:p w:rsidR="00003555" w:rsidRDefault="00857D33">
            <w:pPr>
              <w:spacing w:line="251" w:lineRule="exact"/>
              <w:ind w:left="140"/>
            </w:pPr>
            <w:r>
              <w:t>5</w:t>
            </w:r>
          </w:p>
        </w:tc>
        <w:tc>
          <w:tcPr>
            <w:tcW w:w="994" w:type="dxa"/>
          </w:tcPr>
          <w:p w:rsidR="00003555" w:rsidRDefault="00857D33">
            <w:pPr>
              <w:spacing w:line="251" w:lineRule="exact"/>
              <w:ind w:left="139"/>
            </w:pPr>
            <w:r>
              <w:t>5</w:t>
            </w:r>
          </w:p>
        </w:tc>
        <w:tc>
          <w:tcPr>
            <w:tcW w:w="992" w:type="dxa"/>
          </w:tcPr>
          <w:p w:rsidR="00003555" w:rsidRDefault="00857D33">
            <w:pPr>
              <w:spacing w:line="251" w:lineRule="exact"/>
              <w:ind w:left="139"/>
            </w:pPr>
            <w:r>
              <w:t>4</w:t>
            </w:r>
          </w:p>
        </w:tc>
        <w:tc>
          <w:tcPr>
            <w:tcW w:w="994" w:type="dxa"/>
          </w:tcPr>
          <w:p w:rsidR="00003555" w:rsidRDefault="00857D33">
            <w:pPr>
              <w:spacing w:line="251" w:lineRule="exact"/>
              <w:ind w:left="138"/>
            </w:pPr>
            <w:r>
              <w:t>-</w:t>
            </w:r>
          </w:p>
        </w:tc>
        <w:tc>
          <w:tcPr>
            <w:tcW w:w="992" w:type="dxa"/>
          </w:tcPr>
          <w:p w:rsidR="00003555" w:rsidRDefault="00857D33">
            <w:pPr>
              <w:spacing w:line="251" w:lineRule="exact"/>
              <w:ind w:left="138"/>
            </w:pPr>
            <w:r>
              <w:t>2</w:t>
            </w:r>
          </w:p>
        </w:tc>
        <w:tc>
          <w:tcPr>
            <w:tcW w:w="993" w:type="dxa"/>
          </w:tcPr>
          <w:p w:rsidR="00003555" w:rsidRDefault="00857D33">
            <w:pPr>
              <w:spacing w:line="251" w:lineRule="exact"/>
              <w:ind w:left="137"/>
            </w:pPr>
            <w:r>
              <w:t>5</w:t>
            </w:r>
          </w:p>
        </w:tc>
        <w:tc>
          <w:tcPr>
            <w:tcW w:w="2414" w:type="dxa"/>
            <w:gridSpan w:val="2"/>
          </w:tcPr>
          <w:p w:rsidR="00003555" w:rsidRDefault="00003555">
            <w:pPr>
              <w:rPr>
                <w:sz w:val="26"/>
              </w:rPr>
            </w:pPr>
          </w:p>
        </w:tc>
      </w:tr>
    </w:tbl>
    <w:p w:rsidR="00003555" w:rsidRDefault="00003555">
      <w:pPr>
        <w:rPr>
          <w:sz w:val="26"/>
        </w:rPr>
        <w:sectPr w:rsidR="00003555">
          <w:pgSz w:w="11910" w:h="16840"/>
          <w:pgMar w:top="1480" w:right="20" w:bottom="1180" w:left="600" w:header="0" w:footer="919"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135"/>
        <w:gridCol w:w="1133"/>
        <w:gridCol w:w="993"/>
        <w:gridCol w:w="991"/>
        <w:gridCol w:w="993"/>
        <w:gridCol w:w="991"/>
        <w:gridCol w:w="992"/>
        <w:gridCol w:w="2413"/>
      </w:tblGrid>
      <w:tr w:rsidR="00003555">
        <w:trPr>
          <w:trHeight w:val="254"/>
        </w:trPr>
        <w:tc>
          <w:tcPr>
            <w:tcW w:w="1419" w:type="dxa"/>
          </w:tcPr>
          <w:p w:rsidR="00003555" w:rsidRDefault="00003555">
            <w:pPr>
              <w:rPr>
                <w:sz w:val="18"/>
              </w:rPr>
            </w:pPr>
          </w:p>
        </w:tc>
        <w:tc>
          <w:tcPr>
            <w:tcW w:w="1135" w:type="dxa"/>
          </w:tcPr>
          <w:p w:rsidR="00003555" w:rsidRDefault="00857D33">
            <w:pPr>
              <w:spacing w:line="234" w:lineRule="exact"/>
              <w:ind w:left="107"/>
            </w:pPr>
            <w:r>
              <w:t>207,</w:t>
            </w:r>
            <w:r>
              <w:rPr>
                <w:spacing w:val="-2"/>
              </w:rPr>
              <w:t xml:space="preserve"> </w:t>
            </w:r>
            <w:r>
              <w:t>210)</w:t>
            </w:r>
          </w:p>
        </w:tc>
        <w:tc>
          <w:tcPr>
            <w:tcW w:w="1133" w:type="dxa"/>
          </w:tcPr>
          <w:p w:rsidR="00003555" w:rsidRDefault="00003555">
            <w:pPr>
              <w:rPr>
                <w:sz w:val="18"/>
              </w:rPr>
            </w:pPr>
          </w:p>
        </w:tc>
        <w:tc>
          <w:tcPr>
            <w:tcW w:w="993" w:type="dxa"/>
          </w:tcPr>
          <w:p w:rsidR="00003555" w:rsidRDefault="00003555">
            <w:pPr>
              <w:rPr>
                <w:sz w:val="18"/>
              </w:rPr>
            </w:pPr>
          </w:p>
        </w:tc>
        <w:tc>
          <w:tcPr>
            <w:tcW w:w="991" w:type="dxa"/>
          </w:tcPr>
          <w:p w:rsidR="00003555" w:rsidRDefault="00003555">
            <w:pPr>
              <w:rPr>
                <w:sz w:val="18"/>
              </w:rPr>
            </w:pPr>
          </w:p>
        </w:tc>
        <w:tc>
          <w:tcPr>
            <w:tcW w:w="993" w:type="dxa"/>
          </w:tcPr>
          <w:p w:rsidR="00003555" w:rsidRDefault="00003555">
            <w:pPr>
              <w:rPr>
                <w:sz w:val="18"/>
              </w:rPr>
            </w:pPr>
          </w:p>
        </w:tc>
        <w:tc>
          <w:tcPr>
            <w:tcW w:w="991" w:type="dxa"/>
          </w:tcPr>
          <w:p w:rsidR="00003555" w:rsidRDefault="00003555">
            <w:pPr>
              <w:rPr>
                <w:sz w:val="18"/>
              </w:rPr>
            </w:pPr>
          </w:p>
        </w:tc>
        <w:tc>
          <w:tcPr>
            <w:tcW w:w="992" w:type="dxa"/>
          </w:tcPr>
          <w:p w:rsidR="00003555" w:rsidRDefault="00003555">
            <w:pPr>
              <w:rPr>
                <w:sz w:val="18"/>
              </w:rPr>
            </w:pPr>
          </w:p>
        </w:tc>
        <w:tc>
          <w:tcPr>
            <w:tcW w:w="2413" w:type="dxa"/>
          </w:tcPr>
          <w:p w:rsidR="00003555" w:rsidRDefault="00003555">
            <w:pPr>
              <w:rPr>
                <w:sz w:val="18"/>
              </w:rPr>
            </w:pPr>
          </w:p>
        </w:tc>
      </w:tr>
      <w:tr w:rsidR="00003555">
        <w:trPr>
          <w:trHeight w:val="251"/>
        </w:trPr>
        <w:tc>
          <w:tcPr>
            <w:tcW w:w="1419" w:type="dxa"/>
          </w:tcPr>
          <w:p w:rsidR="00003555" w:rsidRDefault="00857D33">
            <w:pPr>
              <w:spacing w:line="232" w:lineRule="exact"/>
              <w:ind w:left="141"/>
            </w:pPr>
            <w:r>
              <w:t>Физика</w:t>
            </w:r>
          </w:p>
        </w:tc>
        <w:tc>
          <w:tcPr>
            <w:tcW w:w="1135" w:type="dxa"/>
          </w:tcPr>
          <w:p w:rsidR="00003555" w:rsidRDefault="00857D33">
            <w:pPr>
              <w:spacing w:line="232" w:lineRule="exact"/>
              <w:ind w:left="141"/>
            </w:pPr>
            <w:r>
              <w:t>1</w:t>
            </w:r>
            <w:r>
              <w:rPr>
                <w:spacing w:val="-1"/>
              </w:rPr>
              <w:t xml:space="preserve"> </w:t>
            </w:r>
            <w:r>
              <w:t>(209)</w:t>
            </w:r>
          </w:p>
        </w:tc>
        <w:tc>
          <w:tcPr>
            <w:tcW w:w="1133" w:type="dxa"/>
          </w:tcPr>
          <w:p w:rsidR="00003555" w:rsidRDefault="00857D33">
            <w:pPr>
              <w:spacing w:line="232" w:lineRule="exact"/>
              <w:ind w:left="141"/>
            </w:pPr>
            <w:r>
              <w:t>1</w:t>
            </w:r>
          </w:p>
        </w:tc>
        <w:tc>
          <w:tcPr>
            <w:tcW w:w="993" w:type="dxa"/>
          </w:tcPr>
          <w:p w:rsidR="00003555" w:rsidRDefault="00857D33">
            <w:pPr>
              <w:spacing w:line="232" w:lineRule="exact"/>
              <w:ind w:left="141"/>
            </w:pPr>
            <w:r>
              <w:t>1</w:t>
            </w:r>
          </w:p>
        </w:tc>
        <w:tc>
          <w:tcPr>
            <w:tcW w:w="991" w:type="dxa"/>
          </w:tcPr>
          <w:p w:rsidR="00003555" w:rsidRDefault="00857D33">
            <w:pPr>
              <w:spacing w:line="232" w:lineRule="exact"/>
              <w:ind w:left="142"/>
            </w:pPr>
            <w:r>
              <w:t>1</w:t>
            </w:r>
          </w:p>
        </w:tc>
        <w:tc>
          <w:tcPr>
            <w:tcW w:w="993" w:type="dxa"/>
          </w:tcPr>
          <w:p w:rsidR="00003555" w:rsidRDefault="00857D33">
            <w:pPr>
              <w:spacing w:line="232" w:lineRule="exact"/>
              <w:ind w:left="142"/>
            </w:pPr>
            <w:r>
              <w:t>-</w:t>
            </w:r>
          </w:p>
        </w:tc>
        <w:tc>
          <w:tcPr>
            <w:tcW w:w="991" w:type="dxa"/>
          </w:tcPr>
          <w:p w:rsidR="00003555" w:rsidRDefault="00857D33">
            <w:pPr>
              <w:spacing w:line="232" w:lineRule="exact"/>
              <w:ind w:left="143"/>
            </w:pPr>
            <w:r>
              <w:t>1</w:t>
            </w:r>
          </w:p>
        </w:tc>
        <w:tc>
          <w:tcPr>
            <w:tcW w:w="992" w:type="dxa"/>
          </w:tcPr>
          <w:p w:rsidR="00003555" w:rsidRDefault="00857D33">
            <w:pPr>
              <w:spacing w:line="232" w:lineRule="exact"/>
              <w:ind w:left="143"/>
            </w:pPr>
            <w:r>
              <w:t>1</w:t>
            </w:r>
          </w:p>
        </w:tc>
        <w:tc>
          <w:tcPr>
            <w:tcW w:w="2413" w:type="dxa"/>
          </w:tcPr>
          <w:p w:rsidR="00003555" w:rsidRDefault="00003555">
            <w:pPr>
              <w:rPr>
                <w:sz w:val="18"/>
              </w:rPr>
            </w:pPr>
          </w:p>
        </w:tc>
      </w:tr>
      <w:tr w:rsidR="00003555">
        <w:trPr>
          <w:trHeight w:val="253"/>
        </w:trPr>
        <w:tc>
          <w:tcPr>
            <w:tcW w:w="1419" w:type="dxa"/>
          </w:tcPr>
          <w:p w:rsidR="00003555" w:rsidRDefault="00857D33">
            <w:pPr>
              <w:spacing w:line="234" w:lineRule="exact"/>
              <w:ind w:left="141"/>
            </w:pPr>
            <w:r>
              <w:t>Химия</w:t>
            </w:r>
          </w:p>
        </w:tc>
        <w:tc>
          <w:tcPr>
            <w:tcW w:w="1135" w:type="dxa"/>
          </w:tcPr>
          <w:p w:rsidR="00003555" w:rsidRDefault="00857D33">
            <w:pPr>
              <w:spacing w:line="234" w:lineRule="exact"/>
              <w:ind w:left="141"/>
            </w:pPr>
            <w:r>
              <w:t>1(313)</w:t>
            </w:r>
          </w:p>
        </w:tc>
        <w:tc>
          <w:tcPr>
            <w:tcW w:w="1133" w:type="dxa"/>
          </w:tcPr>
          <w:p w:rsidR="00003555" w:rsidRDefault="00857D33">
            <w:pPr>
              <w:spacing w:line="234" w:lineRule="exact"/>
              <w:ind w:left="141"/>
            </w:pPr>
            <w:r>
              <w:t>1</w:t>
            </w:r>
          </w:p>
        </w:tc>
        <w:tc>
          <w:tcPr>
            <w:tcW w:w="993" w:type="dxa"/>
          </w:tcPr>
          <w:p w:rsidR="00003555" w:rsidRDefault="00857D33">
            <w:pPr>
              <w:spacing w:line="234" w:lineRule="exact"/>
              <w:ind w:left="141"/>
            </w:pPr>
            <w:r>
              <w:t>1</w:t>
            </w:r>
          </w:p>
        </w:tc>
        <w:tc>
          <w:tcPr>
            <w:tcW w:w="991" w:type="dxa"/>
          </w:tcPr>
          <w:p w:rsidR="00003555" w:rsidRDefault="00857D33">
            <w:pPr>
              <w:spacing w:line="234" w:lineRule="exact"/>
              <w:ind w:left="142"/>
            </w:pPr>
            <w:r>
              <w:t>1</w:t>
            </w:r>
          </w:p>
        </w:tc>
        <w:tc>
          <w:tcPr>
            <w:tcW w:w="993" w:type="dxa"/>
          </w:tcPr>
          <w:p w:rsidR="00003555" w:rsidRDefault="00857D33">
            <w:pPr>
              <w:spacing w:line="234" w:lineRule="exact"/>
              <w:ind w:left="142"/>
            </w:pPr>
            <w:r>
              <w:t>-</w:t>
            </w:r>
          </w:p>
        </w:tc>
        <w:tc>
          <w:tcPr>
            <w:tcW w:w="991" w:type="dxa"/>
          </w:tcPr>
          <w:p w:rsidR="00003555" w:rsidRDefault="00857D33">
            <w:pPr>
              <w:spacing w:line="234" w:lineRule="exact"/>
              <w:ind w:left="143"/>
            </w:pPr>
            <w:r>
              <w:t>1</w:t>
            </w:r>
          </w:p>
        </w:tc>
        <w:tc>
          <w:tcPr>
            <w:tcW w:w="992" w:type="dxa"/>
          </w:tcPr>
          <w:p w:rsidR="00003555" w:rsidRDefault="00857D33">
            <w:pPr>
              <w:spacing w:line="234" w:lineRule="exact"/>
              <w:ind w:left="143"/>
            </w:pPr>
            <w:r>
              <w:t>1</w:t>
            </w:r>
          </w:p>
        </w:tc>
        <w:tc>
          <w:tcPr>
            <w:tcW w:w="2413" w:type="dxa"/>
          </w:tcPr>
          <w:p w:rsidR="00003555" w:rsidRDefault="00003555">
            <w:pPr>
              <w:rPr>
                <w:sz w:val="18"/>
              </w:rPr>
            </w:pPr>
          </w:p>
        </w:tc>
      </w:tr>
      <w:tr w:rsidR="00003555">
        <w:trPr>
          <w:trHeight w:val="251"/>
        </w:trPr>
        <w:tc>
          <w:tcPr>
            <w:tcW w:w="1419" w:type="dxa"/>
          </w:tcPr>
          <w:p w:rsidR="00003555" w:rsidRDefault="00857D33">
            <w:pPr>
              <w:spacing w:line="232" w:lineRule="exact"/>
              <w:ind w:left="141"/>
            </w:pPr>
            <w:r>
              <w:t>Биология</w:t>
            </w:r>
          </w:p>
        </w:tc>
        <w:tc>
          <w:tcPr>
            <w:tcW w:w="1135" w:type="dxa"/>
          </w:tcPr>
          <w:p w:rsidR="00003555" w:rsidRDefault="00857D33">
            <w:pPr>
              <w:spacing w:line="232" w:lineRule="exact"/>
              <w:ind w:left="141"/>
            </w:pPr>
            <w:r>
              <w:t>1</w:t>
            </w:r>
            <w:r>
              <w:rPr>
                <w:spacing w:val="-1"/>
              </w:rPr>
              <w:t xml:space="preserve"> </w:t>
            </w:r>
            <w:r>
              <w:t>(130)</w:t>
            </w:r>
          </w:p>
        </w:tc>
        <w:tc>
          <w:tcPr>
            <w:tcW w:w="1133" w:type="dxa"/>
          </w:tcPr>
          <w:p w:rsidR="00003555" w:rsidRDefault="00857D33">
            <w:pPr>
              <w:spacing w:line="232" w:lineRule="exact"/>
              <w:ind w:left="141"/>
            </w:pPr>
            <w:r>
              <w:t>1</w:t>
            </w:r>
          </w:p>
        </w:tc>
        <w:tc>
          <w:tcPr>
            <w:tcW w:w="993" w:type="dxa"/>
          </w:tcPr>
          <w:p w:rsidR="00003555" w:rsidRDefault="00857D33">
            <w:pPr>
              <w:spacing w:line="232" w:lineRule="exact"/>
              <w:ind w:left="141"/>
            </w:pPr>
            <w:r>
              <w:t>1</w:t>
            </w:r>
          </w:p>
        </w:tc>
        <w:tc>
          <w:tcPr>
            <w:tcW w:w="991" w:type="dxa"/>
          </w:tcPr>
          <w:p w:rsidR="00003555" w:rsidRDefault="00857D33">
            <w:pPr>
              <w:spacing w:line="232" w:lineRule="exact"/>
              <w:ind w:left="142"/>
            </w:pPr>
            <w:r>
              <w:t>1</w:t>
            </w:r>
          </w:p>
        </w:tc>
        <w:tc>
          <w:tcPr>
            <w:tcW w:w="993" w:type="dxa"/>
          </w:tcPr>
          <w:p w:rsidR="00003555" w:rsidRDefault="00857D33">
            <w:pPr>
              <w:spacing w:line="232" w:lineRule="exact"/>
              <w:ind w:left="142"/>
            </w:pPr>
            <w:r>
              <w:t>1</w:t>
            </w:r>
          </w:p>
        </w:tc>
        <w:tc>
          <w:tcPr>
            <w:tcW w:w="991" w:type="dxa"/>
          </w:tcPr>
          <w:p w:rsidR="00003555" w:rsidRDefault="00857D33">
            <w:pPr>
              <w:spacing w:line="232" w:lineRule="exact"/>
              <w:ind w:left="143"/>
            </w:pPr>
            <w:r>
              <w:t>-</w:t>
            </w:r>
          </w:p>
        </w:tc>
        <w:tc>
          <w:tcPr>
            <w:tcW w:w="992" w:type="dxa"/>
          </w:tcPr>
          <w:p w:rsidR="00003555" w:rsidRDefault="00857D33">
            <w:pPr>
              <w:spacing w:line="232" w:lineRule="exact"/>
              <w:ind w:left="143"/>
            </w:pPr>
            <w:r>
              <w:t>1</w:t>
            </w:r>
          </w:p>
        </w:tc>
        <w:tc>
          <w:tcPr>
            <w:tcW w:w="2413" w:type="dxa"/>
          </w:tcPr>
          <w:p w:rsidR="00003555" w:rsidRDefault="00003555">
            <w:pPr>
              <w:rPr>
                <w:sz w:val="18"/>
              </w:rPr>
            </w:pPr>
          </w:p>
        </w:tc>
      </w:tr>
      <w:tr w:rsidR="00003555">
        <w:trPr>
          <w:trHeight w:val="253"/>
        </w:trPr>
        <w:tc>
          <w:tcPr>
            <w:tcW w:w="1419" w:type="dxa"/>
          </w:tcPr>
          <w:p w:rsidR="00003555" w:rsidRDefault="00857D33">
            <w:pPr>
              <w:spacing w:line="234" w:lineRule="exact"/>
              <w:ind w:left="141"/>
            </w:pPr>
            <w:r>
              <w:t>География</w:t>
            </w:r>
          </w:p>
        </w:tc>
        <w:tc>
          <w:tcPr>
            <w:tcW w:w="1135" w:type="dxa"/>
          </w:tcPr>
          <w:p w:rsidR="00003555" w:rsidRDefault="00857D33">
            <w:pPr>
              <w:spacing w:line="234" w:lineRule="exact"/>
              <w:ind w:left="141"/>
            </w:pPr>
            <w:r>
              <w:t>1</w:t>
            </w:r>
            <w:r>
              <w:rPr>
                <w:spacing w:val="-1"/>
              </w:rPr>
              <w:t xml:space="preserve"> </w:t>
            </w:r>
            <w:r>
              <w:t>(131)</w:t>
            </w:r>
          </w:p>
        </w:tc>
        <w:tc>
          <w:tcPr>
            <w:tcW w:w="1133" w:type="dxa"/>
          </w:tcPr>
          <w:p w:rsidR="00003555" w:rsidRDefault="00857D33">
            <w:pPr>
              <w:spacing w:line="234" w:lineRule="exact"/>
              <w:ind w:left="141"/>
            </w:pPr>
            <w:r>
              <w:t>1</w:t>
            </w:r>
          </w:p>
        </w:tc>
        <w:tc>
          <w:tcPr>
            <w:tcW w:w="993" w:type="dxa"/>
          </w:tcPr>
          <w:p w:rsidR="00003555" w:rsidRDefault="00857D33">
            <w:pPr>
              <w:spacing w:line="234" w:lineRule="exact"/>
              <w:ind w:left="141"/>
            </w:pPr>
            <w:r>
              <w:t>1</w:t>
            </w:r>
          </w:p>
        </w:tc>
        <w:tc>
          <w:tcPr>
            <w:tcW w:w="991" w:type="dxa"/>
          </w:tcPr>
          <w:p w:rsidR="00003555" w:rsidRDefault="00857D33">
            <w:pPr>
              <w:spacing w:line="234" w:lineRule="exact"/>
              <w:ind w:left="142"/>
            </w:pPr>
            <w:r>
              <w:t>1</w:t>
            </w:r>
          </w:p>
        </w:tc>
        <w:tc>
          <w:tcPr>
            <w:tcW w:w="993" w:type="dxa"/>
          </w:tcPr>
          <w:p w:rsidR="00003555" w:rsidRDefault="00857D33">
            <w:pPr>
              <w:spacing w:line="234" w:lineRule="exact"/>
              <w:ind w:left="142"/>
            </w:pPr>
            <w:r>
              <w:t>1</w:t>
            </w:r>
          </w:p>
        </w:tc>
        <w:tc>
          <w:tcPr>
            <w:tcW w:w="991" w:type="dxa"/>
          </w:tcPr>
          <w:p w:rsidR="00003555" w:rsidRDefault="00857D33">
            <w:pPr>
              <w:spacing w:line="234" w:lineRule="exact"/>
              <w:ind w:left="143"/>
            </w:pPr>
            <w:r>
              <w:t>-</w:t>
            </w:r>
          </w:p>
        </w:tc>
        <w:tc>
          <w:tcPr>
            <w:tcW w:w="992" w:type="dxa"/>
          </w:tcPr>
          <w:p w:rsidR="00003555" w:rsidRDefault="00857D33">
            <w:pPr>
              <w:spacing w:line="234" w:lineRule="exact"/>
              <w:ind w:left="143"/>
            </w:pPr>
            <w:r>
              <w:t>1</w:t>
            </w:r>
          </w:p>
        </w:tc>
        <w:tc>
          <w:tcPr>
            <w:tcW w:w="2413" w:type="dxa"/>
          </w:tcPr>
          <w:p w:rsidR="00003555" w:rsidRDefault="00003555">
            <w:pPr>
              <w:rPr>
                <w:sz w:val="18"/>
              </w:rPr>
            </w:pPr>
          </w:p>
        </w:tc>
      </w:tr>
      <w:tr w:rsidR="00003555">
        <w:trPr>
          <w:trHeight w:val="506"/>
        </w:trPr>
        <w:tc>
          <w:tcPr>
            <w:tcW w:w="1419" w:type="dxa"/>
          </w:tcPr>
          <w:p w:rsidR="00003555" w:rsidRDefault="00857D33">
            <w:pPr>
              <w:spacing w:line="252" w:lineRule="exact"/>
              <w:ind w:left="107" w:right="159" w:firstLine="33"/>
            </w:pPr>
            <w:r>
              <w:t>Информати</w:t>
            </w:r>
            <w:r>
              <w:rPr>
                <w:spacing w:val="-52"/>
              </w:rPr>
              <w:t xml:space="preserve"> </w:t>
            </w:r>
            <w:r>
              <w:t>ка</w:t>
            </w:r>
          </w:p>
        </w:tc>
        <w:tc>
          <w:tcPr>
            <w:tcW w:w="1135" w:type="dxa"/>
          </w:tcPr>
          <w:p w:rsidR="00003555" w:rsidRDefault="00857D33">
            <w:pPr>
              <w:tabs>
                <w:tab w:val="left" w:pos="568"/>
              </w:tabs>
              <w:spacing w:line="251" w:lineRule="exact"/>
              <w:ind w:left="141"/>
            </w:pPr>
            <w:r>
              <w:t>2</w:t>
            </w:r>
            <w:r>
              <w:tab/>
              <w:t>(201,</w:t>
            </w:r>
          </w:p>
          <w:p w:rsidR="00003555" w:rsidRDefault="00857D33">
            <w:pPr>
              <w:spacing w:line="235" w:lineRule="exact"/>
              <w:ind w:left="107"/>
            </w:pPr>
            <w:r>
              <w:t>203)</w:t>
            </w:r>
          </w:p>
        </w:tc>
        <w:tc>
          <w:tcPr>
            <w:tcW w:w="1133" w:type="dxa"/>
          </w:tcPr>
          <w:p w:rsidR="00003555" w:rsidRDefault="00857D33">
            <w:pPr>
              <w:spacing w:line="251" w:lineRule="exact"/>
              <w:ind w:left="141"/>
            </w:pPr>
            <w:r>
              <w:t>2</w:t>
            </w:r>
          </w:p>
        </w:tc>
        <w:tc>
          <w:tcPr>
            <w:tcW w:w="993" w:type="dxa"/>
          </w:tcPr>
          <w:p w:rsidR="00003555" w:rsidRDefault="00857D33">
            <w:pPr>
              <w:spacing w:line="251" w:lineRule="exact"/>
              <w:ind w:left="141"/>
            </w:pPr>
            <w:r>
              <w:t>2</w:t>
            </w:r>
          </w:p>
        </w:tc>
        <w:tc>
          <w:tcPr>
            <w:tcW w:w="991" w:type="dxa"/>
          </w:tcPr>
          <w:p w:rsidR="00003555" w:rsidRDefault="00857D33">
            <w:pPr>
              <w:spacing w:line="251" w:lineRule="exact"/>
              <w:ind w:left="142"/>
            </w:pPr>
            <w:r>
              <w:t>2</w:t>
            </w:r>
          </w:p>
        </w:tc>
        <w:tc>
          <w:tcPr>
            <w:tcW w:w="993" w:type="dxa"/>
          </w:tcPr>
          <w:p w:rsidR="00003555" w:rsidRDefault="00857D33">
            <w:pPr>
              <w:spacing w:line="251" w:lineRule="exact"/>
              <w:ind w:left="142"/>
            </w:pPr>
            <w:r>
              <w:t>2</w:t>
            </w:r>
          </w:p>
        </w:tc>
        <w:tc>
          <w:tcPr>
            <w:tcW w:w="991" w:type="dxa"/>
          </w:tcPr>
          <w:p w:rsidR="00003555" w:rsidRDefault="00857D33">
            <w:pPr>
              <w:spacing w:line="251" w:lineRule="exact"/>
              <w:ind w:left="143"/>
            </w:pPr>
            <w:r>
              <w:t>-</w:t>
            </w:r>
          </w:p>
        </w:tc>
        <w:tc>
          <w:tcPr>
            <w:tcW w:w="992" w:type="dxa"/>
          </w:tcPr>
          <w:p w:rsidR="00003555" w:rsidRDefault="00857D33">
            <w:pPr>
              <w:spacing w:line="251" w:lineRule="exact"/>
              <w:ind w:left="143"/>
            </w:pPr>
            <w:r>
              <w:t>2</w:t>
            </w:r>
          </w:p>
        </w:tc>
        <w:tc>
          <w:tcPr>
            <w:tcW w:w="2413" w:type="dxa"/>
          </w:tcPr>
          <w:p w:rsidR="00003555" w:rsidRDefault="00003555"/>
        </w:tc>
      </w:tr>
      <w:tr w:rsidR="00003555">
        <w:trPr>
          <w:trHeight w:val="757"/>
        </w:trPr>
        <w:tc>
          <w:tcPr>
            <w:tcW w:w="1419" w:type="dxa"/>
          </w:tcPr>
          <w:p w:rsidR="00003555" w:rsidRDefault="00857D33">
            <w:pPr>
              <w:spacing w:line="251" w:lineRule="exact"/>
              <w:ind w:left="141"/>
            </w:pPr>
            <w:r>
              <w:t>История</w:t>
            </w:r>
          </w:p>
        </w:tc>
        <w:tc>
          <w:tcPr>
            <w:tcW w:w="1135" w:type="dxa"/>
          </w:tcPr>
          <w:p w:rsidR="00003555" w:rsidRDefault="00857D33">
            <w:pPr>
              <w:tabs>
                <w:tab w:val="left" w:pos="568"/>
              </w:tabs>
              <w:spacing w:line="251" w:lineRule="exact"/>
              <w:ind w:left="141"/>
            </w:pPr>
            <w:r>
              <w:t>3</w:t>
            </w:r>
            <w:r>
              <w:tab/>
              <w:t>(006,</w:t>
            </w:r>
          </w:p>
          <w:p w:rsidR="00003555" w:rsidRDefault="00857D33">
            <w:pPr>
              <w:spacing w:line="252" w:lineRule="exact"/>
              <w:ind w:left="107"/>
            </w:pPr>
            <w:r>
              <w:t>301,308)</w:t>
            </w:r>
          </w:p>
        </w:tc>
        <w:tc>
          <w:tcPr>
            <w:tcW w:w="1133" w:type="dxa"/>
          </w:tcPr>
          <w:p w:rsidR="00003555" w:rsidRDefault="00857D33">
            <w:pPr>
              <w:spacing w:line="251" w:lineRule="exact"/>
              <w:ind w:left="141"/>
            </w:pPr>
            <w:r>
              <w:t>3</w:t>
            </w:r>
          </w:p>
        </w:tc>
        <w:tc>
          <w:tcPr>
            <w:tcW w:w="993" w:type="dxa"/>
          </w:tcPr>
          <w:p w:rsidR="00003555" w:rsidRDefault="00857D33">
            <w:pPr>
              <w:spacing w:line="251" w:lineRule="exact"/>
              <w:ind w:left="141"/>
            </w:pPr>
            <w:r>
              <w:t>3</w:t>
            </w:r>
          </w:p>
        </w:tc>
        <w:tc>
          <w:tcPr>
            <w:tcW w:w="991" w:type="dxa"/>
          </w:tcPr>
          <w:p w:rsidR="00003555" w:rsidRDefault="00857D33">
            <w:pPr>
              <w:spacing w:line="251" w:lineRule="exact"/>
              <w:ind w:left="142"/>
            </w:pPr>
            <w:r>
              <w:t>2</w:t>
            </w:r>
          </w:p>
        </w:tc>
        <w:tc>
          <w:tcPr>
            <w:tcW w:w="993" w:type="dxa"/>
          </w:tcPr>
          <w:p w:rsidR="00003555" w:rsidRDefault="00857D33">
            <w:pPr>
              <w:spacing w:line="251" w:lineRule="exact"/>
              <w:ind w:left="142"/>
            </w:pPr>
            <w:r>
              <w:t>1</w:t>
            </w:r>
          </w:p>
        </w:tc>
        <w:tc>
          <w:tcPr>
            <w:tcW w:w="991" w:type="dxa"/>
          </w:tcPr>
          <w:p w:rsidR="00003555" w:rsidRDefault="00857D33">
            <w:pPr>
              <w:spacing w:line="251" w:lineRule="exact"/>
              <w:ind w:left="143"/>
            </w:pPr>
            <w:r>
              <w:t>-</w:t>
            </w:r>
          </w:p>
        </w:tc>
        <w:tc>
          <w:tcPr>
            <w:tcW w:w="992" w:type="dxa"/>
          </w:tcPr>
          <w:p w:rsidR="00003555" w:rsidRDefault="00857D33">
            <w:pPr>
              <w:spacing w:line="251" w:lineRule="exact"/>
              <w:ind w:left="143"/>
            </w:pPr>
            <w:r>
              <w:t>3</w:t>
            </w:r>
          </w:p>
        </w:tc>
        <w:tc>
          <w:tcPr>
            <w:tcW w:w="2413" w:type="dxa"/>
          </w:tcPr>
          <w:p w:rsidR="00003555" w:rsidRDefault="00857D33">
            <w:pPr>
              <w:tabs>
                <w:tab w:val="left" w:pos="1112"/>
              </w:tabs>
              <w:ind w:left="109" w:right="94" w:firstLine="33"/>
            </w:pPr>
            <w:r>
              <w:t>Замена</w:t>
            </w:r>
            <w:r>
              <w:tab/>
            </w:r>
            <w:r>
              <w:rPr>
                <w:spacing w:val="-1"/>
              </w:rPr>
              <w:t>ученической</w:t>
            </w:r>
            <w:r>
              <w:rPr>
                <w:spacing w:val="-52"/>
              </w:rPr>
              <w:t xml:space="preserve"> </w:t>
            </w:r>
            <w:r>
              <w:t>мебели,</w:t>
            </w:r>
            <w:r>
              <w:rPr>
                <w:spacing w:val="48"/>
              </w:rPr>
              <w:t xml:space="preserve"> </w:t>
            </w:r>
            <w:r>
              <w:t>приобретение</w:t>
            </w:r>
          </w:p>
          <w:p w:rsidR="00003555" w:rsidRDefault="00857D33">
            <w:pPr>
              <w:spacing w:line="233" w:lineRule="exact"/>
              <w:ind w:left="109"/>
            </w:pPr>
            <w:r>
              <w:t>проектора</w:t>
            </w:r>
          </w:p>
        </w:tc>
      </w:tr>
      <w:tr w:rsidR="00003555">
        <w:trPr>
          <w:trHeight w:val="1185"/>
        </w:trPr>
        <w:tc>
          <w:tcPr>
            <w:tcW w:w="1419" w:type="dxa"/>
          </w:tcPr>
          <w:p w:rsidR="00003555" w:rsidRDefault="00857D33">
            <w:pPr>
              <w:ind w:left="107" w:right="96" w:firstLine="33"/>
            </w:pPr>
            <w:r>
              <w:t>Английский</w:t>
            </w:r>
            <w:r>
              <w:rPr>
                <w:spacing w:val="-52"/>
              </w:rPr>
              <w:t xml:space="preserve"> </w:t>
            </w:r>
            <w:r>
              <w:t>язык</w:t>
            </w:r>
          </w:p>
        </w:tc>
        <w:tc>
          <w:tcPr>
            <w:tcW w:w="1135" w:type="dxa"/>
          </w:tcPr>
          <w:p w:rsidR="00003555" w:rsidRDefault="00857D33">
            <w:pPr>
              <w:spacing w:line="251" w:lineRule="exact"/>
              <w:ind w:left="141"/>
            </w:pPr>
            <w:r>
              <w:t>5</w:t>
            </w:r>
          </w:p>
          <w:p w:rsidR="00003555" w:rsidRDefault="00857D33">
            <w:pPr>
              <w:spacing w:before="1" w:line="252" w:lineRule="exact"/>
              <w:ind w:left="107"/>
            </w:pPr>
            <w:r>
              <w:t>(105,302,</w:t>
            </w:r>
          </w:p>
          <w:p w:rsidR="00003555" w:rsidRDefault="00857D33">
            <w:pPr>
              <w:spacing w:line="252" w:lineRule="exact"/>
              <w:ind w:left="107"/>
            </w:pPr>
            <w:r>
              <w:t>303,304,3</w:t>
            </w:r>
          </w:p>
          <w:p w:rsidR="00003555" w:rsidRDefault="00857D33">
            <w:pPr>
              <w:spacing w:before="2"/>
              <w:ind w:left="107"/>
            </w:pPr>
            <w:r>
              <w:t>05)</w:t>
            </w:r>
          </w:p>
        </w:tc>
        <w:tc>
          <w:tcPr>
            <w:tcW w:w="1133" w:type="dxa"/>
          </w:tcPr>
          <w:p w:rsidR="00003555" w:rsidRDefault="00857D33">
            <w:pPr>
              <w:spacing w:line="251" w:lineRule="exact"/>
              <w:ind w:left="141"/>
            </w:pPr>
            <w:r>
              <w:t>5</w:t>
            </w:r>
          </w:p>
        </w:tc>
        <w:tc>
          <w:tcPr>
            <w:tcW w:w="993" w:type="dxa"/>
          </w:tcPr>
          <w:p w:rsidR="00003555" w:rsidRDefault="00857D33">
            <w:pPr>
              <w:spacing w:line="251" w:lineRule="exact"/>
              <w:ind w:left="141"/>
            </w:pPr>
            <w:r>
              <w:t>5</w:t>
            </w:r>
          </w:p>
        </w:tc>
        <w:tc>
          <w:tcPr>
            <w:tcW w:w="991" w:type="dxa"/>
          </w:tcPr>
          <w:p w:rsidR="00003555" w:rsidRDefault="00857D33">
            <w:pPr>
              <w:spacing w:line="251" w:lineRule="exact"/>
              <w:ind w:left="142"/>
            </w:pPr>
            <w:r>
              <w:t>4</w:t>
            </w:r>
          </w:p>
        </w:tc>
        <w:tc>
          <w:tcPr>
            <w:tcW w:w="993" w:type="dxa"/>
          </w:tcPr>
          <w:p w:rsidR="00003555" w:rsidRDefault="00857D33">
            <w:pPr>
              <w:spacing w:line="251" w:lineRule="exact"/>
              <w:ind w:left="142"/>
            </w:pPr>
            <w:r>
              <w:t>3</w:t>
            </w:r>
          </w:p>
        </w:tc>
        <w:tc>
          <w:tcPr>
            <w:tcW w:w="991" w:type="dxa"/>
          </w:tcPr>
          <w:p w:rsidR="00003555" w:rsidRDefault="00857D33">
            <w:pPr>
              <w:spacing w:line="251" w:lineRule="exact"/>
              <w:ind w:left="143"/>
            </w:pPr>
            <w:r>
              <w:t>-</w:t>
            </w:r>
          </w:p>
        </w:tc>
        <w:tc>
          <w:tcPr>
            <w:tcW w:w="992" w:type="dxa"/>
          </w:tcPr>
          <w:p w:rsidR="00003555" w:rsidRDefault="00857D33">
            <w:pPr>
              <w:spacing w:line="251" w:lineRule="exact"/>
              <w:ind w:left="143"/>
            </w:pPr>
            <w:r>
              <w:t>5</w:t>
            </w:r>
          </w:p>
        </w:tc>
        <w:tc>
          <w:tcPr>
            <w:tcW w:w="2413" w:type="dxa"/>
          </w:tcPr>
          <w:p w:rsidR="00003555" w:rsidRDefault="00857D33">
            <w:pPr>
              <w:tabs>
                <w:tab w:val="left" w:pos="1506"/>
              </w:tabs>
              <w:ind w:left="109" w:right="95" w:firstLine="33"/>
            </w:pPr>
            <w:r>
              <w:t>Оснащение</w:t>
            </w:r>
            <w:r>
              <w:tab/>
            </w:r>
            <w:r>
              <w:rPr>
                <w:spacing w:val="-1"/>
              </w:rPr>
              <w:t>кааб.305</w:t>
            </w:r>
            <w:r>
              <w:rPr>
                <w:spacing w:val="-52"/>
              </w:rPr>
              <w:t xml:space="preserve"> </w:t>
            </w:r>
            <w:r>
              <w:t>мультимедийным</w:t>
            </w:r>
            <w:r>
              <w:rPr>
                <w:spacing w:val="1"/>
              </w:rPr>
              <w:t xml:space="preserve"> </w:t>
            </w:r>
            <w:r>
              <w:t>оборудованием</w:t>
            </w:r>
          </w:p>
        </w:tc>
      </w:tr>
      <w:tr w:rsidR="00003555">
        <w:trPr>
          <w:trHeight w:val="1264"/>
        </w:trPr>
        <w:tc>
          <w:tcPr>
            <w:tcW w:w="1419" w:type="dxa"/>
          </w:tcPr>
          <w:p w:rsidR="00003555" w:rsidRDefault="00857D33">
            <w:pPr>
              <w:ind w:left="107" w:right="273" w:firstLine="33"/>
            </w:pPr>
            <w:r>
              <w:t>Татарский</w:t>
            </w:r>
            <w:r>
              <w:rPr>
                <w:spacing w:val="-52"/>
              </w:rPr>
              <w:t xml:space="preserve"> </w:t>
            </w:r>
            <w:r>
              <w:t>язык</w:t>
            </w:r>
          </w:p>
        </w:tc>
        <w:tc>
          <w:tcPr>
            <w:tcW w:w="1135" w:type="dxa"/>
          </w:tcPr>
          <w:p w:rsidR="00003555" w:rsidRDefault="00857D33">
            <w:pPr>
              <w:tabs>
                <w:tab w:val="left" w:pos="568"/>
              </w:tabs>
              <w:spacing w:line="251" w:lineRule="exact"/>
              <w:ind w:left="141"/>
            </w:pPr>
            <w:r>
              <w:t>8</w:t>
            </w:r>
            <w:r>
              <w:tab/>
              <w:t>(007,</w:t>
            </w:r>
          </w:p>
          <w:p w:rsidR="00003555" w:rsidRDefault="00857D33">
            <w:pPr>
              <w:spacing w:before="1" w:line="252" w:lineRule="exact"/>
              <w:ind w:left="107"/>
            </w:pPr>
            <w:r>
              <w:t>008,</w:t>
            </w:r>
            <w:r>
              <w:rPr>
                <w:spacing w:val="95"/>
              </w:rPr>
              <w:t xml:space="preserve"> </w:t>
            </w:r>
            <w:r>
              <w:t>009,</w:t>
            </w:r>
          </w:p>
          <w:p w:rsidR="00003555" w:rsidRDefault="00857D33">
            <w:pPr>
              <w:spacing w:line="252" w:lineRule="exact"/>
              <w:ind w:left="107"/>
            </w:pPr>
            <w:r>
              <w:t>010,</w:t>
            </w:r>
            <w:r>
              <w:rPr>
                <w:spacing w:val="95"/>
              </w:rPr>
              <w:t xml:space="preserve"> </w:t>
            </w:r>
            <w:r>
              <w:t>108,</w:t>
            </w:r>
          </w:p>
          <w:p w:rsidR="00003555" w:rsidRDefault="00857D33">
            <w:pPr>
              <w:spacing w:before="2" w:line="252" w:lineRule="exact"/>
              <w:ind w:left="107"/>
            </w:pPr>
            <w:r>
              <w:t>124,</w:t>
            </w:r>
            <w:r>
              <w:rPr>
                <w:spacing w:val="95"/>
              </w:rPr>
              <w:t xml:space="preserve"> </w:t>
            </w:r>
            <w:r>
              <w:t>220,</w:t>
            </w:r>
          </w:p>
          <w:p w:rsidR="00003555" w:rsidRDefault="00857D33">
            <w:pPr>
              <w:spacing w:line="233" w:lineRule="exact"/>
              <w:ind w:left="107"/>
            </w:pPr>
            <w:r>
              <w:t>321,)</w:t>
            </w:r>
          </w:p>
        </w:tc>
        <w:tc>
          <w:tcPr>
            <w:tcW w:w="1133" w:type="dxa"/>
          </w:tcPr>
          <w:p w:rsidR="00003555" w:rsidRDefault="00857D33">
            <w:pPr>
              <w:spacing w:line="251" w:lineRule="exact"/>
              <w:ind w:left="141"/>
            </w:pPr>
            <w:r>
              <w:t>8</w:t>
            </w:r>
          </w:p>
        </w:tc>
        <w:tc>
          <w:tcPr>
            <w:tcW w:w="993" w:type="dxa"/>
          </w:tcPr>
          <w:p w:rsidR="00003555" w:rsidRDefault="00857D33">
            <w:pPr>
              <w:spacing w:line="251" w:lineRule="exact"/>
              <w:ind w:left="141"/>
            </w:pPr>
            <w:r>
              <w:t>8</w:t>
            </w:r>
          </w:p>
        </w:tc>
        <w:tc>
          <w:tcPr>
            <w:tcW w:w="991" w:type="dxa"/>
          </w:tcPr>
          <w:p w:rsidR="00003555" w:rsidRDefault="00857D33">
            <w:pPr>
              <w:spacing w:line="251" w:lineRule="exact"/>
              <w:ind w:left="142"/>
            </w:pPr>
            <w:r>
              <w:t>7</w:t>
            </w:r>
          </w:p>
        </w:tc>
        <w:tc>
          <w:tcPr>
            <w:tcW w:w="993" w:type="dxa"/>
          </w:tcPr>
          <w:p w:rsidR="00003555" w:rsidRDefault="00857D33">
            <w:pPr>
              <w:spacing w:line="251" w:lineRule="exact"/>
              <w:ind w:left="142"/>
            </w:pPr>
            <w:r>
              <w:t>5</w:t>
            </w:r>
          </w:p>
        </w:tc>
        <w:tc>
          <w:tcPr>
            <w:tcW w:w="991" w:type="dxa"/>
          </w:tcPr>
          <w:p w:rsidR="00003555" w:rsidRDefault="00857D33">
            <w:pPr>
              <w:spacing w:line="251" w:lineRule="exact"/>
              <w:ind w:left="143"/>
            </w:pPr>
            <w:r>
              <w:t>-</w:t>
            </w:r>
          </w:p>
        </w:tc>
        <w:tc>
          <w:tcPr>
            <w:tcW w:w="992" w:type="dxa"/>
          </w:tcPr>
          <w:p w:rsidR="00003555" w:rsidRDefault="00857D33">
            <w:pPr>
              <w:spacing w:line="251" w:lineRule="exact"/>
              <w:ind w:left="143"/>
            </w:pPr>
            <w:r>
              <w:t>8</w:t>
            </w:r>
          </w:p>
        </w:tc>
        <w:tc>
          <w:tcPr>
            <w:tcW w:w="2413" w:type="dxa"/>
          </w:tcPr>
          <w:p w:rsidR="00003555" w:rsidRDefault="00857D33">
            <w:pPr>
              <w:tabs>
                <w:tab w:val="left" w:pos="1278"/>
                <w:tab w:val="left" w:pos="1902"/>
              </w:tabs>
              <w:spacing w:line="251" w:lineRule="exact"/>
              <w:ind w:left="143"/>
            </w:pPr>
            <w:r>
              <w:t>Кааб.321,</w:t>
            </w:r>
            <w:r>
              <w:tab/>
              <w:t>220,</w:t>
            </w:r>
            <w:r>
              <w:tab/>
              <w:t>009-</w:t>
            </w:r>
          </w:p>
          <w:p w:rsidR="00003555" w:rsidRDefault="00857D33">
            <w:pPr>
              <w:spacing w:before="1"/>
              <w:ind w:left="109"/>
            </w:pPr>
            <w:r>
              <w:t>проекторы</w:t>
            </w:r>
          </w:p>
        </w:tc>
      </w:tr>
      <w:tr w:rsidR="00003555">
        <w:trPr>
          <w:trHeight w:val="1012"/>
        </w:trPr>
        <w:tc>
          <w:tcPr>
            <w:tcW w:w="1419" w:type="dxa"/>
          </w:tcPr>
          <w:p w:rsidR="00003555" w:rsidRDefault="00857D33">
            <w:pPr>
              <w:spacing w:before="1"/>
              <w:ind w:left="141"/>
            </w:pPr>
            <w:r>
              <w:t>Технология</w:t>
            </w:r>
          </w:p>
        </w:tc>
        <w:tc>
          <w:tcPr>
            <w:tcW w:w="1135" w:type="dxa"/>
          </w:tcPr>
          <w:p w:rsidR="00003555" w:rsidRDefault="00857D33">
            <w:pPr>
              <w:spacing w:before="1"/>
              <w:ind w:left="141"/>
            </w:pPr>
            <w:r>
              <w:t>005,124</w:t>
            </w:r>
          </w:p>
        </w:tc>
        <w:tc>
          <w:tcPr>
            <w:tcW w:w="1133" w:type="dxa"/>
          </w:tcPr>
          <w:p w:rsidR="00003555" w:rsidRDefault="00857D33">
            <w:pPr>
              <w:spacing w:before="1"/>
              <w:ind w:left="141"/>
            </w:pPr>
            <w:r>
              <w:t>2</w:t>
            </w:r>
          </w:p>
        </w:tc>
        <w:tc>
          <w:tcPr>
            <w:tcW w:w="993" w:type="dxa"/>
          </w:tcPr>
          <w:p w:rsidR="00003555" w:rsidRDefault="00857D33">
            <w:pPr>
              <w:spacing w:before="1"/>
              <w:ind w:left="141"/>
            </w:pPr>
            <w:r>
              <w:t>2</w:t>
            </w:r>
          </w:p>
        </w:tc>
        <w:tc>
          <w:tcPr>
            <w:tcW w:w="991" w:type="dxa"/>
          </w:tcPr>
          <w:p w:rsidR="00003555" w:rsidRDefault="00857D33">
            <w:pPr>
              <w:spacing w:before="1"/>
              <w:ind w:left="142"/>
            </w:pPr>
            <w:r>
              <w:t>2</w:t>
            </w:r>
          </w:p>
        </w:tc>
        <w:tc>
          <w:tcPr>
            <w:tcW w:w="993" w:type="dxa"/>
          </w:tcPr>
          <w:p w:rsidR="00003555" w:rsidRDefault="00857D33">
            <w:pPr>
              <w:spacing w:before="1"/>
              <w:ind w:left="142"/>
            </w:pPr>
            <w:r>
              <w:t>-</w:t>
            </w:r>
          </w:p>
        </w:tc>
        <w:tc>
          <w:tcPr>
            <w:tcW w:w="991" w:type="dxa"/>
          </w:tcPr>
          <w:p w:rsidR="00003555" w:rsidRDefault="00857D33">
            <w:pPr>
              <w:spacing w:before="1"/>
              <w:ind w:left="143"/>
            </w:pPr>
            <w:r>
              <w:t>1</w:t>
            </w:r>
          </w:p>
        </w:tc>
        <w:tc>
          <w:tcPr>
            <w:tcW w:w="992" w:type="dxa"/>
          </w:tcPr>
          <w:p w:rsidR="00003555" w:rsidRDefault="00857D33">
            <w:pPr>
              <w:spacing w:before="1"/>
              <w:ind w:left="143"/>
            </w:pPr>
            <w:r>
              <w:t>2</w:t>
            </w:r>
          </w:p>
        </w:tc>
        <w:tc>
          <w:tcPr>
            <w:tcW w:w="2413" w:type="dxa"/>
          </w:tcPr>
          <w:p w:rsidR="00003555" w:rsidRDefault="00857D33">
            <w:pPr>
              <w:tabs>
                <w:tab w:val="left" w:pos="949"/>
                <w:tab w:val="left" w:pos="1609"/>
                <w:tab w:val="left" w:pos="1669"/>
              </w:tabs>
              <w:spacing w:before="1"/>
              <w:ind w:left="109" w:right="95" w:firstLine="33"/>
            </w:pPr>
            <w:r>
              <w:t>Приобретение</w:t>
            </w:r>
            <w:r>
              <w:rPr>
                <w:spacing w:val="1"/>
              </w:rPr>
              <w:t xml:space="preserve"> </w:t>
            </w:r>
            <w:r>
              <w:t>швейных</w:t>
            </w:r>
            <w:r>
              <w:tab/>
            </w:r>
            <w:r>
              <w:rPr>
                <w:spacing w:val="-1"/>
              </w:rPr>
              <w:t>машин,</w:t>
            </w:r>
            <w:r>
              <w:rPr>
                <w:spacing w:val="-52"/>
              </w:rPr>
              <w:t xml:space="preserve"> </w:t>
            </w:r>
            <w:r>
              <w:t>замена</w:t>
            </w:r>
            <w:r>
              <w:tab/>
              <w:t>ламп,</w:t>
            </w:r>
            <w:r>
              <w:tab/>
            </w:r>
            <w:r>
              <w:tab/>
            </w:r>
            <w:r>
              <w:rPr>
                <w:spacing w:val="-1"/>
              </w:rPr>
              <w:t>замена</w:t>
            </w:r>
          </w:p>
          <w:p w:rsidR="00003555" w:rsidRDefault="00857D33">
            <w:pPr>
              <w:spacing w:line="233" w:lineRule="exact"/>
              <w:ind w:left="109"/>
            </w:pPr>
            <w:r>
              <w:t>ученической</w:t>
            </w:r>
            <w:r>
              <w:rPr>
                <w:spacing w:val="-2"/>
              </w:rPr>
              <w:t xml:space="preserve"> </w:t>
            </w:r>
            <w:r>
              <w:t>мебели</w:t>
            </w:r>
          </w:p>
        </w:tc>
      </w:tr>
      <w:tr w:rsidR="00003555">
        <w:trPr>
          <w:trHeight w:val="760"/>
        </w:trPr>
        <w:tc>
          <w:tcPr>
            <w:tcW w:w="1419" w:type="dxa"/>
          </w:tcPr>
          <w:p w:rsidR="00003555" w:rsidRDefault="00857D33">
            <w:pPr>
              <w:ind w:left="107" w:right="137" w:firstLine="33"/>
            </w:pPr>
            <w:r>
              <w:rPr>
                <w:spacing w:val="-1"/>
              </w:rPr>
              <w:t>Физкультур</w:t>
            </w:r>
            <w:r>
              <w:rPr>
                <w:spacing w:val="-52"/>
              </w:rPr>
              <w:t xml:space="preserve"> </w:t>
            </w:r>
            <w:r>
              <w:t>а</w:t>
            </w:r>
          </w:p>
        </w:tc>
        <w:tc>
          <w:tcPr>
            <w:tcW w:w="1135" w:type="dxa"/>
          </w:tcPr>
          <w:p w:rsidR="00003555" w:rsidRDefault="00857D33">
            <w:pPr>
              <w:spacing w:line="251" w:lineRule="exact"/>
              <w:ind w:left="141"/>
            </w:pPr>
            <w:r>
              <w:t>2</w:t>
            </w:r>
          </w:p>
          <w:p w:rsidR="00003555" w:rsidRDefault="00857D33">
            <w:pPr>
              <w:spacing w:line="252" w:lineRule="exact"/>
              <w:ind w:left="107" w:right="104"/>
            </w:pPr>
            <w:r>
              <w:t>(Спорт.за</w:t>
            </w:r>
            <w:r>
              <w:rPr>
                <w:spacing w:val="-52"/>
              </w:rPr>
              <w:t xml:space="preserve"> </w:t>
            </w:r>
            <w:r>
              <w:t>лы)</w:t>
            </w:r>
          </w:p>
        </w:tc>
        <w:tc>
          <w:tcPr>
            <w:tcW w:w="1133" w:type="dxa"/>
          </w:tcPr>
          <w:p w:rsidR="00003555" w:rsidRDefault="00857D33">
            <w:pPr>
              <w:spacing w:line="251" w:lineRule="exact"/>
              <w:ind w:left="141"/>
            </w:pPr>
            <w:r>
              <w:t>2</w:t>
            </w:r>
          </w:p>
        </w:tc>
        <w:tc>
          <w:tcPr>
            <w:tcW w:w="993" w:type="dxa"/>
          </w:tcPr>
          <w:p w:rsidR="00003555" w:rsidRDefault="00857D33">
            <w:pPr>
              <w:spacing w:line="251" w:lineRule="exact"/>
              <w:ind w:left="141"/>
            </w:pPr>
            <w:r>
              <w:t>2</w:t>
            </w:r>
          </w:p>
        </w:tc>
        <w:tc>
          <w:tcPr>
            <w:tcW w:w="991" w:type="dxa"/>
          </w:tcPr>
          <w:p w:rsidR="00003555" w:rsidRDefault="00857D33">
            <w:pPr>
              <w:spacing w:line="251" w:lineRule="exact"/>
              <w:ind w:left="142"/>
            </w:pPr>
            <w:r>
              <w:t>-</w:t>
            </w:r>
          </w:p>
        </w:tc>
        <w:tc>
          <w:tcPr>
            <w:tcW w:w="993" w:type="dxa"/>
          </w:tcPr>
          <w:p w:rsidR="00003555" w:rsidRDefault="00857D33">
            <w:pPr>
              <w:spacing w:line="251" w:lineRule="exact"/>
              <w:ind w:left="142"/>
            </w:pPr>
            <w:r>
              <w:t>-</w:t>
            </w:r>
          </w:p>
        </w:tc>
        <w:tc>
          <w:tcPr>
            <w:tcW w:w="991" w:type="dxa"/>
          </w:tcPr>
          <w:p w:rsidR="00003555" w:rsidRDefault="00857D33">
            <w:pPr>
              <w:spacing w:line="251" w:lineRule="exact"/>
              <w:ind w:left="143"/>
            </w:pPr>
            <w:r>
              <w:t>-</w:t>
            </w:r>
          </w:p>
        </w:tc>
        <w:tc>
          <w:tcPr>
            <w:tcW w:w="992" w:type="dxa"/>
          </w:tcPr>
          <w:p w:rsidR="00003555" w:rsidRDefault="00857D33">
            <w:pPr>
              <w:spacing w:line="251" w:lineRule="exact"/>
              <w:ind w:left="143"/>
            </w:pPr>
            <w:r>
              <w:t>2</w:t>
            </w:r>
          </w:p>
        </w:tc>
        <w:tc>
          <w:tcPr>
            <w:tcW w:w="2413" w:type="dxa"/>
          </w:tcPr>
          <w:p w:rsidR="00003555" w:rsidRDefault="00857D33">
            <w:pPr>
              <w:spacing w:line="251" w:lineRule="exact"/>
              <w:ind w:left="109" w:firstLine="33"/>
            </w:pPr>
            <w:r>
              <w:t>Капитальный</w:t>
            </w:r>
            <w:r>
              <w:rPr>
                <w:spacing w:val="58"/>
              </w:rPr>
              <w:t xml:space="preserve"> </w:t>
            </w:r>
            <w:r>
              <w:t>ремонт,</w:t>
            </w:r>
          </w:p>
          <w:p w:rsidR="00003555" w:rsidRDefault="00857D33">
            <w:pPr>
              <w:tabs>
                <w:tab w:val="left" w:pos="959"/>
                <w:tab w:val="left" w:pos="1669"/>
              </w:tabs>
              <w:spacing w:line="252" w:lineRule="exact"/>
              <w:ind w:left="109" w:right="95"/>
            </w:pPr>
            <w:r>
              <w:t>замена</w:t>
            </w:r>
            <w:r>
              <w:tab/>
              <w:t>окон,</w:t>
            </w:r>
            <w:r>
              <w:tab/>
            </w:r>
            <w:r>
              <w:rPr>
                <w:spacing w:val="-1"/>
              </w:rPr>
              <w:t>замена</w:t>
            </w:r>
            <w:r>
              <w:rPr>
                <w:spacing w:val="-52"/>
              </w:rPr>
              <w:t xml:space="preserve"> </w:t>
            </w:r>
            <w:r>
              <w:t>ламп</w:t>
            </w:r>
          </w:p>
        </w:tc>
      </w:tr>
      <w:tr w:rsidR="00003555">
        <w:trPr>
          <w:trHeight w:val="1010"/>
        </w:trPr>
        <w:tc>
          <w:tcPr>
            <w:tcW w:w="1419" w:type="dxa"/>
          </w:tcPr>
          <w:p w:rsidR="00003555" w:rsidRDefault="00857D33">
            <w:pPr>
              <w:ind w:left="107" w:right="140" w:firstLine="33"/>
            </w:pPr>
            <w:r>
              <w:t>Универсаль</w:t>
            </w:r>
            <w:r>
              <w:rPr>
                <w:spacing w:val="-52"/>
              </w:rPr>
              <w:t xml:space="preserve"> </w:t>
            </w:r>
            <w:r>
              <w:t>ная</w:t>
            </w:r>
          </w:p>
          <w:p w:rsidR="00003555" w:rsidRDefault="00857D33">
            <w:pPr>
              <w:spacing w:line="252" w:lineRule="exact"/>
              <w:ind w:left="107" w:right="212"/>
            </w:pPr>
            <w:r>
              <w:t>спортивная</w:t>
            </w:r>
            <w:r>
              <w:rPr>
                <w:spacing w:val="-52"/>
              </w:rPr>
              <w:t xml:space="preserve"> </w:t>
            </w:r>
            <w:r>
              <w:t>площадка</w:t>
            </w:r>
          </w:p>
        </w:tc>
        <w:tc>
          <w:tcPr>
            <w:tcW w:w="1135" w:type="dxa"/>
          </w:tcPr>
          <w:p w:rsidR="00003555" w:rsidRDefault="00857D33">
            <w:pPr>
              <w:spacing w:line="251" w:lineRule="exact"/>
              <w:ind w:left="141"/>
            </w:pPr>
            <w:r>
              <w:t>2</w:t>
            </w:r>
          </w:p>
        </w:tc>
        <w:tc>
          <w:tcPr>
            <w:tcW w:w="1133" w:type="dxa"/>
          </w:tcPr>
          <w:p w:rsidR="00003555" w:rsidRDefault="00003555"/>
        </w:tc>
        <w:tc>
          <w:tcPr>
            <w:tcW w:w="993" w:type="dxa"/>
          </w:tcPr>
          <w:p w:rsidR="00003555" w:rsidRDefault="00003555"/>
        </w:tc>
        <w:tc>
          <w:tcPr>
            <w:tcW w:w="991" w:type="dxa"/>
          </w:tcPr>
          <w:p w:rsidR="00003555" w:rsidRDefault="00003555"/>
        </w:tc>
        <w:tc>
          <w:tcPr>
            <w:tcW w:w="993" w:type="dxa"/>
          </w:tcPr>
          <w:p w:rsidR="00003555" w:rsidRDefault="00003555"/>
        </w:tc>
        <w:tc>
          <w:tcPr>
            <w:tcW w:w="991" w:type="dxa"/>
          </w:tcPr>
          <w:p w:rsidR="00003555" w:rsidRDefault="00003555"/>
        </w:tc>
        <w:tc>
          <w:tcPr>
            <w:tcW w:w="992" w:type="dxa"/>
          </w:tcPr>
          <w:p w:rsidR="00003555" w:rsidRDefault="00003555"/>
        </w:tc>
        <w:tc>
          <w:tcPr>
            <w:tcW w:w="2413" w:type="dxa"/>
          </w:tcPr>
          <w:p w:rsidR="00003555" w:rsidRDefault="00857D33">
            <w:pPr>
              <w:ind w:left="109" w:right="670" w:firstLine="33"/>
            </w:pPr>
            <w:r>
              <w:t>Строительство</w:t>
            </w:r>
            <w:r>
              <w:rPr>
                <w:spacing w:val="1"/>
              </w:rPr>
              <w:t xml:space="preserve"> </w:t>
            </w:r>
            <w:r>
              <w:t>беговой</w:t>
            </w:r>
            <w:r>
              <w:rPr>
                <w:spacing w:val="-11"/>
              </w:rPr>
              <w:t xml:space="preserve"> </w:t>
            </w:r>
            <w:r>
              <w:t>дорожки</w:t>
            </w:r>
          </w:p>
        </w:tc>
      </w:tr>
      <w:tr w:rsidR="00003555">
        <w:trPr>
          <w:trHeight w:val="506"/>
        </w:trPr>
        <w:tc>
          <w:tcPr>
            <w:tcW w:w="1419" w:type="dxa"/>
          </w:tcPr>
          <w:p w:rsidR="00003555" w:rsidRDefault="00857D33">
            <w:pPr>
              <w:spacing w:before="1"/>
              <w:ind w:left="141"/>
            </w:pPr>
            <w:r>
              <w:t>ОБЖ</w:t>
            </w:r>
          </w:p>
        </w:tc>
        <w:tc>
          <w:tcPr>
            <w:tcW w:w="1135" w:type="dxa"/>
          </w:tcPr>
          <w:p w:rsidR="00003555" w:rsidRDefault="00857D33">
            <w:pPr>
              <w:spacing w:before="1"/>
              <w:ind w:left="141"/>
            </w:pPr>
            <w:r>
              <w:t>1</w:t>
            </w:r>
          </w:p>
        </w:tc>
        <w:tc>
          <w:tcPr>
            <w:tcW w:w="1133" w:type="dxa"/>
          </w:tcPr>
          <w:p w:rsidR="00003555" w:rsidRDefault="00857D33">
            <w:pPr>
              <w:spacing w:before="1"/>
              <w:ind w:left="141"/>
            </w:pPr>
            <w:r>
              <w:t>1</w:t>
            </w:r>
          </w:p>
        </w:tc>
        <w:tc>
          <w:tcPr>
            <w:tcW w:w="993" w:type="dxa"/>
          </w:tcPr>
          <w:p w:rsidR="00003555" w:rsidRDefault="00857D33">
            <w:pPr>
              <w:spacing w:before="1"/>
              <w:ind w:left="141"/>
            </w:pPr>
            <w:r>
              <w:t>1</w:t>
            </w:r>
          </w:p>
        </w:tc>
        <w:tc>
          <w:tcPr>
            <w:tcW w:w="991" w:type="dxa"/>
          </w:tcPr>
          <w:p w:rsidR="00003555" w:rsidRDefault="00857D33">
            <w:pPr>
              <w:spacing w:before="1"/>
              <w:ind w:left="142"/>
            </w:pPr>
            <w:r>
              <w:t>1</w:t>
            </w:r>
          </w:p>
        </w:tc>
        <w:tc>
          <w:tcPr>
            <w:tcW w:w="993" w:type="dxa"/>
          </w:tcPr>
          <w:p w:rsidR="00003555" w:rsidRDefault="00857D33">
            <w:pPr>
              <w:spacing w:before="1"/>
              <w:ind w:left="142"/>
            </w:pPr>
            <w:r>
              <w:t>-</w:t>
            </w:r>
          </w:p>
        </w:tc>
        <w:tc>
          <w:tcPr>
            <w:tcW w:w="991" w:type="dxa"/>
          </w:tcPr>
          <w:p w:rsidR="00003555" w:rsidRDefault="00857D33">
            <w:pPr>
              <w:spacing w:before="1"/>
              <w:ind w:left="143"/>
            </w:pPr>
            <w:r>
              <w:t>1</w:t>
            </w:r>
          </w:p>
        </w:tc>
        <w:tc>
          <w:tcPr>
            <w:tcW w:w="992" w:type="dxa"/>
          </w:tcPr>
          <w:p w:rsidR="00003555" w:rsidRDefault="00857D33">
            <w:pPr>
              <w:spacing w:before="1"/>
              <w:ind w:left="143"/>
            </w:pPr>
            <w:r>
              <w:t>1</w:t>
            </w:r>
          </w:p>
        </w:tc>
        <w:tc>
          <w:tcPr>
            <w:tcW w:w="2413" w:type="dxa"/>
          </w:tcPr>
          <w:p w:rsidR="00003555" w:rsidRDefault="00857D33">
            <w:pPr>
              <w:spacing w:line="252" w:lineRule="exact"/>
              <w:ind w:left="109" w:firstLine="33"/>
            </w:pPr>
            <w:r>
              <w:t>Замена</w:t>
            </w:r>
            <w:r>
              <w:rPr>
                <w:spacing w:val="1"/>
              </w:rPr>
              <w:t xml:space="preserve"> </w:t>
            </w:r>
            <w:r>
              <w:t>ламп,</w:t>
            </w:r>
            <w:r>
              <w:rPr>
                <w:spacing w:val="1"/>
              </w:rPr>
              <w:t xml:space="preserve"> </w:t>
            </w:r>
            <w:r>
              <w:t>замена</w:t>
            </w:r>
            <w:r>
              <w:rPr>
                <w:spacing w:val="-52"/>
              </w:rPr>
              <w:t xml:space="preserve"> </w:t>
            </w:r>
            <w:r>
              <w:t>ученической</w:t>
            </w:r>
            <w:r>
              <w:rPr>
                <w:spacing w:val="-1"/>
              </w:rPr>
              <w:t xml:space="preserve"> </w:t>
            </w:r>
            <w:r>
              <w:t>мебели</w:t>
            </w:r>
          </w:p>
        </w:tc>
      </w:tr>
    </w:tbl>
    <w:p w:rsidR="00003555" w:rsidRDefault="00003555">
      <w:pPr>
        <w:spacing w:line="252" w:lineRule="exact"/>
        <w:sectPr w:rsidR="00003555">
          <w:pgSz w:w="11910" w:h="16840"/>
          <w:pgMar w:top="1540" w:right="20" w:bottom="1100" w:left="600" w:header="0" w:footer="919" w:gutter="0"/>
          <w:cols w:space="720"/>
        </w:sectPr>
      </w:pPr>
    </w:p>
    <w:p w:rsidR="00003555" w:rsidRDefault="00857D33">
      <w:pPr>
        <w:spacing w:before="62"/>
        <w:ind w:left="1237" w:right="542"/>
        <w:jc w:val="center"/>
        <w:rPr>
          <w:b/>
          <w:sz w:val="28"/>
        </w:rPr>
      </w:pPr>
      <w:r>
        <w:rPr>
          <w:b/>
          <w:sz w:val="28"/>
        </w:rPr>
        <w:lastRenderedPageBreak/>
        <w:t>Программно-методическое</w:t>
      </w:r>
      <w:r>
        <w:rPr>
          <w:b/>
          <w:spacing w:val="-9"/>
          <w:sz w:val="28"/>
        </w:rPr>
        <w:t xml:space="preserve"> </w:t>
      </w:r>
      <w:r>
        <w:rPr>
          <w:b/>
          <w:sz w:val="28"/>
        </w:rPr>
        <w:t>обеспечение</w:t>
      </w:r>
      <w:r>
        <w:rPr>
          <w:b/>
          <w:spacing w:val="-6"/>
          <w:sz w:val="28"/>
        </w:rPr>
        <w:t xml:space="preserve"> </w:t>
      </w:r>
      <w:r>
        <w:rPr>
          <w:b/>
          <w:sz w:val="28"/>
        </w:rPr>
        <w:t>образовательного</w:t>
      </w:r>
      <w:r>
        <w:rPr>
          <w:b/>
          <w:spacing w:val="-6"/>
          <w:sz w:val="28"/>
        </w:rPr>
        <w:t xml:space="preserve"> </w:t>
      </w:r>
      <w:r>
        <w:rPr>
          <w:b/>
          <w:sz w:val="28"/>
        </w:rPr>
        <w:t>процесса</w:t>
      </w:r>
    </w:p>
    <w:p w:rsidR="00003555" w:rsidRDefault="00857D33">
      <w:pPr>
        <w:spacing w:before="198" w:after="3"/>
        <w:ind w:left="1237" w:right="537"/>
        <w:jc w:val="center"/>
        <w:rPr>
          <w:rFonts w:ascii="Cambria" w:hAnsi="Cambria"/>
          <w:b/>
          <w:sz w:val="24"/>
        </w:rPr>
      </w:pPr>
      <w:r>
        <w:rPr>
          <w:rFonts w:ascii="Cambria" w:hAnsi="Cambria"/>
          <w:b/>
          <w:sz w:val="24"/>
        </w:rPr>
        <w:t>Учебно-методические</w:t>
      </w:r>
      <w:r>
        <w:rPr>
          <w:rFonts w:ascii="Cambria" w:hAnsi="Cambria"/>
          <w:b/>
          <w:spacing w:val="-4"/>
          <w:sz w:val="24"/>
        </w:rPr>
        <w:t xml:space="preserve"> </w:t>
      </w:r>
      <w:r>
        <w:rPr>
          <w:rFonts w:ascii="Cambria" w:hAnsi="Cambria"/>
          <w:b/>
          <w:sz w:val="24"/>
        </w:rPr>
        <w:t>комплекты</w:t>
      </w:r>
      <w:r>
        <w:rPr>
          <w:rFonts w:ascii="Cambria" w:hAnsi="Cambria"/>
          <w:b/>
          <w:spacing w:val="-4"/>
          <w:sz w:val="24"/>
        </w:rPr>
        <w:t xml:space="preserve"> </w:t>
      </w:r>
      <w:r>
        <w:rPr>
          <w:rFonts w:ascii="Cambria" w:hAnsi="Cambria"/>
          <w:b/>
          <w:sz w:val="24"/>
        </w:rPr>
        <w:t>для</w:t>
      </w:r>
      <w:r>
        <w:rPr>
          <w:rFonts w:ascii="Cambria" w:hAnsi="Cambria"/>
          <w:b/>
          <w:spacing w:val="-5"/>
          <w:sz w:val="24"/>
        </w:rPr>
        <w:t xml:space="preserve"> </w:t>
      </w:r>
      <w:r>
        <w:rPr>
          <w:rFonts w:ascii="Cambria" w:hAnsi="Cambria"/>
          <w:b/>
          <w:sz w:val="24"/>
        </w:rPr>
        <w:t>основной</w:t>
      </w:r>
      <w:r>
        <w:rPr>
          <w:rFonts w:ascii="Cambria" w:hAnsi="Cambria"/>
          <w:b/>
          <w:spacing w:val="-4"/>
          <w:sz w:val="24"/>
        </w:rPr>
        <w:t xml:space="preserve"> </w:t>
      </w:r>
      <w:r>
        <w:rPr>
          <w:rFonts w:ascii="Cambria" w:hAnsi="Cambria"/>
          <w:b/>
          <w:sz w:val="24"/>
        </w:rPr>
        <w:t>школы</w:t>
      </w: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982"/>
        <w:gridCol w:w="3128"/>
        <w:gridCol w:w="4674"/>
      </w:tblGrid>
      <w:tr w:rsidR="00003555">
        <w:trPr>
          <w:trHeight w:val="234"/>
        </w:trPr>
        <w:tc>
          <w:tcPr>
            <w:tcW w:w="1707" w:type="dxa"/>
            <w:shd w:val="clear" w:color="auto" w:fill="C5D9F0"/>
          </w:tcPr>
          <w:p w:rsidR="00003555" w:rsidRDefault="00857D33">
            <w:pPr>
              <w:spacing w:line="215" w:lineRule="exact"/>
              <w:ind w:left="86" w:right="87"/>
              <w:jc w:val="center"/>
              <w:rPr>
                <w:rFonts w:ascii="Cambria" w:hAnsi="Cambria"/>
                <w:b/>
                <w:sz w:val="20"/>
              </w:rPr>
            </w:pPr>
            <w:r>
              <w:rPr>
                <w:rFonts w:ascii="Cambria" w:hAnsi="Cambria"/>
                <w:b/>
                <w:sz w:val="20"/>
              </w:rPr>
              <w:t>Предмет</w:t>
            </w:r>
          </w:p>
        </w:tc>
        <w:tc>
          <w:tcPr>
            <w:tcW w:w="982" w:type="dxa"/>
            <w:shd w:val="clear" w:color="auto" w:fill="C5D9F0"/>
          </w:tcPr>
          <w:p w:rsidR="00003555" w:rsidRDefault="00857D33">
            <w:pPr>
              <w:spacing w:line="215" w:lineRule="exact"/>
              <w:ind w:left="213"/>
              <w:rPr>
                <w:rFonts w:ascii="Cambria" w:hAnsi="Cambria"/>
                <w:b/>
                <w:sz w:val="20"/>
              </w:rPr>
            </w:pPr>
            <w:r>
              <w:rPr>
                <w:rFonts w:ascii="Cambria" w:hAnsi="Cambria"/>
                <w:b/>
                <w:sz w:val="20"/>
              </w:rPr>
              <w:t>Класс</w:t>
            </w:r>
          </w:p>
        </w:tc>
        <w:tc>
          <w:tcPr>
            <w:tcW w:w="3128" w:type="dxa"/>
            <w:shd w:val="clear" w:color="auto" w:fill="C5D9F0"/>
          </w:tcPr>
          <w:p w:rsidR="00003555" w:rsidRDefault="00857D33">
            <w:pPr>
              <w:spacing w:line="215" w:lineRule="exact"/>
              <w:ind w:left="1019"/>
              <w:rPr>
                <w:rFonts w:ascii="Cambria" w:hAnsi="Cambria"/>
                <w:b/>
                <w:sz w:val="20"/>
              </w:rPr>
            </w:pPr>
            <w:r>
              <w:rPr>
                <w:rFonts w:ascii="Cambria" w:hAnsi="Cambria"/>
                <w:b/>
                <w:sz w:val="20"/>
              </w:rPr>
              <w:t>Программа</w:t>
            </w:r>
          </w:p>
        </w:tc>
        <w:tc>
          <w:tcPr>
            <w:tcW w:w="4674" w:type="dxa"/>
            <w:shd w:val="clear" w:color="auto" w:fill="C5D9F0"/>
          </w:tcPr>
          <w:p w:rsidR="00003555" w:rsidRDefault="00857D33">
            <w:pPr>
              <w:spacing w:line="215" w:lineRule="exact"/>
              <w:ind w:left="1896" w:right="1896"/>
              <w:jc w:val="center"/>
              <w:rPr>
                <w:rFonts w:ascii="Cambria" w:hAnsi="Cambria"/>
                <w:b/>
                <w:sz w:val="20"/>
              </w:rPr>
            </w:pPr>
            <w:r>
              <w:rPr>
                <w:rFonts w:ascii="Cambria" w:hAnsi="Cambria"/>
                <w:b/>
                <w:sz w:val="20"/>
              </w:rPr>
              <w:t>Учебник</w:t>
            </w:r>
          </w:p>
        </w:tc>
      </w:tr>
      <w:tr w:rsidR="00003555">
        <w:trPr>
          <w:trHeight w:val="1031"/>
        </w:trPr>
        <w:tc>
          <w:tcPr>
            <w:tcW w:w="1707"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857D33">
            <w:pPr>
              <w:spacing w:before="215"/>
              <w:ind w:left="141"/>
              <w:rPr>
                <w:rFonts w:ascii="Cambria" w:hAnsi="Cambria"/>
                <w:b/>
                <w:i/>
              </w:rPr>
            </w:pPr>
            <w:r>
              <w:rPr>
                <w:rFonts w:ascii="Cambria" w:hAnsi="Cambria"/>
                <w:b/>
                <w:i/>
              </w:rPr>
              <w:t>Русский</w:t>
            </w:r>
            <w:r>
              <w:rPr>
                <w:rFonts w:ascii="Cambria" w:hAnsi="Cambria"/>
                <w:b/>
                <w:i/>
                <w:spacing w:val="-3"/>
              </w:rPr>
              <w:t xml:space="preserve"> </w:t>
            </w:r>
            <w:r>
              <w:rPr>
                <w:rFonts w:ascii="Cambria" w:hAnsi="Cambria"/>
                <w:b/>
                <w:i/>
              </w:rPr>
              <w:t>язык</w:t>
            </w:r>
          </w:p>
        </w:tc>
        <w:tc>
          <w:tcPr>
            <w:tcW w:w="982" w:type="dxa"/>
          </w:tcPr>
          <w:p w:rsidR="00003555" w:rsidRDefault="00003555">
            <w:pPr>
              <w:spacing w:before="10"/>
              <w:rPr>
                <w:rFonts w:ascii="Cambria"/>
                <w:b/>
                <w:sz w:val="32"/>
              </w:rPr>
            </w:pPr>
          </w:p>
          <w:p w:rsidR="00003555" w:rsidRDefault="00857D33">
            <w:pPr>
              <w:spacing w:before="1"/>
              <w:ind w:left="8"/>
              <w:jc w:val="center"/>
              <w:rPr>
                <w:rFonts w:ascii="Cambria"/>
              </w:rPr>
            </w:pPr>
            <w:r>
              <w:rPr>
                <w:rFonts w:ascii="Cambria"/>
              </w:rPr>
              <w:t>5</w:t>
            </w:r>
          </w:p>
        </w:tc>
        <w:tc>
          <w:tcPr>
            <w:tcW w:w="3128" w:type="dxa"/>
          </w:tcPr>
          <w:p w:rsidR="00003555" w:rsidRDefault="00857D33">
            <w:pPr>
              <w:spacing w:line="257" w:lineRule="exact"/>
              <w:ind w:left="112"/>
              <w:rPr>
                <w:rFonts w:ascii="Cambria" w:hAnsi="Cambria"/>
              </w:rPr>
            </w:pPr>
            <w:r>
              <w:rPr>
                <w:rFonts w:ascii="Cambria" w:hAnsi="Cambria"/>
              </w:rPr>
              <w:t>Учебно-методический</w:t>
            </w:r>
          </w:p>
          <w:p w:rsidR="00003555" w:rsidRDefault="00857D33">
            <w:pPr>
              <w:tabs>
                <w:tab w:val="left" w:pos="1287"/>
                <w:tab w:val="left" w:pos="2405"/>
              </w:tabs>
              <w:spacing w:line="257" w:lineRule="exact"/>
              <w:ind w:left="112"/>
              <w:rPr>
                <w:rFonts w:ascii="Cambria" w:hAnsi="Cambria"/>
              </w:rPr>
            </w:pPr>
            <w:r>
              <w:rPr>
                <w:rFonts w:ascii="Cambria" w:hAnsi="Cambria"/>
              </w:rPr>
              <w:t>комплект</w:t>
            </w:r>
            <w:r>
              <w:rPr>
                <w:rFonts w:ascii="Cambria" w:hAnsi="Cambria"/>
              </w:rPr>
              <w:tab/>
              <w:t>«Русский</w:t>
            </w:r>
            <w:r>
              <w:rPr>
                <w:rFonts w:ascii="Cambria" w:hAnsi="Cambria"/>
              </w:rPr>
              <w:tab/>
              <w:t>язык»</w:t>
            </w:r>
          </w:p>
          <w:p w:rsidR="00003555" w:rsidRDefault="00857D33">
            <w:pPr>
              <w:spacing w:line="256" w:lineRule="exact"/>
              <w:ind w:left="112"/>
              <w:rPr>
                <w:rFonts w:ascii="Cambria" w:hAnsi="Cambria"/>
              </w:rPr>
            </w:pPr>
            <w:r>
              <w:rPr>
                <w:rFonts w:ascii="Cambria" w:hAnsi="Cambria"/>
              </w:rPr>
              <w:t>под</w:t>
            </w:r>
            <w:r>
              <w:rPr>
                <w:rFonts w:ascii="Cambria" w:hAnsi="Cambria"/>
                <w:spacing w:val="20"/>
              </w:rPr>
              <w:t xml:space="preserve"> </w:t>
            </w:r>
            <w:r>
              <w:rPr>
                <w:rFonts w:ascii="Cambria" w:hAnsi="Cambria"/>
              </w:rPr>
              <w:t>ред.</w:t>
            </w:r>
            <w:r>
              <w:rPr>
                <w:rFonts w:ascii="Cambria" w:hAnsi="Cambria"/>
                <w:spacing w:val="22"/>
              </w:rPr>
              <w:t xml:space="preserve"> </w:t>
            </w:r>
            <w:r>
              <w:rPr>
                <w:rFonts w:ascii="Cambria" w:hAnsi="Cambria"/>
              </w:rPr>
              <w:t>Разумовской</w:t>
            </w:r>
            <w:r>
              <w:rPr>
                <w:rFonts w:ascii="Cambria" w:hAnsi="Cambria"/>
                <w:spacing w:val="20"/>
              </w:rPr>
              <w:t xml:space="preserve"> </w:t>
            </w:r>
            <w:r>
              <w:rPr>
                <w:rFonts w:ascii="Cambria" w:hAnsi="Cambria"/>
              </w:rPr>
              <w:t>М.М.,</w:t>
            </w:r>
            <w:r>
              <w:rPr>
                <w:rFonts w:ascii="Cambria" w:hAnsi="Cambria"/>
                <w:spacing w:val="-46"/>
              </w:rPr>
              <w:t xml:space="preserve"> </w:t>
            </w:r>
            <w:r>
              <w:rPr>
                <w:rFonts w:ascii="Cambria" w:hAnsi="Cambria"/>
              </w:rPr>
              <w:t>Леканта</w:t>
            </w:r>
            <w:r>
              <w:rPr>
                <w:rFonts w:ascii="Cambria" w:hAnsi="Cambria"/>
                <w:spacing w:val="-1"/>
              </w:rPr>
              <w:t xml:space="preserve"> </w:t>
            </w:r>
            <w:r>
              <w:rPr>
                <w:rFonts w:ascii="Cambria" w:hAnsi="Cambria"/>
              </w:rPr>
              <w:t>П.А.</w:t>
            </w:r>
          </w:p>
        </w:tc>
        <w:tc>
          <w:tcPr>
            <w:tcW w:w="4674" w:type="dxa"/>
          </w:tcPr>
          <w:p w:rsidR="00003555" w:rsidRDefault="00857D33">
            <w:pPr>
              <w:spacing w:before="126"/>
              <w:ind w:left="102" w:right="96"/>
              <w:rPr>
                <w:rFonts w:ascii="Cambria" w:hAnsi="Cambria"/>
              </w:rPr>
            </w:pPr>
            <w:r>
              <w:rPr>
                <w:rFonts w:ascii="Cambria" w:hAnsi="Cambria"/>
              </w:rPr>
              <w:t>Разумовская</w:t>
            </w:r>
            <w:r>
              <w:rPr>
                <w:rFonts w:ascii="Cambria" w:hAnsi="Cambria"/>
                <w:spacing w:val="8"/>
              </w:rPr>
              <w:t xml:space="preserve"> </w:t>
            </w:r>
            <w:r>
              <w:rPr>
                <w:rFonts w:ascii="Cambria" w:hAnsi="Cambria"/>
              </w:rPr>
              <w:t>М.М.,</w:t>
            </w:r>
            <w:r>
              <w:rPr>
                <w:rFonts w:ascii="Cambria" w:hAnsi="Cambria"/>
                <w:spacing w:val="9"/>
              </w:rPr>
              <w:t xml:space="preserve"> </w:t>
            </w:r>
            <w:r>
              <w:rPr>
                <w:rFonts w:ascii="Cambria" w:hAnsi="Cambria"/>
              </w:rPr>
              <w:t>Львова</w:t>
            </w:r>
            <w:r>
              <w:rPr>
                <w:rFonts w:ascii="Cambria" w:hAnsi="Cambria"/>
                <w:spacing w:val="8"/>
              </w:rPr>
              <w:t xml:space="preserve"> </w:t>
            </w:r>
            <w:r>
              <w:rPr>
                <w:rFonts w:ascii="Cambria" w:hAnsi="Cambria"/>
              </w:rPr>
              <w:t>С.И.,</w:t>
            </w:r>
            <w:r>
              <w:rPr>
                <w:rFonts w:ascii="Cambria" w:hAnsi="Cambria"/>
                <w:spacing w:val="9"/>
              </w:rPr>
              <w:t xml:space="preserve"> </w:t>
            </w:r>
            <w:r>
              <w:rPr>
                <w:rFonts w:ascii="Cambria" w:hAnsi="Cambria"/>
              </w:rPr>
              <w:t>Капинос</w:t>
            </w:r>
            <w:r>
              <w:rPr>
                <w:rFonts w:ascii="Cambria" w:hAnsi="Cambria"/>
                <w:spacing w:val="10"/>
              </w:rPr>
              <w:t xml:space="preserve"> </w:t>
            </w:r>
            <w:r>
              <w:rPr>
                <w:rFonts w:ascii="Cambria" w:hAnsi="Cambria"/>
              </w:rPr>
              <w:t>В.И.,</w:t>
            </w:r>
            <w:r>
              <w:rPr>
                <w:rFonts w:ascii="Cambria" w:hAnsi="Cambria"/>
                <w:spacing w:val="-46"/>
              </w:rPr>
              <w:t xml:space="preserve"> </w:t>
            </w:r>
            <w:r>
              <w:rPr>
                <w:rFonts w:ascii="Cambria" w:hAnsi="Cambria"/>
              </w:rPr>
              <w:t>Львов</w:t>
            </w:r>
            <w:r>
              <w:rPr>
                <w:rFonts w:ascii="Cambria" w:hAnsi="Cambria"/>
                <w:spacing w:val="-2"/>
              </w:rPr>
              <w:t xml:space="preserve"> </w:t>
            </w:r>
            <w:r>
              <w:rPr>
                <w:rFonts w:ascii="Cambria" w:hAnsi="Cambria"/>
              </w:rPr>
              <w:t>В.В. Русский</w:t>
            </w:r>
            <w:r>
              <w:rPr>
                <w:rFonts w:ascii="Cambria" w:hAnsi="Cambria"/>
                <w:spacing w:val="-2"/>
              </w:rPr>
              <w:t xml:space="preserve"> </w:t>
            </w:r>
            <w:r>
              <w:rPr>
                <w:rFonts w:ascii="Cambria" w:hAnsi="Cambria"/>
              </w:rPr>
              <w:t>язык. 5</w:t>
            </w:r>
            <w:r>
              <w:rPr>
                <w:rFonts w:ascii="Cambria" w:hAnsi="Cambria"/>
                <w:spacing w:val="-1"/>
              </w:rPr>
              <w:t xml:space="preserve"> </w:t>
            </w:r>
            <w:r>
              <w:rPr>
                <w:rFonts w:ascii="Cambria" w:hAnsi="Cambria"/>
              </w:rPr>
              <w:t>класс,</w:t>
            </w:r>
            <w:r>
              <w:rPr>
                <w:rFonts w:ascii="Cambria" w:hAnsi="Cambria"/>
                <w:spacing w:val="-1"/>
              </w:rPr>
              <w:t xml:space="preserve"> </w:t>
            </w:r>
            <w:r>
              <w:rPr>
                <w:rFonts w:ascii="Cambria" w:hAnsi="Cambria"/>
              </w:rPr>
              <w:t>2014г.</w:t>
            </w:r>
          </w:p>
        </w:tc>
      </w:tr>
      <w:tr w:rsidR="00003555">
        <w:trPr>
          <w:trHeight w:val="510"/>
        </w:trPr>
        <w:tc>
          <w:tcPr>
            <w:tcW w:w="1707" w:type="dxa"/>
            <w:vMerge/>
            <w:tcBorders>
              <w:top w:val="nil"/>
            </w:tcBorders>
          </w:tcPr>
          <w:p w:rsidR="00003555" w:rsidRDefault="00003555">
            <w:pPr>
              <w:rPr>
                <w:sz w:val="2"/>
                <w:szCs w:val="2"/>
              </w:rPr>
            </w:pPr>
          </w:p>
        </w:tc>
        <w:tc>
          <w:tcPr>
            <w:tcW w:w="982" w:type="dxa"/>
          </w:tcPr>
          <w:p w:rsidR="00003555" w:rsidRDefault="00857D33">
            <w:pPr>
              <w:spacing w:before="129"/>
              <w:ind w:left="8"/>
              <w:jc w:val="center"/>
              <w:rPr>
                <w:rFonts w:ascii="Cambria"/>
              </w:rPr>
            </w:pPr>
            <w:r>
              <w:rPr>
                <w:rFonts w:ascii="Cambria"/>
              </w:rPr>
              <w:t>6</w:t>
            </w:r>
          </w:p>
        </w:tc>
        <w:tc>
          <w:tcPr>
            <w:tcW w:w="3128" w:type="dxa"/>
            <w:vMerge w:val="restart"/>
            <w:tcBorders>
              <w:bottom w:val="single" w:sz="8" w:space="0" w:color="000000"/>
            </w:tcBorders>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857D33">
            <w:pPr>
              <w:tabs>
                <w:tab w:val="left" w:pos="2216"/>
              </w:tabs>
              <w:spacing w:before="170"/>
              <w:ind w:left="112"/>
              <w:rPr>
                <w:rFonts w:ascii="Cambria" w:hAnsi="Cambria"/>
              </w:rPr>
            </w:pPr>
            <w:r>
              <w:rPr>
                <w:rFonts w:ascii="Cambria" w:hAnsi="Cambria"/>
              </w:rPr>
              <w:t>Образовательная</w:t>
            </w:r>
            <w:r>
              <w:rPr>
                <w:rFonts w:ascii="Cambria" w:hAnsi="Cambria"/>
              </w:rPr>
              <w:tab/>
              <w:t>система</w:t>
            </w:r>
          </w:p>
          <w:p w:rsidR="00003555" w:rsidRDefault="00857D33">
            <w:pPr>
              <w:spacing w:before="1"/>
              <w:ind w:left="112"/>
              <w:rPr>
                <w:rFonts w:ascii="Cambria" w:hAnsi="Cambria"/>
              </w:rPr>
            </w:pPr>
            <w:r>
              <w:rPr>
                <w:rFonts w:ascii="Cambria" w:hAnsi="Cambria"/>
              </w:rPr>
              <w:t>«Школа</w:t>
            </w:r>
            <w:r>
              <w:rPr>
                <w:rFonts w:ascii="Cambria" w:hAnsi="Cambria"/>
                <w:spacing w:val="-1"/>
              </w:rPr>
              <w:t xml:space="preserve"> </w:t>
            </w:r>
            <w:r>
              <w:rPr>
                <w:rFonts w:ascii="Cambria" w:hAnsi="Cambria"/>
              </w:rPr>
              <w:t>2100», 2006г.</w:t>
            </w:r>
          </w:p>
        </w:tc>
        <w:tc>
          <w:tcPr>
            <w:tcW w:w="4674" w:type="dxa"/>
          </w:tcPr>
          <w:p w:rsidR="00003555" w:rsidRDefault="00857D33">
            <w:pPr>
              <w:spacing w:line="256" w:lineRule="exact"/>
              <w:ind w:left="102" w:right="96"/>
              <w:rPr>
                <w:rFonts w:ascii="Cambria" w:hAnsi="Cambria"/>
              </w:rPr>
            </w:pPr>
            <w:r>
              <w:rPr>
                <w:rFonts w:ascii="Cambria" w:hAnsi="Cambria"/>
              </w:rPr>
              <w:t>Разумовская</w:t>
            </w:r>
            <w:r>
              <w:rPr>
                <w:rFonts w:ascii="Cambria" w:hAnsi="Cambria"/>
                <w:spacing w:val="8"/>
              </w:rPr>
              <w:t xml:space="preserve"> </w:t>
            </w:r>
            <w:r>
              <w:rPr>
                <w:rFonts w:ascii="Cambria" w:hAnsi="Cambria"/>
              </w:rPr>
              <w:t>М.М.,</w:t>
            </w:r>
            <w:r>
              <w:rPr>
                <w:rFonts w:ascii="Cambria" w:hAnsi="Cambria"/>
                <w:spacing w:val="9"/>
              </w:rPr>
              <w:t xml:space="preserve"> </w:t>
            </w:r>
            <w:r>
              <w:rPr>
                <w:rFonts w:ascii="Cambria" w:hAnsi="Cambria"/>
              </w:rPr>
              <w:t>Львова</w:t>
            </w:r>
            <w:r>
              <w:rPr>
                <w:rFonts w:ascii="Cambria" w:hAnsi="Cambria"/>
                <w:spacing w:val="8"/>
              </w:rPr>
              <w:t xml:space="preserve"> </w:t>
            </w:r>
            <w:r>
              <w:rPr>
                <w:rFonts w:ascii="Cambria" w:hAnsi="Cambria"/>
              </w:rPr>
              <w:t>С.И.,</w:t>
            </w:r>
            <w:r>
              <w:rPr>
                <w:rFonts w:ascii="Cambria" w:hAnsi="Cambria"/>
                <w:spacing w:val="9"/>
              </w:rPr>
              <w:t xml:space="preserve"> </w:t>
            </w:r>
            <w:r>
              <w:rPr>
                <w:rFonts w:ascii="Cambria" w:hAnsi="Cambria"/>
              </w:rPr>
              <w:t>Капинос</w:t>
            </w:r>
            <w:r>
              <w:rPr>
                <w:rFonts w:ascii="Cambria" w:hAnsi="Cambria"/>
                <w:spacing w:val="10"/>
              </w:rPr>
              <w:t xml:space="preserve"> </w:t>
            </w:r>
            <w:r>
              <w:rPr>
                <w:rFonts w:ascii="Cambria" w:hAnsi="Cambria"/>
              </w:rPr>
              <w:t>В.И.,</w:t>
            </w:r>
            <w:r>
              <w:rPr>
                <w:rFonts w:ascii="Cambria" w:hAnsi="Cambria"/>
                <w:spacing w:val="-46"/>
              </w:rPr>
              <w:t xml:space="preserve"> </w:t>
            </w:r>
            <w:r>
              <w:rPr>
                <w:rFonts w:ascii="Cambria" w:hAnsi="Cambria"/>
              </w:rPr>
              <w:t>Львов</w:t>
            </w:r>
            <w:r>
              <w:rPr>
                <w:rFonts w:ascii="Cambria" w:hAnsi="Cambria"/>
                <w:spacing w:val="-2"/>
              </w:rPr>
              <w:t xml:space="preserve"> </w:t>
            </w:r>
            <w:r>
              <w:rPr>
                <w:rFonts w:ascii="Cambria" w:hAnsi="Cambria"/>
              </w:rPr>
              <w:t>В.В. Русский</w:t>
            </w:r>
            <w:r>
              <w:rPr>
                <w:rFonts w:ascii="Cambria" w:hAnsi="Cambria"/>
                <w:spacing w:val="-2"/>
              </w:rPr>
              <w:t xml:space="preserve"> </w:t>
            </w:r>
            <w:r>
              <w:rPr>
                <w:rFonts w:ascii="Cambria" w:hAnsi="Cambria"/>
              </w:rPr>
              <w:t>язык. 6</w:t>
            </w:r>
            <w:r>
              <w:rPr>
                <w:rFonts w:ascii="Cambria" w:hAnsi="Cambria"/>
                <w:spacing w:val="-1"/>
              </w:rPr>
              <w:t xml:space="preserve"> </w:t>
            </w:r>
            <w:r>
              <w:rPr>
                <w:rFonts w:ascii="Cambria" w:hAnsi="Cambria"/>
              </w:rPr>
              <w:t>класс,</w:t>
            </w:r>
            <w:r>
              <w:rPr>
                <w:rFonts w:ascii="Cambria" w:hAnsi="Cambria"/>
                <w:spacing w:val="-1"/>
              </w:rPr>
              <w:t xml:space="preserve"> </w:t>
            </w:r>
            <w:r>
              <w:rPr>
                <w:rFonts w:ascii="Cambria" w:hAnsi="Cambria"/>
              </w:rPr>
              <w:t>2014г.</w:t>
            </w:r>
          </w:p>
        </w:tc>
      </w:tr>
      <w:tr w:rsidR="00003555">
        <w:trPr>
          <w:trHeight w:val="1020"/>
        </w:trPr>
        <w:tc>
          <w:tcPr>
            <w:tcW w:w="1707" w:type="dxa"/>
            <w:vMerge/>
            <w:tcBorders>
              <w:top w:val="nil"/>
            </w:tcBorders>
          </w:tcPr>
          <w:p w:rsidR="00003555" w:rsidRDefault="00003555">
            <w:pPr>
              <w:rPr>
                <w:sz w:val="2"/>
                <w:szCs w:val="2"/>
              </w:rPr>
            </w:pPr>
          </w:p>
        </w:tc>
        <w:tc>
          <w:tcPr>
            <w:tcW w:w="982" w:type="dxa"/>
          </w:tcPr>
          <w:p w:rsidR="00003555" w:rsidRDefault="00003555">
            <w:pPr>
              <w:spacing w:before="4"/>
              <w:rPr>
                <w:rFonts w:ascii="Cambria"/>
                <w:b/>
                <w:sz w:val="32"/>
              </w:rPr>
            </w:pPr>
          </w:p>
          <w:p w:rsidR="00003555" w:rsidRDefault="00857D33">
            <w:pPr>
              <w:ind w:left="8"/>
              <w:jc w:val="center"/>
              <w:rPr>
                <w:rFonts w:ascii="Cambria"/>
              </w:rPr>
            </w:pPr>
            <w:r>
              <w:rPr>
                <w:rFonts w:ascii="Cambria"/>
              </w:rPr>
              <w:t>7</w:t>
            </w:r>
          </w:p>
        </w:tc>
        <w:tc>
          <w:tcPr>
            <w:tcW w:w="3128" w:type="dxa"/>
            <w:vMerge/>
            <w:tcBorders>
              <w:top w:val="nil"/>
              <w:bottom w:val="single" w:sz="8" w:space="0" w:color="000000"/>
            </w:tcBorders>
          </w:tcPr>
          <w:p w:rsidR="00003555" w:rsidRDefault="00003555">
            <w:pPr>
              <w:rPr>
                <w:sz w:val="2"/>
                <w:szCs w:val="2"/>
              </w:rPr>
            </w:pPr>
          </w:p>
        </w:tc>
        <w:tc>
          <w:tcPr>
            <w:tcW w:w="4674" w:type="dxa"/>
          </w:tcPr>
          <w:p w:rsidR="00003555" w:rsidRDefault="00857D33">
            <w:pPr>
              <w:ind w:left="102" w:right="96"/>
              <w:rPr>
                <w:rFonts w:ascii="Cambria" w:hAnsi="Cambria"/>
              </w:rPr>
            </w:pPr>
            <w:r>
              <w:rPr>
                <w:rFonts w:ascii="Cambria" w:hAnsi="Cambria"/>
              </w:rPr>
              <w:t>Разумовская</w:t>
            </w:r>
            <w:r>
              <w:rPr>
                <w:rFonts w:ascii="Cambria" w:hAnsi="Cambria"/>
                <w:spacing w:val="8"/>
              </w:rPr>
              <w:t xml:space="preserve"> </w:t>
            </w:r>
            <w:r>
              <w:rPr>
                <w:rFonts w:ascii="Cambria" w:hAnsi="Cambria"/>
              </w:rPr>
              <w:t>М.М.,</w:t>
            </w:r>
            <w:r>
              <w:rPr>
                <w:rFonts w:ascii="Cambria" w:hAnsi="Cambria"/>
                <w:spacing w:val="9"/>
              </w:rPr>
              <w:t xml:space="preserve"> </w:t>
            </w:r>
            <w:r>
              <w:rPr>
                <w:rFonts w:ascii="Cambria" w:hAnsi="Cambria"/>
              </w:rPr>
              <w:t>Львова</w:t>
            </w:r>
            <w:r>
              <w:rPr>
                <w:rFonts w:ascii="Cambria" w:hAnsi="Cambria"/>
                <w:spacing w:val="8"/>
              </w:rPr>
              <w:t xml:space="preserve"> </w:t>
            </w:r>
            <w:r>
              <w:rPr>
                <w:rFonts w:ascii="Cambria" w:hAnsi="Cambria"/>
              </w:rPr>
              <w:t>С.И.,</w:t>
            </w:r>
            <w:r>
              <w:rPr>
                <w:rFonts w:ascii="Cambria" w:hAnsi="Cambria"/>
                <w:spacing w:val="9"/>
              </w:rPr>
              <w:t xml:space="preserve"> </w:t>
            </w:r>
            <w:r>
              <w:rPr>
                <w:rFonts w:ascii="Cambria" w:hAnsi="Cambria"/>
              </w:rPr>
              <w:t>Капинос</w:t>
            </w:r>
            <w:r>
              <w:rPr>
                <w:rFonts w:ascii="Cambria" w:hAnsi="Cambria"/>
                <w:spacing w:val="10"/>
              </w:rPr>
              <w:t xml:space="preserve"> </w:t>
            </w:r>
            <w:r>
              <w:rPr>
                <w:rFonts w:ascii="Cambria" w:hAnsi="Cambria"/>
              </w:rPr>
              <w:t>В.И.,</w:t>
            </w:r>
            <w:r>
              <w:rPr>
                <w:rFonts w:ascii="Cambria" w:hAnsi="Cambria"/>
                <w:spacing w:val="-46"/>
              </w:rPr>
              <w:t xml:space="preserve"> </w:t>
            </w:r>
            <w:r>
              <w:rPr>
                <w:rFonts w:ascii="Cambria" w:hAnsi="Cambria"/>
              </w:rPr>
              <w:t>Львов</w:t>
            </w:r>
            <w:r>
              <w:rPr>
                <w:rFonts w:ascii="Cambria" w:hAnsi="Cambria"/>
                <w:spacing w:val="-2"/>
              </w:rPr>
              <w:t xml:space="preserve"> </w:t>
            </w:r>
            <w:r>
              <w:rPr>
                <w:rFonts w:ascii="Cambria" w:hAnsi="Cambria"/>
              </w:rPr>
              <w:t>В.В. Русский</w:t>
            </w:r>
            <w:r>
              <w:rPr>
                <w:rFonts w:ascii="Cambria" w:hAnsi="Cambria"/>
                <w:spacing w:val="-2"/>
              </w:rPr>
              <w:t xml:space="preserve"> </w:t>
            </w:r>
            <w:r>
              <w:rPr>
                <w:rFonts w:ascii="Cambria" w:hAnsi="Cambria"/>
              </w:rPr>
              <w:t>язык. 7</w:t>
            </w:r>
            <w:r>
              <w:rPr>
                <w:rFonts w:ascii="Cambria" w:hAnsi="Cambria"/>
                <w:spacing w:val="-1"/>
              </w:rPr>
              <w:t xml:space="preserve"> </w:t>
            </w:r>
            <w:r>
              <w:rPr>
                <w:rFonts w:ascii="Cambria" w:hAnsi="Cambria"/>
              </w:rPr>
              <w:t>класс,</w:t>
            </w:r>
            <w:r>
              <w:rPr>
                <w:rFonts w:ascii="Cambria" w:hAnsi="Cambria"/>
                <w:spacing w:val="-1"/>
              </w:rPr>
              <w:t xml:space="preserve"> </w:t>
            </w:r>
            <w:r>
              <w:rPr>
                <w:rFonts w:ascii="Cambria" w:hAnsi="Cambria"/>
              </w:rPr>
              <w:t>2014г.</w:t>
            </w:r>
          </w:p>
          <w:p w:rsidR="00003555" w:rsidRDefault="00857D33">
            <w:pPr>
              <w:spacing w:line="256" w:lineRule="exact"/>
              <w:ind w:left="102" w:right="96"/>
              <w:rPr>
                <w:rFonts w:ascii="Cambria" w:hAnsi="Cambria"/>
              </w:rPr>
            </w:pPr>
            <w:r>
              <w:rPr>
                <w:rFonts w:ascii="Cambria" w:hAnsi="Cambria"/>
              </w:rPr>
              <w:t>Бунеев</w:t>
            </w:r>
            <w:r>
              <w:rPr>
                <w:rFonts w:ascii="Cambria" w:hAnsi="Cambria"/>
                <w:spacing w:val="1"/>
              </w:rPr>
              <w:t xml:space="preserve"> </w:t>
            </w:r>
            <w:r>
              <w:rPr>
                <w:rFonts w:ascii="Cambria" w:hAnsi="Cambria"/>
              </w:rPr>
              <w:t>Р.Н.,</w:t>
            </w:r>
            <w:r>
              <w:rPr>
                <w:rFonts w:ascii="Cambria" w:hAnsi="Cambria"/>
                <w:spacing w:val="1"/>
              </w:rPr>
              <w:t xml:space="preserve"> </w:t>
            </w:r>
            <w:r>
              <w:rPr>
                <w:rFonts w:ascii="Cambria" w:hAnsi="Cambria"/>
              </w:rPr>
              <w:t>Бунеева</w:t>
            </w:r>
            <w:r>
              <w:rPr>
                <w:rFonts w:ascii="Cambria" w:hAnsi="Cambria"/>
                <w:spacing w:val="1"/>
              </w:rPr>
              <w:t xml:space="preserve"> </w:t>
            </w:r>
            <w:r>
              <w:rPr>
                <w:rFonts w:ascii="Cambria" w:hAnsi="Cambria"/>
              </w:rPr>
              <w:t>Е.В.</w:t>
            </w:r>
            <w:r>
              <w:rPr>
                <w:rFonts w:ascii="Cambria" w:hAnsi="Cambria"/>
                <w:spacing w:val="1"/>
              </w:rPr>
              <w:t xml:space="preserve"> </w:t>
            </w:r>
            <w:r>
              <w:rPr>
                <w:rFonts w:ascii="Cambria" w:hAnsi="Cambria"/>
              </w:rPr>
              <w:t>«Русский</w:t>
            </w:r>
            <w:r>
              <w:rPr>
                <w:rFonts w:ascii="Cambria" w:hAnsi="Cambria"/>
                <w:spacing w:val="1"/>
              </w:rPr>
              <w:t xml:space="preserve"> </w:t>
            </w:r>
            <w:r>
              <w:rPr>
                <w:rFonts w:ascii="Cambria" w:hAnsi="Cambria"/>
              </w:rPr>
              <w:t>язык.</w:t>
            </w:r>
            <w:r>
              <w:rPr>
                <w:rFonts w:ascii="Cambria" w:hAnsi="Cambria"/>
                <w:spacing w:val="-46"/>
              </w:rPr>
              <w:t xml:space="preserve"> </w:t>
            </w:r>
            <w:r>
              <w:rPr>
                <w:rFonts w:ascii="Cambria" w:hAnsi="Cambria"/>
              </w:rPr>
              <w:t>7кл.»,</w:t>
            </w:r>
            <w:r>
              <w:rPr>
                <w:rFonts w:ascii="Cambria" w:hAnsi="Cambria"/>
                <w:spacing w:val="-1"/>
              </w:rPr>
              <w:t xml:space="preserve"> </w:t>
            </w:r>
            <w:r>
              <w:rPr>
                <w:rFonts w:ascii="Cambria" w:hAnsi="Cambria"/>
              </w:rPr>
              <w:t>2010г. (не</w:t>
            </w:r>
            <w:r>
              <w:rPr>
                <w:rFonts w:ascii="Cambria" w:hAnsi="Cambria"/>
                <w:spacing w:val="-1"/>
              </w:rPr>
              <w:t xml:space="preserve"> </w:t>
            </w:r>
            <w:r>
              <w:rPr>
                <w:rFonts w:ascii="Cambria" w:hAnsi="Cambria"/>
              </w:rPr>
              <w:t>по</w:t>
            </w:r>
            <w:r>
              <w:rPr>
                <w:rFonts w:ascii="Cambria" w:hAnsi="Cambria"/>
                <w:spacing w:val="-3"/>
              </w:rPr>
              <w:t xml:space="preserve"> </w:t>
            </w:r>
            <w:r>
              <w:rPr>
                <w:rFonts w:ascii="Cambria" w:hAnsi="Cambria"/>
              </w:rPr>
              <w:t>ФГОС)</w:t>
            </w:r>
          </w:p>
        </w:tc>
      </w:tr>
      <w:tr w:rsidR="00003555">
        <w:trPr>
          <w:trHeight w:val="498"/>
        </w:trPr>
        <w:tc>
          <w:tcPr>
            <w:tcW w:w="1707" w:type="dxa"/>
            <w:vMerge/>
            <w:tcBorders>
              <w:top w:val="nil"/>
            </w:tcBorders>
          </w:tcPr>
          <w:p w:rsidR="00003555" w:rsidRDefault="00003555">
            <w:pPr>
              <w:rPr>
                <w:sz w:val="2"/>
                <w:szCs w:val="2"/>
              </w:rPr>
            </w:pPr>
          </w:p>
        </w:tc>
        <w:tc>
          <w:tcPr>
            <w:tcW w:w="982" w:type="dxa"/>
          </w:tcPr>
          <w:p w:rsidR="00003555" w:rsidRDefault="00857D33">
            <w:pPr>
              <w:spacing w:before="117"/>
              <w:ind w:left="8"/>
              <w:jc w:val="center"/>
              <w:rPr>
                <w:rFonts w:ascii="Cambria"/>
              </w:rPr>
            </w:pPr>
            <w:r>
              <w:rPr>
                <w:rFonts w:ascii="Cambria"/>
              </w:rPr>
              <w:t>8</w:t>
            </w:r>
          </w:p>
        </w:tc>
        <w:tc>
          <w:tcPr>
            <w:tcW w:w="3128" w:type="dxa"/>
            <w:vMerge/>
            <w:tcBorders>
              <w:top w:val="nil"/>
              <w:bottom w:val="single" w:sz="8" w:space="0" w:color="000000"/>
            </w:tcBorders>
          </w:tcPr>
          <w:p w:rsidR="00003555" w:rsidRDefault="00003555">
            <w:pPr>
              <w:rPr>
                <w:sz w:val="2"/>
                <w:szCs w:val="2"/>
              </w:rPr>
            </w:pPr>
          </w:p>
        </w:tc>
        <w:tc>
          <w:tcPr>
            <w:tcW w:w="4674" w:type="dxa"/>
          </w:tcPr>
          <w:p w:rsidR="00003555" w:rsidRDefault="00857D33">
            <w:pPr>
              <w:spacing w:line="245" w:lineRule="exact"/>
              <w:ind w:left="102"/>
              <w:rPr>
                <w:rFonts w:ascii="Cambria" w:hAnsi="Cambria"/>
              </w:rPr>
            </w:pPr>
            <w:r>
              <w:rPr>
                <w:rFonts w:ascii="Cambria" w:hAnsi="Cambria"/>
              </w:rPr>
              <w:t>Разумовская М.М.,</w:t>
            </w:r>
            <w:r>
              <w:rPr>
                <w:rFonts w:ascii="Cambria" w:hAnsi="Cambria"/>
                <w:spacing w:val="1"/>
              </w:rPr>
              <w:t xml:space="preserve"> </w:t>
            </w:r>
            <w:r>
              <w:rPr>
                <w:rFonts w:ascii="Cambria" w:hAnsi="Cambria"/>
              </w:rPr>
              <w:t>Львова С.И.</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Капинос В.И.,</w:t>
            </w:r>
          </w:p>
          <w:p w:rsidR="00003555" w:rsidRDefault="00857D33">
            <w:pPr>
              <w:spacing w:line="234" w:lineRule="exact"/>
              <w:ind w:left="102"/>
              <w:rPr>
                <w:rFonts w:ascii="Cambria" w:hAnsi="Cambria"/>
              </w:rPr>
            </w:pPr>
            <w:r>
              <w:rPr>
                <w:rFonts w:ascii="Cambria" w:hAnsi="Cambria"/>
              </w:rPr>
              <w:t>Львов</w:t>
            </w:r>
            <w:r>
              <w:rPr>
                <w:rFonts w:ascii="Cambria" w:hAnsi="Cambria"/>
                <w:spacing w:val="-2"/>
              </w:rPr>
              <w:t xml:space="preserve"> </w:t>
            </w:r>
            <w:r>
              <w:rPr>
                <w:rFonts w:ascii="Cambria" w:hAnsi="Cambria"/>
              </w:rPr>
              <w:t>В.В.</w:t>
            </w:r>
            <w:r>
              <w:rPr>
                <w:rFonts w:ascii="Cambria" w:hAnsi="Cambria"/>
                <w:spacing w:val="-1"/>
              </w:rPr>
              <w:t xml:space="preserve"> </w:t>
            </w:r>
            <w:r>
              <w:rPr>
                <w:rFonts w:ascii="Cambria" w:hAnsi="Cambria"/>
              </w:rPr>
              <w:t>Русский</w:t>
            </w:r>
            <w:r>
              <w:rPr>
                <w:rFonts w:ascii="Cambria" w:hAnsi="Cambria"/>
                <w:spacing w:val="-2"/>
              </w:rPr>
              <w:t xml:space="preserve"> </w:t>
            </w:r>
            <w:r>
              <w:rPr>
                <w:rFonts w:ascii="Cambria" w:hAnsi="Cambria"/>
              </w:rPr>
              <w:t>язык.</w:t>
            </w:r>
            <w:r>
              <w:rPr>
                <w:rFonts w:ascii="Cambria" w:hAnsi="Cambria"/>
                <w:spacing w:val="-1"/>
              </w:rPr>
              <w:t xml:space="preserve"> </w:t>
            </w:r>
            <w:r>
              <w:rPr>
                <w:rFonts w:ascii="Cambria" w:hAnsi="Cambria"/>
              </w:rPr>
              <w:t>8</w:t>
            </w:r>
            <w:r>
              <w:rPr>
                <w:rFonts w:ascii="Cambria" w:hAnsi="Cambria"/>
                <w:spacing w:val="-2"/>
              </w:rPr>
              <w:t xml:space="preserve"> </w:t>
            </w:r>
            <w:r>
              <w:rPr>
                <w:rFonts w:ascii="Cambria" w:hAnsi="Cambria"/>
              </w:rPr>
              <w:t>класс,</w:t>
            </w:r>
            <w:r>
              <w:rPr>
                <w:rFonts w:ascii="Cambria" w:hAnsi="Cambria"/>
                <w:spacing w:val="-1"/>
              </w:rPr>
              <w:t xml:space="preserve"> </w:t>
            </w:r>
            <w:r>
              <w:rPr>
                <w:rFonts w:ascii="Cambria" w:hAnsi="Cambria"/>
              </w:rPr>
              <w:t>2014г.</w:t>
            </w:r>
          </w:p>
        </w:tc>
      </w:tr>
      <w:tr w:rsidR="00003555">
        <w:trPr>
          <w:trHeight w:val="589"/>
        </w:trPr>
        <w:tc>
          <w:tcPr>
            <w:tcW w:w="1707" w:type="dxa"/>
            <w:vMerge/>
            <w:tcBorders>
              <w:top w:val="nil"/>
            </w:tcBorders>
          </w:tcPr>
          <w:p w:rsidR="00003555" w:rsidRDefault="00003555">
            <w:pPr>
              <w:rPr>
                <w:sz w:val="2"/>
                <w:szCs w:val="2"/>
              </w:rPr>
            </w:pPr>
          </w:p>
        </w:tc>
        <w:tc>
          <w:tcPr>
            <w:tcW w:w="982" w:type="dxa"/>
            <w:tcBorders>
              <w:bottom w:val="single" w:sz="8" w:space="0" w:color="000000"/>
            </w:tcBorders>
          </w:tcPr>
          <w:p w:rsidR="00003555" w:rsidRDefault="00857D33">
            <w:pPr>
              <w:spacing w:before="162"/>
              <w:ind w:left="8"/>
              <w:jc w:val="center"/>
              <w:rPr>
                <w:rFonts w:ascii="Cambria"/>
              </w:rPr>
            </w:pPr>
            <w:r>
              <w:rPr>
                <w:rFonts w:ascii="Cambria"/>
              </w:rPr>
              <w:t>9</w:t>
            </w:r>
          </w:p>
        </w:tc>
        <w:tc>
          <w:tcPr>
            <w:tcW w:w="3128" w:type="dxa"/>
            <w:vMerge/>
            <w:tcBorders>
              <w:top w:val="nil"/>
              <w:bottom w:val="single" w:sz="8" w:space="0" w:color="000000"/>
            </w:tcBorders>
          </w:tcPr>
          <w:p w:rsidR="00003555" w:rsidRDefault="00003555">
            <w:pPr>
              <w:rPr>
                <w:sz w:val="2"/>
                <w:szCs w:val="2"/>
              </w:rPr>
            </w:pPr>
          </w:p>
        </w:tc>
        <w:tc>
          <w:tcPr>
            <w:tcW w:w="4674" w:type="dxa"/>
            <w:tcBorders>
              <w:bottom w:val="single" w:sz="8" w:space="0" w:color="000000"/>
            </w:tcBorders>
          </w:tcPr>
          <w:p w:rsidR="00003555" w:rsidRDefault="00857D33">
            <w:pPr>
              <w:spacing w:before="35"/>
              <w:ind w:left="102" w:right="96"/>
              <w:rPr>
                <w:rFonts w:ascii="Cambria" w:hAnsi="Cambria"/>
              </w:rPr>
            </w:pPr>
            <w:r>
              <w:rPr>
                <w:rFonts w:ascii="Cambria" w:hAnsi="Cambria"/>
              </w:rPr>
              <w:t>Бунеев</w:t>
            </w:r>
            <w:r>
              <w:rPr>
                <w:rFonts w:ascii="Cambria" w:hAnsi="Cambria"/>
                <w:spacing w:val="1"/>
              </w:rPr>
              <w:t xml:space="preserve"> </w:t>
            </w:r>
            <w:r>
              <w:rPr>
                <w:rFonts w:ascii="Cambria" w:hAnsi="Cambria"/>
              </w:rPr>
              <w:t>Р.Н.,</w:t>
            </w:r>
            <w:r>
              <w:rPr>
                <w:rFonts w:ascii="Cambria" w:hAnsi="Cambria"/>
                <w:spacing w:val="1"/>
              </w:rPr>
              <w:t xml:space="preserve"> </w:t>
            </w:r>
            <w:r>
              <w:rPr>
                <w:rFonts w:ascii="Cambria" w:hAnsi="Cambria"/>
              </w:rPr>
              <w:t>Бунеева</w:t>
            </w:r>
            <w:r>
              <w:rPr>
                <w:rFonts w:ascii="Cambria" w:hAnsi="Cambria"/>
                <w:spacing w:val="1"/>
              </w:rPr>
              <w:t xml:space="preserve"> </w:t>
            </w:r>
            <w:r>
              <w:rPr>
                <w:rFonts w:ascii="Cambria" w:hAnsi="Cambria"/>
              </w:rPr>
              <w:t>Е.В.</w:t>
            </w:r>
            <w:r>
              <w:rPr>
                <w:rFonts w:ascii="Cambria" w:hAnsi="Cambria"/>
                <w:spacing w:val="1"/>
              </w:rPr>
              <w:t xml:space="preserve"> </w:t>
            </w:r>
            <w:r>
              <w:rPr>
                <w:rFonts w:ascii="Cambria" w:hAnsi="Cambria"/>
              </w:rPr>
              <w:t>«Русский</w:t>
            </w:r>
            <w:r>
              <w:rPr>
                <w:rFonts w:ascii="Cambria" w:hAnsi="Cambria"/>
                <w:spacing w:val="1"/>
              </w:rPr>
              <w:t xml:space="preserve"> </w:t>
            </w:r>
            <w:r>
              <w:rPr>
                <w:rFonts w:ascii="Cambria" w:hAnsi="Cambria"/>
              </w:rPr>
              <w:t>язык.</w:t>
            </w:r>
            <w:r>
              <w:rPr>
                <w:rFonts w:ascii="Cambria" w:hAnsi="Cambria"/>
                <w:spacing w:val="-46"/>
              </w:rPr>
              <w:t xml:space="preserve"> </w:t>
            </w:r>
            <w:r>
              <w:rPr>
                <w:rFonts w:ascii="Cambria" w:hAnsi="Cambria"/>
              </w:rPr>
              <w:t>9кл.»,</w:t>
            </w:r>
            <w:r>
              <w:rPr>
                <w:rFonts w:ascii="Cambria" w:hAnsi="Cambria"/>
                <w:spacing w:val="-1"/>
              </w:rPr>
              <w:t xml:space="preserve"> </w:t>
            </w:r>
            <w:r>
              <w:rPr>
                <w:rFonts w:ascii="Cambria" w:hAnsi="Cambria"/>
              </w:rPr>
              <w:t>2013г.</w:t>
            </w:r>
          </w:p>
        </w:tc>
      </w:tr>
      <w:tr w:rsidR="00003555">
        <w:trPr>
          <w:trHeight w:val="515"/>
        </w:trPr>
        <w:tc>
          <w:tcPr>
            <w:tcW w:w="1707"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spacing w:before="9"/>
              <w:rPr>
                <w:rFonts w:ascii="Cambria"/>
                <w:b/>
                <w:sz w:val="27"/>
              </w:rPr>
            </w:pPr>
          </w:p>
          <w:p w:rsidR="00003555" w:rsidRDefault="00857D33">
            <w:pPr>
              <w:ind w:left="156"/>
              <w:rPr>
                <w:rFonts w:ascii="Cambria" w:hAnsi="Cambria"/>
                <w:b/>
                <w:i/>
              </w:rPr>
            </w:pPr>
            <w:r>
              <w:rPr>
                <w:rFonts w:ascii="Cambria" w:hAnsi="Cambria"/>
                <w:b/>
                <w:i/>
              </w:rPr>
              <w:t>Литература</w:t>
            </w:r>
          </w:p>
        </w:tc>
        <w:tc>
          <w:tcPr>
            <w:tcW w:w="982" w:type="dxa"/>
            <w:tcBorders>
              <w:top w:val="single" w:sz="8" w:space="0" w:color="000000"/>
            </w:tcBorders>
          </w:tcPr>
          <w:p w:rsidR="00003555" w:rsidRDefault="00857D33">
            <w:pPr>
              <w:spacing w:before="129"/>
              <w:ind w:left="8"/>
              <w:jc w:val="center"/>
              <w:rPr>
                <w:rFonts w:ascii="Cambria"/>
              </w:rPr>
            </w:pPr>
            <w:r>
              <w:rPr>
                <w:rFonts w:ascii="Cambria"/>
              </w:rPr>
              <w:t>5</w:t>
            </w:r>
          </w:p>
        </w:tc>
        <w:tc>
          <w:tcPr>
            <w:tcW w:w="3128" w:type="dxa"/>
            <w:vMerge w:val="restart"/>
            <w:tcBorders>
              <w:top w:val="single" w:sz="8" w:space="0" w:color="000000"/>
            </w:tcBorders>
          </w:tcPr>
          <w:p w:rsidR="00003555" w:rsidRDefault="00003555">
            <w:pPr>
              <w:rPr>
                <w:rFonts w:ascii="Cambria"/>
                <w:b/>
                <w:sz w:val="26"/>
              </w:rPr>
            </w:pPr>
          </w:p>
          <w:p w:rsidR="00003555" w:rsidRDefault="00003555">
            <w:pPr>
              <w:rPr>
                <w:rFonts w:ascii="Cambria"/>
                <w:b/>
                <w:sz w:val="26"/>
              </w:rPr>
            </w:pPr>
          </w:p>
          <w:p w:rsidR="00003555" w:rsidRDefault="00857D33">
            <w:pPr>
              <w:spacing w:before="184"/>
              <w:ind w:left="112" w:right="101"/>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по</w:t>
            </w:r>
            <w:r>
              <w:rPr>
                <w:rFonts w:ascii="Cambria" w:hAnsi="Cambria"/>
                <w:spacing w:val="1"/>
              </w:rPr>
              <w:t xml:space="preserve"> </w:t>
            </w:r>
            <w:r>
              <w:rPr>
                <w:rFonts w:ascii="Cambria" w:hAnsi="Cambria"/>
              </w:rPr>
              <w:t>литературе</w:t>
            </w:r>
            <w:r>
              <w:rPr>
                <w:rFonts w:ascii="Cambria" w:hAnsi="Cambria"/>
                <w:spacing w:val="1"/>
              </w:rPr>
              <w:t xml:space="preserve"> </w:t>
            </w:r>
            <w:r>
              <w:rPr>
                <w:rFonts w:ascii="Cambria" w:hAnsi="Cambria"/>
              </w:rPr>
              <w:t>под ред. Коровиной В.Я. 5-11</w:t>
            </w:r>
            <w:r>
              <w:rPr>
                <w:rFonts w:ascii="Cambria" w:hAnsi="Cambria"/>
                <w:spacing w:val="-46"/>
              </w:rPr>
              <w:t xml:space="preserve"> </w:t>
            </w:r>
            <w:r>
              <w:rPr>
                <w:rFonts w:ascii="Cambria" w:hAnsi="Cambria"/>
              </w:rPr>
              <w:t>кл.,</w:t>
            </w:r>
            <w:r>
              <w:rPr>
                <w:rFonts w:ascii="Cambria" w:hAnsi="Cambria"/>
                <w:spacing w:val="-1"/>
              </w:rPr>
              <w:t xml:space="preserve"> </w:t>
            </w:r>
            <w:r>
              <w:rPr>
                <w:rFonts w:ascii="Cambria" w:hAnsi="Cambria"/>
              </w:rPr>
              <w:t>2005г.</w:t>
            </w:r>
          </w:p>
        </w:tc>
        <w:tc>
          <w:tcPr>
            <w:tcW w:w="4674" w:type="dxa"/>
            <w:tcBorders>
              <w:top w:val="single" w:sz="8" w:space="0" w:color="000000"/>
            </w:tcBorders>
          </w:tcPr>
          <w:p w:rsidR="00003555" w:rsidRDefault="00857D33">
            <w:pPr>
              <w:spacing w:line="260" w:lineRule="exact"/>
              <w:ind w:left="102" w:right="96"/>
              <w:rPr>
                <w:rFonts w:ascii="Cambria" w:hAnsi="Cambria"/>
              </w:rPr>
            </w:pPr>
            <w:r>
              <w:rPr>
                <w:rFonts w:ascii="Cambria" w:hAnsi="Cambria"/>
              </w:rPr>
              <w:t>Коровина</w:t>
            </w:r>
            <w:r>
              <w:rPr>
                <w:rFonts w:ascii="Cambria" w:hAnsi="Cambria"/>
                <w:spacing w:val="12"/>
              </w:rPr>
              <w:t xml:space="preserve"> </w:t>
            </w:r>
            <w:r>
              <w:rPr>
                <w:rFonts w:ascii="Cambria" w:hAnsi="Cambria"/>
              </w:rPr>
              <w:t>В.Я.и</w:t>
            </w:r>
            <w:r>
              <w:rPr>
                <w:rFonts w:ascii="Cambria" w:hAnsi="Cambria"/>
                <w:spacing w:val="12"/>
              </w:rPr>
              <w:t xml:space="preserve"> </w:t>
            </w:r>
            <w:r>
              <w:rPr>
                <w:rFonts w:ascii="Cambria" w:hAnsi="Cambria"/>
              </w:rPr>
              <w:t>др.</w:t>
            </w:r>
            <w:r>
              <w:rPr>
                <w:rFonts w:ascii="Cambria" w:hAnsi="Cambria"/>
                <w:spacing w:val="12"/>
              </w:rPr>
              <w:t xml:space="preserve"> </w:t>
            </w:r>
            <w:r>
              <w:rPr>
                <w:rFonts w:ascii="Cambria" w:hAnsi="Cambria"/>
              </w:rPr>
              <w:t>«Литература.</w:t>
            </w:r>
            <w:r>
              <w:rPr>
                <w:rFonts w:ascii="Cambria" w:hAnsi="Cambria"/>
                <w:spacing w:val="12"/>
              </w:rPr>
              <w:t xml:space="preserve"> </w:t>
            </w:r>
            <w:r>
              <w:rPr>
                <w:rFonts w:ascii="Cambria" w:hAnsi="Cambria"/>
              </w:rPr>
              <w:t>5</w:t>
            </w:r>
            <w:r>
              <w:rPr>
                <w:rFonts w:ascii="Cambria" w:hAnsi="Cambria"/>
                <w:spacing w:val="10"/>
              </w:rPr>
              <w:t xml:space="preserve"> </w:t>
            </w:r>
            <w:r>
              <w:rPr>
                <w:rFonts w:ascii="Cambria" w:hAnsi="Cambria"/>
              </w:rPr>
              <w:t>кл.»,</w:t>
            </w:r>
            <w:r>
              <w:rPr>
                <w:rFonts w:ascii="Cambria" w:hAnsi="Cambria"/>
                <w:spacing w:val="-46"/>
              </w:rPr>
              <w:t xml:space="preserve"> </w:t>
            </w:r>
            <w:r>
              <w:rPr>
                <w:rFonts w:ascii="Cambria" w:hAnsi="Cambria"/>
              </w:rPr>
              <w:t>2014г.</w:t>
            </w:r>
          </w:p>
        </w:tc>
      </w:tr>
      <w:tr w:rsidR="00003555">
        <w:trPr>
          <w:trHeight w:val="510"/>
        </w:trPr>
        <w:tc>
          <w:tcPr>
            <w:tcW w:w="1707" w:type="dxa"/>
            <w:vMerge/>
            <w:tcBorders>
              <w:top w:val="nil"/>
            </w:tcBorders>
          </w:tcPr>
          <w:p w:rsidR="00003555" w:rsidRDefault="00003555">
            <w:pPr>
              <w:rPr>
                <w:sz w:val="2"/>
                <w:szCs w:val="2"/>
              </w:rPr>
            </w:pPr>
          </w:p>
        </w:tc>
        <w:tc>
          <w:tcPr>
            <w:tcW w:w="982" w:type="dxa"/>
          </w:tcPr>
          <w:p w:rsidR="00003555" w:rsidRDefault="00857D33">
            <w:pPr>
              <w:spacing w:before="124"/>
              <w:ind w:left="8"/>
              <w:jc w:val="center"/>
              <w:rPr>
                <w:rFonts w:ascii="Cambria"/>
              </w:rPr>
            </w:pPr>
            <w:r>
              <w:rPr>
                <w:rFonts w:ascii="Cambria"/>
              </w:rPr>
              <w:t>6</w:t>
            </w:r>
          </w:p>
        </w:tc>
        <w:tc>
          <w:tcPr>
            <w:tcW w:w="3128" w:type="dxa"/>
            <w:vMerge/>
            <w:tcBorders>
              <w:top w:val="nil"/>
            </w:tcBorders>
          </w:tcPr>
          <w:p w:rsidR="00003555" w:rsidRDefault="00003555">
            <w:pPr>
              <w:rPr>
                <w:sz w:val="2"/>
                <w:szCs w:val="2"/>
              </w:rPr>
            </w:pPr>
          </w:p>
        </w:tc>
        <w:tc>
          <w:tcPr>
            <w:tcW w:w="4674" w:type="dxa"/>
          </w:tcPr>
          <w:p w:rsidR="00003555" w:rsidRDefault="00857D33">
            <w:pPr>
              <w:spacing w:line="253" w:lineRule="exact"/>
              <w:ind w:left="102"/>
              <w:rPr>
                <w:rFonts w:ascii="Cambria" w:hAnsi="Cambria"/>
              </w:rPr>
            </w:pPr>
            <w:r>
              <w:rPr>
                <w:rFonts w:ascii="Cambria" w:hAnsi="Cambria"/>
              </w:rPr>
              <w:t>Полухина</w:t>
            </w:r>
            <w:r>
              <w:rPr>
                <w:rFonts w:ascii="Cambria" w:hAnsi="Cambria"/>
                <w:spacing w:val="36"/>
              </w:rPr>
              <w:t xml:space="preserve"> </w:t>
            </w:r>
            <w:r>
              <w:rPr>
                <w:rFonts w:ascii="Cambria" w:hAnsi="Cambria"/>
              </w:rPr>
              <w:t>В.П.</w:t>
            </w:r>
            <w:r>
              <w:rPr>
                <w:rFonts w:ascii="Cambria" w:hAnsi="Cambria"/>
                <w:spacing w:val="83"/>
              </w:rPr>
              <w:t xml:space="preserve"> </w:t>
            </w:r>
            <w:r>
              <w:rPr>
                <w:rFonts w:ascii="Cambria" w:hAnsi="Cambria"/>
              </w:rPr>
              <w:t>«Литература.</w:t>
            </w:r>
            <w:r>
              <w:rPr>
                <w:rFonts w:ascii="Cambria" w:hAnsi="Cambria"/>
                <w:spacing w:val="84"/>
              </w:rPr>
              <w:t xml:space="preserve"> </w:t>
            </w:r>
            <w:r>
              <w:rPr>
                <w:rFonts w:ascii="Cambria" w:hAnsi="Cambria"/>
              </w:rPr>
              <w:t>6кл.»,</w:t>
            </w:r>
            <w:r>
              <w:rPr>
                <w:rFonts w:ascii="Cambria" w:hAnsi="Cambria"/>
                <w:spacing w:val="84"/>
              </w:rPr>
              <w:t xml:space="preserve"> </w:t>
            </w:r>
            <w:r>
              <w:rPr>
                <w:rFonts w:ascii="Cambria" w:hAnsi="Cambria"/>
              </w:rPr>
              <w:t>2013г.,</w:t>
            </w:r>
          </w:p>
          <w:p w:rsidR="00003555" w:rsidRDefault="00857D33">
            <w:pPr>
              <w:spacing w:before="1" w:line="237" w:lineRule="exact"/>
              <w:ind w:left="102"/>
              <w:rPr>
                <w:rFonts w:ascii="Cambria" w:hAnsi="Cambria"/>
              </w:rPr>
            </w:pPr>
            <w:r>
              <w:rPr>
                <w:rFonts w:ascii="Cambria" w:hAnsi="Cambria"/>
              </w:rPr>
              <w:t>2015г.</w:t>
            </w:r>
          </w:p>
        </w:tc>
      </w:tr>
      <w:tr w:rsidR="00003555">
        <w:trPr>
          <w:trHeight w:val="515"/>
        </w:trPr>
        <w:tc>
          <w:tcPr>
            <w:tcW w:w="1707" w:type="dxa"/>
            <w:vMerge/>
            <w:tcBorders>
              <w:top w:val="nil"/>
            </w:tcBorders>
          </w:tcPr>
          <w:p w:rsidR="00003555" w:rsidRDefault="00003555">
            <w:pPr>
              <w:rPr>
                <w:sz w:val="2"/>
                <w:szCs w:val="2"/>
              </w:rPr>
            </w:pPr>
          </w:p>
        </w:tc>
        <w:tc>
          <w:tcPr>
            <w:tcW w:w="982" w:type="dxa"/>
          </w:tcPr>
          <w:p w:rsidR="00003555" w:rsidRDefault="00857D33">
            <w:pPr>
              <w:spacing w:before="129"/>
              <w:ind w:left="8"/>
              <w:jc w:val="center"/>
              <w:rPr>
                <w:rFonts w:ascii="Cambria"/>
              </w:rPr>
            </w:pPr>
            <w:r>
              <w:rPr>
                <w:rFonts w:ascii="Cambria"/>
              </w:rPr>
              <w:t>7</w:t>
            </w:r>
          </w:p>
        </w:tc>
        <w:tc>
          <w:tcPr>
            <w:tcW w:w="3128" w:type="dxa"/>
            <w:vMerge/>
            <w:tcBorders>
              <w:top w:val="nil"/>
            </w:tcBorders>
          </w:tcPr>
          <w:p w:rsidR="00003555" w:rsidRDefault="00003555">
            <w:pPr>
              <w:rPr>
                <w:sz w:val="2"/>
                <w:szCs w:val="2"/>
              </w:rPr>
            </w:pPr>
          </w:p>
        </w:tc>
        <w:tc>
          <w:tcPr>
            <w:tcW w:w="4674" w:type="dxa"/>
          </w:tcPr>
          <w:p w:rsidR="00003555" w:rsidRDefault="00857D33">
            <w:pPr>
              <w:spacing w:line="260" w:lineRule="exact"/>
              <w:ind w:left="102" w:right="96"/>
              <w:rPr>
                <w:rFonts w:ascii="Cambria" w:hAnsi="Cambria"/>
              </w:rPr>
            </w:pPr>
            <w:r>
              <w:rPr>
                <w:rFonts w:ascii="Cambria" w:hAnsi="Cambria"/>
              </w:rPr>
              <w:t>Коровина</w:t>
            </w:r>
            <w:r>
              <w:rPr>
                <w:rFonts w:ascii="Cambria" w:hAnsi="Cambria"/>
                <w:spacing w:val="9"/>
              </w:rPr>
              <w:t xml:space="preserve"> </w:t>
            </w:r>
            <w:r>
              <w:rPr>
                <w:rFonts w:ascii="Cambria" w:hAnsi="Cambria"/>
              </w:rPr>
              <w:t>В.Я.</w:t>
            </w:r>
            <w:r>
              <w:rPr>
                <w:rFonts w:ascii="Cambria" w:hAnsi="Cambria"/>
                <w:spacing w:val="9"/>
              </w:rPr>
              <w:t xml:space="preserve"> </w:t>
            </w:r>
            <w:r>
              <w:rPr>
                <w:rFonts w:ascii="Cambria" w:hAnsi="Cambria"/>
              </w:rPr>
              <w:t>«Литература.</w:t>
            </w:r>
            <w:r>
              <w:rPr>
                <w:rFonts w:ascii="Cambria" w:hAnsi="Cambria"/>
                <w:spacing w:val="10"/>
              </w:rPr>
              <w:t xml:space="preserve"> </w:t>
            </w:r>
            <w:r>
              <w:rPr>
                <w:rFonts w:ascii="Cambria" w:hAnsi="Cambria"/>
              </w:rPr>
              <w:t>7</w:t>
            </w:r>
            <w:r>
              <w:rPr>
                <w:rFonts w:ascii="Cambria" w:hAnsi="Cambria"/>
                <w:spacing w:val="9"/>
              </w:rPr>
              <w:t xml:space="preserve"> </w:t>
            </w:r>
            <w:r>
              <w:rPr>
                <w:rFonts w:ascii="Cambria" w:hAnsi="Cambria"/>
              </w:rPr>
              <w:t>кл.»,</w:t>
            </w:r>
            <w:r>
              <w:rPr>
                <w:rFonts w:ascii="Cambria" w:hAnsi="Cambria"/>
                <w:spacing w:val="10"/>
              </w:rPr>
              <w:t xml:space="preserve"> </w:t>
            </w:r>
            <w:r>
              <w:rPr>
                <w:rFonts w:ascii="Cambria" w:hAnsi="Cambria"/>
              </w:rPr>
              <w:t>2013г.,</w:t>
            </w:r>
            <w:r>
              <w:rPr>
                <w:rFonts w:ascii="Cambria" w:hAnsi="Cambria"/>
                <w:spacing w:val="-46"/>
              </w:rPr>
              <w:t xml:space="preserve"> </w:t>
            </w:r>
            <w:r>
              <w:rPr>
                <w:rFonts w:ascii="Cambria" w:hAnsi="Cambria"/>
              </w:rPr>
              <w:t>2014г., 2015г.</w:t>
            </w:r>
          </w:p>
        </w:tc>
      </w:tr>
      <w:tr w:rsidR="00003555">
        <w:trPr>
          <w:trHeight w:val="254"/>
        </w:trPr>
        <w:tc>
          <w:tcPr>
            <w:tcW w:w="1707" w:type="dxa"/>
            <w:vMerge/>
            <w:tcBorders>
              <w:top w:val="nil"/>
            </w:tcBorders>
          </w:tcPr>
          <w:p w:rsidR="00003555" w:rsidRDefault="00003555">
            <w:pPr>
              <w:rPr>
                <w:sz w:val="2"/>
                <w:szCs w:val="2"/>
              </w:rPr>
            </w:pPr>
          </w:p>
        </w:tc>
        <w:tc>
          <w:tcPr>
            <w:tcW w:w="982" w:type="dxa"/>
          </w:tcPr>
          <w:p w:rsidR="00003555" w:rsidRDefault="00857D33">
            <w:pPr>
              <w:spacing w:line="234" w:lineRule="exact"/>
              <w:ind w:left="8"/>
              <w:jc w:val="center"/>
              <w:rPr>
                <w:rFonts w:ascii="Cambria"/>
              </w:rPr>
            </w:pPr>
            <w:r>
              <w:rPr>
                <w:rFonts w:ascii="Cambria"/>
              </w:rPr>
              <w:t>8</w:t>
            </w:r>
          </w:p>
        </w:tc>
        <w:tc>
          <w:tcPr>
            <w:tcW w:w="3128" w:type="dxa"/>
            <w:vMerge/>
            <w:tcBorders>
              <w:top w:val="nil"/>
            </w:tcBorders>
          </w:tcPr>
          <w:p w:rsidR="00003555" w:rsidRDefault="00003555">
            <w:pPr>
              <w:rPr>
                <w:sz w:val="2"/>
                <w:szCs w:val="2"/>
              </w:rPr>
            </w:pPr>
          </w:p>
        </w:tc>
        <w:tc>
          <w:tcPr>
            <w:tcW w:w="4674" w:type="dxa"/>
          </w:tcPr>
          <w:p w:rsidR="00003555" w:rsidRDefault="00857D33">
            <w:pPr>
              <w:spacing w:line="234" w:lineRule="exact"/>
              <w:ind w:left="102"/>
              <w:rPr>
                <w:rFonts w:ascii="Cambria" w:hAnsi="Cambria"/>
              </w:rPr>
            </w:pPr>
            <w:r>
              <w:rPr>
                <w:rFonts w:ascii="Cambria" w:hAnsi="Cambria"/>
              </w:rPr>
              <w:t>Коровина</w:t>
            </w:r>
            <w:r>
              <w:rPr>
                <w:rFonts w:ascii="Cambria" w:hAnsi="Cambria"/>
                <w:spacing w:val="-4"/>
              </w:rPr>
              <w:t xml:space="preserve"> </w:t>
            </w:r>
            <w:r>
              <w:rPr>
                <w:rFonts w:ascii="Cambria" w:hAnsi="Cambria"/>
              </w:rPr>
              <w:t>В.Я.</w:t>
            </w:r>
            <w:r>
              <w:rPr>
                <w:rFonts w:ascii="Cambria" w:hAnsi="Cambria"/>
                <w:spacing w:val="-2"/>
              </w:rPr>
              <w:t xml:space="preserve"> </w:t>
            </w:r>
            <w:r>
              <w:rPr>
                <w:rFonts w:ascii="Cambria" w:hAnsi="Cambria"/>
              </w:rPr>
              <w:t>«Литература.</w:t>
            </w:r>
            <w:r>
              <w:rPr>
                <w:rFonts w:ascii="Cambria" w:hAnsi="Cambria"/>
                <w:spacing w:val="-2"/>
              </w:rPr>
              <w:t xml:space="preserve"> </w:t>
            </w:r>
            <w:r>
              <w:rPr>
                <w:rFonts w:ascii="Cambria" w:hAnsi="Cambria"/>
              </w:rPr>
              <w:t>8</w:t>
            </w:r>
            <w:r>
              <w:rPr>
                <w:rFonts w:ascii="Cambria" w:hAnsi="Cambria"/>
                <w:spacing w:val="-3"/>
              </w:rPr>
              <w:t xml:space="preserve"> </w:t>
            </w:r>
            <w:r>
              <w:rPr>
                <w:rFonts w:ascii="Cambria" w:hAnsi="Cambria"/>
              </w:rPr>
              <w:t>кл.»,</w:t>
            </w:r>
            <w:r>
              <w:rPr>
                <w:rFonts w:ascii="Cambria" w:hAnsi="Cambria"/>
                <w:spacing w:val="-2"/>
              </w:rPr>
              <w:t xml:space="preserve"> </w:t>
            </w:r>
            <w:r>
              <w:rPr>
                <w:rFonts w:ascii="Cambria" w:hAnsi="Cambria"/>
              </w:rPr>
              <w:t>2015г.</w:t>
            </w:r>
          </w:p>
        </w:tc>
      </w:tr>
      <w:tr w:rsidR="00003555">
        <w:trPr>
          <w:trHeight w:val="515"/>
        </w:trPr>
        <w:tc>
          <w:tcPr>
            <w:tcW w:w="1707" w:type="dxa"/>
            <w:vMerge/>
            <w:tcBorders>
              <w:top w:val="nil"/>
            </w:tcBorders>
          </w:tcPr>
          <w:p w:rsidR="00003555" w:rsidRDefault="00003555">
            <w:pPr>
              <w:rPr>
                <w:sz w:val="2"/>
                <w:szCs w:val="2"/>
              </w:rPr>
            </w:pPr>
          </w:p>
        </w:tc>
        <w:tc>
          <w:tcPr>
            <w:tcW w:w="982" w:type="dxa"/>
          </w:tcPr>
          <w:p w:rsidR="00003555" w:rsidRDefault="00857D33">
            <w:pPr>
              <w:spacing w:before="129"/>
              <w:ind w:left="8"/>
              <w:jc w:val="center"/>
              <w:rPr>
                <w:rFonts w:ascii="Cambria"/>
              </w:rPr>
            </w:pPr>
            <w:r>
              <w:rPr>
                <w:rFonts w:ascii="Cambria"/>
              </w:rPr>
              <w:t>9</w:t>
            </w:r>
          </w:p>
        </w:tc>
        <w:tc>
          <w:tcPr>
            <w:tcW w:w="3128" w:type="dxa"/>
            <w:vMerge/>
            <w:tcBorders>
              <w:top w:val="nil"/>
            </w:tcBorders>
          </w:tcPr>
          <w:p w:rsidR="00003555" w:rsidRDefault="00003555">
            <w:pPr>
              <w:rPr>
                <w:sz w:val="2"/>
                <w:szCs w:val="2"/>
              </w:rPr>
            </w:pPr>
          </w:p>
        </w:tc>
        <w:tc>
          <w:tcPr>
            <w:tcW w:w="4674" w:type="dxa"/>
          </w:tcPr>
          <w:p w:rsidR="00003555" w:rsidRDefault="00857D33">
            <w:pPr>
              <w:spacing w:line="260" w:lineRule="exact"/>
              <w:ind w:left="102" w:right="96"/>
              <w:rPr>
                <w:rFonts w:ascii="Cambria" w:hAnsi="Cambria"/>
              </w:rPr>
            </w:pPr>
            <w:r>
              <w:rPr>
                <w:rFonts w:ascii="Cambria" w:hAnsi="Cambria"/>
              </w:rPr>
              <w:t>Коровина</w:t>
            </w:r>
            <w:r>
              <w:rPr>
                <w:rFonts w:ascii="Cambria" w:hAnsi="Cambria"/>
                <w:spacing w:val="8"/>
              </w:rPr>
              <w:t xml:space="preserve"> </w:t>
            </w:r>
            <w:r>
              <w:rPr>
                <w:rFonts w:ascii="Cambria" w:hAnsi="Cambria"/>
              </w:rPr>
              <w:t>В.Я.</w:t>
            </w:r>
            <w:r>
              <w:rPr>
                <w:rFonts w:ascii="Cambria" w:hAnsi="Cambria"/>
                <w:spacing w:val="8"/>
              </w:rPr>
              <w:t xml:space="preserve"> </w:t>
            </w:r>
            <w:r>
              <w:rPr>
                <w:rFonts w:ascii="Cambria" w:hAnsi="Cambria"/>
              </w:rPr>
              <w:t>«Литература.</w:t>
            </w:r>
            <w:r>
              <w:rPr>
                <w:rFonts w:ascii="Cambria" w:hAnsi="Cambria"/>
                <w:spacing w:val="9"/>
              </w:rPr>
              <w:t xml:space="preserve"> </w:t>
            </w:r>
            <w:r>
              <w:rPr>
                <w:rFonts w:ascii="Cambria" w:hAnsi="Cambria"/>
              </w:rPr>
              <w:t>9</w:t>
            </w:r>
            <w:r>
              <w:rPr>
                <w:rFonts w:ascii="Cambria" w:hAnsi="Cambria"/>
                <w:spacing w:val="8"/>
              </w:rPr>
              <w:t xml:space="preserve"> </w:t>
            </w:r>
            <w:r>
              <w:rPr>
                <w:rFonts w:ascii="Cambria" w:hAnsi="Cambria"/>
              </w:rPr>
              <w:t>кл.»,</w:t>
            </w:r>
            <w:r>
              <w:rPr>
                <w:rFonts w:ascii="Cambria" w:hAnsi="Cambria"/>
                <w:spacing w:val="9"/>
              </w:rPr>
              <w:t xml:space="preserve"> </w:t>
            </w:r>
            <w:r>
              <w:rPr>
                <w:rFonts w:ascii="Cambria" w:hAnsi="Cambria"/>
              </w:rPr>
              <w:t>2012г.,</w:t>
            </w:r>
            <w:r>
              <w:rPr>
                <w:rFonts w:ascii="Cambria" w:hAnsi="Cambria"/>
                <w:spacing w:val="-46"/>
              </w:rPr>
              <w:t xml:space="preserve"> </w:t>
            </w:r>
            <w:r>
              <w:rPr>
                <w:rFonts w:ascii="Cambria" w:hAnsi="Cambria"/>
              </w:rPr>
              <w:t>2013</w:t>
            </w:r>
            <w:r>
              <w:rPr>
                <w:rFonts w:ascii="Cambria" w:hAnsi="Cambria"/>
                <w:spacing w:val="-1"/>
              </w:rPr>
              <w:t xml:space="preserve"> </w:t>
            </w:r>
            <w:r>
              <w:rPr>
                <w:rFonts w:ascii="Cambria" w:hAnsi="Cambria"/>
              </w:rPr>
              <w:t>г., 2014г. +</w:t>
            </w:r>
            <w:r>
              <w:rPr>
                <w:rFonts w:ascii="Cambria" w:hAnsi="Cambria"/>
                <w:spacing w:val="-2"/>
              </w:rPr>
              <w:t xml:space="preserve"> </w:t>
            </w:r>
            <w:r>
              <w:rPr>
                <w:rFonts w:ascii="Cambria" w:hAnsi="Cambria"/>
              </w:rPr>
              <w:t>электронная версия</w:t>
            </w:r>
          </w:p>
        </w:tc>
      </w:tr>
      <w:tr w:rsidR="00003555">
        <w:trPr>
          <w:trHeight w:val="521"/>
        </w:trPr>
        <w:tc>
          <w:tcPr>
            <w:tcW w:w="1707"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spacing w:before="1"/>
              <w:rPr>
                <w:rFonts w:ascii="Cambria"/>
                <w:b/>
                <w:sz w:val="21"/>
              </w:rPr>
            </w:pPr>
          </w:p>
          <w:p w:rsidR="00003555" w:rsidRDefault="00857D33">
            <w:pPr>
              <w:ind w:left="108"/>
              <w:rPr>
                <w:rFonts w:ascii="Cambria" w:hAnsi="Cambria"/>
                <w:b/>
                <w:i/>
              </w:rPr>
            </w:pPr>
            <w:r>
              <w:rPr>
                <w:rFonts w:ascii="Cambria" w:hAnsi="Cambria"/>
                <w:b/>
                <w:i/>
              </w:rPr>
              <w:t>Математика</w:t>
            </w:r>
          </w:p>
        </w:tc>
        <w:tc>
          <w:tcPr>
            <w:tcW w:w="982" w:type="dxa"/>
          </w:tcPr>
          <w:p w:rsidR="00003555" w:rsidRDefault="00857D33">
            <w:pPr>
              <w:spacing w:before="122"/>
              <w:ind w:left="8"/>
              <w:jc w:val="center"/>
              <w:rPr>
                <w:rFonts w:ascii="Cambria"/>
              </w:rPr>
            </w:pPr>
            <w:r>
              <w:rPr>
                <w:rFonts w:ascii="Cambria"/>
              </w:rPr>
              <w:t>5</w:t>
            </w:r>
          </w:p>
        </w:tc>
        <w:tc>
          <w:tcPr>
            <w:tcW w:w="3128" w:type="dxa"/>
            <w:vMerge w:val="restart"/>
          </w:tcPr>
          <w:p w:rsidR="00003555" w:rsidRDefault="00857D33">
            <w:pPr>
              <w:spacing w:before="136" w:line="216" w:lineRule="auto"/>
              <w:ind w:left="112" w:right="100"/>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«Школа</w:t>
            </w:r>
            <w:r>
              <w:rPr>
                <w:rFonts w:ascii="Cambria" w:hAnsi="Cambria"/>
                <w:spacing w:val="1"/>
              </w:rPr>
              <w:t xml:space="preserve"> </w:t>
            </w:r>
            <w:r>
              <w:rPr>
                <w:rFonts w:ascii="Cambria" w:hAnsi="Cambria"/>
              </w:rPr>
              <w:t>2000…»</w:t>
            </w:r>
            <w:r>
              <w:rPr>
                <w:rFonts w:ascii="Cambria" w:hAnsi="Cambria"/>
                <w:spacing w:val="1"/>
              </w:rPr>
              <w:t xml:space="preserve"> </w:t>
            </w:r>
            <w:r>
              <w:rPr>
                <w:rFonts w:ascii="Cambria" w:hAnsi="Cambria"/>
              </w:rPr>
              <w:t>под</w:t>
            </w:r>
            <w:r>
              <w:rPr>
                <w:rFonts w:ascii="Cambria" w:hAnsi="Cambria"/>
                <w:spacing w:val="1"/>
              </w:rPr>
              <w:t xml:space="preserve"> </w:t>
            </w:r>
            <w:r>
              <w:rPr>
                <w:rFonts w:ascii="Cambria" w:hAnsi="Cambria"/>
              </w:rPr>
              <w:t>ред.</w:t>
            </w:r>
            <w:r>
              <w:rPr>
                <w:rFonts w:ascii="Cambria" w:hAnsi="Cambria"/>
                <w:spacing w:val="1"/>
              </w:rPr>
              <w:t xml:space="preserve"> </w:t>
            </w:r>
            <w:r>
              <w:rPr>
                <w:rFonts w:ascii="Cambria" w:hAnsi="Cambria"/>
              </w:rPr>
              <w:t>Дорофеева</w:t>
            </w:r>
            <w:r>
              <w:rPr>
                <w:rFonts w:ascii="Cambria" w:hAnsi="Cambria"/>
                <w:spacing w:val="1"/>
              </w:rPr>
              <w:t xml:space="preserve"> </w:t>
            </w:r>
            <w:r>
              <w:rPr>
                <w:rFonts w:ascii="Cambria" w:hAnsi="Cambria"/>
              </w:rPr>
              <w:t>Г.В.</w:t>
            </w:r>
            <w:r>
              <w:rPr>
                <w:rFonts w:ascii="Cambria" w:hAnsi="Cambria"/>
                <w:spacing w:val="1"/>
              </w:rPr>
              <w:t xml:space="preserve"> </w:t>
            </w:r>
            <w:r>
              <w:rPr>
                <w:rFonts w:ascii="Cambria" w:hAnsi="Cambria"/>
              </w:rPr>
              <w:t>и</w:t>
            </w:r>
            <w:r>
              <w:rPr>
                <w:rFonts w:ascii="Cambria" w:hAnsi="Cambria"/>
                <w:spacing w:val="-46"/>
              </w:rPr>
              <w:t xml:space="preserve"> </w:t>
            </w:r>
            <w:r>
              <w:rPr>
                <w:rFonts w:ascii="Cambria" w:hAnsi="Cambria"/>
              </w:rPr>
              <w:t>Петерсон</w:t>
            </w:r>
            <w:r>
              <w:rPr>
                <w:rFonts w:ascii="Cambria" w:hAnsi="Cambria"/>
                <w:spacing w:val="-2"/>
              </w:rPr>
              <w:t xml:space="preserve"> </w:t>
            </w:r>
            <w:r>
              <w:rPr>
                <w:rFonts w:ascii="Cambria" w:hAnsi="Cambria"/>
              </w:rPr>
              <w:t>Л.Г., 2004г.</w:t>
            </w:r>
          </w:p>
        </w:tc>
        <w:tc>
          <w:tcPr>
            <w:tcW w:w="4674" w:type="dxa"/>
            <w:vMerge w:val="restart"/>
          </w:tcPr>
          <w:p w:rsidR="00003555" w:rsidRDefault="00003555">
            <w:pPr>
              <w:spacing w:before="7"/>
              <w:rPr>
                <w:rFonts w:ascii="Cambria"/>
                <w:b/>
                <w:sz w:val="21"/>
              </w:rPr>
            </w:pPr>
          </w:p>
          <w:p w:rsidR="00003555" w:rsidRDefault="00857D33">
            <w:pPr>
              <w:spacing w:before="1" w:line="216" w:lineRule="auto"/>
              <w:ind w:left="102" w:right="97"/>
              <w:rPr>
                <w:rFonts w:ascii="Cambria" w:hAnsi="Cambria"/>
                <w:b/>
              </w:rPr>
            </w:pPr>
            <w:r>
              <w:rPr>
                <w:rFonts w:ascii="Cambria" w:hAnsi="Cambria"/>
              </w:rPr>
              <w:t>Дорофеев</w:t>
            </w:r>
            <w:r>
              <w:rPr>
                <w:rFonts w:ascii="Cambria" w:hAnsi="Cambria"/>
                <w:spacing w:val="11"/>
              </w:rPr>
              <w:t xml:space="preserve"> </w:t>
            </w:r>
            <w:r>
              <w:rPr>
                <w:rFonts w:ascii="Cambria" w:hAnsi="Cambria"/>
              </w:rPr>
              <w:t>Г.В.,</w:t>
            </w:r>
            <w:r>
              <w:rPr>
                <w:rFonts w:ascii="Cambria" w:hAnsi="Cambria"/>
                <w:spacing w:val="11"/>
              </w:rPr>
              <w:t xml:space="preserve"> </w:t>
            </w:r>
            <w:r>
              <w:rPr>
                <w:rFonts w:ascii="Cambria" w:hAnsi="Cambria"/>
              </w:rPr>
              <w:t>Петерсон</w:t>
            </w:r>
            <w:r>
              <w:rPr>
                <w:rFonts w:ascii="Cambria" w:hAnsi="Cambria"/>
                <w:spacing w:val="12"/>
              </w:rPr>
              <w:t xml:space="preserve"> </w:t>
            </w:r>
            <w:r>
              <w:rPr>
                <w:rFonts w:ascii="Cambria" w:hAnsi="Cambria"/>
              </w:rPr>
              <w:t>Л.Г.</w:t>
            </w:r>
            <w:r>
              <w:rPr>
                <w:rFonts w:ascii="Cambria" w:hAnsi="Cambria"/>
                <w:spacing w:val="13"/>
              </w:rPr>
              <w:t xml:space="preserve"> </w:t>
            </w:r>
            <w:r>
              <w:rPr>
                <w:rFonts w:ascii="Cambria" w:hAnsi="Cambria"/>
              </w:rPr>
              <w:t>«Математика</w:t>
            </w:r>
            <w:r>
              <w:rPr>
                <w:rFonts w:ascii="Cambria" w:hAnsi="Cambria"/>
                <w:spacing w:val="-46"/>
              </w:rPr>
              <w:t xml:space="preserve"> </w:t>
            </w:r>
            <w:r>
              <w:rPr>
                <w:rFonts w:ascii="Cambria" w:hAnsi="Cambria"/>
              </w:rPr>
              <w:t>5»,</w:t>
            </w:r>
            <w:r>
              <w:rPr>
                <w:rFonts w:ascii="Cambria" w:hAnsi="Cambria"/>
                <w:spacing w:val="-1"/>
              </w:rPr>
              <w:t xml:space="preserve"> </w:t>
            </w:r>
            <w:r>
              <w:rPr>
                <w:rFonts w:ascii="Cambria" w:hAnsi="Cambria"/>
              </w:rPr>
              <w:t>2013, «Математика 6», 2013г</w:t>
            </w:r>
            <w:r>
              <w:rPr>
                <w:rFonts w:ascii="Cambria" w:hAnsi="Cambria"/>
                <w:b/>
              </w:rPr>
              <w:t>.</w:t>
            </w:r>
          </w:p>
        </w:tc>
      </w:tr>
      <w:tr w:rsidR="00003555">
        <w:trPr>
          <w:trHeight w:val="441"/>
        </w:trPr>
        <w:tc>
          <w:tcPr>
            <w:tcW w:w="1707" w:type="dxa"/>
            <w:vMerge/>
            <w:tcBorders>
              <w:top w:val="nil"/>
            </w:tcBorders>
          </w:tcPr>
          <w:p w:rsidR="00003555" w:rsidRDefault="00003555">
            <w:pPr>
              <w:rPr>
                <w:sz w:val="2"/>
                <w:szCs w:val="2"/>
              </w:rPr>
            </w:pPr>
          </w:p>
        </w:tc>
        <w:tc>
          <w:tcPr>
            <w:tcW w:w="982" w:type="dxa"/>
          </w:tcPr>
          <w:p w:rsidR="00003555" w:rsidRDefault="00857D33">
            <w:pPr>
              <w:spacing w:before="86"/>
              <w:ind w:left="8"/>
              <w:jc w:val="center"/>
              <w:rPr>
                <w:rFonts w:ascii="Cambria"/>
              </w:rPr>
            </w:pPr>
            <w:r>
              <w:rPr>
                <w:rFonts w:ascii="Cambria"/>
              </w:rPr>
              <w:t>6</w:t>
            </w:r>
          </w:p>
        </w:tc>
        <w:tc>
          <w:tcPr>
            <w:tcW w:w="3128" w:type="dxa"/>
            <w:vMerge/>
            <w:tcBorders>
              <w:top w:val="nil"/>
            </w:tcBorders>
          </w:tcPr>
          <w:p w:rsidR="00003555" w:rsidRDefault="00003555">
            <w:pPr>
              <w:rPr>
                <w:sz w:val="2"/>
                <w:szCs w:val="2"/>
              </w:rPr>
            </w:pPr>
          </w:p>
        </w:tc>
        <w:tc>
          <w:tcPr>
            <w:tcW w:w="4674" w:type="dxa"/>
            <w:vMerge/>
            <w:tcBorders>
              <w:top w:val="nil"/>
            </w:tcBorders>
          </w:tcPr>
          <w:p w:rsidR="00003555" w:rsidRDefault="00003555">
            <w:pPr>
              <w:rPr>
                <w:sz w:val="2"/>
                <w:szCs w:val="2"/>
              </w:rPr>
            </w:pPr>
          </w:p>
        </w:tc>
      </w:tr>
      <w:tr w:rsidR="00003555">
        <w:trPr>
          <w:trHeight w:val="973"/>
        </w:trPr>
        <w:tc>
          <w:tcPr>
            <w:tcW w:w="1707" w:type="dxa"/>
            <w:vMerge/>
            <w:tcBorders>
              <w:top w:val="nil"/>
            </w:tcBorders>
          </w:tcPr>
          <w:p w:rsidR="00003555" w:rsidRDefault="00003555">
            <w:pPr>
              <w:rPr>
                <w:sz w:val="2"/>
                <w:szCs w:val="2"/>
              </w:rPr>
            </w:pPr>
          </w:p>
        </w:tc>
        <w:tc>
          <w:tcPr>
            <w:tcW w:w="982" w:type="dxa"/>
          </w:tcPr>
          <w:p w:rsidR="00003555" w:rsidRDefault="00003555">
            <w:pPr>
              <w:rPr>
                <w:rFonts w:ascii="Cambria"/>
                <w:b/>
                <w:sz w:val="30"/>
              </w:rPr>
            </w:pPr>
          </w:p>
          <w:p w:rsidR="00003555" w:rsidRDefault="00857D33">
            <w:pPr>
              <w:ind w:left="8"/>
              <w:jc w:val="center"/>
              <w:rPr>
                <w:rFonts w:ascii="Cambria"/>
              </w:rPr>
            </w:pPr>
            <w:r>
              <w:rPr>
                <w:rFonts w:ascii="Cambria"/>
              </w:rPr>
              <w:t>7</w:t>
            </w:r>
          </w:p>
        </w:tc>
        <w:tc>
          <w:tcPr>
            <w:tcW w:w="3128" w:type="dxa"/>
            <w:vMerge w:val="restart"/>
            <w:tcBorders>
              <w:bottom w:val="single" w:sz="8" w:space="0" w:color="000000"/>
            </w:tcBorders>
          </w:tcPr>
          <w:p w:rsidR="00003555" w:rsidRDefault="00003555">
            <w:pPr>
              <w:spacing w:before="2"/>
              <w:rPr>
                <w:rFonts w:ascii="Cambria"/>
                <w:b/>
                <w:sz w:val="30"/>
              </w:rPr>
            </w:pPr>
          </w:p>
          <w:p w:rsidR="00003555" w:rsidRDefault="00857D33">
            <w:pPr>
              <w:spacing w:line="216" w:lineRule="auto"/>
              <w:ind w:left="112" w:right="100"/>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базового</w:t>
            </w:r>
            <w:r>
              <w:rPr>
                <w:rFonts w:ascii="Cambria" w:hAnsi="Cambria"/>
                <w:spacing w:val="1"/>
              </w:rPr>
              <w:t xml:space="preserve"> </w:t>
            </w:r>
            <w:r>
              <w:rPr>
                <w:rFonts w:ascii="Cambria" w:hAnsi="Cambria"/>
              </w:rPr>
              <w:t>уровня под ред. Мордковича</w:t>
            </w:r>
            <w:r>
              <w:rPr>
                <w:rFonts w:ascii="Cambria" w:hAnsi="Cambria"/>
                <w:spacing w:val="-46"/>
              </w:rPr>
              <w:t xml:space="preserve"> </w:t>
            </w:r>
            <w:r>
              <w:rPr>
                <w:rFonts w:ascii="Cambria" w:hAnsi="Cambria"/>
              </w:rPr>
              <w:t>А.Г.</w:t>
            </w:r>
          </w:p>
        </w:tc>
        <w:tc>
          <w:tcPr>
            <w:tcW w:w="4674" w:type="dxa"/>
            <w:vMerge w:val="restart"/>
            <w:tcBorders>
              <w:bottom w:val="single" w:sz="8" w:space="0" w:color="000000"/>
            </w:tcBorders>
          </w:tcPr>
          <w:p w:rsidR="00003555" w:rsidRDefault="00857D33">
            <w:pPr>
              <w:tabs>
                <w:tab w:val="left" w:pos="1342"/>
                <w:tab w:val="left" w:pos="2050"/>
                <w:tab w:val="left" w:pos="3147"/>
                <w:tab w:val="left" w:pos="3844"/>
                <w:tab w:val="left" w:pos="4274"/>
              </w:tabs>
              <w:spacing w:before="62" w:line="430" w:lineRule="atLeast"/>
              <w:ind w:left="102" w:right="97"/>
              <w:rPr>
                <w:rFonts w:ascii="Cambria" w:hAnsi="Cambria"/>
              </w:rPr>
            </w:pPr>
            <w:r>
              <w:rPr>
                <w:rFonts w:ascii="Cambria" w:hAnsi="Cambria"/>
              </w:rPr>
              <w:t>Мордкович А.Г. «Алгебра», 2013, 2015г.</w:t>
            </w:r>
            <w:r>
              <w:rPr>
                <w:rFonts w:ascii="Cambria" w:hAnsi="Cambria"/>
                <w:spacing w:val="1"/>
              </w:rPr>
              <w:t xml:space="preserve"> </w:t>
            </w:r>
            <w:r>
              <w:rPr>
                <w:rFonts w:ascii="Cambria" w:hAnsi="Cambria"/>
              </w:rPr>
              <w:t>Атанасян</w:t>
            </w:r>
            <w:r>
              <w:rPr>
                <w:rFonts w:ascii="Cambria" w:hAnsi="Cambria"/>
              </w:rPr>
              <w:tab/>
              <w:t>Л.С.,</w:t>
            </w:r>
            <w:r>
              <w:rPr>
                <w:rFonts w:ascii="Cambria" w:hAnsi="Cambria"/>
              </w:rPr>
              <w:tab/>
              <w:t>Бутузов</w:t>
            </w:r>
            <w:r>
              <w:rPr>
                <w:rFonts w:ascii="Cambria" w:hAnsi="Cambria"/>
              </w:rPr>
              <w:tab/>
              <w:t>В.Ф.</w:t>
            </w:r>
            <w:r>
              <w:rPr>
                <w:rFonts w:ascii="Cambria" w:hAnsi="Cambria"/>
              </w:rPr>
              <w:tab/>
              <w:t>и</w:t>
            </w:r>
            <w:r>
              <w:rPr>
                <w:rFonts w:ascii="Cambria" w:hAnsi="Cambria"/>
              </w:rPr>
              <w:tab/>
            </w:r>
            <w:r>
              <w:rPr>
                <w:rFonts w:ascii="Cambria" w:hAnsi="Cambria"/>
                <w:spacing w:val="-2"/>
              </w:rPr>
              <w:t>др.</w:t>
            </w:r>
          </w:p>
          <w:p w:rsidR="00003555" w:rsidRDefault="00857D33">
            <w:pPr>
              <w:spacing w:line="235" w:lineRule="exact"/>
              <w:ind w:left="102"/>
              <w:rPr>
                <w:rFonts w:ascii="Cambria" w:hAnsi="Cambria"/>
              </w:rPr>
            </w:pPr>
            <w:r>
              <w:rPr>
                <w:rFonts w:ascii="Cambria" w:hAnsi="Cambria"/>
              </w:rPr>
              <w:t>«Геометрия 7-9»,</w:t>
            </w:r>
            <w:r>
              <w:rPr>
                <w:rFonts w:ascii="Cambria" w:hAnsi="Cambria"/>
                <w:spacing w:val="1"/>
              </w:rPr>
              <w:t xml:space="preserve"> </w:t>
            </w:r>
            <w:r>
              <w:rPr>
                <w:rFonts w:ascii="Cambria" w:hAnsi="Cambria"/>
              </w:rPr>
              <w:t>2013г.,</w:t>
            </w:r>
            <w:r>
              <w:rPr>
                <w:rFonts w:ascii="Cambria" w:hAnsi="Cambria"/>
                <w:spacing w:val="-2"/>
              </w:rPr>
              <w:t xml:space="preserve"> </w:t>
            </w:r>
            <w:r>
              <w:rPr>
                <w:rFonts w:ascii="Cambria" w:hAnsi="Cambria"/>
              </w:rPr>
              <w:t>2015г.</w:t>
            </w:r>
          </w:p>
        </w:tc>
      </w:tr>
      <w:tr w:rsidR="00003555">
        <w:trPr>
          <w:trHeight w:val="603"/>
        </w:trPr>
        <w:tc>
          <w:tcPr>
            <w:tcW w:w="1707" w:type="dxa"/>
            <w:vMerge/>
            <w:tcBorders>
              <w:top w:val="nil"/>
            </w:tcBorders>
          </w:tcPr>
          <w:p w:rsidR="00003555" w:rsidRDefault="00003555">
            <w:pPr>
              <w:rPr>
                <w:sz w:val="2"/>
                <w:szCs w:val="2"/>
              </w:rPr>
            </w:pPr>
          </w:p>
        </w:tc>
        <w:tc>
          <w:tcPr>
            <w:tcW w:w="982" w:type="dxa"/>
            <w:tcBorders>
              <w:bottom w:val="single" w:sz="8" w:space="0" w:color="000000"/>
            </w:tcBorders>
          </w:tcPr>
          <w:p w:rsidR="00003555" w:rsidRDefault="00857D33">
            <w:pPr>
              <w:spacing w:before="172"/>
              <w:ind w:left="8"/>
              <w:jc w:val="center"/>
              <w:rPr>
                <w:rFonts w:ascii="Cambria"/>
              </w:rPr>
            </w:pPr>
            <w:r>
              <w:rPr>
                <w:rFonts w:ascii="Cambria"/>
              </w:rPr>
              <w:t>8</w:t>
            </w:r>
          </w:p>
        </w:tc>
        <w:tc>
          <w:tcPr>
            <w:tcW w:w="3128" w:type="dxa"/>
            <w:vMerge/>
            <w:tcBorders>
              <w:top w:val="nil"/>
              <w:bottom w:val="single" w:sz="8" w:space="0" w:color="000000"/>
            </w:tcBorders>
          </w:tcPr>
          <w:p w:rsidR="00003555" w:rsidRDefault="00003555">
            <w:pPr>
              <w:rPr>
                <w:sz w:val="2"/>
                <w:szCs w:val="2"/>
              </w:rPr>
            </w:pPr>
          </w:p>
        </w:tc>
        <w:tc>
          <w:tcPr>
            <w:tcW w:w="4674" w:type="dxa"/>
            <w:vMerge/>
            <w:tcBorders>
              <w:top w:val="nil"/>
              <w:bottom w:val="single" w:sz="8" w:space="0" w:color="000000"/>
            </w:tcBorders>
          </w:tcPr>
          <w:p w:rsidR="00003555" w:rsidRDefault="00003555">
            <w:pPr>
              <w:rPr>
                <w:sz w:val="2"/>
                <w:szCs w:val="2"/>
              </w:rPr>
            </w:pPr>
          </w:p>
        </w:tc>
      </w:tr>
      <w:tr w:rsidR="00003555">
        <w:trPr>
          <w:trHeight w:val="779"/>
        </w:trPr>
        <w:tc>
          <w:tcPr>
            <w:tcW w:w="1707" w:type="dxa"/>
          </w:tcPr>
          <w:p w:rsidR="00003555" w:rsidRDefault="00003555">
            <w:pPr>
              <w:rPr>
                <w:rFonts w:ascii="Cambria"/>
                <w:b/>
              </w:rPr>
            </w:pPr>
          </w:p>
          <w:p w:rsidR="00003555" w:rsidRDefault="00857D33">
            <w:pPr>
              <w:ind w:left="89" w:right="87"/>
              <w:jc w:val="center"/>
              <w:rPr>
                <w:rFonts w:ascii="Cambria" w:hAnsi="Cambria"/>
                <w:b/>
                <w:i/>
              </w:rPr>
            </w:pPr>
            <w:r>
              <w:rPr>
                <w:rFonts w:ascii="Cambria" w:hAnsi="Cambria"/>
                <w:b/>
                <w:i/>
              </w:rPr>
              <w:t>Математика</w:t>
            </w:r>
          </w:p>
        </w:tc>
        <w:tc>
          <w:tcPr>
            <w:tcW w:w="982" w:type="dxa"/>
            <w:tcBorders>
              <w:top w:val="single" w:sz="8" w:space="0" w:color="000000"/>
            </w:tcBorders>
          </w:tcPr>
          <w:p w:rsidR="00003555" w:rsidRDefault="00003555">
            <w:pPr>
              <w:spacing w:before="5"/>
              <w:rPr>
                <w:rFonts w:ascii="Cambria"/>
                <w:b/>
              </w:rPr>
            </w:pPr>
          </w:p>
          <w:p w:rsidR="00003555" w:rsidRDefault="00857D33">
            <w:pPr>
              <w:ind w:left="102"/>
              <w:rPr>
                <w:rFonts w:ascii="Cambria"/>
              </w:rPr>
            </w:pPr>
            <w:r>
              <w:rPr>
                <w:rFonts w:ascii="Cambria"/>
              </w:rPr>
              <w:t>9</w:t>
            </w:r>
          </w:p>
        </w:tc>
        <w:tc>
          <w:tcPr>
            <w:tcW w:w="3128" w:type="dxa"/>
            <w:tcBorders>
              <w:top w:val="single" w:sz="8" w:space="0" w:color="000000"/>
            </w:tcBorders>
          </w:tcPr>
          <w:p w:rsidR="00003555" w:rsidRDefault="00003555"/>
        </w:tc>
        <w:tc>
          <w:tcPr>
            <w:tcW w:w="4674" w:type="dxa"/>
            <w:tcBorders>
              <w:top w:val="single" w:sz="8" w:space="0" w:color="000000"/>
            </w:tcBorders>
          </w:tcPr>
          <w:p w:rsidR="00003555" w:rsidRDefault="00857D33">
            <w:pPr>
              <w:spacing w:before="4"/>
              <w:ind w:left="102" w:right="96"/>
              <w:rPr>
                <w:rFonts w:ascii="Cambria" w:hAnsi="Cambria"/>
              </w:rPr>
            </w:pPr>
            <w:r>
              <w:rPr>
                <w:rFonts w:ascii="Cambria" w:hAnsi="Cambria"/>
              </w:rPr>
              <w:t>Мордкович А.Г. «Алгебра», 2012г. ФГОС</w:t>
            </w:r>
            <w:r>
              <w:rPr>
                <w:rFonts w:ascii="Cambria" w:hAnsi="Cambria"/>
                <w:spacing w:val="1"/>
              </w:rPr>
              <w:t xml:space="preserve"> </w:t>
            </w:r>
            <w:r>
              <w:rPr>
                <w:rFonts w:ascii="Cambria" w:hAnsi="Cambria"/>
              </w:rPr>
              <w:t>Атанасян</w:t>
            </w:r>
            <w:r>
              <w:rPr>
                <w:rFonts w:ascii="Cambria" w:hAnsi="Cambria"/>
                <w:spacing w:val="1"/>
              </w:rPr>
              <w:t xml:space="preserve"> </w:t>
            </w:r>
            <w:r>
              <w:rPr>
                <w:rFonts w:ascii="Cambria" w:hAnsi="Cambria"/>
              </w:rPr>
              <w:t>Л.С.,</w:t>
            </w:r>
            <w:r>
              <w:rPr>
                <w:rFonts w:ascii="Cambria" w:hAnsi="Cambria"/>
                <w:spacing w:val="2"/>
              </w:rPr>
              <w:t xml:space="preserve"> </w:t>
            </w:r>
            <w:r>
              <w:rPr>
                <w:rFonts w:ascii="Cambria" w:hAnsi="Cambria"/>
              </w:rPr>
              <w:t>Бутузов</w:t>
            </w:r>
            <w:r>
              <w:rPr>
                <w:rFonts w:ascii="Cambria" w:hAnsi="Cambria"/>
                <w:spacing w:val="1"/>
              </w:rPr>
              <w:t xml:space="preserve"> </w:t>
            </w:r>
            <w:r>
              <w:rPr>
                <w:rFonts w:ascii="Cambria" w:hAnsi="Cambria"/>
              </w:rPr>
              <w:t>В.Ф.</w:t>
            </w:r>
            <w:r>
              <w:rPr>
                <w:rFonts w:ascii="Cambria" w:hAnsi="Cambria"/>
                <w:spacing w:val="2"/>
              </w:rPr>
              <w:t xml:space="preserve"> </w:t>
            </w:r>
            <w:r>
              <w:rPr>
                <w:rFonts w:ascii="Cambria" w:hAnsi="Cambria"/>
              </w:rPr>
              <w:t>и др.</w:t>
            </w:r>
            <w:r>
              <w:rPr>
                <w:rFonts w:ascii="Cambria" w:hAnsi="Cambria"/>
                <w:spacing w:val="2"/>
              </w:rPr>
              <w:t xml:space="preserve"> </w:t>
            </w:r>
            <w:r>
              <w:rPr>
                <w:rFonts w:ascii="Cambria" w:hAnsi="Cambria"/>
              </w:rPr>
              <w:t>«Геометрия</w:t>
            </w:r>
          </w:p>
          <w:p w:rsidR="00003555" w:rsidRDefault="00857D33">
            <w:pPr>
              <w:spacing w:line="239" w:lineRule="exact"/>
              <w:ind w:left="102"/>
              <w:rPr>
                <w:rFonts w:ascii="Cambria" w:hAnsi="Cambria"/>
              </w:rPr>
            </w:pPr>
            <w:r>
              <w:rPr>
                <w:rFonts w:ascii="Cambria" w:hAnsi="Cambria"/>
              </w:rPr>
              <w:t>7-9»,</w:t>
            </w:r>
            <w:r>
              <w:rPr>
                <w:rFonts w:ascii="Cambria" w:hAnsi="Cambria"/>
                <w:spacing w:val="-1"/>
              </w:rPr>
              <w:t xml:space="preserve"> </w:t>
            </w:r>
            <w:r>
              <w:rPr>
                <w:rFonts w:ascii="Cambria" w:hAnsi="Cambria"/>
              </w:rPr>
              <w:t>2013г.,</w:t>
            </w:r>
            <w:r>
              <w:rPr>
                <w:rFonts w:ascii="Cambria" w:hAnsi="Cambria"/>
                <w:spacing w:val="-1"/>
              </w:rPr>
              <w:t xml:space="preserve"> </w:t>
            </w:r>
            <w:r>
              <w:rPr>
                <w:rFonts w:ascii="Cambria" w:hAnsi="Cambria"/>
              </w:rPr>
              <w:t>2015г. ФГОС</w:t>
            </w:r>
          </w:p>
        </w:tc>
      </w:tr>
      <w:tr w:rsidR="00003555">
        <w:trPr>
          <w:trHeight w:val="571"/>
        </w:trPr>
        <w:tc>
          <w:tcPr>
            <w:tcW w:w="1707"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spacing w:before="10"/>
              <w:rPr>
                <w:rFonts w:ascii="Cambria"/>
                <w:b/>
                <w:sz w:val="29"/>
              </w:rPr>
            </w:pPr>
          </w:p>
          <w:p w:rsidR="00003555" w:rsidRDefault="00857D33">
            <w:pPr>
              <w:ind w:left="105"/>
              <w:rPr>
                <w:rFonts w:ascii="Cambria" w:hAnsi="Cambria"/>
                <w:b/>
                <w:i/>
              </w:rPr>
            </w:pPr>
            <w:r>
              <w:rPr>
                <w:rFonts w:ascii="Cambria" w:hAnsi="Cambria"/>
                <w:b/>
                <w:i/>
              </w:rPr>
              <w:t>Физика</w:t>
            </w:r>
          </w:p>
        </w:tc>
        <w:tc>
          <w:tcPr>
            <w:tcW w:w="982" w:type="dxa"/>
          </w:tcPr>
          <w:p w:rsidR="00003555" w:rsidRDefault="00857D33">
            <w:pPr>
              <w:spacing w:before="156"/>
              <w:ind w:left="8"/>
              <w:jc w:val="center"/>
              <w:rPr>
                <w:rFonts w:ascii="Cambria"/>
              </w:rPr>
            </w:pPr>
            <w:r>
              <w:rPr>
                <w:rFonts w:ascii="Cambria"/>
              </w:rPr>
              <w:t>7</w:t>
            </w:r>
          </w:p>
        </w:tc>
        <w:tc>
          <w:tcPr>
            <w:tcW w:w="3128" w:type="dxa"/>
            <w:vMerge w:val="restart"/>
          </w:tcPr>
          <w:p w:rsidR="00003555" w:rsidRDefault="00003555">
            <w:pPr>
              <w:spacing w:before="10"/>
              <w:rPr>
                <w:rFonts w:ascii="Cambria"/>
                <w:b/>
                <w:sz w:val="37"/>
              </w:rPr>
            </w:pPr>
          </w:p>
          <w:p w:rsidR="00003555" w:rsidRDefault="00857D33">
            <w:pPr>
              <w:tabs>
                <w:tab w:val="left" w:pos="1688"/>
                <w:tab w:val="left" w:pos="1979"/>
              </w:tabs>
              <w:ind w:left="112" w:right="100"/>
              <w:jc w:val="both"/>
              <w:rPr>
                <w:rFonts w:ascii="Cambria" w:hAnsi="Cambria"/>
              </w:rPr>
            </w:pPr>
            <w:r>
              <w:rPr>
                <w:rFonts w:ascii="Cambria" w:hAnsi="Cambria"/>
              </w:rPr>
              <w:t>Программа</w:t>
            </w:r>
            <w:r>
              <w:rPr>
                <w:rFonts w:ascii="Cambria" w:hAnsi="Cambria"/>
              </w:rPr>
              <w:tab/>
            </w:r>
            <w:r>
              <w:rPr>
                <w:rFonts w:ascii="Cambria" w:hAnsi="Cambria"/>
              </w:rPr>
              <w:tab/>
            </w:r>
            <w:r>
              <w:rPr>
                <w:rFonts w:ascii="Cambria" w:hAnsi="Cambria"/>
                <w:spacing w:val="-1"/>
              </w:rPr>
              <w:t>основного</w:t>
            </w:r>
            <w:r>
              <w:rPr>
                <w:rFonts w:ascii="Cambria" w:hAnsi="Cambria"/>
                <w:spacing w:val="-47"/>
              </w:rPr>
              <w:t xml:space="preserve"> </w:t>
            </w:r>
            <w:r>
              <w:rPr>
                <w:rFonts w:ascii="Cambria" w:hAnsi="Cambria"/>
              </w:rPr>
              <w:t>общего</w:t>
            </w:r>
            <w:r>
              <w:rPr>
                <w:rFonts w:ascii="Cambria" w:hAnsi="Cambria"/>
              </w:rPr>
              <w:tab/>
            </w:r>
            <w:r>
              <w:rPr>
                <w:rFonts w:ascii="Cambria" w:hAnsi="Cambria"/>
                <w:spacing w:val="-1"/>
              </w:rPr>
              <w:t>образования.</w:t>
            </w:r>
            <w:r>
              <w:rPr>
                <w:rFonts w:ascii="Cambria" w:hAnsi="Cambria"/>
                <w:spacing w:val="-47"/>
              </w:rPr>
              <w:t xml:space="preserve"> </w:t>
            </w:r>
            <w:r>
              <w:rPr>
                <w:rFonts w:ascii="Cambria" w:hAnsi="Cambria"/>
              </w:rPr>
              <w:t>Физика.</w:t>
            </w:r>
            <w:r>
              <w:rPr>
                <w:rFonts w:ascii="Cambria" w:hAnsi="Cambria"/>
                <w:spacing w:val="1"/>
              </w:rPr>
              <w:t xml:space="preserve"> </w:t>
            </w:r>
            <w:r>
              <w:rPr>
                <w:rFonts w:ascii="Cambria" w:hAnsi="Cambria"/>
              </w:rPr>
              <w:t>7-9</w:t>
            </w:r>
            <w:r>
              <w:rPr>
                <w:rFonts w:ascii="Cambria" w:hAnsi="Cambria"/>
                <w:spacing w:val="1"/>
              </w:rPr>
              <w:t xml:space="preserve"> </w:t>
            </w:r>
            <w:r>
              <w:rPr>
                <w:rFonts w:ascii="Cambria" w:hAnsi="Cambria"/>
              </w:rPr>
              <w:t>классы.</w:t>
            </w:r>
            <w:r>
              <w:rPr>
                <w:rFonts w:ascii="Cambria" w:hAnsi="Cambria"/>
                <w:spacing w:val="1"/>
              </w:rPr>
              <w:t xml:space="preserve"> </w:t>
            </w:r>
            <w:r>
              <w:rPr>
                <w:rFonts w:ascii="Cambria" w:hAnsi="Cambria"/>
              </w:rPr>
              <w:t>А.В.</w:t>
            </w:r>
            <w:r>
              <w:rPr>
                <w:rFonts w:ascii="Cambria" w:hAnsi="Cambria"/>
                <w:spacing w:val="1"/>
              </w:rPr>
              <w:t xml:space="preserve"> </w:t>
            </w:r>
            <w:r>
              <w:rPr>
                <w:rFonts w:ascii="Cambria" w:hAnsi="Cambria"/>
              </w:rPr>
              <w:t>Перышкин, Н.В. Филонович,</w:t>
            </w:r>
            <w:r>
              <w:rPr>
                <w:rFonts w:ascii="Cambria" w:hAnsi="Cambria"/>
                <w:spacing w:val="1"/>
              </w:rPr>
              <w:t xml:space="preserve"> </w:t>
            </w:r>
            <w:r>
              <w:rPr>
                <w:rFonts w:ascii="Cambria" w:hAnsi="Cambria"/>
              </w:rPr>
              <w:t>Е.М.</w:t>
            </w:r>
            <w:r>
              <w:rPr>
                <w:rFonts w:ascii="Cambria" w:hAnsi="Cambria"/>
                <w:spacing w:val="-1"/>
              </w:rPr>
              <w:t xml:space="preserve"> </w:t>
            </w:r>
            <w:r>
              <w:rPr>
                <w:rFonts w:ascii="Cambria" w:hAnsi="Cambria"/>
              </w:rPr>
              <w:t>Гутник, 2014 г.</w:t>
            </w:r>
          </w:p>
        </w:tc>
        <w:tc>
          <w:tcPr>
            <w:tcW w:w="4674" w:type="dxa"/>
            <w:vMerge w:val="restart"/>
          </w:tcPr>
          <w:p w:rsidR="00003555" w:rsidRDefault="00857D33">
            <w:pPr>
              <w:spacing w:before="1" w:line="216" w:lineRule="auto"/>
              <w:ind w:left="102" w:right="96"/>
              <w:jc w:val="both"/>
              <w:rPr>
                <w:rFonts w:ascii="Cambria" w:hAnsi="Cambria"/>
              </w:rPr>
            </w:pPr>
            <w:r>
              <w:rPr>
                <w:rFonts w:ascii="Cambria" w:hAnsi="Cambria"/>
              </w:rPr>
              <w:t>Физика.</w:t>
            </w:r>
            <w:r>
              <w:rPr>
                <w:rFonts w:ascii="Cambria" w:hAnsi="Cambria"/>
                <w:spacing w:val="1"/>
              </w:rPr>
              <w:t xml:space="preserve"> </w:t>
            </w:r>
            <w:r>
              <w:rPr>
                <w:rFonts w:ascii="Cambria" w:hAnsi="Cambria"/>
              </w:rPr>
              <w:t>7</w:t>
            </w:r>
            <w:r>
              <w:rPr>
                <w:rFonts w:ascii="Cambria" w:hAnsi="Cambria"/>
                <w:spacing w:val="1"/>
              </w:rPr>
              <w:t xml:space="preserve"> </w:t>
            </w:r>
            <w:r>
              <w:rPr>
                <w:rFonts w:ascii="Cambria" w:hAnsi="Cambria"/>
              </w:rPr>
              <w:t>кл.:</w:t>
            </w:r>
            <w:r>
              <w:rPr>
                <w:rFonts w:ascii="Cambria" w:hAnsi="Cambria"/>
                <w:spacing w:val="1"/>
              </w:rPr>
              <w:t xml:space="preserve"> </w:t>
            </w:r>
            <w:r>
              <w:rPr>
                <w:rFonts w:ascii="Cambria" w:hAnsi="Cambria"/>
              </w:rPr>
              <w:t>учеб.</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общеобразоват.</w:t>
            </w:r>
            <w:r>
              <w:rPr>
                <w:rFonts w:ascii="Cambria" w:hAnsi="Cambria"/>
                <w:spacing w:val="-46"/>
              </w:rPr>
              <w:t xml:space="preserve"> </w:t>
            </w:r>
            <w:r>
              <w:rPr>
                <w:rFonts w:ascii="Cambria" w:hAnsi="Cambria"/>
              </w:rPr>
              <w:t>учреждений/А.В.Перышкин.</w:t>
            </w:r>
            <w:r>
              <w:rPr>
                <w:rFonts w:ascii="Cambria" w:hAnsi="Cambria"/>
                <w:spacing w:val="1"/>
              </w:rPr>
              <w:t xml:space="preserve"> </w:t>
            </w:r>
            <w:r>
              <w:rPr>
                <w:rFonts w:ascii="Cambria" w:hAnsi="Cambria"/>
              </w:rPr>
              <w:t>М.:</w:t>
            </w:r>
            <w:r>
              <w:rPr>
                <w:rFonts w:ascii="Cambria" w:hAnsi="Cambria"/>
                <w:spacing w:val="1"/>
              </w:rPr>
              <w:t xml:space="preserve"> </w:t>
            </w:r>
            <w:r>
              <w:rPr>
                <w:rFonts w:ascii="Cambria" w:hAnsi="Cambria"/>
              </w:rPr>
              <w:t>Дрофа,</w:t>
            </w:r>
            <w:r>
              <w:rPr>
                <w:rFonts w:ascii="Cambria" w:hAnsi="Cambria"/>
                <w:spacing w:val="1"/>
              </w:rPr>
              <w:t xml:space="preserve"> </w:t>
            </w:r>
            <w:r>
              <w:rPr>
                <w:rFonts w:ascii="Cambria" w:hAnsi="Cambria"/>
              </w:rPr>
              <w:t>2014г.</w:t>
            </w:r>
          </w:p>
          <w:p w:rsidR="00003555" w:rsidRDefault="00857D33">
            <w:pPr>
              <w:spacing w:line="225" w:lineRule="exact"/>
              <w:ind w:left="102"/>
              <w:jc w:val="both"/>
              <w:rPr>
                <w:rFonts w:ascii="Cambria" w:hAnsi="Cambria"/>
              </w:rPr>
            </w:pPr>
            <w:r>
              <w:rPr>
                <w:rFonts w:ascii="Cambria" w:hAnsi="Cambria"/>
              </w:rPr>
              <w:t>Физика.</w:t>
            </w:r>
            <w:r>
              <w:rPr>
                <w:rFonts w:ascii="Cambria" w:hAnsi="Cambria"/>
                <w:spacing w:val="51"/>
              </w:rPr>
              <w:t xml:space="preserve"> </w:t>
            </w:r>
            <w:r>
              <w:rPr>
                <w:rFonts w:ascii="Cambria" w:hAnsi="Cambria"/>
              </w:rPr>
              <w:t xml:space="preserve">8  </w:t>
            </w:r>
            <w:r>
              <w:rPr>
                <w:rFonts w:ascii="Cambria" w:hAnsi="Cambria"/>
                <w:spacing w:val="1"/>
              </w:rPr>
              <w:t xml:space="preserve"> </w:t>
            </w:r>
            <w:r>
              <w:rPr>
                <w:rFonts w:ascii="Cambria" w:hAnsi="Cambria"/>
              </w:rPr>
              <w:t xml:space="preserve">кл.:  </w:t>
            </w:r>
            <w:r>
              <w:rPr>
                <w:rFonts w:ascii="Cambria" w:hAnsi="Cambria"/>
                <w:spacing w:val="1"/>
              </w:rPr>
              <w:t xml:space="preserve"> </w:t>
            </w:r>
            <w:r>
              <w:rPr>
                <w:rFonts w:ascii="Cambria" w:hAnsi="Cambria"/>
              </w:rPr>
              <w:t>учеб.</w:t>
            </w:r>
            <w:r>
              <w:rPr>
                <w:rFonts w:ascii="Cambria" w:hAnsi="Cambria"/>
                <w:spacing w:val="96"/>
              </w:rPr>
              <w:t xml:space="preserve"> </w:t>
            </w:r>
            <w:r>
              <w:rPr>
                <w:rFonts w:ascii="Cambria" w:hAnsi="Cambria"/>
              </w:rPr>
              <w:t xml:space="preserve">для  </w:t>
            </w:r>
            <w:r>
              <w:rPr>
                <w:rFonts w:ascii="Cambria" w:hAnsi="Cambria"/>
                <w:spacing w:val="2"/>
              </w:rPr>
              <w:t xml:space="preserve"> </w:t>
            </w:r>
            <w:r>
              <w:rPr>
                <w:rFonts w:ascii="Cambria" w:hAnsi="Cambria"/>
              </w:rPr>
              <w:t>общеобразоват.</w:t>
            </w:r>
          </w:p>
          <w:p w:rsidR="00003555" w:rsidRDefault="00857D33">
            <w:pPr>
              <w:tabs>
                <w:tab w:val="left" w:pos="4283"/>
              </w:tabs>
              <w:spacing w:line="230" w:lineRule="exact"/>
              <w:ind w:left="102" w:right="95"/>
              <w:jc w:val="both"/>
              <w:rPr>
                <w:rFonts w:ascii="Cambria" w:hAnsi="Cambria"/>
              </w:rPr>
            </w:pPr>
            <w:r>
              <w:rPr>
                <w:rFonts w:ascii="Cambria" w:hAnsi="Cambria"/>
              </w:rPr>
              <w:t>учреждений/А.В.Перышкин.</w:t>
            </w:r>
            <w:r>
              <w:rPr>
                <w:rFonts w:ascii="Cambria" w:hAnsi="Cambria"/>
              </w:rPr>
              <w:tab/>
            </w:r>
            <w:r>
              <w:rPr>
                <w:rFonts w:ascii="Cambria" w:hAnsi="Cambria"/>
                <w:spacing w:val="-2"/>
              </w:rPr>
              <w:t>М.:</w:t>
            </w:r>
            <w:r>
              <w:rPr>
                <w:rFonts w:ascii="Cambria" w:hAnsi="Cambria"/>
                <w:spacing w:val="-47"/>
              </w:rPr>
              <w:t xml:space="preserve"> </w:t>
            </w:r>
            <w:r>
              <w:rPr>
                <w:rFonts w:ascii="Cambria" w:hAnsi="Cambria"/>
              </w:rPr>
              <w:t>Дрофа,2014г..</w:t>
            </w:r>
          </w:p>
        </w:tc>
      </w:tr>
      <w:tr w:rsidR="00003555">
        <w:trPr>
          <w:trHeight w:val="810"/>
        </w:trPr>
        <w:tc>
          <w:tcPr>
            <w:tcW w:w="1707" w:type="dxa"/>
            <w:vMerge/>
            <w:tcBorders>
              <w:top w:val="nil"/>
            </w:tcBorders>
          </w:tcPr>
          <w:p w:rsidR="00003555" w:rsidRDefault="00003555">
            <w:pPr>
              <w:rPr>
                <w:sz w:val="2"/>
                <w:szCs w:val="2"/>
              </w:rPr>
            </w:pPr>
          </w:p>
        </w:tc>
        <w:tc>
          <w:tcPr>
            <w:tcW w:w="982" w:type="dxa"/>
          </w:tcPr>
          <w:p w:rsidR="00003555" w:rsidRDefault="00003555">
            <w:pPr>
              <w:spacing w:before="5"/>
              <w:rPr>
                <w:rFonts w:ascii="Cambria"/>
                <w:b/>
                <w:sz w:val="23"/>
              </w:rPr>
            </w:pPr>
          </w:p>
          <w:p w:rsidR="00003555" w:rsidRDefault="00857D33">
            <w:pPr>
              <w:spacing w:before="1"/>
              <w:ind w:left="8"/>
              <w:jc w:val="center"/>
              <w:rPr>
                <w:rFonts w:ascii="Cambria"/>
              </w:rPr>
            </w:pPr>
            <w:r>
              <w:rPr>
                <w:rFonts w:ascii="Cambria"/>
              </w:rPr>
              <w:t>8</w:t>
            </w:r>
          </w:p>
        </w:tc>
        <w:tc>
          <w:tcPr>
            <w:tcW w:w="3128" w:type="dxa"/>
            <w:vMerge/>
            <w:tcBorders>
              <w:top w:val="nil"/>
            </w:tcBorders>
          </w:tcPr>
          <w:p w:rsidR="00003555" w:rsidRDefault="00003555">
            <w:pPr>
              <w:rPr>
                <w:sz w:val="2"/>
                <w:szCs w:val="2"/>
              </w:rPr>
            </w:pPr>
          </w:p>
        </w:tc>
        <w:tc>
          <w:tcPr>
            <w:tcW w:w="4674" w:type="dxa"/>
            <w:vMerge/>
            <w:tcBorders>
              <w:top w:val="nil"/>
            </w:tcBorders>
          </w:tcPr>
          <w:p w:rsidR="00003555" w:rsidRDefault="00003555">
            <w:pPr>
              <w:rPr>
                <w:sz w:val="2"/>
                <w:szCs w:val="2"/>
              </w:rPr>
            </w:pPr>
          </w:p>
        </w:tc>
      </w:tr>
      <w:tr w:rsidR="00003555">
        <w:trPr>
          <w:trHeight w:val="774"/>
        </w:trPr>
        <w:tc>
          <w:tcPr>
            <w:tcW w:w="1707" w:type="dxa"/>
            <w:vMerge/>
            <w:tcBorders>
              <w:top w:val="nil"/>
            </w:tcBorders>
          </w:tcPr>
          <w:p w:rsidR="00003555" w:rsidRDefault="00003555">
            <w:pPr>
              <w:rPr>
                <w:sz w:val="2"/>
                <w:szCs w:val="2"/>
              </w:rPr>
            </w:pPr>
          </w:p>
        </w:tc>
        <w:tc>
          <w:tcPr>
            <w:tcW w:w="982" w:type="dxa"/>
          </w:tcPr>
          <w:p w:rsidR="00003555" w:rsidRDefault="00003555">
            <w:pPr>
              <w:rPr>
                <w:rFonts w:ascii="Cambria"/>
                <w:b/>
              </w:rPr>
            </w:pPr>
          </w:p>
          <w:p w:rsidR="00003555" w:rsidRDefault="00857D33">
            <w:pPr>
              <w:spacing w:before="1"/>
              <w:ind w:left="8"/>
              <w:jc w:val="center"/>
              <w:rPr>
                <w:rFonts w:ascii="Cambria"/>
              </w:rPr>
            </w:pPr>
            <w:r>
              <w:rPr>
                <w:rFonts w:ascii="Cambria"/>
              </w:rPr>
              <w:t>9</w:t>
            </w:r>
          </w:p>
        </w:tc>
        <w:tc>
          <w:tcPr>
            <w:tcW w:w="3128" w:type="dxa"/>
            <w:vMerge/>
            <w:tcBorders>
              <w:top w:val="nil"/>
            </w:tcBorders>
          </w:tcPr>
          <w:p w:rsidR="00003555" w:rsidRDefault="00003555">
            <w:pPr>
              <w:rPr>
                <w:sz w:val="2"/>
                <w:szCs w:val="2"/>
              </w:rPr>
            </w:pPr>
          </w:p>
        </w:tc>
        <w:tc>
          <w:tcPr>
            <w:tcW w:w="4674" w:type="dxa"/>
          </w:tcPr>
          <w:p w:rsidR="00003555" w:rsidRDefault="00857D33">
            <w:pPr>
              <w:spacing w:line="257" w:lineRule="exact"/>
              <w:ind w:left="102"/>
              <w:rPr>
                <w:rFonts w:ascii="Cambria" w:hAnsi="Cambria"/>
              </w:rPr>
            </w:pPr>
            <w:r>
              <w:rPr>
                <w:rFonts w:ascii="Cambria" w:hAnsi="Cambria"/>
              </w:rPr>
              <w:t>Физика.</w:t>
            </w:r>
            <w:r>
              <w:rPr>
                <w:rFonts w:ascii="Cambria" w:hAnsi="Cambria"/>
                <w:spacing w:val="-2"/>
              </w:rPr>
              <w:t xml:space="preserve"> </w:t>
            </w:r>
            <w:r>
              <w:rPr>
                <w:rFonts w:ascii="Cambria" w:hAnsi="Cambria"/>
              </w:rPr>
              <w:t>9</w:t>
            </w:r>
            <w:r>
              <w:rPr>
                <w:rFonts w:ascii="Cambria" w:hAnsi="Cambria"/>
                <w:spacing w:val="-5"/>
              </w:rPr>
              <w:t xml:space="preserve"> </w:t>
            </w:r>
            <w:r>
              <w:rPr>
                <w:rFonts w:ascii="Cambria" w:hAnsi="Cambria"/>
              </w:rPr>
              <w:t>кл.:</w:t>
            </w:r>
            <w:r>
              <w:rPr>
                <w:rFonts w:ascii="Cambria" w:hAnsi="Cambria"/>
                <w:spacing w:val="-3"/>
              </w:rPr>
              <w:t xml:space="preserve"> </w:t>
            </w:r>
            <w:r>
              <w:rPr>
                <w:rFonts w:ascii="Cambria" w:hAnsi="Cambria"/>
              </w:rPr>
              <w:t>учеб.</w:t>
            </w:r>
            <w:r>
              <w:rPr>
                <w:rFonts w:ascii="Cambria" w:hAnsi="Cambria"/>
                <w:spacing w:val="-2"/>
              </w:rPr>
              <w:t xml:space="preserve"> </w:t>
            </w:r>
            <w:r>
              <w:rPr>
                <w:rFonts w:ascii="Cambria" w:hAnsi="Cambria"/>
              </w:rPr>
              <w:t>для</w:t>
            </w:r>
            <w:r>
              <w:rPr>
                <w:rFonts w:ascii="Cambria" w:hAnsi="Cambria"/>
                <w:spacing w:val="-4"/>
              </w:rPr>
              <w:t xml:space="preserve"> </w:t>
            </w:r>
            <w:r>
              <w:rPr>
                <w:rFonts w:ascii="Cambria" w:hAnsi="Cambria"/>
              </w:rPr>
              <w:t>общеобразоват.</w:t>
            </w:r>
          </w:p>
          <w:p w:rsidR="00003555" w:rsidRDefault="00857D33">
            <w:pPr>
              <w:spacing w:line="256" w:lineRule="exact"/>
              <w:ind w:left="102" w:right="342"/>
              <w:rPr>
                <w:rFonts w:ascii="Cambria" w:hAnsi="Cambria"/>
              </w:rPr>
            </w:pPr>
            <w:r>
              <w:rPr>
                <w:rFonts w:ascii="Cambria" w:hAnsi="Cambria"/>
              </w:rPr>
              <w:t>учреждений/ Е.М. Гутник, А.В. Перышкин.</w:t>
            </w:r>
            <w:r>
              <w:rPr>
                <w:rFonts w:ascii="Cambria" w:hAnsi="Cambria"/>
                <w:spacing w:val="-47"/>
              </w:rPr>
              <w:t xml:space="preserve"> </w:t>
            </w:r>
            <w:r>
              <w:rPr>
                <w:rFonts w:ascii="Cambria" w:hAnsi="Cambria"/>
              </w:rPr>
              <w:t>М.:</w:t>
            </w:r>
            <w:r>
              <w:rPr>
                <w:rFonts w:ascii="Cambria" w:hAnsi="Cambria"/>
                <w:spacing w:val="-2"/>
              </w:rPr>
              <w:t xml:space="preserve"> </w:t>
            </w:r>
            <w:r>
              <w:rPr>
                <w:rFonts w:ascii="Cambria" w:hAnsi="Cambria"/>
              </w:rPr>
              <w:t>Дрофа, 2009г., 2014г.</w:t>
            </w:r>
          </w:p>
        </w:tc>
      </w:tr>
      <w:tr w:rsidR="00003555">
        <w:trPr>
          <w:trHeight w:val="1031"/>
        </w:trPr>
        <w:tc>
          <w:tcPr>
            <w:tcW w:w="1707" w:type="dxa"/>
          </w:tcPr>
          <w:p w:rsidR="00003555" w:rsidRDefault="00003555">
            <w:pPr>
              <w:spacing w:before="10"/>
              <w:rPr>
                <w:rFonts w:ascii="Cambria"/>
                <w:b/>
                <w:sz w:val="21"/>
              </w:rPr>
            </w:pPr>
          </w:p>
          <w:p w:rsidR="00003555" w:rsidRDefault="00857D33">
            <w:pPr>
              <w:ind w:left="785" w:right="100" w:hanging="665"/>
              <w:rPr>
                <w:rFonts w:ascii="Cambria" w:hAnsi="Cambria"/>
                <w:b/>
                <w:i/>
              </w:rPr>
            </w:pPr>
            <w:r>
              <w:rPr>
                <w:rFonts w:ascii="Cambria" w:hAnsi="Cambria"/>
                <w:b/>
                <w:i/>
              </w:rPr>
              <w:t>Информатик</w:t>
            </w:r>
            <w:r>
              <w:rPr>
                <w:rFonts w:ascii="Cambria" w:hAnsi="Cambria"/>
                <w:b/>
                <w:i/>
                <w:spacing w:val="-46"/>
              </w:rPr>
              <w:t xml:space="preserve"> </w:t>
            </w:r>
            <w:r>
              <w:rPr>
                <w:rFonts w:ascii="Cambria" w:hAnsi="Cambria"/>
                <w:b/>
                <w:i/>
              </w:rPr>
              <w:t>а</w:t>
            </w:r>
          </w:p>
        </w:tc>
        <w:tc>
          <w:tcPr>
            <w:tcW w:w="982" w:type="dxa"/>
          </w:tcPr>
          <w:p w:rsidR="00003555" w:rsidRDefault="00003555">
            <w:pPr>
              <w:spacing w:before="10"/>
              <w:rPr>
                <w:rFonts w:ascii="Cambria"/>
                <w:b/>
              </w:rPr>
            </w:pPr>
          </w:p>
          <w:p w:rsidR="00003555" w:rsidRDefault="00857D33">
            <w:pPr>
              <w:ind w:left="8"/>
              <w:jc w:val="center"/>
              <w:rPr>
                <w:rFonts w:ascii="Cambria"/>
              </w:rPr>
            </w:pPr>
            <w:r>
              <w:rPr>
                <w:rFonts w:ascii="Cambria"/>
              </w:rPr>
              <w:t>7</w:t>
            </w:r>
          </w:p>
        </w:tc>
        <w:tc>
          <w:tcPr>
            <w:tcW w:w="3128" w:type="dxa"/>
          </w:tcPr>
          <w:p w:rsidR="00003555" w:rsidRDefault="00857D33">
            <w:pPr>
              <w:tabs>
                <w:tab w:val="left" w:pos="1743"/>
                <w:tab w:val="left" w:pos="2616"/>
              </w:tabs>
              <w:spacing w:before="122" w:line="273" w:lineRule="auto"/>
              <w:ind w:left="112" w:right="100"/>
              <w:rPr>
                <w:rFonts w:ascii="Cambria" w:hAnsi="Cambria"/>
              </w:rPr>
            </w:pPr>
            <w:r>
              <w:rPr>
                <w:rFonts w:ascii="Cambria" w:hAnsi="Cambria"/>
              </w:rPr>
              <w:t>Программа</w:t>
            </w:r>
            <w:r>
              <w:rPr>
                <w:rFonts w:ascii="Cambria" w:hAnsi="Cambria"/>
              </w:rPr>
              <w:tab/>
              <w:t>под</w:t>
            </w:r>
            <w:r>
              <w:rPr>
                <w:rFonts w:ascii="Cambria" w:hAnsi="Cambria"/>
              </w:rPr>
              <w:tab/>
            </w:r>
            <w:r>
              <w:rPr>
                <w:rFonts w:ascii="Cambria" w:hAnsi="Cambria"/>
                <w:spacing w:val="-1"/>
              </w:rPr>
              <w:t>ред.</w:t>
            </w:r>
            <w:r>
              <w:rPr>
                <w:rFonts w:ascii="Cambria" w:hAnsi="Cambria"/>
                <w:spacing w:val="-46"/>
              </w:rPr>
              <w:t xml:space="preserve"> </w:t>
            </w:r>
            <w:r>
              <w:rPr>
                <w:rFonts w:ascii="Cambria" w:hAnsi="Cambria"/>
              </w:rPr>
              <w:t>Семакина</w:t>
            </w:r>
            <w:r>
              <w:rPr>
                <w:rFonts w:ascii="Cambria" w:hAnsi="Cambria"/>
                <w:spacing w:val="-2"/>
              </w:rPr>
              <w:t xml:space="preserve"> </w:t>
            </w:r>
            <w:r>
              <w:rPr>
                <w:rFonts w:ascii="Cambria" w:hAnsi="Cambria"/>
              </w:rPr>
              <w:t>И.Г., 2004г.</w:t>
            </w:r>
          </w:p>
        </w:tc>
        <w:tc>
          <w:tcPr>
            <w:tcW w:w="4674" w:type="dxa"/>
          </w:tcPr>
          <w:p w:rsidR="00003555" w:rsidRDefault="00857D33">
            <w:pPr>
              <w:ind w:left="102" w:right="97"/>
              <w:jc w:val="both"/>
              <w:rPr>
                <w:rFonts w:ascii="Cambria" w:hAnsi="Cambria"/>
              </w:rPr>
            </w:pPr>
            <w:r>
              <w:rPr>
                <w:rFonts w:ascii="Cambria" w:hAnsi="Cambria"/>
              </w:rPr>
              <w:t>Информатика и ИКТ: учебник для 7 класса/</w:t>
            </w:r>
            <w:r>
              <w:rPr>
                <w:rFonts w:ascii="Cambria" w:hAnsi="Cambria"/>
                <w:spacing w:val="1"/>
              </w:rPr>
              <w:t xml:space="preserve"> </w:t>
            </w:r>
            <w:r>
              <w:rPr>
                <w:rFonts w:ascii="Cambria" w:hAnsi="Cambria"/>
              </w:rPr>
              <w:t>И.Г. Семакин, Л.А. Залогова, С.В. Русаков, Л.В.</w:t>
            </w:r>
            <w:r>
              <w:rPr>
                <w:rFonts w:ascii="Cambria" w:hAnsi="Cambria"/>
                <w:spacing w:val="-46"/>
              </w:rPr>
              <w:t xml:space="preserve"> </w:t>
            </w:r>
            <w:r>
              <w:rPr>
                <w:rFonts w:ascii="Cambria" w:hAnsi="Cambria"/>
              </w:rPr>
              <w:t>Шестакова.</w:t>
            </w:r>
            <w:r>
              <w:rPr>
                <w:rFonts w:ascii="Cambria" w:hAnsi="Cambria"/>
                <w:spacing w:val="12"/>
              </w:rPr>
              <w:t xml:space="preserve"> </w:t>
            </w:r>
            <w:r>
              <w:rPr>
                <w:rFonts w:ascii="Cambria" w:hAnsi="Cambria"/>
              </w:rPr>
              <w:t>М.:</w:t>
            </w:r>
            <w:r>
              <w:rPr>
                <w:rFonts w:ascii="Cambria" w:hAnsi="Cambria"/>
                <w:spacing w:val="12"/>
              </w:rPr>
              <w:t xml:space="preserve"> </w:t>
            </w:r>
            <w:r>
              <w:rPr>
                <w:rFonts w:ascii="Cambria" w:hAnsi="Cambria"/>
              </w:rPr>
              <w:t>Бином.</w:t>
            </w:r>
            <w:r>
              <w:rPr>
                <w:rFonts w:ascii="Cambria" w:hAnsi="Cambria"/>
                <w:spacing w:val="12"/>
              </w:rPr>
              <w:t xml:space="preserve"> </w:t>
            </w:r>
            <w:r>
              <w:rPr>
                <w:rFonts w:ascii="Cambria" w:hAnsi="Cambria"/>
              </w:rPr>
              <w:t>Лаборатория</w:t>
            </w:r>
            <w:r>
              <w:rPr>
                <w:rFonts w:ascii="Cambria" w:hAnsi="Cambria"/>
                <w:spacing w:val="13"/>
              </w:rPr>
              <w:t xml:space="preserve"> </w:t>
            </w:r>
            <w:r>
              <w:rPr>
                <w:rFonts w:ascii="Cambria" w:hAnsi="Cambria"/>
              </w:rPr>
              <w:t>знаний,</w:t>
            </w:r>
          </w:p>
          <w:p w:rsidR="00003555" w:rsidRDefault="00857D33">
            <w:pPr>
              <w:spacing w:line="238" w:lineRule="exact"/>
              <w:ind w:left="102"/>
              <w:rPr>
                <w:rFonts w:ascii="Cambria" w:hAnsi="Cambria"/>
              </w:rPr>
            </w:pPr>
            <w:r>
              <w:rPr>
                <w:rFonts w:ascii="Cambria" w:hAnsi="Cambria"/>
              </w:rPr>
              <w:t>2015г..</w:t>
            </w:r>
          </w:p>
        </w:tc>
      </w:tr>
    </w:tbl>
    <w:p w:rsidR="00003555" w:rsidRDefault="00003555">
      <w:pPr>
        <w:spacing w:line="238" w:lineRule="exact"/>
        <w:rPr>
          <w:rFonts w:ascii="Cambria" w:hAnsi="Cambria"/>
        </w:rPr>
        <w:sectPr w:rsidR="00003555">
          <w:pgSz w:w="11910" w:h="16840"/>
          <w:pgMar w:top="1480" w:right="20" w:bottom="110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992"/>
        <w:gridCol w:w="3118"/>
        <w:gridCol w:w="4679"/>
      </w:tblGrid>
      <w:tr w:rsidR="00003555">
        <w:trPr>
          <w:trHeight w:val="1032"/>
        </w:trPr>
        <w:tc>
          <w:tcPr>
            <w:tcW w:w="1702" w:type="dxa"/>
            <w:vMerge w:val="restart"/>
          </w:tcPr>
          <w:p w:rsidR="00003555" w:rsidRDefault="00003555"/>
        </w:tc>
        <w:tc>
          <w:tcPr>
            <w:tcW w:w="992" w:type="dxa"/>
          </w:tcPr>
          <w:p w:rsidR="00003555" w:rsidRDefault="00003555">
            <w:pPr>
              <w:spacing w:before="11"/>
              <w:rPr>
                <w:rFonts w:ascii="Cambria"/>
                <w:b/>
                <w:sz w:val="32"/>
              </w:rPr>
            </w:pPr>
          </w:p>
          <w:p w:rsidR="00003555" w:rsidRDefault="00857D33">
            <w:pPr>
              <w:ind w:left="8"/>
              <w:jc w:val="center"/>
              <w:rPr>
                <w:rFonts w:ascii="Cambria"/>
              </w:rPr>
            </w:pPr>
            <w:r>
              <w:rPr>
                <w:rFonts w:ascii="Cambria"/>
              </w:rPr>
              <w:t>8</w:t>
            </w:r>
          </w:p>
        </w:tc>
        <w:tc>
          <w:tcPr>
            <w:tcW w:w="3118" w:type="dxa"/>
            <w:vMerge w:val="restart"/>
          </w:tcPr>
          <w:p w:rsidR="00003555" w:rsidRDefault="00003555"/>
        </w:tc>
        <w:tc>
          <w:tcPr>
            <w:tcW w:w="4679" w:type="dxa"/>
          </w:tcPr>
          <w:p w:rsidR="00003555" w:rsidRDefault="00857D33">
            <w:pPr>
              <w:ind w:left="107" w:right="94"/>
              <w:jc w:val="both"/>
              <w:rPr>
                <w:rFonts w:ascii="Cambria" w:hAnsi="Cambria"/>
              </w:rPr>
            </w:pPr>
            <w:r>
              <w:rPr>
                <w:rFonts w:ascii="Cambria" w:hAnsi="Cambria"/>
              </w:rPr>
              <w:t>Информатика и ИКТ: учебник для 8 класса/</w:t>
            </w:r>
            <w:r>
              <w:rPr>
                <w:rFonts w:ascii="Cambria" w:hAnsi="Cambria"/>
                <w:spacing w:val="1"/>
              </w:rPr>
              <w:t xml:space="preserve"> </w:t>
            </w:r>
            <w:r>
              <w:rPr>
                <w:rFonts w:ascii="Cambria" w:hAnsi="Cambria"/>
              </w:rPr>
              <w:t>И.Г. Семакин, Л.А. Залогова, С.В. Русаков, Л.В.</w:t>
            </w:r>
            <w:r>
              <w:rPr>
                <w:rFonts w:ascii="Cambria" w:hAnsi="Cambria"/>
                <w:spacing w:val="-46"/>
              </w:rPr>
              <w:t xml:space="preserve"> </w:t>
            </w:r>
            <w:r>
              <w:rPr>
                <w:rFonts w:ascii="Cambria" w:hAnsi="Cambria"/>
              </w:rPr>
              <w:t>Шестакова.</w:t>
            </w:r>
            <w:r>
              <w:rPr>
                <w:rFonts w:ascii="Cambria" w:hAnsi="Cambria"/>
                <w:spacing w:val="12"/>
              </w:rPr>
              <w:t xml:space="preserve"> </w:t>
            </w:r>
            <w:r>
              <w:rPr>
                <w:rFonts w:ascii="Cambria" w:hAnsi="Cambria"/>
              </w:rPr>
              <w:t>М.:</w:t>
            </w:r>
            <w:r>
              <w:rPr>
                <w:rFonts w:ascii="Cambria" w:hAnsi="Cambria"/>
                <w:spacing w:val="12"/>
              </w:rPr>
              <w:t xml:space="preserve"> </w:t>
            </w:r>
            <w:r>
              <w:rPr>
                <w:rFonts w:ascii="Cambria" w:hAnsi="Cambria"/>
              </w:rPr>
              <w:t>Бином.</w:t>
            </w:r>
            <w:r>
              <w:rPr>
                <w:rFonts w:ascii="Cambria" w:hAnsi="Cambria"/>
                <w:spacing w:val="13"/>
              </w:rPr>
              <w:t xml:space="preserve"> </w:t>
            </w:r>
            <w:r>
              <w:rPr>
                <w:rFonts w:ascii="Cambria" w:hAnsi="Cambria"/>
              </w:rPr>
              <w:t>Лаборатория</w:t>
            </w:r>
            <w:r>
              <w:rPr>
                <w:rFonts w:ascii="Cambria" w:hAnsi="Cambria"/>
                <w:spacing w:val="12"/>
              </w:rPr>
              <w:t xml:space="preserve"> </w:t>
            </w:r>
            <w:r>
              <w:rPr>
                <w:rFonts w:ascii="Cambria" w:hAnsi="Cambria"/>
              </w:rPr>
              <w:t>знаний,</w:t>
            </w:r>
          </w:p>
          <w:p w:rsidR="00003555" w:rsidRDefault="00857D33">
            <w:pPr>
              <w:spacing w:before="1" w:line="237" w:lineRule="exact"/>
              <w:ind w:left="107"/>
              <w:rPr>
                <w:rFonts w:ascii="Cambria" w:hAnsi="Cambria"/>
              </w:rPr>
            </w:pPr>
            <w:r>
              <w:rPr>
                <w:rFonts w:ascii="Cambria" w:hAnsi="Cambria"/>
              </w:rPr>
              <w:t>2015г..</w:t>
            </w:r>
          </w:p>
        </w:tc>
      </w:tr>
      <w:tr w:rsidR="00003555">
        <w:trPr>
          <w:trHeight w:val="1041"/>
        </w:trPr>
        <w:tc>
          <w:tcPr>
            <w:tcW w:w="1702" w:type="dxa"/>
            <w:vMerge/>
            <w:tcBorders>
              <w:top w:val="nil"/>
            </w:tcBorders>
          </w:tcPr>
          <w:p w:rsidR="00003555" w:rsidRDefault="00003555">
            <w:pPr>
              <w:rPr>
                <w:sz w:val="2"/>
                <w:szCs w:val="2"/>
              </w:rPr>
            </w:pPr>
          </w:p>
        </w:tc>
        <w:tc>
          <w:tcPr>
            <w:tcW w:w="992" w:type="dxa"/>
          </w:tcPr>
          <w:p w:rsidR="00003555" w:rsidRDefault="00003555">
            <w:pPr>
              <w:spacing w:before="6"/>
              <w:rPr>
                <w:rFonts w:ascii="Cambria"/>
                <w:b/>
                <w:sz w:val="33"/>
              </w:rPr>
            </w:pPr>
          </w:p>
          <w:p w:rsidR="00003555" w:rsidRDefault="00857D33">
            <w:pPr>
              <w:ind w:left="8"/>
              <w:jc w:val="center"/>
              <w:rPr>
                <w:rFonts w:ascii="Cambria"/>
              </w:rPr>
            </w:pPr>
            <w:r>
              <w:rPr>
                <w:rFonts w:ascii="Cambria"/>
              </w:rPr>
              <w:t>9</w:t>
            </w:r>
          </w:p>
        </w:tc>
        <w:tc>
          <w:tcPr>
            <w:tcW w:w="3118" w:type="dxa"/>
            <w:vMerge/>
            <w:tcBorders>
              <w:top w:val="nil"/>
            </w:tcBorders>
          </w:tcPr>
          <w:p w:rsidR="00003555" w:rsidRDefault="00003555">
            <w:pPr>
              <w:rPr>
                <w:sz w:val="2"/>
                <w:szCs w:val="2"/>
              </w:rPr>
            </w:pPr>
          </w:p>
        </w:tc>
        <w:tc>
          <w:tcPr>
            <w:tcW w:w="4679" w:type="dxa"/>
          </w:tcPr>
          <w:p w:rsidR="00003555" w:rsidRDefault="00857D33">
            <w:pPr>
              <w:spacing w:before="59" w:line="216" w:lineRule="auto"/>
              <w:ind w:left="107" w:right="97"/>
              <w:jc w:val="both"/>
              <w:rPr>
                <w:rFonts w:ascii="Cambria" w:hAnsi="Cambria"/>
              </w:rPr>
            </w:pPr>
            <w:r>
              <w:rPr>
                <w:rFonts w:ascii="Cambria" w:hAnsi="Cambria"/>
              </w:rPr>
              <w:t>Информатика и ИКТ: учебник для 9 класса/</w:t>
            </w:r>
            <w:r>
              <w:rPr>
                <w:rFonts w:ascii="Cambria" w:hAnsi="Cambria"/>
                <w:spacing w:val="1"/>
              </w:rPr>
              <w:t xml:space="preserve"> </w:t>
            </w:r>
            <w:r>
              <w:rPr>
                <w:rFonts w:ascii="Cambria" w:hAnsi="Cambria"/>
              </w:rPr>
              <w:t>И.Г. Семакин, Л.А. Залогова, С.В. Русаков, Л.В.</w:t>
            </w:r>
            <w:r>
              <w:rPr>
                <w:rFonts w:ascii="Cambria" w:hAnsi="Cambria"/>
                <w:spacing w:val="-46"/>
              </w:rPr>
              <w:t xml:space="preserve"> </w:t>
            </w:r>
            <w:r>
              <w:rPr>
                <w:rFonts w:ascii="Cambria" w:hAnsi="Cambria"/>
              </w:rPr>
              <w:t>Шестакова. М.: Бином. Лаборатория знаний,</w:t>
            </w:r>
            <w:r>
              <w:rPr>
                <w:rFonts w:ascii="Cambria" w:hAnsi="Cambria"/>
                <w:spacing w:val="1"/>
              </w:rPr>
              <w:t xml:space="preserve"> </w:t>
            </w:r>
            <w:r>
              <w:rPr>
                <w:rFonts w:ascii="Cambria" w:hAnsi="Cambria"/>
              </w:rPr>
              <w:t>2007г.,</w:t>
            </w:r>
            <w:r>
              <w:rPr>
                <w:rFonts w:ascii="Cambria" w:hAnsi="Cambria"/>
                <w:spacing w:val="-1"/>
              </w:rPr>
              <w:t xml:space="preserve"> </w:t>
            </w:r>
            <w:r>
              <w:rPr>
                <w:rFonts w:ascii="Cambria" w:hAnsi="Cambria"/>
              </w:rPr>
              <w:t>2010г..</w:t>
            </w:r>
          </w:p>
        </w:tc>
      </w:tr>
      <w:tr w:rsidR="00003555">
        <w:trPr>
          <w:trHeight w:val="594"/>
        </w:trPr>
        <w:tc>
          <w:tcPr>
            <w:tcW w:w="1702"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spacing w:before="10"/>
              <w:rPr>
                <w:rFonts w:ascii="Cambria"/>
                <w:b/>
                <w:sz w:val="24"/>
              </w:rPr>
            </w:pPr>
          </w:p>
          <w:p w:rsidR="00003555" w:rsidRDefault="00857D33">
            <w:pPr>
              <w:spacing w:before="1"/>
              <w:ind w:left="578" w:right="206" w:hanging="353"/>
              <w:rPr>
                <w:rFonts w:ascii="Cambria" w:hAnsi="Cambria"/>
                <w:b/>
                <w:i/>
              </w:rPr>
            </w:pPr>
            <w:r>
              <w:rPr>
                <w:rFonts w:ascii="Cambria" w:hAnsi="Cambria"/>
                <w:b/>
                <w:i/>
              </w:rPr>
              <w:t>Английский</w:t>
            </w:r>
            <w:r>
              <w:rPr>
                <w:rFonts w:ascii="Cambria" w:hAnsi="Cambria"/>
                <w:b/>
                <w:i/>
                <w:spacing w:val="-46"/>
              </w:rPr>
              <w:t xml:space="preserve"> </w:t>
            </w:r>
            <w:r>
              <w:rPr>
                <w:rFonts w:ascii="Cambria" w:hAnsi="Cambria"/>
                <w:b/>
                <w:i/>
              </w:rPr>
              <w:t>язык</w:t>
            </w:r>
          </w:p>
        </w:tc>
        <w:tc>
          <w:tcPr>
            <w:tcW w:w="992" w:type="dxa"/>
          </w:tcPr>
          <w:p w:rsidR="00003555" w:rsidRDefault="00857D33">
            <w:pPr>
              <w:spacing w:before="167"/>
              <w:ind w:left="8"/>
              <w:jc w:val="center"/>
              <w:rPr>
                <w:rFonts w:ascii="Cambria"/>
              </w:rPr>
            </w:pPr>
            <w:r>
              <w:rPr>
                <w:rFonts w:ascii="Cambria"/>
              </w:rPr>
              <w:t>5</w:t>
            </w:r>
          </w:p>
        </w:tc>
        <w:tc>
          <w:tcPr>
            <w:tcW w:w="3118" w:type="dxa"/>
            <w:vMerge w:val="restart"/>
          </w:tcPr>
          <w:p w:rsidR="00003555" w:rsidRDefault="00003555">
            <w:pPr>
              <w:rPr>
                <w:rFonts w:ascii="Cambria"/>
                <w:b/>
                <w:sz w:val="26"/>
              </w:rPr>
            </w:pPr>
          </w:p>
          <w:p w:rsidR="00003555" w:rsidRDefault="00003555">
            <w:pPr>
              <w:spacing w:before="4"/>
              <w:rPr>
                <w:rFonts w:ascii="Cambria"/>
                <w:b/>
                <w:sz w:val="27"/>
              </w:rPr>
            </w:pPr>
          </w:p>
          <w:p w:rsidR="00003555" w:rsidRDefault="00857D33">
            <w:pPr>
              <w:tabs>
                <w:tab w:val="left" w:pos="2452"/>
              </w:tabs>
              <w:spacing w:line="276" w:lineRule="auto"/>
              <w:ind w:left="107" w:right="95"/>
              <w:jc w:val="both"/>
              <w:rPr>
                <w:rFonts w:ascii="Cambria" w:hAnsi="Cambria"/>
              </w:rPr>
            </w:pPr>
            <w:r>
              <w:rPr>
                <w:rFonts w:ascii="Cambria" w:hAnsi="Cambria"/>
              </w:rPr>
              <w:t>Программа</w:t>
            </w:r>
            <w:r>
              <w:rPr>
                <w:rFonts w:ascii="Cambria" w:hAnsi="Cambria"/>
              </w:rPr>
              <w:tab/>
            </w:r>
            <w:r>
              <w:rPr>
                <w:rFonts w:ascii="Cambria" w:hAnsi="Cambria"/>
                <w:spacing w:val="-1"/>
              </w:rPr>
              <w:t>курса</w:t>
            </w:r>
            <w:r>
              <w:rPr>
                <w:rFonts w:ascii="Cambria" w:hAnsi="Cambria"/>
                <w:spacing w:val="-47"/>
              </w:rPr>
              <w:t xml:space="preserve"> </w:t>
            </w:r>
            <w:r>
              <w:rPr>
                <w:rFonts w:ascii="Cambria" w:hAnsi="Cambria"/>
              </w:rPr>
              <w:t>английского</w:t>
            </w:r>
            <w:r>
              <w:rPr>
                <w:rFonts w:ascii="Cambria" w:hAnsi="Cambria"/>
                <w:spacing w:val="1"/>
              </w:rPr>
              <w:t xml:space="preserve"> </w:t>
            </w:r>
            <w:r>
              <w:rPr>
                <w:rFonts w:ascii="Cambria" w:hAnsi="Cambria"/>
              </w:rPr>
              <w:t>языка</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2-</w:t>
            </w:r>
            <w:r>
              <w:rPr>
                <w:rFonts w:ascii="Cambria" w:hAnsi="Cambria"/>
                <w:spacing w:val="-46"/>
              </w:rPr>
              <w:t xml:space="preserve"> </w:t>
            </w:r>
            <w:r>
              <w:rPr>
                <w:rFonts w:ascii="Cambria" w:hAnsi="Cambria"/>
              </w:rPr>
              <w:t>11кл.</w:t>
            </w:r>
            <w:r>
              <w:rPr>
                <w:rFonts w:ascii="Cambria" w:hAnsi="Cambria"/>
                <w:spacing w:val="1"/>
              </w:rPr>
              <w:t xml:space="preserve"> </w:t>
            </w:r>
            <w:r>
              <w:rPr>
                <w:rFonts w:ascii="Cambria" w:hAnsi="Cambria"/>
              </w:rPr>
              <w:t>«Английский</w:t>
            </w:r>
            <w:r>
              <w:rPr>
                <w:rFonts w:ascii="Cambria" w:hAnsi="Cambria"/>
                <w:spacing w:val="1"/>
              </w:rPr>
              <w:t xml:space="preserve"> </w:t>
            </w:r>
            <w:r>
              <w:rPr>
                <w:rFonts w:ascii="Cambria" w:hAnsi="Cambria"/>
              </w:rPr>
              <w:t>в</w:t>
            </w:r>
            <w:r>
              <w:rPr>
                <w:rFonts w:ascii="Cambria" w:hAnsi="Cambria"/>
                <w:spacing w:val="1"/>
              </w:rPr>
              <w:t xml:space="preserve"> </w:t>
            </w:r>
            <w:r>
              <w:rPr>
                <w:rFonts w:ascii="Cambria" w:hAnsi="Cambria"/>
              </w:rPr>
              <w:t>фокусе»,</w:t>
            </w:r>
            <w:r>
              <w:rPr>
                <w:rFonts w:ascii="Cambria" w:hAnsi="Cambria"/>
                <w:spacing w:val="1"/>
              </w:rPr>
              <w:t xml:space="preserve"> </w:t>
            </w:r>
            <w:r>
              <w:rPr>
                <w:rFonts w:ascii="Cambria" w:hAnsi="Cambria"/>
              </w:rPr>
              <w:t>2006г.</w:t>
            </w:r>
            <w:r>
              <w:rPr>
                <w:rFonts w:ascii="Cambria" w:hAnsi="Cambria"/>
                <w:spacing w:val="1"/>
              </w:rPr>
              <w:t xml:space="preserve"> </w:t>
            </w:r>
            <w:r>
              <w:rPr>
                <w:rFonts w:ascii="Cambria" w:hAnsi="Cambria"/>
              </w:rPr>
              <w:t>(под</w:t>
            </w:r>
            <w:r>
              <w:rPr>
                <w:rFonts w:ascii="Cambria" w:hAnsi="Cambria"/>
                <w:spacing w:val="1"/>
              </w:rPr>
              <w:t xml:space="preserve"> </w:t>
            </w:r>
            <w:r>
              <w:rPr>
                <w:rFonts w:ascii="Cambria" w:hAnsi="Cambria"/>
              </w:rPr>
              <w:t>ред.</w:t>
            </w:r>
            <w:r>
              <w:rPr>
                <w:rFonts w:ascii="Cambria" w:hAnsi="Cambria"/>
                <w:spacing w:val="1"/>
              </w:rPr>
              <w:t xml:space="preserve"> </w:t>
            </w:r>
            <w:r>
              <w:rPr>
                <w:rFonts w:ascii="Cambria" w:hAnsi="Cambria"/>
              </w:rPr>
              <w:t>Альпакова)</w:t>
            </w:r>
          </w:p>
        </w:tc>
        <w:tc>
          <w:tcPr>
            <w:tcW w:w="4679" w:type="dxa"/>
          </w:tcPr>
          <w:p w:rsidR="00003555" w:rsidRDefault="00857D33">
            <w:pPr>
              <w:spacing w:before="4"/>
              <w:ind w:left="107"/>
              <w:rPr>
                <w:rFonts w:ascii="Cambria" w:hAnsi="Cambria"/>
              </w:rPr>
            </w:pPr>
            <w:r>
              <w:rPr>
                <w:rFonts w:ascii="Cambria" w:hAnsi="Cambria"/>
              </w:rPr>
              <w:t>Ваулина</w:t>
            </w:r>
            <w:r>
              <w:rPr>
                <w:rFonts w:ascii="Cambria" w:hAnsi="Cambria"/>
                <w:spacing w:val="-4"/>
              </w:rPr>
              <w:t xml:space="preserve"> </w:t>
            </w:r>
            <w:r>
              <w:rPr>
                <w:rFonts w:ascii="Cambria" w:hAnsi="Cambria"/>
              </w:rPr>
              <w:t>Ю.Е.,</w:t>
            </w:r>
            <w:r>
              <w:rPr>
                <w:rFonts w:ascii="Cambria" w:hAnsi="Cambria"/>
                <w:spacing w:val="-2"/>
              </w:rPr>
              <w:t xml:space="preserve"> </w:t>
            </w:r>
            <w:r>
              <w:rPr>
                <w:rFonts w:ascii="Cambria" w:hAnsi="Cambria"/>
              </w:rPr>
              <w:t>Дули</w:t>
            </w:r>
            <w:r>
              <w:rPr>
                <w:rFonts w:ascii="Cambria" w:hAnsi="Cambria"/>
                <w:spacing w:val="-3"/>
              </w:rPr>
              <w:t xml:space="preserve"> </w:t>
            </w:r>
            <w:r>
              <w:rPr>
                <w:rFonts w:ascii="Cambria" w:hAnsi="Cambria"/>
              </w:rPr>
              <w:t>Д.,</w:t>
            </w:r>
            <w:r>
              <w:rPr>
                <w:rFonts w:ascii="Cambria" w:hAnsi="Cambria"/>
                <w:spacing w:val="-2"/>
              </w:rPr>
              <w:t xml:space="preserve"> </w:t>
            </w:r>
            <w:r>
              <w:rPr>
                <w:rFonts w:ascii="Cambria" w:hAnsi="Cambria"/>
              </w:rPr>
              <w:t>Подоляко</w:t>
            </w:r>
            <w:r>
              <w:rPr>
                <w:rFonts w:ascii="Cambria" w:hAnsi="Cambria"/>
                <w:spacing w:val="-2"/>
              </w:rPr>
              <w:t xml:space="preserve"> </w:t>
            </w:r>
            <w:r>
              <w:rPr>
                <w:rFonts w:ascii="Cambria" w:hAnsi="Cambria"/>
              </w:rPr>
              <w:t>О.Е.</w:t>
            </w:r>
            <w:r>
              <w:rPr>
                <w:rFonts w:ascii="Cambria" w:hAnsi="Cambria"/>
                <w:spacing w:val="-2"/>
              </w:rPr>
              <w:t xml:space="preserve"> </w:t>
            </w:r>
            <w:r>
              <w:rPr>
                <w:rFonts w:ascii="Cambria" w:hAnsi="Cambria"/>
              </w:rPr>
              <w:t>и</w:t>
            </w:r>
            <w:r>
              <w:rPr>
                <w:rFonts w:ascii="Cambria" w:hAnsi="Cambria"/>
                <w:spacing w:val="-4"/>
              </w:rPr>
              <w:t xml:space="preserve"> </w:t>
            </w:r>
            <w:r>
              <w:rPr>
                <w:rFonts w:ascii="Cambria" w:hAnsi="Cambria"/>
              </w:rPr>
              <w:t>др.</w:t>
            </w:r>
          </w:p>
          <w:p w:rsidR="00003555" w:rsidRDefault="00857D33">
            <w:pPr>
              <w:spacing w:before="37"/>
              <w:ind w:left="107"/>
              <w:rPr>
                <w:rFonts w:ascii="Cambria" w:hAnsi="Cambria"/>
              </w:rPr>
            </w:pPr>
            <w:r>
              <w:rPr>
                <w:rFonts w:ascii="Cambria" w:hAnsi="Cambria"/>
              </w:rPr>
              <w:t>«Просвещение», 2015г.</w:t>
            </w:r>
          </w:p>
        </w:tc>
      </w:tr>
      <w:tr w:rsidR="00003555">
        <w:trPr>
          <w:trHeight w:val="592"/>
        </w:trPr>
        <w:tc>
          <w:tcPr>
            <w:tcW w:w="1702" w:type="dxa"/>
            <w:vMerge/>
            <w:tcBorders>
              <w:top w:val="nil"/>
            </w:tcBorders>
          </w:tcPr>
          <w:p w:rsidR="00003555" w:rsidRDefault="00003555">
            <w:pPr>
              <w:rPr>
                <w:sz w:val="2"/>
                <w:szCs w:val="2"/>
              </w:rPr>
            </w:pPr>
          </w:p>
        </w:tc>
        <w:tc>
          <w:tcPr>
            <w:tcW w:w="992" w:type="dxa"/>
          </w:tcPr>
          <w:p w:rsidR="00003555" w:rsidRDefault="00857D33">
            <w:pPr>
              <w:spacing w:before="167"/>
              <w:ind w:left="8"/>
              <w:jc w:val="center"/>
              <w:rPr>
                <w:rFonts w:ascii="Cambria"/>
              </w:rPr>
            </w:pPr>
            <w:r>
              <w:rPr>
                <w:rFonts w:ascii="Cambria"/>
              </w:rPr>
              <w:t>6</w:t>
            </w:r>
          </w:p>
        </w:tc>
        <w:tc>
          <w:tcPr>
            <w:tcW w:w="3118" w:type="dxa"/>
            <w:vMerge/>
            <w:tcBorders>
              <w:top w:val="nil"/>
            </w:tcBorders>
          </w:tcPr>
          <w:p w:rsidR="00003555" w:rsidRDefault="00003555">
            <w:pPr>
              <w:rPr>
                <w:sz w:val="2"/>
                <w:szCs w:val="2"/>
              </w:rPr>
            </w:pPr>
          </w:p>
        </w:tc>
        <w:tc>
          <w:tcPr>
            <w:tcW w:w="4679" w:type="dxa"/>
          </w:tcPr>
          <w:p w:rsidR="00003555" w:rsidRDefault="00857D33">
            <w:pPr>
              <w:spacing w:before="2"/>
              <w:ind w:left="107"/>
              <w:rPr>
                <w:rFonts w:ascii="Cambria" w:hAnsi="Cambria"/>
              </w:rPr>
            </w:pPr>
            <w:r>
              <w:rPr>
                <w:rFonts w:ascii="Cambria" w:hAnsi="Cambria"/>
              </w:rPr>
              <w:t>Ваулина</w:t>
            </w:r>
            <w:r>
              <w:rPr>
                <w:rFonts w:ascii="Cambria" w:hAnsi="Cambria"/>
                <w:spacing w:val="-4"/>
              </w:rPr>
              <w:t xml:space="preserve"> </w:t>
            </w:r>
            <w:r>
              <w:rPr>
                <w:rFonts w:ascii="Cambria" w:hAnsi="Cambria"/>
              </w:rPr>
              <w:t>Ю.Е.,</w:t>
            </w:r>
            <w:r>
              <w:rPr>
                <w:rFonts w:ascii="Cambria" w:hAnsi="Cambria"/>
                <w:spacing w:val="-2"/>
              </w:rPr>
              <w:t xml:space="preserve"> </w:t>
            </w:r>
            <w:r>
              <w:rPr>
                <w:rFonts w:ascii="Cambria" w:hAnsi="Cambria"/>
              </w:rPr>
              <w:t>Дули</w:t>
            </w:r>
            <w:r>
              <w:rPr>
                <w:rFonts w:ascii="Cambria" w:hAnsi="Cambria"/>
                <w:spacing w:val="-3"/>
              </w:rPr>
              <w:t xml:space="preserve"> </w:t>
            </w:r>
            <w:r>
              <w:rPr>
                <w:rFonts w:ascii="Cambria" w:hAnsi="Cambria"/>
              </w:rPr>
              <w:t>Д.,</w:t>
            </w:r>
            <w:r>
              <w:rPr>
                <w:rFonts w:ascii="Cambria" w:hAnsi="Cambria"/>
                <w:spacing w:val="-2"/>
              </w:rPr>
              <w:t xml:space="preserve"> </w:t>
            </w:r>
            <w:r>
              <w:rPr>
                <w:rFonts w:ascii="Cambria" w:hAnsi="Cambria"/>
              </w:rPr>
              <w:t>Подоляко</w:t>
            </w:r>
            <w:r>
              <w:rPr>
                <w:rFonts w:ascii="Cambria" w:hAnsi="Cambria"/>
                <w:spacing w:val="-2"/>
              </w:rPr>
              <w:t xml:space="preserve"> </w:t>
            </w:r>
            <w:r>
              <w:rPr>
                <w:rFonts w:ascii="Cambria" w:hAnsi="Cambria"/>
              </w:rPr>
              <w:t>О.Е.</w:t>
            </w:r>
            <w:r>
              <w:rPr>
                <w:rFonts w:ascii="Cambria" w:hAnsi="Cambria"/>
                <w:spacing w:val="-2"/>
              </w:rPr>
              <w:t xml:space="preserve"> </w:t>
            </w:r>
            <w:r>
              <w:rPr>
                <w:rFonts w:ascii="Cambria" w:hAnsi="Cambria"/>
              </w:rPr>
              <w:t>и</w:t>
            </w:r>
            <w:r>
              <w:rPr>
                <w:rFonts w:ascii="Cambria" w:hAnsi="Cambria"/>
                <w:spacing w:val="-4"/>
              </w:rPr>
              <w:t xml:space="preserve"> </w:t>
            </w:r>
            <w:r>
              <w:rPr>
                <w:rFonts w:ascii="Cambria" w:hAnsi="Cambria"/>
              </w:rPr>
              <w:t>др.</w:t>
            </w:r>
          </w:p>
          <w:p w:rsidR="00003555" w:rsidRDefault="00857D33">
            <w:pPr>
              <w:spacing w:before="37"/>
              <w:ind w:left="107"/>
              <w:rPr>
                <w:rFonts w:ascii="Cambria" w:hAnsi="Cambria"/>
              </w:rPr>
            </w:pPr>
            <w:r>
              <w:rPr>
                <w:rFonts w:ascii="Cambria" w:hAnsi="Cambria"/>
              </w:rPr>
              <w:t>«Просвещение», 2015г.</w:t>
            </w:r>
          </w:p>
        </w:tc>
      </w:tr>
      <w:tr w:rsidR="00003555">
        <w:trPr>
          <w:trHeight w:val="592"/>
        </w:trPr>
        <w:tc>
          <w:tcPr>
            <w:tcW w:w="1702" w:type="dxa"/>
            <w:vMerge/>
            <w:tcBorders>
              <w:top w:val="nil"/>
            </w:tcBorders>
          </w:tcPr>
          <w:p w:rsidR="00003555" w:rsidRDefault="00003555">
            <w:pPr>
              <w:rPr>
                <w:sz w:val="2"/>
                <w:szCs w:val="2"/>
              </w:rPr>
            </w:pPr>
          </w:p>
        </w:tc>
        <w:tc>
          <w:tcPr>
            <w:tcW w:w="992" w:type="dxa"/>
          </w:tcPr>
          <w:p w:rsidR="00003555" w:rsidRDefault="00857D33">
            <w:pPr>
              <w:spacing w:before="168"/>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tcPr>
          <w:p w:rsidR="00003555" w:rsidRDefault="00857D33">
            <w:pPr>
              <w:spacing w:before="2"/>
              <w:ind w:left="107"/>
              <w:rPr>
                <w:rFonts w:ascii="Cambria" w:hAnsi="Cambria"/>
              </w:rPr>
            </w:pPr>
            <w:r>
              <w:rPr>
                <w:rFonts w:ascii="Cambria" w:hAnsi="Cambria"/>
              </w:rPr>
              <w:t>Ваулина</w:t>
            </w:r>
            <w:r>
              <w:rPr>
                <w:rFonts w:ascii="Cambria" w:hAnsi="Cambria"/>
                <w:spacing w:val="-4"/>
              </w:rPr>
              <w:t xml:space="preserve"> </w:t>
            </w:r>
            <w:r>
              <w:rPr>
                <w:rFonts w:ascii="Cambria" w:hAnsi="Cambria"/>
              </w:rPr>
              <w:t>Ю.Е.,</w:t>
            </w:r>
            <w:r>
              <w:rPr>
                <w:rFonts w:ascii="Cambria" w:hAnsi="Cambria"/>
                <w:spacing w:val="-2"/>
              </w:rPr>
              <w:t xml:space="preserve"> </w:t>
            </w:r>
            <w:r>
              <w:rPr>
                <w:rFonts w:ascii="Cambria" w:hAnsi="Cambria"/>
              </w:rPr>
              <w:t>Дули</w:t>
            </w:r>
            <w:r>
              <w:rPr>
                <w:rFonts w:ascii="Cambria" w:hAnsi="Cambria"/>
                <w:spacing w:val="-3"/>
              </w:rPr>
              <w:t xml:space="preserve"> </w:t>
            </w:r>
            <w:r>
              <w:rPr>
                <w:rFonts w:ascii="Cambria" w:hAnsi="Cambria"/>
              </w:rPr>
              <w:t>Д.,</w:t>
            </w:r>
            <w:r>
              <w:rPr>
                <w:rFonts w:ascii="Cambria" w:hAnsi="Cambria"/>
                <w:spacing w:val="-2"/>
              </w:rPr>
              <w:t xml:space="preserve"> </w:t>
            </w:r>
            <w:r>
              <w:rPr>
                <w:rFonts w:ascii="Cambria" w:hAnsi="Cambria"/>
              </w:rPr>
              <w:t>Подоляко</w:t>
            </w:r>
            <w:r>
              <w:rPr>
                <w:rFonts w:ascii="Cambria" w:hAnsi="Cambria"/>
                <w:spacing w:val="-2"/>
              </w:rPr>
              <w:t xml:space="preserve"> </w:t>
            </w:r>
            <w:r>
              <w:rPr>
                <w:rFonts w:ascii="Cambria" w:hAnsi="Cambria"/>
              </w:rPr>
              <w:t>О.Е.</w:t>
            </w:r>
            <w:r>
              <w:rPr>
                <w:rFonts w:ascii="Cambria" w:hAnsi="Cambria"/>
                <w:spacing w:val="-2"/>
              </w:rPr>
              <w:t xml:space="preserve"> </w:t>
            </w:r>
            <w:r>
              <w:rPr>
                <w:rFonts w:ascii="Cambria" w:hAnsi="Cambria"/>
              </w:rPr>
              <w:t>и</w:t>
            </w:r>
            <w:r>
              <w:rPr>
                <w:rFonts w:ascii="Cambria" w:hAnsi="Cambria"/>
                <w:spacing w:val="-4"/>
              </w:rPr>
              <w:t xml:space="preserve"> </w:t>
            </w:r>
            <w:r>
              <w:rPr>
                <w:rFonts w:ascii="Cambria" w:hAnsi="Cambria"/>
              </w:rPr>
              <w:t>др.</w:t>
            </w:r>
          </w:p>
          <w:p w:rsidR="00003555" w:rsidRDefault="00857D33">
            <w:pPr>
              <w:spacing w:before="40"/>
              <w:ind w:left="107"/>
              <w:rPr>
                <w:rFonts w:ascii="Cambria" w:hAnsi="Cambria"/>
              </w:rPr>
            </w:pPr>
            <w:r>
              <w:rPr>
                <w:rFonts w:ascii="Cambria" w:hAnsi="Cambria"/>
              </w:rPr>
              <w:t>«Просвещение», 2015г.</w:t>
            </w:r>
          </w:p>
        </w:tc>
      </w:tr>
      <w:tr w:rsidR="00003555">
        <w:trPr>
          <w:trHeight w:val="594"/>
        </w:trPr>
        <w:tc>
          <w:tcPr>
            <w:tcW w:w="1702" w:type="dxa"/>
            <w:vMerge/>
            <w:tcBorders>
              <w:top w:val="nil"/>
            </w:tcBorders>
          </w:tcPr>
          <w:p w:rsidR="00003555" w:rsidRDefault="00003555">
            <w:pPr>
              <w:rPr>
                <w:sz w:val="2"/>
                <w:szCs w:val="2"/>
              </w:rPr>
            </w:pPr>
          </w:p>
        </w:tc>
        <w:tc>
          <w:tcPr>
            <w:tcW w:w="992" w:type="dxa"/>
          </w:tcPr>
          <w:p w:rsidR="00003555" w:rsidRDefault="00857D33">
            <w:pPr>
              <w:spacing w:before="167"/>
              <w:ind w:left="8"/>
              <w:jc w:val="center"/>
              <w:rPr>
                <w:rFonts w:ascii="Cambria"/>
              </w:rPr>
            </w:pPr>
            <w:r>
              <w:rPr>
                <w:rFonts w:ascii="Cambria"/>
              </w:rPr>
              <w:t>8</w:t>
            </w:r>
          </w:p>
        </w:tc>
        <w:tc>
          <w:tcPr>
            <w:tcW w:w="3118" w:type="dxa"/>
            <w:vMerge/>
            <w:tcBorders>
              <w:top w:val="nil"/>
            </w:tcBorders>
          </w:tcPr>
          <w:p w:rsidR="00003555" w:rsidRDefault="00003555">
            <w:pPr>
              <w:rPr>
                <w:sz w:val="2"/>
                <w:szCs w:val="2"/>
              </w:rPr>
            </w:pPr>
          </w:p>
        </w:tc>
        <w:tc>
          <w:tcPr>
            <w:tcW w:w="4679" w:type="dxa"/>
          </w:tcPr>
          <w:p w:rsidR="00003555" w:rsidRDefault="00857D33">
            <w:pPr>
              <w:spacing w:before="4"/>
              <w:ind w:left="107"/>
              <w:rPr>
                <w:rFonts w:ascii="Cambria" w:hAnsi="Cambria"/>
              </w:rPr>
            </w:pPr>
            <w:r>
              <w:rPr>
                <w:rFonts w:ascii="Cambria" w:hAnsi="Cambria"/>
              </w:rPr>
              <w:t>Ваулина</w:t>
            </w:r>
            <w:r>
              <w:rPr>
                <w:rFonts w:ascii="Cambria" w:hAnsi="Cambria"/>
                <w:spacing w:val="-4"/>
              </w:rPr>
              <w:t xml:space="preserve"> </w:t>
            </w:r>
            <w:r>
              <w:rPr>
                <w:rFonts w:ascii="Cambria" w:hAnsi="Cambria"/>
              </w:rPr>
              <w:t>Ю.Е.,</w:t>
            </w:r>
            <w:r>
              <w:rPr>
                <w:rFonts w:ascii="Cambria" w:hAnsi="Cambria"/>
                <w:spacing w:val="-2"/>
              </w:rPr>
              <w:t xml:space="preserve"> </w:t>
            </w:r>
            <w:r>
              <w:rPr>
                <w:rFonts w:ascii="Cambria" w:hAnsi="Cambria"/>
              </w:rPr>
              <w:t>Дули</w:t>
            </w:r>
            <w:r>
              <w:rPr>
                <w:rFonts w:ascii="Cambria" w:hAnsi="Cambria"/>
                <w:spacing w:val="-3"/>
              </w:rPr>
              <w:t xml:space="preserve"> </w:t>
            </w:r>
            <w:r>
              <w:rPr>
                <w:rFonts w:ascii="Cambria" w:hAnsi="Cambria"/>
              </w:rPr>
              <w:t>Д.,</w:t>
            </w:r>
            <w:r>
              <w:rPr>
                <w:rFonts w:ascii="Cambria" w:hAnsi="Cambria"/>
                <w:spacing w:val="-2"/>
              </w:rPr>
              <w:t xml:space="preserve"> </w:t>
            </w:r>
            <w:r>
              <w:rPr>
                <w:rFonts w:ascii="Cambria" w:hAnsi="Cambria"/>
              </w:rPr>
              <w:t>Подоляко</w:t>
            </w:r>
            <w:r>
              <w:rPr>
                <w:rFonts w:ascii="Cambria" w:hAnsi="Cambria"/>
                <w:spacing w:val="-2"/>
              </w:rPr>
              <w:t xml:space="preserve"> </w:t>
            </w:r>
            <w:r>
              <w:rPr>
                <w:rFonts w:ascii="Cambria" w:hAnsi="Cambria"/>
              </w:rPr>
              <w:t>О.Е.</w:t>
            </w:r>
            <w:r>
              <w:rPr>
                <w:rFonts w:ascii="Cambria" w:hAnsi="Cambria"/>
                <w:spacing w:val="-2"/>
              </w:rPr>
              <w:t xml:space="preserve"> </w:t>
            </w:r>
            <w:r>
              <w:rPr>
                <w:rFonts w:ascii="Cambria" w:hAnsi="Cambria"/>
              </w:rPr>
              <w:t>и</w:t>
            </w:r>
            <w:r>
              <w:rPr>
                <w:rFonts w:ascii="Cambria" w:hAnsi="Cambria"/>
                <w:spacing w:val="-4"/>
              </w:rPr>
              <w:t xml:space="preserve"> </w:t>
            </w:r>
            <w:r>
              <w:rPr>
                <w:rFonts w:ascii="Cambria" w:hAnsi="Cambria"/>
              </w:rPr>
              <w:t>др.</w:t>
            </w:r>
          </w:p>
          <w:p w:rsidR="00003555" w:rsidRDefault="00857D33">
            <w:pPr>
              <w:spacing w:before="37"/>
              <w:ind w:left="107"/>
              <w:rPr>
                <w:rFonts w:ascii="Cambria" w:hAnsi="Cambria"/>
              </w:rPr>
            </w:pPr>
            <w:r>
              <w:rPr>
                <w:rFonts w:ascii="Cambria" w:hAnsi="Cambria"/>
              </w:rPr>
              <w:t>«Просвещение», 2015г.</w:t>
            </w:r>
          </w:p>
        </w:tc>
      </w:tr>
      <w:tr w:rsidR="00003555">
        <w:trPr>
          <w:trHeight w:val="515"/>
        </w:trPr>
        <w:tc>
          <w:tcPr>
            <w:tcW w:w="1702" w:type="dxa"/>
            <w:vMerge/>
            <w:tcBorders>
              <w:top w:val="nil"/>
            </w:tcBorders>
          </w:tcPr>
          <w:p w:rsidR="00003555" w:rsidRDefault="00003555">
            <w:pPr>
              <w:rPr>
                <w:sz w:val="2"/>
                <w:szCs w:val="2"/>
              </w:rPr>
            </w:pPr>
          </w:p>
        </w:tc>
        <w:tc>
          <w:tcPr>
            <w:tcW w:w="992" w:type="dxa"/>
          </w:tcPr>
          <w:p w:rsidR="00003555" w:rsidRDefault="00857D33">
            <w:pPr>
              <w:spacing w:before="129"/>
              <w:ind w:left="8"/>
              <w:jc w:val="center"/>
              <w:rPr>
                <w:rFonts w:ascii="Cambria"/>
              </w:rPr>
            </w:pPr>
            <w:r>
              <w:rPr>
                <w:rFonts w:ascii="Cambria"/>
              </w:rPr>
              <w:t>9</w:t>
            </w:r>
          </w:p>
        </w:tc>
        <w:tc>
          <w:tcPr>
            <w:tcW w:w="3118" w:type="dxa"/>
            <w:vMerge/>
            <w:tcBorders>
              <w:top w:val="nil"/>
            </w:tcBorders>
          </w:tcPr>
          <w:p w:rsidR="00003555" w:rsidRDefault="00003555">
            <w:pPr>
              <w:rPr>
                <w:sz w:val="2"/>
                <w:szCs w:val="2"/>
              </w:rPr>
            </w:pPr>
          </w:p>
        </w:tc>
        <w:tc>
          <w:tcPr>
            <w:tcW w:w="4679" w:type="dxa"/>
          </w:tcPr>
          <w:p w:rsidR="00003555" w:rsidRDefault="00857D33">
            <w:pPr>
              <w:spacing w:line="257" w:lineRule="exact"/>
              <w:ind w:left="107"/>
              <w:rPr>
                <w:rFonts w:ascii="Cambria" w:hAnsi="Cambria"/>
              </w:rPr>
            </w:pPr>
            <w:r>
              <w:rPr>
                <w:rFonts w:ascii="Cambria" w:hAnsi="Cambria"/>
              </w:rPr>
              <w:t>Ваулина</w:t>
            </w:r>
            <w:r>
              <w:rPr>
                <w:rFonts w:ascii="Cambria" w:hAnsi="Cambria"/>
                <w:spacing w:val="-4"/>
              </w:rPr>
              <w:t xml:space="preserve"> </w:t>
            </w:r>
            <w:r>
              <w:rPr>
                <w:rFonts w:ascii="Cambria" w:hAnsi="Cambria"/>
              </w:rPr>
              <w:t>Ю.Е.,</w:t>
            </w:r>
            <w:r>
              <w:rPr>
                <w:rFonts w:ascii="Cambria" w:hAnsi="Cambria"/>
                <w:spacing w:val="-2"/>
              </w:rPr>
              <w:t xml:space="preserve"> </w:t>
            </w:r>
            <w:r>
              <w:rPr>
                <w:rFonts w:ascii="Cambria" w:hAnsi="Cambria"/>
              </w:rPr>
              <w:t>Дули</w:t>
            </w:r>
            <w:r>
              <w:rPr>
                <w:rFonts w:ascii="Cambria" w:hAnsi="Cambria"/>
                <w:spacing w:val="-3"/>
              </w:rPr>
              <w:t xml:space="preserve"> </w:t>
            </w:r>
            <w:r>
              <w:rPr>
                <w:rFonts w:ascii="Cambria" w:hAnsi="Cambria"/>
              </w:rPr>
              <w:t>Д.,</w:t>
            </w:r>
            <w:r>
              <w:rPr>
                <w:rFonts w:ascii="Cambria" w:hAnsi="Cambria"/>
                <w:spacing w:val="-2"/>
              </w:rPr>
              <w:t xml:space="preserve"> </w:t>
            </w:r>
            <w:r>
              <w:rPr>
                <w:rFonts w:ascii="Cambria" w:hAnsi="Cambria"/>
              </w:rPr>
              <w:t>Подоляко</w:t>
            </w:r>
            <w:r>
              <w:rPr>
                <w:rFonts w:ascii="Cambria" w:hAnsi="Cambria"/>
                <w:spacing w:val="-2"/>
              </w:rPr>
              <w:t xml:space="preserve"> </w:t>
            </w:r>
            <w:r>
              <w:rPr>
                <w:rFonts w:ascii="Cambria" w:hAnsi="Cambria"/>
              </w:rPr>
              <w:t>О.Е.</w:t>
            </w:r>
            <w:r>
              <w:rPr>
                <w:rFonts w:ascii="Cambria" w:hAnsi="Cambria"/>
                <w:spacing w:val="-2"/>
              </w:rPr>
              <w:t xml:space="preserve"> </w:t>
            </w:r>
            <w:r>
              <w:rPr>
                <w:rFonts w:ascii="Cambria" w:hAnsi="Cambria"/>
              </w:rPr>
              <w:t>и</w:t>
            </w:r>
            <w:r>
              <w:rPr>
                <w:rFonts w:ascii="Cambria" w:hAnsi="Cambria"/>
                <w:spacing w:val="-4"/>
              </w:rPr>
              <w:t xml:space="preserve"> </w:t>
            </w:r>
            <w:r>
              <w:rPr>
                <w:rFonts w:ascii="Cambria" w:hAnsi="Cambria"/>
              </w:rPr>
              <w:t>др.</w:t>
            </w:r>
          </w:p>
          <w:p w:rsidR="00003555" w:rsidRDefault="00857D33">
            <w:pPr>
              <w:spacing w:line="239" w:lineRule="exact"/>
              <w:ind w:left="107"/>
              <w:rPr>
                <w:rFonts w:ascii="Cambria" w:hAnsi="Cambria"/>
              </w:rPr>
            </w:pPr>
            <w:r>
              <w:rPr>
                <w:rFonts w:ascii="Cambria" w:hAnsi="Cambria"/>
              </w:rPr>
              <w:t>«Просвещение»,</w:t>
            </w:r>
            <w:r>
              <w:rPr>
                <w:rFonts w:ascii="Cambria" w:hAnsi="Cambria"/>
                <w:spacing w:val="-1"/>
              </w:rPr>
              <w:t xml:space="preserve"> </w:t>
            </w:r>
            <w:r>
              <w:rPr>
                <w:rFonts w:ascii="Cambria" w:hAnsi="Cambria"/>
              </w:rPr>
              <w:t>2015г.</w:t>
            </w:r>
            <w:r>
              <w:rPr>
                <w:rFonts w:ascii="Cambria" w:hAnsi="Cambria"/>
                <w:spacing w:val="-3"/>
              </w:rPr>
              <w:t xml:space="preserve"> </w:t>
            </w:r>
            <w:r>
              <w:rPr>
                <w:rFonts w:ascii="Cambria" w:hAnsi="Cambria"/>
              </w:rPr>
              <w:t>ФГОС</w:t>
            </w:r>
          </w:p>
        </w:tc>
      </w:tr>
      <w:tr w:rsidR="00003555">
        <w:trPr>
          <w:trHeight w:val="772"/>
        </w:trPr>
        <w:tc>
          <w:tcPr>
            <w:tcW w:w="1702"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857D33">
            <w:pPr>
              <w:spacing w:before="184"/>
              <w:ind w:left="374"/>
              <w:rPr>
                <w:rFonts w:ascii="Cambria" w:hAnsi="Cambria"/>
                <w:b/>
                <w:i/>
              </w:rPr>
            </w:pPr>
            <w:r>
              <w:rPr>
                <w:rFonts w:ascii="Cambria" w:hAnsi="Cambria"/>
                <w:b/>
                <w:i/>
              </w:rPr>
              <w:t>История</w:t>
            </w:r>
          </w:p>
        </w:tc>
        <w:tc>
          <w:tcPr>
            <w:tcW w:w="992" w:type="dxa"/>
          </w:tcPr>
          <w:p w:rsidR="00003555" w:rsidRDefault="00003555">
            <w:pPr>
              <w:spacing w:before="10"/>
              <w:rPr>
                <w:rFonts w:ascii="Cambria"/>
                <w:b/>
                <w:sz w:val="21"/>
              </w:rPr>
            </w:pPr>
          </w:p>
          <w:p w:rsidR="00003555" w:rsidRDefault="00857D33">
            <w:pPr>
              <w:ind w:left="8"/>
              <w:jc w:val="center"/>
              <w:rPr>
                <w:rFonts w:ascii="Cambria"/>
              </w:rPr>
            </w:pPr>
            <w:r>
              <w:rPr>
                <w:rFonts w:ascii="Cambria"/>
              </w:rPr>
              <w:t>5</w:t>
            </w:r>
          </w:p>
        </w:tc>
        <w:tc>
          <w:tcPr>
            <w:tcW w:w="3118" w:type="dxa"/>
          </w:tcPr>
          <w:p w:rsidR="00003555" w:rsidRDefault="00857D33">
            <w:pPr>
              <w:tabs>
                <w:tab w:val="left" w:pos="2055"/>
              </w:tabs>
              <w:ind w:left="107" w:right="95"/>
              <w:rPr>
                <w:rFonts w:ascii="Cambria" w:hAnsi="Cambria"/>
              </w:rPr>
            </w:pPr>
            <w:r>
              <w:rPr>
                <w:rFonts w:ascii="Cambria" w:hAnsi="Cambria"/>
              </w:rPr>
              <w:t>Программа</w:t>
            </w:r>
            <w:r>
              <w:rPr>
                <w:rFonts w:ascii="Cambria" w:hAnsi="Cambria"/>
              </w:rPr>
              <w:tab/>
            </w:r>
            <w:r>
              <w:rPr>
                <w:rFonts w:ascii="Cambria" w:hAnsi="Cambria"/>
                <w:spacing w:val="-1"/>
              </w:rPr>
              <w:t>«История</w:t>
            </w:r>
            <w:r>
              <w:rPr>
                <w:rFonts w:ascii="Cambria" w:hAnsi="Cambria"/>
                <w:spacing w:val="-46"/>
              </w:rPr>
              <w:t xml:space="preserve"> </w:t>
            </w:r>
            <w:r>
              <w:rPr>
                <w:rFonts w:ascii="Cambria" w:hAnsi="Cambria"/>
              </w:rPr>
              <w:t>Древнего</w:t>
            </w:r>
            <w:r>
              <w:rPr>
                <w:rFonts w:ascii="Cambria" w:hAnsi="Cambria"/>
                <w:spacing w:val="46"/>
              </w:rPr>
              <w:t xml:space="preserve"> </w:t>
            </w:r>
            <w:r>
              <w:rPr>
                <w:rFonts w:ascii="Cambria" w:hAnsi="Cambria"/>
              </w:rPr>
              <w:t>мира»</w:t>
            </w:r>
            <w:r>
              <w:rPr>
                <w:rFonts w:ascii="Cambria" w:hAnsi="Cambria"/>
                <w:spacing w:val="46"/>
              </w:rPr>
              <w:t xml:space="preserve"> </w:t>
            </w:r>
            <w:r>
              <w:rPr>
                <w:rFonts w:ascii="Cambria" w:hAnsi="Cambria"/>
              </w:rPr>
              <w:t>под</w:t>
            </w:r>
            <w:r>
              <w:rPr>
                <w:rFonts w:ascii="Cambria" w:hAnsi="Cambria"/>
                <w:spacing w:val="43"/>
              </w:rPr>
              <w:t xml:space="preserve"> </w:t>
            </w:r>
            <w:r>
              <w:rPr>
                <w:rFonts w:ascii="Cambria" w:hAnsi="Cambria"/>
              </w:rPr>
              <w:t>ред.</w:t>
            </w:r>
          </w:p>
          <w:p w:rsidR="00003555" w:rsidRDefault="00857D33">
            <w:pPr>
              <w:spacing w:line="237" w:lineRule="exact"/>
              <w:ind w:left="107"/>
              <w:rPr>
                <w:rFonts w:ascii="Cambria" w:hAnsi="Cambria"/>
              </w:rPr>
            </w:pPr>
            <w:r>
              <w:rPr>
                <w:rFonts w:ascii="Cambria" w:hAnsi="Cambria"/>
              </w:rPr>
              <w:t>Вигасина</w:t>
            </w:r>
            <w:r>
              <w:rPr>
                <w:rFonts w:ascii="Cambria" w:hAnsi="Cambria"/>
                <w:spacing w:val="-3"/>
              </w:rPr>
              <w:t xml:space="preserve"> </w:t>
            </w:r>
            <w:r>
              <w:rPr>
                <w:rFonts w:ascii="Cambria" w:hAnsi="Cambria"/>
              </w:rPr>
              <w:t>А.А.</w:t>
            </w:r>
          </w:p>
        </w:tc>
        <w:tc>
          <w:tcPr>
            <w:tcW w:w="4679" w:type="dxa"/>
          </w:tcPr>
          <w:p w:rsidR="00003555" w:rsidRDefault="00857D33">
            <w:pPr>
              <w:ind w:left="107" w:right="95"/>
              <w:rPr>
                <w:rFonts w:ascii="Cambria" w:hAnsi="Cambria"/>
              </w:rPr>
            </w:pPr>
            <w:r>
              <w:rPr>
                <w:rFonts w:ascii="Cambria" w:hAnsi="Cambria"/>
              </w:rPr>
              <w:t>Вигасин</w:t>
            </w:r>
            <w:r>
              <w:rPr>
                <w:rFonts w:ascii="Cambria" w:hAnsi="Cambria"/>
                <w:spacing w:val="34"/>
              </w:rPr>
              <w:t xml:space="preserve"> </w:t>
            </w:r>
            <w:r>
              <w:rPr>
                <w:rFonts w:ascii="Cambria" w:hAnsi="Cambria"/>
              </w:rPr>
              <w:t>А.А.,</w:t>
            </w:r>
            <w:r>
              <w:rPr>
                <w:rFonts w:ascii="Cambria" w:hAnsi="Cambria"/>
                <w:spacing w:val="32"/>
              </w:rPr>
              <w:t xml:space="preserve"> </w:t>
            </w:r>
            <w:r>
              <w:rPr>
                <w:rFonts w:ascii="Cambria" w:hAnsi="Cambria"/>
              </w:rPr>
              <w:t>Годер</w:t>
            </w:r>
            <w:r>
              <w:rPr>
                <w:rFonts w:ascii="Cambria" w:hAnsi="Cambria"/>
                <w:spacing w:val="34"/>
              </w:rPr>
              <w:t xml:space="preserve"> </w:t>
            </w:r>
            <w:r>
              <w:rPr>
                <w:rFonts w:ascii="Cambria" w:hAnsi="Cambria"/>
              </w:rPr>
              <w:t>Г.И.,</w:t>
            </w:r>
            <w:r>
              <w:rPr>
                <w:rFonts w:ascii="Cambria" w:hAnsi="Cambria"/>
                <w:spacing w:val="32"/>
              </w:rPr>
              <w:t xml:space="preserve"> </w:t>
            </w:r>
            <w:r>
              <w:rPr>
                <w:rFonts w:ascii="Cambria" w:hAnsi="Cambria"/>
              </w:rPr>
              <w:t>Свенцицкая</w:t>
            </w:r>
            <w:r>
              <w:rPr>
                <w:rFonts w:ascii="Cambria" w:hAnsi="Cambria"/>
                <w:spacing w:val="35"/>
              </w:rPr>
              <w:t xml:space="preserve"> </w:t>
            </w:r>
            <w:r>
              <w:rPr>
                <w:rFonts w:ascii="Cambria" w:hAnsi="Cambria"/>
              </w:rPr>
              <w:t>И.С.</w:t>
            </w:r>
            <w:r>
              <w:rPr>
                <w:rFonts w:ascii="Cambria" w:hAnsi="Cambria"/>
                <w:spacing w:val="-46"/>
              </w:rPr>
              <w:t xml:space="preserve"> </w:t>
            </w:r>
            <w:r>
              <w:rPr>
                <w:rFonts w:ascii="Cambria" w:hAnsi="Cambria"/>
              </w:rPr>
              <w:t>Всеобщая</w:t>
            </w:r>
            <w:r>
              <w:rPr>
                <w:rFonts w:ascii="Cambria" w:hAnsi="Cambria"/>
                <w:spacing w:val="22"/>
              </w:rPr>
              <w:t xml:space="preserve"> </w:t>
            </w:r>
            <w:r>
              <w:rPr>
                <w:rFonts w:ascii="Cambria" w:hAnsi="Cambria"/>
              </w:rPr>
              <w:t>история.</w:t>
            </w:r>
            <w:r>
              <w:rPr>
                <w:rFonts w:ascii="Cambria" w:hAnsi="Cambria"/>
                <w:spacing w:val="20"/>
              </w:rPr>
              <w:t xml:space="preserve"> </w:t>
            </w:r>
            <w:r>
              <w:rPr>
                <w:rFonts w:ascii="Cambria" w:hAnsi="Cambria"/>
              </w:rPr>
              <w:t>История</w:t>
            </w:r>
            <w:r>
              <w:rPr>
                <w:rFonts w:ascii="Cambria" w:hAnsi="Cambria"/>
                <w:spacing w:val="23"/>
              </w:rPr>
              <w:t xml:space="preserve"> </w:t>
            </w:r>
            <w:r>
              <w:rPr>
                <w:rFonts w:ascii="Cambria" w:hAnsi="Cambria"/>
              </w:rPr>
              <w:t>древнего</w:t>
            </w:r>
            <w:r>
              <w:rPr>
                <w:rFonts w:ascii="Cambria" w:hAnsi="Cambria"/>
                <w:spacing w:val="23"/>
              </w:rPr>
              <w:t xml:space="preserve"> </w:t>
            </w:r>
            <w:r>
              <w:rPr>
                <w:rFonts w:ascii="Cambria" w:hAnsi="Cambria"/>
              </w:rPr>
              <w:t>мира,</w:t>
            </w:r>
          </w:p>
          <w:p w:rsidR="00003555" w:rsidRDefault="00857D33">
            <w:pPr>
              <w:spacing w:line="237" w:lineRule="exact"/>
              <w:ind w:left="107"/>
              <w:rPr>
                <w:rFonts w:ascii="Cambria" w:hAnsi="Cambria"/>
              </w:rPr>
            </w:pPr>
            <w:r>
              <w:rPr>
                <w:rFonts w:ascii="Cambria" w:hAnsi="Cambria"/>
              </w:rPr>
              <w:t>5</w:t>
            </w:r>
            <w:r>
              <w:rPr>
                <w:rFonts w:ascii="Cambria" w:hAnsi="Cambria"/>
                <w:spacing w:val="-1"/>
              </w:rPr>
              <w:t xml:space="preserve"> </w:t>
            </w:r>
            <w:r>
              <w:rPr>
                <w:rFonts w:ascii="Cambria" w:hAnsi="Cambria"/>
              </w:rPr>
              <w:t>кл., 2012г.,</w:t>
            </w:r>
            <w:r>
              <w:rPr>
                <w:rFonts w:ascii="Cambria" w:hAnsi="Cambria"/>
                <w:spacing w:val="-1"/>
              </w:rPr>
              <w:t xml:space="preserve"> </w:t>
            </w:r>
            <w:r>
              <w:rPr>
                <w:rFonts w:ascii="Cambria" w:hAnsi="Cambria"/>
              </w:rPr>
              <w:t>2015г.</w:t>
            </w:r>
          </w:p>
        </w:tc>
      </w:tr>
      <w:tr w:rsidR="00003555">
        <w:trPr>
          <w:trHeight w:val="1547"/>
        </w:trPr>
        <w:tc>
          <w:tcPr>
            <w:tcW w:w="1702" w:type="dxa"/>
            <w:vMerge/>
            <w:tcBorders>
              <w:top w:val="nil"/>
            </w:tcBorders>
          </w:tcPr>
          <w:p w:rsidR="00003555" w:rsidRDefault="00003555">
            <w:pPr>
              <w:rPr>
                <w:sz w:val="2"/>
                <w:szCs w:val="2"/>
              </w:rPr>
            </w:pPr>
          </w:p>
        </w:tc>
        <w:tc>
          <w:tcPr>
            <w:tcW w:w="992" w:type="dxa"/>
          </w:tcPr>
          <w:p w:rsidR="00003555" w:rsidRDefault="00003555">
            <w:pPr>
              <w:rPr>
                <w:rFonts w:ascii="Cambria"/>
                <w:b/>
                <w:sz w:val="26"/>
              </w:rPr>
            </w:pPr>
          </w:p>
          <w:p w:rsidR="00003555" w:rsidRDefault="00003555">
            <w:pPr>
              <w:rPr>
                <w:rFonts w:ascii="Cambria"/>
                <w:b/>
                <w:sz w:val="29"/>
              </w:rPr>
            </w:pPr>
          </w:p>
          <w:p w:rsidR="00003555" w:rsidRDefault="00857D33">
            <w:pPr>
              <w:ind w:left="8"/>
              <w:jc w:val="center"/>
              <w:rPr>
                <w:rFonts w:ascii="Cambria"/>
              </w:rPr>
            </w:pPr>
            <w:r>
              <w:rPr>
                <w:rFonts w:ascii="Cambria"/>
              </w:rPr>
              <w:t>6</w:t>
            </w:r>
          </w:p>
        </w:tc>
        <w:tc>
          <w:tcPr>
            <w:tcW w:w="3118"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spacing w:before="4"/>
              <w:rPr>
                <w:rFonts w:ascii="Cambria"/>
                <w:b/>
                <w:sz w:val="27"/>
              </w:rPr>
            </w:pPr>
          </w:p>
          <w:p w:rsidR="00003555" w:rsidRDefault="00857D33">
            <w:pPr>
              <w:tabs>
                <w:tab w:val="left" w:pos="1019"/>
                <w:tab w:val="left" w:pos="1333"/>
                <w:tab w:val="left" w:pos="2636"/>
              </w:tabs>
              <w:spacing w:before="1"/>
              <w:ind w:left="107" w:right="95"/>
              <w:jc w:val="both"/>
              <w:rPr>
                <w:rFonts w:ascii="Cambria" w:hAnsi="Cambria"/>
              </w:rPr>
            </w:pPr>
            <w:r>
              <w:rPr>
                <w:rFonts w:ascii="Cambria" w:hAnsi="Cambria"/>
              </w:rPr>
              <w:t>Серия</w:t>
            </w:r>
            <w:r>
              <w:rPr>
                <w:rFonts w:ascii="Cambria" w:hAnsi="Cambria"/>
              </w:rPr>
              <w:tab/>
            </w:r>
            <w:r>
              <w:rPr>
                <w:rFonts w:ascii="Cambria" w:hAnsi="Cambria"/>
              </w:rPr>
              <w:tab/>
            </w:r>
            <w:r>
              <w:rPr>
                <w:rFonts w:ascii="Cambria" w:hAnsi="Cambria"/>
                <w:spacing w:val="-1"/>
              </w:rPr>
              <w:t>«Академический</w:t>
            </w:r>
            <w:r>
              <w:rPr>
                <w:rFonts w:ascii="Cambria" w:hAnsi="Cambria"/>
                <w:spacing w:val="-47"/>
              </w:rPr>
              <w:t xml:space="preserve"> </w:t>
            </w:r>
            <w:r>
              <w:rPr>
                <w:rFonts w:ascii="Cambria" w:hAnsi="Cambria"/>
              </w:rPr>
              <w:t>школьный</w:t>
            </w:r>
            <w:r>
              <w:rPr>
                <w:rFonts w:ascii="Cambria" w:hAnsi="Cambria"/>
                <w:spacing w:val="1"/>
              </w:rPr>
              <w:t xml:space="preserve"> </w:t>
            </w:r>
            <w:r>
              <w:rPr>
                <w:rFonts w:ascii="Cambria" w:hAnsi="Cambria"/>
              </w:rPr>
              <w:t>учебник»,</w:t>
            </w:r>
            <w:r>
              <w:rPr>
                <w:rFonts w:ascii="Cambria" w:hAnsi="Cambria"/>
                <w:spacing w:val="1"/>
              </w:rPr>
              <w:t xml:space="preserve"> </w:t>
            </w:r>
            <w:r>
              <w:rPr>
                <w:rFonts w:ascii="Cambria" w:hAnsi="Cambria"/>
              </w:rPr>
              <w:t>2005,</w:t>
            </w:r>
            <w:r>
              <w:rPr>
                <w:rFonts w:ascii="Cambria" w:hAnsi="Cambria"/>
                <w:spacing w:val="-46"/>
              </w:rPr>
              <w:t xml:space="preserve"> </w:t>
            </w:r>
            <w:r>
              <w:rPr>
                <w:rFonts w:ascii="Cambria" w:hAnsi="Cambria"/>
              </w:rPr>
              <w:t>под</w:t>
            </w:r>
            <w:r>
              <w:rPr>
                <w:rFonts w:ascii="Cambria" w:hAnsi="Cambria"/>
              </w:rPr>
              <w:tab/>
              <w:t>редакцией</w:t>
            </w:r>
            <w:r>
              <w:rPr>
                <w:rFonts w:ascii="Cambria" w:hAnsi="Cambria"/>
              </w:rPr>
              <w:tab/>
            </w:r>
            <w:r>
              <w:rPr>
                <w:rFonts w:ascii="Cambria" w:hAnsi="Cambria"/>
                <w:spacing w:val="-1"/>
              </w:rPr>
              <w:t>А.О.</w:t>
            </w:r>
            <w:r>
              <w:rPr>
                <w:rFonts w:ascii="Cambria" w:hAnsi="Cambria"/>
                <w:spacing w:val="-47"/>
              </w:rPr>
              <w:t xml:space="preserve"> </w:t>
            </w:r>
            <w:r>
              <w:rPr>
                <w:rFonts w:ascii="Cambria" w:hAnsi="Cambria"/>
              </w:rPr>
              <w:t>Чубарьяна</w:t>
            </w:r>
          </w:p>
        </w:tc>
        <w:tc>
          <w:tcPr>
            <w:tcW w:w="4679" w:type="dxa"/>
          </w:tcPr>
          <w:p w:rsidR="00003555" w:rsidRDefault="00857D33">
            <w:pPr>
              <w:spacing w:before="2"/>
              <w:ind w:left="107" w:right="95"/>
              <w:jc w:val="both"/>
              <w:rPr>
                <w:rFonts w:ascii="Cambria" w:hAnsi="Cambria"/>
              </w:rPr>
            </w:pPr>
            <w:r>
              <w:rPr>
                <w:rFonts w:ascii="Cambria" w:hAnsi="Cambria"/>
              </w:rPr>
              <w:t>Е.В.</w:t>
            </w:r>
            <w:r>
              <w:rPr>
                <w:rFonts w:ascii="Cambria" w:hAnsi="Cambria"/>
                <w:spacing w:val="1"/>
              </w:rPr>
              <w:t xml:space="preserve"> </w:t>
            </w:r>
            <w:r>
              <w:rPr>
                <w:rFonts w:ascii="Cambria" w:hAnsi="Cambria"/>
              </w:rPr>
              <w:t>Агибалова,</w:t>
            </w:r>
            <w:r>
              <w:rPr>
                <w:rFonts w:ascii="Cambria" w:hAnsi="Cambria"/>
                <w:spacing w:val="1"/>
              </w:rPr>
              <w:t xml:space="preserve"> </w:t>
            </w:r>
            <w:r>
              <w:rPr>
                <w:rFonts w:ascii="Cambria" w:hAnsi="Cambria"/>
              </w:rPr>
              <w:t>Г.М.</w:t>
            </w:r>
            <w:r>
              <w:rPr>
                <w:rFonts w:ascii="Cambria" w:hAnsi="Cambria"/>
                <w:spacing w:val="1"/>
              </w:rPr>
              <w:t xml:space="preserve"> </w:t>
            </w:r>
            <w:r>
              <w:rPr>
                <w:rFonts w:ascii="Cambria" w:hAnsi="Cambria"/>
              </w:rPr>
              <w:t>Донской</w:t>
            </w:r>
            <w:r>
              <w:rPr>
                <w:rFonts w:ascii="Cambria" w:hAnsi="Cambria"/>
                <w:spacing w:val="1"/>
              </w:rPr>
              <w:t xml:space="preserve"> </w:t>
            </w:r>
            <w:r>
              <w:rPr>
                <w:rFonts w:ascii="Cambria" w:hAnsi="Cambria"/>
              </w:rPr>
              <w:t>«Всеобщая</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средних</w:t>
            </w:r>
            <w:r>
              <w:rPr>
                <w:rFonts w:ascii="Cambria" w:hAnsi="Cambria"/>
                <w:spacing w:val="1"/>
              </w:rPr>
              <w:t xml:space="preserve"> </w:t>
            </w:r>
            <w:r>
              <w:rPr>
                <w:rFonts w:ascii="Cambria" w:hAnsi="Cambria"/>
              </w:rPr>
              <w:t>веков»</w:t>
            </w:r>
            <w:r>
              <w:rPr>
                <w:rFonts w:ascii="Cambria" w:hAnsi="Cambria"/>
                <w:spacing w:val="1"/>
              </w:rPr>
              <w:t xml:space="preserve"> </w:t>
            </w:r>
            <w:r>
              <w:rPr>
                <w:rFonts w:ascii="Cambria" w:hAnsi="Cambria"/>
              </w:rPr>
              <w:t>6</w:t>
            </w:r>
            <w:r>
              <w:rPr>
                <w:rFonts w:ascii="Cambria" w:hAnsi="Cambria"/>
                <w:spacing w:val="1"/>
              </w:rPr>
              <w:t xml:space="preserve"> </w:t>
            </w:r>
            <w:r>
              <w:rPr>
                <w:rFonts w:ascii="Cambria" w:hAnsi="Cambria"/>
              </w:rPr>
              <w:t>класс,</w:t>
            </w:r>
            <w:r>
              <w:rPr>
                <w:rFonts w:ascii="Cambria" w:hAnsi="Cambria"/>
                <w:spacing w:val="1"/>
              </w:rPr>
              <w:t xml:space="preserve"> </w:t>
            </w:r>
            <w:r>
              <w:rPr>
                <w:rFonts w:ascii="Cambria" w:hAnsi="Cambria"/>
              </w:rPr>
              <w:t>2016г.</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России»</w:t>
            </w:r>
            <w:r>
              <w:rPr>
                <w:rFonts w:ascii="Cambria" w:hAnsi="Cambria"/>
                <w:spacing w:val="1"/>
              </w:rPr>
              <w:t xml:space="preserve"> </w:t>
            </w:r>
            <w:r>
              <w:rPr>
                <w:rFonts w:ascii="Cambria" w:hAnsi="Cambria"/>
              </w:rPr>
              <w:t>под</w:t>
            </w:r>
            <w:r>
              <w:rPr>
                <w:rFonts w:ascii="Cambria" w:hAnsi="Cambria"/>
                <w:spacing w:val="1"/>
              </w:rPr>
              <w:t xml:space="preserve"> </w:t>
            </w:r>
            <w:r>
              <w:rPr>
                <w:rFonts w:ascii="Cambria" w:hAnsi="Cambria"/>
              </w:rPr>
              <w:t>ред</w:t>
            </w:r>
            <w:r>
              <w:rPr>
                <w:rFonts w:ascii="Cambria" w:hAnsi="Cambria"/>
                <w:spacing w:val="1"/>
              </w:rPr>
              <w:t xml:space="preserve"> </w:t>
            </w:r>
            <w:r>
              <w:rPr>
                <w:rFonts w:ascii="Cambria" w:hAnsi="Cambria"/>
              </w:rPr>
              <w:t>А.В.</w:t>
            </w:r>
            <w:r>
              <w:rPr>
                <w:rFonts w:ascii="Cambria" w:hAnsi="Cambria"/>
                <w:spacing w:val="-46"/>
              </w:rPr>
              <w:t xml:space="preserve"> </w:t>
            </w:r>
            <w:r>
              <w:rPr>
                <w:rFonts w:ascii="Cambria" w:hAnsi="Cambria"/>
              </w:rPr>
              <w:t>Торкунова,</w:t>
            </w:r>
            <w:r>
              <w:rPr>
                <w:rFonts w:ascii="Cambria" w:hAnsi="Cambria"/>
                <w:spacing w:val="1"/>
              </w:rPr>
              <w:t xml:space="preserve"> </w:t>
            </w:r>
            <w:r>
              <w:rPr>
                <w:rFonts w:ascii="Cambria" w:hAnsi="Cambria"/>
              </w:rPr>
              <w:t>2016г.</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Татарстана</w:t>
            </w:r>
            <w:r>
              <w:rPr>
                <w:rFonts w:ascii="Cambria" w:hAnsi="Cambria"/>
                <w:spacing w:val="1"/>
              </w:rPr>
              <w:t xml:space="preserve"> </w:t>
            </w:r>
            <w:r>
              <w:rPr>
                <w:rFonts w:ascii="Cambria" w:hAnsi="Cambria"/>
              </w:rPr>
              <w:t>и</w:t>
            </w:r>
            <w:r>
              <w:rPr>
                <w:rFonts w:ascii="Cambria" w:hAnsi="Cambria"/>
                <w:spacing w:val="1"/>
              </w:rPr>
              <w:t xml:space="preserve"> </w:t>
            </w:r>
            <w:r>
              <w:rPr>
                <w:rFonts w:ascii="Cambria" w:hAnsi="Cambria"/>
              </w:rPr>
              <w:t>татарского</w:t>
            </w:r>
            <w:r>
              <w:rPr>
                <w:rFonts w:ascii="Cambria" w:hAnsi="Cambria"/>
                <w:spacing w:val="26"/>
              </w:rPr>
              <w:t xml:space="preserve"> </w:t>
            </w:r>
            <w:r>
              <w:rPr>
                <w:rFonts w:ascii="Cambria" w:hAnsi="Cambria"/>
              </w:rPr>
              <w:t>народа»</w:t>
            </w:r>
            <w:r>
              <w:rPr>
                <w:rFonts w:ascii="Cambria" w:hAnsi="Cambria"/>
                <w:spacing w:val="26"/>
              </w:rPr>
              <w:t xml:space="preserve"> </w:t>
            </w:r>
            <w:r>
              <w:rPr>
                <w:rFonts w:ascii="Cambria" w:hAnsi="Cambria"/>
              </w:rPr>
              <w:t>В.И.</w:t>
            </w:r>
            <w:r>
              <w:rPr>
                <w:rFonts w:ascii="Cambria" w:hAnsi="Cambria"/>
                <w:spacing w:val="26"/>
              </w:rPr>
              <w:t xml:space="preserve"> </w:t>
            </w:r>
            <w:r>
              <w:rPr>
                <w:rFonts w:ascii="Cambria" w:hAnsi="Cambria"/>
              </w:rPr>
              <w:t>Пискарев,</w:t>
            </w:r>
            <w:r>
              <w:rPr>
                <w:rFonts w:ascii="Cambria" w:hAnsi="Cambria"/>
                <w:spacing w:val="26"/>
              </w:rPr>
              <w:t xml:space="preserve"> </w:t>
            </w:r>
            <w:r>
              <w:rPr>
                <w:rFonts w:ascii="Cambria" w:hAnsi="Cambria"/>
              </w:rPr>
              <w:t>Ф.Ш.</w:t>
            </w:r>
          </w:p>
          <w:p w:rsidR="00003555" w:rsidRDefault="00857D33">
            <w:pPr>
              <w:spacing w:line="236" w:lineRule="exact"/>
              <w:ind w:left="107"/>
              <w:jc w:val="both"/>
              <w:rPr>
                <w:rFonts w:ascii="Cambria" w:hAnsi="Cambria"/>
              </w:rPr>
            </w:pPr>
            <w:r>
              <w:rPr>
                <w:rFonts w:ascii="Cambria" w:hAnsi="Cambria"/>
              </w:rPr>
              <w:t>Хузин.</w:t>
            </w:r>
            <w:r>
              <w:rPr>
                <w:rFonts w:ascii="Cambria" w:hAnsi="Cambria"/>
                <w:spacing w:val="-3"/>
              </w:rPr>
              <w:t xml:space="preserve"> </w:t>
            </w:r>
            <w:r>
              <w:rPr>
                <w:rFonts w:ascii="Cambria" w:hAnsi="Cambria"/>
              </w:rPr>
              <w:t>Хэтэр,</w:t>
            </w:r>
            <w:r>
              <w:rPr>
                <w:rFonts w:ascii="Cambria" w:hAnsi="Cambria"/>
                <w:spacing w:val="-1"/>
              </w:rPr>
              <w:t xml:space="preserve"> </w:t>
            </w:r>
            <w:r>
              <w:rPr>
                <w:rFonts w:ascii="Cambria" w:hAnsi="Cambria"/>
              </w:rPr>
              <w:t>2012г.</w:t>
            </w:r>
          </w:p>
        </w:tc>
      </w:tr>
      <w:tr w:rsidR="00003555">
        <w:trPr>
          <w:trHeight w:val="2063"/>
        </w:trPr>
        <w:tc>
          <w:tcPr>
            <w:tcW w:w="1702" w:type="dxa"/>
            <w:vMerge/>
            <w:tcBorders>
              <w:top w:val="nil"/>
            </w:tcBorders>
          </w:tcPr>
          <w:p w:rsidR="00003555" w:rsidRDefault="00003555">
            <w:pPr>
              <w:rPr>
                <w:sz w:val="2"/>
                <w:szCs w:val="2"/>
              </w:rPr>
            </w:pPr>
          </w:p>
        </w:tc>
        <w:tc>
          <w:tcPr>
            <w:tcW w:w="992" w:type="dxa"/>
          </w:tcPr>
          <w:p w:rsidR="00003555" w:rsidRDefault="00003555">
            <w:pPr>
              <w:rPr>
                <w:rFonts w:ascii="Cambria"/>
                <w:b/>
                <w:sz w:val="26"/>
              </w:rPr>
            </w:pPr>
          </w:p>
          <w:p w:rsidR="00003555" w:rsidRDefault="00003555">
            <w:pPr>
              <w:rPr>
                <w:rFonts w:ascii="Cambria"/>
                <w:b/>
                <w:sz w:val="26"/>
              </w:rPr>
            </w:pPr>
          </w:p>
          <w:p w:rsidR="00003555" w:rsidRDefault="00003555">
            <w:pPr>
              <w:spacing w:before="1"/>
              <w:rPr>
                <w:rFonts w:ascii="Cambria"/>
                <w:b/>
                <w:sz w:val="25"/>
              </w:rPr>
            </w:pPr>
          </w:p>
          <w:p w:rsidR="00003555" w:rsidRDefault="00857D33">
            <w:pPr>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tcPr>
          <w:p w:rsidR="00003555" w:rsidRDefault="00857D33">
            <w:pPr>
              <w:spacing w:before="2"/>
              <w:ind w:left="107" w:right="97"/>
              <w:jc w:val="both"/>
              <w:rPr>
                <w:rFonts w:ascii="Cambria" w:hAnsi="Cambria"/>
              </w:rPr>
            </w:pPr>
            <w:r>
              <w:rPr>
                <w:rFonts w:ascii="Cambria" w:hAnsi="Cambria"/>
              </w:rPr>
              <w:t>Данилов</w:t>
            </w:r>
            <w:r>
              <w:rPr>
                <w:rFonts w:ascii="Cambria" w:hAnsi="Cambria"/>
                <w:spacing w:val="1"/>
              </w:rPr>
              <w:t xml:space="preserve"> </w:t>
            </w:r>
            <w:r>
              <w:rPr>
                <w:rFonts w:ascii="Cambria" w:hAnsi="Cambria"/>
              </w:rPr>
              <w:t>А.А.,</w:t>
            </w:r>
            <w:r>
              <w:rPr>
                <w:rFonts w:ascii="Cambria" w:hAnsi="Cambria"/>
                <w:spacing w:val="1"/>
              </w:rPr>
              <w:t xml:space="preserve"> </w:t>
            </w:r>
            <w:r>
              <w:rPr>
                <w:rFonts w:ascii="Cambria" w:hAnsi="Cambria"/>
              </w:rPr>
              <w:t>Косулина</w:t>
            </w:r>
            <w:r>
              <w:rPr>
                <w:rFonts w:ascii="Cambria" w:hAnsi="Cambria"/>
                <w:spacing w:val="1"/>
              </w:rPr>
              <w:t xml:space="preserve"> </w:t>
            </w:r>
            <w:r>
              <w:rPr>
                <w:rFonts w:ascii="Cambria" w:hAnsi="Cambria"/>
              </w:rPr>
              <w:t>Л.Г.</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России.</w:t>
            </w:r>
            <w:r>
              <w:rPr>
                <w:rFonts w:ascii="Cambria" w:hAnsi="Cambria"/>
                <w:spacing w:val="-3"/>
              </w:rPr>
              <w:t xml:space="preserve"> </w:t>
            </w:r>
            <w:r>
              <w:rPr>
                <w:rFonts w:ascii="Cambria" w:hAnsi="Cambria"/>
              </w:rPr>
              <w:t>Конец</w:t>
            </w:r>
            <w:r>
              <w:rPr>
                <w:rFonts w:ascii="Cambria" w:hAnsi="Cambria"/>
                <w:spacing w:val="45"/>
              </w:rPr>
              <w:t xml:space="preserve"> </w:t>
            </w:r>
            <w:r>
              <w:rPr>
                <w:rFonts w:ascii="Cambria" w:hAnsi="Cambria"/>
              </w:rPr>
              <w:t>XVI-XVIII</w:t>
            </w:r>
            <w:r>
              <w:rPr>
                <w:rFonts w:ascii="Cambria" w:hAnsi="Cambria"/>
                <w:spacing w:val="-3"/>
              </w:rPr>
              <w:t xml:space="preserve"> </w:t>
            </w:r>
            <w:r>
              <w:rPr>
                <w:rFonts w:ascii="Cambria" w:hAnsi="Cambria"/>
              </w:rPr>
              <w:t>вв.» 2010г.</w:t>
            </w:r>
          </w:p>
          <w:p w:rsidR="00003555" w:rsidRDefault="00857D33">
            <w:pPr>
              <w:ind w:left="107" w:right="98"/>
              <w:jc w:val="both"/>
              <w:rPr>
                <w:rFonts w:ascii="Cambria" w:hAnsi="Cambria"/>
              </w:rPr>
            </w:pPr>
            <w:r>
              <w:rPr>
                <w:rFonts w:ascii="Cambria" w:hAnsi="Cambria"/>
              </w:rPr>
              <w:t>Юдовская А.Я., Баранов П.А., Ванюшкина Л.</w:t>
            </w:r>
            <w:r>
              <w:rPr>
                <w:rFonts w:ascii="Cambria" w:hAnsi="Cambria"/>
                <w:spacing w:val="1"/>
              </w:rPr>
              <w:t xml:space="preserve"> </w:t>
            </w:r>
            <w:r>
              <w:rPr>
                <w:rFonts w:ascii="Cambria" w:hAnsi="Cambria"/>
              </w:rPr>
              <w:t>М.</w:t>
            </w:r>
            <w:r>
              <w:rPr>
                <w:rFonts w:ascii="Cambria" w:hAnsi="Cambria"/>
                <w:spacing w:val="1"/>
              </w:rPr>
              <w:t xml:space="preserve"> </w:t>
            </w:r>
            <w:r>
              <w:rPr>
                <w:rFonts w:ascii="Cambria" w:hAnsi="Cambria"/>
              </w:rPr>
              <w:t>Всеобщая</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Нового</w:t>
            </w:r>
            <w:r>
              <w:rPr>
                <w:rFonts w:ascii="Cambria" w:hAnsi="Cambria"/>
                <w:spacing w:val="1"/>
              </w:rPr>
              <w:t xml:space="preserve"> </w:t>
            </w:r>
            <w:r>
              <w:rPr>
                <w:rFonts w:ascii="Cambria" w:hAnsi="Cambria"/>
              </w:rPr>
              <w:t>времени.</w:t>
            </w:r>
            <w:r>
              <w:rPr>
                <w:rFonts w:ascii="Cambria" w:hAnsi="Cambria"/>
                <w:spacing w:val="-1"/>
              </w:rPr>
              <w:t xml:space="preserve"> </w:t>
            </w:r>
            <w:r>
              <w:rPr>
                <w:rFonts w:ascii="Cambria" w:hAnsi="Cambria"/>
              </w:rPr>
              <w:t>1500-1800, 2015г.</w:t>
            </w:r>
          </w:p>
          <w:p w:rsidR="00003555" w:rsidRDefault="00857D33">
            <w:pPr>
              <w:ind w:left="107" w:right="97"/>
              <w:jc w:val="both"/>
              <w:rPr>
                <w:rFonts w:ascii="Cambria" w:hAnsi="Cambria"/>
              </w:rPr>
            </w:pPr>
            <w:r>
              <w:rPr>
                <w:rFonts w:ascii="Cambria" w:hAnsi="Cambria"/>
              </w:rPr>
              <w:t>«История Татарстана и татарского народа»</w:t>
            </w:r>
            <w:r>
              <w:rPr>
                <w:rFonts w:ascii="Cambria" w:hAnsi="Cambria"/>
                <w:spacing w:val="1"/>
              </w:rPr>
              <w:t xml:space="preserve"> </w:t>
            </w:r>
            <w:r>
              <w:rPr>
                <w:rFonts w:ascii="Cambria" w:hAnsi="Cambria"/>
              </w:rPr>
              <w:t>И.А.</w:t>
            </w:r>
            <w:r>
              <w:rPr>
                <w:rFonts w:ascii="Cambria" w:hAnsi="Cambria"/>
                <w:spacing w:val="-2"/>
              </w:rPr>
              <w:t xml:space="preserve"> </w:t>
            </w:r>
            <w:r>
              <w:rPr>
                <w:rFonts w:ascii="Cambria" w:hAnsi="Cambria"/>
              </w:rPr>
              <w:t>Гилязов, В.И. Пискарев.</w:t>
            </w:r>
          </w:p>
          <w:p w:rsidR="00003555" w:rsidRDefault="00857D33">
            <w:pPr>
              <w:spacing w:line="237" w:lineRule="exact"/>
              <w:ind w:left="107"/>
              <w:jc w:val="both"/>
              <w:rPr>
                <w:rFonts w:ascii="Cambria" w:hAnsi="Cambria"/>
              </w:rPr>
            </w:pPr>
            <w:r>
              <w:rPr>
                <w:rFonts w:ascii="Cambria" w:hAnsi="Cambria"/>
              </w:rPr>
              <w:t>Хэтэр</w:t>
            </w:r>
            <w:r>
              <w:rPr>
                <w:rFonts w:ascii="Cambria" w:hAnsi="Cambria"/>
                <w:spacing w:val="-3"/>
              </w:rPr>
              <w:t xml:space="preserve"> </w:t>
            </w:r>
            <w:r>
              <w:rPr>
                <w:rFonts w:ascii="Cambria" w:hAnsi="Cambria"/>
              </w:rPr>
              <w:t>,2012г.</w:t>
            </w:r>
          </w:p>
        </w:tc>
      </w:tr>
      <w:tr w:rsidR="00003555">
        <w:trPr>
          <w:trHeight w:val="2064"/>
        </w:trPr>
        <w:tc>
          <w:tcPr>
            <w:tcW w:w="1702" w:type="dxa"/>
            <w:vMerge/>
            <w:tcBorders>
              <w:top w:val="nil"/>
            </w:tcBorders>
          </w:tcPr>
          <w:p w:rsidR="00003555" w:rsidRDefault="00003555">
            <w:pPr>
              <w:rPr>
                <w:sz w:val="2"/>
                <w:szCs w:val="2"/>
              </w:rPr>
            </w:pPr>
          </w:p>
        </w:tc>
        <w:tc>
          <w:tcPr>
            <w:tcW w:w="992" w:type="dxa"/>
          </w:tcPr>
          <w:p w:rsidR="00003555" w:rsidRDefault="00003555">
            <w:pPr>
              <w:rPr>
                <w:rFonts w:ascii="Cambria"/>
                <w:b/>
                <w:sz w:val="26"/>
              </w:rPr>
            </w:pPr>
          </w:p>
          <w:p w:rsidR="00003555" w:rsidRDefault="00003555">
            <w:pPr>
              <w:rPr>
                <w:rFonts w:ascii="Cambria"/>
                <w:b/>
                <w:sz w:val="26"/>
              </w:rPr>
            </w:pPr>
          </w:p>
          <w:p w:rsidR="00003555" w:rsidRDefault="00003555">
            <w:pPr>
              <w:spacing w:before="1"/>
              <w:rPr>
                <w:rFonts w:ascii="Cambria"/>
                <w:b/>
                <w:sz w:val="25"/>
              </w:rPr>
            </w:pPr>
          </w:p>
          <w:p w:rsidR="00003555" w:rsidRDefault="00857D33">
            <w:pPr>
              <w:ind w:left="8"/>
              <w:jc w:val="center"/>
              <w:rPr>
                <w:rFonts w:ascii="Cambria"/>
              </w:rPr>
            </w:pPr>
            <w:r>
              <w:rPr>
                <w:rFonts w:ascii="Cambria"/>
              </w:rPr>
              <w:t>8</w:t>
            </w:r>
          </w:p>
        </w:tc>
        <w:tc>
          <w:tcPr>
            <w:tcW w:w="3118" w:type="dxa"/>
            <w:vMerge/>
            <w:tcBorders>
              <w:top w:val="nil"/>
            </w:tcBorders>
          </w:tcPr>
          <w:p w:rsidR="00003555" w:rsidRDefault="00003555">
            <w:pPr>
              <w:rPr>
                <w:sz w:val="2"/>
                <w:szCs w:val="2"/>
              </w:rPr>
            </w:pPr>
          </w:p>
        </w:tc>
        <w:tc>
          <w:tcPr>
            <w:tcW w:w="4679" w:type="dxa"/>
          </w:tcPr>
          <w:p w:rsidR="00003555" w:rsidRDefault="00857D33">
            <w:pPr>
              <w:ind w:left="107" w:right="95"/>
              <w:jc w:val="both"/>
              <w:rPr>
                <w:rFonts w:ascii="Cambria" w:hAnsi="Cambria"/>
              </w:rPr>
            </w:pPr>
            <w:r>
              <w:rPr>
                <w:rFonts w:ascii="Cambria" w:hAnsi="Cambria"/>
              </w:rPr>
              <w:t>Данилов</w:t>
            </w:r>
            <w:r>
              <w:rPr>
                <w:rFonts w:ascii="Cambria" w:hAnsi="Cambria"/>
                <w:spacing w:val="1"/>
              </w:rPr>
              <w:t xml:space="preserve"> </w:t>
            </w:r>
            <w:r>
              <w:rPr>
                <w:rFonts w:ascii="Cambria" w:hAnsi="Cambria"/>
              </w:rPr>
              <w:t>А.А.,</w:t>
            </w:r>
            <w:r>
              <w:rPr>
                <w:rFonts w:ascii="Cambria" w:hAnsi="Cambria"/>
                <w:spacing w:val="1"/>
              </w:rPr>
              <w:t xml:space="preserve"> </w:t>
            </w:r>
            <w:r>
              <w:rPr>
                <w:rFonts w:ascii="Cambria" w:hAnsi="Cambria"/>
              </w:rPr>
              <w:t>Косулина</w:t>
            </w:r>
            <w:r>
              <w:rPr>
                <w:rFonts w:ascii="Cambria" w:hAnsi="Cambria"/>
                <w:spacing w:val="1"/>
              </w:rPr>
              <w:t xml:space="preserve"> </w:t>
            </w:r>
            <w:r>
              <w:rPr>
                <w:rFonts w:ascii="Cambria" w:hAnsi="Cambria"/>
              </w:rPr>
              <w:t>Л.Г.</w:t>
            </w:r>
            <w:r>
              <w:rPr>
                <w:rFonts w:ascii="Cambria" w:hAnsi="Cambria"/>
                <w:spacing w:val="49"/>
              </w:rPr>
              <w:t xml:space="preserve"> </w:t>
            </w:r>
            <w:r>
              <w:rPr>
                <w:rFonts w:ascii="Cambria" w:hAnsi="Cambria"/>
              </w:rPr>
              <w:t>«История</w:t>
            </w:r>
            <w:r>
              <w:rPr>
                <w:rFonts w:ascii="Cambria" w:hAnsi="Cambria"/>
                <w:spacing w:val="1"/>
              </w:rPr>
              <w:t xml:space="preserve"> </w:t>
            </w:r>
            <w:r>
              <w:rPr>
                <w:rFonts w:ascii="Cambria" w:hAnsi="Cambria"/>
              </w:rPr>
              <w:t>России XIX век. 2012г. «История государства</w:t>
            </w:r>
            <w:r>
              <w:rPr>
                <w:rFonts w:ascii="Cambria" w:hAnsi="Cambria"/>
                <w:spacing w:val="-46"/>
              </w:rPr>
              <w:t xml:space="preserve"> </w:t>
            </w:r>
            <w:r>
              <w:rPr>
                <w:rFonts w:ascii="Cambria" w:hAnsi="Cambria"/>
              </w:rPr>
              <w:t>и</w:t>
            </w:r>
            <w:r>
              <w:rPr>
                <w:rFonts w:ascii="Cambria" w:hAnsi="Cambria"/>
                <w:spacing w:val="-2"/>
              </w:rPr>
              <w:t xml:space="preserve"> </w:t>
            </w:r>
            <w:r>
              <w:rPr>
                <w:rFonts w:ascii="Cambria" w:hAnsi="Cambria"/>
              </w:rPr>
              <w:t>народов</w:t>
            </w:r>
            <w:r>
              <w:rPr>
                <w:rFonts w:ascii="Cambria" w:hAnsi="Cambria"/>
                <w:spacing w:val="-2"/>
              </w:rPr>
              <w:t xml:space="preserve"> </w:t>
            </w:r>
            <w:r>
              <w:rPr>
                <w:rFonts w:ascii="Cambria" w:hAnsi="Cambria"/>
              </w:rPr>
              <w:t>России», 8</w:t>
            </w:r>
            <w:r>
              <w:rPr>
                <w:rFonts w:ascii="Cambria" w:hAnsi="Cambria"/>
                <w:spacing w:val="-3"/>
              </w:rPr>
              <w:t xml:space="preserve"> </w:t>
            </w:r>
            <w:r>
              <w:rPr>
                <w:rFonts w:ascii="Cambria" w:hAnsi="Cambria"/>
              </w:rPr>
              <w:t>кл.,</w:t>
            </w:r>
            <w:r>
              <w:rPr>
                <w:rFonts w:ascii="Cambria" w:hAnsi="Cambria"/>
                <w:spacing w:val="-3"/>
              </w:rPr>
              <w:t xml:space="preserve"> </w:t>
            </w:r>
            <w:r>
              <w:rPr>
                <w:rFonts w:ascii="Cambria" w:hAnsi="Cambria"/>
              </w:rPr>
              <w:t>2003г., 2004г..</w:t>
            </w:r>
          </w:p>
          <w:p w:rsidR="00003555" w:rsidRDefault="00857D33">
            <w:pPr>
              <w:spacing w:before="1"/>
              <w:ind w:left="107" w:right="97"/>
              <w:jc w:val="both"/>
              <w:rPr>
                <w:rFonts w:ascii="Cambria" w:hAnsi="Cambria"/>
              </w:rPr>
            </w:pPr>
            <w:r>
              <w:rPr>
                <w:rFonts w:ascii="Cambria" w:hAnsi="Cambria"/>
              </w:rPr>
              <w:t>Юдовская</w:t>
            </w:r>
            <w:r>
              <w:rPr>
                <w:rFonts w:ascii="Cambria" w:hAnsi="Cambria"/>
                <w:spacing w:val="1"/>
              </w:rPr>
              <w:t xml:space="preserve"> </w:t>
            </w:r>
            <w:r>
              <w:rPr>
                <w:rFonts w:ascii="Cambria" w:hAnsi="Cambria"/>
              </w:rPr>
              <w:t>А.Я.,</w:t>
            </w:r>
            <w:r>
              <w:rPr>
                <w:rFonts w:ascii="Cambria" w:hAnsi="Cambria"/>
                <w:spacing w:val="1"/>
              </w:rPr>
              <w:t xml:space="preserve"> </w:t>
            </w:r>
            <w:r>
              <w:rPr>
                <w:rFonts w:ascii="Cambria" w:hAnsi="Cambria"/>
              </w:rPr>
              <w:t>Баранов</w:t>
            </w:r>
            <w:r>
              <w:rPr>
                <w:rFonts w:ascii="Cambria" w:hAnsi="Cambria"/>
                <w:spacing w:val="1"/>
              </w:rPr>
              <w:t xml:space="preserve"> </w:t>
            </w:r>
            <w:r>
              <w:rPr>
                <w:rFonts w:ascii="Cambria" w:hAnsi="Cambria"/>
              </w:rPr>
              <w:t>П.А.,</w:t>
            </w:r>
            <w:r>
              <w:rPr>
                <w:rFonts w:ascii="Cambria" w:hAnsi="Cambria"/>
                <w:spacing w:val="1"/>
              </w:rPr>
              <w:t xml:space="preserve"> </w:t>
            </w:r>
            <w:r>
              <w:rPr>
                <w:rFonts w:ascii="Cambria" w:hAnsi="Cambria"/>
              </w:rPr>
              <w:t>Ванюшкина</w:t>
            </w:r>
            <w:r>
              <w:rPr>
                <w:rFonts w:ascii="Cambria" w:hAnsi="Cambria"/>
                <w:spacing w:val="-46"/>
              </w:rPr>
              <w:t xml:space="preserve"> </w:t>
            </w:r>
            <w:r>
              <w:rPr>
                <w:rFonts w:ascii="Cambria" w:hAnsi="Cambria"/>
              </w:rPr>
              <w:t>Л.М.</w:t>
            </w:r>
            <w:r>
              <w:rPr>
                <w:rFonts w:ascii="Cambria" w:hAnsi="Cambria"/>
                <w:spacing w:val="1"/>
              </w:rPr>
              <w:t xml:space="preserve"> </w:t>
            </w:r>
            <w:r>
              <w:rPr>
                <w:rFonts w:ascii="Cambria" w:hAnsi="Cambria"/>
              </w:rPr>
              <w:t>Всеобщая</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Новая</w:t>
            </w:r>
            <w:r>
              <w:rPr>
                <w:rFonts w:ascii="Cambria" w:hAnsi="Cambria"/>
                <w:spacing w:val="1"/>
              </w:rPr>
              <w:t xml:space="preserve"> </w:t>
            </w:r>
            <w:r>
              <w:rPr>
                <w:rFonts w:ascii="Cambria" w:hAnsi="Cambria"/>
              </w:rPr>
              <w:t>история</w:t>
            </w:r>
            <w:r>
              <w:rPr>
                <w:rFonts w:ascii="Cambria" w:hAnsi="Cambria"/>
                <w:spacing w:val="1"/>
              </w:rPr>
              <w:t xml:space="preserve"> </w:t>
            </w:r>
            <w:r>
              <w:rPr>
                <w:rFonts w:ascii="Cambria" w:hAnsi="Cambria"/>
              </w:rPr>
              <w:t>зарубежных</w:t>
            </w:r>
            <w:r>
              <w:rPr>
                <w:rFonts w:ascii="Cambria" w:hAnsi="Cambria"/>
                <w:spacing w:val="1"/>
              </w:rPr>
              <w:t xml:space="preserve"> </w:t>
            </w:r>
            <w:r>
              <w:rPr>
                <w:rFonts w:ascii="Cambria" w:hAnsi="Cambria"/>
              </w:rPr>
              <w:t>стран,</w:t>
            </w:r>
            <w:r>
              <w:rPr>
                <w:rFonts w:ascii="Cambria" w:hAnsi="Cambria"/>
                <w:spacing w:val="1"/>
              </w:rPr>
              <w:t xml:space="preserve"> </w:t>
            </w:r>
            <w:r>
              <w:rPr>
                <w:rFonts w:ascii="Cambria" w:hAnsi="Cambria"/>
              </w:rPr>
              <w:t>2015г.</w:t>
            </w:r>
            <w:r>
              <w:rPr>
                <w:rFonts w:ascii="Cambria" w:hAnsi="Cambria"/>
                <w:spacing w:val="1"/>
              </w:rPr>
              <w:t xml:space="preserve"> </w:t>
            </w:r>
            <w:r>
              <w:rPr>
                <w:rFonts w:ascii="Cambria" w:hAnsi="Cambria"/>
              </w:rPr>
              <w:t>«История</w:t>
            </w:r>
            <w:r>
              <w:rPr>
                <w:rFonts w:ascii="Cambria" w:hAnsi="Cambria"/>
                <w:spacing w:val="-46"/>
              </w:rPr>
              <w:t xml:space="preserve"> </w:t>
            </w:r>
            <w:r>
              <w:rPr>
                <w:rFonts w:ascii="Cambria" w:hAnsi="Cambria"/>
              </w:rPr>
              <w:t>Татарстана</w:t>
            </w:r>
            <w:r>
              <w:rPr>
                <w:rFonts w:ascii="Cambria" w:hAnsi="Cambria"/>
                <w:spacing w:val="26"/>
              </w:rPr>
              <w:t xml:space="preserve"> </w:t>
            </w:r>
            <w:r>
              <w:rPr>
                <w:rFonts w:ascii="Cambria" w:hAnsi="Cambria"/>
              </w:rPr>
              <w:t>и</w:t>
            </w:r>
            <w:r>
              <w:rPr>
                <w:rFonts w:ascii="Cambria" w:hAnsi="Cambria"/>
                <w:spacing w:val="26"/>
              </w:rPr>
              <w:t xml:space="preserve"> </w:t>
            </w:r>
            <w:r>
              <w:rPr>
                <w:rFonts w:ascii="Cambria" w:hAnsi="Cambria"/>
              </w:rPr>
              <w:t>татарского</w:t>
            </w:r>
            <w:r>
              <w:rPr>
                <w:rFonts w:ascii="Cambria" w:hAnsi="Cambria"/>
                <w:spacing w:val="27"/>
              </w:rPr>
              <w:t xml:space="preserve"> </w:t>
            </w:r>
            <w:r>
              <w:rPr>
                <w:rFonts w:ascii="Cambria" w:hAnsi="Cambria"/>
              </w:rPr>
              <w:t>народа»</w:t>
            </w:r>
            <w:r>
              <w:rPr>
                <w:rFonts w:ascii="Cambria" w:hAnsi="Cambria"/>
                <w:spacing w:val="27"/>
              </w:rPr>
              <w:t xml:space="preserve"> </w:t>
            </w:r>
            <w:r>
              <w:rPr>
                <w:rFonts w:ascii="Cambria" w:hAnsi="Cambria"/>
              </w:rPr>
              <w:t>В.И.</w:t>
            </w:r>
          </w:p>
          <w:p w:rsidR="00003555" w:rsidRDefault="00857D33">
            <w:pPr>
              <w:spacing w:before="1" w:line="237" w:lineRule="exact"/>
              <w:ind w:left="107"/>
              <w:jc w:val="both"/>
              <w:rPr>
                <w:rFonts w:ascii="Cambria" w:hAnsi="Cambria"/>
              </w:rPr>
            </w:pPr>
            <w:r>
              <w:rPr>
                <w:rFonts w:ascii="Cambria" w:hAnsi="Cambria"/>
              </w:rPr>
              <w:t>Пискарев.</w:t>
            </w:r>
            <w:r>
              <w:rPr>
                <w:rFonts w:ascii="Cambria" w:hAnsi="Cambria"/>
                <w:spacing w:val="-2"/>
              </w:rPr>
              <w:t xml:space="preserve"> </w:t>
            </w:r>
            <w:r>
              <w:rPr>
                <w:rFonts w:ascii="Cambria" w:hAnsi="Cambria"/>
              </w:rPr>
              <w:t>Хэтэр</w:t>
            </w:r>
          </w:p>
        </w:tc>
      </w:tr>
      <w:tr w:rsidR="00003555">
        <w:trPr>
          <w:trHeight w:val="2063"/>
        </w:trPr>
        <w:tc>
          <w:tcPr>
            <w:tcW w:w="1702" w:type="dxa"/>
            <w:vMerge/>
            <w:tcBorders>
              <w:top w:val="nil"/>
            </w:tcBorders>
          </w:tcPr>
          <w:p w:rsidR="00003555" w:rsidRDefault="00003555">
            <w:pPr>
              <w:rPr>
                <w:sz w:val="2"/>
                <w:szCs w:val="2"/>
              </w:rPr>
            </w:pPr>
          </w:p>
        </w:tc>
        <w:tc>
          <w:tcPr>
            <w:tcW w:w="992" w:type="dxa"/>
          </w:tcPr>
          <w:p w:rsidR="00003555" w:rsidRDefault="00003555">
            <w:pPr>
              <w:rPr>
                <w:rFonts w:ascii="Cambria"/>
                <w:b/>
                <w:sz w:val="26"/>
              </w:rPr>
            </w:pPr>
          </w:p>
          <w:p w:rsidR="00003555" w:rsidRDefault="00003555">
            <w:pPr>
              <w:rPr>
                <w:rFonts w:ascii="Cambria"/>
                <w:b/>
                <w:sz w:val="26"/>
              </w:rPr>
            </w:pPr>
          </w:p>
          <w:p w:rsidR="00003555" w:rsidRDefault="00003555">
            <w:pPr>
              <w:spacing w:before="10"/>
              <w:rPr>
                <w:rFonts w:ascii="Cambria"/>
                <w:b/>
                <w:sz w:val="24"/>
              </w:rPr>
            </w:pPr>
          </w:p>
          <w:p w:rsidR="00003555" w:rsidRDefault="00857D33">
            <w:pPr>
              <w:spacing w:before="1"/>
              <w:ind w:left="8"/>
              <w:jc w:val="center"/>
              <w:rPr>
                <w:rFonts w:ascii="Cambria"/>
              </w:rPr>
            </w:pPr>
            <w:r>
              <w:rPr>
                <w:rFonts w:ascii="Cambria"/>
              </w:rPr>
              <w:t>9</w:t>
            </w:r>
          </w:p>
        </w:tc>
        <w:tc>
          <w:tcPr>
            <w:tcW w:w="3118" w:type="dxa"/>
            <w:vMerge/>
            <w:tcBorders>
              <w:top w:val="nil"/>
            </w:tcBorders>
          </w:tcPr>
          <w:p w:rsidR="00003555" w:rsidRDefault="00003555">
            <w:pPr>
              <w:rPr>
                <w:sz w:val="2"/>
                <w:szCs w:val="2"/>
              </w:rPr>
            </w:pPr>
          </w:p>
        </w:tc>
        <w:tc>
          <w:tcPr>
            <w:tcW w:w="4679" w:type="dxa"/>
          </w:tcPr>
          <w:p w:rsidR="00003555" w:rsidRDefault="00857D33">
            <w:pPr>
              <w:ind w:left="107" w:right="234"/>
              <w:rPr>
                <w:rFonts w:ascii="Cambria" w:hAnsi="Cambria"/>
              </w:rPr>
            </w:pPr>
            <w:r>
              <w:rPr>
                <w:rFonts w:ascii="Cambria" w:hAnsi="Cambria"/>
              </w:rPr>
              <w:t>Данилов А.А., Косулина Л.Г., Брандт М.Ю.</w:t>
            </w:r>
            <w:r>
              <w:rPr>
                <w:rFonts w:ascii="Cambria" w:hAnsi="Cambria"/>
                <w:spacing w:val="1"/>
              </w:rPr>
              <w:t xml:space="preserve"> </w:t>
            </w:r>
            <w:r>
              <w:rPr>
                <w:rFonts w:ascii="Cambria" w:hAnsi="Cambria"/>
              </w:rPr>
              <w:t>История России. XX – начало XXI века, 9 кл.,</w:t>
            </w:r>
            <w:r>
              <w:rPr>
                <w:rFonts w:ascii="Cambria" w:hAnsi="Cambria"/>
                <w:spacing w:val="-46"/>
              </w:rPr>
              <w:t xml:space="preserve"> </w:t>
            </w:r>
            <w:r>
              <w:rPr>
                <w:rFonts w:ascii="Cambria" w:hAnsi="Cambria"/>
              </w:rPr>
              <w:t>2012г., 2013г.</w:t>
            </w:r>
          </w:p>
          <w:p w:rsidR="00003555" w:rsidRDefault="00857D33">
            <w:pPr>
              <w:spacing w:before="1"/>
              <w:ind w:left="107"/>
              <w:rPr>
                <w:rFonts w:ascii="Cambria" w:hAnsi="Cambria"/>
              </w:rPr>
            </w:pPr>
            <w:r>
              <w:rPr>
                <w:rFonts w:ascii="Cambria" w:hAnsi="Cambria"/>
              </w:rPr>
              <w:t>Алексашкина</w:t>
            </w:r>
            <w:r>
              <w:rPr>
                <w:rFonts w:ascii="Cambria" w:hAnsi="Cambria"/>
                <w:spacing w:val="2"/>
              </w:rPr>
              <w:t xml:space="preserve"> </w:t>
            </w:r>
            <w:r>
              <w:rPr>
                <w:rFonts w:ascii="Cambria" w:hAnsi="Cambria"/>
              </w:rPr>
              <w:t>Л.Н.</w:t>
            </w:r>
            <w:r>
              <w:rPr>
                <w:rFonts w:ascii="Cambria" w:hAnsi="Cambria"/>
                <w:spacing w:val="5"/>
              </w:rPr>
              <w:t xml:space="preserve"> </w:t>
            </w:r>
            <w:r>
              <w:rPr>
                <w:rFonts w:ascii="Cambria" w:hAnsi="Cambria"/>
              </w:rPr>
              <w:t>Всеобщая</w:t>
            </w:r>
            <w:r>
              <w:rPr>
                <w:rFonts w:ascii="Cambria" w:hAnsi="Cambria"/>
                <w:spacing w:val="5"/>
              </w:rPr>
              <w:t xml:space="preserve"> </w:t>
            </w:r>
            <w:r>
              <w:rPr>
                <w:rFonts w:ascii="Cambria" w:hAnsi="Cambria"/>
              </w:rPr>
              <w:t>история.</w:t>
            </w:r>
            <w:r>
              <w:rPr>
                <w:rFonts w:ascii="Cambria" w:hAnsi="Cambria"/>
                <w:spacing w:val="6"/>
              </w:rPr>
              <w:t xml:space="preserve"> </w:t>
            </w:r>
            <w:r>
              <w:rPr>
                <w:rFonts w:ascii="Cambria" w:hAnsi="Cambria"/>
              </w:rPr>
              <w:t>XX</w:t>
            </w:r>
            <w:r>
              <w:rPr>
                <w:rFonts w:ascii="Cambria" w:hAnsi="Cambria"/>
                <w:spacing w:val="4"/>
              </w:rPr>
              <w:t xml:space="preserve"> </w:t>
            </w:r>
            <w:r>
              <w:rPr>
                <w:rFonts w:ascii="Cambria" w:hAnsi="Cambria"/>
              </w:rPr>
              <w:t>–</w:t>
            </w:r>
            <w:r>
              <w:rPr>
                <w:rFonts w:ascii="Cambria" w:hAnsi="Cambria"/>
                <w:spacing w:val="-46"/>
              </w:rPr>
              <w:t xml:space="preserve"> </w:t>
            </w:r>
            <w:r>
              <w:rPr>
                <w:rFonts w:ascii="Cambria" w:hAnsi="Cambria"/>
              </w:rPr>
              <w:t>начало</w:t>
            </w:r>
            <w:r>
              <w:rPr>
                <w:rFonts w:ascii="Cambria" w:hAnsi="Cambria"/>
                <w:spacing w:val="-3"/>
              </w:rPr>
              <w:t xml:space="preserve"> </w:t>
            </w:r>
            <w:r>
              <w:rPr>
                <w:rFonts w:ascii="Cambria" w:hAnsi="Cambria"/>
              </w:rPr>
              <w:t>XXI века. 2008г.</w:t>
            </w:r>
          </w:p>
          <w:p w:rsidR="00003555" w:rsidRDefault="00857D33">
            <w:pPr>
              <w:ind w:left="107"/>
              <w:rPr>
                <w:rFonts w:ascii="Cambria" w:hAnsi="Cambria"/>
              </w:rPr>
            </w:pPr>
            <w:r>
              <w:rPr>
                <w:rFonts w:ascii="Cambria" w:hAnsi="Cambria"/>
              </w:rPr>
              <w:t>Учебное</w:t>
            </w:r>
            <w:r>
              <w:rPr>
                <w:rFonts w:ascii="Cambria" w:hAnsi="Cambria"/>
                <w:spacing w:val="22"/>
              </w:rPr>
              <w:t xml:space="preserve"> </w:t>
            </w:r>
            <w:r>
              <w:rPr>
                <w:rFonts w:ascii="Cambria" w:hAnsi="Cambria"/>
              </w:rPr>
              <w:t>пособие</w:t>
            </w:r>
            <w:r>
              <w:rPr>
                <w:rFonts w:ascii="Cambria" w:hAnsi="Cambria"/>
                <w:spacing w:val="22"/>
              </w:rPr>
              <w:t xml:space="preserve"> </w:t>
            </w:r>
            <w:r>
              <w:rPr>
                <w:rFonts w:ascii="Cambria" w:hAnsi="Cambria"/>
              </w:rPr>
              <w:t>«История</w:t>
            </w:r>
            <w:r>
              <w:rPr>
                <w:rFonts w:ascii="Cambria" w:hAnsi="Cambria"/>
                <w:spacing w:val="22"/>
              </w:rPr>
              <w:t xml:space="preserve"> </w:t>
            </w:r>
            <w:r>
              <w:rPr>
                <w:rFonts w:ascii="Cambria" w:hAnsi="Cambria"/>
              </w:rPr>
              <w:t>Татарстана</w:t>
            </w:r>
            <w:r>
              <w:rPr>
                <w:rFonts w:ascii="Cambria" w:hAnsi="Cambria"/>
                <w:spacing w:val="21"/>
              </w:rPr>
              <w:t xml:space="preserve"> </w:t>
            </w:r>
            <w:r>
              <w:rPr>
                <w:rFonts w:ascii="Cambria" w:hAnsi="Cambria"/>
              </w:rPr>
              <w:t>20</w:t>
            </w:r>
            <w:r>
              <w:rPr>
                <w:rFonts w:ascii="Cambria" w:hAnsi="Cambria"/>
                <w:spacing w:val="-46"/>
              </w:rPr>
              <w:t xml:space="preserve"> </w:t>
            </w:r>
            <w:r>
              <w:rPr>
                <w:rFonts w:ascii="Cambria" w:hAnsi="Cambria"/>
              </w:rPr>
              <w:t>века</w:t>
            </w:r>
            <w:r>
              <w:rPr>
                <w:rFonts w:ascii="Cambria" w:hAnsi="Cambria"/>
                <w:spacing w:val="8"/>
              </w:rPr>
              <w:t xml:space="preserve"> </w:t>
            </w:r>
            <w:r>
              <w:rPr>
                <w:rFonts w:ascii="Cambria" w:hAnsi="Cambria"/>
              </w:rPr>
              <w:t>Б.Ф.</w:t>
            </w:r>
            <w:r>
              <w:rPr>
                <w:rFonts w:ascii="Cambria" w:hAnsi="Cambria"/>
                <w:spacing w:val="8"/>
              </w:rPr>
              <w:t xml:space="preserve"> </w:t>
            </w:r>
            <w:r>
              <w:rPr>
                <w:rFonts w:ascii="Cambria" w:hAnsi="Cambria"/>
              </w:rPr>
              <w:t>Султанбеков,</w:t>
            </w:r>
            <w:r>
              <w:rPr>
                <w:rFonts w:ascii="Cambria" w:hAnsi="Cambria"/>
                <w:spacing w:val="8"/>
              </w:rPr>
              <w:t xml:space="preserve"> </w:t>
            </w:r>
            <w:r>
              <w:rPr>
                <w:rFonts w:ascii="Cambria" w:hAnsi="Cambria"/>
              </w:rPr>
              <w:t>Л.А.</w:t>
            </w:r>
            <w:r>
              <w:rPr>
                <w:rFonts w:ascii="Cambria" w:hAnsi="Cambria"/>
                <w:spacing w:val="8"/>
              </w:rPr>
              <w:t xml:space="preserve"> </w:t>
            </w:r>
            <w:r>
              <w:rPr>
                <w:rFonts w:ascii="Cambria" w:hAnsi="Cambria"/>
              </w:rPr>
              <w:t>Харисова,</w:t>
            </w:r>
            <w:r>
              <w:rPr>
                <w:rFonts w:ascii="Cambria" w:hAnsi="Cambria"/>
                <w:spacing w:val="8"/>
              </w:rPr>
              <w:t xml:space="preserve"> </w:t>
            </w:r>
            <w:r>
              <w:rPr>
                <w:rFonts w:ascii="Cambria" w:hAnsi="Cambria"/>
              </w:rPr>
              <w:t>Г.</w:t>
            </w:r>
          </w:p>
          <w:p w:rsidR="00003555" w:rsidRDefault="00857D33">
            <w:pPr>
              <w:spacing w:line="237" w:lineRule="exact"/>
              <w:ind w:left="107"/>
              <w:rPr>
                <w:rFonts w:ascii="Cambria" w:hAnsi="Cambria"/>
              </w:rPr>
            </w:pPr>
            <w:r>
              <w:rPr>
                <w:rFonts w:ascii="Cambria" w:hAnsi="Cambria"/>
              </w:rPr>
              <w:t>Галямова.</w:t>
            </w:r>
            <w:r>
              <w:rPr>
                <w:rFonts w:ascii="Cambria" w:hAnsi="Cambria"/>
                <w:spacing w:val="-1"/>
              </w:rPr>
              <w:t xml:space="preserve"> </w:t>
            </w:r>
            <w:r>
              <w:rPr>
                <w:rFonts w:ascii="Cambria" w:hAnsi="Cambria"/>
              </w:rPr>
              <w:t>Казан.</w:t>
            </w:r>
            <w:r>
              <w:rPr>
                <w:rFonts w:ascii="Cambria" w:hAnsi="Cambria"/>
                <w:spacing w:val="-3"/>
              </w:rPr>
              <w:t xml:space="preserve"> </w:t>
            </w:r>
            <w:r>
              <w:rPr>
                <w:rFonts w:ascii="Cambria" w:hAnsi="Cambria"/>
              </w:rPr>
              <w:t>Тарих,</w:t>
            </w:r>
            <w:r>
              <w:rPr>
                <w:rFonts w:ascii="Cambria" w:hAnsi="Cambria"/>
                <w:spacing w:val="-3"/>
              </w:rPr>
              <w:t xml:space="preserve"> </w:t>
            </w:r>
            <w:r>
              <w:rPr>
                <w:rFonts w:ascii="Cambria" w:hAnsi="Cambria"/>
              </w:rPr>
              <w:t>2006</w:t>
            </w:r>
            <w:r>
              <w:rPr>
                <w:rFonts w:ascii="Cambria" w:hAnsi="Cambria"/>
                <w:spacing w:val="-1"/>
              </w:rPr>
              <w:t xml:space="preserve"> </w:t>
            </w:r>
            <w:r>
              <w:rPr>
                <w:rFonts w:ascii="Cambria" w:hAnsi="Cambria"/>
              </w:rPr>
              <w:t>г.</w:t>
            </w:r>
          </w:p>
        </w:tc>
      </w:tr>
      <w:tr w:rsidR="00003555">
        <w:trPr>
          <w:trHeight w:val="258"/>
        </w:trPr>
        <w:tc>
          <w:tcPr>
            <w:tcW w:w="1702" w:type="dxa"/>
          </w:tcPr>
          <w:p w:rsidR="00003555" w:rsidRDefault="00857D33">
            <w:pPr>
              <w:spacing w:line="239" w:lineRule="exact"/>
              <w:ind w:left="264"/>
              <w:rPr>
                <w:rFonts w:ascii="Cambria" w:hAnsi="Cambria"/>
                <w:b/>
                <w:i/>
              </w:rPr>
            </w:pPr>
            <w:r>
              <w:rPr>
                <w:rFonts w:ascii="Cambria" w:hAnsi="Cambria"/>
                <w:b/>
                <w:i/>
              </w:rPr>
              <w:t>Общество-</w:t>
            </w:r>
          </w:p>
        </w:tc>
        <w:tc>
          <w:tcPr>
            <w:tcW w:w="992" w:type="dxa"/>
          </w:tcPr>
          <w:p w:rsidR="00003555" w:rsidRDefault="00857D33">
            <w:pPr>
              <w:spacing w:line="239" w:lineRule="exact"/>
              <w:ind w:left="8"/>
              <w:jc w:val="center"/>
              <w:rPr>
                <w:rFonts w:ascii="Cambria"/>
              </w:rPr>
            </w:pPr>
            <w:r>
              <w:rPr>
                <w:rFonts w:ascii="Cambria"/>
              </w:rPr>
              <w:t>5</w:t>
            </w:r>
          </w:p>
        </w:tc>
        <w:tc>
          <w:tcPr>
            <w:tcW w:w="3118" w:type="dxa"/>
          </w:tcPr>
          <w:p w:rsidR="00003555" w:rsidRDefault="00857D33">
            <w:pPr>
              <w:tabs>
                <w:tab w:val="left" w:pos="2766"/>
              </w:tabs>
              <w:spacing w:line="239" w:lineRule="exact"/>
              <w:ind w:left="107"/>
              <w:rPr>
                <w:rFonts w:ascii="Cambria" w:hAnsi="Cambria"/>
              </w:rPr>
            </w:pPr>
            <w:r>
              <w:rPr>
                <w:rFonts w:ascii="Cambria" w:hAnsi="Cambria"/>
              </w:rPr>
              <w:t>Программа</w:t>
            </w:r>
            <w:r>
              <w:rPr>
                <w:rFonts w:ascii="Cambria" w:hAnsi="Cambria"/>
              </w:rPr>
              <w:tab/>
              <w:t>по</w:t>
            </w:r>
          </w:p>
        </w:tc>
        <w:tc>
          <w:tcPr>
            <w:tcW w:w="4679" w:type="dxa"/>
          </w:tcPr>
          <w:p w:rsidR="00003555" w:rsidRDefault="00857D33">
            <w:pPr>
              <w:spacing w:line="239" w:lineRule="exact"/>
              <w:ind w:left="107"/>
              <w:rPr>
                <w:rFonts w:ascii="Cambria" w:hAnsi="Cambria"/>
              </w:rPr>
            </w:pPr>
            <w:r>
              <w:rPr>
                <w:rFonts w:ascii="Cambria" w:hAnsi="Cambria"/>
              </w:rPr>
              <w:t>Боголюбов</w:t>
            </w:r>
            <w:r>
              <w:rPr>
                <w:rFonts w:ascii="Cambria" w:hAnsi="Cambria"/>
                <w:spacing w:val="-4"/>
              </w:rPr>
              <w:t xml:space="preserve"> </w:t>
            </w:r>
            <w:r>
              <w:rPr>
                <w:rFonts w:ascii="Cambria" w:hAnsi="Cambria"/>
              </w:rPr>
              <w:t>Л.Н.,</w:t>
            </w:r>
            <w:r>
              <w:rPr>
                <w:rFonts w:ascii="Cambria" w:hAnsi="Cambria"/>
                <w:spacing w:val="-2"/>
              </w:rPr>
              <w:t xml:space="preserve"> </w:t>
            </w:r>
            <w:r>
              <w:rPr>
                <w:rFonts w:ascii="Cambria" w:hAnsi="Cambria"/>
              </w:rPr>
              <w:t>Обществознание.</w:t>
            </w:r>
            <w:r>
              <w:rPr>
                <w:rFonts w:ascii="Cambria" w:hAnsi="Cambria"/>
                <w:spacing w:val="-3"/>
              </w:rPr>
              <w:t xml:space="preserve"> </w:t>
            </w:r>
            <w:r>
              <w:rPr>
                <w:rFonts w:ascii="Cambria" w:hAnsi="Cambria"/>
              </w:rPr>
              <w:t>2015г.</w:t>
            </w:r>
          </w:p>
        </w:tc>
      </w:tr>
    </w:tbl>
    <w:p w:rsidR="00003555" w:rsidRDefault="00003555">
      <w:pPr>
        <w:spacing w:line="239" w:lineRule="exact"/>
        <w:rPr>
          <w:rFonts w:ascii="Cambria" w:hAnsi="Cambria"/>
        </w:rPr>
        <w:sectPr w:rsidR="00003555">
          <w:pgSz w:w="11910" w:h="16840"/>
          <w:pgMar w:top="1540" w:right="20" w:bottom="110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992"/>
        <w:gridCol w:w="3118"/>
        <w:gridCol w:w="4679"/>
      </w:tblGrid>
      <w:tr w:rsidR="00003555">
        <w:trPr>
          <w:trHeight w:val="259"/>
        </w:trPr>
        <w:tc>
          <w:tcPr>
            <w:tcW w:w="1702" w:type="dxa"/>
            <w:vMerge w:val="restart"/>
          </w:tcPr>
          <w:p w:rsidR="00003555" w:rsidRDefault="00857D33">
            <w:pPr>
              <w:ind w:left="480"/>
              <w:rPr>
                <w:rFonts w:ascii="Cambria" w:hAnsi="Cambria"/>
                <w:b/>
                <w:i/>
              </w:rPr>
            </w:pPr>
            <w:r>
              <w:rPr>
                <w:rFonts w:ascii="Cambria" w:hAnsi="Cambria"/>
                <w:b/>
                <w:i/>
              </w:rPr>
              <w:lastRenderedPageBreak/>
              <w:t>знание</w:t>
            </w:r>
          </w:p>
        </w:tc>
        <w:tc>
          <w:tcPr>
            <w:tcW w:w="992" w:type="dxa"/>
          </w:tcPr>
          <w:p w:rsidR="00003555" w:rsidRDefault="00857D33">
            <w:pPr>
              <w:spacing w:line="239" w:lineRule="exact"/>
              <w:ind w:left="8"/>
              <w:jc w:val="center"/>
              <w:rPr>
                <w:rFonts w:ascii="Cambria"/>
              </w:rPr>
            </w:pPr>
            <w:r>
              <w:rPr>
                <w:rFonts w:ascii="Cambria"/>
              </w:rPr>
              <w:t>6</w:t>
            </w:r>
          </w:p>
        </w:tc>
        <w:tc>
          <w:tcPr>
            <w:tcW w:w="3118" w:type="dxa"/>
            <w:vMerge w:val="restart"/>
          </w:tcPr>
          <w:p w:rsidR="00003555" w:rsidRDefault="00857D33">
            <w:pPr>
              <w:ind w:left="107" w:right="94"/>
              <w:jc w:val="both"/>
              <w:rPr>
                <w:rFonts w:ascii="Cambria" w:hAnsi="Cambria"/>
              </w:rPr>
            </w:pPr>
            <w:r>
              <w:rPr>
                <w:rFonts w:ascii="Cambria" w:hAnsi="Cambria"/>
              </w:rPr>
              <w:t>обществознанию для 6-8 кл.</w:t>
            </w:r>
            <w:r>
              <w:rPr>
                <w:rFonts w:ascii="Cambria" w:hAnsi="Cambria"/>
                <w:spacing w:val="1"/>
              </w:rPr>
              <w:t xml:space="preserve"> </w:t>
            </w:r>
            <w:r>
              <w:rPr>
                <w:rFonts w:ascii="Cambria" w:hAnsi="Cambria"/>
              </w:rPr>
              <w:t>под</w:t>
            </w:r>
            <w:r>
              <w:rPr>
                <w:rFonts w:ascii="Cambria" w:hAnsi="Cambria"/>
                <w:spacing w:val="1"/>
              </w:rPr>
              <w:t xml:space="preserve"> </w:t>
            </w:r>
            <w:r>
              <w:rPr>
                <w:rFonts w:ascii="Cambria" w:hAnsi="Cambria"/>
              </w:rPr>
              <w:t>ред.</w:t>
            </w:r>
            <w:r>
              <w:rPr>
                <w:rFonts w:ascii="Cambria" w:hAnsi="Cambria"/>
                <w:spacing w:val="1"/>
              </w:rPr>
              <w:t xml:space="preserve"> </w:t>
            </w:r>
            <w:r>
              <w:rPr>
                <w:rFonts w:ascii="Cambria" w:hAnsi="Cambria"/>
              </w:rPr>
              <w:t>Боголюбова</w:t>
            </w:r>
            <w:r>
              <w:rPr>
                <w:rFonts w:ascii="Cambria" w:hAnsi="Cambria"/>
                <w:spacing w:val="1"/>
              </w:rPr>
              <w:t xml:space="preserve"> </w:t>
            </w:r>
            <w:r>
              <w:rPr>
                <w:rFonts w:ascii="Cambria" w:hAnsi="Cambria"/>
              </w:rPr>
              <w:t>Л.Н.,</w:t>
            </w:r>
            <w:r>
              <w:rPr>
                <w:rFonts w:ascii="Cambria" w:hAnsi="Cambria"/>
                <w:spacing w:val="1"/>
              </w:rPr>
              <w:t xml:space="preserve"> </w:t>
            </w:r>
            <w:r>
              <w:rPr>
                <w:rFonts w:ascii="Cambria" w:hAnsi="Cambria"/>
              </w:rPr>
              <w:t>Ивановой</w:t>
            </w:r>
            <w:r>
              <w:rPr>
                <w:rFonts w:ascii="Cambria" w:hAnsi="Cambria"/>
                <w:spacing w:val="-1"/>
              </w:rPr>
              <w:t xml:space="preserve"> </w:t>
            </w:r>
            <w:r>
              <w:rPr>
                <w:rFonts w:ascii="Cambria" w:hAnsi="Cambria"/>
              </w:rPr>
              <w:t>Л.Ф.</w:t>
            </w:r>
          </w:p>
        </w:tc>
        <w:tc>
          <w:tcPr>
            <w:tcW w:w="4679" w:type="dxa"/>
          </w:tcPr>
          <w:p w:rsidR="00003555" w:rsidRDefault="00857D33">
            <w:pPr>
              <w:spacing w:line="239" w:lineRule="exact"/>
              <w:ind w:left="107"/>
              <w:rPr>
                <w:rFonts w:ascii="Cambria" w:hAnsi="Cambria"/>
              </w:rPr>
            </w:pPr>
            <w:r>
              <w:rPr>
                <w:rFonts w:ascii="Cambria" w:hAnsi="Cambria"/>
              </w:rPr>
              <w:t>Боголюбов</w:t>
            </w:r>
            <w:r>
              <w:rPr>
                <w:rFonts w:ascii="Cambria" w:hAnsi="Cambria"/>
                <w:spacing w:val="-4"/>
              </w:rPr>
              <w:t xml:space="preserve"> </w:t>
            </w:r>
            <w:r>
              <w:rPr>
                <w:rFonts w:ascii="Cambria" w:hAnsi="Cambria"/>
              </w:rPr>
              <w:t>Л.Н.,</w:t>
            </w:r>
            <w:r>
              <w:rPr>
                <w:rFonts w:ascii="Cambria" w:hAnsi="Cambria"/>
                <w:spacing w:val="-2"/>
              </w:rPr>
              <w:t xml:space="preserve"> </w:t>
            </w:r>
            <w:r>
              <w:rPr>
                <w:rFonts w:ascii="Cambria" w:hAnsi="Cambria"/>
              </w:rPr>
              <w:t>Обществознание.</w:t>
            </w:r>
            <w:r>
              <w:rPr>
                <w:rFonts w:ascii="Cambria" w:hAnsi="Cambria"/>
                <w:spacing w:val="-3"/>
              </w:rPr>
              <w:t xml:space="preserve"> </w:t>
            </w:r>
            <w:r>
              <w:rPr>
                <w:rFonts w:ascii="Cambria" w:hAnsi="Cambria"/>
              </w:rPr>
              <w:t>2015г.</w:t>
            </w:r>
          </w:p>
        </w:tc>
      </w:tr>
      <w:tr w:rsidR="00003555">
        <w:trPr>
          <w:trHeight w:val="256"/>
        </w:trPr>
        <w:tc>
          <w:tcPr>
            <w:tcW w:w="1702" w:type="dxa"/>
            <w:vMerge/>
            <w:tcBorders>
              <w:top w:val="nil"/>
            </w:tcBorders>
          </w:tcPr>
          <w:p w:rsidR="00003555" w:rsidRDefault="00003555">
            <w:pPr>
              <w:rPr>
                <w:sz w:val="2"/>
                <w:szCs w:val="2"/>
              </w:rPr>
            </w:pPr>
          </w:p>
        </w:tc>
        <w:tc>
          <w:tcPr>
            <w:tcW w:w="992" w:type="dxa"/>
          </w:tcPr>
          <w:p w:rsidR="00003555" w:rsidRDefault="00857D33">
            <w:pPr>
              <w:spacing w:line="236" w:lineRule="exact"/>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tcPr>
          <w:p w:rsidR="00003555" w:rsidRDefault="00857D33">
            <w:pPr>
              <w:spacing w:line="236" w:lineRule="exact"/>
              <w:ind w:left="107"/>
              <w:rPr>
                <w:rFonts w:ascii="Cambria" w:hAnsi="Cambria"/>
              </w:rPr>
            </w:pPr>
            <w:r>
              <w:rPr>
                <w:rFonts w:ascii="Cambria" w:hAnsi="Cambria"/>
              </w:rPr>
              <w:t>Боголюбов</w:t>
            </w:r>
            <w:r>
              <w:rPr>
                <w:rFonts w:ascii="Cambria" w:hAnsi="Cambria"/>
                <w:spacing w:val="-4"/>
              </w:rPr>
              <w:t xml:space="preserve"> </w:t>
            </w:r>
            <w:r>
              <w:rPr>
                <w:rFonts w:ascii="Cambria" w:hAnsi="Cambria"/>
              </w:rPr>
              <w:t>Л.Н.,</w:t>
            </w:r>
            <w:r>
              <w:rPr>
                <w:rFonts w:ascii="Cambria" w:hAnsi="Cambria"/>
                <w:spacing w:val="-2"/>
              </w:rPr>
              <w:t xml:space="preserve"> </w:t>
            </w:r>
            <w:r>
              <w:rPr>
                <w:rFonts w:ascii="Cambria" w:hAnsi="Cambria"/>
              </w:rPr>
              <w:t>Обществознание.</w:t>
            </w:r>
            <w:r>
              <w:rPr>
                <w:rFonts w:ascii="Cambria" w:hAnsi="Cambria"/>
                <w:spacing w:val="-3"/>
              </w:rPr>
              <w:t xml:space="preserve"> </w:t>
            </w:r>
            <w:r>
              <w:rPr>
                <w:rFonts w:ascii="Cambria" w:hAnsi="Cambria"/>
              </w:rPr>
              <w:t>2014г.</w:t>
            </w:r>
          </w:p>
        </w:tc>
      </w:tr>
      <w:tr w:rsidR="00003555">
        <w:trPr>
          <w:trHeight w:val="258"/>
        </w:trPr>
        <w:tc>
          <w:tcPr>
            <w:tcW w:w="1702" w:type="dxa"/>
            <w:vMerge/>
            <w:tcBorders>
              <w:top w:val="nil"/>
            </w:tcBorders>
          </w:tcPr>
          <w:p w:rsidR="00003555" w:rsidRDefault="00003555">
            <w:pPr>
              <w:rPr>
                <w:sz w:val="2"/>
                <w:szCs w:val="2"/>
              </w:rPr>
            </w:pPr>
          </w:p>
        </w:tc>
        <w:tc>
          <w:tcPr>
            <w:tcW w:w="992" w:type="dxa"/>
          </w:tcPr>
          <w:p w:rsidR="00003555" w:rsidRDefault="00857D33">
            <w:pPr>
              <w:spacing w:line="239" w:lineRule="exact"/>
              <w:ind w:left="8"/>
              <w:jc w:val="center"/>
              <w:rPr>
                <w:rFonts w:ascii="Cambria"/>
              </w:rPr>
            </w:pPr>
            <w:r>
              <w:rPr>
                <w:rFonts w:ascii="Cambria"/>
              </w:rPr>
              <w:t>8</w:t>
            </w:r>
          </w:p>
        </w:tc>
        <w:tc>
          <w:tcPr>
            <w:tcW w:w="3118" w:type="dxa"/>
            <w:vMerge/>
            <w:tcBorders>
              <w:top w:val="nil"/>
            </w:tcBorders>
          </w:tcPr>
          <w:p w:rsidR="00003555" w:rsidRDefault="00003555">
            <w:pPr>
              <w:rPr>
                <w:sz w:val="2"/>
                <w:szCs w:val="2"/>
              </w:rPr>
            </w:pPr>
          </w:p>
        </w:tc>
        <w:tc>
          <w:tcPr>
            <w:tcW w:w="4679" w:type="dxa"/>
          </w:tcPr>
          <w:p w:rsidR="00003555" w:rsidRDefault="00857D33">
            <w:pPr>
              <w:spacing w:line="239" w:lineRule="exact"/>
              <w:ind w:left="107"/>
              <w:rPr>
                <w:rFonts w:ascii="Cambria" w:hAnsi="Cambria"/>
              </w:rPr>
            </w:pPr>
            <w:r>
              <w:rPr>
                <w:rFonts w:ascii="Cambria" w:hAnsi="Cambria"/>
              </w:rPr>
              <w:t>Боголюбов</w:t>
            </w:r>
            <w:r>
              <w:rPr>
                <w:rFonts w:ascii="Cambria" w:hAnsi="Cambria"/>
                <w:spacing w:val="-4"/>
              </w:rPr>
              <w:t xml:space="preserve"> </w:t>
            </w:r>
            <w:r>
              <w:rPr>
                <w:rFonts w:ascii="Cambria" w:hAnsi="Cambria"/>
              </w:rPr>
              <w:t>Л.Н.,</w:t>
            </w:r>
            <w:r>
              <w:rPr>
                <w:rFonts w:ascii="Cambria" w:hAnsi="Cambria"/>
                <w:spacing w:val="-2"/>
              </w:rPr>
              <w:t xml:space="preserve"> </w:t>
            </w:r>
            <w:r>
              <w:rPr>
                <w:rFonts w:ascii="Cambria" w:hAnsi="Cambria"/>
              </w:rPr>
              <w:t>Обществознание.</w:t>
            </w:r>
            <w:r>
              <w:rPr>
                <w:rFonts w:ascii="Cambria" w:hAnsi="Cambria"/>
                <w:spacing w:val="-2"/>
              </w:rPr>
              <w:t xml:space="preserve"> </w:t>
            </w:r>
            <w:r>
              <w:rPr>
                <w:rFonts w:ascii="Cambria" w:hAnsi="Cambria"/>
              </w:rPr>
              <w:t>2015г.</w:t>
            </w:r>
          </w:p>
        </w:tc>
      </w:tr>
      <w:tr w:rsidR="00003555">
        <w:trPr>
          <w:trHeight w:val="1031"/>
        </w:trPr>
        <w:tc>
          <w:tcPr>
            <w:tcW w:w="1702" w:type="dxa"/>
            <w:vMerge/>
            <w:tcBorders>
              <w:top w:val="nil"/>
            </w:tcBorders>
          </w:tcPr>
          <w:p w:rsidR="00003555" w:rsidRDefault="00003555">
            <w:pPr>
              <w:rPr>
                <w:sz w:val="2"/>
                <w:szCs w:val="2"/>
              </w:rPr>
            </w:pPr>
          </w:p>
        </w:tc>
        <w:tc>
          <w:tcPr>
            <w:tcW w:w="992" w:type="dxa"/>
          </w:tcPr>
          <w:p w:rsidR="00003555" w:rsidRDefault="00857D33">
            <w:pPr>
              <w:spacing w:before="138"/>
              <w:ind w:left="8"/>
              <w:jc w:val="center"/>
              <w:rPr>
                <w:rFonts w:ascii="Cambria"/>
              </w:rPr>
            </w:pPr>
            <w:r>
              <w:rPr>
                <w:rFonts w:ascii="Cambria"/>
              </w:rPr>
              <w:t>9</w:t>
            </w:r>
          </w:p>
        </w:tc>
        <w:tc>
          <w:tcPr>
            <w:tcW w:w="3118" w:type="dxa"/>
          </w:tcPr>
          <w:p w:rsidR="00003555" w:rsidRDefault="00857D33">
            <w:pPr>
              <w:tabs>
                <w:tab w:val="left" w:pos="2766"/>
              </w:tabs>
              <w:spacing w:line="257" w:lineRule="exact"/>
              <w:ind w:left="107"/>
              <w:rPr>
                <w:rFonts w:ascii="Cambria" w:hAnsi="Cambria"/>
              </w:rPr>
            </w:pPr>
            <w:r>
              <w:rPr>
                <w:rFonts w:ascii="Cambria" w:hAnsi="Cambria"/>
              </w:rPr>
              <w:t>Программа</w:t>
            </w:r>
            <w:r>
              <w:rPr>
                <w:rFonts w:ascii="Cambria" w:hAnsi="Cambria"/>
              </w:rPr>
              <w:tab/>
              <w:t>по</w:t>
            </w:r>
          </w:p>
          <w:p w:rsidR="00003555" w:rsidRDefault="00857D33">
            <w:pPr>
              <w:spacing w:before="1"/>
              <w:ind w:left="107" w:right="89"/>
              <w:rPr>
                <w:rFonts w:ascii="Cambria" w:hAnsi="Cambria"/>
              </w:rPr>
            </w:pPr>
            <w:r>
              <w:rPr>
                <w:rFonts w:ascii="Cambria" w:hAnsi="Cambria"/>
              </w:rPr>
              <w:t>обществознанию</w:t>
            </w:r>
            <w:r>
              <w:rPr>
                <w:rFonts w:ascii="Cambria" w:hAnsi="Cambria"/>
                <w:spacing w:val="37"/>
              </w:rPr>
              <w:t xml:space="preserve"> </w:t>
            </w:r>
            <w:r>
              <w:rPr>
                <w:rFonts w:ascii="Cambria" w:hAnsi="Cambria"/>
              </w:rPr>
              <w:t>для</w:t>
            </w:r>
            <w:r>
              <w:rPr>
                <w:rFonts w:ascii="Cambria" w:hAnsi="Cambria"/>
                <w:spacing w:val="34"/>
              </w:rPr>
              <w:t xml:space="preserve"> </w:t>
            </w:r>
            <w:r>
              <w:rPr>
                <w:rFonts w:ascii="Cambria" w:hAnsi="Cambria"/>
              </w:rPr>
              <w:t>6-11</w:t>
            </w:r>
            <w:r>
              <w:rPr>
                <w:rFonts w:ascii="Cambria" w:hAnsi="Cambria"/>
                <w:spacing w:val="-46"/>
              </w:rPr>
              <w:t xml:space="preserve"> </w:t>
            </w:r>
            <w:r>
              <w:rPr>
                <w:rFonts w:ascii="Cambria" w:hAnsi="Cambria"/>
              </w:rPr>
              <w:t>кл.</w:t>
            </w:r>
            <w:r>
              <w:rPr>
                <w:rFonts w:ascii="Cambria" w:hAnsi="Cambria"/>
                <w:spacing w:val="37"/>
              </w:rPr>
              <w:t xml:space="preserve"> </w:t>
            </w:r>
            <w:r>
              <w:rPr>
                <w:rFonts w:ascii="Cambria" w:hAnsi="Cambria"/>
              </w:rPr>
              <w:t>под</w:t>
            </w:r>
            <w:r>
              <w:rPr>
                <w:rFonts w:ascii="Cambria" w:hAnsi="Cambria"/>
                <w:spacing w:val="37"/>
              </w:rPr>
              <w:t xml:space="preserve"> </w:t>
            </w:r>
            <w:r>
              <w:rPr>
                <w:rFonts w:ascii="Cambria" w:hAnsi="Cambria"/>
              </w:rPr>
              <w:t>ред.</w:t>
            </w:r>
            <w:r>
              <w:rPr>
                <w:rFonts w:ascii="Cambria" w:hAnsi="Cambria"/>
                <w:spacing w:val="37"/>
              </w:rPr>
              <w:t xml:space="preserve"> </w:t>
            </w:r>
            <w:r>
              <w:rPr>
                <w:rFonts w:ascii="Cambria" w:hAnsi="Cambria"/>
              </w:rPr>
              <w:t>Кравченко</w:t>
            </w:r>
            <w:r>
              <w:rPr>
                <w:rFonts w:ascii="Cambria" w:hAnsi="Cambria"/>
                <w:spacing w:val="36"/>
              </w:rPr>
              <w:t xml:space="preserve"> </w:t>
            </w:r>
            <w:r>
              <w:rPr>
                <w:rFonts w:ascii="Cambria" w:hAnsi="Cambria"/>
              </w:rPr>
              <w:t>А.И.,</w:t>
            </w:r>
          </w:p>
          <w:p w:rsidR="00003555" w:rsidRDefault="00857D33">
            <w:pPr>
              <w:spacing w:line="237" w:lineRule="exact"/>
              <w:ind w:left="107"/>
              <w:rPr>
                <w:rFonts w:ascii="Cambria" w:hAnsi="Cambria"/>
              </w:rPr>
            </w:pPr>
            <w:r>
              <w:rPr>
                <w:rFonts w:ascii="Cambria" w:hAnsi="Cambria"/>
              </w:rPr>
              <w:t>2007г.</w:t>
            </w:r>
          </w:p>
        </w:tc>
        <w:tc>
          <w:tcPr>
            <w:tcW w:w="4679" w:type="dxa"/>
          </w:tcPr>
          <w:p w:rsidR="00003555" w:rsidRDefault="00003555">
            <w:pPr>
              <w:rPr>
                <w:rFonts w:ascii="Cambria"/>
                <w:b/>
              </w:rPr>
            </w:pPr>
          </w:p>
          <w:p w:rsidR="00003555" w:rsidRDefault="00857D33">
            <w:pPr>
              <w:spacing w:before="1"/>
              <w:ind w:left="107"/>
              <w:rPr>
                <w:rFonts w:ascii="Cambria" w:hAnsi="Cambria"/>
              </w:rPr>
            </w:pPr>
            <w:r>
              <w:rPr>
                <w:rFonts w:ascii="Cambria" w:hAnsi="Cambria"/>
              </w:rPr>
              <w:t>Кравченко</w:t>
            </w:r>
            <w:r>
              <w:rPr>
                <w:rFonts w:ascii="Cambria" w:hAnsi="Cambria"/>
                <w:spacing w:val="1"/>
              </w:rPr>
              <w:t xml:space="preserve"> </w:t>
            </w:r>
            <w:r>
              <w:rPr>
                <w:rFonts w:ascii="Cambria" w:hAnsi="Cambria"/>
              </w:rPr>
              <w:t>А.И.</w:t>
            </w:r>
            <w:r>
              <w:rPr>
                <w:rFonts w:ascii="Cambria" w:hAnsi="Cambria"/>
                <w:spacing w:val="1"/>
              </w:rPr>
              <w:t xml:space="preserve"> </w:t>
            </w:r>
            <w:r>
              <w:rPr>
                <w:rFonts w:ascii="Cambria" w:hAnsi="Cambria"/>
              </w:rPr>
              <w:t>«Обществознание»,</w:t>
            </w:r>
            <w:r>
              <w:rPr>
                <w:rFonts w:ascii="Cambria" w:hAnsi="Cambria"/>
                <w:spacing w:val="1"/>
              </w:rPr>
              <w:t xml:space="preserve"> </w:t>
            </w:r>
            <w:r>
              <w:rPr>
                <w:rFonts w:ascii="Cambria" w:hAnsi="Cambria"/>
              </w:rPr>
              <w:t>9</w:t>
            </w:r>
            <w:r>
              <w:rPr>
                <w:rFonts w:ascii="Cambria" w:hAnsi="Cambria"/>
                <w:spacing w:val="1"/>
              </w:rPr>
              <w:t xml:space="preserve"> </w:t>
            </w:r>
            <w:r>
              <w:rPr>
                <w:rFonts w:ascii="Cambria" w:hAnsi="Cambria"/>
              </w:rPr>
              <w:t>кл.,</w:t>
            </w:r>
            <w:r>
              <w:rPr>
                <w:rFonts w:ascii="Cambria" w:hAnsi="Cambria"/>
                <w:spacing w:val="-46"/>
              </w:rPr>
              <w:t xml:space="preserve"> </w:t>
            </w:r>
            <w:r>
              <w:rPr>
                <w:rFonts w:ascii="Cambria" w:hAnsi="Cambria"/>
              </w:rPr>
              <w:t>2009г.</w:t>
            </w:r>
          </w:p>
        </w:tc>
      </w:tr>
      <w:tr w:rsidR="00003555">
        <w:trPr>
          <w:trHeight w:val="1031"/>
        </w:trPr>
        <w:tc>
          <w:tcPr>
            <w:tcW w:w="1702" w:type="dxa"/>
          </w:tcPr>
          <w:p w:rsidR="00003555" w:rsidRDefault="00003555">
            <w:pPr>
              <w:rPr>
                <w:rFonts w:ascii="Cambria"/>
                <w:b/>
              </w:rPr>
            </w:pPr>
          </w:p>
          <w:p w:rsidR="00003555" w:rsidRDefault="00857D33">
            <w:pPr>
              <w:spacing w:before="1"/>
              <w:ind w:left="621" w:right="263" w:hanging="334"/>
              <w:rPr>
                <w:rFonts w:ascii="Cambria" w:hAnsi="Cambria"/>
                <w:b/>
                <w:i/>
              </w:rPr>
            </w:pPr>
            <w:r>
              <w:rPr>
                <w:rFonts w:ascii="Cambria" w:hAnsi="Cambria"/>
                <w:b/>
                <w:i/>
              </w:rPr>
              <w:t>Искусство</w:t>
            </w:r>
            <w:r>
              <w:rPr>
                <w:rFonts w:ascii="Cambria" w:hAnsi="Cambria"/>
                <w:b/>
                <w:i/>
                <w:spacing w:val="-46"/>
              </w:rPr>
              <w:t xml:space="preserve"> </w:t>
            </w:r>
            <w:r>
              <w:rPr>
                <w:rFonts w:ascii="Cambria" w:hAnsi="Cambria"/>
                <w:b/>
                <w:i/>
              </w:rPr>
              <w:t>МХК</w:t>
            </w:r>
          </w:p>
        </w:tc>
        <w:tc>
          <w:tcPr>
            <w:tcW w:w="992" w:type="dxa"/>
          </w:tcPr>
          <w:p w:rsidR="00003555" w:rsidRDefault="00003555">
            <w:pPr>
              <w:spacing w:before="10"/>
              <w:rPr>
                <w:rFonts w:ascii="Cambria"/>
                <w:b/>
                <w:sz w:val="32"/>
              </w:rPr>
            </w:pPr>
          </w:p>
          <w:p w:rsidR="00003555" w:rsidRDefault="00857D33">
            <w:pPr>
              <w:spacing w:before="1"/>
              <w:ind w:left="8"/>
              <w:jc w:val="center"/>
              <w:rPr>
                <w:rFonts w:ascii="Cambria"/>
              </w:rPr>
            </w:pPr>
            <w:r>
              <w:rPr>
                <w:rFonts w:ascii="Cambria"/>
              </w:rPr>
              <w:t>8</w:t>
            </w:r>
          </w:p>
        </w:tc>
        <w:tc>
          <w:tcPr>
            <w:tcW w:w="3118" w:type="dxa"/>
          </w:tcPr>
          <w:p w:rsidR="00003555" w:rsidRDefault="00857D33">
            <w:pPr>
              <w:tabs>
                <w:tab w:val="left" w:pos="2014"/>
              </w:tabs>
              <w:ind w:left="107" w:right="95"/>
              <w:jc w:val="both"/>
              <w:rPr>
                <w:rFonts w:ascii="Cambria" w:hAnsi="Cambria"/>
              </w:rPr>
            </w:pPr>
            <w:r>
              <w:rPr>
                <w:rFonts w:ascii="Cambria" w:hAnsi="Cambria"/>
              </w:rPr>
              <w:t>Программа</w:t>
            </w:r>
            <w:r>
              <w:rPr>
                <w:rFonts w:ascii="Cambria" w:hAnsi="Cambria"/>
              </w:rPr>
              <w:tab/>
            </w:r>
            <w:r>
              <w:rPr>
                <w:rFonts w:ascii="Cambria" w:hAnsi="Cambria"/>
                <w:spacing w:val="-1"/>
              </w:rPr>
              <w:t>«Мировая</w:t>
            </w:r>
            <w:r>
              <w:rPr>
                <w:rFonts w:ascii="Cambria" w:hAnsi="Cambria"/>
                <w:spacing w:val="-47"/>
              </w:rPr>
              <w:t xml:space="preserve"> </w:t>
            </w:r>
            <w:r>
              <w:rPr>
                <w:rFonts w:ascii="Cambria" w:hAnsi="Cambria"/>
              </w:rPr>
              <w:t>художественная</w:t>
            </w:r>
            <w:r>
              <w:rPr>
                <w:rFonts w:ascii="Cambria" w:hAnsi="Cambria"/>
                <w:spacing w:val="1"/>
              </w:rPr>
              <w:t xml:space="preserve"> </w:t>
            </w:r>
            <w:r>
              <w:rPr>
                <w:rFonts w:ascii="Cambria" w:hAnsi="Cambria"/>
              </w:rPr>
              <w:t>культура»</w:t>
            </w:r>
            <w:r>
              <w:rPr>
                <w:rFonts w:ascii="Cambria" w:hAnsi="Cambria"/>
                <w:spacing w:val="1"/>
              </w:rPr>
              <w:t xml:space="preserve"> </w:t>
            </w:r>
            <w:r>
              <w:rPr>
                <w:rFonts w:ascii="Cambria" w:hAnsi="Cambria"/>
              </w:rPr>
              <w:t>для</w:t>
            </w:r>
            <w:r>
              <w:rPr>
                <w:rFonts w:ascii="Cambria" w:hAnsi="Cambria"/>
                <w:spacing w:val="19"/>
              </w:rPr>
              <w:t xml:space="preserve"> </w:t>
            </w:r>
            <w:r>
              <w:rPr>
                <w:rFonts w:ascii="Cambria" w:hAnsi="Cambria"/>
              </w:rPr>
              <w:t>5-11</w:t>
            </w:r>
            <w:r>
              <w:rPr>
                <w:rFonts w:ascii="Cambria" w:hAnsi="Cambria"/>
                <w:spacing w:val="19"/>
              </w:rPr>
              <w:t xml:space="preserve"> </w:t>
            </w:r>
            <w:r>
              <w:rPr>
                <w:rFonts w:ascii="Cambria" w:hAnsi="Cambria"/>
              </w:rPr>
              <w:t>кл.</w:t>
            </w:r>
            <w:r>
              <w:rPr>
                <w:rFonts w:ascii="Cambria" w:hAnsi="Cambria"/>
                <w:spacing w:val="19"/>
              </w:rPr>
              <w:t xml:space="preserve"> </w:t>
            </w:r>
            <w:r>
              <w:rPr>
                <w:rFonts w:ascii="Cambria" w:hAnsi="Cambria"/>
              </w:rPr>
              <w:t>под</w:t>
            </w:r>
            <w:r>
              <w:rPr>
                <w:rFonts w:ascii="Cambria" w:hAnsi="Cambria"/>
                <w:spacing w:val="18"/>
              </w:rPr>
              <w:t xml:space="preserve"> </w:t>
            </w:r>
            <w:r>
              <w:rPr>
                <w:rFonts w:ascii="Cambria" w:hAnsi="Cambria"/>
              </w:rPr>
              <w:t>ред.</w:t>
            </w:r>
          </w:p>
          <w:p w:rsidR="00003555" w:rsidRDefault="00857D33">
            <w:pPr>
              <w:spacing w:before="1" w:line="237" w:lineRule="exact"/>
              <w:ind w:left="107"/>
              <w:jc w:val="both"/>
              <w:rPr>
                <w:rFonts w:ascii="Cambria" w:hAnsi="Cambria"/>
              </w:rPr>
            </w:pPr>
            <w:r>
              <w:rPr>
                <w:rFonts w:ascii="Cambria" w:hAnsi="Cambria"/>
              </w:rPr>
              <w:t>Даниловой</w:t>
            </w:r>
            <w:r>
              <w:rPr>
                <w:rFonts w:ascii="Cambria" w:hAnsi="Cambria"/>
                <w:spacing w:val="-2"/>
              </w:rPr>
              <w:t xml:space="preserve"> </w:t>
            </w:r>
            <w:r>
              <w:rPr>
                <w:rFonts w:ascii="Cambria" w:hAnsi="Cambria"/>
              </w:rPr>
              <w:t>Г.И.</w:t>
            </w:r>
          </w:p>
        </w:tc>
        <w:tc>
          <w:tcPr>
            <w:tcW w:w="4679" w:type="dxa"/>
          </w:tcPr>
          <w:p w:rsidR="00003555" w:rsidRDefault="00857D33">
            <w:pPr>
              <w:spacing w:before="232" w:line="264" w:lineRule="auto"/>
              <w:ind w:left="107"/>
              <w:rPr>
                <w:rFonts w:ascii="Cambria" w:hAnsi="Cambria"/>
              </w:rPr>
            </w:pPr>
            <w:r>
              <w:rPr>
                <w:rFonts w:ascii="Cambria" w:hAnsi="Cambria"/>
              </w:rPr>
              <w:t>Данилова</w:t>
            </w:r>
            <w:r>
              <w:rPr>
                <w:rFonts w:ascii="Cambria" w:hAnsi="Cambria"/>
                <w:spacing w:val="17"/>
              </w:rPr>
              <w:t xml:space="preserve"> </w:t>
            </w:r>
            <w:r>
              <w:rPr>
                <w:rFonts w:ascii="Cambria" w:hAnsi="Cambria"/>
              </w:rPr>
              <w:t>Г.И.</w:t>
            </w:r>
            <w:r>
              <w:rPr>
                <w:rFonts w:ascii="Cambria" w:hAnsi="Cambria"/>
                <w:spacing w:val="15"/>
              </w:rPr>
              <w:t xml:space="preserve"> </w:t>
            </w:r>
            <w:r>
              <w:rPr>
                <w:rFonts w:ascii="Cambria" w:hAnsi="Cambria"/>
              </w:rPr>
              <w:t>«Мировая</w:t>
            </w:r>
            <w:r>
              <w:rPr>
                <w:rFonts w:ascii="Cambria" w:hAnsi="Cambria"/>
                <w:spacing w:val="17"/>
              </w:rPr>
              <w:t xml:space="preserve"> </w:t>
            </w:r>
            <w:r>
              <w:rPr>
                <w:rFonts w:ascii="Cambria" w:hAnsi="Cambria"/>
              </w:rPr>
              <w:t>художественная</w:t>
            </w:r>
            <w:r>
              <w:rPr>
                <w:rFonts w:ascii="Cambria" w:hAnsi="Cambria"/>
                <w:spacing w:val="-46"/>
              </w:rPr>
              <w:t xml:space="preserve"> </w:t>
            </w:r>
            <w:r>
              <w:rPr>
                <w:rFonts w:ascii="Cambria" w:hAnsi="Cambria"/>
              </w:rPr>
              <w:t>культура»,</w:t>
            </w:r>
            <w:r>
              <w:rPr>
                <w:rFonts w:ascii="Cambria" w:hAnsi="Cambria"/>
                <w:spacing w:val="-1"/>
              </w:rPr>
              <w:t xml:space="preserve"> </w:t>
            </w:r>
            <w:r>
              <w:rPr>
                <w:rFonts w:ascii="Cambria" w:hAnsi="Cambria"/>
              </w:rPr>
              <w:t>8 класс.</w:t>
            </w:r>
            <w:r>
              <w:rPr>
                <w:rFonts w:ascii="Cambria" w:hAnsi="Cambria"/>
                <w:spacing w:val="47"/>
              </w:rPr>
              <w:t xml:space="preserve"> </w:t>
            </w:r>
            <w:r>
              <w:rPr>
                <w:rFonts w:ascii="Cambria" w:hAnsi="Cambria"/>
              </w:rPr>
              <w:t>2010г.</w:t>
            </w:r>
          </w:p>
        </w:tc>
      </w:tr>
      <w:tr w:rsidR="00003555">
        <w:trPr>
          <w:trHeight w:val="775"/>
        </w:trPr>
        <w:tc>
          <w:tcPr>
            <w:tcW w:w="1702"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857D33">
            <w:pPr>
              <w:spacing w:before="192"/>
              <w:ind w:left="353"/>
              <w:rPr>
                <w:rFonts w:ascii="Cambria" w:hAnsi="Cambria"/>
                <w:b/>
                <w:i/>
              </w:rPr>
            </w:pPr>
            <w:r>
              <w:rPr>
                <w:rFonts w:ascii="Cambria" w:hAnsi="Cambria"/>
                <w:b/>
                <w:i/>
              </w:rPr>
              <w:t>Биология</w:t>
            </w:r>
          </w:p>
        </w:tc>
        <w:tc>
          <w:tcPr>
            <w:tcW w:w="992" w:type="dxa"/>
          </w:tcPr>
          <w:p w:rsidR="00003555" w:rsidRDefault="00003555">
            <w:pPr>
              <w:rPr>
                <w:rFonts w:ascii="Cambria"/>
                <w:b/>
              </w:rPr>
            </w:pPr>
          </w:p>
          <w:p w:rsidR="00003555" w:rsidRDefault="00857D33">
            <w:pPr>
              <w:spacing w:before="1"/>
              <w:ind w:left="8"/>
              <w:jc w:val="center"/>
              <w:rPr>
                <w:rFonts w:ascii="Cambria"/>
              </w:rPr>
            </w:pPr>
            <w:r>
              <w:rPr>
                <w:rFonts w:ascii="Cambria"/>
              </w:rPr>
              <w:t>5</w:t>
            </w:r>
          </w:p>
        </w:tc>
        <w:tc>
          <w:tcPr>
            <w:tcW w:w="3118" w:type="dxa"/>
            <w:vMerge w:val="restart"/>
          </w:tcPr>
          <w:p w:rsidR="00003555" w:rsidRDefault="00003555">
            <w:pPr>
              <w:rPr>
                <w:rFonts w:ascii="Cambria"/>
                <w:b/>
                <w:sz w:val="26"/>
              </w:rPr>
            </w:pPr>
          </w:p>
          <w:p w:rsidR="00003555" w:rsidRDefault="00003555">
            <w:pPr>
              <w:spacing w:before="10"/>
              <w:rPr>
                <w:rFonts w:ascii="Cambria"/>
                <w:b/>
                <w:sz w:val="24"/>
              </w:rPr>
            </w:pPr>
          </w:p>
          <w:p w:rsidR="00003555" w:rsidRDefault="00857D33">
            <w:pPr>
              <w:tabs>
                <w:tab w:val="left" w:pos="1952"/>
              </w:tabs>
              <w:spacing w:before="1"/>
              <w:ind w:left="107" w:right="95"/>
              <w:jc w:val="both"/>
              <w:rPr>
                <w:sz w:val="24"/>
              </w:rPr>
            </w:pPr>
            <w:r>
              <w:rPr>
                <w:sz w:val="24"/>
              </w:rPr>
              <w:t>Программа</w:t>
            </w:r>
            <w:r>
              <w:rPr>
                <w:sz w:val="24"/>
              </w:rPr>
              <w:tab/>
            </w:r>
            <w:r>
              <w:rPr>
                <w:spacing w:val="-1"/>
                <w:sz w:val="24"/>
              </w:rPr>
              <w:t>основного</w:t>
            </w:r>
            <w:r>
              <w:rPr>
                <w:spacing w:val="-58"/>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по</w:t>
            </w:r>
            <w:r>
              <w:rPr>
                <w:spacing w:val="-57"/>
                <w:sz w:val="24"/>
              </w:rPr>
              <w:t xml:space="preserve"> </w:t>
            </w:r>
            <w:r>
              <w:rPr>
                <w:sz w:val="24"/>
              </w:rPr>
              <w:t>биологии</w:t>
            </w:r>
            <w:r>
              <w:rPr>
                <w:spacing w:val="1"/>
                <w:sz w:val="24"/>
              </w:rPr>
              <w:t xml:space="preserve"> </w:t>
            </w:r>
            <w:r>
              <w:rPr>
                <w:sz w:val="24"/>
              </w:rPr>
              <w:t>5-9</w:t>
            </w:r>
            <w:r>
              <w:rPr>
                <w:spacing w:val="1"/>
                <w:sz w:val="24"/>
              </w:rPr>
              <w:t xml:space="preserve"> </w:t>
            </w:r>
            <w:r>
              <w:rPr>
                <w:sz w:val="24"/>
              </w:rPr>
              <w:t>классы,</w:t>
            </w:r>
            <w:r>
              <w:rPr>
                <w:spacing w:val="1"/>
                <w:sz w:val="24"/>
              </w:rPr>
              <w:t xml:space="preserve"> </w:t>
            </w:r>
            <w:r>
              <w:rPr>
                <w:sz w:val="24"/>
              </w:rPr>
              <w:t>авторы В.В. Пасечник, В.В.</w:t>
            </w:r>
            <w:r>
              <w:rPr>
                <w:spacing w:val="1"/>
                <w:sz w:val="24"/>
              </w:rPr>
              <w:t xml:space="preserve"> </w:t>
            </w:r>
            <w:r>
              <w:rPr>
                <w:sz w:val="24"/>
              </w:rPr>
              <w:t>Латюшин,</w:t>
            </w:r>
            <w:r>
              <w:rPr>
                <w:spacing w:val="1"/>
                <w:sz w:val="24"/>
              </w:rPr>
              <w:t xml:space="preserve"> </w:t>
            </w:r>
            <w:r>
              <w:rPr>
                <w:sz w:val="24"/>
              </w:rPr>
              <w:t>Г.Г.</w:t>
            </w:r>
            <w:r>
              <w:rPr>
                <w:spacing w:val="1"/>
                <w:sz w:val="24"/>
              </w:rPr>
              <w:t xml:space="preserve"> </w:t>
            </w:r>
            <w:r>
              <w:rPr>
                <w:sz w:val="24"/>
              </w:rPr>
              <w:t>Швецов.</w:t>
            </w:r>
            <w:r>
              <w:rPr>
                <w:spacing w:val="1"/>
                <w:sz w:val="24"/>
              </w:rPr>
              <w:t xml:space="preserve"> </w:t>
            </w:r>
            <w:r>
              <w:rPr>
                <w:sz w:val="24"/>
              </w:rPr>
              <w:t>2012</w:t>
            </w:r>
            <w:r>
              <w:rPr>
                <w:spacing w:val="1"/>
                <w:sz w:val="24"/>
              </w:rPr>
              <w:t xml:space="preserve"> </w:t>
            </w:r>
            <w:r>
              <w:rPr>
                <w:sz w:val="24"/>
              </w:rPr>
              <w:t>г.</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2"/>
                <w:sz w:val="24"/>
              </w:rPr>
              <w:t xml:space="preserve"> </w:t>
            </w:r>
            <w:r>
              <w:rPr>
                <w:sz w:val="24"/>
              </w:rPr>
              <w:t>ООО)</w:t>
            </w:r>
          </w:p>
        </w:tc>
        <w:tc>
          <w:tcPr>
            <w:tcW w:w="4679" w:type="dxa"/>
          </w:tcPr>
          <w:p w:rsidR="00003555" w:rsidRDefault="00857D33">
            <w:pPr>
              <w:spacing w:line="257" w:lineRule="exact"/>
              <w:ind w:left="107"/>
              <w:rPr>
                <w:rFonts w:ascii="Cambria" w:hAnsi="Cambria"/>
              </w:rPr>
            </w:pPr>
            <w:r>
              <w:rPr>
                <w:rFonts w:ascii="Cambria" w:hAnsi="Cambria"/>
              </w:rPr>
              <w:t>Пасечник</w:t>
            </w:r>
            <w:r>
              <w:rPr>
                <w:rFonts w:ascii="Cambria" w:hAnsi="Cambria"/>
                <w:spacing w:val="34"/>
              </w:rPr>
              <w:t xml:space="preserve"> </w:t>
            </w:r>
            <w:r>
              <w:rPr>
                <w:rFonts w:ascii="Cambria" w:hAnsi="Cambria"/>
              </w:rPr>
              <w:t>В.В.</w:t>
            </w:r>
            <w:r>
              <w:rPr>
                <w:rFonts w:ascii="Cambria" w:hAnsi="Cambria"/>
                <w:spacing w:val="35"/>
              </w:rPr>
              <w:t xml:space="preserve"> </w:t>
            </w:r>
            <w:r>
              <w:rPr>
                <w:rFonts w:ascii="Cambria" w:hAnsi="Cambria"/>
              </w:rPr>
              <w:t>«Биология.</w:t>
            </w:r>
            <w:r>
              <w:rPr>
                <w:rFonts w:ascii="Cambria" w:hAnsi="Cambria"/>
                <w:spacing w:val="35"/>
              </w:rPr>
              <w:t xml:space="preserve"> </w:t>
            </w:r>
            <w:r>
              <w:rPr>
                <w:rFonts w:ascii="Cambria" w:hAnsi="Cambria"/>
              </w:rPr>
              <w:t>Бактерии,</w:t>
            </w:r>
            <w:r>
              <w:rPr>
                <w:rFonts w:ascii="Cambria" w:hAnsi="Cambria"/>
                <w:spacing w:val="35"/>
              </w:rPr>
              <w:t xml:space="preserve"> </w:t>
            </w:r>
            <w:r>
              <w:rPr>
                <w:rFonts w:ascii="Cambria" w:hAnsi="Cambria"/>
              </w:rPr>
              <w:t>грибы,</w:t>
            </w:r>
          </w:p>
          <w:p w:rsidR="00003555" w:rsidRDefault="00857D33">
            <w:pPr>
              <w:spacing w:line="256" w:lineRule="exact"/>
              <w:ind w:left="107" w:right="93"/>
              <w:rPr>
                <w:rFonts w:ascii="Cambria" w:hAnsi="Cambria"/>
              </w:rPr>
            </w:pPr>
            <w:r>
              <w:rPr>
                <w:rFonts w:ascii="Cambria" w:hAnsi="Cambria"/>
              </w:rPr>
              <w:t>растения</w:t>
            </w:r>
            <w:r>
              <w:rPr>
                <w:rFonts w:ascii="Cambria" w:hAnsi="Cambria"/>
                <w:spacing w:val="36"/>
              </w:rPr>
              <w:t xml:space="preserve"> </w:t>
            </w:r>
            <w:r>
              <w:rPr>
                <w:rFonts w:ascii="Cambria" w:hAnsi="Cambria"/>
              </w:rPr>
              <w:t>5»</w:t>
            </w:r>
            <w:r>
              <w:rPr>
                <w:rFonts w:ascii="Cambria" w:hAnsi="Cambria"/>
                <w:spacing w:val="37"/>
              </w:rPr>
              <w:t xml:space="preserve"> </w:t>
            </w:r>
            <w:r>
              <w:rPr>
                <w:rFonts w:ascii="Cambria" w:hAnsi="Cambria"/>
              </w:rPr>
              <w:t>2014г.,</w:t>
            </w:r>
            <w:r>
              <w:rPr>
                <w:rFonts w:ascii="Cambria" w:hAnsi="Cambria"/>
                <w:spacing w:val="37"/>
              </w:rPr>
              <w:t xml:space="preserve"> </w:t>
            </w:r>
            <w:r>
              <w:rPr>
                <w:rFonts w:ascii="Cambria" w:hAnsi="Cambria"/>
              </w:rPr>
              <w:t>М.</w:t>
            </w:r>
            <w:r>
              <w:rPr>
                <w:rFonts w:ascii="Cambria" w:hAnsi="Cambria"/>
                <w:spacing w:val="37"/>
              </w:rPr>
              <w:t xml:space="preserve"> </w:t>
            </w:r>
            <w:r>
              <w:rPr>
                <w:rFonts w:ascii="Cambria" w:hAnsi="Cambria"/>
              </w:rPr>
              <w:t>Дрофа</w:t>
            </w:r>
            <w:r>
              <w:rPr>
                <w:rFonts w:ascii="Cambria" w:hAnsi="Cambria"/>
                <w:spacing w:val="37"/>
              </w:rPr>
              <w:t xml:space="preserve"> </w:t>
            </w:r>
            <w:r>
              <w:rPr>
                <w:rFonts w:ascii="Cambria" w:hAnsi="Cambria"/>
              </w:rPr>
              <w:t>«Вертикаль»,</w:t>
            </w:r>
            <w:r>
              <w:rPr>
                <w:rFonts w:ascii="Cambria" w:hAnsi="Cambria"/>
                <w:spacing w:val="-46"/>
              </w:rPr>
              <w:t xml:space="preserve"> </w:t>
            </w:r>
            <w:r>
              <w:rPr>
                <w:rFonts w:ascii="Cambria" w:hAnsi="Cambria"/>
              </w:rPr>
              <w:t>ФГОС</w:t>
            </w:r>
            <w:r>
              <w:rPr>
                <w:rFonts w:ascii="Cambria" w:hAnsi="Cambria"/>
                <w:spacing w:val="-1"/>
              </w:rPr>
              <w:t xml:space="preserve"> </w:t>
            </w:r>
            <w:r>
              <w:rPr>
                <w:rFonts w:ascii="Cambria" w:hAnsi="Cambria"/>
              </w:rPr>
              <w:t>ООО</w:t>
            </w:r>
          </w:p>
        </w:tc>
      </w:tr>
      <w:tr w:rsidR="00003555">
        <w:trPr>
          <w:trHeight w:val="772"/>
        </w:trPr>
        <w:tc>
          <w:tcPr>
            <w:tcW w:w="1702" w:type="dxa"/>
            <w:vMerge/>
            <w:tcBorders>
              <w:top w:val="nil"/>
            </w:tcBorders>
          </w:tcPr>
          <w:p w:rsidR="00003555" w:rsidRDefault="00003555">
            <w:pPr>
              <w:rPr>
                <w:sz w:val="2"/>
                <w:szCs w:val="2"/>
              </w:rPr>
            </w:pPr>
          </w:p>
        </w:tc>
        <w:tc>
          <w:tcPr>
            <w:tcW w:w="992" w:type="dxa"/>
          </w:tcPr>
          <w:p w:rsidR="00003555" w:rsidRDefault="00003555">
            <w:pPr>
              <w:spacing w:before="10"/>
              <w:rPr>
                <w:rFonts w:ascii="Cambria"/>
                <w:b/>
                <w:sz w:val="21"/>
              </w:rPr>
            </w:pPr>
          </w:p>
          <w:p w:rsidR="00003555" w:rsidRDefault="00857D33">
            <w:pPr>
              <w:ind w:left="8"/>
              <w:jc w:val="center"/>
              <w:rPr>
                <w:rFonts w:ascii="Cambria"/>
              </w:rPr>
            </w:pPr>
            <w:r>
              <w:rPr>
                <w:rFonts w:ascii="Cambria"/>
              </w:rPr>
              <w:t>6</w:t>
            </w:r>
          </w:p>
        </w:tc>
        <w:tc>
          <w:tcPr>
            <w:tcW w:w="3118" w:type="dxa"/>
            <w:vMerge/>
            <w:tcBorders>
              <w:top w:val="nil"/>
            </w:tcBorders>
          </w:tcPr>
          <w:p w:rsidR="00003555" w:rsidRDefault="00003555">
            <w:pPr>
              <w:rPr>
                <w:sz w:val="2"/>
                <w:szCs w:val="2"/>
              </w:rPr>
            </w:pPr>
          </w:p>
        </w:tc>
        <w:tc>
          <w:tcPr>
            <w:tcW w:w="4679" w:type="dxa"/>
          </w:tcPr>
          <w:p w:rsidR="00003555" w:rsidRDefault="00857D33">
            <w:pPr>
              <w:ind w:left="107"/>
              <w:rPr>
                <w:rFonts w:ascii="Cambria" w:hAnsi="Cambria"/>
              </w:rPr>
            </w:pPr>
            <w:r>
              <w:rPr>
                <w:rFonts w:ascii="Cambria" w:hAnsi="Cambria"/>
              </w:rPr>
              <w:t>Пасечник</w:t>
            </w:r>
            <w:r>
              <w:rPr>
                <w:rFonts w:ascii="Cambria" w:hAnsi="Cambria"/>
                <w:spacing w:val="1"/>
              </w:rPr>
              <w:t xml:space="preserve"> </w:t>
            </w:r>
            <w:r>
              <w:rPr>
                <w:rFonts w:ascii="Cambria" w:hAnsi="Cambria"/>
              </w:rPr>
              <w:t>В.В.</w:t>
            </w:r>
            <w:r>
              <w:rPr>
                <w:rFonts w:ascii="Cambria" w:hAnsi="Cambria"/>
                <w:spacing w:val="1"/>
              </w:rPr>
              <w:t xml:space="preserve"> </w:t>
            </w:r>
            <w:r>
              <w:rPr>
                <w:rFonts w:ascii="Cambria" w:hAnsi="Cambria"/>
              </w:rPr>
              <w:t>«Биология.</w:t>
            </w:r>
            <w:r>
              <w:rPr>
                <w:rFonts w:ascii="Cambria" w:hAnsi="Cambria"/>
                <w:spacing w:val="1"/>
              </w:rPr>
              <w:t xml:space="preserve"> </w:t>
            </w:r>
            <w:r>
              <w:rPr>
                <w:rFonts w:ascii="Cambria" w:hAnsi="Cambria"/>
              </w:rPr>
              <w:t>Многообразие</w:t>
            </w:r>
            <w:r>
              <w:rPr>
                <w:rFonts w:ascii="Cambria" w:hAnsi="Cambria"/>
                <w:spacing w:val="-46"/>
              </w:rPr>
              <w:t xml:space="preserve"> </w:t>
            </w:r>
            <w:r>
              <w:rPr>
                <w:rFonts w:ascii="Cambria" w:hAnsi="Cambria"/>
              </w:rPr>
              <w:t>покрытосеменных</w:t>
            </w:r>
            <w:r>
              <w:rPr>
                <w:rFonts w:ascii="Cambria" w:hAnsi="Cambria"/>
                <w:spacing w:val="32"/>
              </w:rPr>
              <w:t xml:space="preserve"> </w:t>
            </w:r>
            <w:r>
              <w:rPr>
                <w:rFonts w:ascii="Cambria" w:hAnsi="Cambria"/>
              </w:rPr>
              <w:t>растений,</w:t>
            </w:r>
            <w:r>
              <w:rPr>
                <w:rFonts w:ascii="Cambria" w:hAnsi="Cambria"/>
                <w:spacing w:val="20"/>
              </w:rPr>
              <w:t xml:space="preserve"> </w:t>
            </w:r>
            <w:r>
              <w:rPr>
                <w:rFonts w:ascii="Cambria" w:hAnsi="Cambria"/>
              </w:rPr>
              <w:t>6</w:t>
            </w:r>
            <w:r>
              <w:rPr>
                <w:rFonts w:ascii="Cambria" w:hAnsi="Cambria"/>
                <w:spacing w:val="34"/>
              </w:rPr>
              <w:t xml:space="preserve"> </w:t>
            </w:r>
            <w:r>
              <w:rPr>
                <w:rFonts w:ascii="Cambria" w:hAnsi="Cambria"/>
              </w:rPr>
              <w:t>кл»,</w:t>
            </w:r>
            <w:r>
              <w:rPr>
                <w:rFonts w:ascii="Cambria" w:hAnsi="Cambria"/>
                <w:spacing w:val="34"/>
              </w:rPr>
              <w:t xml:space="preserve"> </w:t>
            </w:r>
            <w:r>
              <w:rPr>
                <w:rFonts w:ascii="Cambria" w:hAnsi="Cambria"/>
              </w:rPr>
              <w:t>2013г.,</w:t>
            </w:r>
          </w:p>
          <w:p w:rsidR="00003555" w:rsidRDefault="00857D33">
            <w:pPr>
              <w:spacing w:line="237" w:lineRule="exact"/>
              <w:ind w:left="107"/>
              <w:rPr>
                <w:rFonts w:ascii="Cambria" w:hAnsi="Cambria"/>
              </w:rPr>
            </w:pPr>
            <w:r>
              <w:rPr>
                <w:rFonts w:ascii="Cambria" w:hAnsi="Cambria"/>
              </w:rPr>
              <w:t>2015</w:t>
            </w:r>
            <w:r>
              <w:rPr>
                <w:rFonts w:ascii="Cambria" w:hAnsi="Cambria"/>
                <w:spacing w:val="-1"/>
              </w:rPr>
              <w:t xml:space="preserve"> </w:t>
            </w:r>
            <w:r>
              <w:rPr>
                <w:rFonts w:ascii="Cambria" w:hAnsi="Cambria"/>
              </w:rPr>
              <w:t>М.:</w:t>
            </w:r>
            <w:r>
              <w:rPr>
                <w:rFonts w:ascii="Cambria" w:hAnsi="Cambria"/>
                <w:spacing w:val="-3"/>
              </w:rPr>
              <w:t xml:space="preserve"> </w:t>
            </w:r>
            <w:r>
              <w:rPr>
                <w:rFonts w:ascii="Cambria" w:hAnsi="Cambria"/>
              </w:rPr>
              <w:t>Дрофа «Вертикаль»,</w:t>
            </w:r>
            <w:r>
              <w:rPr>
                <w:rFonts w:ascii="Cambria" w:hAnsi="Cambria"/>
                <w:spacing w:val="47"/>
              </w:rPr>
              <w:t xml:space="preserve"> </w:t>
            </w:r>
            <w:r>
              <w:rPr>
                <w:rFonts w:ascii="Cambria" w:hAnsi="Cambria"/>
              </w:rPr>
              <w:t>ФГОС</w:t>
            </w:r>
            <w:r>
              <w:rPr>
                <w:rFonts w:ascii="Cambria" w:hAnsi="Cambria"/>
                <w:spacing w:val="-1"/>
              </w:rPr>
              <w:t xml:space="preserve"> </w:t>
            </w:r>
            <w:r>
              <w:rPr>
                <w:rFonts w:ascii="Cambria" w:hAnsi="Cambria"/>
              </w:rPr>
              <w:t>ООО</w:t>
            </w:r>
          </w:p>
        </w:tc>
      </w:tr>
      <w:tr w:rsidR="00003555">
        <w:trPr>
          <w:trHeight w:val="774"/>
        </w:trPr>
        <w:tc>
          <w:tcPr>
            <w:tcW w:w="1702" w:type="dxa"/>
            <w:vMerge/>
            <w:tcBorders>
              <w:top w:val="nil"/>
            </w:tcBorders>
          </w:tcPr>
          <w:p w:rsidR="00003555" w:rsidRDefault="00003555">
            <w:pPr>
              <w:rPr>
                <w:sz w:val="2"/>
                <w:szCs w:val="2"/>
              </w:rPr>
            </w:pPr>
          </w:p>
        </w:tc>
        <w:tc>
          <w:tcPr>
            <w:tcW w:w="992" w:type="dxa"/>
          </w:tcPr>
          <w:p w:rsidR="00003555" w:rsidRDefault="00003555">
            <w:pPr>
              <w:rPr>
                <w:rFonts w:ascii="Cambria"/>
                <w:b/>
              </w:rPr>
            </w:pPr>
          </w:p>
          <w:p w:rsidR="00003555" w:rsidRDefault="00857D33">
            <w:pPr>
              <w:spacing w:before="1"/>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tcPr>
          <w:p w:rsidR="00003555" w:rsidRDefault="00857D33">
            <w:pPr>
              <w:tabs>
                <w:tab w:val="left" w:pos="3561"/>
              </w:tabs>
              <w:spacing w:line="257" w:lineRule="exact"/>
              <w:ind w:left="107"/>
              <w:rPr>
                <w:rFonts w:ascii="Cambria" w:hAnsi="Cambria"/>
              </w:rPr>
            </w:pPr>
            <w:r>
              <w:rPr>
                <w:rFonts w:ascii="Cambria" w:hAnsi="Cambria"/>
              </w:rPr>
              <w:t xml:space="preserve">Латюшин  </w:t>
            </w:r>
            <w:r>
              <w:rPr>
                <w:rFonts w:ascii="Cambria" w:hAnsi="Cambria"/>
                <w:spacing w:val="30"/>
              </w:rPr>
              <w:t xml:space="preserve"> </w:t>
            </w:r>
            <w:r>
              <w:rPr>
                <w:rFonts w:ascii="Cambria" w:hAnsi="Cambria"/>
              </w:rPr>
              <w:t xml:space="preserve">В.В.,  </w:t>
            </w:r>
            <w:r>
              <w:rPr>
                <w:rFonts w:ascii="Cambria" w:hAnsi="Cambria"/>
                <w:spacing w:val="32"/>
              </w:rPr>
              <w:t xml:space="preserve"> </w:t>
            </w:r>
            <w:r>
              <w:rPr>
                <w:rFonts w:ascii="Cambria" w:hAnsi="Cambria"/>
              </w:rPr>
              <w:t xml:space="preserve">Шапкин  </w:t>
            </w:r>
            <w:r>
              <w:rPr>
                <w:rFonts w:ascii="Cambria" w:hAnsi="Cambria"/>
                <w:spacing w:val="30"/>
              </w:rPr>
              <w:t xml:space="preserve"> </w:t>
            </w:r>
            <w:r>
              <w:rPr>
                <w:rFonts w:ascii="Cambria" w:hAnsi="Cambria"/>
              </w:rPr>
              <w:t>В.А.</w:t>
            </w:r>
            <w:r>
              <w:rPr>
                <w:rFonts w:ascii="Cambria" w:hAnsi="Cambria"/>
              </w:rPr>
              <w:tab/>
              <w:t>Биология.</w:t>
            </w:r>
          </w:p>
          <w:p w:rsidR="00003555" w:rsidRDefault="00857D33">
            <w:pPr>
              <w:spacing w:line="256" w:lineRule="exact"/>
              <w:ind w:left="107"/>
              <w:rPr>
                <w:rFonts w:ascii="Cambria" w:hAnsi="Cambria"/>
              </w:rPr>
            </w:pPr>
            <w:r>
              <w:rPr>
                <w:rFonts w:ascii="Cambria" w:hAnsi="Cambria"/>
              </w:rPr>
              <w:t>Животные.</w:t>
            </w:r>
            <w:r>
              <w:rPr>
                <w:rFonts w:ascii="Cambria" w:hAnsi="Cambria"/>
                <w:spacing w:val="16"/>
              </w:rPr>
              <w:t xml:space="preserve"> </w:t>
            </w:r>
            <w:r>
              <w:rPr>
                <w:rFonts w:ascii="Cambria" w:hAnsi="Cambria"/>
              </w:rPr>
              <w:t>2014г.</w:t>
            </w:r>
            <w:r>
              <w:rPr>
                <w:rFonts w:ascii="Cambria" w:hAnsi="Cambria"/>
                <w:spacing w:val="15"/>
              </w:rPr>
              <w:t xml:space="preserve"> </w:t>
            </w:r>
            <w:r>
              <w:rPr>
                <w:rFonts w:ascii="Cambria" w:hAnsi="Cambria"/>
              </w:rPr>
              <w:t>М.:</w:t>
            </w:r>
            <w:r>
              <w:rPr>
                <w:rFonts w:ascii="Cambria" w:hAnsi="Cambria"/>
                <w:spacing w:val="15"/>
              </w:rPr>
              <w:t xml:space="preserve"> </w:t>
            </w:r>
            <w:r>
              <w:rPr>
                <w:rFonts w:ascii="Cambria" w:hAnsi="Cambria"/>
              </w:rPr>
              <w:t>Дрофа</w:t>
            </w:r>
            <w:r>
              <w:rPr>
                <w:rFonts w:ascii="Cambria" w:hAnsi="Cambria"/>
                <w:spacing w:val="16"/>
              </w:rPr>
              <w:t xml:space="preserve"> </w:t>
            </w:r>
            <w:r>
              <w:rPr>
                <w:rFonts w:ascii="Cambria" w:hAnsi="Cambria"/>
              </w:rPr>
              <w:t>«Вертикаль»,</w:t>
            </w:r>
            <w:r>
              <w:rPr>
                <w:rFonts w:ascii="Cambria" w:hAnsi="Cambria"/>
                <w:spacing w:val="-46"/>
              </w:rPr>
              <w:t xml:space="preserve"> </w:t>
            </w:r>
            <w:r>
              <w:rPr>
                <w:rFonts w:ascii="Cambria" w:hAnsi="Cambria"/>
              </w:rPr>
              <w:t>ФГОС</w:t>
            </w:r>
            <w:r>
              <w:rPr>
                <w:rFonts w:ascii="Cambria" w:hAnsi="Cambria"/>
                <w:spacing w:val="-1"/>
              </w:rPr>
              <w:t xml:space="preserve"> </w:t>
            </w:r>
            <w:r>
              <w:rPr>
                <w:rFonts w:ascii="Cambria" w:hAnsi="Cambria"/>
              </w:rPr>
              <w:t>ООО</w:t>
            </w:r>
          </w:p>
        </w:tc>
      </w:tr>
      <w:tr w:rsidR="00003555">
        <w:trPr>
          <w:trHeight w:val="772"/>
        </w:trPr>
        <w:tc>
          <w:tcPr>
            <w:tcW w:w="1702" w:type="dxa"/>
            <w:vMerge/>
            <w:tcBorders>
              <w:top w:val="nil"/>
            </w:tcBorders>
          </w:tcPr>
          <w:p w:rsidR="00003555" w:rsidRDefault="00003555">
            <w:pPr>
              <w:rPr>
                <w:sz w:val="2"/>
                <w:szCs w:val="2"/>
              </w:rPr>
            </w:pPr>
          </w:p>
        </w:tc>
        <w:tc>
          <w:tcPr>
            <w:tcW w:w="992" w:type="dxa"/>
          </w:tcPr>
          <w:p w:rsidR="00003555" w:rsidRDefault="00003555">
            <w:pPr>
              <w:spacing w:before="10"/>
              <w:rPr>
                <w:rFonts w:ascii="Cambria"/>
                <w:b/>
                <w:sz w:val="21"/>
              </w:rPr>
            </w:pPr>
          </w:p>
          <w:p w:rsidR="00003555" w:rsidRDefault="00857D33">
            <w:pPr>
              <w:ind w:left="8"/>
              <w:jc w:val="center"/>
              <w:rPr>
                <w:rFonts w:ascii="Cambria"/>
              </w:rPr>
            </w:pPr>
            <w:r>
              <w:rPr>
                <w:rFonts w:ascii="Cambria"/>
              </w:rPr>
              <w:t>8</w:t>
            </w:r>
          </w:p>
        </w:tc>
        <w:tc>
          <w:tcPr>
            <w:tcW w:w="3118" w:type="dxa"/>
            <w:vMerge/>
            <w:tcBorders>
              <w:top w:val="nil"/>
            </w:tcBorders>
          </w:tcPr>
          <w:p w:rsidR="00003555" w:rsidRDefault="00003555">
            <w:pPr>
              <w:rPr>
                <w:sz w:val="2"/>
                <w:szCs w:val="2"/>
              </w:rPr>
            </w:pPr>
          </w:p>
        </w:tc>
        <w:tc>
          <w:tcPr>
            <w:tcW w:w="4679" w:type="dxa"/>
          </w:tcPr>
          <w:p w:rsidR="00003555" w:rsidRDefault="00857D33">
            <w:pPr>
              <w:tabs>
                <w:tab w:val="left" w:pos="1180"/>
                <w:tab w:val="left" w:pos="1374"/>
                <w:tab w:val="left" w:pos="1846"/>
                <w:tab w:val="left" w:pos="2500"/>
                <w:tab w:val="left" w:pos="2561"/>
                <w:tab w:val="left" w:pos="3218"/>
                <w:tab w:val="left" w:pos="3390"/>
                <w:tab w:val="left" w:pos="3927"/>
                <w:tab w:val="left" w:pos="4173"/>
              </w:tabs>
              <w:ind w:left="107" w:right="95"/>
              <w:rPr>
                <w:rFonts w:ascii="Cambria" w:hAnsi="Cambria"/>
              </w:rPr>
            </w:pPr>
            <w:r>
              <w:rPr>
                <w:rFonts w:ascii="Cambria" w:hAnsi="Cambria"/>
              </w:rPr>
              <w:t>Колесов</w:t>
            </w:r>
            <w:r>
              <w:rPr>
                <w:rFonts w:ascii="Cambria" w:hAnsi="Cambria"/>
              </w:rPr>
              <w:tab/>
              <w:t>Д.В.,</w:t>
            </w:r>
            <w:r>
              <w:rPr>
                <w:rFonts w:ascii="Cambria" w:hAnsi="Cambria"/>
              </w:rPr>
              <w:tab/>
              <w:t>Маш</w:t>
            </w:r>
            <w:r>
              <w:rPr>
                <w:rFonts w:ascii="Cambria" w:hAnsi="Cambria"/>
              </w:rPr>
              <w:tab/>
            </w:r>
            <w:r>
              <w:rPr>
                <w:rFonts w:ascii="Cambria" w:hAnsi="Cambria"/>
              </w:rPr>
              <w:tab/>
              <w:t>Р.Д.,</w:t>
            </w:r>
            <w:r>
              <w:rPr>
                <w:rFonts w:ascii="Cambria" w:hAnsi="Cambria"/>
              </w:rPr>
              <w:tab/>
              <w:t>Беляев</w:t>
            </w:r>
            <w:r>
              <w:rPr>
                <w:rFonts w:ascii="Cambria" w:hAnsi="Cambria"/>
              </w:rPr>
              <w:tab/>
            </w:r>
            <w:r>
              <w:rPr>
                <w:rFonts w:ascii="Cambria" w:hAnsi="Cambria"/>
              </w:rPr>
              <w:tab/>
              <w:t>И.Н.</w:t>
            </w:r>
            <w:r>
              <w:rPr>
                <w:rFonts w:ascii="Cambria" w:hAnsi="Cambria"/>
                <w:spacing w:val="-46"/>
              </w:rPr>
              <w:t xml:space="preserve"> </w:t>
            </w:r>
            <w:r>
              <w:rPr>
                <w:rFonts w:ascii="Cambria" w:hAnsi="Cambria"/>
              </w:rPr>
              <w:t>Биология.</w:t>
            </w:r>
            <w:r>
              <w:rPr>
                <w:rFonts w:ascii="Cambria" w:hAnsi="Cambria"/>
              </w:rPr>
              <w:tab/>
            </w:r>
            <w:r>
              <w:rPr>
                <w:rFonts w:ascii="Cambria" w:hAnsi="Cambria"/>
              </w:rPr>
              <w:tab/>
              <w:t>Человек.</w:t>
            </w:r>
            <w:r>
              <w:rPr>
                <w:rFonts w:ascii="Cambria" w:hAnsi="Cambria"/>
              </w:rPr>
              <w:tab/>
              <w:t>2014г.</w:t>
            </w:r>
            <w:r>
              <w:rPr>
                <w:rFonts w:ascii="Cambria" w:hAnsi="Cambria"/>
              </w:rPr>
              <w:tab/>
            </w:r>
            <w:r>
              <w:rPr>
                <w:rFonts w:ascii="Cambria" w:hAnsi="Cambria"/>
              </w:rPr>
              <w:tab/>
              <w:t>М.:</w:t>
            </w:r>
            <w:r>
              <w:rPr>
                <w:rFonts w:ascii="Cambria" w:hAnsi="Cambria"/>
              </w:rPr>
              <w:tab/>
            </w:r>
            <w:r>
              <w:rPr>
                <w:rFonts w:ascii="Cambria" w:hAnsi="Cambria"/>
                <w:spacing w:val="-1"/>
              </w:rPr>
              <w:t>Дрофа</w:t>
            </w:r>
          </w:p>
          <w:p w:rsidR="00003555" w:rsidRDefault="00857D33">
            <w:pPr>
              <w:spacing w:line="237" w:lineRule="exact"/>
              <w:ind w:left="107"/>
              <w:rPr>
                <w:rFonts w:ascii="Cambria" w:hAnsi="Cambria"/>
              </w:rPr>
            </w:pPr>
            <w:r>
              <w:rPr>
                <w:rFonts w:ascii="Cambria" w:hAnsi="Cambria"/>
              </w:rPr>
              <w:t>«Вертикаль»,</w:t>
            </w:r>
            <w:r>
              <w:rPr>
                <w:rFonts w:ascii="Cambria" w:hAnsi="Cambria"/>
                <w:spacing w:val="-4"/>
              </w:rPr>
              <w:t xml:space="preserve"> </w:t>
            </w:r>
            <w:r>
              <w:rPr>
                <w:rFonts w:ascii="Cambria" w:hAnsi="Cambria"/>
              </w:rPr>
              <w:t>ФГОС</w:t>
            </w:r>
            <w:r>
              <w:rPr>
                <w:rFonts w:ascii="Cambria" w:hAnsi="Cambria"/>
                <w:spacing w:val="-1"/>
              </w:rPr>
              <w:t xml:space="preserve"> </w:t>
            </w:r>
            <w:r>
              <w:rPr>
                <w:rFonts w:ascii="Cambria" w:hAnsi="Cambria"/>
              </w:rPr>
              <w:t>ООО</w:t>
            </w:r>
          </w:p>
        </w:tc>
      </w:tr>
      <w:tr w:rsidR="00003555">
        <w:trPr>
          <w:trHeight w:val="1773"/>
        </w:trPr>
        <w:tc>
          <w:tcPr>
            <w:tcW w:w="1702" w:type="dxa"/>
            <w:vMerge/>
            <w:tcBorders>
              <w:top w:val="nil"/>
            </w:tcBorders>
          </w:tcPr>
          <w:p w:rsidR="00003555" w:rsidRDefault="00003555">
            <w:pPr>
              <w:rPr>
                <w:sz w:val="2"/>
                <w:szCs w:val="2"/>
              </w:rPr>
            </w:pPr>
          </w:p>
        </w:tc>
        <w:tc>
          <w:tcPr>
            <w:tcW w:w="992" w:type="dxa"/>
          </w:tcPr>
          <w:p w:rsidR="00003555" w:rsidRDefault="00003555">
            <w:pPr>
              <w:rPr>
                <w:rFonts w:ascii="Cambria"/>
                <w:b/>
                <w:sz w:val="26"/>
              </w:rPr>
            </w:pPr>
          </w:p>
          <w:p w:rsidR="00003555" w:rsidRDefault="00857D33">
            <w:pPr>
              <w:spacing w:before="206"/>
              <w:ind w:left="8"/>
              <w:jc w:val="center"/>
              <w:rPr>
                <w:rFonts w:ascii="Cambria"/>
              </w:rPr>
            </w:pPr>
            <w:r>
              <w:rPr>
                <w:rFonts w:ascii="Cambria"/>
              </w:rPr>
              <w:t>9</w:t>
            </w:r>
          </w:p>
        </w:tc>
        <w:tc>
          <w:tcPr>
            <w:tcW w:w="3118" w:type="dxa"/>
          </w:tcPr>
          <w:p w:rsidR="00003555" w:rsidRDefault="00003555">
            <w:pPr>
              <w:spacing w:before="4"/>
              <w:rPr>
                <w:rFonts w:ascii="Cambria"/>
                <w:b/>
                <w:sz w:val="33"/>
              </w:rPr>
            </w:pPr>
          </w:p>
          <w:p w:rsidR="00003555" w:rsidRDefault="00857D33">
            <w:pPr>
              <w:tabs>
                <w:tab w:val="left" w:pos="1952"/>
              </w:tabs>
              <w:spacing w:line="216" w:lineRule="auto"/>
              <w:ind w:left="107" w:right="95"/>
              <w:jc w:val="both"/>
              <w:rPr>
                <w:sz w:val="24"/>
              </w:rPr>
            </w:pPr>
            <w:r>
              <w:rPr>
                <w:sz w:val="24"/>
              </w:rPr>
              <w:t>Программа</w:t>
            </w:r>
            <w:r>
              <w:rPr>
                <w:sz w:val="24"/>
              </w:rPr>
              <w:tab/>
            </w:r>
            <w:r>
              <w:rPr>
                <w:spacing w:val="-1"/>
                <w:sz w:val="24"/>
              </w:rPr>
              <w:t>основного</w:t>
            </w:r>
            <w:r>
              <w:rPr>
                <w:spacing w:val="-58"/>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по</w:t>
            </w:r>
            <w:r>
              <w:rPr>
                <w:spacing w:val="-57"/>
                <w:sz w:val="24"/>
              </w:rPr>
              <w:t xml:space="preserve"> </w:t>
            </w:r>
            <w:r>
              <w:rPr>
                <w:sz w:val="24"/>
              </w:rPr>
              <w:t>биологии</w:t>
            </w:r>
            <w:r>
              <w:rPr>
                <w:spacing w:val="1"/>
                <w:sz w:val="24"/>
              </w:rPr>
              <w:t xml:space="preserve"> </w:t>
            </w:r>
            <w:r>
              <w:rPr>
                <w:sz w:val="24"/>
              </w:rPr>
              <w:t>5-9</w:t>
            </w:r>
            <w:r>
              <w:rPr>
                <w:spacing w:val="1"/>
                <w:sz w:val="24"/>
              </w:rPr>
              <w:t xml:space="preserve"> </w:t>
            </w:r>
            <w:r>
              <w:rPr>
                <w:sz w:val="24"/>
              </w:rPr>
              <w:t>классы</w:t>
            </w:r>
            <w:r>
              <w:rPr>
                <w:spacing w:val="1"/>
                <w:sz w:val="24"/>
              </w:rPr>
              <w:t xml:space="preserve"> </w:t>
            </w:r>
            <w:r>
              <w:rPr>
                <w:sz w:val="24"/>
              </w:rPr>
              <w:t>под</w:t>
            </w:r>
            <w:r>
              <w:rPr>
                <w:spacing w:val="1"/>
                <w:sz w:val="24"/>
              </w:rPr>
              <w:t xml:space="preserve"> </w:t>
            </w:r>
            <w:r>
              <w:rPr>
                <w:sz w:val="24"/>
              </w:rPr>
              <w:t>ред.</w:t>
            </w:r>
            <w:r>
              <w:rPr>
                <w:spacing w:val="-1"/>
                <w:sz w:val="24"/>
              </w:rPr>
              <w:t xml:space="preserve"> </w:t>
            </w:r>
            <w:r>
              <w:rPr>
                <w:sz w:val="24"/>
              </w:rPr>
              <w:t>Пасечника</w:t>
            </w:r>
            <w:r>
              <w:rPr>
                <w:spacing w:val="-2"/>
                <w:sz w:val="24"/>
              </w:rPr>
              <w:t xml:space="preserve"> </w:t>
            </w:r>
            <w:r>
              <w:rPr>
                <w:sz w:val="24"/>
              </w:rPr>
              <w:t>В.В.</w:t>
            </w:r>
          </w:p>
        </w:tc>
        <w:tc>
          <w:tcPr>
            <w:tcW w:w="4679" w:type="dxa"/>
          </w:tcPr>
          <w:p w:rsidR="00003555" w:rsidRDefault="00003555">
            <w:pPr>
              <w:rPr>
                <w:rFonts w:ascii="Cambria"/>
                <w:b/>
                <w:sz w:val="24"/>
              </w:rPr>
            </w:pPr>
          </w:p>
          <w:p w:rsidR="00003555" w:rsidRDefault="00003555">
            <w:pPr>
              <w:spacing w:before="5"/>
              <w:rPr>
                <w:rFonts w:ascii="Cambria"/>
                <w:b/>
              </w:rPr>
            </w:pPr>
          </w:p>
          <w:p w:rsidR="00003555" w:rsidRDefault="00857D33">
            <w:pPr>
              <w:spacing w:line="216" w:lineRule="auto"/>
              <w:ind w:left="107" w:right="95"/>
              <w:jc w:val="both"/>
            </w:pPr>
            <w:r>
              <w:t>Учебное</w:t>
            </w:r>
            <w:r>
              <w:rPr>
                <w:spacing w:val="1"/>
              </w:rPr>
              <w:t xml:space="preserve"> </w:t>
            </w:r>
            <w:r>
              <w:t>пособие</w:t>
            </w:r>
            <w:r>
              <w:rPr>
                <w:spacing w:val="1"/>
              </w:rPr>
              <w:t xml:space="preserve"> </w:t>
            </w:r>
            <w:r>
              <w:t>Каменский</w:t>
            </w:r>
            <w:r>
              <w:rPr>
                <w:spacing w:val="1"/>
              </w:rPr>
              <w:t xml:space="preserve"> </w:t>
            </w:r>
            <w:r>
              <w:t>А.А.,</w:t>
            </w:r>
            <w:r>
              <w:rPr>
                <w:spacing w:val="1"/>
              </w:rPr>
              <w:t xml:space="preserve"> </w:t>
            </w:r>
            <w:r>
              <w:t>Крикунов</w:t>
            </w:r>
            <w:r>
              <w:rPr>
                <w:spacing w:val="-52"/>
              </w:rPr>
              <w:t xml:space="preserve"> </w:t>
            </w:r>
            <w:r>
              <w:t>Е.А.,</w:t>
            </w:r>
            <w:r>
              <w:rPr>
                <w:spacing w:val="1"/>
              </w:rPr>
              <w:t xml:space="preserve"> </w:t>
            </w:r>
            <w:r>
              <w:t>Пасечник</w:t>
            </w:r>
            <w:r>
              <w:rPr>
                <w:spacing w:val="1"/>
              </w:rPr>
              <w:t xml:space="preserve"> </w:t>
            </w:r>
            <w:r>
              <w:t>В.В.</w:t>
            </w:r>
            <w:r>
              <w:rPr>
                <w:spacing w:val="1"/>
              </w:rPr>
              <w:t xml:space="preserve"> </w:t>
            </w:r>
            <w:r>
              <w:t>Биология.</w:t>
            </w:r>
            <w:r>
              <w:rPr>
                <w:spacing w:val="1"/>
              </w:rPr>
              <w:t xml:space="preserve"> </w:t>
            </w:r>
            <w:r>
              <w:t>Введение</w:t>
            </w:r>
            <w:r>
              <w:rPr>
                <w:spacing w:val="1"/>
              </w:rPr>
              <w:t xml:space="preserve"> </w:t>
            </w:r>
            <w:r>
              <w:t>в</w:t>
            </w:r>
            <w:r>
              <w:rPr>
                <w:spacing w:val="1"/>
              </w:rPr>
              <w:t xml:space="preserve"> </w:t>
            </w:r>
            <w:r>
              <w:t>общую</w:t>
            </w:r>
            <w:r>
              <w:rPr>
                <w:spacing w:val="-1"/>
              </w:rPr>
              <w:t xml:space="preserve"> </w:t>
            </w:r>
            <w:r>
              <w:t>биологию и</w:t>
            </w:r>
            <w:r>
              <w:rPr>
                <w:spacing w:val="-3"/>
              </w:rPr>
              <w:t xml:space="preserve"> </w:t>
            </w:r>
            <w:r>
              <w:t>экологию.</w:t>
            </w:r>
            <w:r>
              <w:rPr>
                <w:spacing w:val="-1"/>
              </w:rPr>
              <w:t xml:space="preserve"> </w:t>
            </w:r>
            <w:r>
              <w:t>9</w:t>
            </w:r>
            <w:r>
              <w:rPr>
                <w:spacing w:val="-2"/>
              </w:rPr>
              <w:t xml:space="preserve"> </w:t>
            </w:r>
            <w:r>
              <w:t>кл. 2009г.</w:t>
            </w:r>
          </w:p>
        </w:tc>
      </w:tr>
      <w:tr w:rsidR="00003555">
        <w:trPr>
          <w:trHeight w:val="664"/>
        </w:trPr>
        <w:tc>
          <w:tcPr>
            <w:tcW w:w="1702"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spacing w:before="5"/>
              <w:rPr>
                <w:rFonts w:ascii="Cambria"/>
                <w:b/>
              </w:rPr>
            </w:pPr>
          </w:p>
          <w:p w:rsidR="00003555" w:rsidRDefault="00857D33">
            <w:pPr>
              <w:ind w:left="521"/>
              <w:rPr>
                <w:rFonts w:ascii="Cambria" w:hAnsi="Cambria"/>
                <w:b/>
                <w:i/>
              </w:rPr>
            </w:pPr>
            <w:r>
              <w:rPr>
                <w:rFonts w:ascii="Cambria" w:hAnsi="Cambria"/>
                <w:b/>
                <w:i/>
              </w:rPr>
              <w:t>Химия</w:t>
            </w:r>
          </w:p>
        </w:tc>
        <w:tc>
          <w:tcPr>
            <w:tcW w:w="992" w:type="dxa"/>
          </w:tcPr>
          <w:p w:rsidR="00003555" w:rsidRDefault="00857D33">
            <w:pPr>
              <w:spacing w:before="105"/>
              <w:ind w:left="8"/>
              <w:jc w:val="center"/>
              <w:rPr>
                <w:rFonts w:ascii="Cambria"/>
              </w:rPr>
            </w:pPr>
            <w:r>
              <w:rPr>
                <w:rFonts w:ascii="Cambria"/>
              </w:rPr>
              <w:t>8</w:t>
            </w:r>
          </w:p>
        </w:tc>
        <w:tc>
          <w:tcPr>
            <w:tcW w:w="3118" w:type="dxa"/>
            <w:vMerge w:val="restart"/>
          </w:tcPr>
          <w:p w:rsidR="00003555" w:rsidRDefault="00003555">
            <w:pPr>
              <w:spacing w:before="3"/>
              <w:rPr>
                <w:rFonts w:ascii="Cambria"/>
                <w:b/>
                <w:sz w:val="24"/>
              </w:rPr>
            </w:pPr>
          </w:p>
          <w:p w:rsidR="00003555" w:rsidRDefault="00857D33">
            <w:pPr>
              <w:spacing w:line="245" w:lineRule="exact"/>
              <w:ind w:left="146"/>
              <w:jc w:val="both"/>
              <w:rPr>
                <w:rFonts w:ascii="Cambria" w:hAnsi="Cambria"/>
              </w:rPr>
            </w:pPr>
            <w:r>
              <w:rPr>
                <w:rFonts w:ascii="Cambria" w:hAnsi="Cambria"/>
              </w:rPr>
              <w:t>Программа</w:t>
            </w:r>
            <w:r>
              <w:rPr>
                <w:rFonts w:ascii="Cambria" w:hAnsi="Cambria"/>
                <w:spacing w:val="25"/>
              </w:rPr>
              <w:t xml:space="preserve"> </w:t>
            </w:r>
            <w:r>
              <w:rPr>
                <w:rFonts w:ascii="Cambria" w:hAnsi="Cambria"/>
              </w:rPr>
              <w:t>по</w:t>
            </w:r>
            <w:r>
              <w:rPr>
                <w:rFonts w:ascii="Cambria" w:hAnsi="Cambria"/>
                <w:spacing w:val="25"/>
              </w:rPr>
              <w:t xml:space="preserve"> </w:t>
            </w:r>
            <w:r>
              <w:rPr>
                <w:rFonts w:ascii="Cambria" w:hAnsi="Cambria"/>
              </w:rPr>
              <w:t>химии</w:t>
            </w:r>
            <w:r>
              <w:rPr>
                <w:rFonts w:ascii="Cambria" w:hAnsi="Cambria"/>
                <w:spacing w:val="24"/>
              </w:rPr>
              <w:t xml:space="preserve"> </w:t>
            </w:r>
            <w:r>
              <w:rPr>
                <w:rFonts w:ascii="Cambria" w:hAnsi="Cambria"/>
              </w:rPr>
              <w:t>для</w:t>
            </w:r>
            <w:r>
              <w:rPr>
                <w:rFonts w:ascii="Cambria" w:hAnsi="Cambria"/>
                <w:spacing w:val="25"/>
              </w:rPr>
              <w:t xml:space="preserve"> </w:t>
            </w:r>
            <w:r>
              <w:rPr>
                <w:rFonts w:ascii="Cambria" w:hAnsi="Cambria"/>
              </w:rPr>
              <w:t>8-</w:t>
            </w:r>
          </w:p>
          <w:p w:rsidR="00003555" w:rsidRDefault="00857D33">
            <w:pPr>
              <w:spacing w:before="9" w:line="216" w:lineRule="auto"/>
              <w:ind w:left="146" w:right="95"/>
              <w:rPr>
                <w:rFonts w:ascii="Cambria" w:hAnsi="Cambria"/>
              </w:rPr>
            </w:pPr>
            <w:r>
              <w:rPr>
                <w:rFonts w:ascii="Cambria" w:hAnsi="Cambria"/>
              </w:rPr>
              <w:t>9</w:t>
            </w:r>
            <w:r>
              <w:rPr>
                <w:rFonts w:ascii="Cambria" w:hAnsi="Cambria"/>
                <w:spacing w:val="29"/>
              </w:rPr>
              <w:t xml:space="preserve"> </w:t>
            </w:r>
            <w:r>
              <w:rPr>
                <w:rFonts w:ascii="Cambria" w:hAnsi="Cambria"/>
              </w:rPr>
              <w:t>кл.</w:t>
            </w:r>
            <w:r>
              <w:rPr>
                <w:rFonts w:ascii="Cambria" w:hAnsi="Cambria"/>
                <w:spacing w:val="30"/>
              </w:rPr>
              <w:t xml:space="preserve"> </w:t>
            </w:r>
            <w:r>
              <w:rPr>
                <w:rFonts w:ascii="Cambria" w:hAnsi="Cambria"/>
              </w:rPr>
              <w:t>под</w:t>
            </w:r>
            <w:r>
              <w:rPr>
                <w:rFonts w:ascii="Cambria" w:hAnsi="Cambria"/>
                <w:spacing w:val="28"/>
              </w:rPr>
              <w:t xml:space="preserve"> </w:t>
            </w:r>
            <w:r>
              <w:rPr>
                <w:rFonts w:ascii="Cambria" w:hAnsi="Cambria"/>
              </w:rPr>
              <w:t>ред.</w:t>
            </w:r>
            <w:r>
              <w:rPr>
                <w:rFonts w:ascii="Cambria" w:hAnsi="Cambria"/>
                <w:spacing w:val="30"/>
              </w:rPr>
              <w:t xml:space="preserve"> </w:t>
            </w:r>
            <w:r>
              <w:rPr>
                <w:rFonts w:ascii="Cambria" w:hAnsi="Cambria"/>
              </w:rPr>
              <w:t>Габриеляна</w:t>
            </w:r>
            <w:r>
              <w:rPr>
                <w:rFonts w:ascii="Cambria" w:hAnsi="Cambria"/>
                <w:spacing w:val="-46"/>
              </w:rPr>
              <w:t xml:space="preserve"> </w:t>
            </w:r>
            <w:r>
              <w:rPr>
                <w:rFonts w:ascii="Cambria" w:hAnsi="Cambria"/>
              </w:rPr>
              <w:t>О.С.</w:t>
            </w:r>
          </w:p>
          <w:p w:rsidR="00003555" w:rsidRDefault="00857D33">
            <w:pPr>
              <w:spacing w:line="216" w:lineRule="auto"/>
              <w:ind w:left="146" w:right="98"/>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по</w:t>
            </w:r>
            <w:r>
              <w:rPr>
                <w:rFonts w:ascii="Cambria" w:hAnsi="Cambria"/>
                <w:spacing w:val="1"/>
              </w:rPr>
              <w:t xml:space="preserve"> </w:t>
            </w:r>
            <w:r>
              <w:rPr>
                <w:rFonts w:ascii="Cambria" w:hAnsi="Cambria"/>
              </w:rPr>
              <w:t>химии</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10-11</w:t>
            </w:r>
            <w:r>
              <w:rPr>
                <w:rFonts w:ascii="Cambria" w:hAnsi="Cambria"/>
                <w:spacing w:val="1"/>
              </w:rPr>
              <w:t xml:space="preserve"> </w:t>
            </w:r>
            <w:r>
              <w:rPr>
                <w:rFonts w:ascii="Cambria" w:hAnsi="Cambria"/>
              </w:rPr>
              <w:t>кл.</w:t>
            </w:r>
            <w:r>
              <w:rPr>
                <w:rFonts w:ascii="Cambria" w:hAnsi="Cambria"/>
                <w:spacing w:val="1"/>
              </w:rPr>
              <w:t xml:space="preserve"> </w:t>
            </w:r>
            <w:r>
              <w:rPr>
                <w:rFonts w:ascii="Cambria" w:hAnsi="Cambria"/>
              </w:rPr>
              <w:t>под</w:t>
            </w:r>
            <w:r>
              <w:rPr>
                <w:rFonts w:ascii="Cambria" w:hAnsi="Cambria"/>
                <w:spacing w:val="1"/>
              </w:rPr>
              <w:t xml:space="preserve"> </w:t>
            </w:r>
            <w:r>
              <w:rPr>
                <w:rFonts w:ascii="Cambria" w:hAnsi="Cambria"/>
              </w:rPr>
              <w:t>ред.</w:t>
            </w:r>
            <w:r>
              <w:rPr>
                <w:rFonts w:ascii="Cambria" w:hAnsi="Cambria"/>
                <w:spacing w:val="1"/>
              </w:rPr>
              <w:t xml:space="preserve"> </w:t>
            </w:r>
            <w:r>
              <w:rPr>
                <w:rFonts w:ascii="Cambria" w:hAnsi="Cambria"/>
              </w:rPr>
              <w:t>Габриеляна</w:t>
            </w:r>
            <w:r>
              <w:rPr>
                <w:rFonts w:ascii="Cambria" w:hAnsi="Cambria"/>
                <w:spacing w:val="-1"/>
              </w:rPr>
              <w:t xml:space="preserve"> </w:t>
            </w:r>
            <w:r>
              <w:rPr>
                <w:rFonts w:ascii="Cambria" w:hAnsi="Cambria"/>
              </w:rPr>
              <w:t>О.С.</w:t>
            </w:r>
          </w:p>
        </w:tc>
        <w:tc>
          <w:tcPr>
            <w:tcW w:w="4679" w:type="dxa"/>
          </w:tcPr>
          <w:p w:rsidR="00003555" w:rsidRDefault="00857D33">
            <w:pPr>
              <w:spacing w:before="1" w:line="216" w:lineRule="auto"/>
              <w:ind w:left="107" w:right="574"/>
              <w:rPr>
                <w:rFonts w:ascii="Cambria" w:hAnsi="Cambria"/>
              </w:rPr>
            </w:pPr>
            <w:r>
              <w:rPr>
                <w:rFonts w:ascii="Cambria" w:hAnsi="Cambria"/>
              </w:rPr>
              <w:t>Габриелян О.С. Химия. 2014г. М.: Дрофа,</w:t>
            </w:r>
            <w:r>
              <w:rPr>
                <w:rFonts w:ascii="Cambria" w:hAnsi="Cambria"/>
                <w:spacing w:val="-46"/>
              </w:rPr>
              <w:t xml:space="preserve"> </w:t>
            </w:r>
            <w:r>
              <w:rPr>
                <w:rFonts w:ascii="Cambria" w:hAnsi="Cambria"/>
              </w:rPr>
              <w:t>ФГОС</w:t>
            </w:r>
            <w:r>
              <w:rPr>
                <w:rFonts w:ascii="Cambria" w:hAnsi="Cambria"/>
                <w:spacing w:val="-1"/>
              </w:rPr>
              <w:t xml:space="preserve"> </w:t>
            </w:r>
            <w:r>
              <w:rPr>
                <w:rFonts w:ascii="Cambria" w:hAnsi="Cambria"/>
              </w:rPr>
              <w:t>ООО</w:t>
            </w:r>
          </w:p>
        </w:tc>
      </w:tr>
      <w:tr w:rsidR="00003555">
        <w:trPr>
          <w:trHeight w:val="1329"/>
        </w:trPr>
        <w:tc>
          <w:tcPr>
            <w:tcW w:w="1702" w:type="dxa"/>
            <w:vMerge/>
            <w:tcBorders>
              <w:top w:val="nil"/>
            </w:tcBorders>
          </w:tcPr>
          <w:p w:rsidR="00003555" w:rsidRDefault="00003555">
            <w:pPr>
              <w:rPr>
                <w:sz w:val="2"/>
                <w:szCs w:val="2"/>
              </w:rPr>
            </w:pPr>
          </w:p>
        </w:tc>
        <w:tc>
          <w:tcPr>
            <w:tcW w:w="992" w:type="dxa"/>
          </w:tcPr>
          <w:p w:rsidR="00003555" w:rsidRDefault="00857D33">
            <w:pPr>
              <w:spacing w:before="189"/>
              <w:ind w:left="8"/>
              <w:jc w:val="center"/>
              <w:rPr>
                <w:rFonts w:ascii="Cambria"/>
              </w:rPr>
            </w:pPr>
            <w:r>
              <w:rPr>
                <w:rFonts w:ascii="Cambria"/>
              </w:rPr>
              <w:t>9</w:t>
            </w:r>
          </w:p>
        </w:tc>
        <w:tc>
          <w:tcPr>
            <w:tcW w:w="3118" w:type="dxa"/>
            <w:vMerge/>
            <w:tcBorders>
              <w:top w:val="nil"/>
            </w:tcBorders>
          </w:tcPr>
          <w:p w:rsidR="00003555" w:rsidRDefault="00003555">
            <w:pPr>
              <w:rPr>
                <w:sz w:val="2"/>
                <w:szCs w:val="2"/>
              </w:rPr>
            </w:pPr>
          </w:p>
        </w:tc>
        <w:tc>
          <w:tcPr>
            <w:tcW w:w="4679" w:type="dxa"/>
          </w:tcPr>
          <w:p w:rsidR="00003555" w:rsidRDefault="00857D33">
            <w:pPr>
              <w:spacing w:before="1" w:line="216" w:lineRule="auto"/>
              <w:ind w:left="107" w:right="582"/>
              <w:rPr>
                <w:rFonts w:ascii="Cambria" w:hAnsi="Cambria"/>
              </w:rPr>
            </w:pPr>
            <w:r>
              <w:rPr>
                <w:rFonts w:ascii="Cambria" w:hAnsi="Cambria"/>
              </w:rPr>
              <w:t>Учебное пособие Габриелян О.С. Химия.</w:t>
            </w:r>
            <w:r>
              <w:rPr>
                <w:rFonts w:ascii="Cambria" w:hAnsi="Cambria"/>
                <w:spacing w:val="-46"/>
              </w:rPr>
              <w:t xml:space="preserve"> </w:t>
            </w:r>
            <w:r>
              <w:rPr>
                <w:rFonts w:ascii="Cambria" w:hAnsi="Cambria"/>
              </w:rPr>
              <w:t>2007г.</w:t>
            </w:r>
            <w:r>
              <w:rPr>
                <w:rFonts w:ascii="Cambria" w:hAnsi="Cambria"/>
                <w:spacing w:val="-1"/>
              </w:rPr>
              <w:t xml:space="preserve"> </w:t>
            </w:r>
            <w:r>
              <w:rPr>
                <w:rFonts w:ascii="Cambria" w:hAnsi="Cambria"/>
              </w:rPr>
              <w:t>М.:</w:t>
            </w:r>
            <w:r>
              <w:rPr>
                <w:rFonts w:ascii="Cambria" w:hAnsi="Cambria"/>
                <w:spacing w:val="-2"/>
              </w:rPr>
              <w:t xml:space="preserve"> </w:t>
            </w:r>
            <w:r>
              <w:rPr>
                <w:rFonts w:ascii="Cambria" w:hAnsi="Cambria"/>
              </w:rPr>
              <w:t>Дрофа</w:t>
            </w:r>
          </w:p>
          <w:p w:rsidR="00003555" w:rsidRDefault="00857D33">
            <w:pPr>
              <w:spacing w:before="201" w:line="216" w:lineRule="auto"/>
              <w:ind w:left="107" w:right="619"/>
              <w:rPr>
                <w:rFonts w:ascii="Cambria" w:hAnsi="Cambria"/>
              </w:rPr>
            </w:pPr>
            <w:r>
              <w:rPr>
                <w:rFonts w:ascii="Cambria" w:hAnsi="Cambria"/>
              </w:rPr>
              <w:t>Габриелян О.С. Химия. 2014г. М.: Дрофа</w:t>
            </w:r>
            <w:r>
              <w:rPr>
                <w:rFonts w:ascii="Cambria" w:hAnsi="Cambria"/>
                <w:spacing w:val="-46"/>
              </w:rPr>
              <w:t xml:space="preserve"> </w:t>
            </w:r>
            <w:r>
              <w:rPr>
                <w:rFonts w:ascii="Cambria" w:hAnsi="Cambria"/>
              </w:rPr>
              <w:t>ФГОС</w:t>
            </w:r>
          </w:p>
        </w:tc>
      </w:tr>
      <w:tr w:rsidR="00003555">
        <w:trPr>
          <w:trHeight w:val="774"/>
        </w:trPr>
        <w:tc>
          <w:tcPr>
            <w:tcW w:w="1702"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spacing w:before="8"/>
              <w:rPr>
                <w:rFonts w:ascii="Cambria"/>
                <w:b/>
                <w:sz w:val="30"/>
              </w:rPr>
            </w:pPr>
          </w:p>
          <w:p w:rsidR="00003555" w:rsidRDefault="00857D33">
            <w:pPr>
              <w:ind w:left="281"/>
              <w:rPr>
                <w:rFonts w:ascii="Cambria" w:hAnsi="Cambria"/>
                <w:b/>
                <w:i/>
              </w:rPr>
            </w:pPr>
            <w:r>
              <w:rPr>
                <w:rFonts w:ascii="Cambria" w:hAnsi="Cambria"/>
                <w:b/>
                <w:i/>
              </w:rPr>
              <w:t>География</w:t>
            </w:r>
          </w:p>
        </w:tc>
        <w:tc>
          <w:tcPr>
            <w:tcW w:w="992" w:type="dxa"/>
          </w:tcPr>
          <w:p w:rsidR="00003555" w:rsidRDefault="00003555">
            <w:pPr>
              <w:rPr>
                <w:rFonts w:ascii="Cambria"/>
                <w:b/>
              </w:rPr>
            </w:pPr>
          </w:p>
          <w:p w:rsidR="00003555" w:rsidRDefault="00857D33">
            <w:pPr>
              <w:spacing w:before="1"/>
              <w:ind w:left="8"/>
              <w:jc w:val="center"/>
              <w:rPr>
                <w:rFonts w:ascii="Cambria"/>
              </w:rPr>
            </w:pPr>
            <w:r>
              <w:rPr>
                <w:rFonts w:ascii="Cambria"/>
              </w:rPr>
              <w:t>5</w:t>
            </w:r>
          </w:p>
        </w:tc>
        <w:tc>
          <w:tcPr>
            <w:tcW w:w="3118"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spacing w:before="8"/>
              <w:rPr>
                <w:rFonts w:ascii="Cambria"/>
                <w:b/>
                <w:sz w:val="38"/>
              </w:rPr>
            </w:pPr>
          </w:p>
          <w:p w:rsidR="00003555" w:rsidRDefault="00857D33">
            <w:pPr>
              <w:ind w:left="107" w:right="94"/>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по</w:t>
            </w:r>
            <w:r>
              <w:rPr>
                <w:rFonts w:ascii="Cambria" w:hAnsi="Cambria"/>
                <w:spacing w:val="49"/>
              </w:rPr>
              <w:t xml:space="preserve"> </w:t>
            </w:r>
            <w:r>
              <w:rPr>
                <w:rFonts w:ascii="Cambria" w:hAnsi="Cambria"/>
              </w:rPr>
              <w:t>географии</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общеобразовательных</w:t>
            </w:r>
            <w:r>
              <w:rPr>
                <w:rFonts w:ascii="Cambria" w:hAnsi="Cambria"/>
                <w:spacing w:val="-46"/>
              </w:rPr>
              <w:t xml:space="preserve"> </w:t>
            </w:r>
            <w:r>
              <w:rPr>
                <w:rFonts w:ascii="Cambria" w:hAnsi="Cambria"/>
              </w:rPr>
              <w:t>учреждений</w:t>
            </w:r>
            <w:r>
              <w:rPr>
                <w:rFonts w:ascii="Cambria" w:hAnsi="Cambria"/>
                <w:spacing w:val="1"/>
              </w:rPr>
              <w:t xml:space="preserve"> </w:t>
            </w:r>
            <w:r>
              <w:rPr>
                <w:rFonts w:ascii="Cambria" w:hAnsi="Cambria"/>
              </w:rPr>
              <w:t>под</w:t>
            </w:r>
            <w:r>
              <w:rPr>
                <w:rFonts w:ascii="Cambria" w:hAnsi="Cambria"/>
                <w:spacing w:val="1"/>
              </w:rPr>
              <w:t xml:space="preserve"> </w:t>
            </w:r>
            <w:r>
              <w:rPr>
                <w:rFonts w:ascii="Cambria" w:hAnsi="Cambria"/>
              </w:rPr>
              <w:t>редакцией</w:t>
            </w:r>
            <w:r>
              <w:rPr>
                <w:rFonts w:ascii="Cambria" w:hAnsi="Cambria"/>
                <w:spacing w:val="-46"/>
              </w:rPr>
              <w:t xml:space="preserve"> </w:t>
            </w:r>
            <w:r>
              <w:rPr>
                <w:rFonts w:ascii="Cambria" w:hAnsi="Cambria"/>
              </w:rPr>
              <w:t>Е.М.</w:t>
            </w:r>
            <w:r>
              <w:rPr>
                <w:rFonts w:ascii="Cambria" w:hAnsi="Cambria"/>
                <w:spacing w:val="-1"/>
              </w:rPr>
              <w:t xml:space="preserve"> </w:t>
            </w:r>
            <w:r>
              <w:rPr>
                <w:rFonts w:ascii="Cambria" w:hAnsi="Cambria"/>
              </w:rPr>
              <w:t>Домогацких</w:t>
            </w:r>
          </w:p>
        </w:tc>
        <w:tc>
          <w:tcPr>
            <w:tcW w:w="4679" w:type="dxa"/>
          </w:tcPr>
          <w:p w:rsidR="00003555" w:rsidRDefault="00857D33">
            <w:pPr>
              <w:spacing w:line="257" w:lineRule="exact"/>
              <w:ind w:left="107"/>
              <w:rPr>
                <w:rFonts w:ascii="Cambria" w:hAnsi="Cambria"/>
              </w:rPr>
            </w:pPr>
            <w:r>
              <w:rPr>
                <w:rFonts w:ascii="Cambria" w:hAnsi="Cambria"/>
              </w:rPr>
              <w:t>Домогацких</w:t>
            </w:r>
            <w:r>
              <w:rPr>
                <w:rFonts w:ascii="Cambria" w:hAnsi="Cambria"/>
                <w:spacing w:val="-5"/>
              </w:rPr>
              <w:t xml:space="preserve"> </w:t>
            </w:r>
            <w:r>
              <w:rPr>
                <w:rFonts w:ascii="Cambria" w:hAnsi="Cambria"/>
              </w:rPr>
              <w:t>Е.М.,</w:t>
            </w:r>
            <w:r>
              <w:rPr>
                <w:rFonts w:ascii="Cambria" w:hAnsi="Cambria"/>
                <w:spacing w:val="-2"/>
              </w:rPr>
              <w:t xml:space="preserve"> </w:t>
            </w:r>
            <w:r>
              <w:rPr>
                <w:rFonts w:ascii="Cambria" w:hAnsi="Cambria"/>
              </w:rPr>
              <w:t>Введенский</w:t>
            </w:r>
            <w:r>
              <w:rPr>
                <w:rFonts w:ascii="Cambria" w:hAnsi="Cambria"/>
                <w:spacing w:val="-3"/>
              </w:rPr>
              <w:t xml:space="preserve"> </w:t>
            </w:r>
            <w:r>
              <w:rPr>
                <w:rFonts w:ascii="Cambria" w:hAnsi="Cambria"/>
              </w:rPr>
              <w:t>Э.Л.,</w:t>
            </w:r>
            <w:r>
              <w:rPr>
                <w:rFonts w:ascii="Cambria" w:hAnsi="Cambria"/>
                <w:spacing w:val="-2"/>
              </w:rPr>
              <w:t xml:space="preserve"> </w:t>
            </w:r>
            <w:r>
              <w:rPr>
                <w:rFonts w:ascii="Cambria" w:hAnsi="Cambria"/>
              </w:rPr>
              <w:t>Плешаков</w:t>
            </w:r>
          </w:p>
          <w:p w:rsidR="00003555" w:rsidRDefault="00857D33">
            <w:pPr>
              <w:tabs>
                <w:tab w:val="left" w:pos="735"/>
              </w:tabs>
              <w:spacing w:line="256" w:lineRule="exact"/>
              <w:ind w:left="107" w:right="95"/>
              <w:rPr>
                <w:rFonts w:ascii="Cambria" w:hAnsi="Cambria"/>
              </w:rPr>
            </w:pPr>
            <w:r>
              <w:rPr>
                <w:rFonts w:ascii="Cambria" w:hAnsi="Cambria"/>
              </w:rPr>
              <w:t>А.А.</w:t>
            </w:r>
            <w:r>
              <w:rPr>
                <w:rFonts w:ascii="Cambria" w:hAnsi="Cambria"/>
              </w:rPr>
              <w:tab/>
              <w:t>«География.</w:t>
            </w:r>
            <w:r>
              <w:rPr>
                <w:rFonts w:ascii="Cambria" w:hAnsi="Cambria"/>
                <w:spacing w:val="33"/>
              </w:rPr>
              <w:t xml:space="preserve"> </w:t>
            </w:r>
            <w:r>
              <w:rPr>
                <w:rFonts w:ascii="Cambria" w:hAnsi="Cambria"/>
              </w:rPr>
              <w:t>Введение</w:t>
            </w:r>
            <w:r>
              <w:rPr>
                <w:rFonts w:ascii="Cambria" w:hAnsi="Cambria"/>
                <w:spacing w:val="33"/>
              </w:rPr>
              <w:t xml:space="preserve"> </w:t>
            </w:r>
            <w:r>
              <w:rPr>
                <w:rFonts w:ascii="Cambria" w:hAnsi="Cambria"/>
              </w:rPr>
              <w:t>в</w:t>
            </w:r>
            <w:r>
              <w:rPr>
                <w:rFonts w:ascii="Cambria" w:hAnsi="Cambria"/>
                <w:spacing w:val="33"/>
              </w:rPr>
              <w:t xml:space="preserve"> </w:t>
            </w:r>
            <w:r>
              <w:rPr>
                <w:rFonts w:ascii="Cambria" w:hAnsi="Cambria"/>
              </w:rPr>
              <w:t>географию,</w:t>
            </w:r>
            <w:r>
              <w:rPr>
                <w:rFonts w:ascii="Cambria" w:hAnsi="Cambria"/>
                <w:spacing w:val="-46"/>
              </w:rPr>
              <w:t xml:space="preserve"> </w:t>
            </w:r>
            <w:r>
              <w:rPr>
                <w:rFonts w:ascii="Cambria" w:hAnsi="Cambria"/>
              </w:rPr>
              <w:t>2012г.,2015г.</w:t>
            </w:r>
            <w:r>
              <w:rPr>
                <w:rFonts w:ascii="Cambria" w:hAnsi="Cambria"/>
                <w:spacing w:val="-1"/>
              </w:rPr>
              <w:t xml:space="preserve"> </w:t>
            </w:r>
            <w:r>
              <w:rPr>
                <w:rFonts w:ascii="Cambria" w:hAnsi="Cambria"/>
              </w:rPr>
              <w:t>ФГОС ООО</w:t>
            </w:r>
          </w:p>
        </w:tc>
      </w:tr>
      <w:tr w:rsidR="00003555">
        <w:trPr>
          <w:trHeight w:val="516"/>
        </w:trPr>
        <w:tc>
          <w:tcPr>
            <w:tcW w:w="1702" w:type="dxa"/>
            <w:vMerge/>
            <w:tcBorders>
              <w:top w:val="nil"/>
            </w:tcBorders>
          </w:tcPr>
          <w:p w:rsidR="00003555" w:rsidRDefault="00003555">
            <w:pPr>
              <w:rPr>
                <w:sz w:val="2"/>
                <w:szCs w:val="2"/>
              </w:rPr>
            </w:pPr>
          </w:p>
        </w:tc>
        <w:tc>
          <w:tcPr>
            <w:tcW w:w="992" w:type="dxa"/>
          </w:tcPr>
          <w:p w:rsidR="00003555" w:rsidRDefault="00857D33">
            <w:pPr>
              <w:spacing w:before="127"/>
              <w:ind w:left="8"/>
              <w:jc w:val="center"/>
              <w:rPr>
                <w:rFonts w:ascii="Cambria"/>
              </w:rPr>
            </w:pPr>
            <w:r>
              <w:rPr>
                <w:rFonts w:ascii="Cambria"/>
              </w:rPr>
              <w:t>6</w:t>
            </w:r>
          </w:p>
        </w:tc>
        <w:tc>
          <w:tcPr>
            <w:tcW w:w="3118" w:type="dxa"/>
            <w:vMerge/>
            <w:tcBorders>
              <w:top w:val="nil"/>
            </w:tcBorders>
          </w:tcPr>
          <w:p w:rsidR="00003555" w:rsidRDefault="00003555">
            <w:pPr>
              <w:rPr>
                <w:sz w:val="2"/>
                <w:szCs w:val="2"/>
              </w:rPr>
            </w:pPr>
          </w:p>
        </w:tc>
        <w:tc>
          <w:tcPr>
            <w:tcW w:w="4679" w:type="dxa"/>
          </w:tcPr>
          <w:p w:rsidR="00003555" w:rsidRDefault="00857D33">
            <w:pPr>
              <w:tabs>
                <w:tab w:val="left" w:pos="1662"/>
                <w:tab w:val="left" w:pos="2444"/>
                <w:tab w:val="left" w:pos="4176"/>
              </w:tabs>
              <w:spacing w:line="257" w:lineRule="exact"/>
              <w:ind w:left="107"/>
              <w:rPr>
                <w:rFonts w:ascii="Cambria" w:hAnsi="Cambria"/>
              </w:rPr>
            </w:pPr>
            <w:r>
              <w:rPr>
                <w:rFonts w:ascii="Cambria" w:hAnsi="Cambria"/>
              </w:rPr>
              <w:t>Домогацких</w:t>
            </w:r>
            <w:r>
              <w:rPr>
                <w:rFonts w:ascii="Cambria" w:hAnsi="Cambria"/>
              </w:rPr>
              <w:tab/>
              <w:t>Е.М.,</w:t>
            </w:r>
            <w:r>
              <w:rPr>
                <w:rFonts w:ascii="Cambria" w:hAnsi="Cambria"/>
              </w:rPr>
              <w:tab/>
              <w:t>Алексеевский</w:t>
            </w:r>
            <w:r>
              <w:rPr>
                <w:rFonts w:ascii="Cambria" w:hAnsi="Cambria"/>
              </w:rPr>
              <w:tab/>
              <w:t>Н.И.</w:t>
            </w:r>
          </w:p>
          <w:p w:rsidR="00003555" w:rsidRDefault="00857D33">
            <w:pPr>
              <w:spacing w:line="239" w:lineRule="exact"/>
              <w:ind w:left="107"/>
              <w:rPr>
                <w:rFonts w:ascii="Cambria" w:hAnsi="Cambria"/>
              </w:rPr>
            </w:pPr>
            <w:r>
              <w:rPr>
                <w:rFonts w:ascii="Cambria" w:hAnsi="Cambria"/>
              </w:rPr>
              <w:t>«Физическая</w:t>
            </w:r>
            <w:r>
              <w:rPr>
                <w:rFonts w:ascii="Cambria" w:hAnsi="Cambria"/>
                <w:spacing w:val="-1"/>
              </w:rPr>
              <w:t xml:space="preserve"> </w:t>
            </w:r>
            <w:r>
              <w:rPr>
                <w:rFonts w:ascii="Cambria" w:hAnsi="Cambria"/>
              </w:rPr>
              <w:t>география»,</w:t>
            </w:r>
            <w:r>
              <w:rPr>
                <w:rFonts w:ascii="Cambria" w:hAnsi="Cambria"/>
                <w:spacing w:val="-1"/>
              </w:rPr>
              <w:t xml:space="preserve"> </w:t>
            </w:r>
            <w:r>
              <w:rPr>
                <w:rFonts w:ascii="Cambria" w:hAnsi="Cambria"/>
              </w:rPr>
              <w:t>2013г.</w:t>
            </w:r>
            <w:r>
              <w:rPr>
                <w:rFonts w:ascii="Cambria" w:hAnsi="Cambria"/>
                <w:spacing w:val="44"/>
              </w:rPr>
              <w:t xml:space="preserve"> </w:t>
            </w:r>
            <w:r>
              <w:rPr>
                <w:rFonts w:ascii="Cambria" w:hAnsi="Cambria"/>
              </w:rPr>
              <w:t>ФГОС ООО</w:t>
            </w:r>
          </w:p>
        </w:tc>
      </w:tr>
      <w:tr w:rsidR="00003555">
        <w:trPr>
          <w:trHeight w:val="772"/>
        </w:trPr>
        <w:tc>
          <w:tcPr>
            <w:tcW w:w="1702" w:type="dxa"/>
            <w:vMerge/>
            <w:tcBorders>
              <w:top w:val="nil"/>
            </w:tcBorders>
          </w:tcPr>
          <w:p w:rsidR="00003555" w:rsidRDefault="00003555">
            <w:pPr>
              <w:rPr>
                <w:sz w:val="2"/>
                <w:szCs w:val="2"/>
              </w:rPr>
            </w:pPr>
          </w:p>
        </w:tc>
        <w:tc>
          <w:tcPr>
            <w:tcW w:w="992" w:type="dxa"/>
          </w:tcPr>
          <w:p w:rsidR="00003555" w:rsidRDefault="00003555">
            <w:pPr>
              <w:spacing w:before="10"/>
              <w:rPr>
                <w:rFonts w:ascii="Cambria"/>
                <w:b/>
                <w:sz w:val="21"/>
              </w:rPr>
            </w:pPr>
          </w:p>
          <w:p w:rsidR="00003555" w:rsidRDefault="00857D33">
            <w:pPr>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tcPr>
          <w:p w:rsidR="00003555" w:rsidRDefault="00857D33">
            <w:pPr>
              <w:tabs>
                <w:tab w:val="left" w:pos="1662"/>
                <w:tab w:val="left" w:pos="2444"/>
                <w:tab w:val="left" w:pos="4176"/>
              </w:tabs>
              <w:spacing w:line="257" w:lineRule="exact"/>
              <w:ind w:left="107"/>
              <w:rPr>
                <w:rFonts w:ascii="Cambria" w:hAnsi="Cambria"/>
              </w:rPr>
            </w:pPr>
            <w:r>
              <w:rPr>
                <w:rFonts w:ascii="Cambria" w:hAnsi="Cambria"/>
              </w:rPr>
              <w:t>Домогацких</w:t>
            </w:r>
            <w:r>
              <w:rPr>
                <w:rFonts w:ascii="Cambria" w:hAnsi="Cambria"/>
              </w:rPr>
              <w:tab/>
              <w:t>Е.М.,</w:t>
            </w:r>
            <w:r>
              <w:rPr>
                <w:rFonts w:ascii="Cambria" w:hAnsi="Cambria"/>
              </w:rPr>
              <w:tab/>
              <w:t>Алексеевский</w:t>
            </w:r>
            <w:r>
              <w:rPr>
                <w:rFonts w:ascii="Cambria" w:hAnsi="Cambria"/>
              </w:rPr>
              <w:tab/>
              <w:t>Н.И.</w:t>
            </w:r>
          </w:p>
          <w:p w:rsidR="00003555" w:rsidRDefault="00857D33">
            <w:pPr>
              <w:spacing w:line="260" w:lineRule="exact"/>
              <w:ind w:left="107"/>
              <w:rPr>
                <w:rFonts w:ascii="Cambria" w:hAnsi="Cambria"/>
              </w:rPr>
            </w:pPr>
            <w:r>
              <w:rPr>
                <w:rFonts w:ascii="Cambria" w:hAnsi="Cambria"/>
              </w:rPr>
              <w:t>«География.</w:t>
            </w:r>
            <w:r>
              <w:rPr>
                <w:rFonts w:ascii="Cambria" w:hAnsi="Cambria"/>
                <w:spacing w:val="1"/>
              </w:rPr>
              <w:t xml:space="preserve"> </w:t>
            </w:r>
            <w:r>
              <w:rPr>
                <w:rFonts w:ascii="Cambria" w:hAnsi="Cambria"/>
              </w:rPr>
              <w:t>Материки</w:t>
            </w:r>
            <w:r>
              <w:rPr>
                <w:rFonts w:ascii="Cambria" w:hAnsi="Cambria"/>
                <w:spacing w:val="1"/>
              </w:rPr>
              <w:t xml:space="preserve"> </w:t>
            </w:r>
            <w:r>
              <w:rPr>
                <w:rFonts w:ascii="Cambria" w:hAnsi="Cambria"/>
              </w:rPr>
              <w:t>и</w:t>
            </w:r>
            <w:r>
              <w:rPr>
                <w:rFonts w:ascii="Cambria" w:hAnsi="Cambria"/>
                <w:spacing w:val="1"/>
              </w:rPr>
              <w:t xml:space="preserve"> </w:t>
            </w:r>
            <w:r>
              <w:rPr>
                <w:rFonts w:ascii="Cambria" w:hAnsi="Cambria"/>
              </w:rPr>
              <w:t>океаны»,</w:t>
            </w:r>
            <w:r>
              <w:rPr>
                <w:rFonts w:ascii="Cambria" w:hAnsi="Cambria"/>
                <w:spacing w:val="1"/>
              </w:rPr>
              <w:t xml:space="preserve"> </w:t>
            </w:r>
            <w:r>
              <w:rPr>
                <w:rFonts w:ascii="Cambria" w:hAnsi="Cambria"/>
              </w:rPr>
              <w:t>2014г.</w:t>
            </w:r>
            <w:r>
              <w:rPr>
                <w:rFonts w:ascii="Cambria" w:hAnsi="Cambria"/>
                <w:spacing w:val="-47"/>
              </w:rPr>
              <w:t xml:space="preserve"> </w:t>
            </w:r>
            <w:r>
              <w:rPr>
                <w:rFonts w:ascii="Cambria" w:hAnsi="Cambria"/>
              </w:rPr>
              <w:t>ФГОС</w:t>
            </w:r>
            <w:r>
              <w:rPr>
                <w:rFonts w:ascii="Cambria" w:hAnsi="Cambria"/>
                <w:spacing w:val="-1"/>
              </w:rPr>
              <w:t xml:space="preserve"> </w:t>
            </w:r>
            <w:r>
              <w:rPr>
                <w:rFonts w:ascii="Cambria" w:hAnsi="Cambria"/>
              </w:rPr>
              <w:t>ООО</w:t>
            </w:r>
          </w:p>
        </w:tc>
      </w:tr>
      <w:tr w:rsidR="00003555">
        <w:trPr>
          <w:trHeight w:val="510"/>
        </w:trPr>
        <w:tc>
          <w:tcPr>
            <w:tcW w:w="1702" w:type="dxa"/>
            <w:vMerge/>
            <w:tcBorders>
              <w:top w:val="nil"/>
            </w:tcBorders>
          </w:tcPr>
          <w:p w:rsidR="00003555" w:rsidRDefault="00003555">
            <w:pPr>
              <w:rPr>
                <w:sz w:val="2"/>
                <w:szCs w:val="2"/>
              </w:rPr>
            </w:pPr>
          </w:p>
        </w:tc>
        <w:tc>
          <w:tcPr>
            <w:tcW w:w="992" w:type="dxa"/>
          </w:tcPr>
          <w:p w:rsidR="00003555" w:rsidRDefault="00857D33">
            <w:pPr>
              <w:spacing w:before="124"/>
              <w:ind w:left="8"/>
              <w:jc w:val="center"/>
              <w:rPr>
                <w:rFonts w:ascii="Cambria"/>
              </w:rPr>
            </w:pPr>
            <w:r>
              <w:rPr>
                <w:rFonts w:ascii="Cambria"/>
              </w:rPr>
              <w:t>8</w:t>
            </w:r>
          </w:p>
        </w:tc>
        <w:tc>
          <w:tcPr>
            <w:tcW w:w="3118" w:type="dxa"/>
            <w:vMerge/>
            <w:tcBorders>
              <w:top w:val="nil"/>
            </w:tcBorders>
          </w:tcPr>
          <w:p w:rsidR="00003555" w:rsidRDefault="00003555">
            <w:pPr>
              <w:rPr>
                <w:sz w:val="2"/>
                <w:szCs w:val="2"/>
              </w:rPr>
            </w:pPr>
          </w:p>
        </w:tc>
        <w:tc>
          <w:tcPr>
            <w:tcW w:w="4679" w:type="dxa"/>
          </w:tcPr>
          <w:p w:rsidR="00003555" w:rsidRDefault="00857D33">
            <w:pPr>
              <w:tabs>
                <w:tab w:val="left" w:pos="1662"/>
                <w:tab w:val="left" w:pos="2444"/>
                <w:tab w:val="left" w:pos="4176"/>
              </w:tabs>
              <w:spacing w:line="253" w:lineRule="exact"/>
              <w:ind w:left="107"/>
              <w:rPr>
                <w:rFonts w:ascii="Cambria" w:hAnsi="Cambria"/>
              </w:rPr>
            </w:pPr>
            <w:r>
              <w:rPr>
                <w:rFonts w:ascii="Cambria" w:hAnsi="Cambria"/>
              </w:rPr>
              <w:t>Домогацких</w:t>
            </w:r>
            <w:r>
              <w:rPr>
                <w:rFonts w:ascii="Cambria" w:hAnsi="Cambria"/>
              </w:rPr>
              <w:tab/>
              <w:t>Е.М.,</w:t>
            </w:r>
            <w:r>
              <w:rPr>
                <w:rFonts w:ascii="Cambria" w:hAnsi="Cambria"/>
              </w:rPr>
              <w:tab/>
              <w:t>Алексеевский</w:t>
            </w:r>
            <w:r>
              <w:rPr>
                <w:rFonts w:ascii="Cambria" w:hAnsi="Cambria"/>
              </w:rPr>
              <w:tab/>
              <w:t>Н.И.</w:t>
            </w:r>
          </w:p>
          <w:p w:rsidR="00003555" w:rsidRDefault="00857D33">
            <w:pPr>
              <w:spacing w:before="1" w:line="237" w:lineRule="exact"/>
              <w:ind w:left="107"/>
              <w:rPr>
                <w:rFonts w:ascii="Cambria" w:hAnsi="Cambria"/>
              </w:rPr>
            </w:pPr>
            <w:r>
              <w:rPr>
                <w:rFonts w:ascii="Cambria" w:hAnsi="Cambria"/>
              </w:rPr>
              <w:t>«Природа</w:t>
            </w:r>
            <w:r>
              <w:rPr>
                <w:rFonts w:ascii="Cambria" w:hAnsi="Cambria"/>
                <w:spacing w:val="-1"/>
              </w:rPr>
              <w:t xml:space="preserve"> </w:t>
            </w:r>
            <w:r>
              <w:rPr>
                <w:rFonts w:ascii="Cambria" w:hAnsi="Cambria"/>
              </w:rPr>
              <w:t>России»,</w:t>
            </w:r>
            <w:r>
              <w:rPr>
                <w:rFonts w:ascii="Cambria" w:hAnsi="Cambria"/>
                <w:spacing w:val="-1"/>
              </w:rPr>
              <w:t xml:space="preserve"> </w:t>
            </w:r>
            <w:r>
              <w:rPr>
                <w:rFonts w:ascii="Cambria" w:hAnsi="Cambria"/>
              </w:rPr>
              <w:t>2015г.</w:t>
            </w:r>
            <w:r>
              <w:rPr>
                <w:rFonts w:ascii="Cambria" w:hAnsi="Cambria"/>
                <w:spacing w:val="-1"/>
              </w:rPr>
              <w:t xml:space="preserve"> </w:t>
            </w:r>
            <w:r>
              <w:rPr>
                <w:rFonts w:ascii="Cambria" w:hAnsi="Cambria"/>
              </w:rPr>
              <w:t>ФГОС</w:t>
            </w:r>
            <w:r>
              <w:rPr>
                <w:rFonts w:ascii="Cambria" w:hAnsi="Cambria"/>
                <w:spacing w:val="-1"/>
              </w:rPr>
              <w:t xml:space="preserve"> </w:t>
            </w:r>
            <w:r>
              <w:rPr>
                <w:rFonts w:ascii="Cambria" w:hAnsi="Cambria"/>
              </w:rPr>
              <w:t>ООО</w:t>
            </w:r>
          </w:p>
        </w:tc>
      </w:tr>
      <w:tr w:rsidR="00003555">
        <w:trPr>
          <w:trHeight w:val="796"/>
        </w:trPr>
        <w:tc>
          <w:tcPr>
            <w:tcW w:w="1702" w:type="dxa"/>
            <w:vMerge/>
            <w:tcBorders>
              <w:top w:val="nil"/>
            </w:tcBorders>
          </w:tcPr>
          <w:p w:rsidR="00003555" w:rsidRDefault="00003555">
            <w:pPr>
              <w:rPr>
                <w:sz w:val="2"/>
                <w:szCs w:val="2"/>
              </w:rPr>
            </w:pPr>
          </w:p>
        </w:tc>
        <w:tc>
          <w:tcPr>
            <w:tcW w:w="992" w:type="dxa"/>
          </w:tcPr>
          <w:p w:rsidR="00003555" w:rsidRDefault="00003555">
            <w:pPr>
              <w:spacing w:before="10"/>
              <w:rPr>
                <w:rFonts w:ascii="Cambria"/>
                <w:b/>
              </w:rPr>
            </w:pPr>
          </w:p>
          <w:p w:rsidR="00003555" w:rsidRDefault="00857D33">
            <w:pPr>
              <w:ind w:left="8"/>
              <w:jc w:val="center"/>
              <w:rPr>
                <w:rFonts w:ascii="Cambria"/>
              </w:rPr>
            </w:pPr>
            <w:r>
              <w:rPr>
                <w:rFonts w:ascii="Cambria"/>
              </w:rPr>
              <w:t>9</w:t>
            </w:r>
          </w:p>
        </w:tc>
        <w:tc>
          <w:tcPr>
            <w:tcW w:w="3118" w:type="dxa"/>
            <w:vMerge/>
            <w:tcBorders>
              <w:top w:val="nil"/>
            </w:tcBorders>
          </w:tcPr>
          <w:p w:rsidR="00003555" w:rsidRDefault="00003555">
            <w:pPr>
              <w:rPr>
                <w:sz w:val="2"/>
                <w:szCs w:val="2"/>
              </w:rPr>
            </w:pPr>
          </w:p>
        </w:tc>
        <w:tc>
          <w:tcPr>
            <w:tcW w:w="4679" w:type="dxa"/>
          </w:tcPr>
          <w:p w:rsidR="00003555" w:rsidRDefault="00857D33">
            <w:pPr>
              <w:ind w:left="107" w:right="96"/>
              <w:rPr>
                <w:rFonts w:ascii="Cambria" w:hAnsi="Cambria"/>
              </w:rPr>
            </w:pPr>
            <w:r>
              <w:rPr>
                <w:rFonts w:ascii="Cambria" w:hAnsi="Cambria"/>
              </w:rPr>
              <w:t>Домогацких</w:t>
            </w:r>
            <w:r>
              <w:rPr>
                <w:rFonts w:ascii="Cambria" w:hAnsi="Cambria"/>
                <w:spacing w:val="28"/>
              </w:rPr>
              <w:t xml:space="preserve"> </w:t>
            </w:r>
            <w:r>
              <w:rPr>
                <w:rFonts w:ascii="Cambria" w:hAnsi="Cambria"/>
              </w:rPr>
              <w:t>Е.М.,</w:t>
            </w:r>
            <w:r>
              <w:rPr>
                <w:rFonts w:ascii="Cambria" w:hAnsi="Cambria"/>
                <w:spacing w:val="29"/>
              </w:rPr>
              <w:t xml:space="preserve"> </w:t>
            </w:r>
            <w:r>
              <w:rPr>
                <w:rFonts w:ascii="Cambria" w:hAnsi="Cambria"/>
              </w:rPr>
              <w:t>Алексеевский</w:t>
            </w:r>
            <w:r>
              <w:rPr>
                <w:rFonts w:ascii="Cambria" w:hAnsi="Cambria"/>
                <w:spacing w:val="28"/>
              </w:rPr>
              <w:t xml:space="preserve"> </w:t>
            </w:r>
            <w:r>
              <w:rPr>
                <w:rFonts w:ascii="Cambria" w:hAnsi="Cambria"/>
              </w:rPr>
              <w:t>Н.И.,</w:t>
            </w:r>
            <w:r>
              <w:rPr>
                <w:rFonts w:ascii="Cambria" w:hAnsi="Cambria"/>
                <w:spacing w:val="30"/>
              </w:rPr>
              <w:t xml:space="preserve"> </w:t>
            </w:r>
            <w:r>
              <w:rPr>
                <w:rFonts w:ascii="Cambria" w:hAnsi="Cambria"/>
              </w:rPr>
              <w:t>Клюев</w:t>
            </w:r>
            <w:r>
              <w:rPr>
                <w:rFonts w:ascii="Cambria" w:hAnsi="Cambria"/>
                <w:spacing w:val="-45"/>
              </w:rPr>
              <w:t xml:space="preserve"> </w:t>
            </w:r>
            <w:r>
              <w:rPr>
                <w:rFonts w:ascii="Cambria" w:hAnsi="Cambria"/>
              </w:rPr>
              <w:t>Н.Н.</w:t>
            </w:r>
            <w:r>
              <w:rPr>
                <w:rFonts w:ascii="Cambria" w:hAnsi="Cambria"/>
                <w:spacing w:val="-2"/>
              </w:rPr>
              <w:t xml:space="preserve"> </w:t>
            </w:r>
            <w:r>
              <w:rPr>
                <w:rFonts w:ascii="Cambria" w:hAnsi="Cambria"/>
              </w:rPr>
              <w:t>География. 2014г.</w:t>
            </w:r>
            <w:r>
              <w:rPr>
                <w:rFonts w:ascii="Cambria" w:hAnsi="Cambria"/>
                <w:spacing w:val="-1"/>
              </w:rPr>
              <w:t xml:space="preserve"> </w:t>
            </w:r>
            <w:r>
              <w:rPr>
                <w:rFonts w:ascii="Cambria" w:hAnsi="Cambria"/>
              </w:rPr>
              <w:t>ФГОС ООО</w:t>
            </w:r>
          </w:p>
        </w:tc>
      </w:tr>
      <w:tr w:rsidR="00003555">
        <w:trPr>
          <w:trHeight w:val="515"/>
        </w:trPr>
        <w:tc>
          <w:tcPr>
            <w:tcW w:w="1702" w:type="dxa"/>
            <w:vMerge w:val="restart"/>
          </w:tcPr>
          <w:p w:rsidR="00003555" w:rsidRDefault="00003555"/>
        </w:tc>
        <w:tc>
          <w:tcPr>
            <w:tcW w:w="992" w:type="dxa"/>
          </w:tcPr>
          <w:p w:rsidR="00003555" w:rsidRDefault="00857D33">
            <w:pPr>
              <w:spacing w:before="129"/>
              <w:ind w:left="8"/>
              <w:jc w:val="center"/>
              <w:rPr>
                <w:rFonts w:ascii="Cambria"/>
              </w:rPr>
            </w:pPr>
            <w:r>
              <w:rPr>
                <w:rFonts w:ascii="Cambria"/>
              </w:rPr>
              <w:t>5</w:t>
            </w:r>
          </w:p>
        </w:tc>
        <w:tc>
          <w:tcPr>
            <w:tcW w:w="3118" w:type="dxa"/>
            <w:vMerge w:val="restart"/>
          </w:tcPr>
          <w:p w:rsidR="00003555" w:rsidRDefault="00003555"/>
        </w:tc>
        <w:tc>
          <w:tcPr>
            <w:tcW w:w="4679" w:type="dxa"/>
          </w:tcPr>
          <w:p w:rsidR="00003555" w:rsidRDefault="00857D33">
            <w:pPr>
              <w:tabs>
                <w:tab w:val="left" w:pos="1179"/>
                <w:tab w:val="left" w:pos="1913"/>
                <w:tab w:val="left" w:pos="2983"/>
                <w:tab w:val="left" w:pos="3648"/>
              </w:tabs>
              <w:spacing w:line="257" w:lineRule="exact"/>
              <w:ind w:left="107"/>
              <w:rPr>
                <w:rFonts w:ascii="Cambria" w:hAnsi="Cambria"/>
              </w:rPr>
            </w:pPr>
            <w:r>
              <w:rPr>
                <w:rFonts w:ascii="Cambria" w:hAnsi="Cambria"/>
              </w:rPr>
              <w:t>Харисов</w:t>
            </w:r>
            <w:r>
              <w:rPr>
                <w:rFonts w:ascii="Cambria" w:hAnsi="Cambria"/>
              </w:rPr>
              <w:tab/>
              <w:t>Ф.Ф.,</w:t>
            </w:r>
            <w:r>
              <w:rPr>
                <w:rFonts w:ascii="Cambria" w:hAnsi="Cambria"/>
              </w:rPr>
              <w:tab/>
              <w:t>Харисов</w:t>
            </w:r>
            <w:r>
              <w:rPr>
                <w:rFonts w:ascii="Cambria" w:hAnsi="Cambria"/>
              </w:rPr>
              <w:tab/>
              <w:t>Ч.М.</w:t>
            </w:r>
            <w:r>
              <w:rPr>
                <w:rFonts w:ascii="Cambria" w:hAnsi="Cambria"/>
              </w:rPr>
              <w:tab/>
              <w:t>Харисова</w:t>
            </w:r>
          </w:p>
          <w:p w:rsidR="00003555" w:rsidRDefault="00857D33">
            <w:pPr>
              <w:spacing w:line="239" w:lineRule="exact"/>
              <w:ind w:left="107"/>
              <w:rPr>
                <w:rFonts w:ascii="Cambria" w:hAnsi="Cambria"/>
              </w:rPr>
            </w:pPr>
            <w:r>
              <w:rPr>
                <w:rFonts w:ascii="Cambria" w:hAnsi="Cambria"/>
              </w:rPr>
              <w:t>«Татарский</w:t>
            </w:r>
            <w:r>
              <w:rPr>
                <w:rFonts w:ascii="Cambria" w:hAnsi="Cambria"/>
                <w:spacing w:val="-3"/>
              </w:rPr>
              <w:t xml:space="preserve"> </w:t>
            </w:r>
            <w:r>
              <w:rPr>
                <w:rFonts w:ascii="Cambria" w:hAnsi="Cambria"/>
              </w:rPr>
              <w:t>язык.</w:t>
            </w:r>
            <w:r>
              <w:rPr>
                <w:rFonts w:ascii="Cambria" w:hAnsi="Cambria"/>
                <w:spacing w:val="-2"/>
              </w:rPr>
              <w:t xml:space="preserve"> </w:t>
            </w:r>
            <w:r>
              <w:rPr>
                <w:rFonts w:ascii="Cambria" w:hAnsi="Cambria"/>
              </w:rPr>
              <w:t>5</w:t>
            </w:r>
            <w:r>
              <w:rPr>
                <w:rFonts w:ascii="Cambria" w:hAnsi="Cambria"/>
                <w:spacing w:val="-3"/>
              </w:rPr>
              <w:t xml:space="preserve"> </w:t>
            </w:r>
            <w:r>
              <w:rPr>
                <w:rFonts w:ascii="Cambria" w:hAnsi="Cambria"/>
              </w:rPr>
              <w:t>класс»,</w:t>
            </w:r>
            <w:r>
              <w:rPr>
                <w:rFonts w:ascii="Cambria" w:hAnsi="Cambria"/>
                <w:spacing w:val="-1"/>
              </w:rPr>
              <w:t xml:space="preserve"> </w:t>
            </w:r>
            <w:r>
              <w:rPr>
                <w:rFonts w:ascii="Cambria" w:hAnsi="Cambria"/>
              </w:rPr>
              <w:t>2015г.</w:t>
            </w:r>
          </w:p>
        </w:tc>
      </w:tr>
      <w:tr w:rsidR="00003555">
        <w:trPr>
          <w:trHeight w:val="258"/>
        </w:trPr>
        <w:tc>
          <w:tcPr>
            <w:tcW w:w="1702" w:type="dxa"/>
            <w:vMerge/>
            <w:tcBorders>
              <w:top w:val="nil"/>
            </w:tcBorders>
          </w:tcPr>
          <w:p w:rsidR="00003555" w:rsidRDefault="00003555">
            <w:pPr>
              <w:rPr>
                <w:sz w:val="2"/>
                <w:szCs w:val="2"/>
              </w:rPr>
            </w:pPr>
          </w:p>
        </w:tc>
        <w:tc>
          <w:tcPr>
            <w:tcW w:w="992" w:type="dxa"/>
          </w:tcPr>
          <w:p w:rsidR="00003555" w:rsidRDefault="00857D33">
            <w:pPr>
              <w:spacing w:line="239" w:lineRule="exact"/>
              <w:ind w:left="8"/>
              <w:jc w:val="center"/>
              <w:rPr>
                <w:rFonts w:ascii="Cambria"/>
              </w:rPr>
            </w:pPr>
            <w:r>
              <w:rPr>
                <w:rFonts w:ascii="Cambria"/>
              </w:rPr>
              <w:t>6</w:t>
            </w:r>
          </w:p>
        </w:tc>
        <w:tc>
          <w:tcPr>
            <w:tcW w:w="3118" w:type="dxa"/>
            <w:vMerge/>
            <w:tcBorders>
              <w:top w:val="nil"/>
            </w:tcBorders>
          </w:tcPr>
          <w:p w:rsidR="00003555" w:rsidRDefault="00003555">
            <w:pPr>
              <w:rPr>
                <w:sz w:val="2"/>
                <w:szCs w:val="2"/>
              </w:rPr>
            </w:pPr>
          </w:p>
        </w:tc>
        <w:tc>
          <w:tcPr>
            <w:tcW w:w="4679" w:type="dxa"/>
          </w:tcPr>
          <w:p w:rsidR="00003555" w:rsidRDefault="00857D33">
            <w:pPr>
              <w:tabs>
                <w:tab w:val="left" w:pos="1549"/>
                <w:tab w:val="left" w:pos="2396"/>
                <w:tab w:val="left" w:pos="4179"/>
              </w:tabs>
              <w:spacing w:line="239" w:lineRule="exact"/>
              <w:ind w:left="107"/>
              <w:rPr>
                <w:rFonts w:ascii="Cambria" w:hAnsi="Cambria"/>
              </w:rPr>
            </w:pPr>
            <w:r>
              <w:rPr>
                <w:rFonts w:ascii="Cambria" w:hAnsi="Cambria"/>
              </w:rPr>
              <w:t>Максимов</w:t>
            </w:r>
            <w:r>
              <w:rPr>
                <w:rFonts w:ascii="Cambria" w:hAnsi="Cambria"/>
              </w:rPr>
              <w:tab/>
              <w:t>Н.В.,</w:t>
            </w:r>
            <w:r>
              <w:rPr>
                <w:rFonts w:ascii="Cambria" w:hAnsi="Cambria"/>
              </w:rPr>
              <w:tab/>
              <w:t>Хамидуллина</w:t>
            </w:r>
            <w:r>
              <w:rPr>
                <w:rFonts w:ascii="Cambria" w:hAnsi="Cambria"/>
              </w:rPr>
              <w:tab/>
              <w:t>З.М.</w:t>
            </w:r>
          </w:p>
        </w:tc>
      </w:tr>
    </w:tbl>
    <w:p w:rsidR="00003555" w:rsidRDefault="00003555">
      <w:pPr>
        <w:spacing w:line="239" w:lineRule="exact"/>
        <w:rPr>
          <w:rFonts w:ascii="Cambria" w:hAnsi="Cambria"/>
        </w:rPr>
        <w:sectPr w:rsidR="00003555">
          <w:pgSz w:w="11910" w:h="16840"/>
          <w:pgMar w:top="1540" w:right="20" w:bottom="110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982"/>
        <w:gridCol w:w="3128"/>
        <w:gridCol w:w="4674"/>
      </w:tblGrid>
      <w:tr w:rsidR="00003555">
        <w:trPr>
          <w:trHeight w:val="259"/>
        </w:trPr>
        <w:tc>
          <w:tcPr>
            <w:tcW w:w="1707"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spacing w:before="11"/>
              <w:rPr>
                <w:rFonts w:ascii="Cambria"/>
                <w:b/>
                <w:sz w:val="33"/>
              </w:rPr>
            </w:pPr>
          </w:p>
          <w:p w:rsidR="00003555" w:rsidRDefault="00857D33">
            <w:pPr>
              <w:ind w:left="576" w:right="237" w:hanging="320"/>
              <w:rPr>
                <w:rFonts w:ascii="Cambria" w:hAnsi="Cambria"/>
                <w:b/>
                <w:i/>
              </w:rPr>
            </w:pPr>
            <w:r>
              <w:rPr>
                <w:rFonts w:ascii="Cambria" w:hAnsi="Cambria"/>
                <w:b/>
                <w:i/>
              </w:rPr>
              <w:t>Татарский</w:t>
            </w:r>
            <w:r>
              <w:rPr>
                <w:rFonts w:ascii="Cambria" w:hAnsi="Cambria"/>
                <w:b/>
                <w:i/>
                <w:spacing w:val="-46"/>
              </w:rPr>
              <w:t xml:space="preserve"> </w:t>
            </w:r>
            <w:r>
              <w:rPr>
                <w:rFonts w:ascii="Cambria" w:hAnsi="Cambria"/>
                <w:b/>
                <w:i/>
              </w:rPr>
              <w:t>язык</w:t>
            </w:r>
          </w:p>
        </w:tc>
        <w:tc>
          <w:tcPr>
            <w:tcW w:w="982" w:type="dxa"/>
          </w:tcPr>
          <w:p w:rsidR="00003555" w:rsidRDefault="00003555">
            <w:pPr>
              <w:rPr>
                <w:sz w:val="18"/>
              </w:rPr>
            </w:pPr>
          </w:p>
        </w:tc>
        <w:tc>
          <w:tcPr>
            <w:tcW w:w="3128" w:type="dxa"/>
            <w:vMerge w:val="restart"/>
          </w:tcPr>
          <w:p w:rsidR="00003555" w:rsidRDefault="00003555">
            <w:pPr>
              <w:spacing w:before="1"/>
              <w:rPr>
                <w:rFonts w:ascii="Cambria"/>
                <w:b/>
              </w:rPr>
            </w:pPr>
          </w:p>
          <w:p w:rsidR="00003555" w:rsidRDefault="00857D33">
            <w:pPr>
              <w:ind w:left="112" w:right="100"/>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по</w:t>
            </w:r>
            <w:r>
              <w:rPr>
                <w:rFonts w:ascii="Cambria" w:hAnsi="Cambria"/>
                <w:spacing w:val="1"/>
              </w:rPr>
              <w:t xml:space="preserve"> </w:t>
            </w:r>
            <w:r>
              <w:rPr>
                <w:rFonts w:ascii="Cambria" w:hAnsi="Cambria"/>
              </w:rPr>
              <w:t>татарскому</w:t>
            </w:r>
            <w:r>
              <w:rPr>
                <w:rFonts w:ascii="Cambria" w:hAnsi="Cambria"/>
                <w:spacing w:val="1"/>
              </w:rPr>
              <w:t xml:space="preserve"> </w:t>
            </w:r>
            <w:r>
              <w:rPr>
                <w:rFonts w:ascii="Cambria" w:hAnsi="Cambria"/>
              </w:rPr>
              <w:t>языку</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русских</w:t>
            </w:r>
            <w:r>
              <w:rPr>
                <w:rFonts w:ascii="Cambria" w:hAnsi="Cambria"/>
                <w:spacing w:val="49"/>
              </w:rPr>
              <w:t xml:space="preserve"> </w:t>
            </w:r>
            <w:r>
              <w:rPr>
                <w:rFonts w:ascii="Cambria" w:hAnsi="Cambria"/>
              </w:rPr>
              <w:t>школ</w:t>
            </w:r>
            <w:r>
              <w:rPr>
                <w:rFonts w:ascii="Cambria" w:hAnsi="Cambria"/>
                <w:spacing w:val="-46"/>
              </w:rPr>
              <w:t xml:space="preserve"> </w:t>
            </w:r>
            <w:r>
              <w:rPr>
                <w:rFonts w:ascii="Cambria" w:hAnsi="Cambria"/>
              </w:rPr>
              <w:t>(для</w:t>
            </w:r>
            <w:r>
              <w:rPr>
                <w:rFonts w:ascii="Cambria" w:hAnsi="Cambria"/>
                <w:spacing w:val="1"/>
              </w:rPr>
              <w:t xml:space="preserve"> </w:t>
            </w:r>
            <w:r>
              <w:rPr>
                <w:rFonts w:ascii="Cambria" w:hAnsi="Cambria"/>
              </w:rPr>
              <w:t>детей</w:t>
            </w:r>
            <w:r>
              <w:rPr>
                <w:rFonts w:ascii="Cambria" w:hAnsi="Cambria"/>
                <w:spacing w:val="1"/>
              </w:rPr>
              <w:t xml:space="preserve"> </w:t>
            </w:r>
            <w:r>
              <w:rPr>
                <w:rFonts w:ascii="Cambria" w:hAnsi="Cambria"/>
              </w:rPr>
              <w:t>татар)</w:t>
            </w:r>
            <w:r>
              <w:rPr>
                <w:rFonts w:ascii="Cambria" w:hAnsi="Cambria"/>
                <w:spacing w:val="1"/>
              </w:rPr>
              <w:t xml:space="preserve"> </w:t>
            </w:r>
            <w:r>
              <w:rPr>
                <w:rFonts w:ascii="Cambria" w:hAnsi="Cambria"/>
              </w:rPr>
              <w:t>под</w:t>
            </w:r>
            <w:r>
              <w:rPr>
                <w:rFonts w:ascii="Cambria" w:hAnsi="Cambria"/>
                <w:spacing w:val="1"/>
              </w:rPr>
              <w:t xml:space="preserve"> </w:t>
            </w:r>
            <w:r>
              <w:rPr>
                <w:rFonts w:ascii="Cambria" w:hAnsi="Cambria"/>
              </w:rPr>
              <w:t>ред.</w:t>
            </w:r>
            <w:r>
              <w:rPr>
                <w:rFonts w:ascii="Cambria" w:hAnsi="Cambria"/>
                <w:spacing w:val="1"/>
              </w:rPr>
              <w:t xml:space="preserve"> </w:t>
            </w:r>
            <w:r>
              <w:rPr>
                <w:rFonts w:ascii="Cambria" w:hAnsi="Cambria"/>
              </w:rPr>
              <w:t>Ф.Ф.</w:t>
            </w:r>
            <w:r>
              <w:rPr>
                <w:rFonts w:ascii="Cambria" w:hAnsi="Cambria"/>
                <w:spacing w:val="1"/>
              </w:rPr>
              <w:t xml:space="preserve"> </w:t>
            </w:r>
            <w:r>
              <w:rPr>
                <w:rFonts w:ascii="Cambria" w:hAnsi="Cambria"/>
              </w:rPr>
              <w:t>Харисова</w:t>
            </w:r>
            <w:r>
              <w:rPr>
                <w:rFonts w:ascii="Cambria" w:hAnsi="Cambria"/>
                <w:spacing w:val="1"/>
              </w:rPr>
              <w:t xml:space="preserve"> </w:t>
            </w:r>
            <w:r>
              <w:rPr>
                <w:rFonts w:ascii="Cambria" w:hAnsi="Cambria"/>
              </w:rPr>
              <w:t>и</w:t>
            </w:r>
            <w:r>
              <w:rPr>
                <w:rFonts w:ascii="Cambria" w:hAnsi="Cambria"/>
                <w:spacing w:val="1"/>
              </w:rPr>
              <w:t xml:space="preserve"> </w:t>
            </w:r>
            <w:r>
              <w:rPr>
                <w:rFonts w:ascii="Cambria" w:hAnsi="Cambria"/>
              </w:rPr>
              <w:t>Ч.М.</w:t>
            </w:r>
            <w:r>
              <w:rPr>
                <w:rFonts w:ascii="Cambria" w:hAnsi="Cambria"/>
                <w:spacing w:val="1"/>
              </w:rPr>
              <w:t xml:space="preserve"> </w:t>
            </w:r>
            <w:r>
              <w:rPr>
                <w:rFonts w:ascii="Cambria" w:hAnsi="Cambria"/>
              </w:rPr>
              <w:t>Харисовой</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1-11</w:t>
            </w:r>
            <w:r>
              <w:rPr>
                <w:rFonts w:ascii="Cambria" w:hAnsi="Cambria"/>
                <w:spacing w:val="1"/>
              </w:rPr>
              <w:t xml:space="preserve"> </w:t>
            </w:r>
            <w:r>
              <w:rPr>
                <w:rFonts w:ascii="Cambria" w:hAnsi="Cambria"/>
              </w:rPr>
              <w:t>кл.,</w:t>
            </w:r>
            <w:r>
              <w:rPr>
                <w:rFonts w:ascii="Cambria" w:hAnsi="Cambria"/>
                <w:spacing w:val="1"/>
              </w:rPr>
              <w:t xml:space="preserve"> </w:t>
            </w:r>
            <w:r>
              <w:rPr>
                <w:rFonts w:ascii="Cambria" w:hAnsi="Cambria"/>
              </w:rPr>
              <w:t>2013г.</w:t>
            </w:r>
          </w:p>
        </w:tc>
        <w:tc>
          <w:tcPr>
            <w:tcW w:w="4674" w:type="dxa"/>
          </w:tcPr>
          <w:p w:rsidR="00003555" w:rsidRDefault="00857D33">
            <w:pPr>
              <w:spacing w:line="239" w:lineRule="exact"/>
              <w:ind w:left="102"/>
              <w:rPr>
                <w:rFonts w:ascii="Cambria" w:hAnsi="Cambria"/>
              </w:rPr>
            </w:pPr>
            <w:r>
              <w:rPr>
                <w:rFonts w:ascii="Cambria" w:hAnsi="Cambria"/>
              </w:rPr>
              <w:t>«Татарский</w:t>
            </w:r>
            <w:r>
              <w:rPr>
                <w:rFonts w:ascii="Cambria" w:hAnsi="Cambria"/>
                <w:spacing w:val="-3"/>
              </w:rPr>
              <w:t xml:space="preserve"> </w:t>
            </w:r>
            <w:r>
              <w:rPr>
                <w:rFonts w:ascii="Cambria" w:hAnsi="Cambria"/>
              </w:rPr>
              <w:t>язык.</w:t>
            </w:r>
            <w:r>
              <w:rPr>
                <w:rFonts w:ascii="Cambria" w:hAnsi="Cambria"/>
                <w:spacing w:val="-2"/>
              </w:rPr>
              <w:t xml:space="preserve"> </w:t>
            </w:r>
            <w:r>
              <w:rPr>
                <w:rFonts w:ascii="Cambria" w:hAnsi="Cambria"/>
              </w:rPr>
              <w:t>6</w:t>
            </w:r>
            <w:r>
              <w:rPr>
                <w:rFonts w:ascii="Cambria" w:hAnsi="Cambria"/>
                <w:spacing w:val="-3"/>
              </w:rPr>
              <w:t xml:space="preserve"> </w:t>
            </w:r>
            <w:r>
              <w:rPr>
                <w:rFonts w:ascii="Cambria" w:hAnsi="Cambria"/>
              </w:rPr>
              <w:t>класс»,</w:t>
            </w:r>
            <w:r>
              <w:rPr>
                <w:rFonts w:ascii="Cambria" w:hAnsi="Cambria"/>
                <w:spacing w:val="-1"/>
              </w:rPr>
              <w:t xml:space="preserve"> </w:t>
            </w:r>
            <w:r>
              <w:rPr>
                <w:rFonts w:ascii="Cambria" w:hAnsi="Cambria"/>
              </w:rPr>
              <w:t>2015г.</w:t>
            </w:r>
          </w:p>
        </w:tc>
      </w:tr>
      <w:tr w:rsidR="00003555">
        <w:trPr>
          <w:trHeight w:val="515"/>
        </w:trPr>
        <w:tc>
          <w:tcPr>
            <w:tcW w:w="1707" w:type="dxa"/>
            <w:vMerge/>
            <w:tcBorders>
              <w:top w:val="nil"/>
            </w:tcBorders>
          </w:tcPr>
          <w:p w:rsidR="00003555" w:rsidRDefault="00003555">
            <w:pPr>
              <w:rPr>
                <w:sz w:val="2"/>
                <w:szCs w:val="2"/>
              </w:rPr>
            </w:pPr>
          </w:p>
        </w:tc>
        <w:tc>
          <w:tcPr>
            <w:tcW w:w="982" w:type="dxa"/>
          </w:tcPr>
          <w:p w:rsidR="00003555" w:rsidRDefault="00857D33">
            <w:pPr>
              <w:spacing w:before="129"/>
              <w:ind w:left="8"/>
              <w:jc w:val="center"/>
              <w:rPr>
                <w:rFonts w:ascii="Cambria"/>
              </w:rPr>
            </w:pPr>
            <w:r>
              <w:rPr>
                <w:rFonts w:ascii="Cambria"/>
              </w:rPr>
              <w:t>7</w:t>
            </w:r>
          </w:p>
        </w:tc>
        <w:tc>
          <w:tcPr>
            <w:tcW w:w="3128" w:type="dxa"/>
            <w:vMerge/>
            <w:tcBorders>
              <w:top w:val="nil"/>
            </w:tcBorders>
          </w:tcPr>
          <w:p w:rsidR="00003555" w:rsidRDefault="00003555">
            <w:pPr>
              <w:rPr>
                <w:sz w:val="2"/>
                <w:szCs w:val="2"/>
              </w:rPr>
            </w:pPr>
          </w:p>
        </w:tc>
        <w:tc>
          <w:tcPr>
            <w:tcW w:w="4674" w:type="dxa"/>
          </w:tcPr>
          <w:p w:rsidR="00003555" w:rsidRDefault="00857D33">
            <w:pPr>
              <w:spacing w:line="256" w:lineRule="exact"/>
              <w:ind w:left="102" w:right="96"/>
              <w:rPr>
                <w:rFonts w:ascii="Cambria" w:hAnsi="Cambria"/>
              </w:rPr>
            </w:pPr>
            <w:r>
              <w:rPr>
                <w:rFonts w:ascii="Cambria" w:hAnsi="Cambria"/>
              </w:rPr>
              <w:t>Айдарова</w:t>
            </w:r>
            <w:r>
              <w:rPr>
                <w:rFonts w:ascii="Cambria" w:hAnsi="Cambria"/>
                <w:spacing w:val="35"/>
              </w:rPr>
              <w:t xml:space="preserve"> </w:t>
            </w:r>
            <w:r>
              <w:rPr>
                <w:rFonts w:ascii="Cambria" w:hAnsi="Cambria"/>
              </w:rPr>
              <w:t>С.Х.,</w:t>
            </w:r>
            <w:r>
              <w:rPr>
                <w:rFonts w:ascii="Cambria" w:hAnsi="Cambria"/>
                <w:spacing w:val="35"/>
              </w:rPr>
              <w:t xml:space="preserve"> </w:t>
            </w:r>
            <w:r>
              <w:rPr>
                <w:rFonts w:ascii="Cambria" w:hAnsi="Cambria"/>
              </w:rPr>
              <w:t>Гарипова</w:t>
            </w:r>
            <w:r>
              <w:rPr>
                <w:rFonts w:ascii="Cambria" w:hAnsi="Cambria"/>
                <w:spacing w:val="35"/>
              </w:rPr>
              <w:t xml:space="preserve"> </w:t>
            </w:r>
            <w:r>
              <w:rPr>
                <w:rFonts w:ascii="Cambria" w:hAnsi="Cambria"/>
              </w:rPr>
              <w:t>В.А.,</w:t>
            </w:r>
            <w:r>
              <w:rPr>
                <w:rFonts w:ascii="Cambria" w:hAnsi="Cambria"/>
                <w:spacing w:val="35"/>
              </w:rPr>
              <w:t xml:space="preserve"> </w:t>
            </w:r>
            <w:r>
              <w:rPr>
                <w:rFonts w:ascii="Cambria" w:hAnsi="Cambria"/>
              </w:rPr>
              <w:t>Набиуллина</w:t>
            </w:r>
            <w:r>
              <w:rPr>
                <w:rFonts w:ascii="Cambria" w:hAnsi="Cambria"/>
                <w:spacing w:val="-46"/>
              </w:rPr>
              <w:t xml:space="preserve"> </w:t>
            </w:r>
            <w:r>
              <w:rPr>
                <w:rFonts w:ascii="Cambria" w:hAnsi="Cambria"/>
              </w:rPr>
              <w:t>Т.Г.</w:t>
            </w:r>
            <w:r>
              <w:rPr>
                <w:rFonts w:ascii="Cambria" w:hAnsi="Cambria"/>
                <w:spacing w:val="-1"/>
              </w:rPr>
              <w:t xml:space="preserve"> </w:t>
            </w:r>
            <w:r>
              <w:rPr>
                <w:rFonts w:ascii="Cambria" w:hAnsi="Cambria"/>
              </w:rPr>
              <w:t>«Татарский</w:t>
            </w:r>
            <w:r>
              <w:rPr>
                <w:rFonts w:ascii="Cambria" w:hAnsi="Cambria"/>
                <w:spacing w:val="-2"/>
              </w:rPr>
              <w:t xml:space="preserve"> </w:t>
            </w:r>
            <w:r>
              <w:rPr>
                <w:rFonts w:ascii="Cambria" w:hAnsi="Cambria"/>
              </w:rPr>
              <w:t>язык. 7</w:t>
            </w:r>
            <w:r>
              <w:rPr>
                <w:rFonts w:ascii="Cambria" w:hAnsi="Cambria"/>
                <w:spacing w:val="-4"/>
              </w:rPr>
              <w:t xml:space="preserve"> </w:t>
            </w:r>
            <w:r>
              <w:rPr>
                <w:rFonts w:ascii="Cambria" w:hAnsi="Cambria"/>
              </w:rPr>
              <w:t>класс». 2015г.</w:t>
            </w:r>
          </w:p>
        </w:tc>
      </w:tr>
      <w:tr w:rsidR="00003555">
        <w:trPr>
          <w:trHeight w:val="772"/>
        </w:trPr>
        <w:tc>
          <w:tcPr>
            <w:tcW w:w="1707" w:type="dxa"/>
            <w:vMerge/>
            <w:tcBorders>
              <w:top w:val="nil"/>
            </w:tcBorders>
          </w:tcPr>
          <w:p w:rsidR="00003555" w:rsidRDefault="00003555">
            <w:pPr>
              <w:rPr>
                <w:sz w:val="2"/>
                <w:szCs w:val="2"/>
              </w:rPr>
            </w:pPr>
          </w:p>
        </w:tc>
        <w:tc>
          <w:tcPr>
            <w:tcW w:w="982" w:type="dxa"/>
          </w:tcPr>
          <w:p w:rsidR="00003555" w:rsidRDefault="00003555">
            <w:pPr>
              <w:spacing w:before="10"/>
              <w:rPr>
                <w:rFonts w:ascii="Cambria"/>
                <w:b/>
                <w:sz w:val="21"/>
              </w:rPr>
            </w:pPr>
          </w:p>
          <w:p w:rsidR="00003555" w:rsidRDefault="00857D33">
            <w:pPr>
              <w:ind w:left="8"/>
              <w:jc w:val="center"/>
              <w:rPr>
                <w:rFonts w:ascii="Cambria"/>
              </w:rPr>
            </w:pPr>
            <w:r>
              <w:rPr>
                <w:rFonts w:ascii="Cambria"/>
              </w:rPr>
              <w:t>8</w:t>
            </w:r>
          </w:p>
        </w:tc>
        <w:tc>
          <w:tcPr>
            <w:tcW w:w="3128" w:type="dxa"/>
            <w:vMerge/>
            <w:tcBorders>
              <w:top w:val="nil"/>
            </w:tcBorders>
          </w:tcPr>
          <w:p w:rsidR="00003555" w:rsidRDefault="00003555">
            <w:pPr>
              <w:rPr>
                <w:sz w:val="2"/>
                <w:szCs w:val="2"/>
              </w:rPr>
            </w:pPr>
          </w:p>
        </w:tc>
        <w:tc>
          <w:tcPr>
            <w:tcW w:w="4674" w:type="dxa"/>
          </w:tcPr>
          <w:p w:rsidR="00003555" w:rsidRDefault="00857D33">
            <w:pPr>
              <w:ind w:left="102" w:right="96"/>
              <w:rPr>
                <w:rFonts w:ascii="Cambria" w:hAnsi="Cambria"/>
              </w:rPr>
            </w:pPr>
            <w:r>
              <w:rPr>
                <w:rFonts w:ascii="Cambria" w:hAnsi="Cambria"/>
              </w:rPr>
              <w:t>Гайнуллина</w:t>
            </w:r>
            <w:r>
              <w:rPr>
                <w:rFonts w:ascii="Cambria" w:hAnsi="Cambria"/>
                <w:spacing w:val="19"/>
              </w:rPr>
              <w:t xml:space="preserve"> </w:t>
            </w:r>
            <w:r>
              <w:rPr>
                <w:rFonts w:ascii="Cambria" w:hAnsi="Cambria"/>
              </w:rPr>
              <w:t>Г.Ф.,</w:t>
            </w:r>
            <w:r>
              <w:rPr>
                <w:rFonts w:ascii="Cambria" w:hAnsi="Cambria"/>
                <w:spacing w:val="18"/>
              </w:rPr>
              <w:t xml:space="preserve"> </w:t>
            </w:r>
            <w:r>
              <w:rPr>
                <w:rFonts w:ascii="Cambria" w:hAnsi="Cambria"/>
              </w:rPr>
              <w:t>Зиннуров</w:t>
            </w:r>
            <w:r>
              <w:rPr>
                <w:rFonts w:ascii="Cambria" w:hAnsi="Cambria"/>
                <w:spacing w:val="19"/>
              </w:rPr>
              <w:t xml:space="preserve"> </w:t>
            </w:r>
            <w:r>
              <w:rPr>
                <w:rFonts w:ascii="Cambria" w:hAnsi="Cambria"/>
              </w:rPr>
              <w:t>М.К.,</w:t>
            </w:r>
            <w:r>
              <w:rPr>
                <w:rFonts w:ascii="Cambria" w:hAnsi="Cambria"/>
                <w:spacing w:val="18"/>
              </w:rPr>
              <w:t xml:space="preserve"> </w:t>
            </w:r>
            <w:r>
              <w:rPr>
                <w:rFonts w:ascii="Cambria" w:hAnsi="Cambria"/>
              </w:rPr>
              <w:t>Харисова</w:t>
            </w:r>
            <w:r>
              <w:rPr>
                <w:rFonts w:ascii="Cambria" w:hAnsi="Cambria"/>
                <w:spacing w:val="-46"/>
              </w:rPr>
              <w:t xml:space="preserve"> </w:t>
            </w:r>
            <w:r>
              <w:rPr>
                <w:rFonts w:ascii="Cambria" w:hAnsi="Cambria"/>
              </w:rPr>
              <w:t>Г.В.,</w:t>
            </w:r>
            <w:r>
              <w:rPr>
                <w:rFonts w:ascii="Cambria" w:hAnsi="Cambria"/>
                <w:spacing w:val="42"/>
              </w:rPr>
              <w:t xml:space="preserve"> </w:t>
            </w:r>
            <w:r>
              <w:rPr>
                <w:rFonts w:ascii="Cambria" w:hAnsi="Cambria"/>
              </w:rPr>
              <w:t>Хуснутдинов</w:t>
            </w:r>
            <w:r>
              <w:rPr>
                <w:rFonts w:ascii="Cambria" w:hAnsi="Cambria"/>
                <w:spacing w:val="44"/>
              </w:rPr>
              <w:t xml:space="preserve"> </w:t>
            </w:r>
            <w:r>
              <w:rPr>
                <w:rFonts w:ascii="Cambria" w:hAnsi="Cambria"/>
              </w:rPr>
              <w:t>Д.Х.</w:t>
            </w:r>
            <w:r>
              <w:rPr>
                <w:rFonts w:ascii="Cambria" w:hAnsi="Cambria"/>
                <w:spacing w:val="43"/>
              </w:rPr>
              <w:t xml:space="preserve"> </w:t>
            </w:r>
            <w:r>
              <w:rPr>
                <w:rFonts w:ascii="Cambria" w:hAnsi="Cambria"/>
              </w:rPr>
              <w:t>«Татарский</w:t>
            </w:r>
            <w:r>
              <w:rPr>
                <w:rFonts w:ascii="Cambria" w:hAnsi="Cambria"/>
                <w:spacing w:val="41"/>
              </w:rPr>
              <w:t xml:space="preserve"> </w:t>
            </w:r>
            <w:r>
              <w:rPr>
                <w:rFonts w:ascii="Cambria" w:hAnsi="Cambria"/>
              </w:rPr>
              <w:t>язык».</w:t>
            </w:r>
            <w:r>
              <w:rPr>
                <w:rFonts w:ascii="Cambria" w:hAnsi="Cambria"/>
                <w:spacing w:val="44"/>
              </w:rPr>
              <w:t xml:space="preserve"> </w:t>
            </w:r>
            <w:r>
              <w:rPr>
                <w:rFonts w:ascii="Cambria" w:hAnsi="Cambria"/>
              </w:rPr>
              <w:t>8</w:t>
            </w:r>
          </w:p>
          <w:p w:rsidR="00003555" w:rsidRDefault="00857D33">
            <w:pPr>
              <w:spacing w:line="237" w:lineRule="exact"/>
              <w:ind w:left="102"/>
              <w:rPr>
                <w:rFonts w:ascii="Cambria" w:hAnsi="Cambria"/>
              </w:rPr>
            </w:pPr>
            <w:r>
              <w:rPr>
                <w:rFonts w:ascii="Cambria" w:hAnsi="Cambria"/>
              </w:rPr>
              <w:t>класс,</w:t>
            </w:r>
            <w:r>
              <w:rPr>
                <w:rFonts w:ascii="Cambria" w:hAnsi="Cambria"/>
                <w:spacing w:val="-2"/>
              </w:rPr>
              <w:t xml:space="preserve"> </w:t>
            </w:r>
            <w:r>
              <w:rPr>
                <w:rFonts w:ascii="Cambria" w:hAnsi="Cambria"/>
              </w:rPr>
              <w:t>2016г.</w:t>
            </w:r>
          </w:p>
        </w:tc>
      </w:tr>
      <w:tr w:rsidR="00003555">
        <w:trPr>
          <w:trHeight w:val="1309"/>
        </w:trPr>
        <w:tc>
          <w:tcPr>
            <w:tcW w:w="1707" w:type="dxa"/>
            <w:vMerge/>
            <w:tcBorders>
              <w:top w:val="nil"/>
            </w:tcBorders>
          </w:tcPr>
          <w:p w:rsidR="00003555" w:rsidRDefault="00003555">
            <w:pPr>
              <w:rPr>
                <w:sz w:val="2"/>
                <w:szCs w:val="2"/>
              </w:rPr>
            </w:pPr>
          </w:p>
        </w:tc>
        <w:tc>
          <w:tcPr>
            <w:tcW w:w="982" w:type="dxa"/>
          </w:tcPr>
          <w:p w:rsidR="00003555" w:rsidRDefault="00003555">
            <w:pPr>
              <w:spacing w:before="11"/>
              <w:rPr>
                <w:rFonts w:ascii="Cambria"/>
                <w:b/>
                <w:sz w:val="33"/>
              </w:rPr>
            </w:pPr>
          </w:p>
          <w:p w:rsidR="00003555" w:rsidRDefault="00857D33">
            <w:pPr>
              <w:ind w:left="8"/>
              <w:jc w:val="center"/>
              <w:rPr>
                <w:rFonts w:ascii="Cambria"/>
              </w:rPr>
            </w:pPr>
            <w:r>
              <w:rPr>
                <w:rFonts w:ascii="Cambria"/>
              </w:rPr>
              <w:t>9</w:t>
            </w:r>
          </w:p>
        </w:tc>
        <w:tc>
          <w:tcPr>
            <w:tcW w:w="3128" w:type="dxa"/>
            <w:vMerge/>
            <w:tcBorders>
              <w:top w:val="nil"/>
            </w:tcBorders>
          </w:tcPr>
          <w:p w:rsidR="00003555" w:rsidRDefault="00003555">
            <w:pPr>
              <w:rPr>
                <w:sz w:val="2"/>
                <w:szCs w:val="2"/>
              </w:rPr>
            </w:pPr>
          </w:p>
        </w:tc>
        <w:tc>
          <w:tcPr>
            <w:tcW w:w="4674" w:type="dxa"/>
          </w:tcPr>
          <w:p w:rsidR="00003555" w:rsidRDefault="00003555">
            <w:pPr>
              <w:spacing w:before="10"/>
              <w:rPr>
                <w:rFonts w:ascii="Cambria"/>
                <w:b/>
              </w:rPr>
            </w:pPr>
          </w:p>
          <w:p w:rsidR="00003555" w:rsidRDefault="00857D33">
            <w:pPr>
              <w:ind w:left="102" w:right="97"/>
              <w:jc w:val="both"/>
              <w:rPr>
                <w:rFonts w:ascii="Cambria" w:hAnsi="Cambria"/>
              </w:rPr>
            </w:pPr>
            <w:r>
              <w:rPr>
                <w:rFonts w:ascii="Cambria" w:hAnsi="Cambria"/>
              </w:rPr>
              <w:t>Учебное</w:t>
            </w:r>
            <w:r>
              <w:rPr>
                <w:rFonts w:ascii="Cambria" w:hAnsi="Cambria"/>
                <w:spacing w:val="1"/>
              </w:rPr>
              <w:t xml:space="preserve"> </w:t>
            </w:r>
            <w:r>
              <w:rPr>
                <w:rFonts w:ascii="Cambria" w:hAnsi="Cambria"/>
              </w:rPr>
              <w:t>пособие</w:t>
            </w:r>
            <w:r>
              <w:rPr>
                <w:rFonts w:ascii="Cambria" w:hAnsi="Cambria"/>
                <w:spacing w:val="1"/>
              </w:rPr>
              <w:t xml:space="preserve"> </w:t>
            </w:r>
            <w:r>
              <w:rPr>
                <w:rFonts w:ascii="Cambria" w:hAnsi="Cambria"/>
              </w:rPr>
              <w:t>Зиннатуллина</w:t>
            </w:r>
            <w:r>
              <w:rPr>
                <w:rFonts w:ascii="Cambria" w:hAnsi="Cambria"/>
                <w:spacing w:val="1"/>
              </w:rPr>
              <w:t xml:space="preserve"> </w:t>
            </w:r>
            <w:r>
              <w:rPr>
                <w:rFonts w:ascii="Cambria" w:hAnsi="Cambria"/>
              </w:rPr>
              <w:t>К.З.,</w:t>
            </w:r>
            <w:r>
              <w:rPr>
                <w:rFonts w:ascii="Cambria" w:hAnsi="Cambria"/>
                <w:spacing w:val="1"/>
              </w:rPr>
              <w:t xml:space="preserve"> </w:t>
            </w:r>
            <w:r>
              <w:rPr>
                <w:rFonts w:ascii="Cambria" w:hAnsi="Cambria"/>
              </w:rPr>
              <w:t>Фатыхова</w:t>
            </w:r>
            <w:r>
              <w:rPr>
                <w:rFonts w:ascii="Cambria" w:hAnsi="Cambria"/>
                <w:spacing w:val="1"/>
              </w:rPr>
              <w:t xml:space="preserve"> </w:t>
            </w:r>
            <w:r>
              <w:rPr>
                <w:rFonts w:ascii="Cambria" w:hAnsi="Cambria"/>
              </w:rPr>
              <w:t>Ф.Ф.</w:t>
            </w:r>
            <w:r>
              <w:rPr>
                <w:rFonts w:ascii="Cambria" w:hAnsi="Cambria"/>
                <w:spacing w:val="1"/>
              </w:rPr>
              <w:t xml:space="preserve"> </w:t>
            </w:r>
            <w:r>
              <w:rPr>
                <w:rFonts w:ascii="Cambria" w:hAnsi="Cambria"/>
              </w:rPr>
              <w:t>«Татарский</w:t>
            </w:r>
            <w:r>
              <w:rPr>
                <w:rFonts w:ascii="Cambria" w:hAnsi="Cambria"/>
                <w:spacing w:val="1"/>
              </w:rPr>
              <w:t xml:space="preserve"> </w:t>
            </w:r>
            <w:r>
              <w:rPr>
                <w:rFonts w:ascii="Cambria" w:hAnsi="Cambria"/>
              </w:rPr>
              <w:t>язык.</w:t>
            </w:r>
            <w:r>
              <w:rPr>
                <w:rFonts w:ascii="Cambria" w:hAnsi="Cambria"/>
                <w:spacing w:val="1"/>
              </w:rPr>
              <w:t xml:space="preserve"> </w:t>
            </w:r>
            <w:r>
              <w:rPr>
                <w:rFonts w:ascii="Cambria" w:hAnsi="Cambria"/>
              </w:rPr>
              <w:t>9</w:t>
            </w:r>
            <w:r>
              <w:rPr>
                <w:rFonts w:ascii="Cambria" w:hAnsi="Cambria"/>
                <w:spacing w:val="1"/>
              </w:rPr>
              <w:t xml:space="preserve"> </w:t>
            </w:r>
            <w:r>
              <w:rPr>
                <w:rFonts w:ascii="Cambria" w:hAnsi="Cambria"/>
              </w:rPr>
              <w:t>класс»,</w:t>
            </w:r>
            <w:r>
              <w:rPr>
                <w:rFonts w:ascii="Cambria" w:hAnsi="Cambria"/>
                <w:spacing w:val="-46"/>
              </w:rPr>
              <w:t xml:space="preserve"> </w:t>
            </w:r>
            <w:r>
              <w:rPr>
                <w:rFonts w:ascii="Cambria" w:hAnsi="Cambria"/>
              </w:rPr>
              <w:t>2011г.</w:t>
            </w:r>
          </w:p>
        </w:tc>
      </w:tr>
      <w:tr w:rsidR="00003555">
        <w:trPr>
          <w:trHeight w:val="515"/>
        </w:trPr>
        <w:tc>
          <w:tcPr>
            <w:tcW w:w="1707" w:type="dxa"/>
            <w:vMerge/>
            <w:tcBorders>
              <w:top w:val="nil"/>
            </w:tcBorders>
          </w:tcPr>
          <w:p w:rsidR="00003555" w:rsidRDefault="00003555">
            <w:pPr>
              <w:rPr>
                <w:sz w:val="2"/>
                <w:szCs w:val="2"/>
              </w:rPr>
            </w:pPr>
          </w:p>
        </w:tc>
        <w:tc>
          <w:tcPr>
            <w:tcW w:w="982" w:type="dxa"/>
          </w:tcPr>
          <w:p w:rsidR="00003555" w:rsidRDefault="00857D33">
            <w:pPr>
              <w:spacing w:before="129"/>
              <w:ind w:left="8"/>
              <w:jc w:val="center"/>
              <w:rPr>
                <w:rFonts w:ascii="Cambria"/>
              </w:rPr>
            </w:pPr>
            <w:r>
              <w:rPr>
                <w:rFonts w:ascii="Cambria"/>
              </w:rPr>
              <w:t>5</w:t>
            </w:r>
          </w:p>
        </w:tc>
        <w:tc>
          <w:tcPr>
            <w:tcW w:w="3128" w:type="dxa"/>
            <w:vMerge w:val="restart"/>
          </w:tcPr>
          <w:p w:rsidR="00003555" w:rsidRDefault="00003555">
            <w:pPr>
              <w:spacing w:before="11"/>
              <w:rPr>
                <w:rFonts w:ascii="Cambria"/>
                <w:b/>
                <w:sz w:val="35"/>
              </w:rPr>
            </w:pPr>
          </w:p>
          <w:p w:rsidR="00003555" w:rsidRDefault="00857D33">
            <w:pPr>
              <w:ind w:left="112" w:right="99"/>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по</w:t>
            </w:r>
            <w:r>
              <w:rPr>
                <w:rFonts w:ascii="Cambria" w:hAnsi="Cambria"/>
                <w:spacing w:val="1"/>
              </w:rPr>
              <w:t xml:space="preserve"> </w:t>
            </w:r>
            <w:r>
              <w:rPr>
                <w:rFonts w:ascii="Cambria" w:hAnsi="Cambria"/>
              </w:rPr>
              <w:t>татарскому</w:t>
            </w:r>
            <w:r>
              <w:rPr>
                <w:rFonts w:ascii="Cambria" w:hAnsi="Cambria"/>
                <w:spacing w:val="1"/>
              </w:rPr>
              <w:t xml:space="preserve"> </w:t>
            </w:r>
            <w:r>
              <w:rPr>
                <w:rFonts w:ascii="Cambria" w:hAnsi="Cambria"/>
              </w:rPr>
              <w:t>языку</w:t>
            </w:r>
            <w:r>
              <w:rPr>
                <w:rFonts w:ascii="Cambria" w:hAnsi="Cambria"/>
                <w:spacing w:val="1"/>
              </w:rPr>
              <w:t xml:space="preserve"> </w:t>
            </w:r>
            <w:r>
              <w:rPr>
                <w:rFonts w:ascii="Cambria" w:hAnsi="Cambria"/>
              </w:rPr>
              <w:t>и</w:t>
            </w:r>
            <w:r>
              <w:rPr>
                <w:rFonts w:ascii="Cambria" w:hAnsi="Cambria"/>
                <w:spacing w:val="1"/>
              </w:rPr>
              <w:t xml:space="preserve"> </w:t>
            </w:r>
            <w:r>
              <w:rPr>
                <w:rFonts w:ascii="Cambria" w:hAnsi="Cambria"/>
              </w:rPr>
              <w:t>литературе</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русских</w:t>
            </w:r>
            <w:r>
              <w:rPr>
                <w:rFonts w:ascii="Cambria" w:hAnsi="Cambria"/>
                <w:spacing w:val="1"/>
              </w:rPr>
              <w:t xml:space="preserve"> </w:t>
            </w:r>
            <w:r>
              <w:rPr>
                <w:rFonts w:ascii="Cambria" w:hAnsi="Cambria"/>
              </w:rPr>
              <w:t>школ</w:t>
            </w:r>
            <w:r>
              <w:rPr>
                <w:rFonts w:ascii="Cambria" w:hAnsi="Cambria"/>
                <w:spacing w:val="1"/>
              </w:rPr>
              <w:t xml:space="preserve"> </w:t>
            </w:r>
            <w:r>
              <w:rPr>
                <w:rFonts w:ascii="Cambria" w:hAnsi="Cambria"/>
              </w:rPr>
              <w:t>(обучение</w:t>
            </w:r>
            <w:r>
              <w:rPr>
                <w:rFonts w:ascii="Cambria" w:hAnsi="Cambria"/>
                <w:spacing w:val="1"/>
              </w:rPr>
              <w:t xml:space="preserve"> </w:t>
            </w:r>
            <w:r>
              <w:rPr>
                <w:rFonts w:ascii="Cambria" w:hAnsi="Cambria"/>
              </w:rPr>
              <w:t>русскоязычных</w:t>
            </w:r>
            <w:r>
              <w:rPr>
                <w:rFonts w:ascii="Cambria" w:hAnsi="Cambria"/>
                <w:spacing w:val="1"/>
              </w:rPr>
              <w:t xml:space="preserve"> </w:t>
            </w:r>
            <w:r>
              <w:rPr>
                <w:rFonts w:ascii="Cambria" w:hAnsi="Cambria"/>
              </w:rPr>
              <w:t>уч-ся)</w:t>
            </w:r>
            <w:r>
              <w:rPr>
                <w:rFonts w:ascii="Cambria" w:hAnsi="Cambria"/>
                <w:spacing w:val="1"/>
              </w:rPr>
              <w:t xml:space="preserve"> </w:t>
            </w:r>
            <w:r>
              <w:rPr>
                <w:rFonts w:ascii="Cambria" w:hAnsi="Cambria"/>
              </w:rPr>
              <w:t>для</w:t>
            </w:r>
            <w:r>
              <w:rPr>
                <w:rFonts w:ascii="Cambria" w:hAnsi="Cambria"/>
                <w:spacing w:val="-46"/>
              </w:rPr>
              <w:t xml:space="preserve"> </w:t>
            </w:r>
            <w:r>
              <w:rPr>
                <w:rFonts w:ascii="Cambria" w:hAnsi="Cambria"/>
              </w:rPr>
              <w:t>1-9</w:t>
            </w:r>
            <w:r>
              <w:rPr>
                <w:rFonts w:ascii="Cambria" w:hAnsi="Cambria"/>
                <w:spacing w:val="1"/>
              </w:rPr>
              <w:t xml:space="preserve"> </w:t>
            </w:r>
            <w:r>
              <w:rPr>
                <w:rFonts w:ascii="Cambria" w:hAnsi="Cambria"/>
              </w:rPr>
              <w:t>кл.</w:t>
            </w:r>
            <w:r>
              <w:rPr>
                <w:rFonts w:ascii="Cambria" w:hAnsi="Cambria"/>
                <w:spacing w:val="1"/>
              </w:rPr>
              <w:t xml:space="preserve"> </w:t>
            </w:r>
            <w:r>
              <w:rPr>
                <w:rFonts w:ascii="Cambria" w:hAnsi="Cambria"/>
              </w:rPr>
              <w:t>под</w:t>
            </w:r>
            <w:r>
              <w:rPr>
                <w:rFonts w:ascii="Cambria" w:hAnsi="Cambria"/>
                <w:spacing w:val="1"/>
              </w:rPr>
              <w:t xml:space="preserve"> </w:t>
            </w:r>
            <w:r>
              <w:rPr>
                <w:rFonts w:ascii="Cambria" w:hAnsi="Cambria"/>
              </w:rPr>
              <w:t>ред.</w:t>
            </w:r>
            <w:r>
              <w:rPr>
                <w:rFonts w:ascii="Cambria" w:hAnsi="Cambria"/>
                <w:spacing w:val="1"/>
              </w:rPr>
              <w:t xml:space="preserve"> </w:t>
            </w:r>
            <w:r>
              <w:rPr>
                <w:rFonts w:ascii="Cambria" w:hAnsi="Cambria"/>
              </w:rPr>
              <w:t>Р.З.</w:t>
            </w:r>
            <w:r>
              <w:rPr>
                <w:rFonts w:ascii="Cambria" w:hAnsi="Cambria"/>
                <w:spacing w:val="-46"/>
              </w:rPr>
              <w:t xml:space="preserve"> </w:t>
            </w:r>
            <w:r>
              <w:rPr>
                <w:rFonts w:ascii="Cambria" w:hAnsi="Cambria"/>
              </w:rPr>
              <w:t>Хайдаровой,</w:t>
            </w:r>
            <w:r>
              <w:rPr>
                <w:rFonts w:ascii="Cambria" w:hAnsi="Cambria"/>
                <w:spacing w:val="1"/>
              </w:rPr>
              <w:t xml:space="preserve"> </w:t>
            </w:r>
            <w:r>
              <w:rPr>
                <w:rFonts w:ascii="Cambria" w:hAnsi="Cambria"/>
              </w:rPr>
              <w:t>Фатхулловой</w:t>
            </w:r>
            <w:r>
              <w:rPr>
                <w:rFonts w:ascii="Cambria" w:hAnsi="Cambria"/>
                <w:spacing w:val="-46"/>
              </w:rPr>
              <w:t xml:space="preserve"> </w:t>
            </w:r>
            <w:r>
              <w:rPr>
                <w:rFonts w:ascii="Cambria" w:hAnsi="Cambria"/>
              </w:rPr>
              <w:t>К.С. 2013г.</w:t>
            </w:r>
          </w:p>
        </w:tc>
        <w:tc>
          <w:tcPr>
            <w:tcW w:w="4674" w:type="dxa"/>
          </w:tcPr>
          <w:p w:rsidR="00003555" w:rsidRDefault="00857D33">
            <w:pPr>
              <w:spacing w:line="260" w:lineRule="exact"/>
              <w:ind w:left="102" w:right="96"/>
              <w:rPr>
                <w:rFonts w:ascii="Cambria" w:hAnsi="Cambria"/>
              </w:rPr>
            </w:pPr>
            <w:r>
              <w:rPr>
                <w:rFonts w:ascii="Cambria" w:hAnsi="Cambria"/>
              </w:rPr>
              <w:t>Нигматуллина</w:t>
            </w:r>
            <w:r>
              <w:rPr>
                <w:rFonts w:ascii="Cambria" w:hAnsi="Cambria"/>
                <w:spacing w:val="14"/>
              </w:rPr>
              <w:t xml:space="preserve"> </w:t>
            </w:r>
            <w:r>
              <w:rPr>
                <w:rFonts w:ascii="Cambria" w:hAnsi="Cambria"/>
              </w:rPr>
              <w:t>Р.Р.,</w:t>
            </w:r>
            <w:r>
              <w:rPr>
                <w:rFonts w:ascii="Cambria" w:hAnsi="Cambria"/>
                <w:spacing w:val="15"/>
              </w:rPr>
              <w:t xml:space="preserve"> </w:t>
            </w:r>
            <w:r>
              <w:rPr>
                <w:rFonts w:ascii="Cambria" w:hAnsi="Cambria"/>
              </w:rPr>
              <w:t>Фаизова</w:t>
            </w:r>
            <w:r>
              <w:rPr>
                <w:rFonts w:ascii="Cambria" w:hAnsi="Cambria"/>
                <w:spacing w:val="15"/>
              </w:rPr>
              <w:t xml:space="preserve"> </w:t>
            </w:r>
            <w:r>
              <w:rPr>
                <w:rFonts w:ascii="Cambria" w:hAnsi="Cambria"/>
              </w:rPr>
              <w:t>Ф.С.</w:t>
            </w:r>
            <w:r>
              <w:rPr>
                <w:rFonts w:ascii="Cambria" w:hAnsi="Cambria"/>
                <w:spacing w:val="15"/>
              </w:rPr>
              <w:t xml:space="preserve"> </w:t>
            </w:r>
            <w:r>
              <w:rPr>
                <w:rFonts w:ascii="Cambria" w:hAnsi="Cambria"/>
              </w:rPr>
              <w:t>«Татарча</w:t>
            </w:r>
            <w:r>
              <w:rPr>
                <w:rFonts w:ascii="Cambria" w:hAnsi="Cambria"/>
                <w:spacing w:val="-46"/>
              </w:rPr>
              <w:t xml:space="preserve"> </w:t>
            </w:r>
            <w:r>
              <w:rPr>
                <w:rFonts w:ascii="Cambria" w:hAnsi="Cambria"/>
              </w:rPr>
              <w:t>да</w:t>
            </w:r>
            <w:r>
              <w:rPr>
                <w:rFonts w:ascii="Cambria" w:hAnsi="Cambria"/>
                <w:spacing w:val="-1"/>
              </w:rPr>
              <w:t xml:space="preserve"> </w:t>
            </w:r>
            <w:r>
              <w:rPr>
                <w:rFonts w:ascii="Cambria" w:hAnsi="Cambria"/>
              </w:rPr>
              <w:t>яхшы бел»</w:t>
            </w:r>
            <w:r>
              <w:rPr>
                <w:rFonts w:ascii="Cambria" w:hAnsi="Cambria"/>
                <w:spacing w:val="-3"/>
              </w:rPr>
              <w:t xml:space="preserve"> </w:t>
            </w:r>
            <w:r>
              <w:rPr>
                <w:rFonts w:ascii="Cambria" w:hAnsi="Cambria"/>
              </w:rPr>
              <w:t>5 класс, 2014г.</w:t>
            </w:r>
          </w:p>
        </w:tc>
      </w:tr>
      <w:tr w:rsidR="00003555">
        <w:trPr>
          <w:trHeight w:val="512"/>
        </w:trPr>
        <w:tc>
          <w:tcPr>
            <w:tcW w:w="1707" w:type="dxa"/>
            <w:vMerge/>
            <w:tcBorders>
              <w:top w:val="nil"/>
            </w:tcBorders>
          </w:tcPr>
          <w:p w:rsidR="00003555" w:rsidRDefault="00003555">
            <w:pPr>
              <w:rPr>
                <w:sz w:val="2"/>
                <w:szCs w:val="2"/>
              </w:rPr>
            </w:pPr>
          </w:p>
        </w:tc>
        <w:tc>
          <w:tcPr>
            <w:tcW w:w="982" w:type="dxa"/>
          </w:tcPr>
          <w:p w:rsidR="00003555" w:rsidRDefault="00857D33">
            <w:pPr>
              <w:spacing w:before="125"/>
              <w:ind w:left="8"/>
              <w:jc w:val="center"/>
              <w:rPr>
                <w:rFonts w:ascii="Cambria"/>
              </w:rPr>
            </w:pPr>
            <w:r>
              <w:rPr>
                <w:rFonts w:ascii="Cambria"/>
              </w:rPr>
              <w:t>6</w:t>
            </w:r>
          </w:p>
        </w:tc>
        <w:tc>
          <w:tcPr>
            <w:tcW w:w="3128" w:type="dxa"/>
            <w:vMerge/>
            <w:tcBorders>
              <w:top w:val="nil"/>
            </w:tcBorders>
          </w:tcPr>
          <w:p w:rsidR="00003555" w:rsidRDefault="00003555">
            <w:pPr>
              <w:rPr>
                <w:sz w:val="2"/>
                <w:szCs w:val="2"/>
              </w:rPr>
            </w:pPr>
          </w:p>
        </w:tc>
        <w:tc>
          <w:tcPr>
            <w:tcW w:w="4674" w:type="dxa"/>
          </w:tcPr>
          <w:p w:rsidR="00003555" w:rsidRDefault="00857D33">
            <w:pPr>
              <w:spacing w:line="258" w:lineRule="exact"/>
              <w:ind w:left="102" w:right="90"/>
              <w:rPr>
                <w:rFonts w:ascii="Cambria" w:hAnsi="Cambria"/>
              </w:rPr>
            </w:pPr>
            <w:r>
              <w:rPr>
                <w:rFonts w:ascii="Cambria" w:hAnsi="Cambria"/>
              </w:rPr>
              <w:t>Нигматуллина</w:t>
            </w:r>
            <w:r>
              <w:rPr>
                <w:rFonts w:ascii="Cambria" w:hAnsi="Cambria"/>
                <w:spacing w:val="2"/>
              </w:rPr>
              <w:t xml:space="preserve"> </w:t>
            </w:r>
            <w:r>
              <w:rPr>
                <w:rFonts w:ascii="Cambria" w:hAnsi="Cambria"/>
              </w:rPr>
              <w:t>Р.Р.</w:t>
            </w:r>
            <w:r>
              <w:rPr>
                <w:rFonts w:ascii="Cambria" w:hAnsi="Cambria"/>
                <w:spacing w:val="3"/>
              </w:rPr>
              <w:t xml:space="preserve"> </w:t>
            </w:r>
            <w:r>
              <w:rPr>
                <w:rFonts w:ascii="Cambria" w:hAnsi="Cambria"/>
              </w:rPr>
              <w:t>«Татарча</w:t>
            </w:r>
            <w:r>
              <w:rPr>
                <w:rFonts w:ascii="Cambria" w:hAnsi="Cambria"/>
                <w:spacing w:val="4"/>
              </w:rPr>
              <w:t xml:space="preserve"> </w:t>
            </w:r>
            <w:r>
              <w:rPr>
                <w:rFonts w:ascii="Cambria" w:hAnsi="Cambria"/>
              </w:rPr>
              <w:t>да</w:t>
            </w:r>
            <w:r>
              <w:rPr>
                <w:rFonts w:ascii="Cambria" w:hAnsi="Cambria"/>
                <w:spacing w:val="5"/>
              </w:rPr>
              <w:t xml:space="preserve"> </w:t>
            </w:r>
            <w:r>
              <w:rPr>
                <w:rFonts w:ascii="Cambria" w:hAnsi="Cambria"/>
              </w:rPr>
              <w:t>яхшы</w:t>
            </w:r>
            <w:r>
              <w:rPr>
                <w:rFonts w:ascii="Cambria" w:hAnsi="Cambria"/>
                <w:spacing w:val="3"/>
              </w:rPr>
              <w:t xml:space="preserve"> </w:t>
            </w:r>
            <w:r>
              <w:rPr>
                <w:rFonts w:ascii="Cambria" w:hAnsi="Cambria"/>
              </w:rPr>
              <w:t>бел»,</w:t>
            </w:r>
            <w:r>
              <w:rPr>
                <w:rFonts w:ascii="Cambria" w:hAnsi="Cambria"/>
                <w:spacing w:val="4"/>
              </w:rPr>
              <w:t xml:space="preserve"> </w:t>
            </w:r>
            <w:r>
              <w:rPr>
                <w:rFonts w:ascii="Cambria" w:hAnsi="Cambria"/>
              </w:rPr>
              <w:t>6</w:t>
            </w:r>
            <w:r>
              <w:rPr>
                <w:rFonts w:ascii="Cambria" w:hAnsi="Cambria"/>
                <w:spacing w:val="-46"/>
              </w:rPr>
              <w:t xml:space="preserve"> </w:t>
            </w:r>
            <w:r>
              <w:rPr>
                <w:rFonts w:ascii="Cambria" w:hAnsi="Cambria"/>
              </w:rPr>
              <w:t>класс,</w:t>
            </w:r>
            <w:r>
              <w:rPr>
                <w:rFonts w:ascii="Cambria" w:hAnsi="Cambria"/>
                <w:spacing w:val="-1"/>
              </w:rPr>
              <w:t xml:space="preserve"> </w:t>
            </w:r>
            <w:r>
              <w:rPr>
                <w:rFonts w:ascii="Cambria" w:hAnsi="Cambria"/>
              </w:rPr>
              <w:t>2014г.</w:t>
            </w:r>
          </w:p>
        </w:tc>
      </w:tr>
      <w:tr w:rsidR="00003555">
        <w:trPr>
          <w:trHeight w:val="513"/>
        </w:trPr>
        <w:tc>
          <w:tcPr>
            <w:tcW w:w="1707" w:type="dxa"/>
            <w:vMerge/>
            <w:tcBorders>
              <w:top w:val="nil"/>
            </w:tcBorders>
          </w:tcPr>
          <w:p w:rsidR="00003555" w:rsidRDefault="00003555">
            <w:pPr>
              <w:rPr>
                <w:sz w:val="2"/>
                <w:szCs w:val="2"/>
              </w:rPr>
            </w:pPr>
          </w:p>
        </w:tc>
        <w:tc>
          <w:tcPr>
            <w:tcW w:w="982" w:type="dxa"/>
          </w:tcPr>
          <w:p w:rsidR="00003555" w:rsidRDefault="00857D33">
            <w:pPr>
              <w:spacing w:before="125"/>
              <w:ind w:left="8"/>
              <w:jc w:val="center"/>
              <w:rPr>
                <w:rFonts w:ascii="Cambria"/>
              </w:rPr>
            </w:pPr>
            <w:r>
              <w:rPr>
                <w:rFonts w:ascii="Cambria"/>
              </w:rPr>
              <w:t>7</w:t>
            </w:r>
          </w:p>
        </w:tc>
        <w:tc>
          <w:tcPr>
            <w:tcW w:w="3128" w:type="dxa"/>
            <w:vMerge/>
            <w:tcBorders>
              <w:top w:val="nil"/>
            </w:tcBorders>
          </w:tcPr>
          <w:p w:rsidR="00003555" w:rsidRDefault="00003555">
            <w:pPr>
              <w:rPr>
                <w:sz w:val="2"/>
                <w:szCs w:val="2"/>
              </w:rPr>
            </w:pPr>
          </w:p>
        </w:tc>
        <w:tc>
          <w:tcPr>
            <w:tcW w:w="4674" w:type="dxa"/>
          </w:tcPr>
          <w:p w:rsidR="00003555" w:rsidRDefault="00857D33">
            <w:pPr>
              <w:spacing w:line="256" w:lineRule="exact"/>
              <w:ind w:left="102" w:right="92"/>
              <w:rPr>
                <w:rFonts w:ascii="Cambria" w:hAnsi="Cambria"/>
              </w:rPr>
            </w:pPr>
            <w:r>
              <w:rPr>
                <w:rFonts w:ascii="Cambria" w:hAnsi="Cambria"/>
              </w:rPr>
              <w:t>Нигматуллина</w:t>
            </w:r>
            <w:r>
              <w:rPr>
                <w:rFonts w:ascii="Cambria" w:hAnsi="Cambria"/>
                <w:spacing w:val="2"/>
              </w:rPr>
              <w:t xml:space="preserve"> </w:t>
            </w:r>
            <w:r>
              <w:rPr>
                <w:rFonts w:ascii="Cambria" w:hAnsi="Cambria"/>
              </w:rPr>
              <w:t>Р.Р.</w:t>
            </w:r>
            <w:r>
              <w:rPr>
                <w:rFonts w:ascii="Cambria" w:hAnsi="Cambria"/>
                <w:spacing w:val="3"/>
              </w:rPr>
              <w:t xml:space="preserve"> </w:t>
            </w:r>
            <w:r>
              <w:rPr>
                <w:rFonts w:ascii="Cambria" w:hAnsi="Cambria"/>
              </w:rPr>
              <w:t>«Татарча</w:t>
            </w:r>
            <w:r>
              <w:rPr>
                <w:rFonts w:ascii="Cambria" w:hAnsi="Cambria"/>
                <w:spacing w:val="4"/>
              </w:rPr>
              <w:t xml:space="preserve"> </w:t>
            </w:r>
            <w:r>
              <w:rPr>
                <w:rFonts w:ascii="Cambria" w:hAnsi="Cambria"/>
              </w:rPr>
              <w:t>да</w:t>
            </w:r>
            <w:r>
              <w:rPr>
                <w:rFonts w:ascii="Cambria" w:hAnsi="Cambria"/>
                <w:spacing w:val="3"/>
              </w:rPr>
              <w:t xml:space="preserve"> </w:t>
            </w:r>
            <w:r>
              <w:rPr>
                <w:rFonts w:ascii="Cambria" w:hAnsi="Cambria"/>
              </w:rPr>
              <w:t>яхшы</w:t>
            </w:r>
            <w:r>
              <w:rPr>
                <w:rFonts w:ascii="Cambria" w:hAnsi="Cambria"/>
                <w:spacing w:val="3"/>
              </w:rPr>
              <w:t xml:space="preserve"> </w:t>
            </w:r>
            <w:r>
              <w:rPr>
                <w:rFonts w:ascii="Cambria" w:hAnsi="Cambria"/>
              </w:rPr>
              <w:t>бел»,</w:t>
            </w:r>
            <w:r>
              <w:rPr>
                <w:rFonts w:ascii="Cambria" w:hAnsi="Cambria"/>
                <w:spacing w:val="4"/>
              </w:rPr>
              <w:t xml:space="preserve"> </w:t>
            </w:r>
            <w:r>
              <w:rPr>
                <w:rFonts w:ascii="Cambria" w:hAnsi="Cambria"/>
              </w:rPr>
              <w:t>7</w:t>
            </w:r>
            <w:r>
              <w:rPr>
                <w:rFonts w:ascii="Cambria" w:hAnsi="Cambria"/>
                <w:spacing w:val="-46"/>
              </w:rPr>
              <w:t xml:space="preserve"> </w:t>
            </w:r>
            <w:r>
              <w:rPr>
                <w:rFonts w:ascii="Cambria" w:hAnsi="Cambria"/>
              </w:rPr>
              <w:t>класс,</w:t>
            </w:r>
            <w:r>
              <w:rPr>
                <w:rFonts w:ascii="Cambria" w:hAnsi="Cambria"/>
                <w:spacing w:val="-1"/>
              </w:rPr>
              <w:t xml:space="preserve"> </w:t>
            </w:r>
            <w:r>
              <w:rPr>
                <w:rFonts w:ascii="Cambria" w:hAnsi="Cambria"/>
              </w:rPr>
              <w:t>2014г.</w:t>
            </w:r>
          </w:p>
        </w:tc>
      </w:tr>
      <w:tr w:rsidR="00003555">
        <w:trPr>
          <w:trHeight w:val="515"/>
        </w:trPr>
        <w:tc>
          <w:tcPr>
            <w:tcW w:w="1707" w:type="dxa"/>
            <w:vMerge/>
            <w:tcBorders>
              <w:top w:val="nil"/>
            </w:tcBorders>
          </w:tcPr>
          <w:p w:rsidR="00003555" w:rsidRDefault="00003555">
            <w:pPr>
              <w:rPr>
                <w:sz w:val="2"/>
                <w:szCs w:val="2"/>
              </w:rPr>
            </w:pPr>
          </w:p>
        </w:tc>
        <w:tc>
          <w:tcPr>
            <w:tcW w:w="982" w:type="dxa"/>
          </w:tcPr>
          <w:p w:rsidR="00003555" w:rsidRDefault="00857D33">
            <w:pPr>
              <w:spacing w:before="126"/>
              <w:ind w:left="8"/>
              <w:jc w:val="center"/>
              <w:rPr>
                <w:rFonts w:ascii="Cambria"/>
              </w:rPr>
            </w:pPr>
            <w:r>
              <w:rPr>
                <w:rFonts w:ascii="Cambria"/>
              </w:rPr>
              <w:t>8</w:t>
            </w:r>
          </w:p>
        </w:tc>
        <w:tc>
          <w:tcPr>
            <w:tcW w:w="3128" w:type="dxa"/>
            <w:vMerge/>
            <w:tcBorders>
              <w:top w:val="nil"/>
            </w:tcBorders>
          </w:tcPr>
          <w:p w:rsidR="00003555" w:rsidRDefault="00003555">
            <w:pPr>
              <w:rPr>
                <w:sz w:val="2"/>
                <w:szCs w:val="2"/>
              </w:rPr>
            </w:pPr>
          </w:p>
        </w:tc>
        <w:tc>
          <w:tcPr>
            <w:tcW w:w="4674" w:type="dxa"/>
          </w:tcPr>
          <w:p w:rsidR="00003555" w:rsidRDefault="00857D33">
            <w:pPr>
              <w:spacing w:line="256" w:lineRule="exact"/>
              <w:ind w:left="102" w:right="303"/>
              <w:rPr>
                <w:rFonts w:ascii="Cambria" w:hAnsi="Cambria"/>
              </w:rPr>
            </w:pPr>
            <w:r>
              <w:rPr>
                <w:rFonts w:ascii="Cambria" w:hAnsi="Cambria"/>
              </w:rPr>
              <w:t>Нигматуллина Р.Р,,Фаизова Ф.С., Яковлева</w:t>
            </w:r>
            <w:r>
              <w:rPr>
                <w:rFonts w:ascii="Cambria" w:hAnsi="Cambria"/>
                <w:spacing w:val="-46"/>
              </w:rPr>
              <w:t xml:space="preserve"> </w:t>
            </w:r>
            <w:r>
              <w:rPr>
                <w:rFonts w:ascii="Cambria" w:hAnsi="Cambria"/>
              </w:rPr>
              <w:t>В.А.</w:t>
            </w:r>
            <w:r>
              <w:rPr>
                <w:rFonts w:ascii="Cambria" w:hAnsi="Cambria"/>
                <w:spacing w:val="-2"/>
              </w:rPr>
              <w:t xml:space="preserve"> </w:t>
            </w:r>
            <w:r>
              <w:rPr>
                <w:rFonts w:ascii="Cambria" w:hAnsi="Cambria"/>
              </w:rPr>
              <w:t>«Татарча</w:t>
            </w:r>
            <w:r>
              <w:rPr>
                <w:rFonts w:ascii="Cambria" w:hAnsi="Cambria"/>
                <w:spacing w:val="-1"/>
              </w:rPr>
              <w:t xml:space="preserve"> </w:t>
            </w:r>
            <w:r>
              <w:rPr>
                <w:rFonts w:ascii="Cambria" w:hAnsi="Cambria"/>
              </w:rPr>
              <w:t>да</w:t>
            </w:r>
            <w:r>
              <w:rPr>
                <w:rFonts w:ascii="Cambria" w:hAnsi="Cambria"/>
                <w:spacing w:val="-2"/>
              </w:rPr>
              <w:t xml:space="preserve"> </w:t>
            </w:r>
            <w:r>
              <w:rPr>
                <w:rFonts w:ascii="Cambria" w:hAnsi="Cambria"/>
              </w:rPr>
              <w:t>яхшы</w:t>
            </w:r>
            <w:r>
              <w:rPr>
                <w:rFonts w:ascii="Cambria" w:hAnsi="Cambria"/>
                <w:spacing w:val="-1"/>
              </w:rPr>
              <w:t xml:space="preserve"> </w:t>
            </w:r>
            <w:r>
              <w:rPr>
                <w:rFonts w:ascii="Cambria" w:hAnsi="Cambria"/>
              </w:rPr>
              <w:t>бел»,</w:t>
            </w:r>
            <w:r>
              <w:rPr>
                <w:rFonts w:ascii="Cambria" w:hAnsi="Cambria"/>
                <w:spacing w:val="-2"/>
              </w:rPr>
              <w:t xml:space="preserve"> </w:t>
            </w:r>
            <w:r>
              <w:rPr>
                <w:rFonts w:ascii="Cambria" w:hAnsi="Cambria"/>
              </w:rPr>
              <w:t>8</w:t>
            </w:r>
            <w:r>
              <w:rPr>
                <w:rFonts w:ascii="Cambria" w:hAnsi="Cambria"/>
                <w:spacing w:val="-1"/>
              </w:rPr>
              <w:t xml:space="preserve"> </w:t>
            </w:r>
            <w:r>
              <w:rPr>
                <w:rFonts w:ascii="Cambria" w:hAnsi="Cambria"/>
              </w:rPr>
              <w:t>класс,</w:t>
            </w:r>
            <w:r>
              <w:rPr>
                <w:rFonts w:ascii="Cambria" w:hAnsi="Cambria"/>
                <w:spacing w:val="-2"/>
              </w:rPr>
              <w:t xml:space="preserve"> </w:t>
            </w:r>
            <w:r>
              <w:rPr>
                <w:rFonts w:ascii="Cambria" w:hAnsi="Cambria"/>
              </w:rPr>
              <w:t>2015г.</w:t>
            </w:r>
          </w:p>
        </w:tc>
      </w:tr>
      <w:tr w:rsidR="00003555">
        <w:trPr>
          <w:trHeight w:val="546"/>
        </w:trPr>
        <w:tc>
          <w:tcPr>
            <w:tcW w:w="1707" w:type="dxa"/>
            <w:vMerge/>
            <w:tcBorders>
              <w:top w:val="nil"/>
            </w:tcBorders>
          </w:tcPr>
          <w:p w:rsidR="00003555" w:rsidRDefault="00003555">
            <w:pPr>
              <w:rPr>
                <w:sz w:val="2"/>
                <w:szCs w:val="2"/>
              </w:rPr>
            </w:pPr>
          </w:p>
        </w:tc>
        <w:tc>
          <w:tcPr>
            <w:tcW w:w="982" w:type="dxa"/>
          </w:tcPr>
          <w:p w:rsidR="00003555" w:rsidRDefault="00857D33">
            <w:pPr>
              <w:spacing w:before="143"/>
              <w:ind w:left="8"/>
              <w:jc w:val="center"/>
              <w:rPr>
                <w:rFonts w:ascii="Cambria"/>
              </w:rPr>
            </w:pPr>
            <w:r>
              <w:rPr>
                <w:rFonts w:ascii="Cambria"/>
              </w:rPr>
              <w:t>9</w:t>
            </w:r>
          </w:p>
        </w:tc>
        <w:tc>
          <w:tcPr>
            <w:tcW w:w="3128" w:type="dxa"/>
            <w:vMerge/>
            <w:tcBorders>
              <w:top w:val="nil"/>
            </w:tcBorders>
          </w:tcPr>
          <w:p w:rsidR="00003555" w:rsidRDefault="00003555">
            <w:pPr>
              <w:rPr>
                <w:sz w:val="2"/>
                <w:szCs w:val="2"/>
              </w:rPr>
            </w:pPr>
          </w:p>
        </w:tc>
        <w:tc>
          <w:tcPr>
            <w:tcW w:w="4674" w:type="dxa"/>
          </w:tcPr>
          <w:p w:rsidR="00003555" w:rsidRDefault="00857D33">
            <w:pPr>
              <w:spacing w:before="7" w:line="260" w:lineRule="atLeast"/>
              <w:ind w:left="102" w:right="111"/>
              <w:rPr>
                <w:rFonts w:ascii="Cambria" w:hAnsi="Cambria"/>
              </w:rPr>
            </w:pPr>
            <w:r>
              <w:rPr>
                <w:rFonts w:ascii="Cambria" w:hAnsi="Cambria"/>
              </w:rPr>
              <w:t>Нигматуллина Р.Р. «Татарча да яхшы бел», 9</w:t>
            </w:r>
            <w:r>
              <w:rPr>
                <w:rFonts w:ascii="Cambria" w:hAnsi="Cambria"/>
                <w:spacing w:val="-46"/>
              </w:rPr>
              <w:t xml:space="preserve"> </w:t>
            </w:r>
            <w:r>
              <w:rPr>
                <w:rFonts w:ascii="Cambria" w:hAnsi="Cambria"/>
              </w:rPr>
              <w:t>класс,</w:t>
            </w:r>
            <w:r>
              <w:rPr>
                <w:rFonts w:ascii="Cambria" w:hAnsi="Cambria"/>
                <w:spacing w:val="-1"/>
              </w:rPr>
              <w:t xml:space="preserve"> </w:t>
            </w:r>
            <w:r>
              <w:rPr>
                <w:rFonts w:ascii="Cambria" w:hAnsi="Cambria"/>
              </w:rPr>
              <w:t>2016г. ФГОС ООО</w:t>
            </w:r>
          </w:p>
        </w:tc>
      </w:tr>
      <w:tr w:rsidR="00003555">
        <w:trPr>
          <w:trHeight w:val="505"/>
        </w:trPr>
        <w:tc>
          <w:tcPr>
            <w:tcW w:w="1707" w:type="dxa"/>
            <w:vMerge w:val="restart"/>
          </w:tcPr>
          <w:p w:rsidR="00003555" w:rsidRDefault="00003555">
            <w:pPr>
              <w:rPr>
                <w:rFonts w:ascii="Cambria"/>
                <w:b/>
                <w:sz w:val="26"/>
              </w:rPr>
            </w:pPr>
          </w:p>
          <w:p w:rsidR="00003555" w:rsidRDefault="00857D33">
            <w:pPr>
              <w:spacing w:before="230"/>
              <w:ind w:left="129" w:right="129" w:firstLine="127"/>
              <w:rPr>
                <w:rFonts w:ascii="Cambria" w:hAnsi="Cambria"/>
                <w:b/>
                <w:i/>
              </w:rPr>
            </w:pPr>
            <w:r>
              <w:rPr>
                <w:rFonts w:ascii="Cambria" w:hAnsi="Cambria"/>
                <w:b/>
                <w:i/>
              </w:rPr>
              <w:t>Татарская</w:t>
            </w:r>
            <w:r>
              <w:rPr>
                <w:rFonts w:ascii="Cambria" w:hAnsi="Cambria"/>
                <w:b/>
                <w:i/>
                <w:spacing w:val="1"/>
              </w:rPr>
              <w:t xml:space="preserve"> </w:t>
            </w:r>
            <w:r>
              <w:rPr>
                <w:rFonts w:ascii="Cambria" w:hAnsi="Cambria"/>
                <w:b/>
                <w:i/>
              </w:rPr>
              <w:t>литера-тура</w:t>
            </w:r>
          </w:p>
        </w:tc>
        <w:tc>
          <w:tcPr>
            <w:tcW w:w="982" w:type="dxa"/>
          </w:tcPr>
          <w:p w:rsidR="00003555" w:rsidRDefault="00857D33">
            <w:pPr>
              <w:spacing w:before="129"/>
              <w:ind w:left="8"/>
              <w:jc w:val="center"/>
              <w:rPr>
                <w:rFonts w:ascii="Cambria"/>
              </w:rPr>
            </w:pPr>
            <w:r>
              <w:rPr>
                <w:rFonts w:ascii="Cambria"/>
              </w:rPr>
              <w:t>5</w:t>
            </w:r>
          </w:p>
        </w:tc>
        <w:tc>
          <w:tcPr>
            <w:tcW w:w="3128" w:type="dxa"/>
            <w:vMerge w:val="restart"/>
            <w:tcBorders>
              <w:bottom w:val="single" w:sz="12" w:space="0" w:color="000000"/>
            </w:tcBorders>
          </w:tcPr>
          <w:p w:rsidR="00003555" w:rsidRDefault="00857D33">
            <w:pPr>
              <w:spacing w:before="138"/>
              <w:ind w:left="112" w:right="100"/>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по</w:t>
            </w:r>
            <w:r>
              <w:rPr>
                <w:rFonts w:ascii="Cambria" w:hAnsi="Cambria"/>
                <w:spacing w:val="1"/>
              </w:rPr>
              <w:t xml:space="preserve"> </w:t>
            </w:r>
            <w:r>
              <w:rPr>
                <w:rFonts w:ascii="Cambria" w:hAnsi="Cambria"/>
              </w:rPr>
              <w:t>татарской</w:t>
            </w:r>
            <w:r>
              <w:rPr>
                <w:rFonts w:ascii="Cambria" w:hAnsi="Cambria"/>
                <w:spacing w:val="-46"/>
              </w:rPr>
              <w:t xml:space="preserve"> </w:t>
            </w:r>
            <w:r>
              <w:rPr>
                <w:rFonts w:ascii="Cambria" w:hAnsi="Cambria"/>
              </w:rPr>
              <w:t>литературе</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русских</w:t>
            </w:r>
            <w:r>
              <w:rPr>
                <w:rFonts w:ascii="Cambria" w:hAnsi="Cambria"/>
                <w:spacing w:val="-46"/>
              </w:rPr>
              <w:t xml:space="preserve"> </w:t>
            </w:r>
            <w:r>
              <w:rPr>
                <w:rFonts w:ascii="Cambria" w:hAnsi="Cambria"/>
              </w:rPr>
              <w:t>школ (для детей татар) для</w:t>
            </w:r>
            <w:r>
              <w:rPr>
                <w:rFonts w:ascii="Cambria" w:hAnsi="Cambria"/>
                <w:spacing w:val="1"/>
              </w:rPr>
              <w:t xml:space="preserve"> </w:t>
            </w:r>
            <w:r>
              <w:rPr>
                <w:rFonts w:ascii="Cambria" w:hAnsi="Cambria"/>
              </w:rPr>
              <w:t xml:space="preserve">1-9 кл., под ред. Ф.Х. </w:t>
            </w:r>
            <w:r>
              <w:t>Җәүһә</w:t>
            </w:r>
            <w:r>
              <w:rPr>
                <w:rFonts w:ascii="Cambria" w:hAnsi="Cambria"/>
              </w:rPr>
              <w:t>-</w:t>
            </w:r>
            <w:r>
              <w:rPr>
                <w:rFonts w:ascii="Cambria" w:hAnsi="Cambria"/>
                <w:spacing w:val="1"/>
              </w:rPr>
              <w:t xml:space="preserve"> </w:t>
            </w:r>
            <w:r>
              <w:rPr>
                <w:rFonts w:ascii="Cambria" w:hAnsi="Cambria"/>
              </w:rPr>
              <w:t>ровой.</w:t>
            </w:r>
            <w:r>
              <w:rPr>
                <w:rFonts w:ascii="Cambria" w:hAnsi="Cambria"/>
                <w:spacing w:val="-2"/>
              </w:rPr>
              <w:t xml:space="preserve"> </w:t>
            </w:r>
            <w:r>
              <w:rPr>
                <w:rFonts w:ascii="Cambria" w:hAnsi="Cambria"/>
              </w:rPr>
              <w:t>2013г.</w:t>
            </w:r>
          </w:p>
        </w:tc>
        <w:tc>
          <w:tcPr>
            <w:tcW w:w="4674" w:type="dxa"/>
          </w:tcPr>
          <w:p w:rsidR="00003555" w:rsidRDefault="00857D33">
            <w:pPr>
              <w:tabs>
                <w:tab w:val="left" w:pos="1495"/>
                <w:tab w:val="left" w:pos="2411"/>
                <w:tab w:val="left" w:pos="4129"/>
              </w:tabs>
              <w:spacing w:line="256" w:lineRule="exact"/>
              <w:ind w:left="102" w:right="98"/>
              <w:rPr>
                <w:rFonts w:ascii="Cambria" w:hAnsi="Cambria"/>
              </w:rPr>
            </w:pPr>
            <w:r>
              <w:rPr>
                <w:rFonts w:ascii="Cambria" w:hAnsi="Cambria"/>
              </w:rPr>
              <w:t>Хасанова</w:t>
            </w:r>
            <w:r>
              <w:rPr>
                <w:rFonts w:ascii="Cambria" w:hAnsi="Cambria"/>
              </w:rPr>
              <w:tab/>
              <w:t>Ф.С.,</w:t>
            </w:r>
            <w:r>
              <w:rPr>
                <w:rFonts w:ascii="Cambria" w:hAnsi="Cambria"/>
              </w:rPr>
              <w:tab/>
              <w:t>Сафиуллина</w:t>
            </w:r>
            <w:r>
              <w:rPr>
                <w:rFonts w:ascii="Cambria" w:hAnsi="Cambria"/>
              </w:rPr>
              <w:tab/>
            </w:r>
            <w:r>
              <w:rPr>
                <w:rFonts w:ascii="Cambria" w:hAnsi="Cambria"/>
                <w:spacing w:val="-1"/>
              </w:rPr>
              <w:t>Г.М.,</w:t>
            </w:r>
            <w:r>
              <w:rPr>
                <w:rFonts w:ascii="Cambria" w:hAnsi="Cambria"/>
                <w:spacing w:val="-46"/>
              </w:rPr>
              <w:t xml:space="preserve"> </w:t>
            </w:r>
            <w:r>
              <w:rPr>
                <w:rFonts w:ascii="Cambria" w:hAnsi="Cambria"/>
              </w:rPr>
              <w:t>Гарифуллина</w:t>
            </w:r>
            <w:r>
              <w:rPr>
                <w:rFonts w:ascii="Cambria" w:hAnsi="Cambria"/>
                <w:spacing w:val="-2"/>
              </w:rPr>
              <w:t xml:space="preserve"> </w:t>
            </w:r>
            <w:r>
              <w:rPr>
                <w:rFonts w:ascii="Cambria" w:hAnsi="Cambria"/>
              </w:rPr>
              <w:t>М.Я.</w:t>
            </w:r>
            <w:r>
              <w:rPr>
                <w:rFonts w:ascii="Cambria" w:hAnsi="Cambria"/>
                <w:spacing w:val="-2"/>
              </w:rPr>
              <w:t xml:space="preserve"> </w:t>
            </w:r>
            <w:r>
              <w:rPr>
                <w:rFonts w:ascii="Cambria" w:hAnsi="Cambria"/>
              </w:rPr>
              <w:t>«</w:t>
            </w:r>
            <w:r>
              <w:t>Ә</w:t>
            </w:r>
            <w:r>
              <w:rPr>
                <w:rFonts w:ascii="Cambria" w:hAnsi="Cambria"/>
              </w:rPr>
              <w:t>д</w:t>
            </w:r>
            <w:r>
              <w:t>ә</w:t>
            </w:r>
            <w:r>
              <w:rPr>
                <w:rFonts w:ascii="Cambria" w:hAnsi="Cambria"/>
              </w:rPr>
              <w:t>бият»</w:t>
            </w:r>
            <w:r>
              <w:rPr>
                <w:rFonts w:ascii="Cambria" w:hAnsi="Cambria"/>
                <w:spacing w:val="-2"/>
              </w:rPr>
              <w:t xml:space="preserve"> </w:t>
            </w:r>
            <w:r>
              <w:rPr>
                <w:rFonts w:ascii="Cambria" w:hAnsi="Cambria"/>
              </w:rPr>
              <w:t>5 кл.</w:t>
            </w:r>
            <w:r>
              <w:rPr>
                <w:rFonts w:ascii="Cambria" w:hAnsi="Cambria"/>
                <w:spacing w:val="-1"/>
              </w:rPr>
              <w:t xml:space="preserve"> </w:t>
            </w:r>
            <w:r>
              <w:rPr>
                <w:rFonts w:ascii="Cambria" w:hAnsi="Cambria"/>
              </w:rPr>
              <w:t>2014г.</w:t>
            </w:r>
          </w:p>
        </w:tc>
      </w:tr>
      <w:tr w:rsidR="00003555">
        <w:trPr>
          <w:trHeight w:val="489"/>
        </w:trPr>
        <w:tc>
          <w:tcPr>
            <w:tcW w:w="1707" w:type="dxa"/>
            <w:vMerge/>
            <w:tcBorders>
              <w:top w:val="nil"/>
            </w:tcBorders>
          </w:tcPr>
          <w:p w:rsidR="00003555" w:rsidRDefault="00003555">
            <w:pPr>
              <w:rPr>
                <w:sz w:val="2"/>
                <w:szCs w:val="2"/>
              </w:rPr>
            </w:pPr>
          </w:p>
        </w:tc>
        <w:tc>
          <w:tcPr>
            <w:tcW w:w="982" w:type="dxa"/>
          </w:tcPr>
          <w:p w:rsidR="00003555" w:rsidRDefault="00857D33">
            <w:pPr>
              <w:spacing w:before="112"/>
              <w:ind w:left="8"/>
              <w:jc w:val="center"/>
              <w:rPr>
                <w:rFonts w:ascii="Cambria"/>
              </w:rPr>
            </w:pPr>
            <w:r>
              <w:rPr>
                <w:rFonts w:ascii="Cambria"/>
              </w:rPr>
              <w:t>6</w:t>
            </w:r>
          </w:p>
        </w:tc>
        <w:tc>
          <w:tcPr>
            <w:tcW w:w="3128" w:type="dxa"/>
            <w:vMerge/>
            <w:tcBorders>
              <w:top w:val="nil"/>
              <w:bottom w:val="single" w:sz="12" w:space="0" w:color="000000"/>
            </w:tcBorders>
          </w:tcPr>
          <w:p w:rsidR="00003555" w:rsidRDefault="00003555">
            <w:pPr>
              <w:rPr>
                <w:sz w:val="2"/>
                <w:szCs w:val="2"/>
              </w:rPr>
            </w:pPr>
          </w:p>
        </w:tc>
        <w:tc>
          <w:tcPr>
            <w:tcW w:w="4674" w:type="dxa"/>
          </w:tcPr>
          <w:p w:rsidR="00003555" w:rsidRDefault="00857D33">
            <w:pPr>
              <w:tabs>
                <w:tab w:val="left" w:pos="1510"/>
                <w:tab w:val="left" w:pos="2395"/>
                <w:tab w:val="left" w:pos="4130"/>
              </w:tabs>
              <w:spacing w:line="241" w:lineRule="exact"/>
              <w:ind w:left="102"/>
              <w:rPr>
                <w:rFonts w:ascii="Cambria" w:hAnsi="Cambria"/>
              </w:rPr>
            </w:pPr>
            <w:r>
              <w:rPr>
                <w:rFonts w:ascii="Cambria" w:hAnsi="Cambria"/>
              </w:rPr>
              <w:t>Хасанова</w:t>
            </w:r>
            <w:r>
              <w:rPr>
                <w:rFonts w:ascii="Cambria" w:hAnsi="Cambria"/>
              </w:rPr>
              <w:tab/>
              <w:t>Ф.С.</w:t>
            </w:r>
            <w:r>
              <w:rPr>
                <w:rFonts w:ascii="Cambria" w:hAnsi="Cambria"/>
              </w:rPr>
              <w:tab/>
              <w:t>Сафиуллина</w:t>
            </w:r>
            <w:r>
              <w:rPr>
                <w:rFonts w:ascii="Cambria" w:hAnsi="Cambria"/>
              </w:rPr>
              <w:tab/>
              <w:t>Г.М.,</w:t>
            </w:r>
          </w:p>
          <w:p w:rsidR="00003555" w:rsidRDefault="00857D33">
            <w:pPr>
              <w:spacing w:before="1" w:line="227" w:lineRule="exact"/>
              <w:ind w:left="102"/>
              <w:rPr>
                <w:rFonts w:ascii="Cambria" w:hAnsi="Cambria"/>
              </w:rPr>
            </w:pPr>
            <w:r>
              <w:rPr>
                <w:rFonts w:ascii="Cambria" w:hAnsi="Cambria"/>
              </w:rPr>
              <w:t>Гарифуллина</w:t>
            </w:r>
            <w:r>
              <w:rPr>
                <w:rFonts w:ascii="Cambria" w:hAnsi="Cambria"/>
                <w:spacing w:val="-3"/>
              </w:rPr>
              <w:t xml:space="preserve"> </w:t>
            </w:r>
            <w:r>
              <w:rPr>
                <w:rFonts w:ascii="Cambria" w:hAnsi="Cambria"/>
              </w:rPr>
              <w:t>М.Я.</w:t>
            </w:r>
            <w:r>
              <w:rPr>
                <w:rFonts w:ascii="Cambria" w:hAnsi="Cambria"/>
                <w:spacing w:val="-2"/>
              </w:rPr>
              <w:t xml:space="preserve"> </w:t>
            </w:r>
            <w:r>
              <w:rPr>
                <w:rFonts w:ascii="Cambria" w:hAnsi="Cambria"/>
              </w:rPr>
              <w:t>«</w:t>
            </w:r>
            <w:r>
              <w:t>Ә</w:t>
            </w:r>
            <w:r>
              <w:rPr>
                <w:rFonts w:ascii="Cambria" w:hAnsi="Cambria"/>
              </w:rPr>
              <w:t>д</w:t>
            </w:r>
            <w:r>
              <w:t>ә</w:t>
            </w:r>
            <w:r>
              <w:rPr>
                <w:rFonts w:ascii="Cambria" w:hAnsi="Cambria"/>
              </w:rPr>
              <w:t>бият»</w:t>
            </w:r>
            <w:r>
              <w:rPr>
                <w:rFonts w:ascii="Cambria" w:hAnsi="Cambria"/>
                <w:spacing w:val="-2"/>
              </w:rPr>
              <w:t xml:space="preserve"> </w:t>
            </w:r>
            <w:r>
              <w:rPr>
                <w:rFonts w:ascii="Cambria" w:hAnsi="Cambria"/>
              </w:rPr>
              <w:t>6</w:t>
            </w:r>
            <w:r>
              <w:rPr>
                <w:rFonts w:ascii="Cambria" w:hAnsi="Cambria"/>
                <w:spacing w:val="-1"/>
              </w:rPr>
              <w:t xml:space="preserve"> </w:t>
            </w:r>
            <w:r>
              <w:rPr>
                <w:rFonts w:ascii="Cambria" w:hAnsi="Cambria"/>
              </w:rPr>
              <w:t>кл.</w:t>
            </w:r>
            <w:r>
              <w:rPr>
                <w:rFonts w:ascii="Cambria" w:hAnsi="Cambria"/>
                <w:spacing w:val="-2"/>
              </w:rPr>
              <w:t xml:space="preserve"> </w:t>
            </w:r>
            <w:r>
              <w:rPr>
                <w:rFonts w:ascii="Cambria" w:hAnsi="Cambria"/>
              </w:rPr>
              <w:t>2014г.</w:t>
            </w:r>
          </w:p>
        </w:tc>
      </w:tr>
      <w:tr w:rsidR="00003555">
        <w:trPr>
          <w:trHeight w:val="500"/>
        </w:trPr>
        <w:tc>
          <w:tcPr>
            <w:tcW w:w="1707" w:type="dxa"/>
            <w:vMerge/>
            <w:tcBorders>
              <w:top w:val="nil"/>
            </w:tcBorders>
          </w:tcPr>
          <w:p w:rsidR="00003555" w:rsidRDefault="00003555">
            <w:pPr>
              <w:rPr>
                <w:sz w:val="2"/>
                <w:szCs w:val="2"/>
              </w:rPr>
            </w:pPr>
          </w:p>
        </w:tc>
        <w:tc>
          <w:tcPr>
            <w:tcW w:w="982" w:type="dxa"/>
            <w:tcBorders>
              <w:bottom w:val="single" w:sz="12" w:space="0" w:color="000000"/>
            </w:tcBorders>
          </w:tcPr>
          <w:p w:rsidR="00003555" w:rsidRDefault="00857D33">
            <w:pPr>
              <w:spacing w:before="119"/>
              <w:ind w:left="8"/>
              <w:jc w:val="center"/>
              <w:rPr>
                <w:rFonts w:ascii="Cambria"/>
              </w:rPr>
            </w:pPr>
            <w:r>
              <w:rPr>
                <w:rFonts w:ascii="Cambria"/>
              </w:rPr>
              <w:t>7</w:t>
            </w:r>
          </w:p>
        </w:tc>
        <w:tc>
          <w:tcPr>
            <w:tcW w:w="3128" w:type="dxa"/>
            <w:vMerge/>
            <w:tcBorders>
              <w:top w:val="nil"/>
              <w:bottom w:val="single" w:sz="12" w:space="0" w:color="000000"/>
            </w:tcBorders>
          </w:tcPr>
          <w:p w:rsidR="00003555" w:rsidRDefault="00003555">
            <w:pPr>
              <w:rPr>
                <w:sz w:val="2"/>
                <w:szCs w:val="2"/>
              </w:rPr>
            </w:pPr>
          </w:p>
        </w:tc>
        <w:tc>
          <w:tcPr>
            <w:tcW w:w="4674" w:type="dxa"/>
            <w:tcBorders>
              <w:bottom w:val="single" w:sz="12" w:space="0" w:color="000000"/>
            </w:tcBorders>
          </w:tcPr>
          <w:p w:rsidR="00003555" w:rsidRDefault="00857D33">
            <w:pPr>
              <w:tabs>
                <w:tab w:val="left" w:pos="1801"/>
                <w:tab w:val="left" w:pos="2602"/>
                <w:tab w:val="left" w:pos="4185"/>
              </w:tabs>
              <w:spacing w:line="247" w:lineRule="exact"/>
              <w:ind w:left="102"/>
              <w:rPr>
                <w:rFonts w:ascii="Cambria" w:hAnsi="Cambria"/>
              </w:rPr>
            </w:pPr>
            <w:r>
              <w:rPr>
                <w:rFonts w:ascii="Cambria" w:hAnsi="Cambria"/>
              </w:rPr>
              <w:t>Гарифуллина</w:t>
            </w:r>
            <w:r>
              <w:rPr>
                <w:rFonts w:ascii="Cambria" w:hAnsi="Cambria"/>
              </w:rPr>
              <w:tab/>
              <w:t>М.Я.,</w:t>
            </w:r>
            <w:r>
              <w:rPr>
                <w:rFonts w:ascii="Cambria" w:hAnsi="Cambria"/>
              </w:rPr>
              <w:tab/>
              <w:t>Сафиуллина</w:t>
            </w:r>
            <w:r>
              <w:rPr>
                <w:rFonts w:ascii="Cambria" w:hAnsi="Cambria"/>
              </w:rPr>
              <w:tab/>
              <w:t>А.Н.</w:t>
            </w:r>
          </w:p>
          <w:p w:rsidR="00003555" w:rsidRDefault="00857D33">
            <w:pPr>
              <w:spacing w:before="1" w:line="232" w:lineRule="exact"/>
              <w:ind w:left="102"/>
              <w:rPr>
                <w:rFonts w:ascii="Cambria" w:hAnsi="Cambria"/>
              </w:rPr>
            </w:pPr>
            <w:r>
              <w:rPr>
                <w:rFonts w:ascii="Cambria" w:hAnsi="Cambria"/>
              </w:rPr>
              <w:t>«</w:t>
            </w:r>
            <w:r>
              <w:t>Ә</w:t>
            </w:r>
            <w:r>
              <w:rPr>
                <w:rFonts w:ascii="Cambria" w:hAnsi="Cambria"/>
              </w:rPr>
              <w:t>д</w:t>
            </w:r>
            <w:r>
              <w:t>ә</w:t>
            </w:r>
            <w:r>
              <w:rPr>
                <w:rFonts w:ascii="Cambria" w:hAnsi="Cambria"/>
              </w:rPr>
              <w:t>бия</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7 кл. 2015г.</w:t>
            </w:r>
          </w:p>
        </w:tc>
      </w:tr>
      <w:tr w:rsidR="00003555">
        <w:trPr>
          <w:trHeight w:val="573"/>
        </w:trPr>
        <w:tc>
          <w:tcPr>
            <w:tcW w:w="1707" w:type="dxa"/>
          </w:tcPr>
          <w:p w:rsidR="00003555" w:rsidRDefault="00003555"/>
        </w:tc>
        <w:tc>
          <w:tcPr>
            <w:tcW w:w="982" w:type="dxa"/>
            <w:tcBorders>
              <w:top w:val="single" w:sz="12" w:space="0" w:color="000000"/>
            </w:tcBorders>
          </w:tcPr>
          <w:p w:rsidR="00003555" w:rsidRDefault="00857D33">
            <w:pPr>
              <w:spacing w:before="160"/>
              <w:ind w:left="8"/>
              <w:jc w:val="center"/>
              <w:rPr>
                <w:rFonts w:ascii="Cambria"/>
              </w:rPr>
            </w:pPr>
            <w:r>
              <w:rPr>
                <w:rFonts w:ascii="Cambria"/>
              </w:rPr>
              <w:t>8</w:t>
            </w:r>
          </w:p>
        </w:tc>
        <w:tc>
          <w:tcPr>
            <w:tcW w:w="3128" w:type="dxa"/>
            <w:tcBorders>
              <w:top w:val="single" w:sz="12" w:space="0" w:color="000000"/>
            </w:tcBorders>
          </w:tcPr>
          <w:p w:rsidR="00003555" w:rsidRDefault="00003555"/>
        </w:tc>
        <w:tc>
          <w:tcPr>
            <w:tcW w:w="4674" w:type="dxa"/>
            <w:tcBorders>
              <w:top w:val="single" w:sz="12" w:space="0" w:color="000000"/>
            </w:tcBorders>
          </w:tcPr>
          <w:p w:rsidR="00003555" w:rsidRDefault="00857D33">
            <w:pPr>
              <w:tabs>
                <w:tab w:val="left" w:pos="1801"/>
                <w:tab w:val="left" w:pos="2602"/>
                <w:tab w:val="left" w:pos="4185"/>
              </w:tabs>
              <w:spacing w:before="6"/>
              <w:ind w:left="102"/>
              <w:rPr>
                <w:rFonts w:ascii="Cambria" w:hAnsi="Cambria"/>
              </w:rPr>
            </w:pPr>
            <w:r>
              <w:rPr>
                <w:rFonts w:ascii="Cambria" w:hAnsi="Cambria"/>
              </w:rPr>
              <w:t>Гарифуллина</w:t>
            </w:r>
            <w:r>
              <w:rPr>
                <w:rFonts w:ascii="Cambria" w:hAnsi="Cambria"/>
              </w:rPr>
              <w:tab/>
              <w:t>М.Я.,</w:t>
            </w:r>
            <w:r>
              <w:rPr>
                <w:rFonts w:ascii="Cambria" w:hAnsi="Cambria"/>
              </w:rPr>
              <w:tab/>
              <w:t>Сафиуллина</w:t>
            </w:r>
            <w:r>
              <w:rPr>
                <w:rFonts w:ascii="Cambria" w:hAnsi="Cambria"/>
              </w:rPr>
              <w:tab/>
              <w:t>А.Н.</w:t>
            </w:r>
          </w:p>
          <w:p w:rsidR="00003555" w:rsidRDefault="00857D33">
            <w:pPr>
              <w:spacing w:before="26"/>
              <w:ind w:left="102"/>
              <w:rPr>
                <w:rFonts w:ascii="Cambria" w:hAnsi="Cambria"/>
              </w:rPr>
            </w:pPr>
            <w:r>
              <w:rPr>
                <w:rFonts w:ascii="Cambria" w:hAnsi="Cambria"/>
              </w:rPr>
              <w:t>«</w:t>
            </w:r>
            <w:r>
              <w:t>Ә</w:t>
            </w:r>
            <w:r>
              <w:rPr>
                <w:rFonts w:ascii="Cambria" w:hAnsi="Cambria"/>
              </w:rPr>
              <w:t>д</w:t>
            </w:r>
            <w:r>
              <w:t>ә</w:t>
            </w:r>
            <w:r>
              <w:rPr>
                <w:rFonts w:ascii="Cambria" w:hAnsi="Cambria"/>
              </w:rPr>
              <w:t>бия</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8 кл. 2014г.</w:t>
            </w:r>
          </w:p>
        </w:tc>
      </w:tr>
      <w:tr w:rsidR="00003555">
        <w:trPr>
          <w:trHeight w:val="851"/>
        </w:trPr>
        <w:tc>
          <w:tcPr>
            <w:tcW w:w="1707"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spacing w:before="2"/>
              <w:rPr>
                <w:rFonts w:ascii="Cambria"/>
                <w:b/>
                <w:sz w:val="21"/>
              </w:rPr>
            </w:pPr>
          </w:p>
          <w:p w:rsidR="00003555" w:rsidRDefault="00857D33">
            <w:pPr>
              <w:spacing w:before="1"/>
              <w:ind w:left="129" w:right="129" w:firstLine="127"/>
              <w:rPr>
                <w:rFonts w:ascii="Cambria" w:hAnsi="Cambria"/>
                <w:b/>
                <w:i/>
              </w:rPr>
            </w:pPr>
            <w:r>
              <w:rPr>
                <w:rFonts w:ascii="Cambria" w:hAnsi="Cambria"/>
                <w:b/>
                <w:i/>
              </w:rPr>
              <w:t>Татарская</w:t>
            </w:r>
            <w:r>
              <w:rPr>
                <w:rFonts w:ascii="Cambria" w:hAnsi="Cambria"/>
                <w:b/>
                <w:i/>
                <w:spacing w:val="1"/>
              </w:rPr>
              <w:t xml:space="preserve"> </w:t>
            </w:r>
            <w:r>
              <w:rPr>
                <w:rFonts w:ascii="Cambria" w:hAnsi="Cambria"/>
                <w:b/>
                <w:i/>
              </w:rPr>
              <w:t>литера-тура</w:t>
            </w:r>
          </w:p>
        </w:tc>
        <w:tc>
          <w:tcPr>
            <w:tcW w:w="982" w:type="dxa"/>
          </w:tcPr>
          <w:p w:rsidR="00003555" w:rsidRDefault="00003555">
            <w:pPr>
              <w:spacing w:before="1"/>
              <w:rPr>
                <w:rFonts w:ascii="Cambria"/>
                <w:b/>
                <w:sz w:val="26"/>
              </w:rPr>
            </w:pPr>
          </w:p>
          <w:p w:rsidR="00003555" w:rsidRDefault="00857D33">
            <w:pPr>
              <w:spacing w:before="1"/>
              <w:ind w:left="8"/>
              <w:jc w:val="center"/>
              <w:rPr>
                <w:rFonts w:ascii="Cambria"/>
              </w:rPr>
            </w:pPr>
            <w:r>
              <w:rPr>
                <w:rFonts w:ascii="Cambria"/>
              </w:rPr>
              <w:t>9</w:t>
            </w:r>
          </w:p>
        </w:tc>
        <w:tc>
          <w:tcPr>
            <w:tcW w:w="3128" w:type="dxa"/>
          </w:tcPr>
          <w:p w:rsidR="00003555" w:rsidRDefault="00003555"/>
        </w:tc>
        <w:tc>
          <w:tcPr>
            <w:tcW w:w="4674" w:type="dxa"/>
            <w:tcBorders>
              <w:bottom w:val="single" w:sz="12" w:space="0" w:color="000000"/>
            </w:tcBorders>
          </w:tcPr>
          <w:p w:rsidR="00003555" w:rsidRDefault="00857D33">
            <w:pPr>
              <w:tabs>
                <w:tab w:val="left" w:pos="1510"/>
                <w:tab w:val="left" w:pos="2395"/>
                <w:tab w:val="left" w:pos="4130"/>
              </w:tabs>
              <w:spacing w:line="264" w:lineRule="auto"/>
              <w:ind w:left="102" w:right="95"/>
              <w:rPr>
                <w:rFonts w:ascii="Cambria" w:hAnsi="Cambria"/>
              </w:rPr>
            </w:pPr>
            <w:r>
              <w:rPr>
                <w:rFonts w:ascii="Cambria" w:hAnsi="Cambria"/>
              </w:rPr>
              <w:t>Хасанова</w:t>
            </w:r>
            <w:r>
              <w:rPr>
                <w:rFonts w:ascii="Cambria" w:hAnsi="Cambria"/>
              </w:rPr>
              <w:tab/>
              <w:t>Ф.С.</w:t>
            </w:r>
            <w:r>
              <w:rPr>
                <w:rFonts w:ascii="Cambria" w:hAnsi="Cambria"/>
              </w:rPr>
              <w:tab/>
              <w:t>Сафиуллина</w:t>
            </w:r>
            <w:r>
              <w:rPr>
                <w:rFonts w:ascii="Cambria" w:hAnsi="Cambria"/>
              </w:rPr>
              <w:tab/>
              <w:t>Г.М.,</w:t>
            </w:r>
            <w:r>
              <w:rPr>
                <w:rFonts w:ascii="Cambria" w:hAnsi="Cambria"/>
                <w:spacing w:val="-46"/>
              </w:rPr>
              <w:t xml:space="preserve"> </w:t>
            </w:r>
            <w:r>
              <w:rPr>
                <w:rFonts w:ascii="Cambria" w:hAnsi="Cambria"/>
              </w:rPr>
              <w:t>Гарифуллина</w:t>
            </w:r>
            <w:r>
              <w:rPr>
                <w:rFonts w:ascii="Cambria" w:hAnsi="Cambria"/>
                <w:spacing w:val="19"/>
              </w:rPr>
              <w:t xml:space="preserve"> </w:t>
            </w:r>
            <w:r>
              <w:rPr>
                <w:rFonts w:ascii="Cambria" w:hAnsi="Cambria"/>
              </w:rPr>
              <w:t>М.Я.</w:t>
            </w:r>
            <w:r>
              <w:rPr>
                <w:rFonts w:ascii="Cambria" w:hAnsi="Cambria"/>
                <w:spacing w:val="19"/>
              </w:rPr>
              <w:t xml:space="preserve"> </w:t>
            </w:r>
            <w:r>
              <w:rPr>
                <w:rFonts w:ascii="Cambria" w:hAnsi="Cambria"/>
              </w:rPr>
              <w:t>«</w:t>
            </w:r>
            <w:r>
              <w:t>Ә</w:t>
            </w:r>
            <w:r>
              <w:rPr>
                <w:rFonts w:ascii="Cambria" w:hAnsi="Cambria"/>
              </w:rPr>
              <w:t>д</w:t>
            </w:r>
            <w:r>
              <w:t>ә</w:t>
            </w:r>
            <w:r>
              <w:rPr>
                <w:rFonts w:ascii="Cambria" w:hAnsi="Cambria"/>
              </w:rPr>
              <w:t>бият»</w:t>
            </w:r>
            <w:r>
              <w:rPr>
                <w:rFonts w:ascii="Cambria" w:hAnsi="Cambria"/>
                <w:spacing w:val="20"/>
              </w:rPr>
              <w:t xml:space="preserve"> </w:t>
            </w:r>
            <w:r>
              <w:rPr>
                <w:rFonts w:ascii="Cambria" w:hAnsi="Cambria"/>
              </w:rPr>
              <w:t>9</w:t>
            </w:r>
            <w:r>
              <w:rPr>
                <w:rFonts w:ascii="Cambria" w:hAnsi="Cambria"/>
                <w:spacing w:val="17"/>
              </w:rPr>
              <w:t xml:space="preserve"> </w:t>
            </w:r>
            <w:r>
              <w:rPr>
                <w:rFonts w:ascii="Cambria" w:hAnsi="Cambria"/>
              </w:rPr>
              <w:t>кл.</w:t>
            </w:r>
            <w:r>
              <w:rPr>
                <w:rFonts w:ascii="Cambria" w:hAnsi="Cambria"/>
                <w:spacing w:val="19"/>
              </w:rPr>
              <w:t xml:space="preserve"> </w:t>
            </w:r>
            <w:r>
              <w:rPr>
                <w:rFonts w:ascii="Cambria" w:hAnsi="Cambria"/>
              </w:rPr>
              <w:t>2016г.</w:t>
            </w:r>
          </w:p>
          <w:p w:rsidR="00003555" w:rsidRDefault="00857D33">
            <w:pPr>
              <w:spacing w:before="1"/>
              <w:ind w:left="102"/>
              <w:rPr>
                <w:rFonts w:ascii="Cambria" w:hAnsi="Cambria"/>
              </w:rPr>
            </w:pPr>
            <w:r>
              <w:rPr>
                <w:rFonts w:ascii="Cambria" w:hAnsi="Cambria"/>
              </w:rPr>
              <w:t>ФГОС</w:t>
            </w:r>
            <w:r>
              <w:rPr>
                <w:rFonts w:ascii="Cambria" w:hAnsi="Cambria"/>
                <w:spacing w:val="-1"/>
              </w:rPr>
              <w:t xml:space="preserve"> </w:t>
            </w:r>
            <w:r>
              <w:rPr>
                <w:rFonts w:ascii="Cambria" w:hAnsi="Cambria"/>
              </w:rPr>
              <w:t>ООО</w:t>
            </w:r>
          </w:p>
        </w:tc>
      </w:tr>
      <w:tr w:rsidR="00003555">
        <w:trPr>
          <w:trHeight w:val="851"/>
        </w:trPr>
        <w:tc>
          <w:tcPr>
            <w:tcW w:w="1707" w:type="dxa"/>
            <w:vMerge/>
            <w:tcBorders>
              <w:top w:val="nil"/>
            </w:tcBorders>
          </w:tcPr>
          <w:p w:rsidR="00003555" w:rsidRDefault="00003555">
            <w:pPr>
              <w:rPr>
                <w:sz w:val="2"/>
                <w:szCs w:val="2"/>
              </w:rPr>
            </w:pPr>
          </w:p>
        </w:tc>
        <w:tc>
          <w:tcPr>
            <w:tcW w:w="982" w:type="dxa"/>
          </w:tcPr>
          <w:p w:rsidR="00003555" w:rsidRDefault="00003555">
            <w:pPr>
              <w:spacing w:before="3"/>
              <w:rPr>
                <w:rFonts w:ascii="Cambria"/>
                <w:b/>
                <w:sz w:val="25"/>
              </w:rPr>
            </w:pPr>
          </w:p>
          <w:p w:rsidR="00003555" w:rsidRDefault="00857D33">
            <w:pPr>
              <w:ind w:left="311" w:right="303"/>
              <w:jc w:val="center"/>
              <w:rPr>
                <w:rFonts w:ascii="Cambria"/>
              </w:rPr>
            </w:pPr>
            <w:r>
              <w:rPr>
                <w:rFonts w:ascii="Cambria"/>
              </w:rPr>
              <w:t>5-7</w:t>
            </w:r>
          </w:p>
        </w:tc>
        <w:tc>
          <w:tcPr>
            <w:tcW w:w="3128" w:type="dxa"/>
            <w:vMerge w:val="restart"/>
          </w:tcPr>
          <w:p w:rsidR="00003555" w:rsidRDefault="00003555">
            <w:pPr>
              <w:rPr>
                <w:rFonts w:ascii="Cambria"/>
                <w:b/>
                <w:sz w:val="26"/>
              </w:rPr>
            </w:pPr>
          </w:p>
          <w:p w:rsidR="00003555" w:rsidRDefault="00003555">
            <w:pPr>
              <w:spacing w:before="9"/>
              <w:rPr>
                <w:rFonts w:ascii="Cambria"/>
                <w:b/>
                <w:sz w:val="28"/>
              </w:rPr>
            </w:pPr>
          </w:p>
          <w:p w:rsidR="00003555" w:rsidRDefault="00857D33">
            <w:pPr>
              <w:tabs>
                <w:tab w:val="left" w:pos="1360"/>
                <w:tab w:val="left" w:pos="2640"/>
              </w:tabs>
              <w:ind w:left="112" w:right="98"/>
              <w:jc w:val="both"/>
              <w:rPr>
                <w:rFonts w:ascii="Cambria" w:hAnsi="Cambria"/>
              </w:rPr>
            </w:pPr>
            <w:r>
              <w:rPr>
                <w:rFonts w:ascii="Cambria" w:hAnsi="Cambria"/>
              </w:rPr>
              <w:t>Программа</w:t>
            </w:r>
            <w:r>
              <w:rPr>
                <w:rFonts w:ascii="Cambria" w:hAnsi="Cambria"/>
                <w:spacing w:val="1"/>
              </w:rPr>
              <w:t xml:space="preserve"> </w:t>
            </w:r>
            <w:r>
              <w:rPr>
                <w:rFonts w:ascii="Cambria" w:hAnsi="Cambria"/>
              </w:rPr>
              <w:t>по</w:t>
            </w:r>
            <w:r>
              <w:rPr>
                <w:rFonts w:ascii="Cambria" w:hAnsi="Cambria"/>
                <w:spacing w:val="1"/>
              </w:rPr>
              <w:t xml:space="preserve"> </w:t>
            </w:r>
            <w:r>
              <w:rPr>
                <w:rFonts w:ascii="Cambria" w:hAnsi="Cambria"/>
              </w:rPr>
              <w:t>татар-ской</w:t>
            </w:r>
            <w:r>
              <w:rPr>
                <w:rFonts w:ascii="Cambria" w:hAnsi="Cambria"/>
                <w:spacing w:val="1"/>
              </w:rPr>
              <w:t xml:space="preserve"> </w:t>
            </w:r>
            <w:r>
              <w:rPr>
                <w:rFonts w:ascii="Cambria" w:hAnsi="Cambria"/>
              </w:rPr>
              <w:t>литературе</w:t>
            </w:r>
            <w:r>
              <w:rPr>
                <w:rFonts w:ascii="Cambria" w:hAnsi="Cambria"/>
                <w:spacing w:val="1"/>
              </w:rPr>
              <w:t xml:space="preserve"> </w:t>
            </w:r>
            <w:r>
              <w:rPr>
                <w:rFonts w:ascii="Cambria" w:hAnsi="Cambria"/>
              </w:rPr>
              <w:t>для</w:t>
            </w:r>
            <w:r>
              <w:rPr>
                <w:rFonts w:ascii="Cambria" w:hAnsi="Cambria"/>
                <w:spacing w:val="1"/>
              </w:rPr>
              <w:t xml:space="preserve"> </w:t>
            </w:r>
            <w:r>
              <w:rPr>
                <w:rFonts w:ascii="Cambria" w:hAnsi="Cambria"/>
              </w:rPr>
              <w:t>5-7</w:t>
            </w:r>
            <w:r>
              <w:rPr>
                <w:rFonts w:ascii="Cambria" w:hAnsi="Cambria"/>
                <w:spacing w:val="1"/>
              </w:rPr>
              <w:t xml:space="preserve"> </w:t>
            </w:r>
            <w:r>
              <w:rPr>
                <w:rFonts w:ascii="Cambria" w:hAnsi="Cambria"/>
              </w:rPr>
              <w:t>класса</w:t>
            </w:r>
            <w:r>
              <w:rPr>
                <w:rFonts w:ascii="Cambria" w:hAnsi="Cambria"/>
                <w:spacing w:val="1"/>
              </w:rPr>
              <w:t xml:space="preserve"> </w:t>
            </w:r>
            <w:r>
              <w:rPr>
                <w:rFonts w:ascii="Cambria" w:hAnsi="Cambria"/>
              </w:rPr>
              <w:t>под</w:t>
            </w:r>
            <w:r>
              <w:rPr>
                <w:rFonts w:ascii="Cambria" w:hAnsi="Cambria"/>
              </w:rPr>
              <w:tab/>
              <w:t>ред.</w:t>
            </w:r>
            <w:r>
              <w:rPr>
                <w:rFonts w:ascii="Cambria" w:hAnsi="Cambria"/>
              </w:rPr>
              <w:tab/>
            </w:r>
            <w:r>
              <w:rPr>
                <w:spacing w:val="-1"/>
              </w:rPr>
              <w:t>Ә</w:t>
            </w:r>
            <w:r>
              <w:rPr>
                <w:rFonts w:ascii="Cambria" w:hAnsi="Cambria"/>
                <w:spacing w:val="-1"/>
              </w:rPr>
              <w:t>.Р.</w:t>
            </w:r>
          </w:p>
          <w:p w:rsidR="00003555" w:rsidRDefault="00857D33">
            <w:pPr>
              <w:tabs>
                <w:tab w:val="left" w:pos="2679"/>
              </w:tabs>
              <w:ind w:left="112" w:right="101"/>
              <w:jc w:val="both"/>
              <w:rPr>
                <w:rFonts w:ascii="Cambria" w:hAnsi="Cambria"/>
              </w:rPr>
            </w:pPr>
            <w:r>
              <w:rPr>
                <w:rFonts w:ascii="Cambria" w:hAnsi="Cambria"/>
              </w:rPr>
              <w:t>Мотыйгуллиной</w:t>
            </w:r>
            <w:r>
              <w:rPr>
                <w:rFonts w:ascii="Cambria" w:hAnsi="Cambria"/>
              </w:rPr>
              <w:tab/>
            </w:r>
            <w:r>
              <w:rPr>
                <w:rFonts w:ascii="Cambria" w:hAnsi="Cambria"/>
                <w:spacing w:val="-1"/>
              </w:rPr>
              <w:t>Р.Г.</w:t>
            </w:r>
            <w:r>
              <w:rPr>
                <w:rFonts w:ascii="Cambria" w:hAnsi="Cambria"/>
                <w:spacing w:val="-47"/>
              </w:rPr>
              <w:t xml:space="preserve"> </w:t>
            </w:r>
            <w:r>
              <w:rPr>
                <w:rFonts w:ascii="Cambria" w:hAnsi="Cambria"/>
              </w:rPr>
              <w:t>Ханнанова</w:t>
            </w:r>
          </w:p>
        </w:tc>
        <w:tc>
          <w:tcPr>
            <w:tcW w:w="4674" w:type="dxa"/>
            <w:tcBorders>
              <w:top w:val="single" w:sz="12" w:space="0" w:color="000000"/>
            </w:tcBorders>
          </w:tcPr>
          <w:p w:rsidR="00003555" w:rsidRDefault="00857D33">
            <w:pPr>
              <w:spacing w:line="266" w:lineRule="auto"/>
              <w:ind w:left="102" w:right="96"/>
              <w:rPr>
                <w:rFonts w:ascii="Cambria" w:hAnsi="Cambria"/>
              </w:rPr>
            </w:pPr>
            <w:r>
              <w:rPr>
                <w:spacing w:val="-1"/>
              </w:rPr>
              <w:t>Ә</w:t>
            </w:r>
            <w:r>
              <w:rPr>
                <w:rFonts w:ascii="Cambria" w:hAnsi="Cambria"/>
                <w:spacing w:val="-1"/>
              </w:rPr>
              <w:t xml:space="preserve">.Р.Мотыйгуллина, </w:t>
            </w:r>
            <w:r>
              <w:rPr>
                <w:rFonts w:ascii="Cambria" w:hAnsi="Cambria"/>
              </w:rPr>
              <w:t>Р.Г.Ханнанов.”Татарская</w:t>
            </w:r>
            <w:r>
              <w:rPr>
                <w:rFonts w:ascii="Cambria" w:hAnsi="Cambria"/>
                <w:spacing w:val="-46"/>
              </w:rPr>
              <w:t xml:space="preserve"> </w:t>
            </w:r>
            <w:r>
              <w:rPr>
                <w:rFonts w:ascii="Cambria" w:hAnsi="Cambria"/>
              </w:rPr>
              <w:t>литература”</w:t>
            </w:r>
          </w:p>
          <w:p w:rsidR="00003555" w:rsidRDefault="00857D33">
            <w:pPr>
              <w:spacing w:line="254" w:lineRule="exact"/>
              <w:ind w:left="102"/>
              <w:rPr>
                <w:rFonts w:ascii="Cambria" w:hAnsi="Cambria"/>
              </w:rPr>
            </w:pPr>
            <w:r>
              <w:rPr>
                <w:rFonts w:ascii="Cambria" w:hAnsi="Cambria"/>
              </w:rPr>
              <w:t>5-7кл. 2014г.</w:t>
            </w:r>
          </w:p>
        </w:tc>
      </w:tr>
      <w:tr w:rsidR="00003555">
        <w:trPr>
          <w:trHeight w:val="851"/>
        </w:trPr>
        <w:tc>
          <w:tcPr>
            <w:tcW w:w="1707" w:type="dxa"/>
            <w:vMerge/>
            <w:tcBorders>
              <w:top w:val="nil"/>
            </w:tcBorders>
          </w:tcPr>
          <w:p w:rsidR="00003555" w:rsidRDefault="00003555">
            <w:pPr>
              <w:rPr>
                <w:sz w:val="2"/>
                <w:szCs w:val="2"/>
              </w:rPr>
            </w:pPr>
          </w:p>
        </w:tc>
        <w:tc>
          <w:tcPr>
            <w:tcW w:w="982" w:type="dxa"/>
          </w:tcPr>
          <w:p w:rsidR="00003555" w:rsidRDefault="00003555">
            <w:pPr>
              <w:spacing w:before="4"/>
              <w:rPr>
                <w:rFonts w:ascii="Cambria"/>
                <w:b/>
                <w:sz w:val="25"/>
              </w:rPr>
            </w:pPr>
          </w:p>
          <w:p w:rsidR="00003555" w:rsidRDefault="00857D33">
            <w:pPr>
              <w:ind w:left="8"/>
              <w:jc w:val="center"/>
              <w:rPr>
                <w:rFonts w:ascii="Cambria"/>
              </w:rPr>
            </w:pPr>
            <w:r>
              <w:rPr>
                <w:rFonts w:ascii="Cambria"/>
              </w:rPr>
              <w:t>8</w:t>
            </w:r>
          </w:p>
        </w:tc>
        <w:tc>
          <w:tcPr>
            <w:tcW w:w="3128" w:type="dxa"/>
            <w:vMerge/>
            <w:tcBorders>
              <w:top w:val="nil"/>
            </w:tcBorders>
          </w:tcPr>
          <w:p w:rsidR="00003555" w:rsidRDefault="00003555">
            <w:pPr>
              <w:rPr>
                <w:sz w:val="2"/>
                <w:szCs w:val="2"/>
              </w:rPr>
            </w:pPr>
          </w:p>
        </w:tc>
        <w:tc>
          <w:tcPr>
            <w:tcW w:w="4674" w:type="dxa"/>
          </w:tcPr>
          <w:p w:rsidR="00003555" w:rsidRDefault="00857D33">
            <w:pPr>
              <w:spacing w:line="264" w:lineRule="auto"/>
              <w:ind w:left="102" w:right="96"/>
              <w:rPr>
                <w:rFonts w:ascii="Cambria" w:hAnsi="Cambria"/>
              </w:rPr>
            </w:pPr>
            <w:r>
              <w:rPr>
                <w:rFonts w:ascii="Cambria" w:hAnsi="Cambria"/>
              </w:rPr>
              <w:t>Мотыйгуллина Э.Р., Ханнанов Р.Г.,</w:t>
            </w:r>
            <w:r>
              <w:rPr>
                <w:rFonts w:ascii="Cambria" w:hAnsi="Cambria"/>
                <w:spacing w:val="1"/>
              </w:rPr>
              <w:t xml:space="preserve"> </w:t>
            </w:r>
            <w:r>
              <w:rPr>
                <w:rFonts w:ascii="Cambria" w:hAnsi="Cambria"/>
              </w:rPr>
              <w:t>Валиуллина</w:t>
            </w:r>
            <w:r>
              <w:rPr>
                <w:rFonts w:ascii="Cambria" w:hAnsi="Cambria"/>
                <w:spacing w:val="-6"/>
              </w:rPr>
              <w:t xml:space="preserve"> </w:t>
            </w:r>
            <w:r>
              <w:rPr>
                <w:rFonts w:ascii="Cambria" w:hAnsi="Cambria"/>
              </w:rPr>
              <w:t>Р.h.</w:t>
            </w:r>
            <w:r>
              <w:rPr>
                <w:rFonts w:ascii="Cambria" w:hAnsi="Cambria"/>
                <w:spacing w:val="-4"/>
              </w:rPr>
              <w:t xml:space="preserve"> </w:t>
            </w:r>
            <w:r>
              <w:rPr>
                <w:rFonts w:ascii="Cambria" w:hAnsi="Cambria"/>
              </w:rPr>
              <w:t>«Татарская</w:t>
            </w:r>
            <w:r>
              <w:rPr>
                <w:rFonts w:ascii="Cambria" w:hAnsi="Cambria"/>
                <w:spacing w:val="-4"/>
              </w:rPr>
              <w:t xml:space="preserve"> </w:t>
            </w:r>
            <w:r>
              <w:rPr>
                <w:rFonts w:ascii="Cambria" w:hAnsi="Cambria"/>
              </w:rPr>
              <w:t>литература»</w:t>
            </w:r>
            <w:r>
              <w:rPr>
                <w:rFonts w:ascii="Cambria" w:hAnsi="Cambria"/>
                <w:spacing w:val="-4"/>
              </w:rPr>
              <w:t xml:space="preserve"> </w:t>
            </w:r>
            <w:r>
              <w:rPr>
                <w:rFonts w:ascii="Cambria" w:hAnsi="Cambria"/>
              </w:rPr>
              <w:t>в</w:t>
            </w:r>
          </w:p>
          <w:p w:rsidR="00003555" w:rsidRDefault="00857D33">
            <w:pPr>
              <w:spacing w:before="1"/>
              <w:ind w:left="102"/>
              <w:rPr>
                <w:rFonts w:ascii="Cambria" w:hAnsi="Cambria"/>
              </w:rPr>
            </w:pPr>
            <w:r>
              <w:rPr>
                <w:rFonts w:ascii="Cambria" w:hAnsi="Cambria"/>
              </w:rPr>
              <w:t>2-х</w:t>
            </w:r>
            <w:r>
              <w:rPr>
                <w:rFonts w:ascii="Cambria" w:hAnsi="Cambria"/>
                <w:spacing w:val="-3"/>
              </w:rPr>
              <w:t xml:space="preserve"> </w:t>
            </w:r>
            <w:r>
              <w:rPr>
                <w:rFonts w:ascii="Cambria" w:hAnsi="Cambria"/>
              </w:rPr>
              <w:t>частях, 8</w:t>
            </w:r>
            <w:r>
              <w:rPr>
                <w:rFonts w:ascii="Cambria" w:hAnsi="Cambria"/>
                <w:spacing w:val="-2"/>
              </w:rPr>
              <w:t xml:space="preserve"> </w:t>
            </w:r>
            <w:r>
              <w:rPr>
                <w:rFonts w:ascii="Cambria" w:hAnsi="Cambria"/>
              </w:rPr>
              <w:t>кл., 2015г.</w:t>
            </w:r>
          </w:p>
        </w:tc>
      </w:tr>
      <w:tr w:rsidR="00003555">
        <w:trPr>
          <w:trHeight w:val="852"/>
        </w:trPr>
        <w:tc>
          <w:tcPr>
            <w:tcW w:w="1707" w:type="dxa"/>
            <w:vMerge/>
            <w:tcBorders>
              <w:top w:val="nil"/>
            </w:tcBorders>
          </w:tcPr>
          <w:p w:rsidR="00003555" w:rsidRDefault="00003555">
            <w:pPr>
              <w:rPr>
                <w:sz w:val="2"/>
                <w:szCs w:val="2"/>
              </w:rPr>
            </w:pPr>
          </w:p>
        </w:tc>
        <w:tc>
          <w:tcPr>
            <w:tcW w:w="982" w:type="dxa"/>
          </w:tcPr>
          <w:p w:rsidR="00003555" w:rsidRDefault="00003555">
            <w:pPr>
              <w:spacing w:before="4"/>
              <w:rPr>
                <w:rFonts w:ascii="Cambria"/>
                <w:b/>
                <w:sz w:val="25"/>
              </w:rPr>
            </w:pPr>
          </w:p>
          <w:p w:rsidR="00003555" w:rsidRDefault="00857D33">
            <w:pPr>
              <w:ind w:left="8"/>
              <w:jc w:val="center"/>
              <w:rPr>
                <w:rFonts w:ascii="Cambria"/>
              </w:rPr>
            </w:pPr>
            <w:r>
              <w:rPr>
                <w:rFonts w:ascii="Cambria"/>
              </w:rPr>
              <w:t>9</w:t>
            </w:r>
          </w:p>
        </w:tc>
        <w:tc>
          <w:tcPr>
            <w:tcW w:w="3128" w:type="dxa"/>
            <w:vMerge/>
            <w:tcBorders>
              <w:top w:val="nil"/>
            </w:tcBorders>
          </w:tcPr>
          <w:p w:rsidR="00003555" w:rsidRDefault="00003555">
            <w:pPr>
              <w:rPr>
                <w:sz w:val="2"/>
                <w:szCs w:val="2"/>
              </w:rPr>
            </w:pPr>
          </w:p>
        </w:tc>
        <w:tc>
          <w:tcPr>
            <w:tcW w:w="4674" w:type="dxa"/>
          </w:tcPr>
          <w:p w:rsidR="00003555" w:rsidRDefault="00857D33">
            <w:pPr>
              <w:spacing w:line="257" w:lineRule="exact"/>
              <w:ind w:left="102"/>
              <w:rPr>
                <w:rFonts w:ascii="Cambria" w:hAnsi="Cambria"/>
              </w:rPr>
            </w:pPr>
            <w:r>
              <w:rPr>
                <w:rFonts w:ascii="Cambria" w:hAnsi="Cambria"/>
              </w:rPr>
              <w:t>Мотыйгуллина</w:t>
            </w:r>
            <w:r>
              <w:rPr>
                <w:rFonts w:ascii="Cambria" w:hAnsi="Cambria"/>
                <w:spacing w:val="-3"/>
              </w:rPr>
              <w:t xml:space="preserve"> </w:t>
            </w:r>
            <w:r>
              <w:rPr>
                <w:rFonts w:ascii="Cambria" w:hAnsi="Cambria"/>
              </w:rPr>
              <w:t>Э.Р.,</w:t>
            </w:r>
            <w:r>
              <w:rPr>
                <w:rFonts w:ascii="Cambria" w:hAnsi="Cambria"/>
                <w:spacing w:val="-4"/>
              </w:rPr>
              <w:t xml:space="preserve"> </w:t>
            </w:r>
            <w:r>
              <w:rPr>
                <w:rFonts w:ascii="Cambria" w:hAnsi="Cambria"/>
              </w:rPr>
              <w:t>Ханнанов</w:t>
            </w:r>
            <w:r>
              <w:rPr>
                <w:rFonts w:ascii="Cambria" w:hAnsi="Cambria"/>
                <w:spacing w:val="-3"/>
              </w:rPr>
              <w:t xml:space="preserve"> </w:t>
            </w:r>
            <w:r>
              <w:rPr>
                <w:rFonts w:ascii="Cambria" w:hAnsi="Cambria"/>
              </w:rPr>
              <w:t>Р.Г.,</w:t>
            </w:r>
          </w:p>
          <w:p w:rsidR="00003555" w:rsidRDefault="00857D33">
            <w:pPr>
              <w:spacing w:before="26"/>
              <w:ind w:left="102"/>
              <w:rPr>
                <w:rFonts w:ascii="Cambria" w:hAnsi="Cambria"/>
              </w:rPr>
            </w:pPr>
            <w:r>
              <w:rPr>
                <w:rFonts w:ascii="Cambria" w:hAnsi="Cambria"/>
              </w:rPr>
              <w:t>Хуснуллина</w:t>
            </w:r>
            <w:r>
              <w:rPr>
                <w:rFonts w:ascii="Cambria" w:hAnsi="Cambria"/>
                <w:spacing w:val="-5"/>
              </w:rPr>
              <w:t xml:space="preserve"> </w:t>
            </w:r>
            <w:r>
              <w:rPr>
                <w:rFonts w:ascii="Cambria" w:hAnsi="Cambria"/>
              </w:rPr>
              <w:t>Х.Х.</w:t>
            </w:r>
            <w:r>
              <w:rPr>
                <w:rFonts w:ascii="Cambria" w:hAnsi="Cambria"/>
                <w:spacing w:val="-4"/>
              </w:rPr>
              <w:t xml:space="preserve"> </w:t>
            </w:r>
            <w:r>
              <w:rPr>
                <w:rFonts w:ascii="Cambria" w:hAnsi="Cambria"/>
              </w:rPr>
              <w:t>«Татарская</w:t>
            </w:r>
            <w:r>
              <w:rPr>
                <w:rFonts w:ascii="Cambria" w:hAnsi="Cambria"/>
                <w:spacing w:val="-4"/>
              </w:rPr>
              <w:t xml:space="preserve"> </w:t>
            </w:r>
            <w:r>
              <w:rPr>
                <w:rFonts w:ascii="Cambria" w:hAnsi="Cambria"/>
              </w:rPr>
              <w:t>литература»</w:t>
            </w:r>
            <w:r>
              <w:rPr>
                <w:rFonts w:ascii="Cambria" w:hAnsi="Cambria"/>
                <w:spacing w:val="-3"/>
              </w:rPr>
              <w:t xml:space="preserve"> </w:t>
            </w:r>
            <w:r>
              <w:rPr>
                <w:rFonts w:ascii="Cambria" w:hAnsi="Cambria"/>
              </w:rPr>
              <w:t>в</w:t>
            </w:r>
          </w:p>
          <w:p w:rsidR="00003555" w:rsidRDefault="00857D33">
            <w:pPr>
              <w:spacing w:before="25"/>
              <w:ind w:left="102"/>
              <w:rPr>
                <w:rFonts w:ascii="Cambria" w:hAnsi="Cambria"/>
              </w:rPr>
            </w:pPr>
            <w:r>
              <w:rPr>
                <w:rFonts w:ascii="Cambria" w:hAnsi="Cambria"/>
              </w:rPr>
              <w:t>2-х</w:t>
            </w:r>
            <w:r>
              <w:rPr>
                <w:rFonts w:ascii="Cambria" w:hAnsi="Cambria"/>
                <w:spacing w:val="-3"/>
              </w:rPr>
              <w:t xml:space="preserve"> </w:t>
            </w:r>
            <w:r>
              <w:rPr>
                <w:rFonts w:ascii="Cambria" w:hAnsi="Cambria"/>
              </w:rPr>
              <w:t>частях, 9</w:t>
            </w:r>
            <w:r>
              <w:rPr>
                <w:rFonts w:ascii="Cambria" w:hAnsi="Cambria"/>
                <w:spacing w:val="-2"/>
              </w:rPr>
              <w:t xml:space="preserve"> </w:t>
            </w:r>
            <w:r>
              <w:rPr>
                <w:rFonts w:ascii="Cambria" w:hAnsi="Cambria"/>
              </w:rPr>
              <w:t>кл., 2016г.</w:t>
            </w:r>
          </w:p>
        </w:tc>
      </w:tr>
      <w:tr w:rsidR="00003555">
        <w:trPr>
          <w:trHeight w:val="849"/>
        </w:trPr>
        <w:tc>
          <w:tcPr>
            <w:tcW w:w="1707"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spacing w:before="4"/>
              <w:rPr>
                <w:rFonts w:ascii="Cambria"/>
                <w:b/>
                <w:sz w:val="34"/>
              </w:rPr>
            </w:pPr>
          </w:p>
          <w:p w:rsidR="00003555" w:rsidRDefault="00857D33">
            <w:pPr>
              <w:ind w:left="333" w:right="227" w:hanging="89"/>
              <w:rPr>
                <w:rFonts w:ascii="Cambria" w:hAnsi="Cambria"/>
                <w:b/>
                <w:i/>
              </w:rPr>
            </w:pPr>
            <w:r>
              <w:rPr>
                <w:rFonts w:ascii="Cambria" w:hAnsi="Cambria"/>
                <w:b/>
                <w:i/>
              </w:rPr>
              <w:t>Технология</w:t>
            </w:r>
            <w:r>
              <w:rPr>
                <w:rFonts w:ascii="Cambria" w:hAnsi="Cambria"/>
                <w:b/>
                <w:i/>
                <w:spacing w:val="-46"/>
              </w:rPr>
              <w:t xml:space="preserve"> </w:t>
            </w:r>
            <w:r>
              <w:rPr>
                <w:rFonts w:ascii="Cambria" w:hAnsi="Cambria"/>
                <w:b/>
                <w:i/>
              </w:rPr>
              <w:t>(девочки)</w:t>
            </w:r>
          </w:p>
        </w:tc>
        <w:tc>
          <w:tcPr>
            <w:tcW w:w="982" w:type="dxa"/>
          </w:tcPr>
          <w:p w:rsidR="00003555" w:rsidRDefault="00003555">
            <w:pPr>
              <w:spacing w:before="1"/>
              <w:rPr>
                <w:rFonts w:ascii="Cambria"/>
                <w:b/>
                <w:sz w:val="25"/>
              </w:rPr>
            </w:pPr>
          </w:p>
          <w:p w:rsidR="00003555" w:rsidRDefault="00857D33">
            <w:pPr>
              <w:ind w:left="8"/>
              <w:jc w:val="center"/>
              <w:rPr>
                <w:rFonts w:ascii="Cambria"/>
              </w:rPr>
            </w:pPr>
            <w:r>
              <w:rPr>
                <w:rFonts w:ascii="Cambria"/>
              </w:rPr>
              <w:t>5</w:t>
            </w:r>
          </w:p>
        </w:tc>
        <w:tc>
          <w:tcPr>
            <w:tcW w:w="3128" w:type="dxa"/>
            <w:vMerge w:val="restart"/>
          </w:tcPr>
          <w:p w:rsidR="00003555" w:rsidRDefault="00003555">
            <w:pPr>
              <w:rPr>
                <w:rFonts w:ascii="Cambria"/>
                <w:b/>
                <w:sz w:val="26"/>
              </w:rPr>
            </w:pPr>
          </w:p>
          <w:p w:rsidR="00003555" w:rsidRDefault="00857D33">
            <w:pPr>
              <w:tabs>
                <w:tab w:val="left" w:pos="786"/>
                <w:tab w:val="left" w:pos="1507"/>
                <w:tab w:val="left" w:pos="1885"/>
                <w:tab w:val="left" w:pos="1986"/>
              </w:tabs>
              <w:spacing w:before="191"/>
              <w:ind w:left="112" w:right="98"/>
              <w:rPr>
                <w:rFonts w:ascii="Cambria" w:hAnsi="Cambria"/>
              </w:rPr>
            </w:pPr>
            <w:r>
              <w:rPr>
                <w:rFonts w:ascii="Cambria" w:hAnsi="Cambria"/>
              </w:rPr>
              <w:t>На</w:t>
            </w:r>
            <w:r>
              <w:rPr>
                <w:rFonts w:ascii="Cambria" w:hAnsi="Cambria"/>
              </w:rPr>
              <w:tab/>
              <w:t>основе</w:t>
            </w:r>
            <w:r>
              <w:rPr>
                <w:rFonts w:ascii="Cambria" w:hAnsi="Cambria"/>
              </w:rPr>
              <w:tab/>
            </w:r>
            <w:r>
              <w:rPr>
                <w:rFonts w:ascii="Cambria" w:hAnsi="Cambria"/>
              </w:rPr>
              <w:tab/>
            </w:r>
            <w:r>
              <w:rPr>
                <w:rFonts w:ascii="Cambria" w:hAnsi="Cambria"/>
                <w:spacing w:val="-1"/>
              </w:rPr>
              <w:t>примерной</w:t>
            </w:r>
            <w:r>
              <w:rPr>
                <w:rFonts w:ascii="Cambria" w:hAnsi="Cambria"/>
                <w:spacing w:val="-46"/>
              </w:rPr>
              <w:t xml:space="preserve"> </w:t>
            </w:r>
            <w:r>
              <w:rPr>
                <w:rFonts w:ascii="Cambria" w:hAnsi="Cambria"/>
              </w:rPr>
              <w:t>программы</w:t>
            </w:r>
            <w:r>
              <w:rPr>
                <w:rFonts w:ascii="Cambria" w:hAnsi="Cambria"/>
              </w:rPr>
              <w:tab/>
              <w:t>по</w:t>
            </w:r>
            <w:r>
              <w:rPr>
                <w:rFonts w:ascii="Cambria" w:hAnsi="Cambria"/>
              </w:rPr>
              <w:tab/>
            </w:r>
            <w:r>
              <w:rPr>
                <w:rFonts w:ascii="Cambria" w:hAnsi="Cambria"/>
              </w:rPr>
              <w:tab/>
            </w:r>
            <w:r>
              <w:rPr>
                <w:rFonts w:ascii="Cambria" w:hAnsi="Cambria"/>
                <w:spacing w:val="-1"/>
              </w:rPr>
              <w:t>предме-ту</w:t>
            </w:r>
          </w:p>
          <w:p w:rsidR="00003555" w:rsidRDefault="00857D33">
            <w:pPr>
              <w:tabs>
                <w:tab w:val="left" w:pos="1746"/>
                <w:tab w:val="left" w:pos="2217"/>
                <w:tab w:val="left" w:pos="2308"/>
              </w:tabs>
              <w:ind w:left="112" w:right="99"/>
              <w:rPr>
                <w:rFonts w:ascii="Cambria" w:hAnsi="Cambria"/>
              </w:rPr>
            </w:pPr>
            <w:r>
              <w:rPr>
                <w:rFonts w:ascii="Cambria" w:hAnsi="Cambria"/>
              </w:rPr>
              <w:t>«Технология»</w:t>
            </w:r>
            <w:r>
              <w:rPr>
                <w:rFonts w:ascii="Cambria" w:hAnsi="Cambria"/>
              </w:rPr>
              <w:tab/>
              <w:t>5-9</w:t>
            </w:r>
            <w:r>
              <w:rPr>
                <w:rFonts w:ascii="Cambria" w:hAnsi="Cambria"/>
              </w:rPr>
              <w:tab/>
            </w:r>
            <w:r>
              <w:rPr>
                <w:rFonts w:ascii="Cambria" w:hAnsi="Cambria"/>
              </w:rPr>
              <w:tab/>
            </w:r>
            <w:r>
              <w:rPr>
                <w:rFonts w:ascii="Cambria" w:hAnsi="Cambria"/>
                <w:spacing w:val="-1"/>
              </w:rPr>
              <w:t>классы</w:t>
            </w:r>
            <w:r>
              <w:rPr>
                <w:rFonts w:ascii="Cambria" w:hAnsi="Cambria"/>
                <w:spacing w:val="-46"/>
              </w:rPr>
              <w:t xml:space="preserve"> </w:t>
            </w:r>
            <w:r>
              <w:rPr>
                <w:rFonts w:ascii="Cambria" w:hAnsi="Cambria"/>
              </w:rPr>
              <w:t>(стандарты</w:t>
            </w:r>
            <w:r>
              <w:rPr>
                <w:rFonts w:ascii="Cambria" w:hAnsi="Cambria"/>
              </w:rPr>
              <w:tab/>
            </w:r>
            <w:r>
              <w:rPr>
                <w:rFonts w:ascii="Cambria" w:hAnsi="Cambria"/>
              </w:rPr>
              <w:tab/>
            </w:r>
            <w:r>
              <w:rPr>
                <w:rFonts w:ascii="Cambria" w:hAnsi="Cambria"/>
                <w:spacing w:val="-1"/>
              </w:rPr>
              <w:t>второго</w:t>
            </w:r>
          </w:p>
          <w:p w:rsidR="00003555" w:rsidRDefault="00857D33">
            <w:pPr>
              <w:tabs>
                <w:tab w:val="left" w:pos="2591"/>
              </w:tabs>
              <w:spacing w:before="1"/>
              <w:ind w:left="112"/>
              <w:rPr>
                <w:rFonts w:ascii="Cambria" w:hAnsi="Cambria"/>
              </w:rPr>
            </w:pPr>
            <w:r>
              <w:rPr>
                <w:rFonts w:ascii="Cambria" w:hAnsi="Cambria"/>
              </w:rPr>
              <w:t>поколения).</w:t>
            </w:r>
            <w:r>
              <w:rPr>
                <w:rFonts w:ascii="Cambria" w:hAnsi="Cambria"/>
              </w:rPr>
              <w:tab/>
              <w:t>Изд.</w:t>
            </w:r>
          </w:p>
          <w:p w:rsidR="00003555" w:rsidRDefault="00857D33">
            <w:pPr>
              <w:spacing w:before="1"/>
              <w:ind w:left="112"/>
              <w:rPr>
                <w:rFonts w:ascii="Cambria" w:hAnsi="Cambria"/>
              </w:rPr>
            </w:pPr>
            <w:r>
              <w:rPr>
                <w:rFonts w:ascii="Cambria" w:hAnsi="Cambria"/>
              </w:rPr>
              <w:t>«Просвещение», 2011г.</w:t>
            </w:r>
          </w:p>
        </w:tc>
        <w:tc>
          <w:tcPr>
            <w:tcW w:w="4674" w:type="dxa"/>
          </w:tcPr>
          <w:p w:rsidR="00003555" w:rsidRDefault="00857D33">
            <w:pPr>
              <w:spacing w:line="264" w:lineRule="auto"/>
              <w:ind w:left="102" w:right="91"/>
              <w:rPr>
                <w:rFonts w:ascii="Cambria" w:hAnsi="Cambria"/>
              </w:rPr>
            </w:pPr>
            <w:r>
              <w:rPr>
                <w:rFonts w:ascii="Cambria" w:hAnsi="Cambria"/>
              </w:rPr>
              <w:t>Технология</w:t>
            </w:r>
            <w:r>
              <w:rPr>
                <w:rFonts w:ascii="Cambria" w:hAnsi="Cambria"/>
                <w:spacing w:val="10"/>
              </w:rPr>
              <w:t xml:space="preserve"> </w:t>
            </w:r>
            <w:r>
              <w:rPr>
                <w:rFonts w:ascii="Cambria" w:hAnsi="Cambria"/>
              </w:rPr>
              <w:t>(технологии</w:t>
            </w:r>
            <w:r>
              <w:rPr>
                <w:rFonts w:ascii="Cambria" w:hAnsi="Cambria"/>
                <w:spacing w:val="11"/>
              </w:rPr>
              <w:t xml:space="preserve"> </w:t>
            </w:r>
            <w:r>
              <w:rPr>
                <w:rFonts w:ascii="Cambria" w:hAnsi="Cambria"/>
              </w:rPr>
              <w:t>ведения</w:t>
            </w:r>
            <w:r>
              <w:rPr>
                <w:rFonts w:ascii="Cambria" w:hAnsi="Cambria"/>
                <w:spacing w:val="12"/>
              </w:rPr>
              <w:t xml:space="preserve"> </w:t>
            </w:r>
            <w:r>
              <w:rPr>
                <w:rFonts w:ascii="Cambria" w:hAnsi="Cambria"/>
              </w:rPr>
              <w:t>дома)</w:t>
            </w:r>
            <w:r>
              <w:rPr>
                <w:rFonts w:ascii="Cambria" w:hAnsi="Cambria"/>
                <w:spacing w:val="11"/>
              </w:rPr>
              <w:t xml:space="preserve"> </w:t>
            </w:r>
            <w:r>
              <w:rPr>
                <w:rFonts w:ascii="Cambria" w:hAnsi="Cambria"/>
              </w:rPr>
              <w:t>Н.В.</w:t>
            </w:r>
            <w:r>
              <w:rPr>
                <w:rFonts w:ascii="Cambria" w:hAnsi="Cambria"/>
                <w:spacing w:val="-45"/>
              </w:rPr>
              <w:t xml:space="preserve"> </w:t>
            </w:r>
            <w:r>
              <w:rPr>
                <w:rFonts w:ascii="Cambria" w:hAnsi="Cambria"/>
              </w:rPr>
              <w:t>Синицы,</w:t>
            </w:r>
            <w:r>
              <w:rPr>
                <w:rFonts w:ascii="Cambria" w:hAnsi="Cambria"/>
                <w:spacing w:val="17"/>
              </w:rPr>
              <w:t xml:space="preserve"> </w:t>
            </w:r>
            <w:r>
              <w:rPr>
                <w:rFonts w:ascii="Cambria" w:hAnsi="Cambria"/>
              </w:rPr>
              <w:t>В.Д.</w:t>
            </w:r>
            <w:r>
              <w:rPr>
                <w:rFonts w:ascii="Cambria" w:hAnsi="Cambria"/>
                <w:spacing w:val="14"/>
              </w:rPr>
              <w:t xml:space="preserve"> </w:t>
            </w:r>
            <w:r>
              <w:rPr>
                <w:rFonts w:ascii="Cambria" w:hAnsi="Cambria"/>
              </w:rPr>
              <w:t>Симоненко.</w:t>
            </w:r>
            <w:r>
              <w:rPr>
                <w:rFonts w:ascii="Cambria" w:hAnsi="Cambria"/>
                <w:spacing w:val="14"/>
              </w:rPr>
              <w:t xml:space="preserve"> </w:t>
            </w:r>
            <w:r>
              <w:rPr>
                <w:rFonts w:ascii="Cambria" w:hAnsi="Cambria"/>
              </w:rPr>
              <w:t>Изд.</w:t>
            </w:r>
            <w:r>
              <w:rPr>
                <w:rFonts w:ascii="Cambria" w:hAnsi="Cambria"/>
                <w:spacing w:val="17"/>
              </w:rPr>
              <w:t xml:space="preserve"> </w:t>
            </w:r>
            <w:r>
              <w:rPr>
                <w:rFonts w:ascii="Cambria" w:hAnsi="Cambria"/>
              </w:rPr>
              <w:t>«Вентана-</w:t>
            </w:r>
          </w:p>
          <w:p w:rsidR="00003555" w:rsidRDefault="00857D33">
            <w:pPr>
              <w:spacing w:line="257" w:lineRule="exact"/>
              <w:ind w:left="102"/>
              <w:rPr>
                <w:rFonts w:ascii="Cambria" w:hAnsi="Cambria"/>
              </w:rPr>
            </w:pPr>
            <w:r>
              <w:rPr>
                <w:rFonts w:ascii="Cambria" w:hAnsi="Cambria"/>
              </w:rPr>
              <w:t>Граф»,</w:t>
            </w:r>
            <w:r>
              <w:rPr>
                <w:rFonts w:ascii="Cambria" w:hAnsi="Cambria"/>
                <w:spacing w:val="-2"/>
              </w:rPr>
              <w:t xml:space="preserve"> </w:t>
            </w:r>
            <w:r>
              <w:rPr>
                <w:rFonts w:ascii="Cambria" w:hAnsi="Cambria"/>
              </w:rPr>
              <w:t>2012г.</w:t>
            </w:r>
          </w:p>
        </w:tc>
      </w:tr>
      <w:tr w:rsidR="00003555">
        <w:trPr>
          <w:trHeight w:val="851"/>
        </w:trPr>
        <w:tc>
          <w:tcPr>
            <w:tcW w:w="1707" w:type="dxa"/>
            <w:vMerge/>
            <w:tcBorders>
              <w:top w:val="nil"/>
            </w:tcBorders>
          </w:tcPr>
          <w:p w:rsidR="00003555" w:rsidRDefault="00003555">
            <w:pPr>
              <w:rPr>
                <w:sz w:val="2"/>
                <w:szCs w:val="2"/>
              </w:rPr>
            </w:pPr>
          </w:p>
        </w:tc>
        <w:tc>
          <w:tcPr>
            <w:tcW w:w="982" w:type="dxa"/>
          </w:tcPr>
          <w:p w:rsidR="00003555" w:rsidRDefault="00003555">
            <w:pPr>
              <w:spacing w:before="4"/>
              <w:rPr>
                <w:rFonts w:ascii="Cambria"/>
                <w:b/>
                <w:sz w:val="25"/>
              </w:rPr>
            </w:pPr>
          </w:p>
          <w:p w:rsidR="00003555" w:rsidRDefault="00857D33">
            <w:pPr>
              <w:ind w:left="8"/>
              <w:jc w:val="center"/>
              <w:rPr>
                <w:rFonts w:ascii="Cambria"/>
              </w:rPr>
            </w:pPr>
            <w:r>
              <w:rPr>
                <w:rFonts w:ascii="Cambria"/>
              </w:rPr>
              <w:t>6</w:t>
            </w:r>
          </w:p>
        </w:tc>
        <w:tc>
          <w:tcPr>
            <w:tcW w:w="3128" w:type="dxa"/>
            <w:vMerge/>
            <w:tcBorders>
              <w:top w:val="nil"/>
            </w:tcBorders>
          </w:tcPr>
          <w:p w:rsidR="00003555" w:rsidRDefault="00003555">
            <w:pPr>
              <w:rPr>
                <w:sz w:val="2"/>
                <w:szCs w:val="2"/>
              </w:rPr>
            </w:pPr>
          </w:p>
        </w:tc>
        <w:tc>
          <w:tcPr>
            <w:tcW w:w="4674" w:type="dxa"/>
          </w:tcPr>
          <w:p w:rsidR="00003555" w:rsidRDefault="00857D33">
            <w:pPr>
              <w:spacing w:before="2" w:line="264" w:lineRule="auto"/>
              <w:ind w:left="102" w:right="140"/>
              <w:rPr>
                <w:rFonts w:ascii="Cambria" w:hAnsi="Cambria"/>
              </w:rPr>
            </w:pPr>
            <w:r>
              <w:rPr>
                <w:rFonts w:ascii="Cambria" w:hAnsi="Cambria"/>
              </w:rPr>
              <w:t>Технология (технологии ведения дома) А.О.</w:t>
            </w:r>
            <w:r>
              <w:rPr>
                <w:rFonts w:ascii="Cambria" w:hAnsi="Cambria"/>
                <w:spacing w:val="-46"/>
              </w:rPr>
              <w:t xml:space="preserve"> </w:t>
            </w:r>
            <w:r>
              <w:rPr>
                <w:rFonts w:ascii="Cambria" w:hAnsi="Cambria"/>
              </w:rPr>
              <w:t>Кожина,</w:t>
            </w:r>
            <w:r>
              <w:rPr>
                <w:rFonts w:ascii="Cambria" w:hAnsi="Cambria"/>
                <w:spacing w:val="-3"/>
              </w:rPr>
              <w:t xml:space="preserve"> </w:t>
            </w:r>
            <w:r>
              <w:rPr>
                <w:rFonts w:ascii="Cambria" w:hAnsi="Cambria"/>
              </w:rPr>
              <w:t>Е.Н.</w:t>
            </w:r>
            <w:r>
              <w:rPr>
                <w:rFonts w:ascii="Cambria" w:hAnsi="Cambria"/>
                <w:spacing w:val="-2"/>
              </w:rPr>
              <w:t xml:space="preserve"> </w:t>
            </w:r>
            <w:r>
              <w:rPr>
                <w:rFonts w:ascii="Cambria" w:hAnsi="Cambria"/>
              </w:rPr>
              <w:t>Кудакова,</w:t>
            </w:r>
            <w:r>
              <w:rPr>
                <w:rFonts w:ascii="Cambria" w:hAnsi="Cambria"/>
                <w:spacing w:val="-3"/>
              </w:rPr>
              <w:t xml:space="preserve"> </w:t>
            </w:r>
            <w:r>
              <w:rPr>
                <w:rFonts w:ascii="Cambria" w:hAnsi="Cambria"/>
              </w:rPr>
              <w:t>С.Э.</w:t>
            </w:r>
            <w:r>
              <w:rPr>
                <w:rFonts w:ascii="Cambria" w:hAnsi="Cambria"/>
                <w:spacing w:val="-2"/>
              </w:rPr>
              <w:t xml:space="preserve"> </w:t>
            </w:r>
            <w:r>
              <w:rPr>
                <w:rFonts w:ascii="Cambria" w:hAnsi="Cambria"/>
              </w:rPr>
              <w:t>Маркуцкая.</w:t>
            </w:r>
            <w:r>
              <w:rPr>
                <w:rFonts w:ascii="Cambria" w:hAnsi="Cambria"/>
                <w:spacing w:val="-5"/>
              </w:rPr>
              <w:t xml:space="preserve"> </w:t>
            </w:r>
            <w:r>
              <w:rPr>
                <w:rFonts w:ascii="Cambria" w:hAnsi="Cambria"/>
              </w:rPr>
              <w:t>Изд.</w:t>
            </w:r>
          </w:p>
          <w:p w:rsidR="00003555" w:rsidRDefault="00857D33">
            <w:pPr>
              <w:spacing w:line="257" w:lineRule="exact"/>
              <w:ind w:left="102"/>
              <w:rPr>
                <w:rFonts w:ascii="Cambria" w:hAnsi="Cambria"/>
              </w:rPr>
            </w:pPr>
            <w:r>
              <w:rPr>
                <w:rFonts w:ascii="Cambria" w:hAnsi="Cambria"/>
              </w:rPr>
              <w:t>«Дрофа»,</w:t>
            </w:r>
            <w:r>
              <w:rPr>
                <w:rFonts w:ascii="Cambria" w:hAnsi="Cambria"/>
                <w:spacing w:val="-1"/>
              </w:rPr>
              <w:t xml:space="preserve"> </w:t>
            </w:r>
            <w:r>
              <w:rPr>
                <w:rFonts w:ascii="Cambria" w:hAnsi="Cambria"/>
              </w:rPr>
              <w:t>2015г.</w:t>
            </w:r>
          </w:p>
        </w:tc>
      </w:tr>
      <w:tr w:rsidR="00003555">
        <w:trPr>
          <w:trHeight w:val="258"/>
        </w:trPr>
        <w:tc>
          <w:tcPr>
            <w:tcW w:w="1707" w:type="dxa"/>
            <w:vMerge/>
            <w:tcBorders>
              <w:top w:val="nil"/>
            </w:tcBorders>
          </w:tcPr>
          <w:p w:rsidR="00003555" w:rsidRDefault="00003555">
            <w:pPr>
              <w:rPr>
                <w:sz w:val="2"/>
                <w:szCs w:val="2"/>
              </w:rPr>
            </w:pPr>
          </w:p>
        </w:tc>
        <w:tc>
          <w:tcPr>
            <w:tcW w:w="982" w:type="dxa"/>
          </w:tcPr>
          <w:p w:rsidR="00003555" w:rsidRDefault="00857D33">
            <w:pPr>
              <w:spacing w:line="239" w:lineRule="exact"/>
              <w:ind w:left="8"/>
              <w:jc w:val="center"/>
              <w:rPr>
                <w:rFonts w:ascii="Cambria"/>
              </w:rPr>
            </w:pPr>
            <w:r>
              <w:rPr>
                <w:rFonts w:ascii="Cambria"/>
              </w:rPr>
              <w:t>7</w:t>
            </w:r>
          </w:p>
        </w:tc>
        <w:tc>
          <w:tcPr>
            <w:tcW w:w="3128" w:type="dxa"/>
            <w:vMerge/>
            <w:tcBorders>
              <w:top w:val="nil"/>
            </w:tcBorders>
          </w:tcPr>
          <w:p w:rsidR="00003555" w:rsidRDefault="00003555">
            <w:pPr>
              <w:rPr>
                <w:sz w:val="2"/>
                <w:szCs w:val="2"/>
              </w:rPr>
            </w:pPr>
          </w:p>
        </w:tc>
        <w:tc>
          <w:tcPr>
            <w:tcW w:w="4674" w:type="dxa"/>
          </w:tcPr>
          <w:p w:rsidR="00003555" w:rsidRDefault="00857D33">
            <w:pPr>
              <w:spacing w:line="239" w:lineRule="exact"/>
              <w:ind w:left="102"/>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r w:rsidR="00003555">
        <w:trPr>
          <w:trHeight w:val="553"/>
        </w:trPr>
        <w:tc>
          <w:tcPr>
            <w:tcW w:w="1707" w:type="dxa"/>
            <w:vMerge/>
            <w:tcBorders>
              <w:top w:val="nil"/>
            </w:tcBorders>
          </w:tcPr>
          <w:p w:rsidR="00003555" w:rsidRDefault="00003555">
            <w:pPr>
              <w:rPr>
                <w:sz w:val="2"/>
                <w:szCs w:val="2"/>
              </w:rPr>
            </w:pPr>
          </w:p>
        </w:tc>
        <w:tc>
          <w:tcPr>
            <w:tcW w:w="982" w:type="dxa"/>
          </w:tcPr>
          <w:p w:rsidR="00003555" w:rsidRDefault="00857D33">
            <w:pPr>
              <w:spacing w:before="2"/>
              <w:ind w:left="8"/>
              <w:jc w:val="center"/>
              <w:rPr>
                <w:rFonts w:ascii="Cambria"/>
              </w:rPr>
            </w:pPr>
            <w:r>
              <w:rPr>
                <w:rFonts w:ascii="Cambria"/>
              </w:rPr>
              <w:t>8</w:t>
            </w:r>
          </w:p>
        </w:tc>
        <w:tc>
          <w:tcPr>
            <w:tcW w:w="3128" w:type="dxa"/>
            <w:vMerge/>
            <w:tcBorders>
              <w:top w:val="nil"/>
            </w:tcBorders>
          </w:tcPr>
          <w:p w:rsidR="00003555" w:rsidRDefault="00003555">
            <w:pPr>
              <w:rPr>
                <w:sz w:val="2"/>
                <w:szCs w:val="2"/>
              </w:rPr>
            </w:pPr>
          </w:p>
        </w:tc>
        <w:tc>
          <w:tcPr>
            <w:tcW w:w="4674" w:type="dxa"/>
          </w:tcPr>
          <w:p w:rsidR="00003555" w:rsidRDefault="00857D33">
            <w:pPr>
              <w:spacing w:before="148"/>
              <w:ind w:left="102"/>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bl>
    <w:p w:rsidR="00003555" w:rsidRDefault="00003555">
      <w:pPr>
        <w:rPr>
          <w:rFonts w:ascii="Cambria" w:hAnsi="Cambria"/>
        </w:rPr>
        <w:sectPr w:rsidR="00003555">
          <w:pgSz w:w="11910" w:h="16840"/>
          <w:pgMar w:top="1540" w:right="20" w:bottom="110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992"/>
        <w:gridCol w:w="3118"/>
        <w:gridCol w:w="4679"/>
      </w:tblGrid>
      <w:tr w:rsidR="00003555">
        <w:trPr>
          <w:trHeight w:val="554"/>
        </w:trPr>
        <w:tc>
          <w:tcPr>
            <w:tcW w:w="1702" w:type="dxa"/>
            <w:vMerge w:val="restart"/>
          </w:tcPr>
          <w:p w:rsidR="00003555" w:rsidRDefault="00003555">
            <w:pPr>
              <w:rPr>
                <w:rFonts w:ascii="Cambria"/>
                <w:b/>
                <w:sz w:val="26"/>
              </w:rPr>
            </w:pPr>
          </w:p>
          <w:p w:rsidR="00003555" w:rsidRDefault="00003555">
            <w:pPr>
              <w:spacing w:before="4"/>
              <w:rPr>
                <w:rFonts w:ascii="Cambria"/>
                <w:b/>
                <w:sz w:val="25"/>
              </w:rPr>
            </w:pPr>
          </w:p>
          <w:p w:rsidR="00003555" w:rsidRDefault="00857D33">
            <w:pPr>
              <w:ind w:left="230" w:right="218" w:firstLine="14"/>
              <w:rPr>
                <w:rFonts w:ascii="Cambria" w:hAnsi="Cambria"/>
                <w:b/>
                <w:i/>
              </w:rPr>
            </w:pPr>
            <w:r>
              <w:rPr>
                <w:rFonts w:ascii="Cambria" w:hAnsi="Cambria"/>
                <w:b/>
                <w:i/>
              </w:rPr>
              <w:t>Технология</w:t>
            </w:r>
            <w:r>
              <w:rPr>
                <w:rFonts w:ascii="Cambria" w:hAnsi="Cambria"/>
                <w:b/>
                <w:i/>
                <w:spacing w:val="-46"/>
              </w:rPr>
              <w:t xml:space="preserve"> </w:t>
            </w:r>
            <w:r>
              <w:rPr>
                <w:rFonts w:ascii="Cambria" w:hAnsi="Cambria"/>
                <w:b/>
                <w:i/>
                <w:spacing w:val="-1"/>
              </w:rPr>
              <w:t>(мальчики)</w:t>
            </w:r>
          </w:p>
        </w:tc>
        <w:tc>
          <w:tcPr>
            <w:tcW w:w="992" w:type="dxa"/>
          </w:tcPr>
          <w:p w:rsidR="00003555" w:rsidRDefault="00857D33">
            <w:pPr>
              <w:spacing w:before="2"/>
              <w:ind w:left="8"/>
              <w:jc w:val="center"/>
              <w:rPr>
                <w:rFonts w:ascii="Cambria"/>
              </w:rPr>
            </w:pPr>
            <w:r>
              <w:rPr>
                <w:rFonts w:ascii="Cambria"/>
              </w:rPr>
              <w:t>5</w:t>
            </w:r>
          </w:p>
        </w:tc>
        <w:tc>
          <w:tcPr>
            <w:tcW w:w="3118" w:type="dxa"/>
            <w:vMerge w:val="restart"/>
          </w:tcPr>
          <w:p w:rsidR="00003555" w:rsidRDefault="00003555"/>
        </w:tc>
        <w:tc>
          <w:tcPr>
            <w:tcW w:w="4679" w:type="dxa"/>
          </w:tcPr>
          <w:p w:rsidR="00003555" w:rsidRDefault="00857D33">
            <w:pPr>
              <w:tabs>
                <w:tab w:val="left" w:pos="764"/>
                <w:tab w:val="left" w:pos="2016"/>
                <w:tab w:val="left" w:pos="2683"/>
                <w:tab w:val="left" w:pos="4149"/>
              </w:tabs>
              <w:spacing w:before="19"/>
              <w:ind w:left="107"/>
              <w:rPr>
                <w:rFonts w:ascii="Cambria" w:hAnsi="Cambria"/>
              </w:rPr>
            </w:pPr>
            <w:r>
              <w:rPr>
                <w:rFonts w:ascii="Cambria" w:hAnsi="Cambria"/>
              </w:rPr>
              <w:t>А.Т.</w:t>
            </w:r>
            <w:r>
              <w:rPr>
                <w:rFonts w:ascii="Cambria" w:hAnsi="Cambria"/>
              </w:rPr>
              <w:tab/>
              <w:t>Тищенко,</w:t>
            </w:r>
            <w:r>
              <w:rPr>
                <w:rFonts w:ascii="Cambria" w:hAnsi="Cambria"/>
              </w:rPr>
              <w:tab/>
              <w:t>А.Д.</w:t>
            </w:r>
            <w:r>
              <w:rPr>
                <w:rFonts w:ascii="Cambria" w:hAnsi="Cambria"/>
              </w:rPr>
              <w:tab/>
              <w:t>Симоненко.</w:t>
            </w:r>
            <w:r>
              <w:rPr>
                <w:rFonts w:ascii="Cambria" w:hAnsi="Cambria"/>
              </w:rPr>
              <w:tab/>
              <w:t>Изд.</w:t>
            </w:r>
          </w:p>
          <w:p w:rsidR="00003555" w:rsidRDefault="00857D33">
            <w:pPr>
              <w:spacing w:before="1" w:line="256" w:lineRule="exact"/>
              <w:ind w:left="107"/>
              <w:rPr>
                <w:rFonts w:ascii="Cambria" w:hAnsi="Cambria"/>
              </w:rPr>
            </w:pPr>
            <w:r>
              <w:rPr>
                <w:rFonts w:ascii="Cambria" w:hAnsi="Cambria"/>
              </w:rPr>
              <w:t>«Вентана-Граф»,</w:t>
            </w:r>
            <w:r>
              <w:rPr>
                <w:rFonts w:ascii="Cambria" w:hAnsi="Cambria"/>
                <w:spacing w:val="-2"/>
              </w:rPr>
              <w:t xml:space="preserve"> </w:t>
            </w:r>
            <w:r>
              <w:rPr>
                <w:rFonts w:ascii="Cambria" w:hAnsi="Cambria"/>
              </w:rPr>
              <w:t>2012г.</w:t>
            </w:r>
          </w:p>
        </w:tc>
      </w:tr>
      <w:tr w:rsidR="00003555">
        <w:trPr>
          <w:trHeight w:val="568"/>
        </w:trPr>
        <w:tc>
          <w:tcPr>
            <w:tcW w:w="1702" w:type="dxa"/>
            <w:vMerge/>
            <w:tcBorders>
              <w:top w:val="nil"/>
            </w:tcBorders>
          </w:tcPr>
          <w:p w:rsidR="00003555" w:rsidRDefault="00003555">
            <w:pPr>
              <w:rPr>
                <w:sz w:val="2"/>
                <w:szCs w:val="2"/>
              </w:rPr>
            </w:pPr>
          </w:p>
        </w:tc>
        <w:tc>
          <w:tcPr>
            <w:tcW w:w="992" w:type="dxa"/>
          </w:tcPr>
          <w:p w:rsidR="00003555" w:rsidRDefault="00857D33">
            <w:pPr>
              <w:spacing w:before="9"/>
              <w:ind w:left="8"/>
              <w:jc w:val="center"/>
              <w:rPr>
                <w:rFonts w:ascii="Cambria"/>
              </w:rPr>
            </w:pPr>
            <w:r>
              <w:rPr>
                <w:rFonts w:ascii="Cambria"/>
              </w:rPr>
              <w:t>6</w:t>
            </w:r>
          </w:p>
        </w:tc>
        <w:tc>
          <w:tcPr>
            <w:tcW w:w="3118" w:type="dxa"/>
            <w:vMerge/>
            <w:tcBorders>
              <w:top w:val="nil"/>
            </w:tcBorders>
          </w:tcPr>
          <w:p w:rsidR="00003555" w:rsidRDefault="00003555">
            <w:pPr>
              <w:rPr>
                <w:sz w:val="2"/>
                <w:szCs w:val="2"/>
              </w:rPr>
            </w:pPr>
          </w:p>
        </w:tc>
        <w:tc>
          <w:tcPr>
            <w:tcW w:w="4679" w:type="dxa"/>
          </w:tcPr>
          <w:p w:rsidR="00003555" w:rsidRDefault="00857D33">
            <w:pPr>
              <w:spacing w:line="257" w:lineRule="exact"/>
              <w:ind w:left="107"/>
              <w:rPr>
                <w:rFonts w:ascii="Cambria" w:hAnsi="Cambria"/>
              </w:rPr>
            </w:pPr>
            <w:r>
              <w:rPr>
                <w:rFonts w:ascii="Cambria" w:hAnsi="Cambria"/>
              </w:rPr>
              <w:t>А.Т.</w:t>
            </w:r>
            <w:r>
              <w:rPr>
                <w:rFonts w:ascii="Cambria" w:hAnsi="Cambria"/>
                <w:spacing w:val="-1"/>
              </w:rPr>
              <w:t xml:space="preserve"> </w:t>
            </w:r>
            <w:r>
              <w:rPr>
                <w:rFonts w:ascii="Cambria" w:hAnsi="Cambria"/>
              </w:rPr>
              <w:t>Тищенко,</w:t>
            </w:r>
            <w:r>
              <w:rPr>
                <w:rFonts w:ascii="Cambria" w:hAnsi="Cambria"/>
                <w:spacing w:val="-1"/>
              </w:rPr>
              <w:t xml:space="preserve"> </w:t>
            </w:r>
            <w:r>
              <w:rPr>
                <w:rFonts w:ascii="Cambria" w:hAnsi="Cambria"/>
              </w:rPr>
              <w:t>А.Д.</w:t>
            </w:r>
            <w:r>
              <w:rPr>
                <w:rFonts w:ascii="Cambria" w:hAnsi="Cambria"/>
                <w:spacing w:val="-4"/>
              </w:rPr>
              <w:t xml:space="preserve"> </w:t>
            </w:r>
            <w:r>
              <w:rPr>
                <w:rFonts w:ascii="Cambria" w:hAnsi="Cambria"/>
              </w:rPr>
              <w:t>Симоненко.</w:t>
            </w:r>
            <w:r>
              <w:rPr>
                <w:rFonts w:ascii="Cambria" w:hAnsi="Cambria"/>
                <w:spacing w:val="-3"/>
              </w:rPr>
              <w:t xml:space="preserve"> </w:t>
            </w:r>
            <w:r>
              <w:rPr>
                <w:rFonts w:ascii="Cambria" w:hAnsi="Cambria"/>
              </w:rPr>
              <w:t>Изд.</w:t>
            </w:r>
          </w:p>
          <w:p w:rsidR="00003555" w:rsidRDefault="00857D33">
            <w:pPr>
              <w:spacing w:before="27"/>
              <w:ind w:left="107"/>
              <w:rPr>
                <w:rFonts w:ascii="Cambria" w:hAnsi="Cambria"/>
              </w:rPr>
            </w:pPr>
            <w:r>
              <w:rPr>
                <w:rFonts w:ascii="Cambria" w:hAnsi="Cambria"/>
              </w:rPr>
              <w:t>«Вентана-Граф»,</w:t>
            </w:r>
            <w:r>
              <w:rPr>
                <w:rFonts w:ascii="Cambria" w:hAnsi="Cambria"/>
                <w:spacing w:val="-2"/>
              </w:rPr>
              <w:t xml:space="preserve"> </w:t>
            </w:r>
            <w:r>
              <w:rPr>
                <w:rFonts w:ascii="Cambria" w:hAnsi="Cambria"/>
              </w:rPr>
              <w:t>2013г.</w:t>
            </w:r>
          </w:p>
        </w:tc>
      </w:tr>
      <w:tr w:rsidR="00003555">
        <w:trPr>
          <w:trHeight w:val="282"/>
        </w:trPr>
        <w:tc>
          <w:tcPr>
            <w:tcW w:w="1702" w:type="dxa"/>
            <w:vMerge/>
            <w:tcBorders>
              <w:top w:val="nil"/>
            </w:tcBorders>
          </w:tcPr>
          <w:p w:rsidR="00003555" w:rsidRDefault="00003555">
            <w:pPr>
              <w:rPr>
                <w:sz w:val="2"/>
                <w:szCs w:val="2"/>
              </w:rPr>
            </w:pPr>
          </w:p>
        </w:tc>
        <w:tc>
          <w:tcPr>
            <w:tcW w:w="992" w:type="dxa"/>
          </w:tcPr>
          <w:p w:rsidR="00003555" w:rsidRDefault="00857D33">
            <w:pPr>
              <w:spacing w:before="11" w:line="251" w:lineRule="exact"/>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tcPr>
          <w:p w:rsidR="00003555" w:rsidRDefault="00857D33">
            <w:pPr>
              <w:spacing w:line="257" w:lineRule="exact"/>
              <w:ind w:left="107"/>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r w:rsidR="00003555">
        <w:trPr>
          <w:trHeight w:val="285"/>
        </w:trPr>
        <w:tc>
          <w:tcPr>
            <w:tcW w:w="1702" w:type="dxa"/>
            <w:vMerge/>
            <w:tcBorders>
              <w:top w:val="nil"/>
            </w:tcBorders>
          </w:tcPr>
          <w:p w:rsidR="00003555" w:rsidRDefault="00003555">
            <w:pPr>
              <w:rPr>
                <w:sz w:val="2"/>
                <w:szCs w:val="2"/>
              </w:rPr>
            </w:pPr>
          </w:p>
        </w:tc>
        <w:tc>
          <w:tcPr>
            <w:tcW w:w="992" w:type="dxa"/>
          </w:tcPr>
          <w:p w:rsidR="00003555" w:rsidRDefault="00857D33">
            <w:pPr>
              <w:spacing w:before="14" w:line="251" w:lineRule="exact"/>
              <w:ind w:left="8"/>
              <w:jc w:val="center"/>
              <w:rPr>
                <w:rFonts w:ascii="Cambria"/>
              </w:rPr>
            </w:pPr>
            <w:r>
              <w:rPr>
                <w:rFonts w:ascii="Cambria"/>
              </w:rPr>
              <w:t>8</w:t>
            </w:r>
          </w:p>
        </w:tc>
        <w:tc>
          <w:tcPr>
            <w:tcW w:w="3118" w:type="dxa"/>
            <w:vMerge/>
            <w:tcBorders>
              <w:top w:val="nil"/>
            </w:tcBorders>
          </w:tcPr>
          <w:p w:rsidR="00003555" w:rsidRDefault="00003555">
            <w:pPr>
              <w:rPr>
                <w:sz w:val="2"/>
                <w:szCs w:val="2"/>
              </w:rPr>
            </w:pPr>
          </w:p>
        </w:tc>
        <w:tc>
          <w:tcPr>
            <w:tcW w:w="4679" w:type="dxa"/>
          </w:tcPr>
          <w:p w:rsidR="00003555" w:rsidRDefault="00857D33">
            <w:pPr>
              <w:spacing w:line="257" w:lineRule="exact"/>
              <w:ind w:left="107"/>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r w:rsidR="00003555">
        <w:trPr>
          <w:trHeight w:val="748"/>
        </w:trPr>
        <w:tc>
          <w:tcPr>
            <w:tcW w:w="1702"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857D33">
            <w:pPr>
              <w:spacing w:before="170"/>
              <w:ind w:left="331" w:right="194" w:hanging="116"/>
              <w:rPr>
                <w:rFonts w:ascii="Cambria" w:hAnsi="Cambria"/>
                <w:b/>
                <w:i/>
              </w:rPr>
            </w:pPr>
            <w:r>
              <w:rPr>
                <w:rFonts w:ascii="Cambria" w:hAnsi="Cambria"/>
                <w:b/>
                <w:i/>
              </w:rPr>
              <w:t>Физическая</w:t>
            </w:r>
            <w:r>
              <w:rPr>
                <w:rFonts w:ascii="Cambria" w:hAnsi="Cambria"/>
                <w:b/>
                <w:i/>
                <w:spacing w:val="-46"/>
              </w:rPr>
              <w:t xml:space="preserve"> </w:t>
            </w:r>
            <w:r>
              <w:rPr>
                <w:rFonts w:ascii="Cambria" w:hAnsi="Cambria"/>
                <w:b/>
                <w:i/>
              </w:rPr>
              <w:t>культура</w:t>
            </w:r>
          </w:p>
        </w:tc>
        <w:tc>
          <w:tcPr>
            <w:tcW w:w="992" w:type="dxa"/>
          </w:tcPr>
          <w:p w:rsidR="00003555" w:rsidRDefault="00857D33">
            <w:pPr>
              <w:spacing w:before="129"/>
              <w:ind w:left="8"/>
              <w:jc w:val="center"/>
              <w:rPr>
                <w:rFonts w:ascii="Cambria"/>
              </w:rPr>
            </w:pPr>
            <w:r>
              <w:rPr>
                <w:rFonts w:ascii="Cambria"/>
              </w:rPr>
              <w:t>5</w:t>
            </w:r>
          </w:p>
        </w:tc>
        <w:tc>
          <w:tcPr>
            <w:tcW w:w="3118" w:type="dxa"/>
            <w:vMerge w:val="restart"/>
          </w:tcPr>
          <w:p w:rsidR="00003555" w:rsidRDefault="00003555">
            <w:pPr>
              <w:rPr>
                <w:rFonts w:ascii="Cambria"/>
                <w:b/>
                <w:sz w:val="26"/>
              </w:rPr>
            </w:pPr>
          </w:p>
          <w:p w:rsidR="00003555" w:rsidRDefault="00003555">
            <w:pPr>
              <w:spacing w:before="6"/>
              <w:rPr>
                <w:rFonts w:ascii="Cambria"/>
                <w:b/>
                <w:sz w:val="33"/>
              </w:rPr>
            </w:pPr>
          </w:p>
          <w:p w:rsidR="00003555" w:rsidRDefault="00857D33">
            <w:pPr>
              <w:tabs>
                <w:tab w:val="left" w:pos="1931"/>
              </w:tabs>
              <w:ind w:left="107" w:right="94"/>
              <w:jc w:val="both"/>
              <w:rPr>
                <w:rFonts w:ascii="Cambria" w:hAnsi="Cambria"/>
              </w:rPr>
            </w:pPr>
            <w:r>
              <w:rPr>
                <w:rFonts w:ascii="Cambria" w:hAnsi="Cambria"/>
              </w:rPr>
              <w:t>Комплексная</w:t>
            </w:r>
            <w:r>
              <w:rPr>
                <w:rFonts w:ascii="Cambria" w:hAnsi="Cambria"/>
                <w:spacing w:val="1"/>
              </w:rPr>
              <w:t xml:space="preserve"> </w:t>
            </w:r>
            <w:r>
              <w:rPr>
                <w:rFonts w:ascii="Cambria" w:hAnsi="Cambria"/>
              </w:rPr>
              <w:t>программа</w:t>
            </w:r>
            <w:r>
              <w:rPr>
                <w:rFonts w:ascii="Cambria" w:hAnsi="Cambria"/>
                <w:spacing w:val="-46"/>
              </w:rPr>
              <w:t xml:space="preserve"> </w:t>
            </w:r>
            <w:r>
              <w:rPr>
                <w:rFonts w:ascii="Cambria" w:hAnsi="Cambria"/>
              </w:rPr>
              <w:t>физического</w:t>
            </w:r>
            <w:r>
              <w:rPr>
                <w:rFonts w:ascii="Cambria" w:hAnsi="Cambria"/>
                <w:spacing w:val="1"/>
              </w:rPr>
              <w:t xml:space="preserve"> </w:t>
            </w:r>
            <w:r>
              <w:rPr>
                <w:rFonts w:ascii="Cambria" w:hAnsi="Cambria"/>
              </w:rPr>
              <w:t>воспитания</w:t>
            </w:r>
            <w:r>
              <w:rPr>
                <w:rFonts w:ascii="Cambria" w:hAnsi="Cambria"/>
                <w:spacing w:val="1"/>
              </w:rPr>
              <w:t xml:space="preserve"> </w:t>
            </w:r>
            <w:r>
              <w:rPr>
                <w:rFonts w:ascii="Cambria" w:hAnsi="Cambria"/>
              </w:rPr>
              <w:t>1-</w:t>
            </w:r>
            <w:r>
              <w:rPr>
                <w:rFonts w:ascii="Cambria" w:hAnsi="Cambria"/>
                <w:spacing w:val="1"/>
              </w:rPr>
              <w:t xml:space="preserve"> </w:t>
            </w:r>
            <w:r>
              <w:rPr>
                <w:rFonts w:ascii="Cambria" w:hAnsi="Cambria"/>
              </w:rPr>
              <w:t>11 классов (авторы В.И. Лях,</w:t>
            </w:r>
            <w:r>
              <w:rPr>
                <w:rFonts w:ascii="Cambria" w:hAnsi="Cambria"/>
                <w:spacing w:val="1"/>
              </w:rPr>
              <w:t xml:space="preserve"> </w:t>
            </w:r>
            <w:r>
              <w:rPr>
                <w:rFonts w:ascii="Cambria" w:hAnsi="Cambria"/>
              </w:rPr>
              <w:t>А.А.</w:t>
            </w:r>
            <w:r>
              <w:rPr>
                <w:rFonts w:ascii="Cambria" w:hAnsi="Cambria"/>
              </w:rPr>
              <w:tab/>
            </w:r>
            <w:r>
              <w:rPr>
                <w:rFonts w:ascii="Cambria" w:hAnsi="Cambria"/>
                <w:spacing w:val="-1"/>
              </w:rPr>
              <w:t>Зданевич).</w:t>
            </w:r>
          </w:p>
          <w:p w:rsidR="00003555" w:rsidRDefault="00857D33">
            <w:pPr>
              <w:spacing w:before="1"/>
              <w:ind w:left="107"/>
              <w:jc w:val="both"/>
              <w:rPr>
                <w:rFonts w:ascii="Cambria" w:hAnsi="Cambria"/>
              </w:rPr>
            </w:pPr>
            <w:r>
              <w:rPr>
                <w:rFonts w:ascii="Cambria" w:hAnsi="Cambria"/>
              </w:rPr>
              <w:t>«Просвещение,</w:t>
            </w:r>
            <w:r>
              <w:rPr>
                <w:rFonts w:ascii="Cambria" w:hAnsi="Cambria"/>
                <w:spacing w:val="-1"/>
              </w:rPr>
              <w:t xml:space="preserve"> </w:t>
            </w:r>
            <w:r>
              <w:rPr>
                <w:rFonts w:ascii="Cambria" w:hAnsi="Cambria"/>
              </w:rPr>
              <w:t>2012г.</w:t>
            </w:r>
          </w:p>
        </w:tc>
        <w:tc>
          <w:tcPr>
            <w:tcW w:w="4679" w:type="dxa"/>
          </w:tcPr>
          <w:p w:rsidR="00003555" w:rsidRDefault="00003555">
            <w:pPr>
              <w:spacing w:before="9"/>
              <w:rPr>
                <w:rFonts w:ascii="Cambria"/>
                <w:b/>
                <w:sz w:val="20"/>
              </w:rPr>
            </w:pPr>
          </w:p>
          <w:p w:rsidR="00003555" w:rsidRDefault="00857D33">
            <w:pPr>
              <w:spacing w:before="1"/>
              <w:ind w:left="107"/>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r w:rsidR="00003555">
        <w:trPr>
          <w:trHeight w:val="587"/>
        </w:trPr>
        <w:tc>
          <w:tcPr>
            <w:tcW w:w="1702" w:type="dxa"/>
            <w:vMerge/>
            <w:tcBorders>
              <w:top w:val="nil"/>
            </w:tcBorders>
          </w:tcPr>
          <w:p w:rsidR="00003555" w:rsidRDefault="00003555">
            <w:pPr>
              <w:rPr>
                <w:sz w:val="2"/>
                <w:szCs w:val="2"/>
              </w:rPr>
            </w:pPr>
          </w:p>
        </w:tc>
        <w:tc>
          <w:tcPr>
            <w:tcW w:w="992" w:type="dxa"/>
          </w:tcPr>
          <w:p w:rsidR="00003555" w:rsidRDefault="00857D33">
            <w:pPr>
              <w:spacing w:before="165"/>
              <w:ind w:left="8"/>
              <w:jc w:val="center"/>
              <w:rPr>
                <w:rFonts w:ascii="Cambria"/>
              </w:rPr>
            </w:pPr>
            <w:r>
              <w:rPr>
                <w:rFonts w:ascii="Cambria"/>
              </w:rPr>
              <w:t>6</w:t>
            </w:r>
          </w:p>
        </w:tc>
        <w:tc>
          <w:tcPr>
            <w:tcW w:w="3118" w:type="dxa"/>
            <w:vMerge/>
            <w:tcBorders>
              <w:top w:val="nil"/>
            </w:tcBorders>
          </w:tcPr>
          <w:p w:rsidR="00003555" w:rsidRDefault="00003555">
            <w:pPr>
              <w:rPr>
                <w:sz w:val="2"/>
                <w:szCs w:val="2"/>
              </w:rPr>
            </w:pPr>
          </w:p>
        </w:tc>
        <w:tc>
          <w:tcPr>
            <w:tcW w:w="4679" w:type="dxa"/>
            <w:vMerge w:val="restart"/>
          </w:tcPr>
          <w:p w:rsidR="00003555" w:rsidRDefault="00857D33">
            <w:pPr>
              <w:spacing w:before="170"/>
              <w:ind w:left="107" w:right="847"/>
              <w:rPr>
                <w:rFonts w:ascii="Cambria" w:hAnsi="Cambria"/>
              </w:rPr>
            </w:pPr>
            <w:r>
              <w:rPr>
                <w:rFonts w:ascii="Cambria" w:hAnsi="Cambria"/>
              </w:rPr>
              <w:t>«Физическая культура» Матвеев А.П.</w:t>
            </w:r>
            <w:r>
              <w:rPr>
                <w:rFonts w:ascii="Cambria" w:hAnsi="Cambria"/>
                <w:spacing w:val="-47"/>
              </w:rPr>
              <w:t xml:space="preserve"> </w:t>
            </w:r>
            <w:r>
              <w:rPr>
                <w:rFonts w:ascii="Cambria" w:hAnsi="Cambria"/>
              </w:rPr>
              <w:t>(электронный</w:t>
            </w:r>
            <w:r>
              <w:rPr>
                <w:rFonts w:ascii="Cambria" w:hAnsi="Cambria"/>
                <w:spacing w:val="-2"/>
              </w:rPr>
              <w:t xml:space="preserve"> </w:t>
            </w:r>
            <w:r>
              <w:rPr>
                <w:rFonts w:ascii="Cambria" w:hAnsi="Cambria"/>
              </w:rPr>
              <w:t>вариант)</w:t>
            </w:r>
          </w:p>
        </w:tc>
      </w:tr>
      <w:tr w:rsidR="00003555">
        <w:trPr>
          <w:trHeight w:val="258"/>
        </w:trPr>
        <w:tc>
          <w:tcPr>
            <w:tcW w:w="1702" w:type="dxa"/>
            <w:vMerge/>
            <w:tcBorders>
              <w:top w:val="nil"/>
            </w:tcBorders>
          </w:tcPr>
          <w:p w:rsidR="00003555" w:rsidRDefault="00003555">
            <w:pPr>
              <w:rPr>
                <w:sz w:val="2"/>
                <w:szCs w:val="2"/>
              </w:rPr>
            </w:pPr>
          </w:p>
        </w:tc>
        <w:tc>
          <w:tcPr>
            <w:tcW w:w="992" w:type="dxa"/>
          </w:tcPr>
          <w:p w:rsidR="00003555" w:rsidRDefault="00857D33">
            <w:pPr>
              <w:spacing w:before="2" w:line="237" w:lineRule="exact"/>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vMerge/>
            <w:tcBorders>
              <w:top w:val="nil"/>
            </w:tcBorders>
          </w:tcPr>
          <w:p w:rsidR="00003555" w:rsidRDefault="00003555">
            <w:pPr>
              <w:rPr>
                <w:sz w:val="2"/>
                <w:szCs w:val="2"/>
              </w:rPr>
            </w:pPr>
          </w:p>
        </w:tc>
      </w:tr>
      <w:tr w:rsidR="00003555">
        <w:trPr>
          <w:trHeight w:val="258"/>
        </w:trPr>
        <w:tc>
          <w:tcPr>
            <w:tcW w:w="1702" w:type="dxa"/>
            <w:vMerge/>
            <w:tcBorders>
              <w:top w:val="nil"/>
            </w:tcBorders>
          </w:tcPr>
          <w:p w:rsidR="00003555" w:rsidRDefault="00003555">
            <w:pPr>
              <w:rPr>
                <w:sz w:val="2"/>
                <w:szCs w:val="2"/>
              </w:rPr>
            </w:pPr>
          </w:p>
        </w:tc>
        <w:tc>
          <w:tcPr>
            <w:tcW w:w="992" w:type="dxa"/>
          </w:tcPr>
          <w:p w:rsidR="00003555" w:rsidRDefault="00857D33">
            <w:pPr>
              <w:spacing w:line="239" w:lineRule="exact"/>
              <w:ind w:left="8"/>
              <w:jc w:val="center"/>
              <w:rPr>
                <w:rFonts w:ascii="Cambria"/>
              </w:rPr>
            </w:pPr>
            <w:r>
              <w:rPr>
                <w:rFonts w:ascii="Cambria"/>
              </w:rPr>
              <w:t>8</w:t>
            </w:r>
          </w:p>
        </w:tc>
        <w:tc>
          <w:tcPr>
            <w:tcW w:w="3118" w:type="dxa"/>
            <w:vMerge/>
            <w:tcBorders>
              <w:top w:val="nil"/>
            </w:tcBorders>
          </w:tcPr>
          <w:p w:rsidR="00003555" w:rsidRDefault="00003555">
            <w:pPr>
              <w:rPr>
                <w:sz w:val="2"/>
                <w:szCs w:val="2"/>
              </w:rPr>
            </w:pPr>
          </w:p>
        </w:tc>
        <w:tc>
          <w:tcPr>
            <w:tcW w:w="4679" w:type="dxa"/>
            <w:vMerge w:val="restart"/>
          </w:tcPr>
          <w:p w:rsidR="00003555" w:rsidRDefault="00857D33">
            <w:pPr>
              <w:spacing w:before="144"/>
              <w:ind w:left="107" w:right="847"/>
              <w:rPr>
                <w:rFonts w:ascii="Cambria" w:hAnsi="Cambria"/>
              </w:rPr>
            </w:pPr>
            <w:r>
              <w:rPr>
                <w:rFonts w:ascii="Cambria" w:hAnsi="Cambria"/>
              </w:rPr>
              <w:t>«Физическая культура» Матвеев А.П.</w:t>
            </w:r>
            <w:r>
              <w:rPr>
                <w:rFonts w:ascii="Cambria" w:hAnsi="Cambria"/>
                <w:spacing w:val="-47"/>
              </w:rPr>
              <w:t xml:space="preserve"> </w:t>
            </w:r>
            <w:r>
              <w:rPr>
                <w:rFonts w:ascii="Cambria" w:hAnsi="Cambria"/>
              </w:rPr>
              <w:t>(электронный</w:t>
            </w:r>
            <w:r>
              <w:rPr>
                <w:rFonts w:ascii="Cambria" w:hAnsi="Cambria"/>
                <w:spacing w:val="-2"/>
              </w:rPr>
              <w:t xml:space="preserve"> </w:t>
            </w:r>
            <w:r>
              <w:rPr>
                <w:rFonts w:ascii="Cambria" w:hAnsi="Cambria"/>
              </w:rPr>
              <w:t>вариант)</w:t>
            </w:r>
          </w:p>
          <w:p w:rsidR="00003555" w:rsidRDefault="00857D33">
            <w:pPr>
              <w:ind w:left="107"/>
              <w:rPr>
                <w:rFonts w:ascii="Cambria" w:hAnsi="Cambria"/>
              </w:rPr>
            </w:pPr>
            <w:r>
              <w:rPr>
                <w:rFonts w:ascii="Cambria" w:hAnsi="Cambria"/>
              </w:rPr>
              <w:t>«Физическая</w:t>
            </w:r>
            <w:r>
              <w:rPr>
                <w:rFonts w:ascii="Cambria" w:hAnsi="Cambria"/>
                <w:spacing w:val="-3"/>
              </w:rPr>
              <w:t xml:space="preserve"> </w:t>
            </w:r>
            <w:r>
              <w:rPr>
                <w:rFonts w:ascii="Cambria" w:hAnsi="Cambria"/>
              </w:rPr>
              <w:t>культура»</w:t>
            </w:r>
            <w:r>
              <w:rPr>
                <w:rFonts w:ascii="Cambria" w:hAnsi="Cambria"/>
                <w:spacing w:val="-5"/>
              </w:rPr>
              <w:t xml:space="preserve"> </w:t>
            </w:r>
            <w:r>
              <w:rPr>
                <w:rFonts w:ascii="Cambria" w:hAnsi="Cambria"/>
              </w:rPr>
              <w:t>В.И.</w:t>
            </w:r>
            <w:r>
              <w:rPr>
                <w:rFonts w:ascii="Cambria" w:hAnsi="Cambria"/>
                <w:spacing w:val="-2"/>
              </w:rPr>
              <w:t xml:space="preserve"> </w:t>
            </w:r>
            <w:r>
              <w:rPr>
                <w:rFonts w:ascii="Cambria" w:hAnsi="Cambria"/>
              </w:rPr>
              <w:t>Лях</w:t>
            </w:r>
          </w:p>
        </w:tc>
      </w:tr>
      <w:tr w:rsidR="00003555">
        <w:trPr>
          <w:trHeight w:val="794"/>
        </w:trPr>
        <w:tc>
          <w:tcPr>
            <w:tcW w:w="1702" w:type="dxa"/>
            <w:vMerge/>
            <w:tcBorders>
              <w:top w:val="nil"/>
            </w:tcBorders>
          </w:tcPr>
          <w:p w:rsidR="00003555" w:rsidRDefault="00003555">
            <w:pPr>
              <w:rPr>
                <w:sz w:val="2"/>
                <w:szCs w:val="2"/>
              </w:rPr>
            </w:pPr>
          </w:p>
        </w:tc>
        <w:tc>
          <w:tcPr>
            <w:tcW w:w="992" w:type="dxa"/>
          </w:tcPr>
          <w:p w:rsidR="00003555" w:rsidRDefault="00857D33">
            <w:pPr>
              <w:spacing w:before="2"/>
              <w:ind w:left="8"/>
              <w:jc w:val="center"/>
              <w:rPr>
                <w:rFonts w:ascii="Cambria"/>
              </w:rPr>
            </w:pPr>
            <w:r>
              <w:rPr>
                <w:rFonts w:ascii="Cambria"/>
              </w:rPr>
              <w:t>9</w:t>
            </w:r>
          </w:p>
        </w:tc>
        <w:tc>
          <w:tcPr>
            <w:tcW w:w="3118" w:type="dxa"/>
            <w:vMerge/>
            <w:tcBorders>
              <w:top w:val="nil"/>
            </w:tcBorders>
          </w:tcPr>
          <w:p w:rsidR="00003555" w:rsidRDefault="00003555">
            <w:pPr>
              <w:rPr>
                <w:sz w:val="2"/>
                <w:szCs w:val="2"/>
              </w:rPr>
            </w:pPr>
          </w:p>
        </w:tc>
        <w:tc>
          <w:tcPr>
            <w:tcW w:w="4679" w:type="dxa"/>
            <w:vMerge/>
            <w:tcBorders>
              <w:top w:val="nil"/>
            </w:tcBorders>
          </w:tcPr>
          <w:p w:rsidR="00003555" w:rsidRDefault="00003555">
            <w:pPr>
              <w:rPr>
                <w:sz w:val="2"/>
                <w:szCs w:val="2"/>
              </w:rPr>
            </w:pPr>
          </w:p>
        </w:tc>
      </w:tr>
      <w:tr w:rsidR="00003555">
        <w:trPr>
          <w:trHeight w:val="719"/>
        </w:trPr>
        <w:tc>
          <w:tcPr>
            <w:tcW w:w="1702" w:type="dxa"/>
            <w:vMerge w:val="restart"/>
          </w:tcPr>
          <w:p w:rsidR="00003555" w:rsidRDefault="00003555">
            <w:pPr>
              <w:rPr>
                <w:rFonts w:ascii="Cambria"/>
                <w:b/>
                <w:sz w:val="26"/>
              </w:rPr>
            </w:pPr>
          </w:p>
          <w:p w:rsidR="00003555" w:rsidRDefault="00003555">
            <w:pPr>
              <w:spacing w:before="4"/>
              <w:rPr>
                <w:rFonts w:ascii="Cambria"/>
                <w:b/>
                <w:sz w:val="27"/>
              </w:rPr>
            </w:pPr>
          </w:p>
          <w:p w:rsidR="00003555" w:rsidRDefault="00857D33">
            <w:pPr>
              <w:ind w:left="434"/>
              <w:rPr>
                <w:rFonts w:ascii="Cambria" w:hAnsi="Cambria"/>
                <w:b/>
                <w:i/>
              </w:rPr>
            </w:pPr>
            <w:r>
              <w:rPr>
                <w:rFonts w:ascii="Cambria" w:hAnsi="Cambria"/>
                <w:b/>
                <w:i/>
              </w:rPr>
              <w:t>Музыка</w:t>
            </w:r>
          </w:p>
        </w:tc>
        <w:tc>
          <w:tcPr>
            <w:tcW w:w="992" w:type="dxa"/>
          </w:tcPr>
          <w:p w:rsidR="00003555" w:rsidRDefault="00857D33">
            <w:pPr>
              <w:spacing w:before="112"/>
              <w:ind w:left="8"/>
              <w:jc w:val="center"/>
              <w:rPr>
                <w:rFonts w:ascii="Cambria"/>
              </w:rPr>
            </w:pPr>
            <w:r>
              <w:rPr>
                <w:rFonts w:ascii="Cambria"/>
              </w:rPr>
              <w:t>5</w:t>
            </w:r>
          </w:p>
        </w:tc>
        <w:tc>
          <w:tcPr>
            <w:tcW w:w="3118" w:type="dxa"/>
            <w:vMerge w:val="restart"/>
          </w:tcPr>
          <w:p w:rsidR="00003555" w:rsidRDefault="00003555">
            <w:pPr>
              <w:spacing w:before="5"/>
              <w:rPr>
                <w:rFonts w:ascii="Cambria"/>
                <w:b/>
                <w:sz w:val="20"/>
              </w:rPr>
            </w:pPr>
          </w:p>
          <w:p w:rsidR="00003555" w:rsidRDefault="00857D33">
            <w:pPr>
              <w:tabs>
                <w:tab w:val="left" w:pos="2766"/>
              </w:tabs>
              <w:ind w:left="107"/>
              <w:jc w:val="both"/>
              <w:rPr>
                <w:rFonts w:ascii="Cambria" w:hAnsi="Cambria"/>
              </w:rPr>
            </w:pPr>
            <w:r>
              <w:rPr>
                <w:rFonts w:ascii="Cambria" w:hAnsi="Cambria"/>
              </w:rPr>
              <w:t>Программа</w:t>
            </w:r>
            <w:r>
              <w:rPr>
                <w:rFonts w:ascii="Cambria" w:hAnsi="Cambria"/>
              </w:rPr>
              <w:tab/>
              <w:t>по</w:t>
            </w:r>
          </w:p>
          <w:p w:rsidR="00003555" w:rsidRDefault="00857D33">
            <w:pPr>
              <w:spacing w:before="1"/>
              <w:ind w:left="107" w:right="94"/>
              <w:jc w:val="both"/>
              <w:rPr>
                <w:rFonts w:ascii="Cambria" w:hAnsi="Cambria"/>
              </w:rPr>
            </w:pPr>
            <w:r>
              <w:rPr>
                <w:rFonts w:ascii="Cambria" w:hAnsi="Cambria"/>
              </w:rPr>
              <w:t>музыкальному</w:t>
            </w:r>
            <w:r>
              <w:rPr>
                <w:rFonts w:ascii="Cambria" w:hAnsi="Cambria"/>
                <w:spacing w:val="49"/>
              </w:rPr>
              <w:t xml:space="preserve"> </w:t>
            </w:r>
            <w:r>
              <w:rPr>
                <w:rFonts w:ascii="Cambria" w:hAnsi="Cambria"/>
              </w:rPr>
              <w:t>искусству</w:t>
            </w:r>
            <w:r>
              <w:rPr>
                <w:rFonts w:ascii="Cambria" w:hAnsi="Cambria"/>
                <w:spacing w:val="-46"/>
              </w:rPr>
              <w:t xml:space="preserve"> </w:t>
            </w:r>
            <w:r>
              <w:rPr>
                <w:rFonts w:ascii="Cambria" w:hAnsi="Cambria"/>
              </w:rPr>
              <w:t>под</w:t>
            </w:r>
            <w:r>
              <w:rPr>
                <w:rFonts w:ascii="Cambria" w:hAnsi="Cambria"/>
                <w:spacing w:val="1"/>
              </w:rPr>
              <w:t xml:space="preserve"> </w:t>
            </w:r>
            <w:r>
              <w:rPr>
                <w:rFonts w:ascii="Cambria" w:hAnsi="Cambria"/>
              </w:rPr>
              <w:t>ред.</w:t>
            </w:r>
            <w:r>
              <w:rPr>
                <w:rFonts w:ascii="Cambria" w:hAnsi="Cambria"/>
                <w:spacing w:val="1"/>
              </w:rPr>
              <w:t xml:space="preserve"> </w:t>
            </w:r>
            <w:r>
              <w:rPr>
                <w:rFonts w:ascii="Cambria" w:hAnsi="Cambria"/>
              </w:rPr>
              <w:t>Критской</w:t>
            </w:r>
            <w:r>
              <w:rPr>
                <w:rFonts w:ascii="Cambria" w:hAnsi="Cambria"/>
                <w:spacing w:val="1"/>
              </w:rPr>
              <w:t xml:space="preserve"> </w:t>
            </w:r>
            <w:r>
              <w:rPr>
                <w:rFonts w:ascii="Cambria" w:hAnsi="Cambria"/>
              </w:rPr>
              <w:t>Е.Д.</w:t>
            </w:r>
            <w:r>
              <w:rPr>
                <w:rFonts w:ascii="Cambria" w:hAnsi="Cambria"/>
                <w:spacing w:val="1"/>
              </w:rPr>
              <w:t xml:space="preserve"> </w:t>
            </w:r>
            <w:r>
              <w:rPr>
                <w:rFonts w:ascii="Cambria" w:hAnsi="Cambria"/>
              </w:rPr>
              <w:t>(соответствует</w:t>
            </w:r>
            <w:r>
              <w:rPr>
                <w:rFonts w:ascii="Cambria" w:hAnsi="Cambria"/>
                <w:spacing w:val="-1"/>
              </w:rPr>
              <w:t xml:space="preserve"> </w:t>
            </w:r>
            <w:r>
              <w:rPr>
                <w:rFonts w:ascii="Cambria" w:hAnsi="Cambria"/>
              </w:rPr>
              <w:t>ФГОС )</w:t>
            </w:r>
          </w:p>
        </w:tc>
        <w:tc>
          <w:tcPr>
            <w:tcW w:w="4679" w:type="dxa"/>
          </w:tcPr>
          <w:p w:rsidR="00003555" w:rsidRDefault="00857D33">
            <w:pPr>
              <w:spacing w:before="112"/>
              <w:ind w:left="107"/>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r w:rsidR="00003555">
        <w:trPr>
          <w:trHeight w:val="256"/>
        </w:trPr>
        <w:tc>
          <w:tcPr>
            <w:tcW w:w="1702" w:type="dxa"/>
            <w:vMerge/>
            <w:tcBorders>
              <w:top w:val="nil"/>
            </w:tcBorders>
          </w:tcPr>
          <w:p w:rsidR="00003555" w:rsidRDefault="00003555">
            <w:pPr>
              <w:rPr>
                <w:sz w:val="2"/>
                <w:szCs w:val="2"/>
              </w:rPr>
            </w:pPr>
          </w:p>
        </w:tc>
        <w:tc>
          <w:tcPr>
            <w:tcW w:w="992" w:type="dxa"/>
          </w:tcPr>
          <w:p w:rsidR="00003555" w:rsidRDefault="00857D33">
            <w:pPr>
              <w:spacing w:line="236" w:lineRule="exact"/>
              <w:ind w:left="8"/>
              <w:jc w:val="center"/>
              <w:rPr>
                <w:rFonts w:ascii="Cambria"/>
              </w:rPr>
            </w:pPr>
            <w:r>
              <w:rPr>
                <w:rFonts w:ascii="Cambria"/>
              </w:rPr>
              <w:t>6</w:t>
            </w:r>
          </w:p>
        </w:tc>
        <w:tc>
          <w:tcPr>
            <w:tcW w:w="3118" w:type="dxa"/>
            <w:vMerge/>
            <w:tcBorders>
              <w:top w:val="nil"/>
            </w:tcBorders>
          </w:tcPr>
          <w:p w:rsidR="00003555" w:rsidRDefault="00003555">
            <w:pPr>
              <w:rPr>
                <w:sz w:val="2"/>
                <w:szCs w:val="2"/>
              </w:rPr>
            </w:pPr>
          </w:p>
        </w:tc>
        <w:tc>
          <w:tcPr>
            <w:tcW w:w="4679" w:type="dxa"/>
          </w:tcPr>
          <w:p w:rsidR="00003555" w:rsidRDefault="00857D33">
            <w:pPr>
              <w:spacing w:line="236" w:lineRule="exact"/>
              <w:ind w:left="107"/>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r w:rsidR="00003555">
        <w:trPr>
          <w:trHeight w:val="517"/>
        </w:trPr>
        <w:tc>
          <w:tcPr>
            <w:tcW w:w="1702" w:type="dxa"/>
            <w:vMerge/>
            <w:tcBorders>
              <w:top w:val="nil"/>
            </w:tcBorders>
          </w:tcPr>
          <w:p w:rsidR="00003555" w:rsidRDefault="00003555">
            <w:pPr>
              <w:rPr>
                <w:sz w:val="2"/>
                <w:szCs w:val="2"/>
              </w:rPr>
            </w:pPr>
          </w:p>
        </w:tc>
        <w:tc>
          <w:tcPr>
            <w:tcW w:w="992" w:type="dxa"/>
          </w:tcPr>
          <w:p w:rsidR="00003555" w:rsidRDefault="00857D33">
            <w:pPr>
              <w:spacing w:before="129"/>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tcPr>
          <w:p w:rsidR="00003555" w:rsidRDefault="00857D33">
            <w:pPr>
              <w:spacing w:line="256" w:lineRule="exact"/>
              <w:ind w:left="107"/>
              <w:rPr>
                <w:rFonts w:ascii="Cambria" w:hAnsi="Cambria"/>
              </w:rPr>
            </w:pPr>
            <w:r>
              <w:rPr>
                <w:rFonts w:ascii="Cambria" w:hAnsi="Cambria"/>
              </w:rPr>
              <w:t>Сергеева</w:t>
            </w:r>
            <w:r>
              <w:rPr>
                <w:rFonts w:ascii="Cambria" w:hAnsi="Cambria"/>
                <w:spacing w:val="31"/>
              </w:rPr>
              <w:t xml:space="preserve"> </w:t>
            </w:r>
            <w:r>
              <w:rPr>
                <w:rFonts w:ascii="Cambria" w:hAnsi="Cambria"/>
              </w:rPr>
              <w:t>Г.П.,</w:t>
            </w:r>
            <w:r>
              <w:rPr>
                <w:rFonts w:ascii="Cambria" w:hAnsi="Cambria"/>
                <w:spacing w:val="31"/>
              </w:rPr>
              <w:t xml:space="preserve"> </w:t>
            </w:r>
            <w:r>
              <w:rPr>
                <w:rFonts w:ascii="Cambria" w:hAnsi="Cambria"/>
              </w:rPr>
              <w:t>Крицкая</w:t>
            </w:r>
            <w:r>
              <w:rPr>
                <w:rFonts w:ascii="Cambria" w:hAnsi="Cambria"/>
                <w:spacing w:val="29"/>
              </w:rPr>
              <w:t xml:space="preserve"> </w:t>
            </w:r>
            <w:r>
              <w:rPr>
                <w:rFonts w:ascii="Cambria" w:hAnsi="Cambria"/>
              </w:rPr>
              <w:t>Е.Д.,</w:t>
            </w:r>
            <w:r>
              <w:rPr>
                <w:rFonts w:ascii="Cambria" w:hAnsi="Cambria"/>
                <w:spacing w:val="29"/>
              </w:rPr>
              <w:t xml:space="preserve"> </w:t>
            </w:r>
            <w:r>
              <w:rPr>
                <w:rFonts w:ascii="Cambria" w:hAnsi="Cambria"/>
              </w:rPr>
              <w:t>Кашеров</w:t>
            </w:r>
            <w:r>
              <w:rPr>
                <w:rFonts w:ascii="Cambria" w:hAnsi="Cambria"/>
                <w:spacing w:val="28"/>
              </w:rPr>
              <w:t xml:space="preserve"> </w:t>
            </w:r>
            <w:r>
              <w:rPr>
                <w:rFonts w:ascii="Cambria" w:hAnsi="Cambria"/>
              </w:rPr>
              <w:t>И.Э.</w:t>
            </w:r>
            <w:r>
              <w:rPr>
                <w:rFonts w:ascii="Cambria" w:hAnsi="Cambria"/>
                <w:spacing w:val="-46"/>
              </w:rPr>
              <w:t xml:space="preserve"> </w:t>
            </w:r>
            <w:r>
              <w:rPr>
                <w:rFonts w:ascii="Cambria" w:hAnsi="Cambria"/>
              </w:rPr>
              <w:t>(электронный</w:t>
            </w:r>
            <w:r>
              <w:rPr>
                <w:rFonts w:ascii="Cambria" w:hAnsi="Cambria"/>
                <w:spacing w:val="-2"/>
              </w:rPr>
              <w:t xml:space="preserve"> </w:t>
            </w:r>
            <w:r>
              <w:rPr>
                <w:rFonts w:ascii="Cambria" w:hAnsi="Cambria"/>
              </w:rPr>
              <w:t>вариант)</w:t>
            </w:r>
          </w:p>
        </w:tc>
      </w:tr>
      <w:tr w:rsidR="00003555">
        <w:trPr>
          <w:trHeight w:val="256"/>
        </w:trPr>
        <w:tc>
          <w:tcPr>
            <w:tcW w:w="1702" w:type="dxa"/>
            <w:vMerge w:val="restart"/>
          </w:tcPr>
          <w:p w:rsidR="00003555" w:rsidRDefault="00003555">
            <w:pPr>
              <w:rPr>
                <w:rFonts w:ascii="Cambria"/>
                <w:b/>
                <w:sz w:val="26"/>
              </w:rPr>
            </w:pPr>
          </w:p>
          <w:p w:rsidR="00003555" w:rsidRDefault="00003555">
            <w:pPr>
              <w:spacing w:before="9"/>
              <w:rPr>
                <w:rFonts w:ascii="Cambria"/>
                <w:b/>
                <w:sz w:val="28"/>
              </w:rPr>
            </w:pPr>
          </w:p>
          <w:p w:rsidR="00003555" w:rsidRDefault="00857D33">
            <w:pPr>
              <w:ind w:left="585" w:right="578"/>
              <w:jc w:val="center"/>
              <w:rPr>
                <w:rFonts w:ascii="Cambria" w:hAnsi="Cambria"/>
                <w:b/>
                <w:i/>
              </w:rPr>
            </w:pPr>
            <w:r>
              <w:rPr>
                <w:rFonts w:ascii="Cambria" w:hAnsi="Cambria"/>
                <w:b/>
                <w:i/>
              </w:rPr>
              <w:t>ИЗО</w:t>
            </w:r>
          </w:p>
        </w:tc>
        <w:tc>
          <w:tcPr>
            <w:tcW w:w="992" w:type="dxa"/>
          </w:tcPr>
          <w:p w:rsidR="00003555" w:rsidRDefault="00857D33">
            <w:pPr>
              <w:spacing w:line="236" w:lineRule="exact"/>
              <w:ind w:left="8"/>
              <w:jc w:val="center"/>
              <w:rPr>
                <w:rFonts w:ascii="Cambria"/>
              </w:rPr>
            </w:pPr>
            <w:r>
              <w:rPr>
                <w:rFonts w:ascii="Cambria"/>
              </w:rPr>
              <w:t>5</w:t>
            </w:r>
          </w:p>
        </w:tc>
        <w:tc>
          <w:tcPr>
            <w:tcW w:w="3118" w:type="dxa"/>
            <w:vMerge w:val="restart"/>
          </w:tcPr>
          <w:p w:rsidR="00003555" w:rsidRDefault="00857D33">
            <w:pPr>
              <w:ind w:left="107" w:right="94"/>
              <w:jc w:val="both"/>
              <w:rPr>
                <w:rFonts w:ascii="Cambria" w:hAnsi="Cambria"/>
              </w:rPr>
            </w:pPr>
            <w:r>
              <w:rPr>
                <w:rFonts w:ascii="Cambria" w:hAnsi="Cambria"/>
              </w:rPr>
              <w:t>Программе</w:t>
            </w:r>
            <w:r>
              <w:rPr>
                <w:rFonts w:ascii="Cambria" w:hAnsi="Cambria"/>
                <w:spacing w:val="1"/>
              </w:rPr>
              <w:t xml:space="preserve"> </w:t>
            </w:r>
            <w:r>
              <w:rPr>
                <w:rFonts w:ascii="Cambria" w:hAnsi="Cambria"/>
              </w:rPr>
              <w:t>на</w:t>
            </w:r>
            <w:r>
              <w:rPr>
                <w:rFonts w:ascii="Cambria" w:hAnsi="Cambria"/>
                <w:spacing w:val="1"/>
              </w:rPr>
              <w:t xml:space="preserve"> </w:t>
            </w:r>
            <w:r>
              <w:rPr>
                <w:rFonts w:ascii="Cambria" w:hAnsi="Cambria"/>
              </w:rPr>
              <w:t>основе</w:t>
            </w:r>
            <w:r>
              <w:rPr>
                <w:rFonts w:ascii="Cambria" w:hAnsi="Cambria"/>
                <w:spacing w:val="1"/>
              </w:rPr>
              <w:t xml:space="preserve"> </w:t>
            </w:r>
            <w:r>
              <w:rPr>
                <w:rFonts w:ascii="Cambria" w:hAnsi="Cambria"/>
              </w:rPr>
              <w:t>рабочей</w:t>
            </w:r>
            <w:r>
              <w:rPr>
                <w:rFonts w:ascii="Cambria" w:hAnsi="Cambria"/>
                <w:spacing w:val="1"/>
              </w:rPr>
              <w:t xml:space="preserve"> </w:t>
            </w:r>
            <w:r>
              <w:rPr>
                <w:rFonts w:ascii="Cambria" w:hAnsi="Cambria"/>
              </w:rPr>
              <w:t>программы</w:t>
            </w:r>
            <w:r>
              <w:rPr>
                <w:rFonts w:ascii="Cambria" w:hAnsi="Cambria"/>
                <w:spacing w:val="1"/>
              </w:rPr>
              <w:t xml:space="preserve"> </w:t>
            </w:r>
            <w:r>
              <w:rPr>
                <w:rFonts w:ascii="Cambria" w:hAnsi="Cambria"/>
              </w:rPr>
              <w:t>Б.М.</w:t>
            </w:r>
            <w:r>
              <w:rPr>
                <w:rFonts w:ascii="Cambria" w:hAnsi="Cambria"/>
                <w:spacing w:val="1"/>
              </w:rPr>
              <w:t xml:space="preserve"> </w:t>
            </w:r>
            <w:r>
              <w:rPr>
                <w:rFonts w:ascii="Cambria" w:hAnsi="Cambria"/>
              </w:rPr>
              <w:t>Неменского</w:t>
            </w:r>
          </w:p>
          <w:p w:rsidR="00003555" w:rsidRDefault="00857D33">
            <w:pPr>
              <w:spacing w:line="257" w:lineRule="exact"/>
              <w:ind w:left="107"/>
              <w:rPr>
                <w:rFonts w:ascii="Cambria" w:hAnsi="Cambria"/>
              </w:rPr>
            </w:pPr>
            <w:r>
              <w:rPr>
                <w:rFonts w:ascii="Cambria" w:hAnsi="Cambria"/>
              </w:rPr>
              <w:t>«Изобразительное</w:t>
            </w:r>
          </w:p>
          <w:p w:rsidR="00003555" w:rsidRDefault="00857D33">
            <w:pPr>
              <w:spacing w:line="258" w:lineRule="exact"/>
              <w:ind w:left="107" w:right="95"/>
              <w:rPr>
                <w:rFonts w:ascii="Cambria" w:hAnsi="Cambria"/>
              </w:rPr>
            </w:pPr>
            <w:r>
              <w:rPr>
                <w:rFonts w:ascii="Cambria" w:hAnsi="Cambria"/>
              </w:rPr>
              <w:t>искусство»</w:t>
            </w:r>
            <w:r>
              <w:rPr>
                <w:rFonts w:ascii="Cambria" w:hAnsi="Cambria"/>
                <w:spacing w:val="1"/>
              </w:rPr>
              <w:t xml:space="preserve"> </w:t>
            </w:r>
            <w:r>
              <w:rPr>
                <w:rFonts w:ascii="Cambria" w:hAnsi="Cambria"/>
              </w:rPr>
              <w:t>(«Просвещение»,</w:t>
            </w:r>
            <w:r>
              <w:rPr>
                <w:rFonts w:ascii="Cambria" w:hAnsi="Cambria"/>
                <w:spacing w:val="-46"/>
              </w:rPr>
              <w:t xml:space="preserve"> </w:t>
            </w:r>
            <w:r>
              <w:rPr>
                <w:rFonts w:ascii="Cambria" w:hAnsi="Cambria"/>
              </w:rPr>
              <w:t>2011г.)</w:t>
            </w:r>
          </w:p>
        </w:tc>
        <w:tc>
          <w:tcPr>
            <w:tcW w:w="4679" w:type="dxa"/>
          </w:tcPr>
          <w:p w:rsidR="00003555" w:rsidRDefault="00857D33">
            <w:pPr>
              <w:spacing w:line="236" w:lineRule="exact"/>
              <w:ind w:left="107"/>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r w:rsidR="00003555">
        <w:trPr>
          <w:trHeight w:val="258"/>
        </w:trPr>
        <w:tc>
          <w:tcPr>
            <w:tcW w:w="1702" w:type="dxa"/>
            <w:vMerge/>
            <w:tcBorders>
              <w:top w:val="nil"/>
            </w:tcBorders>
          </w:tcPr>
          <w:p w:rsidR="00003555" w:rsidRDefault="00003555">
            <w:pPr>
              <w:rPr>
                <w:sz w:val="2"/>
                <w:szCs w:val="2"/>
              </w:rPr>
            </w:pPr>
          </w:p>
        </w:tc>
        <w:tc>
          <w:tcPr>
            <w:tcW w:w="992" w:type="dxa"/>
          </w:tcPr>
          <w:p w:rsidR="00003555" w:rsidRDefault="00857D33">
            <w:pPr>
              <w:spacing w:line="239" w:lineRule="exact"/>
              <w:ind w:left="8"/>
              <w:jc w:val="center"/>
              <w:rPr>
                <w:rFonts w:ascii="Cambria"/>
              </w:rPr>
            </w:pPr>
            <w:r>
              <w:rPr>
                <w:rFonts w:ascii="Cambria"/>
              </w:rPr>
              <w:t>6</w:t>
            </w:r>
          </w:p>
        </w:tc>
        <w:tc>
          <w:tcPr>
            <w:tcW w:w="3118" w:type="dxa"/>
            <w:vMerge/>
            <w:tcBorders>
              <w:top w:val="nil"/>
            </w:tcBorders>
          </w:tcPr>
          <w:p w:rsidR="00003555" w:rsidRDefault="00003555">
            <w:pPr>
              <w:rPr>
                <w:sz w:val="2"/>
                <w:szCs w:val="2"/>
              </w:rPr>
            </w:pPr>
          </w:p>
        </w:tc>
        <w:tc>
          <w:tcPr>
            <w:tcW w:w="4679" w:type="dxa"/>
          </w:tcPr>
          <w:p w:rsidR="00003555" w:rsidRDefault="00857D33">
            <w:pPr>
              <w:spacing w:line="239" w:lineRule="exact"/>
              <w:ind w:left="107"/>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r w:rsidR="00003555">
        <w:trPr>
          <w:trHeight w:val="1012"/>
        </w:trPr>
        <w:tc>
          <w:tcPr>
            <w:tcW w:w="1702" w:type="dxa"/>
            <w:vMerge/>
            <w:tcBorders>
              <w:top w:val="nil"/>
            </w:tcBorders>
          </w:tcPr>
          <w:p w:rsidR="00003555" w:rsidRDefault="00003555">
            <w:pPr>
              <w:rPr>
                <w:sz w:val="2"/>
                <w:szCs w:val="2"/>
              </w:rPr>
            </w:pPr>
          </w:p>
        </w:tc>
        <w:tc>
          <w:tcPr>
            <w:tcW w:w="992" w:type="dxa"/>
          </w:tcPr>
          <w:p w:rsidR="00003555" w:rsidRDefault="00003555">
            <w:pPr>
              <w:spacing w:before="1"/>
              <w:rPr>
                <w:rFonts w:ascii="Cambria"/>
                <w:b/>
                <w:sz w:val="32"/>
              </w:rPr>
            </w:pPr>
          </w:p>
          <w:p w:rsidR="00003555" w:rsidRDefault="00857D33">
            <w:pPr>
              <w:ind w:left="8"/>
              <w:jc w:val="center"/>
              <w:rPr>
                <w:rFonts w:ascii="Cambria"/>
              </w:rPr>
            </w:pPr>
            <w:r>
              <w:rPr>
                <w:rFonts w:ascii="Cambria"/>
              </w:rPr>
              <w:t>7</w:t>
            </w:r>
          </w:p>
        </w:tc>
        <w:tc>
          <w:tcPr>
            <w:tcW w:w="3118" w:type="dxa"/>
            <w:vMerge/>
            <w:tcBorders>
              <w:top w:val="nil"/>
            </w:tcBorders>
          </w:tcPr>
          <w:p w:rsidR="00003555" w:rsidRDefault="00003555">
            <w:pPr>
              <w:rPr>
                <w:sz w:val="2"/>
                <w:szCs w:val="2"/>
              </w:rPr>
            </w:pPr>
          </w:p>
        </w:tc>
        <w:tc>
          <w:tcPr>
            <w:tcW w:w="4679" w:type="dxa"/>
          </w:tcPr>
          <w:p w:rsidR="00003555" w:rsidRDefault="00003555">
            <w:pPr>
              <w:rPr>
                <w:rFonts w:ascii="Cambria"/>
                <w:b/>
                <w:sz w:val="21"/>
              </w:rPr>
            </w:pPr>
          </w:p>
          <w:p w:rsidR="00003555" w:rsidRDefault="00857D33">
            <w:pPr>
              <w:tabs>
                <w:tab w:val="left" w:pos="1443"/>
                <w:tab w:val="left" w:pos="2081"/>
                <w:tab w:val="left" w:pos="2904"/>
                <w:tab w:val="left" w:pos="3479"/>
                <w:tab w:val="left" w:pos="4168"/>
              </w:tabs>
              <w:ind w:left="107" w:right="100"/>
              <w:rPr>
                <w:rFonts w:ascii="Cambria" w:hAnsi="Cambria"/>
              </w:rPr>
            </w:pPr>
            <w:r>
              <w:rPr>
                <w:rFonts w:ascii="Cambria" w:hAnsi="Cambria"/>
              </w:rPr>
              <w:t>Питерский</w:t>
            </w:r>
            <w:r>
              <w:rPr>
                <w:rFonts w:ascii="Cambria" w:hAnsi="Cambria"/>
              </w:rPr>
              <w:tab/>
              <w:t>А.С.,</w:t>
            </w:r>
            <w:r>
              <w:rPr>
                <w:rFonts w:ascii="Cambria" w:hAnsi="Cambria"/>
              </w:rPr>
              <w:tab/>
              <w:t>Гуров</w:t>
            </w:r>
            <w:r>
              <w:rPr>
                <w:rFonts w:ascii="Cambria" w:hAnsi="Cambria"/>
              </w:rPr>
              <w:tab/>
              <w:t>Г.Е.</w:t>
            </w:r>
            <w:r>
              <w:rPr>
                <w:rFonts w:ascii="Cambria" w:hAnsi="Cambria"/>
              </w:rPr>
              <w:tab/>
              <w:t>(под</w:t>
            </w:r>
            <w:r>
              <w:rPr>
                <w:rFonts w:ascii="Cambria" w:hAnsi="Cambria"/>
              </w:rPr>
              <w:tab/>
            </w:r>
            <w:r>
              <w:rPr>
                <w:rFonts w:ascii="Cambria" w:hAnsi="Cambria"/>
                <w:spacing w:val="-1"/>
              </w:rPr>
              <w:t>ред.</w:t>
            </w:r>
            <w:r>
              <w:rPr>
                <w:rFonts w:ascii="Cambria" w:hAnsi="Cambria"/>
                <w:spacing w:val="-46"/>
              </w:rPr>
              <w:t xml:space="preserve"> </w:t>
            </w:r>
            <w:r>
              <w:rPr>
                <w:rFonts w:ascii="Cambria" w:hAnsi="Cambria"/>
              </w:rPr>
              <w:t>Неменского</w:t>
            </w:r>
            <w:r>
              <w:rPr>
                <w:rFonts w:ascii="Cambria" w:hAnsi="Cambria"/>
                <w:spacing w:val="-1"/>
              </w:rPr>
              <w:t xml:space="preserve"> </w:t>
            </w:r>
            <w:r>
              <w:rPr>
                <w:rFonts w:ascii="Cambria" w:hAnsi="Cambria"/>
              </w:rPr>
              <w:t>Б.М.)</w:t>
            </w:r>
          </w:p>
        </w:tc>
      </w:tr>
      <w:tr w:rsidR="00003555">
        <w:trPr>
          <w:trHeight w:val="1031"/>
        </w:trPr>
        <w:tc>
          <w:tcPr>
            <w:tcW w:w="1702"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spacing w:before="9"/>
              <w:rPr>
                <w:rFonts w:ascii="Cambria"/>
                <w:b/>
                <w:sz w:val="35"/>
              </w:rPr>
            </w:pPr>
          </w:p>
          <w:p w:rsidR="00003555" w:rsidRDefault="00857D33">
            <w:pPr>
              <w:ind w:left="585" w:right="580"/>
              <w:jc w:val="center"/>
              <w:rPr>
                <w:rFonts w:ascii="Cambria" w:hAnsi="Cambria"/>
                <w:b/>
                <w:i/>
              </w:rPr>
            </w:pPr>
            <w:r>
              <w:rPr>
                <w:rFonts w:ascii="Cambria" w:hAnsi="Cambria"/>
                <w:b/>
                <w:i/>
              </w:rPr>
              <w:t>ОБЖ</w:t>
            </w:r>
          </w:p>
        </w:tc>
        <w:tc>
          <w:tcPr>
            <w:tcW w:w="992" w:type="dxa"/>
          </w:tcPr>
          <w:p w:rsidR="00003555" w:rsidRDefault="00003555">
            <w:pPr>
              <w:spacing w:before="10"/>
              <w:rPr>
                <w:rFonts w:ascii="Cambria"/>
                <w:b/>
                <w:sz w:val="32"/>
              </w:rPr>
            </w:pPr>
          </w:p>
          <w:p w:rsidR="00003555" w:rsidRDefault="00857D33">
            <w:pPr>
              <w:spacing w:before="1"/>
              <w:ind w:left="306" w:right="297"/>
              <w:jc w:val="center"/>
              <w:rPr>
                <w:rFonts w:ascii="Cambria"/>
              </w:rPr>
            </w:pPr>
            <w:r>
              <w:rPr>
                <w:rFonts w:ascii="Cambria"/>
              </w:rPr>
              <w:t>7, 8</w:t>
            </w:r>
          </w:p>
        </w:tc>
        <w:tc>
          <w:tcPr>
            <w:tcW w:w="3118" w:type="dxa"/>
            <w:vMerge w:val="restart"/>
          </w:tcPr>
          <w:p w:rsidR="00003555" w:rsidRDefault="00003555">
            <w:pPr>
              <w:spacing w:before="3"/>
              <w:rPr>
                <w:rFonts w:ascii="Cambria"/>
                <w:b/>
                <w:sz w:val="33"/>
              </w:rPr>
            </w:pPr>
          </w:p>
          <w:p w:rsidR="00003555" w:rsidRDefault="00857D33">
            <w:pPr>
              <w:spacing w:before="1" w:line="257" w:lineRule="exact"/>
              <w:ind w:left="107"/>
              <w:rPr>
                <w:rFonts w:ascii="Cambria" w:hAnsi="Cambria"/>
              </w:rPr>
            </w:pPr>
            <w:r>
              <w:rPr>
                <w:rFonts w:ascii="Cambria" w:hAnsi="Cambria"/>
              </w:rPr>
              <w:t>На основе</w:t>
            </w:r>
            <w:r>
              <w:rPr>
                <w:rFonts w:ascii="Cambria" w:hAnsi="Cambria"/>
                <w:spacing w:val="1"/>
              </w:rPr>
              <w:t xml:space="preserve"> </w:t>
            </w:r>
            <w:r>
              <w:rPr>
                <w:rFonts w:ascii="Cambria" w:hAnsi="Cambria"/>
              </w:rPr>
              <w:t>рабочих программ</w:t>
            </w:r>
          </w:p>
          <w:p w:rsidR="00003555" w:rsidRDefault="00857D33">
            <w:pPr>
              <w:tabs>
                <w:tab w:val="left" w:pos="1652"/>
                <w:tab w:val="right" w:pos="3011"/>
              </w:tabs>
              <w:ind w:left="107" w:right="94"/>
              <w:rPr>
                <w:rFonts w:ascii="Cambria" w:hAnsi="Cambria"/>
              </w:rPr>
            </w:pPr>
            <w:r>
              <w:rPr>
                <w:rFonts w:ascii="Cambria" w:hAnsi="Cambria"/>
              </w:rPr>
              <w:t>«Основы</w:t>
            </w:r>
            <w:r>
              <w:rPr>
                <w:rFonts w:ascii="Cambria" w:hAnsi="Cambria"/>
              </w:rPr>
              <w:tab/>
            </w:r>
            <w:r>
              <w:rPr>
                <w:rFonts w:ascii="Cambria" w:hAnsi="Cambria"/>
                <w:spacing w:val="-1"/>
              </w:rPr>
              <w:t>безопасности</w:t>
            </w:r>
            <w:r>
              <w:rPr>
                <w:rFonts w:ascii="Cambria" w:hAnsi="Cambria"/>
                <w:spacing w:val="-46"/>
              </w:rPr>
              <w:t xml:space="preserve"> </w:t>
            </w:r>
            <w:r>
              <w:rPr>
                <w:rFonts w:ascii="Cambria" w:hAnsi="Cambria"/>
              </w:rPr>
              <w:t>жизнедеятельности.</w:t>
            </w:r>
            <w:r>
              <w:tab/>
            </w:r>
            <w:r>
              <w:rPr>
                <w:rFonts w:ascii="Cambria" w:hAnsi="Cambria"/>
              </w:rPr>
              <w:t>5-9</w:t>
            </w:r>
          </w:p>
          <w:p w:rsidR="00003555" w:rsidRDefault="00857D33">
            <w:pPr>
              <w:tabs>
                <w:tab w:val="left" w:pos="1282"/>
                <w:tab w:val="left" w:pos="2079"/>
              </w:tabs>
              <w:ind w:left="107"/>
              <w:rPr>
                <w:rFonts w:ascii="Cambria" w:hAnsi="Cambria"/>
              </w:rPr>
            </w:pPr>
            <w:r>
              <w:rPr>
                <w:rFonts w:ascii="Cambria" w:hAnsi="Cambria"/>
              </w:rPr>
              <w:t>классы»</w:t>
            </w:r>
            <w:r>
              <w:rPr>
                <w:rFonts w:ascii="Cambria" w:hAnsi="Cambria"/>
              </w:rPr>
              <w:tab/>
              <w:t>(А.Т.</w:t>
            </w:r>
            <w:r>
              <w:rPr>
                <w:rFonts w:ascii="Cambria" w:hAnsi="Cambria"/>
              </w:rPr>
              <w:tab/>
              <w:t>Смирнов.</w:t>
            </w:r>
          </w:p>
          <w:p w:rsidR="00003555" w:rsidRDefault="00857D33">
            <w:pPr>
              <w:ind w:left="107"/>
              <w:rPr>
                <w:rFonts w:ascii="Cambria" w:hAnsi="Cambria"/>
              </w:rPr>
            </w:pPr>
            <w:r>
              <w:rPr>
                <w:rFonts w:ascii="Cambria" w:hAnsi="Cambria"/>
              </w:rPr>
              <w:t>«Просвещение», 2012г.)</w:t>
            </w:r>
          </w:p>
        </w:tc>
        <w:tc>
          <w:tcPr>
            <w:tcW w:w="4679" w:type="dxa"/>
          </w:tcPr>
          <w:p w:rsidR="00003555" w:rsidRDefault="00857D33">
            <w:pPr>
              <w:tabs>
                <w:tab w:val="left" w:pos="1021"/>
                <w:tab w:val="left" w:pos="2506"/>
                <w:tab w:val="left" w:pos="3427"/>
              </w:tabs>
              <w:ind w:left="107" w:right="97"/>
              <w:rPr>
                <w:rFonts w:ascii="Cambria" w:hAnsi="Cambria"/>
              </w:rPr>
            </w:pPr>
            <w:r>
              <w:rPr>
                <w:rFonts w:ascii="Cambria" w:hAnsi="Cambria"/>
              </w:rPr>
              <w:t>«Основы</w:t>
            </w:r>
            <w:r>
              <w:rPr>
                <w:rFonts w:ascii="Cambria" w:hAnsi="Cambria"/>
                <w:spacing w:val="2"/>
              </w:rPr>
              <w:t xml:space="preserve"> </w:t>
            </w:r>
            <w:r>
              <w:rPr>
                <w:rFonts w:ascii="Cambria" w:hAnsi="Cambria"/>
              </w:rPr>
              <w:t>безопасности</w:t>
            </w:r>
            <w:r>
              <w:rPr>
                <w:rFonts w:ascii="Cambria" w:hAnsi="Cambria"/>
                <w:spacing w:val="-1"/>
              </w:rPr>
              <w:t xml:space="preserve"> </w:t>
            </w:r>
            <w:r>
              <w:rPr>
                <w:rFonts w:ascii="Cambria" w:hAnsi="Cambria"/>
              </w:rPr>
              <w:t>жизнедеятельности»</w:t>
            </w:r>
            <w:r>
              <w:rPr>
                <w:rFonts w:ascii="Cambria" w:hAnsi="Cambria"/>
                <w:spacing w:val="-45"/>
              </w:rPr>
              <w:t xml:space="preserve"> </w:t>
            </w:r>
            <w:r>
              <w:rPr>
                <w:rFonts w:ascii="Cambria" w:hAnsi="Cambria"/>
              </w:rPr>
              <w:t>А.Т.</w:t>
            </w:r>
            <w:r>
              <w:rPr>
                <w:rFonts w:ascii="Cambria" w:hAnsi="Cambria"/>
              </w:rPr>
              <w:tab/>
              <w:t>Смирнов,</w:t>
            </w:r>
            <w:r>
              <w:rPr>
                <w:rFonts w:ascii="Cambria" w:hAnsi="Cambria"/>
              </w:rPr>
              <w:tab/>
              <w:t>Б.О.</w:t>
            </w:r>
            <w:r>
              <w:rPr>
                <w:rFonts w:ascii="Cambria" w:hAnsi="Cambria"/>
              </w:rPr>
              <w:tab/>
            </w:r>
            <w:r>
              <w:rPr>
                <w:rFonts w:ascii="Cambria" w:hAnsi="Cambria"/>
                <w:spacing w:val="-1"/>
              </w:rPr>
              <w:t>Хренников.</w:t>
            </w:r>
          </w:p>
          <w:p w:rsidR="00003555" w:rsidRDefault="00857D33">
            <w:pPr>
              <w:tabs>
                <w:tab w:val="left" w:pos="2111"/>
                <w:tab w:val="left" w:pos="3129"/>
              </w:tabs>
              <w:spacing w:line="256" w:lineRule="exact"/>
              <w:ind w:left="107" w:right="95"/>
              <w:rPr>
                <w:rFonts w:ascii="Cambria" w:hAnsi="Cambria"/>
              </w:rPr>
            </w:pPr>
            <w:r>
              <w:rPr>
                <w:rFonts w:ascii="Cambria" w:hAnsi="Cambria"/>
              </w:rPr>
              <w:t>«Просвещение»,</w:t>
            </w:r>
            <w:r>
              <w:rPr>
                <w:rFonts w:ascii="Cambria" w:hAnsi="Cambria"/>
              </w:rPr>
              <w:tab/>
              <w:t>2014г.</w:t>
            </w:r>
            <w:r>
              <w:rPr>
                <w:rFonts w:ascii="Cambria" w:hAnsi="Cambria"/>
              </w:rPr>
              <w:tab/>
            </w:r>
            <w:r>
              <w:rPr>
                <w:rFonts w:ascii="Cambria" w:hAnsi="Cambria"/>
                <w:spacing w:val="-1"/>
              </w:rPr>
              <w:t>(электронный</w:t>
            </w:r>
            <w:r>
              <w:rPr>
                <w:rFonts w:ascii="Cambria" w:hAnsi="Cambria"/>
                <w:spacing w:val="-46"/>
              </w:rPr>
              <w:t xml:space="preserve"> </w:t>
            </w:r>
            <w:r>
              <w:rPr>
                <w:rFonts w:ascii="Cambria" w:hAnsi="Cambria"/>
              </w:rPr>
              <w:t>вариант)</w:t>
            </w:r>
          </w:p>
        </w:tc>
      </w:tr>
      <w:tr w:rsidR="00003555">
        <w:trPr>
          <w:trHeight w:val="1031"/>
        </w:trPr>
        <w:tc>
          <w:tcPr>
            <w:tcW w:w="1702" w:type="dxa"/>
            <w:vMerge/>
            <w:tcBorders>
              <w:top w:val="nil"/>
            </w:tcBorders>
          </w:tcPr>
          <w:p w:rsidR="00003555" w:rsidRDefault="00003555">
            <w:pPr>
              <w:rPr>
                <w:sz w:val="2"/>
                <w:szCs w:val="2"/>
              </w:rPr>
            </w:pPr>
          </w:p>
        </w:tc>
        <w:tc>
          <w:tcPr>
            <w:tcW w:w="992" w:type="dxa"/>
            <w:vMerge w:val="restart"/>
          </w:tcPr>
          <w:p w:rsidR="00003555" w:rsidRDefault="00003555">
            <w:pPr>
              <w:rPr>
                <w:rFonts w:ascii="Cambria"/>
                <w:b/>
                <w:sz w:val="26"/>
              </w:rPr>
            </w:pPr>
          </w:p>
          <w:p w:rsidR="00003555" w:rsidRDefault="00003555">
            <w:pPr>
              <w:rPr>
                <w:rFonts w:ascii="Cambria"/>
                <w:b/>
                <w:sz w:val="26"/>
              </w:rPr>
            </w:pPr>
          </w:p>
          <w:p w:rsidR="00003555" w:rsidRDefault="00003555">
            <w:pPr>
              <w:rPr>
                <w:rFonts w:ascii="Cambria"/>
                <w:b/>
                <w:sz w:val="26"/>
              </w:rPr>
            </w:pPr>
          </w:p>
          <w:p w:rsidR="00003555" w:rsidRDefault="00003555">
            <w:pPr>
              <w:spacing w:before="3"/>
              <w:rPr>
                <w:rFonts w:ascii="Cambria"/>
                <w:b/>
                <w:sz w:val="32"/>
              </w:rPr>
            </w:pPr>
          </w:p>
          <w:p w:rsidR="00003555" w:rsidRDefault="00857D33">
            <w:pPr>
              <w:ind w:left="8"/>
              <w:jc w:val="center"/>
              <w:rPr>
                <w:rFonts w:ascii="Cambria"/>
              </w:rPr>
            </w:pPr>
            <w:r>
              <w:rPr>
                <w:rFonts w:ascii="Cambria"/>
              </w:rPr>
              <w:t>9</w:t>
            </w:r>
          </w:p>
        </w:tc>
        <w:tc>
          <w:tcPr>
            <w:tcW w:w="3118" w:type="dxa"/>
            <w:vMerge/>
            <w:tcBorders>
              <w:top w:val="nil"/>
            </w:tcBorders>
          </w:tcPr>
          <w:p w:rsidR="00003555" w:rsidRDefault="00003555">
            <w:pPr>
              <w:rPr>
                <w:sz w:val="2"/>
                <w:szCs w:val="2"/>
              </w:rPr>
            </w:pPr>
          </w:p>
        </w:tc>
        <w:tc>
          <w:tcPr>
            <w:tcW w:w="4679" w:type="dxa"/>
          </w:tcPr>
          <w:p w:rsidR="00003555" w:rsidRDefault="00857D33">
            <w:pPr>
              <w:tabs>
                <w:tab w:val="left" w:pos="1021"/>
                <w:tab w:val="left" w:pos="2506"/>
                <w:tab w:val="left" w:pos="3427"/>
              </w:tabs>
              <w:ind w:left="107" w:right="97"/>
              <w:rPr>
                <w:rFonts w:ascii="Cambria" w:hAnsi="Cambria"/>
              </w:rPr>
            </w:pPr>
            <w:r>
              <w:rPr>
                <w:rFonts w:ascii="Cambria" w:hAnsi="Cambria"/>
              </w:rPr>
              <w:t>«Основы</w:t>
            </w:r>
            <w:r>
              <w:rPr>
                <w:rFonts w:ascii="Cambria" w:hAnsi="Cambria"/>
                <w:spacing w:val="2"/>
              </w:rPr>
              <w:t xml:space="preserve"> </w:t>
            </w:r>
            <w:r>
              <w:rPr>
                <w:rFonts w:ascii="Cambria" w:hAnsi="Cambria"/>
              </w:rPr>
              <w:t>безопасности</w:t>
            </w:r>
            <w:r>
              <w:rPr>
                <w:rFonts w:ascii="Cambria" w:hAnsi="Cambria"/>
                <w:spacing w:val="-1"/>
              </w:rPr>
              <w:t xml:space="preserve"> </w:t>
            </w:r>
            <w:r>
              <w:rPr>
                <w:rFonts w:ascii="Cambria" w:hAnsi="Cambria"/>
              </w:rPr>
              <w:t>жизнедеятельности»</w:t>
            </w:r>
            <w:r>
              <w:rPr>
                <w:rFonts w:ascii="Cambria" w:hAnsi="Cambria"/>
                <w:spacing w:val="-45"/>
              </w:rPr>
              <w:t xml:space="preserve"> </w:t>
            </w:r>
            <w:r>
              <w:rPr>
                <w:rFonts w:ascii="Cambria" w:hAnsi="Cambria"/>
              </w:rPr>
              <w:t>А.Т.</w:t>
            </w:r>
            <w:r>
              <w:rPr>
                <w:rFonts w:ascii="Cambria" w:hAnsi="Cambria"/>
              </w:rPr>
              <w:tab/>
              <w:t>Смирнов,</w:t>
            </w:r>
            <w:r>
              <w:rPr>
                <w:rFonts w:ascii="Cambria" w:hAnsi="Cambria"/>
              </w:rPr>
              <w:tab/>
              <w:t>Б.О.</w:t>
            </w:r>
            <w:r>
              <w:rPr>
                <w:rFonts w:ascii="Cambria" w:hAnsi="Cambria"/>
              </w:rPr>
              <w:tab/>
            </w:r>
            <w:r>
              <w:rPr>
                <w:rFonts w:ascii="Cambria" w:hAnsi="Cambria"/>
                <w:spacing w:val="-1"/>
              </w:rPr>
              <w:t>Хренников.</w:t>
            </w:r>
          </w:p>
          <w:p w:rsidR="00003555" w:rsidRDefault="00857D33">
            <w:pPr>
              <w:tabs>
                <w:tab w:val="left" w:pos="2111"/>
                <w:tab w:val="left" w:pos="3129"/>
              </w:tabs>
              <w:spacing w:line="256" w:lineRule="exact"/>
              <w:ind w:left="107" w:right="95"/>
              <w:rPr>
                <w:rFonts w:ascii="Cambria" w:hAnsi="Cambria"/>
              </w:rPr>
            </w:pPr>
            <w:r>
              <w:rPr>
                <w:rFonts w:ascii="Cambria" w:hAnsi="Cambria"/>
              </w:rPr>
              <w:t>«Просвещение»,</w:t>
            </w:r>
            <w:r>
              <w:rPr>
                <w:rFonts w:ascii="Cambria" w:hAnsi="Cambria"/>
              </w:rPr>
              <w:tab/>
              <w:t>2013г.</w:t>
            </w:r>
            <w:r>
              <w:rPr>
                <w:rFonts w:ascii="Cambria" w:hAnsi="Cambria"/>
              </w:rPr>
              <w:tab/>
            </w:r>
            <w:r>
              <w:rPr>
                <w:rFonts w:ascii="Cambria" w:hAnsi="Cambria"/>
                <w:spacing w:val="-1"/>
              </w:rPr>
              <w:t>(электронный</w:t>
            </w:r>
            <w:r>
              <w:rPr>
                <w:rFonts w:ascii="Cambria" w:hAnsi="Cambria"/>
                <w:spacing w:val="-46"/>
              </w:rPr>
              <w:t xml:space="preserve"> </w:t>
            </w:r>
            <w:r>
              <w:rPr>
                <w:rFonts w:ascii="Cambria" w:hAnsi="Cambria"/>
              </w:rPr>
              <w:t>вариант)</w:t>
            </w:r>
          </w:p>
        </w:tc>
      </w:tr>
      <w:tr w:rsidR="00003555">
        <w:trPr>
          <w:trHeight w:val="2064"/>
        </w:trPr>
        <w:tc>
          <w:tcPr>
            <w:tcW w:w="1702" w:type="dxa"/>
            <w:vMerge/>
            <w:tcBorders>
              <w:top w:val="nil"/>
            </w:tcBorders>
          </w:tcPr>
          <w:p w:rsidR="00003555" w:rsidRDefault="00003555">
            <w:pPr>
              <w:rPr>
                <w:sz w:val="2"/>
                <w:szCs w:val="2"/>
              </w:rPr>
            </w:pPr>
          </w:p>
        </w:tc>
        <w:tc>
          <w:tcPr>
            <w:tcW w:w="992" w:type="dxa"/>
            <w:vMerge/>
            <w:tcBorders>
              <w:top w:val="nil"/>
            </w:tcBorders>
          </w:tcPr>
          <w:p w:rsidR="00003555" w:rsidRDefault="00003555">
            <w:pPr>
              <w:rPr>
                <w:sz w:val="2"/>
                <w:szCs w:val="2"/>
              </w:rPr>
            </w:pPr>
          </w:p>
        </w:tc>
        <w:tc>
          <w:tcPr>
            <w:tcW w:w="3118" w:type="dxa"/>
          </w:tcPr>
          <w:p w:rsidR="00003555" w:rsidRDefault="00857D33">
            <w:pPr>
              <w:tabs>
                <w:tab w:val="left" w:pos="2138"/>
              </w:tabs>
              <w:spacing w:before="126"/>
              <w:ind w:left="107" w:right="93"/>
              <w:jc w:val="both"/>
              <w:rPr>
                <w:rFonts w:ascii="Cambria" w:hAnsi="Cambria"/>
              </w:rPr>
            </w:pPr>
            <w:r>
              <w:rPr>
                <w:rFonts w:ascii="Cambria" w:hAnsi="Cambria"/>
              </w:rPr>
              <w:t>На</w:t>
            </w:r>
            <w:r>
              <w:rPr>
                <w:rFonts w:ascii="Cambria" w:hAnsi="Cambria"/>
                <w:spacing w:val="1"/>
              </w:rPr>
              <w:t xml:space="preserve"> </w:t>
            </w:r>
            <w:r>
              <w:rPr>
                <w:rFonts w:ascii="Cambria" w:hAnsi="Cambria"/>
              </w:rPr>
              <w:t>основе</w:t>
            </w:r>
            <w:r>
              <w:rPr>
                <w:rFonts w:ascii="Cambria" w:hAnsi="Cambria"/>
                <w:spacing w:val="1"/>
              </w:rPr>
              <w:t xml:space="preserve"> </w:t>
            </w:r>
            <w:r>
              <w:rPr>
                <w:rFonts w:ascii="Cambria" w:hAnsi="Cambria"/>
              </w:rPr>
              <w:t>комплекс-ной</w:t>
            </w:r>
            <w:r>
              <w:rPr>
                <w:rFonts w:ascii="Cambria" w:hAnsi="Cambria"/>
                <w:spacing w:val="1"/>
              </w:rPr>
              <w:t xml:space="preserve"> </w:t>
            </w:r>
            <w:r>
              <w:rPr>
                <w:rFonts w:ascii="Cambria" w:hAnsi="Cambria"/>
              </w:rPr>
              <w:t>программы</w:t>
            </w:r>
            <w:r>
              <w:rPr>
                <w:rFonts w:ascii="Cambria" w:hAnsi="Cambria"/>
              </w:rPr>
              <w:tab/>
            </w:r>
            <w:r>
              <w:rPr>
                <w:rFonts w:ascii="Cambria" w:hAnsi="Cambria"/>
                <w:spacing w:val="-1"/>
              </w:rPr>
              <w:t>«Основы</w:t>
            </w:r>
            <w:r>
              <w:rPr>
                <w:rFonts w:ascii="Cambria" w:hAnsi="Cambria"/>
                <w:spacing w:val="-47"/>
              </w:rPr>
              <w:t xml:space="preserve"> </w:t>
            </w:r>
            <w:r>
              <w:rPr>
                <w:rFonts w:ascii="Cambria" w:hAnsi="Cambria"/>
              </w:rPr>
              <w:t>безопасности</w:t>
            </w:r>
          </w:p>
          <w:p w:rsidR="00003555" w:rsidRDefault="00857D33">
            <w:pPr>
              <w:spacing w:before="2"/>
              <w:ind w:left="107" w:right="95"/>
              <w:jc w:val="both"/>
              <w:rPr>
                <w:rFonts w:ascii="Cambria" w:hAnsi="Cambria"/>
              </w:rPr>
            </w:pPr>
            <w:r>
              <w:rPr>
                <w:rFonts w:ascii="Cambria" w:hAnsi="Cambria"/>
              </w:rPr>
              <w:t>жизнедеятельности.</w:t>
            </w:r>
            <w:r>
              <w:rPr>
                <w:rFonts w:ascii="Cambria" w:hAnsi="Cambria"/>
                <w:spacing w:val="1"/>
              </w:rPr>
              <w:t xml:space="preserve"> </w:t>
            </w:r>
            <w:r>
              <w:rPr>
                <w:rFonts w:ascii="Cambria" w:hAnsi="Cambria"/>
              </w:rPr>
              <w:t>5-11</w:t>
            </w:r>
            <w:r>
              <w:rPr>
                <w:rFonts w:ascii="Cambria" w:hAnsi="Cambria"/>
                <w:spacing w:val="-46"/>
              </w:rPr>
              <w:t xml:space="preserve"> </w:t>
            </w:r>
            <w:r>
              <w:rPr>
                <w:rFonts w:ascii="Cambria" w:hAnsi="Cambria"/>
              </w:rPr>
              <w:t>классы»</w:t>
            </w:r>
            <w:r>
              <w:rPr>
                <w:rFonts w:ascii="Cambria" w:hAnsi="Cambria"/>
                <w:spacing w:val="1"/>
              </w:rPr>
              <w:t xml:space="preserve"> </w:t>
            </w:r>
            <w:r>
              <w:rPr>
                <w:rFonts w:ascii="Cambria" w:hAnsi="Cambria"/>
              </w:rPr>
              <w:t>(А.Т.</w:t>
            </w:r>
            <w:r>
              <w:rPr>
                <w:rFonts w:ascii="Cambria" w:hAnsi="Cambria"/>
                <w:spacing w:val="1"/>
              </w:rPr>
              <w:t xml:space="preserve"> </w:t>
            </w:r>
            <w:r>
              <w:rPr>
                <w:rFonts w:ascii="Cambria" w:hAnsi="Cambria"/>
              </w:rPr>
              <w:t>Смирнов,</w:t>
            </w:r>
            <w:r>
              <w:rPr>
                <w:rFonts w:ascii="Cambria" w:hAnsi="Cambria"/>
                <w:spacing w:val="1"/>
              </w:rPr>
              <w:t xml:space="preserve"> </w:t>
            </w:r>
            <w:r>
              <w:rPr>
                <w:rFonts w:ascii="Cambria" w:hAnsi="Cambria"/>
              </w:rPr>
              <w:t>Б.О.</w:t>
            </w:r>
            <w:r>
              <w:rPr>
                <w:rFonts w:ascii="Cambria" w:hAnsi="Cambria"/>
                <w:spacing w:val="1"/>
              </w:rPr>
              <w:t xml:space="preserve"> </w:t>
            </w:r>
            <w:r>
              <w:rPr>
                <w:rFonts w:ascii="Cambria" w:hAnsi="Cambria"/>
              </w:rPr>
              <w:t>Хренников.</w:t>
            </w:r>
            <w:r>
              <w:rPr>
                <w:rFonts w:ascii="Cambria" w:hAnsi="Cambria"/>
                <w:spacing w:val="1"/>
              </w:rPr>
              <w:t xml:space="preserve"> </w:t>
            </w:r>
            <w:r>
              <w:rPr>
                <w:rFonts w:ascii="Cambria" w:hAnsi="Cambria"/>
              </w:rPr>
              <w:t>«Просвещение,</w:t>
            </w:r>
            <w:r>
              <w:rPr>
                <w:rFonts w:ascii="Cambria" w:hAnsi="Cambria"/>
                <w:spacing w:val="-46"/>
              </w:rPr>
              <w:t xml:space="preserve"> </w:t>
            </w:r>
            <w:r>
              <w:rPr>
                <w:rFonts w:ascii="Cambria" w:hAnsi="Cambria"/>
              </w:rPr>
              <w:t>2011г.)</w:t>
            </w:r>
          </w:p>
        </w:tc>
        <w:tc>
          <w:tcPr>
            <w:tcW w:w="4679" w:type="dxa"/>
          </w:tcPr>
          <w:p w:rsidR="00003555" w:rsidRDefault="00003555">
            <w:pPr>
              <w:rPr>
                <w:rFonts w:ascii="Cambria"/>
                <w:b/>
                <w:sz w:val="26"/>
              </w:rPr>
            </w:pPr>
          </w:p>
          <w:p w:rsidR="00003555" w:rsidRDefault="00003555">
            <w:pPr>
              <w:rPr>
                <w:rFonts w:ascii="Cambria"/>
                <w:b/>
                <w:sz w:val="26"/>
              </w:rPr>
            </w:pPr>
          </w:p>
          <w:p w:rsidR="00003555" w:rsidRDefault="00003555">
            <w:pPr>
              <w:spacing w:before="10"/>
              <w:rPr>
                <w:rFonts w:ascii="Cambria"/>
                <w:b/>
                <w:sz w:val="24"/>
              </w:rPr>
            </w:pPr>
          </w:p>
          <w:p w:rsidR="00003555" w:rsidRDefault="00857D33">
            <w:pPr>
              <w:spacing w:before="1"/>
              <w:ind w:left="107"/>
              <w:rPr>
                <w:rFonts w:ascii="Cambria" w:hAnsi="Cambria"/>
              </w:rPr>
            </w:pPr>
            <w:r>
              <w:rPr>
                <w:rFonts w:ascii="Cambria" w:hAnsi="Cambria"/>
              </w:rPr>
              <w:t>Учебников</w:t>
            </w:r>
            <w:r>
              <w:rPr>
                <w:rFonts w:ascii="Cambria" w:hAnsi="Cambria"/>
                <w:spacing w:val="-2"/>
              </w:rPr>
              <w:t xml:space="preserve"> </w:t>
            </w:r>
            <w:r>
              <w:rPr>
                <w:rFonts w:ascii="Cambria" w:hAnsi="Cambria"/>
              </w:rPr>
              <w:t>нет</w:t>
            </w:r>
          </w:p>
        </w:tc>
      </w:tr>
    </w:tbl>
    <w:p w:rsidR="00003555" w:rsidRDefault="00003555">
      <w:pPr>
        <w:pStyle w:val="a3"/>
        <w:ind w:left="0" w:firstLine="0"/>
        <w:jc w:val="left"/>
        <w:rPr>
          <w:rFonts w:ascii="Cambria"/>
          <w:b/>
          <w:sz w:val="20"/>
        </w:rPr>
      </w:pPr>
    </w:p>
    <w:p w:rsidR="00003555" w:rsidRDefault="00003555">
      <w:pPr>
        <w:pStyle w:val="a3"/>
        <w:ind w:left="0" w:firstLine="0"/>
        <w:jc w:val="left"/>
        <w:rPr>
          <w:rFonts w:ascii="Cambria"/>
          <w:b/>
          <w:sz w:val="20"/>
        </w:rPr>
      </w:pPr>
    </w:p>
    <w:p w:rsidR="00003555" w:rsidRDefault="00857D33">
      <w:pPr>
        <w:spacing w:before="100"/>
        <w:ind w:left="4628" w:right="1572" w:hanging="2348"/>
        <w:rPr>
          <w:rFonts w:ascii="Cambria" w:hAnsi="Cambria"/>
          <w:b/>
          <w:sz w:val="24"/>
        </w:rPr>
      </w:pPr>
      <w:r>
        <w:rPr>
          <w:rFonts w:ascii="Cambria" w:hAnsi="Cambria"/>
          <w:b/>
          <w:sz w:val="24"/>
        </w:rPr>
        <w:t>Используемые программы и учебники для изучения предметов</w:t>
      </w:r>
      <w:r>
        <w:rPr>
          <w:rFonts w:ascii="Cambria" w:hAnsi="Cambria"/>
          <w:b/>
          <w:spacing w:val="-50"/>
          <w:sz w:val="24"/>
        </w:rPr>
        <w:t xml:space="preserve"> </w:t>
      </w:r>
      <w:r>
        <w:rPr>
          <w:rFonts w:ascii="Cambria" w:hAnsi="Cambria"/>
          <w:b/>
          <w:sz w:val="24"/>
        </w:rPr>
        <w:t>на углубленном</w:t>
      </w:r>
      <w:r>
        <w:rPr>
          <w:rFonts w:ascii="Cambria" w:hAnsi="Cambria"/>
          <w:b/>
          <w:spacing w:val="-1"/>
          <w:sz w:val="24"/>
        </w:rPr>
        <w:t xml:space="preserve"> </w:t>
      </w:r>
      <w:r>
        <w:rPr>
          <w:rFonts w:ascii="Cambria" w:hAnsi="Cambria"/>
          <w:b/>
          <w:sz w:val="24"/>
        </w:rPr>
        <w:t>уровне</w:t>
      </w:r>
    </w:p>
    <w:p w:rsidR="00003555" w:rsidRDefault="00003555">
      <w:pPr>
        <w:pStyle w:val="a3"/>
        <w:spacing w:before="5" w:after="1"/>
        <w:ind w:left="0" w:firstLine="0"/>
        <w:jc w:val="left"/>
        <w:rPr>
          <w:rFonts w:ascii="Cambria"/>
          <w:b/>
          <w:sz w:val="25"/>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275"/>
        <w:gridCol w:w="3545"/>
        <w:gridCol w:w="3968"/>
      </w:tblGrid>
      <w:tr w:rsidR="00003555">
        <w:trPr>
          <w:trHeight w:val="256"/>
        </w:trPr>
        <w:tc>
          <w:tcPr>
            <w:tcW w:w="1702" w:type="dxa"/>
          </w:tcPr>
          <w:p w:rsidR="00003555" w:rsidRDefault="00857D33">
            <w:pPr>
              <w:spacing w:line="236" w:lineRule="exact"/>
              <w:ind w:left="386"/>
              <w:rPr>
                <w:rFonts w:ascii="Cambria" w:hAnsi="Cambria"/>
                <w:b/>
              </w:rPr>
            </w:pPr>
            <w:r>
              <w:rPr>
                <w:rFonts w:ascii="Cambria" w:hAnsi="Cambria"/>
                <w:b/>
              </w:rPr>
              <w:t>Предмет</w:t>
            </w:r>
          </w:p>
        </w:tc>
        <w:tc>
          <w:tcPr>
            <w:tcW w:w="1275" w:type="dxa"/>
          </w:tcPr>
          <w:p w:rsidR="00003555" w:rsidRDefault="00857D33">
            <w:pPr>
              <w:spacing w:line="236" w:lineRule="exact"/>
              <w:ind w:left="333"/>
              <w:rPr>
                <w:rFonts w:ascii="Cambria" w:hAnsi="Cambria"/>
                <w:b/>
              </w:rPr>
            </w:pPr>
            <w:r>
              <w:rPr>
                <w:rFonts w:ascii="Cambria" w:hAnsi="Cambria"/>
                <w:b/>
              </w:rPr>
              <w:t>Класс</w:t>
            </w:r>
          </w:p>
        </w:tc>
        <w:tc>
          <w:tcPr>
            <w:tcW w:w="3545" w:type="dxa"/>
          </w:tcPr>
          <w:p w:rsidR="00003555" w:rsidRDefault="00857D33">
            <w:pPr>
              <w:spacing w:line="236" w:lineRule="exact"/>
              <w:ind w:left="1175"/>
              <w:rPr>
                <w:rFonts w:ascii="Cambria" w:hAnsi="Cambria"/>
                <w:b/>
              </w:rPr>
            </w:pPr>
            <w:r>
              <w:rPr>
                <w:rFonts w:ascii="Cambria" w:hAnsi="Cambria"/>
                <w:b/>
              </w:rPr>
              <w:t>Программа</w:t>
            </w:r>
          </w:p>
        </w:tc>
        <w:tc>
          <w:tcPr>
            <w:tcW w:w="3968" w:type="dxa"/>
          </w:tcPr>
          <w:p w:rsidR="00003555" w:rsidRDefault="00857D33">
            <w:pPr>
              <w:spacing w:line="236" w:lineRule="exact"/>
              <w:ind w:left="1508" w:right="1495"/>
              <w:jc w:val="center"/>
              <w:rPr>
                <w:rFonts w:ascii="Cambria" w:hAnsi="Cambria"/>
                <w:b/>
              </w:rPr>
            </w:pPr>
            <w:r>
              <w:rPr>
                <w:rFonts w:ascii="Cambria" w:hAnsi="Cambria"/>
                <w:b/>
              </w:rPr>
              <w:t>Учебник</w:t>
            </w:r>
          </w:p>
        </w:tc>
      </w:tr>
    </w:tbl>
    <w:p w:rsidR="00003555" w:rsidRDefault="00003555">
      <w:pPr>
        <w:spacing w:line="236" w:lineRule="exact"/>
        <w:jc w:val="center"/>
        <w:rPr>
          <w:rFonts w:ascii="Cambria" w:hAnsi="Cambria"/>
        </w:rPr>
        <w:sectPr w:rsidR="00003555">
          <w:pgSz w:w="11910" w:h="16840"/>
          <w:pgMar w:top="1540" w:right="20" w:bottom="1100" w:left="600" w:header="0" w:footer="919"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275"/>
        <w:gridCol w:w="3545"/>
        <w:gridCol w:w="3968"/>
      </w:tblGrid>
      <w:tr w:rsidR="00003555">
        <w:trPr>
          <w:trHeight w:val="993"/>
        </w:trPr>
        <w:tc>
          <w:tcPr>
            <w:tcW w:w="1702" w:type="dxa"/>
          </w:tcPr>
          <w:p w:rsidR="00003555" w:rsidRDefault="00003555">
            <w:pPr>
              <w:rPr>
                <w:rFonts w:ascii="Cambria"/>
                <w:b/>
                <w:sz w:val="26"/>
              </w:rPr>
            </w:pPr>
          </w:p>
          <w:p w:rsidR="00003555" w:rsidRDefault="00857D33">
            <w:pPr>
              <w:spacing w:before="194"/>
              <w:ind w:left="422"/>
              <w:rPr>
                <w:rFonts w:ascii="Cambria" w:hAnsi="Cambria"/>
                <w:b/>
                <w:i/>
              </w:rPr>
            </w:pPr>
            <w:r>
              <w:rPr>
                <w:rFonts w:ascii="Cambria" w:hAnsi="Cambria"/>
                <w:b/>
                <w:i/>
              </w:rPr>
              <w:t>Алгебра</w:t>
            </w:r>
          </w:p>
        </w:tc>
        <w:tc>
          <w:tcPr>
            <w:tcW w:w="1275" w:type="dxa"/>
          </w:tcPr>
          <w:p w:rsidR="00003555" w:rsidRDefault="00003555">
            <w:pPr>
              <w:spacing w:before="5"/>
              <w:rPr>
                <w:rFonts w:ascii="Cambria"/>
                <w:b/>
                <w:sz w:val="20"/>
              </w:rPr>
            </w:pPr>
          </w:p>
          <w:p w:rsidR="00003555" w:rsidRDefault="00857D33">
            <w:pPr>
              <w:ind w:left="374" w:right="348" w:firstLine="14"/>
              <w:rPr>
                <w:rFonts w:ascii="Cambria" w:hAnsi="Cambria"/>
              </w:rPr>
            </w:pPr>
            <w:r>
              <w:rPr>
                <w:rFonts w:ascii="Cambria" w:hAnsi="Cambria"/>
              </w:rPr>
              <w:t>7а,7г</w:t>
            </w:r>
            <w:r>
              <w:rPr>
                <w:rFonts w:ascii="Cambria" w:hAnsi="Cambria"/>
                <w:spacing w:val="-46"/>
              </w:rPr>
              <w:t xml:space="preserve"> </w:t>
            </w:r>
            <w:r>
              <w:rPr>
                <w:rFonts w:ascii="Cambria" w:hAnsi="Cambria"/>
              </w:rPr>
              <w:t>8б,8в</w:t>
            </w:r>
          </w:p>
        </w:tc>
        <w:tc>
          <w:tcPr>
            <w:tcW w:w="3545" w:type="dxa"/>
          </w:tcPr>
          <w:p w:rsidR="00003555" w:rsidRDefault="00003555">
            <w:pPr>
              <w:spacing w:before="5"/>
              <w:rPr>
                <w:rFonts w:ascii="Cambria"/>
                <w:b/>
                <w:sz w:val="20"/>
              </w:rPr>
            </w:pPr>
          </w:p>
          <w:p w:rsidR="00003555" w:rsidRDefault="00857D33">
            <w:pPr>
              <w:tabs>
                <w:tab w:val="left" w:pos="1479"/>
                <w:tab w:val="left" w:pos="2093"/>
              </w:tabs>
              <w:ind w:left="107" w:right="97"/>
              <w:rPr>
                <w:rFonts w:ascii="Cambria" w:hAnsi="Cambria"/>
              </w:rPr>
            </w:pPr>
            <w:r>
              <w:rPr>
                <w:rFonts w:ascii="Cambria" w:hAnsi="Cambria"/>
              </w:rPr>
              <w:t>Программа</w:t>
            </w:r>
            <w:r>
              <w:rPr>
                <w:rFonts w:ascii="Cambria" w:hAnsi="Cambria"/>
              </w:rPr>
              <w:tab/>
              <w:t>для</w:t>
            </w:r>
            <w:r>
              <w:rPr>
                <w:rFonts w:ascii="Cambria" w:hAnsi="Cambria"/>
              </w:rPr>
              <w:tab/>
            </w:r>
            <w:r>
              <w:rPr>
                <w:rFonts w:ascii="Cambria" w:hAnsi="Cambria"/>
                <w:spacing w:val="-1"/>
              </w:rPr>
              <w:t>профильного</w:t>
            </w:r>
            <w:r>
              <w:rPr>
                <w:rFonts w:ascii="Cambria" w:hAnsi="Cambria"/>
                <w:spacing w:val="-46"/>
              </w:rPr>
              <w:t xml:space="preserve"> </w:t>
            </w:r>
            <w:r>
              <w:rPr>
                <w:rFonts w:ascii="Cambria" w:hAnsi="Cambria"/>
              </w:rPr>
              <w:t>уровня</w:t>
            </w:r>
            <w:r>
              <w:rPr>
                <w:rFonts w:ascii="Cambria" w:hAnsi="Cambria"/>
                <w:spacing w:val="-2"/>
              </w:rPr>
              <w:t xml:space="preserve"> </w:t>
            </w:r>
            <w:r>
              <w:rPr>
                <w:rFonts w:ascii="Cambria" w:hAnsi="Cambria"/>
              </w:rPr>
              <w:t>под</w:t>
            </w:r>
            <w:r>
              <w:rPr>
                <w:rFonts w:ascii="Cambria" w:hAnsi="Cambria"/>
                <w:spacing w:val="-2"/>
              </w:rPr>
              <w:t xml:space="preserve"> </w:t>
            </w:r>
            <w:r>
              <w:rPr>
                <w:rFonts w:ascii="Cambria" w:hAnsi="Cambria"/>
              </w:rPr>
              <w:t>ред.</w:t>
            </w:r>
            <w:r>
              <w:rPr>
                <w:rFonts w:ascii="Cambria" w:hAnsi="Cambria"/>
                <w:spacing w:val="-2"/>
              </w:rPr>
              <w:t xml:space="preserve"> </w:t>
            </w:r>
            <w:r>
              <w:rPr>
                <w:rFonts w:ascii="Cambria" w:hAnsi="Cambria"/>
              </w:rPr>
              <w:t>Мордкович</w:t>
            </w:r>
            <w:r>
              <w:rPr>
                <w:rFonts w:ascii="Cambria" w:hAnsi="Cambria"/>
                <w:spacing w:val="-1"/>
              </w:rPr>
              <w:t xml:space="preserve"> </w:t>
            </w:r>
            <w:r>
              <w:rPr>
                <w:rFonts w:ascii="Cambria" w:hAnsi="Cambria"/>
              </w:rPr>
              <w:t>А.Г.</w:t>
            </w:r>
          </w:p>
        </w:tc>
        <w:tc>
          <w:tcPr>
            <w:tcW w:w="3968" w:type="dxa"/>
          </w:tcPr>
          <w:p w:rsidR="00003555" w:rsidRDefault="00857D33">
            <w:pPr>
              <w:tabs>
                <w:tab w:val="left" w:pos="1468"/>
                <w:tab w:val="left" w:pos="2034"/>
                <w:tab w:val="left" w:pos="3327"/>
              </w:tabs>
              <w:spacing w:before="165" w:line="216" w:lineRule="auto"/>
              <w:ind w:left="107" w:right="93"/>
              <w:rPr>
                <w:rFonts w:ascii="Cambria" w:hAnsi="Cambria"/>
              </w:rPr>
            </w:pPr>
            <w:r>
              <w:rPr>
                <w:rFonts w:ascii="Cambria" w:hAnsi="Cambria"/>
              </w:rPr>
              <w:t>Мордкович</w:t>
            </w:r>
            <w:r>
              <w:rPr>
                <w:rFonts w:ascii="Cambria" w:hAnsi="Cambria"/>
              </w:rPr>
              <w:tab/>
              <w:t>А.Г.</w:t>
            </w:r>
            <w:r>
              <w:rPr>
                <w:rFonts w:ascii="Cambria" w:hAnsi="Cambria"/>
              </w:rPr>
              <w:tab/>
              <w:t>«Алгебра»,</w:t>
            </w:r>
            <w:r>
              <w:rPr>
                <w:rFonts w:ascii="Cambria" w:hAnsi="Cambria"/>
              </w:rPr>
              <w:tab/>
            </w:r>
            <w:r>
              <w:rPr>
                <w:rFonts w:ascii="Cambria" w:hAnsi="Cambria"/>
                <w:spacing w:val="-1"/>
              </w:rPr>
              <w:t>2013,</w:t>
            </w:r>
            <w:r>
              <w:rPr>
                <w:rFonts w:ascii="Cambria" w:hAnsi="Cambria"/>
                <w:spacing w:val="-46"/>
              </w:rPr>
              <w:t xml:space="preserve"> </w:t>
            </w:r>
            <w:r>
              <w:rPr>
                <w:rFonts w:ascii="Cambria" w:hAnsi="Cambria"/>
              </w:rPr>
              <w:t>2015г.</w:t>
            </w:r>
          </w:p>
        </w:tc>
      </w:tr>
    </w:tbl>
    <w:p w:rsidR="00003555" w:rsidRDefault="00003555">
      <w:pPr>
        <w:spacing w:line="216" w:lineRule="auto"/>
        <w:rPr>
          <w:rFonts w:ascii="Cambria" w:hAnsi="Cambria"/>
        </w:rPr>
        <w:sectPr w:rsidR="00003555">
          <w:pgSz w:w="11910" w:h="16840"/>
          <w:pgMar w:top="1540" w:right="20" w:bottom="1100" w:left="600" w:header="0" w:footer="919" w:gutter="0"/>
          <w:cols w:space="720"/>
        </w:sectPr>
      </w:pPr>
    </w:p>
    <w:p w:rsidR="00003555" w:rsidRDefault="00857D33">
      <w:pPr>
        <w:pStyle w:val="2"/>
        <w:numPr>
          <w:ilvl w:val="2"/>
          <w:numId w:val="20"/>
        </w:numPr>
        <w:tabs>
          <w:tab w:val="left" w:pos="2660"/>
        </w:tabs>
        <w:spacing w:before="59"/>
        <w:ind w:left="2671" w:right="1552" w:hanging="720"/>
        <w:jc w:val="both"/>
      </w:pPr>
      <w:bookmarkStart w:id="81" w:name="_bookmark54"/>
      <w:bookmarkEnd w:id="81"/>
      <w:r>
        <w:lastRenderedPageBreak/>
        <w:t>Механизмы достижения целевых ориентиров в системе</w:t>
      </w:r>
      <w:r>
        <w:rPr>
          <w:spacing w:val="-67"/>
        </w:rPr>
        <w:t xml:space="preserve"> </w:t>
      </w:r>
      <w:r>
        <w:t>условий</w:t>
      </w:r>
    </w:p>
    <w:p w:rsidR="00003555" w:rsidRDefault="00857D33">
      <w:pPr>
        <w:pStyle w:val="a3"/>
        <w:ind w:left="1243" w:right="542"/>
      </w:pPr>
      <w:r>
        <w:t>Интегративным</w:t>
      </w:r>
      <w:r>
        <w:rPr>
          <w:spacing w:val="1"/>
        </w:rPr>
        <w:t xml:space="preserve"> </w:t>
      </w:r>
      <w:r>
        <w:t>результатом</w:t>
      </w:r>
      <w:r>
        <w:rPr>
          <w:spacing w:val="1"/>
        </w:rPr>
        <w:t xml:space="preserve"> </w:t>
      </w:r>
      <w:r>
        <w:t>выполнения</w:t>
      </w:r>
      <w:r>
        <w:rPr>
          <w:spacing w:val="1"/>
        </w:rPr>
        <w:t xml:space="preserve"> </w:t>
      </w:r>
      <w:r>
        <w:t>требований</w:t>
      </w:r>
      <w:r>
        <w:rPr>
          <w:spacing w:val="1"/>
        </w:rPr>
        <w:t xml:space="preserve"> </w:t>
      </w:r>
      <w:r>
        <w:t>основной</w:t>
      </w:r>
      <w:r>
        <w:rPr>
          <w:spacing w:val="1"/>
        </w:rPr>
        <w:t xml:space="preserve"> </w:t>
      </w:r>
      <w:r>
        <w:t>образовательной программы образовательной организации является</w:t>
      </w:r>
      <w:r>
        <w:rPr>
          <w:spacing w:val="70"/>
        </w:rPr>
        <w:t xml:space="preserve"> </w:t>
      </w:r>
      <w:r>
        <w:t>создание</w:t>
      </w:r>
      <w:r>
        <w:rPr>
          <w:spacing w:val="1"/>
        </w:rPr>
        <w:t xml:space="preserve"> </w:t>
      </w:r>
      <w:r>
        <w:t>и</w:t>
      </w:r>
      <w:r>
        <w:rPr>
          <w:spacing w:val="1"/>
        </w:rPr>
        <w:t xml:space="preserve"> </w:t>
      </w:r>
      <w:r>
        <w:t>поддержание</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адекватной</w:t>
      </w:r>
      <w:r>
        <w:rPr>
          <w:spacing w:val="1"/>
        </w:rPr>
        <w:t xml:space="preserve"> </w:t>
      </w:r>
      <w:r>
        <w:t>задачам</w:t>
      </w:r>
      <w:r>
        <w:rPr>
          <w:spacing w:val="1"/>
        </w:rPr>
        <w:t xml:space="preserve"> </w:t>
      </w:r>
      <w:r>
        <w:t>достижения личностного, социального, познавательного (интеллектуального),</w:t>
      </w:r>
      <w:r>
        <w:rPr>
          <w:spacing w:val="1"/>
        </w:rPr>
        <w:t xml:space="preserve"> </w:t>
      </w:r>
      <w:r>
        <w:t>коммуникативного,</w:t>
      </w:r>
      <w:r>
        <w:rPr>
          <w:spacing w:val="1"/>
        </w:rPr>
        <w:t xml:space="preserve"> </w:t>
      </w:r>
      <w:r>
        <w:t>эстетического,</w:t>
      </w:r>
      <w:r>
        <w:rPr>
          <w:spacing w:val="1"/>
        </w:rPr>
        <w:t xml:space="preserve"> </w:t>
      </w:r>
      <w:r>
        <w:t>физического,</w:t>
      </w:r>
      <w:r>
        <w:rPr>
          <w:spacing w:val="1"/>
        </w:rPr>
        <w:t xml:space="preserve"> </w:t>
      </w:r>
      <w:r>
        <w:t>трудового</w:t>
      </w:r>
      <w:r>
        <w:rPr>
          <w:spacing w:val="1"/>
        </w:rPr>
        <w:t xml:space="preserve"> </w:t>
      </w:r>
      <w:r>
        <w:t>развития</w:t>
      </w:r>
      <w:r>
        <w:rPr>
          <w:spacing w:val="1"/>
        </w:rPr>
        <w:t xml:space="preserve"> </w:t>
      </w:r>
      <w:r>
        <w:t>обучающихся. Созданные в образовательной организации, реализующей ООП</w:t>
      </w:r>
      <w:r>
        <w:rPr>
          <w:spacing w:val="1"/>
        </w:rPr>
        <w:t xml:space="preserve"> </w:t>
      </w:r>
      <w:r>
        <w:t>ООО, условия:</w:t>
      </w:r>
    </w:p>
    <w:p w:rsidR="00003555" w:rsidRDefault="00857D33">
      <w:pPr>
        <w:pStyle w:val="TableParagraph"/>
        <w:numPr>
          <w:ilvl w:val="1"/>
          <w:numId w:val="8"/>
        </w:numPr>
        <w:tabs>
          <w:tab w:val="left" w:pos="2238"/>
        </w:tabs>
        <w:spacing w:line="342" w:lineRule="exact"/>
        <w:ind w:left="2237" w:hanging="287"/>
        <w:rPr>
          <w:sz w:val="28"/>
        </w:rPr>
      </w:pPr>
      <w:r>
        <w:rPr>
          <w:sz w:val="28"/>
        </w:rPr>
        <w:t>соответствуют</w:t>
      </w:r>
      <w:r>
        <w:rPr>
          <w:spacing w:val="-5"/>
          <w:sz w:val="28"/>
        </w:rPr>
        <w:t xml:space="preserve"> </w:t>
      </w:r>
      <w:r>
        <w:rPr>
          <w:sz w:val="28"/>
        </w:rPr>
        <w:t>требованиям</w:t>
      </w:r>
      <w:r>
        <w:rPr>
          <w:spacing w:val="-3"/>
          <w:sz w:val="28"/>
        </w:rPr>
        <w:t xml:space="preserve"> </w:t>
      </w:r>
      <w:r>
        <w:rPr>
          <w:sz w:val="28"/>
        </w:rPr>
        <w:t>ФГОС</w:t>
      </w:r>
      <w:r>
        <w:rPr>
          <w:spacing w:val="-2"/>
          <w:sz w:val="28"/>
        </w:rPr>
        <w:t xml:space="preserve"> </w:t>
      </w:r>
      <w:r>
        <w:rPr>
          <w:sz w:val="28"/>
        </w:rPr>
        <w:t>ООО;</w:t>
      </w:r>
    </w:p>
    <w:p w:rsidR="00003555" w:rsidRDefault="00857D33">
      <w:pPr>
        <w:pStyle w:val="TableParagraph"/>
        <w:numPr>
          <w:ilvl w:val="1"/>
          <w:numId w:val="8"/>
        </w:numPr>
        <w:tabs>
          <w:tab w:val="left" w:pos="2238"/>
          <w:tab w:val="left" w:pos="4706"/>
          <w:tab w:val="left" w:pos="6910"/>
          <w:tab w:val="left" w:pos="9316"/>
        </w:tabs>
        <w:ind w:right="544" w:firstLine="707"/>
        <w:rPr>
          <w:sz w:val="28"/>
        </w:rPr>
      </w:pPr>
      <w:r>
        <w:rPr>
          <w:sz w:val="28"/>
        </w:rPr>
        <w:t>обеспечивают</w:t>
      </w:r>
      <w:r>
        <w:rPr>
          <w:sz w:val="28"/>
        </w:rPr>
        <w:tab/>
        <w:t>достижение</w:t>
      </w:r>
      <w:r>
        <w:rPr>
          <w:sz w:val="28"/>
        </w:rPr>
        <w:tab/>
        <w:t>планируемых</w:t>
      </w:r>
      <w:r>
        <w:rPr>
          <w:sz w:val="28"/>
        </w:rPr>
        <w:tab/>
      </w:r>
      <w:r>
        <w:rPr>
          <w:spacing w:val="-1"/>
          <w:sz w:val="28"/>
        </w:rPr>
        <w:t>результатов</w:t>
      </w:r>
      <w:r>
        <w:rPr>
          <w:spacing w:val="-68"/>
          <w:sz w:val="28"/>
        </w:rPr>
        <w:t xml:space="preserve"> </w:t>
      </w:r>
      <w:r>
        <w:rPr>
          <w:sz w:val="28"/>
        </w:rPr>
        <w:t>освоения</w:t>
      </w:r>
      <w:r w:rsidR="000C0AF6">
        <w:rPr>
          <w:sz w:val="28"/>
        </w:rPr>
        <w:t xml:space="preserve"> </w:t>
      </w:r>
      <w:r>
        <w:rPr>
          <w:sz w:val="28"/>
        </w:rPr>
        <w:t>основной образовательной программы образовательной организации</w:t>
      </w:r>
      <w:r>
        <w:rPr>
          <w:spacing w:val="1"/>
          <w:sz w:val="28"/>
        </w:rPr>
        <w:t xml:space="preserve"> </w:t>
      </w:r>
      <w:r>
        <w:rPr>
          <w:sz w:val="28"/>
        </w:rPr>
        <w:t>и</w:t>
      </w:r>
      <w:r w:rsidR="000C0AF6">
        <w:rPr>
          <w:sz w:val="28"/>
        </w:rPr>
        <w:t xml:space="preserve"> </w:t>
      </w:r>
      <w:r>
        <w:rPr>
          <w:sz w:val="28"/>
        </w:rPr>
        <w:t>реализацию</w:t>
      </w:r>
      <w:r>
        <w:rPr>
          <w:spacing w:val="-2"/>
          <w:sz w:val="28"/>
        </w:rPr>
        <w:t xml:space="preserve"> </w:t>
      </w:r>
      <w:r>
        <w:rPr>
          <w:sz w:val="28"/>
        </w:rPr>
        <w:t>предусмотренных в</w:t>
      </w:r>
      <w:r>
        <w:rPr>
          <w:spacing w:val="-2"/>
          <w:sz w:val="28"/>
        </w:rPr>
        <w:t xml:space="preserve"> </w:t>
      </w:r>
      <w:r>
        <w:rPr>
          <w:sz w:val="28"/>
        </w:rPr>
        <w:t>ней</w:t>
      </w:r>
      <w:r>
        <w:rPr>
          <w:spacing w:val="-3"/>
          <w:sz w:val="28"/>
        </w:rPr>
        <w:t xml:space="preserve"> </w:t>
      </w:r>
      <w:r>
        <w:rPr>
          <w:sz w:val="28"/>
        </w:rPr>
        <w:t>образовательных</w:t>
      </w:r>
      <w:r>
        <w:rPr>
          <w:spacing w:val="1"/>
          <w:sz w:val="28"/>
        </w:rPr>
        <w:t xml:space="preserve"> </w:t>
      </w:r>
      <w:r>
        <w:rPr>
          <w:sz w:val="28"/>
        </w:rPr>
        <w:t>программ;</w:t>
      </w:r>
    </w:p>
    <w:p w:rsidR="00003555" w:rsidRDefault="00857D33">
      <w:pPr>
        <w:pStyle w:val="TableParagraph"/>
        <w:numPr>
          <w:ilvl w:val="1"/>
          <w:numId w:val="8"/>
        </w:numPr>
        <w:tabs>
          <w:tab w:val="left" w:pos="2238"/>
        </w:tabs>
        <w:ind w:right="545" w:firstLine="707"/>
        <w:rPr>
          <w:sz w:val="28"/>
        </w:rPr>
      </w:pPr>
      <w:r>
        <w:rPr>
          <w:sz w:val="28"/>
        </w:rPr>
        <w:t>учитывают</w:t>
      </w:r>
      <w:r>
        <w:rPr>
          <w:spacing w:val="1"/>
          <w:sz w:val="28"/>
        </w:rPr>
        <w:t xml:space="preserve"> </w:t>
      </w:r>
      <w:r>
        <w:rPr>
          <w:sz w:val="28"/>
        </w:rPr>
        <w:t>особенности</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ее</w:t>
      </w:r>
      <w:r w:rsidR="000C0AF6">
        <w:rPr>
          <w:sz w:val="28"/>
        </w:rPr>
        <w:t xml:space="preserve"> </w:t>
      </w:r>
      <w:r>
        <w:rPr>
          <w:sz w:val="28"/>
        </w:rPr>
        <w:t>организационную</w:t>
      </w:r>
      <w:r>
        <w:rPr>
          <w:spacing w:val="1"/>
          <w:sz w:val="28"/>
        </w:rPr>
        <w:t xml:space="preserve"> </w:t>
      </w:r>
      <w:r>
        <w:rPr>
          <w:sz w:val="28"/>
        </w:rPr>
        <w:t>структуру,</w:t>
      </w:r>
      <w:r>
        <w:rPr>
          <w:spacing w:val="1"/>
          <w:sz w:val="28"/>
        </w:rPr>
        <w:t xml:space="preserve"> </w:t>
      </w:r>
      <w:r>
        <w:rPr>
          <w:sz w:val="28"/>
        </w:rPr>
        <w:t>запросы</w:t>
      </w:r>
      <w:r>
        <w:rPr>
          <w:spacing w:val="1"/>
          <w:sz w:val="28"/>
        </w:rPr>
        <w:t xml:space="preserve"> </w:t>
      </w:r>
      <w:r>
        <w:rPr>
          <w:sz w:val="28"/>
        </w:rPr>
        <w:t>участников</w:t>
      </w:r>
      <w:r>
        <w:rPr>
          <w:spacing w:val="1"/>
          <w:sz w:val="28"/>
        </w:rPr>
        <w:t xml:space="preserve"> </w:t>
      </w:r>
      <w:r>
        <w:rPr>
          <w:sz w:val="28"/>
        </w:rPr>
        <w:t>образовательного</w:t>
      </w:r>
      <w:r>
        <w:rPr>
          <w:spacing w:val="1"/>
          <w:sz w:val="28"/>
        </w:rPr>
        <w:t xml:space="preserve"> </w:t>
      </w:r>
      <w:r>
        <w:rPr>
          <w:sz w:val="28"/>
        </w:rPr>
        <w:t>процесса;</w:t>
      </w:r>
    </w:p>
    <w:p w:rsidR="00003555" w:rsidRDefault="00857D33">
      <w:pPr>
        <w:pStyle w:val="TableParagraph"/>
        <w:numPr>
          <w:ilvl w:val="1"/>
          <w:numId w:val="8"/>
        </w:numPr>
        <w:tabs>
          <w:tab w:val="left" w:pos="2238"/>
          <w:tab w:val="left" w:pos="5072"/>
          <w:tab w:val="left" w:pos="7665"/>
          <w:tab w:val="left" w:pos="10612"/>
        </w:tabs>
        <w:ind w:right="547" w:firstLine="707"/>
        <w:rPr>
          <w:sz w:val="28"/>
        </w:rPr>
      </w:pPr>
      <w:r>
        <w:rPr>
          <w:sz w:val="28"/>
        </w:rPr>
        <w:t>предоставляют</w:t>
      </w:r>
      <w:r>
        <w:rPr>
          <w:sz w:val="28"/>
        </w:rPr>
        <w:tab/>
        <w:t>возможность</w:t>
      </w:r>
      <w:r>
        <w:rPr>
          <w:sz w:val="28"/>
        </w:rPr>
        <w:tab/>
        <w:t>взаимодействия</w:t>
      </w:r>
      <w:r>
        <w:rPr>
          <w:sz w:val="28"/>
        </w:rPr>
        <w:tab/>
      </w:r>
      <w:r>
        <w:rPr>
          <w:spacing w:val="-2"/>
          <w:sz w:val="28"/>
        </w:rPr>
        <w:t>с</w:t>
      </w:r>
      <w:r>
        <w:rPr>
          <w:spacing w:val="-68"/>
          <w:sz w:val="28"/>
        </w:rPr>
        <w:t xml:space="preserve"> </w:t>
      </w:r>
      <w:r>
        <w:rPr>
          <w:sz w:val="28"/>
        </w:rPr>
        <w:t>социальными</w:t>
      </w:r>
      <w:r w:rsidR="000C0AF6">
        <w:rPr>
          <w:sz w:val="28"/>
        </w:rPr>
        <w:t xml:space="preserve"> </w:t>
      </w:r>
      <w:r>
        <w:rPr>
          <w:sz w:val="28"/>
        </w:rPr>
        <w:t>партнерами,</w:t>
      </w:r>
      <w:r>
        <w:rPr>
          <w:spacing w:val="1"/>
          <w:sz w:val="28"/>
        </w:rPr>
        <w:t xml:space="preserve"> </w:t>
      </w:r>
      <w:r>
        <w:rPr>
          <w:sz w:val="28"/>
        </w:rPr>
        <w:t>использования</w:t>
      </w:r>
      <w:r>
        <w:rPr>
          <w:spacing w:val="1"/>
          <w:sz w:val="28"/>
        </w:rPr>
        <w:t xml:space="preserve"> </w:t>
      </w:r>
      <w:r>
        <w:rPr>
          <w:sz w:val="28"/>
        </w:rPr>
        <w:t>ресурсов</w:t>
      </w:r>
      <w:r>
        <w:rPr>
          <w:spacing w:val="1"/>
          <w:sz w:val="28"/>
        </w:rPr>
        <w:t xml:space="preserve"> </w:t>
      </w:r>
      <w:r>
        <w:rPr>
          <w:sz w:val="28"/>
        </w:rPr>
        <w:t>социума,</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w:t>
      </w:r>
      <w:r>
        <w:rPr>
          <w:spacing w:val="1"/>
          <w:sz w:val="28"/>
        </w:rPr>
        <w:t xml:space="preserve"> </w:t>
      </w:r>
      <w:r>
        <w:rPr>
          <w:sz w:val="28"/>
        </w:rPr>
        <w:t>сетевого</w:t>
      </w:r>
      <w:r w:rsidR="000C0AF6">
        <w:rPr>
          <w:sz w:val="28"/>
        </w:rPr>
        <w:t xml:space="preserve"> </w:t>
      </w:r>
      <w:r>
        <w:rPr>
          <w:sz w:val="28"/>
        </w:rPr>
        <w:t>взаимодействия.</w:t>
      </w:r>
    </w:p>
    <w:p w:rsidR="00003555" w:rsidRDefault="00857D33">
      <w:pPr>
        <w:pStyle w:val="a3"/>
        <w:ind w:left="1243" w:right="542"/>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раздел</w:t>
      </w:r>
      <w:r>
        <w:rPr>
          <w:spacing w:val="1"/>
        </w:rPr>
        <w:t xml:space="preserve"> </w:t>
      </w:r>
      <w:r>
        <w:t>основной</w:t>
      </w:r>
      <w:r>
        <w:rPr>
          <w:spacing w:val="1"/>
        </w:rPr>
        <w:t xml:space="preserve"> </w:t>
      </w:r>
      <w:r>
        <w:t>образовательной программы образовательной организации, характеризующий</w:t>
      </w:r>
      <w:r>
        <w:rPr>
          <w:spacing w:val="1"/>
        </w:rPr>
        <w:t xml:space="preserve"> </w:t>
      </w:r>
      <w:r>
        <w:t>систему</w:t>
      </w:r>
      <w:r>
        <w:rPr>
          <w:spacing w:val="-5"/>
        </w:rPr>
        <w:t xml:space="preserve"> </w:t>
      </w:r>
      <w:r>
        <w:t>условий,</w:t>
      </w:r>
      <w:r>
        <w:rPr>
          <w:spacing w:val="-1"/>
        </w:rPr>
        <w:t xml:space="preserve"> </w:t>
      </w:r>
      <w:r>
        <w:t>содержит:</w:t>
      </w:r>
    </w:p>
    <w:p w:rsidR="00003555" w:rsidRDefault="00857D33">
      <w:pPr>
        <w:pStyle w:val="TableParagraph"/>
        <w:numPr>
          <w:ilvl w:val="0"/>
          <w:numId w:val="6"/>
        </w:numPr>
        <w:tabs>
          <w:tab w:val="left" w:pos="2377"/>
        </w:tabs>
        <w:ind w:right="540" w:firstLine="707"/>
        <w:rPr>
          <w:sz w:val="28"/>
        </w:rPr>
      </w:pPr>
      <w:r>
        <w:rPr>
          <w:sz w:val="28"/>
        </w:rPr>
        <w:t>описание</w:t>
      </w:r>
      <w:r>
        <w:rPr>
          <w:spacing w:val="1"/>
          <w:sz w:val="28"/>
        </w:rPr>
        <w:t xml:space="preserve"> </w:t>
      </w:r>
      <w:r>
        <w:rPr>
          <w:sz w:val="28"/>
        </w:rPr>
        <w:t>кадровых,</w:t>
      </w:r>
      <w:r>
        <w:rPr>
          <w:spacing w:val="1"/>
          <w:sz w:val="28"/>
        </w:rPr>
        <w:t xml:space="preserve"> </w:t>
      </w:r>
      <w:r>
        <w:rPr>
          <w:sz w:val="28"/>
        </w:rPr>
        <w:t>психолого-педагогических,</w:t>
      </w:r>
      <w:r>
        <w:rPr>
          <w:spacing w:val="1"/>
          <w:sz w:val="28"/>
        </w:rPr>
        <w:t xml:space="preserve"> </w:t>
      </w:r>
      <w:r>
        <w:rPr>
          <w:sz w:val="28"/>
        </w:rPr>
        <w:t>финансово-</w:t>
      </w:r>
      <w:r>
        <w:rPr>
          <w:spacing w:val="1"/>
          <w:sz w:val="28"/>
        </w:rPr>
        <w:t xml:space="preserve"> </w:t>
      </w:r>
      <w:r>
        <w:rPr>
          <w:sz w:val="28"/>
        </w:rPr>
        <w:t>экономических,</w:t>
      </w:r>
      <w:r>
        <w:rPr>
          <w:spacing w:val="1"/>
          <w:sz w:val="28"/>
        </w:rPr>
        <w:t xml:space="preserve"> </w:t>
      </w:r>
      <w:r>
        <w:rPr>
          <w:sz w:val="28"/>
        </w:rPr>
        <w:t>материально-технических,</w:t>
      </w:r>
      <w:r>
        <w:rPr>
          <w:spacing w:val="1"/>
          <w:sz w:val="28"/>
        </w:rPr>
        <w:t xml:space="preserve"> </w:t>
      </w:r>
      <w:r>
        <w:rPr>
          <w:sz w:val="28"/>
        </w:rPr>
        <w:t>информационно-методических</w:t>
      </w:r>
      <w:r>
        <w:rPr>
          <w:spacing w:val="1"/>
          <w:sz w:val="28"/>
        </w:rPr>
        <w:t xml:space="preserve"> </w:t>
      </w:r>
      <w:r>
        <w:rPr>
          <w:sz w:val="28"/>
        </w:rPr>
        <w:t>условий и ресурсов;</w:t>
      </w:r>
    </w:p>
    <w:p w:rsidR="00003555" w:rsidRDefault="00857D33">
      <w:pPr>
        <w:pStyle w:val="TableParagraph"/>
        <w:numPr>
          <w:ilvl w:val="0"/>
          <w:numId w:val="6"/>
        </w:numPr>
        <w:tabs>
          <w:tab w:val="left" w:pos="2377"/>
        </w:tabs>
        <w:ind w:right="541" w:firstLine="707"/>
        <w:rPr>
          <w:sz w:val="28"/>
        </w:rPr>
      </w:pPr>
      <w:r>
        <w:rPr>
          <w:sz w:val="28"/>
        </w:rPr>
        <w:t>обоснование</w:t>
      </w:r>
      <w:r>
        <w:rPr>
          <w:spacing w:val="1"/>
          <w:sz w:val="28"/>
        </w:rPr>
        <w:t xml:space="preserve"> </w:t>
      </w:r>
      <w:r>
        <w:rPr>
          <w:sz w:val="28"/>
        </w:rPr>
        <w:t>необходимых</w:t>
      </w:r>
      <w:r>
        <w:rPr>
          <w:spacing w:val="1"/>
          <w:sz w:val="28"/>
        </w:rPr>
        <w:t xml:space="preserve"> </w:t>
      </w:r>
      <w:r>
        <w:rPr>
          <w:sz w:val="28"/>
        </w:rPr>
        <w:t>изменений</w:t>
      </w:r>
      <w:r>
        <w:rPr>
          <w:spacing w:val="1"/>
          <w:sz w:val="28"/>
        </w:rPr>
        <w:t xml:space="preserve"> </w:t>
      </w:r>
      <w:r>
        <w:rPr>
          <w:sz w:val="28"/>
        </w:rPr>
        <w:t>в</w:t>
      </w:r>
      <w:r>
        <w:rPr>
          <w:spacing w:val="1"/>
          <w:sz w:val="28"/>
        </w:rPr>
        <w:t xml:space="preserve"> </w:t>
      </w:r>
      <w:r>
        <w:rPr>
          <w:sz w:val="28"/>
        </w:rPr>
        <w:t>имеющихся</w:t>
      </w:r>
      <w:r>
        <w:rPr>
          <w:spacing w:val="1"/>
          <w:sz w:val="28"/>
        </w:rPr>
        <w:t xml:space="preserve"> </w:t>
      </w:r>
      <w:r>
        <w:rPr>
          <w:sz w:val="28"/>
        </w:rPr>
        <w:t>условиях</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целями</w:t>
      </w:r>
      <w:r>
        <w:rPr>
          <w:spacing w:val="1"/>
          <w:sz w:val="28"/>
        </w:rPr>
        <w:t xml:space="preserve"> </w:t>
      </w:r>
      <w:r>
        <w:rPr>
          <w:sz w:val="28"/>
        </w:rPr>
        <w:t>и</w:t>
      </w:r>
      <w:r>
        <w:rPr>
          <w:spacing w:val="1"/>
          <w:sz w:val="28"/>
        </w:rPr>
        <w:t xml:space="preserve"> </w:t>
      </w:r>
      <w:r>
        <w:rPr>
          <w:sz w:val="28"/>
        </w:rPr>
        <w:t>приоритетами</w:t>
      </w:r>
      <w:r>
        <w:rPr>
          <w:spacing w:val="1"/>
          <w:sz w:val="28"/>
        </w:rPr>
        <w:t xml:space="preserve"> </w:t>
      </w:r>
      <w:r>
        <w:rPr>
          <w:sz w:val="28"/>
        </w:rPr>
        <w:t>ООП</w:t>
      </w:r>
      <w:r>
        <w:rPr>
          <w:spacing w:val="1"/>
          <w:sz w:val="28"/>
        </w:rPr>
        <w:t xml:space="preserve"> </w:t>
      </w:r>
      <w:r>
        <w:rPr>
          <w:sz w:val="28"/>
        </w:rPr>
        <w:t>ООО</w:t>
      </w:r>
      <w:r>
        <w:rPr>
          <w:spacing w:val="1"/>
          <w:sz w:val="28"/>
        </w:rPr>
        <w:t xml:space="preserve"> </w:t>
      </w:r>
      <w:r>
        <w:rPr>
          <w:sz w:val="28"/>
        </w:rPr>
        <w:t>образовательной</w:t>
      </w:r>
      <w:r>
        <w:rPr>
          <w:spacing w:val="1"/>
          <w:sz w:val="28"/>
        </w:rPr>
        <w:t xml:space="preserve"> </w:t>
      </w:r>
      <w:r>
        <w:rPr>
          <w:sz w:val="28"/>
        </w:rPr>
        <w:t>организации;</w:t>
      </w:r>
    </w:p>
    <w:p w:rsidR="00003555" w:rsidRDefault="00857D33">
      <w:pPr>
        <w:pStyle w:val="TableParagraph"/>
        <w:numPr>
          <w:ilvl w:val="0"/>
          <w:numId w:val="6"/>
        </w:numPr>
        <w:tabs>
          <w:tab w:val="left" w:pos="2377"/>
        </w:tabs>
        <w:spacing w:line="341" w:lineRule="exact"/>
        <w:ind w:left="2376" w:hanging="426"/>
        <w:rPr>
          <w:sz w:val="28"/>
        </w:rPr>
      </w:pPr>
      <w:r>
        <w:rPr>
          <w:sz w:val="28"/>
        </w:rPr>
        <w:t>механизмы</w:t>
      </w:r>
      <w:r>
        <w:rPr>
          <w:spacing w:val="-6"/>
          <w:sz w:val="28"/>
        </w:rPr>
        <w:t xml:space="preserve"> </w:t>
      </w:r>
      <w:r>
        <w:rPr>
          <w:sz w:val="28"/>
        </w:rPr>
        <w:t>достижения</w:t>
      </w:r>
      <w:r>
        <w:rPr>
          <w:spacing w:val="-5"/>
          <w:sz w:val="28"/>
        </w:rPr>
        <w:t xml:space="preserve"> </w:t>
      </w:r>
      <w:r>
        <w:rPr>
          <w:sz w:val="28"/>
        </w:rPr>
        <w:t>целевых</w:t>
      </w:r>
      <w:r>
        <w:rPr>
          <w:spacing w:val="-5"/>
          <w:sz w:val="28"/>
        </w:rPr>
        <w:t xml:space="preserve"> </w:t>
      </w:r>
      <w:r>
        <w:rPr>
          <w:sz w:val="28"/>
        </w:rPr>
        <w:t>ориентиров</w:t>
      </w:r>
      <w:r>
        <w:rPr>
          <w:spacing w:val="-4"/>
          <w:sz w:val="28"/>
        </w:rPr>
        <w:t xml:space="preserve"> </w:t>
      </w:r>
      <w:r>
        <w:rPr>
          <w:sz w:val="28"/>
        </w:rPr>
        <w:t>в</w:t>
      </w:r>
      <w:r>
        <w:rPr>
          <w:spacing w:val="-4"/>
          <w:sz w:val="28"/>
        </w:rPr>
        <w:t xml:space="preserve"> </w:t>
      </w:r>
      <w:r>
        <w:rPr>
          <w:sz w:val="28"/>
        </w:rPr>
        <w:t>системе</w:t>
      </w:r>
      <w:r>
        <w:rPr>
          <w:spacing w:val="-3"/>
          <w:sz w:val="28"/>
        </w:rPr>
        <w:t xml:space="preserve"> </w:t>
      </w:r>
      <w:r>
        <w:rPr>
          <w:sz w:val="28"/>
        </w:rPr>
        <w:t>условий;</w:t>
      </w:r>
    </w:p>
    <w:p w:rsidR="00003555" w:rsidRDefault="00857D33">
      <w:pPr>
        <w:pStyle w:val="TableParagraph"/>
        <w:numPr>
          <w:ilvl w:val="0"/>
          <w:numId w:val="6"/>
        </w:numPr>
        <w:tabs>
          <w:tab w:val="left" w:pos="2377"/>
        </w:tabs>
        <w:spacing w:line="341" w:lineRule="exact"/>
        <w:ind w:left="2376" w:hanging="426"/>
        <w:rPr>
          <w:sz w:val="28"/>
        </w:rPr>
      </w:pPr>
      <w:r>
        <w:rPr>
          <w:sz w:val="28"/>
        </w:rPr>
        <w:t>систему</w:t>
      </w:r>
      <w:r>
        <w:rPr>
          <w:spacing w:val="-6"/>
          <w:sz w:val="28"/>
        </w:rPr>
        <w:t xml:space="preserve"> </w:t>
      </w:r>
      <w:r>
        <w:rPr>
          <w:sz w:val="28"/>
        </w:rPr>
        <w:t>оценки</w:t>
      </w:r>
      <w:r>
        <w:rPr>
          <w:spacing w:val="-1"/>
          <w:sz w:val="28"/>
        </w:rPr>
        <w:t xml:space="preserve"> </w:t>
      </w:r>
      <w:r>
        <w:rPr>
          <w:sz w:val="28"/>
        </w:rPr>
        <w:t>условий.</w:t>
      </w:r>
    </w:p>
    <w:p w:rsidR="00003555" w:rsidRDefault="00857D33">
      <w:pPr>
        <w:pStyle w:val="a3"/>
        <w:ind w:left="1243" w:right="540"/>
      </w:pPr>
      <w:r>
        <w:t>Система</w:t>
      </w:r>
      <w:r>
        <w:rPr>
          <w:spacing w:val="1"/>
        </w:rPr>
        <w:t xml:space="preserve"> </w:t>
      </w:r>
      <w:r>
        <w:t>условий</w:t>
      </w:r>
      <w:r>
        <w:rPr>
          <w:spacing w:val="1"/>
        </w:rPr>
        <w:t xml:space="preserve"> </w:t>
      </w:r>
      <w:r>
        <w:t>реализации</w:t>
      </w:r>
      <w:r>
        <w:rPr>
          <w:spacing w:val="1"/>
        </w:rPr>
        <w:t xml:space="preserve"> </w:t>
      </w:r>
      <w:r>
        <w:t>ООП</w:t>
      </w:r>
      <w:r>
        <w:rPr>
          <w:spacing w:val="1"/>
        </w:rPr>
        <w:t xml:space="preserve"> </w:t>
      </w:r>
      <w:r>
        <w:t>образовательной</w:t>
      </w:r>
      <w:r>
        <w:rPr>
          <w:spacing w:val="1"/>
        </w:rPr>
        <w:t xml:space="preserve"> </w:t>
      </w:r>
      <w:r>
        <w:t>организации</w:t>
      </w:r>
      <w:r>
        <w:rPr>
          <w:spacing w:val="1"/>
        </w:rPr>
        <w:t xml:space="preserve"> </w:t>
      </w:r>
      <w:r>
        <w:t>базируется</w:t>
      </w:r>
      <w:r>
        <w:rPr>
          <w:spacing w:val="1"/>
        </w:rPr>
        <w:t xml:space="preserve"> </w:t>
      </w:r>
      <w:r>
        <w:t>на</w:t>
      </w:r>
      <w:r>
        <w:rPr>
          <w:spacing w:val="1"/>
        </w:rPr>
        <w:t xml:space="preserve"> </w:t>
      </w:r>
      <w:r>
        <w:t>результатах</w:t>
      </w:r>
      <w:r>
        <w:rPr>
          <w:spacing w:val="1"/>
        </w:rPr>
        <w:t xml:space="preserve"> </w:t>
      </w:r>
      <w:r>
        <w:t>проведенной</w:t>
      </w:r>
      <w:r>
        <w:rPr>
          <w:spacing w:val="1"/>
        </w:rPr>
        <w:t xml:space="preserve"> </w:t>
      </w:r>
      <w:r>
        <w:t>в</w:t>
      </w:r>
      <w:r>
        <w:rPr>
          <w:spacing w:val="1"/>
        </w:rPr>
        <w:t xml:space="preserve"> </w:t>
      </w:r>
      <w:r>
        <w:t>ходе</w:t>
      </w:r>
      <w:r>
        <w:rPr>
          <w:spacing w:val="1"/>
        </w:rPr>
        <w:t xml:space="preserve"> </w:t>
      </w:r>
      <w:r>
        <w:t>разработки</w:t>
      </w:r>
      <w:r>
        <w:rPr>
          <w:spacing w:val="1"/>
        </w:rPr>
        <w:t xml:space="preserve"> </w:t>
      </w:r>
      <w:r>
        <w:t>программы</w:t>
      </w:r>
      <w:r>
        <w:rPr>
          <w:spacing w:val="1"/>
        </w:rPr>
        <w:t xml:space="preserve"> </w:t>
      </w:r>
      <w:r>
        <w:t>комплексной</w:t>
      </w:r>
      <w:r>
        <w:rPr>
          <w:spacing w:val="1"/>
        </w:rPr>
        <w:t xml:space="preserve"> </w:t>
      </w:r>
      <w:r>
        <w:t>аналитико-обобщающей</w:t>
      </w:r>
      <w:r>
        <w:rPr>
          <w:spacing w:val="1"/>
        </w:rPr>
        <w:t xml:space="preserve"> </w:t>
      </w:r>
      <w:r>
        <w:t>и</w:t>
      </w:r>
      <w:r>
        <w:rPr>
          <w:spacing w:val="1"/>
        </w:rPr>
        <w:t xml:space="preserve"> </w:t>
      </w:r>
      <w:r>
        <w:t>прогностической</w:t>
      </w:r>
      <w:r>
        <w:rPr>
          <w:spacing w:val="1"/>
        </w:rPr>
        <w:t xml:space="preserve"> </w:t>
      </w:r>
      <w:r>
        <w:t>работы,</w:t>
      </w:r>
      <w:r>
        <w:rPr>
          <w:spacing w:val="1"/>
        </w:rPr>
        <w:t xml:space="preserve"> </w:t>
      </w:r>
      <w:r>
        <w:t>включающей:</w:t>
      </w:r>
    </w:p>
    <w:p w:rsidR="00003555" w:rsidRDefault="00857D33">
      <w:pPr>
        <w:pStyle w:val="TableParagraph"/>
        <w:numPr>
          <w:ilvl w:val="0"/>
          <w:numId w:val="5"/>
        </w:numPr>
        <w:tabs>
          <w:tab w:val="left" w:pos="2238"/>
        </w:tabs>
        <w:ind w:right="547" w:firstLine="707"/>
        <w:rPr>
          <w:sz w:val="28"/>
        </w:rPr>
      </w:pPr>
      <w:r>
        <w:rPr>
          <w:sz w:val="28"/>
        </w:rPr>
        <w:t>анализ</w:t>
      </w:r>
      <w:r>
        <w:rPr>
          <w:spacing w:val="1"/>
          <w:sz w:val="28"/>
        </w:rPr>
        <w:t xml:space="preserve"> </w:t>
      </w:r>
      <w:r>
        <w:rPr>
          <w:sz w:val="28"/>
        </w:rPr>
        <w:t>имеющихся</w:t>
      </w:r>
      <w:r>
        <w:rPr>
          <w:spacing w:val="1"/>
          <w:sz w:val="28"/>
        </w:rPr>
        <w:t xml:space="preserve"> </w:t>
      </w:r>
      <w:r>
        <w:rPr>
          <w:sz w:val="28"/>
        </w:rPr>
        <w:t>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условий</w:t>
      </w:r>
      <w:r>
        <w:rPr>
          <w:spacing w:val="71"/>
          <w:sz w:val="28"/>
        </w:rPr>
        <w:t xml:space="preserve"> </w:t>
      </w:r>
      <w:r>
        <w:rPr>
          <w:sz w:val="28"/>
        </w:rPr>
        <w:t>и</w:t>
      </w:r>
      <w:r>
        <w:rPr>
          <w:spacing w:val="1"/>
          <w:sz w:val="28"/>
        </w:rPr>
        <w:t xml:space="preserve"> </w:t>
      </w:r>
      <w:r>
        <w:rPr>
          <w:sz w:val="28"/>
        </w:rPr>
        <w:t>ресурсов реализации основной образовательной программы основного общего</w:t>
      </w:r>
      <w:r>
        <w:rPr>
          <w:spacing w:val="-67"/>
          <w:sz w:val="28"/>
        </w:rPr>
        <w:t xml:space="preserve"> </w:t>
      </w:r>
      <w:r>
        <w:rPr>
          <w:sz w:val="28"/>
        </w:rPr>
        <w:t>образования;</w:t>
      </w:r>
    </w:p>
    <w:p w:rsidR="00003555" w:rsidRDefault="00857D33">
      <w:pPr>
        <w:pStyle w:val="TableParagraph"/>
        <w:numPr>
          <w:ilvl w:val="0"/>
          <w:numId w:val="5"/>
        </w:numPr>
        <w:tabs>
          <w:tab w:val="left" w:pos="2238"/>
        </w:tabs>
        <w:ind w:right="545" w:firstLine="707"/>
        <w:rPr>
          <w:sz w:val="28"/>
        </w:rPr>
      </w:pPr>
      <w:r>
        <w:rPr>
          <w:sz w:val="28"/>
        </w:rPr>
        <w:t>установление степени их соответствия требованиям ФГОС, а также</w:t>
      </w:r>
      <w:r>
        <w:rPr>
          <w:spacing w:val="1"/>
          <w:sz w:val="28"/>
        </w:rPr>
        <w:t xml:space="preserve"> </w:t>
      </w:r>
      <w:r>
        <w:rPr>
          <w:sz w:val="28"/>
        </w:rPr>
        <w:t>целям</w:t>
      </w:r>
      <w:r>
        <w:rPr>
          <w:spacing w:val="1"/>
          <w:sz w:val="28"/>
        </w:rPr>
        <w:t xml:space="preserve"> </w:t>
      </w:r>
      <w:r>
        <w:rPr>
          <w:sz w:val="28"/>
        </w:rPr>
        <w:t>и</w:t>
      </w:r>
      <w:r>
        <w:rPr>
          <w:spacing w:val="1"/>
          <w:sz w:val="28"/>
        </w:rPr>
        <w:t xml:space="preserve"> </w:t>
      </w:r>
      <w:r>
        <w:rPr>
          <w:sz w:val="28"/>
        </w:rPr>
        <w:t>задачам</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сформированным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потребностей</w:t>
      </w:r>
      <w:r>
        <w:rPr>
          <w:spacing w:val="1"/>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образовательного процесса;</w:t>
      </w:r>
    </w:p>
    <w:p w:rsidR="00003555" w:rsidRDefault="00003555">
      <w:pPr>
        <w:jc w:val="both"/>
        <w:rPr>
          <w:sz w:val="28"/>
        </w:rPr>
        <w:sectPr w:rsidR="00003555">
          <w:pgSz w:w="11910" w:h="16840"/>
          <w:pgMar w:top="1380" w:right="20" w:bottom="1100" w:left="600" w:header="0" w:footer="919" w:gutter="0"/>
          <w:cols w:space="720"/>
        </w:sectPr>
      </w:pPr>
    </w:p>
    <w:p w:rsidR="00003555" w:rsidRDefault="00857D33">
      <w:pPr>
        <w:pStyle w:val="TableParagraph"/>
        <w:numPr>
          <w:ilvl w:val="0"/>
          <w:numId w:val="5"/>
        </w:numPr>
        <w:tabs>
          <w:tab w:val="left" w:pos="2238"/>
        </w:tabs>
        <w:spacing w:before="74"/>
        <w:ind w:right="544" w:firstLine="707"/>
        <w:rPr>
          <w:sz w:val="28"/>
        </w:rPr>
      </w:pPr>
      <w:r>
        <w:rPr>
          <w:sz w:val="28"/>
        </w:rPr>
        <w:lastRenderedPageBreak/>
        <w:t>выявление проблемных зон и установление необходимых изменений в</w:t>
      </w:r>
      <w:r>
        <w:rPr>
          <w:spacing w:val="-67"/>
          <w:sz w:val="28"/>
        </w:rPr>
        <w:t xml:space="preserve"> </w:t>
      </w:r>
      <w:r>
        <w:rPr>
          <w:sz w:val="28"/>
        </w:rPr>
        <w:t>имеющихся</w:t>
      </w:r>
      <w:r>
        <w:rPr>
          <w:spacing w:val="1"/>
          <w:sz w:val="28"/>
        </w:rPr>
        <w:t xml:space="preserve"> </w:t>
      </w:r>
      <w:r>
        <w:rPr>
          <w:sz w:val="28"/>
        </w:rPr>
        <w:t>условиях</w:t>
      </w:r>
      <w:r>
        <w:rPr>
          <w:spacing w:val="1"/>
          <w:sz w:val="28"/>
        </w:rPr>
        <w:t xml:space="preserve"> </w:t>
      </w:r>
      <w:r>
        <w:rPr>
          <w:sz w:val="28"/>
        </w:rPr>
        <w:t>для</w:t>
      </w:r>
      <w:r>
        <w:rPr>
          <w:spacing w:val="1"/>
          <w:sz w:val="28"/>
        </w:rPr>
        <w:t xml:space="preserve"> </w:t>
      </w:r>
      <w:r>
        <w:rPr>
          <w:sz w:val="28"/>
        </w:rPr>
        <w:t>приведения</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соответствие</w:t>
      </w:r>
      <w:r>
        <w:rPr>
          <w:spacing w:val="1"/>
          <w:sz w:val="28"/>
        </w:rPr>
        <w:t xml:space="preserve"> </w:t>
      </w:r>
      <w:r>
        <w:rPr>
          <w:sz w:val="28"/>
        </w:rPr>
        <w:t>с</w:t>
      </w:r>
      <w:r>
        <w:rPr>
          <w:spacing w:val="1"/>
          <w:sz w:val="28"/>
        </w:rPr>
        <w:t xml:space="preserve"> </w:t>
      </w:r>
      <w:r>
        <w:rPr>
          <w:sz w:val="28"/>
        </w:rPr>
        <w:t>требованиями</w:t>
      </w:r>
      <w:r>
        <w:rPr>
          <w:spacing w:val="1"/>
          <w:sz w:val="28"/>
        </w:rPr>
        <w:t xml:space="preserve"> </w:t>
      </w:r>
      <w:r>
        <w:rPr>
          <w:sz w:val="28"/>
        </w:rPr>
        <w:t>ФГОС;</w:t>
      </w:r>
    </w:p>
    <w:p w:rsidR="00003555" w:rsidRDefault="00857D33">
      <w:pPr>
        <w:pStyle w:val="TableParagraph"/>
        <w:numPr>
          <w:ilvl w:val="0"/>
          <w:numId w:val="5"/>
        </w:numPr>
        <w:tabs>
          <w:tab w:val="left" w:pos="2238"/>
        </w:tabs>
        <w:spacing w:before="2"/>
        <w:ind w:right="550" w:firstLine="707"/>
        <w:rPr>
          <w:sz w:val="28"/>
        </w:rPr>
      </w:pPr>
      <w:r>
        <w:rPr>
          <w:sz w:val="28"/>
        </w:rPr>
        <w:t>разработку</w:t>
      </w:r>
      <w:r>
        <w:rPr>
          <w:spacing w:val="1"/>
          <w:sz w:val="28"/>
        </w:rPr>
        <w:t xml:space="preserve"> </w:t>
      </w:r>
      <w:r>
        <w:rPr>
          <w:sz w:val="28"/>
        </w:rPr>
        <w:t>с</w:t>
      </w:r>
      <w:r>
        <w:rPr>
          <w:spacing w:val="1"/>
          <w:sz w:val="28"/>
        </w:rPr>
        <w:t xml:space="preserve"> </w:t>
      </w:r>
      <w:r>
        <w:rPr>
          <w:sz w:val="28"/>
        </w:rPr>
        <w:t>привлечением</w:t>
      </w:r>
      <w:r>
        <w:rPr>
          <w:spacing w:val="1"/>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и</w:t>
      </w:r>
      <w:r>
        <w:rPr>
          <w:spacing w:val="1"/>
          <w:sz w:val="28"/>
        </w:rPr>
        <w:t xml:space="preserve"> </w:t>
      </w:r>
      <w:r>
        <w:rPr>
          <w:sz w:val="28"/>
        </w:rPr>
        <w:t>возможных</w:t>
      </w:r>
      <w:r>
        <w:rPr>
          <w:spacing w:val="1"/>
          <w:sz w:val="28"/>
        </w:rPr>
        <w:t xml:space="preserve"> </w:t>
      </w:r>
      <w:r>
        <w:rPr>
          <w:sz w:val="28"/>
        </w:rPr>
        <w:t>партнеров</w:t>
      </w:r>
      <w:r>
        <w:rPr>
          <w:spacing w:val="1"/>
          <w:sz w:val="28"/>
        </w:rPr>
        <w:t xml:space="preserve"> </w:t>
      </w:r>
      <w:r>
        <w:rPr>
          <w:sz w:val="28"/>
        </w:rPr>
        <w:t>механизмов</w:t>
      </w:r>
      <w:r>
        <w:rPr>
          <w:spacing w:val="1"/>
          <w:sz w:val="28"/>
        </w:rPr>
        <w:t xml:space="preserve"> </w:t>
      </w:r>
      <w:r>
        <w:rPr>
          <w:sz w:val="28"/>
        </w:rPr>
        <w:t>достижения</w:t>
      </w:r>
      <w:r>
        <w:rPr>
          <w:spacing w:val="71"/>
          <w:sz w:val="28"/>
        </w:rPr>
        <w:t xml:space="preserve"> </w:t>
      </w:r>
      <w:r>
        <w:rPr>
          <w:sz w:val="28"/>
        </w:rPr>
        <w:t>целевых</w:t>
      </w:r>
      <w:r>
        <w:rPr>
          <w:spacing w:val="1"/>
          <w:sz w:val="28"/>
        </w:rPr>
        <w:t xml:space="preserve"> </w:t>
      </w:r>
      <w:r>
        <w:rPr>
          <w:sz w:val="28"/>
        </w:rPr>
        <w:t>ориентиров</w:t>
      </w:r>
      <w:r>
        <w:rPr>
          <w:spacing w:val="-3"/>
          <w:sz w:val="28"/>
        </w:rPr>
        <w:t xml:space="preserve"> </w:t>
      </w:r>
      <w:r>
        <w:rPr>
          <w:sz w:val="28"/>
        </w:rPr>
        <w:t>в</w:t>
      </w:r>
      <w:r>
        <w:rPr>
          <w:spacing w:val="-2"/>
          <w:sz w:val="28"/>
        </w:rPr>
        <w:t xml:space="preserve"> </w:t>
      </w:r>
      <w:r>
        <w:rPr>
          <w:sz w:val="28"/>
        </w:rPr>
        <w:t>системе условий;</w:t>
      </w:r>
    </w:p>
    <w:p w:rsidR="00003555" w:rsidRDefault="00003555">
      <w:pPr>
        <w:pStyle w:val="a3"/>
        <w:ind w:left="0" w:firstLine="0"/>
        <w:jc w:val="left"/>
        <w:rPr>
          <w:sz w:val="30"/>
        </w:rPr>
      </w:pPr>
    </w:p>
    <w:p w:rsidR="00003555" w:rsidRDefault="00003555">
      <w:pPr>
        <w:pStyle w:val="a3"/>
        <w:ind w:left="0" w:firstLine="0"/>
        <w:jc w:val="left"/>
        <w:rPr>
          <w:sz w:val="26"/>
        </w:rPr>
      </w:pPr>
    </w:p>
    <w:p w:rsidR="00003555" w:rsidRDefault="00857D33">
      <w:pPr>
        <w:pStyle w:val="2"/>
        <w:spacing w:before="1" w:line="322" w:lineRule="exact"/>
        <w:ind w:left="4537"/>
        <w:jc w:val="left"/>
      </w:pPr>
      <w:r>
        <w:t>Условные</w:t>
      </w:r>
      <w:r>
        <w:rPr>
          <w:spacing w:val="-4"/>
        </w:rPr>
        <w:t xml:space="preserve"> </w:t>
      </w:r>
      <w:r>
        <w:t>сокращения</w:t>
      </w:r>
    </w:p>
    <w:p w:rsidR="00003555" w:rsidRDefault="00857D33">
      <w:pPr>
        <w:pStyle w:val="a3"/>
        <w:ind w:left="1243" w:right="1324" w:firstLine="0"/>
        <w:jc w:val="left"/>
      </w:pPr>
      <w:r>
        <w:t>ФГОС – федеральный государственный образовательный стандарт</w:t>
      </w:r>
      <w:r>
        <w:rPr>
          <w:spacing w:val="1"/>
        </w:rPr>
        <w:t xml:space="preserve"> </w:t>
      </w:r>
      <w:r>
        <w:t>ФГОС ООО – федеральный государственный образовательный стандарт</w:t>
      </w:r>
      <w:r>
        <w:rPr>
          <w:spacing w:val="-67"/>
        </w:rPr>
        <w:t xml:space="preserve"> </w:t>
      </w:r>
      <w:r>
        <w:t>основного</w:t>
      </w:r>
      <w:r>
        <w:rPr>
          <w:spacing w:val="-4"/>
        </w:rPr>
        <w:t xml:space="preserve"> </w:t>
      </w:r>
      <w:r>
        <w:t>общего</w:t>
      </w:r>
      <w:r>
        <w:rPr>
          <w:spacing w:val="-2"/>
        </w:rPr>
        <w:t xml:space="preserve"> </w:t>
      </w:r>
      <w:r>
        <w:t>образования</w:t>
      </w:r>
    </w:p>
    <w:p w:rsidR="00003555" w:rsidRDefault="00857D33">
      <w:pPr>
        <w:pStyle w:val="a3"/>
        <w:spacing w:line="242" w:lineRule="auto"/>
        <w:ind w:left="1243" w:right="548" w:firstLine="0"/>
        <w:jc w:val="left"/>
      </w:pPr>
      <w:r>
        <w:t>ПООП ООО –</w:t>
      </w:r>
      <w:r>
        <w:rPr>
          <w:spacing w:val="1"/>
        </w:rPr>
        <w:t xml:space="preserve"> </w:t>
      </w:r>
      <w:r>
        <w:t>основная образовательная программа основного общего</w:t>
      </w:r>
      <w:r>
        <w:rPr>
          <w:spacing w:val="-67"/>
        </w:rPr>
        <w:t xml:space="preserve"> </w:t>
      </w:r>
      <w:r>
        <w:t>образования</w:t>
      </w:r>
    </w:p>
    <w:p w:rsidR="00003555" w:rsidRDefault="00857D33">
      <w:pPr>
        <w:pStyle w:val="a3"/>
        <w:ind w:left="1243" w:right="1727" w:firstLine="0"/>
        <w:jc w:val="left"/>
      </w:pPr>
      <w:r>
        <w:t>ООП ООО – основная образовательная программа основного общего</w:t>
      </w:r>
      <w:r>
        <w:rPr>
          <w:spacing w:val="-67"/>
        </w:rPr>
        <w:t xml:space="preserve"> </w:t>
      </w:r>
      <w:r>
        <w:t>образования</w:t>
      </w:r>
    </w:p>
    <w:p w:rsidR="00003555" w:rsidRDefault="00857D33">
      <w:pPr>
        <w:pStyle w:val="a3"/>
        <w:ind w:left="1243" w:right="4652" w:firstLine="0"/>
        <w:jc w:val="left"/>
      </w:pPr>
      <w:r>
        <w:t>ООП – основная образовательная программа</w:t>
      </w:r>
      <w:r>
        <w:rPr>
          <w:spacing w:val="-67"/>
        </w:rPr>
        <w:t xml:space="preserve"> </w:t>
      </w:r>
      <w:r>
        <w:t>УУД</w:t>
      </w:r>
      <w:r>
        <w:rPr>
          <w:spacing w:val="-5"/>
        </w:rPr>
        <w:t xml:space="preserve"> </w:t>
      </w:r>
      <w:r>
        <w:t>–</w:t>
      </w:r>
      <w:r>
        <w:rPr>
          <w:spacing w:val="-1"/>
        </w:rPr>
        <w:t xml:space="preserve"> </w:t>
      </w:r>
      <w:r>
        <w:t>универсальные</w:t>
      </w:r>
      <w:r>
        <w:rPr>
          <w:spacing w:val="-1"/>
        </w:rPr>
        <w:t xml:space="preserve"> </w:t>
      </w:r>
      <w:r>
        <w:t>учебные</w:t>
      </w:r>
      <w:r>
        <w:rPr>
          <w:spacing w:val="-1"/>
        </w:rPr>
        <w:t xml:space="preserve"> </w:t>
      </w:r>
      <w:r>
        <w:t>действия</w:t>
      </w:r>
    </w:p>
    <w:p w:rsidR="00003555" w:rsidRDefault="00857D33">
      <w:pPr>
        <w:pStyle w:val="a3"/>
        <w:ind w:left="1243" w:right="3328" w:firstLine="0"/>
        <w:jc w:val="left"/>
      </w:pPr>
      <w:r>
        <w:t>ИКТ – информационно-коммуникационные технологии</w:t>
      </w:r>
      <w:r>
        <w:rPr>
          <w:spacing w:val="-67"/>
        </w:rPr>
        <w:t xml:space="preserve"> </w:t>
      </w:r>
      <w:r>
        <w:t>ОВЗ</w:t>
      </w:r>
      <w:r>
        <w:rPr>
          <w:spacing w:val="-1"/>
        </w:rPr>
        <w:t xml:space="preserve"> </w:t>
      </w:r>
      <w:r>
        <w:t>–</w:t>
      </w:r>
      <w:r>
        <w:rPr>
          <w:spacing w:val="-1"/>
        </w:rPr>
        <w:t xml:space="preserve"> </w:t>
      </w:r>
      <w:r>
        <w:t>ограниченные</w:t>
      </w:r>
      <w:r>
        <w:rPr>
          <w:spacing w:val="-1"/>
        </w:rPr>
        <w:t xml:space="preserve"> </w:t>
      </w:r>
      <w:r>
        <w:t>возможности</w:t>
      </w:r>
      <w:r>
        <w:rPr>
          <w:spacing w:val="-1"/>
        </w:rPr>
        <w:t xml:space="preserve"> </w:t>
      </w:r>
      <w:r>
        <w:t>здоровья</w:t>
      </w:r>
    </w:p>
    <w:p w:rsidR="00003555" w:rsidRDefault="00857D33">
      <w:pPr>
        <w:pStyle w:val="a3"/>
        <w:spacing w:line="322" w:lineRule="exact"/>
        <w:ind w:left="1243" w:firstLine="0"/>
        <w:jc w:val="left"/>
      </w:pPr>
      <w:r>
        <w:t>ПКР</w:t>
      </w:r>
      <w:r>
        <w:rPr>
          <w:spacing w:val="-5"/>
        </w:rPr>
        <w:t xml:space="preserve"> </w:t>
      </w:r>
      <w:r>
        <w:t>–</w:t>
      </w:r>
      <w:r>
        <w:rPr>
          <w:spacing w:val="-4"/>
        </w:rPr>
        <w:t xml:space="preserve"> </w:t>
      </w:r>
      <w:r>
        <w:t>программа</w:t>
      </w:r>
      <w:r>
        <w:rPr>
          <w:spacing w:val="-4"/>
        </w:rPr>
        <w:t xml:space="preserve"> </w:t>
      </w:r>
      <w:r>
        <w:t>коррекционной</w:t>
      </w:r>
      <w:r>
        <w:rPr>
          <w:spacing w:val="-3"/>
        </w:rPr>
        <w:t xml:space="preserve"> </w:t>
      </w:r>
      <w:r>
        <w:t>работы</w:t>
      </w:r>
    </w:p>
    <w:p w:rsidR="00003555" w:rsidRDefault="00857D33">
      <w:pPr>
        <w:pStyle w:val="a3"/>
        <w:ind w:left="1243" w:right="3352" w:firstLine="0"/>
        <w:jc w:val="left"/>
      </w:pPr>
      <w:r>
        <w:t>ПМПК -</w:t>
      </w:r>
      <w:r>
        <w:rPr>
          <w:spacing w:val="1"/>
        </w:rPr>
        <w:t xml:space="preserve"> </w:t>
      </w:r>
      <w:r>
        <w:t>психолого-медико-педагогической комиссия</w:t>
      </w:r>
      <w:r>
        <w:rPr>
          <w:spacing w:val="1"/>
        </w:rPr>
        <w:t xml:space="preserve"> </w:t>
      </w:r>
      <w:r>
        <w:t>ПМПк - психолого-медико-педагогического консилиум</w:t>
      </w:r>
      <w:r>
        <w:rPr>
          <w:spacing w:val="-67"/>
        </w:rPr>
        <w:t xml:space="preserve"> </w:t>
      </w:r>
      <w:r>
        <w:t>УМК</w:t>
      </w:r>
      <w:r>
        <w:rPr>
          <w:spacing w:val="-2"/>
        </w:rPr>
        <w:t xml:space="preserve"> </w:t>
      </w:r>
      <w:r>
        <w:t>– учебно-методический</w:t>
      </w:r>
      <w:r>
        <w:rPr>
          <w:spacing w:val="-3"/>
        </w:rPr>
        <w:t xml:space="preserve"> </w:t>
      </w:r>
      <w:r>
        <w:t>комплекс</w:t>
      </w:r>
    </w:p>
    <w:sectPr w:rsidR="00003555">
      <w:pgSz w:w="11910" w:h="16840"/>
      <w:pgMar w:top="1040" w:right="20" w:bottom="1180" w:left="600" w:header="0" w:footer="91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F7B" w:rsidRDefault="002C1F7B">
      <w:r>
        <w:separator/>
      </w:r>
    </w:p>
  </w:endnote>
  <w:endnote w:type="continuationSeparator" w:id="0">
    <w:p w:rsidR="002C1F7B" w:rsidRDefault="002C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TimesNewRomanPS-ItalicMT">
    <w:altName w:val="MS Mincho"/>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Е">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B" w:rsidRDefault="008A67A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0231936" behindDoc="1" locked="0" layoutInCell="1" allowOverlap="1">
              <wp:simplePos x="0" y="0"/>
              <wp:positionH relativeFrom="page">
                <wp:posOffset>3787775</wp:posOffset>
              </wp:positionH>
              <wp:positionV relativeFrom="page">
                <wp:posOffset>9918700</wp:posOffset>
              </wp:positionV>
              <wp:extent cx="343535" cy="222885"/>
              <wp:effectExtent l="0" t="0" r="0" b="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13" type="#_x0000_t202" style="position:absolute;margin-left:298.25pt;margin-top:781pt;width:27.05pt;height:17.55pt;z-index:-230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1oBrQ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" filled="f" stroked="f">
              <v:textbox inset="0,0,0,0">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B" w:rsidRDefault="008A67A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0236544" behindDoc="1" locked="0" layoutInCell="1" allowOverlap="1">
              <wp:simplePos x="0" y="0"/>
              <wp:positionH relativeFrom="page">
                <wp:posOffset>4015105</wp:posOffset>
              </wp:positionH>
              <wp:positionV relativeFrom="page">
                <wp:posOffset>9918700</wp:posOffset>
              </wp:positionV>
              <wp:extent cx="343535" cy="222885"/>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pStyle w:val="a3"/>
                            <w:spacing w:before="9"/>
                            <w:ind w:left="6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14" type="#_x0000_t202" style="position:absolute;margin-left:316.15pt;margin-top:781pt;width:27.05pt;height:17.55pt;z-index:-2307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2sQIAALE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" filled="f" stroked="f">
              <v:textbox inset="0,0,0,0">
                <w:txbxContent>
                  <w:p w:rsidR="0070567B" w:rsidRDefault="0070567B">
                    <w:pPr>
                      <w:pStyle w:val="a3"/>
                      <w:spacing w:before="9"/>
                      <w:ind w:left="60" w:firstLine="0"/>
                      <w:jc w:val="left"/>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B" w:rsidRDefault="008A67A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0232448" behindDoc="1" locked="0" layoutInCell="1" allowOverlap="1">
              <wp:simplePos x="0" y="0"/>
              <wp:positionH relativeFrom="page">
                <wp:posOffset>4015105</wp:posOffset>
              </wp:positionH>
              <wp:positionV relativeFrom="page">
                <wp:posOffset>9918700</wp:posOffset>
              </wp:positionV>
              <wp:extent cx="343535" cy="222885"/>
              <wp:effectExtent l="0" t="0" r="0" b="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15" type="#_x0000_t202" style="position:absolute;margin-left:316.15pt;margin-top:781pt;width:27.05pt;height:17.55pt;z-index:-2308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" filled="f" stroked="f">
              <v:textbox inset="0,0,0,0">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375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B" w:rsidRDefault="008A67A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0232960" behindDoc="1" locked="0" layoutInCell="1" allowOverlap="1">
              <wp:simplePos x="0" y="0"/>
              <wp:positionH relativeFrom="page">
                <wp:posOffset>5174615</wp:posOffset>
              </wp:positionH>
              <wp:positionV relativeFrom="page">
                <wp:posOffset>6786880</wp:posOffset>
              </wp:positionV>
              <wp:extent cx="343535" cy="222885"/>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6" type="#_x0000_t202" style="position:absolute;margin-left:407.45pt;margin-top:534.4pt;width:27.05pt;height:17.55pt;z-index:-230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YYsAIAALA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" filled="f" stroked="f">
              <v:textbox inset="0,0,0,0">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408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B" w:rsidRDefault="008A67A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0233472" behindDoc="1" locked="0" layoutInCell="1" allowOverlap="1">
              <wp:simplePos x="0" y="0"/>
              <wp:positionH relativeFrom="page">
                <wp:posOffset>4015105</wp:posOffset>
              </wp:positionH>
              <wp:positionV relativeFrom="page">
                <wp:posOffset>9918700</wp:posOffset>
              </wp:positionV>
              <wp:extent cx="343535" cy="222885"/>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7" type="#_x0000_t202" style="position:absolute;margin-left:316.15pt;margin-top:781pt;width:27.05pt;height:17.55pt;z-index:-230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" filled="f" stroked="f">
              <v:textbox inset="0,0,0,0">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443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B" w:rsidRDefault="008A67A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0233984" behindDoc="1" locked="0" layoutInCell="1" allowOverlap="1">
              <wp:simplePos x="0" y="0"/>
              <wp:positionH relativeFrom="page">
                <wp:posOffset>5200015</wp:posOffset>
              </wp:positionH>
              <wp:positionV relativeFrom="page">
                <wp:posOffset>6786880</wp:posOffset>
              </wp:positionV>
              <wp:extent cx="292735" cy="2228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pStyle w:val="a3"/>
                            <w:spacing w:before="9"/>
                            <w:ind w:left="20" w:firstLine="0"/>
                            <w:jc w:val="left"/>
                          </w:pPr>
                          <w:r>
                            <w:t>380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8" type="#_x0000_t202" style="position:absolute;margin-left:409.45pt;margin-top:534.4pt;width:23.05pt;height:17.55pt;z-index:-230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CQ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" filled="f" stroked="f">
              <v:textbox inset="0,0,0,0">
                <w:txbxContent>
                  <w:p w:rsidR="0070567B" w:rsidRDefault="0070567B">
                    <w:pPr>
                      <w:pStyle w:val="a3"/>
                      <w:spacing w:before="9"/>
                      <w:ind w:left="20" w:firstLine="0"/>
                      <w:jc w:val="left"/>
                    </w:pPr>
                    <w:r>
                      <w:t>380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B" w:rsidRDefault="008A67AE">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0234496" behindDoc="1" locked="0" layoutInCell="1" allowOverlap="1">
              <wp:simplePos x="0" y="0"/>
              <wp:positionH relativeFrom="page">
                <wp:posOffset>4015105</wp:posOffset>
              </wp:positionH>
              <wp:positionV relativeFrom="page">
                <wp:posOffset>9918700</wp:posOffset>
              </wp:positionV>
              <wp:extent cx="343535" cy="22288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19" type="#_x0000_t202" style="position:absolute;margin-left:316.15pt;margin-top:781pt;width:27.05pt;height:17.55pt;z-index:-2308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FTsAIAALAFAAAOAAAAZHJzL2Uyb0RvYy54bWysVG1vmzAQ/j5p/8Hyd8pLgAI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" filled="f" stroked="f">
              <v:textbox inset="0,0,0,0">
                <w:txbxContent>
                  <w:p w:rsidR="0070567B" w:rsidRDefault="0070567B">
                    <w:pPr>
                      <w:pStyle w:val="a3"/>
                      <w:spacing w:before="9"/>
                      <w:ind w:left="60" w:firstLine="0"/>
                      <w:jc w:val="left"/>
                    </w:pPr>
                    <w:r>
                      <w:fldChar w:fldCharType="begin"/>
                    </w:r>
                    <w:r>
                      <w:instrText xml:space="preserve"> PAGE </w:instrText>
                    </w:r>
                    <w:r>
                      <w:fldChar w:fldCharType="separate"/>
                    </w:r>
                    <w:r w:rsidR="008A67AE">
                      <w:rPr>
                        <w:noProof/>
                      </w:rPr>
                      <w:t>419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F7B" w:rsidRDefault="002C1F7B">
      <w:r>
        <w:separator/>
      </w:r>
    </w:p>
  </w:footnote>
  <w:footnote w:type="continuationSeparator" w:id="0">
    <w:p w:rsidR="002C1F7B" w:rsidRDefault="002C1F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start w:val="1"/>
      <w:numFmt w:val="bullet"/>
      <w:lvlText w:val="o"/>
      <w:lvlJc w:val="left"/>
      <w:pPr>
        <w:ind w:left="2140" w:hanging="360"/>
      </w:pPr>
      <w:rPr>
        <w:rFonts w:ascii="Courier New" w:hAnsi="Courier New" w:cs="Courier New" w:hint="default"/>
      </w:rPr>
    </w:lvl>
    <w:lvl w:ilvl="2" w:tplc="04190005">
      <w:start w:val="1"/>
      <w:numFmt w:val="bullet"/>
      <w:lvlText w:val=""/>
      <w:lvlJc w:val="left"/>
      <w:pPr>
        <w:ind w:left="2860" w:hanging="360"/>
      </w:pPr>
      <w:rPr>
        <w:rFonts w:ascii="Wingdings" w:hAnsi="Wingdings" w:hint="default"/>
      </w:rPr>
    </w:lvl>
    <w:lvl w:ilvl="3" w:tplc="04190001">
      <w:start w:val="1"/>
      <w:numFmt w:val="bullet"/>
      <w:lvlText w:val=""/>
      <w:lvlJc w:val="left"/>
      <w:pPr>
        <w:ind w:left="3580" w:hanging="360"/>
      </w:pPr>
      <w:rPr>
        <w:rFonts w:ascii="Symbol" w:hAnsi="Symbol" w:hint="default"/>
      </w:rPr>
    </w:lvl>
    <w:lvl w:ilvl="4" w:tplc="04190003">
      <w:start w:val="1"/>
      <w:numFmt w:val="bullet"/>
      <w:lvlText w:val="o"/>
      <w:lvlJc w:val="left"/>
      <w:pPr>
        <w:ind w:left="4300" w:hanging="360"/>
      </w:pPr>
      <w:rPr>
        <w:rFonts w:ascii="Courier New" w:hAnsi="Courier New" w:cs="Courier New" w:hint="default"/>
      </w:rPr>
    </w:lvl>
    <w:lvl w:ilvl="5" w:tplc="04190005">
      <w:start w:val="1"/>
      <w:numFmt w:val="bullet"/>
      <w:lvlText w:val=""/>
      <w:lvlJc w:val="left"/>
      <w:pPr>
        <w:ind w:left="5020" w:hanging="360"/>
      </w:pPr>
      <w:rPr>
        <w:rFonts w:ascii="Wingdings" w:hAnsi="Wingdings" w:hint="default"/>
      </w:rPr>
    </w:lvl>
    <w:lvl w:ilvl="6" w:tplc="04190001">
      <w:start w:val="1"/>
      <w:numFmt w:val="bullet"/>
      <w:lvlText w:val=""/>
      <w:lvlJc w:val="left"/>
      <w:pPr>
        <w:ind w:left="5740" w:hanging="360"/>
      </w:pPr>
      <w:rPr>
        <w:rFonts w:ascii="Symbol" w:hAnsi="Symbol" w:hint="default"/>
      </w:rPr>
    </w:lvl>
    <w:lvl w:ilvl="7" w:tplc="04190003">
      <w:start w:val="1"/>
      <w:numFmt w:val="bullet"/>
      <w:lvlText w:val="o"/>
      <w:lvlJc w:val="left"/>
      <w:pPr>
        <w:ind w:left="6460" w:hanging="360"/>
      </w:pPr>
      <w:rPr>
        <w:rFonts w:ascii="Courier New" w:hAnsi="Courier New" w:cs="Courier New" w:hint="default"/>
      </w:rPr>
    </w:lvl>
    <w:lvl w:ilvl="8" w:tplc="04190005">
      <w:start w:val="1"/>
      <w:numFmt w:val="bullet"/>
      <w:lvlText w:val=""/>
      <w:lvlJc w:val="left"/>
      <w:pPr>
        <w:ind w:left="7180" w:hanging="360"/>
      </w:pPr>
      <w:rPr>
        <w:rFonts w:ascii="Wingdings" w:hAnsi="Wingdings" w:hint="default"/>
      </w:rPr>
    </w:lvl>
  </w:abstractNum>
  <w:abstractNum w:abstractNumId="1" w15:restartNumberingAfterBreak="0">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0000055"/>
    <w:multiLevelType w:val="multilevel"/>
    <w:tmpl w:val="700ABD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00000AF"/>
    <w:multiLevelType w:val="multilevel"/>
    <w:tmpl w:val="51C8B9A2"/>
    <w:lvl w:ilvl="0">
      <w:start w:val="1"/>
      <w:numFmt w:val="bullet"/>
      <w:lvlText w:val="●"/>
      <w:lvlJc w:val="left"/>
      <w:pPr>
        <w:ind w:left="390" w:hanging="390"/>
      </w:pPr>
    </w:lvl>
    <w:lvl w:ilvl="1">
      <w:start w:val="1"/>
      <w:numFmt w:val="bullet"/>
      <w:lvlText w:val="●"/>
      <w:lvlJc w:val="left"/>
      <w:pPr>
        <w:ind w:left="5114"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5" w15:restartNumberingAfterBreak="0">
    <w:nsid w:val="000861F4"/>
    <w:multiLevelType w:val="multilevel"/>
    <w:tmpl w:val="19682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0D47EFF"/>
    <w:multiLevelType w:val="hybridMultilevel"/>
    <w:tmpl w:val="E3584D5C"/>
    <w:lvl w:ilvl="0" w:tplc="C440650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4126BB"/>
    <w:multiLevelType w:val="hybridMultilevel"/>
    <w:tmpl w:val="80FA54DA"/>
    <w:lvl w:ilvl="0" w:tplc="04190001">
      <w:start w:val="1"/>
      <w:numFmt w:val="bullet"/>
      <w:lvlText w:val=""/>
      <w:lvlJc w:val="left"/>
      <w:pPr>
        <w:ind w:left="546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9A58FD"/>
    <w:multiLevelType w:val="hybridMultilevel"/>
    <w:tmpl w:val="6616CACE"/>
    <w:lvl w:ilvl="0" w:tplc="E154FBE4">
      <w:numFmt w:val="bullet"/>
      <w:lvlText w:val="-"/>
      <w:lvlJc w:val="left"/>
      <w:pPr>
        <w:ind w:left="107" w:hanging="140"/>
      </w:pPr>
      <w:rPr>
        <w:rFonts w:ascii="Times New Roman" w:eastAsia="Times New Roman" w:hAnsi="Times New Roman" w:cs="Times New Roman" w:hint="default"/>
        <w:b/>
        <w:bCs/>
        <w:i/>
        <w:iCs/>
        <w:w w:val="99"/>
        <w:sz w:val="24"/>
        <w:szCs w:val="24"/>
        <w:lang w:val="ru-RU" w:eastAsia="en-US" w:bidi="ar-SA"/>
      </w:rPr>
    </w:lvl>
    <w:lvl w:ilvl="1" w:tplc="116CB430">
      <w:numFmt w:val="bullet"/>
      <w:lvlText w:val="•"/>
      <w:lvlJc w:val="left"/>
      <w:pPr>
        <w:ind w:left="418" w:hanging="140"/>
      </w:pPr>
      <w:rPr>
        <w:rFonts w:hint="default"/>
        <w:lang w:val="ru-RU" w:eastAsia="en-US" w:bidi="ar-SA"/>
      </w:rPr>
    </w:lvl>
    <w:lvl w:ilvl="2" w:tplc="3D0437A6">
      <w:numFmt w:val="bullet"/>
      <w:lvlText w:val="•"/>
      <w:lvlJc w:val="left"/>
      <w:pPr>
        <w:ind w:left="736" w:hanging="140"/>
      </w:pPr>
      <w:rPr>
        <w:rFonts w:hint="default"/>
        <w:lang w:val="ru-RU" w:eastAsia="en-US" w:bidi="ar-SA"/>
      </w:rPr>
    </w:lvl>
    <w:lvl w:ilvl="3" w:tplc="238E4CF6">
      <w:numFmt w:val="bullet"/>
      <w:lvlText w:val="•"/>
      <w:lvlJc w:val="left"/>
      <w:pPr>
        <w:ind w:left="1055" w:hanging="140"/>
      </w:pPr>
      <w:rPr>
        <w:rFonts w:hint="default"/>
        <w:lang w:val="ru-RU" w:eastAsia="en-US" w:bidi="ar-SA"/>
      </w:rPr>
    </w:lvl>
    <w:lvl w:ilvl="4" w:tplc="D2580920">
      <w:numFmt w:val="bullet"/>
      <w:lvlText w:val="•"/>
      <w:lvlJc w:val="left"/>
      <w:pPr>
        <w:ind w:left="1373" w:hanging="140"/>
      </w:pPr>
      <w:rPr>
        <w:rFonts w:hint="default"/>
        <w:lang w:val="ru-RU" w:eastAsia="en-US" w:bidi="ar-SA"/>
      </w:rPr>
    </w:lvl>
    <w:lvl w:ilvl="5" w:tplc="64C0A1B0">
      <w:numFmt w:val="bullet"/>
      <w:lvlText w:val="•"/>
      <w:lvlJc w:val="left"/>
      <w:pPr>
        <w:ind w:left="1692" w:hanging="140"/>
      </w:pPr>
      <w:rPr>
        <w:rFonts w:hint="default"/>
        <w:lang w:val="ru-RU" w:eastAsia="en-US" w:bidi="ar-SA"/>
      </w:rPr>
    </w:lvl>
    <w:lvl w:ilvl="6" w:tplc="6B0414CC">
      <w:numFmt w:val="bullet"/>
      <w:lvlText w:val="•"/>
      <w:lvlJc w:val="left"/>
      <w:pPr>
        <w:ind w:left="2010" w:hanging="140"/>
      </w:pPr>
      <w:rPr>
        <w:rFonts w:hint="default"/>
        <w:lang w:val="ru-RU" w:eastAsia="en-US" w:bidi="ar-SA"/>
      </w:rPr>
    </w:lvl>
    <w:lvl w:ilvl="7" w:tplc="59465770">
      <w:numFmt w:val="bullet"/>
      <w:lvlText w:val="•"/>
      <w:lvlJc w:val="left"/>
      <w:pPr>
        <w:ind w:left="2328" w:hanging="140"/>
      </w:pPr>
      <w:rPr>
        <w:rFonts w:hint="default"/>
        <w:lang w:val="ru-RU" w:eastAsia="en-US" w:bidi="ar-SA"/>
      </w:rPr>
    </w:lvl>
    <w:lvl w:ilvl="8" w:tplc="BFC20818">
      <w:numFmt w:val="bullet"/>
      <w:lvlText w:val="•"/>
      <w:lvlJc w:val="left"/>
      <w:pPr>
        <w:ind w:left="2647" w:hanging="140"/>
      </w:pPr>
      <w:rPr>
        <w:rFonts w:hint="default"/>
        <w:lang w:val="ru-RU" w:eastAsia="en-US" w:bidi="ar-SA"/>
      </w:rPr>
    </w:lvl>
  </w:abstractNum>
  <w:abstractNum w:abstractNumId="10" w15:restartNumberingAfterBreak="0">
    <w:nsid w:val="0404386B"/>
    <w:multiLevelType w:val="multilevel"/>
    <w:tmpl w:val="508A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1E6B45"/>
    <w:multiLevelType w:val="hybridMultilevel"/>
    <w:tmpl w:val="24949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7312C2"/>
    <w:multiLevelType w:val="multilevel"/>
    <w:tmpl w:val="C298D568"/>
    <w:lvl w:ilvl="0">
      <w:start w:val="3"/>
      <w:numFmt w:val="decimal"/>
      <w:lvlText w:val="%1"/>
      <w:lvlJc w:val="left"/>
      <w:pPr>
        <w:ind w:left="1243" w:hanging="1107"/>
      </w:pPr>
      <w:rPr>
        <w:rFonts w:hint="default"/>
        <w:lang w:val="ru-RU" w:eastAsia="en-US" w:bidi="ar-SA"/>
      </w:rPr>
    </w:lvl>
    <w:lvl w:ilvl="1">
      <w:start w:val="2"/>
      <w:numFmt w:val="decimal"/>
      <w:lvlText w:val="%1.%2"/>
      <w:lvlJc w:val="left"/>
      <w:pPr>
        <w:ind w:left="1243" w:hanging="1107"/>
      </w:pPr>
      <w:rPr>
        <w:rFonts w:hint="default"/>
        <w:lang w:val="ru-RU" w:eastAsia="en-US" w:bidi="ar-SA"/>
      </w:rPr>
    </w:lvl>
    <w:lvl w:ilvl="2">
      <w:start w:val="1"/>
      <w:numFmt w:val="decimal"/>
      <w:lvlText w:val="%1.%2.%3."/>
      <w:lvlJc w:val="left"/>
      <w:pPr>
        <w:ind w:left="1243" w:hanging="1107"/>
        <w:jc w:val="right"/>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4)"/>
      <w:lvlJc w:val="left"/>
      <w:pPr>
        <w:ind w:left="1243" w:hanging="350"/>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5258" w:hanging="350"/>
      </w:pPr>
      <w:rPr>
        <w:rFonts w:hint="default"/>
        <w:lang w:val="ru-RU" w:eastAsia="en-US" w:bidi="ar-SA"/>
      </w:rPr>
    </w:lvl>
    <w:lvl w:ilvl="5">
      <w:numFmt w:val="bullet"/>
      <w:lvlText w:val="•"/>
      <w:lvlJc w:val="left"/>
      <w:pPr>
        <w:ind w:left="6263" w:hanging="350"/>
      </w:pPr>
      <w:rPr>
        <w:rFonts w:hint="default"/>
        <w:lang w:val="ru-RU" w:eastAsia="en-US" w:bidi="ar-SA"/>
      </w:rPr>
    </w:lvl>
    <w:lvl w:ilvl="6">
      <w:numFmt w:val="bullet"/>
      <w:lvlText w:val="•"/>
      <w:lvlJc w:val="left"/>
      <w:pPr>
        <w:ind w:left="7267" w:hanging="350"/>
      </w:pPr>
      <w:rPr>
        <w:rFonts w:hint="default"/>
        <w:lang w:val="ru-RU" w:eastAsia="en-US" w:bidi="ar-SA"/>
      </w:rPr>
    </w:lvl>
    <w:lvl w:ilvl="7">
      <w:numFmt w:val="bullet"/>
      <w:lvlText w:val="•"/>
      <w:lvlJc w:val="left"/>
      <w:pPr>
        <w:ind w:left="8272" w:hanging="350"/>
      </w:pPr>
      <w:rPr>
        <w:rFonts w:hint="default"/>
        <w:lang w:val="ru-RU" w:eastAsia="en-US" w:bidi="ar-SA"/>
      </w:rPr>
    </w:lvl>
    <w:lvl w:ilvl="8">
      <w:numFmt w:val="bullet"/>
      <w:lvlText w:val="•"/>
      <w:lvlJc w:val="left"/>
      <w:pPr>
        <w:ind w:left="9277" w:hanging="350"/>
      </w:pPr>
      <w:rPr>
        <w:rFonts w:hint="default"/>
        <w:lang w:val="ru-RU" w:eastAsia="en-US" w:bidi="ar-SA"/>
      </w:rPr>
    </w:lvl>
  </w:abstractNum>
  <w:abstractNum w:abstractNumId="13" w15:restartNumberingAfterBreak="0">
    <w:nsid w:val="06A47D53"/>
    <w:multiLevelType w:val="hybridMultilevel"/>
    <w:tmpl w:val="72FA5382"/>
    <w:lvl w:ilvl="0" w:tplc="39DAD59A">
      <w:numFmt w:val="bullet"/>
      <w:lvlText w:val=""/>
      <w:lvlJc w:val="left"/>
      <w:pPr>
        <w:ind w:left="252" w:hanging="286"/>
      </w:pPr>
      <w:rPr>
        <w:rFonts w:ascii="Symbol" w:eastAsia="Symbol" w:hAnsi="Symbol" w:cs="Symbol" w:hint="default"/>
        <w:w w:val="100"/>
        <w:sz w:val="28"/>
        <w:szCs w:val="28"/>
        <w:lang w:val="ru-RU" w:eastAsia="en-US" w:bidi="ar-SA"/>
      </w:rPr>
    </w:lvl>
    <w:lvl w:ilvl="1" w:tplc="2E8C404E">
      <w:numFmt w:val="bullet"/>
      <w:lvlText w:val="•"/>
      <w:lvlJc w:val="left"/>
      <w:pPr>
        <w:ind w:left="1334" w:hanging="286"/>
      </w:pPr>
      <w:rPr>
        <w:rFonts w:hint="default"/>
        <w:lang w:val="ru-RU" w:eastAsia="en-US" w:bidi="ar-SA"/>
      </w:rPr>
    </w:lvl>
    <w:lvl w:ilvl="2" w:tplc="4EB296B8">
      <w:numFmt w:val="bullet"/>
      <w:lvlText w:val="•"/>
      <w:lvlJc w:val="left"/>
      <w:pPr>
        <w:ind w:left="2409" w:hanging="286"/>
      </w:pPr>
      <w:rPr>
        <w:rFonts w:hint="default"/>
        <w:lang w:val="ru-RU" w:eastAsia="en-US" w:bidi="ar-SA"/>
      </w:rPr>
    </w:lvl>
    <w:lvl w:ilvl="3" w:tplc="9910664C">
      <w:numFmt w:val="bullet"/>
      <w:lvlText w:val="•"/>
      <w:lvlJc w:val="left"/>
      <w:pPr>
        <w:ind w:left="3483" w:hanging="286"/>
      </w:pPr>
      <w:rPr>
        <w:rFonts w:hint="default"/>
        <w:lang w:val="ru-RU" w:eastAsia="en-US" w:bidi="ar-SA"/>
      </w:rPr>
    </w:lvl>
    <w:lvl w:ilvl="4" w:tplc="E8EE6F1E">
      <w:numFmt w:val="bullet"/>
      <w:lvlText w:val="•"/>
      <w:lvlJc w:val="left"/>
      <w:pPr>
        <w:ind w:left="4558" w:hanging="286"/>
      </w:pPr>
      <w:rPr>
        <w:rFonts w:hint="default"/>
        <w:lang w:val="ru-RU" w:eastAsia="en-US" w:bidi="ar-SA"/>
      </w:rPr>
    </w:lvl>
    <w:lvl w:ilvl="5" w:tplc="3190BB0A">
      <w:numFmt w:val="bullet"/>
      <w:lvlText w:val="•"/>
      <w:lvlJc w:val="left"/>
      <w:pPr>
        <w:ind w:left="5633" w:hanging="286"/>
      </w:pPr>
      <w:rPr>
        <w:rFonts w:hint="default"/>
        <w:lang w:val="ru-RU" w:eastAsia="en-US" w:bidi="ar-SA"/>
      </w:rPr>
    </w:lvl>
    <w:lvl w:ilvl="6" w:tplc="05E2F96E">
      <w:numFmt w:val="bullet"/>
      <w:lvlText w:val="•"/>
      <w:lvlJc w:val="left"/>
      <w:pPr>
        <w:ind w:left="6707" w:hanging="286"/>
      </w:pPr>
      <w:rPr>
        <w:rFonts w:hint="default"/>
        <w:lang w:val="ru-RU" w:eastAsia="en-US" w:bidi="ar-SA"/>
      </w:rPr>
    </w:lvl>
    <w:lvl w:ilvl="7" w:tplc="B9487636">
      <w:numFmt w:val="bullet"/>
      <w:lvlText w:val="•"/>
      <w:lvlJc w:val="left"/>
      <w:pPr>
        <w:ind w:left="7782" w:hanging="286"/>
      </w:pPr>
      <w:rPr>
        <w:rFonts w:hint="default"/>
        <w:lang w:val="ru-RU" w:eastAsia="en-US" w:bidi="ar-SA"/>
      </w:rPr>
    </w:lvl>
    <w:lvl w:ilvl="8" w:tplc="6644B798">
      <w:numFmt w:val="bullet"/>
      <w:lvlText w:val="•"/>
      <w:lvlJc w:val="left"/>
      <w:pPr>
        <w:ind w:left="8857" w:hanging="286"/>
      </w:pPr>
      <w:rPr>
        <w:rFonts w:hint="default"/>
        <w:lang w:val="ru-RU" w:eastAsia="en-US" w:bidi="ar-SA"/>
      </w:rPr>
    </w:lvl>
  </w:abstractNum>
  <w:abstractNum w:abstractNumId="14" w15:restartNumberingAfterBreak="0">
    <w:nsid w:val="06E103F4"/>
    <w:multiLevelType w:val="multilevel"/>
    <w:tmpl w:val="856AC668"/>
    <w:lvl w:ilvl="0">
      <w:start w:val="1"/>
      <w:numFmt w:val="decimal"/>
      <w:lvlText w:val="%1."/>
      <w:lvlJc w:val="left"/>
      <w:pPr>
        <w:ind w:left="1321" w:hanging="360"/>
      </w:pPr>
      <w:rPr>
        <w:rFonts w:ascii="Times New Roman" w:eastAsia="Times New Roman" w:hAnsi="Times New Roman" w:cs="Times New Roman" w:hint="default"/>
        <w:spacing w:val="0"/>
        <w:w w:val="100"/>
        <w:sz w:val="28"/>
        <w:szCs w:val="28"/>
        <w:lang w:val="ru-RU" w:eastAsia="en-US" w:bidi="ar-SA"/>
      </w:rPr>
    </w:lvl>
    <w:lvl w:ilvl="1">
      <w:start w:val="2"/>
      <w:numFmt w:val="decimal"/>
      <w:lvlText w:val="%2."/>
      <w:lvlJc w:val="left"/>
      <w:pPr>
        <w:ind w:left="2031" w:hanging="360"/>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963" w:hanging="711"/>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2.%3.%4."/>
      <w:lvlJc w:val="left"/>
      <w:pPr>
        <w:ind w:left="3748" w:hanging="702"/>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3740" w:hanging="702"/>
      </w:pPr>
      <w:rPr>
        <w:rFonts w:hint="default"/>
        <w:lang w:val="ru-RU" w:eastAsia="en-US" w:bidi="ar-SA"/>
      </w:rPr>
    </w:lvl>
    <w:lvl w:ilvl="5">
      <w:numFmt w:val="bullet"/>
      <w:lvlText w:val="•"/>
      <w:lvlJc w:val="left"/>
      <w:pPr>
        <w:ind w:left="4260" w:hanging="702"/>
      </w:pPr>
      <w:rPr>
        <w:rFonts w:hint="default"/>
        <w:lang w:val="ru-RU" w:eastAsia="en-US" w:bidi="ar-SA"/>
      </w:rPr>
    </w:lvl>
    <w:lvl w:ilvl="6">
      <w:numFmt w:val="bullet"/>
      <w:lvlText w:val="•"/>
      <w:lvlJc w:val="left"/>
      <w:pPr>
        <w:ind w:left="5525" w:hanging="702"/>
      </w:pPr>
      <w:rPr>
        <w:rFonts w:hint="default"/>
        <w:lang w:val="ru-RU" w:eastAsia="en-US" w:bidi="ar-SA"/>
      </w:rPr>
    </w:lvl>
    <w:lvl w:ilvl="7">
      <w:numFmt w:val="bullet"/>
      <w:lvlText w:val="•"/>
      <w:lvlJc w:val="left"/>
      <w:pPr>
        <w:ind w:left="6790" w:hanging="702"/>
      </w:pPr>
      <w:rPr>
        <w:rFonts w:hint="default"/>
        <w:lang w:val="ru-RU" w:eastAsia="en-US" w:bidi="ar-SA"/>
      </w:rPr>
    </w:lvl>
    <w:lvl w:ilvl="8">
      <w:numFmt w:val="bullet"/>
      <w:lvlText w:val="•"/>
      <w:lvlJc w:val="left"/>
      <w:pPr>
        <w:ind w:left="8055" w:hanging="702"/>
      </w:pPr>
      <w:rPr>
        <w:rFonts w:hint="default"/>
        <w:lang w:val="ru-RU" w:eastAsia="en-US" w:bidi="ar-SA"/>
      </w:rPr>
    </w:lvl>
  </w:abstractNum>
  <w:abstractNum w:abstractNumId="15" w15:restartNumberingAfterBreak="0">
    <w:nsid w:val="0859015A"/>
    <w:multiLevelType w:val="hybridMultilevel"/>
    <w:tmpl w:val="063C6834"/>
    <w:lvl w:ilvl="0" w:tplc="FB8E3DD6">
      <w:start w:val="4"/>
      <w:numFmt w:val="decimal"/>
      <w:lvlText w:val="%1."/>
      <w:lvlJc w:val="left"/>
      <w:pPr>
        <w:ind w:left="326" w:hanging="221"/>
      </w:pPr>
      <w:rPr>
        <w:rFonts w:ascii="Times New Roman" w:eastAsia="Times New Roman" w:hAnsi="Times New Roman" w:cs="Times New Roman" w:hint="default"/>
        <w:b/>
        <w:bCs/>
        <w:w w:val="100"/>
        <w:sz w:val="22"/>
        <w:szCs w:val="22"/>
        <w:lang w:val="ru-RU" w:eastAsia="en-US" w:bidi="ar-SA"/>
      </w:rPr>
    </w:lvl>
    <w:lvl w:ilvl="1" w:tplc="AE7C6C4E">
      <w:numFmt w:val="bullet"/>
      <w:lvlText w:val=""/>
      <w:lvlJc w:val="left"/>
      <w:pPr>
        <w:ind w:left="825" w:hanging="348"/>
      </w:pPr>
      <w:rPr>
        <w:rFonts w:ascii="Symbol" w:eastAsia="Symbol" w:hAnsi="Symbol" w:cs="Symbol" w:hint="default"/>
        <w:w w:val="100"/>
        <w:sz w:val="24"/>
        <w:szCs w:val="24"/>
        <w:lang w:val="ru-RU" w:eastAsia="en-US" w:bidi="ar-SA"/>
      </w:rPr>
    </w:lvl>
    <w:lvl w:ilvl="2" w:tplc="6396E2B2">
      <w:numFmt w:val="bullet"/>
      <w:lvlText w:val="•"/>
      <w:lvlJc w:val="left"/>
      <w:pPr>
        <w:ind w:left="1259" w:hanging="348"/>
      </w:pPr>
      <w:rPr>
        <w:rFonts w:hint="default"/>
        <w:lang w:val="ru-RU" w:eastAsia="en-US" w:bidi="ar-SA"/>
      </w:rPr>
    </w:lvl>
    <w:lvl w:ilvl="3" w:tplc="7FD2021E">
      <w:numFmt w:val="bullet"/>
      <w:lvlText w:val="•"/>
      <w:lvlJc w:val="left"/>
      <w:pPr>
        <w:ind w:left="1698" w:hanging="348"/>
      </w:pPr>
      <w:rPr>
        <w:rFonts w:hint="default"/>
        <w:lang w:val="ru-RU" w:eastAsia="en-US" w:bidi="ar-SA"/>
      </w:rPr>
    </w:lvl>
    <w:lvl w:ilvl="4" w:tplc="7E004840">
      <w:numFmt w:val="bullet"/>
      <w:lvlText w:val="•"/>
      <w:lvlJc w:val="left"/>
      <w:pPr>
        <w:ind w:left="2138" w:hanging="348"/>
      </w:pPr>
      <w:rPr>
        <w:rFonts w:hint="default"/>
        <w:lang w:val="ru-RU" w:eastAsia="en-US" w:bidi="ar-SA"/>
      </w:rPr>
    </w:lvl>
    <w:lvl w:ilvl="5" w:tplc="1144A73C">
      <w:numFmt w:val="bullet"/>
      <w:lvlText w:val="•"/>
      <w:lvlJc w:val="left"/>
      <w:pPr>
        <w:ind w:left="2577" w:hanging="348"/>
      </w:pPr>
      <w:rPr>
        <w:rFonts w:hint="default"/>
        <w:lang w:val="ru-RU" w:eastAsia="en-US" w:bidi="ar-SA"/>
      </w:rPr>
    </w:lvl>
    <w:lvl w:ilvl="6" w:tplc="3A88D98A">
      <w:numFmt w:val="bullet"/>
      <w:lvlText w:val="•"/>
      <w:lvlJc w:val="left"/>
      <w:pPr>
        <w:ind w:left="3016" w:hanging="348"/>
      </w:pPr>
      <w:rPr>
        <w:rFonts w:hint="default"/>
        <w:lang w:val="ru-RU" w:eastAsia="en-US" w:bidi="ar-SA"/>
      </w:rPr>
    </w:lvl>
    <w:lvl w:ilvl="7" w:tplc="0C56AAFA">
      <w:numFmt w:val="bullet"/>
      <w:lvlText w:val="•"/>
      <w:lvlJc w:val="left"/>
      <w:pPr>
        <w:ind w:left="3456" w:hanging="348"/>
      </w:pPr>
      <w:rPr>
        <w:rFonts w:hint="default"/>
        <w:lang w:val="ru-RU" w:eastAsia="en-US" w:bidi="ar-SA"/>
      </w:rPr>
    </w:lvl>
    <w:lvl w:ilvl="8" w:tplc="E190D9F6">
      <w:numFmt w:val="bullet"/>
      <w:lvlText w:val="•"/>
      <w:lvlJc w:val="left"/>
      <w:pPr>
        <w:ind w:left="3895" w:hanging="348"/>
      </w:pPr>
      <w:rPr>
        <w:rFonts w:hint="default"/>
        <w:lang w:val="ru-RU" w:eastAsia="en-US" w:bidi="ar-SA"/>
      </w:rPr>
    </w:lvl>
  </w:abstractNum>
  <w:abstractNum w:abstractNumId="16" w15:restartNumberingAfterBreak="0">
    <w:nsid w:val="0A145CDD"/>
    <w:multiLevelType w:val="hybridMultilevel"/>
    <w:tmpl w:val="C01A435C"/>
    <w:lvl w:ilvl="0" w:tplc="70C001EE">
      <w:numFmt w:val="bullet"/>
      <w:lvlText w:val=""/>
      <w:lvlJc w:val="left"/>
      <w:pPr>
        <w:ind w:left="252" w:hanging="286"/>
      </w:pPr>
      <w:rPr>
        <w:rFonts w:ascii="Symbol" w:eastAsia="Symbol" w:hAnsi="Symbol" w:cs="Symbol" w:hint="default"/>
        <w:w w:val="100"/>
        <w:sz w:val="28"/>
        <w:szCs w:val="28"/>
        <w:lang w:val="ru-RU" w:eastAsia="en-US" w:bidi="ar-SA"/>
      </w:rPr>
    </w:lvl>
    <w:lvl w:ilvl="1" w:tplc="77E05B70">
      <w:numFmt w:val="bullet"/>
      <w:lvlText w:val="•"/>
      <w:lvlJc w:val="left"/>
      <w:pPr>
        <w:ind w:left="1334" w:hanging="286"/>
      </w:pPr>
      <w:rPr>
        <w:rFonts w:hint="default"/>
        <w:lang w:val="ru-RU" w:eastAsia="en-US" w:bidi="ar-SA"/>
      </w:rPr>
    </w:lvl>
    <w:lvl w:ilvl="2" w:tplc="49D281E8">
      <w:numFmt w:val="bullet"/>
      <w:lvlText w:val="•"/>
      <w:lvlJc w:val="left"/>
      <w:pPr>
        <w:ind w:left="2409" w:hanging="286"/>
      </w:pPr>
      <w:rPr>
        <w:rFonts w:hint="default"/>
        <w:lang w:val="ru-RU" w:eastAsia="en-US" w:bidi="ar-SA"/>
      </w:rPr>
    </w:lvl>
    <w:lvl w:ilvl="3" w:tplc="1E3C417C">
      <w:numFmt w:val="bullet"/>
      <w:lvlText w:val="•"/>
      <w:lvlJc w:val="left"/>
      <w:pPr>
        <w:ind w:left="3483" w:hanging="286"/>
      </w:pPr>
      <w:rPr>
        <w:rFonts w:hint="default"/>
        <w:lang w:val="ru-RU" w:eastAsia="en-US" w:bidi="ar-SA"/>
      </w:rPr>
    </w:lvl>
    <w:lvl w:ilvl="4" w:tplc="B85EA5E4">
      <w:numFmt w:val="bullet"/>
      <w:lvlText w:val="•"/>
      <w:lvlJc w:val="left"/>
      <w:pPr>
        <w:ind w:left="4558" w:hanging="286"/>
      </w:pPr>
      <w:rPr>
        <w:rFonts w:hint="default"/>
        <w:lang w:val="ru-RU" w:eastAsia="en-US" w:bidi="ar-SA"/>
      </w:rPr>
    </w:lvl>
    <w:lvl w:ilvl="5" w:tplc="B5C6124E">
      <w:numFmt w:val="bullet"/>
      <w:lvlText w:val="•"/>
      <w:lvlJc w:val="left"/>
      <w:pPr>
        <w:ind w:left="5633" w:hanging="286"/>
      </w:pPr>
      <w:rPr>
        <w:rFonts w:hint="default"/>
        <w:lang w:val="ru-RU" w:eastAsia="en-US" w:bidi="ar-SA"/>
      </w:rPr>
    </w:lvl>
    <w:lvl w:ilvl="6" w:tplc="AB16E95E">
      <w:numFmt w:val="bullet"/>
      <w:lvlText w:val="•"/>
      <w:lvlJc w:val="left"/>
      <w:pPr>
        <w:ind w:left="6707" w:hanging="286"/>
      </w:pPr>
      <w:rPr>
        <w:rFonts w:hint="default"/>
        <w:lang w:val="ru-RU" w:eastAsia="en-US" w:bidi="ar-SA"/>
      </w:rPr>
    </w:lvl>
    <w:lvl w:ilvl="7" w:tplc="6952C9A4">
      <w:numFmt w:val="bullet"/>
      <w:lvlText w:val="•"/>
      <w:lvlJc w:val="left"/>
      <w:pPr>
        <w:ind w:left="7782" w:hanging="286"/>
      </w:pPr>
      <w:rPr>
        <w:rFonts w:hint="default"/>
        <w:lang w:val="ru-RU" w:eastAsia="en-US" w:bidi="ar-SA"/>
      </w:rPr>
    </w:lvl>
    <w:lvl w:ilvl="8" w:tplc="3568441E">
      <w:numFmt w:val="bullet"/>
      <w:lvlText w:val="•"/>
      <w:lvlJc w:val="left"/>
      <w:pPr>
        <w:ind w:left="8857" w:hanging="286"/>
      </w:pPr>
      <w:rPr>
        <w:rFonts w:hint="default"/>
        <w:lang w:val="ru-RU" w:eastAsia="en-US" w:bidi="ar-SA"/>
      </w:rPr>
    </w:lvl>
  </w:abstractNum>
  <w:abstractNum w:abstractNumId="17" w15:restartNumberingAfterBreak="0">
    <w:nsid w:val="0BA43597"/>
    <w:multiLevelType w:val="multilevel"/>
    <w:tmpl w:val="4030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D630A0"/>
    <w:multiLevelType w:val="hybridMultilevel"/>
    <w:tmpl w:val="A77CF0D0"/>
    <w:lvl w:ilvl="0" w:tplc="1A4E66C0">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0C9E46E6"/>
    <w:multiLevelType w:val="hybridMultilevel"/>
    <w:tmpl w:val="4CFE0C06"/>
    <w:lvl w:ilvl="0" w:tplc="A514825A">
      <w:start w:val="1"/>
      <w:numFmt w:val="decimal"/>
      <w:lvlText w:val="%1)"/>
      <w:lvlJc w:val="left"/>
      <w:pPr>
        <w:ind w:left="963" w:hanging="549"/>
      </w:pPr>
      <w:rPr>
        <w:rFonts w:ascii="Times New Roman" w:eastAsia="Times New Roman" w:hAnsi="Times New Roman" w:cs="Times New Roman" w:hint="default"/>
        <w:w w:val="100"/>
        <w:sz w:val="28"/>
        <w:szCs w:val="28"/>
        <w:lang w:val="ru-RU" w:eastAsia="en-US" w:bidi="ar-SA"/>
      </w:rPr>
    </w:lvl>
    <w:lvl w:ilvl="1" w:tplc="2176F01A">
      <w:numFmt w:val="bullet"/>
      <w:lvlText w:val="•"/>
      <w:lvlJc w:val="left"/>
      <w:pPr>
        <w:ind w:left="1922" w:hanging="549"/>
      </w:pPr>
      <w:rPr>
        <w:rFonts w:hint="default"/>
        <w:lang w:val="ru-RU" w:eastAsia="en-US" w:bidi="ar-SA"/>
      </w:rPr>
    </w:lvl>
    <w:lvl w:ilvl="2" w:tplc="A0BCBB9E">
      <w:numFmt w:val="bullet"/>
      <w:lvlText w:val="•"/>
      <w:lvlJc w:val="left"/>
      <w:pPr>
        <w:ind w:left="2885" w:hanging="549"/>
      </w:pPr>
      <w:rPr>
        <w:rFonts w:hint="default"/>
        <w:lang w:val="ru-RU" w:eastAsia="en-US" w:bidi="ar-SA"/>
      </w:rPr>
    </w:lvl>
    <w:lvl w:ilvl="3" w:tplc="4B2C4372">
      <w:numFmt w:val="bullet"/>
      <w:lvlText w:val="•"/>
      <w:lvlJc w:val="left"/>
      <w:pPr>
        <w:ind w:left="3847" w:hanging="549"/>
      </w:pPr>
      <w:rPr>
        <w:rFonts w:hint="default"/>
        <w:lang w:val="ru-RU" w:eastAsia="en-US" w:bidi="ar-SA"/>
      </w:rPr>
    </w:lvl>
    <w:lvl w:ilvl="4" w:tplc="B8DC7040">
      <w:numFmt w:val="bullet"/>
      <w:lvlText w:val="•"/>
      <w:lvlJc w:val="left"/>
      <w:pPr>
        <w:ind w:left="4810" w:hanging="549"/>
      </w:pPr>
      <w:rPr>
        <w:rFonts w:hint="default"/>
        <w:lang w:val="ru-RU" w:eastAsia="en-US" w:bidi="ar-SA"/>
      </w:rPr>
    </w:lvl>
    <w:lvl w:ilvl="5" w:tplc="DD5CC2DC">
      <w:numFmt w:val="bullet"/>
      <w:lvlText w:val="•"/>
      <w:lvlJc w:val="left"/>
      <w:pPr>
        <w:ind w:left="5773" w:hanging="549"/>
      </w:pPr>
      <w:rPr>
        <w:rFonts w:hint="default"/>
        <w:lang w:val="ru-RU" w:eastAsia="en-US" w:bidi="ar-SA"/>
      </w:rPr>
    </w:lvl>
    <w:lvl w:ilvl="6" w:tplc="06566490">
      <w:numFmt w:val="bullet"/>
      <w:lvlText w:val="•"/>
      <w:lvlJc w:val="left"/>
      <w:pPr>
        <w:ind w:left="6735" w:hanging="549"/>
      </w:pPr>
      <w:rPr>
        <w:rFonts w:hint="default"/>
        <w:lang w:val="ru-RU" w:eastAsia="en-US" w:bidi="ar-SA"/>
      </w:rPr>
    </w:lvl>
    <w:lvl w:ilvl="7" w:tplc="44027D60">
      <w:numFmt w:val="bullet"/>
      <w:lvlText w:val="•"/>
      <w:lvlJc w:val="left"/>
      <w:pPr>
        <w:ind w:left="7698" w:hanging="549"/>
      </w:pPr>
      <w:rPr>
        <w:rFonts w:hint="default"/>
        <w:lang w:val="ru-RU" w:eastAsia="en-US" w:bidi="ar-SA"/>
      </w:rPr>
    </w:lvl>
    <w:lvl w:ilvl="8" w:tplc="5860C542">
      <w:numFmt w:val="bullet"/>
      <w:lvlText w:val="•"/>
      <w:lvlJc w:val="left"/>
      <w:pPr>
        <w:ind w:left="8661" w:hanging="549"/>
      </w:pPr>
      <w:rPr>
        <w:rFonts w:hint="default"/>
        <w:lang w:val="ru-RU" w:eastAsia="en-US" w:bidi="ar-SA"/>
      </w:rPr>
    </w:lvl>
  </w:abstractNum>
  <w:abstractNum w:abstractNumId="20" w15:restartNumberingAfterBreak="0">
    <w:nsid w:val="0CA37CB1"/>
    <w:multiLevelType w:val="multilevel"/>
    <w:tmpl w:val="009222AC"/>
    <w:lvl w:ilvl="0">
      <w:start w:val="1"/>
      <w:numFmt w:val="decimal"/>
      <w:lvlText w:val="%1."/>
      <w:lvlJc w:val="left"/>
      <w:pPr>
        <w:ind w:left="252" w:hanging="452"/>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028"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87" w:hanging="703"/>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1333" w:hanging="360"/>
      </w:pPr>
      <w:rPr>
        <w:rFonts w:ascii="Times New Roman" w:eastAsia="Times New Roman" w:hAnsi="Times New Roman" w:cs="Times New Roman" w:hint="default"/>
        <w:b/>
        <w:bCs/>
        <w:spacing w:val="0"/>
        <w:w w:val="100"/>
        <w:sz w:val="28"/>
        <w:szCs w:val="28"/>
        <w:lang w:val="ru-RU" w:eastAsia="en-US" w:bidi="ar-SA"/>
      </w:rPr>
    </w:lvl>
    <w:lvl w:ilvl="4">
      <w:start w:val="1"/>
      <w:numFmt w:val="decimal"/>
      <w:lvlText w:val="%4.%5."/>
      <w:lvlJc w:val="left"/>
      <w:pPr>
        <w:ind w:left="1453" w:hanging="493"/>
      </w:pPr>
      <w:rPr>
        <w:rFonts w:ascii="Times New Roman" w:eastAsia="Times New Roman" w:hAnsi="Times New Roman" w:cs="Times New Roman" w:hint="default"/>
        <w:b/>
        <w:bCs/>
        <w:w w:val="100"/>
        <w:sz w:val="28"/>
        <w:szCs w:val="28"/>
        <w:lang w:val="ru-RU" w:eastAsia="en-US" w:bidi="ar-SA"/>
      </w:rPr>
    </w:lvl>
    <w:lvl w:ilvl="5">
      <w:start w:val="1"/>
      <w:numFmt w:val="decimal"/>
      <w:lvlText w:val="%4.%5.%6."/>
      <w:lvlJc w:val="left"/>
      <w:pPr>
        <w:ind w:left="252" w:hanging="766"/>
      </w:pPr>
      <w:rPr>
        <w:rFonts w:ascii="Times New Roman" w:eastAsia="Times New Roman" w:hAnsi="Times New Roman" w:cs="Times New Roman" w:hint="default"/>
        <w:b/>
        <w:bCs/>
        <w:spacing w:val="-3"/>
        <w:w w:val="100"/>
        <w:sz w:val="28"/>
        <w:szCs w:val="28"/>
        <w:lang w:val="ru-RU" w:eastAsia="en-US" w:bidi="ar-SA"/>
      </w:rPr>
    </w:lvl>
    <w:lvl w:ilvl="6">
      <w:numFmt w:val="bullet"/>
      <w:lvlText w:val="•"/>
      <w:lvlJc w:val="left"/>
      <w:pPr>
        <w:ind w:left="1660" w:hanging="766"/>
      </w:pPr>
      <w:rPr>
        <w:rFonts w:hint="default"/>
        <w:lang w:val="ru-RU" w:eastAsia="en-US" w:bidi="ar-SA"/>
      </w:rPr>
    </w:lvl>
    <w:lvl w:ilvl="7">
      <w:numFmt w:val="bullet"/>
      <w:lvlText w:val="•"/>
      <w:lvlJc w:val="left"/>
      <w:pPr>
        <w:ind w:left="3996" w:hanging="766"/>
      </w:pPr>
      <w:rPr>
        <w:rFonts w:hint="default"/>
        <w:lang w:val="ru-RU" w:eastAsia="en-US" w:bidi="ar-SA"/>
      </w:rPr>
    </w:lvl>
    <w:lvl w:ilvl="8">
      <w:numFmt w:val="bullet"/>
      <w:lvlText w:val="•"/>
      <w:lvlJc w:val="left"/>
      <w:pPr>
        <w:ind w:left="6333" w:hanging="766"/>
      </w:pPr>
      <w:rPr>
        <w:rFonts w:hint="default"/>
        <w:lang w:val="ru-RU" w:eastAsia="en-US" w:bidi="ar-SA"/>
      </w:rPr>
    </w:lvl>
  </w:abstractNum>
  <w:abstractNum w:abstractNumId="21" w15:restartNumberingAfterBreak="0">
    <w:nsid w:val="0D773776"/>
    <w:multiLevelType w:val="multilevel"/>
    <w:tmpl w:val="C6F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0F79C3"/>
    <w:multiLevelType w:val="hybridMultilevel"/>
    <w:tmpl w:val="24B224A4"/>
    <w:lvl w:ilvl="0" w:tplc="299004AA">
      <w:start w:val="1"/>
      <w:numFmt w:val="decimal"/>
      <w:lvlText w:val="%1."/>
      <w:lvlJc w:val="left"/>
      <w:pPr>
        <w:ind w:left="2379" w:hanging="708"/>
      </w:pPr>
      <w:rPr>
        <w:rFonts w:ascii="Times New Roman" w:eastAsia="Times New Roman" w:hAnsi="Times New Roman" w:cs="Times New Roman" w:hint="default"/>
        <w:spacing w:val="0"/>
        <w:w w:val="100"/>
        <w:sz w:val="28"/>
        <w:szCs w:val="28"/>
        <w:lang w:val="ru-RU" w:eastAsia="en-US" w:bidi="ar-SA"/>
      </w:rPr>
    </w:lvl>
    <w:lvl w:ilvl="1" w:tplc="6EDA19A6">
      <w:numFmt w:val="bullet"/>
      <w:lvlText w:val="•"/>
      <w:lvlJc w:val="left"/>
      <w:pPr>
        <w:ind w:left="3242" w:hanging="708"/>
      </w:pPr>
      <w:rPr>
        <w:rFonts w:hint="default"/>
        <w:lang w:val="ru-RU" w:eastAsia="en-US" w:bidi="ar-SA"/>
      </w:rPr>
    </w:lvl>
    <w:lvl w:ilvl="2" w:tplc="71B0EF3E">
      <w:numFmt w:val="bullet"/>
      <w:lvlText w:val="•"/>
      <w:lvlJc w:val="left"/>
      <w:pPr>
        <w:ind w:left="4105" w:hanging="708"/>
      </w:pPr>
      <w:rPr>
        <w:rFonts w:hint="default"/>
        <w:lang w:val="ru-RU" w:eastAsia="en-US" w:bidi="ar-SA"/>
      </w:rPr>
    </w:lvl>
    <w:lvl w:ilvl="3" w:tplc="E1228D92">
      <w:numFmt w:val="bullet"/>
      <w:lvlText w:val="•"/>
      <w:lvlJc w:val="left"/>
      <w:pPr>
        <w:ind w:left="4967" w:hanging="708"/>
      </w:pPr>
      <w:rPr>
        <w:rFonts w:hint="default"/>
        <w:lang w:val="ru-RU" w:eastAsia="en-US" w:bidi="ar-SA"/>
      </w:rPr>
    </w:lvl>
    <w:lvl w:ilvl="4" w:tplc="C1E60C06">
      <w:numFmt w:val="bullet"/>
      <w:lvlText w:val="•"/>
      <w:lvlJc w:val="left"/>
      <w:pPr>
        <w:ind w:left="5830" w:hanging="708"/>
      </w:pPr>
      <w:rPr>
        <w:rFonts w:hint="default"/>
        <w:lang w:val="ru-RU" w:eastAsia="en-US" w:bidi="ar-SA"/>
      </w:rPr>
    </w:lvl>
    <w:lvl w:ilvl="5" w:tplc="AC06054C">
      <w:numFmt w:val="bullet"/>
      <w:lvlText w:val="•"/>
      <w:lvlJc w:val="left"/>
      <w:pPr>
        <w:ind w:left="6693" w:hanging="708"/>
      </w:pPr>
      <w:rPr>
        <w:rFonts w:hint="default"/>
        <w:lang w:val="ru-RU" w:eastAsia="en-US" w:bidi="ar-SA"/>
      </w:rPr>
    </w:lvl>
    <w:lvl w:ilvl="6" w:tplc="88E43D8E">
      <w:numFmt w:val="bullet"/>
      <w:lvlText w:val="•"/>
      <w:lvlJc w:val="left"/>
      <w:pPr>
        <w:ind w:left="7555" w:hanging="708"/>
      </w:pPr>
      <w:rPr>
        <w:rFonts w:hint="default"/>
        <w:lang w:val="ru-RU" w:eastAsia="en-US" w:bidi="ar-SA"/>
      </w:rPr>
    </w:lvl>
    <w:lvl w:ilvl="7" w:tplc="DDDE4480">
      <w:numFmt w:val="bullet"/>
      <w:lvlText w:val="•"/>
      <w:lvlJc w:val="left"/>
      <w:pPr>
        <w:ind w:left="8418" w:hanging="708"/>
      </w:pPr>
      <w:rPr>
        <w:rFonts w:hint="default"/>
        <w:lang w:val="ru-RU" w:eastAsia="en-US" w:bidi="ar-SA"/>
      </w:rPr>
    </w:lvl>
    <w:lvl w:ilvl="8" w:tplc="4970C5E4">
      <w:numFmt w:val="bullet"/>
      <w:lvlText w:val="•"/>
      <w:lvlJc w:val="left"/>
      <w:pPr>
        <w:ind w:left="9281" w:hanging="708"/>
      </w:pPr>
      <w:rPr>
        <w:rFonts w:hint="default"/>
        <w:lang w:val="ru-RU" w:eastAsia="en-US" w:bidi="ar-SA"/>
      </w:rPr>
    </w:lvl>
  </w:abstractNum>
  <w:abstractNum w:abstractNumId="23" w15:restartNumberingAfterBreak="0">
    <w:nsid w:val="0E557E81"/>
    <w:multiLevelType w:val="multilevel"/>
    <w:tmpl w:val="ECFA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F630D7E"/>
    <w:multiLevelType w:val="multilevel"/>
    <w:tmpl w:val="901E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EF03B0"/>
    <w:multiLevelType w:val="multilevel"/>
    <w:tmpl w:val="4590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076C2B"/>
    <w:multiLevelType w:val="multilevel"/>
    <w:tmpl w:val="F4E0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0C3A61"/>
    <w:multiLevelType w:val="hybridMultilevel"/>
    <w:tmpl w:val="987A25B8"/>
    <w:lvl w:ilvl="0" w:tplc="7C6A64EA">
      <w:start w:val="1"/>
      <w:numFmt w:val="decimal"/>
      <w:lvlText w:val="%1."/>
      <w:lvlJc w:val="left"/>
      <w:pPr>
        <w:ind w:left="108" w:hanging="167"/>
      </w:pPr>
      <w:rPr>
        <w:rFonts w:ascii="Times New Roman" w:eastAsia="Times New Roman" w:hAnsi="Times New Roman" w:cs="Times New Roman" w:hint="default"/>
        <w:w w:val="100"/>
        <w:sz w:val="20"/>
        <w:szCs w:val="20"/>
        <w:lang w:val="ru-RU" w:eastAsia="en-US" w:bidi="ar-SA"/>
      </w:rPr>
    </w:lvl>
    <w:lvl w:ilvl="1" w:tplc="FCC4A770">
      <w:start w:val="1"/>
      <w:numFmt w:val="decimal"/>
      <w:lvlText w:val="%2."/>
      <w:lvlJc w:val="left"/>
      <w:pPr>
        <w:ind w:left="828" w:hanging="348"/>
      </w:pPr>
      <w:rPr>
        <w:rFonts w:ascii="Times New Roman" w:eastAsia="Times New Roman" w:hAnsi="Times New Roman" w:cs="Times New Roman" w:hint="default"/>
        <w:w w:val="100"/>
        <w:sz w:val="24"/>
        <w:szCs w:val="24"/>
        <w:lang w:val="ru-RU" w:eastAsia="en-US" w:bidi="ar-SA"/>
      </w:rPr>
    </w:lvl>
    <w:lvl w:ilvl="2" w:tplc="0BE822FE">
      <w:numFmt w:val="bullet"/>
      <w:lvlText w:val="•"/>
      <w:lvlJc w:val="left"/>
      <w:pPr>
        <w:ind w:left="1298" w:hanging="348"/>
      </w:pPr>
      <w:rPr>
        <w:rFonts w:hint="default"/>
        <w:lang w:val="ru-RU" w:eastAsia="en-US" w:bidi="ar-SA"/>
      </w:rPr>
    </w:lvl>
    <w:lvl w:ilvl="3" w:tplc="AC002AF2">
      <w:numFmt w:val="bullet"/>
      <w:lvlText w:val="•"/>
      <w:lvlJc w:val="left"/>
      <w:pPr>
        <w:ind w:left="1777" w:hanging="348"/>
      </w:pPr>
      <w:rPr>
        <w:rFonts w:hint="default"/>
        <w:lang w:val="ru-RU" w:eastAsia="en-US" w:bidi="ar-SA"/>
      </w:rPr>
    </w:lvl>
    <w:lvl w:ilvl="4" w:tplc="EB106CC0">
      <w:numFmt w:val="bullet"/>
      <w:lvlText w:val="•"/>
      <w:lvlJc w:val="left"/>
      <w:pPr>
        <w:ind w:left="2256" w:hanging="348"/>
      </w:pPr>
      <w:rPr>
        <w:rFonts w:hint="default"/>
        <w:lang w:val="ru-RU" w:eastAsia="en-US" w:bidi="ar-SA"/>
      </w:rPr>
    </w:lvl>
    <w:lvl w:ilvl="5" w:tplc="79B0D9FA">
      <w:numFmt w:val="bullet"/>
      <w:lvlText w:val="•"/>
      <w:lvlJc w:val="left"/>
      <w:pPr>
        <w:ind w:left="2735" w:hanging="348"/>
      </w:pPr>
      <w:rPr>
        <w:rFonts w:hint="default"/>
        <w:lang w:val="ru-RU" w:eastAsia="en-US" w:bidi="ar-SA"/>
      </w:rPr>
    </w:lvl>
    <w:lvl w:ilvl="6" w:tplc="EB5CF0FC">
      <w:numFmt w:val="bullet"/>
      <w:lvlText w:val="•"/>
      <w:lvlJc w:val="left"/>
      <w:pPr>
        <w:ind w:left="3213" w:hanging="348"/>
      </w:pPr>
      <w:rPr>
        <w:rFonts w:hint="default"/>
        <w:lang w:val="ru-RU" w:eastAsia="en-US" w:bidi="ar-SA"/>
      </w:rPr>
    </w:lvl>
    <w:lvl w:ilvl="7" w:tplc="9F727FFA">
      <w:numFmt w:val="bullet"/>
      <w:lvlText w:val="•"/>
      <w:lvlJc w:val="left"/>
      <w:pPr>
        <w:ind w:left="3692" w:hanging="348"/>
      </w:pPr>
      <w:rPr>
        <w:rFonts w:hint="default"/>
        <w:lang w:val="ru-RU" w:eastAsia="en-US" w:bidi="ar-SA"/>
      </w:rPr>
    </w:lvl>
    <w:lvl w:ilvl="8" w:tplc="09B82F24">
      <w:numFmt w:val="bullet"/>
      <w:lvlText w:val="•"/>
      <w:lvlJc w:val="left"/>
      <w:pPr>
        <w:ind w:left="4171" w:hanging="348"/>
      </w:pPr>
      <w:rPr>
        <w:rFonts w:hint="default"/>
        <w:lang w:val="ru-RU" w:eastAsia="en-US" w:bidi="ar-SA"/>
      </w:rPr>
    </w:lvl>
  </w:abstractNum>
  <w:abstractNum w:abstractNumId="28" w15:restartNumberingAfterBreak="0">
    <w:nsid w:val="132642EB"/>
    <w:multiLevelType w:val="multilevel"/>
    <w:tmpl w:val="D6A0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2F2910"/>
    <w:multiLevelType w:val="hybridMultilevel"/>
    <w:tmpl w:val="2A045862"/>
    <w:lvl w:ilvl="0" w:tplc="F916739E">
      <w:start w:val="1"/>
      <w:numFmt w:val="decimal"/>
      <w:lvlText w:val="%1."/>
      <w:lvlJc w:val="left"/>
      <w:pPr>
        <w:ind w:left="105" w:hanging="167"/>
      </w:pPr>
      <w:rPr>
        <w:rFonts w:ascii="Times New Roman" w:eastAsia="Times New Roman" w:hAnsi="Times New Roman" w:cs="Times New Roman" w:hint="default"/>
        <w:w w:val="100"/>
        <w:sz w:val="20"/>
        <w:szCs w:val="20"/>
        <w:lang w:val="ru-RU" w:eastAsia="en-US" w:bidi="ar-SA"/>
      </w:rPr>
    </w:lvl>
    <w:lvl w:ilvl="1" w:tplc="0FFE018A">
      <w:numFmt w:val="bullet"/>
      <w:lvlText w:val="•"/>
      <w:lvlJc w:val="left"/>
      <w:pPr>
        <w:ind w:left="567" w:hanging="167"/>
      </w:pPr>
      <w:rPr>
        <w:rFonts w:hint="default"/>
        <w:lang w:val="ru-RU" w:eastAsia="en-US" w:bidi="ar-SA"/>
      </w:rPr>
    </w:lvl>
    <w:lvl w:ilvl="2" w:tplc="5AE2E448">
      <w:numFmt w:val="bullet"/>
      <w:lvlText w:val="•"/>
      <w:lvlJc w:val="left"/>
      <w:pPr>
        <w:ind w:left="1034" w:hanging="167"/>
      </w:pPr>
      <w:rPr>
        <w:rFonts w:hint="default"/>
        <w:lang w:val="ru-RU" w:eastAsia="en-US" w:bidi="ar-SA"/>
      </w:rPr>
    </w:lvl>
    <w:lvl w:ilvl="3" w:tplc="207A6A14">
      <w:numFmt w:val="bullet"/>
      <w:lvlText w:val="•"/>
      <w:lvlJc w:val="left"/>
      <w:pPr>
        <w:ind w:left="1502" w:hanging="167"/>
      </w:pPr>
      <w:rPr>
        <w:rFonts w:hint="default"/>
        <w:lang w:val="ru-RU" w:eastAsia="en-US" w:bidi="ar-SA"/>
      </w:rPr>
    </w:lvl>
    <w:lvl w:ilvl="4" w:tplc="EA44C342">
      <w:numFmt w:val="bullet"/>
      <w:lvlText w:val="•"/>
      <w:lvlJc w:val="left"/>
      <w:pPr>
        <w:ind w:left="1969" w:hanging="167"/>
      </w:pPr>
      <w:rPr>
        <w:rFonts w:hint="default"/>
        <w:lang w:val="ru-RU" w:eastAsia="en-US" w:bidi="ar-SA"/>
      </w:rPr>
    </w:lvl>
    <w:lvl w:ilvl="5" w:tplc="6B52C1CE">
      <w:numFmt w:val="bullet"/>
      <w:lvlText w:val="•"/>
      <w:lvlJc w:val="left"/>
      <w:pPr>
        <w:ind w:left="2437" w:hanging="167"/>
      </w:pPr>
      <w:rPr>
        <w:rFonts w:hint="default"/>
        <w:lang w:val="ru-RU" w:eastAsia="en-US" w:bidi="ar-SA"/>
      </w:rPr>
    </w:lvl>
    <w:lvl w:ilvl="6" w:tplc="90FC84F2">
      <w:numFmt w:val="bullet"/>
      <w:lvlText w:val="•"/>
      <w:lvlJc w:val="left"/>
      <w:pPr>
        <w:ind w:left="2904" w:hanging="167"/>
      </w:pPr>
      <w:rPr>
        <w:rFonts w:hint="default"/>
        <w:lang w:val="ru-RU" w:eastAsia="en-US" w:bidi="ar-SA"/>
      </w:rPr>
    </w:lvl>
    <w:lvl w:ilvl="7" w:tplc="C016A8AC">
      <w:numFmt w:val="bullet"/>
      <w:lvlText w:val="•"/>
      <w:lvlJc w:val="left"/>
      <w:pPr>
        <w:ind w:left="3371" w:hanging="167"/>
      </w:pPr>
      <w:rPr>
        <w:rFonts w:hint="default"/>
        <w:lang w:val="ru-RU" w:eastAsia="en-US" w:bidi="ar-SA"/>
      </w:rPr>
    </w:lvl>
    <w:lvl w:ilvl="8" w:tplc="3C2A80AE">
      <w:numFmt w:val="bullet"/>
      <w:lvlText w:val="•"/>
      <w:lvlJc w:val="left"/>
      <w:pPr>
        <w:ind w:left="3839" w:hanging="167"/>
      </w:pPr>
      <w:rPr>
        <w:rFonts w:hint="default"/>
        <w:lang w:val="ru-RU" w:eastAsia="en-US" w:bidi="ar-SA"/>
      </w:rPr>
    </w:lvl>
  </w:abstractNum>
  <w:abstractNum w:abstractNumId="30" w15:restartNumberingAfterBreak="0">
    <w:nsid w:val="13C77A47"/>
    <w:multiLevelType w:val="multilevel"/>
    <w:tmpl w:val="96280732"/>
    <w:lvl w:ilvl="0">
      <w:start w:val="2"/>
      <w:numFmt w:val="decimal"/>
      <w:lvlText w:val="%1."/>
      <w:lvlJc w:val="left"/>
      <w:pPr>
        <w:ind w:left="450" w:hanging="450"/>
      </w:pPr>
      <w:rPr>
        <w:rFonts w:hint="default"/>
      </w:rPr>
    </w:lvl>
    <w:lvl w:ilvl="1">
      <w:start w:val="4"/>
      <w:numFmt w:val="decimal"/>
      <w:lvlText w:val="%1.%2."/>
      <w:lvlJc w:val="left"/>
      <w:pPr>
        <w:ind w:left="3111" w:hanging="720"/>
      </w:pPr>
      <w:rPr>
        <w:rFonts w:hint="default"/>
      </w:rPr>
    </w:lvl>
    <w:lvl w:ilvl="2">
      <w:start w:val="1"/>
      <w:numFmt w:val="decimal"/>
      <w:lvlText w:val="%1.%2.%3."/>
      <w:lvlJc w:val="left"/>
      <w:pPr>
        <w:ind w:left="5502" w:hanging="720"/>
      </w:pPr>
      <w:rPr>
        <w:rFonts w:hint="default"/>
      </w:rPr>
    </w:lvl>
    <w:lvl w:ilvl="3">
      <w:start w:val="1"/>
      <w:numFmt w:val="decimal"/>
      <w:lvlText w:val="%1.%2.%3.%4."/>
      <w:lvlJc w:val="left"/>
      <w:pPr>
        <w:ind w:left="8253" w:hanging="1080"/>
      </w:pPr>
      <w:rPr>
        <w:rFonts w:hint="default"/>
      </w:rPr>
    </w:lvl>
    <w:lvl w:ilvl="4">
      <w:start w:val="1"/>
      <w:numFmt w:val="decimal"/>
      <w:lvlText w:val="%1.%2.%3.%4.%5."/>
      <w:lvlJc w:val="left"/>
      <w:pPr>
        <w:ind w:left="10644" w:hanging="1080"/>
      </w:pPr>
      <w:rPr>
        <w:rFonts w:hint="default"/>
      </w:rPr>
    </w:lvl>
    <w:lvl w:ilvl="5">
      <w:start w:val="1"/>
      <w:numFmt w:val="decimal"/>
      <w:lvlText w:val="%1.%2.%3.%4.%5.%6."/>
      <w:lvlJc w:val="left"/>
      <w:pPr>
        <w:ind w:left="13395" w:hanging="1440"/>
      </w:pPr>
      <w:rPr>
        <w:rFonts w:hint="default"/>
      </w:rPr>
    </w:lvl>
    <w:lvl w:ilvl="6">
      <w:start w:val="1"/>
      <w:numFmt w:val="decimal"/>
      <w:lvlText w:val="%1.%2.%3.%4.%5.%6.%7."/>
      <w:lvlJc w:val="left"/>
      <w:pPr>
        <w:ind w:left="16146" w:hanging="1800"/>
      </w:pPr>
      <w:rPr>
        <w:rFonts w:hint="default"/>
      </w:rPr>
    </w:lvl>
    <w:lvl w:ilvl="7">
      <w:start w:val="1"/>
      <w:numFmt w:val="decimal"/>
      <w:lvlText w:val="%1.%2.%3.%4.%5.%6.%7.%8."/>
      <w:lvlJc w:val="left"/>
      <w:pPr>
        <w:ind w:left="18537" w:hanging="1800"/>
      </w:pPr>
      <w:rPr>
        <w:rFonts w:hint="default"/>
      </w:rPr>
    </w:lvl>
    <w:lvl w:ilvl="8">
      <w:start w:val="1"/>
      <w:numFmt w:val="decimal"/>
      <w:lvlText w:val="%1.%2.%3.%4.%5.%6.%7.%8.%9."/>
      <w:lvlJc w:val="left"/>
      <w:pPr>
        <w:ind w:left="21288" w:hanging="2160"/>
      </w:pPr>
      <w:rPr>
        <w:rFonts w:hint="default"/>
      </w:rPr>
    </w:lvl>
  </w:abstractNum>
  <w:abstractNum w:abstractNumId="31" w15:restartNumberingAfterBreak="0">
    <w:nsid w:val="13E02790"/>
    <w:multiLevelType w:val="hybridMultilevel"/>
    <w:tmpl w:val="EBDE4296"/>
    <w:lvl w:ilvl="0" w:tplc="C1F4404C">
      <w:start w:val="1"/>
      <w:numFmt w:val="decimal"/>
      <w:lvlText w:val="%1."/>
      <w:lvlJc w:val="left"/>
      <w:pPr>
        <w:ind w:left="963" w:hanging="708"/>
      </w:pPr>
      <w:rPr>
        <w:rFonts w:ascii="Times New Roman" w:eastAsia="Times New Roman" w:hAnsi="Times New Roman" w:cs="Times New Roman" w:hint="default"/>
        <w:spacing w:val="0"/>
        <w:w w:val="100"/>
        <w:sz w:val="28"/>
        <w:szCs w:val="28"/>
        <w:lang w:val="ru-RU" w:eastAsia="en-US" w:bidi="ar-SA"/>
      </w:rPr>
    </w:lvl>
    <w:lvl w:ilvl="1" w:tplc="0446341A">
      <w:numFmt w:val="bullet"/>
      <w:lvlText w:val="•"/>
      <w:lvlJc w:val="left"/>
      <w:pPr>
        <w:ind w:left="1964" w:hanging="708"/>
      </w:pPr>
      <w:rPr>
        <w:rFonts w:hint="default"/>
        <w:lang w:val="ru-RU" w:eastAsia="en-US" w:bidi="ar-SA"/>
      </w:rPr>
    </w:lvl>
    <w:lvl w:ilvl="2" w:tplc="2E2815D0">
      <w:numFmt w:val="bullet"/>
      <w:lvlText w:val="•"/>
      <w:lvlJc w:val="left"/>
      <w:pPr>
        <w:ind w:left="2969" w:hanging="708"/>
      </w:pPr>
      <w:rPr>
        <w:rFonts w:hint="default"/>
        <w:lang w:val="ru-RU" w:eastAsia="en-US" w:bidi="ar-SA"/>
      </w:rPr>
    </w:lvl>
    <w:lvl w:ilvl="3" w:tplc="37DAF664">
      <w:numFmt w:val="bullet"/>
      <w:lvlText w:val="•"/>
      <w:lvlJc w:val="left"/>
      <w:pPr>
        <w:ind w:left="3973" w:hanging="708"/>
      </w:pPr>
      <w:rPr>
        <w:rFonts w:hint="default"/>
        <w:lang w:val="ru-RU" w:eastAsia="en-US" w:bidi="ar-SA"/>
      </w:rPr>
    </w:lvl>
    <w:lvl w:ilvl="4" w:tplc="093C9184">
      <w:numFmt w:val="bullet"/>
      <w:lvlText w:val="•"/>
      <w:lvlJc w:val="left"/>
      <w:pPr>
        <w:ind w:left="4978" w:hanging="708"/>
      </w:pPr>
      <w:rPr>
        <w:rFonts w:hint="default"/>
        <w:lang w:val="ru-RU" w:eastAsia="en-US" w:bidi="ar-SA"/>
      </w:rPr>
    </w:lvl>
    <w:lvl w:ilvl="5" w:tplc="EDAC88E2">
      <w:numFmt w:val="bullet"/>
      <w:lvlText w:val="•"/>
      <w:lvlJc w:val="left"/>
      <w:pPr>
        <w:ind w:left="5983" w:hanging="708"/>
      </w:pPr>
      <w:rPr>
        <w:rFonts w:hint="default"/>
        <w:lang w:val="ru-RU" w:eastAsia="en-US" w:bidi="ar-SA"/>
      </w:rPr>
    </w:lvl>
    <w:lvl w:ilvl="6" w:tplc="CF36E124">
      <w:numFmt w:val="bullet"/>
      <w:lvlText w:val="•"/>
      <w:lvlJc w:val="left"/>
      <w:pPr>
        <w:ind w:left="6987" w:hanging="708"/>
      </w:pPr>
      <w:rPr>
        <w:rFonts w:hint="default"/>
        <w:lang w:val="ru-RU" w:eastAsia="en-US" w:bidi="ar-SA"/>
      </w:rPr>
    </w:lvl>
    <w:lvl w:ilvl="7" w:tplc="A4643C82">
      <w:numFmt w:val="bullet"/>
      <w:lvlText w:val="•"/>
      <w:lvlJc w:val="left"/>
      <w:pPr>
        <w:ind w:left="7992" w:hanging="708"/>
      </w:pPr>
      <w:rPr>
        <w:rFonts w:hint="default"/>
        <w:lang w:val="ru-RU" w:eastAsia="en-US" w:bidi="ar-SA"/>
      </w:rPr>
    </w:lvl>
    <w:lvl w:ilvl="8" w:tplc="C0446CE8">
      <w:numFmt w:val="bullet"/>
      <w:lvlText w:val="•"/>
      <w:lvlJc w:val="left"/>
      <w:pPr>
        <w:ind w:left="8997" w:hanging="708"/>
      </w:pPr>
      <w:rPr>
        <w:rFonts w:hint="default"/>
        <w:lang w:val="ru-RU" w:eastAsia="en-US" w:bidi="ar-SA"/>
      </w:rPr>
    </w:lvl>
  </w:abstractNum>
  <w:abstractNum w:abstractNumId="32" w15:restartNumberingAfterBreak="0">
    <w:nsid w:val="142A3990"/>
    <w:multiLevelType w:val="hybridMultilevel"/>
    <w:tmpl w:val="F1921B9C"/>
    <w:lvl w:ilvl="0" w:tplc="862229B8">
      <w:numFmt w:val="bullet"/>
      <w:lvlText w:val=""/>
      <w:lvlJc w:val="left"/>
      <w:pPr>
        <w:ind w:left="673" w:hanging="708"/>
      </w:pPr>
      <w:rPr>
        <w:rFonts w:hint="default"/>
        <w:w w:val="100"/>
        <w:lang w:val="ru-RU" w:eastAsia="ru-RU" w:bidi="ru-RU"/>
      </w:rPr>
    </w:lvl>
    <w:lvl w:ilvl="1" w:tplc="FC561CD4">
      <w:numFmt w:val="bullet"/>
      <w:lvlText w:val=""/>
      <w:lvlJc w:val="left"/>
      <w:pPr>
        <w:ind w:left="392" w:hanging="708"/>
      </w:pPr>
      <w:rPr>
        <w:rFonts w:hint="default"/>
        <w:w w:val="100"/>
        <w:lang w:val="ru-RU" w:eastAsia="ru-RU" w:bidi="ru-RU"/>
      </w:rPr>
    </w:lvl>
    <w:lvl w:ilvl="2" w:tplc="506250C6">
      <w:numFmt w:val="bullet"/>
      <w:lvlText w:val=""/>
      <w:lvlJc w:val="left"/>
      <w:pPr>
        <w:ind w:left="2830" w:hanging="708"/>
      </w:pPr>
      <w:rPr>
        <w:rFonts w:hint="default"/>
        <w:w w:val="100"/>
        <w:lang w:val="ru-RU" w:eastAsia="ru-RU" w:bidi="ru-RU"/>
      </w:rPr>
    </w:lvl>
    <w:lvl w:ilvl="3" w:tplc="33C45C1C">
      <w:numFmt w:val="bullet"/>
      <w:lvlText w:val="•"/>
      <w:lvlJc w:val="left"/>
      <w:pPr>
        <w:ind w:left="1400" w:hanging="708"/>
      </w:pPr>
      <w:rPr>
        <w:rFonts w:hint="default"/>
        <w:lang w:val="ru-RU" w:eastAsia="ru-RU" w:bidi="ru-RU"/>
      </w:rPr>
    </w:lvl>
    <w:lvl w:ilvl="4" w:tplc="F32EB556">
      <w:numFmt w:val="bullet"/>
      <w:lvlText w:val="•"/>
      <w:lvlJc w:val="left"/>
      <w:pPr>
        <w:ind w:left="2400" w:hanging="708"/>
      </w:pPr>
      <w:rPr>
        <w:rFonts w:hint="default"/>
        <w:lang w:val="ru-RU" w:eastAsia="ru-RU" w:bidi="ru-RU"/>
      </w:rPr>
    </w:lvl>
    <w:lvl w:ilvl="5" w:tplc="3620F0DE">
      <w:numFmt w:val="bullet"/>
      <w:lvlText w:val="•"/>
      <w:lvlJc w:val="left"/>
      <w:pPr>
        <w:ind w:left="2840" w:hanging="708"/>
      </w:pPr>
      <w:rPr>
        <w:rFonts w:hint="default"/>
        <w:lang w:val="ru-RU" w:eastAsia="ru-RU" w:bidi="ru-RU"/>
      </w:rPr>
    </w:lvl>
    <w:lvl w:ilvl="6" w:tplc="346A45C4">
      <w:numFmt w:val="bullet"/>
      <w:lvlText w:val="•"/>
      <w:lvlJc w:val="left"/>
      <w:pPr>
        <w:ind w:left="4195" w:hanging="708"/>
      </w:pPr>
      <w:rPr>
        <w:rFonts w:hint="default"/>
        <w:lang w:val="ru-RU" w:eastAsia="ru-RU" w:bidi="ru-RU"/>
      </w:rPr>
    </w:lvl>
    <w:lvl w:ilvl="7" w:tplc="EF7CEA96">
      <w:numFmt w:val="bullet"/>
      <w:lvlText w:val="•"/>
      <w:lvlJc w:val="left"/>
      <w:pPr>
        <w:ind w:left="5550" w:hanging="708"/>
      </w:pPr>
      <w:rPr>
        <w:rFonts w:hint="default"/>
        <w:lang w:val="ru-RU" w:eastAsia="ru-RU" w:bidi="ru-RU"/>
      </w:rPr>
    </w:lvl>
    <w:lvl w:ilvl="8" w:tplc="1BB653AE">
      <w:numFmt w:val="bullet"/>
      <w:lvlText w:val="•"/>
      <w:lvlJc w:val="left"/>
      <w:pPr>
        <w:ind w:left="6906" w:hanging="708"/>
      </w:pPr>
      <w:rPr>
        <w:rFonts w:hint="default"/>
        <w:lang w:val="ru-RU" w:eastAsia="ru-RU" w:bidi="ru-RU"/>
      </w:rPr>
    </w:lvl>
  </w:abstractNum>
  <w:abstractNum w:abstractNumId="33" w15:restartNumberingAfterBreak="0">
    <w:nsid w:val="148159B0"/>
    <w:multiLevelType w:val="hybridMultilevel"/>
    <w:tmpl w:val="D67AC3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4E710D5"/>
    <w:multiLevelType w:val="multilevel"/>
    <w:tmpl w:val="FC36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B86BA5"/>
    <w:multiLevelType w:val="hybridMultilevel"/>
    <w:tmpl w:val="CA7442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6E172AC"/>
    <w:multiLevelType w:val="multilevel"/>
    <w:tmpl w:val="04A4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6B1524"/>
    <w:multiLevelType w:val="multilevel"/>
    <w:tmpl w:val="756E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EF68F7"/>
    <w:multiLevelType w:val="multilevel"/>
    <w:tmpl w:val="5174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5947E5"/>
    <w:multiLevelType w:val="hybridMultilevel"/>
    <w:tmpl w:val="9C54DA02"/>
    <w:lvl w:ilvl="0" w:tplc="2F1EFFF0">
      <w:numFmt w:val="bullet"/>
      <w:lvlText w:val=""/>
      <w:lvlJc w:val="left"/>
      <w:pPr>
        <w:ind w:left="252" w:hanging="708"/>
      </w:pPr>
      <w:rPr>
        <w:rFonts w:ascii="Symbol" w:eastAsia="Symbol" w:hAnsi="Symbol" w:cs="Symbol" w:hint="default"/>
        <w:w w:val="100"/>
        <w:sz w:val="28"/>
        <w:szCs w:val="28"/>
        <w:lang w:val="ru-RU" w:eastAsia="en-US" w:bidi="ar-SA"/>
      </w:rPr>
    </w:lvl>
    <w:lvl w:ilvl="1" w:tplc="4B0A192E">
      <w:numFmt w:val="bullet"/>
      <w:lvlText w:val=""/>
      <w:lvlJc w:val="left"/>
      <w:pPr>
        <w:ind w:left="2218" w:hanging="360"/>
      </w:pPr>
      <w:rPr>
        <w:rFonts w:ascii="Symbol" w:eastAsia="Symbol" w:hAnsi="Symbol" w:cs="Symbol" w:hint="default"/>
        <w:w w:val="100"/>
        <w:sz w:val="28"/>
        <w:szCs w:val="28"/>
        <w:lang w:val="ru-RU" w:eastAsia="en-US" w:bidi="ar-SA"/>
      </w:rPr>
    </w:lvl>
    <w:lvl w:ilvl="2" w:tplc="49188F58">
      <w:numFmt w:val="bullet"/>
      <w:lvlText w:val="•"/>
      <w:lvlJc w:val="left"/>
      <w:pPr>
        <w:ind w:left="3196" w:hanging="360"/>
      </w:pPr>
      <w:rPr>
        <w:rFonts w:hint="default"/>
        <w:lang w:val="ru-RU" w:eastAsia="en-US" w:bidi="ar-SA"/>
      </w:rPr>
    </w:lvl>
    <w:lvl w:ilvl="3" w:tplc="ABC2E5B8">
      <w:numFmt w:val="bullet"/>
      <w:lvlText w:val="•"/>
      <w:lvlJc w:val="left"/>
      <w:pPr>
        <w:ind w:left="4172" w:hanging="360"/>
      </w:pPr>
      <w:rPr>
        <w:rFonts w:hint="default"/>
        <w:lang w:val="ru-RU" w:eastAsia="en-US" w:bidi="ar-SA"/>
      </w:rPr>
    </w:lvl>
    <w:lvl w:ilvl="4" w:tplc="7D92B840">
      <w:numFmt w:val="bullet"/>
      <w:lvlText w:val="•"/>
      <w:lvlJc w:val="left"/>
      <w:pPr>
        <w:ind w:left="5148" w:hanging="360"/>
      </w:pPr>
      <w:rPr>
        <w:rFonts w:hint="default"/>
        <w:lang w:val="ru-RU" w:eastAsia="en-US" w:bidi="ar-SA"/>
      </w:rPr>
    </w:lvl>
    <w:lvl w:ilvl="5" w:tplc="114CF3AC">
      <w:numFmt w:val="bullet"/>
      <w:lvlText w:val="•"/>
      <w:lvlJc w:val="left"/>
      <w:pPr>
        <w:ind w:left="6125" w:hanging="360"/>
      </w:pPr>
      <w:rPr>
        <w:rFonts w:hint="default"/>
        <w:lang w:val="ru-RU" w:eastAsia="en-US" w:bidi="ar-SA"/>
      </w:rPr>
    </w:lvl>
    <w:lvl w:ilvl="6" w:tplc="C2188EEE">
      <w:numFmt w:val="bullet"/>
      <w:lvlText w:val="•"/>
      <w:lvlJc w:val="left"/>
      <w:pPr>
        <w:ind w:left="7101" w:hanging="360"/>
      </w:pPr>
      <w:rPr>
        <w:rFonts w:hint="default"/>
        <w:lang w:val="ru-RU" w:eastAsia="en-US" w:bidi="ar-SA"/>
      </w:rPr>
    </w:lvl>
    <w:lvl w:ilvl="7" w:tplc="B930EBB6">
      <w:numFmt w:val="bullet"/>
      <w:lvlText w:val="•"/>
      <w:lvlJc w:val="left"/>
      <w:pPr>
        <w:ind w:left="8077" w:hanging="360"/>
      </w:pPr>
      <w:rPr>
        <w:rFonts w:hint="default"/>
        <w:lang w:val="ru-RU" w:eastAsia="en-US" w:bidi="ar-SA"/>
      </w:rPr>
    </w:lvl>
    <w:lvl w:ilvl="8" w:tplc="34E00096">
      <w:numFmt w:val="bullet"/>
      <w:lvlText w:val="•"/>
      <w:lvlJc w:val="left"/>
      <w:pPr>
        <w:ind w:left="9053" w:hanging="360"/>
      </w:pPr>
      <w:rPr>
        <w:rFonts w:hint="default"/>
        <w:lang w:val="ru-RU" w:eastAsia="en-US" w:bidi="ar-SA"/>
      </w:rPr>
    </w:lvl>
  </w:abstractNum>
  <w:abstractNum w:abstractNumId="41" w15:restartNumberingAfterBreak="0">
    <w:nsid w:val="185B04DF"/>
    <w:multiLevelType w:val="hybridMultilevel"/>
    <w:tmpl w:val="39A6DF8C"/>
    <w:lvl w:ilvl="0" w:tplc="7930A49E">
      <w:start w:val="1"/>
      <w:numFmt w:val="decimal"/>
      <w:lvlText w:val="%1."/>
      <w:lvlJc w:val="left"/>
      <w:pPr>
        <w:ind w:left="1952" w:hanging="281"/>
      </w:pPr>
      <w:rPr>
        <w:rFonts w:ascii="Times New Roman" w:eastAsia="Times New Roman" w:hAnsi="Times New Roman" w:cs="Times New Roman" w:hint="default"/>
        <w:spacing w:val="0"/>
        <w:w w:val="100"/>
        <w:sz w:val="28"/>
        <w:szCs w:val="28"/>
        <w:lang w:val="ru-RU" w:eastAsia="en-US" w:bidi="ar-SA"/>
      </w:rPr>
    </w:lvl>
    <w:lvl w:ilvl="1" w:tplc="C9C41EFA">
      <w:numFmt w:val="bullet"/>
      <w:lvlText w:val="•"/>
      <w:lvlJc w:val="left"/>
      <w:pPr>
        <w:ind w:left="2864" w:hanging="281"/>
      </w:pPr>
      <w:rPr>
        <w:rFonts w:hint="default"/>
        <w:lang w:val="ru-RU" w:eastAsia="en-US" w:bidi="ar-SA"/>
      </w:rPr>
    </w:lvl>
    <w:lvl w:ilvl="2" w:tplc="BB02ED3A">
      <w:numFmt w:val="bullet"/>
      <w:lvlText w:val="•"/>
      <w:lvlJc w:val="left"/>
      <w:pPr>
        <w:ind w:left="3769" w:hanging="281"/>
      </w:pPr>
      <w:rPr>
        <w:rFonts w:hint="default"/>
        <w:lang w:val="ru-RU" w:eastAsia="en-US" w:bidi="ar-SA"/>
      </w:rPr>
    </w:lvl>
    <w:lvl w:ilvl="3" w:tplc="56DA7124">
      <w:numFmt w:val="bullet"/>
      <w:lvlText w:val="•"/>
      <w:lvlJc w:val="left"/>
      <w:pPr>
        <w:ind w:left="4673" w:hanging="281"/>
      </w:pPr>
      <w:rPr>
        <w:rFonts w:hint="default"/>
        <w:lang w:val="ru-RU" w:eastAsia="en-US" w:bidi="ar-SA"/>
      </w:rPr>
    </w:lvl>
    <w:lvl w:ilvl="4" w:tplc="F34C4BD0">
      <w:numFmt w:val="bullet"/>
      <w:lvlText w:val="•"/>
      <w:lvlJc w:val="left"/>
      <w:pPr>
        <w:ind w:left="5578" w:hanging="281"/>
      </w:pPr>
      <w:rPr>
        <w:rFonts w:hint="default"/>
        <w:lang w:val="ru-RU" w:eastAsia="en-US" w:bidi="ar-SA"/>
      </w:rPr>
    </w:lvl>
    <w:lvl w:ilvl="5" w:tplc="BE16D738">
      <w:numFmt w:val="bullet"/>
      <w:lvlText w:val="•"/>
      <w:lvlJc w:val="left"/>
      <w:pPr>
        <w:ind w:left="6483" w:hanging="281"/>
      </w:pPr>
      <w:rPr>
        <w:rFonts w:hint="default"/>
        <w:lang w:val="ru-RU" w:eastAsia="en-US" w:bidi="ar-SA"/>
      </w:rPr>
    </w:lvl>
    <w:lvl w:ilvl="6" w:tplc="00F8A5E0">
      <w:numFmt w:val="bullet"/>
      <w:lvlText w:val="•"/>
      <w:lvlJc w:val="left"/>
      <w:pPr>
        <w:ind w:left="7387" w:hanging="281"/>
      </w:pPr>
      <w:rPr>
        <w:rFonts w:hint="default"/>
        <w:lang w:val="ru-RU" w:eastAsia="en-US" w:bidi="ar-SA"/>
      </w:rPr>
    </w:lvl>
    <w:lvl w:ilvl="7" w:tplc="F998E510">
      <w:numFmt w:val="bullet"/>
      <w:lvlText w:val="•"/>
      <w:lvlJc w:val="left"/>
      <w:pPr>
        <w:ind w:left="8292" w:hanging="281"/>
      </w:pPr>
      <w:rPr>
        <w:rFonts w:hint="default"/>
        <w:lang w:val="ru-RU" w:eastAsia="en-US" w:bidi="ar-SA"/>
      </w:rPr>
    </w:lvl>
    <w:lvl w:ilvl="8" w:tplc="1BF843AA">
      <w:numFmt w:val="bullet"/>
      <w:lvlText w:val="•"/>
      <w:lvlJc w:val="left"/>
      <w:pPr>
        <w:ind w:left="9197" w:hanging="281"/>
      </w:pPr>
      <w:rPr>
        <w:rFonts w:hint="default"/>
        <w:lang w:val="ru-RU" w:eastAsia="en-US" w:bidi="ar-SA"/>
      </w:rPr>
    </w:lvl>
  </w:abstractNum>
  <w:abstractNum w:abstractNumId="42" w15:restartNumberingAfterBreak="0">
    <w:nsid w:val="19840A29"/>
    <w:multiLevelType w:val="hybridMultilevel"/>
    <w:tmpl w:val="EFDC49B6"/>
    <w:lvl w:ilvl="0" w:tplc="23D2991E">
      <w:numFmt w:val="bullet"/>
      <w:lvlText w:val=""/>
      <w:lvlJc w:val="left"/>
      <w:pPr>
        <w:ind w:left="963" w:hanging="286"/>
      </w:pPr>
      <w:rPr>
        <w:rFonts w:ascii="Symbol" w:eastAsia="Symbol" w:hAnsi="Symbol" w:cs="Symbol" w:hint="default"/>
        <w:w w:val="100"/>
        <w:sz w:val="28"/>
        <w:szCs w:val="28"/>
        <w:lang w:val="ru-RU" w:eastAsia="en-US" w:bidi="ar-SA"/>
      </w:rPr>
    </w:lvl>
    <w:lvl w:ilvl="1" w:tplc="97F03BA8">
      <w:numFmt w:val="bullet"/>
      <w:lvlText w:val="•"/>
      <w:lvlJc w:val="left"/>
      <w:pPr>
        <w:ind w:left="1964" w:hanging="286"/>
      </w:pPr>
      <w:rPr>
        <w:rFonts w:hint="default"/>
        <w:lang w:val="ru-RU" w:eastAsia="en-US" w:bidi="ar-SA"/>
      </w:rPr>
    </w:lvl>
    <w:lvl w:ilvl="2" w:tplc="0626347A">
      <w:numFmt w:val="bullet"/>
      <w:lvlText w:val="•"/>
      <w:lvlJc w:val="left"/>
      <w:pPr>
        <w:ind w:left="2969" w:hanging="286"/>
      </w:pPr>
      <w:rPr>
        <w:rFonts w:hint="default"/>
        <w:lang w:val="ru-RU" w:eastAsia="en-US" w:bidi="ar-SA"/>
      </w:rPr>
    </w:lvl>
    <w:lvl w:ilvl="3" w:tplc="9BD47A32">
      <w:numFmt w:val="bullet"/>
      <w:lvlText w:val="•"/>
      <w:lvlJc w:val="left"/>
      <w:pPr>
        <w:ind w:left="3973" w:hanging="286"/>
      </w:pPr>
      <w:rPr>
        <w:rFonts w:hint="default"/>
        <w:lang w:val="ru-RU" w:eastAsia="en-US" w:bidi="ar-SA"/>
      </w:rPr>
    </w:lvl>
    <w:lvl w:ilvl="4" w:tplc="66BCC9F6">
      <w:numFmt w:val="bullet"/>
      <w:lvlText w:val="•"/>
      <w:lvlJc w:val="left"/>
      <w:pPr>
        <w:ind w:left="4978" w:hanging="286"/>
      </w:pPr>
      <w:rPr>
        <w:rFonts w:hint="default"/>
        <w:lang w:val="ru-RU" w:eastAsia="en-US" w:bidi="ar-SA"/>
      </w:rPr>
    </w:lvl>
    <w:lvl w:ilvl="5" w:tplc="6F60402C">
      <w:numFmt w:val="bullet"/>
      <w:lvlText w:val="•"/>
      <w:lvlJc w:val="left"/>
      <w:pPr>
        <w:ind w:left="5983" w:hanging="286"/>
      </w:pPr>
      <w:rPr>
        <w:rFonts w:hint="default"/>
        <w:lang w:val="ru-RU" w:eastAsia="en-US" w:bidi="ar-SA"/>
      </w:rPr>
    </w:lvl>
    <w:lvl w:ilvl="6" w:tplc="3DCC16A6">
      <w:numFmt w:val="bullet"/>
      <w:lvlText w:val="•"/>
      <w:lvlJc w:val="left"/>
      <w:pPr>
        <w:ind w:left="6987" w:hanging="286"/>
      </w:pPr>
      <w:rPr>
        <w:rFonts w:hint="default"/>
        <w:lang w:val="ru-RU" w:eastAsia="en-US" w:bidi="ar-SA"/>
      </w:rPr>
    </w:lvl>
    <w:lvl w:ilvl="7" w:tplc="4D58B468">
      <w:numFmt w:val="bullet"/>
      <w:lvlText w:val="•"/>
      <w:lvlJc w:val="left"/>
      <w:pPr>
        <w:ind w:left="7992" w:hanging="286"/>
      </w:pPr>
      <w:rPr>
        <w:rFonts w:hint="default"/>
        <w:lang w:val="ru-RU" w:eastAsia="en-US" w:bidi="ar-SA"/>
      </w:rPr>
    </w:lvl>
    <w:lvl w:ilvl="8" w:tplc="7DB063F8">
      <w:numFmt w:val="bullet"/>
      <w:lvlText w:val="•"/>
      <w:lvlJc w:val="left"/>
      <w:pPr>
        <w:ind w:left="8997" w:hanging="286"/>
      </w:pPr>
      <w:rPr>
        <w:rFonts w:hint="default"/>
        <w:lang w:val="ru-RU" w:eastAsia="en-US" w:bidi="ar-SA"/>
      </w:rPr>
    </w:lvl>
  </w:abstractNum>
  <w:abstractNum w:abstractNumId="43" w15:restartNumberingAfterBreak="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1A584DAC"/>
    <w:multiLevelType w:val="multilevel"/>
    <w:tmpl w:val="F512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B5075E1"/>
    <w:multiLevelType w:val="hybridMultilevel"/>
    <w:tmpl w:val="11544428"/>
    <w:lvl w:ilvl="0" w:tplc="0E2627EA">
      <w:start w:val="1"/>
      <w:numFmt w:val="decimal"/>
      <w:lvlText w:val="%1."/>
      <w:lvlJc w:val="left"/>
      <w:pPr>
        <w:ind w:left="1244" w:hanging="281"/>
      </w:pPr>
      <w:rPr>
        <w:rFonts w:ascii="Times New Roman" w:eastAsia="Times New Roman" w:hAnsi="Times New Roman" w:cs="Times New Roman" w:hint="default"/>
        <w:w w:val="100"/>
        <w:sz w:val="28"/>
        <w:szCs w:val="28"/>
        <w:lang w:val="ru-RU" w:eastAsia="en-US" w:bidi="ar-SA"/>
      </w:rPr>
    </w:lvl>
    <w:lvl w:ilvl="1" w:tplc="9D52E604">
      <w:start w:val="1"/>
      <w:numFmt w:val="decimal"/>
      <w:lvlText w:val="%2."/>
      <w:lvlJc w:val="left"/>
      <w:pPr>
        <w:ind w:left="1683" w:hanging="360"/>
        <w:jc w:val="right"/>
      </w:pPr>
      <w:rPr>
        <w:rFonts w:hint="default"/>
        <w:spacing w:val="0"/>
        <w:w w:val="100"/>
        <w:lang w:val="ru-RU" w:eastAsia="en-US" w:bidi="ar-SA"/>
      </w:rPr>
    </w:lvl>
    <w:lvl w:ilvl="2" w:tplc="A394F4E2">
      <w:numFmt w:val="bullet"/>
      <w:lvlText w:val="•"/>
      <w:lvlJc w:val="left"/>
      <w:pPr>
        <w:ind w:left="2669" w:hanging="360"/>
      </w:pPr>
      <w:rPr>
        <w:rFonts w:hint="default"/>
        <w:lang w:val="ru-RU" w:eastAsia="en-US" w:bidi="ar-SA"/>
      </w:rPr>
    </w:lvl>
    <w:lvl w:ilvl="3" w:tplc="0DEEADFE">
      <w:numFmt w:val="bullet"/>
      <w:lvlText w:val="•"/>
      <w:lvlJc w:val="left"/>
      <w:pPr>
        <w:ind w:left="3659" w:hanging="360"/>
      </w:pPr>
      <w:rPr>
        <w:rFonts w:hint="default"/>
        <w:lang w:val="ru-RU" w:eastAsia="en-US" w:bidi="ar-SA"/>
      </w:rPr>
    </w:lvl>
    <w:lvl w:ilvl="4" w:tplc="66E4974C">
      <w:numFmt w:val="bullet"/>
      <w:lvlText w:val="•"/>
      <w:lvlJc w:val="left"/>
      <w:pPr>
        <w:ind w:left="4648" w:hanging="360"/>
      </w:pPr>
      <w:rPr>
        <w:rFonts w:hint="default"/>
        <w:lang w:val="ru-RU" w:eastAsia="en-US" w:bidi="ar-SA"/>
      </w:rPr>
    </w:lvl>
    <w:lvl w:ilvl="5" w:tplc="ED0A3D10">
      <w:numFmt w:val="bullet"/>
      <w:lvlText w:val="•"/>
      <w:lvlJc w:val="left"/>
      <w:pPr>
        <w:ind w:left="5638" w:hanging="360"/>
      </w:pPr>
      <w:rPr>
        <w:rFonts w:hint="default"/>
        <w:lang w:val="ru-RU" w:eastAsia="en-US" w:bidi="ar-SA"/>
      </w:rPr>
    </w:lvl>
    <w:lvl w:ilvl="6" w:tplc="FC9C8AAC">
      <w:numFmt w:val="bullet"/>
      <w:lvlText w:val="•"/>
      <w:lvlJc w:val="left"/>
      <w:pPr>
        <w:ind w:left="6628" w:hanging="360"/>
      </w:pPr>
      <w:rPr>
        <w:rFonts w:hint="default"/>
        <w:lang w:val="ru-RU" w:eastAsia="en-US" w:bidi="ar-SA"/>
      </w:rPr>
    </w:lvl>
    <w:lvl w:ilvl="7" w:tplc="50D45F3A">
      <w:numFmt w:val="bullet"/>
      <w:lvlText w:val="•"/>
      <w:lvlJc w:val="left"/>
      <w:pPr>
        <w:ind w:left="7617" w:hanging="360"/>
      </w:pPr>
      <w:rPr>
        <w:rFonts w:hint="default"/>
        <w:lang w:val="ru-RU" w:eastAsia="en-US" w:bidi="ar-SA"/>
      </w:rPr>
    </w:lvl>
    <w:lvl w:ilvl="8" w:tplc="D1566E06">
      <w:numFmt w:val="bullet"/>
      <w:lvlText w:val="•"/>
      <w:lvlJc w:val="left"/>
      <w:pPr>
        <w:ind w:left="8607" w:hanging="360"/>
      </w:pPr>
      <w:rPr>
        <w:rFonts w:hint="default"/>
        <w:lang w:val="ru-RU" w:eastAsia="en-US" w:bidi="ar-SA"/>
      </w:rPr>
    </w:lvl>
  </w:abstractNum>
  <w:abstractNum w:abstractNumId="46" w15:restartNumberingAfterBreak="0">
    <w:nsid w:val="1C800B72"/>
    <w:multiLevelType w:val="hybridMultilevel"/>
    <w:tmpl w:val="80442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D53C62"/>
    <w:multiLevelType w:val="hybridMultilevel"/>
    <w:tmpl w:val="54F4AB62"/>
    <w:lvl w:ilvl="0" w:tplc="78BE7280">
      <w:start w:val="1"/>
      <w:numFmt w:val="decimal"/>
      <w:lvlText w:val="%1."/>
      <w:lvlJc w:val="left"/>
      <w:pPr>
        <w:ind w:left="963" w:hanging="309"/>
      </w:pPr>
      <w:rPr>
        <w:rFonts w:ascii="Times New Roman" w:eastAsia="Times New Roman" w:hAnsi="Times New Roman" w:cs="Times New Roman" w:hint="default"/>
        <w:w w:val="100"/>
        <w:sz w:val="28"/>
        <w:szCs w:val="28"/>
        <w:lang w:val="ru-RU" w:eastAsia="en-US" w:bidi="ar-SA"/>
      </w:rPr>
    </w:lvl>
    <w:lvl w:ilvl="1" w:tplc="02AA972A">
      <w:numFmt w:val="bullet"/>
      <w:lvlText w:val="•"/>
      <w:lvlJc w:val="left"/>
      <w:pPr>
        <w:ind w:left="1922" w:hanging="309"/>
      </w:pPr>
      <w:rPr>
        <w:rFonts w:hint="default"/>
        <w:lang w:val="ru-RU" w:eastAsia="en-US" w:bidi="ar-SA"/>
      </w:rPr>
    </w:lvl>
    <w:lvl w:ilvl="2" w:tplc="D41845B2">
      <w:numFmt w:val="bullet"/>
      <w:lvlText w:val="•"/>
      <w:lvlJc w:val="left"/>
      <w:pPr>
        <w:ind w:left="2885" w:hanging="309"/>
      </w:pPr>
      <w:rPr>
        <w:rFonts w:hint="default"/>
        <w:lang w:val="ru-RU" w:eastAsia="en-US" w:bidi="ar-SA"/>
      </w:rPr>
    </w:lvl>
    <w:lvl w:ilvl="3" w:tplc="514C3E3A">
      <w:numFmt w:val="bullet"/>
      <w:lvlText w:val="•"/>
      <w:lvlJc w:val="left"/>
      <w:pPr>
        <w:ind w:left="3847" w:hanging="309"/>
      </w:pPr>
      <w:rPr>
        <w:rFonts w:hint="default"/>
        <w:lang w:val="ru-RU" w:eastAsia="en-US" w:bidi="ar-SA"/>
      </w:rPr>
    </w:lvl>
    <w:lvl w:ilvl="4" w:tplc="9CF83B5E">
      <w:numFmt w:val="bullet"/>
      <w:lvlText w:val="•"/>
      <w:lvlJc w:val="left"/>
      <w:pPr>
        <w:ind w:left="4810" w:hanging="309"/>
      </w:pPr>
      <w:rPr>
        <w:rFonts w:hint="default"/>
        <w:lang w:val="ru-RU" w:eastAsia="en-US" w:bidi="ar-SA"/>
      </w:rPr>
    </w:lvl>
    <w:lvl w:ilvl="5" w:tplc="E47648E2">
      <w:numFmt w:val="bullet"/>
      <w:lvlText w:val="•"/>
      <w:lvlJc w:val="left"/>
      <w:pPr>
        <w:ind w:left="5773" w:hanging="309"/>
      </w:pPr>
      <w:rPr>
        <w:rFonts w:hint="default"/>
        <w:lang w:val="ru-RU" w:eastAsia="en-US" w:bidi="ar-SA"/>
      </w:rPr>
    </w:lvl>
    <w:lvl w:ilvl="6" w:tplc="928436FC">
      <w:numFmt w:val="bullet"/>
      <w:lvlText w:val="•"/>
      <w:lvlJc w:val="left"/>
      <w:pPr>
        <w:ind w:left="6735" w:hanging="309"/>
      </w:pPr>
      <w:rPr>
        <w:rFonts w:hint="default"/>
        <w:lang w:val="ru-RU" w:eastAsia="en-US" w:bidi="ar-SA"/>
      </w:rPr>
    </w:lvl>
    <w:lvl w:ilvl="7" w:tplc="D2045C5E">
      <w:numFmt w:val="bullet"/>
      <w:lvlText w:val="•"/>
      <w:lvlJc w:val="left"/>
      <w:pPr>
        <w:ind w:left="7698" w:hanging="309"/>
      </w:pPr>
      <w:rPr>
        <w:rFonts w:hint="default"/>
        <w:lang w:val="ru-RU" w:eastAsia="en-US" w:bidi="ar-SA"/>
      </w:rPr>
    </w:lvl>
    <w:lvl w:ilvl="8" w:tplc="010A43B6">
      <w:numFmt w:val="bullet"/>
      <w:lvlText w:val="•"/>
      <w:lvlJc w:val="left"/>
      <w:pPr>
        <w:ind w:left="8661" w:hanging="309"/>
      </w:pPr>
      <w:rPr>
        <w:rFonts w:hint="default"/>
        <w:lang w:val="ru-RU" w:eastAsia="en-US" w:bidi="ar-SA"/>
      </w:rPr>
    </w:lvl>
  </w:abstractNum>
  <w:abstractNum w:abstractNumId="48" w15:restartNumberingAfterBreak="0">
    <w:nsid w:val="1D5615A9"/>
    <w:multiLevelType w:val="hybridMultilevel"/>
    <w:tmpl w:val="33F0051E"/>
    <w:lvl w:ilvl="0" w:tplc="965A7B64">
      <w:numFmt w:val="bullet"/>
      <w:lvlText w:val=""/>
      <w:lvlJc w:val="left"/>
      <w:pPr>
        <w:ind w:left="1243" w:hanging="286"/>
      </w:pPr>
      <w:rPr>
        <w:rFonts w:ascii="Symbol" w:eastAsia="Symbol" w:hAnsi="Symbol" w:cs="Symbol" w:hint="default"/>
        <w:w w:val="100"/>
        <w:sz w:val="28"/>
        <w:szCs w:val="28"/>
        <w:lang w:val="ru-RU" w:eastAsia="en-US" w:bidi="ar-SA"/>
      </w:rPr>
    </w:lvl>
    <w:lvl w:ilvl="1" w:tplc="4EDE2244">
      <w:numFmt w:val="bullet"/>
      <w:lvlText w:val=""/>
      <w:lvlJc w:val="left"/>
      <w:pPr>
        <w:ind w:left="1243" w:hanging="281"/>
      </w:pPr>
      <w:rPr>
        <w:rFonts w:ascii="Symbol" w:eastAsia="Symbol" w:hAnsi="Symbol" w:cs="Symbol" w:hint="default"/>
        <w:w w:val="100"/>
        <w:sz w:val="28"/>
        <w:szCs w:val="28"/>
        <w:lang w:val="ru-RU" w:eastAsia="en-US" w:bidi="ar-SA"/>
      </w:rPr>
    </w:lvl>
    <w:lvl w:ilvl="2" w:tplc="E062AE98">
      <w:numFmt w:val="bullet"/>
      <w:lvlText w:val="•"/>
      <w:lvlJc w:val="left"/>
      <w:pPr>
        <w:ind w:left="3249" w:hanging="281"/>
      </w:pPr>
      <w:rPr>
        <w:rFonts w:hint="default"/>
        <w:lang w:val="ru-RU" w:eastAsia="en-US" w:bidi="ar-SA"/>
      </w:rPr>
    </w:lvl>
    <w:lvl w:ilvl="3" w:tplc="78C2340A">
      <w:numFmt w:val="bullet"/>
      <w:lvlText w:val="•"/>
      <w:lvlJc w:val="left"/>
      <w:pPr>
        <w:ind w:left="4253" w:hanging="281"/>
      </w:pPr>
      <w:rPr>
        <w:rFonts w:hint="default"/>
        <w:lang w:val="ru-RU" w:eastAsia="en-US" w:bidi="ar-SA"/>
      </w:rPr>
    </w:lvl>
    <w:lvl w:ilvl="4" w:tplc="DA1638FA">
      <w:numFmt w:val="bullet"/>
      <w:lvlText w:val="•"/>
      <w:lvlJc w:val="left"/>
      <w:pPr>
        <w:ind w:left="5258" w:hanging="281"/>
      </w:pPr>
      <w:rPr>
        <w:rFonts w:hint="default"/>
        <w:lang w:val="ru-RU" w:eastAsia="en-US" w:bidi="ar-SA"/>
      </w:rPr>
    </w:lvl>
    <w:lvl w:ilvl="5" w:tplc="5952F276">
      <w:numFmt w:val="bullet"/>
      <w:lvlText w:val="•"/>
      <w:lvlJc w:val="left"/>
      <w:pPr>
        <w:ind w:left="6263" w:hanging="281"/>
      </w:pPr>
      <w:rPr>
        <w:rFonts w:hint="default"/>
        <w:lang w:val="ru-RU" w:eastAsia="en-US" w:bidi="ar-SA"/>
      </w:rPr>
    </w:lvl>
    <w:lvl w:ilvl="6" w:tplc="1D3CE9C4">
      <w:numFmt w:val="bullet"/>
      <w:lvlText w:val="•"/>
      <w:lvlJc w:val="left"/>
      <w:pPr>
        <w:ind w:left="7267" w:hanging="281"/>
      </w:pPr>
      <w:rPr>
        <w:rFonts w:hint="default"/>
        <w:lang w:val="ru-RU" w:eastAsia="en-US" w:bidi="ar-SA"/>
      </w:rPr>
    </w:lvl>
    <w:lvl w:ilvl="7" w:tplc="A08A5E22">
      <w:numFmt w:val="bullet"/>
      <w:lvlText w:val="•"/>
      <w:lvlJc w:val="left"/>
      <w:pPr>
        <w:ind w:left="8272" w:hanging="281"/>
      </w:pPr>
      <w:rPr>
        <w:rFonts w:hint="default"/>
        <w:lang w:val="ru-RU" w:eastAsia="en-US" w:bidi="ar-SA"/>
      </w:rPr>
    </w:lvl>
    <w:lvl w:ilvl="8" w:tplc="C8202C54">
      <w:numFmt w:val="bullet"/>
      <w:lvlText w:val="•"/>
      <w:lvlJc w:val="left"/>
      <w:pPr>
        <w:ind w:left="9277" w:hanging="281"/>
      </w:pPr>
      <w:rPr>
        <w:rFonts w:hint="default"/>
        <w:lang w:val="ru-RU" w:eastAsia="en-US" w:bidi="ar-SA"/>
      </w:rPr>
    </w:lvl>
  </w:abstractNum>
  <w:abstractNum w:abstractNumId="49" w15:restartNumberingAfterBreak="0">
    <w:nsid w:val="1E177F86"/>
    <w:multiLevelType w:val="multilevel"/>
    <w:tmpl w:val="04AA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EB07CB5"/>
    <w:multiLevelType w:val="hybridMultilevel"/>
    <w:tmpl w:val="0DBC508C"/>
    <w:lvl w:ilvl="0" w:tplc="81BA62A8">
      <w:start w:val="1"/>
      <w:numFmt w:val="decimal"/>
      <w:lvlText w:val="%1."/>
      <w:lvlJc w:val="left"/>
      <w:pPr>
        <w:ind w:left="963" w:hanging="708"/>
      </w:pPr>
      <w:rPr>
        <w:rFonts w:ascii="Times New Roman" w:eastAsia="Times New Roman" w:hAnsi="Times New Roman" w:cs="Times New Roman" w:hint="default"/>
        <w:spacing w:val="0"/>
        <w:w w:val="100"/>
        <w:sz w:val="28"/>
        <w:szCs w:val="28"/>
        <w:lang w:val="ru-RU" w:eastAsia="en-US" w:bidi="ar-SA"/>
      </w:rPr>
    </w:lvl>
    <w:lvl w:ilvl="1" w:tplc="210050F4">
      <w:numFmt w:val="bullet"/>
      <w:lvlText w:val="•"/>
      <w:lvlJc w:val="left"/>
      <w:pPr>
        <w:ind w:left="1964" w:hanging="708"/>
      </w:pPr>
      <w:rPr>
        <w:rFonts w:hint="default"/>
        <w:lang w:val="ru-RU" w:eastAsia="en-US" w:bidi="ar-SA"/>
      </w:rPr>
    </w:lvl>
    <w:lvl w:ilvl="2" w:tplc="FEC44956">
      <w:numFmt w:val="bullet"/>
      <w:lvlText w:val="•"/>
      <w:lvlJc w:val="left"/>
      <w:pPr>
        <w:ind w:left="2969" w:hanging="708"/>
      </w:pPr>
      <w:rPr>
        <w:rFonts w:hint="default"/>
        <w:lang w:val="ru-RU" w:eastAsia="en-US" w:bidi="ar-SA"/>
      </w:rPr>
    </w:lvl>
    <w:lvl w:ilvl="3" w:tplc="FD5C39AA">
      <w:numFmt w:val="bullet"/>
      <w:lvlText w:val="•"/>
      <w:lvlJc w:val="left"/>
      <w:pPr>
        <w:ind w:left="3973" w:hanging="708"/>
      </w:pPr>
      <w:rPr>
        <w:rFonts w:hint="default"/>
        <w:lang w:val="ru-RU" w:eastAsia="en-US" w:bidi="ar-SA"/>
      </w:rPr>
    </w:lvl>
    <w:lvl w:ilvl="4" w:tplc="76B2F29C">
      <w:numFmt w:val="bullet"/>
      <w:lvlText w:val="•"/>
      <w:lvlJc w:val="left"/>
      <w:pPr>
        <w:ind w:left="4978" w:hanging="708"/>
      </w:pPr>
      <w:rPr>
        <w:rFonts w:hint="default"/>
        <w:lang w:val="ru-RU" w:eastAsia="en-US" w:bidi="ar-SA"/>
      </w:rPr>
    </w:lvl>
    <w:lvl w:ilvl="5" w:tplc="F73C4CB6">
      <w:numFmt w:val="bullet"/>
      <w:lvlText w:val="•"/>
      <w:lvlJc w:val="left"/>
      <w:pPr>
        <w:ind w:left="5983" w:hanging="708"/>
      </w:pPr>
      <w:rPr>
        <w:rFonts w:hint="default"/>
        <w:lang w:val="ru-RU" w:eastAsia="en-US" w:bidi="ar-SA"/>
      </w:rPr>
    </w:lvl>
    <w:lvl w:ilvl="6" w:tplc="3D7C2F74">
      <w:numFmt w:val="bullet"/>
      <w:lvlText w:val="•"/>
      <w:lvlJc w:val="left"/>
      <w:pPr>
        <w:ind w:left="6987" w:hanging="708"/>
      </w:pPr>
      <w:rPr>
        <w:rFonts w:hint="default"/>
        <w:lang w:val="ru-RU" w:eastAsia="en-US" w:bidi="ar-SA"/>
      </w:rPr>
    </w:lvl>
    <w:lvl w:ilvl="7" w:tplc="D3FACA22">
      <w:numFmt w:val="bullet"/>
      <w:lvlText w:val="•"/>
      <w:lvlJc w:val="left"/>
      <w:pPr>
        <w:ind w:left="7992" w:hanging="708"/>
      </w:pPr>
      <w:rPr>
        <w:rFonts w:hint="default"/>
        <w:lang w:val="ru-RU" w:eastAsia="en-US" w:bidi="ar-SA"/>
      </w:rPr>
    </w:lvl>
    <w:lvl w:ilvl="8" w:tplc="2C46CF8A">
      <w:numFmt w:val="bullet"/>
      <w:lvlText w:val="•"/>
      <w:lvlJc w:val="left"/>
      <w:pPr>
        <w:ind w:left="8997" w:hanging="708"/>
      </w:pPr>
      <w:rPr>
        <w:rFonts w:hint="default"/>
        <w:lang w:val="ru-RU" w:eastAsia="en-US" w:bidi="ar-SA"/>
      </w:rPr>
    </w:lvl>
  </w:abstractNum>
  <w:abstractNum w:abstractNumId="51" w15:restartNumberingAfterBreak="0">
    <w:nsid w:val="1F1C22B1"/>
    <w:multiLevelType w:val="hybridMultilevel"/>
    <w:tmpl w:val="AE441C9A"/>
    <w:lvl w:ilvl="0" w:tplc="C060AE14">
      <w:start w:val="1"/>
      <w:numFmt w:val="bullet"/>
      <w:lvlText w:val=""/>
      <w:lvlJc w:val="left"/>
      <w:pPr>
        <w:ind w:left="360" w:hanging="360"/>
      </w:pPr>
      <w:rPr>
        <w:rFonts w:ascii="Symbol" w:hAnsi="Symbol" w:hint="default"/>
        <w:sz w:val="28"/>
        <w:lang w:val="ru-RU"/>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52" w15:restartNumberingAfterBreak="0">
    <w:nsid w:val="1F692F73"/>
    <w:multiLevelType w:val="hybridMultilevel"/>
    <w:tmpl w:val="F886CDA2"/>
    <w:lvl w:ilvl="0" w:tplc="71A2CE74">
      <w:start w:val="4"/>
      <w:numFmt w:val="decimal"/>
      <w:lvlText w:val="%1."/>
      <w:lvlJc w:val="left"/>
      <w:pPr>
        <w:ind w:left="825" w:hanging="348"/>
      </w:pPr>
      <w:rPr>
        <w:rFonts w:ascii="Times New Roman" w:eastAsia="Times New Roman" w:hAnsi="Times New Roman" w:cs="Times New Roman" w:hint="default"/>
        <w:w w:val="100"/>
        <w:sz w:val="24"/>
        <w:szCs w:val="24"/>
        <w:lang w:val="ru-RU" w:eastAsia="en-US" w:bidi="ar-SA"/>
      </w:rPr>
    </w:lvl>
    <w:lvl w:ilvl="1" w:tplc="AEAEE012">
      <w:numFmt w:val="bullet"/>
      <w:lvlText w:val="•"/>
      <w:lvlJc w:val="left"/>
      <w:pPr>
        <w:ind w:left="1215" w:hanging="348"/>
      </w:pPr>
      <w:rPr>
        <w:rFonts w:hint="default"/>
        <w:lang w:val="ru-RU" w:eastAsia="en-US" w:bidi="ar-SA"/>
      </w:rPr>
    </w:lvl>
    <w:lvl w:ilvl="2" w:tplc="A2EA9492">
      <w:numFmt w:val="bullet"/>
      <w:lvlText w:val="•"/>
      <w:lvlJc w:val="left"/>
      <w:pPr>
        <w:ind w:left="1610" w:hanging="348"/>
      </w:pPr>
      <w:rPr>
        <w:rFonts w:hint="default"/>
        <w:lang w:val="ru-RU" w:eastAsia="en-US" w:bidi="ar-SA"/>
      </w:rPr>
    </w:lvl>
    <w:lvl w:ilvl="3" w:tplc="0C3A91B6">
      <w:numFmt w:val="bullet"/>
      <w:lvlText w:val="•"/>
      <w:lvlJc w:val="left"/>
      <w:pPr>
        <w:ind w:left="2006" w:hanging="348"/>
      </w:pPr>
      <w:rPr>
        <w:rFonts w:hint="default"/>
        <w:lang w:val="ru-RU" w:eastAsia="en-US" w:bidi="ar-SA"/>
      </w:rPr>
    </w:lvl>
    <w:lvl w:ilvl="4" w:tplc="7930B374">
      <w:numFmt w:val="bullet"/>
      <w:lvlText w:val="•"/>
      <w:lvlJc w:val="left"/>
      <w:pPr>
        <w:ind w:left="2401" w:hanging="348"/>
      </w:pPr>
      <w:rPr>
        <w:rFonts w:hint="default"/>
        <w:lang w:val="ru-RU" w:eastAsia="en-US" w:bidi="ar-SA"/>
      </w:rPr>
    </w:lvl>
    <w:lvl w:ilvl="5" w:tplc="D85CCE36">
      <w:numFmt w:val="bullet"/>
      <w:lvlText w:val="•"/>
      <w:lvlJc w:val="left"/>
      <w:pPr>
        <w:ind w:left="2797" w:hanging="348"/>
      </w:pPr>
      <w:rPr>
        <w:rFonts w:hint="default"/>
        <w:lang w:val="ru-RU" w:eastAsia="en-US" w:bidi="ar-SA"/>
      </w:rPr>
    </w:lvl>
    <w:lvl w:ilvl="6" w:tplc="73309C58">
      <w:numFmt w:val="bullet"/>
      <w:lvlText w:val="•"/>
      <w:lvlJc w:val="left"/>
      <w:pPr>
        <w:ind w:left="3192" w:hanging="348"/>
      </w:pPr>
      <w:rPr>
        <w:rFonts w:hint="default"/>
        <w:lang w:val="ru-RU" w:eastAsia="en-US" w:bidi="ar-SA"/>
      </w:rPr>
    </w:lvl>
    <w:lvl w:ilvl="7" w:tplc="6406D27A">
      <w:numFmt w:val="bullet"/>
      <w:lvlText w:val="•"/>
      <w:lvlJc w:val="left"/>
      <w:pPr>
        <w:ind w:left="3587" w:hanging="348"/>
      </w:pPr>
      <w:rPr>
        <w:rFonts w:hint="default"/>
        <w:lang w:val="ru-RU" w:eastAsia="en-US" w:bidi="ar-SA"/>
      </w:rPr>
    </w:lvl>
    <w:lvl w:ilvl="8" w:tplc="257A1E2C">
      <w:numFmt w:val="bullet"/>
      <w:lvlText w:val="•"/>
      <w:lvlJc w:val="left"/>
      <w:pPr>
        <w:ind w:left="3983" w:hanging="348"/>
      </w:pPr>
      <w:rPr>
        <w:rFonts w:hint="default"/>
        <w:lang w:val="ru-RU" w:eastAsia="en-US" w:bidi="ar-SA"/>
      </w:rPr>
    </w:lvl>
  </w:abstractNum>
  <w:abstractNum w:abstractNumId="53" w15:restartNumberingAfterBreak="0">
    <w:nsid w:val="20551679"/>
    <w:multiLevelType w:val="multilevel"/>
    <w:tmpl w:val="9154C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20907CE8"/>
    <w:multiLevelType w:val="hybridMultilevel"/>
    <w:tmpl w:val="2208E2B0"/>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5" w15:restartNumberingAfterBreak="0">
    <w:nsid w:val="21AC6BBC"/>
    <w:multiLevelType w:val="hybridMultilevel"/>
    <w:tmpl w:val="D8B429EA"/>
    <w:lvl w:ilvl="0" w:tplc="5B74E340">
      <w:start w:val="5"/>
      <w:numFmt w:val="decimal"/>
      <w:lvlText w:val="%1."/>
      <w:lvlJc w:val="left"/>
      <w:pPr>
        <w:ind w:left="326" w:hanging="221"/>
      </w:pPr>
      <w:rPr>
        <w:rFonts w:ascii="Times New Roman" w:eastAsia="Times New Roman" w:hAnsi="Times New Roman" w:cs="Times New Roman" w:hint="default"/>
        <w:b/>
        <w:bCs/>
        <w:w w:val="100"/>
        <w:sz w:val="22"/>
        <w:szCs w:val="22"/>
        <w:lang w:val="ru-RU" w:eastAsia="en-US" w:bidi="ar-SA"/>
      </w:rPr>
    </w:lvl>
    <w:lvl w:ilvl="1" w:tplc="A2CE4E4C">
      <w:start w:val="1"/>
      <w:numFmt w:val="decimal"/>
      <w:lvlText w:val="%2."/>
      <w:lvlJc w:val="left"/>
      <w:pPr>
        <w:ind w:left="825" w:hanging="348"/>
      </w:pPr>
      <w:rPr>
        <w:rFonts w:ascii="Times New Roman" w:eastAsia="Times New Roman" w:hAnsi="Times New Roman" w:cs="Times New Roman" w:hint="default"/>
        <w:w w:val="100"/>
        <w:sz w:val="24"/>
        <w:szCs w:val="24"/>
        <w:lang w:val="ru-RU" w:eastAsia="en-US" w:bidi="ar-SA"/>
      </w:rPr>
    </w:lvl>
    <w:lvl w:ilvl="2" w:tplc="110E84EC">
      <w:numFmt w:val="bullet"/>
      <w:lvlText w:val="•"/>
      <w:lvlJc w:val="left"/>
      <w:pPr>
        <w:ind w:left="1259" w:hanging="348"/>
      </w:pPr>
      <w:rPr>
        <w:rFonts w:hint="default"/>
        <w:lang w:val="ru-RU" w:eastAsia="en-US" w:bidi="ar-SA"/>
      </w:rPr>
    </w:lvl>
    <w:lvl w:ilvl="3" w:tplc="E7369CCA">
      <w:numFmt w:val="bullet"/>
      <w:lvlText w:val="•"/>
      <w:lvlJc w:val="left"/>
      <w:pPr>
        <w:ind w:left="1698" w:hanging="348"/>
      </w:pPr>
      <w:rPr>
        <w:rFonts w:hint="default"/>
        <w:lang w:val="ru-RU" w:eastAsia="en-US" w:bidi="ar-SA"/>
      </w:rPr>
    </w:lvl>
    <w:lvl w:ilvl="4" w:tplc="9D4E3772">
      <w:numFmt w:val="bullet"/>
      <w:lvlText w:val="•"/>
      <w:lvlJc w:val="left"/>
      <w:pPr>
        <w:ind w:left="2138" w:hanging="348"/>
      </w:pPr>
      <w:rPr>
        <w:rFonts w:hint="default"/>
        <w:lang w:val="ru-RU" w:eastAsia="en-US" w:bidi="ar-SA"/>
      </w:rPr>
    </w:lvl>
    <w:lvl w:ilvl="5" w:tplc="93D00236">
      <w:numFmt w:val="bullet"/>
      <w:lvlText w:val="•"/>
      <w:lvlJc w:val="left"/>
      <w:pPr>
        <w:ind w:left="2577" w:hanging="348"/>
      </w:pPr>
      <w:rPr>
        <w:rFonts w:hint="default"/>
        <w:lang w:val="ru-RU" w:eastAsia="en-US" w:bidi="ar-SA"/>
      </w:rPr>
    </w:lvl>
    <w:lvl w:ilvl="6" w:tplc="46AC9BB2">
      <w:numFmt w:val="bullet"/>
      <w:lvlText w:val="•"/>
      <w:lvlJc w:val="left"/>
      <w:pPr>
        <w:ind w:left="3016" w:hanging="348"/>
      </w:pPr>
      <w:rPr>
        <w:rFonts w:hint="default"/>
        <w:lang w:val="ru-RU" w:eastAsia="en-US" w:bidi="ar-SA"/>
      </w:rPr>
    </w:lvl>
    <w:lvl w:ilvl="7" w:tplc="6688DE36">
      <w:numFmt w:val="bullet"/>
      <w:lvlText w:val="•"/>
      <w:lvlJc w:val="left"/>
      <w:pPr>
        <w:ind w:left="3456" w:hanging="348"/>
      </w:pPr>
      <w:rPr>
        <w:rFonts w:hint="default"/>
        <w:lang w:val="ru-RU" w:eastAsia="en-US" w:bidi="ar-SA"/>
      </w:rPr>
    </w:lvl>
    <w:lvl w:ilvl="8" w:tplc="55B80A8C">
      <w:numFmt w:val="bullet"/>
      <w:lvlText w:val="•"/>
      <w:lvlJc w:val="left"/>
      <w:pPr>
        <w:ind w:left="3895" w:hanging="348"/>
      </w:pPr>
      <w:rPr>
        <w:rFonts w:hint="default"/>
        <w:lang w:val="ru-RU" w:eastAsia="en-US" w:bidi="ar-SA"/>
      </w:rPr>
    </w:lvl>
  </w:abstractNum>
  <w:abstractNum w:abstractNumId="56" w15:restartNumberingAfterBreak="0">
    <w:nsid w:val="225962EF"/>
    <w:multiLevelType w:val="hybridMultilevel"/>
    <w:tmpl w:val="7916E0C2"/>
    <w:lvl w:ilvl="0" w:tplc="3328DAFC">
      <w:numFmt w:val="bullet"/>
      <w:lvlText w:val="–"/>
      <w:lvlJc w:val="left"/>
      <w:pPr>
        <w:ind w:left="963" w:hanging="286"/>
      </w:pPr>
      <w:rPr>
        <w:rFonts w:ascii="Times New Roman" w:eastAsia="Times New Roman" w:hAnsi="Times New Roman" w:cs="Times New Roman" w:hint="default"/>
        <w:w w:val="99"/>
        <w:sz w:val="20"/>
        <w:szCs w:val="20"/>
        <w:lang w:val="ru-RU" w:eastAsia="en-US" w:bidi="ar-SA"/>
      </w:rPr>
    </w:lvl>
    <w:lvl w:ilvl="1" w:tplc="B7E451FA">
      <w:numFmt w:val="bullet"/>
      <w:lvlText w:val="•"/>
      <w:lvlJc w:val="left"/>
      <w:pPr>
        <w:ind w:left="1964" w:hanging="286"/>
      </w:pPr>
      <w:rPr>
        <w:rFonts w:hint="default"/>
        <w:lang w:val="ru-RU" w:eastAsia="en-US" w:bidi="ar-SA"/>
      </w:rPr>
    </w:lvl>
    <w:lvl w:ilvl="2" w:tplc="52C4891A">
      <w:numFmt w:val="bullet"/>
      <w:lvlText w:val="•"/>
      <w:lvlJc w:val="left"/>
      <w:pPr>
        <w:ind w:left="2969" w:hanging="286"/>
      </w:pPr>
      <w:rPr>
        <w:rFonts w:hint="default"/>
        <w:lang w:val="ru-RU" w:eastAsia="en-US" w:bidi="ar-SA"/>
      </w:rPr>
    </w:lvl>
    <w:lvl w:ilvl="3" w:tplc="29DC4404">
      <w:numFmt w:val="bullet"/>
      <w:lvlText w:val="•"/>
      <w:lvlJc w:val="left"/>
      <w:pPr>
        <w:ind w:left="3973" w:hanging="286"/>
      </w:pPr>
      <w:rPr>
        <w:rFonts w:hint="default"/>
        <w:lang w:val="ru-RU" w:eastAsia="en-US" w:bidi="ar-SA"/>
      </w:rPr>
    </w:lvl>
    <w:lvl w:ilvl="4" w:tplc="DB70FAA8">
      <w:numFmt w:val="bullet"/>
      <w:lvlText w:val="•"/>
      <w:lvlJc w:val="left"/>
      <w:pPr>
        <w:ind w:left="4978" w:hanging="286"/>
      </w:pPr>
      <w:rPr>
        <w:rFonts w:hint="default"/>
        <w:lang w:val="ru-RU" w:eastAsia="en-US" w:bidi="ar-SA"/>
      </w:rPr>
    </w:lvl>
    <w:lvl w:ilvl="5" w:tplc="AD60DE68">
      <w:numFmt w:val="bullet"/>
      <w:lvlText w:val="•"/>
      <w:lvlJc w:val="left"/>
      <w:pPr>
        <w:ind w:left="5983" w:hanging="286"/>
      </w:pPr>
      <w:rPr>
        <w:rFonts w:hint="default"/>
        <w:lang w:val="ru-RU" w:eastAsia="en-US" w:bidi="ar-SA"/>
      </w:rPr>
    </w:lvl>
    <w:lvl w:ilvl="6" w:tplc="C892FE54">
      <w:numFmt w:val="bullet"/>
      <w:lvlText w:val="•"/>
      <w:lvlJc w:val="left"/>
      <w:pPr>
        <w:ind w:left="6987" w:hanging="286"/>
      </w:pPr>
      <w:rPr>
        <w:rFonts w:hint="default"/>
        <w:lang w:val="ru-RU" w:eastAsia="en-US" w:bidi="ar-SA"/>
      </w:rPr>
    </w:lvl>
    <w:lvl w:ilvl="7" w:tplc="7FBA9D08">
      <w:numFmt w:val="bullet"/>
      <w:lvlText w:val="•"/>
      <w:lvlJc w:val="left"/>
      <w:pPr>
        <w:ind w:left="7992" w:hanging="286"/>
      </w:pPr>
      <w:rPr>
        <w:rFonts w:hint="default"/>
        <w:lang w:val="ru-RU" w:eastAsia="en-US" w:bidi="ar-SA"/>
      </w:rPr>
    </w:lvl>
    <w:lvl w:ilvl="8" w:tplc="AA061548">
      <w:numFmt w:val="bullet"/>
      <w:lvlText w:val="•"/>
      <w:lvlJc w:val="left"/>
      <w:pPr>
        <w:ind w:left="8997" w:hanging="286"/>
      </w:pPr>
      <w:rPr>
        <w:rFonts w:hint="default"/>
        <w:lang w:val="ru-RU" w:eastAsia="en-US" w:bidi="ar-SA"/>
      </w:rPr>
    </w:lvl>
  </w:abstractNum>
  <w:abstractNum w:abstractNumId="57" w15:restartNumberingAfterBreak="0">
    <w:nsid w:val="24EC2087"/>
    <w:multiLevelType w:val="multilevel"/>
    <w:tmpl w:val="8A322D2A"/>
    <w:lvl w:ilvl="0">
      <w:start w:val="2"/>
      <w:numFmt w:val="decimal"/>
      <w:lvlText w:val="%1"/>
      <w:lvlJc w:val="left"/>
      <w:pPr>
        <w:ind w:left="1992" w:hanging="715"/>
      </w:pPr>
      <w:rPr>
        <w:rFonts w:hint="default"/>
        <w:lang w:val="ru-RU" w:eastAsia="en-US" w:bidi="ar-SA"/>
      </w:rPr>
    </w:lvl>
    <w:lvl w:ilvl="1">
      <w:start w:val="2"/>
      <w:numFmt w:val="decimal"/>
      <w:lvlText w:val="%1.%2"/>
      <w:lvlJc w:val="left"/>
      <w:pPr>
        <w:ind w:left="963" w:hanging="715"/>
      </w:pPr>
      <w:rPr>
        <w:rFonts w:hint="default"/>
        <w:lang w:val="ru-RU" w:eastAsia="en-US" w:bidi="ar-SA"/>
      </w:rPr>
    </w:lvl>
    <w:lvl w:ilvl="2">
      <w:start w:val="2"/>
      <w:numFmt w:val="decimal"/>
      <w:lvlText w:val="%1.%2.%3."/>
      <w:lvlJc w:val="left"/>
      <w:pPr>
        <w:ind w:left="963" w:hanging="715"/>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1.%2.%3.%4."/>
      <w:lvlJc w:val="left"/>
      <w:pPr>
        <w:ind w:left="2047" w:hanging="912"/>
        <w:jc w:val="right"/>
      </w:pPr>
      <w:rPr>
        <w:rFonts w:ascii="Times New Roman" w:eastAsia="Times New Roman" w:hAnsi="Times New Roman" w:cs="Times New Roman" w:hint="default"/>
        <w:b/>
        <w:bCs/>
        <w:spacing w:val="-3"/>
        <w:w w:val="100"/>
        <w:sz w:val="28"/>
        <w:szCs w:val="28"/>
        <w:lang w:val="ru-RU" w:eastAsia="en-US" w:bidi="ar-SA"/>
      </w:rPr>
    </w:lvl>
    <w:lvl w:ilvl="4">
      <w:start w:val="1"/>
      <w:numFmt w:val="decimal"/>
      <w:lvlText w:val="%5."/>
      <w:lvlJc w:val="left"/>
      <w:pPr>
        <w:ind w:left="963" w:hanging="708"/>
      </w:pPr>
      <w:rPr>
        <w:rFonts w:ascii="Times New Roman" w:eastAsia="Times New Roman" w:hAnsi="Times New Roman" w:cs="Times New Roman" w:hint="default"/>
        <w:spacing w:val="0"/>
        <w:w w:val="100"/>
        <w:sz w:val="28"/>
        <w:szCs w:val="28"/>
        <w:lang w:val="ru-RU" w:eastAsia="en-US" w:bidi="ar-SA"/>
      </w:rPr>
    </w:lvl>
    <w:lvl w:ilvl="5">
      <w:numFmt w:val="bullet"/>
      <w:lvlText w:val="•"/>
      <w:lvlJc w:val="left"/>
      <w:pPr>
        <w:ind w:left="6325" w:hanging="708"/>
      </w:pPr>
      <w:rPr>
        <w:rFonts w:hint="default"/>
        <w:lang w:val="ru-RU" w:eastAsia="en-US" w:bidi="ar-SA"/>
      </w:rPr>
    </w:lvl>
    <w:lvl w:ilvl="6">
      <w:numFmt w:val="bullet"/>
      <w:lvlText w:val="•"/>
      <w:lvlJc w:val="left"/>
      <w:pPr>
        <w:ind w:left="7261" w:hanging="708"/>
      </w:pPr>
      <w:rPr>
        <w:rFonts w:hint="default"/>
        <w:lang w:val="ru-RU" w:eastAsia="en-US" w:bidi="ar-SA"/>
      </w:rPr>
    </w:lvl>
    <w:lvl w:ilvl="7">
      <w:numFmt w:val="bullet"/>
      <w:lvlText w:val="•"/>
      <w:lvlJc w:val="left"/>
      <w:pPr>
        <w:ind w:left="8197" w:hanging="708"/>
      </w:pPr>
      <w:rPr>
        <w:rFonts w:hint="default"/>
        <w:lang w:val="ru-RU" w:eastAsia="en-US" w:bidi="ar-SA"/>
      </w:rPr>
    </w:lvl>
    <w:lvl w:ilvl="8">
      <w:numFmt w:val="bullet"/>
      <w:lvlText w:val="•"/>
      <w:lvlJc w:val="left"/>
      <w:pPr>
        <w:ind w:left="9133" w:hanging="708"/>
      </w:pPr>
      <w:rPr>
        <w:rFonts w:hint="default"/>
        <w:lang w:val="ru-RU" w:eastAsia="en-US" w:bidi="ar-SA"/>
      </w:rPr>
    </w:lvl>
  </w:abstractNum>
  <w:abstractNum w:abstractNumId="58" w15:restartNumberingAfterBreak="0">
    <w:nsid w:val="26252423"/>
    <w:multiLevelType w:val="hybridMultilevel"/>
    <w:tmpl w:val="3430A408"/>
    <w:lvl w:ilvl="0" w:tplc="5568D52E">
      <w:start w:val="1"/>
      <w:numFmt w:val="decimal"/>
      <w:lvlText w:val="%1."/>
      <w:lvlJc w:val="left"/>
      <w:pPr>
        <w:ind w:left="1243" w:hanging="391"/>
      </w:pPr>
      <w:rPr>
        <w:rFonts w:ascii="Times New Roman" w:eastAsia="Times New Roman" w:hAnsi="Times New Roman" w:cs="Times New Roman" w:hint="default"/>
        <w:w w:val="100"/>
        <w:sz w:val="28"/>
        <w:szCs w:val="28"/>
        <w:lang w:val="ru-RU" w:eastAsia="en-US" w:bidi="ar-SA"/>
      </w:rPr>
    </w:lvl>
    <w:lvl w:ilvl="1" w:tplc="C440650A">
      <w:numFmt w:val="bullet"/>
      <w:lvlText w:val="•"/>
      <w:lvlJc w:val="left"/>
      <w:pPr>
        <w:ind w:left="2244" w:hanging="391"/>
      </w:pPr>
      <w:rPr>
        <w:rFonts w:hint="default"/>
        <w:lang w:val="ru-RU" w:eastAsia="en-US" w:bidi="ar-SA"/>
      </w:rPr>
    </w:lvl>
    <w:lvl w:ilvl="2" w:tplc="92368C3C">
      <w:numFmt w:val="bullet"/>
      <w:lvlText w:val="•"/>
      <w:lvlJc w:val="left"/>
      <w:pPr>
        <w:ind w:left="3249" w:hanging="391"/>
      </w:pPr>
      <w:rPr>
        <w:rFonts w:hint="default"/>
        <w:lang w:val="ru-RU" w:eastAsia="en-US" w:bidi="ar-SA"/>
      </w:rPr>
    </w:lvl>
    <w:lvl w:ilvl="3" w:tplc="413046C8">
      <w:numFmt w:val="bullet"/>
      <w:lvlText w:val="•"/>
      <w:lvlJc w:val="left"/>
      <w:pPr>
        <w:ind w:left="4253" w:hanging="391"/>
      </w:pPr>
      <w:rPr>
        <w:rFonts w:hint="default"/>
        <w:lang w:val="ru-RU" w:eastAsia="en-US" w:bidi="ar-SA"/>
      </w:rPr>
    </w:lvl>
    <w:lvl w:ilvl="4" w:tplc="E51C0DF4">
      <w:numFmt w:val="bullet"/>
      <w:lvlText w:val="•"/>
      <w:lvlJc w:val="left"/>
      <w:pPr>
        <w:ind w:left="5258" w:hanging="391"/>
      </w:pPr>
      <w:rPr>
        <w:rFonts w:hint="default"/>
        <w:lang w:val="ru-RU" w:eastAsia="en-US" w:bidi="ar-SA"/>
      </w:rPr>
    </w:lvl>
    <w:lvl w:ilvl="5" w:tplc="9FFE6168">
      <w:numFmt w:val="bullet"/>
      <w:lvlText w:val="•"/>
      <w:lvlJc w:val="left"/>
      <w:pPr>
        <w:ind w:left="6263" w:hanging="391"/>
      </w:pPr>
      <w:rPr>
        <w:rFonts w:hint="default"/>
        <w:lang w:val="ru-RU" w:eastAsia="en-US" w:bidi="ar-SA"/>
      </w:rPr>
    </w:lvl>
    <w:lvl w:ilvl="6" w:tplc="66C4F880">
      <w:numFmt w:val="bullet"/>
      <w:lvlText w:val="•"/>
      <w:lvlJc w:val="left"/>
      <w:pPr>
        <w:ind w:left="7267" w:hanging="391"/>
      </w:pPr>
      <w:rPr>
        <w:rFonts w:hint="default"/>
        <w:lang w:val="ru-RU" w:eastAsia="en-US" w:bidi="ar-SA"/>
      </w:rPr>
    </w:lvl>
    <w:lvl w:ilvl="7" w:tplc="FBFCA6B6">
      <w:numFmt w:val="bullet"/>
      <w:lvlText w:val="•"/>
      <w:lvlJc w:val="left"/>
      <w:pPr>
        <w:ind w:left="8272" w:hanging="391"/>
      </w:pPr>
      <w:rPr>
        <w:rFonts w:hint="default"/>
        <w:lang w:val="ru-RU" w:eastAsia="en-US" w:bidi="ar-SA"/>
      </w:rPr>
    </w:lvl>
    <w:lvl w:ilvl="8" w:tplc="376EF976">
      <w:numFmt w:val="bullet"/>
      <w:lvlText w:val="•"/>
      <w:lvlJc w:val="left"/>
      <w:pPr>
        <w:ind w:left="9277" w:hanging="391"/>
      </w:pPr>
      <w:rPr>
        <w:rFonts w:hint="default"/>
        <w:lang w:val="ru-RU" w:eastAsia="en-US" w:bidi="ar-SA"/>
      </w:rPr>
    </w:lvl>
  </w:abstractNum>
  <w:abstractNum w:abstractNumId="59" w15:restartNumberingAfterBreak="0">
    <w:nsid w:val="26315FCA"/>
    <w:multiLevelType w:val="hybridMultilevel"/>
    <w:tmpl w:val="453A1F7C"/>
    <w:lvl w:ilvl="0" w:tplc="1FD0C1F8">
      <w:numFmt w:val="bullet"/>
      <w:lvlText w:val=""/>
      <w:lvlJc w:val="left"/>
      <w:pPr>
        <w:ind w:left="963" w:hanging="425"/>
      </w:pPr>
      <w:rPr>
        <w:rFonts w:ascii="Symbol" w:eastAsia="Symbol" w:hAnsi="Symbol" w:cs="Symbol" w:hint="default"/>
        <w:w w:val="100"/>
        <w:sz w:val="28"/>
        <w:szCs w:val="28"/>
        <w:lang w:val="ru-RU" w:eastAsia="en-US" w:bidi="ar-SA"/>
      </w:rPr>
    </w:lvl>
    <w:lvl w:ilvl="1" w:tplc="C83C1C72">
      <w:numFmt w:val="bullet"/>
      <w:lvlText w:val="•"/>
      <w:lvlJc w:val="left"/>
      <w:pPr>
        <w:ind w:left="1964" w:hanging="425"/>
      </w:pPr>
      <w:rPr>
        <w:rFonts w:hint="default"/>
        <w:lang w:val="ru-RU" w:eastAsia="en-US" w:bidi="ar-SA"/>
      </w:rPr>
    </w:lvl>
    <w:lvl w:ilvl="2" w:tplc="88D6F6CA">
      <w:numFmt w:val="bullet"/>
      <w:lvlText w:val="•"/>
      <w:lvlJc w:val="left"/>
      <w:pPr>
        <w:ind w:left="2969" w:hanging="425"/>
      </w:pPr>
      <w:rPr>
        <w:rFonts w:hint="default"/>
        <w:lang w:val="ru-RU" w:eastAsia="en-US" w:bidi="ar-SA"/>
      </w:rPr>
    </w:lvl>
    <w:lvl w:ilvl="3" w:tplc="4B6CEA3C">
      <w:numFmt w:val="bullet"/>
      <w:lvlText w:val="•"/>
      <w:lvlJc w:val="left"/>
      <w:pPr>
        <w:ind w:left="3973" w:hanging="425"/>
      </w:pPr>
      <w:rPr>
        <w:rFonts w:hint="default"/>
        <w:lang w:val="ru-RU" w:eastAsia="en-US" w:bidi="ar-SA"/>
      </w:rPr>
    </w:lvl>
    <w:lvl w:ilvl="4" w:tplc="C5BC4B64">
      <w:numFmt w:val="bullet"/>
      <w:lvlText w:val="•"/>
      <w:lvlJc w:val="left"/>
      <w:pPr>
        <w:ind w:left="4978" w:hanging="425"/>
      </w:pPr>
      <w:rPr>
        <w:rFonts w:hint="default"/>
        <w:lang w:val="ru-RU" w:eastAsia="en-US" w:bidi="ar-SA"/>
      </w:rPr>
    </w:lvl>
    <w:lvl w:ilvl="5" w:tplc="CE24EF24">
      <w:numFmt w:val="bullet"/>
      <w:lvlText w:val="•"/>
      <w:lvlJc w:val="left"/>
      <w:pPr>
        <w:ind w:left="5983" w:hanging="425"/>
      </w:pPr>
      <w:rPr>
        <w:rFonts w:hint="default"/>
        <w:lang w:val="ru-RU" w:eastAsia="en-US" w:bidi="ar-SA"/>
      </w:rPr>
    </w:lvl>
    <w:lvl w:ilvl="6" w:tplc="BC42D03E">
      <w:numFmt w:val="bullet"/>
      <w:lvlText w:val="•"/>
      <w:lvlJc w:val="left"/>
      <w:pPr>
        <w:ind w:left="6987" w:hanging="425"/>
      </w:pPr>
      <w:rPr>
        <w:rFonts w:hint="default"/>
        <w:lang w:val="ru-RU" w:eastAsia="en-US" w:bidi="ar-SA"/>
      </w:rPr>
    </w:lvl>
    <w:lvl w:ilvl="7" w:tplc="5D8653A8">
      <w:numFmt w:val="bullet"/>
      <w:lvlText w:val="•"/>
      <w:lvlJc w:val="left"/>
      <w:pPr>
        <w:ind w:left="7992" w:hanging="425"/>
      </w:pPr>
      <w:rPr>
        <w:rFonts w:hint="default"/>
        <w:lang w:val="ru-RU" w:eastAsia="en-US" w:bidi="ar-SA"/>
      </w:rPr>
    </w:lvl>
    <w:lvl w:ilvl="8" w:tplc="A35EFAB8">
      <w:numFmt w:val="bullet"/>
      <w:lvlText w:val="•"/>
      <w:lvlJc w:val="left"/>
      <w:pPr>
        <w:ind w:left="8997" w:hanging="425"/>
      </w:pPr>
      <w:rPr>
        <w:rFonts w:hint="default"/>
        <w:lang w:val="ru-RU" w:eastAsia="en-US" w:bidi="ar-SA"/>
      </w:rPr>
    </w:lvl>
  </w:abstractNum>
  <w:abstractNum w:abstractNumId="60" w15:restartNumberingAfterBreak="0">
    <w:nsid w:val="265842FC"/>
    <w:multiLevelType w:val="hybridMultilevel"/>
    <w:tmpl w:val="FCB08F1E"/>
    <w:lvl w:ilvl="0" w:tplc="EA740568">
      <w:numFmt w:val="bullet"/>
      <w:lvlText w:val=""/>
      <w:lvlJc w:val="left"/>
      <w:pPr>
        <w:ind w:left="252" w:hanging="281"/>
      </w:pPr>
      <w:rPr>
        <w:rFonts w:ascii="Symbol" w:eastAsia="Symbol" w:hAnsi="Symbol" w:cs="Symbol" w:hint="default"/>
        <w:w w:val="100"/>
        <w:sz w:val="28"/>
        <w:szCs w:val="28"/>
        <w:lang w:val="ru-RU" w:eastAsia="en-US" w:bidi="ar-SA"/>
      </w:rPr>
    </w:lvl>
    <w:lvl w:ilvl="1" w:tplc="BA7CD77C">
      <w:numFmt w:val="bullet"/>
      <w:lvlText w:val=""/>
      <w:lvlJc w:val="left"/>
      <w:pPr>
        <w:ind w:left="252" w:hanging="708"/>
      </w:pPr>
      <w:rPr>
        <w:rFonts w:ascii="Symbol" w:eastAsia="Symbol" w:hAnsi="Symbol" w:cs="Symbol" w:hint="default"/>
        <w:w w:val="100"/>
        <w:sz w:val="28"/>
        <w:szCs w:val="28"/>
        <w:lang w:val="ru-RU" w:eastAsia="en-US" w:bidi="ar-SA"/>
      </w:rPr>
    </w:lvl>
    <w:lvl w:ilvl="2" w:tplc="37D0B358">
      <w:numFmt w:val="bullet"/>
      <w:lvlText w:val="•"/>
      <w:lvlJc w:val="left"/>
      <w:pPr>
        <w:ind w:left="2409" w:hanging="708"/>
      </w:pPr>
      <w:rPr>
        <w:rFonts w:hint="default"/>
        <w:lang w:val="ru-RU" w:eastAsia="en-US" w:bidi="ar-SA"/>
      </w:rPr>
    </w:lvl>
    <w:lvl w:ilvl="3" w:tplc="C9CE6EFC">
      <w:numFmt w:val="bullet"/>
      <w:lvlText w:val="•"/>
      <w:lvlJc w:val="left"/>
      <w:pPr>
        <w:ind w:left="3483" w:hanging="708"/>
      </w:pPr>
      <w:rPr>
        <w:rFonts w:hint="default"/>
        <w:lang w:val="ru-RU" w:eastAsia="en-US" w:bidi="ar-SA"/>
      </w:rPr>
    </w:lvl>
    <w:lvl w:ilvl="4" w:tplc="50540334">
      <w:numFmt w:val="bullet"/>
      <w:lvlText w:val="•"/>
      <w:lvlJc w:val="left"/>
      <w:pPr>
        <w:ind w:left="4558" w:hanging="708"/>
      </w:pPr>
      <w:rPr>
        <w:rFonts w:hint="default"/>
        <w:lang w:val="ru-RU" w:eastAsia="en-US" w:bidi="ar-SA"/>
      </w:rPr>
    </w:lvl>
    <w:lvl w:ilvl="5" w:tplc="38CEC7C0">
      <w:numFmt w:val="bullet"/>
      <w:lvlText w:val="•"/>
      <w:lvlJc w:val="left"/>
      <w:pPr>
        <w:ind w:left="5633" w:hanging="708"/>
      </w:pPr>
      <w:rPr>
        <w:rFonts w:hint="default"/>
        <w:lang w:val="ru-RU" w:eastAsia="en-US" w:bidi="ar-SA"/>
      </w:rPr>
    </w:lvl>
    <w:lvl w:ilvl="6" w:tplc="94B08EC2">
      <w:numFmt w:val="bullet"/>
      <w:lvlText w:val="•"/>
      <w:lvlJc w:val="left"/>
      <w:pPr>
        <w:ind w:left="6707" w:hanging="708"/>
      </w:pPr>
      <w:rPr>
        <w:rFonts w:hint="default"/>
        <w:lang w:val="ru-RU" w:eastAsia="en-US" w:bidi="ar-SA"/>
      </w:rPr>
    </w:lvl>
    <w:lvl w:ilvl="7" w:tplc="2D0CA4D0">
      <w:numFmt w:val="bullet"/>
      <w:lvlText w:val="•"/>
      <w:lvlJc w:val="left"/>
      <w:pPr>
        <w:ind w:left="7782" w:hanging="708"/>
      </w:pPr>
      <w:rPr>
        <w:rFonts w:hint="default"/>
        <w:lang w:val="ru-RU" w:eastAsia="en-US" w:bidi="ar-SA"/>
      </w:rPr>
    </w:lvl>
    <w:lvl w:ilvl="8" w:tplc="5A9A3D0A">
      <w:numFmt w:val="bullet"/>
      <w:lvlText w:val="•"/>
      <w:lvlJc w:val="left"/>
      <w:pPr>
        <w:ind w:left="8857" w:hanging="708"/>
      </w:pPr>
      <w:rPr>
        <w:rFonts w:hint="default"/>
        <w:lang w:val="ru-RU" w:eastAsia="en-US" w:bidi="ar-SA"/>
      </w:rPr>
    </w:lvl>
  </w:abstractNum>
  <w:abstractNum w:abstractNumId="61" w15:restartNumberingAfterBreak="0">
    <w:nsid w:val="26622B62"/>
    <w:multiLevelType w:val="hybridMultilevel"/>
    <w:tmpl w:val="1DA80C2E"/>
    <w:lvl w:ilvl="0" w:tplc="913C4948">
      <w:numFmt w:val="bullet"/>
      <w:lvlText w:val="-"/>
      <w:lvlJc w:val="left"/>
      <w:pPr>
        <w:ind w:left="1126" w:hanging="164"/>
      </w:pPr>
      <w:rPr>
        <w:rFonts w:ascii="Times New Roman" w:eastAsia="Times New Roman" w:hAnsi="Times New Roman" w:cs="Times New Roman" w:hint="default"/>
        <w:w w:val="100"/>
        <w:sz w:val="28"/>
        <w:szCs w:val="28"/>
        <w:lang w:val="ru-RU" w:eastAsia="en-US" w:bidi="ar-SA"/>
      </w:rPr>
    </w:lvl>
    <w:lvl w:ilvl="1" w:tplc="A7AAA300">
      <w:numFmt w:val="bullet"/>
      <w:lvlText w:val=""/>
      <w:lvlJc w:val="left"/>
      <w:pPr>
        <w:ind w:left="963" w:hanging="180"/>
      </w:pPr>
      <w:rPr>
        <w:rFonts w:ascii="Symbol" w:eastAsia="Symbol" w:hAnsi="Symbol" w:cs="Symbol" w:hint="default"/>
        <w:w w:val="99"/>
        <w:sz w:val="20"/>
        <w:szCs w:val="20"/>
        <w:lang w:val="ru-RU" w:eastAsia="en-US" w:bidi="ar-SA"/>
      </w:rPr>
    </w:lvl>
    <w:lvl w:ilvl="2" w:tplc="B67C3594">
      <w:numFmt w:val="bullet"/>
      <w:lvlText w:val="•"/>
      <w:lvlJc w:val="left"/>
      <w:pPr>
        <w:ind w:left="2171" w:hanging="180"/>
      </w:pPr>
      <w:rPr>
        <w:rFonts w:hint="default"/>
        <w:lang w:val="ru-RU" w:eastAsia="en-US" w:bidi="ar-SA"/>
      </w:rPr>
    </w:lvl>
    <w:lvl w:ilvl="3" w:tplc="D4627078">
      <w:numFmt w:val="bullet"/>
      <w:lvlText w:val="•"/>
      <w:lvlJc w:val="left"/>
      <w:pPr>
        <w:ind w:left="3223" w:hanging="180"/>
      </w:pPr>
      <w:rPr>
        <w:rFonts w:hint="default"/>
        <w:lang w:val="ru-RU" w:eastAsia="en-US" w:bidi="ar-SA"/>
      </w:rPr>
    </w:lvl>
    <w:lvl w:ilvl="4" w:tplc="2132BC04">
      <w:numFmt w:val="bullet"/>
      <w:lvlText w:val="•"/>
      <w:lvlJc w:val="left"/>
      <w:pPr>
        <w:ind w:left="4275" w:hanging="180"/>
      </w:pPr>
      <w:rPr>
        <w:rFonts w:hint="default"/>
        <w:lang w:val="ru-RU" w:eastAsia="en-US" w:bidi="ar-SA"/>
      </w:rPr>
    </w:lvl>
    <w:lvl w:ilvl="5" w:tplc="66D0C226">
      <w:numFmt w:val="bullet"/>
      <w:lvlText w:val="•"/>
      <w:lvlJc w:val="left"/>
      <w:pPr>
        <w:ind w:left="5327" w:hanging="180"/>
      </w:pPr>
      <w:rPr>
        <w:rFonts w:hint="default"/>
        <w:lang w:val="ru-RU" w:eastAsia="en-US" w:bidi="ar-SA"/>
      </w:rPr>
    </w:lvl>
    <w:lvl w:ilvl="6" w:tplc="D48C7632">
      <w:numFmt w:val="bullet"/>
      <w:lvlText w:val="•"/>
      <w:lvlJc w:val="left"/>
      <w:pPr>
        <w:ind w:left="6379" w:hanging="180"/>
      </w:pPr>
      <w:rPr>
        <w:rFonts w:hint="default"/>
        <w:lang w:val="ru-RU" w:eastAsia="en-US" w:bidi="ar-SA"/>
      </w:rPr>
    </w:lvl>
    <w:lvl w:ilvl="7" w:tplc="D68A2020">
      <w:numFmt w:val="bullet"/>
      <w:lvlText w:val="•"/>
      <w:lvlJc w:val="left"/>
      <w:pPr>
        <w:ind w:left="7430" w:hanging="180"/>
      </w:pPr>
      <w:rPr>
        <w:rFonts w:hint="default"/>
        <w:lang w:val="ru-RU" w:eastAsia="en-US" w:bidi="ar-SA"/>
      </w:rPr>
    </w:lvl>
    <w:lvl w:ilvl="8" w:tplc="F2DED5D2">
      <w:numFmt w:val="bullet"/>
      <w:lvlText w:val="•"/>
      <w:lvlJc w:val="left"/>
      <w:pPr>
        <w:ind w:left="8482" w:hanging="180"/>
      </w:pPr>
      <w:rPr>
        <w:rFonts w:hint="default"/>
        <w:lang w:val="ru-RU" w:eastAsia="en-US" w:bidi="ar-SA"/>
      </w:rPr>
    </w:lvl>
  </w:abstractNum>
  <w:abstractNum w:abstractNumId="62" w15:restartNumberingAfterBreak="0">
    <w:nsid w:val="27644F79"/>
    <w:multiLevelType w:val="multilevel"/>
    <w:tmpl w:val="0D4EC5F6"/>
    <w:lvl w:ilvl="0">
      <w:start w:val="3"/>
      <w:numFmt w:val="decimal"/>
      <w:lvlText w:val="%1"/>
      <w:lvlJc w:val="left"/>
      <w:pPr>
        <w:ind w:left="4895" w:hanging="876"/>
      </w:pPr>
      <w:rPr>
        <w:rFonts w:hint="default"/>
        <w:lang w:val="ru-RU" w:eastAsia="en-US" w:bidi="ar-SA"/>
      </w:rPr>
    </w:lvl>
    <w:lvl w:ilvl="1">
      <w:start w:val="1"/>
      <w:numFmt w:val="decimal"/>
      <w:lvlText w:val="%1.%2"/>
      <w:lvlJc w:val="left"/>
      <w:pPr>
        <w:ind w:left="4895" w:hanging="876"/>
      </w:pPr>
      <w:rPr>
        <w:rFonts w:hint="default"/>
        <w:lang w:val="ru-RU" w:eastAsia="en-US" w:bidi="ar-SA"/>
      </w:rPr>
    </w:lvl>
    <w:lvl w:ilvl="2">
      <w:start w:val="4"/>
      <w:numFmt w:val="decimal"/>
      <w:lvlText w:val="%1.%2.%3"/>
      <w:lvlJc w:val="left"/>
      <w:pPr>
        <w:ind w:left="4895" w:hanging="876"/>
      </w:pPr>
      <w:rPr>
        <w:rFonts w:hint="default"/>
        <w:lang w:val="ru-RU" w:eastAsia="en-US" w:bidi="ar-SA"/>
      </w:rPr>
    </w:lvl>
    <w:lvl w:ilvl="3">
      <w:start w:val="1"/>
      <w:numFmt w:val="decimal"/>
      <w:lvlText w:val="%1.%2.%3.%4."/>
      <w:lvlJc w:val="left"/>
      <w:pPr>
        <w:ind w:left="4895" w:hanging="876"/>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7174" w:hanging="876"/>
      </w:pPr>
      <w:rPr>
        <w:rFonts w:hint="default"/>
        <w:lang w:val="ru-RU" w:eastAsia="en-US" w:bidi="ar-SA"/>
      </w:rPr>
    </w:lvl>
    <w:lvl w:ilvl="5">
      <w:numFmt w:val="bullet"/>
      <w:lvlText w:val="•"/>
      <w:lvlJc w:val="left"/>
      <w:pPr>
        <w:ind w:left="7743" w:hanging="876"/>
      </w:pPr>
      <w:rPr>
        <w:rFonts w:hint="default"/>
        <w:lang w:val="ru-RU" w:eastAsia="en-US" w:bidi="ar-SA"/>
      </w:rPr>
    </w:lvl>
    <w:lvl w:ilvl="6">
      <w:numFmt w:val="bullet"/>
      <w:lvlText w:val="•"/>
      <w:lvlJc w:val="left"/>
      <w:pPr>
        <w:ind w:left="8311" w:hanging="876"/>
      </w:pPr>
      <w:rPr>
        <w:rFonts w:hint="default"/>
        <w:lang w:val="ru-RU" w:eastAsia="en-US" w:bidi="ar-SA"/>
      </w:rPr>
    </w:lvl>
    <w:lvl w:ilvl="7">
      <w:numFmt w:val="bullet"/>
      <w:lvlText w:val="•"/>
      <w:lvlJc w:val="left"/>
      <w:pPr>
        <w:ind w:left="8880" w:hanging="876"/>
      </w:pPr>
      <w:rPr>
        <w:rFonts w:hint="default"/>
        <w:lang w:val="ru-RU" w:eastAsia="en-US" w:bidi="ar-SA"/>
      </w:rPr>
    </w:lvl>
    <w:lvl w:ilvl="8">
      <w:numFmt w:val="bullet"/>
      <w:lvlText w:val="•"/>
      <w:lvlJc w:val="left"/>
      <w:pPr>
        <w:ind w:left="9449" w:hanging="876"/>
      </w:pPr>
      <w:rPr>
        <w:rFonts w:hint="default"/>
        <w:lang w:val="ru-RU" w:eastAsia="en-US" w:bidi="ar-SA"/>
      </w:rPr>
    </w:lvl>
  </w:abstractNum>
  <w:abstractNum w:abstractNumId="63" w15:restartNumberingAfterBreak="0">
    <w:nsid w:val="27AA568C"/>
    <w:multiLevelType w:val="hybridMultilevel"/>
    <w:tmpl w:val="FE1C36AA"/>
    <w:lvl w:ilvl="0" w:tplc="A81A72AE">
      <w:numFmt w:val="bullet"/>
      <w:lvlText w:val=""/>
      <w:lvlJc w:val="left"/>
      <w:pPr>
        <w:ind w:left="973" w:hanging="773"/>
      </w:pPr>
      <w:rPr>
        <w:rFonts w:ascii="Symbol" w:eastAsia="Symbol" w:hAnsi="Symbol" w:cs="Symbol" w:hint="default"/>
        <w:w w:val="100"/>
        <w:sz w:val="28"/>
        <w:szCs w:val="28"/>
        <w:lang w:val="ru-RU" w:eastAsia="en-US" w:bidi="ar-SA"/>
      </w:rPr>
    </w:lvl>
    <w:lvl w:ilvl="1" w:tplc="F558BEF8">
      <w:numFmt w:val="bullet"/>
      <w:lvlText w:val=""/>
      <w:lvlJc w:val="left"/>
      <w:pPr>
        <w:ind w:left="252" w:hanging="425"/>
      </w:pPr>
      <w:rPr>
        <w:rFonts w:ascii="Symbol" w:eastAsia="Symbol" w:hAnsi="Symbol" w:cs="Symbol" w:hint="default"/>
        <w:w w:val="100"/>
        <w:sz w:val="28"/>
        <w:szCs w:val="28"/>
        <w:lang w:val="ru-RU" w:eastAsia="en-US" w:bidi="ar-SA"/>
      </w:rPr>
    </w:lvl>
    <w:lvl w:ilvl="2" w:tplc="C7DAA864">
      <w:numFmt w:val="bullet"/>
      <w:lvlText w:val="•"/>
      <w:lvlJc w:val="left"/>
      <w:pPr>
        <w:ind w:left="2094" w:hanging="425"/>
      </w:pPr>
      <w:rPr>
        <w:rFonts w:hint="default"/>
        <w:lang w:val="ru-RU" w:eastAsia="en-US" w:bidi="ar-SA"/>
      </w:rPr>
    </w:lvl>
    <w:lvl w:ilvl="3" w:tplc="A448C5E4">
      <w:numFmt w:val="bullet"/>
      <w:lvlText w:val="•"/>
      <w:lvlJc w:val="left"/>
      <w:pPr>
        <w:ind w:left="3208" w:hanging="425"/>
      </w:pPr>
      <w:rPr>
        <w:rFonts w:hint="default"/>
        <w:lang w:val="ru-RU" w:eastAsia="en-US" w:bidi="ar-SA"/>
      </w:rPr>
    </w:lvl>
    <w:lvl w:ilvl="4" w:tplc="50BA7A98">
      <w:numFmt w:val="bullet"/>
      <w:lvlText w:val="•"/>
      <w:lvlJc w:val="left"/>
      <w:pPr>
        <w:ind w:left="4322" w:hanging="425"/>
      </w:pPr>
      <w:rPr>
        <w:rFonts w:hint="default"/>
        <w:lang w:val="ru-RU" w:eastAsia="en-US" w:bidi="ar-SA"/>
      </w:rPr>
    </w:lvl>
    <w:lvl w:ilvl="5" w:tplc="C07E2E04">
      <w:numFmt w:val="bullet"/>
      <w:lvlText w:val="•"/>
      <w:lvlJc w:val="left"/>
      <w:pPr>
        <w:ind w:left="5436" w:hanging="425"/>
      </w:pPr>
      <w:rPr>
        <w:rFonts w:hint="default"/>
        <w:lang w:val="ru-RU" w:eastAsia="en-US" w:bidi="ar-SA"/>
      </w:rPr>
    </w:lvl>
    <w:lvl w:ilvl="6" w:tplc="B7F24406">
      <w:numFmt w:val="bullet"/>
      <w:lvlText w:val="•"/>
      <w:lvlJc w:val="left"/>
      <w:pPr>
        <w:ind w:left="6550" w:hanging="425"/>
      </w:pPr>
      <w:rPr>
        <w:rFonts w:hint="default"/>
        <w:lang w:val="ru-RU" w:eastAsia="en-US" w:bidi="ar-SA"/>
      </w:rPr>
    </w:lvl>
    <w:lvl w:ilvl="7" w:tplc="035AF7B2">
      <w:numFmt w:val="bullet"/>
      <w:lvlText w:val="•"/>
      <w:lvlJc w:val="left"/>
      <w:pPr>
        <w:ind w:left="7664" w:hanging="425"/>
      </w:pPr>
      <w:rPr>
        <w:rFonts w:hint="default"/>
        <w:lang w:val="ru-RU" w:eastAsia="en-US" w:bidi="ar-SA"/>
      </w:rPr>
    </w:lvl>
    <w:lvl w:ilvl="8" w:tplc="EA64AAB0">
      <w:numFmt w:val="bullet"/>
      <w:lvlText w:val="•"/>
      <w:lvlJc w:val="left"/>
      <w:pPr>
        <w:ind w:left="8778" w:hanging="425"/>
      </w:pPr>
      <w:rPr>
        <w:rFonts w:hint="default"/>
        <w:lang w:val="ru-RU" w:eastAsia="en-US" w:bidi="ar-SA"/>
      </w:rPr>
    </w:lvl>
  </w:abstractNum>
  <w:abstractNum w:abstractNumId="64" w15:restartNumberingAfterBreak="0">
    <w:nsid w:val="28840F2D"/>
    <w:multiLevelType w:val="hybridMultilevel"/>
    <w:tmpl w:val="CD76A7BA"/>
    <w:lvl w:ilvl="0" w:tplc="05448086">
      <w:numFmt w:val="bullet"/>
      <w:lvlText w:val="–"/>
      <w:lvlJc w:val="left"/>
      <w:pPr>
        <w:ind w:left="252" w:hanging="286"/>
      </w:pPr>
      <w:rPr>
        <w:rFonts w:ascii="Times New Roman" w:eastAsia="Times New Roman" w:hAnsi="Times New Roman" w:cs="Times New Roman" w:hint="default"/>
        <w:w w:val="100"/>
        <w:sz w:val="28"/>
        <w:szCs w:val="28"/>
        <w:lang w:val="ru-RU" w:eastAsia="en-US" w:bidi="ar-SA"/>
      </w:rPr>
    </w:lvl>
    <w:lvl w:ilvl="1" w:tplc="335A5C04">
      <w:numFmt w:val="bullet"/>
      <w:lvlText w:val="•"/>
      <w:lvlJc w:val="left"/>
      <w:pPr>
        <w:ind w:left="1334" w:hanging="286"/>
      </w:pPr>
      <w:rPr>
        <w:rFonts w:hint="default"/>
        <w:lang w:val="ru-RU" w:eastAsia="en-US" w:bidi="ar-SA"/>
      </w:rPr>
    </w:lvl>
    <w:lvl w:ilvl="2" w:tplc="7D92EB04">
      <w:numFmt w:val="bullet"/>
      <w:lvlText w:val="•"/>
      <w:lvlJc w:val="left"/>
      <w:pPr>
        <w:ind w:left="2409" w:hanging="286"/>
      </w:pPr>
      <w:rPr>
        <w:rFonts w:hint="default"/>
        <w:lang w:val="ru-RU" w:eastAsia="en-US" w:bidi="ar-SA"/>
      </w:rPr>
    </w:lvl>
    <w:lvl w:ilvl="3" w:tplc="B8807792">
      <w:numFmt w:val="bullet"/>
      <w:lvlText w:val="•"/>
      <w:lvlJc w:val="left"/>
      <w:pPr>
        <w:ind w:left="3483" w:hanging="286"/>
      </w:pPr>
      <w:rPr>
        <w:rFonts w:hint="default"/>
        <w:lang w:val="ru-RU" w:eastAsia="en-US" w:bidi="ar-SA"/>
      </w:rPr>
    </w:lvl>
    <w:lvl w:ilvl="4" w:tplc="BC905BEE">
      <w:numFmt w:val="bullet"/>
      <w:lvlText w:val="•"/>
      <w:lvlJc w:val="left"/>
      <w:pPr>
        <w:ind w:left="4558" w:hanging="286"/>
      </w:pPr>
      <w:rPr>
        <w:rFonts w:hint="default"/>
        <w:lang w:val="ru-RU" w:eastAsia="en-US" w:bidi="ar-SA"/>
      </w:rPr>
    </w:lvl>
    <w:lvl w:ilvl="5" w:tplc="22A461A0">
      <w:numFmt w:val="bullet"/>
      <w:lvlText w:val="•"/>
      <w:lvlJc w:val="left"/>
      <w:pPr>
        <w:ind w:left="5633" w:hanging="286"/>
      </w:pPr>
      <w:rPr>
        <w:rFonts w:hint="default"/>
        <w:lang w:val="ru-RU" w:eastAsia="en-US" w:bidi="ar-SA"/>
      </w:rPr>
    </w:lvl>
    <w:lvl w:ilvl="6" w:tplc="966AF7FC">
      <w:numFmt w:val="bullet"/>
      <w:lvlText w:val="•"/>
      <w:lvlJc w:val="left"/>
      <w:pPr>
        <w:ind w:left="6707" w:hanging="286"/>
      </w:pPr>
      <w:rPr>
        <w:rFonts w:hint="default"/>
        <w:lang w:val="ru-RU" w:eastAsia="en-US" w:bidi="ar-SA"/>
      </w:rPr>
    </w:lvl>
    <w:lvl w:ilvl="7" w:tplc="2F64827E">
      <w:numFmt w:val="bullet"/>
      <w:lvlText w:val="•"/>
      <w:lvlJc w:val="left"/>
      <w:pPr>
        <w:ind w:left="7782" w:hanging="286"/>
      </w:pPr>
      <w:rPr>
        <w:rFonts w:hint="default"/>
        <w:lang w:val="ru-RU" w:eastAsia="en-US" w:bidi="ar-SA"/>
      </w:rPr>
    </w:lvl>
    <w:lvl w:ilvl="8" w:tplc="C5141DF8">
      <w:numFmt w:val="bullet"/>
      <w:lvlText w:val="•"/>
      <w:lvlJc w:val="left"/>
      <w:pPr>
        <w:ind w:left="8857" w:hanging="286"/>
      </w:pPr>
      <w:rPr>
        <w:rFonts w:hint="default"/>
        <w:lang w:val="ru-RU" w:eastAsia="en-US" w:bidi="ar-SA"/>
      </w:rPr>
    </w:lvl>
  </w:abstractNum>
  <w:abstractNum w:abstractNumId="65" w15:restartNumberingAfterBreak="0">
    <w:nsid w:val="28921E8B"/>
    <w:multiLevelType w:val="multilevel"/>
    <w:tmpl w:val="DB9E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9CB00F0"/>
    <w:multiLevelType w:val="multilevel"/>
    <w:tmpl w:val="4596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62364E"/>
    <w:multiLevelType w:val="multilevel"/>
    <w:tmpl w:val="14F4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D7E7ACE"/>
    <w:multiLevelType w:val="hybridMultilevel"/>
    <w:tmpl w:val="1ADA999A"/>
    <w:lvl w:ilvl="0" w:tplc="37CCE0B4">
      <w:numFmt w:val="bullet"/>
      <w:lvlText w:val="–"/>
      <w:lvlJc w:val="left"/>
      <w:pPr>
        <w:ind w:left="963" w:hanging="320"/>
      </w:pPr>
      <w:rPr>
        <w:rFonts w:ascii="Times New Roman" w:eastAsia="Times New Roman" w:hAnsi="Times New Roman" w:cs="Times New Roman" w:hint="default"/>
        <w:w w:val="100"/>
        <w:sz w:val="28"/>
        <w:szCs w:val="28"/>
        <w:lang w:val="ru-RU" w:eastAsia="en-US" w:bidi="ar-SA"/>
      </w:rPr>
    </w:lvl>
    <w:lvl w:ilvl="1" w:tplc="F0BABC0C">
      <w:numFmt w:val="bullet"/>
      <w:lvlText w:val=""/>
      <w:lvlJc w:val="left"/>
      <w:pPr>
        <w:ind w:left="963" w:hanging="286"/>
      </w:pPr>
      <w:rPr>
        <w:rFonts w:hint="default"/>
        <w:w w:val="99"/>
        <w:lang w:val="ru-RU" w:eastAsia="en-US" w:bidi="ar-SA"/>
      </w:rPr>
    </w:lvl>
    <w:lvl w:ilvl="2" w:tplc="C838964C">
      <w:numFmt w:val="bullet"/>
      <w:lvlText w:val="•"/>
      <w:lvlJc w:val="left"/>
      <w:pPr>
        <w:ind w:left="2969" w:hanging="286"/>
      </w:pPr>
      <w:rPr>
        <w:rFonts w:hint="default"/>
        <w:lang w:val="ru-RU" w:eastAsia="en-US" w:bidi="ar-SA"/>
      </w:rPr>
    </w:lvl>
    <w:lvl w:ilvl="3" w:tplc="6B4A8BDE">
      <w:numFmt w:val="bullet"/>
      <w:lvlText w:val="•"/>
      <w:lvlJc w:val="left"/>
      <w:pPr>
        <w:ind w:left="3973" w:hanging="286"/>
      </w:pPr>
      <w:rPr>
        <w:rFonts w:hint="default"/>
        <w:lang w:val="ru-RU" w:eastAsia="en-US" w:bidi="ar-SA"/>
      </w:rPr>
    </w:lvl>
    <w:lvl w:ilvl="4" w:tplc="6D6EAA92">
      <w:numFmt w:val="bullet"/>
      <w:lvlText w:val="•"/>
      <w:lvlJc w:val="left"/>
      <w:pPr>
        <w:ind w:left="4978" w:hanging="286"/>
      </w:pPr>
      <w:rPr>
        <w:rFonts w:hint="default"/>
        <w:lang w:val="ru-RU" w:eastAsia="en-US" w:bidi="ar-SA"/>
      </w:rPr>
    </w:lvl>
    <w:lvl w:ilvl="5" w:tplc="317E07FA">
      <w:numFmt w:val="bullet"/>
      <w:lvlText w:val="•"/>
      <w:lvlJc w:val="left"/>
      <w:pPr>
        <w:ind w:left="5983" w:hanging="286"/>
      </w:pPr>
      <w:rPr>
        <w:rFonts w:hint="default"/>
        <w:lang w:val="ru-RU" w:eastAsia="en-US" w:bidi="ar-SA"/>
      </w:rPr>
    </w:lvl>
    <w:lvl w:ilvl="6" w:tplc="74B017EE">
      <w:numFmt w:val="bullet"/>
      <w:lvlText w:val="•"/>
      <w:lvlJc w:val="left"/>
      <w:pPr>
        <w:ind w:left="6987" w:hanging="286"/>
      </w:pPr>
      <w:rPr>
        <w:rFonts w:hint="default"/>
        <w:lang w:val="ru-RU" w:eastAsia="en-US" w:bidi="ar-SA"/>
      </w:rPr>
    </w:lvl>
    <w:lvl w:ilvl="7" w:tplc="71F66D5E">
      <w:numFmt w:val="bullet"/>
      <w:lvlText w:val="•"/>
      <w:lvlJc w:val="left"/>
      <w:pPr>
        <w:ind w:left="7992" w:hanging="286"/>
      </w:pPr>
      <w:rPr>
        <w:rFonts w:hint="default"/>
        <w:lang w:val="ru-RU" w:eastAsia="en-US" w:bidi="ar-SA"/>
      </w:rPr>
    </w:lvl>
    <w:lvl w:ilvl="8" w:tplc="0DBAD6C0">
      <w:numFmt w:val="bullet"/>
      <w:lvlText w:val="•"/>
      <w:lvlJc w:val="left"/>
      <w:pPr>
        <w:ind w:left="8997" w:hanging="286"/>
      </w:pPr>
      <w:rPr>
        <w:rFonts w:hint="default"/>
        <w:lang w:val="ru-RU" w:eastAsia="en-US" w:bidi="ar-SA"/>
      </w:rPr>
    </w:lvl>
  </w:abstractNum>
  <w:abstractNum w:abstractNumId="69" w15:restartNumberingAfterBreak="0">
    <w:nsid w:val="2F1629C2"/>
    <w:multiLevelType w:val="multilevel"/>
    <w:tmpl w:val="6C34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FB74C9E"/>
    <w:multiLevelType w:val="multilevel"/>
    <w:tmpl w:val="10C2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DA02F0"/>
    <w:multiLevelType w:val="multilevel"/>
    <w:tmpl w:val="CF14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52628C8"/>
    <w:multiLevelType w:val="hybridMultilevel"/>
    <w:tmpl w:val="76306EF6"/>
    <w:lvl w:ilvl="0" w:tplc="5AAE42F2">
      <w:numFmt w:val="bullet"/>
      <w:lvlText w:val="•"/>
      <w:lvlJc w:val="left"/>
      <w:pPr>
        <w:ind w:left="1129" w:hanging="168"/>
      </w:pPr>
      <w:rPr>
        <w:rFonts w:ascii="Times New Roman" w:eastAsia="Times New Roman" w:hAnsi="Times New Roman" w:cs="Times New Roman" w:hint="default"/>
        <w:i/>
        <w:iCs/>
        <w:w w:val="100"/>
        <w:sz w:val="28"/>
        <w:szCs w:val="28"/>
        <w:lang w:val="ru-RU" w:eastAsia="en-US" w:bidi="ar-SA"/>
      </w:rPr>
    </w:lvl>
    <w:lvl w:ilvl="1" w:tplc="AFDCF9D4">
      <w:numFmt w:val="bullet"/>
      <w:lvlText w:val="•"/>
      <w:lvlJc w:val="left"/>
      <w:pPr>
        <w:ind w:left="2108" w:hanging="168"/>
      </w:pPr>
      <w:rPr>
        <w:rFonts w:hint="default"/>
        <w:lang w:val="ru-RU" w:eastAsia="en-US" w:bidi="ar-SA"/>
      </w:rPr>
    </w:lvl>
    <w:lvl w:ilvl="2" w:tplc="E02EDB14">
      <w:numFmt w:val="bullet"/>
      <w:lvlText w:val="•"/>
      <w:lvlJc w:val="left"/>
      <w:pPr>
        <w:ind w:left="3097" w:hanging="168"/>
      </w:pPr>
      <w:rPr>
        <w:rFonts w:hint="default"/>
        <w:lang w:val="ru-RU" w:eastAsia="en-US" w:bidi="ar-SA"/>
      </w:rPr>
    </w:lvl>
    <w:lvl w:ilvl="3" w:tplc="4C360408">
      <w:numFmt w:val="bullet"/>
      <w:lvlText w:val="•"/>
      <w:lvlJc w:val="left"/>
      <w:pPr>
        <w:ind w:left="4085" w:hanging="168"/>
      </w:pPr>
      <w:rPr>
        <w:rFonts w:hint="default"/>
        <w:lang w:val="ru-RU" w:eastAsia="en-US" w:bidi="ar-SA"/>
      </w:rPr>
    </w:lvl>
    <w:lvl w:ilvl="4" w:tplc="FCD04D2E">
      <w:numFmt w:val="bullet"/>
      <w:lvlText w:val="•"/>
      <w:lvlJc w:val="left"/>
      <w:pPr>
        <w:ind w:left="5074" w:hanging="168"/>
      </w:pPr>
      <w:rPr>
        <w:rFonts w:hint="default"/>
        <w:lang w:val="ru-RU" w:eastAsia="en-US" w:bidi="ar-SA"/>
      </w:rPr>
    </w:lvl>
    <w:lvl w:ilvl="5" w:tplc="654C9F2A">
      <w:numFmt w:val="bullet"/>
      <w:lvlText w:val="•"/>
      <w:lvlJc w:val="left"/>
      <w:pPr>
        <w:ind w:left="6063" w:hanging="168"/>
      </w:pPr>
      <w:rPr>
        <w:rFonts w:hint="default"/>
        <w:lang w:val="ru-RU" w:eastAsia="en-US" w:bidi="ar-SA"/>
      </w:rPr>
    </w:lvl>
    <w:lvl w:ilvl="6" w:tplc="975ACFE2">
      <w:numFmt w:val="bullet"/>
      <w:lvlText w:val="•"/>
      <w:lvlJc w:val="left"/>
      <w:pPr>
        <w:ind w:left="7051" w:hanging="168"/>
      </w:pPr>
      <w:rPr>
        <w:rFonts w:hint="default"/>
        <w:lang w:val="ru-RU" w:eastAsia="en-US" w:bidi="ar-SA"/>
      </w:rPr>
    </w:lvl>
    <w:lvl w:ilvl="7" w:tplc="9DBA8602">
      <w:numFmt w:val="bullet"/>
      <w:lvlText w:val="•"/>
      <w:lvlJc w:val="left"/>
      <w:pPr>
        <w:ind w:left="8040" w:hanging="168"/>
      </w:pPr>
      <w:rPr>
        <w:rFonts w:hint="default"/>
        <w:lang w:val="ru-RU" w:eastAsia="en-US" w:bidi="ar-SA"/>
      </w:rPr>
    </w:lvl>
    <w:lvl w:ilvl="8" w:tplc="751C330E">
      <w:numFmt w:val="bullet"/>
      <w:lvlText w:val="•"/>
      <w:lvlJc w:val="left"/>
      <w:pPr>
        <w:ind w:left="9029" w:hanging="168"/>
      </w:pPr>
      <w:rPr>
        <w:rFonts w:hint="default"/>
        <w:lang w:val="ru-RU" w:eastAsia="en-US" w:bidi="ar-SA"/>
      </w:rPr>
    </w:lvl>
  </w:abstractNum>
  <w:abstractNum w:abstractNumId="73" w15:restartNumberingAfterBreak="0">
    <w:nsid w:val="37686077"/>
    <w:multiLevelType w:val="hybridMultilevel"/>
    <w:tmpl w:val="06AAE7D6"/>
    <w:lvl w:ilvl="0" w:tplc="9AD67766">
      <w:numFmt w:val="bullet"/>
      <w:lvlText w:val="•"/>
      <w:lvlJc w:val="left"/>
      <w:pPr>
        <w:ind w:left="252" w:hanging="168"/>
      </w:pPr>
      <w:rPr>
        <w:rFonts w:ascii="Times New Roman" w:eastAsia="Times New Roman" w:hAnsi="Times New Roman" w:cs="Times New Roman" w:hint="default"/>
        <w:w w:val="100"/>
        <w:sz w:val="28"/>
        <w:szCs w:val="28"/>
        <w:lang w:val="ru-RU" w:eastAsia="en-US" w:bidi="ar-SA"/>
      </w:rPr>
    </w:lvl>
    <w:lvl w:ilvl="1" w:tplc="214A5776">
      <w:numFmt w:val="bullet"/>
      <w:lvlText w:val="•"/>
      <w:lvlJc w:val="left"/>
      <w:pPr>
        <w:ind w:left="1334" w:hanging="168"/>
      </w:pPr>
      <w:rPr>
        <w:rFonts w:hint="default"/>
        <w:lang w:val="ru-RU" w:eastAsia="en-US" w:bidi="ar-SA"/>
      </w:rPr>
    </w:lvl>
    <w:lvl w:ilvl="2" w:tplc="D2162620">
      <w:numFmt w:val="bullet"/>
      <w:lvlText w:val="•"/>
      <w:lvlJc w:val="left"/>
      <w:pPr>
        <w:ind w:left="2409" w:hanging="168"/>
      </w:pPr>
      <w:rPr>
        <w:rFonts w:hint="default"/>
        <w:lang w:val="ru-RU" w:eastAsia="en-US" w:bidi="ar-SA"/>
      </w:rPr>
    </w:lvl>
    <w:lvl w:ilvl="3" w:tplc="1E6A493A">
      <w:numFmt w:val="bullet"/>
      <w:lvlText w:val="•"/>
      <w:lvlJc w:val="left"/>
      <w:pPr>
        <w:ind w:left="3483" w:hanging="168"/>
      </w:pPr>
      <w:rPr>
        <w:rFonts w:hint="default"/>
        <w:lang w:val="ru-RU" w:eastAsia="en-US" w:bidi="ar-SA"/>
      </w:rPr>
    </w:lvl>
    <w:lvl w:ilvl="4" w:tplc="AC2E0568">
      <w:numFmt w:val="bullet"/>
      <w:lvlText w:val="•"/>
      <w:lvlJc w:val="left"/>
      <w:pPr>
        <w:ind w:left="4558" w:hanging="168"/>
      </w:pPr>
      <w:rPr>
        <w:rFonts w:hint="default"/>
        <w:lang w:val="ru-RU" w:eastAsia="en-US" w:bidi="ar-SA"/>
      </w:rPr>
    </w:lvl>
    <w:lvl w:ilvl="5" w:tplc="E37A8232">
      <w:numFmt w:val="bullet"/>
      <w:lvlText w:val="•"/>
      <w:lvlJc w:val="left"/>
      <w:pPr>
        <w:ind w:left="5633" w:hanging="168"/>
      </w:pPr>
      <w:rPr>
        <w:rFonts w:hint="default"/>
        <w:lang w:val="ru-RU" w:eastAsia="en-US" w:bidi="ar-SA"/>
      </w:rPr>
    </w:lvl>
    <w:lvl w:ilvl="6" w:tplc="393E86AA">
      <w:numFmt w:val="bullet"/>
      <w:lvlText w:val="•"/>
      <w:lvlJc w:val="left"/>
      <w:pPr>
        <w:ind w:left="6707" w:hanging="168"/>
      </w:pPr>
      <w:rPr>
        <w:rFonts w:hint="default"/>
        <w:lang w:val="ru-RU" w:eastAsia="en-US" w:bidi="ar-SA"/>
      </w:rPr>
    </w:lvl>
    <w:lvl w:ilvl="7" w:tplc="CA3CE67A">
      <w:numFmt w:val="bullet"/>
      <w:lvlText w:val="•"/>
      <w:lvlJc w:val="left"/>
      <w:pPr>
        <w:ind w:left="7782" w:hanging="168"/>
      </w:pPr>
      <w:rPr>
        <w:rFonts w:hint="default"/>
        <w:lang w:val="ru-RU" w:eastAsia="en-US" w:bidi="ar-SA"/>
      </w:rPr>
    </w:lvl>
    <w:lvl w:ilvl="8" w:tplc="82CC6E50">
      <w:numFmt w:val="bullet"/>
      <w:lvlText w:val="•"/>
      <w:lvlJc w:val="left"/>
      <w:pPr>
        <w:ind w:left="8857" w:hanging="168"/>
      </w:pPr>
      <w:rPr>
        <w:rFonts w:hint="default"/>
        <w:lang w:val="ru-RU" w:eastAsia="en-US" w:bidi="ar-SA"/>
      </w:rPr>
    </w:lvl>
  </w:abstractNum>
  <w:abstractNum w:abstractNumId="74" w15:restartNumberingAfterBreak="0">
    <w:nsid w:val="3B241826"/>
    <w:multiLevelType w:val="hybridMultilevel"/>
    <w:tmpl w:val="41746990"/>
    <w:lvl w:ilvl="0" w:tplc="42981DC2">
      <w:start w:val="1"/>
      <w:numFmt w:val="decimal"/>
      <w:lvlText w:val="%1."/>
      <w:lvlJc w:val="left"/>
      <w:pPr>
        <w:ind w:left="963" w:hanging="708"/>
      </w:pPr>
      <w:rPr>
        <w:rFonts w:ascii="Times New Roman" w:eastAsia="Times New Roman" w:hAnsi="Times New Roman" w:cs="Times New Roman" w:hint="default"/>
        <w:spacing w:val="0"/>
        <w:w w:val="100"/>
        <w:sz w:val="28"/>
        <w:szCs w:val="28"/>
        <w:lang w:val="ru-RU" w:eastAsia="en-US" w:bidi="ar-SA"/>
      </w:rPr>
    </w:lvl>
    <w:lvl w:ilvl="1" w:tplc="F42CE05E">
      <w:numFmt w:val="bullet"/>
      <w:lvlText w:val="•"/>
      <w:lvlJc w:val="left"/>
      <w:pPr>
        <w:ind w:left="1964" w:hanging="708"/>
      </w:pPr>
      <w:rPr>
        <w:rFonts w:hint="default"/>
        <w:lang w:val="ru-RU" w:eastAsia="en-US" w:bidi="ar-SA"/>
      </w:rPr>
    </w:lvl>
    <w:lvl w:ilvl="2" w:tplc="23225526">
      <w:numFmt w:val="bullet"/>
      <w:lvlText w:val="•"/>
      <w:lvlJc w:val="left"/>
      <w:pPr>
        <w:ind w:left="2969" w:hanging="708"/>
      </w:pPr>
      <w:rPr>
        <w:rFonts w:hint="default"/>
        <w:lang w:val="ru-RU" w:eastAsia="en-US" w:bidi="ar-SA"/>
      </w:rPr>
    </w:lvl>
    <w:lvl w:ilvl="3" w:tplc="1D42F678">
      <w:numFmt w:val="bullet"/>
      <w:lvlText w:val="•"/>
      <w:lvlJc w:val="left"/>
      <w:pPr>
        <w:ind w:left="3973" w:hanging="708"/>
      </w:pPr>
      <w:rPr>
        <w:rFonts w:hint="default"/>
        <w:lang w:val="ru-RU" w:eastAsia="en-US" w:bidi="ar-SA"/>
      </w:rPr>
    </w:lvl>
    <w:lvl w:ilvl="4" w:tplc="DF822ABA">
      <w:numFmt w:val="bullet"/>
      <w:lvlText w:val="•"/>
      <w:lvlJc w:val="left"/>
      <w:pPr>
        <w:ind w:left="4978" w:hanging="708"/>
      </w:pPr>
      <w:rPr>
        <w:rFonts w:hint="default"/>
        <w:lang w:val="ru-RU" w:eastAsia="en-US" w:bidi="ar-SA"/>
      </w:rPr>
    </w:lvl>
    <w:lvl w:ilvl="5" w:tplc="95904C36">
      <w:numFmt w:val="bullet"/>
      <w:lvlText w:val="•"/>
      <w:lvlJc w:val="left"/>
      <w:pPr>
        <w:ind w:left="5983" w:hanging="708"/>
      </w:pPr>
      <w:rPr>
        <w:rFonts w:hint="default"/>
        <w:lang w:val="ru-RU" w:eastAsia="en-US" w:bidi="ar-SA"/>
      </w:rPr>
    </w:lvl>
    <w:lvl w:ilvl="6" w:tplc="3E2434E0">
      <w:numFmt w:val="bullet"/>
      <w:lvlText w:val="•"/>
      <w:lvlJc w:val="left"/>
      <w:pPr>
        <w:ind w:left="6987" w:hanging="708"/>
      </w:pPr>
      <w:rPr>
        <w:rFonts w:hint="default"/>
        <w:lang w:val="ru-RU" w:eastAsia="en-US" w:bidi="ar-SA"/>
      </w:rPr>
    </w:lvl>
    <w:lvl w:ilvl="7" w:tplc="E9F28674">
      <w:numFmt w:val="bullet"/>
      <w:lvlText w:val="•"/>
      <w:lvlJc w:val="left"/>
      <w:pPr>
        <w:ind w:left="7992" w:hanging="708"/>
      </w:pPr>
      <w:rPr>
        <w:rFonts w:hint="default"/>
        <w:lang w:val="ru-RU" w:eastAsia="en-US" w:bidi="ar-SA"/>
      </w:rPr>
    </w:lvl>
    <w:lvl w:ilvl="8" w:tplc="7E0ADFDC">
      <w:numFmt w:val="bullet"/>
      <w:lvlText w:val="•"/>
      <w:lvlJc w:val="left"/>
      <w:pPr>
        <w:ind w:left="8997" w:hanging="708"/>
      </w:pPr>
      <w:rPr>
        <w:rFonts w:hint="default"/>
        <w:lang w:val="ru-RU" w:eastAsia="en-US" w:bidi="ar-SA"/>
      </w:rPr>
    </w:lvl>
  </w:abstractNum>
  <w:abstractNum w:abstractNumId="75" w15:restartNumberingAfterBreak="0">
    <w:nsid w:val="3BA43B87"/>
    <w:multiLevelType w:val="hybridMultilevel"/>
    <w:tmpl w:val="F0CC5AE6"/>
    <w:lvl w:ilvl="0" w:tplc="897CFB7E">
      <w:start w:val="1"/>
      <w:numFmt w:val="decimal"/>
      <w:lvlText w:val="%1."/>
      <w:lvlJc w:val="left"/>
      <w:pPr>
        <w:ind w:left="963" w:hanging="281"/>
      </w:pPr>
      <w:rPr>
        <w:rFonts w:ascii="Times New Roman" w:eastAsia="Times New Roman" w:hAnsi="Times New Roman" w:cs="Times New Roman" w:hint="default"/>
        <w:spacing w:val="0"/>
        <w:w w:val="100"/>
        <w:sz w:val="28"/>
        <w:szCs w:val="28"/>
        <w:lang w:val="ru-RU" w:eastAsia="en-US" w:bidi="ar-SA"/>
      </w:rPr>
    </w:lvl>
    <w:lvl w:ilvl="1" w:tplc="A4665CAC">
      <w:numFmt w:val="bullet"/>
      <w:lvlText w:val="•"/>
      <w:lvlJc w:val="left"/>
      <w:pPr>
        <w:ind w:left="1964" w:hanging="281"/>
      </w:pPr>
      <w:rPr>
        <w:rFonts w:hint="default"/>
        <w:lang w:val="ru-RU" w:eastAsia="en-US" w:bidi="ar-SA"/>
      </w:rPr>
    </w:lvl>
    <w:lvl w:ilvl="2" w:tplc="A7723668">
      <w:numFmt w:val="bullet"/>
      <w:lvlText w:val="•"/>
      <w:lvlJc w:val="left"/>
      <w:pPr>
        <w:ind w:left="2969" w:hanging="281"/>
      </w:pPr>
      <w:rPr>
        <w:rFonts w:hint="default"/>
        <w:lang w:val="ru-RU" w:eastAsia="en-US" w:bidi="ar-SA"/>
      </w:rPr>
    </w:lvl>
    <w:lvl w:ilvl="3" w:tplc="9EFCBDE4">
      <w:numFmt w:val="bullet"/>
      <w:lvlText w:val="•"/>
      <w:lvlJc w:val="left"/>
      <w:pPr>
        <w:ind w:left="3973" w:hanging="281"/>
      </w:pPr>
      <w:rPr>
        <w:rFonts w:hint="default"/>
        <w:lang w:val="ru-RU" w:eastAsia="en-US" w:bidi="ar-SA"/>
      </w:rPr>
    </w:lvl>
    <w:lvl w:ilvl="4" w:tplc="7F1E282E">
      <w:numFmt w:val="bullet"/>
      <w:lvlText w:val="•"/>
      <w:lvlJc w:val="left"/>
      <w:pPr>
        <w:ind w:left="4978" w:hanging="281"/>
      </w:pPr>
      <w:rPr>
        <w:rFonts w:hint="default"/>
        <w:lang w:val="ru-RU" w:eastAsia="en-US" w:bidi="ar-SA"/>
      </w:rPr>
    </w:lvl>
    <w:lvl w:ilvl="5" w:tplc="B65426C0">
      <w:numFmt w:val="bullet"/>
      <w:lvlText w:val="•"/>
      <w:lvlJc w:val="left"/>
      <w:pPr>
        <w:ind w:left="5983" w:hanging="281"/>
      </w:pPr>
      <w:rPr>
        <w:rFonts w:hint="default"/>
        <w:lang w:val="ru-RU" w:eastAsia="en-US" w:bidi="ar-SA"/>
      </w:rPr>
    </w:lvl>
    <w:lvl w:ilvl="6" w:tplc="0AF821CE">
      <w:numFmt w:val="bullet"/>
      <w:lvlText w:val="•"/>
      <w:lvlJc w:val="left"/>
      <w:pPr>
        <w:ind w:left="6987" w:hanging="281"/>
      </w:pPr>
      <w:rPr>
        <w:rFonts w:hint="default"/>
        <w:lang w:val="ru-RU" w:eastAsia="en-US" w:bidi="ar-SA"/>
      </w:rPr>
    </w:lvl>
    <w:lvl w:ilvl="7" w:tplc="40686734">
      <w:numFmt w:val="bullet"/>
      <w:lvlText w:val="•"/>
      <w:lvlJc w:val="left"/>
      <w:pPr>
        <w:ind w:left="7992" w:hanging="281"/>
      </w:pPr>
      <w:rPr>
        <w:rFonts w:hint="default"/>
        <w:lang w:val="ru-RU" w:eastAsia="en-US" w:bidi="ar-SA"/>
      </w:rPr>
    </w:lvl>
    <w:lvl w:ilvl="8" w:tplc="B5E49828">
      <w:numFmt w:val="bullet"/>
      <w:lvlText w:val="•"/>
      <w:lvlJc w:val="left"/>
      <w:pPr>
        <w:ind w:left="8997" w:hanging="281"/>
      </w:pPr>
      <w:rPr>
        <w:rFonts w:hint="default"/>
        <w:lang w:val="ru-RU" w:eastAsia="en-US" w:bidi="ar-SA"/>
      </w:rPr>
    </w:lvl>
  </w:abstractNum>
  <w:abstractNum w:abstractNumId="76" w15:restartNumberingAfterBreak="0">
    <w:nsid w:val="3CB36156"/>
    <w:multiLevelType w:val="hybridMultilevel"/>
    <w:tmpl w:val="B5367E0A"/>
    <w:lvl w:ilvl="0" w:tplc="ADFE6E00">
      <w:numFmt w:val="bullet"/>
      <w:lvlText w:val="–"/>
      <w:lvlJc w:val="left"/>
      <w:pPr>
        <w:ind w:left="963" w:hanging="212"/>
      </w:pPr>
      <w:rPr>
        <w:rFonts w:ascii="Times New Roman" w:eastAsia="Times New Roman" w:hAnsi="Times New Roman" w:cs="Times New Roman" w:hint="default"/>
        <w:w w:val="100"/>
        <w:sz w:val="28"/>
        <w:szCs w:val="28"/>
        <w:lang w:val="ru-RU" w:eastAsia="en-US" w:bidi="ar-SA"/>
      </w:rPr>
    </w:lvl>
    <w:lvl w:ilvl="1" w:tplc="96D4B61C">
      <w:numFmt w:val="bullet"/>
      <w:lvlText w:val="•"/>
      <w:lvlJc w:val="left"/>
      <w:pPr>
        <w:ind w:left="1922" w:hanging="212"/>
      </w:pPr>
      <w:rPr>
        <w:rFonts w:hint="default"/>
        <w:lang w:val="ru-RU" w:eastAsia="en-US" w:bidi="ar-SA"/>
      </w:rPr>
    </w:lvl>
    <w:lvl w:ilvl="2" w:tplc="D6565B02">
      <w:numFmt w:val="bullet"/>
      <w:lvlText w:val="•"/>
      <w:lvlJc w:val="left"/>
      <w:pPr>
        <w:ind w:left="2885" w:hanging="212"/>
      </w:pPr>
      <w:rPr>
        <w:rFonts w:hint="default"/>
        <w:lang w:val="ru-RU" w:eastAsia="en-US" w:bidi="ar-SA"/>
      </w:rPr>
    </w:lvl>
    <w:lvl w:ilvl="3" w:tplc="E0884F3C">
      <w:numFmt w:val="bullet"/>
      <w:lvlText w:val="•"/>
      <w:lvlJc w:val="left"/>
      <w:pPr>
        <w:ind w:left="3847" w:hanging="212"/>
      </w:pPr>
      <w:rPr>
        <w:rFonts w:hint="default"/>
        <w:lang w:val="ru-RU" w:eastAsia="en-US" w:bidi="ar-SA"/>
      </w:rPr>
    </w:lvl>
    <w:lvl w:ilvl="4" w:tplc="30BE3BF6">
      <w:numFmt w:val="bullet"/>
      <w:lvlText w:val="•"/>
      <w:lvlJc w:val="left"/>
      <w:pPr>
        <w:ind w:left="4810" w:hanging="212"/>
      </w:pPr>
      <w:rPr>
        <w:rFonts w:hint="default"/>
        <w:lang w:val="ru-RU" w:eastAsia="en-US" w:bidi="ar-SA"/>
      </w:rPr>
    </w:lvl>
    <w:lvl w:ilvl="5" w:tplc="9DCE8F06">
      <w:numFmt w:val="bullet"/>
      <w:lvlText w:val="•"/>
      <w:lvlJc w:val="left"/>
      <w:pPr>
        <w:ind w:left="5773" w:hanging="212"/>
      </w:pPr>
      <w:rPr>
        <w:rFonts w:hint="default"/>
        <w:lang w:val="ru-RU" w:eastAsia="en-US" w:bidi="ar-SA"/>
      </w:rPr>
    </w:lvl>
    <w:lvl w:ilvl="6" w:tplc="60B205D4">
      <w:numFmt w:val="bullet"/>
      <w:lvlText w:val="•"/>
      <w:lvlJc w:val="left"/>
      <w:pPr>
        <w:ind w:left="6735" w:hanging="212"/>
      </w:pPr>
      <w:rPr>
        <w:rFonts w:hint="default"/>
        <w:lang w:val="ru-RU" w:eastAsia="en-US" w:bidi="ar-SA"/>
      </w:rPr>
    </w:lvl>
    <w:lvl w:ilvl="7" w:tplc="F30236B2">
      <w:numFmt w:val="bullet"/>
      <w:lvlText w:val="•"/>
      <w:lvlJc w:val="left"/>
      <w:pPr>
        <w:ind w:left="7698" w:hanging="212"/>
      </w:pPr>
      <w:rPr>
        <w:rFonts w:hint="default"/>
        <w:lang w:val="ru-RU" w:eastAsia="en-US" w:bidi="ar-SA"/>
      </w:rPr>
    </w:lvl>
    <w:lvl w:ilvl="8" w:tplc="C680D9F6">
      <w:numFmt w:val="bullet"/>
      <w:lvlText w:val="•"/>
      <w:lvlJc w:val="left"/>
      <w:pPr>
        <w:ind w:left="8661" w:hanging="212"/>
      </w:pPr>
      <w:rPr>
        <w:rFonts w:hint="default"/>
        <w:lang w:val="ru-RU" w:eastAsia="en-US" w:bidi="ar-SA"/>
      </w:rPr>
    </w:lvl>
  </w:abstractNum>
  <w:abstractNum w:abstractNumId="77" w15:restartNumberingAfterBreak="0">
    <w:nsid w:val="3EA04E24"/>
    <w:multiLevelType w:val="multilevel"/>
    <w:tmpl w:val="F38A7DCA"/>
    <w:lvl w:ilvl="0">
      <w:start w:val="1"/>
      <w:numFmt w:val="decimal"/>
      <w:lvlText w:val="%1"/>
      <w:lvlJc w:val="left"/>
      <w:pPr>
        <w:ind w:left="932" w:hanging="912"/>
      </w:pPr>
      <w:rPr>
        <w:rFonts w:hint="default"/>
        <w:lang w:val="ru-RU" w:eastAsia="en-US" w:bidi="ar-SA"/>
      </w:rPr>
    </w:lvl>
    <w:lvl w:ilvl="1">
      <w:start w:val="2"/>
      <w:numFmt w:val="decimal"/>
      <w:lvlText w:val="%1.%2"/>
      <w:lvlJc w:val="left"/>
      <w:pPr>
        <w:ind w:left="932" w:hanging="912"/>
      </w:pPr>
      <w:rPr>
        <w:rFonts w:hint="default"/>
        <w:lang w:val="ru-RU" w:eastAsia="en-US" w:bidi="ar-SA"/>
      </w:rPr>
    </w:lvl>
    <w:lvl w:ilvl="2">
      <w:start w:val="5"/>
      <w:numFmt w:val="decimal"/>
      <w:lvlText w:val="%1.%2.%3"/>
      <w:lvlJc w:val="left"/>
      <w:pPr>
        <w:ind w:left="932" w:hanging="912"/>
      </w:pPr>
      <w:rPr>
        <w:rFonts w:hint="default"/>
        <w:lang w:val="ru-RU" w:eastAsia="en-US" w:bidi="ar-SA"/>
      </w:rPr>
    </w:lvl>
    <w:lvl w:ilvl="3">
      <w:start w:val="1"/>
      <w:numFmt w:val="decimal"/>
      <w:lvlText w:val="%1.%2.%3.%4."/>
      <w:lvlJc w:val="left"/>
      <w:pPr>
        <w:ind w:left="932" w:hanging="912"/>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4966" w:hanging="912"/>
      </w:pPr>
      <w:rPr>
        <w:rFonts w:hint="default"/>
        <w:lang w:val="ru-RU" w:eastAsia="en-US" w:bidi="ar-SA"/>
      </w:rPr>
    </w:lvl>
    <w:lvl w:ilvl="5">
      <w:numFmt w:val="bullet"/>
      <w:lvlText w:val="•"/>
      <w:lvlJc w:val="left"/>
      <w:pPr>
        <w:ind w:left="5973" w:hanging="912"/>
      </w:pPr>
      <w:rPr>
        <w:rFonts w:hint="default"/>
        <w:lang w:val="ru-RU" w:eastAsia="en-US" w:bidi="ar-SA"/>
      </w:rPr>
    </w:lvl>
    <w:lvl w:ilvl="6">
      <w:numFmt w:val="bullet"/>
      <w:lvlText w:val="•"/>
      <w:lvlJc w:val="left"/>
      <w:pPr>
        <w:ind w:left="6979" w:hanging="912"/>
      </w:pPr>
      <w:rPr>
        <w:rFonts w:hint="default"/>
        <w:lang w:val="ru-RU" w:eastAsia="en-US" w:bidi="ar-SA"/>
      </w:rPr>
    </w:lvl>
    <w:lvl w:ilvl="7">
      <w:numFmt w:val="bullet"/>
      <w:lvlText w:val="•"/>
      <w:lvlJc w:val="left"/>
      <w:pPr>
        <w:ind w:left="7986" w:hanging="912"/>
      </w:pPr>
      <w:rPr>
        <w:rFonts w:hint="default"/>
        <w:lang w:val="ru-RU" w:eastAsia="en-US" w:bidi="ar-SA"/>
      </w:rPr>
    </w:lvl>
    <w:lvl w:ilvl="8">
      <w:numFmt w:val="bullet"/>
      <w:lvlText w:val="•"/>
      <w:lvlJc w:val="left"/>
      <w:pPr>
        <w:ind w:left="8993" w:hanging="912"/>
      </w:pPr>
      <w:rPr>
        <w:rFonts w:hint="default"/>
        <w:lang w:val="ru-RU" w:eastAsia="en-US" w:bidi="ar-SA"/>
      </w:rPr>
    </w:lvl>
  </w:abstractNum>
  <w:abstractNum w:abstractNumId="78" w15:restartNumberingAfterBreak="0">
    <w:nsid w:val="3F2120A7"/>
    <w:multiLevelType w:val="hybridMultilevel"/>
    <w:tmpl w:val="E170376A"/>
    <w:lvl w:ilvl="0" w:tplc="5920921C">
      <w:start w:val="1"/>
      <w:numFmt w:val="decimal"/>
      <w:lvlText w:val="%1."/>
      <w:lvlJc w:val="left"/>
      <w:pPr>
        <w:ind w:left="2379" w:hanging="708"/>
      </w:pPr>
      <w:rPr>
        <w:rFonts w:hint="default"/>
        <w:spacing w:val="0"/>
        <w:w w:val="100"/>
        <w:lang w:val="ru-RU" w:eastAsia="en-US" w:bidi="ar-SA"/>
      </w:rPr>
    </w:lvl>
    <w:lvl w:ilvl="1" w:tplc="DB6A20FE">
      <w:numFmt w:val="bullet"/>
      <w:lvlText w:val="•"/>
      <w:lvlJc w:val="left"/>
      <w:pPr>
        <w:ind w:left="3242" w:hanging="708"/>
      </w:pPr>
      <w:rPr>
        <w:rFonts w:hint="default"/>
        <w:lang w:val="ru-RU" w:eastAsia="en-US" w:bidi="ar-SA"/>
      </w:rPr>
    </w:lvl>
    <w:lvl w:ilvl="2" w:tplc="F4BC9646">
      <w:numFmt w:val="bullet"/>
      <w:lvlText w:val="•"/>
      <w:lvlJc w:val="left"/>
      <w:pPr>
        <w:ind w:left="4105" w:hanging="708"/>
      </w:pPr>
      <w:rPr>
        <w:rFonts w:hint="default"/>
        <w:lang w:val="ru-RU" w:eastAsia="en-US" w:bidi="ar-SA"/>
      </w:rPr>
    </w:lvl>
    <w:lvl w:ilvl="3" w:tplc="A45CF188">
      <w:numFmt w:val="bullet"/>
      <w:lvlText w:val="•"/>
      <w:lvlJc w:val="left"/>
      <w:pPr>
        <w:ind w:left="4967" w:hanging="708"/>
      </w:pPr>
      <w:rPr>
        <w:rFonts w:hint="default"/>
        <w:lang w:val="ru-RU" w:eastAsia="en-US" w:bidi="ar-SA"/>
      </w:rPr>
    </w:lvl>
    <w:lvl w:ilvl="4" w:tplc="B00A0198">
      <w:numFmt w:val="bullet"/>
      <w:lvlText w:val="•"/>
      <w:lvlJc w:val="left"/>
      <w:pPr>
        <w:ind w:left="5830" w:hanging="708"/>
      </w:pPr>
      <w:rPr>
        <w:rFonts w:hint="default"/>
        <w:lang w:val="ru-RU" w:eastAsia="en-US" w:bidi="ar-SA"/>
      </w:rPr>
    </w:lvl>
    <w:lvl w:ilvl="5" w:tplc="5BE24F4A">
      <w:numFmt w:val="bullet"/>
      <w:lvlText w:val="•"/>
      <w:lvlJc w:val="left"/>
      <w:pPr>
        <w:ind w:left="6693" w:hanging="708"/>
      </w:pPr>
      <w:rPr>
        <w:rFonts w:hint="default"/>
        <w:lang w:val="ru-RU" w:eastAsia="en-US" w:bidi="ar-SA"/>
      </w:rPr>
    </w:lvl>
    <w:lvl w:ilvl="6" w:tplc="637CF250">
      <w:numFmt w:val="bullet"/>
      <w:lvlText w:val="•"/>
      <w:lvlJc w:val="left"/>
      <w:pPr>
        <w:ind w:left="7555" w:hanging="708"/>
      </w:pPr>
      <w:rPr>
        <w:rFonts w:hint="default"/>
        <w:lang w:val="ru-RU" w:eastAsia="en-US" w:bidi="ar-SA"/>
      </w:rPr>
    </w:lvl>
    <w:lvl w:ilvl="7" w:tplc="787EDEA4">
      <w:numFmt w:val="bullet"/>
      <w:lvlText w:val="•"/>
      <w:lvlJc w:val="left"/>
      <w:pPr>
        <w:ind w:left="8418" w:hanging="708"/>
      </w:pPr>
      <w:rPr>
        <w:rFonts w:hint="default"/>
        <w:lang w:val="ru-RU" w:eastAsia="en-US" w:bidi="ar-SA"/>
      </w:rPr>
    </w:lvl>
    <w:lvl w:ilvl="8" w:tplc="FE9C305C">
      <w:numFmt w:val="bullet"/>
      <w:lvlText w:val="•"/>
      <w:lvlJc w:val="left"/>
      <w:pPr>
        <w:ind w:left="9281" w:hanging="708"/>
      </w:pPr>
      <w:rPr>
        <w:rFonts w:hint="default"/>
        <w:lang w:val="ru-RU" w:eastAsia="en-US" w:bidi="ar-SA"/>
      </w:rPr>
    </w:lvl>
  </w:abstractNum>
  <w:abstractNum w:abstractNumId="79" w15:restartNumberingAfterBreak="0">
    <w:nsid w:val="3F9200AC"/>
    <w:multiLevelType w:val="multilevel"/>
    <w:tmpl w:val="41165D66"/>
    <w:lvl w:ilvl="0">
      <w:start w:val="3"/>
      <w:numFmt w:val="decimal"/>
      <w:lvlText w:val="%1."/>
      <w:lvlJc w:val="left"/>
      <w:pPr>
        <w:ind w:left="963" w:hanging="319"/>
      </w:pPr>
      <w:rPr>
        <w:rFonts w:ascii="Times New Roman" w:eastAsia="Times New Roman" w:hAnsi="Times New Roman" w:cs="Times New Roman" w:hint="default"/>
        <w:b/>
        <w:bCs/>
        <w:w w:val="99"/>
        <w:sz w:val="32"/>
        <w:szCs w:val="32"/>
        <w:lang w:val="ru-RU" w:eastAsia="en-US" w:bidi="ar-SA"/>
      </w:rPr>
    </w:lvl>
    <w:lvl w:ilvl="1">
      <w:start w:val="1"/>
      <w:numFmt w:val="decimal"/>
      <w:lvlText w:val="%1.%2."/>
      <w:lvlJc w:val="left"/>
      <w:pPr>
        <w:ind w:left="1455" w:hanging="492"/>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43" w:hanging="1076"/>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1243" w:hanging="168"/>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741" w:hanging="168"/>
      </w:pPr>
      <w:rPr>
        <w:rFonts w:hint="default"/>
        <w:lang w:val="ru-RU" w:eastAsia="en-US" w:bidi="ar-SA"/>
      </w:rPr>
    </w:lvl>
    <w:lvl w:ilvl="5">
      <w:numFmt w:val="bullet"/>
      <w:lvlText w:val="•"/>
      <w:lvlJc w:val="left"/>
      <w:pPr>
        <w:ind w:left="4882" w:hanging="168"/>
      </w:pPr>
      <w:rPr>
        <w:rFonts w:hint="default"/>
        <w:lang w:val="ru-RU" w:eastAsia="en-US" w:bidi="ar-SA"/>
      </w:rPr>
    </w:lvl>
    <w:lvl w:ilvl="6">
      <w:numFmt w:val="bullet"/>
      <w:lvlText w:val="•"/>
      <w:lvlJc w:val="left"/>
      <w:pPr>
        <w:ind w:left="6023" w:hanging="168"/>
      </w:pPr>
      <w:rPr>
        <w:rFonts w:hint="default"/>
        <w:lang w:val="ru-RU" w:eastAsia="en-US" w:bidi="ar-SA"/>
      </w:rPr>
    </w:lvl>
    <w:lvl w:ilvl="7">
      <w:numFmt w:val="bullet"/>
      <w:lvlText w:val="•"/>
      <w:lvlJc w:val="left"/>
      <w:pPr>
        <w:ind w:left="7164" w:hanging="168"/>
      </w:pPr>
      <w:rPr>
        <w:rFonts w:hint="default"/>
        <w:lang w:val="ru-RU" w:eastAsia="en-US" w:bidi="ar-SA"/>
      </w:rPr>
    </w:lvl>
    <w:lvl w:ilvl="8">
      <w:numFmt w:val="bullet"/>
      <w:lvlText w:val="•"/>
      <w:lvlJc w:val="left"/>
      <w:pPr>
        <w:ind w:left="8304" w:hanging="168"/>
      </w:pPr>
      <w:rPr>
        <w:rFonts w:hint="default"/>
        <w:lang w:val="ru-RU" w:eastAsia="en-US" w:bidi="ar-SA"/>
      </w:rPr>
    </w:lvl>
  </w:abstractNum>
  <w:abstractNum w:abstractNumId="80" w15:restartNumberingAfterBreak="0">
    <w:nsid w:val="40234EB8"/>
    <w:multiLevelType w:val="multilevel"/>
    <w:tmpl w:val="5652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32F3369"/>
    <w:multiLevelType w:val="multilevel"/>
    <w:tmpl w:val="94027DF8"/>
    <w:lvl w:ilvl="0">
      <w:start w:val="2"/>
      <w:numFmt w:val="decimal"/>
      <w:lvlText w:val="%1"/>
      <w:lvlJc w:val="left"/>
      <w:pPr>
        <w:ind w:left="252" w:hanging="701"/>
      </w:pPr>
      <w:rPr>
        <w:rFonts w:hint="default"/>
        <w:lang w:val="ru-RU" w:eastAsia="en-US" w:bidi="ar-SA"/>
      </w:rPr>
    </w:lvl>
    <w:lvl w:ilvl="1">
      <w:start w:val="2"/>
      <w:numFmt w:val="decimal"/>
      <w:lvlText w:val="%1.%2"/>
      <w:lvlJc w:val="left"/>
      <w:pPr>
        <w:ind w:left="252" w:hanging="701"/>
      </w:pPr>
      <w:rPr>
        <w:rFonts w:hint="default"/>
        <w:lang w:val="ru-RU" w:eastAsia="en-US" w:bidi="ar-SA"/>
      </w:rPr>
    </w:lvl>
    <w:lvl w:ilvl="2">
      <w:start w:val="2"/>
      <w:numFmt w:val="decimal"/>
      <w:lvlText w:val="%1.%2.%3."/>
      <w:lvlJc w:val="left"/>
      <w:pPr>
        <w:ind w:left="252" w:hanging="701"/>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1341" w:hanging="915"/>
        <w:jc w:val="right"/>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628" w:hanging="915"/>
      </w:pPr>
      <w:rPr>
        <w:rFonts w:hint="default"/>
        <w:lang w:val="ru-RU" w:eastAsia="en-US" w:bidi="ar-SA"/>
      </w:rPr>
    </w:lvl>
    <w:lvl w:ilvl="5">
      <w:numFmt w:val="bullet"/>
      <w:lvlText w:val="•"/>
      <w:lvlJc w:val="left"/>
      <w:pPr>
        <w:ind w:left="5691" w:hanging="915"/>
      </w:pPr>
      <w:rPr>
        <w:rFonts w:hint="default"/>
        <w:lang w:val="ru-RU" w:eastAsia="en-US" w:bidi="ar-SA"/>
      </w:rPr>
    </w:lvl>
    <w:lvl w:ilvl="6">
      <w:numFmt w:val="bullet"/>
      <w:lvlText w:val="•"/>
      <w:lvlJc w:val="left"/>
      <w:pPr>
        <w:ind w:left="6754" w:hanging="915"/>
      </w:pPr>
      <w:rPr>
        <w:rFonts w:hint="default"/>
        <w:lang w:val="ru-RU" w:eastAsia="en-US" w:bidi="ar-SA"/>
      </w:rPr>
    </w:lvl>
    <w:lvl w:ilvl="7">
      <w:numFmt w:val="bullet"/>
      <w:lvlText w:val="•"/>
      <w:lvlJc w:val="left"/>
      <w:pPr>
        <w:ind w:left="7817" w:hanging="915"/>
      </w:pPr>
      <w:rPr>
        <w:rFonts w:hint="default"/>
        <w:lang w:val="ru-RU" w:eastAsia="en-US" w:bidi="ar-SA"/>
      </w:rPr>
    </w:lvl>
    <w:lvl w:ilvl="8">
      <w:numFmt w:val="bullet"/>
      <w:lvlText w:val="•"/>
      <w:lvlJc w:val="left"/>
      <w:pPr>
        <w:ind w:left="8880" w:hanging="915"/>
      </w:pPr>
      <w:rPr>
        <w:rFonts w:hint="default"/>
        <w:lang w:val="ru-RU" w:eastAsia="en-US" w:bidi="ar-SA"/>
      </w:rPr>
    </w:lvl>
  </w:abstractNum>
  <w:abstractNum w:abstractNumId="82" w15:restartNumberingAfterBreak="0">
    <w:nsid w:val="4496767B"/>
    <w:multiLevelType w:val="hybridMultilevel"/>
    <w:tmpl w:val="504852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4B76016"/>
    <w:multiLevelType w:val="hybridMultilevel"/>
    <w:tmpl w:val="D5804394"/>
    <w:lvl w:ilvl="0" w:tplc="E76A5E9C">
      <w:start w:val="6"/>
      <w:numFmt w:val="decimal"/>
      <w:lvlText w:val="%1."/>
      <w:lvlJc w:val="left"/>
      <w:pPr>
        <w:ind w:left="326" w:hanging="221"/>
      </w:pPr>
      <w:rPr>
        <w:rFonts w:ascii="Times New Roman" w:eastAsia="Times New Roman" w:hAnsi="Times New Roman" w:cs="Times New Roman" w:hint="default"/>
        <w:b/>
        <w:bCs/>
        <w:w w:val="100"/>
        <w:sz w:val="22"/>
        <w:szCs w:val="22"/>
        <w:lang w:val="ru-RU" w:eastAsia="en-US" w:bidi="ar-SA"/>
      </w:rPr>
    </w:lvl>
    <w:lvl w:ilvl="1" w:tplc="FB5239F2">
      <w:numFmt w:val="bullet"/>
      <w:lvlText w:val=""/>
      <w:lvlJc w:val="left"/>
      <w:pPr>
        <w:ind w:left="813" w:hanging="348"/>
      </w:pPr>
      <w:rPr>
        <w:rFonts w:ascii="Symbol" w:eastAsia="Symbol" w:hAnsi="Symbol" w:cs="Symbol" w:hint="default"/>
        <w:w w:val="100"/>
        <w:sz w:val="24"/>
        <w:szCs w:val="24"/>
        <w:lang w:val="ru-RU" w:eastAsia="en-US" w:bidi="ar-SA"/>
      </w:rPr>
    </w:lvl>
    <w:lvl w:ilvl="2" w:tplc="6220C99A">
      <w:numFmt w:val="bullet"/>
      <w:lvlText w:val="•"/>
      <w:lvlJc w:val="left"/>
      <w:pPr>
        <w:ind w:left="1259" w:hanging="348"/>
      </w:pPr>
      <w:rPr>
        <w:rFonts w:hint="default"/>
        <w:lang w:val="ru-RU" w:eastAsia="en-US" w:bidi="ar-SA"/>
      </w:rPr>
    </w:lvl>
    <w:lvl w:ilvl="3" w:tplc="A4EC889C">
      <w:numFmt w:val="bullet"/>
      <w:lvlText w:val="•"/>
      <w:lvlJc w:val="left"/>
      <w:pPr>
        <w:ind w:left="1698" w:hanging="348"/>
      </w:pPr>
      <w:rPr>
        <w:rFonts w:hint="default"/>
        <w:lang w:val="ru-RU" w:eastAsia="en-US" w:bidi="ar-SA"/>
      </w:rPr>
    </w:lvl>
    <w:lvl w:ilvl="4" w:tplc="4EF6CBA8">
      <w:numFmt w:val="bullet"/>
      <w:lvlText w:val="•"/>
      <w:lvlJc w:val="left"/>
      <w:pPr>
        <w:ind w:left="2138" w:hanging="348"/>
      </w:pPr>
      <w:rPr>
        <w:rFonts w:hint="default"/>
        <w:lang w:val="ru-RU" w:eastAsia="en-US" w:bidi="ar-SA"/>
      </w:rPr>
    </w:lvl>
    <w:lvl w:ilvl="5" w:tplc="84F2CA84">
      <w:numFmt w:val="bullet"/>
      <w:lvlText w:val="•"/>
      <w:lvlJc w:val="left"/>
      <w:pPr>
        <w:ind w:left="2577" w:hanging="348"/>
      </w:pPr>
      <w:rPr>
        <w:rFonts w:hint="default"/>
        <w:lang w:val="ru-RU" w:eastAsia="en-US" w:bidi="ar-SA"/>
      </w:rPr>
    </w:lvl>
    <w:lvl w:ilvl="6" w:tplc="CAEEA638">
      <w:numFmt w:val="bullet"/>
      <w:lvlText w:val="•"/>
      <w:lvlJc w:val="left"/>
      <w:pPr>
        <w:ind w:left="3016" w:hanging="348"/>
      </w:pPr>
      <w:rPr>
        <w:rFonts w:hint="default"/>
        <w:lang w:val="ru-RU" w:eastAsia="en-US" w:bidi="ar-SA"/>
      </w:rPr>
    </w:lvl>
    <w:lvl w:ilvl="7" w:tplc="2260FD96">
      <w:numFmt w:val="bullet"/>
      <w:lvlText w:val="•"/>
      <w:lvlJc w:val="left"/>
      <w:pPr>
        <w:ind w:left="3456" w:hanging="348"/>
      </w:pPr>
      <w:rPr>
        <w:rFonts w:hint="default"/>
        <w:lang w:val="ru-RU" w:eastAsia="en-US" w:bidi="ar-SA"/>
      </w:rPr>
    </w:lvl>
    <w:lvl w:ilvl="8" w:tplc="28F6DD86">
      <w:numFmt w:val="bullet"/>
      <w:lvlText w:val="•"/>
      <w:lvlJc w:val="left"/>
      <w:pPr>
        <w:ind w:left="3895" w:hanging="348"/>
      </w:pPr>
      <w:rPr>
        <w:rFonts w:hint="default"/>
        <w:lang w:val="ru-RU" w:eastAsia="en-US" w:bidi="ar-SA"/>
      </w:rPr>
    </w:lvl>
  </w:abstractNum>
  <w:abstractNum w:abstractNumId="84" w15:restartNumberingAfterBreak="0">
    <w:nsid w:val="44BB045C"/>
    <w:multiLevelType w:val="hybridMultilevel"/>
    <w:tmpl w:val="BF1ABBC6"/>
    <w:lvl w:ilvl="0" w:tplc="2F8A42EA">
      <w:start w:val="1"/>
      <w:numFmt w:val="decimal"/>
      <w:lvlText w:val="%1."/>
      <w:lvlJc w:val="left"/>
      <w:pPr>
        <w:ind w:left="252" w:hanging="425"/>
      </w:pPr>
      <w:rPr>
        <w:rFonts w:ascii="Times New Roman" w:eastAsia="Times New Roman" w:hAnsi="Times New Roman" w:cs="Times New Roman" w:hint="default"/>
        <w:spacing w:val="0"/>
        <w:w w:val="100"/>
        <w:sz w:val="28"/>
        <w:szCs w:val="28"/>
        <w:lang w:val="ru-RU" w:eastAsia="en-US" w:bidi="ar-SA"/>
      </w:rPr>
    </w:lvl>
    <w:lvl w:ilvl="1" w:tplc="7E18002C">
      <w:numFmt w:val="bullet"/>
      <w:lvlText w:val=""/>
      <w:lvlJc w:val="left"/>
      <w:pPr>
        <w:ind w:left="1681" w:hanging="348"/>
      </w:pPr>
      <w:rPr>
        <w:rFonts w:ascii="Symbol" w:eastAsia="Symbol" w:hAnsi="Symbol" w:cs="Symbol" w:hint="default"/>
        <w:w w:val="100"/>
        <w:sz w:val="28"/>
        <w:szCs w:val="28"/>
        <w:lang w:val="ru-RU" w:eastAsia="en-US" w:bidi="ar-SA"/>
      </w:rPr>
    </w:lvl>
    <w:lvl w:ilvl="2" w:tplc="D41A7BAA">
      <w:numFmt w:val="bullet"/>
      <w:lvlText w:val="•"/>
      <w:lvlJc w:val="left"/>
      <w:pPr>
        <w:ind w:left="2716" w:hanging="348"/>
      </w:pPr>
      <w:rPr>
        <w:rFonts w:hint="default"/>
        <w:lang w:val="ru-RU" w:eastAsia="en-US" w:bidi="ar-SA"/>
      </w:rPr>
    </w:lvl>
    <w:lvl w:ilvl="3" w:tplc="C09A8736">
      <w:numFmt w:val="bullet"/>
      <w:lvlText w:val="•"/>
      <w:lvlJc w:val="left"/>
      <w:pPr>
        <w:ind w:left="3752" w:hanging="348"/>
      </w:pPr>
      <w:rPr>
        <w:rFonts w:hint="default"/>
        <w:lang w:val="ru-RU" w:eastAsia="en-US" w:bidi="ar-SA"/>
      </w:rPr>
    </w:lvl>
    <w:lvl w:ilvl="4" w:tplc="88440822">
      <w:numFmt w:val="bullet"/>
      <w:lvlText w:val="•"/>
      <w:lvlJc w:val="left"/>
      <w:pPr>
        <w:ind w:left="4788" w:hanging="348"/>
      </w:pPr>
      <w:rPr>
        <w:rFonts w:hint="default"/>
        <w:lang w:val="ru-RU" w:eastAsia="en-US" w:bidi="ar-SA"/>
      </w:rPr>
    </w:lvl>
    <w:lvl w:ilvl="5" w:tplc="5658D738">
      <w:numFmt w:val="bullet"/>
      <w:lvlText w:val="•"/>
      <w:lvlJc w:val="left"/>
      <w:pPr>
        <w:ind w:left="5825" w:hanging="348"/>
      </w:pPr>
      <w:rPr>
        <w:rFonts w:hint="default"/>
        <w:lang w:val="ru-RU" w:eastAsia="en-US" w:bidi="ar-SA"/>
      </w:rPr>
    </w:lvl>
    <w:lvl w:ilvl="6" w:tplc="1174DE4E">
      <w:numFmt w:val="bullet"/>
      <w:lvlText w:val="•"/>
      <w:lvlJc w:val="left"/>
      <w:pPr>
        <w:ind w:left="6861" w:hanging="348"/>
      </w:pPr>
      <w:rPr>
        <w:rFonts w:hint="default"/>
        <w:lang w:val="ru-RU" w:eastAsia="en-US" w:bidi="ar-SA"/>
      </w:rPr>
    </w:lvl>
    <w:lvl w:ilvl="7" w:tplc="D95658FA">
      <w:numFmt w:val="bullet"/>
      <w:lvlText w:val="•"/>
      <w:lvlJc w:val="left"/>
      <w:pPr>
        <w:ind w:left="7897" w:hanging="348"/>
      </w:pPr>
      <w:rPr>
        <w:rFonts w:hint="default"/>
        <w:lang w:val="ru-RU" w:eastAsia="en-US" w:bidi="ar-SA"/>
      </w:rPr>
    </w:lvl>
    <w:lvl w:ilvl="8" w:tplc="C122AE12">
      <w:numFmt w:val="bullet"/>
      <w:lvlText w:val="•"/>
      <w:lvlJc w:val="left"/>
      <w:pPr>
        <w:ind w:left="8933" w:hanging="348"/>
      </w:pPr>
      <w:rPr>
        <w:rFonts w:hint="default"/>
        <w:lang w:val="ru-RU" w:eastAsia="en-US" w:bidi="ar-SA"/>
      </w:rPr>
    </w:lvl>
  </w:abstractNum>
  <w:abstractNum w:abstractNumId="85" w15:restartNumberingAfterBreak="0">
    <w:nsid w:val="45534E43"/>
    <w:multiLevelType w:val="hybridMultilevel"/>
    <w:tmpl w:val="5EEA9E3A"/>
    <w:lvl w:ilvl="0" w:tplc="B4128388">
      <w:start w:val="1"/>
      <w:numFmt w:val="decimal"/>
      <w:lvlText w:val="%1."/>
      <w:lvlJc w:val="left"/>
      <w:pPr>
        <w:ind w:left="2379" w:hanging="708"/>
        <w:jc w:val="right"/>
      </w:pPr>
      <w:rPr>
        <w:rFonts w:ascii="Times New Roman" w:eastAsia="Times New Roman" w:hAnsi="Times New Roman" w:cs="Times New Roman" w:hint="default"/>
        <w:spacing w:val="0"/>
        <w:w w:val="100"/>
        <w:sz w:val="28"/>
        <w:szCs w:val="28"/>
        <w:lang w:val="ru-RU" w:eastAsia="en-US" w:bidi="ar-SA"/>
      </w:rPr>
    </w:lvl>
    <w:lvl w:ilvl="1" w:tplc="61CEA788">
      <w:numFmt w:val="bullet"/>
      <w:lvlText w:val="•"/>
      <w:lvlJc w:val="left"/>
      <w:pPr>
        <w:ind w:left="3242" w:hanging="708"/>
      </w:pPr>
      <w:rPr>
        <w:rFonts w:hint="default"/>
        <w:lang w:val="ru-RU" w:eastAsia="en-US" w:bidi="ar-SA"/>
      </w:rPr>
    </w:lvl>
    <w:lvl w:ilvl="2" w:tplc="89A055C2">
      <w:numFmt w:val="bullet"/>
      <w:lvlText w:val="•"/>
      <w:lvlJc w:val="left"/>
      <w:pPr>
        <w:ind w:left="4105" w:hanging="708"/>
      </w:pPr>
      <w:rPr>
        <w:rFonts w:hint="default"/>
        <w:lang w:val="ru-RU" w:eastAsia="en-US" w:bidi="ar-SA"/>
      </w:rPr>
    </w:lvl>
    <w:lvl w:ilvl="3" w:tplc="5624362C">
      <w:numFmt w:val="bullet"/>
      <w:lvlText w:val="•"/>
      <w:lvlJc w:val="left"/>
      <w:pPr>
        <w:ind w:left="4967" w:hanging="708"/>
      </w:pPr>
      <w:rPr>
        <w:rFonts w:hint="default"/>
        <w:lang w:val="ru-RU" w:eastAsia="en-US" w:bidi="ar-SA"/>
      </w:rPr>
    </w:lvl>
    <w:lvl w:ilvl="4" w:tplc="BE10EE5A">
      <w:numFmt w:val="bullet"/>
      <w:lvlText w:val="•"/>
      <w:lvlJc w:val="left"/>
      <w:pPr>
        <w:ind w:left="5830" w:hanging="708"/>
      </w:pPr>
      <w:rPr>
        <w:rFonts w:hint="default"/>
        <w:lang w:val="ru-RU" w:eastAsia="en-US" w:bidi="ar-SA"/>
      </w:rPr>
    </w:lvl>
    <w:lvl w:ilvl="5" w:tplc="94262390">
      <w:numFmt w:val="bullet"/>
      <w:lvlText w:val="•"/>
      <w:lvlJc w:val="left"/>
      <w:pPr>
        <w:ind w:left="6693" w:hanging="708"/>
      </w:pPr>
      <w:rPr>
        <w:rFonts w:hint="default"/>
        <w:lang w:val="ru-RU" w:eastAsia="en-US" w:bidi="ar-SA"/>
      </w:rPr>
    </w:lvl>
    <w:lvl w:ilvl="6" w:tplc="8C8A0E5A">
      <w:numFmt w:val="bullet"/>
      <w:lvlText w:val="•"/>
      <w:lvlJc w:val="left"/>
      <w:pPr>
        <w:ind w:left="7555" w:hanging="708"/>
      </w:pPr>
      <w:rPr>
        <w:rFonts w:hint="default"/>
        <w:lang w:val="ru-RU" w:eastAsia="en-US" w:bidi="ar-SA"/>
      </w:rPr>
    </w:lvl>
    <w:lvl w:ilvl="7" w:tplc="FBAC77A0">
      <w:numFmt w:val="bullet"/>
      <w:lvlText w:val="•"/>
      <w:lvlJc w:val="left"/>
      <w:pPr>
        <w:ind w:left="8418" w:hanging="708"/>
      </w:pPr>
      <w:rPr>
        <w:rFonts w:hint="default"/>
        <w:lang w:val="ru-RU" w:eastAsia="en-US" w:bidi="ar-SA"/>
      </w:rPr>
    </w:lvl>
    <w:lvl w:ilvl="8" w:tplc="98EE632C">
      <w:numFmt w:val="bullet"/>
      <w:lvlText w:val="•"/>
      <w:lvlJc w:val="left"/>
      <w:pPr>
        <w:ind w:left="9281" w:hanging="708"/>
      </w:pPr>
      <w:rPr>
        <w:rFonts w:hint="default"/>
        <w:lang w:val="ru-RU" w:eastAsia="en-US" w:bidi="ar-SA"/>
      </w:rPr>
    </w:lvl>
  </w:abstractNum>
  <w:abstractNum w:abstractNumId="86" w15:restartNumberingAfterBreak="0">
    <w:nsid w:val="4A4B5147"/>
    <w:multiLevelType w:val="hybridMultilevel"/>
    <w:tmpl w:val="92A08770"/>
    <w:lvl w:ilvl="0" w:tplc="70C234C8">
      <w:start w:val="1"/>
      <w:numFmt w:val="decimal"/>
      <w:lvlText w:val="%1."/>
      <w:lvlJc w:val="left"/>
      <w:pPr>
        <w:ind w:left="252" w:hanging="305"/>
      </w:pPr>
      <w:rPr>
        <w:rFonts w:ascii="Times New Roman" w:eastAsia="Times New Roman" w:hAnsi="Times New Roman" w:cs="Times New Roman" w:hint="default"/>
        <w:w w:val="100"/>
        <w:sz w:val="28"/>
        <w:szCs w:val="28"/>
        <w:lang w:val="ru-RU" w:eastAsia="en-US" w:bidi="ar-SA"/>
      </w:rPr>
    </w:lvl>
    <w:lvl w:ilvl="1" w:tplc="4D762C66">
      <w:numFmt w:val="bullet"/>
      <w:lvlText w:val="•"/>
      <w:lvlJc w:val="left"/>
      <w:pPr>
        <w:ind w:left="1334" w:hanging="305"/>
      </w:pPr>
      <w:rPr>
        <w:rFonts w:hint="default"/>
        <w:lang w:val="ru-RU" w:eastAsia="en-US" w:bidi="ar-SA"/>
      </w:rPr>
    </w:lvl>
    <w:lvl w:ilvl="2" w:tplc="A8C64F44">
      <w:numFmt w:val="bullet"/>
      <w:lvlText w:val="•"/>
      <w:lvlJc w:val="left"/>
      <w:pPr>
        <w:ind w:left="2409" w:hanging="305"/>
      </w:pPr>
      <w:rPr>
        <w:rFonts w:hint="default"/>
        <w:lang w:val="ru-RU" w:eastAsia="en-US" w:bidi="ar-SA"/>
      </w:rPr>
    </w:lvl>
    <w:lvl w:ilvl="3" w:tplc="5CD81FD4">
      <w:numFmt w:val="bullet"/>
      <w:lvlText w:val="•"/>
      <w:lvlJc w:val="left"/>
      <w:pPr>
        <w:ind w:left="3483" w:hanging="305"/>
      </w:pPr>
      <w:rPr>
        <w:rFonts w:hint="default"/>
        <w:lang w:val="ru-RU" w:eastAsia="en-US" w:bidi="ar-SA"/>
      </w:rPr>
    </w:lvl>
    <w:lvl w:ilvl="4" w:tplc="65EC6BF8">
      <w:numFmt w:val="bullet"/>
      <w:lvlText w:val="•"/>
      <w:lvlJc w:val="left"/>
      <w:pPr>
        <w:ind w:left="4558" w:hanging="305"/>
      </w:pPr>
      <w:rPr>
        <w:rFonts w:hint="default"/>
        <w:lang w:val="ru-RU" w:eastAsia="en-US" w:bidi="ar-SA"/>
      </w:rPr>
    </w:lvl>
    <w:lvl w:ilvl="5" w:tplc="851CF512">
      <w:numFmt w:val="bullet"/>
      <w:lvlText w:val="•"/>
      <w:lvlJc w:val="left"/>
      <w:pPr>
        <w:ind w:left="5633" w:hanging="305"/>
      </w:pPr>
      <w:rPr>
        <w:rFonts w:hint="default"/>
        <w:lang w:val="ru-RU" w:eastAsia="en-US" w:bidi="ar-SA"/>
      </w:rPr>
    </w:lvl>
    <w:lvl w:ilvl="6" w:tplc="4682594A">
      <w:numFmt w:val="bullet"/>
      <w:lvlText w:val="•"/>
      <w:lvlJc w:val="left"/>
      <w:pPr>
        <w:ind w:left="6707" w:hanging="305"/>
      </w:pPr>
      <w:rPr>
        <w:rFonts w:hint="default"/>
        <w:lang w:val="ru-RU" w:eastAsia="en-US" w:bidi="ar-SA"/>
      </w:rPr>
    </w:lvl>
    <w:lvl w:ilvl="7" w:tplc="F0DCB87C">
      <w:numFmt w:val="bullet"/>
      <w:lvlText w:val="•"/>
      <w:lvlJc w:val="left"/>
      <w:pPr>
        <w:ind w:left="7782" w:hanging="305"/>
      </w:pPr>
      <w:rPr>
        <w:rFonts w:hint="default"/>
        <w:lang w:val="ru-RU" w:eastAsia="en-US" w:bidi="ar-SA"/>
      </w:rPr>
    </w:lvl>
    <w:lvl w:ilvl="8" w:tplc="F402ACA4">
      <w:numFmt w:val="bullet"/>
      <w:lvlText w:val="•"/>
      <w:lvlJc w:val="left"/>
      <w:pPr>
        <w:ind w:left="8857" w:hanging="305"/>
      </w:pPr>
      <w:rPr>
        <w:rFonts w:hint="default"/>
        <w:lang w:val="ru-RU" w:eastAsia="en-US" w:bidi="ar-SA"/>
      </w:rPr>
    </w:lvl>
  </w:abstractNum>
  <w:abstractNum w:abstractNumId="87" w15:restartNumberingAfterBreak="0">
    <w:nsid w:val="4A735130"/>
    <w:multiLevelType w:val="hybridMultilevel"/>
    <w:tmpl w:val="CAA83E9E"/>
    <w:lvl w:ilvl="0" w:tplc="AF468522">
      <w:start w:val="1"/>
      <w:numFmt w:val="decimal"/>
      <w:lvlText w:val="%1."/>
      <w:lvlJc w:val="left"/>
      <w:pPr>
        <w:ind w:left="2379" w:hanging="708"/>
      </w:pPr>
      <w:rPr>
        <w:rFonts w:hint="default"/>
        <w:spacing w:val="0"/>
        <w:w w:val="100"/>
        <w:lang w:val="ru-RU" w:eastAsia="en-US" w:bidi="ar-SA"/>
      </w:rPr>
    </w:lvl>
    <w:lvl w:ilvl="1" w:tplc="E982B9C8">
      <w:numFmt w:val="bullet"/>
      <w:lvlText w:val="•"/>
      <w:lvlJc w:val="left"/>
      <w:pPr>
        <w:ind w:left="3242" w:hanging="708"/>
      </w:pPr>
      <w:rPr>
        <w:rFonts w:hint="default"/>
        <w:lang w:val="ru-RU" w:eastAsia="en-US" w:bidi="ar-SA"/>
      </w:rPr>
    </w:lvl>
    <w:lvl w:ilvl="2" w:tplc="B39C08E6">
      <w:numFmt w:val="bullet"/>
      <w:lvlText w:val="•"/>
      <w:lvlJc w:val="left"/>
      <w:pPr>
        <w:ind w:left="4105" w:hanging="708"/>
      </w:pPr>
      <w:rPr>
        <w:rFonts w:hint="default"/>
        <w:lang w:val="ru-RU" w:eastAsia="en-US" w:bidi="ar-SA"/>
      </w:rPr>
    </w:lvl>
    <w:lvl w:ilvl="3" w:tplc="D36672F4">
      <w:numFmt w:val="bullet"/>
      <w:lvlText w:val="•"/>
      <w:lvlJc w:val="left"/>
      <w:pPr>
        <w:ind w:left="4967" w:hanging="708"/>
      </w:pPr>
      <w:rPr>
        <w:rFonts w:hint="default"/>
        <w:lang w:val="ru-RU" w:eastAsia="en-US" w:bidi="ar-SA"/>
      </w:rPr>
    </w:lvl>
    <w:lvl w:ilvl="4" w:tplc="84B0B56A">
      <w:numFmt w:val="bullet"/>
      <w:lvlText w:val="•"/>
      <w:lvlJc w:val="left"/>
      <w:pPr>
        <w:ind w:left="5830" w:hanging="708"/>
      </w:pPr>
      <w:rPr>
        <w:rFonts w:hint="default"/>
        <w:lang w:val="ru-RU" w:eastAsia="en-US" w:bidi="ar-SA"/>
      </w:rPr>
    </w:lvl>
    <w:lvl w:ilvl="5" w:tplc="3EACBB3A">
      <w:numFmt w:val="bullet"/>
      <w:lvlText w:val="•"/>
      <w:lvlJc w:val="left"/>
      <w:pPr>
        <w:ind w:left="6693" w:hanging="708"/>
      </w:pPr>
      <w:rPr>
        <w:rFonts w:hint="default"/>
        <w:lang w:val="ru-RU" w:eastAsia="en-US" w:bidi="ar-SA"/>
      </w:rPr>
    </w:lvl>
    <w:lvl w:ilvl="6" w:tplc="2B920A94">
      <w:numFmt w:val="bullet"/>
      <w:lvlText w:val="•"/>
      <w:lvlJc w:val="left"/>
      <w:pPr>
        <w:ind w:left="7555" w:hanging="708"/>
      </w:pPr>
      <w:rPr>
        <w:rFonts w:hint="default"/>
        <w:lang w:val="ru-RU" w:eastAsia="en-US" w:bidi="ar-SA"/>
      </w:rPr>
    </w:lvl>
    <w:lvl w:ilvl="7" w:tplc="47BA3CA4">
      <w:numFmt w:val="bullet"/>
      <w:lvlText w:val="•"/>
      <w:lvlJc w:val="left"/>
      <w:pPr>
        <w:ind w:left="8418" w:hanging="708"/>
      </w:pPr>
      <w:rPr>
        <w:rFonts w:hint="default"/>
        <w:lang w:val="ru-RU" w:eastAsia="en-US" w:bidi="ar-SA"/>
      </w:rPr>
    </w:lvl>
    <w:lvl w:ilvl="8" w:tplc="EE2823E4">
      <w:numFmt w:val="bullet"/>
      <w:lvlText w:val="•"/>
      <w:lvlJc w:val="left"/>
      <w:pPr>
        <w:ind w:left="9281" w:hanging="708"/>
      </w:pPr>
      <w:rPr>
        <w:rFonts w:hint="default"/>
        <w:lang w:val="ru-RU" w:eastAsia="en-US" w:bidi="ar-SA"/>
      </w:rPr>
    </w:lvl>
  </w:abstractNum>
  <w:abstractNum w:abstractNumId="88" w15:restartNumberingAfterBreak="0">
    <w:nsid w:val="4A9E4E0C"/>
    <w:multiLevelType w:val="multilevel"/>
    <w:tmpl w:val="CA9E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B176954"/>
    <w:multiLevelType w:val="hybridMultilevel"/>
    <w:tmpl w:val="364A1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B374D87"/>
    <w:multiLevelType w:val="multilevel"/>
    <w:tmpl w:val="D2A2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B4F5BFB"/>
    <w:multiLevelType w:val="multilevel"/>
    <w:tmpl w:val="0142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C3E2761"/>
    <w:multiLevelType w:val="hybridMultilevel"/>
    <w:tmpl w:val="F9444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E945B7C"/>
    <w:multiLevelType w:val="hybridMultilevel"/>
    <w:tmpl w:val="C0062EA6"/>
    <w:lvl w:ilvl="0" w:tplc="1AEAF6B6">
      <w:numFmt w:val="bullet"/>
      <w:lvlText w:val=""/>
      <w:lvlJc w:val="left"/>
      <w:pPr>
        <w:ind w:left="1044" w:hanging="286"/>
      </w:pPr>
      <w:rPr>
        <w:rFonts w:ascii="Symbol" w:eastAsia="Symbol" w:hAnsi="Symbol" w:cs="Symbol" w:hint="default"/>
        <w:w w:val="100"/>
        <w:sz w:val="28"/>
        <w:szCs w:val="28"/>
        <w:lang w:val="ru-RU" w:eastAsia="en-US" w:bidi="ar-SA"/>
      </w:rPr>
    </w:lvl>
    <w:lvl w:ilvl="1" w:tplc="6FD23336">
      <w:numFmt w:val="bullet"/>
      <w:lvlText w:val="•"/>
      <w:lvlJc w:val="left"/>
      <w:pPr>
        <w:ind w:left="1221" w:hanging="286"/>
      </w:pPr>
      <w:rPr>
        <w:rFonts w:hint="default"/>
        <w:lang w:val="ru-RU" w:eastAsia="en-US" w:bidi="ar-SA"/>
      </w:rPr>
    </w:lvl>
    <w:lvl w:ilvl="2" w:tplc="F404F8C6">
      <w:numFmt w:val="bullet"/>
      <w:lvlText w:val="•"/>
      <w:lvlJc w:val="left"/>
      <w:pPr>
        <w:ind w:left="1402" w:hanging="286"/>
      </w:pPr>
      <w:rPr>
        <w:rFonts w:hint="default"/>
        <w:lang w:val="ru-RU" w:eastAsia="en-US" w:bidi="ar-SA"/>
      </w:rPr>
    </w:lvl>
    <w:lvl w:ilvl="3" w:tplc="65B8B4E6">
      <w:numFmt w:val="bullet"/>
      <w:lvlText w:val="•"/>
      <w:lvlJc w:val="left"/>
      <w:pPr>
        <w:ind w:left="1583" w:hanging="286"/>
      </w:pPr>
      <w:rPr>
        <w:rFonts w:hint="default"/>
        <w:lang w:val="ru-RU" w:eastAsia="en-US" w:bidi="ar-SA"/>
      </w:rPr>
    </w:lvl>
    <w:lvl w:ilvl="4" w:tplc="580AF438">
      <w:numFmt w:val="bullet"/>
      <w:lvlText w:val="•"/>
      <w:lvlJc w:val="left"/>
      <w:pPr>
        <w:ind w:left="1765" w:hanging="286"/>
      </w:pPr>
      <w:rPr>
        <w:rFonts w:hint="default"/>
        <w:lang w:val="ru-RU" w:eastAsia="en-US" w:bidi="ar-SA"/>
      </w:rPr>
    </w:lvl>
    <w:lvl w:ilvl="5" w:tplc="AAA4EB80">
      <w:numFmt w:val="bullet"/>
      <w:lvlText w:val="•"/>
      <w:lvlJc w:val="left"/>
      <w:pPr>
        <w:ind w:left="1946" w:hanging="286"/>
      </w:pPr>
      <w:rPr>
        <w:rFonts w:hint="default"/>
        <w:lang w:val="ru-RU" w:eastAsia="en-US" w:bidi="ar-SA"/>
      </w:rPr>
    </w:lvl>
    <w:lvl w:ilvl="6" w:tplc="4BAC72C4">
      <w:numFmt w:val="bullet"/>
      <w:lvlText w:val="•"/>
      <w:lvlJc w:val="left"/>
      <w:pPr>
        <w:ind w:left="2127" w:hanging="286"/>
      </w:pPr>
      <w:rPr>
        <w:rFonts w:hint="default"/>
        <w:lang w:val="ru-RU" w:eastAsia="en-US" w:bidi="ar-SA"/>
      </w:rPr>
    </w:lvl>
    <w:lvl w:ilvl="7" w:tplc="3F7E1E78">
      <w:numFmt w:val="bullet"/>
      <w:lvlText w:val="•"/>
      <w:lvlJc w:val="left"/>
      <w:pPr>
        <w:ind w:left="2309" w:hanging="286"/>
      </w:pPr>
      <w:rPr>
        <w:rFonts w:hint="default"/>
        <w:lang w:val="ru-RU" w:eastAsia="en-US" w:bidi="ar-SA"/>
      </w:rPr>
    </w:lvl>
    <w:lvl w:ilvl="8" w:tplc="4A4CA8F6">
      <w:numFmt w:val="bullet"/>
      <w:lvlText w:val="•"/>
      <w:lvlJc w:val="left"/>
      <w:pPr>
        <w:ind w:left="2490" w:hanging="286"/>
      </w:pPr>
      <w:rPr>
        <w:rFonts w:hint="default"/>
        <w:lang w:val="ru-RU" w:eastAsia="en-US" w:bidi="ar-SA"/>
      </w:rPr>
    </w:lvl>
  </w:abstractNum>
  <w:abstractNum w:abstractNumId="94" w15:restartNumberingAfterBreak="0">
    <w:nsid w:val="4EE331EB"/>
    <w:multiLevelType w:val="hybridMultilevel"/>
    <w:tmpl w:val="8B00F514"/>
    <w:lvl w:ilvl="0" w:tplc="C02A94C6">
      <w:numFmt w:val="bullet"/>
      <w:lvlText w:val=""/>
      <w:lvlJc w:val="left"/>
      <w:pPr>
        <w:ind w:left="963" w:hanging="708"/>
      </w:pPr>
      <w:rPr>
        <w:rFonts w:hint="default"/>
        <w:w w:val="100"/>
        <w:lang w:val="ru-RU" w:eastAsia="en-US" w:bidi="ar-SA"/>
      </w:rPr>
    </w:lvl>
    <w:lvl w:ilvl="1" w:tplc="F3328EF0">
      <w:numFmt w:val="bullet"/>
      <w:lvlText w:val=""/>
      <w:lvlJc w:val="left"/>
      <w:pPr>
        <w:ind w:left="963" w:hanging="142"/>
      </w:pPr>
      <w:rPr>
        <w:rFonts w:ascii="Symbol" w:eastAsia="Symbol" w:hAnsi="Symbol" w:cs="Symbol" w:hint="default"/>
        <w:spacing w:val="12"/>
        <w:w w:val="100"/>
        <w:sz w:val="26"/>
        <w:szCs w:val="26"/>
        <w:lang w:val="ru-RU" w:eastAsia="en-US" w:bidi="ar-SA"/>
      </w:rPr>
    </w:lvl>
    <w:lvl w:ilvl="2" w:tplc="FD986F7C">
      <w:numFmt w:val="bullet"/>
      <w:lvlText w:val="•"/>
      <w:lvlJc w:val="left"/>
      <w:pPr>
        <w:ind w:left="2969" w:hanging="142"/>
      </w:pPr>
      <w:rPr>
        <w:rFonts w:hint="default"/>
        <w:lang w:val="ru-RU" w:eastAsia="en-US" w:bidi="ar-SA"/>
      </w:rPr>
    </w:lvl>
    <w:lvl w:ilvl="3" w:tplc="783AB1EE">
      <w:numFmt w:val="bullet"/>
      <w:lvlText w:val="•"/>
      <w:lvlJc w:val="left"/>
      <w:pPr>
        <w:ind w:left="3973" w:hanging="142"/>
      </w:pPr>
      <w:rPr>
        <w:rFonts w:hint="default"/>
        <w:lang w:val="ru-RU" w:eastAsia="en-US" w:bidi="ar-SA"/>
      </w:rPr>
    </w:lvl>
    <w:lvl w:ilvl="4" w:tplc="8D125ED6">
      <w:numFmt w:val="bullet"/>
      <w:lvlText w:val="•"/>
      <w:lvlJc w:val="left"/>
      <w:pPr>
        <w:ind w:left="4978" w:hanging="142"/>
      </w:pPr>
      <w:rPr>
        <w:rFonts w:hint="default"/>
        <w:lang w:val="ru-RU" w:eastAsia="en-US" w:bidi="ar-SA"/>
      </w:rPr>
    </w:lvl>
    <w:lvl w:ilvl="5" w:tplc="C964BA62">
      <w:numFmt w:val="bullet"/>
      <w:lvlText w:val="•"/>
      <w:lvlJc w:val="left"/>
      <w:pPr>
        <w:ind w:left="5983" w:hanging="142"/>
      </w:pPr>
      <w:rPr>
        <w:rFonts w:hint="default"/>
        <w:lang w:val="ru-RU" w:eastAsia="en-US" w:bidi="ar-SA"/>
      </w:rPr>
    </w:lvl>
    <w:lvl w:ilvl="6" w:tplc="E73A4C92">
      <w:numFmt w:val="bullet"/>
      <w:lvlText w:val="•"/>
      <w:lvlJc w:val="left"/>
      <w:pPr>
        <w:ind w:left="6987" w:hanging="142"/>
      </w:pPr>
      <w:rPr>
        <w:rFonts w:hint="default"/>
        <w:lang w:val="ru-RU" w:eastAsia="en-US" w:bidi="ar-SA"/>
      </w:rPr>
    </w:lvl>
    <w:lvl w:ilvl="7" w:tplc="01E0282A">
      <w:numFmt w:val="bullet"/>
      <w:lvlText w:val="•"/>
      <w:lvlJc w:val="left"/>
      <w:pPr>
        <w:ind w:left="7992" w:hanging="142"/>
      </w:pPr>
      <w:rPr>
        <w:rFonts w:hint="default"/>
        <w:lang w:val="ru-RU" w:eastAsia="en-US" w:bidi="ar-SA"/>
      </w:rPr>
    </w:lvl>
    <w:lvl w:ilvl="8" w:tplc="2BD01724">
      <w:numFmt w:val="bullet"/>
      <w:lvlText w:val="•"/>
      <w:lvlJc w:val="left"/>
      <w:pPr>
        <w:ind w:left="8997" w:hanging="142"/>
      </w:pPr>
      <w:rPr>
        <w:rFonts w:hint="default"/>
        <w:lang w:val="ru-RU" w:eastAsia="en-US" w:bidi="ar-SA"/>
      </w:rPr>
    </w:lvl>
  </w:abstractNum>
  <w:abstractNum w:abstractNumId="95" w15:restartNumberingAfterBreak="0">
    <w:nsid w:val="4EE579FC"/>
    <w:multiLevelType w:val="multilevel"/>
    <w:tmpl w:val="FBCC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FF47CE5"/>
    <w:multiLevelType w:val="hybridMultilevel"/>
    <w:tmpl w:val="451EDE06"/>
    <w:lvl w:ilvl="0" w:tplc="0E48607C">
      <w:numFmt w:val="bullet"/>
      <w:lvlText w:val="–"/>
      <w:lvlJc w:val="left"/>
      <w:pPr>
        <w:ind w:left="1243" w:hanging="286"/>
      </w:pPr>
      <w:rPr>
        <w:rFonts w:ascii="Times New Roman" w:eastAsia="Times New Roman" w:hAnsi="Times New Roman" w:cs="Times New Roman" w:hint="default"/>
        <w:w w:val="100"/>
        <w:sz w:val="28"/>
        <w:szCs w:val="28"/>
        <w:lang w:val="ru-RU" w:eastAsia="en-US" w:bidi="ar-SA"/>
      </w:rPr>
    </w:lvl>
    <w:lvl w:ilvl="1" w:tplc="D81E738E">
      <w:numFmt w:val="bullet"/>
      <w:lvlText w:val="•"/>
      <w:lvlJc w:val="left"/>
      <w:pPr>
        <w:ind w:left="2244" w:hanging="286"/>
      </w:pPr>
      <w:rPr>
        <w:rFonts w:hint="default"/>
        <w:lang w:val="ru-RU" w:eastAsia="en-US" w:bidi="ar-SA"/>
      </w:rPr>
    </w:lvl>
    <w:lvl w:ilvl="2" w:tplc="83B684E2">
      <w:numFmt w:val="bullet"/>
      <w:lvlText w:val="•"/>
      <w:lvlJc w:val="left"/>
      <w:pPr>
        <w:ind w:left="3249" w:hanging="286"/>
      </w:pPr>
      <w:rPr>
        <w:rFonts w:hint="default"/>
        <w:lang w:val="ru-RU" w:eastAsia="en-US" w:bidi="ar-SA"/>
      </w:rPr>
    </w:lvl>
    <w:lvl w:ilvl="3" w:tplc="3E082A2A">
      <w:numFmt w:val="bullet"/>
      <w:lvlText w:val="•"/>
      <w:lvlJc w:val="left"/>
      <w:pPr>
        <w:ind w:left="4253" w:hanging="286"/>
      </w:pPr>
      <w:rPr>
        <w:rFonts w:hint="default"/>
        <w:lang w:val="ru-RU" w:eastAsia="en-US" w:bidi="ar-SA"/>
      </w:rPr>
    </w:lvl>
    <w:lvl w:ilvl="4" w:tplc="D0BA2822">
      <w:numFmt w:val="bullet"/>
      <w:lvlText w:val="•"/>
      <w:lvlJc w:val="left"/>
      <w:pPr>
        <w:ind w:left="5258" w:hanging="286"/>
      </w:pPr>
      <w:rPr>
        <w:rFonts w:hint="default"/>
        <w:lang w:val="ru-RU" w:eastAsia="en-US" w:bidi="ar-SA"/>
      </w:rPr>
    </w:lvl>
    <w:lvl w:ilvl="5" w:tplc="E9A27AFC">
      <w:numFmt w:val="bullet"/>
      <w:lvlText w:val="•"/>
      <w:lvlJc w:val="left"/>
      <w:pPr>
        <w:ind w:left="6263" w:hanging="286"/>
      </w:pPr>
      <w:rPr>
        <w:rFonts w:hint="default"/>
        <w:lang w:val="ru-RU" w:eastAsia="en-US" w:bidi="ar-SA"/>
      </w:rPr>
    </w:lvl>
    <w:lvl w:ilvl="6" w:tplc="885EFB94">
      <w:numFmt w:val="bullet"/>
      <w:lvlText w:val="•"/>
      <w:lvlJc w:val="left"/>
      <w:pPr>
        <w:ind w:left="7267" w:hanging="286"/>
      </w:pPr>
      <w:rPr>
        <w:rFonts w:hint="default"/>
        <w:lang w:val="ru-RU" w:eastAsia="en-US" w:bidi="ar-SA"/>
      </w:rPr>
    </w:lvl>
    <w:lvl w:ilvl="7" w:tplc="0B840B5E">
      <w:numFmt w:val="bullet"/>
      <w:lvlText w:val="•"/>
      <w:lvlJc w:val="left"/>
      <w:pPr>
        <w:ind w:left="8272" w:hanging="286"/>
      </w:pPr>
      <w:rPr>
        <w:rFonts w:hint="default"/>
        <w:lang w:val="ru-RU" w:eastAsia="en-US" w:bidi="ar-SA"/>
      </w:rPr>
    </w:lvl>
    <w:lvl w:ilvl="8" w:tplc="71427298">
      <w:numFmt w:val="bullet"/>
      <w:lvlText w:val="•"/>
      <w:lvlJc w:val="left"/>
      <w:pPr>
        <w:ind w:left="9277" w:hanging="286"/>
      </w:pPr>
      <w:rPr>
        <w:rFonts w:hint="default"/>
        <w:lang w:val="ru-RU" w:eastAsia="en-US" w:bidi="ar-SA"/>
      </w:rPr>
    </w:lvl>
  </w:abstractNum>
  <w:abstractNum w:abstractNumId="97" w15:restartNumberingAfterBreak="0">
    <w:nsid w:val="50324225"/>
    <w:multiLevelType w:val="hybridMultilevel"/>
    <w:tmpl w:val="9D927E56"/>
    <w:lvl w:ilvl="0" w:tplc="46C8D340">
      <w:numFmt w:val="bullet"/>
      <w:lvlText w:val="–"/>
      <w:lvlJc w:val="left"/>
      <w:pPr>
        <w:ind w:left="252" w:hanging="260"/>
      </w:pPr>
      <w:rPr>
        <w:rFonts w:ascii="Times New Roman" w:eastAsia="Times New Roman" w:hAnsi="Times New Roman" w:cs="Times New Roman" w:hint="default"/>
        <w:w w:val="100"/>
        <w:sz w:val="28"/>
        <w:szCs w:val="28"/>
        <w:lang w:val="ru-RU" w:eastAsia="en-US" w:bidi="ar-SA"/>
      </w:rPr>
    </w:lvl>
    <w:lvl w:ilvl="1" w:tplc="EDDCBEDA">
      <w:numFmt w:val="bullet"/>
      <w:lvlText w:val=""/>
      <w:lvlJc w:val="left"/>
      <w:pPr>
        <w:ind w:left="252" w:hanging="286"/>
      </w:pPr>
      <w:rPr>
        <w:rFonts w:ascii="Symbol" w:eastAsia="Symbol" w:hAnsi="Symbol" w:cs="Symbol" w:hint="default"/>
        <w:w w:val="100"/>
        <w:sz w:val="28"/>
        <w:szCs w:val="28"/>
        <w:lang w:val="ru-RU" w:eastAsia="en-US" w:bidi="ar-SA"/>
      </w:rPr>
    </w:lvl>
    <w:lvl w:ilvl="2" w:tplc="64E29F94">
      <w:numFmt w:val="bullet"/>
      <w:lvlText w:val="•"/>
      <w:lvlJc w:val="left"/>
      <w:pPr>
        <w:ind w:left="2409" w:hanging="286"/>
      </w:pPr>
      <w:rPr>
        <w:rFonts w:hint="default"/>
        <w:lang w:val="ru-RU" w:eastAsia="en-US" w:bidi="ar-SA"/>
      </w:rPr>
    </w:lvl>
    <w:lvl w:ilvl="3" w:tplc="5FD272BC">
      <w:numFmt w:val="bullet"/>
      <w:lvlText w:val="•"/>
      <w:lvlJc w:val="left"/>
      <w:pPr>
        <w:ind w:left="3483" w:hanging="286"/>
      </w:pPr>
      <w:rPr>
        <w:rFonts w:hint="default"/>
        <w:lang w:val="ru-RU" w:eastAsia="en-US" w:bidi="ar-SA"/>
      </w:rPr>
    </w:lvl>
    <w:lvl w:ilvl="4" w:tplc="23A0117C">
      <w:numFmt w:val="bullet"/>
      <w:lvlText w:val="•"/>
      <w:lvlJc w:val="left"/>
      <w:pPr>
        <w:ind w:left="4558" w:hanging="286"/>
      </w:pPr>
      <w:rPr>
        <w:rFonts w:hint="default"/>
        <w:lang w:val="ru-RU" w:eastAsia="en-US" w:bidi="ar-SA"/>
      </w:rPr>
    </w:lvl>
    <w:lvl w:ilvl="5" w:tplc="058ACA8C">
      <w:numFmt w:val="bullet"/>
      <w:lvlText w:val="•"/>
      <w:lvlJc w:val="left"/>
      <w:pPr>
        <w:ind w:left="5633" w:hanging="286"/>
      </w:pPr>
      <w:rPr>
        <w:rFonts w:hint="default"/>
        <w:lang w:val="ru-RU" w:eastAsia="en-US" w:bidi="ar-SA"/>
      </w:rPr>
    </w:lvl>
    <w:lvl w:ilvl="6" w:tplc="1B503470">
      <w:numFmt w:val="bullet"/>
      <w:lvlText w:val="•"/>
      <w:lvlJc w:val="left"/>
      <w:pPr>
        <w:ind w:left="6707" w:hanging="286"/>
      </w:pPr>
      <w:rPr>
        <w:rFonts w:hint="default"/>
        <w:lang w:val="ru-RU" w:eastAsia="en-US" w:bidi="ar-SA"/>
      </w:rPr>
    </w:lvl>
    <w:lvl w:ilvl="7" w:tplc="0B1A6198">
      <w:numFmt w:val="bullet"/>
      <w:lvlText w:val="•"/>
      <w:lvlJc w:val="left"/>
      <w:pPr>
        <w:ind w:left="7782" w:hanging="286"/>
      </w:pPr>
      <w:rPr>
        <w:rFonts w:hint="default"/>
        <w:lang w:val="ru-RU" w:eastAsia="en-US" w:bidi="ar-SA"/>
      </w:rPr>
    </w:lvl>
    <w:lvl w:ilvl="8" w:tplc="60F65698">
      <w:numFmt w:val="bullet"/>
      <w:lvlText w:val="•"/>
      <w:lvlJc w:val="left"/>
      <w:pPr>
        <w:ind w:left="8857" w:hanging="286"/>
      </w:pPr>
      <w:rPr>
        <w:rFonts w:hint="default"/>
        <w:lang w:val="ru-RU" w:eastAsia="en-US" w:bidi="ar-SA"/>
      </w:rPr>
    </w:lvl>
  </w:abstractNum>
  <w:abstractNum w:abstractNumId="98" w15:restartNumberingAfterBreak="0">
    <w:nsid w:val="505B059D"/>
    <w:multiLevelType w:val="hybridMultilevel"/>
    <w:tmpl w:val="ED324CCA"/>
    <w:lvl w:ilvl="0" w:tplc="69E61C86">
      <w:numFmt w:val="bullet"/>
      <w:lvlText w:val=""/>
      <w:lvlJc w:val="left"/>
      <w:pPr>
        <w:ind w:left="301" w:hanging="189"/>
      </w:pPr>
      <w:rPr>
        <w:rFonts w:ascii="Symbol" w:eastAsia="Symbol" w:hAnsi="Symbol" w:cs="Symbol" w:hint="default"/>
        <w:w w:val="96"/>
        <w:position w:val="1"/>
        <w:sz w:val="26"/>
        <w:szCs w:val="26"/>
        <w:lang w:val="ru-RU" w:eastAsia="en-US" w:bidi="ar-SA"/>
      </w:rPr>
    </w:lvl>
    <w:lvl w:ilvl="1" w:tplc="BDDC187A">
      <w:numFmt w:val="bullet"/>
      <w:lvlText w:val="•"/>
      <w:lvlJc w:val="left"/>
      <w:pPr>
        <w:ind w:left="323" w:hanging="189"/>
      </w:pPr>
      <w:rPr>
        <w:rFonts w:hint="default"/>
        <w:lang w:val="ru-RU" w:eastAsia="en-US" w:bidi="ar-SA"/>
      </w:rPr>
    </w:lvl>
    <w:lvl w:ilvl="2" w:tplc="4C4A1790">
      <w:numFmt w:val="bullet"/>
      <w:lvlText w:val="•"/>
      <w:lvlJc w:val="left"/>
      <w:pPr>
        <w:ind w:left="346" w:hanging="189"/>
      </w:pPr>
      <w:rPr>
        <w:rFonts w:hint="default"/>
        <w:lang w:val="ru-RU" w:eastAsia="en-US" w:bidi="ar-SA"/>
      </w:rPr>
    </w:lvl>
    <w:lvl w:ilvl="3" w:tplc="4C166990">
      <w:numFmt w:val="bullet"/>
      <w:lvlText w:val="•"/>
      <w:lvlJc w:val="left"/>
      <w:pPr>
        <w:ind w:left="369" w:hanging="189"/>
      </w:pPr>
      <w:rPr>
        <w:rFonts w:hint="default"/>
        <w:lang w:val="ru-RU" w:eastAsia="en-US" w:bidi="ar-SA"/>
      </w:rPr>
    </w:lvl>
    <w:lvl w:ilvl="4" w:tplc="3B3AAFBE">
      <w:numFmt w:val="bullet"/>
      <w:lvlText w:val="•"/>
      <w:lvlJc w:val="left"/>
      <w:pPr>
        <w:ind w:left="393" w:hanging="189"/>
      </w:pPr>
      <w:rPr>
        <w:rFonts w:hint="default"/>
        <w:lang w:val="ru-RU" w:eastAsia="en-US" w:bidi="ar-SA"/>
      </w:rPr>
    </w:lvl>
    <w:lvl w:ilvl="5" w:tplc="91DAFA4E">
      <w:numFmt w:val="bullet"/>
      <w:lvlText w:val="•"/>
      <w:lvlJc w:val="left"/>
      <w:pPr>
        <w:ind w:left="416" w:hanging="189"/>
      </w:pPr>
      <w:rPr>
        <w:rFonts w:hint="default"/>
        <w:lang w:val="ru-RU" w:eastAsia="en-US" w:bidi="ar-SA"/>
      </w:rPr>
    </w:lvl>
    <w:lvl w:ilvl="6" w:tplc="3716B6E6">
      <w:numFmt w:val="bullet"/>
      <w:lvlText w:val="•"/>
      <w:lvlJc w:val="left"/>
      <w:pPr>
        <w:ind w:left="439" w:hanging="189"/>
      </w:pPr>
      <w:rPr>
        <w:rFonts w:hint="default"/>
        <w:lang w:val="ru-RU" w:eastAsia="en-US" w:bidi="ar-SA"/>
      </w:rPr>
    </w:lvl>
    <w:lvl w:ilvl="7" w:tplc="27ECDD5C">
      <w:numFmt w:val="bullet"/>
      <w:lvlText w:val="•"/>
      <w:lvlJc w:val="left"/>
      <w:pPr>
        <w:ind w:left="462" w:hanging="189"/>
      </w:pPr>
      <w:rPr>
        <w:rFonts w:hint="default"/>
        <w:lang w:val="ru-RU" w:eastAsia="en-US" w:bidi="ar-SA"/>
      </w:rPr>
    </w:lvl>
    <w:lvl w:ilvl="8" w:tplc="98CC7A70">
      <w:numFmt w:val="bullet"/>
      <w:lvlText w:val="•"/>
      <w:lvlJc w:val="left"/>
      <w:pPr>
        <w:ind w:left="486" w:hanging="189"/>
      </w:pPr>
      <w:rPr>
        <w:rFonts w:hint="default"/>
        <w:lang w:val="ru-RU" w:eastAsia="en-US" w:bidi="ar-SA"/>
      </w:rPr>
    </w:lvl>
  </w:abstractNum>
  <w:abstractNum w:abstractNumId="99" w15:restartNumberingAfterBreak="0">
    <w:nsid w:val="511B3F7C"/>
    <w:multiLevelType w:val="hybridMultilevel"/>
    <w:tmpl w:val="95DED9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32F68E3"/>
    <w:multiLevelType w:val="hybridMultilevel"/>
    <w:tmpl w:val="2B98CCCA"/>
    <w:lvl w:ilvl="0" w:tplc="FB96689C">
      <w:numFmt w:val="bullet"/>
      <w:lvlText w:val=""/>
      <w:lvlJc w:val="left"/>
      <w:pPr>
        <w:ind w:left="1243" w:hanging="425"/>
      </w:pPr>
      <w:rPr>
        <w:rFonts w:ascii="Symbol" w:eastAsia="Symbol" w:hAnsi="Symbol" w:cs="Symbol" w:hint="default"/>
        <w:w w:val="100"/>
        <w:sz w:val="28"/>
        <w:szCs w:val="28"/>
        <w:lang w:val="ru-RU" w:eastAsia="en-US" w:bidi="ar-SA"/>
      </w:rPr>
    </w:lvl>
    <w:lvl w:ilvl="1" w:tplc="836AD87E">
      <w:numFmt w:val="bullet"/>
      <w:lvlText w:val="•"/>
      <w:lvlJc w:val="left"/>
      <w:pPr>
        <w:ind w:left="2244" w:hanging="425"/>
      </w:pPr>
      <w:rPr>
        <w:rFonts w:hint="default"/>
        <w:lang w:val="ru-RU" w:eastAsia="en-US" w:bidi="ar-SA"/>
      </w:rPr>
    </w:lvl>
    <w:lvl w:ilvl="2" w:tplc="04E04C88">
      <w:numFmt w:val="bullet"/>
      <w:lvlText w:val="•"/>
      <w:lvlJc w:val="left"/>
      <w:pPr>
        <w:ind w:left="3249" w:hanging="425"/>
      </w:pPr>
      <w:rPr>
        <w:rFonts w:hint="default"/>
        <w:lang w:val="ru-RU" w:eastAsia="en-US" w:bidi="ar-SA"/>
      </w:rPr>
    </w:lvl>
    <w:lvl w:ilvl="3" w:tplc="9160781A">
      <w:numFmt w:val="bullet"/>
      <w:lvlText w:val="•"/>
      <w:lvlJc w:val="left"/>
      <w:pPr>
        <w:ind w:left="4253" w:hanging="425"/>
      </w:pPr>
      <w:rPr>
        <w:rFonts w:hint="default"/>
        <w:lang w:val="ru-RU" w:eastAsia="en-US" w:bidi="ar-SA"/>
      </w:rPr>
    </w:lvl>
    <w:lvl w:ilvl="4" w:tplc="1C5EA9A4">
      <w:numFmt w:val="bullet"/>
      <w:lvlText w:val="•"/>
      <w:lvlJc w:val="left"/>
      <w:pPr>
        <w:ind w:left="5258" w:hanging="425"/>
      </w:pPr>
      <w:rPr>
        <w:rFonts w:hint="default"/>
        <w:lang w:val="ru-RU" w:eastAsia="en-US" w:bidi="ar-SA"/>
      </w:rPr>
    </w:lvl>
    <w:lvl w:ilvl="5" w:tplc="942495E0">
      <w:numFmt w:val="bullet"/>
      <w:lvlText w:val="•"/>
      <w:lvlJc w:val="left"/>
      <w:pPr>
        <w:ind w:left="6263" w:hanging="425"/>
      </w:pPr>
      <w:rPr>
        <w:rFonts w:hint="default"/>
        <w:lang w:val="ru-RU" w:eastAsia="en-US" w:bidi="ar-SA"/>
      </w:rPr>
    </w:lvl>
    <w:lvl w:ilvl="6" w:tplc="3F423DB4">
      <w:numFmt w:val="bullet"/>
      <w:lvlText w:val="•"/>
      <w:lvlJc w:val="left"/>
      <w:pPr>
        <w:ind w:left="7267" w:hanging="425"/>
      </w:pPr>
      <w:rPr>
        <w:rFonts w:hint="default"/>
        <w:lang w:val="ru-RU" w:eastAsia="en-US" w:bidi="ar-SA"/>
      </w:rPr>
    </w:lvl>
    <w:lvl w:ilvl="7" w:tplc="9618B9A8">
      <w:numFmt w:val="bullet"/>
      <w:lvlText w:val="•"/>
      <w:lvlJc w:val="left"/>
      <w:pPr>
        <w:ind w:left="8272" w:hanging="425"/>
      </w:pPr>
      <w:rPr>
        <w:rFonts w:hint="default"/>
        <w:lang w:val="ru-RU" w:eastAsia="en-US" w:bidi="ar-SA"/>
      </w:rPr>
    </w:lvl>
    <w:lvl w:ilvl="8" w:tplc="06B6DCD0">
      <w:numFmt w:val="bullet"/>
      <w:lvlText w:val="•"/>
      <w:lvlJc w:val="left"/>
      <w:pPr>
        <w:ind w:left="9277" w:hanging="425"/>
      </w:pPr>
      <w:rPr>
        <w:rFonts w:hint="default"/>
        <w:lang w:val="ru-RU" w:eastAsia="en-US" w:bidi="ar-SA"/>
      </w:rPr>
    </w:lvl>
  </w:abstractNum>
  <w:abstractNum w:abstractNumId="101" w15:restartNumberingAfterBreak="0">
    <w:nsid w:val="535A6FAE"/>
    <w:multiLevelType w:val="multilevel"/>
    <w:tmpl w:val="BBF66CD8"/>
    <w:lvl w:ilvl="0">
      <w:start w:val="2"/>
      <w:numFmt w:val="decimal"/>
      <w:lvlText w:val="%1."/>
      <w:lvlJc w:val="left"/>
      <w:pPr>
        <w:ind w:left="1020" w:hanging="1020"/>
      </w:pPr>
      <w:rPr>
        <w:rFonts w:hint="default"/>
      </w:rPr>
    </w:lvl>
    <w:lvl w:ilvl="1">
      <w:start w:val="2"/>
      <w:numFmt w:val="decimal"/>
      <w:lvlText w:val="%1.%2."/>
      <w:lvlJc w:val="left"/>
      <w:pPr>
        <w:ind w:left="1548" w:hanging="1020"/>
      </w:pPr>
      <w:rPr>
        <w:rFonts w:hint="default"/>
      </w:rPr>
    </w:lvl>
    <w:lvl w:ilvl="2">
      <w:start w:val="2"/>
      <w:numFmt w:val="decimal"/>
      <w:lvlText w:val="%1.%2.%3."/>
      <w:lvlJc w:val="left"/>
      <w:pPr>
        <w:ind w:left="2076" w:hanging="1020"/>
      </w:pPr>
      <w:rPr>
        <w:rFonts w:hint="default"/>
      </w:rPr>
    </w:lvl>
    <w:lvl w:ilvl="3">
      <w:start w:val="10"/>
      <w:numFmt w:val="decimal"/>
      <w:lvlText w:val="%1.%2.%3.%4."/>
      <w:lvlJc w:val="left"/>
      <w:pPr>
        <w:ind w:left="1506" w:hanging="1080"/>
      </w:pPr>
      <w:rPr>
        <w:rFonts w:hint="default"/>
      </w:rPr>
    </w:lvl>
    <w:lvl w:ilvl="4">
      <w:start w:val="1"/>
      <w:numFmt w:val="decimal"/>
      <w:lvlText w:val="%1.%2.%3.%4.%5."/>
      <w:lvlJc w:val="left"/>
      <w:pPr>
        <w:ind w:left="3192" w:hanging="108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968" w:hanging="1800"/>
      </w:pPr>
      <w:rPr>
        <w:rFonts w:hint="default"/>
      </w:rPr>
    </w:lvl>
    <w:lvl w:ilvl="7">
      <w:start w:val="1"/>
      <w:numFmt w:val="decimal"/>
      <w:lvlText w:val="%1.%2.%3.%4.%5.%6.%7.%8."/>
      <w:lvlJc w:val="left"/>
      <w:pPr>
        <w:ind w:left="5496" w:hanging="1800"/>
      </w:pPr>
      <w:rPr>
        <w:rFonts w:hint="default"/>
      </w:rPr>
    </w:lvl>
    <w:lvl w:ilvl="8">
      <w:start w:val="1"/>
      <w:numFmt w:val="decimal"/>
      <w:lvlText w:val="%1.%2.%3.%4.%5.%6.%7.%8.%9."/>
      <w:lvlJc w:val="left"/>
      <w:pPr>
        <w:ind w:left="6384" w:hanging="2160"/>
      </w:pPr>
      <w:rPr>
        <w:rFonts w:hint="default"/>
      </w:rPr>
    </w:lvl>
  </w:abstractNum>
  <w:abstractNum w:abstractNumId="102" w15:restartNumberingAfterBreak="0">
    <w:nsid w:val="53FB170C"/>
    <w:multiLevelType w:val="hybridMultilevel"/>
    <w:tmpl w:val="D6FADD7E"/>
    <w:lvl w:ilvl="0" w:tplc="EE500600">
      <w:numFmt w:val="bullet"/>
      <w:lvlText w:val=""/>
      <w:lvlJc w:val="left"/>
      <w:pPr>
        <w:ind w:left="3916" w:hanging="2183"/>
      </w:pPr>
      <w:rPr>
        <w:rFonts w:ascii="Symbol" w:eastAsia="Symbol" w:hAnsi="Symbol" w:cs="Symbol" w:hint="default"/>
        <w:w w:val="95"/>
        <w:position w:val="1"/>
        <w:sz w:val="26"/>
        <w:szCs w:val="26"/>
        <w:lang w:val="ru-RU" w:eastAsia="en-US" w:bidi="ar-SA"/>
      </w:rPr>
    </w:lvl>
    <w:lvl w:ilvl="1" w:tplc="6C323782">
      <w:numFmt w:val="bullet"/>
      <w:lvlText w:val="•"/>
      <w:lvlJc w:val="left"/>
      <w:pPr>
        <w:ind w:left="4380" w:hanging="2183"/>
      </w:pPr>
      <w:rPr>
        <w:rFonts w:hint="default"/>
        <w:lang w:val="ru-RU" w:eastAsia="en-US" w:bidi="ar-SA"/>
      </w:rPr>
    </w:lvl>
    <w:lvl w:ilvl="2" w:tplc="EFC28B8A">
      <w:numFmt w:val="bullet"/>
      <w:lvlText w:val="•"/>
      <w:lvlJc w:val="left"/>
      <w:pPr>
        <w:ind w:left="4840" w:hanging="2183"/>
      </w:pPr>
      <w:rPr>
        <w:rFonts w:hint="default"/>
        <w:lang w:val="ru-RU" w:eastAsia="en-US" w:bidi="ar-SA"/>
      </w:rPr>
    </w:lvl>
    <w:lvl w:ilvl="3" w:tplc="CEE83FC8">
      <w:numFmt w:val="bullet"/>
      <w:lvlText w:val="•"/>
      <w:lvlJc w:val="left"/>
      <w:pPr>
        <w:ind w:left="5300" w:hanging="2183"/>
      </w:pPr>
      <w:rPr>
        <w:rFonts w:hint="default"/>
        <w:lang w:val="ru-RU" w:eastAsia="en-US" w:bidi="ar-SA"/>
      </w:rPr>
    </w:lvl>
    <w:lvl w:ilvl="4" w:tplc="3378DFFC">
      <w:numFmt w:val="bullet"/>
      <w:lvlText w:val="•"/>
      <w:lvlJc w:val="left"/>
      <w:pPr>
        <w:ind w:left="5761" w:hanging="2183"/>
      </w:pPr>
      <w:rPr>
        <w:rFonts w:hint="default"/>
        <w:lang w:val="ru-RU" w:eastAsia="en-US" w:bidi="ar-SA"/>
      </w:rPr>
    </w:lvl>
    <w:lvl w:ilvl="5" w:tplc="877049DE">
      <w:numFmt w:val="bullet"/>
      <w:lvlText w:val="•"/>
      <w:lvlJc w:val="left"/>
      <w:pPr>
        <w:ind w:left="6221" w:hanging="2183"/>
      </w:pPr>
      <w:rPr>
        <w:rFonts w:hint="default"/>
        <w:lang w:val="ru-RU" w:eastAsia="en-US" w:bidi="ar-SA"/>
      </w:rPr>
    </w:lvl>
    <w:lvl w:ilvl="6" w:tplc="1BBE9A78">
      <w:numFmt w:val="bullet"/>
      <w:lvlText w:val="•"/>
      <w:lvlJc w:val="left"/>
      <w:pPr>
        <w:ind w:left="6681" w:hanging="2183"/>
      </w:pPr>
      <w:rPr>
        <w:rFonts w:hint="default"/>
        <w:lang w:val="ru-RU" w:eastAsia="en-US" w:bidi="ar-SA"/>
      </w:rPr>
    </w:lvl>
    <w:lvl w:ilvl="7" w:tplc="8BF24DEA">
      <w:numFmt w:val="bullet"/>
      <w:lvlText w:val="•"/>
      <w:lvlJc w:val="left"/>
      <w:pPr>
        <w:ind w:left="7141" w:hanging="2183"/>
      </w:pPr>
      <w:rPr>
        <w:rFonts w:hint="default"/>
        <w:lang w:val="ru-RU" w:eastAsia="en-US" w:bidi="ar-SA"/>
      </w:rPr>
    </w:lvl>
    <w:lvl w:ilvl="8" w:tplc="5E86C05E">
      <w:numFmt w:val="bullet"/>
      <w:lvlText w:val="•"/>
      <w:lvlJc w:val="left"/>
      <w:pPr>
        <w:ind w:left="7602" w:hanging="2183"/>
      </w:pPr>
      <w:rPr>
        <w:rFonts w:hint="default"/>
        <w:lang w:val="ru-RU" w:eastAsia="en-US" w:bidi="ar-SA"/>
      </w:rPr>
    </w:lvl>
  </w:abstractNum>
  <w:abstractNum w:abstractNumId="103" w15:restartNumberingAfterBreak="0">
    <w:nsid w:val="54BF60C1"/>
    <w:multiLevelType w:val="multilevel"/>
    <w:tmpl w:val="3732D0E4"/>
    <w:lvl w:ilvl="0">
      <w:start w:val="1"/>
      <w:numFmt w:val="decimal"/>
      <w:lvlText w:val="%1"/>
      <w:lvlJc w:val="left"/>
      <w:pPr>
        <w:ind w:left="952" w:hanging="701"/>
      </w:pPr>
      <w:rPr>
        <w:rFonts w:hint="default"/>
        <w:lang w:val="ru-RU" w:eastAsia="en-US" w:bidi="ar-SA"/>
      </w:rPr>
    </w:lvl>
    <w:lvl w:ilvl="1">
      <w:start w:val="2"/>
      <w:numFmt w:val="decimal"/>
      <w:lvlText w:val="%1.%2"/>
      <w:lvlJc w:val="left"/>
      <w:pPr>
        <w:ind w:left="952" w:hanging="701"/>
      </w:pPr>
      <w:rPr>
        <w:rFonts w:hint="default"/>
        <w:lang w:val="ru-RU" w:eastAsia="en-US" w:bidi="ar-SA"/>
      </w:rPr>
    </w:lvl>
    <w:lvl w:ilvl="2">
      <w:start w:val="1"/>
      <w:numFmt w:val="decimal"/>
      <w:lvlText w:val="%1.%2.%3."/>
      <w:lvlJc w:val="left"/>
      <w:pPr>
        <w:ind w:left="952" w:hanging="701"/>
        <w:jc w:val="right"/>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4."/>
      <w:lvlJc w:val="left"/>
      <w:pPr>
        <w:ind w:left="252" w:hanging="281"/>
      </w:pPr>
      <w:rPr>
        <w:rFonts w:ascii="Times New Roman" w:eastAsia="Times New Roman" w:hAnsi="Times New Roman" w:cs="Times New Roman" w:hint="default"/>
        <w:b/>
        <w:bCs/>
        <w:spacing w:val="0"/>
        <w:w w:val="100"/>
        <w:sz w:val="28"/>
        <w:szCs w:val="28"/>
        <w:lang w:val="ru-RU" w:eastAsia="en-US" w:bidi="ar-SA"/>
      </w:rPr>
    </w:lvl>
    <w:lvl w:ilvl="4">
      <w:numFmt w:val="bullet"/>
      <w:lvlText w:val="•"/>
      <w:lvlJc w:val="left"/>
      <w:pPr>
        <w:ind w:left="4308" w:hanging="281"/>
      </w:pPr>
      <w:rPr>
        <w:rFonts w:hint="default"/>
        <w:lang w:val="ru-RU" w:eastAsia="en-US" w:bidi="ar-SA"/>
      </w:rPr>
    </w:lvl>
    <w:lvl w:ilvl="5">
      <w:numFmt w:val="bullet"/>
      <w:lvlText w:val="•"/>
      <w:lvlJc w:val="left"/>
      <w:pPr>
        <w:ind w:left="5425" w:hanging="281"/>
      </w:pPr>
      <w:rPr>
        <w:rFonts w:hint="default"/>
        <w:lang w:val="ru-RU" w:eastAsia="en-US" w:bidi="ar-SA"/>
      </w:rPr>
    </w:lvl>
    <w:lvl w:ilvl="6">
      <w:numFmt w:val="bullet"/>
      <w:lvlText w:val="•"/>
      <w:lvlJc w:val="left"/>
      <w:pPr>
        <w:ind w:left="6541" w:hanging="281"/>
      </w:pPr>
      <w:rPr>
        <w:rFonts w:hint="default"/>
        <w:lang w:val="ru-RU" w:eastAsia="en-US" w:bidi="ar-SA"/>
      </w:rPr>
    </w:lvl>
    <w:lvl w:ilvl="7">
      <w:numFmt w:val="bullet"/>
      <w:lvlText w:val="•"/>
      <w:lvlJc w:val="left"/>
      <w:pPr>
        <w:ind w:left="7657" w:hanging="281"/>
      </w:pPr>
      <w:rPr>
        <w:rFonts w:hint="default"/>
        <w:lang w:val="ru-RU" w:eastAsia="en-US" w:bidi="ar-SA"/>
      </w:rPr>
    </w:lvl>
    <w:lvl w:ilvl="8">
      <w:numFmt w:val="bullet"/>
      <w:lvlText w:val="•"/>
      <w:lvlJc w:val="left"/>
      <w:pPr>
        <w:ind w:left="8773" w:hanging="281"/>
      </w:pPr>
      <w:rPr>
        <w:rFonts w:hint="default"/>
        <w:lang w:val="ru-RU" w:eastAsia="en-US" w:bidi="ar-SA"/>
      </w:rPr>
    </w:lvl>
  </w:abstractNum>
  <w:abstractNum w:abstractNumId="104" w15:restartNumberingAfterBreak="0">
    <w:nsid w:val="5501620B"/>
    <w:multiLevelType w:val="hybridMultilevel"/>
    <w:tmpl w:val="29F60D14"/>
    <w:lvl w:ilvl="0" w:tplc="179E5262">
      <w:start w:val="1"/>
      <w:numFmt w:val="decimal"/>
      <w:lvlText w:val="%1)"/>
      <w:lvlJc w:val="left"/>
      <w:pPr>
        <w:ind w:left="963" w:hanging="425"/>
      </w:pPr>
      <w:rPr>
        <w:rFonts w:ascii="Times New Roman" w:eastAsia="Times New Roman" w:hAnsi="Times New Roman" w:cs="Times New Roman" w:hint="default"/>
        <w:spacing w:val="0"/>
        <w:w w:val="100"/>
        <w:sz w:val="28"/>
        <w:szCs w:val="28"/>
        <w:lang w:val="ru-RU" w:eastAsia="en-US" w:bidi="ar-SA"/>
      </w:rPr>
    </w:lvl>
    <w:lvl w:ilvl="1" w:tplc="124E8298">
      <w:numFmt w:val="bullet"/>
      <w:lvlText w:val="•"/>
      <w:lvlJc w:val="left"/>
      <w:pPr>
        <w:ind w:left="1964" w:hanging="425"/>
      </w:pPr>
      <w:rPr>
        <w:rFonts w:hint="default"/>
        <w:lang w:val="ru-RU" w:eastAsia="en-US" w:bidi="ar-SA"/>
      </w:rPr>
    </w:lvl>
    <w:lvl w:ilvl="2" w:tplc="60F04406">
      <w:numFmt w:val="bullet"/>
      <w:lvlText w:val="•"/>
      <w:lvlJc w:val="left"/>
      <w:pPr>
        <w:ind w:left="2969" w:hanging="425"/>
      </w:pPr>
      <w:rPr>
        <w:rFonts w:hint="default"/>
        <w:lang w:val="ru-RU" w:eastAsia="en-US" w:bidi="ar-SA"/>
      </w:rPr>
    </w:lvl>
    <w:lvl w:ilvl="3" w:tplc="13C01E12">
      <w:numFmt w:val="bullet"/>
      <w:lvlText w:val="•"/>
      <w:lvlJc w:val="left"/>
      <w:pPr>
        <w:ind w:left="3973" w:hanging="425"/>
      </w:pPr>
      <w:rPr>
        <w:rFonts w:hint="default"/>
        <w:lang w:val="ru-RU" w:eastAsia="en-US" w:bidi="ar-SA"/>
      </w:rPr>
    </w:lvl>
    <w:lvl w:ilvl="4" w:tplc="DEC237E6">
      <w:numFmt w:val="bullet"/>
      <w:lvlText w:val="•"/>
      <w:lvlJc w:val="left"/>
      <w:pPr>
        <w:ind w:left="4978" w:hanging="425"/>
      </w:pPr>
      <w:rPr>
        <w:rFonts w:hint="default"/>
        <w:lang w:val="ru-RU" w:eastAsia="en-US" w:bidi="ar-SA"/>
      </w:rPr>
    </w:lvl>
    <w:lvl w:ilvl="5" w:tplc="D7742D8C">
      <w:numFmt w:val="bullet"/>
      <w:lvlText w:val="•"/>
      <w:lvlJc w:val="left"/>
      <w:pPr>
        <w:ind w:left="5983" w:hanging="425"/>
      </w:pPr>
      <w:rPr>
        <w:rFonts w:hint="default"/>
        <w:lang w:val="ru-RU" w:eastAsia="en-US" w:bidi="ar-SA"/>
      </w:rPr>
    </w:lvl>
    <w:lvl w:ilvl="6" w:tplc="E2243F1E">
      <w:numFmt w:val="bullet"/>
      <w:lvlText w:val="•"/>
      <w:lvlJc w:val="left"/>
      <w:pPr>
        <w:ind w:left="6987" w:hanging="425"/>
      </w:pPr>
      <w:rPr>
        <w:rFonts w:hint="default"/>
        <w:lang w:val="ru-RU" w:eastAsia="en-US" w:bidi="ar-SA"/>
      </w:rPr>
    </w:lvl>
    <w:lvl w:ilvl="7" w:tplc="CDC0DCDE">
      <w:numFmt w:val="bullet"/>
      <w:lvlText w:val="•"/>
      <w:lvlJc w:val="left"/>
      <w:pPr>
        <w:ind w:left="7992" w:hanging="425"/>
      </w:pPr>
      <w:rPr>
        <w:rFonts w:hint="default"/>
        <w:lang w:val="ru-RU" w:eastAsia="en-US" w:bidi="ar-SA"/>
      </w:rPr>
    </w:lvl>
    <w:lvl w:ilvl="8" w:tplc="D4147CA0">
      <w:numFmt w:val="bullet"/>
      <w:lvlText w:val="•"/>
      <w:lvlJc w:val="left"/>
      <w:pPr>
        <w:ind w:left="8997" w:hanging="425"/>
      </w:pPr>
      <w:rPr>
        <w:rFonts w:hint="default"/>
        <w:lang w:val="ru-RU" w:eastAsia="en-US" w:bidi="ar-SA"/>
      </w:rPr>
    </w:lvl>
  </w:abstractNum>
  <w:abstractNum w:abstractNumId="105" w15:restartNumberingAfterBreak="0">
    <w:nsid w:val="55710BDB"/>
    <w:multiLevelType w:val="hybridMultilevel"/>
    <w:tmpl w:val="FFA03B6A"/>
    <w:lvl w:ilvl="0" w:tplc="BB1A7A3C">
      <w:start w:val="1"/>
      <w:numFmt w:val="decimal"/>
      <w:lvlText w:val="%1."/>
      <w:lvlJc w:val="left"/>
      <w:pPr>
        <w:ind w:left="2379" w:hanging="708"/>
      </w:pPr>
      <w:rPr>
        <w:rFonts w:ascii="Times New Roman" w:eastAsia="Times New Roman" w:hAnsi="Times New Roman" w:cs="Times New Roman" w:hint="default"/>
        <w:spacing w:val="0"/>
        <w:w w:val="100"/>
        <w:sz w:val="28"/>
        <w:szCs w:val="28"/>
        <w:lang w:val="ru-RU" w:eastAsia="en-US" w:bidi="ar-SA"/>
      </w:rPr>
    </w:lvl>
    <w:lvl w:ilvl="1" w:tplc="D79C2A44">
      <w:numFmt w:val="bullet"/>
      <w:lvlText w:val="•"/>
      <w:lvlJc w:val="left"/>
      <w:pPr>
        <w:ind w:left="3242" w:hanging="708"/>
      </w:pPr>
      <w:rPr>
        <w:rFonts w:hint="default"/>
        <w:lang w:val="ru-RU" w:eastAsia="en-US" w:bidi="ar-SA"/>
      </w:rPr>
    </w:lvl>
    <w:lvl w:ilvl="2" w:tplc="CCA68B10">
      <w:numFmt w:val="bullet"/>
      <w:lvlText w:val="•"/>
      <w:lvlJc w:val="left"/>
      <w:pPr>
        <w:ind w:left="4105" w:hanging="708"/>
      </w:pPr>
      <w:rPr>
        <w:rFonts w:hint="default"/>
        <w:lang w:val="ru-RU" w:eastAsia="en-US" w:bidi="ar-SA"/>
      </w:rPr>
    </w:lvl>
    <w:lvl w:ilvl="3" w:tplc="7AF4641E">
      <w:numFmt w:val="bullet"/>
      <w:lvlText w:val="•"/>
      <w:lvlJc w:val="left"/>
      <w:pPr>
        <w:ind w:left="4967" w:hanging="708"/>
      </w:pPr>
      <w:rPr>
        <w:rFonts w:hint="default"/>
        <w:lang w:val="ru-RU" w:eastAsia="en-US" w:bidi="ar-SA"/>
      </w:rPr>
    </w:lvl>
    <w:lvl w:ilvl="4" w:tplc="2FE23756">
      <w:numFmt w:val="bullet"/>
      <w:lvlText w:val="•"/>
      <w:lvlJc w:val="left"/>
      <w:pPr>
        <w:ind w:left="5830" w:hanging="708"/>
      </w:pPr>
      <w:rPr>
        <w:rFonts w:hint="default"/>
        <w:lang w:val="ru-RU" w:eastAsia="en-US" w:bidi="ar-SA"/>
      </w:rPr>
    </w:lvl>
    <w:lvl w:ilvl="5" w:tplc="5EDA248E">
      <w:numFmt w:val="bullet"/>
      <w:lvlText w:val="•"/>
      <w:lvlJc w:val="left"/>
      <w:pPr>
        <w:ind w:left="6693" w:hanging="708"/>
      </w:pPr>
      <w:rPr>
        <w:rFonts w:hint="default"/>
        <w:lang w:val="ru-RU" w:eastAsia="en-US" w:bidi="ar-SA"/>
      </w:rPr>
    </w:lvl>
    <w:lvl w:ilvl="6" w:tplc="D5C0D7EA">
      <w:numFmt w:val="bullet"/>
      <w:lvlText w:val="•"/>
      <w:lvlJc w:val="left"/>
      <w:pPr>
        <w:ind w:left="7555" w:hanging="708"/>
      </w:pPr>
      <w:rPr>
        <w:rFonts w:hint="default"/>
        <w:lang w:val="ru-RU" w:eastAsia="en-US" w:bidi="ar-SA"/>
      </w:rPr>
    </w:lvl>
    <w:lvl w:ilvl="7" w:tplc="D3200DD4">
      <w:numFmt w:val="bullet"/>
      <w:lvlText w:val="•"/>
      <w:lvlJc w:val="left"/>
      <w:pPr>
        <w:ind w:left="8418" w:hanging="708"/>
      </w:pPr>
      <w:rPr>
        <w:rFonts w:hint="default"/>
        <w:lang w:val="ru-RU" w:eastAsia="en-US" w:bidi="ar-SA"/>
      </w:rPr>
    </w:lvl>
    <w:lvl w:ilvl="8" w:tplc="BB10CC36">
      <w:numFmt w:val="bullet"/>
      <w:lvlText w:val="•"/>
      <w:lvlJc w:val="left"/>
      <w:pPr>
        <w:ind w:left="9281" w:hanging="708"/>
      </w:pPr>
      <w:rPr>
        <w:rFonts w:hint="default"/>
        <w:lang w:val="ru-RU" w:eastAsia="en-US" w:bidi="ar-SA"/>
      </w:rPr>
    </w:lvl>
  </w:abstractNum>
  <w:abstractNum w:abstractNumId="106" w15:restartNumberingAfterBreak="0">
    <w:nsid w:val="55C40C05"/>
    <w:multiLevelType w:val="hybridMultilevel"/>
    <w:tmpl w:val="A98C0492"/>
    <w:lvl w:ilvl="0" w:tplc="8D6611F0">
      <w:numFmt w:val="bullet"/>
      <w:lvlText w:val=""/>
      <w:lvlJc w:val="left"/>
      <w:pPr>
        <w:ind w:left="963" w:hanging="286"/>
      </w:pPr>
      <w:rPr>
        <w:rFonts w:ascii="Symbol" w:eastAsia="Symbol" w:hAnsi="Symbol" w:cs="Symbol" w:hint="default"/>
        <w:w w:val="100"/>
        <w:sz w:val="28"/>
        <w:szCs w:val="28"/>
        <w:lang w:val="ru-RU" w:eastAsia="en-US" w:bidi="ar-SA"/>
      </w:rPr>
    </w:lvl>
    <w:lvl w:ilvl="1" w:tplc="8C92611A">
      <w:numFmt w:val="bullet"/>
      <w:lvlText w:val="•"/>
      <w:lvlJc w:val="left"/>
      <w:pPr>
        <w:ind w:left="1964" w:hanging="286"/>
      </w:pPr>
      <w:rPr>
        <w:rFonts w:hint="default"/>
        <w:lang w:val="ru-RU" w:eastAsia="en-US" w:bidi="ar-SA"/>
      </w:rPr>
    </w:lvl>
    <w:lvl w:ilvl="2" w:tplc="9C4E0B9C">
      <w:numFmt w:val="bullet"/>
      <w:lvlText w:val="•"/>
      <w:lvlJc w:val="left"/>
      <w:pPr>
        <w:ind w:left="2969" w:hanging="286"/>
      </w:pPr>
      <w:rPr>
        <w:rFonts w:hint="default"/>
        <w:lang w:val="ru-RU" w:eastAsia="en-US" w:bidi="ar-SA"/>
      </w:rPr>
    </w:lvl>
    <w:lvl w:ilvl="3" w:tplc="AF0E53DC">
      <w:numFmt w:val="bullet"/>
      <w:lvlText w:val="•"/>
      <w:lvlJc w:val="left"/>
      <w:pPr>
        <w:ind w:left="3973" w:hanging="286"/>
      </w:pPr>
      <w:rPr>
        <w:rFonts w:hint="default"/>
        <w:lang w:val="ru-RU" w:eastAsia="en-US" w:bidi="ar-SA"/>
      </w:rPr>
    </w:lvl>
    <w:lvl w:ilvl="4" w:tplc="7A3832F6">
      <w:numFmt w:val="bullet"/>
      <w:lvlText w:val="•"/>
      <w:lvlJc w:val="left"/>
      <w:pPr>
        <w:ind w:left="4978" w:hanging="286"/>
      </w:pPr>
      <w:rPr>
        <w:rFonts w:hint="default"/>
        <w:lang w:val="ru-RU" w:eastAsia="en-US" w:bidi="ar-SA"/>
      </w:rPr>
    </w:lvl>
    <w:lvl w:ilvl="5" w:tplc="8F007B30">
      <w:numFmt w:val="bullet"/>
      <w:lvlText w:val="•"/>
      <w:lvlJc w:val="left"/>
      <w:pPr>
        <w:ind w:left="5983" w:hanging="286"/>
      </w:pPr>
      <w:rPr>
        <w:rFonts w:hint="default"/>
        <w:lang w:val="ru-RU" w:eastAsia="en-US" w:bidi="ar-SA"/>
      </w:rPr>
    </w:lvl>
    <w:lvl w:ilvl="6" w:tplc="3F225B06">
      <w:numFmt w:val="bullet"/>
      <w:lvlText w:val="•"/>
      <w:lvlJc w:val="left"/>
      <w:pPr>
        <w:ind w:left="6987" w:hanging="286"/>
      </w:pPr>
      <w:rPr>
        <w:rFonts w:hint="default"/>
        <w:lang w:val="ru-RU" w:eastAsia="en-US" w:bidi="ar-SA"/>
      </w:rPr>
    </w:lvl>
    <w:lvl w:ilvl="7" w:tplc="4A6EBBA6">
      <w:numFmt w:val="bullet"/>
      <w:lvlText w:val="•"/>
      <w:lvlJc w:val="left"/>
      <w:pPr>
        <w:ind w:left="7992" w:hanging="286"/>
      </w:pPr>
      <w:rPr>
        <w:rFonts w:hint="default"/>
        <w:lang w:val="ru-RU" w:eastAsia="en-US" w:bidi="ar-SA"/>
      </w:rPr>
    </w:lvl>
    <w:lvl w:ilvl="8" w:tplc="4CACD360">
      <w:numFmt w:val="bullet"/>
      <w:lvlText w:val="•"/>
      <w:lvlJc w:val="left"/>
      <w:pPr>
        <w:ind w:left="8997" w:hanging="286"/>
      </w:pPr>
      <w:rPr>
        <w:rFonts w:hint="default"/>
        <w:lang w:val="ru-RU" w:eastAsia="en-US" w:bidi="ar-SA"/>
      </w:rPr>
    </w:lvl>
  </w:abstractNum>
  <w:abstractNum w:abstractNumId="107" w15:restartNumberingAfterBreak="0">
    <w:nsid w:val="55CF3B3A"/>
    <w:multiLevelType w:val="hybridMultilevel"/>
    <w:tmpl w:val="CB4E16BA"/>
    <w:lvl w:ilvl="0" w:tplc="64661756">
      <w:start w:val="1"/>
      <w:numFmt w:val="decimal"/>
      <w:lvlText w:val="%1."/>
      <w:lvlJc w:val="left"/>
      <w:pPr>
        <w:ind w:left="2379" w:hanging="708"/>
      </w:pPr>
      <w:rPr>
        <w:rFonts w:hint="default"/>
        <w:spacing w:val="0"/>
        <w:w w:val="100"/>
        <w:lang w:val="ru-RU" w:eastAsia="en-US" w:bidi="ar-SA"/>
      </w:rPr>
    </w:lvl>
    <w:lvl w:ilvl="1" w:tplc="AD74C318">
      <w:numFmt w:val="bullet"/>
      <w:lvlText w:val="•"/>
      <w:lvlJc w:val="left"/>
      <w:pPr>
        <w:ind w:left="3242" w:hanging="708"/>
      </w:pPr>
      <w:rPr>
        <w:rFonts w:hint="default"/>
        <w:lang w:val="ru-RU" w:eastAsia="en-US" w:bidi="ar-SA"/>
      </w:rPr>
    </w:lvl>
    <w:lvl w:ilvl="2" w:tplc="E89E8070">
      <w:numFmt w:val="bullet"/>
      <w:lvlText w:val="•"/>
      <w:lvlJc w:val="left"/>
      <w:pPr>
        <w:ind w:left="4105" w:hanging="708"/>
      </w:pPr>
      <w:rPr>
        <w:rFonts w:hint="default"/>
        <w:lang w:val="ru-RU" w:eastAsia="en-US" w:bidi="ar-SA"/>
      </w:rPr>
    </w:lvl>
    <w:lvl w:ilvl="3" w:tplc="E3D4D74E">
      <w:numFmt w:val="bullet"/>
      <w:lvlText w:val="•"/>
      <w:lvlJc w:val="left"/>
      <w:pPr>
        <w:ind w:left="4967" w:hanging="708"/>
      </w:pPr>
      <w:rPr>
        <w:rFonts w:hint="default"/>
        <w:lang w:val="ru-RU" w:eastAsia="en-US" w:bidi="ar-SA"/>
      </w:rPr>
    </w:lvl>
    <w:lvl w:ilvl="4" w:tplc="7782385A">
      <w:numFmt w:val="bullet"/>
      <w:lvlText w:val="•"/>
      <w:lvlJc w:val="left"/>
      <w:pPr>
        <w:ind w:left="5830" w:hanging="708"/>
      </w:pPr>
      <w:rPr>
        <w:rFonts w:hint="default"/>
        <w:lang w:val="ru-RU" w:eastAsia="en-US" w:bidi="ar-SA"/>
      </w:rPr>
    </w:lvl>
    <w:lvl w:ilvl="5" w:tplc="52946E20">
      <w:numFmt w:val="bullet"/>
      <w:lvlText w:val="•"/>
      <w:lvlJc w:val="left"/>
      <w:pPr>
        <w:ind w:left="6693" w:hanging="708"/>
      </w:pPr>
      <w:rPr>
        <w:rFonts w:hint="default"/>
        <w:lang w:val="ru-RU" w:eastAsia="en-US" w:bidi="ar-SA"/>
      </w:rPr>
    </w:lvl>
    <w:lvl w:ilvl="6" w:tplc="38BAC138">
      <w:numFmt w:val="bullet"/>
      <w:lvlText w:val="•"/>
      <w:lvlJc w:val="left"/>
      <w:pPr>
        <w:ind w:left="7555" w:hanging="708"/>
      </w:pPr>
      <w:rPr>
        <w:rFonts w:hint="default"/>
        <w:lang w:val="ru-RU" w:eastAsia="en-US" w:bidi="ar-SA"/>
      </w:rPr>
    </w:lvl>
    <w:lvl w:ilvl="7" w:tplc="1D46650E">
      <w:numFmt w:val="bullet"/>
      <w:lvlText w:val="•"/>
      <w:lvlJc w:val="left"/>
      <w:pPr>
        <w:ind w:left="8418" w:hanging="708"/>
      </w:pPr>
      <w:rPr>
        <w:rFonts w:hint="default"/>
        <w:lang w:val="ru-RU" w:eastAsia="en-US" w:bidi="ar-SA"/>
      </w:rPr>
    </w:lvl>
    <w:lvl w:ilvl="8" w:tplc="362458BE">
      <w:numFmt w:val="bullet"/>
      <w:lvlText w:val="•"/>
      <w:lvlJc w:val="left"/>
      <w:pPr>
        <w:ind w:left="9281" w:hanging="708"/>
      </w:pPr>
      <w:rPr>
        <w:rFonts w:hint="default"/>
        <w:lang w:val="ru-RU" w:eastAsia="en-US" w:bidi="ar-SA"/>
      </w:rPr>
    </w:lvl>
  </w:abstractNum>
  <w:abstractNum w:abstractNumId="108" w15:restartNumberingAfterBreak="0">
    <w:nsid w:val="56472568"/>
    <w:multiLevelType w:val="hybridMultilevel"/>
    <w:tmpl w:val="97FABFFC"/>
    <w:lvl w:ilvl="0" w:tplc="98E29A18">
      <w:start w:val="1"/>
      <w:numFmt w:val="decimal"/>
      <w:lvlText w:val="%1)"/>
      <w:lvlJc w:val="left"/>
      <w:pPr>
        <w:ind w:left="1243" w:hanging="350"/>
      </w:pPr>
      <w:rPr>
        <w:rFonts w:ascii="Times New Roman" w:eastAsia="Times New Roman" w:hAnsi="Times New Roman" w:cs="Times New Roman" w:hint="default"/>
        <w:w w:val="100"/>
        <w:sz w:val="28"/>
        <w:szCs w:val="28"/>
        <w:lang w:val="ru-RU" w:eastAsia="en-US" w:bidi="ar-SA"/>
      </w:rPr>
    </w:lvl>
    <w:lvl w:ilvl="1" w:tplc="38A0D482">
      <w:numFmt w:val="bullet"/>
      <w:lvlText w:val="•"/>
      <w:lvlJc w:val="left"/>
      <w:pPr>
        <w:ind w:left="2244" w:hanging="350"/>
      </w:pPr>
      <w:rPr>
        <w:rFonts w:hint="default"/>
        <w:lang w:val="ru-RU" w:eastAsia="en-US" w:bidi="ar-SA"/>
      </w:rPr>
    </w:lvl>
    <w:lvl w:ilvl="2" w:tplc="32A69A92">
      <w:numFmt w:val="bullet"/>
      <w:lvlText w:val="•"/>
      <w:lvlJc w:val="left"/>
      <w:pPr>
        <w:ind w:left="3249" w:hanging="350"/>
      </w:pPr>
      <w:rPr>
        <w:rFonts w:hint="default"/>
        <w:lang w:val="ru-RU" w:eastAsia="en-US" w:bidi="ar-SA"/>
      </w:rPr>
    </w:lvl>
    <w:lvl w:ilvl="3" w:tplc="7DA481B4">
      <w:numFmt w:val="bullet"/>
      <w:lvlText w:val="•"/>
      <w:lvlJc w:val="left"/>
      <w:pPr>
        <w:ind w:left="4253" w:hanging="350"/>
      </w:pPr>
      <w:rPr>
        <w:rFonts w:hint="default"/>
        <w:lang w:val="ru-RU" w:eastAsia="en-US" w:bidi="ar-SA"/>
      </w:rPr>
    </w:lvl>
    <w:lvl w:ilvl="4" w:tplc="66180F0A">
      <w:numFmt w:val="bullet"/>
      <w:lvlText w:val="•"/>
      <w:lvlJc w:val="left"/>
      <w:pPr>
        <w:ind w:left="5258" w:hanging="350"/>
      </w:pPr>
      <w:rPr>
        <w:rFonts w:hint="default"/>
        <w:lang w:val="ru-RU" w:eastAsia="en-US" w:bidi="ar-SA"/>
      </w:rPr>
    </w:lvl>
    <w:lvl w:ilvl="5" w:tplc="359C1AEC">
      <w:numFmt w:val="bullet"/>
      <w:lvlText w:val="•"/>
      <w:lvlJc w:val="left"/>
      <w:pPr>
        <w:ind w:left="6263" w:hanging="350"/>
      </w:pPr>
      <w:rPr>
        <w:rFonts w:hint="default"/>
        <w:lang w:val="ru-RU" w:eastAsia="en-US" w:bidi="ar-SA"/>
      </w:rPr>
    </w:lvl>
    <w:lvl w:ilvl="6" w:tplc="2F08B608">
      <w:numFmt w:val="bullet"/>
      <w:lvlText w:val="•"/>
      <w:lvlJc w:val="left"/>
      <w:pPr>
        <w:ind w:left="7267" w:hanging="350"/>
      </w:pPr>
      <w:rPr>
        <w:rFonts w:hint="default"/>
        <w:lang w:val="ru-RU" w:eastAsia="en-US" w:bidi="ar-SA"/>
      </w:rPr>
    </w:lvl>
    <w:lvl w:ilvl="7" w:tplc="C1403D9E">
      <w:numFmt w:val="bullet"/>
      <w:lvlText w:val="•"/>
      <w:lvlJc w:val="left"/>
      <w:pPr>
        <w:ind w:left="8272" w:hanging="350"/>
      </w:pPr>
      <w:rPr>
        <w:rFonts w:hint="default"/>
        <w:lang w:val="ru-RU" w:eastAsia="en-US" w:bidi="ar-SA"/>
      </w:rPr>
    </w:lvl>
    <w:lvl w:ilvl="8" w:tplc="4B6027C8">
      <w:numFmt w:val="bullet"/>
      <w:lvlText w:val="•"/>
      <w:lvlJc w:val="left"/>
      <w:pPr>
        <w:ind w:left="9277" w:hanging="350"/>
      </w:pPr>
      <w:rPr>
        <w:rFonts w:hint="default"/>
        <w:lang w:val="ru-RU" w:eastAsia="en-US" w:bidi="ar-SA"/>
      </w:rPr>
    </w:lvl>
  </w:abstractNum>
  <w:abstractNum w:abstractNumId="109" w15:restartNumberingAfterBreak="0">
    <w:nsid w:val="56E90212"/>
    <w:multiLevelType w:val="multilevel"/>
    <w:tmpl w:val="2D58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84F0AFF"/>
    <w:multiLevelType w:val="hybridMultilevel"/>
    <w:tmpl w:val="043CA93C"/>
    <w:lvl w:ilvl="0" w:tplc="02D88E92">
      <w:numFmt w:val="bullet"/>
      <w:lvlText w:val="–"/>
      <w:lvlJc w:val="left"/>
      <w:pPr>
        <w:ind w:left="812" w:hanging="500"/>
      </w:pPr>
      <w:rPr>
        <w:rFonts w:ascii="Times New Roman" w:eastAsia="Times New Roman" w:hAnsi="Times New Roman" w:cs="Times New Roman" w:hint="default"/>
        <w:w w:val="100"/>
        <w:sz w:val="28"/>
        <w:szCs w:val="28"/>
        <w:lang w:val="ru-RU" w:eastAsia="en-US" w:bidi="ar-SA"/>
      </w:rPr>
    </w:lvl>
    <w:lvl w:ilvl="1" w:tplc="19BA72E6">
      <w:numFmt w:val="bullet"/>
      <w:lvlText w:val=""/>
      <w:lvlJc w:val="left"/>
      <w:pPr>
        <w:ind w:left="1243" w:hanging="286"/>
      </w:pPr>
      <w:rPr>
        <w:rFonts w:ascii="Symbol" w:eastAsia="Symbol" w:hAnsi="Symbol" w:cs="Symbol" w:hint="default"/>
        <w:w w:val="100"/>
        <w:sz w:val="28"/>
        <w:szCs w:val="28"/>
        <w:lang w:val="ru-RU" w:eastAsia="en-US" w:bidi="ar-SA"/>
      </w:rPr>
    </w:lvl>
    <w:lvl w:ilvl="2" w:tplc="4B5C5B24">
      <w:numFmt w:val="bullet"/>
      <w:lvlText w:val="•"/>
      <w:lvlJc w:val="left"/>
      <w:pPr>
        <w:ind w:left="2063" w:hanging="286"/>
      </w:pPr>
      <w:rPr>
        <w:rFonts w:hint="default"/>
        <w:lang w:val="ru-RU" w:eastAsia="en-US" w:bidi="ar-SA"/>
      </w:rPr>
    </w:lvl>
    <w:lvl w:ilvl="3" w:tplc="E06AF132">
      <w:numFmt w:val="bullet"/>
      <w:lvlText w:val="•"/>
      <w:lvlJc w:val="left"/>
      <w:pPr>
        <w:ind w:left="2887" w:hanging="286"/>
      </w:pPr>
      <w:rPr>
        <w:rFonts w:hint="default"/>
        <w:lang w:val="ru-RU" w:eastAsia="en-US" w:bidi="ar-SA"/>
      </w:rPr>
    </w:lvl>
    <w:lvl w:ilvl="4" w:tplc="9AB0DD7A">
      <w:numFmt w:val="bullet"/>
      <w:lvlText w:val="•"/>
      <w:lvlJc w:val="left"/>
      <w:pPr>
        <w:ind w:left="3710" w:hanging="286"/>
      </w:pPr>
      <w:rPr>
        <w:rFonts w:hint="default"/>
        <w:lang w:val="ru-RU" w:eastAsia="en-US" w:bidi="ar-SA"/>
      </w:rPr>
    </w:lvl>
    <w:lvl w:ilvl="5" w:tplc="49BE5660">
      <w:numFmt w:val="bullet"/>
      <w:lvlText w:val="•"/>
      <w:lvlJc w:val="left"/>
      <w:pPr>
        <w:ind w:left="4534" w:hanging="286"/>
      </w:pPr>
      <w:rPr>
        <w:rFonts w:hint="default"/>
        <w:lang w:val="ru-RU" w:eastAsia="en-US" w:bidi="ar-SA"/>
      </w:rPr>
    </w:lvl>
    <w:lvl w:ilvl="6" w:tplc="F4DADF9C">
      <w:numFmt w:val="bullet"/>
      <w:lvlText w:val="•"/>
      <w:lvlJc w:val="left"/>
      <w:pPr>
        <w:ind w:left="5357" w:hanging="286"/>
      </w:pPr>
      <w:rPr>
        <w:rFonts w:hint="default"/>
        <w:lang w:val="ru-RU" w:eastAsia="en-US" w:bidi="ar-SA"/>
      </w:rPr>
    </w:lvl>
    <w:lvl w:ilvl="7" w:tplc="E67EFCAA">
      <w:numFmt w:val="bullet"/>
      <w:lvlText w:val="•"/>
      <w:lvlJc w:val="left"/>
      <w:pPr>
        <w:ind w:left="6181" w:hanging="286"/>
      </w:pPr>
      <w:rPr>
        <w:rFonts w:hint="default"/>
        <w:lang w:val="ru-RU" w:eastAsia="en-US" w:bidi="ar-SA"/>
      </w:rPr>
    </w:lvl>
    <w:lvl w:ilvl="8" w:tplc="B96ABD5C">
      <w:numFmt w:val="bullet"/>
      <w:lvlText w:val="•"/>
      <w:lvlJc w:val="left"/>
      <w:pPr>
        <w:ind w:left="7004" w:hanging="286"/>
      </w:pPr>
      <w:rPr>
        <w:rFonts w:hint="default"/>
        <w:lang w:val="ru-RU" w:eastAsia="en-US" w:bidi="ar-SA"/>
      </w:rPr>
    </w:lvl>
  </w:abstractNum>
  <w:abstractNum w:abstractNumId="111" w15:restartNumberingAfterBreak="0">
    <w:nsid w:val="5B3A1A60"/>
    <w:multiLevelType w:val="hybridMultilevel"/>
    <w:tmpl w:val="3ABCAFF0"/>
    <w:lvl w:ilvl="0" w:tplc="3E7A4E5C">
      <w:start w:val="1"/>
      <w:numFmt w:val="decimal"/>
      <w:lvlText w:val="%1."/>
      <w:lvlJc w:val="left"/>
      <w:pPr>
        <w:ind w:left="1815" w:hanging="353"/>
      </w:pPr>
      <w:rPr>
        <w:rFonts w:ascii="Times New Roman" w:eastAsia="Times New Roman" w:hAnsi="Times New Roman" w:cs="Times New Roman" w:hint="default"/>
        <w:spacing w:val="0"/>
        <w:w w:val="100"/>
        <w:sz w:val="28"/>
        <w:szCs w:val="28"/>
        <w:lang w:val="ru-RU" w:eastAsia="en-US" w:bidi="ar-SA"/>
      </w:rPr>
    </w:lvl>
    <w:lvl w:ilvl="1" w:tplc="B91C013A">
      <w:start w:val="1"/>
      <w:numFmt w:val="decimal"/>
      <w:lvlText w:val="%2."/>
      <w:lvlJc w:val="left"/>
      <w:pPr>
        <w:ind w:left="1952" w:hanging="281"/>
      </w:pPr>
      <w:rPr>
        <w:rFonts w:ascii="Times New Roman" w:eastAsia="Times New Roman" w:hAnsi="Times New Roman" w:cs="Times New Roman" w:hint="default"/>
        <w:spacing w:val="0"/>
        <w:w w:val="100"/>
        <w:sz w:val="28"/>
        <w:szCs w:val="28"/>
        <w:lang w:val="ru-RU" w:eastAsia="en-US" w:bidi="ar-SA"/>
      </w:rPr>
    </w:lvl>
    <w:lvl w:ilvl="2" w:tplc="68C4A2C4">
      <w:numFmt w:val="bullet"/>
      <w:lvlText w:val="•"/>
      <w:lvlJc w:val="left"/>
      <w:pPr>
        <w:ind w:left="2965" w:hanging="281"/>
      </w:pPr>
      <w:rPr>
        <w:rFonts w:hint="default"/>
        <w:lang w:val="ru-RU" w:eastAsia="en-US" w:bidi="ar-SA"/>
      </w:rPr>
    </w:lvl>
    <w:lvl w:ilvl="3" w:tplc="EB0E11E2">
      <w:numFmt w:val="bullet"/>
      <w:lvlText w:val="•"/>
      <w:lvlJc w:val="left"/>
      <w:pPr>
        <w:ind w:left="3970" w:hanging="281"/>
      </w:pPr>
      <w:rPr>
        <w:rFonts w:hint="default"/>
        <w:lang w:val="ru-RU" w:eastAsia="en-US" w:bidi="ar-SA"/>
      </w:rPr>
    </w:lvl>
    <w:lvl w:ilvl="4" w:tplc="7DEEB87E">
      <w:numFmt w:val="bullet"/>
      <w:lvlText w:val="•"/>
      <w:lvlJc w:val="left"/>
      <w:pPr>
        <w:ind w:left="4975" w:hanging="281"/>
      </w:pPr>
      <w:rPr>
        <w:rFonts w:hint="default"/>
        <w:lang w:val="ru-RU" w:eastAsia="en-US" w:bidi="ar-SA"/>
      </w:rPr>
    </w:lvl>
    <w:lvl w:ilvl="5" w:tplc="5F8E3F72">
      <w:numFmt w:val="bullet"/>
      <w:lvlText w:val="•"/>
      <w:lvlJc w:val="left"/>
      <w:pPr>
        <w:ind w:left="5980" w:hanging="281"/>
      </w:pPr>
      <w:rPr>
        <w:rFonts w:hint="default"/>
        <w:lang w:val="ru-RU" w:eastAsia="en-US" w:bidi="ar-SA"/>
      </w:rPr>
    </w:lvl>
    <w:lvl w:ilvl="6" w:tplc="49361CE6">
      <w:numFmt w:val="bullet"/>
      <w:lvlText w:val="•"/>
      <w:lvlJc w:val="left"/>
      <w:pPr>
        <w:ind w:left="6985" w:hanging="281"/>
      </w:pPr>
      <w:rPr>
        <w:rFonts w:hint="default"/>
        <w:lang w:val="ru-RU" w:eastAsia="en-US" w:bidi="ar-SA"/>
      </w:rPr>
    </w:lvl>
    <w:lvl w:ilvl="7" w:tplc="EA625D88">
      <w:numFmt w:val="bullet"/>
      <w:lvlText w:val="•"/>
      <w:lvlJc w:val="left"/>
      <w:pPr>
        <w:ind w:left="7990" w:hanging="281"/>
      </w:pPr>
      <w:rPr>
        <w:rFonts w:hint="default"/>
        <w:lang w:val="ru-RU" w:eastAsia="en-US" w:bidi="ar-SA"/>
      </w:rPr>
    </w:lvl>
    <w:lvl w:ilvl="8" w:tplc="C88C33F2">
      <w:numFmt w:val="bullet"/>
      <w:lvlText w:val="•"/>
      <w:lvlJc w:val="left"/>
      <w:pPr>
        <w:ind w:left="8996" w:hanging="281"/>
      </w:pPr>
      <w:rPr>
        <w:rFonts w:hint="default"/>
        <w:lang w:val="ru-RU" w:eastAsia="en-US" w:bidi="ar-SA"/>
      </w:rPr>
    </w:lvl>
  </w:abstractNum>
  <w:abstractNum w:abstractNumId="112" w15:restartNumberingAfterBreak="0">
    <w:nsid w:val="5B465845"/>
    <w:multiLevelType w:val="multilevel"/>
    <w:tmpl w:val="553A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C4A5DBE"/>
    <w:multiLevelType w:val="multilevel"/>
    <w:tmpl w:val="17A8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D00214F"/>
    <w:multiLevelType w:val="multilevel"/>
    <w:tmpl w:val="366C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D041B75"/>
    <w:multiLevelType w:val="multilevel"/>
    <w:tmpl w:val="1052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E8D076D"/>
    <w:multiLevelType w:val="multilevel"/>
    <w:tmpl w:val="0AAA81E6"/>
    <w:lvl w:ilvl="0">
      <w:start w:val="1"/>
      <w:numFmt w:val="decimal"/>
      <w:lvlText w:val="%1"/>
      <w:lvlJc w:val="left"/>
      <w:pPr>
        <w:ind w:left="960" w:hanging="960"/>
      </w:pPr>
      <w:rPr>
        <w:rFonts w:eastAsia="TimesNewRomanPS-ItalicMT" w:hint="default"/>
        <w:b w:val="0"/>
        <w:u w:val="none"/>
      </w:rPr>
    </w:lvl>
    <w:lvl w:ilvl="1">
      <w:start w:val="2"/>
      <w:numFmt w:val="decimal"/>
      <w:lvlText w:val="%1.%2"/>
      <w:lvlJc w:val="left"/>
      <w:pPr>
        <w:ind w:left="960" w:hanging="960"/>
      </w:pPr>
      <w:rPr>
        <w:rFonts w:eastAsia="TimesNewRomanPS-ItalicMT" w:hint="default"/>
        <w:b w:val="0"/>
        <w:u w:val="none"/>
      </w:rPr>
    </w:lvl>
    <w:lvl w:ilvl="2">
      <w:start w:val="5"/>
      <w:numFmt w:val="decimal"/>
      <w:lvlText w:val="%1.%2.%3"/>
      <w:lvlJc w:val="left"/>
      <w:pPr>
        <w:ind w:left="960" w:hanging="960"/>
      </w:pPr>
      <w:rPr>
        <w:rFonts w:eastAsia="TimesNewRomanPS-ItalicMT" w:hint="default"/>
        <w:b w:val="0"/>
        <w:u w:val="none"/>
      </w:rPr>
    </w:lvl>
    <w:lvl w:ilvl="3">
      <w:start w:val="20"/>
      <w:numFmt w:val="decimal"/>
      <w:lvlText w:val="%1.%2.%3.%4"/>
      <w:lvlJc w:val="left"/>
      <w:pPr>
        <w:ind w:left="1080" w:hanging="1080"/>
      </w:pPr>
      <w:rPr>
        <w:rFonts w:eastAsia="TimesNewRomanPS-ItalicMT" w:hint="default"/>
        <w:b w:val="0"/>
        <w:u w:val="none"/>
      </w:rPr>
    </w:lvl>
    <w:lvl w:ilvl="4">
      <w:start w:val="1"/>
      <w:numFmt w:val="decimal"/>
      <w:lvlText w:val="%1.%2.%3.%4.%5"/>
      <w:lvlJc w:val="left"/>
      <w:pPr>
        <w:ind w:left="1080" w:hanging="1080"/>
      </w:pPr>
      <w:rPr>
        <w:rFonts w:eastAsia="TimesNewRomanPS-ItalicMT" w:hint="default"/>
        <w:b w:val="0"/>
        <w:u w:val="none"/>
      </w:rPr>
    </w:lvl>
    <w:lvl w:ilvl="5">
      <w:start w:val="1"/>
      <w:numFmt w:val="decimal"/>
      <w:lvlText w:val="%1.%2.%3.%4.%5.%6"/>
      <w:lvlJc w:val="left"/>
      <w:pPr>
        <w:ind w:left="1440" w:hanging="1440"/>
      </w:pPr>
      <w:rPr>
        <w:rFonts w:eastAsia="TimesNewRomanPS-ItalicMT" w:hint="default"/>
        <w:b w:val="0"/>
        <w:u w:val="none"/>
      </w:rPr>
    </w:lvl>
    <w:lvl w:ilvl="6">
      <w:start w:val="1"/>
      <w:numFmt w:val="decimal"/>
      <w:lvlText w:val="%1.%2.%3.%4.%5.%6.%7"/>
      <w:lvlJc w:val="left"/>
      <w:pPr>
        <w:ind w:left="1440" w:hanging="1440"/>
      </w:pPr>
      <w:rPr>
        <w:rFonts w:eastAsia="TimesNewRomanPS-ItalicMT" w:hint="default"/>
        <w:b w:val="0"/>
        <w:u w:val="none"/>
      </w:rPr>
    </w:lvl>
    <w:lvl w:ilvl="7">
      <w:start w:val="1"/>
      <w:numFmt w:val="decimal"/>
      <w:lvlText w:val="%1.%2.%3.%4.%5.%6.%7.%8"/>
      <w:lvlJc w:val="left"/>
      <w:pPr>
        <w:ind w:left="1800" w:hanging="1800"/>
      </w:pPr>
      <w:rPr>
        <w:rFonts w:eastAsia="TimesNewRomanPS-ItalicMT" w:hint="default"/>
        <w:b w:val="0"/>
        <w:u w:val="none"/>
      </w:rPr>
    </w:lvl>
    <w:lvl w:ilvl="8">
      <w:start w:val="1"/>
      <w:numFmt w:val="decimal"/>
      <w:lvlText w:val="%1.%2.%3.%4.%5.%6.%7.%8.%9"/>
      <w:lvlJc w:val="left"/>
      <w:pPr>
        <w:ind w:left="2160" w:hanging="2160"/>
      </w:pPr>
      <w:rPr>
        <w:rFonts w:eastAsia="TimesNewRomanPS-ItalicMT" w:hint="default"/>
        <w:b w:val="0"/>
        <w:u w:val="none"/>
      </w:rPr>
    </w:lvl>
  </w:abstractNum>
  <w:abstractNum w:abstractNumId="117" w15:restartNumberingAfterBreak="0">
    <w:nsid w:val="5F1442FB"/>
    <w:multiLevelType w:val="hybridMultilevel"/>
    <w:tmpl w:val="A48E67F0"/>
    <w:lvl w:ilvl="0" w:tplc="E1C62318">
      <w:start w:val="1"/>
      <w:numFmt w:val="decimal"/>
      <w:lvlText w:val="%1."/>
      <w:lvlJc w:val="left"/>
      <w:pPr>
        <w:ind w:left="1402" w:hanging="240"/>
      </w:pPr>
      <w:rPr>
        <w:rFonts w:ascii="Times New Roman" w:eastAsia="Times New Roman" w:hAnsi="Times New Roman" w:cs="Times New Roman" w:hint="default"/>
        <w:b/>
        <w:bCs/>
        <w:spacing w:val="-8"/>
        <w:w w:val="100"/>
        <w:sz w:val="24"/>
        <w:szCs w:val="24"/>
        <w:lang w:val="ru-RU" w:eastAsia="ru-RU" w:bidi="ru-RU"/>
      </w:rPr>
    </w:lvl>
    <w:lvl w:ilvl="1" w:tplc="9D380BEC">
      <w:numFmt w:val="bullet"/>
      <w:lvlText w:val=""/>
      <w:lvlJc w:val="left"/>
      <w:pPr>
        <w:ind w:left="1402" w:hanging="286"/>
      </w:pPr>
      <w:rPr>
        <w:rFonts w:ascii="Symbol" w:eastAsia="Symbol" w:hAnsi="Symbol" w:cs="Symbol" w:hint="default"/>
        <w:w w:val="100"/>
        <w:sz w:val="24"/>
        <w:szCs w:val="24"/>
        <w:lang w:val="ru-RU" w:eastAsia="ru-RU" w:bidi="ru-RU"/>
      </w:rPr>
    </w:lvl>
    <w:lvl w:ilvl="2" w:tplc="D862A5A8">
      <w:numFmt w:val="bullet"/>
      <w:lvlText w:val="•"/>
      <w:lvlJc w:val="left"/>
      <w:pPr>
        <w:ind w:left="3437" w:hanging="286"/>
      </w:pPr>
      <w:rPr>
        <w:rFonts w:hint="default"/>
        <w:lang w:val="ru-RU" w:eastAsia="ru-RU" w:bidi="ru-RU"/>
      </w:rPr>
    </w:lvl>
    <w:lvl w:ilvl="3" w:tplc="9BC67AA0">
      <w:numFmt w:val="bullet"/>
      <w:lvlText w:val="•"/>
      <w:lvlJc w:val="left"/>
      <w:pPr>
        <w:ind w:left="4455" w:hanging="286"/>
      </w:pPr>
      <w:rPr>
        <w:rFonts w:hint="default"/>
        <w:lang w:val="ru-RU" w:eastAsia="ru-RU" w:bidi="ru-RU"/>
      </w:rPr>
    </w:lvl>
    <w:lvl w:ilvl="4" w:tplc="D5187C5E">
      <w:numFmt w:val="bullet"/>
      <w:lvlText w:val="•"/>
      <w:lvlJc w:val="left"/>
      <w:pPr>
        <w:ind w:left="5474" w:hanging="286"/>
      </w:pPr>
      <w:rPr>
        <w:rFonts w:hint="default"/>
        <w:lang w:val="ru-RU" w:eastAsia="ru-RU" w:bidi="ru-RU"/>
      </w:rPr>
    </w:lvl>
    <w:lvl w:ilvl="5" w:tplc="7F42A16E">
      <w:numFmt w:val="bullet"/>
      <w:lvlText w:val="•"/>
      <w:lvlJc w:val="left"/>
      <w:pPr>
        <w:ind w:left="6493" w:hanging="286"/>
      </w:pPr>
      <w:rPr>
        <w:rFonts w:hint="default"/>
        <w:lang w:val="ru-RU" w:eastAsia="ru-RU" w:bidi="ru-RU"/>
      </w:rPr>
    </w:lvl>
    <w:lvl w:ilvl="6" w:tplc="9F1EDC48">
      <w:numFmt w:val="bullet"/>
      <w:lvlText w:val="•"/>
      <w:lvlJc w:val="left"/>
      <w:pPr>
        <w:ind w:left="7511" w:hanging="286"/>
      </w:pPr>
      <w:rPr>
        <w:rFonts w:hint="default"/>
        <w:lang w:val="ru-RU" w:eastAsia="ru-RU" w:bidi="ru-RU"/>
      </w:rPr>
    </w:lvl>
    <w:lvl w:ilvl="7" w:tplc="44F283B2">
      <w:numFmt w:val="bullet"/>
      <w:lvlText w:val="•"/>
      <w:lvlJc w:val="left"/>
      <w:pPr>
        <w:ind w:left="8530" w:hanging="286"/>
      </w:pPr>
      <w:rPr>
        <w:rFonts w:hint="default"/>
        <w:lang w:val="ru-RU" w:eastAsia="ru-RU" w:bidi="ru-RU"/>
      </w:rPr>
    </w:lvl>
    <w:lvl w:ilvl="8" w:tplc="AE743C7A">
      <w:numFmt w:val="bullet"/>
      <w:lvlText w:val="•"/>
      <w:lvlJc w:val="left"/>
      <w:pPr>
        <w:ind w:left="9549" w:hanging="286"/>
      </w:pPr>
      <w:rPr>
        <w:rFonts w:hint="default"/>
        <w:lang w:val="ru-RU" w:eastAsia="ru-RU" w:bidi="ru-RU"/>
      </w:rPr>
    </w:lvl>
  </w:abstractNum>
  <w:abstractNum w:abstractNumId="118" w15:restartNumberingAfterBreak="0">
    <w:nsid w:val="5F86590A"/>
    <w:multiLevelType w:val="multilevel"/>
    <w:tmpl w:val="605A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14300D9"/>
    <w:multiLevelType w:val="hybridMultilevel"/>
    <w:tmpl w:val="7A7446D8"/>
    <w:lvl w:ilvl="0" w:tplc="4D96F61E">
      <w:numFmt w:val="bullet"/>
      <w:lvlText w:val=""/>
      <w:lvlJc w:val="left"/>
      <w:pPr>
        <w:ind w:left="973" w:hanging="461"/>
      </w:pPr>
      <w:rPr>
        <w:rFonts w:ascii="Symbol" w:eastAsia="Symbol" w:hAnsi="Symbol" w:cs="Symbol" w:hint="default"/>
        <w:w w:val="100"/>
        <w:sz w:val="28"/>
        <w:szCs w:val="28"/>
        <w:lang w:val="ru-RU" w:eastAsia="en-US" w:bidi="ar-SA"/>
      </w:rPr>
    </w:lvl>
    <w:lvl w:ilvl="1" w:tplc="90603904">
      <w:numFmt w:val="bullet"/>
      <w:lvlText w:val=""/>
      <w:lvlJc w:val="left"/>
      <w:pPr>
        <w:ind w:left="252" w:hanging="286"/>
      </w:pPr>
      <w:rPr>
        <w:rFonts w:ascii="Symbol" w:eastAsia="Symbol" w:hAnsi="Symbol" w:cs="Symbol" w:hint="default"/>
        <w:w w:val="100"/>
        <w:sz w:val="28"/>
        <w:szCs w:val="28"/>
        <w:lang w:val="ru-RU" w:eastAsia="en-US" w:bidi="ar-SA"/>
      </w:rPr>
    </w:lvl>
    <w:lvl w:ilvl="2" w:tplc="ADF62E64">
      <w:numFmt w:val="bullet"/>
      <w:lvlText w:val="•"/>
      <w:lvlJc w:val="left"/>
      <w:pPr>
        <w:ind w:left="2094" w:hanging="286"/>
      </w:pPr>
      <w:rPr>
        <w:rFonts w:hint="default"/>
        <w:lang w:val="ru-RU" w:eastAsia="en-US" w:bidi="ar-SA"/>
      </w:rPr>
    </w:lvl>
    <w:lvl w:ilvl="3" w:tplc="33966F1C">
      <w:numFmt w:val="bullet"/>
      <w:lvlText w:val="•"/>
      <w:lvlJc w:val="left"/>
      <w:pPr>
        <w:ind w:left="3208" w:hanging="286"/>
      </w:pPr>
      <w:rPr>
        <w:rFonts w:hint="default"/>
        <w:lang w:val="ru-RU" w:eastAsia="en-US" w:bidi="ar-SA"/>
      </w:rPr>
    </w:lvl>
    <w:lvl w:ilvl="4" w:tplc="EE3613D4">
      <w:numFmt w:val="bullet"/>
      <w:lvlText w:val="•"/>
      <w:lvlJc w:val="left"/>
      <w:pPr>
        <w:ind w:left="4322" w:hanging="286"/>
      </w:pPr>
      <w:rPr>
        <w:rFonts w:hint="default"/>
        <w:lang w:val="ru-RU" w:eastAsia="en-US" w:bidi="ar-SA"/>
      </w:rPr>
    </w:lvl>
    <w:lvl w:ilvl="5" w:tplc="045A5F56">
      <w:numFmt w:val="bullet"/>
      <w:lvlText w:val="•"/>
      <w:lvlJc w:val="left"/>
      <w:pPr>
        <w:ind w:left="5436" w:hanging="286"/>
      </w:pPr>
      <w:rPr>
        <w:rFonts w:hint="default"/>
        <w:lang w:val="ru-RU" w:eastAsia="en-US" w:bidi="ar-SA"/>
      </w:rPr>
    </w:lvl>
    <w:lvl w:ilvl="6" w:tplc="D8224254">
      <w:numFmt w:val="bullet"/>
      <w:lvlText w:val="•"/>
      <w:lvlJc w:val="left"/>
      <w:pPr>
        <w:ind w:left="6550" w:hanging="286"/>
      </w:pPr>
      <w:rPr>
        <w:rFonts w:hint="default"/>
        <w:lang w:val="ru-RU" w:eastAsia="en-US" w:bidi="ar-SA"/>
      </w:rPr>
    </w:lvl>
    <w:lvl w:ilvl="7" w:tplc="E34C7736">
      <w:numFmt w:val="bullet"/>
      <w:lvlText w:val="•"/>
      <w:lvlJc w:val="left"/>
      <w:pPr>
        <w:ind w:left="7664" w:hanging="286"/>
      </w:pPr>
      <w:rPr>
        <w:rFonts w:hint="default"/>
        <w:lang w:val="ru-RU" w:eastAsia="en-US" w:bidi="ar-SA"/>
      </w:rPr>
    </w:lvl>
    <w:lvl w:ilvl="8" w:tplc="F648A840">
      <w:numFmt w:val="bullet"/>
      <w:lvlText w:val="•"/>
      <w:lvlJc w:val="left"/>
      <w:pPr>
        <w:ind w:left="8778" w:hanging="286"/>
      </w:pPr>
      <w:rPr>
        <w:rFonts w:hint="default"/>
        <w:lang w:val="ru-RU" w:eastAsia="en-US" w:bidi="ar-SA"/>
      </w:rPr>
    </w:lvl>
  </w:abstractNum>
  <w:abstractNum w:abstractNumId="120" w15:restartNumberingAfterBreak="0">
    <w:nsid w:val="61FC5B4F"/>
    <w:multiLevelType w:val="hybridMultilevel"/>
    <w:tmpl w:val="4BE4FC6C"/>
    <w:lvl w:ilvl="0" w:tplc="62DAC810">
      <w:start w:val="1"/>
      <w:numFmt w:val="decimal"/>
      <w:lvlText w:val="%1."/>
      <w:lvlJc w:val="left"/>
      <w:pPr>
        <w:ind w:left="1952" w:hanging="281"/>
      </w:pPr>
      <w:rPr>
        <w:rFonts w:ascii="Times New Roman" w:eastAsia="Times New Roman" w:hAnsi="Times New Roman" w:cs="Times New Roman" w:hint="default"/>
        <w:spacing w:val="0"/>
        <w:w w:val="100"/>
        <w:sz w:val="28"/>
        <w:szCs w:val="28"/>
        <w:lang w:val="ru-RU" w:eastAsia="en-US" w:bidi="ar-SA"/>
      </w:rPr>
    </w:lvl>
    <w:lvl w:ilvl="1" w:tplc="8140FEF8">
      <w:numFmt w:val="bullet"/>
      <w:lvlText w:val="•"/>
      <w:lvlJc w:val="left"/>
      <w:pPr>
        <w:ind w:left="2864" w:hanging="281"/>
      </w:pPr>
      <w:rPr>
        <w:rFonts w:hint="default"/>
        <w:lang w:val="ru-RU" w:eastAsia="en-US" w:bidi="ar-SA"/>
      </w:rPr>
    </w:lvl>
    <w:lvl w:ilvl="2" w:tplc="F65CE7EE">
      <w:numFmt w:val="bullet"/>
      <w:lvlText w:val="•"/>
      <w:lvlJc w:val="left"/>
      <w:pPr>
        <w:ind w:left="3769" w:hanging="281"/>
      </w:pPr>
      <w:rPr>
        <w:rFonts w:hint="default"/>
        <w:lang w:val="ru-RU" w:eastAsia="en-US" w:bidi="ar-SA"/>
      </w:rPr>
    </w:lvl>
    <w:lvl w:ilvl="3" w:tplc="13667A6A">
      <w:numFmt w:val="bullet"/>
      <w:lvlText w:val="•"/>
      <w:lvlJc w:val="left"/>
      <w:pPr>
        <w:ind w:left="4673" w:hanging="281"/>
      </w:pPr>
      <w:rPr>
        <w:rFonts w:hint="default"/>
        <w:lang w:val="ru-RU" w:eastAsia="en-US" w:bidi="ar-SA"/>
      </w:rPr>
    </w:lvl>
    <w:lvl w:ilvl="4" w:tplc="C1544250">
      <w:numFmt w:val="bullet"/>
      <w:lvlText w:val="•"/>
      <w:lvlJc w:val="left"/>
      <w:pPr>
        <w:ind w:left="5578" w:hanging="281"/>
      </w:pPr>
      <w:rPr>
        <w:rFonts w:hint="default"/>
        <w:lang w:val="ru-RU" w:eastAsia="en-US" w:bidi="ar-SA"/>
      </w:rPr>
    </w:lvl>
    <w:lvl w:ilvl="5" w:tplc="62722D94">
      <w:numFmt w:val="bullet"/>
      <w:lvlText w:val="•"/>
      <w:lvlJc w:val="left"/>
      <w:pPr>
        <w:ind w:left="6483" w:hanging="281"/>
      </w:pPr>
      <w:rPr>
        <w:rFonts w:hint="default"/>
        <w:lang w:val="ru-RU" w:eastAsia="en-US" w:bidi="ar-SA"/>
      </w:rPr>
    </w:lvl>
    <w:lvl w:ilvl="6" w:tplc="0F9E89F0">
      <w:numFmt w:val="bullet"/>
      <w:lvlText w:val="•"/>
      <w:lvlJc w:val="left"/>
      <w:pPr>
        <w:ind w:left="7387" w:hanging="281"/>
      </w:pPr>
      <w:rPr>
        <w:rFonts w:hint="default"/>
        <w:lang w:val="ru-RU" w:eastAsia="en-US" w:bidi="ar-SA"/>
      </w:rPr>
    </w:lvl>
    <w:lvl w:ilvl="7" w:tplc="329A978E">
      <w:numFmt w:val="bullet"/>
      <w:lvlText w:val="•"/>
      <w:lvlJc w:val="left"/>
      <w:pPr>
        <w:ind w:left="8292" w:hanging="281"/>
      </w:pPr>
      <w:rPr>
        <w:rFonts w:hint="default"/>
        <w:lang w:val="ru-RU" w:eastAsia="en-US" w:bidi="ar-SA"/>
      </w:rPr>
    </w:lvl>
    <w:lvl w:ilvl="8" w:tplc="BC12B93C">
      <w:numFmt w:val="bullet"/>
      <w:lvlText w:val="•"/>
      <w:lvlJc w:val="left"/>
      <w:pPr>
        <w:ind w:left="9197" w:hanging="281"/>
      </w:pPr>
      <w:rPr>
        <w:rFonts w:hint="default"/>
        <w:lang w:val="ru-RU" w:eastAsia="en-US" w:bidi="ar-SA"/>
      </w:rPr>
    </w:lvl>
  </w:abstractNum>
  <w:abstractNum w:abstractNumId="121" w15:restartNumberingAfterBreak="0">
    <w:nsid w:val="62C45302"/>
    <w:multiLevelType w:val="multilevel"/>
    <w:tmpl w:val="5E5C7552"/>
    <w:lvl w:ilvl="0">
      <w:start w:val="2"/>
      <w:numFmt w:val="decimal"/>
      <w:lvlText w:val="%1"/>
      <w:lvlJc w:val="left"/>
      <w:pPr>
        <w:ind w:left="750" w:hanging="750"/>
      </w:pPr>
      <w:rPr>
        <w:rFonts w:hint="default"/>
        <w:b/>
      </w:rPr>
    </w:lvl>
    <w:lvl w:ilvl="1">
      <w:start w:val="2"/>
      <w:numFmt w:val="decimal"/>
      <w:lvlText w:val="%1.%2"/>
      <w:lvlJc w:val="left"/>
      <w:pPr>
        <w:ind w:left="860" w:hanging="750"/>
      </w:pPr>
      <w:rPr>
        <w:rFonts w:hint="default"/>
        <w:b/>
      </w:rPr>
    </w:lvl>
    <w:lvl w:ilvl="2">
      <w:start w:val="28"/>
      <w:numFmt w:val="decimal"/>
      <w:lvlText w:val="%1.%2.%3"/>
      <w:lvlJc w:val="left"/>
      <w:pPr>
        <w:ind w:left="970" w:hanging="750"/>
      </w:pPr>
      <w:rPr>
        <w:rFonts w:hint="default"/>
        <w:b/>
      </w:rPr>
    </w:lvl>
    <w:lvl w:ilvl="3">
      <w:start w:val="1"/>
      <w:numFmt w:val="decimal"/>
      <w:lvlText w:val="%1.%2.%3.%4"/>
      <w:lvlJc w:val="left"/>
      <w:pPr>
        <w:ind w:left="1410" w:hanging="1080"/>
      </w:pPr>
      <w:rPr>
        <w:rFonts w:hint="default"/>
        <w:b/>
      </w:rPr>
    </w:lvl>
    <w:lvl w:ilvl="4">
      <w:start w:val="1"/>
      <w:numFmt w:val="decimal"/>
      <w:lvlText w:val="%1.%2.%3.%4.%5"/>
      <w:lvlJc w:val="left"/>
      <w:pPr>
        <w:ind w:left="1520" w:hanging="1080"/>
      </w:pPr>
      <w:rPr>
        <w:rFonts w:hint="default"/>
        <w:b/>
      </w:rPr>
    </w:lvl>
    <w:lvl w:ilvl="5">
      <w:start w:val="1"/>
      <w:numFmt w:val="decimal"/>
      <w:lvlText w:val="%1.%2.%3.%4.%5.%6"/>
      <w:lvlJc w:val="left"/>
      <w:pPr>
        <w:ind w:left="1990" w:hanging="1440"/>
      </w:pPr>
      <w:rPr>
        <w:rFonts w:hint="default"/>
        <w:b/>
      </w:rPr>
    </w:lvl>
    <w:lvl w:ilvl="6">
      <w:start w:val="1"/>
      <w:numFmt w:val="decimal"/>
      <w:lvlText w:val="%1.%2.%3.%4.%5.%6.%7"/>
      <w:lvlJc w:val="left"/>
      <w:pPr>
        <w:ind w:left="2100" w:hanging="1440"/>
      </w:pPr>
      <w:rPr>
        <w:rFonts w:hint="default"/>
        <w:b/>
      </w:rPr>
    </w:lvl>
    <w:lvl w:ilvl="7">
      <w:start w:val="1"/>
      <w:numFmt w:val="decimal"/>
      <w:lvlText w:val="%1.%2.%3.%4.%5.%6.%7.%8"/>
      <w:lvlJc w:val="left"/>
      <w:pPr>
        <w:ind w:left="2570" w:hanging="1800"/>
      </w:pPr>
      <w:rPr>
        <w:rFonts w:hint="default"/>
        <w:b/>
      </w:rPr>
    </w:lvl>
    <w:lvl w:ilvl="8">
      <w:start w:val="1"/>
      <w:numFmt w:val="decimal"/>
      <w:lvlText w:val="%1.%2.%3.%4.%5.%6.%7.%8.%9"/>
      <w:lvlJc w:val="left"/>
      <w:pPr>
        <w:ind w:left="3040" w:hanging="2160"/>
      </w:pPr>
      <w:rPr>
        <w:rFonts w:hint="default"/>
        <w:b/>
      </w:rPr>
    </w:lvl>
  </w:abstractNum>
  <w:abstractNum w:abstractNumId="122" w15:restartNumberingAfterBreak="0">
    <w:nsid w:val="63A903DF"/>
    <w:multiLevelType w:val="hybridMultilevel"/>
    <w:tmpl w:val="4306B72E"/>
    <w:lvl w:ilvl="0" w:tplc="E67EFFD2">
      <w:start w:val="3"/>
      <w:numFmt w:val="decimal"/>
      <w:lvlText w:val="%1."/>
      <w:lvlJc w:val="left"/>
      <w:pPr>
        <w:ind w:left="105" w:hanging="221"/>
      </w:pPr>
      <w:rPr>
        <w:rFonts w:ascii="Times New Roman" w:eastAsia="Times New Roman" w:hAnsi="Times New Roman" w:cs="Times New Roman" w:hint="default"/>
        <w:w w:val="100"/>
        <w:sz w:val="22"/>
        <w:szCs w:val="22"/>
        <w:lang w:val="ru-RU" w:eastAsia="en-US" w:bidi="ar-SA"/>
      </w:rPr>
    </w:lvl>
    <w:lvl w:ilvl="1" w:tplc="E0223614">
      <w:numFmt w:val="bullet"/>
      <w:lvlText w:val="•"/>
      <w:lvlJc w:val="left"/>
      <w:pPr>
        <w:ind w:left="567" w:hanging="221"/>
      </w:pPr>
      <w:rPr>
        <w:rFonts w:hint="default"/>
        <w:lang w:val="ru-RU" w:eastAsia="en-US" w:bidi="ar-SA"/>
      </w:rPr>
    </w:lvl>
    <w:lvl w:ilvl="2" w:tplc="2BB8BC16">
      <w:numFmt w:val="bullet"/>
      <w:lvlText w:val="•"/>
      <w:lvlJc w:val="left"/>
      <w:pPr>
        <w:ind w:left="1034" w:hanging="221"/>
      </w:pPr>
      <w:rPr>
        <w:rFonts w:hint="default"/>
        <w:lang w:val="ru-RU" w:eastAsia="en-US" w:bidi="ar-SA"/>
      </w:rPr>
    </w:lvl>
    <w:lvl w:ilvl="3" w:tplc="4FAA9128">
      <w:numFmt w:val="bullet"/>
      <w:lvlText w:val="•"/>
      <w:lvlJc w:val="left"/>
      <w:pPr>
        <w:ind w:left="1502" w:hanging="221"/>
      </w:pPr>
      <w:rPr>
        <w:rFonts w:hint="default"/>
        <w:lang w:val="ru-RU" w:eastAsia="en-US" w:bidi="ar-SA"/>
      </w:rPr>
    </w:lvl>
    <w:lvl w:ilvl="4" w:tplc="29ACFDE4">
      <w:numFmt w:val="bullet"/>
      <w:lvlText w:val="•"/>
      <w:lvlJc w:val="left"/>
      <w:pPr>
        <w:ind w:left="1969" w:hanging="221"/>
      </w:pPr>
      <w:rPr>
        <w:rFonts w:hint="default"/>
        <w:lang w:val="ru-RU" w:eastAsia="en-US" w:bidi="ar-SA"/>
      </w:rPr>
    </w:lvl>
    <w:lvl w:ilvl="5" w:tplc="AF70FEF8">
      <w:numFmt w:val="bullet"/>
      <w:lvlText w:val="•"/>
      <w:lvlJc w:val="left"/>
      <w:pPr>
        <w:ind w:left="2437" w:hanging="221"/>
      </w:pPr>
      <w:rPr>
        <w:rFonts w:hint="default"/>
        <w:lang w:val="ru-RU" w:eastAsia="en-US" w:bidi="ar-SA"/>
      </w:rPr>
    </w:lvl>
    <w:lvl w:ilvl="6" w:tplc="30465AEE">
      <w:numFmt w:val="bullet"/>
      <w:lvlText w:val="•"/>
      <w:lvlJc w:val="left"/>
      <w:pPr>
        <w:ind w:left="2904" w:hanging="221"/>
      </w:pPr>
      <w:rPr>
        <w:rFonts w:hint="default"/>
        <w:lang w:val="ru-RU" w:eastAsia="en-US" w:bidi="ar-SA"/>
      </w:rPr>
    </w:lvl>
    <w:lvl w:ilvl="7" w:tplc="CC2A263C">
      <w:numFmt w:val="bullet"/>
      <w:lvlText w:val="•"/>
      <w:lvlJc w:val="left"/>
      <w:pPr>
        <w:ind w:left="3371" w:hanging="221"/>
      </w:pPr>
      <w:rPr>
        <w:rFonts w:hint="default"/>
        <w:lang w:val="ru-RU" w:eastAsia="en-US" w:bidi="ar-SA"/>
      </w:rPr>
    </w:lvl>
    <w:lvl w:ilvl="8" w:tplc="4694155E">
      <w:numFmt w:val="bullet"/>
      <w:lvlText w:val="•"/>
      <w:lvlJc w:val="left"/>
      <w:pPr>
        <w:ind w:left="3839" w:hanging="221"/>
      </w:pPr>
      <w:rPr>
        <w:rFonts w:hint="default"/>
        <w:lang w:val="ru-RU" w:eastAsia="en-US" w:bidi="ar-SA"/>
      </w:rPr>
    </w:lvl>
  </w:abstractNum>
  <w:abstractNum w:abstractNumId="123" w15:restartNumberingAfterBreak="0">
    <w:nsid w:val="64CD4AB6"/>
    <w:multiLevelType w:val="hybridMultilevel"/>
    <w:tmpl w:val="BCF0C584"/>
    <w:lvl w:ilvl="0" w:tplc="FBBC182A">
      <w:numFmt w:val="bullet"/>
      <w:lvlText w:val="•"/>
      <w:lvlJc w:val="left"/>
      <w:pPr>
        <w:ind w:left="252" w:hanging="168"/>
      </w:pPr>
      <w:rPr>
        <w:rFonts w:ascii="Times New Roman" w:eastAsia="Times New Roman" w:hAnsi="Times New Roman" w:cs="Times New Roman" w:hint="default"/>
        <w:w w:val="100"/>
        <w:sz w:val="28"/>
        <w:szCs w:val="28"/>
        <w:lang w:val="ru-RU" w:eastAsia="en-US" w:bidi="ar-SA"/>
      </w:rPr>
    </w:lvl>
    <w:lvl w:ilvl="1" w:tplc="6082EC74">
      <w:numFmt w:val="bullet"/>
      <w:lvlText w:val="•"/>
      <w:lvlJc w:val="left"/>
      <w:pPr>
        <w:ind w:left="1334" w:hanging="168"/>
      </w:pPr>
      <w:rPr>
        <w:rFonts w:hint="default"/>
        <w:lang w:val="ru-RU" w:eastAsia="en-US" w:bidi="ar-SA"/>
      </w:rPr>
    </w:lvl>
    <w:lvl w:ilvl="2" w:tplc="CF02265A">
      <w:numFmt w:val="bullet"/>
      <w:lvlText w:val="•"/>
      <w:lvlJc w:val="left"/>
      <w:pPr>
        <w:ind w:left="2409" w:hanging="168"/>
      </w:pPr>
      <w:rPr>
        <w:rFonts w:hint="default"/>
        <w:lang w:val="ru-RU" w:eastAsia="en-US" w:bidi="ar-SA"/>
      </w:rPr>
    </w:lvl>
    <w:lvl w:ilvl="3" w:tplc="AA54FB64">
      <w:numFmt w:val="bullet"/>
      <w:lvlText w:val="•"/>
      <w:lvlJc w:val="left"/>
      <w:pPr>
        <w:ind w:left="3483" w:hanging="168"/>
      </w:pPr>
      <w:rPr>
        <w:rFonts w:hint="default"/>
        <w:lang w:val="ru-RU" w:eastAsia="en-US" w:bidi="ar-SA"/>
      </w:rPr>
    </w:lvl>
    <w:lvl w:ilvl="4" w:tplc="DFFC819A">
      <w:numFmt w:val="bullet"/>
      <w:lvlText w:val="•"/>
      <w:lvlJc w:val="left"/>
      <w:pPr>
        <w:ind w:left="4558" w:hanging="168"/>
      </w:pPr>
      <w:rPr>
        <w:rFonts w:hint="default"/>
        <w:lang w:val="ru-RU" w:eastAsia="en-US" w:bidi="ar-SA"/>
      </w:rPr>
    </w:lvl>
    <w:lvl w:ilvl="5" w:tplc="68364844">
      <w:numFmt w:val="bullet"/>
      <w:lvlText w:val="•"/>
      <w:lvlJc w:val="left"/>
      <w:pPr>
        <w:ind w:left="5633" w:hanging="168"/>
      </w:pPr>
      <w:rPr>
        <w:rFonts w:hint="default"/>
        <w:lang w:val="ru-RU" w:eastAsia="en-US" w:bidi="ar-SA"/>
      </w:rPr>
    </w:lvl>
    <w:lvl w:ilvl="6" w:tplc="D79637D4">
      <w:numFmt w:val="bullet"/>
      <w:lvlText w:val="•"/>
      <w:lvlJc w:val="left"/>
      <w:pPr>
        <w:ind w:left="6707" w:hanging="168"/>
      </w:pPr>
      <w:rPr>
        <w:rFonts w:hint="default"/>
        <w:lang w:val="ru-RU" w:eastAsia="en-US" w:bidi="ar-SA"/>
      </w:rPr>
    </w:lvl>
    <w:lvl w:ilvl="7" w:tplc="20BEA2BA">
      <w:numFmt w:val="bullet"/>
      <w:lvlText w:val="•"/>
      <w:lvlJc w:val="left"/>
      <w:pPr>
        <w:ind w:left="7782" w:hanging="168"/>
      </w:pPr>
      <w:rPr>
        <w:rFonts w:hint="default"/>
        <w:lang w:val="ru-RU" w:eastAsia="en-US" w:bidi="ar-SA"/>
      </w:rPr>
    </w:lvl>
    <w:lvl w:ilvl="8" w:tplc="4BDCA97C">
      <w:numFmt w:val="bullet"/>
      <w:lvlText w:val="•"/>
      <w:lvlJc w:val="left"/>
      <w:pPr>
        <w:ind w:left="8857" w:hanging="168"/>
      </w:pPr>
      <w:rPr>
        <w:rFonts w:hint="default"/>
        <w:lang w:val="ru-RU" w:eastAsia="en-US" w:bidi="ar-SA"/>
      </w:rPr>
    </w:lvl>
  </w:abstractNum>
  <w:abstractNum w:abstractNumId="124" w15:restartNumberingAfterBreak="0">
    <w:nsid w:val="670E601D"/>
    <w:multiLevelType w:val="hybridMultilevel"/>
    <w:tmpl w:val="EAA2E9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78E7C50"/>
    <w:multiLevelType w:val="hybridMultilevel"/>
    <w:tmpl w:val="C42E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812491C"/>
    <w:multiLevelType w:val="multilevel"/>
    <w:tmpl w:val="D2A0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8401BA3"/>
    <w:multiLevelType w:val="hybridMultilevel"/>
    <w:tmpl w:val="DA629C98"/>
    <w:lvl w:ilvl="0" w:tplc="F502E232">
      <w:numFmt w:val="bullet"/>
      <w:lvlText w:val=""/>
      <w:lvlJc w:val="left"/>
      <w:pPr>
        <w:ind w:left="252" w:hanging="286"/>
      </w:pPr>
      <w:rPr>
        <w:rFonts w:ascii="Symbol" w:eastAsia="Symbol" w:hAnsi="Symbol" w:cs="Symbol" w:hint="default"/>
        <w:w w:val="100"/>
        <w:sz w:val="28"/>
        <w:szCs w:val="28"/>
        <w:lang w:val="ru-RU" w:eastAsia="en-US" w:bidi="ar-SA"/>
      </w:rPr>
    </w:lvl>
    <w:lvl w:ilvl="1" w:tplc="1E9ED3BC">
      <w:numFmt w:val="bullet"/>
      <w:lvlText w:val="•"/>
      <w:lvlJc w:val="left"/>
      <w:pPr>
        <w:ind w:left="1334" w:hanging="286"/>
      </w:pPr>
      <w:rPr>
        <w:rFonts w:hint="default"/>
        <w:lang w:val="ru-RU" w:eastAsia="en-US" w:bidi="ar-SA"/>
      </w:rPr>
    </w:lvl>
    <w:lvl w:ilvl="2" w:tplc="57BAEDCE">
      <w:numFmt w:val="bullet"/>
      <w:lvlText w:val="•"/>
      <w:lvlJc w:val="left"/>
      <w:pPr>
        <w:ind w:left="2409" w:hanging="286"/>
      </w:pPr>
      <w:rPr>
        <w:rFonts w:hint="default"/>
        <w:lang w:val="ru-RU" w:eastAsia="en-US" w:bidi="ar-SA"/>
      </w:rPr>
    </w:lvl>
    <w:lvl w:ilvl="3" w:tplc="7D3A8340">
      <w:numFmt w:val="bullet"/>
      <w:lvlText w:val="•"/>
      <w:lvlJc w:val="left"/>
      <w:pPr>
        <w:ind w:left="3483" w:hanging="286"/>
      </w:pPr>
      <w:rPr>
        <w:rFonts w:hint="default"/>
        <w:lang w:val="ru-RU" w:eastAsia="en-US" w:bidi="ar-SA"/>
      </w:rPr>
    </w:lvl>
    <w:lvl w:ilvl="4" w:tplc="9AFE9E1E">
      <w:numFmt w:val="bullet"/>
      <w:lvlText w:val="•"/>
      <w:lvlJc w:val="left"/>
      <w:pPr>
        <w:ind w:left="4558" w:hanging="286"/>
      </w:pPr>
      <w:rPr>
        <w:rFonts w:hint="default"/>
        <w:lang w:val="ru-RU" w:eastAsia="en-US" w:bidi="ar-SA"/>
      </w:rPr>
    </w:lvl>
    <w:lvl w:ilvl="5" w:tplc="5B46FE5C">
      <w:numFmt w:val="bullet"/>
      <w:lvlText w:val="•"/>
      <w:lvlJc w:val="left"/>
      <w:pPr>
        <w:ind w:left="5633" w:hanging="286"/>
      </w:pPr>
      <w:rPr>
        <w:rFonts w:hint="default"/>
        <w:lang w:val="ru-RU" w:eastAsia="en-US" w:bidi="ar-SA"/>
      </w:rPr>
    </w:lvl>
    <w:lvl w:ilvl="6" w:tplc="AF4471A0">
      <w:numFmt w:val="bullet"/>
      <w:lvlText w:val="•"/>
      <w:lvlJc w:val="left"/>
      <w:pPr>
        <w:ind w:left="6707" w:hanging="286"/>
      </w:pPr>
      <w:rPr>
        <w:rFonts w:hint="default"/>
        <w:lang w:val="ru-RU" w:eastAsia="en-US" w:bidi="ar-SA"/>
      </w:rPr>
    </w:lvl>
    <w:lvl w:ilvl="7" w:tplc="99003AF6">
      <w:numFmt w:val="bullet"/>
      <w:lvlText w:val="•"/>
      <w:lvlJc w:val="left"/>
      <w:pPr>
        <w:ind w:left="7782" w:hanging="286"/>
      </w:pPr>
      <w:rPr>
        <w:rFonts w:hint="default"/>
        <w:lang w:val="ru-RU" w:eastAsia="en-US" w:bidi="ar-SA"/>
      </w:rPr>
    </w:lvl>
    <w:lvl w:ilvl="8" w:tplc="6EB0F892">
      <w:numFmt w:val="bullet"/>
      <w:lvlText w:val="•"/>
      <w:lvlJc w:val="left"/>
      <w:pPr>
        <w:ind w:left="8857" w:hanging="286"/>
      </w:pPr>
      <w:rPr>
        <w:rFonts w:hint="default"/>
        <w:lang w:val="ru-RU" w:eastAsia="en-US" w:bidi="ar-SA"/>
      </w:rPr>
    </w:lvl>
  </w:abstractNum>
  <w:abstractNum w:abstractNumId="128" w15:restartNumberingAfterBreak="0">
    <w:nsid w:val="68D16087"/>
    <w:multiLevelType w:val="hybridMultilevel"/>
    <w:tmpl w:val="E9D63300"/>
    <w:lvl w:ilvl="0" w:tplc="F4DC6560">
      <w:start w:val="1"/>
      <w:numFmt w:val="decimal"/>
      <w:lvlText w:val="%1."/>
      <w:lvlJc w:val="left"/>
      <w:pPr>
        <w:ind w:left="963" w:hanging="281"/>
      </w:pPr>
      <w:rPr>
        <w:rFonts w:ascii="Times New Roman" w:eastAsia="Times New Roman" w:hAnsi="Times New Roman" w:cs="Times New Roman" w:hint="default"/>
        <w:spacing w:val="0"/>
        <w:w w:val="100"/>
        <w:sz w:val="28"/>
        <w:szCs w:val="28"/>
        <w:lang w:val="ru-RU" w:eastAsia="en-US" w:bidi="ar-SA"/>
      </w:rPr>
    </w:lvl>
    <w:lvl w:ilvl="1" w:tplc="B308D9AC">
      <w:numFmt w:val="bullet"/>
      <w:lvlText w:val="•"/>
      <w:lvlJc w:val="left"/>
      <w:pPr>
        <w:ind w:left="1964" w:hanging="281"/>
      </w:pPr>
      <w:rPr>
        <w:rFonts w:hint="default"/>
        <w:lang w:val="ru-RU" w:eastAsia="en-US" w:bidi="ar-SA"/>
      </w:rPr>
    </w:lvl>
    <w:lvl w:ilvl="2" w:tplc="59E4092A">
      <w:numFmt w:val="bullet"/>
      <w:lvlText w:val="•"/>
      <w:lvlJc w:val="left"/>
      <w:pPr>
        <w:ind w:left="2969" w:hanging="281"/>
      </w:pPr>
      <w:rPr>
        <w:rFonts w:hint="default"/>
        <w:lang w:val="ru-RU" w:eastAsia="en-US" w:bidi="ar-SA"/>
      </w:rPr>
    </w:lvl>
    <w:lvl w:ilvl="3" w:tplc="CA3A978C">
      <w:numFmt w:val="bullet"/>
      <w:lvlText w:val="•"/>
      <w:lvlJc w:val="left"/>
      <w:pPr>
        <w:ind w:left="3973" w:hanging="281"/>
      </w:pPr>
      <w:rPr>
        <w:rFonts w:hint="default"/>
        <w:lang w:val="ru-RU" w:eastAsia="en-US" w:bidi="ar-SA"/>
      </w:rPr>
    </w:lvl>
    <w:lvl w:ilvl="4" w:tplc="7410133A">
      <w:numFmt w:val="bullet"/>
      <w:lvlText w:val="•"/>
      <w:lvlJc w:val="left"/>
      <w:pPr>
        <w:ind w:left="4978" w:hanging="281"/>
      </w:pPr>
      <w:rPr>
        <w:rFonts w:hint="default"/>
        <w:lang w:val="ru-RU" w:eastAsia="en-US" w:bidi="ar-SA"/>
      </w:rPr>
    </w:lvl>
    <w:lvl w:ilvl="5" w:tplc="F2B0F534">
      <w:numFmt w:val="bullet"/>
      <w:lvlText w:val="•"/>
      <w:lvlJc w:val="left"/>
      <w:pPr>
        <w:ind w:left="5983" w:hanging="281"/>
      </w:pPr>
      <w:rPr>
        <w:rFonts w:hint="default"/>
        <w:lang w:val="ru-RU" w:eastAsia="en-US" w:bidi="ar-SA"/>
      </w:rPr>
    </w:lvl>
    <w:lvl w:ilvl="6" w:tplc="528C2518">
      <w:numFmt w:val="bullet"/>
      <w:lvlText w:val="•"/>
      <w:lvlJc w:val="left"/>
      <w:pPr>
        <w:ind w:left="6987" w:hanging="281"/>
      </w:pPr>
      <w:rPr>
        <w:rFonts w:hint="default"/>
        <w:lang w:val="ru-RU" w:eastAsia="en-US" w:bidi="ar-SA"/>
      </w:rPr>
    </w:lvl>
    <w:lvl w:ilvl="7" w:tplc="86FAB876">
      <w:numFmt w:val="bullet"/>
      <w:lvlText w:val="•"/>
      <w:lvlJc w:val="left"/>
      <w:pPr>
        <w:ind w:left="7992" w:hanging="281"/>
      </w:pPr>
      <w:rPr>
        <w:rFonts w:hint="default"/>
        <w:lang w:val="ru-RU" w:eastAsia="en-US" w:bidi="ar-SA"/>
      </w:rPr>
    </w:lvl>
    <w:lvl w:ilvl="8" w:tplc="1E446648">
      <w:numFmt w:val="bullet"/>
      <w:lvlText w:val="•"/>
      <w:lvlJc w:val="left"/>
      <w:pPr>
        <w:ind w:left="8997" w:hanging="281"/>
      </w:pPr>
      <w:rPr>
        <w:rFonts w:hint="default"/>
        <w:lang w:val="ru-RU" w:eastAsia="en-US" w:bidi="ar-SA"/>
      </w:rPr>
    </w:lvl>
  </w:abstractNum>
  <w:abstractNum w:abstractNumId="129" w15:restartNumberingAfterBreak="0">
    <w:nsid w:val="6AD252CE"/>
    <w:multiLevelType w:val="multilevel"/>
    <w:tmpl w:val="018A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BEA4FC8"/>
    <w:multiLevelType w:val="hybridMultilevel"/>
    <w:tmpl w:val="C534FF1C"/>
    <w:lvl w:ilvl="0" w:tplc="9752B01A">
      <w:numFmt w:val="bullet"/>
      <w:lvlText w:val=""/>
      <w:lvlJc w:val="left"/>
      <w:pPr>
        <w:ind w:left="849" w:hanging="324"/>
      </w:pPr>
      <w:rPr>
        <w:rFonts w:ascii="Symbol" w:eastAsia="Symbol" w:hAnsi="Symbol" w:cs="Symbol" w:hint="default"/>
        <w:w w:val="100"/>
        <w:sz w:val="24"/>
        <w:szCs w:val="24"/>
        <w:lang w:val="ru-RU" w:eastAsia="en-US" w:bidi="ar-SA"/>
      </w:rPr>
    </w:lvl>
    <w:lvl w:ilvl="1" w:tplc="6BC288D2">
      <w:numFmt w:val="bullet"/>
      <w:lvlText w:val="•"/>
      <w:lvlJc w:val="left"/>
      <w:pPr>
        <w:ind w:left="1233" w:hanging="324"/>
      </w:pPr>
      <w:rPr>
        <w:rFonts w:hint="default"/>
        <w:lang w:val="ru-RU" w:eastAsia="en-US" w:bidi="ar-SA"/>
      </w:rPr>
    </w:lvl>
    <w:lvl w:ilvl="2" w:tplc="49A24E64">
      <w:numFmt w:val="bullet"/>
      <w:lvlText w:val="•"/>
      <w:lvlJc w:val="left"/>
      <w:pPr>
        <w:ind w:left="1626" w:hanging="324"/>
      </w:pPr>
      <w:rPr>
        <w:rFonts w:hint="default"/>
        <w:lang w:val="ru-RU" w:eastAsia="en-US" w:bidi="ar-SA"/>
      </w:rPr>
    </w:lvl>
    <w:lvl w:ilvl="3" w:tplc="BF48AF42">
      <w:numFmt w:val="bullet"/>
      <w:lvlText w:val="•"/>
      <w:lvlJc w:val="left"/>
      <w:pPr>
        <w:ind w:left="2020" w:hanging="324"/>
      </w:pPr>
      <w:rPr>
        <w:rFonts w:hint="default"/>
        <w:lang w:val="ru-RU" w:eastAsia="en-US" w:bidi="ar-SA"/>
      </w:rPr>
    </w:lvl>
    <w:lvl w:ilvl="4" w:tplc="FEC6B18C">
      <w:numFmt w:val="bullet"/>
      <w:lvlText w:val="•"/>
      <w:lvlJc w:val="left"/>
      <w:pPr>
        <w:ind w:left="2413" w:hanging="324"/>
      </w:pPr>
      <w:rPr>
        <w:rFonts w:hint="default"/>
        <w:lang w:val="ru-RU" w:eastAsia="en-US" w:bidi="ar-SA"/>
      </w:rPr>
    </w:lvl>
    <w:lvl w:ilvl="5" w:tplc="C3DEB716">
      <w:numFmt w:val="bullet"/>
      <w:lvlText w:val="•"/>
      <w:lvlJc w:val="left"/>
      <w:pPr>
        <w:ind w:left="2807" w:hanging="324"/>
      </w:pPr>
      <w:rPr>
        <w:rFonts w:hint="default"/>
        <w:lang w:val="ru-RU" w:eastAsia="en-US" w:bidi="ar-SA"/>
      </w:rPr>
    </w:lvl>
    <w:lvl w:ilvl="6" w:tplc="406252E0">
      <w:numFmt w:val="bullet"/>
      <w:lvlText w:val="•"/>
      <w:lvlJc w:val="left"/>
      <w:pPr>
        <w:ind w:left="3200" w:hanging="324"/>
      </w:pPr>
      <w:rPr>
        <w:rFonts w:hint="default"/>
        <w:lang w:val="ru-RU" w:eastAsia="en-US" w:bidi="ar-SA"/>
      </w:rPr>
    </w:lvl>
    <w:lvl w:ilvl="7" w:tplc="E5C8B6EE">
      <w:numFmt w:val="bullet"/>
      <w:lvlText w:val="•"/>
      <w:lvlJc w:val="left"/>
      <w:pPr>
        <w:ind w:left="3593" w:hanging="324"/>
      </w:pPr>
      <w:rPr>
        <w:rFonts w:hint="default"/>
        <w:lang w:val="ru-RU" w:eastAsia="en-US" w:bidi="ar-SA"/>
      </w:rPr>
    </w:lvl>
    <w:lvl w:ilvl="8" w:tplc="7FEE4A48">
      <w:numFmt w:val="bullet"/>
      <w:lvlText w:val="•"/>
      <w:lvlJc w:val="left"/>
      <w:pPr>
        <w:ind w:left="3987" w:hanging="324"/>
      </w:pPr>
      <w:rPr>
        <w:rFonts w:hint="default"/>
        <w:lang w:val="ru-RU" w:eastAsia="en-US" w:bidi="ar-SA"/>
      </w:rPr>
    </w:lvl>
  </w:abstractNum>
  <w:abstractNum w:abstractNumId="131" w15:restartNumberingAfterBreak="0">
    <w:nsid w:val="6C7D4466"/>
    <w:multiLevelType w:val="hybridMultilevel"/>
    <w:tmpl w:val="8D82383C"/>
    <w:lvl w:ilvl="0" w:tplc="B41C28F0">
      <w:start w:val="1"/>
      <w:numFmt w:val="decimal"/>
      <w:lvlText w:val="%1."/>
      <w:lvlJc w:val="left"/>
      <w:pPr>
        <w:ind w:left="813" w:hanging="348"/>
      </w:pPr>
      <w:rPr>
        <w:rFonts w:ascii="Times New Roman" w:eastAsia="Times New Roman" w:hAnsi="Times New Roman" w:cs="Times New Roman" w:hint="default"/>
        <w:w w:val="100"/>
        <w:sz w:val="24"/>
        <w:szCs w:val="24"/>
        <w:lang w:val="ru-RU" w:eastAsia="en-US" w:bidi="ar-SA"/>
      </w:rPr>
    </w:lvl>
    <w:lvl w:ilvl="1" w:tplc="082CE390">
      <w:numFmt w:val="bullet"/>
      <w:lvlText w:val="•"/>
      <w:lvlJc w:val="left"/>
      <w:pPr>
        <w:ind w:left="1215" w:hanging="348"/>
      </w:pPr>
      <w:rPr>
        <w:rFonts w:hint="default"/>
        <w:lang w:val="ru-RU" w:eastAsia="en-US" w:bidi="ar-SA"/>
      </w:rPr>
    </w:lvl>
    <w:lvl w:ilvl="2" w:tplc="B4E68E06">
      <w:numFmt w:val="bullet"/>
      <w:lvlText w:val="•"/>
      <w:lvlJc w:val="left"/>
      <w:pPr>
        <w:ind w:left="1610" w:hanging="348"/>
      </w:pPr>
      <w:rPr>
        <w:rFonts w:hint="default"/>
        <w:lang w:val="ru-RU" w:eastAsia="en-US" w:bidi="ar-SA"/>
      </w:rPr>
    </w:lvl>
    <w:lvl w:ilvl="3" w:tplc="F78660BE">
      <w:numFmt w:val="bullet"/>
      <w:lvlText w:val="•"/>
      <w:lvlJc w:val="left"/>
      <w:pPr>
        <w:ind w:left="2006" w:hanging="348"/>
      </w:pPr>
      <w:rPr>
        <w:rFonts w:hint="default"/>
        <w:lang w:val="ru-RU" w:eastAsia="en-US" w:bidi="ar-SA"/>
      </w:rPr>
    </w:lvl>
    <w:lvl w:ilvl="4" w:tplc="D7A0A8B8">
      <w:numFmt w:val="bullet"/>
      <w:lvlText w:val="•"/>
      <w:lvlJc w:val="left"/>
      <w:pPr>
        <w:ind w:left="2401" w:hanging="348"/>
      </w:pPr>
      <w:rPr>
        <w:rFonts w:hint="default"/>
        <w:lang w:val="ru-RU" w:eastAsia="en-US" w:bidi="ar-SA"/>
      </w:rPr>
    </w:lvl>
    <w:lvl w:ilvl="5" w:tplc="0C429628">
      <w:numFmt w:val="bullet"/>
      <w:lvlText w:val="•"/>
      <w:lvlJc w:val="left"/>
      <w:pPr>
        <w:ind w:left="2797" w:hanging="348"/>
      </w:pPr>
      <w:rPr>
        <w:rFonts w:hint="default"/>
        <w:lang w:val="ru-RU" w:eastAsia="en-US" w:bidi="ar-SA"/>
      </w:rPr>
    </w:lvl>
    <w:lvl w:ilvl="6" w:tplc="09B0F554">
      <w:numFmt w:val="bullet"/>
      <w:lvlText w:val="•"/>
      <w:lvlJc w:val="left"/>
      <w:pPr>
        <w:ind w:left="3192" w:hanging="348"/>
      </w:pPr>
      <w:rPr>
        <w:rFonts w:hint="default"/>
        <w:lang w:val="ru-RU" w:eastAsia="en-US" w:bidi="ar-SA"/>
      </w:rPr>
    </w:lvl>
    <w:lvl w:ilvl="7" w:tplc="1AC41CA4">
      <w:numFmt w:val="bullet"/>
      <w:lvlText w:val="•"/>
      <w:lvlJc w:val="left"/>
      <w:pPr>
        <w:ind w:left="3587" w:hanging="348"/>
      </w:pPr>
      <w:rPr>
        <w:rFonts w:hint="default"/>
        <w:lang w:val="ru-RU" w:eastAsia="en-US" w:bidi="ar-SA"/>
      </w:rPr>
    </w:lvl>
    <w:lvl w:ilvl="8" w:tplc="16A03BEC">
      <w:numFmt w:val="bullet"/>
      <w:lvlText w:val="•"/>
      <w:lvlJc w:val="left"/>
      <w:pPr>
        <w:ind w:left="3983" w:hanging="348"/>
      </w:pPr>
      <w:rPr>
        <w:rFonts w:hint="default"/>
        <w:lang w:val="ru-RU" w:eastAsia="en-US" w:bidi="ar-SA"/>
      </w:rPr>
    </w:lvl>
  </w:abstractNum>
  <w:abstractNum w:abstractNumId="132" w15:restartNumberingAfterBreak="0">
    <w:nsid w:val="6D6E5CDA"/>
    <w:multiLevelType w:val="hybridMultilevel"/>
    <w:tmpl w:val="B7C810FA"/>
    <w:lvl w:ilvl="0" w:tplc="8CA2951E">
      <w:start w:val="1"/>
      <w:numFmt w:val="decimal"/>
      <w:lvlText w:val="%1)"/>
      <w:lvlJc w:val="left"/>
      <w:pPr>
        <w:ind w:left="1266" w:hanging="305"/>
      </w:pPr>
      <w:rPr>
        <w:rFonts w:ascii="Times New Roman" w:eastAsia="Times New Roman" w:hAnsi="Times New Roman" w:cs="Times New Roman" w:hint="default"/>
        <w:spacing w:val="0"/>
        <w:w w:val="100"/>
        <w:sz w:val="28"/>
        <w:szCs w:val="28"/>
        <w:lang w:val="ru-RU" w:eastAsia="en-US" w:bidi="ar-SA"/>
      </w:rPr>
    </w:lvl>
    <w:lvl w:ilvl="1" w:tplc="120EFF4E">
      <w:numFmt w:val="bullet"/>
      <w:lvlText w:val="•"/>
      <w:lvlJc w:val="left"/>
      <w:pPr>
        <w:ind w:left="2234" w:hanging="305"/>
      </w:pPr>
      <w:rPr>
        <w:rFonts w:hint="default"/>
        <w:lang w:val="ru-RU" w:eastAsia="en-US" w:bidi="ar-SA"/>
      </w:rPr>
    </w:lvl>
    <w:lvl w:ilvl="2" w:tplc="EB941B02">
      <w:numFmt w:val="bullet"/>
      <w:lvlText w:val="•"/>
      <w:lvlJc w:val="left"/>
      <w:pPr>
        <w:ind w:left="3209" w:hanging="305"/>
      </w:pPr>
      <w:rPr>
        <w:rFonts w:hint="default"/>
        <w:lang w:val="ru-RU" w:eastAsia="en-US" w:bidi="ar-SA"/>
      </w:rPr>
    </w:lvl>
    <w:lvl w:ilvl="3" w:tplc="85C6941A">
      <w:numFmt w:val="bullet"/>
      <w:lvlText w:val="•"/>
      <w:lvlJc w:val="left"/>
      <w:pPr>
        <w:ind w:left="4183" w:hanging="305"/>
      </w:pPr>
      <w:rPr>
        <w:rFonts w:hint="default"/>
        <w:lang w:val="ru-RU" w:eastAsia="en-US" w:bidi="ar-SA"/>
      </w:rPr>
    </w:lvl>
    <w:lvl w:ilvl="4" w:tplc="423A098A">
      <w:numFmt w:val="bullet"/>
      <w:lvlText w:val="•"/>
      <w:lvlJc w:val="left"/>
      <w:pPr>
        <w:ind w:left="5158" w:hanging="305"/>
      </w:pPr>
      <w:rPr>
        <w:rFonts w:hint="default"/>
        <w:lang w:val="ru-RU" w:eastAsia="en-US" w:bidi="ar-SA"/>
      </w:rPr>
    </w:lvl>
    <w:lvl w:ilvl="5" w:tplc="4886C490">
      <w:numFmt w:val="bullet"/>
      <w:lvlText w:val="•"/>
      <w:lvlJc w:val="left"/>
      <w:pPr>
        <w:ind w:left="6133" w:hanging="305"/>
      </w:pPr>
      <w:rPr>
        <w:rFonts w:hint="default"/>
        <w:lang w:val="ru-RU" w:eastAsia="en-US" w:bidi="ar-SA"/>
      </w:rPr>
    </w:lvl>
    <w:lvl w:ilvl="6" w:tplc="7DE66EF4">
      <w:numFmt w:val="bullet"/>
      <w:lvlText w:val="•"/>
      <w:lvlJc w:val="left"/>
      <w:pPr>
        <w:ind w:left="7107" w:hanging="305"/>
      </w:pPr>
      <w:rPr>
        <w:rFonts w:hint="default"/>
        <w:lang w:val="ru-RU" w:eastAsia="en-US" w:bidi="ar-SA"/>
      </w:rPr>
    </w:lvl>
    <w:lvl w:ilvl="7" w:tplc="0FFA3FDC">
      <w:numFmt w:val="bullet"/>
      <w:lvlText w:val="•"/>
      <w:lvlJc w:val="left"/>
      <w:pPr>
        <w:ind w:left="8082" w:hanging="305"/>
      </w:pPr>
      <w:rPr>
        <w:rFonts w:hint="default"/>
        <w:lang w:val="ru-RU" w:eastAsia="en-US" w:bidi="ar-SA"/>
      </w:rPr>
    </w:lvl>
    <w:lvl w:ilvl="8" w:tplc="687E4B60">
      <w:numFmt w:val="bullet"/>
      <w:lvlText w:val="•"/>
      <w:lvlJc w:val="left"/>
      <w:pPr>
        <w:ind w:left="9057" w:hanging="305"/>
      </w:pPr>
      <w:rPr>
        <w:rFonts w:hint="default"/>
        <w:lang w:val="ru-RU" w:eastAsia="en-US" w:bidi="ar-SA"/>
      </w:rPr>
    </w:lvl>
  </w:abstractNum>
  <w:abstractNum w:abstractNumId="133" w15:restartNumberingAfterBreak="0">
    <w:nsid w:val="6DBD29AD"/>
    <w:multiLevelType w:val="hybridMultilevel"/>
    <w:tmpl w:val="28D24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6E3D5B6F"/>
    <w:multiLevelType w:val="multilevel"/>
    <w:tmpl w:val="F2207A5E"/>
    <w:lvl w:ilvl="0">
      <w:start w:val="1"/>
      <w:numFmt w:val="decimal"/>
      <w:lvlText w:val="%1"/>
      <w:lvlJc w:val="left"/>
      <w:pPr>
        <w:ind w:left="1804" w:hanging="843"/>
      </w:pPr>
      <w:rPr>
        <w:rFonts w:hint="default"/>
        <w:lang w:val="ru-RU" w:eastAsia="en-US" w:bidi="ar-SA"/>
      </w:rPr>
    </w:lvl>
    <w:lvl w:ilvl="1">
      <w:start w:val="2"/>
      <w:numFmt w:val="decimal"/>
      <w:lvlText w:val="%1.%2"/>
      <w:lvlJc w:val="left"/>
      <w:pPr>
        <w:ind w:left="1804" w:hanging="843"/>
      </w:pPr>
      <w:rPr>
        <w:rFonts w:hint="default"/>
        <w:lang w:val="ru-RU" w:eastAsia="en-US" w:bidi="ar-SA"/>
      </w:rPr>
    </w:lvl>
    <w:lvl w:ilvl="2">
      <w:start w:val="5"/>
      <w:numFmt w:val="decimal"/>
      <w:lvlText w:val="%1.%2.%3"/>
      <w:lvlJc w:val="left"/>
      <w:pPr>
        <w:ind w:left="1804" w:hanging="843"/>
      </w:pPr>
      <w:rPr>
        <w:rFonts w:hint="default"/>
        <w:lang w:val="ru-RU" w:eastAsia="en-US" w:bidi="ar-SA"/>
      </w:rPr>
    </w:lvl>
    <w:lvl w:ilvl="3">
      <w:start w:val="4"/>
      <w:numFmt w:val="decimal"/>
      <w:lvlText w:val="%1.%2.%3.%4."/>
      <w:lvlJc w:val="left"/>
      <w:pPr>
        <w:ind w:left="1804" w:hanging="843"/>
      </w:pPr>
      <w:rPr>
        <w:rFonts w:ascii="Times New Roman" w:eastAsia="Times New Roman" w:hAnsi="Times New Roman" w:cs="Times New Roman" w:hint="default"/>
        <w:b/>
        <w:bCs/>
        <w:spacing w:val="-3"/>
        <w:w w:val="100"/>
        <w:sz w:val="26"/>
        <w:szCs w:val="26"/>
        <w:lang w:val="ru-RU" w:eastAsia="en-US" w:bidi="ar-SA"/>
      </w:rPr>
    </w:lvl>
    <w:lvl w:ilvl="4">
      <w:numFmt w:val="bullet"/>
      <w:lvlText w:val="•"/>
      <w:lvlJc w:val="left"/>
      <w:pPr>
        <w:ind w:left="5482" w:hanging="843"/>
      </w:pPr>
      <w:rPr>
        <w:rFonts w:hint="default"/>
        <w:lang w:val="ru-RU" w:eastAsia="en-US" w:bidi="ar-SA"/>
      </w:rPr>
    </w:lvl>
    <w:lvl w:ilvl="5">
      <w:numFmt w:val="bullet"/>
      <w:lvlText w:val="•"/>
      <w:lvlJc w:val="left"/>
      <w:pPr>
        <w:ind w:left="6403" w:hanging="843"/>
      </w:pPr>
      <w:rPr>
        <w:rFonts w:hint="default"/>
        <w:lang w:val="ru-RU" w:eastAsia="en-US" w:bidi="ar-SA"/>
      </w:rPr>
    </w:lvl>
    <w:lvl w:ilvl="6">
      <w:numFmt w:val="bullet"/>
      <w:lvlText w:val="•"/>
      <w:lvlJc w:val="left"/>
      <w:pPr>
        <w:ind w:left="7323" w:hanging="843"/>
      </w:pPr>
      <w:rPr>
        <w:rFonts w:hint="default"/>
        <w:lang w:val="ru-RU" w:eastAsia="en-US" w:bidi="ar-SA"/>
      </w:rPr>
    </w:lvl>
    <w:lvl w:ilvl="7">
      <w:numFmt w:val="bullet"/>
      <w:lvlText w:val="•"/>
      <w:lvlJc w:val="left"/>
      <w:pPr>
        <w:ind w:left="8244" w:hanging="843"/>
      </w:pPr>
      <w:rPr>
        <w:rFonts w:hint="default"/>
        <w:lang w:val="ru-RU" w:eastAsia="en-US" w:bidi="ar-SA"/>
      </w:rPr>
    </w:lvl>
    <w:lvl w:ilvl="8">
      <w:numFmt w:val="bullet"/>
      <w:lvlText w:val="•"/>
      <w:lvlJc w:val="left"/>
      <w:pPr>
        <w:ind w:left="9165" w:hanging="843"/>
      </w:pPr>
      <w:rPr>
        <w:rFonts w:hint="default"/>
        <w:lang w:val="ru-RU" w:eastAsia="en-US" w:bidi="ar-SA"/>
      </w:rPr>
    </w:lvl>
  </w:abstractNum>
  <w:abstractNum w:abstractNumId="135" w15:restartNumberingAfterBreak="0">
    <w:nsid w:val="7165122D"/>
    <w:multiLevelType w:val="multilevel"/>
    <w:tmpl w:val="05A8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4CA3EE6"/>
    <w:multiLevelType w:val="hybridMultilevel"/>
    <w:tmpl w:val="808C1906"/>
    <w:lvl w:ilvl="0" w:tplc="6DD85CF8">
      <w:numFmt w:val="bullet"/>
      <w:lvlText w:val=""/>
      <w:lvlJc w:val="left"/>
      <w:pPr>
        <w:ind w:left="252" w:hanging="360"/>
      </w:pPr>
      <w:rPr>
        <w:rFonts w:hint="default"/>
        <w:w w:val="100"/>
        <w:lang w:val="ru-RU" w:eastAsia="en-US" w:bidi="ar-SA"/>
      </w:rPr>
    </w:lvl>
    <w:lvl w:ilvl="1" w:tplc="E968F49A">
      <w:numFmt w:val="bullet"/>
      <w:lvlText w:val="•"/>
      <w:lvlJc w:val="left"/>
      <w:pPr>
        <w:ind w:left="1334" w:hanging="360"/>
      </w:pPr>
      <w:rPr>
        <w:rFonts w:hint="default"/>
        <w:lang w:val="ru-RU" w:eastAsia="en-US" w:bidi="ar-SA"/>
      </w:rPr>
    </w:lvl>
    <w:lvl w:ilvl="2" w:tplc="6CE031D6">
      <w:numFmt w:val="bullet"/>
      <w:lvlText w:val="•"/>
      <w:lvlJc w:val="left"/>
      <w:pPr>
        <w:ind w:left="2409" w:hanging="360"/>
      </w:pPr>
      <w:rPr>
        <w:rFonts w:hint="default"/>
        <w:lang w:val="ru-RU" w:eastAsia="en-US" w:bidi="ar-SA"/>
      </w:rPr>
    </w:lvl>
    <w:lvl w:ilvl="3" w:tplc="4F526BBE">
      <w:numFmt w:val="bullet"/>
      <w:lvlText w:val="•"/>
      <w:lvlJc w:val="left"/>
      <w:pPr>
        <w:ind w:left="3483" w:hanging="360"/>
      </w:pPr>
      <w:rPr>
        <w:rFonts w:hint="default"/>
        <w:lang w:val="ru-RU" w:eastAsia="en-US" w:bidi="ar-SA"/>
      </w:rPr>
    </w:lvl>
    <w:lvl w:ilvl="4" w:tplc="F84AD0E4">
      <w:numFmt w:val="bullet"/>
      <w:lvlText w:val="•"/>
      <w:lvlJc w:val="left"/>
      <w:pPr>
        <w:ind w:left="4558" w:hanging="360"/>
      </w:pPr>
      <w:rPr>
        <w:rFonts w:hint="default"/>
        <w:lang w:val="ru-RU" w:eastAsia="en-US" w:bidi="ar-SA"/>
      </w:rPr>
    </w:lvl>
    <w:lvl w:ilvl="5" w:tplc="64C660FA">
      <w:numFmt w:val="bullet"/>
      <w:lvlText w:val="•"/>
      <w:lvlJc w:val="left"/>
      <w:pPr>
        <w:ind w:left="5633" w:hanging="360"/>
      </w:pPr>
      <w:rPr>
        <w:rFonts w:hint="default"/>
        <w:lang w:val="ru-RU" w:eastAsia="en-US" w:bidi="ar-SA"/>
      </w:rPr>
    </w:lvl>
    <w:lvl w:ilvl="6" w:tplc="E06630C2">
      <w:numFmt w:val="bullet"/>
      <w:lvlText w:val="•"/>
      <w:lvlJc w:val="left"/>
      <w:pPr>
        <w:ind w:left="6707" w:hanging="360"/>
      </w:pPr>
      <w:rPr>
        <w:rFonts w:hint="default"/>
        <w:lang w:val="ru-RU" w:eastAsia="en-US" w:bidi="ar-SA"/>
      </w:rPr>
    </w:lvl>
    <w:lvl w:ilvl="7" w:tplc="F36E50BC">
      <w:numFmt w:val="bullet"/>
      <w:lvlText w:val="•"/>
      <w:lvlJc w:val="left"/>
      <w:pPr>
        <w:ind w:left="7782" w:hanging="360"/>
      </w:pPr>
      <w:rPr>
        <w:rFonts w:hint="default"/>
        <w:lang w:val="ru-RU" w:eastAsia="en-US" w:bidi="ar-SA"/>
      </w:rPr>
    </w:lvl>
    <w:lvl w:ilvl="8" w:tplc="A978DA36">
      <w:numFmt w:val="bullet"/>
      <w:lvlText w:val="•"/>
      <w:lvlJc w:val="left"/>
      <w:pPr>
        <w:ind w:left="8857" w:hanging="360"/>
      </w:pPr>
      <w:rPr>
        <w:rFonts w:hint="default"/>
        <w:lang w:val="ru-RU" w:eastAsia="en-US" w:bidi="ar-SA"/>
      </w:rPr>
    </w:lvl>
  </w:abstractNum>
  <w:abstractNum w:abstractNumId="137" w15:restartNumberingAfterBreak="0">
    <w:nsid w:val="74D3175A"/>
    <w:multiLevelType w:val="hybridMultilevel"/>
    <w:tmpl w:val="258243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4F821BF"/>
    <w:multiLevelType w:val="multilevel"/>
    <w:tmpl w:val="A220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5F50176"/>
    <w:multiLevelType w:val="hybridMultilevel"/>
    <w:tmpl w:val="7176175C"/>
    <w:lvl w:ilvl="0" w:tplc="6C661C58">
      <w:numFmt w:val="bullet"/>
      <w:lvlText w:val=""/>
      <w:lvlJc w:val="left"/>
      <w:pPr>
        <w:ind w:left="897" w:hanging="276"/>
      </w:pPr>
      <w:rPr>
        <w:rFonts w:ascii="Symbol" w:eastAsia="Symbol" w:hAnsi="Symbol" w:cs="Symbol" w:hint="default"/>
        <w:w w:val="100"/>
        <w:sz w:val="24"/>
        <w:szCs w:val="24"/>
        <w:lang w:val="ru-RU" w:eastAsia="en-US" w:bidi="ar-SA"/>
      </w:rPr>
    </w:lvl>
    <w:lvl w:ilvl="1" w:tplc="DCCE64A8">
      <w:numFmt w:val="bullet"/>
      <w:lvlText w:val="•"/>
      <w:lvlJc w:val="left"/>
      <w:pPr>
        <w:ind w:left="1287" w:hanging="276"/>
      </w:pPr>
      <w:rPr>
        <w:rFonts w:hint="default"/>
        <w:lang w:val="ru-RU" w:eastAsia="en-US" w:bidi="ar-SA"/>
      </w:rPr>
    </w:lvl>
    <w:lvl w:ilvl="2" w:tplc="FA226D4C">
      <w:numFmt w:val="bullet"/>
      <w:lvlText w:val="•"/>
      <w:lvlJc w:val="left"/>
      <w:pPr>
        <w:ind w:left="1674" w:hanging="276"/>
      </w:pPr>
      <w:rPr>
        <w:rFonts w:hint="default"/>
        <w:lang w:val="ru-RU" w:eastAsia="en-US" w:bidi="ar-SA"/>
      </w:rPr>
    </w:lvl>
    <w:lvl w:ilvl="3" w:tplc="6C1E4218">
      <w:numFmt w:val="bullet"/>
      <w:lvlText w:val="•"/>
      <w:lvlJc w:val="left"/>
      <w:pPr>
        <w:ind w:left="2062" w:hanging="276"/>
      </w:pPr>
      <w:rPr>
        <w:rFonts w:hint="default"/>
        <w:lang w:val="ru-RU" w:eastAsia="en-US" w:bidi="ar-SA"/>
      </w:rPr>
    </w:lvl>
    <w:lvl w:ilvl="4" w:tplc="FC980EF0">
      <w:numFmt w:val="bullet"/>
      <w:lvlText w:val="•"/>
      <w:lvlJc w:val="left"/>
      <w:pPr>
        <w:ind w:left="2449" w:hanging="276"/>
      </w:pPr>
      <w:rPr>
        <w:rFonts w:hint="default"/>
        <w:lang w:val="ru-RU" w:eastAsia="en-US" w:bidi="ar-SA"/>
      </w:rPr>
    </w:lvl>
    <w:lvl w:ilvl="5" w:tplc="77ECFD50">
      <w:numFmt w:val="bullet"/>
      <w:lvlText w:val="•"/>
      <w:lvlJc w:val="left"/>
      <w:pPr>
        <w:ind w:left="2837" w:hanging="276"/>
      </w:pPr>
      <w:rPr>
        <w:rFonts w:hint="default"/>
        <w:lang w:val="ru-RU" w:eastAsia="en-US" w:bidi="ar-SA"/>
      </w:rPr>
    </w:lvl>
    <w:lvl w:ilvl="6" w:tplc="9210D6F8">
      <w:numFmt w:val="bullet"/>
      <w:lvlText w:val="•"/>
      <w:lvlJc w:val="left"/>
      <w:pPr>
        <w:ind w:left="3224" w:hanging="276"/>
      </w:pPr>
      <w:rPr>
        <w:rFonts w:hint="default"/>
        <w:lang w:val="ru-RU" w:eastAsia="en-US" w:bidi="ar-SA"/>
      </w:rPr>
    </w:lvl>
    <w:lvl w:ilvl="7" w:tplc="7F2E9688">
      <w:numFmt w:val="bullet"/>
      <w:lvlText w:val="•"/>
      <w:lvlJc w:val="left"/>
      <w:pPr>
        <w:ind w:left="3611" w:hanging="276"/>
      </w:pPr>
      <w:rPr>
        <w:rFonts w:hint="default"/>
        <w:lang w:val="ru-RU" w:eastAsia="en-US" w:bidi="ar-SA"/>
      </w:rPr>
    </w:lvl>
    <w:lvl w:ilvl="8" w:tplc="612AE554">
      <w:numFmt w:val="bullet"/>
      <w:lvlText w:val="•"/>
      <w:lvlJc w:val="left"/>
      <w:pPr>
        <w:ind w:left="3999" w:hanging="276"/>
      </w:pPr>
      <w:rPr>
        <w:rFonts w:hint="default"/>
        <w:lang w:val="ru-RU" w:eastAsia="en-US" w:bidi="ar-SA"/>
      </w:rPr>
    </w:lvl>
  </w:abstractNum>
  <w:abstractNum w:abstractNumId="140" w15:restartNumberingAfterBreak="0">
    <w:nsid w:val="76DE79B1"/>
    <w:multiLevelType w:val="hybridMultilevel"/>
    <w:tmpl w:val="C19887D8"/>
    <w:lvl w:ilvl="0" w:tplc="CFF0EA18">
      <w:numFmt w:val="bullet"/>
      <w:lvlText w:val=""/>
      <w:lvlJc w:val="left"/>
      <w:pPr>
        <w:ind w:left="282" w:hanging="286"/>
      </w:pPr>
      <w:rPr>
        <w:rFonts w:ascii="Symbol" w:eastAsia="Symbol" w:hAnsi="Symbol" w:cs="Symbol" w:hint="default"/>
        <w:w w:val="100"/>
        <w:sz w:val="28"/>
        <w:szCs w:val="28"/>
        <w:lang w:val="ru-RU" w:eastAsia="en-US" w:bidi="ar-SA"/>
      </w:rPr>
    </w:lvl>
    <w:lvl w:ilvl="1" w:tplc="43F465F6">
      <w:numFmt w:val="bullet"/>
      <w:lvlText w:val=""/>
      <w:lvlJc w:val="left"/>
      <w:pPr>
        <w:ind w:left="252" w:hanging="286"/>
      </w:pPr>
      <w:rPr>
        <w:rFonts w:ascii="Symbol" w:eastAsia="Symbol" w:hAnsi="Symbol" w:cs="Symbol" w:hint="default"/>
        <w:w w:val="100"/>
        <w:sz w:val="28"/>
        <w:szCs w:val="28"/>
        <w:lang w:val="ru-RU" w:eastAsia="en-US" w:bidi="ar-SA"/>
      </w:rPr>
    </w:lvl>
    <w:lvl w:ilvl="2" w:tplc="2D963B44">
      <w:numFmt w:val="bullet"/>
      <w:lvlText w:val="•"/>
      <w:lvlJc w:val="left"/>
      <w:pPr>
        <w:ind w:left="960" w:hanging="286"/>
      </w:pPr>
      <w:rPr>
        <w:rFonts w:hint="default"/>
        <w:lang w:val="ru-RU" w:eastAsia="en-US" w:bidi="ar-SA"/>
      </w:rPr>
    </w:lvl>
    <w:lvl w:ilvl="3" w:tplc="F0EAE092">
      <w:numFmt w:val="bullet"/>
      <w:lvlText w:val="•"/>
      <w:lvlJc w:val="left"/>
      <w:pPr>
        <w:ind w:left="2042" w:hanging="286"/>
      </w:pPr>
      <w:rPr>
        <w:rFonts w:hint="default"/>
        <w:lang w:val="ru-RU" w:eastAsia="en-US" w:bidi="ar-SA"/>
      </w:rPr>
    </w:lvl>
    <w:lvl w:ilvl="4" w:tplc="BD141DF8">
      <w:numFmt w:val="bullet"/>
      <w:lvlText w:val="•"/>
      <w:lvlJc w:val="left"/>
      <w:pPr>
        <w:ind w:left="3125" w:hanging="286"/>
      </w:pPr>
      <w:rPr>
        <w:rFonts w:hint="default"/>
        <w:lang w:val="ru-RU" w:eastAsia="en-US" w:bidi="ar-SA"/>
      </w:rPr>
    </w:lvl>
    <w:lvl w:ilvl="5" w:tplc="151AD358">
      <w:numFmt w:val="bullet"/>
      <w:lvlText w:val="•"/>
      <w:lvlJc w:val="left"/>
      <w:pPr>
        <w:ind w:left="4208" w:hanging="286"/>
      </w:pPr>
      <w:rPr>
        <w:rFonts w:hint="default"/>
        <w:lang w:val="ru-RU" w:eastAsia="en-US" w:bidi="ar-SA"/>
      </w:rPr>
    </w:lvl>
    <w:lvl w:ilvl="6" w:tplc="8A36C398">
      <w:numFmt w:val="bullet"/>
      <w:lvlText w:val="•"/>
      <w:lvlJc w:val="left"/>
      <w:pPr>
        <w:ind w:left="5291" w:hanging="286"/>
      </w:pPr>
      <w:rPr>
        <w:rFonts w:hint="default"/>
        <w:lang w:val="ru-RU" w:eastAsia="en-US" w:bidi="ar-SA"/>
      </w:rPr>
    </w:lvl>
    <w:lvl w:ilvl="7" w:tplc="2952AB14">
      <w:numFmt w:val="bullet"/>
      <w:lvlText w:val="•"/>
      <w:lvlJc w:val="left"/>
      <w:pPr>
        <w:ind w:left="6373" w:hanging="286"/>
      </w:pPr>
      <w:rPr>
        <w:rFonts w:hint="default"/>
        <w:lang w:val="ru-RU" w:eastAsia="en-US" w:bidi="ar-SA"/>
      </w:rPr>
    </w:lvl>
    <w:lvl w:ilvl="8" w:tplc="BA62D5C0">
      <w:numFmt w:val="bullet"/>
      <w:lvlText w:val="•"/>
      <w:lvlJc w:val="left"/>
      <w:pPr>
        <w:ind w:left="7456" w:hanging="286"/>
      </w:pPr>
      <w:rPr>
        <w:rFonts w:hint="default"/>
        <w:lang w:val="ru-RU" w:eastAsia="en-US" w:bidi="ar-SA"/>
      </w:rPr>
    </w:lvl>
  </w:abstractNum>
  <w:abstractNum w:abstractNumId="141" w15:restartNumberingAfterBreak="0">
    <w:nsid w:val="77E5675A"/>
    <w:multiLevelType w:val="multilevel"/>
    <w:tmpl w:val="9F52AEB8"/>
    <w:lvl w:ilvl="0">
      <w:start w:val="1"/>
      <w:numFmt w:val="decimal"/>
      <w:lvlText w:val="%1"/>
      <w:lvlJc w:val="left"/>
      <w:pPr>
        <w:ind w:left="1236" w:hanging="701"/>
      </w:pPr>
      <w:rPr>
        <w:rFonts w:hint="default"/>
        <w:lang w:val="ru-RU" w:eastAsia="en-US" w:bidi="ar-SA"/>
      </w:rPr>
    </w:lvl>
    <w:lvl w:ilvl="1">
      <w:start w:val="2"/>
      <w:numFmt w:val="decimal"/>
      <w:lvlText w:val="%1.%2"/>
      <w:lvlJc w:val="left"/>
      <w:pPr>
        <w:ind w:left="1236" w:hanging="701"/>
      </w:pPr>
      <w:rPr>
        <w:rFonts w:hint="default"/>
        <w:lang w:val="ru-RU" w:eastAsia="en-US" w:bidi="ar-SA"/>
      </w:rPr>
    </w:lvl>
    <w:lvl w:ilvl="2">
      <w:start w:val="5"/>
      <w:numFmt w:val="decimal"/>
      <w:lvlText w:val="%1.%2.%3."/>
      <w:lvlJc w:val="left"/>
      <w:pPr>
        <w:ind w:left="1236" w:hanging="701"/>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1798" w:hanging="915"/>
        <w:jc w:val="right"/>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868" w:hanging="915"/>
      </w:pPr>
      <w:rPr>
        <w:rFonts w:hint="default"/>
        <w:lang w:val="ru-RU" w:eastAsia="en-US" w:bidi="ar-SA"/>
      </w:rPr>
    </w:lvl>
    <w:lvl w:ilvl="5">
      <w:numFmt w:val="bullet"/>
      <w:lvlText w:val="•"/>
      <w:lvlJc w:val="left"/>
      <w:pPr>
        <w:ind w:left="5891" w:hanging="915"/>
      </w:pPr>
      <w:rPr>
        <w:rFonts w:hint="default"/>
        <w:lang w:val="ru-RU" w:eastAsia="en-US" w:bidi="ar-SA"/>
      </w:rPr>
    </w:lvl>
    <w:lvl w:ilvl="6">
      <w:numFmt w:val="bullet"/>
      <w:lvlText w:val="•"/>
      <w:lvlJc w:val="left"/>
      <w:pPr>
        <w:ind w:left="6914" w:hanging="915"/>
      </w:pPr>
      <w:rPr>
        <w:rFonts w:hint="default"/>
        <w:lang w:val="ru-RU" w:eastAsia="en-US" w:bidi="ar-SA"/>
      </w:rPr>
    </w:lvl>
    <w:lvl w:ilvl="7">
      <w:numFmt w:val="bullet"/>
      <w:lvlText w:val="•"/>
      <w:lvlJc w:val="left"/>
      <w:pPr>
        <w:ind w:left="7937" w:hanging="915"/>
      </w:pPr>
      <w:rPr>
        <w:rFonts w:hint="default"/>
        <w:lang w:val="ru-RU" w:eastAsia="en-US" w:bidi="ar-SA"/>
      </w:rPr>
    </w:lvl>
    <w:lvl w:ilvl="8">
      <w:numFmt w:val="bullet"/>
      <w:lvlText w:val="•"/>
      <w:lvlJc w:val="left"/>
      <w:pPr>
        <w:ind w:left="8960" w:hanging="915"/>
      </w:pPr>
      <w:rPr>
        <w:rFonts w:hint="default"/>
        <w:lang w:val="ru-RU" w:eastAsia="en-US" w:bidi="ar-SA"/>
      </w:rPr>
    </w:lvl>
  </w:abstractNum>
  <w:abstractNum w:abstractNumId="142" w15:restartNumberingAfterBreak="0">
    <w:nsid w:val="78F76FB0"/>
    <w:multiLevelType w:val="hybridMultilevel"/>
    <w:tmpl w:val="143A4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A5D05EE"/>
    <w:multiLevelType w:val="multilevel"/>
    <w:tmpl w:val="3286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A7A64AE"/>
    <w:multiLevelType w:val="multilevel"/>
    <w:tmpl w:val="77BE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A8A4873"/>
    <w:multiLevelType w:val="hybridMultilevel"/>
    <w:tmpl w:val="48D0AD36"/>
    <w:lvl w:ilvl="0" w:tplc="85B4E5F0">
      <w:numFmt w:val="bullet"/>
      <w:lvlText w:val=""/>
      <w:lvlJc w:val="left"/>
      <w:pPr>
        <w:ind w:left="252" w:hanging="425"/>
      </w:pPr>
      <w:rPr>
        <w:rFonts w:hint="default"/>
        <w:w w:val="100"/>
        <w:lang w:val="ru-RU" w:eastAsia="en-US" w:bidi="ar-SA"/>
      </w:rPr>
    </w:lvl>
    <w:lvl w:ilvl="1" w:tplc="A59CC7C4">
      <w:numFmt w:val="bullet"/>
      <w:lvlText w:val="•"/>
      <w:lvlJc w:val="left"/>
      <w:pPr>
        <w:ind w:left="1334" w:hanging="425"/>
      </w:pPr>
      <w:rPr>
        <w:rFonts w:hint="default"/>
        <w:lang w:val="ru-RU" w:eastAsia="en-US" w:bidi="ar-SA"/>
      </w:rPr>
    </w:lvl>
    <w:lvl w:ilvl="2" w:tplc="5828692A">
      <w:numFmt w:val="bullet"/>
      <w:lvlText w:val="•"/>
      <w:lvlJc w:val="left"/>
      <w:pPr>
        <w:ind w:left="2409" w:hanging="425"/>
      </w:pPr>
      <w:rPr>
        <w:rFonts w:hint="default"/>
        <w:lang w:val="ru-RU" w:eastAsia="en-US" w:bidi="ar-SA"/>
      </w:rPr>
    </w:lvl>
    <w:lvl w:ilvl="3" w:tplc="EA043784">
      <w:numFmt w:val="bullet"/>
      <w:lvlText w:val="•"/>
      <w:lvlJc w:val="left"/>
      <w:pPr>
        <w:ind w:left="3483" w:hanging="425"/>
      </w:pPr>
      <w:rPr>
        <w:rFonts w:hint="default"/>
        <w:lang w:val="ru-RU" w:eastAsia="en-US" w:bidi="ar-SA"/>
      </w:rPr>
    </w:lvl>
    <w:lvl w:ilvl="4" w:tplc="4B80E07A">
      <w:numFmt w:val="bullet"/>
      <w:lvlText w:val="•"/>
      <w:lvlJc w:val="left"/>
      <w:pPr>
        <w:ind w:left="4558" w:hanging="425"/>
      </w:pPr>
      <w:rPr>
        <w:rFonts w:hint="default"/>
        <w:lang w:val="ru-RU" w:eastAsia="en-US" w:bidi="ar-SA"/>
      </w:rPr>
    </w:lvl>
    <w:lvl w:ilvl="5" w:tplc="434ACB5A">
      <w:numFmt w:val="bullet"/>
      <w:lvlText w:val="•"/>
      <w:lvlJc w:val="left"/>
      <w:pPr>
        <w:ind w:left="5633" w:hanging="425"/>
      </w:pPr>
      <w:rPr>
        <w:rFonts w:hint="default"/>
        <w:lang w:val="ru-RU" w:eastAsia="en-US" w:bidi="ar-SA"/>
      </w:rPr>
    </w:lvl>
    <w:lvl w:ilvl="6" w:tplc="F086D87E">
      <w:numFmt w:val="bullet"/>
      <w:lvlText w:val="•"/>
      <w:lvlJc w:val="left"/>
      <w:pPr>
        <w:ind w:left="6707" w:hanging="425"/>
      </w:pPr>
      <w:rPr>
        <w:rFonts w:hint="default"/>
        <w:lang w:val="ru-RU" w:eastAsia="en-US" w:bidi="ar-SA"/>
      </w:rPr>
    </w:lvl>
    <w:lvl w:ilvl="7" w:tplc="03B208A4">
      <w:numFmt w:val="bullet"/>
      <w:lvlText w:val="•"/>
      <w:lvlJc w:val="left"/>
      <w:pPr>
        <w:ind w:left="7782" w:hanging="425"/>
      </w:pPr>
      <w:rPr>
        <w:rFonts w:hint="default"/>
        <w:lang w:val="ru-RU" w:eastAsia="en-US" w:bidi="ar-SA"/>
      </w:rPr>
    </w:lvl>
    <w:lvl w:ilvl="8" w:tplc="D034E7C2">
      <w:numFmt w:val="bullet"/>
      <w:lvlText w:val="•"/>
      <w:lvlJc w:val="left"/>
      <w:pPr>
        <w:ind w:left="8857" w:hanging="425"/>
      </w:pPr>
      <w:rPr>
        <w:rFonts w:hint="default"/>
        <w:lang w:val="ru-RU" w:eastAsia="en-US" w:bidi="ar-SA"/>
      </w:rPr>
    </w:lvl>
  </w:abstractNum>
  <w:abstractNum w:abstractNumId="146" w15:restartNumberingAfterBreak="0">
    <w:nsid w:val="7A8B7BEE"/>
    <w:multiLevelType w:val="hybridMultilevel"/>
    <w:tmpl w:val="6CA8E62A"/>
    <w:lvl w:ilvl="0" w:tplc="6CF6899A">
      <w:numFmt w:val="bullet"/>
      <w:lvlText w:val=""/>
      <w:lvlJc w:val="left"/>
      <w:pPr>
        <w:ind w:left="252" w:hanging="286"/>
      </w:pPr>
      <w:rPr>
        <w:rFonts w:ascii="Symbol" w:eastAsia="Symbol" w:hAnsi="Symbol" w:cs="Symbol" w:hint="default"/>
        <w:w w:val="100"/>
        <w:sz w:val="28"/>
        <w:szCs w:val="28"/>
        <w:lang w:val="ru-RU" w:eastAsia="en-US" w:bidi="ar-SA"/>
      </w:rPr>
    </w:lvl>
    <w:lvl w:ilvl="1" w:tplc="4AF28CAA">
      <w:numFmt w:val="bullet"/>
      <w:lvlText w:val="•"/>
      <w:lvlJc w:val="left"/>
      <w:pPr>
        <w:ind w:left="1334" w:hanging="286"/>
      </w:pPr>
      <w:rPr>
        <w:rFonts w:hint="default"/>
        <w:lang w:val="ru-RU" w:eastAsia="en-US" w:bidi="ar-SA"/>
      </w:rPr>
    </w:lvl>
    <w:lvl w:ilvl="2" w:tplc="FA1E027C">
      <w:numFmt w:val="bullet"/>
      <w:lvlText w:val="•"/>
      <w:lvlJc w:val="left"/>
      <w:pPr>
        <w:ind w:left="2409" w:hanging="286"/>
      </w:pPr>
      <w:rPr>
        <w:rFonts w:hint="default"/>
        <w:lang w:val="ru-RU" w:eastAsia="en-US" w:bidi="ar-SA"/>
      </w:rPr>
    </w:lvl>
    <w:lvl w:ilvl="3" w:tplc="BDC49EC6">
      <w:numFmt w:val="bullet"/>
      <w:lvlText w:val="•"/>
      <w:lvlJc w:val="left"/>
      <w:pPr>
        <w:ind w:left="3483" w:hanging="286"/>
      </w:pPr>
      <w:rPr>
        <w:rFonts w:hint="default"/>
        <w:lang w:val="ru-RU" w:eastAsia="en-US" w:bidi="ar-SA"/>
      </w:rPr>
    </w:lvl>
    <w:lvl w:ilvl="4" w:tplc="7A4070E0">
      <w:numFmt w:val="bullet"/>
      <w:lvlText w:val="•"/>
      <w:lvlJc w:val="left"/>
      <w:pPr>
        <w:ind w:left="4558" w:hanging="286"/>
      </w:pPr>
      <w:rPr>
        <w:rFonts w:hint="default"/>
        <w:lang w:val="ru-RU" w:eastAsia="en-US" w:bidi="ar-SA"/>
      </w:rPr>
    </w:lvl>
    <w:lvl w:ilvl="5" w:tplc="D3FE3BAA">
      <w:numFmt w:val="bullet"/>
      <w:lvlText w:val="•"/>
      <w:lvlJc w:val="left"/>
      <w:pPr>
        <w:ind w:left="5633" w:hanging="286"/>
      </w:pPr>
      <w:rPr>
        <w:rFonts w:hint="default"/>
        <w:lang w:val="ru-RU" w:eastAsia="en-US" w:bidi="ar-SA"/>
      </w:rPr>
    </w:lvl>
    <w:lvl w:ilvl="6" w:tplc="4476C488">
      <w:numFmt w:val="bullet"/>
      <w:lvlText w:val="•"/>
      <w:lvlJc w:val="left"/>
      <w:pPr>
        <w:ind w:left="6707" w:hanging="286"/>
      </w:pPr>
      <w:rPr>
        <w:rFonts w:hint="default"/>
        <w:lang w:val="ru-RU" w:eastAsia="en-US" w:bidi="ar-SA"/>
      </w:rPr>
    </w:lvl>
    <w:lvl w:ilvl="7" w:tplc="1B7A6D2E">
      <w:numFmt w:val="bullet"/>
      <w:lvlText w:val="•"/>
      <w:lvlJc w:val="left"/>
      <w:pPr>
        <w:ind w:left="7782" w:hanging="286"/>
      </w:pPr>
      <w:rPr>
        <w:rFonts w:hint="default"/>
        <w:lang w:val="ru-RU" w:eastAsia="en-US" w:bidi="ar-SA"/>
      </w:rPr>
    </w:lvl>
    <w:lvl w:ilvl="8" w:tplc="FF668166">
      <w:numFmt w:val="bullet"/>
      <w:lvlText w:val="•"/>
      <w:lvlJc w:val="left"/>
      <w:pPr>
        <w:ind w:left="8857" w:hanging="286"/>
      </w:pPr>
      <w:rPr>
        <w:rFonts w:hint="default"/>
        <w:lang w:val="ru-RU" w:eastAsia="en-US" w:bidi="ar-SA"/>
      </w:rPr>
    </w:lvl>
  </w:abstractNum>
  <w:abstractNum w:abstractNumId="147" w15:restartNumberingAfterBreak="0">
    <w:nsid w:val="7AD64079"/>
    <w:multiLevelType w:val="hybridMultilevel"/>
    <w:tmpl w:val="65748774"/>
    <w:lvl w:ilvl="0" w:tplc="08F2A32A">
      <w:numFmt w:val="bullet"/>
      <w:lvlText w:val="-"/>
      <w:lvlJc w:val="left"/>
      <w:pPr>
        <w:ind w:left="107" w:hanging="140"/>
      </w:pPr>
      <w:rPr>
        <w:rFonts w:ascii="Times New Roman" w:eastAsia="Times New Roman" w:hAnsi="Times New Roman" w:cs="Times New Roman" w:hint="default"/>
        <w:b/>
        <w:bCs/>
        <w:i/>
        <w:iCs/>
        <w:w w:val="99"/>
        <w:sz w:val="24"/>
        <w:szCs w:val="24"/>
        <w:lang w:val="ru-RU" w:eastAsia="en-US" w:bidi="ar-SA"/>
      </w:rPr>
    </w:lvl>
    <w:lvl w:ilvl="1" w:tplc="FCA60C04">
      <w:numFmt w:val="bullet"/>
      <w:lvlText w:val="•"/>
      <w:lvlJc w:val="left"/>
      <w:pPr>
        <w:ind w:left="418" w:hanging="140"/>
      </w:pPr>
      <w:rPr>
        <w:rFonts w:hint="default"/>
        <w:lang w:val="ru-RU" w:eastAsia="en-US" w:bidi="ar-SA"/>
      </w:rPr>
    </w:lvl>
    <w:lvl w:ilvl="2" w:tplc="69D81FCA">
      <w:numFmt w:val="bullet"/>
      <w:lvlText w:val="•"/>
      <w:lvlJc w:val="left"/>
      <w:pPr>
        <w:ind w:left="737" w:hanging="140"/>
      </w:pPr>
      <w:rPr>
        <w:rFonts w:hint="default"/>
        <w:lang w:val="ru-RU" w:eastAsia="en-US" w:bidi="ar-SA"/>
      </w:rPr>
    </w:lvl>
    <w:lvl w:ilvl="3" w:tplc="0792D59C">
      <w:numFmt w:val="bullet"/>
      <w:lvlText w:val="•"/>
      <w:lvlJc w:val="left"/>
      <w:pPr>
        <w:ind w:left="1055" w:hanging="140"/>
      </w:pPr>
      <w:rPr>
        <w:rFonts w:hint="default"/>
        <w:lang w:val="ru-RU" w:eastAsia="en-US" w:bidi="ar-SA"/>
      </w:rPr>
    </w:lvl>
    <w:lvl w:ilvl="4" w:tplc="6C4AB014">
      <w:numFmt w:val="bullet"/>
      <w:lvlText w:val="•"/>
      <w:lvlJc w:val="left"/>
      <w:pPr>
        <w:ind w:left="1374" w:hanging="140"/>
      </w:pPr>
      <w:rPr>
        <w:rFonts w:hint="default"/>
        <w:lang w:val="ru-RU" w:eastAsia="en-US" w:bidi="ar-SA"/>
      </w:rPr>
    </w:lvl>
    <w:lvl w:ilvl="5" w:tplc="5E1A6486">
      <w:numFmt w:val="bullet"/>
      <w:lvlText w:val="•"/>
      <w:lvlJc w:val="left"/>
      <w:pPr>
        <w:ind w:left="1692" w:hanging="140"/>
      </w:pPr>
      <w:rPr>
        <w:rFonts w:hint="default"/>
        <w:lang w:val="ru-RU" w:eastAsia="en-US" w:bidi="ar-SA"/>
      </w:rPr>
    </w:lvl>
    <w:lvl w:ilvl="6" w:tplc="007042AE">
      <w:numFmt w:val="bullet"/>
      <w:lvlText w:val="•"/>
      <w:lvlJc w:val="left"/>
      <w:pPr>
        <w:ind w:left="2011" w:hanging="140"/>
      </w:pPr>
      <w:rPr>
        <w:rFonts w:hint="default"/>
        <w:lang w:val="ru-RU" w:eastAsia="en-US" w:bidi="ar-SA"/>
      </w:rPr>
    </w:lvl>
    <w:lvl w:ilvl="7" w:tplc="6B22928A">
      <w:numFmt w:val="bullet"/>
      <w:lvlText w:val="•"/>
      <w:lvlJc w:val="left"/>
      <w:pPr>
        <w:ind w:left="2329" w:hanging="140"/>
      </w:pPr>
      <w:rPr>
        <w:rFonts w:hint="default"/>
        <w:lang w:val="ru-RU" w:eastAsia="en-US" w:bidi="ar-SA"/>
      </w:rPr>
    </w:lvl>
    <w:lvl w:ilvl="8" w:tplc="444EAF66">
      <w:numFmt w:val="bullet"/>
      <w:lvlText w:val="•"/>
      <w:lvlJc w:val="left"/>
      <w:pPr>
        <w:ind w:left="2648" w:hanging="140"/>
      </w:pPr>
      <w:rPr>
        <w:rFonts w:hint="default"/>
        <w:lang w:val="ru-RU" w:eastAsia="en-US" w:bidi="ar-SA"/>
      </w:rPr>
    </w:lvl>
  </w:abstractNum>
  <w:abstractNum w:abstractNumId="148" w15:restartNumberingAfterBreak="0">
    <w:nsid w:val="7B082657"/>
    <w:multiLevelType w:val="hybridMultilevel"/>
    <w:tmpl w:val="011A98AE"/>
    <w:lvl w:ilvl="0" w:tplc="CFEAC30E">
      <w:numFmt w:val="bullet"/>
      <w:lvlText w:val=""/>
      <w:lvlJc w:val="left"/>
      <w:pPr>
        <w:ind w:left="436" w:hanging="286"/>
      </w:pPr>
      <w:rPr>
        <w:rFonts w:ascii="Symbol" w:eastAsia="Symbol" w:hAnsi="Symbol" w:cs="Symbol" w:hint="default"/>
        <w:w w:val="100"/>
        <w:sz w:val="28"/>
        <w:szCs w:val="28"/>
        <w:lang w:val="ru-RU" w:eastAsia="en-US" w:bidi="ar-SA"/>
      </w:rPr>
    </w:lvl>
    <w:lvl w:ilvl="1" w:tplc="7508347E">
      <w:numFmt w:val="bullet"/>
      <w:lvlText w:val=""/>
      <w:lvlJc w:val="left"/>
      <w:pPr>
        <w:ind w:left="252" w:hanging="286"/>
      </w:pPr>
      <w:rPr>
        <w:rFonts w:ascii="Symbol" w:eastAsia="Symbol" w:hAnsi="Symbol" w:cs="Symbol" w:hint="default"/>
        <w:w w:val="100"/>
        <w:sz w:val="28"/>
        <w:szCs w:val="28"/>
        <w:lang w:val="ru-RU" w:eastAsia="en-US" w:bidi="ar-SA"/>
      </w:rPr>
    </w:lvl>
    <w:lvl w:ilvl="2" w:tplc="276A6982">
      <w:numFmt w:val="bullet"/>
      <w:lvlText w:val="•"/>
      <w:lvlJc w:val="left"/>
      <w:pPr>
        <w:ind w:left="1524" w:hanging="286"/>
      </w:pPr>
      <w:rPr>
        <w:rFonts w:hint="default"/>
        <w:lang w:val="ru-RU" w:eastAsia="en-US" w:bidi="ar-SA"/>
      </w:rPr>
    </w:lvl>
    <w:lvl w:ilvl="3" w:tplc="1C66D03A">
      <w:numFmt w:val="bullet"/>
      <w:lvlText w:val="•"/>
      <w:lvlJc w:val="left"/>
      <w:pPr>
        <w:ind w:left="2608" w:hanging="286"/>
      </w:pPr>
      <w:rPr>
        <w:rFonts w:hint="default"/>
        <w:lang w:val="ru-RU" w:eastAsia="en-US" w:bidi="ar-SA"/>
      </w:rPr>
    </w:lvl>
    <w:lvl w:ilvl="4" w:tplc="D35E74FA">
      <w:numFmt w:val="bullet"/>
      <w:lvlText w:val="•"/>
      <w:lvlJc w:val="left"/>
      <w:pPr>
        <w:ind w:left="3692" w:hanging="286"/>
      </w:pPr>
      <w:rPr>
        <w:rFonts w:hint="default"/>
        <w:lang w:val="ru-RU" w:eastAsia="en-US" w:bidi="ar-SA"/>
      </w:rPr>
    </w:lvl>
    <w:lvl w:ilvl="5" w:tplc="120A78F2">
      <w:numFmt w:val="bullet"/>
      <w:lvlText w:val="•"/>
      <w:lvlJc w:val="left"/>
      <w:pPr>
        <w:ind w:left="4776" w:hanging="286"/>
      </w:pPr>
      <w:rPr>
        <w:rFonts w:hint="default"/>
        <w:lang w:val="ru-RU" w:eastAsia="en-US" w:bidi="ar-SA"/>
      </w:rPr>
    </w:lvl>
    <w:lvl w:ilvl="6" w:tplc="3AAAFA38">
      <w:numFmt w:val="bullet"/>
      <w:lvlText w:val="•"/>
      <w:lvlJc w:val="left"/>
      <w:pPr>
        <w:ind w:left="5860" w:hanging="286"/>
      </w:pPr>
      <w:rPr>
        <w:rFonts w:hint="default"/>
        <w:lang w:val="ru-RU" w:eastAsia="en-US" w:bidi="ar-SA"/>
      </w:rPr>
    </w:lvl>
    <w:lvl w:ilvl="7" w:tplc="C2142A96">
      <w:numFmt w:val="bullet"/>
      <w:lvlText w:val="•"/>
      <w:lvlJc w:val="left"/>
      <w:pPr>
        <w:ind w:left="6944" w:hanging="286"/>
      </w:pPr>
      <w:rPr>
        <w:rFonts w:hint="default"/>
        <w:lang w:val="ru-RU" w:eastAsia="en-US" w:bidi="ar-SA"/>
      </w:rPr>
    </w:lvl>
    <w:lvl w:ilvl="8" w:tplc="458C5CB4">
      <w:numFmt w:val="bullet"/>
      <w:lvlText w:val="•"/>
      <w:lvlJc w:val="left"/>
      <w:pPr>
        <w:ind w:left="8028" w:hanging="286"/>
      </w:pPr>
      <w:rPr>
        <w:rFonts w:hint="default"/>
        <w:lang w:val="ru-RU" w:eastAsia="en-US" w:bidi="ar-SA"/>
      </w:rPr>
    </w:lvl>
  </w:abstractNum>
  <w:abstractNum w:abstractNumId="149" w15:restartNumberingAfterBreak="0">
    <w:nsid w:val="7BD142E1"/>
    <w:multiLevelType w:val="multilevel"/>
    <w:tmpl w:val="0C0E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BF83BA9"/>
    <w:multiLevelType w:val="hybridMultilevel"/>
    <w:tmpl w:val="0860A544"/>
    <w:lvl w:ilvl="0" w:tplc="C1464C94">
      <w:numFmt w:val="bullet"/>
      <w:lvlText w:val=""/>
      <w:lvlJc w:val="left"/>
      <w:pPr>
        <w:ind w:left="222" w:hanging="708"/>
      </w:pPr>
      <w:rPr>
        <w:rFonts w:ascii="Symbol" w:eastAsia="Symbol" w:hAnsi="Symbol" w:cs="Symbol" w:hint="default"/>
        <w:w w:val="100"/>
        <w:sz w:val="28"/>
        <w:szCs w:val="28"/>
        <w:lang w:val="ru-RU" w:eastAsia="en-US" w:bidi="ar-SA"/>
      </w:rPr>
    </w:lvl>
    <w:lvl w:ilvl="1" w:tplc="30A0C972">
      <w:numFmt w:val="bullet"/>
      <w:lvlText w:val=""/>
      <w:lvlJc w:val="left"/>
      <w:pPr>
        <w:ind w:left="222" w:hanging="564"/>
      </w:pPr>
      <w:rPr>
        <w:rFonts w:ascii="Symbol" w:eastAsia="Symbol" w:hAnsi="Symbol" w:cs="Symbol" w:hint="default"/>
        <w:w w:val="100"/>
        <w:sz w:val="28"/>
        <w:szCs w:val="28"/>
        <w:lang w:val="ru-RU" w:eastAsia="en-US" w:bidi="ar-SA"/>
      </w:rPr>
    </w:lvl>
    <w:lvl w:ilvl="2" w:tplc="B05081A4">
      <w:numFmt w:val="bullet"/>
      <w:lvlText w:val="•"/>
      <w:lvlJc w:val="left"/>
      <w:pPr>
        <w:ind w:left="2173" w:hanging="564"/>
      </w:pPr>
      <w:rPr>
        <w:rFonts w:hint="default"/>
        <w:lang w:val="ru-RU" w:eastAsia="en-US" w:bidi="ar-SA"/>
      </w:rPr>
    </w:lvl>
    <w:lvl w:ilvl="3" w:tplc="D3667470">
      <w:numFmt w:val="bullet"/>
      <w:lvlText w:val="•"/>
      <w:lvlJc w:val="left"/>
      <w:pPr>
        <w:ind w:left="3149" w:hanging="564"/>
      </w:pPr>
      <w:rPr>
        <w:rFonts w:hint="default"/>
        <w:lang w:val="ru-RU" w:eastAsia="en-US" w:bidi="ar-SA"/>
      </w:rPr>
    </w:lvl>
    <w:lvl w:ilvl="4" w:tplc="830A7ABA">
      <w:numFmt w:val="bullet"/>
      <w:lvlText w:val="•"/>
      <w:lvlJc w:val="left"/>
      <w:pPr>
        <w:ind w:left="4126" w:hanging="564"/>
      </w:pPr>
      <w:rPr>
        <w:rFonts w:hint="default"/>
        <w:lang w:val="ru-RU" w:eastAsia="en-US" w:bidi="ar-SA"/>
      </w:rPr>
    </w:lvl>
    <w:lvl w:ilvl="5" w:tplc="B97090EC">
      <w:numFmt w:val="bullet"/>
      <w:lvlText w:val="•"/>
      <w:lvlJc w:val="left"/>
      <w:pPr>
        <w:ind w:left="5103" w:hanging="564"/>
      </w:pPr>
      <w:rPr>
        <w:rFonts w:hint="default"/>
        <w:lang w:val="ru-RU" w:eastAsia="en-US" w:bidi="ar-SA"/>
      </w:rPr>
    </w:lvl>
    <w:lvl w:ilvl="6" w:tplc="1D6E7C6C">
      <w:numFmt w:val="bullet"/>
      <w:lvlText w:val="•"/>
      <w:lvlJc w:val="left"/>
      <w:pPr>
        <w:ind w:left="6079" w:hanging="564"/>
      </w:pPr>
      <w:rPr>
        <w:rFonts w:hint="default"/>
        <w:lang w:val="ru-RU" w:eastAsia="en-US" w:bidi="ar-SA"/>
      </w:rPr>
    </w:lvl>
    <w:lvl w:ilvl="7" w:tplc="D948463C">
      <w:numFmt w:val="bullet"/>
      <w:lvlText w:val="•"/>
      <w:lvlJc w:val="left"/>
      <w:pPr>
        <w:ind w:left="7056" w:hanging="564"/>
      </w:pPr>
      <w:rPr>
        <w:rFonts w:hint="default"/>
        <w:lang w:val="ru-RU" w:eastAsia="en-US" w:bidi="ar-SA"/>
      </w:rPr>
    </w:lvl>
    <w:lvl w:ilvl="8" w:tplc="D7E04E54">
      <w:numFmt w:val="bullet"/>
      <w:lvlText w:val="•"/>
      <w:lvlJc w:val="left"/>
      <w:pPr>
        <w:ind w:left="8033" w:hanging="564"/>
      </w:pPr>
      <w:rPr>
        <w:rFonts w:hint="default"/>
        <w:lang w:val="ru-RU" w:eastAsia="en-US" w:bidi="ar-SA"/>
      </w:rPr>
    </w:lvl>
  </w:abstractNum>
  <w:abstractNum w:abstractNumId="151" w15:restartNumberingAfterBreak="0">
    <w:nsid w:val="7C9959DA"/>
    <w:multiLevelType w:val="multilevel"/>
    <w:tmpl w:val="7C92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DCF50B4"/>
    <w:multiLevelType w:val="hybridMultilevel"/>
    <w:tmpl w:val="B2725BB4"/>
    <w:lvl w:ilvl="0" w:tplc="97E4723E">
      <w:start w:val="2"/>
      <w:numFmt w:val="upperRoman"/>
      <w:lvlText w:val="%1"/>
      <w:lvlJc w:val="left"/>
      <w:pPr>
        <w:ind w:left="252" w:hanging="350"/>
      </w:pPr>
      <w:rPr>
        <w:rFonts w:ascii="Times New Roman" w:eastAsia="Times New Roman" w:hAnsi="Times New Roman" w:cs="Times New Roman" w:hint="default"/>
        <w:b/>
        <w:bCs/>
        <w:w w:val="100"/>
        <w:sz w:val="28"/>
        <w:szCs w:val="28"/>
        <w:lang w:val="ru-RU" w:eastAsia="en-US" w:bidi="ar-SA"/>
      </w:rPr>
    </w:lvl>
    <w:lvl w:ilvl="1" w:tplc="3D38EA98">
      <w:numFmt w:val="bullet"/>
      <w:lvlText w:val="•"/>
      <w:lvlJc w:val="left"/>
      <w:pPr>
        <w:ind w:left="1334" w:hanging="350"/>
      </w:pPr>
      <w:rPr>
        <w:rFonts w:hint="default"/>
        <w:lang w:val="ru-RU" w:eastAsia="en-US" w:bidi="ar-SA"/>
      </w:rPr>
    </w:lvl>
    <w:lvl w:ilvl="2" w:tplc="732248DA">
      <w:numFmt w:val="bullet"/>
      <w:lvlText w:val="•"/>
      <w:lvlJc w:val="left"/>
      <w:pPr>
        <w:ind w:left="2409" w:hanging="350"/>
      </w:pPr>
      <w:rPr>
        <w:rFonts w:hint="default"/>
        <w:lang w:val="ru-RU" w:eastAsia="en-US" w:bidi="ar-SA"/>
      </w:rPr>
    </w:lvl>
    <w:lvl w:ilvl="3" w:tplc="5A0605CC">
      <w:numFmt w:val="bullet"/>
      <w:lvlText w:val="•"/>
      <w:lvlJc w:val="left"/>
      <w:pPr>
        <w:ind w:left="3483" w:hanging="350"/>
      </w:pPr>
      <w:rPr>
        <w:rFonts w:hint="default"/>
        <w:lang w:val="ru-RU" w:eastAsia="en-US" w:bidi="ar-SA"/>
      </w:rPr>
    </w:lvl>
    <w:lvl w:ilvl="4" w:tplc="C1D206F8">
      <w:numFmt w:val="bullet"/>
      <w:lvlText w:val="•"/>
      <w:lvlJc w:val="left"/>
      <w:pPr>
        <w:ind w:left="4558" w:hanging="350"/>
      </w:pPr>
      <w:rPr>
        <w:rFonts w:hint="default"/>
        <w:lang w:val="ru-RU" w:eastAsia="en-US" w:bidi="ar-SA"/>
      </w:rPr>
    </w:lvl>
    <w:lvl w:ilvl="5" w:tplc="9B8A69DE">
      <w:numFmt w:val="bullet"/>
      <w:lvlText w:val="•"/>
      <w:lvlJc w:val="left"/>
      <w:pPr>
        <w:ind w:left="5633" w:hanging="350"/>
      </w:pPr>
      <w:rPr>
        <w:rFonts w:hint="default"/>
        <w:lang w:val="ru-RU" w:eastAsia="en-US" w:bidi="ar-SA"/>
      </w:rPr>
    </w:lvl>
    <w:lvl w:ilvl="6" w:tplc="09E88960">
      <w:numFmt w:val="bullet"/>
      <w:lvlText w:val="•"/>
      <w:lvlJc w:val="left"/>
      <w:pPr>
        <w:ind w:left="6707" w:hanging="350"/>
      </w:pPr>
      <w:rPr>
        <w:rFonts w:hint="default"/>
        <w:lang w:val="ru-RU" w:eastAsia="en-US" w:bidi="ar-SA"/>
      </w:rPr>
    </w:lvl>
    <w:lvl w:ilvl="7" w:tplc="A104C59C">
      <w:numFmt w:val="bullet"/>
      <w:lvlText w:val="•"/>
      <w:lvlJc w:val="left"/>
      <w:pPr>
        <w:ind w:left="7782" w:hanging="350"/>
      </w:pPr>
      <w:rPr>
        <w:rFonts w:hint="default"/>
        <w:lang w:val="ru-RU" w:eastAsia="en-US" w:bidi="ar-SA"/>
      </w:rPr>
    </w:lvl>
    <w:lvl w:ilvl="8" w:tplc="A4562B06">
      <w:numFmt w:val="bullet"/>
      <w:lvlText w:val="•"/>
      <w:lvlJc w:val="left"/>
      <w:pPr>
        <w:ind w:left="8857" w:hanging="350"/>
      </w:pPr>
      <w:rPr>
        <w:rFonts w:hint="default"/>
        <w:lang w:val="ru-RU" w:eastAsia="en-US" w:bidi="ar-SA"/>
      </w:rPr>
    </w:lvl>
  </w:abstractNum>
  <w:abstractNum w:abstractNumId="153" w15:restartNumberingAfterBreak="0">
    <w:nsid w:val="7DF854D5"/>
    <w:multiLevelType w:val="hybridMultilevel"/>
    <w:tmpl w:val="87322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E6C5609"/>
    <w:multiLevelType w:val="hybridMultilevel"/>
    <w:tmpl w:val="9E2A399A"/>
    <w:lvl w:ilvl="0" w:tplc="12F0C984">
      <w:numFmt w:val="bullet"/>
      <w:lvlText w:val="•"/>
      <w:lvlJc w:val="left"/>
      <w:pPr>
        <w:ind w:left="252" w:hanging="168"/>
      </w:pPr>
      <w:rPr>
        <w:rFonts w:ascii="Times New Roman" w:eastAsia="Times New Roman" w:hAnsi="Times New Roman" w:cs="Times New Roman" w:hint="default"/>
        <w:w w:val="100"/>
        <w:sz w:val="28"/>
        <w:szCs w:val="28"/>
        <w:lang w:val="ru-RU" w:eastAsia="en-US" w:bidi="ar-SA"/>
      </w:rPr>
    </w:lvl>
    <w:lvl w:ilvl="1" w:tplc="7B665716">
      <w:numFmt w:val="bullet"/>
      <w:lvlText w:val="•"/>
      <w:lvlJc w:val="left"/>
      <w:pPr>
        <w:ind w:left="1334" w:hanging="168"/>
      </w:pPr>
      <w:rPr>
        <w:rFonts w:hint="default"/>
        <w:lang w:val="ru-RU" w:eastAsia="en-US" w:bidi="ar-SA"/>
      </w:rPr>
    </w:lvl>
    <w:lvl w:ilvl="2" w:tplc="66C283EE">
      <w:numFmt w:val="bullet"/>
      <w:lvlText w:val="•"/>
      <w:lvlJc w:val="left"/>
      <w:pPr>
        <w:ind w:left="2409" w:hanging="168"/>
      </w:pPr>
      <w:rPr>
        <w:rFonts w:hint="default"/>
        <w:lang w:val="ru-RU" w:eastAsia="en-US" w:bidi="ar-SA"/>
      </w:rPr>
    </w:lvl>
    <w:lvl w:ilvl="3" w:tplc="E578DE66">
      <w:numFmt w:val="bullet"/>
      <w:lvlText w:val="•"/>
      <w:lvlJc w:val="left"/>
      <w:pPr>
        <w:ind w:left="3483" w:hanging="168"/>
      </w:pPr>
      <w:rPr>
        <w:rFonts w:hint="default"/>
        <w:lang w:val="ru-RU" w:eastAsia="en-US" w:bidi="ar-SA"/>
      </w:rPr>
    </w:lvl>
    <w:lvl w:ilvl="4" w:tplc="9A5E99AE">
      <w:numFmt w:val="bullet"/>
      <w:lvlText w:val="•"/>
      <w:lvlJc w:val="left"/>
      <w:pPr>
        <w:ind w:left="4558" w:hanging="168"/>
      </w:pPr>
      <w:rPr>
        <w:rFonts w:hint="default"/>
        <w:lang w:val="ru-RU" w:eastAsia="en-US" w:bidi="ar-SA"/>
      </w:rPr>
    </w:lvl>
    <w:lvl w:ilvl="5" w:tplc="2716DF26">
      <w:numFmt w:val="bullet"/>
      <w:lvlText w:val="•"/>
      <w:lvlJc w:val="left"/>
      <w:pPr>
        <w:ind w:left="5633" w:hanging="168"/>
      </w:pPr>
      <w:rPr>
        <w:rFonts w:hint="default"/>
        <w:lang w:val="ru-RU" w:eastAsia="en-US" w:bidi="ar-SA"/>
      </w:rPr>
    </w:lvl>
    <w:lvl w:ilvl="6" w:tplc="5B54F8E8">
      <w:numFmt w:val="bullet"/>
      <w:lvlText w:val="•"/>
      <w:lvlJc w:val="left"/>
      <w:pPr>
        <w:ind w:left="6707" w:hanging="168"/>
      </w:pPr>
      <w:rPr>
        <w:rFonts w:hint="default"/>
        <w:lang w:val="ru-RU" w:eastAsia="en-US" w:bidi="ar-SA"/>
      </w:rPr>
    </w:lvl>
    <w:lvl w:ilvl="7" w:tplc="72C20DBE">
      <w:numFmt w:val="bullet"/>
      <w:lvlText w:val="•"/>
      <w:lvlJc w:val="left"/>
      <w:pPr>
        <w:ind w:left="7782" w:hanging="168"/>
      </w:pPr>
      <w:rPr>
        <w:rFonts w:hint="default"/>
        <w:lang w:val="ru-RU" w:eastAsia="en-US" w:bidi="ar-SA"/>
      </w:rPr>
    </w:lvl>
    <w:lvl w:ilvl="8" w:tplc="A63614AE">
      <w:numFmt w:val="bullet"/>
      <w:lvlText w:val="•"/>
      <w:lvlJc w:val="left"/>
      <w:pPr>
        <w:ind w:left="8857" w:hanging="168"/>
      </w:pPr>
      <w:rPr>
        <w:rFonts w:hint="default"/>
        <w:lang w:val="ru-RU" w:eastAsia="en-US" w:bidi="ar-SA"/>
      </w:rPr>
    </w:lvl>
  </w:abstractNum>
  <w:abstractNum w:abstractNumId="155" w15:restartNumberingAfterBreak="0">
    <w:nsid w:val="7E6D7A8A"/>
    <w:multiLevelType w:val="multilevel"/>
    <w:tmpl w:val="6750D410"/>
    <w:lvl w:ilvl="0">
      <w:start w:val="1"/>
      <w:numFmt w:val="decimal"/>
      <w:lvlText w:val="%1"/>
      <w:lvlJc w:val="left"/>
      <w:pPr>
        <w:ind w:left="1376" w:hanging="846"/>
      </w:pPr>
      <w:rPr>
        <w:rFonts w:hint="default"/>
        <w:lang w:val="ru-RU" w:eastAsia="en-US" w:bidi="ar-SA"/>
      </w:rPr>
    </w:lvl>
    <w:lvl w:ilvl="1">
      <w:start w:val="2"/>
      <w:numFmt w:val="decimal"/>
      <w:lvlText w:val="%1.%2"/>
      <w:lvlJc w:val="left"/>
      <w:pPr>
        <w:ind w:left="1376" w:hanging="846"/>
      </w:pPr>
      <w:rPr>
        <w:rFonts w:hint="default"/>
        <w:lang w:val="ru-RU" w:eastAsia="en-US" w:bidi="ar-SA"/>
      </w:rPr>
    </w:lvl>
    <w:lvl w:ilvl="2">
      <w:start w:val="5"/>
      <w:numFmt w:val="decimal"/>
      <w:lvlText w:val="%1.%2.%3"/>
      <w:lvlJc w:val="left"/>
      <w:pPr>
        <w:ind w:left="1376" w:hanging="846"/>
      </w:pPr>
      <w:rPr>
        <w:rFonts w:hint="default"/>
        <w:lang w:val="ru-RU" w:eastAsia="en-US" w:bidi="ar-SA"/>
      </w:rPr>
    </w:lvl>
    <w:lvl w:ilvl="3">
      <w:start w:val="5"/>
      <w:numFmt w:val="decimal"/>
      <w:lvlText w:val="%1.%2.%3.%4."/>
      <w:lvlJc w:val="left"/>
      <w:pPr>
        <w:ind w:left="2123" w:hanging="846"/>
        <w:jc w:val="right"/>
      </w:pPr>
      <w:rPr>
        <w:rFonts w:ascii="Times New Roman" w:eastAsia="Times New Roman" w:hAnsi="Times New Roman" w:cs="Times New Roman" w:hint="default"/>
        <w:w w:val="100"/>
        <w:sz w:val="26"/>
        <w:szCs w:val="26"/>
        <w:lang w:val="ru-RU" w:eastAsia="en-US" w:bidi="ar-SA"/>
      </w:rPr>
    </w:lvl>
    <w:lvl w:ilvl="4">
      <w:numFmt w:val="bullet"/>
      <w:lvlText w:val="•"/>
      <w:lvlJc w:val="left"/>
      <w:pPr>
        <w:ind w:left="5230" w:hanging="846"/>
      </w:pPr>
      <w:rPr>
        <w:rFonts w:hint="default"/>
        <w:lang w:val="ru-RU" w:eastAsia="en-US" w:bidi="ar-SA"/>
      </w:rPr>
    </w:lvl>
    <w:lvl w:ilvl="5">
      <w:numFmt w:val="bullet"/>
      <w:lvlText w:val="•"/>
      <w:lvlJc w:val="left"/>
      <w:pPr>
        <w:ind w:left="6193" w:hanging="846"/>
      </w:pPr>
      <w:rPr>
        <w:rFonts w:hint="default"/>
        <w:lang w:val="ru-RU" w:eastAsia="en-US" w:bidi="ar-SA"/>
      </w:rPr>
    </w:lvl>
    <w:lvl w:ilvl="6">
      <w:numFmt w:val="bullet"/>
      <w:lvlText w:val="•"/>
      <w:lvlJc w:val="left"/>
      <w:pPr>
        <w:ind w:left="7155" w:hanging="846"/>
      </w:pPr>
      <w:rPr>
        <w:rFonts w:hint="default"/>
        <w:lang w:val="ru-RU" w:eastAsia="en-US" w:bidi="ar-SA"/>
      </w:rPr>
    </w:lvl>
    <w:lvl w:ilvl="7">
      <w:numFmt w:val="bullet"/>
      <w:lvlText w:val="•"/>
      <w:lvlJc w:val="left"/>
      <w:pPr>
        <w:ind w:left="8118" w:hanging="846"/>
      </w:pPr>
      <w:rPr>
        <w:rFonts w:hint="default"/>
        <w:lang w:val="ru-RU" w:eastAsia="en-US" w:bidi="ar-SA"/>
      </w:rPr>
    </w:lvl>
    <w:lvl w:ilvl="8">
      <w:numFmt w:val="bullet"/>
      <w:lvlText w:val="•"/>
      <w:lvlJc w:val="left"/>
      <w:pPr>
        <w:ind w:left="9081" w:hanging="846"/>
      </w:pPr>
      <w:rPr>
        <w:rFonts w:hint="default"/>
        <w:lang w:val="ru-RU" w:eastAsia="en-US" w:bidi="ar-SA"/>
      </w:rPr>
    </w:lvl>
  </w:abstractNum>
  <w:num w:numId="1">
    <w:abstractNumId w:val="58"/>
  </w:num>
  <w:num w:numId="2">
    <w:abstractNumId w:val="111"/>
  </w:num>
  <w:num w:numId="3">
    <w:abstractNumId w:val="60"/>
  </w:num>
  <w:num w:numId="4">
    <w:abstractNumId w:val="145"/>
  </w:num>
  <w:num w:numId="5">
    <w:abstractNumId w:val="96"/>
  </w:num>
  <w:num w:numId="6">
    <w:abstractNumId w:val="100"/>
  </w:num>
  <w:num w:numId="7">
    <w:abstractNumId w:val="108"/>
  </w:num>
  <w:num w:numId="8">
    <w:abstractNumId w:val="110"/>
  </w:num>
  <w:num w:numId="9">
    <w:abstractNumId w:val="139"/>
  </w:num>
  <w:num w:numId="10">
    <w:abstractNumId w:val="83"/>
  </w:num>
  <w:num w:numId="11">
    <w:abstractNumId w:val="130"/>
  </w:num>
  <w:num w:numId="12">
    <w:abstractNumId w:val="55"/>
  </w:num>
  <w:num w:numId="13">
    <w:abstractNumId w:val="15"/>
  </w:num>
  <w:num w:numId="14">
    <w:abstractNumId w:val="52"/>
  </w:num>
  <w:num w:numId="15">
    <w:abstractNumId w:val="131"/>
  </w:num>
  <w:num w:numId="16">
    <w:abstractNumId w:val="27"/>
  </w:num>
  <w:num w:numId="17">
    <w:abstractNumId w:val="122"/>
  </w:num>
  <w:num w:numId="18">
    <w:abstractNumId w:val="29"/>
  </w:num>
  <w:num w:numId="19">
    <w:abstractNumId w:val="48"/>
  </w:num>
  <w:num w:numId="20">
    <w:abstractNumId w:val="12"/>
  </w:num>
  <w:num w:numId="21">
    <w:abstractNumId w:val="45"/>
  </w:num>
  <w:num w:numId="22">
    <w:abstractNumId w:val="61"/>
  </w:num>
  <w:num w:numId="23">
    <w:abstractNumId w:val="76"/>
  </w:num>
  <w:num w:numId="24">
    <w:abstractNumId w:val="62"/>
  </w:num>
  <w:num w:numId="25">
    <w:abstractNumId w:val="79"/>
  </w:num>
  <w:num w:numId="26">
    <w:abstractNumId w:val="47"/>
  </w:num>
  <w:num w:numId="27">
    <w:abstractNumId w:val="19"/>
  </w:num>
  <w:num w:numId="28">
    <w:abstractNumId w:val="42"/>
  </w:num>
  <w:num w:numId="29">
    <w:abstractNumId w:val="22"/>
  </w:num>
  <w:num w:numId="30">
    <w:abstractNumId w:val="59"/>
  </w:num>
  <w:num w:numId="31">
    <w:abstractNumId w:val="31"/>
  </w:num>
  <w:num w:numId="32">
    <w:abstractNumId w:val="74"/>
  </w:num>
  <w:num w:numId="33">
    <w:abstractNumId w:val="87"/>
  </w:num>
  <w:num w:numId="34">
    <w:abstractNumId w:val="50"/>
  </w:num>
  <w:num w:numId="35">
    <w:abstractNumId w:val="78"/>
  </w:num>
  <w:num w:numId="36">
    <w:abstractNumId w:val="105"/>
  </w:num>
  <w:num w:numId="37">
    <w:abstractNumId w:val="107"/>
  </w:num>
  <w:num w:numId="38">
    <w:abstractNumId w:val="128"/>
  </w:num>
  <w:num w:numId="39">
    <w:abstractNumId w:val="75"/>
  </w:num>
  <w:num w:numId="40">
    <w:abstractNumId w:val="120"/>
  </w:num>
  <w:num w:numId="41">
    <w:abstractNumId w:val="106"/>
  </w:num>
  <w:num w:numId="42">
    <w:abstractNumId w:val="98"/>
  </w:num>
  <w:num w:numId="43">
    <w:abstractNumId w:val="102"/>
  </w:num>
  <w:num w:numId="44">
    <w:abstractNumId w:val="85"/>
  </w:num>
  <w:num w:numId="45">
    <w:abstractNumId w:val="9"/>
  </w:num>
  <w:num w:numId="46">
    <w:abstractNumId w:val="147"/>
  </w:num>
  <w:num w:numId="47">
    <w:abstractNumId w:val="57"/>
  </w:num>
  <w:num w:numId="48">
    <w:abstractNumId w:val="68"/>
  </w:num>
  <w:num w:numId="49">
    <w:abstractNumId w:val="41"/>
  </w:num>
  <w:num w:numId="50">
    <w:abstractNumId w:val="56"/>
  </w:num>
  <w:num w:numId="51">
    <w:abstractNumId w:val="104"/>
  </w:num>
  <w:num w:numId="52">
    <w:abstractNumId w:val="94"/>
  </w:num>
  <w:num w:numId="53">
    <w:abstractNumId w:val="40"/>
  </w:num>
  <w:num w:numId="54">
    <w:abstractNumId w:val="132"/>
  </w:num>
  <w:num w:numId="55">
    <w:abstractNumId w:val="14"/>
  </w:num>
  <w:num w:numId="56">
    <w:abstractNumId w:val="97"/>
  </w:num>
  <w:num w:numId="57">
    <w:abstractNumId w:val="140"/>
  </w:num>
  <w:num w:numId="58">
    <w:abstractNumId w:val="119"/>
  </w:num>
  <w:num w:numId="59">
    <w:abstractNumId w:val="63"/>
  </w:num>
  <w:num w:numId="60">
    <w:abstractNumId w:val="123"/>
  </w:num>
  <w:num w:numId="61">
    <w:abstractNumId w:val="72"/>
  </w:num>
  <w:num w:numId="62">
    <w:abstractNumId w:val="154"/>
  </w:num>
  <w:num w:numId="63">
    <w:abstractNumId w:val="134"/>
  </w:num>
  <w:num w:numId="64">
    <w:abstractNumId w:val="93"/>
  </w:num>
  <w:num w:numId="65">
    <w:abstractNumId w:val="64"/>
  </w:num>
  <w:num w:numId="66">
    <w:abstractNumId w:val="152"/>
  </w:num>
  <w:num w:numId="67">
    <w:abstractNumId w:val="148"/>
  </w:num>
  <w:num w:numId="68">
    <w:abstractNumId w:val="136"/>
  </w:num>
  <w:num w:numId="69">
    <w:abstractNumId w:val="127"/>
  </w:num>
  <w:num w:numId="70">
    <w:abstractNumId w:val="77"/>
  </w:num>
  <w:num w:numId="71">
    <w:abstractNumId w:val="13"/>
  </w:num>
  <w:num w:numId="72">
    <w:abstractNumId w:val="146"/>
  </w:num>
  <w:num w:numId="73">
    <w:abstractNumId w:val="84"/>
  </w:num>
  <w:num w:numId="74">
    <w:abstractNumId w:val="73"/>
  </w:num>
  <w:num w:numId="75">
    <w:abstractNumId w:val="86"/>
  </w:num>
  <w:num w:numId="76">
    <w:abstractNumId w:val="103"/>
  </w:num>
  <w:num w:numId="77">
    <w:abstractNumId w:val="16"/>
  </w:num>
  <w:num w:numId="78">
    <w:abstractNumId w:val="81"/>
  </w:num>
  <w:num w:numId="79">
    <w:abstractNumId w:val="155"/>
  </w:num>
  <w:num w:numId="80">
    <w:abstractNumId w:val="141"/>
  </w:num>
  <w:num w:numId="81">
    <w:abstractNumId w:val="20"/>
  </w:num>
  <w:num w:numId="82">
    <w:abstractNumId w:val="33"/>
  </w:num>
  <w:num w:numId="83">
    <w:abstractNumId w:val="51"/>
  </w:num>
  <w:num w:numId="84">
    <w:abstractNumId w:val="92"/>
  </w:num>
  <w:num w:numId="85">
    <w:abstractNumId w:val="46"/>
  </w:num>
  <w:num w:numId="86">
    <w:abstractNumId w:val="99"/>
  </w:num>
  <w:num w:numId="87">
    <w:abstractNumId w:val="125"/>
  </w:num>
  <w:num w:numId="88">
    <w:abstractNumId w:val="142"/>
  </w:num>
  <w:num w:numId="89">
    <w:abstractNumId w:val="35"/>
  </w:num>
  <w:num w:numId="90">
    <w:abstractNumId w:val="137"/>
  </w:num>
  <w:num w:numId="91">
    <w:abstractNumId w:val="82"/>
  </w:num>
  <w:num w:numId="92">
    <w:abstractNumId w:val="89"/>
  </w:num>
  <w:num w:numId="93">
    <w:abstractNumId w:val="153"/>
  </w:num>
  <w:num w:numId="94">
    <w:abstractNumId w:val="53"/>
  </w:num>
  <w:num w:numId="95">
    <w:abstractNumId w:val="124"/>
  </w:num>
  <w:num w:numId="96">
    <w:abstractNumId w:val="11"/>
  </w:num>
  <w:num w:numId="97">
    <w:abstractNumId w:val="6"/>
  </w:num>
  <w:num w:numId="98">
    <w:abstractNumId w:val="43"/>
  </w:num>
  <w:num w:numId="99">
    <w:abstractNumId w:val="36"/>
  </w:num>
  <w:num w:numId="100">
    <w:abstractNumId w:val="133"/>
  </w:num>
  <w:num w:numId="101">
    <w:abstractNumId w:val="18"/>
  </w:num>
  <w:num w:numId="102">
    <w:abstractNumId w:val="116"/>
  </w:num>
  <w:num w:numId="103">
    <w:abstractNumId w:val="7"/>
  </w:num>
  <w:num w:numId="104">
    <w:abstractNumId w:val="2"/>
  </w:num>
  <w:num w:numId="105">
    <w:abstractNumId w:val="4"/>
  </w:num>
  <w:num w:numId="106">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
  </w:num>
  <w:num w:numId="108">
    <w:abstractNumId w:val="0"/>
  </w:num>
  <w:num w:numId="109">
    <w:abstractNumId w:val="121"/>
  </w:num>
  <w:num w:numId="110">
    <w:abstractNumId w:val="5"/>
  </w:num>
  <w:num w:numId="111">
    <w:abstractNumId w:val="113"/>
  </w:num>
  <w:num w:numId="112">
    <w:abstractNumId w:val="95"/>
  </w:num>
  <w:num w:numId="113">
    <w:abstractNumId w:val="25"/>
  </w:num>
  <w:num w:numId="114">
    <w:abstractNumId w:val="90"/>
  </w:num>
  <w:num w:numId="115">
    <w:abstractNumId w:val="144"/>
  </w:num>
  <w:num w:numId="116">
    <w:abstractNumId w:val="118"/>
  </w:num>
  <w:num w:numId="117">
    <w:abstractNumId w:val="67"/>
  </w:num>
  <w:num w:numId="118">
    <w:abstractNumId w:val="39"/>
  </w:num>
  <w:num w:numId="119">
    <w:abstractNumId w:val="21"/>
  </w:num>
  <w:num w:numId="120">
    <w:abstractNumId w:val="88"/>
  </w:num>
  <w:num w:numId="121">
    <w:abstractNumId w:val="129"/>
  </w:num>
  <w:num w:numId="122">
    <w:abstractNumId w:val="151"/>
  </w:num>
  <w:num w:numId="123">
    <w:abstractNumId w:val="69"/>
  </w:num>
  <w:num w:numId="124">
    <w:abstractNumId w:val="70"/>
  </w:num>
  <w:num w:numId="125">
    <w:abstractNumId w:val="17"/>
  </w:num>
  <w:num w:numId="126">
    <w:abstractNumId w:val="28"/>
  </w:num>
  <w:num w:numId="127">
    <w:abstractNumId w:val="10"/>
  </w:num>
  <w:num w:numId="128">
    <w:abstractNumId w:val="26"/>
  </w:num>
  <w:num w:numId="129">
    <w:abstractNumId w:val="135"/>
  </w:num>
  <w:num w:numId="130">
    <w:abstractNumId w:val="112"/>
  </w:num>
  <w:num w:numId="131">
    <w:abstractNumId w:val="114"/>
  </w:num>
  <w:num w:numId="132">
    <w:abstractNumId w:val="23"/>
  </w:num>
  <w:num w:numId="133">
    <w:abstractNumId w:val="49"/>
  </w:num>
  <w:num w:numId="134">
    <w:abstractNumId w:val="138"/>
  </w:num>
  <w:num w:numId="135">
    <w:abstractNumId w:val="71"/>
  </w:num>
  <w:num w:numId="136">
    <w:abstractNumId w:val="24"/>
  </w:num>
  <w:num w:numId="137">
    <w:abstractNumId w:val="65"/>
  </w:num>
  <w:num w:numId="138">
    <w:abstractNumId w:val="66"/>
  </w:num>
  <w:num w:numId="139">
    <w:abstractNumId w:val="149"/>
  </w:num>
  <w:num w:numId="140">
    <w:abstractNumId w:val="37"/>
  </w:num>
  <w:num w:numId="141">
    <w:abstractNumId w:val="115"/>
  </w:num>
  <w:num w:numId="142">
    <w:abstractNumId w:val="91"/>
  </w:num>
  <w:num w:numId="143">
    <w:abstractNumId w:val="143"/>
  </w:num>
  <w:num w:numId="144">
    <w:abstractNumId w:val="44"/>
  </w:num>
  <w:num w:numId="145">
    <w:abstractNumId w:val="38"/>
  </w:num>
  <w:num w:numId="146">
    <w:abstractNumId w:val="109"/>
  </w:num>
  <w:num w:numId="147">
    <w:abstractNumId w:val="126"/>
  </w:num>
  <w:num w:numId="148">
    <w:abstractNumId w:val="34"/>
  </w:num>
  <w:num w:numId="149">
    <w:abstractNumId w:val="80"/>
  </w:num>
  <w:num w:numId="150">
    <w:abstractNumId w:val="54"/>
  </w:num>
  <w:num w:numId="151">
    <w:abstractNumId w:val="117"/>
  </w:num>
  <w:num w:numId="152">
    <w:abstractNumId w:val="32"/>
  </w:num>
  <w:num w:numId="153">
    <w:abstractNumId w:val="150"/>
  </w:num>
  <w:num w:numId="154">
    <w:abstractNumId w:val="8"/>
  </w:num>
  <w:num w:numId="155">
    <w:abstractNumId w:val="30"/>
  </w:num>
  <w:num w:numId="156">
    <w:abstractNumId w:val="101"/>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5"/>
    <w:rsid w:val="00003555"/>
    <w:rsid w:val="00051467"/>
    <w:rsid w:val="00063205"/>
    <w:rsid w:val="000708BA"/>
    <w:rsid w:val="00074250"/>
    <w:rsid w:val="0007442B"/>
    <w:rsid w:val="000779E5"/>
    <w:rsid w:val="000B5619"/>
    <w:rsid w:val="000C0AF6"/>
    <w:rsid w:val="000E0C8B"/>
    <w:rsid w:val="0010289D"/>
    <w:rsid w:val="00112CF4"/>
    <w:rsid w:val="00116E41"/>
    <w:rsid w:val="001244D7"/>
    <w:rsid w:val="00141711"/>
    <w:rsid w:val="001518AA"/>
    <w:rsid w:val="0018553E"/>
    <w:rsid w:val="001864F5"/>
    <w:rsid w:val="002C1F7B"/>
    <w:rsid w:val="00331387"/>
    <w:rsid w:val="00365655"/>
    <w:rsid w:val="003C0F5E"/>
    <w:rsid w:val="003F7C5A"/>
    <w:rsid w:val="00404FC7"/>
    <w:rsid w:val="00455594"/>
    <w:rsid w:val="004A2FCC"/>
    <w:rsid w:val="004A39F3"/>
    <w:rsid w:val="004A7193"/>
    <w:rsid w:val="004B5A44"/>
    <w:rsid w:val="004B771C"/>
    <w:rsid w:val="004B773F"/>
    <w:rsid w:val="004E58A4"/>
    <w:rsid w:val="00515CE9"/>
    <w:rsid w:val="00545ED4"/>
    <w:rsid w:val="00566C4D"/>
    <w:rsid w:val="00573F31"/>
    <w:rsid w:val="005C5128"/>
    <w:rsid w:val="0069514C"/>
    <w:rsid w:val="006A227D"/>
    <w:rsid w:val="006A7E71"/>
    <w:rsid w:val="006F23AC"/>
    <w:rsid w:val="0070567B"/>
    <w:rsid w:val="00707FF2"/>
    <w:rsid w:val="00733C71"/>
    <w:rsid w:val="00755D57"/>
    <w:rsid w:val="007720E5"/>
    <w:rsid w:val="00787A36"/>
    <w:rsid w:val="007B156C"/>
    <w:rsid w:val="008055DA"/>
    <w:rsid w:val="008100C3"/>
    <w:rsid w:val="00814A2F"/>
    <w:rsid w:val="00857D33"/>
    <w:rsid w:val="008644EC"/>
    <w:rsid w:val="008A67AE"/>
    <w:rsid w:val="008C5141"/>
    <w:rsid w:val="00910ACC"/>
    <w:rsid w:val="00925394"/>
    <w:rsid w:val="0096619E"/>
    <w:rsid w:val="00983A94"/>
    <w:rsid w:val="009B66B9"/>
    <w:rsid w:val="009E73E8"/>
    <w:rsid w:val="00A2081C"/>
    <w:rsid w:val="00A21A87"/>
    <w:rsid w:val="00A90530"/>
    <w:rsid w:val="00AA351F"/>
    <w:rsid w:val="00AA3E6E"/>
    <w:rsid w:val="00AB1299"/>
    <w:rsid w:val="00AD698E"/>
    <w:rsid w:val="00AE117B"/>
    <w:rsid w:val="00B15647"/>
    <w:rsid w:val="00B91C91"/>
    <w:rsid w:val="00BC0889"/>
    <w:rsid w:val="00BC7837"/>
    <w:rsid w:val="00BF6CF5"/>
    <w:rsid w:val="00C10A10"/>
    <w:rsid w:val="00C1296C"/>
    <w:rsid w:val="00C12F62"/>
    <w:rsid w:val="00C43F41"/>
    <w:rsid w:val="00C546A6"/>
    <w:rsid w:val="00C62555"/>
    <w:rsid w:val="00C83AF6"/>
    <w:rsid w:val="00C84322"/>
    <w:rsid w:val="00C85698"/>
    <w:rsid w:val="00C92178"/>
    <w:rsid w:val="00CA13E2"/>
    <w:rsid w:val="00CC5313"/>
    <w:rsid w:val="00CF1B8C"/>
    <w:rsid w:val="00CF47B6"/>
    <w:rsid w:val="00D23CA0"/>
    <w:rsid w:val="00D724DF"/>
    <w:rsid w:val="00DD06C2"/>
    <w:rsid w:val="00DD5281"/>
    <w:rsid w:val="00DF4FB4"/>
    <w:rsid w:val="00E06CBB"/>
    <w:rsid w:val="00E329C7"/>
    <w:rsid w:val="00E51E8D"/>
    <w:rsid w:val="00E5353B"/>
    <w:rsid w:val="00E60E7B"/>
    <w:rsid w:val="00F1212E"/>
    <w:rsid w:val="00F43755"/>
    <w:rsid w:val="00F72FA0"/>
    <w:rsid w:val="00F95672"/>
    <w:rsid w:val="00FA124C"/>
    <w:rsid w:val="00FC6B8F"/>
    <w:rsid w:val="00FD6DE1"/>
    <w:rsid w:val="00FF0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E7C55B-85B8-4F48-8E77-78AF03D1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63"/>
      <w:outlineLvl w:val="0"/>
    </w:pPr>
    <w:rPr>
      <w:b/>
      <w:bCs/>
      <w:sz w:val="32"/>
      <w:szCs w:val="32"/>
    </w:rPr>
  </w:style>
  <w:style w:type="paragraph" w:styleId="2">
    <w:name w:val="heading 2"/>
    <w:basedOn w:val="a"/>
    <w:uiPriority w:val="1"/>
    <w:qFormat/>
    <w:pPr>
      <w:ind w:left="1671"/>
      <w:jc w:val="both"/>
      <w:outlineLvl w:val="1"/>
    </w:pPr>
    <w:rPr>
      <w:b/>
      <w:bCs/>
      <w:sz w:val="28"/>
      <w:szCs w:val="28"/>
    </w:rPr>
  </w:style>
  <w:style w:type="paragraph" w:styleId="3">
    <w:name w:val="heading 3"/>
    <w:basedOn w:val="a"/>
    <w:uiPriority w:val="1"/>
    <w:qFormat/>
    <w:pPr>
      <w:ind w:left="1671"/>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52"/>
    </w:pPr>
    <w:rPr>
      <w:b/>
      <w:bCs/>
      <w:sz w:val="28"/>
      <w:szCs w:val="28"/>
    </w:rPr>
  </w:style>
  <w:style w:type="paragraph" w:styleId="20">
    <w:name w:val="toc 2"/>
    <w:basedOn w:val="a"/>
    <w:uiPriority w:val="1"/>
    <w:qFormat/>
    <w:pPr>
      <w:spacing w:before="271" w:line="322" w:lineRule="exact"/>
      <w:ind w:left="749" w:hanging="214"/>
    </w:pPr>
    <w:rPr>
      <w:b/>
      <w:bCs/>
      <w:sz w:val="28"/>
      <w:szCs w:val="28"/>
    </w:rPr>
  </w:style>
  <w:style w:type="paragraph" w:styleId="30">
    <w:name w:val="toc 3"/>
    <w:basedOn w:val="a"/>
    <w:uiPriority w:val="1"/>
    <w:qFormat/>
    <w:pPr>
      <w:spacing w:line="322" w:lineRule="exact"/>
      <w:ind w:left="1584" w:hanging="1054"/>
    </w:pPr>
    <w:rPr>
      <w:sz w:val="28"/>
      <w:szCs w:val="28"/>
    </w:rPr>
  </w:style>
  <w:style w:type="paragraph" w:styleId="4">
    <w:name w:val="toc 4"/>
    <w:basedOn w:val="a"/>
    <w:uiPriority w:val="1"/>
    <w:qFormat/>
    <w:pPr>
      <w:ind w:left="606" w:right="560" w:hanging="60"/>
    </w:pPr>
    <w:rPr>
      <w:sz w:val="28"/>
      <w:szCs w:val="28"/>
    </w:rPr>
  </w:style>
  <w:style w:type="paragraph" w:styleId="5">
    <w:name w:val="toc 5"/>
    <w:basedOn w:val="a"/>
    <w:uiPriority w:val="1"/>
    <w:qFormat/>
    <w:pPr>
      <w:ind w:left="606" w:right="671" w:hanging="120"/>
    </w:pPr>
    <w:rPr>
      <w:sz w:val="28"/>
      <w:szCs w:val="28"/>
    </w:rPr>
  </w:style>
  <w:style w:type="paragraph" w:styleId="6">
    <w:name w:val="toc 6"/>
    <w:basedOn w:val="a"/>
    <w:uiPriority w:val="1"/>
    <w:qFormat/>
    <w:pPr>
      <w:spacing w:line="322" w:lineRule="exact"/>
      <w:ind w:left="1798" w:hanging="915"/>
    </w:pPr>
    <w:rPr>
      <w:sz w:val="28"/>
      <w:szCs w:val="28"/>
    </w:rPr>
  </w:style>
  <w:style w:type="paragraph" w:styleId="7">
    <w:name w:val="toc 7"/>
    <w:basedOn w:val="a"/>
    <w:uiPriority w:val="1"/>
    <w:qFormat/>
    <w:pPr>
      <w:spacing w:line="317" w:lineRule="exact"/>
      <w:ind w:left="1114"/>
    </w:pPr>
    <w:rPr>
      <w:sz w:val="28"/>
      <w:szCs w:val="28"/>
    </w:rPr>
  </w:style>
  <w:style w:type="paragraph" w:styleId="8">
    <w:name w:val="toc 8"/>
    <w:basedOn w:val="a"/>
    <w:uiPriority w:val="1"/>
    <w:qFormat/>
    <w:pPr>
      <w:ind w:left="673" w:right="972" w:firstLine="763"/>
    </w:pPr>
    <w:rPr>
      <w:sz w:val="28"/>
      <w:szCs w:val="28"/>
    </w:rPr>
  </w:style>
  <w:style w:type="paragraph" w:styleId="9">
    <w:name w:val="toc 9"/>
    <w:basedOn w:val="a"/>
    <w:uiPriority w:val="1"/>
    <w:qFormat/>
    <w:pPr>
      <w:spacing w:line="322" w:lineRule="exact"/>
      <w:ind w:left="1645"/>
    </w:pPr>
    <w:rPr>
      <w:sz w:val="28"/>
      <w:szCs w:val="28"/>
    </w:rPr>
  </w:style>
  <w:style w:type="paragraph" w:styleId="a3">
    <w:name w:val="Body Text"/>
    <w:basedOn w:val="a"/>
    <w:link w:val="a4"/>
    <w:uiPriority w:val="1"/>
    <w:qFormat/>
    <w:pPr>
      <w:ind w:left="963" w:firstLine="707"/>
      <w:jc w:val="both"/>
    </w:pPr>
    <w:rPr>
      <w:sz w:val="28"/>
      <w:szCs w:val="28"/>
    </w:rPr>
  </w:style>
  <w:style w:type="character" w:customStyle="1" w:styleId="a4">
    <w:name w:val="Основной текст Знак"/>
    <w:basedOn w:val="a0"/>
    <w:link w:val="a3"/>
    <w:uiPriority w:val="99"/>
    <w:rsid w:val="0010289D"/>
    <w:rPr>
      <w:rFonts w:ascii="Times New Roman" w:eastAsia="Times New Roman" w:hAnsi="Times New Roman" w:cs="Times New Roman"/>
      <w:sz w:val="28"/>
      <w:szCs w:val="28"/>
      <w:lang w:val="ru-RU"/>
    </w:rPr>
  </w:style>
  <w:style w:type="paragraph" w:styleId="a5">
    <w:name w:val="List Paragraph"/>
    <w:basedOn w:val="a"/>
    <w:link w:val="a6"/>
    <w:qFormat/>
    <w:pPr>
      <w:ind w:left="252" w:firstLine="708"/>
      <w:jc w:val="both"/>
    </w:pPr>
  </w:style>
  <w:style w:type="character" w:customStyle="1" w:styleId="a6">
    <w:name w:val="Абзац списка Знак"/>
    <w:link w:val="a5"/>
    <w:qFormat/>
    <w:locked/>
    <w:rsid w:val="0010289D"/>
    <w:rPr>
      <w:rFonts w:ascii="Times New Roman" w:eastAsia="Times New Roman" w:hAnsi="Times New Roman" w:cs="Times New Roman"/>
      <w:lang w:val="ru-RU"/>
    </w:rPr>
  </w:style>
  <w:style w:type="paragraph" w:customStyle="1" w:styleId="TableParagraph">
    <w:name w:val="Table Paragraph"/>
    <w:basedOn w:val="a"/>
    <w:uiPriority w:val="1"/>
    <w:qFormat/>
  </w:style>
  <w:style w:type="character" w:customStyle="1" w:styleId="CharAttribute501">
    <w:name w:val="CharAttribute501"/>
    <w:uiPriority w:val="99"/>
    <w:rsid w:val="0010289D"/>
    <w:rPr>
      <w:rFonts w:ascii="Times New Roman" w:eastAsia="Times New Roman"/>
      <w:i/>
      <w:sz w:val="28"/>
      <w:u w:val="single"/>
    </w:rPr>
  </w:style>
  <w:style w:type="character" w:customStyle="1" w:styleId="CharAttribute512">
    <w:name w:val="CharAttribute512"/>
    <w:rsid w:val="0010289D"/>
    <w:rPr>
      <w:rFonts w:ascii="Times New Roman" w:eastAsia="Times New Roman"/>
      <w:sz w:val="28"/>
    </w:rPr>
  </w:style>
  <w:style w:type="character" w:customStyle="1" w:styleId="CharAttribute504">
    <w:name w:val="CharAttribute504"/>
    <w:rsid w:val="0010289D"/>
    <w:rPr>
      <w:rFonts w:ascii="Times New Roman" w:eastAsia="Times New Roman"/>
      <w:sz w:val="28"/>
    </w:rPr>
  </w:style>
  <w:style w:type="paragraph" w:customStyle="1" w:styleId="ParaAttribute38">
    <w:name w:val="ParaAttribute38"/>
    <w:rsid w:val="0010289D"/>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2">
    <w:name w:val="CharAttribute502"/>
    <w:rsid w:val="0010289D"/>
    <w:rPr>
      <w:rFonts w:ascii="Times New Roman" w:eastAsia="Times New Roman"/>
      <w:i/>
      <w:sz w:val="28"/>
    </w:rPr>
  </w:style>
  <w:style w:type="character" w:customStyle="1" w:styleId="CharAttribute511">
    <w:name w:val="CharAttribute511"/>
    <w:uiPriority w:val="99"/>
    <w:rsid w:val="0010289D"/>
    <w:rPr>
      <w:rFonts w:ascii="Times New Roman" w:eastAsia="Times New Roman"/>
      <w:sz w:val="28"/>
    </w:rPr>
  </w:style>
  <w:style w:type="character" w:customStyle="1" w:styleId="CharAttribute526">
    <w:name w:val="CharAttribute526"/>
    <w:rsid w:val="0010289D"/>
    <w:rPr>
      <w:rFonts w:ascii="Times New Roman" w:eastAsia="Times New Roman"/>
      <w:sz w:val="28"/>
    </w:rPr>
  </w:style>
  <w:style w:type="paragraph" w:styleId="a7">
    <w:name w:val="header"/>
    <w:basedOn w:val="a"/>
    <w:link w:val="a8"/>
    <w:uiPriority w:val="99"/>
    <w:unhideWhenUsed/>
    <w:rsid w:val="0010289D"/>
    <w:pPr>
      <w:widowControl/>
      <w:tabs>
        <w:tab w:val="center" w:pos="4677"/>
        <w:tab w:val="right" w:pos="9355"/>
      </w:tabs>
      <w:autoSpaceDE/>
      <w:autoSpaceDN/>
    </w:pPr>
    <w:rPr>
      <w:rFonts w:asciiTheme="minorHAnsi" w:eastAsiaTheme="minorHAnsi" w:hAnsiTheme="minorHAnsi" w:cstheme="minorBidi"/>
    </w:rPr>
  </w:style>
  <w:style w:type="character" w:customStyle="1" w:styleId="a8">
    <w:name w:val="Верхний колонтитул Знак"/>
    <w:basedOn w:val="a0"/>
    <w:link w:val="a7"/>
    <w:uiPriority w:val="99"/>
    <w:rsid w:val="0010289D"/>
    <w:rPr>
      <w:lang w:val="ru-RU"/>
    </w:rPr>
  </w:style>
  <w:style w:type="paragraph" w:styleId="a9">
    <w:name w:val="footer"/>
    <w:basedOn w:val="a"/>
    <w:link w:val="aa"/>
    <w:uiPriority w:val="99"/>
    <w:unhideWhenUsed/>
    <w:rsid w:val="0010289D"/>
    <w:pPr>
      <w:widowControl/>
      <w:tabs>
        <w:tab w:val="center" w:pos="4677"/>
        <w:tab w:val="right" w:pos="9355"/>
      </w:tabs>
      <w:autoSpaceDE/>
      <w:autoSpaceDN/>
    </w:pPr>
    <w:rPr>
      <w:rFonts w:asciiTheme="minorHAnsi" w:eastAsiaTheme="minorHAnsi" w:hAnsiTheme="minorHAnsi" w:cstheme="minorBidi"/>
    </w:rPr>
  </w:style>
  <w:style w:type="character" w:customStyle="1" w:styleId="aa">
    <w:name w:val="Нижний колонтитул Знак"/>
    <w:basedOn w:val="a0"/>
    <w:link w:val="a9"/>
    <w:uiPriority w:val="99"/>
    <w:rsid w:val="0010289D"/>
    <w:rPr>
      <w:lang w:val="ru-RU"/>
    </w:rPr>
  </w:style>
  <w:style w:type="paragraph" w:styleId="ab">
    <w:name w:val="Normal (Web)"/>
    <w:basedOn w:val="a"/>
    <w:uiPriority w:val="99"/>
    <w:unhideWhenUsed/>
    <w:rsid w:val="0010289D"/>
    <w:pPr>
      <w:widowControl/>
      <w:autoSpaceDE/>
      <w:autoSpaceDN/>
      <w:spacing w:before="100" w:beforeAutospacing="1" w:after="100" w:afterAutospacing="1"/>
    </w:pPr>
    <w:rPr>
      <w:sz w:val="24"/>
      <w:szCs w:val="24"/>
      <w:lang w:eastAsia="ru-RU"/>
    </w:rPr>
  </w:style>
  <w:style w:type="character" w:customStyle="1" w:styleId="CharAttribute6">
    <w:name w:val="CharAttribute6"/>
    <w:rsid w:val="0010289D"/>
    <w:rPr>
      <w:rFonts w:ascii="Times New Roman" w:eastAsia="Batang" w:hAnsi="Batang"/>
      <w:color w:val="0000FF"/>
      <w:sz w:val="28"/>
      <w:u w:val="single"/>
    </w:rPr>
  </w:style>
  <w:style w:type="character" w:customStyle="1" w:styleId="CharAttribute2">
    <w:name w:val="CharAttribute2"/>
    <w:rsid w:val="0010289D"/>
    <w:rPr>
      <w:rFonts w:ascii="Times New Roman" w:eastAsia="Batang" w:hAnsi="Batang"/>
      <w:sz w:val="28"/>
    </w:rPr>
  </w:style>
  <w:style w:type="paragraph" w:customStyle="1" w:styleId="ParaAttribute7">
    <w:name w:val="ParaAttribute7"/>
    <w:rsid w:val="0010289D"/>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8">
    <w:name w:val="ParaAttribute8"/>
    <w:rsid w:val="0010289D"/>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5">
    <w:name w:val="CharAttribute5"/>
    <w:rsid w:val="0010289D"/>
    <w:rPr>
      <w:rFonts w:ascii="Batang" w:eastAsia="Times New Roman" w:hAnsi="Times New Roman" w:hint="eastAsia"/>
      <w:sz w:val="28"/>
    </w:rPr>
  </w:style>
  <w:style w:type="paragraph" w:customStyle="1" w:styleId="ParaAttribute2">
    <w:name w:val="ParaAttribute2"/>
    <w:rsid w:val="0010289D"/>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3">
    <w:name w:val="ParaAttribute3"/>
    <w:rsid w:val="0010289D"/>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5">
    <w:name w:val="ParaAttribute5"/>
    <w:rsid w:val="0010289D"/>
    <w:pPr>
      <w:wordWrap w:val="0"/>
      <w:autoSpaceDE/>
      <w:autoSpaceDN/>
      <w:ind w:right="-1"/>
      <w:jc w:val="both"/>
    </w:pPr>
    <w:rPr>
      <w:rFonts w:ascii="Times New Roman" w:eastAsia="№Е" w:hAnsi="Times New Roman" w:cs="Times New Roman"/>
      <w:sz w:val="20"/>
      <w:szCs w:val="20"/>
      <w:lang w:val="ru-RU" w:eastAsia="ru-RU"/>
    </w:rPr>
  </w:style>
  <w:style w:type="paragraph" w:styleId="ac">
    <w:name w:val="No Spacing"/>
    <w:uiPriority w:val="1"/>
    <w:qFormat/>
    <w:rsid w:val="0010289D"/>
    <w:pPr>
      <w:widowControl/>
      <w:autoSpaceDE/>
      <w:autoSpaceDN/>
    </w:pPr>
    <w:rPr>
      <w:rFonts w:ascii="Calibri" w:eastAsia="Times New Roman" w:hAnsi="Calibri" w:cs="Times New Roman"/>
      <w:lang w:val="ru-RU" w:eastAsia="ru-RU"/>
    </w:rPr>
  </w:style>
  <w:style w:type="character" w:customStyle="1" w:styleId="ad">
    <w:name w:val="Текст выноски Знак"/>
    <w:basedOn w:val="a0"/>
    <w:link w:val="ae"/>
    <w:uiPriority w:val="99"/>
    <w:semiHidden/>
    <w:rsid w:val="0010289D"/>
    <w:rPr>
      <w:rFonts w:ascii="Tahoma" w:hAnsi="Tahoma" w:cs="Tahoma"/>
      <w:sz w:val="16"/>
      <w:szCs w:val="16"/>
      <w:lang w:val="ru-RU"/>
    </w:rPr>
  </w:style>
  <w:style w:type="paragraph" w:styleId="ae">
    <w:name w:val="Balloon Text"/>
    <w:basedOn w:val="a"/>
    <w:link w:val="ad"/>
    <w:uiPriority w:val="99"/>
    <w:semiHidden/>
    <w:unhideWhenUsed/>
    <w:rsid w:val="0010289D"/>
    <w:pPr>
      <w:widowControl/>
      <w:autoSpaceDE/>
      <w:autoSpaceDN/>
    </w:pPr>
    <w:rPr>
      <w:rFonts w:ascii="Tahoma" w:eastAsiaTheme="minorHAnsi" w:hAnsi="Tahoma" w:cs="Tahoma"/>
      <w:sz w:val="16"/>
      <w:szCs w:val="16"/>
    </w:rPr>
  </w:style>
  <w:style w:type="paragraph" w:styleId="31">
    <w:name w:val="Body Text Indent 3"/>
    <w:basedOn w:val="a"/>
    <w:link w:val="32"/>
    <w:unhideWhenUsed/>
    <w:rsid w:val="0010289D"/>
    <w:pPr>
      <w:widowControl/>
      <w:autoSpaceDE/>
      <w:autoSpaceDN/>
      <w:spacing w:before="64" w:after="120"/>
      <w:ind w:left="283" w:right="816"/>
      <w:jc w:val="both"/>
    </w:pPr>
    <w:rPr>
      <w:rFonts w:ascii="Calibri" w:eastAsia="Calibri" w:hAnsi="Calibri"/>
      <w:sz w:val="16"/>
      <w:szCs w:val="16"/>
      <w:lang w:val="en-US"/>
    </w:rPr>
  </w:style>
  <w:style w:type="character" w:customStyle="1" w:styleId="32">
    <w:name w:val="Основной текст с отступом 3 Знак"/>
    <w:basedOn w:val="a0"/>
    <w:link w:val="31"/>
    <w:rsid w:val="0010289D"/>
    <w:rPr>
      <w:rFonts w:ascii="Calibri" w:eastAsia="Calibri" w:hAnsi="Calibri" w:cs="Times New Roman"/>
      <w:sz w:val="16"/>
      <w:szCs w:val="16"/>
    </w:rPr>
  </w:style>
  <w:style w:type="character" w:customStyle="1" w:styleId="CharAttribute484">
    <w:name w:val="CharAttribute484"/>
    <w:uiPriority w:val="99"/>
    <w:rsid w:val="0010289D"/>
    <w:rPr>
      <w:rFonts w:ascii="Times New Roman" w:eastAsia="Times New Roman"/>
      <w:i/>
      <w:sz w:val="28"/>
    </w:rPr>
  </w:style>
  <w:style w:type="paragraph" w:customStyle="1" w:styleId="ParaAttribute16">
    <w:name w:val="ParaAttribute16"/>
    <w:uiPriority w:val="99"/>
    <w:rsid w:val="0010289D"/>
    <w:pPr>
      <w:widowControl/>
      <w:autoSpaceDE/>
      <w:autoSpaceDN/>
      <w:ind w:left="1080"/>
      <w:jc w:val="both"/>
    </w:pPr>
    <w:rPr>
      <w:rFonts w:ascii="Times New Roman" w:eastAsia="№Е" w:hAnsi="Times New Roman" w:cs="Times New Roman"/>
      <w:sz w:val="20"/>
      <w:szCs w:val="20"/>
      <w:lang w:val="ru-RU" w:eastAsia="ru-RU"/>
    </w:rPr>
  </w:style>
  <w:style w:type="paragraph" w:customStyle="1" w:styleId="msonormalbullet2gif">
    <w:name w:val="msonormalbullet2.gif"/>
    <w:basedOn w:val="a"/>
    <w:rsid w:val="00365655"/>
    <w:pPr>
      <w:widowControl/>
      <w:autoSpaceDE/>
      <w:autoSpaceDN/>
      <w:spacing w:before="100" w:beforeAutospacing="1" w:after="100" w:afterAutospacing="1"/>
    </w:pPr>
    <w:rPr>
      <w:sz w:val="24"/>
      <w:szCs w:val="24"/>
      <w:lang w:eastAsia="ru-RU"/>
    </w:rPr>
  </w:style>
  <w:style w:type="paragraph" w:customStyle="1" w:styleId="21">
    <w:name w:val="Стиль2"/>
    <w:basedOn w:val="a"/>
    <w:link w:val="22"/>
    <w:qFormat/>
    <w:rsid w:val="00365655"/>
    <w:pPr>
      <w:widowControl/>
      <w:adjustRightInd w:val="0"/>
      <w:jc w:val="both"/>
    </w:pPr>
    <w:rPr>
      <w:rFonts w:eastAsia="Calibri"/>
      <w:color w:val="000000"/>
      <w:sz w:val="28"/>
      <w:szCs w:val="28"/>
    </w:rPr>
  </w:style>
  <w:style w:type="character" w:customStyle="1" w:styleId="22">
    <w:name w:val="Стиль2 Знак"/>
    <w:basedOn w:val="a0"/>
    <w:link w:val="21"/>
    <w:rsid w:val="00365655"/>
    <w:rPr>
      <w:rFonts w:ascii="Times New Roman" w:eastAsia="Calibri" w:hAnsi="Times New Roman" w:cs="Times New Roman"/>
      <w:color w:val="000000"/>
      <w:sz w:val="28"/>
      <w:szCs w:val="28"/>
      <w:lang w:val="ru-RU"/>
    </w:rPr>
  </w:style>
  <w:style w:type="numbering" w:customStyle="1" w:styleId="11">
    <w:name w:val="Нет списка1"/>
    <w:next w:val="a2"/>
    <w:uiPriority w:val="99"/>
    <w:semiHidden/>
    <w:unhideWhenUsed/>
    <w:rsid w:val="004A2FCC"/>
  </w:style>
  <w:style w:type="table" w:customStyle="1" w:styleId="TableNormal1">
    <w:name w:val="Table Normal1"/>
    <w:uiPriority w:val="2"/>
    <w:semiHidden/>
    <w:unhideWhenUsed/>
    <w:qFormat/>
    <w:rsid w:val="004A2FCC"/>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4A2FCC"/>
    <w:pPr>
      <w:spacing w:before="185"/>
      <w:ind w:left="502" w:hanging="281"/>
    </w:pPr>
    <w:rPr>
      <w:sz w:val="28"/>
      <w:szCs w:val="28"/>
    </w:rPr>
  </w:style>
  <w:style w:type="paragraph" w:customStyle="1" w:styleId="111">
    <w:name w:val="Заголовок 11"/>
    <w:basedOn w:val="a"/>
    <w:uiPriority w:val="1"/>
    <w:qFormat/>
    <w:rsid w:val="004A2FCC"/>
    <w:pPr>
      <w:ind w:left="222"/>
      <w:outlineLvl w:val="1"/>
    </w:pPr>
    <w:rPr>
      <w:b/>
      <w:bCs/>
      <w:sz w:val="28"/>
      <w:szCs w:val="28"/>
    </w:rPr>
  </w:style>
  <w:style w:type="paragraph" w:customStyle="1" w:styleId="FontStyle55">
    <w:name w:val="Font Style55"/>
    <w:next w:val="a"/>
    <w:uiPriority w:val="99"/>
    <w:rsid w:val="00063205"/>
    <w:pPr>
      <w:widowControl/>
      <w:adjustRightInd w:val="0"/>
    </w:pPr>
    <w:rPr>
      <w:rFonts w:ascii="Arial" w:hAnsi="Arial" w:cs="Arial"/>
      <w:i/>
      <w:i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180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09861-9B90-43A8-9C15-F8E9C218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165399</Words>
  <Characters>942778</Characters>
  <Application>Microsoft Office Word</Application>
  <DocSecurity>0</DocSecurity>
  <Lines>7856</Lines>
  <Paragraphs>2211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Alsu</dc:creator>
  <cp:lastModifiedBy>Alsu</cp:lastModifiedBy>
  <cp:revision>3</cp:revision>
  <cp:lastPrinted>2021-11-08T08:16:00Z</cp:lastPrinted>
  <dcterms:created xsi:type="dcterms:W3CDTF">2022-11-14T14:50:00Z</dcterms:created>
  <dcterms:modified xsi:type="dcterms:W3CDTF">2022-11-14T14:50:00Z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2019-01-23T00:00:00Z</vt:filetime>
  </property>
  <property fmtid="{D5CDD505-2E9C-101B-9397-08002B2CF9AE}" pid="3" name="Creator">
    <vt:lpwstr>Microsoft® Word for Office 365</vt:lpwstr>
  </property>
  <property fmtid="{D5CDD505-2E9C-101B-9397-08002B2CF9AE}" pid="4" name="LastSaved">
    <vt:filetime>2021-09-28T00:00:00Z</vt:filetime>
  </property>
</Properties>
</file>